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278B0C" w14:textId="77777777" w:rsidR="001419A2" w:rsidRDefault="00000000">
      <w:pPr>
        <w:spacing w:before="85"/>
        <w:ind w:left="598" w:right="371"/>
        <w:jc w:val="center"/>
        <w:rPr>
          <w:rFonts w:ascii="Roboto"/>
          <w:b/>
          <w:sz w:val="28"/>
        </w:rPr>
      </w:pPr>
      <w:r>
        <w:rPr>
          <w:rFonts w:ascii="Roboto"/>
          <w:b/>
          <w:color w:val="231F20"/>
          <w:sz w:val="28"/>
        </w:rPr>
        <w:t>Naturvitenskapelig</w:t>
      </w:r>
      <w:r>
        <w:rPr>
          <w:rFonts w:ascii="Roboto"/>
          <w:b/>
          <w:color w:val="231F20"/>
          <w:spacing w:val="-4"/>
          <w:sz w:val="28"/>
        </w:rPr>
        <w:t xml:space="preserve"> </w:t>
      </w:r>
      <w:r>
        <w:rPr>
          <w:rFonts w:ascii="Roboto"/>
          <w:b/>
          <w:color w:val="231F20"/>
          <w:sz w:val="28"/>
        </w:rPr>
        <w:t>psykologi</w:t>
      </w:r>
      <w:r>
        <w:rPr>
          <w:rFonts w:ascii="Roboto"/>
          <w:b/>
          <w:color w:val="231F20"/>
          <w:spacing w:val="-3"/>
          <w:sz w:val="28"/>
        </w:rPr>
        <w:t xml:space="preserve"> </w:t>
      </w:r>
      <w:r>
        <w:rPr>
          <w:rFonts w:ascii="Roboto"/>
          <w:b/>
          <w:color w:val="231F20"/>
          <w:sz w:val="28"/>
        </w:rPr>
        <w:t>og</w:t>
      </w:r>
      <w:r>
        <w:rPr>
          <w:rFonts w:ascii="Roboto"/>
          <w:b/>
          <w:color w:val="231F20"/>
          <w:spacing w:val="-2"/>
          <w:sz w:val="28"/>
        </w:rPr>
        <w:t xml:space="preserve"> terapi</w:t>
      </w:r>
    </w:p>
    <w:p w14:paraId="4C0DF997" w14:textId="77777777" w:rsidR="001419A2" w:rsidRDefault="001419A2">
      <w:pPr>
        <w:pStyle w:val="Brdtekst"/>
        <w:ind w:left="0"/>
        <w:jc w:val="left"/>
        <w:rPr>
          <w:rFonts w:ascii="Roboto"/>
          <w:b/>
          <w:sz w:val="28"/>
        </w:rPr>
      </w:pPr>
    </w:p>
    <w:p w14:paraId="4F2CF277" w14:textId="77777777" w:rsidR="001419A2" w:rsidRDefault="001419A2">
      <w:pPr>
        <w:pStyle w:val="Brdtekst"/>
        <w:ind w:left="0"/>
        <w:jc w:val="left"/>
        <w:rPr>
          <w:rFonts w:ascii="Roboto"/>
          <w:b/>
          <w:sz w:val="28"/>
        </w:rPr>
      </w:pPr>
    </w:p>
    <w:p w14:paraId="0A5EAC8E" w14:textId="77777777" w:rsidR="001419A2" w:rsidRDefault="001419A2">
      <w:pPr>
        <w:pStyle w:val="Brdtekst"/>
        <w:ind w:left="0"/>
        <w:jc w:val="left"/>
        <w:rPr>
          <w:rFonts w:ascii="Roboto"/>
          <w:b/>
          <w:sz w:val="28"/>
        </w:rPr>
      </w:pPr>
    </w:p>
    <w:p w14:paraId="6D0E7795" w14:textId="77777777" w:rsidR="001419A2" w:rsidRDefault="001419A2">
      <w:pPr>
        <w:pStyle w:val="Brdtekst"/>
        <w:spacing w:before="352"/>
        <w:ind w:left="0"/>
        <w:jc w:val="left"/>
        <w:rPr>
          <w:rFonts w:ascii="Roboto"/>
          <w:b/>
          <w:sz w:val="28"/>
        </w:rPr>
      </w:pPr>
    </w:p>
    <w:p w14:paraId="5F0E9194" w14:textId="77777777" w:rsidR="001419A2" w:rsidRDefault="00000000">
      <w:pPr>
        <w:pStyle w:val="Overskrift1"/>
        <w:spacing w:line="218" w:lineRule="auto"/>
        <w:ind w:right="371"/>
      </w:pPr>
      <w:r>
        <w:rPr>
          <w:color w:val="231F20"/>
        </w:rPr>
        <w:t>Hjernens</w:t>
      </w:r>
      <w:r>
        <w:rPr>
          <w:color w:val="231F20"/>
          <w:spacing w:val="-37"/>
        </w:rPr>
        <w:t xml:space="preserve"> </w:t>
      </w:r>
      <w:r>
        <w:rPr>
          <w:color w:val="231F20"/>
        </w:rPr>
        <w:t xml:space="preserve">psykologi </w:t>
      </w:r>
      <w:r>
        <w:rPr>
          <w:color w:val="231F20"/>
          <w:spacing w:val="-6"/>
        </w:rPr>
        <w:t>og</w:t>
      </w:r>
    </w:p>
    <w:p w14:paraId="4CF3BDBF" w14:textId="77777777" w:rsidR="001419A2" w:rsidRDefault="00000000">
      <w:pPr>
        <w:spacing w:line="218" w:lineRule="auto"/>
        <w:ind w:left="312" w:right="84"/>
        <w:jc w:val="center"/>
        <w:rPr>
          <w:rFonts w:ascii="Roboto" w:hAnsi="Roboto"/>
          <w:b/>
          <w:sz w:val="72"/>
        </w:rPr>
      </w:pPr>
      <w:r>
        <w:rPr>
          <w:rFonts w:ascii="Roboto" w:hAnsi="Roboto"/>
          <w:b/>
          <w:color w:val="231F20"/>
          <w:sz w:val="72"/>
        </w:rPr>
        <w:t>lingvistisk</w:t>
      </w:r>
      <w:r>
        <w:rPr>
          <w:rFonts w:ascii="Roboto" w:hAnsi="Roboto"/>
          <w:b/>
          <w:color w:val="231F20"/>
          <w:spacing w:val="-45"/>
          <w:sz w:val="72"/>
        </w:rPr>
        <w:t xml:space="preserve"> </w:t>
      </w:r>
      <w:r>
        <w:rPr>
          <w:rFonts w:ascii="Roboto" w:hAnsi="Roboto"/>
          <w:b/>
          <w:color w:val="231F20"/>
          <w:sz w:val="72"/>
        </w:rPr>
        <w:t xml:space="preserve">hjerneterapi med fokus på </w:t>
      </w:r>
      <w:r>
        <w:rPr>
          <w:rFonts w:ascii="Roboto" w:hAnsi="Roboto"/>
          <w:b/>
          <w:color w:val="231F20"/>
          <w:spacing w:val="-2"/>
          <w:sz w:val="72"/>
        </w:rPr>
        <w:t>schizofreni</w:t>
      </w:r>
    </w:p>
    <w:p w14:paraId="3DC32034" w14:textId="77777777" w:rsidR="001419A2" w:rsidRDefault="001419A2">
      <w:pPr>
        <w:pStyle w:val="Brdtekst"/>
        <w:ind w:left="0"/>
        <w:jc w:val="left"/>
        <w:rPr>
          <w:rFonts w:ascii="Roboto"/>
          <w:b/>
          <w:sz w:val="72"/>
        </w:rPr>
      </w:pPr>
    </w:p>
    <w:p w14:paraId="01B7403D" w14:textId="77777777" w:rsidR="001419A2" w:rsidRDefault="001419A2">
      <w:pPr>
        <w:pStyle w:val="Brdtekst"/>
        <w:ind w:left="0"/>
        <w:jc w:val="left"/>
        <w:rPr>
          <w:rFonts w:ascii="Roboto"/>
          <w:b/>
          <w:sz w:val="72"/>
        </w:rPr>
      </w:pPr>
    </w:p>
    <w:p w14:paraId="6E28135D" w14:textId="77777777" w:rsidR="001419A2" w:rsidRDefault="001419A2">
      <w:pPr>
        <w:pStyle w:val="Brdtekst"/>
        <w:spacing w:before="778"/>
        <w:ind w:left="0"/>
        <w:jc w:val="left"/>
        <w:rPr>
          <w:rFonts w:ascii="Roboto"/>
          <w:b/>
          <w:sz w:val="72"/>
        </w:rPr>
      </w:pPr>
    </w:p>
    <w:p w14:paraId="127BC144" w14:textId="77777777" w:rsidR="001419A2" w:rsidRDefault="00000000">
      <w:pPr>
        <w:spacing w:line="495" w:lineRule="exact"/>
        <w:ind w:left="598" w:right="372"/>
        <w:jc w:val="center"/>
        <w:rPr>
          <w:rFonts w:ascii="Roboto"/>
          <w:b/>
          <w:sz w:val="40"/>
        </w:rPr>
      </w:pPr>
      <w:r>
        <w:rPr>
          <w:rFonts w:ascii="Roboto"/>
          <w:b/>
          <w:color w:val="231F20"/>
          <w:sz w:val="40"/>
        </w:rPr>
        <w:t xml:space="preserve">Philip </w:t>
      </w:r>
      <w:r>
        <w:rPr>
          <w:rFonts w:ascii="Roboto"/>
          <w:b/>
          <w:color w:val="231F20"/>
          <w:spacing w:val="-2"/>
          <w:sz w:val="40"/>
        </w:rPr>
        <w:t>Dammen</w:t>
      </w:r>
    </w:p>
    <w:p w14:paraId="30B1F617" w14:textId="77777777" w:rsidR="001419A2" w:rsidRDefault="00000000">
      <w:pPr>
        <w:spacing w:line="336" w:lineRule="exact"/>
        <w:ind w:left="599" w:right="371"/>
        <w:jc w:val="center"/>
        <w:rPr>
          <w:rFonts w:ascii="Roboto"/>
          <w:b/>
          <w:sz w:val="28"/>
        </w:rPr>
      </w:pPr>
      <w:r>
        <w:rPr>
          <w:rFonts w:ascii="Roboto"/>
          <w:b/>
          <w:color w:val="231F20"/>
          <w:sz w:val="28"/>
        </w:rPr>
        <w:t>IKON</w:t>
      </w:r>
      <w:r>
        <w:rPr>
          <w:rFonts w:ascii="Roboto"/>
          <w:b/>
          <w:color w:val="231F20"/>
          <w:spacing w:val="-3"/>
          <w:sz w:val="28"/>
        </w:rPr>
        <w:t xml:space="preserve"> </w:t>
      </w:r>
      <w:r>
        <w:rPr>
          <w:rFonts w:ascii="Roboto"/>
          <w:b/>
          <w:color w:val="231F20"/>
          <w:sz w:val="28"/>
        </w:rPr>
        <w:t>Institutt</w:t>
      </w:r>
      <w:r>
        <w:rPr>
          <w:rFonts w:ascii="Roboto"/>
          <w:b/>
          <w:color w:val="231F20"/>
          <w:spacing w:val="-2"/>
          <w:sz w:val="28"/>
        </w:rPr>
        <w:t xml:space="preserve"> </w:t>
      </w:r>
      <w:r>
        <w:rPr>
          <w:rFonts w:ascii="Roboto"/>
          <w:b/>
          <w:color w:val="231F20"/>
          <w:sz w:val="28"/>
        </w:rPr>
        <w:t>for</w:t>
      </w:r>
      <w:r>
        <w:rPr>
          <w:rFonts w:ascii="Roboto"/>
          <w:b/>
          <w:color w:val="231F20"/>
          <w:spacing w:val="-2"/>
          <w:sz w:val="28"/>
        </w:rPr>
        <w:t xml:space="preserve"> kompetanseoppbygging</w:t>
      </w:r>
    </w:p>
    <w:p w14:paraId="363AA686" w14:textId="77777777" w:rsidR="001419A2" w:rsidRDefault="001419A2">
      <w:pPr>
        <w:spacing w:line="336" w:lineRule="exact"/>
        <w:jc w:val="center"/>
        <w:rPr>
          <w:rFonts w:ascii="Roboto"/>
          <w:sz w:val="28"/>
        </w:rPr>
        <w:sectPr w:rsidR="001419A2">
          <w:type w:val="continuous"/>
          <w:pgSz w:w="9640" w:h="13610"/>
          <w:pgMar w:top="1440" w:right="860" w:bottom="280" w:left="860" w:header="708" w:footer="708" w:gutter="0"/>
          <w:cols w:space="708"/>
        </w:sectPr>
      </w:pPr>
    </w:p>
    <w:p w14:paraId="0313382D" w14:textId="77777777" w:rsidR="001419A2" w:rsidRDefault="001419A2">
      <w:pPr>
        <w:pStyle w:val="Brdtekst"/>
        <w:spacing w:before="2"/>
        <w:ind w:left="0"/>
        <w:jc w:val="left"/>
        <w:rPr>
          <w:rFonts w:ascii="Roboto"/>
          <w:b/>
          <w:sz w:val="15"/>
        </w:rPr>
      </w:pPr>
    </w:p>
    <w:p w14:paraId="135ED37E" w14:textId="77777777" w:rsidR="001419A2" w:rsidRDefault="001419A2">
      <w:pPr>
        <w:rPr>
          <w:rFonts w:ascii="Roboto"/>
          <w:sz w:val="15"/>
        </w:rPr>
        <w:sectPr w:rsidR="001419A2">
          <w:pgSz w:w="9640" w:h="13610"/>
          <w:pgMar w:top="1540" w:right="860" w:bottom="280" w:left="860" w:header="708" w:footer="708" w:gutter="0"/>
          <w:cols w:space="708"/>
        </w:sectPr>
      </w:pPr>
    </w:p>
    <w:p w14:paraId="37E444A5" w14:textId="77777777" w:rsidR="001419A2" w:rsidRDefault="001419A2">
      <w:pPr>
        <w:pStyle w:val="Brdtekst"/>
        <w:ind w:left="0"/>
        <w:jc w:val="left"/>
        <w:rPr>
          <w:rFonts w:ascii="Roboto"/>
          <w:b/>
        </w:rPr>
      </w:pPr>
    </w:p>
    <w:p w14:paraId="4B2A3D71" w14:textId="77777777" w:rsidR="001419A2" w:rsidRDefault="001419A2">
      <w:pPr>
        <w:pStyle w:val="Brdtekst"/>
        <w:ind w:left="0"/>
        <w:jc w:val="left"/>
        <w:rPr>
          <w:rFonts w:ascii="Roboto"/>
          <w:b/>
        </w:rPr>
      </w:pPr>
    </w:p>
    <w:p w14:paraId="2E83E72D" w14:textId="77777777" w:rsidR="001419A2" w:rsidRDefault="001419A2">
      <w:pPr>
        <w:pStyle w:val="Brdtekst"/>
        <w:ind w:left="0"/>
        <w:jc w:val="left"/>
        <w:rPr>
          <w:rFonts w:ascii="Roboto"/>
          <w:b/>
        </w:rPr>
      </w:pPr>
    </w:p>
    <w:p w14:paraId="15487BFF" w14:textId="77777777" w:rsidR="001419A2" w:rsidRDefault="001419A2">
      <w:pPr>
        <w:pStyle w:val="Brdtekst"/>
        <w:ind w:left="0"/>
        <w:jc w:val="left"/>
        <w:rPr>
          <w:rFonts w:ascii="Roboto"/>
          <w:b/>
        </w:rPr>
      </w:pPr>
    </w:p>
    <w:p w14:paraId="18C9A687" w14:textId="77777777" w:rsidR="001419A2" w:rsidRDefault="001419A2">
      <w:pPr>
        <w:pStyle w:val="Brdtekst"/>
        <w:ind w:left="0"/>
        <w:jc w:val="left"/>
        <w:rPr>
          <w:rFonts w:ascii="Roboto"/>
          <w:b/>
        </w:rPr>
      </w:pPr>
    </w:p>
    <w:p w14:paraId="0B064810" w14:textId="77777777" w:rsidR="001419A2" w:rsidRDefault="001419A2">
      <w:pPr>
        <w:pStyle w:val="Brdtekst"/>
        <w:ind w:left="0"/>
        <w:jc w:val="left"/>
        <w:rPr>
          <w:rFonts w:ascii="Roboto"/>
          <w:b/>
        </w:rPr>
      </w:pPr>
    </w:p>
    <w:p w14:paraId="0B073813" w14:textId="77777777" w:rsidR="001419A2" w:rsidRDefault="001419A2">
      <w:pPr>
        <w:pStyle w:val="Brdtekst"/>
        <w:ind w:left="0"/>
        <w:jc w:val="left"/>
        <w:rPr>
          <w:rFonts w:ascii="Roboto"/>
          <w:b/>
        </w:rPr>
      </w:pPr>
    </w:p>
    <w:p w14:paraId="2EFEF577" w14:textId="77777777" w:rsidR="001419A2" w:rsidRDefault="001419A2">
      <w:pPr>
        <w:pStyle w:val="Brdtekst"/>
        <w:ind w:left="0"/>
        <w:jc w:val="left"/>
        <w:rPr>
          <w:rFonts w:ascii="Roboto"/>
          <w:b/>
        </w:rPr>
      </w:pPr>
    </w:p>
    <w:p w14:paraId="061B916D" w14:textId="77777777" w:rsidR="001419A2" w:rsidRDefault="001419A2">
      <w:pPr>
        <w:pStyle w:val="Brdtekst"/>
        <w:ind w:left="0"/>
        <w:jc w:val="left"/>
        <w:rPr>
          <w:rFonts w:ascii="Roboto"/>
          <w:b/>
        </w:rPr>
      </w:pPr>
    </w:p>
    <w:p w14:paraId="6AA6C91A" w14:textId="77777777" w:rsidR="001419A2" w:rsidRDefault="001419A2">
      <w:pPr>
        <w:pStyle w:val="Brdtekst"/>
        <w:spacing w:before="241"/>
        <w:ind w:left="0"/>
        <w:jc w:val="left"/>
        <w:rPr>
          <w:rFonts w:ascii="Roboto"/>
          <w:b/>
        </w:rPr>
      </w:pPr>
    </w:p>
    <w:p w14:paraId="1B7DE7BA" w14:textId="77777777" w:rsidR="001419A2" w:rsidRDefault="00000000">
      <w:pPr>
        <w:ind w:left="330"/>
        <w:rPr>
          <w:rFonts w:ascii="Helvetica" w:hAnsi="Helvetica"/>
          <w:b/>
        </w:rPr>
      </w:pPr>
      <w:r>
        <w:rPr>
          <w:rFonts w:ascii="Helvetica" w:hAnsi="Helvetica"/>
          <w:b/>
          <w:color w:val="231F20"/>
          <w:spacing w:val="-2"/>
        </w:rPr>
        <w:t>Målgruppene</w:t>
      </w:r>
    </w:p>
    <w:p w14:paraId="482F9905" w14:textId="77777777" w:rsidR="001419A2" w:rsidRDefault="00000000">
      <w:pPr>
        <w:spacing w:before="128"/>
        <w:ind w:left="330" w:right="100"/>
        <w:jc w:val="both"/>
        <w:rPr>
          <w:sz w:val="24"/>
        </w:rPr>
      </w:pPr>
      <w:r>
        <w:rPr>
          <w:color w:val="231F20"/>
          <w:sz w:val="24"/>
        </w:rPr>
        <w:t>Boken</w:t>
      </w:r>
      <w:r>
        <w:rPr>
          <w:color w:val="231F20"/>
          <w:spacing w:val="-14"/>
          <w:sz w:val="24"/>
        </w:rPr>
        <w:t xml:space="preserve"> </w:t>
      </w:r>
      <w:r>
        <w:rPr>
          <w:color w:val="231F20"/>
          <w:sz w:val="24"/>
        </w:rPr>
        <w:t>om</w:t>
      </w:r>
      <w:r>
        <w:rPr>
          <w:color w:val="231F20"/>
          <w:spacing w:val="-14"/>
          <w:sz w:val="24"/>
        </w:rPr>
        <w:t xml:space="preserve"> </w:t>
      </w:r>
      <w:r>
        <w:rPr>
          <w:color w:val="231F20"/>
          <w:sz w:val="24"/>
        </w:rPr>
        <w:t>schizofreniens</w:t>
      </w:r>
      <w:r>
        <w:rPr>
          <w:color w:val="231F20"/>
          <w:spacing w:val="-13"/>
          <w:sz w:val="24"/>
        </w:rPr>
        <w:t xml:space="preserve"> </w:t>
      </w:r>
      <w:r>
        <w:rPr>
          <w:color w:val="231F20"/>
          <w:sz w:val="24"/>
        </w:rPr>
        <w:t>psykologi</w:t>
      </w:r>
      <w:r>
        <w:rPr>
          <w:color w:val="231F20"/>
          <w:spacing w:val="-14"/>
          <w:sz w:val="24"/>
        </w:rPr>
        <w:t xml:space="preserve"> </w:t>
      </w:r>
      <w:r>
        <w:rPr>
          <w:color w:val="231F20"/>
          <w:sz w:val="24"/>
        </w:rPr>
        <w:t>og</w:t>
      </w:r>
      <w:r>
        <w:rPr>
          <w:color w:val="231F20"/>
          <w:spacing w:val="-14"/>
          <w:sz w:val="24"/>
        </w:rPr>
        <w:t xml:space="preserve"> </w:t>
      </w:r>
      <w:r>
        <w:rPr>
          <w:color w:val="231F20"/>
          <w:sz w:val="24"/>
        </w:rPr>
        <w:t>lingvistisk</w:t>
      </w:r>
      <w:r>
        <w:rPr>
          <w:color w:val="231F20"/>
          <w:spacing w:val="-13"/>
          <w:sz w:val="24"/>
        </w:rPr>
        <w:t xml:space="preserve"> </w:t>
      </w:r>
      <w:r>
        <w:rPr>
          <w:color w:val="231F20"/>
          <w:sz w:val="24"/>
        </w:rPr>
        <w:t>hjerneterapi,</w:t>
      </w:r>
      <w:r>
        <w:rPr>
          <w:color w:val="231F20"/>
          <w:spacing w:val="-14"/>
          <w:sz w:val="24"/>
        </w:rPr>
        <w:t xml:space="preserve"> </w:t>
      </w:r>
      <w:r>
        <w:rPr>
          <w:color w:val="231F20"/>
          <w:sz w:val="24"/>
        </w:rPr>
        <w:t>LBTS</w:t>
      </w:r>
      <w:r>
        <w:rPr>
          <w:color w:val="231F20"/>
          <w:spacing w:val="-13"/>
          <w:sz w:val="24"/>
        </w:rPr>
        <w:t xml:space="preserve"> </w:t>
      </w:r>
      <w:r>
        <w:rPr>
          <w:color w:val="231F20"/>
          <w:sz w:val="24"/>
        </w:rPr>
        <w:t>er</w:t>
      </w:r>
      <w:r>
        <w:rPr>
          <w:color w:val="231F20"/>
          <w:spacing w:val="-14"/>
          <w:sz w:val="24"/>
        </w:rPr>
        <w:t xml:space="preserve"> </w:t>
      </w:r>
      <w:r>
        <w:rPr>
          <w:color w:val="231F20"/>
          <w:sz w:val="24"/>
        </w:rPr>
        <w:t>skrevet for de som ønsker å bidra til at en selv eller andre fungerer bedre enten det er psykologer</w:t>
      </w:r>
      <w:r>
        <w:rPr>
          <w:color w:val="231F20"/>
          <w:spacing w:val="-12"/>
          <w:sz w:val="24"/>
        </w:rPr>
        <w:t xml:space="preserve"> </w:t>
      </w:r>
      <w:r>
        <w:rPr>
          <w:color w:val="231F20"/>
          <w:sz w:val="24"/>
        </w:rPr>
        <w:t>og</w:t>
      </w:r>
      <w:r>
        <w:rPr>
          <w:color w:val="231F20"/>
          <w:spacing w:val="-12"/>
          <w:sz w:val="24"/>
        </w:rPr>
        <w:t xml:space="preserve"> </w:t>
      </w:r>
      <w:r>
        <w:rPr>
          <w:color w:val="231F20"/>
          <w:sz w:val="24"/>
        </w:rPr>
        <w:t>psykiatere</w:t>
      </w:r>
      <w:r>
        <w:rPr>
          <w:color w:val="231F20"/>
          <w:spacing w:val="-12"/>
          <w:sz w:val="24"/>
        </w:rPr>
        <w:t xml:space="preserve"> </w:t>
      </w:r>
      <w:r>
        <w:rPr>
          <w:color w:val="231F20"/>
          <w:sz w:val="24"/>
        </w:rPr>
        <w:t>som</w:t>
      </w:r>
      <w:r>
        <w:rPr>
          <w:color w:val="231F20"/>
          <w:spacing w:val="-12"/>
          <w:sz w:val="24"/>
        </w:rPr>
        <w:t xml:space="preserve"> </w:t>
      </w:r>
      <w:r>
        <w:rPr>
          <w:color w:val="231F20"/>
          <w:sz w:val="24"/>
        </w:rPr>
        <w:t>ønsker</w:t>
      </w:r>
      <w:r>
        <w:rPr>
          <w:color w:val="231F20"/>
          <w:spacing w:val="-12"/>
          <w:sz w:val="24"/>
        </w:rPr>
        <w:t xml:space="preserve"> </w:t>
      </w:r>
      <w:r>
        <w:rPr>
          <w:color w:val="231F20"/>
          <w:sz w:val="24"/>
        </w:rPr>
        <w:t>et</w:t>
      </w:r>
      <w:r>
        <w:rPr>
          <w:color w:val="231F20"/>
          <w:spacing w:val="-12"/>
          <w:sz w:val="24"/>
        </w:rPr>
        <w:t xml:space="preserve"> </w:t>
      </w:r>
      <w:r>
        <w:rPr>
          <w:color w:val="231F20"/>
          <w:sz w:val="24"/>
        </w:rPr>
        <w:t>vitenskapelig</w:t>
      </w:r>
      <w:r>
        <w:rPr>
          <w:color w:val="231F20"/>
          <w:spacing w:val="-12"/>
          <w:sz w:val="24"/>
        </w:rPr>
        <w:t xml:space="preserve"> </w:t>
      </w:r>
      <w:r>
        <w:rPr>
          <w:color w:val="231F20"/>
          <w:sz w:val="24"/>
        </w:rPr>
        <w:t>fundament</w:t>
      </w:r>
      <w:r>
        <w:rPr>
          <w:color w:val="231F20"/>
          <w:spacing w:val="-12"/>
          <w:sz w:val="24"/>
        </w:rPr>
        <w:t xml:space="preserve"> </w:t>
      </w:r>
      <w:r>
        <w:rPr>
          <w:color w:val="231F20"/>
          <w:sz w:val="24"/>
        </w:rPr>
        <w:t>for</w:t>
      </w:r>
      <w:r>
        <w:rPr>
          <w:color w:val="231F20"/>
          <w:spacing w:val="-12"/>
          <w:sz w:val="24"/>
        </w:rPr>
        <w:t xml:space="preserve"> </w:t>
      </w:r>
      <w:r>
        <w:rPr>
          <w:color w:val="231F20"/>
          <w:sz w:val="24"/>
        </w:rPr>
        <w:t>sitt</w:t>
      </w:r>
      <w:r>
        <w:rPr>
          <w:color w:val="231F20"/>
          <w:spacing w:val="-12"/>
          <w:sz w:val="24"/>
        </w:rPr>
        <w:t xml:space="preserve"> </w:t>
      </w:r>
      <w:r>
        <w:rPr>
          <w:color w:val="231F20"/>
          <w:sz w:val="24"/>
        </w:rPr>
        <w:t>arbeid og terapeuter som ønsker å få bedre resultater</w:t>
      </w:r>
    </w:p>
    <w:p w14:paraId="650E3579" w14:textId="77777777" w:rsidR="001419A2" w:rsidRDefault="00000000">
      <w:pPr>
        <w:spacing w:before="212"/>
        <w:ind w:left="330"/>
        <w:rPr>
          <w:rFonts w:ascii="Helvetica"/>
          <w:b/>
        </w:rPr>
      </w:pPr>
      <w:r>
        <w:rPr>
          <w:rFonts w:ascii="Helvetica"/>
          <w:b/>
          <w:color w:val="231F20"/>
        </w:rPr>
        <w:t xml:space="preserve">En </w:t>
      </w:r>
      <w:r>
        <w:rPr>
          <w:rFonts w:ascii="Helvetica"/>
          <w:b/>
          <w:color w:val="231F20"/>
          <w:spacing w:val="-4"/>
        </w:rPr>
        <w:t>takk</w:t>
      </w:r>
    </w:p>
    <w:p w14:paraId="6D2648EF" w14:textId="77777777" w:rsidR="001419A2" w:rsidRDefault="00000000">
      <w:pPr>
        <w:spacing w:before="128"/>
        <w:ind w:left="330" w:right="101"/>
        <w:jc w:val="both"/>
        <w:rPr>
          <w:sz w:val="24"/>
        </w:rPr>
      </w:pPr>
      <w:r>
        <w:rPr>
          <w:color w:val="231F20"/>
          <w:sz w:val="24"/>
        </w:rPr>
        <w:t>En</w:t>
      </w:r>
      <w:r>
        <w:rPr>
          <w:color w:val="231F20"/>
          <w:spacing w:val="-14"/>
          <w:sz w:val="24"/>
        </w:rPr>
        <w:t xml:space="preserve"> </w:t>
      </w:r>
      <w:r>
        <w:rPr>
          <w:color w:val="231F20"/>
          <w:sz w:val="24"/>
        </w:rPr>
        <w:t>takk</w:t>
      </w:r>
      <w:r>
        <w:rPr>
          <w:color w:val="231F20"/>
          <w:spacing w:val="-14"/>
          <w:sz w:val="24"/>
        </w:rPr>
        <w:t xml:space="preserve"> </w:t>
      </w:r>
      <w:r>
        <w:rPr>
          <w:color w:val="231F20"/>
          <w:sz w:val="24"/>
        </w:rPr>
        <w:t>til</w:t>
      </w:r>
      <w:r>
        <w:rPr>
          <w:color w:val="231F20"/>
          <w:spacing w:val="-13"/>
          <w:sz w:val="24"/>
        </w:rPr>
        <w:t xml:space="preserve"> </w:t>
      </w:r>
      <w:r>
        <w:rPr>
          <w:color w:val="231F20"/>
          <w:sz w:val="24"/>
        </w:rPr>
        <w:t>Kjell</w:t>
      </w:r>
      <w:r>
        <w:rPr>
          <w:color w:val="231F20"/>
          <w:spacing w:val="-14"/>
          <w:sz w:val="24"/>
        </w:rPr>
        <w:t xml:space="preserve"> </w:t>
      </w:r>
      <w:r>
        <w:rPr>
          <w:color w:val="231F20"/>
          <w:sz w:val="24"/>
        </w:rPr>
        <w:t>for</w:t>
      </w:r>
      <w:r>
        <w:rPr>
          <w:color w:val="231F20"/>
          <w:spacing w:val="-14"/>
          <w:sz w:val="24"/>
        </w:rPr>
        <w:t xml:space="preserve"> </w:t>
      </w:r>
      <w:r>
        <w:rPr>
          <w:color w:val="231F20"/>
          <w:sz w:val="24"/>
        </w:rPr>
        <w:t>sin</w:t>
      </w:r>
      <w:r>
        <w:rPr>
          <w:color w:val="231F20"/>
          <w:spacing w:val="-13"/>
          <w:sz w:val="24"/>
        </w:rPr>
        <w:t xml:space="preserve"> </w:t>
      </w:r>
      <w:r>
        <w:rPr>
          <w:color w:val="231F20"/>
          <w:sz w:val="24"/>
        </w:rPr>
        <w:t>optimisme</w:t>
      </w:r>
      <w:r>
        <w:rPr>
          <w:color w:val="231F20"/>
          <w:spacing w:val="-14"/>
          <w:sz w:val="24"/>
        </w:rPr>
        <w:t xml:space="preserve"> </w:t>
      </w:r>
      <w:r>
        <w:rPr>
          <w:color w:val="231F20"/>
          <w:sz w:val="24"/>
        </w:rPr>
        <w:t>og</w:t>
      </w:r>
      <w:r>
        <w:rPr>
          <w:color w:val="231F20"/>
          <w:spacing w:val="-13"/>
          <w:sz w:val="24"/>
        </w:rPr>
        <w:t xml:space="preserve"> </w:t>
      </w:r>
      <w:r>
        <w:rPr>
          <w:color w:val="231F20"/>
          <w:sz w:val="24"/>
        </w:rPr>
        <w:t>usvikelige</w:t>
      </w:r>
      <w:r>
        <w:rPr>
          <w:color w:val="231F20"/>
          <w:spacing w:val="-14"/>
          <w:sz w:val="24"/>
        </w:rPr>
        <w:t xml:space="preserve"> </w:t>
      </w:r>
      <w:r>
        <w:rPr>
          <w:color w:val="231F20"/>
          <w:sz w:val="24"/>
        </w:rPr>
        <w:t>støtte</w:t>
      </w:r>
      <w:r>
        <w:rPr>
          <w:color w:val="231F20"/>
          <w:spacing w:val="-14"/>
          <w:sz w:val="24"/>
        </w:rPr>
        <w:t xml:space="preserve"> </w:t>
      </w:r>
      <w:r>
        <w:rPr>
          <w:color w:val="231F20"/>
          <w:sz w:val="24"/>
        </w:rPr>
        <w:t>og</w:t>
      </w:r>
      <w:r>
        <w:rPr>
          <w:color w:val="231F20"/>
          <w:spacing w:val="-13"/>
          <w:sz w:val="24"/>
        </w:rPr>
        <w:t xml:space="preserve"> </w:t>
      </w:r>
      <w:r>
        <w:rPr>
          <w:color w:val="231F20"/>
          <w:sz w:val="24"/>
        </w:rPr>
        <w:t>til</w:t>
      </w:r>
      <w:r>
        <w:rPr>
          <w:color w:val="231F20"/>
          <w:spacing w:val="-14"/>
          <w:sz w:val="24"/>
        </w:rPr>
        <w:t xml:space="preserve"> </w:t>
      </w:r>
      <w:r>
        <w:rPr>
          <w:color w:val="231F20"/>
          <w:sz w:val="24"/>
        </w:rPr>
        <w:t>både</w:t>
      </w:r>
      <w:r>
        <w:rPr>
          <w:color w:val="231F20"/>
          <w:spacing w:val="-14"/>
          <w:sz w:val="24"/>
        </w:rPr>
        <w:t xml:space="preserve"> </w:t>
      </w:r>
      <w:r>
        <w:rPr>
          <w:color w:val="231F20"/>
          <w:sz w:val="24"/>
        </w:rPr>
        <w:t>Kjell</w:t>
      </w:r>
      <w:r>
        <w:rPr>
          <w:color w:val="231F20"/>
          <w:spacing w:val="-13"/>
          <w:sz w:val="24"/>
        </w:rPr>
        <w:t xml:space="preserve"> </w:t>
      </w:r>
      <w:r>
        <w:rPr>
          <w:color w:val="231F20"/>
          <w:sz w:val="24"/>
        </w:rPr>
        <w:t>og</w:t>
      </w:r>
      <w:r>
        <w:rPr>
          <w:color w:val="231F20"/>
          <w:spacing w:val="-14"/>
          <w:sz w:val="24"/>
        </w:rPr>
        <w:t xml:space="preserve"> </w:t>
      </w:r>
      <w:r>
        <w:rPr>
          <w:color w:val="231F20"/>
          <w:sz w:val="24"/>
        </w:rPr>
        <w:t>Jan</w:t>
      </w:r>
      <w:r>
        <w:rPr>
          <w:color w:val="231F20"/>
          <w:spacing w:val="-13"/>
          <w:sz w:val="24"/>
        </w:rPr>
        <w:t xml:space="preserve"> </w:t>
      </w:r>
      <w:r>
        <w:rPr>
          <w:color w:val="231F20"/>
          <w:sz w:val="24"/>
        </w:rPr>
        <w:t>for sjeldent</w:t>
      </w:r>
      <w:r>
        <w:rPr>
          <w:color w:val="231F20"/>
          <w:spacing w:val="-4"/>
          <w:sz w:val="24"/>
        </w:rPr>
        <w:t xml:space="preserve"> </w:t>
      </w:r>
      <w:r>
        <w:rPr>
          <w:color w:val="231F20"/>
          <w:sz w:val="24"/>
        </w:rPr>
        <w:t>livlige</w:t>
      </w:r>
      <w:r>
        <w:rPr>
          <w:color w:val="231F20"/>
          <w:spacing w:val="-4"/>
          <w:sz w:val="24"/>
        </w:rPr>
        <w:t xml:space="preserve"> </w:t>
      </w:r>
      <w:r>
        <w:rPr>
          <w:color w:val="231F20"/>
          <w:sz w:val="24"/>
        </w:rPr>
        <w:t>og</w:t>
      </w:r>
      <w:r>
        <w:rPr>
          <w:color w:val="231F20"/>
          <w:spacing w:val="-4"/>
          <w:sz w:val="24"/>
        </w:rPr>
        <w:t xml:space="preserve"> </w:t>
      </w:r>
      <w:r>
        <w:rPr>
          <w:color w:val="231F20"/>
          <w:sz w:val="24"/>
        </w:rPr>
        <w:t>viktige</w:t>
      </w:r>
      <w:r>
        <w:rPr>
          <w:color w:val="231F20"/>
          <w:spacing w:val="-4"/>
          <w:sz w:val="24"/>
        </w:rPr>
        <w:t xml:space="preserve"> </w:t>
      </w:r>
      <w:r>
        <w:rPr>
          <w:color w:val="231F20"/>
          <w:sz w:val="24"/>
        </w:rPr>
        <w:t>samtaler,</w:t>
      </w:r>
      <w:r>
        <w:rPr>
          <w:color w:val="231F20"/>
          <w:spacing w:val="-4"/>
          <w:sz w:val="24"/>
        </w:rPr>
        <w:t xml:space="preserve"> </w:t>
      </w:r>
      <w:r>
        <w:rPr>
          <w:color w:val="231F20"/>
          <w:sz w:val="24"/>
        </w:rPr>
        <w:t>til</w:t>
      </w:r>
      <w:r>
        <w:rPr>
          <w:color w:val="231F20"/>
          <w:spacing w:val="-4"/>
          <w:sz w:val="24"/>
        </w:rPr>
        <w:t xml:space="preserve"> </w:t>
      </w:r>
      <w:r>
        <w:rPr>
          <w:color w:val="231F20"/>
          <w:sz w:val="24"/>
        </w:rPr>
        <w:t>Alexander</w:t>
      </w:r>
      <w:r>
        <w:rPr>
          <w:color w:val="231F20"/>
          <w:spacing w:val="-4"/>
          <w:sz w:val="24"/>
        </w:rPr>
        <w:t xml:space="preserve"> </w:t>
      </w:r>
      <w:r>
        <w:rPr>
          <w:color w:val="231F20"/>
          <w:sz w:val="24"/>
        </w:rPr>
        <w:t>for</w:t>
      </w:r>
      <w:r>
        <w:rPr>
          <w:color w:val="231F20"/>
          <w:spacing w:val="-4"/>
          <w:sz w:val="24"/>
        </w:rPr>
        <w:t xml:space="preserve"> </w:t>
      </w:r>
      <w:r>
        <w:rPr>
          <w:color w:val="231F20"/>
          <w:sz w:val="24"/>
        </w:rPr>
        <w:t>stadige</w:t>
      </w:r>
      <w:r>
        <w:rPr>
          <w:color w:val="231F20"/>
          <w:spacing w:val="-4"/>
          <w:sz w:val="24"/>
        </w:rPr>
        <w:t xml:space="preserve"> </w:t>
      </w:r>
      <w:r>
        <w:rPr>
          <w:color w:val="231F20"/>
          <w:sz w:val="24"/>
        </w:rPr>
        <w:t>spørsmål</w:t>
      </w:r>
      <w:r>
        <w:rPr>
          <w:color w:val="231F20"/>
          <w:spacing w:val="-4"/>
          <w:sz w:val="24"/>
        </w:rPr>
        <w:t xml:space="preserve"> </w:t>
      </w:r>
      <w:r>
        <w:rPr>
          <w:color w:val="231F20"/>
          <w:sz w:val="24"/>
        </w:rPr>
        <w:t>til</w:t>
      </w:r>
      <w:r>
        <w:rPr>
          <w:color w:val="231F20"/>
          <w:spacing w:val="-4"/>
          <w:sz w:val="24"/>
        </w:rPr>
        <w:t xml:space="preserve"> </w:t>
      </w:r>
      <w:r>
        <w:rPr>
          <w:color w:val="231F20"/>
          <w:sz w:val="24"/>
        </w:rPr>
        <w:t>pappa om</w:t>
      </w:r>
      <w:r>
        <w:rPr>
          <w:color w:val="231F20"/>
          <w:spacing w:val="-2"/>
          <w:sz w:val="24"/>
        </w:rPr>
        <w:t xml:space="preserve"> </w:t>
      </w:r>
      <w:r>
        <w:rPr>
          <w:color w:val="231F20"/>
          <w:sz w:val="24"/>
        </w:rPr>
        <w:t>naturvitenskapelig</w:t>
      </w:r>
      <w:r>
        <w:rPr>
          <w:color w:val="231F20"/>
          <w:spacing w:val="-2"/>
          <w:sz w:val="24"/>
        </w:rPr>
        <w:t xml:space="preserve"> </w:t>
      </w:r>
      <w:r>
        <w:rPr>
          <w:color w:val="231F20"/>
          <w:sz w:val="24"/>
        </w:rPr>
        <w:t>psykologi</w:t>
      </w:r>
      <w:r>
        <w:rPr>
          <w:color w:val="231F20"/>
          <w:spacing w:val="-2"/>
          <w:sz w:val="24"/>
        </w:rPr>
        <w:t xml:space="preserve"> </w:t>
      </w:r>
      <w:r>
        <w:rPr>
          <w:color w:val="231F20"/>
          <w:sz w:val="24"/>
        </w:rPr>
        <w:t>og</w:t>
      </w:r>
      <w:r>
        <w:rPr>
          <w:color w:val="231F20"/>
          <w:spacing w:val="-2"/>
          <w:sz w:val="24"/>
        </w:rPr>
        <w:t xml:space="preserve"> </w:t>
      </w:r>
      <w:r>
        <w:rPr>
          <w:color w:val="231F20"/>
          <w:sz w:val="24"/>
        </w:rPr>
        <w:t>terapi,</w:t>
      </w:r>
      <w:r>
        <w:rPr>
          <w:color w:val="231F20"/>
          <w:spacing w:val="-2"/>
          <w:sz w:val="24"/>
        </w:rPr>
        <w:t xml:space="preserve"> </w:t>
      </w:r>
      <w:r>
        <w:rPr>
          <w:color w:val="231F20"/>
          <w:sz w:val="24"/>
        </w:rPr>
        <w:t>til</w:t>
      </w:r>
      <w:r>
        <w:rPr>
          <w:color w:val="231F20"/>
          <w:spacing w:val="-2"/>
          <w:sz w:val="24"/>
        </w:rPr>
        <w:t xml:space="preserve"> </w:t>
      </w:r>
      <w:r>
        <w:rPr>
          <w:color w:val="231F20"/>
          <w:sz w:val="24"/>
        </w:rPr>
        <w:t>Rie</w:t>
      </w:r>
      <w:r>
        <w:rPr>
          <w:color w:val="231F20"/>
          <w:spacing w:val="-2"/>
          <w:sz w:val="24"/>
        </w:rPr>
        <w:t xml:space="preserve"> </w:t>
      </w:r>
      <w:r>
        <w:rPr>
          <w:color w:val="231F20"/>
          <w:sz w:val="24"/>
        </w:rPr>
        <w:t>for</w:t>
      </w:r>
      <w:r>
        <w:rPr>
          <w:color w:val="231F20"/>
          <w:spacing w:val="-2"/>
          <w:sz w:val="24"/>
        </w:rPr>
        <w:t xml:space="preserve"> </w:t>
      </w:r>
      <w:r>
        <w:rPr>
          <w:color w:val="231F20"/>
          <w:sz w:val="24"/>
        </w:rPr>
        <w:t>sin</w:t>
      </w:r>
      <w:r>
        <w:rPr>
          <w:color w:val="231F20"/>
          <w:spacing w:val="-2"/>
          <w:sz w:val="24"/>
        </w:rPr>
        <w:t xml:space="preserve"> </w:t>
      </w:r>
      <w:r>
        <w:rPr>
          <w:color w:val="231F20"/>
          <w:sz w:val="24"/>
        </w:rPr>
        <w:t>evne</w:t>
      </w:r>
      <w:r>
        <w:rPr>
          <w:color w:val="231F20"/>
          <w:spacing w:val="-2"/>
          <w:sz w:val="24"/>
        </w:rPr>
        <w:t xml:space="preserve"> </w:t>
      </w:r>
      <w:r>
        <w:rPr>
          <w:color w:val="231F20"/>
          <w:sz w:val="24"/>
        </w:rPr>
        <w:t>til</w:t>
      </w:r>
      <w:r>
        <w:rPr>
          <w:color w:val="231F20"/>
          <w:spacing w:val="-2"/>
          <w:sz w:val="24"/>
        </w:rPr>
        <w:t xml:space="preserve"> </w:t>
      </w:r>
      <w:r>
        <w:rPr>
          <w:color w:val="231F20"/>
          <w:sz w:val="24"/>
        </w:rPr>
        <w:t>alltid</w:t>
      </w:r>
      <w:r>
        <w:rPr>
          <w:color w:val="231F20"/>
          <w:spacing w:val="-2"/>
          <w:sz w:val="24"/>
        </w:rPr>
        <w:t xml:space="preserve"> </w:t>
      </w:r>
      <w:r>
        <w:rPr>
          <w:color w:val="231F20"/>
          <w:sz w:val="24"/>
        </w:rPr>
        <w:t>å</w:t>
      </w:r>
      <w:r>
        <w:rPr>
          <w:color w:val="231F20"/>
          <w:spacing w:val="-2"/>
          <w:sz w:val="24"/>
        </w:rPr>
        <w:t xml:space="preserve"> </w:t>
      </w:r>
      <w:r>
        <w:rPr>
          <w:color w:val="231F20"/>
          <w:sz w:val="24"/>
        </w:rPr>
        <w:t>inspi- rere med sin kunst og til Karl Oscar for interesse og sin evne til å lytte.</w:t>
      </w:r>
    </w:p>
    <w:p w14:paraId="70C8DAD4" w14:textId="77777777" w:rsidR="001419A2" w:rsidRDefault="001419A2">
      <w:pPr>
        <w:pStyle w:val="Brdtekst"/>
        <w:ind w:left="0"/>
        <w:jc w:val="left"/>
        <w:rPr>
          <w:sz w:val="24"/>
        </w:rPr>
      </w:pPr>
    </w:p>
    <w:p w14:paraId="647FE755" w14:textId="77777777" w:rsidR="001419A2" w:rsidRDefault="001419A2">
      <w:pPr>
        <w:pStyle w:val="Brdtekst"/>
        <w:ind w:left="0"/>
        <w:jc w:val="left"/>
        <w:rPr>
          <w:sz w:val="24"/>
        </w:rPr>
      </w:pPr>
    </w:p>
    <w:p w14:paraId="19DA8C83" w14:textId="77777777" w:rsidR="001419A2" w:rsidRDefault="001419A2">
      <w:pPr>
        <w:pStyle w:val="Brdtekst"/>
        <w:ind w:left="0"/>
        <w:jc w:val="left"/>
        <w:rPr>
          <w:sz w:val="24"/>
        </w:rPr>
      </w:pPr>
    </w:p>
    <w:p w14:paraId="704D2EE4" w14:textId="77777777" w:rsidR="001419A2" w:rsidRDefault="001419A2">
      <w:pPr>
        <w:pStyle w:val="Brdtekst"/>
        <w:ind w:left="0"/>
        <w:jc w:val="left"/>
        <w:rPr>
          <w:sz w:val="24"/>
        </w:rPr>
      </w:pPr>
    </w:p>
    <w:p w14:paraId="5C0CCE99" w14:textId="77777777" w:rsidR="001419A2" w:rsidRDefault="001419A2">
      <w:pPr>
        <w:pStyle w:val="Brdtekst"/>
        <w:ind w:left="0"/>
        <w:jc w:val="left"/>
        <w:rPr>
          <w:sz w:val="24"/>
        </w:rPr>
      </w:pPr>
    </w:p>
    <w:p w14:paraId="725EA177" w14:textId="77777777" w:rsidR="001419A2" w:rsidRDefault="001419A2">
      <w:pPr>
        <w:pStyle w:val="Brdtekst"/>
        <w:ind w:left="0"/>
        <w:jc w:val="left"/>
        <w:rPr>
          <w:sz w:val="24"/>
        </w:rPr>
      </w:pPr>
    </w:p>
    <w:p w14:paraId="336542EC" w14:textId="77777777" w:rsidR="001419A2" w:rsidRDefault="00000000">
      <w:pPr>
        <w:ind w:left="330"/>
        <w:rPr>
          <w:sz w:val="24"/>
        </w:rPr>
      </w:pPr>
      <w:r>
        <w:rPr>
          <w:color w:val="231F20"/>
          <w:sz w:val="24"/>
        </w:rPr>
        <w:t>ISBN-nummer:</w:t>
      </w:r>
      <w:r>
        <w:rPr>
          <w:color w:val="231F20"/>
          <w:spacing w:val="-7"/>
          <w:sz w:val="24"/>
        </w:rPr>
        <w:t xml:space="preserve"> </w:t>
      </w:r>
      <w:r>
        <w:rPr>
          <w:color w:val="231F20"/>
          <w:sz w:val="24"/>
        </w:rPr>
        <w:t>978-82-92977-17-</w:t>
      </w:r>
      <w:r>
        <w:rPr>
          <w:color w:val="231F20"/>
          <w:spacing w:val="-10"/>
          <w:sz w:val="24"/>
        </w:rPr>
        <w:t>0</w:t>
      </w:r>
    </w:p>
    <w:p w14:paraId="4EC538C4" w14:textId="77777777" w:rsidR="001419A2" w:rsidRDefault="00000000">
      <w:pPr>
        <w:ind w:left="330" w:right="1521"/>
        <w:rPr>
          <w:sz w:val="24"/>
        </w:rPr>
      </w:pPr>
      <w:r>
        <w:rPr>
          <w:color w:val="231F20"/>
          <w:spacing w:val="-2"/>
          <w:sz w:val="24"/>
        </w:rPr>
        <w:t xml:space="preserve">Utgiver: IKON institutt for kompetanseoppbygging </w:t>
      </w:r>
      <w:r>
        <w:rPr>
          <w:color w:val="231F20"/>
          <w:sz w:val="24"/>
        </w:rPr>
        <w:t>Utgivelsesår: 2024 1. utgave</w:t>
      </w:r>
    </w:p>
    <w:p w14:paraId="7F1F99A8" w14:textId="77777777" w:rsidR="001419A2" w:rsidRDefault="00000000">
      <w:pPr>
        <w:ind w:left="330" w:right="4237"/>
        <w:rPr>
          <w:sz w:val="24"/>
        </w:rPr>
      </w:pPr>
      <w:r>
        <w:rPr>
          <w:color w:val="231F20"/>
          <w:sz w:val="24"/>
        </w:rPr>
        <w:t>Redaksjonelt:</w:t>
      </w:r>
      <w:r>
        <w:rPr>
          <w:color w:val="231F20"/>
          <w:spacing w:val="-14"/>
          <w:sz w:val="24"/>
        </w:rPr>
        <w:t xml:space="preserve"> </w:t>
      </w:r>
      <w:r>
        <w:rPr>
          <w:color w:val="231F20"/>
          <w:sz w:val="24"/>
        </w:rPr>
        <w:t>IKON,</w:t>
      </w:r>
      <w:r>
        <w:rPr>
          <w:color w:val="231F20"/>
          <w:spacing w:val="-14"/>
          <w:sz w:val="24"/>
        </w:rPr>
        <w:t xml:space="preserve"> </w:t>
      </w:r>
      <w:r>
        <w:rPr>
          <w:color w:val="231F20"/>
          <w:sz w:val="24"/>
        </w:rPr>
        <w:t>Bokarbeid.no Ombrekking: IKON</w:t>
      </w:r>
    </w:p>
    <w:p w14:paraId="7A56B5CB" w14:textId="77777777" w:rsidR="001419A2" w:rsidRDefault="00000000">
      <w:pPr>
        <w:ind w:left="330" w:right="4105"/>
        <w:rPr>
          <w:sz w:val="24"/>
        </w:rPr>
      </w:pPr>
      <w:r>
        <w:rPr>
          <w:color w:val="231F20"/>
          <w:sz w:val="24"/>
        </w:rPr>
        <w:t>E-post:</w:t>
      </w:r>
      <w:r>
        <w:rPr>
          <w:color w:val="231F20"/>
          <w:spacing w:val="-14"/>
          <w:sz w:val="24"/>
        </w:rPr>
        <w:t xml:space="preserve"> </w:t>
      </w:r>
      <w:hyperlink r:id="rId7">
        <w:r>
          <w:rPr>
            <w:color w:val="231F20"/>
            <w:sz w:val="24"/>
          </w:rPr>
          <w:t>philipdammen4@gmail.com</w:t>
        </w:r>
      </w:hyperlink>
      <w:r>
        <w:rPr>
          <w:color w:val="231F20"/>
          <w:sz w:val="24"/>
        </w:rPr>
        <w:t xml:space="preserve"> Cover: IKON</w:t>
      </w:r>
    </w:p>
    <w:p w14:paraId="6B891F02" w14:textId="77777777" w:rsidR="001419A2" w:rsidRDefault="00000000">
      <w:pPr>
        <w:ind w:left="330" w:right="100"/>
        <w:jc w:val="both"/>
        <w:rPr>
          <w:sz w:val="24"/>
        </w:rPr>
      </w:pPr>
      <w:r>
        <w:rPr>
          <w:color w:val="231F20"/>
          <w:sz w:val="24"/>
        </w:rPr>
        <w:t>Materialet</w:t>
      </w:r>
      <w:r>
        <w:rPr>
          <w:color w:val="231F20"/>
          <w:spacing w:val="-11"/>
          <w:sz w:val="24"/>
        </w:rPr>
        <w:t xml:space="preserve"> </w:t>
      </w:r>
      <w:r>
        <w:rPr>
          <w:color w:val="231F20"/>
          <w:sz w:val="24"/>
        </w:rPr>
        <w:t>i</w:t>
      </w:r>
      <w:r>
        <w:rPr>
          <w:color w:val="231F20"/>
          <w:spacing w:val="-11"/>
          <w:sz w:val="24"/>
        </w:rPr>
        <w:t xml:space="preserve"> </w:t>
      </w:r>
      <w:r>
        <w:rPr>
          <w:color w:val="231F20"/>
          <w:sz w:val="24"/>
        </w:rPr>
        <w:t>denne</w:t>
      </w:r>
      <w:r>
        <w:rPr>
          <w:color w:val="231F20"/>
          <w:spacing w:val="-11"/>
          <w:sz w:val="24"/>
        </w:rPr>
        <w:t xml:space="preserve"> </w:t>
      </w:r>
      <w:r>
        <w:rPr>
          <w:color w:val="231F20"/>
          <w:sz w:val="24"/>
        </w:rPr>
        <w:t>publikasjonen</w:t>
      </w:r>
      <w:r>
        <w:rPr>
          <w:color w:val="231F20"/>
          <w:spacing w:val="-11"/>
          <w:sz w:val="24"/>
        </w:rPr>
        <w:t xml:space="preserve"> </w:t>
      </w:r>
      <w:r>
        <w:rPr>
          <w:color w:val="231F20"/>
          <w:sz w:val="24"/>
        </w:rPr>
        <w:t>er</w:t>
      </w:r>
      <w:r>
        <w:rPr>
          <w:color w:val="231F20"/>
          <w:spacing w:val="-11"/>
          <w:sz w:val="24"/>
        </w:rPr>
        <w:t xml:space="preserve"> </w:t>
      </w:r>
      <w:r>
        <w:rPr>
          <w:color w:val="231F20"/>
          <w:sz w:val="24"/>
        </w:rPr>
        <w:t>omfattet</w:t>
      </w:r>
      <w:r>
        <w:rPr>
          <w:color w:val="231F20"/>
          <w:spacing w:val="-11"/>
          <w:sz w:val="24"/>
        </w:rPr>
        <w:t xml:space="preserve"> </w:t>
      </w:r>
      <w:r>
        <w:rPr>
          <w:color w:val="231F20"/>
          <w:sz w:val="24"/>
        </w:rPr>
        <w:t>av</w:t>
      </w:r>
      <w:r>
        <w:rPr>
          <w:color w:val="231F20"/>
          <w:spacing w:val="-11"/>
          <w:sz w:val="24"/>
        </w:rPr>
        <w:t xml:space="preserve"> </w:t>
      </w:r>
      <w:r>
        <w:rPr>
          <w:color w:val="231F20"/>
          <w:sz w:val="24"/>
        </w:rPr>
        <w:t>åndsverklovens</w:t>
      </w:r>
      <w:r>
        <w:rPr>
          <w:color w:val="231F20"/>
          <w:spacing w:val="-11"/>
          <w:sz w:val="24"/>
        </w:rPr>
        <w:t xml:space="preserve"> </w:t>
      </w:r>
      <w:r>
        <w:rPr>
          <w:color w:val="231F20"/>
          <w:sz w:val="24"/>
        </w:rPr>
        <w:t xml:space="preserve">bestemmelser. Uten særskilt avtale med rettighetshaverne er enhver kopiering og tilgjenge- liggjøring bare tillatt når det er hjemlet i lov eller tillatt gjennom avtale med Kopinor. Boken kan bestilles her: </w:t>
      </w:r>
      <w:hyperlink r:id="rId8">
        <w:r>
          <w:rPr>
            <w:color w:val="231F20"/>
            <w:sz w:val="24"/>
          </w:rPr>
          <w:t>philipdammen4@gmail.com</w:t>
        </w:r>
      </w:hyperlink>
    </w:p>
    <w:p w14:paraId="06779015" w14:textId="77777777" w:rsidR="001419A2" w:rsidRDefault="001419A2">
      <w:pPr>
        <w:jc w:val="both"/>
        <w:rPr>
          <w:sz w:val="24"/>
        </w:rPr>
        <w:sectPr w:rsidR="001419A2">
          <w:headerReference w:type="even" r:id="rId9"/>
          <w:headerReference w:type="default" r:id="rId10"/>
          <w:footerReference w:type="even" r:id="rId11"/>
          <w:footerReference w:type="default" r:id="rId12"/>
          <w:pgSz w:w="9640" w:h="13610"/>
          <w:pgMar w:top="900" w:right="860" w:bottom="660" w:left="860" w:header="345" w:footer="460" w:gutter="0"/>
          <w:pgNumType w:start="3"/>
          <w:cols w:space="708"/>
        </w:sectPr>
      </w:pPr>
    </w:p>
    <w:p w14:paraId="33DF2EF3" w14:textId="77777777" w:rsidR="001419A2" w:rsidRDefault="001419A2">
      <w:pPr>
        <w:pStyle w:val="Brdtekst"/>
        <w:spacing w:before="8"/>
        <w:ind w:left="0"/>
        <w:jc w:val="left"/>
        <w:rPr>
          <w:sz w:val="16"/>
        </w:rPr>
      </w:pPr>
    </w:p>
    <w:p w14:paraId="1418F865" w14:textId="77777777" w:rsidR="001419A2" w:rsidRDefault="001419A2">
      <w:pPr>
        <w:rPr>
          <w:sz w:val="16"/>
        </w:rPr>
        <w:sectPr w:rsidR="001419A2">
          <w:pgSz w:w="9640" w:h="13610"/>
          <w:pgMar w:top="900" w:right="860" w:bottom="620" w:left="860" w:header="367" w:footer="425" w:gutter="0"/>
          <w:cols w:space="708"/>
        </w:sectPr>
      </w:pPr>
    </w:p>
    <w:p w14:paraId="1CFE058C" w14:textId="77777777" w:rsidR="001419A2" w:rsidRDefault="00000000">
      <w:pPr>
        <w:pStyle w:val="Overskrift5"/>
        <w:spacing w:before="122"/>
      </w:pPr>
      <w:r>
        <w:rPr>
          <w:color w:val="231F20"/>
          <w:spacing w:val="-2"/>
        </w:rPr>
        <w:lastRenderedPageBreak/>
        <w:t>Forord</w:t>
      </w:r>
    </w:p>
    <w:p w14:paraId="582790F1" w14:textId="77777777" w:rsidR="001419A2" w:rsidRDefault="00000000">
      <w:pPr>
        <w:pStyle w:val="Brdtekst"/>
        <w:spacing w:before="122"/>
        <w:ind w:left="330" w:right="100"/>
      </w:pPr>
      <w:r>
        <w:rPr>
          <w:color w:val="231F20"/>
        </w:rPr>
        <w:t>Dette er en bok om hjernens psykologi og lingvistisk hjerneterapi anvendt på schi- zofreni.</w:t>
      </w:r>
      <w:r>
        <w:rPr>
          <w:color w:val="231F20"/>
          <w:spacing w:val="-1"/>
        </w:rPr>
        <w:t xml:space="preserve"> </w:t>
      </w:r>
      <w:r>
        <w:rPr>
          <w:color w:val="231F20"/>
        </w:rPr>
        <w:t>Den</w:t>
      </w:r>
      <w:r>
        <w:rPr>
          <w:color w:val="231F20"/>
          <w:spacing w:val="-1"/>
        </w:rPr>
        <w:t xml:space="preserve"> </w:t>
      </w:r>
      <w:r>
        <w:rPr>
          <w:color w:val="231F20"/>
        </w:rPr>
        <w:t>beskriver</w:t>
      </w:r>
      <w:r>
        <w:rPr>
          <w:color w:val="231F20"/>
          <w:spacing w:val="-1"/>
        </w:rPr>
        <w:t xml:space="preserve"> </w:t>
      </w:r>
      <w:r>
        <w:rPr>
          <w:color w:val="231F20"/>
        </w:rPr>
        <w:t>hvordan</w:t>
      </w:r>
      <w:r>
        <w:rPr>
          <w:color w:val="231F20"/>
          <w:spacing w:val="-1"/>
        </w:rPr>
        <w:t xml:space="preserve"> </w:t>
      </w:r>
      <w:r>
        <w:rPr>
          <w:color w:val="231F20"/>
        </w:rPr>
        <w:t>schizofrene</w:t>
      </w:r>
      <w:r>
        <w:rPr>
          <w:color w:val="231F20"/>
          <w:spacing w:val="-1"/>
        </w:rPr>
        <w:t xml:space="preserve"> </w:t>
      </w:r>
      <w:r>
        <w:rPr>
          <w:color w:val="231F20"/>
        </w:rPr>
        <w:t>plager</w:t>
      </w:r>
      <w:r>
        <w:rPr>
          <w:color w:val="231F20"/>
          <w:spacing w:val="-1"/>
        </w:rPr>
        <w:t xml:space="preserve"> </w:t>
      </w:r>
      <w:r>
        <w:rPr>
          <w:color w:val="231F20"/>
        </w:rPr>
        <w:t>er</w:t>
      </w:r>
      <w:r>
        <w:rPr>
          <w:color w:val="231F20"/>
          <w:spacing w:val="-1"/>
        </w:rPr>
        <w:t xml:space="preserve"> </w:t>
      </w:r>
      <w:r>
        <w:rPr>
          <w:color w:val="231F20"/>
        </w:rPr>
        <w:t>bygget</w:t>
      </w:r>
      <w:r>
        <w:rPr>
          <w:color w:val="231F20"/>
          <w:spacing w:val="-1"/>
        </w:rPr>
        <w:t xml:space="preserve"> </w:t>
      </w:r>
      <w:r>
        <w:rPr>
          <w:color w:val="231F20"/>
        </w:rPr>
        <w:t>opp</w:t>
      </w:r>
      <w:r>
        <w:rPr>
          <w:color w:val="231F20"/>
          <w:spacing w:val="-1"/>
        </w:rPr>
        <w:t xml:space="preserve"> </w:t>
      </w:r>
      <w:r>
        <w:rPr>
          <w:color w:val="231F20"/>
        </w:rPr>
        <w:t>mentalt</w:t>
      </w:r>
      <w:r>
        <w:rPr>
          <w:color w:val="231F20"/>
          <w:spacing w:val="-1"/>
        </w:rPr>
        <w:t xml:space="preserve"> </w:t>
      </w:r>
      <w:r>
        <w:rPr>
          <w:color w:val="231F20"/>
        </w:rPr>
        <w:t>og</w:t>
      </w:r>
      <w:r>
        <w:rPr>
          <w:color w:val="231F20"/>
          <w:spacing w:val="-1"/>
        </w:rPr>
        <w:t xml:space="preserve"> </w:t>
      </w:r>
      <w:r>
        <w:rPr>
          <w:color w:val="231F20"/>
        </w:rPr>
        <w:t>hvordan man kan behandle schizofreni med vitenskapelig sikkerhet. Bakgrunnen for denne boken</w:t>
      </w:r>
      <w:r>
        <w:rPr>
          <w:color w:val="231F20"/>
          <w:spacing w:val="-5"/>
        </w:rPr>
        <w:t xml:space="preserve"> </w:t>
      </w:r>
      <w:r>
        <w:rPr>
          <w:color w:val="231F20"/>
        </w:rPr>
        <w:t>er</w:t>
      </w:r>
      <w:r>
        <w:rPr>
          <w:color w:val="231F20"/>
          <w:spacing w:val="-5"/>
        </w:rPr>
        <w:t xml:space="preserve"> </w:t>
      </w:r>
      <w:r>
        <w:rPr>
          <w:color w:val="231F20"/>
        </w:rPr>
        <w:t>funn</w:t>
      </w:r>
      <w:r>
        <w:rPr>
          <w:color w:val="231F20"/>
          <w:spacing w:val="-5"/>
        </w:rPr>
        <w:t xml:space="preserve"> </w:t>
      </w:r>
      <w:r>
        <w:rPr>
          <w:color w:val="231F20"/>
        </w:rPr>
        <w:t>fra</w:t>
      </w:r>
      <w:r>
        <w:rPr>
          <w:color w:val="231F20"/>
          <w:spacing w:val="-5"/>
        </w:rPr>
        <w:t xml:space="preserve"> </w:t>
      </w:r>
      <w:r>
        <w:rPr>
          <w:color w:val="231F20"/>
        </w:rPr>
        <w:t>min</w:t>
      </w:r>
      <w:r>
        <w:rPr>
          <w:color w:val="231F20"/>
          <w:spacing w:val="-5"/>
        </w:rPr>
        <w:t xml:space="preserve"> </w:t>
      </w:r>
      <w:r>
        <w:rPr>
          <w:color w:val="231F20"/>
        </w:rPr>
        <w:t>forskning</w:t>
      </w:r>
      <w:r>
        <w:rPr>
          <w:color w:val="231F20"/>
          <w:spacing w:val="-5"/>
        </w:rPr>
        <w:t xml:space="preserve"> </w:t>
      </w:r>
      <w:r>
        <w:rPr>
          <w:color w:val="231F20"/>
        </w:rPr>
        <w:t>på</w:t>
      </w:r>
      <w:r>
        <w:rPr>
          <w:color w:val="231F20"/>
          <w:spacing w:val="-5"/>
        </w:rPr>
        <w:t xml:space="preserve"> </w:t>
      </w:r>
      <w:r>
        <w:rPr>
          <w:color w:val="231F20"/>
        </w:rPr>
        <w:t>psykiske</w:t>
      </w:r>
      <w:r>
        <w:rPr>
          <w:color w:val="231F20"/>
          <w:spacing w:val="-5"/>
        </w:rPr>
        <w:t xml:space="preserve"> </w:t>
      </w:r>
      <w:r>
        <w:rPr>
          <w:color w:val="231F20"/>
        </w:rPr>
        <w:t>plager</w:t>
      </w:r>
      <w:r>
        <w:rPr>
          <w:color w:val="231F20"/>
          <w:spacing w:val="-5"/>
        </w:rPr>
        <w:t xml:space="preserve"> </w:t>
      </w:r>
      <w:r>
        <w:rPr>
          <w:color w:val="231F20"/>
        </w:rPr>
        <w:t>og</w:t>
      </w:r>
      <w:r>
        <w:rPr>
          <w:color w:val="231F20"/>
          <w:spacing w:val="-5"/>
        </w:rPr>
        <w:t xml:space="preserve"> </w:t>
      </w:r>
      <w:r>
        <w:rPr>
          <w:color w:val="231F20"/>
        </w:rPr>
        <w:t>på</w:t>
      </w:r>
      <w:r>
        <w:rPr>
          <w:color w:val="231F20"/>
          <w:spacing w:val="-5"/>
        </w:rPr>
        <w:t xml:space="preserve"> </w:t>
      </w:r>
      <w:r>
        <w:rPr>
          <w:color w:val="231F20"/>
        </w:rPr>
        <w:t>behandling</w:t>
      </w:r>
      <w:r>
        <w:rPr>
          <w:color w:val="231F20"/>
          <w:spacing w:val="-5"/>
        </w:rPr>
        <w:t xml:space="preserve"> </w:t>
      </w:r>
      <w:r>
        <w:rPr>
          <w:color w:val="231F20"/>
        </w:rPr>
        <w:t>som</w:t>
      </w:r>
      <w:r>
        <w:rPr>
          <w:color w:val="231F20"/>
          <w:spacing w:val="-5"/>
        </w:rPr>
        <w:t xml:space="preserve"> </w:t>
      </w:r>
      <w:r>
        <w:rPr>
          <w:color w:val="231F20"/>
        </w:rPr>
        <w:t>viser</w:t>
      </w:r>
      <w:r>
        <w:rPr>
          <w:color w:val="231F20"/>
          <w:spacing w:val="-5"/>
        </w:rPr>
        <w:t xml:space="preserve"> </w:t>
      </w:r>
      <w:r>
        <w:rPr>
          <w:color w:val="231F20"/>
        </w:rPr>
        <w:t>hvor- dan</w:t>
      </w:r>
      <w:r>
        <w:rPr>
          <w:color w:val="231F20"/>
          <w:spacing w:val="-11"/>
        </w:rPr>
        <w:t xml:space="preserve"> </w:t>
      </w:r>
      <w:r>
        <w:rPr>
          <w:color w:val="231F20"/>
        </w:rPr>
        <w:t>psykiske</w:t>
      </w:r>
      <w:r>
        <w:rPr>
          <w:color w:val="231F20"/>
          <w:spacing w:val="-11"/>
        </w:rPr>
        <w:t xml:space="preserve"> </w:t>
      </w:r>
      <w:r>
        <w:rPr>
          <w:color w:val="231F20"/>
        </w:rPr>
        <w:t>plager</w:t>
      </w:r>
      <w:r>
        <w:rPr>
          <w:color w:val="231F20"/>
          <w:spacing w:val="-11"/>
        </w:rPr>
        <w:t xml:space="preserve"> </w:t>
      </w:r>
      <w:r>
        <w:rPr>
          <w:color w:val="231F20"/>
        </w:rPr>
        <w:t>er</w:t>
      </w:r>
      <w:r>
        <w:rPr>
          <w:color w:val="231F20"/>
          <w:spacing w:val="-11"/>
        </w:rPr>
        <w:t xml:space="preserve"> </w:t>
      </w:r>
      <w:r>
        <w:rPr>
          <w:color w:val="231F20"/>
        </w:rPr>
        <w:t>bygget</w:t>
      </w:r>
      <w:r>
        <w:rPr>
          <w:color w:val="231F20"/>
          <w:spacing w:val="-11"/>
        </w:rPr>
        <w:t xml:space="preserve"> </w:t>
      </w:r>
      <w:r>
        <w:rPr>
          <w:color w:val="231F20"/>
        </w:rPr>
        <w:t>opp</w:t>
      </w:r>
      <w:r>
        <w:rPr>
          <w:color w:val="231F20"/>
          <w:spacing w:val="-11"/>
        </w:rPr>
        <w:t xml:space="preserve"> </w:t>
      </w:r>
      <w:r>
        <w:rPr>
          <w:color w:val="231F20"/>
        </w:rPr>
        <w:t>mentalt,</w:t>
      </w:r>
      <w:r>
        <w:rPr>
          <w:color w:val="231F20"/>
          <w:spacing w:val="27"/>
        </w:rPr>
        <w:t xml:space="preserve"> </w:t>
      </w:r>
      <w:r>
        <w:rPr>
          <w:color w:val="231F20"/>
        </w:rPr>
        <w:t>hva</w:t>
      </w:r>
      <w:r>
        <w:rPr>
          <w:color w:val="231F20"/>
          <w:spacing w:val="-11"/>
        </w:rPr>
        <w:t xml:space="preserve"> </w:t>
      </w:r>
      <w:r>
        <w:rPr>
          <w:color w:val="231F20"/>
        </w:rPr>
        <w:t>som</w:t>
      </w:r>
      <w:r>
        <w:rPr>
          <w:color w:val="231F20"/>
          <w:spacing w:val="-11"/>
        </w:rPr>
        <w:t xml:space="preserve"> </w:t>
      </w:r>
      <w:r>
        <w:rPr>
          <w:color w:val="231F20"/>
        </w:rPr>
        <w:t>skjer</w:t>
      </w:r>
      <w:r>
        <w:rPr>
          <w:color w:val="231F20"/>
          <w:spacing w:val="-11"/>
        </w:rPr>
        <w:t xml:space="preserve"> </w:t>
      </w:r>
      <w:r>
        <w:rPr>
          <w:color w:val="231F20"/>
        </w:rPr>
        <w:t>mentalt</w:t>
      </w:r>
      <w:r>
        <w:rPr>
          <w:color w:val="231F20"/>
          <w:spacing w:val="-11"/>
        </w:rPr>
        <w:t xml:space="preserve"> </w:t>
      </w:r>
      <w:r>
        <w:rPr>
          <w:color w:val="231F20"/>
        </w:rPr>
        <w:t>når</w:t>
      </w:r>
      <w:r>
        <w:rPr>
          <w:color w:val="231F20"/>
          <w:spacing w:val="-11"/>
        </w:rPr>
        <w:t xml:space="preserve"> </w:t>
      </w:r>
      <w:r>
        <w:rPr>
          <w:color w:val="231F20"/>
        </w:rPr>
        <w:t>det</w:t>
      </w:r>
      <w:r>
        <w:rPr>
          <w:color w:val="231F20"/>
          <w:spacing w:val="-11"/>
        </w:rPr>
        <w:t xml:space="preserve"> </w:t>
      </w:r>
      <w:r>
        <w:rPr>
          <w:color w:val="231F20"/>
        </w:rPr>
        <w:t>oppstår</w:t>
      </w:r>
      <w:r>
        <w:rPr>
          <w:color w:val="231F20"/>
          <w:spacing w:val="-11"/>
        </w:rPr>
        <w:t xml:space="preserve"> </w:t>
      </w:r>
      <w:r>
        <w:rPr>
          <w:color w:val="231F20"/>
        </w:rPr>
        <w:t>psy- kiske endringer som følge av behandling og hvordan man forutsigbart kan behandle psykiske</w:t>
      </w:r>
      <w:r>
        <w:rPr>
          <w:color w:val="231F20"/>
          <w:spacing w:val="-1"/>
        </w:rPr>
        <w:t xml:space="preserve"> </w:t>
      </w:r>
      <w:r>
        <w:rPr>
          <w:color w:val="231F20"/>
        </w:rPr>
        <w:t>plager,</w:t>
      </w:r>
      <w:r>
        <w:rPr>
          <w:color w:val="231F20"/>
          <w:spacing w:val="-1"/>
        </w:rPr>
        <w:t xml:space="preserve"> </w:t>
      </w:r>
      <w:r>
        <w:rPr>
          <w:color w:val="231F20"/>
        </w:rPr>
        <w:t>inkludert</w:t>
      </w:r>
      <w:r>
        <w:rPr>
          <w:color w:val="231F20"/>
          <w:spacing w:val="-1"/>
        </w:rPr>
        <w:t xml:space="preserve"> </w:t>
      </w:r>
      <w:r>
        <w:rPr>
          <w:color w:val="231F20"/>
        </w:rPr>
        <w:t>schizofreni.</w:t>
      </w:r>
      <w:r>
        <w:rPr>
          <w:color w:val="231F20"/>
          <w:spacing w:val="-1"/>
        </w:rPr>
        <w:t xml:space="preserve"> </w:t>
      </w:r>
      <w:r>
        <w:rPr>
          <w:color w:val="231F20"/>
        </w:rPr>
        <w:t>Noe</w:t>
      </w:r>
      <w:r>
        <w:rPr>
          <w:color w:val="231F20"/>
          <w:spacing w:val="-1"/>
        </w:rPr>
        <w:t xml:space="preserve"> </w:t>
      </w:r>
      <w:r>
        <w:rPr>
          <w:color w:val="231F20"/>
        </w:rPr>
        <w:t>av</w:t>
      </w:r>
      <w:r>
        <w:rPr>
          <w:color w:val="231F20"/>
          <w:spacing w:val="-1"/>
        </w:rPr>
        <w:t xml:space="preserve"> </w:t>
      </w:r>
      <w:r>
        <w:rPr>
          <w:color w:val="231F20"/>
        </w:rPr>
        <w:t>motivasjonen</w:t>
      </w:r>
      <w:r>
        <w:rPr>
          <w:color w:val="231F20"/>
          <w:spacing w:val="-1"/>
        </w:rPr>
        <w:t xml:space="preserve"> </w:t>
      </w:r>
      <w:r>
        <w:rPr>
          <w:color w:val="231F20"/>
        </w:rPr>
        <w:t>bak</w:t>
      </w:r>
      <w:r>
        <w:rPr>
          <w:color w:val="231F20"/>
          <w:spacing w:val="-1"/>
        </w:rPr>
        <w:t xml:space="preserve"> </w:t>
      </w:r>
      <w:r>
        <w:rPr>
          <w:color w:val="231F20"/>
        </w:rPr>
        <w:t>boken</w:t>
      </w:r>
      <w:r>
        <w:rPr>
          <w:color w:val="231F20"/>
          <w:spacing w:val="-1"/>
        </w:rPr>
        <w:t xml:space="preserve"> </w:t>
      </w:r>
      <w:r>
        <w:rPr>
          <w:color w:val="231F20"/>
        </w:rPr>
        <w:t>er</w:t>
      </w:r>
      <w:r>
        <w:rPr>
          <w:color w:val="231F20"/>
          <w:spacing w:val="-1"/>
        </w:rPr>
        <w:t xml:space="preserve"> </w:t>
      </w:r>
      <w:r>
        <w:rPr>
          <w:color w:val="231F20"/>
        </w:rPr>
        <w:t>at</w:t>
      </w:r>
      <w:r>
        <w:rPr>
          <w:color w:val="231F20"/>
          <w:spacing w:val="-1"/>
        </w:rPr>
        <w:t xml:space="preserve"> </w:t>
      </w:r>
      <w:r>
        <w:rPr>
          <w:color w:val="231F20"/>
        </w:rPr>
        <w:t>den,</w:t>
      </w:r>
      <w:r>
        <w:rPr>
          <w:color w:val="231F20"/>
          <w:spacing w:val="-1"/>
        </w:rPr>
        <w:t xml:space="preserve"> </w:t>
      </w:r>
      <w:r>
        <w:rPr>
          <w:color w:val="231F20"/>
        </w:rPr>
        <w:t>ved å formidle kunnskap om hjernens psykologi og lingvistisk hjerneterapi kan bidra til</w:t>
      </w:r>
      <w:r>
        <w:rPr>
          <w:color w:val="231F20"/>
          <w:spacing w:val="80"/>
        </w:rPr>
        <w:t xml:space="preserve"> </w:t>
      </w:r>
      <w:r>
        <w:rPr>
          <w:color w:val="231F20"/>
        </w:rPr>
        <w:t>å løse psykiatriens og psykologiens vitenskapelige og terapeutiske utfordringer i for- bindelse med forskning på og behandling av psykiske plager, inkludert schizofreni. Dette er en utfordringer som har eksistert</w:t>
      </w:r>
      <w:r>
        <w:rPr>
          <w:color w:val="231F20"/>
          <w:spacing w:val="40"/>
        </w:rPr>
        <w:t xml:space="preserve"> </w:t>
      </w:r>
      <w:r>
        <w:rPr>
          <w:color w:val="231F20"/>
        </w:rPr>
        <w:t>i mer enn 150 år og som er løst</w:t>
      </w:r>
      <w:r>
        <w:rPr>
          <w:color w:val="231F20"/>
          <w:spacing w:val="40"/>
        </w:rPr>
        <w:t xml:space="preserve"> </w:t>
      </w:r>
      <w:r>
        <w:rPr>
          <w:color w:val="231F20"/>
        </w:rPr>
        <w:t>gjennom kunnskap om hjernens psykologi.</w:t>
      </w:r>
    </w:p>
    <w:p w14:paraId="00F05987" w14:textId="77777777" w:rsidR="001419A2" w:rsidRDefault="00000000">
      <w:pPr>
        <w:pStyle w:val="Overskrift5"/>
        <w:spacing w:before="218"/>
      </w:pPr>
      <w:r>
        <w:rPr>
          <w:color w:val="231F20"/>
          <w:spacing w:val="-2"/>
        </w:rPr>
        <w:t>Gjentakelser</w:t>
      </w:r>
    </w:p>
    <w:p w14:paraId="1FA739B5" w14:textId="77777777" w:rsidR="001419A2" w:rsidRDefault="00000000">
      <w:pPr>
        <w:pStyle w:val="Brdtekst"/>
        <w:spacing w:before="122"/>
        <w:ind w:left="330" w:right="100"/>
      </w:pPr>
      <w:r>
        <w:rPr>
          <w:color w:val="231F20"/>
        </w:rPr>
        <w:t xml:space="preserve">Bøkene </w:t>
      </w:r>
      <w:r>
        <w:rPr>
          <w:i/>
          <w:color w:val="231F20"/>
        </w:rPr>
        <w:t>Hjernens psykolog</w:t>
      </w:r>
      <w:r>
        <w:rPr>
          <w:color w:val="231F20"/>
        </w:rPr>
        <w:t xml:space="preserve">i og </w:t>
      </w:r>
      <w:r>
        <w:rPr>
          <w:i/>
          <w:color w:val="231F20"/>
        </w:rPr>
        <w:t>Lingvistisk hjerneterap</w:t>
      </w:r>
      <w:r>
        <w:rPr>
          <w:color w:val="231F20"/>
        </w:rPr>
        <w:t>i inneholder gjentakelser. Be- grunnelsen er at hvert kapittel skal kunne leses med utbytte uten at man må lese de øvrige kapitlene. Samtidig skal hvert kapittel belyse hovedtemaet som dreier seg om hvordan</w:t>
      </w:r>
      <w:r>
        <w:rPr>
          <w:color w:val="231F20"/>
          <w:spacing w:val="-9"/>
        </w:rPr>
        <w:t xml:space="preserve"> </w:t>
      </w:r>
      <w:r>
        <w:rPr>
          <w:color w:val="231F20"/>
        </w:rPr>
        <w:t>schizofreni</w:t>
      </w:r>
      <w:r>
        <w:rPr>
          <w:color w:val="231F20"/>
          <w:spacing w:val="-10"/>
        </w:rPr>
        <w:t xml:space="preserve"> </w:t>
      </w:r>
      <w:r>
        <w:rPr>
          <w:color w:val="231F20"/>
        </w:rPr>
        <w:t>er</w:t>
      </w:r>
      <w:r>
        <w:rPr>
          <w:color w:val="231F20"/>
          <w:spacing w:val="-9"/>
        </w:rPr>
        <w:t xml:space="preserve"> </w:t>
      </w:r>
      <w:r>
        <w:rPr>
          <w:color w:val="231F20"/>
        </w:rPr>
        <w:t>bygget</w:t>
      </w:r>
      <w:r>
        <w:rPr>
          <w:color w:val="231F20"/>
          <w:spacing w:val="-10"/>
        </w:rPr>
        <w:t xml:space="preserve"> </w:t>
      </w:r>
      <w:r>
        <w:rPr>
          <w:color w:val="231F20"/>
        </w:rPr>
        <w:t>opp</w:t>
      </w:r>
      <w:r>
        <w:rPr>
          <w:color w:val="231F20"/>
          <w:spacing w:val="-9"/>
        </w:rPr>
        <w:t xml:space="preserve"> </w:t>
      </w:r>
      <w:r>
        <w:rPr>
          <w:color w:val="231F20"/>
        </w:rPr>
        <w:t>mentalt</w:t>
      </w:r>
      <w:r>
        <w:rPr>
          <w:color w:val="231F20"/>
          <w:spacing w:val="-10"/>
        </w:rPr>
        <w:t xml:space="preserve"> </w:t>
      </w:r>
      <w:r>
        <w:rPr>
          <w:color w:val="231F20"/>
        </w:rPr>
        <w:t>og</w:t>
      </w:r>
      <w:r>
        <w:rPr>
          <w:color w:val="231F20"/>
          <w:spacing w:val="-9"/>
        </w:rPr>
        <w:t xml:space="preserve"> </w:t>
      </w:r>
      <w:r>
        <w:rPr>
          <w:color w:val="231F20"/>
        </w:rPr>
        <w:t>hvordan</w:t>
      </w:r>
      <w:r>
        <w:rPr>
          <w:color w:val="231F20"/>
          <w:spacing w:val="-10"/>
        </w:rPr>
        <w:t xml:space="preserve"> </w:t>
      </w:r>
      <w:r>
        <w:rPr>
          <w:color w:val="231F20"/>
        </w:rPr>
        <w:t>man</w:t>
      </w:r>
      <w:r>
        <w:rPr>
          <w:color w:val="231F20"/>
          <w:spacing w:val="-9"/>
        </w:rPr>
        <w:t xml:space="preserve"> </w:t>
      </w:r>
      <w:r>
        <w:rPr>
          <w:color w:val="231F20"/>
        </w:rPr>
        <w:t>kan</w:t>
      </w:r>
      <w:r>
        <w:rPr>
          <w:color w:val="231F20"/>
          <w:spacing w:val="-10"/>
        </w:rPr>
        <w:t xml:space="preserve"> </w:t>
      </w:r>
      <w:r>
        <w:rPr>
          <w:color w:val="231F20"/>
        </w:rPr>
        <w:t>behandle</w:t>
      </w:r>
      <w:r>
        <w:rPr>
          <w:color w:val="231F20"/>
          <w:spacing w:val="-9"/>
        </w:rPr>
        <w:t xml:space="preserve"> </w:t>
      </w:r>
      <w:r>
        <w:rPr>
          <w:color w:val="231F20"/>
        </w:rPr>
        <w:t>symptomer forutsigbart</w:t>
      </w:r>
      <w:r>
        <w:rPr>
          <w:color w:val="231F20"/>
          <w:spacing w:val="-13"/>
        </w:rPr>
        <w:t xml:space="preserve"> </w:t>
      </w:r>
      <w:r>
        <w:rPr>
          <w:color w:val="231F20"/>
        </w:rPr>
        <w:t>og</w:t>
      </w:r>
      <w:r>
        <w:rPr>
          <w:color w:val="231F20"/>
          <w:spacing w:val="-12"/>
        </w:rPr>
        <w:t xml:space="preserve"> </w:t>
      </w:r>
      <w:r>
        <w:rPr>
          <w:color w:val="231F20"/>
        </w:rPr>
        <w:t>kontrollerbart.</w:t>
      </w:r>
      <w:r>
        <w:rPr>
          <w:color w:val="231F20"/>
          <w:spacing w:val="-13"/>
        </w:rPr>
        <w:t xml:space="preserve"> </w:t>
      </w:r>
      <w:r>
        <w:rPr>
          <w:color w:val="231F20"/>
        </w:rPr>
        <w:t>Bøkene</w:t>
      </w:r>
      <w:r>
        <w:rPr>
          <w:color w:val="231F20"/>
          <w:spacing w:val="-12"/>
        </w:rPr>
        <w:t xml:space="preserve"> </w:t>
      </w:r>
      <w:r>
        <w:rPr>
          <w:color w:val="231F20"/>
        </w:rPr>
        <w:t>er</w:t>
      </w:r>
      <w:r>
        <w:rPr>
          <w:color w:val="231F20"/>
          <w:spacing w:val="-13"/>
        </w:rPr>
        <w:t xml:space="preserve"> </w:t>
      </w:r>
      <w:r>
        <w:rPr>
          <w:color w:val="231F20"/>
        </w:rPr>
        <w:t>også</w:t>
      </w:r>
      <w:r>
        <w:rPr>
          <w:color w:val="231F20"/>
          <w:spacing w:val="-12"/>
        </w:rPr>
        <w:t xml:space="preserve"> </w:t>
      </w:r>
      <w:r>
        <w:rPr>
          <w:color w:val="231F20"/>
        </w:rPr>
        <w:t>ment</w:t>
      </w:r>
      <w:r>
        <w:rPr>
          <w:color w:val="231F20"/>
          <w:spacing w:val="-13"/>
        </w:rPr>
        <w:t xml:space="preserve"> </w:t>
      </w:r>
      <w:r>
        <w:rPr>
          <w:color w:val="231F20"/>
        </w:rPr>
        <w:t>å</w:t>
      </w:r>
      <w:r>
        <w:rPr>
          <w:color w:val="231F20"/>
          <w:spacing w:val="-12"/>
        </w:rPr>
        <w:t xml:space="preserve"> </w:t>
      </w:r>
      <w:r>
        <w:rPr>
          <w:color w:val="231F20"/>
        </w:rPr>
        <w:t>fungere</w:t>
      </w:r>
      <w:r>
        <w:rPr>
          <w:color w:val="231F20"/>
          <w:spacing w:val="-13"/>
        </w:rPr>
        <w:t xml:space="preserve"> </w:t>
      </w:r>
      <w:r>
        <w:rPr>
          <w:color w:val="231F20"/>
        </w:rPr>
        <w:t>som</w:t>
      </w:r>
      <w:r>
        <w:rPr>
          <w:color w:val="231F20"/>
          <w:spacing w:val="-12"/>
        </w:rPr>
        <w:t xml:space="preserve"> </w:t>
      </w:r>
      <w:r>
        <w:rPr>
          <w:color w:val="231F20"/>
        </w:rPr>
        <w:t>lærebøker,</w:t>
      </w:r>
      <w:r>
        <w:rPr>
          <w:color w:val="231F20"/>
          <w:spacing w:val="-13"/>
        </w:rPr>
        <w:t xml:space="preserve"> </w:t>
      </w:r>
      <w:r>
        <w:rPr>
          <w:color w:val="231F20"/>
        </w:rPr>
        <w:t>noe</w:t>
      </w:r>
      <w:r>
        <w:rPr>
          <w:color w:val="231F20"/>
          <w:spacing w:val="-12"/>
        </w:rPr>
        <w:t xml:space="preserve"> </w:t>
      </w:r>
      <w:r>
        <w:rPr>
          <w:color w:val="231F20"/>
        </w:rPr>
        <w:t>som forutsetter dyp kunnskap om hjernens psykologi, noe gjentakelsene kan bidra til.</w:t>
      </w:r>
    </w:p>
    <w:p w14:paraId="6D5D87EE" w14:textId="77777777" w:rsidR="001419A2" w:rsidRDefault="001419A2">
      <w:pPr>
        <w:sectPr w:rsidR="001419A2">
          <w:pgSz w:w="9640" w:h="13610"/>
          <w:pgMar w:top="900" w:right="860" w:bottom="660" w:left="860" w:header="345" w:footer="460" w:gutter="0"/>
          <w:cols w:space="708"/>
        </w:sectPr>
      </w:pPr>
    </w:p>
    <w:p w14:paraId="38349D20" w14:textId="77777777" w:rsidR="001419A2" w:rsidRDefault="001419A2">
      <w:pPr>
        <w:pStyle w:val="Brdtekst"/>
        <w:spacing w:before="8"/>
        <w:ind w:left="0"/>
        <w:jc w:val="left"/>
        <w:rPr>
          <w:sz w:val="16"/>
        </w:rPr>
      </w:pPr>
    </w:p>
    <w:p w14:paraId="557CA6D2" w14:textId="77777777" w:rsidR="001419A2" w:rsidRDefault="001419A2">
      <w:pPr>
        <w:rPr>
          <w:sz w:val="16"/>
        </w:rPr>
        <w:sectPr w:rsidR="001419A2">
          <w:pgSz w:w="9640" w:h="13610"/>
          <w:pgMar w:top="900" w:right="860" w:bottom="620" w:left="860" w:header="367" w:footer="425" w:gutter="0"/>
          <w:cols w:space="708"/>
        </w:sectPr>
      </w:pPr>
    </w:p>
    <w:sdt>
      <w:sdtPr>
        <w:rPr>
          <w:b/>
          <w:bCs/>
          <w:i/>
          <w:iCs/>
        </w:rPr>
        <w:id w:val="-924270398"/>
        <w:docPartObj>
          <w:docPartGallery w:val="Table of Contents"/>
          <w:docPartUnique/>
        </w:docPartObj>
      </w:sdtPr>
      <w:sdtContent>
        <w:p w14:paraId="2A18AA18" w14:textId="77777777" w:rsidR="001419A2" w:rsidRDefault="00000000">
          <w:pPr>
            <w:pStyle w:val="INNH1"/>
            <w:tabs>
              <w:tab w:val="left" w:leader="dot" w:pos="7708"/>
            </w:tabs>
            <w:spacing w:before="985"/>
          </w:pPr>
          <w:r>
            <w:rPr>
              <w:noProof/>
            </w:rPr>
            <mc:AlternateContent>
              <mc:Choice Requires="wps">
                <w:drawing>
                  <wp:anchor distT="0" distB="0" distL="0" distR="0" simplePos="0" relativeHeight="484361728" behindDoc="1" locked="0" layoutInCell="1" allowOverlap="1" wp14:anchorId="6DABC931" wp14:editId="72523D88">
                    <wp:simplePos x="0" y="0"/>
                    <wp:positionH relativeFrom="page">
                      <wp:posOffset>2362706</wp:posOffset>
                    </wp:positionH>
                    <wp:positionV relativeFrom="paragraph">
                      <wp:posOffset>108207</wp:posOffset>
                    </wp:positionV>
                    <wp:extent cx="1537335" cy="60325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7335" cy="603250"/>
                            </a:xfrm>
                            <a:prstGeom prst="rect">
                              <a:avLst/>
                            </a:prstGeom>
                          </wps:spPr>
                          <wps:txbx>
                            <w:txbxContent>
                              <w:p w14:paraId="003967E7" w14:textId="77777777" w:rsidR="001419A2" w:rsidRDefault="00000000">
                                <w:pPr>
                                  <w:rPr>
                                    <w:rFonts w:ascii="Roboto"/>
                                    <w:b/>
                                    <w:sz w:val="72"/>
                                  </w:rPr>
                                </w:pPr>
                                <w:r>
                                  <w:rPr>
                                    <w:rFonts w:ascii="Roboto"/>
                                    <w:b/>
                                    <w:color w:val="231F20"/>
                                    <w:spacing w:val="-2"/>
                                    <w:sz w:val="72"/>
                                  </w:rPr>
                                  <w:t>Innhold</w:t>
                                </w:r>
                              </w:p>
                            </w:txbxContent>
                          </wps:txbx>
                          <wps:bodyPr wrap="square" lIns="0" tIns="0" rIns="0" bIns="0" rtlCol="0">
                            <a:noAutofit/>
                          </wps:bodyPr>
                        </wps:wsp>
                      </a:graphicData>
                    </a:graphic>
                  </wp:anchor>
                </w:drawing>
              </mc:Choice>
              <mc:Fallback>
                <w:pict>
                  <v:shapetype w14:anchorId="6DABC931" id="_x0000_t202" coordsize="21600,21600" o:spt="202" path="m,l,21600r21600,l21600,xe">
                    <v:stroke joinstyle="miter"/>
                    <v:path gradientshapeok="t" o:connecttype="rect"/>
                  </v:shapetype>
                  <v:shape id="Textbox 9" o:spid="_x0000_s1026" type="#_x0000_t202" style="position:absolute;left:0;text-align:left;margin-left:186.05pt;margin-top:8.5pt;width:121.05pt;height:47.5pt;z-index:-18954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" filled="f" stroked="f">
                    <v:textbox inset="0,0,0,0">
                      <w:txbxContent>
                        <w:p w14:paraId="003967E7" w14:textId="77777777" w:rsidR="001419A2" w:rsidRDefault="00000000">
                          <w:pPr>
                            <w:rPr>
                              <w:rFonts w:ascii="Roboto"/>
                              <w:b/>
                              <w:sz w:val="72"/>
                            </w:rPr>
                          </w:pPr>
                          <w:r>
                            <w:rPr>
                              <w:rFonts w:ascii="Roboto"/>
                              <w:b/>
                              <w:color w:val="231F20"/>
                              <w:spacing w:val="-2"/>
                              <w:sz w:val="72"/>
                            </w:rPr>
                            <w:t>Innhold</w:t>
                          </w:r>
                        </w:p>
                      </w:txbxContent>
                    </v:textbox>
                    <w10:wrap anchorx="page"/>
                  </v:shape>
                </w:pict>
              </mc:Fallback>
            </mc:AlternateContent>
          </w:r>
          <w:hyperlink w:anchor="_TOC_250024" w:history="1">
            <w:r>
              <w:rPr>
                <w:color w:val="231F20"/>
              </w:rPr>
              <w:t xml:space="preserve">Del 1. </w:t>
            </w:r>
            <w:r>
              <w:rPr>
                <w:color w:val="231F20"/>
                <w:spacing w:val="-2"/>
              </w:rPr>
              <w:t>Introduksjon</w:t>
            </w:r>
            <w:r>
              <w:rPr>
                <w:color w:val="231F20"/>
              </w:rPr>
              <w:tab/>
            </w:r>
            <w:r>
              <w:rPr>
                <w:color w:val="231F20"/>
                <w:spacing w:val="-10"/>
              </w:rPr>
              <w:t>9</w:t>
            </w:r>
          </w:hyperlink>
        </w:p>
        <w:p w14:paraId="0F423277" w14:textId="77777777" w:rsidR="001419A2" w:rsidRDefault="00000000">
          <w:pPr>
            <w:pStyle w:val="INNH1"/>
            <w:tabs>
              <w:tab w:val="left" w:leader="dot" w:pos="7708"/>
            </w:tabs>
          </w:pPr>
          <w:r>
            <w:rPr>
              <w:color w:val="231F20"/>
            </w:rPr>
            <w:t>Kapittel</w:t>
          </w:r>
          <w:r>
            <w:rPr>
              <w:color w:val="231F20"/>
              <w:spacing w:val="-10"/>
            </w:rPr>
            <w:t xml:space="preserve"> </w:t>
          </w:r>
          <w:r>
            <w:rPr>
              <w:color w:val="231F20"/>
            </w:rPr>
            <w:t>1</w:t>
          </w:r>
          <w:r>
            <w:rPr>
              <w:color w:val="231F20"/>
              <w:spacing w:val="-10"/>
            </w:rPr>
            <w:t xml:space="preserve"> </w:t>
          </w:r>
          <w:r>
            <w:rPr>
              <w:color w:val="231F20"/>
              <w:spacing w:val="-2"/>
            </w:rPr>
            <w:t>Introduksjon</w:t>
          </w:r>
          <w:r>
            <w:rPr>
              <w:color w:val="231F20"/>
            </w:rPr>
            <w:tab/>
          </w:r>
          <w:r>
            <w:rPr>
              <w:color w:val="231F20"/>
              <w:spacing w:val="-10"/>
            </w:rPr>
            <w:t>9</w:t>
          </w:r>
        </w:p>
        <w:p w14:paraId="7996A73D" w14:textId="77777777" w:rsidR="001419A2" w:rsidRDefault="00000000">
          <w:pPr>
            <w:pStyle w:val="INNH1"/>
            <w:tabs>
              <w:tab w:val="left" w:leader="dot" w:pos="7602"/>
            </w:tabs>
          </w:pPr>
          <w:r>
            <w:rPr>
              <w:color w:val="231F20"/>
            </w:rPr>
            <w:t>Kapittel</w:t>
          </w:r>
          <w:r>
            <w:rPr>
              <w:color w:val="231F20"/>
              <w:spacing w:val="-9"/>
            </w:rPr>
            <w:t xml:space="preserve"> </w:t>
          </w:r>
          <w:r>
            <w:rPr>
              <w:color w:val="231F20"/>
            </w:rPr>
            <w:t>2</w:t>
          </w:r>
          <w:r>
            <w:rPr>
              <w:color w:val="231F20"/>
              <w:spacing w:val="-9"/>
            </w:rPr>
            <w:t xml:space="preserve"> </w:t>
          </w:r>
          <w:r>
            <w:rPr>
              <w:color w:val="231F20"/>
            </w:rPr>
            <w:t>Påvirkninger</w:t>
          </w:r>
          <w:r>
            <w:rPr>
              <w:color w:val="231F20"/>
              <w:spacing w:val="-9"/>
            </w:rPr>
            <w:t xml:space="preserve"> </w:t>
          </w:r>
          <w:r>
            <w:rPr>
              <w:color w:val="231F20"/>
            </w:rPr>
            <w:t>fra</w:t>
          </w:r>
          <w:r>
            <w:rPr>
              <w:color w:val="231F20"/>
              <w:spacing w:val="-9"/>
            </w:rPr>
            <w:t xml:space="preserve"> </w:t>
          </w:r>
          <w:r>
            <w:rPr>
              <w:color w:val="231F20"/>
            </w:rPr>
            <w:t>terapeutiske</w:t>
          </w:r>
          <w:r>
            <w:rPr>
              <w:color w:val="231F20"/>
              <w:spacing w:val="-8"/>
            </w:rPr>
            <w:t xml:space="preserve"> </w:t>
          </w:r>
          <w:r>
            <w:rPr>
              <w:color w:val="231F20"/>
              <w:spacing w:val="-2"/>
            </w:rPr>
            <w:t>tradisjoner</w:t>
          </w:r>
          <w:r>
            <w:rPr>
              <w:color w:val="231F20"/>
            </w:rPr>
            <w:tab/>
          </w:r>
          <w:r>
            <w:rPr>
              <w:color w:val="231F20"/>
              <w:spacing w:val="-5"/>
            </w:rPr>
            <w:t>17</w:t>
          </w:r>
        </w:p>
        <w:p w14:paraId="239ACF37" w14:textId="77777777" w:rsidR="001419A2" w:rsidRDefault="00000000">
          <w:pPr>
            <w:pStyle w:val="INNH1"/>
            <w:tabs>
              <w:tab w:val="left" w:leader="dot" w:pos="7602"/>
            </w:tabs>
          </w:pPr>
          <w:r>
            <w:rPr>
              <w:color w:val="231F20"/>
            </w:rPr>
            <w:t>Kapittel</w:t>
          </w:r>
          <w:r>
            <w:rPr>
              <w:color w:val="231F20"/>
              <w:spacing w:val="-12"/>
            </w:rPr>
            <w:t xml:space="preserve"> </w:t>
          </w:r>
          <w:r>
            <w:rPr>
              <w:color w:val="231F20"/>
            </w:rPr>
            <w:t>3</w:t>
          </w:r>
          <w:r>
            <w:rPr>
              <w:color w:val="231F20"/>
              <w:spacing w:val="-12"/>
            </w:rPr>
            <w:t xml:space="preserve"> </w:t>
          </w:r>
          <w:r>
            <w:rPr>
              <w:color w:val="231F20"/>
            </w:rPr>
            <w:t>Terapeutiske</w:t>
          </w:r>
          <w:r>
            <w:rPr>
              <w:color w:val="231F20"/>
              <w:spacing w:val="-11"/>
            </w:rPr>
            <w:t xml:space="preserve"> </w:t>
          </w:r>
          <w:r>
            <w:rPr>
              <w:color w:val="231F20"/>
            </w:rPr>
            <w:t>erfaringer</w:t>
          </w:r>
          <w:r>
            <w:rPr>
              <w:color w:val="231F20"/>
              <w:spacing w:val="-12"/>
            </w:rPr>
            <w:t xml:space="preserve"> </w:t>
          </w:r>
          <w:r>
            <w:rPr>
              <w:color w:val="231F20"/>
            </w:rPr>
            <w:t>som</w:t>
          </w:r>
          <w:r>
            <w:rPr>
              <w:color w:val="231F20"/>
              <w:spacing w:val="-11"/>
            </w:rPr>
            <w:t xml:space="preserve"> </w:t>
          </w:r>
          <w:r>
            <w:rPr>
              <w:color w:val="231F20"/>
              <w:spacing w:val="-2"/>
            </w:rPr>
            <w:t>bakgrunn</w:t>
          </w:r>
          <w:r>
            <w:rPr>
              <w:color w:val="231F20"/>
            </w:rPr>
            <w:tab/>
          </w:r>
          <w:r>
            <w:rPr>
              <w:color w:val="231F20"/>
              <w:spacing w:val="-5"/>
            </w:rPr>
            <w:t>26</w:t>
          </w:r>
        </w:p>
        <w:p w14:paraId="050C34CB" w14:textId="77777777" w:rsidR="001419A2" w:rsidRDefault="00000000">
          <w:pPr>
            <w:pStyle w:val="INNH1"/>
            <w:tabs>
              <w:tab w:val="left" w:leader="dot" w:pos="7602"/>
            </w:tabs>
          </w:pPr>
          <w:r>
            <w:rPr>
              <w:color w:val="231F20"/>
            </w:rPr>
            <w:t>Kapittel</w:t>
          </w:r>
          <w:r>
            <w:rPr>
              <w:color w:val="231F20"/>
              <w:spacing w:val="-7"/>
            </w:rPr>
            <w:t xml:space="preserve"> </w:t>
          </w:r>
          <w:r>
            <w:rPr>
              <w:color w:val="231F20"/>
            </w:rPr>
            <w:t>4</w:t>
          </w:r>
          <w:r>
            <w:rPr>
              <w:color w:val="231F20"/>
              <w:spacing w:val="-7"/>
            </w:rPr>
            <w:t xml:space="preserve"> </w:t>
          </w:r>
          <w:r>
            <w:rPr>
              <w:color w:val="231F20"/>
            </w:rPr>
            <w:t>Psykiatriens</w:t>
          </w:r>
          <w:r>
            <w:rPr>
              <w:color w:val="231F20"/>
              <w:spacing w:val="-7"/>
            </w:rPr>
            <w:t xml:space="preserve"> </w:t>
          </w:r>
          <w:r>
            <w:rPr>
              <w:color w:val="231F20"/>
            </w:rPr>
            <w:t>og</w:t>
          </w:r>
          <w:r>
            <w:rPr>
              <w:color w:val="231F20"/>
              <w:spacing w:val="-7"/>
            </w:rPr>
            <w:t xml:space="preserve"> </w:t>
          </w:r>
          <w:r>
            <w:rPr>
              <w:color w:val="231F20"/>
            </w:rPr>
            <w:t>psykologiens</w:t>
          </w:r>
          <w:r>
            <w:rPr>
              <w:color w:val="231F20"/>
              <w:spacing w:val="-7"/>
            </w:rPr>
            <w:t xml:space="preserve"> </w:t>
          </w:r>
          <w:r>
            <w:rPr>
              <w:color w:val="231F20"/>
              <w:spacing w:val="-2"/>
            </w:rPr>
            <w:t>mangler</w:t>
          </w:r>
          <w:r>
            <w:rPr>
              <w:color w:val="231F20"/>
            </w:rPr>
            <w:tab/>
          </w:r>
          <w:r>
            <w:rPr>
              <w:color w:val="231F20"/>
              <w:spacing w:val="-5"/>
            </w:rPr>
            <w:t>33</w:t>
          </w:r>
        </w:p>
        <w:p w14:paraId="405211FC" w14:textId="77777777" w:rsidR="001419A2" w:rsidRDefault="00000000">
          <w:pPr>
            <w:pStyle w:val="INNH1"/>
            <w:tabs>
              <w:tab w:val="left" w:leader="dot" w:pos="7602"/>
            </w:tabs>
          </w:pPr>
          <w:hyperlink w:anchor="_TOC_250023" w:history="1">
            <w:r>
              <w:rPr>
                <w:color w:val="231F20"/>
              </w:rPr>
              <w:t>Del</w:t>
            </w:r>
            <w:r>
              <w:rPr>
                <w:color w:val="231F20"/>
                <w:spacing w:val="-1"/>
              </w:rPr>
              <w:t xml:space="preserve"> </w:t>
            </w:r>
            <w:r>
              <w:rPr>
                <w:color w:val="231F20"/>
                <w:spacing w:val="-10"/>
              </w:rPr>
              <w:t>2</w:t>
            </w:r>
            <w:r>
              <w:rPr>
                <w:color w:val="231F20"/>
              </w:rPr>
              <w:tab/>
            </w:r>
            <w:r>
              <w:rPr>
                <w:color w:val="231F20"/>
                <w:spacing w:val="-5"/>
              </w:rPr>
              <w:t>37</w:t>
            </w:r>
          </w:hyperlink>
        </w:p>
        <w:p w14:paraId="2788B9E7" w14:textId="77777777" w:rsidR="001419A2" w:rsidRDefault="00000000">
          <w:pPr>
            <w:pStyle w:val="INNH1"/>
            <w:tabs>
              <w:tab w:val="left" w:leader="dot" w:pos="7602"/>
            </w:tabs>
          </w:pPr>
          <w:r>
            <w:rPr>
              <w:color w:val="231F20"/>
            </w:rPr>
            <w:t>Kapittel</w:t>
          </w:r>
          <w:r>
            <w:rPr>
              <w:color w:val="231F20"/>
              <w:spacing w:val="-7"/>
            </w:rPr>
            <w:t xml:space="preserve"> </w:t>
          </w:r>
          <w:r>
            <w:rPr>
              <w:color w:val="231F20"/>
            </w:rPr>
            <w:t>5</w:t>
          </w:r>
          <w:r>
            <w:rPr>
              <w:color w:val="231F20"/>
              <w:spacing w:val="-7"/>
            </w:rPr>
            <w:t xml:space="preserve"> </w:t>
          </w:r>
          <w:r>
            <w:rPr>
              <w:color w:val="231F20"/>
            </w:rPr>
            <w:t>Om</w:t>
          </w:r>
          <w:r>
            <w:rPr>
              <w:color w:val="231F20"/>
              <w:spacing w:val="-6"/>
            </w:rPr>
            <w:t xml:space="preserve"> </w:t>
          </w:r>
          <w:r>
            <w:rPr>
              <w:color w:val="231F20"/>
              <w:spacing w:val="-2"/>
            </w:rPr>
            <w:t>Schizofreni</w:t>
          </w:r>
          <w:r>
            <w:rPr>
              <w:color w:val="231F20"/>
            </w:rPr>
            <w:tab/>
          </w:r>
          <w:r>
            <w:rPr>
              <w:color w:val="231F20"/>
              <w:spacing w:val="-5"/>
            </w:rPr>
            <w:t>37</w:t>
          </w:r>
        </w:p>
        <w:p w14:paraId="4350A617" w14:textId="77777777" w:rsidR="001419A2" w:rsidRDefault="00000000">
          <w:pPr>
            <w:pStyle w:val="INNH1"/>
            <w:tabs>
              <w:tab w:val="left" w:leader="dot" w:pos="7602"/>
            </w:tabs>
          </w:pPr>
          <w:hyperlink w:anchor="_TOC_250022" w:history="1">
            <w:r>
              <w:rPr>
                <w:color w:val="231F20"/>
              </w:rPr>
              <w:t>Del</w:t>
            </w:r>
            <w:r>
              <w:rPr>
                <w:color w:val="231F20"/>
                <w:spacing w:val="-2"/>
              </w:rPr>
              <w:t xml:space="preserve"> </w:t>
            </w:r>
            <w:r>
              <w:rPr>
                <w:color w:val="231F20"/>
                <w:spacing w:val="-10"/>
              </w:rPr>
              <w:t>3</w:t>
            </w:r>
            <w:r>
              <w:rPr>
                <w:color w:val="231F20"/>
              </w:rPr>
              <w:tab/>
            </w:r>
            <w:r>
              <w:rPr>
                <w:color w:val="231F20"/>
                <w:spacing w:val="-5"/>
              </w:rPr>
              <w:t>57</w:t>
            </w:r>
          </w:hyperlink>
        </w:p>
        <w:p w14:paraId="08008BAA" w14:textId="77777777" w:rsidR="001419A2" w:rsidRDefault="00000000">
          <w:pPr>
            <w:pStyle w:val="INNH1"/>
            <w:tabs>
              <w:tab w:val="left" w:leader="dot" w:pos="7602"/>
            </w:tabs>
          </w:pPr>
          <w:hyperlink w:anchor="_TOC_250021" w:history="1">
            <w:r>
              <w:rPr>
                <w:color w:val="231F20"/>
              </w:rPr>
              <w:t>Det</w:t>
            </w:r>
            <w:r>
              <w:rPr>
                <w:color w:val="231F20"/>
                <w:spacing w:val="-5"/>
              </w:rPr>
              <w:t xml:space="preserve"> </w:t>
            </w:r>
            <w:r>
              <w:rPr>
                <w:color w:val="231F20"/>
              </w:rPr>
              <w:t>teoretiske</w:t>
            </w:r>
            <w:r>
              <w:rPr>
                <w:color w:val="231F20"/>
                <w:spacing w:val="-3"/>
              </w:rPr>
              <w:t xml:space="preserve"> </w:t>
            </w:r>
            <w:r>
              <w:rPr>
                <w:color w:val="231F20"/>
              </w:rPr>
              <w:t>grunnlaget</w:t>
            </w:r>
            <w:r>
              <w:rPr>
                <w:color w:val="231F20"/>
                <w:spacing w:val="-3"/>
              </w:rPr>
              <w:t xml:space="preserve"> </w:t>
            </w:r>
            <w:r>
              <w:rPr>
                <w:color w:val="231F20"/>
              </w:rPr>
              <w:t>for</w:t>
            </w:r>
            <w:r>
              <w:rPr>
                <w:color w:val="231F20"/>
                <w:spacing w:val="-3"/>
              </w:rPr>
              <w:t xml:space="preserve"> </w:t>
            </w:r>
            <w:r>
              <w:rPr>
                <w:color w:val="231F20"/>
              </w:rPr>
              <w:t>hjernens</w:t>
            </w:r>
            <w:r>
              <w:rPr>
                <w:color w:val="231F20"/>
                <w:spacing w:val="-3"/>
              </w:rPr>
              <w:t xml:space="preserve"> </w:t>
            </w:r>
            <w:r>
              <w:rPr>
                <w:color w:val="231F20"/>
              </w:rPr>
              <w:t>psykologi</w:t>
            </w:r>
            <w:r>
              <w:rPr>
                <w:color w:val="231F20"/>
                <w:spacing w:val="-3"/>
              </w:rPr>
              <w:t xml:space="preserve"> </w:t>
            </w:r>
            <w:r>
              <w:rPr>
                <w:color w:val="231F20"/>
              </w:rPr>
              <w:t>og</w:t>
            </w:r>
            <w:r>
              <w:rPr>
                <w:color w:val="231F20"/>
                <w:spacing w:val="-3"/>
              </w:rPr>
              <w:t xml:space="preserve"> </w:t>
            </w:r>
            <w:r>
              <w:rPr>
                <w:color w:val="231F20"/>
              </w:rPr>
              <w:t>lingvistisk</w:t>
            </w:r>
            <w:r>
              <w:rPr>
                <w:color w:val="231F20"/>
                <w:spacing w:val="-2"/>
              </w:rPr>
              <w:t xml:space="preserve"> terapi</w:t>
            </w:r>
            <w:r>
              <w:rPr>
                <w:color w:val="231F20"/>
              </w:rPr>
              <w:tab/>
            </w:r>
            <w:r>
              <w:rPr>
                <w:color w:val="231F20"/>
                <w:spacing w:val="-5"/>
              </w:rPr>
              <w:t>57</w:t>
            </w:r>
          </w:hyperlink>
        </w:p>
        <w:p w14:paraId="17FA9AEE" w14:textId="77777777" w:rsidR="001419A2" w:rsidRDefault="00000000">
          <w:pPr>
            <w:pStyle w:val="INNH1"/>
            <w:tabs>
              <w:tab w:val="left" w:leader="dot" w:pos="7602"/>
            </w:tabs>
          </w:pPr>
          <w:r>
            <w:rPr>
              <w:color w:val="231F20"/>
            </w:rPr>
            <w:t>Kapittel</w:t>
          </w:r>
          <w:r>
            <w:rPr>
              <w:color w:val="231F20"/>
              <w:spacing w:val="-10"/>
            </w:rPr>
            <w:t xml:space="preserve"> </w:t>
          </w:r>
          <w:r>
            <w:rPr>
              <w:color w:val="231F20"/>
            </w:rPr>
            <w:t>6</w:t>
          </w:r>
          <w:r>
            <w:rPr>
              <w:color w:val="231F20"/>
              <w:spacing w:val="-10"/>
            </w:rPr>
            <w:t xml:space="preserve"> </w:t>
          </w:r>
          <w:r>
            <w:rPr>
              <w:color w:val="231F20"/>
              <w:spacing w:val="-2"/>
            </w:rPr>
            <w:t>Nøkkelbegreper</w:t>
          </w:r>
          <w:r>
            <w:rPr>
              <w:color w:val="231F20"/>
            </w:rPr>
            <w:tab/>
          </w:r>
          <w:r>
            <w:rPr>
              <w:color w:val="231F20"/>
              <w:spacing w:val="-5"/>
            </w:rPr>
            <w:t>59</w:t>
          </w:r>
        </w:p>
        <w:p w14:paraId="04164959" w14:textId="77777777" w:rsidR="001419A2" w:rsidRDefault="00000000">
          <w:pPr>
            <w:pStyle w:val="INNH1"/>
            <w:tabs>
              <w:tab w:val="left" w:leader="dot" w:pos="7602"/>
            </w:tabs>
          </w:pPr>
          <w:r>
            <w:rPr>
              <w:color w:val="231F20"/>
            </w:rPr>
            <w:t>Kapittel</w:t>
          </w:r>
          <w:r>
            <w:rPr>
              <w:color w:val="231F20"/>
              <w:spacing w:val="-7"/>
            </w:rPr>
            <w:t xml:space="preserve"> </w:t>
          </w:r>
          <w:r>
            <w:rPr>
              <w:color w:val="231F20"/>
            </w:rPr>
            <w:t>7</w:t>
          </w:r>
          <w:r>
            <w:rPr>
              <w:color w:val="231F20"/>
              <w:spacing w:val="-6"/>
            </w:rPr>
            <w:t xml:space="preserve"> </w:t>
          </w:r>
          <w:r>
            <w:rPr>
              <w:color w:val="231F20"/>
            </w:rPr>
            <w:t>Teorien</w:t>
          </w:r>
          <w:r>
            <w:rPr>
              <w:color w:val="231F20"/>
              <w:spacing w:val="-7"/>
            </w:rPr>
            <w:t xml:space="preserve"> </w:t>
          </w:r>
          <w:r>
            <w:rPr>
              <w:color w:val="231F20"/>
            </w:rPr>
            <w:t>om</w:t>
          </w:r>
          <w:r>
            <w:rPr>
              <w:color w:val="231F20"/>
              <w:spacing w:val="-6"/>
            </w:rPr>
            <w:t xml:space="preserve"> </w:t>
          </w:r>
          <w:r>
            <w:rPr>
              <w:color w:val="231F20"/>
            </w:rPr>
            <w:t>den</w:t>
          </w:r>
          <w:r>
            <w:rPr>
              <w:color w:val="231F20"/>
              <w:spacing w:val="-7"/>
            </w:rPr>
            <w:t xml:space="preserve"> </w:t>
          </w:r>
          <w:r>
            <w:rPr>
              <w:color w:val="231F20"/>
            </w:rPr>
            <w:t>indre</w:t>
          </w:r>
          <w:r>
            <w:rPr>
              <w:color w:val="231F20"/>
              <w:spacing w:val="-6"/>
            </w:rPr>
            <w:t xml:space="preserve"> </w:t>
          </w:r>
          <w:r>
            <w:rPr>
              <w:color w:val="231F20"/>
            </w:rPr>
            <w:t>og</w:t>
          </w:r>
          <w:r>
            <w:rPr>
              <w:color w:val="231F20"/>
              <w:spacing w:val="-7"/>
            </w:rPr>
            <w:t xml:space="preserve"> </w:t>
          </w:r>
          <w:r>
            <w:rPr>
              <w:color w:val="231F20"/>
            </w:rPr>
            <w:t>ytre</w:t>
          </w:r>
          <w:r>
            <w:rPr>
              <w:color w:val="231F20"/>
              <w:spacing w:val="-6"/>
            </w:rPr>
            <w:t xml:space="preserve"> </w:t>
          </w:r>
          <w:r>
            <w:rPr>
              <w:color w:val="231F20"/>
              <w:spacing w:val="-2"/>
            </w:rPr>
            <w:t>empiri</w:t>
          </w:r>
          <w:r>
            <w:rPr>
              <w:color w:val="231F20"/>
            </w:rPr>
            <w:tab/>
          </w:r>
          <w:r>
            <w:rPr>
              <w:color w:val="231F20"/>
              <w:spacing w:val="-5"/>
            </w:rPr>
            <w:t>62</w:t>
          </w:r>
        </w:p>
        <w:p w14:paraId="6608873D" w14:textId="77777777" w:rsidR="001419A2" w:rsidRDefault="00000000">
          <w:pPr>
            <w:pStyle w:val="INNH1"/>
            <w:tabs>
              <w:tab w:val="left" w:leader="dot" w:pos="7602"/>
            </w:tabs>
          </w:pPr>
          <w:r>
            <w:rPr>
              <w:color w:val="231F20"/>
            </w:rPr>
            <w:t>Kapittel</w:t>
          </w:r>
          <w:r>
            <w:rPr>
              <w:color w:val="231F20"/>
              <w:spacing w:val="-13"/>
            </w:rPr>
            <w:t xml:space="preserve"> </w:t>
          </w:r>
          <w:r>
            <w:rPr>
              <w:color w:val="231F20"/>
            </w:rPr>
            <w:t>8Teorien</w:t>
          </w:r>
          <w:r>
            <w:rPr>
              <w:color w:val="231F20"/>
              <w:spacing w:val="-11"/>
            </w:rPr>
            <w:t xml:space="preserve"> </w:t>
          </w:r>
          <w:r>
            <w:rPr>
              <w:color w:val="231F20"/>
            </w:rPr>
            <w:t>om</w:t>
          </w:r>
          <w:r>
            <w:rPr>
              <w:color w:val="231F20"/>
              <w:spacing w:val="-11"/>
            </w:rPr>
            <w:t xml:space="preserve"> </w:t>
          </w:r>
          <w:r>
            <w:rPr>
              <w:color w:val="231F20"/>
            </w:rPr>
            <w:t>de</w:t>
          </w:r>
          <w:r>
            <w:rPr>
              <w:color w:val="231F20"/>
              <w:spacing w:val="-11"/>
            </w:rPr>
            <w:t xml:space="preserve"> </w:t>
          </w:r>
          <w:r>
            <w:rPr>
              <w:color w:val="231F20"/>
            </w:rPr>
            <w:t>biopsykiske</w:t>
          </w:r>
          <w:r>
            <w:rPr>
              <w:color w:val="231F20"/>
              <w:spacing w:val="-11"/>
            </w:rPr>
            <w:t xml:space="preserve"> </w:t>
          </w:r>
          <w:r>
            <w:rPr>
              <w:color w:val="231F20"/>
              <w:spacing w:val="-2"/>
            </w:rPr>
            <w:t>enhetene</w:t>
          </w:r>
          <w:r>
            <w:rPr>
              <w:color w:val="231F20"/>
            </w:rPr>
            <w:tab/>
          </w:r>
          <w:r>
            <w:rPr>
              <w:color w:val="231F20"/>
              <w:spacing w:val="-5"/>
            </w:rPr>
            <w:t>67</w:t>
          </w:r>
        </w:p>
        <w:p w14:paraId="703919EE" w14:textId="77777777" w:rsidR="001419A2" w:rsidRDefault="00000000">
          <w:pPr>
            <w:pStyle w:val="INNH1"/>
            <w:tabs>
              <w:tab w:val="left" w:leader="dot" w:pos="7602"/>
            </w:tabs>
            <w:spacing w:before="96"/>
          </w:pPr>
          <w:r>
            <w:rPr>
              <w:color w:val="231F20"/>
            </w:rPr>
            <w:t>Kapittel</w:t>
          </w:r>
          <w:r>
            <w:rPr>
              <w:color w:val="231F20"/>
              <w:spacing w:val="-10"/>
            </w:rPr>
            <w:t xml:space="preserve"> </w:t>
          </w:r>
          <w:r>
            <w:rPr>
              <w:color w:val="231F20"/>
            </w:rPr>
            <w:t>9</w:t>
          </w:r>
          <w:r>
            <w:rPr>
              <w:color w:val="231F20"/>
              <w:spacing w:val="-7"/>
            </w:rPr>
            <w:t xml:space="preserve"> </w:t>
          </w:r>
          <w:r>
            <w:rPr>
              <w:color w:val="231F20"/>
            </w:rPr>
            <w:t>Koblingsteorien</w:t>
          </w:r>
          <w:r>
            <w:rPr>
              <w:color w:val="231F20"/>
              <w:spacing w:val="-8"/>
            </w:rPr>
            <w:t xml:space="preserve"> </w:t>
          </w:r>
          <w:r>
            <w:rPr>
              <w:color w:val="231F20"/>
            </w:rPr>
            <w:t>for</w:t>
          </w:r>
          <w:r>
            <w:rPr>
              <w:color w:val="231F20"/>
              <w:spacing w:val="-7"/>
            </w:rPr>
            <w:t xml:space="preserve"> </w:t>
          </w:r>
          <w:r>
            <w:rPr>
              <w:color w:val="231F20"/>
            </w:rPr>
            <w:t>den</w:t>
          </w:r>
          <w:r>
            <w:rPr>
              <w:color w:val="231F20"/>
              <w:spacing w:val="-8"/>
            </w:rPr>
            <w:t xml:space="preserve"> </w:t>
          </w:r>
          <w:r>
            <w:rPr>
              <w:color w:val="231F20"/>
            </w:rPr>
            <w:t>psykiske</w:t>
          </w:r>
          <w:r>
            <w:rPr>
              <w:color w:val="231F20"/>
              <w:spacing w:val="-7"/>
            </w:rPr>
            <w:t xml:space="preserve"> </w:t>
          </w:r>
          <w:r>
            <w:rPr>
              <w:color w:val="231F20"/>
              <w:spacing w:val="-2"/>
            </w:rPr>
            <w:t>plagen</w:t>
          </w:r>
          <w:r>
            <w:rPr>
              <w:color w:val="231F20"/>
            </w:rPr>
            <w:tab/>
          </w:r>
          <w:r>
            <w:rPr>
              <w:color w:val="231F20"/>
              <w:spacing w:val="-5"/>
            </w:rPr>
            <w:t>70</w:t>
          </w:r>
        </w:p>
        <w:p w14:paraId="59A4B971" w14:textId="77777777" w:rsidR="001419A2" w:rsidRDefault="00000000">
          <w:pPr>
            <w:pStyle w:val="INNH1"/>
            <w:tabs>
              <w:tab w:val="left" w:leader="dot" w:pos="7602"/>
            </w:tabs>
          </w:pPr>
          <w:r>
            <w:rPr>
              <w:color w:val="231F20"/>
            </w:rPr>
            <w:t>Kapittel</w:t>
          </w:r>
          <w:r>
            <w:rPr>
              <w:color w:val="231F20"/>
              <w:spacing w:val="-11"/>
            </w:rPr>
            <w:t xml:space="preserve"> </w:t>
          </w:r>
          <w:r>
            <w:rPr>
              <w:color w:val="231F20"/>
            </w:rPr>
            <w:t>10</w:t>
          </w:r>
          <w:r>
            <w:rPr>
              <w:color w:val="231F20"/>
              <w:spacing w:val="-9"/>
            </w:rPr>
            <w:t xml:space="preserve"> </w:t>
          </w:r>
          <w:r>
            <w:rPr>
              <w:color w:val="231F20"/>
            </w:rPr>
            <w:t>Koblingsteorien</w:t>
          </w:r>
          <w:r>
            <w:rPr>
              <w:color w:val="231F20"/>
              <w:spacing w:val="-8"/>
            </w:rPr>
            <w:t xml:space="preserve"> </w:t>
          </w:r>
          <w:r>
            <w:rPr>
              <w:color w:val="231F20"/>
            </w:rPr>
            <w:t>for</w:t>
          </w:r>
          <w:r>
            <w:rPr>
              <w:color w:val="231F20"/>
              <w:spacing w:val="-9"/>
            </w:rPr>
            <w:t xml:space="preserve"> </w:t>
          </w:r>
          <w:r>
            <w:rPr>
              <w:color w:val="231F20"/>
            </w:rPr>
            <w:t>psykisk</w:t>
          </w:r>
          <w:r>
            <w:rPr>
              <w:color w:val="231F20"/>
              <w:spacing w:val="-8"/>
            </w:rPr>
            <w:t xml:space="preserve"> </w:t>
          </w:r>
          <w:r>
            <w:rPr>
              <w:color w:val="231F20"/>
              <w:spacing w:val="-2"/>
            </w:rPr>
            <w:t>endring</w:t>
          </w:r>
          <w:r>
            <w:rPr>
              <w:color w:val="231F20"/>
            </w:rPr>
            <w:tab/>
          </w:r>
          <w:r>
            <w:rPr>
              <w:color w:val="231F20"/>
              <w:spacing w:val="-5"/>
            </w:rPr>
            <w:t>73</w:t>
          </w:r>
        </w:p>
        <w:p w14:paraId="1F6B192A" w14:textId="77777777" w:rsidR="001419A2" w:rsidRDefault="00000000">
          <w:pPr>
            <w:pStyle w:val="INNH1"/>
            <w:tabs>
              <w:tab w:val="left" w:leader="dot" w:pos="7602"/>
            </w:tabs>
          </w:pPr>
          <w:hyperlink w:anchor="_TOC_250020" w:history="1">
            <w:r>
              <w:rPr>
                <w:color w:val="231F20"/>
              </w:rPr>
              <w:t>Kapittel</w:t>
            </w:r>
            <w:r>
              <w:rPr>
                <w:color w:val="231F20"/>
                <w:spacing w:val="-8"/>
              </w:rPr>
              <w:t xml:space="preserve"> </w:t>
            </w:r>
            <w:r>
              <w:rPr>
                <w:color w:val="231F20"/>
              </w:rPr>
              <w:t>11</w:t>
            </w:r>
            <w:r>
              <w:rPr>
                <w:color w:val="231F20"/>
                <w:spacing w:val="-8"/>
              </w:rPr>
              <w:t xml:space="preserve"> </w:t>
            </w:r>
            <w:r>
              <w:rPr>
                <w:color w:val="231F20"/>
              </w:rPr>
              <w:t>Teorien</w:t>
            </w:r>
            <w:r>
              <w:rPr>
                <w:color w:val="231F20"/>
                <w:spacing w:val="-7"/>
              </w:rPr>
              <w:t xml:space="preserve"> </w:t>
            </w:r>
            <w:r>
              <w:rPr>
                <w:color w:val="231F20"/>
              </w:rPr>
              <w:t>om</w:t>
            </w:r>
            <w:r>
              <w:rPr>
                <w:color w:val="231F20"/>
                <w:spacing w:val="-8"/>
              </w:rPr>
              <w:t xml:space="preserve"> </w:t>
            </w:r>
            <w:r>
              <w:rPr>
                <w:color w:val="231F20"/>
              </w:rPr>
              <w:t>øyeblikkets</w:t>
            </w:r>
            <w:r>
              <w:rPr>
                <w:color w:val="231F20"/>
                <w:spacing w:val="-8"/>
              </w:rPr>
              <w:t xml:space="preserve"> </w:t>
            </w:r>
            <w:r>
              <w:rPr>
                <w:color w:val="231F20"/>
              </w:rPr>
              <w:t>betydning</w:t>
            </w:r>
            <w:r>
              <w:rPr>
                <w:color w:val="231F20"/>
                <w:spacing w:val="-7"/>
              </w:rPr>
              <w:t xml:space="preserve"> </w:t>
            </w:r>
            <w:r>
              <w:rPr>
                <w:color w:val="231F20"/>
              </w:rPr>
              <w:t>for</w:t>
            </w:r>
            <w:r>
              <w:rPr>
                <w:color w:val="231F20"/>
                <w:spacing w:val="-8"/>
              </w:rPr>
              <w:t xml:space="preserve"> </w:t>
            </w:r>
            <w:r>
              <w:rPr>
                <w:color w:val="231F20"/>
              </w:rPr>
              <w:t>endring</w:t>
            </w:r>
            <w:r>
              <w:rPr>
                <w:color w:val="231F20"/>
                <w:spacing w:val="-8"/>
              </w:rPr>
              <w:t xml:space="preserve"> </w:t>
            </w:r>
            <w:r>
              <w:rPr>
                <w:color w:val="231F20"/>
              </w:rPr>
              <w:t>av</w:t>
            </w:r>
            <w:r>
              <w:rPr>
                <w:color w:val="231F20"/>
                <w:spacing w:val="-7"/>
              </w:rPr>
              <w:t xml:space="preserve"> </w:t>
            </w:r>
            <w:r>
              <w:rPr>
                <w:color w:val="231F20"/>
                <w:spacing w:val="-2"/>
              </w:rPr>
              <w:t>schizofreni</w:t>
            </w:r>
            <w:r>
              <w:rPr>
                <w:color w:val="231F20"/>
              </w:rPr>
              <w:tab/>
            </w:r>
            <w:r>
              <w:rPr>
                <w:color w:val="231F20"/>
                <w:spacing w:val="-5"/>
              </w:rPr>
              <w:t>76</w:t>
            </w:r>
          </w:hyperlink>
        </w:p>
        <w:p w14:paraId="6AB1366C" w14:textId="77777777" w:rsidR="001419A2" w:rsidRDefault="00000000">
          <w:pPr>
            <w:pStyle w:val="INNH1"/>
            <w:tabs>
              <w:tab w:val="left" w:leader="dot" w:pos="7602"/>
            </w:tabs>
          </w:pPr>
          <w:hyperlink w:anchor="_TOC_250019" w:history="1">
            <w:r>
              <w:rPr>
                <w:color w:val="231F20"/>
              </w:rPr>
              <w:t>Kapittel</w:t>
            </w:r>
            <w:r>
              <w:rPr>
                <w:color w:val="231F20"/>
                <w:spacing w:val="-9"/>
              </w:rPr>
              <w:t xml:space="preserve"> </w:t>
            </w:r>
            <w:r>
              <w:rPr>
                <w:color w:val="231F20"/>
              </w:rPr>
              <w:t>12</w:t>
            </w:r>
            <w:r>
              <w:rPr>
                <w:color w:val="231F20"/>
                <w:spacing w:val="-7"/>
              </w:rPr>
              <w:t xml:space="preserve"> </w:t>
            </w:r>
            <w:r>
              <w:rPr>
                <w:color w:val="231F20"/>
              </w:rPr>
              <w:t>Teorien</w:t>
            </w:r>
            <w:r>
              <w:rPr>
                <w:color w:val="231F20"/>
                <w:spacing w:val="-6"/>
              </w:rPr>
              <w:t xml:space="preserve"> </w:t>
            </w:r>
            <w:r>
              <w:rPr>
                <w:color w:val="231F20"/>
              </w:rPr>
              <w:t>om</w:t>
            </w:r>
            <w:r>
              <w:rPr>
                <w:color w:val="231F20"/>
                <w:spacing w:val="-7"/>
              </w:rPr>
              <w:t xml:space="preserve"> </w:t>
            </w:r>
            <w:r>
              <w:rPr>
                <w:color w:val="231F20"/>
              </w:rPr>
              <w:t>språkets</w:t>
            </w:r>
            <w:r>
              <w:rPr>
                <w:color w:val="231F20"/>
                <w:spacing w:val="-6"/>
              </w:rPr>
              <w:t xml:space="preserve"> </w:t>
            </w:r>
            <w:r>
              <w:rPr>
                <w:color w:val="231F20"/>
              </w:rPr>
              <w:t>betydning</w:t>
            </w:r>
            <w:r>
              <w:rPr>
                <w:color w:val="231F20"/>
                <w:spacing w:val="-7"/>
              </w:rPr>
              <w:t xml:space="preserve"> </w:t>
            </w:r>
            <w:r>
              <w:rPr>
                <w:color w:val="231F20"/>
              </w:rPr>
              <w:t>for</w:t>
            </w:r>
            <w:r>
              <w:rPr>
                <w:color w:val="231F20"/>
                <w:spacing w:val="-7"/>
              </w:rPr>
              <w:t xml:space="preserve"> </w:t>
            </w:r>
            <w:r>
              <w:rPr>
                <w:color w:val="231F20"/>
              </w:rPr>
              <w:t>schizofreni</w:t>
            </w:r>
            <w:r>
              <w:rPr>
                <w:color w:val="231F20"/>
                <w:spacing w:val="-6"/>
              </w:rPr>
              <w:t xml:space="preserve"> </w:t>
            </w:r>
            <w:r>
              <w:rPr>
                <w:color w:val="231F20"/>
              </w:rPr>
              <w:t>og</w:t>
            </w:r>
            <w:r>
              <w:rPr>
                <w:color w:val="231F20"/>
                <w:spacing w:val="-7"/>
              </w:rPr>
              <w:t xml:space="preserve"> </w:t>
            </w:r>
            <w:r>
              <w:rPr>
                <w:color w:val="231F20"/>
              </w:rPr>
              <w:t>psykisk</w:t>
            </w:r>
            <w:r>
              <w:rPr>
                <w:color w:val="231F20"/>
                <w:spacing w:val="-6"/>
              </w:rPr>
              <w:t xml:space="preserve"> </w:t>
            </w:r>
            <w:r>
              <w:rPr>
                <w:color w:val="231F20"/>
                <w:spacing w:val="-2"/>
              </w:rPr>
              <w:t>endring</w:t>
            </w:r>
            <w:r>
              <w:rPr>
                <w:color w:val="231F20"/>
              </w:rPr>
              <w:tab/>
            </w:r>
            <w:r>
              <w:rPr>
                <w:color w:val="231F20"/>
                <w:spacing w:val="-5"/>
              </w:rPr>
              <w:t>80</w:t>
            </w:r>
          </w:hyperlink>
        </w:p>
        <w:p w14:paraId="2B81C918" w14:textId="77777777" w:rsidR="001419A2" w:rsidRDefault="00000000">
          <w:pPr>
            <w:pStyle w:val="INNH1"/>
            <w:tabs>
              <w:tab w:val="left" w:leader="dot" w:pos="7602"/>
            </w:tabs>
          </w:pPr>
          <w:hyperlink w:anchor="_TOC_250018" w:history="1">
            <w:r>
              <w:rPr>
                <w:color w:val="231F20"/>
              </w:rPr>
              <w:t>Kapittel</w:t>
            </w:r>
            <w:r>
              <w:rPr>
                <w:color w:val="231F20"/>
                <w:spacing w:val="-4"/>
              </w:rPr>
              <w:t xml:space="preserve"> </w:t>
            </w:r>
            <w:r>
              <w:rPr>
                <w:color w:val="231F20"/>
              </w:rPr>
              <w:t>13</w:t>
            </w:r>
            <w:r>
              <w:rPr>
                <w:color w:val="231F20"/>
                <w:spacing w:val="-4"/>
              </w:rPr>
              <w:t xml:space="preserve"> </w:t>
            </w:r>
            <w:r>
              <w:rPr>
                <w:color w:val="231F20"/>
              </w:rPr>
              <w:t>De</w:t>
            </w:r>
            <w:r>
              <w:rPr>
                <w:color w:val="231F20"/>
                <w:spacing w:val="-4"/>
              </w:rPr>
              <w:t xml:space="preserve"> </w:t>
            </w:r>
            <w:r>
              <w:rPr>
                <w:color w:val="231F20"/>
              </w:rPr>
              <w:t>fysiske</w:t>
            </w:r>
            <w:r>
              <w:rPr>
                <w:color w:val="231F20"/>
                <w:spacing w:val="-4"/>
              </w:rPr>
              <w:t xml:space="preserve"> </w:t>
            </w:r>
            <w:r>
              <w:rPr>
                <w:color w:val="231F20"/>
              </w:rPr>
              <w:t>og</w:t>
            </w:r>
            <w:r>
              <w:rPr>
                <w:color w:val="231F20"/>
                <w:spacing w:val="-4"/>
              </w:rPr>
              <w:t xml:space="preserve"> </w:t>
            </w:r>
            <w:r>
              <w:rPr>
                <w:color w:val="231F20"/>
              </w:rPr>
              <w:t>mentale</w:t>
            </w:r>
            <w:r>
              <w:rPr>
                <w:color w:val="231F20"/>
                <w:spacing w:val="-4"/>
              </w:rPr>
              <w:t xml:space="preserve"> </w:t>
            </w:r>
            <w:r>
              <w:rPr>
                <w:color w:val="231F20"/>
              </w:rPr>
              <w:t>strategienes</w:t>
            </w:r>
            <w:r>
              <w:rPr>
                <w:color w:val="231F20"/>
                <w:spacing w:val="-4"/>
              </w:rPr>
              <w:t xml:space="preserve"> </w:t>
            </w:r>
            <w:r>
              <w:rPr>
                <w:color w:val="231F20"/>
              </w:rPr>
              <w:t>betydning</w:t>
            </w:r>
            <w:r>
              <w:rPr>
                <w:color w:val="231F20"/>
                <w:spacing w:val="-4"/>
              </w:rPr>
              <w:t xml:space="preserve"> </w:t>
            </w:r>
            <w:r>
              <w:rPr>
                <w:color w:val="231F20"/>
              </w:rPr>
              <w:t>for</w:t>
            </w:r>
            <w:r>
              <w:rPr>
                <w:color w:val="231F20"/>
                <w:spacing w:val="-4"/>
              </w:rPr>
              <w:t xml:space="preserve"> </w:t>
            </w:r>
            <w:r>
              <w:rPr>
                <w:color w:val="231F20"/>
              </w:rPr>
              <w:t>den</w:t>
            </w:r>
            <w:r>
              <w:rPr>
                <w:color w:val="231F20"/>
                <w:spacing w:val="-4"/>
              </w:rPr>
              <w:t xml:space="preserve"> </w:t>
            </w:r>
            <w:r>
              <w:rPr>
                <w:color w:val="231F20"/>
              </w:rPr>
              <w:t>psykiske</w:t>
            </w:r>
            <w:r>
              <w:rPr>
                <w:color w:val="231F20"/>
                <w:spacing w:val="-3"/>
              </w:rPr>
              <w:t xml:space="preserve"> </w:t>
            </w:r>
            <w:r>
              <w:rPr>
                <w:color w:val="231F20"/>
                <w:spacing w:val="-2"/>
              </w:rPr>
              <w:t>plage</w:t>
            </w:r>
            <w:r>
              <w:rPr>
                <w:color w:val="231F20"/>
              </w:rPr>
              <w:tab/>
            </w:r>
            <w:r>
              <w:rPr>
                <w:color w:val="231F20"/>
                <w:spacing w:val="-5"/>
              </w:rPr>
              <w:t>92</w:t>
            </w:r>
          </w:hyperlink>
        </w:p>
        <w:p w14:paraId="2D0C5ADD" w14:textId="77777777" w:rsidR="001419A2" w:rsidRDefault="00000000">
          <w:pPr>
            <w:pStyle w:val="INNH1"/>
            <w:tabs>
              <w:tab w:val="left" w:leader="dot" w:pos="7602"/>
            </w:tabs>
          </w:pPr>
          <w:r>
            <w:rPr>
              <w:color w:val="231F20"/>
            </w:rPr>
            <w:t>Kapittel</w:t>
          </w:r>
          <w:r>
            <w:rPr>
              <w:color w:val="231F20"/>
              <w:spacing w:val="-12"/>
            </w:rPr>
            <w:t xml:space="preserve"> </w:t>
          </w:r>
          <w:r>
            <w:rPr>
              <w:color w:val="231F20"/>
            </w:rPr>
            <w:t>14</w:t>
          </w:r>
          <w:r>
            <w:rPr>
              <w:color w:val="231F20"/>
              <w:spacing w:val="-11"/>
            </w:rPr>
            <w:t xml:space="preserve"> </w:t>
          </w:r>
          <w:r>
            <w:rPr>
              <w:color w:val="231F20"/>
            </w:rPr>
            <w:t>Teorien</w:t>
          </w:r>
          <w:r>
            <w:rPr>
              <w:color w:val="231F20"/>
              <w:spacing w:val="-12"/>
            </w:rPr>
            <w:t xml:space="preserve"> </w:t>
          </w:r>
          <w:r>
            <w:rPr>
              <w:color w:val="231F20"/>
            </w:rPr>
            <w:t>om</w:t>
          </w:r>
          <w:r>
            <w:rPr>
              <w:color w:val="231F20"/>
              <w:spacing w:val="-11"/>
            </w:rPr>
            <w:t xml:space="preserve"> </w:t>
          </w:r>
          <w:r>
            <w:rPr>
              <w:color w:val="231F20"/>
              <w:spacing w:val="-2"/>
            </w:rPr>
            <w:t>transformasjon</w:t>
          </w:r>
          <w:r>
            <w:rPr>
              <w:color w:val="231F20"/>
            </w:rPr>
            <w:tab/>
          </w:r>
          <w:r>
            <w:rPr>
              <w:color w:val="231F20"/>
              <w:spacing w:val="-5"/>
            </w:rPr>
            <w:t>96</w:t>
          </w:r>
        </w:p>
        <w:p w14:paraId="4E068C27" w14:textId="77777777" w:rsidR="001419A2" w:rsidRDefault="00000000">
          <w:pPr>
            <w:pStyle w:val="INNH1"/>
            <w:tabs>
              <w:tab w:val="left" w:leader="dot" w:pos="7602"/>
            </w:tabs>
          </w:pPr>
          <w:r>
            <w:rPr>
              <w:color w:val="231F20"/>
            </w:rPr>
            <w:t>Kapittel</w:t>
          </w:r>
          <w:r>
            <w:rPr>
              <w:color w:val="231F20"/>
              <w:spacing w:val="-12"/>
            </w:rPr>
            <w:t xml:space="preserve"> </w:t>
          </w:r>
          <w:r>
            <w:rPr>
              <w:color w:val="231F20"/>
            </w:rPr>
            <w:t>15</w:t>
          </w:r>
          <w:r>
            <w:rPr>
              <w:color w:val="231F20"/>
              <w:spacing w:val="-10"/>
            </w:rPr>
            <w:t xml:space="preserve"> </w:t>
          </w:r>
          <w:r>
            <w:rPr>
              <w:color w:val="231F20"/>
            </w:rPr>
            <w:t>Teorien</w:t>
          </w:r>
          <w:r>
            <w:rPr>
              <w:color w:val="231F20"/>
              <w:spacing w:val="-9"/>
            </w:rPr>
            <w:t xml:space="preserve"> </w:t>
          </w:r>
          <w:r>
            <w:rPr>
              <w:color w:val="231F20"/>
            </w:rPr>
            <w:t>om</w:t>
          </w:r>
          <w:r>
            <w:rPr>
              <w:color w:val="231F20"/>
              <w:spacing w:val="-10"/>
            </w:rPr>
            <w:t xml:space="preserve"> </w:t>
          </w:r>
          <w:r>
            <w:rPr>
              <w:color w:val="231F20"/>
            </w:rPr>
            <w:t>de</w:t>
          </w:r>
          <w:r>
            <w:rPr>
              <w:color w:val="231F20"/>
              <w:spacing w:val="-10"/>
            </w:rPr>
            <w:t xml:space="preserve"> </w:t>
          </w:r>
          <w:r>
            <w:rPr>
              <w:color w:val="231F20"/>
            </w:rPr>
            <w:t>terapeutiske</w:t>
          </w:r>
          <w:r>
            <w:rPr>
              <w:color w:val="231F20"/>
              <w:spacing w:val="-9"/>
            </w:rPr>
            <w:t xml:space="preserve"> </w:t>
          </w:r>
          <w:r>
            <w:rPr>
              <w:color w:val="231F20"/>
              <w:spacing w:val="-2"/>
            </w:rPr>
            <w:t>ressursene</w:t>
          </w:r>
          <w:r>
            <w:rPr>
              <w:color w:val="231F20"/>
            </w:rPr>
            <w:tab/>
          </w:r>
          <w:r>
            <w:rPr>
              <w:color w:val="231F20"/>
              <w:spacing w:val="-5"/>
            </w:rPr>
            <w:t>99</w:t>
          </w:r>
        </w:p>
        <w:p w14:paraId="6C3B9306" w14:textId="77777777" w:rsidR="001419A2" w:rsidRDefault="00000000">
          <w:pPr>
            <w:pStyle w:val="INNH1"/>
            <w:tabs>
              <w:tab w:val="left" w:leader="dot" w:pos="7497"/>
            </w:tabs>
          </w:pPr>
          <w:hyperlink w:anchor="_TOC_250017" w:history="1">
            <w:r>
              <w:rPr>
                <w:color w:val="231F20"/>
              </w:rPr>
              <w:t>Del</w:t>
            </w:r>
            <w:r>
              <w:rPr>
                <w:color w:val="231F20"/>
                <w:spacing w:val="-2"/>
              </w:rPr>
              <w:t xml:space="preserve"> </w:t>
            </w:r>
            <w:r>
              <w:rPr>
                <w:color w:val="231F20"/>
                <w:spacing w:val="-10"/>
              </w:rPr>
              <w:t>4</w:t>
            </w:r>
            <w:r>
              <w:rPr>
                <w:color w:val="231F20"/>
              </w:rPr>
              <w:tab/>
            </w:r>
            <w:r>
              <w:rPr>
                <w:color w:val="231F20"/>
                <w:spacing w:val="-5"/>
              </w:rPr>
              <w:t>110</w:t>
            </w:r>
          </w:hyperlink>
        </w:p>
        <w:p w14:paraId="44844BBC" w14:textId="77777777" w:rsidR="001419A2" w:rsidRDefault="00000000">
          <w:pPr>
            <w:pStyle w:val="INNH1"/>
            <w:tabs>
              <w:tab w:val="left" w:leader="dot" w:pos="7497"/>
            </w:tabs>
          </w:pPr>
          <w:hyperlink w:anchor="_TOC_250016" w:history="1">
            <w:r>
              <w:rPr>
                <w:color w:val="231F20"/>
              </w:rPr>
              <w:t>Nye</w:t>
            </w:r>
            <w:r>
              <w:rPr>
                <w:color w:val="231F20"/>
                <w:spacing w:val="-9"/>
              </w:rPr>
              <w:t xml:space="preserve"> </w:t>
            </w:r>
            <w:r>
              <w:rPr>
                <w:color w:val="231F20"/>
                <w:spacing w:val="-2"/>
              </w:rPr>
              <w:t>dokumentasjonsformer</w:t>
            </w:r>
            <w:r>
              <w:rPr>
                <w:color w:val="231F20"/>
              </w:rPr>
              <w:tab/>
            </w:r>
            <w:r>
              <w:rPr>
                <w:color w:val="231F20"/>
                <w:spacing w:val="-5"/>
              </w:rPr>
              <w:t>110</w:t>
            </w:r>
          </w:hyperlink>
        </w:p>
        <w:p w14:paraId="225A3D32" w14:textId="77777777" w:rsidR="001419A2" w:rsidRDefault="00000000">
          <w:pPr>
            <w:pStyle w:val="INNH1"/>
          </w:pPr>
          <w:hyperlink w:anchor="_TOC_250015" w:history="1">
            <w:r>
              <w:rPr>
                <w:color w:val="231F20"/>
              </w:rPr>
              <w:t>Kapittel</w:t>
            </w:r>
            <w:r>
              <w:rPr>
                <w:color w:val="231F20"/>
                <w:spacing w:val="3"/>
              </w:rPr>
              <w:t xml:space="preserve"> </w:t>
            </w:r>
            <w:r>
              <w:rPr>
                <w:color w:val="231F20"/>
              </w:rPr>
              <w:t>17</w:t>
            </w:r>
            <w:r>
              <w:rPr>
                <w:color w:val="231F20"/>
                <w:spacing w:val="5"/>
              </w:rPr>
              <w:t xml:space="preserve"> </w:t>
            </w:r>
            <w:r>
              <w:rPr>
                <w:color w:val="231F20"/>
              </w:rPr>
              <w:t>Utvikling</w:t>
            </w:r>
            <w:r>
              <w:rPr>
                <w:color w:val="231F20"/>
                <w:spacing w:val="6"/>
              </w:rPr>
              <w:t xml:space="preserve"> </w:t>
            </w:r>
            <w:r>
              <w:rPr>
                <w:color w:val="231F20"/>
              </w:rPr>
              <w:t>av</w:t>
            </w:r>
            <w:r>
              <w:rPr>
                <w:color w:val="231F20"/>
                <w:spacing w:val="5"/>
              </w:rPr>
              <w:t xml:space="preserve"> </w:t>
            </w:r>
            <w:r>
              <w:rPr>
                <w:color w:val="231F20"/>
              </w:rPr>
              <w:t>kunnskap</w:t>
            </w:r>
            <w:r>
              <w:rPr>
                <w:color w:val="231F20"/>
                <w:spacing w:val="6"/>
              </w:rPr>
              <w:t xml:space="preserve"> </w:t>
            </w:r>
            <w:r>
              <w:rPr>
                <w:color w:val="231F20"/>
              </w:rPr>
              <w:t>om</w:t>
            </w:r>
            <w:r>
              <w:rPr>
                <w:color w:val="231F20"/>
                <w:spacing w:val="5"/>
              </w:rPr>
              <w:t xml:space="preserve"> </w:t>
            </w:r>
            <w:r>
              <w:rPr>
                <w:color w:val="231F20"/>
              </w:rPr>
              <w:t>schizofreni</w:t>
            </w:r>
            <w:r>
              <w:rPr>
                <w:color w:val="231F20"/>
                <w:spacing w:val="5"/>
              </w:rPr>
              <w:t xml:space="preserve"> </w:t>
            </w:r>
            <w:r>
              <w:rPr>
                <w:color w:val="231F20"/>
              </w:rPr>
              <w:t>gjennom</w:t>
            </w:r>
            <w:r>
              <w:rPr>
                <w:color w:val="231F20"/>
                <w:spacing w:val="6"/>
              </w:rPr>
              <w:t xml:space="preserve"> </w:t>
            </w:r>
            <w:r>
              <w:rPr>
                <w:color w:val="231F20"/>
              </w:rPr>
              <w:t>en</w:t>
            </w:r>
            <w:r>
              <w:rPr>
                <w:color w:val="231F20"/>
                <w:spacing w:val="5"/>
              </w:rPr>
              <w:t xml:space="preserve"> </w:t>
            </w:r>
            <w:r>
              <w:rPr>
                <w:color w:val="231F20"/>
              </w:rPr>
              <w:t>logisk</w:t>
            </w:r>
            <w:r>
              <w:rPr>
                <w:color w:val="231F20"/>
                <w:spacing w:val="6"/>
              </w:rPr>
              <w:t xml:space="preserve"> </w:t>
            </w:r>
            <w:r>
              <w:rPr>
                <w:color w:val="231F20"/>
                <w:spacing w:val="-2"/>
              </w:rPr>
              <w:t>argumentasjon</w:t>
            </w:r>
          </w:hyperlink>
        </w:p>
        <w:p w14:paraId="7AEA6F18" w14:textId="77777777" w:rsidR="001419A2" w:rsidRDefault="00000000">
          <w:pPr>
            <w:pStyle w:val="INNH1"/>
            <w:tabs>
              <w:tab w:val="left" w:leader="dot" w:pos="7497"/>
            </w:tabs>
          </w:pPr>
          <w:r>
            <w:rPr>
              <w:color w:val="231F20"/>
              <w:spacing w:val="-10"/>
            </w:rPr>
            <w:t>.</w:t>
          </w:r>
          <w:r>
            <w:rPr>
              <w:color w:val="231F20"/>
            </w:rPr>
            <w:tab/>
          </w:r>
          <w:r>
            <w:rPr>
              <w:color w:val="231F20"/>
              <w:spacing w:val="-5"/>
            </w:rPr>
            <w:t>111</w:t>
          </w:r>
        </w:p>
        <w:p w14:paraId="0EB4D3F3" w14:textId="77777777" w:rsidR="001419A2" w:rsidRDefault="00000000">
          <w:pPr>
            <w:pStyle w:val="INNH1"/>
            <w:tabs>
              <w:tab w:val="left" w:leader="dot" w:pos="7497"/>
            </w:tabs>
          </w:pPr>
          <w:hyperlink w:anchor="_TOC_250014" w:history="1">
            <w:r>
              <w:rPr>
                <w:color w:val="231F20"/>
              </w:rPr>
              <w:t>Formlene</w:t>
            </w:r>
            <w:r>
              <w:rPr>
                <w:color w:val="231F20"/>
                <w:spacing w:val="-6"/>
              </w:rPr>
              <w:t xml:space="preserve"> </w:t>
            </w:r>
            <w:r>
              <w:rPr>
                <w:color w:val="231F20"/>
              </w:rPr>
              <w:t>for</w:t>
            </w:r>
            <w:r>
              <w:rPr>
                <w:color w:val="231F20"/>
                <w:spacing w:val="-4"/>
              </w:rPr>
              <w:t xml:space="preserve"> </w:t>
            </w:r>
            <w:r>
              <w:rPr>
                <w:color w:val="231F20"/>
              </w:rPr>
              <w:t>schizofreni</w:t>
            </w:r>
            <w:r>
              <w:rPr>
                <w:color w:val="231F20"/>
                <w:spacing w:val="-3"/>
              </w:rPr>
              <w:t xml:space="preserve"> </w:t>
            </w:r>
            <w:r>
              <w:rPr>
                <w:color w:val="231F20"/>
              </w:rPr>
              <w:t>og</w:t>
            </w:r>
            <w:r>
              <w:rPr>
                <w:color w:val="231F20"/>
                <w:spacing w:val="-4"/>
              </w:rPr>
              <w:t xml:space="preserve"> </w:t>
            </w:r>
            <w:r>
              <w:rPr>
                <w:color w:val="231F20"/>
              </w:rPr>
              <w:t>psykisk</w:t>
            </w:r>
            <w:r>
              <w:rPr>
                <w:color w:val="231F20"/>
                <w:spacing w:val="-3"/>
              </w:rPr>
              <w:t xml:space="preserve"> </w:t>
            </w:r>
            <w:r>
              <w:rPr>
                <w:color w:val="231F20"/>
                <w:spacing w:val="-2"/>
              </w:rPr>
              <w:t>endring</w:t>
            </w:r>
            <w:r>
              <w:rPr>
                <w:color w:val="231F20"/>
              </w:rPr>
              <w:tab/>
            </w:r>
            <w:r>
              <w:rPr>
                <w:color w:val="231F20"/>
                <w:spacing w:val="-5"/>
              </w:rPr>
              <w:t>116</w:t>
            </w:r>
          </w:hyperlink>
        </w:p>
        <w:p w14:paraId="4A33B7DD" w14:textId="77777777" w:rsidR="001419A2" w:rsidRDefault="00000000">
          <w:pPr>
            <w:pStyle w:val="INNH1"/>
            <w:tabs>
              <w:tab w:val="left" w:leader="dot" w:pos="7497"/>
            </w:tabs>
          </w:pPr>
          <w:hyperlink w:anchor="_TOC_250013" w:history="1">
            <w:r>
              <w:rPr>
                <w:color w:val="231F20"/>
              </w:rPr>
              <w:t>Del</w:t>
            </w:r>
            <w:r>
              <w:rPr>
                <w:color w:val="231F20"/>
                <w:spacing w:val="-4"/>
              </w:rPr>
              <w:t xml:space="preserve"> </w:t>
            </w:r>
            <w:r>
              <w:rPr>
                <w:color w:val="231F20"/>
              </w:rPr>
              <w:t>5</w:t>
            </w:r>
            <w:r>
              <w:rPr>
                <w:color w:val="231F20"/>
                <w:spacing w:val="-2"/>
              </w:rPr>
              <w:t xml:space="preserve"> </w:t>
            </w:r>
            <w:r>
              <w:rPr>
                <w:color w:val="231F20"/>
              </w:rPr>
              <w:t>Forberedelse</w:t>
            </w:r>
            <w:r>
              <w:rPr>
                <w:color w:val="231F20"/>
                <w:spacing w:val="-2"/>
              </w:rPr>
              <w:t xml:space="preserve"> </w:t>
            </w:r>
            <w:r>
              <w:rPr>
                <w:color w:val="231F20"/>
              </w:rPr>
              <w:t>til</w:t>
            </w:r>
            <w:r>
              <w:rPr>
                <w:color w:val="231F20"/>
                <w:spacing w:val="-2"/>
              </w:rPr>
              <w:t xml:space="preserve"> </w:t>
            </w:r>
            <w:r>
              <w:rPr>
                <w:color w:val="231F20"/>
              </w:rPr>
              <w:t>lingvistisk</w:t>
            </w:r>
            <w:r>
              <w:rPr>
                <w:color w:val="231F20"/>
                <w:spacing w:val="-1"/>
              </w:rPr>
              <w:t xml:space="preserve"> </w:t>
            </w:r>
            <w:r>
              <w:rPr>
                <w:color w:val="231F20"/>
                <w:spacing w:val="-2"/>
              </w:rPr>
              <w:t>hjerneterapi</w:t>
            </w:r>
            <w:r>
              <w:rPr>
                <w:color w:val="231F20"/>
              </w:rPr>
              <w:tab/>
            </w:r>
            <w:r>
              <w:rPr>
                <w:color w:val="231F20"/>
                <w:spacing w:val="-5"/>
              </w:rPr>
              <w:t>124</w:t>
            </w:r>
          </w:hyperlink>
        </w:p>
        <w:p w14:paraId="3D218808" w14:textId="77777777" w:rsidR="001419A2" w:rsidRDefault="00000000">
          <w:pPr>
            <w:pStyle w:val="INNH1"/>
            <w:tabs>
              <w:tab w:val="left" w:leader="dot" w:pos="7497"/>
            </w:tabs>
            <w:spacing w:before="16"/>
            <w:ind w:right="101"/>
          </w:pPr>
          <w:hyperlink w:anchor="_TOC_250012" w:history="1">
            <w:r>
              <w:rPr>
                <w:color w:val="231F20"/>
              </w:rPr>
              <w:t>Kapittel 18 Hjernens psykologiske egenskaper, et utgangspunkt for utvikling av ling- vistisk</w:t>
            </w:r>
            <w:r>
              <w:rPr>
                <w:color w:val="231F20"/>
                <w:spacing w:val="-4"/>
              </w:rPr>
              <w:t xml:space="preserve"> </w:t>
            </w:r>
            <w:r>
              <w:rPr>
                <w:color w:val="231F20"/>
                <w:spacing w:val="-2"/>
              </w:rPr>
              <w:t>hjerneterapi</w:t>
            </w:r>
            <w:r>
              <w:rPr>
                <w:color w:val="231F20"/>
              </w:rPr>
              <w:tab/>
            </w:r>
            <w:r>
              <w:rPr>
                <w:color w:val="231F20"/>
                <w:spacing w:val="-5"/>
              </w:rPr>
              <w:t>124</w:t>
            </w:r>
          </w:hyperlink>
        </w:p>
        <w:p w14:paraId="4A6C6037" w14:textId="77777777" w:rsidR="001419A2" w:rsidRDefault="00000000">
          <w:pPr>
            <w:pStyle w:val="INNH1"/>
            <w:tabs>
              <w:tab w:val="left" w:leader="dot" w:pos="7497"/>
            </w:tabs>
            <w:spacing w:before="81" w:line="208" w:lineRule="auto"/>
            <w:ind w:right="101" w:hanging="1"/>
          </w:pPr>
          <w:hyperlink w:anchor="_TOC_250011" w:history="1">
            <w:r>
              <w:rPr>
                <w:color w:val="231F20"/>
                <w:sz w:val="36"/>
              </w:rPr>
              <w:t>Kapittel</w:t>
            </w:r>
            <w:r>
              <w:rPr>
                <w:color w:val="231F20"/>
                <w:spacing w:val="-21"/>
                <w:sz w:val="36"/>
              </w:rPr>
              <w:t xml:space="preserve"> </w:t>
            </w:r>
            <w:r>
              <w:rPr>
                <w:color w:val="231F20"/>
                <w:sz w:val="36"/>
              </w:rPr>
              <w:t>19.</w:t>
            </w:r>
            <w:r>
              <w:rPr>
                <w:color w:val="231F20"/>
                <w:spacing w:val="-35"/>
                <w:sz w:val="36"/>
              </w:rPr>
              <w:t xml:space="preserve"> </w:t>
            </w:r>
            <w:r>
              <w:rPr>
                <w:color w:val="231F20"/>
              </w:rPr>
              <w:t>Symptomer</w:t>
            </w:r>
            <w:r>
              <w:rPr>
                <w:color w:val="231F20"/>
                <w:spacing w:val="-12"/>
              </w:rPr>
              <w:t xml:space="preserve"> </w:t>
            </w:r>
            <w:r>
              <w:rPr>
                <w:color w:val="231F20"/>
              </w:rPr>
              <w:t>slik</w:t>
            </w:r>
            <w:r>
              <w:rPr>
                <w:color w:val="231F20"/>
                <w:spacing w:val="-13"/>
              </w:rPr>
              <w:t xml:space="preserve"> </w:t>
            </w:r>
            <w:r>
              <w:rPr>
                <w:color w:val="231F20"/>
              </w:rPr>
              <w:t>de</w:t>
            </w:r>
            <w:r>
              <w:rPr>
                <w:color w:val="231F20"/>
                <w:spacing w:val="-10"/>
              </w:rPr>
              <w:t xml:space="preserve"> </w:t>
            </w:r>
            <w:r>
              <w:rPr>
                <w:color w:val="231F20"/>
              </w:rPr>
              <w:t>forstås</w:t>
            </w:r>
            <w:r>
              <w:rPr>
                <w:color w:val="231F20"/>
                <w:spacing w:val="-11"/>
              </w:rPr>
              <w:t xml:space="preserve"> </w:t>
            </w:r>
            <w:r>
              <w:rPr>
                <w:color w:val="231F20"/>
              </w:rPr>
              <w:t>i</w:t>
            </w:r>
            <w:r>
              <w:rPr>
                <w:color w:val="231F20"/>
                <w:spacing w:val="-11"/>
              </w:rPr>
              <w:t xml:space="preserve"> </w:t>
            </w:r>
            <w:r>
              <w:rPr>
                <w:color w:val="231F20"/>
              </w:rPr>
              <w:t>hjernens</w:t>
            </w:r>
            <w:r>
              <w:rPr>
                <w:color w:val="231F20"/>
                <w:spacing w:val="-11"/>
              </w:rPr>
              <w:t xml:space="preserve"> </w:t>
            </w:r>
            <w:r>
              <w:rPr>
                <w:color w:val="231F20"/>
              </w:rPr>
              <w:t>psykologi</w:t>
            </w:r>
            <w:r>
              <w:rPr>
                <w:color w:val="231F20"/>
                <w:spacing w:val="-11"/>
              </w:rPr>
              <w:t xml:space="preserve"> </w:t>
            </w:r>
            <w:r>
              <w:rPr>
                <w:color w:val="231F20"/>
              </w:rPr>
              <w:t>og</w:t>
            </w:r>
            <w:r>
              <w:rPr>
                <w:color w:val="231F20"/>
                <w:spacing w:val="-11"/>
              </w:rPr>
              <w:t xml:space="preserve"> </w:t>
            </w:r>
            <w:r>
              <w:rPr>
                <w:color w:val="231F20"/>
              </w:rPr>
              <w:t>danner</w:t>
            </w:r>
            <w:r>
              <w:rPr>
                <w:color w:val="231F20"/>
                <w:spacing w:val="-11"/>
              </w:rPr>
              <w:t xml:space="preserve"> </w:t>
            </w:r>
            <w:r>
              <w:rPr>
                <w:color w:val="231F20"/>
              </w:rPr>
              <w:t>utgangs- punkt</w:t>
            </w:r>
            <w:r>
              <w:rPr>
                <w:color w:val="231F20"/>
                <w:spacing w:val="-5"/>
              </w:rPr>
              <w:t xml:space="preserve"> </w:t>
            </w:r>
            <w:r>
              <w:rPr>
                <w:color w:val="231F20"/>
              </w:rPr>
              <w:t>for</w:t>
            </w:r>
            <w:r>
              <w:rPr>
                <w:color w:val="231F20"/>
                <w:spacing w:val="-4"/>
              </w:rPr>
              <w:t xml:space="preserve"> </w:t>
            </w:r>
            <w:r>
              <w:rPr>
                <w:color w:val="231F20"/>
              </w:rPr>
              <w:t>behandlingen</w:t>
            </w:r>
            <w:r>
              <w:rPr>
                <w:color w:val="231F20"/>
                <w:spacing w:val="-4"/>
              </w:rPr>
              <w:t xml:space="preserve"> </w:t>
            </w:r>
            <w:r>
              <w:rPr>
                <w:color w:val="231F20"/>
              </w:rPr>
              <w:t>i</w:t>
            </w:r>
            <w:r>
              <w:rPr>
                <w:color w:val="231F20"/>
                <w:spacing w:val="-4"/>
              </w:rPr>
              <w:t xml:space="preserve"> </w:t>
            </w:r>
            <w:r>
              <w:rPr>
                <w:color w:val="231F20"/>
                <w:spacing w:val="-5"/>
              </w:rPr>
              <w:t>LBT</w:t>
            </w:r>
            <w:r>
              <w:rPr>
                <w:color w:val="231F20"/>
              </w:rPr>
              <w:tab/>
            </w:r>
            <w:r>
              <w:rPr>
                <w:color w:val="231F20"/>
                <w:spacing w:val="-5"/>
              </w:rPr>
              <w:t>146</w:t>
            </w:r>
          </w:hyperlink>
        </w:p>
        <w:p w14:paraId="3AB3F87F" w14:textId="77777777" w:rsidR="001419A2" w:rsidRDefault="00000000">
          <w:pPr>
            <w:pStyle w:val="INNH1"/>
            <w:tabs>
              <w:tab w:val="left" w:leader="dot" w:pos="7497"/>
            </w:tabs>
            <w:spacing w:before="9"/>
          </w:pPr>
          <w:r>
            <w:rPr>
              <w:color w:val="231F20"/>
            </w:rPr>
            <w:t>Del</w:t>
          </w:r>
          <w:r>
            <w:rPr>
              <w:color w:val="231F20"/>
              <w:spacing w:val="-7"/>
            </w:rPr>
            <w:t xml:space="preserve"> </w:t>
          </w:r>
          <w:r>
            <w:rPr>
              <w:color w:val="231F20"/>
            </w:rPr>
            <w:t>6</w:t>
          </w:r>
          <w:r>
            <w:rPr>
              <w:color w:val="231F20"/>
              <w:spacing w:val="-4"/>
            </w:rPr>
            <w:t xml:space="preserve"> </w:t>
          </w:r>
          <w:r>
            <w:rPr>
              <w:color w:val="231F20"/>
            </w:rPr>
            <w:t>Lingvistisk</w:t>
          </w:r>
          <w:r>
            <w:rPr>
              <w:color w:val="231F20"/>
              <w:spacing w:val="-5"/>
            </w:rPr>
            <w:t xml:space="preserve"> </w:t>
          </w:r>
          <w:r>
            <w:rPr>
              <w:color w:val="231F20"/>
            </w:rPr>
            <w:t>hjerneterapi</w:t>
          </w:r>
          <w:r>
            <w:rPr>
              <w:color w:val="231F20"/>
              <w:spacing w:val="-4"/>
            </w:rPr>
            <w:t xml:space="preserve"> </w:t>
          </w:r>
          <w:r>
            <w:rPr>
              <w:color w:val="231F20"/>
            </w:rPr>
            <w:t>anvendt</w:t>
          </w:r>
          <w:r>
            <w:rPr>
              <w:color w:val="231F20"/>
              <w:spacing w:val="-5"/>
            </w:rPr>
            <w:t xml:space="preserve"> </w:t>
          </w:r>
          <w:r>
            <w:rPr>
              <w:color w:val="231F20"/>
            </w:rPr>
            <w:t>på</w:t>
          </w:r>
          <w:r>
            <w:rPr>
              <w:color w:val="231F20"/>
              <w:spacing w:val="-4"/>
            </w:rPr>
            <w:t xml:space="preserve"> </w:t>
          </w:r>
          <w:r>
            <w:rPr>
              <w:color w:val="231F20"/>
              <w:spacing w:val="-2"/>
            </w:rPr>
            <w:t>schizofreni,</w:t>
          </w:r>
          <w:r>
            <w:rPr>
              <w:color w:val="231F20"/>
            </w:rPr>
            <w:tab/>
          </w:r>
          <w:r>
            <w:rPr>
              <w:color w:val="231F20"/>
              <w:spacing w:val="-5"/>
            </w:rPr>
            <w:t>160</w:t>
          </w:r>
        </w:p>
        <w:p w14:paraId="2550E3CD" w14:textId="77777777" w:rsidR="001419A2" w:rsidRDefault="00000000">
          <w:pPr>
            <w:pStyle w:val="INNH1"/>
            <w:tabs>
              <w:tab w:val="left" w:leader="dot" w:pos="7497"/>
            </w:tabs>
          </w:pPr>
          <w:r>
            <w:rPr>
              <w:color w:val="231F20"/>
              <w:spacing w:val="-4"/>
            </w:rPr>
            <w:t>LBTS</w:t>
          </w:r>
          <w:r>
            <w:rPr>
              <w:color w:val="231F20"/>
            </w:rPr>
            <w:tab/>
          </w:r>
          <w:r>
            <w:rPr>
              <w:color w:val="231F20"/>
              <w:spacing w:val="-5"/>
            </w:rPr>
            <w:t>160</w:t>
          </w:r>
        </w:p>
        <w:p w14:paraId="2B3FE3C6" w14:textId="77777777" w:rsidR="001419A2" w:rsidRDefault="00000000">
          <w:pPr>
            <w:pStyle w:val="INNH2"/>
            <w:tabs>
              <w:tab w:val="left" w:leader="dot" w:pos="7497"/>
            </w:tabs>
            <w:spacing w:before="16" w:line="240" w:lineRule="auto"/>
            <w:rPr>
              <w:b w:val="0"/>
              <w:i w:val="0"/>
            </w:rPr>
          </w:pPr>
          <w:r>
            <w:rPr>
              <w:b w:val="0"/>
              <w:i w:val="0"/>
              <w:color w:val="231F20"/>
              <w:sz w:val="28"/>
            </w:rPr>
            <w:t>Kapittel</w:t>
          </w:r>
          <w:r>
            <w:rPr>
              <w:b w:val="0"/>
              <w:i w:val="0"/>
              <w:color w:val="231F20"/>
              <w:spacing w:val="-18"/>
              <w:sz w:val="28"/>
            </w:rPr>
            <w:t xml:space="preserve"> </w:t>
          </w:r>
          <w:r>
            <w:rPr>
              <w:b w:val="0"/>
              <w:i w:val="0"/>
              <w:color w:val="231F20"/>
              <w:sz w:val="28"/>
            </w:rPr>
            <w:t>20</w:t>
          </w:r>
          <w:r>
            <w:rPr>
              <w:b w:val="0"/>
              <w:i w:val="0"/>
              <w:color w:val="231F20"/>
              <w:spacing w:val="-16"/>
              <w:sz w:val="28"/>
            </w:rPr>
            <w:t xml:space="preserve"> </w:t>
          </w:r>
          <w:r>
            <w:rPr>
              <w:b w:val="0"/>
              <w:i w:val="0"/>
              <w:color w:val="231F20"/>
            </w:rPr>
            <w:t>Introduksjon</w:t>
          </w:r>
          <w:r>
            <w:rPr>
              <w:b w:val="0"/>
              <w:i w:val="0"/>
              <w:color w:val="231F20"/>
              <w:spacing w:val="-11"/>
            </w:rPr>
            <w:t xml:space="preserve"> </w:t>
          </w:r>
          <w:r>
            <w:rPr>
              <w:b w:val="0"/>
              <w:i w:val="0"/>
              <w:color w:val="231F20"/>
            </w:rPr>
            <w:t>av</w:t>
          </w:r>
          <w:r>
            <w:rPr>
              <w:b w:val="0"/>
              <w:i w:val="0"/>
              <w:color w:val="231F20"/>
              <w:spacing w:val="-9"/>
            </w:rPr>
            <w:t xml:space="preserve"> </w:t>
          </w:r>
          <w:r>
            <w:rPr>
              <w:b w:val="0"/>
              <w:i w:val="0"/>
              <w:color w:val="231F20"/>
            </w:rPr>
            <w:t>lingvistisk</w:t>
          </w:r>
          <w:r>
            <w:rPr>
              <w:b w:val="0"/>
              <w:i w:val="0"/>
              <w:color w:val="231F20"/>
              <w:spacing w:val="-8"/>
            </w:rPr>
            <w:t xml:space="preserve"> </w:t>
          </w:r>
          <w:r>
            <w:rPr>
              <w:b w:val="0"/>
              <w:i w:val="0"/>
              <w:color w:val="231F20"/>
              <w:spacing w:val="-2"/>
            </w:rPr>
            <w:t>hjerneterapi</w:t>
          </w:r>
          <w:r>
            <w:rPr>
              <w:b w:val="0"/>
              <w:i w:val="0"/>
              <w:color w:val="231F20"/>
            </w:rPr>
            <w:tab/>
          </w:r>
          <w:r>
            <w:rPr>
              <w:b w:val="0"/>
              <w:i w:val="0"/>
              <w:color w:val="231F20"/>
              <w:spacing w:val="-5"/>
            </w:rPr>
            <w:t>161</w:t>
          </w:r>
        </w:p>
        <w:p w14:paraId="4D11F487" w14:textId="77777777" w:rsidR="001419A2" w:rsidRDefault="00000000">
          <w:pPr>
            <w:pStyle w:val="INNH1"/>
            <w:tabs>
              <w:tab w:val="left" w:leader="dot" w:pos="7497"/>
            </w:tabs>
            <w:spacing w:before="22" w:line="421" w:lineRule="exact"/>
          </w:pPr>
          <w:hyperlink w:anchor="_TOC_250010" w:history="1">
            <w:r>
              <w:rPr>
                <w:color w:val="231F20"/>
                <w:sz w:val="36"/>
              </w:rPr>
              <w:t>Kapittel</w:t>
            </w:r>
            <w:r>
              <w:rPr>
                <w:color w:val="231F20"/>
                <w:spacing w:val="-19"/>
                <w:sz w:val="36"/>
              </w:rPr>
              <w:t xml:space="preserve"> </w:t>
            </w:r>
            <w:r>
              <w:rPr>
                <w:color w:val="231F20"/>
                <w:sz w:val="36"/>
              </w:rPr>
              <w:t>21</w:t>
            </w:r>
            <w:r>
              <w:rPr>
                <w:color w:val="231F20"/>
                <w:spacing w:val="-32"/>
                <w:sz w:val="36"/>
              </w:rPr>
              <w:t xml:space="preserve"> </w:t>
            </w:r>
            <w:r>
              <w:rPr>
                <w:color w:val="231F20"/>
              </w:rPr>
              <w:t>Den</w:t>
            </w:r>
            <w:r>
              <w:rPr>
                <w:color w:val="231F20"/>
                <w:spacing w:val="-8"/>
              </w:rPr>
              <w:t xml:space="preserve"> </w:t>
            </w:r>
            <w:r>
              <w:rPr>
                <w:color w:val="231F20"/>
              </w:rPr>
              <w:t>hjernepsykologiske</w:t>
            </w:r>
            <w:r>
              <w:rPr>
                <w:color w:val="231F20"/>
                <w:spacing w:val="-7"/>
              </w:rPr>
              <w:t xml:space="preserve"> </w:t>
            </w:r>
            <w:r>
              <w:rPr>
                <w:color w:val="231F20"/>
              </w:rPr>
              <w:t>forståelsen</w:t>
            </w:r>
            <w:r>
              <w:rPr>
                <w:color w:val="231F20"/>
                <w:spacing w:val="-7"/>
              </w:rPr>
              <w:t xml:space="preserve"> </w:t>
            </w:r>
            <w:r>
              <w:rPr>
                <w:color w:val="231F20"/>
              </w:rPr>
              <w:t>for</w:t>
            </w:r>
            <w:r>
              <w:rPr>
                <w:color w:val="231F20"/>
                <w:spacing w:val="-7"/>
              </w:rPr>
              <w:t xml:space="preserve"> </w:t>
            </w:r>
            <w:r>
              <w:rPr>
                <w:color w:val="231F20"/>
              </w:rPr>
              <w:t>psykisk</w:t>
            </w:r>
            <w:r>
              <w:rPr>
                <w:color w:val="231F20"/>
                <w:spacing w:val="-7"/>
              </w:rPr>
              <w:t xml:space="preserve"> </w:t>
            </w:r>
            <w:r>
              <w:rPr>
                <w:color w:val="231F20"/>
                <w:spacing w:val="-2"/>
              </w:rPr>
              <w:t>endring</w:t>
            </w:r>
            <w:r>
              <w:rPr>
                <w:color w:val="231F20"/>
              </w:rPr>
              <w:tab/>
            </w:r>
            <w:r>
              <w:rPr>
                <w:color w:val="231F20"/>
                <w:spacing w:val="-5"/>
              </w:rPr>
              <w:t>172</w:t>
            </w:r>
          </w:hyperlink>
        </w:p>
        <w:p w14:paraId="44DEB177" w14:textId="77777777" w:rsidR="001419A2" w:rsidRDefault="00000000">
          <w:pPr>
            <w:pStyle w:val="INNH2"/>
            <w:tabs>
              <w:tab w:val="left" w:leader="dot" w:pos="7497"/>
            </w:tabs>
            <w:rPr>
              <w:b w:val="0"/>
              <w:i w:val="0"/>
            </w:rPr>
          </w:pPr>
          <w:r>
            <w:rPr>
              <w:b w:val="0"/>
              <w:i w:val="0"/>
              <w:color w:val="231F20"/>
              <w:sz w:val="28"/>
            </w:rPr>
            <w:t>Kapittel</w:t>
          </w:r>
          <w:r>
            <w:rPr>
              <w:b w:val="0"/>
              <w:i w:val="0"/>
              <w:color w:val="231F20"/>
              <w:spacing w:val="-14"/>
              <w:sz w:val="28"/>
            </w:rPr>
            <w:t xml:space="preserve"> </w:t>
          </w:r>
          <w:r>
            <w:rPr>
              <w:b w:val="0"/>
              <w:i w:val="0"/>
              <w:color w:val="231F20"/>
              <w:sz w:val="28"/>
            </w:rPr>
            <w:t>22</w:t>
          </w:r>
          <w:r>
            <w:rPr>
              <w:b w:val="0"/>
              <w:i w:val="0"/>
              <w:color w:val="231F20"/>
              <w:spacing w:val="-11"/>
              <w:sz w:val="28"/>
            </w:rPr>
            <w:t xml:space="preserve"> </w:t>
          </w:r>
          <w:r>
            <w:rPr>
              <w:b w:val="0"/>
              <w:i w:val="0"/>
              <w:color w:val="231F20"/>
            </w:rPr>
            <w:t>Trekk</w:t>
          </w:r>
          <w:r>
            <w:rPr>
              <w:b w:val="0"/>
              <w:i w:val="0"/>
              <w:color w:val="231F20"/>
              <w:spacing w:val="-9"/>
            </w:rPr>
            <w:t xml:space="preserve"> </w:t>
          </w:r>
          <w:r>
            <w:rPr>
              <w:b w:val="0"/>
              <w:i w:val="0"/>
              <w:color w:val="231F20"/>
            </w:rPr>
            <w:t>ved</w:t>
          </w:r>
          <w:r>
            <w:rPr>
              <w:b w:val="0"/>
              <w:i w:val="0"/>
              <w:color w:val="231F20"/>
              <w:spacing w:val="-9"/>
            </w:rPr>
            <w:t xml:space="preserve"> </w:t>
          </w:r>
          <w:r>
            <w:rPr>
              <w:b w:val="0"/>
              <w:i w:val="0"/>
              <w:color w:val="231F20"/>
            </w:rPr>
            <w:t>lingvistisk</w:t>
          </w:r>
          <w:r>
            <w:rPr>
              <w:b w:val="0"/>
              <w:i w:val="0"/>
              <w:color w:val="231F20"/>
              <w:spacing w:val="-8"/>
            </w:rPr>
            <w:t xml:space="preserve"> </w:t>
          </w:r>
          <w:r>
            <w:rPr>
              <w:b w:val="0"/>
              <w:i w:val="0"/>
              <w:color w:val="231F20"/>
              <w:spacing w:val="-2"/>
            </w:rPr>
            <w:t>hjerneterapi</w:t>
          </w:r>
          <w:r>
            <w:rPr>
              <w:b w:val="0"/>
              <w:i w:val="0"/>
              <w:color w:val="231F20"/>
            </w:rPr>
            <w:tab/>
          </w:r>
          <w:r>
            <w:rPr>
              <w:b w:val="0"/>
              <w:i w:val="0"/>
              <w:color w:val="231F20"/>
              <w:spacing w:val="-5"/>
            </w:rPr>
            <w:t>184</w:t>
          </w:r>
        </w:p>
        <w:p w14:paraId="2E4AF494" w14:textId="77777777" w:rsidR="001419A2" w:rsidRDefault="00000000">
          <w:pPr>
            <w:pStyle w:val="INNH1"/>
            <w:tabs>
              <w:tab w:val="left" w:leader="dot" w:pos="7497"/>
            </w:tabs>
            <w:spacing w:before="22" w:line="421" w:lineRule="exact"/>
          </w:pPr>
          <w:hyperlink w:anchor="_TOC_250009" w:history="1">
            <w:r>
              <w:rPr>
                <w:color w:val="231F20"/>
                <w:sz w:val="36"/>
              </w:rPr>
              <w:t>Kapittel</w:t>
            </w:r>
            <w:r>
              <w:rPr>
                <w:color w:val="231F20"/>
                <w:spacing w:val="-20"/>
                <w:sz w:val="36"/>
              </w:rPr>
              <w:t xml:space="preserve"> </w:t>
            </w:r>
            <w:r>
              <w:rPr>
                <w:color w:val="231F20"/>
                <w:sz w:val="36"/>
              </w:rPr>
              <w:t>23</w:t>
            </w:r>
            <w:r>
              <w:rPr>
                <w:color w:val="231F20"/>
                <w:spacing w:val="-32"/>
                <w:sz w:val="36"/>
              </w:rPr>
              <w:t xml:space="preserve"> </w:t>
            </w:r>
            <w:r>
              <w:rPr>
                <w:color w:val="231F20"/>
              </w:rPr>
              <w:t>Utredning</w:t>
            </w:r>
            <w:r>
              <w:rPr>
                <w:color w:val="231F20"/>
                <w:spacing w:val="-7"/>
              </w:rPr>
              <w:t xml:space="preserve"> </w:t>
            </w:r>
            <w:r>
              <w:rPr>
                <w:color w:val="231F20"/>
              </w:rPr>
              <w:t>i</w:t>
            </w:r>
            <w:r>
              <w:rPr>
                <w:color w:val="231F20"/>
                <w:spacing w:val="-7"/>
              </w:rPr>
              <w:t xml:space="preserve"> </w:t>
            </w:r>
            <w:r>
              <w:rPr>
                <w:color w:val="231F20"/>
              </w:rPr>
              <w:t>LBT.</w:t>
            </w:r>
            <w:r>
              <w:rPr>
                <w:color w:val="231F20"/>
                <w:spacing w:val="-8"/>
              </w:rPr>
              <w:t xml:space="preserve"> </w:t>
            </w:r>
            <w:r>
              <w:rPr>
                <w:color w:val="231F20"/>
              </w:rPr>
              <w:t>og</w:t>
            </w:r>
            <w:r>
              <w:rPr>
                <w:color w:val="231F20"/>
                <w:spacing w:val="-7"/>
              </w:rPr>
              <w:t xml:space="preserve"> </w:t>
            </w:r>
            <w:r>
              <w:rPr>
                <w:color w:val="231F20"/>
              </w:rPr>
              <w:t>kritikk</w:t>
            </w:r>
            <w:r>
              <w:rPr>
                <w:color w:val="231F20"/>
                <w:spacing w:val="-7"/>
              </w:rPr>
              <w:t xml:space="preserve"> </w:t>
            </w:r>
            <w:r>
              <w:rPr>
                <w:color w:val="231F20"/>
              </w:rPr>
              <w:t>av</w:t>
            </w:r>
            <w:r>
              <w:rPr>
                <w:color w:val="231F20"/>
                <w:spacing w:val="-8"/>
              </w:rPr>
              <w:t xml:space="preserve"> </w:t>
            </w:r>
            <w:r>
              <w:rPr>
                <w:color w:val="231F20"/>
              </w:rPr>
              <w:t>de</w:t>
            </w:r>
            <w:r>
              <w:rPr>
                <w:color w:val="231F20"/>
                <w:spacing w:val="-7"/>
              </w:rPr>
              <w:t xml:space="preserve"> </w:t>
            </w:r>
            <w:r>
              <w:rPr>
                <w:color w:val="231F20"/>
              </w:rPr>
              <w:t>diagnostiske</w:t>
            </w:r>
            <w:r>
              <w:rPr>
                <w:color w:val="231F20"/>
                <w:spacing w:val="-7"/>
              </w:rPr>
              <w:t xml:space="preserve"> </w:t>
            </w:r>
            <w:r>
              <w:rPr>
                <w:color w:val="231F20"/>
                <w:spacing w:val="-2"/>
              </w:rPr>
              <w:t>systemene</w:t>
            </w:r>
            <w:r>
              <w:rPr>
                <w:color w:val="231F20"/>
              </w:rPr>
              <w:tab/>
            </w:r>
            <w:r>
              <w:rPr>
                <w:color w:val="231F20"/>
                <w:spacing w:val="-5"/>
              </w:rPr>
              <w:t>201</w:t>
            </w:r>
          </w:hyperlink>
        </w:p>
        <w:p w14:paraId="0C959D26" w14:textId="77777777" w:rsidR="001419A2" w:rsidRDefault="00000000">
          <w:pPr>
            <w:pStyle w:val="INNH2"/>
            <w:tabs>
              <w:tab w:val="left" w:leader="dot" w:pos="7497"/>
            </w:tabs>
            <w:rPr>
              <w:b w:val="0"/>
              <w:i w:val="0"/>
            </w:rPr>
          </w:pPr>
          <w:r>
            <w:rPr>
              <w:b w:val="0"/>
              <w:i w:val="0"/>
              <w:color w:val="231F20"/>
              <w:sz w:val="28"/>
            </w:rPr>
            <w:t>Kapittel</w:t>
          </w:r>
          <w:r>
            <w:rPr>
              <w:b w:val="0"/>
              <w:i w:val="0"/>
              <w:color w:val="231F20"/>
              <w:spacing w:val="-14"/>
              <w:sz w:val="28"/>
            </w:rPr>
            <w:t xml:space="preserve"> </w:t>
          </w:r>
          <w:r>
            <w:rPr>
              <w:b w:val="0"/>
              <w:i w:val="0"/>
              <w:color w:val="231F20"/>
              <w:sz w:val="28"/>
            </w:rPr>
            <w:t>24</w:t>
          </w:r>
          <w:r>
            <w:rPr>
              <w:b w:val="0"/>
              <w:i w:val="0"/>
              <w:color w:val="231F20"/>
              <w:spacing w:val="-16"/>
              <w:sz w:val="28"/>
            </w:rPr>
            <w:t xml:space="preserve"> </w:t>
          </w:r>
          <w:r>
            <w:rPr>
              <w:b w:val="0"/>
              <w:i w:val="0"/>
              <w:color w:val="231F20"/>
            </w:rPr>
            <w:t>Språkets</w:t>
          </w:r>
          <w:r>
            <w:rPr>
              <w:b w:val="0"/>
              <w:i w:val="0"/>
              <w:color w:val="231F20"/>
              <w:spacing w:val="-6"/>
            </w:rPr>
            <w:t xml:space="preserve"> </w:t>
          </w:r>
          <w:r>
            <w:rPr>
              <w:b w:val="0"/>
              <w:i w:val="0"/>
              <w:color w:val="231F20"/>
            </w:rPr>
            <w:t>betydning</w:t>
          </w:r>
          <w:r>
            <w:rPr>
              <w:b w:val="0"/>
              <w:i w:val="0"/>
              <w:color w:val="231F20"/>
              <w:spacing w:val="-7"/>
            </w:rPr>
            <w:t xml:space="preserve"> </w:t>
          </w:r>
          <w:r>
            <w:rPr>
              <w:b w:val="0"/>
              <w:i w:val="0"/>
              <w:color w:val="231F20"/>
            </w:rPr>
            <w:t>for</w:t>
          </w:r>
          <w:r>
            <w:rPr>
              <w:b w:val="0"/>
              <w:i w:val="0"/>
              <w:color w:val="231F20"/>
              <w:spacing w:val="-7"/>
            </w:rPr>
            <w:t xml:space="preserve"> </w:t>
          </w:r>
          <w:r>
            <w:rPr>
              <w:b w:val="0"/>
              <w:i w:val="0"/>
              <w:color w:val="231F20"/>
            </w:rPr>
            <w:t>psykisk</w:t>
          </w:r>
          <w:r>
            <w:rPr>
              <w:b w:val="0"/>
              <w:i w:val="0"/>
              <w:color w:val="231F20"/>
              <w:spacing w:val="-6"/>
            </w:rPr>
            <w:t xml:space="preserve"> </w:t>
          </w:r>
          <w:r>
            <w:rPr>
              <w:b w:val="0"/>
              <w:i w:val="0"/>
              <w:color w:val="231F20"/>
              <w:spacing w:val="-2"/>
            </w:rPr>
            <w:t>endring</w:t>
          </w:r>
          <w:r>
            <w:rPr>
              <w:b w:val="0"/>
              <w:i w:val="0"/>
              <w:color w:val="231F20"/>
            </w:rPr>
            <w:tab/>
          </w:r>
          <w:r>
            <w:rPr>
              <w:b w:val="0"/>
              <w:i w:val="0"/>
              <w:color w:val="231F20"/>
              <w:spacing w:val="-5"/>
            </w:rPr>
            <w:t>207</w:t>
          </w:r>
        </w:p>
      </w:sdtContent>
    </w:sdt>
    <w:p w14:paraId="62BA63F0" w14:textId="77777777" w:rsidR="001419A2" w:rsidRDefault="001419A2">
      <w:pPr>
        <w:sectPr w:rsidR="001419A2">
          <w:pgSz w:w="9640" w:h="13610"/>
          <w:pgMar w:top="900" w:right="860" w:bottom="660" w:left="860" w:header="345" w:footer="460" w:gutter="0"/>
          <w:cols w:space="708"/>
        </w:sectPr>
      </w:pPr>
    </w:p>
    <w:p w14:paraId="2398E3AD" w14:textId="77777777" w:rsidR="001419A2" w:rsidRDefault="00000000">
      <w:pPr>
        <w:tabs>
          <w:tab w:val="left" w:leader="dot" w:pos="7270"/>
        </w:tabs>
        <w:spacing w:before="107"/>
        <w:ind w:left="103"/>
      </w:pPr>
      <w:r>
        <w:rPr>
          <w:color w:val="231F20"/>
          <w:sz w:val="28"/>
        </w:rPr>
        <w:lastRenderedPageBreak/>
        <w:t>Kapittel</w:t>
      </w:r>
      <w:r>
        <w:rPr>
          <w:color w:val="231F20"/>
          <w:spacing w:val="-6"/>
          <w:sz w:val="28"/>
        </w:rPr>
        <w:t xml:space="preserve"> </w:t>
      </w:r>
      <w:r>
        <w:rPr>
          <w:color w:val="231F20"/>
          <w:sz w:val="28"/>
        </w:rPr>
        <w:t>25</w:t>
      </w:r>
      <w:r>
        <w:rPr>
          <w:color w:val="231F20"/>
          <w:spacing w:val="-6"/>
          <w:sz w:val="28"/>
        </w:rPr>
        <w:t xml:space="preserve"> </w:t>
      </w:r>
      <w:r>
        <w:rPr>
          <w:color w:val="231F20"/>
        </w:rPr>
        <w:t>Etikk,</w:t>
      </w:r>
      <w:r>
        <w:rPr>
          <w:color w:val="231F20"/>
          <w:spacing w:val="-4"/>
        </w:rPr>
        <w:t xml:space="preserve"> </w:t>
      </w:r>
      <w:r>
        <w:rPr>
          <w:color w:val="231F20"/>
        </w:rPr>
        <w:t>psykisk</w:t>
      </w:r>
      <w:r>
        <w:rPr>
          <w:color w:val="231F20"/>
          <w:spacing w:val="-5"/>
        </w:rPr>
        <w:t xml:space="preserve"> </w:t>
      </w:r>
      <w:r>
        <w:rPr>
          <w:color w:val="231F20"/>
        </w:rPr>
        <w:t>smerte</w:t>
      </w:r>
      <w:r>
        <w:rPr>
          <w:color w:val="231F20"/>
          <w:spacing w:val="-4"/>
        </w:rPr>
        <w:t xml:space="preserve"> </w:t>
      </w:r>
      <w:r>
        <w:rPr>
          <w:color w:val="231F20"/>
        </w:rPr>
        <w:t>og</w:t>
      </w:r>
      <w:r>
        <w:rPr>
          <w:color w:val="231F20"/>
          <w:spacing w:val="-4"/>
        </w:rPr>
        <w:t xml:space="preserve"> </w:t>
      </w:r>
      <w:r>
        <w:rPr>
          <w:color w:val="231F20"/>
          <w:spacing w:val="-2"/>
        </w:rPr>
        <w:t>behandling</w:t>
      </w:r>
      <w:r>
        <w:rPr>
          <w:color w:val="231F20"/>
        </w:rPr>
        <w:tab/>
      </w:r>
      <w:r>
        <w:rPr>
          <w:color w:val="231F20"/>
          <w:spacing w:val="-5"/>
        </w:rPr>
        <w:t>214</w:t>
      </w:r>
    </w:p>
    <w:p w14:paraId="3B63367F" w14:textId="77777777" w:rsidR="001419A2" w:rsidRDefault="00000000">
      <w:pPr>
        <w:tabs>
          <w:tab w:val="left" w:leader="dot" w:pos="7270"/>
        </w:tabs>
        <w:spacing w:line="308" w:lineRule="exact"/>
        <w:ind w:left="103"/>
      </w:pPr>
      <w:r>
        <w:rPr>
          <w:color w:val="231F20"/>
          <w:spacing w:val="-2"/>
          <w:sz w:val="28"/>
        </w:rPr>
        <w:t>Kapittel</w:t>
      </w:r>
      <w:r>
        <w:rPr>
          <w:color w:val="231F20"/>
          <w:spacing w:val="-5"/>
          <w:sz w:val="28"/>
        </w:rPr>
        <w:t xml:space="preserve"> </w:t>
      </w:r>
      <w:r>
        <w:rPr>
          <w:color w:val="231F20"/>
          <w:spacing w:val="-2"/>
          <w:sz w:val="28"/>
        </w:rPr>
        <w:t>27</w:t>
      </w:r>
      <w:r>
        <w:rPr>
          <w:color w:val="231F20"/>
          <w:spacing w:val="-14"/>
          <w:sz w:val="28"/>
        </w:rPr>
        <w:t xml:space="preserve"> </w:t>
      </w:r>
      <w:r>
        <w:rPr>
          <w:color w:val="231F20"/>
          <w:spacing w:val="-2"/>
        </w:rPr>
        <w:t>Behandlingsprosessen</w:t>
      </w:r>
      <w:r>
        <w:rPr>
          <w:color w:val="231F20"/>
        </w:rPr>
        <w:tab/>
      </w:r>
      <w:r>
        <w:rPr>
          <w:color w:val="231F20"/>
          <w:spacing w:val="-5"/>
        </w:rPr>
        <w:t>225</w:t>
      </w:r>
    </w:p>
    <w:p w14:paraId="682E6706" w14:textId="77777777" w:rsidR="001419A2" w:rsidRDefault="00000000">
      <w:pPr>
        <w:tabs>
          <w:tab w:val="left" w:leader="dot" w:pos="7270"/>
        </w:tabs>
        <w:spacing w:line="308" w:lineRule="exact"/>
        <w:ind w:left="103"/>
      </w:pPr>
      <w:r>
        <w:rPr>
          <w:color w:val="231F20"/>
          <w:sz w:val="28"/>
        </w:rPr>
        <w:t>Kapittel</w:t>
      </w:r>
      <w:r>
        <w:rPr>
          <w:color w:val="231F20"/>
          <w:spacing w:val="-11"/>
          <w:sz w:val="28"/>
        </w:rPr>
        <w:t xml:space="preserve"> </w:t>
      </w:r>
      <w:r>
        <w:rPr>
          <w:color w:val="231F20"/>
          <w:sz w:val="28"/>
        </w:rPr>
        <w:t>28</w:t>
      </w:r>
      <w:r>
        <w:rPr>
          <w:color w:val="231F20"/>
          <w:spacing w:val="-11"/>
          <w:sz w:val="28"/>
        </w:rPr>
        <w:t xml:space="preserve"> </w:t>
      </w:r>
      <w:r>
        <w:rPr>
          <w:color w:val="231F20"/>
        </w:rPr>
        <w:t>Behandlingenes</w:t>
      </w:r>
      <w:r>
        <w:rPr>
          <w:color w:val="231F20"/>
          <w:spacing w:val="-8"/>
        </w:rPr>
        <w:t xml:space="preserve"> </w:t>
      </w:r>
      <w:r>
        <w:rPr>
          <w:color w:val="231F20"/>
          <w:spacing w:val="-2"/>
        </w:rPr>
        <w:t>varighet</w:t>
      </w:r>
      <w:r>
        <w:rPr>
          <w:color w:val="231F20"/>
        </w:rPr>
        <w:tab/>
      </w:r>
      <w:r>
        <w:rPr>
          <w:color w:val="231F20"/>
          <w:spacing w:val="-5"/>
        </w:rPr>
        <w:t>249</w:t>
      </w:r>
    </w:p>
    <w:p w14:paraId="5733368E" w14:textId="77777777" w:rsidR="001419A2" w:rsidRDefault="00000000">
      <w:pPr>
        <w:tabs>
          <w:tab w:val="left" w:leader="dot" w:pos="7270"/>
        </w:tabs>
        <w:ind w:left="103"/>
      </w:pPr>
      <w:r>
        <w:rPr>
          <w:color w:val="231F20"/>
          <w:sz w:val="28"/>
        </w:rPr>
        <w:t>Kapittel</w:t>
      </w:r>
      <w:r>
        <w:rPr>
          <w:color w:val="231F20"/>
          <w:spacing w:val="-9"/>
          <w:sz w:val="28"/>
        </w:rPr>
        <w:t xml:space="preserve"> </w:t>
      </w:r>
      <w:r>
        <w:rPr>
          <w:color w:val="231F20"/>
          <w:sz w:val="28"/>
        </w:rPr>
        <w:t>29</w:t>
      </w:r>
      <w:r>
        <w:rPr>
          <w:color w:val="231F20"/>
          <w:spacing w:val="-7"/>
          <w:sz w:val="28"/>
        </w:rPr>
        <w:t xml:space="preserve"> </w:t>
      </w:r>
      <w:r>
        <w:rPr>
          <w:color w:val="231F20"/>
        </w:rPr>
        <w:t>Signaler</w:t>
      </w:r>
      <w:r>
        <w:rPr>
          <w:color w:val="231F20"/>
          <w:spacing w:val="-6"/>
        </w:rPr>
        <w:t xml:space="preserve"> </w:t>
      </w:r>
      <w:r>
        <w:rPr>
          <w:color w:val="231F20"/>
        </w:rPr>
        <w:t>på</w:t>
      </w:r>
      <w:r>
        <w:rPr>
          <w:color w:val="231F20"/>
          <w:spacing w:val="-5"/>
        </w:rPr>
        <w:t xml:space="preserve"> </w:t>
      </w:r>
      <w:r>
        <w:rPr>
          <w:color w:val="231F20"/>
          <w:spacing w:val="-2"/>
        </w:rPr>
        <w:t>endring</w:t>
      </w:r>
      <w:r>
        <w:rPr>
          <w:color w:val="231F20"/>
        </w:rPr>
        <w:tab/>
      </w:r>
      <w:r>
        <w:rPr>
          <w:color w:val="231F20"/>
          <w:spacing w:val="-5"/>
        </w:rPr>
        <w:t>258</w:t>
      </w:r>
    </w:p>
    <w:p w14:paraId="62C0DC92" w14:textId="77777777" w:rsidR="001419A2" w:rsidRDefault="00000000">
      <w:pPr>
        <w:tabs>
          <w:tab w:val="left" w:leader="dot" w:pos="7270"/>
        </w:tabs>
        <w:ind w:left="103"/>
      </w:pPr>
      <w:r>
        <w:rPr>
          <w:color w:val="231F20"/>
          <w:sz w:val="28"/>
        </w:rPr>
        <w:t>Kapittel</w:t>
      </w:r>
      <w:r>
        <w:rPr>
          <w:color w:val="231F20"/>
          <w:spacing w:val="-5"/>
          <w:sz w:val="28"/>
        </w:rPr>
        <w:t xml:space="preserve"> </w:t>
      </w:r>
      <w:r>
        <w:rPr>
          <w:color w:val="231F20"/>
          <w:sz w:val="28"/>
        </w:rPr>
        <w:t>30</w:t>
      </w:r>
      <w:r>
        <w:rPr>
          <w:color w:val="231F20"/>
          <w:spacing w:val="-5"/>
          <w:sz w:val="28"/>
        </w:rPr>
        <w:t xml:space="preserve"> </w:t>
      </w:r>
      <w:r>
        <w:rPr>
          <w:color w:val="231F20"/>
        </w:rPr>
        <w:t>Råd</w:t>
      </w:r>
      <w:r>
        <w:rPr>
          <w:color w:val="231F20"/>
          <w:spacing w:val="-4"/>
        </w:rPr>
        <w:t xml:space="preserve"> </w:t>
      </w:r>
      <w:r>
        <w:rPr>
          <w:color w:val="231F20"/>
        </w:rPr>
        <w:t>som</w:t>
      </w:r>
      <w:r>
        <w:rPr>
          <w:color w:val="231F20"/>
          <w:spacing w:val="-4"/>
        </w:rPr>
        <w:t xml:space="preserve"> </w:t>
      </w:r>
      <w:r>
        <w:rPr>
          <w:color w:val="231F20"/>
        </w:rPr>
        <w:t>vil</w:t>
      </w:r>
      <w:r>
        <w:rPr>
          <w:color w:val="231F20"/>
          <w:spacing w:val="-3"/>
        </w:rPr>
        <w:t xml:space="preserve"> </w:t>
      </w:r>
      <w:r>
        <w:rPr>
          <w:color w:val="231F20"/>
        </w:rPr>
        <w:t>gjøre</w:t>
      </w:r>
      <w:r>
        <w:rPr>
          <w:color w:val="231F20"/>
          <w:spacing w:val="-4"/>
        </w:rPr>
        <w:t xml:space="preserve"> </w:t>
      </w:r>
      <w:r>
        <w:rPr>
          <w:color w:val="231F20"/>
        </w:rPr>
        <w:t>det</w:t>
      </w:r>
      <w:r>
        <w:rPr>
          <w:color w:val="231F20"/>
          <w:spacing w:val="-4"/>
        </w:rPr>
        <w:t xml:space="preserve"> </w:t>
      </w:r>
      <w:r>
        <w:rPr>
          <w:color w:val="231F20"/>
        </w:rPr>
        <w:t>lettere</w:t>
      </w:r>
      <w:r>
        <w:rPr>
          <w:color w:val="231F20"/>
          <w:spacing w:val="-4"/>
        </w:rPr>
        <w:t xml:space="preserve"> </w:t>
      </w:r>
      <w:r>
        <w:rPr>
          <w:color w:val="231F20"/>
        </w:rPr>
        <w:t>å</w:t>
      </w:r>
      <w:r>
        <w:rPr>
          <w:color w:val="231F20"/>
          <w:spacing w:val="-3"/>
        </w:rPr>
        <w:t xml:space="preserve"> </w:t>
      </w:r>
      <w:r>
        <w:rPr>
          <w:color w:val="231F20"/>
          <w:spacing w:val="-2"/>
        </w:rPr>
        <w:t>lykkes</w:t>
      </w:r>
      <w:r>
        <w:rPr>
          <w:color w:val="231F20"/>
        </w:rPr>
        <w:tab/>
      </w:r>
      <w:r>
        <w:rPr>
          <w:color w:val="231F20"/>
          <w:spacing w:val="-5"/>
        </w:rPr>
        <w:t>261</w:t>
      </w:r>
    </w:p>
    <w:p w14:paraId="1BDAB7F7" w14:textId="77777777" w:rsidR="001419A2" w:rsidRDefault="00000000">
      <w:pPr>
        <w:tabs>
          <w:tab w:val="left" w:leader="dot" w:pos="7270"/>
        </w:tabs>
        <w:ind w:left="103"/>
      </w:pPr>
      <w:r>
        <w:rPr>
          <w:color w:val="231F20"/>
          <w:sz w:val="28"/>
        </w:rPr>
        <w:t>Kapittel</w:t>
      </w:r>
      <w:r>
        <w:rPr>
          <w:color w:val="231F20"/>
          <w:spacing w:val="-9"/>
          <w:sz w:val="28"/>
        </w:rPr>
        <w:t xml:space="preserve"> </w:t>
      </w:r>
      <w:r>
        <w:rPr>
          <w:color w:val="231F20"/>
          <w:sz w:val="28"/>
        </w:rPr>
        <w:t>31</w:t>
      </w:r>
      <w:r>
        <w:rPr>
          <w:color w:val="231F20"/>
          <w:spacing w:val="-8"/>
          <w:sz w:val="28"/>
        </w:rPr>
        <w:t xml:space="preserve"> </w:t>
      </w:r>
      <w:r>
        <w:rPr>
          <w:color w:val="231F20"/>
        </w:rPr>
        <w:t>Glimt</w:t>
      </w:r>
      <w:r>
        <w:rPr>
          <w:color w:val="231F20"/>
          <w:spacing w:val="-7"/>
        </w:rPr>
        <w:t xml:space="preserve"> </w:t>
      </w:r>
      <w:r>
        <w:rPr>
          <w:color w:val="231F20"/>
        </w:rPr>
        <w:t>fra</w:t>
      </w:r>
      <w:r>
        <w:rPr>
          <w:color w:val="231F20"/>
          <w:spacing w:val="-6"/>
        </w:rPr>
        <w:t xml:space="preserve"> </w:t>
      </w:r>
      <w:r>
        <w:rPr>
          <w:color w:val="231F20"/>
        </w:rPr>
        <w:t>Enkelte</w:t>
      </w:r>
      <w:r>
        <w:rPr>
          <w:color w:val="231F20"/>
          <w:spacing w:val="-6"/>
        </w:rPr>
        <w:t xml:space="preserve"> </w:t>
      </w:r>
      <w:r>
        <w:rPr>
          <w:color w:val="231F20"/>
          <w:spacing w:val="-2"/>
        </w:rPr>
        <w:t>endringsprosesser</w:t>
      </w:r>
      <w:r>
        <w:rPr>
          <w:color w:val="231F20"/>
        </w:rPr>
        <w:tab/>
      </w:r>
      <w:r>
        <w:rPr>
          <w:color w:val="231F20"/>
          <w:spacing w:val="-5"/>
        </w:rPr>
        <w:t>266</w:t>
      </w:r>
    </w:p>
    <w:p w14:paraId="30D039ED" w14:textId="77777777" w:rsidR="001419A2" w:rsidRDefault="00000000">
      <w:pPr>
        <w:pStyle w:val="Brdtekst"/>
        <w:tabs>
          <w:tab w:val="left" w:leader="dot" w:pos="7270"/>
        </w:tabs>
        <w:spacing w:before="22" w:line="421" w:lineRule="exact"/>
        <w:jc w:val="left"/>
      </w:pPr>
      <w:hyperlink w:anchor="_TOC_250008" w:history="1">
        <w:r>
          <w:rPr>
            <w:color w:val="231F20"/>
            <w:sz w:val="36"/>
          </w:rPr>
          <w:t>Kapittel</w:t>
        </w:r>
        <w:r>
          <w:rPr>
            <w:color w:val="231F20"/>
            <w:spacing w:val="-21"/>
            <w:sz w:val="36"/>
          </w:rPr>
          <w:t xml:space="preserve"> </w:t>
        </w:r>
        <w:r>
          <w:rPr>
            <w:color w:val="231F20"/>
            <w:sz w:val="36"/>
          </w:rPr>
          <w:t>32</w:t>
        </w:r>
        <w:r>
          <w:rPr>
            <w:color w:val="231F20"/>
            <w:spacing w:val="-32"/>
            <w:sz w:val="36"/>
          </w:rPr>
          <w:t xml:space="preserve"> </w:t>
        </w:r>
        <w:r>
          <w:rPr>
            <w:color w:val="231F20"/>
          </w:rPr>
          <w:t>Faktorer</w:t>
        </w:r>
        <w:r>
          <w:rPr>
            <w:color w:val="231F20"/>
            <w:spacing w:val="-12"/>
          </w:rPr>
          <w:t xml:space="preserve"> </w:t>
        </w:r>
        <w:r>
          <w:rPr>
            <w:color w:val="231F20"/>
          </w:rPr>
          <w:t>som</w:t>
        </w:r>
        <w:r>
          <w:rPr>
            <w:color w:val="231F20"/>
            <w:spacing w:val="-11"/>
          </w:rPr>
          <w:t xml:space="preserve"> </w:t>
        </w:r>
        <w:r>
          <w:rPr>
            <w:color w:val="231F20"/>
          </w:rPr>
          <w:t>påvirker</w:t>
        </w:r>
        <w:r>
          <w:rPr>
            <w:color w:val="231F20"/>
            <w:spacing w:val="-10"/>
          </w:rPr>
          <w:t xml:space="preserve"> </w:t>
        </w:r>
        <w:r>
          <w:rPr>
            <w:color w:val="231F20"/>
          </w:rPr>
          <w:t>behandlingens</w:t>
        </w:r>
        <w:r>
          <w:rPr>
            <w:color w:val="231F20"/>
            <w:spacing w:val="-9"/>
          </w:rPr>
          <w:t xml:space="preserve"> </w:t>
        </w:r>
        <w:r>
          <w:rPr>
            <w:color w:val="231F20"/>
            <w:spacing w:val="-2"/>
          </w:rPr>
          <w:t>resultater</w:t>
        </w:r>
        <w:r>
          <w:rPr>
            <w:color w:val="231F20"/>
          </w:rPr>
          <w:tab/>
        </w:r>
        <w:r>
          <w:rPr>
            <w:color w:val="231F20"/>
            <w:spacing w:val="-5"/>
          </w:rPr>
          <w:t>294</w:t>
        </w:r>
      </w:hyperlink>
    </w:p>
    <w:p w14:paraId="3F4AFF9B" w14:textId="77777777" w:rsidR="001419A2" w:rsidRDefault="00000000">
      <w:pPr>
        <w:tabs>
          <w:tab w:val="left" w:leader="dot" w:pos="7270"/>
        </w:tabs>
        <w:spacing w:line="325" w:lineRule="exact"/>
        <w:ind w:left="103"/>
      </w:pPr>
      <w:r>
        <w:rPr>
          <w:color w:val="231F20"/>
          <w:spacing w:val="-2"/>
          <w:sz w:val="28"/>
        </w:rPr>
        <w:t>Kapittel</w:t>
      </w:r>
      <w:r>
        <w:rPr>
          <w:color w:val="231F20"/>
          <w:spacing w:val="-7"/>
          <w:sz w:val="28"/>
        </w:rPr>
        <w:t xml:space="preserve"> </w:t>
      </w:r>
      <w:r>
        <w:rPr>
          <w:color w:val="231F20"/>
          <w:spacing w:val="-2"/>
          <w:sz w:val="28"/>
        </w:rPr>
        <w:t>33</w:t>
      </w:r>
      <w:r>
        <w:rPr>
          <w:color w:val="231F20"/>
          <w:spacing w:val="-14"/>
          <w:sz w:val="28"/>
        </w:rPr>
        <w:t xml:space="preserve"> </w:t>
      </w:r>
      <w:r>
        <w:rPr>
          <w:color w:val="231F20"/>
          <w:spacing w:val="-2"/>
        </w:rPr>
        <w:t>Endringsstrategier</w:t>
      </w:r>
      <w:r>
        <w:rPr>
          <w:color w:val="231F20"/>
        </w:rPr>
        <w:tab/>
      </w:r>
      <w:r>
        <w:rPr>
          <w:color w:val="231F20"/>
          <w:spacing w:val="-5"/>
        </w:rPr>
        <w:t>315</w:t>
      </w:r>
    </w:p>
    <w:p w14:paraId="3B3CB43A" w14:textId="77777777" w:rsidR="001419A2" w:rsidRDefault="00000000">
      <w:pPr>
        <w:tabs>
          <w:tab w:val="left" w:leader="dot" w:pos="7270"/>
        </w:tabs>
        <w:spacing w:line="328" w:lineRule="exact"/>
        <w:ind w:left="103"/>
      </w:pPr>
      <w:r>
        <w:rPr>
          <w:color w:val="231F20"/>
          <w:sz w:val="28"/>
        </w:rPr>
        <w:t>Kapittel</w:t>
      </w:r>
      <w:r>
        <w:rPr>
          <w:color w:val="231F20"/>
          <w:spacing w:val="-13"/>
          <w:sz w:val="28"/>
        </w:rPr>
        <w:t xml:space="preserve"> </w:t>
      </w:r>
      <w:r>
        <w:rPr>
          <w:color w:val="231F20"/>
          <w:sz w:val="28"/>
        </w:rPr>
        <w:t>34</w:t>
      </w:r>
      <w:r>
        <w:rPr>
          <w:color w:val="231F20"/>
          <w:spacing w:val="-12"/>
          <w:sz w:val="28"/>
        </w:rPr>
        <w:t xml:space="preserve"> </w:t>
      </w:r>
      <w:r>
        <w:rPr>
          <w:color w:val="231F20"/>
          <w:spacing w:val="-2"/>
        </w:rPr>
        <w:t>Endringsformer</w:t>
      </w:r>
      <w:r>
        <w:rPr>
          <w:color w:val="231F20"/>
        </w:rPr>
        <w:tab/>
      </w:r>
      <w:r>
        <w:rPr>
          <w:color w:val="231F20"/>
          <w:spacing w:val="-5"/>
        </w:rPr>
        <w:t>326</w:t>
      </w:r>
    </w:p>
    <w:p w14:paraId="22DAE386" w14:textId="77777777" w:rsidR="001419A2" w:rsidRDefault="00000000">
      <w:pPr>
        <w:pStyle w:val="Brdtekst"/>
        <w:tabs>
          <w:tab w:val="left" w:leader="dot" w:pos="7270"/>
        </w:tabs>
        <w:spacing w:line="256" w:lineRule="exact"/>
        <w:jc w:val="left"/>
      </w:pPr>
      <w:hyperlink w:anchor="_TOC_250007" w:history="1">
        <w:r>
          <w:rPr>
            <w:color w:val="231F20"/>
            <w:spacing w:val="-2"/>
          </w:rPr>
          <w:t>Metoder</w:t>
        </w:r>
        <w:r>
          <w:rPr>
            <w:color w:val="231F20"/>
          </w:rPr>
          <w:tab/>
        </w:r>
        <w:r>
          <w:rPr>
            <w:color w:val="231F20"/>
            <w:spacing w:val="-5"/>
          </w:rPr>
          <w:t>328</w:t>
        </w:r>
      </w:hyperlink>
    </w:p>
    <w:p w14:paraId="425745F9" w14:textId="77777777" w:rsidR="001419A2" w:rsidRDefault="00000000">
      <w:pPr>
        <w:tabs>
          <w:tab w:val="left" w:leader="dot" w:pos="7270"/>
        </w:tabs>
        <w:spacing w:before="16"/>
        <w:ind w:left="103"/>
      </w:pPr>
      <w:r>
        <w:rPr>
          <w:color w:val="231F20"/>
          <w:spacing w:val="-2"/>
          <w:sz w:val="28"/>
        </w:rPr>
        <w:t>Kapittel</w:t>
      </w:r>
      <w:r>
        <w:rPr>
          <w:color w:val="231F20"/>
          <w:spacing w:val="-5"/>
          <w:sz w:val="28"/>
        </w:rPr>
        <w:t xml:space="preserve"> </w:t>
      </w:r>
      <w:r>
        <w:rPr>
          <w:color w:val="231F20"/>
          <w:spacing w:val="-2"/>
          <w:sz w:val="28"/>
        </w:rPr>
        <w:t>35</w:t>
      </w:r>
      <w:r>
        <w:rPr>
          <w:color w:val="231F20"/>
          <w:spacing w:val="-14"/>
          <w:sz w:val="28"/>
        </w:rPr>
        <w:t xml:space="preserve"> </w:t>
      </w:r>
      <w:r>
        <w:rPr>
          <w:color w:val="231F20"/>
          <w:spacing w:val="-2"/>
        </w:rPr>
        <w:t>Dybdekartlegging</w:t>
      </w:r>
      <w:r>
        <w:rPr>
          <w:color w:val="231F20"/>
        </w:rPr>
        <w:tab/>
      </w:r>
      <w:r>
        <w:rPr>
          <w:color w:val="231F20"/>
          <w:spacing w:val="-5"/>
        </w:rPr>
        <w:t>328</w:t>
      </w:r>
    </w:p>
    <w:p w14:paraId="29244770" w14:textId="77777777" w:rsidR="001419A2" w:rsidRDefault="00000000">
      <w:pPr>
        <w:tabs>
          <w:tab w:val="left" w:leader="dot" w:pos="7270"/>
        </w:tabs>
        <w:ind w:left="103"/>
      </w:pPr>
      <w:r>
        <w:rPr>
          <w:color w:val="231F20"/>
          <w:sz w:val="28"/>
        </w:rPr>
        <w:t>Kapittel</w:t>
      </w:r>
      <w:r>
        <w:rPr>
          <w:color w:val="231F20"/>
          <w:spacing w:val="-12"/>
          <w:sz w:val="28"/>
        </w:rPr>
        <w:t xml:space="preserve"> </w:t>
      </w:r>
      <w:r>
        <w:rPr>
          <w:color w:val="231F20"/>
          <w:sz w:val="28"/>
        </w:rPr>
        <w:t>36</w:t>
      </w:r>
      <w:r>
        <w:rPr>
          <w:color w:val="231F20"/>
          <w:spacing w:val="-9"/>
          <w:sz w:val="28"/>
        </w:rPr>
        <w:t xml:space="preserve"> </w:t>
      </w:r>
      <w:r>
        <w:rPr>
          <w:color w:val="231F20"/>
        </w:rPr>
        <w:t>Den</w:t>
      </w:r>
      <w:r>
        <w:rPr>
          <w:color w:val="231F20"/>
          <w:spacing w:val="-7"/>
        </w:rPr>
        <w:t xml:space="preserve"> </w:t>
      </w:r>
      <w:r>
        <w:rPr>
          <w:color w:val="231F20"/>
        </w:rPr>
        <w:t>direkte</w:t>
      </w:r>
      <w:r>
        <w:rPr>
          <w:color w:val="231F20"/>
          <w:spacing w:val="-7"/>
        </w:rPr>
        <w:t xml:space="preserve"> </w:t>
      </w:r>
      <w:r>
        <w:rPr>
          <w:color w:val="231F20"/>
          <w:spacing w:val="-2"/>
        </w:rPr>
        <w:t>utsagnsmetoden</w:t>
      </w:r>
      <w:r>
        <w:rPr>
          <w:color w:val="231F20"/>
        </w:rPr>
        <w:tab/>
      </w:r>
      <w:r>
        <w:rPr>
          <w:color w:val="231F20"/>
          <w:spacing w:val="-5"/>
        </w:rPr>
        <w:t>340</w:t>
      </w:r>
    </w:p>
    <w:p w14:paraId="6FD54F54" w14:textId="77777777" w:rsidR="001419A2" w:rsidRDefault="00000000">
      <w:pPr>
        <w:tabs>
          <w:tab w:val="left" w:leader="dot" w:pos="7270"/>
        </w:tabs>
        <w:ind w:left="103"/>
      </w:pPr>
      <w:r>
        <w:rPr>
          <w:color w:val="231F20"/>
          <w:spacing w:val="-2"/>
          <w:sz w:val="28"/>
        </w:rPr>
        <w:t>Kapittel</w:t>
      </w:r>
      <w:r>
        <w:rPr>
          <w:color w:val="231F20"/>
          <w:spacing w:val="-5"/>
          <w:sz w:val="28"/>
        </w:rPr>
        <w:t xml:space="preserve"> </w:t>
      </w:r>
      <w:r>
        <w:rPr>
          <w:color w:val="231F20"/>
          <w:spacing w:val="-2"/>
          <w:sz w:val="28"/>
        </w:rPr>
        <w:t>37</w:t>
      </w:r>
      <w:r>
        <w:rPr>
          <w:color w:val="231F20"/>
          <w:spacing w:val="-14"/>
          <w:sz w:val="28"/>
        </w:rPr>
        <w:t xml:space="preserve"> </w:t>
      </w:r>
      <w:r>
        <w:rPr>
          <w:color w:val="231F20"/>
          <w:spacing w:val="-2"/>
        </w:rPr>
        <w:t>Intervensjonskartlegging</w:t>
      </w:r>
      <w:r>
        <w:rPr>
          <w:color w:val="231F20"/>
        </w:rPr>
        <w:tab/>
      </w:r>
      <w:r>
        <w:rPr>
          <w:color w:val="231F20"/>
          <w:spacing w:val="-5"/>
        </w:rPr>
        <w:t>372</w:t>
      </w:r>
    </w:p>
    <w:p w14:paraId="655139D5" w14:textId="77777777" w:rsidR="001419A2" w:rsidRDefault="00000000">
      <w:pPr>
        <w:tabs>
          <w:tab w:val="left" w:leader="dot" w:pos="7270"/>
        </w:tabs>
        <w:ind w:left="103"/>
      </w:pPr>
      <w:r>
        <w:rPr>
          <w:color w:val="231F20"/>
          <w:spacing w:val="-2"/>
          <w:sz w:val="28"/>
        </w:rPr>
        <w:t>Kapittel</w:t>
      </w:r>
      <w:r>
        <w:rPr>
          <w:color w:val="231F20"/>
          <w:spacing w:val="-9"/>
          <w:sz w:val="28"/>
        </w:rPr>
        <w:t xml:space="preserve"> </w:t>
      </w:r>
      <w:r>
        <w:rPr>
          <w:color w:val="231F20"/>
          <w:spacing w:val="-2"/>
          <w:sz w:val="28"/>
        </w:rPr>
        <w:t>38</w:t>
      </w:r>
      <w:r>
        <w:rPr>
          <w:color w:val="231F20"/>
          <w:spacing w:val="-2"/>
        </w:rPr>
        <w:t>Transformasjon</w:t>
      </w:r>
      <w:r>
        <w:rPr>
          <w:color w:val="231F20"/>
        </w:rPr>
        <w:tab/>
      </w:r>
      <w:r>
        <w:rPr>
          <w:color w:val="231F20"/>
          <w:spacing w:val="-5"/>
        </w:rPr>
        <w:t>376</w:t>
      </w:r>
    </w:p>
    <w:p w14:paraId="78248501" w14:textId="77777777" w:rsidR="001419A2" w:rsidRDefault="00000000">
      <w:pPr>
        <w:tabs>
          <w:tab w:val="left" w:leader="dot" w:pos="7270"/>
        </w:tabs>
        <w:ind w:left="103"/>
      </w:pPr>
      <w:r>
        <w:rPr>
          <w:color w:val="231F20"/>
          <w:sz w:val="28"/>
        </w:rPr>
        <w:t>Kapittel</w:t>
      </w:r>
      <w:r>
        <w:rPr>
          <w:color w:val="231F20"/>
          <w:spacing w:val="-13"/>
          <w:sz w:val="28"/>
        </w:rPr>
        <w:t xml:space="preserve"> </w:t>
      </w:r>
      <w:r>
        <w:rPr>
          <w:color w:val="231F20"/>
          <w:sz w:val="28"/>
        </w:rPr>
        <w:t>39</w:t>
      </w:r>
      <w:r>
        <w:rPr>
          <w:color w:val="231F20"/>
          <w:spacing w:val="-12"/>
          <w:sz w:val="28"/>
        </w:rPr>
        <w:t xml:space="preserve"> </w:t>
      </w:r>
      <w:r>
        <w:rPr>
          <w:color w:val="231F20"/>
          <w:spacing w:val="-2"/>
        </w:rPr>
        <w:t>Følelsestegning</w:t>
      </w:r>
      <w:r>
        <w:rPr>
          <w:color w:val="231F20"/>
        </w:rPr>
        <w:tab/>
      </w:r>
      <w:r>
        <w:rPr>
          <w:color w:val="231F20"/>
          <w:spacing w:val="-5"/>
        </w:rPr>
        <w:t>376</w:t>
      </w:r>
    </w:p>
    <w:p w14:paraId="2C0F7565" w14:textId="77777777" w:rsidR="001419A2" w:rsidRDefault="00000000">
      <w:pPr>
        <w:pStyle w:val="Brdtekst"/>
        <w:tabs>
          <w:tab w:val="left" w:leader="dot" w:pos="7270"/>
        </w:tabs>
        <w:jc w:val="left"/>
      </w:pPr>
      <w:r>
        <w:rPr>
          <w:color w:val="231F20"/>
          <w:sz w:val="28"/>
        </w:rPr>
        <w:t>Kapittel</w:t>
      </w:r>
      <w:r>
        <w:rPr>
          <w:color w:val="231F20"/>
          <w:spacing w:val="-6"/>
          <w:sz w:val="28"/>
        </w:rPr>
        <w:t xml:space="preserve"> </w:t>
      </w:r>
      <w:r>
        <w:rPr>
          <w:color w:val="231F20"/>
          <w:sz w:val="28"/>
        </w:rPr>
        <w:t>40</w:t>
      </w:r>
      <w:r>
        <w:rPr>
          <w:color w:val="231F20"/>
          <w:spacing w:val="-5"/>
          <w:sz w:val="28"/>
        </w:rPr>
        <w:t xml:space="preserve"> </w:t>
      </w:r>
      <w:r>
        <w:rPr>
          <w:color w:val="231F20"/>
        </w:rPr>
        <w:t>Skalering</w:t>
      </w:r>
      <w:r>
        <w:rPr>
          <w:color w:val="231F20"/>
          <w:spacing w:val="-5"/>
        </w:rPr>
        <w:t xml:space="preserve"> </w:t>
      </w:r>
      <w:r>
        <w:rPr>
          <w:color w:val="231F20"/>
        </w:rPr>
        <w:t>som</w:t>
      </w:r>
      <w:r>
        <w:rPr>
          <w:color w:val="231F20"/>
          <w:spacing w:val="-4"/>
        </w:rPr>
        <w:t xml:space="preserve"> </w:t>
      </w:r>
      <w:r>
        <w:rPr>
          <w:color w:val="231F20"/>
        </w:rPr>
        <w:t>kartleggings-</w:t>
      </w:r>
      <w:r>
        <w:rPr>
          <w:color w:val="231F20"/>
          <w:spacing w:val="-4"/>
        </w:rPr>
        <w:t xml:space="preserve"> </w:t>
      </w:r>
      <w:r>
        <w:rPr>
          <w:color w:val="231F20"/>
        </w:rPr>
        <w:t>og</w:t>
      </w:r>
      <w:r>
        <w:rPr>
          <w:color w:val="231F20"/>
          <w:spacing w:val="-4"/>
        </w:rPr>
        <w:t xml:space="preserve"> </w:t>
      </w:r>
      <w:r>
        <w:rPr>
          <w:color w:val="231F20"/>
          <w:spacing w:val="-2"/>
        </w:rPr>
        <w:t>endringsmetode</w:t>
      </w:r>
      <w:r>
        <w:rPr>
          <w:color w:val="231F20"/>
        </w:rPr>
        <w:tab/>
      </w:r>
      <w:r>
        <w:rPr>
          <w:color w:val="231F20"/>
          <w:spacing w:val="-5"/>
        </w:rPr>
        <w:t>382</w:t>
      </w:r>
    </w:p>
    <w:p w14:paraId="68176B3F" w14:textId="77777777" w:rsidR="001419A2" w:rsidRDefault="00000000">
      <w:pPr>
        <w:tabs>
          <w:tab w:val="left" w:leader="dot" w:pos="7270"/>
        </w:tabs>
        <w:ind w:left="103"/>
      </w:pPr>
      <w:r>
        <w:rPr>
          <w:color w:val="231F20"/>
          <w:spacing w:val="-2"/>
          <w:sz w:val="28"/>
        </w:rPr>
        <w:t>Kapittel</w:t>
      </w:r>
      <w:r>
        <w:rPr>
          <w:color w:val="231F20"/>
          <w:sz w:val="28"/>
        </w:rPr>
        <w:t xml:space="preserve"> </w:t>
      </w:r>
      <w:r>
        <w:rPr>
          <w:color w:val="231F20"/>
          <w:spacing w:val="-2"/>
          <w:sz w:val="28"/>
        </w:rPr>
        <w:t>41</w:t>
      </w:r>
      <w:r>
        <w:rPr>
          <w:color w:val="231F20"/>
          <w:spacing w:val="-14"/>
          <w:sz w:val="28"/>
        </w:rPr>
        <w:t xml:space="preserve"> </w:t>
      </w:r>
      <w:r>
        <w:rPr>
          <w:color w:val="231F20"/>
          <w:spacing w:val="-2"/>
        </w:rPr>
        <w:t>Fantastiske</w:t>
      </w:r>
      <w:r>
        <w:rPr>
          <w:color w:val="231F20"/>
        </w:rPr>
        <w:t xml:space="preserve"> </w:t>
      </w:r>
      <w:r>
        <w:rPr>
          <w:color w:val="231F20"/>
          <w:spacing w:val="-2"/>
        </w:rPr>
        <w:t>fantasier</w:t>
      </w:r>
      <w:r>
        <w:rPr>
          <w:color w:val="231F20"/>
        </w:rPr>
        <w:tab/>
      </w:r>
      <w:r>
        <w:rPr>
          <w:color w:val="231F20"/>
          <w:spacing w:val="-5"/>
        </w:rPr>
        <w:t>386</w:t>
      </w:r>
    </w:p>
    <w:p w14:paraId="657A3BA2" w14:textId="77777777" w:rsidR="001419A2" w:rsidRDefault="00000000">
      <w:pPr>
        <w:tabs>
          <w:tab w:val="left" w:leader="dot" w:pos="7257"/>
        </w:tabs>
        <w:ind w:left="103"/>
      </w:pPr>
      <w:r>
        <w:rPr>
          <w:color w:val="231F20"/>
          <w:spacing w:val="-2"/>
          <w:w w:val="105"/>
          <w:sz w:val="28"/>
        </w:rPr>
        <w:t>Kapittel</w:t>
      </w:r>
      <w:r>
        <w:rPr>
          <w:color w:val="231F20"/>
          <w:spacing w:val="-8"/>
          <w:w w:val="105"/>
          <w:sz w:val="28"/>
        </w:rPr>
        <w:t xml:space="preserve"> </w:t>
      </w:r>
      <w:r>
        <w:rPr>
          <w:color w:val="231F20"/>
          <w:spacing w:val="-2"/>
          <w:w w:val="105"/>
          <w:sz w:val="28"/>
        </w:rPr>
        <w:t>42</w:t>
      </w:r>
      <w:r>
        <w:rPr>
          <w:color w:val="231F20"/>
          <w:spacing w:val="-7"/>
          <w:w w:val="105"/>
          <w:sz w:val="28"/>
        </w:rPr>
        <w:t xml:space="preserve"> </w:t>
      </w:r>
      <w:r>
        <w:rPr>
          <w:color w:val="231F20"/>
          <w:spacing w:val="-2"/>
          <w:w w:val="105"/>
        </w:rPr>
        <w:t>Behandling</w:t>
      </w:r>
      <w:r>
        <w:rPr>
          <w:color w:val="231F20"/>
          <w:spacing w:val="-5"/>
          <w:w w:val="105"/>
        </w:rPr>
        <w:t xml:space="preserve"> </w:t>
      </w:r>
      <w:r>
        <w:rPr>
          <w:color w:val="231F20"/>
          <w:spacing w:val="-2"/>
          <w:w w:val="105"/>
        </w:rPr>
        <w:t>uten</w:t>
      </w:r>
      <w:r>
        <w:rPr>
          <w:color w:val="231F20"/>
          <w:spacing w:val="-5"/>
          <w:w w:val="105"/>
        </w:rPr>
        <w:t xml:space="preserve"> </w:t>
      </w:r>
      <w:r>
        <w:rPr>
          <w:color w:val="231F20"/>
          <w:spacing w:val="-2"/>
          <w:w w:val="105"/>
        </w:rPr>
        <w:t>informasjon</w:t>
      </w:r>
      <w:r>
        <w:rPr>
          <w:color w:val="231F20"/>
        </w:rPr>
        <w:tab/>
      </w:r>
      <w:r>
        <w:rPr>
          <w:color w:val="231F20"/>
          <w:spacing w:val="-5"/>
          <w:w w:val="105"/>
        </w:rPr>
        <w:t>390</w:t>
      </w:r>
    </w:p>
    <w:p w14:paraId="1D4E9756" w14:textId="77777777" w:rsidR="001419A2" w:rsidRDefault="00000000">
      <w:pPr>
        <w:tabs>
          <w:tab w:val="left" w:leader="dot" w:pos="7270"/>
        </w:tabs>
        <w:ind w:left="103"/>
      </w:pPr>
      <w:r>
        <w:rPr>
          <w:color w:val="231F20"/>
          <w:sz w:val="28"/>
        </w:rPr>
        <w:t>Kapittel</w:t>
      </w:r>
      <w:r>
        <w:rPr>
          <w:color w:val="231F20"/>
          <w:spacing w:val="-9"/>
          <w:sz w:val="28"/>
        </w:rPr>
        <w:t xml:space="preserve"> </w:t>
      </w:r>
      <w:r>
        <w:rPr>
          <w:color w:val="231F20"/>
          <w:sz w:val="28"/>
        </w:rPr>
        <w:t>43</w:t>
      </w:r>
      <w:r>
        <w:rPr>
          <w:color w:val="231F20"/>
          <w:spacing w:val="-7"/>
          <w:sz w:val="28"/>
        </w:rPr>
        <w:t xml:space="preserve"> </w:t>
      </w:r>
      <w:r>
        <w:rPr>
          <w:color w:val="231F20"/>
        </w:rPr>
        <w:t>Den</w:t>
      </w:r>
      <w:r>
        <w:rPr>
          <w:color w:val="231F20"/>
          <w:spacing w:val="-5"/>
        </w:rPr>
        <w:t xml:space="preserve"> </w:t>
      </w:r>
      <w:r>
        <w:rPr>
          <w:color w:val="231F20"/>
        </w:rPr>
        <w:t>logiske</w:t>
      </w:r>
      <w:r>
        <w:rPr>
          <w:color w:val="231F20"/>
          <w:spacing w:val="-6"/>
        </w:rPr>
        <w:t xml:space="preserve"> </w:t>
      </w:r>
      <w:r>
        <w:rPr>
          <w:color w:val="231F20"/>
        </w:rPr>
        <w:t>og</w:t>
      </w:r>
      <w:r>
        <w:rPr>
          <w:color w:val="231F20"/>
          <w:spacing w:val="-5"/>
        </w:rPr>
        <w:t xml:space="preserve"> </w:t>
      </w:r>
      <w:r>
        <w:rPr>
          <w:color w:val="231F20"/>
        </w:rPr>
        <w:t>den</w:t>
      </w:r>
      <w:r>
        <w:rPr>
          <w:color w:val="231F20"/>
          <w:spacing w:val="-5"/>
        </w:rPr>
        <w:t xml:space="preserve"> </w:t>
      </w:r>
      <w:r>
        <w:rPr>
          <w:color w:val="231F20"/>
        </w:rPr>
        <w:t>motsatte</w:t>
      </w:r>
      <w:r>
        <w:rPr>
          <w:color w:val="231F20"/>
          <w:spacing w:val="-5"/>
        </w:rPr>
        <w:t xml:space="preserve"> </w:t>
      </w:r>
      <w:r>
        <w:rPr>
          <w:color w:val="231F20"/>
          <w:spacing w:val="-2"/>
        </w:rPr>
        <w:t>metode</w:t>
      </w:r>
      <w:r>
        <w:rPr>
          <w:color w:val="231F20"/>
        </w:rPr>
        <w:tab/>
      </w:r>
      <w:r>
        <w:rPr>
          <w:color w:val="231F20"/>
          <w:spacing w:val="-5"/>
        </w:rPr>
        <w:t>405</w:t>
      </w:r>
    </w:p>
    <w:p w14:paraId="6B107DC7" w14:textId="77777777" w:rsidR="001419A2" w:rsidRDefault="00000000">
      <w:pPr>
        <w:tabs>
          <w:tab w:val="left" w:leader="dot" w:pos="7270"/>
        </w:tabs>
        <w:spacing w:line="328" w:lineRule="exact"/>
        <w:ind w:left="103"/>
      </w:pPr>
      <w:r>
        <w:rPr>
          <w:color w:val="231F20"/>
          <w:sz w:val="28"/>
        </w:rPr>
        <w:t>Kapittel</w:t>
      </w:r>
      <w:r>
        <w:rPr>
          <w:color w:val="231F20"/>
          <w:spacing w:val="-10"/>
          <w:sz w:val="28"/>
        </w:rPr>
        <w:t xml:space="preserve"> </w:t>
      </w:r>
      <w:r>
        <w:rPr>
          <w:color w:val="231F20"/>
          <w:sz w:val="28"/>
        </w:rPr>
        <w:t>44</w:t>
      </w:r>
      <w:r>
        <w:rPr>
          <w:color w:val="231F20"/>
          <w:spacing w:val="-10"/>
          <w:sz w:val="28"/>
        </w:rPr>
        <w:t xml:space="preserve"> </w:t>
      </w:r>
      <w:r>
        <w:rPr>
          <w:color w:val="231F20"/>
        </w:rPr>
        <w:t>Metoder</w:t>
      </w:r>
      <w:r>
        <w:rPr>
          <w:color w:val="231F20"/>
          <w:spacing w:val="-8"/>
        </w:rPr>
        <w:t xml:space="preserve"> </w:t>
      </w:r>
      <w:r>
        <w:rPr>
          <w:color w:val="231F20"/>
        </w:rPr>
        <w:t>for</w:t>
      </w:r>
      <w:r>
        <w:rPr>
          <w:color w:val="231F20"/>
          <w:spacing w:val="-8"/>
        </w:rPr>
        <w:t xml:space="preserve"> </w:t>
      </w:r>
      <w:r>
        <w:rPr>
          <w:color w:val="231F20"/>
        </w:rPr>
        <w:t>avgrensede</w:t>
      </w:r>
      <w:r>
        <w:rPr>
          <w:color w:val="231F20"/>
          <w:spacing w:val="-7"/>
        </w:rPr>
        <w:t xml:space="preserve"> </w:t>
      </w:r>
      <w:r>
        <w:rPr>
          <w:color w:val="231F20"/>
          <w:spacing w:val="-2"/>
        </w:rPr>
        <w:t>utfordringer</w:t>
      </w:r>
      <w:r>
        <w:rPr>
          <w:color w:val="231F20"/>
        </w:rPr>
        <w:tab/>
      </w:r>
      <w:r>
        <w:rPr>
          <w:color w:val="231F20"/>
          <w:spacing w:val="-5"/>
        </w:rPr>
        <w:t>406</w:t>
      </w:r>
    </w:p>
    <w:p w14:paraId="72B63CB1" w14:textId="77777777" w:rsidR="001419A2" w:rsidRDefault="00000000">
      <w:pPr>
        <w:tabs>
          <w:tab w:val="left" w:leader="dot" w:pos="7270"/>
        </w:tabs>
        <w:ind w:left="103" w:right="328"/>
      </w:pPr>
      <w:hyperlink w:anchor="_TOC_250006" w:history="1">
        <w:r>
          <w:rPr>
            <w:b/>
            <w:color w:val="231F20"/>
          </w:rPr>
          <w:t>VURDERINGER</w:t>
        </w:r>
        <w:r>
          <w:rPr>
            <w:b/>
            <w:color w:val="231F20"/>
            <w:spacing w:val="80"/>
          </w:rPr>
          <w:t xml:space="preserve"> </w:t>
        </w:r>
        <w:r>
          <w:rPr>
            <w:b/>
            <w:color w:val="231F20"/>
          </w:rPr>
          <w:t>AV</w:t>
        </w:r>
        <w:r>
          <w:rPr>
            <w:b/>
            <w:color w:val="231F20"/>
            <w:spacing w:val="80"/>
          </w:rPr>
          <w:t xml:space="preserve"> </w:t>
        </w:r>
        <w:r>
          <w:rPr>
            <w:b/>
            <w:color w:val="231F20"/>
          </w:rPr>
          <w:t>METAFORSKNINGEN,</w:t>
        </w:r>
        <w:r>
          <w:rPr>
            <w:b/>
            <w:color w:val="231F20"/>
            <w:spacing w:val="80"/>
          </w:rPr>
          <w:t xml:space="preserve"> </w:t>
        </w:r>
        <w:r>
          <w:rPr>
            <w:b/>
            <w:color w:val="231F20"/>
          </w:rPr>
          <w:t>FORENKLINGER,</w:t>
        </w:r>
        <w:r>
          <w:rPr>
            <w:b/>
            <w:color w:val="231F20"/>
            <w:spacing w:val="80"/>
          </w:rPr>
          <w:t xml:space="preserve"> </w:t>
        </w:r>
        <w:r>
          <w:rPr>
            <w:b/>
            <w:color w:val="231F20"/>
          </w:rPr>
          <w:t>SAMMEN- DRAG</w:t>
        </w:r>
        <w:r>
          <w:rPr>
            <w:b/>
            <w:color w:val="231F20"/>
            <w:spacing w:val="-5"/>
          </w:rPr>
          <w:t xml:space="preserve"> </w:t>
        </w:r>
        <w:r>
          <w:rPr>
            <w:b/>
            <w:color w:val="231F20"/>
          </w:rPr>
          <w:t>OG</w:t>
        </w:r>
        <w:r>
          <w:rPr>
            <w:b/>
            <w:color w:val="231F20"/>
            <w:spacing w:val="-3"/>
          </w:rPr>
          <w:t xml:space="preserve"> </w:t>
        </w:r>
        <w:r>
          <w:rPr>
            <w:b/>
            <w:color w:val="231F20"/>
            <w:spacing w:val="-2"/>
          </w:rPr>
          <w:t>SPØRSMÅ</w:t>
        </w:r>
        <w:r>
          <w:rPr>
            <w:color w:val="231F20"/>
            <w:spacing w:val="-2"/>
          </w:rPr>
          <w:t>L</w:t>
        </w:r>
        <w:r>
          <w:rPr>
            <w:color w:val="231F20"/>
          </w:rPr>
          <w:tab/>
        </w:r>
        <w:r>
          <w:rPr>
            <w:color w:val="231F20"/>
            <w:spacing w:val="-5"/>
          </w:rPr>
          <w:t>416</w:t>
        </w:r>
      </w:hyperlink>
    </w:p>
    <w:p w14:paraId="544346D0" w14:textId="77777777" w:rsidR="001419A2" w:rsidRDefault="00000000">
      <w:pPr>
        <w:tabs>
          <w:tab w:val="left" w:leader="dot" w:pos="7270"/>
        </w:tabs>
        <w:spacing w:before="8" w:line="328" w:lineRule="exact"/>
        <w:ind w:left="103"/>
      </w:pPr>
      <w:r>
        <w:rPr>
          <w:color w:val="231F20"/>
          <w:sz w:val="28"/>
        </w:rPr>
        <w:t>Kapittel</w:t>
      </w:r>
      <w:r>
        <w:rPr>
          <w:color w:val="231F20"/>
          <w:spacing w:val="-18"/>
          <w:sz w:val="28"/>
        </w:rPr>
        <w:t xml:space="preserve"> </w:t>
      </w:r>
      <w:r>
        <w:rPr>
          <w:color w:val="231F20"/>
          <w:sz w:val="28"/>
        </w:rPr>
        <w:t>45</w:t>
      </w:r>
      <w:r>
        <w:rPr>
          <w:color w:val="231F20"/>
          <w:spacing w:val="-15"/>
          <w:sz w:val="28"/>
        </w:rPr>
        <w:t xml:space="preserve"> </w:t>
      </w:r>
      <w:r>
        <w:rPr>
          <w:color w:val="231F20"/>
        </w:rPr>
        <w:t>Vurderinger</w:t>
      </w:r>
      <w:r>
        <w:rPr>
          <w:color w:val="231F20"/>
          <w:spacing w:val="-12"/>
        </w:rPr>
        <w:t xml:space="preserve"> </w:t>
      </w:r>
      <w:r>
        <w:rPr>
          <w:color w:val="231F20"/>
        </w:rPr>
        <w:t>av</w:t>
      </w:r>
      <w:r>
        <w:rPr>
          <w:color w:val="231F20"/>
          <w:spacing w:val="-12"/>
        </w:rPr>
        <w:t xml:space="preserve"> </w:t>
      </w:r>
      <w:r>
        <w:rPr>
          <w:color w:val="231F20"/>
          <w:spacing w:val="-2"/>
        </w:rPr>
        <w:t>metaforskningen</w:t>
      </w:r>
      <w:r>
        <w:rPr>
          <w:color w:val="231F20"/>
        </w:rPr>
        <w:tab/>
      </w:r>
      <w:r>
        <w:rPr>
          <w:color w:val="231F20"/>
          <w:spacing w:val="-5"/>
        </w:rPr>
        <w:t>417</w:t>
      </w:r>
    </w:p>
    <w:p w14:paraId="340084C9" w14:textId="77777777" w:rsidR="001419A2" w:rsidRDefault="00000000">
      <w:pPr>
        <w:pStyle w:val="Brdtekst"/>
        <w:tabs>
          <w:tab w:val="left" w:leader="dot" w:pos="7270"/>
        </w:tabs>
        <w:spacing w:line="256" w:lineRule="exact"/>
        <w:jc w:val="left"/>
      </w:pPr>
      <w:hyperlink w:anchor="_TOC_250005" w:history="1">
        <w:r>
          <w:rPr>
            <w:color w:val="231F20"/>
          </w:rPr>
          <w:t>Kapittel</w:t>
        </w:r>
        <w:r>
          <w:rPr>
            <w:color w:val="231F20"/>
            <w:spacing w:val="-10"/>
          </w:rPr>
          <w:t xml:space="preserve"> </w:t>
        </w:r>
        <w:r>
          <w:rPr>
            <w:color w:val="231F20"/>
          </w:rPr>
          <w:t>46:</w:t>
        </w:r>
        <w:r>
          <w:rPr>
            <w:color w:val="231F20"/>
            <w:spacing w:val="-10"/>
          </w:rPr>
          <w:t xml:space="preserve"> </w:t>
        </w:r>
        <w:r>
          <w:rPr>
            <w:color w:val="231F20"/>
            <w:spacing w:val="-2"/>
          </w:rPr>
          <w:t>Forenklinger</w:t>
        </w:r>
        <w:r>
          <w:rPr>
            <w:color w:val="231F20"/>
          </w:rPr>
          <w:tab/>
        </w:r>
        <w:r>
          <w:rPr>
            <w:color w:val="231F20"/>
            <w:spacing w:val="-5"/>
          </w:rPr>
          <w:t>420</w:t>
        </w:r>
      </w:hyperlink>
    </w:p>
    <w:p w14:paraId="12F2EA17" w14:textId="77777777" w:rsidR="001419A2" w:rsidRDefault="00000000">
      <w:pPr>
        <w:pStyle w:val="Brdtekst"/>
        <w:tabs>
          <w:tab w:val="left" w:leader="dot" w:pos="7270"/>
        </w:tabs>
        <w:spacing w:before="17" w:line="328" w:lineRule="exact"/>
        <w:jc w:val="left"/>
      </w:pPr>
      <w:hyperlink w:anchor="_TOC_250004" w:history="1">
        <w:r>
          <w:rPr>
            <w:color w:val="231F20"/>
            <w:sz w:val="28"/>
          </w:rPr>
          <w:t>Kapittel</w:t>
        </w:r>
        <w:r>
          <w:rPr>
            <w:color w:val="231F20"/>
            <w:spacing w:val="-11"/>
            <w:sz w:val="28"/>
          </w:rPr>
          <w:t xml:space="preserve"> </w:t>
        </w:r>
        <w:r>
          <w:rPr>
            <w:color w:val="231F20"/>
            <w:sz w:val="28"/>
          </w:rPr>
          <w:t>47</w:t>
        </w:r>
        <w:r>
          <w:rPr>
            <w:color w:val="231F20"/>
            <w:spacing w:val="-9"/>
            <w:sz w:val="28"/>
          </w:rPr>
          <w:t xml:space="preserve"> </w:t>
        </w:r>
        <w:r>
          <w:rPr>
            <w:color w:val="231F20"/>
          </w:rPr>
          <w:t>Forskjeller</w:t>
        </w:r>
        <w:r>
          <w:rPr>
            <w:color w:val="231F20"/>
            <w:spacing w:val="-6"/>
          </w:rPr>
          <w:t xml:space="preserve"> </w:t>
        </w:r>
        <w:r>
          <w:rPr>
            <w:color w:val="231F20"/>
          </w:rPr>
          <w:t>mellom</w:t>
        </w:r>
        <w:r>
          <w:rPr>
            <w:color w:val="231F20"/>
            <w:spacing w:val="-7"/>
          </w:rPr>
          <w:t xml:space="preserve"> </w:t>
        </w:r>
        <w:r>
          <w:rPr>
            <w:color w:val="231F20"/>
          </w:rPr>
          <w:t>psykiatrien</w:t>
        </w:r>
        <w:r>
          <w:rPr>
            <w:color w:val="231F20"/>
            <w:spacing w:val="-7"/>
          </w:rPr>
          <w:t xml:space="preserve"> </w:t>
        </w:r>
        <w:r>
          <w:rPr>
            <w:color w:val="231F20"/>
          </w:rPr>
          <w:t>og</w:t>
        </w:r>
        <w:r>
          <w:rPr>
            <w:color w:val="231F20"/>
            <w:spacing w:val="-6"/>
          </w:rPr>
          <w:t xml:space="preserve"> </w:t>
        </w:r>
        <w:r>
          <w:rPr>
            <w:color w:val="231F20"/>
            <w:spacing w:val="-2"/>
          </w:rPr>
          <w:t>hjernepsykologien</w:t>
        </w:r>
        <w:r>
          <w:rPr>
            <w:color w:val="231F20"/>
          </w:rPr>
          <w:tab/>
        </w:r>
        <w:r>
          <w:rPr>
            <w:color w:val="231F20"/>
            <w:spacing w:val="-5"/>
          </w:rPr>
          <w:t>422</w:t>
        </w:r>
      </w:hyperlink>
    </w:p>
    <w:p w14:paraId="0C0B2A62" w14:textId="77777777" w:rsidR="001419A2" w:rsidRDefault="00000000">
      <w:pPr>
        <w:pStyle w:val="Brdtekst"/>
        <w:tabs>
          <w:tab w:val="left" w:leader="dot" w:pos="7270"/>
        </w:tabs>
        <w:spacing w:line="256" w:lineRule="exact"/>
        <w:jc w:val="left"/>
      </w:pPr>
      <w:hyperlink w:anchor="_TOC_250003" w:history="1">
        <w:r>
          <w:rPr>
            <w:color w:val="231F20"/>
          </w:rPr>
          <w:t>Kapittel</w:t>
        </w:r>
        <w:r>
          <w:rPr>
            <w:color w:val="231F20"/>
            <w:spacing w:val="-7"/>
          </w:rPr>
          <w:t xml:space="preserve"> </w:t>
        </w:r>
        <w:r>
          <w:rPr>
            <w:color w:val="231F20"/>
          </w:rPr>
          <w:t>48:</w:t>
        </w:r>
        <w:r>
          <w:rPr>
            <w:color w:val="231F20"/>
            <w:spacing w:val="-7"/>
          </w:rPr>
          <w:t xml:space="preserve"> </w:t>
        </w:r>
        <w:r>
          <w:rPr>
            <w:color w:val="231F20"/>
          </w:rPr>
          <w:t>Spørsmål</w:t>
        </w:r>
        <w:r>
          <w:rPr>
            <w:color w:val="231F20"/>
            <w:spacing w:val="-7"/>
          </w:rPr>
          <w:t xml:space="preserve"> </w:t>
        </w:r>
        <w:r>
          <w:rPr>
            <w:color w:val="231F20"/>
          </w:rPr>
          <w:t>og</w:t>
        </w:r>
        <w:r>
          <w:rPr>
            <w:color w:val="231F20"/>
            <w:spacing w:val="-7"/>
          </w:rPr>
          <w:t xml:space="preserve"> </w:t>
        </w:r>
        <w:r>
          <w:rPr>
            <w:color w:val="231F20"/>
            <w:spacing w:val="-4"/>
          </w:rPr>
          <w:t>svar</w:t>
        </w:r>
        <w:r>
          <w:rPr>
            <w:color w:val="231F20"/>
          </w:rPr>
          <w:tab/>
        </w:r>
        <w:r>
          <w:rPr>
            <w:color w:val="231F20"/>
            <w:spacing w:val="-5"/>
          </w:rPr>
          <w:t>434</w:t>
        </w:r>
      </w:hyperlink>
    </w:p>
    <w:p w14:paraId="2365A3A8" w14:textId="77777777" w:rsidR="001419A2" w:rsidRDefault="00000000">
      <w:pPr>
        <w:pStyle w:val="Brdtekst"/>
        <w:tabs>
          <w:tab w:val="left" w:leader="dot" w:pos="7270"/>
        </w:tabs>
        <w:spacing w:before="16" w:line="328" w:lineRule="exact"/>
        <w:jc w:val="left"/>
      </w:pPr>
      <w:hyperlink w:anchor="_TOC_250002" w:history="1">
        <w:r>
          <w:rPr>
            <w:color w:val="231F20"/>
            <w:sz w:val="28"/>
          </w:rPr>
          <w:t>Kapittel</w:t>
        </w:r>
        <w:r>
          <w:rPr>
            <w:color w:val="231F20"/>
            <w:spacing w:val="-12"/>
            <w:sz w:val="28"/>
          </w:rPr>
          <w:t xml:space="preserve"> </w:t>
        </w:r>
        <w:r>
          <w:rPr>
            <w:color w:val="231F20"/>
            <w:sz w:val="28"/>
          </w:rPr>
          <w:t>48</w:t>
        </w:r>
        <w:r>
          <w:rPr>
            <w:color w:val="231F20"/>
            <w:spacing w:val="-16"/>
            <w:sz w:val="28"/>
          </w:rPr>
          <w:t xml:space="preserve"> </w:t>
        </w:r>
        <w:r>
          <w:rPr>
            <w:color w:val="231F20"/>
          </w:rPr>
          <w:t>Begreper</w:t>
        </w:r>
        <w:r>
          <w:rPr>
            <w:color w:val="231F20"/>
            <w:spacing w:val="-6"/>
          </w:rPr>
          <w:t xml:space="preserve"> </w:t>
        </w:r>
        <w:r>
          <w:rPr>
            <w:color w:val="231F20"/>
          </w:rPr>
          <w:t>som</w:t>
        </w:r>
        <w:r>
          <w:rPr>
            <w:color w:val="231F20"/>
            <w:spacing w:val="-6"/>
          </w:rPr>
          <w:t xml:space="preserve"> </w:t>
        </w:r>
        <w:r>
          <w:rPr>
            <w:color w:val="231F20"/>
          </w:rPr>
          <w:t>illustrerer</w:t>
        </w:r>
        <w:r>
          <w:rPr>
            <w:color w:val="231F20"/>
            <w:spacing w:val="-6"/>
          </w:rPr>
          <w:t xml:space="preserve"> </w:t>
        </w:r>
        <w:r>
          <w:rPr>
            <w:color w:val="231F20"/>
          </w:rPr>
          <w:t>den</w:t>
        </w:r>
        <w:r>
          <w:rPr>
            <w:color w:val="231F20"/>
            <w:spacing w:val="-6"/>
          </w:rPr>
          <w:t xml:space="preserve"> </w:t>
        </w:r>
        <w:r>
          <w:rPr>
            <w:color w:val="231F20"/>
          </w:rPr>
          <w:t>hjernepsykologiske</w:t>
        </w:r>
        <w:r>
          <w:rPr>
            <w:color w:val="231F20"/>
            <w:spacing w:val="-5"/>
          </w:rPr>
          <w:t xml:space="preserve"> </w:t>
        </w:r>
        <w:r>
          <w:rPr>
            <w:color w:val="231F20"/>
            <w:spacing w:val="-2"/>
          </w:rPr>
          <w:t>forståelse</w:t>
        </w:r>
        <w:r>
          <w:rPr>
            <w:color w:val="231F20"/>
          </w:rPr>
          <w:tab/>
        </w:r>
        <w:r>
          <w:rPr>
            <w:color w:val="231F20"/>
            <w:spacing w:val="-5"/>
          </w:rPr>
          <w:t>440</w:t>
        </w:r>
      </w:hyperlink>
    </w:p>
    <w:p w14:paraId="0D442466" w14:textId="77777777" w:rsidR="001419A2" w:rsidRDefault="00000000">
      <w:pPr>
        <w:pStyle w:val="Brdtekst"/>
        <w:tabs>
          <w:tab w:val="left" w:leader="dot" w:pos="7270"/>
        </w:tabs>
        <w:spacing w:line="256" w:lineRule="exact"/>
        <w:jc w:val="left"/>
      </w:pPr>
      <w:hyperlink w:anchor="_TOC_250001" w:history="1">
        <w:r>
          <w:rPr>
            <w:color w:val="231F20"/>
            <w:spacing w:val="-2"/>
          </w:rPr>
          <w:t>Etterord</w:t>
        </w:r>
        <w:r>
          <w:rPr>
            <w:color w:val="231F20"/>
          </w:rPr>
          <w:tab/>
        </w:r>
        <w:r>
          <w:rPr>
            <w:color w:val="231F20"/>
            <w:spacing w:val="-5"/>
          </w:rPr>
          <w:t>487</w:t>
        </w:r>
      </w:hyperlink>
    </w:p>
    <w:p w14:paraId="0A3511A8" w14:textId="77777777" w:rsidR="001419A2" w:rsidRDefault="00000000">
      <w:pPr>
        <w:pStyle w:val="Brdtekst"/>
        <w:tabs>
          <w:tab w:val="left" w:leader="dot" w:pos="7270"/>
        </w:tabs>
        <w:jc w:val="left"/>
      </w:pPr>
      <w:r>
        <w:rPr>
          <w:color w:val="231F20"/>
          <w:spacing w:val="-2"/>
        </w:rPr>
        <w:t>Litteratur</w:t>
      </w:r>
      <w:r>
        <w:rPr>
          <w:color w:val="231F20"/>
        </w:rPr>
        <w:tab/>
      </w:r>
      <w:r>
        <w:rPr>
          <w:color w:val="231F20"/>
          <w:spacing w:val="-5"/>
        </w:rPr>
        <w:t>489</w:t>
      </w:r>
    </w:p>
    <w:p w14:paraId="30F32124" w14:textId="77777777" w:rsidR="001419A2" w:rsidRDefault="00000000">
      <w:pPr>
        <w:pStyle w:val="Brdtekst"/>
        <w:tabs>
          <w:tab w:val="left" w:leader="dot" w:pos="7270"/>
        </w:tabs>
        <w:jc w:val="left"/>
      </w:pPr>
      <w:r>
        <w:rPr>
          <w:color w:val="231F20"/>
          <w:spacing w:val="-2"/>
        </w:rPr>
        <w:t>Appendix</w:t>
      </w:r>
      <w:r>
        <w:rPr>
          <w:color w:val="231F20"/>
        </w:rPr>
        <w:tab/>
      </w:r>
      <w:r>
        <w:rPr>
          <w:color w:val="231F20"/>
          <w:spacing w:val="-5"/>
        </w:rPr>
        <w:t>496</w:t>
      </w:r>
    </w:p>
    <w:p w14:paraId="7A4B2403" w14:textId="77777777" w:rsidR="001419A2" w:rsidRDefault="00000000">
      <w:pPr>
        <w:pStyle w:val="Brdtekst"/>
        <w:tabs>
          <w:tab w:val="left" w:leader="dot" w:pos="7270"/>
        </w:tabs>
        <w:jc w:val="left"/>
      </w:pPr>
      <w:hyperlink w:anchor="_TOC_250000" w:history="1">
        <w:r>
          <w:rPr>
            <w:color w:val="231F20"/>
            <w:spacing w:val="-2"/>
          </w:rPr>
          <w:t>Avslutning</w:t>
        </w:r>
        <w:r>
          <w:rPr>
            <w:color w:val="231F20"/>
          </w:rPr>
          <w:tab/>
        </w:r>
        <w:r>
          <w:rPr>
            <w:color w:val="231F20"/>
            <w:spacing w:val="-5"/>
          </w:rPr>
          <w:t>499</w:t>
        </w:r>
      </w:hyperlink>
    </w:p>
    <w:p w14:paraId="2FB1814D" w14:textId="77777777" w:rsidR="001419A2" w:rsidRDefault="001419A2">
      <w:pPr>
        <w:sectPr w:rsidR="001419A2">
          <w:pgSz w:w="9640" w:h="13610"/>
          <w:pgMar w:top="900" w:right="860" w:bottom="620" w:left="860" w:header="367" w:footer="425" w:gutter="0"/>
          <w:cols w:space="708"/>
        </w:sectPr>
      </w:pPr>
    </w:p>
    <w:p w14:paraId="47BA2457" w14:textId="77777777" w:rsidR="001419A2" w:rsidRDefault="001419A2">
      <w:pPr>
        <w:pStyle w:val="Brdtekst"/>
        <w:spacing w:before="45"/>
        <w:ind w:left="0"/>
        <w:jc w:val="left"/>
        <w:rPr>
          <w:sz w:val="72"/>
        </w:rPr>
      </w:pPr>
    </w:p>
    <w:p w14:paraId="4B10EE61" w14:textId="77777777" w:rsidR="001419A2" w:rsidRDefault="00000000">
      <w:pPr>
        <w:pStyle w:val="Overskrift1"/>
      </w:pPr>
      <w:bookmarkStart w:id="0" w:name="_TOC_250024"/>
      <w:r>
        <w:rPr>
          <w:color w:val="231F20"/>
        </w:rPr>
        <w:t>Del</w:t>
      </w:r>
      <w:r>
        <w:rPr>
          <w:color w:val="231F20"/>
          <w:spacing w:val="-4"/>
        </w:rPr>
        <w:t xml:space="preserve"> </w:t>
      </w:r>
      <w:r>
        <w:rPr>
          <w:color w:val="231F20"/>
        </w:rPr>
        <w:t>1.</w:t>
      </w:r>
      <w:r>
        <w:rPr>
          <w:color w:val="231F20"/>
          <w:spacing w:val="-1"/>
        </w:rPr>
        <w:t xml:space="preserve"> </w:t>
      </w:r>
      <w:bookmarkEnd w:id="0"/>
      <w:r>
        <w:rPr>
          <w:color w:val="231F20"/>
          <w:spacing w:val="-2"/>
        </w:rPr>
        <w:t>Introduksjon</w:t>
      </w:r>
    </w:p>
    <w:p w14:paraId="6395D1BC" w14:textId="77777777" w:rsidR="001419A2" w:rsidRDefault="001419A2">
      <w:pPr>
        <w:pStyle w:val="Brdtekst"/>
        <w:spacing w:before="290"/>
        <w:ind w:left="0"/>
        <w:jc w:val="left"/>
        <w:rPr>
          <w:rFonts w:ascii="Roboto"/>
          <w:b/>
          <w:sz w:val="72"/>
        </w:rPr>
      </w:pPr>
    </w:p>
    <w:p w14:paraId="059BF29E" w14:textId="77777777" w:rsidR="001419A2" w:rsidRDefault="00000000">
      <w:pPr>
        <w:spacing w:before="1"/>
        <w:ind w:left="598" w:right="372"/>
        <w:jc w:val="center"/>
        <w:rPr>
          <w:rFonts w:ascii="Roboto"/>
          <w:sz w:val="60"/>
        </w:rPr>
      </w:pPr>
      <w:r>
        <w:rPr>
          <w:rFonts w:ascii="Roboto"/>
          <w:color w:val="231F20"/>
          <w:sz w:val="28"/>
        </w:rPr>
        <w:t>Kapittel 1</w:t>
      </w:r>
      <w:r>
        <w:rPr>
          <w:rFonts w:ascii="Roboto"/>
          <w:color w:val="231F20"/>
          <w:spacing w:val="-1"/>
          <w:sz w:val="28"/>
        </w:rPr>
        <w:t xml:space="preserve"> </w:t>
      </w:r>
      <w:r>
        <w:rPr>
          <w:rFonts w:ascii="Roboto"/>
          <w:color w:val="231F20"/>
          <w:spacing w:val="-2"/>
          <w:sz w:val="60"/>
        </w:rPr>
        <w:t>Introduksjon</w:t>
      </w:r>
    </w:p>
    <w:p w14:paraId="4AB7384B" w14:textId="77777777" w:rsidR="001419A2" w:rsidRDefault="00000000">
      <w:pPr>
        <w:pStyle w:val="Brdtekst"/>
        <w:spacing w:before="161"/>
        <w:ind w:left="330" w:right="100"/>
      </w:pPr>
      <w:r>
        <w:rPr>
          <w:color w:val="231F20"/>
        </w:rPr>
        <w:t>Denne boken handler om hvordan schizofreni er bygget opp mentalt. Den forklarer hvordan man kan kartlegge og behandle symptomer på schizofreni og hva som skjer mentalt når klientene blir bedre av behandling. Boken beskriver løsninger på viten- skapelige og terapeutiske utfordringer som psykologien og psykiatrien står overfor i forbindelse</w:t>
      </w:r>
      <w:r>
        <w:rPr>
          <w:color w:val="231F20"/>
          <w:spacing w:val="-12"/>
        </w:rPr>
        <w:t xml:space="preserve"> </w:t>
      </w:r>
      <w:r>
        <w:rPr>
          <w:color w:val="231F20"/>
        </w:rPr>
        <w:t>med</w:t>
      </w:r>
      <w:r>
        <w:rPr>
          <w:color w:val="231F20"/>
          <w:spacing w:val="-12"/>
        </w:rPr>
        <w:t xml:space="preserve"> </w:t>
      </w:r>
      <w:r>
        <w:rPr>
          <w:color w:val="231F20"/>
        </w:rPr>
        <w:t>behandling</w:t>
      </w:r>
      <w:r>
        <w:rPr>
          <w:color w:val="231F20"/>
          <w:spacing w:val="-12"/>
        </w:rPr>
        <w:t xml:space="preserve"> </w:t>
      </w:r>
      <w:r>
        <w:rPr>
          <w:color w:val="231F20"/>
        </w:rPr>
        <w:t>av</w:t>
      </w:r>
      <w:r>
        <w:rPr>
          <w:color w:val="231F20"/>
          <w:spacing w:val="-12"/>
        </w:rPr>
        <w:t xml:space="preserve"> </w:t>
      </w:r>
      <w:r>
        <w:rPr>
          <w:color w:val="231F20"/>
        </w:rPr>
        <w:t>schizofreni.</w:t>
      </w:r>
      <w:r>
        <w:rPr>
          <w:color w:val="231F20"/>
          <w:spacing w:val="-12"/>
        </w:rPr>
        <w:t xml:space="preserve"> </w:t>
      </w:r>
      <w:r>
        <w:rPr>
          <w:color w:val="231F20"/>
        </w:rPr>
        <w:t>Den</w:t>
      </w:r>
      <w:r>
        <w:rPr>
          <w:color w:val="231F20"/>
          <w:spacing w:val="-12"/>
        </w:rPr>
        <w:t xml:space="preserve"> </w:t>
      </w:r>
      <w:r>
        <w:rPr>
          <w:color w:val="231F20"/>
        </w:rPr>
        <w:t>hevder</w:t>
      </w:r>
      <w:r>
        <w:rPr>
          <w:color w:val="231F20"/>
          <w:spacing w:val="-12"/>
        </w:rPr>
        <w:t xml:space="preserve"> </w:t>
      </w:r>
      <w:r>
        <w:rPr>
          <w:color w:val="231F20"/>
        </w:rPr>
        <w:t>at</w:t>
      </w:r>
      <w:r>
        <w:rPr>
          <w:color w:val="231F20"/>
          <w:spacing w:val="-12"/>
        </w:rPr>
        <w:t xml:space="preserve"> </w:t>
      </w:r>
      <w:r>
        <w:rPr>
          <w:color w:val="231F20"/>
        </w:rPr>
        <w:t>det</w:t>
      </w:r>
      <w:r>
        <w:rPr>
          <w:color w:val="231F20"/>
          <w:spacing w:val="-12"/>
        </w:rPr>
        <w:t xml:space="preserve"> </w:t>
      </w:r>
      <w:r>
        <w:rPr>
          <w:color w:val="231F20"/>
        </w:rPr>
        <w:t>psykiske</w:t>
      </w:r>
      <w:r>
        <w:rPr>
          <w:color w:val="231F20"/>
          <w:spacing w:val="-12"/>
        </w:rPr>
        <w:t xml:space="preserve"> </w:t>
      </w:r>
      <w:r>
        <w:rPr>
          <w:color w:val="231F20"/>
        </w:rPr>
        <w:t>materialet</w:t>
      </w:r>
      <w:r>
        <w:rPr>
          <w:color w:val="231F20"/>
          <w:spacing w:val="-12"/>
        </w:rPr>
        <w:t xml:space="preserve"> </w:t>
      </w:r>
      <w:r>
        <w:rPr>
          <w:color w:val="231F20"/>
        </w:rPr>
        <w:t>som utløser schizofrenes symptomer er enkelt bygget opp mentalt. Videre hevder den at dette</w:t>
      </w:r>
      <w:r>
        <w:rPr>
          <w:color w:val="231F20"/>
          <w:spacing w:val="-6"/>
        </w:rPr>
        <w:t xml:space="preserve"> </w:t>
      </w:r>
      <w:r>
        <w:rPr>
          <w:color w:val="231F20"/>
        </w:rPr>
        <w:t>materialet</w:t>
      </w:r>
      <w:r>
        <w:rPr>
          <w:color w:val="231F20"/>
          <w:spacing w:val="-6"/>
        </w:rPr>
        <w:t xml:space="preserve"> </w:t>
      </w:r>
      <w:r>
        <w:rPr>
          <w:color w:val="231F20"/>
        </w:rPr>
        <w:t>kan</w:t>
      </w:r>
      <w:r>
        <w:rPr>
          <w:color w:val="231F20"/>
          <w:spacing w:val="-6"/>
        </w:rPr>
        <w:t xml:space="preserve"> </w:t>
      </w:r>
      <w:r>
        <w:rPr>
          <w:color w:val="231F20"/>
        </w:rPr>
        <w:t>endres</w:t>
      </w:r>
      <w:r>
        <w:rPr>
          <w:color w:val="231F20"/>
          <w:spacing w:val="-6"/>
        </w:rPr>
        <w:t xml:space="preserve"> </w:t>
      </w:r>
      <w:r>
        <w:rPr>
          <w:color w:val="231F20"/>
        </w:rPr>
        <w:t>med</w:t>
      </w:r>
      <w:r>
        <w:rPr>
          <w:color w:val="231F20"/>
          <w:spacing w:val="-6"/>
        </w:rPr>
        <w:t xml:space="preserve"> </w:t>
      </w:r>
      <w:r>
        <w:rPr>
          <w:color w:val="231F20"/>
        </w:rPr>
        <w:t>enkle</w:t>
      </w:r>
      <w:r>
        <w:rPr>
          <w:color w:val="231F20"/>
          <w:spacing w:val="-6"/>
        </w:rPr>
        <w:t xml:space="preserve"> </w:t>
      </w:r>
      <w:r>
        <w:rPr>
          <w:color w:val="231F20"/>
        </w:rPr>
        <w:t>midler</w:t>
      </w:r>
      <w:r>
        <w:rPr>
          <w:color w:val="231F20"/>
          <w:spacing w:val="-6"/>
        </w:rPr>
        <w:t xml:space="preserve"> </w:t>
      </w:r>
      <w:r>
        <w:rPr>
          <w:color w:val="231F20"/>
        </w:rPr>
        <w:t>selv</w:t>
      </w:r>
      <w:r>
        <w:rPr>
          <w:color w:val="231F20"/>
          <w:spacing w:val="-6"/>
        </w:rPr>
        <w:t xml:space="preserve"> </w:t>
      </w:r>
      <w:r>
        <w:rPr>
          <w:color w:val="231F20"/>
        </w:rPr>
        <w:t>om</w:t>
      </w:r>
      <w:r>
        <w:rPr>
          <w:color w:val="231F20"/>
          <w:spacing w:val="-6"/>
        </w:rPr>
        <w:t xml:space="preserve"> </w:t>
      </w:r>
      <w:r>
        <w:rPr>
          <w:color w:val="231F20"/>
        </w:rPr>
        <w:t>den</w:t>
      </w:r>
      <w:r>
        <w:rPr>
          <w:color w:val="231F20"/>
          <w:spacing w:val="-6"/>
        </w:rPr>
        <w:t xml:space="preserve"> </w:t>
      </w:r>
      <w:r>
        <w:rPr>
          <w:color w:val="231F20"/>
        </w:rPr>
        <w:t>psykiske</w:t>
      </w:r>
      <w:r>
        <w:rPr>
          <w:color w:val="231F20"/>
          <w:spacing w:val="-6"/>
        </w:rPr>
        <w:t xml:space="preserve"> </w:t>
      </w:r>
      <w:r>
        <w:rPr>
          <w:color w:val="231F20"/>
        </w:rPr>
        <w:t>plagen</w:t>
      </w:r>
      <w:r>
        <w:rPr>
          <w:color w:val="231F20"/>
          <w:spacing w:val="-6"/>
        </w:rPr>
        <w:t xml:space="preserve"> </w:t>
      </w:r>
      <w:r>
        <w:rPr>
          <w:color w:val="231F20"/>
        </w:rPr>
        <w:t>kan</w:t>
      </w:r>
      <w:r>
        <w:rPr>
          <w:color w:val="231F20"/>
          <w:spacing w:val="-6"/>
        </w:rPr>
        <w:t xml:space="preserve"> </w:t>
      </w:r>
      <w:r>
        <w:rPr>
          <w:color w:val="231F20"/>
        </w:rPr>
        <w:t>opple- ves</w:t>
      </w:r>
      <w:r>
        <w:rPr>
          <w:color w:val="231F20"/>
          <w:spacing w:val="-13"/>
        </w:rPr>
        <w:t xml:space="preserve"> </w:t>
      </w:r>
      <w:r>
        <w:rPr>
          <w:color w:val="231F20"/>
        </w:rPr>
        <w:t>som</w:t>
      </w:r>
      <w:r>
        <w:rPr>
          <w:color w:val="231F20"/>
          <w:spacing w:val="-12"/>
        </w:rPr>
        <w:t xml:space="preserve"> </w:t>
      </w:r>
      <w:r>
        <w:rPr>
          <w:color w:val="231F20"/>
        </w:rPr>
        <w:t>kompleks</w:t>
      </w:r>
      <w:r>
        <w:rPr>
          <w:color w:val="231F20"/>
          <w:spacing w:val="-13"/>
        </w:rPr>
        <w:t xml:space="preserve"> </w:t>
      </w:r>
      <w:r>
        <w:rPr>
          <w:color w:val="231F20"/>
        </w:rPr>
        <w:t>og</w:t>
      </w:r>
      <w:r>
        <w:rPr>
          <w:color w:val="231F20"/>
          <w:spacing w:val="-12"/>
        </w:rPr>
        <w:t xml:space="preserve"> </w:t>
      </w:r>
      <w:r>
        <w:rPr>
          <w:color w:val="231F20"/>
        </w:rPr>
        <w:t>behandlingen</w:t>
      </w:r>
      <w:r>
        <w:rPr>
          <w:color w:val="231F20"/>
          <w:spacing w:val="-13"/>
        </w:rPr>
        <w:t xml:space="preserve"> </w:t>
      </w:r>
      <w:r>
        <w:rPr>
          <w:color w:val="231F20"/>
        </w:rPr>
        <w:t>kan</w:t>
      </w:r>
      <w:r>
        <w:rPr>
          <w:color w:val="231F20"/>
          <w:spacing w:val="-12"/>
        </w:rPr>
        <w:t xml:space="preserve"> </w:t>
      </w:r>
      <w:r>
        <w:rPr>
          <w:color w:val="231F20"/>
        </w:rPr>
        <w:t>være</w:t>
      </w:r>
      <w:r>
        <w:rPr>
          <w:color w:val="231F20"/>
          <w:spacing w:val="-13"/>
        </w:rPr>
        <w:t xml:space="preserve"> </w:t>
      </w:r>
      <w:r>
        <w:rPr>
          <w:color w:val="231F20"/>
        </w:rPr>
        <w:t>omfattende.</w:t>
      </w:r>
      <w:r>
        <w:rPr>
          <w:color w:val="231F20"/>
          <w:spacing w:val="-12"/>
        </w:rPr>
        <w:t xml:space="preserve"> </w:t>
      </w:r>
      <w:r>
        <w:rPr>
          <w:color w:val="231F20"/>
        </w:rPr>
        <w:t>Boken</w:t>
      </w:r>
      <w:r>
        <w:rPr>
          <w:color w:val="231F20"/>
          <w:spacing w:val="-13"/>
        </w:rPr>
        <w:t xml:space="preserve"> </w:t>
      </w:r>
      <w:r>
        <w:rPr>
          <w:color w:val="231F20"/>
        </w:rPr>
        <w:t>viser</w:t>
      </w:r>
      <w:r>
        <w:rPr>
          <w:color w:val="231F20"/>
          <w:spacing w:val="-12"/>
        </w:rPr>
        <w:t xml:space="preserve"> </w:t>
      </w:r>
      <w:r>
        <w:rPr>
          <w:color w:val="231F20"/>
        </w:rPr>
        <w:t>også</w:t>
      </w:r>
      <w:r>
        <w:rPr>
          <w:color w:val="231F20"/>
          <w:spacing w:val="-13"/>
        </w:rPr>
        <w:t xml:space="preserve"> </w:t>
      </w:r>
      <w:r>
        <w:rPr>
          <w:color w:val="231F20"/>
        </w:rPr>
        <w:t>at</w:t>
      </w:r>
      <w:r>
        <w:rPr>
          <w:color w:val="231F20"/>
          <w:spacing w:val="-12"/>
        </w:rPr>
        <w:t xml:space="preserve"> </w:t>
      </w:r>
      <w:r>
        <w:rPr>
          <w:color w:val="231F20"/>
        </w:rPr>
        <w:t>sympto- mer</w:t>
      </w:r>
      <w:r>
        <w:rPr>
          <w:color w:val="231F20"/>
          <w:spacing w:val="-4"/>
        </w:rPr>
        <w:t xml:space="preserve"> </w:t>
      </w:r>
      <w:r>
        <w:rPr>
          <w:color w:val="231F20"/>
        </w:rPr>
        <w:t>på</w:t>
      </w:r>
      <w:r>
        <w:rPr>
          <w:color w:val="231F20"/>
          <w:spacing w:val="-4"/>
        </w:rPr>
        <w:t xml:space="preserve"> </w:t>
      </w:r>
      <w:r>
        <w:rPr>
          <w:color w:val="231F20"/>
        </w:rPr>
        <w:t>schizofreni</w:t>
      </w:r>
      <w:r>
        <w:rPr>
          <w:color w:val="231F20"/>
          <w:spacing w:val="-4"/>
        </w:rPr>
        <w:t xml:space="preserve"> </w:t>
      </w:r>
      <w:r>
        <w:rPr>
          <w:color w:val="231F20"/>
        </w:rPr>
        <w:t>kan</w:t>
      </w:r>
      <w:r>
        <w:rPr>
          <w:color w:val="231F20"/>
          <w:spacing w:val="-4"/>
        </w:rPr>
        <w:t xml:space="preserve"> </w:t>
      </w:r>
      <w:r>
        <w:rPr>
          <w:color w:val="231F20"/>
        </w:rPr>
        <w:t>undersøkes</w:t>
      </w:r>
      <w:r>
        <w:rPr>
          <w:color w:val="231F20"/>
          <w:spacing w:val="-4"/>
        </w:rPr>
        <w:t xml:space="preserve"> </w:t>
      </w:r>
      <w:r>
        <w:rPr>
          <w:color w:val="231F20"/>
        </w:rPr>
        <w:t>med</w:t>
      </w:r>
      <w:r>
        <w:rPr>
          <w:color w:val="231F20"/>
          <w:spacing w:val="-4"/>
        </w:rPr>
        <w:t xml:space="preserve"> </w:t>
      </w:r>
      <w:r>
        <w:rPr>
          <w:color w:val="231F20"/>
        </w:rPr>
        <w:t>vitenskapelige</w:t>
      </w:r>
      <w:r>
        <w:rPr>
          <w:color w:val="231F20"/>
          <w:spacing w:val="-4"/>
        </w:rPr>
        <w:t xml:space="preserve"> </w:t>
      </w:r>
      <w:r>
        <w:rPr>
          <w:color w:val="231F20"/>
        </w:rPr>
        <w:t>metoder</w:t>
      </w:r>
      <w:r>
        <w:rPr>
          <w:color w:val="231F20"/>
          <w:spacing w:val="-4"/>
        </w:rPr>
        <w:t xml:space="preserve"> </w:t>
      </w:r>
      <w:r>
        <w:rPr>
          <w:color w:val="231F20"/>
        </w:rPr>
        <w:t>og</w:t>
      </w:r>
      <w:r>
        <w:rPr>
          <w:color w:val="231F20"/>
          <w:spacing w:val="-4"/>
        </w:rPr>
        <w:t xml:space="preserve"> </w:t>
      </w:r>
      <w:r>
        <w:rPr>
          <w:color w:val="231F20"/>
        </w:rPr>
        <w:t>at</w:t>
      </w:r>
      <w:r>
        <w:rPr>
          <w:color w:val="231F20"/>
          <w:spacing w:val="-4"/>
        </w:rPr>
        <w:t xml:space="preserve"> </w:t>
      </w:r>
      <w:r>
        <w:rPr>
          <w:color w:val="231F20"/>
        </w:rPr>
        <w:t>schizofreni</w:t>
      </w:r>
      <w:r>
        <w:rPr>
          <w:color w:val="231F20"/>
          <w:spacing w:val="-4"/>
        </w:rPr>
        <w:t xml:space="preserve"> </w:t>
      </w:r>
      <w:r>
        <w:rPr>
          <w:color w:val="231F20"/>
        </w:rPr>
        <w:t>kan behandles forutsigbart.</w:t>
      </w:r>
    </w:p>
    <w:p w14:paraId="71F7651E" w14:textId="77777777" w:rsidR="001419A2" w:rsidRDefault="001419A2">
      <w:pPr>
        <w:pStyle w:val="Brdtekst"/>
        <w:spacing w:before="65"/>
        <w:ind w:left="0"/>
        <w:jc w:val="left"/>
      </w:pPr>
    </w:p>
    <w:p w14:paraId="3AEF21DD" w14:textId="77777777" w:rsidR="001419A2" w:rsidRDefault="00000000">
      <w:pPr>
        <w:pStyle w:val="Overskrift4"/>
        <w:ind w:left="330"/>
        <w:jc w:val="both"/>
      </w:pPr>
      <w:r>
        <w:rPr>
          <w:color w:val="231F20"/>
        </w:rPr>
        <w:t>Hva</w:t>
      </w:r>
      <w:r>
        <w:rPr>
          <w:color w:val="231F20"/>
          <w:spacing w:val="-2"/>
        </w:rPr>
        <w:t xml:space="preserve"> </w:t>
      </w:r>
      <w:r>
        <w:rPr>
          <w:color w:val="231F20"/>
        </w:rPr>
        <w:t>er</w:t>
      </w:r>
      <w:r>
        <w:rPr>
          <w:color w:val="231F20"/>
          <w:spacing w:val="-2"/>
        </w:rPr>
        <w:t xml:space="preserve"> </w:t>
      </w:r>
      <w:r>
        <w:rPr>
          <w:color w:val="231F20"/>
        </w:rPr>
        <w:t>hjernens</w:t>
      </w:r>
      <w:r>
        <w:rPr>
          <w:color w:val="231F20"/>
          <w:spacing w:val="-1"/>
        </w:rPr>
        <w:t xml:space="preserve"> </w:t>
      </w:r>
      <w:r>
        <w:rPr>
          <w:color w:val="231F20"/>
          <w:spacing w:val="-2"/>
        </w:rPr>
        <w:t>psykologi?</w:t>
      </w:r>
    </w:p>
    <w:p w14:paraId="02F2FFC5" w14:textId="77777777" w:rsidR="001419A2" w:rsidRDefault="00000000">
      <w:pPr>
        <w:pStyle w:val="Brdtekst"/>
        <w:spacing w:before="200"/>
        <w:ind w:left="330" w:right="101"/>
      </w:pPr>
      <w:r>
        <w:rPr>
          <w:color w:val="231F20"/>
        </w:rPr>
        <w:t>Hjernens psykologi, i det følgende betegnet som (HJPS), rommer kunnskap om hva som skjer mentalt inne i hodet når man utvikler symptomer. Den inneholder også kunnskap om hjernens mentale egenskaper, det psykiske materialet og de mentale prosessene</w:t>
      </w:r>
      <w:r>
        <w:rPr>
          <w:color w:val="231F20"/>
          <w:spacing w:val="-3"/>
        </w:rPr>
        <w:t xml:space="preserve"> </w:t>
      </w:r>
      <w:r>
        <w:rPr>
          <w:color w:val="231F20"/>
        </w:rPr>
        <w:t>som</w:t>
      </w:r>
      <w:r>
        <w:rPr>
          <w:color w:val="231F20"/>
          <w:spacing w:val="-3"/>
        </w:rPr>
        <w:t xml:space="preserve"> </w:t>
      </w:r>
      <w:r>
        <w:rPr>
          <w:color w:val="231F20"/>
        </w:rPr>
        <w:t>fører</w:t>
      </w:r>
      <w:r>
        <w:rPr>
          <w:color w:val="231F20"/>
          <w:spacing w:val="-3"/>
        </w:rPr>
        <w:t xml:space="preserve"> </w:t>
      </w:r>
      <w:r>
        <w:rPr>
          <w:color w:val="231F20"/>
        </w:rPr>
        <w:t>til</w:t>
      </w:r>
      <w:r>
        <w:rPr>
          <w:color w:val="231F20"/>
          <w:spacing w:val="-3"/>
        </w:rPr>
        <w:t xml:space="preserve"> </w:t>
      </w:r>
      <w:r>
        <w:rPr>
          <w:color w:val="231F20"/>
        </w:rPr>
        <w:t>symptomer</w:t>
      </w:r>
      <w:r>
        <w:rPr>
          <w:color w:val="231F20"/>
          <w:spacing w:val="-3"/>
        </w:rPr>
        <w:t xml:space="preserve"> </w:t>
      </w:r>
      <w:r>
        <w:rPr>
          <w:color w:val="231F20"/>
        </w:rPr>
        <w:t>på</w:t>
      </w:r>
      <w:r>
        <w:rPr>
          <w:color w:val="231F20"/>
          <w:spacing w:val="-3"/>
        </w:rPr>
        <w:t xml:space="preserve"> </w:t>
      </w:r>
      <w:r>
        <w:rPr>
          <w:color w:val="231F20"/>
        </w:rPr>
        <w:t>schizofreni.</w:t>
      </w:r>
      <w:r>
        <w:rPr>
          <w:color w:val="231F20"/>
          <w:spacing w:val="-3"/>
        </w:rPr>
        <w:t xml:space="preserve"> </w:t>
      </w:r>
      <w:r>
        <w:rPr>
          <w:color w:val="231F20"/>
        </w:rPr>
        <w:t>(HJPS)</w:t>
      </w:r>
      <w:r>
        <w:rPr>
          <w:color w:val="231F20"/>
          <w:spacing w:val="-3"/>
        </w:rPr>
        <w:t xml:space="preserve"> </w:t>
      </w:r>
      <w:r>
        <w:rPr>
          <w:color w:val="231F20"/>
        </w:rPr>
        <w:t>handler</w:t>
      </w:r>
      <w:r>
        <w:rPr>
          <w:color w:val="231F20"/>
          <w:spacing w:val="-3"/>
        </w:rPr>
        <w:t xml:space="preserve"> </w:t>
      </w:r>
      <w:r>
        <w:rPr>
          <w:color w:val="231F20"/>
        </w:rPr>
        <w:t>også</w:t>
      </w:r>
      <w:r>
        <w:rPr>
          <w:color w:val="231F20"/>
          <w:spacing w:val="-3"/>
        </w:rPr>
        <w:t xml:space="preserve"> </w:t>
      </w:r>
      <w:r>
        <w:rPr>
          <w:color w:val="231F20"/>
        </w:rPr>
        <w:t>om</w:t>
      </w:r>
      <w:r>
        <w:rPr>
          <w:color w:val="231F20"/>
          <w:spacing w:val="-3"/>
        </w:rPr>
        <w:t xml:space="preserve"> </w:t>
      </w:r>
      <w:r>
        <w:rPr>
          <w:color w:val="231F20"/>
        </w:rPr>
        <w:t>hvordan man kan endre symptomer gjennom behandling. Dette er fordi det ikke er mulig å utvikle tilstrekkelig vitenskapelig kunnskap om symptomer på schizofreni og om be- handling uten å ha vitenskapelig kunnskap om de mentale prosessene som fører til psykisk endring gjennom behandling.</w:t>
      </w:r>
    </w:p>
    <w:p w14:paraId="3F4ACBEF" w14:textId="77777777" w:rsidR="001419A2" w:rsidRDefault="00000000">
      <w:pPr>
        <w:pStyle w:val="Brdtekst"/>
        <w:ind w:left="330" w:right="101"/>
      </w:pPr>
      <w:r>
        <w:rPr>
          <w:color w:val="231F20"/>
        </w:rPr>
        <w:t>Denne</w:t>
      </w:r>
      <w:r>
        <w:rPr>
          <w:color w:val="231F20"/>
          <w:spacing w:val="-10"/>
        </w:rPr>
        <w:t xml:space="preserve"> </w:t>
      </w:r>
      <w:r>
        <w:rPr>
          <w:color w:val="231F20"/>
        </w:rPr>
        <w:t>boken</w:t>
      </w:r>
      <w:r>
        <w:rPr>
          <w:color w:val="231F20"/>
          <w:spacing w:val="-10"/>
        </w:rPr>
        <w:t xml:space="preserve"> </w:t>
      </w:r>
      <w:r>
        <w:rPr>
          <w:color w:val="231F20"/>
        </w:rPr>
        <w:t>inneholder</w:t>
      </w:r>
      <w:r>
        <w:rPr>
          <w:color w:val="231F20"/>
          <w:spacing w:val="-10"/>
        </w:rPr>
        <w:t xml:space="preserve"> </w:t>
      </w:r>
      <w:r>
        <w:rPr>
          <w:color w:val="231F20"/>
        </w:rPr>
        <w:t>ikke</w:t>
      </w:r>
      <w:r>
        <w:rPr>
          <w:color w:val="231F20"/>
          <w:spacing w:val="-10"/>
        </w:rPr>
        <w:t xml:space="preserve"> </w:t>
      </w:r>
      <w:r>
        <w:rPr>
          <w:color w:val="231F20"/>
        </w:rPr>
        <w:t>kunnskap</w:t>
      </w:r>
      <w:r>
        <w:rPr>
          <w:color w:val="231F20"/>
          <w:spacing w:val="-10"/>
        </w:rPr>
        <w:t xml:space="preserve"> </w:t>
      </w:r>
      <w:r>
        <w:rPr>
          <w:color w:val="231F20"/>
        </w:rPr>
        <w:t>om</w:t>
      </w:r>
      <w:r>
        <w:rPr>
          <w:color w:val="231F20"/>
          <w:spacing w:val="-10"/>
        </w:rPr>
        <w:t xml:space="preserve"> </w:t>
      </w:r>
      <w:r>
        <w:rPr>
          <w:color w:val="231F20"/>
        </w:rPr>
        <w:t>forbindelsen</w:t>
      </w:r>
      <w:r>
        <w:rPr>
          <w:color w:val="231F20"/>
          <w:spacing w:val="-10"/>
        </w:rPr>
        <w:t xml:space="preserve"> </w:t>
      </w:r>
      <w:r>
        <w:rPr>
          <w:color w:val="231F20"/>
        </w:rPr>
        <w:t>mellom</w:t>
      </w:r>
      <w:r>
        <w:rPr>
          <w:color w:val="231F20"/>
          <w:spacing w:val="-10"/>
        </w:rPr>
        <w:t xml:space="preserve"> </w:t>
      </w:r>
      <w:r>
        <w:rPr>
          <w:color w:val="231F20"/>
        </w:rPr>
        <w:t>genetiske</w:t>
      </w:r>
      <w:r>
        <w:rPr>
          <w:color w:val="231F20"/>
          <w:spacing w:val="-10"/>
        </w:rPr>
        <w:t xml:space="preserve"> </w:t>
      </w:r>
      <w:r>
        <w:rPr>
          <w:color w:val="231F20"/>
        </w:rPr>
        <w:t>og</w:t>
      </w:r>
      <w:r>
        <w:rPr>
          <w:color w:val="231F20"/>
          <w:spacing w:val="-10"/>
        </w:rPr>
        <w:t xml:space="preserve"> </w:t>
      </w:r>
      <w:r>
        <w:rPr>
          <w:color w:val="231F20"/>
        </w:rPr>
        <w:t>nevro- biologiske</w:t>
      </w:r>
      <w:r>
        <w:rPr>
          <w:color w:val="231F20"/>
          <w:spacing w:val="-11"/>
        </w:rPr>
        <w:t xml:space="preserve"> </w:t>
      </w:r>
      <w:r>
        <w:rPr>
          <w:color w:val="231F20"/>
        </w:rPr>
        <w:t>tilstander</w:t>
      </w:r>
      <w:r>
        <w:rPr>
          <w:color w:val="231F20"/>
          <w:spacing w:val="-11"/>
        </w:rPr>
        <w:t xml:space="preserve"> </w:t>
      </w:r>
      <w:r>
        <w:rPr>
          <w:color w:val="231F20"/>
        </w:rPr>
        <w:t>og</w:t>
      </w:r>
      <w:r>
        <w:rPr>
          <w:color w:val="231F20"/>
          <w:spacing w:val="-11"/>
        </w:rPr>
        <w:t xml:space="preserve"> </w:t>
      </w:r>
      <w:r>
        <w:rPr>
          <w:color w:val="231F20"/>
        </w:rPr>
        <w:t>prosesser</w:t>
      </w:r>
      <w:r>
        <w:rPr>
          <w:color w:val="231F20"/>
          <w:spacing w:val="-11"/>
        </w:rPr>
        <w:t xml:space="preserve"> </w:t>
      </w:r>
      <w:r>
        <w:rPr>
          <w:color w:val="231F20"/>
        </w:rPr>
        <w:t>og</w:t>
      </w:r>
      <w:r>
        <w:rPr>
          <w:color w:val="231F20"/>
          <w:spacing w:val="-11"/>
        </w:rPr>
        <w:t xml:space="preserve"> </w:t>
      </w:r>
      <w:r>
        <w:rPr>
          <w:color w:val="231F20"/>
        </w:rPr>
        <w:t>(HJPS).</w:t>
      </w:r>
      <w:r>
        <w:rPr>
          <w:color w:val="231F20"/>
          <w:spacing w:val="-11"/>
        </w:rPr>
        <w:t xml:space="preserve"> </w:t>
      </w:r>
      <w:r>
        <w:rPr>
          <w:color w:val="231F20"/>
        </w:rPr>
        <w:t>Det</w:t>
      </w:r>
      <w:r>
        <w:rPr>
          <w:color w:val="231F20"/>
          <w:spacing w:val="-11"/>
        </w:rPr>
        <w:t xml:space="preserve"> </w:t>
      </w:r>
      <w:r>
        <w:rPr>
          <w:color w:val="231F20"/>
        </w:rPr>
        <w:t>er</w:t>
      </w:r>
      <w:r>
        <w:rPr>
          <w:color w:val="231F20"/>
          <w:spacing w:val="-11"/>
        </w:rPr>
        <w:t xml:space="preserve"> </w:t>
      </w:r>
      <w:r>
        <w:rPr>
          <w:color w:val="231F20"/>
        </w:rPr>
        <w:t>selvfølgelig</w:t>
      </w:r>
      <w:r>
        <w:rPr>
          <w:color w:val="231F20"/>
          <w:spacing w:val="-11"/>
        </w:rPr>
        <w:t xml:space="preserve"> </w:t>
      </w:r>
      <w:r>
        <w:rPr>
          <w:color w:val="231F20"/>
        </w:rPr>
        <w:t>en</w:t>
      </w:r>
      <w:r>
        <w:rPr>
          <w:color w:val="231F20"/>
          <w:spacing w:val="-11"/>
        </w:rPr>
        <w:t xml:space="preserve"> </w:t>
      </w:r>
      <w:r>
        <w:rPr>
          <w:color w:val="231F20"/>
        </w:rPr>
        <w:t>forbindelse</w:t>
      </w:r>
      <w:r>
        <w:rPr>
          <w:color w:val="231F20"/>
          <w:spacing w:val="-11"/>
        </w:rPr>
        <w:t xml:space="preserve"> </w:t>
      </w:r>
      <w:r>
        <w:rPr>
          <w:color w:val="231F20"/>
        </w:rPr>
        <w:t>mellom nevrobiologiske</w:t>
      </w:r>
      <w:r>
        <w:rPr>
          <w:color w:val="231F20"/>
          <w:spacing w:val="-5"/>
        </w:rPr>
        <w:t xml:space="preserve"> </w:t>
      </w:r>
      <w:r>
        <w:rPr>
          <w:color w:val="231F20"/>
        </w:rPr>
        <w:t>prosesser</w:t>
      </w:r>
      <w:r>
        <w:rPr>
          <w:color w:val="231F20"/>
          <w:spacing w:val="-5"/>
        </w:rPr>
        <w:t xml:space="preserve"> </w:t>
      </w:r>
      <w:r>
        <w:rPr>
          <w:color w:val="231F20"/>
        </w:rPr>
        <w:t>i</w:t>
      </w:r>
      <w:r>
        <w:rPr>
          <w:color w:val="231F20"/>
          <w:spacing w:val="-5"/>
        </w:rPr>
        <w:t xml:space="preserve"> </w:t>
      </w:r>
      <w:r>
        <w:rPr>
          <w:color w:val="231F20"/>
        </w:rPr>
        <w:t>hjernen</w:t>
      </w:r>
      <w:r>
        <w:rPr>
          <w:color w:val="231F20"/>
          <w:spacing w:val="-5"/>
        </w:rPr>
        <w:t xml:space="preserve"> </w:t>
      </w:r>
      <w:r>
        <w:rPr>
          <w:color w:val="231F20"/>
        </w:rPr>
        <w:t>og</w:t>
      </w:r>
      <w:r>
        <w:rPr>
          <w:color w:val="231F20"/>
          <w:spacing w:val="-5"/>
        </w:rPr>
        <w:t xml:space="preserve"> </w:t>
      </w:r>
      <w:r>
        <w:rPr>
          <w:color w:val="231F20"/>
        </w:rPr>
        <w:t>symptomer</w:t>
      </w:r>
      <w:r>
        <w:rPr>
          <w:color w:val="231F20"/>
          <w:spacing w:val="-5"/>
        </w:rPr>
        <w:t xml:space="preserve"> </w:t>
      </w:r>
      <w:r>
        <w:rPr>
          <w:color w:val="231F20"/>
        </w:rPr>
        <w:t>på</w:t>
      </w:r>
      <w:r>
        <w:rPr>
          <w:color w:val="231F20"/>
          <w:spacing w:val="-5"/>
        </w:rPr>
        <w:t xml:space="preserve"> </w:t>
      </w:r>
      <w:r>
        <w:rPr>
          <w:color w:val="231F20"/>
        </w:rPr>
        <w:t>schizofreni,</w:t>
      </w:r>
      <w:r>
        <w:rPr>
          <w:color w:val="231F20"/>
          <w:spacing w:val="-5"/>
        </w:rPr>
        <w:t xml:space="preserve"> </w:t>
      </w:r>
      <w:r>
        <w:rPr>
          <w:color w:val="231F20"/>
        </w:rPr>
        <w:t>men</w:t>
      </w:r>
      <w:r>
        <w:rPr>
          <w:color w:val="231F20"/>
          <w:spacing w:val="-5"/>
        </w:rPr>
        <w:t xml:space="preserve"> </w:t>
      </w:r>
      <w:r>
        <w:rPr>
          <w:color w:val="231F20"/>
        </w:rPr>
        <w:t>denne</w:t>
      </w:r>
      <w:r>
        <w:rPr>
          <w:color w:val="231F20"/>
          <w:spacing w:val="-5"/>
        </w:rPr>
        <w:t xml:space="preserve"> </w:t>
      </w:r>
      <w:r>
        <w:rPr>
          <w:color w:val="231F20"/>
        </w:rPr>
        <w:t>forbin- delsen</w:t>
      </w:r>
      <w:r>
        <w:rPr>
          <w:color w:val="231F20"/>
          <w:spacing w:val="-4"/>
        </w:rPr>
        <w:t xml:space="preserve"> </w:t>
      </w:r>
      <w:r>
        <w:rPr>
          <w:color w:val="231F20"/>
        </w:rPr>
        <w:t>er</w:t>
      </w:r>
      <w:r>
        <w:rPr>
          <w:color w:val="231F20"/>
          <w:spacing w:val="-4"/>
        </w:rPr>
        <w:t xml:space="preserve"> </w:t>
      </w:r>
      <w:r>
        <w:rPr>
          <w:color w:val="231F20"/>
        </w:rPr>
        <w:t>ikke</w:t>
      </w:r>
      <w:r>
        <w:rPr>
          <w:color w:val="231F20"/>
          <w:spacing w:val="-4"/>
        </w:rPr>
        <w:t xml:space="preserve"> </w:t>
      </w:r>
      <w:r>
        <w:rPr>
          <w:color w:val="231F20"/>
        </w:rPr>
        <w:t>fokusert</w:t>
      </w:r>
      <w:r>
        <w:rPr>
          <w:color w:val="231F20"/>
          <w:spacing w:val="-4"/>
        </w:rPr>
        <w:t xml:space="preserve"> </w:t>
      </w:r>
      <w:r>
        <w:rPr>
          <w:color w:val="231F20"/>
        </w:rPr>
        <w:t>her.</w:t>
      </w:r>
      <w:r>
        <w:rPr>
          <w:color w:val="231F20"/>
          <w:spacing w:val="-4"/>
        </w:rPr>
        <w:t xml:space="preserve"> </w:t>
      </w:r>
      <w:r>
        <w:rPr>
          <w:color w:val="231F20"/>
        </w:rPr>
        <w:t>Årsaken</w:t>
      </w:r>
      <w:r>
        <w:rPr>
          <w:color w:val="231F20"/>
          <w:spacing w:val="-4"/>
        </w:rPr>
        <w:t xml:space="preserve"> </w:t>
      </w:r>
      <w:r>
        <w:rPr>
          <w:color w:val="231F20"/>
        </w:rPr>
        <w:t>til</w:t>
      </w:r>
      <w:r>
        <w:rPr>
          <w:color w:val="231F20"/>
          <w:spacing w:val="-4"/>
        </w:rPr>
        <w:t xml:space="preserve"> </w:t>
      </w:r>
      <w:r>
        <w:rPr>
          <w:color w:val="231F20"/>
        </w:rPr>
        <w:t>dette</w:t>
      </w:r>
      <w:r>
        <w:rPr>
          <w:color w:val="231F20"/>
          <w:spacing w:val="-4"/>
        </w:rPr>
        <w:t xml:space="preserve"> </w:t>
      </w:r>
      <w:r>
        <w:rPr>
          <w:color w:val="231F20"/>
        </w:rPr>
        <w:t>er</w:t>
      </w:r>
      <w:r>
        <w:rPr>
          <w:color w:val="231F20"/>
          <w:spacing w:val="-4"/>
        </w:rPr>
        <w:t xml:space="preserve"> </w:t>
      </w:r>
      <w:r>
        <w:rPr>
          <w:color w:val="231F20"/>
        </w:rPr>
        <w:t>at</w:t>
      </w:r>
      <w:r>
        <w:rPr>
          <w:color w:val="231F20"/>
          <w:spacing w:val="-4"/>
        </w:rPr>
        <w:t xml:space="preserve"> </w:t>
      </w:r>
      <w:r>
        <w:rPr>
          <w:color w:val="231F20"/>
        </w:rPr>
        <w:t>det</w:t>
      </w:r>
      <w:r>
        <w:rPr>
          <w:color w:val="231F20"/>
          <w:spacing w:val="-4"/>
        </w:rPr>
        <w:t xml:space="preserve"> </w:t>
      </w:r>
      <w:r>
        <w:rPr>
          <w:color w:val="231F20"/>
        </w:rPr>
        <w:t>er</w:t>
      </w:r>
      <w:r>
        <w:rPr>
          <w:color w:val="231F20"/>
          <w:spacing w:val="-4"/>
        </w:rPr>
        <w:t xml:space="preserve"> </w:t>
      </w:r>
      <w:r>
        <w:rPr>
          <w:color w:val="231F20"/>
        </w:rPr>
        <w:t>mulig</w:t>
      </w:r>
      <w:r>
        <w:rPr>
          <w:color w:val="231F20"/>
          <w:spacing w:val="-4"/>
        </w:rPr>
        <w:t xml:space="preserve"> </w:t>
      </w:r>
      <w:r>
        <w:rPr>
          <w:color w:val="231F20"/>
        </w:rPr>
        <w:t>å</w:t>
      </w:r>
      <w:r>
        <w:rPr>
          <w:color w:val="231F20"/>
          <w:spacing w:val="-4"/>
        </w:rPr>
        <w:t xml:space="preserve"> </w:t>
      </w:r>
      <w:r>
        <w:rPr>
          <w:color w:val="231F20"/>
        </w:rPr>
        <w:t>behandle</w:t>
      </w:r>
      <w:r>
        <w:rPr>
          <w:color w:val="231F20"/>
          <w:spacing w:val="-4"/>
        </w:rPr>
        <w:t xml:space="preserve"> </w:t>
      </w:r>
      <w:r>
        <w:rPr>
          <w:color w:val="231F20"/>
        </w:rPr>
        <w:t>symptomer på</w:t>
      </w:r>
      <w:r>
        <w:rPr>
          <w:color w:val="231F20"/>
          <w:spacing w:val="-7"/>
        </w:rPr>
        <w:t xml:space="preserve"> </w:t>
      </w:r>
      <w:r>
        <w:rPr>
          <w:color w:val="231F20"/>
        </w:rPr>
        <w:t>schizofreni</w:t>
      </w:r>
      <w:r>
        <w:rPr>
          <w:color w:val="231F20"/>
          <w:spacing w:val="-7"/>
        </w:rPr>
        <w:t xml:space="preserve"> </w:t>
      </w:r>
      <w:r>
        <w:rPr>
          <w:color w:val="231F20"/>
        </w:rPr>
        <w:t>gjennom</w:t>
      </w:r>
      <w:r>
        <w:rPr>
          <w:color w:val="231F20"/>
          <w:spacing w:val="-7"/>
        </w:rPr>
        <w:t xml:space="preserve"> </w:t>
      </w:r>
      <w:r>
        <w:rPr>
          <w:color w:val="231F20"/>
        </w:rPr>
        <w:t>verbal</w:t>
      </w:r>
      <w:r>
        <w:rPr>
          <w:color w:val="231F20"/>
          <w:spacing w:val="-7"/>
        </w:rPr>
        <w:t xml:space="preserve"> </w:t>
      </w:r>
      <w:r>
        <w:rPr>
          <w:color w:val="231F20"/>
        </w:rPr>
        <w:t>terapi,</w:t>
      </w:r>
      <w:r>
        <w:rPr>
          <w:color w:val="231F20"/>
          <w:spacing w:val="-7"/>
        </w:rPr>
        <w:t xml:space="preserve"> </w:t>
      </w:r>
      <w:r>
        <w:rPr>
          <w:color w:val="231F20"/>
        </w:rPr>
        <w:t>det</w:t>
      </w:r>
      <w:r>
        <w:rPr>
          <w:color w:val="231F20"/>
          <w:spacing w:val="-7"/>
        </w:rPr>
        <w:t xml:space="preserve"> </w:t>
      </w:r>
      <w:r>
        <w:rPr>
          <w:color w:val="231F20"/>
        </w:rPr>
        <w:t>vil</w:t>
      </w:r>
      <w:r>
        <w:rPr>
          <w:color w:val="231F20"/>
          <w:spacing w:val="-7"/>
        </w:rPr>
        <w:t xml:space="preserve"> </w:t>
      </w:r>
      <w:r>
        <w:rPr>
          <w:color w:val="231F20"/>
        </w:rPr>
        <w:t>si</w:t>
      </w:r>
      <w:r>
        <w:rPr>
          <w:color w:val="231F20"/>
          <w:spacing w:val="-7"/>
        </w:rPr>
        <w:t xml:space="preserve"> </w:t>
      </w:r>
      <w:r>
        <w:rPr>
          <w:color w:val="231F20"/>
        </w:rPr>
        <w:t>kun</w:t>
      </w:r>
      <w:r>
        <w:rPr>
          <w:color w:val="231F20"/>
          <w:spacing w:val="-7"/>
        </w:rPr>
        <w:t xml:space="preserve"> </w:t>
      </w:r>
      <w:r>
        <w:rPr>
          <w:color w:val="231F20"/>
        </w:rPr>
        <w:t>ved</w:t>
      </w:r>
      <w:r>
        <w:rPr>
          <w:color w:val="231F20"/>
          <w:spacing w:val="-7"/>
        </w:rPr>
        <w:t xml:space="preserve"> </w:t>
      </w:r>
      <w:r>
        <w:rPr>
          <w:color w:val="231F20"/>
        </w:rPr>
        <w:t>å</w:t>
      </w:r>
      <w:r>
        <w:rPr>
          <w:color w:val="231F20"/>
          <w:spacing w:val="-7"/>
        </w:rPr>
        <w:t xml:space="preserve"> </w:t>
      </w:r>
      <w:r>
        <w:rPr>
          <w:color w:val="231F20"/>
        </w:rPr>
        <w:t>bruke</w:t>
      </w:r>
      <w:r>
        <w:rPr>
          <w:color w:val="231F20"/>
          <w:spacing w:val="-7"/>
        </w:rPr>
        <w:t xml:space="preserve"> </w:t>
      </w:r>
      <w:r>
        <w:rPr>
          <w:color w:val="231F20"/>
        </w:rPr>
        <w:t>ord.</w:t>
      </w:r>
      <w:r>
        <w:rPr>
          <w:color w:val="231F20"/>
          <w:spacing w:val="-7"/>
        </w:rPr>
        <w:t xml:space="preserve"> </w:t>
      </w:r>
      <w:r>
        <w:rPr>
          <w:color w:val="231F20"/>
        </w:rPr>
        <w:t>Selv</w:t>
      </w:r>
      <w:r>
        <w:rPr>
          <w:color w:val="231F20"/>
          <w:spacing w:val="-7"/>
        </w:rPr>
        <w:t xml:space="preserve"> </w:t>
      </w:r>
      <w:r>
        <w:rPr>
          <w:color w:val="231F20"/>
        </w:rPr>
        <w:t>om</w:t>
      </w:r>
      <w:r>
        <w:rPr>
          <w:color w:val="231F20"/>
          <w:spacing w:val="-7"/>
        </w:rPr>
        <w:t xml:space="preserve"> </w:t>
      </w:r>
      <w:r>
        <w:rPr>
          <w:color w:val="231F20"/>
        </w:rPr>
        <w:t>man</w:t>
      </w:r>
      <w:r>
        <w:rPr>
          <w:color w:val="231F20"/>
          <w:spacing w:val="-7"/>
        </w:rPr>
        <w:t xml:space="preserve"> </w:t>
      </w:r>
      <w:r>
        <w:rPr>
          <w:color w:val="231F20"/>
        </w:rPr>
        <w:t>ikke kan</w:t>
      </w:r>
      <w:r>
        <w:rPr>
          <w:color w:val="231F20"/>
          <w:spacing w:val="1"/>
        </w:rPr>
        <w:t xml:space="preserve"> </w:t>
      </w:r>
      <w:r>
        <w:rPr>
          <w:color w:val="231F20"/>
        </w:rPr>
        <w:t>garantere</w:t>
      </w:r>
      <w:r>
        <w:rPr>
          <w:color w:val="231F20"/>
          <w:spacing w:val="2"/>
        </w:rPr>
        <w:t xml:space="preserve"> </w:t>
      </w:r>
      <w:r>
        <w:rPr>
          <w:color w:val="231F20"/>
        </w:rPr>
        <w:t>full</w:t>
      </w:r>
      <w:r>
        <w:rPr>
          <w:color w:val="231F20"/>
          <w:spacing w:val="2"/>
        </w:rPr>
        <w:t xml:space="preserve"> </w:t>
      </w:r>
      <w:r>
        <w:rPr>
          <w:color w:val="231F20"/>
        </w:rPr>
        <w:t>funksjonsdyktighet</w:t>
      </w:r>
      <w:r>
        <w:rPr>
          <w:color w:val="231F20"/>
          <w:spacing w:val="2"/>
        </w:rPr>
        <w:t xml:space="preserve"> </w:t>
      </w:r>
      <w:r>
        <w:rPr>
          <w:color w:val="231F20"/>
        </w:rPr>
        <w:t>hos</w:t>
      </w:r>
      <w:r>
        <w:rPr>
          <w:color w:val="231F20"/>
          <w:spacing w:val="2"/>
        </w:rPr>
        <w:t xml:space="preserve"> </w:t>
      </w:r>
      <w:r>
        <w:rPr>
          <w:color w:val="231F20"/>
        </w:rPr>
        <w:t>alle</w:t>
      </w:r>
      <w:r>
        <w:rPr>
          <w:color w:val="231F20"/>
          <w:spacing w:val="1"/>
        </w:rPr>
        <w:t xml:space="preserve"> </w:t>
      </w:r>
      <w:r>
        <w:rPr>
          <w:color w:val="231F20"/>
        </w:rPr>
        <w:t>klientene</w:t>
      </w:r>
      <w:r>
        <w:rPr>
          <w:color w:val="231F20"/>
          <w:spacing w:val="2"/>
        </w:rPr>
        <w:t xml:space="preserve"> </w:t>
      </w:r>
      <w:r>
        <w:rPr>
          <w:color w:val="231F20"/>
        </w:rPr>
        <w:t>med</w:t>
      </w:r>
      <w:r>
        <w:rPr>
          <w:color w:val="231F20"/>
          <w:spacing w:val="2"/>
        </w:rPr>
        <w:t xml:space="preserve"> </w:t>
      </w:r>
      <w:r>
        <w:rPr>
          <w:color w:val="231F20"/>
        </w:rPr>
        <w:t>tyngre</w:t>
      </w:r>
      <w:r>
        <w:rPr>
          <w:color w:val="231F20"/>
          <w:spacing w:val="2"/>
        </w:rPr>
        <w:t xml:space="preserve"> </w:t>
      </w:r>
      <w:r>
        <w:rPr>
          <w:color w:val="231F20"/>
        </w:rPr>
        <w:t>psykiske</w:t>
      </w:r>
      <w:r>
        <w:rPr>
          <w:color w:val="231F20"/>
          <w:spacing w:val="2"/>
        </w:rPr>
        <w:t xml:space="preserve"> </w:t>
      </w:r>
      <w:r>
        <w:rPr>
          <w:color w:val="231F20"/>
          <w:spacing w:val="-2"/>
        </w:rPr>
        <w:t>lidelser,</w:t>
      </w:r>
    </w:p>
    <w:p w14:paraId="337E5F7A" w14:textId="77777777" w:rsidR="001419A2" w:rsidRDefault="001419A2">
      <w:pPr>
        <w:sectPr w:rsidR="001419A2">
          <w:pgSz w:w="9640" w:h="13610"/>
          <w:pgMar w:top="900" w:right="860" w:bottom="660" w:left="860" w:header="345" w:footer="460" w:gutter="0"/>
          <w:cols w:space="708"/>
        </w:sectPr>
      </w:pPr>
    </w:p>
    <w:p w14:paraId="12219906" w14:textId="77777777" w:rsidR="001419A2" w:rsidRDefault="00000000">
      <w:pPr>
        <w:pStyle w:val="Brdtekst"/>
        <w:spacing w:before="119"/>
        <w:ind w:right="328"/>
      </w:pPr>
      <w:r>
        <w:rPr>
          <w:color w:val="231F20"/>
        </w:rPr>
        <w:lastRenderedPageBreak/>
        <w:t>vil verbale intervensjoner kunne ha stor effekt. Organiske og nevropsykologiske pro- sesser er derfor satt i parentes.</w:t>
      </w:r>
    </w:p>
    <w:p w14:paraId="2DF83C85" w14:textId="77777777" w:rsidR="001419A2" w:rsidRDefault="00000000">
      <w:pPr>
        <w:pStyle w:val="Brdtekst"/>
        <w:ind w:right="327"/>
      </w:pPr>
      <w:r>
        <w:rPr>
          <w:color w:val="231F20"/>
        </w:rPr>
        <w:t>Alle</w:t>
      </w:r>
      <w:r>
        <w:rPr>
          <w:color w:val="231F20"/>
          <w:spacing w:val="-9"/>
        </w:rPr>
        <w:t xml:space="preserve"> </w:t>
      </w:r>
      <w:r>
        <w:rPr>
          <w:color w:val="231F20"/>
        </w:rPr>
        <w:t>psykiske</w:t>
      </w:r>
      <w:r>
        <w:rPr>
          <w:color w:val="231F20"/>
          <w:spacing w:val="-9"/>
        </w:rPr>
        <w:t xml:space="preserve"> </w:t>
      </w:r>
      <w:r>
        <w:rPr>
          <w:color w:val="231F20"/>
        </w:rPr>
        <w:t>endringer</w:t>
      </w:r>
      <w:r>
        <w:rPr>
          <w:color w:val="231F20"/>
          <w:spacing w:val="-9"/>
        </w:rPr>
        <w:t xml:space="preserve"> </w:t>
      </w:r>
      <w:r>
        <w:rPr>
          <w:color w:val="231F20"/>
        </w:rPr>
        <w:t>som</w:t>
      </w:r>
      <w:r>
        <w:rPr>
          <w:color w:val="231F20"/>
          <w:spacing w:val="-9"/>
        </w:rPr>
        <w:t xml:space="preserve"> </w:t>
      </w:r>
      <w:r>
        <w:rPr>
          <w:color w:val="231F20"/>
        </w:rPr>
        <w:t>oppstår</w:t>
      </w:r>
      <w:r>
        <w:rPr>
          <w:color w:val="231F20"/>
          <w:spacing w:val="-9"/>
        </w:rPr>
        <w:t xml:space="preserve"> </w:t>
      </w:r>
      <w:r>
        <w:rPr>
          <w:color w:val="231F20"/>
        </w:rPr>
        <w:t>i</w:t>
      </w:r>
      <w:r>
        <w:rPr>
          <w:color w:val="231F20"/>
          <w:spacing w:val="-9"/>
        </w:rPr>
        <w:t xml:space="preserve"> </w:t>
      </w:r>
      <w:r>
        <w:rPr>
          <w:color w:val="231F20"/>
        </w:rPr>
        <w:t>behandling</w:t>
      </w:r>
      <w:r>
        <w:rPr>
          <w:color w:val="231F20"/>
          <w:spacing w:val="-9"/>
        </w:rPr>
        <w:t xml:space="preserve"> </w:t>
      </w:r>
      <w:r>
        <w:rPr>
          <w:color w:val="231F20"/>
        </w:rPr>
        <w:t>som</w:t>
      </w:r>
      <w:r>
        <w:rPr>
          <w:color w:val="231F20"/>
          <w:spacing w:val="-9"/>
        </w:rPr>
        <w:t xml:space="preserve"> </w:t>
      </w:r>
      <w:r>
        <w:rPr>
          <w:color w:val="231F20"/>
        </w:rPr>
        <w:t>følge</w:t>
      </w:r>
      <w:r>
        <w:rPr>
          <w:color w:val="231F20"/>
          <w:spacing w:val="-9"/>
        </w:rPr>
        <w:t xml:space="preserve"> </w:t>
      </w:r>
      <w:r>
        <w:rPr>
          <w:color w:val="231F20"/>
        </w:rPr>
        <w:t>av</w:t>
      </w:r>
      <w:r>
        <w:rPr>
          <w:color w:val="231F20"/>
          <w:spacing w:val="-9"/>
        </w:rPr>
        <w:t xml:space="preserve"> </w:t>
      </w:r>
      <w:r>
        <w:rPr>
          <w:color w:val="231F20"/>
        </w:rPr>
        <w:t>verbal</w:t>
      </w:r>
      <w:r>
        <w:rPr>
          <w:color w:val="231F20"/>
          <w:spacing w:val="-9"/>
        </w:rPr>
        <w:t xml:space="preserve"> </w:t>
      </w:r>
      <w:r>
        <w:rPr>
          <w:color w:val="231F20"/>
        </w:rPr>
        <w:t>terapi</w:t>
      </w:r>
      <w:r>
        <w:rPr>
          <w:color w:val="231F20"/>
          <w:spacing w:val="-9"/>
        </w:rPr>
        <w:t xml:space="preserve"> </w:t>
      </w:r>
      <w:r>
        <w:rPr>
          <w:color w:val="231F20"/>
        </w:rPr>
        <w:t>vil</w:t>
      </w:r>
      <w:r>
        <w:rPr>
          <w:color w:val="231F20"/>
          <w:spacing w:val="-9"/>
        </w:rPr>
        <w:t xml:space="preserve"> </w:t>
      </w:r>
      <w:r>
        <w:rPr>
          <w:color w:val="231F20"/>
        </w:rPr>
        <w:t xml:space="preserve">likevel påvirke og endre de nevrobiologiske prosessene i hjernen. Det er mulig å undersøke forbindelsen mellom endringer av klientens symptomer via ord og de nevropsykolo- giske endringene som skjer i hjernen. Dette temaet er imidlertid ikke denne bokens </w:t>
      </w:r>
      <w:r>
        <w:rPr>
          <w:color w:val="231F20"/>
          <w:spacing w:val="-2"/>
        </w:rPr>
        <w:t>fokus.</w:t>
      </w:r>
    </w:p>
    <w:p w14:paraId="27367CC8" w14:textId="77777777" w:rsidR="001419A2" w:rsidRDefault="001419A2">
      <w:pPr>
        <w:pStyle w:val="Brdtekst"/>
        <w:spacing w:before="65"/>
        <w:ind w:left="0"/>
        <w:jc w:val="left"/>
      </w:pPr>
    </w:p>
    <w:p w14:paraId="705DBC8D" w14:textId="77777777" w:rsidR="001419A2" w:rsidRDefault="00000000">
      <w:pPr>
        <w:pStyle w:val="Overskrift4"/>
      </w:pPr>
      <w:r>
        <w:rPr>
          <w:color w:val="231F20"/>
          <w:spacing w:val="-2"/>
        </w:rPr>
        <w:t>Målgruppene</w:t>
      </w:r>
    </w:p>
    <w:p w14:paraId="57175A64" w14:textId="77777777" w:rsidR="001419A2" w:rsidRDefault="00000000">
      <w:pPr>
        <w:pStyle w:val="Brdtekst"/>
        <w:spacing w:before="200"/>
        <w:ind w:right="328"/>
      </w:pPr>
      <w:r>
        <w:rPr>
          <w:color w:val="231F20"/>
        </w:rPr>
        <w:t>Målgruppene for boken er psykologer, psykiatere, leger, pleiere og forskere som øn- sker</w:t>
      </w:r>
      <w:r>
        <w:rPr>
          <w:color w:val="231F20"/>
          <w:spacing w:val="-7"/>
        </w:rPr>
        <w:t xml:space="preserve"> </w:t>
      </w:r>
      <w:r>
        <w:rPr>
          <w:color w:val="231F20"/>
        </w:rPr>
        <w:t>et</w:t>
      </w:r>
      <w:r>
        <w:rPr>
          <w:color w:val="231F20"/>
          <w:spacing w:val="-7"/>
        </w:rPr>
        <w:t xml:space="preserve"> </w:t>
      </w:r>
      <w:r>
        <w:rPr>
          <w:color w:val="231F20"/>
        </w:rPr>
        <w:t>vitenskapelig</w:t>
      </w:r>
      <w:r>
        <w:rPr>
          <w:color w:val="231F20"/>
          <w:spacing w:val="-7"/>
        </w:rPr>
        <w:t xml:space="preserve"> </w:t>
      </w:r>
      <w:r>
        <w:rPr>
          <w:color w:val="231F20"/>
        </w:rPr>
        <w:t>fundament</w:t>
      </w:r>
      <w:r>
        <w:rPr>
          <w:color w:val="231F20"/>
          <w:spacing w:val="-7"/>
        </w:rPr>
        <w:t xml:space="preserve"> </w:t>
      </w:r>
      <w:r>
        <w:rPr>
          <w:color w:val="231F20"/>
        </w:rPr>
        <w:t>for</w:t>
      </w:r>
      <w:r>
        <w:rPr>
          <w:color w:val="231F20"/>
          <w:spacing w:val="-7"/>
        </w:rPr>
        <w:t xml:space="preserve"> </w:t>
      </w:r>
      <w:r>
        <w:rPr>
          <w:color w:val="231F20"/>
        </w:rPr>
        <w:t>sitt</w:t>
      </w:r>
      <w:r>
        <w:rPr>
          <w:color w:val="231F20"/>
          <w:spacing w:val="-7"/>
        </w:rPr>
        <w:t xml:space="preserve"> </w:t>
      </w:r>
      <w:r>
        <w:rPr>
          <w:color w:val="231F20"/>
        </w:rPr>
        <w:t>arbeid</w:t>
      </w:r>
      <w:r>
        <w:rPr>
          <w:color w:val="231F20"/>
          <w:spacing w:val="-7"/>
        </w:rPr>
        <w:t xml:space="preserve"> </w:t>
      </w:r>
      <w:r>
        <w:rPr>
          <w:color w:val="231F20"/>
        </w:rPr>
        <w:t>med</w:t>
      </w:r>
      <w:r>
        <w:rPr>
          <w:color w:val="231F20"/>
          <w:spacing w:val="-7"/>
        </w:rPr>
        <w:t xml:space="preserve"> </w:t>
      </w:r>
      <w:r>
        <w:rPr>
          <w:color w:val="231F20"/>
        </w:rPr>
        <w:t>schizofreni.</w:t>
      </w:r>
      <w:r>
        <w:rPr>
          <w:color w:val="231F20"/>
          <w:spacing w:val="-7"/>
        </w:rPr>
        <w:t xml:space="preserve"> </w:t>
      </w:r>
      <w:r>
        <w:rPr>
          <w:color w:val="231F20"/>
        </w:rPr>
        <w:t>Den</w:t>
      </w:r>
      <w:r>
        <w:rPr>
          <w:color w:val="231F20"/>
          <w:spacing w:val="-7"/>
        </w:rPr>
        <w:t xml:space="preserve"> </w:t>
      </w:r>
      <w:r>
        <w:rPr>
          <w:color w:val="231F20"/>
        </w:rPr>
        <w:t>kan</w:t>
      </w:r>
      <w:r>
        <w:rPr>
          <w:color w:val="231F20"/>
          <w:spacing w:val="-7"/>
        </w:rPr>
        <w:t xml:space="preserve"> </w:t>
      </w:r>
      <w:r>
        <w:rPr>
          <w:color w:val="231F20"/>
        </w:rPr>
        <w:t>også</w:t>
      </w:r>
      <w:r>
        <w:rPr>
          <w:color w:val="231F20"/>
          <w:spacing w:val="-7"/>
        </w:rPr>
        <w:t xml:space="preserve"> </w:t>
      </w:r>
      <w:r>
        <w:rPr>
          <w:color w:val="231F20"/>
        </w:rPr>
        <w:t>være</w:t>
      </w:r>
      <w:r>
        <w:rPr>
          <w:color w:val="231F20"/>
          <w:spacing w:val="-7"/>
        </w:rPr>
        <w:t xml:space="preserve"> </w:t>
      </w:r>
      <w:r>
        <w:rPr>
          <w:color w:val="231F20"/>
        </w:rPr>
        <w:t>av interesse</w:t>
      </w:r>
      <w:r>
        <w:rPr>
          <w:color w:val="231F20"/>
          <w:spacing w:val="-13"/>
        </w:rPr>
        <w:t xml:space="preserve"> </w:t>
      </w:r>
      <w:r>
        <w:rPr>
          <w:color w:val="231F20"/>
        </w:rPr>
        <w:t>for</w:t>
      </w:r>
      <w:r>
        <w:rPr>
          <w:color w:val="231F20"/>
          <w:spacing w:val="-12"/>
        </w:rPr>
        <w:t xml:space="preserve"> </w:t>
      </w:r>
      <w:r>
        <w:rPr>
          <w:color w:val="231F20"/>
        </w:rPr>
        <w:t>ledere</w:t>
      </w:r>
      <w:r>
        <w:rPr>
          <w:color w:val="231F20"/>
          <w:spacing w:val="-13"/>
        </w:rPr>
        <w:t xml:space="preserve"> </w:t>
      </w:r>
      <w:r>
        <w:rPr>
          <w:color w:val="231F20"/>
        </w:rPr>
        <w:t>og</w:t>
      </w:r>
      <w:r>
        <w:rPr>
          <w:color w:val="231F20"/>
          <w:spacing w:val="-12"/>
        </w:rPr>
        <w:t xml:space="preserve"> </w:t>
      </w:r>
      <w:r>
        <w:rPr>
          <w:color w:val="231F20"/>
        </w:rPr>
        <w:t>ansatte</w:t>
      </w:r>
      <w:r>
        <w:rPr>
          <w:color w:val="231F20"/>
          <w:spacing w:val="-13"/>
        </w:rPr>
        <w:t xml:space="preserve"> </w:t>
      </w:r>
      <w:r>
        <w:rPr>
          <w:color w:val="231F20"/>
        </w:rPr>
        <w:t>i</w:t>
      </w:r>
      <w:r>
        <w:rPr>
          <w:color w:val="231F20"/>
          <w:spacing w:val="-12"/>
        </w:rPr>
        <w:t xml:space="preserve"> </w:t>
      </w:r>
      <w:r>
        <w:rPr>
          <w:color w:val="231F20"/>
        </w:rPr>
        <w:t>helseforetak,</w:t>
      </w:r>
      <w:r>
        <w:rPr>
          <w:color w:val="231F20"/>
          <w:spacing w:val="-13"/>
        </w:rPr>
        <w:t xml:space="preserve"> </w:t>
      </w:r>
      <w:r>
        <w:rPr>
          <w:color w:val="231F20"/>
        </w:rPr>
        <w:t>kommunehelsetjenesten,</w:t>
      </w:r>
      <w:r>
        <w:rPr>
          <w:color w:val="231F20"/>
          <w:spacing w:val="-12"/>
        </w:rPr>
        <w:t xml:space="preserve"> </w:t>
      </w:r>
      <w:r>
        <w:rPr>
          <w:color w:val="231F20"/>
        </w:rPr>
        <w:t>forskningsinsti- tusjoner og i sosial- og omsorgsdepartementet.</w:t>
      </w:r>
    </w:p>
    <w:p w14:paraId="35F3A132" w14:textId="77777777" w:rsidR="001419A2" w:rsidRDefault="001419A2">
      <w:pPr>
        <w:pStyle w:val="Brdtekst"/>
        <w:spacing w:before="65"/>
        <w:ind w:left="0"/>
        <w:jc w:val="left"/>
      </w:pPr>
    </w:p>
    <w:p w14:paraId="5E7BC019" w14:textId="77777777" w:rsidR="001419A2" w:rsidRDefault="00000000">
      <w:pPr>
        <w:pStyle w:val="Overskrift4"/>
      </w:pPr>
      <w:r>
        <w:rPr>
          <w:color w:val="231F20"/>
        </w:rPr>
        <w:t>Hvorfor</w:t>
      </w:r>
      <w:r>
        <w:rPr>
          <w:color w:val="231F20"/>
          <w:spacing w:val="-4"/>
        </w:rPr>
        <w:t xml:space="preserve"> </w:t>
      </w:r>
      <w:r>
        <w:rPr>
          <w:color w:val="231F20"/>
        </w:rPr>
        <w:t>er</w:t>
      </w:r>
      <w:r>
        <w:rPr>
          <w:color w:val="231F20"/>
          <w:spacing w:val="-2"/>
        </w:rPr>
        <w:t xml:space="preserve"> </w:t>
      </w:r>
      <w:r>
        <w:rPr>
          <w:color w:val="231F20"/>
        </w:rPr>
        <w:t>boken</w:t>
      </w:r>
      <w:r>
        <w:rPr>
          <w:color w:val="231F20"/>
          <w:spacing w:val="-2"/>
        </w:rPr>
        <w:t xml:space="preserve"> nødvendig?</w:t>
      </w:r>
    </w:p>
    <w:p w14:paraId="4C855D1E" w14:textId="77777777" w:rsidR="001419A2" w:rsidRDefault="00000000">
      <w:pPr>
        <w:pStyle w:val="Brdtekst"/>
        <w:spacing w:before="200"/>
        <w:ind w:right="327"/>
      </w:pPr>
      <w:r>
        <w:rPr>
          <w:color w:val="231F20"/>
        </w:rPr>
        <w:t>Boken</w:t>
      </w:r>
      <w:r>
        <w:rPr>
          <w:color w:val="231F20"/>
          <w:spacing w:val="-11"/>
        </w:rPr>
        <w:t xml:space="preserve"> </w:t>
      </w:r>
      <w:r>
        <w:rPr>
          <w:color w:val="231F20"/>
        </w:rPr>
        <w:t>om</w:t>
      </w:r>
      <w:r>
        <w:rPr>
          <w:color w:val="231F20"/>
          <w:spacing w:val="-11"/>
        </w:rPr>
        <w:t xml:space="preserve"> </w:t>
      </w:r>
      <w:r>
        <w:rPr>
          <w:color w:val="231F20"/>
        </w:rPr>
        <w:t>(HJPS)</w:t>
      </w:r>
      <w:r>
        <w:rPr>
          <w:color w:val="231F20"/>
          <w:spacing w:val="-11"/>
        </w:rPr>
        <w:t xml:space="preserve"> </w:t>
      </w:r>
      <w:r>
        <w:rPr>
          <w:color w:val="231F20"/>
        </w:rPr>
        <w:t>og</w:t>
      </w:r>
      <w:r>
        <w:rPr>
          <w:color w:val="231F20"/>
          <w:spacing w:val="-11"/>
        </w:rPr>
        <w:t xml:space="preserve"> </w:t>
      </w:r>
      <w:r>
        <w:rPr>
          <w:color w:val="231F20"/>
        </w:rPr>
        <w:t>om</w:t>
      </w:r>
      <w:r>
        <w:rPr>
          <w:color w:val="231F20"/>
          <w:spacing w:val="-11"/>
        </w:rPr>
        <w:t xml:space="preserve"> </w:t>
      </w:r>
      <w:r>
        <w:rPr>
          <w:color w:val="231F20"/>
        </w:rPr>
        <w:t>lingvistisk</w:t>
      </w:r>
      <w:r>
        <w:rPr>
          <w:color w:val="231F20"/>
          <w:spacing w:val="-11"/>
        </w:rPr>
        <w:t xml:space="preserve"> </w:t>
      </w:r>
      <w:r>
        <w:rPr>
          <w:color w:val="231F20"/>
        </w:rPr>
        <w:t>hjerneterapi</w:t>
      </w:r>
      <w:r>
        <w:rPr>
          <w:color w:val="231F20"/>
          <w:spacing w:val="-11"/>
        </w:rPr>
        <w:t xml:space="preserve"> </w:t>
      </w:r>
      <w:r>
        <w:rPr>
          <w:color w:val="231F20"/>
        </w:rPr>
        <w:t>er</w:t>
      </w:r>
      <w:r>
        <w:rPr>
          <w:color w:val="231F20"/>
          <w:spacing w:val="-11"/>
        </w:rPr>
        <w:t xml:space="preserve"> </w:t>
      </w:r>
      <w:r>
        <w:rPr>
          <w:color w:val="231F20"/>
        </w:rPr>
        <w:t>nødvendig</w:t>
      </w:r>
      <w:r>
        <w:rPr>
          <w:color w:val="231F20"/>
          <w:spacing w:val="-11"/>
        </w:rPr>
        <w:t xml:space="preserve"> </w:t>
      </w:r>
      <w:r>
        <w:rPr>
          <w:color w:val="231F20"/>
        </w:rPr>
        <w:t>fordi</w:t>
      </w:r>
      <w:r>
        <w:rPr>
          <w:color w:val="231F20"/>
          <w:spacing w:val="-11"/>
        </w:rPr>
        <w:t xml:space="preserve"> </w:t>
      </w:r>
      <w:r>
        <w:rPr>
          <w:color w:val="231F20"/>
        </w:rPr>
        <w:t>den</w:t>
      </w:r>
      <w:r>
        <w:rPr>
          <w:color w:val="231F20"/>
          <w:spacing w:val="-11"/>
        </w:rPr>
        <w:t xml:space="preserve"> </w:t>
      </w:r>
      <w:r>
        <w:rPr>
          <w:color w:val="231F20"/>
        </w:rPr>
        <w:t>beskriver</w:t>
      </w:r>
      <w:r>
        <w:rPr>
          <w:color w:val="231F20"/>
          <w:spacing w:val="-11"/>
        </w:rPr>
        <w:t xml:space="preserve"> </w:t>
      </w:r>
      <w:r>
        <w:rPr>
          <w:color w:val="231F20"/>
        </w:rPr>
        <w:t>løs- ninger</w:t>
      </w:r>
      <w:r>
        <w:rPr>
          <w:color w:val="231F20"/>
          <w:spacing w:val="-7"/>
        </w:rPr>
        <w:t xml:space="preserve"> </w:t>
      </w:r>
      <w:r>
        <w:rPr>
          <w:color w:val="231F20"/>
        </w:rPr>
        <w:t>på</w:t>
      </w:r>
      <w:r>
        <w:rPr>
          <w:color w:val="231F20"/>
          <w:spacing w:val="-7"/>
        </w:rPr>
        <w:t xml:space="preserve"> </w:t>
      </w:r>
      <w:r>
        <w:rPr>
          <w:color w:val="231F20"/>
        </w:rPr>
        <w:t>vitenskapelige</w:t>
      </w:r>
      <w:r>
        <w:rPr>
          <w:color w:val="231F20"/>
          <w:spacing w:val="-7"/>
        </w:rPr>
        <w:t xml:space="preserve"> </w:t>
      </w:r>
      <w:r>
        <w:rPr>
          <w:color w:val="231F20"/>
        </w:rPr>
        <w:t>og</w:t>
      </w:r>
      <w:r>
        <w:rPr>
          <w:color w:val="231F20"/>
          <w:spacing w:val="-7"/>
        </w:rPr>
        <w:t xml:space="preserve"> </w:t>
      </w:r>
      <w:r>
        <w:rPr>
          <w:color w:val="231F20"/>
        </w:rPr>
        <w:t>terapeutiske</w:t>
      </w:r>
      <w:r>
        <w:rPr>
          <w:color w:val="231F20"/>
          <w:spacing w:val="-7"/>
        </w:rPr>
        <w:t xml:space="preserve"> </w:t>
      </w:r>
      <w:r>
        <w:rPr>
          <w:color w:val="231F20"/>
        </w:rPr>
        <w:t>utfordringer</w:t>
      </w:r>
      <w:r>
        <w:rPr>
          <w:color w:val="231F20"/>
          <w:spacing w:val="-7"/>
        </w:rPr>
        <w:t xml:space="preserve"> </w:t>
      </w:r>
      <w:r>
        <w:rPr>
          <w:color w:val="231F20"/>
        </w:rPr>
        <w:t>som</w:t>
      </w:r>
      <w:r>
        <w:rPr>
          <w:color w:val="231F20"/>
          <w:spacing w:val="-7"/>
        </w:rPr>
        <w:t xml:space="preserve"> </w:t>
      </w:r>
      <w:r>
        <w:rPr>
          <w:color w:val="231F20"/>
        </w:rPr>
        <w:t>psykologien</w:t>
      </w:r>
      <w:r>
        <w:rPr>
          <w:color w:val="231F20"/>
          <w:spacing w:val="-7"/>
        </w:rPr>
        <w:t xml:space="preserve"> </w:t>
      </w:r>
      <w:r>
        <w:rPr>
          <w:color w:val="231F20"/>
        </w:rPr>
        <w:t>og</w:t>
      </w:r>
      <w:r>
        <w:rPr>
          <w:color w:val="231F20"/>
          <w:spacing w:val="-7"/>
        </w:rPr>
        <w:t xml:space="preserve"> </w:t>
      </w:r>
      <w:r>
        <w:rPr>
          <w:color w:val="231F20"/>
        </w:rPr>
        <w:t>psykiatrien har</w:t>
      </w:r>
      <w:r>
        <w:rPr>
          <w:color w:val="231F20"/>
          <w:spacing w:val="-6"/>
        </w:rPr>
        <w:t xml:space="preserve"> </w:t>
      </w:r>
      <w:r>
        <w:rPr>
          <w:color w:val="231F20"/>
        </w:rPr>
        <w:t>stått</w:t>
      </w:r>
      <w:r>
        <w:rPr>
          <w:color w:val="231F20"/>
          <w:spacing w:val="-6"/>
        </w:rPr>
        <w:t xml:space="preserve"> </w:t>
      </w:r>
      <w:r>
        <w:rPr>
          <w:color w:val="231F20"/>
        </w:rPr>
        <w:t>overfor</w:t>
      </w:r>
      <w:r>
        <w:rPr>
          <w:color w:val="231F20"/>
          <w:spacing w:val="-6"/>
        </w:rPr>
        <w:t xml:space="preserve"> </w:t>
      </w:r>
      <w:r>
        <w:rPr>
          <w:color w:val="231F20"/>
        </w:rPr>
        <w:t>i</w:t>
      </w:r>
      <w:r>
        <w:rPr>
          <w:color w:val="231F20"/>
          <w:spacing w:val="-6"/>
        </w:rPr>
        <w:t xml:space="preserve"> </w:t>
      </w:r>
      <w:r>
        <w:rPr>
          <w:color w:val="231F20"/>
        </w:rPr>
        <w:t>mer</w:t>
      </w:r>
      <w:r>
        <w:rPr>
          <w:color w:val="231F20"/>
          <w:spacing w:val="-6"/>
        </w:rPr>
        <w:t xml:space="preserve"> </w:t>
      </w:r>
      <w:r>
        <w:rPr>
          <w:color w:val="231F20"/>
        </w:rPr>
        <w:t>enn</w:t>
      </w:r>
      <w:r>
        <w:rPr>
          <w:color w:val="231F20"/>
          <w:spacing w:val="-6"/>
        </w:rPr>
        <w:t xml:space="preserve"> </w:t>
      </w:r>
      <w:r>
        <w:rPr>
          <w:color w:val="231F20"/>
        </w:rPr>
        <w:t>hundre</w:t>
      </w:r>
      <w:r>
        <w:rPr>
          <w:color w:val="231F20"/>
          <w:spacing w:val="-6"/>
        </w:rPr>
        <w:t xml:space="preserve"> </w:t>
      </w:r>
      <w:r>
        <w:rPr>
          <w:color w:val="231F20"/>
        </w:rPr>
        <w:t>år.</w:t>
      </w:r>
      <w:r>
        <w:rPr>
          <w:color w:val="231F20"/>
          <w:spacing w:val="-6"/>
        </w:rPr>
        <w:t xml:space="preserve"> </w:t>
      </w:r>
      <w:r>
        <w:rPr>
          <w:color w:val="231F20"/>
        </w:rPr>
        <w:t>Den</w:t>
      </w:r>
      <w:r>
        <w:rPr>
          <w:color w:val="231F20"/>
          <w:spacing w:val="-6"/>
        </w:rPr>
        <w:t xml:space="preserve"> </w:t>
      </w:r>
      <w:r>
        <w:rPr>
          <w:color w:val="231F20"/>
        </w:rPr>
        <w:t>er</w:t>
      </w:r>
      <w:r>
        <w:rPr>
          <w:color w:val="231F20"/>
          <w:spacing w:val="-6"/>
        </w:rPr>
        <w:t xml:space="preserve"> </w:t>
      </w:r>
      <w:r>
        <w:rPr>
          <w:color w:val="231F20"/>
        </w:rPr>
        <w:t>også</w:t>
      </w:r>
      <w:r>
        <w:rPr>
          <w:color w:val="231F20"/>
          <w:spacing w:val="-6"/>
        </w:rPr>
        <w:t xml:space="preserve"> </w:t>
      </w:r>
      <w:r>
        <w:rPr>
          <w:color w:val="231F20"/>
        </w:rPr>
        <w:t>nødvendig</w:t>
      </w:r>
      <w:r>
        <w:rPr>
          <w:color w:val="231F20"/>
          <w:spacing w:val="-6"/>
        </w:rPr>
        <w:t xml:space="preserve"> </w:t>
      </w:r>
      <w:r>
        <w:rPr>
          <w:color w:val="231F20"/>
        </w:rPr>
        <w:t>fordi</w:t>
      </w:r>
      <w:r>
        <w:rPr>
          <w:color w:val="231F20"/>
          <w:spacing w:val="-6"/>
        </w:rPr>
        <w:t xml:space="preserve"> </w:t>
      </w:r>
      <w:r>
        <w:rPr>
          <w:color w:val="231F20"/>
        </w:rPr>
        <w:t>den</w:t>
      </w:r>
      <w:r>
        <w:rPr>
          <w:color w:val="231F20"/>
          <w:spacing w:val="-6"/>
        </w:rPr>
        <w:t xml:space="preserve"> </w:t>
      </w:r>
      <w:r>
        <w:rPr>
          <w:color w:val="231F20"/>
        </w:rPr>
        <w:t>inneholder</w:t>
      </w:r>
      <w:r>
        <w:rPr>
          <w:color w:val="231F20"/>
          <w:spacing w:val="-6"/>
        </w:rPr>
        <w:t xml:space="preserve"> </w:t>
      </w:r>
      <w:r>
        <w:rPr>
          <w:color w:val="231F20"/>
        </w:rPr>
        <w:t xml:space="preserve">en </w:t>
      </w:r>
      <w:r>
        <w:rPr>
          <w:color w:val="231F20"/>
          <w:spacing w:val="-2"/>
        </w:rPr>
        <w:t>lenge</w:t>
      </w:r>
      <w:r>
        <w:rPr>
          <w:color w:val="231F20"/>
          <w:spacing w:val="-4"/>
        </w:rPr>
        <w:t xml:space="preserve"> </w:t>
      </w:r>
      <w:r>
        <w:rPr>
          <w:color w:val="231F20"/>
          <w:spacing w:val="-2"/>
        </w:rPr>
        <w:t>etterlengtet</w:t>
      </w:r>
      <w:r>
        <w:rPr>
          <w:color w:val="231F20"/>
          <w:spacing w:val="-4"/>
        </w:rPr>
        <w:t xml:space="preserve"> </w:t>
      </w:r>
      <w:r>
        <w:rPr>
          <w:color w:val="231F20"/>
          <w:spacing w:val="-2"/>
        </w:rPr>
        <w:t>kunnskap</w:t>
      </w:r>
      <w:r>
        <w:rPr>
          <w:color w:val="231F20"/>
          <w:spacing w:val="-4"/>
        </w:rPr>
        <w:t xml:space="preserve"> </w:t>
      </w:r>
      <w:r>
        <w:rPr>
          <w:color w:val="231F20"/>
          <w:spacing w:val="-2"/>
        </w:rPr>
        <w:t>om</w:t>
      </w:r>
      <w:r>
        <w:rPr>
          <w:color w:val="231F20"/>
          <w:spacing w:val="-4"/>
        </w:rPr>
        <w:t xml:space="preserve"> </w:t>
      </w:r>
      <w:r>
        <w:rPr>
          <w:color w:val="231F20"/>
          <w:spacing w:val="-2"/>
        </w:rPr>
        <w:t>hva</w:t>
      </w:r>
      <w:r>
        <w:rPr>
          <w:color w:val="231F20"/>
          <w:spacing w:val="-4"/>
        </w:rPr>
        <w:t xml:space="preserve"> </w:t>
      </w:r>
      <w:r>
        <w:rPr>
          <w:color w:val="231F20"/>
          <w:spacing w:val="-2"/>
        </w:rPr>
        <w:t>som</w:t>
      </w:r>
      <w:r>
        <w:rPr>
          <w:color w:val="231F20"/>
          <w:spacing w:val="-4"/>
        </w:rPr>
        <w:t xml:space="preserve"> </w:t>
      </w:r>
      <w:r>
        <w:rPr>
          <w:color w:val="231F20"/>
          <w:spacing w:val="-2"/>
        </w:rPr>
        <w:t>skjer</w:t>
      </w:r>
      <w:r>
        <w:rPr>
          <w:color w:val="231F20"/>
          <w:spacing w:val="-4"/>
        </w:rPr>
        <w:t xml:space="preserve"> </w:t>
      </w:r>
      <w:r>
        <w:rPr>
          <w:color w:val="231F20"/>
          <w:spacing w:val="-2"/>
        </w:rPr>
        <w:t>mentalt</w:t>
      </w:r>
      <w:r>
        <w:rPr>
          <w:color w:val="231F20"/>
          <w:spacing w:val="-4"/>
        </w:rPr>
        <w:t xml:space="preserve"> </w:t>
      </w:r>
      <w:r>
        <w:rPr>
          <w:color w:val="231F20"/>
          <w:spacing w:val="-2"/>
        </w:rPr>
        <w:t>når</w:t>
      </w:r>
      <w:r>
        <w:rPr>
          <w:color w:val="231F20"/>
          <w:spacing w:val="-4"/>
        </w:rPr>
        <w:t xml:space="preserve"> </w:t>
      </w:r>
      <w:r>
        <w:rPr>
          <w:color w:val="231F20"/>
          <w:spacing w:val="-2"/>
        </w:rPr>
        <w:t>klientene</w:t>
      </w:r>
      <w:r>
        <w:rPr>
          <w:color w:val="231F20"/>
          <w:spacing w:val="-4"/>
        </w:rPr>
        <w:t xml:space="preserve"> </w:t>
      </w:r>
      <w:r>
        <w:rPr>
          <w:color w:val="231F20"/>
          <w:spacing w:val="-2"/>
        </w:rPr>
        <w:t>utvikler</w:t>
      </w:r>
      <w:r>
        <w:rPr>
          <w:color w:val="231F20"/>
          <w:spacing w:val="-4"/>
        </w:rPr>
        <w:t xml:space="preserve"> </w:t>
      </w:r>
      <w:r>
        <w:rPr>
          <w:color w:val="231F20"/>
          <w:spacing w:val="-2"/>
        </w:rPr>
        <w:t xml:space="preserve">schizofre- </w:t>
      </w:r>
      <w:r>
        <w:rPr>
          <w:color w:val="231F20"/>
        </w:rPr>
        <w:t>ni</w:t>
      </w:r>
      <w:r>
        <w:rPr>
          <w:color w:val="231F20"/>
          <w:spacing w:val="-9"/>
        </w:rPr>
        <w:t xml:space="preserve"> </w:t>
      </w:r>
      <w:r>
        <w:rPr>
          <w:color w:val="231F20"/>
        </w:rPr>
        <w:t>og</w:t>
      </w:r>
      <w:r>
        <w:rPr>
          <w:color w:val="231F20"/>
          <w:spacing w:val="-9"/>
        </w:rPr>
        <w:t xml:space="preserve"> </w:t>
      </w:r>
      <w:r>
        <w:rPr>
          <w:color w:val="231F20"/>
        </w:rPr>
        <w:t>når</w:t>
      </w:r>
      <w:r>
        <w:rPr>
          <w:color w:val="231F20"/>
          <w:spacing w:val="-9"/>
        </w:rPr>
        <w:t xml:space="preserve"> </w:t>
      </w:r>
      <w:r>
        <w:rPr>
          <w:color w:val="231F20"/>
        </w:rPr>
        <w:t>det</w:t>
      </w:r>
      <w:r>
        <w:rPr>
          <w:color w:val="231F20"/>
          <w:spacing w:val="-9"/>
        </w:rPr>
        <w:t xml:space="preserve"> </w:t>
      </w:r>
      <w:r>
        <w:rPr>
          <w:color w:val="231F20"/>
        </w:rPr>
        <w:t>oppstår</w:t>
      </w:r>
      <w:r>
        <w:rPr>
          <w:color w:val="231F20"/>
          <w:spacing w:val="-9"/>
        </w:rPr>
        <w:t xml:space="preserve"> </w:t>
      </w:r>
      <w:r>
        <w:rPr>
          <w:color w:val="231F20"/>
        </w:rPr>
        <w:t>en</w:t>
      </w:r>
      <w:r>
        <w:rPr>
          <w:color w:val="231F20"/>
          <w:spacing w:val="-9"/>
        </w:rPr>
        <w:t xml:space="preserve"> </w:t>
      </w:r>
      <w:r>
        <w:rPr>
          <w:color w:val="231F20"/>
        </w:rPr>
        <w:t>psykisk</w:t>
      </w:r>
      <w:r>
        <w:rPr>
          <w:color w:val="231F20"/>
          <w:spacing w:val="-9"/>
        </w:rPr>
        <w:t xml:space="preserve"> </w:t>
      </w:r>
      <w:r>
        <w:rPr>
          <w:color w:val="231F20"/>
        </w:rPr>
        <w:t>endring</w:t>
      </w:r>
      <w:r>
        <w:rPr>
          <w:color w:val="231F20"/>
          <w:spacing w:val="-9"/>
        </w:rPr>
        <w:t xml:space="preserve"> </w:t>
      </w:r>
      <w:r>
        <w:rPr>
          <w:color w:val="231F20"/>
        </w:rPr>
        <w:t>gjennom</w:t>
      </w:r>
      <w:r>
        <w:rPr>
          <w:color w:val="231F20"/>
          <w:spacing w:val="-9"/>
        </w:rPr>
        <w:t xml:space="preserve"> </w:t>
      </w:r>
      <w:r>
        <w:rPr>
          <w:color w:val="231F20"/>
        </w:rPr>
        <w:t>behandling.</w:t>
      </w:r>
      <w:r>
        <w:rPr>
          <w:color w:val="231F20"/>
          <w:spacing w:val="-9"/>
        </w:rPr>
        <w:t xml:space="preserve"> </w:t>
      </w:r>
      <w:r>
        <w:rPr>
          <w:color w:val="231F20"/>
        </w:rPr>
        <w:t>Den</w:t>
      </w:r>
      <w:r>
        <w:rPr>
          <w:color w:val="231F20"/>
          <w:spacing w:val="-9"/>
        </w:rPr>
        <w:t xml:space="preserve"> </w:t>
      </w:r>
      <w:r>
        <w:rPr>
          <w:color w:val="231F20"/>
        </w:rPr>
        <w:t>er</w:t>
      </w:r>
      <w:r>
        <w:rPr>
          <w:color w:val="231F20"/>
          <w:spacing w:val="-9"/>
        </w:rPr>
        <w:t xml:space="preserve"> </w:t>
      </w:r>
      <w:r>
        <w:rPr>
          <w:color w:val="231F20"/>
        </w:rPr>
        <w:t>også</w:t>
      </w:r>
      <w:r>
        <w:rPr>
          <w:color w:val="231F20"/>
          <w:spacing w:val="-9"/>
        </w:rPr>
        <w:t xml:space="preserve"> </w:t>
      </w:r>
      <w:r>
        <w:rPr>
          <w:color w:val="231F20"/>
        </w:rPr>
        <w:t>nødvendig fordi den beskriver hvilke mentale ressurser klientene besitter. Dette er noe som er underkjent i psykologien og psykiatrien. Boken viser hvordan disse ressursene kan anvendes i behandlingen selv om klientene har anvendt sine mentale ressurser på en slik måte at det har ført til symptomer.</w:t>
      </w:r>
    </w:p>
    <w:p w14:paraId="3352202A" w14:textId="77777777" w:rsidR="001419A2" w:rsidRDefault="00000000">
      <w:pPr>
        <w:pStyle w:val="Brdtekst"/>
        <w:ind w:right="327" w:firstLine="283"/>
      </w:pPr>
      <w:r>
        <w:rPr>
          <w:color w:val="231F20"/>
        </w:rPr>
        <w:t>Boken</w:t>
      </w:r>
      <w:r>
        <w:rPr>
          <w:color w:val="231F20"/>
          <w:spacing w:val="-3"/>
        </w:rPr>
        <w:t xml:space="preserve"> </w:t>
      </w:r>
      <w:r>
        <w:rPr>
          <w:color w:val="231F20"/>
        </w:rPr>
        <w:t>er</w:t>
      </w:r>
      <w:r>
        <w:rPr>
          <w:color w:val="231F20"/>
          <w:spacing w:val="-3"/>
        </w:rPr>
        <w:t xml:space="preserve"> </w:t>
      </w:r>
      <w:r>
        <w:rPr>
          <w:color w:val="231F20"/>
        </w:rPr>
        <w:t>også</w:t>
      </w:r>
      <w:r>
        <w:rPr>
          <w:color w:val="231F20"/>
          <w:spacing w:val="-3"/>
        </w:rPr>
        <w:t xml:space="preserve"> </w:t>
      </w:r>
      <w:r>
        <w:rPr>
          <w:color w:val="231F20"/>
        </w:rPr>
        <w:t>viktig</w:t>
      </w:r>
      <w:r>
        <w:rPr>
          <w:color w:val="231F20"/>
          <w:spacing w:val="-3"/>
        </w:rPr>
        <w:t xml:space="preserve"> </w:t>
      </w:r>
      <w:r>
        <w:rPr>
          <w:color w:val="231F20"/>
        </w:rPr>
        <w:t>fordi</w:t>
      </w:r>
      <w:r>
        <w:rPr>
          <w:color w:val="231F20"/>
          <w:spacing w:val="-3"/>
        </w:rPr>
        <w:t xml:space="preserve"> </w:t>
      </w:r>
      <w:r>
        <w:rPr>
          <w:color w:val="231F20"/>
        </w:rPr>
        <w:t>kunnskap</w:t>
      </w:r>
      <w:r>
        <w:rPr>
          <w:color w:val="231F20"/>
          <w:spacing w:val="-3"/>
        </w:rPr>
        <w:t xml:space="preserve"> </w:t>
      </w:r>
      <w:r>
        <w:rPr>
          <w:color w:val="231F20"/>
        </w:rPr>
        <w:t>om</w:t>
      </w:r>
      <w:r>
        <w:rPr>
          <w:color w:val="231F20"/>
          <w:spacing w:val="-3"/>
        </w:rPr>
        <w:t xml:space="preserve"> </w:t>
      </w:r>
      <w:r>
        <w:rPr>
          <w:color w:val="231F20"/>
        </w:rPr>
        <w:t>hjernens</w:t>
      </w:r>
      <w:r>
        <w:rPr>
          <w:color w:val="231F20"/>
          <w:spacing w:val="-3"/>
        </w:rPr>
        <w:t xml:space="preserve"> </w:t>
      </w:r>
      <w:r>
        <w:rPr>
          <w:color w:val="231F20"/>
        </w:rPr>
        <w:t>psykologi</w:t>
      </w:r>
      <w:r>
        <w:rPr>
          <w:color w:val="231F20"/>
          <w:spacing w:val="-3"/>
        </w:rPr>
        <w:t xml:space="preserve"> </w:t>
      </w:r>
      <w:r>
        <w:rPr>
          <w:color w:val="231F20"/>
        </w:rPr>
        <w:t>kan</w:t>
      </w:r>
      <w:r>
        <w:rPr>
          <w:color w:val="231F20"/>
          <w:spacing w:val="-3"/>
        </w:rPr>
        <w:t xml:space="preserve"> </w:t>
      </w:r>
      <w:r>
        <w:rPr>
          <w:color w:val="231F20"/>
        </w:rPr>
        <w:t>føre</w:t>
      </w:r>
      <w:r>
        <w:rPr>
          <w:color w:val="231F20"/>
          <w:spacing w:val="-3"/>
        </w:rPr>
        <w:t xml:space="preserve"> </w:t>
      </w:r>
      <w:r>
        <w:rPr>
          <w:color w:val="231F20"/>
        </w:rPr>
        <w:t>til</w:t>
      </w:r>
      <w:r>
        <w:rPr>
          <w:color w:val="231F20"/>
          <w:spacing w:val="-3"/>
        </w:rPr>
        <w:t xml:space="preserve"> </w:t>
      </w:r>
      <w:r>
        <w:rPr>
          <w:color w:val="231F20"/>
        </w:rPr>
        <w:t>raskere</w:t>
      </w:r>
      <w:r>
        <w:rPr>
          <w:color w:val="231F20"/>
          <w:spacing w:val="-3"/>
        </w:rPr>
        <w:t xml:space="preserve"> </w:t>
      </w:r>
      <w:r>
        <w:rPr>
          <w:color w:val="231F20"/>
        </w:rPr>
        <w:t>og sikrere</w:t>
      </w:r>
      <w:r>
        <w:rPr>
          <w:color w:val="231F20"/>
          <w:spacing w:val="-13"/>
        </w:rPr>
        <w:t xml:space="preserve"> </w:t>
      </w:r>
      <w:r>
        <w:rPr>
          <w:color w:val="231F20"/>
        </w:rPr>
        <w:t>behandling,</w:t>
      </w:r>
      <w:r>
        <w:rPr>
          <w:color w:val="231F20"/>
          <w:spacing w:val="-12"/>
        </w:rPr>
        <w:t xml:space="preserve"> </w:t>
      </w:r>
      <w:r>
        <w:rPr>
          <w:color w:val="231F20"/>
        </w:rPr>
        <w:t>færre</w:t>
      </w:r>
      <w:r>
        <w:rPr>
          <w:color w:val="231F20"/>
          <w:spacing w:val="-13"/>
        </w:rPr>
        <w:t xml:space="preserve"> </w:t>
      </w:r>
      <w:r>
        <w:rPr>
          <w:color w:val="231F20"/>
        </w:rPr>
        <w:t>belastninger</w:t>
      </w:r>
      <w:r>
        <w:rPr>
          <w:color w:val="231F20"/>
          <w:spacing w:val="-12"/>
        </w:rPr>
        <w:t xml:space="preserve"> </w:t>
      </w:r>
      <w:r>
        <w:rPr>
          <w:color w:val="231F20"/>
        </w:rPr>
        <w:t>for</w:t>
      </w:r>
      <w:r>
        <w:rPr>
          <w:color w:val="231F20"/>
          <w:spacing w:val="-13"/>
        </w:rPr>
        <w:t xml:space="preserve"> </w:t>
      </w:r>
      <w:r>
        <w:rPr>
          <w:color w:val="231F20"/>
        </w:rPr>
        <w:t>klientene,</w:t>
      </w:r>
      <w:r>
        <w:rPr>
          <w:color w:val="231F20"/>
          <w:spacing w:val="-12"/>
        </w:rPr>
        <w:t xml:space="preserve"> </w:t>
      </w:r>
      <w:r>
        <w:rPr>
          <w:color w:val="231F20"/>
        </w:rPr>
        <w:t>pårørende</w:t>
      </w:r>
      <w:r>
        <w:rPr>
          <w:color w:val="231F20"/>
          <w:spacing w:val="-13"/>
        </w:rPr>
        <w:t xml:space="preserve"> </w:t>
      </w:r>
      <w:r>
        <w:rPr>
          <w:color w:val="231F20"/>
        </w:rPr>
        <w:t>og</w:t>
      </w:r>
      <w:r>
        <w:rPr>
          <w:color w:val="231F20"/>
          <w:spacing w:val="-12"/>
        </w:rPr>
        <w:t xml:space="preserve"> </w:t>
      </w:r>
      <w:r>
        <w:rPr>
          <w:color w:val="231F20"/>
        </w:rPr>
        <w:t>helsepersonell</w:t>
      </w:r>
      <w:r>
        <w:rPr>
          <w:color w:val="231F20"/>
          <w:spacing w:val="-13"/>
        </w:rPr>
        <w:t xml:space="preserve"> </w:t>
      </w:r>
      <w:r>
        <w:rPr>
          <w:color w:val="231F20"/>
        </w:rPr>
        <w:t>og</w:t>
      </w:r>
      <w:r>
        <w:rPr>
          <w:color w:val="231F20"/>
          <w:spacing w:val="-12"/>
        </w:rPr>
        <w:t xml:space="preserve"> </w:t>
      </w:r>
      <w:r>
        <w:rPr>
          <w:color w:val="231F20"/>
        </w:rPr>
        <w:t>til en rimeligere behandling for samfunnet. Boken er også nødvendig fordi den gjør det mulig å utvikle presise diagnoser som umiddelbart kan danne grunnlag for terapeu- tiske intervensjoner.</w:t>
      </w:r>
    </w:p>
    <w:p w14:paraId="70A8C40C" w14:textId="77777777" w:rsidR="001419A2" w:rsidRDefault="001419A2">
      <w:pPr>
        <w:pStyle w:val="Brdtekst"/>
        <w:spacing w:before="64"/>
        <w:ind w:left="0"/>
        <w:jc w:val="left"/>
      </w:pPr>
    </w:p>
    <w:p w14:paraId="1575E391" w14:textId="77777777" w:rsidR="001419A2" w:rsidRDefault="00000000">
      <w:pPr>
        <w:pStyle w:val="Overskrift4"/>
        <w:spacing w:before="1"/>
      </w:pPr>
      <w:r>
        <w:rPr>
          <w:color w:val="231F20"/>
        </w:rPr>
        <w:t>Bakgrunnen</w:t>
      </w:r>
      <w:r>
        <w:rPr>
          <w:color w:val="231F20"/>
          <w:spacing w:val="-2"/>
        </w:rPr>
        <w:t xml:space="preserve"> </w:t>
      </w:r>
      <w:r>
        <w:rPr>
          <w:color w:val="231F20"/>
        </w:rPr>
        <w:t>for</w:t>
      </w:r>
      <w:r>
        <w:rPr>
          <w:color w:val="231F20"/>
          <w:spacing w:val="-1"/>
        </w:rPr>
        <w:t xml:space="preserve"> </w:t>
      </w:r>
      <w:r>
        <w:rPr>
          <w:color w:val="231F20"/>
        </w:rPr>
        <w:t>utviklingen</w:t>
      </w:r>
      <w:r>
        <w:rPr>
          <w:color w:val="231F20"/>
          <w:spacing w:val="-1"/>
        </w:rPr>
        <w:t xml:space="preserve"> </w:t>
      </w:r>
      <w:r>
        <w:rPr>
          <w:color w:val="231F20"/>
        </w:rPr>
        <w:t>av</w:t>
      </w:r>
      <w:r>
        <w:rPr>
          <w:color w:val="231F20"/>
          <w:spacing w:val="-1"/>
        </w:rPr>
        <w:t xml:space="preserve"> </w:t>
      </w:r>
      <w:r>
        <w:rPr>
          <w:color w:val="231F20"/>
        </w:rPr>
        <w:t>hjernens</w:t>
      </w:r>
      <w:r>
        <w:rPr>
          <w:color w:val="231F20"/>
          <w:spacing w:val="-1"/>
        </w:rPr>
        <w:t xml:space="preserve"> </w:t>
      </w:r>
      <w:r>
        <w:rPr>
          <w:color w:val="231F20"/>
          <w:spacing w:val="-2"/>
        </w:rPr>
        <w:t>psykologi</w:t>
      </w:r>
    </w:p>
    <w:p w14:paraId="66A7F808" w14:textId="77777777" w:rsidR="001419A2" w:rsidRDefault="00000000">
      <w:pPr>
        <w:pStyle w:val="Brdtekst"/>
        <w:spacing w:before="200"/>
        <w:ind w:right="327"/>
      </w:pPr>
      <w:r>
        <w:rPr>
          <w:color w:val="231F20"/>
        </w:rPr>
        <w:t>Foranledningen for utvikling av kunnskap om (HJPS) og lingvistisk hjerneterapi (LBT)</w:t>
      </w:r>
      <w:r>
        <w:rPr>
          <w:color w:val="231F20"/>
          <w:spacing w:val="-2"/>
        </w:rPr>
        <w:t xml:space="preserve"> </w:t>
      </w:r>
      <w:r>
        <w:rPr>
          <w:color w:val="231F20"/>
        </w:rPr>
        <w:t>var</w:t>
      </w:r>
      <w:r>
        <w:rPr>
          <w:color w:val="231F20"/>
          <w:spacing w:val="-2"/>
        </w:rPr>
        <w:t xml:space="preserve"> </w:t>
      </w:r>
      <w:r>
        <w:rPr>
          <w:color w:val="231F20"/>
        </w:rPr>
        <w:t>forskning</w:t>
      </w:r>
      <w:r>
        <w:rPr>
          <w:color w:val="231F20"/>
          <w:spacing w:val="-2"/>
        </w:rPr>
        <w:t xml:space="preserve"> </w:t>
      </w:r>
      <w:r>
        <w:rPr>
          <w:color w:val="231F20"/>
        </w:rPr>
        <w:t>på</w:t>
      </w:r>
      <w:r>
        <w:rPr>
          <w:color w:val="231F20"/>
          <w:spacing w:val="-2"/>
        </w:rPr>
        <w:t xml:space="preserve"> </w:t>
      </w:r>
      <w:r>
        <w:rPr>
          <w:color w:val="231F20"/>
        </w:rPr>
        <w:t>usedvanlig</w:t>
      </w:r>
      <w:r>
        <w:rPr>
          <w:color w:val="231F20"/>
          <w:spacing w:val="-2"/>
        </w:rPr>
        <w:t xml:space="preserve"> </w:t>
      </w:r>
      <w:r>
        <w:rPr>
          <w:color w:val="231F20"/>
        </w:rPr>
        <w:t>gode</w:t>
      </w:r>
      <w:r>
        <w:rPr>
          <w:color w:val="231F20"/>
          <w:spacing w:val="-2"/>
        </w:rPr>
        <w:t xml:space="preserve"> </w:t>
      </w:r>
      <w:r>
        <w:rPr>
          <w:color w:val="231F20"/>
        </w:rPr>
        <w:t>terapeutiske</w:t>
      </w:r>
      <w:r>
        <w:rPr>
          <w:color w:val="231F20"/>
          <w:spacing w:val="-2"/>
        </w:rPr>
        <w:t xml:space="preserve"> </w:t>
      </w:r>
      <w:r>
        <w:rPr>
          <w:color w:val="231F20"/>
        </w:rPr>
        <w:t>resultater</w:t>
      </w:r>
      <w:r>
        <w:rPr>
          <w:color w:val="231F20"/>
          <w:spacing w:val="-2"/>
        </w:rPr>
        <w:t xml:space="preserve"> </w:t>
      </w:r>
      <w:r>
        <w:rPr>
          <w:color w:val="231F20"/>
        </w:rPr>
        <w:t>som</w:t>
      </w:r>
      <w:r>
        <w:rPr>
          <w:color w:val="231F20"/>
          <w:spacing w:val="-2"/>
        </w:rPr>
        <w:t xml:space="preserve"> </w:t>
      </w:r>
      <w:r>
        <w:rPr>
          <w:color w:val="231F20"/>
        </w:rPr>
        <w:t>psykologien</w:t>
      </w:r>
      <w:r>
        <w:rPr>
          <w:color w:val="231F20"/>
          <w:spacing w:val="-2"/>
        </w:rPr>
        <w:t xml:space="preserve"> </w:t>
      </w:r>
      <w:r>
        <w:rPr>
          <w:color w:val="231F20"/>
        </w:rPr>
        <w:t>ikke kunne</w:t>
      </w:r>
      <w:r>
        <w:rPr>
          <w:color w:val="231F20"/>
          <w:spacing w:val="-9"/>
        </w:rPr>
        <w:t xml:space="preserve"> </w:t>
      </w:r>
      <w:r>
        <w:rPr>
          <w:color w:val="231F20"/>
        </w:rPr>
        <w:t>forklare</w:t>
      </w:r>
      <w:r>
        <w:rPr>
          <w:color w:val="231F20"/>
          <w:spacing w:val="-9"/>
        </w:rPr>
        <w:t xml:space="preserve"> </w:t>
      </w:r>
      <w:r>
        <w:rPr>
          <w:color w:val="231F20"/>
        </w:rPr>
        <w:t>vitenskapelig.</w:t>
      </w:r>
      <w:r>
        <w:rPr>
          <w:color w:val="231F20"/>
          <w:spacing w:val="-9"/>
        </w:rPr>
        <w:t xml:space="preserve"> </w:t>
      </w:r>
      <w:r>
        <w:rPr>
          <w:color w:val="231F20"/>
        </w:rPr>
        <w:t>En</w:t>
      </w:r>
      <w:r>
        <w:rPr>
          <w:color w:val="231F20"/>
          <w:spacing w:val="-9"/>
        </w:rPr>
        <w:t xml:space="preserve"> </w:t>
      </w:r>
      <w:r>
        <w:rPr>
          <w:color w:val="231F20"/>
        </w:rPr>
        <w:t>posttraumatisk</w:t>
      </w:r>
      <w:r>
        <w:rPr>
          <w:color w:val="231F20"/>
          <w:spacing w:val="-9"/>
        </w:rPr>
        <w:t xml:space="preserve"> </w:t>
      </w:r>
      <w:r>
        <w:rPr>
          <w:color w:val="231F20"/>
        </w:rPr>
        <w:t>plage</w:t>
      </w:r>
      <w:r>
        <w:rPr>
          <w:color w:val="231F20"/>
          <w:spacing w:val="-9"/>
        </w:rPr>
        <w:t xml:space="preserve"> </w:t>
      </w:r>
      <w:r>
        <w:rPr>
          <w:color w:val="231F20"/>
        </w:rPr>
        <w:t>ble</w:t>
      </w:r>
      <w:r>
        <w:rPr>
          <w:color w:val="231F20"/>
          <w:spacing w:val="-9"/>
        </w:rPr>
        <w:t xml:space="preserve"> </w:t>
      </w:r>
      <w:r>
        <w:rPr>
          <w:color w:val="231F20"/>
        </w:rPr>
        <w:t>kurert</w:t>
      </w:r>
      <w:r>
        <w:rPr>
          <w:color w:val="231F20"/>
          <w:spacing w:val="-9"/>
        </w:rPr>
        <w:t xml:space="preserve"> </w:t>
      </w:r>
      <w:r>
        <w:rPr>
          <w:color w:val="231F20"/>
        </w:rPr>
        <w:t>på</w:t>
      </w:r>
      <w:r>
        <w:rPr>
          <w:color w:val="231F20"/>
          <w:spacing w:val="-9"/>
        </w:rPr>
        <w:t xml:space="preserve"> </w:t>
      </w:r>
      <w:r>
        <w:rPr>
          <w:color w:val="231F20"/>
        </w:rPr>
        <w:t>45</w:t>
      </w:r>
      <w:r>
        <w:rPr>
          <w:color w:val="231F20"/>
          <w:spacing w:val="-9"/>
        </w:rPr>
        <w:t xml:space="preserve"> </w:t>
      </w:r>
      <w:r>
        <w:rPr>
          <w:color w:val="231F20"/>
        </w:rPr>
        <w:t>minutter</w:t>
      </w:r>
      <w:r>
        <w:rPr>
          <w:color w:val="231F20"/>
          <w:spacing w:val="-9"/>
        </w:rPr>
        <w:t xml:space="preserve"> </w:t>
      </w:r>
      <w:r>
        <w:rPr>
          <w:color w:val="231F20"/>
        </w:rPr>
        <w:t>og</w:t>
      </w:r>
      <w:r>
        <w:rPr>
          <w:color w:val="231F20"/>
          <w:spacing w:val="-9"/>
        </w:rPr>
        <w:t xml:space="preserve"> </w:t>
      </w:r>
      <w:r>
        <w:rPr>
          <w:color w:val="231F20"/>
        </w:rPr>
        <w:t>en omfattende</w:t>
      </w:r>
      <w:r>
        <w:rPr>
          <w:color w:val="231F20"/>
          <w:spacing w:val="-13"/>
        </w:rPr>
        <w:t xml:space="preserve"> </w:t>
      </w:r>
      <w:r>
        <w:rPr>
          <w:color w:val="231F20"/>
        </w:rPr>
        <w:t>angst</w:t>
      </w:r>
      <w:r>
        <w:rPr>
          <w:color w:val="231F20"/>
          <w:spacing w:val="-12"/>
        </w:rPr>
        <w:t xml:space="preserve"> </w:t>
      </w:r>
      <w:r>
        <w:rPr>
          <w:color w:val="231F20"/>
        </w:rPr>
        <w:t>for</w:t>
      </w:r>
      <w:r>
        <w:rPr>
          <w:color w:val="231F20"/>
          <w:spacing w:val="-13"/>
        </w:rPr>
        <w:t xml:space="preserve"> </w:t>
      </w:r>
      <w:r>
        <w:rPr>
          <w:color w:val="231F20"/>
        </w:rPr>
        <w:t>konflikter</w:t>
      </w:r>
      <w:r>
        <w:rPr>
          <w:color w:val="231F20"/>
          <w:spacing w:val="-12"/>
        </w:rPr>
        <w:t xml:space="preserve"> </w:t>
      </w:r>
      <w:r>
        <w:rPr>
          <w:color w:val="231F20"/>
        </w:rPr>
        <w:t>som</w:t>
      </w:r>
      <w:r>
        <w:rPr>
          <w:color w:val="231F20"/>
          <w:spacing w:val="-13"/>
        </w:rPr>
        <w:t xml:space="preserve"> </w:t>
      </w:r>
      <w:r>
        <w:rPr>
          <w:color w:val="231F20"/>
        </w:rPr>
        <w:t>hadde</w:t>
      </w:r>
      <w:r>
        <w:rPr>
          <w:color w:val="231F20"/>
          <w:spacing w:val="-12"/>
        </w:rPr>
        <w:t xml:space="preserve"> </w:t>
      </w:r>
      <w:r>
        <w:rPr>
          <w:color w:val="231F20"/>
        </w:rPr>
        <w:t>vart</w:t>
      </w:r>
      <w:r>
        <w:rPr>
          <w:color w:val="231F20"/>
          <w:spacing w:val="-13"/>
        </w:rPr>
        <w:t xml:space="preserve"> </w:t>
      </w:r>
      <w:r>
        <w:rPr>
          <w:color w:val="231F20"/>
        </w:rPr>
        <w:t>i</w:t>
      </w:r>
      <w:r>
        <w:rPr>
          <w:color w:val="231F20"/>
          <w:spacing w:val="-12"/>
        </w:rPr>
        <w:t xml:space="preserve"> </w:t>
      </w:r>
      <w:r>
        <w:rPr>
          <w:color w:val="231F20"/>
        </w:rPr>
        <w:t>30</w:t>
      </w:r>
      <w:r>
        <w:rPr>
          <w:color w:val="231F20"/>
          <w:spacing w:val="-13"/>
        </w:rPr>
        <w:t xml:space="preserve"> </w:t>
      </w:r>
      <w:r>
        <w:rPr>
          <w:color w:val="231F20"/>
        </w:rPr>
        <w:t>år</w:t>
      </w:r>
      <w:r>
        <w:rPr>
          <w:color w:val="231F20"/>
          <w:spacing w:val="-12"/>
        </w:rPr>
        <w:t xml:space="preserve"> </w:t>
      </w:r>
      <w:r>
        <w:rPr>
          <w:color w:val="231F20"/>
        </w:rPr>
        <w:t>ble</w:t>
      </w:r>
      <w:r>
        <w:rPr>
          <w:color w:val="231F20"/>
          <w:spacing w:val="-13"/>
        </w:rPr>
        <w:t xml:space="preserve"> </w:t>
      </w:r>
      <w:r>
        <w:rPr>
          <w:color w:val="231F20"/>
        </w:rPr>
        <w:t>kurert</w:t>
      </w:r>
      <w:r>
        <w:rPr>
          <w:color w:val="231F20"/>
          <w:spacing w:val="-12"/>
        </w:rPr>
        <w:t xml:space="preserve"> </w:t>
      </w:r>
      <w:r>
        <w:rPr>
          <w:color w:val="231F20"/>
        </w:rPr>
        <w:t>i</w:t>
      </w:r>
      <w:r>
        <w:rPr>
          <w:color w:val="231F20"/>
          <w:spacing w:val="-13"/>
        </w:rPr>
        <w:t xml:space="preserve"> </w:t>
      </w:r>
      <w:r>
        <w:rPr>
          <w:color w:val="231F20"/>
        </w:rPr>
        <w:t>løpet</w:t>
      </w:r>
      <w:r>
        <w:rPr>
          <w:color w:val="231F20"/>
          <w:spacing w:val="-12"/>
        </w:rPr>
        <w:t xml:space="preserve"> </w:t>
      </w:r>
      <w:r>
        <w:rPr>
          <w:color w:val="231F20"/>
        </w:rPr>
        <w:t>av</w:t>
      </w:r>
      <w:r>
        <w:rPr>
          <w:color w:val="231F20"/>
          <w:spacing w:val="-13"/>
        </w:rPr>
        <w:t xml:space="preserve"> </w:t>
      </w:r>
      <w:r>
        <w:rPr>
          <w:color w:val="231F20"/>
        </w:rPr>
        <w:t>to</w:t>
      </w:r>
      <w:r>
        <w:rPr>
          <w:color w:val="231F20"/>
          <w:spacing w:val="-12"/>
        </w:rPr>
        <w:t xml:space="preserve"> </w:t>
      </w:r>
      <w:r>
        <w:rPr>
          <w:color w:val="231F20"/>
        </w:rPr>
        <w:t>konsulta- sjoner</w:t>
      </w:r>
      <w:r>
        <w:rPr>
          <w:color w:val="231F20"/>
          <w:spacing w:val="-7"/>
        </w:rPr>
        <w:t xml:space="preserve"> </w:t>
      </w:r>
      <w:r>
        <w:rPr>
          <w:color w:val="231F20"/>
        </w:rPr>
        <w:t>med</w:t>
      </w:r>
      <w:r>
        <w:rPr>
          <w:color w:val="231F20"/>
          <w:spacing w:val="-7"/>
        </w:rPr>
        <w:t xml:space="preserve"> </w:t>
      </w:r>
      <w:r>
        <w:rPr>
          <w:color w:val="231F20"/>
        </w:rPr>
        <w:t>tre</w:t>
      </w:r>
      <w:r>
        <w:rPr>
          <w:color w:val="231F20"/>
          <w:spacing w:val="-7"/>
        </w:rPr>
        <w:t xml:space="preserve"> </w:t>
      </w:r>
      <w:r>
        <w:rPr>
          <w:color w:val="231F20"/>
        </w:rPr>
        <w:t>og</w:t>
      </w:r>
      <w:r>
        <w:rPr>
          <w:color w:val="231F20"/>
          <w:spacing w:val="-7"/>
        </w:rPr>
        <w:t xml:space="preserve"> </w:t>
      </w:r>
      <w:r>
        <w:rPr>
          <w:color w:val="231F20"/>
        </w:rPr>
        <w:t>fire</w:t>
      </w:r>
      <w:r>
        <w:rPr>
          <w:color w:val="231F20"/>
          <w:spacing w:val="-7"/>
        </w:rPr>
        <w:t xml:space="preserve"> </w:t>
      </w:r>
      <w:r>
        <w:rPr>
          <w:color w:val="231F20"/>
        </w:rPr>
        <w:t>timers</w:t>
      </w:r>
      <w:r>
        <w:rPr>
          <w:color w:val="231F20"/>
          <w:spacing w:val="-7"/>
        </w:rPr>
        <w:t xml:space="preserve"> </w:t>
      </w:r>
      <w:r>
        <w:rPr>
          <w:color w:val="231F20"/>
        </w:rPr>
        <w:t>varighet.</w:t>
      </w:r>
      <w:r>
        <w:rPr>
          <w:color w:val="231F20"/>
          <w:spacing w:val="-7"/>
        </w:rPr>
        <w:t xml:space="preserve"> </w:t>
      </w:r>
      <w:r>
        <w:rPr>
          <w:color w:val="231F20"/>
        </w:rPr>
        <w:t>En</w:t>
      </w:r>
      <w:r>
        <w:rPr>
          <w:color w:val="231F20"/>
          <w:spacing w:val="-7"/>
        </w:rPr>
        <w:t xml:space="preserve"> </w:t>
      </w:r>
      <w:r>
        <w:rPr>
          <w:color w:val="231F20"/>
        </w:rPr>
        <w:t>incestopplevelse</w:t>
      </w:r>
      <w:r>
        <w:rPr>
          <w:color w:val="231F20"/>
          <w:spacing w:val="-7"/>
        </w:rPr>
        <w:t xml:space="preserve"> </w:t>
      </w:r>
      <w:r>
        <w:rPr>
          <w:color w:val="231F20"/>
        </w:rPr>
        <w:t>i</w:t>
      </w:r>
      <w:r>
        <w:rPr>
          <w:color w:val="231F20"/>
          <w:spacing w:val="-7"/>
        </w:rPr>
        <w:t xml:space="preserve"> </w:t>
      </w:r>
      <w:r>
        <w:rPr>
          <w:color w:val="231F20"/>
        </w:rPr>
        <w:t>tidlig</w:t>
      </w:r>
      <w:r>
        <w:rPr>
          <w:color w:val="231F20"/>
          <w:spacing w:val="-7"/>
        </w:rPr>
        <w:t xml:space="preserve"> </w:t>
      </w:r>
      <w:r>
        <w:rPr>
          <w:color w:val="231F20"/>
        </w:rPr>
        <w:t>barndom,</w:t>
      </w:r>
      <w:r>
        <w:rPr>
          <w:color w:val="231F20"/>
          <w:spacing w:val="-7"/>
        </w:rPr>
        <w:t xml:space="preserve"> </w:t>
      </w:r>
      <w:r>
        <w:rPr>
          <w:color w:val="231F20"/>
        </w:rPr>
        <w:t>som</w:t>
      </w:r>
      <w:r>
        <w:rPr>
          <w:color w:val="231F20"/>
          <w:spacing w:val="-7"/>
        </w:rPr>
        <w:t xml:space="preserve"> </w:t>
      </w:r>
      <w:r>
        <w:rPr>
          <w:color w:val="231F20"/>
        </w:rPr>
        <w:t>førte til sammenbrudd i 18-årsalderen, ble kurert i løpet av fem konsultasjoner. En fobisk angst</w:t>
      </w:r>
      <w:r>
        <w:rPr>
          <w:color w:val="231F20"/>
          <w:spacing w:val="13"/>
        </w:rPr>
        <w:t xml:space="preserve"> </w:t>
      </w:r>
      <w:r>
        <w:rPr>
          <w:color w:val="231F20"/>
        </w:rPr>
        <w:t>for</w:t>
      </w:r>
      <w:r>
        <w:rPr>
          <w:color w:val="231F20"/>
          <w:spacing w:val="14"/>
        </w:rPr>
        <w:t xml:space="preserve"> </w:t>
      </w:r>
      <w:r>
        <w:rPr>
          <w:color w:val="231F20"/>
        </w:rPr>
        <w:t>å</w:t>
      </w:r>
      <w:r>
        <w:rPr>
          <w:color w:val="231F20"/>
          <w:spacing w:val="14"/>
        </w:rPr>
        <w:t xml:space="preserve"> </w:t>
      </w:r>
      <w:r>
        <w:rPr>
          <w:color w:val="231F20"/>
        </w:rPr>
        <w:t>være</w:t>
      </w:r>
      <w:r>
        <w:rPr>
          <w:color w:val="231F20"/>
          <w:spacing w:val="14"/>
        </w:rPr>
        <w:t xml:space="preserve"> </w:t>
      </w:r>
      <w:r>
        <w:rPr>
          <w:color w:val="231F20"/>
        </w:rPr>
        <w:t>alene,</w:t>
      </w:r>
      <w:r>
        <w:rPr>
          <w:color w:val="231F20"/>
          <w:spacing w:val="14"/>
        </w:rPr>
        <w:t xml:space="preserve"> </w:t>
      </w:r>
      <w:r>
        <w:rPr>
          <w:color w:val="231F20"/>
        </w:rPr>
        <w:t>som</w:t>
      </w:r>
      <w:r>
        <w:rPr>
          <w:color w:val="231F20"/>
          <w:spacing w:val="13"/>
        </w:rPr>
        <w:t xml:space="preserve"> </w:t>
      </w:r>
      <w:r>
        <w:rPr>
          <w:color w:val="231F20"/>
        </w:rPr>
        <w:t>hadde</w:t>
      </w:r>
      <w:r>
        <w:rPr>
          <w:color w:val="231F20"/>
          <w:spacing w:val="14"/>
        </w:rPr>
        <w:t xml:space="preserve"> </w:t>
      </w:r>
      <w:r>
        <w:rPr>
          <w:color w:val="231F20"/>
        </w:rPr>
        <w:t>eksistert</w:t>
      </w:r>
      <w:r>
        <w:rPr>
          <w:color w:val="231F20"/>
          <w:spacing w:val="14"/>
        </w:rPr>
        <w:t xml:space="preserve"> </w:t>
      </w:r>
      <w:r>
        <w:rPr>
          <w:color w:val="231F20"/>
        </w:rPr>
        <w:t>i</w:t>
      </w:r>
      <w:r>
        <w:rPr>
          <w:color w:val="231F20"/>
          <w:spacing w:val="14"/>
        </w:rPr>
        <w:t xml:space="preserve"> </w:t>
      </w:r>
      <w:r>
        <w:rPr>
          <w:color w:val="231F20"/>
        </w:rPr>
        <w:t>over</w:t>
      </w:r>
      <w:r>
        <w:rPr>
          <w:color w:val="231F20"/>
          <w:spacing w:val="14"/>
        </w:rPr>
        <w:t xml:space="preserve"> </w:t>
      </w:r>
      <w:r>
        <w:rPr>
          <w:color w:val="231F20"/>
        </w:rPr>
        <w:t>20</w:t>
      </w:r>
      <w:r>
        <w:rPr>
          <w:color w:val="231F20"/>
          <w:spacing w:val="14"/>
        </w:rPr>
        <w:t xml:space="preserve"> </w:t>
      </w:r>
      <w:r>
        <w:rPr>
          <w:color w:val="231F20"/>
        </w:rPr>
        <w:t>år</w:t>
      </w:r>
      <w:r>
        <w:rPr>
          <w:color w:val="231F20"/>
          <w:spacing w:val="13"/>
        </w:rPr>
        <w:t xml:space="preserve"> </w:t>
      </w:r>
      <w:r>
        <w:rPr>
          <w:color w:val="231F20"/>
        </w:rPr>
        <w:t>og</w:t>
      </w:r>
      <w:r>
        <w:rPr>
          <w:color w:val="231F20"/>
          <w:spacing w:val="14"/>
        </w:rPr>
        <w:t xml:space="preserve"> </w:t>
      </w:r>
      <w:r>
        <w:rPr>
          <w:color w:val="231F20"/>
        </w:rPr>
        <w:t>som</w:t>
      </w:r>
      <w:r>
        <w:rPr>
          <w:color w:val="231F20"/>
          <w:spacing w:val="14"/>
        </w:rPr>
        <w:t xml:space="preserve"> </w:t>
      </w:r>
      <w:r>
        <w:rPr>
          <w:color w:val="231F20"/>
        </w:rPr>
        <w:t>var</w:t>
      </w:r>
      <w:r>
        <w:rPr>
          <w:color w:val="231F20"/>
          <w:spacing w:val="14"/>
        </w:rPr>
        <w:t xml:space="preserve"> </w:t>
      </w:r>
      <w:r>
        <w:rPr>
          <w:color w:val="231F20"/>
        </w:rPr>
        <w:t>blitt</w:t>
      </w:r>
      <w:r>
        <w:rPr>
          <w:color w:val="231F20"/>
          <w:spacing w:val="14"/>
        </w:rPr>
        <w:t xml:space="preserve"> </w:t>
      </w:r>
      <w:r>
        <w:rPr>
          <w:color w:val="231F20"/>
        </w:rPr>
        <w:t>forsøkt</w:t>
      </w:r>
      <w:r>
        <w:rPr>
          <w:color w:val="231F20"/>
          <w:spacing w:val="14"/>
        </w:rPr>
        <w:t xml:space="preserve"> </w:t>
      </w:r>
      <w:r>
        <w:rPr>
          <w:color w:val="231F20"/>
          <w:spacing w:val="-5"/>
        </w:rPr>
        <w:t>be-</w:t>
      </w:r>
    </w:p>
    <w:p w14:paraId="54E33A40" w14:textId="77777777" w:rsidR="001419A2" w:rsidRDefault="001419A2">
      <w:pPr>
        <w:sectPr w:rsidR="001419A2">
          <w:pgSz w:w="9640" w:h="13610"/>
          <w:pgMar w:top="900" w:right="860" w:bottom="620" w:left="860" w:header="367" w:footer="425" w:gutter="0"/>
          <w:cols w:space="708"/>
        </w:sectPr>
      </w:pPr>
    </w:p>
    <w:p w14:paraId="2C3E7FF2" w14:textId="77777777" w:rsidR="001419A2" w:rsidRDefault="00000000">
      <w:pPr>
        <w:pStyle w:val="Brdtekst"/>
        <w:spacing w:before="126"/>
        <w:ind w:left="305" w:right="100"/>
        <w:jc w:val="right"/>
      </w:pPr>
      <w:r>
        <w:rPr>
          <w:color w:val="231F20"/>
        </w:rPr>
        <w:lastRenderedPageBreak/>
        <w:t>handlet</w:t>
      </w:r>
      <w:r>
        <w:rPr>
          <w:color w:val="231F20"/>
          <w:spacing w:val="-7"/>
        </w:rPr>
        <w:t xml:space="preserve"> </w:t>
      </w:r>
      <w:r>
        <w:rPr>
          <w:color w:val="231F20"/>
        </w:rPr>
        <w:t>uten</w:t>
      </w:r>
      <w:r>
        <w:rPr>
          <w:color w:val="231F20"/>
          <w:spacing w:val="-7"/>
        </w:rPr>
        <w:t xml:space="preserve"> </w:t>
      </w:r>
      <w:r>
        <w:rPr>
          <w:color w:val="231F20"/>
        </w:rPr>
        <w:t>resultat,</w:t>
      </w:r>
      <w:r>
        <w:rPr>
          <w:color w:val="231F20"/>
          <w:spacing w:val="-7"/>
        </w:rPr>
        <w:t xml:space="preserve"> </w:t>
      </w:r>
      <w:r>
        <w:rPr>
          <w:color w:val="231F20"/>
        </w:rPr>
        <w:t>ble</w:t>
      </w:r>
      <w:r>
        <w:rPr>
          <w:color w:val="231F20"/>
          <w:spacing w:val="-7"/>
        </w:rPr>
        <w:t xml:space="preserve"> </w:t>
      </w:r>
      <w:r>
        <w:rPr>
          <w:color w:val="231F20"/>
        </w:rPr>
        <w:t>kurert</w:t>
      </w:r>
      <w:r>
        <w:rPr>
          <w:color w:val="231F20"/>
          <w:spacing w:val="-7"/>
        </w:rPr>
        <w:t xml:space="preserve"> </w:t>
      </w:r>
      <w:r>
        <w:rPr>
          <w:color w:val="231F20"/>
        </w:rPr>
        <w:t>i</w:t>
      </w:r>
      <w:r>
        <w:rPr>
          <w:color w:val="231F20"/>
          <w:spacing w:val="-7"/>
        </w:rPr>
        <w:t xml:space="preserve"> </w:t>
      </w:r>
      <w:r>
        <w:rPr>
          <w:color w:val="231F20"/>
        </w:rPr>
        <w:t>løpet</w:t>
      </w:r>
      <w:r>
        <w:rPr>
          <w:color w:val="231F20"/>
          <w:spacing w:val="-7"/>
        </w:rPr>
        <w:t xml:space="preserve"> </w:t>
      </w:r>
      <w:r>
        <w:rPr>
          <w:color w:val="231F20"/>
        </w:rPr>
        <w:t>av</w:t>
      </w:r>
      <w:r>
        <w:rPr>
          <w:color w:val="231F20"/>
          <w:spacing w:val="-7"/>
        </w:rPr>
        <w:t xml:space="preserve"> </w:t>
      </w:r>
      <w:r>
        <w:rPr>
          <w:color w:val="231F20"/>
        </w:rPr>
        <w:t>én</w:t>
      </w:r>
      <w:r>
        <w:rPr>
          <w:color w:val="231F20"/>
          <w:spacing w:val="-7"/>
        </w:rPr>
        <w:t xml:space="preserve"> </w:t>
      </w:r>
      <w:r>
        <w:rPr>
          <w:color w:val="231F20"/>
        </w:rPr>
        <w:t>konsultasjon.</w:t>
      </w:r>
      <w:r>
        <w:rPr>
          <w:color w:val="231F20"/>
          <w:spacing w:val="-7"/>
        </w:rPr>
        <w:t xml:space="preserve"> </w:t>
      </w:r>
      <w:r>
        <w:rPr>
          <w:color w:val="231F20"/>
        </w:rPr>
        <w:t>En</w:t>
      </w:r>
      <w:r>
        <w:rPr>
          <w:color w:val="231F20"/>
          <w:spacing w:val="-7"/>
        </w:rPr>
        <w:t xml:space="preserve"> </w:t>
      </w:r>
      <w:r>
        <w:rPr>
          <w:color w:val="231F20"/>
        </w:rPr>
        <w:t>psykisk</w:t>
      </w:r>
      <w:r>
        <w:rPr>
          <w:color w:val="231F20"/>
          <w:spacing w:val="-7"/>
        </w:rPr>
        <w:t xml:space="preserve"> </w:t>
      </w:r>
      <w:r>
        <w:rPr>
          <w:color w:val="231F20"/>
        </w:rPr>
        <w:t>invalidiserende posttraumatisk</w:t>
      </w:r>
      <w:r>
        <w:rPr>
          <w:color w:val="231F20"/>
          <w:spacing w:val="-1"/>
        </w:rPr>
        <w:t xml:space="preserve"> </w:t>
      </w:r>
      <w:r>
        <w:rPr>
          <w:color w:val="231F20"/>
        </w:rPr>
        <w:t>plage,</w:t>
      </w:r>
      <w:r>
        <w:rPr>
          <w:color w:val="231F20"/>
          <w:spacing w:val="-1"/>
        </w:rPr>
        <w:t xml:space="preserve"> </w:t>
      </w:r>
      <w:r>
        <w:rPr>
          <w:color w:val="231F20"/>
        </w:rPr>
        <w:t>som</w:t>
      </w:r>
      <w:r>
        <w:rPr>
          <w:color w:val="231F20"/>
          <w:spacing w:val="-1"/>
        </w:rPr>
        <w:t xml:space="preserve"> </w:t>
      </w:r>
      <w:r>
        <w:rPr>
          <w:color w:val="231F20"/>
        </w:rPr>
        <w:t>hadde</w:t>
      </w:r>
      <w:r>
        <w:rPr>
          <w:color w:val="231F20"/>
          <w:spacing w:val="-1"/>
        </w:rPr>
        <w:t xml:space="preserve"> </w:t>
      </w:r>
      <w:r>
        <w:rPr>
          <w:color w:val="231F20"/>
        </w:rPr>
        <w:t>vart</w:t>
      </w:r>
      <w:r>
        <w:rPr>
          <w:color w:val="231F20"/>
          <w:spacing w:val="-1"/>
        </w:rPr>
        <w:t xml:space="preserve"> </w:t>
      </w:r>
      <w:r>
        <w:rPr>
          <w:color w:val="231F20"/>
        </w:rPr>
        <w:t>i</w:t>
      </w:r>
      <w:r>
        <w:rPr>
          <w:color w:val="231F20"/>
          <w:spacing w:val="-1"/>
        </w:rPr>
        <w:t xml:space="preserve"> </w:t>
      </w:r>
      <w:r>
        <w:rPr>
          <w:color w:val="231F20"/>
        </w:rPr>
        <w:t>to</w:t>
      </w:r>
      <w:r>
        <w:rPr>
          <w:color w:val="231F20"/>
          <w:spacing w:val="-1"/>
        </w:rPr>
        <w:t xml:space="preserve"> </w:t>
      </w:r>
      <w:r>
        <w:rPr>
          <w:color w:val="231F20"/>
        </w:rPr>
        <w:t>år</w:t>
      </w:r>
      <w:r>
        <w:rPr>
          <w:color w:val="231F20"/>
          <w:spacing w:val="-1"/>
        </w:rPr>
        <w:t xml:space="preserve"> </w:t>
      </w:r>
      <w:r>
        <w:rPr>
          <w:color w:val="231F20"/>
        </w:rPr>
        <w:t>og</w:t>
      </w:r>
      <w:r>
        <w:rPr>
          <w:color w:val="231F20"/>
          <w:spacing w:val="-1"/>
        </w:rPr>
        <w:t xml:space="preserve"> </w:t>
      </w:r>
      <w:r>
        <w:rPr>
          <w:color w:val="231F20"/>
        </w:rPr>
        <w:t>som</w:t>
      </w:r>
      <w:r>
        <w:rPr>
          <w:color w:val="231F20"/>
          <w:spacing w:val="-1"/>
        </w:rPr>
        <w:t xml:space="preserve"> </w:t>
      </w:r>
      <w:r>
        <w:rPr>
          <w:color w:val="231F20"/>
        </w:rPr>
        <w:t>hadde</w:t>
      </w:r>
      <w:r>
        <w:rPr>
          <w:color w:val="231F20"/>
          <w:spacing w:val="-1"/>
        </w:rPr>
        <w:t xml:space="preserve"> </w:t>
      </w:r>
      <w:r>
        <w:rPr>
          <w:color w:val="231F20"/>
        </w:rPr>
        <w:t>oppstått</w:t>
      </w:r>
      <w:r>
        <w:rPr>
          <w:color w:val="231F20"/>
          <w:spacing w:val="-1"/>
        </w:rPr>
        <w:t xml:space="preserve"> </w:t>
      </w:r>
      <w:r>
        <w:rPr>
          <w:color w:val="231F20"/>
        </w:rPr>
        <w:t>etter</w:t>
      </w:r>
      <w:r>
        <w:rPr>
          <w:color w:val="231F20"/>
          <w:spacing w:val="-1"/>
        </w:rPr>
        <w:t xml:space="preserve"> </w:t>
      </w:r>
      <w:r>
        <w:rPr>
          <w:color w:val="231F20"/>
        </w:rPr>
        <w:t>nær</w:t>
      </w:r>
      <w:r>
        <w:rPr>
          <w:color w:val="231F20"/>
          <w:spacing w:val="-1"/>
        </w:rPr>
        <w:t xml:space="preserve"> </w:t>
      </w:r>
      <w:r>
        <w:rPr>
          <w:color w:val="231F20"/>
        </w:rPr>
        <w:t>livstru- ende</w:t>
      </w:r>
      <w:r>
        <w:rPr>
          <w:color w:val="231F20"/>
          <w:spacing w:val="-13"/>
        </w:rPr>
        <w:t xml:space="preserve"> </w:t>
      </w:r>
      <w:r>
        <w:rPr>
          <w:color w:val="231F20"/>
        </w:rPr>
        <w:t>vold,</w:t>
      </w:r>
      <w:r>
        <w:rPr>
          <w:color w:val="231F20"/>
          <w:spacing w:val="-12"/>
        </w:rPr>
        <w:t xml:space="preserve"> </w:t>
      </w:r>
      <w:r>
        <w:rPr>
          <w:color w:val="231F20"/>
        </w:rPr>
        <w:t>ble</w:t>
      </w:r>
      <w:r>
        <w:rPr>
          <w:color w:val="231F20"/>
          <w:spacing w:val="-13"/>
        </w:rPr>
        <w:t xml:space="preserve"> </w:t>
      </w:r>
      <w:r>
        <w:rPr>
          <w:color w:val="231F20"/>
        </w:rPr>
        <w:t>kurert</w:t>
      </w:r>
      <w:r>
        <w:rPr>
          <w:color w:val="231F20"/>
          <w:spacing w:val="-12"/>
        </w:rPr>
        <w:t xml:space="preserve"> </w:t>
      </w:r>
      <w:r>
        <w:rPr>
          <w:color w:val="231F20"/>
        </w:rPr>
        <w:t>etter</w:t>
      </w:r>
      <w:r>
        <w:rPr>
          <w:color w:val="231F20"/>
          <w:spacing w:val="-13"/>
        </w:rPr>
        <w:t xml:space="preserve"> </w:t>
      </w:r>
      <w:r>
        <w:rPr>
          <w:color w:val="231F20"/>
        </w:rPr>
        <w:t>tre</w:t>
      </w:r>
      <w:r>
        <w:rPr>
          <w:color w:val="231F20"/>
          <w:spacing w:val="-12"/>
        </w:rPr>
        <w:t xml:space="preserve"> </w:t>
      </w:r>
      <w:r>
        <w:rPr>
          <w:color w:val="231F20"/>
        </w:rPr>
        <w:t>konsultasjoner.</w:t>
      </w:r>
      <w:r>
        <w:rPr>
          <w:color w:val="231F20"/>
          <w:spacing w:val="-13"/>
        </w:rPr>
        <w:t xml:space="preserve"> </w:t>
      </w:r>
      <w:r>
        <w:rPr>
          <w:color w:val="231F20"/>
        </w:rPr>
        <w:t>Tidligere</w:t>
      </w:r>
      <w:r>
        <w:rPr>
          <w:color w:val="231F20"/>
          <w:spacing w:val="-12"/>
        </w:rPr>
        <w:t xml:space="preserve"> </w:t>
      </w:r>
      <w:r>
        <w:rPr>
          <w:color w:val="231F20"/>
        </w:rPr>
        <w:t>behandling</w:t>
      </w:r>
      <w:r>
        <w:rPr>
          <w:color w:val="231F20"/>
          <w:spacing w:val="-13"/>
        </w:rPr>
        <w:t xml:space="preserve"> </w:t>
      </w:r>
      <w:r>
        <w:rPr>
          <w:color w:val="231F20"/>
        </w:rPr>
        <w:t>hadde</w:t>
      </w:r>
      <w:r>
        <w:rPr>
          <w:color w:val="231F20"/>
          <w:spacing w:val="-12"/>
        </w:rPr>
        <w:t xml:space="preserve"> </w:t>
      </w:r>
      <w:r>
        <w:rPr>
          <w:color w:val="231F20"/>
        </w:rPr>
        <w:t>ikke</w:t>
      </w:r>
      <w:r>
        <w:rPr>
          <w:color w:val="231F20"/>
          <w:spacing w:val="-13"/>
        </w:rPr>
        <w:t xml:space="preserve"> </w:t>
      </w:r>
      <w:r>
        <w:rPr>
          <w:color w:val="231F20"/>
        </w:rPr>
        <w:t>hjulpet. Disse erfaringene førte til et ønske om å undersøke hvordan symptomer på schi- zofreni</w:t>
      </w:r>
      <w:r>
        <w:rPr>
          <w:color w:val="231F20"/>
          <w:spacing w:val="-6"/>
        </w:rPr>
        <w:t xml:space="preserve"> </w:t>
      </w:r>
      <w:r>
        <w:rPr>
          <w:color w:val="231F20"/>
        </w:rPr>
        <w:t>var</w:t>
      </w:r>
      <w:r>
        <w:rPr>
          <w:color w:val="231F20"/>
          <w:spacing w:val="-6"/>
        </w:rPr>
        <w:t xml:space="preserve"> </w:t>
      </w:r>
      <w:r>
        <w:rPr>
          <w:color w:val="231F20"/>
        </w:rPr>
        <w:t>bygget</w:t>
      </w:r>
      <w:r>
        <w:rPr>
          <w:color w:val="231F20"/>
          <w:spacing w:val="-6"/>
        </w:rPr>
        <w:t xml:space="preserve"> </w:t>
      </w:r>
      <w:r>
        <w:rPr>
          <w:color w:val="231F20"/>
        </w:rPr>
        <w:t>opp</w:t>
      </w:r>
      <w:r>
        <w:rPr>
          <w:color w:val="231F20"/>
          <w:spacing w:val="-6"/>
        </w:rPr>
        <w:t xml:space="preserve"> </w:t>
      </w:r>
      <w:r>
        <w:rPr>
          <w:color w:val="231F20"/>
        </w:rPr>
        <w:t>mentalt</w:t>
      </w:r>
      <w:r>
        <w:rPr>
          <w:color w:val="231F20"/>
          <w:spacing w:val="-6"/>
        </w:rPr>
        <w:t xml:space="preserve"> </w:t>
      </w:r>
      <w:r>
        <w:rPr>
          <w:color w:val="231F20"/>
        </w:rPr>
        <w:t>og</w:t>
      </w:r>
      <w:r>
        <w:rPr>
          <w:color w:val="231F20"/>
          <w:spacing w:val="-6"/>
        </w:rPr>
        <w:t xml:space="preserve"> </w:t>
      </w:r>
      <w:r>
        <w:rPr>
          <w:color w:val="231F20"/>
        </w:rPr>
        <w:t>hva</w:t>
      </w:r>
      <w:r>
        <w:rPr>
          <w:color w:val="231F20"/>
          <w:spacing w:val="-6"/>
        </w:rPr>
        <w:t xml:space="preserve"> </w:t>
      </w:r>
      <w:r>
        <w:rPr>
          <w:color w:val="231F20"/>
        </w:rPr>
        <w:t>som</w:t>
      </w:r>
      <w:r>
        <w:rPr>
          <w:color w:val="231F20"/>
          <w:spacing w:val="-6"/>
        </w:rPr>
        <w:t xml:space="preserve"> </w:t>
      </w:r>
      <w:r>
        <w:rPr>
          <w:color w:val="231F20"/>
        </w:rPr>
        <w:t>skjedde</w:t>
      </w:r>
      <w:r>
        <w:rPr>
          <w:color w:val="231F20"/>
          <w:spacing w:val="-6"/>
        </w:rPr>
        <w:t xml:space="preserve"> </w:t>
      </w:r>
      <w:r>
        <w:rPr>
          <w:color w:val="231F20"/>
        </w:rPr>
        <w:t>mentalt</w:t>
      </w:r>
      <w:r>
        <w:rPr>
          <w:color w:val="231F20"/>
          <w:spacing w:val="-6"/>
        </w:rPr>
        <w:t xml:space="preserve"> </w:t>
      </w:r>
      <w:r>
        <w:rPr>
          <w:color w:val="231F20"/>
        </w:rPr>
        <w:t>når</w:t>
      </w:r>
      <w:r>
        <w:rPr>
          <w:color w:val="231F20"/>
          <w:spacing w:val="-6"/>
        </w:rPr>
        <w:t xml:space="preserve"> </w:t>
      </w:r>
      <w:r>
        <w:rPr>
          <w:color w:val="231F20"/>
        </w:rPr>
        <w:t>klientene</w:t>
      </w:r>
      <w:r>
        <w:rPr>
          <w:color w:val="231F20"/>
          <w:spacing w:val="-6"/>
        </w:rPr>
        <w:t xml:space="preserve"> </w:t>
      </w:r>
      <w:r>
        <w:rPr>
          <w:color w:val="231F20"/>
        </w:rPr>
        <w:t>ble</w:t>
      </w:r>
      <w:r>
        <w:rPr>
          <w:color w:val="231F20"/>
          <w:spacing w:val="-6"/>
        </w:rPr>
        <w:t xml:space="preserve"> </w:t>
      </w:r>
      <w:r>
        <w:rPr>
          <w:color w:val="231F20"/>
        </w:rPr>
        <w:t>bedre</w:t>
      </w:r>
      <w:r>
        <w:rPr>
          <w:color w:val="231F20"/>
          <w:spacing w:val="-6"/>
        </w:rPr>
        <w:t xml:space="preserve"> </w:t>
      </w:r>
      <w:r>
        <w:rPr>
          <w:color w:val="231F20"/>
        </w:rPr>
        <w:t>av behandling.</w:t>
      </w:r>
      <w:r>
        <w:rPr>
          <w:color w:val="231F20"/>
          <w:spacing w:val="2"/>
        </w:rPr>
        <w:t xml:space="preserve"> </w:t>
      </w:r>
      <w:r>
        <w:rPr>
          <w:color w:val="231F20"/>
        </w:rPr>
        <w:t>Det</w:t>
      </w:r>
      <w:r>
        <w:rPr>
          <w:color w:val="231F20"/>
          <w:spacing w:val="4"/>
        </w:rPr>
        <w:t xml:space="preserve"> </w:t>
      </w:r>
      <w:r>
        <w:rPr>
          <w:color w:val="231F20"/>
        </w:rPr>
        <w:t>førte</w:t>
      </w:r>
      <w:r>
        <w:rPr>
          <w:color w:val="231F20"/>
          <w:spacing w:val="5"/>
        </w:rPr>
        <w:t xml:space="preserve"> </w:t>
      </w:r>
      <w:r>
        <w:rPr>
          <w:color w:val="231F20"/>
        </w:rPr>
        <w:t>også</w:t>
      </w:r>
      <w:r>
        <w:rPr>
          <w:color w:val="231F20"/>
          <w:spacing w:val="4"/>
        </w:rPr>
        <w:t xml:space="preserve"> </w:t>
      </w:r>
      <w:r>
        <w:rPr>
          <w:color w:val="231F20"/>
        </w:rPr>
        <w:t>til</w:t>
      </w:r>
      <w:r>
        <w:rPr>
          <w:color w:val="231F20"/>
          <w:spacing w:val="4"/>
        </w:rPr>
        <w:t xml:space="preserve"> </w:t>
      </w:r>
      <w:r>
        <w:rPr>
          <w:color w:val="231F20"/>
        </w:rPr>
        <w:t>ønsket</w:t>
      </w:r>
      <w:r>
        <w:rPr>
          <w:color w:val="231F20"/>
          <w:spacing w:val="5"/>
        </w:rPr>
        <w:t xml:space="preserve"> </w:t>
      </w:r>
      <w:r>
        <w:rPr>
          <w:color w:val="231F20"/>
        </w:rPr>
        <w:t>om</w:t>
      </w:r>
      <w:r>
        <w:rPr>
          <w:color w:val="231F20"/>
          <w:spacing w:val="4"/>
        </w:rPr>
        <w:t xml:space="preserve"> </w:t>
      </w:r>
      <w:r>
        <w:rPr>
          <w:color w:val="231F20"/>
        </w:rPr>
        <w:t>å</w:t>
      </w:r>
      <w:r>
        <w:rPr>
          <w:color w:val="231F20"/>
          <w:spacing w:val="5"/>
        </w:rPr>
        <w:t xml:space="preserve"> </w:t>
      </w:r>
      <w:r>
        <w:rPr>
          <w:color w:val="231F20"/>
        </w:rPr>
        <w:t>løse</w:t>
      </w:r>
      <w:r>
        <w:rPr>
          <w:color w:val="231F20"/>
          <w:spacing w:val="4"/>
        </w:rPr>
        <w:t xml:space="preserve"> </w:t>
      </w:r>
      <w:r>
        <w:rPr>
          <w:color w:val="231F20"/>
        </w:rPr>
        <w:t>de</w:t>
      </w:r>
      <w:r>
        <w:rPr>
          <w:color w:val="231F20"/>
          <w:spacing w:val="4"/>
        </w:rPr>
        <w:t xml:space="preserve"> </w:t>
      </w:r>
      <w:r>
        <w:rPr>
          <w:color w:val="231F20"/>
        </w:rPr>
        <w:t>utfordringene</w:t>
      </w:r>
      <w:r>
        <w:rPr>
          <w:color w:val="231F20"/>
          <w:spacing w:val="5"/>
        </w:rPr>
        <w:t xml:space="preserve"> </w:t>
      </w:r>
      <w:r>
        <w:rPr>
          <w:color w:val="231F20"/>
        </w:rPr>
        <w:t>som</w:t>
      </w:r>
      <w:r>
        <w:rPr>
          <w:color w:val="231F20"/>
          <w:spacing w:val="4"/>
        </w:rPr>
        <w:t xml:space="preserve"> </w:t>
      </w:r>
      <w:r>
        <w:rPr>
          <w:color w:val="231F20"/>
        </w:rPr>
        <w:t>psykologien</w:t>
      </w:r>
      <w:r>
        <w:rPr>
          <w:color w:val="231F20"/>
          <w:spacing w:val="5"/>
        </w:rPr>
        <w:t xml:space="preserve"> </w:t>
      </w:r>
      <w:r>
        <w:rPr>
          <w:color w:val="231F20"/>
          <w:spacing w:val="-5"/>
        </w:rPr>
        <w:t>og</w:t>
      </w:r>
    </w:p>
    <w:p w14:paraId="74BF2075" w14:textId="77777777" w:rsidR="001419A2" w:rsidRDefault="00000000">
      <w:pPr>
        <w:pStyle w:val="Brdtekst"/>
        <w:ind w:left="330"/>
      </w:pPr>
      <w:r>
        <w:rPr>
          <w:color w:val="231F20"/>
        </w:rPr>
        <w:t>psykiatrien</w:t>
      </w:r>
      <w:r>
        <w:rPr>
          <w:color w:val="231F20"/>
          <w:spacing w:val="-5"/>
        </w:rPr>
        <w:t xml:space="preserve"> </w:t>
      </w:r>
      <w:r>
        <w:rPr>
          <w:color w:val="231F20"/>
        </w:rPr>
        <w:t>står</w:t>
      </w:r>
      <w:r>
        <w:rPr>
          <w:color w:val="231F20"/>
          <w:spacing w:val="-2"/>
        </w:rPr>
        <w:t xml:space="preserve"> overfor.</w:t>
      </w:r>
    </w:p>
    <w:p w14:paraId="634D1586" w14:textId="77777777" w:rsidR="001419A2" w:rsidRDefault="001419A2">
      <w:pPr>
        <w:pStyle w:val="Brdtekst"/>
        <w:spacing w:before="95"/>
        <w:ind w:left="0"/>
        <w:jc w:val="left"/>
      </w:pPr>
    </w:p>
    <w:p w14:paraId="1F3F9A9C" w14:textId="77777777" w:rsidR="001419A2" w:rsidRDefault="00000000">
      <w:pPr>
        <w:pStyle w:val="Overskrift4"/>
        <w:spacing w:line="218" w:lineRule="auto"/>
        <w:ind w:left="330" w:right="540"/>
        <w:jc w:val="both"/>
      </w:pPr>
      <w:r>
        <w:rPr>
          <w:color w:val="231F20"/>
        </w:rPr>
        <w:t>Fundamentet</w:t>
      </w:r>
      <w:r>
        <w:rPr>
          <w:color w:val="231F20"/>
          <w:spacing w:val="-7"/>
        </w:rPr>
        <w:t xml:space="preserve"> </w:t>
      </w:r>
      <w:r>
        <w:rPr>
          <w:color w:val="231F20"/>
        </w:rPr>
        <w:t>for</w:t>
      </w:r>
      <w:r>
        <w:rPr>
          <w:color w:val="231F20"/>
          <w:spacing w:val="-7"/>
        </w:rPr>
        <w:t xml:space="preserve"> </w:t>
      </w:r>
      <w:r>
        <w:rPr>
          <w:color w:val="231F20"/>
        </w:rPr>
        <w:t>hjernens</w:t>
      </w:r>
      <w:r>
        <w:rPr>
          <w:color w:val="231F20"/>
          <w:spacing w:val="-7"/>
        </w:rPr>
        <w:t xml:space="preserve"> </w:t>
      </w:r>
      <w:r>
        <w:rPr>
          <w:color w:val="231F20"/>
        </w:rPr>
        <w:t>psykologi</w:t>
      </w:r>
      <w:r>
        <w:rPr>
          <w:color w:val="231F20"/>
          <w:spacing w:val="-7"/>
        </w:rPr>
        <w:t xml:space="preserve"> </w:t>
      </w:r>
      <w:r>
        <w:rPr>
          <w:color w:val="231F20"/>
        </w:rPr>
        <w:t>og</w:t>
      </w:r>
      <w:r>
        <w:rPr>
          <w:color w:val="231F20"/>
          <w:spacing w:val="-7"/>
        </w:rPr>
        <w:t xml:space="preserve"> </w:t>
      </w:r>
      <w:r>
        <w:rPr>
          <w:color w:val="231F20"/>
        </w:rPr>
        <w:t xml:space="preserve">lingvistisk </w:t>
      </w:r>
      <w:r>
        <w:rPr>
          <w:color w:val="231F20"/>
          <w:spacing w:val="-2"/>
        </w:rPr>
        <w:t>hjerneterapi</w:t>
      </w:r>
    </w:p>
    <w:p w14:paraId="661B1FD9" w14:textId="77777777" w:rsidR="001419A2" w:rsidRDefault="00000000">
      <w:pPr>
        <w:pStyle w:val="Brdtekst"/>
        <w:spacing w:before="208"/>
        <w:ind w:left="330" w:right="100"/>
      </w:pPr>
      <w:r>
        <w:rPr>
          <w:color w:val="231F20"/>
        </w:rPr>
        <w:t>Grunnlaget</w:t>
      </w:r>
      <w:r>
        <w:rPr>
          <w:color w:val="231F20"/>
          <w:spacing w:val="-7"/>
        </w:rPr>
        <w:t xml:space="preserve"> </w:t>
      </w:r>
      <w:r>
        <w:rPr>
          <w:color w:val="231F20"/>
        </w:rPr>
        <w:t>for</w:t>
      </w:r>
      <w:r>
        <w:rPr>
          <w:color w:val="231F20"/>
          <w:spacing w:val="-7"/>
        </w:rPr>
        <w:t xml:space="preserve"> </w:t>
      </w:r>
      <w:r>
        <w:rPr>
          <w:color w:val="231F20"/>
        </w:rPr>
        <w:t>utvikling</w:t>
      </w:r>
      <w:r>
        <w:rPr>
          <w:color w:val="231F20"/>
          <w:spacing w:val="-7"/>
        </w:rPr>
        <w:t xml:space="preserve"> </w:t>
      </w:r>
      <w:r>
        <w:rPr>
          <w:color w:val="231F20"/>
        </w:rPr>
        <w:t>av</w:t>
      </w:r>
      <w:r>
        <w:rPr>
          <w:color w:val="231F20"/>
          <w:spacing w:val="-7"/>
        </w:rPr>
        <w:t xml:space="preserve"> </w:t>
      </w:r>
      <w:r>
        <w:rPr>
          <w:color w:val="231F20"/>
        </w:rPr>
        <w:t>(HJPS)</w:t>
      </w:r>
      <w:r>
        <w:rPr>
          <w:color w:val="231F20"/>
          <w:spacing w:val="-7"/>
        </w:rPr>
        <w:t xml:space="preserve"> </w:t>
      </w:r>
      <w:r>
        <w:rPr>
          <w:color w:val="231F20"/>
        </w:rPr>
        <w:t>er</w:t>
      </w:r>
      <w:r>
        <w:rPr>
          <w:color w:val="231F20"/>
          <w:spacing w:val="-7"/>
        </w:rPr>
        <w:t xml:space="preserve"> </w:t>
      </w:r>
      <w:r>
        <w:rPr>
          <w:color w:val="231F20"/>
        </w:rPr>
        <w:t>forskning</w:t>
      </w:r>
      <w:r>
        <w:rPr>
          <w:color w:val="231F20"/>
          <w:spacing w:val="-7"/>
        </w:rPr>
        <w:t xml:space="preserve"> </w:t>
      </w:r>
      <w:r>
        <w:rPr>
          <w:color w:val="231F20"/>
        </w:rPr>
        <w:t>på</w:t>
      </w:r>
      <w:r>
        <w:rPr>
          <w:color w:val="231F20"/>
          <w:spacing w:val="-7"/>
        </w:rPr>
        <w:t xml:space="preserve"> </w:t>
      </w:r>
      <w:r>
        <w:rPr>
          <w:color w:val="231F20"/>
        </w:rPr>
        <w:t>det</w:t>
      </w:r>
      <w:r>
        <w:rPr>
          <w:color w:val="231F20"/>
          <w:spacing w:val="-7"/>
        </w:rPr>
        <w:t xml:space="preserve"> </w:t>
      </w:r>
      <w:r>
        <w:rPr>
          <w:color w:val="231F20"/>
        </w:rPr>
        <w:t>psykiske</w:t>
      </w:r>
      <w:r>
        <w:rPr>
          <w:color w:val="231F20"/>
          <w:spacing w:val="-7"/>
        </w:rPr>
        <w:t xml:space="preserve"> </w:t>
      </w:r>
      <w:r>
        <w:rPr>
          <w:color w:val="231F20"/>
        </w:rPr>
        <w:t>materialet</w:t>
      </w:r>
      <w:r>
        <w:rPr>
          <w:color w:val="231F20"/>
          <w:spacing w:val="-7"/>
        </w:rPr>
        <w:t xml:space="preserve"> </w:t>
      </w:r>
      <w:r>
        <w:rPr>
          <w:color w:val="231F20"/>
        </w:rPr>
        <w:t>som</w:t>
      </w:r>
      <w:r>
        <w:rPr>
          <w:color w:val="231F20"/>
          <w:spacing w:val="-7"/>
        </w:rPr>
        <w:t xml:space="preserve"> </w:t>
      </w:r>
      <w:r>
        <w:rPr>
          <w:color w:val="231F20"/>
        </w:rPr>
        <w:t>forår- saket og utløste klientens symptomer. Forskningen viste at følelser og symptomer på schizofreni</w:t>
      </w:r>
      <w:r>
        <w:rPr>
          <w:color w:val="231F20"/>
          <w:spacing w:val="-8"/>
        </w:rPr>
        <w:t xml:space="preserve"> </w:t>
      </w:r>
      <w:r>
        <w:rPr>
          <w:color w:val="231F20"/>
        </w:rPr>
        <w:t>var</w:t>
      </w:r>
      <w:r>
        <w:rPr>
          <w:color w:val="231F20"/>
          <w:spacing w:val="-8"/>
        </w:rPr>
        <w:t xml:space="preserve"> </w:t>
      </w:r>
      <w:r>
        <w:rPr>
          <w:color w:val="231F20"/>
        </w:rPr>
        <w:t>bygget</w:t>
      </w:r>
      <w:r>
        <w:rPr>
          <w:color w:val="231F20"/>
          <w:spacing w:val="-8"/>
        </w:rPr>
        <w:t xml:space="preserve"> </w:t>
      </w:r>
      <w:r>
        <w:rPr>
          <w:color w:val="231F20"/>
        </w:rPr>
        <w:t>opp</w:t>
      </w:r>
      <w:r>
        <w:rPr>
          <w:color w:val="231F20"/>
          <w:spacing w:val="-8"/>
        </w:rPr>
        <w:t xml:space="preserve"> </w:t>
      </w:r>
      <w:r>
        <w:rPr>
          <w:color w:val="231F20"/>
        </w:rPr>
        <w:t>av</w:t>
      </w:r>
      <w:r>
        <w:rPr>
          <w:color w:val="231F20"/>
          <w:spacing w:val="-8"/>
        </w:rPr>
        <w:t xml:space="preserve"> </w:t>
      </w:r>
      <w:r>
        <w:rPr>
          <w:color w:val="231F20"/>
        </w:rPr>
        <w:t>indre</w:t>
      </w:r>
      <w:r>
        <w:rPr>
          <w:color w:val="231F20"/>
          <w:spacing w:val="-8"/>
        </w:rPr>
        <w:t xml:space="preserve"> </w:t>
      </w:r>
      <w:r>
        <w:rPr>
          <w:color w:val="231F20"/>
        </w:rPr>
        <w:t>sanseopplevelser</w:t>
      </w:r>
      <w:r>
        <w:rPr>
          <w:color w:val="231F20"/>
          <w:spacing w:val="-8"/>
        </w:rPr>
        <w:t xml:space="preserve"> </w:t>
      </w:r>
      <w:r>
        <w:rPr>
          <w:color w:val="231F20"/>
        </w:rPr>
        <w:t>(modale</w:t>
      </w:r>
      <w:r>
        <w:rPr>
          <w:color w:val="231F20"/>
          <w:spacing w:val="-8"/>
        </w:rPr>
        <w:t xml:space="preserve"> </w:t>
      </w:r>
      <w:r>
        <w:rPr>
          <w:color w:val="231F20"/>
        </w:rPr>
        <w:t>elementer)</w:t>
      </w:r>
      <w:r>
        <w:rPr>
          <w:color w:val="231F20"/>
          <w:spacing w:val="-8"/>
        </w:rPr>
        <w:t xml:space="preserve"> </w:t>
      </w:r>
      <w:r>
        <w:rPr>
          <w:color w:val="231F20"/>
        </w:rPr>
        <w:t>og</w:t>
      </w:r>
      <w:r>
        <w:rPr>
          <w:color w:val="231F20"/>
          <w:spacing w:val="-8"/>
        </w:rPr>
        <w:t xml:space="preserve"> </w:t>
      </w:r>
      <w:r>
        <w:rPr>
          <w:color w:val="231F20"/>
        </w:rPr>
        <w:t>av</w:t>
      </w:r>
      <w:r>
        <w:rPr>
          <w:color w:val="231F20"/>
          <w:spacing w:val="-8"/>
        </w:rPr>
        <w:t xml:space="preserve"> </w:t>
      </w:r>
      <w:r>
        <w:rPr>
          <w:color w:val="231F20"/>
        </w:rPr>
        <w:t>ord</w:t>
      </w:r>
      <w:r>
        <w:rPr>
          <w:color w:val="231F20"/>
          <w:spacing w:val="-8"/>
        </w:rPr>
        <w:t xml:space="preserve"> </w:t>
      </w:r>
      <w:r>
        <w:rPr>
          <w:color w:val="231F20"/>
        </w:rPr>
        <w:t xml:space="preserve">og utsagn som rommet følelser. Den viste også at den bevisste eller ubevisste kontakten med disse mentale elementene er årsaken til individets følelsesmessige reaksjoner og </w:t>
      </w:r>
      <w:r>
        <w:rPr>
          <w:color w:val="231F20"/>
          <w:spacing w:val="-2"/>
        </w:rPr>
        <w:t>symptomer.</w:t>
      </w:r>
    </w:p>
    <w:p w14:paraId="39A1A51E" w14:textId="77777777" w:rsidR="001419A2" w:rsidRDefault="00000000">
      <w:pPr>
        <w:pStyle w:val="Brdtekst"/>
        <w:ind w:left="330" w:right="101" w:firstLine="283"/>
      </w:pPr>
      <w:r>
        <w:rPr>
          <w:color w:val="231F20"/>
        </w:rPr>
        <w:t>Mine</w:t>
      </w:r>
      <w:r>
        <w:rPr>
          <w:color w:val="231F20"/>
          <w:spacing w:val="-5"/>
        </w:rPr>
        <w:t xml:space="preserve"> </w:t>
      </w:r>
      <w:r>
        <w:rPr>
          <w:color w:val="231F20"/>
        </w:rPr>
        <w:t>forskningsfunn</w:t>
      </w:r>
      <w:r>
        <w:rPr>
          <w:color w:val="231F20"/>
          <w:spacing w:val="-5"/>
        </w:rPr>
        <w:t xml:space="preserve"> </w:t>
      </w:r>
      <w:r>
        <w:rPr>
          <w:color w:val="231F20"/>
        </w:rPr>
        <w:t>viste</w:t>
      </w:r>
      <w:r>
        <w:rPr>
          <w:color w:val="231F20"/>
          <w:spacing w:val="-5"/>
        </w:rPr>
        <w:t xml:space="preserve"> </w:t>
      </w:r>
      <w:r>
        <w:rPr>
          <w:color w:val="231F20"/>
        </w:rPr>
        <w:t>også</w:t>
      </w:r>
      <w:r>
        <w:rPr>
          <w:color w:val="231F20"/>
          <w:spacing w:val="-5"/>
        </w:rPr>
        <w:t xml:space="preserve"> </w:t>
      </w:r>
      <w:r>
        <w:rPr>
          <w:color w:val="231F20"/>
        </w:rPr>
        <w:t>at</w:t>
      </w:r>
      <w:r>
        <w:rPr>
          <w:color w:val="231F20"/>
          <w:spacing w:val="-5"/>
        </w:rPr>
        <w:t xml:space="preserve"> </w:t>
      </w:r>
      <w:r>
        <w:rPr>
          <w:color w:val="231F20"/>
        </w:rPr>
        <w:t>det</w:t>
      </w:r>
      <w:r>
        <w:rPr>
          <w:color w:val="231F20"/>
          <w:spacing w:val="-5"/>
        </w:rPr>
        <w:t xml:space="preserve"> </w:t>
      </w:r>
      <w:r>
        <w:rPr>
          <w:color w:val="231F20"/>
        </w:rPr>
        <w:t>er</w:t>
      </w:r>
      <w:r>
        <w:rPr>
          <w:color w:val="231F20"/>
          <w:spacing w:val="-5"/>
        </w:rPr>
        <w:t xml:space="preserve"> </w:t>
      </w:r>
      <w:r>
        <w:rPr>
          <w:color w:val="231F20"/>
        </w:rPr>
        <w:t>disse</w:t>
      </w:r>
      <w:r>
        <w:rPr>
          <w:color w:val="231F20"/>
          <w:spacing w:val="-5"/>
        </w:rPr>
        <w:t xml:space="preserve"> </w:t>
      </w:r>
      <w:r>
        <w:rPr>
          <w:color w:val="231F20"/>
        </w:rPr>
        <w:t>mentale</w:t>
      </w:r>
      <w:r>
        <w:rPr>
          <w:color w:val="231F20"/>
          <w:spacing w:val="-5"/>
        </w:rPr>
        <w:t xml:space="preserve"> </w:t>
      </w:r>
      <w:r>
        <w:rPr>
          <w:color w:val="231F20"/>
        </w:rPr>
        <w:t>elementene</w:t>
      </w:r>
      <w:r>
        <w:rPr>
          <w:color w:val="231F20"/>
          <w:spacing w:val="-5"/>
        </w:rPr>
        <w:t xml:space="preserve"> </w:t>
      </w:r>
      <w:r>
        <w:rPr>
          <w:color w:val="231F20"/>
        </w:rPr>
        <w:t>som</w:t>
      </w:r>
      <w:r>
        <w:rPr>
          <w:color w:val="231F20"/>
          <w:spacing w:val="-5"/>
        </w:rPr>
        <w:t xml:space="preserve"> </w:t>
      </w:r>
      <w:r>
        <w:rPr>
          <w:color w:val="231F20"/>
        </w:rPr>
        <w:t>må</w:t>
      </w:r>
      <w:r>
        <w:rPr>
          <w:color w:val="231F20"/>
          <w:spacing w:val="-5"/>
        </w:rPr>
        <w:t xml:space="preserve"> </w:t>
      </w:r>
      <w:r>
        <w:rPr>
          <w:color w:val="231F20"/>
        </w:rPr>
        <w:t>endres for at det skal oppstå en psykisk endring i behandling og i levd liv. Disse elementene er avgjørende for å utvikle vitenskapelig kunnskap om klientenes symptomer og om hvordan man kan endre symptomer på schizofreni gjennom behandling.</w:t>
      </w:r>
    </w:p>
    <w:p w14:paraId="09484F36" w14:textId="77777777" w:rsidR="001419A2" w:rsidRDefault="00000000">
      <w:pPr>
        <w:pStyle w:val="Brdtekst"/>
        <w:ind w:left="330" w:right="101" w:firstLine="283"/>
      </w:pPr>
      <w:r>
        <w:rPr>
          <w:color w:val="231F20"/>
        </w:rPr>
        <w:t>Bakgrunnen for forskningen var antagelsen at det måtte være mulig å undersøke det</w:t>
      </w:r>
      <w:r>
        <w:rPr>
          <w:color w:val="231F20"/>
          <w:spacing w:val="-3"/>
        </w:rPr>
        <w:t xml:space="preserve"> </w:t>
      </w:r>
      <w:r>
        <w:rPr>
          <w:color w:val="231F20"/>
        </w:rPr>
        <w:t>psykiske</w:t>
      </w:r>
      <w:r>
        <w:rPr>
          <w:color w:val="231F20"/>
          <w:spacing w:val="-3"/>
        </w:rPr>
        <w:t xml:space="preserve"> </w:t>
      </w:r>
      <w:r>
        <w:rPr>
          <w:color w:val="231F20"/>
        </w:rPr>
        <w:t>materialet</w:t>
      </w:r>
      <w:r>
        <w:rPr>
          <w:color w:val="231F20"/>
          <w:spacing w:val="-3"/>
        </w:rPr>
        <w:t xml:space="preserve"> </w:t>
      </w:r>
      <w:r>
        <w:rPr>
          <w:color w:val="231F20"/>
        </w:rPr>
        <w:t>som</w:t>
      </w:r>
      <w:r>
        <w:rPr>
          <w:color w:val="231F20"/>
          <w:spacing w:val="-3"/>
        </w:rPr>
        <w:t xml:space="preserve"> </w:t>
      </w:r>
      <w:r>
        <w:rPr>
          <w:color w:val="231F20"/>
        </w:rPr>
        <w:t>forårsaket</w:t>
      </w:r>
      <w:r>
        <w:rPr>
          <w:color w:val="231F20"/>
          <w:spacing w:val="-3"/>
        </w:rPr>
        <w:t xml:space="preserve"> </w:t>
      </w:r>
      <w:r>
        <w:rPr>
          <w:color w:val="231F20"/>
        </w:rPr>
        <w:t>og</w:t>
      </w:r>
      <w:r>
        <w:rPr>
          <w:color w:val="231F20"/>
          <w:spacing w:val="-3"/>
        </w:rPr>
        <w:t xml:space="preserve"> </w:t>
      </w:r>
      <w:r>
        <w:rPr>
          <w:color w:val="231F20"/>
        </w:rPr>
        <w:t>utløste</w:t>
      </w:r>
      <w:r>
        <w:rPr>
          <w:color w:val="231F20"/>
          <w:spacing w:val="-3"/>
        </w:rPr>
        <w:t xml:space="preserve"> </w:t>
      </w:r>
      <w:r>
        <w:rPr>
          <w:color w:val="231F20"/>
        </w:rPr>
        <w:t>symptomene.</w:t>
      </w:r>
      <w:r>
        <w:rPr>
          <w:color w:val="231F20"/>
          <w:spacing w:val="-3"/>
        </w:rPr>
        <w:t xml:space="preserve"> </w:t>
      </w:r>
      <w:r>
        <w:rPr>
          <w:color w:val="231F20"/>
        </w:rPr>
        <w:t>Denne</w:t>
      </w:r>
      <w:r>
        <w:rPr>
          <w:color w:val="231F20"/>
          <w:spacing w:val="-3"/>
        </w:rPr>
        <w:t xml:space="preserve"> </w:t>
      </w:r>
      <w:r>
        <w:rPr>
          <w:color w:val="231F20"/>
        </w:rPr>
        <w:t>antagelsen</w:t>
      </w:r>
      <w:r>
        <w:rPr>
          <w:color w:val="231F20"/>
          <w:spacing w:val="-3"/>
        </w:rPr>
        <w:t xml:space="preserve"> </w:t>
      </w:r>
      <w:r>
        <w:rPr>
          <w:color w:val="231F20"/>
        </w:rPr>
        <w:t>var en følge av at klientene gikk ut av kontoret i et mye bedre psykisk leie enn da de kom inn</w:t>
      </w:r>
      <w:r>
        <w:rPr>
          <w:color w:val="231F20"/>
          <w:spacing w:val="-2"/>
        </w:rPr>
        <w:t xml:space="preserve"> </w:t>
      </w:r>
      <w:r>
        <w:rPr>
          <w:color w:val="231F20"/>
        </w:rPr>
        <w:t>etter</w:t>
      </w:r>
      <w:r>
        <w:rPr>
          <w:color w:val="231F20"/>
          <w:spacing w:val="-2"/>
        </w:rPr>
        <w:t xml:space="preserve"> </w:t>
      </w:r>
      <w:r>
        <w:rPr>
          <w:color w:val="231F20"/>
        </w:rPr>
        <w:t>60</w:t>
      </w:r>
      <w:r>
        <w:rPr>
          <w:color w:val="231F20"/>
          <w:spacing w:val="-2"/>
        </w:rPr>
        <w:t xml:space="preserve"> </w:t>
      </w:r>
      <w:r>
        <w:rPr>
          <w:color w:val="231F20"/>
        </w:rPr>
        <w:t>til</w:t>
      </w:r>
      <w:r>
        <w:rPr>
          <w:color w:val="231F20"/>
          <w:spacing w:val="-2"/>
        </w:rPr>
        <w:t xml:space="preserve"> </w:t>
      </w:r>
      <w:r>
        <w:rPr>
          <w:color w:val="231F20"/>
        </w:rPr>
        <w:t>90</w:t>
      </w:r>
      <w:r>
        <w:rPr>
          <w:color w:val="231F20"/>
          <w:spacing w:val="-2"/>
        </w:rPr>
        <w:t xml:space="preserve"> </w:t>
      </w:r>
      <w:r>
        <w:rPr>
          <w:color w:val="231F20"/>
        </w:rPr>
        <w:t>minutter</w:t>
      </w:r>
      <w:r>
        <w:rPr>
          <w:color w:val="231F20"/>
          <w:spacing w:val="-2"/>
        </w:rPr>
        <w:t xml:space="preserve"> </w:t>
      </w:r>
      <w:r>
        <w:rPr>
          <w:color w:val="231F20"/>
        </w:rPr>
        <w:t>med</w:t>
      </w:r>
      <w:r>
        <w:rPr>
          <w:color w:val="231F20"/>
          <w:spacing w:val="-2"/>
        </w:rPr>
        <w:t xml:space="preserve"> </w:t>
      </w:r>
      <w:r>
        <w:rPr>
          <w:color w:val="231F20"/>
        </w:rPr>
        <w:t>behandling.</w:t>
      </w:r>
      <w:r>
        <w:rPr>
          <w:color w:val="231F20"/>
          <w:spacing w:val="-2"/>
        </w:rPr>
        <w:t xml:space="preserve"> </w:t>
      </w:r>
      <w:r>
        <w:rPr>
          <w:color w:val="231F20"/>
        </w:rPr>
        <w:t>Noe</w:t>
      </w:r>
      <w:r>
        <w:rPr>
          <w:color w:val="231F20"/>
          <w:spacing w:val="-2"/>
        </w:rPr>
        <w:t xml:space="preserve"> </w:t>
      </w:r>
      <w:r>
        <w:rPr>
          <w:color w:val="231F20"/>
        </w:rPr>
        <w:t>mentalt</w:t>
      </w:r>
      <w:r>
        <w:rPr>
          <w:color w:val="231F20"/>
          <w:spacing w:val="-2"/>
        </w:rPr>
        <w:t xml:space="preserve"> </w:t>
      </w:r>
      <w:r>
        <w:rPr>
          <w:color w:val="231F20"/>
        </w:rPr>
        <w:t>måtte</w:t>
      </w:r>
      <w:r>
        <w:rPr>
          <w:color w:val="231F20"/>
          <w:spacing w:val="-2"/>
        </w:rPr>
        <w:t xml:space="preserve"> </w:t>
      </w:r>
      <w:r>
        <w:rPr>
          <w:color w:val="231F20"/>
        </w:rPr>
        <w:t>ha</w:t>
      </w:r>
      <w:r>
        <w:rPr>
          <w:color w:val="231F20"/>
          <w:spacing w:val="-2"/>
        </w:rPr>
        <w:t xml:space="preserve"> </w:t>
      </w:r>
      <w:r>
        <w:rPr>
          <w:color w:val="231F20"/>
        </w:rPr>
        <w:t>skjedd</w:t>
      </w:r>
      <w:r>
        <w:rPr>
          <w:color w:val="231F20"/>
          <w:spacing w:val="-2"/>
        </w:rPr>
        <w:t xml:space="preserve"> </w:t>
      </w:r>
      <w:r>
        <w:rPr>
          <w:color w:val="231F20"/>
        </w:rPr>
        <w:t>med</w:t>
      </w:r>
      <w:r>
        <w:rPr>
          <w:color w:val="231F20"/>
          <w:spacing w:val="-2"/>
        </w:rPr>
        <w:t xml:space="preserve"> </w:t>
      </w:r>
      <w:r>
        <w:rPr>
          <w:color w:val="231F20"/>
        </w:rPr>
        <w:t>klien- tene</w:t>
      </w:r>
      <w:r>
        <w:rPr>
          <w:color w:val="231F20"/>
          <w:spacing w:val="-13"/>
        </w:rPr>
        <w:t xml:space="preserve"> </w:t>
      </w:r>
      <w:r>
        <w:rPr>
          <w:color w:val="231F20"/>
        </w:rPr>
        <w:t>i</w:t>
      </w:r>
      <w:r>
        <w:rPr>
          <w:color w:val="231F20"/>
          <w:spacing w:val="-12"/>
        </w:rPr>
        <w:t xml:space="preserve"> </w:t>
      </w:r>
      <w:r>
        <w:rPr>
          <w:color w:val="231F20"/>
        </w:rPr>
        <w:t>disse</w:t>
      </w:r>
      <w:r>
        <w:rPr>
          <w:color w:val="231F20"/>
          <w:spacing w:val="-13"/>
        </w:rPr>
        <w:t xml:space="preserve"> </w:t>
      </w:r>
      <w:r>
        <w:rPr>
          <w:color w:val="231F20"/>
        </w:rPr>
        <w:t>minuttene</w:t>
      </w:r>
      <w:r>
        <w:rPr>
          <w:color w:val="231F20"/>
          <w:spacing w:val="-12"/>
        </w:rPr>
        <w:t xml:space="preserve"> </w:t>
      </w:r>
      <w:r>
        <w:rPr>
          <w:color w:val="231F20"/>
        </w:rPr>
        <w:t>kun</w:t>
      </w:r>
      <w:r>
        <w:rPr>
          <w:color w:val="231F20"/>
          <w:spacing w:val="-13"/>
        </w:rPr>
        <w:t xml:space="preserve"> </w:t>
      </w:r>
      <w:r>
        <w:rPr>
          <w:color w:val="231F20"/>
        </w:rPr>
        <w:t>som</w:t>
      </w:r>
      <w:r>
        <w:rPr>
          <w:color w:val="231F20"/>
          <w:spacing w:val="-12"/>
        </w:rPr>
        <w:t xml:space="preserve"> </w:t>
      </w:r>
      <w:r>
        <w:rPr>
          <w:color w:val="231F20"/>
        </w:rPr>
        <w:t>følge</w:t>
      </w:r>
      <w:r>
        <w:rPr>
          <w:color w:val="231F20"/>
          <w:spacing w:val="-13"/>
        </w:rPr>
        <w:t xml:space="preserve"> </w:t>
      </w:r>
      <w:r>
        <w:rPr>
          <w:color w:val="231F20"/>
        </w:rPr>
        <w:t>av</w:t>
      </w:r>
      <w:r>
        <w:rPr>
          <w:color w:val="231F20"/>
          <w:spacing w:val="-12"/>
        </w:rPr>
        <w:t xml:space="preserve"> </w:t>
      </w:r>
      <w:r>
        <w:rPr>
          <w:color w:val="231F20"/>
        </w:rPr>
        <w:t>at</w:t>
      </w:r>
      <w:r>
        <w:rPr>
          <w:color w:val="231F20"/>
          <w:spacing w:val="-13"/>
        </w:rPr>
        <w:t xml:space="preserve"> </w:t>
      </w:r>
      <w:r>
        <w:rPr>
          <w:color w:val="231F20"/>
        </w:rPr>
        <w:t>jeg</w:t>
      </w:r>
      <w:r>
        <w:rPr>
          <w:color w:val="231F20"/>
          <w:spacing w:val="-12"/>
        </w:rPr>
        <w:t xml:space="preserve"> </w:t>
      </w:r>
      <w:r>
        <w:rPr>
          <w:color w:val="231F20"/>
        </w:rPr>
        <w:t>hadde</w:t>
      </w:r>
      <w:r>
        <w:rPr>
          <w:color w:val="231F20"/>
          <w:spacing w:val="-13"/>
        </w:rPr>
        <w:t xml:space="preserve"> </w:t>
      </w:r>
      <w:r>
        <w:rPr>
          <w:color w:val="231F20"/>
        </w:rPr>
        <w:t>anvendt</w:t>
      </w:r>
      <w:r>
        <w:rPr>
          <w:color w:val="231F20"/>
          <w:spacing w:val="-12"/>
        </w:rPr>
        <w:t xml:space="preserve"> </w:t>
      </w:r>
      <w:r>
        <w:rPr>
          <w:color w:val="231F20"/>
        </w:rPr>
        <w:t>ord.</w:t>
      </w:r>
      <w:r>
        <w:rPr>
          <w:color w:val="231F20"/>
          <w:spacing w:val="-13"/>
        </w:rPr>
        <w:t xml:space="preserve"> </w:t>
      </w:r>
      <w:r>
        <w:rPr>
          <w:color w:val="231F20"/>
        </w:rPr>
        <w:t>Jeg</w:t>
      </w:r>
      <w:r>
        <w:rPr>
          <w:color w:val="231F20"/>
          <w:spacing w:val="-12"/>
        </w:rPr>
        <w:t xml:space="preserve"> </w:t>
      </w:r>
      <w:r>
        <w:rPr>
          <w:color w:val="231F20"/>
        </w:rPr>
        <w:t>søkte</w:t>
      </w:r>
      <w:r>
        <w:rPr>
          <w:color w:val="231F20"/>
          <w:spacing w:val="-13"/>
        </w:rPr>
        <w:t xml:space="preserve"> </w:t>
      </w:r>
      <w:r>
        <w:rPr>
          <w:color w:val="231F20"/>
        </w:rPr>
        <w:t>derfor</w:t>
      </w:r>
      <w:r>
        <w:rPr>
          <w:color w:val="231F20"/>
          <w:spacing w:val="-12"/>
        </w:rPr>
        <w:t xml:space="preserve"> </w:t>
      </w:r>
      <w:r>
        <w:rPr>
          <w:color w:val="231F20"/>
        </w:rPr>
        <w:t>etter det</w:t>
      </w:r>
      <w:r>
        <w:rPr>
          <w:color w:val="231F20"/>
          <w:spacing w:val="-1"/>
        </w:rPr>
        <w:t xml:space="preserve"> </w:t>
      </w:r>
      <w:r>
        <w:rPr>
          <w:color w:val="231F20"/>
        </w:rPr>
        <w:t>minste</w:t>
      </w:r>
      <w:r>
        <w:rPr>
          <w:color w:val="231F20"/>
          <w:spacing w:val="-1"/>
        </w:rPr>
        <w:t xml:space="preserve"> </w:t>
      </w:r>
      <w:r>
        <w:rPr>
          <w:color w:val="231F20"/>
        </w:rPr>
        <w:t>psykiske</w:t>
      </w:r>
      <w:r>
        <w:rPr>
          <w:color w:val="231F20"/>
          <w:spacing w:val="-1"/>
        </w:rPr>
        <w:t xml:space="preserve"> </w:t>
      </w:r>
      <w:r>
        <w:rPr>
          <w:color w:val="231F20"/>
        </w:rPr>
        <w:t>elementet</w:t>
      </w:r>
      <w:r>
        <w:rPr>
          <w:color w:val="231F20"/>
          <w:spacing w:val="-1"/>
        </w:rPr>
        <w:t xml:space="preserve"> </w:t>
      </w:r>
      <w:r>
        <w:rPr>
          <w:color w:val="231F20"/>
        </w:rPr>
        <w:t>som</w:t>
      </w:r>
      <w:r>
        <w:rPr>
          <w:color w:val="231F20"/>
          <w:spacing w:val="-1"/>
        </w:rPr>
        <w:t xml:space="preserve"> </w:t>
      </w:r>
      <w:r>
        <w:rPr>
          <w:color w:val="231F20"/>
        </w:rPr>
        <w:t>kunne</w:t>
      </w:r>
      <w:r>
        <w:rPr>
          <w:color w:val="231F20"/>
          <w:spacing w:val="-1"/>
        </w:rPr>
        <w:t xml:space="preserve"> </w:t>
      </w:r>
      <w:r>
        <w:rPr>
          <w:color w:val="231F20"/>
        </w:rPr>
        <w:t>lagre</w:t>
      </w:r>
      <w:r>
        <w:rPr>
          <w:color w:val="231F20"/>
          <w:spacing w:val="-1"/>
        </w:rPr>
        <w:t xml:space="preserve"> </w:t>
      </w:r>
      <w:r>
        <w:rPr>
          <w:color w:val="231F20"/>
        </w:rPr>
        <w:t>og</w:t>
      </w:r>
      <w:r>
        <w:rPr>
          <w:color w:val="231F20"/>
          <w:spacing w:val="-1"/>
        </w:rPr>
        <w:t xml:space="preserve"> </w:t>
      </w:r>
      <w:r>
        <w:rPr>
          <w:color w:val="231F20"/>
        </w:rPr>
        <w:t>forårsake</w:t>
      </w:r>
      <w:r>
        <w:rPr>
          <w:color w:val="231F20"/>
          <w:spacing w:val="-1"/>
        </w:rPr>
        <w:t xml:space="preserve"> </w:t>
      </w:r>
      <w:r>
        <w:rPr>
          <w:color w:val="231F20"/>
        </w:rPr>
        <w:t>en</w:t>
      </w:r>
      <w:r>
        <w:rPr>
          <w:color w:val="231F20"/>
          <w:spacing w:val="-1"/>
        </w:rPr>
        <w:t xml:space="preserve"> </w:t>
      </w:r>
      <w:r>
        <w:rPr>
          <w:color w:val="231F20"/>
        </w:rPr>
        <w:t>følelse</w:t>
      </w:r>
      <w:r>
        <w:rPr>
          <w:color w:val="231F20"/>
          <w:spacing w:val="-1"/>
        </w:rPr>
        <w:t xml:space="preserve"> </w:t>
      </w:r>
      <w:r>
        <w:rPr>
          <w:color w:val="231F20"/>
        </w:rPr>
        <w:t>og</w:t>
      </w:r>
      <w:r>
        <w:rPr>
          <w:color w:val="231F20"/>
          <w:spacing w:val="-1"/>
        </w:rPr>
        <w:t xml:space="preserve"> </w:t>
      </w:r>
      <w:r>
        <w:rPr>
          <w:color w:val="231F20"/>
        </w:rPr>
        <w:t>som</w:t>
      </w:r>
      <w:r>
        <w:rPr>
          <w:color w:val="231F20"/>
          <w:spacing w:val="-1"/>
        </w:rPr>
        <w:t xml:space="preserve"> </w:t>
      </w:r>
      <w:r>
        <w:rPr>
          <w:color w:val="231F20"/>
        </w:rPr>
        <w:t>kunne endres gjennom behandling.</w:t>
      </w:r>
    </w:p>
    <w:p w14:paraId="36137FE4" w14:textId="77777777" w:rsidR="001419A2" w:rsidRDefault="00000000">
      <w:pPr>
        <w:pStyle w:val="Brdtekst"/>
        <w:ind w:left="330" w:right="101" w:firstLine="283"/>
      </w:pPr>
      <w:r>
        <w:rPr>
          <w:color w:val="231F20"/>
        </w:rPr>
        <w:t>Antagelsen</w:t>
      </w:r>
      <w:r>
        <w:rPr>
          <w:color w:val="231F20"/>
          <w:spacing w:val="-9"/>
        </w:rPr>
        <w:t xml:space="preserve"> </w:t>
      </w:r>
      <w:r>
        <w:rPr>
          <w:color w:val="231F20"/>
        </w:rPr>
        <w:t>var</w:t>
      </w:r>
      <w:r>
        <w:rPr>
          <w:color w:val="231F20"/>
          <w:spacing w:val="-8"/>
        </w:rPr>
        <w:t xml:space="preserve"> </w:t>
      </w:r>
      <w:r>
        <w:rPr>
          <w:color w:val="231F20"/>
        </w:rPr>
        <w:t>at</w:t>
      </w:r>
      <w:r>
        <w:rPr>
          <w:color w:val="231F20"/>
          <w:spacing w:val="-8"/>
        </w:rPr>
        <w:t xml:space="preserve"> </w:t>
      </w:r>
      <w:r>
        <w:rPr>
          <w:color w:val="231F20"/>
        </w:rPr>
        <w:t>dersom</w:t>
      </w:r>
      <w:r>
        <w:rPr>
          <w:color w:val="231F20"/>
          <w:spacing w:val="-8"/>
        </w:rPr>
        <w:t xml:space="preserve"> </w:t>
      </w:r>
      <w:r>
        <w:rPr>
          <w:color w:val="231F20"/>
        </w:rPr>
        <w:t>jeg</w:t>
      </w:r>
      <w:r>
        <w:rPr>
          <w:color w:val="231F20"/>
          <w:spacing w:val="-9"/>
        </w:rPr>
        <w:t xml:space="preserve"> </w:t>
      </w:r>
      <w:r>
        <w:rPr>
          <w:color w:val="231F20"/>
        </w:rPr>
        <w:t>fant</w:t>
      </w:r>
      <w:r>
        <w:rPr>
          <w:color w:val="231F20"/>
          <w:spacing w:val="-8"/>
        </w:rPr>
        <w:t xml:space="preserve"> </w:t>
      </w:r>
      <w:r>
        <w:rPr>
          <w:color w:val="231F20"/>
        </w:rPr>
        <w:t>ut</w:t>
      </w:r>
      <w:r>
        <w:rPr>
          <w:color w:val="231F20"/>
          <w:spacing w:val="-8"/>
        </w:rPr>
        <w:t xml:space="preserve"> </w:t>
      </w:r>
      <w:r>
        <w:rPr>
          <w:color w:val="231F20"/>
        </w:rPr>
        <w:t>hva</w:t>
      </w:r>
      <w:r>
        <w:rPr>
          <w:color w:val="231F20"/>
          <w:spacing w:val="-8"/>
        </w:rPr>
        <w:t xml:space="preserve"> </w:t>
      </w:r>
      <w:r>
        <w:rPr>
          <w:color w:val="231F20"/>
        </w:rPr>
        <w:t>dette</w:t>
      </w:r>
      <w:r>
        <w:rPr>
          <w:color w:val="231F20"/>
          <w:spacing w:val="-9"/>
        </w:rPr>
        <w:t xml:space="preserve"> </w:t>
      </w:r>
      <w:r>
        <w:rPr>
          <w:color w:val="231F20"/>
        </w:rPr>
        <w:t>minste</w:t>
      </w:r>
      <w:r>
        <w:rPr>
          <w:color w:val="231F20"/>
          <w:spacing w:val="-8"/>
        </w:rPr>
        <w:t xml:space="preserve"> </w:t>
      </w:r>
      <w:r>
        <w:rPr>
          <w:color w:val="231F20"/>
        </w:rPr>
        <w:t>psykiske</w:t>
      </w:r>
      <w:r>
        <w:rPr>
          <w:color w:val="231F20"/>
          <w:spacing w:val="-8"/>
        </w:rPr>
        <w:t xml:space="preserve"> </w:t>
      </w:r>
      <w:r>
        <w:rPr>
          <w:color w:val="231F20"/>
        </w:rPr>
        <w:t>elementet</w:t>
      </w:r>
      <w:r>
        <w:rPr>
          <w:color w:val="231F20"/>
          <w:spacing w:val="-9"/>
        </w:rPr>
        <w:t xml:space="preserve"> </w:t>
      </w:r>
      <w:r>
        <w:rPr>
          <w:color w:val="231F20"/>
        </w:rPr>
        <w:t>bestod</w:t>
      </w:r>
      <w:r>
        <w:rPr>
          <w:color w:val="231F20"/>
          <w:spacing w:val="-8"/>
        </w:rPr>
        <w:t xml:space="preserve"> </w:t>
      </w:r>
      <w:r>
        <w:rPr>
          <w:color w:val="231F20"/>
        </w:rPr>
        <w:t>av kunne</w:t>
      </w:r>
      <w:r>
        <w:rPr>
          <w:color w:val="231F20"/>
          <w:spacing w:val="-13"/>
        </w:rPr>
        <w:t xml:space="preserve"> </w:t>
      </w:r>
      <w:r>
        <w:rPr>
          <w:color w:val="231F20"/>
        </w:rPr>
        <w:t>jeg</w:t>
      </w:r>
      <w:r>
        <w:rPr>
          <w:color w:val="231F20"/>
          <w:spacing w:val="-12"/>
        </w:rPr>
        <w:t xml:space="preserve"> </w:t>
      </w:r>
      <w:r>
        <w:rPr>
          <w:color w:val="231F20"/>
        </w:rPr>
        <w:t>undersøke</w:t>
      </w:r>
      <w:r>
        <w:rPr>
          <w:color w:val="231F20"/>
          <w:spacing w:val="-13"/>
        </w:rPr>
        <w:t xml:space="preserve"> </w:t>
      </w:r>
      <w:r>
        <w:rPr>
          <w:color w:val="231F20"/>
        </w:rPr>
        <w:t>og</w:t>
      </w:r>
      <w:r>
        <w:rPr>
          <w:color w:val="231F20"/>
          <w:spacing w:val="-12"/>
        </w:rPr>
        <w:t xml:space="preserve"> </w:t>
      </w:r>
      <w:r>
        <w:rPr>
          <w:color w:val="231F20"/>
        </w:rPr>
        <w:t>endre</w:t>
      </w:r>
      <w:r>
        <w:rPr>
          <w:color w:val="231F20"/>
          <w:spacing w:val="-13"/>
        </w:rPr>
        <w:t xml:space="preserve"> </w:t>
      </w:r>
      <w:r>
        <w:rPr>
          <w:color w:val="231F20"/>
        </w:rPr>
        <w:t>alle</w:t>
      </w:r>
      <w:r>
        <w:rPr>
          <w:color w:val="231F20"/>
          <w:spacing w:val="-12"/>
        </w:rPr>
        <w:t xml:space="preserve"> </w:t>
      </w:r>
      <w:r>
        <w:rPr>
          <w:color w:val="231F20"/>
        </w:rPr>
        <w:t>psykisk</w:t>
      </w:r>
      <w:r>
        <w:rPr>
          <w:color w:val="231F20"/>
          <w:spacing w:val="-13"/>
        </w:rPr>
        <w:t xml:space="preserve"> </w:t>
      </w:r>
      <w:r>
        <w:rPr>
          <w:color w:val="231F20"/>
        </w:rPr>
        <w:t>forankrede</w:t>
      </w:r>
      <w:r>
        <w:rPr>
          <w:color w:val="231F20"/>
          <w:spacing w:val="-12"/>
        </w:rPr>
        <w:t xml:space="preserve"> </w:t>
      </w:r>
      <w:r>
        <w:rPr>
          <w:color w:val="231F20"/>
        </w:rPr>
        <w:t>plager</w:t>
      </w:r>
      <w:r>
        <w:rPr>
          <w:color w:val="231F20"/>
          <w:spacing w:val="-13"/>
        </w:rPr>
        <w:t xml:space="preserve"> </w:t>
      </w:r>
      <w:r>
        <w:rPr>
          <w:color w:val="231F20"/>
        </w:rPr>
        <w:t>ved</w:t>
      </w:r>
      <w:r>
        <w:rPr>
          <w:color w:val="231F20"/>
          <w:spacing w:val="-12"/>
        </w:rPr>
        <w:t xml:space="preserve"> </w:t>
      </w:r>
      <w:r>
        <w:rPr>
          <w:color w:val="231F20"/>
        </w:rPr>
        <w:t>å</w:t>
      </w:r>
      <w:r>
        <w:rPr>
          <w:color w:val="231F20"/>
          <w:spacing w:val="-13"/>
        </w:rPr>
        <w:t xml:space="preserve"> </w:t>
      </w:r>
      <w:r>
        <w:rPr>
          <w:color w:val="231F20"/>
        </w:rPr>
        <w:t>undersøke</w:t>
      </w:r>
      <w:r>
        <w:rPr>
          <w:color w:val="231F20"/>
          <w:spacing w:val="-12"/>
        </w:rPr>
        <w:t xml:space="preserve"> </w:t>
      </w:r>
      <w:r>
        <w:rPr>
          <w:color w:val="231F20"/>
        </w:rPr>
        <w:t>og</w:t>
      </w:r>
      <w:r>
        <w:rPr>
          <w:color w:val="231F20"/>
          <w:spacing w:val="-13"/>
        </w:rPr>
        <w:t xml:space="preserve"> </w:t>
      </w:r>
      <w:r>
        <w:rPr>
          <w:color w:val="231F20"/>
        </w:rPr>
        <w:t>endre de mentale elementene som forårsaket klientenes symptomer.</w:t>
      </w:r>
    </w:p>
    <w:p w14:paraId="251E2D4A" w14:textId="77777777" w:rsidR="001419A2" w:rsidRDefault="00000000">
      <w:pPr>
        <w:pStyle w:val="Brdtekst"/>
        <w:ind w:left="330" w:right="101" w:firstLine="283"/>
      </w:pPr>
      <w:r>
        <w:rPr>
          <w:color w:val="231F20"/>
        </w:rPr>
        <w:t>Svaret på spørsmålet om det fantes et avgrenset og dokumenterbart mentalt fe- nomen som rommet en følelse og som kunne forårsake symptomer på schizofreni, dukket</w:t>
      </w:r>
      <w:r>
        <w:rPr>
          <w:color w:val="231F20"/>
          <w:spacing w:val="-9"/>
        </w:rPr>
        <w:t xml:space="preserve"> </w:t>
      </w:r>
      <w:r>
        <w:rPr>
          <w:color w:val="231F20"/>
        </w:rPr>
        <w:t>opp</w:t>
      </w:r>
      <w:r>
        <w:rPr>
          <w:color w:val="231F20"/>
          <w:spacing w:val="-9"/>
        </w:rPr>
        <w:t xml:space="preserve"> </w:t>
      </w:r>
      <w:r>
        <w:rPr>
          <w:color w:val="231F20"/>
        </w:rPr>
        <w:t>i</w:t>
      </w:r>
      <w:r>
        <w:rPr>
          <w:color w:val="231F20"/>
          <w:spacing w:val="-9"/>
        </w:rPr>
        <w:t xml:space="preserve"> </w:t>
      </w:r>
      <w:r>
        <w:rPr>
          <w:color w:val="231F20"/>
        </w:rPr>
        <w:t>2001,</w:t>
      </w:r>
      <w:r>
        <w:rPr>
          <w:color w:val="231F20"/>
          <w:spacing w:val="-9"/>
        </w:rPr>
        <w:t xml:space="preserve"> </w:t>
      </w:r>
      <w:r>
        <w:rPr>
          <w:color w:val="231F20"/>
        </w:rPr>
        <w:t>etter</w:t>
      </w:r>
      <w:r>
        <w:rPr>
          <w:color w:val="231F20"/>
          <w:spacing w:val="-9"/>
        </w:rPr>
        <w:t xml:space="preserve"> </w:t>
      </w:r>
      <w:r>
        <w:rPr>
          <w:color w:val="231F20"/>
        </w:rPr>
        <w:t>ni</w:t>
      </w:r>
      <w:r>
        <w:rPr>
          <w:color w:val="231F20"/>
          <w:spacing w:val="-9"/>
        </w:rPr>
        <w:t xml:space="preserve"> </w:t>
      </w:r>
      <w:r>
        <w:rPr>
          <w:color w:val="231F20"/>
        </w:rPr>
        <w:t>år</w:t>
      </w:r>
      <w:r>
        <w:rPr>
          <w:color w:val="231F20"/>
          <w:spacing w:val="-9"/>
        </w:rPr>
        <w:t xml:space="preserve"> </w:t>
      </w:r>
      <w:r>
        <w:rPr>
          <w:color w:val="231F20"/>
        </w:rPr>
        <w:t>med</w:t>
      </w:r>
      <w:r>
        <w:rPr>
          <w:color w:val="231F20"/>
          <w:spacing w:val="-9"/>
        </w:rPr>
        <w:t xml:space="preserve"> </w:t>
      </w:r>
      <w:r>
        <w:rPr>
          <w:color w:val="231F20"/>
        </w:rPr>
        <w:t>analyser</w:t>
      </w:r>
      <w:r>
        <w:rPr>
          <w:color w:val="231F20"/>
          <w:spacing w:val="-9"/>
        </w:rPr>
        <w:t xml:space="preserve"> </w:t>
      </w:r>
      <w:r>
        <w:rPr>
          <w:color w:val="231F20"/>
        </w:rPr>
        <w:t>av</w:t>
      </w:r>
      <w:r>
        <w:rPr>
          <w:color w:val="231F20"/>
          <w:spacing w:val="-9"/>
        </w:rPr>
        <w:t xml:space="preserve"> </w:t>
      </w:r>
      <w:r>
        <w:rPr>
          <w:color w:val="231F20"/>
        </w:rPr>
        <w:t>mine</w:t>
      </w:r>
      <w:r>
        <w:rPr>
          <w:color w:val="231F20"/>
          <w:spacing w:val="-9"/>
        </w:rPr>
        <w:t xml:space="preserve"> </w:t>
      </w:r>
      <w:r>
        <w:rPr>
          <w:color w:val="231F20"/>
        </w:rPr>
        <w:t>terapeutiske</w:t>
      </w:r>
      <w:r>
        <w:rPr>
          <w:color w:val="231F20"/>
          <w:spacing w:val="-9"/>
        </w:rPr>
        <w:t xml:space="preserve"> </w:t>
      </w:r>
      <w:r>
        <w:rPr>
          <w:color w:val="231F20"/>
        </w:rPr>
        <w:t>erfaringer.</w:t>
      </w:r>
      <w:r>
        <w:rPr>
          <w:color w:val="231F20"/>
          <w:spacing w:val="-9"/>
        </w:rPr>
        <w:t xml:space="preserve"> </w:t>
      </w:r>
      <w:r>
        <w:rPr>
          <w:color w:val="231F20"/>
        </w:rPr>
        <w:t>De</w:t>
      </w:r>
      <w:r>
        <w:rPr>
          <w:color w:val="231F20"/>
          <w:spacing w:val="-9"/>
        </w:rPr>
        <w:t xml:space="preserve"> </w:t>
      </w:r>
      <w:r>
        <w:rPr>
          <w:color w:val="231F20"/>
        </w:rPr>
        <w:t>minste psykiske</w:t>
      </w:r>
      <w:r>
        <w:rPr>
          <w:color w:val="231F20"/>
          <w:spacing w:val="-5"/>
        </w:rPr>
        <w:t xml:space="preserve"> </w:t>
      </w:r>
      <w:r>
        <w:rPr>
          <w:color w:val="231F20"/>
        </w:rPr>
        <w:t>elementene</w:t>
      </w:r>
      <w:r>
        <w:rPr>
          <w:color w:val="231F20"/>
          <w:spacing w:val="-5"/>
        </w:rPr>
        <w:t xml:space="preserve"> </w:t>
      </w:r>
      <w:r>
        <w:rPr>
          <w:color w:val="231F20"/>
        </w:rPr>
        <w:t>fikk</w:t>
      </w:r>
      <w:r>
        <w:rPr>
          <w:color w:val="231F20"/>
          <w:spacing w:val="-5"/>
        </w:rPr>
        <w:t xml:space="preserve"> </w:t>
      </w:r>
      <w:r>
        <w:rPr>
          <w:color w:val="231F20"/>
        </w:rPr>
        <w:t>først</w:t>
      </w:r>
      <w:r>
        <w:rPr>
          <w:color w:val="231F20"/>
          <w:spacing w:val="-5"/>
        </w:rPr>
        <w:t xml:space="preserve"> </w:t>
      </w:r>
      <w:r>
        <w:rPr>
          <w:color w:val="231F20"/>
        </w:rPr>
        <w:t>navnet</w:t>
      </w:r>
      <w:r>
        <w:rPr>
          <w:color w:val="231F20"/>
          <w:spacing w:val="-5"/>
        </w:rPr>
        <w:t xml:space="preserve"> </w:t>
      </w:r>
      <w:r>
        <w:rPr>
          <w:color w:val="231F20"/>
        </w:rPr>
        <w:t>«nanopsykologiske</w:t>
      </w:r>
      <w:r>
        <w:rPr>
          <w:color w:val="231F20"/>
          <w:spacing w:val="-5"/>
        </w:rPr>
        <w:t xml:space="preserve"> </w:t>
      </w:r>
      <w:r>
        <w:rPr>
          <w:color w:val="231F20"/>
        </w:rPr>
        <w:t>elementer»,</w:t>
      </w:r>
      <w:r>
        <w:rPr>
          <w:color w:val="231F20"/>
          <w:spacing w:val="-5"/>
        </w:rPr>
        <w:t xml:space="preserve"> </w:t>
      </w:r>
      <w:r>
        <w:rPr>
          <w:color w:val="231F20"/>
        </w:rPr>
        <w:t>fordi</w:t>
      </w:r>
      <w:r>
        <w:rPr>
          <w:color w:val="231F20"/>
          <w:spacing w:val="-5"/>
        </w:rPr>
        <w:t xml:space="preserve"> </w:t>
      </w:r>
      <w:r>
        <w:rPr>
          <w:color w:val="231F20"/>
        </w:rPr>
        <w:t>jeg</w:t>
      </w:r>
      <w:r>
        <w:rPr>
          <w:color w:val="231F20"/>
          <w:spacing w:val="-5"/>
        </w:rPr>
        <w:t xml:space="preserve"> </w:t>
      </w:r>
      <w:r>
        <w:rPr>
          <w:color w:val="231F20"/>
        </w:rPr>
        <w:t>hadde søkt etter det minste psykiske elementet som kunne romme en følelse. Ordet «nano» refererer til noe meget lite og avgrenset.</w:t>
      </w:r>
    </w:p>
    <w:p w14:paraId="11BC3319" w14:textId="77777777" w:rsidR="001419A2" w:rsidRDefault="00000000">
      <w:pPr>
        <w:pStyle w:val="Brdtekst"/>
        <w:ind w:left="330" w:right="101"/>
      </w:pPr>
      <w:r>
        <w:rPr>
          <w:color w:val="231F20"/>
        </w:rPr>
        <w:t>Senere oppstod betegnelsene «mentalbiologiske elementer» og «biopsykiske elemen- ter»</w:t>
      </w:r>
      <w:r>
        <w:rPr>
          <w:color w:val="231F20"/>
          <w:spacing w:val="-13"/>
        </w:rPr>
        <w:t xml:space="preserve"> </w:t>
      </w:r>
      <w:r>
        <w:rPr>
          <w:color w:val="231F20"/>
        </w:rPr>
        <w:t>(mer</w:t>
      </w:r>
      <w:r>
        <w:rPr>
          <w:color w:val="231F20"/>
          <w:spacing w:val="-12"/>
        </w:rPr>
        <w:t xml:space="preserve"> </w:t>
      </w:r>
      <w:r>
        <w:rPr>
          <w:color w:val="231F20"/>
        </w:rPr>
        <w:t>om</w:t>
      </w:r>
      <w:r>
        <w:rPr>
          <w:color w:val="231F20"/>
          <w:spacing w:val="-13"/>
        </w:rPr>
        <w:t xml:space="preserve"> </w:t>
      </w:r>
      <w:r>
        <w:rPr>
          <w:color w:val="231F20"/>
        </w:rPr>
        <w:t>disse</w:t>
      </w:r>
      <w:r>
        <w:rPr>
          <w:color w:val="231F20"/>
          <w:spacing w:val="-12"/>
        </w:rPr>
        <w:t xml:space="preserve"> </w:t>
      </w:r>
      <w:r>
        <w:rPr>
          <w:color w:val="231F20"/>
        </w:rPr>
        <w:t>elementene</w:t>
      </w:r>
      <w:r>
        <w:rPr>
          <w:color w:val="231F20"/>
          <w:spacing w:val="-13"/>
        </w:rPr>
        <w:t xml:space="preserve"> </w:t>
      </w:r>
      <w:r>
        <w:rPr>
          <w:color w:val="231F20"/>
        </w:rPr>
        <w:t>senere).</w:t>
      </w:r>
      <w:r>
        <w:rPr>
          <w:color w:val="231F20"/>
          <w:spacing w:val="-12"/>
        </w:rPr>
        <w:t xml:space="preserve"> </w:t>
      </w:r>
      <w:r>
        <w:rPr>
          <w:color w:val="231F20"/>
        </w:rPr>
        <w:t>Noen</w:t>
      </w:r>
      <w:r>
        <w:rPr>
          <w:color w:val="231F20"/>
          <w:spacing w:val="-13"/>
        </w:rPr>
        <w:t xml:space="preserve"> </w:t>
      </w:r>
      <w:r>
        <w:rPr>
          <w:color w:val="231F20"/>
        </w:rPr>
        <w:t>år</w:t>
      </w:r>
      <w:r>
        <w:rPr>
          <w:color w:val="231F20"/>
          <w:spacing w:val="-12"/>
        </w:rPr>
        <w:t xml:space="preserve"> </w:t>
      </w:r>
      <w:r>
        <w:rPr>
          <w:color w:val="231F20"/>
        </w:rPr>
        <w:t>senere</w:t>
      </w:r>
      <w:r>
        <w:rPr>
          <w:color w:val="231F20"/>
          <w:spacing w:val="-13"/>
        </w:rPr>
        <w:t xml:space="preserve"> </w:t>
      </w:r>
      <w:r>
        <w:rPr>
          <w:color w:val="231F20"/>
        </w:rPr>
        <w:t>oppstod</w:t>
      </w:r>
      <w:r>
        <w:rPr>
          <w:color w:val="231F20"/>
          <w:spacing w:val="-12"/>
        </w:rPr>
        <w:t xml:space="preserve"> </w:t>
      </w:r>
      <w:r>
        <w:rPr>
          <w:color w:val="231F20"/>
        </w:rPr>
        <w:t>antagelsen</w:t>
      </w:r>
      <w:r>
        <w:rPr>
          <w:color w:val="231F20"/>
          <w:spacing w:val="-13"/>
        </w:rPr>
        <w:t xml:space="preserve"> </w:t>
      </w:r>
      <w:r>
        <w:rPr>
          <w:color w:val="231F20"/>
        </w:rPr>
        <w:t>om</w:t>
      </w:r>
      <w:r>
        <w:rPr>
          <w:color w:val="231F20"/>
          <w:spacing w:val="-12"/>
        </w:rPr>
        <w:t xml:space="preserve"> </w:t>
      </w:r>
      <w:r>
        <w:rPr>
          <w:color w:val="231F20"/>
        </w:rPr>
        <w:t>at</w:t>
      </w:r>
      <w:r>
        <w:rPr>
          <w:color w:val="231F20"/>
          <w:spacing w:val="-13"/>
        </w:rPr>
        <w:t xml:space="preserve"> </w:t>
      </w:r>
      <w:r>
        <w:rPr>
          <w:color w:val="231F20"/>
        </w:rPr>
        <w:t>mine funn</w:t>
      </w:r>
      <w:r>
        <w:rPr>
          <w:color w:val="231F20"/>
          <w:spacing w:val="-4"/>
        </w:rPr>
        <w:t xml:space="preserve"> </w:t>
      </w:r>
      <w:r>
        <w:rPr>
          <w:color w:val="231F20"/>
        </w:rPr>
        <w:t>om</w:t>
      </w:r>
      <w:r>
        <w:rPr>
          <w:color w:val="231F20"/>
          <w:spacing w:val="-4"/>
        </w:rPr>
        <w:t xml:space="preserve"> </w:t>
      </w:r>
      <w:r>
        <w:rPr>
          <w:color w:val="231F20"/>
        </w:rPr>
        <w:t>hvordan</w:t>
      </w:r>
      <w:r>
        <w:rPr>
          <w:color w:val="231F20"/>
          <w:spacing w:val="-4"/>
        </w:rPr>
        <w:t xml:space="preserve"> </w:t>
      </w:r>
      <w:r>
        <w:rPr>
          <w:color w:val="231F20"/>
        </w:rPr>
        <w:t>hverdagspsykiske</w:t>
      </w:r>
      <w:r>
        <w:rPr>
          <w:color w:val="231F20"/>
          <w:spacing w:val="-4"/>
        </w:rPr>
        <w:t xml:space="preserve"> </w:t>
      </w:r>
      <w:r>
        <w:rPr>
          <w:color w:val="231F20"/>
        </w:rPr>
        <w:t>plager</w:t>
      </w:r>
      <w:r>
        <w:rPr>
          <w:color w:val="231F20"/>
          <w:spacing w:val="-4"/>
        </w:rPr>
        <w:t xml:space="preserve"> </w:t>
      </w:r>
      <w:r>
        <w:rPr>
          <w:color w:val="231F20"/>
        </w:rPr>
        <w:t>var</w:t>
      </w:r>
      <w:r>
        <w:rPr>
          <w:color w:val="231F20"/>
          <w:spacing w:val="-4"/>
        </w:rPr>
        <w:t xml:space="preserve"> </w:t>
      </w:r>
      <w:r>
        <w:rPr>
          <w:color w:val="231F20"/>
        </w:rPr>
        <w:t>bygget</w:t>
      </w:r>
      <w:r>
        <w:rPr>
          <w:color w:val="231F20"/>
          <w:spacing w:val="-4"/>
        </w:rPr>
        <w:t xml:space="preserve"> </w:t>
      </w:r>
      <w:r>
        <w:rPr>
          <w:color w:val="231F20"/>
        </w:rPr>
        <w:t>opp</w:t>
      </w:r>
      <w:r>
        <w:rPr>
          <w:color w:val="231F20"/>
          <w:spacing w:val="-4"/>
        </w:rPr>
        <w:t xml:space="preserve"> </w:t>
      </w:r>
      <w:r>
        <w:rPr>
          <w:color w:val="231F20"/>
        </w:rPr>
        <w:t>mentalt</w:t>
      </w:r>
      <w:r>
        <w:rPr>
          <w:color w:val="231F20"/>
          <w:spacing w:val="-4"/>
        </w:rPr>
        <w:t xml:space="preserve"> </w:t>
      </w:r>
      <w:r>
        <w:rPr>
          <w:color w:val="231F20"/>
        </w:rPr>
        <w:t>og</w:t>
      </w:r>
      <w:r>
        <w:rPr>
          <w:color w:val="231F20"/>
          <w:spacing w:val="-4"/>
        </w:rPr>
        <w:t xml:space="preserve"> </w:t>
      </w:r>
      <w:r>
        <w:rPr>
          <w:color w:val="231F20"/>
        </w:rPr>
        <w:t>om</w:t>
      </w:r>
      <w:r>
        <w:rPr>
          <w:color w:val="231F20"/>
          <w:spacing w:val="-4"/>
        </w:rPr>
        <w:t xml:space="preserve"> </w:t>
      </w:r>
      <w:r>
        <w:rPr>
          <w:color w:val="231F20"/>
        </w:rPr>
        <w:t>hvordan</w:t>
      </w:r>
      <w:r>
        <w:rPr>
          <w:color w:val="231F20"/>
          <w:spacing w:val="-4"/>
        </w:rPr>
        <w:t xml:space="preserve"> </w:t>
      </w:r>
      <w:r>
        <w:rPr>
          <w:color w:val="231F20"/>
        </w:rPr>
        <w:t>de kunne behandles forutsigbart og vitenskapelig kunne overføres til schizofreni. Dette på</w:t>
      </w:r>
      <w:r>
        <w:rPr>
          <w:color w:val="231F20"/>
          <w:spacing w:val="21"/>
        </w:rPr>
        <w:t xml:space="preserve"> </w:t>
      </w:r>
      <w:r>
        <w:rPr>
          <w:color w:val="231F20"/>
        </w:rPr>
        <w:t>den</w:t>
      </w:r>
      <w:r>
        <w:rPr>
          <w:color w:val="231F20"/>
          <w:spacing w:val="21"/>
        </w:rPr>
        <w:t xml:space="preserve"> </w:t>
      </w:r>
      <w:r>
        <w:rPr>
          <w:color w:val="231F20"/>
        </w:rPr>
        <w:t>måten</w:t>
      </w:r>
      <w:r>
        <w:rPr>
          <w:color w:val="231F20"/>
          <w:spacing w:val="21"/>
        </w:rPr>
        <w:t xml:space="preserve"> </w:t>
      </w:r>
      <w:r>
        <w:rPr>
          <w:color w:val="231F20"/>
        </w:rPr>
        <w:t>at</w:t>
      </w:r>
      <w:r>
        <w:rPr>
          <w:color w:val="231F20"/>
          <w:spacing w:val="21"/>
        </w:rPr>
        <w:t xml:space="preserve"> </w:t>
      </w:r>
      <w:r>
        <w:rPr>
          <w:color w:val="231F20"/>
        </w:rPr>
        <w:t>jeg</w:t>
      </w:r>
      <w:r>
        <w:rPr>
          <w:color w:val="231F20"/>
          <w:spacing w:val="21"/>
        </w:rPr>
        <w:t xml:space="preserve"> </w:t>
      </w:r>
      <w:r>
        <w:rPr>
          <w:color w:val="231F20"/>
        </w:rPr>
        <w:t>kunne</w:t>
      </w:r>
      <w:r>
        <w:rPr>
          <w:color w:val="231F20"/>
          <w:spacing w:val="21"/>
        </w:rPr>
        <w:t xml:space="preserve"> </w:t>
      </w:r>
      <w:r>
        <w:rPr>
          <w:color w:val="231F20"/>
        </w:rPr>
        <w:t>forske</w:t>
      </w:r>
      <w:r>
        <w:rPr>
          <w:color w:val="231F20"/>
          <w:spacing w:val="21"/>
        </w:rPr>
        <w:t xml:space="preserve"> </w:t>
      </w:r>
      <w:r>
        <w:rPr>
          <w:color w:val="231F20"/>
        </w:rPr>
        <w:t>på</w:t>
      </w:r>
      <w:r>
        <w:rPr>
          <w:color w:val="231F20"/>
          <w:spacing w:val="21"/>
        </w:rPr>
        <w:t xml:space="preserve"> </w:t>
      </w:r>
      <w:r>
        <w:rPr>
          <w:color w:val="231F20"/>
        </w:rPr>
        <w:t>og</w:t>
      </w:r>
      <w:r>
        <w:rPr>
          <w:color w:val="231F20"/>
          <w:spacing w:val="21"/>
        </w:rPr>
        <w:t xml:space="preserve"> </w:t>
      </w:r>
      <w:r>
        <w:rPr>
          <w:color w:val="231F20"/>
        </w:rPr>
        <w:t>behandle</w:t>
      </w:r>
      <w:r>
        <w:rPr>
          <w:color w:val="231F20"/>
          <w:spacing w:val="21"/>
        </w:rPr>
        <w:t xml:space="preserve"> </w:t>
      </w:r>
      <w:r>
        <w:rPr>
          <w:color w:val="231F20"/>
        </w:rPr>
        <w:t>schizofreni</w:t>
      </w:r>
      <w:r>
        <w:rPr>
          <w:color w:val="231F20"/>
          <w:spacing w:val="21"/>
        </w:rPr>
        <w:t xml:space="preserve"> </w:t>
      </w:r>
      <w:r>
        <w:rPr>
          <w:color w:val="231F20"/>
        </w:rPr>
        <w:t>på</w:t>
      </w:r>
      <w:r>
        <w:rPr>
          <w:color w:val="231F20"/>
          <w:spacing w:val="21"/>
        </w:rPr>
        <w:t xml:space="preserve"> </w:t>
      </w:r>
      <w:r>
        <w:rPr>
          <w:color w:val="231F20"/>
        </w:rPr>
        <w:t>samme</w:t>
      </w:r>
      <w:r>
        <w:rPr>
          <w:color w:val="231F20"/>
          <w:spacing w:val="21"/>
        </w:rPr>
        <w:t xml:space="preserve"> </w:t>
      </w:r>
      <w:r>
        <w:rPr>
          <w:color w:val="231F20"/>
        </w:rPr>
        <w:t>måte</w:t>
      </w:r>
      <w:r>
        <w:rPr>
          <w:color w:val="231F20"/>
          <w:spacing w:val="22"/>
        </w:rPr>
        <w:t xml:space="preserve"> </w:t>
      </w:r>
      <w:r>
        <w:rPr>
          <w:color w:val="231F20"/>
          <w:spacing w:val="-5"/>
        </w:rPr>
        <w:t>som</w:t>
      </w:r>
    </w:p>
    <w:p w14:paraId="7C00F6EF" w14:textId="77777777" w:rsidR="001419A2" w:rsidRDefault="001419A2">
      <w:pPr>
        <w:sectPr w:rsidR="001419A2">
          <w:pgSz w:w="9640" w:h="13610"/>
          <w:pgMar w:top="900" w:right="860" w:bottom="660" w:left="860" w:header="345" w:footer="460" w:gutter="0"/>
          <w:cols w:space="708"/>
        </w:sectPr>
      </w:pPr>
    </w:p>
    <w:p w14:paraId="4C0E1926" w14:textId="77777777" w:rsidR="001419A2" w:rsidRDefault="00000000">
      <w:pPr>
        <w:pStyle w:val="Brdtekst"/>
        <w:spacing w:before="119"/>
        <w:ind w:right="328"/>
      </w:pPr>
      <w:r>
        <w:rPr>
          <w:color w:val="231F20"/>
        </w:rPr>
        <w:lastRenderedPageBreak/>
        <w:t>mildere psykiske plager, det vil si gjennom verbal terapi, selv om schizofreni vil være påvirket</w:t>
      </w:r>
      <w:r>
        <w:rPr>
          <w:color w:val="231F20"/>
          <w:spacing w:val="-5"/>
        </w:rPr>
        <w:t xml:space="preserve"> </w:t>
      </w:r>
      <w:r>
        <w:rPr>
          <w:color w:val="231F20"/>
        </w:rPr>
        <w:t>av</w:t>
      </w:r>
      <w:r>
        <w:rPr>
          <w:color w:val="231F20"/>
          <w:spacing w:val="-5"/>
        </w:rPr>
        <w:t xml:space="preserve"> </w:t>
      </w:r>
      <w:r>
        <w:rPr>
          <w:color w:val="231F20"/>
        </w:rPr>
        <w:t>nevrobiologiske</w:t>
      </w:r>
      <w:r>
        <w:rPr>
          <w:color w:val="231F20"/>
          <w:spacing w:val="-5"/>
        </w:rPr>
        <w:t xml:space="preserve"> </w:t>
      </w:r>
      <w:r>
        <w:rPr>
          <w:color w:val="231F20"/>
        </w:rPr>
        <w:t>tilstander</w:t>
      </w:r>
      <w:r>
        <w:rPr>
          <w:color w:val="231F20"/>
          <w:spacing w:val="-5"/>
        </w:rPr>
        <w:t xml:space="preserve"> </w:t>
      </w:r>
      <w:r>
        <w:rPr>
          <w:color w:val="231F20"/>
        </w:rPr>
        <w:t>og</w:t>
      </w:r>
      <w:r>
        <w:rPr>
          <w:color w:val="231F20"/>
          <w:spacing w:val="-5"/>
        </w:rPr>
        <w:t xml:space="preserve"> </w:t>
      </w:r>
      <w:r>
        <w:rPr>
          <w:color w:val="231F20"/>
        </w:rPr>
        <w:t>prosesser</w:t>
      </w:r>
      <w:r>
        <w:rPr>
          <w:color w:val="231F20"/>
          <w:spacing w:val="-5"/>
        </w:rPr>
        <w:t xml:space="preserve"> </w:t>
      </w:r>
      <w:r>
        <w:rPr>
          <w:color w:val="231F20"/>
        </w:rPr>
        <w:t>i</w:t>
      </w:r>
      <w:r>
        <w:rPr>
          <w:color w:val="231F20"/>
          <w:spacing w:val="-5"/>
        </w:rPr>
        <w:t xml:space="preserve"> </w:t>
      </w:r>
      <w:r>
        <w:rPr>
          <w:color w:val="231F20"/>
        </w:rPr>
        <w:t>hjernen.</w:t>
      </w:r>
      <w:r>
        <w:rPr>
          <w:color w:val="231F20"/>
          <w:spacing w:val="-5"/>
        </w:rPr>
        <w:t xml:space="preserve"> </w:t>
      </w:r>
      <w:r>
        <w:rPr>
          <w:color w:val="231F20"/>
        </w:rPr>
        <w:t>Dersom</w:t>
      </w:r>
      <w:r>
        <w:rPr>
          <w:color w:val="231F20"/>
          <w:spacing w:val="-5"/>
        </w:rPr>
        <w:t xml:space="preserve"> </w:t>
      </w:r>
      <w:r>
        <w:rPr>
          <w:color w:val="231F20"/>
        </w:rPr>
        <w:t>dette</w:t>
      </w:r>
      <w:r>
        <w:rPr>
          <w:color w:val="231F20"/>
          <w:spacing w:val="-5"/>
        </w:rPr>
        <w:t xml:space="preserve"> </w:t>
      </w:r>
      <w:r>
        <w:rPr>
          <w:color w:val="231F20"/>
        </w:rPr>
        <w:t>premisset ikke er holdbart, faller grunnlaget for denne bokens kunnskap om (HJPS).</w:t>
      </w:r>
    </w:p>
    <w:p w14:paraId="53E7970D" w14:textId="77777777" w:rsidR="001419A2" w:rsidRDefault="001419A2">
      <w:pPr>
        <w:pStyle w:val="Brdtekst"/>
        <w:spacing w:before="95"/>
        <w:ind w:left="0"/>
        <w:jc w:val="left"/>
      </w:pPr>
    </w:p>
    <w:p w14:paraId="769ABC2A" w14:textId="77777777" w:rsidR="001419A2" w:rsidRDefault="00000000">
      <w:pPr>
        <w:pStyle w:val="Overskrift4"/>
        <w:spacing w:line="218" w:lineRule="auto"/>
        <w:ind w:right="328"/>
      </w:pPr>
      <w:r>
        <w:rPr>
          <w:color w:val="231F20"/>
        </w:rPr>
        <w:t>Bakgrunnen</w:t>
      </w:r>
      <w:r>
        <w:rPr>
          <w:color w:val="231F20"/>
          <w:spacing w:val="-9"/>
        </w:rPr>
        <w:t xml:space="preserve"> </w:t>
      </w:r>
      <w:r>
        <w:rPr>
          <w:color w:val="231F20"/>
        </w:rPr>
        <w:t>for</w:t>
      </w:r>
      <w:r>
        <w:rPr>
          <w:color w:val="231F20"/>
          <w:spacing w:val="-9"/>
        </w:rPr>
        <w:t xml:space="preserve"> </w:t>
      </w:r>
      <w:r>
        <w:rPr>
          <w:color w:val="231F20"/>
        </w:rPr>
        <w:t>betegnelsen</w:t>
      </w:r>
      <w:r>
        <w:rPr>
          <w:color w:val="231F20"/>
          <w:spacing w:val="-9"/>
        </w:rPr>
        <w:t xml:space="preserve"> </w:t>
      </w:r>
      <w:r>
        <w:rPr>
          <w:color w:val="231F20"/>
        </w:rPr>
        <w:t>«biopsykiske</w:t>
      </w:r>
      <w:r>
        <w:rPr>
          <w:color w:val="231F20"/>
          <w:spacing w:val="-9"/>
        </w:rPr>
        <w:t xml:space="preserve"> </w:t>
      </w:r>
      <w:r>
        <w:rPr>
          <w:color w:val="231F20"/>
        </w:rPr>
        <w:t xml:space="preserve">elemen- </w:t>
      </w:r>
      <w:r>
        <w:rPr>
          <w:color w:val="231F20"/>
          <w:spacing w:val="-4"/>
        </w:rPr>
        <w:t>ter»</w:t>
      </w:r>
    </w:p>
    <w:p w14:paraId="29318D6C" w14:textId="77777777" w:rsidR="001419A2" w:rsidRDefault="00000000">
      <w:pPr>
        <w:pStyle w:val="Brdtekst"/>
        <w:spacing w:before="208"/>
        <w:ind w:right="327"/>
      </w:pPr>
      <w:r>
        <w:rPr>
          <w:color w:val="231F20"/>
        </w:rPr>
        <w:t>Bakgrunnen for betegnelsen «biopsykiske elementer», som er grunnlaget for (HJPS) og for Lingvistisk hjerneterapi (LBTS), var at ord, utsagn og sanseforestillinger som utløste</w:t>
      </w:r>
      <w:r>
        <w:rPr>
          <w:color w:val="231F20"/>
          <w:spacing w:val="-3"/>
        </w:rPr>
        <w:t xml:space="preserve"> </w:t>
      </w:r>
      <w:r>
        <w:rPr>
          <w:color w:val="231F20"/>
        </w:rPr>
        <w:t>den</w:t>
      </w:r>
      <w:r>
        <w:rPr>
          <w:color w:val="231F20"/>
          <w:spacing w:val="-3"/>
        </w:rPr>
        <w:t xml:space="preserve"> </w:t>
      </w:r>
      <w:r>
        <w:rPr>
          <w:color w:val="231F20"/>
        </w:rPr>
        <w:t>psykiske</w:t>
      </w:r>
      <w:r>
        <w:rPr>
          <w:color w:val="231F20"/>
          <w:spacing w:val="-3"/>
        </w:rPr>
        <w:t xml:space="preserve"> </w:t>
      </w:r>
      <w:r>
        <w:rPr>
          <w:color w:val="231F20"/>
        </w:rPr>
        <w:t>plagen</w:t>
      </w:r>
      <w:r>
        <w:rPr>
          <w:color w:val="231F20"/>
          <w:spacing w:val="-3"/>
        </w:rPr>
        <w:t xml:space="preserve"> </w:t>
      </w:r>
      <w:r>
        <w:rPr>
          <w:color w:val="231F20"/>
        </w:rPr>
        <w:t>måtte</w:t>
      </w:r>
      <w:r>
        <w:rPr>
          <w:color w:val="231F20"/>
          <w:spacing w:val="-3"/>
        </w:rPr>
        <w:t xml:space="preserve"> </w:t>
      </w:r>
      <w:r>
        <w:rPr>
          <w:color w:val="231F20"/>
        </w:rPr>
        <w:t>være</w:t>
      </w:r>
      <w:r>
        <w:rPr>
          <w:color w:val="231F20"/>
          <w:spacing w:val="-3"/>
        </w:rPr>
        <w:t xml:space="preserve"> </w:t>
      </w:r>
      <w:r>
        <w:rPr>
          <w:color w:val="231F20"/>
        </w:rPr>
        <w:t>forankret</w:t>
      </w:r>
      <w:r>
        <w:rPr>
          <w:color w:val="231F20"/>
          <w:spacing w:val="-3"/>
        </w:rPr>
        <w:t xml:space="preserve"> </w:t>
      </w:r>
      <w:r>
        <w:rPr>
          <w:color w:val="231F20"/>
        </w:rPr>
        <w:t>i</w:t>
      </w:r>
      <w:r>
        <w:rPr>
          <w:color w:val="231F20"/>
          <w:spacing w:val="-3"/>
        </w:rPr>
        <w:t xml:space="preserve"> </w:t>
      </w:r>
      <w:r>
        <w:rPr>
          <w:color w:val="231F20"/>
        </w:rPr>
        <w:t>et</w:t>
      </w:r>
      <w:r>
        <w:rPr>
          <w:color w:val="231F20"/>
          <w:spacing w:val="-3"/>
        </w:rPr>
        <w:t xml:space="preserve"> </w:t>
      </w:r>
      <w:r>
        <w:rPr>
          <w:color w:val="231F20"/>
        </w:rPr>
        <w:t>biologisk</w:t>
      </w:r>
      <w:r>
        <w:rPr>
          <w:color w:val="231F20"/>
          <w:spacing w:val="-3"/>
        </w:rPr>
        <w:t xml:space="preserve"> </w:t>
      </w:r>
      <w:r>
        <w:rPr>
          <w:color w:val="231F20"/>
        </w:rPr>
        <w:t>element</w:t>
      </w:r>
      <w:r>
        <w:rPr>
          <w:color w:val="231F20"/>
          <w:spacing w:val="-3"/>
        </w:rPr>
        <w:t xml:space="preserve"> </w:t>
      </w:r>
      <w:r>
        <w:rPr>
          <w:color w:val="231F20"/>
        </w:rPr>
        <w:t>av</w:t>
      </w:r>
      <w:r>
        <w:rPr>
          <w:color w:val="231F20"/>
          <w:spacing w:val="-3"/>
        </w:rPr>
        <w:t xml:space="preserve"> </w:t>
      </w:r>
      <w:r>
        <w:rPr>
          <w:color w:val="231F20"/>
        </w:rPr>
        <w:t>mental</w:t>
      </w:r>
      <w:r>
        <w:rPr>
          <w:color w:val="231F20"/>
          <w:spacing w:val="-3"/>
        </w:rPr>
        <w:t xml:space="preserve"> </w:t>
      </w:r>
      <w:r>
        <w:rPr>
          <w:color w:val="231F20"/>
        </w:rPr>
        <w:t>ka- rakter</w:t>
      </w:r>
      <w:r>
        <w:rPr>
          <w:color w:val="231F20"/>
          <w:spacing w:val="-9"/>
        </w:rPr>
        <w:t xml:space="preserve"> </w:t>
      </w:r>
      <w:r>
        <w:rPr>
          <w:color w:val="231F20"/>
        </w:rPr>
        <w:t>(Dammen</w:t>
      </w:r>
      <w:r>
        <w:rPr>
          <w:color w:val="231F20"/>
          <w:spacing w:val="-9"/>
        </w:rPr>
        <w:t xml:space="preserve"> </w:t>
      </w:r>
      <w:r>
        <w:rPr>
          <w:color w:val="231F20"/>
        </w:rPr>
        <w:t>2013).</w:t>
      </w:r>
      <w:r>
        <w:rPr>
          <w:color w:val="231F20"/>
          <w:spacing w:val="-9"/>
        </w:rPr>
        <w:t xml:space="preserve"> </w:t>
      </w:r>
      <w:r>
        <w:rPr>
          <w:color w:val="231F20"/>
        </w:rPr>
        <w:t>Sanseforestillinger,</w:t>
      </w:r>
      <w:r>
        <w:rPr>
          <w:color w:val="231F20"/>
          <w:spacing w:val="-9"/>
        </w:rPr>
        <w:t xml:space="preserve"> </w:t>
      </w:r>
      <w:r>
        <w:rPr>
          <w:color w:val="231F20"/>
        </w:rPr>
        <w:t>ord</w:t>
      </w:r>
      <w:r>
        <w:rPr>
          <w:color w:val="231F20"/>
          <w:spacing w:val="-9"/>
        </w:rPr>
        <w:t xml:space="preserve"> </w:t>
      </w:r>
      <w:r>
        <w:rPr>
          <w:color w:val="231F20"/>
        </w:rPr>
        <w:t>og</w:t>
      </w:r>
      <w:r>
        <w:rPr>
          <w:color w:val="231F20"/>
          <w:spacing w:val="-9"/>
        </w:rPr>
        <w:t xml:space="preserve"> </w:t>
      </w:r>
      <w:r>
        <w:rPr>
          <w:color w:val="231F20"/>
        </w:rPr>
        <w:t>utsagn</w:t>
      </w:r>
      <w:r>
        <w:rPr>
          <w:color w:val="231F20"/>
          <w:spacing w:val="-9"/>
        </w:rPr>
        <w:t xml:space="preserve"> </w:t>
      </w:r>
      <w:r>
        <w:rPr>
          <w:color w:val="231F20"/>
        </w:rPr>
        <w:t>ble</w:t>
      </w:r>
      <w:r>
        <w:rPr>
          <w:color w:val="231F20"/>
          <w:spacing w:val="-9"/>
        </w:rPr>
        <w:t xml:space="preserve"> </w:t>
      </w:r>
      <w:r>
        <w:rPr>
          <w:color w:val="231F20"/>
        </w:rPr>
        <w:t>derfor</w:t>
      </w:r>
      <w:r>
        <w:rPr>
          <w:color w:val="231F20"/>
          <w:spacing w:val="-9"/>
        </w:rPr>
        <w:t xml:space="preserve"> </w:t>
      </w:r>
      <w:r>
        <w:rPr>
          <w:color w:val="231F20"/>
        </w:rPr>
        <w:t>kalt</w:t>
      </w:r>
      <w:r>
        <w:rPr>
          <w:color w:val="231F20"/>
          <w:spacing w:val="-9"/>
        </w:rPr>
        <w:t xml:space="preserve"> </w:t>
      </w:r>
      <w:r>
        <w:rPr>
          <w:color w:val="231F20"/>
        </w:rPr>
        <w:t>«biopsykiske elementer».</w:t>
      </w:r>
      <w:r>
        <w:rPr>
          <w:color w:val="231F20"/>
          <w:spacing w:val="-13"/>
        </w:rPr>
        <w:t xml:space="preserve"> </w:t>
      </w:r>
      <w:r>
        <w:rPr>
          <w:color w:val="231F20"/>
        </w:rPr>
        <w:t>De</w:t>
      </w:r>
      <w:r>
        <w:rPr>
          <w:color w:val="231F20"/>
          <w:spacing w:val="-12"/>
        </w:rPr>
        <w:t xml:space="preserve"> </w:t>
      </w:r>
      <w:r>
        <w:rPr>
          <w:color w:val="231F20"/>
        </w:rPr>
        <w:t>biopsykiske</w:t>
      </w:r>
      <w:r>
        <w:rPr>
          <w:color w:val="231F20"/>
          <w:spacing w:val="-13"/>
        </w:rPr>
        <w:t xml:space="preserve"> </w:t>
      </w:r>
      <w:r>
        <w:rPr>
          <w:color w:val="231F20"/>
        </w:rPr>
        <w:t>elementene</w:t>
      </w:r>
      <w:r>
        <w:rPr>
          <w:color w:val="231F20"/>
          <w:spacing w:val="-12"/>
        </w:rPr>
        <w:t xml:space="preserve"> </w:t>
      </w:r>
      <w:r>
        <w:rPr>
          <w:color w:val="231F20"/>
        </w:rPr>
        <w:t>ble</w:t>
      </w:r>
      <w:r>
        <w:rPr>
          <w:color w:val="231F20"/>
          <w:spacing w:val="-13"/>
        </w:rPr>
        <w:t xml:space="preserve"> </w:t>
      </w:r>
      <w:r>
        <w:rPr>
          <w:color w:val="231F20"/>
        </w:rPr>
        <w:t>forstått</w:t>
      </w:r>
      <w:r>
        <w:rPr>
          <w:color w:val="231F20"/>
          <w:spacing w:val="-12"/>
        </w:rPr>
        <w:t xml:space="preserve"> </w:t>
      </w:r>
      <w:r>
        <w:rPr>
          <w:color w:val="231F20"/>
        </w:rPr>
        <w:t>som</w:t>
      </w:r>
      <w:r>
        <w:rPr>
          <w:color w:val="231F20"/>
          <w:spacing w:val="-13"/>
        </w:rPr>
        <w:t xml:space="preserve"> </w:t>
      </w:r>
      <w:r>
        <w:rPr>
          <w:color w:val="231F20"/>
        </w:rPr>
        <w:t>det</w:t>
      </w:r>
      <w:r>
        <w:rPr>
          <w:color w:val="231F20"/>
          <w:spacing w:val="-12"/>
        </w:rPr>
        <w:t xml:space="preserve"> </w:t>
      </w:r>
      <w:r>
        <w:rPr>
          <w:color w:val="231F20"/>
        </w:rPr>
        <w:t>minste</w:t>
      </w:r>
      <w:r>
        <w:rPr>
          <w:color w:val="231F20"/>
          <w:spacing w:val="-13"/>
        </w:rPr>
        <w:t xml:space="preserve"> </w:t>
      </w:r>
      <w:r>
        <w:rPr>
          <w:color w:val="231F20"/>
        </w:rPr>
        <w:t>psykiske</w:t>
      </w:r>
      <w:r>
        <w:rPr>
          <w:color w:val="231F20"/>
          <w:spacing w:val="-12"/>
        </w:rPr>
        <w:t xml:space="preserve"> </w:t>
      </w:r>
      <w:r>
        <w:rPr>
          <w:color w:val="231F20"/>
        </w:rPr>
        <w:t>elementet som</w:t>
      </w:r>
      <w:r>
        <w:rPr>
          <w:color w:val="231F20"/>
          <w:spacing w:val="-8"/>
        </w:rPr>
        <w:t xml:space="preserve"> </w:t>
      </w:r>
      <w:r>
        <w:rPr>
          <w:color w:val="231F20"/>
        </w:rPr>
        <w:t>kunne</w:t>
      </w:r>
      <w:r>
        <w:rPr>
          <w:color w:val="231F20"/>
          <w:spacing w:val="-8"/>
        </w:rPr>
        <w:t xml:space="preserve"> </w:t>
      </w:r>
      <w:r>
        <w:rPr>
          <w:color w:val="231F20"/>
        </w:rPr>
        <w:t>forankre</w:t>
      </w:r>
      <w:r>
        <w:rPr>
          <w:color w:val="231F20"/>
          <w:spacing w:val="-8"/>
        </w:rPr>
        <w:t xml:space="preserve"> </w:t>
      </w:r>
      <w:r>
        <w:rPr>
          <w:color w:val="231F20"/>
        </w:rPr>
        <w:t>og</w:t>
      </w:r>
      <w:r>
        <w:rPr>
          <w:color w:val="231F20"/>
          <w:spacing w:val="-8"/>
        </w:rPr>
        <w:t xml:space="preserve"> </w:t>
      </w:r>
      <w:r>
        <w:rPr>
          <w:color w:val="231F20"/>
        </w:rPr>
        <w:t>utløse</w:t>
      </w:r>
      <w:r>
        <w:rPr>
          <w:color w:val="231F20"/>
          <w:spacing w:val="-8"/>
        </w:rPr>
        <w:t xml:space="preserve"> </w:t>
      </w:r>
      <w:r>
        <w:rPr>
          <w:color w:val="231F20"/>
        </w:rPr>
        <w:t>en</w:t>
      </w:r>
      <w:r>
        <w:rPr>
          <w:color w:val="231F20"/>
          <w:spacing w:val="-8"/>
        </w:rPr>
        <w:t xml:space="preserve"> </w:t>
      </w:r>
      <w:r>
        <w:rPr>
          <w:color w:val="231F20"/>
        </w:rPr>
        <w:t>følelse</w:t>
      </w:r>
      <w:r>
        <w:rPr>
          <w:color w:val="231F20"/>
          <w:spacing w:val="-8"/>
        </w:rPr>
        <w:t xml:space="preserve"> </w:t>
      </w:r>
      <w:r>
        <w:rPr>
          <w:color w:val="231F20"/>
        </w:rPr>
        <w:t>i</w:t>
      </w:r>
      <w:r>
        <w:rPr>
          <w:color w:val="231F20"/>
          <w:spacing w:val="-8"/>
        </w:rPr>
        <w:t xml:space="preserve"> </w:t>
      </w:r>
      <w:r>
        <w:rPr>
          <w:color w:val="231F20"/>
        </w:rPr>
        <w:t>et</w:t>
      </w:r>
      <w:r>
        <w:rPr>
          <w:color w:val="231F20"/>
          <w:spacing w:val="-8"/>
        </w:rPr>
        <w:t xml:space="preserve"> </w:t>
      </w:r>
      <w:r>
        <w:rPr>
          <w:color w:val="231F20"/>
        </w:rPr>
        <w:t>bestemt</w:t>
      </w:r>
      <w:r>
        <w:rPr>
          <w:color w:val="231F20"/>
          <w:spacing w:val="-8"/>
        </w:rPr>
        <w:t xml:space="preserve"> </w:t>
      </w:r>
      <w:r>
        <w:rPr>
          <w:color w:val="231F20"/>
        </w:rPr>
        <w:t>øyeblikk</w:t>
      </w:r>
      <w:r>
        <w:rPr>
          <w:color w:val="231F20"/>
          <w:spacing w:val="-8"/>
        </w:rPr>
        <w:t xml:space="preserve"> </w:t>
      </w:r>
      <w:r>
        <w:rPr>
          <w:color w:val="231F20"/>
        </w:rPr>
        <w:t>men</w:t>
      </w:r>
      <w:r>
        <w:rPr>
          <w:color w:val="231F20"/>
          <w:spacing w:val="-8"/>
        </w:rPr>
        <w:t xml:space="preserve"> </w:t>
      </w:r>
      <w:r>
        <w:rPr>
          <w:color w:val="231F20"/>
        </w:rPr>
        <w:t>også</w:t>
      </w:r>
      <w:r>
        <w:rPr>
          <w:color w:val="231F20"/>
          <w:spacing w:val="-8"/>
        </w:rPr>
        <w:t xml:space="preserve"> </w:t>
      </w:r>
      <w:r>
        <w:rPr>
          <w:color w:val="231F20"/>
        </w:rPr>
        <w:t>i</w:t>
      </w:r>
      <w:r>
        <w:rPr>
          <w:color w:val="231F20"/>
          <w:spacing w:val="-8"/>
        </w:rPr>
        <w:t xml:space="preserve"> </w:t>
      </w:r>
      <w:r>
        <w:rPr>
          <w:color w:val="231F20"/>
        </w:rPr>
        <w:t>alle</w:t>
      </w:r>
      <w:r>
        <w:rPr>
          <w:color w:val="231F20"/>
          <w:spacing w:val="-8"/>
        </w:rPr>
        <w:t xml:space="preserve"> </w:t>
      </w:r>
      <w:r>
        <w:rPr>
          <w:color w:val="231F20"/>
        </w:rPr>
        <w:t>øyeblikk, da livet består av en uendelighet av øyeblikk.</w:t>
      </w:r>
    </w:p>
    <w:p w14:paraId="6D0B2CF1" w14:textId="77777777" w:rsidR="001419A2" w:rsidRDefault="00000000">
      <w:pPr>
        <w:pStyle w:val="Brdtekst"/>
        <w:ind w:right="327"/>
      </w:pPr>
      <w:r>
        <w:rPr>
          <w:color w:val="231F20"/>
        </w:rPr>
        <w:t>Da mine terapeutiske erfaringer viste at de biopsykiske elementene som forårsaket</w:t>
      </w:r>
      <w:r>
        <w:rPr>
          <w:color w:val="231F20"/>
          <w:spacing w:val="40"/>
        </w:rPr>
        <w:t xml:space="preserve"> </w:t>
      </w:r>
      <w:r>
        <w:rPr>
          <w:color w:val="231F20"/>
        </w:rPr>
        <w:t>de schizofrenes symptomer kunne endres gjennom språk, oppstod vurderingen at man</w:t>
      </w:r>
      <w:r>
        <w:rPr>
          <w:color w:val="231F20"/>
          <w:spacing w:val="-13"/>
        </w:rPr>
        <w:t xml:space="preserve"> </w:t>
      </w:r>
      <w:r>
        <w:rPr>
          <w:color w:val="231F20"/>
        </w:rPr>
        <w:t>kunne</w:t>
      </w:r>
      <w:r>
        <w:rPr>
          <w:color w:val="231F20"/>
          <w:spacing w:val="-12"/>
        </w:rPr>
        <w:t xml:space="preserve"> </w:t>
      </w:r>
      <w:r>
        <w:rPr>
          <w:color w:val="231F20"/>
        </w:rPr>
        <w:t>endre</w:t>
      </w:r>
      <w:r>
        <w:rPr>
          <w:color w:val="231F20"/>
          <w:spacing w:val="-13"/>
        </w:rPr>
        <w:t xml:space="preserve"> </w:t>
      </w:r>
      <w:r>
        <w:rPr>
          <w:color w:val="231F20"/>
        </w:rPr>
        <w:t>ethvert</w:t>
      </w:r>
      <w:r>
        <w:rPr>
          <w:color w:val="231F20"/>
          <w:spacing w:val="-12"/>
        </w:rPr>
        <w:t xml:space="preserve"> </w:t>
      </w:r>
      <w:r>
        <w:rPr>
          <w:color w:val="231F20"/>
        </w:rPr>
        <w:t>symptom</w:t>
      </w:r>
      <w:r>
        <w:rPr>
          <w:color w:val="231F20"/>
          <w:spacing w:val="-13"/>
        </w:rPr>
        <w:t xml:space="preserve"> </w:t>
      </w:r>
      <w:r>
        <w:rPr>
          <w:color w:val="231F20"/>
        </w:rPr>
        <w:t>på</w:t>
      </w:r>
      <w:r>
        <w:rPr>
          <w:color w:val="231F20"/>
          <w:spacing w:val="-12"/>
        </w:rPr>
        <w:t xml:space="preserve"> </w:t>
      </w:r>
      <w:r>
        <w:rPr>
          <w:color w:val="231F20"/>
        </w:rPr>
        <w:t>enhver</w:t>
      </w:r>
      <w:r>
        <w:rPr>
          <w:color w:val="231F20"/>
          <w:spacing w:val="-13"/>
        </w:rPr>
        <w:t xml:space="preserve"> </w:t>
      </w:r>
      <w:r>
        <w:rPr>
          <w:color w:val="231F20"/>
        </w:rPr>
        <w:t>schizofreni</w:t>
      </w:r>
      <w:r>
        <w:rPr>
          <w:color w:val="231F20"/>
          <w:spacing w:val="-12"/>
        </w:rPr>
        <w:t xml:space="preserve"> </w:t>
      </w:r>
      <w:r>
        <w:rPr>
          <w:color w:val="231F20"/>
        </w:rPr>
        <w:t>gjennom</w:t>
      </w:r>
      <w:r>
        <w:rPr>
          <w:color w:val="231F20"/>
          <w:spacing w:val="-13"/>
        </w:rPr>
        <w:t xml:space="preserve"> </w:t>
      </w:r>
      <w:r>
        <w:rPr>
          <w:color w:val="231F20"/>
        </w:rPr>
        <w:t>verbal</w:t>
      </w:r>
      <w:r>
        <w:rPr>
          <w:color w:val="231F20"/>
          <w:spacing w:val="-12"/>
        </w:rPr>
        <w:t xml:space="preserve"> </w:t>
      </w:r>
      <w:r>
        <w:rPr>
          <w:color w:val="231F20"/>
        </w:rPr>
        <w:t>behandling. Noen år senere oppstod antagelsen om at mine forskningsfunn og terapeutiske erfa- ringer kunne overføres til alle symptomer på schizofreni. Dette på den måten at man kunne kartlegge og endre ethvert symptom med de samme metodene. Med dette var grunnlaget lagt for utvikling av hjernens psykologi og den tilnærmingen til behand- ling som har fått navnet Lingvistisk hjerneterapi.</w:t>
      </w:r>
    </w:p>
    <w:p w14:paraId="60C8090B" w14:textId="77777777" w:rsidR="001419A2" w:rsidRDefault="00000000">
      <w:pPr>
        <w:pStyle w:val="Brdtekst"/>
        <w:ind w:right="327"/>
      </w:pPr>
      <w:r>
        <w:rPr>
          <w:color w:val="231F20"/>
        </w:rPr>
        <w:t>Disse vurderingene innebærer et paradigmeskifte når det gjelder forskning på og be- handling av symptomer på schizofreni. De indre opplevelsene av psykisk smerte, slik de utløses av kontakt med biopsykiske elementer, er denne bokens sentrum og fo- kus.</w:t>
      </w:r>
      <w:r>
        <w:rPr>
          <w:color w:val="231F20"/>
          <w:spacing w:val="-11"/>
        </w:rPr>
        <w:t xml:space="preserve"> </w:t>
      </w:r>
      <w:r>
        <w:rPr>
          <w:color w:val="231F20"/>
        </w:rPr>
        <w:t>De</w:t>
      </w:r>
      <w:r>
        <w:rPr>
          <w:color w:val="231F20"/>
          <w:spacing w:val="-11"/>
        </w:rPr>
        <w:t xml:space="preserve"> </w:t>
      </w:r>
      <w:r>
        <w:rPr>
          <w:color w:val="231F20"/>
        </w:rPr>
        <w:t>ytre</w:t>
      </w:r>
      <w:r>
        <w:rPr>
          <w:color w:val="231F20"/>
          <w:spacing w:val="-11"/>
        </w:rPr>
        <w:t xml:space="preserve"> </w:t>
      </w:r>
      <w:r>
        <w:rPr>
          <w:color w:val="231F20"/>
        </w:rPr>
        <w:t>opplevelsene</w:t>
      </w:r>
      <w:r>
        <w:rPr>
          <w:color w:val="231F20"/>
          <w:spacing w:val="-11"/>
        </w:rPr>
        <w:t xml:space="preserve"> </w:t>
      </w:r>
      <w:r>
        <w:rPr>
          <w:color w:val="231F20"/>
        </w:rPr>
        <w:t>og</w:t>
      </w:r>
      <w:r>
        <w:rPr>
          <w:color w:val="231F20"/>
          <w:spacing w:val="-11"/>
        </w:rPr>
        <w:t xml:space="preserve"> </w:t>
      </w:r>
      <w:r>
        <w:rPr>
          <w:color w:val="231F20"/>
        </w:rPr>
        <w:t>omstendighetene</w:t>
      </w:r>
      <w:r>
        <w:rPr>
          <w:color w:val="231F20"/>
          <w:spacing w:val="-11"/>
        </w:rPr>
        <w:t xml:space="preserve"> </w:t>
      </w:r>
      <w:r>
        <w:rPr>
          <w:color w:val="231F20"/>
        </w:rPr>
        <w:t>som</w:t>
      </w:r>
      <w:r>
        <w:rPr>
          <w:color w:val="231F20"/>
          <w:spacing w:val="-11"/>
        </w:rPr>
        <w:t xml:space="preserve"> </w:t>
      </w:r>
      <w:r>
        <w:rPr>
          <w:color w:val="231F20"/>
        </w:rPr>
        <w:t>har</w:t>
      </w:r>
      <w:r>
        <w:rPr>
          <w:color w:val="231F20"/>
          <w:spacing w:val="-11"/>
        </w:rPr>
        <w:t xml:space="preserve"> </w:t>
      </w:r>
      <w:r>
        <w:rPr>
          <w:color w:val="231F20"/>
        </w:rPr>
        <w:t>hatt</w:t>
      </w:r>
      <w:r>
        <w:rPr>
          <w:color w:val="231F20"/>
          <w:spacing w:val="-11"/>
        </w:rPr>
        <w:t xml:space="preserve"> </w:t>
      </w:r>
      <w:r>
        <w:rPr>
          <w:color w:val="231F20"/>
        </w:rPr>
        <w:t>betydning</w:t>
      </w:r>
      <w:r>
        <w:rPr>
          <w:color w:val="231F20"/>
          <w:spacing w:val="-11"/>
        </w:rPr>
        <w:t xml:space="preserve"> </w:t>
      </w:r>
      <w:r>
        <w:rPr>
          <w:color w:val="231F20"/>
        </w:rPr>
        <w:t>for</w:t>
      </w:r>
      <w:r>
        <w:rPr>
          <w:color w:val="231F20"/>
          <w:spacing w:val="-11"/>
        </w:rPr>
        <w:t xml:space="preserve"> </w:t>
      </w:r>
      <w:r>
        <w:rPr>
          <w:color w:val="231F20"/>
        </w:rPr>
        <w:t>utvikling</w:t>
      </w:r>
      <w:r>
        <w:rPr>
          <w:color w:val="231F20"/>
          <w:spacing w:val="-11"/>
        </w:rPr>
        <w:t xml:space="preserve"> </w:t>
      </w:r>
      <w:r>
        <w:rPr>
          <w:color w:val="231F20"/>
        </w:rPr>
        <w:t>av symptomene, for eksempel i den prodromale fasen, er satt i parentes.</w:t>
      </w:r>
    </w:p>
    <w:p w14:paraId="750FCF9F" w14:textId="77777777" w:rsidR="001419A2" w:rsidRDefault="001419A2">
      <w:pPr>
        <w:pStyle w:val="Brdtekst"/>
        <w:spacing w:before="64"/>
        <w:ind w:left="0"/>
        <w:jc w:val="left"/>
      </w:pPr>
    </w:p>
    <w:p w14:paraId="7A9D04CA" w14:textId="77777777" w:rsidR="001419A2" w:rsidRDefault="00000000">
      <w:pPr>
        <w:pStyle w:val="Overskrift4"/>
        <w:spacing w:before="1"/>
      </w:pPr>
      <w:r>
        <w:rPr>
          <w:color w:val="231F20"/>
          <w:spacing w:val="-2"/>
        </w:rPr>
        <w:t>Verdier</w:t>
      </w:r>
    </w:p>
    <w:p w14:paraId="74CDA74D" w14:textId="77777777" w:rsidR="001419A2" w:rsidRDefault="00000000">
      <w:pPr>
        <w:pStyle w:val="Brdtekst"/>
        <w:spacing w:before="200"/>
        <w:ind w:right="327"/>
      </w:pPr>
      <w:r>
        <w:rPr>
          <w:color w:val="231F20"/>
        </w:rPr>
        <w:t>Utviklingen av kunnskap om hjernens psykologi fra et hjernepsykologisk perspek-</w:t>
      </w:r>
      <w:r>
        <w:rPr>
          <w:color w:val="231F20"/>
          <w:spacing w:val="40"/>
        </w:rPr>
        <w:t xml:space="preserve"> </w:t>
      </w:r>
      <w:r>
        <w:rPr>
          <w:color w:val="231F20"/>
        </w:rPr>
        <w:t>tiv</w:t>
      </w:r>
      <w:r>
        <w:rPr>
          <w:color w:val="231F20"/>
          <w:spacing w:val="-1"/>
        </w:rPr>
        <w:t xml:space="preserve"> </w:t>
      </w:r>
      <w:r>
        <w:rPr>
          <w:color w:val="231F20"/>
        </w:rPr>
        <w:t>er</w:t>
      </w:r>
      <w:r>
        <w:rPr>
          <w:color w:val="231F20"/>
          <w:spacing w:val="-1"/>
        </w:rPr>
        <w:t xml:space="preserve"> </w:t>
      </w:r>
      <w:r>
        <w:rPr>
          <w:color w:val="231F20"/>
        </w:rPr>
        <w:t>inspirert</w:t>
      </w:r>
      <w:r>
        <w:rPr>
          <w:color w:val="231F20"/>
          <w:spacing w:val="-1"/>
        </w:rPr>
        <w:t xml:space="preserve"> </w:t>
      </w:r>
      <w:r>
        <w:rPr>
          <w:color w:val="231F20"/>
        </w:rPr>
        <w:t>av</w:t>
      </w:r>
      <w:r>
        <w:rPr>
          <w:color w:val="231F20"/>
          <w:spacing w:val="-1"/>
        </w:rPr>
        <w:t xml:space="preserve"> </w:t>
      </w:r>
      <w:r>
        <w:rPr>
          <w:color w:val="231F20"/>
        </w:rPr>
        <w:t>verdier</w:t>
      </w:r>
      <w:r>
        <w:rPr>
          <w:color w:val="231F20"/>
          <w:spacing w:val="-1"/>
        </w:rPr>
        <w:t xml:space="preserve"> </w:t>
      </w:r>
      <w:r>
        <w:rPr>
          <w:color w:val="231F20"/>
        </w:rPr>
        <w:t>som</w:t>
      </w:r>
      <w:r>
        <w:rPr>
          <w:color w:val="231F20"/>
          <w:spacing w:val="-1"/>
        </w:rPr>
        <w:t xml:space="preserve"> </w:t>
      </w:r>
      <w:r>
        <w:rPr>
          <w:color w:val="231F20"/>
        </w:rPr>
        <w:t>man</w:t>
      </w:r>
      <w:r>
        <w:rPr>
          <w:color w:val="231F20"/>
          <w:spacing w:val="-1"/>
        </w:rPr>
        <w:t xml:space="preserve"> </w:t>
      </w:r>
      <w:r>
        <w:rPr>
          <w:color w:val="231F20"/>
        </w:rPr>
        <w:t>finner</w:t>
      </w:r>
      <w:r>
        <w:rPr>
          <w:color w:val="231F20"/>
          <w:spacing w:val="-1"/>
        </w:rPr>
        <w:t xml:space="preserve"> </w:t>
      </w:r>
      <w:r>
        <w:rPr>
          <w:color w:val="231F20"/>
        </w:rPr>
        <w:t>i</w:t>
      </w:r>
      <w:r>
        <w:rPr>
          <w:color w:val="231F20"/>
          <w:spacing w:val="-1"/>
        </w:rPr>
        <w:t xml:space="preserve"> </w:t>
      </w:r>
      <w:r>
        <w:rPr>
          <w:color w:val="231F20"/>
        </w:rPr>
        <w:t>løsningsorientert,</w:t>
      </w:r>
      <w:r>
        <w:rPr>
          <w:color w:val="231F20"/>
          <w:spacing w:val="-1"/>
        </w:rPr>
        <w:t xml:space="preserve"> </w:t>
      </w:r>
      <w:r>
        <w:rPr>
          <w:color w:val="231F20"/>
        </w:rPr>
        <w:t>narrativ,</w:t>
      </w:r>
      <w:r>
        <w:rPr>
          <w:color w:val="231F20"/>
          <w:spacing w:val="-1"/>
        </w:rPr>
        <w:t xml:space="preserve"> </w:t>
      </w:r>
      <w:r>
        <w:rPr>
          <w:color w:val="231F20"/>
        </w:rPr>
        <w:t>klientsentrert, postmoderne terapi og gestaltterapi i Fritz Perls’ versjon. En fremtredende verdi er anerkjennelsen av at personer med symptomer på schizofreni er eksperter på sine egne</w:t>
      </w:r>
      <w:r>
        <w:rPr>
          <w:color w:val="231F20"/>
          <w:spacing w:val="-9"/>
        </w:rPr>
        <w:t xml:space="preserve"> </w:t>
      </w:r>
      <w:r>
        <w:rPr>
          <w:color w:val="231F20"/>
        </w:rPr>
        <w:t>tanker,</w:t>
      </w:r>
      <w:r>
        <w:rPr>
          <w:color w:val="231F20"/>
          <w:spacing w:val="-9"/>
        </w:rPr>
        <w:t xml:space="preserve"> </w:t>
      </w:r>
      <w:r>
        <w:rPr>
          <w:color w:val="231F20"/>
        </w:rPr>
        <w:t>følelser</w:t>
      </w:r>
      <w:r>
        <w:rPr>
          <w:color w:val="231F20"/>
          <w:spacing w:val="-9"/>
        </w:rPr>
        <w:t xml:space="preserve"> </w:t>
      </w:r>
      <w:r>
        <w:rPr>
          <w:color w:val="231F20"/>
        </w:rPr>
        <w:t>og</w:t>
      </w:r>
      <w:r>
        <w:rPr>
          <w:color w:val="231F20"/>
          <w:spacing w:val="-9"/>
        </w:rPr>
        <w:t xml:space="preserve"> </w:t>
      </w:r>
      <w:r>
        <w:rPr>
          <w:color w:val="231F20"/>
        </w:rPr>
        <w:t>erfaringer.</w:t>
      </w:r>
      <w:r>
        <w:rPr>
          <w:color w:val="231F20"/>
          <w:spacing w:val="-9"/>
        </w:rPr>
        <w:t xml:space="preserve"> </w:t>
      </w:r>
      <w:r>
        <w:rPr>
          <w:color w:val="231F20"/>
        </w:rPr>
        <w:t>Dette</w:t>
      </w:r>
      <w:r>
        <w:rPr>
          <w:color w:val="231F20"/>
          <w:spacing w:val="-9"/>
        </w:rPr>
        <w:t xml:space="preserve"> </w:t>
      </w:r>
      <w:r>
        <w:rPr>
          <w:color w:val="231F20"/>
        </w:rPr>
        <w:t>innebærer</w:t>
      </w:r>
      <w:r>
        <w:rPr>
          <w:color w:val="231F20"/>
          <w:spacing w:val="-9"/>
        </w:rPr>
        <w:t xml:space="preserve"> </w:t>
      </w:r>
      <w:r>
        <w:rPr>
          <w:color w:val="231F20"/>
        </w:rPr>
        <w:t>at</w:t>
      </w:r>
      <w:r>
        <w:rPr>
          <w:color w:val="231F20"/>
          <w:spacing w:val="-9"/>
        </w:rPr>
        <w:t xml:space="preserve"> </w:t>
      </w:r>
      <w:r>
        <w:rPr>
          <w:color w:val="231F20"/>
        </w:rPr>
        <w:t>psykologer,</w:t>
      </w:r>
      <w:r>
        <w:rPr>
          <w:color w:val="231F20"/>
          <w:spacing w:val="-9"/>
        </w:rPr>
        <w:t xml:space="preserve"> </w:t>
      </w:r>
      <w:r>
        <w:rPr>
          <w:color w:val="231F20"/>
        </w:rPr>
        <w:t>psykiatere</w:t>
      </w:r>
      <w:r>
        <w:rPr>
          <w:color w:val="231F20"/>
          <w:spacing w:val="-9"/>
        </w:rPr>
        <w:t xml:space="preserve"> </w:t>
      </w:r>
      <w:r>
        <w:rPr>
          <w:color w:val="231F20"/>
        </w:rPr>
        <w:t>og</w:t>
      </w:r>
      <w:r>
        <w:rPr>
          <w:color w:val="231F20"/>
          <w:spacing w:val="-9"/>
        </w:rPr>
        <w:t xml:space="preserve"> </w:t>
      </w:r>
      <w:r>
        <w:rPr>
          <w:color w:val="231F20"/>
        </w:rPr>
        <w:t>annet psykisk helsepersonell ikke skal påtvinge klientene sine ideer eller verdier men sam- arbeide med dem for å fremheve de schizofrenes behov, mål, ønsker og perspektiver. Det er bare ved å realisere disse verdiene at psykisk helsepersonell kan skape en åpen kommunikasjon og et trygt og støttende klima i behandlingen.</w:t>
      </w:r>
    </w:p>
    <w:p w14:paraId="109820CC" w14:textId="77777777" w:rsidR="001419A2" w:rsidRDefault="00000000">
      <w:pPr>
        <w:pStyle w:val="Brdtekst"/>
        <w:ind w:right="327"/>
      </w:pPr>
      <w:r>
        <w:rPr>
          <w:color w:val="231F20"/>
        </w:rPr>
        <w:t>Ved å skape et ikke-dømmende og støttende miljø, hvor man anerkjenner at perso- ner med symptomer på schizofreni er eksperter på hvordan de opplever sine følelser samtidig</w:t>
      </w:r>
      <w:r>
        <w:rPr>
          <w:color w:val="231F20"/>
          <w:spacing w:val="1"/>
        </w:rPr>
        <w:t xml:space="preserve"> </w:t>
      </w:r>
      <w:r>
        <w:rPr>
          <w:color w:val="231F20"/>
        </w:rPr>
        <w:t>som</w:t>
      </w:r>
      <w:r>
        <w:rPr>
          <w:color w:val="231F20"/>
          <w:spacing w:val="2"/>
        </w:rPr>
        <w:t xml:space="preserve"> </w:t>
      </w:r>
      <w:r>
        <w:rPr>
          <w:color w:val="231F20"/>
        </w:rPr>
        <w:t>man</w:t>
      </w:r>
      <w:r>
        <w:rPr>
          <w:color w:val="231F20"/>
          <w:spacing w:val="1"/>
        </w:rPr>
        <w:t xml:space="preserve"> </w:t>
      </w:r>
      <w:r>
        <w:rPr>
          <w:color w:val="231F20"/>
        </w:rPr>
        <w:t>fokuserer</w:t>
      </w:r>
      <w:r>
        <w:rPr>
          <w:color w:val="231F20"/>
          <w:spacing w:val="2"/>
        </w:rPr>
        <w:t xml:space="preserve"> </w:t>
      </w:r>
      <w:r>
        <w:rPr>
          <w:color w:val="231F20"/>
        </w:rPr>
        <w:t>på</w:t>
      </w:r>
      <w:r>
        <w:rPr>
          <w:color w:val="231F20"/>
          <w:spacing w:val="2"/>
        </w:rPr>
        <w:t xml:space="preserve"> </w:t>
      </w:r>
      <w:r>
        <w:rPr>
          <w:color w:val="231F20"/>
        </w:rPr>
        <w:t>psykisk</w:t>
      </w:r>
      <w:r>
        <w:rPr>
          <w:color w:val="231F20"/>
          <w:spacing w:val="1"/>
        </w:rPr>
        <w:t xml:space="preserve"> </w:t>
      </w:r>
      <w:r>
        <w:rPr>
          <w:color w:val="231F20"/>
        </w:rPr>
        <w:t>endring,</w:t>
      </w:r>
      <w:r>
        <w:rPr>
          <w:color w:val="231F20"/>
          <w:spacing w:val="2"/>
        </w:rPr>
        <w:t xml:space="preserve"> </w:t>
      </w:r>
      <w:r>
        <w:rPr>
          <w:color w:val="231F20"/>
        </w:rPr>
        <w:t>kan</w:t>
      </w:r>
      <w:r>
        <w:rPr>
          <w:color w:val="231F20"/>
          <w:spacing w:val="2"/>
        </w:rPr>
        <w:t xml:space="preserve"> </w:t>
      </w:r>
      <w:r>
        <w:rPr>
          <w:color w:val="231F20"/>
        </w:rPr>
        <w:t>terapeuter</w:t>
      </w:r>
      <w:r>
        <w:rPr>
          <w:color w:val="231F20"/>
          <w:spacing w:val="1"/>
        </w:rPr>
        <w:t xml:space="preserve"> </w:t>
      </w:r>
      <w:r>
        <w:rPr>
          <w:color w:val="231F20"/>
        </w:rPr>
        <w:t>utvikle</w:t>
      </w:r>
      <w:r>
        <w:rPr>
          <w:color w:val="231F20"/>
          <w:spacing w:val="2"/>
        </w:rPr>
        <w:t xml:space="preserve"> </w:t>
      </w:r>
      <w:r>
        <w:rPr>
          <w:color w:val="231F20"/>
        </w:rPr>
        <w:t>mer</w:t>
      </w:r>
      <w:r>
        <w:rPr>
          <w:color w:val="231F20"/>
          <w:spacing w:val="2"/>
        </w:rPr>
        <w:t xml:space="preserve"> </w:t>
      </w:r>
      <w:r>
        <w:rPr>
          <w:color w:val="231F20"/>
          <w:spacing w:val="-2"/>
        </w:rPr>
        <w:t>effektive</w:t>
      </w:r>
    </w:p>
    <w:p w14:paraId="372EF446" w14:textId="77777777" w:rsidR="001419A2" w:rsidRDefault="001419A2">
      <w:pPr>
        <w:sectPr w:rsidR="001419A2">
          <w:pgSz w:w="9640" w:h="13610"/>
          <w:pgMar w:top="900" w:right="860" w:bottom="620" w:left="860" w:header="367" w:footer="425" w:gutter="0"/>
          <w:cols w:space="708"/>
        </w:sectPr>
      </w:pPr>
    </w:p>
    <w:p w14:paraId="1F5DE3D2" w14:textId="77777777" w:rsidR="001419A2" w:rsidRDefault="00000000">
      <w:pPr>
        <w:pStyle w:val="Brdtekst"/>
        <w:spacing w:before="126"/>
        <w:ind w:left="330" w:right="100"/>
      </w:pPr>
      <w:r>
        <w:rPr>
          <w:color w:val="231F20"/>
        </w:rPr>
        <w:lastRenderedPageBreak/>
        <w:t>mestringsstrategier.</w:t>
      </w:r>
      <w:r>
        <w:rPr>
          <w:color w:val="231F20"/>
          <w:spacing w:val="-2"/>
        </w:rPr>
        <w:t xml:space="preserve"> </w:t>
      </w:r>
      <w:r>
        <w:rPr>
          <w:color w:val="231F20"/>
        </w:rPr>
        <w:t>Dette</w:t>
      </w:r>
      <w:r>
        <w:rPr>
          <w:color w:val="231F20"/>
          <w:spacing w:val="-2"/>
        </w:rPr>
        <w:t xml:space="preserve"> </w:t>
      </w:r>
      <w:r>
        <w:rPr>
          <w:color w:val="231F20"/>
        </w:rPr>
        <w:t>hjelper</w:t>
      </w:r>
      <w:r>
        <w:rPr>
          <w:color w:val="231F20"/>
          <w:spacing w:val="-2"/>
        </w:rPr>
        <w:t xml:space="preserve"> </w:t>
      </w:r>
      <w:r>
        <w:rPr>
          <w:color w:val="231F20"/>
        </w:rPr>
        <w:t>også</w:t>
      </w:r>
      <w:r>
        <w:rPr>
          <w:color w:val="231F20"/>
          <w:spacing w:val="-2"/>
        </w:rPr>
        <w:t xml:space="preserve"> </w:t>
      </w:r>
      <w:r>
        <w:rPr>
          <w:color w:val="231F20"/>
        </w:rPr>
        <w:t>klientene</w:t>
      </w:r>
      <w:r>
        <w:rPr>
          <w:color w:val="231F20"/>
          <w:spacing w:val="-2"/>
        </w:rPr>
        <w:t xml:space="preserve"> </w:t>
      </w:r>
      <w:r>
        <w:rPr>
          <w:color w:val="231F20"/>
        </w:rPr>
        <w:t>til</w:t>
      </w:r>
      <w:r>
        <w:rPr>
          <w:color w:val="231F20"/>
          <w:spacing w:val="-2"/>
        </w:rPr>
        <w:t xml:space="preserve"> </w:t>
      </w:r>
      <w:r>
        <w:rPr>
          <w:color w:val="231F20"/>
        </w:rPr>
        <w:t>å</w:t>
      </w:r>
      <w:r>
        <w:rPr>
          <w:color w:val="231F20"/>
          <w:spacing w:val="-2"/>
        </w:rPr>
        <w:t xml:space="preserve"> </w:t>
      </w:r>
      <w:r>
        <w:rPr>
          <w:color w:val="231F20"/>
        </w:rPr>
        <w:t>få</w:t>
      </w:r>
      <w:r>
        <w:rPr>
          <w:color w:val="231F20"/>
          <w:spacing w:val="-2"/>
        </w:rPr>
        <w:t xml:space="preserve"> </w:t>
      </w:r>
      <w:r>
        <w:rPr>
          <w:color w:val="231F20"/>
        </w:rPr>
        <w:t>kontakt</w:t>
      </w:r>
      <w:r>
        <w:rPr>
          <w:color w:val="231F20"/>
          <w:spacing w:val="-2"/>
        </w:rPr>
        <w:t xml:space="preserve"> </w:t>
      </w:r>
      <w:r>
        <w:rPr>
          <w:color w:val="231F20"/>
        </w:rPr>
        <w:t>med</w:t>
      </w:r>
      <w:r>
        <w:rPr>
          <w:color w:val="231F20"/>
          <w:spacing w:val="-2"/>
        </w:rPr>
        <w:t xml:space="preserve"> </w:t>
      </w:r>
      <w:r>
        <w:rPr>
          <w:color w:val="231F20"/>
        </w:rPr>
        <w:t>og</w:t>
      </w:r>
      <w:r>
        <w:rPr>
          <w:color w:val="231F20"/>
          <w:spacing w:val="-2"/>
        </w:rPr>
        <w:t xml:space="preserve"> </w:t>
      </w:r>
      <w:r>
        <w:rPr>
          <w:color w:val="231F20"/>
        </w:rPr>
        <w:t>anvende</w:t>
      </w:r>
      <w:r>
        <w:rPr>
          <w:color w:val="231F20"/>
          <w:spacing w:val="-2"/>
        </w:rPr>
        <w:t xml:space="preserve"> </w:t>
      </w:r>
      <w:r>
        <w:rPr>
          <w:color w:val="231F20"/>
        </w:rPr>
        <w:t>sine mentale ressurser. En grunn til at man legger vekt på å skape et støttende og empa- tisk terapeutisk miljø er av humanistisk karakter. Klientene er verdifulle. De skal ha det godt også i behandlingssituasjonen samtidig som de skal få redusert sin psykiske smerte gjennom behandlingen.</w:t>
      </w:r>
    </w:p>
    <w:p w14:paraId="6FF9A037" w14:textId="77777777" w:rsidR="001419A2" w:rsidRDefault="00000000">
      <w:pPr>
        <w:pStyle w:val="Brdtekst"/>
        <w:ind w:left="330" w:right="100" w:firstLine="283"/>
      </w:pPr>
      <w:r>
        <w:rPr>
          <w:color w:val="231F20"/>
          <w:spacing w:val="-2"/>
        </w:rPr>
        <w:t>Grunnen</w:t>
      </w:r>
      <w:r>
        <w:rPr>
          <w:color w:val="231F20"/>
          <w:spacing w:val="-7"/>
        </w:rPr>
        <w:t xml:space="preserve"> </w:t>
      </w:r>
      <w:r>
        <w:rPr>
          <w:color w:val="231F20"/>
          <w:spacing w:val="-2"/>
        </w:rPr>
        <w:t>til</w:t>
      </w:r>
      <w:r>
        <w:rPr>
          <w:color w:val="231F20"/>
          <w:spacing w:val="-7"/>
        </w:rPr>
        <w:t xml:space="preserve"> </w:t>
      </w:r>
      <w:r>
        <w:rPr>
          <w:color w:val="231F20"/>
          <w:spacing w:val="-2"/>
        </w:rPr>
        <w:t>at</w:t>
      </w:r>
      <w:r>
        <w:rPr>
          <w:color w:val="231F20"/>
          <w:spacing w:val="-7"/>
        </w:rPr>
        <w:t xml:space="preserve"> </w:t>
      </w:r>
      <w:r>
        <w:rPr>
          <w:color w:val="231F20"/>
          <w:spacing w:val="-2"/>
        </w:rPr>
        <w:t>man</w:t>
      </w:r>
      <w:r>
        <w:rPr>
          <w:color w:val="231F20"/>
          <w:spacing w:val="-7"/>
        </w:rPr>
        <w:t xml:space="preserve"> </w:t>
      </w:r>
      <w:r>
        <w:rPr>
          <w:color w:val="231F20"/>
          <w:spacing w:val="-2"/>
        </w:rPr>
        <w:t>søker</w:t>
      </w:r>
      <w:r>
        <w:rPr>
          <w:color w:val="231F20"/>
          <w:spacing w:val="-7"/>
        </w:rPr>
        <w:t xml:space="preserve"> </w:t>
      </w:r>
      <w:r>
        <w:rPr>
          <w:color w:val="231F20"/>
          <w:spacing w:val="-2"/>
        </w:rPr>
        <w:t>å</w:t>
      </w:r>
      <w:r>
        <w:rPr>
          <w:color w:val="231F20"/>
          <w:spacing w:val="-7"/>
        </w:rPr>
        <w:t xml:space="preserve"> </w:t>
      </w:r>
      <w:r>
        <w:rPr>
          <w:color w:val="231F20"/>
          <w:spacing w:val="-2"/>
        </w:rPr>
        <w:t>utvikle</w:t>
      </w:r>
      <w:r>
        <w:rPr>
          <w:color w:val="231F20"/>
          <w:spacing w:val="-7"/>
        </w:rPr>
        <w:t xml:space="preserve"> </w:t>
      </w:r>
      <w:r>
        <w:rPr>
          <w:color w:val="231F20"/>
          <w:spacing w:val="-2"/>
        </w:rPr>
        <w:t>et</w:t>
      </w:r>
      <w:r>
        <w:rPr>
          <w:color w:val="231F20"/>
          <w:spacing w:val="-7"/>
        </w:rPr>
        <w:t xml:space="preserve"> </w:t>
      </w:r>
      <w:r>
        <w:rPr>
          <w:color w:val="231F20"/>
          <w:spacing w:val="-2"/>
        </w:rPr>
        <w:t>lyttende,</w:t>
      </w:r>
      <w:r>
        <w:rPr>
          <w:color w:val="231F20"/>
          <w:spacing w:val="-7"/>
        </w:rPr>
        <w:t xml:space="preserve"> </w:t>
      </w:r>
      <w:r>
        <w:rPr>
          <w:color w:val="231F20"/>
          <w:spacing w:val="-2"/>
        </w:rPr>
        <w:t>støttende</w:t>
      </w:r>
      <w:r>
        <w:rPr>
          <w:color w:val="231F20"/>
          <w:spacing w:val="-7"/>
        </w:rPr>
        <w:t xml:space="preserve"> </w:t>
      </w:r>
      <w:r>
        <w:rPr>
          <w:color w:val="231F20"/>
          <w:spacing w:val="-2"/>
        </w:rPr>
        <w:t>og</w:t>
      </w:r>
      <w:r>
        <w:rPr>
          <w:color w:val="231F20"/>
          <w:spacing w:val="-7"/>
        </w:rPr>
        <w:t xml:space="preserve"> </w:t>
      </w:r>
      <w:r>
        <w:rPr>
          <w:color w:val="231F20"/>
          <w:spacing w:val="-2"/>
        </w:rPr>
        <w:t>trygt</w:t>
      </w:r>
      <w:r>
        <w:rPr>
          <w:color w:val="231F20"/>
          <w:spacing w:val="-7"/>
        </w:rPr>
        <w:t xml:space="preserve"> </w:t>
      </w:r>
      <w:r>
        <w:rPr>
          <w:color w:val="231F20"/>
          <w:spacing w:val="-2"/>
        </w:rPr>
        <w:t>miljø</w:t>
      </w:r>
      <w:r>
        <w:rPr>
          <w:color w:val="231F20"/>
          <w:spacing w:val="-7"/>
        </w:rPr>
        <w:t xml:space="preserve"> </w:t>
      </w:r>
      <w:r>
        <w:rPr>
          <w:color w:val="231F20"/>
          <w:spacing w:val="-2"/>
        </w:rPr>
        <w:t>er</w:t>
      </w:r>
      <w:r>
        <w:rPr>
          <w:color w:val="231F20"/>
          <w:spacing w:val="-7"/>
        </w:rPr>
        <w:t xml:space="preserve"> </w:t>
      </w:r>
      <w:r>
        <w:rPr>
          <w:color w:val="231F20"/>
          <w:spacing w:val="-2"/>
        </w:rPr>
        <w:t>også</w:t>
      </w:r>
      <w:r>
        <w:rPr>
          <w:color w:val="231F20"/>
          <w:spacing w:val="-7"/>
        </w:rPr>
        <w:t xml:space="preserve"> </w:t>
      </w:r>
      <w:r>
        <w:rPr>
          <w:color w:val="231F20"/>
          <w:spacing w:val="-2"/>
        </w:rPr>
        <w:t xml:space="preserve">viten- </w:t>
      </w:r>
      <w:r>
        <w:rPr>
          <w:color w:val="231F20"/>
        </w:rPr>
        <w:t>skapelig</w:t>
      </w:r>
      <w:r>
        <w:rPr>
          <w:color w:val="231F20"/>
          <w:spacing w:val="-8"/>
        </w:rPr>
        <w:t xml:space="preserve"> </w:t>
      </w:r>
      <w:r>
        <w:rPr>
          <w:color w:val="231F20"/>
        </w:rPr>
        <w:t>forankret.</w:t>
      </w:r>
      <w:r>
        <w:rPr>
          <w:color w:val="231F20"/>
          <w:spacing w:val="-8"/>
        </w:rPr>
        <w:t xml:space="preserve"> </w:t>
      </w:r>
      <w:r>
        <w:rPr>
          <w:color w:val="231F20"/>
        </w:rPr>
        <w:t>Min</w:t>
      </w:r>
      <w:r>
        <w:rPr>
          <w:color w:val="231F20"/>
          <w:spacing w:val="-8"/>
        </w:rPr>
        <w:t xml:space="preserve"> </w:t>
      </w:r>
      <w:r>
        <w:rPr>
          <w:color w:val="231F20"/>
        </w:rPr>
        <w:t>forskning</w:t>
      </w:r>
      <w:r>
        <w:rPr>
          <w:color w:val="231F20"/>
          <w:spacing w:val="-8"/>
        </w:rPr>
        <w:t xml:space="preserve"> </w:t>
      </w:r>
      <w:r>
        <w:rPr>
          <w:color w:val="231F20"/>
        </w:rPr>
        <w:t>viser</w:t>
      </w:r>
      <w:r>
        <w:rPr>
          <w:color w:val="231F20"/>
          <w:spacing w:val="-8"/>
        </w:rPr>
        <w:t xml:space="preserve"> </w:t>
      </w:r>
      <w:r>
        <w:rPr>
          <w:color w:val="231F20"/>
        </w:rPr>
        <w:t>at</w:t>
      </w:r>
      <w:r>
        <w:rPr>
          <w:color w:val="231F20"/>
          <w:spacing w:val="-8"/>
        </w:rPr>
        <w:t xml:space="preserve"> </w:t>
      </w:r>
      <w:r>
        <w:rPr>
          <w:color w:val="231F20"/>
        </w:rPr>
        <w:t>klientens</w:t>
      </w:r>
      <w:r>
        <w:rPr>
          <w:color w:val="231F20"/>
          <w:spacing w:val="-8"/>
        </w:rPr>
        <w:t xml:space="preserve"> </w:t>
      </w:r>
      <w:r>
        <w:rPr>
          <w:color w:val="231F20"/>
        </w:rPr>
        <w:t>trygghet</w:t>
      </w:r>
      <w:r>
        <w:rPr>
          <w:color w:val="231F20"/>
          <w:spacing w:val="-8"/>
        </w:rPr>
        <w:t xml:space="preserve"> </w:t>
      </w:r>
      <w:r>
        <w:rPr>
          <w:color w:val="231F20"/>
        </w:rPr>
        <w:t>i</w:t>
      </w:r>
      <w:r>
        <w:rPr>
          <w:color w:val="231F20"/>
          <w:spacing w:val="-8"/>
        </w:rPr>
        <w:t xml:space="preserve"> </w:t>
      </w:r>
      <w:r>
        <w:rPr>
          <w:color w:val="231F20"/>
        </w:rPr>
        <w:t>behandlingssituasjonen og</w:t>
      </w:r>
      <w:r>
        <w:rPr>
          <w:color w:val="231F20"/>
          <w:spacing w:val="-13"/>
        </w:rPr>
        <w:t xml:space="preserve"> </w:t>
      </w:r>
      <w:r>
        <w:rPr>
          <w:color w:val="231F20"/>
        </w:rPr>
        <w:t>de</w:t>
      </w:r>
      <w:r>
        <w:rPr>
          <w:color w:val="231F20"/>
          <w:spacing w:val="-12"/>
        </w:rPr>
        <w:t xml:space="preserve"> </w:t>
      </w:r>
      <w:r>
        <w:rPr>
          <w:color w:val="231F20"/>
        </w:rPr>
        <w:t>schizofrenes</w:t>
      </w:r>
      <w:r>
        <w:rPr>
          <w:color w:val="231F20"/>
          <w:spacing w:val="-13"/>
        </w:rPr>
        <w:t xml:space="preserve"> </w:t>
      </w:r>
      <w:r>
        <w:rPr>
          <w:color w:val="231F20"/>
        </w:rPr>
        <w:t>følelsesmessige</w:t>
      </w:r>
      <w:r>
        <w:rPr>
          <w:color w:val="231F20"/>
          <w:spacing w:val="-12"/>
        </w:rPr>
        <w:t xml:space="preserve"> </w:t>
      </w:r>
      <w:r>
        <w:rPr>
          <w:color w:val="231F20"/>
        </w:rPr>
        <w:t>«ja»</w:t>
      </w:r>
      <w:r>
        <w:rPr>
          <w:color w:val="231F20"/>
          <w:spacing w:val="-13"/>
        </w:rPr>
        <w:t xml:space="preserve"> </w:t>
      </w:r>
      <w:r>
        <w:rPr>
          <w:color w:val="231F20"/>
        </w:rPr>
        <w:t>til</w:t>
      </w:r>
      <w:r>
        <w:rPr>
          <w:color w:val="231F20"/>
          <w:spacing w:val="-12"/>
        </w:rPr>
        <w:t xml:space="preserve"> </w:t>
      </w:r>
      <w:r>
        <w:rPr>
          <w:color w:val="231F20"/>
        </w:rPr>
        <w:t>terapeutens</w:t>
      </w:r>
      <w:r>
        <w:rPr>
          <w:color w:val="231F20"/>
          <w:spacing w:val="-13"/>
        </w:rPr>
        <w:t xml:space="preserve"> </w:t>
      </w:r>
      <w:r>
        <w:rPr>
          <w:color w:val="231F20"/>
        </w:rPr>
        <w:t>intervensjoner</w:t>
      </w:r>
      <w:r>
        <w:rPr>
          <w:color w:val="231F20"/>
          <w:spacing w:val="-12"/>
        </w:rPr>
        <w:t xml:space="preserve"> </w:t>
      </w:r>
      <w:r>
        <w:rPr>
          <w:color w:val="231F20"/>
        </w:rPr>
        <w:t>er</w:t>
      </w:r>
      <w:r>
        <w:rPr>
          <w:color w:val="231F20"/>
          <w:spacing w:val="-13"/>
        </w:rPr>
        <w:t xml:space="preserve"> </w:t>
      </w:r>
      <w:r>
        <w:rPr>
          <w:color w:val="231F20"/>
        </w:rPr>
        <w:t>avgjørende</w:t>
      </w:r>
      <w:r>
        <w:rPr>
          <w:color w:val="231F20"/>
          <w:spacing w:val="-12"/>
        </w:rPr>
        <w:t xml:space="preserve"> </w:t>
      </w:r>
      <w:r>
        <w:rPr>
          <w:color w:val="231F20"/>
        </w:rPr>
        <w:t>for klientens evne til å utføre de mentale prosessene som terapeuten inviterer til, hvilket er</w:t>
      </w:r>
      <w:r>
        <w:rPr>
          <w:color w:val="231F20"/>
          <w:spacing w:val="-13"/>
        </w:rPr>
        <w:t xml:space="preserve"> </w:t>
      </w:r>
      <w:r>
        <w:rPr>
          <w:color w:val="231F20"/>
        </w:rPr>
        <w:t>nødvendig</w:t>
      </w:r>
      <w:r>
        <w:rPr>
          <w:color w:val="231F20"/>
          <w:spacing w:val="-12"/>
        </w:rPr>
        <w:t xml:space="preserve"> </w:t>
      </w:r>
      <w:r>
        <w:rPr>
          <w:color w:val="231F20"/>
        </w:rPr>
        <w:t>for</w:t>
      </w:r>
      <w:r>
        <w:rPr>
          <w:color w:val="231F20"/>
          <w:spacing w:val="-13"/>
        </w:rPr>
        <w:t xml:space="preserve"> </w:t>
      </w:r>
      <w:r>
        <w:rPr>
          <w:color w:val="231F20"/>
        </w:rPr>
        <w:t>at</w:t>
      </w:r>
      <w:r>
        <w:rPr>
          <w:color w:val="231F20"/>
          <w:spacing w:val="-12"/>
        </w:rPr>
        <w:t xml:space="preserve"> </w:t>
      </w:r>
      <w:r>
        <w:rPr>
          <w:color w:val="231F20"/>
        </w:rPr>
        <w:t>det</w:t>
      </w:r>
      <w:r>
        <w:rPr>
          <w:color w:val="231F20"/>
          <w:spacing w:val="-13"/>
        </w:rPr>
        <w:t xml:space="preserve"> </w:t>
      </w:r>
      <w:r>
        <w:rPr>
          <w:color w:val="231F20"/>
        </w:rPr>
        <w:t>skal</w:t>
      </w:r>
      <w:r>
        <w:rPr>
          <w:color w:val="231F20"/>
          <w:spacing w:val="-12"/>
        </w:rPr>
        <w:t xml:space="preserve"> </w:t>
      </w:r>
      <w:r>
        <w:rPr>
          <w:color w:val="231F20"/>
        </w:rPr>
        <w:t>oppstå</w:t>
      </w:r>
      <w:r>
        <w:rPr>
          <w:color w:val="231F20"/>
          <w:spacing w:val="-13"/>
        </w:rPr>
        <w:t xml:space="preserve"> </w:t>
      </w:r>
      <w:r>
        <w:rPr>
          <w:color w:val="231F20"/>
        </w:rPr>
        <w:t>psykiske</w:t>
      </w:r>
      <w:r>
        <w:rPr>
          <w:color w:val="231F20"/>
          <w:spacing w:val="-12"/>
        </w:rPr>
        <w:t xml:space="preserve"> </w:t>
      </w:r>
      <w:r>
        <w:rPr>
          <w:color w:val="231F20"/>
        </w:rPr>
        <w:t>endringer</w:t>
      </w:r>
      <w:r>
        <w:rPr>
          <w:color w:val="231F20"/>
          <w:spacing w:val="-13"/>
        </w:rPr>
        <w:t xml:space="preserve"> </w:t>
      </w:r>
      <w:r>
        <w:rPr>
          <w:color w:val="231F20"/>
        </w:rPr>
        <w:t>i</w:t>
      </w:r>
      <w:r>
        <w:rPr>
          <w:color w:val="231F20"/>
          <w:spacing w:val="-12"/>
        </w:rPr>
        <w:t xml:space="preserve"> </w:t>
      </w:r>
      <w:r>
        <w:rPr>
          <w:color w:val="231F20"/>
        </w:rPr>
        <w:t>behandlingen</w:t>
      </w:r>
      <w:r>
        <w:rPr>
          <w:color w:val="231F20"/>
          <w:spacing w:val="-13"/>
        </w:rPr>
        <w:t xml:space="preserve"> </w:t>
      </w:r>
      <w:r>
        <w:rPr>
          <w:color w:val="231F20"/>
        </w:rPr>
        <w:t>(Dammen</w:t>
      </w:r>
      <w:r>
        <w:rPr>
          <w:color w:val="231F20"/>
          <w:spacing w:val="-12"/>
        </w:rPr>
        <w:t xml:space="preserve"> </w:t>
      </w:r>
      <w:r>
        <w:rPr>
          <w:color w:val="231F20"/>
        </w:rPr>
        <w:t>2013, Duncan 2009). Uten et ekte «ja» fra klientene får man ingen endring.</w:t>
      </w:r>
    </w:p>
    <w:p w14:paraId="56844F45" w14:textId="77777777" w:rsidR="001419A2" w:rsidRDefault="00000000">
      <w:pPr>
        <w:pStyle w:val="Brdtekst"/>
        <w:ind w:left="330" w:right="101" w:firstLine="283"/>
      </w:pPr>
      <w:r>
        <w:rPr>
          <w:color w:val="231F20"/>
          <w:spacing w:val="-2"/>
        </w:rPr>
        <w:t>Bøkene</w:t>
      </w:r>
      <w:r>
        <w:rPr>
          <w:color w:val="231F20"/>
          <w:spacing w:val="-4"/>
        </w:rPr>
        <w:t xml:space="preserve"> </w:t>
      </w:r>
      <w:r>
        <w:rPr>
          <w:color w:val="231F20"/>
          <w:spacing w:val="-2"/>
        </w:rPr>
        <w:t>om</w:t>
      </w:r>
      <w:r>
        <w:rPr>
          <w:color w:val="231F20"/>
          <w:spacing w:val="-4"/>
        </w:rPr>
        <w:t xml:space="preserve"> </w:t>
      </w:r>
      <w:r>
        <w:rPr>
          <w:color w:val="231F20"/>
          <w:spacing w:val="-2"/>
        </w:rPr>
        <w:t>hjernens</w:t>
      </w:r>
      <w:r>
        <w:rPr>
          <w:color w:val="231F20"/>
          <w:spacing w:val="-4"/>
        </w:rPr>
        <w:t xml:space="preserve"> </w:t>
      </w:r>
      <w:r>
        <w:rPr>
          <w:color w:val="231F20"/>
          <w:spacing w:val="-2"/>
        </w:rPr>
        <w:t>psykologi</w:t>
      </w:r>
      <w:r>
        <w:rPr>
          <w:color w:val="231F20"/>
          <w:spacing w:val="-4"/>
        </w:rPr>
        <w:t xml:space="preserve"> </w:t>
      </w:r>
      <w:r>
        <w:rPr>
          <w:color w:val="231F20"/>
          <w:spacing w:val="-2"/>
        </w:rPr>
        <w:t>og</w:t>
      </w:r>
      <w:r>
        <w:rPr>
          <w:color w:val="231F20"/>
          <w:spacing w:val="-4"/>
        </w:rPr>
        <w:t xml:space="preserve"> </w:t>
      </w:r>
      <w:r>
        <w:rPr>
          <w:color w:val="231F20"/>
          <w:spacing w:val="-2"/>
        </w:rPr>
        <w:t>LBT</w:t>
      </w:r>
      <w:r>
        <w:rPr>
          <w:color w:val="231F20"/>
          <w:spacing w:val="-4"/>
        </w:rPr>
        <w:t xml:space="preserve"> </w:t>
      </w:r>
      <w:r>
        <w:rPr>
          <w:color w:val="231F20"/>
          <w:spacing w:val="-2"/>
        </w:rPr>
        <w:t>er</w:t>
      </w:r>
      <w:r>
        <w:rPr>
          <w:color w:val="231F20"/>
          <w:spacing w:val="-4"/>
        </w:rPr>
        <w:t xml:space="preserve"> </w:t>
      </w:r>
      <w:r>
        <w:rPr>
          <w:color w:val="231F20"/>
          <w:spacing w:val="-2"/>
        </w:rPr>
        <w:t>også</w:t>
      </w:r>
      <w:r>
        <w:rPr>
          <w:color w:val="231F20"/>
          <w:spacing w:val="-4"/>
        </w:rPr>
        <w:t xml:space="preserve"> </w:t>
      </w:r>
      <w:r>
        <w:rPr>
          <w:color w:val="231F20"/>
          <w:spacing w:val="-2"/>
        </w:rPr>
        <w:t>i</w:t>
      </w:r>
      <w:r>
        <w:rPr>
          <w:color w:val="231F20"/>
          <w:spacing w:val="-4"/>
        </w:rPr>
        <w:t xml:space="preserve"> </w:t>
      </w:r>
      <w:r>
        <w:rPr>
          <w:color w:val="231F20"/>
          <w:spacing w:val="-2"/>
        </w:rPr>
        <w:t>overensstemmelse</w:t>
      </w:r>
      <w:r>
        <w:rPr>
          <w:color w:val="231F20"/>
          <w:spacing w:val="-4"/>
        </w:rPr>
        <w:t xml:space="preserve"> </w:t>
      </w:r>
      <w:r>
        <w:rPr>
          <w:color w:val="231F20"/>
          <w:spacing w:val="-2"/>
        </w:rPr>
        <w:t>med</w:t>
      </w:r>
      <w:r>
        <w:rPr>
          <w:color w:val="231F20"/>
          <w:spacing w:val="-4"/>
        </w:rPr>
        <w:t xml:space="preserve"> </w:t>
      </w:r>
      <w:r>
        <w:rPr>
          <w:color w:val="231F20"/>
          <w:spacing w:val="-2"/>
        </w:rPr>
        <w:t xml:space="preserve">prinsipper- </w:t>
      </w:r>
      <w:r>
        <w:rPr>
          <w:color w:val="231F20"/>
        </w:rPr>
        <w:t>klæringen</w:t>
      </w:r>
      <w:r>
        <w:rPr>
          <w:color w:val="231F20"/>
          <w:spacing w:val="-11"/>
        </w:rPr>
        <w:t xml:space="preserve"> </w:t>
      </w:r>
      <w:r>
        <w:rPr>
          <w:color w:val="231F20"/>
        </w:rPr>
        <w:t>om</w:t>
      </w:r>
      <w:r>
        <w:rPr>
          <w:color w:val="231F20"/>
          <w:spacing w:val="-11"/>
        </w:rPr>
        <w:t xml:space="preserve"> </w:t>
      </w:r>
      <w:r>
        <w:rPr>
          <w:color w:val="231F20"/>
        </w:rPr>
        <w:t>evidensbasert</w:t>
      </w:r>
      <w:r>
        <w:rPr>
          <w:color w:val="231F20"/>
          <w:spacing w:val="-11"/>
        </w:rPr>
        <w:t xml:space="preserve"> </w:t>
      </w:r>
      <w:r>
        <w:rPr>
          <w:color w:val="231F20"/>
        </w:rPr>
        <w:t>praksis</w:t>
      </w:r>
      <w:r>
        <w:rPr>
          <w:color w:val="231F20"/>
          <w:spacing w:val="-11"/>
        </w:rPr>
        <w:t xml:space="preserve"> </w:t>
      </w:r>
      <w:r>
        <w:rPr>
          <w:color w:val="231F20"/>
        </w:rPr>
        <w:t>som</w:t>
      </w:r>
      <w:r>
        <w:rPr>
          <w:color w:val="231F20"/>
          <w:spacing w:val="-11"/>
        </w:rPr>
        <w:t xml:space="preserve"> </w:t>
      </w:r>
      <w:r>
        <w:rPr>
          <w:color w:val="231F20"/>
        </w:rPr>
        <w:t>ble</w:t>
      </w:r>
      <w:r>
        <w:rPr>
          <w:color w:val="231F20"/>
          <w:spacing w:val="-11"/>
        </w:rPr>
        <w:t xml:space="preserve"> </w:t>
      </w:r>
      <w:r>
        <w:rPr>
          <w:color w:val="231F20"/>
        </w:rPr>
        <w:t>vedtatt</w:t>
      </w:r>
      <w:r>
        <w:rPr>
          <w:color w:val="231F20"/>
          <w:spacing w:val="-11"/>
        </w:rPr>
        <w:t xml:space="preserve"> </w:t>
      </w:r>
      <w:r>
        <w:rPr>
          <w:color w:val="231F20"/>
        </w:rPr>
        <w:t>av</w:t>
      </w:r>
      <w:r>
        <w:rPr>
          <w:color w:val="231F20"/>
          <w:spacing w:val="-11"/>
        </w:rPr>
        <w:t xml:space="preserve"> </w:t>
      </w:r>
      <w:r>
        <w:rPr>
          <w:color w:val="231F20"/>
        </w:rPr>
        <w:t>sentralstyret</w:t>
      </w:r>
      <w:r>
        <w:rPr>
          <w:color w:val="231F20"/>
          <w:spacing w:val="-11"/>
        </w:rPr>
        <w:t xml:space="preserve"> </w:t>
      </w:r>
      <w:r>
        <w:rPr>
          <w:color w:val="231F20"/>
        </w:rPr>
        <w:t>i</w:t>
      </w:r>
      <w:r>
        <w:rPr>
          <w:color w:val="231F20"/>
          <w:spacing w:val="-11"/>
        </w:rPr>
        <w:t xml:space="preserve"> </w:t>
      </w:r>
      <w:r>
        <w:rPr>
          <w:color w:val="231F20"/>
        </w:rPr>
        <w:t>Norsk</w:t>
      </w:r>
      <w:r>
        <w:rPr>
          <w:color w:val="231F20"/>
          <w:spacing w:val="-11"/>
        </w:rPr>
        <w:t xml:space="preserve"> </w:t>
      </w:r>
      <w:r>
        <w:rPr>
          <w:color w:val="231F20"/>
        </w:rPr>
        <w:t>Psykolog- forening i januar 2007. Denne er inspirert av prinsipperklæringen som ble godkjent av American Psychological Association (APA) i 2005. Her beskrives en rekke forut- setninger for god terapi, forutsetninger som deles av og som er tatt opp i lingvistisk hjerneterapi (LBT). Dette gjelder særlig respekten for klientens virkelighetsforståelse og hensyntagen til klientene underveis i behandlingen. Felles for den norske og den amerikanske prinsipperklæringen er de humanistiske holdningene og respekten for klientene som kommer til uttrykk i disse prinsipperklæringene.</w:t>
      </w:r>
    </w:p>
    <w:p w14:paraId="2CE1FC7C" w14:textId="77777777" w:rsidR="001419A2" w:rsidRDefault="001419A2">
      <w:pPr>
        <w:pStyle w:val="Brdtekst"/>
        <w:spacing w:before="65"/>
        <w:ind w:left="0"/>
        <w:jc w:val="left"/>
      </w:pPr>
    </w:p>
    <w:p w14:paraId="749FE288" w14:textId="77777777" w:rsidR="001419A2" w:rsidRDefault="00000000">
      <w:pPr>
        <w:pStyle w:val="Overskrift4"/>
        <w:ind w:left="330"/>
        <w:jc w:val="both"/>
      </w:pPr>
      <w:r>
        <w:rPr>
          <w:color w:val="231F20"/>
        </w:rPr>
        <w:t>Kunnskapens</w:t>
      </w:r>
      <w:r>
        <w:rPr>
          <w:color w:val="231F20"/>
          <w:spacing w:val="-4"/>
        </w:rPr>
        <w:t xml:space="preserve"> </w:t>
      </w:r>
      <w:r>
        <w:rPr>
          <w:color w:val="231F20"/>
          <w:spacing w:val="-2"/>
        </w:rPr>
        <w:t>anvendbarhet</w:t>
      </w:r>
    </w:p>
    <w:p w14:paraId="34C2722B" w14:textId="77777777" w:rsidR="001419A2" w:rsidRDefault="00000000">
      <w:pPr>
        <w:pStyle w:val="Brdtekst"/>
        <w:spacing w:before="200"/>
        <w:ind w:left="330" w:right="100"/>
      </w:pPr>
      <w:r>
        <w:rPr>
          <w:color w:val="231F20"/>
        </w:rPr>
        <w:t>Kunnskap om hjernens psykologi er en forutsetning for å forske på og utvikle vi- tenskapelig kunnskap om opplevelsen av symptomer på schizofreni slik de oppleves innenfra</w:t>
      </w:r>
      <w:r>
        <w:rPr>
          <w:color w:val="231F20"/>
          <w:spacing w:val="-1"/>
        </w:rPr>
        <w:t xml:space="preserve"> </w:t>
      </w:r>
      <w:r>
        <w:rPr>
          <w:color w:val="231F20"/>
        </w:rPr>
        <w:t>og</w:t>
      </w:r>
      <w:r>
        <w:rPr>
          <w:color w:val="231F20"/>
          <w:spacing w:val="-1"/>
        </w:rPr>
        <w:t xml:space="preserve"> </w:t>
      </w:r>
      <w:r>
        <w:rPr>
          <w:color w:val="231F20"/>
        </w:rPr>
        <w:t>om</w:t>
      </w:r>
      <w:r>
        <w:rPr>
          <w:color w:val="231F20"/>
          <w:spacing w:val="-1"/>
        </w:rPr>
        <w:t xml:space="preserve"> </w:t>
      </w:r>
      <w:r>
        <w:rPr>
          <w:color w:val="231F20"/>
        </w:rPr>
        <w:t>hvordan</w:t>
      </w:r>
      <w:r>
        <w:rPr>
          <w:color w:val="231F20"/>
          <w:spacing w:val="-1"/>
        </w:rPr>
        <w:t xml:space="preserve"> </w:t>
      </w:r>
      <w:r>
        <w:rPr>
          <w:color w:val="231F20"/>
        </w:rPr>
        <w:t>man</w:t>
      </w:r>
      <w:r>
        <w:rPr>
          <w:color w:val="231F20"/>
          <w:spacing w:val="-1"/>
        </w:rPr>
        <w:t xml:space="preserve"> </w:t>
      </w:r>
      <w:r>
        <w:rPr>
          <w:color w:val="231F20"/>
        </w:rPr>
        <w:t>forutsigbart</w:t>
      </w:r>
      <w:r>
        <w:rPr>
          <w:color w:val="231F20"/>
          <w:spacing w:val="-1"/>
        </w:rPr>
        <w:t xml:space="preserve"> </w:t>
      </w:r>
      <w:r>
        <w:rPr>
          <w:color w:val="231F20"/>
        </w:rPr>
        <w:t>og</w:t>
      </w:r>
      <w:r>
        <w:rPr>
          <w:color w:val="231F20"/>
          <w:spacing w:val="-1"/>
        </w:rPr>
        <w:t xml:space="preserve"> </w:t>
      </w:r>
      <w:r>
        <w:rPr>
          <w:color w:val="231F20"/>
        </w:rPr>
        <w:t>presist</w:t>
      </w:r>
      <w:r>
        <w:rPr>
          <w:color w:val="231F20"/>
          <w:spacing w:val="-1"/>
        </w:rPr>
        <w:t xml:space="preserve"> </w:t>
      </w:r>
      <w:r>
        <w:rPr>
          <w:color w:val="231F20"/>
        </w:rPr>
        <w:t>kan</w:t>
      </w:r>
      <w:r>
        <w:rPr>
          <w:color w:val="231F20"/>
          <w:spacing w:val="-1"/>
        </w:rPr>
        <w:t xml:space="preserve"> </w:t>
      </w:r>
      <w:r>
        <w:rPr>
          <w:color w:val="231F20"/>
        </w:rPr>
        <w:t>endre</w:t>
      </w:r>
      <w:r>
        <w:rPr>
          <w:color w:val="231F20"/>
          <w:spacing w:val="-1"/>
        </w:rPr>
        <w:t xml:space="preserve"> </w:t>
      </w:r>
      <w:r>
        <w:rPr>
          <w:color w:val="231F20"/>
        </w:rPr>
        <w:t>det</w:t>
      </w:r>
      <w:r>
        <w:rPr>
          <w:color w:val="231F20"/>
          <w:spacing w:val="-1"/>
        </w:rPr>
        <w:t xml:space="preserve"> </w:t>
      </w:r>
      <w:r>
        <w:rPr>
          <w:color w:val="231F20"/>
        </w:rPr>
        <w:t>psykiske</w:t>
      </w:r>
      <w:r>
        <w:rPr>
          <w:color w:val="231F20"/>
          <w:spacing w:val="-1"/>
        </w:rPr>
        <w:t xml:space="preserve"> </w:t>
      </w:r>
      <w:r>
        <w:rPr>
          <w:color w:val="231F20"/>
        </w:rPr>
        <w:t>materia- let som forårsaker og utløser klientens symptomer. Ingen resultater fra forskning på symptomer på schizofreni vil være tilstrekkelig vitenskapelig holdbare om de ikke er forankret</w:t>
      </w:r>
      <w:r>
        <w:rPr>
          <w:color w:val="231F20"/>
          <w:spacing w:val="-10"/>
        </w:rPr>
        <w:t xml:space="preserve"> </w:t>
      </w:r>
      <w:r>
        <w:rPr>
          <w:color w:val="231F20"/>
        </w:rPr>
        <w:t>i</w:t>
      </w:r>
      <w:r>
        <w:rPr>
          <w:color w:val="231F20"/>
          <w:spacing w:val="-10"/>
        </w:rPr>
        <w:t xml:space="preserve"> </w:t>
      </w:r>
      <w:r>
        <w:rPr>
          <w:color w:val="231F20"/>
        </w:rPr>
        <w:t>kunnskap</w:t>
      </w:r>
      <w:r>
        <w:rPr>
          <w:color w:val="231F20"/>
          <w:spacing w:val="-10"/>
        </w:rPr>
        <w:t xml:space="preserve"> </w:t>
      </w:r>
      <w:r>
        <w:rPr>
          <w:color w:val="231F20"/>
        </w:rPr>
        <w:t>om</w:t>
      </w:r>
      <w:r>
        <w:rPr>
          <w:color w:val="231F20"/>
          <w:spacing w:val="-10"/>
        </w:rPr>
        <w:t xml:space="preserve"> </w:t>
      </w:r>
      <w:r>
        <w:rPr>
          <w:color w:val="231F20"/>
        </w:rPr>
        <w:t>det</w:t>
      </w:r>
      <w:r>
        <w:rPr>
          <w:color w:val="231F20"/>
          <w:spacing w:val="-10"/>
        </w:rPr>
        <w:t xml:space="preserve"> </w:t>
      </w:r>
      <w:r>
        <w:rPr>
          <w:color w:val="231F20"/>
        </w:rPr>
        <w:t>indre</w:t>
      </w:r>
      <w:r>
        <w:rPr>
          <w:color w:val="231F20"/>
          <w:spacing w:val="-10"/>
        </w:rPr>
        <w:t xml:space="preserve"> </w:t>
      </w:r>
      <w:r>
        <w:rPr>
          <w:color w:val="231F20"/>
        </w:rPr>
        <w:t>psykiske</w:t>
      </w:r>
      <w:r>
        <w:rPr>
          <w:color w:val="231F20"/>
          <w:spacing w:val="-10"/>
        </w:rPr>
        <w:t xml:space="preserve"> </w:t>
      </w:r>
      <w:r>
        <w:rPr>
          <w:color w:val="231F20"/>
        </w:rPr>
        <w:t>materialet</w:t>
      </w:r>
      <w:r>
        <w:rPr>
          <w:color w:val="231F20"/>
          <w:spacing w:val="-10"/>
        </w:rPr>
        <w:t xml:space="preserve"> </w:t>
      </w:r>
      <w:r>
        <w:rPr>
          <w:color w:val="231F20"/>
        </w:rPr>
        <w:t>som</w:t>
      </w:r>
      <w:r>
        <w:rPr>
          <w:color w:val="231F20"/>
          <w:spacing w:val="-10"/>
        </w:rPr>
        <w:t xml:space="preserve"> </w:t>
      </w:r>
      <w:r>
        <w:rPr>
          <w:color w:val="231F20"/>
        </w:rPr>
        <w:t>forårsaker</w:t>
      </w:r>
      <w:r>
        <w:rPr>
          <w:color w:val="231F20"/>
          <w:spacing w:val="-10"/>
        </w:rPr>
        <w:t xml:space="preserve"> </w:t>
      </w:r>
      <w:r>
        <w:rPr>
          <w:color w:val="231F20"/>
        </w:rPr>
        <w:t>de</w:t>
      </w:r>
      <w:r>
        <w:rPr>
          <w:color w:val="231F20"/>
          <w:spacing w:val="-10"/>
        </w:rPr>
        <w:t xml:space="preserve"> </w:t>
      </w:r>
      <w:r>
        <w:rPr>
          <w:color w:val="231F20"/>
        </w:rPr>
        <w:t>schizofrenes symptomer. Kunnskap om hjernens psykologi kan også anvendes i forbindelse med diagnostisering</w:t>
      </w:r>
      <w:r>
        <w:rPr>
          <w:color w:val="231F20"/>
          <w:spacing w:val="-8"/>
        </w:rPr>
        <w:t xml:space="preserve"> </w:t>
      </w:r>
      <w:r>
        <w:rPr>
          <w:color w:val="231F20"/>
        </w:rPr>
        <w:t>dersom</w:t>
      </w:r>
      <w:r>
        <w:rPr>
          <w:color w:val="231F20"/>
          <w:spacing w:val="-8"/>
        </w:rPr>
        <w:t xml:space="preserve"> </w:t>
      </w:r>
      <w:r>
        <w:rPr>
          <w:color w:val="231F20"/>
        </w:rPr>
        <w:t>man</w:t>
      </w:r>
      <w:r>
        <w:rPr>
          <w:color w:val="231F20"/>
          <w:spacing w:val="-8"/>
        </w:rPr>
        <w:t xml:space="preserve"> </w:t>
      </w:r>
      <w:r>
        <w:rPr>
          <w:color w:val="231F20"/>
        </w:rPr>
        <w:t>ønsker</w:t>
      </w:r>
      <w:r>
        <w:rPr>
          <w:color w:val="231F20"/>
          <w:spacing w:val="-8"/>
        </w:rPr>
        <w:t xml:space="preserve"> </w:t>
      </w:r>
      <w:r>
        <w:rPr>
          <w:color w:val="231F20"/>
        </w:rPr>
        <w:t>å</w:t>
      </w:r>
      <w:r>
        <w:rPr>
          <w:color w:val="231F20"/>
          <w:spacing w:val="-8"/>
        </w:rPr>
        <w:t xml:space="preserve"> </w:t>
      </w:r>
      <w:r>
        <w:rPr>
          <w:color w:val="231F20"/>
        </w:rPr>
        <w:t>utvikle</w:t>
      </w:r>
      <w:r>
        <w:rPr>
          <w:color w:val="231F20"/>
          <w:spacing w:val="-8"/>
        </w:rPr>
        <w:t xml:space="preserve"> </w:t>
      </w:r>
      <w:r>
        <w:rPr>
          <w:color w:val="231F20"/>
        </w:rPr>
        <w:t>valide</w:t>
      </w:r>
      <w:r>
        <w:rPr>
          <w:color w:val="231F20"/>
          <w:spacing w:val="-8"/>
        </w:rPr>
        <w:t xml:space="preserve"> </w:t>
      </w:r>
      <w:r>
        <w:rPr>
          <w:color w:val="231F20"/>
        </w:rPr>
        <w:t>eller</w:t>
      </w:r>
      <w:r>
        <w:rPr>
          <w:color w:val="231F20"/>
          <w:spacing w:val="-8"/>
        </w:rPr>
        <w:t xml:space="preserve"> </w:t>
      </w:r>
      <w:r>
        <w:rPr>
          <w:color w:val="231F20"/>
        </w:rPr>
        <w:t>gyldige</w:t>
      </w:r>
      <w:r>
        <w:rPr>
          <w:color w:val="231F20"/>
          <w:spacing w:val="-8"/>
        </w:rPr>
        <w:t xml:space="preserve"> </w:t>
      </w:r>
      <w:r>
        <w:rPr>
          <w:color w:val="231F20"/>
        </w:rPr>
        <w:t>diagnoser</w:t>
      </w:r>
      <w:r>
        <w:rPr>
          <w:color w:val="231F20"/>
          <w:spacing w:val="-8"/>
        </w:rPr>
        <w:t xml:space="preserve"> </w:t>
      </w:r>
      <w:r>
        <w:rPr>
          <w:color w:val="231F20"/>
        </w:rPr>
        <w:t>og</w:t>
      </w:r>
      <w:r>
        <w:rPr>
          <w:color w:val="231F20"/>
          <w:spacing w:val="-8"/>
        </w:rPr>
        <w:t xml:space="preserve"> </w:t>
      </w:r>
      <w:r>
        <w:rPr>
          <w:color w:val="231F20"/>
        </w:rPr>
        <w:t>dersom målet</w:t>
      </w:r>
      <w:r>
        <w:rPr>
          <w:color w:val="231F20"/>
          <w:spacing w:val="-2"/>
        </w:rPr>
        <w:t xml:space="preserve"> </w:t>
      </w:r>
      <w:r>
        <w:rPr>
          <w:color w:val="231F20"/>
        </w:rPr>
        <w:t>er</w:t>
      </w:r>
      <w:r>
        <w:rPr>
          <w:color w:val="231F20"/>
          <w:spacing w:val="-2"/>
        </w:rPr>
        <w:t xml:space="preserve"> </w:t>
      </w:r>
      <w:r>
        <w:rPr>
          <w:color w:val="231F20"/>
        </w:rPr>
        <w:t>å</w:t>
      </w:r>
      <w:r>
        <w:rPr>
          <w:color w:val="231F20"/>
          <w:spacing w:val="-2"/>
        </w:rPr>
        <w:t xml:space="preserve"> </w:t>
      </w:r>
      <w:r>
        <w:rPr>
          <w:color w:val="231F20"/>
        </w:rPr>
        <w:t>utvikle</w:t>
      </w:r>
      <w:r>
        <w:rPr>
          <w:color w:val="231F20"/>
          <w:spacing w:val="-2"/>
        </w:rPr>
        <w:t xml:space="preserve"> </w:t>
      </w:r>
      <w:r>
        <w:rPr>
          <w:color w:val="231F20"/>
        </w:rPr>
        <w:t>diagnoser</w:t>
      </w:r>
      <w:r>
        <w:rPr>
          <w:color w:val="231F20"/>
          <w:spacing w:val="-2"/>
        </w:rPr>
        <w:t xml:space="preserve"> </w:t>
      </w:r>
      <w:r>
        <w:rPr>
          <w:color w:val="231F20"/>
        </w:rPr>
        <w:t>som</w:t>
      </w:r>
      <w:r>
        <w:rPr>
          <w:color w:val="231F20"/>
          <w:spacing w:val="-2"/>
        </w:rPr>
        <w:t xml:space="preserve"> </w:t>
      </w:r>
      <w:r>
        <w:rPr>
          <w:color w:val="231F20"/>
        </w:rPr>
        <w:t>umiddelbart</w:t>
      </w:r>
      <w:r>
        <w:rPr>
          <w:color w:val="231F20"/>
          <w:spacing w:val="-2"/>
        </w:rPr>
        <w:t xml:space="preserve"> </w:t>
      </w:r>
      <w:r>
        <w:rPr>
          <w:color w:val="231F20"/>
        </w:rPr>
        <w:t>kan</w:t>
      </w:r>
      <w:r>
        <w:rPr>
          <w:color w:val="231F20"/>
          <w:spacing w:val="-2"/>
        </w:rPr>
        <w:t xml:space="preserve"> </w:t>
      </w:r>
      <w:r>
        <w:rPr>
          <w:color w:val="231F20"/>
        </w:rPr>
        <w:t>gi</w:t>
      </w:r>
      <w:r>
        <w:rPr>
          <w:color w:val="231F20"/>
          <w:spacing w:val="-2"/>
        </w:rPr>
        <w:t xml:space="preserve"> </w:t>
      </w:r>
      <w:r>
        <w:rPr>
          <w:color w:val="231F20"/>
        </w:rPr>
        <w:t>et</w:t>
      </w:r>
      <w:r>
        <w:rPr>
          <w:color w:val="231F20"/>
          <w:spacing w:val="-2"/>
        </w:rPr>
        <w:t xml:space="preserve"> </w:t>
      </w:r>
      <w:r>
        <w:rPr>
          <w:color w:val="231F20"/>
        </w:rPr>
        <w:t>utgangspunkt</w:t>
      </w:r>
      <w:r>
        <w:rPr>
          <w:color w:val="231F20"/>
          <w:spacing w:val="-2"/>
        </w:rPr>
        <w:t xml:space="preserve"> </w:t>
      </w:r>
      <w:r>
        <w:rPr>
          <w:color w:val="231F20"/>
        </w:rPr>
        <w:t>for</w:t>
      </w:r>
      <w:r>
        <w:rPr>
          <w:color w:val="231F20"/>
          <w:spacing w:val="-2"/>
        </w:rPr>
        <w:t xml:space="preserve"> </w:t>
      </w:r>
      <w:r>
        <w:rPr>
          <w:color w:val="231F20"/>
        </w:rPr>
        <w:t>behandling.</w:t>
      </w:r>
    </w:p>
    <w:p w14:paraId="22A2B1B7" w14:textId="77777777" w:rsidR="001419A2" w:rsidRDefault="001419A2">
      <w:pPr>
        <w:pStyle w:val="Brdtekst"/>
        <w:spacing w:before="95"/>
        <w:ind w:left="0"/>
        <w:jc w:val="left"/>
      </w:pPr>
    </w:p>
    <w:p w14:paraId="56888801" w14:textId="77777777" w:rsidR="001419A2" w:rsidRDefault="00000000">
      <w:pPr>
        <w:pStyle w:val="Overskrift4"/>
        <w:spacing w:line="218" w:lineRule="auto"/>
        <w:ind w:left="330"/>
      </w:pPr>
      <w:r>
        <w:rPr>
          <w:color w:val="231F20"/>
        </w:rPr>
        <w:t>Psykologiens</w:t>
      </w:r>
      <w:r>
        <w:rPr>
          <w:color w:val="231F20"/>
          <w:spacing w:val="-9"/>
        </w:rPr>
        <w:t xml:space="preserve"> </w:t>
      </w:r>
      <w:r>
        <w:rPr>
          <w:color w:val="231F20"/>
        </w:rPr>
        <w:t>og</w:t>
      </w:r>
      <w:r>
        <w:rPr>
          <w:color w:val="231F20"/>
          <w:spacing w:val="-9"/>
        </w:rPr>
        <w:t xml:space="preserve"> </w:t>
      </w:r>
      <w:r>
        <w:rPr>
          <w:color w:val="231F20"/>
        </w:rPr>
        <w:t>psykiatriens</w:t>
      </w:r>
      <w:r>
        <w:rPr>
          <w:color w:val="231F20"/>
          <w:spacing w:val="-9"/>
        </w:rPr>
        <w:t xml:space="preserve"> </w:t>
      </w:r>
      <w:r>
        <w:rPr>
          <w:color w:val="231F20"/>
        </w:rPr>
        <w:t>manglende</w:t>
      </w:r>
      <w:r>
        <w:rPr>
          <w:color w:val="231F20"/>
          <w:spacing w:val="-9"/>
        </w:rPr>
        <w:t xml:space="preserve"> </w:t>
      </w:r>
      <w:r>
        <w:rPr>
          <w:color w:val="231F20"/>
        </w:rPr>
        <w:t xml:space="preserve">kunn- </w:t>
      </w:r>
      <w:r>
        <w:rPr>
          <w:color w:val="231F20"/>
          <w:spacing w:val="-2"/>
        </w:rPr>
        <w:t>skapsgrunnlag</w:t>
      </w:r>
    </w:p>
    <w:p w14:paraId="4ED675FD" w14:textId="77777777" w:rsidR="001419A2" w:rsidRDefault="00000000">
      <w:pPr>
        <w:pStyle w:val="Brdtekst"/>
        <w:spacing w:before="208"/>
        <w:ind w:left="330" w:right="100" w:firstLine="283"/>
      </w:pPr>
      <w:r>
        <w:rPr>
          <w:color w:val="231F20"/>
        </w:rPr>
        <w:t>Jeg har dyp respekt for det psykologiske arbeidet som gjennomsyrer samfunnet, men kommer likevel ikke utenom at funn fra min forskning har tydeliggjort man- gler</w:t>
      </w:r>
      <w:r>
        <w:rPr>
          <w:color w:val="231F20"/>
          <w:spacing w:val="-13"/>
        </w:rPr>
        <w:t xml:space="preserve"> </w:t>
      </w:r>
      <w:r>
        <w:rPr>
          <w:color w:val="231F20"/>
        </w:rPr>
        <w:t>ved</w:t>
      </w:r>
      <w:r>
        <w:rPr>
          <w:color w:val="231F20"/>
          <w:spacing w:val="-12"/>
        </w:rPr>
        <w:t xml:space="preserve"> </w:t>
      </w:r>
      <w:r>
        <w:rPr>
          <w:color w:val="231F20"/>
        </w:rPr>
        <w:t>eksisterende</w:t>
      </w:r>
      <w:r>
        <w:rPr>
          <w:color w:val="231F20"/>
          <w:spacing w:val="-13"/>
        </w:rPr>
        <w:t xml:space="preserve"> </w:t>
      </w:r>
      <w:r>
        <w:rPr>
          <w:color w:val="231F20"/>
        </w:rPr>
        <w:t>kunnskap.</w:t>
      </w:r>
      <w:r>
        <w:rPr>
          <w:color w:val="231F20"/>
          <w:spacing w:val="-12"/>
        </w:rPr>
        <w:t xml:space="preserve"> </w:t>
      </w:r>
      <w:r>
        <w:rPr>
          <w:color w:val="231F20"/>
        </w:rPr>
        <w:t>De</w:t>
      </w:r>
      <w:r>
        <w:rPr>
          <w:color w:val="231F20"/>
          <w:spacing w:val="-13"/>
        </w:rPr>
        <w:t xml:space="preserve"> </w:t>
      </w:r>
      <w:r>
        <w:rPr>
          <w:color w:val="231F20"/>
        </w:rPr>
        <w:t>viktigste</w:t>
      </w:r>
      <w:r>
        <w:rPr>
          <w:color w:val="231F20"/>
          <w:spacing w:val="-12"/>
        </w:rPr>
        <w:t xml:space="preserve"> </w:t>
      </w:r>
      <w:r>
        <w:rPr>
          <w:color w:val="231F20"/>
        </w:rPr>
        <w:t>manglene</w:t>
      </w:r>
      <w:r>
        <w:rPr>
          <w:color w:val="231F20"/>
          <w:spacing w:val="-13"/>
        </w:rPr>
        <w:t xml:space="preserve"> </w:t>
      </w:r>
      <w:r>
        <w:rPr>
          <w:color w:val="231F20"/>
        </w:rPr>
        <w:t>ved</w:t>
      </w:r>
      <w:r>
        <w:rPr>
          <w:color w:val="231F20"/>
          <w:spacing w:val="-12"/>
        </w:rPr>
        <w:t xml:space="preserve"> </w:t>
      </w:r>
      <w:r>
        <w:rPr>
          <w:color w:val="231F20"/>
        </w:rPr>
        <w:t>eksisterende</w:t>
      </w:r>
      <w:r>
        <w:rPr>
          <w:color w:val="231F20"/>
          <w:spacing w:val="-13"/>
        </w:rPr>
        <w:t xml:space="preserve"> </w:t>
      </w:r>
      <w:r>
        <w:rPr>
          <w:color w:val="231F20"/>
        </w:rPr>
        <w:t>kunnskap</w:t>
      </w:r>
      <w:r>
        <w:rPr>
          <w:color w:val="231F20"/>
          <w:spacing w:val="-12"/>
        </w:rPr>
        <w:t xml:space="preserve"> </w:t>
      </w:r>
      <w:r>
        <w:rPr>
          <w:color w:val="231F20"/>
        </w:rPr>
        <w:t>om symptomer på schizofreni og behandling er at den ikke er tilstrekkelig vitenskape-</w:t>
      </w:r>
      <w:r>
        <w:rPr>
          <w:color w:val="231F20"/>
          <w:spacing w:val="80"/>
        </w:rPr>
        <w:t xml:space="preserve"> </w:t>
      </w:r>
      <w:r>
        <w:rPr>
          <w:color w:val="231F20"/>
        </w:rPr>
        <w:t>lig holdbar i den forstand at den kan bevises. Den kan derfor ikke danne grunnlag</w:t>
      </w:r>
      <w:r>
        <w:rPr>
          <w:color w:val="231F20"/>
          <w:spacing w:val="40"/>
        </w:rPr>
        <w:t xml:space="preserve"> </w:t>
      </w:r>
      <w:r>
        <w:rPr>
          <w:color w:val="231F20"/>
        </w:rPr>
        <w:t>for</w:t>
      </w:r>
      <w:r>
        <w:rPr>
          <w:color w:val="231F20"/>
          <w:spacing w:val="19"/>
        </w:rPr>
        <w:t xml:space="preserve"> </w:t>
      </w:r>
      <w:r>
        <w:rPr>
          <w:color w:val="231F20"/>
        </w:rPr>
        <w:t>en</w:t>
      </w:r>
      <w:r>
        <w:rPr>
          <w:color w:val="231F20"/>
          <w:spacing w:val="20"/>
        </w:rPr>
        <w:t xml:space="preserve"> </w:t>
      </w:r>
      <w:r>
        <w:rPr>
          <w:color w:val="231F20"/>
        </w:rPr>
        <w:t>presis,</w:t>
      </w:r>
      <w:r>
        <w:rPr>
          <w:color w:val="231F20"/>
          <w:spacing w:val="20"/>
        </w:rPr>
        <w:t xml:space="preserve"> </w:t>
      </w:r>
      <w:r>
        <w:rPr>
          <w:color w:val="231F20"/>
        </w:rPr>
        <w:t>etterprøvbar</w:t>
      </w:r>
      <w:r>
        <w:rPr>
          <w:color w:val="231F20"/>
          <w:spacing w:val="19"/>
        </w:rPr>
        <w:t xml:space="preserve"> </w:t>
      </w:r>
      <w:r>
        <w:rPr>
          <w:color w:val="231F20"/>
        </w:rPr>
        <w:t>og</w:t>
      </w:r>
      <w:r>
        <w:rPr>
          <w:color w:val="231F20"/>
          <w:spacing w:val="20"/>
        </w:rPr>
        <w:t xml:space="preserve"> </w:t>
      </w:r>
      <w:r>
        <w:rPr>
          <w:color w:val="231F20"/>
        </w:rPr>
        <w:t>forutsigbar</w:t>
      </w:r>
      <w:r>
        <w:rPr>
          <w:color w:val="231F20"/>
          <w:spacing w:val="20"/>
        </w:rPr>
        <w:t xml:space="preserve"> </w:t>
      </w:r>
      <w:r>
        <w:rPr>
          <w:color w:val="231F20"/>
        </w:rPr>
        <w:t>behandling</w:t>
      </w:r>
      <w:r>
        <w:rPr>
          <w:color w:val="231F20"/>
          <w:spacing w:val="19"/>
        </w:rPr>
        <w:t xml:space="preserve"> </w:t>
      </w:r>
      <w:r>
        <w:rPr>
          <w:color w:val="231F20"/>
        </w:rPr>
        <w:t>av</w:t>
      </w:r>
      <w:r>
        <w:rPr>
          <w:color w:val="231F20"/>
          <w:spacing w:val="20"/>
        </w:rPr>
        <w:t xml:space="preserve"> </w:t>
      </w:r>
      <w:r>
        <w:rPr>
          <w:color w:val="231F20"/>
        </w:rPr>
        <w:t>symptomer</w:t>
      </w:r>
      <w:r>
        <w:rPr>
          <w:color w:val="231F20"/>
          <w:spacing w:val="20"/>
        </w:rPr>
        <w:t xml:space="preserve"> </w:t>
      </w:r>
      <w:r>
        <w:rPr>
          <w:color w:val="231F20"/>
        </w:rPr>
        <w:t>på</w:t>
      </w:r>
      <w:r>
        <w:rPr>
          <w:color w:val="231F20"/>
          <w:spacing w:val="20"/>
        </w:rPr>
        <w:t xml:space="preserve"> </w:t>
      </w:r>
      <w:r>
        <w:rPr>
          <w:color w:val="231F20"/>
          <w:spacing w:val="-2"/>
        </w:rPr>
        <w:t>schizofreni.</w:t>
      </w:r>
    </w:p>
    <w:p w14:paraId="14794CC5" w14:textId="77777777" w:rsidR="001419A2" w:rsidRDefault="001419A2">
      <w:pPr>
        <w:sectPr w:rsidR="001419A2">
          <w:pgSz w:w="9640" w:h="13610"/>
          <w:pgMar w:top="900" w:right="860" w:bottom="660" w:left="860" w:header="345" w:footer="460" w:gutter="0"/>
          <w:cols w:space="708"/>
        </w:sectPr>
      </w:pPr>
    </w:p>
    <w:p w14:paraId="0C82DD96" w14:textId="77777777" w:rsidR="001419A2" w:rsidRDefault="00000000">
      <w:pPr>
        <w:pStyle w:val="Brdtekst"/>
        <w:spacing w:before="126"/>
        <w:ind w:right="328"/>
      </w:pPr>
      <w:r>
        <w:rPr>
          <w:color w:val="231F20"/>
        </w:rPr>
        <w:lastRenderedPageBreak/>
        <w:t>Man</w:t>
      </w:r>
      <w:r>
        <w:rPr>
          <w:color w:val="231F20"/>
          <w:spacing w:val="-13"/>
        </w:rPr>
        <w:t xml:space="preserve"> </w:t>
      </w:r>
      <w:r>
        <w:rPr>
          <w:color w:val="231F20"/>
        </w:rPr>
        <w:t>mangler</w:t>
      </w:r>
      <w:r>
        <w:rPr>
          <w:color w:val="231F20"/>
          <w:spacing w:val="-12"/>
        </w:rPr>
        <w:t xml:space="preserve"> </w:t>
      </w:r>
      <w:r>
        <w:rPr>
          <w:color w:val="231F20"/>
        </w:rPr>
        <w:t>kunnskap</w:t>
      </w:r>
      <w:r>
        <w:rPr>
          <w:color w:val="231F20"/>
          <w:spacing w:val="-13"/>
        </w:rPr>
        <w:t xml:space="preserve"> </w:t>
      </w:r>
      <w:r>
        <w:rPr>
          <w:color w:val="231F20"/>
        </w:rPr>
        <w:t>om</w:t>
      </w:r>
      <w:r>
        <w:rPr>
          <w:color w:val="231F20"/>
          <w:spacing w:val="-12"/>
        </w:rPr>
        <w:t xml:space="preserve"> </w:t>
      </w:r>
      <w:r>
        <w:rPr>
          <w:color w:val="231F20"/>
        </w:rPr>
        <w:t>schizofreni</w:t>
      </w:r>
      <w:r>
        <w:rPr>
          <w:color w:val="231F20"/>
          <w:spacing w:val="-13"/>
        </w:rPr>
        <w:t xml:space="preserve"> </w:t>
      </w:r>
      <w:r>
        <w:rPr>
          <w:color w:val="231F20"/>
        </w:rPr>
        <w:t>som</w:t>
      </w:r>
      <w:r>
        <w:rPr>
          <w:color w:val="231F20"/>
          <w:spacing w:val="-12"/>
        </w:rPr>
        <w:t xml:space="preserve"> </w:t>
      </w:r>
      <w:r>
        <w:rPr>
          <w:color w:val="231F20"/>
        </w:rPr>
        <w:t>et</w:t>
      </w:r>
      <w:r>
        <w:rPr>
          <w:color w:val="231F20"/>
          <w:spacing w:val="-13"/>
        </w:rPr>
        <w:t xml:space="preserve"> </w:t>
      </w:r>
      <w:r>
        <w:rPr>
          <w:color w:val="231F20"/>
        </w:rPr>
        <w:t>rent</w:t>
      </w:r>
      <w:r>
        <w:rPr>
          <w:color w:val="231F20"/>
          <w:spacing w:val="-12"/>
        </w:rPr>
        <w:t xml:space="preserve"> </w:t>
      </w:r>
      <w:r>
        <w:rPr>
          <w:color w:val="231F20"/>
        </w:rPr>
        <w:t>mentalt</w:t>
      </w:r>
      <w:r>
        <w:rPr>
          <w:color w:val="231F20"/>
          <w:spacing w:val="-13"/>
        </w:rPr>
        <w:t xml:space="preserve"> </w:t>
      </w:r>
      <w:r>
        <w:rPr>
          <w:color w:val="231F20"/>
        </w:rPr>
        <w:t>fenomen</w:t>
      </w:r>
      <w:r>
        <w:rPr>
          <w:color w:val="231F20"/>
          <w:spacing w:val="-12"/>
        </w:rPr>
        <w:t xml:space="preserve"> </w:t>
      </w:r>
      <w:r>
        <w:rPr>
          <w:color w:val="231F20"/>
        </w:rPr>
        <w:t>og</w:t>
      </w:r>
      <w:r>
        <w:rPr>
          <w:color w:val="231F20"/>
          <w:spacing w:val="-13"/>
        </w:rPr>
        <w:t xml:space="preserve"> </w:t>
      </w:r>
      <w:r>
        <w:rPr>
          <w:color w:val="231F20"/>
        </w:rPr>
        <w:t>hva</w:t>
      </w:r>
      <w:r>
        <w:rPr>
          <w:color w:val="231F20"/>
          <w:spacing w:val="-12"/>
        </w:rPr>
        <w:t xml:space="preserve"> </w:t>
      </w:r>
      <w:r>
        <w:rPr>
          <w:color w:val="231F20"/>
        </w:rPr>
        <w:t>som</w:t>
      </w:r>
      <w:r>
        <w:rPr>
          <w:color w:val="231F20"/>
          <w:spacing w:val="-13"/>
        </w:rPr>
        <w:t xml:space="preserve"> </w:t>
      </w:r>
      <w:r>
        <w:rPr>
          <w:color w:val="231F20"/>
        </w:rPr>
        <w:t>skjer mentalt når det oppstår endringer i klientens tilstand som følge av behandling.</w:t>
      </w:r>
    </w:p>
    <w:p w14:paraId="137B89EE" w14:textId="77777777" w:rsidR="001419A2" w:rsidRDefault="00000000">
      <w:pPr>
        <w:pStyle w:val="Brdtekst"/>
        <w:ind w:right="327" w:firstLine="283"/>
      </w:pPr>
      <w:r>
        <w:rPr>
          <w:color w:val="231F20"/>
        </w:rPr>
        <w:t>Selv om enkelte psykologiske og terapeutiske tradisjoner vil hevde at de arbeider med</w:t>
      </w:r>
      <w:r>
        <w:rPr>
          <w:color w:val="231F20"/>
          <w:spacing w:val="-13"/>
        </w:rPr>
        <w:t xml:space="preserve"> </w:t>
      </w:r>
      <w:r>
        <w:rPr>
          <w:color w:val="231F20"/>
        </w:rPr>
        <w:t>utgangspunkt</w:t>
      </w:r>
      <w:r>
        <w:rPr>
          <w:color w:val="231F20"/>
          <w:spacing w:val="-12"/>
        </w:rPr>
        <w:t xml:space="preserve"> </w:t>
      </w:r>
      <w:r>
        <w:rPr>
          <w:color w:val="231F20"/>
        </w:rPr>
        <w:t>i</w:t>
      </w:r>
      <w:r>
        <w:rPr>
          <w:color w:val="231F20"/>
          <w:spacing w:val="-13"/>
        </w:rPr>
        <w:t xml:space="preserve"> </w:t>
      </w:r>
      <w:r>
        <w:rPr>
          <w:color w:val="231F20"/>
        </w:rPr>
        <w:t>kunnskap</w:t>
      </w:r>
      <w:r>
        <w:rPr>
          <w:color w:val="231F20"/>
          <w:spacing w:val="-12"/>
        </w:rPr>
        <w:t xml:space="preserve"> </w:t>
      </w:r>
      <w:r>
        <w:rPr>
          <w:color w:val="231F20"/>
        </w:rPr>
        <w:t>om</w:t>
      </w:r>
      <w:r>
        <w:rPr>
          <w:color w:val="231F20"/>
          <w:spacing w:val="-13"/>
        </w:rPr>
        <w:t xml:space="preserve"> </w:t>
      </w:r>
      <w:r>
        <w:rPr>
          <w:color w:val="231F20"/>
        </w:rPr>
        <w:t>hjernens</w:t>
      </w:r>
      <w:r>
        <w:rPr>
          <w:color w:val="231F20"/>
          <w:spacing w:val="-12"/>
        </w:rPr>
        <w:t xml:space="preserve"> </w:t>
      </w:r>
      <w:r>
        <w:rPr>
          <w:color w:val="231F20"/>
        </w:rPr>
        <w:t>psykologi,</w:t>
      </w:r>
      <w:r>
        <w:rPr>
          <w:color w:val="231F20"/>
          <w:spacing w:val="-13"/>
        </w:rPr>
        <w:t xml:space="preserve"> </w:t>
      </w:r>
      <w:r>
        <w:rPr>
          <w:color w:val="231F20"/>
        </w:rPr>
        <w:t>er</w:t>
      </w:r>
      <w:r>
        <w:rPr>
          <w:color w:val="231F20"/>
          <w:spacing w:val="-12"/>
        </w:rPr>
        <w:t xml:space="preserve"> </w:t>
      </w:r>
      <w:r>
        <w:rPr>
          <w:color w:val="231F20"/>
        </w:rPr>
        <w:t>dette</w:t>
      </w:r>
      <w:r>
        <w:rPr>
          <w:color w:val="231F20"/>
          <w:spacing w:val="-13"/>
        </w:rPr>
        <w:t xml:space="preserve"> </w:t>
      </w:r>
      <w:r>
        <w:rPr>
          <w:color w:val="231F20"/>
        </w:rPr>
        <w:t>bare</w:t>
      </w:r>
      <w:r>
        <w:rPr>
          <w:color w:val="231F20"/>
          <w:spacing w:val="-12"/>
        </w:rPr>
        <w:t xml:space="preserve"> </w:t>
      </w:r>
      <w:r>
        <w:rPr>
          <w:color w:val="231F20"/>
        </w:rPr>
        <w:t>delvis</w:t>
      </w:r>
      <w:r>
        <w:rPr>
          <w:color w:val="231F20"/>
          <w:spacing w:val="-13"/>
        </w:rPr>
        <w:t xml:space="preserve"> </w:t>
      </w:r>
      <w:r>
        <w:rPr>
          <w:color w:val="231F20"/>
        </w:rPr>
        <w:t>riktig.</w:t>
      </w:r>
      <w:r>
        <w:rPr>
          <w:color w:val="231F20"/>
          <w:spacing w:val="-12"/>
        </w:rPr>
        <w:t xml:space="preserve"> </w:t>
      </w:r>
      <w:r>
        <w:rPr>
          <w:color w:val="231F20"/>
        </w:rPr>
        <w:t>Felles for</w:t>
      </w:r>
      <w:r>
        <w:rPr>
          <w:color w:val="231F20"/>
          <w:spacing w:val="-4"/>
        </w:rPr>
        <w:t xml:space="preserve"> </w:t>
      </w:r>
      <w:r>
        <w:rPr>
          <w:color w:val="231F20"/>
        </w:rPr>
        <w:t>ulike</w:t>
      </w:r>
      <w:r>
        <w:rPr>
          <w:color w:val="231F20"/>
          <w:spacing w:val="-4"/>
        </w:rPr>
        <w:t xml:space="preserve"> </w:t>
      </w:r>
      <w:r>
        <w:rPr>
          <w:color w:val="231F20"/>
        </w:rPr>
        <w:t>psykologiske</w:t>
      </w:r>
      <w:r>
        <w:rPr>
          <w:color w:val="231F20"/>
          <w:spacing w:val="-4"/>
        </w:rPr>
        <w:t xml:space="preserve"> </w:t>
      </w:r>
      <w:r>
        <w:rPr>
          <w:color w:val="231F20"/>
        </w:rPr>
        <w:t>og</w:t>
      </w:r>
      <w:r>
        <w:rPr>
          <w:color w:val="231F20"/>
          <w:spacing w:val="-4"/>
        </w:rPr>
        <w:t xml:space="preserve"> </w:t>
      </w:r>
      <w:r>
        <w:rPr>
          <w:color w:val="231F20"/>
        </w:rPr>
        <w:t>terapeutiske</w:t>
      </w:r>
      <w:r>
        <w:rPr>
          <w:color w:val="231F20"/>
          <w:spacing w:val="-4"/>
        </w:rPr>
        <w:t xml:space="preserve"> </w:t>
      </w:r>
      <w:r>
        <w:rPr>
          <w:color w:val="231F20"/>
        </w:rPr>
        <w:t>tradisjoner</w:t>
      </w:r>
      <w:r>
        <w:rPr>
          <w:color w:val="231F20"/>
          <w:spacing w:val="-4"/>
        </w:rPr>
        <w:t xml:space="preserve"> </w:t>
      </w:r>
      <w:r>
        <w:rPr>
          <w:color w:val="231F20"/>
        </w:rPr>
        <w:t>er</w:t>
      </w:r>
      <w:r>
        <w:rPr>
          <w:color w:val="231F20"/>
          <w:spacing w:val="-4"/>
        </w:rPr>
        <w:t xml:space="preserve"> </w:t>
      </w:r>
      <w:r>
        <w:rPr>
          <w:color w:val="231F20"/>
        </w:rPr>
        <w:t>at</w:t>
      </w:r>
      <w:r>
        <w:rPr>
          <w:color w:val="231F20"/>
          <w:spacing w:val="-4"/>
        </w:rPr>
        <w:t xml:space="preserve"> </w:t>
      </w:r>
      <w:r>
        <w:rPr>
          <w:color w:val="231F20"/>
        </w:rPr>
        <w:t>de</w:t>
      </w:r>
      <w:r>
        <w:rPr>
          <w:color w:val="231F20"/>
          <w:spacing w:val="-4"/>
        </w:rPr>
        <w:t xml:space="preserve"> </w:t>
      </w:r>
      <w:r>
        <w:rPr>
          <w:color w:val="231F20"/>
        </w:rPr>
        <w:t>fokuserer</w:t>
      </w:r>
      <w:r>
        <w:rPr>
          <w:color w:val="231F20"/>
          <w:spacing w:val="-4"/>
        </w:rPr>
        <w:t xml:space="preserve"> </w:t>
      </w:r>
      <w:r>
        <w:rPr>
          <w:color w:val="231F20"/>
        </w:rPr>
        <w:t>på</w:t>
      </w:r>
      <w:r>
        <w:rPr>
          <w:color w:val="231F20"/>
          <w:spacing w:val="-4"/>
        </w:rPr>
        <w:t xml:space="preserve"> </w:t>
      </w:r>
      <w:r>
        <w:rPr>
          <w:color w:val="231F20"/>
        </w:rPr>
        <w:t>psykiske</w:t>
      </w:r>
      <w:r>
        <w:rPr>
          <w:color w:val="231F20"/>
          <w:spacing w:val="-4"/>
        </w:rPr>
        <w:t xml:space="preserve"> </w:t>
      </w:r>
      <w:r>
        <w:rPr>
          <w:color w:val="231F20"/>
        </w:rPr>
        <w:t>feno- mener ved å observere disse utenfra eller ved å innhente informasjon om de psykis- ke plagene gjennom samtaler. Men hverken ytre observasjoner eller informasjon om den psykiske plage innhentet via samtaler er det psykiske materialet som forankrer symptomene på schizofreni. Denne forskningen har derfor ikke ført til utvikling av tilstrekkelig presis kunnskap om det psykiske materialet som er eller om de mentale prosessene som fører til symptomer på schizofreni.</w:t>
      </w:r>
    </w:p>
    <w:p w14:paraId="0567190D" w14:textId="77777777" w:rsidR="001419A2" w:rsidRDefault="00000000">
      <w:pPr>
        <w:pStyle w:val="Brdtekst"/>
        <w:ind w:right="328" w:firstLine="283"/>
      </w:pPr>
      <w:r>
        <w:rPr>
          <w:color w:val="231F20"/>
        </w:rPr>
        <w:t>Psykologien</w:t>
      </w:r>
      <w:r>
        <w:rPr>
          <w:color w:val="231F20"/>
          <w:spacing w:val="-13"/>
        </w:rPr>
        <w:t xml:space="preserve"> </w:t>
      </w:r>
      <w:r>
        <w:rPr>
          <w:color w:val="231F20"/>
        </w:rPr>
        <w:t>og</w:t>
      </w:r>
      <w:r>
        <w:rPr>
          <w:color w:val="231F20"/>
          <w:spacing w:val="-12"/>
        </w:rPr>
        <w:t xml:space="preserve"> </w:t>
      </w:r>
      <w:r>
        <w:rPr>
          <w:color w:val="231F20"/>
        </w:rPr>
        <w:t>psykiatrien</w:t>
      </w:r>
      <w:r>
        <w:rPr>
          <w:color w:val="231F20"/>
          <w:spacing w:val="-13"/>
        </w:rPr>
        <w:t xml:space="preserve"> </w:t>
      </w:r>
      <w:r>
        <w:rPr>
          <w:color w:val="231F20"/>
        </w:rPr>
        <w:t>må</w:t>
      </w:r>
      <w:r>
        <w:rPr>
          <w:color w:val="231F20"/>
          <w:spacing w:val="-12"/>
        </w:rPr>
        <w:t xml:space="preserve"> </w:t>
      </w:r>
      <w:r>
        <w:rPr>
          <w:color w:val="231F20"/>
        </w:rPr>
        <w:t>med</w:t>
      </w:r>
      <w:r>
        <w:rPr>
          <w:color w:val="231F20"/>
          <w:spacing w:val="-13"/>
        </w:rPr>
        <w:t xml:space="preserve"> </w:t>
      </w:r>
      <w:r>
        <w:rPr>
          <w:color w:val="231F20"/>
        </w:rPr>
        <w:t>utgangspunkt</w:t>
      </w:r>
      <w:r>
        <w:rPr>
          <w:color w:val="231F20"/>
          <w:spacing w:val="-12"/>
        </w:rPr>
        <w:t xml:space="preserve"> </w:t>
      </w:r>
      <w:r>
        <w:rPr>
          <w:color w:val="231F20"/>
        </w:rPr>
        <w:t>i</w:t>
      </w:r>
      <w:r>
        <w:rPr>
          <w:color w:val="231F20"/>
          <w:spacing w:val="-13"/>
        </w:rPr>
        <w:t xml:space="preserve"> </w:t>
      </w:r>
      <w:r>
        <w:rPr>
          <w:color w:val="231F20"/>
        </w:rPr>
        <w:t>det</w:t>
      </w:r>
      <w:r>
        <w:rPr>
          <w:color w:val="231F20"/>
          <w:spacing w:val="-12"/>
        </w:rPr>
        <w:t xml:space="preserve"> </w:t>
      </w:r>
      <w:r>
        <w:rPr>
          <w:color w:val="231F20"/>
        </w:rPr>
        <w:t>foregående</w:t>
      </w:r>
      <w:r>
        <w:rPr>
          <w:color w:val="231F20"/>
          <w:spacing w:val="-13"/>
        </w:rPr>
        <w:t xml:space="preserve"> </w:t>
      </w:r>
      <w:r>
        <w:rPr>
          <w:color w:val="231F20"/>
        </w:rPr>
        <w:t>utvide</w:t>
      </w:r>
      <w:r>
        <w:rPr>
          <w:color w:val="231F20"/>
          <w:spacing w:val="-12"/>
        </w:rPr>
        <w:t xml:space="preserve"> </w:t>
      </w:r>
      <w:r>
        <w:rPr>
          <w:color w:val="231F20"/>
        </w:rPr>
        <w:t>sitt</w:t>
      </w:r>
      <w:r>
        <w:rPr>
          <w:color w:val="231F20"/>
          <w:spacing w:val="-13"/>
        </w:rPr>
        <w:t xml:space="preserve"> </w:t>
      </w:r>
      <w:r>
        <w:rPr>
          <w:color w:val="231F20"/>
        </w:rPr>
        <w:t>fokus fra</w:t>
      </w:r>
      <w:r>
        <w:rPr>
          <w:color w:val="231F20"/>
          <w:spacing w:val="-8"/>
        </w:rPr>
        <w:t xml:space="preserve"> </w:t>
      </w:r>
      <w:r>
        <w:rPr>
          <w:color w:val="231F20"/>
        </w:rPr>
        <w:t>ytre</w:t>
      </w:r>
      <w:r>
        <w:rPr>
          <w:color w:val="231F20"/>
          <w:spacing w:val="-8"/>
        </w:rPr>
        <w:t xml:space="preserve"> </w:t>
      </w:r>
      <w:r>
        <w:rPr>
          <w:color w:val="231F20"/>
        </w:rPr>
        <w:t>observasjoner</w:t>
      </w:r>
      <w:r>
        <w:rPr>
          <w:color w:val="231F20"/>
          <w:spacing w:val="-8"/>
        </w:rPr>
        <w:t xml:space="preserve"> </w:t>
      </w:r>
      <w:r>
        <w:rPr>
          <w:color w:val="231F20"/>
        </w:rPr>
        <w:t>av</w:t>
      </w:r>
      <w:r>
        <w:rPr>
          <w:color w:val="231F20"/>
          <w:spacing w:val="-8"/>
        </w:rPr>
        <w:t xml:space="preserve"> </w:t>
      </w:r>
      <w:r>
        <w:rPr>
          <w:color w:val="231F20"/>
        </w:rPr>
        <w:t>og</w:t>
      </w:r>
      <w:r>
        <w:rPr>
          <w:color w:val="231F20"/>
          <w:spacing w:val="-8"/>
        </w:rPr>
        <w:t xml:space="preserve"> </w:t>
      </w:r>
      <w:r>
        <w:rPr>
          <w:color w:val="231F20"/>
        </w:rPr>
        <w:t>informasjon</w:t>
      </w:r>
      <w:r>
        <w:rPr>
          <w:color w:val="231F20"/>
          <w:spacing w:val="-8"/>
        </w:rPr>
        <w:t xml:space="preserve"> </w:t>
      </w:r>
      <w:r>
        <w:rPr>
          <w:color w:val="231F20"/>
        </w:rPr>
        <w:t>om</w:t>
      </w:r>
      <w:r>
        <w:rPr>
          <w:color w:val="231F20"/>
          <w:spacing w:val="-8"/>
        </w:rPr>
        <w:t xml:space="preserve"> </w:t>
      </w:r>
      <w:r>
        <w:rPr>
          <w:color w:val="231F20"/>
        </w:rPr>
        <w:t>symptomer</w:t>
      </w:r>
      <w:r>
        <w:rPr>
          <w:color w:val="231F20"/>
          <w:spacing w:val="-8"/>
        </w:rPr>
        <w:t xml:space="preserve"> </w:t>
      </w:r>
      <w:r>
        <w:rPr>
          <w:color w:val="231F20"/>
        </w:rPr>
        <w:t>på</w:t>
      </w:r>
      <w:r>
        <w:rPr>
          <w:color w:val="231F20"/>
          <w:spacing w:val="-8"/>
        </w:rPr>
        <w:t xml:space="preserve"> </w:t>
      </w:r>
      <w:r>
        <w:rPr>
          <w:color w:val="231F20"/>
        </w:rPr>
        <w:t>schizofreni</w:t>
      </w:r>
      <w:r>
        <w:rPr>
          <w:color w:val="231F20"/>
          <w:spacing w:val="-8"/>
        </w:rPr>
        <w:t xml:space="preserve"> </w:t>
      </w:r>
      <w:r>
        <w:rPr>
          <w:color w:val="231F20"/>
        </w:rPr>
        <w:t>og</w:t>
      </w:r>
      <w:r>
        <w:rPr>
          <w:color w:val="231F20"/>
          <w:spacing w:val="-8"/>
        </w:rPr>
        <w:t xml:space="preserve"> </w:t>
      </w:r>
      <w:r>
        <w:rPr>
          <w:color w:val="231F20"/>
        </w:rPr>
        <w:t>fra</w:t>
      </w:r>
      <w:r>
        <w:rPr>
          <w:color w:val="231F20"/>
          <w:spacing w:val="-8"/>
        </w:rPr>
        <w:t xml:space="preserve"> </w:t>
      </w:r>
      <w:r>
        <w:rPr>
          <w:color w:val="231F20"/>
        </w:rPr>
        <w:t>et</w:t>
      </w:r>
      <w:r>
        <w:rPr>
          <w:color w:val="231F20"/>
          <w:spacing w:val="-8"/>
        </w:rPr>
        <w:t xml:space="preserve"> </w:t>
      </w:r>
      <w:r>
        <w:rPr>
          <w:color w:val="231F20"/>
        </w:rPr>
        <w:t>fokus på</w:t>
      </w:r>
      <w:r>
        <w:rPr>
          <w:color w:val="231F20"/>
          <w:spacing w:val="-12"/>
        </w:rPr>
        <w:t xml:space="preserve"> </w:t>
      </w:r>
      <w:r>
        <w:rPr>
          <w:color w:val="231F20"/>
        </w:rPr>
        <w:t>selvforstyrrelser,</w:t>
      </w:r>
      <w:r>
        <w:rPr>
          <w:color w:val="231F20"/>
          <w:spacing w:val="-12"/>
        </w:rPr>
        <w:t xml:space="preserve"> </w:t>
      </w:r>
      <w:r>
        <w:rPr>
          <w:color w:val="231F20"/>
        </w:rPr>
        <w:t>som</w:t>
      </w:r>
      <w:r>
        <w:rPr>
          <w:color w:val="231F20"/>
          <w:spacing w:val="-12"/>
        </w:rPr>
        <w:t xml:space="preserve"> </w:t>
      </w:r>
      <w:r>
        <w:rPr>
          <w:color w:val="231F20"/>
        </w:rPr>
        <w:t>subjektive</w:t>
      </w:r>
      <w:r>
        <w:rPr>
          <w:color w:val="231F20"/>
          <w:spacing w:val="-12"/>
        </w:rPr>
        <w:t xml:space="preserve"> </w:t>
      </w:r>
      <w:r>
        <w:rPr>
          <w:color w:val="231F20"/>
        </w:rPr>
        <w:t>opplevelser,</w:t>
      </w:r>
      <w:r>
        <w:rPr>
          <w:color w:val="231F20"/>
          <w:spacing w:val="-12"/>
        </w:rPr>
        <w:t xml:space="preserve"> </w:t>
      </w:r>
      <w:r>
        <w:rPr>
          <w:color w:val="231F20"/>
        </w:rPr>
        <w:t>til</w:t>
      </w:r>
      <w:r>
        <w:rPr>
          <w:color w:val="231F20"/>
          <w:spacing w:val="-12"/>
        </w:rPr>
        <w:t xml:space="preserve"> </w:t>
      </w:r>
      <w:r>
        <w:rPr>
          <w:color w:val="231F20"/>
        </w:rPr>
        <w:t>det</w:t>
      </w:r>
      <w:r>
        <w:rPr>
          <w:color w:val="231F20"/>
          <w:spacing w:val="-12"/>
        </w:rPr>
        <w:t xml:space="preserve"> </w:t>
      </w:r>
      <w:r>
        <w:rPr>
          <w:color w:val="231F20"/>
        </w:rPr>
        <w:t>psykiske</w:t>
      </w:r>
      <w:r>
        <w:rPr>
          <w:color w:val="231F20"/>
          <w:spacing w:val="-12"/>
        </w:rPr>
        <w:t xml:space="preserve"> </w:t>
      </w:r>
      <w:r>
        <w:rPr>
          <w:color w:val="231F20"/>
        </w:rPr>
        <w:t>materialet</w:t>
      </w:r>
      <w:r>
        <w:rPr>
          <w:color w:val="231F20"/>
          <w:spacing w:val="-12"/>
        </w:rPr>
        <w:t xml:space="preserve"> </w:t>
      </w:r>
      <w:r>
        <w:rPr>
          <w:color w:val="231F20"/>
        </w:rPr>
        <w:t>som</w:t>
      </w:r>
      <w:r>
        <w:rPr>
          <w:color w:val="231F20"/>
          <w:spacing w:val="-12"/>
        </w:rPr>
        <w:t xml:space="preserve"> </w:t>
      </w:r>
      <w:r>
        <w:rPr>
          <w:color w:val="231F20"/>
        </w:rPr>
        <w:t>utløser selvforstyrrelser</w:t>
      </w:r>
      <w:r>
        <w:rPr>
          <w:color w:val="231F20"/>
          <w:spacing w:val="-12"/>
        </w:rPr>
        <w:t xml:space="preserve"> </w:t>
      </w:r>
      <w:r>
        <w:rPr>
          <w:color w:val="231F20"/>
        </w:rPr>
        <w:t>og</w:t>
      </w:r>
      <w:r>
        <w:rPr>
          <w:color w:val="231F20"/>
          <w:spacing w:val="-12"/>
        </w:rPr>
        <w:t xml:space="preserve"> </w:t>
      </w:r>
      <w:r>
        <w:rPr>
          <w:color w:val="231F20"/>
        </w:rPr>
        <w:t>de</w:t>
      </w:r>
      <w:r>
        <w:rPr>
          <w:color w:val="231F20"/>
          <w:spacing w:val="-12"/>
        </w:rPr>
        <w:t xml:space="preserve"> </w:t>
      </w:r>
      <w:r>
        <w:rPr>
          <w:color w:val="231F20"/>
        </w:rPr>
        <w:t>schizofrenes</w:t>
      </w:r>
      <w:r>
        <w:rPr>
          <w:color w:val="231F20"/>
          <w:spacing w:val="-12"/>
        </w:rPr>
        <w:t xml:space="preserve"> </w:t>
      </w:r>
      <w:r>
        <w:rPr>
          <w:color w:val="231F20"/>
        </w:rPr>
        <w:t>øvrige</w:t>
      </w:r>
      <w:r>
        <w:rPr>
          <w:color w:val="231F20"/>
          <w:spacing w:val="-12"/>
        </w:rPr>
        <w:t xml:space="preserve"> </w:t>
      </w:r>
      <w:r>
        <w:rPr>
          <w:color w:val="231F20"/>
        </w:rPr>
        <w:t>symptomer.</w:t>
      </w:r>
      <w:r>
        <w:rPr>
          <w:color w:val="231F20"/>
          <w:spacing w:val="-12"/>
        </w:rPr>
        <w:t xml:space="preserve"> </w:t>
      </w:r>
      <w:r>
        <w:rPr>
          <w:color w:val="231F20"/>
        </w:rPr>
        <w:t>Bøkene</w:t>
      </w:r>
      <w:r>
        <w:rPr>
          <w:color w:val="231F20"/>
          <w:spacing w:val="-12"/>
        </w:rPr>
        <w:t xml:space="preserve"> </w:t>
      </w:r>
      <w:r>
        <w:rPr>
          <w:color w:val="231F20"/>
        </w:rPr>
        <w:t>om</w:t>
      </w:r>
      <w:r>
        <w:rPr>
          <w:color w:val="231F20"/>
          <w:spacing w:val="-12"/>
        </w:rPr>
        <w:t xml:space="preserve"> </w:t>
      </w:r>
      <w:r>
        <w:rPr>
          <w:color w:val="231F20"/>
        </w:rPr>
        <w:t>hjernens</w:t>
      </w:r>
      <w:r>
        <w:rPr>
          <w:color w:val="231F20"/>
          <w:spacing w:val="-12"/>
        </w:rPr>
        <w:t xml:space="preserve"> </w:t>
      </w:r>
      <w:r>
        <w:rPr>
          <w:color w:val="231F20"/>
        </w:rPr>
        <w:t>psykologi og lingvistisk hjerneterapi er en følge av et fokus på dette psykiske materialet.</w:t>
      </w:r>
    </w:p>
    <w:p w14:paraId="5F38B3EE" w14:textId="77777777" w:rsidR="001419A2" w:rsidRDefault="001419A2">
      <w:pPr>
        <w:pStyle w:val="Brdtekst"/>
        <w:spacing w:before="95"/>
        <w:ind w:left="0"/>
        <w:jc w:val="left"/>
      </w:pPr>
    </w:p>
    <w:p w14:paraId="1D5B91BF" w14:textId="77777777" w:rsidR="001419A2" w:rsidRDefault="00000000">
      <w:pPr>
        <w:pStyle w:val="Overskrift4"/>
        <w:spacing w:line="218" w:lineRule="auto"/>
        <w:ind w:right="448"/>
        <w:jc w:val="both"/>
      </w:pPr>
      <w:r>
        <w:rPr>
          <w:color w:val="231F20"/>
        </w:rPr>
        <w:t>Er</w:t>
      </w:r>
      <w:r>
        <w:rPr>
          <w:color w:val="231F20"/>
          <w:spacing w:val="-6"/>
        </w:rPr>
        <w:t xml:space="preserve"> </w:t>
      </w:r>
      <w:r>
        <w:rPr>
          <w:color w:val="231F20"/>
        </w:rPr>
        <w:t>vitenskapelig</w:t>
      </w:r>
      <w:r>
        <w:rPr>
          <w:color w:val="231F20"/>
          <w:spacing w:val="-6"/>
        </w:rPr>
        <w:t xml:space="preserve"> </w:t>
      </w:r>
      <w:r>
        <w:rPr>
          <w:color w:val="231F20"/>
        </w:rPr>
        <w:t>kunnskap</w:t>
      </w:r>
      <w:r>
        <w:rPr>
          <w:color w:val="231F20"/>
          <w:spacing w:val="-6"/>
        </w:rPr>
        <w:t xml:space="preserve"> </w:t>
      </w:r>
      <w:r>
        <w:rPr>
          <w:color w:val="231F20"/>
        </w:rPr>
        <w:t>nødvendig</w:t>
      </w:r>
      <w:r>
        <w:rPr>
          <w:color w:val="231F20"/>
          <w:spacing w:val="-6"/>
        </w:rPr>
        <w:t xml:space="preserve"> </w:t>
      </w:r>
      <w:r>
        <w:rPr>
          <w:color w:val="231F20"/>
        </w:rPr>
        <w:t>for</w:t>
      </w:r>
      <w:r>
        <w:rPr>
          <w:color w:val="231F20"/>
          <w:spacing w:val="-6"/>
        </w:rPr>
        <w:t xml:space="preserve"> </w:t>
      </w:r>
      <w:r>
        <w:rPr>
          <w:color w:val="231F20"/>
        </w:rPr>
        <w:t>å</w:t>
      </w:r>
      <w:r>
        <w:rPr>
          <w:color w:val="231F20"/>
          <w:spacing w:val="-6"/>
        </w:rPr>
        <w:t xml:space="preserve"> </w:t>
      </w:r>
      <w:r>
        <w:rPr>
          <w:color w:val="231F20"/>
        </w:rPr>
        <w:t>behandle symptomene på schizofreni?</w:t>
      </w:r>
    </w:p>
    <w:p w14:paraId="5CF30F85" w14:textId="77777777" w:rsidR="001419A2" w:rsidRDefault="00000000">
      <w:pPr>
        <w:pStyle w:val="Brdtekst"/>
        <w:spacing w:before="208"/>
        <w:ind w:right="327"/>
      </w:pPr>
      <w:r>
        <w:rPr>
          <w:color w:val="231F20"/>
        </w:rPr>
        <w:t>Selv</w:t>
      </w:r>
      <w:r>
        <w:rPr>
          <w:color w:val="231F20"/>
          <w:spacing w:val="-2"/>
        </w:rPr>
        <w:t xml:space="preserve"> </w:t>
      </w:r>
      <w:r>
        <w:rPr>
          <w:color w:val="231F20"/>
        </w:rPr>
        <w:t>om</w:t>
      </w:r>
      <w:r>
        <w:rPr>
          <w:color w:val="231F20"/>
          <w:spacing w:val="-2"/>
        </w:rPr>
        <w:t xml:space="preserve"> </w:t>
      </w:r>
      <w:r>
        <w:rPr>
          <w:color w:val="231F20"/>
        </w:rPr>
        <w:t>psykologien</w:t>
      </w:r>
      <w:r>
        <w:rPr>
          <w:color w:val="231F20"/>
          <w:spacing w:val="-2"/>
        </w:rPr>
        <w:t xml:space="preserve"> </w:t>
      </w:r>
      <w:r>
        <w:rPr>
          <w:color w:val="231F20"/>
        </w:rPr>
        <w:t>og</w:t>
      </w:r>
      <w:r>
        <w:rPr>
          <w:color w:val="231F20"/>
          <w:spacing w:val="-2"/>
        </w:rPr>
        <w:t xml:space="preserve"> </w:t>
      </w:r>
      <w:r>
        <w:rPr>
          <w:color w:val="231F20"/>
        </w:rPr>
        <w:t>psykiatrien</w:t>
      </w:r>
      <w:r>
        <w:rPr>
          <w:color w:val="231F20"/>
          <w:spacing w:val="-2"/>
        </w:rPr>
        <w:t xml:space="preserve"> </w:t>
      </w:r>
      <w:r>
        <w:rPr>
          <w:color w:val="231F20"/>
        </w:rPr>
        <w:t>mangler</w:t>
      </w:r>
      <w:r>
        <w:rPr>
          <w:color w:val="231F20"/>
          <w:spacing w:val="-2"/>
        </w:rPr>
        <w:t xml:space="preserve"> </w:t>
      </w:r>
      <w:r>
        <w:rPr>
          <w:color w:val="231F20"/>
        </w:rPr>
        <w:t>et</w:t>
      </w:r>
      <w:r>
        <w:rPr>
          <w:color w:val="231F20"/>
          <w:spacing w:val="-2"/>
        </w:rPr>
        <w:t xml:space="preserve"> </w:t>
      </w:r>
      <w:r>
        <w:rPr>
          <w:color w:val="231F20"/>
        </w:rPr>
        <w:t>tilstrekkelig</w:t>
      </w:r>
      <w:r>
        <w:rPr>
          <w:color w:val="231F20"/>
          <w:spacing w:val="-2"/>
        </w:rPr>
        <w:t xml:space="preserve"> </w:t>
      </w:r>
      <w:r>
        <w:rPr>
          <w:color w:val="231F20"/>
        </w:rPr>
        <w:t>vitenskapelig</w:t>
      </w:r>
      <w:r>
        <w:rPr>
          <w:color w:val="231F20"/>
          <w:spacing w:val="-2"/>
        </w:rPr>
        <w:t xml:space="preserve"> </w:t>
      </w:r>
      <w:r>
        <w:rPr>
          <w:color w:val="231F20"/>
        </w:rPr>
        <w:t>kunnskaps- grunnlag, er det viktig å holde fast ved at alle kjente terapeutiske tradisjoner virker (Duncan,</w:t>
      </w:r>
      <w:r>
        <w:rPr>
          <w:color w:val="231F20"/>
          <w:spacing w:val="-13"/>
        </w:rPr>
        <w:t xml:space="preserve"> </w:t>
      </w:r>
      <w:r>
        <w:rPr>
          <w:color w:val="231F20"/>
        </w:rPr>
        <w:t>2007),</w:t>
      </w:r>
      <w:r>
        <w:rPr>
          <w:color w:val="231F20"/>
          <w:spacing w:val="-12"/>
        </w:rPr>
        <w:t xml:space="preserve"> </w:t>
      </w:r>
      <w:r>
        <w:rPr>
          <w:color w:val="231F20"/>
        </w:rPr>
        <w:t>selv</w:t>
      </w:r>
      <w:r>
        <w:rPr>
          <w:color w:val="231F20"/>
          <w:spacing w:val="-13"/>
        </w:rPr>
        <w:t xml:space="preserve"> </w:t>
      </w:r>
      <w:r>
        <w:rPr>
          <w:color w:val="231F20"/>
        </w:rPr>
        <w:t>om</w:t>
      </w:r>
      <w:r>
        <w:rPr>
          <w:color w:val="231F20"/>
          <w:spacing w:val="-12"/>
        </w:rPr>
        <w:t xml:space="preserve"> </w:t>
      </w:r>
      <w:r>
        <w:rPr>
          <w:color w:val="231F20"/>
        </w:rPr>
        <w:t>man</w:t>
      </w:r>
      <w:r>
        <w:rPr>
          <w:color w:val="231F20"/>
          <w:spacing w:val="-13"/>
        </w:rPr>
        <w:t xml:space="preserve"> </w:t>
      </w:r>
      <w:r>
        <w:rPr>
          <w:color w:val="231F20"/>
        </w:rPr>
        <w:t>ikke</w:t>
      </w:r>
      <w:r>
        <w:rPr>
          <w:color w:val="231F20"/>
          <w:spacing w:val="-12"/>
        </w:rPr>
        <w:t xml:space="preserve"> </w:t>
      </w:r>
      <w:r>
        <w:rPr>
          <w:color w:val="231F20"/>
        </w:rPr>
        <w:t>alltid</w:t>
      </w:r>
      <w:r>
        <w:rPr>
          <w:color w:val="231F20"/>
          <w:spacing w:val="-13"/>
        </w:rPr>
        <w:t xml:space="preserve"> </w:t>
      </w:r>
      <w:r>
        <w:rPr>
          <w:color w:val="231F20"/>
        </w:rPr>
        <w:t>får</w:t>
      </w:r>
      <w:r>
        <w:rPr>
          <w:color w:val="231F20"/>
          <w:spacing w:val="-12"/>
        </w:rPr>
        <w:t xml:space="preserve"> </w:t>
      </w:r>
      <w:r>
        <w:rPr>
          <w:color w:val="231F20"/>
        </w:rPr>
        <w:t>gode</w:t>
      </w:r>
      <w:r>
        <w:rPr>
          <w:color w:val="231F20"/>
          <w:spacing w:val="-13"/>
        </w:rPr>
        <w:t xml:space="preserve"> </w:t>
      </w:r>
      <w:r>
        <w:rPr>
          <w:color w:val="231F20"/>
        </w:rPr>
        <w:t>resultater</w:t>
      </w:r>
      <w:r>
        <w:rPr>
          <w:color w:val="231F20"/>
          <w:spacing w:val="-12"/>
        </w:rPr>
        <w:t xml:space="preserve"> </w:t>
      </w:r>
      <w:r>
        <w:rPr>
          <w:color w:val="231F20"/>
        </w:rPr>
        <w:t>i</w:t>
      </w:r>
      <w:r>
        <w:rPr>
          <w:color w:val="231F20"/>
          <w:spacing w:val="-13"/>
        </w:rPr>
        <w:t xml:space="preserve"> </w:t>
      </w:r>
      <w:r>
        <w:rPr>
          <w:color w:val="231F20"/>
        </w:rPr>
        <w:t>behandling,</w:t>
      </w:r>
      <w:r>
        <w:rPr>
          <w:color w:val="231F20"/>
          <w:spacing w:val="-12"/>
        </w:rPr>
        <w:t xml:space="preserve"> </w:t>
      </w:r>
      <w:r>
        <w:rPr>
          <w:color w:val="231F20"/>
        </w:rPr>
        <w:t>og</w:t>
      </w:r>
      <w:r>
        <w:rPr>
          <w:color w:val="231F20"/>
          <w:spacing w:val="-13"/>
        </w:rPr>
        <w:t xml:space="preserve"> </w:t>
      </w:r>
      <w:r>
        <w:rPr>
          <w:color w:val="231F20"/>
        </w:rPr>
        <w:t>at</w:t>
      </w:r>
      <w:r>
        <w:rPr>
          <w:color w:val="231F20"/>
          <w:spacing w:val="-12"/>
        </w:rPr>
        <w:t xml:space="preserve"> </w:t>
      </w:r>
      <w:r>
        <w:rPr>
          <w:color w:val="231F20"/>
        </w:rPr>
        <w:t>opphold på</w:t>
      </w:r>
      <w:r>
        <w:rPr>
          <w:color w:val="231F20"/>
          <w:spacing w:val="-7"/>
        </w:rPr>
        <w:t xml:space="preserve"> </w:t>
      </w:r>
      <w:r>
        <w:rPr>
          <w:color w:val="231F20"/>
        </w:rPr>
        <w:t>en</w:t>
      </w:r>
      <w:r>
        <w:rPr>
          <w:color w:val="231F20"/>
          <w:spacing w:val="-7"/>
        </w:rPr>
        <w:t xml:space="preserve"> </w:t>
      </w:r>
      <w:r>
        <w:rPr>
          <w:color w:val="231F20"/>
        </w:rPr>
        <w:t>avlastende</w:t>
      </w:r>
      <w:r>
        <w:rPr>
          <w:color w:val="231F20"/>
          <w:spacing w:val="-7"/>
        </w:rPr>
        <w:t xml:space="preserve"> </w:t>
      </w:r>
      <w:r>
        <w:rPr>
          <w:color w:val="231F20"/>
        </w:rPr>
        <w:t>institusjon</w:t>
      </w:r>
      <w:r>
        <w:rPr>
          <w:color w:val="231F20"/>
          <w:spacing w:val="-7"/>
        </w:rPr>
        <w:t xml:space="preserve"> </w:t>
      </w:r>
      <w:r>
        <w:rPr>
          <w:color w:val="231F20"/>
        </w:rPr>
        <w:t>kan</w:t>
      </w:r>
      <w:r>
        <w:rPr>
          <w:color w:val="231F20"/>
          <w:spacing w:val="-7"/>
        </w:rPr>
        <w:t xml:space="preserve"> </w:t>
      </w:r>
      <w:r>
        <w:rPr>
          <w:color w:val="231F20"/>
        </w:rPr>
        <w:t>være</w:t>
      </w:r>
      <w:r>
        <w:rPr>
          <w:color w:val="231F20"/>
          <w:spacing w:val="-7"/>
        </w:rPr>
        <w:t xml:space="preserve"> </w:t>
      </w:r>
      <w:r>
        <w:rPr>
          <w:color w:val="231F20"/>
        </w:rPr>
        <w:t>en</w:t>
      </w:r>
      <w:r>
        <w:rPr>
          <w:color w:val="231F20"/>
          <w:spacing w:val="-7"/>
        </w:rPr>
        <w:t xml:space="preserve"> </w:t>
      </w:r>
      <w:r>
        <w:rPr>
          <w:color w:val="231F20"/>
        </w:rPr>
        <w:t>absolutt</w:t>
      </w:r>
      <w:r>
        <w:rPr>
          <w:color w:val="231F20"/>
          <w:spacing w:val="-7"/>
        </w:rPr>
        <w:t xml:space="preserve"> </w:t>
      </w:r>
      <w:r>
        <w:rPr>
          <w:color w:val="231F20"/>
        </w:rPr>
        <w:t>nødvendighet,</w:t>
      </w:r>
      <w:r>
        <w:rPr>
          <w:color w:val="231F20"/>
          <w:spacing w:val="-7"/>
        </w:rPr>
        <w:t xml:space="preserve"> </w:t>
      </w:r>
      <w:r>
        <w:rPr>
          <w:color w:val="231F20"/>
        </w:rPr>
        <w:t>samt</w:t>
      </w:r>
      <w:r>
        <w:rPr>
          <w:color w:val="231F20"/>
          <w:spacing w:val="-7"/>
        </w:rPr>
        <w:t xml:space="preserve"> </w:t>
      </w:r>
      <w:r>
        <w:rPr>
          <w:color w:val="231F20"/>
        </w:rPr>
        <w:t>at</w:t>
      </w:r>
      <w:r>
        <w:rPr>
          <w:color w:val="231F20"/>
          <w:spacing w:val="-7"/>
        </w:rPr>
        <w:t xml:space="preserve"> </w:t>
      </w:r>
      <w:r>
        <w:rPr>
          <w:color w:val="231F20"/>
        </w:rPr>
        <w:t>et</w:t>
      </w:r>
      <w:r>
        <w:rPr>
          <w:color w:val="231F20"/>
          <w:spacing w:val="-7"/>
        </w:rPr>
        <w:t xml:space="preserve"> </w:t>
      </w:r>
      <w:r>
        <w:rPr>
          <w:color w:val="231F20"/>
        </w:rPr>
        <w:t>stort</w:t>
      </w:r>
      <w:r>
        <w:rPr>
          <w:color w:val="231F20"/>
          <w:spacing w:val="-7"/>
        </w:rPr>
        <w:t xml:space="preserve"> </w:t>
      </w:r>
      <w:r>
        <w:rPr>
          <w:color w:val="231F20"/>
        </w:rPr>
        <w:t xml:space="preserve">antall schizofrene får hjelp til å leve et bedre liv gjennom sin kontakt med psykologien og </w:t>
      </w:r>
      <w:r>
        <w:rPr>
          <w:color w:val="231F20"/>
          <w:spacing w:val="-2"/>
        </w:rPr>
        <w:t>psykiatrien.</w:t>
      </w:r>
    </w:p>
    <w:p w14:paraId="73A757ED" w14:textId="77777777" w:rsidR="001419A2" w:rsidRDefault="00000000">
      <w:pPr>
        <w:pStyle w:val="Brdtekst"/>
        <w:ind w:right="327" w:firstLine="283"/>
      </w:pPr>
      <w:r>
        <w:rPr>
          <w:color w:val="231F20"/>
        </w:rPr>
        <w:t xml:space="preserve">Da er vi over på et vesentlig punkt. Mennesker har til alle tider hjulpet hverandre </w:t>
      </w:r>
      <w:r>
        <w:rPr>
          <w:color w:val="231F20"/>
          <w:spacing w:val="-2"/>
        </w:rPr>
        <w:t>ut</w:t>
      </w:r>
      <w:r>
        <w:rPr>
          <w:color w:val="231F20"/>
          <w:spacing w:val="-4"/>
        </w:rPr>
        <w:t xml:space="preserve"> </w:t>
      </w:r>
      <w:r>
        <w:rPr>
          <w:color w:val="231F20"/>
          <w:spacing w:val="-2"/>
        </w:rPr>
        <w:t>av</w:t>
      </w:r>
      <w:r>
        <w:rPr>
          <w:color w:val="231F20"/>
          <w:spacing w:val="-4"/>
        </w:rPr>
        <w:t xml:space="preserve"> </w:t>
      </w:r>
      <w:r>
        <w:rPr>
          <w:color w:val="231F20"/>
          <w:spacing w:val="-2"/>
        </w:rPr>
        <w:t>kriser</w:t>
      </w:r>
      <w:r>
        <w:rPr>
          <w:color w:val="231F20"/>
          <w:spacing w:val="-4"/>
        </w:rPr>
        <w:t xml:space="preserve"> </w:t>
      </w:r>
      <w:r>
        <w:rPr>
          <w:color w:val="231F20"/>
          <w:spacing w:val="-2"/>
        </w:rPr>
        <w:t>og</w:t>
      </w:r>
      <w:r>
        <w:rPr>
          <w:color w:val="231F20"/>
          <w:spacing w:val="-4"/>
        </w:rPr>
        <w:t xml:space="preserve"> </w:t>
      </w:r>
      <w:r>
        <w:rPr>
          <w:color w:val="231F20"/>
          <w:spacing w:val="-2"/>
        </w:rPr>
        <w:t>psykiske</w:t>
      </w:r>
      <w:r>
        <w:rPr>
          <w:color w:val="231F20"/>
          <w:spacing w:val="-4"/>
        </w:rPr>
        <w:t xml:space="preserve"> </w:t>
      </w:r>
      <w:r>
        <w:rPr>
          <w:color w:val="231F20"/>
          <w:spacing w:val="-2"/>
        </w:rPr>
        <w:t>problemer</w:t>
      </w:r>
      <w:r>
        <w:rPr>
          <w:color w:val="231F20"/>
          <w:spacing w:val="-4"/>
        </w:rPr>
        <w:t xml:space="preserve"> </w:t>
      </w:r>
      <w:r>
        <w:rPr>
          <w:color w:val="231F20"/>
          <w:spacing w:val="-2"/>
        </w:rPr>
        <w:t>gjennom</w:t>
      </w:r>
      <w:r>
        <w:rPr>
          <w:color w:val="231F20"/>
          <w:spacing w:val="-4"/>
        </w:rPr>
        <w:t xml:space="preserve"> </w:t>
      </w:r>
      <w:r>
        <w:rPr>
          <w:color w:val="231F20"/>
          <w:spacing w:val="-2"/>
        </w:rPr>
        <w:t>samtaler,</w:t>
      </w:r>
      <w:r>
        <w:rPr>
          <w:color w:val="231F20"/>
          <w:spacing w:val="-4"/>
        </w:rPr>
        <w:t xml:space="preserve"> </w:t>
      </w:r>
      <w:r>
        <w:rPr>
          <w:color w:val="231F20"/>
          <w:spacing w:val="-2"/>
        </w:rPr>
        <w:t>omsorg,</w:t>
      </w:r>
      <w:r>
        <w:rPr>
          <w:color w:val="231F20"/>
          <w:spacing w:val="-4"/>
        </w:rPr>
        <w:t xml:space="preserve"> </w:t>
      </w:r>
      <w:r>
        <w:rPr>
          <w:color w:val="231F20"/>
          <w:spacing w:val="-2"/>
        </w:rPr>
        <w:t>engasjement,</w:t>
      </w:r>
      <w:r>
        <w:rPr>
          <w:color w:val="231F20"/>
          <w:spacing w:val="-4"/>
        </w:rPr>
        <w:t xml:space="preserve"> </w:t>
      </w:r>
      <w:r>
        <w:rPr>
          <w:color w:val="231F20"/>
          <w:spacing w:val="-2"/>
        </w:rPr>
        <w:t>nærhet</w:t>
      </w:r>
      <w:r>
        <w:rPr>
          <w:color w:val="231F20"/>
          <w:spacing w:val="-4"/>
        </w:rPr>
        <w:t xml:space="preserve"> </w:t>
      </w:r>
      <w:r>
        <w:rPr>
          <w:color w:val="231F20"/>
          <w:spacing w:val="-2"/>
        </w:rPr>
        <w:t xml:space="preserve">og </w:t>
      </w:r>
      <w:r>
        <w:rPr>
          <w:color w:val="231F20"/>
        </w:rPr>
        <w:t>hardt arbeid, og utallige mennesker har fått hjelp. Hver gang noen har fått hjelp, har noen andre gjort noe som er riktig vitenskapelig, men uten å vite presist hva dette er. Vitenskapelig</w:t>
      </w:r>
      <w:r>
        <w:rPr>
          <w:color w:val="231F20"/>
          <w:spacing w:val="-2"/>
        </w:rPr>
        <w:t xml:space="preserve"> </w:t>
      </w:r>
      <w:r>
        <w:rPr>
          <w:color w:val="231F20"/>
        </w:rPr>
        <w:t>kunnskap</w:t>
      </w:r>
      <w:r>
        <w:rPr>
          <w:color w:val="231F20"/>
          <w:spacing w:val="-2"/>
        </w:rPr>
        <w:t xml:space="preserve"> </w:t>
      </w:r>
      <w:r>
        <w:rPr>
          <w:color w:val="231F20"/>
        </w:rPr>
        <w:t>om</w:t>
      </w:r>
      <w:r>
        <w:rPr>
          <w:color w:val="231F20"/>
          <w:spacing w:val="-2"/>
        </w:rPr>
        <w:t xml:space="preserve"> </w:t>
      </w:r>
      <w:r>
        <w:rPr>
          <w:color w:val="231F20"/>
        </w:rPr>
        <w:t>symptomene</w:t>
      </w:r>
      <w:r>
        <w:rPr>
          <w:color w:val="231F20"/>
          <w:spacing w:val="-2"/>
        </w:rPr>
        <w:t xml:space="preserve"> </w:t>
      </w:r>
      <w:r>
        <w:rPr>
          <w:color w:val="231F20"/>
        </w:rPr>
        <w:t>på</w:t>
      </w:r>
      <w:r>
        <w:rPr>
          <w:color w:val="231F20"/>
          <w:spacing w:val="-2"/>
        </w:rPr>
        <w:t xml:space="preserve"> </w:t>
      </w:r>
      <w:r>
        <w:rPr>
          <w:color w:val="231F20"/>
        </w:rPr>
        <w:t>schizofreni</w:t>
      </w:r>
      <w:r>
        <w:rPr>
          <w:color w:val="231F20"/>
          <w:spacing w:val="-2"/>
        </w:rPr>
        <w:t xml:space="preserve"> </w:t>
      </w:r>
      <w:r>
        <w:rPr>
          <w:color w:val="231F20"/>
        </w:rPr>
        <w:t>er</w:t>
      </w:r>
      <w:r>
        <w:rPr>
          <w:color w:val="231F20"/>
          <w:spacing w:val="-2"/>
        </w:rPr>
        <w:t xml:space="preserve"> </w:t>
      </w:r>
      <w:r>
        <w:rPr>
          <w:color w:val="231F20"/>
        </w:rPr>
        <w:t>dermed</w:t>
      </w:r>
      <w:r>
        <w:rPr>
          <w:color w:val="231F20"/>
          <w:spacing w:val="-2"/>
        </w:rPr>
        <w:t xml:space="preserve"> </w:t>
      </w:r>
      <w:r>
        <w:rPr>
          <w:color w:val="231F20"/>
        </w:rPr>
        <w:t>ikke</w:t>
      </w:r>
      <w:r>
        <w:rPr>
          <w:color w:val="231F20"/>
          <w:spacing w:val="-2"/>
        </w:rPr>
        <w:t xml:space="preserve"> </w:t>
      </w:r>
      <w:r>
        <w:rPr>
          <w:color w:val="231F20"/>
        </w:rPr>
        <w:t>strengt</w:t>
      </w:r>
      <w:r>
        <w:rPr>
          <w:color w:val="231F20"/>
          <w:spacing w:val="-2"/>
        </w:rPr>
        <w:t xml:space="preserve"> </w:t>
      </w:r>
      <w:r>
        <w:rPr>
          <w:color w:val="231F20"/>
        </w:rPr>
        <w:t>nød- vendig</w:t>
      </w:r>
      <w:r>
        <w:rPr>
          <w:color w:val="231F20"/>
          <w:spacing w:val="-3"/>
        </w:rPr>
        <w:t xml:space="preserve"> </w:t>
      </w:r>
      <w:r>
        <w:rPr>
          <w:color w:val="231F20"/>
        </w:rPr>
        <w:t>for</w:t>
      </w:r>
      <w:r>
        <w:rPr>
          <w:color w:val="231F20"/>
          <w:spacing w:val="-3"/>
        </w:rPr>
        <w:t xml:space="preserve"> </w:t>
      </w:r>
      <w:r>
        <w:rPr>
          <w:color w:val="231F20"/>
        </w:rPr>
        <w:t>å</w:t>
      </w:r>
      <w:r>
        <w:rPr>
          <w:color w:val="231F20"/>
          <w:spacing w:val="-3"/>
        </w:rPr>
        <w:t xml:space="preserve"> </w:t>
      </w:r>
      <w:r>
        <w:rPr>
          <w:color w:val="231F20"/>
        </w:rPr>
        <w:t>få</w:t>
      </w:r>
      <w:r>
        <w:rPr>
          <w:color w:val="231F20"/>
          <w:spacing w:val="-3"/>
        </w:rPr>
        <w:t xml:space="preserve"> </w:t>
      </w:r>
      <w:r>
        <w:rPr>
          <w:color w:val="231F20"/>
        </w:rPr>
        <w:t>resultater</w:t>
      </w:r>
      <w:r>
        <w:rPr>
          <w:color w:val="231F20"/>
          <w:spacing w:val="-3"/>
        </w:rPr>
        <w:t xml:space="preserve"> </w:t>
      </w:r>
      <w:r>
        <w:rPr>
          <w:color w:val="231F20"/>
        </w:rPr>
        <w:t>i</w:t>
      </w:r>
      <w:r>
        <w:rPr>
          <w:color w:val="231F20"/>
          <w:spacing w:val="-3"/>
        </w:rPr>
        <w:t xml:space="preserve"> </w:t>
      </w:r>
      <w:r>
        <w:rPr>
          <w:color w:val="231F20"/>
        </w:rPr>
        <w:t>behandling.</w:t>
      </w:r>
      <w:r>
        <w:rPr>
          <w:color w:val="231F20"/>
          <w:spacing w:val="-3"/>
        </w:rPr>
        <w:t xml:space="preserve"> </w:t>
      </w:r>
      <w:r>
        <w:rPr>
          <w:color w:val="231F20"/>
        </w:rPr>
        <w:t>Varme,</w:t>
      </w:r>
      <w:r>
        <w:rPr>
          <w:color w:val="231F20"/>
          <w:spacing w:val="-3"/>
        </w:rPr>
        <w:t xml:space="preserve"> </w:t>
      </w:r>
      <w:r>
        <w:rPr>
          <w:color w:val="231F20"/>
        </w:rPr>
        <w:t>engasjerte</w:t>
      </w:r>
      <w:r>
        <w:rPr>
          <w:color w:val="231F20"/>
          <w:spacing w:val="-3"/>
        </w:rPr>
        <w:t xml:space="preserve"> </w:t>
      </w:r>
      <w:r>
        <w:rPr>
          <w:color w:val="231F20"/>
        </w:rPr>
        <w:t>og</w:t>
      </w:r>
      <w:r>
        <w:rPr>
          <w:color w:val="231F20"/>
          <w:spacing w:val="-3"/>
        </w:rPr>
        <w:t xml:space="preserve"> </w:t>
      </w:r>
      <w:r>
        <w:rPr>
          <w:color w:val="231F20"/>
        </w:rPr>
        <w:t>kompetente</w:t>
      </w:r>
      <w:r>
        <w:rPr>
          <w:color w:val="231F20"/>
          <w:spacing w:val="-3"/>
        </w:rPr>
        <w:t xml:space="preserve"> </w:t>
      </w:r>
      <w:r>
        <w:rPr>
          <w:color w:val="231F20"/>
        </w:rPr>
        <w:t>pleiere,</w:t>
      </w:r>
      <w:r>
        <w:rPr>
          <w:color w:val="231F20"/>
          <w:spacing w:val="-3"/>
        </w:rPr>
        <w:t xml:space="preserve"> </w:t>
      </w:r>
      <w:r>
        <w:rPr>
          <w:color w:val="231F20"/>
        </w:rPr>
        <w:t>psy- kologer, psykiatere og andre helsearbeidere, familie og venner har av og til vært nok. Et</w:t>
      </w:r>
      <w:r>
        <w:rPr>
          <w:color w:val="231F20"/>
          <w:spacing w:val="-4"/>
        </w:rPr>
        <w:t xml:space="preserve"> </w:t>
      </w:r>
      <w:r>
        <w:rPr>
          <w:color w:val="231F20"/>
        </w:rPr>
        <w:t>tilstrekkelig</w:t>
      </w:r>
      <w:r>
        <w:rPr>
          <w:color w:val="231F20"/>
          <w:spacing w:val="-4"/>
        </w:rPr>
        <w:t xml:space="preserve"> </w:t>
      </w:r>
      <w:r>
        <w:rPr>
          <w:color w:val="231F20"/>
        </w:rPr>
        <w:t>vitenskapelig</w:t>
      </w:r>
      <w:r>
        <w:rPr>
          <w:color w:val="231F20"/>
          <w:spacing w:val="-5"/>
        </w:rPr>
        <w:t xml:space="preserve"> </w:t>
      </w:r>
      <w:r>
        <w:rPr>
          <w:color w:val="231F20"/>
        </w:rPr>
        <w:t>kunnskapsgrunnlag</w:t>
      </w:r>
      <w:r>
        <w:rPr>
          <w:color w:val="231F20"/>
          <w:spacing w:val="-4"/>
        </w:rPr>
        <w:t xml:space="preserve"> </w:t>
      </w:r>
      <w:r>
        <w:rPr>
          <w:color w:val="231F20"/>
        </w:rPr>
        <w:t>er</w:t>
      </w:r>
      <w:r>
        <w:rPr>
          <w:color w:val="231F20"/>
          <w:spacing w:val="-4"/>
        </w:rPr>
        <w:t xml:space="preserve"> </w:t>
      </w:r>
      <w:r>
        <w:rPr>
          <w:color w:val="231F20"/>
        </w:rPr>
        <w:t>likevel</w:t>
      </w:r>
      <w:r>
        <w:rPr>
          <w:color w:val="231F20"/>
          <w:spacing w:val="-4"/>
        </w:rPr>
        <w:t xml:space="preserve"> </w:t>
      </w:r>
      <w:r>
        <w:rPr>
          <w:color w:val="231F20"/>
        </w:rPr>
        <w:t>nødvendig</w:t>
      </w:r>
      <w:r>
        <w:rPr>
          <w:color w:val="231F20"/>
          <w:spacing w:val="-4"/>
        </w:rPr>
        <w:t xml:space="preserve"> </w:t>
      </w:r>
      <w:r>
        <w:rPr>
          <w:color w:val="231F20"/>
        </w:rPr>
        <w:t>for</w:t>
      </w:r>
      <w:r>
        <w:rPr>
          <w:color w:val="231F20"/>
          <w:spacing w:val="-4"/>
        </w:rPr>
        <w:t xml:space="preserve"> </w:t>
      </w:r>
      <w:r>
        <w:rPr>
          <w:color w:val="231F20"/>
        </w:rPr>
        <w:t>å</w:t>
      </w:r>
      <w:r>
        <w:rPr>
          <w:color w:val="231F20"/>
          <w:spacing w:val="-4"/>
        </w:rPr>
        <w:t xml:space="preserve"> </w:t>
      </w:r>
      <w:r>
        <w:rPr>
          <w:color w:val="231F20"/>
        </w:rPr>
        <w:t>forebygge eller redusere feilbehandling og behandling som ikke fungerer godt nok.</w:t>
      </w:r>
    </w:p>
    <w:p w14:paraId="75E50D8A" w14:textId="77777777" w:rsidR="001419A2" w:rsidRDefault="001419A2">
      <w:pPr>
        <w:pStyle w:val="Brdtekst"/>
        <w:spacing w:before="65"/>
        <w:ind w:left="0"/>
        <w:jc w:val="left"/>
      </w:pPr>
    </w:p>
    <w:p w14:paraId="6F455D71" w14:textId="77777777" w:rsidR="001419A2" w:rsidRDefault="00000000">
      <w:pPr>
        <w:pStyle w:val="Overskrift4"/>
        <w:jc w:val="both"/>
      </w:pPr>
      <w:r>
        <w:rPr>
          <w:color w:val="231F20"/>
        </w:rPr>
        <w:t xml:space="preserve">Bøkenes </w:t>
      </w:r>
      <w:r>
        <w:rPr>
          <w:color w:val="231F20"/>
          <w:spacing w:val="-2"/>
        </w:rPr>
        <w:t>innhold</w:t>
      </w:r>
    </w:p>
    <w:p w14:paraId="531EB10F" w14:textId="77777777" w:rsidR="001419A2" w:rsidRDefault="00000000">
      <w:pPr>
        <w:pStyle w:val="Brdtekst"/>
        <w:spacing w:before="200"/>
      </w:pPr>
      <w:r>
        <w:rPr>
          <w:color w:val="231F20"/>
        </w:rPr>
        <w:t>Del</w:t>
      </w:r>
      <w:r>
        <w:rPr>
          <w:color w:val="231F20"/>
          <w:spacing w:val="-2"/>
        </w:rPr>
        <w:t xml:space="preserve"> </w:t>
      </w:r>
      <w:r>
        <w:rPr>
          <w:color w:val="231F20"/>
        </w:rPr>
        <w:t>1</w:t>
      </w:r>
      <w:r>
        <w:rPr>
          <w:color w:val="231F20"/>
          <w:spacing w:val="-2"/>
        </w:rPr>
        <w:t xml:space="preserve"> </w:t>
      </w:r>
      <w:r>
        <w:rPr>
          <w:color w:val="231F20"/>
        </w:rPr>
        <w:t>om</w:t>
      </w:r>
      <w:r>
        <w:rPr>
          <w:color w:val="231F20"/>
          <w:spacing w:val="-2"/>
        </w:rPr>
        <w:t xml:space="preserve"> </w:t>
      </w:r>
      <w:r>
        <w:rPr>
          <w:color w:val="231F20"/>
        </w:rPr>
        <w:t>hjernens</w:t>
      </w:r>
      <w:r>
        <w:rPr>
          <w:color w:val="231F20"/>
          <w:spacing w:val="-2"/>
        </w:rPr>
        <w:t xml:space="preserve"> </w:t>
      </w:r>
      <w:r>
        <w:rPr>
          <w:color w:val="231F20"/>
        </w:rPr>
        <w:t>psykologi</w:t>
      </w:r>
      <w:r>
        <w:rPr>
          <w:color w:val="231F20"/>
          <w:spacing w:val="-2"/>
        </w:rPr>
        <w:t xml:space="preserve"> </w:t>
      </w:r>
      <w:r>
        <w:rPr>
          <w:color w:val="231F20"/>
        </w:rPr>
        <w:t>gir</w:t>
      </w:r>
      <w:r>
        <w:rPr>
          <w:color w:val="231F20"/>
          <w:spacing w:val="-2"/>
        </w:rPr>
        <w:t xml:space="preserve"> </w:t>
      </w:r>
      <w:r>
        <w:rPr>
          <w:color w:val="231F20"/>
        </w:rPr>
        <w:t>svar</w:t>
      </w:r>
      <w:r>
        <w:rPr>
          <w:color w:val="231F20"/>
          <w:spacing w:val="-2"/>
        </w:rPr>
        <w:t xml:space="preserve"> </w:t>
      </w:r>
      <w:r>
        <w:rPr>
          <w:color w:val="231F20"/>
        </w:rPr>
        <w:t>på</w:t>
      </w:r>
      <w:r>
        <w:rPr>
          <w:color w:val="231F20"/>
          <w:spacing w:val="-2"/>
        </w:rPr>
        <w:t xml:space="preserve"> </w:t>
      </w:r>
      <w:r>
        <w:rPr>
          <w:color w:val="231F20"/>
        </w:rPr>
        <w:t>følgende</w:t>
      </w:r>
      <w:r>
        <w:rPr>
          <w:color w:val="231F20"/>
          <w:spacing w:val="-2"/>
        </w:rPr>
        <w:t xml:space="preserve"> spørsmål:</w:t>
      </w:r>
    </w:p>
    <w:p w14:paraId="5B7B73C6" w14:textId="77777777" w:rsidR="001419A2" w:rsidRDefault="00000000">
      <w:pPr>
        <w:pStyle w:val="Listeavsnitt"/>
        <w:numPr>
          <w:ilvl w:val="0"/>
          <w:numId w:val="33"/>
        </w:numPr>
        <w:tabs>
          <w:tab w:val="left" w:pos="823"/>
        </w:tabs>
        <w:spacing w:before="253" w:line="258" w:lineRule="exact"/>
        <w:ind w:left="823" w:hanging="340"/>
      </w:pPr>
      <w:r>
        <w:t>Hva</w:t>
      </w:r>
      <w:r>
        <w:rPr>
          <w:spacing w:val="-5"/>
        </w:rPr>
        <w:t xml:space="preserve"> </w:t>
      </w:r>
      <w:r>
        <w:t>er</w:t>
      </w:r>
      <w:r>
        <w:rPr>
          <w:spacing w:val="-4"/>
        </w:rPr>
        <w:t xml:space="preserve"> </w:t>
      </w:r>
      <w:r>
        <w:t>hjernens</w:t>
      </w:r>
      <w:r>
        <w:rPr>
          <w:spacing w:val="-5"/>
        </w:rPr>
        <w:t xml:space="preserve"> </w:t>
      </w:r>
      <w:r>
        <w:t>psykologi</w:t>
      </w:r>
      <w:r>
        <w:rPr>
          <w:spacing w:val="-4"/>
        </w:rPr>
        <w:t xml:space="preserve"> </w:t>
      </w:r>
      <w:r>
        <w:t>og</w:t>
      </w:r>
      <w:r>
        <w:rPr>
          <w:spacing w:val="-5"/>
        </w:rPr>
        <w:t xml:space="preserve"> </w:t>
      </w:r>
      <w:r>
        <w:t>lingvistisk</w:t>
      </w:r>
      <w:r>
        <w:rPr>
          <w:spacing w:val="-4"/>
        </w:rPr>
        <w:t xml:space="preserve"> </w:t>
      </w:r>
      <w:r>
        <w:t>hjerneterapi</w:t>
      </w:r>
      <w:r>
        <w:rPr>
          <w:spacing w:val="-4"/>
        </w:rPr>
        <w:t xml:space="preserve"> </w:t>
      </w:r>
      <w:r>
        <w:rPr>
          <w:spacing w:val="-2"/>
        </w:rPr>
        <w:t>(LBT)?</w:t>
      </w:r>
    </w:p>
    <w:p w14:paraId="2A155F47" w14:textId="77777777" w:rsidR="001419A2" w:rsidRDefault="00000000">
      <w:pPr>
        <w:pStyle w:val="Listeavsnitt"/>
        <w:numPr>
          <w:ilvl w:val="0"/>
          <w:numId w:val="33"/>
        </w:numPr>
        <w:tabs>
          <w:tab w:val="left" w:pos="823"/>
        </w:tabs>
        <w:spacing w:line="258" w:lineRule="exact"/>
        <w:ind w:left="823" w:hanging="340"/>
      </w:pPr>
      <w:r>
        <w:t>Hva</w:t>
      </w:r>
      <w:r>
        <w:rPr>
          <w:spacing w:val="-3"/>
        </w:rPr>
        <w:t xml:space="preserve"> </w:t>
      </w:r>
      <w:r>
        <w:t>er</w:t>
      </w:r>
      <w:r>
        <w:rPr>
          <w:spacing w:val="-3"/>
        </w:rPr>
        <w:t xml:space="preserve"> </w:t>
      </w:r>
      <w:r>
        <w:t>bakgrunnen</w:t>
      </w:r>
      <w:r>
        <w:rPr>
          <w:spacing w:val="-3"/>
        </w:rPr>
        <w:t xml:space="preserve"> </w:t>
      </w:r>
      <w:r>
        <w:t>for</w:t>
      </w:r>
      <w:r>
        <w:rPr>
          <w:spacing w:val="-3"/>
        </w:rPr>
        <w:t xml:space="preserve"> </w:t>
      </w:r>
      <w:r>
        <w:t>utviklingen</w:t>
      </w:r>
      <w:r>
        <w:rPr>
          <w:spacing w:val="-3"/>
        </w:rPr>
        <w:t xml:space="preserve"> </w:t>
      </w:r>
      <w:r>
        <w:t>av</w:t>
      </w:r>
      <w:r>
        <w:rPr>
          <w:spacing w:val="-3"/>
        </w:rPr>
        <w:t xml:space="preserve"> </w:t>
      </w:r>
      <w:r>
        <w:t>hjernens</w:t>
      </w:r>
      <w:r>
        <w:rPr>
          <w:spacing w:val="-3"/>
        </w:rPr>
        <w:t xml:space="preserve"> </w:t>
      </w:r>
      <w:r>
        <w:t>psykologi</w:t>
      </w:r>
      <w:r>
        <w:rPr>
          <w:spacing w:val="-3"/>
        </w:rPr>
        <w:t xml:space="preserve"> </w:t>
      </w:r>
      <w:r>
        <w:t>og</w:t>
      </w:r>
      <w:r>
        <w:rPr>
          <w:spacing w:val="-2"/>
        </w:rPr>
        <w:t xml:space="preserve"> </w:t>
      </w:r>
      <w:r>
        <w:rPr>
          <w:spacing w:val="-4"/>
        </w:rPr>
        <w:t>LBT?</w:t>
      </w:r>
    </w:p>
    <w:p w14:paraId="10F4F34C" w14:textId="77777777" w:rsidR="001419A2" w:rsidRDefault="001419A2">
      <w:pPr>
        <w:spacing w:line="258" w:lineRule="exact"/>
        <w:sectPr w:rsidR="001419A2">
          <w:pgSz w:w="9640" w:h="13610"/>
          <w:pgMar w:top="900" w:right="860" w:bottom="620" w:left="860" w:header="367" w:footer="425" w:gutter="0"/>
          <w:cols w:space="708"/>
        </w:sectPr>
      </w:pPr>
    </w:p>
    <w:p w14:paraId="20266F8C" w14:textId="77777777" w:rsidR="001419A2" w:rsidRDefault="00000000">
      <w:pPr>
        <w:pStyle w:val="Listeavsnitt"/>
        <w:numPr>
          <w:ilvl w:val="0"/>
          <w:numId w:val="33"/>
        </w:numPr>
        <w:tabs>
          <w:tab w:val="left" w:pos="1050"/>
        </w:tabs>
        <w:spacing w:before="126" w:line="258" w:lineRule="exact"/>
        <w:ind w:hanging="340"/>
      </w:pPr>
      <w:r>
        <w:lastRenderedPageBreak/>
        <w:t>Hva</w:t>
      </w:r>
      <w:r>
        <w:rPr>
          <w:spacing w:val="-4"/>
        </w:rPr>
        <w:t xml:space="preserve"> </w:t>
      </w:r>
      <w:r>
        <w:t>er</w:t>
      </w:r>
      <w:r>
        <w:rPr>
          <w:spacing w:val="-3"/>
        </w:rPr>
        <w:t xml:space="preserve"> </w:t>
      </w:r>
      <w:r>
        <w:t>de</w:t>
      </w:r>
      <w:r>
        <w:rPr>
          <w:spacing w:val="-4"/>
        </w:rPr>
        <w:t xml:space="preserve"> </w:t>
      </w:r>
      <w:r>
        <w:t>mentale</w:t>
      </w:r>
      <w:r>
        <w:rPr>
          <w:spacing w:val="-3"/>
        </w:rPr>
        <w:t xml:space="preserve"> </w:t>
      </w:r>
      <w:r>
        <w:t>årsakene</w:t>
      </w:r>
      <w:r>
        <w:rPr>
          <w:spacing w:val="-4"/>
        </w:rPr>
        <w:t xml:space="preserve"> </w:t>
      </w:r>
      <w:r>
        <w:t>til</w:t>
      </w:r>
      <w:r>
        <w:rPr>
          <w:spacing w:val="-3"/>
        </w:rPr>
        <w:t xml:space="preserve"> </w:t>
      </w:r>
      <w:r>
        <w:t>symptomer</w:t>
      </w:r>
      <w:r>
        <w:rPr>
          <w:spacing w:val="-4"/>
        </w:rPr>
        <w:t xml:space="preserve"> </w:t>
      </w:r>
      <w:r>
        <w:t>på</w:t>
      </w:r>
      <w:r>
        <w:rPr>
          <w:spacing w:val="-3"/>
        </w:rPr>
        <w:t xml:space="preserve"> </w:t>
      </w:r>
      <w:r>
        <w:rPr>
          <w:spacing w:val="-2"/>
        </w:rPr>
        <w:t>schizofreni?</w:t>
      </w:r>
    </w:p>
    <w:p w14:paraId="7D920587" w14:textId="77777777" w:rsidR="001419A2" w:rsidRDefault="00000000">
      <w:pPr>
        <w:pStyle w:val="Listeavsnitt"/>
        <w:numPr>
          <w:ilvl w:val="0"/>
          <w:numId w:val="33"/>
        </w:numPr>
        <w:tabs>
          <w:tab w:val="left" w:pos="1050"/>
        </w:tabs>
        <w:spacing w:line="253" w:lineRule="exact"/>
        <w:ind w:hanging="340"/>
      </w:pPr>
      <w:r>
        <w:t>Hva</w:t>
      </w:r>
      <w:r>
        <w:rPr>
          <w:spacing w:val="-5"/>
        </w:rPr>
        <w:t xml:space="preserve"> </w:t>
      </w:r>
      <w:r>
        <w:t>er</w:t>
      </w:r>
      <w:r>
        <w:rPr>
          <w:spacing w:val="-5"/>
        </w:rPr>
        <w:t xml:space="preserve"> </w:t>
      </w:r>
      <w:r>
        <w:t>det</w:t>
      </w:r>
      <w:r>
        <w:rPr>
          <w:spacing w:val="-5"/>
        </w:rPr>
        <w:t xml:space="preserve"> </w:t>
      </w:r>
      <w:r>
        <w:t>vitenskapelige</w:t>
      </w:r>
      <w:r>
        <w:rPr>
          <w:spacing w:val="-5"/>
        </w:rPr>
        <w:t xml:space="preserve"> </w:t>
      </w:r>
      <w:r>
        <w:t>grunnlaget</w:t>
      </w:r>
      <w:r>
        <w:rPr>
          <w:spacing w:val="-5"/>
        </w:rPr>
        <w:t xml:space="preserve"> </w:t>
      </w:r>
      <w:r>
        <w:t>for</w:t>
      </w:r>
      <w:r>
        <w:rPr>
          <w:spacing w:val="-5"/>
        </w:rPr>
        <w:t xml:space="preserve"> </w:t>
      </w:r>
      <w:r>
        <w:t>hjernens</w:t>
      </w:r>
      <w:r>
        <w:rPr>
          <w:spacing w:val="-4"/>
        </w:rPr>
        <w:t xml:space="preserve"> </w:t>
      </w:r>
      <w:r>
        <w:rPr>
          <w:spacing w:val="-2"/>
        </w:rPr>
        <w:t>psykologi?</w:t>
      </w:r>
    </w:p>
    <w:p w14:paraId="65EB0AAB" w14:textId="77777777" w:rsidR="001419A2" w:rsidRDefault="00000000">
      <w:pPr>
        <w:pStyle w:val="Listeavsnitt"/>
        <w:numPr>
          <w:ilvl w:val="0"/>
          <w:numId w:val="33"/>
        </w:numPr>
        <w:tabs>
          <w:tab w:val="left" w:pos="1050"/>
        </w:tabs>
        <w:spacing w:line="253" w:lineRule="exact"/>
        <w:ind w:hanging="340"/>
      </w:pPr>
      <w:r>
        <w:t>Hvorfor</w:t>
      </w:r>
      <w:r>
        <w:rPr>
          <w:spacing w:val="-8"/>
        </w:rPr>
        <w:t xml:space="preserve"> </w:t>
      </w:r>
      <w:r>
        <w:t>er</w:t>
      </w:r>
      <w:r>
        <w:rPr>
          <w:spacing w:val="-5"/>
        </w:rPr>
        <w:t xml:space="preserve"> </w:t>
      </w:r>
      <w:r>
        <w:t>kunnskap</w:t>
      </w:r>
      <w:r>
        <w:rPr>
          <w:spacing w:val="-5"/>
        </w:rPr>
        <w:t xml:space="preserve"> </w:t>
      </w:r>
      <w:r>
        <w:t>om</w:t>
      </w:r>
      <w:r>
        <w:rPr>
          <w:spacing w:val="-5"/>
        </w:rPr>
        <w:t xml:space="preserve"> </w:t>
      </w:r>
      <w:r>
        <w:t>hjernens</w:t>
      </w:r>
      <w:r>
        <w:rPr>
          <w:spacing w:val="-6"/>
        </w:rPr>
        <w:t xml:space="preserve"> </w:t>
      </w:r>
      <w:r>
        <w:t>psykologi</w:t>
      </w:r>
      <w:r>
        <w:rPr>
          <w:spacing w:val="-5"/>
        </w:rPr>
        <w:t xml:space="preserve"> </w:t>
      </w:r>
      <w:r>
        <w:t>og</w:t>
      </w:r>
      <w:r>
        <w:rPr>
          <w:spacing w:val="-5"/>
        </w:rPr>
        <w:t xml:space="preserve"> </w:t>
      </w:r>
      <w:r>
        <w:t>LBT</w:t>
      </w:r>
      <w:r>
        <w:rPr>
          <w:spacing w:val="-5"/>
        </w:rPr>
        <w:t xml:space="preserve"> </w:t>
      </w:r>
      <w:r>
        <w:rPr>
          <w:spacing w:val="-2"/>
        </w:rPr>
        <w:t>nødvendig?</w:t>
      </w:r>
    </w:p>
    <w:p w14:paraId="0505416E" w14:textId="77777777" w:rsidR="001419A2" w:rsidRDefault="00000000">
      <w:pPr>
        <w:pStyle w:val="Listeavsnitt"/>
        <w:numPr>
          <w:ilvl w:val="0"/>
          <w:numId w:val="33"/>
        </w:numPr>
        <w:tabs>
          <w:tab w:val="left" w:pos="1050"/>
        </w:tabs>
        <w:spacing w:before="3" w:line="230" w:lineRule="auto"/>
        <w:ind w:right="101"/>
      </w:pPr>
      <w:r>
        <w:t>Hva er psykologiens og psykiatriens vitenskapelige utfordringer når det gjel- der kunnskap om symptomene på schizofreni og behandling?</w:t>
      </w:r>
    </w:p>
    <w:p w14:paraId="35ABBD61" w14:textId="77777777" w:rsidR="001419A2" w:rsidRDefault="00000000">
      <w:pPr>
        <w:pStyle w:val="Listeavsnitt"/>
        <w:numPr>
          <w:ilvl w:val="0"/>
          <w:numId w:val="33"/>
        </w:numPr>
        <w:tabs>
          <w:tab w:val="left" w:pos="1050"/>
        </w:tabs>
        <w:spacing w:line="230" w:lineRule="auto"/>
        <w:ind w:right="101"/>
      </w:pPr>
      <w:r>
        <w:t>Hvilke</w:t>
      </w:r>
      <w:r>
        <w:rPr>
          <w:spacing w:val="27"/>
        </w:rPr>
        <w:t xml:space="preserve"> </w:t>
      </w:r>
      <w:r>
        <w:t>likheter</w:t>
      </w:r>
      <w:r>
        <w:rPr>
          <w:spacing w:val="27"/>
        </w:rPr>
        <w:t xml:space="preserve"> </w:t>
      </w:r>
      <w:r>
        <w:t>er</w:t>
      </w:r>
      <w:r>
        <w:rPr>
          <w:spacing w:val="27"/>
        </w:rPr>
        <w:t xml:space="preserve"> </w:t>
      </w:r>
      <w:r>
        <w:t>det</w:t>
      </w:r>
      <w:r>
        <w:rPr>
          <w:spacing w:val="27"/>
        </w:rPr>
        <w:t xml:space="preserve"> </w:t>
      </w:r>
      <w:r>
        <w:t>mellom</w:t>
      </w:r>
      <w:r>
        <w:rPr>
          <w:spacing w:val="27"/>
        </w:rPr>
        <w:t xml:space="preserve"> </w:t>
      </w:r>
      <w:r>
        <w:t>schizofreni</w:t>
      </w:r>
      <w:r>
        <w:rPr>
          <w:spacing w:val="27"/>
        </w:rPr>
        <w:t xml:space="preserve"> </w:t>
      </w:r>
      <w:r>
        <w:t>og</w:t>
      </w:r>
      <w:r>
        <w:rPr>
          <w:spacing w:val="27"/>
        </w:rPr>
        <w:t xml:space="preserve"> </w:t>
      </w:r>
      <w:r>
        <w:t>den</w:t>
      </w:r>
      <w:r>
        <w:rPr>
          <w:spacing w:val="27"/>
        </w:rPr>
        <w:t xml:space="preserve"> </w:t>
      </w:r>
      <w:r>
        <w:t>alminnelige</w:t>
      </w:r>
      <w:r>
        <w:rPr>
          <w:spacing w:val="27"/>
        </w:rPr>
        <w:t xml:space="preserve"> </w:t>
      </w:r>
      <w:r>
        <w:t>psykiske</w:t>
      </w:r>
      <w:r>
        <w:rPr>
          <w:spacing w:val="27"/>
        </w:rPr>
        <w:t xml:space="preserve"> </w:t>
      </w:r>
      <w:r>
        <w:t xml:space="preserve">til- </w:t>
      </w:r>
      <w:r>
        <w:rPr>
          <w:spacing w:val="-2"/>
        </w:rPr>
        <w:t>stand?</w:t>
      </w:r>
    </w:p>
    <w:p w14:paraId="188CF05B" w14:textId="77777777" w:rsidR="001419A2" w:rsidRDefault="00000000">
      <w:pPr>
        <w:pStyle w:val="Listeavsnitt"/>
        <w:numPr>
          <w:ilvl w:val="0"/>
          <w:numId w:val="33"/>
        </w:numPr>
        <w:tabs>
          <w:tab w:val="left" w:pos="1050"/>
        </w:tabs>
        <w:spacing w:line="249" w:lineRule="exact"/>
        <w:ind w:hanging="340"/>
      </w:pPr>
      <w:r>
        <w:t>Hvilke</w:t>
      </w:r>
      <w:r>
        <w:rPr>
          <w:spacing w:val="-3"/>
        </w:rPr>
        <w:t xml:space="preserve"> </w:t>
      </w:r>
      <w:r>
        <w:t>likheter</w:t>
      </w:r>
      <w:r>
        <w:rPr>
          <w:spacing w:val="-2"/>
        </w:rPr>
        <w:t xml:space="preserve"> </w:t>
      </w:r>
      <w:r>
        <w:t>er</w:t>
      </w:r>
      <w:r>
        <w:rPr>
          <w:spacing w:val="-2"/>
        </w:rPr>
        <w:t xml:space="preserve"> </w:t>
      </w:r>
      <w:r>
        <w:t>det</w:t>
      </w:r>
      <w:r>
        <w:rPr>
          <w:spacing w:val="-2"/>
        </w:rPr>
        <w:t xml:space="preserve"> </w:t>
      </w:r>
      <w:r>
        <w:t>mellom</w:t>
      </w:r>
      <w:r>
        <w:rPr>
          <w:spacing w:val="-2"/>
        </w:rPr>
        <w:t xml:space="preserve"> </w:t>
      </w:r>
      <w:r>
        <w:t>ulike</w:t>
      </w:r>
      <w:r>
        <w:rPr>
          <w:spacing w:val="-3"/>
        </w:rPr>
        <w:t xml:space="preserve"> </w:t>
      </w:r>
      <w:r>
        <w:t>mildere</w:t>
      </w:r>
      <w:r>
        <w:rPr>
          <w:spacing w:val="-2"/>
        </w:rPr>
        <w:t xml:space="preserve"> </w:t>
      </w:r>
      <w:r>
        <w:t>og</w:t>
      </w:r>
      <w:r>
        <w:rPr>
          <w:spacing w:val="-2"/>
        </w:rPr>
        <w:t xml:space="preserve"> </w:t>
      </w:r>
      <w:r>
        <w:t>tyngre</w:t>
      </w:r>
      <w:r>
        <w:rPr>
          <w:spacing w:val="-2"/>
        </w:rPr>
        <w:t xml:space="preserve"> </w:t>
      </w:r>
      <w:r>
        <w:t>psykiske</w:t>
      </w:r>
      <w:r>
        <w:rPr>
          <w:spacing w:val="-2"/>
        </w:rPr>
        <w:t xml:space="preserve"> plager?</w:t>
      </w:r>
    </w:p>
    <w:p w14:paraId="71ED9CC9" w14:textId="77777777" w:rsidR="001419A2" w:rsidRDefault="00000000">
      <w:pPr>
        <w:pStyle w:val="Listeavsnitt"/>
        <w:numPr>
          <w:ilvl w:val="0"/>
          <w:numId w:val="33"/>
        </w:numPr>
        <w:tabs>
          <w:tab w:val="left" w:pos="1050"/>
        </w:tabs>
        <w:spacing w:before="2" w:line="230" w:lineRule="auto"/>
        <w:ind w:right="101"/>
      </w:pPr>
      <w:r>
        <w:t>Hva</w:t>
      </w:r>
      <w:r>
        <w:rPr>
          <w:spacing w:val="-3"/>
        </w:rPr>
        <w:t xml:space="preserve"> </w:t>
      </w:r>
      <w:r>
        <w:t>er</w:t>
      </w:r>
      <w:r>
        <w:rPr>
          <w:spacing w:val="-3"/>
        </w:rPr>
        <w:t xml:space="preserve"> </w:t>
      </w:r>
      <w:r>
        <w:t>forskjellen</w:t>
      </w:r>
      <w:r>
        <w:rPr>
          <w:spacing w:val="-3"/>
        </w:rPr>
        <w:t xml:space="preserve"> </w:t>
      </w:r>
      <w:r>
        <w:t>på</w:t>
      </w:r>
      <w:r>
        <w:rPr>
          <w:spacing w:val="-3"/>
        </w:rPr>
        <w:t xml:space="preserve"> </w:t>
      </w:r>
      <w:r>
        <w:t>hjernens</w:t>
      </w:r>
      <w:r>
        <w:rPr>
          <w:spacing w:val="-3"/>
        </w:rPr>
        <w:t xml:space="preserve"> </w:t>
      </w:r>
      <w:r>
        <w:t>psykologi</w:t>
      </w:r>
      <w:r>
        <w:rPr>
          <w:spacing w:val="-3"/>
        </w:rPr>
        <w:t xml:space="preserve"> </w:t>
      </w:r>
      <w:r>
        <w:t>og</w:t>
      </w:r>
      <w:r>
        <w:rPr>
          <w:spacing w:val="-3"/>
        </w:rPr>
        <w:t xml:space="preserve"> </w:t>
      </w:r>
      <w:r>
        <w:t>den</w:t>
      </w:r>
      <w:r>
        <w:rPr>
          <w:spacing w:val="-3"/>
        </w:rPr>
        <w:t xml:space="preserve"> </w:t>
      </w:r>
      <w:r>
        <w:t>øvrige</w:t>
      </w:r>
      <w:r>
        <w:rPr>
          <w:spacing w:val="-3"/>
        </w:rPr>
        <w:t xml:space="preserve"> </w:t>
      </w:r>
      <w:r>
        <w:t>psykologien</w:t>
      </w:r>
      <w:r>
        <w:rPr>
          <w:spacing w:val="-3"/>
        </w:rPr>
        <w:t xml:space="preserve"> </w:t>
      </w:r>
      <w:r>
        <w:t>og</w:t>
      </w:r>
      <w:r>
        <w:rPr>
          <w:spacing w:val="-3"/>
        </w:rPr>
        <w:t xml:space="preserve"> </w:t>
      </w:r>
      <w:r>
        <w:t>psyki- atrien når det gjelder forståelsen av symptomer på schizofreni?</w:t>
      </w:r>
    </w:p>
    <w:p w14:paraId="43A4C108" w14:textId="77777777" w:rsidR="001419A2" w:rsidRDefault="001419A2">
      <w:pPr>
        <w:pStyle w:val="Brdtekst"/>
        <w:spacing w:before="1"/>
        <w:ind w:left="0"/>
        <w:jc w:val="left"/>
      </w:pPr>
    </w:p>
    <w:p w14:paraId="228E2D0B" w14:textId="77777777" w:rsidR="001419A2" w:rsidRDefault="00000000">
      <w:pPr>
        <w:pStyle w:val="Brdtekst"/>
        <w:spacing w:before="1"/>
        <w:ind w:left="330" w:right="101"/>
      </w:pPr>
      <w:r>
        <w:rPr>
          <w:color w:val="231F20"/>
        </w:rPr>
        <w:t>Del 1 begrunner hvorfor man kan behandle symptomer på schizofreni forutsigbart, raskere,</w:t>
      </w:r>
      <w:r>
        <w:rPr>
          <w:color w:val="231F20"/>
          <w:spacing w:val="-3"/>
        </w:rPr>
        <w:t xml:space="preserve"> </w:t>
      </w:r>
      <w:r>
        <w:rPr>
          <w:color w:val="231F20"/>
        </w:rPr>
        <w:t>med</w:t>
      </w:r>
      <w:r>
        <w:rPr>
          <w:color w:val="231F20"/>
          <w:spacing w:val="-3"/>
        </w:rPr>
        <w:t xml:space="preserve"> </w:t>
      </w:r>
      <w:r>
        <w:rPr>
          <w:color w:val="231F20"/>
        </w:rPr>
        <w:t>varige</w:t>
      </w:r>
      <w:r>
        <w:rPr>
          <w:color w:val="231F20"/>
          <w:spacing w:val="-3"/>
        </w:rPr>
        <w:t xml:space="preserve"> </w:t>
      </w:r>
      <w:r>
        <w:rPr>
          <w:color w:val="231F20"/>
        </w:rPr>
        <w:t>resultater</w:t>
      </w:r>
      <w:r>
        <w:rPr>
          <w:color w:val="231F20"/>
          <w:spacing w:val="-3"/>
        </w:rPr>
        <w:t xml:space="preserve"> </w:t>
      </w:r>
      <w:r>
        <w:rPr>
          <w:color w:val="231F20"/>
        </w:rPr>
        <w:t>og</w:t>
      </w:r>
      <w:r>
        <w:rPr>
          <w:color w:val="231F20"/>
          <w:spacing w:val="-3"/>
        </w:rPr>
        <w:t xml:space="preserve"> </w:t>
      </w:r>
      <w:r>
        <w:rPr>
          <w:color w:val="231F20"/>
        </w:rPr>
        <w:t>med</w:t>
      </w:r>
      <w:r>
        <w:rPr>
          <w:color w:val="231F20"/>
          <w:spacing w:val="-3"/>
        </w:rPr>
        <w:t xml:space="preserve"> </w:t>
      </w:r>
      <w:r>
        <w:rPr>
          <w:color w:val="231F20"/>
        </w:rPr>
        <w:t>færre</w:t>
      </w:r>
      <w:r>
        <w:rPr>
          <w:color w:val="231F20"/>
          <w:spacing w:val="-3"/>
        </w:rPr>
        <w:t xml:space="preserve"> </w:t>
      </w:r>
      <w:r>
        <w:rPr>
          <w:color w:val="231F20"/>
        </w:rPr>
        <w:t>belastninger</w:t>
      </w:r>
      <w:r>
        <w:rPr>
          <w:color w:val="231F20"/>
          <w:spacing w:val="-3"/>
        </w:rPr>
        <w:t xml:space="preserve"> </w:t>
      </w:r>
      <w:r>
        <w:rPr>
          <w:color w:val="231F20"/>
        </w:rPr>
        <w:t>for</w:t>
      </w:r>
      <w:r>
        <w:rPr>
          <w:color w:val="231F20"/>
          <w:spacing w:val="-3"/>
        </w:rPr>
        <w:t xml:space="preserve"> </w:t>
      </w:r>
      <w:r>
        <w:rPr>
          <w:color w:val="231F20"/>
        </w:rPr>
        <w:t>klientene</w:t>
      </w:r>
      <w:r>
        <w:rPr>
          <w:color w:val="231F20"/>
          <w:spacing w:val="-3"/>
        </w:rPr>
        <w:t xml:space="preserve"> </w:t>
      </w:r>
      <w:r>
        <w:rPr>
          <w:color w:val="231F20"/>
        </w:rPr>
        <w:t>enn</w:t>
      </w:r>
      <w:r>
        <w:rPr>
          <w:color w:val="231F20"/>
          <w:spacing w:val="-3"/>
        </w:rPr>
        <w:t xml:space="preserve"> </w:t>
      </w:r>
      <w:r>
        <w:rPr>
          <w:color w:val="231F20"/>
        </w:rPr>
        <w:t>det</w:t>
      </w:r>
      <w:r>
        <w:rPr>
          <w:color w:val="231F20"/>
          <w:spacing w:val="-3"/>
        </w:rPr>
        <w:t xml:space="preserve"> </w:t>
      </w:r>
      <w:r>
        <w:rPr>
          <w:color w:val="231F20"/>
        </w:rPr>
        <w:t>som</w:t>
      </w:r>
      <w:r>
        <w:rPr>
          <w:color w:val="231F20"/>
          <w:spacing w:val="-3"/>
        </w:rPr>
        <w:t xml:space="preserve"> </w:t>
      </w:r>
      <w:r>
        <w:rPr>
          <w:color w:val="231F20"/>
        </w:rPr>
        <w:t>er vanlig. Del 1 er grunnlaget for del 2, som beskriver Lingvistisk hjerneterapi.</w:t>
      </w:r>
    </w:p>
    <w:p w14:paraId="4362D05E" w14:textId="77777777" w:rsidR="001419A2" w:rsidRDefault="00000000">
      <w:pPr>
        <w:pStyle w:val="Brdtekst"/>
        <w:spacing w:before="264"/>
        <w:ind w:left="330"/>
      </w:pPr>
      <w:r>
        <w:rPr>
          <w:color w:val="231F20"/>
        </w:rPr>
        <w:t>I</w:t>
      </w:r>
      <w:r>
        <w:rPr>
          <w:color w:val="231F20"/>
          <w:spacing w:val="-4"/>
        </w:rPr>
        <w:t xml:space="preserve"> </w:t>
      </w:r>
      <w:r>
        <w:rPr>
          <w:color w:val="231F20"/>
        </w:rPr>
        <w:t>del</w:t>
      </w:r>
      <w:r>
        <w:rPr>
          <w:color w:val="231F20"/>
          <w:spacing w:val="-2"/>
        </w:rPr>
        <w:t xml:space="preserve"> </w:t>
      </w:r>
      <w:r>
        <w:rPr>
          <w:color w:val="231F20"/>
        </w:rPr>
        <w:t>2</w:t>
      </w:r>
      <w:r>
        <w:rPr>
          <w:color w:val="231F20"/>
          <w:spacing w:val="-1"/>
        </w:rPr>
        <w:t xml:space="preserve"> </w:t>
      </w:r>
      <w:r>
        <w:rPr>
          <w:color w:val="231F20"/>
        </w:rPr>
        <w:t>får</w:t>
      </w:r>
      <w:r>
        <w:rPr>
          <w:color w:val="231F20"/>
          <w:spacing w:val="-2"/>
        </w:rPr>
        <w:t xml:space="preserve"> </w:t>
      </w:r>
      <w:r>
        <w:rPr>
          <w:color w:val="231F20"/>
        </w:rPr>
        <w:t>du</w:t>
      </w:r>
      <w:r>
        <w:rPr>
          <w:color w:val="231F20"/>
          <w:spacing w:val="-2"/>
        </w:rPr>
        <w:t xml:space="preserve"> </w:t>
      </w:r>
      <w:r>
        <w:rPr>
          <w:color w:val="231F20"/>
        </w:rPr>
        <w:t>svar</w:t>
      </w:r>
      <w:r>
        <w:rPr>
          <w:color w:val="231F20"/>
          <w:spacing w:val="-1"/>
        </w:rPr>
        <w:t xml:space="preserve"> </w:t>
      </w:r>
      <w:r>
        <w:rPr>
          <w:color w:val="231F20"/>
        </w:rPr>
        <w:t>på</w:t>
      </w:r>
      <w:r>
        <w:rPr>
          <w:color w:val="231F20"/>
          <w:spacing w:val="-2"/>
        </w:rPr>
        <w:t xml:space="preserve"> </w:t>
      </w:r>
      <w:r>
        <w:rPr>
          <w:color w:val="231F20"/>
        </w:rPr>
        <w:t>spørsmål</w:t>
      </w:r>
      <w:r>
        <w:rPr>
          <w:color w:val="231F20"/>
          <w:spacing w:val="-1"/>
        </w:rPr>
        <w:t xml:space="preserve"> </w:t>
      </w:r>
      <w:r>
        <w:rPr>
          <w:color w:val="231F20"/>
          <w:spacing w:val="-4"/>
        </w:rPr>
        <w:t>som:</w:t>
      </w:r>
    </w:p>
    <w:p w14:paraId="40E08A07" w14:textId="77777777" w:rsidR="001419A2" w:rsidRDefault="00000000">
      <w:pPr>
        <w:pStyle w:val="Listeavsnitt"/>
        <w:numPr>
          <w:ilvl w:val="0"/>
          <w:numId w:val="33"/>
        </w:numPr>
        <w:tabs>
          <w:tab w:val="left" w:pos="1050"/>
        </w:tabs>
        <w:spacing w:before="253" w:line="259" w:lineRule="exact"/>
        <w:ind w:hanging="340"/>
      </w:pPr>
      <w:r>
        <w:t>Hva</w:t>
      </w:r>
      <w:r>
        <w:rPr>
          <w:spacing w:val="-6"/>
        </w:rPr>
        <w:t xml:space="preserve"> </w:t>
      </w:r>
      <w:r>
        <w:t>er</w:t>
      </w:r>
      <w:r>
        <w:rPr>
          <w:spacing w:val="-6"/>
        </w:rPr>
        <w:t xml:space="preserve"> </w:t>
      </w:r>
      <w:r>
        <w:t>lingvistisk</w:t>
      </w:r>
      <w:r>
        <w:rPr>
          <w:spacing w:val="-6"/>
        </w:rPr>
        <w:t xml:space="preserve"> </w:t>
      </w:r>
      <w:r>
        <w:t>hjerneterapi</w:t>
      </w:r>
      <w:r>
        <w:rPr>
          <w:spacing w:val="-5"/>
        </w:rPr>
        <w:t xml:space="preserve"> </w:t>
      </w:r>
      <w:r>
        <w:rPr>
          <w:spacing w:val="-2"/>
        </w:rPr>
        <w:t>(LBTS)?</w:t>
      </w:r>
    </w:p>
    <w:p w14:paraId="011C0D42" w14:textId="77777777" w:rsidR="001419A2" w:rsidRDefault="00000000">
      <w:pPr>
        <w:pStyle w:val="Listeavsnitt"/>
        <w:numPr>
          <w:ilvl w:val="0"/>
          <w:numId w:val="33"/>
        </w:numPr>
        <w:tabs>
          <w:tab w:val="left" w:pos="1050"/>
        </w:tabs>
        <w:spacing w:line="253" w:lineRule="exact"/>
        <w:ind w:hanging="340"/>
      </w:pPr>
      <w:r>
        <w:t>Hvordan</w:t>
      </w:r>
      <w:r>
        <w:rPr>
          <w:spacing w:val="-8"/>
        </w:rPr>
        <w:t xml:space="preserve"> </w:t>
      </w:r>
      <w:r>
        <w:t>kan</w:t>
      </w:r>
      <w:r>
        <w:rPr>
          <w:spacing w:val="-5"/>
        </w:rPr>
        <w:t xml:space="preserve"> </w:t>
      </w:r>
      <w:r>
        <w:t>man</w:t>
      </w:r>
      <w:r>
        <w:rPr>
          <w:spacing w:val="-5"/>
        </w:rPr>
        <w:t xml:space="preserve"> </w:t>
      </w:r>
      <w:r>
        <w:t>behandle</w:t>
      </w:r>
      <w:r>
        <w:rPr>
          <w:spacing w:val="-5"/>
        </w:rPr>
        <w:t xml:space="preserve"> </w:t>
      </w:r>
      <w:r>
        <w:t>schizofreni</w:t>
      </w:r>
      <w:r>
        <w:rPr>
          <w:spacing w:val="-5"/>
        </w:rPr>
        <w:t xml:space="preserve"> </w:t>
      </w:r>
      <w:r>
        <w:t>forutsigbart</w:t>
      </w:r>
      <w:r>
        <w:rPr>
          <w:spacing w:val="-5"/>
        </w:rPr>
        <w:t xml:space="preserve"> </w:t>
      </w:r>
      <w:r>
        <w:t>og</w:t>
      </w:r>
      <w:r>
        <w:rPr>
          <w:spacing w:val="-5"/>
        </w:rPr>
        <w:t xml:space="preserve"> </w:t>
      </w:r>
      <w:r>
        <w:rPr>
          <w:spacing w:val="-2"/>
        </w:rPr>
        <w:t>kontrollerbart?</w:t>
      </w:r>
    </w:p>
    <w:p w14:paraId="2C3540DE" w14:textId="77777777" w:rsidR="001419A2" w:rsidRDefault="00000000">
      <w:pPr>
        <w:pStyle w:val="Listeavsnitt"/>
        <w:numPr>
          <w:ilvl w:val="0"/>
          <w:numId w:val="33"/>
        </w:numPr>
        <w:tabs>
          <w:tab w:val="left" w:pos="1050"/>
        </w:tabs>
        <w:spacing w:line="253" w:lineRule="exact"/>
        <w:ind w:hanging="340"/>
      </w:pPr>
      <w:r>
        <w:t>Hva</w:t>
      </w:r>
      <w:r>
        <w:rPr>
          <w:spacing w:val="-5"/>
        </w:rPr>
        <w:t xml:space="preserve"> </w:t>
      </w:r>
      <w:r>
        <w:t>skjer</w:t>
      </w:r>
      <w:r>
        <w:rPr>
          <w:spacing w:val="-4"/>
        </w:rPr>
        <w:t xml:space="preserve"> </w:t>
      </w:r>
      <w:r>
        <w:t>mentalt</w:t>
      </w:r>
      <w:r>
        <w:rPr>
          <w:spacing w:val="-5"/>
        </w:rPr>
        <w:t xml:space="preserve"> </w:t>
      </w:r>
      <w:r>
        <w:t>når</w:t>
      </w:r>
      <w:r>
        <w:rPr>
          <w:spacing w:val="-4"/>
        </w:rPr>
        <w:t xml:space="preserve"> </w:t>
      </w:r>
      <w:r>
        <w:t>klientene</w:t>
      </w:r>
      <w:r>
        <w:rPr>
          <w:spacing w:val="-4"/>
        </w:rPr>
        <w:t xml:space="preserve"> </w:t>
      </w:r>
      <w:r>
        <w:t>blir</w:t>
      </w:r>
      <w:r>
        <w:rPr>
          <w:spacing w:val="-5"/>
        </w:rPr>
        <w:t xml:space="preserve"> </w:t>
      </w:r>
      <w:r>
        <w:t>bedre</w:t>
      </w:r>
      <w:r>
        <w:rPr>
          <w:spacing w:val="-4"/>
        </w:rPr>
        <w:t xml:space="preserve"> </w:t>
      </w:r>
      <w:r>
        <w:t>av</w:t>
      </w:r>
      <w:r>
        <w:rPr>
          <w:spacing w:val="-4"/>
        </w:rPr>
        <w:t xml:space="preserve"> </w:t>
      </w:r>
      <w:r>
        <w:rPr>
          <w:spacing w:val="-2"/>
        </w:rPr>
        <w:t>behandling?</w:t>
      </w:r>
    </w:p>
    <w:p w14:paraId="12065EB7" w14:textId="77777777" w:rsidR="001419A2" w:rsidRDefault="00000000">
      <w:pPr>
        <w:pStyle w:val="Listeavsnitt"/>
        <w:numPr>
          <w:ilvl w:val="0"/>
          <w:numId w:val="33"/>
        </w:numPr>
        <w:tabs>
          <w:tab w:val="left" w:pos="1050"/>
        </w:tabs>
        <w:spacing w:line="253" w:lineRule="exact"/>
        <w:ind w:hanging="340"/>
      </w:pPr>
      <w:r>
        <w:t>Når</w:t>
      </w:r>
      <w:r>
        <w:rPr>
          <w:spacing w:val="-6"/>
        </w:rPr>
        <w:t xml:space="preserve"> </w:t>
      </w:r>
      <w:r>
        <w:t>skjer</w:t>
      </w:r>
      <w:r>
        <w:rPr>
          <w:spacing w:val="-4"/>
        </w:rPr>
        <w:t xml:space="preserve"> </w:t>
      </w:r>
      <w:r>
        <w:t>endringene</w:t>
      </w:r>
      <w:r>
        <w:rPr>
          <w:spacing w:val="-4"/>
        </w:rPr>
        <w:t xml:space="preserve"> </w:t>
      </w:r>
      <w:r>
        <w:t>av</w:t>
      </w:r>
      <w:r>
        <w:rPr>
          <w:spacing w:val="-3"/>
        </w:rPr>
        <w:t xml:space="preserve"> </w:t>
      </w:r>
      <w:r>
        <w:t>klientens</w:t>
      </w:r>
      <w:r>
        <w:rPr>
          <w:spacing w:val="-4"/>
        </w:rPr>
        <w:t xml:space="preserve"> </w:t>
      </w:r>
      <w:r>
        <w:t>tilstand</w:t>
      </w:r>
      <w:r>
        <w:rPr>
          <w:spacing w:val="-4"/>
        </w:rPr>
        <w:t xml:space="preserve"> </w:t>
      </w:r>
      <w:r>
        <w:t>i</w:t>
      </w:r>
      <w:r>
        <w:rPr>
          <w:spacing w:val="-3"/>
        </w:rPr>
        <w:t xml:space="preserve"> </w:t>
      </w:r>
      <w:r>
        <w:t>løpet</w:t>
      </w:r>
      <w:r>
        <w:rPr>
          <w:spacing w:val="-4"/>
        </w:rPr>
        <w:t xml:space="preserve"> </w:t>
      </w:r>
      <w:r>
        <w:t>av</w:t>
      </w:r>
      <w:r>
        <w:rPr>
          <w:spacing w:val="-4"/>
        </w:rPr>
        <w:t xml:space="preserve"> </w:t>
      </w:r>
      <w:r>
        <w:t>en</w:t>
      </w:r>
      <w:r>
        <w:rPr>
          <w:spacing w:val="-3"/>
        </w:rPr>
        <w:t xml:space="preserve"> </w:t>
      </w:r>
      <w:r>
        <w:rPr>
          <w:spacing w:val="-2"/>
        </w:rPr>
        <w:t>konsultasjon?</w:t>
      </w:r>
    </w:p>
    <w:p w14:paraId="196C5E33" w14:textId="77777777" w:rsidR="001419A2" w:rsidRDefault="00000000">
      <w:pPr>
        <w:pStyle w:val="Listeavsnitt"/>
        <w:numPr>
          <w:ilvl w:val="0"/>
          <w:numId w:val="33"/>
        </w:numPr>
        <w:tabs>
          <w:tab w:val="left" w:pos="1050"/>
        </w:tabs>
        <w:spacing w:line="258" w:lineRule="exact"/>
        <w:ind w:hanging="340"/>
      </w:pPr>
      <w:r>
        <w:t>Hvordan</w:t>
      </w:r>
      <w:r>
        <w:rPr>
          <w:spacing w:val="-8"/>
        </w:rPr>
        <w:t xml:space="preserve"> </w:t>
      </w:r>
      <w:r>
        <w:t>kan</w:t>
      </w:r>
      <w:r>
        <w:rPr>
          <w:spacing w:val="-5"/>
        </w:rPr>
        <w:t xml:space="preserve"> </w:t>
      </w:r>
      <w:r>
        <w:t>man</w:t>
      </w:r>
      <w:r>
        <w:rPr>
          <w:spacing w:val="-6"/>
        </w:rPr>
        <w:t xml:space="preserve"> </w:t>
      </w:r>
      <w:r>
        <w:t>kontrollere</w:t>
      </w:r>
      <w:r>
        <w:rPr>
          <w:spacing w:val="-5"/>
        </w:rPr>
        <w:t xml:space="preserve"> </w:t>
      </w:r>
      <w:r>
        <w:t>de</w:t>
      </w:r>
      <w:r>
        <w:rPr>
          <w:spacing w:val="-6"/>
        </w:rPr>
        <w:t xml:space="preserve"> </w:t>
      </w:r>
      <w:r>
        <w:t>psykiske</w:t>
      </w:r>
      <w:r>
        <w:rPr>
          <w:spacing w:val="-5"/>
        </w:rPr>
        <w:t xml:space="preserve"> </w:t>
      </w:r>
      <w:r>
        <w:t>endringene</w:t>
      </w:r>
      <w:r>
        <w:rPr>
          <w:spacing w:val="-6"/>
        </w:rPr>
        <w:t xml:space="preserve"> </w:t>
      </w:r>
      <w:r>
        <w:t>som</w:t>
      </w:r>
      <w:r>
        <w:rPr>
          <w:spacing w:val="-5"/>
        </w:rPr>
        <w:t xml:space="preserve"> </w:t>
      </w:r>
      <w:r>
        <w:t>er</w:t>
      </w:r>
      <w:r>
        <w:rPr>
          <w:spacing w:val="-5"/>
        </w:rPr>
        <w:t xml:space="preserve"> </w:t>
      </w:r>
      <w:r>
        <w:rPr>
          <w:spacing w:val="-2"/>
        </w:rPr>
        <w:t>oppstått?</w:t>
      </w:r>
    </w:p>
    <w:p w14:paraId="6D667FD6" w14:textId="77777777" w:rsidR="001419A2" w:rsidRDefault="001419A2">
      <w:pPr>
        <w:pStyle w:val="Brdtekst"/>
        <w:spacing w:before="94"/>
        <w:ind w:left="0"/>
        <w:jc w:val="left"/>
      </w:pPr>
    </w:p>
    <w:p w14:paraId="10432ADF" w14:textId="77777777" w:rsidR="001419A2" w:rsidRDefault="00000000">
      <w:pPr>
        <w:pStyle w:val="Overskrift4"/>
        <w:spacing w:line="218" w:lineRule="auto"/>
        <w:ind w:left="330"/>
      </w:pPr>
      <w:r>
        <w:rPr>
          <w:color w:val="231F20"/>
        </w:rPr>
        <w:t>Hvilket</w:t>
      </w:r>
      <w:r>
        <w:rPr>
          <w:color w:val="231F20"/>
          <w:spacing w:val="-4"/>
        </w:rPr>
        <w:t xml:space="preserve"> </w:t>
      </w:r>
      <w:r>
        <w:rPr>
          <w:color w:val="231F20"/>
        </w:rPr>
        <w:t>utbytte</w:t>
      </w:r>
      <w:r>
        <w:rPr>
          <w:color w:val="231F20"/>
          <w:spacing w:val="-4"/>
        </w:rPr>
        <w:t xml:space="preserve"> </w:t>
      </w:r>
      <w:r>
        <w:rPr>
          <w:color w:val="231F20"/>
        </w:rPr>
        <w:t>vil</w:t>
      </w:r>
      <w:r>
        <w:rPr>
          <w:color w:val="231F20"/>
          <w:spacing w:val="-4"/>
        </w:rPr>
        <w:t xml:space="preserve"> </w:t>
      </w:r>
      <w:r>
        <w:rPr>
          <w:color w:val="231F20"/>
        </w:rPr>
        <w:t>du</w:t>
      </w:r>
      <w:r>
        <w:rPr>
          <w:color w:val="231F20"/>
          <w:spacing w:val="-4"/>
        </w:rPr>
        <w:t xml:space="preserve"> </w:t>
      </w:r>
      <w:r>
        <w:rPr>
          <w:color w:val="231F20"/>
        </w:rPr>
        <w:t>sitte</w:t>
      </w:r>
      <w:r>
        <w:rPr>
          <w:color w:val="231F20"/>
          <w:spacing w:val="-4"/>
        </w:rPr>
        <w:t xml:space="preserve"> </w:t>
      </w:r>
      <w:r>
        <w:rPr>
          <w:color w:val="231F20"/>
        </w:rPr>
        <w:t>igjen</w:t>
      </w:r>
      <w:r>
        <w:rPr>
          <w:color w:val="231F20"/>
          <w:spacing w:val="-4"/>
        </w:rPr>
        <w:t xml:space="preserve"> </w:t>
      </w:r>
      <w:r>
        <w:rPr>
          <w:color w:val="231F20"/>
        </w:rPr>
        <w:t>med</w:t>
      </w:r>
      <w:r>
        <w:rPr>
          <w:color w:val="231F20"/>
          <w:spacing w:val="-4"/>
        </w:rPr>
        <w:t xml:space="preserve"> </w:t>
      </w:r>
      <w:r>
        <w:rPr>
          <w:color w:val="231F20"/>
        </w:rPr>
        <w:t>ved</w:t>
      </w:r>
      <w:r>
        <w:rPr>
          <w:color w:val="231F20"/>
          <w:spacing w:val="-4"/>
        </w:rPr>
        <w:t xml:space="preserve"> </w:t>
      </w:r>
      <w:r>
        <w:rPr>
          <w:color w:val="231F20"/>
        </w:rPr>
        <w:t>å</w:t>
      </w:r>
      <w:r>
        <w:rPr>
          <w:color w:val="231F20"/>
          <w:spacing w:val="-4"/>
        </w:rPr>
        <w:t xml:space="preserve"> </w:t>
      </w:r>
      <w:r>
        <w:rPr>
          <w:color w:val="231F20"/>
        </w:rPr>
        <w:t>lese</w:t>
      </w:r>
      <w:r>
        <w:rPr>
          <w:color w:val="231F20"/>
          <w:spacing w:val="-4"/>
        </w:rPr>
        <w:t xml:space="preserve"> </w:t>
      </w:r>
      <w:r>
        <w:rPr>
          <w:color w:val="231F20"/>
        </w:rPr>
        <w:t xml:space="preserve">bo- </w:t>
      </w:r>
      <w:r>
        <w:rPr>
          <w:color w:val="231F20"/>
          <w:spacing w:val="-4"/>
        </w:rPr>
        <w:t>ken?</w:t>
      </w:r>
    </w:p>
    <w:p w14:paraId="7BD05B17" w14:textId="77777777" w:rsidR="001419A2" w:rsidRDefault="00000000">
      <w:pPr>
        <w:pStyle w:val="Brdtekst"/>
        <w:spacing w:before="208"/>
        <w:ind w:left="330" w:right="101"/>
      </w:pPr>
      <w:r>
        <w:rPr>
          <w:color w:val="231F20"/>
        </w:rPr>
        <w:t>Det</w:t>
      </w:r>
      <w:r>
        <w:rPr>
          <w:color w:val="231F20"/>
          <w:spacing w:val="-11"/>
        </w:rPr>
        <w:t xml:space="preserve"> </w:t>
      </w:r>
      <w:r>
        <w:rPr>
          <w:color w:val="231F20"/>
        </w:rPr>
        <w:t>er</w:t>
      </w:r>
      <w:r>
        <w:rPr>
          <w:color w:val="231F20"/>
          <w:spacing w:val="-11"/>
        </w:rPr>
        <w:t xml:space="preserve"> </w:t>
      </w:r>
      <w:r>
        <w:rPr>
          <w:color w:val="231F20"/>
        </w:rPr>
        <w:t>avhengig</w:t>
      </w:r>
      <w:r>
        <w:rPr>
          <w:color w:val="231F20"/>
          <w:spacing w:val="-11"/>
        </w:rPr>
        <w:t xml:space="preserve"> </w:t>
      </w:r>
      <w:r>
        <w:rPr>
          <w:color w:val="231F20"/>
        </w:rPr>
        <w:t>av</w:t>
      </w:r>
      <w:r>
        <w:rPr>
          <w:color w:val="231F20"/>
          <w:spacing w:val="-11"/>
        </w:rPr>
        <w:t xml:space="preserve"> </w:t>
      </w:r>
      <w:r>
        <w:rPr>
          <w:color w:val="231F20"/>
        </w:rPr>
        <w:t>hvorfor</w:t>
      </w:r>
      <w:r>
        <w:rPr>
          <w:color w:val="231F20"/>
          <w:spacing w:val="-11"/>
        </w:rPr>
        <w:t xml:space="preserve"> </w:t>
      </w:r>
      <w:r>
        <w:rPr>
          <w:color w:val="231F20"/>
        </w:rPr>
        <w:t>du</w:t>
      </w:r>
      <w:r>
        <w:rPr>
          <w:color w:val="231F20"/>
          <w:spacing w:val="-11"/>
        </w:rPr>
        <w:t xml:space="preserve"> </w:t>
      </w:r>
      <w:r>
        <w:rPr>
          <w:color w:val="231F20"/>
        </w:rPr>
        <w:t>leser.</w:t>
      </w:r>
      <w:r>
        <w:rPr>
          <w:color w:val="231F20"/>
          <w:spacing w:val="-11"/>
        </w:rPr>
        <w:t xml:space="preserve"> </w:t>
      </w:r>
      <w:r>
        <w:rPr>
          <w:color w:val="231F20"/>
        </w:rPr>
        <w:t>Om</w:t>
      </w:r>
      <w:r>
        <w:rPr>
          <w:color w:val="231F20"/>
          <w:spacing w:val="-11"/>
        </w:rPr>
        <w:t xml:space="preserve"> </w:t>
      </w:r>
      <w:r>
        <w:rPr>
          <w:color w:val="231F20"/>
        </w:rPr>
        <w:t>du</w:t>
      </w:r>
      <w:r>
        <w:rPr>
          <w:color w:val="231F20"/>
          <w:spacing w:val="-11"/>
        </w:rPr>
        <w:t xml:space="preserve"> </w:t>
      </w:r>
      <w:r>
        <w:rPr>
          <w:color w:val="231F20"/>
        </w:rPr>
        <w:t>ønsker</w:t>
      </w:r>
      <w:r>
        <w:rPr>
          <w:color w:val="231F20"/>
          <w:spacing w:val="-11"/>
        </w:rPr>
        <w:t xml:space="preserve"> </w:t>
      </w:r>
      <w:r>
        <w:rPr>
          <w:color w:val="231F20"/>
        </w:rPr>
        <w:t>å</w:t>
      </w:r>
      <w:r>
        <w:rPr>
          <w:color w:val="231F20"/>
          <w:spacing w:val="-11"/>
        </w:rPr>
        <w:t xml:space="preserve"> </w:t>
      </w:r>
      <w:r>
        <w:rPr>
          <w:color w:val="231F20"/>
        </w:rPr>
        <w:t>bli</w:t>
      </w:r>
      <w:r>
        <w:rPr>
          <w:color w:val="231F20"/>
          <w:spacing w:val="-11"/>
        </w:rPr>
        <w:t xml:space="preserve"> </w:t>
      </w:r>
      <w:r>
        <w:rPr>
          <w:color w:val="231F20"/>
        </w:rPr>
        <w:t>terapeut,</w:t>
      </w:r>
      <w:r>
        <w:rPr>
          <w:color w:val="231F20"/>
          <w:spacing w:val="-11"/>
        </w:rPr>
        <w:t xml:space="preserve"> </w:t>
      </w:r>
      <w:r>
        <w:rPr>
          <w:color w:val="231F20"/>
        </w:rPr>
        <w:t>kan</w:t>
      </w:r>
      <w:r>
        <w:rPr>
          <w:color w:val="231F20"/>
          <w:spacing w:val="-11"/>
        </w:rPr>
        <w:t xml:space="preserve"> </w:t>
      </w:r>
      <w:r>
        <w:rPr>
          <w:color w:val="231F20"/>
        </w:rPr>
        <w:t>du</w:t>
      </w:r>
      <w:r>
        <w:rPr>
          <w:color w:val="231F20"/>
          <w:spacing w:val="-11"/>
        </w:rPr>
        <w:t xml:space="preserve"> </w:t>
      </w:r>
      <w:r>
        <w:rPr>
          <w:color w:val="231F20"/>
        </w:rPr>
        <w:t>få</w:t>
      </w:r>
      <w:r>
        <w:rPr>
          <w:color w:val="231F20"/>
          <w:spacing w:val="-11"/>
        </w:rPr>
        <w:t xml:space="preserve"> </w:t>
      </w:r>
      <w:r>
        <w:rPr>
          <w:color w:val="231F20"/>
        </w:rPr>
        <w:t>et</w:t>
      </w:r>
      <w:r>
        <w:rPr>
          <w:color w:val="231F20"/>
          <w:spacing w:val="-11"/>
        </w:rPr>
        <w:t xml:space="preserve"> </w:t>
      </w:r>
      <w:r>
        <w:rPr>
          <w:color w:val="231F20"/>
        </w:rPr>
        <w:t>utgangs- punkt</w:t>
      </w:r>
      <w:r>
        <w:rPr>
          <w:color w:val="231F20"/>
          <w:spacing w:val="-4"/>
        </w:rPr>
        <w:t xml:space="preserve"> </w:t>
      </w:r>
      <w:r>
        <w:rPr>
          <w:color w:val="231F20"/>
        </w:rPr>
        <w:t>for</w:t>
      </w:r>
      <w:r>
        <w:rPr>
          <w:color w:val="231F20"/>
          <w:spacing w:val="-4"/>
        </w:rPr>
        <w:t xml:space="preserve"> </w:t>
      </w:r>
      <w:r>
        <w:rPr>
          <w:color w:val="231F20"/>
        </w:rPr>
        <w:t>videre</w:t>
      </w:r>
      <w:r>
        <w:rPr>
          <w:color w:val="231F20"/>
          <w:spacing w:val="-4"/>
        </w:rPr>
        <w:t xml:space="preserve"> </w:t>
      </w:r>
      <w:r>
        <w:rPr>
          <w:color w:val="231F20"/>
        </w:rPr>
        <w:t>studier.</w:t>
      </w:r>
      <w:r>
        <w:rPr>
          <w:color w:val="231F20"/>
          <w:spacing w:val="-4"/>
        </w:rPr>
        <w:t xml:space="preserve"> </w:t>
      </w:r>
      <w:r>
        <w:rPr>
          <w:color w:val="231F20"/>
        </w:rPr>
        <w:t>Om</w:t>
      </w:r>
      <w:r>
        <w:rPr>
          <w:color w:val="231F20"/>
          <w:spacing w:val="-4"/>
        </w:rPr>
        <w:t xml:space="preserve"> </w:t>
      </w:r>
      <w:r>
        <w:rPr>
          <w:color w:val="231F20"/>
        </w:rPr>
        <w:t>du</w:t>
      </w:r>
      <w:r>
        <w:rPr>
          <w:color w:val="231F20"/>
          <w:spacing w:val="-4"/>
        </w:rPr>
        <w:t xml:space="preserve"> </w:t>
      </w:r>
      <w:r>
        <w:rPr>
          <w:color w:val="231F20"/>
        </w:rPr>
        <w:t>er</w:t>
      </w:r>
      <w:r>
        <w:rPr>
          <w:color w:val="231F20"/>
          <w:spacing w:val="-4"/>
        </w:rPr>
        <w:t xml:space="preserve"> </w:t>
      </w:r>
      <w:r>
        <w:rPr>
          <w:color w:val="231F20"/>
        </w:rPr>
        <w:t>terapeut</w:t>
      </w:r>
      <w:r>
        <w:rPr>
          <w:color w:val="231F20"/>
          <w:spacing w:val="-4"/>
        </w:rPr>
        <w:t xml:space="preserve"> </w:t>
      </w:r>
      <w:r>
        <w:rPr>
          <w:color w:val="231F20"/>
        </w:rPr>
        <w:t>og</w:t>
      </w:r>
      <w:r>
        <w:rPr>
          <w:color w:val="231F20"/>
          <w:spacing w:val="-4"/>
        </w:rPr>
        <w:t xml:space="preserve"> </w:t>
      </w:r>
      <w:r>
        <w:rPr>
          <w:color w:val="231F20"/>
        </w:rPr>
        <w:t>trenger</w:t>
      </w:r>
      <w:r>
        <w:rPr>
          <w:color w:val="231F20"/>
          <w:spacing w:val="-4"/>
        </w:rPr>
        <w:t xml:space="preserve"> </w:t>
      </w:r>
      <w:r>
        <w:rPr>
          <w:color w:val="231F20"/>
        </w:rPr>
        <w:t>nye</w:t>
      </w:r>
      <w:r>
        <w:rPr>
          <w:color w:val="231F20"/>
          <w:spacing w:val="-4"/>
        </w:rPr>
        <w:t xml:space="preserve"> </w:t>
      </w:r>
      <w:r>
        <w:rPr>
          <w:color w:val="231F20"/>
        </w:rPr>
        <w:t>innfallsvinkler</w:t>
      </w:r>
      <w:r>
        <w:rPr>
          <w:color w:val="231F20"/>
          <w:spacing w:val="-4"/>
        </w:rPr>
        <w:t xml:space="preserve"> </w:t>
      </w:r>
      <w:r>
        <w:rPr>
          <w:color w:val="231F20"/>
        </w:rPr>
        <w:t>til</w:t>
      </w:r>
      <w:r>
        <w:rPr>
          <w:color w:val="231F20"/>
          <w:spacing w:val="-4"/>
        </w:rPr>
        <w:t xml:space="preserve"> </w:t>
      </w:r>
      <w:r>
        <w:rPr>
          <w:color w:val="231F20"/>
        </w:rPr>
        <w:t>behand- ling</w:t>
      </w:r>
      <w:r>
        <w:rPr>
          <w:color w:val="231F20"/>
          <w:spacing w:val="-7"/>
        </w:rPr>
        <w:t xml:space="preserve"> </w:t>
      </w:r>
      <w:r>
        <w:rPr>
          <w:color w:val="231F20"/>
        </w:rPr>
        <w:t>og</w:t>
      </w:r>
      <w:r>
        <w:rPr>
          <w:color w:val="231F20"/>
          <w:spacing w:val="-7"/>
        </w:rPr>
        <w:t xml:space="preserve"> </w:t>
      </w:r>
      <w:r>
        <w:rPr>
          <w:color w:val="231F20"/>
        </w:rPr>
        <w:t>vitenskapelig</w:t>
      </w:r>
      <w:r>
        <w:rPr>
          <w:color w:val="231F20"/>
          <w:spacing w:val="-7"/>
        </w:rPr>
        <w:t xml:space="preserve"> </w:t>
      </w:r>
      <w:r>
        <w:rPr>
          <w:color w:val="231F20"/>
        </w:rPr>
        <w:t>kunnskap</w:t>
      </w:r>
      <w:r>
        <w:rPr>
          <w:color w:val="231F20"/>
          <w:spacing w:val="-7"/>
        </w:rPr>
        <w:t xml:space="preserve"> </w:t>
      </w:r>
      <w:r>
        <w:rPr>
          <w:color w:val="231F20"/>
        </w:rPr>
        <w:t>om</w:t>
      </w:r>
      <w:r>
        <w:rPr>
          <w:color w:val="231F20"/>
          <w:spacing w:val="-7"/>
        </w:rPr>
        <w:t xml:space="preserve"> </w:t>
      </w:r>
      <w:r>
        <w:rPr>
          <w:color w:val="231F20"/>
        </w:rPr>
        <w:t>symptomer</w:t>
      </w:r>
      <w:r>
        <w:rPr>
          <w:color w:val="231F20"/>
          <w:spacing w:val="-7"/>
        </w:rPr>
        <w:t xml:space="preserve"> </w:t>
      </w:r>
      <w:r>
        <w:rPr>
          <w:color w:val="231F20"/>
        </w:rPr>
        <w:t>på</w:t>
      </w:r>
      <w:r>
        <w:rPr>
          <w:color w:val="231F20"/>
          <w:spacing w:val="-7"/>
        </w:rPr>
        <w:t xml:space="preserve"> </w:t>
      </w:r>
      <w:r>
        <w:rPr>
          <w:color w:val="231F20"/>
        </w:rPr>
        <w:t>schizofreni</w:t>
      </w:r>
      <w:r>
        <w:rPr>
          <w:color w:val="231F20"/>
          <w:spacing w:val="-7"/>
        </w:rPr>
        <w:t xml:space="preserve"> </w:t>
      </w:r>
      <w:r>
        <w:rPr>
          <w:color w:val="231F20"/>
        </w:rPr>
        <w:t>og</w:t>
      </w:r>
      <w:r>
        <w:rPr>
          <w:color w:val="231F20"/>
          <w:spacing w:val="-7"/>
        </w:rPr>
        <w:t xml:space="preserve"> </w:t>
      </w:r>
      <w:r>
        <w:rPr>
          <w:color w:val="231F20"/>
        </w:rPr>
        <w:t>om</w:t>
      </w:r>
      <w:r>
        <w:rPr>
          <w:color w:val="231F20"/>
          <w:spacing w:val="-7"/>
        </w:rPr>
        <w:t xml:space="preserve"> </w:t>
      </w:r>
      <w:r>
        <w:rPr>
          <w:color w:val="231F20"/>
        </w:rPr>
        <w:t>psykisk</w:t>
      </w:r>
      <w:r>
        <w:rPr>
          <w:color w:val="231F20"/>
          <w:spacing w:val="-7"/>
        </w:rPr>
        <w:t xml:space="preserve"> </w:t>
      </w:r>
      <w:r>
        <w:rPr>
          <w:color w:val="231F20"/>
        </w:rPr>
        <w:t>endring, vil</w:t>
      </w:r>
      <w:r>
        <w:rPr>
          <w:color w:val="231F20"/>
          <w:spacing w:val="-5"/>
        </w:rPr>
        <w:t xml:space="preserve"> </w:t>
      </w:r>
      <w:r>
        <w:rPr>
          <w:color w:val="231F20"/>
        </w:rPr>
        <w:t>du</w:t>
      </w:r>
      <w:r>
        <w:rPr>
          <w:color w:val="231F20"/>
          <w:spacing w:val="-5"/>
        </w:rPr>
        <w:t xml:space="preserve"> </w:t>
      </w:r>
      <w:r>
        <w:rPr>
          <w:color w:val="231F20"/>
        </w:rPr>
        <w:t>få</w:t>
      </w:r>
      <w:r>
        <w:rPr>
          <w:color w:val="231F20"/>
          <w:spacing w:val="-5"/>
        </w:rPr>
        <w:t xml:space="preserve"> </w:t>
      </w:r>
      <w:r>
        <w:rPr>
          <w:color w:val="231F20"/>
        </w:rPr>
        <w:t>det.</w:t>
      </w:r>
      <w:r>
        <w:rPr>
          <w:color w:val="231F20"/>
          <w:spacing w:val="-5"/>
        </w:rPr>
        <w:t xml:space="preserve"> </w:t>
      </w:r>
      <w:r>
        <w:rPr>
          <w:color w:val="231F20"/>
        </w:rPr>
        <w:t>Om</w:t>
      </w:r>
      <w:r>
        <w:rPr>
          <w:color w:val="231F20"/>
          <w:spacing w:val="-5"/>
        </w:rPr>
        <w:t xml:space="preserve"> </w:t>
      </w:r>
      <w:r>
        <w:rPr>
          <w:color w:val="231F20"/>
        </w:rPr>
        <w:t>du</w:t>
      </w:r>
      <w:r>
        <w:rPr>
          <w:color w:val="231F20"/>
          <w:spacing w:val="-5"/>
        </w:rPr>
        <w:t xml:space="preserve"> </w:t>
      </w:r>
      <w:r>
        <w:rPr>
          <w:color w:val="231F20"/>
        </w:rPr>
        <w:t>leser</w:t>
      </w:r>
      <w:r>
        <w:rPr>
          <w:color w:val="231F20"/>
          <w:spacing w:val="-5"/>
        </w:rPr>
        <w:t xml:space="preserve"> </w:t>
      </w:r>
      <w:r>
        <w:rPr>
          <w:color w:val="231F20"/>
        </w:rPr>
        <w:t>denne</w:t>
      </w:r>
      <w:r>
        <w:rPr>
          <w:color w:val="231F20"/>
          <w:spacing w:val="-5"/>
        </w:rPr>
        <w:t xml:space="preserve"> </w:t>
      </w:r>
      <w:r>
        <w:rPr>
          <w:color w:val="231F20"/>
        </w:rPr>
        <w:t>boken</w:t>
      </w:r>
      <w:r>
        <w:rPr>
          <w:color w:val="231F20"/>
          <w:spacing w:val="-5"/>
        </w:rPr>
        <w:t xml:space="preserve"> </w:t>
      </w:r>
      <w:r>
        <w:rPr>
          <w:color w:val="231F20"/>
        </w:rPr>
        <w:t>som</w:t>
      </w:r>
      <w:r>
        <w:rPr>
          <w:color w:val="231F20"/>
          <w:spacing w:val="-5"/>
        </w:rPr>
        <w:t xml:space="preserve"> </w:t>
      </w:r>
      <w:r>
        <w:rPr>
          <w:color w:val="231F20"/>
        </w:rPr>
        <w:t>pårørende</w:t>
      </w:r>
      <w:r>
        <w:rPr>
          <w:color w:val="231F20"/>
          <w:spacing w:val="-5"/>
        </w:rPr>
        <w:t xml:space="preserve"> </w:t>
      </w:r>
      <w:r>
        <w:rPr>
          <w:color w:val="231F20"/>
        </w:rPr>
        <w:t>eller</w:t>
      </w:r>
      <w:r>
        <w:rPr>
          <w:color w:val="231F20"/>
          <w:spacing w:val="-5"/>
        </w:rPr>
        <w:t xml:space="preserve"> </w:t>
      </w:r>
      <w:r>
        <w:rPr>
          <w:color w:val="231F20"/>
        </w:rPr>
        <w:t>som</w:t>
      </w:r>
      <w:r>
        <w:rPr>
          <w:color w:val="231F20"/>
          <w:spacing w:val="-5"/>
        </w:rPr>
        <w:t xml:space="preserve"> </w:t>
      </w:r>
      <w:r>
        <w:rPr>
          <w:color w:val="231F20"/>
        </w:rPr>
        <w:t>klient,</w:t>
      </w:r>
      <w:r>
        <w:rPr>
          <w:color w:val="231F20"/>
          <w:spacing w:val="-5"/>
        </w:rPr>
        <w:t xml:space="preserve"> </w:t>
      </w:r>
      <w:r>
        <w:rPr>
          <w:color w:val="231F20"/>
        </w:rPr>
        <w:t>vil</w:t>
      </w:r>
      <w:r>
        <w:rPr>
          <w:color w:val="231F20"/>
          <w:spacing w:val="-5"/>
        </w:rPr>
        <w:t xml:space="preserve"> </w:t>
      </w:r>
      <w:r>
        <w:rPr>
          <w:color w:val="231F20"/>
        </w:rPr>
        <w:t>du</w:t>
      </w:r>
      <w:r>
        <w:rPr>
          <w:color w:val="231F20"/>
          <w:spacing w:val="-5"/>
        </w:rPr>
        <w:t xml:space="preserve"> </w:t>
      </w:r>
      <w:r>
        <w:rPr>
          <w:color w:val="231F20"/>
        </w:rPr>
        <w:t>komme lettet</w:t>
      </w:r>
      <w:r>
        <w:rPr>
          <w:color w:val="231F20"/>
          <w:spacing w:val="-1"/>
        </w:rPr>
        <w:t xml:space="preserve"> </w:t>
      </w:r>
      <w:r>
        <w:rPr>
          <w:color w:val="231F20"/>
        </w:rPr>
        <w:t>ut</w:t>
      </w:r>
      <w:r>
        <w:rPr>
          <w:color w:val="231F20"/>
          <w:spacing w:val="-1"/>
        </w:rPr>
        <w:t xml:space="preserve"> </w:t>
      </w:r>
      <w:r>
        <w:rPr>
          <w:color w:val="231F20"/>
        </w:rPr>
        <w:t>og</w:t>
      </w:r>
      <w:r>
        <w:rPr>
          <w:color w:val="231F20"/>
          <w:spacing w:val="-1"/>
        </w:rPr>
        <w:t xml:space="preserve"> </w:t>
      </w:r>
      <w:r>
        <w:rPr>
          <w:color w:val="231F20"/>
        </w:rPr>
        <w:t>ha</w:t>
      </w:r>
      <w:r>
        <w:rPr>
          <w:color w:val="231F20"/>
          <w:spacing w:val="-1"/>
        </w:rPr>
        <w:t xml:space="preserve"> </w:t>
      </w:r>
      <w:r>
        <w:rPr>
          <w:color w:val="231F20"/>
        </w:rPr>
        <w:t>større</w:t>
      </w:r>
      <w:r>
        <w:rPr>
          <w:color w:val="231F20"/>
          <w:spacing w:val="-1"/>
        </w:rPr>
        <w:t xml:space="preserve"> </w:t>
      </w:r>
      <w:r>
        <w:rPr>
          <w:color w:val="231F20"/>
        </w:rPr>
        <w:t>innsikt,</w:t>
      </w:r>
      <w:r>
        <w:rPr>
          <w:color w:val="231F20"/>
          <w:spacing w:val="-1"/>
        </w:rPr>
        <w:t xml:space="preserve"> </w:t>
      </w:r>
      <w:r>
        <w:rPr>
          <w:color w:val="231F20"/>
        </w:rPr>
        <w:t>selvrespekt</w:t>
      </w:r>
      <w:r>
        <w:rPr>
          <w:color w:val="231F20"/>
          <w:spacing w:val="-1"/>
        </w:rPr>
        <w:t xml:space="preserve"> </w:t>
      </w:r>
      <w:r>
        <w:rPr>
          <w:color w:val="231F20"/>
        </w:rPr>
        <w:t>og</w:t>
      </w:r>
      <w:r>
        <w:rPr>
          <w:color w:val="231F20"/>
          <w:spacing w:val="-1"/>
        </w:rPr>
        <w:t xml:space="preserve"> </w:t>
      </w:r>
      <w:r>
        <w:rPr>
          <w:color w:val="231F20"/>
        </w:rPr>
        <w:t>tro</w:t>
      </w:r>
      <w:r>
        <w:rPr>
          <w:color w:val="231F20"/>
          <w:spacing w:val="-1"/>
        </w:rPr>
        <w:t xml:space="preserve"> </w:t>
      </w:r>
      <w:r>
        <w:rPr>
          <w:color w:val="231F20"/>
        </w:rPr>
        <w:t>på</w:t>
      </w:r>
      <w:r>
        <w:rPr>
          <w:color w:val="231F20"/>
          <w:spacing w:val="-1"/>
        </w:rPr>
        <w:t xml:space="preserve"> </w:t>
      </w:r>
      <w:r>
        <w:rPr>
          <w:color w:val="231F20"/>
        </w:rPr>
        <w:t>at</w:t>
      </w:r>
      <w:r>
        <w:rPr>
          <w:color w:val="231F20"/>
          <w:spacing w:val="-1"/>
        </w:rPr>
        <w:t xml:space="preserve"> </w:t>
      </w:r>
      <w:r>
        <w:rPr>
          <w:color w:val="231F20"/>
        </w:rPr>
        <w:t>noe</w:t>
      </w:r>
      <w:r>
        <w:rPr>
          <w:color w:val="231F20"/>
          <w:spacing w:val="-1"/>
        </w:rPr>
        <w:t xml:space="preserve"> </w:t>
      </w:r>
      <w:r>
        <w:rPr>
          <w:color w:val="231F20"/>
        </w:rPr>
        <w:t>kan</w:t>
      </w:r>
      <w:r>
        <w:rPr>
          <w:color w:val="231F20"/>
          <w:spacing w:val="-1"/>
        </w:rPr>
        <w:t xml:space="preserve"> </w:t>
      </w:r>
      <w:r>
        <w:rPr>
          <w:color w:val="231F20"/>
        </w:rPr>
        <w:t>gjøres.</w:t>
      </w:r>
      <w:r>
        <w:rPr>
          <w:color w:val="231F20"/>
          <w:spacing w:val="-1"/>
        </w:rPr>
        <w:t xml:space="preserve"> </w:t>
      </w:r>
      <w:r>
        <w:rPr>
          <w:color w:val="231F20"/>
        </w:rPr>
        <w:t>Og</w:t>
      </w:r>
      <w:r>
        <w:rPr>
          <w:color w:val="231F20"/>
          <w:spacing w:val="-1"/>
        </w:rPr>
        <w:t xml:space="preserve"> </w:t>
      </w:r>
      <w:r>
        <w:rPr>
          <w:color w:val="231F20"/>
        </w:rPr>
        <w:t>om</w:t>
      </w:r>
      <w:r>
        <w:rPr>
          <w:color w:val="231F20"/>
          <w:spacing w:val="-1"/>
        </w:rPr>
        <w:t xml:space="preserve"> </w:t>
      </w:r>
      <w:r>
        <w:rPr>
          <w:color w:val="231F20"/>
        </w:rPr>
        <w:t>du</w:t>
      </w:r>
      <w:r>
        <w:rPr>
          <w:color w:val="231F20"/>
          <w:spacing w:val="-1"/>
        </w:rPr>
        <w:t xml:space="preserve"> </w:t>
      </w:r>
      <w:r>
        <w:rPr>
          <w:color w:val="231F20"/>
        </w:rPr>
        <w:t>er</w:t>
      </w:r>
      <w:r>
        <w:rPr>
          <w:color w:val="231F20"/>
          <w:spacing w:val="-1"/>
        </w:rPr>
        <w:t xml:space="preserve"> </w:t>
      </w:r>
      <w:r>
        <w:rPr>
          <w:color w:val="231F20"/>
        </w:rPr>
        <w:t>ad- ministrator,</w:t>
      </w:r>
      <w:r>
        <w:rPr>
          <w:color w:val="231F20"/>
          <w:spacing w:val="-1"/>
        </w:rPr>
        <w:t xml:space="preserve"> </w:t>
      </w:r>
      <w:r>
        <w:rPr>
          <w:color w:val="231F20"/>
        </w:rPr>
        <w:t>leder</w:t>
      </w:r>
      <w:r>
        <w:rPr>
          <w:color w:val="231F20"/>
          <w:spacing w:val="-1"/>
        </w:rPr>
        <w:t xml:space="preserve"> </w:t>
      </w:r>
      <w:r>
        <w:rPr>
          <w:color w:val="231F20"/>
        </w:rPr>
        <w:t>eller</w:t>
      </w:r>
      <w:r>
        <w:rPr>
          <w:color w:val="231F20"/>
          <w:spacing w:val="-1"/>
        </w:rPr>
        <w:t xml:space="preserve"> </w:t>
      </w:r>
      <w:r>
        <w:rPr>
          <w:color w:val="231F20"/>
        </w:rPr>
        <w:t>politiker,</w:t>
      </w:r>
      <w:r>
        <w:rPr>
          <w:color w:val="231F20"/>
          <w:spacing w:val="-1"/>
        </w:rPr>
        <w:t xml:space="preserve"> </w:t>
      </w:r>
      <w:r>
        <w:rPr>
          <w:color w:val="231F20"/>
        </w:rPr>
        <w:t>vil</w:t>
      </w:r>
      <w:r>
        <w:rPr>
          <w:color w:val="231F20"/>
          <w:spacing w:val="-1"/>
        </w:rPr>
        <w:t xml:space="preserve"> </w:t>
      </w:r>
      <w:r>
        <w:rPr>
          <w:color w:val="231F20"/>
        </w:rPr>
        <w:t>du</w:t>
      </w:r>
      <w:r>
        <w:rPr>
          <w:color w:val="231F20"/>
          <w:spacing w:val="-1"/>
        </w:rPr>
        <w:t xml:space="preserve"> </w:t>
      </w:r>
      <w:r>
        <w:rPr>
          <w:color w:val="231F20"/>
        </w:rPr>
        <w:t>få</w:t>
      </w:r>
      <w:r>
        <w:rPr>
          <w:color w:val="231F20"/>
          <w:spacing w:val="-1"/>
        </w:rPr>
        <w:t xml:space="preserve"> </w:t>
      </w:r>
      <w:r>
        <w:rPr>
          <w:color w:val="231F20"/>
        </w:rPr>
        <w:t>et</w:t>
      </w:r>
      <w:r>
        <w:rPr>
          <w:color w:val="231F20"/>
          <w:spacing w:val="-1"/>
        </w:rPr>
        <w:t xml:space="preserve"> </w:t>
      </w:r>
      <w:r>
        <w:rPr>
          <w:color w:val="231F20"/>
        </w:rPr>
        <w:t>kunnskapsgrunnlag</w:t>
      </w:r>
      <w:r>
        <w:rPr>
          <w:color w:val="231F20"/>
          <w:spacing w:val="-1"/>
        </w:rPr>
        <w:t xml:space="preserve"> </w:t>
      </w:r>
      <w:r>
        <w:rPr>
          <w:color w:val="231F20"/>
        </w:rPr>
        <w:t>som</w:t>
      </w:r>
      <w:r>
        <w:rPr>
          <w:color w:val="231F20"/>
          <w:spacing w:val="-1"/>
        </w:rPr>
        <w:t xml:space="preserve"> </w:t>
      </w:r>
      <w:r>
        <w:rPr>
          <w:color w:val="231F20"/>
        </w:rPr>
        <w:t>gjør</w:t>
      </w:r>
      <w:r>
        <w:rPr>
          <w:color w:val="231F20"/>
          <w:spacing w:val="-1"/>
        </w:rPr>
        <w:t xml:space="preserve"> </w:t>
      </w:r>
      <w:r>
        <w:rPr>
          <w:color w:val="231F20"/>
        </w:rPr>
        <w:t>det</w:t>
      </w:r>
      <w:r>
        <w:rPr>
          <w:color w:val="231F20"/>
          <w:spacing w:val="-1"/>
        </w:rPr>
        <w:t xml:space="preserve"> </w:t>
      </w:r>
      <w:r>
        <w:rPr>
          <w:color w:val="231F20"/>
        </w:rPr>
        <w:t>mulig</w:t>
      </w:r>
      <w:r>
        <w:rPr>
          <w:color w:val="231F20"/>
          <w:spacing w:val="-1"/>
        </w:rPr>
        <w:t xml:space="preserve"> </w:t>
      </w:r>
      <w:r>
        <w:rPr>
          <w:color w:val="231F20"/>
        </w:rPr>
        <w:t>å vurdere</w:t>
      </w:r>
      <w:r>
        <w:rPr>
          <w:color w:val="231F20"/>
          <w:spacing w:val="-1"/>
        </w:rPr>
        <w:t xml:space="preserve"> </w:t>
      </w:r>
      <w:r>
        <w:rPr>
          <w:color w:val="231F20"/>
        </w:rPr>
        <w:t>de</w:t>
      </w:r>
      <w:r>
        <w:rPr>
          <w:color w:val="231F20"/>
          <w:spacing w:val="-1"/>
        </w:rPr>
        <w:t xml:space="preserve"> </w:t>
      </w:r>
      <w:r>
        <w:rPr>
          <w:color w:val="231F20"/>
        </w:rPr>
        <w:t>behandlingstilbudene</w:t>
      </w:r>
      <w:r>
        <w:rPr>
          <w:color w:val="231F20"/>
          <w:spacing w:val="-1"/>
        </w:rPr>
        <w:t xml:space="preserve"> </w:t>
      </w:r>
      <w:r>
        <w:rPr>
          <w:color w:val="231F20"/>
        </w:rPr>
        <w:t>som</w:t>
      </w:r>
      <w:r>
        <w:rPr>
          <w:color w:val="231F20"/>
          <w:spacing w:val="-1"/>
        </w:rPr>
        <w:t xml:space="preserve"> </w:t>
      </w:r>
      <w:r>
        <w:rPr>
          <w:color w:val="231F20"/>
        </w:rPr>
        <w:t>gis</w:t>
      </w:r>
      <w:r>
        <w:rPr>
          <w:color w:val="231F20"/>
          <w:spacing w:val="-1"/>
        </w:rPr>
        <w:t xml:space="preserve"> </w:t>
      </w:r>
      <w:r>
        <w:rPr>
          <w:color w:val="231F20"/>
        </w:rPr>
        <w:t>av</w:t>
      </w:r>
      <w:r>
        <w:rPr>
          <w:color w:val="231F20"/>
          <w:spacing w:val="-1"/>
        </w:rPr>
        <w:t xml:space="preserve"> </w:t>
      </w:r>
      <w:r>
        <w:rPr>
          <w:color w:val="231F20"/>
        </w:rPr>
        <w:t>det</w:t>
      </w:r>
      <w:r>
        <w:rPr>
          <w:color w:val="231F20"/>
          <w:spacing w:val="-1"/>
        </w:rPr>
        <w:t xml:space="preserve"> </w:t>
      </w:r>
      <w:r>
        <w:rPr>
          <w:color w:val="231F20"/>
        </w:rPr>
        <w:t>offentlige</w:t>
      </w:r>
      <w:r>
        <w:rPr>
          <w:color w:val="231F20"/>
          <w:spacing w:val="-1"/>
        </w:rPr>
        <w:t xml:space="preserve"> </w:t>
      </w:r>
      <w:r>
        <w:rPr>
          <w:color w:val="231F20"/>
        </w:rPr>
        <w:t>og</w:t>
      </w:r>
      <w:r>
        <w:rPr>
          <w:color w:val="231F20"/>
          <w:spacing w:val="-1"/>
        </w:rPr>
        <w:t xml:space="preserve"> </w:t>
      </w:r>
      <w:r>
        <w:rPr>
          <w:color w:val="231F20"/>
        </w:rPr>
        <w:t>private.</w:t>
      </w:r>
      <w:r>
        <w:rPr>
          <w:color w:val="231F20"/>
          <w:spacing w:val="-1"/>
        </w:rPr>
        <w:t xml:space="preserve"> </w:t>
      </w:r>
      <w:r>
        <w:rPr>
          <w:color w:val="231F20"/>
        </w:rPr>
        <w:t>For</w:t>
      </w:r>
      <w:r>
        <w:rPr>
          <w:color w:val="231F20"/>
          <w:spacing w:val="-1"/>
        </w:rPr>
        <w:t xml:space="preserve"> </w:t>
      </w:r>
      <w:r>
        <w:rPr>
          <w:color w:val="231F20"/>
        </w:rPr>
        <w:t>forskere</w:t>
      </w:r>
      <w:r>
        <w:rPr>
          <w:color w:val="231F20"/>
          <w:spacing w:val="-1"/>
        </w:rPr>
        <w:t xml:space="preserve"> </w:t>
      </w:r>
      <w:r>
        <w:rPr>
          <w:color w:val="231F20"/>
        </w:rPr>
        <w:t xml:space="preserve">vil </w:t>
      </w:r>
      <w:r>
        <w:rPr>
          <w:color w:val="231F20"/>
          <w:spacing w:val="-2"/>
        </w:rPr>
        <w:t>boken</w:t>
      </w:r>
      <w:r>
        <w:rPr>
          <w:color w:val="231F20"/>
          <w:spacing w:val="-8"/>
        </w:rPr>
        <w:t xml:space="preserve"> </w:t>
      </w:r>
      <w:r>
        <w:rPr>
          <w:color w:val="231F20"/>
          <w:spacing w:val="-2"/>
        </w:rPr>
        <w:t>kunne</w:t>
      </w:r>
      <w:r>
        <w:rPr>
          <w:color w:val="231F20"/>
          <w:spacing w:val="-6"/>
        </w:rPr>
        <w:t xml:space="preserve"> </w:t>
      </w:r>
      <w:r>
        <w:rPr>
          <w:color w:val="231F20"/>
          <w:spacing w:val="-2"/>
        </w:rPr>
        <w:t>åpne</w:t>
      </w:r>
      <w:r>
        <w:rPr>
          <w:color w:val="231F20"/>
          <w:spacing w:val="-5"/>
        </w:rPr>
        <w:t xml:space="preserve"> </w:t>
      </w:r>
      <w:r>
        <w:rPr>
          <w:color w:val="231F20"/>
          <w:spacing w:val="-2"/>
        </w:rPr>
        <w:t>for</w:t>
      </w:r>
      <w:r>
        <w:rPr>
          <w:color w:val="231F20"/>
          <w:spacing w:val="-6"/>
        </w:rPr>
        <w:t xml:space="preserve"> </w:t>
      </w:r>
      <w:r>
        <w:rPr>
          <w:color w:val="231F20"/>
          <w:spacing w:val="-2"/>
        </w:rPr>
        <w:t>ny</w:t>
      </w:r>
      <w:r>
        <w:rPr>
          <w:color w:val="231F20"/>
          <w:spacing w:val="-6"/>
        </w:rPr>
        <w:t xml:space="preserve"> </w:t>
      </w:r>
      <w:r>
        <w:rPr>
          <w:color w:val="231F20"/>
          <w:spacing w:val="-2"/>
        </w:rPr>
        <w:t>forskning</w:t>
      </w:r>
      <w:r>
        <w:rPr>
          <w:color w:val="231F20"/>
          <w:spacing w:val="-5"/>
        </w:rPr>
        <w:t xml:space="preserve"> </w:t>
      </w:r>
      <w:r>
        <w:rPr>
          <w:color w:val="231F20"/>
          <w:spacing w:val="-2"/>
        </w:rPr>
        <w:t>på</w:t>
      </w:r>
      <w:r>
        <w:rPr>
          <w:color w:val="231F20"/>
          <w:spacing w:val="-6"/>
        </w:rPr>
        <w:t xml:space="preserve"> </w:t>
      </w:r>
      <w:r>
        <w:rPr>
          <w:color w:val="231F20"/>
          <w:spacing w:val="-2"/>
        </w:rPr>
        <w:t>schizofrene</w:t>
      </w:r>
      <w:r>
        <w:rPr>
          <w:color w:val="231F20"/>
          <w:spacing w:val="-6"/>
        </w:rPr>
        <w:t xml:space="preserve"> </w:t>
      </w:r>
      <w:r>
        <w:rPr>
          <w:color w:val="231F20"/>
          <w:spacing w:val="-2"/>
        </w:rPr>
        <w:t>symptomer,</w:t>
      </w:r>
      <w:r>
        <w:rPr>
          <w:color w:val="231F20"/>
          <w:spacing w:val="-5"/>
        </w:rPr>
        <w:t xml:space="preserve"> </w:t>
      </w:r>
      <w:r>
        <w:rPr>
          <w:color w:val="231F20"/>
          <w:spacing w:val="-2"/>
        </w:rPr>
        <w:t>endring</w:t>
      </w:r>
      <w:r>
        <w:rPr>
          <w:color w:val="231F20"/>
          <w:spacing w:val="-6"/>
        </w:rPr>
        <w:t xml:space="preserve"> </w:t>
      </w:r>
      <w:r>
        <w:rPr>
          <w:color w:val="231F20"/>
          <w:spacing w:val="-2"/>
        </w:rPr>
        <w:t>og</w:t>
      </w:r>
      <w:r>
        <w:rPr>
          <w:color w:val="231F20"/>
          <w:spacing w:val="-5"/>
        </w:rPr>
        <w:t xml:space="preserve"> </w:t>
      </w:r>
      <w:r>
        <w:rPr>
          <w:color w:val="231F20"/>
          <w:spacing w:val="-2"/>
        </w:rPr>
        <w:t>behandling.</w:t>
      </w:r>
    </w:p>
    <w:p w14:paraId="03437666" w14:textId="77777777" w:rsidR="001419A2" w:rsidRDefault="001419A2">
      <w:pPr>
        <w:pStyle w:val="Brdtekst"/>
        <w:spacing w:before="65"/>
        <w:ind w:left="0"/>
        <w:jc w:val="left"/>
      </w:pPr>
    </w:p>
    <w:p w14:paraId="4E21D00A" w14:textId="77777777" w:rsidR="001419A2" w:rsidRDefault="00000000">
      <w:pPr>
        <w:pStyle w:val="Overskrift4"/>
        <w:ind w:left="330"/>
      </w:pPr>
      <w:r>
        <w:rPr>
          <w:color w:val="231F20"/>
          <w:spacing w:val="-2"/>
        </w:rPr>
        <w:t>Oppsummering</w:t>
      </w:r>
    </w:p>
    <w:p w14:paraId="0236F731" w14:textId="77777777" w:rsidR="001419A2" w:rsidRDefault="00000000">
      <w:pPr>
        <w:pStyle w:val="Brdtekst"/>
        <w:spacing w:before="200"/>
        <w:ind w:left="330" w:right="100"/>
      </w:pPr>
      <w:r>
        <w:rPr>
          <w:color w:val="231F20"/>
        </w:rPr>
        <w:t>Det</w:t>
      </w:r>
      <w:r>
        <w:rPr>
          <w:color w:val="231F20"/>
          <w:spacing w:val="-13"/>
        </w:rPr>
        <w:t xml:space="preserve"> </w:t>
      </w:r>
      <w:r>
        <w:rPr>
          <w:color w:val="231F20"/>
        </w:rPr>
        <w:t>foregående</w:t>
      </w:r>
      <w:r>
        <w:rPr>
          <w:color w:val="231F20"/>
          <w:spacing w:val="-12"/>
        </w:rPr>
        <w:t xml:space="preserve"> </w:t>
      </w:r>
      <w:r>
        <w:rPr>
          <w:color w:val="231F20"/>
        </w:rPr>
        <w:t>introduserer</w:t>
      </w:r>
      <w:r>
        <w:rPr>
          <w:color w:val="231F20"/>
          <w:spacing w:val="-13"/>
        </w:rPr>
        <w:t xml:space="preserve"> </w:t>
      </w:r>
      <w:r>
        <w:rPr>
          <w:color w:val="231F20"/>
        </w:rPr>
        <w:t>trekk</w:t>
      </w:r>
      <w:r>
        <w:rPr>
          <w:color w:val="231F20"/>
          <w:spacing w:val="-12"/>
        </w:rPr>
        <w:t xml:space="preserve"> </w:t>
      </w:r>
      <w:r>
        <w:rPr>
          <w:color w:val="231F20"/>
        </w:rPr>
        <w:t>ved</w:t>
      </w:r>
      <w:r>
        <w:rPr>
          <w:color w:val="231F20"/>
          <w:spacing w:val="-13"/>
        </w:rPr>
        <w:t xml:space="preserve"> </w:t>
      </w:r>
      <w:r>
        <w:rPr>
          <w:color w:val="231F20"/>
        </w:rPr>
        <w:t>hjernens</w:t>
      </w:r>
      <w:r>
        <w:rPr>
          <w:color w:val="231F20"/>
          <w:spacing w:val="-12"/>
        </w:rPr>
        <w:t xml:space="preserve"> </w:t>
      </w:r>
      <w:r>
        <w:rPr>
          <w:color w:val="231F20"/>
        </w:rPr>
        <w:t>psykologi,</w:t>
      </w:r>
      <w:r>
        <w:rPr>
          <w:color w:val="231F20"/>
          <w:spacing w:val="-13"/>
        </w:rPr>
        <w:t xml:space="preserve"> </w:t>
      </w:r>
      <w:r>
        <w:rPr>
          <w:color w:val="231F20"/>
        </w:rPr>
        <w:t>hvorfor</w:t>
      </w:r>
      <w:r>
        <w:rPr>
          <w:color w:val="231F20"/>
          <w:spacing w:val="-12"/>
        </w:rPr>
        <w:t xml:space="preserve"> </w:t>
      </w:r>
      <w:r>
        <w:rPr>
          <w:color w:val="231F20"/>
        </w:rPr>
        <w:t>denne</w:t>
      </w:r>
      <w:r>
        <w:rPr>
          <w:color w:val="231F20"/>
          <w:spacing w:val="-13"/>
        </w:rPr>
        <w:t xml:space="preserve"> </w:t>
      </w:r>
      <w:r>
        <w:rPr>
          <w:color w:val="231F20"/>
        </w:rPr>
        <w:t>kunnskapen er nødvendig og den forskningen som førte til utvikling av kunnskap om hjernens psykologi og lingvistisk hjerneterapi. Kapittelet beskriver også de vitenskapelige ut- fordringene som forskningen på og behandlingen av schizofreni står overfor, og det introduserer</w:t>
      </w:r>
      <w:r>
        <w:rPr>
          <w:color w:val="231F20"/>
          <w:spacing w:val="1"/>
        </w:rPr>
        <w:t xml:space="preserve"> </w:t>
      </w:r>
      <w:r>
        <w:rPr>
          <w:color w:val="231F20"/>
        </w:rPr>
        <w:t>de</w:t>
      </w:r>
      <w:r>
        <w:rPr>
          <w:color w:val="231F20"/>
          <w:spacing w:val="1"/>
        </w:rPr>
        <w:t xml:space="preserve"> </w:t>
      </w:r>
      <w:r>
        <w:rPr>
          <w:color w:val="231F20"/>
        </w:rPr>
        <w:t>biopsykiske</w:t>
      </w:r>
      <w:r>
        <w:rPr>
          <w:color w:val="231F20"/>
          <w:spacing w:val="2"/>
        </w:rPr>
        <w:t xml:space="preserve"> </w:t>
      </w:r>
      <w:r>
        <w:rPr>
          <w:color w:val="231F20"/>
        </w:rPr>
        <w:t>elementene</w:t>
      </w:r>
      <w:r>
        <w:rPr>
          <w:color w:val="231F20"/>
          <w:spacing w:val="1"/>
        </w:rPr>
        <w:t xml:space="preserve"> </w:t>
      </w:r>
      <w:r>
        <w:rPr>
          <w:color w:val="231F20"/>
        </w:rPr>
        <w:t>som</w:t>
      </w:r>
      <w:r>
        <w:rPr>
          <w:color w:val="231F20"/>
          <w:spacing w:val="2"/>
        </w:rPr>
        <w:t xml:space="preserve"> </w:t>
      </w:r>
      <w:r>
        <w:rPr>
          <w:color w:val="231F20"/>
        </w:rPr>
        <w:t>er</w:t>
      </w:r>
      <w:r>
        <w:rPr>
          <w:color w:val="231F20"/>
          <w:spacing w:val="1"/>
        </w:rPr>
        <w:t xml:space="preserve"> </w:t>
      </w:r>
      <w:r>
        <w:rPr>
          <w:color w:val="231F20"/>
        </w:rPr>
        <w:t>grunnlaget</w:t>
      </w:r>
      <w:r>
        <w:rPr>
          <w:color w:val="231F20"/>
          <w:spacing w:val="1"/>
        </w:rPr>
        <w:t xml:space="preserve"> </w:t>
      </w:r>
      <w:r>
        <w:rPr>
          <w:color w:val="231F20"/>
        </w:rPr>
        <w:t>for</w:t>
      </w:r>
      <w:r>
        <w:rPr>
          <w:color w:val="231F20"/>
          <w:spacing w:val="2"/>
        </w:rPr>
        <w:t xml:space="preserve"> </w:t>
      </w:r>
      <w:r>
        <w:rPr>
          <w:color w:val="231F20"/>
        </w:rPr>
        <w:t>hjernens</w:t>
      </w:r>
      <w:r>
        <w:rPr>
          <w:color w:val="231F20"/>
          <w:spacing w:val="1"/>
        </w:rPr>
        <w:t xml:space="preserve"> </w:t>
      </w:r>
      <w:r>
        <w:rPr>
          <w:color w:val="231F20"/>
        </w:rPr>
        <w:t>psykologi</w:t>
      </w:r>
      <w:r>
        <w:rPr>
          <w:color w:val="231F20"/>
          <w:spacing w:val="2"/>
        </w:rPr>
        <w:t xml:space="preserve"> </w:t>
      </w:r>
      <w:r>
        <w:rPr>
          <w:color w:val="231F20"/>
          <w:spacing w:val="-5"/>
        </w:rPr>
        <w:t>og</w:t>
      </w:r>
    </w:p>
    <w:p w14:paraId="11B5B7F8" w14:textId="77777777" w:rsidR="001419A2" w:rsidRDefault="001419A2">
      <w:pPr>
        <w:sectPr w:rsidR="001419A2">
          <w:pgSz w:w="9640" w:h="13610"/>
          <w:pgMar w:top="900" w:right="860" w:bottom="660" w:left="860" w:header="345" w:footer="460" w:gutter="0"/>
          <w:cols w:space="708"/>
        </w:sectPr>
      </w:pPr>
    </w:p>
    <w:p w14:paraId="035F5C2C" w14:textId="77777777" w:rsidR="001419A2" w:rsidRDefault="00000000">
      <w:pPr>
        <w:pStyle w:val="Brdtekst"/>
        <w:spacing w:before="126"/>
        <w:ind w:right="327"/>
      </w:pPr>
      <w:r>
        <w:rPr>
          <w:color w:val="231F20"/>
        </w:rPr>
        <w:lastRenderedPageBreak/>
        <w:t>for</w:t>
      </w:r>
      <w:r>
        <w:rPr>
          <w:color w:val="231F20"/>
          <w:spacing w:val="-7"/>
        </w:rPr>
        <w:t xml:space="preserve"> </w:t>
      </w:r>
      <w:r>
        <w:rPr>
          <w:color w:val="231F20"/>
        </w:rPr>
        <w:t>klientens</w:t>
      </w:r>
      <w:r>
        <w:rPr>
          <w:color w:val="231F20"/>
          <w:spacing w:val="-7"/>
        </w:rPr>
        <w:t xml:space="preserve"> </w:t>
      </w:r>
      <w:r>
        <w:rPr>
          <w:color w:val="231F20"/>
        </w:rPr>
        <w:t>symptomer.</w:t>
      </w:r>
      <w:r>
        <w:rPr>
          <w:color w:val="231F20"/>
          <w:spacing w:val="-7"/>
        </w:rPr>
        <w:t xml:space="preserve"> </w:t>
      </w:r>
      <w:r>
        <w:rPr>
          <w:color w:val="231F20"/>
        </w:rPr>
        <w:t>Kapittelet</w:t>
      </w:r>
      <w:r>
        <w:rPr>
          <w:color w:val="231F20"/>
          <w:spacing w:val="-7"/>
        </w:rPr>
        <w:t xml:space="preserve"> </w:t>
      </w:r>
      <w:r>
        <w:rPr>
          <w:color w:val="231F20"/>
        </w:rPr>
        <w:t>beskriver</w:t>
      </w:r>
      <w:r>
        <w:rPr>
          <w:color w:val="231F20"/>
          <w:spacing w:val="-7"/>
        </w:rPr>
        <w:t xml:space="preserve"> </w:t>
      </w:r>
      <w:r>
        <w:rPr>
          <w:color w:val="231F20"/>
        </w:rPr>
        <w:t>også</w:t>
      </w:r>
      <w:r>
        <w:rPr>
          <w:color w:val="231F20"/>
          <w:spacing w:val="-7"/>
        </w:rPr>
        <w:t xml:space="preserve"> </w:t>
      </w:r>
      <w:r>
        <w:rPr>
          <w:color w:val="231F20"/>
        </w:rPr>
        <w:t>motivasjonen</w:t>
      </w:r>
      <w:r>
        <w:rPr>
          <w:color w:val="231F20"/>
          <w:spacing w:val="-7"/>
        </w:rPr>
        <w:t xml:space="preserve"> </w:t>
      </w:r>
      <w:r>
        <w:rPr>
          <w:color w:val="231F20"/>
        </w:rPr>
        <w:t>bak</w:t>
      </w:r>
      <w:r>
        <w:rPr>
          <w:color w:val="231F20"/>
          <w:spacing w:val="-7"/>
        </w:rPr>
        <w:t xml:space="preserve"> </w:t>
      </w:r>
      <w:r>
        <w:rPr>
          <w:color w:val="231F20"/>
        </w:rPr>
        <w:t>og</w:t>
      </w:r>
      <w:r>
        <w:rPr>
          <w:color w:val="231F20"/>
          <w:spacing w:val="-7"/>
        </w:rPr>
        <w:t xml:space="preserve"> </w:t>
      </w:r>
      <w:r>
        <w:rPr>
          <w:color w:val="231F20"/>
        </w:rPr>
        <w:t>målsettingen med å utvikle hjernens psykologi og lingvistisk hjerneterapi (LBT). Dette leder oss</w:t>
      </w:r>
      <w:r>
        <w:rPr>
          <w:color w:val="231F20"/>
          <w:spacing w:val="80"/>
        </w:rPr>
        <w:t xml:space="preserve"> </w:t>
      </w:r>
      <w:r>
        <w:rPr>
          <w:color w:val="231F20"/>
        </w:rPr>
        <w:t>til kapittel 2, som beskriver terapeutiske tradisjoner, som har påvirket utviklingen av kunnskap om hjernens psykologi</w:t>
      </w:r>
    </w:p>
    <w:p w14:paraId="7C5FBB81" w14:textId="77777777" w:rsidR="001419A2" w:rsidRDefault="001419A2">
      <w:pPr>
        <w:sectPr w:rsidR="001419A2">
          <w:pgSz w:w="9640" w:h="13610"/>
          <w:pgMar w:top="900" w:right="860" w:bottom="620" w:left="860" w:header="367" w:footer="425" w:gutter="0"/>
          <w:cols w:space="708"/>
        </w:sectPr>
      </w:pPr>
    </w:p>
    <w:p w14:paraId="7FA9348D" w14:textId="77777777" w:rsidR="001419A2" w:rsidRDefault="00000000">
      <w:pPr>
        <w:spacing w:before="611" w:line="218" w:lineRule="auto"/>
        <w:ind w:left="1446" w:hanging="765"/>
        <w:rPr>
          <w:rFonts w:ascii="Roboto" w:hAnsi="Roboto"/>
          <w:sz w:val="60"/>
        </w:rPr>
      </w:pPr>
      <w:r>
        <w:rPr>
          <w:rFonts w:ascii="Roboto" w:hAnsi="Roboto"/>
          <w:color w:val="231F20"/>
          <w:sz w:val="28"/>
        </w:rPr>
        <w:lastRenderedPageBreak/>
        <w:t>Kapittel</w:t>
      </w:r>
      <w:r>
        <w:rPr>
          <w:rFonts w:ascii="Roboto" w:hAnsi="Roboto"/>
          <w:color w:val="231F20"/>
          <w:spacing w:val="-10"/>
          <w:sz w:val="28"/>
        </w:rPr>
        <w:t xml:space="preserve"> </w:t>
      </w:r>
      <w:r>
        <w:rPr>
          <w:rFonts w:ascii="Roboto" w:hAnsi="Roboto"/>
          <w:color w:val="231F20"/>
          <w:sz w:val="28"/>
        </w:rPr>
        <w:t>2</w:t>
      </w:r>
      <w:r>
        <w:rPr>
          <w:rFonts w:ascii="Roboto" w:hAnsi="Roboto"/>
          <w:color w:val="231F20"/>
          <w:spacing w:val="-11"/>
          <w:sz w:val="28"/>
        </w:rPr>
        <w:t xml:space="preserve"> </w:t>
      </w:r>
      <w:r>
        <w:rPr>
          <w:rFonts w:ascii="Roboto" w:hAnsi="Roboto"/>
          <w:color w:val="231F20"/>
          <w:sz w:val="60"/>
        </w:rPr>
        <w:t>Påvirkninger</w:t>
      </w:r>
      <w:r>
        <w:rPr>
          <w:rFonts w:ascii="Roboto" w:hAnsi="Roboto"/>
          <w:color w:val="231F20"/>
          <w:spacing w:val="-21"/>
          <w:sz w:val="60"/>
        </w:rPr>
        <w:t xml:space="preserve"> </w:t>
      </w:r>
      <w:r>
        <w:rPr>
          <w:rFonts w:ascii="Roboto" w:hAnsi="Roboto"/>
          <w:color w:val="231F20"/>
          <w:sz w:val="60"/>
        </w:rPr>
        <w:t>fra</w:t>
      </w:r>
      <w:r>
        <w:rPr>
          <w:rFonts w:ascii="Roboto" w:hAnsi="Roboto"/>
          <w:color w:val="231F20"/>
          <w:spacing w:val="-21"/>
          <w:sz w:val="60"/>
        </w:rPr>
        <w:t xml:space="preserve"> </w:t>
      </w:r>
      <w:r>
        <w:rPr>
          <w:rFonts w:ascii="Roboto" w:hAnsi="Roboto"/>
          <w:color w:val="231F20"/>
          <w:sz w:val="60"/>
        </w:rPr>
        <w:t>tera- peutiske tradisjoner</w:t>
      </w:r>
    </w:p>
    <w:p w14:paraId="19520C9F" w14:textId="77777777" w:rsidR="001419A2" w:rsidRDefault="001419A2">
      <w:pPr>
        <w:pStyle w:val="Brdtekst"/>
        <w:spacing w:before="482"/>
        <w:ind w:left="0"/>
        <w:jc w:val="left"/>
        <w:rPr>
          <w:rFonts w:ascii="Roboto"/>
          <w:sz w:val="60"/>
        </w:rPr>
      </w:pPr>
    </w:p>
    <w:p w14:paraId="7BBAEBED" w14:textId="77777777" w:rsidR="001419A2" w:rsidRDefault="00000000">
      <w:pPr>
        <w:pStyle w:val="Overskrift4"/>
        <w:spacing w:line="409" w:lineRule="exact"/>
        <w:ind w:left="330"/>
      </w:pPr>
      <w:r>
        <w:rPr>
          <w:color w:val="231F20"/>
          <w:spacing w:val="-2"/>
        </w:rPr>
        <w:t>Innledning</w:t>
      </w:r>
    </w:p>
    <w:p w14:paraId="4CF9DDD4" w14:textId="77777777" w:rsidR="001419A2" w:rsidRDefault="00000000">
      <w:pPr>
        <w:pStyle w:val="Brdtekst"/>
        <w:ind w:left="330" w:right="145"/>
        <w:jc w:val="left"/>
      </w:pPr>
      <w:r>
        <w:rPr>
          <w:color w:val="231F20"/>
        </w:rPr>
        <w:t>Hjernens psykologi og LBTS står på skuldrene til og er derfor i gjeld til individual- terapeutiske og familieterapeutiske retninger. På den ene siden fungerer disse ret- ningene</w:t>
      </w:r>
      <w:r>
        <w:rPr>
          <w:color w:val="231F20"/>
          <w:spacing w:val="-3"/>
        </w:rPr>
        <w:t xml:space="preserve"> </w:t>
      </w:r>
      <w:r>
        <w:rPr>
          <w:color w:val="231F20"/>
        </w:rPr>
        <w:t>som</w:t>
      </w:r>
      <w:r>
        <w:rPr>
          <w:color w:val="231F20"/>
          <w:spacing w:val="-3"/>
        </w:rPr>
        <w:t xml:space="preserve"> </w:t>
      </w:r>
      <w:r>
        <w:rPr>
          <w:color w:val="231F20"/>
        </w:rPr>
        <w:t>et</w:t>
      </w:r>
      <w:r>
        <w:rPr>
          <w:color w:val="231F20"/>
          <w:spacing w:val="-3"/>
        </w:rPr>
        <w:t xml:space="preserve"> </w:t>
      </w:r>
      <w:r>
        <w:rPr>
          <w:color w:val="231F20"/>
        </w:rPr>
        <w:t>bakteppe</w:t>
      </w:r>
      <w:r>
        <w:rPr>
          <w:color w:val="231F20"/>
          <w:spacing w:val="-3"/>
        </w:rPr>
        <w:t xml:space="preserve"> </w:t>
      </w:r>
      <w:r>
        <w:rPr>
          <w:color w:val="231F20"/>
        </w:rPr>
        <w:t>og</w:t>
      </w:r>
      <w:r>
        <w:rPr>
          <w:color w:val="231F20"/>
          <w:spacing w:val="-3"/>
        </w:rPr>
        <w:t xml:space="preserve"> </w:t>
      </w:r>
      <w:r>
        <w:rPr>
          <w:color w:val="231F20"/>
        </w:rPr>
        <w:t>relieff</w:t>
      </w:r>
      <w:r>
        <w:rPr>
          <w:color w:val="231F20"/>
          <w:spacing w:val="-3"/>
        </w:rPr>
        <w:t xml:space="preserve"> </w:t>
      </w:r>
      <w:r>
        <w:rPr>
          <w:color w:val="231F20"/>
        </w:rPr>
        <w:t>til</w:t>
      </w:r>
      <w:r>
        <w:rPr>
          <w:color w:val="231F20"/>
          <w:spacing w:val="-3"/>
        </w:rPr>
        <w:t xml:space="preserve"> </w:t>
      </w:r>
      <w:r>
        <w:rPr>
          <w:color w:val="231F20"/>
        </w:rPr>
        <w:t>hjernens</w:t>
      </w:r>
      <w:r>
        <w:rPr>
          <w:color w:val="231F20"/>
          <w:spacing w:val="-3"/>
        </w:rPr>
        <w:t xml:space="preserve"> </w:t>
      </w:r>
      <w:r>
        <w:rPr>
          <w:color w:val="231F20"/>
        </w:rPr>
        <w:t>psykologi</w:t>
      </w:r>
      <w:r>
        <w:rPr>
          <w:color w:val="231F20"/>
          <w:spacing w:val="-3"/>
        </w:rPr>
        <w:t xml:space="preserve"> </w:t>
      </w:r>
      <w:r>
        <w:rPr>
          <w:color w:val="231F20"/>
        </w:rPr>
        <w:t>og</w:t>
      </w:r>
      <w:r>
        <w:rPr>
          <w:color w:val="231F20"/>
          <w:spacing w:val="-3"/>
        </w:rPr>
        <w:t xml:space="preserve"> </w:t>
      </w:r>
      <w:r>
        <w:rPr>
          <w:color w:val="231F20"/>
        </w:rPr>
        <w:t>LBT.</w:t>
      </w:r>
      <w:r>
        <w:rPr>
          <w:color w:val="231F20"/>
          <w:spacing w:val="-3"/>
        </w:rPr>
        <w:t xml:space="preserve"> </w:t>
      </w:r>
      <w:r>
        <w:rPr>
          <w:color w:val="231F20"/>
        </w:rPr>
        <w:t>På</w:t>
      </w:r>
      <w:r>
        <w:rPr>
          <w:color w:val="231F20"/>
          <w:spacing w:val="-3"/>
        </w:rPr>
        <w:t xml:space="preserve"> </w:t>
      </w:r>
      <w:r>
        <w:rPr>
          <w:color w:val="231F20"/>
        </w:rPr>
        <w:t>den</w:t>
      </w:r>
      <w:r>
        <w:rPr>
          <w:color w:val="231F20"/>
          <w:spacing w:val="-3"/>
        </w:rPr>
        <w:t xml:space="preserve"> </w:t>
      </w:r>
      <w:r>
        <w:rPr>
          <w:color w:val="231F20"/>
        </w:rPr>
        <w:t>andre</w:t>
      </w:r>
      <w:r>
        <w:rPr>
          <w:color w:val="231F20"/>
          <w:spacing w:val="-3"/>
        </w:rPr>
        <w:t xml:space="preserve"> </w:t>
      </w:r>
      <w:r>
        <w:rPr>
          <w:color w:val="231F20"/>
        </w:rPr>
        <w:t>siden har disse terapeutiske tradisjonene hatt betydning for valget av behandlingsmeto- dene som anvendes i LBTS og for utvikling av de etiske holdningene som rommes i hjernens psykologi og LBT. På den tredje siden har de hatt betydning gjennom sine mangler i den forstand at denne boken om hjernens psykologi har som mål å for- midle løsninger på de vitenskapelige og terapeutiske utfordringene som de nevnte tradisjonene står overfor i behandling. De terapeutiske retningene som har hatt størst</w:t>
      </w:r>
      <w:r>
        <w:rPr>
          <w:color w:val="231F20"/>
          <w:spacing w:val="-2"/>
        </w:rPr>
        <w:t xml:space="preserve"> </w:t>
      </w:r>
      <w:r>
        <w:rPr>
          <w:color w:val="231F20"/>
        </w:rPr>
        <w:t>betydning</w:t>
      </w:r>
      <w:r>
        <w:rPr>
          <w:color w:val="231F20"/>
          <w:spacing w:val="-2"/>
        </w:rPr>
        <w:t xml:space="preserve"> </w:t>
      </w:r>
      <w:r>
        <w:rPr>
          <w:color w:val="231F20"/>
        </w:rPr>
        <w:t>for</w:t>
      </w:r>
      <w:r>
        <w:rPr>
          <w:color w:val="231F20"/>
          <w:spacing w:val="-2"/>
        </w:rPr>
        <w:t xml:space="preserve"> </w:t>
      </w:r>
      <w:r>
        <w:rPr>
          <w:color w:val="231F20"/>
        </w:rPr>
        <w:t>utvikling</w:t>
      </w:r>
      <w:r>
        <w:rPr>
          <w:color w:val="231F20"/>
          <w:spacing w:val="-2"/>
        </w:rPr>
        <w:t xml:space="preserve"> </w:t>
      </w:r>
      <w:r>
        <w:rPr>
          <w:color w:val="231F20"/>
        </w:rPr>
        <w:t>av</w:t>
      </w:r>
      <w:r>
        <w:rPr>
          <w:color w:val="231F20"/>
          <w:spacing w:val="-2"/>
        </w:rPr>
        <w:t xml:space="preserve"> </w:t>
      </w:r>
      <w:r>
        <w:rPr>
          <w:color w:val="231F20"/>
        </w:rPr>
        <w:t>hjernens</w:t>
      </w:r>
      <w:r>
        <w:rPr>
          <w:color w:val="231F20"/>
          <w:spacing w:val="-2"/>
        </w:rPr>
        <w:t xml:space="preserve"> </w:t>
      </w:r>
      <w:r>
        <w:rPr>
          <w:color w:val="231F20"/>
        </w:rPr>
        <w:t>psykologi</w:t>
      </w:r>
      <w:r>
        <w:rPr>
          <w:color w:val="231F20"/>
          <w:spacing w:val="-2"/>
        </w:rPr>
        <w:t xml:space="preserve"> </w:t>
      </w:r>
      <w:r>
        <w:rPr>
          <w:color w:val="231F20"/>
        </w:rPr>
        <w:t>og</w:t>
      </w:r>
      <w:r>
        <w:rPr>
          <w:color w:val="231F20"/>
          <w:spacing w:val="-2"/>
        </w:rPr>
        <w:t xml:space="preserve"> </w:t>
      </w:r>
      <w:r>
        <w:rPr>
          <w:color w:val="231F20"/>
        </w:rPr>
        <w:t>LBTS</w:t>
      </w:r>
      <w:r>
        <w:rPr>
          <w:color w:val="231F20"/>
          <w:spacing w:val="-2"/>
        </w:rPr>
        <w:t xml:space="preserve"> </w:t>
      </w:r>
      <w:r>
        <w:rPr>
          <w:color w:val="231F20"/>
        </w:rPr>
        <w:t>er</w:t>
      </w:r>
      <w:r>
        <w:rPr>
          <w:color w:val="231F20"/>
          <w:spacing w:val="-2"/>
        </w:rPr>
        <w:t xml:space="preserve"> </w:t>
      </w:r>
      <w:r>
        <w:rPr>
          <w:color w:val="231F20"/>
        </w:rPr>
        <w:t>klientsentrert</w:t>
      </w:r>
      <w:r>
        <w:rPr>
          <w:color w:val="231F20"/>
          <w:spacing w:val="-2"/>
        </w:rPr>
        <w:t xml:space="preserve"> </w:t>
      </w:r>
      <w:r>
        <w:rPr>
          <w:color w:val="231F20"/>
        </w:rPr>
        <w:t>terapi, nevrolingvistisk programmering, problemfokusert korttidsterapi fra Mental Resear- ch Institute, løsningsorientert terapi, narrativ terapi og postmoderne terapi. Marte Meo-metoden</w:t>
      </w:r>
      <w:r>
        <w:rPr>
          <w:color w:val="231F20"/>
          <w:spacing w:val="-7"/>
        </w:rPr>
        <w:t xml:space="preserve"> </w:t>
      </w:r>
      <w:r>
        <w:rPr>
          <w:color w:val="231F20"/>
        </w:rPr>
        <w:t>(Birk</w:t>
      </w:r>
      <w:r>
        <w:rPr>
          <w:color w:val="231F20"/>
          <w:spacing w:val="-7"/>
        </w:rPr>
        <w:t xml:space="preserve"> </w:t>
      </w:r>
      <w:r>
        <w:rPr>
          <w:color w:val="231F20"/>
        </w:rPr>
        <w:t>Sørensen</w:t>
      </w:r>
      <w:r>
        <w:rPr>
          <w:color w:val="231F20"/>
          <w:spacing w:val="-7"/>
        </w:rPr>
        <w:t xml:space="preserve"> </w:t>
      </w:r>
      <w:r>
        <w:rPr>
          <w:color w:val="231F20"/>
        </w:rPr>
        <w:t>2002)</w:t>
      </w:r>
      <w:r>
        <w:rPr>
          <w:color w:val="231F20"/>
          <w:spacing w:val="-7"/>
        </w:rPr>
        <w:t xml:space="preserve"> </w:t>
      </w:r>
      <w:r>
        <w:rPr>
          <w:color w:val="231F20"/>
        </w:rPr>
        <w:t>har</w:t>
      </w:r>
      <w:r>
        <w:rPr>
          <w:color w:val="231F20"/>
          <w:spacing w:val="-7"/>
        </w:rPr>
        <w:t xml:space="preserve"> </w:t>
      </w:r>
      <w:r>
        <w:rPr>
          <w:color w:val="231F20"/>
        </w:rPr>
        <w:t>også</w:t>
      </w:r>
      <w:r>
        <w:rPr>
          <w:color w:val="231F20"/>
          <w:spacing w:val="-7"/>
        </w:rPr>
        <w:t xml:space="preserve"> </w:t>
      </w:r>
      <w:r>
        <w:rPr>
          <w:color w:val="231F20"/>
        </w:rPr>
        <w:t>fungert</w:t>
      </w:r>
      <w:r>
        <w:rPr>
          <w:color w:val="231F20"/>
          <w:spacing w:val="-7"/>
        </w:rPr>
        <w:t xml:space="preserve"> </w:t>
      </w:r>
      <w:r>
        <w:rPr>
          <w:color w:val="231F20"/>
        </w:rPr>
        <w:t>som</w:t>
      </w:r>
      <w:r>
        <w:rPr>
          <w:color w:val="231F20"/>
          <w:spacing w:val="-7"/>
        </w:rPr>
        <w:t xml:space="preserve"> </w:t>
      </w:r>
      <w:r>
        <w:rPr>
          <w:color w:val="231F20"/>
        </w:rPr>
        <w:t>en</w:t>
      </w:r>
      <w:r>
        <w:rPr>
          <w:color w:val="231F20"/>
          <w:spacing w:val="-7"/>
        </w:rPr>
        <w:t xml:space="preserve"> </w:t>
      </w:r>
      <w:r>
        <w:rPr>
          <w:color w:val="231F20"/>
        </w:rPr>
        <w:t>holdningsmessig</w:t>
      </w:r>
      <w:r>
        <w:rPr>
          <w:color w:val="231F20"/>
          <w:spacing w:val="-7"/>
        </w:rPr>
        <w:t xml:space="preserve"> </w:t>
      </w:r>
      <w:r>
        <w:rPr>
          <w:color w:val="231F20"/>
        </w:rPr>
        <w:t>støtte, men vil ikke bli beskrevet i det videre. Det følgende presenterer kun momenter ved de</w:t>
      </w:r>
      <w:r>
        <w:rPr>
          <w:color w:val="231F20"/>
          <w:spacing w:val="-7"/>
        </w:rPr>
        <w:t xml:space="preserve"> </w:t>
      </w:r>
      <w:r>
        <w:rPr>
          <w:color w:val="231F20"/>
        </w:rPr>
        <w:t>ulike</w:t>
      </w:r>
      <w:r>
        <w:rPr>
          <w:color w:val="231F20"/>
          <w:spacing w:val="-7"/>
        </w:rPr>
        <w:t xml:space="preserve"> </w:t>
      </w:r>
      <w:r>
        <w:rPr>
          <w:color w:val="231F20"/>
        </w:rPr>
        <w:t>terapeutiske</w:t>
      </w:r>
      <w:r>
        <w:rPr>
          <w:color w:val="231F20"/>
          <w:spacing w:val="-7"/>
        </w:rPr>
        <w:t xml:space="preserve"> </w:t>
      </w:r>
      <w:r>
        <w:rPr>
          <w:color w:val="231F20"/>
        </w:rPr>
        <w:t>tradisjonene</w:t>
      </w:r>
      <w:r>
        <w:rPr>
          <w:color w:val="231F20"/>
          <w:spacing w:val="-7"/>
        </w:rPr>
        <w:t xml:space="preserve"> </w:t>
      </w:r>
      <w:r>
        <w:rPr>
          <w:color w:val="231F20"/>
        </w:rPr>
        <w:t>som</w:t>
      </w:r>
      <w:r>
        <w:rPr>
          <w:color w:val="231F20"/>
          <w:spacing w:val="-7"/>
        </w:rPr>
        <w:t xml:space="preserve"> </w:t>
      </w:r>
      <w:r>
        <w:rPr>
          <w:color w:val="231F20"/>
        </w:rPr>
        <w:t>er</w:t>
      </w:r>
      <w:r>
        <w:rPr>
          <w:color w:val="231F20"/>
          <w:spacing w:val="-7"/>
        </w:rPr>
        <w:t xml:space="preserve"> </w:t>
      </w:r>
      <w:r>
        <w:rPr>
          <w:color w:val="231F20"/>
        </w:rPr>
        <w:t>interessante</w:t>
      </w:r>
      <w:r>
        <w:rPr>
          <w:color w:val="231F20"/>
          <w:spacing w:val="-7"/>
        </w:rPr>
        <w:t xml:space="preserve"> </w:t>
      </w:r>
      <w:r>
        <w:rPr>
          <w:color w:val="231F20"/>
        </w:rPr>
        <w:t>i</w:t>
      </w:r>
      <w:r>
        <w:rPr>
          <w:color w:val="231F20"/>
          <w:spacing w:val="-7"/>
        </w:rPr>
        <w:t xml:space="preserve"> </w:t>
      </w:r>
      <w:r>
        <w:rPr>
          <w:color w:val="231F20"/>
        </w:rPr>
        <w:t>forhold</w:t>
      </w:r>
      <w:r>
        <w:rPr>
          <w:color w:val="231F20"/>
          <w:spacing w:val="-7"/>
        </w:rPr>
        <w:t xml:space="preserve"> </w:t>
      </w:r>
      <w:r>
        <w:rPr>
          <w:color w:val="231F20"/>
        </w:rPr>
        <w:t>til</w:t>
      </w:r>
      <w:r>
        <w:rPr>
          <w:color w:val="231F20"/>
          <w:spacing w:val="-7"/>
        </w:rPr>
        <w:t xml:space="preserve"> </w:t>
      </w:r>
      <w:r>
        <w:rPr>
          <w:color w:val="231F20"/>
        </w:rPr>
        <w:t>hjernens</w:t>
      </w:r>
      <w:r>
        <w:rPr>
          <w:color w:val="231F20"/>
          <w:spacing w:val="-7"/>
        </w:rPr>
        <w:t xml:space="preserve"> </w:t>
      </w:r>
      <w:r>
        <w:rPr>
          <w:color w:val="231F20"/>
        </w:rPr>
        <w:t>psykologi og LBT.</w:t>
      </w:r>
    </w:p>
    <w:p w14:paraId="28BFFC3D" w14:textId="77777777" w:rsidR="001419A2" w:rsidRDefault="00000000">
      <w:pPr>
        <w:pStyle w:val="Overskrift4"/>
        <w:spacing w:line="411" w:lineRule="exact"/>
        <w:ind w:left="330"/>
      </w:pPr>
      <w:r>
        <w:rPr>
          <w:color w:val="231F20"/>
        </w:rPr>
        <w:t>Klientsentrert</w:t>
      </w:r>
      <w:r>
        <w:rPr>
          <w:color w:val="231F20"/>
          <w:spacing w:val="-5"/>
        </w:rPr>
        <w:t xml:space="preserve"> </w:t>
      </w:r>
      <w:r>
        <w:rPr>
          <w:color w:val="231F20"/>
          <w:spacing w:val="-2"/>
        </w:rPr>
        <w:t>terapi</w:t>
      </w:r>
    </w:p>
    <w:p w14:paraId="683C6B0D" w14:textId="77777777" w:rsidR="001419A2" w:rsidRDefault="00000000">
      <w:pPr>
        <w:spacing w:before="183"/>
        <w:ind w:left="330" w:firstLine="1558"/>
        <w:rPr>
          <w:i/>
        </w:rPr>
      </w:pPr>
      <w:r>
        <w:rPr>
          <w:i/>
        </w:rPr>
        <w:t>Klientene</w:t>
      </w:r>
      <w:r>
        <w:rPr>
          <w:i/>
          <w:spacing w:val="-13"/>
        </w:rPr>
        <w:t xml:space="preserve"> </w:t>
      </w:r>
      <w:r>
        <w:rPr>
          <w:i/>
        </w:rPr>
        <w:t>er</w:t>
      </w:r>
      <w:r>
        <w:rPr>
          <w:i/>
          <w:spacing w:val="-13"/>
        </w:rPr>
        <w:t xml:space="preserve"> </w:t>
      </w:r>
      <w:r>
        <w:rPr>
          <w:i/>
        </w:rPr>
        <w:t>likeverdige</w:t>
      </w:r>
      <w:r>
        <w:rPr>
          <w:i/>
          <w:spacing w:val="-12"/>
        </w:rPr>
        <w:t xml:space="preserve"> </w:t>
      </w:r>
      <w:r>
        <w:rPr>
          <w:i/>
        </w:rPr>
        <w:t>mennesker</w:t>
      </w:r>
      <w:r>
        <w:rPr>
          <w:i/>
          <w:spacing w:val="-13"/>
        </w:rPr>
        <w:t xml:space="preserve"> </w:t>
      </w:r>
      <w:r>
        <w:rPr>
          <w:i/>
        </w:rPr>
        <w:t>med</w:t>
      </w:r>
      <w:r>
        <w:rPr>
          <w:i/>
          <w:spacing w:val="-12"/>
        </w:rPr>
        <w:t xml:space="preserve"> </w:t>
      </w:r>
      <w:r>
        <w:rPr>
          <w:i/>
        </w:rPr>
        <w:t>omfattende</w:t>
      </w:r>
      <w:r>
        <w:rPr>
          <w:i/>
          <w:spacing w:val="-13"/>
        </w:rPr>
        <w:t xml:space="preserve"> </w:t>
      </w:r>
      <w:r>
        <w:rPr>
          <w:i/>
        </w:rPr>
        <w:t>mentale</w:t>
      </w:r>
      <w:r>
        <w:rPr>
          <w:i/>
          <w:spacing w:val="-12"/>
        </w:rPr>
        <w:t xml:space="preserve"> </w:t>
      </w:r>
      <w:r>
        <w:rPr>
          <w:i/>
          <w:spacing w:val="-2"/>
        </w:rPr>
        <w:t>ressurser</w:t>
      </w:r>
    </w:p>
    <w:p w14:paraId="70E3C915" w14:textId="77777777" w:rsidR="001419A2" w:rsidRDefault="00000000">
      <w:pPr>
        <w:pStyle w:val="Brdtekst"/>
        <w:spacing w:before="170"/>
        <w:ind w:left="330" w:right="101"/>
      </w:pPr>
      <w:r>
        <w:rPr>
          <w:color w:val="231F20"/>
        </w:rPr>
        <w:t>Jeg har hentet verdier fra Carl Rogers (Rogers, 1992, 1995, 1993). Carl Rogers var grunnleggeren</w:t>
      </w:r>
      <w:r>
        <w:rPr>
          <w:color w:val="231F20"/>
          <w:spacing w:val="-5"/>
        </w:rPr>
        <w:t xml:space="preserve"> </w:t>
      </w:r>
      <w:r>
        <w:rPr>
          <w:color w:val="231F20"/>
        </w:rPr>
        <w:t>av</w:t>
      </w:r>
      <w:r>
        <w:rPr>
          <w:color w:val="231F20"/>
          <w:spacing w:val="-5"/>
        </w:rPr>
        <w:t xml:space="preserve"> </w:t>
      </w:r>
      <w:r>
        <w:rPr>
          <w:color w:val="231F20"/>
        </w:rPr>
        <w:t>klientsentrert</w:t>
      </w:r>
      <w:r>
        <w:rPr>
          <w:color w:val="231F20"/>
          <w:spacing w:val="-5"/>
        </w:rPr>
        <w:t xml:space="preserve"> </w:t>
      </w:r>
      <w:r>
        <w:rPr>
          <w:color w:val="231F20"/>
        </w:rPr>
        <w:t>terapi</w:t>
      </w:r>
      <w:r>
        <w:rPr>
          <w:color w:val="231F20"/>
          <w:spacing w:val="-5"/>
        </w:rPr>
        <w:t xml:space="preserve"> </w:t>
      </w:r>
      <w:r>
        <w:rPr>
          <w:color w:val="231F20"/>
        </w:rPr>
        <w:t>og</w:t>
      </w:r>
      <w:r>
        <w:rPr>
          <w:color w:val="231F20"/>
          <w:spacing w:val="-5"/>
        </w:rPr>
        <w:t xml:space="preserve"> </w:t>
      </w:r>
      <w:r>
        <w:rPr>
          <w:color w:val="231F20"/>
        </w:rPr>
        <w:t>sterkt</w:t>
      </w:r>
      <w:r>
        <w:rPr>
          <w:color w:val="231F20"/>
          <w:spacing w:val="-5"/>
        </w:rPr>
        <w:t xml:space="preserve"> </w:t>
      </w:r>
      <w:r>
        <w:rPr>
          <w:color w:val="231F20"/>
        </w:rPr>
        <w:t>inspirert</w:t>
      </w:r>
      <w:r>
        <w:rPr>
          <w:color w:val="231F20"/>
          <w:spacing w:val="-5"/>
        </w:rPr>
        <w:t xml:space="preserve"> </w:t>
      </w:r>
      <w:r>
        <w:rPr>
          <w:color w:val="231F20"/>
        </w:rPr>
        <w:t>av</w:t>
      </w:r>
      <w:r>
        <w:rPr>
          <w:color w:val="231F20"/>
          <w:spacing w:val="-5"/>
        </w:rPr>
        <w:t xml:space="preserve"> </w:t>
      </w:r>
      <w:r>
        <w:rPr>
          <w:color w:val="231F20"/>
        </w:rPr>
        <w:t>Otto</w:t>
      </w:r>
      <w:r>
        <w:rPr>
          <w:color w:val="231F20"/>
          <w:spacing w:val="-5"/>
        </w:rPr>
        <w:t xml:space="preserve"> </w:t>
      </w:r>
      <w:r>
        <w:rPr>
          <w:color w:val="231F20"/>
        </w:rPr>
        <w:t>Ranks</w:t>
      </w:r>
      <w:r>
        <w:rPr>
          <w:color w:val="231F20"/>
          <w:spacing w:val="-5"/>
        </w:rPr>
        <w:t xml:space="preserve"> </w:t>
      </w:r>
      <w:r>
        <w:rPr>
          <w:color w:val="231F20"/>
        </w:rPr>
        <w:t>humanistiske forståelse.</w:t>
      </w:r>
      <w:r>
        <w:rPr>
          <w:color w:val="231F20"/>
          <w:spacing w:val="-13"/>
        </w:rPr>
        <w:t xml:space="preserve"> </w:t>
      </w:r>
      <w:r>
        <w:rPr>
          <w:color w:val="231F20"/>
        </w:rPr>
        <w:t>Otto</w:t>
      </w:r>
      <w:r>
        <w:rPr>
          <w:color w:val="231F20"/>
          <w:spacing w:val="-12"/>
        </w:rPr>
        <w:t xml:space="preserve"> </w:t>
      </w:r>
      <w:r>
        <w:rPr>
          <w:color w:val="231F20"/>
        </w:rPr>
        <w:t>Rank</w:t>
      </w:r>
      <w:r>
        <w:rPr>
          <w:color w:val="231F20"/>
          <w:spacing w:val="-13"/>
        </w:rPr>
        <w:t xml:space="preserve"> </w:t>
      </w:r>
      <w:r>
        <w:rPr>
          <w:color w:val="231F20"/>
        </w:rPr>
        <w:t>var</w:t>
      </w:r>
      <w:r>
        <w:rPr>
          <w:color w:val="231F20"/>
          <w:spacing w:val="-12"/>
        </w:rPr>
        <w:t xml:space="preserve"> </w:t>
      </w:r>
      <w:r>
        <w:rPr>
          <w:color w:val="231F20"/>
        </w:rPr>
        <w:t>elev</w:t>
      </w:r>
      <w:r>
        <w:rPr>
          <w:color w:val="231F20"/>
          <w:spacing w:val="-13"/>
        </w:rPr>
        <w:t xml:space="preserve"> </w:t>
      </w:r>
      <w:r>
        <w:rPr>
          <w:color w:val="231F20"/>
        </w:rPr>
        <w:t>av</w:t>
      </w:r>
      <w:r>
        <w:rPr>
          <w:color w:val="231F20"/>
          <w:spacing w:val="-12"/>
        </w:rPr>
        <w:t xml:space="preserve"> </w:t>
      </w:r>
      <w:r>
        <w:rPr>
          <w:color w:val="231F20"/>
        </w:rPr>
        <w:t>Freud,</w:t>
      </w:r>
      <w:r>
        <w:rPr>
          <w:color w:val="231F20"/>
          <w:spacing w:val="-13"/>
        </w:rPr>
        <w:t xml:space="preserve"> </w:t>
      </w:r>
      <w:r>
        <w:rPr>
          <w:color w:val="231F20"/>
        </w:rPr>
        <w:t>men</w:t>
      </w:r>
      <w:r>
        <w:rPr>
          <w:color w:val="231F20"/>
          <w:spacing w:val="-12"/>
        </w:rPr>
        <w:t xml:space="preserve"> </w:t>
      </w:r>
      <w:r>
        <w:rPr>
          <w:color w:val="231F20"/>
        </w:rPr>
        <w:t>han</w:t>
      </w:r>
      <w:r>
        <w:rPr>
          <w:color w:val="231F20"/>
          <w:spacing w:val="-12"/>
        </w:rPr>
        <w:t xml:space="preserve"> </w:t>
      </w:r>
      <w:r>
        <w:rPr>
          <w:color w:val="231F20"/>
        </w:rPr>
        <w:t>brøt</w:t>
      </w:r>
      <w:r>
        <w:rPr>
          <w:color w:val="231F20"/>
          <w:spacing w:val="-13"/>
        </w:rPr>
        <w:t xml:space="preserve"> </w:t>
      </w:r>
      <w:r>
        <w:rPr>
          <w:color w:val="231F20"/>
        </w:rPr>
        <w:t>med</w:t>
      </w:r>
      <w:r>
        <w:rPr>
          <w:color w:val="231F20"/>
          <w:spacing w:val="-12"/>
        </w:rPr>
        <w:t xml:space="preserve"> </w:t>
      </w:r>
      <w:r>
        <w:rPr>
          <w:color w:val="231F20"/>
        </w:rPr>
        <w:t>ham.</w:t>
      </w:r>
      <w:r>
        <w:rPr>
          <w:color w:val="231F20"/>
          <w:spacing w:val="-13"/>
        </w:rPr>
        <w:t xml:space="preserve"> </w:t>
      </w:r>
      <w:r>
        <w:rPr>
          <w:color w:val="231F20"/>
        </w:rPr>
        <w:t>Andre</w:t>
      </w:r>
      <w:r>
        <w:rPr>
          <w:color w:val="231F20"/>
          <w:spacing w:val="-12"/>
        </w:rPr>
        <w:t xml:space="preserve"> </w:t>
      </w:r>
      <w:r>
        <w:rPr>
          <w:color w:val="231F20"/>
        </w:rPr>
        <w:t>navn</w:t>
      </w:r>
      <w:r>
        <w:rPr>
          <w:color w:val="231F20"/>
          <w:spacing w:val="-13"/>
        </w:rPr>
        <w:t xml:space="preserve"> </w:t>
      </w:r>
      <w:r>
        <w:rPr>
          <w:color w:val="231F20"/>
        </w:rPr>
        <w:t>på</w:t>
      </w:r>
      <w:r>
        <w:rPr>
          <w:color w:val="231F20"/>
          <w:spacing w:val="-12"/>
        </w:rPr>
        <w:t xml:space="preserve"> </w:t>
      </w:r>
      <w:r>
        <w:rPr>
          <w:color w:val="231F20"/>
        </w:rPr>
        <w:t>klient- sentrert</w:t>
      </w:r>
      <w:r>
        <w:rPr>
          <w:color w:val="231F20"/>
          <w:spacing w:val="-13"/>
        </w:rPr>
        <w:t xml:space="preserve"> </w:t>
      </w:r>
      <w:r>
        <w:rPr>
          <w:color w:val="231F20"/>
        </w:rPr>
        <w:t>terapi</w:t>
      </w:r>
      <w:r>
        <w:rPr>
          <w:color w:val="231F20"/>
          <w:spacing w:val="-12"/>
        </w:rPr>
        <w:t xml:space="preserve"> </w:t>
      </w:r>
      <w:r>
        <w:rPr>
          <w:color w:val="231F20"/>
        </w:rPr>
        <w:t>er</w:t>
      </w:r>
      <w:r>
        <w:rPr>
          <w:color w:val="231F20"/>
          <w:spacing w:val="-13"/>
        </w:rPr>
        <w:t xml:space="preserve"> </w:t>
      </w:r>
      <w:r>
        <w:rPr>
          <w:color w:val="231F20"/>
        </w:rPr>
        <w:t>personorientert</w:t>
      </w:r>
      <w:r>
        <w:rPr>
          <w:color w:val="231F20"/>
          <w:spacing w:val="-12"/>
        </w:rPr>
        <w:t xml:space="preserve"> </w:t>
      </w:r>
      <w:r>
        <w:rPr>
          <w:color w:val="231F20"/>
        </w:rPr>
        <w:t>terapi</w:t>
      </w:r>
      <w:r>
        <w:rPr>
          <w:color w:val="231F20"/>
          <w:spacing w:val="-13"/>
        </w:rPr>
        <w:t xml:space="preserve"> </w:t>
      </w:r>
      <w:r>
        <w:rPr>
          <w:color w:val="231F20"/>
        </w:rPr>
        <w:t>og</w:t>
      </w:r>
      <w:r>
        <w:rPr>
          <w:color w:val="231F20"/>
          <w:spacing w:val="-12"/>
        </w:rPr>
        <w:t xml:space="preserve"> </w:t>
      </w:r>
      <w:r>
        <w:rPr>
          <w:color w:val="231F20"/>
        </w:rPr>
        <w:t>rogeriansk</w:t>
      </w:r>
      <w:r>
        <w:rPr>
          <w:color w:val="231F20"/>
          <w:spacing w:val="-13"/>
        </w:rPr>
        <w:t xml:space="preserve"> </w:t>
      </w:r>
      <w:r>
        <w:rPr>
          <w:color w:val="231F20"/>
        </w:rPr>
        <w:t>terapi.</w:t>
      </w:r>
      <w:r>
        <w:rPr>
          <w:color w:val="231F20"/>
          <w:spacing w:val="-12"/>
        </w:rPr>
        <w:t xml:space="preserve"> </w:t>
      </w:r>
      <w:r>
        <w:rPr>
          <w:color w:val="231F20"/>
        </w:rPr>
        <w:t>Carl</w:t>
      </w:r>
      <w:r>
        <w:rPr>
          <w:color w:val="231F20"/>
          <w:spacing w:val="-13"/>
        </w:rPr>
        <w:t xml:space="preserve"> </w:t>
      </w:r>
      <w:r>
        <w:rPr>
          <w:color w:val="231F20"/>
        </w:rPr>
        <w:t>Rogers</w:t>
      </w:r>
      <w:r>
        <w:rPr>
          <w:color w:val="231F20"/>
          <w:spacing w:val="-12"/>
        </w:rPr>
        <w:t xml:space="preserve"> </w:t>
      </w:r>
      <w:r>
        <w:rPr>
          <w:color w:val="231F20"/>
        </w:rPr>
        <w:t>etablerte</w:t>
      </w:r>
      <w:r>
        <w:rPr>
          <w:color w:val="231F20"/>
          <w:spacing w:val="-13"/>
        </w:rPr>
        <w:t xml:space="preserve"> </w:t>
      </w:r>
      <w:r>
        <w:rPr>
          <w:color w:val="231F20"/>
        </w:rPr>
        <w:t xml:space="preserve">den </w:t>
      </w:r>
      <w:r>
        <w:rPr>
          <w:color w:val="231F20"/>
          <w:spacing w:val="-2"/>
        </w:rPr>
        <w:t>humanistiske</w:t>
      </w:r>
      <w:r>
        <w:rPr>
          <w:color w:val="231F20"/>
          <w:spacing w:val="-3"/>
        </w:rPr>
        <w:t xml:space="preserve"> </w:t>
      </w:r>
      <w:r>
        <w:rPr>
          <w:color w:val="231F20"/>
          <w:spacing w:val="-2"/>
        </w:rPr>
        <w:t>skole</w:t>
      </w:r>
      <w:r>
        <w:rPr>
          <w:color w:val="231F20"/>
          <w:spacing w:val="-3"/>
        </w:rPr>
        <w:t xml:space="preserve"> </w:t>
      </w:r>
      <w:r>
        <w:rPr>
          <w:color w:val="231F20"/>
          <w:spacing w:val="-2"/>
        </w:rPr>
        <w:t>innenfor</w:t>
      </w:r>
      <w:r>
        <w:rPr>
          <w:color w:val="231F20"/>
          <w:spacing w:val="-3"/>
        </w:rPr>
        <w:t xml:space="preserve"> </w:t>
      </w:r>
      <w:r>
        <w:rPr>
          <w:color w:val="231F20"/>
          <w:spacing w:val="-2"/>
        </w:rPr>
        <w:t>psykologi</w:t>
      </w:r>
      <w:r>
        <w:rPr>
          <w:color w:val="231F20"/>
          <w:spacing w:val="-3"/>
        </w:rPr>
        <w:t xml:space="preserve"> </w:t>
      </w:r>
      <w:r>
        <w:rPr>
          <w:color w:val="231F20"/>
          <w:spacing w:val="-2"/>
        </w:rPr>
        <w:t>og</w:t>
      </w:r>
      <w:r>
        <w:rPr>
          <w:color w:val="231F20"/>
          <w:spacing w:val="-3"/>
        </w:rPr>
        <w:t xml:space="preserve"> </w:t>
      </w:r>
      <w:r>
        <w:rPr>
          <w:color w:val="231F20"/>
          <w:spacing w:val="-2"/>
        </w:rPr>
        <w:t>pedagogikk</w:t>
      </w:r>
      <w:r>
        <w:rPr>
          <w:color w:val="231F20"/>
          <w:spacing w:val="-3"/>
        </w:rPr>
        <w:t xml:space="preserve"> </w:t>
      </w:r>
      <w:r>
        <w:rPr>
          <w:color w:val="231F20"/>
          <w:spacing w:val="-2"/>
        </w:rPr>
        <w:t>sammen</w:t>
      </w:r>
      <w:r>
        <w:rPr>
          <w:color w:val="231F20"/>
          <w:spacing w:val="-3"/>
        </w:rPr>
        <w:t xml:space="preserve"> </w:t>
      </w:r>
      <w:r>
        <w:rPr>
          <w:color w:val="231F20"/>
          <w:spacing w:val="-2"/>
        </w:rPr>
        <w:t>med</w:t>
      </w:r>
      <w:r>
        <w:rPr>
          <w:color w:val="231F20"/>
          <w:spacing w:val="-3"/>
        </w:rPr>
        <w:t xml:space="preserve"> </w:t>
      </w:r>
      <w:r>
        <w:rPr>
          <w:color w:val="231F20"/>
          <w:spacing w:val="-2"/>
        </w:rPr>
        <w:t>Abraham</w:t>
      </w:r>
      <w:r>
        <w:rPr>
          <w:color w:val="231F20"/>
          <w:spacing w:val="-3"/>
        </w:rPr>
        <w:t xml:space="preserve"> </w:t>
      </w:r>
      <w:r>
        <w:rPr>
          <w:color w:val="231F20"/>
          <w:spacing w:val="-2"/>
        </w:rPr>
        <w:t xml:space="preserve">Maslow </w:t>
      </w:r>
      <w:r>
        <w:rPr>
          <w:color w:val="231F20"/>
        </w:rPr>
        <w:t>(1908–1970) og Charlotte Bühler (1893–1974).</w:t>
      </w:r>
    </w:p>
    <w:p w14:paraId="6DA61207" w14:textId="77777777" w:rsidR="001419A2" w:rsidRDefault="00000000">
      <w:pPr>
        <w:pStyle w:val="Brdtekst"/>
        <w:ind w:left="330" w:right="100" w:firstLine="283"/>
      </w:pPr>
      <w:r>
        <w:rPr>
          <w:color w:val="231F20"/>
        </w:rPr>
        <w:t>Klientsentrert</w:t>
      </w:r>
      <w:r>
        <w:rPr>
          <w:color w:val="231F20"/>
          <w:spacing w:val="-6"/>
        </w:rPr>
        <w:t xml:space="preserve"> </w:t>
      </w:r>
      <w:r>
        <w:rPr>
          <w:color w:val="231F20"/>
        </w:rPr>
        <w:t>terapi</w:t>
      </w:r>
      <w:r>
        <w:rPr>
          <w:color w:val="231F20"/>
          <w:spacing w:val="-6"/>
        </w:rPr>
        <w:t xml:space="preserve"> </w:t>
      </w:r>
      <w:r>
        <w:rPr>
          <w:color w:val="231F20"/>
        </w:rPr>
        <w:t>er</w:t>
      </w:r>
      <w:r>
        <w:rPr>
          <w:color w:val="231F20"/>
          <w:spacing w:val="-6"/>
        </w:rPr>
        <w:t xml:space="preserve"> </w:t>
      </w:r>
      <w:r>
        <w:rPr>
          <w:color w:val="231F20"/>
        </w:rPr>
        <w:t>en</w:t>
      </w:r>
      <w:r>
        <w:rPr>
          <w:color w:val="231F20"/>
          <w:spacing w:val="-6"/>
        </w:rPr>
        <w:t xml:space="preserve"> </w:t>
      </w:r>
      <w:r>
        <w:rPr>
          <w:color w:val="231F20"/>
        </w:rPr>
        <w:t>ikke-strategisk</w:t>
      </w:r>
      <w:r>
        <w:rPr>
          <w:color w:val="231F20"/>
          <w:spacing w:val="-6"/>
        </w:rPr>
        <w:t xml:space="preserve"> </w:t>
      </w:r>
      <w:r>
        <w:rPr>
          <w:color w:val="231F20"/>
        </w:rPr>
        <w:t>behandlingsform</w:t>
      </w:r>
      <w:r>
        <w:rPr>
          <w:color w:val="231F20"/>
          <w:spacing w:val="-6"/>
        </w:rPr>
        <w:t xml:space="preserve"> </w:t>
      </w:r>
      <w:r>
        <w:rPr>
          <w:color w:val="231F20"/>
        </w:rPr>
        <w:t>som</w:t>
      </w:r>
      <w:r>
        <w:rPr>
          <w:color w:val="231F20"/>
          <w:spacing w:val="-6"/>
        </w:rPr>
        <w:t xml:space="preserve"> </w:t>
      </w:r>
      <w:r>
        <w:rPr>
          <w:color w:val="231F20"/>
        </w:rPr>
        <w:t>er</w:t>
      </w:r>
      <w:r>
        <w:rPr>
          <w:color w:val="231F20"/>
          <w:spacing w:val="-6"/>
        </w:rPr>
        <w:t xml:space="preserve"> </w:t>
      </w:r>
      <w:r>
        <w:rPr>
          <w:color w:val="231F20"/>
        </w:rPr>
        <w:t>sterkt</w:t>
      </w:r>
      <w:r>
        <w:rPr>
          <w:color w:val="231F20"/>
          <w:spacing w:val="-6"/>
        </w:rPr>
        <w:t xml:space="preserve"> </w:t>
      </w:r>
      <w:r>
        <w:rPr>
          <w:color w:val="231F20"/>
        </w:rPr>
        <w:t>kritisk</w:t>
      </w:r>
      <w:r>
        <w:rPr>
          <w:color w:val="231F20"/>
          <w:spacing w:val="-6"/>
        </w:rPr>
        <w:t xml:space="preserve"> </w:t>
      </w:r>
      <w:r>
        <w:rPr>
          <w:color w:val="231F20"/>
        </w:rPr>
        <w:t>til diagnoser</w:t>
      </w:r>
      <w:r>
        <w:rPr>
          <w:color w:val="231F20"/>
          <w:spacing w:val="-7"/>
        </w:rPr>
        <w:t xml:space="preserve"> </w:t>
      </w:r>
      <w:r>
        <w:rPr>
          <w:color w:val="231F20"/>
        </w:rPr>
        <w:t>og</w:t>
      </w:r>
      <w:r>
        <w:rPr>
          <w:color w:val="231F20"/>
          <w:spacing w:val="-7"/>
        </w:rPr>
        <w:t xml:space="preserve"> </w:t>
      </w:r>
      <w:r>
        <w:rPr>
          <w:color w:val="231F20"/>
        </w:rPr>
        <w:t>som</w:t>
      </w:r>
      <w:r>
        <w:rPr>
          <w:color w:val="231F20"/>
          <w:spacing w:val="-7"/>
        </w:rPr>
        <w:t xml:space="preserve"> </w:t>
      </w:r>
      <w:r>
        <w:rPr>
          <w:color w:val="231F20"/>
        </w:rPr>
        <w:t>har</w:t>
      </w:r>
      <w:r>
        <w:rPr>
          <w:color w:val="231F20"/>
          <w:spacing w:val="-7"/>
        </w:rPr>
        <w:t xml:space="preserve"> </w:t>
      </w:r>
      <w:r>
        <w:rPr>
          <w:color w:val="231F20"/>
        </w:rPr>
        <w:t>en</w:t>
      </w:r>
      <w:r>
        <w:rPr>
          <w:color w:val="231F20"/>
          <w:spacing w:val="-7"/>
        </w:rPr>
        <w:t xml:space="preserve"> </w:t>
      </w:r>
      <w:r>
        <w:rPr>
          <w:color w:val="231F20"/>
        </w:rPr>
        <w:t>dyp</w:t>
      </w:r>
      <w:r>
        <w:rPr>
          <w:color w:val="231F20"/>
          <w:spacing w:val="-7"/>
        </w:rPr>
        <w:t xml:space="preserve"> </w:t>
      </w:r>
      <w:r>
        <w:rPr>
          <w:color w:val="231F20"/>
        </w:rPr>
        <w:t>respekt</w:t>
      </w:r>
      <w:r>
        <w:rPr>
          <w:color w:val="231F20"/>
          <w:spacing w:val="-7"/>
        </w:rPr>
        <w:t xml:space="preserve"> </w:t>
      </w:r>
      <w:r>
        <w:rPr>
          <w:color w:val="231F20"/>
        </w:rPr>
        <w:t>og</w:t>
      </w:r>
      <w:r>
        <w:rPr>
          <w:color w:val="231F20"/>
          <w:spacing w:val="-7"/>
        </w:rPr>
        <w:t xml:space="preserve"> </w:t>
      </w:r>
      <w:r>
        <w:rPr>
          <w:color w:val="231F20"/>
        </w:rPr>
        <w:t>toleranse</w:t>
      </w:r>
      <w:r>
        <w:rPr>
          <w:color w:val="231F20"/>
          <w:spacing w:val="-7"/>
        </w:rPr>
        <w:t xml:space="preserve"> </w:t>
      </w:r>
      <w:r>
        <w:rPr>
          <w:color w:val="231F20"/>
        </w:rPr>
        <w:t>for</w:t>
      </w:r>
      <w:r>
        <w:rPr>
          <w:color w:val="231F20"/>
          <w:spacing w:val="-7"/>
        </w:rPr>
        <w:t xml:space="preserve"> </w:t>
      </w:r>
      <w:r>
        <w:rPr>
          <w:color w:val="231F20"/>
        </w:rPr>
        <w:t>klienten.</w:t>
      </w:r>
      <w:r>
        <w:rPr>
          <w:color w:val="231F20"/>
          <w:spacing w:val="-7"/>
        </w:rPr>
        <w:t xml:space="preserve"> </w:t>
      </w:r>
      <w:r>
        <w:rPr>
          <w:color w:val="231F20"/>
        </w:rPr>
        <w:t>Det</w:t>
      </w:r>
      <w:r>
        <w:rPr>
          <w:color w:val="231F20"/>
          <w:spacing w:val="-7"/>
        </w:rPr>
        <w:t xml:space="preserve"> </w:t>
      </w:r>
      <w:r>
        <w:rPr>
          <w:color w:val="231F20"/>
        </w:rPr>
        <w:t>å</w:t>
      </w:r>
      <w:r>
        <w:rPr>
          <w:color w:val="231F20"/>
          <w:spacing w:val="-7"/>
        </w:rPr>
        <w:t xml:space="preserve"> </w:t>
      </w:r>
      <w:r>
        <w:rPr>
          <w:color w:val="231F20"/>
        </w:rPr>
        <w:t>være</w:t>
      </w:r>
      <w:r>
        <w:rPr>
          <w:color w:val="231F20"/>
          <w:spacing w:val="-7"/>
        </w:rPr>
        <w:t xml:space="preserve"> </w:t>
      </w:r>
      <w:r>
        <w:rPr>
          <w:color w:val="231F20"/>
        </w:rPr>
        <w:t>ikke-strate- gisk</w:t>
      </w:r>
      <w:r>
        <w:rPr>
          <w:color w:val="231F20"/>
          <w:spacing w:val="-5"/>
        </w:rPr>
        <w:t xml:space="preserve"> </w:t>
      </w:r>
      <w:r>
        <w:rPr>
          <w:color w:val="231F20"/>
        </w:rPr>
        <w:t>innebærer</w:t>
      </w:r>
      <w:r>
        <w:rPr>
          <w:color w:val="231F20"/>
          <w:spacing w:val="-5"/>
        </w:rPr>
        <w:t xml:space="preserve"> </w:t>
      </w:r>
      <w:r>
        <w:rPr>
          <w:color w:val="231F20"/>
        </w:rPr>
        <w:t>at</w:t>
      </w:r>
      <w:r>
        <w:rPr>
          <w:color w:val="231F20"/>
          <w:spacing w:val="-5"/>
        </w:rPr>
        <w:t xml:space="preserve"> </w:t>
      </w:r>
      <w:r>
        <w:rPr>
          <w:color w:val="231F20"/>
        </w:rPr>
        <w:t>man</w:t>
      </w:r>
      <w:r>
        <w:rPr>
          <w:color w:val="231F20"/>
          <w:spacing w:val="-5"/>
        </w:rPr>
        <w:t xml:space="preserve"> </w:t>
      </w:r>
      <w:r>
        <w:rPr>
          <w:color w:val="231F20"/>
        </w:rPr>
        <w:t>ikke</w:t>
      </w:r>
      <w:r>
        <w:rPr>
          <w:color w:val="231F20"/>
          <w:spacing w:val="-5"/>
        </w:rPr>
        <w:t xml:space="preserve"> </w:t>
      </w:r>
      <w:r>
        <w:rPr>
          <w:color w:val="231F20"/>
        </w:rPr>
        <w:t>behandler</w:t>
      </w:r>
      <w:r>
        <w:rPr>
          <w:color w:val="231F20"/>
          <w:spacing w:val="-5"/>
        </w:rPr>
        <w:t xml:space="preserve"> </w:t>
      </w:r>
      <w:r>
        <w:rPr>
          <w:color w:val="231F20"/>
        </w:rPr>
        <w:t>etter</w:t>
      </w:r>
      <w:r>
        <w:rPr>
          <w:color w:val="231F20"/>
          <w:spacing w:val="-5"/>
        </w:rPr>
        <w:t xml:space="preserve"> </w:t>
      </w:r>
      <w:r>
        <w:rPr>
          <w:color w:val="231F20"/>
        </w:rPr>
        <w:t>en</w:t>
      </w:r>
      <w:r>
        <w:rPr>
          <w:color w:val="231F20"/>
          <w:spacing w:val="-5"/>
        </w:rPr>
        <w:t xml:space="preserve"> </w:t>
      </w:r>
      <w:r>
        <w:rPr>
          <w:color w:val="231F20"/>
        </w:rPr>
        <w:t>bestemt</w:t>
      </w:r>
      <w:r>
        <w:rPr>
          <w:color w:val="231F20"/>
          <w:spacing w:val="-5"/>
        </w:rPr>
        <w:t xml:space="preserve"> </w:t>
      </w:r>
      <w:r>
        <w:rPr>
          <w:color w:val="231F20"/>
        </w:rPr>
        <w:t>metode</w:t>
      </w:r>
      <w:r>
        <w:rPr>
          <w:color w:val="231F20"/>
          <w:spacing w:val="-5"/>
        </w:rPr>
        <w:t xml:space="preserve"> </w:t>
      </w:r>
      <w:r>
        <w:rPr>
          <w:color w:val="231F20"/>
        </w:rPr>
        <w:t>eller</w:t>
      </w:r>
      <w:r>
        <w:rPr>
          <w:color w:val="231F20"/>
          <w:spacing w:val="-5"/>
        </w:rPr>
        <w:t xml:space="preserve"> </w:t>
      </w:r>
      <w:r>
        <w:rPr>
          <w:color w:val="231F20"/>
        </w:rPr>
        <w:t>plan.</w:t>
      </w:r>
      <w:r>
        <w:rPr>
          <w:color w:val="231F20"/>
          <w:spacing w:val="-5"/>
        </w:rPr>
        <w:t xml:space="preserve"> </w:t>
      </w:r>
      <w:r>
        <w:rPr>
          <w:color w:val="231F20"/>
        </w:rPr>
        <w:t>Carl</w:t>
      </w:r>
      <w:r>
        <w:rPr>
          <w:color w:val="231F20"/>
          <w:spacing w:val="-5"/>
        </w:rPr>
        <w:t xml:space="preserve"> </w:t>
      </w:r>
      <w:r>
        <w:rPr>
          <w:color w:val="231F20"/>
        </w:rPr>
        <w:t>Rogers var</w:t>
      </w:r>
      <w:r>
        <w:rPr>
          <w:color w:val="231F20"/>
          <w:spacing w:val="8"/>
        </w:rPr>
        <w:t xml:space="preserve"> </w:t>
      </w:r>
      <w:r>
        <w:rPr>
          <w:color w:val="231F20"/>
        </w:rPr>
        <w:t>den</w:t>
      </w:r>
      <w:r>
        <w:rPr>
          <w:color w:val="231F20"/>
          <w:spacing w:val="8"/>
        </w:rPr>
        <w:t xml:space="preserve"> </w:t>
      </w:r>
      <w:r>
        <w:rPr>
          <w:color w:val="231F20"/>
        </w:rPr>
        <w:t>første</w:t>
      </w:r>
      <w:r>
        <w:rPr>
          <w:color w:val="231F20"/>
          <w:spacing w:val="8"/>
        </w:rPr>
        <w:t xml:space="preserve"> </w:t>
      </w:r>
      <w:r>
        <w:rPr>
          <w:color w:val="231F20"/>
        </w:rPr>
        <w:t>som</w:t>
      </w:r>
      <w:r>
        <w:rPr>
          <w:color w:val="231F20"/>
          <w:spacing w:val="8"/>
        </w:rPr>
        <w:t xml:space="preserve"> </w:t>
      </w:r>
      <w:r>
        <w:rPr>
          <w:color w:val="231F20"/>
        </w:rPr>
        <w:t>tok</w:t>
      </w:r>
      <w:r>
        <w:rPr>
          <w:color w:val="231F20"/>
          <w:spacing w:val="8"/>
        </w:rPr>
        <w:t xml:space="preserve"> </w:t>
      </w:r>
      <w:r>
        <w:rPr>
          <w:color w:val="231F20"/>
        </w:rPr>
        <w:t>i</w:t>
      </w:r>
      <w:r>
        <w:rPr>
          <w:color w:val="231F20"/>
          <w:spacing w:val="8"/>
        </w:rPr>
        <w:t xml:space="preserve"> </w:t>
      </w:r>
      <w:r>
        <w:rPr>
          <w:color w:val="231F20"/>
        </w:rPr>
        <w:t>bruk</w:t>
      </w:r>
      <w:r>
        <w:rPr>
          <w:color w:val="231F20"/>
          <w:spacing w:val="8"/>
        </w:rPr>
        <w:t xml:space="preserve"> </w:t>
      </w:r>
      <w:r>
        <w:rPr>
          <w:color w:val="231F20"/>
        </w:rPr>
        <w:t>lydbånd</w:t>
      </w:r>
      <w:r>
        <w:rPr>
          <w:color w:val="231F20"/>
          <w:spacing w:val="8"/>
        </w:rPr>
        <w:t xml:space="preserve"> </w:t>
      </w:r>
      <w:r>
        <w:rPr>
          <w:color w:val="231F20"/>
        </w:rPr>
        <w:t>for</w:t>
      </w:r>
      <w:r>
        <w:rPr>
          <w:color w:val="231F20"/>
          <w:spacing w:val="8"/>
        </w:rPr>
        <w:t xml:space="preserve"> </w:t>
      </w:r>
      <w:r>
        <w:rPr>
          <w:color w:val="231F20"/>
        </w:rPr>
        <w:t>å</w:t>
      </w:r>
      <w:r>
        <w:rPr>
          <w:color w:val="231F20"/>
          <w:spacing w:val="8"/>
        </w:rPr>
        <w:t xml:space="preserve"> </w:t>
      </w:r>
      <w:r>
        <w:rPr>
          <w:color w:val="231F20"/>
        </w:rPr>
        <w:t>forske</w:t>
      </w:r>
      <w:r>
        <w:rPr>
          <w:color w:val="231F20"/>
          <w:spacing w:val="8"/>
        </w:rPr>
        <w:t xml:space="preserve"> </w:t>
      </w:r>
      <w:r>
        <w:rPr>
          <w:color w:val="231F20"/>
        </w:rPr>
        <w:t>på</w:t>
      </w:r>
      <w:r>
        <w:rPr>
          <w:color w:val="231F20"/>
          <w:spacing w:val="8"/>
        </w:rPr>
        <w:t xml:space="preserve"> </w:t>
      </w:r>
      <w:r>
        <w:rPr>
          <w:color w:val="231F20"/>
        </w:rPr>
        <w:t>psykiske</w:t>
      </w:r>
      <w:r>
        <w:rPr>
          <w:color w:val="231F20"/>
          <w:spacing w:val="8"/>
        </w:rPr>
        <w:t xml:space="preserve"> </w:t>
      </w:r>
      <w:r>
        <w:rPr>
          <w:color w:val="231F20"/>
        </w:rPr>
        <w:t>plager</w:t>
      </w:r>
      <w:r>
        <w:rPr>
          <w:color w:val="231F20"/>
          <w:spacing w:val="8"/>
        </w:rPr>
        <w:t xml:space="preserve"> </w:t>
      </w:r>
      <w:r>
        <w:rPr>
          <w:color w:val="231F20"/>
        </w:rPr>
        <w:t>og</w:t>
      </w:r>
      <w:r>
        <w:rPr>
          <w:color w:val="231F20"/>
          <w:spacing w:val="8"/>
        </w:rPr>
        <w:t xml:space="preserve"> </w:t>
      </w:r>
      <w:r>
        <w:rPr>
          <w:color w:val="231F20"/>
        </w:rPr>
        <w:t>på</w:t>
      </w:r>
      <w:r>
        <w:rPr>
          <w:color w:val="231F20"/>
          <w:spacing w:val="8"/>
        </w:rPr>
        <w:t xml:space="preserve"> </w:t>
      </w:r>
      <w:r>
        <w:rPr>
          <w:color w:val="231F20"/>
          <w:spacing w:val="-2"/>
        </w:rPr>
        <w:t>behand-</w:t>
      </w:r>
    </w:p>
    <w:p w14:paraId="170E89DC" w14:textId="77777777" w:rsidR="001419A2" w:rsidRDefault="001419A2">
      <w:pPr>
        <w:sectPr w:rsidR="001419A2">
          <w:pgSz w:w="9640" w:h="13610"/>
          <w:pgMar w:top="900" w:right="860" w:bottom="660" w:left="860" w:header="345" w:footer="460" w:gutter="0"/>
          <w:cols w:space="708"/>
        </w:sectPr>
      </w:pPr>
    </w:p>
    <w:p w14:paraId="23CB8561" w14:textId="77777777" w:rsidR="001419A2" w:rsidRDefault="00000000">
      <w:pPr>
        <w:pStyle w:val="Brdtekst"/>
        <w:spacing w:before="126"/>
        <w:ind w:right="327"/>
      </w:pPr>
      <w:r>
        <w:rPr>
          <w:color w:val="231F20"/>
        </w:rPr>
        <w:lastRenderedPageBreak/>
        <w:t>ling. Klientsentrert terapi har hatt stor betydning for behandlingsfeltet gjennom sin respektfulle,</w:t>
      </w:r>
      <w:r>
        <w:rPr>
          <w:color w:val="231F20"/>
          <w:spacing w:val="-1"/>
        </w:rPr>
        <w:t xml:space="preserve"> </w:t>
      </w:r>
      <w:r>
        <w:rPr>
          <w:color w:val="231F20"/>
        </w:rPr>
        <w:t>tolerante</w:t>
      </w:r>
      <w:r>
        <w:rPr>
          <w:color w:val="231F20"/>
          <w:spacing w:val="-1"/>
        </w:rPr>
        <w:t xml:space="preserve"> </w:t>
      </w:r>
      <w:r>
        <w:rPr>
          <w:color w:val="231F20"/>
        </w:rPr>
        <w:t>og</w:t>
      </w:r>
      <w:r>
        <w:rPr>
          <w:color w:val="231F20"/>
          <w:spacing w:val="-1"/>
        </w:rPr>
        <w:t xml:space="preserve"> </w:t>
      </w:r>
      <w:r>
        <w:rPr>
          <w:color w:val="231F20"/>
        </w:rPr>
        <w:t>anerkjennende</w:t>
      </w:r>
      <w:r>
        <w:rPr>
          <w:color w:val="231F20"/>
          <w:spacing w:val="-1"/>
        </w:rPr>
        <w:t xml:space="preserve"> </w:t>
      </w:r>
      <w:r>
        <w:rPr>
          <w:color w:val="231F20"/>
        </w:rPr>
        <w:t>lytting</w:t>
      </w:r>
      <w:r>
        <w:rPr>
          <w:color w:val="231F20"/>
          <w:spacing w:val="-1"/>
        </w:rPr>
        <w:t xml:space="preserve"> </w:t>
      </w:r>
      <w:r>
        <w:rPr>
          <w:color w:val="231F20"/>
        </w:rPr>
        <w:t>til</w:t>
      </w:r>
      <w:r>
        <w:rPr>
          <w:color w:val="231F20"/>
          <w:spacing w:val="-1"/>
        </w:rPr>
        <w:t xml:space="preserve"> </w:t>
      </w:r>
      <w:r>
        <w:rPr>
          <w:color w:val="231F20"/>
        </w:rPr>
        <w:t>klientene.</w:t>
      </w:r>
      <w:r>
        <w:rPr>
          <w:color w:val="231F20"/>
          <w:spacing w:val="-1"/>
        </w:rPr>
        <w:t xml:space="preserve"> </w:t>
      </w:r>
      <w:r>
        <w:rPr>
          <w:color w:val="231F20"/>
        </w:rPr>
        <w:t>Carl</w:t>
      </w:r>
      <w:r>
        <w:rPr>
          <w:color w:val="231F20"/>
          <w:spacing w:val="-1"/>
        </w:rPr>
        <w:t xml:space="preserve"> </w:t>
      </w:r>
      <w:r>
        <w:rPr>
          <w:color w:val="231F20"/>
        </w:rPr>
        <w:t>Rogers</w:t>
      </w:r>
      <w:r>
        <w:rPr>
          <w:color w:val="231F20"/>
          <w:spacing w:val="-1"/>
        </w:rPr>
        <w:t xml:space="preserve"> </w:t>
      </w:r>
      <w:r>
        <w:rPr>
          <w:color w:val="231F20"/>
        </w:rPr>
        <w:t>var</w:t>
      </w:r>
      <w:r>
        <w:rPr>
          <w:color w:val="231F20"/>
          <w:spacing w:val="-1"/>
        </w:rPr>
        <w:t xml:space="preserve"> </w:t>
      </w:r>
      <w:r>
        <w:rPr>
          <w:color w:val="231F20"/>
        </w:rPr>
        <w:t>overbe- vist om at den gjensidige vennlige og støttende samtalen preget av en betingelsesløs kjærlighet var tilstrekkelig for at klientene skulle komme ut av sin psykiske plage.</w:t>
      </w:r>
    </w:p>
    <w:p w14:paraId="51C8A684" w14:textId="77777777" w:rsidR="001419A2" w:rsidRDefault="00000000">
      <w:pPr>
        <w:pStyle w:val="Brdtekst"/>
        <w:ind w:right="328" w:firstLine="283"/>
      </w:pPr>
      <w:r>
        <w:rPr>
          <w:color w:val="231F20"/>
        </w:rPr>
        <w:t>Carl Rogers er også kjent for sin uendelige tålmodighet og kjærlighet til klientene og for begrepet «unconditional love». Han var overbevist om at selv den mest volde- lige og aggressive klienten er et dypt verdifullt menneske som kan endres gjennom behandling. Dette er oppfatninger som også preger hjernens psykologi og LBT.</w:t>
      </w:r>
    </w:p>
    <w:p w14:paraId="19A8EC59" w14:textId="77777777" w:rsidR="001419A2" w:rsidRDefault="00000000">
      <w:pPr>
        <w:pStyle w:val="Brdtekst"/>
        <w:ind w:right="327" w:firstLine="283"/>
      </w:pPr>
      <w:r>
        <w:rPr>
          <w:color w:val="231F20"/>
        </w:rPr>
        <w:t>Rogers’ verdisyn og relasjon til klientene har hatt betydning for terapeuter i fle-</w:t>
      </w:r>
      <w:r>
        <w:rPr>
          <w:color w:val="231F20"/>
          <w:spacing w:val="80"/>
        </w:rPr>
        <w:t xml:space="preserve"> </w:t>
      </w:r>
      <w:r>
        <w:rPr>
          <w:color w:val="231F20"/>
        </w:rPr>
        <w:t>re terapeutiske tradisjoner og for utviklingen av hjernens psykologi. I utviklingen av hjernens psykologi og LBTS er man spesielt inspirert av den respekt for klientene og den</w:t>
      </w:r>
      <w:r>
        <w:rPr>
          <w:color w:val="231F20"/>
          <w:spacing w:val="-1"/>
        </w:rPr>
        <w:t xml:space="preserve"> </w:t>
      </w:r>
      <w:r>
        <w:rPr>
          <w:color w:val="231F20"/>
        </w:rPr>
        <w:t>tro</w:t>
      </w:r>
      <w:r>
        <w:rPr>
          <w:color w:val="231F20"/>
          <w:spacing w:val="-1"/>
        </w:rPr>
        <w:t xml:space="preserve"> </w:t>
      </w:r>
      <w:r>
        <w:rPr>
          <w:color w:val="231F20"/>
        </w:rPr>
        <w:t>på</w:t>
      </w:r>
      <w:r>
        <w:rPr>
          <w:color w:val="231F20"/>
          <w:spacing w:val="-1"/>
        </w:rPr>
        <w:t xml:space="preserve"> </w:t>
      </w:r>
      <w:r>
        <w:rPr>
          <w:color w:val="231F20"/>
        </w:rPr>
        <w:t>klientenes</w:t>
      </w:r>
      <w:r>
        <w:rPr>
          <w:color w:val="231F20"/>
          <w:spacing w:val="-1"/>
        </w:rPr>
        <w:t xml:space="preserve"> </w:t>
      </w:r>
      <w:r>
        <w:rPr>
          <w:color w:val="231F20"/>
        </w:rPr>
        <w:t>muligheter</w:t>
      </w:r>
      <w:r>
        <w:rPr>
          <w:color w:val="231F20"/>
          <w:spacing w:val="-1"/>
        </w:rPr>
        <w:t xml:space="preserve"> </w:t>
      </w:r>
      <w:r>
        <w:rPr>
          <w:color w:val="231F20"/>
        </w:rPr>
        <w:t>til</w:t>
      </w:r>
      <w:r>
        <w:rPr>
          <w:color w:val="231F20"/>
          <w:spacing w:val="-1"/>
        </w:rPr>
        <w:t xml:space="preserve"> </w:t>
      </w:r>
      <w:r>
        <w:rPr>
          <w:color w:val="231F20"/>
        </w:rPr>
        <w:t>å</w:t>
      </w:r>
      <w:r>
        <w:rPr>
          <w:color w:val="231F20"/>
          <w:spacing w:val="-1"/>
        </w:rPr>
        <w:t xml:space="preserve"> </w:t>
      </w:r>
      <w:r>
        <w:rPr>
          <w:color w:val="231F20"/>
        </w:rPr>
        <w:t>mestre</w:t>
      </w:r>
      <w:r>
        <w:rPr>
          <w:color w:val="231F20"/>
          <w:spacing w:val="-1"/>
        </w:rPr>
        <w:t xml:space="preserve"> </w:t>
      </w:r>
      <w:r>
        <w:rPr>
          <w:color w:val="231F20"/>
        </w:rPr>
        <w:t>eget</w:t>
      </w:r>
      <w:r>
        <w:rPr>
          <w:color w:val="231F20"/>
          <w:spacing w:val="-1"/>
        </w:rPr>
        <w:t xml:space="preserve"> </w:t>
      </w:r>
      <w:r>
        <w:rPr>
          <w:color w:val="231F20"/>
        </w:rPr>
        <w:t>liv</w:t>
      </w:r>
      <w:r>
        <w:rPr>
          <w:color w:val="231F20"/>
          <w:spacing w:val="-1"/>
        </w:rPr>
        <w:t xml:space="preserve"> </w:t>
      </w:r>
      <w:r>
        <w:rPr>
          <w:color w:val="231F20"/>
        </w:rPr>
        <w:t>som</w:t>
      </w:r>
      <w:r>
        <w:rPr>
          <w:color w:val="231F20"/>
          <w:spacing w:val="-1"/>
        </w:rPr>
        <w:t xml:space="preserve"> </w:t>
      </w:r>
      <w:r>
        <w:rPr>
          <w:color w:val="231F20"/>
        </w:rPr>
        <w:t>preger</w:t>
      </w:r>
      <w:r>
        <w:rPr>
          <w:color w:val="231F20"/>
          <w:spacing w:val="-1"/>
        </w:rPr>
        <w:t xml:space="preserve"> </w:t>
      </w:r>
      <w:r>
        <w:rPr>
          <w:color w:val="231F20"/>
        </w:rPr>
        <w:t>klientsentrert</w:t>
      </w:r>
      <w:r>
        <w:rPr>
          <w:color w:val="231F20"/>
          <w:spacing w:val="-1"/>
        </w:rPr>
        <w:t xml:space="preserve"> </w:t>
      </w:r>
      <w:r>
        <w:rPr>
          <w:color w:val="231F20"/>
        </w:rPr>
        <w:t>terapi, samt</w:t>
      </w:r>
      <w:r>
        <w:rPr>
          <w:color w:val="231F20"/>
          <w:spacing w:val="-3"/>
        </w:rPr>
        <w:t xml:space="preserve"> </w:t>
      </w:r>
      <w:r>
        <w:rPr>
          <w:color w:val="231F20"/>
        </w:rPr>
        <w:t>av</w:t>
      </w:r>
      <w:r>
        <w:rPr>
          <w:color w:val="231F20"/>
          <w:spacing w:val="-3"/>
        </w:rPr>
        <w:t xml:space="preserve"> </w:t>
      </w:r>
      <w:r>
        <w:rPr>
          <w:color w:val="231F20"/>
        </w:rPr>
        <w:t>begrepene</w:t>
      </w:r>
      <w:r>
        <w:rPr>
          <w:color w:val="231F20"/>
          <w:spacing w:val="-3"/>
        </w:rPr>
        <w:t xml:space="preserve"> </w:t>
      </w:r>
      <w:r>
        <w:rPr>
          <w:color w:val="231F20"/>
        </w:rPr>
        <w:t>betingelsesløs</w:t>
      </w:r>
      <w:r>
        <w:rPr>
          <w:color w:val="231F20"/>
          <w:spacing w:val="-3"/>
        </w:rPr>
        <w:t xml:space="preserve"> </w:t>
      </w:r>
      <w:r>
        <w:rPr>
          <w:color w:val="231F20"/>
        </w:rPr>
        <w:t>kjærlighet</w:t>
      </w:r>
      <w:r>
        <w:rPr>
          <w:color w:val="231F20"/>
          <w:spacing w:val="-3"/>
        </w:rPr>
        <w:t xml:space="preserve"> </w:t>
      </w:r>
      <w:r>
        <w:rPr>
          <w:color w:val="231F20"/>
        </w:rPr>
        <w:t>og</w:t>
      </w:r>
      <w:r>
        <w:rPr>
          <w:color w:val="231F20"/>
          <w:spacing w:val="-3"/>
        </w:rPr>
        <w:t xml:space="preserve"> </w:t>
      </w:r>
      <w:r>
        <w:rPr>
          <w:color w:val="231F20"/>
        </w:rPr>
        <w:t>selvaktualisering,</w:t>
      </w:r>
      <w:r>
        <w:rPr>
          <w:color w:val="231F20"/>
          <w:spacing w:val="-3"/>
        </w:rPr>
        <w:t xml:space="preserve"> </w:t>
      </w:r>
      <w:r>
        <w:rPr>
          <w:color w:val="231F20"/>
        </w:rPr>
        <w:t>selv</w:t>
      </w:r>
      <w:r>
        <w:rPr>
          <w:color w:val="231F20"/>
          <w:spacing w:val="-3"/>
        </w:rPr>
        <w:t xml:space="preserve"> </w:t>
      </w:r>
      <w:r>
        <w:rPr>
          <w:color w:val="231F20"/>
        </w:rPr>
        <w:t>om</w:t>
      </w:r>
      <w:r>
        <w:rPr>
          <w:color w:val="231F20"/>
          <w:spacing w:val="-3"/>
        </w:rPr>
        <w:t xml:space="preserve"> </w:t>
      </w:r>
      <w:r>
        <w:rPr>
          <w:color w:val="231F20"/>
        </w:rPr>
        <w:t>disse</w:t>
      </w:r>
      <w:r>
        <w:rPr>
          <w:color w:val="231F20"/>
          <w:spacing w:val="-3"/>
        </w:rPr>
        <w:t xml:space="preserve"> </w:t>
      </w:r>
      <w:r>
        <w:rPr>
          <w:color w:val="231F20"/>
        </w:rPr>
        <w:t>begre- pene</w:t>
      </w:r>
      <w:r>
        <w:rPr>
          <w:color w:val="231F20"/>
          <w:spacing w:val="-6"/>
        </w:rPr>
        <w:t xml:space="preserve"> </w:t>
      </w:r>
      <w:r>
        <w:rPr>
          <w:color w:val="231F20"/>
        </w:rPr>
        <w:t>har</w:t>
      </w:r>
      <w:r>
        <w:rPr>
          <w:color w:val="231F20"/>
          <w:spacing w:val="-6"/>
        </w:rPr>
        <w:t xml:space="preserve"> </w:t>
      </w:r>
      <w:r>
        <w:rPr>
          <w:color w:val="231F20"/>
        </w:rPr>
        <w:t>et</w:t>
      </w:r>
      <w:r>
        <w:rPr>
          <w:color w:val="231F20"/>
          <w:spacing w:val="-6"/>
        </w:rPr>
        <w:t xml:space="preserve"> </w:t>
      </w:r>
      <w:r>
        <w:rPr>
          <w:color w:val="231F20"/>
        </w:rPr>
        <w:t>noe</w:t>
      </w:r>
      <w:r>
        <w:rPr>
          <w:color w:val="231F20"/>
          <w:spacing w:val="-6"/>
        </w:rPr>
        <w:t xml:space="preserve"> </w:t>
      </w:r>
      <w:r>
        <w:rPr>
          <w:color w:val="231F20"/>
        </w:rPr>
        <w:t>annet</w:t>
      </w:r>
      <w:r>
        <w:rPr>
          <w:color w:val="231F20"/>
          <w:spacing w:val="-6"/>
        </w:rPr>
        <w:t xml:space="preserve"> </w:t>
      </w:r>
      <w:r>
        <w:rPr>
          <w:color w:val="231F20"/>
        </w:rPr>
        <w:t>innhold</w:t>
      </w:r>
      <w:r>
        <w:rPr>
          <w:color w:val="231F20"/>
          <w:spacing w:val="-6"/>
        </w:rPr>
        <w:t xml:space="preserve"> </w:t>
      </w:r>
      <w:r>
        <w:rPr>
          <w:color w:val="231F20"/>
        </w:rPr>
        <w:t>i</w:t>
      </w:r>
      <w:r>
        <w:rPr>
          <w:color w:val="231F20"/>
          <w:spacing w:val="-6"/>
        </w:rPr>
        <w:t xml:space="preserve"> </w:t>
      </w:r>
      <w:r>
        <w:rPr>
          <w:color w:val="231F20"/>
        </w:rPr>
        <w:t>LBT.</w:t>
      </w:r>
      <w:r>
        <w:rPr>
          <w:color w:val="231F20"/>
          <w:spacing w:val="-6"/>
        </w:rPr>
        <w:t xml:space="preserve"> </w:t>
      </w:r>
      <w:r>
        <w:rPr>
          <w:color w:val="231F20"/>
        </w:rPr>
        <w:t>I</w:t>
      </w:r>
      <w:r>
        <w:rPr>
          <w:color w:val="231F20"/>
          <w:spacing w:val="-6"/>
        </w:rPr>
        <w:t xml:space="preserve"> </w:t>
      </w:r>
      <w:r>
        <w:rPr>
          <w:color w:val="231F20"/>
        </w:rPr>
        <w:t>tillegg</w:t>
      </w:r>
      <w:r>
        <w:rPr>
          <w:color w:val="231F20"/>
          <w:spacing w:val="-6"/>
        </w:rPr>
        <w:t xml:space="preserve"> </w:t>
      </w:r>
      <w:r>
        <w:rPr>
          <w:color w:val="231F20"/>
        </w:rPr>
        <w:t>er</w:t>
      </w:r>
      <w:r>
        <w:rPr>
          <w:color w:val="231F20"/>
          <w:spacing w:val="-6"/>
        </w:rPr>
        <w:t xml:space="preserve"> </w:t>
      </w:r>
      <w:r>
        <w:rPr>
          <w:color w:val="231F20"/>
        </w:rPr>
        <w:t>LBTS</w:t>
      </w:r>
      <w:r>
        <w:rPr>
          <w:color w:val="231F20"/>
          <w:spacing w:val="-6"/>
        </w:rPr>
        <w:t xml:space="preserve"> </w:t>
      </w:r>
      <w:r>
        <w:rPr>
          <w:color w:val="231F20"/>
        </w:rPr>
        <w:t>inspirert</w:t>
      </w:r>
      <w:r>
        <w:rPr>
          <w:color w:val="231F20"/>
          <w:spacing w:val="-6"/>
        </w:rPr>
        <w:t xml:space="preserve"> </w:t>
      </w:r>
      <w:r>
        <w:rPr>
          <w:color w:val="231F20"/>
        </w:rPr>
        <w:t>av</w:t>
      </w:r>
      <w:r>
        <w:rPr>
          <w:color w:val="231F20"/>
          <w:spacing w:val="-6"/>
        </w:rPr>
        <w:t xml:space="preserve"> </w:t>
      </w:r>
      <w:r>
        <w:rPr>
          <w:color w:val="231F20"/>
        </w:rPr>
        <w:t>den</w:t>
      </w:r>
      <w:r>
        <w:rPr>
          <w:color w:val="231F20"/>
          <w:spacing w:val="-6"/>
        </w:rPr>
        <w:t xml:space="preserve"> </w:t>
      </w:r>
      <w:r>
        <w:rPr>
          <w:color w:val="231F20"/>
        </w:rPr>
        <w:t>optimismen</w:t>
      </w:r>
      <w:r>
        <w:rPr>
          <w:color w:val="231F20"/>
          <w:spacing w:val="-6"/>
        </w:rPr>
        <w:t xml:space="preserve"> </w:t>
      </w:r>
      <w:r>
        <w:rPr>
          <w:color w:val="231F20"/>
        </w:rPr>
        <w:t>på klientens vegne som preger klientsentrert terapi. Klientene betraktes som likeverdige mennesker</w:t>
      </w:r>
      <w:r>
        <w:rPr>
          <w:color w:val="231F20"/>
          <w:spacing w:val="-1"/>
        </w:rPr>
        <w:t xml:space="preserve"> </w:t>
      </w:r>
      <w:r>
        <w:rPr>
          <w:color w:val="231F20"/>
        </w:rPr>
        <w:t>som</w:t>
      </w:r>
      <w:r>
        <w:rPr>
          <w:color w:val="231F20"/>
          <w:spacing w:val="-2"/>
        </w:rPr>
        <w:t xml:space="preserve"> </w:t>
      </w:r>
      <w:r>
        <w:rPr>
          <w:color w:val="231F20"/>
        </w:rPr>
        <w:t>har</w:t>
      </w:r>
      <w:r>
        <w:rPr>
          <w:color w:val="231F20"/>
          <w:spacing w:val="-1"/>
        </w:rPr>
        <w:t xml:space="preserve"> </w:t>
      </w:r>
      <w:r>
        <w:rPr>
          <w:color w:val="231F20"/>
        </w:rPr>
        <w:t>det</w:t>
      </w:r>
      <w:r>
        <w:rPr>
          <w:color w:val="231F20"/>
          <w:spacing w:val="-2"/>
        </w:rPr>
        <w:t xml:space="preserve"> </w:t>
      </w:r>
      <w:r>
        <w:rPr>
          <w:color w:val="231F20"/>
        </w:rPr>
        <w:t>vanskelig</w:t>
      </w:r>
      <w:r>
        <w:rPr>
          <w:color w:val="231F20"/>
          <w:spacing w:val="-1"/>
        </w:rPr>
        <w:t xml:space="preserve"> </w:t>
      </w:r>
      <w:r>
        <w:rPr>
          <w:color w:val="231F20"/>
        </w:rPr>
        <w:t>og</w:t>
      </w:r>
      <w:r>
        <w:rPr>
          <w:color w:val="231F20"/>
          <w:spacing w:val="-2"/>
        </w:rPr>
        <w:t xml:space="preserve"> </w:t>
      </w:r>
      <w:r>
        <w:rPr>
          <w:color w:val="231F20"/>
        </w:rPr>
        <w:t>som</w:t>
      </w:r>
      <w:r>
        <w:rPr>
          <w:color w:val="231F20"/>
          <w:spacing w:val="-1"/>
        </w:rPr>
        <w:t xml:space="preserve"> </w:t>
      </w:r>
      <w:r>
        <w:rPr>
          <w:color w:val="231F20"/>
        </w:rPr>
        <w:t>trenger</w:t>
      </w:r>
      <w:r>
        <w:rPr>
          <w:color w:val="231F20"/>
          <w:spacing w:val="-2"/>
        </w:rPr>
        <w:t xml:space="preserve"> </w:t>
      </w:r>
      <w:r>
        <w:rPr>
          <w:color w:val="231F20"/>
        </w:rPr>
        <w:t>å</w:t>
      </w:r>
      <w:r>
        <w:rPr>
          <w:color w:val="231F20"/>
          <w:spacing w:val="-1"/>
        </w:rPr>
        <w:t xml:space="preserve"> </w:t>
      </w:r>
      <w:r>
        <w:rPr>
          <w:color w:val="231F20"/>
        </w:rPr>
        <w:t>møte</w:t>
      </w:r>
      <w:r>
        <w:rPr>
          <w:color w:val="231F20"/>
          <w:spacing w:val="-2"/>
        </w:rPr>
        <w:t xml:space="preserve"> </w:t>
      </w:r>
      <w:r>
        <w:rPr>
          <w:color w:val="231F20"/>
        </w:rPr>
        <w:t>en</w:t>
      </w:r>
      <w:r>
        <w:rPr>
          <w:color w:val="231F20"/>
          <w:spacing w:val="-1"/>
        </w:rPr>
        <w:t xml:space="preserve"> </w:t>
      </w:r>
      <w:r>
        <w:rPr>
          <w:color w:val="231F20"/>
        </w:rPr>
        <w:t>som</w:t>
      </w:r>
      <w:r>
        <w:rPr>
          <w:color w:val="231F20"/>
          <w:spacing w:val="-2"/>
        </w:rPr>
        <w:t xml:space="preserve"> </w:t>
      </w:r>
      <w:r>
        <w:rPr>
          <w:color w:val="231F20"/>
        </w:rPr>
        <w:t>lytter</w:t>
      </w:r>
      <w:r>
        <w:rPr>
          <w:color w:val="231F20"/>
          <w:spacing w:val="-1"/>
        </w:rPr>
        <w:t xml:space="preserve"> </w:t>
      </w:r>
      <w:r>
        <w:rPr>
          <w:color w:val="231F20"/>
        </w:rPr>
        <w:t>og</w:t>
      </w:r>
      <w:r>
        <w:rPr>
          <w:color w:val="231F20"/>
          <w:spacing w:val="-2"/>
        </w:rPr>
        <w:t xml:space="preserve"> </w:t>
      </w:r>
      <w:r>
        <w:rPr>
          <w:color w:val="231F20"/>
        </w:rPr>
        <w:t>har</w:t>
      </w:r>
      <w:r>
        <w:rPr>
          <w:color w:val="231F20"/>
          <w:spacing w:val="-1"/>
        </w:rPr>
        <w:t xml:space="preserve"> </w:t>
      </w:r>
      <w:r>
        <w:rPr>
          <w:color w:val="231F20"/>
        </w:rPr>
        <w:t>dyp</w:t>
      </w:r>
      <w:r>
        <w:rPr>
          <w:color w:val="231F20"/>
          <w:spacing w:val="-2"/>
        </w:rPr>
        <w:t xml:space="preserve"> </w:t>
      </w:r>
      <w:r>
        <w:rPr>
          <w:color w:val="231F20"/>
        </w:rPr>
        <w:t>re- spekt for deres virkelighetsforståelse og følelsesmessige opplevelser.</w:t>
      </w:r>
    </w:p>
    <w:p w14:paraId="007FD65F" w14:textId="77777777" w:rsidR="001419A2" w:rsidRDefault="001419A2">
      <w:pPr>
        <w:pStyle w:val="Brdtekst"/>
        <w:spacing w:before="65"/>
        <w:ind w:left="0"/>
        <w:jc w:val="left"/>
      </w:pPr>
    </w:p>
    <w:p w14:paraId="434FAB4A" w14:textId="77777777" w:rsidR="001419A2" w:rsidRDefault="00000000">
      <w:pPr>
        <w:pStyle w:val="Overskrift4"/>
      </w:pPr>
      <w:r>
        <w:rPr>
          <w:color w:val="231F20"/>
          <w:spacing w:val="-2"/>
        </w:rPr>
        <w:t>MRI-tradisjonen</w:t>
      </w:r>
    </w:p>
    <w:p w14:paraId="626B193D" w14:textId="77777777" w:rsidR="001419A2" w:rsidRDefault="00000000">
      <w:pPr>
        <w:spacing w:before="196"/>
        <w:ind w:left="103" w:firstLine="1171"/>
        <w:rPr>
          <w:i/>
        </w:rPr>
      </w:pPr>
      <w:r>
        <w:rPr>
          <w:i/>
        </w:rPr>
        <w:t>Når</w:t>
      </w:r>
      <w:r>
        <w:rPr>
          <w:i/>
          <w:spacing w:val="-7"/>
        </w:rPr>
        <w:t xml:space="preserve"> </w:t>
      </w:r>
      <w:r>
        <w:rPr>
          <w:i/>
        </w:rPr>
        <w:t>symptomet</w:t>
      </w:r>
      <w:r>
        <w:rPr>
          <w:i/>
          <w:spacing w:val="-6"/>
        </w:rPr>
        <w:t xml:space="preserve"> </w:t>
      </w:r>
      <w:r>
        <w:rPr>
          <w:i/>
        </w:rPr>
        <w:t>er</w:t>
      </w:r>
      <w:r>
        <w:rPr>
          <w:i/>
          <w:spacing w:val="-7"/>
        </w:rPr>
        <w:t xml:space="preserve"> </w:t>
      </w:r>
      <w:r>
        <w:rPr>
          <w:i/>
        </w:rPr>
        <w:t>problemet</w:t>
      </w:r>
      <w:r>
        <w:rPr>
          <w:i/>
          <w:spacing w:val="-6"/>
        </w:rPr>
        <w:t xml:space="preserve"> </w:t>
      </w:r>
      <w:r>
        <w:rPr>
          <w:i/>
        </w:rPr>
        <w:t>og</w:t>
      </w:r>
      <w:r>
        <w:rPr>
          <w:i/>
          <w:spacing w:val="-7"/>
        </w:rPr>
        <w:t xml:space="preserve"> </w:t>
      </w:r>
      <w:r>
        <w:rPr>
          <w:i/>
        </w:rPr>
        <w:t>problemet</w:t>
      </w:r>
      <w:r>
        <w:rPr>
          <w:i/>
          <w:spacing w:val="-6"/>
        </w:rPr>
        <w:t xml:space="preserve"> </w:t>
      </w:r>
      <w:r>
        <w:rPr>
          <w:i/>
        </w:rPr>
        <w:t>er</w:t>
      </w:r>
      <w:r>
        <w:rPr>
          <w:i/>
          <w:spacing w:val="-7"/>
        </w:rPr>
        <w:t xml:space="preserve"> </w:t>
      </w:r>
      <w:r>
        <w:rPr>
          <w:i/>
        </w:rPr>
        <w:t>det</w:t>
      </w:r>
      <w:r>
        <w:rPr>
          <w:i/>
          <w:spacing w:val="-6"/>
        </w:rPr>
        <w:t xml:space="preserve"> </w:t>
      </w:r>
      <w:r>
        <w:rPr>
          <w:i/>
        </w:rPr>
        <w:t>som</w:t>
      </w:r>
      <w:r>
        <w:rPr>
          <w:i/>
          <w:spacing w:val="-7"/>
        </w:rPr>
        <w:t xml:space="preserve"> </w:t>
      </w:r>
      <w:r>
        <w:rPr>
          <w:i/>
        </w:rPr>
        <w:t>viser</w:t>
      </w:r>
      <w:r>
        <w:rPr>
          <w:i/>
          <w:spacing w:val="-6"/>
        </w:rPr>
        <w:t xml:space="preserve"> </w:t>
      </w:r>
      <w:r>
        <w:rPr>
          <w:i/>
        </w:rPr>
        <w:t>seg</w:t>
      </w:r>
      <w:r>
        <w:rPr>
          <w:i/>
          <w:spacing w:val="-7"/>
        </w:rPr>
        <w:t xml:space="preserve"> </w:t>
      </w:r>
      <w:r>
        <w:rPr>
          <w:i/>
        </w:rPr>
        <w:t>for</w:t>
      </w:r>
      <w:r>
        <w:rPr>
          <w:i/>
          <w:spacing w:val="-6"/>
        </w:rPr>
        <w:t xml:space="preserve"> </w:t>
      </w:r>
      <w:r>
        <w:rPr>
          <w:i/>
          <w:spacing w:val="-2"/>
        </w:rPr>
        <w:t>klienten</w:t>
      </w:r>
    </w:p>
    <w:p w14:paraId="41B418EB" w14:textId="77777777" w:rsidR="001419A2" w:rsidRDefault="00000000">
      <w:pPr>
        <w:pStyle w:val="Brdtekst"/>
        <w:spacing w:before="170"/>
        <w:ind w:right="328"/>
      </w:pPr>
      <w:r>
        <w:rPr>
          <w:color w:val="231F20"/>
        </w:rPr>
        <w:t>Den forskningen som førte til utviklingen av hjernens psykologi var i første fase in- spirert av MRI-tradisjonen, en korttids- og familieterapeutisk tradisjon med sete i Palo</w:t>
      </w:r>
      <w:r>
        <w:rPr>
          <w:color w:val="231F20"/>
          <w:spacing w:val="-4"/>
        </w:rPr>
        <w:t xml:space="preserve"> </w:t>
      </w:r>
      <w:r>
        <w:rPr>
          <w:color w:val="231F20"/>
        </w:rPr>
        <w:t>Alto</w:t>
      </w:r>
      <w:r>
        <w:rPr>
          <w:color w:val="231F20"/>
          <w:spacing w:val="-4"/>
        </w:rPr>
        <w:t xml:space="preserve"> </w:t>
      </w:r>
      <w:r>
        <w:rPr>
          <w:color w:val="231F20"/>
        </w:rPr>
        <w:t>i</w:t>
      </w:r>
      <w:r>
        <w:rPr>
          <w:color w:val="231F20"/>
          <w:spacing w:val="-4"/>
        </w:rPr>
        <w:t xml:space="preserve"> </w:t>
      </w:r>
      <w:r>
        <w:rPr>
          <w:color w:val="231F20"/>
        </w:rPr>
        <w:t>USA,</w:t>
      </w:r>
      <w:r>
        <w:rPr>
          <w:color w:val="231F20"/>
          <w:spacing w:val="-4"/>
        </w:rPr>
        <w:t xml:space="preserve"> </w:t>
      </w:r>
      <w:r>
        <w:rPr>
          <w:color w:val="231F20"/>
        </w:rPr>
        <w:t>der</w:t>
      </w:r>
      <w:r>
        <w:rPr>
          <w:color w:val="231F20"/>
          <w:spacing w:val="-4"/>
        </w:rPr>
        <w:t xml:space="preserve"> </w:t>
      </w:r>
      <w:r>
        <w:rPr>
          <w:color w:val="231F20"/>
        </w:rPr>
        <w:t>Paul</w:t>
      </w:r>
      <w:r>
        <w:rPr>
          <w:color w:val="231F20"/>
          <w:spacing w:val="-4"/>
        </w:rPr>
        <w:t xml:space="preserve"> </w:t>
      </w:r>
      <w:r>
        <w:rPr>
          <w:color w:val="231F20"/>
        </w:rPr>
        <w:t>Watzlawick</w:t>
      </w:r>
      <w:r>
        <w:rPr>
          <w:color w:val="231F20"/>
          <w:spacing w:val="-4"/>
        </w:rPr>
        <w:t xml:space="preserve"> </w:t>
      </w:r>
      <w:r>
        <w:rPr>
          <w:color w:val="231F20"/>
        </w:rPr>
        <w:t>var</w:t>
      </w:r>
      <w:r>
        <w:rPr>
          <w:color w:val="231F20"/>
          <w:spacing w:val="-4"/>
        </w:rPr>
        <w:t xml:space="preserve"> </w:t>
      </w:r>
      <w:r>
        <w:rPr>
          <w:color w:val="231F20"/>
        </w:rPr>
        <w:t>en</w:t>
      </w:r>
      <w:r>
        <w:rPr>
          <w:color w:val="231F20"/>
          <w:spacing w:val="-4"/>
        </w:rPr>
        <w:t xml:space="preserve"> </w:t>
      </w:r>
      <w:r>
        <w:rPr>
          <w:color w:val="231F20"/>
        </w:rPr>
        <w:t>frontfigur.</w:t>
      </w:r>
      <w:r>
        <w:rPr>
          <w:color w:val="231F20"/>
          <w:spacing w:val="-4"/>
        </w:rPr>
        <w:t xml:space="preserve"> </w:t>
      </w:r>
      <w:r>
        <w:rPr>
          <w:color w:val="231F20"/>
        </w:rPr>
        <w:t>En</w:t>
      </w:r>
      <w:r>
        <w:rPr>
          <w:color w:val="231F20"/>
          <w:spacing w:val="-4"/>
        </w:rPr>
        <w:t xml:space="preserve"> </w:t>
      </w:r>
      <w:r>
        <w:rPr>
          <w:color w:val="231F20"/>
        </w:rPr>
        <w:t>sentral</w:t>
      </w:r>
      <w:r>
        <w:rPr>
          <w:color w:val="231F20"/>
          <w:spacing w:val="-4"/>
        </w:rPr>
        <w:t xml:space="preserve"> </w:t>
      </w:r>
      <w:r>
        <w:rPr>
          <w:color w:val="231F20"/>
        </w:rPr>
        <w:t>bok</w:t>
      </w:r>
      <w:r>
        <w:rPr>
          <w:color w:val="231F20"/>
          <w:spacing w:val="-4"/>
        </w:rPr>
        <w:t xml:space="preserve"> </w:t>
      </w:r>
      <w:r>
        <w:rPr>
          <w:color w:val="231F20"/>
        </w:rPr>
        <w:t>som</w:t>
      </w:r>
      <w:r>
        <w:rPr>
          <w:color w:val="231F20"/>
          <w:spacing w:val="-4"/>
        </w:rPr>
        <w:t xml:space="preserve"> </w:t>
      </w:r>
      <w:r>
        <w:rPr>
          <w:color w:val="231F20"/>
        </w:rPr>
        <w:t xml:space="preserve">beskriver </w:t>
      </w:r>
      <w:r>
        <w:rPr>
          <w:color w:val="231F20"/>
          <w:spacing w:val="-2"/>
        </w:rPr>
        <w:t xml:space="preserve">MRI-tradisjonens forståelse, er Forandring: Prinsipper fra psykoterapien (Watzlawick, </w:t>
      </w:r>
      <w:r>
        <w:rPr>
          <w:color w:val="231F20"/>
        </w:rPr>
        <w:t>Weakland &amp; Fisch, 1980). MRI-tradisjonen, eller problemfokusert terapi, inspirerte meg gjennom sitt fokus på problemet slik det fremstår og oppleves av klientene, det vil si på de observerbare symptomene og på psykisk endring. Dette var en reaksjon</w:t>
      </w:r>
      <w:r>
        <w:rPr>
          <w:color w:val="231F20"/>
          <w:spacing w:val="40"/>
        </w:rPr>
        <w:t xml:space="preserve"> </w:t>
      </w:r>
      <w:r>
        <w:rPr>
          <w:color w:val="231F20"/>
        </w:rPr>
        <w:t>på den psykoanalytiske forståelsen og dens fokus på de historiske årsakene til den psykiske plagen.</w:t>
      </w:r>
    </w:p>
    <w:p w14:paraId="352CCE75" w14:textId="77777777" w:rsidR="001419A2" w:rsidRDefault="00000000">
      <w:pPr>
        <w:pStyle w:val="Brdtekst"/>
        <w:ind w:right="327" w:firstLine="283"/>
      </w:pPr>
      <w:r>
        <w:rPr>
          <w:color w:val="231F20"/>
        </w:rPr>
        <w:t>MRI-tradisjonen var også inspirert av atferdsterapien. Watzlawick selv hadde en atferdsterapeutisk bakgrunn, og han var leder av avdelingen Psychiatry and Behavi- oral Sciences ved MRI. Kort fortalt er atferdsterapi en behandlingsform som hevder at psykiske plager er lært gjennom atferd, og at de derfor kan avlæres gjennom be- handling, for eksempel gjennom desensitiviseringsteknikker, som innebærer at man svekker</w:t>
      </w:r>
      <w:r>
        <w:rPr>
          <w:color w:val="231F20"/>
          <w:spacing w:val="-6"/>
        </w:rPr>
        <w:t xml:space="preserve"> </w:t>
      </w:r>
      <w:r>
        <w:rPr>
          <w:color w:val="231F20"/>
        </w:rPr>
        <w:t>forbindelsen</w:t>
      </w:r>
      <w:r>
        <w:rPr>
          <w:color w:val="231F20"/>
          <w:spacing w:val="-6"/>
        </w:rPr>
        <w:t xml:space="preserve"> </w:t>
      </w:r>
      <w:r>
        <w:rPr>
          <w:color w:val="231F20"/>
        </w:rPr>
        <w:t>mellom</w:t>
      </w:r>
      <w:r>
        <w:rPr>
          <w:color w:val="231F20"/>
          <w:spacing w:val="-6"/>
        </w:rPr>
        <w:t xml:space="preserve"> </w:t>
      </w:r>
      <w:r>
        <w:rPr>
          <w:color w:val="231F20"/>
        </w:rPr>
        <w:t>en</w:t>
      </w:r>
      <w:r>
        <w:rPr>
          <w:color w:val="231F20"/>
          <w:spacing w:val="-6"/>
        </w:rPr>
        <w:t xml:space="preserve"> </w:t>
      </w:r>
      <w:r>
        <w:rPr>
          <w:color w:val="231F20"/>
        </w:rPr>
        <w:t>situasjon</w:t>
      </w:r>
      <w:r>
        <w:rPr>
          <w:color w:val="231F20"/>
          <w:spacing w:val="-6"/>
        </w:rPr>
        <w:t xml:space="preserve"> </w:t>
      </w:r>
      <w:r>
        <w:rPr>
          <w:color w:val="231F20"/>
        </w:rPr>
        <w:t>og</w:t>
      </w:r>
      <w:r>
        <w:rPr>
          <w:color w:val="231F20"/>
          <w:spacing w:val="-6"/>
        </w:rPr>
        <w:t xml:space="preserve"> </w:t>
      </w:r>
      <w:r>
        <w:rPr>
          <w:color w:val="231F20"/>
        </w:rPr>
        <w:t>en</w:t>
      </w:r>
      <w:r>
        <w:rPr>
          <w:color w:val="231F20"/>
          <w:spacing w:val="-6"/>
        </w:rPr>
        <w:t xml:space="preserve"> </w:t>
      </w:r>
      <w:r>
        <w:rPr>
          <w:color w:val="231F20"/>
        </w:rPr>
        <w:t>følelsesmessig</w:t>
      </w:r>
      <w:r>
        <w:rPr>
          <w:color w:val="231F20"/>
          <w:spacing w:val="-6"/>
        </w:rPr>
        <w:t xml:space="preserve"> </w:t>
      </w:r>
      <w:r>
        <w:rPr>
          <w:color w:val="231F20"/>
        </w:rPr>
        <w:t>reaksjon,</w:t>
      </w:r>
      <w:r>
        <w:rPr>
          <w:color w:val="231F20"/>
          <w:spacing w:val="-6"/>
        </w:rPr>
        <w:t xml:space="preserve"> </w:t>
      </w:r>
      <w:r>
        <w:rPr>
          <w:color w:val="231F20"/>
        </w:rPr>
        <w:t>for</w:t>
      </w:r>
      <w:r>
        <w:rPr>
          <w:color w:val="231F20"/>
          <w:spacing w:val="-6"/>
        </w:rPr>
        <w:t xml:space="preserve"> </w:t>
      </w:r>
      <w:r>
        <w:rPr>
          <w:color w:val="231F20"/>
        </w:rPr>
        <w:t>eksempel forbindelsen mellom høyde og skrekk for de som har høydeskrekk. I dag domineres den atferdsterapeutiske tilnærmingen av kognitiv atferdsterapi.</w:t>
      </w:r>
    </w:p>
    <w:p w14:paraId="12F9253D" w14:textId="77777777" w:rsidR="001419A2" w:rsidRDefault="00000000">
      <w:pPr>
        <w:pStyle w:val="Brdtekst"/>
        <w:ind w:right="328" w:firstLine="283"/>
      </w:pPr>
      <w:r>
        <w:rPr>
          <w:color w:val="231F20"/>
        </w:rPr>
        <w:t>MRI-tradisjonen fikk omfattende betydning for utviklingen av familieterapien i USA,</w:t>
      </w:r>
      <w:r>
        <w:rPr>
          <w:color w:val="231F20"/>
          <w:spacing w:val="-8"/>
        </w:rPr>
        <w:t xml:space="preserve"> </w:t>
      </w:r>
      <w:r>
        <w:rPr>
          <w:color w:val="231F20"/>
        </w:rPr>
        <w:t>Europa</w:t>
      </w:r>
      <w:r>
        <w:rPr>
          <w:color w:val="231F20"/>
          <w:spacing w:val="-8"/>
        </w:rPr>
        <w:t xml:space="preserve"> </w:t>
      </w:r>
      <w:r>
        <w:rPr>
          <w:color w:val="231F20"/>
        </w:rPr>
        <w:t>og</w:t>
      </w:r>
      <w:r>
        <w:rPr>
          <w:color w:val="231F20"/>
          <w:spacing w:val="-8"/>
        </w:rPr>
        <w:t xml:space="preserve"> </w:t>
      </w:r>
      <w:r>
        <w:rPr>
          <w:color w:val="231F20"/>
        </w:rPr>
        <w:t>Norge,</w:t>
      </w:r>
      <w:r>
        <w:rPr>
          <w:color w:val="231F20"/>
          <w:spacing w:val="-8"/>
        </w:rPr>
        <w:t xml:space="preserve"> </w:t>
      </w:r>
      <w:r>
        <w:rPr>
          <w:color w:val="231F20"/>
        </w:rPr>
        <w:t>blant</w:t>
      </w:r>
      <w:r>
        <w:rPr>
          <w:color w:val="231F20"/>
          <w:spacing w:val="-8"/>
        </w:rPr>
        <w:t xml:space="preserve"> </w:t>
      </w:r>
      <w:r>
        <w:rPr>
          <w:color w:val="231F20"/>
        </w:rPr>
        <w:t>annet</w:t>
      </w:r>
      <w:r>
        <w:rPr>
          <w:color w:val="231F20"/>
          <w:spacing w:val="-8"/>
        </w:rPr>
        <w:t xml:space="preserve"> </w:t>
      </w:r>
      <w:r>
        <w:rPr>
          <w:color w:val="231F20"/>
        </w:rPr>
        <w:t>gjennom</w:t>
      </w:r>
      <w:r>
        <w:rPr>
          <w:color w:val="231F20"/>
          <w:spacing w:val="-8"/>
        </w:rPr>
        <w:t xml:space="preserve"> </w:t>
      </w:r>
      <w:r>
        <w:rPr>
          <w:color w:val="231F20"/>
        </w:rPr>
        <w:t>opprettelsen</w:t>
      </w:r>
      <w:r>
        <w:rPr>
          <w:color w:val="231F20"/>
          <w:spacing w:val="-8"/>
        </w:rPr>
        <w:t xml:space="preserve"> </w:t>
      </w:r>
      <w:r>
        <w:rPr>
          <w:color w:val="231F20"/>
        </w:rPr>
        <w:t>av</w:t>
      </w:r>
      <w:r>
        <w:rPr>
          <w:color w:val="231F20"/>
          <w:spacing w:val="-8"/>
        </w:rPr>
        <w:t xml:space="preserve"> </w:t>
      </w:r>
      <w:r>
        <w:rPr>
          <w:color w:val="231F20"/>
        </w:rPr>
        <w:t>forskningssenteret</w:t>
      </w:r>
      <w:r>
        <w:rPr>
          <w:color w:val="231F20"/>
          <w:spacing w:val="-8"/>
        </w:rPr>
        <w:t xml:space="preserve"> </w:t>
      </w:r>
      <w:r>
        <w:rPr>
          <w:color w:val="231F20"/>
        </w:rPr>
        <w:t>Brief Therapy</w:t>
      </w:r>
      <w:r>
        <w:rPr>
          <w:color w:val="231F20"/>
          <w:spacing w:val="-11"/>
        </w:rPr>
        <w:t xml:space="preserve"> </w:t>
      </w:r>
      <w:r>
        <w:rPr>
          <w:color w:val="231F20"/>
        </w:rPr>
        <w:t>Center</w:t>
      </w:r>
      <w:r>
        <w:rPr>
          <w:color w:val="231F20"/>
          <w:spacing w:val="-11"/>
        </w:rPr>
        <w:t xml:space="preserve"> </w:t>
      </w:r>
      <w:r>
        <w:rPr>
          <w:color w:val="231F20"/>
        </w:rPr>
        <w:t>(BTC)</w:t>
      </w:r>
      <w:r>
        <w:rPr>
          <w:color w:val="231F20"/>
          <w:spacing w:val="-11"/>
        </w:rPr>
        <w:t xml:space="preserve"> </w:t>
      </w:r>
      <w:r>
        <w:rPr>
          <w:color w:val="231F20"/>
        </w:rPr>
        <w:t>i</w:t>
      </w:r>
      <w:r>
        <w:rPr>
          <w:color w:val="231F20"/>
          <w:spacing w:val="-11"/>
        </w:rPr>
        <w:t xml:space="preserve"> </w:t>
      </w:r>
      <w:r>
        <w:rPr>
          <w:color w:val="231F20"/>
        </w:rPr>
        <w:t>1967.</w:t>
      </w:r>
      <w:r>
        <w:rPr>
          <w:color w:val="231F20"/>
          <w:spacing w:val="-11"/>
        </w:rPr>
        <w:t xml:space="preserve"> </w:t>
      </w:r>
      <w:r>
        <w:rPr>
          <w:color w:val="231F20"/>
        </w:rPr>
        <w:t>Sentrale</w:t>
      </w:r>
      <w:r>
        <w:rPr>
          <w:color w:val="231F20"/>
          <w:spacing w:val="-11"/>
        </w:rPr>
        <w:t xml:space="preserve"> </w:t>
      </w:r>
      <w:r>
        <w:rPr>
          <w:color w:val="231F20"/>
        </w:rPr>
        <w:t>forskere</w:t>
      </w:r>
      <w:r>
        <w:rPr>
          <w:color w:val="231F20"/>
          <w:spacing w:val="-11"/>
        </w:rPr>
        <w:t xml:space="preserve"> </w:t>
      </w:r>
      <w:r>
        <w:rPr>
          <w:color w:val="231F20"/>
        </w:rPr>
        <w:t>og</w:t>
      </w:r>
      <w:r>
        <w:rPr>
          <w:color w:val="231F20"/>
          <w:spacing w:val="-11"/>
        </w:rPr>
        <w:t xml:space="preserve"> </w:t>
      </w:r>
      <w:r>
        <w:rPr>
          <w:color w:val="231F20"/>
        </w:rPr>
        <w:t>terapeuter</w:t>
      </w:r>
      <w:r>
        <w:rPr>
          <w:color w:val="231F20"/>
          <w:spacing w:val="-11"/>
        </w:rPr>
        <w:t xml:space="preserve"> </w:t>
      </w:r>
      <w:r>
        <w:rPr>
          <w:color w:val="231F20"/>
        </w:rPr>
        <w:t>som</w:t>
      </w:r>
      <w:r>
        <w:rPr>
          <w:color w:val="231F20"/>
          <w:spacing w:val="-11"/>
        </w:rPr>
        <w:t xml:space="preserve"> </w:t>
      </w:r>
      <w:r>
        <w:rPr>
          <w:color w:val="231F20"/>
        </w:rPr>
        <w:t>i</w:t>
      </w:r>
      <w:r>
        <w:rPr>
          <w:color w:val="231F20"/>
          <w:spacing w:val="-11"/>
        </w:rPr>
        <w:t xml:space="preserve"> </w:t>
      </w:r>
      <w:r>
        <w:rPr>
          <w:color w:val="231F20"/>
        </w:rPr>
        <w:t>perioder</w:t>
      </w:r>
      <w:r>
        <w:rPr>
          <w:color w:val="231F20"/>
          <w:spacing w:val="-11"/>
        </w:rPr>
        <w:t xml:space="preserve"> </w:t>
      </w:r>
      <w:r>
        <w:rPr>
          <w:color w:val="231F20"/>
        </w:rPr>
        <w:t>var</w:t>
      </w:r>
      <w:r>
        <w:rPr>
          <w:color w:val="231F20"/>
          <w:spacing w:val="-11"/>
        </w:rPr>
        <w:t xml:space="preserve"> </w:t>
      </w:r>
      <w:r>
        <w:rPr>
          <w:color w:val="231F20"/>
        </w:rPr>
        <w:t>knyt- tet</w:t>
      </w:r>
      <w:r>
        <w:rPr>
          <w:color w:val="231F20"/>
          <w:spacing w:val="18"/>
        </w:rPr>
        <w:t xml:space="preserve"> </w:t>
      </w:r>
      <w:r>
        <w:rPr>
          <w:color w:val="231F20"/>
        </w:rPr>
        <w:t>til</w:t>
      </w:r>
      <w:r>
        <w:rPr>
          <w:color w:val="231F20"/>
          <w:spacing w:val="20"/>
        </w:rPr>
        <w:t xml:space="preserve"> </w:t>
      </w:r>
      <w:r>
        <w:rPr>
          <w:color w:val="231F20"/>
        </w:rPr>
        <w:t>MRI,</w:t>
      </w:r>
      <w:r>
        <w:rPr>
          <w:color w:val="231F20"/>
          <w:spacing w:val="21"/>
        </w:rPr>
        <w:t xml:space="preserve"> </w:t>
      </w:r>
      <w:r>
        <w:rPr>
          <w:color w:val="231F20"/>
        </w:rPr>
        <w:t>var</w:t>
      </w:r>
      <w:r>
        <w:rPr>
          <w:color w:val="231F20"/>
          <w:spacing w:val="20"/>
        </w:rPr>
        <w:t xml:space="preserve"> </w:t>
      </w:r>
      <w:r>
        <w:rPr>
          <w:color w:val="231F20"/>
        </w:rPr>
        <w:t>også</w:t>
      </w:r>
      <w:r>
        <w:rPr>
          <w:color w:val="231F20"/>
          <w:spacing w:val="21"/>
        </w:rPr>
        <w:t xml:space="preserve"> </w:t>
      </w:r>
      <w:r>
        <w:rPr>
          <w:color w:val="231F20"/>
        </w:rPr>
        <w:t>Gregory</w:t>
      </w:r>
      <w:r>
        <w:rPr>
          <w:color w:val="231F20"/>
          <w:spacing w:val="20"/>
        </w:rPr>
        <w:t xml:space="preserve"> </w:t>
      </w:r>
      <w:r>
        <w:rPr>
          <w:color w:val="231F20"/>
        </w:rPr>
        <w:t>Bateson,</w:t>
      </w:r>
      <w:r>
        <w:rPr>
          <w:color w:val="231F20"/>
          <w:spacing w:val="21"/>
        </w:rPr>
        <w:t xml:space="preserve"> </w:t>
      </w:r>
      <w:r>
        <w:rPr>
          <w:color w:val="231F20"/>
        </w:rPr>
        <w:t>familieterapeut</w:t>
      </w:r>
      <w:r>
        <w:rPr>
          <w:color w:val="231F20"/>
          <w:spacing w:val="20"/>
        </w:rPr>
        <w:t xml:space="preserve"> </w:t>
      </w:r>
      <w:r>
        <w:rPr>
          <w:color w:val="231F20"/>
        </w:rPr>
        <w:t>Virginia</w:t>
      </w:r>
      <w:r>
        <w:rPr>
          <w:color w:val="231F20"/>
          <w:spacing w:val="21"/>
        </w:rPr>
        <w:t xml:space="preserve"> </w:t>
      </w:r>
      <w:r>
        <w:rPr>
          <w:color w:val="231F20"/>
        </w:rPr>
        <w:t>Satir</w:t>
      </w:r>
      <w:r>
        <w:rPr>
          <w:color w:val="231F20"/>
          <w:spacing w:val="20"/>
        </w:rPr>
        <w:t xml:space="preserve"> </w:t>
      </w:r>
      <w:r>
        <w:rPr>
          <w:color w:val="231F20"/>
        </w:rPr>
        <w:t>og</w:t>
      </w:r>
      <w:r>
        <w:rPr>
          <w:color w:val="231F20"/>
          <w:spacing w:val="21"/>
        </w:rPr>
        <w:t xml:space="preserve"> </w:t>
      </w:r>
      <w:r>
        <w:rPr>
          <w:color w:val="231F20"/>
          <w:spacing w:val="-2"/>
        </w:rPr>
        <w:t>hypnotera-</w:t>
      </w:r>
    </w:p>
    <w:p w14:paraId="7B165A9E" w14:textId="77777777" w:rsidR="001419A2" w:rsidRDefault="001419A2">
      <w:pPr>
        <w:sectPr w:rsidR="001419A2">
          <w:pgSz w:w="9640" w:h="13610"/>
          <w:pgMar w:top="900" w:right="860" w:bottom="620" w:left="860" w:header="367" w:footer="425" w:gutter="0"/>
          <w:cols w:space="708"/>
        </w:sectPr>
      </w:pPr>
    </w:p>
    <w:p w14:paraId="239F47DA" w14:textId="77777777" w:rsidR="001419A2" w:rsidRDefault="00000000">
      <w:pPr>
        <w:pStyle w:val="Brdtekst"/>
        <w:spacing w:before="126"/>
        <w:ind w:left="330" w:right="100"/>
      </w:pPr>
      <w:r>
        <w:rPr>
          <w:color w:val="231F20"/>
        </w:rPr>
        <w:lastRenderedPageBreak/>
        <w:t>peut Milton Erickson, alle internasjonalt kjente terapeutiske størrelser. De utviklet blant annet en teori der de hevdet at dobbeltkommunikasjon i familier var en årsak til schizofreni. Teorien er forlatt i dag (Gregory Bateson, 1956). Double bind-teorien beskriver en kommunikasjonsprosess hvor man, oftest barn, samtidig utsettes for to motstridende</w:t>
      </w:r>
      <w:r>
        <w:rPr>
          <w:color w:val="231F20"/>
          <w:spacing w:val="-5"/>
        </w:rPr>
        <w:t xml:space="preserve"> </w:t>
      </w:r>
      <w:r>
        <w:rPr>
          <w:color w:val="231F20"/>
        </w:rPr>
        <w:t>budskap</w:t>
      </w:r>
      <w:r>
        <w:rPr>
          <w:color w:val="231F20"/>
          <w:spacing w:val="-5"/>
        </w:rPr>
        <w:t xml:space="preserve"> </w:t>
      </w:r>
      <w:r>
        <w:rPr>
          <w:color w:val="231F20"/>
        </w:rPr>
        <w:t>med</w:t>
      </w:r>
      <w:r>
        <w:rPr>
          <w:color w:val="231F20"/>
          <w:spacing w:val="-5"/>
        </w:rPr>
        <w:t xml:space="preserve"> </w:t>
      </w:r>
      <w:r>
        <w:rPr>
          <w:color w:val="231F20"/>
        </w:rPr>
        <w:t>den</w:t>
      </w:r>
      <w:r>
        <w:rPr>
          <w:color w:val="231F20"/>
          <w:spacing w:val="-5"/>
        </w:rPr>
        <w:t xml:space="preserve"> </w:t>
      </w:r>
      <w:r>
        <w:rPr>
          <w:color w:val="231F20"/>
        </w:rPr>
        <w:t>følge</w:t>
      </w:r>
      <w:r>
        <w:rPr>
          <w:color w:val="231F20"/>
          <w:spacing w:val="-5"/>
        </w:rPr>
        <w:t xml:space="preserve"> </w:t>
      </w:r>
      <w:r>
        <w:rPr>
          <w:color w:val="231F20"/>
        </w:rPr>
        <w:t>at</w:t>
      </w:r>
      <w:r>
        <w:rPr>
          <w:color w:val="231F20"/>
          <w:spacing w:val="-5"/>
        </w:rPr>
        <w:t xml:space="preserve"> </w:t>
      </w:r>
      <w:r>
        <w:rPr>
          <w:color w:val="231F20"/>
        </w:rPr>
        <w:t>man,</w:t>
      </w:r>
      <w:r>
        <w:rPr>
          <w:color w:val="231F20"/>
          <w:spacing w:val="-5"/>
        </w:rPr>
        <w:t xml:space="preserve"> </w:t>
      </w:r>
      <w:r>
        <w:rPr>
          <w:color w:val="231F20"/>
        </w:rPr>
        <w:t>uansett</w:t>
      </w:r>
      <w:r>
        <w:rPr>
          <w:color w:val="231F20"/>
          <w:spacing w:val="-5"/>
        </w:rPr>
        <w:t xml:space="preserve"> </w:t>
      </w:r>
      <w:r>
        <w:rPr>
          <w:color w:val="231F20"/>
        </w:rPr>
        <w:t>hvordan</w:t>
      </w:r>
      <w:r>
        <w:rPr>
          <w:color w:val="231F20"/>
          <w:spacing w:val="-5"/>
        </w:rPr>
        <w:t xml:space="preserve"> </w:t>
      </w:r>
      <w:r>
        <w:rPr>
          <w:color w:val="231F20"/>
        </w:rPr>
        <w:t>man</w:t>
      </w:r>
      <w:r>
        <w:rPr>
          <w:color w:val="231F20"/>
          <w:spacing w:val="-5"/>
        </w:rPr>
        <w:t xml:space="preserve"> </w:t>
      </w:r>
      <w:r>
        <w:rPr>
          <w:color w:val="231F20"/>
        </w:rPr>
        <w:t>responderer,</w:t>
      </w:r>
      <w:r>
        <w:rPr>
          <w:color w:val="231F20"/>
          <w:spacing w:val="-5"/>
        </w:rPr>
        <w:t xml:space="preserve"> </w:t>
      </w:r>
      <w:r>
        <w:rPr>
          <w:color w:val="231F20"/>
        </w:rPr>
        <w:t>gjør noe galt. Resultatet er forvirring og, for enkelte, psykisk plage.</w:t>
      </w:r>
    </w:p>
    <w:p w14:paraId="309431C4" w14:textId="77777777" w:rsidR="001419A2" w:rsidRDefault="00000000">
      <w:pPr>
        <w:pStyle w:val="Brdtekst"/>
        <w:ind w:left="330" w:right="100" w:firstLine="283"/>
      </w:pPr>
      <w:r>
        <w:rPr>
          <w:color w:val="231F20"/>
        </w:rPr>
        <w:t>Man finner flere paralleller til MRI-tradisjonens forståelse i denne boken og i bo- ken</w:t>
      </w:r>
      <w:r>
        <w:rPr>
          <w:color w:val="231F20"/>
          <w:spacing w:val="-6"/>
        </w:rPr>
        <w:t xml:space="preserve"> </w:t>
      </w:r>
      <w:r>
        <w:rPr>
          <w:color w:val="231F20"/>
        </w:rPr>
        <w:t>om</w:t>
      </w:r>
      <w:r>
        <w:rPr>
          <w:color w:val="231F20"/>
          <w:spacing w:val="-6"/>
        </w:rPr>
        <w:t xml:space="preserve"> </w:t>
      </w:r>
      <w:r>
        <w:rPr>
          <w:color w:val="231F20"/>
        </w:rPr>
        <w:t>LBT.</w:t>
      </w:r>
      <w:r>
        <w:rPr>
          <w:color w:val="231F20"/>
          <w:spacing w:val="-6"/>
        </w:rPr>
        <w:t xml:space="preserve"> </w:t>
      </w:r>
      <w:r>
        <w:rPr>
          <w:color w:val="231F20"/>
        </w:rPr>
        <w:t>Det</w:t>
      </w:r>
      <w:r>
        <w:rPr>
          <w:color w:val="231F20"/>
          <w:spacing w:val="-6"/>
        </w:rPr>
        <w:t xml:space="preserve"> </w:t>
      </w:r>
      <w:r>
        <w:rPr>
          <w:color w:val="231F20"/>
        </w:rPr>
        <w:t>strategiske</w:t>
      </w:r>
      <w:r>
        <w:rPr>
          <w:color w:val="231F20"/>
          <w:spacing w:val="-6"/>
        </w:rPr>
        <w:t xml:space="preserve"> </w:t>
      </w:r>
      <w:r>
        <w:rPr>
          <w:color w:val="231F20"/>
        </w:rPr>
        <w:t>fokuset</w:t>
      </w:r>
      <w:r>
        <w:rPr>
          <w:color w:val="231F20"/>
          <w:spacing w:val="-6"/>
        </w:rPr>
        <w:t xml:space="preserve"> </w:t>
      </w:r>
      <w:r>
        <w:rPr>
          <w:color w:val="231F20"/>
        </w:rPr>
        <w:t>er</w:t>
      </w:r>
      <w:r>
        <w:rPr>
          <w:color w:val="231F20"/>
          <w:spacing w:val="-6"/>
        </w:rPr>
        <w:t xml:space="preserve"> </w:t>
      </w:r>
      <w:r>
        <w:rPr>
          <w:color w:val="231F20"/>
        </w:rPr>
        <w:t>et</w:t>
      </w:r>
      <w:r>
        <w:rPr>
          <w:color w:val="231F20"/>
          <w:spacing w:val="-6"/>
        </w:rPr>
        <w:t xml:space="preserve"> </w:t>
      </w:r>
      <w:r>
        <w:rPr>
          <w:color w:val="231F20"/>
        </w:rPr>
        <w:t>sentralt</w:t>
      </w:r>
      <w:r>
        <w:rPr>
          <w:color w:val="231F20"/>
          <w:spacing w:val="-6"/>
        </w:rPr>
        <w:t xml:space="preserve"> </w:t>
      </w:r>
      <w:r>
        <w:rPr>
          <w:color w:val="231F20"/>
        </w:rPr>
        <w:t>trekk</w:t>
      </w:r>
      <w:r>
        <w:rPr>
          <w:color w:val="231F20"/>
          <w:spacing w:val="-6"/>
        </w:rPr>
        <w:t xml:space="preserve"> </w:t>
      </w:r>
      <w:r>
        <w:rPr>
          <w:color w:val="231F20"/>
        </w:rPr>
        <w:t>ved</w:t>
      </w:r>
      <w:r>
        <w:rPr>
          <w:color w:val="231F20"/>
          <w:spacing w:val="-6"/>
        </w:rPr>
        <w:t xml:space="preserve"> </w:t>
      </w:r>
      <w:r>
        <w:rPr>
          <w:color w:val="231F20"/>
        </w:rPr>
        <w:t>MRI-tradisjonen</w:t>
      </w:r>
      <w:r>
        <w:rPr>
          <w:color w:val="231F20"/>
          <w:spacing w:val="-6"/>
        </w:rPr>
        <w:t xml:space="preserve"> </w:t>
      </w:r>
      <w:r>
        <w:rPr>
          <w:color w:val="231F20"/>
        </w:rPr>
        <w:t>som</w:t>
      </w:r>
      <w:r>
        <w:rPr>
          <w:color w:val="231F20"/>
          <w:spacing w:val="-6"/>
        </w:rPr>
        <w:t xml:space="preserve"> </w:t>
      </w:r>
      <w:r>
        <w:rPr>
          <w:color w:val="231F20"/>
        </w:rPr>
        <w:t>har inspirert</w:t>
      </w:r>
      <w:r>
        <w:rPr>
          <w:color w:val="231F20"/>
          <w:spacing w:val="-4"/>
        </w:rPr>
        <w:t xml:space="preserve"> </w:t>
      </w:r>
      <w:r>
        <w:rPr>
          <w:color w:val="231F20"/>
        </w:rPr>
        <w:t>utviklingen</w:t>
      </w:r>
      <w:r>
        <w:rPr>
          <w:color w:val="231F20"/>
          <w:spacing w:val="-4"/>
        </w:rPr>
        <w:t xml:space="preserve"> </w:t>
      </w:r>
      <w:r>
        <w:rPr>
          <w:color w:val="231F20"/>
        </w:rPr>
        <w:t>av</w:t>
      </w:r>
      <w:r>
        <w:rPr>
          <w:color w:val="231F20"/>
          <w:spacing w:val="-4"/>
        </w:rPr>
        <w:t xml:space="preserve"> </w:t>
      </w:r>
      <w:r>
        <w:rPr>
          <w:color w:val="231F20"/>
        </w:rPr>
        <w:t>hjernens</w:t>
      </w:r>
      <w:r>
        <w:rPr>
          <w:color w:val="231F20"/>
          <w:spacing w:val="-4"/>
        </w:rPr>
        <w:t xml:space="preserve"> </w:t>
      </w:r>
      <w:r>
        <w:rPr>
          <w:color w:val="231F20"/>
        </w:rPr>
        <w:t>psykologi</w:t>
      </w:r>
      <w:r>
        <w:rPr>
          <w:color w:val="231F20"/>
          <w:spacing w:val="-4"/>
        </w:rPr>
        <w:t xml:space="preserve"> </w:t>
      </w:r>
      <w:r>
        <w:rPr>
          <w:color w:val="231F20"/>
        </w:rPr>
        <w:t>og</w:t>
      </w:r>
      <w:r>
        <w:rPr>
          <w:color w:val="231F20"/>
          <w:spacing w:val="-4"/>
        </w:rPr>
        <w:t xml:space="preserve"> </w:t>
      </w:r>
      <w:r>
        <w:rPr>
          <w:color w:val="231F20"/>
        </w:rPr>
        <w:t>LBT.</w:t>
      </w:r>
      <w:r>
        <w:rPr>
          <w:color w:val="231F20"/>
          <w:spacing w:val="-4"/>
        </w:rPr>
        <w:t xml:space="preserve"> </w:t>
      </w:r>
      <w:r>
        <w:rPr>
          <w:color w:val="231F20"/>
        </w:rPr>
        <w:t>Dette</w:t>
      </w:r>
      <w:r>
        <w:rPr>
          <w:color w:val="231F20"/>
          <w:spacing w:val="-4"/>
        </w:rPr>
        <w:t xml:space="preserve"> </w:t>
      </w:r>
      <w:r>
        <w:rPr>
          <w:color w:val="231F20"/>
        </w:rPr>
        <w:t>innebærer</w:t>
      </w:r>
      <w:r>
        <w:rPr>
          <w:color w:val="231F20"/>
          <w:spacing w:val="-4"/>
        </w:rPr>
        <w:t xml:space="preserve"> </w:t>
      </w:r>
      <w:r>
        <w:rPr>
          <w:color w:val="231F20"/>
        </w:rPr>
        <w:t>at</w:t>
      </w:r>
      <w:r>
        <w:rPr>
          <w:color w:val="231F20"/>
          <w:spacing w:val="-4"/>
        </w:rPr>
        <w:t xml:space="preserve"> </w:t>
      </w:r>
      <w:r>
        <w:rPr>
          <w:color w:val="231F20"/>
        </w:rPr>
        <w:t>behandlingen skal ha et mål, og at terapeuten må beherske metoder for å nå dette målet. Terapeu- tene skal kunne sitt terapeutiske håndverk og vite hva de gjør. Hjernens psykologi er også inspirert av MRI-tradisjonens korttidsterapeutiske fokus og av dens erfaring av at</w:t>
      </w:r>
      <w:r>
        <w:rPr>
          <w:color w:val="231F20"/>
          <w:spacing w:val="-7"/>
        </w:rPr>
        <w:t xml:space="preserve"> </w:t>
      </w:r>
      <w:r>
        <w:rPr>
          <w:color w:val="231F20"/>
        </w:rPr>
        <w:t>psykiske</w:t>
      </w:r>
      <w:r>
        <w:rPr>
          <w:color w:val="231F20"/>
          <w:spacing w:val="-7"/>
        </w:rPr>
        <w:t xml:space="preserve"> </w:t>
      </w:r>
      <w:r>
        <w:rPr>
          <w:color w:val="231F20"/>
        </w:rPr>
        <w:t>endringer</w:t>
      </w:r>
      <w:r>
        <w:rPr>
          <w:color w:val="231F20"/>
          <w:spacing w:val="-7"/>
        </w:rPr>
        <w:t xml:space="preserve"> </w:t>
      </w:r>
      <w:r>
        <w:rPr>
          <w:color w:val="231F20"/>
        </w:rPr>
        <w:t>kan</w:t>
      </w:r>
      <w:r>
        <w:rPr>
          <w:color w:val="231F20"/>
          <w:spacing w:val="-7"/>
        </w:rPr>
        <w:t xml:space="preserve"> </w:t>
      </w:r>
      <w:r>
        <w:rPr>
          <w:color w:val="231F20"/>
        </w:rPr>
        <w:t>skje,</w:t>
      </w:r>
      <w:r>
        <w:rPr>
          <w:color w:val="231F20"/>
          <w:spacing w:val="-7"/>
        </w:rPr>
        <w:t xml:space="preserve"> </w:t>
      </w:r>
      <w:r>
        <w:rPr>
          <w:color w:val="231F20"/>
        </w:rPr>
        <w:t>og</w:t>
      </w:r>
      <w:r>
        <w:rPr>
          <w:color w:val="231F20"/>
          <w:spacing w:val="-7"/>
        </w:rPr>
        <w:t xml:space="preserve"> </w:t>
      </w:r>
      <w:r>
        <w:rPr>
          <w:color w:val="231F20"/>
        </w:rPr>
        <w:t>bør</w:t>
      </w:r>
      <w:r>
        <w:rPr>
          <w:color w:val="231F20"/>
          <w:spacing w:val="-7"/>
        </w:rPr>
        <w:t xml:space="preserve"> </w:t>
      </w:r>
      <w:r>
        <w:rPr>
          <w:color w:val="231F20"/>
        </w:rPr>
        <w:t>skje,</w:t>
      </w:r>
      <w:r>
        <w:rPr>
          <w:color w:val="231F20"/>
          <w:spacing w:val="-7"/>
        </w:rPr>
        <w:t xml:space="preserve"> </w:t>
      </w:r>
      <w:r>
        <w:rPr>
          <w:color w:val="231F20"/>
        </w:rPr>
        <w:t>raskt.</w:t>
      </w:r>
      <w:r>
        <w:rPr>
          <w:color w:val="231F20"/>
          <w:spacing w:val="-7"/>
        </w:rPr>
        <w:t xml:space="preserve"> </w:t>
      </w:r>
      <w:r>
        <w:rPr>
          <w:color w:val="231F20"/>
        </w:rPr>
        <w:t>Hjernens</w:t>
      </w:r>
      <w:r>
        <w:rPr>
          <w:color w:val="231F20"/>
          <w:spacing w:val="-7"/>
        </w:rPr>
        <w:t xml:space="preserve"> </w:t>
      </w:r>
      <w:r>
        <w:rPr>
          <w:color w:val="231F20"/>
        </w:rPr>
        <w:t>psykologi</w:t>
      </w:r>
      <w:r>
        <w:rPr>
          <w:color w:val="231F20"/>
          <w:spacing w:val="-7"/>
        </w:rPr>
        <w:t xml:space="preserve"> </w:t>
      </w:r>
      <w:r>
        <w:rPr>
          <w:color w:val="231F20"/>
        </w:rPr>
        <w:t>er</w:t>
      </w:r>
      <w:r>
        <w:rPr>
          <w:color w:val="231F20"/>
          <w:spacing w:val="-7"/>
        </w:rPr>
        <w:t xml:space="preserve"> </w:t>
      </w:r>
      <w:r>
        <w:rPr>
          <w:color w:val="231F20"/>
        </w:rPr>
        <w:t>også</w:t>
      </w:r>
      <w:r>
        <w:rPr>
          <w:color w:val="231F20"/>
          <w:spacing w:val="-7"/>
        </w:rPr>
        <w:t xml:space="preserve"> </w:t>
      </w:r>
      <w:r>
        <w:rPr>
          <w:color w:val="231F20"/>
        </w:rPr>
        <w:t>inspirert av MRI-tradisjonens oppfatning om at klientens symptomer er et direkte uttrykk for den</w:t>
      </w:r>
      <w:r>
        <w:rPr>
          <w:color w:val="231F20"/>
          <w:spacing w:val="-4"/>
        </w:rPr>
        <w:t xml:space="preserve"> </w:t>
      </w:r>
      <w:r>
        <w:rPr>
          <w:color w:val="231F20"/>
        </w:rPr>
        <w:t>psykiske</w:t>
      </w:r>
      <w:r>
        <w:rPr>
          <w:color w:val="231F20"/>
          <w:spacing w:val="-4"/>
        </w:rPr>
        <w:t xml:space="preserve"> </w:t>
      </w:r>
      <w:r>
        <w:rPr>
          <w:color w:val="231F20"/>
        </w:rPr>
        <w:t>plagen,</w:t>
      </w:r>
      <w:r>
        <w:rPr>
          <w:color w:val="231F20"/>
          <w:spacing w:val="-4"/>
        </w:rPr>
        <w:t xml:space="preserve"> </w:t>
      </w:r>
      <w:r>
        <w:rPr>
          <w:color w:val="231F20"/>
        </w:rPr>
        <w:t>og</w:t>
      </w:r>
      <w:r>
        <w:rPr>
          <w:color w:val="231F20"/>
          <w:spacing w:val="-4"/>
        </w:rPr>
        <w:t xml:space="preserve"> </w:t>
      </w:r>
      <w:r>
        <w:rPr>
          <w:color w:val="231F20"/>
        </w:rPr>
        <w:t>at</w:t>
      </w:r>
      <w:r>
        <w:rPr>
          <w:color w:val="231F20"/>
          <w:spacing w:val="-4"/>
        </w:rPr>
        <w:t xml:space="preserve"> </w:t>
      </w:r>
      <w:r>
        <w:rPr>
          <w:color w:val="231F20"/>
        </w:rPr>
        <w:t>de</w:t>
      </w:r>
      <w:r>
        <w:rPr>
          <w:color w:val="231F20"/>
          <w:spacing w:val="-4"/>
        </w:rPr>
        <w:t xml:space="preserve"> </w:t>
      </w:r>
      <w:r>
        <w:rPr>
          <w:color w:val="231F20"/>
        </w:rPr>
        <w:t>må</w:t>
      </w:r>
      <w:r>
        <w:rPr>
          <w:color w:val="231F20"/>
          <w:spacing w:val="-4"/>
        </w:rPr>
        <w:t xml:space="preserve"> </w:t>
      </w:r>
      <w:r>
        <w:rPr>
          <w:color w:val="231F20"/>
        </w:rPr>
        <w:t>tas</w:t>
      </w:r>
      <w:r>
        <w:rPr>
          <w:color w:val="231F20"/>
          <w:spacing w:val="-4"/>
        </w:rPr>
        <w:t xml:space="preserve"> </w:t>
      </w:r>
      <w:r>
        <w:rPr>
          <w:color w:val="231F20"/>
        </w:rPr>
        <w:t>på</w:t>
      </w:r>
      <w:r>
        <w:rPr>
          <w:color w:val="231F20"/>
          <w:spacing w:val="-4"/>
        </w:rPr>
        <w:t xml:space="preserve"> </w:t>
      </w:r>
      <w:r>
        <w:rPr>
          <w:color w:val="231F20"/>
        </w:rPr>
        <w:t>alvor</w:t>
      </w:r>
      <w:r>
        <w:rPr>
          <w:color w:val="231F20"/>
          <w:spacing w:val="-4"/>
        </w:rPr>
        <w:t xml:space="preserve"> </w:t>
      </w:r>
      <w:r>
        <w:rPr>
          <w:color w:val="231F20"/>
        </w:rPr>
        <w:t>og</w:t>
      </w:r>
      <w:r>
        <w:rPr>
          <w:color w:val="231F20"/>
          <w:spacing w:val="-4"/>
        </w:rPr>
        <w:t xml:space="preserve"> </w:t>
      </w:r>
      <w:r>
        <w:rPr>
          <w:color w:val="231F20"/>
        </w:rPr>
        <w:t>på</w:t>
      </w:r>
      <w:r>
        <w:rPr>
          <w:color w:val="231F20"/>
          <w:spacing w:val="-4"/>
        </w:rPr>
        <w:t xml:space="preserve"> </w:t>
      </w:r>
      <w:r>
        <w:rPr>
          <w:color w:val="231F20"/>
        </w:rPr>
        <w:t>«face</w:t>
      </w:r>
      <w:r>
        <w:rPr>
          <w:color w:val="231F20"/>
          <w:spacing w:val="-4"/>
        </w:rPr>
        <w:t xml:space="preserve"> </w:t>
      </w:r>
      <w:r>
        <w:rPr>
          <w:color w:val="231F20"/>
        </w:rPr>
        <w:t>value».</w:t>
      </w:r>
      <w:r>
        <w:rPr>
          <w:color w:val="231F20"/>
          <w:spacing w:val="-4"/>
        </w:rPr>
        <w:t xml:space="preserve"> </w:t>
      </w:r>
      <w:r>
        <w:rPr>
          <w:color w:val="231F20"/>
        </w:rPr>
        <w:t>Utviklingen</w:t>
      </w:r>
      <w:r>
        <w:rPr>
          <w:color w:val="231F20"/>
          <w:spacing w:val="-4"/>
        </w:rPr>
        <w:t xml:space="preserve"> </w:t>
      </w:r>
      <w:r>
        <w:rPr>
          <w:color w:val="231F20"/>
        </w:rPr>
        <w:t>av</w:t>
      </w:r>
      <w:r>
        <w:rPr>
          <w:color w:val="231F20"/>
          <w:spacing w:val="-4"/>
        </w:rPr>
        <w:t xml:space="preserve"> </w:t>
      </w:r>
      <w:r>
        <w:rPr>
          <w:color w:val="231F20"/>
        </w:rPr>
        <w:t>LBTS er</w:t>
      </w:r>
      <w:r>
        <w:rPr>
          <w:color w:val="231F20"/>
          <w:spacing w:val="-7"/>
        </w:rPr>
        <w:t xml:space="preserve"> </w:t>
      </w:r>
      <w:r>
        <w:rPr>
          <w:color w:val="231F20"/>
        </w:rPr>
        <w:t>også</w:t>
      </w:r>
      <w:r>
        <w:rPr>
          <w:color w:val="231F20"/>
          <w:spacing w:val="-7"/>
        </w:rPr>
        <w:t xml:space="preserve"> </w:t>
      </w:r>
      <w:r>
        <w:rPr>
          <w:color w:val="231F20"/>
        </w:rPr>
        <w:t>inspirert</w:t>
      </w:r>
      <w:r>
        <w:rPr>
          <w:color w:val="231F20"/>
          <w:spacing w:val="-7"/>
        </w:rPr>
        <w:t xml:space="preserve"> </w:t>
      </w:r>
      <w:r>
        <w:rPr>
          <w:color w:val="231F20"/>
        </w:rPr>
        <w:t>av</w:t>
      </w:r>
      <w:r>
        <w:rPr>
          <w:color w:val="231F20"/>
          <w:spacing w:val="-7"/>
        </w:rPr>
        <w:t xml:space="preserve"> </w:t>
      </w:r>
      <w:r>
        <w:rPr>
          <w:color w:val="231F20"/>
        </w:rPr>
        <w:t>MRI-tradisjonens</w:t>
      </w:r>
      <w:r>
        <w:rPr>
          <w:color w:val="231F20"/>
          <w:spacing w:val="-7"/>
        </w:rPr>
        <w:t xml:space="preserve"> </w:t>
      </w:r>
      <w:r>
        <w:rPr>
          <w:color w:val="231F20"/>
        </w:rPr>
        <w:t>teser</w:t>
      </w:r>
      <w:r>
        <w:rPr>
          <w:color w:val="231F20"/>
          <w:spacing w:val="-7"/>
        </w:rPr>
        <w:t xml:space="preserve"> </w:t>
      </w:r>
      <w:r>
        <w:rPr>
          <w:color w:val="231F20"/>
        </w:rPr>
        <w:t>som</w:t>
      </w:r>
      <w:r>
        <w:rPr>
          <w:color w:val="231F20"/>
          <w:spacing w:val="-7"/>
        </w:rPr>
        <w:t xml:space="preserve"> </w:t>
      </w:r>
      <w:r>
        <w:rPr>
          <w:color w:val="231F20"/>
        </w:rPr>
        <w:t>«når</w:t>
      </w:r>
      <w:r>
        <w:rPr>
          <w:color w:val="231F20"/>
          <w:spacing w:val="-7"/>
        </w:rPr>
        <w:t xml:space="preserve"> </w:t>
      </w:r>
      <w:r>
        <w:rPr>
          <w:color w:val="231F20"/>
        </w:rPr>
        <w:t>noe</w:t>
      </w:r>
      <w:r>
        <w:rPr>
          <w:color w:val="231F20"/>
          <w:spacing w:val="-7"/>
        </w:rPr>
        <w:t xml:space="preserve"> </w:t>
      </w:r>
      <w:r>
        <w:rPr>
          <w:color w:val="231F20"/>
        </w:rPr>
        <w:t>fungerer,</w:t>
      </w:r>
      <w:r>
        <w:rPr>
          <w:color w:val="231F20"/>
          <w:spacing w:val="-7"/>
        </w:rPr>
        <w:t xml:space="preserve"> </w:t>
      </w:r>
      <w:r>
        <w:rPr>
          <w:color w:val="231F20"/>
        </w:rPr>
        <w:t>ikke</w:t>
      </w:r>
      <w:r>
        <w:rPr>
          <w:color w:val="231F20"/>
          <w:spacing w:val="-7"/>
        </w:rPr>
        <w:t xml:space="preserve"> </w:t>
      </w:r>
      <w:r>
        <w:rPr>
          <w:color w:val="231F20"/>
        </w:rPr>
        <w:t>rør</w:t>
      </w:r>
      <w:r>
        <w:rPr>
          <w:color w:val="231F20"/>
          <w:spacing w:val="-7"/>
        </w:rPr>
        <w:t xml:space="preserve"> </w:t>
      </w:r>
      <w:r>
        <w:rPr>
          <w:color w:val="231F20"/>
        </w:rPr>
        <w:t>det»,</w:t>
      </w:r>
      <w:r>
        <w:rPr>
          <w:color w:val="231F20"/>
          <w:spacing w:val="-7"/>
        </w:rPr>
        <w:t xml:space="preserve"> </w:t>
      </w:r>
      <w:r>
        <w:rPr>
          <w:color w:val="231F20"/>
        </w:rPr>
        <w:t>«når noe</w:t>
      </w:r>
      <w:r>
        <w:rPr>
          <w:color w:val="231F20"/>
          <w:spacing w:val="-7"/>
        </w:rPr>
        <w:t xml:space="preserve"> </w:t>
      </w:r>
      <w:r>
        <w:rPr>
          <w:color w:val="231F20"/>
        </w:rPr>
        <w:t>ikke</w:t>
      </w:r>
      <w:r>
        <w:rPr>
          <w:color w:val="231F20"/>
          <w:spacing w:val="-7"/>
        </w:rPr>
        <w:t xml:space="preserve"> </w:t>
      </w:r>
      <w:r>
        <w:rPr>
          <w:color w:val="231F20"/>
        </w:rPr>
        <w:t>fungerer,</w:t>
      </w:r>
      <w:r>
        <w:rPr>
          <w:color w:val="231F20"/>
          <w:spacing w:val="-7"/>
        </w:rPr>
        <w:t xml:space="preserve"> </w:t>
      </w:r>
      <w:r>
        <w:rPr>
          <w:color w:val="231F20"/>
        </w:rPr>
        <w:t>slutt</w:t>
      </w:r>
      <w:r>
        <w:rPr>
          <w:color w:val="231F20"/>
          <w:spacing w:val="-7"/>
        </w:rPr>
        <w:t xml:space="preserve"> </w:t>
      </w:r>
      <w:r>
        <w:rPr>
          <w:color w:val="231F20"/>
        </w:rPr>
        <w:t>med</w:t>
      </w:r>
      <w:r>
        <w:rPr>
          <w:color w:val="231F20"/>
          <w:spacing w:val="-7"/>
        </w:rPr>
        <w:t xml:space="preserve"> </w:t>
      </w:r>
      <w:r>
        <w:rPr>
          <w:color w:val="231F20"/>
        </w:rPr>
        <w:t>det»</w:t>
      </w:r>
      <w:r>
        <w:rPr>
          <w:color w:val="231F20"/>
          <w:spacing w:val="-7"/>
        </w:rPr>
        <w:t xml:space="preserve"> </w:t>
      </w:r>
      <w:r>
        <w:rPr>
          <w:color w:val="231F20"/>
        </w:rPr>
        <w:t>og</w:t>
      </w:r>
      <w:r>
        <w:rPr>
          <w:color w:val="231F20"/>
          <w:spacing w:val="-7"/>
        </w:rPr>
        <w:t xml:space="preserve"> </w:t>
      </w:r>
      <w:r>
        <w:rPr>
          <w:color w:val="231F20"/>
        </w:rPr>
        <w:t>«når</w:t>
      </w:r>
      <w:r>
        <w:rPr>
          <w:color w:val="231F20"/>
          <w:spacing w:val="-7"/>
        </w:rPr>
        <w:t xml:space="preserve"> </w:t>
      </w:r>
      <w:r>
        <w:rPr>
          <w:color w:val="231F20"/>
        </w:rPr>
        <w:t>noe</w:t>
      </w:r>
      <w:r>
        <w:rPr>
          <w:color w:val="231F20"/>
          <w:spacing w:val="-7"/>
        </w:rPr>
        <w:t xml:space="preserve"> </w:t>
      </w:r>
      <w:r>
        <w:rPr>
          <w:color w:val="231F20"/>
        </w:rPr>
        <w:t>normalt</w:t>
      </w:r>
      <w:r>
        <w:rPr>
          <w:color w:val="231F20"/>
          <w:spacing w:val="-7"/>
        </w:rPr>
        <w:t xml:space="preserve"> </w:t>
      </w:r>
      <w:r>
        <w:rPr>
          <w:color w:val="231F20"/>
        </w:rPr>
        <w:t>ikke</w:t>
      </w:r>
      <w:r>
        <w:rPr>
          <w:color w:val="231F20"/>
          <w:spacing w:val="-7"/>
        </w:rPr>
        <w:t xml:space="preserve"> </w:t>
      </w:r>
      <w:r>
        <w:rPr>
          <w:color w:val="231F20"/>
        </w:rPr>
        <w:t>fungerer,</w:t>
      </w:r>
      <w:r>
        <w:rPr>
          <w:color w:val="231F20"/>
          <w:spacing w:val="-7"/>
        </w:rPr>
        <w:t xml:space="preserve"> </w:t>
      </w:r>
      <w:r>
        <w:rPr>
          <w:color w:val="231F20"/>
        </w:rPr>
        <w:t>gjør</w:t>
      </w:r>
      <w:r>
        <w:rPr>
          <w:color w:val="231F20"/>
          <w:spacing w:val="-7"/>
        </w:rPr>
        <w:t xml:space="preserve"> </w:t>
      </w:r>
      <w:r>
        <w:rPr>
          <w:color w:val="231F20"/>
        </w:rPr>
        <w:t>noe</w:t>
      </w:r>
      <w:r>
        <w:rPr>
          <w:color w:val="231F20"/>
          <w:spacing w:val="-7"/>
        </w:rPr>
        <w:t xml:space="preserve"> </w:t>
      </w:r>
      <w:r>
        <w:rPr>
          <w:color w:val="231F20"/>
        </w:rPr>
        <w:t>mer</w:t>
      </w:r>
      <w:r>
        <w:rPr>
          <w:color w:val="231F20"/>
          <w:spacing w:val="-7"/>
        </w:rPr>
        <w:t xml:space="preserve"> </w:t>
      </w:r>
      <w:r>
        <w:rPr>
          <w:color w:val="231F20"/>
        </w:rPr>
        <w:t>ek- stremt».</w:t>
      </w:r>
      <w:r>
        <w:rPr>
          <w:color w:val="231F20"/>
          <w:spacing w:val="-13"/>
        </w:rPr>
        <w:t xml:space="preserve"> </w:t>
      </w:r>
      <w:r>
        <w:rPr>
          <w:color w:val="231F20"/>
        </w:rPr>
        <w:t>Andre</w:t>
      </w:r>
      <w:r>
        <w:rPr>
          <w:color w:val="231F20"/>
          <w:spacing w:val="-12"/>
        </w:rPr>
        <w:t xml:space="preserve"> </w:t>
      </w:r>
      <w:r>
        <w:rPr>
          <w:color w:val="231F20"/>
        </w:rPr>
        <w:t>trekk</w:t>
      </w:r>
      <w:r>
        <w:rPr>
          <w:color w:val="231F20"/>
          <w:spacing w:val="-13"/>
        </w:rPr>
        <w:t xml:space="preserve"> </w:t>
      </w:r>
      <w:r>
        <w:rPr>
          <w:color w:val="231F20"/>
        </w:rPr>
        <w:t>ved</w:t>
      </w:r>
      <w:r>
        <w:rPr>
          <w:color w:val="231F20"/>
          <w:spacing w:val="-12"/>
        </w:rPr>
        <w:t xml:space="preserve"> </w:t>
      </w:r>
      <w:r>
        <w:rPr>
          <w:color w:val="231F20"/>
        </w:rPr>
        <w:t>strategisk</w:t>
      </w:r>
      <w:r>
        <w:rPr>
          <w:color w:val="231F20"/>
          <w:spacing w:val="-13"/>
        </w:rPr>
        <w:t xml:space="preserve"> </w:t>
      </w:r>
      <w:r>
        <w:rPr>
          <w:color w:val="231F20"/>
        </w:rPr>
        <w:t>terapi</w:t>
      </w:r>
      <w:r>
        <w:rPr>
          <w:color w:val="231F20"/>
          <w:spacing w:val="-12"/>
        </w:rPr>
        <w:t xml:space="preserve"> </w:t>
      </w:r>
      <w:r>
        <w:rPr>
          <w:color w:val="231F20"/>
        </w:rPr>
        <w:t>er</w:t>
      </w:r>
      <w:r>
        <w:rPr>
          <w:color w:val="231F20"/>
          <w:spacing w:val="-13"/>
        </w:rPr>
        <w:t xml:space="preserve"> </w:t>
      </w:r>
      <w:r>
        <w:rPr>
          <w:color w:val="231F20"/>
        </w:rPr>
        <w:t>dens</w:t>
      </w:r>
      <w:r>
        <w:rPr>
          <w:color w:val="231F20"/>
          <w:spacing w:val="-12"/>
        </w:rPr>
        <w:t xml:space="preserve"> </w:t>
      </w:r>
      <w:r>
        <w:rPr>
          <w:color w:val="231F20"/>
        </w:rPr>
        <w:t>kreativitet,</w:t>
      </w:r>
      <w:r>
        <w:rPr>
          <w:color w:val="231F20"/>
          <w:spacing w:val="-13"/>
        </w:rPr>
        <w:t xml:space="preserve"> </w:t>
      </w:r>
      <w:r>
        <w:rPr>
          <w:color w:val="231F20"/>
        </w:rPr>
        <w:t>uvanlig</w:t>
      </w:r>
      <w:r>
        <w:rPr>
          <w:color w:val="231F20"/>
          <w:spacing w:val="-12"/>
        </w:rPr>
        <w:t xml:space="preserve"> </w:t>
      </w:r>
      <w:r>
        <w:rPr>
          <w:color w:val="231F20"/>
        </w:rPr>
        <w:t>elegante</w:t>
      </w:r>
      <w:r>
        <w:rPr>
          <w:color w:val="231F20"/>
          <w:spacing w:val="-13"/>
        </w:rPr>
        <w:t xml:space="preserve"> </w:t>
      </w:r>
      <w:r>
        <w:rPr>
          <w:color w:val="231F20"/>
        </w:rPr>
        <w:t>terapeu- tiske ideer og practical jokes, noe den genierklærte legen og hypnoterapeuten Milton Erickson, som i en periode arbeidet ved MRI, var viden kjent for.</w:t>
      </w:r>
    </w:p>
    <w:p w14:paraId="4045EF30" w14:textId="77777777" w:rsidR="001419A2" w:rsidRDefault="001419A2">
      <w:pPr>
        <w:pStyle w:val="Brdtekst"/>
        <w:spacing w:before="65"/>
        <w:ind w:left="0"/>
        <w:jc w:val="left"/>
      </w:pPr>
    </w:p>
    <w:p w14:paraId="55F5ED1C" w14:textId="77777777" w:rsidR="001419A2" w:rsidRDefault="00000000">
      <w:pPr>
        <w:pStyle w:val="Overskrift4"/>
        <w:ind w:left="330"/>
        <w:jc w:val="both"/>
      </w:pPr>
      <w:r>
        <w:rPr>
          <w:color w:val="231F20"/>
        </w:rPr>
        <w:t>Nevrolingvistisk</w:t>
      </w:r>
      <w:r>
        <w:rPr>
          <w:color w:val="231F20"/>
          <w:spacing w:val="-14"/>
        </w:rPr>
        <w:t xml:space="preserve"> </w:t>
      </w:r>
      <w:r>
        <w:rPr>
          <w:color w:val="231F20"/>
        </w:rPr>
        <w:t>programmering</w:t>
      </w:r>
      <w:r>
        <w:rPr>
          <w:color w:val="231F20"/>
          <w:spacing w:val="-14"/>
        </w:rPr>
        <w:t xml:space="preserve"> </w:t>
      </w:r>
      <w:r>
        <w:rPr>
          <w:color w:val="231F20"/>
          <w:spacing w:val="-2"/>
        </w:rPr>
        <w:t>(NLP)</w:t>
      </w:r>
    </w:p>
    <w:p w14:paraId="569641DB" w14:textId="77777777" w:rsidR="001419A2" w:rsidRDefault="00000000">
      <w:pPr>
        <w:spacing w:before="196"/>
        <w:ind w:left="305" w:right="101"/>
        <w:jc w:val="right"/>
        <w:rPr>
          <w:i/>
        </w:rPr>
      </w:pPr>
      <w:r>
        <w:rPr>
          <w:i/>
        </w:rPr>
        <w:t>En</w:t>
      </w:r>
      <w:r>
        <w:rPr>
          <w:i/>
          <w:spacing w:val="-10"/>
        </w:rPr>
        <w:t xml:space="preserve"> </w:t>
      </w:r>
      <w:r>
        <w:rPr>
          <w:i/>
        </w:rPr>
        <w:t>uglesett</w:t>
      </w:r>
      <w:r>
        <w:rPr>
          <w:i/>
          <w:spacing w:val="-9"/>
        </w:rPr>
        <w:t xml:space="preserve"> </w:t>
      </w:r>
      <w:r>
        <w:rPr>
          <w:i/>
        </w:rPr>
        <w:t>men</w:t>
      </w:r>
      <w:r>
        <w:rPr>
          <w:i/>
          <w:spacing w:val="-10"/>
        </w:rPr>
        <w:t xml:space="preserve"> </w:t>
      </w:r>
      <w:r>
        <w:rPr>
          <w:i/>
        </w:rPr>
        <w:t>effektiv</w:t>
      </w:r>
      <w:r>
        <w:rPr>
          <w:i/>
          <w:spacing w:val="-9"/>
        </w:rPr>
        <w:t xml:space="preserve"> </w:t>
      </w:r>
      <w:r>
        <w:rPr>
          <w:i/>
        </w:rPr>
        <w:t>behandling</w:t>
      </w:r>
      <w:r>
        <w:rPr>
          <w:i/>
          <w:spacing w:val="-9"/>
        </w:rPr>
        <w:t xml:space="preserve"> </w:t>
      </w:r>
      <w:r>
        <w:rPr>
          <w:i/>
        </w:rPr>
        <w:t>uten</w:t>
      </w:r>
      <w:r>
        <w:rPr>
          <w:i/>
          <w:spacing w:val="-10"/>
        </w:rPr>
        <w:t xml:space="preserve"> </w:t>
      </w:r>
      <w:r>
        <w:rPr>
          <w:i/>
        </w:rPr>
        <w:t>en</w:t>
      </w:r>
      <w:r>
        <w:rPr>
          <w:i/>
          <w:spacing w:val="-9"/>
        </w:rPr>
        <w:t xml:space="preserve"> </w:t>
      </w:r>
      <w:r>
        <w:rPr>
          <w:i/>
        </w:rPr>
        <w:t>stueren</w:t>
      </w:r>
      <w:r>
        <w:rPr>
          <w:i/>
          <w:spacing w:val="-10"/>
        </w:rPr>
        <w:t xml:space="preserve"> </w:t>
      </w:r>
      <w:r>
        <w:rPr>
          <w:i/>
          <w:spacing w:val="-2"/>
        </w:rPr>
        <w:t>teori</w:t>
      </w:r>
    </w:p>
    <w:p w14:paraId="5D6963F8" w14:textId="77777777" w:rsidR="001419A2" w:rsidRDefault="00000000">
      <w:pPr>
        <w:pStyle w:val="Brdtekst"/>
        <w:spacing w:before="170"/>
        <w:ind w:left="305" w:right="100"/>
        <w:jc w:val="right"/>
      </w:pPr>
      <w:r>
        <w:rPr>
          <w:color w:val="231F20"/>
        </w:rPr>
        <w:t>Den</w:t>
      </w:r>
      <w:r>
        <w:rPr>
          <w:color w:val="231F20"/>
          <w:spacing w:val="-3"/>
        </w:rPr>
        <w:t xml:space="preserve"> </w:t>
      </w:r>
      <w:r>
        <w:rPr>
          <w:color w:val="231F20"/>
        </w:rPr>
        <w:t>viktigste</w:t>
      </w:r>
      <w:r>
        <w:rPr>
          <w:color w:val="231F20"/>
          <w:spacing w:val="-3"/>
        </w:rPr>
        <w:t xml:space="preserve"> </w:t>
      </w:r>
      <w:r>
        <w:rPr>
          <w:color w:val="231F20"/>
        </w:rPr>
        <w:t>behandlingsmetodiske</w:t>
      </w:r>
      <w:r>
        <w:rPr>
          <w:color w:val="231F20"/>
          <w:spacing w:val="-3"/>
        </w:rPr>
        <w:t xml:space="preserve"> </w:t>
      </w:r>
      <w:r>
        <w:rPr>
          <w:color w:val="231F20"/>
        </w:rPr>
        <w:t>inspirasjonen</w:t>
      </w:r>
      <w:r>
        <w:rPr>
          <w:color w:val="231F20"/>
          <w:spacing w:val="-3"/>
        </w:rPr>
        <w:t xml:space="preserve"> </w:t>
      </w:r>
      <w:r>
        <w:rPr>
          <w:color w:val="231F20"/>
        </w:rPr>
        <w:t>i</w:t>
      </w:r>
      <w:r>
        <w:rPr>
          <w:color w:val="231F20"/>
          <w:spacing w:val="-3"/>
        </w:rPr>
        <w:t xml:space="preserve"> </w:t>
      </w:r>
      <w:r>
        <w:rPr>
          <w:color w:val="231F20"/>
        </w:rPr>
        <w:t>prosjektets</w:t>
      </w:r>
      <w:r>
        <w:rPr>
          <w:color w:val="231F20"/>
          <w:spacing w:val="-3"/>
        </w:rPr>
        <w:t xml:space="preserve"> </w:t>
      </w:r>
      <w:r>
        <w:rPr>
          <w:color w:val="231F20"/>
        </w:rPr>
        <w:t>første</w:t>
      </w:r>
      <w:r>
        <w:rPr>
          <w:color w:val="231F20"/>
          <w:spacing w:val="-3"/>
        </w:rPr>
        <w:t xml:space="preserve"> </w:t>
      </w:r>
      <w:r>
        <w:rPr>
          <w:color w:val="231F20"/>
        </w:rPr>
        <w:t>fase</w:t>
      </w:r>
      <w:r>
        <w:rPr>
          <w:color w:val="231F20"/>
          <w:spacing w:val="-3"/>
        </w:rPr>
        <w:t xml:space="preserve"> </w:t>
      </w:r>
      <w:r>
        <w:rPr>
          <w:color w:val="231F20"/>
        </w:rPr>
        <w:t>var</w:t>
      </w:r>
      <w:r>
        <w:rPr>
          <w:color w:val="231F20"/>
          <w:spacing w:val="-3"/>
        </w:rPr>
        <w:t xml:space="preserve"> </w:t>
      </w:r>
      <w:r>
        <w:rPr>
          <w:color w:val="231F20"/>
        </w:rPr>
        <w:t>nevro- lingvistisk programmering (NLP). NLP er en effektiv tilnærming til psykisk endring som ble utviklet i USA av John Grinder og Richard Bandler i 1970-årene (Bandler &amp; Grinder,</w:t>
      </w:r>
      <w:r>
        <w:rPr>
          <w:color w:val="231F20"/>
          <w:spacing w:val="-5"/>
        </w:rPr>
        <w:t xml:space="preserve"> </w:t>
      </w:r>
      <w:r>
        <w:rPr>
          <w:color w:val="231F20"/>
        </w:rPr>
        <w:t>1975,</w:t>
      </w:r>
      <w:r>
        <w:rPr>
          <w:color w:val="231F20"/>
          <w:spacing w:val="-5"/>
        </w:rPr>
        <w:t xml:space="preserve"> </w:t>
      </w:r>
      <w:r>
        <w:rPr>
          <w:color w:val="231F20"/>
        </w:rPr>
        <w:t>1979,</w:t>
      </w:r>
      <w:r>
        <w:rPr>
          <w:color w:val="231F20"/>
          <w:spacing w:val="-5"/>
        </w:rPr>
        <w:t xml:space="preserve"> </w:t>
      </w:r>
      <w:r>
        <w:rPr>
          <w:color w:val="231F20"/>
        </w:rPr>
        <w:t>1988,</w:t>
      </w:r>
      <w:r>
        <w:rPr>
          <w:color w:val="231F20"/>
          <w:spacing w:val="-5"/>
        </w:rPr>
        <w:t xml:space="preserve"> </w:t>
      </w:r>
      <w:r>
        <w:rPr>
          <w:color w:val="231F20"/>
        </w:rPr>
        <w:t>1998;</w:t>
      </w:r>
      <w:r>
        <w:rPr>
          <w:color w:val="231F20"/>
          <w:spacing w:val="-5"/>
        </w:rPr>
        <w:t xml:space="preserve"> </w:t>
      </w:r>
      <w:r>
        <w:rPr>
          <w:color w:val="231F20"/>
        </w:rPr>
        <w:t>O’Connor</w:t>
      </w:r>
      <w:r>
        <w:rPr>
          <w:color w:val="231F20"/>
          <w:spacing w:val="-5"/>
        </w:rPr>
        <w:t xml:space="preserve"> </w:t>
      </w:r>
      <w:r>
        <w:rPr>
          <w:color w:val="231F20"/>
        </w:rPr>
        <w:t>&amp;</w:t>
      </w:r>
      <w:r>
        <w:rPr>
          <w:color w:val="231F20"/>
          <w:spacing w:val="-5"/>
        </w:rPr>
        <w:t xml:space="preserve"> </w:t>
      </w:r>
      <w:r>
        <w:rPr>
          <w:color w:val="231F20"/>
        </w:rPr>
        <w:t>Seymour,</w:t>
      </w:r>
      <w:r>
        <w:rPr>
          <w:color w:val="231F20"/>
          <w:spacing w:val="-5"/>
        </w:rPr>
        <w:t xml:space="preserve"> </w:t>
      </w:r>
      <w:r>
        <w:rPr>
          <w:color w:val="231F20"/>
        </w:rPr>
        <w:t>1993).</w:t>
      </w:r>
      <w:r>
        <w:rPr>
          <w:color w:val="231F20"/>
          <w:spacing w:val="-5"/>
        </w:rPr>
        <w:t xml:space="preserve"> </w:t>
      </w:r>
      <w:r>
        <w:rPr>
          <w:color w:val="231F20"/>
        </w:rPr>
        <w:t>Det</w:t>
      </w:r>
      <w:r>
        <w:rPr>
          <w:color w:val="231F20"/>
          <w:spacing w:val="-5"/>
        </w:rPr>
        <w:t xml:space="preserve"> </w:t>
      </w:r>
      <w:r>
        <w:rPr>
          <w:color w:val="231F20"/>
        </w:rPr>
        <w:t>var</w:t>
      </w:r>
      <w:r>
        <w:rPr>
          <w:color w:val="231F20"/>
          <w:spacing w:val="-5"/>
        </w:rPr>
        <w:t xml:space="preserve"> </w:t>
      </w:r>
      <w:r>
        <w:rPr>
          <w:color w:val="231F20"/>
        </w:rPr>
        <w:t>ved</w:t>
      </w:r>
      <w:r>
        <w:rPr>
          <w:color w:val="231F20"/>
          <w:spacing w:val="-5"/>
        </w:rPr>
        <w:t xml:space="preserve"> </w:t>
      </w:r>
      <w:r>
        <w:rPr>
          <w:color w:val="231F20"/>
        </w:rPr>
        <w:t>å</w:t>
      </w:r>
      <w:r>
        <w:rPr>
          <w:color w:val="231F20"/>
          <w:spacing w:val="-5"/>
        </w:rPr>
        <w:t xml:space="preserve"> </w:t>
      </w:r>
      <w:r>
        <w:rPr>
          <w:color w:val="231F20"/>
        </w:rPr>
        <w:t xml:space="preserve">anvende </w:t>
      </w:r>
      <w:r>
        <w:rPr>
          <w:color w:val="231F20"/>
          <w:spacing w:val="-2"/>
        </w:rPr>
        <w:t>metoder</w:t>
      </w:r>
      <w:r>
        <w:rPr>
          <w:color w:val="231F20"/>
          <w:spacing w:val="-6"/>
        </w:rPr>
        <w:t xml:space="preserve"> </w:t>
      </w:r>
      <w:r>
        <w:rPr>
          <w:color w:val="231F20"/>
          <w:spacing w:val="-2"/>
        </w:rPr>
        <w:t>fra</w:t>
      </w:r>
      <w:r>
        <w:rPr>
          <w:color w:val="231F20"/>
          <w:spacing w:val="-6"/>
        </w:rPr>
        <w:t xml:space="preserve"> </w:t>
      </w:r>
      <w:r>
        <w:rPr>
          <w:color w:val="231F20"/>
          <w:spacing w:val="-2"/>
        </w:rPr>
        <w:t>NLP</w:t>
      </w:r>
      <w:r>
        <w:rPr>
          <w:color w:val="231F20"/>
          <w:spacing w:val="-6"/>
        </w:rPr>
        <w:t xml:space="preserve"> </w:t>
      </w:r>
      <w:r>
        <w:rPr>
          <w:color w:val="231F20"/>
          <w:spacing w:val="-2"/>
        </w:rPr>
        <w:t>at</w:t>
      </w:r>
      <w:r>
        <w:rPr>
          <w:color w:val="231F20"/>
          <w:spacing w:val="-6"/>
        </w:rPr>
        <w:t xml:space="preserve"> </w:t>
      </w:r>
      <w:r>
        <w:rPr>
          <w:color w:val="231F20"/>
          <w:spacing w:val="-2"/>
        </w:rPr>
        <w:t>jeg</w:t>
      </w:r>
      <w:r>
        <w:rPr>
          <w:color w:val="231F20"/>
          <w:spacing w:val="-6"/>
        </w:rPr>
        <w:t xml:space="preserve"> </w:t>
      </w:r>
      <w:r>
        <w:rPr>
          <w:color w:val="231F20"/>
          <w:spacing w:val="-2"/>
        </w:rPr>
        <w:t>oppdaget</w:t>
      </w:r>
      <w:r>
        <w:rPr>
          <w:color w:val="231F20"/>
          <w:spacing w:val="-6"/>
        </w:rPr>
        <w:t xml:space="preserve"> </w:t>
      </w:r>
      <w:r>
        <w:rPr>
          <w:color w:val="231F20"/>
          <w:spacing w:val="-2"/>
        </w:rPr>
        <w:t>at</w:t>
      </w:r>
      <w:r>
        <w:rPr>
          <w:color w:val="231F20"/>
          <w:spacing w:val="-6"/>
        </w:rPr>
        <w:t xml:space="preserve"> </w:t>
      </w:r>
      <w:r>
        <w:rPr>
          <w:color w:val="231F20"/>
          <w:spacing w:val="-2"/>
        </w:rPr>
        <w:t>man</w:t>
      </w:r>
      <w:r>
        <w:rPr>
          <w:color w:val="231F20"/>
          <w:spacing w:val="-6"/>
        </w:rPr>
        <w:t xml:space="preserve"> </w:t>
      </w:r>
      <w:r>
        <w:rPr>
          <w:color w:val="231F20"/>
          <w:spacing w:val="-2"/>
        </w:rPr>
        <w:t>raskt</w:t>
      </w:r>
      <w:r>
        <w:rPr>
          <w:color w:val="231F20"/>
          <w:spacing w:val="-6"/>
        </w:rPr>
        <w:t xml:space="preserve"> </w:t>
      </w:r>
      <w:r>
        <w:rPr>
          <w:color w:val="231F20"/>
          <w:spacing w:val="-2"/>
        </w:rPr>
        <w:t>og</w:t>
      </w:r>
      <w:r>
        <w:rPr>
          <w:color w:val="231F20"/>
          <w:spacing w:val="-6"/>
        </w:rPr>
        <w:t xml:space="preserve"> </w:t>
      </w:r>
      <w:r>
        <w:rPr>
          <w:color w:val="231F20"/>
          <w:spacing w:val="-2"/>
        </w:rPr>
        <w:t>effektivt</w:t>
      </w:r>
      <w:r>
        <w:rPr>
          <w:color w:val="231F20"/>
          <w:spacing w:val="-6"/>
        </w:rPr>
        <w:t xml:space="preserve"> </w:t>
      </w:r>
      <w:r>
        <w:rPr>
          <w:color w:val="231F20"/>
          <w:spacing w:val="-2"/>
        </w:rPr>
        <w:t>kunne</w:t>
      </w:r>
      <w:r>
        <w:rPr>
          <w:color w:val="231F20"/>
          <w:spacing w:val="-6"/>
        </w:rPr>
        <w:t xml:space="preserve"> </w:t>
      </w:r>
      <w:r>
        <w:rPr>
          <w:color w:val="231F20"/>
          <w:spacing w:val="-2"/>
        </w:rPr>
        <w:t>endre</w:t>
      </w:r>
      <w:r>
        <w:rPr>
          <w:color w:val="231F20"/>
          <w:spacing w:val="-6"/>
        </w:rPr>
        <w:t xml:space="preserve"> </w:t>
      </w:r>
      <w:r>
        <w:rPr>
          <w:color w:val="231F20"/>
          <w:spacing w:val="-2"/>
        </w:rPr>
        <w:t>psykiske</w:t>
      </w:r>
      <w:r>
        <w:rPr>
          <w:color w:val="231F20"/>
          <w:spacing w:val="-6"/>
        </w:rPr>
        <w:t xml:space="preserve"> </w:t>
      </w:r>
      <w:r>
        <w:rPr>
          <w:color w:val="231F20"/>
          <w:spacing w:val="-2"/>
        </w:rPr>
        <w:t xml:space="preserve">plager. </w:t>
      </w:r>
      <w:r>
        <w:rPr>
          <w:color w:val="231F20"/>
        </w:rPr>
        <w:t>En</w:t>
      </w:r>
      <w:r>
        <w:rPr>
          <w:color w:val="231F20"/>
          <w:spacing w:val="27"/>
        </w:rPr>
        <w:t xml:space="preserve"> </w:t>
      </w:r>
      <w:r>
        <w:rPr>
          <w:color w:val="231F20"/>
        </w:rPr>
        <w:t>utfordring</w:t>
      </w:r>
      <w:r>
        <w:rPr>
          <w:color w:val="231F20"/>
          <w:spacing w:val="27"/>
        </w:rPr>
        <w:t xml:space="preserve"> </w:t>
      </w:r>
      <w:r>
        <w:rPr>
          <w:color w:val="231F20"/>
        </w:rPr>
        <w:t>NLP</w:t>
      </w:r>
      <w:r>
        <w:rPr>
          <w:color w:val="231F20"/>
          <w:spacing w:val="27"/>
        </w:rPr>
        <w:t xml:space="preserve"> </w:t>
      </w:r>
      <w:r>
        <w:rPr>
          <w:color w:val="231F20"/>
        </w:rPr>
        <w:t>står</w:t>
      </w:r>
      <w:r>
        <w:rPr>
          <w:color w:val="231F20"/>
          <w:spacing w:val="27"/>
        </w:rPr>
        <w:t xml:space="preserve"> </w:t>
      </w:r>
      <w:r>
        <w:rPr>
          <w:color w:val="231F20"/>
        </w:rPr>
        <w:t>overfor</w:t>
      </w:r>
      <w:r>
        <w:rPr>
          <w:color w:val="231F20"/>
          <w:spacing w:val="27"/>
        </w:rPr>
        <w:t xml:space="preserve"> </w:t>
      </w:r>
      <w:r>
        <w:rPr>
          <w:color w:val="231F20"/>
        </w:rPr>
        <w:t>er</w:t>
      </w:r>
      <w:r>
        <w:rPr>
          <w:color w:val="231F20"/>
          <w:spacing w:val="27"/>
        </w:rPr>
        <w:t xml:space="preserve"> </w:t>
      </w:r>
      <w:r>
        <w:rPr>
          <w:color w:val="231F20"/>
        </w:rPr>
        <w:t>at</w:t>
      </w:r>
      <w:r>
        <w:rPr>
          <w:color w:val="231F20"/>
          <w:spacing w:val="27"/>
        </w:rPr>
        <w:t xml:space="preserve"> </w:t>
      </w:r>
      <w:r>
        <w:rPr>
          <w:color w:val="231F20"/>
        </w:rPr>
        <w:t>man</w:t>
      </w:r>
      <w:r>
        <w:rPr>
          <w:color w:val="231F20"/>
          <w:spacing w:val="27"/>
        </w:rPr>
        <w:t xml:space="preserve"> </w:t>
      </w:r>
      <w:r>
        <w:rPr>
          <w:color w:val="231F20"/>
        </w:rPr>
        <w:t>ikke</w:t>
      </w:r>
      <w:r>
        <w:rPr>
          <w:color w:val="231F20"/>
          <w:spacing w:val="27"/>
        </w:rPr>
        <w:t xml:space="preserve"> </w:t>
      </w:r>
      <w:r>
        <w:rPr>
          <w:color w:val="231F20"/>
        </w:rPr>
        <w:t>vet</w:t>
      </w:r>
      <w:r>
        <w:rPr>
          <w:color w:val="231F20"/>
          <w:spacing w:val="27"/>
        </w:rPr>
        <w:t xml:space="preserve"> </w:t>
      </w:r>
      <w:r>
        <w:rPr>
          <w:color w:val="231F20"/>
        </w:rPr>
        <w:t>eksakt</w:t>
      </w:r>
      <w:r>
        <w:rPr>
          <w:color w:val="231F20"/>
          <w:spacing w:val="27"/>
        </w:rPr>
        <w:t xml:space="preserve"> </w:t>
      </w:r>
      <w:r>
        <w:rPr>
          <w:color w:val="231F20"/>
        </w:rPr>
        <w:t>hva</w:t>
      </w:r>
      <w:r>
        <w:rPr>
          <w:color w:val="231F20"/>
          <w:spacing w:val="27"/>
        </w:rPr>
        <w:t xml:space="preserve"> </w:t>
      </w:r>
      <w:r>
        <w:rPr>
          <w:color w:val="231F20"/>
        </w:rPr>
        <w:t>som</w:t>
      </w:r>
      <w:r>
        <w:rPr>
          <w:color w:val="231F20"/>
          <w:spacing w:val="27"/>
        </w:rPr>
        <w:t xml:space="preserve"> </w:t>
      </w:r>
      <w:r>
        <w:rPr>
          <w:color w:val="231F20"/>
        </w:rPr>
        <w:t>skjer</w:t>
      </w:r>
      <w:r>
        <w:rPr>
          <w:color w:val="231F20"/>
          <w:spacing w:val="27"/>
        </w:rPr>
        <w:t xml:space="preserve"> </w:t>
      </w:r>
      <w:r>
        <w:rPr>
          <w:color w:val="231F20"/>
        </w:rPr>
        <w:t>mentalt med klientene når behandlingen virker, og når den ikke virker, samtidig som meto- dene</w:t>
      </w:r>
      <w:r>
        <w:rPr>
          <w:color w:val="231F20"/>
          <w:spacing w:val="3"/>
        </w:rPr>
        <w:t xml:space="preserve"> </w:t>
      </w:r>
      <w:r>
        <w:rPr>
          <w:color w:val="231F20"/>
        </w:rPr>
        <w:t>er</w:t>
      </w:r>
      <w:r>
        <w:rPr>
          <w:color w:val="231F20"/>
          <w:spacing w:val="3"/>
        </w:rPr>
        <w:t xml:space="preserve"> </w:t>
      </w:r>
      <w:r>
        <w:rPr>
          <w:color w:val="231F20"/>
        </w:rPr>
        <w:t>effektive.</w:t>
      </w:r>
      <w:r>
        <w:rPr>
          <w:color w:val="231F20"/>
          <w:spacing w:val="3"/>
        </w:rPr>
        <w:t xml:space="preserve"> </w:t>
      </w:r>
      <w:r>
        <w:rPr>
          <w:color w:val="231F20"/>
        </w:rPr>
        <w:t>Som</w:t>
      </w:r>
      <w:r>
        <w:rPr>
          <w:color w:val="231F20"/>
          <w:spacing w:val="3"/>
        </w:rPr>
        <w:t xml:space="preserve"> </w:t>
      </w:r>
      <w:r>
        <w:rPr>
          <w:color w:val="231F20"/>
        </w:rPr>
        <w:t>følge</w:t>
      </w:r>
      <w:r>
        <w:rPr>
          <w:color w:val="231F20"/>
          <w:spacing w:val="4"/>
        </w:rPr>
        <w:t xml:space="preserve"> </w:t>
      </w:r>
      <w:r>
        <w:rPr>
          <w:color w:val="231F20"/>
        </w:rPr>
        <w:t>av</w:t>
      </w:r>
      <w:r>
        <w:rPr>
          <w:color w:val="231F20"/>
          <w:spacing w:val="3"/>
        </w:rPr>
        <w:t xml:space="preserve"> </w:t>
      </w:r>
      <w:r>
        <w:rPr>
          <w:color w:val="231F20"/>
        </w:rPr>
        <w:t>dette</w:t>
      </w:r>
      <w:r>
        <w:rPr>
          <w:color w:val="231F20"/>
          <w:spacing w:val="3"/>
        </w:rPr>
        <w:t xml:space="preserve"> </w:t>
      </w:r>
      <w:r>
        <w:rPr>
          <w:color w:val="231F20"/>
        </w:rPr>
        <w:t>kan</w:t>
      </w:r>
      <w:r>
        <w:rPr>
          <w:color w:val="231F20"/>
          <w:spacing w:val="3"/>
        </w:rPr>
        <w:t xml:space="preserve"> </w:t>
      </w:r>
      <w:r>
        <w:rPr>
          <w:color w:val="231F20"/>
        </w:rPr>
        <w:t>man</w:t>
      </w:r>
      <w:r>
        <w:rPr>
          <w:color w:val="231F20"/>
          <w:spacing w:val="3"/>
        </w:rPr>
        <w:t xml:space="preserve"> </w:t>
      </w:r>
      <w:r>
        <w:rPr>
          <w:color w:val="231F20"/>
        </w:rPr>
        <w:t>forsterke</w:t>
      </w:r>
      <w:r>
        <w:rPr>
          <w:color w:val="231F20"/>
          <w:spacing w:val="4"/>
        </w:rPr>
        <w:t xml:space="preserve"> </w:t>
      </w:r>
      <w:r>
        <w:rPr>
          <w:color w:val="231F20"/>
        </w:rPr>
        <w:t>den</w:t>
      </w:r>
      <w:r>
        <w:rPr>
          <w:color w:val="231F20"/>
          <w:spacing w:val="3"/>
        </w:rPr>
        <w:t xml:space="preserve"> </w:t>
      </w:r>
      <w:r>
        <w:rPr>
          <w:color w:val="231F20"/>
        </w:rPr>
        <w:t>psykiske</w:t>
      </w:r>
      <w:r>
        <w:rPr>
          <w:color w:val="231F20"/>
          <w:spacing w:val="3"/>
        </w:rPr>
        <w:t xml:space="preserve"> </w:t>
      </w:r>
      <w:r>
        <w:rPr>
          <w:color w:val="231F20"/>
        </w:rPr>
        <w:t>plagen</w:t>
      </w:r>
      <w:r>
        <w:rPr>
          <w:color w:val="231F20"/>
          <w:spacing w:val="3"/>
        </w:rPr>
        <w:t xml:space="preserve"> </w:t>
      </w:r>
      <w:r>
        <w:rPr>
          <w:color w:val="231F20"/>
        </w:rPr>
        <w:t>om</w:t>
      </w:r>
      <w:r>
        <w:rPr>
          <w:color w:val="231F20"/>
          <w:spacing w:val="4"/>
        </w:rPr>
        <w:t xml:space="preserve"> </w:t>
      </w:r>
      <w:r>
        <w:rPr>
          <w:color w:val="231F20"/>
          <w:spacing w:val="-5"/>
        </w:rPr>
        <w:t>man</w:t>
      </w:r>
    </w:p>
    <w:p w14:paraId="2F2D1323" w14:textId="77777777" w:rsidR="001419A2" w:rsidRDefault="00000000">
      <w:pPr>
        <w:pStyle w:val="Brdtekst"/>
        <w:ind w:left="330"/>
      </w:pPr>
      <w:r>
        <w:rPr>
          <w:color w:val="231F20"/>
        </w:rPr>
        <w:t>anvender</w:t>
      </w:r>
      <w:r>
        <w:rPr>
          <w:color w:val="231F20"/>
          <w:spacing w:val="-9"/>
        </w:rPr>
        <w:t xml:space="preserve"> </w:t>
      </w:r>
      <w:r>
        <w:rPr>
          <w:color w:val="231F20"/>
        </w:rPr>
        <w:t>metodene</w:t>
      </w:r>
      <w:r>
        <w:rPr>
          <w:color w:val="231F20"/>
          <w:spacing w:val="-7"/>
        </w:rPr>
        <w:t xml:space="preserve"> </w:t>
      </w:r>
      <w:r>
        <w:rPr>
          <w:color w:val="231F20"/>
          <w:spacing w:val="-4"/>
        </w:rPr>
        <w:t>feil.</w:t>
      </w:r>
    </w:p>
    <w:p w14:paraId="6F43EAB9" w14:textId="77777777" w:rsidR="001419A2" w:rsidRDefault="00000000">
      <w:pPr>
        <w:pStyle w:val="Brdtekst"/>
        <w:ind w:left="330" w:right="100" w:firstLine="283"/>
      </w:pPr>
      <w:r>
        <w:rPr>
          <w:color w:val="231F20"/>
        </w:rPr>
        <w:t>Nevrolingvistisk</w:t>
      </w:r>
      <w:r>
        <w:rPr>
          <w:color w:val="231F20"/>
          <w:spacing w:val="-7"/>
        </w:rPr>
        <w:t xml:space="preserve"> </w:t>
      </w:r>
      <w:r>
        <w:rPr>
          <w:color w:val="231F20"/>
        </w:rPr>
        <w:t>programmering</w:t>
      </w:r>
      <w:r>
        <w:rPr>
          <w:color w:val="231F20"/>
          <w:spacing w:val="-7"/>
        </w:rPr>
        <w:t xml:space="preserve"> </w:t>
      </w:r>
      <w:r>
        <w:rPr>
          <w:color w:val="231F20"/>
        </w:rPr>
        <w:t>har</w:t>
      </w:r>
      <w:r>
        <w:rPr>
          <w:color w:val="231F20"/>
          <w:spacing w:val="-7"/>
        </w:rPr>
        <w:t xml:space="preserve"> </w:t>
      </w:r>
      <w:r>
        <w:rPr>
          <w:color w:val="231F20"/>
        </w:rPr>
        <w:t>på</w:t>
      </w:r>
      <w:r>
        <w:rPr>
          <w:color w:val="231F20"/>
          <w:spacing w:val="-7"/>
        </w:rPr>
        <w:t xml:space="preserve"> </w:t>
      </w:r>
      <w:r>
        <w:rPr>
          <w:color w:val="231F20"/>
        </w:rPr>
        <w:t>flere</w:t>
      </w:r>
      <w:r>
        <w:rPr>
          <w:color w:val="231F20"/>
          <w:spacing w:val="-7"/>
        </w:rPr>
        <w:t xml:space="preserve"> </w:t>
      </w:r>
      <w:r>
        <w:rPr>
          <w:color w:val="231F20"/>
        </w:rPr>
        <w:t>måter</w:t>
      </w:r>
      <w:r>
        <w:rPr>
          <w:color w:val="231F20"/>
          <w:spacing w:val="-7"/>
        </w:rPr>
        <w:t xml:space="preserve"> </w:t>
      </w:r>
      <w:r>
        <w:rPr>
          <w:color w:val="231F20"/>
        </w:rPr>
        <w:t>hatt</w:t>
      </w:r>
      <w:r>
        <w:rPr>
          <w:color w:val="231F20"/>
          <w:spacing w:val="-7"/>
        </w:rPr>
        <w:t xml:space="preserve"> </w:t>
      </w:r>
      <w:r>
        <w:rPr>
          <w:color w:val="231F20"/>
        </w:rPr>
        <w:t>betydning</w:t>
      </w:r>
      <w:r>
        <w:rPr>
          <w:color w:val="231F20"/>
          <w:spacing w:val="-7"/>
        </w:rPr>
        <w:t xml:space="preserve"> </w:t>
      </w:r>
      <w:r>
        <w:rPr>
          <w:color w:val="231F20"/>
        </w:rPr>
        <w:t>for</w:t>
      </w:r>
      <w:r>
        <w:rPr>
          <w:color w:val="231F20"/>
          <w:spacing w:val="-7"/>
        </w:rPr>
        <w:t xml:space="preserve"> </w:t>
      </w:r>
      <w:r>
        <w:rPr>
          <w:color w:val="231F20"/>
        </w:rPr>
        <w:t>utviklingen av</w:t>
      </w:r>
      <w:r>
        <w:rPr>
          <w:color w:val="231F20"/>
          <w:spacing w:val="-7"/>
        </w:rPr>
        <w:t xml:space="preserve"> </w:t>
      </w:r>
      <w:r>
        <w:rPr>
          <w:color w:val="231F20"/>
        </w:rPr>
        <w:t>hjernens</w:t>
      </w:r>
      <w:r>
        <w:rPr>
          <w:color w:val="231F20"/>
          <w:spacing w:val="-7"/>
        </w:rPr>
        <w:t xml:space="preserve"> </w:t>
      </w:r>
      <w:r>
        <w:rPr>
          <w:color w:val="231F20"/>
        </w:rPr>
        <w:t>psykologi</w:t>
      </w:r>
      <w:r>
        <w:rPr>
          <w:color w:val="231F20"/>
          <w:spacing w:val="-7"/>
        </w:rPr>
        <w:t xml:space="preserve"> </w:t>
      </w:r>
      <w:r>
        <w:rPr>
          <w:color w:val="231F20"/>
        </w:rPr>
        <w:t>og</w:t>
      </w:r>
      <w:r>
        <w:rPr>
          <w:color w:val="231F20"/>
          <w:spacing w:val="-7"/>
        </w:rPr>
        <w:t xml:space="preserve"> </w:t>
      </w:r>
      <w:r>
        <w:rPr>
          <w:color w:val="231F20"/>
        </w:rPr>
        <w:t>LBT.</w:t>
      </w:r>
      <w:r>
        <w:rPr>
          <w:color w:val="231F20"/>
          <w:spacing w:val="-7"/>
        </w:rPr>
        <w:t xml:space="preserve"> </w:t>
      </w:r>
      <w:r>
        <w:rPr>
          <w:color w:val="231F20"/>
        </w:rPr>
        <w:t>Viktigst</w:t>
      </w:r>
      <w:r>
        <w:rPr>
          <w:color w:val="231F20"/>
          <w:spacing w:val="-7"/>
        </w:rPr>
        <w:t xml:space="preserve"> </w:t>
      </w:r>
      <w:r>
        <w:rPr>
          <w:color w:val="231F20"/>
        </w:rPr>
        <w:t>er</w:t>
      </w:r>
      <w:r>
        <w:rPr>
          <w:color w:val="231F20"/>
          <w:spacing w:val="-7"/>
        </w:rPr>
        <w:t xml:space="preserve"> </w:t>
      </w:r>
      <w:r>
        <w:rPr>
          <w:color w:val="231F20"/>
        </w:rPr>
        <w:t>kanskje</w:t>
      </w:r>
      <w:r>
        <w:rPr>
          <w:color w:val="231F20"/>
          <w:spacing w:val="-7"/>
        </w:rPr>
        <w:t xml:space="preserve"> </w:t>
      </w:r>
      <w:r>
        <w:rPr>
          <w:color w:val="231F20"/>
        </w:rPr>
        <w:t>at</w:t>
      </w:r>
      <w:r>
        <w:rPr>
          <w:color w:val="231F20"/>
          <w:spacing w:val="-7"/>
        </w:rPr>
        <w:t xml:space="preserve"> </w:t>
      </w:r>
      <w:r>
        <w:rPr>
          <w:color w:val="231F20"/>
        </w:rPr>
        <w:t>det</w:t>
      </w:r>
      <w:r>
        <w:rPr>
          <w:color w:val="231F20"/>
          <w:spacing w:val="-7"/>
        </w:rPr>
        <w:t xml:space="preserve"> </w:t>
      </w:r>
      <w:r>
        <w:rPr>
          <w:color w:val="231F20"/>
        </w:rPr>
        <w:t>er</w:t>
      </w:r>
      <w:r>
        <w:rPr>
          <w:color w:val="231F20"/>
          <w:spacing w:val="-7"/>
        </w:rPr>
        <w:t xml:space="preserve"> </w:t>
      </w:r>
      <w:r>
        <w:rPr>
          <w:color w:val="231F20"/>
        </w:rPr>
        <w:t>mulig</w:t>
      </w:r>
      <w:r>
        <w:rPr>
          <w:color w:val="231F20"/>
          <w:spacing w:val="-7"/>
        </w:rPr>
        <w:t xml:space="preserve"> </w:t>
      </w:r>
      <w:r>
        <w:rPr>
          <w:color w:val="231F20"/>
        </w:rPr>
        <w:t>å</w:t>
      </w:r>
      <w:r>
        <w:rPr>
          <w:color w:val="231F20"/>
          <w:spacing w:val="-7"/>
        </w:rPr>
        <w:t xml:space="preserve"> </w:t>
      </w:r>
      <w:r>
        <w:rPr>
          <w:color w:val="231F20"/>
        </w:rPr>
        <w:t>behandle</w:t>
      </w:r>
      <w:r>
        <w:rPr>
          <w:color w:val="231F20"/>
          <w:spacing w:val="-7"/>
        </w:rPr>
        <w:t xml:space="preserve"> </w:t>
      </w:r>
      <w:r>
        <w:rPr>
          <w:color w:val="231F20"/>
        </w:rPr>
        <w:t>klientene uten</w:t>
      </w:r>
      <w:r>
        <w:rPr>
          <w:color w:val="231F20"/>
          <w:spacing w:val="-9"/>
        </w:rPr>
        <w:t xml:space="preserve"> </w:t>
      </w:r>
      <w:r>
        <w:rPr>
          <w:color w:val="231F20"/>
        </w:rPr>
        <w:t>først</w:t>
      </w:r>
      <w:r>
        <w:rPr>
          <w:color w:val="231F20"/>
          <w:spacing w:val="-9"/>
        </w:rPr>
        <w:t xml:space="preserve"> </w:t>
      </w:r>
      <w:r>
        <w:rPr>
          <w:color w:val="231F20"/>
        </w:rPr>
        <w:t>å</w:t>
      </w:r>
      <w:r>
        <w:rPr>
          <w:color w:val="231F20"/>
          <w:spacing w:val="-9"/>
        </w:rPr>
        <w:t xml:space="preserve"> </w:t>
      </w:r>
      <w:r>
        <w:rPr>
          <w:color w:val="231F20"/>
        </w:rPr>
        <w:t>utrede</w:t>
      </w:r>
      <w:r>
        <w:rPr>
          <w:color w:val="231F20"/>
          <w:spacing w:val="-9"/>
        </w:rPr>
        <w:t xml:space="preserve"> </w:t>
      </w:r>
      <w:r>
        <w:rPr>
          <w:color w:val="231F20"/>
        </w:rPr>
        <w:t>klienten.</w:t>
      </w:r>
      <w:r>
        <w:rPr>
          <w:color w:val="231F20"/>
          <w:spacing w:val="-9"/>
        </w:rPr>
        <w:t xml:space="preserve"> </w:t>
      </w:r>
      <w:r>
        <w:rPr>
          <w:color w:val="231F20"/>
        </w:rPr>
        <w:t>Klientens</w:t>
      </w:r>
      <w:r>
        <w:rPr>
          <w:color w:val="231F20"/>
          <w:spacing w:val="-9"/>
        </w:rPr>
        <w:t xml:space="preserve"> </w:t>
      </w:r>
      <w:r>
        <w:rPr>
          <w:color w:val="231F20"/>
        </w:rPr>
        <w:t>ønsker</w:t>
      </w:r>
      <w:r>
        <w:rPr>
          <w:color w:val="231F20"/>
          <w:spacing w:val="-9"/>
        </w:rPr>
        <w:t xml:space="preserve"> </w:t>
      </w:r>
      <w:r>
        <w:rPr>
          <w:color w:val="231F20"/>
        </w:rPr>
        <w:t>er</w:t>
      </w:r>
      <w:r>
        <w:rPr>
          <w:color w:val="231F20"/>
          <w:spacing w:val="-9"/>
        </w:rPr>
        <w:t xml:space="preserve"> </w:t>
      </w:r>
      <w:r>
        <w:rPr>
          <w:color w:val="231F20"/>
        </w:rPr>
        <w:t>utgangspunktet</w:t>
      </w:r>
      <w:r>
        <w:rPr>
          <w:color w:val="231F20"/>
          <w:spacing w:val="-9"/>
        </w:rPr>
        <w:t xml:space="preserve"> </w:t>
      </w:r>
      <w:r>
        <w:rPr>
          <w:color w:val="231F20"/>
        </w:rPr>
        <w:t>for</w:t>
      </w:r>
      <w:r>
        <w:rPr>
          <w:color w:val="231F20"/>
          <w:spacing w:val="-9"/>
        </w:rPr>
        <w:t xml:space="preserve"> </w:t>
      </w:r>
      <w:r>
        <w:rPr>
          <w:color w:val="231F20"/>
        </w:rPr>
        <w:t>behandlingen.</w:t>
      </w:r>
      <w:r>
        <w:rPr>
          <w:color w:val="231F20"/>
          <w:spacing w:val="-9"/>
        </w:rPr>
        <w:t xml:space="preserve"> </w:t>
      </w:r>
      <w:r>
        <w:rPr>
          <w:color w:val="231F20"/>
        </w:rPr>
        <w:t>Av betydning var også NLPs fokus på å behandle for å endre, ikke for å utvikle klientens innsikt</w:t>
      </w:r>
      <w:r>
        <w:rPr>
          <w:color w:val="231F20"/>
          <w:spacing w:val="-7"/>
        </w:rPr>
        <w:t xml:space="preserve"> </w:t>
      </w:r>
      <w:r>
        <w:rPr>
          <w:color w:val="231F20"/>
        </w:rPr>
        <w:t>i</w:t>
      </w:r>
      <w:r>
        <w:rPr>
          <w:color w:val="231F20"/>
          <w:spacing w:val="-7"/>
        </w:rPr>
        <w:t xml:space="preserve"> </w:t>
      </w:r>
      <w:r>
        <w:rPr>
          <w:color w:val="231F20"/>
        </w:rPr>
        <w:t>sin</w:t>
      </w:r>
      <w:r>
        <w:rPr>
          <w:color w:val="231F20"/>
          <w:spacing w:val="-7"/>
        </w:rPr>
        <w:t xml:space="preserve"> </w:t>
      </w:r>
      <w:r>
        <w:rPr>
          <w:color w:val="231F20"/>
        </w:rPr>
        <w:t>psykiske</w:t>
      </w:r>
      <w:r>
        <w:rPr>
          <w:color w:val="231F20"/>
          <w:spacing w:val="-7"/>
        </w:rPr>
        <w:t xml:space="preserve"> </w:t>
      </w:r>
      <w:r>
        <w:rPr>
          <w:color w:val="231F20"/>
        </w:rPr>
        <w:t>plage.</w:t>
      </w:r>
      <w:r>
        <w:rPr>
          <w:color w:val="231F20"/>
          <w:spacing w:val="-7"/>
        </w:rPr>
        <w:t xml:space="preserve"> </w:t>
      </w:r>
      <w:r>
        <w:rPr>
          <w:color w:val="231F20"/>
        </w:rPr>
        <w:t>I</w:t>
      </w:r>
      <w:r>
        <w:rPr>
          <w:color w:val="231F20"/>
          <w:spacing w:val="-7"/>
        </w:rPr>
        <w:t xml:space="preserve"> </w:t>
      </w:r>
      <w:r>
        <w:rPr>
          <w:color w:val="231F20"/>
        </w:rPr>
        <w:t>tillegg</w:t>
      </w:r>
      <w:r>
        <w:rPr>
          <w:color w:val="231F20"/>
          <w:spacing w:val="-7"/>
        </w:rPr>
        <w:t xml:space="preserve"> </w:t>
      </w:r>
      <w:r>
        <w:rPr>
          <w:color w:val="231F20"/>
        </w:rPr>
        <w:t>kom</w:t>
      </w:r>
      <w:r>
        <w:rPr>
          <w:color w:val="231F20"/>
          <w:spacing w:val="-7"/>
        </w:rPr>
        <w:t xml:space="preserve"> </w:t>
      </w:r>
      <w:r>
        <w:rPr>
          <w:color w:val="231F20"/>
        </w:rPr>
        <w:t>enkelte</w:t>
      </w:r>
      <w:r>
        <w:rPr>
          <w:color w:val="231F20"/>
          <w:spacing w:val="-7"/>
        </w:rPr>
        <w:t xml:space="preserve"> </w:t>
      </w:r>
      <w:r>
        <w:rPr>
          <w:color w:val="231F20"/>
        </w:rPr>
        <w:t>effektive</w:t>
      </w:r>
      <w:r>
        <w:rPr>
          <w:color w:val="231F20"/>
          <w:spacing w:val="-7"/>
        </w:rPr>
        <w:t xml:space="preserve"> </w:t>
      </w:r>
      <w:r>
        <w:rPr>
          <w:color w:val="231F20"/>
        </w:rPr>
        <w:t>endringsmetoder</w:t>
      </w:r>
      <w:r>
        <w:rPr>
          <w:color w:val="231F20"/>
          <w:spacing w:val="-7"/>
        </w:rPr>
        <w:t xml:space="preserve"> </w:t>
      </w:r>
      <w:r>
        <w:rPr>
          <w:color w:val="231F20"/>
        </w:rPr>
        <w:t>som,</w:t>
      </w:r>
      <w:r>
        <w:rPr>
          <w:color w:val="231F20"/>
          <w:spacing w:val="-7"/>
        </w:rPr>
        <w:t xml:space="preserve"> </w:t>
      </w:r>
      <w:r>
        <w:rPr>
          <w:color w:val="231F20"/>
        </w:rPr>
        <w:t>med enkelte justeringer, er integrert i LBT.</w:t>
      </w:r>
    </w:p>
    <w:p w14:paraId="1B90A037" w14:textId="77777777" w:rsidR="001419A2" w:rsidRDefault="001419A2">
      <w:pPr>
        <w:sectPr w:rsidR="001419A2">
          <w:pgSz w:w="9640" w:h="13610"/>
          <w:pgMar w:top="900" w:right="860" w:bottom="660" w:left="860" w:header="345" w:footer="460" w:gutter="0"/>
          <w:cols w:space="708"/>
        </w:sectPr>
      </w:pPr>
    </w:p>
    <w:p w14:paraId="165F0BC4" w14:textId="77777777" w:rsidR="001419A2" w:rsidRDefault="00000000">
      <w:pPr>
        <w:pStyle w:val="Overskrift4"/>
        <w:spacing w:before="170"/>
      </w:pPr>
      <w:r>
        <w:rPr>
          <w:color w:val="231F20"/>
        </w:rPr>
        <w:lastRenderedPageBreak/>
        <w:t>Løsningsorientert</w:t>
      </w:r>
      <w:r>
        <w:rPr>
          <w:color w:val="231F20"/>
          <w:spacing w:val="-8"/>
        </w:rPr>
        <w:t xml:space="preserve"> </w:t>
      </w:r>
      <w:r>
        <w:rPr>
          <w:color w:val="231F20"/>
          <w:spacing w:val="-2"/>
        </w:rPr>
        <w:t>terapi</w:t>
      </w:r>
    </w:p>
    <w:p w14:paraId="57531101" w14:textId="77777777" w:rsidR="001419A2" w:rsidRDefault="00000000">
      <w:pPr>
        <w:spacing w:before="196"/>
        <w:ind w:left="4951"/>
        <w:rPr>
          <w:i/>
        </w:rPr>
      </w:pPr>
      <w:r>
        <w:rPr>
          <w:i/>
        </w:rPr>
        <w:t>Når</w:t>
      </w:r>
      <w:r>
        <w:rPr>
          <w:i/>
          <w:spacing w:val="-9"/>
        </w:rPr>
        <w:t xml:space="preserve"> </w:t>
      </w:r>
      <w:r>
        <w:rPr>
          <w:i/>
        </w:rPr>
        <w:t>løsningen</w:t>
      </w:r>
      <w:r>
        <w:rPr>
          <w:i/>
          <w:spacing w:val="-9"/>
        </w:rPr>
        <w:t xml:space="preserve"> </w:t>
      </w:r>
      <w:r>
        <w:rPr>
          <w:i/>
        </w:rPr>
        <w:t>ofte</w:t>
      </w:r>
      <w:r>
        <w:rPr>
          <w:i/>
          <w:spacing w:val="-9"/>
        </w:rPr>
        <w:t xml:space="preserve"> </w:t>
      </w:r>
      <w:r>
        <w:rPr>
          <w:i/>
        </w:rPr>
        <w:t>er</w:t>
      </w:r>
      <w:r>
        <w:rPr>
          <w:i/>
          <w:spacing w:val="-9"/>
        </w:rPr>
        <w:t xml:space="preserve"> </w:t>
      </w:r>
      <w:r>
        <w:rPr>
          <w:i/>
          <w:spacing w:val="-2"/>
        </w:rPr>
        <w:t>løsningen</w:t>
      </w:r>
    </w:p>
    <w:p w14:paraId="28C0330C" w14:textId="77777777" w:rsidR="001419A2" w:rsidRDefault="00000000">
      <w:pPr>
        <w:pStyle w:val="Brdtekst"/>
        <w:spacing w:before="170"/>
        <w:ind w:right="328"/>
      </w:pPr>
      <w:r>
        <w:rPr>
          <w:color w:val="231F20"/>
        </w:rPr>
        <w:t>En viktig inspirasjon kommer fra løsningsorientert terapi, som ble utviklet av Steve deShazer</w:t>
      </w:r>
      <w:r>
        <w:rPr>
          <w:color w:val="231F20"/>
          <w:spacing w:val="-8"/>
        </w:rPr>
        <w:t xml:space="preserve"> </w:t>
      </w:r>
      <w:r>
        <w:rPr>
          <w:color w:val="231F20"/>
        </w:rPr>
        <w:t>(deShazer,</w:t>
      </w:r>
      <w:r>
        <w:rPr>
          <w:color w:val="231F20"/>
          <w:spacing w:val="-8"/>
        </w:rPr>
        <w:t xml:space="preserve"> </w:t>
      </w:r>
      <w:r>
        <w:rPr>
          <w:color w:val="231F20"/>
        </w:rPr>
        <w:t>1985,</w:t>
      </w:r>
      <w:r>
        <w:rPr>
          <w:color w:val="231F20"/>
          <w:spacing w:val="-8"/>
        </w:rPr>
        <w:t xml:space="preserve"> </w:t>
      </w:r>
      <w:r>
        <w:rPr>
          <w:color w:val="231F20"/>
        </w:rPr>
        <w:t>1988,</w:t>
      </w:r>
      <w:r>
        <w:rPr>
          <w:color w:val="231F20"/>
          <w:spacing w:val="-8"/>
        </w:rPr>
        <w:t xml:space="preserve"> </w:t>
      </w:r>
      <w:r>
        <w:rPr>
          <w:color w:val="231F20"/>
        </w:rPr>
        <w:t>1994),</w:t>
      </w:r>
      <w:r>
        <w:rPr>
          <w:color w:val="231F20"/>
          <w:spacing w:val="-8"/>
        </w:rPr>
        <w:t xml:space="preserve"> </w:t>
      </w:r>
      <w:r>
        <w:rPr>
          <w:color w:val="231F20"/>
        </w:rPr>
        <w:t>for</w:t>
      </w:r>
      <w:r>
        <w:rPr>
          <w:color w:val="231F20"/>
          <w:spacing w:val="-8"/>
        </w:rPr>
        <w:t xml:space="preserve"> </w:t>
      </w:r>
      <w:r>
        <w:rPr>
          <w:color w:val="231F20"/>
        </w:rPr>
        <w:t>øvrig</w:t>
      </w:r>
      <w:r>
        <w:rPr>
          <w:color w:val="231F20"/>
          <w:spacing w:val="-8"/>
        </w:rPr>
        <w:t xml:space="preserve"> </w:t>
      </w:r>
      <w:r>
        <w:rPr>
          <w:color w:val="231F20"/>
        </w:rPr>
        <w:t>jazzmusiker</w:t>
      </w:r>
      <w:r>
        <w:rPr>
          <w:color w:val="231F20"/>
          <w:spacing w:val="-8"/>
        </w:rPr>
        <w:t xml:space="preserve"> </w:t>
      </w:r>
      <w:r>
        <w:rPr>
          <w:color w:val="231F20"/>
        </w:rPr>
        <w:t>og</w:t>
      </w:r>
      <w:r>
        <w:rPr>
          <w:color w:val="231F20"/>
          <w:spacing w:val="-8"/>
        </w:rPr>
        <w:t xml:space="preserve"> </w:t>
      </w:r>
      <w:r>
        <w:rPr>
          <w:color w:val="231F20"/>
        </w:rPr>
        <w:t>sosionom,</w:t>
      </w:r>
      <w:r>
        <w:rPr>
          <w:color w:val="231F20"/>
          <w:spacing w:val="-8"/>
        </w:rPr>
        <w:t xml:space="preserve"> </w:t>
      </w:r>
      <w:r>
        <w:rPr>
          <w:color w:val="231F20"/>
        </w:rPr>
        <w:t>og</w:t>
      </w:r>
      <w:r>
        <w:rPr>
          <w:color w:val="231F20"/>
          <w:spacing w:val="-8"/>
        </w:rPr>
        <w:t xml:space="preserve"> </w:t>
      </w:r>
      <w:r>
        <w:rPr>
          <w:color w:val="231F20"/>
        </w:rPr>
        <w:t>av</w:t>
      </w:r>
      <w:r>
        <w:rPr>
          <w:color w:val="231F20"/>
          <w:spacing w:val="-8"/>
        </w:rPr>
        <w:t xml:space="preserve"> </w:t>
      </w:r>
      <w:r>
        <w:rPr>
          <w:color w:val="231F20"/>
        </w:rPr>
        <w:t>hans kone</w:t>
      </w:r>
      <w:r>
        <w:rPr>
          <w:color w:val="231F20"/>
          <w:spacing w:val="-13"/>
        </w:rPr>
        <w:t xml:space="preserve"> </w:t>
      </w:r>
      <w:r>
        <w:rPr>
          <w:color w:val="231F20"/>
        </w:rPr>
        <w:t>Insoo</w:t>
      </w:r>
      <w:r>
        <w:rPr>
          <w:color w:val="231F20"/>
          <w:spacing w:val="-12"/>
        </w:rPr>
        <w:t xml:space="preserve"> </w:t>
      </w:r>
      <w:r>
        <w:rPr>
          <w:color w:val="231F20"/>
        </w:rPr>
        <w:t>Kim</w:t>
      </w:r>
      <w:r>
        <w:rPr>
          <w:color w:val="231F20"/>
          <w:spacing w:val="-13"/>
        </w:rPr>
        <w:t xml:space="preserve"> </w:t>
      </w:r>
      <w:r>
        <w:rPr>
          <w:color w:val="231F20"/>
        </w:rPr>
        <w:t>Berg</w:t>
      </w:r>
      <w:r>
        <w:rPr>
          <w:color w:val="231F20"/>
          <w:spacing w:val="-12"/>
        </w:rPr>
        <w:t xml:space="preserve"> </w:t>
      </w:r>
      <w:r>
        <w:rPr>
          <w:color w:val="231F20"/>
        </w:rPr>
        <w:t>(Berg</w:t>
      </w:r>
      <w:r>
        <w:rPr>
          <w:color w:val="231F20"/>
          <w:spacing w:val="-13"/>
        </w:rPr>
        <w:t xml:space="preserve"> </w:t>
      </w:r>
      <w:r>
        <w:rPr>
          <w:color w:val="231F20"/>
        </w:rPr>
        <w:t>&amp;</w:t>
      </w:r>
      <w:r>
        <w:rPr>
          <w:color w:val="231F20"/>
          <w:spacing w:val="-12"/>
        </w:rPr>
        <w:t xml:space="preserve"> </w:t>
      </w:r>
      <w:r>
        <w:rPr>
          <w:color w:val="231F20"/>
        </w:rPr>
        <w:t>Miller,</w:t>
      </w:r>
      <w:r>
        <w:rPr>
          <w:color w:val="231F20"/>
          <w:spacing w:val="-13"/>
        </w:rPr>
        <w:t xml:space="preserve"> </w:t>
      </w:r>
      <w:r>
        <w:rPr>
          <w:color w:val="231F20"/>
        </w:rPr>
        <w:t>1992).</w:t>
      </w:r>
      <w:r>
        <w:rPr>
          <w:color w:val="231F20"/>
          <w:spacing w:val="-12"/>
        </w:rPr>
        <w:t xml:space="preserve"> </w:t>
      </w:r>
      <w:r>
        <w:rPr>
          <w:color w:val="231F20"/>
        </w:rPr>
        <w:t>Løsningsorientert</w:t>
      </w:r>
      <w:r>
        <w:rPr>
          <w:color w:val="231F20"/>
          <w:spacing w:val="-13"/>
        </w:rPr>
        <w:t xml:space="preserve"> </w:t>
      </w:r>
      <w:r>
        <w:rPr>
          <w:color w:val="231F20"/>
        </w:rPr>
        <w:t>terapi</w:t>
      </w:r>
      <w:r>
        <w:rPr>
          <w:color w:val="231F20"/>
          <w:spacing w:val="-12"/>
        </w:rPr>
        <w:t xml:space="preserve"> </w:t>
      </w:r>
      <w:r>
        <w:rPr>
          <w:color w:val="231F20"/>
        </w:rPr>
        <w:t>fokuserer</w:t>
      </w:r>
      <w:r>
        <w:rPr>
          <w:color w:val="231F20"/>
          <w:spacing w:val="-13"/>
        </w:rPr>
        <w:t xml:space="preserve"> </w:t>
      </w:r>
      <w:r>
        <w:rPr>
          <w:color w:val="231F20"/>
        </w:rPr>
        <w:t>ikke</w:t>
      </w:r>
      <w:r>
        <w:rPr>
          <w:color w:val="231F20"/>
          <w:spacing w:val="-12"/>
        </w:rPr>
        <w:t xml:space="preserve"> </w:t>
      </w:r>
      <w:r>
        <w:rPr>
          <w:color w:val="231F20"/>
        </w:rPr>
        <w:t>på problemene,</w:t>
      </w:r>
      <w:r>
        <w:rPr>
          <w:color w:val="231F20"/>
          <w:spacing w:val="-8"/>
        </w:rPr>
        <w:t xml:space="preserve"> </w:t>
      </w:r>
      <w:r>
        <w:rPr>
          <w:color w:val="231F20"/>
        </w:rPr>
        <w:t>men</w:t>
      </w:r>
      <w:r>
        <w:rPr>
          <w:color w:val="231F20"/>
          <w:spacing w:val="-8"/>
        </w:rPr>
        <w:t xml:space="preserve"> </w:t>
      </w:r>
      <w:r>
        <w:rPr>
          <w:color w:val="231F20"/>
        </w:rPr>
        <w:t>på</w:t>
      </w:r>
      <w:r>
        <w:rPr>
          <w:color w:val="231F20"/>
          <w:spacing w:val="-8"/>
        </w:rPr>
        <w:t xml:space="preserve"> </w:t>
      </w:r>
      <w:r>
        <w:rPr>
          <w:color w:val="231F20"/>
        </w:rPr>
        <w:t>løsningene</w:t>
      </w:r>
      <w:r>
        <w:rPr>
          <w:color w:val="231F20"/>
          <w:spacing w:val="-8"/>
        </w:rPr>
        <w:t xml:space="preserve"> </w:t>
      </w:r>
      <w:r>
        <w:rPr>
          <w:color w:val="231F20"/>
        </w:rPr>
        <w:t>på</w:t>
      </w:r>
      <w:r>
        <w:rPr>
          <w:color w:val="231F20"/>
          <w:spacing w:val="-8"/>
        </w:rPr>
        <w:t xml:space="preserve"> </w:t>
      </w:r>
      <w:r>
        <w:rPr>
          <w:color w:val="231F20"/>
        </w:rPr>
        <w:t>problemene</w:t>
      </w:r>
      <w:r>
        <w:rPr>
          <w:color w:val="231F20"/>
          <w:spacing w:val="-8"/>
        </w:rPr>
        <w:t xml:space="preserve"> </w:t>
      </w:r>
      <w:r>
        <w:rPr>
          <w:color w:val="231F20"/>
        </w:rPr>
        <w:t>og</w:t>
      </w:r>
      <w:r>
        <w:rPr>
          <w:color w:val="231F20"/>
          <w:spacing w:val="-8"/>
        </w:rPr>
        <w:t xml:space="preserve"> </w:t>
      </w:r>
      <w:r>
        <w:rPr>
          <w:color w:val="231F20"/>
        </w:rPr>
        <w:t>på</w:t>
      </w:r>
      <w:r>
        <w:rPr>
          <w:color w:val="231F20"/>
          <w:spacing w:val="-8"/>
        </w:rPr>
        <w:t xml:space="preserve"> </w:t>
      </w:r>
      <w:r>
        <w:rPr>
          <w:color w:val="231F20"/>
        </w:rPr>
        <w:t>unntakssituasjoner,</w:t>
      </w:r>
      <w:r>
        <w:rPr>
          <w:color w:val="231F20"/>
          <w:spacing w:val="-8"/>
        </w:rPr>
        <w:t xml:space="preserve"> </w:t>
      </w:r>
      <w:r>
        <w:rPr>
          <w:color w:val="231F20"/>
        </w:rPr>
        <w:t>det</w:t>
      </w:r>
      <w:r>
        <w:rPr>
          <w:color w:val="231F20"/>
          <w:spacing w:val="-8"/>
        </w:rPr>
        <w:t xml:space="preserve"> </w:t>
      </w:r>
      <w:r>
        <w:rPr>
          <w:color w:val="231F20"/>
        </w:rPr>
        <w:t>vil</w:t>
      </w:r>
      <w:r>
        <w:rPr>
          <w:color w:val="231F20"/>
          <w:spacing w:val="-8"/>
        </w:rPr>
        <w:t xml:space="preserve"> </w:t>
      </w:r>
      <w:r>
        <w:rPr>
          <w:color w:val="231F20"/>
        </w:rPr>
        <w:t>si</w:t>
      </w:r>
      <w:r>
        <w:rPr>
          <w:color w:val="231F20"/>
          <w:spacing w:val="-8"/>
        </w:rPr>
        <w:t xml:space="preserve"> </w:t>
      </w:r>
      <w:r>
        <w:rPr>
          <w:color w:val="231F20"/>
        </w:rPr>
        <w:t>på situasjoner der problemene ikke oppsto.</w:t>
      </w:r>
    </w:p>
    <w:p w14:paraId="70732B79" w14:textId="77777777" w:rsidR="001419A2" w:rsidRDefault="00000000">
      <w:pPr>
        <w:pStyle w:val="Brdtekst"/>
        <w:ind w:right="327"/>
      </w:pPr>
      <w:r>
        <w:rPr>
          <w:color w:val="231F20"/>
        </w:rPr>
        <w:t>Løsningsorientert terapi rommer den oppfatningen at klientene tidligere i livet har mestret situasjoner som minner om de utfordringene de står overfor i dag, med den følge</w:t>
      </w:r>
      <w:r>
        <w:rPr>
          <w:color w:val="231F20"/>
          <w:spacing w:val="-11"/>
        </w:rPr>
        <w:t xml:space="preserve"> </w:t>
      </w:r>
      <w:r>
        <w:rPr>
          <w:color w:val="231F20"/>
        </w:rPr>
        <w:t>at</w:t>
      </w:r>
      <w:r>
        <w:rPr>
          <w:color w:val="231F20"/>
          <w:spacing w:val="-11"/>
        </w:rPr>
        <w:t xml:space="preserve"> </w:t>
      </w:r>
      <w:r>
        <w:rPr>
          <w:color w:val="231F20"/>
        </w:rPr>
        <w:t>de</w:t>
      </w:r>
      <w:r>
        <w:rPr>
          <w:color w:val="231F20"/>
          <w:spacing w:val="-11"/>
        </w:rPr>
        <w:t xml:space="preserve"> </w:t>
      </w:r>
      <w:r>
        <w:rPr>
          <w:color w:val="231F20"/>
        </w:rPr>
        <w:t>kan</w:t>
      </w:r>
      <w:r>
        <w:rPr>
          <w:color w:val="231F20"/>
          <w:spacing w:val="-11"/>
        </w:rPr>
        <w:t xml:space="preserve"> </w:t>
      </w:r>
      <w:r>
        <w:rPr>
          <w:color w:val="231F20"/>
        </w:rPr>
        <w:t>anvende</w:t>
      </w:r>
      <w:r>
        <w:rPr>
          <w:color w:val="231F20"/>
          <w:spacing w:val="-11"/>
        </w:rPr>
        <w:t xml:space="preserve"> </w:t>
      </w:r>
      <w:r>
        <w:rPr>
          <w:color w:val="231F20"/>
        </w:rPr>
        <w:t>sine</w:t>
      </w:r>
      <w:r>
        <w:rPr>
          <w:color w:val="231F20"/>
          <w:spacing w:val="-11"/>
        </w:rPr>
        <w:t xml:space="preserve"> </w:t>
      </w:r>
      <w:r>
        <w:rPr>
          <w:color w:val="231F20"/>
        </w:rPr>
        <w:t>tidligere</w:t>
      </w:r>
      <w:r>
        <w:rPr>
          <w:color w:val="231F20"/>
          <w:spacing w:val="-11"/>
        </w:rPr>
        <w:t xml:space="preserve"> </w:t>
      </w:r>
      <w:r>
        <w:rPr>
          <w:color w:val="231F20"/>
        </w:rPr>
        <w:t>løsningsstrategier</w:t>
      </w:r>
      <w:r>
        <w:rPr>
          <w:color w:val="231F20"/>
          <w:spacing w:val="-11"/>
        </w:rPr>
        <w:t xml:space="preserve"> </w:t>
      </w:r>
      <w:r>
        <w:rPr>
          <w:color w:val="231F20"/>
        </w:rPr>
        <w:t>for</w:t>
      </w:r>
      <w:r>
        <w:rPr>
          <w:color w:val="231F20"/>
          <w:spacing w:val="-11"/>
        </w:rPr>
        <w:t xml:space="preserve"> </w:t>
      </w:r>
      <w:r>
        <w:rPr>
          <w:color w:val="231F20"/>
        </w:rPr>
        <w:t>å</w:t>
      </w:r>
      <w:r>
        <w:rPr>
          <w:color w:val="231F20"/>
          <w:spacing w:val="-11"/>
        </w:rPr>
        <w:t xml:space="preserve"> </w:t>
      </w:r>
      <w:r>
        <w:rPr>
          <w:color w:val="231F20"/>
        </w:rPr>
        <w:t>mestre</w:t>
      </w:r>
      <w:r>
        <w:rPr>
          <w:color w:val="231F20"/>
          <w:spacing w:val="-11"/>
        </w:rPr>
        <w:t xml:space="preserve"> </w:t>
      </w:r>
      <w:r>
        <w:rPr>
          <w:color w:val="231F20"/>
        </w:rPr>
        <w:t>de</w:t>
      </w:r>
      <w:r>
        <w:rPr>
          <w:color w:val="231F20"/>
          <w:spacing w:val="-11"/>
        </w:rPr>
        <w:t xml:space="preserve"> </w:t>
      </w:r>
      <w:r>
        <w:rPr>
          <w:color w:val="231F20"/>
        </w:rPr>
        <w:t>problemene</w:t>
      </w:r>
      <w:r>
        <w:rPr>
          <w:color w:val="231F20"/>
          <w:spacing w:val="-11"/>
        </w:rPr>
        <w:t xml:space="preserve"> </w:t>
      </w:r>
      <w:r>
        <w:rPr>
          <w:color w:val="231F20"/>
        </w:rPr>
        <w:t>de står</w:t>
      </w:r>
      <w:r>
        <w:rPr>
          <w:color w:val="231F20"/>
          <w:spacing w:val="-9"/>
        </w:rPr>
        <w:t xml:space="preserve"> </w:t>
      </w:r>
      <w:r>
        <w:rPr>
          <w:color w:val="231F20"/>
        </w:rPr>
        <w:t>overfor.</w:t>
      </w:r>
      <w:r>
        <w:rPr>
          <w:color w:val="231F20"/>
          <w:spacing w:val="-9"/>
        </w:rPr>
        <w:t xml:space="preserve"> </w:t>
      </w:r>
      <w:r>
        <w:rPr>
          <w:color w:val="231F20"/>
        </w:rPr>
        <w:t>En</w:t>
      </w:r>
      <w:r>
        <w:rPr>
          <w:color w:val="231F20"/>
          <w:spacing w:val="-9"/>
        </w:rPr>
        <w:t xml:space="preserve"> </w:t>
      </w:r>
      <w:r>
        <w:rPr>
          <w:color w:val="231F20"/>
        </w:rPr>
        <w:t>følge</w:t>
      </w:r>
      <w:r>
        <w:rPr>
          <w:color w:val="231F20"/>
          <w:spacing w:val="-9"/>
        </w:rPr>
        <w:t xml:space="preserve"> </w:t>
      </w:r>
      <w:r>
        <w:rPr>
          <w:color w:val="231F20"/>
        </w:rPr>
        <w:t>av</w:t>
      </w:r>
      <w:r>
        <w:rPr>
          <w:color w:val="231F20"/>
          <w:spacing w:val="-9"/>
        </w:rPr>
        <w:t xml:space="preserve"> </w:t>
      </w:r>
      <w:r>
        <w:rPr>
          <w:color w:val="231F20"/>
        </w:rPr>
        <w:t>denne</w:t>
      </w:r>
      <w:r>
        <w:rPr>
          <w:color w:val="231F20"/>
          <w:spacing w:val="-9"/>
        </w:rPr>
        <w:t xml:space="preserve"> </w:t>
      </w:r>
      <w:r>
        <w:rPr>
          <w:color w:val="231F20"/>
        </w:rPr>
        <w:t>forståelsen</w:t>
      </w:r>
      <w:r>
        <w:rPr>
          <w:color w:val="231F20"/>
          <w:spacing w:val="-9"/>
        </w:rPr>
        <w:t xml:space="preserve"> </w:t>
      </w:r>
      <w:r>
        <w:rPr>
          <w:color w:val="231F20"/>
        </w:rPr>
        <w:t>var</w:t>
      </w:r>
      <w:r>
        <w:rPr>
          <w:color w:val="231F20"/>
          <w:spacing w:val="-9"/>
        </w:rPr>
        <w:t xml:space="preserve"> </w:t>
      </w:r>
      <w:r>
        <w:rPr>
          <w:color w:val="231F20"/>
        </w:rPr>
        <w:t>at</w:t>
      </w:r>
      <w:r>
        <w:rPr>
          <w:color w:val="231F20"/>
          <w:spacing w:val="-9"/>
        </w:rPr>
        <w:t xml:space="preserve"> </w:t>
      </w:r>
      <w:r>
        <w:rPr>
          <w:color w:val="231F20"/>
        </w:rPr>
        <w:t>Steve</w:t>
      </w:r>
      <w:r>
        <w:rPr>
          <w:color w:val="231F20"/>
          <w:spacing w:val="-9"/>
        </w:rPr>
        <w:t xml:space="preserve"> </w:t>
      </w:r>
      <w:r>
        <w:rPr>
          <w:color w:val="231F20"/>
        </w:rPr>
        <w:t>deShazer</w:t>
      </w:r>
      <w:r>
        <w:rPr>
          <w:color w:val="231F20"/>
          <w:spacing w:val="-9"/>
        </w:rPr>
        <w:t xml:space="preserve"> </w:t>
      </w:r>
      <w:r>
        <w:rPr>
          <w:color w:val="231F20"/>
        </w:rPr>
        <w:t>fokuserte</w:t>
      </w:r>
      <w:r>
        <w:rPr>
          <w:color w:val="231F20"/>
          <w:spacing w:val="-9"/>
        </w:rPr>
        <w:t xml:space="preserve"> </w:t>
      </w:r>
      <w:r>
        <w:rPr>
          <w:color w:val="231F20"/>
        </w:rPr>
        <w:t>på</w:t>
      </w:r>
      <w:r>
        <w:rPr>
          <w:color w:val="231F20"/>
          <w:spacing w:val="-9"/>
        </w:rPr>
        <w:t xml:space="preserve"> </w:t>
      </w:r>
      <w:r>
        <w:rPr>
          <w:color w:val="231F20"/>
        </w:rPr>
        <w:t>unntaks- situasjoner,</w:t>
      </w:r>
      <w:r>
        <w:rPr>
          <w:color w:val="231F20"/>
          <w:spacing w:val="-10"/>
        </w:rPr>
        <w:t xml:space="preserve"> </w:t>
      </w:r>
      <w:r>
        <w:rPr>
          <w:color w:val="231F20"/>
        </w:rPr>
        <w:t>det</w:t>
      </w:r>
      <w:r>
        <w:rPr>
          <w:color w:val="231F20"/>
          <w:spacing w:val="-10"/>
        </w:rPr>
        <w:t xml:space="preserve"> </w:t>
      </w:r>
      <w:r>
        <w:rPr>
          <w:color w:val="231F20"/>
        </w:rPr>
        <w:t>vil</w:t>
      </w:r>
      <w:r>
        <w:rPr>
          <w:color w:val="231F20"/>
          <w:spacing w:val="-10"/>
        </w:rPr>
        <w:t xml:space="preserve"> </w:t>
      </w:r>
      <w:r>
        <w:rPr>
          <w:color w:val="231F20"/>
        </w:rPr>
        <w:t>si</w:t>
      </w:r>
      <w:r>
        <w:rPr>
          <w:color w:val="231F20"/>
          <w:spacing w:val="-10"/>
        </w:rPr>
        <w:t xml:space="preserve"> </w:t>
      </w:r>
      <w:r>
        <w:rPr>
          <w:color w:val="231F20"/>
        </w:rPr>
        <w:t>på</w:t>
      </w:r>
      <w:r>
        <w:rPr>
          <w:color w:val="231F20"/>
          <w:spacing w:val="-10"/>
        </w:rPr>
        <w:t xml:space="preserve"> </w:t>
      </w:r>
      <w:r>
        <w:rPr>
          <w:color w:val="231F20"/>
        </w:rPr>
        <w:t>situasjoner</w:t>
      </w:r>
      <w:r>
        <w:rPr>
          <w:color w:val="231F20"/>
          <w:spacing w:val="-10"/>
        </w:rPr>
        <w:t xml:space="preserve"> </w:t>
      </w:r>
      <w:r>
        <w:rPr>
          <w:color w:val="231F20"/>
        </w:rPr>
        <w:t>som</w:t>
      </w:r>
      <w:r>
        <w:rPr>
          <w:color w:val="231F20"/>
          <w:spacing w:val="-10"/>
        </w:rPr>
        <w:t xml:space="preserve"> </w:t>
      </w:r>
      <w:r>
        <w:rPr>
          <w:color w:val="231F20"/>
        </w:rPr>
        <w:t>minnet</w:t>
      </w:r>
      <w:r>
        <w:rPr>
          <w:color w:val="231F20"/>
          <w:spacing w:val="-10"/>
        </w:rPr>
        <w:t xml:space="preserve"> </w:t>
      </w:r>
      <w:r>
        <w:rPr>
          <w:color w:val="231F20"/>
        </w:rPr>
        <w:t>om</w:t>
      </w:r>
      <w:r>
        <w:rPr>
          <w:color w:val="231F20"/>
          <w:spacing w:val="-10"/>
        </w:rPr>
        <w:t xml:space="preserve"> </w:t>
      </w:r>
      <w:r>
        <w:rPr>
          <w:color w:val="231F20"/>
        </w:rPr>
        <w:t>de</w:t>
      </w:r>
      <w:r>
        <w:rPr>
          <w:color w:val="231F20"/>
          <w:spacing w:val="-10"/>
        </w:rPr>
        <w:t xml:space="preserve"> </w:t>
      </w:r>
      <w:r>
        <w:rPr>
          <w:color w:val="231F20"/>
        </w:rPr>
        <w:t>klientene</w:t>
      </w:r>
      <w:r>
        <w:rPr>
          <w:color w:val="231F20"/>
          <w:spacing w:val="-10"/>
        </w:rPr>
        <w:t xml:space="preserve"> </w:t>
      </w:r>
      <w:r>
        <w:rPr>
          <w:color w:val="231F20"/>
        </w:rPr>
        <w:t>sto</w:t>
      </w:r>
      <w:r>
        <w:rPr>
          <w:color w:val="231F20"/>
          <w:spacing w:val="-10"/>
        </w:rPr>
        <w:t xml:space="preserve"> </w:t>
      </w:r>
      <w:r>
        <w:rPr>
          <w:color w:val="231F20"/>
        </w:rPr>
        <w:t>overfor,</w:t>
      </w:r>
      <w:r>
        <w:rPr>
          <w:color w:val="231F20"/>
          <w:spacing w:val="-10"/>
        </w:rPr>
        <w:t xml:space="preserve"> </w:t>
      </w:r>
      <w:r>
        <w:rPr>
          <w:color w:val="231F20"/>
        </w:rPr>
        <w:t>men</w:t>
      </w:r>
      <w:r>
        <w:rPr>
          <w:color w:val="231F20"/>
          <w:spacing w:val="-10"/>
        </w:rPr>
        <w:t xml:space="preserve"> </w:t>
      </w:r>
      <w:r>
        <w:rPr>
          <w:color w:val="231F20"/>
        </w:rPr>
        <w:t>som de</w:t>
      </w:r>
      <w:r>
        <w:rPr>
          <w:color w:val="231F20"/>
          <w:spacing w:val="-8"/>
        </w:rPr>
        <w:t xml:space="preserve"> </w:t>
      </w:r>
      <w:r>
        <w:rPr>
          <w:color w:val="231F20"/>
        </w:rPr>
        <w:t>hadde</w:t>
      </w:r>
      <w:r>
        <w:rPr>
          <w:color w:val="231F20"/>
          <w:spacing w:val="-8"/>
        </w:rPr>
        <w:t xml:space="preserve"> </w:t>
      </w:r>
      <w:r>
        <w:rPr>
          <w:color w:val="231F20"/>
        </w:rPr>
        <w:t>mestret</w:t>
      </w:r>
      <w:r>
        <w:rPr>
          <w:color w:val="231F20"/>
          <w:spacing w:val="-8"/>
        </w:rPr>
        <w:t xml:space="preserve"> </w:t>
      </w:r>
      <w:r>
        <w:rPr>
          <w:color w:val="231F20"/>
        </w:rPr>
        <w:t>tidligere</w:t>
      </w:r>
      <w:r>
        <w:rPr>
          <w:color w:val="231F20"/>
          <w:spacing w:val="-8"/>
        </w:rPr>
        <w:t xml:space="preserve"> </w:t>
      </w:r>
      <w:r>
        <w:rPr>
          <w:color w:val="231F20"/>
        </w:rPr>
        <w:t>(deShazer,</w:t>
      </w:r>
      <w:r>
        <w:rPr>
          <w:color w:val="231F20"/>
          <w:spacing w:val="-8"/>
        </w:rPr>
        <w:t xml:space="preserve"> </w:t>
      </w:r>
      <w:r>
        <w:rPr>
          <w:color w:val="231F20"/>
        </w:rPr>
        <w:t>1988).</w:t>
      </w:r>
      <w:r>
        <w:rPr>
          <w:color w:val="231F20"/>
          <w:spacing w:val="-8"/>
        </w:rPr>
        <w:t xml:space="preserve"> </w:t>
      </w:r>
      <w:r>
        <w:rPr>
          <w:color w:val="231F20"/>
        </w:rPr>
        <w:t>I</w:t>
      </w:r>
      <w:r>
        <w:rPr>
          <w:color w:val="231F20"/>
          <w:spacing w:val="-8"/>
        </w:rPr>
        <w:t xml:space="preserve"> </w:t>
      </w:r>
      <w:r>
        <w:rPr>
          <w:color w:val="231F20"/>
        </w:rPr>
        <w:t>LBTS</w:t>
      </w:r>
      <w:r>
        <w:rPr>
          <w:color w:val="231F20"/>
          <w:spacing w:val="-8"/>
        </w:rPr>
        <w:t xml:space="preserve"> </w:t>
      </w:r>
      <w:r>
        <w:rPr>
          <w:color w:val="231F20"/>
        </w:rPr>
        <w:t>fokuserer</w:t>
      </w:r>
      <w:r>
        <w:rPr>
          <w:color w:val="231F20"/>
          <w:spacing w:val="-8"/>
        </w:rPr>
        <w:t xml:space="preserve"> </w:t>
      </w:r>
      <w:r>
        <w:rPr>
          <w:color w:val="231F20"/>
        </w:rPr>
        <w:t>man</w:t>
      </w:r>
      <w:r>
        <w:rPr>
          <w:color w:val="231F20"/>
          <w:spacing w:val="-8"/>
        </w:rPr>
        <w:t xml:space="preserve"> </w:t>
      </w:r>
      <w:r>
        <w:rPr>
          <w:color w:val="231F20"/>
        </w:rPr>
        <w:t>også</w:t>
      </w:r>
      <w:r>
        <w:rPr>
          <w:color w:val="231F20"/>
          <w:spacing w:val="-8"/>
        </w:rPr>
        <w:t xml:space="preserve"> </w:t>
      </w:r>
      <w:r>
        <w:rPr>
          <w:color w:val="231F20"/>
        </w:rPr>
        <w:t>på</w:t>
      </w:r>
      <w:r>
        <w:rPr>
          <w:color w:val="231F20"/>
          <w:spacing w:val="-8"/>
        </w:rPr>
        <w:t xml:space="preserve"> </w:t>
      </w:r>
      <w:r>
        <w:rPr>
          <w:color w:val="231F20"/>
        </w:rPr>
        <w:t>unntakssi- tuasjoner med den hensikt å aktivere klientenes mestringsevne.</w:t>
      </w:r>
    </w:p>
    <w:p w14:paraId="0D57B22D" w14:textId="77777777" w:rsidR="001419A2" w:rsidRDefault="00000000">
      <w:pPr>
        <w:pStyle w:val="Brdtekst"/>
        <w:ind w:right="327"/>
      </w:pPr>
      <w:r>
        <w:rPr>
          <w:color w:val="231F20"/>
        </w:rPr>
        <w:t>Løsningsorientert terapi er, på samme måte som MRI-tradisjonen, en strategisk til- nærming til behandling. Gjennom sitt fokus på løsninger og unntak har løsningsori- entert terapi sterkt påvirket utviklingen av LBT. De utformet også en rekke løsnings- orienterte spørsmål for å sette i gang endringsprosesser hos klientene. De anvendte også en metode som de kalte «skalering». Skaleringsmetoden innebærer at klientene skalerer</w:t>
      </w:r>
      <w:r>
        <w:rPr>
          <w:color w:val="231F20"/>
          <w:spacing w:val="-7"/>
        </w:rPr>
        <w:t xml:space="preserve"> </w:t>
      </w:r>
      <w:r>
        <w:rPr>
          <w:color w:val="231F20"/>
        </w:rPr>
        <w:t>sin</w:t>
      </w:r>
      <w:r>
        <w:rPr>
          <w:color w:val="231F20"/>
          <w:spacing w:val="-7"/>
        </w:rPr>
        <w:t xml:space="preserve"> </w:t>
      </w:r>
      <w:r>
        <w:rPr>
          <w:color w:val="231F20"/>
        </w:rPr>
        <w:t>psykiske</w:t>
      </w:r>
      <w:r>
        <w:rPr>
          <w:color w:val="231F20"/>
          <w:spacing w:val="-7"/>
        </w:rPr>
        <w:t xml:space="preserve"> </w:t>
      </w:r>
      <w:r>
        <w:rPr>
          <w:color w:val="231F20"/>
        </w:rPr>
        <w:t>tilstand.</w:t>
      </w:r>
      <w:r>
        <w:rPr>
          <w:color w:val="231F20"/>
          <w:spacing w:val="-7"/>
        </w:rPr>
        <w:t xml:space="preserve"> </w:t>
      </w:r>
      <w:r>
        <w:rPr>
          <w:color w:val="231F20"/>
        </w:rPr>
        <w:t>Deretter</w:t>
      </w:r>
      <w:r>
        <w:rPr>
          <w:color w:val="231F20"/>
          <w:spacing w:val="-7"/>
        </w:rPr>
        <w:t xml:space="preserve"> </w:t>
      </w:r>
      <w:r>
        <w:rPr>
          <w:color w:val="231F20"/>
        </w:rPr>
        <w:t>blir</w:t>
      </w:r>
      <w:r>
        <w:rPr>
          <w:color w:val="231F20"/>
          <w:spacing w:val="-7"/>
        </w:rPr>
        <w:t xml:space="preserve"> </w:t>
      </w:r>
      <w:r>
        <w:rPr>
          <w:color w:val="231F20"/>
        </w:rPr>
        <w:t>de</w:t>
      </w:r>
      <w:r>
        <w:rPr>
          <w:color w:val="231F20"/>
          <w:spacing w:val="-7"/>
        </w:rPr>
        <w:t xml:space="preserve"> </w:t>
      </w:r>
      <w:r>
        <w:rPr>
          <w:color w:val="231F20"/>
        </w:rPr>
        <w:t>invitert</w:t>
      </w:r>
      <w:r>
        <w:rPr>
          <w:color w:val="231F20"/>
          <w:spacing w:val="-7"/>
        </w:rPr>
        <w:t xml:space="preserve"> </w:t>
      </w:r>
      <w:r>
        <w:rPr>
          <w:color w:val="231F20"/>
        </w:rPr>
        <w:t>til</w:t>
      </w:r>
      <w:r>
        <w:rPr>
          <w:color w:val="231F20"/>
          <w:spacing w:val="-7"/>
        </w:rPr>
        <w:t xml:space="preserve"> </w:t>
      </w:r>
      <w:r>
        <w:rPr>
          <w:color w:val="231F20"/>
        </w:rPr>
        <w:t>å</w:t>
      </w:r>
      <w:r>
        <w:rPr>
          <w:color w:val="231F20"/>
          <w:spacing w:val="-7"/>
        </w:rPr>
        <w:t xml:space="preserve"> </w:t>
      </w:r>
      <w:r>
        <w:rPr>
          <w:color w:val="231F20"/>
        </w:rPr>
        <w:t>beskrive</w:t>
      </w:r>
      <w:r>
        <w:rPr>
          <w:color w:val="231F20"/>
          <w:spacing w:val="-7"/>
        </w:rPr>
        <w:t xml:space="preserve"> </w:t>
      </w:r>
      <w:r>
        <w:rPr>
          <w:color w:val="231F20"/>
        </w:rPr>
        <w:t>hva</w:t>
      </w:r>
      <w:r>
        <w:rPr>
          <w:color w:val="231F20"/>
          <w:spacing w:val="-7"/>
        </w:rPr>
        <w:t xml:space="preserve"> </w:t>
      </w:r>
      <w:r>
        <w:rPr>
          <w:color w:val="231F20"/>
        </w:rPr>
        <w:t>det</w:t>
      </w:r>
      <w:r>
        <w:rPr>
          <w:color w:val="231F20"/>
          <w:spacing w:val="-7"/>
        </w:rPr>
        <w:t xml:space="preserve"> </w:t>
      </w:r>
      <w:r>
        <w:rPr>
          <w:color w:val="231F20"/>
        </w:rPr>
        <w:t xml:space="preserve">innebærer, og hva de trenger for å komme et skritt høyere på skalaen, både følelsesmessig og </w:t>
      </w:r>
      <w:r>
        <w:rPr>
          <w:color w:val="231F20"/>
          <w:spacing w:val="-2"/>
        </w:rPr>
        <w:t>mestringsmessig.</w:t>
      </w:r>
    </w:p>
    <w:p w14:paraId="785B2D81" w14:textId="77777777" w:rsidR="001419A2" w:rsidRDefault="001419A2">
      <w:pPr>
        <w:pStyle w:val="Brdtekst"/>
        <w:spacing w:before="65"/>
        <w:ind w:left="0"/>
        <w:jc w:val="left"/>
      </w:pPr>
    </w:p>
    <w:p w14:paraId="5CEDA0CD" w14:textId="77777777" w:rsidR="001419A2" w:rsidRDefault="00000000">
      <w:pPr>
        <w:pStyle w:val="Overskrift4"/>
        <w:jc w:val="both"/>
      </w:pPr>
      <w:r>
        <w:rPr>
          <w:color w:val="231F20"/>
        </w:rPr>
        <w:t>Narrativ</w:t>
      </w:r>
      <w:r>
        <w:rPr>
          <w:color w:val="231F20"/>
          <w:spacing w:val="-13"/>
        </w:rPr>
        <w:t xml:space="preserve"> </w:t>
      </w:r>
      <w:r>
        <w:rPr>
          <w:color w:val="231F20"/>
          <w:spacing w:val="-2"/>
        </w:rPr>
        <w:t>terapi</w:t>
      </w:r>
    </w:p>
    <w:p w14:paraId="233ECAE4" w14:textId="77777777" w:rsidR="001419A2" w:rsidRDefault="00000000">
      <w:pPr>
        <w:spacing w:before="196"/>
        <w:ind w:left="103" w:firstLine="3286"/>
        <w:rPr>
          <w:i/>
        </w:rPr>
      </w:pPr>
      <w:r>
        <w:rPr>
          <w:i/>
        </w:rPr>
        <w:t>Når</w:t>
      </w:r>
      <w:r>
        <w:rPr>
          <w:i/>
          <w:spacing w:val="-12"/>
        </w:rPr>
        <w:t xml:space="preserve"> </w:t>
      </w:r>
      <w:r>
        <w:rPr>
          <w:i/>
        </w:rPr>
        <w:t>klientens</w:t>
      </w:r>
      <w:r>
        <w:rPr>
          <w:i/>
          <w:spacing w:val="-10"/>
        </w:rPr>
        <w:t xml:space="preserve"> </w:t>
      </w:r>
      <w:r>
        <w:rPr>
          <w:i/>
        </w:rPr>
        <w:t>fortellinger</w:t>
      </w:r>
      <w:r>
        <w:rPr>
          <w:i/>
          <w:spacing w:val="-10"/>
        </w:rPr>
        <w:t xml:space="preserve"> </w:t>
      </w:r>
      <w:r>
        <w:rPr>
          <w:i/>
        </w:rPr>
        <w:t>er</w:t>
      </w:r>
      <w:r>
        <w:rPr>
          <w:i/>
          <w:spacing w:val="-10"/>
        </w:rPr>
        <w:t xml:space="preserve"> </w:t>
      </w:r>
      <w:r>
        <w:rPr>
          <w:i/>
        </w:rPr>
        <w:t>årsaken</w:t>
      </w:r>
      <w:r>
        <w:rPr>
          <w:i/>
          <w:spacing w:val="-10"/>
        </w:rPr>
        <w:t xml:space="preserve"> </w:t>
      </w:r>
      <w:r>
        <w:rPr>
          <w:i/>
        </w:rPr>
        <w:t>til</w:t>
      </w:r>
      <w:r>
        <w:rPr>
          <w:i/>
          <w:spacing w:val="-9"/>
        </w:rPr>
        <w:t xml:space="preserve"> </w:t>
      </w:r>
      <w:r>
        <w:rPr>
          <w:i/>
          <w:spacing w:val="-2"/>
        </w:rPr>
        <w:t>problemet</w:t>
      </w:r>
    </w:p>
    <w:p w14:paraId="3AFA4E51" w14:textId="77777777" w:rsidR="001419A2" w:rsidRDefault="00000000">
      <w:pPr>
        <w:pStyle w:val="Brdtekst"/>
        <w:spacing w:before="170"/>
        <w:ind w:right="327"/>
      </w:pPr>
      <w:r>
        <w:rPr>
          <w:color w:val="231F20"/>
        </w:rPr>
        <w:t>Narrativ</w:t>
      </w:r>
      <w:r>
        <w:rPr>
          <w:color w:val="231F20"/>
          <w:spacing w:val="-6"/>
        </w:rPr>
        <w:t xml:space="preserve"> </w:t>
      </w:r>
      <w:r>
        <w:rPr>
          <w:color w:val="231F20"/>
        </w:rPr>
        <w:t>terapi</w:t>
      </w:r>
      <w:r>
        <w:rPr>
          <w:color w:val="231F20"/>
          <w:spacing w:val="-6"/>
        </w:rPr>
        <w:t xml:space="preserve"> </w:t>
      </w:r>
      <w:r>
        <w:rPr>
          <w:color w:val="231F20"/>
        </w:rPr>
        <w:t>er</w:t>
      </w:r>
      <w:r>
        <w:rPr>
          <w:color w:val="231F20"/>
          <w:spacing w:val="-6"/>
        </w:rPr>
        <w:t xml:space="preserve"> </w:t>
      </w:r>
      <w:r>
        <w:rPr>
          <w:color w:val="231F20"/>
        </w:rPr>
        <w:t>også</w:t>
      </w:r>
      <w:r>
        <w:rPr>
          <w:color w:val="231F20"/>
          <w:spacing w:val="-6"/>
        </w:rPr>
        <w:t xml:space="preserve"> </w:t>
      </w:r>
      <w:r>
        <w:rPr>
          <w:color w:val="231F20"/>
        </w:rPr>
        <w:t>en</w:t>
      </w:r>
      <w:r>
        <w:rPr>
          <w:color w:val="231F20"/>
          <w:spacing w:val="-6"/>
        </w:rPr>
        <w:t xml:space="preserve"> </w:t>
      </w:r>
      <w:r>
        <w:rPr>
          <w:color w:val="231F20"/>
        </w:rPr>
        <w:t>strategisk</w:t>
      </w:r>
      <w:r>
        <w:rPr>
          <w:color w:val="231F20"/>
          <w:spacing w:val="-6"/>
        </w:rPr>
        <w:t xml:space="preserve"> </w:t>
      </w:r>
      <w:r>
        <w:rPr>
          <w:color w:val="231F20"/>
        </w:rPr>
        <w:t>terapeutisk</w:t>
      </w:r>
      <w:r>
        <w:rPr>
          <w:color w:val="231F20"/>
          <w:spacing w:val="-6"/>
        </w:rPr>
        <w:t xml:space="preserve"> </w:t>
      </w:r>
      <w:r>
        <w:rPr>
          <w:color w:val="231F20"/>
        </w:rPr>
        <w:t>tradisjon,</w:t>
      </w:r>
      <w:r>
        <w:rPr>
          <w:color w:val="231F20"/>
          <w:spacing w:val="-6"/>
        </w:rPr>
        <w:t xml:space="preserve"> </w:t>
      </w:r>
      <w:r>
        <w:rPr>
          <w:color w:val="231F20"/>
        </w:rPr>
        <w:t>som</w:t>
      </w:r>
      <w:r>
        <w:rPr>
          <w:color w:val="231F20"/>
          <w:spacing w:val="-6"/>
        </w:rPr>
        <w:t xml:space="preserve"> </w:t>
      </w:r>
      <w:r>
        <w:rPr>
          <w:color w:val="231F20"/>
        </w:rPr>
        <w:t>ble</w:t>
      </w:r>
      <w:r>
        <w:rPr>
          <w:color w:val="231F20"/>
          <w:spacing w:val="-6"/>
        </w:rPr>
        <w:t xml:space="preserve"> </w:t>
      </w:r>
      <w:r>
        <w:rPr>
          <w:color w:val="231F20"/>
        </w:rPr>
        <w:t>utviklet</w:t>
      </w:r>
      <w:r>
        <w:rPr>
          <w:color w:val="231F20"/>
          <w:spacing w:val="-6"/>
        </w:rPr>
        <w:t xml:space="preserve"> </w:t>
      </w:r>
      <w:r>
        <w:rPr>
          <w:color w:val="231F20"/>
        </w:rPr>
        <w:t>av</w:t>
      </w:r>
      <w:r>
        <w:rPr>
          <w:color w:val="231F20"/>
          <w:spacing w:val="-6"/>
        </w:rPr>
        <w:t xml:space="preserve"> </w:t>
      </w:r>
      <w:r>
        <w:rPr>
          <w:color w:val="231F20"/>
        </w:rPr>
        <w:t>Michael White (White, 1989a, 1989b, 1990) fra Australia og David Epston (White &amp; Epston, 1990)</w:t>
      </w:r>
      <w:r>
        <w:rPr>
          <w:color w:val="231F20"/>
          <w:spacing w:val="-11"/>
        </w:rPr>
        <w:t xml:space="preserve"> </w:t>
      </w:r>
      <w:r>
        <w:rPr>
          <w:color w:val="231F20"/>
        </w:rPr>
        <w:t>fra</w:t>
      </w:r>
      <w:r>
        <w:rPr>
          <w:color w:val="231F20"/>
          <w:spacing w:val="-11"/>
        </w:rPr>
        <w:t xml:space="preserve"> </w:t>
      </w:r>
      <w:r>
        <w:rPr>
          <w:color w:val="231F20"/>
        </w:rPr>
        <w:t>New</w:t>
      </w:r>
      <w:r>
        <w:rPr>
          <w:color w:val="231F20"/>
          <w:spacing w:val="-11"/>
        </w:rPr>
        <w:t xml:space="preserve"> </w:t>
      </w:r>
      <w:r>
        <w:rPr>
          <w:color w:val="231F20"/>
        </w:rPr>
        <w:t>Zealand.</w:t>
      </w:r>
      <w:r>
        <w:rPr>
          <w:color w:val="231F20"/>
          <w:spacing w:val="-11"/>
        </w:rPr>
        <w:t xml:space="preserve"> </w:t>
      </w:r>
      <w:r>
        <w:rPr>
          <w:color w:val="231F20"/>
        </w:rPr>
        <w:t>Denne</w:t>
      </w:r>
      <w:r>
        <w:rPr>
          <w:color w:val="231F20"/>
          <w:spacing w:val="-11"/>
        </w:rPr>
        <w:t xml:space="preserve"> </w:t>
      </w:r>
      <w:r>
        <w:rPr>
          <w:color w:val="231F20"/>
        </w:rPr>
        <w:t>terapeutiske</w:t>
      </w:r>
      <w:r>
        <w:rPr>
          <w:color w:val="231F20"/>
          <w:spacing w:val="-11"/>
        </w:rPr>
        <w:t xml:space="preserve"> </w:t>
      </w:r>
      <w:r>
        <w:rPr>
          <w:color w:val="231F20"/>
        </w:rPr>
        <w:t>tradisjonen</w:t>
      </w:r>
      <w:r>
        <w:rPr>
          <w:color w:val="231F20"/>
          <w:spacing w:val="-11"/>
        </w:rPr>
        <w:t xml:space="preserve"> </w:t>
      </w:r>
      <w:r>
        <w:rPr>
          <w:color w:val="231F20"/>
        </w:rPr>
        <w:t>har</w:t>
      </w:r>
      <w:r>
        <w:rPr>
          <w:color w:val="231F20"/>
          <w:spacing w:val="-11"/>
        </w:rPr>
        <w:t xml:space="preserve"> </w:t>
      </w:r>
      <w:r>
        <w:rPr>
          <w:color w:val="231F20"/>
        </w:rPr>
        <w:t>hatt</w:t>
      </w:r>
      <w:r>
        <w:rPr>
          <w:color w:val="231F20"/>
          <w:spacing w:val="-11"/>
        </w:rPr>
        <w:t xml:space="preserve"> </w:t>
      </w:r>
      <w:r>
        <w:rPr>
          <w:color w:val="231F20"/>
        </w:rPr>
        <w:t>stor</w:t>
      </w:r>
      <w:r>
        <w:rPr>
          <w:color w:val="231F20"/>
          <w:spacing w:val="-11"/>
        </w:rPr>
        <w:t xml:space="preserve"> </w:t>
      </w:r>
      <w:r>
        <w:rPr>
          <w:color w:val="231F20"/>
        </w:rPr>
        <w:t>betydning</w:t>
      </w:r>
      <w:r>
        <w:rPr>
          <w:color w:val="231F20"/>
          <w:spacing w:val="-11"/>
        </w:rPr>
        <w:t xml:space="preserve"> </w:t>
      </w:r>
      <w:r>
        <w:rPr>
          <w:color w:val="231F20"/>
        </w:rPr>
        <w:t>for</w:t>
      </w:r>
      <w:r>
        <w:rPr>
          <w:color w:val="231F20"/>
          <w:spacing w:val="-11"/>
        </w:rPr>
        <w:t xml:space="preserve"> </w:t>
      </w:r>
      <w:r>
        <w:rPr>
          <w:color w:val="231F20"/>
        </w:rPr>
        <w:t>ut- viklingen</w:t>
      </w:r>
      <w:r>
        <w:rPr>
          <w:color w:val="231F20"/>
          <w:spacing w:val="-8"/>
        </w:rPr>
        <w:t xml:space="preserve"> </w:t>
      </w:r>
      <w:r>
        <w:rPr>
          <w:color w:val="231F20"/>
        </w:rPr>
        <w:t>av</w:t>
      </w:r>
      <w:r>
        <w:rPr>
          <w:color w:val="231F20"/>
          <w:spacing w:val="-8"/>
        </w:rPr>
        <w:t xml:space="preserve"> </w:t>
      </w:r>
      <w:r>
        <w:rPr>
          <w:color w:val="231F20"/>
        </w:rPr>
        <w:t>familieterapien</w:t>
      </w:r>
      <w:r>
        <w:rPr>
          <w:color w:val="231F20"/>
          <w:spacing w:val="-8"/>
        </w:rPr>
        <w:t xml:space="preserve"> </w:t>
      </w:r>
      <w:r>
        <w:rPr>
          <w:color w:val="231F20"/>
        </w:rPr>
        <w:t>i</w:t>
      </w:r>
      <w:r>
        <w:rPr>
          <w:color w:val="231F20"/>
          <w:spacing w:val="-8"/>
        </w:rPr>
        <w:t xml:space="preserve"> </w:t>
      </w:r>
      <w:r>
        <w:rPr>
          <w:color w:val="231F20"/>
        </w:rPr>
        <w:t>Norge.</w:t>
      </w:r>
      <w:r>
        <w:rPr>
          <w:color w:val="231F20"/>
          <w:spacing w:val="-8"/>
        </w:rPr>
        <w:t xml:space="preserve"> </w:t>
      </w:r>
      <w:r>
        <w:rPr>
          <w:color w:val="231F20"/>
        </w:rPr>
        <w:t>Den</w:t>
      </w:r>
      <w:r>
        <w:rPr>
          <w:color w:val="231F20"/>
          <w:spacing w:val="-8"/>
        </w:rPr>
        <w:t xml:space="preserve"> </w:t>
      </w:r>
      <w:r>
        <w:rPr>
          <w:color w:val="231F20"/>
        </w:rPr>
        <w:t>viktigste</w:t>
      </w:r>
      <w:r>
        <w:rPr>
          <w:color w:val="231F20"/>
          <w:spacing w:val="-8"/>
        </w:rPr>
        <w:t xml:space="preserve"> </w:t>
      </w:r>
      <w:r>
        <w:rPr>
          <w:color w:val="231F20"/>
        </w:rPr>
        <w:t>oppfatningen</w:t>
      </w:r>
      <w:r>
        <w:rPr>
          <w:color w:val="231F20"/>
          <w:spacing w:val="-8"/>
        </w:rPr>
        <w:t xml:space="preserve"> </w:t>
      </w:r>
      <w:r>
        <w:rPr>
          <w:color w:val="231F20"/>
        </w:rPr>
        <w:t>i</w:t>
      </w:r>
      <w:r>
        <w:rPr>
          <w:color w:val="231F20"/>
          <w:spacing w:val="-8"/>
        </w:rPr>
        <w:t xml:space="preserve"> </w:t>
      </w:r>
      <w:r>
        <w:rPr>
          <w:color w:val="231F20"/>
        </w:rPr>
        <w:t>narrativ</w:t>
      </w:r>
      <w:r>
        <w:rPr>
          <w:color w:val="231F20"/>
          <w:spacing w:val="-8"/>
        </w:rPr>
        <w:t xml:space="preserve"> </w:t>
      </w:r>
      <w:r>
        <w:rPr>
          <w:color w:val="231F20"/>
        </w:rPr>
        <w:t>terapi</w:t>
      </w:r>
      <w:r>
        <w:rPr>
          <w:color w:val="231F20"/>
          <w:spacing w:val="-8"/>
        </w:rPr>
        <w:t xml:space="preserve"> </w:t>
      </w:r>
      <w:r>
        <w:rPr>
          <w:color w:val="231F20"/>
        </w:rPr>
        <w:t>er</w:t>
      </w:r>
      <w:r>
        <w:rPr>
          <w:color w:val="231F20"/>
          <w:spacing w:val="-8"/>
        </w:rPr>
        <w:t xml:space="preserve"> </w:t>
      </w:r>
      <w:r>
        <w:rPr>
          <w:color w:val="231F20"/>
        </w:rPr>
        <w:t>at de</w:t>
      </w:r>
      <w:r>
        <w:rPr>
          <w:color w:val="231F20"/>
          <w:spacing w:val="-5"/>
        </w:rPr>
        <w:t xml:space="preserve"> </w:t>
      </w:r>
      <w:r>
        <w:rPr>
          <w:color w:val="231F20"/>
        </w:rPr>
        <w:t>psykiske</w:t>
      </w:r>
      <w:r>
        <w:rPr>
          <w:color w:val="231F20"/>
          <w:spacing w:val="-5"/>
        </w:rPr>
        <w:t xml:space="preserve"> </w:t>
      </w:r>
      <w:r>
        <w:rPr>
          <w:color w:val="231F20"/>
        </w:rPr>
        <w:t>plagene</w:t>
      </w:r>
      <w:r>
        <w:rPr>
          <w:color w:val="231F20"/>
          <w:spacing w:val="-5"/>
        </w:rPr>
        <w:t xml:space="preserve"> </w:t>
      </w:r>
      <w:r>
        <w:rPr>
          <w:color w:val="231F20"/>
        </w:rPr>
        <w:t>er</w:t>
      </w:r>
      <w:r>
        <w:rPr>
          <w:color w:val="231F20"/>
          <w:spacing w:val="-5"/>
        </w:rPr>
        <w:t xml:space="preserve"> </w:t>
      </w:r>
      <w:r>
        <w:rPr>
          <w:color w:val="231F20"/>
        </w:rPr>
        <w:t>en</w:t>
      </w:r>
      <w:r>
        <w:rPr>
          <w:color w:val="231F20"/>
          <w:spacing w:val="-5"/>
        </w:rPr>
        <w:t xml:space="preserve"> </w:t>
      </w:r>
      <w:r>
        <w:rPr>
          <w:color w:val="231F20"/>
        </w:rPr>
        <w:t>følge</w:t>
      </w:r>
      <w:r>
        <w:rPr>
          <w:color w:val="231F20"/>
          <w:spacing w:val="-5"/>
        </w:rPr>
        <w:t xml:space="preserve"> </w:t>
      </w:r>
      <w:r>
        <w:rPr>
          <w:color w:val="231F20"/>
        </w:rPr>
        <w:t>av</w:t>
      </w:r>
      <w:r>
        <w:rPr>
          <w:color w:val="231F20"/>
          <w:spacing w:val="-5"/>
        </w:rPr>
        <w:t xml:space="preserve"> </w:t>
      </w:r>
      <w:r>
        <w:rPr>
          <w:color w:val="231F20"/>
        </w:rPr>
        <w:t>de</w:t>
      </w:r>
      <w:r>
        <w:rPr>
          <w:color w:val="231F20"/>
          <w:spacing w:val="-5"/>
        </w:rPr>
        <w:t xml:space="preserve"> </w:t>
      </w:r>
      <w:r>
        <w:rPr>
          <w:color w:val="231F20"/>
        </w:rPr>
        <w:t>fortellingene</w:t>
      </w:r>
      <w:r>
        <w:rPr>
          <w:color w:val="231F20"/>
          <w:spacing w:val="-5"/>
        </w:rPr>
        <w:t xml:space="preserve"> </w:t>
      </w:r>
      <w:r>
        <w:rPr>
          <w:color w:val="231F20"/>
        </w:rPr>
        <w:t>klientene</w:t>
      </w:r>
      <w:r>
        <w:rPr>
          <w:color w:val="231F20"/>
          <w:spacing w:val="-5"/>
        </w:rPr>
        <w:t xml:space="preserve"> </w:t>
      </w:r>
      <w:r>
        <w:rPr>
          <w:color w:val="231F20"/>
        </w:rPr>
        <w:t>bærer</w:t>
      </w:r>
      <w:r>
        <w:rPr>
          <w:color w:val="231F20"/>
          <w:spacing w:val="-5"/>
        </w:rPr>
        <w:t xml:space="preserve"> </w:t>
      </w:r>
      <w:r>
        <w:rPr>
          <w:color w:val="231F20"/>
        </w:rPr>
        <w:t>med</w:t>
      </w:r>
      <w:r>
        <w:rPr>
          <w:color w:val="231F20"/>
          <w:spacing w:val="-5"/>
        </w:rPr>
        <w:t xml:space="preserve"> </w:t>
      </w:r>
      <w:r>
        <w:rPr>
          <w:color w:val="231F20"/>
        </w:rPr>
        <w:t>seg</w:t>
      </w:r>
      <w:r>
        <w:rPr>
          <w:color w:val="231F20"/>
          <w:spacing w:val="-5"/>
        </w:rPr>
        <w:t xml:space="preserve"> </w:t>
      </w:r>
      <w:r>
        <w:rPr>
          <w:color w:val="231F20"/>
        </w:rPr>
        <w:t>om</w:t>
      </w:r>
      <w:r>
        <w:rPr>
          <w:color w:val="231F20"/>
          <w:spacing w:val="-5"/>
        </w:rPr>
        <w:t xml:space="preserve"> </w:t>
      </w:r>
      <w:r>
        <w:rPr>
          <w:color w:val="231F20"/>
        </w:rPr>
        <w:t>sitt</w:t>
      </w:r>
      <w:r>
        <w:rPr>
          <w:color w:val="231F20"/>
          <w:spacing w:val="-5"/>
        </w:rPr>
        <w:t xml:space="preserve"> </w:t>
      </w:r>
      <w:r>
        <w:rPr>
          <w:color w:val="231F20"/>
        </w:rPr>
        <w:t>liv og av de verdiene som rommes i disse fortellingene. Narrativ terapi formidler derfor at</w:t>
      </w:r>
      <w:r>
        <w:rPr>
          <w:color w:val="231F20"/>
          <w:spacing w:val="-10"/>
        </w:rPr>
        <w:t xml:space="preserve"> </w:t>
      </w:r>
      <w:r>
        <w:rPr>
          <w:color w:val="231F20"/>
        </w:rPr>
        <w:t>man</w:t>
      </w:r>
      <w:r>
        <w:rPr>
          <w:color w:val="231F20"/>
          <w:spacing w:val="-10"/>
        </w:rPr>
        <w:t xml:space="preserve"> </w:t>
      </w:r>
      <w:r>
        <w:rPr>
          <w:color w:val="231F20"/>
        </w:rPr>
        <w:t>må</w:t>
      </w:r>
      <w:r>
        <w:rPr>
          <w:color w:val="231F20"/>
          <w:spacing w:val="-10"/>
        </w:rPr>
        <w:t xml:space="preserve"> </w:t>
      </w:r>
      <w:r>
        <w:rPr>
          <w:color w:val="231F20"/>
        </w:rPr>
        <w:t>endre</w:t>
      </w:r>
      <w:r>
        <w:rPr>
          <w:color w:val="231F20"/>
          <w:spacing w:val="-10"/>
        </w:rPr>
        <w:t xml:space="preserve"> </w:t>
      </w:r>
      <w:r>
        <w:rPr>
          <w:color w:val="231F20"/>
        </w:rPr>
        <w:t>klientens</w:t>
      </w:r>
      <w:r>
        <w:rPr>
          <w:color w:val="231F20"/>
          <w:spacing w:val="-10"/>
        </w:rPr>
        <w:t xml:space="preserve"> </w:t>
      </w:r>
      <w:r>
        <w:rPr>
          <w:color w:val="231F20"/>
        </w:rPr>
        <w:t>historier</w:t>
      </w:r>
      <w:r>
        <w:rPr>
          <w:color w:val="231F20"/>
          <w:spacing w:val="-10"/>
        </w:rPr>
        <w:t xml:space="preserve"> </w:t>
      </w:r>
      <w:r>
        <w:rPr>
          <w:color w:val="231F20"/>
        </w:rPr>
        <w:t>om</w:t>
      </w:r>
      <w:r>
        <w:rPr>
          <w:color w:val="231F20"/>
          <w:spacing w:val="-10"/>
        </w:rPr>
        <w:t xml:space="preserve"> </w:t>
      </w:r>
      <w:r>
        <w:rPr>
          <w:color w:val="231F20"/>
        </w:rPr>
        <w:t>sine</w:t>
      </w:r>
      <w:r>
        <w:rPr>
          <w:color w:val="231F20"/>
          <w:spacing w:val="-10"/>
        </w:rPr>
        <w:t xml:space="preserve"> </w:t>
      </w:r>
      <w:r>
        <w:rPr>
          <w:color w:val="231F20"/>
        </w:rPr>
        <w:t>liv,</w:t>
      </w:r>
      <w:r>
        <w:rPr>
          <w:color w:val="231F20"/>
          <w:spacing w:val="-10"/>
        </w:rPr>
        <w:t xml:space="preserve"> </w:t>
      </w:r>
      <w:r>
        <w:rPr>
          <w:color w:val="231F20"/>
        </w:rPr>
        <w:t>og</w:t>
      </w:r>
      <w:r>
        <w:rPr>
          <w:color w:val="231F20"/>
          <w:spacing w:val="-10"/>
        </w:rPr>
        <w:t xml:space="preserve"> </w:t>
      </w:r>
      <w:r>
        <w:rPr>
          <w:color w:val="231F20"/>
        </w:rPr>
        <w:t>at</w:t>
      </w:r>
      <w:r>
        <w:rPr>
          <w:color w:val="231F20"/>
          <w:spacing w:val="-10"/>
        </w:rPr>
        <w:t xml:space="preserve"> </w:t>
      </w:r>
      <w:r>
        <w:rPr>
          <w:color w:val="231F20"/>
        </w:rPr>
        <w:t>nye,</w:t>
      </w:r>
      <w:r>
        <w:rPr>
          <w:color w:val="231F20"/>
          <w:spacing w:val="-10"/>
        </w:rPr>
        <w:t xml:space="preserve"> </w:t>
      </w:r>
      <w:r>
        <w:rPr>
          <w:color w:val="231F20"/>
        </w:rPr>
        <w:t>positive</w:t>
      </w:r>
      <w:r>
        <w:rPr>
          <w:color w:val="231F20"/>
          <w:spacing w:val="-10"/>
        </w:rPr>
        <w:t xml:space="preserve"> </w:t>
      </w:r>
      <w:r>
        <w:rPr>
          <w:color w:val="231F20"/>
        </w:rPr>
        <w:t>historier</w:t>
      </w:r>
      <w:r>
        <w:rPr>
          <w:color w:val="231F20"/>
          <w:spacing w:val="-10"/>
        </w:rPr>
        <w:t xml:space="preserve"> </w:t>
      </w:r>
      <w:r>
        <w:rPr>
          <w:color w:val="231F20"/>
        </w:rPr>
        <w:t>må</w:t>
      </w:r>
      <w:r>
        <w:rPr>
          <w:color w:val="231F20"/>
          <w:spacing w:val="-10"/>
        </w:rPr>
        <w:t xml:space="preserve"> </w:t>
      </w:r>
      <w:r>
        <w:rPr>
          <w:color w:val="231F20"/>
        </w:rPr>
        <w:t>skapes gjennom behandlingen. Michael White, David Epston og andre narrative terapeuter jobber med å endre klientenes fortellinger fra å være nederlagsfylte til å fremstå som uttrykk for mestring og noe de kan være stolte av.</w:t>
      </w:r>
    </w:p>
    <w:p w14:paraId="2F9B49D3" w14:textId="77777777" w:rsidR="001419A2" w:rsidRDefault="00000000">
      <w:pPr>
        <w:pStyle w:val="Brdtekst"/>
        <w:ind w:right="328"/>
      </w:pPr>
      <w:r>
        <w:rPr>
          <w:color w:val="231F20"/>
        </w:rPr>
        <w:t>I</w:t>
      </w:r>
      <w:r>
        <w:rPr>
          <w:color w:val="231F20"/>
          <w:spacing w:val="-5"/>
        </w:rPr>
        <w:t xml:space="preserve"> </w:t>
      </w:r>
      <w:r>
        <w:rPr>
          <w:color w:val="231F20"/>
        </w:rPr>
        <w:t>tillegg</w:t>
      </w:r>
      <w:r>
        <w:rPr>
          <w:color w:val="231F20"/>
          <w:spacing w:val="-5"/>
        </w:rPr>
        <w:t xml:space="preserve"> </w:t>
      </w:r>
      <w:r>
        <w:rPr>
          <w:color w:val="231F20"/>
        </w:rPr>
        <w:t>har</w:t>
      </w:r>
      <w:r>
        <w:rPr>
          <w:color w:val="231F20"/>
          <w:spacing w:val="-5"/>
        </w:rPr>
        <w:t xml:space="preserve"> </w:t>
      </w:r>
      <w:r>
        <w:rPr>
          <w:color w:val="231F20"/>
        </w:rPr>
        <w:t>Michael</w:t>
      </w:r>
      <w:r>
        <w:rPr>
          <w:color w:val="231F20"/>
          <w:spacing w:val="-5"/>
        </w:rPr>
        <w:t xml:space="preserve"> </w:t>
      </w:r>
      <w:r>
        <w:rPr>
          <w:color w:val="231F20"/>
        </w:rPr>
        <w:t>White</w:t>
      </w:r>
      <w:r>
        <w:rPr>
          <w:color w:val="231F20"/>
          <w:spacing w:val="-5"/>
        </w:rPr>
        <w:t xml:space="preserve"> </w:t>
      </w:r>
      <w:r>
        <w:rPr>
          <w:color w:val="231F20"/>
        </w:rPr>
        <w:t>og</w:t>
      </w:r>
      <w:r>
        <w:rPr>
          <w:color w:val="231F20"/>
          <w:spacing w:val="-5"/>
        </w:rPr>
        <w:t xml:space="preserve"> </w:t>
      </w:r>
      <w:r>
        <w:rPr>
          <w:color w:val="231F20"/>
        </w:rPr>
        <w:t>David</w:t>
      </w:r>
      <w:r>
        <w:rPr>
          <w:color w:val="231F20"/>
          <w:spacing w:val="-5"/>
        </w:rPr>
        <w:t xml:space="preserve"> </w:t>
      </w:r>
      <w:r>
        <w:rPr>
          <w:color w:val="231F20"/>
        </w:rPr>
        <w:t>Epston</w:t>
      </w:r>
      <w:r>
        <w:rPr>
          <w:color w:val="231F20"/>
          <w:spacing w:val="-5"/>
        </w:rPr>
        <w:t xml:space="preserve"> </w:t>
      </w:r>
      <w:r>
        <w:rPr>
          <w:color w:val="231F20"/>
        </w:rPr>
        <w:t>utviklet</w:t>
      </w:r>
      <w:r>
        <w:rPr>
          <w:color w:val="231F20"/>
          <w:spacing w:val="-5"/>
        </w:rPr>
        <w:t xml:space="preserve"> </w:t>
      </w:r>
      <w:r>
        <w:rPr>
          <w:color w:val="231F20"/>
        </w:rPr>
        <w:t>metoden</w:t>
      </w:r>
      <w:r>
        <w:rPr>
          <w:color w:val="231F20"/>
          <w:spacing w:val="-5"/>
        </w:rPr>
        <w:t xml:space="preserve"> </w:t>
      </w:r>
      <w:r>
        <w:rPr>
          <w:color w:val="231F20"/>
        </w:rPr>
        <w:t>«eksternalisering».</w:t>
      </w:r>
      <w:r>
        <w:rPr>
          <w:color w:val="231F20"/>
          <w:spacing w:val="-5"/>
        </w:rPr>
        <w:t xml:space="preserve"> </w:t>
      </w:r>
      <w:r>
        <w:rPr>
          <w:color w:val="231F20"/>
        </w:rPr>
        <w:t>Ek- sternalisering innebærer at man redefinerer problemet fra at det er klienten som har eller</w:t>
      </w:r>
      <w:r>
        <w:rPr>
          <w:color w:val="231F20"/>
          <w:spacing w:val="-5"/>
        </w:rPr>
        <w:t xml:space="preserve"> </w:t>
      </w:r>
      <w:r>
        <w:rPr>
          <w:color w:val="231F20"/>
        </w:rPr>
        <w:t>er</w:t>
      </w:r>
      <w:r>
        <w:rPr>
          <w:color w:val="231F20"/>
          <w:spacing w:val="-5"/>
        </w:rPr>
        <w:t xml:space="preserve"> </w:t>
      </w:r>
      <w:r>
        <w:rPr>
          <w:color w:val="231F20"/>
        </w:rPr>
        <w:t>et</w:t>
      </w:r>
      <w:r>
        <w:rPr>
          <w:color w:val="231F20"/>
          <w:spacing w:val="-5"/>
        </w:rPr>
        <w:t xml:space="preserve"> </w:t>
      </w:r>
      <w:r>
        <w:rPr>
          <w:color w:val="231F20"/>
        </w:rPr>
        <w:t>problem</w:t>
      </w:r>
      <w:r>
        <w:rPr>
          <w:color w:val="231F20"/>
          <w:spacing w:val="-5"/>
        </w:rPr>
        <w:t xml:space="preserve"> </w:t>
      </w:r>
      <w:r>
        <w:rPr>
          <w:color w:val="231F20"/>
        </w:rPr>
        <w:t>til</w:t>
      </w:r>
      <w:r>
        <w:rPr>
          <w:color w:val="231F20"/>
          <w:spacing w:val="-5"/>
        </w:rPr>
        <w:t xml:space="preserve"> </w:t>
      </w:r>
      <w:r>
        <w:rPr>
          <w:color w:val="231F20"/>
        </w:rPr>
        <w:t>at</w:t>
      </w:r>
      <w:r>
        <w:rPr>
          <w:color w:val="231F20"/>
          <w:spacing w:val="-5"/>
        </w:rPr>
        <w:t xml:space="preserve"> </w:t>
      </w:r>
      <w:r>
        <w:rPr>
          <w:color w:val="231F20"/>
        </w:rPr>
        <w:t>det</w:t>
      </w:r>
      <w:r>
        <w:rPr>
          <w:color w:val="231F20"/>
          <w:spacing w:val="-5"/>
        </w:rPr>
        <w:t xml:space="preserve"> </w:t>
      </w:r>
      <w:r>
        <w:rPr>
          <w:color w:val="231F20"/>
        </w:rPr>
        <w:t>er</w:t>
      </w:r>
      <w:r>
        <w:rPr>
          <w:color w:val="231F20"/>
          <w:spacing w:val="-5"/>
        </w:rPr>
        <w:t xml:space="preserve"> </w:t>
      </w:r>
      <w:r>
        <w:rPr>
          <w:color w:val="231F20"/>
        </w:rPr>
        <w:t>noe</w:t>
      </w:r>
      <w:r>
        <w:rPr>
          <w:color w:val="231F20"/>
          <w:spacing w:val="-5"/>
        </w:rPr>
        <w:t xml:space="preserve"> </w:t>
      </w:r>
      <w:r>
        <w:rPr>
          <w:color w:val="231F20"/>
        </w:rPr>
        <w:t>utenfra,</w:t>
      </w:r>
      <w:r>
        <w:rPr>
          <w:color w:val="231F20"/>
          <w:spacing w:val="-5"/>
        </w:rPr>
        <w:t xml:space="preserve"> </w:t>
      </w:r>
      <w:r>
        <w:rPr>
          <w:color w:val="231F20"/>
        </w:rPr>
        <w:t>gjerne</w:t>
      </w:r>
      <w:r>
        <w:rPr>
          <w:color w:val="231F20"/>
          <w:spacing w:val="-5"/>
        </w:rPr>
        <w:t xml:space="preserve"> </w:t>
      </w:r>
      <w:r>
        <w:rPr>
          <w:color w:val="231F20"/>
        </w:rPr>
        <w:t>en</w:t>
      </w:r>
      <w:r>
        <w:rPr>
          <w:color w:val="231F20"/>
          <w:spacing w:val="-5"/>
        </w:rPr>
        <w:t xml:space="preserve"> </w:t>
      </w:r>
      <w:r>
        <w:rPr>
          <w:color w:val="231F20"/>
        </w:rPr>
        <w:t>fiende</w:t>
      </w:r>
      <w:r>
        <w:rPr>
          <w:color w:val="231F20"/>
          <w:spacing w:val="-5"/>
        </w:rPr>
        <w:t xml:space="preserve"> </w:t>
      </w:r>
      <w:r>
        <w:rPr>
          <w:color w:val="231F20"/>
        </w:rPr>
        <w:t>som</w:t>
      </w:r>
      <w:r>
        <w:rPr>
          <w:color w:val="231F20"/>
          <w:spacing w:val="-5"/>
        </w:rPr>
        <w:t xml:space="preserve"> </w:t>
      </w:r>
      <w:r>
        <w:rPr>
          <w:color w:val="231F20"/>
        </w:rPr>
        <w:t>påfører</w:t>
      </w:r>
      <w:r>
        <w:rPr>
          <w:color w:val="231F20"/>
          <w:spacing w:val="-5"/>
        </w:rPr>
        <w:t xml:space="preserve"> </w:t>
      </w:r>
      <w:r>
        <w:rPr>
          <w:color w:val="231F20"/>
        </w:rPr>
        <w:t>og</w:t>
      </w:r>
      <w:r>
        <w:rPr>
          <w:color w:val="231F20"/>
          <w:spacing w:val="-5"/>
        </w:rPr>
        <w:t xml:space="preserve"> </w:t>
      </w:r>
      <w:r>
        <w:rPr>
          <w:color w:val="231F20"/>
        </w:rPr>
        <w:t>forårsaker klientens</w:t>
      </w:r>
      <w:r>
        <w:rPr>
          <w:color w:val="231F20"/>
          <w:spacing w:val="-9"/>
        </w:rPr>
        <w:t xml:space="preserve"> </w:t>
      </w:r>
      <w:r>
        <w:rPr>
          <w:color w:val="231F20"/>
        </w:rPr>
        <w:t>problemer,</w:t>
      </w:r>
      <w:r>
        <w:rPr>
          <w:color w:val="231F20"/>
          <w:spacing w:val="-9"/>
        </w:rPr>
        <w:t xml:space="preserve"> </w:t>
      </w:r>
      <w:r>
        <w:rPr>
          <w:color w:val="231F20"/>
        </w:rPr>
        <w:t>som</w:t>
      </w:r>
      <w:r>
        <w:rPr>
          <w:color w:val="231F20"/>
          <w:spacing w:val="-9"/>
        </w:rPr>
        <w:t xml:space="preserve"> </w:t>
      </w:r>
      <w:r>
        <w:rPr>
          <w:color w:val="231F20"/>
        </w:rPr>
        <w:t>klientene</w:t>
      </w:r>
      <w:r>
        <w:rPr>
          <w:color w:val="231F20"/>
          <w:spacing w:val="-9"/>
        </w:rPr>
        <w:t xml:space="preserve"> </w:t>
      </w:r>
      <w:r>
        <w:rPr>
          <w:color w:val="231F20"/>
        </w:rPr>
        <w:t>og</w:t>
      </w:r>
      <w:r>
        <w:rPr>
          <w:color w:val="231F20"/>
          <w:spacing w:val="-8"/>
        </w:rPr>
        <w:t xml:space="preserve"> </w:t>
      </w:r>
      <w:r>
        <w:rPr>
          <w:color w:val="231F20"/>
        </w:rPr>
        <w:t>familien</w:t>
      </w:r>
      <w:r>
        <w:rPr>
          <w:color w:val="231F20"/>
          <w:spacing w:val="-9"/>
        </w:rPr>
        <w:t xml:space="preserve"> </w:t>
      </w:r>
      <w:r>
        <w:rPr>
          <w:color w:val="231F20"/>
        </w:rPr>
        <w:t>skal</w:t>
      </w:r>
      <w:r>
        <w:rPr>
          <w:color w:val="231F20"/>
          <w:spacing w:val="-9"/>
        </w:rPr>
        <w:t xml:space="preserve"> </w:t>
      </w:r>
      <w:r>
        <w:rPr>
          <w:color w:val="231F20"/>
        </w:rPr>
        <w:t>stå</w:t>
      </w:r>
      <w:r>
        <w:rPr>
          <w:color w:val="231F20"/>
          <w:spacing w:val="-9"/>
        </w:rPr>
        <w:t xml:space="preserve"> </w:t>
      </w:r>
      <w:r>
        <w:rPr>
          <w:color w:val="231F20"/>
        </w:rPr>
        <w:t>sammen</w:t>
      </w:r>
      <w:r>
        <w:rPr>
          <w:color w:val="231F20"/>
          <w:spacing w:val="-8"/>
        </w:rPr>
        <w:t xml:space="preserve"> </w:t>
      </w:r>
      <w:r>
        <w:rPr>
          <w:color w:val="231F20"/>
        </w:rPr>
        <w:t>om</w:t>
      </w:r>
      <w:r>
        <w:rPr>
          <w:color w:val="231F20"/>
          <w:spacing w:val="-9"/>
        </w:rPr>
        <w:t xml:space="preserve"> </w:t>
      </w:r>
      <w:r>
        <w:rPr>
          <w:color w:val="231F20"/>
        </w:rPr>
        <w:t>å</w:t>
      </w:r>
      <w:r>
        <w:rPr>
          <w:color w:val="231F20"/>
          <w:spacing w:val="-9"/>
        </w:rPr>
        <w:t xml:space="preserve"> </w:t>
      </w:r>
      <w:r>
        <w:rPr>
          <w:color w:val="231F20"/>
        </w:rPr>
        <w:t>bekjempe.</w:t>
      </w:r>
      <w:r>
        <w:rPr>
          <w:color w:val="231F20"/>
          <w:spacing w:val="-9"/>
        </w:rPr>
        <w:t xml:space="preserve"> </w:t>
      </w:r>
      <w:r>
        <w:rPr>
          <w:color w:val="231F20"/>
        </w:rPr>
        <w:t>Et</w:t>
      </w:r>
      <w:r>
        <w:rPr>
          <w:color w:val="231F20"/>
          <w:spacing w:val="-8"/>
        </w:rPr>
        <w:t xml:space="preserve"> </w:t>
      </w:r>
      <w:r>
        <w:rPr>
          <w:color w:val="231F20"/>
          <w:spacing w:val="-5"/>
        </w:rPr>
        <w:t>av</w:t>
      </w:r>
    </w:p>
    <w:p w14:paraId="736BF9AB" w14:textId="77777777" w:rsidR="001419A2" w:rsidRDefault="001419A2">
      <w:pPr>
        <w:sectPr w:rsidR="001419A2">
          <w:pgSz w:w="9640" w:h="13610"/>
          <w:pgMar w:top="900" w:right="860" w:bottom="620" w:left="860" w:header="367" w:footer="425" w:gutter="0"/>
          <w:cols w:space="708"/>
        </w:sectPr>
      </w:pPr>
    </w:p>
    <w:p w14:paraId="1056030B" w14:textId="77777777" w:rsidR="001419A2" w:rsidRDefault="00000000">
      <w:pPr>
        <w:pStyle w:val="Brdtekst"/>
        <w:spacing w:before="126"/>
        <w:ind w:left="305" w:right="100"/>
        <w:jc w:val="right"/>
      </w:pPr>
      <w:r>
        <w:rPr>
          <w:color w:val="231F20"/>
        </w:rPr>
        <w:lastRenderedPageBreak/>
        <w:t xml:space="preserve">de mest kjente eksemplene er «Sneaky Poo», som ble forstått som årsak til enkoprese </w:t>
      </w:r>
      <w:r>
        <w:rPr>
          <w:color w:val="231F20"/>
          <w:spacing w:val="-2"/>
        </w:rPr>
        <w:t>eller</w:t>
      </w:r>
      <w:r>
        <w:rPr>
          <w:color w:val="231F20"/>
          <w:spacing w:val="-4"/>
        </w:rPr>
        <w:t xml:space="preserve"> </w:t>
      </w:r>
      <w:r>
        <w:rPr>
          <w:color w:val="231F20"/>
          <w:spacing w:val="-2"/>
        </w:rPr>
        <w:t>sengevæting</w:t>
      </w:r>
      <w:r>
        <w:rPr>
          <w:color w:val="231F20"/>
          <w:spacing w:val="-4"/>
        </w:rPr>
        <w:t xml:space="preserve"> </w:t>
      </w:r>
      <w:r>
        <w:rPr>
          <w:color w:val="231F20"/>
          <w:spacing w:val="-2"/>
        </w:rPr>
        <w:t>(Michael</w:t>
      </w:r>
      <w:r>
        <w:rPr>
          <w:color w:val="231F20"/>
          <w:spacing w:val="-4"/>
        </w:rPr>
        <w:t xml:space="preserve"> </w:t>
      </w:r>
      <w:r>
        <w:rPr>
          <w:color w:val="231F20"/>
          <w:spacing w:val="-2"/>
        </w:rPr>
        <w:t>White,</w:t>
      </w:r>
      <w:r>
        <w:rPr>
          <w:color w:val="231F20"/>
          <w:spacing w:val="-4"/>
        </w:rPr>
        <w:t xml:space="preserve"> </w:t>
      </w:r>
      <w:r>
        <w:rPr>
          <w:color w:val="231F20"/>
          <w:spacing w:val="-2"/>
        </w:rPr>
        <w:t>1984).</w:t>
      </w:r>
      <w:r>
        <w:rPr>
          <w:color w:val="231F20"/>
          <w:spacing w:val="-4"/>
        </w:rPr>
        <w:t xml:space="preserve"> </w:t>
      </w:r>
      <w:r>
        <w:rPr>
          <w:color w:val="231F20"/>
          <w:spacing w:val="-2"/>
        </w:rPr>
        <w:t>Fra</w:t>
      </w:r>
      <w:r>
        <w:rPr>
          <w:color w:val="231F20"/>
          <w:spacing w:val="-4"/>
        </w:rPr>
        <w:t xml:space="preserve"> </w:t>
      </w:r>
      <w:r>
        <w:rPr>
          <w:color w:val="231F20"/>
          <w:spacing w:val="-2"/>
        </w:rPr>
        <w:t>at</w:t>
      </w:r>
      <w:r>
        <w:rPr>
          <w:color w:val="231F20"/>
          <w:spacing w:val="-4"/>
        </w:rPr>
        <w:t xml:space="preserve"> </w:t>
      </w:r>
      <w:r>
        <w:rPr>
          <w:color w:val="231F20"/>
          <w:spacing w:val="-2"/>
        </w:rPr>
        <w:t>sengevæting</w:t>
      </w:r>
      <w:r>
        <w:rPr>
          <w:color w:val="231F20"/>
          <w:spacing w:val="-4"/>
        </w:rPr>
        <w:t xml:space="preserve"> </w:t>
      </w:r>
      <w:r>
        <w:rPr>
          <w:color w:val="231F20"/>
          <w:spacing w:val="-2"/>
        </w:rPr>
        <w:t>ble</w:t>
      </w:r>
      <w:r>
        <w:rPr>
          <w:color w:val="231F20"/>
          <w:spacing w:val="-4"/>
        </w:rPr>
        <w:t xml:space="preserve"> </w:t>
      </w:r>
      <w:r>
        <w:rPr>
          <w:color w:val="231F20"/>
          <w:spacing w:val="-2"/>
        </w:rPr>
        <w:t>definert</w:t>
      </w:r>
      <w:r>
        <w:rPr>
          <w:color w:val="231F20"/>
          <w:spacing w:val="-4"/>
        </w:rPr>
        <w:t xml:space="preserve"> </w:t>
      </w:r>
      <w:r>
        <w:rPr>
          <w:color w:val="231F20"/>
          <w:spacing w:val="-2"/>
        </w:rPr>
        <w:t>som</w:t>
      </w:r>
      <w:r>
        <w:rPr>
          <w:color w:val="231F20"/>
          <w:spacing w:val="-4"/>
        </w:rPr>
        <w:t xml:space="preserve"> </w:t>
      </w:r>
      <w:r>
        <w:rPr>
          <w:color w:val="231F20"/>
          <w:spacing w:val="-2"/>
        </w:rPr>
        <w:t xml:space="preserve">klientens </w:t>
      </w:r>
      <w:r>
        <w:rPr>
          <w:color w:val="231F20"/>
        </w:rPr>
        <w:t>problem</w:t>
      </w:r>
      <w:r>
        <w:rPr>
          <w:color w:val="231F20"/>
          <w:spacing w:val="-13"/>
        </w:rPr>
        <w:t xml:space="preserve"> </w:t>
      </w:r>
      <w:r>
        <w:rPr>
          <w:color w:val="231F20"/>
        </w:rPr>
        <w:t>ble</w:t>
      </w:r>
      <w:r>
        <w:rPr>
          <w:color w:val="231F20"/>
          <w:spacing w:val="-12"/>
        </w:rPr>
        <w:t xml:space="preserve"> </w:t>
      </w:r>
      <w:r>
        <w:rPr>
          <w:color w:val="231F20"/>
        </w:rPr>
        <w:t>familiene</w:t>
      </w:r>
      <w:r>
        <w:rPr>
          <w:color w:val="231F20"/>
          <w:spacing w:val="-12"/>
        </w:rPr>
        <w:t xml:space="preserve"> </w:t>
      </w:r>
      <w:r>
        <w:rPr>
          <w:color w:val="231F20"/>
        </w:rPr>
        <w:t>forenet</w:t>
      </w:r>
      <w:r>
        <w:rPr>
          <w:color w:val="231F20"/>
          <w:spacing w:val="-13"/>
        </w:rPr>
        <w:t xml:space="preserve"> </w:t>
      </w:r>
      <w:r>
        <w:rPr>
          <w:color w:val="231F20"/>
        </w:rPr>
        <w:t>i</w:t>
      </w:r>
      <w:r>
        <w:rPr>
          <w:color w:val="231F20"/>
          <w:spacing w:val="-12"/>
        </w:rPr>
        <w:t xml:space="preserve"> </w:t>
      </w:r>
      <w:r>
        <w:rPr>
          <w:color w:val="231F20"/>
        </w:rPr>
        <w:t>en</w:t>
      </w:r>
      <w:r>
        <w:rPr>
          <w:color w:val="231F20"/>
          <w:spacing w:val="-12"/>
        </w:rPr>
        <w:t xml:space="preserve"> </w:t>
      </w:r>
      <w:r>
        <w:rPr>
          <w:color w:val="231F20"/>
        </w:rPr>
        <w:t>felles</w:t>
      </w:r>
      <w:r>
        <w:rPr>
          <w:color w:val="231F20"/>
          <w:spacing w:val="-13"/>
        </w:rPr>
        <w:t xml:space="preserve"> </w:t>
      </w:r>
      <w:r>
        <w:rPr>
          <w:color w:val="231F20"/>
        </w:rPr>
        <w:t>kamp</w:t>
      </w:r>
      <w:r>
        <w:rPr>
          <w:color w:val="231F20"/>
          <w:spacing w:val="-12"/>
        </w:rPr>
        <w:t xml:space="preserve"> </w:t>
      </w:r>
      <w:r>
        <w:rPr>
          <w:color w:val="231F20"/>
        </w:rPr>
        <w:t>mot</w:t>
      </w:r>
      <w:r>
        <w:rPr>
          <w:color w:val="231F20"/>
          <w:spacing w:val="-12"/>
        </w:rPr>
        <w:t xml:space="preserve"> </w:t>
      </w:r>
      <w:r>
        <w:rPr>
          <w:color w:val="231F20"/>
        </w:rPr>
        <w:t>den</w:t>
      </w:r>
      <w:r>
        <w:rPr>
          <w:color w:val="231F20"/>
          <w:spacing w:val="-13"/>
        </w:rPr>
        <w:t xml:space="preserve"> </w:t>
      </w:r>
      <w:r>
        <w:rPr>
          <w:color w:val="231F20"/>
        </w:rPr>
        <w:t>personen,</w:t>
      </w:r>
      <w:r>
        <w:rPr>
          <w:color w:val="231F20"/>
          <w:spacing w:val="-12"/>
        </w:rPr>
        <w:t xml:space="preserve"> </w:t>
      </w:r>
      <w:r>
        <w:rPr>
          <w:color w:val="231F20"/>
        </w:rPr>
        <w:t>Sneaky</w:t>
      </w:r>
      <w:r>
        <w:rPr>
          <w:color w:val="231F20"/>
          <w:spacing w:val="-12"/>
        </w:rPr>
        <w:t xml:space="preserve"> </w:t>
      </w:r>
      <w:r>
        <w:rPr>
          <w:color w:val="231F20"/>
        </w:rPr>
        <w:t>Poo,</w:t>
      </w:r>
      <w:r>
        <w:rPr>
          <w:color w:val="231F20"/>
          <w:spacing w:val="-13"/>
        </w:rPr>
        <w:t xml:space="preserve"> </w:t>
      </w:r>
      <w:r>
        <w:rPr>
          <w:color w:val="231F20"/>
        </w:rPr>
        <w:t>som</w:t>
      </w:r>
      <w:r>
        <w:rPr>
          <w:color w:val="231F20"/>
          <w:spacing w:val="-12"/>
        </w:rPr>
        <w:t xml:space="preserve"> </w:t>
      </w:r>
      <w:r>
        <w:rPr>
          <w:color w:val="231F20"/>
        </w:rPr>
        <w:t>var årsak</w:t>
      </w:r>
      <w:r>
        <w:rPr>
          <w:color w:val="231F20"/>
          <w:spacing w:val="-13"/>
        </w:rPr>
        <w:t xml:space="preserve"> </w:t>
      </w:r>
      <w:r>
        <w:rPr>
          <w:color w:val="231F20"/>
        </w:rPr>
        <w:t>til</w:t>
      </w:r>
      <w:r>
        <w:rPr>
          <w:color w:val="231F20"/>
          <w:spacing w:val="-12"/>
        </w:rPr>
        <w:t xml:space="preserve"> </w:t>
      </w:r>
      <w:r>
        <w:rPr>
          <w:color w:val="231F20"/>
        </w:rPr>
        <w:t>sengevætingen.</w:t>
      </w:r>
      <w:r>
        <w:rPr>
          <w:color w:val="231F20"/>
          <w:spacing w:val="-13"/>
        </w:rPr>
        <w:t xml:space="preserve"> </w:t>
      </w:r>
      <w:r>
        <w:rPr>
          <w:color w:val="231F20"/>
        </w:rPr>
        <w:t>Behandlingen</w:t>
      </w:r>
      <w:r>
        <w:rPr>
          <w:color w:val="231F20"/>
          <w:spacing w:val="-12"/>
        </w:rPr>
        <w:t xml:space="preserve"> </w:t>
      </w:r>
      <w:r>
        <w:rPr>
          <w:color w:val="231F20"/>
        </w:rPr>
        <w:t>fungerte.</w:t>
      </w:r>
      <w:r>
        <w:rPr>
          <w:color w:val="231F20"/>
          <w:spacing w:val="-13"/>
        </w:rPr>
        <w:t xml:space="preserve"> </w:t>
      </w:r>
      <w:r>
        <w:rPr>
          <w:color w:val="231F20"/>
        </w:rPr>
        <w:t>Metoden</w:t>
      </w:r>
      <w:r>
        <w:rPr>
          <w:color w:val="231F20"/>
          <w:spacing w:val="-12"/>
        </w:rPr>
        <w:t xml:space="preserve"> </w:t>
      </w:r>
      <w:r>
        <w:rPr>
          <w:color w:val="231F20"/>
        </w:rPr>
        <w:t>eksternalisering</w:t>
      </w:r>
      <w:r>
        <w:rPr>
          <w:color w:val="231F20"/>
          <w:spacing w:val="-13"/>
        </w:rPr>
        <w:t xml:space="preserve"> </w:t>
      </w:r>
      <w:r>
        <w:rPr>
          <w:color w:val="231F20"/>
        </w:rPr>
        <w:t>minner</w:t>
      </w:r>
      <w:r>
        <w:rPr>
          <w:color w:val="231F20"/>
          <w:spacing w:val="-12"/>
        </w:rPr>
        <w:t xml:space="preserve"> </w:t>
      </w:r>
      <w:r>
        <w:rPr>
          <w:color w:val="231F20"/>
        </w:rPr>
        <w:t>om en metode i NLP som går under navnet dissosiering, der man ser den problematiske situasjonen</w:t>
      </w:r>
      <w:r>
        <w:rPr>
          <w:color w:val="231F20"/>
          <w:spacing w:val="-5"/>
        </w:rPr>
        <w:t xml:space="preserve"> </w:t>
      </w:r>
      <w:r>
        <w:rPr>
          <w:color w:val="231F20"/>
        </w:rPr>
        <w:t>på</w:t>
      </w:r>
      <w:r>
        <w:rPr>
          <w:color w:val="231F20"/>
          <w:spacing w:val="-5"/>
        </w:rPr>
        <w:t xml:space="preserve"> </w:t>
      </w:r>
      <w:r>
        <w:rPr>
          <w:color w:val="231F20"/>
        </w:rPr>
        <w:t>avstand</w:t>
      </w:r>
      <w:r>
        <w:rPr>
          <w:color w:val="231F20"/>
          <w:spacing w:val="-5"/>
        </w:rPr>
        <w:t xml:space="preserve"> </w:t>
      </w:r>
      <w:r>
        <w:rPr>
          <w:color w:val="231F20"/>
        </w:rPr>
        <w:t>samtidig</w:t>
      </w:r>
      <w:r>
        <w:rPr>
          <w:color w:val="231F20"/>
          <w:spacing w:val="-5"/>
        </w:rPr>
        <w:t xml:space="preserve"> </w:t>
      </w:r>
      <w:r>
        <w:rPr>
          <w:color w:val="231F20"/>
        </w:rPr>
        <w:t>som</w:t>
      </w:r>
      <w:r>
        <w:rPr>
          <w:color w:val="231F20"/>
          <w:spacing w:val="-5"/>
        </w:rPr>
        <w:t xml:space="preserve"> </w:t>
      </w:r>
      <w:r>
        <w:rPr>
          <w:color w:val="231F20"/>
        </w:rPr>
        <w:t>man</w:t>
      </w:r>
      <w:r>
        <w:rPr>
          <w:color w:val="231F20"/>
          <w:spacing w:val="-5"/>
        </w:rPr>
        <w:t xml:space="preserve"> </w:t>
      </w:r>
      <w:r>
        <w:rPr>
          <w:color w:val="231F20"/>
        </w:rPr>
        <w:t>ser</w:t>
      </w:r>
      <w:r>
        <w:rPr>
          <w:color w:val="231F20"/>
          <w:spacing w:val="-5"/>
        </w:rPr>
        <w:t xml:space="preserve"> </w:t>
      </w:r>
      <w:r>
        <w:rPr>
          <w:color w:val="231F20"/>
        </w:rPr>
        <w:t>seg</w:t>
      </w:r>
      <w:r>
        <w:rPr>
          <w:color w:val="231F20"/>
          <w:spacing w:val="-5"/>
        </w:rPr>
        <w:t xml:space="preserve"> </w:t>
      </w:r>
      <w:r>
        <w:rPr>
          <w:color w:val="231F20"/>
        </w:rPr>
        <w:t>selv</w:t>
      </w:r>
      <w:r>
        <w:rPr>
          <w:color w:val="231F20"/>
          <w:spacing w:val="-5"/>
        </w:rPr>
        <w:t xml:space="preserve"> </w:t>
      </w:r>
      <w:r>
        <w:rPr>
          <w:color w:val="231F20"/>
        </w:rPr>
        <w:t>der</w:t>
      </w:r>
      <w:r>
        <w:rPr>
          <w:color w:val="231F20"/>
          <w:spacing w:val="-5"/>
        </w:rPr>
        <w:t xml:space="preserve"> </w:t>
      </w:r>
      <w:r>
        <w:rPr>
          <w:color w:val="231F20"/>
        </w:rPr>
        <w:t>borte</w:t>
      </w:r>
      <w:r>
        <w:rPr>
          <w:color w:val="231F20"/>
          <w:spacing w:val="-5"/>
        </w:rPr>
        <w:t xml:space="preserve"> </w:t>
      </w:r>
      <w:r>
        <w:rPr>
          <w:color w:val="231F20"/>
        </w:rPr>
        <w:t>i</w:t>
      </w:r>
      <w:r>
        <w:rPr>
          <w:color w:val="231F20"/>
          <w:spacing w:val="-5"/>
        </w:rPr>
        <w:t xml:space="preserve"> </w:t>
      </w:r>
      <w:r>
        <w:rPr>
          <w:color w:val="231F20"/>
        </w:rPr>
        <w:t>situasjonen,</w:t>
      </w:r>
      <w:r>
        <w:rPr>
          <w:color w:val="231F20"/>
          <w:spacing w:val="-5"/>
        </w:rPr>
        <w:t xml:space="preserve"> </w:t>
      </w:r>
      <w:r>
        <w:rPr>
          <w:color w:val="231F20"/>
        </w:rPr>
        <w:t>utenfra. Narrativ</w:t>
      </w:r>
      <w:r>
        <w:rPr>
          <w:color w:val="231F20"/>
          <w:spacing w:val="-3"/>
        </w:rPr>
        <w:t xml:space="preserve"> </w:t>
      </w:r>
      <w:r>
        <w:rPr>
          <w:color w:val="231F20"/>
        </w:rPr>
        <w:t>terapi</w:t>
      </w:r>
      <w:r>
        <w:rPr>
          <w:color w:val="231F20"/>
          <w:spacing w:val="-3"/>
        </w:rPr>
        <w:t xml:space="preserve"> </w:t>
      </w:r>
      <w:r>
        <w:rPr>
          <w:color w:val="231F20"/>
        </w:rPr>
        <w:t>har</w:t>
      </w:r>
      <w:r>
        <w:rPr>
          <w:color w:val="231F20"/>
          <w:spacing w:val="-3"/>
        </w:rPr>
        <w:t xml:space="preserve"> </w:t>
      </w:r>
      <w:r>
        <w:rPr>
          <w:color w:val="231F20"/>
        </w:rPr>
        <w:t>utviklet</w:t>
      </w:r>
      <w:r>
        <w:rPr>
          <w:color w:val="231F20"/>
          <w:spacing w:val="-3"/>
        </w:rPr>
        <w:t xml:space="preserve"> </w:t>
      </w:r>
      <w:r>
        <w:rPr>
          <w:color w:val="231F20"/>
        </w:rPr>
        <w:t>metoder</w:t>
      </w:r>
      <w:r>
        <w:rPr>
          <w:color w:val="231F20"/>
          <w:spacing w:val="-3"/>
        </w:rPr>
        <w:t xml:space="preserve"> </w:t>
      </w:r>
      <w:r>
        <w:rPr>
          <w:color w:val="231F20"/>
        </w:rPr>
        <w:t>som</w:t>
      </w:r>
      <w:r>
        <w:rPr>
          <w:color w:val="231F20"/>
          <w:spacing w:val="-3"/>
        </w:rPr>
        <w:t xml:space="preserve"> </w:t>
      </w:r>
      <w:r>
        <w:rPr>
          <w:color w:val="231F20"/>
        </w:rPr>
        <w:t>brevskriving</w:t>
      </w:r>
      <w:r>
        <w:rPr>
          <w:color w:val="231F20"/>
          <w:spacing w:val="-3"/>
        </w:rPr>
        <w:t xml:space="preserve"> </w:t>
      </w:r>
      <w:r>
        <w:rPr>
          <w:color w:val="231F20"/>
        </w:rPr>
        <w:t>og</w:t>
      </w:r>
      <w:r>
        <w:rPr>
          <w:color w:val="231F20"/>
          <w:spacing w:val="-3"/>
        </w:rPr>
        <w:t xml:space="preserve"> </w:t>
      </w:r>
      <w:r>
        <w:rPr>
          <w:color w:val="231F20"/>
        </w:rPr>
        <w:t>politisk</w:t>
      </w:r>
      <w:r>
        <w:rPr>
          <w:color w:val="231F20"/>
          <w:spacing w:val="-3"/>
        </w:rPr>
        <w:t xml:space="preserve"> </w:t>
      </w:r>
      <w:r>
        <w:rPr>
          <w:color w:val="231F20"/>
        </w:rPr>
        <w:t>virksomhet.</w:t>
      </w:r>
      <w:r>
        <w:rPr>
          <w:color w:val="231F20"/>
          <w:spacing w:val="-3"/>
        </w:rPr>
        <w:t xml:space="preserve"> </w:t>
      </w:r>
      <w:r>
        <w:rPr>
          <w:color w:val="231F20"/>
        </w:rPr>
        <w:t xml:space="preserve">Brev- </w:t>
      </w:r>
      <w:r>
        <w:rPr>
          <w:color w:val="231F20"/>
          <w:spacing w:val="-2"/>
        </w:rPr>
        <w:t>skriving</w:t>
      </w:r>
      <w:r>
        <w:rPr>
          <w:color w:val="231F20"/>
          <w:spacing w:val="-4"/>
        </w:rPr>
        <w:t xml:space="preserve"> </w:t>
      </w:r>
      <w:r>
        <w:rPr>
          <w:color w:val="231F20"/>
          <w:spacing w:val="-2"/>
        </w:rPr>
        <w:t>innebærer</w:t>
      </w:r>
      <w:r>
        <w:rPr>
          <w:color w:val="231F20"/>
          <w:spacing w:val="-4"/>
        </w:rPr>
        <w:t xml:space="preserve"> </w:t>
      </w:r>
      <w:r>
        <w:rPr>
          <w:color w:val="231F20"/>
          <w:spacing w:val="-2"/>
        </w:rPr>
        <w:t>at</w:t>
      </w:r>
      <w:r>
        <w:rPr>
          <w:color w:val="231F20"/>
          <w:spacing w:val="-4"/>
        </w:rPr>
        <w:t xml:space="preserve"> </w:t>
      </w:r>
      <w:r>
        <w:rPr>
          <w:color w:val="231F20"/>
          <w:spacing w:val="-2"/>
        </w:rPr>
        <w:t>terapeuten</w:t>
      </w:r>
      <w:r>
        <w:rPr>
          <w:color w:val="231F20"/>
          <w:spacing w:val="-4"/>
        </w:rPr>
        <w:t xml:space="preserve"> </w:t>
      </w:r>
      <w:r>
        <w:rPr>
          <w:color w:val="231F20"/>
          <w:spacing w:val="-2"/>
        </w:rPr>
        <w:t>skriver</w:t>
      </w:r>
      <w:r>
        <w:rPr>
          <w:color w:val="231F20"/>
          <w:spacing w:val="-4"/>
        </w:rPr>
        <w:t xml:space="preserve"> </w:t>
      </w:r>
      <w:r>
        <w:rPr>
          <w:color w:val="231F20"/>
          <w:spacing w:val="-2"/>
        </w:rPr>
        <w:t>støttende,</w:t>
      </w:r>
      <w:r>
        <w:rPr>
          <w:color w:val="231F20"/>
          <w:spacing w:val="-4"/>
        </w:rPr>
        <w:t xml:space="preserve"> </w:t>
      </w:r>
      <w:r>
        <w:rPr>
          <w:color w:val="231F20"/>
          <w:spacing w:val="-2"/>
        </w:rPr>
        <w:t>oppmuntrende</w:t>
      </w:r>
      <w:r>
        <w:rPr>
          <w:color w:val="231F20"/>
          <w:spacing w:val="-4"/>
        </w:rPr>
        <w:t xml:space="preserve"> </w:t>
      </w:r>
      <w:r>
        <w:rPr>
          <w:color w:val="231F20"/>
          <w:spacing w:val="-2"/>
        </w:rPr>
        <w:t>og</w:t>
      </w:r>
      <w:r>
        <w:rPr>
          <w:color w:val="231F20"/>
          <w:spacing w:val="-4"/>
        </w:rPr>
        <w:t xml:space="preserve"> </w:t>
      </w:r>
      <w:r>
        <w:rPr>
          <w:color w:val="231F20"/>
          <w:spacing w:val="-2"/>
        </w:rPr>
        <w:t>ofte</w:t>
      </w:r>
      <w:r>
        <w:rPr>
          <w:color w:val="231F20"/>
          <w:spacing w:val="-4"/>
        </w:rPr>
        <w:t xml:space="preserve"> </w:t>
      </w:r>
      <w:r>
        <w:rPr>
          <w:color w:val="231F20"/>
          <w:spacing w:val="-2"/>
        </w:rPr>
        <w:t>nærmest</w:t>
      </w:r>
      <w:r>
        <w:rPr>
          <w:color w:val="231F20"/>
          <w:spacing w:val="-4"/>
        </w:rPr>
        <w:t xml:space="preserve"> </w:t>
      </w:r>
      <w:r>
        <w:rPr>
          <w:color w:val="231F20"/>
          <w:spacing w:val="-2"/>
        </w:rPr>
        <w:t xml:space="preserve">rø- </w:t>
      </w:r>
      <w:r>
        <w:rPr>
          <w:color w:val="231F20"/>
        </w:rPr>
        <w:t>rende</w:t>
      </w:r>
      <w:r>
        <w:rPr>
          <w:color w:val="231F20"/>
          <w:spacing w:val="-5"/>
        </w:rPr>
        <w:t xml:space="preserve"> </w:t>
      </w:r>
      <w:r>
        <w:rPr>
          <w:color w:val="231F20"/>
        </w:rPr>
        <w:t>brev</w:t>
      </w:r>
      <w:r>
        <w:rPr>
          <w:color w:val="231F20"/>
          <w:spacing w:val="-5"/>
        </w:rPr>
        <w:t xml:space="preserve"> </w:t>
      </w:r>
      <w:r>
        <w:rPr>
          <w:color w:val="231F20"/>
        </w:rPr>
        <w:t>til</w:t>
      </w:r>
      <w:r>
        <w:rPr>
          <w:color w:val="231F20"/>
          <w:spacing w:val="-5"/>
        </w:rPr>
        <w:t xml:space="preserve"> </w:t>
      </w:r>
      <w:r>
        <w:rPr>
          <w:color w:val="231F20"/>
        </w:rPr>
        <w:t>klientene</w:t>
      </w:r>
      <w:r>
        <w:rPr>
          <w:color w:val="231F20"/>
          <w:spacing w:val="-5"/>
        </w:rPr>
        <w:t xml:space="preserve"> </w:t>
      </w:r>
      <w:r>
        <w:rPr>
          <w:color w:val="231F20"/>
        </w:rPr>
        <w:t>underveis</w:t>
      </w:r>
      <w:r>
        <w:rPr>
          <w:color w:val="231F20"/>
          <w:spacing w:val="-5"/>
        </w:rPr>
        <w:t xml:space="preserve"> </w:t>
      </w:r>
      <w:r>
        <w:rPr>
          <w:color w:val="231F20"/>
        </w:rPr>
        <w:t>i</w:t>
      </w:r>
      <w:r>
        <w:rPr>
          <w:color w:val="231F20"/>
          <w:spacing w:val="-5"/>
        </w:rPr>
        <w:t xml:space="preserve"> </w:t>
      </w:r>
      <w:r>
        <w:rPr>
          <w:color w:val="231F20"/>
        </w:rPr>
        <w:t>og</w:t>
      </w:r>
      <w:r>
        <w:rPr>
          <w:color w:val="231F20"/>
          <w:spacing w:val="-5"/>
        </w:rPr>
        <w:t xml:space="preserve"> </w:t>
      </w:r>
      <w:r>
        <w:rPr>
          <w:color w:val="231F20"/>
        </w:rPr>
        <w:t>etter</w:t>
      </w:r>
      <w:r>
        <w:rPr>
          <w:color w:val="231F20"/>
          <w:spacing w:val="-5"/>
        </w:rPr>
        <w:t xml:space="preserve"> </w:t>
      </w:r>
      <w:r>
        <w:rPr>
          <w:color w:val="231F20"/>
        </w:rPr>
        <w:t>behandlingen.</w:t>
      </w:r>
      <w:r>
        <w:rPr>
          <w:color w:val="231F20"/>
          <w:spacing w:val="-5"/>
        </w:rPr>
        <w:t xml:space="preserve"> </w:t>
      </w:r>
      <w:r>
        <w:rPr>
          <w:color w:val="231F20"/>
        </w:rPr>
        <w:t>Denne</w:t>
      </w:r>
      <w:r>
        <w:rPr>
          <w:color w:val="231F20"/>
          <w:spacing w:val="-5"/>
        </w:rPr>
        <w:t xml:space="preserve"> </w:t>
      </w:r>
      <w:r>
        <w:rPr>
          <w:color w:val="231F20"/>
        </w:rPr>
        <w:t>typen</w:t>
      </w:r>
      <w:r>
        <w:rPr>
          <w:color w:val="231F20"/>
          <w:spacing w:val="-5"/>
        </w:rPr>
        <w:t xml:space="preserve"> </w:t>
      </w:r>
      <w:r>
        <w:rPr>
          <w:color w:val="231F20"/>
        </w:rPr>
        <w:t>skriftlig</w:t>
      </w:r>
      <w:r>
        <w:rPr>
          <w:color w:val="231F20"/>
          <w:spacing w:val="-5"/>
        </w:rPr>
        <w:t xml:space="preserve"> </w:t>
      </w:r>
      <w:r>
        <w:rPr>
          <w:color w:val="231F20"/>
        </w:rPr>
        <w:t>bevis på klientenes verdi, som fokuserer på alt som klientene har fått til og får til, har ofte stor</w:t>
      </w:r>
      <w:r>
        <w:rPr>
          <w:color w:val="231F20"/>
          <w:spacing w:val="-2"/>
        </w:rPr>
        <w:t xml:space="preserve"> </w:t>
      </w:r>
      <w:r>
        <w:rPr>
          <w:color w:val="231F20"/>
        </w:rPr>
        <w:t>betydning</w:t>
      </w:r>
      <w:r>
        <w:rPr>
          <w:color w:val="231F20"/>
          <w:spacing w:val="-2"/>
        </w:rPr>
        <w:t xml:space="preserve"> </w:t>
      </w:r>
      <w:r>
        <w:rPr>
          <w:color w:val="231F20"/>
        </w:rPr>
        <w:t>for</w:t>
      </w:r>
      <w:r>
        <w:rPr>
          <w:color w:val="231F20"/>
          <w:spacing w:val="-2"/>
        </w:rPr>
        <w:t xml:space="preserve"> </w:t>
      </w:r>
      <w:r>
        <w:rPr>
          <w:color w:val="231F20"/>
        </w:rPr>
        <w:t>klientenes</w:t>
      </w:r>
      <w:r>
        <w:rPr>
          <w:color w:val="231F20"/>
          <w:spacing w:val="-2"/>
        </w:rPr>
        <w:t xml:space="preserve"> </w:t>
      </w:r>
      <w:r>
        <w:rPr>
          <w:color w:val="231F20"/>
        </w:rPr>
        <w:t>helbredelsesprosess.</w:t>
      </w:r>
      <w:r>
        <w:rPr>
          <w:color w:val="231F20"/>
          <w:spacing w:val="-2"/>
        </w:rPr>
        <w:t xml:space="preserve"> </w:t>
      </w:r>
      <w:r>
        <w:rPr>
          <w:color w:val="231F20"/>
        </w:rPr>
        <w:t>Narrativ</w:t>
      </w:r>
      <w:r>
        <w:rPr>
          <w:color w:val="231F20"/>
          <w:spacing w:val="-2"/>
        </w:rPr>
        <w:t xml:space="preserve"> </w:t>
      </w:r>
      <w:r>
        <w:rPr>
          <w:color w:val="231F20"/>
        </w:rPr>
        <w:t>terapi</w:t>
      </w:r>
      <w:r>
        <w:rPr>
          <w:color w:val="231F20"/>
          <w:spacing w:val="-2"/>
        </w:rPr>
        <w:t xml:space="preserve"> </w:t>
      </w:r>
      <w:r>
        <w:rPr>
          <w:color w:val="231F20"/>
        </w:rPr>
        <w:t>jobbet</w:t>
      </w:r>
      <w:r>
        <w:rPr>
          <w:color w:val="231F20"/>
          <w:spacing w:val="-2"/>
        </w:rPr>
        <w:t xml:space="preserve"> </w:t>
      </w:r>
      <w:r>
        <w:rPr>
          <w:color w:val="231F20"/>
        </w:rPr>
        <w:t>også</w:t>
      </w:r>
      <w:r>
        <w:rPr>
          <w:color w:val="231F20"/>
          <w:spacing w:val="-2"/>
        </w:rPr>
        <w:t xml:space="preserve"> </w:t>
      </w:r>
      <w:r>
        <w:rPr>
          <w:color w:val="231F20"/>
        </w:rPr>
        <w:t>politisk for</w:t>
      </w:r>
      <w:r>
        <w:rPr>
          <w:color w:val="231F20"/>
          <w:spacing w:val="-11"/>
        </w:rPr>
        <w:t xml:space="preserve"> </w:t>
      </w:r>
      <w:r>
        <w:rPr>
          <w:color w:val="231F20"/>
        </w:rPr>
        <w:t>å</w:t>
      </w:r>
      <w:r>
        <w:rPr>
          <w:color w:val="231F20"/>
          <w:spacing w:val="-9"/>
        </w:rPr>
        <w:t xml:space="preserve"> </w:t>
      </w:r>
      <w:r>
        <w:rPr>
          <w:color w:val="231F20"/>
        </w:rPr>
        <w:t>støtte</w:t>
      </w:r>
      <w:r>
        <w:rPr>
          <w:color w:val="231F20"/>
          <w:spacing w:val="-9"/>
        </w:rPr>
        <w:t xml:space="preserve"> </w:t>
      </w:r>
      <w:r>
        <w:rPr>
          <w:color w:val="231F20"/>
        </w:rPr>
        <w:t>urbefolkningens</w:t>
      </w:r>
      <w:r>
        <w:rPr>
          <w:color w:val="231F20"/>
          <w:spacing w:val="-9"/>
        </w:rPr>
        <w:t xml:space="preserve"> </w:t>
      </w:r>
      <w:r>
        <w:rPr>
          <w:color w:val="231F20"/>
        </w:rPr>
        <w:t>rettigheter</w:t>
      </w:r>
      <w:r>
        <w:rPr>
          <w:color w:val="231F20"/>
          <w:spacing w:val="-9"/>
        </w:rPr>
        <w:t xml:space="preserve"> </w:t>
      </w:r>
      <w:r>
        <w:rPr>
          <w:color w:val="231F20"/>
        </w:rPr>
        <w:t>i</w:t>
      </w:r>
      <w:r>
        <w:rPr>
          <w:color w:val="231F20"/>
          <w:spacing w:val="-9"/>
        </w:rPr>
        <w:t xml:space="preserve"> </w:t>
      </w:r>
      <w:r>
        <w:rPr>
          <w:color w:val="231F20"/>
        </w:rPr>
        <w:t>Australia</w:t>
      </w:r>
      <w:r>
        <w:rPr>
          <w:color w:val="231F20"/>
          <w:spacing w:val="-9"/>
        </w:rPr>
        <w:t xml:space="preserve"> </w:t>
      </w:r>
      <w:r>
        <w:rPr>
          <w:color w:val="231F20"/>
        </w:rPr>
        <w:t>og</w:t>
      </w:r>
      <w:r>
        <w:rPr>
          <w:color w:val="231F20"/>
          <w:spacing w:val="-9"/>
        </w:rPr>
        <w:t xml:space="preserve"> </w:t>
      </w:r>
      <w:r>
        <w:rPr>
          <w:color w:val="231F20"/>
        </w:rPr>
        <w:t>New</w:t>
      </w:r>
      <w:r>
        <w:rPr>
          <w:color w:val="231F20"/>
          <w:spacing w:val="-9"/>
        </w:rPr>
        <w:t xml:space="preserve"> </w:t>
      </w:r>
      <w:r>
        <w:rPr>
          <w:color w:val="231F20"/>
        </w:rPr>
        <w:t>Zealand,</w:t>
      </w:r>
      <w:r>
        <w:rPr>
          <w:color w:val="231F20"/>
          <w:spacing w:val="-9"/>
        </w:rPr>
        <w:t xml:space="preserve"> </w:t>
      </w:r>
      <w:r>
        <w:rPr>
          <w:color w:val="231F20"/>
        </w:rPr>
        <w:t>og</w:t>
      </w:r>
      <w:r>
        <w:rPr>
          <w:color w:val="231F20"/>
          <w:spacing w:val="-9"/>
        </w:rPr>
        <w:t xml:space="preserve"> </w:t>
      </w:r>
      <w:r>
        <w:rPr>
          <w:color w:val="231F20"/>
        </w:rPr>
        <w:t>de</w:t>
      </w:r>
      <w:r>
        <w:rPr>
          <w:color w:val="231F20"/>
          <w:spacing w:val="-9"/>
        </w:rPr>
        <w:t xml:space="preserve"> </w:t>
      </w:r>
      <w:r>
        <w:rPr>
          <w:color w:val="231F20"/>
        </w:rPr>
        <w:t>dannet</w:t>
      </w:r>
      <w:r>
        <w:rPr>
          <w:color w:val="231F20"/>
          <w:spacing w:val="-8"/>
        </w:rPr>
        <w:t xml:space="preserve"> </w:t>
      </w:r>
      <w:r>
        <w:rPr>
          <w:color w:val="231F20"/>
          <w:spacing w:val="-4"/>
        </w:rPr>
        <w:t>«The</w:t>
      </w:r>
    </w:p>
    <w:p w14:paraId="4EBF8274" w14:textId="77777777" w:rsidR="001419A2" w:rsidRDefault="00000000">
      <w:pPr>
        <w:pStyle w:val="Brdtekst"/>
        <w:ind w:left="330"/>
      </w:pPr>
      <w:r>
        <w:rPr>
          <w:color w:val="231F20"/>
        </w:rPr>
        <w:t>Antidepression</w:t>
      </w:r>
      <w:r>
        <w:rPr>
          <w:color w:val="231F20"/>
          <w:spacing w:val="-6"/>
        </w:rPr>
        <w:t xml:space="preserve"> </w:t>
      </w:r>
      <w:r>
        <w:rPr>
          <w:color w:val="231F20"/>
        </w:rPr>
        <w:t>League»</w:t>
      </w:r>
      <w:r>
        <w:rPr>
          <w:color w:val="231F20"/>
          <w:spacing w:val="-6"/>
        </w:rPr>
        <w:t xml:space="preserve"> </w:t>
      </w:r>
      <w:r>
        <w:rPr>
          <w:color w:val="231F20"/>
        </w:rPr>
        <w:t>for</w:t>
      </w:r>
      <w:r>
        <w:rPr>
          <w:color w:val="231F20"/>
          <w:spacing w:val="-5"/>
        </w:rPr>
        <w:t xml:space="preserve"> </w:t>
      </w:r>
      <w:r>
        <w:rPr>
          <w:color w:val="231F20"/>
        </w:rPr>
        <w:t>å</w:t>
      </w:r>
      <w:r>
        <w:rPr>
          <w:color w:val="231F20"/>
          <w:spacing w:val="-6"/>
        </w:rPr>
        <w:t xml:space="preserve"> </w:t>
      </w:r>
      <w:r>
        <w:rPr>
          <w:color w:val="231F20"/>
        </w:rPr>
        <w:t>organisere</w:t>
      </w:r>
      <w:r>
        <w:rPr>
          <w:color w:val="231F20"/>
          <w:spacing w:val="-5"/>
        </w:rPr>
        <w:t xml:space="preserve"> </w:t>
      </w:r>
      <w:r>
        <w:rPr>
          <w:color w:val="231F20"/>
        </w:rPr>
        <w:t>og</w:t>
      </w:r>
      <w:r>
        <w:rPr>
          <w:color w:val="231F20"/>
          <w:spacing w:val="-6"/>
        </w:rPr>
        <w:t xml:space="preserve"> </w:t>
      </w:r>
      <w:r>
        <w:rPr>
          <w:color w:val="231F20"/>
        </w:rPr>
        <w:t>skape</w:t>
      </w:r>
      <w:r>
        <w:rPr>
          <w:color w:val="231F20"/>
          <w:spacing w:val="-5"/>
        </w:rPr>
        <w:t xml:space="preserve"> </w:t>
      </w:r>
      <w:r>
        <w:rPr>
          <w:color w:val="231F20"/>
        </w:rPr>
        <w:t>fellesskap</w:t>
      </w:r>
      <w:r>
        <w:rPr>
          <w:color w:val="231F20"/>
          <w:spacing w:val="-6"/>
        </w:rPr>
        <w:t xml:space="preserve"> </w:t>
      </w:r>
      <w:r>
        <w:rPr>
          <w:color w:val="231F20"/>
        </w:rPr>
        <w:t>mellom</w:t>
      </w:r>
      <w:r>
        <w:rPr>
          <w:color w:val="231F20"/>
          <w:spacing w:val="-5"/>
        </w:rPr>
        <w:t xml:space="preserve"> </w:t>
      </w:r>
      <w:r>
        <w:rPr>
          <w:color w:val="231F20"/>
          <w:spacing w:val="-2"/>
        </w:rPr>
        <w:t>depressive.</w:t>
      </w:r>
    </w:p>
    <w:p w14:paraId="23FC8498" w14:textId="77777777" w:rsidR="001419A2" w:rsidRDefault="00000000">
      <w:pPr>
        <w:pStyle w:val="Brdtekst"/>
        <w:ind w:left="330" w:right="100" w:firstLine="283"/>
      </w:pPr>
      <w:r>
        <w:rPr>
          <w:color w:val="231F20"/>
        </w:rPr>
        <w:t>Narrativ</w:t>
      </w:r>
      <w:r>
        <w:rPr>
          <w:color w:val="231F20"/>
          <w:spacing w:val="-7"/>
        </w:rPr>
        <w:t xml:space="preserve"> </w:t>
      </w:r>
      <w:r>
        <w:rPr>
          <w:color w:val="231F20"/>
        </w:rPr>
        <w:t>terapi</w:t>
      </w:r>
      <w:r>
        <w:rPr>
          <w:color w:val="231F20"/>
          <w:spacing w:val="-7"/>
        </w:rPr>
        <w:t xml:space="preserve"> </w:t>
      </w:r>
      <w:r>
        <w:rPr>
          <w:color w:val="231F20"/>
        </w:rPr>
        <w:t>ble</w:t>
      </w:r>
      <w:r>
        <w:rPr>
          <w:color w:val="231F20"/>
          <w:spacing w:val="-7"/>
        </w:rPr>
        <w:t xml:space="preserve"> </w:t>
      </w:r>
      <w:r>
        <w:rPr>
          <w:color w:val="231F20"/>
        </w:rPr>
        <w:t>sterkt</w:t>
      </w:r>
      <w:r>
        <w:rPr>
          <w:color w:val="231F20"/>
          <w:spacing w:val="-7"/>
        </w:rPr>
        <w:t xml:space="preserve"> </w:t>
      </w:r>
      <w:r>
        <w:rPr>
          <w:color w:val="231F20"/>
        </w:rPr>
        <w:t>utbredt</w:t>
      </w:r>
      <w:r>
        <w:rPr>
          <w:color w:val="231F20"/>
          <w:spacing w:val="-7"/>
        </w:rPr>
        <w:t xml:space="preserve"> </w:t>
      </w:r>
      <w:r>
        <w:rPr>
          <w:color w:val="231F20"/>
        </w:rPr>
        <w:t>i</w:t>
      </w:r>
      <w:r>
        <w:rPr>
          <w:color w:val="231F20"/>
          <w:spacing w:val="-7"/>
        </w:rPr>
        <w:t xml:space="preserve"> </w:t>
      </w:r>
      <w:r>
        <w:rPr>
          <w:color w:val="231F20"/>
        </w:rPr>
        <w:t>norsk</w:t>
      </w:r>
      <w:r>
        <w:rPr>
          <w:color w:val="231F20"/>
          <w:spacing w:val="-7"/>
        </w:rPr>
        <w:t xml:space="preserve"> </w:t>
      </w:r>
      <w:r>
        <w:rPr>
          <w:color w:val="231F20"/>
        </w:rPr>
        <w:t>familieterapi,</w:t>
      </w:r>
      <w:r>
        <w:rPr>
          <w:color w:val="231F20"/>
          <w:spacing w:val="-7"/>
        </w:rPr>
        <w:t xml:space="preserve"> </w:t>
      </w:r>
      <w:r>
        <w:rPr>
          <w:color w:val="231F20"/>
        </w:rPr>
        <w:t>blant</w:t>
      </w:r>
      <w:r>
        <w:rPr>
          <w:color w:val="231F20"/>
          <w:spacing w:val="-7"/>
        </w:rPr>
        <w:t xml:space="preserve"> </w:t>
      </w:r>
      <w:r>
        <w:rPr>
          <w:color w:val="231F20"/>
        </w:rPr>
        <w:t>annet</w:t>
      </w:r>
      <w:r>
        <w:rPr>
          <w:color w:val="231F20"/>
          <w:spacing w:val="-7"/>
        </w:rPr>
        <w:t xml:space="preserve"> </w:t>
      </w:r>
      <w:r>
        <w:rPr>
          <w:color w:val="231F20"/>
        </w:rPr>
        <w:t>gjennom</w:t>
      </w:r>
      <w:r>
        <w:rPr>
          <w:color w:val="231F20"/>
          <w:spacing w:val="-7"/>
        </w:rPr>
        <w:t xml:space="preserve"> </w:t>
      </w:r>
      <w:r>
        <w:rPr>
          <w:color w:val="231F20"/>
        </w:rPr>
        <w:t>boken Historier</w:t>
      </w:r>
      <w:r>
        <w:rPr>
          <w:color w:val="231F20"/>
          <w:spacing w:val="-5"/>
        </w:rPr>
        <w:t xml:space="preserve"> </w:t>
      </w:r>
      <w:r>
        <w:rPr>
          <w:color w:val="231F20"/>
        </w:rPr>
        <w:t>og</w:t>
      </w:r>
      <w:r>
        <w:rPr>
          <w:color w:val="231F20"/>
          <w:spacing w:val="-5"/>
        </w:rPr>
        <w:t xml:space="preserve"> </w:t>
      </w:r>
      <w:r>
        <w:rPr>
          <w:color w:val="231F20"/>
        </w:rPr>
        <w:t>terapi</w:t>
      </w:r>
      <w:r>
        <w:rPr>
          <w:color w:val="231F20"/>
          <w:spacing w:val="-5"/>
        </w:rPr>
        <w:t xml:space="preserve"> </w:t>
      </w:r>
      <w:r>
        <w:rPr>
          <w:color w:val="231F20"/>
        </w:rPr>
        <w:t>av</w:t>
      </w:r>
      <w:r>
        <w:rPr>
          <w:color w:val="231F20"/>
          <w:spacing w:val="-5"/>
        </w:rPr>
        <w:t xml:space="preserve"> </w:t>
      </w:r>
      <w:r>
        <w:rPr>
          <w:color w:val="231F20"/>
        </w:rPr>
        <w:t>Geir</w:t>
      </w:r>
      <w:r>
        <w:rPr>
          <w:color w:val="231F20"/>
          <w:spacing w:val="-5"/>
        </w:rPr>
        <w:t xml:space="preserve"> </w:t>
      </w:r>
      <w:r>
        <w:rPr>
          <w:color w:val="231F20"/>
        </w:rPr>
        <w:t>Lundby</w:t>
      </w:r>
      <w:r>
        <w:rPr>
          <w:color w:val="231F20"/>
          <w:spacing w:val="-5"/>
        </w:rPr>
        <w:t xml:space="preserve"> </w:t>
      </w:r>
      <w:r>
        <w:rPr>
          <w:color w:val="231F20"/>
        </w:rPr>
        <w:t>(Lundby,</w:t>
      </w:r>
      <w:r>
        <w:rPr>
          <w:color w:val="231F20"/>
          <w:spacing w:val="-5"/>
        </w:rPr>
        <w:t xml:space="preserve"> </w:t>
      </w:r>
      <w:r>
        <w:rPr>
          <w:color w:val="231F20"/>
        </w:rPr>
        <w:t>1999).</w:t>
      </w:r>
      <w:r>
        <w:rPr>
          <w:color w:val="231F20"/>
          <w:spacing w:val="-5"/>
        </w:rPr>
        <w:t xml:space="preserve"> </w:t>
      </w:r>
      <w:r>
        <w:rPr>
          <w:color w:val="231F20"/>
        </w:rPr>
        <w:t>Narrativ</w:t>
      </w:r>
      <w:r>
        <w:rPr>
          <w:color w:val="231F20"/>
          <w:spacing w:val="-5"/>
        </w:rPr>
        <w:t xml:space="preserve"> </w:t>
      </w:r>
      <w:r>
        <w:rPr>
          <w:color w:val="231F20"/>
        </w:rPr>
        <w:t>terapi</w:t>
      </w:r>
      <w:r>
        <w:rPr>
          <w:color w:val="231F20"/>
          <w:spacing w:val="-5"/>
        </w:rPr>
        <w:t xml:space="preserve"> </w:t>
      </w:r>
      <w:r>
        <w:rPr>
          <w:color w:val="231F20"/>
        </w:rPr>
        <w:t>blir</w:t>
      </w:r>
      <w:r>
        <w:rPr>
          <w:color w:val="231F20"/>
          <w:spacing w:val="-5"/>
        </w:rPr>
        <w:t xml:space="preserve"> </w:t>
      </w:r>
      <w:r>
        <w:rPr>
          <w:color w:val="231F20"/>
        </w:rPr>
        <w:t>kritisert</w:t>
      </w:r>
      <w:r>
        <w:rPr>
          <w:color w:val="231F20"/>
          <w:spacing w:val="-5"/>
        </w:rPr>
        <w:t xml:space="preserve"> </w:t>
      </w:r>
      <w:r>
        <w:rPr>
          <w:color w:val="231F20"/>
        </w:rPr>
        <w:t>for</w:t>
      </w:r>
      <w:r>
        <w:rPr>
          <w:color w:val="231F20"/>
          <w:spacing w:val="-5"/>
        </w:rPr>
        <w:t xml:space="preserve"> </w:t>
      </w:r>
      <w:r>
        <w:rPr>
          <w:color w:val="231F20"/>
        </w:rPr>
        <w:t>at problemet blir definert som en ytre fiende som må bekjempes. Det å definere klien- tens problem som en fiende er ikke alltid et godt utgangspunkt for endring. LBTS er inspirert</w:t>
      </w:r>
      <w:r>
        <w:rPr>
          <w:color w:val="231F20"/>
          <w:spacing w:val="-10"/>
        </w:rPr>
        <w:t xml:space="preserve"> </w:t>
      </w:r>
      <w:r>
        <w:rPr>
          <w:color w:val="231F20"/>
        </w:rPr>
        <w:t>av</w:t>
      </w:r>
      <w:r>
        <w:rPr>
          <w:color w:val="231F20"/>
          <w:spacing w:val="-10"/>
        </w:rPr>
        <w:t xml:space="preserve"> </w:t>
      </w:r>
      <w:r>
        <w:rPr>
          <w:color w:val="231F20"/>
        </w:rPr>
        <w:t>den</w:t>
      </w:r>
      <w:r>
        <w:rPr>
          <w:color w:val="231F20"/>
          <w:spacing w:val="-10"/>
        </w:rPr>
        <w:t xml:space="preserve"> </w:t>
      </w:r>
      <w:r>
        <w:rPr>
          <w:color w:val="231F20"/>
        </w:rPr>
        <w:t>narrative</w:t>
      </w:r>
      <w:r>
        <w:rPr>
          <w:color w:val="231F20"/>
          <w:spacing w:val="-10"/>
        </w:rPr>
        <w:t xml:space="preserve"> </w:t>
      </w:r>
      <w:r>
        <w:rPr>
          <w:color w:val="231F20"/>
        </w:rPr>
        <w:t>forståelsen</w:t>
      </w:r>
      <w:r>
        <w:rPr>
          <w:color w:val="231F20"/>
          <w:spacing w:val="-10"/>
        </w:rPr>
        <w:t xml:space="preserve"> </w:t>
      </w:r>
      <w:r>
        <w:rPr>
          <w:color w:val="231F20"/>
        </w:rPr>
        <w:t>og</w:t>
      </w:r>
      <w:r>
        <w:rPr>
          <w:color w:val="231F20"/>
          <w:spacing w:val="-10"/>
        </w:rPr>
        <w:t xml:space="preserve"> </w:t>
      </w:r>
      <w:r>
        <w:rPr>
          <w:color w:val="231F20"/>
        </w:rPr>
        <w:t>erfaringene</w:t>
      </w:r>
      <w:r>
        <w:rPr>
          <w:color w:val="231F20"/>
          <w:spacing w:val="-10"/>
        </w:rPr>
        <w:t xml:space="preserve"> </w:t>
      </w:r>
      <w:r>
        <w:rPr>
          <w:color w:val="231F20"/>
        </w:rPr>
        <w:t>av</w:t>
      </w:r>
      <w:r>
        <w:rPr>
          <w:color w:val="231F20"/>
          <w:spacing w:val="-10"/>
        </w:rPr>
        <w:t xml:space="preserve"> </w:t>
      </w:r>
      <w:r>
        <w:rPr>
          <w:color w:val="231F20"/>
        </w:rPr>
        <w:t>at</w:t>
      </w:r>
      <w:r>
        <w:rPr>
          <w:color w:val="231F20"/>
          <w:spacing w:val="-10"/>
        </w:rPr>
        <w:t xml:space="preserve"> </w:t>
      </w:r>
      <w:r>
        <w:rPr>
          <w:color w:val="231F20"/>
        </w:rPr>
        <w:t>man</w:t>
      </w:r>
      <w:r>
        <w:rPr>
          <w:color w:val="231F20"/>
          <w:spacing w:val="-10"/>
        </w:rPr>
        <w:t xml:space="preserve"> </w:t>
      </w:r>
      <w:r>
        <w:rPr>
          <w:color w:val="231F20"/>
        </w:rPr>
        <w:t>kan</w:t>
      </w:r>
      <w:r>
        <w:rPr>
          <w:color w:val="231F20"/>
          <w:spacing w:val="-10"/>
        </w:rPr>
        <w:t xml:space="preserve"> </w:t>
      </w:r>
      <w:r>
        <w:rPr>
          <w:color w:val="231F20"/>
        </w:rPr>
        <w:t>endre</w:t>
      </w:r>
      <w:r>
        <w:rPr>
          <w:color w:val="231F20"/>
          <w:spacing w:val="-10"/>
        </w:rPr>
        <w:t xml:space="preserve"> </w:t>
      </w:r>
      <w:r>
        <w:rPr>
          <w:color w:val="231F20"/>
        </w:rPr>
        <w:t>den</w:t>
      </w:r>
      <w:r>
        <w:rPr>
          <w:color w:val="231F20"/>
          <w:spacing w:val="-10"/>
        </w:rPr>
        <w:t xml:space="preserve"> </w:t>
      </w:r>
      <w:r>
        <w:rPr>
          <w:color w:val="231F20"/>
        </w:rPr>
        <w:t>psykiske plagen ved å endre klientens fortellinger om seg selv. Forutsetningen er imidlertid at klientene</w:t>
      </w:r>
      <w:r>
        <w:rPr>
          <w:color w:val="231F20"/>
          <w:spacing w:val="-12"/>
        </w:rPr>
        <w:t xml:space="preserve"> </w:t>
      </w:r>
      <w:r>
        <w:rPr>
          <w:color w:val="231F20"/>
        </w:rPr>
        <w:t>opplever</w:t>
      </w:r>
      <w:r>
        <w:rPr>
          <w:color w:val="231F20"/>
          <w:spacing w:val="-12"/>
        </w:rPr>
        <w:t xml:space="preserve"> </w:t>
      </w:r>
      <w:r>
        <w:rPr>
          <w:color w:val="231F20"/>
        </w:rPr>
        <w:t>de</w:t>
      </w:r>
      <w:r>
        <w:rPr>
          <w:color w:val="231F20"/>
          <w:spacing w:val="-12"/>
        </w:rPr>
        <w:t xml:space="preserve"> </w:t>
      </w:r>
      <w:r>
        <w:rPr>
          <w:color w:val="231F20"/>
        </w:rPr>
        <w:t>nye</w:t>
      </w:r>
      <w:r>
        <w:rPr>
          <w:color w:val="231F20"/>
          <w:spacing w:val="-12"/>
        </w:rPr>
        <w:t xml:space="preserve"> </w:t>
      </w:r>
      <w:r>
        <w:rPr>
          <w:color w:val="231F20"/>
        </w:rPr>
        <w:t>fortellingene</w:t>
      </w:r>
      <w:r>
        <w:rPr>
          <w:color w:val="231F20"/>
          <w:spacing w:val="-12"/>
        </w:rPr>
        <w:t xml:space="preserve"> </w:t>
      </w:r>
      <w:r>
        <w:rPr>
          <w:color w:val="231F20"/>
        </w:rPr>
        <w:t>som</w:t>
      </w:r>
      <w:r>
        <w:rPr>
          <w:color w:val="231F20"/>
          <w:spacing w:val="-12"/>
        </w:rPr>
        <w:t xml:space="preserve"> </w:t>
      </w:r>
      <w:r>
        <w:rPr>
          <w:color w:val="231F20"/>
        </w:rPr>
        <w:t>sanne,</w:t>
      </w:r>
      <w:r>
        <w:rPr>
          <w:color w:val="231F20"/>
          <w:spacing w:val="-12"/>
        </w:rPr>
        <w:t xml:space="preserve"> </w:t>
      </w:r>
      <w:r>
        <w:rPr>
          <w:color w:val="231F20"/>
        </w:rPr>
        <w:t>og</w:t>
      </w:r>
      <w:r>
        <w:rPr>
          <w:color w:val="231F20"/>
          <w:spacing w:val="-12"/>
        </w:rPr>
        <w:t xml:space="preserve"> </w:t>
      </w:r>
      <w:r>
        <w:rPr>
          <w:color w:val="231F20"/>
        </w:rPr>
        <w:t>at</w:t>
      </w:r>
      <w:r>
        <w:rPr>
          <w:color w:val="231F20"/>
          <w:spacing w:val="-12"/>
        </w:rPr>
        <w:t xml:space="preserve"> </w:t>
      </w:r>
      <w:r>
        <w:rPr>
          <w:color w:val="231F20"/>
        </w:rPr>
        <w:t>de</w:t>
      </w:r>
      <w:r>
        <w:rPr>
          <w:color w:val="231F20"/>
          <w:spacing w:val="-12"/>
        </w:rPr>
        <w:t xml:space="preserve"> </w:t>
      </w:r>
      <w:r>
        <w:rPr>
          <w:color w:val="231F20"/>
        </w:rPr>
        <w:t>er</w:t>
      </w:r>
      <w:r>
        <w:rPr>
          <w:color w:val="231F20"/>
          <w:spacing w:val="-12"/>
        </w:rPr>
        <w:t xml:space="preserve"> </w:t>
      </w:r>
      <w:r>
        <w:rPr>
          <w:color w:val="231F20"/>
        </w:rPr>
        <w:t>preget</w:t>
      </w:r>
      <w:r>
        <w:rPr>
          <w:color w:val="231F20"/>
          <w:spacing w:val="-12"/>
        </w:rPr>
        <w:t xml:space="preserve"> </w:t>
      </w:r>
      <w:r>
        <w:rPr>
          <w:color w:val="231F20"/>
        </w:rPr>
        <w:t>av</w:t>
      </w:r>
      <w:r>
        <w:rPr>
          <w:color w:val="231F20"/>
          <w:spacing w:val="-12"/>
        </w:rPr>
        <w:t xml:space="preserve"> </w:t>
      </w:r>
      <w:r>
        <w:rPr>
          <w:color w:val="231F20"/>
        </w:rPr>
        <w:t>mestringsevne og stolthet.</w:t>
      </w:r>
    </w:p>
    <w:p w14:paraId="297776A3" w14:textId="77777777" w:rsidR="001419A2" w:rsidRDefault="00000000">
      <w:pPr>
        <w:pStyle w:val="Brdtekst"/>
        <w:ind w:left="330" w:right="101" w:firstLine="283"/>
      </w:pPr>
      <w:r>
        <w:rPr>
          <w:color w:val="231F20"/>
        </w:rPr>
        <w:t>Et annet moment som hjernens psykologi har tatt opp i seg er at psykiske pla-</w:t>
      </w:r>
      <w:r>
        <w:rPr>
          <w:color w:val="231F20"/>
          <w:spacing w:val="80"/>
          <w:w w:val="150"/>
        </w:rPr>
        <w:t xml:space="preserve"> </w:t>
      </w:r>
      <w:r>
        <w:rPr>
          <w:color w:val="231F20"/>
        </w:rPr>
        <w:t>ger også kan forstås som en følge av mental undertrykkelse. I narrativ terapi er man opptatt av den undertrykkelsen som maoriene, urbefolkningen i Australia og New Zealand, opplever fra myndigheter og lokalbefolkning. I hjernens psykologi er man oppmerksom på at psykiske plager blant annet kan være en følge av at klientene har undertrykt sentrale behov eller blitt fysisk og mentalt undertrykt eller mobbet.</w:t>
      </w:r>
    </w:p>
    <w:p w14:paraId="670F26A0" w14:textId="77777777" w:rsidR="001419A2" w:rsidRDefault="001419A2">
      <w:pPr>
        <w:pStyle w:val="Brdtekst"/>
        <w:spacing w:before="65"/>
        <w:ind w:left="0"/>
        <w:jc w:val="left"/>
      </w:pPr>
    </w:p>
    <w:p w14:paraId="4B49B90B" w14:textId="77777777" w:rsidR="001419A2" w:rsidRDefault="00000000">
      <w:pPr>
        <w:pStyle w:val="Overskrift4"/>
        <w:ind w:left="330"/>
        <w:jc w:val="both"/>
      </w:pPr>
      <w:r>
        <w:rPr>
          <w:color w:val="231F20"/>
        </w:rPr>
        <w:t>Postmoderne</w:t>
      </w:r>
      <w:r>
        <w:rPr>
          <w:color w:val="231F20"/>
          <w:spacing w:val="-3"/>
        </w:rPr>
        <w:t xml:space="preserve"> </w:t>
      </w:r>
      <w:r>
        <w:rPr>
          <w:color w:val="231F20"/>
          <w:spacing w:val="-2"/>
        </w:rPr>
        <w:t>terapi</w:t>
      </w:r>
    </w:p>
    <w:p w14:paraId="664CAA91" w14:textId="77777777" w:rsidR="001419A2" w:rsidRDefault="00000000">
      <w:pPr>
        <w:spacing w:before="196"/>
        <w:ind w:left="305" w:right="101"/>
        <w:jc w:val="right"/>
        <w:rPr>
          <w:i/>
        </w:rPr>
      </w:pPr>
      <w:r>
        <w:rPr>
          <w:i/>
        </w:rPr>
        <w:t>Når</w:t>
      </w:r>
      <w:r>
        <w:rPr>
          <w:i/>
          <w:spacing w:val="-9"/>
        </w:rPr>
        <w:t xml:space="preserve"> </w:t>
      </w:r>
      <w:r>
        <w:rPr>
          <w:i/>
        </w:rPr>
        <w:t>den</w:t>
      </w:r>
      <w:r>
        <w:rPr>
          <w:i/>
          <w:spacing w:val="-9"/>
        </w:rPr>
        <w:t xml:space="preserve"> </w:t>
      </w:r>
      <w:r>
        <w:rPr>
          <w:i/>
        </w:rPr>
        <w:t>likeverdige</w:t>
      </w:r>
      <w:r>
        <w:rPr>
          <w:i/>
          <w:spacing w:val="-9"/>
        </w:rPr>
        <w:t xml:space="preserve"> </w:t>
      </w:r>
      <w:r>
        <w:rPr>
          <w:i/>
        </w:rPr>
        <w:t>og</w:t>
      </w:r>
      <w:r>
        <w:rPr>
          <w:i/>
          <w:spacing w:val="-9"/>
        </w:rPr>
        <w:t xml:space="preserve"> </w:t>
      </w:r>
      <w:r>
        <w:rPr>
          <w:i/>
        </w:rPr>
        <w:t>gjensidige</w:t>
      </w:r>
      <w:r>
        <w:rPr>
          <w:i/>
          <w:spacing w:val="-9"/>
        </w:rPr>
        <w:t xml:space="preserve"> </w:t>
      </w:r>
      <w:r>
        <w:rPr>
          <w:i/>
        </w:rPr>
        <w:t>samtalen</w:t>
      </w:r>
      <w:r>
        <w:rPr>
          <w:i/>
          <w:spacing w:val="-9"/>
        </w:rPr>
        <w:t xml:space="preserve"> </w:t>
      </w:r>
      <w:r>
        <w:rPr>
          <w:i/>
        </w:rPr>
        <w:t>står</w:t>
      </w:r>
      <w:r>
        <w:rPr>
          <w:i/>
          <w:spacing w:val="-8"/>
        </w:rPr>
        <w:t xml:space="preserve"> </w:t>
      </w:r>
      <w:r>
        <w:rPr>
          <w:i/>
          <w:spacing w:val="-2"/>
        </w:rPr>
        <w:t>sentralt</w:t>
      </w:r>
    </w:p>
    <w:p w14:paraId="26387922" w14:textId="77777777" w:rsidR="001419A2" w:rsidRDefault="00000000">
      <w:pPr>
        <w:pStyle w:val="Brdtekst"/>
        <w:spacing w:before="170"/>
        <w:ind w:left="330" w:right="100"/>
      </w:pPr>
      <w:r>
        <w:rPr>
          <w:color w:val="231F20"/>
          <w:spacing w:val="-2"/>
        </w:rPr>
        <w:t>Postmoderne</w:t>
      </w:r>
      <w:r>
        <w:rPr>
          <w:color w:val="231F20"/>
          <w:spacing w:val="-6"/>
        </w:rPr>
        <w:t xml:space="preserve"> </w:t>
      </w:r>
      <w:r>
        <w:rPr>
          <w:color w:val="231F20"/>
          <w:spacing w:val="-2"/>
        </w:rPr>
        <w:t>terapi</w:t>
      </w:r>
      <w:r>
        <w:rPr>
          <w:color w:val="231F20"/>
          <w:spacing w:val="-6"/>
        </w:rPr>
        <w:t xml:space="preserve"> </w:t>
      </w:r>
      <w:r>
        <w:rPr>
          <w:color w:val="231F20"/>
          <w:spacing w:val="-2"/>
        </w:rPr>
        <w:t>ble</w:t>
      </w:r>
      <w:r>
        <w:rPr>
          <w:color w:val="231F20"/>
          <w:spacing w:val="-6"/>
        </w:rPr>
        <w:t xml:space="preserve"> </w:t>
      </w:r>
      <w:r>
        <w:rPr>
          <w:color w:val="231F20"/>
          <w:spacing w:val="-2"/>
        </w:rPr>
        <w:t>grunnlagt</w:t>
      </w:r>
      <w:r>
        <w:rPr>
          <w:color w:val="231F20"/>
          <w:spacing w:val="-6"/>
        </w:rPr>
        <w:t xml:space="preserve"> </w:t>
      </w:r>
      <w:r>
        <w:rPr>
          <w:color w:val="231F20"/>
          <w:spacing w:val="-2"/>
        </w:rPr>
        <w:t>av</w:t>
      </w:r>
      <w:r>
        <w:rPr>
          <w:color w:val="231F20"/>
          <w:spacing w:val="-6"/>
        </w:rPr>
        <w:t xml:space="preserve"> </w:t>
      </w:r>
      <w:r>
        <w:rPr>
          <w:color w:val="231F20"/>
          <w:spacing w:val="-2"/>
        </w:rPr>
        <w:t>Harry</w:t>
      </w:r>
      <w:r>
        <w:rPr>
          <w:color w:val="231F20"/>
          <w:spacing w:val="-6"/>
        </w:rPr>
        <w:t xml:space="preserve"> </w:t>
      </w:r>
      <w:r>
        <w:rPr>
          <w:color w:val="231F20"/>
          <w:spacing w:val="-2"/>
        </w:rPr>
        <w:t>Goolishian</w:t>
      </w:r>
      <w:r>
        <w:rPr>
          <w:color w:val="231F20"/>
          <w:spacing w:val="-6"/>
        </w:rPr>
        <w:t xml:space="preserve"> </w:t>
      </w:r>
      <w:r>
        <w:rPr>
          <w:color w:val="231F20"/>
          <w:spacing w:val="-2"/>
        </w:rPr>
        <w:t>(Anderson</w:t>
      </w:r>
      <w:r>
        <w:rPr>
          <w:color w:val="231F20"/>
          <w:spacing w:val="-6"/>
        </w:rPr>
        <w:t xml:space="preserve"> </w:t>
      </w:r>
      <w:r>
        <w:rPr>
          <w:color w:val="231F20"/>
          <w:spacing w:val="-2"/>
        </w:rPr>
        <w:t>&amp;</w:t>
      </w:r>
      <w:r>
        <w:rPr>
          <w:color w:val="231F20"/>
          <w:spacing w:val="-6"/>
        </w:rPr>
        <w:t xml:space="preserve"> </w:t>
      </w:r>
      <w:r>
        <w:rPr>
          <w:color w:val="231F20"/>
          <w:spacing w:val="-2"/>
        </w:rPr>
        <w:t>Goolishian,</w:t>
      </w:r>
      <w:r>
        <w:rPr>
          <w:color w:val="231F20"/>
          <w:spacing w:val="-6"/>
        </w:rPr>
        <w:t xml:space="preserve"> </w:t>
      </w:r>
      <w:r>
        <w:rPr>
          <w:color w:val="231F20"/>
          <w:spacing w:val="-2"/>
        </w:rPr>
        <w:t xml:space="preserve">1988) </w:t>
      </w:r>
      <w:r>
        <w:rPr>
          <w:color w:val="231F20"/>
        </w:rPr>
        <w:t>og Harlene Anderson (Anderson, 1997). De opprettet et familieterapeutisk institutt i Houston</w:t>
      </w:r>
      <w:r>
        <w:rPr>
          <w:color w:val="231F20"/>
          <w:spacing w:val="-3"/>
        </w:rPr>
        <w:t xml:space="preserve"> </w:t>
      </w:r>
      <w:r>
        <w:rPr>
          <w:color w:val="231F20"/>
        </w:rPr>
        <w:t>i</w:t>
      </w:r>
      <w:r>
        <w:rPr>
          <w:color w:val="231F20"/>
          <w:spacing w:val="-3"/>
        </w:rPr>
        <w:t xml:space="preserve"> </w:t>
      </w:r>
      <w:r>
        <w:rPr>
          <w:color w:val="231F20"/>
        </w:rPr>
        <w:t>USA,</w:t>
      </w:r>
      <w:r>
        <w:rPr>
          <w:color w:val="231F20"/>
          <w:spacing w:val="-3"/>
        </w:rPr>
        <w:t xml:space="preserve"> </w:t>
      </w:r>
      <w:r>
        <w:rPr>
          <w:color w:val="231F20"/>
        </w:rPr>
        <w:t>der</w:t>
      </w:r>
      <w:r>
        <w:rPr>
          <w:color w:val="231F20"/>
          <w:spacing w:val="-3"/>
        </w:rPr>
        <w:t xml:space="preserve"> </w:t>
      </w:r>
      <w:r>
        <w:rPr>
          <w:color w:val="231F20"/>
        </w:rPr>
        <w:t>de</w:t>
      </w:r>
      <w:r>
        <w:rPr>
          <w:color w:val="231F20"/>
          <w:spacing w:val="-3"/>
        </w:rPr>
        <w:t xml:space="preserve"> </w:t>
      </w:r>
      <w:r>
        <w:rPr>
          <w:color w:val="231F20"/>
        </w:rPr>
        <w:t>arbeidet</w:t>
      </w:r>
      <w:r>
        <w:rPr>
          <w:color w:val="231F20"/>
          <w:spacing w:val="-3"/>
        </w:rPr>
        <w:t xml:space="preserve"> </w:t>
      </w:r>
      <w:r>
        <w:rPr>
          <w:color w:val="231F20"/>
        </w:rPr>
        <w:t>med</w:t>
      </w:r>
      <w:r>
        <w:rPr>
          <w:color w:val="231F20"/>
          <w:spacing w:val="-3"/>
        </w:rPr>
        <w:t xml:space="preserve"> </w:t>
      </w:r>
      <w:r>
        <w:rPr>
          <w:color w:val="231F20"/>
        </w:rPr>
        <w:t>de</w:t>
      </w:r>
      <w:r>
        <w:rPr>
          <w:color w:val="231F20"/>
          <w:spacing w:val="-3"/>
        </w:rPr>
        <w:t xml:space="preserve"> </w:t>
      </w:r>
      <w:r>
        <w:rPr>
          <w:color w:val="231F20"/>
        </w:rPr>
        <w:t>mest</w:t>
      </w:r>
      <w:r>
        <w:rPr>
          <w:color w:val="231F20"/>
          <w:spacing w:val="-3"/>
        </w:rPr>
        <w:t xml:space="preserve"> </w:t>
      </w:r>
      <w:r>
        <w:rPr>
          <w:color w:val="231F20"/>
        </w:rPr>
        <w:t>ressurssvake</w:t>
      </w:r>
      <w:r>
        <w:rPr>
          <w:color w:val="231F20"/>
          <w:spacing w:val="-3"/>
        </w:rPr>
        <w:t xml:space="preserve"> </w:t>
      </w:r>
      <w:r>
        <w:rPr>
          <w:color w:val="231F20"/>
        </w:rPr>
        <w:t>i</w:t>
      </w:r>
      <w:r>
        <w:rPr>
          <w:color w:val="231F20"/>
          <w:spacing w:val="-3"/>
        </w:rPr>
        <w:t xml:space="preserve"> </w:t>
      </w:r>
      <w:r>
        <w:rPr>
          <w:color w:val="231F20"/>
        </w:rPr>
        <w:t>samfunnet.</w:t>
      </w:r>
      <w:r>
        <w:rPr>
          <w:color w:val="231F20"/>
          <w:spacing w:val="-3"/>
        </w:rPr>
        <w:t xml:space="preserve"> </w:t>
      </w:r>
      <w:r>
        <w:rPr>
          <w:color w:val="231F20"/>
        </w:rPr>
        <w:t>Postmoderne terapi er en ikke-strategisk tilnærming til behandling, men den har hatt betydning</w:t>
      </w:r>
      <w:r>
        <w:rPr>
          <w:color w:val="231F20"/>
          <w:spacing w:val="40"/>
        </w:rPr>
        <w:t xml:space="preserve"> </w:t>
      </w:r>
      <w:r>
        <w:rPr>
          <w:color w:val="231F20"/>
        </w:rPr>
        <w:t>for utviklingen av LBTS gjennom sitt fokus på utvikling av en likeverdig og gjensidig dialog</w:t>
      </w:r>
      <w:r>
        <w:rPr>
          <w:color w:val="231F20"/>
          <w:spacing w:val="-9"/>
        </w:rPr>
        <w:t xml:space="preserve"> </w:t>
      </w:r>
      <w:r>
        <w:rPr>
          <w:color w:val="231F20"/>
        </w:rPr>
        <w:t>mellom</w:t>
      </w:r>
      <w:r>
        <w:rPr>
          <w:color w:val="231F20"/>
          <w:spacing w:val="-9"/>
        </w:rPr>
        <w:t xml:space="preserve"> </w:t>
      </w:r>
      <w:r>
        <w:rPr>
          <w:color w:val="231F20"/>
        </w:rPr>
        <w:t>terapeut</w:t>
      </w:r>
      <w:r>
        <w:rPr>
          <w:color w:val="231F20"/>
          <w:spacing w:val="-9"/>
        </w:rPr>
        <w:t xml:space="preserve"> </w:t>
      </w:r>
      <w:r>
        <w:rPr>
          <w:color w:val="231F20"/>
        </w:rPr>
        <w:t>og</w:t>
      </w:r>
      <w:r>
        <w:rPr>
          <w:color w:val="231F20"/>
          <w:spacing w:val="-9"/>
        </w:rPr>
        <w:t xml:space="preserve"> </w:t>
      </w:r>
      <w:r>
        <w:rPr>
          <w:color w:val="231F20"/>
        </w:rPr>
        <w:t>klient.</w:t>
      </w:r>
      <w:r>
        <w:rPr>
          <w:color w:val="231F20"/>
          <w:spacing w:val="-9"/>
        </w:rPr>
        <w:t xml:space="preserve"> </w:t>
      </w:r>
      <w:r>
        <w:rPr>
          <w:color w:val="231F20"/>
        </w:rPr>
        <w:t>LBTS</w:t>
      </w:r>
      <w:r>
        <w:rPr>
          <w:color w:val="231F20"/>
          <w:spacing w:val="-9"/>
        </w:rPr>
        <w:t xml:space="preserve"> </w:t>
      </w:r>
      <w:r>
        <w:rPr>
          <w:color w:val="231F20"/>
        </w:rPr>
        <w:t>er</w:t>
      </w:r>
      <w:r>
        <w:rPr>
          <w:color w:val="231F20"/>
          <w:spacing w:val="-9"/>
        </w:rPr>
        <w:t xml:space="preserve"> </w:t>
      </w:r>
      <w:r>
        <w:rPr>
          <w:color w:val="231F20"/>
        </w:rPr>
        <w:t>påvirket</w:t>
      </w:r>
      <w:r>
        <w:rPr>
          <w:color w:val="231F20"/>
          <w:spacing w:val="-9"/>
        </w:rPr>
        <w:t xml:space="preserve"> </w:t>
      </w:r>
      <w:r>
        <w:rPr>
          <w:color w:val="231F20"/>
        </w:rPr>
        <w:t>av</w:t>
      </w:r>
      <w:r>
        <w:rPr>
          <w:color w:val="231F20"/>
          <w:spacing w:val="-9"/>
        </w:rPr>
        <w:t xml:space="preserve"> </w:t>
      </w:r>
      <w:r>
        <w:rPr>
          <w:color w:val="231F20"/>
        </w:rPr>
        <w:t>den</w:t>
      </w:r>
      <w:r>
        <w:rPr>
          <w:color w:val="231F20"/>
          <w:spacing w:val="-9"/>
        </w:rPr>
        <w:t xml:space="preserve"> </w:t>
      </w:r>
      <w:r>
        <w:rPr>
          <w:color w:val="231F20"/>
        </w:rPr>
        <w:t>postmoderne</w:t>
      </w:r>
      <w:r>
        <w:rPr>
          <w:color w:val="231F20"/>
          <w:spacing w:val="-9"/>
        </w:rPr>
        <w:t xml:space="preserve"> </w:t>
      </w:r>
      <w:r>
        <w:rPr>
          <w:color w:val="231F20"/>
        </w:rPr>
        <w:t>oppfatningen om at man må lytte til og bekrefte klientens måte å snakke om sine problemer på, av ideen om at begge parter må være villige til å forandre seg som følge av samtalen, og av at det er klientene som forvalter sannheten om sitt liv.</w:t>
      </w:r>
    </w:p>
    <w:p w14:paraId="5F8BDBE0" w14:textId="77777777" w:rsidR="001419A2" w:rsidRDefault="00000000">
      <w:pPr>
        <w:pStyle w:val="Brdtekst"/>
        <w:ind w:left="613"/>
      </w:pPr>
      <w:r>
        <w:rPr>
          <w:color w:val="231F20"/>
        </w:rPr>
        <w:t>Likeverd</w:t>
      </w:r>
      <w:r>
        <w:rPr>
          <w:color w:val="231F20"/>
          <w:spacing w:val="8"/>
        </w:rPr>
        <w:t xml:space="preserve"> </w:t>
      </w:r>
      <w:r>
        <w:rPr>
          <w:color w:val="231F20"/>
        </w:rPr>
        <w:t>mellom</w:t>
      </w:r>
      <w:r>
        <w:rPr>
          <w:color w:val="231F20"/>
          <w:spacing w:val="10"/>
        </w:rPr>
        <w:t xml:space="preserve"> </w:t>
      </w:r>
      <w:r>
        <w:rPr>
          <w:color w:val="231F20"/>
        </w:rPr>
        <w:t>terapeut</w:t>
      </w:r>
      <w:r>
        <w:rPr>
          <w:color w:val="231F20"/>
          <w:spacing w:val="11"/>
        </w:rPr>
        <w:t xml:space="preserve"> </w:t>
      </w:r>
      <w:r>
        <w:rPr>
          <w:color w:val="231F20"/>
        </w:rPr>
        <w:t>og</w:t>
      </w:r>
      <w:r>
        <w:rPr>
          <w:color w:val="231F20"/>
          <w:spacing w:val="10"/>
        </w:rPr>
        <w:t xml:space="preserve"> </w:t>
      </w:r>
      <w:r>
        <w:rPr>
          <w:color w:val="231F20"/>
        </w:rPr>
        <w:t>klient</w:t>
      </w:r>
      <w:r>
        <w:rPr>
          <w:color w:val="231F20"/>
          <w:spacing w:val="10"/>
        </w:rPr>
        <w:t xml:space="preserve"> </w:t>
      </w:r>
      <w:r>
        <w:rPr>
          <w:color w:val="231F20"/>
        </w:rPr>
        <w:t>er</w:t>
      </w:r>
      <w:r>
        <w:rPr>
          <w:color w:val="231F20"/>
          <w:spacing w:val="11"/>
        </w:rPr>
        <w:t xml:space="preserve"> </w:t>
      </w:r>
      <w:r>
        <w:rPr>
          <w:color w:val="231F20"/>
        </w:rPr>
        <w:t>et</w:t>
      </w:r>
      <w:r>
        <w:rPr>
          <w:color w:val="231F20"/>
          <w:spacing w:val="10"/>
        </w:rPr>
        <w:t xml:space="preserve"> </w:t>
      </w:r>
      <w:r>
        <w:rPr>
          <w:color w:val="231F20"/>
        </w:rPr>
        <w:t>nøkkelbegrep</w:t>
      </w:r>
      <w:r>
        <w:rPr>
          <w:color w:val="231F20"/>
          <w:spacing w:val="10"/>
        </w:rPr>
        <w:t xml:space="preserve"> </w:t>
      </w:r>
      <w:r>
        <w:rPr>
          <w:color w:val="231F20"/>
        </w:rPr>
        <w:t>i</w:t>
      </w:r>
      <w:r>
        <w:rPr>
          <w:color w:val="231F20"/>
          <w:spacing w:val="11"/>
        </w:rPr>
        <w:t xml:space="preserve"> </w:t>
      </w:r>
      <w:r>
        <w:rPr>
          <w:color w:val="231F20"/>
        </w:rPr>
        <w:t>postmoderne</w:t>
      </w:r>
      <w:r>
        <w:rPr>
          <w:color w:val="231F20"/>
          <w:spacing w:val="10"/>
        </w:rPr>
        <w:t xml:space="preserve"> </w:t>
      </w:r>
      <w:r>
        <w:rPr>
          <w:color w:val="231F20"/>
        </w:rPr>
        <w:t>terapi.</w:t>
      </w:r>
      <w:r>
        <w:rPr>
          <w:color w:val="231F20"/>
          <w:spacing w:val="11"/>
        </w:rPr>
        <w:t xml:space="preserve"> </w:t>
      </w:r>
      <w:r>
        <w:rPr>
          <w:color w:val="231F20"/>
          <w:spacing w:val="-5"/>
        </w:rPr>
        <w:t>Te-</w:t>
      </w:r>
    </w:p>
    <w:p w14:paraId="137F0801" w14:textId="77777777" w:rsidR="001419A2" w:rsidRDefault="001419A2">
      <w:pPr>
        <w:sectPr w:rsidR="001419A2">
          <w:pgSz w:w="9640" w:h="13610"/>
          <w:pgMar w:top="900" w:right="860" w:bottom="660" w:left="860" w:header="345" w:footer="460" w:gutter="0"/>
          <w:cols w:space="708"/>
        </w:sectPr>
      </w:pPr>
    </w:p>
    <w:p w14:paraId="0B62C9DC" w14:textId="77777777" w:rsidR="001419A2" w:rsidRDefault="00000000">
      <w:pPr>
        <w:pStyle w:val="Brdtekst"/>
        <w:spacing w:before="126"/>
        <w:ind w:right="329"/>
      </w:pPr>
      <w:r>
        <w:rPr>
          <w:color w:val="231F20"/>
        </w:rPr>
        <w:lastRenderedPageBreak/>
        <w:t>rapeuten har dermed ikke enerett på løsningen av klientens problem. Svarene eller løsningene på klientenes problemer utvikles gjennom samtalen.</w:t>
      </w:r>
    </w:p>
    <w:p w14:paraId="67E6B8F0" w14:textId="77777777" w:rsidR="001419A2" w:rsidRDefault="00000000">
      <w:pPr>
        <w:pStyle w:val="Brdtekst"/>
        <w:ind w:right="328" w:firstLine="283"/>
      </w:pPr>
      <w:r>
        <w:rPr>
          <w:color w:val="231F20"/>
        </w:rPr>
        <w:t>Den</w:t>
      </w:r>
      <w:r>
        <w:rPr>
          <w:color w:val="231F20"/>
          <w:spacing w:val="-8"/>
        </w:rPr>
        <w:t xml:space="preserve"> </w:t>
      </w:r>
      <w:r>
        <w:rPr>
          <w:color w:val="231F20"/>
        </w:rPr>
        <w:t>mest</w:t>
      </w:r>
      <w:r>
        <w:rPr>
          <w:color w:val="231F20"/>
          <w:spacing w:val="-8"/>
        </w:rPr>
        <w:t xml:space="preserve"> </w:t>
      </w:r>
      <w:r>
        <w:rPr>
          <w:color w:val="231F20"/>
        </w:rPr>
        <w:t>kjente</w:t>
      </w:r>
      <w:r>
        <w:rPr>
          <w:color w:val="231F20"/>
          <w:spacing w:val="-8"/>
        </w:rPr>
        <w:t xml:space="preserve"> </w:t>
      </w:r>
      <w:r>
        <w:rPr>
          <w:color w:val="231F20"/>
        </w:rPr>
        <w:t>postmoderne</w:t>
      </w:r>
      <w:r>
        <w:rPr>
          <w:color w:val="231F20"/>
          <w:spacing w:val="-8"/>
        </w:rPr>
        <w:t xml:space="preserve"> </w:t>
      </w:r>
      <w:r>
        <w:rPr>
          <w:color w:val="231F20"/>
        </w:rPr>
        <w:t>terapeuten</w:t>
      </w:r>
      <w:r>
        <w:rPr>
          <w:color w:val="231F20"/>
          <w:spacing w:val="-8"/>
        </w:rPr>
        <w:t xml:space="preserve"> </w:t>
      </w:r>
      <w:r>
        <w:rPr>
          <w:color w:val="231F20"/>
        </w:rPr>
        <w:t>i</w:t>
      </w:r>
      <w:r>
        <w:rPr>
          <w:color w:val="231F20"/>
          <w:spacing w:val="-8"/>
        </w:rPr>
        <w:t xml:space="preserve"> </w:t>
      </w:r>
      <w:r>
        <w:rPr>
          <w:color w:val="231F20"/>
        </w:rPr>
        <w:t>Norge</w:t>
      </w:r>
      <w:r>
        <w:rPr>
          <w:color w:val="231F20"/>
          <w:spacing w:val="-8"/>
        </w:rPr>
        <w:t xml:space="preserve"> </w:t>
      </w:r>
      <w:r>
        <w:rPr>
          <w:color w:val="231F20"/>
        </w:rPr>
        <w:t>er</w:t>
      </w:r>
      <w:r>
        <w:rPr>
          <w:color w:val="231F20"/>
          <w:spacing w:val="-8"/>
        </w:rPr>
        <w:t xml:space="preserve"> </w:t>
      </w:r>
      <w:r>
        <w:rPr>
          <w:color w:val="231F20"/>
        </w:rPr>
        <w:t>tidligere</w:t>
      </w:r>
      <w:r>
        <w:rPr>
          <w:color w:val="231F20"/>
          <w:spacing w:val="-8"/>
        </w:rPr>
        <w:t xml:space="preserve"> </w:t>
      </w:r>
      <w:r>
        <w:rPr>
          <w:color w:val="231F20"/>
        </w:rPr>
        <w:t>professor,</w:t>
      </w:r>
      <w:r>
        <w:rPr>
          <w:color w:val="231F20"/>
          <w:spacing w:val="-8"/>
        </w:rPr>
        <w:t xml:space="preserve"> </w:t>
      </w:r>
      <w:r>
        <w:rPr>
          <w:color w:val="231F20"/>
        </w:rPr>
        <w:t>nå</w:t>
      </w:r>
      <w:r>
        <w:rPr>
          <w:color w:val="231F20"/>
          <w:spacing w:val="-8"/>
        </w:rPr>
        <w:t xml:space="preserve"> </w:t>
      </w:r>
      <w:r>
        <w:rPr>
          <w:color w:val="231F20"/>
        </w:rPr>
        <w:t>avdøde Tom</w:t>
      </w:r>
      <w:r>
        <w:rPr>
          <w:color w:val="231F20"/>
          <w:spacing w:val="-3"/>
        </w:rPr>
        <w:t xml:space="preserve"> </w:t>
      </w:r>
      <w:r>
        <w:rPr>
          <w:color w:val="231F20"/>
        </w:rPr>
        <w:t>Andersen</w:t>
      </w:r>
      <w:r>
        <w:rPr>
          <w:color w:val="231F20"/>
          <w:spacing w:val="-3"/>
        </w:rPr>
        <w:t xml:space="preserve"> </w:t>
      </w:r>
      <w:r>
        <w:rPr>
          <w:color w:val="231F20"/>
        </w:rPr>
        <w:t>(Andersen,</w:t>
      </w:r>
      <w:r>
        <w:rPr>
          <w:color w:val="231F20"/>
          <w:spacing w:val="-3"/>
        </w:rPr>
        <w:t xml:space="preserve"> </w:t>
      </w:r>
      <w:r>
        <w:rPr>
          <w:color w:val="231F20"/>
        </w:rPr>
        <w:t>1987,</w:t>
      </w:r>
      <w:r>
        <w:rPr>
          <w:color w:val="231F20"/>
          <w:spacing w:val="-3"/>
        </w:rPr>
        <w:t xml:space="preserve"> </w:t>
      </w:r>
      <w:r>
        <w:rPr>
          <w:color w:val="231F20"/>
        </w:rPr>
        <w:t>1996).</w:t>
      </w:r>
      <w:r>
        <w:rPr>
          <w:color w:val="231F20"/>
          <w:spacing w:val="-3"/>
        </w:rPr>
        <w:t xml:space="preserve"> </w:t>
      </w:r>
      <w:r>
        <w:rPr>
          <w:color w:val="231F20"/>
        </w:rPr>
        <w:t>Han</w:t>
      </w:r>
      <w:r>
        <w:rPr>
          <w:color w:val="231F20"/>
          <w:spacing w:val="-3"/>
        </w:rPr>
        <w:t xml:space="preserve"> </w:t>
      </w:r>
      <w:r>
        <w:rPr>
          <w:color w:val="231F20"/>
        </w:rPr>
        <w:t>utviklet</w:t>
      </w:r>
      <w:r>
        <w:rPr>
          <w:color w:val="231F20"/>
          <w:spacing w:val="-3"/>
        </w:rPr>
        <w:t xml:space="preserve"> </w:t>
      </w:r>
      <w:r>
        <w:rPr>
          <w:color w:val="231F20"/>
        </w:rPr>
        <w:t>en</w:t>
      </w:r>
      <w:r>
        <w:rPr>
          <w:color w:val="231F20"/>
          <w:spacing w:val="-3"/>
        </w:rPr>
        <w:t xml:space="preserve"> </w:t>
      </w:r>
      <w:r>
        <w:rPr>
          <w:color w:val="231F20"/>
        </w:rPr>
        <w:t>internasjonalt</w:t>
      </w:r>
      <w:r>
        <w:rPr>
          <w:color w:val="231F20"/>
          <w:spacing w:val="-3"/>
        </w:rPr>
        <w:t xml:space="preserve"> </w:t>
      </w:r>
      <w:r>
        <w:rPr>
          <w:color w:val="231F20"/>
        </w:rPr>
        <w:t>anerkjent</w:t>
      </w:r>
      <w:r>
        <w:rPr>
          <w:color w:val="231F20"/>
          <w:spacing w:val="-3"/>
        </w:rPr>
        <w:t xml:space="preserve"> </w:t>
      </w:r>
      <w:r>
        <w:rPr>
          <w:color w:val="231F20"/>
        </w:rPr>
        <w:t>me- tode han kalte «Det reflekterende team». Metoden innebærer blant annet at rollene snus,</w:t>
      </w:r>
      <w:r>
        <w:rPr>
          <w:color w:val="231F20"/>
          <w:spacing w:val="-11"/>
        </w:rPr>
        <w:t xml:space="preserve"> </w:t>
      </w:r>
      <w:r>
        <w:rPr>
          <w:color w:val="231F20"/>
        </w:rPr>
        <w:t>og</w:t>
      </w:r>
      <w:r>
        <w:rPr>
          <w:color w:val="231F20"/>
          <w:spacing w:val="-11"/>
        </w:rPr>
        <w:t xml:space="preserve"> </w:t>
      </w:r>
      <w:r>
        <w:rPr>
          <w:color w:val="231F20"/>
        </w:rPr>
        <w:t>at</w:t>
      </w:r>
      <w:r>
        <w:rPr>
          <w:color w:val="231F20"/>
          <w:spacing w:val="-11"/>
        </w:rPr>
        <w:t xml:space="preserve"> </w:t>
      </w:r>
      <w:r>
        <w:rPr>
          <w:color w:val="231F20"/>
        </w:rPr>
        <w:t>klientene</w:t>
      </w:r>
      <w:r>
        <w:rPr>
          <w:color w:val="231F20"/>
          <w:spacing w:val="-11"/>
        </w:rPr>
        <w:t xml:space="preserve"> </w:t>
      </w:r>
      <w:r>
        <w:rPr>
          <w:color w:val="231F20"/>
        </w:rPr>
        <w:t>ser</w:t>
      </w:r>
      <w:r>
        <w:rPr>
          <w:color w:val="231F20"/>
          <w:spacing w:val="-11"/>
        </w:rPr>
        <w:t xml:space="preserve"> </w:t>
      </w:r>
      <w:r>
        <w:rPr>
          <w:color w:val="231F20"/>
        </w:rPr>
        <w:t>terapeutene</w:t>
      </w:r>
      <w:r>
        <w:rPr>
          <w:color w:val="231F20"/>
          <w:spacing w:val="-11"/>
        </w:rPr>
        <w:t xml:space="preserve"> </w:t>
      </w:r>
      <w:r>
        <w:rPr>
          <w:color w:val="231F20"/>
        </w:rPr>
        <w:t>diskutere</w:t>
      </w:r>
      <w:r>
        <w:rPr>
          <w:color w:val="231F20"/>
          <w:spacing w:val="-11"/>
        </w:rPr>
        <w:t xml:space="preserve"> </w:t>
      </w:r>
      <w:r>
        <w:rPr>
          <w:color w:val="231F20"/>
        </w:rPr>
        <w:t>familienes</w:t>
      </w:r>
      <w:r>
        <w:rPr>
          <w:color w:val="231F20"/>
          <w:spacing w:val="-11"/>
        </w:rPr>
        <w:t xml:space="preserve"> </w:t>
      </w:r>
      <w:r>
        <w:rPr>
          <w:color w:val="231F20"/>
        </w:rPr>
        <w:t>situasjon</w:t>
      </w:r>
      <w:r>
        <w:rPr>
          <w:color w:val="231F20"/>
          <w:spacing w:val="-11"/>
        </w:rPr>
        <w:t xml:space="preserve"> </w:t>
      </w:r>
      <w:r>
        <w:rPr>
          <w:color w:val="231F20"/>
        </w:rPr>
        <w:t>gjennom</w:t>
      </w:r>
      <w:r>
        <w:rPr>
          <w:color w:val="231F20"/>
          <w:spacing w:val="-11"/>
        </w:rPr>
        <w:t xml:space="preserve"> </w:t>
      </w:r>
      <w:r>
        <w:rPr>
          <w:color w:val="231F20"/>
        </w:rPr>
        <w:t>et</w:t>
      </w:r>
      <w:r>
        <w:rPr>
          <w:color w:val="231F20"/>
          <w:spacing w:val="-11"/>
        </w:rPr>
        <w:t xml:space="preserve"> </w:t>
      </w:r>
      <w:r>
        <w:rPr>
          <w:color w:val="231F20"/>
        </w:rPr>
        <w:t>enveis- speil.</w:t>
      </w:r>
      <w:r>
        <w:rPr>
          <w:color w:val="231F20"/>
          <w:spacing w:val="-5"/>
        </w:rPr>
        <w:t xml:space="preserve"> </w:t>
      </w:r>
      <w:r>
        <w:rPr>
          <w:color w:val="231F20"/>
        </w:rPr>
        <w:t>Klientene</w:t>
      </w:r>
      <w:r>
        <w:rPr>
          <w:color w:val="231F20"/>
          <w:spacing w:val="-5"/>
        </w:rPr>
        <w:t xml:space="preserve"> </w:t>
      </w:r>
      <w:r>
        <w:rPr>
          <w:color w:val="231F20"/>
        </w:rPr>
        <w:t>blir</w:t>
      </w:r>
      <w:r>
        <w:rPr>
          <w:color w:val="231F20"/>
          <w:spacing w:val="-5"/>
        </w:rPr>
        <w:t xml:space="preserve"> </w:t>
      </w:r>
      <w:r>
        <w:rPr>
          <w:color w:val="231F20"/>
        </w:rPr>
        <w:t>gjennom</w:t>
      </w:r>
      <w:r>
        <w:rPr>
          <w:color w:val="231F20"/>
          <w:spacing w:val="-5"/>
        </w:rPr>
        <w:t xml:space="preserve"> </w:t>
      </w:r>
      <w:r>
        <w:rPr>
          <w:color w:val="231F20"/>
        </w:rPr>
        <w:t>dette</w:t>
      </w:r>
      <w:r>
        <w:rPr>
          <w:color w:val="231F20"/>
          <w:spacing w:val="-5"/>
        </w:rPr>
        <w:t xml:space="preserve"> </w:t>
      </w:r>
      <w:r>
        <w:rPr>
          <w:color w:val="231F20"/>
        </w:rPr>
        <w:t>definert</w:t>
      </w:r>
      <w:r>
        <w:rPr>
          <w:color w:val="231F20"/>
          <w:spacing w:val="-5"/>
        </w:rPr>
        <w:t xml:space="preserve"> </w:t>
      </w:r>
      <w:r>
        <w:rPr>
          <w:color w:val="231F20"/>
        </w:rPr>
        <w:t>som</w:t>
      </w:r>
      <w:r>
        <w:rPr>
          <w:color w:val="231F20"/>
          <w:spacing w:val="-5"/>
        </w:rPr>
        <w:t xml:space="preserve"> </w:t>
      </w:r>
      <w:r>
        <w:rPr>
          <w:color w:val="231F20"/>
        </w:rPr>
        <w:t>ekspertene</w:t>
      </w:r>
      <w:r>
        <w:rPr>
          <w:color w:val="231F20"/>
          <w:spacing w:val="-5"/>
        </w:rPr>
        <w:t xml:space="preserve"> </w:t>
      </w:r>
      <w:r>
        <w:rPr>
          <w:color w:val="231F20"/>
        </w:rPr>
        <w:t>på</w:t>
      </w:r>
      <w:r>
        <w:rPr>
          <w:color w:val="231F20"/>
          <w:spacing w:val="-5"/>
        </w:rPr>
        <w:t xml:space="preserve"> </w:t>
      </w:r>
      <w:r>
        <w:rPr>
          <w:color w:val="231F20"/>
        </w:rPr>
        <w:t>sitt</w:t>
      </w:r>
      <w:r>
        <w:rPr>
          <w:color w:val="231F20"/>
          <w:spacing w:val="-5"/>
        </w:rPr>
        <w:t xml:space="preserve"> </w:t>
      </w:r>
      <w:r>
        <w:rPr>
          <w:color w:val="231F20"/>
        </w:rPr>
        <w:t>eget</w:t>
      </w:r>
      <w:r>
        <w:rPr>
          <w:color w:val="231F20"/>
          <w:spacing w:val="-5"/>
        </w:rPr>
        <w:t xml:space="preserve"> </w:t>
      </w:r>
      <w:r>
        <w:rPr>
          <w:color w:val="231F20"/>
        </w:rPr>
        <w:t>liv,</w:t>
      </w:r>
      <w:r>
        <w:rPr>
          <w:color w:val="231F20"/>
          <w:spacing w:val="-5"/>
        </w:rPr>
        <w:t xml:space="preserve"> </w:t>
      </w:r>
      <w:r>
        <w:rPr>
          <w:color w:val="231F20"/>
        </w:rPr>
        <w:t>mens</w:t>
      </w:r>
      <w:r>
        <w:rPr>
          <w:color w:val="231F20"/>
          <w:spacing w:val="-5"/>
        </w:rPr>
        <w:t xml:space="preserve"> </w:t>
      </w:r>
      <w:r>
        <w:rPr>
          <w:color w:val="231F20"/>
        </w:rPr>
        <w:t>tera- peutenes forståelse av klientenes situasjon blir gjenstand for vurdering. Dette var en usedvanlig</w:t>
      </w:r>
      <w:r>
        <w:rPr>
          <w:color w:val="231F20"/>
          <w:spacing w:val="-1"/>
        </w:rPr>
        <w:t xml:space="preserve"> </w:t>
      </w:r>
      <w:r>
        <w:rPr>
          <w:color w:val="231F20"/>
        </w:rPr>
        <w:t>interessant</w:t>
      </w:r>
      <w:r>
        <w:rPr>
          <w:color w:val="231F20"/>
          <w:spacing w:val="-1"/>
        </w:rPr>
        <w:t xml:space="preserve"> </w:t>
      </w:r>
      <w:r>
        <w:rPr>
          <w:color w:val="231F20"/>
        </w:rPr>
        <w:t>og</w:t>
      </w:r>
      <w:r>
        <w:rPr>
          <w:color w:val="231F20"/>
          <w:spacing w:val="-1"/>
        </w:rPr>
        <w:t xml:space="preserve"> </w:t>
      </w:r>
      <w:r>
        <w:rPr>
          <w:color w:val="231F20"/>
        </w:rPr>
        <w:t>virksom</w:t>
      </w:r>
      <w:r>
        <w:rPr>
          <w:color w:val="231F20"/>
          <w:spacing w:val="-1"/>
        </w:rPr>
        <w:t xml:space="preserve"> </w:t>
      </w:r>
      <w:r>
        <w:rPr>
          <w:color w:val="231F20"/>
        </w:rPr>
        <w:t>behandlingsmetode,</w:t>
      </w:r>
      <w:r>
        <w:rPr>
          <w:color w:val="231F20"/>
          <w:spacing w:val="-1"/>
        </w:rPr>
        <w:t xml:space="preserve"> </w:t>
      </w:r>
      <w:r>
        <w:rPr>
          <w:color w:val="231F20"/>
        </w:rPr>
        <w:t>men</w:t>
      </w:r>
      <w:r>
        <w:rPr>
          <w:color w:val="231F20"/>
          <w:spacing w:val="-1"/>
        </w:rPr>
        <w:t xml:space="preserve"> </w:t>
      </w:r>
      <w:r>
        <w:rPr>
          <w:color w:val="231F20"/>
        </w:rPr>
        <w:t>også</w:t>
      </w:r>
      <w:r>
        <w:rPr>
          <w:color w:val="231F20"/>
          <w:spacing w:val="-1"/>
        </w:rPr>
        <w:t xml:space="preserve"> </w:t>
      </w:r>
      <w:r>
        <w:rPr>
          <w:color w:val="231F20"/>
        </w:rPr>
        <w:t>en</w:t>
      </w:r>
      <w:r>
        <w:rPr>
          <w:color w:val="231F20"/>
          <w:spacing w:val="-1"/>
        </w:rPr>
        <w:t xml:space="preserve"> </w:t>
      </w:r>
      <w:r>
        <w:rPr>
          <w:color w:val="231F20"/>
        </w:rPr>
        <w:t xml:space="preserve">ressurskrevende </w:t>
      </w:r>
      <w:r>
        <w:rPr>
          <w:color w:val="231F20"/>
          <w:spacing w:val="-2"/>
        </w:rPr>
        <w:t>arbeidsform.</w:t>
      </w:r>
    </w:p>
    <w:p w14:paraId="1951BBFC" w14:textId="77777777" w:rsidR="001419A2" w:rsidRDefault="00000000">
      <w:pPr>
        <w:pStyle w:val="Brdtekst"/>
        <w:ind w:right="327" w:firstLine="283"/>
      </w:pPr>
      <w:r>
        <w:rPr>
          <w:color w:val="231F20"/>
        </w:rPr>
        <w:t>De holdningene til klienter man finner i postmoderne terapi, preger i sterk grad LBT, selv om LBTS er en meget målrettet og strategisk preget tilnærming til behand- ling. Og selv om man avviser postmoderne terapier sin oppfatning om at behandlin- gen ikke skal være strategisk. En følge av dette er at man avviser «den ikke-vitende holdning».</w:t>
      </w:r>
      <w:r>
        <w:rPr>
          <w:color w:val="231F20"/>
          <w:spacing w:val="-10"/>
        </w:rPr>
        <w:t xml:space="preserve"> </w:t>
      </w:r>
      <w:r>
        <w:rPr>
          <w:color w:val="231F20"/>
        </w:rPr>
        <w:t>Den</w:t>
      </w:r>
      <w:r>
        <w:rPr>
          <w:color w:val="231F20"/>
          <w:spacing w:val="-10"/>
        </w:rPr>
        <w:t xml:space="preserve"> </w:t>
      </w:r>
      <w:r>
        <w:rPr>
          <w:color w:val="231F20"/>
        </w:rPr>
        <w:t>ikke-vitende</w:t>
      </w:r>
      <w:r>
        <w:rPr>
          <w:color w:val="231F20"/>
          <w:spacing w:val="-10"/>
        </w:rPr>
        <w:t xml:space="preserve"> </w:t>
      </w:r>
      <w:r>
        <w:rPr>
          <w:color w:val="231F20"/>
        </w:rPr>
        <w:t>holdning</w:t>
      </w:r>
      <w:r>
        <w:rPr>
          <w:color w:val="231F20"/>
          <w:spacing w:val="-10"/>
        </w:rPr>
        <w:t xml:space="preserve"> </w:t>
      </w:r>
      <w:r>
        <w:rPr>
          <w:color w:val="231F20"/>
        </w:rPr>
        <w:t>innebærer</w:t>
      </w:r>
      <w:r>
        <w:rPr>
          <w:color w:val="231F20"/>
          <w:spacing w:val="-10"/>
        </w:rPr>
        <w:t xml:space="preserve"> </w:t>
      </w:r>
      <w:r>
        <w:rPr>
          <w:color w:val="231F20"/>
        </w:rPr>
        <w:t>at</w:t>
      </w:r>
      <w:r>
        <w:rPr>
          <w:color w:val="231F20"/>
          <w:spacing w:val="-10"/>
        </w:rPr>
        <w:t xml:space="preserve"> </w:t>
      </w:r>
      <w:r>
        <w:rPr>
          <w:color w:val="231F20"/>
        </w:rPr>
        <w:t>terapeuten</w:t>
      </w:r>
      <w:r>
        <w:rPr>
          <w:color w:val="231F20"/>
          <w:spacing w:val="-10"/>
        </w:rPr>
        <w:t xml:space="preserve"> </w:t>
      </w:r>
      <w:r>
        <w:rPr>
          <w:color w:val="231F20"/>
        </w:rPr>
        <w:t>ikke</w:t>
      </w:r>
      <w:r>
        <w:rPr>
          <w:color w:val="231F20"/>
          <w:spacing w:val="-10"/>
        </w:rPr>
        <w:t xml:space="preserve"> </w:t>
      </w:r>
      <w:r>
        <w:rPr>
          <w:color w:val="231F20"/>
        </w:rPr>
        <w:t>trenger</w:t>
      </w:r>
      <w:r>
        <w:rPr>
          <w:color w:val="231F20"/>
          <w:spacing w:val="-10"/>
        </w:rPr>
        <w:t xml:space="preserve"> </w:t>
      </w:r>
      <w:r>
        <w:rPr>
          <w:color w:val="231F20"/>
        </w:rPr>
        <w:t>å</w:t>
      </w:r>
      <w:r>
        <w:rPr>
          <w:color w:val="231F20"/>
          <w:spacing w:val="-10"/>
        </w:rPr>
        <w:t xml:space="preserve"> </w:t>
      </w:r>
      <w:r>
        <w:rPr>
          <w:color w:val="231F20"/>
        </w:rPr>
        <w:t>vite</w:t>
      </w:r>
      <w:r>
        <w:rPr>
          <w:color w:val="231F20"/>
          <w:spacing w:val="-10"/>
        </w:rPr>
        <w:t xml:space="preserve"> </w:t>
      </w:r>
      <w:r>
        <w:rPr>
          <w:color w:val="231F20"/>
        </w:rPr>
        <w:t>noe om klienten for å behandle denne (ibid).</w:t>
      </w:r>
    </w:p>
    <w:p w14:paraId="6FA5827E" w14:textId="77777777" w:rsidR="001419A2" w:rsidRDefault="001419A2">
      <w:pPr>
        <w:pStyle w:val="Brdtekst"/>
        <w:spacing w:before="65"/>
        <w:ind w:left="0"/>
        <w:jc w:val="left"/>
      </w:pPr>
    </w:p>
    <w:p w14:paraId="3B8C14B5" w14:textId="77777777" w:rsidR="001419A2" w:rsidRDefault="00000000">
      <w:pPr>
        <w:pStyle w:val="Overskrift4"/>
        <w:jc w:val="both"/>
      </w:pPr>
      <w:r>
        <w:rPr>
          <w:color w:val="231F20"/>
        </w:rPr>
        <w:t>Kognitiv</w:t>
      </w:r>
      <w:r>
        <w:rPr>
          <w:color w:val="231F20"/>
          <w:spacing w:val="-11"/>
        </w:rPr>
        <w:t xml:space="preserve"> </w:t>
      </w:r>
      <w:r>
        <w:rPr>
          <w:color w:val="231F20"/>
          <w:spacing w:val="-2"/>
        </w:rPr>
        <w:t>terapi</w:t>
      </w:r>
    </w:p>
    <w:p w14:paraId="08034431" w14:textId="77777777" w:rsidR="001419A2" w:rsidRDefault="00000000">
      <w:pPr>
        <w:spacing w:before="196"/>
        <w:ind w:left="103" w:firstLine="3729"/>
        <w:rPr>
          <w:i/>
        </w:rPr>
      </w:pPr>
      <w:r>
        <w:rPr>
          <w:i/>
        </w:rPr>
        <w:t>Når</w:t>
      </w:r>
      <w:r>
        <w:rPr>
          <w:i/>
          <w:spacing w:val="-8"/>
        </w:rPr>
        <w:t xml:space="preserve"> </w:t>
      </w:r>
      <w:r>
        <w:rPr>
          <w:i/>
        </w:rPr>
        <w:t>tankene</w:t>
      </w:r>
      <w:r>
        <w:rPr>
          <w:i/>
          <w:spacing w:val="-8"/>
        </w:rPr>
        <w:t xml:space="preserve"> </w:t>
      </w:r>
      <w:r>
        <w:rPr>
          <w:i/>
        </w:rPr>
        <w:t>både</w:t>
      </w:r>
      <w:r>
        <w:rPr>
          <w:i/>
          <w:spacing w:val="-8"/>
        </w:rPr>
        <w:t xml:space="preserve"> </w:t>
      </w:r>
      <w:r>
        <w:rPr>
          <w:i/>
        </w:rPr>
        <w:t>er</w:t>
      </w:r>
      <w:r>
        <w:rPr>
          <w:i/>
          <w:spacing w:val="-8"/>
        </w:rPr>
        <w:t xml:space="preserve"> </w:t>
      </w:r>
      <w:r>
        <w:rPr>
          <w:i/>
        </w:rPr>
        <w:t>problemet</w:t>
      </w:r>
      <w:r>
        <w:rPr>
          <w:i/>
          <w:spacing w:val="-8"/>
        </w:rPr>
        <w:t xml:space="preserve"> </w:t>
      </w:r>
      <w:r>
        <w:rPr>
          <w:i/>
        </w:rPr>
        <w:t>og</w:t>
      </w:r>
      <w:r>
        <w:rPr>
          <w:i/>
          <w:spacing w:val="-7"/>
        </w:rPr>
        <w:t xml:space="preserve"> </w:t>
      </w:r>
      <w:r>
        <w:rPr>
          <w:i/>
          <w:spacing w:val="-2"/>
        </w:rPr>
        <w:t>løsningen</w:t>
      </w:r>
    </w:p>
    <w:p w14:paraId="005BB684" w14:textId="77777777" w:rsidR="001419A2" w:rsidRDefault="00000000">
      <w:pPr>
        <w:pStyle w:val="Brdtekst"/>
        <w:spacing w:before="170"/>
        <w:ind w:right="327"/>
      </w:pPr>
      <w:r>
        <w:rPr>
          <w:color w:val="231F20"/>
        </w:rPr>
        <w:t>Kognitiv terapi ble utviklet av Aaron Beck (Beck 1979) og Judith Beck (Beck &amp; Beck 1979).</w:t>
      </w:r>
      <w:r>
        <w:rPr>
          <w:color w:val="231F20"/>
          <w:spacing w:val="-6"/>
        </w:rPr>
        <w:t xml:space="preserve"> </w:t>
      </w:r>
      <w:r>
        <w:rPr>
          <w:color w:val="231F20"/>
        </w:rPr>
        <w:t>Kognitiv</w:t>
      </w:r>
      <w:r>
        <w:rPr>
          <w:color w:val="231F20"/>
          <w:spacing w:val="-6"/>
        </w:rPr>
        <w:t xml:space="preserve"> </w:t>
      </w:r>
      <w:r>
        <w:rPr>
          <w:color w:val="231F20"/>
        </w:rPr>
        <w:t>terapi</w:t>
      </w:r>
      <w:r>
        <w:rPr>
          <w:color w:val="231F20"/>
          <w:spacing w:val="-6"/>
        </w:rPr>
        <w:t xml:space="preserve"> </w:t>
      </w:r>
      <w:r>
        <w:rPr>
          <w:color w:val="231F20"/>
        </w:rPr>
        <w:t>er</w:t>
      </w:r>
      <w:r>
        <w:rPr>
          <w:color w:val="231F20"/>
          <w:spacing w:val="-6"/>
        </w:rPr>
        <w:t xml:space="preserve"> </w:t>
      </w:r>
      <w:r>
        <w:rPr>
          <w:color w:val="231F20"/>
        </w:rPr>
        <w:t>en</w:t>
      </w:r>
      <w:r>
        <w:rPr>
          <w:color w:val="231F20"/>
          <w:spacing w:val="-6"/>
        </w:rPr>
        <w:t xml:space="preserve"> </w:t>
      </w:r>
      <w:r>
        <w:rPr>
          <w:color w:val="231F20"/>
        </w:rPr>
        <w:t>terapeutisk</w:t>
      </w:r>
      <w:r>
        <w:rPr>
          <w:color w:val="231F20"/>
          <w:spacing w:val="-6"/>
        </w:rPr>
        <w:t xml:space="preserve"> </w:t>
      </w:r>
      <w:r>
        <w:rPr>
          <w:color w:val="231F20"/>
        </w:rPr>
        <w:t>tradisjon</w:t>
      </w:r>
      <w:r>
        <w:rPr>
          <w:color w:val="231F20"/>
          <w:spacing w:val="-6"/>
        </w:rPr>
        <w:t xml:space="preserve"> </w:t>
      </w:r>
      <w:r>
        <w:rPr>
          <w:color w:val="231F20"/>
        </w:rPr>
        <w:t>som</w:t>
      </w:r>
      <w:r>
        <w:rPr>
          <w:color w:val="231F20"/>
          <w:spacing w:val="-6"/>
        </w:rPr>
        <w:t xml:space="preserve"> </w:t>
      </w:r>
      <w:r>
        <w:rPr>
          <w:color w:val="231F20"/>
        </w:rPr>
        <w:t>har</w:t>
      </w:r>
      <w:r>
        <w:rPr>
          <w:color w:val="231F20"/>
          <w:spacing w:val="-6"/>
        </w:rPr>
        <w:t xml:space="preserve"> </w:t>
      </w:r>
      <w:r>
        <w:rPr>
          <w:color w:val="231F20"/>
        </w:rPr>
        <w:t>fått</w:t>
      </w:r>
      <w:r>
        <w:rPr>
          <w:color w:val="231F20"/>
          <w:spacing w:val="-6"/>
        </w:rPr>
        <w:t xml:space="preserve"> </w:t>
      </w:r>
      <w:r>
        <w:rPr>
          <w:color w:val="231F20"/>
        </w:rPr>
        <w:t>stor</w:t>
      </w:r>
      <w:r>
        <w:rPr>
          <w:color w:val="231F20"/>
          <w:spacing w:val="-6"/>
        </w:rPr>
        <w:t xml:space="preserve"> </w:t>
      </w:r>
      <w:r>
        <w:rPr>
          <w:color w:val="231F20"/>
        </w:rPr>
        <w:t>utbredelse</w:t>
      </w:r>
      <w:r>
        <w:rPr>
          <w:color w:val="231F20"/>
          <w:spacing w:val="-6"/>
        </w:rPr>
        <w:t xml:space="preserve"> </w:t>
      </w:r>
      <w:r>
        <w:rPr>
          <w:color w:val="231F20"/>
        </w:rPr>
        <w:t>i</w:t>
      </w:r>
      <w:r>
        <w:rPr>
          <w:color w:val="231F20"/>
          <w:spacing w:val="-6"/>
        </w:rPr>
        <w:t xml:space="preserve"> </w:t>
      </w:r>
      <w:r>
        <w:rPr>
          <w:color w:val="231F20"/>
        </w:rPr>
        <w:t>Norge, blant annet gjennom bøkene til Torkil Berge og Arne Repål (Berge &amp; Repål 2008, 2010).</w:t>
      </w:r>
      <w:r>
        <w:rPr>
          <w:color w:val="231F20"/>
          <w:spacing w:val="-9"/>
        </w:rPr>
        <w:t xml:space="preserve"> </w:t>
      </w:r>
      <w:r>
        <w:rPr>
          <w:color w:val="231F20"/>
        </w:rPr>
        <w:t>Kognitiv</w:t>
      </w:r>
      <w:r>
        <w:rPr>
          <w:color w:val="231F20"/>
          <w:spacing w:val="-9"/>
        </w:rPr>
        <w:t xml:space="preserve"> </w:t>
      </w:r>
      <w:r>
        <w:rPr>
          <w:color w:val="231F20"/>
        </w:rPr>
        <w:t>terapi</w:t>
      </w:r>
      <w:r>
        <w:rPr>
          <w:color w:val="231F20"/>
          <w:spacing w:val="-9"/>
        </w:rPr>
        <w:t xml:space="preserve"> </w:t>
      </w:r>
      <w:r>
        <w:rPr>
          <w:color w:val="231F20"/>
        </w:rPr>
        <w:t>fokuserer</w:t>
      </w:r>
      <w:r>
        <w:rPr>
          <w:color w:val="231F20"/>
          <w:spacing w:val="-9"/>
        </w:rPr>
        <w:t xml:space="preserve"> </w:t>
      </w:r>
      <w:r>
        <w:rPr>
          <w:color w:val="231F20"/>
        </w:rPr>
        <w:t>på</w:t>
      </w:r>
      <w:r>
        <w:rPr>
          <w:color w:val="231F20"/>
          <w:spacing w:val="-9"/>
        </w:rPr>
        <w:t xml:space="preserve"> </w:t>
      </w:r>
      <w:r>
        <w:rPr>
          <w:color w:val="231F20"/>
        </w:rPr>
        <w:t>klientens</w:t>
      </w:r>
      <w:r>
        <w:rPr>
          <w:color w:val="231F20"/>
          <w:spacing w:val="-9"/>
        </w:rPr>
        <w:t xml:space="preserve"> </w:t>
      </w:r>
      <w:r>
        <w:rPr>
          <w:color w:val="231F20"/>
        </w:rPr>
        <w:t>tenkning</w:t>
      </w:r>
      <w:r>
        <w:rPr>
          <w:color w:val="231F20"/>
          <w:spacing w:val="-9"/>
        </w:rPr>
        <w:t xml:space="preserve"> </w:t>
      </w:r>
      <w:r>
        <w:rPr>
          <w:color w:val="231F20"/>
        </w:rPr>
        <w:t>og</w:t>
      </w:r>
      <w:r>
        <w:rPr>
          <w:color w:val="231F20"/>
          <w:spacing w:val="-9"/>
        </w:rPr>
        <w:t xml:space="preserve"> </w:t>
      </w:r>
      <w:r>
        <w:rPr>
          <w:color w:val="231F20"/>
        </w:rPr>
        <w:t>på</w:t>
      </w:r>
      <w:r>
        <w:rPr>
          <w:color w:val="231F20"/>
          <w:spacing w:val="-9"/>
        </w:rPr>
        <w:t xml:space="preserve"> </w:t>
      </w:r>
      <w:r>
        <w:rPr>
          <w:color w:val="231F20"/>
        </w:rPr>
        <w:t>at</w:t>
      </w:r>
      <w:r>
        <w:rPr>
          <w:color w:val="231F20"/>
          <w:spacing w:val="-9"/>
        </w:rPr>
        <w:t xml:space="preserve"> </w:t>
      </w:r>
      <w:r>
        <w:rPr>
          <w:color w:val="231F20"/>
        </w:rPr>
        <w:t>man</w:t>
      </w:r>
      <w:r>
        <w:rPr>
          <w:color w:val="231F20"/>
          <w:spacing w:val="-9"/>
        </w:rPr>
        <w:t xml:space="preserve"> </w:t>
      </w:r>
      <w:r>
        <w:rPr>
          <w:color w:val="231F20"/>
        </w:rPr>
        <w:t>må</w:t>
      </w:r>
      <w:r>
        <w:rPr>
          <w:color w:val="231F20"/>
          <w:spacing w:val="-9"/>
        </w:rPr>
        <w:t xml:space="preserve"> </w:t>
      </w:r>
      <w:r>
        <w:rPr>
          <w:color w:val="231F20"/>
        </w:rPr>
        <w:t>endre</w:t>
      </w:r>
      <w:r>
        <w:rPr>
          <w:color w:val="231F20"/>
          <w:spacing w:val="-9"/>
        </w:rPr>
        <w:t xml:space="preserve"> </w:t>
      </w:r>
      <w:r>
        <w:rPr>
          <w:color w:val="231F20"/>
        </w:rPr>
        <w:t>kliente- nes destruktive tanker eller dysfunksjonelle skjemaer for å behandle psykiske plager.</w:t>
      </w:r>
    </w:p>
    <w:p w14:paraId="59758798" w14:textId="77777777" w:rsidR="001419A2" w:rsidRDefault="00000000">
      <w:pPr>
        <w:pStyle w:val="Brdtekst"/>
        <w:ind w:right="327" w:firstLine="283"/>
      </w:pPr>
      <w:r>
        <w:rPr>
          <w:color w:val="231F20"/>
        </w:rPr>
        <w:t>Kognitiv terapi omfatter en rekke behandlingsmetoder, og enkelte er integrert i LBT.</w:t>
      </w:r>
      <w:r>
        <w:rPr>
          <w:color w:val="231F20"/>
          <w:spacing w:val="-3"/>
        </w:rPr>
        <w:t xml:space="preserve"> </w:t>
      </w:r>
      <w:r>
        <w:rPr>
          <w:color w:val="231F20"/>
        </w:rPr>
        <w:t>En</w:t>
      </w:r>
      <w:r>
        <w:rPr>
          <w:color w:val="231F20"/>
          <w:spacing w:val="-3"/>
        </w:rPr>
        <w:t xml:space="preserve"> </w:t>
      </w:r>
      <w:r>
        <w:rPr>
          <w:color w:val="231F20"/>
        </w:rPr>
        <w:t>av</w:t>
      </w:r>
      <w:r>
        <w:rPr>
          <w:color w:val="231F20"/>
          <w:spacing w:val="-3"/>
        </w:rPr>
        <w:t xml:space="preserve"> </w:t>
      </w:r>
      <w:r>
        <w:rPr>
          <w:color w:val="231F20"/>
        </w:rPr>
        <w:t>disse</w:t>
      </w:r>
      <w:r>
        <w:rPr>
          <w:color w:val="231F20"/>
          <w:spacing w:val="-3"/>
        </w:rPr>
        <w:t xml:space="preserve"> </w:t>
      </w:r>
      <w:r>
        <w:rPr>
          <w:color w:val="231F20"/>
        </w:rPr>
        <w:t>er</w:t>
      </w:r>
      <w:r>
        <w:rPr>
          <w:color w:val="231F20"/>
          <w:spacing w:val="-3"/>
        </w:rPr>
        <w:t xml:space="preserve"> </w:t>
      </w:r>
      <w:r>
        <w:rPr>
          <w:color w:val="231F20"/>
        </w:rPr>
        <w:t>«redefinering»,</w:t>
      </w:r>
      <w:r>
        <w:rPr>
          <w:color w:val="231F20"/>
          <w:spacing w:val="-3"/>
        </w:rPr>
        <w:t xml:space="preserve"> </w:t>
      </w:r>
      <w:r>
        <w:rPr>
          <w:color w:val="231F20"/>
        </w:rPr>
        <w:t>som</w:t>
      </w:r>
      <w:r>
        <w:rPr>
          <w:color w:val="231F20"/>
          <w:spacing w:val="-3"/>
        </w:rPr>
        <w:t xml:space="preserve"> </w:t>
      </w:r>
      <w:r>
        <w:rPr>
          <w:color w:val="231F20"/>
        </w:rPr>
        <w:t>også</w:t>
      </w:r>
      <w:r>
        <w:rPr>
          <w:color w:val="231F20"/>
          <w:spacing w:val="-3"/>
        </w:rPr>
        <w:t xml:space="preserve"> </w:t>
      </w:r>
      <w:r>
        <w:rPr>
          <w:color w:val="231F20"/>
        </w:rPr>
        <w:t>anvendes</w:t>
      </w:r>
      <w:r>
        <w:rPr>
          <w:color w:val="231F20"/>
          <w:spacing w:val="-3"/>
        </w:rPr>
        <w:t xml:space="preserve"> </w:t>
      </w:r>
      <w:r>
        <w:rPr>
          <w:color w:val="231F20"/>
        </w:rPr>
        <w:t>i</w:t>
      </w:r>
      <w:r>
        <w:rPr>
          <w:color w:val="231F20"/>
          <w:spacing w:val="-3"/>
        </w:rPr>
        <w:t xml:space="preserve"> </w:t>
      </w:r>
      <w:r>
        <w:rPr>
          <w:color w:val="231F20"/>
        </w:rPr>
        <w:t>MRI-tradisjonen,</w:t>
      </w:r>
      <w:r>
        <w:rPr>
          <w:color w:val="231F20"/>
          <w:spacing w:val="-3"/>
        </w:rPr>
        <w:t xml:space="preserve"> </w:t>
      </w:r>
      <w:r>
        <w:rPr>
          <w:color w:val="231F20"/>
        </w:rPr>
        <w:t>løsningso- rientert, narrativ og postmoderne terapi samt i nevrolingvistisk programmering. En parallell mellom kognitiv terapi og hjernens psykologi og LBTS er knyttet til oppfat- ningen</w:t>
      </w:r>
      <w:r>
        <w:rPr>
          <w:color w:val="231F20"/>
          <w:spacing w:val="-1"/>
        </w:rPr>
        <w:t xml:space="preserve"> </w:t>
      </w:r>
      <w:r>
        <w:rPr>
          <w:color w:val="231F20"/>
        </w:rPr>
        <w:t>av</w:t>
      </w:r>
      <w:r>
        <w:rPr>
          <w:color w:val="231F20"/>
          <w:spacing w:val="-1"/>
        </w:rPr>
        <w:t xml:space="preserve"> </w:t>
      </w:r>
      <w:r>
        <w:rPr>
          <w:color w:val="231F20"/>
        </w:rPr>
        <w:t>at</w:t>
      </w:r>
      <w:r>
        <w:rPr>
          <w:color w:val="231F20"/>
          <w:spacing w:val="-1"/>
        </w:rPr>
        <w:t xml:space="preserve"> </w:t>
      </w:r>
      <w:r>
        <w:rPr>
          <w:color w:val="231F20"/>
        </w:rPr>
        <w:t>psykiske</w:t>
      </w:r>
      <w:r>
        <w:rPr>
          <w:color w:val="231F20"/>
          <w:spacing w:val="-1"/>
        </w:rPr>
        <w:t xml:space="preserve"> </w:t>
      </w:r>
      <w:r>
        <w:rPr>
          <w:color w:val="231F20"/>
        </w:rPr>
        <w:t>plager</w:t>
      </w:r>
      <w:r>
        <w:rPr>
          <w:color w:val="231F20"/>
          <w:spacing w:val="-1"/>
        </w:rPr>
        <w:t xml:space="preserve"> </w:t>
      </w:r>
      <w:r>
        <w:rPr>
          <w:color w:val="231F20"/>
        </w:rPr>
        <w:t>er</w:t>
      </w:r>
      <w:r>
        <w:rPr>
          <w:color w:val="231F20"/>
          <w:spacing w:val="-1"/>
        </w:rPr>
        <w:t xml:space="preserve"> </w:t>
      </w:r>
      <w:r>
        <w:rPr>
          <w:color w:val="231F20"/>
        </w:rPr>
        <w:t>en</w:t>
      </w:r>
      <w:r>
        <w:rPr>
          <w:color w:val="231F20"/>
          <w:spacing w:val="-1"/>
        </w:rPr>
        <w:t xml:space="preserve"> </w:t>
      </w:r>
      <w:r>
        <w:rPr>
          <w:color w:val="231F20"/>
        </w:rPr>
        <w:t>følge</w:t>
      </w:r>
      <w:r>
        <w:rPr>
          <w:color w:val="231F20"/>
          <w:spacing w:val="-1"/>
        </w:rPr>
        <w:t xml:space="preserve"> </w:t>
      </w:r>
      <w:r>
        <w:rPr>
          <w:color w:val="231F20"/>
        </w:rPr>
        <w:t>av</w:t>
      </w:r>
      <w:r>
        <w:rPr>
          <w:color w:val="231F20"/>
          <w:spacing w:val="-1"/>
        </w:rPr>
        <w:t xml:space="preserve"> </w:t>
      </w:r>
      <w:r>
        <w:rPr>
          <w:color w:val="231F20"/>
        </w:rPr>
        <w:t>hvordan</w:t>
      </w:r>
      <w:r>
        <w:rPr>
          <w:color w:val="231F20"/>
          <w:spacing w:val="-1"/>
        </w:rPr>
        <w:t xml:space="preserve"> </w:t>
      </w:r>
      <w:r>
        <w:rPr>
          <w:color w:val="231F20"/>
        </w:rPr>
        <w:t>klientene</w:t>
      </w:r>
      <w:r>
        <w:rPr>
          <w:color w:val="231F20"/>
          <w:spacing w:val="-1"/>
        </w:rPr>
        <w:t xml:space="preserve"> </w:t>
      </w:r>
      <w:r>
        <w:rPr>
          <w:color w:val="231F20"/>
        </w:rPr>
        <w:t>tenker.</w:t>
      </w:r>
      <w:r>
        <w:rPr>
          <w:color w:val="231F20"/>
          <w:spacing w:val="-1"/>
        </w:rPr>
        <w:t xml:space="preserve"> </w:t>
      </w:r>
      <w:r>
        <w:rPr>
          <w:color w:val="231F20"/>
        </w:rPr>
        <w:t>Her</w:t>
      </w:r>
      <w:r>
        <w:rPr>
          <w:color w:val="231F20"/>
          <w:spacing w:val="-1"/>
        </w:rPr>
        <w:t xml:space="preserve"> </w:t>
      </w:r>
      <w:r>
        <w:rPr>
          <w:color w:val="231F20"/>
        </w:rPr>
        <w:t>har</w:t>
      </w:r>
      <w:r>
        <w:rPr>
          <w:color w:val="231F20"/>
          <w:spacing w:val="-1"/>
        </w:rPr>
        <w:t xml:space="preserve"> </w:t>
      </w:r>
      <w:r>
        <w:rPr>
          <w:color w:val="231F20"/>
        </w:rPr>
        <w:t>man</w:t>
      </w:r>
      <w:r>
        <w:rPr>
          <w:color w:val="231F20"/>
          <w:spacing w:val="-1"/>
        </w:rPr>
        <w:t xml:space="preserve"> </w:t>
      </w:r>
      <w:r>
        <w:rPr>
          <w:color w:val="231F20"/>
        </w:rPr>
        <w:t>en felles</w:t>
      </w:r>
      <w:r>
        <w:rPr>
          <w:color w:val="231F20"/>
          <w:spacing w:val="-1"/>
        </w:rPr>
        <w:t xml:space="preserve"> </w:t>
      </w:r>
      <w:r>
        <w:rPr>
          <w:color w:val="231F20"/>
        </w:rPr>
        <w:t>forståelse.</w:t>
      </w:r>
      <w:r>
        <w:rPr>
          <w:color w:val="231F20"/>
          <w:spacing w:val="-1"/>
        </w:rPr>
        <w:t xml:space="preserve"> </w:t>
      </w:r>
      <w:r>
        <w:rPr>
          <w:color w:val="231F20"/>
        </w:rPr>
        <w:t>Felles</w:t>
      </w:r>
      <w:r>
        <w:rPr>
          <w:color w:val="231F20"/>
          <w:spacing w:val="-1"/>
        </w:rPr>
        <w:t xml:space="preserve"> </w:t>
      </w:r>
      <w:r>
        <w:rPr>
          <w:color w:val="231F20"/>
        </w:rPr>
        <w:t>mellom</w:t>
      </w:r>
      <w:r>
        <w:rPr>
          <w:color w:val="231F20"/>
          <w:spacing w:val="-1"/>
        </w:rPr>
        <w:t xml:space="preserve"> </w:t>
      </w:r>
      <w:r>
        <w:rPr>
          <w:color w:val="231F20"/>
        </w:rPr>
        <w:t>kognitiv</w:t>
      </w:r>
      <w:r>
        <w:rPr>
          <w:color w:val="231F20"/>
          <w:spacing w:val="-1"/>
        </w:rPr>
        <w:t xml:space="preserve"> </w:t>
      </w:r>
      <w:r>
        <w:rPr>
          <w:color w:val="231F20"/>
        </w:rPr>
        <w:t>terapi</w:t>
      </w:r>
      <w:r>
        <w:rPr>
          <w:color w:val="231F20"/>
          <w:spacing w:val="-1"/>
        </w:rPr>
        <w:t xml:space="preserve"> </w:t>
      </w:r>
      <w:r>
        <w:rPr>
          <w:color w:val="231F20"/>
        </w:rPr>
        <w:t>og</w:t>
      </w:r>
      <w:r>
        <w:rPr>
          <w:color w:val="231F20"/>
          <w:spacing w:val="-1"/>
        </w:rPr>
        <w:t xml:space="preserve"> </w:t>
      </w:r>
      <w:r>
        <w:rPr>
          <w:color w:val="231F20"/>
        </w:rPr>
        <w:t>LBTS</w:t>
      </w:r>
      <w:r>
        <w:rPr>
          <w:color w:val="231F20"/>
          <w:spacing w:val="-1"/>
        </w:rPr>
        <w:t xml:space="preserve"> </w:t>
      </w:r>
      <w:r>
        <w:rPr>
          <w:color w:val="231F20"/>
        </w:rPr>
        <w:t>er</w:t>
      </w:r>
      <w:r>
        <w:rPr>
          <w:color w:val="231F20"/>
          <w:spacing w:val="-1"/>
        </w:rPr>
        <w:t xml:space="preserve"> </w:t>
      </w:r>
      <w:r>
        <w:rPr>
          <w:color w:val="231F20"/>
        </w:rPr>
        <w:t>også</w:t>
      </w:r>
      <w:r>
        <w:rPr>
          <w:color w:val="231F20"/>
          <w:spacing w:val="-1"/>
        </w:rPr>
        <w:t xml:space="preserve"> </w:t>
      </w:r>
      <w:r>
        <w:rPr>
          <w:color w:val="231F20"/>
        </w:rPr>
        <w:t>at</w:t>
      </w:r>
      <w:r>
        <w:rPr>
          <w:color w:val="231F20"/>
          <w:spacing w:val="-1"/>
        </w:rPr>
        <w:t xml:space="preserve"> </w:t>
      </w:r>
      <w:r>
        <w:rPr>
          <w:color w:val="231F20"/>
        </w:rPr>
        <w:t>man</w:t>
      </w:r>
      <w:r>
        <w:rPr>
          <w:color w:val="231F20"/>
          <w:spacing w:val="-1"/>
        </w:rPr>
        <w:t xml:space="preserve"> </w:t>
      </w:r>
      <w:r>
        <w:rPr>
          <w:color w:val="231F20"/>
        </w:rPr>
        <w:t>ikke</w:t>
      </w:r>
      <w:r>
        <w:rPr>
          <w:color w:val="231F20"/>
          <w:spacing w:val="-1"/>
        </w:rPr>
        <w:t xml:space="preserve"> </w:t>
      </w:r>
      <w:r>
        <w:rPr>
          <w:color w:val="231F20"/>
        </w:rPr>
        <w:t>er</w:t>
      </w:r>
      <w:r>
        <w:rPr>
          <w:color w:val="231F20"/>
          <w:spacing w:val="-1"/>
        </w:rPr>
        <w:t xml:space="preserve"> </w:t>
      </w:r>
      <w:r>
        <w:rPr>
          <w:color w:val="231F20"/>
        </w:rPr>
        <w:t>opptatt av</w:t>
      </w:r>
      <w:r>
        <w:rPr>
          <w:color w:val="231F20"/>
          <w:spacing w:val="-13"/>
        </w:rPr>
        <w:t xml:space="preserve"> </w:t>
      </w:r>
      <w:r>
        <w:rPr>
          <w:color w:val="231F20"/>
        </w:rPr>
        <w:t>å</w:t>
      </w:r>
      <w:r>
        <w:rPr>
          <w:color w:val="231F20"/>
          <w:spacing w:val="-12"/>
        </w:rPr>
        <w:t xml:space="preserve"> </w:t>
      </w:r>
      <w:r>
        <w:rPr>
          <w:color w:val="231F20"/>
        </w:rPr>
        <w:t>fortolke</w:t>
      </w:r>
      <w:r>
        <w:rPr>
          <w:color w:val="231F20"/>
          <w:spacing w:val="-13"/>
        </w:rPr>
        <w:t xml:space="preserve"> </w:t>
      </w:r>
      <w:r>
        <w:rPr>
          <w:color w:val="231F20"/>
        </w:rPr>
        <w:t>klientenes</w:t>
      </w:r>
      <w:r>
        <w:rPr>
          <w:color w:val="231F20"/>
          <w:spacing w:val="-12"/>
        </w:rPr>
        <w:t xml:space="preserve"> </w:t>
      </w:r>
      <w:r>
        <w:rPr>
          <w:color w:val="231F20"/>
        </w:rPr>
        <w:t>utsagn,</w:t>
      </w:r>
      <w:r>
        <w:rPr>
          <w:color w:val="231F20"/>
          <w:spacing w:val="-13"/>
        </w:rPr>
        <w:t xml:space="preserve"> </w:t>
      </w:r>
      <w:r>
        <w:rPr>
          <w:color w:val="231F20"/>
        </w:rPr>
        <w:t>men</w:t>
      </w:r>
      <w:r>
        <w:rPr>
          <w:color w:val="231F20"/>
          <w:spacing w:val="-12"/>
        </w:rPr>
        <w:t xml:space="preserve"> </w:t>
      </w:r>
      <w:r>
        <w:rPr>
          <w:color w:val="231F20"/>
        </w:rPr>
        <w:t>av</w:t>
      </w:r>
      <w:r>
        <w:rPr>
          <w:color w:val="231F20"/>
          <w:spacing w:val="-13"/>
        </w:rPr>
        <w:t xml:space="preserve"> </w:t>
      </w:r>
      <w:r>
        <w:rPr>
          <w:color w:val="231F20"/>
        </w:rPr>
        <w:t>å</w:t>
      </w:r>
      <w:r>
        <w:rPr>
          <w:color w:val="231F20"/>
          <w:spacing w:val="-12"/>
        </w:rPr>
        <w:t xml:space="preserve"> </w:t>
      </w:r>
      <w:r>
        <w:rPr>
          <w:color w:val="231F20"/>
        </w:rPr>
        <w:t>fokusere</w:t>
      </w:r>
      <w:r>
        <w:rPr>
          <w:color w:val="231F20"/>
          <w:spacing w:val="-13"/>
        </w:rPr>
        <w:t xml:space="preserve"> </w:t>
      </w:r>
      <w:r>
        <w:rPr>
          <w:color w:val="231F20"/>
        </w:rPr>
        <w:t>på</w:t>
      </w:r>
      <w:r>
        <w:rPr>
          <w:color w:val="231F20"/>
          <w:spacing w:val="-12"/>
        </w:rPr>
        <w:t xml:space="preserve"> </w:t>
      </w:r>
      <w:r>
        <w:rPr>
          <w:color w:val="231F20"/>
        </w:rPr>
        <w:t>det</w:t>
      </w:r>
      <w:r>
        <w:rPr>
          <w:color w:val="231F20"/>
          <w:spacing w:val="-13"/>
        </w:rPr>
        <w:t xml:space="preserve"> </w:t>
      </w:r>
      <w:r>
        <w:rPr>
          <w:color w:val="231F20"/>
        </w:rPr>
        <w:t>psykiske</w:t>
      </w:r>
      <w:r>
        <w:rPr>
          <w:color w:val="231F20"/>
          <w:spacing w:val="-12"/>
        </w:rPr>
        <w:t xml:space="preserve"> </w:t>
      </w:r>
      <w:r>
        <w:rPr>
          <w:color w:val="231F20"/>
        </w:rPr>
        <w:t>materialet</w:t>
      </w:r>
      <w:r>
        <w:rPr>
          <w:color w:val="231F20"/>
          <w:spacing w:val="-13"/>
        </w:rPr>
        <w:t xml:space="preserve"> </w:t>
      </w:r>
      <w:r>
        <w:rPr>
          <w:color w:val="231F20"/>
        </w:rPr>
        <w:t>som</w:t>
      </w:r>
      <w:r>
        <w:rPr>
          <w:color w:val="231F20"/>
          <w:spacing w:val="-12"/>
        </w:rPr>
        <w:t xml:space="preserve"> </w:t>
      </w:r>
      <w:r>
        <w:rPr>
          <w:color w:val="231F20"/>
        </w:rPr>
        <w:t>kom- mer til uttrykk gjennom klientenes utsagn.</w:t>
      </w:r>
    </w:p>
    <w:p w14:paraId="0CDFC16B" w14:textId="77777777" w:rsidR="001419A2" w:rsidRDefault="00000000">
      <w:pPr>
        <w:pStyle w:val="Brdtekst"/>
        <w:ind w:right="327" w:firstLine="283"/>
      </w:pPr>
      <w:r>
        <w:rPr>
          <w:color w:val="231F20"/>
        </w:rPr>
        <w:t>Det er likevel en viktig forskjell mellom kognitiv psykologi og terapi og hjernens psykologi</w:t>
      </w:r>
      <w:r>
        <w:rPr>
          <w:color w:val="231F20"/>
          <w:spacing w:val="-12"/>
        </w:rPr>
        <w:t xml:space="preserve"> </w:t>
      </w:r>
      <w:r>
        <w:rPr>
          <w:color w:val="231F20"/>
        </w:rPr>
        <w:t>og</w:t>
      </w:r>
      <w:r>
        <w:rPr>
          <w:color w:val="231F20"/>
          <w:spacing w:val="-12"/>
        </w:rPr>
        <w:t xml:space="preserve"> </w:t>
      </w:r>
      <w:r>
        <w:rPr>
          <w:color w:val="231F20"/>
        </w:rPr>
        <w:t>LBT.</w:t>
      </w:r>
      <w:r>
        <w:rPr>
          <w:color w:val="231F20"/>
          <w:spacing w:val="-12"/>
        </w:rPr>
        <w:t xml:space="preserve"> </w:t>
      </w:r>
      <w:r>
        <w:rPr>
          <w:color w:val="231F20"/>
        </w:rPr>
        <w:t>I</w:t>
      </w:r>
      <w:r>
        <w:rPr>
          <w:color w:val="231F20"/>
          <w:spacing w:val="-12"/>
        </w:rPr>
        <w:t xml:space="preserve"> </w:t>
      </w:r>
      <w:r>
        <w:rPr>
          <w:color w:val="231F20"/>
        </w:rPr>
        <w:t>kognitiv</w:t>
      </w:r>
      <w:r>
        <w:rPr>
          <w:color w:val="231F20"/>
          <w:spacing w:val="-12"/>
        </w:rPr>
        <w:t xml:space="preserve"> </w:t>
      </w:r>
      <w:r>
        <w:rPr>
          <w:color w:val="231F20"/>
        </w:rPr>
        <w:t>terapi</w:t>
      </w:r>
      <w:r>
        <w:rPr>
          <w:color w:val="231F20"/>
          <w:spacing w:val="-12"/>
        </w:rPr>
        <w:t xml:space="preserve"> </w:t>
      </w:r>
      <w:r>
        <w:rPr>
          <w:color w:val="231F20"/>
        </w:rPr>
        <w:t>vektlegges</w:t>
      </w:r>
      <w:r>
        <w:rPr>
          <w:color w:val="231F20"/>
          <w:spacing w:val="-12"/>
        </w:rPr>
        <w:t xml:space="preserve"> </w:t>
      </w:r>
      <w:r>
        <w:rPr>
          <w:color w:val="231F20"/>
        </w:rPr>
        <w:t>det</w:t>
      </w:r>
      <w:r>
        <w:rPr>
          <w:color w:val="231F20"/>
          <w:spacing w:val="-12"/>
        </w:rPr>
        <w:t xml:space="preserve"> </w:t>
      </w:r>
      <w:r>
        <w:rPr>
          <w:color w:val="231F20"/>
        </w:rPr>
        <w:t>å</w:t>
      </w:r>
      <w:r>
        <w:rPr>
          <w:color w:val="231F20"/>
          <w:spacing w:val="-12"/>
        </w:rPr>
        <w:t xml:space="preserve"> </w:t>
      </w:r>
      <w:r>
        <w:rPr>
          <w:color w:val="231F20"/>
        </w:rPr>
        <w:t>endre</w:t>
      </w:r>
      <w:r>
        <w:rPr>
          <w:color w:val="231F20"/>
          <w:spacing w:val="-12"/>
        </w:rPr>
        <w:t xml:space="preserve"> </w:t>
      </w:r>
      <w:r>
        <w:rPr>
          <w:color w:val="231F20"/>
        </w:rPr>
        <w:t>dysfunksjonelle</w:t>
      </w:r>
      <w:r>
        <w:rPr>
          <w:color w:val="231F20"/>
          <w:spacing w:val="-12"/>
        </w:rPr>
        <w:t xml:space="preserve"> </w:t>
      </w:r>
      <w:r>
        <w:rPr>
          <w:color w:val="231F20"/>
        </w:rPr>
        <w:t>tanker</w:t>
      </w:r>
      <w:r>
        <w:rPr>
          <w:color w:val="231F20"/>
          <w:spacing w:val="-12"/>
        </w:rPr>
        <w:t xml:space="preserve"> </w:t>
      </w:r>
      <w:r>
        <w:rPr>
          <w:color w:val="231F20"/>
        </w:rPr>
        <w:t>gjen- nom trening og repetisjon og gjennom å utvikle klientenes adekvate forståelse av sin egen</w:t>
      </w:r>
      <w:r>
        <w:rPr>
          <w:color w:val="231F20"/>
          <w:spacing w:val="-7"/>
        </w:rPr>
        <w:t xml:space="preserve"> </w:t>
      </w:r>
      <w:r>
        <w:rPr>
          <w:color w:val="231F20"/>
        </w:rPr>
        <w:t>virkelighet,</w:t>
      </w:r>
      <w:r>
        <w:rPr>
          <w:color w:val="231F20"/>
          <w:spacing w:val="-7"/>
        </w:rPr>
        <w:t xml:space="preserve"> </w:t>
      </w:r>
      <w:r>
        <w:rPr>
          <w:color w:val="231F20"/>
        </w:rPr>
        <w:t>noe</w:t>
      </w:r>
      <w:r>
        <w:rPr>
          <w:color w:val="231F20"/>
          <w:spacing w:val="-7"/>
        </w:rPr>
        <w:t xml:space="preserve"> </w:t>
      </w:r>
      <w:r>
        <w:rPr>
          <w:color w:val="231F20"/>
        </w:rPr>
        <w:t>som</w:t>
      </w:r>
      <w:r>
        <w:rPr>
          <w:color w:val="231F20"/>
          <w:spacing w:val="-7"/>
        </w:rPr>
        <w:t xml:space="preserve"> </w:t>
      </w:r>
      <w:r>
        <w:rPr>
          <w:color w:val="231F20"/>
        </w:rPr>
        <w:t>skjer</w:t>
      </w:r>
      <w:r>
        <w:rPr>
          <w:color w:val="231F20"/>
          <w:spacing w:val="-7"/>
        </w:rPr>
        <w:t xml:space="preserve"> </w:t>
      </w:r>
      <w:r>
        <w:rPr>
          <w:color w:val="231F20"/>
        </w:rPr>
        <w:t>gjennom</w:t>
      </w:r>
      <w:r>
        <w:rPr>
          <w:color w:val="231F20"/>
          <w:spacing w:val="-7"/>
        </w:rPr>
        <w:t xml:space="preserve"> </w:t>
      </w:r>
      <w:r>
        <w:rPr>
          <w:color w:val="231F20"/>
        </w:rPr>
        <w:t>logiske</w:t>
      </w:r>
      <w:r>
        <w:rPr>
          <w:color w:val="231F20"/>
          <w:spacing w:val="-7"/>
        </w:rPr>
        <w:t xml:space="preserve"> </w:t>
      </w:r>
      <w:r>
        <w:rPr>
          <w:color w:val="231F20"/>
        </w:rPr>
        <w:t>konfrontasjoner.</w:t>
      </w:r>
      <w:r>
        <w:rPr>
          <w:color w:val="231F20"/>
          <w:spacing w:val="-7"/>
        </w:rPr>
        <w:t xml:space="preserve"> </w:t>
      </w:r>
      <w:r>
        <w:rPr>
          <w:color w:val="231F20"/>
        </w:rPr>
        <w:t>Hjernens</w:t>
      </w:r>
      <w:r>
        <w:rPr>
          <w:color w:val="231F20"/>
          <w:spacing w:val="-7"/>
        </w:rPr>
        <w:t xml:space="preserve"> </w:t>
      </w:r>
      <w:r>
        <w:rPr>
          <w:color w:val="231F20"/>
        </w:rPr>
        <w:t>psykologi fokuserer i større grad på det psykiske materialet som utløses og rommes i klientens ord</w:t>
      </w:r>
      <w:r>
        <w:rPr>
          <w:color w:val="231F20"/>
          <w:spacing w:val="-2"/>
        </w:rPr>
        <w:t xml:space="preserve"> </w:t>
      </w:r>
      <w:r>
        <w:rPr>
          <w:color w:val="231F20"/>
        </w:rPr>
        <w:t>og</w:t>
      </w:r>
      <w:r>
        <w:rPr>
          <w:color w:val="231F20"/>
          <w:spacing w:val="-2"/>
        </w:rPr>
        <w:t xml:space="preserve"> </w:t>
      </w:r>
      <w:r>
        <w:rPr>
          <w:color w:val="231F20"/>
        </w:rPr>
        <w:t>utsagn,</w:t>
      </w:r>
      <w:r>
        <w:rPr>
          <w:color w:val="231F20"/>
          <w:spacing w:val="-2"/>
        </w:rPr>
        <w:t xml:space="preserve"> </w:t>
      </w:r>
      <w:r>
        <w:rPr>
          <w:color w:val="231F20"/>
        </w:rPr>
        <w:t>og</w:t>
      </w:r>
      <w:r>
        <w:rPr>
          <w:color w:val="231F20"/>
          <w:spacing w:val="-2"/>
        </w:rPr>
        <w:t xml:space="preserve"> </w:t>
      </w:r>
      <w:r>
        <w:rPr>
          <w:color w:val="231F20"/>
        </w:rPr>
        <w:t>på</w:t>
      </w:r>
      <w:r>
        <w:rPr>
          <w:color w:val="231F20"/>
          <w:spacing w:val="-2"/>
        </w:rPr>
        <w:t xml:space="preserve"> </w:t>
      </w:r>
      <w:r>
        <w:rPr>
          <w:color w:val="231F20"/>
        </w:rPr>
        <w:t>det</w:t>
      </w:r>
      <w:r>
        <w:rPr>
          <w:color w:val="231F20"/>
          <w:spacing w:val="-2"/>
        </w:rPr>
        <w:t xml:space="preserve"> </w:t>
      </w:r>
      <w:r>
        <w:rPr>
          <w:color w:val="231F20"/>
        </w:rPr>
        <w:t>psykiske</w:t>
      </w:r>
      <w:r>
        <w:rPr>
          <w:color w:val="231F20"/>
          <w:spacing w:val="-2"/>
        </w:rPr>
        <w:t xml:space="preserve"> </w:t>
      </w:r>
      <w:r>
        <w:rPr>
          <w:color w:val="231F20"/>
        </w:rPr>
        <w:t>materialet</w:t>
      </w:r>
      <w:r>
        <w:rPr>
          <w:color w:val="231F20"/>
          <w:spacing w:val="-2"/>
        </w:rPr>
        <w:t xml:space="preserve"> </w:t>
      </w:r>
      <w:r>
        <w:rPr>
          <w:color w:val="231F20"/>
        </w:rPr>
        <w:t>som</w:t>
      </w:r>
      <w:r>
        <w:rPr>
          <w:color w:val="231F20"/>
          <w:spacing w:val="-2"/>
        </w:rPr>
        <w:t xml:space="preserve"> </w:t>
      </w:r>
      <w:r>
        <w:rPr>
          <w:color w:val="231F20"/>
        </w:rPr>
        <w:t>ligger</w:t>
      </w:r>
      <w:r>
        <w:rPr>
          <w:color w:val="231F20"/>
          <w:spacing w:val="-2"/>
        </w:rPr>
        <w:t xml:space="preserve"> </w:t>
      </w:r>
      <w:r>
        <w:rPr>
          <w:color w:val="231F20"/>
        </w:rPr>
        <w:t>til</w:t>
      </w:r>
      <w:r>
        <w:rPr>
          <w:color w:val="231F20"/>
          <w:spacing w:val="-2"/>
        </w:rPr>
        <w:t xml:space="preserve"> </w:t>
      </w:r>
      <w:r>
        <w:rPr>
          <w:color w:val="231F20"/>
        </w:rPr>
        <w:t>grunn</w:t>
      </w:r>
      <w:r>
        <w:rPr>
          <w:color w:val="231F20"/>
          <w:spacing w:val="-2"/>
        </w:rPr>
        <w:t xml:space="preserve"> </w:t>
      </w:r>
      <w:r>
        <w:rPr>
          <w:color w:val="231F20"/>
        </w:rPr>
        <w:t>for</w:t>
      </w:r>
      <w:r>
        <w:rPr>
          <w:color w:val="231F20"/>
          <w:spacing w:val="-2"/>
        </w:rPr>
        <w:t xml:space="preserve"> </w:t>
      </w:r>
      <w:r>
        <w:rPr>
          <w:color w:val="231F20"/>
        </w:rPr>
        <w:t>klientens</w:t>
      </w:r>
      <w:r>
        <w:rPr>
          <w:color w:val="231F20"/>
          <w:spacing w:val="-2"/>
        </w:rPr>
        <w:t xml:space="preserve"> </w:t>
      </w:r>
      <w:r>
        <w:rPr>
          <w:color w:val="231F20"/>
        </w:rPr>
        <w:t>tanker. Dette</w:t>
      </w:r>
      <w:r>
        <w:rPr>
          <w:color w:val="231F20"/>
          <w:spacing w:val="-13"/>
        </w:rPr>
        <w:t xml:space="preserve"> </w:t>
      </w:r>
      <w:r>
        <w:rPr>
          <w:color w:val="231F20"/>
        </w:rPr>
        <w:t>fører</w:t>
      </w:r>
      <w:r>
        <w:rPr>
          <w:color w:val="231F20"/>
          <w:spacing w:val="-12"/>
        </w:rPr>
        <w:t xml:space="preserve"> </w:t>
      </w:r>
      <w:r>
        <w:rPr>
          <w:color w:val="231F20"/>
        </w:rPr>
        <w:t>til</w:t>
      </w:r>
      <w:r>
        <w:rPr>
          <w:color w:val="231F20"/>
          <w:spacing w:val="-13"/>
        </w:rPr>
        <w:t xml:space="preserve"> </w:t>
      </w:r>
      <w:r>
        <w:rPr>
          <w:color w:val="231F20"/>
        </w:rPr>
        <w:t>at</w:t>
      </w:r>
      <w:r>
        <w:rPr>
          <w:color w:val="231F20"/>
          <w:spacing w:val="-12"/>
        </w:rPr>
        <w:t xml:space="preserve"> </w:t>
      </w:r>
      <w:r>
        <w:rPr>
          <w:color w:val="231F20"/>
        </w:rPr>
        <w:t>man</w:t>
      </w:r>
      <w:r>
        <w:rPr>
          <w:color w:val="231F20"/>
          <w:spacing w:val="-13"/>
        </w:rPr>
        <w:t xml:space="preserve"> </w:t>
      </w:r>
      <w:r>
        <w:rPr>
          <w:color w:val="231F20"/>
        </w:rPr>
        <w:t>i</w:t>
      </w:r>
      <w:r>
        <w:rPr>
          <w:color w:val="231F20"/>
          <w:spacing w:val="-12"/>
        </w:rPr>
        <w:t xml:space="preserve"> </w:t>
      </w:r>
      <w:r>
        <w:rPr>
          <w:color w:val="231F20"/>
        </w:rPr>
        <w:t>LBTS</w:t>
      </w:r>
      <w:r>
        <w:rPr>
          <w:color w:val="231F20"/>
          <w:spacing w:val="-13"/>
        </w:rPr>
        <w:t xml:space="preserve"> </w:t>
      </w:r>
      <w:r>
        <w:rPr>
          <w:color w:val="231F20"/>
        </w:rPr>
        <w:t>søker</w:t>
      </w:r>
      <w:r>
        <w:rPr>
          <w:color w:val="231F20"/>
          <w:spacing w:val="-12"/>
        </w:rPr>
        <w:t xml:space="preserve"> </w:t>
      </w:r>
      <w:r>
        <w:rPr>
          <w:color w:val="231F20"/>
        </w:rPr>
        <w:t>å</w:t>
      </w:r>
      <w:r>
        <w:rPr>
          <w:color w:val="231F20"/>
          <w:spacing w:val="-13"/>
        </w:rPr>
        <w:t xml:space="preserve"> </w:t>
      </w:r>
      <w:r>
        <w:rPr>
          <w:color w:val="231F20"/>
        </w:rPr>
        <w:t>endre</w:t>
      </w:r>
      <w:r>
        <w:rPr>
          <w:color w:val="231F20"/>
          <w:spacing w:val="-12"/>
        </w:rPr>
        <w:t xml:space="preserve"> </w:t>
      </w:r>
      <w:r>
        <w:rPr>
          <w:color w:val="231F20"/>
        </w:rPr>
        <w:t>det</w:t>
      </w:r>
      <w:r>
        <w:rPr>
          <w:color w:val="231F20"/>
          <w:spacing w:val="-13"/>
        </w:rPr>
        <w:t xml:space="preserve"> </w:t>
      </w:r>
      <w:r>
        <w:rPr>
          <w:color w:val="231F20"/>
        </w:rPr>
        <w:t>psykiske</w:t>
      </w:r>
      <w:r>
        <w:rPr>
          <w:color w:val="231F20"/>
          <w:spacing w:val="-12"/>
        </w:rPr>
        <w:t xml:space="preserve"> </w:t>
      </w:r>
      <w:r>
        <w:rPr>
          <w:color w:val="231F20"/>
        </w:rPr>
        <w:t>materialet,</w:t>
      </w:r>
      <w:r>
        <w:rPr>
          <w:color w:val="231F20"/>
          <w:spacing w:val="-13"/>
        </w:rPr>
        <w:t xml:space="preserve"> </w:t>
      </w:r>
      <w:r>
        <w:rPr>
          <w:color w:val="231F20"/>
        </w:rPr>
        <w:t>de</w:t>
      </w:r>
      <w:r>
        <w:rPr>
          <w:color w:val="231F20"/>
          <w:spacing w:val="-12"/>
        </w:rPr>
        <w:t xml:space="preserve"> </w:t>
      </w:r>
      <w:r>
        <w:rPr>
          <w:color w:val="231F20"/>
        </w:rPr>
        <w:t>mentale</w:t>
      </w:r>
      <w:r>
        <w:rPr>
          <w:color w:val="231F20"/>
          <w:spacing w:val="-13"/>
        </w:rPr>
        <w:t xml:space="preserve"> </w:t>
      </w:r>
      <w:r>
        <w:rPr>
          <w:color w:val="231F20"/>
        </w:rPr>
        <w:t>elemen- tene</w:t>
      </w:r>
      <w:r>
        <w:rPr>
          <w:color w:val="231F20"/>
          <w:spacing w:val="7"/>
        </w:rPr>
        <w:t xml:space="preserve"> </w:t>
      </w:r>
      <w:r>
        <w:rPr>
          <w:color w:val="231F20"/>
        </w:rPr>
        <w:t>som</w:t>
      </w:r>
      <w:r>
        <w:rPr>
          <w:color w:val="231F20"/>
          <w:spacing w:val="7"/>
        </w:rPr>
        <w:t xml:space="preserve"> </w:t>
      </w:r>
      <w:r>
        <w:rPr>
          <w:color w:val="231F20"/>
        </w:rPr>
        <w:t>fører</w:t>
      </w:r>
      <w:r>
        <w:rPr>
          <w:color w:val="231F20"/>
          <w:spacing w:val="7"/>
        </w:rPr>
        <w:t xml:space="preserve"> </w:t>
      </w:r>
      <w:r>
        <w:rPr>
          <w:color w:val="231F20"/>
        </w:rPr>
        <w:t>til</w:t>
      </w:r>
      <w:r>
        <w:rPr>
          <w:color w:val="231F20"/>
          <w:spacing w:val="7"/>
        </w:rPr>
        <w:t xml:space="preserve"> </w:t>
      </w:r>
      <w:r>
        <w:rPr>
          <w:color w:val="231F20"/>
        </w:rPr>
        <w:t>dysfunksjonelle</w:t>
      </w:r>
      <w:r>
        <w:rPr>
          <w:color w:val="231F20"/>
          <w:spacing w:val="7"/>
        </w:rPr>
        <w:t xml:space="preserve"> </w:t>
      </w:r>
      <w:r>
        <w:rPr>
          <w:color w:val="231F20"/>
        </w:rPr>
        <w:t>skjemaer,</w:t>
      </w:r>
      <w:r>
        <w:rPr>
          <w:color w:val="231F20"/>
          <w:spacing w:val="7"/>
        </w:rPr>
        <w:t xml:space="preserve"> </w:t>
      </w:r>
      <w:r>
        <w:rPr>
          <w:color w:val="231F20"/>
        </w:rPr>
        <w:t>mens</w:t>
      </w:r>
      <w:r>
        <w:rPr>
          <w:color w:val="231F20"/>
          <w:spacing w:val="7"/>
        </w:rPr>
        <w:t xml:space="preserve"> </w:t>
      </w:r>
      <w:r>
        <w:rPr>
          <w:color w:val="231F20"/>
        </w:rPr>
        <w:t>man</w:t>
      </w:r>
      <w:r>
        <w:rPr>
          <w:color w:val="231F20"/>
          <w:spacing w:val="7"/>
        </w:rPr>
        <w:t xml:space="preserve"> </w:t>
      </w:r>
      <w:r>
        <w:rPr>
          <w:color w:val="231F20"/>
        </w:rPr>
        <w:t>er</w:t>
      </w:r>
      <w:r>
        <w:rPr>
          <w:color w:val="231F20"/>
          <w:spacing w:val="7"/>
        </w:rPr>
        <w:t xml:space="preserve"> </w:t>
      </w:r>
      <w:r>
        <w:rPr>
          <w:color w:val="231F20"/>
        </w:rPr>
        <w:t>mindre</w:t>
      </w:r>
      <w:r>
        <w:rPr>
          <w:color w:val="231F20"/>
          <w:spacing w:val="7"/>
        </w:rPr>
        <w:t xml:space="preserve"> </w:t>
      </w:r>
      <w:r>
        <w:rPr>
          <w:color w:val="231F20"/>
        </w:rPr>
        <w:t>opptatt</w:t>
      </w:r>
      <w:r>
        <w:rPr>
          <w:color w:val="231F20"/>
          <w:spacing w:val="7"/>
        </w:rPr>
        <w:t xml:space="preserve"> </w:t>
      </w:r>
      <w:r>
        <w:rPr>
          <w:color w:val="231F20"/>
        </w:rPr>
        <w:t>av</w:t>
      </w:r>
      <w:r>
        <w:rPr>
          <w:color w:val="231F20"/>
          <w:spacing w:val="7"/>
        </w:rPr>
        <w:t xml:space="preserve"> </w:t>
      </w:r>
      <w:r>
        <w:rPr>
          <w:color w:val="231F20"/>
        </w:rPr>
        <w:t>å</w:t>
      </w:r>
      <w:r>
        <w:rPr>
          <w:color w:val="231F20"/>
          <w:spacing w:val="8"/>
        </w:rPr>
        <w:t xml:space="preserve"> </w:t>
      </w:r>
      <w:r>
        <w:rPr>
          <w:color w:val="231F20"/>
          <w:spacing w:val="-2"/>
        </w:rPr>
        <w:t>endre</w:t>
      </w:r>
    </w:p>
    <w:p w14:paraId="7F0BD6A5" w14:textId="77777777" w:rsidR="001419A2" w:rsidRDefault="001419A2">
      <w:pPr>
        <w:sectPr w:rsidR="001419A2">
          <w:pgSz w:w="9640" w:h="13610"/>
          <w:pgMar w:top="900" w:right="860" w:bottom="620" w:left="860" w:header="367" w:footer="425" w:gutter="0"/>
          <w:cols w:space="708"/>
        </w:sectPr>
      </w:pPr>
    </w:p>
    <w:p w14:paraId="043681AA" w14:textId="77777777" w:rsidR="001419A2" w:rsidRDefault="00000000">
      <w:pPr>
        <w:pStyle w:val="Brdtekst"/>
        <w:spacing w:before="126"/>
        <w:ind w:left="330" w:right="101"/>
      </w:pPr>
      <w:r>
        <w:rPr>
          <w:color w:val="231F20"/>
        </w:rPr>
        <w:lastRenderedPageBreak/>
        <w:t>innholdet i klientenes dysfunksjonelle tanker. Kognitiv terapi er den psykologiske og terapeutiske tradisjonen som ligger nærmest LBT.</w:t>
      </w:r>
    </w:p>
    <w:p w14:paraId="3A1904D7" w14:textId="77777777" w:rsidR="001419A2" w:rsidRDefault="001419A2">
      <w:pPr>
        <w:pStyle w:val="Brdtekst"/>
        <w:spacing w:before="65"/>
        <w:ind w:left="0"/>
        <w:jc w:val="left"/>
      </w:pPr>
    </w:p>
    <w:p w14:paraId="6CDB7AC7" w14:textId="77777777" w:rsidR="001419A2" w:rsidRDefault="00000000">
      <w:pPr>
        <w:pStyle w:val="Overskrift4"/>
        <w:ind w:left="330"/>
      </w:pPr>
      <w:r>
        <w:rPr>
          <w:color w:val="231F20"/>
          <w:spacing w:val="-2"/>
        </w:rPr>
        <w:t>Psykoanalyse</w:t>
      </w:r>
    </w:p>
    <w:p w14:paraId="3B0219DB" w14:textId="77777777" w:rsidR="001419A2" w:rsidRDefault="00000000">
      <w:pPr>
        <w:pStyle w:val="Brdtekst"/>
        <w:spacing w:before="200"/>
        <w:ind w:left="330"/>
      </w:pPr>
      <w:r>
        <w:rPr>
          <w:color w:val="231F20"/>
        </w:rPr>
        <w:t>Når</w:t>
      </w:r>
      <w:r>
        <w:rPr>
          <w:color w:val="231F20"/>
          <w:spacing w:val="-7"/>
        </w:rPr>
        <w:t xml:space="preserve"> </w:t>
      </w:r>
      <w:r>
        <w:rPr>
          <w:color w:val="231F20"/>
        </w:rPr>
        <w:t>ambisjonene</w:t>
      </w:r>
      <w:r>
        <w:rPr>
          <w:color w:val="231F20"/>
          <w:spacing w:val="-5"/>
        </w:rPr>
        <w:t xml:space="preserve"> </w:t>
      </w:r>
      <w:r>
        <w:rPr>
          <w:color w:val="231F20"/>
        </w:rPr>
        <w:t>er</w:t>
      </w:r>
      <w:r>
        <w:rPr>
          <w:color w:val="231F20"/>
          <w:spacing w:val="-5"/>
        </w:rPr>
        <w:t xml:space="preserve"> </w:t>
      </w:r>
      <w:r>
        <w:rPr>
          <w:color w:val="231F20"/>
        </w:rPr>
        <w:t>store</w:t>
      </w:r>
      <w:r>
        <w:rPr>
          <w:color w:val="231F20"/>
          <w:spacing w:val="-4"/>
        </w:rPr>
        <w:t xml:space="preserve"> </w:t>
      </w:r>
      <w:r>
        <w:rPr>
          <w:color w:val="231F20"/>
        </w:rPr>
        <w:t>og</w:t>
      </w:r>
      <w:r>
        <w:rPr>
          <w:color w:val="231F20"/>
          <w:spacing w:val="-5"/>
        </w:rPr>
        <w:t xml:space="preserve"> </w:t>
      </w:r>
      <w:r>
        <w:rPr>
          <w:color w:val="231F20"/>
        </w:rPr>
        <w:t>det</w:t>
      </w:r>
      <w:r>
        <w:rPr>
          <w:color w:val="231F20"/>
          <w:spacing w:val="-5"/>
        </w:rPr>
        <w:t xml:space="preserve"> </w:t>
      </w:r>
      <w:r>
        <w:rPr>
          <w:color w:val="231F20"/>
        </w:rPr>
        <w:t>fortsatt</w:t>
      </w:r>
      <w:r>
        <w:rPr>
          <w:color w:val="231F20"/>
          <w:spacing w:val="-4"/>
        </w:rPr>
        <w:t xml:space="preserve"> </w:t>
      </w:r>
      <w:r>
        <w:rPr>
          <w:color w:val="231F20"/>
        </w:rPr>
        <w:t>er</w:t>
      </w:r>
      <w:r>
        <w:rPr>
          <w:color w:val="231F20"/>
          <w:spacing w:val="-5"/>
        </w:rPr>
        <w:t xml:space="preserve"> </w:t>
      </w:r>
      <w:r>
        <w:rPr>
          <w:color w:val="231F20"/>
        </w:rPr>
        <w:t>langt</w:t>
      </w:r>
      <w:r>
        <w:rPr>
          <w:color w:val="231F20"/>
          <w:spacing w:val="-5"/>
        </w:rPr>
        <w:t xml:space="preserve"> </w:t>
      </w:r>
      <w:r>
        <w:rPr>
          <w:color w:val="231F20"/>
        </w:rPr>
        <w:t>å</w:t>
      </w:r>
      <w:r>
        <w:rPr>
          <w:color w:val="231F20"/>
          <w:spacing w:val="-4"/>
        </w:rPr>
        <w:t xml:space="preserve"> </w:t>
      </w:r>
      <w:r>
        <w:rPr>
          <w:color w:val="231F20"/>
          <w:spacing w:val="-5"/>
        </w:rPr>
        <w:t>gå</w:t>
      </w:r>
    </w:p>
    <w:p w14:paraId="5AA6C03F" w14:textId="77777777" w:rsidR="001419A2" w:rsidRDefault="00000000">
      <w:pPr>
        <w:pStyle w:val="Brdtekst"/>
        <w:ind w:left="305" w:right="101"/>
        <w:jc w:val="right"/>
      </w:pPr>
      <w:r>
        <w:rPr>
          <w:color w:val="231F20"/>
        </w:rPr>
        <w:t>Psykoanalyse</w:t>
      </w:r>
      <w:r>
        <w:rPr>
          <w:color w:val="231F20"/>
          <w:spacing w:val="-13"/>
        </w:rPr>
        <w:t xml:space="preserve"> </w:t>
      </w:r>
      <w:r>
        <w:rPr>
          <w:color w:val="231F20"/>
        </w:rPr>
        <w:t>og</w:t>
      </w:r>
      <w:r>
        <w:rPr>
          <w:color w:val="231F20"/>
          <w:spacing w:val="-12"/>
        </w:rPr>
        <w:t xml:space="preserve"> </w:t>
      </w:r>
      <w:r>
        <w:rPr>
          <w:color w:val="231F20"/>
        </w:rPr>
        <w:t>psykodynamisk</w:t>
      </w:r>
      <w:r>
        <w:rPr>
          <w:color w:val="231F20"/>
          <w:spacing w:val="-13"/>
        </w:rPr>
        <w:t xml:space="preserve"> </w:t>
      </w:r>
      <w:r>
        <w:rPr>
          <w:color w:val="231F20"/>
        </w:rPr>
        <w:t>terapi</w:t>
      </w:r>
      <w:r>
        <w:rPr>
          <w:color w:val="231F20"/>
          <w:spacing w:val="-12"/>
        </w:rPr>
        <w:t xml:space="preserve"> </w:t>
      </w:r>
      <w:r>
        <w:rPr>
          <w:color w:val="231F20"/>
        </w:rPr>
        <w:t>har</w:t>
      </w:r>
      <w:r>
        <w:rPr>
          <w:color w:val="231F20"/>
          <w:spacing w:val="-13"/>
        </w:rPr>
        <w:t xml:space="preserve"> </w:t>
      </w:r>
      <w:r>
        <w:rPr>
          <w:color w:val="231F20"/>
        </w:rPr>
        <w:t>hatt</w:t>
      </w:r>
      <w:r>
        <w:rPr>
          <w:color w:val="231F20"/>
          <w:spacing w:val="-12"/>
        </w:rPr>
        <w:t xml:space="preserve"> </w:t>
      </w:r>
      <w:r>
        <w:rPr>
          <w:color w:val="231F20"/>
        </w:rPr>
        <w:t>betydning</w:t>
      </w:r>
      <w:r>
        <w:rPr>
          <w:color w:val="231F20"/>
          <w:spacing w:val="-13"/>
        </w:rPr>
        <w:t xml:space="preserve"> </w:t>
      </w:r>
      <w:r>
        <w:rPr>
          <w:color w:val="231F20"/>
        </w:rPr>
        <w:t>for</w:t>
      </w:r>
      <w:r>
        <w:rPr>
          <w:color w:val="231F20"/>
          <w:spacing w:val="-12"/>
        </w:rPr>
        <w:t xml:space="preserve"> </w:t>
      </w:r>
      <w:r>
        <w:rPr>
          <w:color w:val="231F20"/>
        </w:rPr>
        <w:t>utviklingen</w:t>
      </w:r>
      <w:r>
        <w:rPr>
          <w:color w:val="231F20"/>
          <w:spacing w:val="-13"/>
        </w:rPr>
        <w:t xml:space="preserve"> </w:t>
      </w:r>
      <w:r>
        <w:rPr>
          <w:color w:val="231F20"/>
        </w:rPr>
        <w:t>av</w:t>
      </w:r>
      <w:r>
        <w:rPr>
          <w:color w:val="231F20"/>
          <w:spacing w:val="-12"/>
        </w:rPr>
        <w:t xml:space="preserve"> </w:t>
      </w:r>
      <w:r>
        <w:rPr>
          <w:color w:val="231F20"/>
        </w:rPr>
        <w:t>den</w:t>
      </w:r>
      <w:r>
        <w:rPr>
          <w:color w:val="231F20"/>
          <w:spacing w:val="-13"/>
        </w:rPr>
        <w:t xml:space="preserve"> </w:t>
      </w:r>
      <w:r>
        <w:rPr>
          <w:color w:val="231F20"/>
        </w:rPr>
        <w:t>hjer- nepsykologiske forståelsen av psykiske plager på grunn av sitt fokus på det ubevisste og</w:t>
      </w:r>
      <w:r>
        <w:rPr>
          <w:color w:val="231F20"/>
          <w:spacing w:val="-3"/>
        </w:rPr>
        <w:t xml:space="preserve"> </w:t>
      </w:r>
      <w:r>
        <w:rPr>
          <w:color w:val="231F20"/>
        </w:rPr>
        <w:t>på</w:t>
      </w:r>
      <w:r>
        <w:rPr>
          <w:color w:val="231F20"/>
          <w:spacing w:val="-3"/>
        </w:rPr>
        <w:t xml:space="preserve"> </w:t>
      </w:r>
      <w:r>
        <w:rPr>
          <w:color w:val="231F20"/>
        </w:rPr>
        <w:t>den</w:t>
      </w:r>
      <w:r>
        <w:rPr>
          <w:color w:val="231F20"/>
          <w:spacing w:val="-3"/>
        </w:rPr>
        <w:t xml:space="preserve"> </w:t>
      </w:r>
      <w:r>
        <w:rPr>
          <w:color w:val="231F20"/>
        </w:rPr>
        <w:t>betydningen</w:t>
      </w:r>
      <w:r>
        <w:rPr>
          <w:color w:val="231F20"/>
          <w:spacing w:val="-3"/>
        </w:rPr>
        <w:t xml:space="preserve"> </w:t>
      </w:r>
      <w:r>
        <w:rPr>
          <w:color w:val="231F20"/>
        </w:rPr>
        <w:t>som</w:t>
      </w:r>
      <w:r>
        <w:rPr>
          <w:color w:val="231F20"/>
          <w:spacing w:val="-3"/>
        </w:rPr>
        <w:t xml:space="preserve"> </w:t>
      </w:r>
      <w:r>
        <w:rPr>
          <w:color w:val="231F20"/>
        </w:rPr>
        <w:t>erfaringer</w:t>
      </w:r>
      <w:r>
        <w:rPr>
          <w:color w:val="231F20"/>
          <w:spacing w:val="-3"/>
        </w:rPr>
        <w:t xml:space="preserve"> </w:t>
      </w:r>
      <w:r>
        <w:rPr>
          <w:color w:val="231F20"/>
        </w:rPr>
        <w:t>fra</w:t>
      </w:r>
      <w:r>
        <w:rPr>
          <w:color w:val="231F20"/>
          <w:spacing w:val="-3"/>
        </w:rPr>
        <w:t xml:space="preserve"> </w:t>
      </w:r>
      <w:r>
        <w:rPr>
          <w:color w:val="231F20"/>
        </w:rPr>
        <w:t>tidlig</w:t>
      </w:r>
      <w:r>
        <w:rPr>
          <w:color w:val="231F20"/>
          <w:spacing w:val="-3"/>
        </w:rPr>
        <w:t xml:space="preserve"> </w:t>
      </w:r>
      <w:r>
        <w:rPr>
          <w:color w:val="231F20"/>
        </w:rPr>
        <w:t>barndom</w:t>
      </w:r>
      <w:r>
        <w:rPr>
          <w:color w:val="231F20"/>
          <w:spacing w:val="-3"/>
        </w:rPr>
        <w:t xml:space="preserve"> </w:t>
      </w:r>
      <w:r>
        <w:rPr>
          <w:color w:val="231F20"/>
        </w:rPr>
        <w:t>har</w:t>
      </w:r>
      <w:r>
        <w:rPr>
          <w:color w:val="231F20"/>
          <w:spacing w:val="-3"/>
        </w:rPr>
        <w:t xml:space="preserve"> </w:t>
      </w:r>
      <w:r>
        <w:rPr>
          <w:color w:val="231F20"/>
        </w:rPr>
        <w:t>for</w:t>
      </w:r>
      <w:r>
        <w:rPr>
          <w:color w:val="231F20"/>
          <w:spacing w:val="-3"/>
        </w:rPr>
        <w:t xml:space="preserve"> </w:t>
      </w:r>
      <w:r>
        <w:rPr>
          <w:color w:val="231F20"/>
        </w:rPr>
        <w:t>den</w:t>
      </w:r>
      <w:r>
        <w:rPr>
          <w:color w:val="231F20"/>
          <w:spacing w:val="-3"/>
        </w:rPr>
        <w:t xml:space="preserve"> </w:t>
      </w:r>
      <w:r>
        <w:rPr>
          <w:color w:val="231F20"/>
        </w:rPr>
        <w:t>senere</w:t>
      </w:r>
      <w:r>
        <w:rPr>
          <w:color w:val="231F20"/>
          <w:spacing w:val="-3"/>
        </w:rPr>
        <w:t xml:space="preserve"> </w:t>
      </w:r>
      <w:r>
        <w:rPr>
          <w:color w:val="231F20"/>
        </w:rPr>
        <w:t xml:space="preserve">psykiske </w:t>
      </w:r>
      <w:r>
        <w:rPr>
          <w:color w:val="231F20"/>
          <w:spacing w:val="-2"/>
        </w:rPr>
        <w:t>plagen,</w:t>
      </w:r>
      <w:r>
        <w:rPr>
          <w:color w:val="231F20"/>
          <w:spacing w:val="-3"/>
        </w:rPr>
        <w:t xml:space="preserve"> </w:t>
      </w:r>
      <w:r>
        <w:rPr>
          <w:color w:val="231F20"/>
          <w:spacing w:val="-2"/>
        </w:rPr>
        <w:t>selv</w:t>
      </w:r>
      <w:r>
        <w:rPr>
          <w:color w:val="231F20"/>
          <w:spacing w:val="-3"/>
        </w:rPr>
        <w:t xml:space="preserve"> </w:t>
      </w:r>
      <w:r>
        <w:rPr>
          <w:color w:val="231F20"/>
          <w:spacing w:val="-2"/>
        </w:rPr>
        <w:t>om</w:t>
      </w:r>
      <w:r>
        <w:rPr>
          <w:color w:val="231F20"/>
          <w:spacing w:val="-3"/>
        </w:rPr>
        <w:t xml:space="preserve"> </w:t>
      </w:r>
      <w:r>
        <w:rPr>
          <w:color w:val="231F20"/>
          <w:spacing w:val="-2"/>
        </w:rPr>
        <w:t>denne</w:t>
      </w:r>
      <w:r>
        <w:rPr>
          <w:color w:val="231F20"/>
          <w:spacing w:val="-3"/>
        </w:rPr>
        <w:t xml:space="preserve"> </w:t>
      </w:r>
      <w:r>
        <w:rPr>
          <w:color w:val="231F20"/>
          <w:spacing w:val="-2"/>
        </w:rPr>
        <w:t>forståelsen</w:t>
      </w:r>
      <w:r>
        <w:rPr>
          <w:color w:val="231F20"/>
          <w:spacing w:val="-3"/>
        </w:rPr>
        <w:t xml:space="preserve"> </w:t>
      </w:r>
      <w:r>
        <w:rPr>
          <w:color w:val="231F20"/>
          <w:spacing w:val="-2"/>
        </w:rPr>
        <w:t>blir</w:t>
      </w:r>
      <w:r>
        <w:rPr>
          <w:color w:val="231F20"/>
          <w:spacing w:val="-3"/>
        </w:rPr>
        <w:t xml:space="preserve"> </w:t>
      </w:r>
      <w:r>
        <w:rPr>
          <w:color w:val="231F20"/>
          <w:spacing w:val="-2"/>
        </w:rPr>
        <w:t>delvis</w:t>
      </w:r>
      <w:r>
        <w:rPr>
          <w:color w:val="231F20"/>
          <w:spacing w:val="-3"/>
        </w:rPr>
        <w:t xml:space="preserve"> </w:t>
      </w:r>
      <w:r>
        <w:rPr>
          <w:color w:val="231F20"/>
          <w:spacing w:val="-2"/>
        </w:rPr>
        <w:t>tilbakevist</w:t>
      </w:r>
      <w:r>
        <w:rPr>
          <w:color w:val="231F20"/>
          <w:spacing w:val="-3"/>
        </w:rPr>
        <w:t xml:space="preserve"> </w:t>
      </w:r>
      <w:r>
        <w:rPr>
          <w:color w:val="231F20"/>
          <w:spacing w:val="-2"/>
        </w:rPr>
        <w:t>i</w:t>
      </w:r>
      <w:r>
        <w:rPr>
          <w:color w:val="231F20"/>
          <w:spacing w:val="-3"/>
        </w:rPr>
        <w:t xml:space="preserve"> </w:t>
      </w:r>
      <w:r>
        <w:rPr>
          <w:color w:val="231F20"/>
          <w:spacing w:val="-2"/>
        </w:rPr>
        <w:t>lingvistisk</w:t>
      </w:r>
      <w:r>
        <w:rPr>
          <w:color w:val="231F20"/>
          <w:spacing w:val="-3"/>
        </w:rPr>
        <w:t xml:space="preserve"> </w:t>
      </w:r>
      <w:r>
        <w:rPr>
          <w:color w:val="231F20"/>
          <w:spacing w:val="-2"/>
        </w:rPr>
        <w:t>hjerneterapi</w:t>
      </w:r>
      <w:r>
        <w:rPr>
          <w:color w:val="231F20"/>
          <w:spacing w:val="-3"/>
        </w:rPr>
        <w:t xml:space="preserve"> </w:t>
      </w:r>
      <w:r>
        <w:rPr>
          <w:color w:val="231F20"/>
          <w:spacing w:val="-2"/>
        </w:rPr>
        <w:t xml:space="preserve">(LBT). </w:t>
      </w:r>
      <w:r>
        <w:rPr>
          <w:color w:val="231F20"/>
        </w:rPr>
        <w:t>Psykoanalysens store fortjeneste er dens ambisjon om å kunne si noe vitenskapelig holdbart</w:t>
      </w:r>
      <w:r>
        <w:rPr>
          <w:color w:val="231F20"/>
          <w:spacing w:val="-3"/>
        </w:rPr>
        <w:t xml:space="preserve"> </w:t>
      </w:r>
      <w:r>
        <w:rPr>
          <w:color w:val="231F20"/>
        </w:rPr>
        <w:t>om</w:t>
      </w:r>
      <w:r>
        <w:rPr>
          <w:color w:val="231F20"/>
          <w:spacing w:val="-3"/>
        </w:rPr>
        <w:t xml:space="preserve"> </w:t>
      </w:r>
      <w:r>
        <w:rPr>
          <w:color w:val="231F20"/>
        </w:rPr>
        <w:t>de</w:t>
      </w:r>
      <w:r>
        <w:rPr>
          <w:color w:val="231F20"/>
          <w:spacing w:val="-3"/>
        </w:rPr>
        <w:t xml:space="preserve"> </w:t>
      </w:r>
      <w:r>
        <w:rPr>
          <w:color w:val="231F20"/>
        </w:rPr>
        <w:t>dypereliggende</w:t>
      </w:r>
      <w:r>
        <w:rPr>
          <w:color w:val="231F20"/>
          <w:spacing w:val="-3"/>
        </w:rPr>
        <w:t xml:space="preserve"> </w:t>
      </w:r>
      <w:r>
        <w:rPr>
          <w:color w:val="231F20"/>
        </w:rPr>
        <w:t>årsakene</w:t>
      </w:r>
      <w:r>
        <w:rPr>
          <w:color w:val="231F20"/>
          <w:spacing w:val="-3"/>
        </w:rPr>
        <w:t xml:space="preserve"> </w:t>
      </w:r>
      <w:r>
        <w:rPr>
          <w:color w:val="231F20"/>
        </w:rPr>
        <w:t>til</w:t>
      </w:r>
      <w:r>
        <w:rPr>
          <w:color w:val="231F20"/>
          <w:spacing w:val="-3"/>
        </w:rPr>
        <w:t xml:space="preserve"> </w:t>
      </w:r>
      <w:r>
        <w:rPr>
          <w:color w:val="231F20"/>
        </w:rPr>
        <w:t>psykiske</w:t>
      </w:r>
      <w:r>
        <w:rPr>
          <w:color w:val="231F20"/>
          <w:spacing w:val="-3"/>
        </w:rPr>
        <w:t xml:space="preserve"> </w:t>
      </w:r>
      <w:r>
        <w:rPr>
          <w:color w:val="231F20"/>
        </w:rPr>
        <w:t>plager.</w:t>
      </w:r>
      <w:r>
        <w:rPr>
          <w:color w:val="231F20"/>
          <w:spacing w:val="-3"/>
        </w:rPr>
        <w:t xml:space="preserve"> </w:t>
      </w:r>
      <w:r>
        <w:rPr>
          <w:color w:val="231F20"/>
        </w:rPr>
        <w:t>Dens</w:t>
      </w:r>
      <w:r>
        <w:rPr>
          <w:color w:val="231F20"/>
          <w:spacing w:val="-3"/>
        </w:rPr>
        <w:t xml:space="preserve"> </w:t>
      </w:r>
      <w:r>
        <w:rPr>
          <w:color w:val="231F20"/>
        </w:rPr>
        <w:t>store</w:t>
      </w:r>
      <w:r>
        <w:rPr>
          <w:color w:val="231F20"/>
          <w:spacing w:val="-3"/>
        </w:rPr>
        <w:t xml:space="preserve"> </w:t>
      </w:r>
      <w:r>
        <w:rPr>
          <w:color w:val="231F20"/>
        </w:rPr>
        <w:t>problem</w:t>
      </w:r>
      <w:r>
        <w:rPr>
          <w:color w:val="231F20"/>
          <w:spacing w:val="-3"/>
        </w:rPr>
        <w:t xml:space="preserve"> </w:t>
      </w:r>
      <w:r>
        <w:rPr>
          <w:color w:val="231F20"/>
        </w:rPr>
        <w:t>er</w:t>
      </w:r>
      <w:r>
        <w:rPr>
          <w:color w:val="231F20"/>
          <w:spacing w:val="-3"/>
        </w:rPr>
        <w:t xml:space="preserve"> </w:t>
      </w:r>
      <w:r>
        <w:rPr>
          <w:color w:val="231F20"/>
        </w:rPr>
        <w:t>at den ikke har klart å forske presist på disse årsakene, samtidig som den har opprett- holdt sitt fokus på erfaringsbaserte fortolkninger. Resultatet er antagelser om årsaker til</w:t>
      </w:r>
      <w:r>
        <w:rPr>
          <w:color w:val="231F20"/>
          <w:spacing w:val="-5"/>
        </w:rPr>
        <w:t xml:space="preserve"> </w:t>
      </w:r>
      <w:r>
        <w:rPr>
          <w:color w:val="231F20"/>
        </w:rPr>
        <w:t>psykiske</w:t>
      </w:r>
      <w:r>
        <w:rPr>
          <w:color w:val="231F20"/>
          <w:spacing w:val="-5"/>
        </w:rPr>
        <w:t xml:space="preserve"> </w:t>
      </w:r>
      <w:r>
        <w:rPr>
          <w:color w:val="231F20"/>
        </w:rPr>
        <w:t>plager</w:t>
      </w:r>
      <w:r>
        <w:rPr>
          <w:color w:val="231F20"/>
          <w:spacing w:val="-5"/>
        </w:rPr>
        <w:t xml:space="preserve"> </w:t>
      </w:r>
      <w:r>
        <w:rPr>
          <w:color w:val="231F20"/>
        </w:rPr>
        <w:t>og</w:t>
      </w:r>
      <w:r>
        <w:rPr>
          <w:color w:val="231F20"/>
          <w:spacing w:val="-5"/>
        </w:rPr>
        <w:t xml:space="preserve"> </w:t>
      </w:r>
      <w:r>
        <w:rPr>
          <w:color w:val="231F20"/>
        </w:rPr>
        <w:t>utvikling</w:t>
      </w:r>
      <w:r>
        <w:rPr>
          <w:color w:val="231F20"/>
          <w:spacing w:val="-5"/>
        </w:rPr>
        <w:t xml:space="preserve"> </w:t>
      </w:r>
      <w:r>
        <w:rPr>
          <w:color w:val="231F20"/>
        </w:rPr>
        <w:t>av</w:t>
      </w:r>
      <w:r>
        <w:rPr>
          <w:color w:val="231F20"/>
          <w:spacing w:val="-5"/>
        </w:rPr>
        <w:t xml:space="preserve"> </w:t>
      </w:r>
      <w:r>
        <w:rPr>
          <w:color w:val="231F20"/>
        </w:rPr>
        <w:t>kunnskap</w:t>
      </w:r>
      <w:r>
        <w:rPr>
          <w:color w:val="231F20"/>
          <w:spacing w:val="-5"/>
        </w:rPr>
        <w:t xml:space="preserve"> </w:t>
      </w:r>
      <w:r>
        <w:rPr>
          <w:color w:val="231F20"/>
        </w:rPr>
        <w:t>om</w:t>
      </w:r>
      <w:r>
        <w:rPr>
          <w:color w:val="231F20"/>
          <w:spacing w:val="-5"/>
        </w:rPr>
        <w:t xml:space="preserve"> </w:t>
      </w:r>
      <w:r>
        <w:rPr>
          <w:color w:val="231F20"/>
        </w:rPr>
        <w:t>psykiske</w:t>
      </w:r>
      <w:r>
        <w:rPr>
          <w:color w:val="231F20"/>
          <w:spacing w:val="-5"/>
        </w:rPr>
        <w:t xml:space="preserve"> </w:t>
      </w:r>
      <w:r>
        <w:rPr>
          <w:color w:val="231F20"/>
        </w:rPr>
        <w:t>plager</w:t>
      </w:r>
      <w:r>
        <w:rPr>
          <w:color w:val="231F20"/>
          <w:spacing w:val="-5"/>
        </w:rPr>
        <w:t xml:space="preserve"> </w:t>
      </w:r>
      <w:r>
        <w:rPr>
          <w:color w:val="231F20"/>
        </w:rPr>
        <w:t>som</w:t>
      </w:r>
      <w:r>
        <w:rPr>
          <w:color w:val="231F20"/>
          <w:spacing w:val="-5"/>
        </w:rPr>
        <w:t xml:space="preserve"> </w:t>
      </w:r>
      <w:r>
        <w:rPr>
          <w:color w:val="231F20"/>
        </w:rPr>
        <w:t>ikke</w:t>
      </w:r>
      <w:r>
        <w:rPr>
          <w:color w:val="231F20"/>
          <w:spacing w:val="-5"/>
        </w:rPr>
        <w:t xml:space="preserve"> </w:t>
      </w:r>
      <w:r>
        <w:rPr>
          <w:color w:val="231F20"/>
        </w:rPr>
        <w:t>er</w:t>
      </w:r>
      <w:r>
        <w:rPr>
          <w:color w:val="231F20"/>
          <w:spacing w:val="-5"/>
        </w:rPr>
        <w:t xml:space="preserve"> </w:t>
      </w:r>
      <w:r>
        <w:rPr>
          <w:color w:val="231F20"/>
        </w:rPr>
        <w:t>vitenska- pelig</w:t>
      </w:r>
      <w:r>
        <w:rPr>
          <w:color w:val="231F20"/>
          <w:spacing w:val="15"/>
        </w:rPr>
        <w:t xml:space="preserve"> </w:t>
      </w:r>
      <w:r>
        <w:rPr>
          <w:color w:val="231F20"/>
        </w:rPr>
        <w:t>holdbare,</w:t>
      </w:r>
      <w:r>
        <w:rPr>
          <w:color w:val="231F20"/>
          <w:spacing w:val="15"/>
        </w:rPr>
        <w:t xml:space="preserve"> </w:t>
      </w:r>
      <w:r>
        <w:rPr>
          <w:color w:val="231F20"/>
        </w:rPr>
        <w:t>i</w:t>
      </w:r>
      <w:r>
        <w:rPr>
          <w:color w:val="231F20"/>
          <w:spacing w:val="15"/>
        </w:rPr>
        <w:t xml:space="preserve"> </w:t>
      </w:r>
      <w:r>
        <w:rPr>
          <w:color w:val="231F20"/>
        </w:rPr>
        <w:t>betydningen</w:t>
      </w:r>
      <w:r>
        <w:rPr>
          <w:color w:val="231F20"/>
          <w:spacing w:val="15"/>
        </w:rPr>
        <w:t xml:space="preserve"> </w:t>
      </w:r>
      <w:r>
        <w:rPr>
          <w:color w:val="231F20"/>
        </w:rPr>
        <w:t>etterprøvbare</w:t>
      </w:r>
      <w:r>
        <w:rPr>
          <w:color w:val="231F20"/>
          <w:spacing w:val="15"/>
        </w:rPr>
        <w:t xml:space="preserve"> </w:t>
      </w:r>
      <w:r>
        <w:rPr>
          <w:color w:val="231F20"/>
        </w:rPr>
        <w:t>og</w:t>
      </w:r>
      <w:r>
        <w:rPr>
          <w:color w:val="231F20"/>
          <w:spacing w:val="15"/>
        </w:rPr>
        <w:t xml:space="preserve"> </w:t>
      </w:r>
      <w:r>
        <w:rPr>
          <w:color w:val="231F20"/>
        </w:rPr>
        <w:t>falsifiserbare,</w:t>
      </w:r>
      <w:r>
        <w:rPr>
          <w:color w:val="231F20"/>
          <w:spacing w:val="15"/>
        </w:rPr>
        <w:t xml:space="preserve"> </w:t>
      </w:r>
      <w:r>
        <w:rPr>
          <w:color w:val="231F20"/>
        </w:rPr>
        <w:t>selv</w:t>
      </w:r>
      <w:r>
        <w:rPr>
          <w:color w:val="231F20"/>
          <w:spacing w:val="15"/>
        </w:rPr>
        <w:t xml:space="preserve"> </w:t>
      </w:r>
      <w:r>
        <w:rPr>
          <w:color w:val="231F20"/>
        </w:rPr>
        <w:t>om</w:t>
      </w:r>
      <w:r>
        <w:rPr>
          <w:color w:val="231F20"/>
          <w:spacing w:val="15"/>
        </w:rPr>
        <w:t xml:space="preserve"> </w:t>
      </w:r>
      <w:r>
        <w:rPr>
          <w:color w:val="231F20"/>
        </w:rPr>
        <w:t>de</w:t>
      </w:r>
      <w:r>
        <w:rPr>
          <w:color w:val="231F20"/>
          <w:spacing w:val="16"/>
        </w:rPr>
        <w:t xml:space="preserve"> </w:t>
      </w:r>
      <w:r>
        <w:rPr>
          <w:color w:val="231F20"/>
          <w:spacing w:val="-2"/>
        </w:rPr>
        <w:t>inneholder</w:t>
      </w:r>
    </w:p>
    <w:p w14:paraId="4A2A1AFC" w14:textId="77777777" w:rsidR="001419A2" w:rsidRDefault="00000000">
      <w:pPr>
        <w:pStyle w:val="Brdtekst"/>
        <w:ind w:left="330"/>
      </w:pPr>
      <w:r>
        <w:rPr>
          <w:color w:val="231F20"/>
        </w:rPr>
        <w:t>viktig</w:t>
      </w:r>
      <w:r>
        <w:rPr>
          <w:color w:val="231F20"/>
          <w:spacing w:val="-7"/>
        </w:rPr>
        <w:t xml:space="preserve"> </w:t>
      </w:r>
      <w:r>
        <w:rPr>
          <w:color w:val="231F20"/>
        </w:rPr>
        <w:t>og</w:t>
      </w:r>
      <w:r>
        <w:rPr>
          <w:color w:val="231F20"/>
          <w:spacing w:val="-6"/>
        </w:rPr>
        <w:t xml:space="preserve"> </w:t>
      </w:r>
      <w:r>
        <w:rPr>
          <w:color w:val="231F20"/>
        </w:rPr>
        <w:t>interessant</w:t>
      </w:r>
      <w:r>
        <w:rPr>
          <w:color w:val="231F20"/>
          <w:spacing w:val="-6"/>
        </w:rPr>
        <w:t xml:space="preserve"> </w:t>
      </w:r>
      <w:r>
        <w:rPr>
          <w:color w:val="231F20"/>
          <w:spacing w:val="-2"/>
        </w:rPr>
        <w:t>informasjon.</w:t>
      </w:r>
    </w:p>
    <w:p w14:paraId="4C5A172E" w14:textId="77777777" w:rsidR="001419A2" w:rsidRDefault="00000000">
      <w:pPr>
        <w:pStyle w:val="Brdtekst"/>
        <w:ind w:left="330" w:right="100" w:firstLine="283"/>
      </w:pPr>
      <w:r>
        <w:rPr>
          <w:color w:val="231F20"/>
        </w:rPr>
        <w:t>Denne boken om hjernens psykologi er forankret i den samme ambisjonen om å utvikle vitenskapelig holdbar kunnskap om årsakene til psykiske plager. Dette skjer gjennom</w:t>
      </w:r>
      <w:r>
        <w:rPr>
          <w:color w:val="231F20"/>
          <w:spacing w:val="-4"/>
        </w:rPr>
        <w:t xml:space="preserve"> </w:t>
      </w:r>
      <w:r>
        <w:rPr>
          <w:color w:val="231F20"/>
        </w:rPr>
        <w:t>et</w:t>
      </w:r>
      <w:r>
        <w:rPr>
          <w:color w:val="231F20"/>
          <w:spacing w:val="-4"/>
        </w:rPr>
        <w:t xml:space="preserve"> </w:t>
      </w:r>
      <w:r>
        <w:rPr>
          <w:color w:val="231F20"/>
        </w:rPr>
        <w:t>fokus</w:t>
      </w:r>
      <w:r>
        <w:rPr>
          <w:color w:val="231F20"/>
          <w:spacing w:val="-4"/>
        </w:rPr>
        <w:t xml:space="preserve"> </w:t>
      </w:r>
      <w:r>
        <w:rPr>
          <w:color w:val="231F20"/>
        </w:rPr>
        <w:t>på</w:t>
      </w:r>
      <w:r>
        <w:rPr>
          <w:color w:val="231F20"/>
          <w:spacing w:val="-4"/>
        </w:rPr>
        <w:t xml:space="preserve"> </w:t>
      </w:r>
      <w:r>
        <w:rPr>
          <w:color w:val="231F20"/>
        </w:rPr>
        <w:t>det</w:t>
      </w:r>
      <w:r>
        <w:rPr>
          <w:color w:val="231F20"/>
          <w:spacing w:val="-4"/>
        </w:rPr>
        <w:t xml:space="preserve"> </w:t>
      </w:r>
      <w:r>
        <w:rPr>
          <w:color w:val="231F20"/>
        </w:rPr>
        <w:t>psykiske</w:t>
      </w:r>
      <w:r>
        <w:rPr>
          <w:color w:val="231F20"/>
          <w:spacing w:val="-4"/>
        </w:rPr>
        <w:t xml:space="preserve"> </w:t>
      </w:r>
      <w:r>
        <w:rPr>
          <w:color w:val="231F20"/>
        </w:rPr>
        <w:t>materialet</w:t>
      </w:r>
      <w:r>
        <w:rPr>
          <w:color w:val="231F20"/>
          <w:spacing w:val="-4"/>
        </w:rPr>
        <w:t xml:space="preserve"> </w:t>
      </w:r>
      <w:r>
        <w:rPr>
          <w:color w:val="231F20"/>
        </w:rPr>
        <w:t>som</w:t>
      </w:r>
      <w:r>
        <w:rPr>
          <w:color w:val="231F20"/>
          <w:spacing w:val="-4"/>
        </w:rPr>
        <w:t xml:space="preserve"> </w:t>
      </w:r>
      <w:r>
        <w:rPr>
          <w:color w:val="231F20"/>
        </w:rPr>
        <w:t>forankrer</w:t>
      </w:r>
      <w:r>
        <w:rPr>
          <w:color w:val="231F20"/>
          <w:spacing w:val="-4"/>
        </w:rPr>
        <w:t xml:space="preserve"> </w:t>
      </w:r>
      <w:r>
        <w:rPr>
          <w:color w:val="231F20"/>
        </w:rPr>
        <w:t>klientenes</w:t>
      </w:r>
      <w:r>
        <w:rPr>
          <w:color w:val="231F20"/>
          <w:spacing w:val="-4"/>
        </w:rPr>
        <w:t xml:space="preserve"> </w:t>
      </w:r>
      <w:r>
        <w:rPr>
          <w:color w:val="231F20"/>
        </w:rPr>
        <w:t>følelser</w:t>
      </w:r>
      <w:r>
        <w:rPr>
          <w:color w:val="231F20"/>
          <w:spacing w:val="-4"/>
        </w:rPr>
        <w:t xml:space="preserve"> </w:t>
      </w:r>
      <w:r>
        <w:rPr>
          <w:color w:val="231F20"/>
        </w:rPr>
        <w:t>og</w:t>
      </w:r>
      <w:r>
        <w:rPr>
          <w:color w:val="231F20"/>
          <w:spacing w:val="-4"/>
        </w:rPr>
        <w:t xml:space="preserve"> </w:t>
      </w:r>
      <w:r>
        <w:rPr>
          <w:color w:val="231F20"/>
        </w:rPr>
        <w:t>psy- kiske reaksjoner, slik det kommer til uttrykk gjennom klientenes ord og utsagn.</w:t>
      </w:r>
    </w:p>
    <w:p w14:paraId="37380D30" w14:textId="77777777" w:rsidR="001419A2" w:rsidRDefault="001419A2">
      <w:pPr>
        <w:pStyle w:val="Brdtekst"/>
        <w:spacing w:before="65"/>
        <w:ind w:left="0"/>
        <w:jc w:val="left"/>
      </w:pPr>
    </w:p>
    <w:p w14:paraId="7C5EBD3B" w14:textId="77777777" w:rsidR="001419A2" w:rsidRDefault="00000000">
      <w:pPr>
        <w:pStyle w:val="Overskrift4"/>
        <w:ind w:left="330"/>
      </w:pPr>
      <w:r>
        <w:rPr>
          <w:color w:val="231F20"/>
        </w:rPr>
        <w:t>Oppsummering</w:t>
      </w:r>
      <w:r>
        <w:rPr>
          <w:color w:val="231F20"/>
          <w:spacing w:val="-6"/>
        </w:rPr>
        <w:t xml:space="preserve"> </w:t>
      </w:r>
      <w:r>
        <w:rPr>
          <w:color w:val="231F20"/>
        </w:rPr>
        <w:t>og</w:t>
      </w:r>
      <w:r>
        <w:rPr>
          <w:color w:val="231F20"/>
          <w:spacing w:val="-5"/>
        </w:rPr>
        <w:t xml:space="preserve"> </w:t>
      </w:r>
      <w:r>
        <w:rPr>
          <w:color w:val="231F20"/>
        </w:rPr>
        <w:t>enkelte</w:t>
      </w:r>
      <w:r>
        <w:rPr>
          <w:color w:val="231F20"/>
          <w:spacing w:val="-5"/>
        </w:rPr>
        <w:t xml:space="preserve"> </w:t>
      </w:r>
      <w:r>
        <w:rPr>
          <w:color w:val="231F20"/>
        </w:rPr>
        <w:t>praktiske</w:t>
      </w:r>
      <w:r>
        <w:rPr>
          <w:color w:val="231F20"/>
          <w:spacing w:val="-5"/>
        </w:rPr>
        <w:t xml:space="preserve"> </w:t>
      </w:r>
      <w:r>
        <w:rPr>
          <w:color w:val="231F20"/>
          <w:spacing w:val="-4"/>
        </w:rPr>
        <w:t>tips</w:t>
      </w:r>
    </w:p>
    <w:p w14:paraId="598E759F" w14:textId="77777777" w:rsidR="001419A2" w:rsidRDefault="00000000">
      <w:pPr>
        <w:pStyle w:val="Brdtekst"/>
        <w:spacing w:before="200"/>
        <w:ind w:left="330" w:right="102"/>
      </w:pPr>
      <w:r>
        <w:rPr>
          <w:color w:val="231F20"/>
        </w:rPr>
        <w:t>Kapittelet</w:t>
      </w:r>
      <w:r>
        <w:rPr>
          <w:color w:val="231F20"/>
          <w:spacing w:val="-13"/>
        </w:rPr>
        <w:t xml:space="preserve"> </w:t>
      </w:r>
      <w:r>
        <w:rPr>
          <w:color w:val="231F20"/>
        </w:rPr>
        <w:t>beskriver</w:t>
      </w:r>
      <w:r>
        <w:rPr>
          <w:color w:val="231F20"/>
          <w:spacing w:val="-12"/>
        </w:rPr>
        <w:t xml:space="preserve"> </w:t>
      </w:r>
      <w:r>
        <w:rPr>
          <w:color w:val="231F20"/>
        </w:rPr>
        <w:t>trekk</w:t>
      </w:r>
      <w:r>
        <w:rPr>
          <w:color w:val="231F20"/>
          <w:spacing w:val="-13"/>
        </w:rPr>
        <w:t xml:space="preserve"> </w:t>
      </w:r>
      <w:r>
        <w:rPr>
          <w:color w:val="231F20"/>
        </w:rPr>
        <w:t>ved</w:t>
      </w:r>
      <w:r>
        <w:rPr>
          <w:color w:val="231F20"/>
          <w:spacing w:val="-12"/>
        </w:rPr>
        <w:t xml:space="preserve"> </w:t>
      </w:r>
      <w:r>
        <w:rPr>
          <w:color w:val="231F20"/>
        </w:rPr>
        <w:t>det</w:t>
      </w:r>
      <w:r>
        <w:rPr>
          <w:color w:val="231F20"/>
          <w:spacing w:val="-13"/>
        </w:rPr>
        <w:t xml:space="preserve"> </w:t>
      </w:r>
      <w:r>
        <w:rPr>
          <w:color w:val="231F20"/>
        </w:rPr>
        <w:t>teoretiske</w:t>
      </w:r>
      <w:r>
        <w:rPr>
          <w:color w:val="231F20"/>
          <w:spacing w:val="-12"/>
        </w:rPr>
        <w:t xml:space="preserve"> </w:t>
      </w:r>
      <w:r>
        <w:rPr>
          <w:color w:val="231F20"/>
        </w:rPr>
        <w:t>grunnlaget</w:t>
      </w:r>
      <w:r>
        <w:rPr>
          <w:color w:val="231F20"/>
          <w:spacing w:val="-13"/>
        </w:rPr>
        <w:t xml:space="preserve"> </w:t>
      </w:r>
      <w:r>
        <w:rPr>
          <w:color w:val="231F20"/>
        </w:rPr>
        <w:t>for</w:t>
      </w:r>
      <w:r>
        <w:rPr>
          <w:color w:val="231F20"/>
          <w:spacing w:val="-12"/>
        </w:rPr>
        <w:t xml:space="preserve"> </w:t>
      </w:r>
      <w:r>
        <w:rPr>
          <w:color w:val="231F20"/>
        </w:rPr>
        <w:t>hjernens</w:t>
      </w:r>
      <w:r>
        <w:rPr>
          <w:color w:val="231F20"/>
          <w:spacing w:val="-13"/>
        </w:rPr>
        <w:t xml:space="preserve"> </w:t>
      </w:r>
      <w:r>
        <w:rPr>
          <w:color w:val="231F20"/>
        </w:rPr>
        <w:t>psykologi</w:t>
      </w:r>
      <w:r>
        <w:rPr>
          <w:color w:val="231F20"/>
          <w:spacing w:val="-12"/>
        </w:rPr>
        <w:t xml:space="preserve"> </w:t>
      </w:r>
      <w:r>
        <w:rPr>
          <w:color w:val="231F20"/>
        </w:rPr>
        <w:t>og</w:t>
      </w:r>
      <w:r>
        <w:rPr>
          <w:color w:val="231F20"/>
          <w:spacing w:val="-13"/>
        </w:rPr>
        <w:t xml:space="preserve"> </w:t>
      </w:r>
      <w:r>
        <w:rPr>
          <w:color w:val="231F20"/>
        </w:rPr>
        <w:t>ling- vistisk hjerneterapi, som er hentet fra ulike terapeutiske tradisjoner og som har tera- peutisk betydning for LBT.</w:t>
      </w:r>
    </w:p>
    <w:p w14:paraId="494331E6" w14:textId="77777777" w:rsidR="001419A2" w:rsidRDefault="00000000">
      <w:pPr>
        <w:pStyle w:val="Brdtekst"/>
        <w:ind w:left="330" w:right="100" w:firstLine="283"/>
      </w:pPr>
      <w:r>
        <w:rPr>
          <w:color w:val="231F20"/>
        </w:rPr>
        <w:t>Klientsentrert</w:t>
      </w:r>
      <w:r>
        <w:rPr>
          <w:color w:val="231F20"/>
          <w:spacing w:val="-13"/>
        </w:rPr>
        <w:t xml:space="preserve"> </w:t>
      </w:r>
      <w:r>
        <w:rPr>
          <w:color w:val="231F20"/>
        </w:rPr>
        <w:t>terapi,</w:t>
      </w:r>
      <w:r>
        <w:rPr>
          <w:color w:val="231F20"/>
          <w:spacing w:val="-12"/>
        </w:rPr>
        <w:t xml:space="preserve"> </w:t>
      </w:r>
      <w:r>
        <w:rPr>
          <w:color w:val="231F20"/>
        </w:rPr>
        <w:t>utviklet</w:t>
      </w:r>
      <w:r>
        <w:rPr>
          <w:color w:val="231F20"/>
          <w:spacing w:val="-13"/>
        </w:rPr>
        <w:t xml:space="preserve"> </w:t>
      </w:r>
      <w:r>
        <w:rPr>
          <w:color w:val="231F20"/>
        </w:rPr>
        <w:t>av</w:t>
      </w:r>
      <w:r>
        <w:rPr>
          <w:color w:val="231F20"/>
          <w:spacing w:val="-12"/>
        </w:rPr>
        <w:t xml:space="preserve"> </w:t>
      </w:r>
      <w:r>
        <w:rPr>
          <w:color w:val="231F20"/>
        </w:rPr>
        <w:t>Carl</w:t>
      </w:r>
      <w:r>
        <w:rPr>
          <w:color w:val="231F20"/>
          <w:spacing w:val="-13"/>
        </w:rPr>
        <w:t xml:space="preserve"> </w:t>
      </w:r>
      <w:r>
        <w:rPr>
          <w:color w:val="231F20"/>
        </w:rPr>
        <w:t>Rogers,</w:t>
      </w:r>
      <w:r>
        <w:rPr>
          <w:color w:val="231F20"/>
          <w:spacing w:val="-12"/>
        </w:rPr>
        <w:t xml:space="preserve"> </w:t>
      </w:r>
      <w:r>
        <w:rPr>
          <w:color w:val="231F20"/>
        </w:rPr>
        <w:t>vektlegger</w:t>
      </w:r>
      <w:r>
        <w:rPr>
          <w:color w:val="231F20"/>
          <w:spacing w:val="-13"/>
        </w:rPr>
        <w:t xml:space="preserve"> </w:t>
      </w:r>
      <w:r>
        <w:rPr>
          <w:color w:val="231F20"/>
        </w:rPr>
        <w:t>terapeutens</w:t>
      </w:r>
      <w:r>
        <w:rPr>
          <w:color w:val="231F20"/>
          <w:spacing w:val="-12"/>
        </w:rPr>
        <w:t xml:space="preserve"> </w:t>
      </w:r>
      <w:r>
        <w:rPr>
          <w:color w:val="231F20"/>
        </w:rPr>
        <w:t>evne</w:t>
      </w:r>
      <w:r>
        <w:rPr>
          <w:color w:val="231F20"/>
          <w:spacing w:val="-13"/>
        </w:rPr>
        <w:t xml:space="preserve"> </w:t>
      </w:r>
      <w:r>
        <w:rPr>
          <w:color w:val="231F20"/>
        </w:rPr>
        <w:t>til</w:t>
      </w:r>
      <w:r>
        <w:rPr>
          <w:color w:val="231F20"/>
          <w:spacing w:val="-12"/>
        </w:rPr>
        <w:t xml:space="preserve"> </w:t>
      </w:r>
      <w:r>
        <w:rPr>
          <w:color w:val="231F20"/>
        </w:rPr>
        <w:t>å</w:t>
      </w:r>
      <w:r>
        <w:rPr>
          <w:color w:val="231F20"/>
          <w:spacing w:val="-13"/>
        </w:rPr>
        <w:t xml:space="preserve"> </w:t>
      </w:r>
      <w:r>
        <w:rPr>
          <w:color w:val="231F20"/>
        </w:rPr>
        <w:t>møte klienten med empati, respekt og betingelsesløs støtte, noe som bidrar til at klienten føler seg hørt og forstått. Dette skaper et trygt rom der klienten tør å utforske sine følelser og utfordringer. Man starter derfor terapiøkten med å aktivt lytte til klienten uten</w:t>
      </w:r>
      <w:r>
        <w:rPr>
          <w:color w:val="231F20"/>
          <w:spacing w:val="-4"/>
        </w:rPr>
        <w:t xml:space="preserve"> </w:t>
      </w:r>
      <w:r>
        <w:rPr>
          <w:color w:val="231F20"/>
        </w:rPr>
        <w:t>å</w:t>
      </w:r>
      <w:r>
        <w:rPr>
          <w:color w:val="231F20"/>
          <w:spacing w:val="-4"/>
        </w:rPr>
        <w:t xml:space="preserve"> </w:t>
      </w:r>
      <w:r>
        <w:rPr>
          <w:color w:val="231F20"/>
        </w:rPr>
        <w:t>dømme</w:t>
      </w:r>
      <w:r>
        <w:rPr>
          <w:color w:val="231F20"/>
          <w:spacing w:val="-4"/>
        </w:rPr>
        <w:t xml:space="preserve"> </w:t>
      </w:r>
      <w:r>
        <w:rPr>
          <w:color w:val="231F20"/>
        </w:rPr>
        <w:t>eller</w:t>
      </w:r>
      <w:r>
        <w:rPr>
          <w:color w:val="231F20"/>
          <w:spacing w:val="-4"/>
        </w:rPr>
        <w:t xml:space="preserve"> </w:t>
      </w:r>
      <w:r>
        <w:rPr>
          <w:color w:val="231F20"/>
        </w:rPr>
        <w:t>forsøke</w:t>
      </w:r>
      <w:r>
        <w:rPr>
          <w:color w:val="231F20"/>
          <w:spacing w:val="-4"/>
        </w:rPr>
        <w:t xml:space="preserve"> </w:t>
      </w:r>
      <w:r>
        <w:rPr>
          <w:color w:val="231F20"/>
        </w:rPr>
        <w:t>å</w:t>
      </w:r>
      <w:r>
        <w:rPr>
          <w:color w:val="231F20"/>
          <w:spacing w:val="-4"/>
        </w:rPr>
        <w:t xml:space="preserve"> </w:t>
      </w:r>
      <w:r>
        <w:rPr>
          <w:color w:val="231F20"/>
        </w:rPr>
        <w:t>dirigere</w:t>
      </w:r>
      <w:r>
        <w:rPr>
          <w:color w:val="231F20"/>
          <w:spacing w:val="-4"/>
        </w:rPr>
        <w:t xml:space="preserve"> </w:t>
      </w:r>
      <w:r>
        <w:rPr>
          <w:color w:val="231F20"/>
        </w:rPr>
        <w:t>samtalen.</w:t>
      </w:r>
      <w:r>
        <w:rPr>
          <w:color w:val="231F20"/>
          <w:spacing w:val="-4"/>
        </w:rPr>
        <w:t xml:space="preserve"> </w:t>
      </w:r>
      <w:r>
        <w:rPr>
          <w:color w:val="231F20"/>
        </w:rPr>
        <w:t>Man</w:t>
      </w:r>
      <w:r>
        <w:rPr>
          <w:color w:val="231F20"/>
          <w:spacing w:val="-4"/>
        </w:rPr>
        <w:t xml:space="preserve"> </w:t>
      </w:r>
      <w:r>
        <w:rPr>
          <w:color w:val="231F20"/>
        </w:rPr>
        <w:t>anerkjenner</w:t>
      </w:r>
      <w:r>
        <w:rPr>
          <w:color w:val="231F20"/>
          <w:spacing w:val="-4"/>
        </w:rPr>
        <w:t xml:space="preserve"> </w:t>
      </w:r>
      <w:r>
        <w:rPr>
          <w:color w:val="231F20"/>
        </w:rPr>
        <w:t>klientens</w:t>
      </w:r>
      <w:r>
        <w:rPr>
          <w:color w:val="231F20"/>
          <w:spacing w:val="-4"/>
        </w:rPr>
        <w:t xml:space="preserve"> </w:t>
      </w:r>
      <w:r>
        <w:rPr>
          <w:color w:val="231F20"/>
        </w:rPr>
        <w:t>opplevel- se og speiler tilbake hva de sier, slik at de føler seg forstått. Dette gir grobunn for det videre arbeidet.</w:t>
      </w:r>
    </w:p>
    <w:p w14:paraId="31DE15EE" w14:textId="77777777" w:rsidR="001419A2" w:rsidRDefault="00000000">
      <w:pPr>
        <w:pStyle w:val="Brdtekst"/>
        <w:ind w:left="330" w:right="101" w:firstLine="283"/>
      </w:pPr>
      <w:r>
        <w:rPr>
          <w:color w:val="231F20"/>
        </w:rPr>
        <w:t>MRI-tradisjonen, med Paul Watzlawick som en sentral figur, introduserte strate- gisk</w:t>
      </w:r>
      <w:r>
        <w:rPr>
          <w:color w:val="231F20"/>
          <w:spacing w:val="-2"/>
        </w:rPr>
        <w:t xml:space="preserve"> </w:t>
      </w:r>
      <w:r>
        <w:rPr>
          <w:color w:val="231F20"/>
        </w:rPr>
        <w:t>problemløsning</w:t>
      </w:r>
      <w:r>
        <w:rPr>
          <w:color w:val="231F20"/>
          <w:spacing w:val="-2"/>
        </w:rPr>
        <w:t xml:space="preserve"> </w:t>
      </w:r>
      <w:r>
        <w:rPr>
          <w:color w:val="231F20"/>
        </w:rPr>
        <w:t>i</w:t>
      </w:r>
      <w:r>
        <w:rPr>
          <w:color w:val="231F20"/>
          <w:spacing w:val="-2"/>
        </w:rPr>
        <w:t xml:space="preserve"> </w:t>
      </w:r>
      <w:r>
        <w:rPr>
          <w:color w:val="231F20"/>
        </w:rPr>
        <w:t>terapi,</w:t>
      </w:r>
      <w:r>
        <w:rPr>
          <w:color w:val="231F20"/>
          <w:spacing w:val="-2"/>
        </w:rPr>
        <w:t xml:space="preserve"> </w:t>
      </w:r>
      <w:r>
        <w:rPr>
          <w:color w:val="231F20"/>
        </w:rPr>
        <w:t>noe</w:t>
      </w:r>
      <w:r>
        <w:rPr>
          <w:color w:val="231F20"/>
          <w:spacing w:val="-2"/>
        </w:rPr>
        <w:t xml:space="preserve"> </w:t>
      </w:r>
      <w:r>
        <w:rPr>
          <w:color w:val="231F20"/>
        </w:rPr>
        <w:t>som</w:t>
      </w:r>
      <w:r>
        <w:rPr>
          <w:color w:val="231F20"/>
          <w:spacing w:val="-2"/>
        </w:rPr>
        <w:t xml:space="preserve"> </w:t>
      </w:r>
      <w:r>
        <w:rPr>
          <w:color w:val="231F20"/>
        </w:rPr>
        <w:t>i</w:t>
      </w:r>
      <w:r>
        <w:rPr>
          <w:color w:val="231F20"/>
          <w:spacing w:val="-2"/>
        </w:rPr>
        <w:t xml:space="preserve"> </w:t>
      </w:r>
      <w:r>
        <w:rPr>
          <w:color w:val="231F20"/>
        </w:rPr>
        <w:t>LBT</w:t>
      </w:r>
      <w:r>
        <w:rPr>
          <w:color w:val="231F20"/>
          <w:spacing w:val="-2"/>
        </w:rPr>
        <w:t xml:space="preserve"> </w:t>
      </w:r>
      <w:r>
        <w:rPr>
          <w:color w:val="231F20"/>
        </w:rPr>
        <w:t>har</w:t>
      </w:r>
      <w:r>
        <w:rPr>
          <w:color w:val="231F20"/>
          <w:spacing w:val="-2"/>
        </w:rPr>
        <w:t xml:space="preserve"> </w:t>
      </w:r>
      <w:r>
        <w:rPr>
          <w:color w:val="231F20"/>
        </w:rPr>
        <w:t>ført</w:t>
      </w:r>
      <w:r>
        <w:rPr>
          <w:color w:val="231F20"/>
          <w:spacing w:val="-2"/>
        </w:rPr>
        <w:t xml:space="preserve"> </w:t>
      </w:r>
      <w:r>
        <w:rPr>
          <w:color w:val="231F20"/>
        </w:rPr>
        <w:t>til</w:t>
      </w:r>
      <w:r>
        <w:rPr>
          <w:color w:val="231F20"/>
          <w:spacing w:val="-2"/>
        </w:rPr>
        <w:t xml:space="preserve"> </w:t>
      </w:r>
      <w:r>
        <w:rPr>
          <w:color w:val="231F20"/>
        </w:rPr>
        <w:t>at</w:t>
      </w:r>
      <w:r>
        <w:rPr>
          <w:color w:val="231F20"/>
          <w:spacing w:val="-2"/>
        </w:rPr>
        <w:t xml:space="preserve"> </w:t>
      </w:r>
      <w:r>
        <w:rPr>
          <w:color w:val="231F20"/>
        </w:rPr>
        <w:t>man</w:t>
      </w:r>
      <w:r>
        <w:rPr>
          <w:color w:val="231F20"/>
          <w:spacing w:val="-2"/>
        </w:rPr>
        <w:t xml:space="preserve"> </w:t>
      </w:r>
      <w:r>
        <w:rPr>
          <w:color w:val="231F20"/>
        </w:rPr>
        <w:t>fokuserer</w:t>
      </w:r>
      <w:r>
        <w:rPr>
          <w:color w:val="231F20"/>
          <w:spacing w:val="-2"/>
        </w:rPr>
        <w:t xml:space="preserve"> </w:t>
      </w:r>
      <w:r>
        <w:rPr>
          <w:color w:val="231F20"/>
        </w:rPr>
        <w:t>på</w:t>
      </w:r>
      <w:r>
        <w:rPr>
          <w:color w:val="231F20"/>
          <w:spacing w:val="-2"/>
        </w:rPr>
        <w:t xml:space="preserve"> </w:t>
      </w:r>
      <w:r>
        <w:rPr>
          <w:color w:val="231F20"/>
        </w:rPr>
        <w:t>konkrete symptomer</w:t>
      </w:r>
      <w:r>
        <w:rPr>
          <w:color w:val="231F20"/>
          <w:spacing w:val="-13"/>
        </w:rPr>
        <w:t xml:space="preserve"> </w:t>
      </w:r>
      <w:r>
        <w:rPr>
          <w:color w:val="231F20"/>
        </w:rPr>
        <w:t>og</w:t>
      </w:r>
      <w:r>
        <w:rPr>
          <w:color w:val="231F20"/>
          <w:spacing w:val="-12"/>
        </w:rPr>
        <w:t xml:space="preserve"> </w:t>
      </w:r>
      <w:r>
        <w:rPr>
          <w:color w:val="231F20"/>
        </w:rPr>
        <w:t>problemer,</w:t>
      </w:r>
      <w:r>
        <w:rPr>
          <w:color w:val="231F20"/>
          <w:spacing w:val="-13"/>
        </w:rPr>
        <w:t xml:space="preserve"> </w:t>
      </w:r>
      <w:r>
        <w:rPr>
          <w:color w:val="231F20"/>
        </w:rPr>
        <w:t>og</w:t>
      </w:r>
      <w:r>
        <w:rPr>
          <w:color w:val="231F20"/>
          <w:spacing w:val="-12"/>
        </w:rPr>
        <w:t xml:space="preserve"> </w:t>
      </w:r>
      <w:r>
        <w:rPr>
          <w:color w:val="231F20"/>
        </w:rPr>
        <w:t>at</w:t>
      </w:r>
      <w:r>
        <w:rPr>
          <w:color w:val="231F20"/>
          <w:spacing w:val="-13"/>
        </w:rPr>
        <w:t xml:space="preserve"> </w:t>
      </w:r>
      <w:r>
        <w:rPr>
          <w:color w:val="231F20"/>
        </w:rPr>
        <w:t>man</w:t>
      </w:r>
      <w:r>
        <w:rPr>
          <w:color w:val="231F20"/>
          <w:spacing w:val="-12"/>
        </w:rPr>
        <w:t xml:space="preserve"> </w:t>
      </w:r>
      <w:r>
        <w:rPr>
          <w:color w:val="231F20"/>
        </w:rPr>
        <w:t>utvikler</w:t>
      </w:r>
      <w:r>
        <w:rPr>
          <w:color w:val="231F20"/>
          <w:spacing w:val="-13"/>
        </w:rPr>
        <w:t xml:space="preserve"> </w:t>
      </w:r>
      <w:r>
        <w:rPr>
          <w:color w:val="231F20"/>
        </w:rPr>
        <w:t>målrettede</w:t>
      </w:r>
      <w:r>
        <w:rPr>
          <w:color w:val="231F20"/>
          <w:spacing w:val="-12"/>
        </w:rPr>
        <w:t xml:space="preserve"> </w:t>
      </w:r>
      <w:r>
        <w:rPr>
          <w:color w:val="231F20"/>
        </w:rPr>
        <w:t>strategier</w:t>
      </w:r>
      <w:r>
        <w:rPr>
          <w:color w:val="231F20"/>
          <w:spacing w:val="-13"/>
        </w:rPr>
        <w:t xml:space="preserve"> </w:t>
      </w:r>
      <w:r>
        <w:rPr>
          <w:color w:val="231F20"/>
        </w:rPr>
        <w:t>for</w:t>
      </w:r>
      <w:r>
        <w:rPr>
          <w:color w:val="231F20"/>
          <w:spacing w:val="-12"/>
        </w:rPr>
        <w:t xml:space="preserve"> </w:t>
      </w:r>
      <w:r>
        <w:rPr>
          <w:color w:val="231F20"/>
        </w:rPr>
        <w:t>raskt</w:t>
      </w:r>
      <w:r>
        <w:rPr>
          <w:color w:val="231F20"/>
          <w:spacing w:val="-13"/>
        </w:rPr>
        <w:t xml:space="preserve"> </w:t>
      </w:r>
      <w:r>
        <w:rPr>
          <w:color w:val="231F20"/>
        </w:rPr>
        <w:t>å</w:t>
      </w:r>
      <w:r>
        <w:rPr>
          <w:color w:val="231F20"/>
          <w:spacing w:val="-12"/>
        </w:rPr>
        <w:t xml:space="preserve"> </w:t>
      </w:r>
      <w:r>
        <w:rPr>
          <w:color w:val="231F20"/>
        </w:rPr>
        <w:t>håndtere klientenes utfordringer. En konsekvens av dette er at man tidlig kartlegger klientens symptomer</w:t>
      </w:r>
      <w:r>
        <w:rPr>
          <w:color w:val="231F20"/>
          <w:spacing w:val="-13"/>
        </w:rPr>
        <w:t xml:space="preserve"> </w:t>
      </w:r>
      <w:r>
        <w:rPr>
          <w:color w:val="231F20"/>
        </w:rPr>
        <w:t>og</w:t>
      </w:r>
      <w:r>
        <w:rPr>
          <w:color w:val="231F20"/>
          <w:spacing w:val="-12"/>
        </w:rPr>
        <w:t xml:space="preserve"> </w:t>
      </w:r>
      <w:r>
        <w:rPr>
          <w:color w:val="231F20"/>
        </w:rPr>
        <w:t>bruker</w:t>
      </w:r>
      <w:r>
        <w:rPr>
          <w:color w:val="231F20"/>
          <w:spacing w:val="-13"/>
        </w:rPr>
        <w:t xml:space="preserve"> </w:t>
      </w:r>
      <w:r>
        <w:rPr>
          <w:color w:val="231F20"/>
        </w:rPr>
        <w:t>strategiske</w:t>
      </w:r>
      <w:r>
        <w:rPr>
          <w:color w:val="231F20"/>
          <w:spacing w:val="-12"/>
        </w:rPr>
        <w:t xml:space="preserve"> </w:t>
      </w:r>
      <w:r>
        <w:rPr>
          <w:color w:val="231F20"/>
        </w:rPr>
        <w:t>spørsmål</w:t>
      </w:r>
      <w:r>
        <w:rPr>
          <w:color w:val="231F20"/>
          <w:spacing w:val="-13"/>
        </w:rPr>
        <w:t xml:space="preserve"> </w:t>
      </w:r>
      <w:r>
        <w:rPr>
          <w:color w:val="231F20"/>
        </w:rPr>
        <w:t>for</w:t>
      </w:r>
      <w:r>
        <w:rPr>
          <w:color w:val="231F20"/>
          <w:spacing w:val="-12"/>
        </w:rPr>
        <w:t xml:space="preserve"> </w:t>
      </w:r>
      <w:r>
        <w:rPr>
          <w:color w:val="231F20"/>
        </w:rPr>
        <w:t>å</w:t>
      </w:r>
      <w:r>
        <w:rPr>
          <w:color w:val="231F20"/>
          <w:spacing w:val="-13"/>
        </w:rPr>
        <w:t xml:space="preserve"> </w:t>
      </w:r>
      <w:r>
        <w:rPr>
          <w:color w:val="231F20"/>
        </w:rPr>
        <w:t>avdekke</w:t>
      </w:r>
      <w:r>
        <w:rPr>
          <w:color w:val="231F20"/>
          <w:spacing w:val="-12"/>
        </w:rPr>
        <w:t xml:space="preserve"> </w:t>
      </w:r>
      <w:r>
        <w:rPr>
          <w:color w:val="231F20"/>
        </w:rPr>
        <w:t>hva</w:t>
      </w:r>
      <w:r>
        <w:rPr>
          <w:color w:val="231F20"/>
          <w:spacing w:val="-13"/>
        </w:rPr>
        <w:t xml:space="preserve"> </w:t>
      </w:r>
      <w:r>
        <w:rPr>
          <w:color w:val="231F20"/>
        </w:rPr>
        <w:t>som</w:t>
      </w:r>
      <w:r>
        <w:rPr>
          <w:color w:val="231F20"/>
          <w:spacing w:val="-12"/>
        </w:rPr>
        <w:t xml:space="preserve"> </w:t>
      </w:r>
      <w:r>
        <w:rPr>
          <w:color w:val="231F20"/>
        </w:rPr>
        <w:t>fungerer</w:t>
      </w:r>
      <w:r>
        <w:rPr>
          <w:color w:val="231F20"/>
          <w:spacing w:val="-13"/>
        </w:rPr>
        <w:t xml:space="preserve"> </w:t>
      </w:r>
      <w:r>
        <w:rPr>
          <w:color w:val="231F20"/>
        </w:rPr>
        <w:t>og</w:t>
      </w:r>
      <w:r>
        <w:rPr>
          <w:color w:val="231F20"/>
          <w:spacing w:val="-12"/>
        </w:rPr>
        <w:t xml:space="preserve"> </w:t>
      </w:r>
      <w:r>
        <w:rPr>
          <w:color w:val="231F20"/>
        </w:rPr>
        <w:t>hva</w:t>
      </w:r>
      <w:r>
        <w:rPr>
          <w:color w:val="231F20"/>
          <w:spacing w:val="-13"/>
        </w:rPr>
        <w:t xml:space="preserve"> </w:t>
      </w:r>
      <w:r>
        <w:rPr>
          <w:color w:val="231F20"/>
        </w:rPr>
        <w:t>som ikke</w:t>
      </w:r>
      <w:r>
        <w:rPr>
          <w:color w:val="231F20"/>
          <w:spacing w:val="-11"/>
        </w:rPr>
        <w:t xml:space="preserve"> </w:t>
      </w:r>
      <w:r>
        <w:rPr>
          <w:color w:val="231F20"/>
        </w:rPr>
        <w:t>fungerer</w:t>
      </w:r>
      <w:r>
        <w:rPr>
          <w:color w:val="231F20"/>
          <w:spacing w:val="-11"/>
        </w:rPr>
        <w:t xml:space="preserve"> </w:t>
      </w:r>
      <w:r>
        <w:rPr>
          <w:color w:val="231F20"/>
        </w:rPr>
        <w:t>for</w:t>
      </w:r>
      <w:r>
        <w:rPr>
          <w:color w:val="231F20"/>
          <w:spacing w:val="-11"/>
        </w:rPr>
        <w:t xml:space="preserve"> </w:t>
      </w:r>
      <w:r>
        <w:rPr>
          <w:color w:val="231F20"/>
        </w:rPr>
        <w:t>klienten,</w:t>
      </w:r>
      <w:r>
        <w:rPr>
          <w:color w:val="231F20"/>
          <w:spacing w:val="-11"/>
        </w:rPr>
        <w:t xml:space="preserve"> </w:t>
      </w:r>
      <w:r>
        <w:rPr>
          <w:color w:val="231F20"/>
        </w:rPr>
        <w:t>slik</w:t>
      </w:r>
      <w:r>
        <w:rPr>
          <w:color w:val="231F20"/>
          <w:spacing w:val="-11"/>
        </w:rPr>
        <w:t xml:space="preserve"> </w:t>
      </w:r>
      <w:r>
        <w:rPr>
          <w:color w:val="231F20"/>
        </w:rPr>
        <w:t>at</w:t>
      </w:r>
      <w:r>
        <w:rPr>
          <w:color w:val="231F20"/>
          <w:spacing w:val="-11"/>
        </w:rPr>
        <w:t xml:space="preserve"> </w:t>
      </w:r>
      <w:r>
        <w:rPr>
          <w:color w:val="231F20"/>
        </w:rPr>
        <w:t>man</w:t>
      </w:r>
      <w:r>
        <w:rPr>
          <w:color w:val="231F20"/>
          <w:spacing w:val="-11"/>
        </w:rPr>
        <w:t xml:space="preserve"> </w:t>
      </w:r>
      <w:r>
        <w:rPr>
          <w:color w:val="231F20"/>
        </w:rPr>
        <w:t>umiddelbart</w:t>
      </w:r>
      <w:r>
        <w:rPr>
          <w:color w:val="231F20"/>
          <w:spacing w:val="-11"/>
        </w:rPr>
        <w:t xml:space="preserve"> </w:t>
      </w:r>
      <w:r>
        <w:rPr>
          <w:color w:val="231F20"/>
        </w:rPr>
        <w:t>kan</w:t>
      </w:r>
      <w:r>
        <w:rPr>
          <w:color w:val="231F20"/>
          <w:spacing w:val="-11"/>
        </w:rPr>
        <w:t xml:space="preserve"> </w:t>
      </w:r>
      <w:r>
        <w:rPr>
          <w:color w:val="231F20"/>
        </w:rPr>
        <w:t>begynne</w:t>
      </w:r>
      <w:r>
        <w:rPr>
          <w:color w:val="231F20"/>
          <w:spacing w:val="-11"/>
        </w:rPr>
        <w:t xml:space="preserve"> </w:t>
      </w:r>
      <w:r>
        <w:rPr>
          <w:color w:val="231F20"/>
        </w:rPr>
        <w:t>med</w:t>
      </w:r>
      <w:r>
        <w:rPr>
          <w:color w:val="231F20"/>
          <w:spacing w:val="-11"/>
        </w:rPr>
        <w:t xml:space="preserve"> </w:t>
      </w:r>
      <w:r>
        <w:rPr>
          <w:color w:val="231F20"/>
        </w:rPr>
        <w:t>det</w:t>
      </w:r>
      <w:r>
        <w:rPr>
          <w:color w:val="231F20"/>
          <w:spacing w:val="-11"/>
        </w:rPr>
        <w:t xml:space="preserve"> </w:t>
      </w:r>
      <w:r>
        <w:rPr>
          <w:color w:val="231F20"/>
        </w:rPr>
        <w:t>som</w:t>
      </w:r>
      <w:r>
        <w:rPr>
          <w:color w:val="231F20"/>
          <w:spacing w:val="-11"/>
        </w:rPr>
        <w:t xml:space="preserve"> </w:t>
      </w:r>
      <w:r>
        <w:rPr>
          <w:color w:val="231F20"/>
        </w:rPr>
        <w:t>klienten opplever</w:t>
      </w:r>
      <w:r>
        <w:rPr>
          <w:color w:val="231F20"/>
          <w:spacing w:val="2"/>
        </w:rPr>
        <w:t xml:space="preserve"> </w:t>
      </w:r>
      <w:r>
        <w:rPr>
          <w:color w:val="231F20"/>
        </w:rPr>
        <w:t>som</w:t>
      </w:r>
      <w:r>
        <w:rPr>
          <w:color w:val="231F20"/>
          <w:spacing w:val="5"/>
        </w:rPr>
        <w:t xml:space="preserve"> </w:t>
      </w:r>
      <w:r>
        <w:rPr>
          <w:color w:val="231F20"/>
        </w:rPr>
        <w:t>sitt</w:t>
      </w:r>
      <w:r>
        <w:rPr>
          <w:color w:val="231F20"/>
          <w:spacing w:val="4"/>
        </w:rPr>
        <w:t xml:space="preserve"> </w:t>
      </w:r>
      <w:r>
        <w:rPr>
          <w:color w:val="231F20"/>
        </w:rPr>
        <w:t>problem.</w:t>
      </w:r>
      <w:r>
        <w:rPr>
          <w:color w:val="231F20"/>
          <w:spacing w:val="5"/>
        </w:rPr>
        <w:t xml:space="preserve"> </w:t>
      </w:r>
      <w:r>
        <w:rPr>
          <w:color w:val="231F20"/>
        </w:rPr>
        <w:t>Samtidig</w:t>
      </w:r>
      <w:r>
        <w:rPr>
          <w:color w:val="231F20"/>
          <w:spacing w:val="4"/>
        </w:rPr>
        <w:t xml:space="preserve"> </w:t>
      </w:r>
      <w:r>
        <w:rPr>
          <w:color w:val="231F20"/>
        </w:rPr>
        <w:t>er</w:t>
      </w:r>
      <w:r>
        <w:rPr>
          <w:color w:val="231F20"/>
          <w:spacing w:val="5"/>
        </w:rPr>
        <w:t xml:space="preserve"> </w:t>
      </w:r>
      <w:r>
        <w:rPr>
          <w:color w:val="231F20"/>
        </w:rPr>
        <w:t>man</w:t>
      </w:r>
      <w:r>
        <w:rPr>
          <w:color w:val="231F20"/>
          <w:spacing w:val="4"/>
        </w:rPr>
        <w:t xml:space="preserve"> </w:t>
      </w:r>
      <w:r>
        <w:rPr>
          <w:color w:val="231F20"/>
        </w:rPr>
        <w:t>oppmerksom</w:t>
      </w:r>
      <w:r>
        <w:rPr>
          <w:color w:val="231F20"/>
          <w:spacing w:val="5"/>
        </w:rPr>
        <w:t xml:space="preserve"> </w:t>
      </w:r>
      <w:r>
        <w:rPr>
          <w:color w:val="231F20"/>
        </w:rPr>
        <w:t>på</w:t>
      </w:r>
      <w:r>
        <w:rPr>
          <w:color w:val="231F20"/>
          <w:spacing w:val="4"/>
        </w:rPr>
        <w:t xml:space="preserve"> </w:t>
      </w:r>
      <w:r>
        <w:rPr>
          <w:color w:val="231F20"/>
        </w:rPr>
        <w:t>enkelte</w:t>
      </w:r>
      <w:r>
        <w:rPr>
          <w:color w:val="231F20"/>
          <w:spacing w:val="5"/>
        </w:rPr>
        <w:t xml:space="preserve"> </w:t>
      </w:r>
      <w:r>
        <w:rPr>
          <w:color w:val="231F20"/>
          <w:spacing w:val="-2"/>
        </w:rPr>
        <w:t>grunnleggende</w:t>
      </w:r>
    </w:p>
    <w:p w14:paraId="2FFC08FA" w14:textId="77777777" w:rsidR="001419A2" w:rsidRDefault="001419A2">
      <w:pPr>
        <w:sectPr w:rsidR="001419A2">
          <w:pgSz w:w="9640" w:h="13610"/>
          <w:pgMar w:top="900" w:right="860" w:bottom="660" w:left="860" w:header="345" w:footer="460" w:gutter="0"/>
          <w:cols w:space="708"/>
        </w:sectPr>
      </w:pPr>
    </w:p>
    <w:p w14:paraId="72F13D87" w14:textId="77777777" w:rsidR="001419A2" w:rsidRDefault="00000000">
      <w:pPr>
        <w:pStyle w:val="Brdtekst"/>
        <w:spacing w:before="126"/>
        <w:ind w:right="328"/>
      </w:pPr>
      <w:r>
        <w:rPr>
          <w:color w:val="231F20"/>
        </w:rPr>
        <w:lastRenderedPageBreak/>
        <w:t>teser</w:t>
      </w:r>
      <w:r>
        <w:rPr>
          <w:color w:val="231F20"/>
          <w:spacing w:val="-13"/>
        </w:rPr>
        <w:t xml:space="preserve"> </w:t>
      </w:r>
      <w:r>
        <w:rPr>
          <w:color w:val="231F20"/>
        </w:rPr>
        <w:t>fra</w:t>
      </w:r>
      <w:r>
        <w:rPr>
          <w:color w:val="231F20"/>
          <w:spacing w:val="-12"/>
        </w:rPr>
        <w:t xml:space="preserve"> </w:t>
      </w:r>
      <w:r>
        <w:rPr>
          <w:color w:val="231F20"/>
        </w:rPr>
        <w:t>MRI:</w:t>
      </w:r>
      <w:r>
        <w:rPr>
          <w:color w:val="231F20"/>
          <w:spacing w:val="-13"/>
        </w:rPr>
        <w:t xml:space="preserve"> </w:t>
      </w:r>
      <w:r>
        <w:rPr>
          <w:color w:val="231F20"/>
        </w:rPr>
        <w:t>«Når</w:t>
      </w:r>
      <w:r>
        <w:rPr>
          <w:color w:val="231F20"/>
          <w:spacing w:val="-12"/>
        </w:rPr>
        <w:t xml:space="preserve"> </w:t>
      </w:r>
      <w:r>
        <w:rPr>
          <w:color w:val="231F20"/>
        </w:rPr>
        <w:t>noe</w:t>
      </w:r>
      <w:r>
        <w:rPr>
          <w:color w:val="231F20"/>
          <w:spacing w:val="-13"/>
        </w:rPr>
        <w:t xml:space="preserve"> </w:t>
      </w:r>
      <w:r>
        <w:rPr>
          <w:color w:val="231F20"/>
        </w:rPr>
        <w:t>fungerer,</w:t>
      </w:r>
      <w:r>
        <w:rPr>
          <w:color w:val="231F20"/>
          <w:spacing w:val="-12"/>
        </w:rPr>
        <w:t xml:space="preserve"> </w:t>
      </w:r>
      <w:r>
        <w:rPr>
          <w:color w:val="231F20"/>
        </w:rPr>
        <w:t>ikke</w:t>
      </w:r>
      <w:r>
        <w:rPr>
          <w:color w:val="231F20"/>
          <w:spacing w:val="-13"/>
        </w:rPr>
        <w:t xml:space="preserve"> </w:t>
      </w:r>
      <w:r>
        <w:rPr>
          <w:color w:val="231F20"/>
        </w:rPr>
        <w:t>rør</w:t>
      </w:r>
      <w:r>
        <w:rPr>
          <w:color w:val="231F20"/>
          <w:spacing w:val="-12"/>
        </w:rPr>
        <w:t xml:space="preserve"> </w:t>
      </w:r>
      <w:r>
        <w:rPr>
          <w:color w:val="231F20"/>
        </w:rPr>
        <w:t>det.</w:t>
      </w:r>
      <w:r>
        <w:rPr>
          <w:color w:val="231F20"/>
          <w:spacing w:val="-13"/>
        </w:rPr>
        <w:t xml:space="preserve"> </w:t>
      </w:r>
      <w:r>
        <w:rPr>
          <w:color w:val="231F20"/>
        </w:rPr>
        <w:t>Når</w:t>
      </w:r>
      <w:r>
        <w:rPr>
          <w:color w:val="231F20"/>
          <w:spacing w:val="-12"/>
        </w:rPr>
        <w:t xml:space="preserve"> </w:t>
      </w:r>
      <w:r>
        <w:rPr>
          <w:color w:val="231F20"/>
        </w:rPr>
        <w:t>noe</w:t>
      </w:r>
      <w:r>
        <w:rPr>
          <w:color w:val="231F20"/>
          <w:spacing w:val="-13"/>
        </w:rPr>
        <w:t xml:space="preserve"> </w:t>
      </w:r>
      <w:r>
        <w:rPr>
          <w:color w:val="231F20"/>
        </w:rPr>
        <w:t>ikke</w:t>
      </w:r>
      <w:r>
        <w:rPr>
          <w:color w:val="231F20"/>
          <w:spacing w:val="-12"/>
        </w:rPr>
        <w:t xml:space="preserve"> </w:t>
      </w:r>
      <w:r>
        <w:rPr>
          <w:color w:val="231F20"/>
        </w:rPr>
        <w:t>fungerer,</w:t>
      </w:r>
      <w:r>
        <w:rPr>
          <w:color w:val="231F20"/>
          <w:spacing w:val="-13"/>
        </w:rPr>
        <w:t xml:space="preserve"> </w:t>
      </w:r>
      <w:r>
        <w:rPr>
          <w:color w:val="231F20"/>
        </w:rPr>
        <w:t>slutt</w:t>
      </w:r>
      <w:r>
        <w:rPr>
          <w:color w:val="231F20"/>
          <w:spacing w:val="-12"/>
        </w:rPr>
        <w:t xml:space="preserve"> </w:t>
      </w:r>
      <w:r>
        <w:rPr>
          <w:color w:val="231F20"/>
        </w:rPr>
        <w:t>med</w:t>
      </w:r>
      <w:r>
        <w:rPr>
          <w:color w:val="231F20"/>
          <w:spacing w:val="-13"/>
        </w:rPr>
        <w:t xml:space="preserve"> </w:t>
      </w:r>
      <w:r>
        <w:rPr>
          <w:color w:val="231F20"/>
        </w:rPr>
        <w:t>det.</w:t>
      </w:r>
      <w:r>
        <w:rPr>
          <w:color w:val="231F20"/>
          <w:spacing w:val="-12"/>
        </w:rPr>
        <w:t xml:space="preserve"> </w:t>
      </w:r>
      <w:r>
        <w:rPr>
          <w:color w:val="231F20"/>
        </w:rPr>
        <w:t>Og når det normale ikke fungerer, gjør noe mer ekstremt.»</w:t>
      </w:r>
    </w:p>
    <w:p w14:paraId="2BD254A9" w14:textId="77777777" w:rsidR="001419A2" w:rsidRDefault="00000000">
      <w:pPr>
        <w:pStyle w:val="Brdtekst"/>
        <w:ind w:right="327" w:firstLine="283"/>
      </w:pPr>
      <w:r>
        <w:rPr>
          <w:color w:val="231F20"/>
        </w:rPr>
        <w:t>NLP, kjent for sin evne til å skape raske endringer i klientens tanke- og adferds- mønstre, er integrert i LBT. Man kan bruke teknikker fra NLP for å hjelpe klienten med</w:t>
      </w:r>
      <w:r>
        <w:rPr>
          <w:color w:val="231F20"/>
          <w:spacing w:val="-9"/>
        </w:rPr>
        <w:t xml:space="preserve"> </w:t>
      </w:r>
      <w:r>
        <w:rPr>
          <w:color w:val="231F20"/>
        </w:rPr>
        <w:t>å</w:t>
      </w:r>
      <w:r>
        <w:rPr>
          <w:color w:val="231F20"/>
          <w:spacing w:val="-9"/>
        </w:rPr>
        <w:t xml:space="preserve"> </w:t>
      </w:r>
      <w:r>
        <w:rPr>
          <w:color w:val="231F20"/>
        </w:rPr>
        <w:t>omprogrammere</w:t>
      </w:r>
      <w:r>
        <w:rPr>
          <w:color w:val="231F20"/>
          <w:spacing w:val="-9"/>
        </w:rPr>
        <w:t xml:space="preserve"> </w:t>
      </w:r>
      <w:r>
        <w:rPr>
          <w:color w:val="231F20"/>
        </w:rPr>
        <w:t>negative</w:t>
      </w:r>
      <w:r>
        <w:rPr>
          <w:color w:val="231F20"/>
          <w:spacing w:val="-9"/>
        </w:rPr>
        <w:t xml:space="preserve"> </w:t>
      </w:r>
      <w:r>
        <w:rPr>
          <w:color w:val="231F20"/>
        </w:rPr>
        <w:t>tankemønstre</w:t>
      </w:r>
      <w:r>
        <w:rPr>
          <w:color w:val="231F20"/>
          <w:spacing w:val="-9"/>
        </w:rPr>
        <w:t xml:space="preserve"> </w:t>
      </w:r>
      <w:r>
        <w:rPr>
          <w:color w:val="231F20"/>
        </w:rPr>
        <w:t>og</w:t>
      </w:r>
      <w:r>
        <w:rPr>
          <w:color w:val="231F20"/>
          <w:spacing w:val="-9"/>
        </w:rPr>
        <w:t xml:space="preserve"> </w:t>
      </w:r>
      <w:r>
        <w:rPr>
          <w:color w:val="231F20"/>
        </w:rPr>
        <w:t>erstatte</w:t>
      </w:r>
      <w:r>
        <w:rPr>
          <w:color w:val="231F20"/>
          <w:spacing w:val="-9"/>
        </w:rPr>
        <w:t xml:space="preserve"> </w:t>
      </w:r>
      <w:r>
        <w:rPr>
          <w:color w:val="231F20"/>
        </w:rPr>
        <w:t>dem</w:t>
      </w:r>
      <w:r>
        <w:rPr>
          <w:color w:val="231F20"/>
          <w:spacing w:val="-9"/>
        </w:rPr>
        <w:t xml:space="preserve"> </w:t>
      </w:r>
      <w:r>
        <w:rPr>
          <w:color w:val="231F20"/>
        </w:rPr>
        <w:t>med</w:t>
      </w:r>
      <w:r>
        <w:rPr>
          <w:color w:val="231F20"/>
          <w:spacing w:val="-9"/>
        </w:rPr>
        <w:t xml:space="preserve"> </w:t>
      </w:r>
      <w:r>
        <w:rPr>
          <w:color w:val="231F20"/>
        </w:rPr>
        <w:t>mer</w:t>
      </w:r>
      <w:r>
        <w:rPr>
          <w:color w:val="231F20"/>
          <w:spacing w:val="-9"/>
        </w:rPr>
        <w:t xml:space="preserve"> </w:t>
      </w:r>
      <w:r>
        <w:rPr>
          <w:color w:val="231F20"/>
        </w:rPr>
        <w:t>funksjonelle måter å tenke og reagere på. NLP har en rekke effektive teknikker, som dissosiering, for</w:t>
      </w:r>
      <w:r>
        <w:rPr>
          <w:color w:val="231F20"/>
          <w:spacing w:val="-6"/>
        </w:rPr>
        <w:t xml:space="preserve"> </w:t>
      </w:r>
      <w:r>
        <w:rPr>
          <w:color w:val="231F20"/>
        </w:rPr>
        <w:t>å</w:t>
      </w:r>
      <w:r>
        <w:rPr>
          <w:color w:val="231F20"/>
          <w:spacing w:val="-6"/>
        </w:rPr>
        <w:t xml:space="preserve"> </w:t>
      </w:r>
      <w:r>
        <w:rPr>
          <w:color w:val="231F20"/>
        </w:rPr>
        <w:t>hjelpe</w:t>
      </w:r>
      <w:r>
        <w:rPr>
          <w:color w:val="231F20"/>
          <w:spacing w:val="-6"/>
        </w:rPr>
        <w:t xml:space="preserve"> </w:t>
      </w:r>
      <w:r>
        <w:rPr>
          <w:color w:val="231F20"/>
        </w:rPr>
        <w:t>klienten</w:t>
      </w:r>
      <w:r>
        <w:rPr>
          <w:color w:val="231F20"/>
          <w:spacing w:val="-6"/>
        </w:rPr>
        <w:t xml:space="preserve"> </w:t>
      </w:r>
      <w:r>
        <w:rPr>
          <w:color w:val="231F20"/>
        </w:rPr>
        <w:t>med</w:t>
      </w:r>
      <w:r>
        <w:rPr>
          <w:color w:val="231F20"/>
          <w:spacing w:val="-6"/>
        </w:rPr>
        <w:t xml:space="preserve"> </w:t>
      </w:r>
      <w:r>
        <w:rPr>
          <w:color w:val="231F20"/>
        </w:rPr>
        <w:t>å</w:t>
      </w:r>
      <w:r>
        <w:rPr>
          <w:color w:val="231F20"/>
          <w:spacing w:val="-6"/>
        </w:rPr>
        <w:t xml:space="preserve"> </w:t>
      </w:r>
      <w:r>
        <w:rPr>
          <w:color w:val="231F20"/>
        </w:rPr>
        <w:t>se</w:t>
      </w:r>
      <w:r>
        <w:rPr>
          <w:color w:val="231F20"/>
          <w:spacing w:val="-6"/>
        </w:rPr>
        <w:t xml:space="preserve"> </w:t>
      </w:r>
      <w:r>
        <w:rPr>
          <w:color w:val="231F20"/>
        </w:rPr>
        <w:t>sine</w:t>
      </w:r>
      <w:r>
        <w:rPr>
          <w:color w:val="231F20"/>
          <w:spacing w:val="-6"/>
        </w:rPr>
        <w:t xml:space="preserve"> </w:t>
      </w:r>
      <w:r>
        <w:rPr>
          <w:color w:val="231F20"/>
        </w:rPr>
        <w:t>problemer</w:t>
      </w:r>
      <w:r>
        <w:rPr>
          <w:color w:val="231F20"/>
          <w:spacing w:val="-6"/>
        </w:rPr>
        <w:t xml:space="preserve"> </w:t>
      </w:r>
      <w:r>
        <w:rPr>
          <w:color w:val="231F20"/>
        </w:rPr>
        <w:t>utenfra.</w:t>
      </w:r>
      <w:r>
        <w:rPr>
          <w:color w:val="231F20"/>
          <w:spacing w:val="-6"/>
        </w:rPr>
        <w:t xml:space="preserve"> </w:t>
      </w:r>
      <w:r>
        <w:rPr>
          <w:color w:val="231F20"/>
        </w:rPr>
        <w:t>Dette</w:t>
      </w:r>
      <w:r>
        <w:rPr>
          <w:color w:val="231F20"/>
          <w:spacing w:val="-6"/>
        </w:rPr>
        <w:t xml:space="preserve"> </w:t>
      </w:r>
      <w:r>
        <w:rPr>
          <w:color w:val="231F20"/>
        </w:rPr>
        <w:t>innebærer</w:t>
      </w:r>
      <w:r>
        <w:rPr>
          <w:color w:val="231F20"/>
          <w:spacing w:val="-6"/>
        </w:rPr>
        <w:t xml:space="preserve"> </w:t>
      </w:r>
      <w:r>
        <w:rPr>
          <w:color w:val="231F20"/>
        </w:rPr>
        <w:t>at</w:t>
      </w:r>
      <w:r>
        <w:rPr>
          <w:color w:val="231F20"/>
          <w:spacing w:val="-6"/>
        </w:rPr>
        <w:t xml:space="preserve"> </w:t>
      </w:r>
      <w:r>
        <w:rPr>
          <w:color w:val="231F20"/>
        </w:rPr>
        <w:t>man</w:t>
      </w:r>
      <w:r>
        <w:rPr>
          <w:color w:val="231F20"/>
          <w:spacing w:val="-6"/>
        </w:rPr>
        <w:t xml:space="preserve"> </w:t>
      </w:r>
      <w:r>
        <w:rPr>
          <w:color w:val="231F20"/>
        </w:rPr>
        <w:t>ber</w:t>
      </w:r>
      <w:r>
        <w:rPr>
          <w:color w:val="231F20"/>
          <w:spacing w:val="-6"/>
        </w:rPr>
        <w:t xml:space="preserve"> </w:t>
      </w:r>
      <w:r>
        <w:rPr>
          <w:color w:val="231F20"/>
        </w:rPr>
        <w:t>kli- enten</w:t>
      </w:r>
      <w:r>
        <w:rPr>
          <w:color w:val="231F20"/>
          <w:spacing w:val="-3"/>
        </w:rPr>
        <w:t xml:space="preserve"> </w:t>
      </w:r>
      <w:r>
        <w:rPr>
          <w:color w:val="231F20"/>
        </w:rPr>
        <w:t>om</w:t>
      </w:r>
      <w:r>
        <w:rPr>
          <w:color w:val="231F20"/>
          <w:spacing w:val="-3"/>
        </w:rPr>
        <w:t xml:space="preserve"> </w:t>
      </w:r>
      <w:r>
        <w:rPr>
          <w:color w:val="231F20"/>
        </w:rPr>
        <w:t>å</w:t>
      </w:r>
      <w:r>
        <w:rPr>
          <w:color w:val="231F20"/>
          <w:spacing w:val="-3"/>
        </w:rPr>
        <w:t xml:space="preserve"> </w:t>
      </w:r>
      <w:r>
        <w:rPr>
          <w:color w:val="231F20"/>
        </w:rPr>
        <w:t>forestille</w:t>
      </w:r>
      <w:r>
        <w:rPr>
          <w:color w:val="231F20"/>
          <w:spacing w:val="-3"/>
        </w:rPr>
        <w:t xml:space="preserve"> </w:t>
      </w:r>
      <w:r>
        <w:rPr>
          <w:color w:val="231F20"/>
        </w:rPr>
        <w:t>seg</w:t>
      </w:r>
      <w:r>
        <w:rPr>
          <w:color w:val="231F20"/>
          <w:spacing w:val="-3"/>
        </w:rPr>
        <w:t xml:space="preserve"> </w:t>
      </w:r>
      <w:r>
        <w:rPr>
          <w:color w:val="231F20"/>
        </w:rPr>
        <w:t>at</w:t>
      </w:r>
      <w:r>
        <w:rPr>
          <w:color w:val="231F20"/>
          <w:spacing w:val="-3"/>
        </w:rPr>
        <w:t xml:space="preserve"> </w:t>
      </w:r>
      <w:r>
        <w:rPr>
          <w:color w:val="231F20"/>
        </w:rPr>
        <w:t>de</w:t>
      </w:r>
      <w:r>
        <w:rPr>
          <w:color w:val="231F20"/>
          <w:spacing w:val="-3"/>
        </w:rPr>
        <w:t xml:space="preserve"> </w:t>
      </w:r>
      <w:r>
        <w:rPr>
          <w:color w:val="231F20"/>
        </w:rPr>
        <w:t>observerer</w:t>
      </w:r>
      <w:r>
        <w:rPr>
          <w:color w:val="231F20"/>
          <w:spacing w:val="-3"/>
        </w:rPr>
        <w:t xml:space="preserve"> </w:t>
      </w:r>
      <w:r>
        <w:rPr>
          <w:color w:val="231F20"/>
        </w:rPr>
        <w:t>seg</w:t>
      </w:r>
      <w:r>
        <w:rPr>
          <w:color w:val="231F20"/>
          <w:spacing w:val="-3"/>
        </w:rPr>
        <w:t xml:space="preserve"> </w:t>
      </w:r>
      <w:r>
        <w:rPr>
          <w:color w:val="231F20"/>
        </w:rPr>
        <w:t>selv</w:t>
      </w:r>
      <w:r>
        <w:rPr>
          <w:color w:val="231F20"/>
          <w:spacing w:val="-3"/>
        </w:rPr>
        <w:t xml:space="preserve"> </w:t>
      </w:r>
      <w:r>
        <w:rPr>
          <w:color w:val="231F20"/>
        </w:rPr>
        <w:t>utenfra</w:t>
      </w:r>
      <w:r>
        <w:rPr>
          <w:color w:val="231F20"/>
          <w:spacing w:val="-3"/>
        </w:rPr>
        <w:t xml:space="preserve"> </w:t>
      </w:r>
      <w:r>
        <w:rPr>
          <w:color w:val="231F20"/>
        </w:rPr>
        <w:t>i</w:t>
      </w:r>
      <w:r>
        <w:rPr>
          <w:color w:val="231F20"/>
          <w:spacing w:val="-3"/>
        </w:rPr>
        <w:t xml:space="preserve"> </w:t>
      </w:r>
      <w:r>
        <w:rPr>
          <w:color w:val="231F20"/>
        </w:rPr>
        <w:t>en</w:t>
      </w:r>
      <w:r>
        <w:rPr>
          <w:color w:val="231F20"/>
          <w:spacing w:val="-3"/>
        </w:rPr>
        <w:t xml:space="preserve"> </w:t>
      </w:r>
      <w:r>
        <w:rPr>
          <w:color w:val="231F20"/>
        </w:rPr>
        <w:t>vanskelig</w:t>
      </w:r>
      <w:r>
        <w:rPr>
          <w:color w:val="231F20"/>
          <w:spacing w:val="-3"/>
        </w:rPr>
        <w:t xml:space="preserve"> </w:t>
      </w:r>
      <w:r>
        <w:rPr>
          <w:color w:val="231F20"/>
        </w:rPr>
        <w:t>situasjon,</w:t>
      </w:r>
      <w:r>
        <w:rPr>
          <w:color w:val="231F20"/>
          <w:spacing w:val="-3"/>
        </w:rPr>
        <w:t xml:space="preserve"> </w:t>
      </w:r>
      <w:r>
        <w:rPr>
          <w:color w:val="231F20"/>
        </w:rPr>
        <w:t>noe som</w:t>
      </w:r>
      <w:r>
        <w:rPr>
          <w:color w:val="231F20"/>
          <w:spacing w:val="-8"/>
        </w:rPr>
        <w:t xml:space="preserve"> </w:t>
      </w:r>
      <w:r>
        <w:rPr>
          <w:color w:val="231F20"/>
        </w:rPr>
        <w:t>kan</w:t>
      </w:r>
      <w:r>
        <w:rPr>
          <w:color w:val="231F20"/>
          <w:spacing w:val="-8"/>
        </w:rPr>
        <w:t xml:space="preserve"> </w:t>
      </w:r>
      <w:r>
        <w:rPr>
          <w:color w:val="231F20"/>
        </w:rPr>
        <w:t>bidra</w:t>
      </w:r>
      <w:r>
        <w:rPr>
          <w:color w:val="231F20"/>
          <w:spacing w:val="-8"/>
        </w:rPr>
        <w:t xml:space="preserve"> </w:t>
      </w:r>
      <w:r>
        <w:rPr>
          <w:color w:val="231F20"/>
        </w:rPr>
        <w:t>til</w:t>
      </w:r>
      <w:r>
        <w:rPr>
          <w:color w:val="231F20"/>
          <w:spacing w:val="-8"/>
        </w:rPr>
        <w:t xml:space="preserve"> </w:t>
      </w:r>
      <w:r>
        <w:rPr>
          <w:color w:val="231F20"/>
        </w:rPr>
        <w:t>å</w:t>
      </w:r>
      <w:r>
        <w:rPr>
          <w:color w:val="231F20"/>
          <w:spacing w:val="-8"/>
        </w:rPr>
        <w:t xml:space="preserve"> </w:t>
      </w:r>
      <w:r>
        <w:rPr>
          <w:color w:val="231F20"/>
        </w:rPr>
        <w:t>redusere</w:t>
      </w:r>
      <w:r>
        <w:rPr>
          <w:color w:val="231F20"/>
          <w:spacing w:val="-8"/>
        </w:rPr>
        <w:t xml:space="preserve"> </w:t>
      </w:r>
      <w:r>
        <w:rPr>
          <w:color w:val="231F20"/>
        </w:rPr>
        <w:t>negative</w:t>
      </w:r>
      <w:r>
        <w:rPr>
          <w:color w:val="231F20"/>
          <w:spacing w:val="-8"/>
        </w:rPr>
        <w:t xml:space="preserve"> </w:t>
      </w:r>
      <w:r>
        <w:rPr>
          <w:color w:val="231F20"/>
        </w:rPr>
        <w:t>følelser</w:t>
      </w:r>
      <w:r>
        <w:rPr>
          <w:color w:val="231F20"/>
          <w:spacing w:val="-8"/>
        </w:rPr>
        <w:t xml:space="preserve"> </w:t>
      </w:r>
      <w:r>
        <w:rPr>
          <w:color w:val="231F20"/>
        </w:rPr>
        <w:t>og</w:t>
      </w:r>
      <w:r>
        <w:rPr>
          <w:color w:val="231F20"/>
          <w:spacing w:val="-8"/>
        </w:rPr>
        <w:t xml:space="preserve"> </w:t>
      </w:r>
      <w:r>
        <w:rPr>
          <w:color w:val="231F20"/>
        </w:rPr>
        <w:t>gi</w:t>
      </w:r>
      <w:r>
        <w:rPr>
          <w:color w:val="231F20"/>
          <w:spacing w:val="-8"/>
        </w:rPr>
        <w:t xml:space="preserve"> </w:t>
      </w:r>
      <w:r>
        <w:rPr>
          <w:color w:val="231F20"/>
        </w:rPr>
        <w:t>dem</w:t>
      </w:r>
      <w:r>
        <w:rPr>
          <w:color w:val="231F20"/>
          <w:spacing w:val="-8"/>
        </w:rPr>
        <w:t xml:space="preserve"> </w:t>
      </w:r>
      <w:r>
        <w:rPr>
          <w:color w:val="231F20"/>
        </w:rPr>
        <w:t>et</w:t>
      </w:r>
      <w:r>
        <w:rPr>
          <w:color w:val="231F20"/>
          <w:spacing w:val="-8"/>
        </w:rPr>
        <w:t xml:space="preserve"> </w:t>
      </w:r>
      <w:r>
        <w:rPr>
          <w:color w:val="231F20"/>
        </w:rPr>
        <w:t>nytt</w:t>
      </w:r>
      <w:r>
        <w:rPr>
          <w:color w:val="231F20"/>
          <w:spacing w:val="-8"/>
        </w:rPr>
        <w:t xml:space="preserve"> </w:t>
      </w:r>
      <w:r>
        <w:rPr>
          <w:color w:val="231F20"/>
        </w:rPr>
        <w:t>perspektiv</w:t>
      </w:r>
      <w:r>
        <w:rPr>
          <w:color w:val="231F20"/>
          <w:spacing w:val="-8"/>
        </w:rPr>
        <w:t xml:space="preserve"> </w:t>
      </w:r>
      <w:r>
        <w:rPr>
          <w:color w:val="231F20"/>
        </w:rPr>
        <w:t>som</w:t>
      </w:r>
      <w:r>
        <w:rPr>
          <w:color w:val="231F20"/>
          <w:spacing w:val="-8"/>
        </w:rPr>
        <w:t xml:space="preserve"> </w:t>
      </w:r>
      <w:r>
        <w:rPr>
          <w:color w:val="231F20"/>
        </w:rPr>
        <w:t>gjør</w:t>
      </w:r>
      <w:r>
        <w:rPr>
          <w:color w:val="231F20"/>
          <w:spacing w:val="-8"/>
        </w:rPr>
        <w:t xml:space="preserve"> </w:t>
      </w:r>
      <w:r>
        <w:rPr>
          <w:color w:val="231F20"/>
        </w:rPr>
        <w:t>det lettere å endre tankemønstre.</w:t>
      </w:r>
    </w:p>
    <w:p w14:paraId="3F06B189" w14:textId="77777777" w:rsidR="001419A2" w:rsidRDefault="00000000">
      <w:pPr>
        <w:pStyle w:val="Brdtekst"/>
        <w:ind w:right="327" w:firstLine="283"/>
      </w:pPr>
      <w:r>
        <w:rPr>
          <w:color w:val="231F20"/>
        </w:rPr>
        <w:t>Inspirert av løsningsorientert terapi er man i LBT fokusert på løsninger og unn- tak – det vil si situasjoner der problemene ikke oppstod – og på hvordan klientene tidligere</w:t>
      </w:r>
      <w:r>
        <w:rPr>
          <w:color w:val="231F20"/>
          <w:spacing w:val="-1"/>
        </w:rPr>
        <w:t xml:space="preserve"> </w:t>
      </w:r>
      <w:r>
        <w:rPr>
          <w:color w:val="231F20"/>
        </w:rPr>
        <w:t>har</w:t>
      </w:r>
      <w:r>
        <w:rPr>
          <w:color w:val="231F20"/>
          <w:spacing w:val="-1"/>
        </w:rPr>
        <w:t xml:space="preserve"> </w:t>
      </w:r>
      <w:r>
        <w:rPr>
          <w:color w:val="231F20"/>
        </w:rPr>
        <w:t>mestret</w:t>
      </w:r>
      <w:r>
        <w:rPr>
          <w:color w:val="231F20"/>
          <w:spacing w:val="-1"/>
        </w:rPr>
        <w:t xml:space="preserve"> </w:t>
      </w:r>
      <w:r>
        <w:rPr>
          <w:color w:val="231F20"/>
        </w:rPr>
        <w:t>utfordrende</w:t>
      </w:r>
      <w:r>
        <w:rPr>
          <w:color w:val="231F20"/>
          <w:spacing w:val="-1"/>
        </w:rPr>
        <w:t xml:space="preserve"> </w:t>
      </w:r>
      <w:r>
        <w:rPr>
          <w:color w:val="231F20"/>
        </w:rPr>
        <w:t>situasjoner.</w:t>
      </w:r>
      <w:r>
        <w:rPr>
          <w:color w:val="231F20"/>
          <w:spacing w:val="-1"/>
        </w:rPr>
        <w:t xml:space="preserve"> </w:t>
      </w:r>
      <w:r>
        <w:rPr>
          <w:color w:val="231F20"/>
        </w:rPr>
        <w:t>I</w:t>
      </w:r>
      <w:r>
        <w:rPr>
          <w:color w:val="231F20"/>
          <w:spacing w:val="-1"/>
        </w:rPr>
        <w:t xml:space="preserve"> </w:t>
      </w:r>
      <w:r>
        <w:rPr>
          <w:color w:val="231F20"/>
        </w:rPr>
        <w:t>LBT</w:t>
      </w:r>
      <w:r>
        <w:rPr>
          <w:color w:val="231F20"/>
          <w:spacing w:val="-1"/>
        </w:rPr>
        <w:t xml:space="preserve"> </w:t>
      </w:r>
      <w:r>
        <w:rPr>
          <w:color w:val="231F20"/>
        </w:rPr>
        <w:t>anvendes</w:t>
      </w:r>
      <w:r>
        <w:rPr>
          <w:color w:val="231F20"/>
          <w:spacing w:val="-1"/>
        </w:rPr>
        <w:t xml:space="preserve"> </w:t>
      </w:r>
      <w:r>
        <w:rPr>
          <w:color w:val="231F20"/>
        </w:rPr>
        <w:t>dette</w:t>
      </w:r>
      <w:r>
        <w:rPr>
          <w:color w:val="231F20"/>
          <w:spacing w:val="-1"/>
        </w:rPr>
        <w:t xml:space="preserve"> </w:t>
      </w:r>
      <w:r>
        <w:rPr>
          <w:color w:val="231F20"/>
        </w:rPr>
        <w:t>ved</w:t>
      </w:r>
      <w:r>
        <w:rPr>
          <w:color w:val="231F20"/>
          <w:spacing w:val="-1"/>
        </w:rPr>
        <w:t xml:space="preserve"> </w:t>
      </w:r>
      <w:r>
        <w:rPr>
          <w:color w:val="231F20"/>
        </w:rPr>
        <w:t>å</w:t>
      </w:r>
      <w:r>
        <w:rPr>
          <w:color w:val="231F20"/>
          <w:spacing w:val="-1"/>
        </w:rPr>
        <w:t xml:space="preserve"> </w:t>
      </w:r>
      <w:r>
        <w:rPr>
          <w:color w:val="231F20"/>
        </w:rPr>
        <w:t>fokusere</w:t>
      </w:r>
      <w:r>
        <w:rPr>
          <w:color w:val="231F20"/>
          <w:spacing w:val="-1"/>
        </w:rPr>
        <w:t xml:space="preserve"> </w:t>
      </w:r>
      <w:r>
        <w:rPr>
          <w:color w:val="231F20"/>
        </w:rPr>
        <w:t>på det klienten allerede har mestret, og deretter overføre klientenes tidligere problem- løsningsevne</w:t>
      </w:r>
      <w:r>
        <w:rPr>
          <w:color w:val="231F20"/>
          <w:spacing w:val="-10"/>
        </w:rPr>
        <w:t xml:space="preserve"> </w:t>
      </w:r>
      <w:r>
        <w:rPr>
          <w:color w:val="231F20"/>
        </w:rPr>
        <w:t>til</w:t>
      </w:r>
      <w:r>
        <w:rPr>
          <w:color w:val="231F20"/>
          <w:spacing w:val="-10"/>
        </w:rPr>
        <w:t xml:space="preserve"> </w:t>
      </w:r>
      <w:r>
        <w:rPr>
          <w:color w:val="231F20"/>
        </w:rPr>
        <w:t>nåværende</w:t>
      </w:r>
      <w:r>
        <w:rPr>
          <w:color w:val="231F20"/>
          <w:spacing w:val="-10"/>
        </w:rPr>
        <w:t xml:space="preserve"> </w:t>
      </w:r>
      <w:r>
        <w:rPr>
          <w:color w:val="231F20"/>
        </w:rPr>
        <w:t>utfordringer.</w:t>
      </w:r>
      <w:r>
        <w:rPr>
          <w:color w:val="231F20"/>
          <w:spacing w:val="-10"/>
        </w:rPr>
        <w:t xml:space="preserve"> </w:t>
      </w:r>
      <w:r>
        <w:rPr>
          <w:color w:val="231F20"/>
        </w:rPr>
        <w:t>Man</w:t>
      </w:r>
      <w:r>
        <w:rPr>
          <w:color w:val="231F20"/>
          <w:spacing w:val="-10"/>
        </w:rPr>
        <w:t xml:space="preserve"> </w:t>
      </w:r>
      <w:r>
        <w:rPr>
          <w:color w:val="231F20"/>
        </w:rPr>
        <w:t>anvender</w:t>
      </w:r>
      <w:r>
        <w:rPr>
          <w:color w:val="231F20"/>
          <w:spacing w:val="-10"/>
        </w:rPr>
        <w:t xml:space="preserve"> </w:t>
      </w:r>
      <w:r>
        <w:rPr>
          <w:color w:val="231F20"/>
        </w:rPr>
        <w:t>også</w:t>
      </w:r>
      <w:r>
        <w:rPr>
          <w:color w:val="231F20"/>
          <w:spacing w:val="-10"/>
        </w:rPr>
        <w:t xml:space="preserve"> </w:t>
      </w:r>
      <w:r>
        <w:rPr>
          <w:color w:val="231F20"/>
        </w:rPr>
        <w:t>en</w:t>
      </w:r>
      <w:r>
        <w:rPr>
          <w:color w:val="231F20"/>
          <w:spacing w:val="-10"/>
        </w:rPr>
        <w:t xml:space="preserve"> </w:t>
      </w:r>
      <w:r>
        <w:rPr>
          <w:color w:val="231F20"/>
        </w:rPr>
        <w:t>skaleringsmetode</w:t>
      </w:r>
      <w:r>
        <w:rPr>
          <w:color w:val="231F20"/>
          <w:spacing w:val="-10"/>
        </w:rPr>
        <w:t xml:space="preserve"> </w:t>
      </w:r>
      <w:r>
        <w:rPr>
          <w:color w:val="231F20"/>
        </w:rPr>
        <w:t>for å hjelpe klienten med å vurdere mentalt hvor de befinner seg, og hva de trenger for å komme nærmere sitt ønskede mål.</w:t>
      </w:r>
    </w:p>
    <w:p w14:paraId="7ED59BF3" w14:textId="77777777" w:rsidR="001419A2" w:rsidRDefault="00000000">
      <w:pPr>
        <w:pStyle w:val="Brdtekst"/>
        <w:ind w:right="327" w:firstLine="283"/>
      </w:pPr>
      <w:r>
        <w:rPr>
          <w:color w:val="231F20"/>
        </w:rPr>
        <w:t>Narrativ terapi søker å endre klientens fortellinger om sitt eget liv. Bakgrunnen for</w:t>
      </w:r>
      <w:r>
        <w:rPr>
          <w:color w:val="231F20"/>
          <w:spacing w:val="-1"/>
        </w:rPr>
        <w:t xml:space="preserve"> </w:t>
      </w:r>
      <w:r>
        <w:rPr>
          <w:color w:val="231F20"/>
        </w:rPr>
        <w:t>dette</w:t>
      </w:r>
      <w:r>
        <w:rPr>
          <w:color w:val="231F20"/>
          <w:spacing w:val="-1"/>
        </w:rPr>
        <w:t xml:space="preserve"> </w:t>
      </w:r>
      <w:r>
        <w:rPr>
          <w:color w:val="231F20"/>
        </w:rPr>
        <w:t>er</w:t>
      </w:r>
      <w:r>
        <w:rPr>
          <w:color w:val="231F20"/>
          <w:spacing w:val="-1"/>
        </w:rPr>
        <w:t xml:space="preserve"> </w:t>
      </w:r>
      <w:r>
        <w:rPr>
          <w:color w:val="231F20"/>
        </w:rPr>
        <w:t>vurderingen</w:t>
      </w:r>
      <w:r>
        <w:rPr>
          <w:color w:val="231F20"/>
          <w:spacing w:val="-1"/>
        </w:rPr>
        <w:t xml:space="preserve"> </w:t>
      </w:r>
      <w:r>
        <w:rPr>
          <w:color w:val="231F20"/>
        </w:rPr>
        <w:t>av</w:t>
      </w:r>
      <w:r>
        <w:rPr>
          <w:color w:val="231F20"/>
          <w:spacing w:val="-1"/>
        </w:rPr>
        <w:t xml:space="preserve"> </w:t>
      </w:r>
      <w:r>
        <w:rPr>
          <w:color w:val="231F20"/>
        </w:rPr>
        <w:t>at</w:t>
      </w:r>
      <w:r>
        <w:rPr>
          <w:color w:val="231F20"/>
          <w:spacing w:val="-1"/>
        </w:rPr>
        <w:t xml:space="preserve"> </w:t>
      </w:r>
      <w:r>
        <w:rPr>
          <w:color w:val="231F20"/>
        </w:rPr>
        <w:t>klientens</w:t>
      </w:r>
      <w:r>
        <w:rPr>
          <w:color w:val="231F20"/>
          <w:spacing w:val="-1"/>
        </w:rPr>
        <w:t xml:space="preserve"> </w:t>
      </w:r>
      <w:r>
        <w:rPr>
          <w:color w:val="231F20"/>
        </w:rPr>
        <w:t>problemer</w:t>
      </w:r>
      <w:r>
        <w:rPr>
          <w:color w:val="231F20"/>
          <w:spacing w:val="-1"/>
        </w:rPr>
        <w:t xml:space="preserve"> </w:t>
      </w:r>
      <w:r>
        <w:rPr>
          <w:color w:val="231F20"/>
        </w:rPr>
        <w:t>ofte</w:t>
      </w:r>
      <w:r>
        <w:rPr>
          <w:color w:val="231F20"/>
          <w:spacing w:val="-1"/>
        </w:rPr>
        <w:t xml:space="preserve"> </w:t>
      </w:r>
      <w:r>
        <w:rPr>
          <w:color w:val="231F20"/>
        </w:rPr>
        <w:t>er</w:t>
      </w:r>
      <w:r>
        <w:rPr>
          <w:color w:val="231F20"/>
          <w:spacing w:val="-1"/>
        </w:rPr>
        <w:t xml:space="preserve"> </w:t>
      </w:r>
      <w:r>
        <w:rPr>
          <w:color w:val="231F20"/>
        </w:rPr>
        <w:t>en</w:t>
      </w:r>
      <w:r>
        <w:rPr>
          <w:color w:val="231F20"/>
          <w:spacing w:val="-1"/>
        </w:rPr>
        <w:t xml:space="preserve"> </w:t>
      </w:r>
      <w:r>
        <w:rPr>
          <w:color w:val="231F20"/>
        </w:rPr>
        <w:t>følge</w:t>
      </w:r>
      <w:r>
        <w:rPr>
          <w:color w:val="231F20"/>
          <w:spacing w:val="-1"/>
        </w:rPr>
        <w:t xml:space="preserve"> </w:t>
      </w:r>
      <w:r>
        <w:rPr>
          <w:color w:val="231F20"/>
        </w:rPr>
        <w:t>av</w:t>
      </w:r>
      <w:r>
        <w:rPr>
          <w:color w:val="231F20"/>
          <w:spacing w:val="-1"/>
        </w:rPr>
        <w:t xml:space="preserve"> </w:t>
      </w:r>
      <w:r>
        <w:rPr>
          <w:color w:val="231F20"/>
        </w:rPr>
        <w:t>de</w:t>
      </w:r>
      <w:r>
        <w:rPr>
          <w:color w:val="231F20"/>
          <w:spacing w:val="-1"/>
        </w:rPr>
        <w:t xml:space="preserve"> </w:t>
      </w:r>
      <w:r>
        <w:rPr>
          <w:color w:val="231F20"/>
        </w:rPr>
        <w:t>historiene</w:t>
      </w:r>
      <w:r>
        <w:rPr>
          <w:color w:val="231F20"/>
          <w:spacing w:val="-1"/>
        </w:rPr>
        <w:t xml:space="preserve"> </w:t>
      </w:r>
      <w:r>
        <w:rPr>
          <w:color w:val="231F20"/>
        </w:rPr>
        <w:t>de bærer</w:t>
      </w:r>
      <w:r>
        <w:rPr>
          <w:color w:val="231F20"/>
          <w:spacing w:val="-6"/>
        </w:rPr>
        <w:t xml:space="preserve"> </w:t>
      </w:r>
      <w:r>
        <w:rPr>
          <w:color w:val="231F20"/>
        </w:rPr>
        <w:t>med</w:t>
      </w:r>
      <w:r>
        <w:rPr>
          <w:color w:val="231F20"/>
          <w:spacing w:val="-6"/>
        </w:rPr>
        <w:t xml:space="preserve"> </w:t>
      </w:r>
      <w:r>
        <w:rPr>
          <w:color w:val="231F20"/>
        </w:rPr>
        <w:t>seg</w:t>
      </w:r>
      <w:r>
        <w:rPr>
          <w:color w:val="231F20"/>
          <w:spacing w:val="-6"/>
        </w:rPr>
        <w:t xml:space="preserve"> </w:t>
      </w:r>
      <w:r>
        <w:rPr>
          <w:color w:val="231F20"/>
        </w:rPr>
        <w:t>om</w:t>
      </w:r>
      <w:r>
        <w:rPr>
          <w:color w:val="231F20"/>
          <w:spacing w:val="-6"/>
        </w:rPr>
        <w:t xml:space="preserve"> </w:t>
      </w:r>
      <w:r>
        <w:rPr>
          <w:color w:val="231F20"/>
        </w:rPr>
        <w:t>seg</w:t>
      </w:r>
      <w:r>
        <w:rPr>
          <w:color w:val="231F20"/>
          <w:spacing w:val="-6"/>
        </w:rPr>
        <w:t xml:space="preserve"> </w:t>
      </w:r>
      <w:r>
        <w:rPr>
          <w:color w:val="231F20"/>
        </w:rPr>
        <w:t>selv,</w:t>
      </w:r>
      <w:r>
        <w:rPr>
          <w:color w:val="231F20"/>
          <w:spacing w:val="-6"/>
        </w:rPr>
        <w:t xml:space="preserve"> </w:t>
      </w:r>
      <w:r>
        <w:rPr>
          <w:color w:val="231F20"/>
        </w:rPr>
        <w:t>og</w:t>
      </w:r>
      <w:r>
        <w:rPr>
          <w:color w:val="231F20"/>
          <w:spacing w:val="-6"/>
        </w:rPr>
        <w:t xml:space="preserve"> </w:t>
      </w:r>
      <w:r>
        <w:rPr>
          <w:color w:val="231F20"/>
        </w:rPr>
        <w:t>måten</w:t>
      </w:r>
      <w:r>
        <w:rPr>
          <w:color w:val="231F20"/>
          <w:spacing w:val="-6"/>
        </w:rPr>
        <w:t xml:space="preserve"> </w:t>
      </w:r>
      <w:r>
        <w:rPr>
          <w:color w:val="231F20"/>
        </w:rPr>
        <w:t>de</w:t>
      </w:r>
      <w:r>
        <w:rPr>
          <w:color w:val="231F20"/>
          <w:spacing w:val="-6"/>
        </w:rPr>
        <w:t xml:space="preserve"> </w:t>
      </w:r>
      <w:r>
        <w:rPr>
          <w:color w:val="231F20"/>
        </w:rPr>
        <w:t>ser</w:t>
      </w:r>
      <w:r>
        <w:rPr>
          <w:color w:val="231F20"/>
          <w:spacing w:val="-6"/>
        </w:rPr>
        <w:t xml:space="preserve"> </w:t>
      </w:r>
      <w:r>
        <w:rPr>
          <w:color w:val="231F20"/>
        </w:rPr>
        <w:t>seg</w:t>
      </w:r>
      <w:r>
        <w:rPr>
          <w:color w:val="231F20"/>
          <w:spacing w:val="-6"/>
        </w:rPr>
        <w:t xml:space="preserve"> </w:t>
      </w:r>
      <w:r>
        <w:rPr>
          <w:color w:val="231F20"/>
        </w:rPr>
        <w:t>selv</w:t>
      </w:r>
      <w:r>
        <w:rPr>
          <w:color w:val="231F20"/>
          <w:spacing w:val="-6"/>
        </w:rPr>
        <w:t xml:space="preserve"> </w:t>
      </w:r>
      <w:r>
        <w:rPr>
          <w:color w:val="231F20"/>
        </w:rPr>
        <w:t>og</w:t>
      </w:r>
      <w:r>
        <w:rPr>
          <w:color w:val="231F20"/>
          <w:spacing w:val="-6"/>
        </w:rPr>
        <w:t xml:space="preserve"> </w:t>
      </w:r>
      <w:r>
        <w:rPr>
          <w:color w:val="231F20"/>
        </w:rPr>
        <w:t>sine</w:t>
      </w:r>
      <w:r>
        <w:rPr>
          <w:color w:val="231F20"/>
          <w:spacing w:val="-6"/>
        </w:rPr>
        <w:t xml:space="preserve"> </w:t>
      </w:r>
      <w:r>
        <w:rPr>
          <w:color w:val="231F20"/>
        </w:rPr>
        <w:t>erfaringer</w:t>
      </w:r>
      <w:r>
        <w:rPr>
          <w:color w:val="231F20"/>
          <w:spacing w:val="-6"/>
        </w:rPr>
        <w:t xml:space="preserve"> </w:t>
      </w:r>
      <w:r>
        <w:rPr>
          <w:color w:val="231F20"/>
        </w:rPr>
        <w:t>på.</w:t>
      </w:r>
      <w:r>
        <w:rPr>
          <w:color w:val="231F20"/>
          <w:spacing w:val="-6"/>
        </w:rPr>
        <w:t xml:space="preserve"> </w:t>
      </w:r>
      <w:r>
        <w:rPr>
          <w:color w:val="231F20"/>
        </w:rPr>
        <w:t>Ved</w:t>
      </w:r>
      <w:r>
        <w:rPr>
          <w:color w:val="231F20"/>
          <w:spacing w:val="-6"/>
        </w:rPr>
        <w:t xml:space="preserve"> </w:t>
      </w:r>
      <w:r>
        <w:rPr>
          <w:color w:val="231F20"/>
        </w:rPr>
        <w:t>å</w:t>
      </w:r>
      <w:r>
        <w:rPr>
          <w:color w:val="231F20"/>
          <w:spacing w:val="-6"/>
        </w:rPr>
        <w:t xml:space="preserve"> </w:t>
      </w:r>
      <w:r>
        <w:rPr>
          <w:color w:val="231F20"/>
        </w:rPr>
        <w:t>endre disse fortellingene kan de skape nye, positive narrativer som fører til større selvtillit, selvverd og som anerkjenner klientenes mestringsevne.</w:t>
      </w:r>
    </w:p>
    <w:p w14:paraId="63CCA88B" w14:textId="77777777" w:rsidR="001419A2" w:rsidRDefault="00000000">
      <w:pPr>
        <w:pStyle w:val="Brdtekst"/>
        <w:ind w:right="327" w:firstLine="283"/>
        <w:jc w:val="right"/>
      </w:pPr>
      <w:r>
        <w:rPr>
          <w:color w:val="231F20"/>
        </w:rPr>
        <w:t>I</w:t>
      </w:r>
      <w:r>
        <w:rPr>
          <w:color w:val="231F20"/>
          <w:spacing w:val="-3"/>
        </w:rPr>
        <w:t xml:space="preserve"> </w:t>
      </w:r>
      <w:r>
        <w:rPr>
          <w:color w:val="231F20"/>
        </w:rPr>
        <w:t>postmoderne</w:t>
      </w:r>
      <w:r>
        <w:rPr>
          <w:color w:val="231F20"/>
          <w:spacing w:val="-3"/>
        </w:rPr>
        <w:t xml:space="preserve"> </w:t>
      </w:r>
      <w:r>
        <w:rPr>
          <w:color w:val="231F20"/>
        </w:rPr>
        <w:t>terapi</w:t>
      </w:r>
      <w:r>
        <w:rPr>
          <w:color w:val="231F20"/>
          <w:spacing w:val="-3"/>
        </w:rPr>
        <w:t xml:space="preserve"> </w:t>
      </w:r>
      <w:r>
        <w:rPr>
          <w:color w:val="231F20"/>
        </w:rPr>
        <w:t>er</w:t>
      </w:r>
      <w:r>
        <w:rPr>
          <w:color w:val="231F20"/>
          <w:spacing w:val="-3"/>
        </w:rPr>
        <w:t xml:space="preserve"> </w:t>
      </w:r>
      <w:r>
        <w:rPr>
          <w:color w:val="231F20"/>
        </w:rPr>
        <w:t>terapeuten</w:t>
      </w:r>
      <w:r>
        <w:rPr>
          <w:color w:val="231F20"/>
          <w:spacing w:val="-3"/>
        </w:rPr>
        <w:t xml:space="preserve"> </w:t>
      </w:r>
      <w:r>
        <w:rPr>
          <w:color w:val="231F20"/>
        </w:rPr>
        <w:t>definert</w:t>
      </w:r>
      <w:r>
        <w:rPr>
          <w:color w:val="231F20"/>
          <w:spacing w:val="-3"/>
        </w:rPr>
        <w:t xml:space="preserve"> </w:t>
      </w:r>
      <w:r>
        <w:rPr>
          <w:color w:val="231F20"/>
        </w:rPr>
        <w:t>som</w:t>
      </w:r>
      <w:r>
        <w:rPr>
          <w:color w:val="231F20"/>
          <w:spacing w:val="-3"/>
        </w:rPr>
        <w:t xml:space="preserve"> </w:t>
      </w:r>
      <w:r>
        <w:rPr>
          <w:color w:val="231F20"/>
        </w:rPr>
        <w:t>en</w:t>
      </w:r>
      <w:r>
        <w:rPr>
          <w:color w:val="231F20"/>
          <w:spacing w:val="-3"/>
        </w:rPr>
        <w:t xml:space="preserve"> </w:t>
      </w:r>
      <w:r>
        <w:rPr>
          <w:color w:val="231F20"/>
        </w:rPr>
        <w:t>medspiller</w:t>
      </w:r>
      <w:r>
        <w:rPr>
          <w:color w:val="231F20"/>
          <w:spacing w:val="-3"/>
        </w:rPr>
        <w:t xml:space="preserve"> </w:t>
      </w:r>
      <w:r>
        <w:rPr>
          <w:color w:val="231F20"/>
        </w:rPr>
        <w:t>i</w:t>
      </w:r>
      <w:r>
        <w:rPr>
          <w:color w:val="231F20"/>
          <w:spacing w:val="-3"/>
        </w:rPr>
        <w:t xml:space="preserve"> </w:t>
      </w:r>
      <w:r>
        <w:rPr>
          <w:color w:val="231F20"/>
        </w:rPr>
        <w:t>klientens</w:t>
      </w:r>
      <w:r>
        <w:rPr>
          <w:color w:val="231F20"/>
          <w:spacing w:val="-3"/>
        </w:rPr>
        <w:t xml:space="preserve"> </w:t>
      </w:r>
      <w:r>
        <w:rPr>
          <w:color w:val="231F20"/>
        </w:rPr>
        <w:t>prosess, der</w:t>
      </w:r>
      <w:r>
        <w:rPr>
          <w:color w:val="231F20"/>
          <w:spacing w:val="-7"/>
        </w:rPr>
        <w:t xml:space="preserve"> </w:t>
      </w:r>
      <w:r>
        <w:rPr>
          <w:color w:val="231F20"/>
        </w:rPr>
        <w:t>løsninger</w:t>
      </w:r>
      <w:r>
        <w:rPr>
          <w:color w:val="231F20"/>
          <w:spacing w:val="-7"/>
        </w:rPr>
        <w:t xml:space="preserve"> </w:t>
      </w:r>
      <w:r>
        <w:rPr>
          <w:color w:val="231F20"/>
        </w:rPr>
        <w:t>på</w:t>
      </w:r>
      <w:r>
        <w:rPr>
          <w:color w:val="231F20"/>
          <w:spacing w:val="-7"/>
        </w:rPr>
        <w:t xml:space="preserve"> </w:t>
      </w:r>
      <w:r>
        <w:rPr>
          <w:color w:val="231F20"/>
        </w:rPr>
        <w:t>klientens</w:t>
      </w:r>
      <w:r>
        <w:rPr>
          <w:color w:val="231F20"/>
          <w:spacing w:val="-7"/>
        </w:rPr>
        <w:t xml:space="preserve"> </w:t>
      </w:r>
      <w:r>
        <w:rPr>
          <w:color w:val="231F20"/>
        </w:rPr>
        <w:t>utfordringer</w:t>
      </w:r>
      <w:r>
        <w:rPr>
          <w:color w:val="231F20"/>
          <w:spacing w:val="-7"/>
        </w:rPr>
        <w:t xml:space="preserve"> </w:t>
      </w:r>
      <w:r>
        <w:rPr>
          <w:color w:val="231F20"/>
        </w:rPr>
        <w:t>utvikles</w:t>
      </w:r>
      <w:r>
        <w:rPr>
          <w:color w:val="231F20"/>
          <w:spacing w:val="-7"/>
        </w:rPr>
        <w:t xml:space="preserve"> </w:t>
      </w:r>
      <w:r>
        <w:rPr>
          <w:color w:val="231F20"/>
        </w:rPr>
        <w:t>i</w:t>
      </w:r>
      <w:r>
        <w:rPr>
          <w:color w:val="231F20"/>
          <w:spacing w:val="-7"/>
        </w:rPr>
        <w:t xml:space="preserve"> </w:t>
      </w:r>
      <w:r>
        <w:rPr>
          <w:color w:val="231F20"/>
        </w:rPr>
        <w:t>fellesskap.</w:t>
      </w:r>
      <w:r>
        <w:rPr>
          <w:color w:val="231F20"/>
          <w:spacing w:val="-7"/>
        </w:rPr>
        <w:t xml:space="preserve"> </w:t>
      </w:r>
      <w:r>
        <w:rPr>
          <w:color w:val="231F20"/>
        </w:rPr>
        <w:t>Postmoderne</w:t>
      </w:r>
      <w:r>
        <w:rPr>
          <w:color w:val="231F20"/>
          <w:spacing w:val="-7"/>
        </w:rPr>
        <w:t xml:space="preserve"> </w:t>
      </w:r>
      <w:r>
        <w:rPr>
          <w:color w:val="231F20"/>
        </w:rPr>
        <w:t>terapi</w:t>
      </w:r>
      <w:r>
        <w:rPr>
          <w:color w:val="231F20"/>
          <w:spacing w:val="-7"/>
        </w:rPr>
        <w:t xml:space="preserve"> </w:t>
      </w:r>
      <w:r>
        <w:rPr>
          <w:color w:val="231F20"/>
        </w:rPr>
        <w:t>rom- mer en dyp respekt for klientene, med stor tro på deres evne til endring, og klientene fremstår</w:t>
      </w:r>
      <w:r>
        <w:rPr>
          <w:color w:val="231F20"/>
          <w:spacing w:val="-2"/>
        </w:rPr>
        <w:t xml:space="preserve"> </w:t>
      </w:r>
      <w:r>
        <w:rPr>
          <w:color w:val="231F20"/>
        </w:rPr>
        <w:t>som</w:t>
      </w:r>
      <w:r>
        <w:rPr>
          <w:color w:val="231F20"/>
          <w:spacing w:val="-2"/>
        </w:rPr>
        <w:t xml:space="preserve"> </w:t>
      </w:r>
      <w:r>
        <w:rPr>
          <w:color w:val="231F20"/>
        </w:rPr>
        <w:t>verdifulle</w:t>
      </w:r>
      <w:r>
        <w:rPr>
          <w:color w:val="231F20"/>
          <w:spacing w:val="-2"/>
        </w:rPr>
        <w:t xml:space="preserve"> </w:t>
      </w:r>
      <w:r>
        <w:rPr>
          <w:color w:val="231F20"/>
        </w:rPr>
        <w:t>bidragsytere</w:t>
      </w:r>
      <w:r>
        <w:rPr>
          <w:color w:val="231F20"/>
          <w:spacing w:val="-2"/>
        </w:rPr>
        <w:t xml:space="preserve"> </w:t>
      </w:r>
      <w:r>
        <w:rPr>
          <w:color w:val="231F20"/>
        </w:rPr>
        <w:t>i</w:t>
      </w:r>
      <w:r>
        <w:rPr>
          <w:color w:val="231F20"/>
          <w:spacing w:val="-2"/>
        </w:rPr>
        <w:t xml:space="preserve"> </w:t>
      </w:r>
      <w:r>
        <w:rPr>
          <w:color w:val="231F20"/>
        </w:rPr>
        <w:t>sin</w:t>
      </w:r>
      <w:r>
        <w:rPr>
          <w:color w:val="231F20"/>
          <w:spacing w:val="-2"/>
        </w:rPr>
        <w:t xml:space="preserve"> </w:t>
      </w:r>
      <w:r>
        <w:rPr>
          <w:color w:val="231F20"/>
        </w:rPr>
        <w:t>egen</w:t>
      </w:r>
      <w:r>
        <w:rPr>
          <w:color w:val="231F20"/>
          <w:spacing w:val="-2"/>
        </w:rPr>
        <w:t xml:space="preserve"> </w:t>
      </w:r>
      <w:r>
        <w:rPr>
          <w:color w:val="231F20"/>
        </w:rPr>
        <w:t>endringsprosess.</w:t>
      </w:r>
      <w:r>
        <w:rPr>
          <w:color w:val="231F20"/>
          <w:spacing w:val="-2"/>
        </w:rPr>
        <w:t xml:space="preserve"> </w:t>
      </w:r>
      <w:r>
        <w:rPr>
          <w:color w:val="231F20"/>
        </w:rPr>
        <w:t>Dette</w:t>
      </w:r>
      <w:r>
        <w:rPr>
          <w:color w:val="231F20"/>
          <w:spacing w:val="-2"/>
        </w:rPr>
        <w:t xml:space="preserve"> </w:t>
      </w:r>
      <w:r>
        <w:rPr>
          <w:color w:val="231F20"/>
        </w:rPr>
        <w:t>gir</w:t>
      </w:r>
      <w:r>
        <w:rPr>
          <w:color w:val="231F20"/>
          <w:spacing w:val="-2"/>
        </w:rPr>
        <w:t xml:space="preserve"> </w:t>
      </w:r>
      <w:r>
        <w:rPr>
          <w:color w:val="231F20"/>
        </w:rPr>
        <w:t>klienten</w:t>
      </w:r>
      <w:r>
        <w:rPr>
          <w:color w:val="231F20"/>
          <w:spacing w:val="-2"/>
        </w:rPr>
        <w:t xml:space="preserve"> </w:t>
      </w:r>
      <w:r>
        <w:rPr>
          <w:color w:val="231F20"/>
        </w:rPr>
        <w:t xml:space="preserve">ei- </w:t>
      </w:r>
      <w:r>
        <w:rPr>
          <w:color w:val="231F20"/>
          <w:spacing w:val="-2"/>
        </w:rPr>
        <w:t>erskap</w:t>
      </w:r>
      <w:r>
        <w:rPr>
          <w:color w:val="231F20"/>
          <w:spacing w:val="-7"/>
        </w:rPr>
        <w:t xml:space="preserve"> </w:t>
      </w:r>
      <w:r>
        <w:rPr>
          <w:color w:val="231F20"/>
          <w:spacing w:val="-2"/>
        </w:rPr>
        <w:t>til</w:t>
      </w:r>
      <w:r>
        <w:rPr>
          <w:color w:val="231F20"/>
          <w:spacing w:val="-7"/>
        </w:rPr>
        <w:t xml:space="preserve"> </w:t>
      </w:r>
      <w:r>
        <w:rPr>
          <w:color w:val="231F20"/>
          <w:spacing w:val="-2"/>
        </w:rPr>
        <w:t>sine</w:t>
      </w:r>
      <w:r>
        <w:rPr>
          <w:color w:val="231F20"/>
          <w:spacing w:val="-7"/>
        </w:rPr>
        <w:t xml:space="preserve"> </w:t>
      </w:r>
      <w:r>
        <w:rPr>
          <w:color w:val="231F20"/>
          <w:spacing w:val="-2"/>
        </w:rPr>
        <w:t>løsninger,</w:t>
      </w:r>
      <w:r>
        <w:rPr>
          <w:color w:val="231F20"/>
          <w:spacing w:val="-7"/>
        </w:rPr>
        <w:t xml:space="preserve"> </w:t>
      </w:r>
      <w:r>
        <w:rPr>
          <w:color w:val="231F20"/>
          <w:spacing w:val="-2"/>
        </w:rPr>
        <w:t>noe</w:t>
      </w:r>
      <w:r>
        <w:rPr>
          <w:color w:val="231F20"/>
          <w:spacing w:val="-7"/>
        </w:rPr>
        <w:t xml:space="preserve"> </w:t>
      </w:r>
      <w:r>
        <w:rPr>
          <w:color w:val="231F20"/>
          <w:spacing w:val="-2"/>
        </w:rPr>
        <w:t>som</w:t>
      </w:r>
      <w:r>
        <w:rPr>
          <w:color w:val="231F20"/>
          <w:spacing w:val="-7"/>
        </w:rPr>
        <w:t xml:space="preserve"> </w:t>
      </w:r>
      <w:r>
        <w:rPr>
          <w:color w:val="231F20"/>
          <w:spacing w:val="-2"/>
        </w:rPr>
        <w:t>ofte</w:t>
      </w:r>
      <w:r>
        <w:rPr>
          <w:color w:val="231F20"/>
          <w:spacing w:val="-7"/>
        </w:rPr>
        <w:t xml:space="preserve"> </w:t>
      </w:r>
      <w:r>
        <w:rPr>
          <w:color w:val="231F20"/>
          <w:spacing w:val="-2"/>
        </w:rPr>
        <w:t>fører</w:t>
      </w:r>
      <w:r>
        <w:rPr>
          <w:color w:val="231F20"/>
          <w:spacing w:val="-7"/>
        </w:rPr>
        <w:t xml:space="preserve"> </w:t>
      </w:r>
      <w:r>
        <w:rPr>
          <w:color w:val="231F20"/>
          <w:spacing w:val="-2"/>
        </w:rPr>
        <w:t>til</w:t>
      </w:r>
      <w:r>
        <w:rPr>
          <w:color w:val="231F20"/>
          <w:spacing w:val="-7"/>
        </w:rPr>
        <w:t xml:space="preserve"> </w:t>
      </w:r>
      <w:r>
        <w:rPr>
          <w:color w:val="231F20"/>
          <w:spacing w:val="-2"/>
        </w:rPr>
        <w:t>sterkere</w:t>
      </w:r>
      <w:r>
        <w:rPr>
          <w:color w:val="231F20"/>
          <w:spacing w:val="-7"/>
        </w:rPr>
        <w:t xml:space="preserve"> </w:t>
      </w:r>
      <w:r>
        <w:rPr>
          <w:color w:val="231F20"/>
          <w:spacing w:val="-2"/>
        </w:rPr>
        <w:t>engasjement</w:t>
      </w:r>
      <w:r>
        <w:rPr>
          <w:color w:val="231F20"/>
          <w:spacing w:val="-7"/>
        </w:rPr>
        <w:t xml:space="preserve"> </w:t>
      </w:r>
      <w:r>
        <w:rPr>
          <w:color w:val="231F20"/>
          <w:spacing w:val="-2"/>
        </w:rPr>
        <w:t>og</w:t>
      </w:r>
      <w:r>
        <w:rPr>
          <w:color w:val="231F20"/>
          <w:spacing w:val="-7"/>
        </w:rPr>
        <w:t xml:space="preserve"> </w:t>
      </w:r>
      <w:r>
        <w:rPr>
          <w:color w:val="231F20"/>
          <w:spacing w:val="-2"/>
        </w:rPr>
        <w:t>bedre</w:t>
      </w:r>
      <w:r>
        <w:rPr>
          <w:color w:val="231F20"/>
          <w:spacing w:val="-7"/>
        </w:rPr>
        <w:t xml:space="preserve"> </w:t>
      </w:r>
      <w:r>
        <w:rPr>
          <w:color w:val="231F20"/>
          <w:spacing w:val="-2"/>
        </w:rPr>
        <w:t xml:space="preserve">resultater. </w:t>
      </w:r>
      <w:r>
        <w:rPr>
          <w:color w:val="231F20"/>
        </w:rPr>
        <w:t>Kognitiv</w:t>
      </w:r>
      <w:r>
        <w:rPr>
          <w:color w:val="231F20"/>
          <w:spacing w:val="40"/>
        </w:rPr>
        <w:t xml:space="preserve"> </w:t>
      </w:r>
      <w:r>
        <w:rPr>
          <w:color w:val="231F20"/>
        </w:rPr>
        <w:t>terapi</w:t>
      </w:r>
      <w:r>
        <w:rPr>
          <w:color w:val="231F20"/>
          <w:spacing w:val="40"/>
        </w:rPr>
        <w:t xml:space="preserve"> </w:t>
      </w:r>
      <w:r>
        <w:rPr>
          <w:color w:val="231F20"/>
        </w:rPr>
        <w:t>søker</w:t>
      </w:r>
      <w:r>
        <w:rPr>
          <w:color w:val="231F20"/>
          <w:spacing w:val="40"/>
        </w:rPr>
        <w:t xml:space="preserve"> </w:t>
      </w:r>
      <w:r>
        <w:rPr>
          <w:color w:val="231F20"/>
        </w:rPr>
        <w:t>å</w:t>
      </w:r>
      <w:r>
        <w:rPr>
          <w:color w:val="231F20"/>
          <w:spacing w:val="40"/>
        </w:rPr>
        <w:t xml:space="preserve"> </w:t>
      </w:r>
      <w:r>
        <w:rPr>
          <w:color w:val="231F20"/>
        </w:rPr>
        <w:t>endre</w:t>
      </w:r>
      <w:r>
        <w:rPr>
          <w:color w:val="231F20"/>
          <w:spacing w:val="40"/>
        </w:rPr>
        <w:t xml:space="preserve"> </w:t>
      </w:r>
      <w:r>
        <w:rPr>
          <w:color w:val="231F20"/>
        </w:rPr>
        <w:t>de</w:t>
      </w:r>
      <w:r>
        <w:rPr>
          <w:color w:val="231F20"/>
          <w:spacing w:val="40"/>
        </w:rPr>
        <w:t xml:space="preserve"> </w:t>
      </w:r>
      <w:r>
        <w:rPr>
          <w:color w:val="231F20"/>
        </w:rPr>
        <w:t>dysfunksjonelle</w:t>
      </w:r>
      <w:r>
        <w:rPr>
          <w:color w:val="231F20"/>
          <w:spacing w:val="40"/>
        </w:rPr>
        <w:t xml:space="preserve"> </w:t>
      </w:r>
      <w:r>
        <w:rPr>
          <w:color w:val="231F20"/>
        </w:rPr>
        <w:t>tankemønstrene</w:t>
      </w:r>
      <w:r>
        <w:rPr>
          <w:color w:val="231F20"/>
          <w:spacing w:val="40"/>
        </w:rPr>
        <w:t xml:space="preserve"> </w:t>
      </w:r>
      <w:r>
        <w:rPr>
          <w:color w:val="231F20"/>
        </w:rPr>
        <w:t>som</w:t>
      </w:r>
      <w:r>
        <w:rPr>
          <w:color w:val="231F20"/>
          <w:spacing w:val="40"/>
        </w:rPr>
        <w:t xml:space="preserve"> </w:t>
      </w:r>
      <w:r>
        <w:rPr>
          <w:color w:val="231F20"/>
        </w:rPr>
        <w:t>ligger</w:t>
      </w:r>
      <w:r>
        <w:rPr>
          <w:color w:val="231F20"/>
          <w:spacing w:val="40"/>
        </w:rPr>
        <w:t xml:space="preserve"> </w:t>
      </w:r>
      <w:r>
        <w:rPr>
          <w:color w:val="231F20"/>
        </w:rPr>
        <w:t>til grunn for klientenes psykiske plager. Dette er i tråd med det som skjer i lingvistisk</w:t>
      </w:r>
      <w:r>
        <w:rPr>
          <w:color w:val="231F20"/>
          <w:spacing w:val="40"/>
        </w:rPr>
        <w:t xml:space="preserve"> </w:t>
      </w:r>
      <w:r>
        <w:rPr>
          <w:color w:val="231F20"/>
        </w:rPr>
        <w:t>hjerneterapi,</w:t>
      </w:r>
      <w:r>
        <w:rPr>
          <w:color w:val="231F20"/>
          <w:spacing w:val="-12"/>
        </w:rPr>
        <w:t xml:space="preserve"> </w:t>
      </w:r>
      <w:r>
        <w:rPr>
          <w:color w:val="231F20"/>
        </w:rPr>
        <w:t>selv</w:t>
      </w:r>
      <w:r>
        <w:rPr>
          <w:color w:val="231F20"/>
          <w:spacing w:val="-9"/>
        </w:rPr>
        <w:t xml:space="preserve"> </w:t>
      </w:r>
      <w:r>
        <w:rPr>
          <w:color w:val="231F20"/>
        </w:rPr>
        <w:t>om</w:t>
      </w:r>
      <w:r>
        <w:rPr>
          <w:color w:val="231F20"/>
          <w:spacing w:val="-9"/>
        </w:rPr>
        <w:t xml:space="preserve"> </w:t>
      </w:r>
      <w:r>
        <w:rPr>
          <w:color w:val="231F20"/>
        </w:rPr>
        <w:t>man</w:t>
      </w:r>
      <w:r>
        <w:rPr>
          <w:color w:val="231F20"/>
          <w:spacing w:val="-9"/>
        </w:rPr>
        <w:t xml:space="preserve"> </w:t>
      </w:r>
      <w:r>
        <w:rPr>
          <w:color w:val="231F20"/>
        </w:rPr>
        <w:t>i</w:t>
      </w:r>
      <w:r>
        <w:rPr>
          <w:color w:val="231F20"/>
          <w:spacing w:val="-9"/>
        </w:rPr>
        <w:t xml:space="preserve"> </w:t>
      </w:r>
      <w:r>
        <w:rPr>
          <w:color w:val="231F20"/>
        </w:rPr>
        <w:t>LBT</w:t>
      </w:r>
      <w:r>
        <w:rPr>
          <w:color w:val="231F20"/>
          <w:spacing w:val="-10"/>
        </w:rPr>
        <w:t xml:space="preserve"> </w:t>
      </w:r>
      <w:r>
        <w:rPr>
          <w:color w:val="231F20"/>
        </w:rPr>
        <w:t>i</w:t>
      </w:r>
      <w:r>
        <w:rPr>
          <w:color w:val="231F20"/>
          <w:spacing w:val="-9"/>
        </w:rPr>
        <w:t xml:space="preserve"> </w:t>
      </w:r>
      <w:r>
        <w:rPr>
          <w:color w:val="231F20"/>
        </w:rPr>
        <w:t>større</w:t>
      </w:r>
      <w:r>
        <w:rPr>
          <w:color w:val="231F20"/>
          <w:spacing w:val="-9"/>
        </w:rPr>
        <w:t xml:space="preserve"> </w:t>
      </w:r>
      <w:r>
        <w:rPr>
          <w:color w:val="231F20"/>
        </w:rPr>
        <w:t>grad</w:t>
      </w:r>
      <w:r>
        <w:rPr>
          <w:color w:val="231F20"/>
          <w:spacing w:val="-9"/>
        </w:rPr>
        <w:t xml:space="preserve"> </w:t>
      </w:r>
      <w:r>
        <w:rPr>
          <w:color w:val="231F20"/>
        </w:rPr>
        <w:t>fokuserer</w:t>
      </w:r>
      <w:r>
        <w:rPr>
          <w:color w:val="231F20"/>
          <w:spacing w:val="-9"/>
        </w:rPr>
        <w:t xml:space="preserve"> </w:t>
      </w:r>
      <w:r>
        <w:rPr>
          <w:color w:val="231F20"/>
        </w:rPr>
        <w:t>på</w:t>
      </w:r>
      <w:r>
        <w:rPr>
          <w:color w:val="231F20"/>
          <w:spacing w:val="-10"/>
        </w:rPr>
        <w:t xml:space="preserve"> </w:t>
      </w:r>
      <w:r>
        <w:rPr>
          <w:color w:val="231F20"/>
        </w:rPr>
        <w:t>og</w:t>
      </w:r>
      <w:r>
        <w:rPr>
          <w:color w:val="231F20"/>
          <w:spacing w:val="-9"/>
        </w:rPr>
        <w:t xml:space="preserve"> </w:t>
      </w:r>
      <w:r>
        <w:rPr>
          <w:color w:val="231F20"/>
        </w:rPr>
        <w:t>søker</w:t>
      </w:r>
      <w:r>
        <w:rPr>
          <w:color w:val="231F20"/>
          <w:spacing w:val="-9"/>
        </w:rPr>
        <w:t xml:space="preserve"> </w:t>
      </w:r>
      <w:r>
        <w:rPr>
          <w:color w:val="231F20"/>
        </w:rPr>
        <w:t>å</w:t>
      </w:r>
      <w:r>
        <w:rPr>
          <w:color w:val="231F20"/>
          <w:spacing w:val="-9"/>
        </w:rPr>
        <w:t xml:space="preserve"> </w:t>
      </w:r>
      <w:r>
        <w:rPr>
          <w:color w:val="231F20"/>
        </w:rPr>
        <w:t>endre</w:t>
      </w:r>
      <w:r>
        <w:rPr>
          <w:color w:val="231F20"/>
          <w:spacing w:val="-9"/>
        </w:rPr>
        <w:t xml:space="preserve"> </w:t>
      </w:r>
      <w:r>
        <w:rPr>
          <w:color w:val="231F20"/>
        </w:rPr>
        <w:t>det</w:t>
      </w:r>
      <w:r>
        <w:rPr>
          <w:color w:val="231F20"/>
          <w:spacing w:val="-9"/>
        </w:rPr>
        <w:t xml:space="preserve"> </w:t>
      </w:r>
      <w:r>
        <w:rPr>
          <w:color w:val="231F20"/>
          <w:spacing w:val="-2"/>
        </w:rPr>
        <w:t>psykis-</w:t>
      </w:r>
    </w:p>
    <w:p w14:paraId="3D6AD2A9" w14:textId="77777777" w:rsidR="001419A2" w:rsidRDefault="00000000">
      <w:pPr>
        <w:pStyle w:val="Brdtekst"/>
      </w:pPr>
      <w:r>
        <w:rPr>
          <w:color w:val="231F20"/>
        </w:rPr>
        <w:t>ke</w:t>
      </w:r>
      <w:r>
        <w:rPr>
          <w:color w:val="231F20"/>
          <w:spacing w:val="-2"/>
        </w:rPr>
        <w:t xml:space="preserve"> </w:t>
      </w:r>
      <w:r>
        <w:rPr>
          <w:color w:val="231F20"/>
        </w:rPr>
        <w:t>materialet</w:t>
      </w:r>
      <w:r>
        <w:rPr>
          <w:color w:val="231F20"/>
          <w:spacing w:val="-2"/>
        </w:rPr>
        <w:t xml:space="preserve"> </w:t>
      </w:r>
      <w:r>
        <w:rPr>
          <w:color w:val="231F20"/>
        </w:rPr>
        <w:t>som</w:t>
      </w:r>
      <w:r>
        <w:rPr>
          <w:color w:val="231F20"/>
          <w:spacing w:val="-2"/>
        </w:rPr>
        <w:t xml:space="preserve"> </w:t>
      </w:r>
      <w:r>
        <w:rPr>
          <w:color w:val="231F20"/>
        </w:rPr>
        <w:t>ligger</w:t>
      </w:r>
      <w:r>
        <w:rPr>
          <w:color w:val="231F20"/>
          <w:spacing w:val="-2"/>
        </w:rPr>
        <w:t xml:space="preserve"> </w:t>
      </w:r>
      <w:r>
        <w:rPr>
          <w:color w:val="231F20"/>
        </w:rPr>
        <w:t>til</w:t>
      </w:r>
      <w:r>
        <w:rPr>
          <w:color w:val="231F20"/>
          <w:spacing w:val="-1"/>
        </w:rPr>
        <w:t xml:space="preserve"> </w:t>
      </w:r>
      <w:r>
        <w:rPr>
          <w:color w:val="231F20"/>
        </w:rPr>
        <w:t>grunn</w:t>
      </w:r>
      <w:r>
        <w:rPr>
          <w:color w:val="231F20"/>
          <w:spacing w:val="-2"/>
        </w:rPr>
        <w:t xml:space="preserve"> </w:t>
      </w:r>
      <w:r>
        <w:rPr>
          <w:color w:val="231F20"/>
        </w:rPr>
        <w:t>for</w:t>
      </w:r>
      <w:r>
        <w:rPr>
          <w:color w:val="231F20"/>
          <w:spacing w:val="-2"/>
        </w:rPr>
        <w:t xml:space="preserve"> </w:t>
      </w:r>
      <w:r>
        <w:rPr>
          <w:color w:val="231F20"/>
        </w:rPr>
        <w:t>de</w:t>
      </w:r>
      <w:r>
        <w:rPr>
          <w:color w:val="231F20"/>
          <w:spacing w:val="-2"/>
        </w:rPr>
        <w:t xml:space="preserve"> </w:t>
      </w:r>
      <w:r>
        <w:rPr>
          <w:color w:val="231F20"/>
        </w:rPr>
        <w:t>dysfunksjonelle</w:t>
      </w:r>
      <w:r>
        <w:rPr>
          <w:color w:val="231F20"/>
          <w:spacing w:val="-1"/>
        </w:rPr>
        <w:t xml:space="preserve"> </w:t>
      </w:r>
      <w:r>
        <w:rPr>
          <w:color w:val="231F20"/>
          <w:spacing w:val="-2"/>
        </w:rPr>
        <w:t>tankene.</w:t>
      </w:r>
    </w:p>
    <w:p w14:paraId="46206207" w14:textId="77777777" w:rsidR="001419A2" w:rsidRDefault="00000000">
      <w:pPr>
        <w:pStyle w:val="Brdtekst"/>
        <w:ind w:right="327" w:firstLine="283"/>
      </w:pPr>
      <w:r>
        <w:rPr>
          <w:color w:val="231F20"/>
        </w:rPr>
        <w:t>Kapittelet</w:t>
      </w:r>
      <w:r>
        <w:rPr>
          <w:color w:val="231F20"/>
          <w:spacing w:val="-8"/>
        </w:rPr>
        <w:t xml:space="preserve"> </w:t>
      </w:r>
      <w:r>
        <w:rPr>
          <w:color w:val="231F20"/>
        </w:rPr>
        <w:t>gir</w:t>
      </w:r>
      <w:r>
        <w:rPr>
          <w:color w:val="231F20"/>
          <w:spacing w:val="-8"/>
        </w:rPr>
        <w:t xml:space="preserve"> </w:t>
      </w:r>
      <w:r>
        <w:rPr>
          <w:color w:val="231F20"/>
        </w:rPr>
        <w:t>gjennom</w:t>
      </w:r>
      <w:r>
        <w:rPr>
          <w:color w:val="231F20"/>
          <w:spacing w:val="-8"/>
        </w:rPr>
        <w:t xml:space="preserve"> </w:t>
      </w:r>
      <w:r>
        <w:rPr>
          <w:color w:val="231F20"/>
        </w:rPr>
        <w:t>de</w:t>
      </w:r>
      <w:r>
        <w:rPr>
          <w:color w:val="231F20"/>
          <w:spacing w:val="-8"/>
        </w:rPr>
        <w:t xml:space="preserve"> </w:t>
      </w:r>
      <w:r>
        <w:rPr>
          <w:color w:val="231F20"/>
        </w:rPr>
        <w:t>ulike</w:t>
      </w:r>
      <w:r>
        <w:rPr>
          <w:color w:val="231F20"/>
          <w:spacing w:val="-8"/>
        </w:rPr>
        <w:t xml:space="preserve"> </w:t>
      </w:r>
      <w:r>
        <w:rPr>
          <w:color w:val="231F20"/>
        </w:rPr>
        <w:t>teoriene</w:t>
      </w:r>
      <w:r>
        <w:rPr>
          <w:color w:val="231F20"/>
          <w:spacing w:val="-8"/>
        </w:rPr>
        <w:t xml:space="preserve"> </w:t>
      </w:r>
      <w:r>
        <w:rPr>
          <w:color w:val="231F20"/>
        </w:rPr>
        <w:t>et</w:t>
      </w:r>
      <w:r>
        <w:rPr>
          <w:color w:val="231F20"/>
          <w:spacing w:val="-8"/>
        </w:rPr>
        <w:t xml:space="preserve"> </w:t>
      </w:r>
      <w:r>
        <w:rPr>
          <w:color w:val="231F20"/>
        </w:rPr>
        <w:t>rikt</w:t>
      </w:r>
      <w:r>
        <w:rPr>
          <w:color w:val="231F20"/>
          <w:spacing w:val="-8"/>
        </w:rPr>
        <w:t xml:space="preserve"> </w:t>
      </w:r>
      <w:r>
        <w:rPr>
          <w:color w:val="231F20"/>
        </w:rPr>
        <w:t>teoretisk</w:t>
      </w:r>
      <w:r>
        <w:rPr>
          <w:color w:val="231F20"/>
          <w:spacing w:val="-8"/>
        </w:rPr>
        <w:t xml:space="preserve"> </w:t>
      </w:r>
      <w:r>
        <w:rPr>
          <w:color w:val="231F20"/>
        </w:rPr>
        <w:t>og</w:t>
      </w:r>
      <w:r>
        <w:rPr>
          <w:color w:val="231F20"/>
          <w:spacing w:val="-8"/>
        </w:rPr>
        <w:t xml:space="preserve"> </w:t>
      </w:r>
      <w:r>
        <w:rPr>
          <w:color w:val="231F20"/>
        </w:rPr>
        <w:t>praktisk</w:t>
      </w:r>
      <w:r>
        <w:rPr>
          <w:color w:val="231F20"/>
          <w:spacing w:val="-8"/>
        </w:rPr>
        <w:t xml:space="preserve"> </w:t>
      </w:r>
      <w:r>
        <w:rPr>
          <w:color w:val="231F20"/>
        </w:rPr>
        <w:t>grunnlag,</w:t>
      </w:r>
      <w:r>
        <w:rPr>
          <w:color w:val="231F20"/>
          <w:spacing w:val="-8"/>
        </w:rPr>
        <w:t xml:space="preserve"> </w:t>
      </w:r>
      <w:r>
        <w:rPr>
          <w:color w:val="231F20"/>
        </w:rPr>
        <w:t xml:space="preserve">som </w:t>
      </w:r>
      <w:r>
        <w:rPr>
          <w:color w:val="231F20"/>
          <w:spacing w:val="-2"/>
        </w:rPr>
        <w:t>også</w:t>
      </w:r>
      <w:r>
        <w:rPr>
          <w:color w:val="231F20"/>
          <w:spacing w:val="-3"/>
        </w:rPr>
        <w:t xml:space="preserve"> </w:t>
      </w:r>
      <w:r>
        <w:rPr>
          <w:color w:val="231F20"/>
          <w:spacing w:val="-2"/>
        </w:rPr>
        <w:t>anvendes</w:t>
      </w:r>
      <w:r>
        <w:rPr>
          <w:color w:val="231F20"/>
          <w:spacing w:val="-3"/>
        </w:rPr>
        <w:t xml:space="preserve"> </w:t>
      </w:r>
      <w:r>
        <w:rPr>
          <w:color w:val="231F20"/>
          <w:spacing w:val="-2"/>
        </w:rPr>
        <w:t>i</w:t>
      </w:r>
      <w:r>
        <w:rPr>
          <w:color w:val="231F20"/>
          <w:spacing w:val="-3"/>
        </w:rPr>
        <w:t xml:space="preserve"> </w:t>
      </w:r>
      <w:r>
        <w:rPr>
          <w:color w:val="231F20"/>
          <w:spacing w:val="-2"/>
        </w:rPr>
        <w:t>LBT.</w:t>
      </w:r>
      <w:r>
        <w:rPr>
          <w:color w:val="231F20"/>
          <w:spacing w:val="-3"/>
        </w:rPr>
        <w:t xml:space="preserve"> </w:t>
      </w:r>
      <w:r>
        <w:rPr>
          <w:color w:val="231F20"/>
          <w:spacing w:val="-2"/>
        </w:rPr>
        <w:t>Gjennom</w:t>
      </w:r>
      <w:r>
        <w:rPr>
          <w:color w:val="231F20"/>
          <w:spacing w:val="-3"/>
        </w:rPr>
        <w:t xml:space="preserve"> </w:t>
      </w:r>
      <w:r>
        <w:rPr>
          <w:color w:val="231F20"/>
          <w:spacing w:val="-2"/>
        </w:rPr>
        <w:t>å</w:t>
      </w:r>
      <w:r>
        <w:rPr>
          <w:color w:val="231F20"/>
          <w:spacing w:val="-3"/>
        </w:rPr>
        <w:t xml:space="preserve"> </w:t>
      </w:r>
      <w:r>
        <w:rPr>
          <w:color w:val="231F20"/>
          <w:spacing w:val="-2"/>
        </w:rPr>
        <w:t>forstå</w:t>
      </w:r>
      <w:r>
        <w:rPr>
          <w:color w:val="231F20"/>
          <w:spacing w:val="-3"/>
        </w:rPr>
        <w:t xml:space="preserve"> </w:t>
      </w:r>
      <w:r>
        <w:rPr>
          <w:color w:val="231F20"/>
          <w:spacing w:val="-2"/>
        </w:rPr>
        <w:t>og</w:t>
      </w:r>
      <w:r>
        <w:rPr>
          <w:color w:val="231F20"/>
          <w:spacing w:val="-3"/>
        </w:rPr>
        <w:t xml:space="preserve"> </w:t>
      </w:r>
      <w:r>
        <w:rPr>
          <w:color w:val="231F20"/>
          <w:spacing w:val="-2"/>
        </w:rPr>
        <w:t>integrere</w:t>
      </w:r>
      <w:r>
        <w:rPr>
          <w:color w:val="231F20"/>
          <w:spacing w:val="-3"/>
        </w:rPr>
        <w:t xml:space="preserve"> </w:t>
      </w:r>
      <w:r>
        <w:rPr>
          <w:color w:val="231F20"/>
          <w:spacing w:val="-2"/>
        </w:rPr>
        <w:t>elementer</w:t>
      </w:r>
      <w:r>
        <w:rPr>
          <w:color w:val="231F20"/>
          <w:spacing w:val="-3"/>
        </w:rPr>
        <w:t xml:space="preserve"> </w:t>
      </w:r>
      <w:r>
        <w:rPr>
          <w:color w:val="231F20"/>
          <w:spacing w:val="-2"/>
        </w:rPr>
        <w:t>fra</w:t>
      </w:r>
      <w:r>
        <w:rPr>
          <w:color w:val="231F20"/>
          <w:spacing w:val="-3"/>
        </w:rPr>
        <w:t xml:space="preserve"> </w:t>
      </w:r>
      <w:r>
        <w:rPr>
          <w:color w:val="231F20"/>
          <w:spacing w:val="-2"/>
        </w:rPr>
        <w:t>klientsentrert</w:t>
      </w:r>
      <w:r>
        <w:rPr>
          <w:color w:val="231F20"/>
          <w:spacing w:val="-3"/>
        </w:rPr>
        <w:t xml:space="preserve"> </w:t>
      </w:r>
      <w:r>
        <w:rPr>
          <w:color w:val="231F20"/>
          <w:spacing w:val="-2"/>
        </w:rPr>
        <w:t xml:space="preserve">terapi, </w:t>
      </w:r>
      <w:r>
        <w:rPr>
          <w:color w:val="231F20"/>
        </w:rPr>
        <w:t>MRI-tradisjonen, NLP, løsningsorientert terapi, narrativ terapi, postmoderne terapi og</w:t>
      </w:r>
      <w:r>
        <w:rPr>
          <w:color w:val="231F20"/>
          <w:spacing w:val="-3"/>
        </w:rPr>
        <w:t xml:space="preserve"> </w:t>
      </w:r>
      <w:r>
        <w:rPr>
          <w:color w:val="231F20"/>
        </w:rPr>
        <w:t>kognitiv</w:t>
      </w:r>
      <w:r>
        <w:rPr>
          <w:color w:val="231F20"/>
          <w:spacing w:val="-3"/>
        </w:rPr>
        <w:t xml:space="preserve"> </w:t>
      </w:r>
      <w:r>
        <w:rPr>
          <w:color w:val="231F20"/>
        </w:rPr>
        <w:t>terapi,</w:t>
      </w:r>
      <w:r>
        <w:rPr>
          <w:color w:val="231F20"/>
          <w:spacing w:val="-3"/>
        </w:rPr>
        <w:t xml:space="preserve"> </w:t>
      </w:r>
      <w:r>
        <w:rPr>
          <w:color w:val="231F20"/>
        </w:rPr>
        <w:t>kan</w:t>
      </w:r>
      <w:r>
        <w:rPr>
          <w:color w:val="231F20"/>
          <w:spacing w:val="-3"/>
        </w:rPr>
        <w:t xml:space="preserve"> </w:t>
      </w:r>
      <w:r>
        <w:rPr>
          <w:color w:val="231F20"/>
        </w:rPr>
        <w:t>man</w:t>
      </w:r>
      <w:r>
        <w:rPr>
          <w:color w:val="231F20"/>
          <w:spacing w:val="-3"/>
        </w:rPr>
        <w:t xml:space="preserve"> </w:t>
      </w:r>
      <w:r>
        <w:rPr>
          <w:color w:val="231F20"/>
        </w:rPr>
        <w:t>som</w:t>
      </w:r>
      <w:r>
        <w:rPr>
          <w:color w:val="231F20"/>
          <w:spacing w:val="-3"/>
        </w:rPr>
        <w:t xml:space="preserve"> </w:t>
      </w:r>
      <w:r>
        <w:rPr>
          <w:color w:val="231F20"/>
        </w:rPr>
        <w:t>LBT-terapeut</w:t>
      </w:r>
      <w:r>
        <w:rPr>
          <w:color w:val="231F20"/>
          <w:spacing w:val="-3"/>
        </w:rPr>
        <w:t xml:space="preserve"> </w:t>
      </w:r>
      <w:r>
        <w:rPr>
          <w:color w:val="231F20"/>
        </w:rPr>
        <w:t>arbeide</w:t>
      </w:r>
      <w:r>
        <w:rPr>
          <w:color w:val="231F20"/>
          <w:spacing w:val="-3"/>
        </w:rPr>
        <w:t xml:space="preserve"> </w:t>
      </w:r>
      <w:r>
        <w:rPr>
          <w:color w:val="231F20"/>
        </w:rPr>
        <w:t>systematisk</w:t>
      </w:r>
      <w:r>
        <w:rPr>
          <w:color w:val="231F20"/>
          <w:spacing w:val="-3"/>
        </w:rPr>
        <w:t xml:space="preserve"> </w:t>
      </w:r>
      <w:r>
        <w:rPr>
          <w:color w:val="231F20"/>
        </w:rPr>
        <w:t>og</w:t>
      </w:r>
      <w:r>
        <w:rPr>
          <w:color w:val="231F20"/>
          <w:spacing w:val="-3"/>
        </w:rPr>
        <w:t xml:space="preserve"> </w:t>
      </w:r>
      <w:r>
        <w:rPr>
          <w:color w:val="231F20"/>
        </w:rPr>
        <w:t>målrettet,</w:t>
      </w:r>
      <w:r>
        <w:rPr>
          <w:color w:val="231F20"/>
          <w:spacing w:val="-3"/>
        </w:rPr>
        <w:t xml:space="preserve"> </w:t>
      </w:r>
      <w:r>
        <w:rPr>
          <w:color w:val="231F20"/>
        </w:rPr>
        <w:t>med evne til å møte hver klient der de befinner seg mentalt og psykisk.</w:t>
      </w:r>
    </w:p>
    <w:p w14:paraId="635D8F11" w14:textId="77777777" w:rsidR="001419A2" w:rsidRDefault="001419A2">
      <w:pPr>
        <w:pStyle w:val="Brdtekst"/>
        <w:spacing w:before="65"/>
        <w:ind w:left="0"/>
        <w:jc w:val="left"/>
      </w:pPr>
    </w:p>
    <w:p w14:paraId="174667EE" w14:textId="77777777" w:rsidR="001419A2" w:rsidRDefault="00000000">
      <w:pPr>
        <w:pStyle w:val="Overskrift4"/>
      </w:pPr>
      <w:r>
        <w:rPr>
          <w:color w:val="231F20"/>
          <w:spacing w:val="-2"/>
        </w:rPr>
        <w:t>Avslutning</w:t>
      </w:r>
    </w:p>
    <w:p w14:paraId="030DC665" w14:textId="77777777" w:rsidR="001419A2" w:rsidRDefault="00000000">
      <w:pPr>
        <w:pStyle w:val="Brdtekst"/>
        <w:spacing w:before="200"/>
        <w:ind w:right="328"/>
      </w:pPr>
      <w:r>
        <w:rPr>
          <w:color w:val="231F20"/>
        </w:rPr>
        <w:t>Dette kapittelet har gitt en oversikt over de viktigste terapeutiske tradisjonene som har</w:t>
      </w:r>
      <w:r>
        <w:rPr>
          <w:color w:val="231F20"/>
          <w:spacing w:val="-13"/>
        </w:rPr>
        <w:t xml:space="preserve"> </w:t>
      </w:r>
      <w:r>
        <w:rPr>
          <w:color w:val="231F20"/>
        </w:rPr>
        <w:t>påvirket</w:t>
      </w:r>
      <w:r>
        <w:rPr>
          <w:color w:val="231F20"/>
          <w:spacing w:val="-12"/>
        </w:rPr>
        <w:t xml:space="preserve"> </w:t>
      </w:r>
      <w:r>
        <w:rPr>
          <w:color w:val="231F20"/>
        </w:rPr>
        <w:t>utviklingen</w:t>
      </w:r>
      <w:r>
        <w:rPr>
          <w:color w:val="231F20"/>
          <w:spacing w:val="-13"/>
        </w:rPr>
        <w:t xml:space="preserve"> </w:t>
      </w:r>
      <w:r>
        <w:rPr>
          <w:color w:val="231F20"/>
        </w:rPr>
        <w:t>av</w:t>
      </w:r>
      <w:r>
        <w:rPr>
          <w:color w:val="231F20"/>
          <w:spacing w:val="-12"/>
        </w:rPr>
        <w:t xml:space="preserve"> </w:t>
      </w:r>
      <w:r>
        <w:rPr>
          <w:color w:val="231F20"/>
        </w:rPr>
        <w:t>hjernens</w:t>
      </w:r>
      <w:r>
        <w:rPr>
          <w:color w:val="231F20"/>
          <w:spacing w:val="-13"/>
        </w:rPr>
        <w:t xml:space="preserve"> </w:t>
      </w:r>
      <w:r>
        <w:rPr>
          <w:color w:val="231F20"/>
        </w:rPr>
        <w:t>psykologi</w:t>
      </w:r>
      <w:r>
        <w:rPr>
          <w:color w:val="231F20"/>
          <w:spacing w:val="-12"/>
        </w:rPr>
        <w:t xml:space="preserve"> </w:t>
      </w:r>
      <w:r>
        <w:rPr>
          <w:color w:val="231F20"/>
        </w:rPr>
        <w:t>og</w:t>
      </w:r>
      <w:r>
        <w:rPr>
          <w:color w:val="231F20"/>
          <w:spacing w:val="-13"/>
        </w:rPr>
        <w:t xml:space="preserve"> </w:t>
      </w:r>
      <w:r>
        <w:rPr>
          <w:color w:val="231F20"/>
        </w:rPr>
        <w:t>lingvistisk</w:t>
      </w:r>
      <w:r>
        <w:rPr>
          <w:color w:val="231F20"/>
          <w:spacing w:val="-12"/>
        </w:rPr>
        <w:t xml:space="preserve"> </w:t>
      </w:r>
      <w:r>
        <w:rPr>
          <w:color w:val="231F20"/>
        </w:rPr>
        <w:t>hjerneterapi</w:t>
      </w:r>
      <w:r>
        <w:rPr>
          <w:color w:val="231F20"/>
          <w:spacing w:val="-13"/>
        </w:rPr>
        <w:t xml:space="preserve"> </w:t>
      </w:r>
      <w:r>
        <w:rPr>
          <w:color w:val="231F20"/>
        </w:rPr>
        <w:t>(LBT).</w:t>
      </w:r>
      <w:r>
        <w:rPr>
          <w:color w:val="231F20"/>
          <w:spacing w:val="-12"/>
        </w:rPr>
        <w:t xml:space="preserve"> </w:t>
      </w:r>
      <w:r>
        <w:rPr>
          <w:color w:val="231F20"/>
        </w:rPr>
        <w:t>Disse tradisjonene</w:t>
      </w:r>
      <w:r>
        <w:rPr>
          <w:color w:val="231F20"/>
          <w:spacing w:val="-9"/>
        </w:rPr>
        <w:t xml:space="preserve"> </w:t>
      </w:r>
      <w:r>
        <w:rPr>
          <w:color w:val="231F20"/>
        </w:rPr>
        <w:t>har</w:t>
      </w:r>
      <w:r>
        <w:rPr>
          <w:color w:val="231F20"/>
          <w:spacing w:val="-9"/>
        </w:rPr>
        <w:t xml:space="preserve"> </w:t>
      </w:r>
      <w:r>
        <w:rPr>
          <w:color w:val="231F20"/>
        </w:rPr>
        <w:t>bidratt</w:t>
      </w:r>
      <w:r>
        <w:rPr>
          <w:color w:val="231F20"/>
          <w:spacing w:val="-9"/>
        </w:rPr>
        <w:t xml:space="preserve"> </w:t>
      </w:r>
      <w:r>
        <w:rPr>
          <w:color w:val="231F20"/>
        </w:rPr>
        <w:t>til</w:t>
      </w:r>
      <w:r>
        <w:rPr>
          <w:color w:val="231F20"/>
          <w:spacing w:val="-9"/>
        </w:rPr>
        <w:t xml:space="preserve"> </w:t>
      </w:r>
      <w:r>
        <w:rPr>
          <w:color w:val="231F20"/>
        </w:rPr>
        <w:t>både</w:t>
      </w:r>
      <w:r>
        <w:rPr>
          <w:color w:val="231F20"/>
          <w:spacing w:val="-9"/>
        </w:rPr>
        <w:t xml:space="preserve"> </w:t>
      </w:r>
      <w:r>
        <w:rPr>
          <w:color w:val="231F20"/>
        </w:rPr>
        <w:t>teori</w:t>
      </w:r>
      <w:r>
        <w:rPr>
          <w:color w:val="231F20"/>
          <w:spacing w:val="-9"/>
        </w:rPr>
        <w:t xml:space="preserve"> </w:t>
      </w:r>
      <w:r>
        <w:rPr>
          <w:color w:val="231F20"/>
        </w:rPr>
        <w:t>og</w:t>
      </w:r>
      <w:r>
        <w:rPr>
          <w:color w:val="231F20"/>
          <w:spacing w:val="-9"/>
        </w:rPr>
        <w:t xml:space="preserve"> </w:t>
      </w:r>
      <w:r>
        <w:rPr>
          <w:color w:val="231F20"/>
        </w:rPr>
        <w:t>praksis,</w:t>
      </w:r>
      <w:r>
        <w:rPr>
          <w:color w:val="231F20"/>
          <w:spacing w:val="-9"/>
        </w:rPr>
        <w:t xml:space="preserve"> </w:t>
      </w:r>
      <w:r>
        <w:rPr>
          <w:color w:val="231F20"/>
        </w:rPr>
        <w:t>og</w:t>
      </w:r>
      <w:r>
        <w:rPr>
          <w:color w:val="231F20"/>
          <w:spacing w:val="-9"/>
        </w:rPr>
        <w:t xml:space="preserve"> </w:t>
      </w:r>
      <w:r>
        <w:rPr>
          <w:color w:val="231F20"/>
        </w:rPr>
        <w:t>har</w:t>
      </w:r>
      <w:r>
        <w:rPr>
          <w:color w:val="231F20"/>
          <w:spacing w:val="-9"/>
        </w:rPr>
        <w:t xml:space="preserve"> </w:t>
      </w:r>
      <w:r>
        <w:rPr>
          <w:color w:val="231F20"/>
        </w:rPr>
        <w:t>gitt</w:t>
      </w:r>
      <w:r>
        <w:rPr>
          <w:color w:val="231F20"/>
          <w:spacing w:val="-9"/>
        </w:rPr>
        <w:t xml:space="preserve"> </w:t>
      </w:r>
      <w:r>
        <w:rPr>
          <w:color w:val="231F20"/>
        </w:rPr>
        <w:t>grunnlaget</w:t>
      </w:r>
      <w:r>
        <w:rPr>
          <w:color w:val="231F20"/>
          <w:spacing w:val="-9"/>
        </w:rPr>
        <w:t xml:space="preserve"> </w:t>
      </w:r>
      <w:r>
        <w:rPr>
          <w:color w:val="231F20"/>
        </w:rPr>
        <w:t>for</w:t>
      </w:r>
      <w:r>
        <w:rPr>
          <w:color w:val="231F20"/>
          <w:spacing w:val="-9"/>
        </w:rPr>
        <w:t xml:space="preserve"> </w:t>
      </w:r>
      <w:r>
        <w:rPr>
          <w:color w:val="231F20"/>
        </w:rPr>
        <w:t>de</w:t>
      </w:r>
      <w:r>
        <w:rPr>
          <w:color w:val="231F20"/>
          <w:spacing w:val="-9"/>
        </w:rPr>
        <w:t xml:space="preserve"> </w:t>
      </w:r>
      <w:r>
        <w:rPr>
          <w:color w:val="231F20"/>
        </w:rPr>
        <w:t>metode- ne</w:t>
      </w:r>
      <w:r>
        <w:rPr>
          <w:color w:val="231F20"/>
          <w:spacing w:val="-12"/>
        </w:rPr>
        <w:t xml:space="preserve"> </w:t>
      </w:r>
      <w:r>
        <w:rPr>
          <w:color w:val="231F20"/>
        </w:rPr>
        <w:t>som</w:t>
      </w:r>
      <w:r>
        <w:rPr>
          <w:color w:val="231F20"/>
          <w:spacing w:val="-12"/>
        </w:rPr>
        <w:t xml:space="preserve"> </w:t>
      </w:r>
      <w:r>
        <w:rPr>
          <w:color w:val="231F20"/>
        </w:rPr>
        <w:t>i</w:t>
      </w:r>
      <w:r>
        <w:rPr>
          <w:color w:val="231F20"/>
          <w:spacing w:val="-12"/>
        </w:rPr>
        <w:t xml:space="preserve"> </w:t>
      </w:r>
      <w:r>
        <w:rPr>
          <w:color w:val="231F20"/>
        </w:rPr>
        <w:t>dag</w:t>
      </w:r>
      <w:r>
        <w:rPr>
          <w:color w:val="231F20"/>
          <w:spacing w:val="-12"/>
        </w:rPr>
        <w:t xml:space="preserve"> </w:t>
      </w:r>
      <w:r>
        <w:rPr>
          <w:color w:val="231F20"/>
        </w:rPr>
        <w:t>brukes</w:t>
      </w:r>
      <w:r>
        <w:rPr>
          <w:color w:val="231F20"/>
          <w:spacing w:val="-12"/>
        </w:rPr>
        <w:t xml:space="preserve"> </w:t>
      </w:r>
      <w:r>
        <w:rPr>
          <w:color w:val="231F20"/>
        </w:rPr>
        <w:t>i</w:t>
      </w:r>
      <w:r>
        <w:rPr>
          <w:color w:val="231F20"/>
          <w:spacing w:val="-12"/>
        </w:rPr>
        <w:t xml:space="preserve"> </w:t>
      </w:r>
      <w:r>
        <w:rPr>
          <w:color w:val="231F20"/>
        </w:rPr>
        <w:t>LBT.</w:t>
      </w:r>
      <w:r>
        <w:rPr>
          <w:color w:val="231F20"/>
          <w:spacing w:val="-12"/>
        </w:rPr>
        <w:t xml:space="preserve"> </w:t>
      </w:r>
      <w:r>
        <w:rPr>
          <w:color w:val="231F20"/>
        </w:rPr>
        <w:t>Ved</w:t>
      </w:r>
      <w:r>
        <w:rPr>
          <w:color w:val="231F20"/>
          <w:spacing w:val="-11"/>
        </w:rPr>
        <w:t xml:space="preserve"> </w:t>
      </w:r>
      <w:r>
        <w:rPr>
          <w:color w:val="231F20"/>
        </w:rPr>
        <w:t>å</w:t>
      </w:r>
      <w:r>
        <w:rPr>
          <w:color w:val="231F20"/>
          <w:spacing w:val="-12"/>
        </w:rPr>
        <w:t xml:space="preserve"> </w:t>
      </w:r>
      <w:r>
        <w:rPr>
          <w:color w:val="231F20"/>
        </w:rPr>
        <w:t>forstå</w:t>
      </w:r>
      <w:r>
        <w:rPr>
          <w:color w:val="231F20"/>
          <w:spacing w:val="-12"/>
        </w:rPr>
        <w:t xml:space="preserve"> </w:t>
      </w:r>
      <w:r>
        <w:rPr>
          <w:color w:val="231F20"/>
        </w:rPr>
        <w:t>og</w:t>
      </w:r>
      <w:r>
        <w:rPr>
          <w:color w:val="231F20"/>
          <w:spacing w:val="-12"/>
        </w:rPr>
        <w:t xml:space="preserve"> </w:t>
      </w:r>
      <w:r>
        <w:rPr>
          <w:color w:val="231F20"/>
        </w:rPr>
        <w:t>integrere</w:t>
      </w:r>
      <w:r>
        <w:rPr>
          <w:color w:val="231F20"/>
          <w:spacing w:val="-12"/>
        </w:rPr>
        <w:t xml:space="preserve"> </w:t>
      </w:r>
      <w:r>
        <w:rPr>
          <w:color w:val="231F20"/>
        </w:rPr>
        <w:t>elementer</w:t>
      </w:r>
      <w:r>
        <w:rPr>
          <w:color w:val="231F20"/>
          <w:spacing w:val="-12"/>
        </w:rPr>
        <w:t xml:space="preserve"> </w:t>
      </w:r>
      <w:r>
        <w:rPr>
          <w:color w:val="231F20"/>
        </w:rPr>
        <w:t>fra</w:t>
      </w:r>
      <w:r>
        <w:rPr>
          <w:color w:val="231F20"/>
          <w:spacing w:val="-12"/>
        </w:rPr>
        <w:t xml:space="preserve"> </w:t>
      </w:r>
      <w:r>
        <w:rPr>
          <w:color w:val="231F20"/>
        </w:rPr>
        <w:t>klientsentrert</w:t>
      </w:r>
      <w:r>
        <w:rPr>
          <w:color w:val="231F20"/>
          <w:spacing w:val="-11"/>
        </w:rPr>
        <w:t xml:space="preserve"> </w:t>
      </w:r>
      <w:r>
        <w:rPr>
          <w:color w:val="231F20"/>
          <w:spacing w:val="-2"/>
        </w:rPr>
        <w:t>terapi,</w:t>
      </w:r>
    </w:p>
    <w:p w14:paraId="4280B542" w14:textId="77777777" w:rsidR="001419A2" w:rsidRDefault="001419A2">
      <w:pPr>
        <w:sectPr w:rsidR="001419A2">
          <w:pgSz w:w="9640" w:h="13610"/>
          <w:pgMar w:top="900" w:right="860" w:bottom="620" w:left="860" w:header="367" w:footer="425" w:gutter="0"/>
          <w:cols w:space="708"/>
        </w:sectPr>
      </w:pPr>
    </w:p>
    <w:p w14:paraId="5EB67108" w14:textId="77777777" w:rsidR="001419A2" w:rsidRDefault="00000000">
      <w:pPr>
        <w:pStyle w:val="Brdtekst"/>
        <w:spacing w:before="119"/>
        <w:ind w:left="330" w:right="100"/>
      </w:pPr>
      <w:r>
        <w:rPr>
          <w:color w:val="231F20"/>
        </w:rPr>
        <w:lastRenderedPageBreak/>
        <w:t>MRI-tradisjonen, nevrolingvistisk programmering, løsningsorientert terapi, narrativ terapi, postmoderne terapi og kognitiv terapi, har LBT utviklet en helhetlig og dyna- misk</w:t>
      </w:r>
      <w:r>
        <w:rPr>
          <w:color w:val="231F20"/>
          <w:spacing w:val="-7"/>
        </w:rPr>
        <w:t xml:space="preserve"> </w:t>
      </w:r>
      <w:r>
        <w:rPr>
          <w:color w:val="231F20"/>
        </w:rPr>
        <w:t>tilnærming</w:t>
      </w:r>
      <w:r>
        <w:rPr>
          <w:color w:val="231F20"/>
          <w:spacing w:val="-7"/>
        </w:rPr>
        <w:t xml:space="preserve"> </w:t>
      </w:r>
      <w:r>
        <w:rPr>
          <w:color w:val="231F20"/>
        </w:rPr>
        <w:t>til</w:t>
      </w:r>
      <w:r>
        <w:rPr>
          <w:color w:val="231F20"/>
          <w:spacing w:val="-7"/>
        </w:rPr>
        <w:t xml:space="preserve"> </w:t>
      </w:r>
      <w:r>
        <w:rPr>
          <w:color w:val="231F20"/>
        </w:rPr>
        <w:t>behandling</w:t>
      </w:r>
      <w:r>
        <w:rPr>
          <w:color w:val="231F20"/>
          <w:spacing w:val="-7"/>
        </w:rPr>
        <w:t xml:space="preserve"> </w:t>
      </w:r>
      <w:r>
        <w:rPr>
          <w:color w:val="231F20"/>
        </w:rPr>
        <w:t>av</w:t>
      </w:r>
      <w:r>
        <w:rPr>
          <w:color w:val="231F20"/>
          <w:spacing w:val="-7"/>
        </w:rPr>
        <w:t xml:space="preserve"> </w:t>
      </w:r>
      <w:r>
        <w:rPr>
          <w:color w:val="231F20"/>
        </w:rPr>
        <w:t>psykiske</w:t>
      </w:r>
      <w:r>
        <w:rPr>
          <w:color w:val="231F20"/>
          <w:spacing w:val="-7"/>
        </w:rPr>
        <w:t xml:space="preserve"> </w:t>
      </w:r>
      <w:r>
        <w:rPr>
          <w:color w:val="231F20"/>
        </w:rPr>
        <w:t>plager.</w:t>
      </w:r>
      <w:r>
        <w:rPr>
          <w:color w:val="231F20"/>
          <w:spacing w:val="-7"/>
        </w:rPr>
        <w:t xml:space="preserve"> </w:t>
      </w:r>
      <w:r>
        <w:rPr>
          <w:color w:val="231F20"/>
        </w:rPr>
        <w:t>Dette</w:t>
      </w:r>
      <w:r>
        <w:rPr>
          <w:color w:val="231F20"/>
          <w:spacing w:val="-7"/>
        </w:rPr>
        <w:t xml:space="preserve"> </w:t>
      </w:r>
      <w:r>
        <w:rPr>
          <w:color w:val="231F20"/>
        </w:rPr>
        <w:t>gjør</w:t>
      </w:r>
      <w:r>
        <w:rPr>
          <w:color w:val="231F20"/>
          <w:spacing w:val="-7"/>
        </w:rPr>
        <w:t xml:space="preserve"> </w:t>
      </w:r>
      <w:r>
        <w:rPr>
          <w:color w:val="231F20"/>
        </w:rPr>
        <w:t>det</w:t>
      </w:r>
      <w:r>
        <w:rPr>
          <w:color w:val="231F20"/>
          <w:spacing w:val="-7"/>
        </w:rPr>
        <w:t xml:space="preserve"> </w:t>
      </w:r>
      <w:r>
        <w:rPr>
          <w:color w:val="231F20"/>
        </w:rPr>
        <w:t>mulig</w:t>
      </w:r>
      <w:r>
        <w:rPr>
          <w:color w:val="231F20"/>
          <w:spacing w:val="-7"/>
        </w:rPr>
        <w:t xml:space="preserve"> </w:t>
      </w:r>
      <w:r>
        <w:rPr>
          <w:color w:val="231F20"/>
        </w:rPr>
        <w:t>for</w:t>
      </w:r>
      <w:r>
        <w:rPr>
          <w:color w:val="231F20"/>
          <w:spacing w:val="-7"/>
        </w:rPr>
        <w:t xml:space="preserve"> </w:t>
      </w:r>
      <w:r>
        <w:rPr>
          <w:color w:val="231F20"/>
        </w:rPr>
        <w:t>terapeuter å møte klientene der de er, med en dyp respekt for deres ressurser og potensiale for endring.</w:t>
      </w:r>
      <w:r>
        <w:rPr>
          <w:color w:val="231F20"/>
          <w:spacing w:val="-13"/>
        </w:rPr>
        <w:t xml:space="preserve"> </w:t>
      </w:r>
      <w:r>
        <w:rPr>
          <w:color w:val="231F20"/>
        </w:rPr>
        <w:t>I</w:t>
      </w:r>
      <w:r>
        <w:rPr>
          <w:color w:val="231F20"/>
          <w:spacing w:val="-12"/>
        </w:rPr>
        <w:t xml:space="preserve"> </w:t>
      </w:r>
      <w:r>
        <w:rPr>
          <w:color w:val="231F20"/>
        </w:rPr>
        <w:t>det</w:t>
      </w:r>
      <w:r>
        <w:rPr>
          <w:color w:val="231F20"/>
          <w:spacing w:val="-13"/>
        </w:rPr>
        <w:t xml:space="preserve"> </w:t>
      </w:r>
      <w:r>
        <w:rPr>
          <w:color w:val="231F20"/>
        </w:rPr>
        <w:t>neste</w:t>
      </w:r>
      <w:r>
        <w:rPr>
          <w:color w:val="231F20"/>
          <w:spacing w:val="-12"/>
        </w:rPr>
        <w:t xml:space="preserve"> </w:t>
      </w:r>
      <w:r>
        <w:rPr>
          <w:color w:val="231F20"/>
        </w:rPr>
        <w:t>kapittelet</w:t>
      </w:r>
      <w:r>
        <w:rPr>
          <w:color w:val="231F20"/>
          <w:spacing w:val="-13"/>
        </w:rPr>
        <w:t xml:space="preserve"> </w:t>
      </w:r>
      <w:r>
        <w:rPr>
          <w:color w:val="231F20"/>
        </w:rPr>
        <w:t>vil</w:t>
      </w:r>
      <w:r>
        <w:rPr>
          <w:color w:val="231F20"/>
          <w:spacing w:val="-12"/>
        </w:rPr>
        <w:t xml:space="preserve"> </w:t>
      </w:r>
      <w:r>
        <w:rPr>
          <w:color w:val="231F20"/>
        </w:rPr>
        <w:t>jeg</w:t>
      </w:r>
      <w:r>
        <w:rPr>
          <w:color w:val="231F20"/>
          <w:spacing w:val="-13"/>
        </w:rPr>
        <w:t xml:space="preserve"> </w:t>
      </w:r>
      <w:r>
        <w:rPr>
          <w:color w:val="231F20"/>
        </w:rPr>
        <w:t>beskrive</w:t>
      </w:r>
      <w:r>
        <w:rPr>
          <w:color w:val="231F20"/>
          <w:spacing w:val="-12"/>
        </w:rPr>
        <w:t xml:space="preserve"> </w:t>
      </w:r>
      <w:r>
        <w:rPr>
          <w:color w:val="231F20"/>
        </w:rPr>
        <w:t>terapeutiske</w:t>
      </w:r>
      <w:r>
        <w:rPr>
          <w:color w:val="231F20"/>
          <w:spacing w:val="-13"/>
        </w:rPr>
        <w:t xml:space="preserve"> </w:t>
      </w:r>
      <w:r>
        <w:rPr>
          <w:color w:val="231F20"/>
        </w:rPr>
        <w:t>erfaringer</w:t>
      </w:r>
      <w:r>
        <w:rPr>
          <w:color w:val="231F20"/>
          <w:spacing w:val="-12"/>
        </w:rPr>
        <w:t xml:space="preserve"> </w:t>
      </w:r>
      <w:r>
        <w:rPr>
          <w:color w:val="231F20"/>
        </w:rPr>
        <w:t>som</w:t>
      </w:r>
      <w:r>
        <w:rPr>
          <w:color w:val="231F20"/>
          <w:spacing w:val="-13"/>
        </w:rPr>
        <w:t xml:space="preserve"> </w:t>
      </w:r>
      <w:r>
        <w:rPr>
          <w:color w:val="231F20"/>
        </w:rPr>
        <w:t>har</w:t>
      </w:r>
      <w:r>
        <w:rPr>
          <w:color w:val="231F20"/>
          <w:spacing w:val="-12"/>
        </w:rPr>
        <w:t xml:space="preserve"> </w:t>
      </w:r>
      <w:r>
        <w:rPr>
          <w:color w:val="231F20"/>
        </w:rPr>
        <w:t>vært</w:t>
      </w:r>
      <w:r>
        <w:rPr>
          <w:color w:val="231F20"/>
          <w:spacing w:val="-13"/>
        </w:rPr>
        <w:t xml:space="preserve"> </w:t>
      </w:r>
      <w:r>
        <w:rPr>
          <w:color w:val="231F20"/>
        </w:rPr>
        <w:t>med på å forme og videreutvikle denne behandlingsformen.</w:t>
      </w:r>
    </w:p>
    <w:p w14:paraId="181B1866" w14:textId="77777777" w:rsidR="001419A2" w:rsidRDefault="001419A2">
      <w:pPr>
        <w:sectPr w:rsidR="001419A2">
          <w:pgSz w:w="9640" w:h="13610"/>
          <w:pgMar w:top="900" w:right="860" w:bottom="660" w:left="860" w:header="345" w:footer="460" w:gutter="0"/>
          <w:cols w:space="708"/>
        </w:sectPr>
      </w:pPr>
    </w:p>
    <w:p w14:paraId="6283C862" w14:textId="77777777" w:rsidR="001419A2" w:rsidRDefault="00000000">
      <w:pPr>
        <w:spacing w:before="604" w:line="218" w:lineRule="auto"/>
        <w:ind w:left="1932" w:hanging="1811"/>
        <w:rPr>
          <w:rFonts w:ascii="Roboto"/>
          <w:sz w:val="60"/>
        </w:rPr>
      </w:pPr>
      <w:r>
        <w:rPr>
          <w:rFonts w:ascii="Roboto"/>
          <w:color w:val="231F20"/>
          <w:sz w:val="28"/>
        </w:rPr>
        <w:lastRenderedPageBreak/>
        <w:t>Kapittel</w:t>
      </w:r>
      <w:r>
        <w:rPr>
          <w:rFonts w:ascii="Roboto"/>
          <w:color w:val="231F20"/>
          <w:spacing w:val="-11"/>
          <w:sz w:val="28"/>
        </w:rPr>
        <w:t xml:space="preserve"> </w:t>
      </w:r>
      <w:r>
        <w:rPr>
          <w:rFonts w:ascii="Roboto"/>
          <w:color w:val="231F20"/>
          <w:sz w:val="28"/>
        </w:rPr>
        <w:t>3</w:t>
      </w:r>
      <w:r>
        <w:rPr>
          <w:rFonts w:ascii="Roboto"/>
          <w:color w:val="231F20"/>
          <w:spacing w:val="-12"/>
          <w:sz w:val="28"/>
        </w:rPr>
        <w:t xml:space="preserve"> </w:t>
      </w:r>
      <w:r>
        <w:rPr>
          <w:rFonts w:ascii="Roboto"/>
          <w:color w:val="231F20"/>
          <w:sz w:val="60"/>
        </w:rPr>
        <w:t>Terapeutiske</w:t>
      </w:r>
      <w:r>
        <w:rPr>
          <w:rFonts w:ascii="Roboto"/>
          <w:color w:val="231F20"/>
          <w:spacing w:val="-23"/>
          <w:sz w:val="60"/>
        </w:rPr>
        <w:t xml:space="preserve"> </w:t>
      </w:r>
      <w:r>
        <w:rPr>
          <w:rFonts w:ascii="Roboto"/>
          <w:color w:val="231F20"/>
          <w:sz w:val="60"/>
        </w:rPr>
        <w:t>erfaringer som bakgrunn</w:t>
      </w:r>
    </w:p>
    <w:p w14:paraId="74AB54CE" w14:textId="77777777" w:rsidR="001419A2" w:rsidRDefault="00000000">
      <w:pPr>
        <w:spacing w:before="172"/>
        <w:ind w:left="4618"/>
        <w:rPr>
          <w:i/>
        </w:rPr>
      </w:pPr>
      <w:r>
        <w:rPr>
          <w:i/>
        </w:rPr>
        <w:t>Når</w:t>
      </w:r>
      <w:r>
        <w:rPr>
          <w:i/>
          <w:spacing w:val="-11"/>
        </w:rPr>
        <w:t xml:space="preserve"> </w:t>
      </w:r>
      <w:r>
        <w:rPr>
          <w:i/>
        </w:rPr>
        <w:t>det</w:t>
      </w:r>
      <w:r>
        <w:rPr>
          <w:i/>
          <w:spacing w:val="-11"/>
        </w:rPr>
        <w:t xml:space="preserve"> </w:t>
      </w:r>
      <w:r>
        <w:rPr>
          <w:i/>
        </w:rPr>
        <w:t>egentlig</w:t>
      </w:r>
      <w:r>
        <w:rPr>
          <w:i/>
          <w:spacing w:val="-10"/>
        </w:rPr>
        <w:t xml:space="preserve"> </w:t>
      </w:r>
      <w:r>
        <w:rPr>
          <w:i/>
        </w:rPr>
        <w:t>umulige</w:t>
      </w:r>
      <w:r>
        <w:rPr>
          <w:i/>
          <w:spacing w:val="-11"/>
        </w:rPr>
        <w:t xml:space="preserve"> </w:t>
      </w:r>
      <w:r>
        <w:rPr>
          <w:i/>
        </w:rPr>
        <w:t>blir</w:t>
      </w:r>
      <w:r>
        <w:rPr>
          <w:i/>
          <w:spacing w:val="-10"/>
        </w:rPr>
        <w:t xml:space="preserve"> </w:t>
      </w:r>
      <w:r>
        <w:rPr>
          <w:i/>
          <w:spacing w:val="-2"/>
        </w:rPr>
        <w:t>mulig</w:t>
      </w:r>
    </w:p>
    <w:p w14:paraId="6BE150AE" w14:textId="77777777" w:rsidR="001419A2" w:rsidRDefault="001419A2">
      <w:pPr>
        <w:pStyle w:val="Brdtekst"/>
        <w:spacing w:before="235"/>
        <w:ind w:left="0"/>
        <w:jc w:val="left"/>
        <w:rPr>
          <w:i/>
        </w:rPr>
      </w:pPr>
    </w:p>
    <w:p w14:paraId="3DE10824" w14:textId="77777777" w:rsidR="001419A2" w:rsidRDefault="00000000">
      <w:pPr>
        <w:pStyle w:val="Overskrift4"/>
      </w:pPr>
      <w:r>
        <w:rPr>
          <w:color w:val="231F20"/>
          <w:spacing w:val="-2"/>
        </w:rPr>
        <w:t>Innledning</w:t>
      </w:r>
    </w:p>
    <w:p w14:paraId="7D021A53" w14:textId="77777777" w:rsidR="001419A2" w:rsidRDefault="00000000">
      <w:pPr>
        <w:pStyle w:val="Brdtekst"/>
        <w:spacing w:before="200"/>
        <w:ind w:right="327"/>
      </w:pPr>
      <w:r>
        <w:rPr>
          <w:color w:val="231F20"/>
        </w:rPr>
        <w:t>Bakgrunnen</w:t>
      </w:r>
      <w:r>
        <w:rPr>
          <w:color w:val="231F20"/>
          <w:spacing w:val="-1"/>
        </w:rPr>
        <w:t xml:space="preserve"> </w:t>
      </w:r>
      <w:r>
        <w:rPr>
          <w:color w:val="231F20"/>
        </w:rPr>
        <w:t>for</w:t>
      </w:r>
      <w:r>
        <w:rPr>
          <w:color w:val="231F20"/>
          <w:spacing w:val="-1"/>
        </w:rPr>
        <w:t xml:space="preserve"> </w:t>
      </w:r>
      <w:r>
        <w:rPr>
          <w:color w:val="231F20"/>
        </w:rPr>
        <w:t>utvikling</w:t>
      </w:r>
      <w:r>
        <w:rPr>
          <w:color w:val="231F20"/>
          <w:spacing w:val="-1"/>
        </w:rPr>
        <w:t xml:space="preserve"> </w:t>
      </w:r>
      <w:r>
        <w:rPr>
          <w:color w:val="231F20"/>
        </w:rPr>
        <w:t>av</w:t>
      </w:r>
      <w:r>
        <w:rPr>
          <w:color w:val="231F20"/>
          <w:spacing w:val="-1"/>
        </w:rPr>
        <w:t xml:space="preserve"> </w:t>
      </w:r>
      <w:r>
        <w:rPr>
          <w:color w:val="231F20"/>
        </w:rPr>
        <w:t>hjernens</w:t>
      </w:r>
      <w:r>
        <w:rPr>
          <w:color w:val="231F20"/>
          <w:spacing w:val="-1"/>
        </w:rPr>
        <w:t xml:space="preserve"> </w:t>
      </w:r>
      <w:r>
        <w:rPr>
          <w:color w:val="231F20"/>
        </w:rPr>
        <w:t>psykologi</w:t>
      </w:r>
      <w:r>
        <w:rPr>
          <w:color w:val="231F20"/>
          <w:spacing w:val="-1"/>
        </w:rPr>
        <w:t xml:space="preserve"> </w:t>
      </w:r>
      <w:r>
        <w:rPr>
          <w:color w:val="231F20"/>
        </w:rPr>
        <w:t>og</w:t>
      </w:r>
      <w:r>
        <w:rPr>
          <w:color w:val="231F20"/>
          <w:spacing w:val="-1"/>
        </w:rPr>
        <w:t xml:space="preserve"> </w:t>
      </w:r>
      <w:r>
        <w:rPr>
          <w:color w:val="231F20"/>
        </w:rPr>
        <w:t>lingvistisk</w:t>
      </w:r>
      <w:r>
        <w:rPr>
          <w:color w:val="231F20"/>
          <w:spacing w:val="-1"/>
        </w:rPr>
        <w:t xml:space="preserve"> </w:t>
      </w:r>
      <w:r>
        <w:rPr>
          <w:color w:val="231F20"/>
        </w:rPr>
        <w:t>hjerneterapi</w:t>
      </w:r>
      <w:r>
        <w:rPr>
          <w:color w:val="231F20"/>
          <w:spacing w:val="-1"/>
        </w:rPr>
        <w:t xml:space="preserve"> </w:t>
      </w:r>
      <w:r>
        <w:rPr>
          <w:color w:val="231F20"/>
        </w:rPr>
        <w:t>var</w:t>
      </w:r>
      <w:r>
        <w:rPr>
          <w:color w:val="231F20"/>
          <w:spacing w:val="-1"/>
        </w:rPr>
        <w:t xml:space="preserve"> </w:t>
      </w:r>
      <w:r>
        <w:rPr>
          <w:color w:val="231F20"/>
        </w:rPr>
        <w:t>varige resultater i behandling som ikke skulle vært mulige ut fra mine erfaringer fra tung- psykiatri og ungdomspsykiatri. Resultatene skulle heller ikke vært mulige ut fra psy- kologiens og psykiatriens forståelse av psykiske plager og behandling. I det følgende presenterer jeg enkelte av disse erfaringene.</w:t>
      </w:r>
    </w:p>
    <w:p w14:paraId="54B8ECC5" w14:textId="77777777" w:rsidR="001419A2" w:rsidRDefault="001419A2">
      <w:pPr>
        <w:pStyle w:val="Brdtekst"/>
        <w:spacing w:before="65"/>
        <w:ind w:left="0"/>
        <w:jc w:val="left"/>
      </w:pPr>
    </w:p>
    <w:p w14:paraId="55601CE7" w14:textId="77777777" w:rsidR="001419A2" w:rsidRDefault="00000000">
      <w:pPr>
        <w:pStyle w:val="Overskrift4"/>
      </w:pPr>
      <w:r>
        <w:rPr>
          <w:color w:val="231F20"/>
        </w:rPr>
        <w:t>En</w:t>
      </w:r>
      <w:r>
        <w:rPr>
          <w:color w:val="231F20"/>
          <w:spacing w:val="-6"/>
        </w:rPr>
        <w:t xml:space="preserve"> </w:t>
      </w:r>
      <w:r>
        <w:rPr>
          <w:color w:val="231F20"/>
        </w:rPr>
        <w:t>posttraumatisk</w:t>
      </w:r>
      <w:r>
        <w:rPr>
          <w:color w:val="231F20"/>
          <w:spacing w:val="-6"/>
        </w:rPr>
        <w:t xml:space="preserve"> </w:t>
      </w:r>
      <w:r>
        <w:rPr>
          <w:color w:val="231F20"/>
          <w:spacing w:val="-2"/>
        </w:rPr>
        <w:t>plage</w:t>
      </w:r>
    </w:p>
    <w:p w14:paraId="6341B3DD" w14:textId="77777777" w:rsidR="001419A2" w:rsidRDefault="00000000">
      <w:pPr>
        <w:spacing w:before="196"/>
        <w:ind w:left="103" w:firstLine="5396"/>
        <w:rPr>
          <w:i/>
        </w:rPr>
      </w:pPr>
      <w:r>
        <w:rPr>
          <w:i/>
        </w:rPr>
        <w:t>45</w:t>
      </w:r>
      <w:r>
        <w:rPr>
          <w:i/>
          <w:spacing w:val="-15"/>
        </w:rPr>
        <w:t xml:space="preserve"> </w:t>
      </w:r>
      <w:r>
        <w:rPr>
          <w:i/>
        </w:rPr>
        <w:t>minutter,</w:t>
      </w:r>
      <w:r>
        <w:rPr>
          <w:i/>
          <w:spacing w:val="-12"/>
        </w:rPr>
        <w:t xml:space="preserve"> </w:t>
      </w:r>
      <w:r>
        <w:rPr>
          <w:i/>
        </w:rPr>
        <w:t>full</w:t>
      </w:r>
      <w:r>
        <w:rPr>
          <w:i/>
          <w:spacing w:val="-12"/>
        </w:rPr>
        <w:t xml:space="preserve"> </w:t>
      </w:r>
      <w:r>
        <w:rPr>
          <w:i/>
          <w:spacing w:val="-2"/>
        </w:rPr>
        <w:t>bedring</w:t>
      </w:r>
    </w:p>
    <w:p w14:paraId="6A9E1F57" w14:textId="77777777" w:rsidR="001419A2" w:rsidRDefault="00000000">
      <w:pPr>
        <w:pStyle w:val="Brdtekst"/>
        <w:spacing w:before="170"/>
        <w:ind w:right="327"/>
      </w:pPr>
      <w:r>
        <w:rPr>
          <w:color w:val="231F20"/>
        </w:rPr>
        <w:t>Jeg ble kontaktet av en student med utgangspunkt i en posttraumatisk reaksjon etter en</w:t>
      </w:r>
      <w:r>
        <w:rPr>
          <w:color w:val="231F20"/>
          <w:spacing w:val="-1"/>
        </w:rPr>
        <w:t xml:space="preserve"> </w:t>
      </w:r>
      <w:r>
        <w:rPr>
          <w:color w:val="231F20"/>
        </w:rPr>
        <w:t>ulykke.</w:t>
      </w:r>
      <w:r>
        <w:rPr>
          <w:color w:val="231F20"/>
          <w:spacing w:val="-1"/>
        </w:rPr>
        <w:t xml:space="preserve"> </w:t>
      </w:r>
      <w:r>
        <w:rPr>
          <w:color w:val="231F20"/>
        </w:rPr>
        <w:t>Som</w:t>
      </w:r>
      <w:r>
        <w:rPr>
          <w:color w:val="231F20"/>
          <w:spacing w:val="-1"/>
        </w:rPr>
        <w:t xml:space="preserve"> </w:t>
      </w:r>
      <w:r>
        <w:rPr>
          <w:color w:val="231F20"/>
        </w:rPr>
        <w:t>formann</w:t>
      </w:r>
      <w:r>
        <w:rPr>
          <w:color w:val="231F20"/>
          <w:spacing w:val="-1"/>
        </w:rPr>
        <w:t xml:space="preserve"> </w:t>
      </w:r>
      <w:r>
        <w:rPr>
          <w:color w:val="231F20"/>
        </w:rPr>
        <w:t>for</w:t>
      </w:r>
      <w:r>
        <w:rPr>
          <w:color w:val="231F20"/>
          <w:spacing w:val="-1"/>
        </w:rPr>
        <w:t xml:space="preserve"> </w:t>
      </w:r>
      <w:r>
        <w:rPr>
          <w:color w:val="231F20"/>
        </w:rPr>
        <w:t>utearbeidet</w:t>
      </w:r>
      <w:r>
        <w:rPr>
          <w:color w:val="231F20"/>
          <w:spacing w:val="-1"/>
        </w:rPr>
        <w:t xml:space="preserve"> </w:t>
      </w:r>
      <w:r>
        <w:rPr>
          <w:color w:val="231F20"/>
        </w:rPr>
        <w:t>i</w:t>
      </w:r>
      <w:r>
        <w:rPr>
          <w:color w:val="231F20"/>
          <w:spacing w:val="-1"/>
        </w:rPr>
        <w:t xml:space="preserve"> </w:t>
      </w:r>
      <w:r>
        <w:rPr>
          <w:color w:val="231F20"/>
        </w:rPr>
        <w:t>en</w:t>
      </w:r>
      <w:r>
        <w:rPr>
          <w:color w:val="231F20"/>
          <w:spacing w:val="-1"/>
        </w:rPr>
        <w:t xml:space="preserve"> </w:t>
      </w:r>
      <w:r>
        <w:rPr>
          <w:color w:val="231F20"/>
        </w:rPr>
        <w:t>park</w:t>
      </w:r>
      <w:r>
        <w:rPr>
          <w:color w:val="231F20"/>
          <w:spacing w:val="-1"/>
        </w:rPr>
        <w:t xml:space="preserve"> </w:t>
      </w:r>
      <w:r>
        <w:rPr>
          <w:color w:val="231F20"/>
        </w:rPr>
        <w:t>og</w:t>
      </w:r>
      <w:r>
        <w:rPr>
          <w:color w:val="231F20"/>
          <w:spacing w:val="-1"/>
        </w:rPr>
        <w:t xml:space="preserve"> </w:t>
      </w:r>
      <w:r>
        <w:rPr>
          <w:color w:val="231F20"/>
        </w:rPr>
        <w:t>personalansvarlig</w:t>
      </w:r>
      <w:r>
        <w:rPr>
          <w:color w:val="231F20"/>
          <w:spacing w:val="-1"/>
        </w:rPr>
        <w:t xml:space="preserve"> </w:t>
      </w:r>
      <w:r>
        <w:rPr>
          <w:color w:val="231F20"/>
        </w:rPr>
        <w:t>opplevde</w:t>
      </w:r>
      <w:r>
        <w:rPr>
          <w:color w:val="231F20"/>
          <w:spacing w:val="-1"/>
        </w:rPr>
        <w:t xml:space="preserve"> </w:t>
      </w:r>
      <w:r>
        <w:rPr>
          <w:color w:val="231F20"/>
        </w:rPr>
        <w:t>han en</w:t>
      </w:r>
      <w:r>
        <w:rPr>
          <w:color w:val="231F20"/>
          <w:spacing w:val="-3"/>
        </w:rPr>
        <w:t xml:space="preserve"> </w:t>
      </w:r>
      <w:r>
        <w:rPr>
          <w:color w:val="231F20"/>
        </w:rPr>
        <w:t>ulykke</w:t>
      </w:r>
      <w:r>
        <w:rPr>
          <w:color w:val="231F20"/>
          <w:spacing w:val="-3"/>
        </w:rPr>
        <w:t xml:space="preserve"> </w:t>
      </w:r>
      <w:r>
        <w:rPr>
          <w:color w:val="231F20"/>
        </w:rPr>
        <w:t>med</w:t>
      </w:r>
      <w:r>
        <w:rPr>
          <w:color w:val="231F20"/>
          <w:spacing w:val="-3"/>
        </w:rPr>
        <w:t xml:space="preserve"> </w:t>
      </w:r>
      <w:r>
        <w:rPr>
          <w:color w:val="231F20"/>
        </w:rPr>
        <w:t>en</w:t>
      </w:r>
      <w:r>
        <w:rPr>
          <w:color w:val="231F20"/>
          <w:spacing w:val="-3"/>
        </w:rPr>
        <w:t xml:space="preserve"> </w:t>
      </w:r>
      <w:r>
        <w:rPr>
          <w:color w:val="231F20"/>
        </w:rPr>
        <w:t>kvinne</w:t>
      </w:r>
      <w:r>
        <w:rPr>
          <w:color w:val="231F20"/>
          <w:spacing w:val="-3"/>
        </w:rPr>
        <w:t xml:space="preserve"> </w:t>
      </w:r>
      <w:r>
        <w:rPr>
          <w:color w:val="231F20"/>
        </w:rPr>
        <w:t>som</w:t>
      </w:r>
      <w:r>
        <w:rPr>
          <w:color w:val="231F20"/>
          <w:spacing w:val="-3"/>
        </w:rPr>
        <w:t xml:space="preserve"> </w:t>
      </w:r>
      <w:r>
        <w:rPr>
          <w:color w:val="231F20"/>
        </w:rPr>
        <w:t>kjørte</w:t>
      </w:r>
      <w:r>
        <w:rPr>
          <w:color w:val="231F20"/>
          <w:spacing w:val="-3"/>
        </w:rPr>
        <w:t xml:space="preserve"> </w:t>
      </w:r>
      <w:r>
        <w:rPr>
          <w:color w:val="231F20"/>
        </w:rPr>
        <w:t>minitraktor.</w:t>
      </w:r>
      <w:r>
        <w:rPr>
          <w:color w:val="231F20"/>
          <w:spacing w:val="-3"/>
        </w:rPr>
        <w:t xml:space="preserve"> </w:t>
      </w:r>
      <w:r>
        <w:rPr>
          <w:color w:val="231F20"/>
        </w:rPr>
        <w:t>Han</w:t>
      </w:r>
      <w:r>
        <w:rPr>
          <w:color w:val="231F20"/>
          <w:spacing w:val="-3"/>
        </w:rPr>
        <w:t xml:space="preserve"> </w:t>
      </w:r>
      <w:r>
        <w:rPr>
          <w:color w:val="231F20"/>
        </w:rPr>
        <w:t>hadde</w:t>
      </w:r>
      <w:r>
        <w:rPr>
          <w:color w:val="231F20"/>
          <w:spacing w:val="-3"/>
        </w:rPr>
        <w:t xml:space="preserve"> </w:t>
      </w:r>
      <w:r>
        <w:rPr>
          <w:color w:val="231F20"/>
        </w:rPr>
        <w:t>nesten</w:t>
      </w:r>
      <w:r>
        <w:rPr>
          <w:color w:val="231F20"/>
          <w:spacing w:val="-3"/>
        </w:rPr>
        <w:t xml:space="preserve"> </w:t>
      </w:r>
      <w:r>
        <w:rPr>
          <w:color w:val="231F20"/>
        </w:rPr>
        <w:t>ikke</w:t>
      </w:r>
      <w:r>
        <w:rPr>
          <w:color w:val="231F20"/>
          <w:spacing w:val="-3"/>
        </w:rPr>
        <w:t xml:space="preserve"> </w:t>
      </w:r>
      <w:r>
        <w:rPr>
          <w:color w:val="231F20"/>
        </w:rPr>
        <w:t>sovet</w:t>
      </w:r>
      <w:r>
        <w:rPr>
          <w:color w:val="231F20"/>
          <w:spacing w:val="-3"/>
        </w:rPr>
        <w:t xml:space="preserve"> </w:t>
      </w:r>
      <w:r>
        <w:rPr>
          <w:color w:val="231F20"/>
        </w:rPr>
        <w:t>siden, og</w:t>
      </w:r>
      <w:r>
        <w:rPr>
          <w:color w:val="231F20"/>
          <w:spacing w:val="-6"/>
        </w:rPr>
        <w:t xml:space="preserve"> </w:t>
      </w:r>
      <w:r>
        <w:rPr>
          <w:color w:val="231F20"/>
        </w:rPr>
        <w:t>han</w:t>
      </w:r>
      <w:r>
        <w:rPr>
          <w:color w:val="231F20"/>
          <w:spacing w:val="-6"/>
        </w:rPr>
        <w:t xml:space="preserve"> </w:t>
      </w:r>
      <w:r>
        <w:rPr>
          <w:color w:val="231F20"/>
        </w:rPr>
        <w:t>maktet</w:t>
      </w:r>
      <w:r>
        <w:rPr>
          <w:color w:val="231F20"/>
          <w:spacing w:val="-6"/>
        </w:rPr>
        <w:t xml:space="preserve"> </w:t>
      </w:r>
      <w:r>
        <w:rPr>
          <w:color w:val="231F20"/>
        </w:rPr>
        <w:t>ikke</w:t>
      </w:r>
      <w:r>
        <w:rPr>
          <w:color w:val="231F20"/>
          <w:spacing w:val="-6"/>
        </w:rPr>
        <w:t xml:space="preserve"> </w:t>
      </w:r>
      <w:r>
        <w:rPr>
          <w:color w:val="231F20"/>
        </w:rPr>
        <w:t>lenger</w:t>
      </w:r>
      <w:r>
        <w:rPr>
          <w:color w:val="231F20"/>
          <w:spacing w:val="-6"/>
        </w:rPr>
        <w:t xml:space="preserve"> </w:t>
      </w:r>
      <w:r>
        <w:rPr>
          <w:color w:val="231F20"/>
        </w:rPr>
        <w:t>å</w:t>
      </w:r>
      <w:r>
        <w:rPr>
          <w:color w:val="231F20"/>
          <w:spacing w:val="-6"/>
        </w:rPr>
        <w:t xml:space="preserve"> </w:t>
      </w:r>
      <w:r>
        <w:rPr>
          <w:color w:val="231F20"/>
        </w:rPr>
        <w:t>studere.</w:t>
      </w:r>
      <w:r>
        <w:rPr>
          <w:color w:val="231F20"/>
          <w:spacing w:val="-6"/>
        </w:rPr>
        <w:t xml:space="preserve"> </w:t>
      </w:r>
      <w:r>
        <w:rPr>
          <w:color w:val="231F20"/>
        </w:rPr>
        <w:t>I</w:t>
      </w:r>
      <w:r>
        <w:rPr>
          <w:color w:val="231F20"/>
          <w:spacing w:val="-6"/>
        </w:rPr>
        <w:t xml:space="preserve"> </w:t>
      </w:r>
      <w:r>
        <w:rPr>
          <w:color w:val="231F20"/>
        </w:rPr>
        <w:t>tre</w:t>
      </w:r>
      <w:r>
        <w:rPr>
          <w:color w:val="231F20"/>
          <w:spacing w:val="-6"/>
        </w:rPr>
        <w:t xml:space="preserve"> </w:t>
      </w:r>
      <w:r>
        <w:rPr>
          <w:color w:val="231F20"/>
        </w:rPr>
        <w:t>uker</w:t>
      </w:r>
      <w:r>
        <w:rPr>
          <w:color w:val="231F20"/>
          <w:spacing w:val="-6"/>
        </w:rPr>
        <w:t xml:space="preserve"> </w:t>
      </w:r>
      <w:r>
        <w:rPr>
          <w:color w:val="231F20"/>
        </w:rPr>
        <w:t>hadde</w:t>
      </w:r>
      <w:r>
        <w:rPr>
          <w:color w:val="231F20"/>
          <w:spacing w:val="-6"/>
        </w:rPr>
        <w:t xml:space="preserve"> </w:t>
      </w:r>
      <w:r>
        <w:rPr>
          <w:color w:val="231F20"/>
        </w:rPr>
        <w:t>han</w:t>
      </w:r>
      <w:r>
        <w:rPr>
          <w:color w:val="231F20"/>
          <w:spacing w:val="-6"/>
        </w:rPr>
        <w:t xml:space="preserve"> </w:t>
      </w:r>
      <w:r>
        <w:rPr>
          <w:color w:val="231F20"/>
        </w:rPr>
        <w:t>gjenopplevd</w:t>
      </w:r>
      <w:r>
        <w:rPr>
          <w:color w:val="231F20"/>
          <w:spacing w:val="-6"/>
        </w:rPr>
        <w:t xml:space="preserve"> </w:t>
      </w:r>
      <w:r>
        <w:rPr>
          <w:color w:val="231F20"/>
        </w:rPr>
        <w:t>hendelsen</w:t>
      </w:r>
      <w:r>
        <w:rPr>
          <w:color w:val="231F20"/>
          <w:spacing w:val="-6"/>
        </w:rPr>
        <w:t xml:space="preserve"> </w:t>
      </w:r>
      <w:r>
        <w:rPr>
          <w:color w:val="231F20"/>
        </w:rPr>
        <w:t>i</w:t>
      </w:r>
      <w:r>
        <w:rPr>
          <w:color w:val="231F20"/>
          <w:spacing w:val="-6"/>
        </w:rPr>
        <w:t xml:space="preserve"> </w:t>
      </w:r>
      <w:r>
        <w:rPr>
          <w:color w:val="231F20"/>
        </w:rPr>
        <w:t>sitt indre,</w:t>
      </w:r>
      <w:r>
        <w:rPr>
          <w:color w:val="231F20"/>
          <w:spacing w:val="-3"/>
        </w:rPr>
        <w:t xml:space="preserve"> </w:t>
      </w:r>
      <w:r>
        <w:rPr>
          <w:color w:val="231F20"/>
        </w:rPr>
        <w:t>i</w:t>
      </w:r>
      <w:r>
        <w:rPr>
          <w:color w:val="231F20"/>
          <w:spacing w:val="-3"/>
        </w:rPr>
        <w:t xml:space="preserve"> </w:t>
      </w:r>
      <w:r>
        <w:rPr>
          <w:color w:val="231F20"/>
        </w:rPr>
        <w:t>farger,</w:t>
      </w:r>
      <w:r>
        <w:rPr>
          <w:color w:val="231F20"/>
          <w:spacing w:val="-3"/>
        </w:rPr>
        <w:t xml:space="preserve"> </w:t>
      </w:r>
      <w:r>
        <w:rPr>
          <w:color w:val="231F20"/>
        </w:rPr>
        <w:t>som</w:t>
      </w:r>
      <w:r>
        <w:rPr>
          <w:color w:val="231F20"/>
          <w:spacing w:val="-3"/>
        </w:rPr>
        <w:t xml:space="preserve"> </w:t>
      </w:r>
      <w:r>
        <w:rPr>
          <w:color w:val="231F20"/>
        </w:rPr>
        <w:t>på</w:t>
      </w:r>
      <w:r>
        <w:rPr>
          <w:color w:val="231F20"/>
          <w:spacing w:val="-3"/>
        </w:rPr>
        <w:t xml:space="preserve"> </w:t>
      </w:r>
      <w:r>
        <w:rPr>
          <w:color w:val="231F20"/>
        </w:rPr>
        <w:t>en</w:t>
      </w:r>
      <w:r>
        <w:rPr>
          <w:color w:val="231F20"/>
          <w:spacing w:val="-3"/>
        </w:rPr>
        <w:t xml:space="preserve"> </w:t>
      </w:r>
      <w:r>
        <w:rPr>
          <w:color w:val="231F20"/>
        </w:rPr>
        <w:t>film,</w:t>
      </w:r>
      <w:r>
        <w:rPr>
          <w:color w:val="231F20"/>
          <w:spacing w:val="-3"/>
        </w:rPr>
        <w:t xml:space="preserve"> </w:t>
      </w:r>
      <w:r>
        <w:rPr>
          <w:color w:val="231F20"/>
        </w:rPr>
        <w:t>natt</w:t>
      </w:r>
      <w:r>
        <w:rPr>
          <w:color w:val="231F20"/>
          <w:spacing w:val="-3"/>
        </w:rPr>
        <w:t xml:space="preserve"> </w:t>
      </w:r>
      <w:r>
        <w:rPr>
          <w:color w:val="231F20"/>
        </w:rPr>
        <w:t>og</w:t>
      </w:r>
      <w:r>
        <w:rPr>
          <w:color w:val="231F20"/>
          <w:spacing w:val="-3"/>
        </w:rPr>
        <w:t xml:space="preserve"> </w:t>
      </w:r>
      <w:r>
        <w:rPr>
          <w:color w:val="231F20"/>
        </w:rPr>
        <w:t>dag.</w:t>
      </w:r>
      <w:r>
        <w:rPr>
          <w:color w:val="231F20"/>
          <w:spacing w:val="-3"/>
        </w:rPr>
        <w:t xml:space="preserve"> </w:t>
      </w:r>
      <w:r>
        <w:rPr>
          <w:color w:val="231F20"/>
        </w:rPr>
        <w:t>Mens</w:t>
      </w:r>
      <w:r>
        <w:rPr>
          <w:color w:val="231F20"/>
          <w:spacing w:val="-3"/>
        </w:rPr>
        <w:t xml:space="preserve"> </w:t>
      </w:r>
      <w:r>
        <w:rPr>
          <w:color w:val="231F20"/>
        </w:rPr>
        <w:t>han</w:t>
      </w:r>
      <w:r>
        <w:rPr>
          <w:color w:val="231F20"/>
          <w:spacing w:val="-3"/>
        </w:rPr>
        <w:t xml:space="preserve"> </w:t>
      </w:r>
      <w:r>
        <w:rPr>
          <w:color w:val="231F20"/>
        </w:rPr>
        <w:t>fortalte,</w:t>
      </w:r>
      <w:r>
        <w:rPr>
          <w:color w:val="231F20"/>
          <w:spacing w:val="-3"/>
        </w:rPr>
        <w:t xml:space="preserve"> </w:t>
      </w:r>
      <w:r>
        <w:rPr>
          <w:color w:val="231F20"/>
        </w:rPr>
        <w:t>kom</w:t>
      </w:r>
      <w:r>
        <w:rPr>
          <w:color w:val="231F20"/>
          <w:spacing w:val="-3"/>
        </w:rPr>
        <w:t xml:space="preserve"> </w:t>
      </w:r>
      <w:r>
        <w:rPr>
          <w:color w:val="231F20"/>
        </w:rPr>
        <w:t>skjelvingene,</w:t>
      </w:r>
      <w:r>
        <w:rPr>
          <w:color w:val="231F20"/>
          <w:spacing w:val="-3"/>
        </w:rPr>
        <w:t xml:space="preserve"> </w:t>
      </w:r>
      <w:r>
        <w:rPr>
          <w:color w:val="231F20"/>
        </w:rPr>
        <w:t>ang- sten</w:t>
      </w:r>
      <w:r>
        <w:rPr>
          <w:color w:val="231F20"/>
          <w:spacing w:val="-6"/>
        </w:rPr>
        <w:t xml:space="preserve"> </w:t>
      </w:r>
      <w:r>
        <w:rPr>
          <w:color w:val="231F20"/>
        </w:rPr>
        <w:t>og</w:t>
      </w:r>
      <w:r>
        <w:rPr>
          <w:color w:val="231F20"/>
          <w:spacing w:val="-6"/>
        </w:rPr>
        <w:t xml:space="preserve"> </w:t>
      </w:r>
      <w:r>
        <w:rPr>
          <w:color w:val="231F20"/>
        </w:rPr>
        <w:t>kvalmen</w:t>
      </w:r>
      <w:r>
        <w:rPr>
          <w:color w:val="231F20"/>
          <w:spacing w:val="-6"/>
        </w:rPr>
        <w:t xml:space="preserve"> </w:t>
      </w:r>
      <w:r>
        <w:rPr>
          <w:color w:val="231F20"/>
        </w:rPr>
        <w:t>tilbake.</w:t>
      </w:r>
      <w:r>
        <w:rPr>
          <w:color w:val="231F20"/>
          <w:spacing w:val="-6"/>
        </w:rPr>
        <w:t xml:space="preserve"> </w:t>
      </w:r>
      <w:r>
        <w:rPr>
          <w:color w:val="231F20"/>
        </w:rPr>
        <w:t>Sammen</w:t>
      </w:r>
      <w:r>
        <w:rPr>
          <w:color w:val="231F20"/>
          <w:spacing w:val="-6"/>
        </w:rPr>
        <w:t xml:space="preserve"> </w:t>
      </w:r>
      <w:r>
        <w:rPr>
          <w:color w:val="231F20"/>
        </w:rPr>
        <w:t>med</w:t>
      </w:r>
      <w:r>
        <w:rPr>
          <w:color w:val="231F20"/>
          <w:spacing w:val="-6"/>
        </w:rPr>
        <w:t xml:space="preserve"> </w:t>
      </w:r>
      <w:r>
        <w:rPr>
          <w:color w:val="231F20"/>
        </w:rPr>
        <w:t>de</w:t>
      </w:r>
      <w:r>
        <w:rPr>
          <w:color w:val="231F20"/>
          <w:spacing w:val="-6"/>
        </w:rPr>
        <w:t xml:space="preserve"> </w:t>
      </w:r>
      <w:r>
        <w:rPr>
          <w:color w:val="231F20"/>
        </w:rPr>
        <w:t>indre</w:t>
      </w:r>
      <w:r>
        <w:rPr>
          <w:color w:val="231F20"/>
          <w:spacing w:val="-6"/>
        </w:rPr>
        <w:t xml:space="preserve"> </w:t>
      </w:r>
      <w:r>
        <w:rPr>
          <w:color w:val="231F20"/>
        </w:rPr>
        <w:t>bildene</w:t>
      </w:r>
      <w:r>
        <w:rPr>
          <w:color w:val="231F20"/>
          <w:spacing w:val="-6"/>
        </w:rPr>
        <w:t xml:space="preserve"> </w:t>
      </w:r>
      <w:r>
        <w:rPr>
          <w:color w:val="231F20"/>
        </w:rPr>
        <w:t>av</w:t>
      </w:r>
      <w:r>
        <w:rPr>
          <w:color w:val="231F20"/>
          <w:spacing w:val="-6"/>
        </w:rPr>
        <w:t xml:space="preserve"> </w:t>
      </w:r>
      <w:r>
        <w:rPr>
          <w:color w:val="231F20"/>
        </w:rPr>
        <w:t>den</w:t>
      </w:r>
      <w:r>
        <w:rPr>
          <w:color w:val="231F20"/>
          <w:spacing w:val="-6"/>
        </w:rPr>
        <w:t xml:space="preserve"> </w:t>
      </w:r>
      <w:r>
        <w:rPr>
          <w:color w:val="231F20"/>
        </w:rPr>
        <w:t>unge</w:t>
      </w:r>
      <w:r>
        <w:rPr>
          <w:color w:val="231F20"/>
          <w:spacing w:val="-6"/>
        </w:rPr>
        <w:t xml:space="preserve"> </w:t>
      </w:r>
      <w:r>
        <w:rPr>
          <w:color w:val="231F20"/>
        </w:rPr>
        <w:t>kvinnen</w:t>
      </w:r>
      <w:r>
        <w:rPr>
          <w:color w:val="231F20"/>
          <w:spacing w:val="-6"/>
        </w:rPr>
        <w:t xml:space="preserve"> </w:t>
      </w:r>
      <w:r>
        <w:rPr>
          <w:color w:val="231F20"/>
        </w:rPr>
        <w:t>med</w:t>
      </w:r>
      <w:r>
        <w:rPr>
          <w:color w:val="231F20"/>
          <w:spacing w:val="-6"/>
        </w:rPr>
        <w:t xml:space="preserve"> </w:t>
      </w:r>
      <w:r>
        <w:rPr>
          <w:color w:val="231F20"/>
        </w:rPr>
        <w:t>av- kuttede</w:t>
      </w:r>
      <w:r>
        <w:rPr>
          <w:color w:val="231F20"/>
          <w:spacing w:val="-4"/>
        </w:rPr>
        <w:t xml:space="preserve"> </w:t>
      </w:r>
      <w:r>
        <w:rPr>
          <w:color w:val="231F20"/>
        </w:rPr>
        <w:t>fingre,</w:t>
      </w:r>
      <w:r>
        <w:rPr>
          <w:color w:val="231F20"/>
          <w:spacing w:val="-4"/>
        </w:rPr>
        <w:t xml:space="preserve"> </w:t>
      </w:r>
      <w:r>
        <w:rPr>
          <w:color w:val="231F20"/>
        </w:rPr>
        <w:t>av</w:t>
      </w:r>
      <w:r>
        <w:rPr>
          <w:color w:val="231F20"/>
          <w:spacing w:val="-4"/>
        </w:rPr>
        <w:t xml:space="preserve"> </w:t>
      </w:r>
      <w:r>
        <w:rPr>
          <w:color w:val="231F20"/>
        </w:rPr>
        <w:t>gjerdestolpen</w:t>
      </w:r>
      <w:r>
        <w:rPr>
          <w:color w:val="231F20"/>
          <w:spacing w:val="-4"/>
        </w:rPr>
        <w:t xml:space="preserve"> </w:t>
      </w:r>
      <w:r>
        <w:rPr>
          <w:color w:val="231F20"/>
        </w:rPr>
        <w:t>gjennom</w:t>
      </w:r>
      <w:r>
        <w:rPr>
          <w:color w:val="231F20"/>
          <w:spacing w:val="-4"/>
        </w:rPr>
        <w:t xml:space="preserve"> </w:t>
      </w:r>
      <w:r>
        <w:rPr>
          <w:color w:val="231F20"/>
        </w:rPr>
        <w:t>låret,</w:t>
      </w:r>
      <w:r>
        <w:rPr>
          <w:color w:val="231F20"/>
          <w:spacing w:val="-4"/>
        </w:rPr>
        <w:t xml:space="preserve"> </w:t>
      </w:r>
      <w:r>
        <w:rPr>
          <w:color w:val="231F20"/>
        </w:rPr>
        <w:t>av</w:t>
      </w:r>
      <w:r>
        <w:rPr>
          <w:color w:val="231F20"/>
          <w:spacing w:val="-4"/>
        </w:rPr>
        <w:t xml:space="preserve"> </w:t>
      </w:r>
      <w:r>
        <w:rPr>
          <w:color w:val="231F20"/>
        </w:rPr>
        <w:t>blodet</w:t>
      </w:r>
      <w:r>
        <w:rPr>
          <w:color w:val="231F20"/>
          <w:spacing w:val="-4"/>
        </w:rPr>
        <w:t xml:space="preserve"> </w:t>
      </w:r>
      <w:r>
        <w:rPr>
          <w:color w:val="231F20"/>
        </w:rPr>
        <w:t>som</w:t>
      </w:r>
      <w:r>
        <w:rPr>
          <w:color w:val="231F20"/>
          <w:spacing w:val="-4"/>
        </w:rPr>
        <w:t xml:space="preserve"> </w:t>
      </w:r>
      <w:r>
        <w:rPr>
          <w:color w:val="231F20"/>
        </w:rPr>
        <w:t>rant,</w:t>
      </w:r>
      <w:r>
        <w:rPr>
          <w:color w:val="231F20"/>
          <w:spacing w:val="-4"/>
        </w:rPr>
        <w:t xml:space="preserve"> </w:t>
      </w:r>
      <w:r>
        <w:rPr>
          <w:color w:val="231F20"/>
        </w:rPr>
        <w:t>lyden</w:t>
      </w:r>
      <w:r>
        <w:rPr>
          <w:color w:val="231F20"/>
          <w:spacing w:val="-4"/>
        </w:rPr>
        <w:t xml:space="preserve"> </w:t>
      </w:r>
      <w:r>
        <w:rPr>
          <w:color w:val="231F20"/>
        </w:rPr>
        <w:t>av</w:t>
      </w:r>
      <w:r>
        <w:rPr>
          <w:color w:val="231F20"/>
          <w:spacing w:val="-4"/>
        </w:rPr>
        <w:t xml:space="preserve"> </w:t>
      </w:r>
      <w:r>
        <w:rPr>
          <w:color w:val="231F20"/>
        </w:rPr>
        <w:t>kvinnens jamring og sin egen angst, kvalme og handlingslammelse.</w:t>
      </w:r>
    </w:p>
    <w:p w14:paraId="4F2548B0" w14:textId="77777777" w:rsidR="001419A2" w:rsidRDefault="00000000">
      <w:pPr>
        <w:pStyle w:val="Brdtekst"/>
        <w:ind w:right="328" w:firstLine="283"/>
      </w:pPr>
      <w:r>
        <w:rPr>
          <w:color w:val="231F20"/>
        </w:rPr>
        <w:t>45 minutter senere gikk klienten. Vi hadde brukt 10 minutter til kartlegging, og ca. 35 minutter var gått med til endringsarbeid. Han var kvitt traumet. Ingen bilder, ingen lyder, ingen angst, ingen kvalme og ingen skjelvinger. Han fortalte på nytt om sin</w:t>
      </w:r>
      <w:r>
        <w:rPr>
          <w:color w:val="231F20"/>
          <w:spacing w:val="-6"/>
        </w:rPr>
        <w:t xml:space="preserve"> </w:t>
      </w:r>
      <w:r>
        <w:rPr>
          <w:color w:val="231F20"/>
        </w:rPr>
        <w:t>opplevelse,</w:t>
      </w:r>
      <w:r>
        <w:rPr>
          <w:color w:val="231F20"/>
          <w:spacing w:val="-6"/>
        </w:rPr>
        <w:t xml:space="preserve"> </w:t>
      </w:r>
      <w:r>
        <w:rPr>
          <w:color w:val="231F20"/>
        </w:rPr>
        <w:t>men</w:t>
      </w:r>
      <w:r>
        <w:rPr>
          <w:color w:val="231F20"/>
          <w:spacing w:val="-6"/>
        </w:rPr>
        <w:t xml:space="preserve"> </w:t>
      </w:r>
      <w:r>
        <w:rPr>
          <w:color w:val="231F20"/>
        </w:rPr>
        <w:t>nå</w:t>
      </w:r>
      <w:r>
        <w:rPr>
          <w:color w:val="231F20"/>
          <w:spacing w:val="-6"/>
        </w:rPr>
        <w:t xml:space="preserve"> </w:t>
      </w:r>
      <w:r>
        <w:rPr>
          <w:color w:val="231F20"/>
        </w:rPr>
        <w:t>ganske</w:t>
      </w:r>
      <w:r>
        <w:rPr>
          <w:color w:val="231F20"/>
          <w:spacing w:val="-6"/>
        </w:rPr>
        <w:t xml:space="preserve"> </w:t>
      </w:r>
      <w:r>
        <w:rPr>
          <w:color w:val="231F20"/>
        </w:rPr>
        <w:t>rolig.</w:t>
      </w:r>
      <w:r>
        <w:rPr>
          <w:color w:val="231F20"/>
          <w:spacing w:val="-6"/>
        </w:rPr>
        <w:t xml:space="preserve"> </w:t>
      </w:r>
      <w:r>
        <w:rPr>
          <w:color w:val="231F20"/>
        </w:rPr>
        <w:t>Siden</w:t>
      </w:r>
      <w:r>
        <w:rPr>
          <w:color w:val="231F20"/>
          <w:spacing w:val="-6"/>
        </w:rPr>
        <w:t xml:space="preserve"> </w:t>
      </w:r>
      <w:r>
        <w:rPr>
          <w:color w:val="231F20"/>
        </w:rPr>
        <w:t>han</w:t>
      </w:r>
      <w:r>
        <w:rPr>
          <w:color w:val="231F20"/>
          <w:spacing w:val="-6"/>
        </w:rPr>
        <w:t xml:space="preserve"> </w:t>
      </w:r>
      <w:r>
        <w:rPr>
          <w:color w:val="231F20"/>
        </w:rPr>
        <w:t>var</w:t>
      </w:r>
      <w:r>
        <w:rPr>
          <w:color w:val="231F20"/>
          <w:spacing w:val="-6"/>
        </w:rPr>
        <w:t xml:space="preserve"> </w:t>
      </w:r>
      <w:r>
        <w:rPr>
          <w:color w:val="231F20"/>
        </w:rPr>
        <w:t>min</w:t>
      </w:r>
      <w:r>
        <w:rPr>
          <w:color w:val="231F20"/>
          <w:spacing w:val="-6"/>
        </w:rPr>
        <w:t xml:space="preserve"> </w:t>
      </w:r>
      <w:r>
        <w:rPr>
          <w:color w:val="231F20"/>
        </w:rPr>
        <w:t>student,</w:t>
      </w:r>
      <w:r>
        <w:rPr>
          <w:color w:val="231F20"/>
          <w:spacing w:val="-6"/>
        </w:rPr>
        <w:t xml:space="preserve"> </w:t>
      </w:r>
      <w:r>
        <w:rPr>
          <w:color w:val="231F20"/>
        </w:rPr>
        <w:t>traff</w:t>
      </w:r>
      <w:r>
        <w:rPr>
          <w:color w:val="231F20"/>
          <w:spacing w:val="-6"/>
        </w:rPr>
        <w:t xml:space="preserve"> </w:t>
      </w:r>
      <w:r>
        <w:rPr>
          <w:color w:val="231F20"/>
        </w:rPr>
        <w:t>jeg</w:t>
      </w:r>
      <w:r>
        <w:rPr>
          <w:color w:val="231F20"/>
          <w:spacing w:val="-6"/>
        </w:rPr>
        <w:t xml:space="preserve"> </w:t>
      </w:r>
      <w:r>
        <w:rPr>
          <w:color w:val="231F20"/>
        </w:rPr>
        <w:t>ham</w:t>
      </w:r>
      <w:r>
        <w:rPr>
          <w:color w:val="231F20"/>
          <w:spacing w:val="-6"/>
        </w:rPr>
        <w:t xml:space="preserve"> </w:t>
      </w:r>
      <w:r>
        <w:rPr>
          <w:color w:val="231F20"/>
        </w:rPr>
        <w:t>ukentlig i et lengre tidsrom. Siste gang vi traff hverandre, to år senere, og etter at han hadde avsluttet</w:t>
      </w:r>
      <w:r>
        <w:rPr>
          <w:color w:val="231F20"/>
          <w:spacing w:val="-10"/>
        </w:rPr>
        <w:t xml:space="preserve"> </w:t>
      </w:r>
      <w:r>
        <w:rPr>
          <w:color w:val="231F20"/>
        </w:rPr>
        <w:t>studiene,</w:t>
      </w:r>
      <w:r>
        <w:rPr>
          <w:color w:val="231F20"/>
          <w:spacing w:val="-10"/>
        </w:rPr>
        <w:t xml:space="preserve"> </w:t>
      </w:r>
      <w:r>
        <w:rPr>
          <w:color w:val="231F20"/>
        </w:rPr>
        <w:t>spurte</w:t>
      </w:r>
      <w:r>
        <w:rPr>
          <w:color w:val="231F20"/>
          <w:spacing w:val="-10"/>
        </w:rPr>
        <w:t xml:space="preserve"> </w:t>
      </w:r>
      <w:r>
        <w:rPr>
          <w:color w:val="231F20"/>
        </w:rPr>
        <w:t>jeg</w:t>
      </w:r>
      <w:r>
        <w:rPr>
          <w:color w:val="231F20"/>
          <w:spacing w:val="-10"/>
        </w:rPr>
        <w:t xml:space="preserve"> </w:t>
      </w:r>
      <w:r>
        <w:rPr>
          <w:color w:val="231F20"/>
        </w:rPr>
        <w:t>hvordan</w:t>
      </w:r>
      <w:r>
        <w:rPr>
          <w:color w:val="231F20"/>
          <w:spacing w:val="-10"/>
        </w:rPr>
        <w:t xml:space="preserve"> </w:t>
      </w:r>
      <w:r>
        <w:rPr>
          <w:color w:val="231F20"/>
        </w:rPr>
        <w:t>det</w:t>
      </w:r>
      <w:r>
        <w:rPr>
          <w:color w:val="231F20"/>
          <w:spacing w:val="-10"/>
        </w:rPr>
        <w:t xml:space="preserve"> </w:t>
      </w:r>
      <w:r>
        <w:rPr>
          <w:color w:val="231F20"/>
        </w:rPr>
        <w:t>gikk.</w:t>
      </w:r>
      <w:r>
        <w:rPr>
          <w:color w:val="231F20"/>
          <w:spacing w:val="-10"/>
        </w:rPr>
        <w:t xml:space="preserve"> </w:t>
      </w:r>
      <w:r>
        <w:rPr>
          <w:color w:val="231F20"/>
        </w:rPr>
        <w:t>Han</w:t>
      </w:r>
      <w:r>
        <w:rPr>
          <w:color w:val="231F20"/>
          <w:spacing w:val="-10"/>
        </w:rPr>
        <w:t xml:space="preserve"> </w:t>
      </w:r>
      <w:r>
        <w:rPr>
          <w:color w:val="231F20"/>
        </w:rPr>
        <w:t>så</w:t>
      </w:r>
      <w:r>
        <w:rPr>
          <w:color w:val="231F20"/>
          <w:spacing w:val="-10"/>
        </w:rPr>
        <w:t xml:space="preserve"> </w:t>
      </w:r>
      <w:r>
        <w:rPr>
          <w:color w:val="231F20"/>
        </w:rPr>
        <w:t>undrende</w:t>
      </w:r>
      <w:r>
        <w:rPr>
          <w:color w:val="231F20"/>
          <w:spacing w:val="-10"/>
        </w:rPr>
        <w:t xml:space="preserve"> </w:t>
      </w:r>
      <w:r>
        <w:rPr>
          <w:color w:val="231F20"/>
        </w:rPr>
        <w:t>ut.</w:t>
      </w:r>
      <w:r>
        <w:rPr>
          <w:color w:val="231F20"/>
          <w:spacing w:val="-10"/>
        </w:rPr>
        <w:t xml:space="preserve"> </w:t>
      </w:r>
      <w:r>
        <w:rPr>
          <w:color w:val="231F20"/>
        </w:rPr>
        <w:t>Spørsmålet</w:t>
      </w:r>
      <w:r>
        <w:rPr>
          <w:color w:val="231F20"/>
          <w:spacing w:val="-10"/>
        </w:rPr>
        <w:t xml:space="preserve"> </w:t>
      </w:r>
      <w:r>
        <w:rPr>
          <w:color w:val="231F20"/>
        </w:rPr>
        <w:t>virket uventet. Episoden var glemt.</w:t>
      </w:r>
    </w:p>
    <w:p w14:paraId="646259FB" w14:textId="77777777" w:rsidR="001419A2" w:rsidRDefault="001419A2">
      <w:pPr>
        <w:pStyle w:val="Brdtekst"/>
        <w:spacing w:before="65"/>
        <w:ind w:left="0"/>
        <w:jc w:val="left"/>
      </w:pPr>
    </w:p>
    <w:p w14:paraId="2C22EE6B" w14:textId="77777777" w:rsidR="001419A2" w:rsidRDefault="00000000">
      <w:pPr>
        <w:pStyle w:val="Overskrift4"/>
      </w:pPr>
      <w:r>
        <w:rPr>
          <w:color w:val="231F20"/>
          <w:spacing w:val="-2"/>
        </w:rPr>
        <w:t>Depresjon</w:t>
      </w:r>
    </w:p>
    <w:p w14:paraId="5321387D" w14:textId="77777777" w:rsidR="001419A2" w:rsidRDefault="00000000">
      <w:pPr>
        <w:pStyle w:val="Brdtekst"/>
        <w:spacing w:before="200"/>
      </w:pPr>
      <w:r>
        <w:rPr>
          <w:color w:val="231F20"/>
        </w:rPr>
        <w:t>En</w:t>
      </w:r>
      <w:r>
        <w:rPr>
          <w:color w:val="231F20"/>
          <w:spacing w:val="-7"/>
        </w:rPr>
        <w:t xml:space="preserve"> </w:t>
      </w:r>
      <w:r>
        <w:rPr>
          <w:color w:val="231F20"/>
        </w:rPr>
        <w:t>skolissefølelse</w:t>
      </w:r>
      <w:r>
        <w:rPr>
          <w:color w:val="231F20"/>
          <w:spacing w:val="-4"/>
        </w:rPr>
        <w:t xml:space="preserve"> </w:t>
      </w:r>
      <w:r>
        <w:rPr>
          <w:color w:val="231F20"/>
        </w:rPr>
        <w:t>som</w:t>
      </w:r>
      <w:r>
        <w:rPr>
          <w:color w:val="231F20"/>
          <w:spacing w:val="-5"/>
        </w:rPr>
        <w:t xml:space="preserve"> </w:t>
      </w:r>
      <w:r>
        <w:rPr>
          <w:color w:val="231F20"/>
        </w:rPr>
        <w:t>mental</w:t>
      </w:r>
      <w:r>
        <w:rPr>
          <w:color w:val="231F20"/>
          <w:spacing w:val="-4"/>
        </w:rPr>
        <w:t xml:space="preserve"> </w:t>
      </w:r>
      <w:r>
        <w:rPr>
          <w:color w:val="231F20"/>
          <w:spacing w:val="-2"/>
        </w:rPr>
        <w:t>realitet</w:t>
      </w:r>
    </w:p>
    <w:p w14:paraId="3C810766" w14:textId="77777777" w:rsidR="001419A2" w:rsidRDefault="001419A2">
      <w:pPr>
        <w:sectPr w:rsidR="001419A2">
          <w:pgSz w:w="9640" w:h="13610"/>
          <w:pgMar w:top="900" w:right="860" w:bottom="620" w:left="860" w:header="367" w:footer="425" w:gutter="0"/>
          <w:cols w:space="708"/>
        </w:sectPr>
      </w:pPr>
    </w:p>
    <w:p w14:paraId="3D05B4CA" w14:textId="77777777" w:rsidR="001419A2" w:rsidRDefault="00000000">
      <w:pPr>
        <w:pStyle w:val="Brdtekst"/>
        <w:spacing w:before="126"/>
        <w:ind w:left="330" w:right="101"/>
      </w:pPr>
      <w:r>
        <w:rPr>
          <w:color w:val="231F20"/>
        </w:rPr>
        <w:lastRenderedPageBreak/>
        <w:t>Noe</w:t>
      </w:r>
      <w:r>
        <w:rPr>
          <w:color w:val="231F20"/>
          <w:spacing w:val="-6"/>
        </w:rPr>
        <w:t xml:space="preserve"> </w:t>
      </w:r>
      <w:r>
        <w:rPr>
          <w:color w:val="231F20"/>
        </w:rPr>
        <w:t>senere</w:t>
      </w:r>
      <w:r>
        <w:rPr>
          <w:color w:val="231F20"/>
          <w:spacing w:val="-6"/>
        </w:rPr>
        <w:t xml:space="preserve"> </w:t>
      </w:r>
      <w:r>
        <w:rPr>
          <w:color w:val="231F20"/>
        </w:rPr>
        <w:t>fikk</w:t>
      </w:r>
      <w:r>
        <w:rPr>
          <w:color w:val="231F20"/>
          <w:spacing w:val="-6"/>
        </w:rPr>
        <w:t xml:space="preserve"> </w:t>
      </w:r>
      <w:r>
        <w:rPr>
          <w:color w:val="231F20"/>
        </w:rPr>
        <w:t>jeg</w:t>
      </w:r>
      <w:r>
        <w:rPr>
          <w:color w:val="231F20"/>
          <w:spacing w:val="-6"/>
        </w:rPr>
        <w:t xml:space="preserve"> </w:t>
      </w:r>
      <w:r>
        <w:rPr>
          <w:color w:val="231F20"/>
        </w:rPr>
        <w:t>en</w:t>
      </w:r>
      <w:r>
        <w:rPr>
          <w:color w:val="231F20"/>
          <w:spacing w:val="-6"/>
        </w:rPr>
        <w:t xml:space="preserve"> </w:t>
      </w:r>
      <w:r>
        <w:rPr>
          <w:color w:val="231F20"/>
        </w:rPr>
        <w:t>depressiv</w:t>
      </w:r>
      <w:r>
        <w:rPr>
          <w:color w:val="231F20"/>
          <w:spacing w:val="-6"/>
        </w:rPr>
        <w:t xml:space="preserve"> </w:t>
      </w:r>
      <w:r>
        <w:rPr>
          <w:color w:val="231F20"/>
        </w:rPr>
        <w:t>klient</w:t>
      </w:r>
      <w:r>
        <w:rPr>
          <w:color w:val="231F20"/>
          <w:spacing w:val="-6"/>
        </w:rPr>
        <w:t xml:space="preserve"> </w:t>
      </w:r>
      <w:r>
        <w:rPr>
          <w:color w:val="231F20"/>
        </w:rPr>
        <w:t>med</w:t>
      </w:r>
      <w:r>
        <w:rPr>
          <w:color w:val="231F20"/>
          <w:spacing w:val="-6"/>
        </w:rPr>
        <w:t xml:space="preserve"> </w:t>
      </w:r>
      <w:r>
        <w:rPr>
          <w:color w:val="231F20"/>
        </w:rPr>
        <w:t>sterke</w:t>
      </w:r>
      <w:r>
        <w:rPr>
          <w:color w:val="231F20"/>
          <w:spacing w:val="-6"/>
        </w:rPr>
        <w:t xml:space="preserve"> </w:t>
      </w:r>
      <w:r>
        <w:rPr>
          <w:color w:val="231F20"/>
        </w:rPr>
        <w:t>mestringsproblemer</w:t>
      </w:r>
      <w:r>
        <w:rPr>
          <w:color w:val="231F20"/>
          <w:spacing w:val="-6"/>
        </w:rPr>
        <w:t xml:space="preserve"> </w:t>
      </w:r>
      <w:r>
        <w:rPr>
          <w:color w:val="231F20"/>
        </w:rPr>
        <w:t>og</w:t>
      </w:r>
      <w:r>
        <w:rPr>
          <w:color w:val="231F20"/>
          <w:spacing w:val="-6"/>
        </w:rPr>
        <w:t xml:space="preserve"> </w:t>
      </w:r>
      <w:r>
        <w:rPr>
          <w:color w:val="231F20"/>
        </w:rPr>
        <w:t>et</w:t>
      </w:r>
      <w:r>
        <w:rPr>
          <w:color w:val="231F20"/>
          <w:spacing w:val="-6"/>
        </w:rPr>
        <w:t xml:space="preserve"> </w:t>
      </w:r>
      <w:r>
        <w:rPr>
          <w:color w:val="231F20"/>
        </w:rPr>
        <w:t>selvbilde nærmere 0 på en skala fra 0 til 10. Jeg forsøkte å få kontakt med opplevelser der han hadde</w:t>
      </w:r>
      <w:r>
        <w:rPr>
          <w:color w:val="231F20"/>
          <w:spacing w:val="-6"/>
        </w:rPr>
        <w:t xml:space="preserve"> </w:t>
      </w:r>
      <w:r>
        <w:rPr>
          <w:color w:val="231F20"/>
        </w:rPr>
        <w:t>fått</w:t>
      </w:r>
      <w:r>
        <w:rPr>
          <w:color w:val="231F20"/>
          <w:spacing w:val="-6"/>
        </w:rPr>
        <w:t xml:space="preserve"> </w:t>
      </w:r>
      <w:r>
        <w:rPr>
          <w:color w:val="231F20"/>
        </w:rPr>
        <w:t>til</w:t>
      </w:r>
      <w:r>
        <w:rPr>
          <w:color w:val="231F20"/>
          <w:spacing w:val="-6"/>
        </w:rPr>
        <w:t xml:space="preserve"> </w:t>
      </w:r>
      <w:r>
        <w:rPr>
          <w:color w:val="231F20"/>
        </w:rPr>
        <w:t>noe,</w:t>
      </w:r>
      <w:r>
        <w:rPr>
          <w:color w:val="231F20"/>
          <w:spacing w:val="-6"/>
        </w:rPr>
        <w:t xml:space="preserve"> </w:t>
      </w:r>
      <w:r>
        <w:rPr>
          <w:color w:val="231F20"/>
        </w:rPr>
        <w:t>bare</w:t>
      </w:r>
      <w:r>
        <w:rPr>
          <w:color w:val="231F20"/>
          <w:spacing w:val="-6"/>
        </w:rPr>
        <w:t xml:space="preserve"> </w:t>
      </w:r>
      <w:r>
        <w:rPr>
          <w:color w:val="231F20"/>
        </w:rPr>
        <w:t>et</w:t>
      </w:r>
      <w:r>
        <w:rPr>
          <w:color w:val="231F20"/>
          <w:spacing w:val="-6"/>
        </w:rPr>
        <w:t xml:space="preserve"> </w:t>
      </w:r>
      <w:r>
        <w:rPr>
          <w:color w:val="231F20"/>
        </w:rPr>
        <w:t>eller</w:t>
      </w:r>
      <w:r>
        <w:rPr>
          <w:color w:val="231F20"/>
          <w:spacing w:val="-6"/>
        </w:rPr>
        <w:t xml:space="preserve"> </w:t>
      </w:r>
      <w:r>
        <w:rPr>
          <w:color w:val="231F20"/>
        </w:rPr>
        <w:t>annet,</w:t>
      </w:r>
      <w:r>
        <w:rPr>
          <w:color w:val="231F20"/>
          <w:spacing w:val="-6"/>
        </w:rPr>
        <w:t xml:space="preserve"> </w:t>
      </w:r>
      <w:r>
        <w:rPr>
          <w:color w:val="231F20"/>
        </w:rPr>
        <w:t>hva</w:t>
      </w:r>
      <w:r>
        <w:rPr>
          <w:color w:val="231F20"/>
          <w:spacing w:val="-6"/>
        </w:rPr>
        <w:t xml:space="preserve"> </w:t>
      </w:r>
      <w:r>
        <w:rPr>
          <w:color w:val="231F20"/>
        </w:rPr>
        <w:t>som</w:t>
      </w:r>
      <w:r>
        <w:rPr>
          <w:color w:val="231F20"/>
          <w:spacing w:val="-6"/>
        </w:rPr>
        <w:t xml:space="preserve"> </w:t>
      </w:r>
      <w:r>
        <w:rPr>
          <w:color w:val="231F20"/>
        </w:rPr>
        <w:t>helst.</w:t>
      </w:r>
      <w:r>
        <w:rPr>
          <w:color w:val="231F20"/>
          <w:spacing w:val="-6"/>
        </w:rPr>
        <w:t xml:space="preserve"> </w:t>
      </w:r>
      <w:r>
        <w:rPr>
          <w:color w:val="231F20"/>
        </w:rPr>
        <w:t>Dette</w:t>
      </w:r>
      <w:r>
        <w:rPr>
          <w:color w:val="231F20"/>
          <w:spacing w:val="-6"/>
        </w:rPr>
        <w:t xml:space="preserve"> </w:t>
      </w:r>
      <w:r>
        <w:rPr>
          <w:color w:val="231F20"/>
        </w:rPr>
        <w:t>gjorde</w:t>
      </w:r>
      <w:r>
        <w:rPr>
          <w:color w:val="231F20"/>
          <w:spacing w:val="-6"/>
        </w:rPr>
        <w:t xml:space="preserve"> </w:t>
      </w:r>
      <w:r>
        <w:rPr>
          <w:color w:val="231F20"/>
        </w:rPr>
        <w:t>jeg</w:t>
      </w:r>
      <w:r>
        <w:rPr>
          <w:color w:val="231F20"/>
          <w:spacing w:val="-6"/>
        </w:rPr>
        <w:t xml:space="preserve"> </w:t>
      </w:r>
      <w:r>
        <w:rPr>
          <w:color w:val="231F20"/>
        </w:rPr>
        <w:t>fordi</w:t>
      </w:r>
      <w:r>
        <w:rPr>
          <w:color w:val="231F20"/>
          <w:spacing w:val="-6"/>
        </w:rPr>
        <w:t xml:space="preserve"> </w:t>
      </w:r>
      <w:r>
        <w:rPr>
          <w:color w:val="231F20"/>
        </w:rPr>
        <w:t>jeg</w:t>
      </w:r>
      <w:r>
        <w:rPr>
          <w:color w:val="231F20"/>
          <w:spacing w:val="-6"/>
        </w:rPr>
        <w:t xml:space="preserve"> </w:t>
      </w:r>
      <w:r>
        <w:rPr>
          <w:color w:val="231F20"/>
        </w:rPr>
        <w:t>var</w:t>
      </w:r>
      <w:r>
        <w:rPr>
          <w:color w:val="231F20"/>
          <w:spacing w:val="-6"/>
        </w:rPr>
        <w:t xml:space="preserve"> </w:t>
      </w:r>
      <w:r>
        <w:rPr>
          <w:color w:val="231F20"/>
        </w:rPr>
        <w:t>redd for at han kunne dra med seg det psykiske ubehaget inn i behandlingen. Jeg ønsket ikke å starte en endringsprosess mens han var i et negativt psykisk leie. Han ristet på hodet.</w:t>
      </w:r>
      <w:r>
        <w:rPr>
          <w:color w:val="231F20"/>
          <w:spacing w:val="-13"/>
        </w:rPr>
        <w:t xml:space="preserve"> </w:t>
      </w:r>
      <w:r>
        <w:rPr>
          <w:color w:val="231F20"/>
        </w:rPr>
        <w:t>Hans</w:t>
      </w:r>
      <w:r>
        <w:rPr>
          <w:color w:val="231F20"/>
          <w:spacing w:val="-12"/>
        </w:rPr>
        <w:t xml:space="preserve"> </w:t>
      </w:r>
      <w:r>
        <w:rPr>
          <w:color w:val="231F20"/>
        </w:rPr>
        <w:t>opplevelse</w:t>
      </w:r>
      <w:r>
        <w:rPr>
          <w:color w:val="231F20"/>
          <w:spacing w:val="-13"/>
        </w:rPr>
        <w:t xml:space="preserve"> </w:t>
      </w:r>
      <w:r>
        <w:rPr>
          <w:color w:val="231F20"/>
        </w:rPr>
        <w:t>var</w:t>
      </w:r>
      <w:r>
        <w:rPr>
          <w:color w:val="231F20"/>
          <w:spacing w:val="-12"/>
        </w:rPr>
        <w:t xml:space="preserve"> </w:t>
      </w:r>
      <w:r>
        <w:rPr>
          <w:color w:val="231F20"/>
        </w:rPr>
        <w:t>at</w:t>
      </w:r>
      <w:r>
        <w:rPr>
          <w:color w:val="231F20"/>
          <w:spacing w:val="-13"/>
        </w:rPr>
        <w:t xml:space="preserve"> </w:t>
      </w:r>
      <w:r>
        <w:rPr>
          <w:color w:val="231F20"/>
        </w:rPr>
        <w:t>han</w:t>
      </w:r>
      <w:r>
        <w:rPr>
          <w:color w:val="231F20"/>
          <w:spacing w:val="-12"/>
        </w:rPr>
        <w:t xml:space="preserve"> </w:t>
      </w:r>
      <w:r>
        <w:rPr>
          <w:color w:val="231F20"/>
        </w:rPr>
        <w:t>aldri</w:t>
      </w:r>
      <w:r>
        <w:rPr>
          <w:color w:val="231F20"/>
          <w:spacing w:val="-13"/>
        </w:rPr>
        <w:t xml:space="preserve"> </w:t>
      </w:r>
      <w:r>
        <w:rPr>
          <w:color w:val="231F20"/>
        </w:rPr>
        <w:t>hadde</w:t>
      </w:r>
      <w:r>
        <w:rPr>
          <w:color w:val="231F20"/>
          <w:spacing w:val="-12"/>
        </w:rPr>
        <w:t xml:space="preserve"> </w:t>
      </w:r>
      <w:r>
        <w:rPr>
          <w:color w:val="231F20"/>
        </w:rPr>
        <w:t>fått</w:t>
      </w:r>
      <w:r>
        <w:rPr>
          <w:color w:val="231F20"/>
          <w:spacing w:val="-13"/>
        </w:rPr>
        <w:t xml:space="preserve"> </w:t>
      </w:r>
      <w:r>
        <w:rPr>
          <w:color w:val="231F20"/>
        </w:rPr>
        <w:t>til</w:t>
      </w:r>
      <w:r>
        <w:rPr>
          <w:color w:val="231F20"/>
          <w:spacing w:val="-12"/>
        </w:rPr>
        <w:t xml:space="preserve"> </w:t>
      </w:r>
      <w:r>
        <w:rPr>
          <w:color w:val="231F20"/>
        </w:rPr>
        <w:t>noe.</w:t>
      </w:r>
      <w:r>
        <w:rPr>
          <w:color w:val="231F20"/>
          <w:spacing w:val="-13"/>
        </w:rPr>
        <w:t xml:space="preserve"> </w:t>
      </w:r>
      <w:r>
        <w:rPr>
          <w:color w:val="231F20"/>
        </w:rPr>
        <w:t>Han</w:t>
      </w:r>
      <w:r>
        <w:rPr>
          <w:color w:val="231F20"/>
          <w:spacing w:val="-12"/>
        </w:rPr>
        <w:t xml:space="preserve"> </w:t>
      </w:r>
      <w:r>
        <w:rPr>
          <w:color w:val="231F20"/>
        </w:rPr>
        <w:t>er</w:t>
      </w:r>
      <w:r>
        <w:rPr>
          <w:color w:val="231F20"/>
          <w:spacing w:val="-13"/>
        </w:rPr>
        <w:t xml:space="preserve"> </w:t>
      </w:r>
      <w:r>
        <w:rPr>
          <w:color w:val="231F20"/>
        </w:rPr>
        <w:t>nå</w:t>
      </w:r>
      <w:r>
        <w:rPr>
          <w:color w:val="231F20"/>
          <w:spacing w:val="-12"/>
        </w:rPr>
        <w:t xml:space="preserve"> </w:t>
      </w:r>
      <w:r>
        <w:rPr>
          <w:color w:val="231F20"/>
        </w:rPr>
        <w:t>over</w:t>
      </w:r>
      <w:r>
        <w:rPr>
          <w:color w:val="231F20"/>
          <w:spacing w:val="-13"/>
        </w:rPr>
        <w:t xml:space="preserve"> </w:t>
      </w:r>
      <w:r>
        <w:rPr>
          <w:color w:val="231F20"/>
        </w:rPr>
        <w:t>50</w:t>
      </w:r>
      <w:r>
        <w:rPr>
          <w:color w:val="231F20"/>
          <w:spacing w:val="-12"/>
        </w:rPr>
        <w:t xml:space="preserve"> </w:t>
      </w:r>
      <w:r>
        <w:rPr>
          <w:color w:val="231F20"/>
        </w:rPr>
        <w:t>år.</w:t>
      </w:r>
      <w:r>
        <w:rPr>
          <w:color w:val="231F20"/>
          <w:spacing w:val="-13"/>
        </w:rPr>
        <w:t xml:space="preserve"> </w:t>
      </w:r>
      <w:r>
        <w:rPr>
          <w:color w:val="231F20"/>
        </w:rPr>
        <w:t>Jeg</w:t>
      </w:r>
      <w:r>
        <w:rPr>
          <w:color w:val="231F20"/>
          <w:spacing w:val="-12"/>
        </w:rPr>
        <w:t xml:space="preserve"> </w:t>
      </w:r>
      <w:r>
        <w:rPr>
          <w:color w:val="231F20"/>
        </w:rPr>
        <w:t>følte meg</w:t>
      </w:r>
      <w:r>
        <w:rPr>
          <w:color w:val="231F20"/>
          <w:spacing w:val="-6"/>
        </w:rPr>
        <w:t xml:space="preserve"> </w:t>
      </w:r>
      <w:r>
        <w:rPr>
          <w:color w:val="231F20"/>
        </w:rPr>
        <w:t>trygg</w:t>
      </w:r>
      <w:r>
        <w:rPr>
          <w:color w:val="231F20"/>
          <w:spacing w:val="-6"/>
        </w:rPr>
        <w:t xml:space="preserve"> </w:t>
      </w:r>
      <w:r>
        <w:rPr>
          <w:color w:val="231F20"/>
        </w:rPr>
        <w:t>på</w:t>
      </w:r>
      <w:r>
        <w:rPr>
          <w:color w:val="231F20"/>
          <w:spacing w:val="-6"/>
        </w:rPr>
        <w:t xml:space="preserve"> </w:t>
      </w:r>
      <w:r>
        <w:rPr>
          <w:color w:val="231F20"/>
        </w:rPr>
        <w:t>at</w:t>
      </w:r>
      <w:r>
        <w:rPr>
          <w:color w:val="231F20"/>
          <w:spacing w:val="-6"/>
        </w:rPr>
        <w:t xml:space="preserve"> </w:t>
      </w:r>
      <w:r>
        <w:rPr>
          <w:color w:val="231F20"/>
        </w:rPr>
        <w:t>det</w:t>
      </w:r>
      <w:r>
        <w:rPr>
          <w:color w:val="231F20"/>
          <w:spacing w:val="-6"/>
        </w:rPr>
        <w:t xml:space="preserve"> </w:t>
      </w:r>
      <w:r>
        <w:rPr>
          <w:color w:val="231F20"/>
        </w:rPr>
        <w:t>en</w:t>
      </w:r>
      <w:r>
        <w:rPr>
          <w:color w:val="231F20"/>
          <w:spacing w:val="-6"/>
        </w:rPr>
        <w:t xml:space="preserve"> </w:t>
      </w:r>
      <w:r>
        <w:rPr>
          <w:color w:val="231F20"/>
        </w:rPr>
        <w:t>eller</w:t>
      </w:r>
      <w:r>
        <w:rPr>
          <w:color w:val="231F20"/>
          <w:spacing w:val="-6"/>
        </w:rPr>
        <w:t xml:space="preserve"> </w:t>
      </w:r>
      <w:r>
        <w:rPr>
          <w:color w:val="231F20"/>
        </w:rPr>
        <w:t>annen</w:t>
      </w:r>
      <w:r>
        <w:rPr>
          <w:color w:val="231F20"/>
          <w:spacing w:val="-6"/>
        </w:rPr>
        <w:t xml:space="preserve"> </w:t>
      </w:r>
      <w:r>
        <w:rPr>
          <w:color w:val="231F20"/>
        </w:rPr>
        <w:t>gang</w:t>
      </w:r>
      <w:r>
        <w:rPr>
          <w:color w:val="231F20"/>
          <w:spacing w:val="-6"/>
        </w:rPr>
        <w:t xml:space="preserve"> </w:t>
      </w:r>
      <w:r>
        <w:rPr>
          <w:color w:val="231F20"/>
        </w:rPr>
        <w:t>i</w:t>
      </w:r>
      <w:r>
        <w:rPr>
          <w:color w:val="231F20"/>
          <w:spacing w:val="-6"/>
        </w:rPr>
        <w:t xml:space="preserve"> </w:t>
      </w:r>
      <w:r>
        <w:rPr>
          <w:color w:val="231F20"/>
        </w:rPr>
        <w:t>mannens</w:t>
      </w:r>
      <w:r>
        <w:rPr>
          <w:color w:val="231F20"/>
          <w:spacing w:val="-6"/>
        </w:rPr>
        <w:t xml:space="preserve"> </w:t>
      </w:r>
      <w:r>
        <w:rPr>
          <w:color w:val="231F20"/>
        </w:rPr>
        <w:t>liv</w:t>
      </w:r>
      <w:r>
        <w:rPr>
          <w:color w:val="231F20"/>
          <w:spacing w:val="-6"/>
        </w:rPr>
        <w:t xml:space="preserve"> </w:t>
      </w:r>
      <w:r>
        <w:rPr>
          <w:color w:val="231F20"/>
        </w:rPr>
        <w:t>fantes</w:t>
      </w:r>
      <w:r>
        <w:rPr>
          <w:color w:val="231F20"/>
          <w:spacing w:val="-6"/>
        </w:rPr>
        <w:t xml:space="preserve"> </w:t>
      </w:r>
      <w:r>
        <w:rPr>
          <w:color w:val="231F20"/>
        </w:rPr>
        <w:t>en</w:t>
      </w:r>
      <w:r>
        <w:rPr>
          <w:color w:val="231F20"/>
          <w:spacing w:val="-6"/>
        </w:rPr>
        <w:t xml:space="preserve"> </w:t>
      </w:r>
      <w:r>
        <w:rPr>
          <w:color w:val="231F20"/>
        </w:rPr>
        <w:t>opplevelse</w:t>
      </w:r>
      <w:r>
        <w:rPr>
          <w:color w:val="231F20"/>
          <w:spacing w:val="-6"/>
        </w:rPr>
        <w:t xml:space="preserve"> </w:t>
      </w:r>
      <w:r>
        <w:rPr>
          <w:color w:val="231F20"/>
        </w:rPr>
        <w:t>av</w:t>
      </w:r>
      <w:r>
        <w:rPr>
          <w:color w:val="231F20"/>
          <w:spacing w:val="-6"/>
        </w:rPr>
        <w:t xml:space="preserve"> </w:t>
      </w:r>
      <w:r>
        <w:rPr>
          <w:color w:val="231F20"/>
        </w:rPr>
        <w:t>å</w:t>
      </w:r>
      <w:r>
        <w:rPr>
          <w:color w:val="231F20"/>
          <w:spacing w:val="-6"/>
        </w:rPr>
        <w:t xml:space="preserve"> </w:t>
      </w:r>
      <w:r>
        <w:rPr>
          <w:color w:val="231F20"/>
        </w:rPr>
        <w:t>mestre og å få til noe.</w:t>
      </w:r>
    </w:p>
    <w:p w14:paraId="1EF56FF8" w14:textId="77777777" w:rsidR="001419A2" w:rsidRDefault="00000000">
      <w:pPr>
        <w:pStyle w:val="Brdtekst"/>
        <w:ind w:left="330" w:right="101" w:firstLine="283"/>
      </w:pPr>
      <w:r>
        <w:rPr>
          <w:color w:val="231F20"/>
        </w:rPr>
        <w:t>Det gikk mer tid. Gjennom nye spørsmål brakte jeg klienten tilbake i tid, til tidlig barndom.</w:t>
      </w:r>
      <w:r>
        <w:rPr>
          <w:color w:val="231F20"/>
          <w:spacing w:val="-7"/>
        </w:rPr>
        <w:t xml:space="preserve"> </w:t>
      </w:r>
      <w:r>
        <w:rPr>
          <w:color w:val="231F20"/>
        </w:rPr>
        <w:t>Så</w:t>
      </w:r>
      <w:r>
        <w:rPr>
          <w:color w:val="231F20"/>
          <w:spacing w:val="-7"/>
        </w:rPr>
        <w:t xml:space="preserve"> </w:t>
      </w:r>
      <w:r>
        <w:rPr>
          <w:color w:val="231F20"/>
        </w:rPr>
        <w:t>lyste</w:t>
      </w:r>
      <w:r>
        <w:rPr>
          <w:color w:val="231F20"/>
          <w:spacing w:val="-7"/>
        </w:rPr>
        <w:t xml:space="preserve"> </w:t>
      </w:r>
      <w:r>
        <w:rPr>
          <w:color w:val="231F20"/>
        </w:rPr>
        <w:t>han</w:t>
      </w:r>
      <w:r>
        <w:rPr>
          <w:color w:val="231F20"/>
          <w:spacing w:val="-7"/>
        </w:rPr>
        <w:t xml:space="preserve"> </w:t>
      </w:r>
      <w:r>
        <w:rPr>
          <w:color w:val="231F20"/>
        </w:rPr>
        <w:t>opp.</w:t>
      </w:r>
      <w:r>
        <w:rPr>
          <w:color w:val="231F20"/>
          <w:spacing w:val="-7"/>
        </w:rPr>
        <w:t xml:space="preserve"> </w:t>
      </w:r>
      <w:r>
        <w:rPr>
          <w:color w:val="231F20"/>
        </w:rPr>
        <w:t>Hans</w:t>
      </w:r>
      <w:r>
        <w:rPr>
          <w:color w:val="231F20"/>
          <w:spacing w:val="-7"/>
        </w:rPr>
        <w:t xml:space="preserve"> </w:t>
      </w:r>
      <w:r>
        <w:rPr>
          <w:color w:val="231F20"/>
        </w:rPr>
        <w:t>første,</w:t>
      </w:r>
      <w:r>
        <w:rPr>
          <w:color w:val="231F20"/>
          <w:spacing w:val="-7"/>
        </w:rPr>
        <w:t xml:space="preserve"> </w:t>
      </w:r>
      <w:r>
        <w:rPr>
          <w:color w:val="231F20"/>
        </w:rPr>
        <w:t>og</w:t>
      </w:r>
      <w:r>
        <w:rPr>
          <w:color w:val="231F20"/>
          <w:spacing w:val="-7"/>
        </w:rPr>
        <w:t xml:space="preserve"> </w:t>
      </w:r>
      <w:r>
        <w:rPr>
          <w:color w:val="231F20"/>
        </w:rPr>
        <w:t>nesten</w:t>
      </w:r>
      <w:r>
        <w:rPr>
          <w:color w:val="231F20"/>
          <w:spacing w:val="-7"/>
        </w:rPr>
        <w:t xml:space="preserve"> </w:t>
      </w:r>
      <w:r>
        <w:rPr>
          <w:color w:val="231F20"/>
        </w:rPr>
        <w:t>eneste,</w:t>
      </w:r>
      <w:r>
        <w:rPr>
          <w:color w:val="231F20"/>
          <w:spacing w:val="-7"/>
        </w:rPr>
        <w:t xml:space="preserve"> </w:t>
      </w:r>
      <w:r>
        <w:rPr>
          <w:color w:val="231F20"/>
        </w:rPr>
        <w:t>erfaring</w:t>
      </w:r>
      <w:r>
        <w:rPr>
          <w:color w:val="231F20"/>
          <w:spacing w:val="-7"/>
        </w:rPr>
        <w:t xml:space="preserve"> </w:t>
      </w:r>
      <w:r>
        <w:rPr>
          <w:color w:val="231F20"/>
        </w:rPr>
        <w:t>av</w:t>
      </w:r>
      <w:r>
        <w:rPr>
          <w:color w:val="231F20"/>
          <w:spacing w:val="-7"/>
        </w:rPr>
        <w:t xml:space="preserve"> </w:t>
      </w:r>
      <w:r>
        <w:rPr>
          <w:color w:val="231F20"/>
        </w:rPr>
        <w:t>å</w:t>
      </w:r>
      <w:r>
        <w:rPr>
          <w:color w:val="231F20"/>
          <w:spacing w:val="-7"/>
        </w:rPr>
        <w:t xml:space="preserve"> </w:t>
      </w:r>
      <w:r>
        <w:rPr>
          <w:color w:val="231F20"/>
        </w:rPr>
        <w:t>mestre</w:t>
      </w:r>
      <w:r>
        <w:rPr>
          <w:color w:val="231F20"/>
          <w:spacing w:val="-7"/>
        </w:rPr>
        <w:t xml:space="preserve"> </w:t>
      </w:r>
      <w:r>
        <w:rPr>
          <w:color w:val="231F20"/>
        </w:rPr>
        <w:t>noe</w:t>
      </w:r>
      <w:r>
        <w:rPr>
          <w:color w:val="231F20"/>
          <w:spacing w:val="-7"/>
        </w:rPr>
        <w:t xml:space="preserve"> </w:t>
      </w:r>
      <w:r>
        <w:rPr>
          <w:color w:val="231F20"/>
        </w:rPr>
        <w:t>var første</w:t>
      </w:r>
      <w:r>
        <w:rPr>
          <w:color w:val="231F20"/>
          <w:spacing w:val="-13"/>
        </w:rPr>
        <w:t xml:space="preserve"> </w:t>
      </w:r>
      <w:r>
        <w:rPr>
          <w:color w:val="231F20"/>
        </w:rPr>
        <w:t>gang</w:t>
      </w:r>
      <w:r>
        <w:rPr>
          <w:color w:val="231F20"/>
          <w:spacing w:val="-12"/>
        </w:rPr>
        <w:t xml:space="preserve"> </w:t>
      </w:r>
      <w:r>
        <w:rPr>
          <w:color w:val="231F20"/>
        </w:rPr>
        <w:t>han</w:t>
      </w:r>
      <w:r>
        <w:rPr>
          <w:color w:val="231F20"/>
          <w:spacing w:val="-13"/>
        </w:rPr>
        <w:t xml:space="preserve"> </w:t>
      </w:r>
      <w:r>
        <w:rPr>
          <w:color w:val="231F20"/>
        </w:rPr>
        <w:t>klarte</w:t>
      </w:r>
      <w:r>
        <w:rPr>
          <w:color w:val="231F20"/>
          <w:spacing w:val="-12"/>
        </w:rPr>
        <w:t xml:space="preserve"> </w:t>
      </w:r>
      <w:r>
        <w:rPr>
          <w:color w:val="231F20"/>
        </w:rPr>
        <w:t>å</w:t>
      </w:r>
      <w:r>
        <w:rPr>
          <w:color w:val="231F20"/>
          <w:spacing w:val="-13"/>
        </w:rPr>
        <w:t xml:space="preserve"> </w:t>
      </w:r>
      <w:r>
        <w:rPr>
          <w:color w:val="231F20"/>
        </w:rPr>
        <w:t>knytte</w:t>
      </w:r>
      <w:r>
        <w:rPr>
          <w:color w:val="231F20"/>
          <w:spacing w:val="-12"/>
        </w:rPr>
        <w:t xml:space="preserve"> </w:t>
      </w:r>
      <w:r>
        <w:rPr>
          <w:color w:val="231F20"/>
        </w:rPr>
        <w:t>skolissene</w:t>
      </w:r>
      <w:r>
        <w:rPr>
          <w:color w:val="231F20"/>
          <w:spacing w:val="-13"/>
        </w:rPr>
        <w:t xml:space="preserve"> </w:t>
      </w:r>
      <w:r>
        <w:rPr>
          <w:color w:val="231F20"/>
        </w:rPr>
        <w:t>etter</w:t>
      </w:r>
      <w:r>
        <w:rPr>
          <w:color w:val="231F20"/>
          <w:spacing w:val="-12"/>
        </w:rPr>
        <w:t xml:space="preserve"> </w:t>
      </w:r>
      <w:r>
        <w:rPr>
          <w:color w:val="231F20"/>
        </w:rPr>
        <w:t>å</w:t>
      </w:r>
      <w:r>
        <w:rPr>
          <w:color w:val="231F20"/>
          <w:spacing w:val="-13"/>
        </w:rPr>
        <w:t xml:space="preserve"> </w:t>
      </w:r>
      <w:r>
        <w:rPr>
          <w:color w:val="231F20"/>
        </w:rPr>
        <w:t>ha</w:t>
      </w:r>
      <w:r>
        <w:rPr>
          <w:color w:val="231F20"/>
          <w:spacing w:val="-12"/>
        </w:rPr>
        <w:t xml:space="preserve"> </w:t>
      </w:r>
      <w:r>
        <w:rPr>
          <w:color w:val="231F20"/>
        </w:rPr>
        <w:t>prøvd</w:t>
      </w:r>
      <w:r>
        <w:rPr>
          <w:color w:val="231F20"/>
          <w:spacing w:val="-13"/>
        </w:rPr>
        <w:t xml:space="preserve"> </w:t>
      </w:r>
      <w:r>
        <w:rPr>
          <w:color w:val="231F20"/>
        </w:rPr>
        <w:t>og</w:t>
      </w:r>
      <w:r>
        <w:rPr>
          <w:color w:val="231F20"/>
          <w:spacing w:val="-12"/>
        </w:rPr>
        <w:t xml:space="preserve"> </w:t>
      </w:r>
      <w:r>
        <w:rPr>
          <w:color w:val="231F20"/>
        </w:rPr>
        <w:t>prøvd</w:t>
      </w:r>
      <w:r>
        <w:rPr>
          <w:color w:val="231F20"/>
          <w:spacing w:val="-13"/>
        </w:rPr>
        <w:t xml:space="preserve"> </w:t>
      </w:r>
      <w:r>
        <w:rPr>
          <w:color w:val="231F20"/>
        </w:rPr>
        <w:t>mange</w:t>
      </w:r>
      <w:r>
        <w:rPr>
          <w:color w:val="231F20"/>
          <w:spacing w:val="-12"/>
        </w:rPr>
        <w:t xml:space="preserve"> </w:t>
      </w:r>
      <w:r>
        <w:rPr>
          <w:color w:val="231F20"/>
        </w:rPr>
        <w:t>ganger.</w:t>
      </w:r>
      <w:r>
        <w:rPr>
          <w:color w:val="231F20"/>
          <w:spacing w:val="-13"/>
        </w:rPr>
        <w:t xml:space="preserve"> </w:t>
      </w:r>
      <w:r>
        <w:rPr>
          <w:color w:val="231F20"/>
        </w:rPr>
        <w:t>Han husker den fine sløyfen, kjenner den gode følelsen og smiler.</w:t>
      </w:r>
    </w:p>
    <w:p w14:paraId="48D5349E" w14:textId="77777777" w:rsidR="001419A2" w:rsidRDefault="00000000">
      <w:pPr>
        <w:pStyle w:val="Brdtekst"/>
        <w:ind w:left="330" w:right="100" w:firstLine="283"/>
      </w:pPr>
      <w:r>
        <w:rPr>
          <w:color w:val="231F20"/>
        </w:rPr>
        <w:t>«Skolissefølelsen» var hans største opplevelse av å få til noe. Denne følelsen ble grunnlaget for behandlingen. Gradvis bygget vi opp en ny historie om klientens liv, der</w:t>
      </w:r>
      <w:r>
        <w:rPr>
          <w:color w:val="231F20"/>
          <w:spacing w:val="-5"/>
        </w:rPr>
        <w:t xml:space="preserve"> </w:t>
      </w:r>
      <w:r>
        <w:rPr>
          <w:color w:val="231F20"/>
        </w:rPr>
        <w:t>han</w:t>
      </w:r>
      <w:r>
        <w:rPr>
          <w:color w:val="231F20"/>
          <w:spacing w:val="-5"/>
        </w:rPr>
        <w:t xml:space="preserve"> </w:t>
      </w:r>
      <w:r>
        <w:rPr>
          <w:color w:val="231F20"/>
        </w:rPr>
        <w:t>mestret</w:t>
      </w:r>
      <w:r>
        <w:rPr>
          <w:color w:val="231F20"/>
          <w:spacing w:val="-5"/>
        </w:rPr>
        <w:t xml:space="preserve"> </w:t>
      </w:r>
      <w:r>
        <w:rPr>
          <w:color w:val="231F20"/>
        </w:rPr>
        <w:t>situasjoner</w:t>
      </w:r>
      <w:r>
        <w:rPr>
          <w:color w:val="231F20"/>
          <w:spacing w:val="-5"/>
        </w:rPr>
        <w:t xml:space="preserve"> </w:t>
      </w:r>
      <w:r>
        <w:rPr>
          <w:color w:val="231F20"/>
        </w:rPr>
        <w:t>han</w:t>
      </w:r>
      <w:r>
        <w:rPr>
          <w:color w:val="231F20"/>
          <w:spacing w:val="-5"/>
        </w:rPr>
        <w:t xml:space="preserve"> </w:t>
      </w:r>
      <w:r>
        <w:rPr>
          <w:color w:val="231F20"/>
        </w:rPr>
        <w:t>tidligere</w:t>
      </w:r>
      <w:r>
        <w:rPr>
          <w:color w:val="231F20"/>
          <w:spacing w:val="-5"/>
        </w:rPr>
        <w:t xml:space="preserve"> </w:t>
      </w:r>
      <w:r>
        <w:rPr>
          <w:color w:val="231F20"/>
        </w:rPr>
        <w:t>hadde</w:t>
      </w:r>
      <w:r>
        <w:rPr>
          <w:color w:val="231F20"/>
          <w:spacing w:val="-5"/>
        </w:rPr>
        <w:t xml:space="preserve"> </w:t>
      </w:r>
      <w:r>
        <w:rPr>
          <w:color w:val="231F20"/>
        </w:rPr>
        <w:t>opplevd</w:t>
      </w:r>
      <w:r>
        <w:rPr>
          <w:color w:val="231F20"/>
          <w:spacing w:val="-5"/>
        </w:rPr>
        <w:t xml:space="preserve"> </w:t>
      </w:r>
      <w:r>
        <w:rPr>
          <w:color w:val="231F20"/>
        </w:rPr>
        <w:t>som</w:t>
      </w:r>
      <w:r>
        <w:rPr>
          <w:color w:val="231F20"/>
          <w:spacing w:val="-5"/>
        </w:rPr>
        <w:t xml:space="preserve"> </w:t>
      </w:r>
      <w:r>
        <w:rPr>
          <w:color w:val="231F20"/>
        </w:rPr>
        <w:t>nederlag.</w:t>
      </w:r>
      <w:r>
        <w:rPr>
          <w:color w:val="231F20"/>
          <w:spacing w:val="-5"/>
        </w:rPr>
        <w:t xml:space="preserve"> </w:t>
      </w:r>
      <w:r>
        <w:rPr>
          <w:color w:val="231F20"/>
        </w:rPr>
        <w:t>Hver</w:t>
      </w:r>
      <w:r>
        <w:rPr>
          <w:color w:val="231F20"/>
          <w:spacing w:val="-5"/>
        </w:rPr>
        <w:t xml:space="preserve"> </w:t>
      </w:r>
      <w:r>
        <w:rPr>
          <w:color w:val="231F20"/>
        </w:rPr>
        <w:t>gang</w:t>
      </w:r>
      <w:r>
        <w:rPr>
          <w:color w:val="231F20"/>
          <w:spacing w:val="-5"/>
        </w:rPr>
        <w:t xml:space="preserve"> </w:t>
      </w:r>
      <w:r>
        <w:rPr>
          <w:color w:val="231F20"/>
        </w:rPr>
        <w:t>tok vi</w:t>
      </w:r>
      <w:r>
        <w:rPr>
          <w:color w:val="231F20"/>
          <w:spacing w:val="-2"/>
        </w:rPr>
        <w:t xml:space="preserve"> </w:t>
      </w:r>
      <w:r>
        <w:rPr>
          <w:color w:val="231F20"/>
        </w:rPr>
        <w:t>utgangspunkt</w:t>
      </w:r>
      <w:r>
        <w:rPr>
          <w:color w:val="231F20"/>
          <w:spacing w:val="-2"/>
        </w:rPr>
        <w:t xml:space="preserve"> </w:t>
      </w:r>
      <w:r>
        <w:rPr>
          <w:color w:val="231F20"/>
        </w:rPr>
        <w:t>i</w:t>
      </w:r>
      <w:r>
        <w:rPr>
          <w:color w:val="231F20"/>
          <w:spacing w:val="-2"/>
        </w:rPr>
        <w:t xml:space="preserve"> </w:t>
      </w:r>
      <w:r>
        <w:rPr>
          <w:color w:val="231F20"/>
        </w:rPr>
        <w:t>spørsmålet:</w:t>
      </w:r>
      <w:r>
        <w:rPr>
          <w:color w:val="231F20"/>
          <w:spacing w:val="-2"/>
        </w:rPr>
        <w:t xml:space="preserve"> </w:t>
      </w:r>
      <w:r>
        <w:rPr>
          <w:color w:val="231F20"/>
        </w:rPr>
        <w:t>Hvordan</w:t>
      </w:r>
      <w:r>
        <w:rPr>
          <w:color w:val="231F20"/>
          <w:spacing w:val="-2"/>
        </w:rPr>
        <w:t xml:space="preserve"> </w:t>
      </w:r>
      <w:r>
        <w:rPr>
          <w:color w:val="231F20"/>
        </w:rPr>
        <w:t>hadde</w:t>
      </w:r>
      <w:r>
        <w:rPr>
          <w:color w:val="231F20"/>
          <w:spacing w:val="-2"/>
        </w:rPr>
        <w:t xml:space="preserve"> </w:t>
      </w:r>
      <w:r>
        <w:rPr>
          <w:color w:val="231F20"/>
        </w:rPr>
        <w:t>du</w:t>
      </w:r>
      <w:r>
        <w:rPr>
          <w:color w:val="231F20"/>
          <w:spacing w:val="-2"/>
        </w:rPr>
        <w:t xml:space="preserve"> </w:t>
      </w:r>
      <w:r>
        <w:rPr>
          <w:color w:val="231F20"/>
        </w:rPr>
        <w:t>mestret</w:t>
      </w:r>
      <w:r>
        <w:rPr>
          <w:color w:val="231F20"/>
          <w:spacing w:val="-2"/>
        </w:rPr>
        <w:t xml:space="preserve"> </w:t>
      </w:r>
      <w:r>
        <w:rPr>
          <w:color w:val="231F20"/>
        </w:rPr>
        <w:t>situasjonen</w:t>
      </w:r>
      <w:r>
        <w:rPr>
          <w:color w:val="231F20"/>
          <w:spacing w:val="-2"/>
        </w:rPr>
        <w:t xml:space="preserve"> </w:t>
      </w:r>
      <w:r>
        <w:rPr>
          <w:color w:val="231F20"/>
        </w:rPr>
        <w:t>dersom</w:t>
      </w:r>
      <w:r>
        <w:rPr>
          <w:color w:val="231F20"/>
          <w:spacing w:val="-2"/>
        </w:rPr>
        <w:t xml:space="preserve"> </w:t>
      </w:r>
      <w:r>
        <w:rPr>
          <w:color w:val="231F20"/>
        </w:rPr>
        <w:t>du</w:t>
      </w:r>
      <w:r>
        <w:rPr>
          <w:color w:val="231F20"/>
          <w:spacing w:val="-2"/>
        </w:rPr>
        <w:t xml:space="preserve"> </w:t>
      </w:r>
      <w:r>
        <w:rPr>
          <w:color w:val="231F20"/>
        </w:rPr>
        <w:t>den gangen</w:t>
      </w:r>
      <w:r>
        <w:rPr>
          <w:color w:val="231F20"/>
          <w:spacing w:val="23"/>
        </w:rPr>
        <w:t xml:space="preserve"> </w:t>
      </w:r>
      <w:r>
        <w:rPr>
          <w:color w:val="231F20"/>
        </w:rPr>
        <w:t>hadde</w:t>
      </w:r>
      <w:r>
        <w:rPr>
          <w:color w:val="231F20"/>
          <w:spacing w:val="23"/>
        </w:rPr>
        <w:t xml:space="preserve"> </w:t>
      </w:r>
      <w:r>
        <w:rPr>
          <w:color w:val="231F20"/>
        </w:rPr>
        <w:t>hatt</w:t>
      </w:r>
      <w:r>
        <w:rPr>
          <w:color w:val="231F20"/>
          <w:spacing w:val="23"/>
        </w:rPr>
        <w:t xml:space="preserve"> </w:t>
      </w:r>
      <w:r>
        <w:rPr>
          <w:color w:val="231F20"/>
        </w:rPr>
        <w:t>kontakt</w:t>
      </w:r>
      <w:r>
        <w:rPr>
          <w:color w:val="231F20"/>
          <w:spacing w:val="24"/>
        </w:rPr>
        <w:t xml:space="preserve"> </w:t>
      </w:r>
      <w:r>
        <w:rPr>
          <w:color w:val="231F20"/>
        </w:rPr>
        <w:t>med</w:t>
      </w:r>
      <w:r>
        <w:rPr>
          <w:color w:val="231F20"/>
          <w:spacing w:val="23"/>
        </w:rPr>
        <w:t xml:space="preserve"> </w:t>
      </w:r>
      <w:r>
        <w:rPr>
          <w:color w:val="231F20"/>
        </w:rPr>
        <w:t>«skolissefølelsen»?</w:t>
      </w:r>
      <w:r>
        <w:rPr>
          <w:color w:val="231F20"/>
          <w:spacing w:val="23"/>
        </w:rPr>
        <w:t xml:space="preserve"> </w:t>
      </w:r>
      <w:r>
        <w:rPr>
          <w:color w:val="231F20"/>
        </w:rPr>
        <w:t>Hvis</w:t>
      </w:r>
      <w:r>
        <w:rPr>
          <w:color w:val="231F20"/>
          <w:spacing w:val="23"/>
        </w:rPr>
        <w:t xml:space="preserve"> </w:t>
      </w:r>
      <w:r>
        <w:rPr>
          <w:color w:val="231F20"/>
        </w:rPr>
        <w:t>han</w:t>
      </w:r>
      <w:r>
        <w:rPr>
          <w:color w:val="231F20"/>
          <w:spacing w:val="24"/>
        </w:rPr>
        <w:t xml:space="preserve"> </w:t>
      </w:r>
      <w:r>
        <w:rPr>
          <w:color w:val="231F20"/>
        </w:rPr>
        <w:t>hadde</w:t>
      </w:r>
      <w:r>
        <w:rPr>
          <w:color w:val="231F20"/>
          <w:spacing w:val="23"/>
        </w:rPr>
        <w:t xml:space="preserve"> </w:t>
      </w:r>
      <w:r>
        <w:rPr>
          <w:color w:val="231F20"/>
        </w:rPr>
        <w:t>hatt</w:t>
      </w:r>
      <w:r>
        <w:rPr>
          <w:color w:val="231F20"/>
          <w:spacing w:val="23"/>
        </w:rPr>
        <w:t xml:space="preserve"> </w:t>
      </w:r>
      <w:r>
        <w:rPr>
          <w:color w:val="231F20"/>
        </w:rPr>
        <w:t>tilgang</w:t>
      </w:r>
      <w:r>
        <w:rPr>
          <w:color w:val="231F20"/>
          <w:spacing w:val="24"/>
        </w:rPr>
        <w:t xml:space="preserve"> </w:t>
      </w:r>
      <w:r>
        <w:rPr>
          <w:color w:val="231F20"/>
          <w:spacing w:val="-5"/>
        </w:rPr>
        <w:t>til</w:t>
      </w:r>
    </w:p>
    <w:p w14:paraId="36505BBA" w14:textId="77777777" w:rsidR="001419A2" w:rsidRDefault="00000000">
      <w:pPr>
        <w:pStyle w:val="Brdtekst"/>
        <w:ind w:left="330" w:right="100"/>
      </w:pPr>
      <w:r>
        <w:rPr>
          <w:color w:val="231F20"/>
        </w:rPr>
        <w:t>«skolissefølelsen» tidligere, hadde han mestret det meste, også i voksenlivet. Skolis- sefølelsen ble et symbol på en rekke mentale ressurser som han nå kunne ta i bruk. Klienten</w:t>
      </w:r>
      <w:r>
        <w:rPr>
          <w:color w:val="231F20"/>
          <w:spacing w:val="-5"/>
        </w:rPr>
        <w:t xml:space="preserve"> </w:t>
      </w:r>
      <w:r>
        <w:rPr>
          <w:color w:val="231F20"/>
        </w:rPr>
        <w:t>var</w:t>
      </w:r>
      <w:r>
        <w:rPr>
          <w:color w:val="231F20"/>
          <w:spacing w:val="-5"/>
        </w:rPr>
        <w:t xml:space="preserve"> </w:t>
      </w:r>
      <w:r>
        <w:rPr>
          <w:color w:val="231F20"/>
        </w:rPr>
        <w:t>mentalt</w:t>
      </w:r>
      <w:r>
        <w:rPr>
          <w:color w:val="231F20"/>
          <w:spacing w:val="-5"/>
        </w:rPr>
        <w:t xml:space="preserve"> </w:t>
      </w:r>
      <w:r>
        <w:rPr>
          <w:color w:val="231F20"/>
        </w:rPr>
        <w:t>oppegående</w:t>
      </w:r>
      <w:r>
        <w:rPr>
          <w:color w:val="231F20"/>
          <w:spacing w:val="-5"/>
        </w:rPr>
        <w:t xml:space="preserve"> </w:t>
      </w:r>
      <w:r>
        <w:rPr>
          <w:color w:val="231F20"/>
        </w:rPr>
        <w:t>og</w:t>
      </w:r>
      <w:r>
        <w:rPr>
          <w:color w:val="231F20"/>
          <w:spacing w:val="-5"/>
        </w:rPr>
        <w:t xml:space="preserve"> </w:t>
      </w:r>
      <w:r>
        <w:rPr>
          <w:color w:val="231F20"/>
        </w:rPr>
        <w:t>hadde</w:t>
      </w:r>
      <w:r>
        <w:rPr>
          <w:color w:val="231F20"/>
          <w:spacing w:val="-5"/>
        </w:rPr>
        <w:t xml:space="preserve"> </w:t>
      </w:r>
      <w:r>
        <w:rPr>
          <w:color w:val="231F20"/>
        </w:rPr>
        <w:t>stor</w:t>
      </w:r>
      <w:r>
        <w:rPr>
          <w:color w:val="231F20"/>
          <w:spacing w:val="-5"/>
        </w:rPr>
        <w:t xml:space="preserve"> </w:t>
      </w:r>
      <w:r>
        <w:rPr>
          <w:color w:val="231F20"/>
        </w:rPr>
        <w:t>endringskapasitet.</w:t>
      </w:r>
      <w:r>
        <w:rPr>
          <w:color w:val="231F20"/>
          <w:spacing w:val="-5"/>
        </w:rPr>
        <w:t xml:space="preserve"> </w:t>
      </w:r>
      <w:r>
        <w:rPr>
          <w:color w:val="231F20"/>
        </w:rPr>
        <w:t>Etter</w:t>
      </w:r>
      <w:r>
        <w:rPr>
          <w:color w:val="231F20"/>
          <w:spacing w:val="-5"/>
        </w:rPr>
        <w:t xml:space="preserve"> </w:t>
      </w:r>
      <w:r>
        <w:rPr>
          <w:color w:val="231F20"/>
        </w:rPr>
        <w:t>noen</w:t>
      </w:r>
      <w:r>
        <w:rPr>
          <w:color w:val="231F20"/>
          <w:spacing w:val="-5"/>
        </w:rPr>
        <w:t xml:space="preserve"> </w:t>
      </w:r>
      <w:r>
        <w:rPr>
          <w:color w:val="231F20"/>
        </w:rPr>
        <w:t>få</w:t>
      </w:r>
      <w:r>
        <w:rPr>
          <w:color w:val="231F20"/>
          <w:spacing w:val="-5"/>
        </w:rPr>
        <w:t xml:space="preserve"> </w:t>
      </w:r>
      <w:r>
        <w:rPr>
          <w:color w:val="231F20"/>
        </w:rPr>
        <w:t>kon- sultasjoner forsvant depresjonen.</w:t>
      </w:r>
    </w:p>
    <w:p w14:paraId="43DBCF9A" w14:textId="77777777" w:rsidR="001419A2" w:rsidRDefault="001419A2">
      <w:pPr>
        <w:pStyle w:val="Brdtekst"/>
        <w:spacing w:before="65"/>
        <w:ind w:left="0"/>
        <w:jc w:val="left"/>
      </w:pPr>
    </w:p>
    <w:p w14:paraId="62B82966" w14:textId="77777777" w:rsidR="001419A2" w:rsidRDefault="00000000">
      <w:pPr>
        <w:pStyle w:val="Overskrift4"/>
        <w:ind w:left="330"/>
      </w:pPr>
      <w:r>
        <w:rPr>
          <w:color w:val="231F20"/>
          <w:spacing w:val="-2"/>
        </w:rPr>
        <w:t>Prestasjonsangst</w:t>
      </w:r>
    </w:p>
    <w:p w14:paraId="4E1921D2" w14:textId="77777777" w:rsidR="001419A2" w:rsidRDefault="00000000">
      <w:pPr>
        <w:spacing w:before="196"/>
        <w:ind w:left="330" w:firstLine="3901"/>
        <w:rPr>
          <w:i/>
        </w:rPr>
      </w:pPr>
      <w:r>
        <w:rPr>
          <w:i/>
        </w:rPr>
        <w:t>Fra</w:t>
      </w:r>
      <w:r>
        <w:rPr>
          <w:i/>
          <w:spacing w:val="-6"/>
        </w:rPr>
        <w:t xml:space="preserve"> </w:t>
      </w:r>
      <w:r>
        <w:rPr>
          <w:i/>
        </w:rPr>
        <w:t>en</w:t>
      </w:r>
      <w:r>
        <w:rPr>
          <w:i/>
          <w:spacing w:val="-5"/>
        </w:rPr>
        <w:t xml:space="preserve"> </w:t>
      </w:r>
      <w:r>
        <w:rPr>
          <w:i/>
        </w:rPr>
        <w:t>mental</w:t>
      </w:r>
      <w:r>
        <w:rPr>
          <w:i/>
          <w:spacing w:val="-5"/>
        </w:rPr>
        <w:t xml:space="preserve"> </w:t>
      </w:r>
      <w:r>
        <w:rPr>
          <w:i/>
        </w:rPr>
        <w:t>erfaring</w:t>
      </w:r>
      <w:r>
        <w:rPr>
          <w:i/>
          <w:spacing w:val="-6"/>
        </w:rPr>
        <w:t xml:space="preserve"> </w:t>
      </w:r>
      <w:r>
        <w:rPr>
          <w:i/>
        </w:rPr>
        <w:t>til</w:t>
      </w:r>
      <w:r>
        <w:rPr>
          <w:i/>
          <w:spacing w:val="-5"/>
        </w:rPr>
        <w:t xml:space="preserve"> </w:t>
      </w:r>
      <w:r>
        <w:rPr>
          <w:i/>
        </w:rPr>
        <w:t>en</w:t>
      </w:r>
      <w:r>
        <w:rPr>
          <w:i/>
          <w:spacing w:val="-5"/>
        </w:rPr>
        <w:t xml:space="preserve"> </w:t>
      </w:r>
      <w:r>
        <w:rPr>
          <w:i/>
        </w:rPr>
        <w:t>fysisk</w:t>
      </w:r>
      <w:r>
        <w:rPr>
          <w:i/>
          <w:spacing w:val="-5"/>
        </w:rPr>
        <w:t xml:space="preserve"> </w:t>
      </w:r>
      <w:r>
        <w:rPr>
          <w:i/>
          <w:spacing w:val="-2"/>
        </w:rPr>
        <w:t>realitet</w:t>
      </w:r>
    </w:p>
    <w:p w14:paraId="3533411E" w14:textId="77777777" w:rsidR="001419A2" w:rsidRDefault="00000000">
      <w:pPr>
        <w:pStyle w:val="Brdtekst"/>
        <w:spacing w:before="170"/>
        <w:ind w:left="330" w:right="100"/>
      </w:pPr>
      <w:r>
        <w:rPr>
          <w:color w:val="231F20"/>
        </w:rPr>
        <w:t>Så</w:t>
      </w:r>
      <w:r>
        <w:rPr>
          <w:color w:val="231F20"/>
          <w:spacing w:val="-6"/>
        </w:rPr>
        <w:t xml:space="preserve"> </w:t>
      </w:r>
      <w:r>
        <w:rPr>
          <w:color w:val="231F20"/>
        </w:rPr>
        <w:t>fikk</w:t>
      </w:r>
      <w:r>
        <w:rPr>
          <w:color w:val="231F20"/>
          <w:spacing w:val="-6"/>
        </w:rPr>
        <w:t xml:space="preserve"> </w:t>
      </w:r>
      <w:r>
        <w:rPr>
          <w:color w:val="231F20"/>
        </w:rPr>
        <w:t>jeg</w:t>
      </w:r>
      <w:r>
        <w:rPr>
          <w:color w:val="231F20"/>
          <w:spacing w:val="-6"/>
        </w:rPr>
        <w:t xml:space="preserve"> </w:t>
      </w:r>
      <w:r>
        <w:rPr>
          <w:color w:val="231F20"/>
        </w:rPr>
        <w:t>en</w:t>
      </w:r>
      <w:r>
        <w:rPr>
          <w:color w:val="231F20"/>
          <w:spacing w:val="-6"/>
        </w:rPr>
        <w:t xml:space="preserve"> </w:t>
      </w:r>
      <w:r>
        <w:rPr>
          <w:color w:val="231F20"/>
        </w:rPr>
        <w:t>ny</w:t>
      </w:r>
      <w:r>
        <w:rPr>
          <w:color w:val="231F20"/>
          <w:spacing w:val="-6"/>
        </w:rPr>
        <w:t xml:space="preserve"> </w:t>
      </w:r>
      <w:r>
        <w:rPr>
          <w:color w:val="231F20"/>
        </w:rPr>
        <w:t>klient.</w:t>
      </w:r>
      <w:r>
        <w:rPr>
          <w:color w:val="231F20"/>
          <w:spacing w:val="-6"/>
        </w:rPr>
        <w:t xml:space="preserve"> </w:t>
      </w:r>
      <w:r>
        <w:rPr>
          <w:color w:val="231F20"/>
        </w:rPr>
        <w:t>Han</w:t>
      </w:r>
      <w:r>
        <w:rPr>
          <w:color w:val="231F20"/>
          <w:spacing w:val="-6"/>
        </w:rPr>
        <w:t xml:space="preserve"> </w:t>
      </w:r>
      <w:r>
        <w:rPr>
          <w:color w:val="231F20"/>
        </w:rPr>
        <w:t>var</w:t>
      </w:r>
      <w:r>
        <w:rPr>
          <w:color w:val="231F20"/>
          <w:spacing w:val="-6"/>
        </w:rPr>
        <w:t xml:space="preserve"> </w:t>
      </w:r>
      <w:r>
        <w:rPr>
          <w:color w:val="231F20"/>
        </w:rPr>
        <w:t>en</w:t>
      </w:r>
      <w:r>
        <w:rPr>
          <w:color w:val="231F20"/>
          <w:spacing w:val="-6"/>
        </w:rPr>
        <w:t xml:space="preserve"> </w:t>
      </w:r>
      <w:r>
        <w:rPr>
          <w:color w:val="231F20"/>
        </w:rPr>
        <w:t>oppegående</w:t>
      </w:r>
      <w:r>
        <w:rPr>
          <w:color w:val="231F20"/>
          <w:spacing w:val="-6"/>
        </w:rPr>
        <w:t xml:space="preserve"> </w:t>
      </w:r>
      <w:r>
        <w:rPr>
          <w:color w:val="231F20"/>
        </w:rPr>
        <w:t>leder</w:t>
      </w:r>
      <w:r>
        <w:rPr>
          <w:color w:val="231F20"/>
          <w:spacing w:val="-6"/>
        </w:rPr>
        <w:t xml:space="preserve"> </w:t>
      </w:r>
      <w:r>
        <w:rPr>
          <w:color w:val="231F20"/>
        </w:rPr>
        <w:t>og</w:t>
      </w:r>
      <w:r>
        <w:rPr>
          <w:color w:val="231F20"/>
          <w:spacing w:val="-6"/>
        </w:rPr>
        <w:t xml:space="preserve"> </w:t>
      </w:r>
      <w:r>
        <w:rPr>
          <w:color w:val="231F20"/>
        </w:rPr>
        <w:t>revisor</w:t>
      </w:r>
      <w:r>
        <w:rPr>
          <w:color w:val="231F20"/>
          <w:spacing w:val="-6"/>
        </w:rPr>
        <w:t xml:space="preserve"> </w:t>
      </w:r>
      <w:r>
        <w:rPr>
          <w:color w:val="231F20"/>
        </w:rPr>
        <w:t>i</w:t>
      </w:r>
      <w:r>
        <w:rPr>
          <w:color w:val="231F20"/>
          <w:spacing w:val="-6"/>
        </w:rPr>
        <w:t xml:space="preserve"> </w:t>
      </w:r>
      <w:r>
        <w:rPr>
          <w:color w:val="231F20"/>
        </w:rPr>
        <w:t>en</w:t>
      </w:r>
      <w:r>
        <w:rPr>
          <w:color w:val="231F20"/>
          <w:spacing w:val="-6"/>
        </w:rPr>
        <w:t xml:space="preserve"> </w:t>
      </w:r>
      <w:r>
        <w:rPr>
          <w:color w:val="231F20"/>
        </w:rPr>
        <w:t>større</w:t>
      </w:r>
      <w:r>
        <w:rPr>
          <w:color w:val="231F20"/>
          <w:spacing w:val="-6"/>
        </w:rPr>
        <w:t xml:space="preserve"> </w:t>
      </w:r>
      <w:r>
        <w:rPr>
          <w:color w:val="231F20"/>
        </w:rPr>
        <w:t>bank.</w:t>
      </w:r>
      <w:r>
        <w:rPr>
          <w:color w:val="231F20"/>
          <w:spacing w:val="-6"/>
        </w:rPr>
        <w:t xml:space="preserve"> </w:t>
      </w:r>
      <w:r>
        <w:rPr>
          <w:color w:val="231F20"/>
        </w:rPr>
        <w:t>Ban- ken</w:t>
      </w:r>
      <w:r>
        <w:rPr>
          <w:color w:val="231F20"/>
          <w:spacing w:val="-5"/>
        </w:rPr>
        <w:t xml:space="preserve"> </w:t>
      </w:r>
      <w:r>
        <w:rPr>
          <w:color w:val="231F20"/>
        </w:rPr>
        <w:t>hadde</w:t>
      </w:r>
      <w:r>
        <w:rPr>
          <w:color w:val="231F20"/>
          <w:spacing w:val="-5"/>
        </w:rPr>
        <w:t xml:space="preserve"> </w:t>
      </w:r>
      <w:r>
        <w:rPr>
          <w:color w:val="231F20"/>
        </w:rPr>
        <w:t>tapt</w:t>
      </w:r>
      <w:r>
        <w:rPr>
          <w:color w:val="231F20"/>
          <w:spacing w:val="-5"/>
        </w:rPr>
        <w:t xml:space="preserve"> </w:t>
      </w:r>
      <w:r>
        <w:rPr>
          <w:color w:val="231F20"/>
        </w:rPr>
        <w:t>flere</w:t>
      </w:r>
      <w:r>
        <w:rPr>
          <w:color w:val="231F20"/>
          <w:spacing w:val="-5"/>
        </w:rPr>
        <w:t xml:space="preserve"> </w:t>
      </w:r>
      <w:r>
        <w:rPr>
          <w:color w:val="231F20"/>
        </w:rPr>
        <w:t>hundre</w:t>
      </w:r>
      <w:r>
        <w:rPr>
          <w:color w:val="231F20"/>
          <w:spacing w:val="-5"/>
        </w:rPr>
        <w:t xml:space="preserve"> </w:t>
      </w:r>
      <w:r>
        <w:rPr>
          <w:color w:val="231F20"/>
        </w:rPr>
        <w:t>millioner</w:t>
      </w:r>
      <w:r>
        <w:rPr>
          <w:color w:val="231F20"/>
          <w:spacing w:val="-5"/>
        </w:rPr>
        <w:t xml:space="preserve"> </w:t>
      </w:r>
      <w:r>
        <w:rPr>
          <w:color w:val="231F20"/>
        </w:rPr>
        <w:t>i</w:t>
      </w:r>
      <w:r>
        <w:rPr>
          <w:color w:val="231F20"/>
          <w:spacing w:val="-5"/>
        </w:rPr>
        <w:t xml:space="preserve"> </w:t>
      </w:r>
      <w:r>
        <w:rPr>
          <w:color w:val="231F20"/>
        </w:rPr>
        <w:t>forrige</w:t>
      </w:r>
      <w:r>
        <w:rPr>
          <w:color w:val="231F20"/>
          <w:spacing w:val="-5"/>
        </w:rPr>
        <w:t xml:space="preserve"> </w:t>
      </w:r>
      <w:r>
        <w:rPr>
          <w:color w:val="231F20"/>
        </w:rPr>
        <w:t>bankkrise</w:t>
      </w:r>
      <w:r>
        <w:rPr>
          <w:color w:val="231F20"/>
          <w:spacing w:val="-5"/>
        </w:rPr>
        <w:t xml:space="preserve"> </w:t>
      </w:r>
      <w:r>
        <w:rPr>
          <w:color w:val="231F20"/>
        </w:rPr>
        <w:t>i</w:t>
      </w:r>
      <w:r>
        <w:rPr>
          <w:color w:val="231F20"/>
          <w:spacing w:val="-5"/>
        </w:rPr>
        <w:t xml:space="preserve"> </w:t>
      </w:r>
      <w:r>
        <w:rPr>
          <w:color w:val="231F20"/>
        </w:rPr>
        <w:t>Norge,</w:t>
      </w:r>
      <w:r>
        <w:rPr>
          <w:color w:val="231F20"/>
          <w:spacing w:val="-5"/>
        </w:rPr>
        <w:t xml:space="preserve"> </w:t>
      </w:r>
      <w:r>
        <w:rPr>
          <w:color w:val="231F20"/>
        </w:rPr>
        <w:t>og</w:t>
      </w:r>
      <w:r>
        <w:rPr>
          <w:color w:val="231F20"/>
          <w:spacing w:val="-5"/>
        </w:rPr>
        <w:t xml:space="preserve"> </w:t>
      </w:r>
      <w:r>
        <w:rPr>
          <w:color w:val="231F20"/>
        </w:rPr>
        <w:t>det</w:t>
      </w:r>
      <w:r>
        <w:rPr>
          <w:color w:val="231F20"/>
          <w:spacing w:val="-5"/>
        </w:rPr>
        <w:t xml:space="preserve"> </w:t>
      </w:r>
      <w:r>
        <w:rPr>
          <w:color w:val="231F20"/>
        </w:rPr>
        <w:t>var</w:t>
      </w:r>
      <w:r>
        <w:rPr>
          <w:color w:val="231F20"/>
          <w:spacing w:val="-5"/>
        </w:rPr>
        <w:t xml:space="preserve"> </w:t>
      </w:r>
      <w:r>
        <w:rPr>
          <w:color w:val="231F20"/>
        </w:rPr>
        <w:t>forventet at han skulle legge frem de dårlige økonomiske resultatene for bankens styre. Men intens prestasjonsangst førte til søvnløshet og angstreaksjoner uker i forveien. Det hendte</w:t>
      </w:r>
      <w:r>
        <w:rPr>
          <w:color w:val="231F20"/>
          <w:spacing w:val="-1"/>
        </w:rPr>
        <w:t xml:space="preserve"> </w:t>
      </w:r>
      <w:r>
        <w:rPr>
          <w:color w:val="231F20"/>
        </w:rPr>
        <w:t>at</w:t>
      </w:r>
      <w:r>
        <w:rPr>
          <w:color w:val="231F20"/>
          <w:spacing w:val="-1"/>
        </w:rPr>
        <w:t xml:space="preserve"> </w:t>
      </w:r>
      <w:r>
        <w:rPr>
          <w:color w:val="231F20"/>
        </w:rPr>
        <w:t>han</w:t>
      </w:r>
      <w:r>
        <w:rPr>
          <w:color w:val="231F20"/>
          <w:spacing w:val="-1"/>
        </w:rPr>
        <w:t xml:space="preserve"> </w:t>
      </w:r>
      <w:r>
        <w:rPr>
          <w:color w:val="231F20"/>
        </w:rPr>
        <w:t>sykemeldte</w:t>
      </w:r>
      <w:r>
        <w:rPr>
          <w:color w:val="231F20"/>
          <w:spacing w:val="-1"/>
        </w:rPr>
        <w:t xml:space="preserve"> </w:t>
      </w:r>
      <w:r>
        <w:rPr>
          <w:color w:val="231F20"/>
        </w:rPr>
        <w:t>seg.</w:t>
      </w:r>
      <w:r>
        <w:rPr>
          <w:color w:val="231F20"/>
          <w:spacing w:val="-1"/>
        </w:rPr>
        <w:t xml:space="preserve"> </w:t>
      </w:r>
      <w:r>
        <w:rPr>
          <w:color w:val="231F20"/>
        </w:rPr>
        <w:t>Det</w:t>
      </w:r>
      <w:r>
        <w:rPr>
          <w:color w:val="231F20"/>
          <w:spacing w:val="-1"/>
        </w:rPr>
        <w:t xml:space="preserve"> </w:t>
      </w:r>
      <w:r>
        <w:rPr>
          <w:color w:val="231F20"/>
        </w:rPr>
        <w:t>hadde</w:t>
      </w:r>
      <w:r>
        <w:rPr>
          <w:color w:val="231F20"/>
          <w:spacing w:val="-1"/>
        </w:rPr>
        <w:t xml:space="preserve"> </w:t>
      </w:r>
      <w:r>
        <w:rPr>
          <w:color w:val="231F20"/>
        </w:rPr>
        <w:t>blitt</w:t>
      </w:r>
      <w:r>
        <w:rPr>
          <w:color w:val="231F20"/>
          <w:spacing w:val="-1"/>
        </w:rPr>
        <w:t xml:space="preserve"> </w:t>
      </w:r>
      <w:r>
        <w:rPr>
          <w:color w:val="231F20"/>
        </w:rPr>
        <w:t>verre</w:t>
      </w:r>
      <w:r>
        <w:rPr>
          <w:color w:val="231F20"/>
          <w:spacing w:val="-1"/>
        </w:rPr>
        <w:t xml:space="preserve"> </w:t>
      </w:r>
      <w:r>
        <w:rPr>
          <w:color w:val="231F20"/>
        </w:rPr>
        <w:t>i</w:t>
      </w:r>
      <w:r>
        <w:rPr>
          <w:color w:val="231F20"/>
          <w:spacing w:val="-1"/>
        </w:rPr>
        <w:t xml:space="preserve"> </w:t>
      </w:r>
      <w:r>
        <w:rPr>
          <w:color w:val="231F20"/>
        </w:rPr>
        <w:t>det</w:t>
      </w:r>
      <w:r>
        <w:rPr>
          <w:color w:val="231F20"/>
          <w:spacing w:val="-1"/>
        </w:rPr>
        <w:t xml:space="preserve"> </w:t>
      </w:r>
      <w:r>
        <w:rPr>
          <w:color w:val="231F20"/>
        </w:rPr>
        <w:t>siste.</w:t>
      </w:r>
      <w:r>
        <w:rPr>
          <w:color w:val="231F20"/>
          <w:spacing w:val="-1"/>
        </w:rPr>
        <w:t xml:space="preserve"> </w:t>
      </w:r>
      <w:r>
        <w:rPr>
          <w:color w:val="231F20"/>
        </w:rPr>
        <w:t>Vi</w:t>
      </w:r>
      <w:r>
        <w:rPr>
          <w:color w:val="231F20"/>
          <w:spacing w:val="-1"/>
        </w:rPr>
        <w:t xml:space="preserve"> </w:t>
      </w:r>
      <w:r>
        <w:rPr>
          <w:color w:val="231F20"/>
        </w:rPr>
        <w:t>jobbet</w:t>
      </w:r>
      <w:r>
        <w:rPr>
          <w:color w:val="231F20"/>
          <w:spacing w:val="-1"/>
        </w:rPr>
        <w:t xml:space="preserve"> </w:t>
      </w:r>
      <w:r>
        <w:rPr>
          <w:color w:val="231F20"/>
        </w:rPr>
        <w:t>med</w:t>
      </w:r>
      <w:r>
        <w:rPr>
          <w:color w:val="231F20"/>
          <w:spacing w:val="-1"/>
        </w:rPr>
        <w:t xml:space="preserve"> </w:t>
      </w:r>
      <w:r>
        <w:rPr>
          <w:color w:val="231F20"/>
        </w:rPr>
        <w:t>angsten for å fortelle om de røde tallene, og fikk den bort, men det oppstod en ny utfordring. Klienten</w:t>
      </w:r>
      <w:r>
        <w:rPr>
          <w:color w:val="231F20"/>
          <w:spacing w:val="-7"/>
        </w:rPr>
        <w:t xml:space="preserve"> </w:t>
      </w:r>
      <w:r>
        <w:rPr>
          <w:color w:val="231F20"/>
        </w:rPr>
        <w:t>stolte</w:t>
      </w:r>
      <w:r>
        <w:rPr>
          <w:color w:val="231F20"/>
          <w:spacing w:val="-7"/>
        </w:rPr>
        <w:t xml:space="preserve"> </w:t>
      </w:r>
      <w:r>
        <w:rPr>
          <w:color w:val="231F20"/>
        </w:rPr>
        <w:t>ikke</w:t>
      </w:r>
      <w:r>
        <w:rPr>
          <w:color w:val="231F20"/>
          <w:spacing w:val="-7"/>
        </w:rPr>
        <w:t xml:space="preserve"> </w:t>
      </w:r>
      <w:r>
        <w:rPr>
          <w:color w:val="231F20"/>
        </w:rPr>
        <w:t>på</w:t>
      </w:r>
      <w:r>
        <w:rPr>
          <w:color w:val="231F20"/>
          <w:spacing w:val="-7"/>
        </w:rPr>
        <w:t xml:space="preserve"> </w:t>
      </w:r>
      <w:r>
        <w:rPr>
          <w:color w:val="231F20"/>
        </w:rPr>
        <w:t>at</w:t>
      </w:r>
      <w:r>
        <w:rPr>
          <w:color w:val="231F20"/>
          <w:spacing w:val="-7"/>
        </w:rPr>
        <w:t xml:space="preserve"> </w:t>
      </w:r>
      <w:r>
        <w:rPr>
          <w:color w:val="231F20"/>
        </w:rPr>
        <w:t>det</w:t>
      </w:r>
      <w:r>
        <w:rPr>
          <w:color w:val="231F20"/>
          <w:spacing w:val="-7"/>
        </w:rPr>
        <w:t xml:space="preserve"> </w:t>
      </w:r>
      <w:r>
        <w:rPr>
          <w:color w:val="231F20"/>
        </w:rPr>
        <w:t>han</w:t>
      </w:r>
      <w:r>
        <w:rPr>
          <w:color w:val="231F20"/>
          <w:spacing w:val="-7"/>
        </w:rPr>
        <w:t xml:space="preserve"> </w:t>
      </w:r>
      <w:r>
        <w:rPr>
          <w:color w:val="231F20"/>
        </w:rPr>
        <w:t>opplevde</w:t>
      </w:r>
      <w:r>
        <w:rPr>
          <w:color w:val="231F20"/>
          <w:spacing w:val="-7"/>
        </w:rPr>
        <w:t xml:space="preserve"> </w:t>
      </w:r>
      <w:r>
        <w:rPr>
          <w:color w:val="231F20"/>
        </w:rPr>
        <w:t>på</w:t>
      </w:r>
      <w:r>
        <w:rPr>
          <w:color w:val="231F20"/>
          <w:spacing w:val="-7"/>
        </w:rPr>
        <w:t xml:space="preserve"> </w:t>
      </w:r>
      <w:r>
        <w:rPr>
          <w:color w:val="231F20"/>
        </w:rPr>
        <w:t>konsultasjonen</w:t>
      </w:r>
      <w:r>
        <w:rPr>
          <w:color w:val="231F20"/>
          <w:spacing w:val="-7"/>
        </w:rPr>
        <w:t xml:space="preserve"> </w:t>
      </w:r>
      <w:r>
        <w:rPr>
          <w:color w:val="231F20"/>
        </w:rPr>
        <w:t>også</w:t>
      </w:r>
      <w:r>
        <w:rPr>
          <w:color w:val="231F20"/>
          <w:spacing w:val="-7"/>
        </w:rPr>
        <w:t xml:space="preserve"> </w:t>
      </w:r>
      <w:r>
        <w:rPr>
          <w:color w:val="231F20"/>
        </w:rPr>
        <w:t>ville</w:t>
      </w:r>
      <w:r>
        <w:rPr>
          <w:color w:val="231F20"/>
          <w:spacing w:val="-7"/>
        </w:rPr>
        <w:t xml:space="preserve"> </w:t>
      </w:r>
      <w:r>
        <w:rPr>
          <w:color w:val="231F20"/>
        </w:rPr>
        <w:t>skje</w:t>
      </w:r>
      <w:r>
        <w:rPr>
          <w:color w:val="231F20"/>
          <w:spacing w:val="-7"/>
        </w:rPr>
        <w:t xml:space="preserve"> </w:t>
      </w:r>
      <w:r>
        <w:rPr>
          <w:color w:val="231F20"/>
        </w:rPr>
        <w:t>i</w:t>
      </w:r>
      <w:r>
        <w:rPr>
          <w:color w:val="231F20"/>
          <w:spacing w:val="-7"/>
        </w:rPr>
        <w:t xml:space="preserve"> </w:t>
      </w:r>
      <w:r>
        <w:rPr>
          <w:color w:val="231F20"/>
        </w:rPr>
        <w:t>virkelig- heten, fordi han aldri hadde vært uten angst i denne type situasjoner.</w:t>
      </w:r>
    </w:p>
    <w:p w14:paraId="0A55EED9" w14:textId="77777777" w:rsidR="001419A2" w:rsidRDefault="00000000">
      <w:pPr>
        <w:pStyle w:val="Brdtekst"/>
        <w:ind w:left="330" w:right="101" w:firstLine="283"/>
      </w:pPr>
      <w:r>
        <w:rPr>
          <w:color w:val="231F20"/>
        </w:rPr>
        <w:t>Jeg fikk en spontan idé og spurte: Har du kokeplate? Han smilte og bekreftet det med</w:t>
      </w:r>
      <w:r>
        <w:rPr>
          <w:color w:val="231F20"/>
          <w:spacing w:val="-3"/>
        </w:rPr>
        <w:t xml:space="preserve"> </w:t>
      </w:r>
      <w:r>
        <w:rPr>
          <w:color w:val="231F20"/>
        </w:rPr>
        <w:t>en</w:t>
      </w:r>
      <w:r>
        <w:rPr>
          <w:color w:val="231F20"/>
          <w:spacing w:val="-3"/>
        </w:rPr>
        <w:t xml:space="preserve"> </w:t>
      </w:r>
      <w:r>
        <w:rPr>
          <w:color w:val="231F20"/>
        </w:rPr>
        <w:t>liten</w:t>
      </w:r>
      <w:r>
        <w:rPr>
          <w:color w:val="231F20"/>
          <w:spacing w:val="-3"/>
        </w:rPr>
        <w:t xml:space="preserve"> </w:t>
      </w:r>
      <w:r>
        <w:rPr>
          <w:color w:val="231F20"/>
        </w:rPr>
        <w:t>latter.</w:t>
      </w:r>
      <w:r>
        <w:rPr>
          <w:color w:val="231F20"/>
          <w:spacing w:val="-3"/>
        </w:rPr>
        <w:t xml:space="preserve"> </w:t>
      </w:r>
      <w:r>
        <w:rPr>
          <w:color w:val="231F20"/>
        </w:rPr>
        <w:t>Kanskje</w:t>
      </w:r>
      <w:r>
        <w:rPr>
          <w:color w:val="231F20"/>
          <w:spacing w:val="-3"/>
        </w:rPr>
        <w:t xml:space="preserve"> </w:t>
      </w:r>
      <w:r>
        <w:rPr>
          <w:color w:val="231F20"/>
        </w:rPr>
        <w:t>terapeuten</w:t>
      </w:r>
      <w:r>
        <w:rPr>
          <w:color w:val="231F20"/>
          <w:spacing w:val="-3"/>
        </w:rPr>
        <w:t xml:space="preserve"> </w:t>
      </w:r>
      <w:r>
        <w:rPr>
          <w:color w:val="231F20"/>
        </w:rPr>
        <w:t>var</w:t>
      </w:r>
      <w:r>
        <w:rPr>
          <w:color w:val="231F20"/>
          <w:spacing w:val="-3"/>
        </w:rPr>
        <w:t xml:space="preserve"> </w:t>
      </w:r>
      <w:r>
        <w:rPr>
          <w:color w:val="231F20"/>
        </w:rPr>
        <w:t>mindre</w:t>
      </w:r>
      <w:r>
        <w:rPr>
          <w:color w:val="231F20"/>
          <w:spacing w:val="-3"/>
        </w:rPr>
        <w:t xml:space="preserve"> </w:t>
      </w:r>
      <w:r>
        <w:rPr>
          <w:color w:val="231F20"/>
        </w:rPr>
        <w:t>klok?</w:t>
      </w:r>
      <w:r>
        <w:rPr>
          <w:color w:val="231F20"/>
          <w:spacing w:val="-3"/>
        </w:rPr>
        <w:t xml:space="preserve"> </w:t>
      </w:r>
      <w:r>
        <w:rPr>
          <w:color w:val="231F20"/>
        </w:rPr>
        <w:t>Er</w:t>
      </w:r>
      <w:r>
        <w:rPr>
          <w:color w:val="231F20"/>
          <w:spacing w:val="-3"/>
        </w:rPr>
        <w:t xml:space="preserve"> </w:t>
      </w:r>
      <w:r>
        <w:rPr>
          <w:color w:val="231F20"/>
        </w:rPr>
        <w:t>du</w:t>
      </w:r>
      <w:r>
        <w:rPr>
          <w:color w:val="231F20"/>
          <w:spacing w:val="-3"/>
        </w:rPr>
        <w:t xml:space="preserve"> </w:t>
      </w:r>
      <w:r>
        <w:rPr>
          <w:color w:val="231F20"/>
        </w:rPr>
        <w:t>sikker,</w:t>
      </w:r>
      <w:r>
        <w:rPr>
          <w:color w:val="231F20"/>
          <w:spacing w:val="-3"/>
        </w:rPr>
        <w:t xml:space="preserve"> </w:t>
      </w:r>
      <w:r>
        <w:rPr>
          <w:color w:val="231F20"/>
        </w:rPr>
        <w:t>stoler</w:t>
      </w:r>
      <w:r>
        <w:rPr>
          <w:color w:val="231F20"/>
          <w:spacing w:val="-3"/>
        </w:rPr>
        <w:t xml:space="preserve"> </w:t>
      </w:r>
      <w:r>
        <w:rPr>
          <w:color w:val="231F20"/>
        </w:rPr>
        <w:t>du</w:t>
      </w:r>
      <w:r>
        <w:rPr>
          <w:color w:val="231F20"/>
          <w:spacing w:val="-3"/>
        </w:rPr>
        <w:t xml:space="preserve"> </w:t>
      </w:r>
      <w:r>
        <w:rPr>
          <w:color w:val="231F20"/>
        </w:rPr>
        <w:t>på</w:t>
      </w:r>
      <w:r>
        <w:rPr>
          <w:color w:val="231F20"/>
          <w:spacing w:val="-3"/>
        </w:rPr>
        <w:t xml:space="preserve"> </w:t>
      </w:r>
      <w:r>
        <w:rPr>
          <w:color w:val="231F20"/>
        </w:rPr>
        <w:t>og har</w:t>
      </w:r>
      <w:r>
        <w:rPr>
          <w:color w:val="231F20"/>
          <w:spacing w:val="-13"/>
        </w:rPr>
        <w:t xml:space="preserve"> </w:t>
      </w:r>
      <w:r>
        <w:rPr>
          <w:color w:val="231F20"/>
        </w:rPr>
        <w:t>du</w:t>
      </w:r>
      <w:r>
        <w:rPr>
          <w:color w:val="231F20"/>
          <w:spacing w:val="-12"/>
        </w:rPr>
        <w:t xml:space="preserve"> </w:t>
      </w:r>
      <w:r>
        <w:rPr>
          <w:color w:val="231F20"/>
        </w:rPr>
        <w:t>erfaringer</w:t>
      </w:r>
      <w:r>
        <w:rPr>
          <w:color w:val="231F20"/>
          <w:spacing w:val="-13"/>
        </w:rPr>
        <w:t xml:space="preserve"> </w:t>
      </w:r>
      <w:r>
        <w:rPr>
          <w:color w:val="231F20"/>
        </w:rPr>
        <w:t>fra</w:t>
      </w:r>
      <w:r>
        <w:rPr>
          <w:color w:val="231F20"/>
          <w:spacing w:val="-12"/>
        </w:rPr>
        <w:t xml:space="preserve"> </w:t>
      </w:r>
      <w:r>
        <w:rPr>
          <w:color w:val="231F20"/>
        </w:rPr>
        <w:t>at</w:t>
      </w:r>
      <w:r>
        <w:rPr>
          <w:color w:val="231F20"/>
          <w:spacing w:val="-13"/>
        </w:rPr>
        <w:t xml:space="preserve"> </w:t>
      </w:r>
      <w:r>
        <w:rPr>
          <w:color w:val="231F20"/>
        </w:rPr>
        <w:t>kaffen</w:t>
      </w:r>
      <w:r>
        <w:rPr>
          <w:color w:val="231F20"/>
          <w:spacing w:val="-12"/>
        </w:rPr>
        <w:t xml:space="preserve"> </w:t>
      </w:r>
      <w:r>
        <w:rPr>
          <w:color w:val="231F20"/>
        </w:rPr>
        <w:t>blir</w:t>
      </w:r>
      <w:r>
        <w:rPr>
          <w:color w:val="231F20"/>
          <w:spacing w:val="-13"/>
        </w:rPr>
        <w:t xml:space="preserve"> </w:t>
      </w:r>
      <w:r>
        <w:rPr>
          <w:color w:val="231F20"/>
        </w:rPr>
        <w:t>varm</w:t>
      </w:r>
      <w:r>
        <w:rPr>
          <w:color w:val="231F20"/>
          <w:spacing w:val="-12"/>
        </w:rPr>
        <w:t xml:space="preserve"> </w:t>
      </w:r>
      <w:r>
        <w:rPr>
          <w:color w:val="231F20"/>
        </w:rPr>
        <w:t>hvis</w:t>
      </w:r>
      <w:r>
        <w:rPr>
          <w:color w:val="231F20"/>
          <w:spacing w:val="-13"/>
        </w:rPr>
        <w:t xml:space="preserve"> </w:t>
      </w:r>
      <w:r>
        <w:rPr>
          <w:color w:val="231F20"/>
        </w:rPr>
        <w:t>du</w:t>
      </w:r>
      <w:r>
        <w:rPr>
          <w:color w:val="231F20"/>
          <w:spacing w:val="-12"/>
        </w:rPr>
        <w:t xml:space="preserve"> </w:t>
      </w:r>
      <w:r>
        <w:rPr>
          <w:color w:val="231F20"/>
        </w:rPr>
        <w:t>har</w:t>
      </w:r>
      <w:r>
        <w:rPr>
          <w:color w:val="231F20"/>
          <w:spacing w:val="-13"/>
        </w:rPr>
        <w:t xml:space="preserve"> </w:t>
      </w:r>
      <w:r>
        <w:rPr>
          <w:color w:val="231F20"/>
        </w:rPr>
        <w:t>satt</w:t>
      </w:r>
      <w:r>
        <w:rPr>
          <w:color w:val="231F20"/>
          <w:spacing w:val="-12"/>
        </w:rPr>
        <w:t xml:space="preserve"> </w:t>
      </w:r>
      <w:r>
        <w:rPr>
          <w:color w:val="231F20"/>
        </w:rPr>
        <w:t>på</w:t>
      </w:r>
      <w:r>
        <w:rPr>
          <w:color w:val="231F20"/>
          <w:spacing w:val="-13"/>
        </w:rPr>
        <w:t xml:space="preserve"> </w:t>
      </w:r>
      <w:r>
        <w:rPr>
          <w:color w:val="231F20"/>
        </w:rPr>
        <w:t>kaffekjelen</w:t>
      </w:r>
      <w:r>
        <w:rPr>
          <w:color w:val="231F20"/>
          <w:spacing w:val="-12"/>
        </w:rPr>
        <w:t xml:space="preserve"> </w:t>
      </w:r>
      <w:r>
        <w:rPr>
          <w:color w:val="231F20"/>
        </w:rPr>
        <w:t>og</w:t>
      </w:r>
      <w:r>
        <w:rPr>
          <w:color w:val="231F20"/>
          <w:spacing w:val="-12"/>
        </w:rPr>
        <w:t xml:space="preserve"> </w:t>
      </w:r>
      <w:r>
        <w:rPr>
          <w:color w:val="231F20"/>
        </w:rPr>
        <w:t>slått</w:t>
      </w:r>
      <w:r>
        <w:rPr>
          <w:color w:val="231F20"/>
          <w:spacing w:val="-13"/>
        </w:rPr>
        <w:t xml:space="preserve"> </w:t>
      </w:r>
      <w:r>
        <w:rPr>
          <w:color w:val="231F20"/>
        </w:rPr>
        <w:t>på</w:t>
      </w:r>
      <w:r>
        <w:rPr>
          <w:color w:val="231F20"/>
          <w:spacing w:val="-12"/>
        </w:rPr>
        <w:t xml:space="preserve"> </w:t>
      </w:r>
      <w:r>
        <w:rPr>
          <w:color w:val="231F20"/>
        </w:rPr>
        <w:t>plata? Han</w:t>
      </w:r>
      <w:r>
        <w:rPr>
          <w:color w:val="231F20"/>
          <w:spacing w:val="-1"/>
        </w:rPr>
        <w:t xml:space="preserve"> </w:t>
      </w:r>
      <w:r>
        <w:rPr>
          <w:color w:val="231F20"/>
        </w:rPr>
        <w:t>dro</w:t>
      </w:r>
      <w:r>
        <w:rPr>
          <w:color w:val="231F20"/>
          <w:spacing w:val="-1"/>
        </w:rPr>
        <w:t xml:space="preserve"> </w:t>
      </w:r>
      <w:r>
        <w:rPr>
          <w:color w:val="231F20"/>
        </w:rPr>
        <w:t>på</w:t>
      </w:r>
      <w:r>
        <w:rPr>
          <w:color w:val="231F20"/>
          <w:spacing w:val="-1"/>
        </w:rPr>
        <w:t xml:space="preserve"> </w:t>
      </w:r>
      <w:r>
        <w:rPr>
          <w:color w:val="231F20"/>
        </w:rPr>
        <w:t>det.</w:t>
      </w:r>
      <w:r>
        <w:rPr>
          <w:color w:val="231F20"/>
          <w:spacing w:val="-1"/>
        </w:rPr>
        <w:t xml:space="preserve"> </w:t>
      </w:r>
      <w:r>
        <w:rPr>
          <w:color w:val="231F20"/>
        </w:rPr>
        <w:t>Men</w:t>
      </w:r>
      <w:r>
        <w:rPr>
          <w:color w:val="231F20"/>
          <w:spacing w:val="-1"/>
        </w:rPr>
        <w:t xml:space="preserve"> </w:t>
      </w:r>
      <w:r>
        <w:rPr>
          <w:color w:val="231F20"/>
        </w:rPr>
        <w:t>hvis</w:t>
      </w:r>
      <w:r>
        <w:rPr>
          <w:color w:val="231F20"/>
          <w:spacing w:val="-1"/>
        </w:rPr>
        <w:t xml:space="preserve"> </w:t>
      </w:r>
      <w:r>
        <w:rPr>
          <w:color w:val="231F20"/>
        </w:rPr>
        <w:t>komfyren</w:t>
      </w:r>
      <w:r>
        <w:rPr>
          <w:color w:val="231F20"/>
          <w:spacing w:val="-1"/>
        </w:rPr>
        <w:t xml:space="preserve"> </w:t>
      </w:r>
      <w:r>
        <w:rPr>
          <w:color w:val="231F20"/>
        </w:rPr>
        <w:t>virker?</w:t>
      </w:r>
      <w:r>
        <w:rPr>
          <w:color w:val="231F20"/>
          <w:spacing w:val="-1"/>
        </w:rPr>
        <w:t xml:space="preserve"> </w:t>
      </w:r>
      <w:r>
        <w:rPr>
          <w:color w:val="231F20"/>
        </w:rPr>
        <w:t>Jo,</w:t>
      </w:r>
      <w:r>
        <w:rPr>
          <w:color w:val="231F20"/>
          <w:spacing w:val="-1"/>
        </w:rPr>
        <w:t xml:space="preserve"> </w:t>
      </w:r>
      <w:r>
        <w:rPr>
          <w:color w:val="231F20"/>
        </w:rPr>
        <w:t>da</w:t>
      </w:r>
      <w:r>
        <w:rPr>
          <w:color w:val="231F20"/>
          <w:spacing w:val="-1"/>
        </w:rPr>
        <w:t xml:space="preserve"> </w:t>
      </w:r>
      <w:r>
        <w:rPr>
          <w:color w:val="231F20"/>
        </w:rPr>
        <w:t>var</w:t>
      </w:r>
      <w:r>
        <w:rPr>
          <w:color w:val="231F20"/>
          <w:spacing w:val="-1"/>
        </w:rPr>
        <w:t xml:space="preserve"> </w:t>
      </w:r>
      <w:r>
        <w:rPr>
          <w:color w:val="231F20"/>
        </w:rPr>
        <w:t>han</w:t>
      </w:r>
      <w:r>
        <w:rPr>
          <w:color w:val="231F20"/>
          <w:spacing w:val="-1"/>
        </w:rPr>
        <w:t xml:space="preserve"> </w:t>
      </w:r>
      <w:r>
        <w:rPr>
          <w:color w:val="231F20"/>
        </w:rPr>
        <w:t>sikker.</w:t>
      </w:r>
      <w:r>
        <w:rPr>
          <w:color w:val="231F20"/>
          <w:spacing w:val="-1"/>
        </w:rPr>
        <w:t xml:space="preserve"> </w:t>
      </w:r>
      <w:r>
        <w:rPr>
          <w:color w:val="231F20"/>
        </w:rPr>
        <w:t>«Helt</w:t>
      </w:r>
      <w:r>
        <w:rPr>
          <w:color w:val="231F20"/>
          <w:spacing w:val="-1"/>
        </w:rPr>
        <w:t xml:space="preserve"> </w:t>
      </w:r>
      <w:r>
        <w:rPr>
          <w:color w:val="231F20"/>
        </w:rPr>
        <w:t>sikker»?</w:t>
      </w:r>
      <w:r>
        <w:rPr>
          <w:color w:val="231F20"/>
          <w:spacing w:val="-1"/>
        </w:rPr>
        <w:t xml:space="preserve"> </w:t>
      </w:r>
      <w:r>
        <w:rPr>
          <w:color w:val="231F20"/>
        </w:rPr>
        <w:t>Han smilte igjen: Helt sikker? Kan du kjenne på den følelsen av sikkerhet og erfaring som du</w:t>
      </w:r>
      <w:r>
        <w:rPr>
          <w:color w:val="231F20"/>
          <w:spacing w:val="-8"/>
        </w:rPr>
        <w:t xml:space="preserve"> </w:t>
      </w:r>
      <w:r>
        <w:rPr>
          <w:color w:val="231F20"/>
        </w:rPr>
        <w:t>har</w:t>
      </w:r>
      <w:r>
        <w:rPr>
          <w:color w:val="231F20"/>
          <w:spacing w:val="-8"/>
        </w:rPr>
        <w:t xml:space="preserve"> </w:t>
      </w:r>
      <w:r>
        <w:rPr>
          <w:color w:val="231F20"/>
        </w:rPr>
        <w:t>i</w:t>
      </w:r>
      <w:r>
        <w:rPr>
          <w:color w:val="231F20"/>
          <w:spacing w:val="-8"/>
        </w:rPr>
        <w:t xml:space="preserve"> </w:t>
      </w:r>
      <w:r>
        <w:rPr>
          <w:color w:val="231F20"/>
        </w:rPr>
        <w:t>forhold</w:t>
      </w:r>
      <w:r>
        <w:rPr>
          <w:color w:val="231F20"/>
          <w:spacing w:val="-8"/>
        </w:rPr>
        <w:t xml:space="preserve"> </w:t>
      </w:r>
      <w:r>
        <w:rPr>
          <w:color w:val="231F20"/>
        </w:rPr>
        <w:t>til</w:t>
      </w:r>
      <w:r>
        <w:rPr>
          <w:color w:val="231F20"/>
          <w:spacing w:val="-8"/>
        </w:rPr>
        <w:t xml:space="preserve"> </w:t>
      </w:r>
      <w:r>
        <w:rPr>
          <w:color w:val="231F20"/>
        </w:rPr>
        <w:t>at</w:t>
      </w:r>
      <w:r>
        <w:rPr>
          <w:color w:val="231F20"/>
          <w:spacing w:val="-8"/>
        </w:rPr>
        <w:t xml:space="preserve"> </w:t>
      </w:r>
      <w:r>
        <w:rPr>
          <w:color w:val="231F20"/>
        </w:rPr>
        <w:t>kaffen</w:t>
      </w:r>
      <w:r>
        <w:rPr>
          <w:color w:val="231F20"/>
          <w:spacing w:val="-8"/>
        </w:rPr>
        <w:t xml:space="preserve"> </w:t>
      </w:r>
      <w:r>
        <w:rPr>
          <w:color w:val="231F20"/>
        </w:rPr>
        <w:t>blir</w:t>
      </w:r>
      <w:r>
        <w:rPr>
          <w:color w:val="231F20"/>
          <w:spacing w:val="-8"/>
        </w:rPr>
        <w:t xml:space="preserve"> </w:t>
      </w:r>
      <w:r>
        <w:rPr>
          <w:color w:val="231F20"/>
        </w:rPr>
        <w:t>varm?</w:t>
      </w:r>
      <w:r>
        <w:rPr>
          <w:color w:val="231F20"/>
          <w:spacing w:val="-8"/>
        </w:rPr>
        <w:t xml:space="preserve"> </w:t>
      </w:r>
      <w:r>
        <w:rPr>
          <w:color w:val="231F20"/>
        </w:rPr>
        <w:t>Ja,</w:t>
      </w:r>
      <w:r>
        <w:rPr>
          <w:color w:val="231F20"/>
          <w:spacing w:val="-8"/>
        </w:rPr>
        <w:t xml:space="preserve"> </w:t>
      </w:r>
      <w:r>
        <w:rPr>
          <w:color w:val="231F20"/>
        </w:rPr>
        <w:t>svarte</w:t>
      </w:r>
      <w:r>
        <w:rPr>
          <w:color w:val="231F20"/>
          <w:spacing w:val="-8"/>
        </w:rPr>
        <w:t xml:space="preserve"> </w:t>
      </w:r>
      <w:r>
        <w:rPr>
          <w:color w:val="231F20"/>
        </w:rPr>
        <w:t>han.</w:t>
      </w:r>
      <w:r>
        <w:rPr>
          <w:color w:val="231F20"/>
          <w:spacing w:val="-8"/>
        </w:rPr>
        <w:t xml:space="preserve"> </w:t>
      </w:r>
      <w:r>
        <w:rPr>
          <w:color w:val="231F20"/>
        </w:rPr>
        <w:t>Er</w:t>
      </w:r>
      <w:r>
        <w:rPr>
          <w:color w:val="231F20"/>
          <w:spacing w:val="-8"/>
        </w:rPr>
        <w:t xml:space="preserve"> </w:t>
      </w:r>
      <w:r>
        <w:rPr>
          <w:color w:val="231F20"/>
        </w:rPr>
        <w:t>det</w:t>
      </w:r>
      <w:r>
        <w:rPr>
          <w:color w:val="231F20"/>
          <w:spacing w:val="-8"/>
        </w:rPr>
        <w:t xml:space="preserve"> </w:t>
      </w:r>
      <w:r>
        <w:rPr>
          <w:color w:val="231F20"/>
        </w:rPr>
        <w:t>denne</w:t>
      </w:r>
      <w:r>
        <w:rPr>
          <w:color w:val="231F20"/>
          <w:spacing w:val="-8"/>
        </w:rPr>
        <w:t xml:space="preserve"> </w:t>
      </w:r>
      <w:r>
        <w:rPr>
          <w:color w:val="231F20"/>
        </w:rPr>
        <w:t>følelsen</w:t>
      </w:r>
      <w:r>
        <w:rPr>
          <w:color w:val="231F20"/>
          <w:spacing w:val="-8"/>
        </w:rPr>
        <w:t xml:space="preserve"> </w:t>
      </w:r>
      <w:r>
        <w:rPr>
          <w:color w:val="231F20"/>
        </w:rPr>
        <w:t>av</w:t>
      </w:r>
      <w:r>
        <w:rPr>
          <w:color w:val="231F20"/>
          <w:spacing w:val="-8"/>
        </w:rPr>
        <w:t xml:space="preserve"> </w:t>
      </w:r>
      <w:r>
        <w:rPr>
          <w:color w:val="231F20"/>
        </w:rPr>
        <w:t>erfaring du trenger når du skal innlede på styremøtene? Klienten bekreftet igjen.</w:t>
      </w:r>
    </w:p>
    <w:p w14:paraId="1DB8B13B" w14:textId="77777777" w:rsidR="001419A2" w:rsidRDefault="00000000">
      <w:pPr>
        <w:pStyle w:val="Brdtekst"/>
        <w:ind w:left="330" w:right="101" w:firstLine="283"/>
      </w:pPr>
      <w:r>
        <w:rPr>
          <w:color w:val="231F20"/>
        </w:rPr>
        <w:t>Med</w:t>
      </w:r>
      <w:r>
        <w:rPr>
          <w:color w:val="231F20"/>
          <w:spacing w:val="-2"/>
        </w:rPr>
        <w:t xml:space="preserve"> </w:t>
      </w:r>
      <w:r>
        <w:rPr>
          <w:color w:val="231F20"/>
        </w:rPr>
        <w:t>bakgrunn</w:t>
      </w:r>
      <w:r>
        <w:rPr>
          <w:color w:val="231F20"/>
          <w:spacing w:val="-2"/>
        </w:rPr>
        <w:t xml:space="preserve"> </w:t>
      </w:r>
      <w:r>
        <w:rPr>
          <w:color w:val="231F20"/>
        </w:rPr>
        <w:t>i</w:t>
      </w:r>
      <w:r>
        <w:rPr>
          <w:color w:val="231F20"/>
          <w:spacing w:val="-2"/>
        </w:rPr>
        <w:t xml:space="preserve"> </w:t>
      </w:r>
      <w:r>
        <w:rPr>
          <w:color w:val="231F20"/>
        </w:rPr>
        <w:t>nevrolingvistisk</w:t>
      </w:r>
      <w:r>
        <w:rPr>
          <w:color w:val="231F20"/>
          <w:spacing w:val="-2"/>
        </w:rPr>
        <w:t xml:space="preserve"> </w:t>
      </w:r>
      <w:r>
        <w:rPr>
          <w:color w:val="231F20"/>
        </w:rPr>
        <w:t>programmering</w:t>
      </w:r>
      <w:r>
        <w:rPr>
          <w:color w:val="231F20"/>
          <w:spacing w:val="-2"/>
        </w:rPr>
        <w:t xml:space="preserve"> </w:t>
      </w:r>
      <w:r>
        <w:rPr>
          <w:color w:val="231F20"/>
        </w:rPr>
        <w:t>ba</w:t>
      </w:r>
      <w:r>
        <w:rPr>
          <w:color w:val="231F20"/>
          <w:spacing w:val="-2"/>
        </w:rPr>
        <w:t xml:space="preserve"> </w:t>
      </w:r>
      <w:r>
        <w:rPr>
          <w:color w:val="231F20"/>
        </w:rPr>
        <w:t>jeg</w:t>
      </w:r>
      <w:r>
        <w:rPr>
          <w:color w:val="231F20"/>
          <w:spacing w:val="-2"/>
        </w:rPr>
        <w:t xml:space="preserve"> </w:t>
      </w:r>
      <w:r>
        <w:rPr>
          <w:color w:val="231F20"/>
        </w:rPr>
        <w:t>ham</w:t>
      </w:r>
      <w:r>
        <w:rPr>
          <w:color w:val="231F20"/>
          <w:spacing w:val="-2"/>
        </w:rPr>
        <w:t xml:space="preserve"> </w:t>
      </w:r>
      <w:r>
        <w:rPr>
          <w:color w:val="231F20"/>
        </w:rPr>
        <w:t>om</w:t>
      </w:r>
      <w:r>
        <w:rPr>
          <w:color w:val="231F20"/>
          <w:spacing w:val="-2"/>
        </w:rPr>
        <w:t xml:space="preserve"> </w:t>
      </w:r>
      <w:r>
        <w:rPr>
          <w:color w:val="231F20"/>
        </w:rPr>
        <w:t>å</w:t>
      </w:r>
      <w:r>
        <w:rPr>
          <w:color w:val="231F20"/>
          <w:spacing w:val="-2"/>
        </w:rPr>
        <w:t xml:space="preserve"> </w:t>
      </w:r>
      <w:r>
        <w:rPr>
          <w:color w:val="231F20"/>
        </w:rPr>
        <w:t>forestille</w:t>
      </w:r>
      <w:r>
        <w:rPr>
          <w:color w:val="231F20"/>
          <w:spacing w:val="-2"/>
        </w:rPr>
        <w:t xml:space="preserve"> </w:t>
      </w:r>
      <w:r>
        <w:rPr>
          <w:color w:val="231F20"/>
        </w:rPr>
        <w:t>seg</w:t>
      </w:r>
      <w:r>
        <w:rPr>
          <w:color w:val="231F20"/>
          <w:spacing w:val="-2"/>
        </w:rPr>
        <w:t xml:space="preserve"> </w:t>
      </w:r>
      <w:r>
        <w:rPr>
          <w:color w:val="231F20"/>
        </w:rPr>
        <w:t>at han</w:t>
      </w:r>
      <w:r>
        <w:rPr>
          <w:color w:val="231F20"/>
          <w:spacing w:val="-3"/>
        </w:rPr>
        <w:t xml:space="preserve"> </w:t>
      </w:r>
      <w:r>
        <w:rPr>
          <w:color w:val="231F20"/>
        </w:rPr>
        <w:t>tar</w:t>
      </w:r>
      <w:r>
        <w:rPr>
          <w:color w:val="231F20"/>
          <w:spacing w:val="-2"/>
        </w:rPr>
        <w:t xml:space="preserve"> </w:t>
      </w:r>
      <w:r>
        <w:rPr>
          <w:color w:val="231F20"/>
        </w:rPr>
        <w:t>med</w:t>
      </w:r>
      <w:r>
        <w:rPr>
          <w:color w:val="231F20"/>
          <w:spacing w:val="-2"/>
        </w:rPr>
        <w:t xml:space="preserve"> </w:t>
      </w:r>
      <w:r>
        <w:rPr>
          <w:color w:val="231F20"/>
        </w:rPr>
        <w:t>seg</w:t>
      </w:r>
      <w:r>
        <w:rPr>
          <w:color w:val="231F20"/>
          <w:spacing w:val="-2"/>
        </w:rPr>
        <w:t xml:space="preserve"> </w:t>
      </w:r>
      <w:r>
        <w:rPr>
          <w:color w:val="231F20"/>
        </w:rPr>
        <w:t>den</w:t>
      </w:r>
      <w:r>
        <w:rPr>
          <w:color w:val="231F20"/>
          <w:spacing w:val="-2"/>
        </w:rPr>
        <w:t xml:space="preserve"> </w:t>
      </w:r>
      <w:r>
        <w:rPr>
          <w:color w:val="231F20"/>
        </w:rPr>
        <w:t>følelsen</w:t>
      </w:r>
      <w:r>
        <w:rPr>
          <w:color w:val="231F20"/>
          <w:spacing w:val="-2"/>
        </w:rPr>
        <w:t xml:space="preserve"> </w:t>
      </w:r>
      <w:r>
        <w:rPr>
          <w:color w:val="231F20"/>
        </w:rPr>
        <w:t>av</w:t>
      </w:r>
      <w:r>
        <w:rPr>
          <w:color w:val="231F20"/>
          <w:spacing w:val="-2"/>
        </w:rPr>
        <w:t xml:space="preserve"> </w:t>
      </w:r>
      <w:r>
        <w:rPr>
          <w:color w:val="231F20"/>
        </w:rPr>
        <w:t>erfaring</w:t>
      </w:r>
      <w:r>
        <w:rPr>
          <w:color w:val="231F20"/>
          <w:spacing w:val="-3"/>
        </w:rPr>
        <w:t xml:space="preserve"> </w:t>
      </w:r>
      <w:r>
        <w:rPr>
          <w:color w:val="231F20"/>
        </w:rPr>
        <w:t>og</w:t>
      </w:r>
      <w:r>
        <w:rPr>
          <w:color w:val="231F20"/>
          <w:spacing w:val="-2"/>
        </w:rPr>
        <w:t xml:space="preserve"> </w:t>
      </w:r>
      <w:r>
        <w:rPr>
          <w:color w:val="231F20"/>
        </w:rPr>
        <w:t>sikkerhet</w:t>
      </w:r>
      <w:r>
        <w:rPr>
          <w:color w:val="231F20"/>
          <w:spacing w:val="-2"/>
        </w:rPr>
        <w:t xml:space="preserve"> </w:t>
      </w:r>
      <w:r>
        <w:rPr>
          <w:color w:val="231F20"/>
        </w:rPr>
        <w:t>han</w:t>
      </w:r>
      <w:r>
        <w:rPr>
          <w:color w:val="231F20"/>
          <w:spacing w:val="-2"/>
        </w:rPr>
        <w:t xml:space="preserve"> </w:t>
      </w:r>
      <w:r>
        <w:rPr>
          <w:color w:val="231F20"/>
        </w:rPr>
        <w:t>har</w:t>
      </w:r>
      <w:r>
        <w:rPr>
          <w:color w:val="231F20"/>
          <w:spacing w:val="-2"/>
        </w:rPr>
        <w:t xml:space="preserve"> </w:t>
      </w:r>
      <w:r>
        <w:rPr>
          <w:color w:val="231F20"/>
        </w:rPr>
        <w:t>i</w:t>
      </w:r>
      <w:r>
        <w:rPr>
          <w:color w:val="231F20"/>
          <w:spacing w:val="-2"/>
        </w:rPr>
        <w:t xml:space="preserve"> </w:t>
      </w:r>
      <w:r>
        <w:rPr>
          <w:color w:val="231F20"/>
        </w:rPr>
        <w:t>forbindelse</w:t>
      </w:r>
      <w:r>
        <w:rPr>
          <w:color w:val="231F20"/>
          <w:spacing w:val="-2"/>
        </w:rPr>
        <w:t xml:space="preserve"> </w:t>
      </w:r>
      <w:r>
        <w:rPr>
          <w:color w:val="231F20"/>
        </w:rPr>
        <w:t>med</w:t>
      </w:r>
      <w:r>
        <w:rPr>
          <w:color w:val="231F20"/>
          <w:spacing w:val="-2"/>
        </w:rPr>
        <w:t xml:space="preserve"> kaffe-</w:t>
      </w:r>
    </w:p>
    <w:p w14:paraId="5173F954" w14:textId="77777777" w:rsidR="001419A2" w:rsidRDefault="001419A2">
      <w:pPr>
        <w:sectPr w:rsidR="001419A2">
          <w:pgSz w:w="9640" w:h="13610"/>
          <w:pgMar w:top="900" w:right="860" w:bottom="660" w:left="860" w:header="345" w:footer="460" w:gutter="0"/>
          <w:cols w:space="708"/>
        </w:sectPr>
      </w:pPr>
    </w:p>
    <w:p w14:paraId="6930DDA3" w14:textId="77777777" w:rsidR="001419A2" w:rsidRDefault="00000000">
      <w:pPr>
        <w:pStyle w:val="Brdtekst"/>
        <w:spacing w:before="119"/>
        <w:ind w:right="328"/>
      </w:pPr>
      <w:r>
        <w:rPr>
          <w:color w:val="231F20"/>
        </w:rPr>
        <w:lastRenderedPageBreak/>
        <w:t>koking,</w:t>
      </w:r>
      <w:r>
        <w:rPr>
          <w:color w:val="231F20"/>
          <w:spacing w:val="-3"/>
        </w:rPr>
        <w:t xml:space="preserve"> </w:t>
      </w:r>
      <w:r>
        <w:rPr>
          <w:color w:val="231F20"/>
        </w:rPr>
        <w:t>inn</w:t>
      </w:r>
      <w:r>
        <w:rPr>
          <w:color w:val="231F20"/>
          <w:spacing w:val="-3"/>
        </w:rPr>
        <w:t xml:space="preserve"> </w:t>
      </w:r>
      <w:r>
        <w:rPr>
          <w:color w:val="231F20"/>
        </w:rPr>
        <w:t>på</w:t>
      </w:r>
      <w:r>
        <w:rPr>
          <w:color w:val="231F20"/>
          <w:spacing w:val="-3"/>
        </w:rPr>
        <w:t xml:space="preserve"> </w:t>
      </w:r>
      <w:r>
        <w:rPr>
          <w:color w:val="231F20"/>
        </w:rPr>
        <w:t>styrerommet.</w:t>
      </w:r>
      <w:r>
        <w:rPr>
          <w:color w:val="231F20"/>
          <w:spacing w:val="-3"/>
        </w:rPr>
        <w:t xml:space="preserve"> </w:t>
      </w:r>
      <w:r>
        <w:rPr>
          <w:color w:val="231F20"/>
        </w:rPr>
        <w:t>Deretter</w:t>
      </w:r>
      <w:r>
        <w:rPr>
          <w:color w:val="231F20"/>
          <w:spacing w:val="-3"/>
        </w:rPr>
        <w:t xml:space="preserve"> </w:t>
      </w:r>
      <w:r>
        <w:rPr>
          <w:color w:val="231F20"/>
        </w:rPr>
        <w:t>undersøkte</w:t>
      </w:r>
      <w:r>
        <w:rPr>
          <w:color w:val="231F20"/>
          <w:spacing w:val="-3"/>
        </w:rPr>
        <w:t xml:space="preserve"> </w:t>
      </w:r>
      <w:r>
        <w:rPr>
          <w:color w:val="231F20"/>
        </w:rPr>
        <w:t>jeg</w:t>
      </w:r>
      <w:r>
        <w:rPr>
          <w:color w:val="231F20"/>
          <w:spacing w:val="-3"/>
        </w:rPr>
        <w:t xml:space="preserve"> </w:t>
      </w:r>
      <w:r>
        <w:rPr>
          <w:color w:val="231F20"/>
        </w:rPr>
        <w:t>hvordan</w:t>
      </w:r>
      <w:r>
        <w:rPr>
          <w:color w:val="231F20"/>
          <w:spacing w:val="-3"/>
        </w:rPr>
        <w:t xml:space="preserve"> </w:t>
      </w:r>
      <w:r>
        <w:rPr>
          <w:color w:val="231F20"/>
        </w:rPr>
        <w:t>han</w:t>
      </w:r>
      <w:r>
        <w:rPr>
          <w:color w:val="231F20"/>
          <w:spacing w:val="-3"/>
        </w:rPr>
        <w:t xml:space="preserve"> </w:t>
      </w:r>
      <w:r>
        <w:rPr>
          <w:color w:val="231F20"/>
        </w:rPr>
        <w:t>hadde</w:t>
      </w:r>
      <w:r>
        <w:rPr>
          <w:color w:val="231F20"/>
          <w:spacing w:val="-3"/>
        </w:rPr>
        <w:t xml:space="preserve"> </w:t>
      </w:r>
      <w:r>
        <w:rPr>
          <w:color w:val="231F20"/>
        </w:rPr>
        <w:t>det</w:t>
      </w:r>
      <w:r>
        <w:rPr>
          <w:color w:val="231F20"/>
          <w:spacing w:val="-3"/>
        </w:rPr>
        <w:t xml:space="preserve"> </w:t>
      </w:r>
      <w:r>
        <w:rPr>
          <w:color w:val="231F20"/>
        </w:rPr>
        <w:t>når</w:t>
      </w:r>
      <w:r>
        <w:rPr>
          <w:color w:val="231F20"/>
          <w:spacing w:val="-3"/>
        </w:rPr>
        <w:t xml:space="preserve"> </w:t>
      </w:r>
      <w:r>
        <w:rPr>
          <w:color w:val="231F20"/>
        </w:rPr>
        <w:t>han innledet</w:t>
      </w:r>
      <w:r>
        <w:rPr>
          <w:color w:val="231F20"/>
          <w:spacing w:val="-13"/>
        </w:rPr>
        <w:t xml:space="preserve"> </w:t>
      </w:r>
      <w:r>
        <w:rPr>
          <w:color w:val="231F20"/>
        </w:rPr>
        <w:t>med</w:t>
      </w:r>
      <w:r>
        <w:rPr>
          <w:color w:val="231F20"/>
          <w:spacing w:val="-12"/>
        </w:rPr>
        <w:t xml:space="preserve"> </w:t>
      </w:r>
      <w:r>
        <w:rPr>
          <w:color w:val="231F20"/>
        </w:rPr>
        <w:t>den</w:t>
      </w:r>
      <w:r>
        <w:rPr>
          <w:color w:val="231F20"/>
          <w:spacing w:val="-13"/>
        </w:rPr>
        <w:t xml:space="preserve"> </w:t>
      </w:r>
      <w:r>
        <w:rPr>
          <w:color w:val="231F20"/>
        </w:rPr>
        <w:t>samme</w:t>
      </w:r>
      <w:r>
        <w:rPr>
          <w:color w:val="231F20"/>
          <w:spacing w:val="-12"/>
        </w:rPr>
        <w:t xml:space="preserve"> </w:t>
      </w:r>
      <w:r>
        <w:rPr>
          <w:color w:val="231F20"/>
        </w:rPr>
        <w:t>tryggheten</w:t>
      </w:r>
      <w:r>
        <w:rPr>
          <w:color w:val="231F20"/>
          <w:spacing w:val="-13"/>
        </w:rPr>
        <w:t xml:space="preserve"> </w:t>
      </w:r>
      <w:r>
        <w:rPr>
          <w:color w:val="231F20"/>
        </w:rPr>
        <w:t>som</w:t>
      </w:r>
      <w:r>
        <w:rPr>
          <w:color w:val="231F20"/>
          <w:spacing w:val="-12"/>
        </w:rPr>
        <w:t xml:space="preserve"> </w:t>
      </w:r>
      <w:r>
        <w:rPr>
          <w:color w:val="231F20"/>
        </w:rPr>
        <w:t>han</w:t>
      </w:r>
      <w:r>
        <w:rPr>
          <w:color w:val="231F20"/>
          <w:spacing w:val="-13"/>
        </w:rPr>
        <w:t xml:space="preserve"> </w:t>
      </w:r>
      <w:r>
        <w:rPr>
          <w:color w:val="231F20"/>
        </w:rPr>
        <w:t>har</w:t>
      </w:r>
      <w:r>
        <w:rPr>
          <w:color w:val="231F20"/>
          <w:spacing w:val="-12"/>
        </w:rPr>
        <w:t xml:space="preserve"> </w:t>
      </w:r>
      <w:r>
        <w:rPr>
          <w:color w:val="231F20"/>
        </w:rPr>
        <w:t>når</w:t>
      </w:r>
      <w:r>
        <w:rPr>
          <w:color w:val="231F20"/>
          <w:spacing w:val="-13"/>
        </w:rPr>
        <w:t xml:space="preserve"> </w:t>
      </w:r>
      <w:r>
        <w:rPr>
          <w:color w:val="231F20"/>
        </w:rPr>
        <w:t>han</w:t>
      </w:r>
      <w:r>
        <w:rPr>
          <w:color w:val="231F20"/>
          <w:spacing w:val="-12"/>
        </w:rPr>
        <w:t xml:space="preserve"> </w:t>
      </w:r>
      <w:r>
        <w:rPr>
          <w:color w:val="231F20"/>
        </w:rPr>
        <w:t>setter</w:t>
      </w:r>
      <w:r>
        <w:rPr>
          <w:color w:val="231F20"/>
          <w:spacing w:val="-13"/>
        </w:rPr>
        <w:t xml:space="preserve"> </w:t>
      </w:r>
      <w:r>
        <w:rPr>
          <w:color w:val="231F20"/>
        </w:rPr>
        <w:t>på</w:t>
      </w:r>
      <w:r>
        <w:rPr>
          <w:color w:val="231F20"/>
          <w:spacing w:val="-12"/>
        </w:rPr>
        <w:t xml:space="preserve"> </w:t>
      </w:r>
      <w:r>
        <w:rPr>
          <w:color w:val="231F20"/>
        </w:rPr>
        <w:t>kaffen.</w:t>
      </w:r>
      <w:r>
        <w:rPr>
          <w:color w:val="231F20"/>
          <w:spacing w:val="-13"/>
        </w:rPr>
        <w:t xml:space="preserve"> </w:t>
      </w:r>
      <w:r>
        <w:rPr>
          <w:color w:val="231F20"/>
        </w:rPr>
        <w:t>Det</w:t>
      </w:r>
      <w:r>
        <w:rPr>
          <w:color w:val="231F20"/>
          <w:spacing w:val="-12"/>
        </w:rPr>
        <w:t xml:space="preserve"> </w:t>
      </w:r>
      <w:r>
        <w:rPr>
          <w:color w:val="231F20"/>
        </w:rPr>
        <w:t>funger- te.</w:t>
      </w:r>
      <w:r>
        <w:rPr>
          <w:color w:val="231F20"/>
          <w:spacing w:val="-9"/>
        </w:rPr>
        <w:t xml:space="preserve"> </w:t>
      </w:r>
      <w:r>
        <w:rPr>
          <w:color w:val="231F20"/>
        </w:rPr>
        <w:t>Vi</w:t>
      </w:r>
      <w:r>
        <w:rPr>
          <w:color w:val="231F20"/>
          <w:spacing w:val="-9"/>
        </w:rPr>
        <w:t xml:space="preserve"> </w:t>
      </w:r>
      <w:r>
        <w:rPr>
          <w:color w:val="231F20"/>
        </w:rPr>
        <w:t>testet</w:t>
      </w:r>
      <w:r>
        <w:rPr>
          <w:color w:val="231F20"/>
          <w:spacing w:val="-9"/>
        </w:rPr>
        <w:t xml:space="preserve"> </w:t>
      </w:r>
      <w:r>
        <w:rPr>
          <w:color w:val="231F20"/>
        </w:rPr>
        <w:t>ut</w:t>
      </w:r>
      <w:r>
        <w:rPr>
          <w:color w:val="231F20"/>
          <w:spacing w:val="-9"/>
        </w:rPr>
        <w:t xml:space="preserve"> </w:t>
      </w:r>
      <w:r>
        <w:rPr>
          <w:color w:val="231F20"/>
        </w:rPr>
        <w:t>forskjellige</w:t>
      </w:r>
      <w:r>
        <w:rPr>
          <w:color w:val="231F20"/>
          <w:spacing w:val="-9"/>
        </w:rPr>
        <w:t xml:space="preserve"> </w:t>
      </w:r>
      <w:r>
        <w:rPr>
          <w:color w:val="231F20"/>
        </w:rPr>
        <w:t>måter</w:t>
      </w:r>
      <w:r>
        <w:rPr>
          <w:color w:val="231F20"/>
          <w:spacing w:val="-9"/>
        </w:rPr>
        <w:t xml:space="preserve"> </w:t>
      </w:r>
      <w:r>
        <w:rPr>
          <w:color w:val="231F20"/>
        </w:rPr>
        <w:t>og</w:t>
      </w:r>
      <w:r>
        <w:rPr>
          <w:color w:val="231F20"/>
          <w:spacing w:val="-9"/>
        </w:rPr>
        <w:t xml:space="preserve"> </w:t>
      </w:r>
      <w:r>
        <w:rPr>
          <w:color w:val="231F20"/>
        </w:rPr>
        <w:t>justerte</w:t>
      </w:r>
      <w:r>
        <w:rPr>
          <w:color w:val="231F20"/>
          <w:spacing w:val="-9"/>
        </w:rPr>
        <w:t xml:space="preserve"> </w:t>
      </w:r>
      <w:r>
        <w:rPr>
          <w:color w:val="231F20"/>
        </w:rPr>
        <w:t>noe.</w:t>
      </w:r>
      <w:r>
        <w:rPr>
          <w:color w:val="231F20"/>
          <w:spacing w:val="-9"/>
        </w:rPr>
        <w:t xml:space="preserve"> </w:t>
      </w:r>
      <w:r>
        <w:rPr>
          <w:color w:val="231F20"/>
        </w:rPr>
        <w:t>Erfaringene</w:t>
      </w:r>
      <w:r>
        <w:rPr>
          <w:color w:val="231F20"/>
          <w:spacing w:val="-9"/>
        </w:rPr>
        <w:t xml:space="preserve"> </w:t>
      </w:r>
      <w:r>
        <w:rPr>
          <w:color w:val="231F20"/>
        </w:rPr>
        <w:t>fra</w:t>
      </w:r>
      <w:r>
        <w:rPr>
          <w:color w:val="231F20"/>
          <w:spacing w:val="-9"/>
        </w:rPr>
        <w:t xml:space="preserve"> </w:t>
      </w:r>
      <w:r>
        <w:rPr>
          <w:color w:val="231F20"/>
        </w:rPr>
        <w:t>at</w:t>
      </w:r>
      <w:r>
        <w:rPr>
          <w:color w:val="231F20"/>
          <w:spacing w:val="-9"/>
        </w:rPr>
        <w:t xml:space="preserve"> </w:t>
      </w:r>
      <w:r>
        <w:rPr>
          <w:color w:val="231F20"/>
        </w:rPr>
        <w:t>kaffen</w:t>
      </w:r>
      <w:r>
        <w:rPr>
          <w:color w:val="231F20"/>
          <w:spacing w:val="-9"/>
        </w:rPr>
        <w:t xml:space="preserve"> </w:t>
      </w:r>
      <w:r>
        <w:rPr>
          <w:color w:val="231F20"/>
        </w:rPr>
        <w:t>ble</w:t>
      </w:r>
      <w:r>
        <w:rPr>
          <w:color w:val="231F20"/>
          <w:spacing w:val="-9"/>
        </w:rPr>
        <w:t xml:space="preserve"> </w:t>
      </w:r>
      <w:r>
        <w:rPr>
          <w:color w:val="231F20"/>
        </w:rPr>
        <w:t>varm</w:t>
      </w:r>
      <w:r>
        <w:rPr>
          <w:color w:val="231F20"/>
          <w:spacing w:val="-9"/>
        </w:rPr>
        <w:t xml:space="preserve"> </w:t>
      </w:r>
      <w:r>
        <w:rPr>
          <w:color w:val="231F20"/>
        </w:rPr>
        <w:t>når han</w:t>
      </w:r>
      <w:r>
        <w:rPr>
          <w:color w:val="231F20"/>
          <w:spacing w:val="-13"/>
        </w:rPr>
        <w:t xml:space="preserve"> </w:t>
      </w:r>
      <w:r>
        <w:rPr>
          <w:color w:val="231F20"/>
        </w:rPr>
        <w:t>slo</w:t>
      </w:r>
      <w:r>
        <w:rPr>
          <w:color w:val="231F20"/>
          <w:spacing w:val="-12"/>
        </w:rPr>
        <w:t xml:space="preserve"> </w:t>
      </w:r>
      <w:r>
        <w:rPr>
          <w:color w:val="231F20"/>
        </w:rPr>
        <w:t>på</w:t>
      </w:r>
      <w:r>
        <w:rPr>
          <w:color w:val="231F20"/>
          <w:spacing w:val="-13"/>
        </w:rPr>
        <w:t xml:space="preserve"> </w:t>
      </w:r>
      <w:r>
        <w:rPr>
          <w:color w:val="231F20"/>
        </w:rPr>
        <w:t>kokeplata,</w:t>
      </w:r>
      <w:r>
        <w:rPr>
          <w:color w:val="231F20"/>
          <w:spacing w:val="-12"/>
        </w:rPr>
        <w:t xml:space="preserve"> </w:t>
      </w:r>
      <w:r>
        <w:rPr>
          <w:color w:val="231F20"/>
        </w:rPr>
        <w:t>ble</w:t>
      </w:r>
      <w:r>
        <w:rPr>
          <w:color w:val="231F20"/>
          <w:spacing w:val="-13"/>
        </w:rPr>
        <w:t xml:space="preserve"> </w:t>
      </w:r>
      <w:r>
        <w:rPr>
          <w:color w:val="231F20"/>
        </w:rPr>
        <w:t>overført</w:t>
      </w:r>
      <w:r>
        <w:rPr>
          <w:color w:val="231F20"/>
          <w:spacing w:val="-12"/>
        </w:rPr>
        <w:t xml:space="preserve"> </w:t>
      </w:r>
      <w:r>
        <w:rPr>
          <w:color w:val="231F20"/>
        </w:rPr>
        <w:t>til</w:t>
      </w:r>
      <w:r>
        <w:rPr>
          <w:color w:val="231F20"/>
          <w:spacing w:val="-13"/>
        </w:rPr>
        <w:t xml:space="preserve"> </w:t>
      </w:r>
      <w:r>
        <w:rPr>
          <w:color w:val="231F20"/>
        </w:rPr>
        <w:t>en</w:t>
      </w:r>
      <w:r>
        <w:rPr>
          <w:color w:val="231F20"/>
          <w:spacing w:val="-12"/>
        </w:rPr>
        <w:t xml:space="preserve"> </w:t>
      </w:r>
      <w:r>
        <w:rPr>
          <w:color w:val="231F20"/>
        </w:rPr>
        <w:t>erfaring</w:t>
      </w:r>
      <w:r>
        <w:rPr>
          <w:color w:val="231F20"/>
          <w:spacing w:val="-13"/>
        </w:rPr>
        <w:t xml:space="preserve"> </w:t>
      </w:r>
      <w:r>
        <w:rPr>
          <w:color w:val="231F20"/>
        </w:rPr>
        <w:t>der</w:t>
      </w:r>
      <w:r>
        <w:rPr>
          <w:color w:val="231F20"/>
          <w:spacing w:val="-12"/>
        </w:rPr>
        <w:t xml:space="preserve"> </w:t>
      </w:r>
      <w:r>
        <w:rPr>
          <w:color w:val="231F20"/>
        </w:rPr>
        <w:t>han</w:t>
      </w:r>
      <w:r>
        <w:rPr>
          <w:color w:val="231F20"/>
          <w:spacing w:val="-13"/>
        </w:rPr>
        <w:t xml:space="preserve"> </w:t>
      </w:r>
      <w:r>
        <w:rPr>
          <w:color w:val="231F20"/>
        </w:rPr>
        <w:t>hadde</w:t>
      </w:r>
      <w:r>
        <w:rPr>
          <w:color w:val="231F20"/>
          <w:spacing w:val="-12"/>
        </w:rPr>
        <w:t xml:space="preserve"> </w:t>
      </w:r>
      <w:r>
        <w:rPr>
          <w:color w:val="231F20"/>
        </w:rPr>
        <w:t>holdt</w:t>
      </w:r>
      <w:r>
        <w:rPr>
          <w:color w:val="231F20"/>
          <w:spacing w:val="-13"/>
        </w:rPr>
        <w:t xml:space="preserve"> </w:t>
      </w:r>
      <w:r>
        <w:rPr>
          <w:color w:val="231F20"/>
        </w:rPr>
        <w:t>flere</w:t>
      </w:r>
      <w:r>
        <w:rPr>
          <w:color w:val="231F20"/>
          <w:spacing w:val="-12"/>
        </w:rPr>
        <w:t xml:space="preserve"> </w:t>
      </w:r>
      <w:r>
        <w:rPr>
          <w:color w:val="231F20"/>
        </w:rPr>
        <w:t>innledninger på</w:t>
      </w:r>
      <w:r>
        <w:rPr>
          <w:color w:val="231F20"/>
          <w:spacing w:val="-8"/>
        </w:rPr>
        <w:t xml:space="preserve"> </w:t>
      </w:r>
      <w:r>
        <w:rPr>
          <w:color w:val="231F20"/>
        </w:rPr>
        <w:t>styremøtene</w:t>
      </w:r>
      <w:r>
        <w:rPr>
          <w:color w:val="231F20"/>
          <w:spacing w:val="-8"/>
        </w:rPr>
        <w:t xml:space="preserve"> </w:t>
      </w:r>
      <w:r>
        <w:rPr>
          <w:color w:val="231F20"/>
        </w:rPr>
        <w:t>i</w:t>
      </w:r>
      <w:r>
        <w:rPr>
          <w:color w:val="231F20"/>
          <w:spacing w:val="-8"/>
        </w:rPr>
        <w:t xml:space="preserve"> </w:t>
      </w:r>
      <w:r>
        <w:rPr>
          <w:color w:val="231F20"/>
        </w:rPr>
        <w:t>banken</w:t>
      </w:r>
      <w:r>
        <w:rPr>
          <w:color w:val="231F20"/>
          <w:spacing w:val="-8"/>
        </w:rPr>
        <w:t xml:space="preserve"> </w:t>
      </w:r>
      <w:r>
        <w:rPr>
          <w:color w:val="231F20"/>
        </w:rPr>
        <w:t>uten</w:t>
      </w:r>
      <w:r>
        <w:rPr>
          <w:color w:val="231F20"/>
          <w:spacing w:val="-8"/>
        </w:rPr>
        <w:t xml:space="preserve"> </w:t>
      </w:r>
      <w:r>
        <w:rPr>
          <w:color w:val="231F20"/>
        </w:rPr>
        <w:t>angst.</w:t>
      </w:r>
      <w:r>
        <w:rPr>
          <w:color w:val="231F20"/>
          <w:spacing w:val="-8"/>
        </w:rPr>
        <w:t xml:space="preserve"> </w:t>
      </w:r>
      <w:r>
        <w:rPr>
          <w:color w:val="231F20"/>
        </w:rPr>
        <w:t>Tvilen</w:t>
      </w:r>
      <w:r>
        <w:rPr>
          <w:color w:val="231F20"/>
          <w:spacing w:val="-8"/>
        </w:rPr>
        <w:t xml:space="preserve"> </w:t>
      </w:r>
      <w:r>
        <w:rPr>
          <w:color w:val="231F20"/>
        </w:rPr>
        <w:t>på</w:t>
      </w:r>
      <w:r>
        <w:rPr>
          <w:color w:val="231F20"/>
          <w:spacing w:val="-8"/>
        </w:rPr>
        <w:t xml:space="preserve"> </w:t>
      </w:r>
      <w:r>
        <w:rPr>
          <w:color w:val="231F20"/>
        </w:rPr>
        <w:t>om</w:t>
      </w:r>
      <w:r>
        <w:rPr>
          <w:color w:val="231F20"/>
          <w:spacing w:val="-8"/>
        </w:rPr>
        <w:t xml:space="preserve"> </w:t>
      </w:r>
      <w:r>
        <w:rPr>
          <w:color w:val="231F20"/>
        </w:rPr>
        <w:t>det</w:t>
      </w:r>
      <w:r>
        <w:rPr>
          <w:color w:val="231F20"/>
          <w:spacing w:val="-8"/>
        </w:rPr>
        <w:t xml:space="preserve"> </w:t>
      </w:r>
      <w:r>
        <w:rPr>
          <w:color w:val="231F20"/>
        </w:rPr>
        <w:t>ville</w:t>
      </w:r>
      <w:r>
        <w:rPr>
          <w:color w:val="231F20"/>
          <w:spacing w:val="-8"/>
        </w:rPr>
        <w:t xml:space="preserve"> </w:t>
      </w:r>
      <w:r>
        <w:rPr>
          <w:color w:val="231F20"/>
        </w:rPr>
        <w:t>virke</w:t>
      </w:r>
      <w:r>
        <w:rPr>
          <w:color w:val="231F20"/>
          <w:spacing w:val="-8"/>
        </w:rPr>
        <w:t xml:space="preserve"> </w:t>
      </w:r>
      <w:r>
        <w:rPr>
          <w:color w:val="231F20"/>
        </w:rPr>
        <w:t>i</w:t>
      </w:r>
      <w:r>
        <w:rPr>
          <w:color w:val="231F20"/>
          <w:spacing w:val="-8"/>
        </w:rPr>
        <w:t xml:space="preserve"> </w:t>
      </w:r>
      <w:r>
        <w:rPr>
          <w:color w:val="231F20"/>
        </w:rPr>
        <w:t>fremtiden,</w:t>
      </w:r>
      <w:r>
        <w:rPr>
          <w:color w:val="231F20"/>
          <w:spacing w:val="-8"/>
        </w:rPr>
        <w:t xml:space="preserve"> </w:t>
      </w:r>
      <w:r>
        <w:rPr>
          <w:color w:val="231F20"/>
        </w:rPr>
        <w:t>forsvant. Et par dager senere gjennomførte han styremøtet uten angst. Senere justerte vi noe. Han ønsket ikke kun å bli kvitt angsten, men også å bli dyktigere i det han gjorde.</w:t>
      </w:r>
    </w:p>
    <w:p w14:paraId="12B3930E" w14:textId="77777777" w:rsidR="001419A2" w:rsidRDefault="001419A2">
      <w:pPr>
        <w:pStyle w:val="Brdtekst"/>
        <w:spacing w:before="65"/>
        <w:ind w:left="0"/>
        <w:jc w:val="left"/>
      </w:pPr>
    </w:p>
    <w:p w14:paraId="0E1D3597" w14:textId="77777777" w:rsidR="001419A2" w:rsidRDefault="00000000">
      <w:pPr>
        <w:pStyle w:val="Overskrift4"/>
      </w:pPr>
      <w:r>
        <w:rPr>
          <w:color w:val="231F20"/>
          <w:spacing w:val="-2"/>
        </w:rPr>
        <w:t>Incest</w:t>
      </w:r>
    </w:p>
    <w:p w14:paraId="119D897F" w14:textId="77777777" w:rsidR="001419A2" w:rsidRDefault="00000000">
      <w:pPr>
        <w:spacing w:before="196"/>
        <w:ind w:left="103" w:firstLine="4250"/>
        <w:rPr>
          <w:i/>
        </w:rPr>
      </w:pPr>
      <w:r>
        <w:rPr>
          <w:i/>
          <w:spacing w:val="-2"/>
        </w:rPr>
        <w:t>Resultater</w:t>
      </w:r>
      <w:r>
        <w:rPr>
          <w:i/>
          <w:spacing w:val="-1"/>
        </w:rPr>
        <w:t xml:space="preserve"> </w:t>
      </w:r>
      <w:r>
        <w:rPr>
          <w:i/>
          <w:spacing w:val="-2"/>
        </w:rPr>
        <w:t>uten</w:t>
      </w:r>
      <w:r>
        <w:rPr>
          <w:i/>
          <w:spacing w:val="-1"/>
        </w:rPr>
        <w:t xml:space="preserve"> </w:t>
      </w:r>
      <w:r>
        <w:rPr>
          <w:i/>
          <w:spacing w:val="-2"/>
        </w:rPr>
        <w:t>kunnskap</w:t>
      </w:r>
      <w:r>
        <w:rPr>
          <w:i/>
          <w:spacing w:val="-1"/>
        </w:rPr>
        <w:t xml:space="preserve"> </w:t>
      </w:r>
      <w:r>
        <w:rPr>
          <w:i/>
          <w:spacing w:val="-2"/>
        </w:rPr>
        <w:t>om</w:t>
      </w:r>
      <w:r>
        <w:rPr>
          <w:i/>
          <w:spacing w:val="-1"/>
        </w:rPr>
        <w:t xml:space="preserve"> </w:t>
      </w:r>
      <w:r>
        <w:rPr>
          <w:i/>
          <w:spacing w:val="-2"/>
        </w:rPr>
        <w:t>klienten</w:t>
      </w:r>
    </w:p>
    <w:p w14:paraId="63B083FB" w14:textId="77777777" w:rsidR="001419A2" w:rsidRDefault="00000000">
      <w:pPr>
        <w:pStyle w:val="Brdtekst"/>
        <w:spacing w:before="170"/>
        <w:ind w:right="328"/>
      </w:pPr>
      <w:r>
        <w:rPr>
          <w:color w:val="231F20"/>
        </w:rPr>
        <w:t>En</w:t>
      </w:r>
      <w:r>
        <w:rPr>
          <w:color w:val="231F20"/>
          <w:spacing w:val="-13"/>
        </w:rPr>
        <w:t xml:space="preserve"> </w:t>
      </w:r>
      <w:r>
        <w:rPr>
          <w:color w:val="231F20"/>
        </w:rPr>
        <w:t>ung</w:t>
      </w:r>
      <w:r>
        <w:rPr>
          <w:color w:val="231F20"/>
          <w:spacing w:val="-12"/>
        </w:rPr>
        <w:t xml:space="preserve"> </w:t>
      </w:r>
      <w:r>
        <w:rPr>
          <w:color w:val="231F20"/>
        </w:rPr>
        <w:t>kvinne</w:t>
      </w:r>
      <w:r>
        <w:rPr>
          <w:color w:val="231F20"/>
          <w:spacing w:val="-13"/>
        </w:rPr>
        <w:t xml:space="preserve"> </w:t>
      </w:r>
      <w:r>
        <w:rPr>
          <w:color w:val="231F20"/>
        </w:rPr>
        <w:t>tok</w:t>
      </w:r>
      <w:r>
        <w:rPr>
          <w:color w:val="231F20"/>
          <w:spacing w:val="-12"/>
        </w:rPr>
        <w:t xml:space="preserve"> </w:t>
      </w:r>
      <w:r>
        <w:rPr>
          <w:color w:val="231F20"/>
        </w:rPr>
        <w:t>kontakt.</w:t>
      </w:r>
      <w:r>
        <w:rPr>
          <w:color w:val="231F20"/>
          <w:spacing w:val="-13"/>
        </w:rPr>
        <w:t xml:space="preserve"> </w:t>
      </w:r>
      <w:r>
        <w:rPr>
          <w:color w:val="231F20"/>
        </w:rPr>
        <w:t>Hun</w:t>
      </w:r>
      <w:r>
        <w:rPr>
          <w:color w:val="231F20"/>
          <w:spacing w:val="-12"/>
        </w:rPr>
        <w:t xml:space="preserve"> </w:t>
      </w:r>
      <w:r>
        <w:rPr>
          <w:color w:val="231F20"/>
        </w:rPr>
        <w:t>hadde</w:t>
      </w:r>
      <w:r>
        <w:rPr>
          <w:color w:val="231F20"/>
          <w:spacing w:val="-13"/>
        </w:rPr>
        <w:t xml:space="preserve"> </w:t>
      </w:r>
      <w:r>
        <w:rPr>
          <w:color w:val="231F20"/>
        </w:rPr>
        <w:t>blitt</w:t>
      </w:r>
      <w:r>
        <w:rPr>
          <w:color w:val="231F20"/>
          <w:spacing w:val="-12"/>
        </w:rPr>
        <w:t xml:space="preserve"> </w:t>
      </w:r>
      <w:r>
        <w:rPr>
          <w:color w:val="231F20"/>
        </w:rPr>
        <w:t>utsatt</w:t>
      </w:r>
      <w:r>
        <w:rPr>
          <w:color w:val="231F20"/>
          <w:spacing w:val="-13"/>
        </w:rPr>
        <w:t xml:space="preserve"> </w:t>
      </w:r>
      <w:r>
        <w:rPr>
          <w:color w:val="231F20"/>
        </w:rPr>
        <w:t>for</w:t>
      </w:r>
      <w:r>
        <w:rPr>
          <w:color w:val="231F20"/>
          <w:spacing w:val="-12"/>
        </w:rPr>
        <w:t xml:space="preserve"> </w:t>
      </w:r>
      <w:r>
        <w:rPr>
          <w:color w:val="231F20"/>
        </w:rPr>
        <w:t>incest</w:t>
      </w:r>
      <w:r>
        <w:rPr>
          <w:color w:val="231F20"/>
          <w:spacing w:val="-13"/>
        </w:rPr>
        <w:t xml:space="preserve"> </w:t>
      </w:r>
      <w:r>
        <w:rPr>
          <w:color w:val="231F20"/>
        </w:rPr>
        <w:t>i</w:t>
      </w:r>
      <w:r>
        <w:rPr>
          <w:color w:val="231F20"/>
          <w:spacing w:val="-12"/>
        </w:rPr>
        <w:t xml:space="preserve"> </w:t>
      </w:r>
      <w:r>
        <w:rPr>
          <w:color w:val="231F20"/>
        </w:rPr>
        <w:t>tidlig</w:t>
      </w:r>
      <w:r>
        <w:rPr>
          <w:color w:val="231F20"/>
          <w:spacing w:val="-13"/>
        </w:rPr>
        <w:t xml:space="preserve"> </w:t>
      </w:r>
      <w:r>
        <w:rPr>
          <w:color w:val="231F20"/>
        </w:rPr>
        <w:t>barndom</w:t>
      </w:r>
      <w:r>
        <w:rPr>
          <w:color w:val="231F20"/>
          <w:spacing w:val="-12"/>
        </w:rPr>
        <w:t xml:space="preserve"> </w:t>
      </w:r>
      <w:r>
        <w:rPr>
          <w:color w:val="231F20"/>
        </w:rPr>
        <w:t>over</w:t>
      </w:r>
      <w:r>
        <w:rPr>
          <w:color w:val="231F20"/>
          <w:spacing w:val="-13"/>
        </w:rPr>
        <w:t xml:space="preserve"> </w:t>
      </w:r>
      <w:r>
        <w:rPr>
          <w:color w:val="231F20"/>
        </w:rPr>
        <w:t>flere år av et nært familiemedlem, men fikk først sammenbrudd sent i tenårene. Samtaler med politi, lege, helsesøster og psykolog førte ikke frem. Hun var fortsatt preget av skyld,</w:t>
      </w:r>
      <w:r>
        <w:rPr>
          <w:color w:val="231F20"/>
          <w:spacing w:val="-12"/>
        </w:rPr>
        <w:t xml:space="preserve"> </w:t>
      </w:r>
      <w:r>
        <w:rPr>
          <w:color w:val="231F20"/>
        </w:rPr>
        <w:t>angst,</w:t>
      </w:r>
      <w:r>
        <w:rPr>
          <w:color w:val="231F20"/>
          <w:spacing w:val="-12"/>
        </w:rPr>
        <w:t xml:space="preserve"> </w:t>
      </w:r>
      <w:r>
        <w:rPr>
          <w:color w:val="231F20"/>
        </w:rPr>
        <w:t>aggresjon</w:t>
      </w:r>
      <w:r>
        <w:rPr>
          <w:color w:val="231F20"/>
          <w:spacing w:val="-12"/>
        </w:rPr>
        <w:t xml:space="preserve"> </w:t>
      </w:r>
      <w:r>
        <w:rPr>
          <w:color w:val="231F20"/>
        </w:rPr>
        <w:t>og</w:t>
      </w:r>
      <w:r>
        <w:rPr>
          <w:color w:val="231F20"/>
          <w:spacing w:val="-12"/>
        </w:rPr>
        <w:t xml:space="preserve"> </w:t>
      </w:r>
      <w:r>
        <w:rPr>
          <w:color w:val="231F20"/>
        </w:rPr>
        <w:t>følelsen</w:t>
      </w:r>
      <w:r>
        <w:rPr>
          <w:color w:val="231F20"/>
          <w:spacing w:val="-12"/>
        </w:rPr>
        <w:t xml:space="preserve"> </w:t>
      </w:r>
      <w:r>
        <w:rPr>
          <w:color w:val="231F20"/>
        </w:rPr>
        <w:t>av</w:t>
      </w:r>
      <w:r>
        <w:rPr>
          <w:color w:val="231F20"/>
          <w:spacing w:val="-12"/>
        </w:rPr>
        <w:t xml:space="preserve"> </w:t>
      </w:r>
      <w:r>
        <w:rPr>
          <w:color w:val="231F20"/>
        </w:rPr>
        <w:t>å</w:t>
      </w:r>
      <w:r>
        <w:rPr>
          <w:color w:val="231F20"/>
          <w:spacing w:val="-12"/>
        </w:rPr>
        <w:t xml:space="preserve"> </w:t>
      </w:r>
      <w:r>
        <w:rPr>
          <w:color w:val="231F20"/>
        </w:rPr>
        <w:t>ha</w:t>
      </w:r>
      <w:r>
        <w:rPr>
          <w:color w:val="231F20"/>
          <w:spacing w:val="-12"/>
        </w:rPr>
        <w:t xml:space="preserve"> </w:t>
      </w:r>
      <w:r>
        <w:rPr>
          <w:color w:val="231F20"/>
        </w:rPr>
        <w:t>blitt</w:t>
      </w:r>
      <w:r>
        <w:rPr>
          <w:color w:val="231F20"/>
          <w:spacing w:val="-12"/>
        </w:rPr>
        <w:t xml:space="preserve"> </w:t>
      </w:r>
      <w:r>
        <w:rPr>
          <w:color w:val="231F20"/>
        </w:rPr>
        <w:t>sveket</w:t>
      </w:r>
      <w:r>
        <w:rPr>
          <w:color w:val="231F20"/>
          <w:spacing w:val="-12"/>
        </w:rPr>
        <w:t xml:space="preserve"> </w:t>
      </w:r>
      <w:r>
        <w:rPr>
          <w:color w:val="231F20"/>
        </w:rPr>
        <w:t>av</w:t>
      </w:r>
      <w:r>
        <w:rPr>
          <w:color w:val="231F20"/>
          <w:spacing w:val="-12"/>
        </w:rPr>
        <w:t xml:space="preserve"> </w:t>
      </w:r>
      <w:r>
        <w:rPr>
          <w:color w:val="231F20"/>
        </w:rPr>
        <w:t>foreldrene</w:t>
      </w:r>
      <w:r>
        <w:rPr>
          <w:color w:val="231F20"/>
          <w:spacing w:val="-12"/>
        </w:rPr>
        <w:t xml:space="preserve"> </w:t>
      </w:r>
      <w:r>
        <w:rPr>
          <w:color w:val="231F20"/>
        </w:rPr>
        <w:t>sine.</w:t>
      </w:r>
      <w:r>
        <w:rPr>
          <w:color w:val="231F20"/>
          <w:spacing w:val="-12"/>
        </w:rPr>
        <w:t xml:space="preserve"> </w:t>
      </w:r>
      <w:r>
        <w:rPr>
          <w:color w:val="231F20"/>
        </w:rPr>
        <w:t>Det</w:t>
      </w:r>
      <w:r>
        <w:rPr>
          <w:color w:val="231F20"/>
          <w:spacing w:val="-12"/>
        </w:rPr>
        <w:t xml:space="preserve"> </w:t>
      </w:r>
      <w:r>
        <w:rPr>
          <w:color w:val="231F20"/>
        </w:rPr>
        <w:t>første</w:t>
      </w:r>
      <w:r>
        <w:rPr>
          <w:color w:val="231F20"/>
          <w:spacing w:val="-12"/>
        </w:rPr>
        <w:t xml:space="preserve"> </w:t>
      </w:r>
      <w:r>
        <w:rPr>
          <w:color w:val="231F20"/>
        </w:rPr>
        <w:t>hun formidlet</w:t>
      </w:r>
      <w:r>
        <w:rPr>
          <w:color w:val="231F20"/>
          <w:spacing w:val="-11"/>
        </w:rPr>
        <w:t xml:space="preserve"> </w:t>
      </w:r>
      <w:r>
        <w:rPr>
          <w:color w:val="231F20"/>
        </w:rPr>
        <w:t>var:</w:t>
      </w:r>
      <w:r>
        <w:rPr>
          <w:color w:val="231F20"/>
          <w:spacing w:val="-11"/>
        </w:rPr>
        <w:t xml:space="preserve"> </w:t>
      </w:r>
      <w:r>
        <w:rPr>
          <w:color w:val="231F20"/>
        </w:rPr>
        <w:t>”Jeg</w:t>
      </w:r>
      <w:r>
        <w:rPr>
          <w:color w:val="231F20"/>
          <w:spacing w:val="-11"/>
        </w:rPr>
        <w:t xml:space="preserve"> </w:t>
      </w:r>
      <w:r>
        <w:rPr>
          <w:color w:val="231F20"/>
        </w:rPr>
        <w:t>har</w:t>
      </w:r>
      <w:r>
        <w:rPr>
          <w:color w:val="231F20"/>
          <w:spacing w:val="-11"/>
        </w:rPr>
        <w:t xml:space="preserve"> </w:t>
      </w:r>
      <w:r>
        <w:rPr>
          <w:color w:val="231F20"/>
        </w:rPr>
        <w:t>det</w:t>
      </w:r>
      <w:r>
        <w:rPr>
          <w:color w:val="231F20"/>
          <w:spacing w:val="-11"/>
        </w:rPr>
        <w:t xml:space="preserve"> </w:t>
      </w:r>
      <w:r>
        <w:rPr>
          <w:color w:val="231F20"/>
        </w:rPr>
        <w:t>vondt.</w:t>
      </w:r>
      <w:r>
        <w:rPr>
          <w:color w:val="231F20"/>
          <w:spacing w:val="-11"/>
        </w:rPr>
        <w:t xml:space="preserve"> </w:t>
      </w:r>
      <w:r>
        <w:rPr>
          <w:color w:val="231F20"/>
        </w:rPr>
        <w:t>Jeg</w:t>
      </w:r>
      <w:r>
        <w:rPr>
          <w:color w:val="231F20"/>
          <w:spacing w:val="-11"/>
        </w:rPr>
        <w:t xml:space="preserve"> </w:t>
      </w:r>
      <w:r>
        <w:rPr>
          <w:color w:val="231F20"/>
        </w:rPr>
        <w:t>fungerer</w:t>
      </w:r>
      <w:r>
        <w:rPr>
          <w:color w:val="231F20"/>
          <w:spacing w:val="-11"/>
        </w:rPr>
        <w:t xml:space="preserve"> </w:t>
      </w:r>
      <w:r>
        <w:rPr>
          <w:color w:val="231F20"/>
        </w:rPr>
        <w:t>ikke.</w:t>
      </w:r>
      <w:r>
        <w:rPr>
          <w:color w:val="231F20"/>
          <w:spacing w:val="-11"/>
        </w:rPr>
        <w:t xml:space="preserve"> </w:t>
      </w:r>
      <w:r>
        <w:rPr>
          <w:color w:val="231F20"/>
        </w:rPr>
        <w:t>Jeg</w:t>
      </w:r>
      <w:r>
        <w:rPr>
          <w:color w:val="231F20"/>
          <w:spacing w:val="-11"/>
        </w:rPr>
        <w:t xml:space="preserve"> </w:t>
      </w:r>
      <w:r>
        <w:rPr>
          <w:color w:val="231F20"/>
        </w:rPr>
        <w:t>vil</w:t>
      </w:r>
      <w:r>
        <w:rPr>
          <w:color w:val="231F20"/>
          <w:spacing w:val="-11"/>
        </w:rPr>
        <w:t xml:space="preserve"> </w:t>
      </w:r>
      <w:r>
        <w:rPr>
          <w:color w:val="231F20"/>
        </w:rPr>
        <w:t>bli</w:t>
      </w:r>
      <w:r>
        <w:rPr>
          <w:color w:val="231F20"/>
          <w:spacing w:val="-11"/>
        </w:rPr>
        <w:t xml:space="preserve"> </w:t>
      </w:r>
      <w:r>
        <w:rPr>
          <w:color w:val="231F20"/>
        </w:rPr>
        <w:t>kvitt</w:t>
      </w:r>
      <w:r>
        <w:rPr>
          <w:color w:val="231F20"/>
          <w:spacing w:val="-11"/>
        </w:rPr>
        <w:t xml:space="preserve"> </w:t>
      </w:r>
      <w:r>
        <w:rPr>
          <w:color w:val="231F20"/>
        </w:rPr>
        <w:t>tankene</w:t>
      </w:r>
      <w:r>
        <w:rPr>
          <w:color w:val="231F20"/>
          <w:spacing w:val="-11"/>
        </w:rPr>
        <w:t xml:space="preserve"> </w:t>
      </w:r>
      <w:r>
        <w:rPr>
          <w:color w:val="231F20"/>
        </w:rPr>
        <w:t>og</w:t>
      </w:r>
      <w:r>
        <w:rPr>
          <w:color w:val="231F20"/>
          <w:spacing w:val="-11"/>
        </w:rPr>
        <w:t xml:space="preserve"> </w:t>
      </w:r>
      <w:r>
        <w:rPr>
          <w:color w:val="231F20"/>
        </w:rPr>
        <w:t>plagene. Jeg vil ha et vanlig forhold til en mann, men jeg orker ikke å snakke om det.”</w:t>
      </w:r>
    </w:p>
    <w:p w14:paraId="05C432E4" w14:textId="77777777" w:rsidR="001419A2" w:rsidRDefault="00000000">
      <w:pPr>
        <w:pStyle w:val="Brdtekst"/>
        <w:ind w:right="327" w:firstLine="283"/>
      </w:pPr>
      <w:r>
        <w:rPr>
          <w:color w:val="231F20"/>
        </w:rPr>
        <w:t>Hun</w:t>
      </w:r>
      <w:r>
        <w:rPr>
          <w:color w:val="231F20"/>
          <w:spacing w:val="-13"/>
        </w:rPr>
        <w:t xml:space="preserve"> </w:t>
      </w:r>
      <w:r>
        <w:rPr>
          <w:color w:val="231F20"/>
        </w:rPr>
        <w:t>hadde</w:t>
      </w:r>
      <w:r>
        <w:rPr>
          <w:color w:val="231F20"/>
          <w:spacing w:val="-12"/>
        </w:rPr>
        <w:t xml:space="preserve"> </w:t>
      </w:r>
      <w:r>
        <w:rPr>
          <w:color w:val="231F20"/>
        </w:rPr>
        <w:t>opplevd</w:t>
      </w:r>
      <w:r>
        <w:rPr>
          <w:color w:val="231F20"/>
          <w:spacing w:val="-13"/>
        </w:rPr>
        <w:t xml:space="preserve"> </w:t>
      </w:r>
      <w:r>
        <w:rPr>
          <w:color w:val="231F20"/>
        </w:rPr>
        <w:t>de</w:t>
      </w:r>
      <w:r>
        <w:rPr>
          <w:color w:val="231F20"/>
          <w:spacing w:val="-12"/>
        </w:rPr>
        <w:t xml:space="preserve"> </w:t>
      </w:r>
      <w:r>
        <w:rPr>
          <w:color w:val="231F20"/>
        </w:rPr>
        <w:t>repeterende</w:t>
      </w:r>
      <w:r>
        <w:rPr>
          <w:color w:val="231F20"/>
          <w:spacing w:val="-13"/>
        </w:rPr>
        <w:t xml:space="preserve"> </w:t>
      </w:r>
      <w:r>
        <w:rPr>
          <w:color w:val="231F20"/>
        </w:rPr>
        <w:t>og</w:t>
      </w:r>
      <w:r>
        <w:rPr>
          <w:color w:val="231F20"/>
          <w:spacing w:val="-12"/>
        </w:rPr>
        <w:t xml:space="preserve"> </w:t>
      </w:r>
      <w:r>
        <w:rPr>
          <w:color w:val="231F20"/>
        </w:rPr>
        <w:t>langvarige</w:t>
      </w:r>
      <w:r>
        <w:rPr>
          <w:color w:val="231F20"/>
          <w:spacing w:val="-13"/>
        </w:rPr>
        <w:t xml:space="preserve"> </w:t>
      </w:r>
      <w:r>
        <w:rPr>
          <w:color w:val="231F20"/>
        </w:rPr>
        <w:t>samtalene</w:t>
      </w:r>
      <w:r>
        <w:rPr>
          <w:color w:val="231F20"/>
          <w:spacing w:val="-12"/>
        </w:rPr>
        <w:t xml:space="preserve"> </w:t>
      </w:r>
      <w:r>
        <w:rPr>
          <w:color w:val="231F20"/>
        </w:rPr>
        <w:t>med</w:t>
      </w:r>
      <w:r>
        <w:rPr>
          <w:color w:val="231F20"/>
          <w:spacing w:val="-13"/>
        </w:rPr>
        <w:t xml:space="preserve"> </w:t>
      </w:r>
      <w:r>
        <w:rPr>
          <w:color w:val="231F20"/>
        </w:rPr>
        <w:t>politi,</w:t>
      </w:r>
      <w:r>
        <w:rPr>
          <w:color w:val="231F20"/>
          <w:spacing w:val="-12"/>
        </w:rPr>
        <w:t xml:space="preserve"> </w:t>
      </w:r>
      <w:r>
        <w:rPr>
          <w:color w:val="231F20"/>
        </w:rPr>
        <w:t>helsesøster og psykolog som et nytt overgrep. Hun følte at enkelte, gjennom sine spørsmål om seksuelle detaljer, hadde blitt mer interessert i de seksuelle opplevelsene enn i henne. Kvinnens situasjon gikk sterkt ut over evnen til å leve et alminnelig liv og evnen til å gjennomføre et musikkstudium.</w:t>
      </w:r>
    </w:p>
    <w:p w14:paraId="52E10E39" w14:textId="77777777" w:rsidR="001419A2" w:rsidRDefault="00000000">
      <w:pPr>
        <w:pStyle w:val="Brdtekst"/>
        <w:ind w:right="327" w:firstLine="283"/>
      </w:pPr>
      <w:r>
        <w:rPr>
          <w:color w:val="231F20"/>
          <w:spacing w:val="-2"/>
        </w:rPr>
        <w:t>Jeg</w:t>
      </w:r>
      <w:r>
        <w:rPr>
          <w:color w:val="231F20"/>
          <w:spacing w:val="-4"/>
        </w:rPr>
        <w:t xml:space="preserve"> </w:t>
      </w:r>
      <w:r>
        <w:rPr>
          <w:color w:val="231F20"/>
          <w:spacing w:val="-2"/>
        </w:rPr>
        <w:t>sto</w:t>
      </w:r>
      <w:r>
        <w:rPr>
          <w:color w:val="231F20"/>
          <w:spacing w:val="-4"/>
        </w:rPr>
        <w:t xml:space="preserve"> </w:t>
      </w:r>
      <w:r>
        <w:rPr>
          <w:color w:val="231F20"/>
          <w:spacing w:val="-2"/>
        </w:rPr>
        <w:t>overfor</w:t>
      </w:r>
      <w:r>
        <w:rPr>
          <w:color w:val="231F20"/>
          <w:spacing w:val="-4"/>
        </w:rPr>
        <w:t xml:space="preserve"> </w:t>
      </w:r>
      <w:r>
        <w:rPr>
          <w:color w:val="231F20"/>
          <w:spacing w:val="-2"/>
        </w:rPr>
        <w:t>utfordringen</w:t>
      </w:r>
      <w:r>
        <w:rPr>
          <w:color w:val="231F20"/>
          <w:spacing w:val="-4"/>
        </w:rPr>
        <w:t xml:space="preserve"> </w:t>
      </w:r>
      <w:r>
        <w:rPr>
          <w:color w:val="231F20"/>
          <w:spacing w:val="-2"/>
        </w:rPr>
        <w:t>å</w:t>
      </w:r>
      <w:r>
        <w:rPr>
          <w:color w:val="231F20"/>
          <w:spacing w:val="-4"/>
        </w:rPr>
        <w:t xml:space="preserve"> </w:t>
      </w:r>
      <w:r>
        <w:rPr>
          <w:color w:val="231F20"/>
          <w:spacing w:val="-2"/>
        </w:rPr>
        <w:t>skulle</w:t>
      </w:r>
      <w:r>
        <w:rPr>
          <w:color w:val="231F20"/>
          <w:spacing w:val="-4"/>
        </w:rPr>
        <w:t xml:space="preserve"> </w:t>
      </w:r>
      <w:r>
        <w:rPr>
          <w:color w:val="231F20"/>
          <w:spacing w:val="-2"/>
        </w:rPr>
        <w:t>behandle</w:t>
      </w:r>
      <w:r>
        <w:rPr>
          <w:color w:val="231F20"/>
          <w:spacing w:val="-4"/>
        </w:rPr>
        <w:t xml:space="preserve"> </w:t>
      </w:r>
      <w:r>
        <w:rPr>
          <w:color w:val="231F20"/>
          <w:spacing w:val="-2"/>
        </w:rPr>
        <w:t>en</w:t>
      </w:r>
      <w:r>
        <w:rPr>
          <w:color w:val="231F20"/>
          <w:spacing w:val="-4"/>
        </w:rPr>
        <w:t xml:space="preserve"> </w:t>
      </w:r>
      <w:r>
        <w:rPr>
          <w:color w:val="231F20"/>
          <w:spacing w:val="-2"/>
        </w:rPr>
        <w:t>incestopplevelse</w:t>
      </w:r>
      <w:r>
        <w:rPr>
          <w:color w:val="231F20"/>
          <w:spacing w:val="-4"/>
        </w:rPr>
        <w:t xml:space="preserve"> </w:t>
      </w:r>
      <w:r>
        <w:rPr>
          <w:color w:val="231F20"/>
          <w:spacing w:val="-2"/>
        </w:rPr>
        <w:t>som</w:t>
      </w:r>
      <w:r>
        <w:rPr>
          <w:color w:val="231F20"/>
          <w:spacing w:val="-4"/>
        </w:rPr>
        <w:t xml:space="preserve"> </w:t>
      </w:r>
      <w:r>
        <w:rPr>
          <w:color w:val="231F20"/>
          <w:spacing w:val="-2"/>
        </w:rPr>
        <w:t>ikke</w:t>
      </w:r>
      <w:r>
        <w:rPr>
          <w:color w:val="231F20"/>
          <w:spacing w:val="-4"/>
        </w:rPr>
        <w:t xml:space="preserve"> </w:t>
      </w:r>
      <w:r>
        <w:rPr>
          <w:color w:val="231F20"/>
          <w:spacing w:val="-2"/>
        </w:rPr>
        <w:t>var</w:t>
      </w:r>
      <w:r>
        <w:rPr>
          <w:color w:val="231F20"/>
          <w:spacing w:val="-4"/>
        </w:rPr>
        <w:t xml:space="preserve"> </w:t>
      </w:r>
      <w:r>
        <w:rPr>
          <w:color w:val="231F20"/>
          <w:spacing w:val="-2"/>
        </w:rPr>
        <w:t xml:space="preserve">blitt </w:t>
      </w:r>
      <w:r>
        <w:rPr>
          <w:color w:val="231F20"/>
        </w:rPr>
        <w:t>løst gjennom tidligere terapi, uten å vite noe om hva som hadde skjedd, og hvordan kvinnen opplevde sin situasjon. Jeg måtte jobbe uten informasjon. Etter fem konsul- tasjoner var traumene borte. Deretter arbeidet vi med prestasjonsangst. Noe senere oppdaget kvinnen at hun lenge hadde vært glad i en mann. Hun giftet seg og fikk et barn ganske raskt.</w:t>
      </w:r>
    </w:p>
    <w:p w14:paraId="1EEB7FCB" w14:textId="77777777" w:rsidR="001419A2" w:rsidRDefault="00000000">
      <w:pPr>
        <w:pStyle w:val="Brdtekst"/>
        <w:ind w:right="328" w:firstLine="283"/>
      </w:pPr>
      <w:r>
        <w:rPr>
          <w:color w:val="231F20"/>
        </w:rPr>
        <w:t>Jeg</w:t>
      </w:r>
      <w:r>
        <w:rPr>
          <w:color w:val="231F20"/>
          <w:spacing w:val="-7"/>
        </w:rPr>
        <w:t xml:space="preserve"> </w:t>
      </w:r>
      <w:r>
        <w:rPr>
          <w:color w:val="231F20"/>
        </w:rPr>
        <w:t>vet</w:t>
      </w:r>
      <w:r>
        <w:rPr>
          <w:color w:val="231F20"/>
          <w:spacing w:val="-7"/>
        </w:rPr>
        <w:t xml:space="preserve"> </w:t>
      </w:r>
      <w:r>
        <w:rPr>
          <w:color w:val="231F20"/>
        </w:rPr>
        <w:t>fortsatt</w:t>
      </w:r>
      <w:r>
        <w:rPr>
          <w:color w:val="231F20"/>
          <w:spacing w:val="-7"/>
        </w:rPr>
        <w:t xml:space="preserve"> </w:t>
      </w:r>
      <w:r>
        <w:rPr>
          <w:color w:val="231F20"/>
        </w:rPr>
        <w:t>ikke</w:t>
      </w:r>
      <w:r>
        <w:rPr>
          <w:color w:val="231F20"/>
          <w:spacing w:val="-7"/>
        </w:rPr>
        <w:t xml:space="preserve"> </w:t>
      </w:r>
      <w:r>
        <w:rPr>
          <w:color w:val="231F20"/>
        </w:rPr>
        <w:t>hva</w:t>
      </w:r>
      <w:r>
        <w:rPr>
          <w:color w:val="231F20"/>
          <w:spacing w:val="-7"/>
        </w:rPr>
        <w:t xml:space="preserve"> </w:t>
      </w:r>
      <w:r>
        <w:rPr>
          <w:color w:val="231F20"/>
        </w:rPr>
        <w:t>som</w:t>
      </w:r>
      <w:r>
        <w:rPr>
          <w:color w:val="231F20"/>
          <w:spacing w:val="-7"/>
        </w:rPr>
        <w:t xml:space="preserve"> </w:t>
      </w:r>
      <w:r>
        <w:rPr>
          <w:color w:val="231F20"/>
        </w:rPr>
        <w:t>skjedde</w:t>
      </w:r>
      <w:r>
        <w:rPr>
          <w:color w:val="231F20"/>
          <w:spacing w:val="-7"/>
        </w:rPr>
        <w:t xml:space="preserve"> </w:t>
      </w:r>
      <w:r>
        <w:rPr>
          <w:color w:val="231F20"/>
        </w:rPr>
        <w:t>i</w:t>
      </w:r>
      <w:r>
        <w:rPr>
          <w:color w:val="231F20"/>
          <w:spacing w:val="-7"/>
        </w:rPr>
        <w:t xml:space="preserve"> </w:t>
      </w:r>
      <w:r>
        <w:rPr>
          <w:color w:val="231F20"/>
        </w:rPr>
        <w:t>de</w:t>
      </w:r>
      <w:r>
        <w:rPr>
          <w:color w:val="231F20"/>
          <w:spacing w:val="-7"/>
        </w:rPr>
        <w:t xml:space="preserve"> </w:t>
      </w:r>
      <w:r>
        <w:rPr>
          <w:color w:val="231F20"/>
        </w:rPr>
        <w:t>årene</w:t>
      </w:r>
      <w:r>
        <w:rPr>
          <w:color w:val="231F20"/>
          <w:spacing w:val="-7"/>
        </w:rPr>
        <w:t xml:space="preserve"> </w:t>
      </w:r>
      <w:r>
        <w:rPr>
          <w:color w:val="231F20"/>
        </w:rPr>
        <w:t>overgrepene</w:t>
      </w:r>
      <w:r>
        <w:rPr>
          <w:color w:val="231F20"/>
          <w:spacing w:val="-7"/>
        </w:rPr>
        <w:t xml:space="preserve"> </w:t>
      </w:r>
      <w:r>
        <w:rPr>
          <w:color w:val="231F20"/>
        </w:rPr>
        <w:t>fant</w:t>
      </w:r>
      <w:r>
        <w:rPr>
          <w:color w:val="231F20"/>
          <w:spacing w:val="-7"/>
        </w:rPr>
        <w:t xml:space="preserve"> </w:t>
      </w:r>
      <w:r>
        <w:rPr>
          <w:color w:val="231F20"/>
        </w:rPr>
        <w:t>sted.</w:t>
      </w:r>
      <w:r>
        <w:rPr>
          <w:color w:val="231F20"/>
          <w:spacing w:val="-7"/>
        </w:rPr>
        <w:t xml:space="preserve"> </w:t>
      </w:r>
      <w:r>
        <w:rPr>
          <w:color w:val="231F20"/>
        </w:rPr>
        <w:t>Jeg</w:t>
      </w:r>
      <w:r>
        <w:rPr>
          <w:color w:val="231F20"/>
          <w:spacing w:val="-7"/>
        </w:rPr>
        <w:t xml:space="preserve"> </w:t>
      </w:r>
      <w:r>
        <w:rPr>
          <w:color w:val="231F20"/>
        </w:rPr>
        <w:t>vet</w:t>
      </w:r>
      <w:r>
        <w:rPr>
          <w:color w:val="231F20"/>
          <w:spacing w:val="-7"/>
        </w:rPr>
        <w:t xml:space="preserve"> </w:t>
      </w:r>
      <w:r>
        <w:rPr>
          <w:color w:val="231F20"/>
        </w:rPr>
        <w:t>hvem i</w:t>
      </w:r>
      <w:r>
        <w:rPr>
          <w:color w:val="231F20"/>
          <w:spacing w:val="-5"/>
        </w:rPr>
        <w:t xml:space="preserve"> </w:t>
      </w:r>
      <w:r>
        <w:rPr>
          <w:color w:val="231F20"/>
        </w:rPr>
        <w:t>familien</w:t>
      </w:r>
      <w:r>
        <w:rPr>
          <w:color w:val="231F20"/>
          <w:spacing w:val="-5"/>
        </w:rPr>
        <w:t xml:space="preserve"> </w:t>
      </w:r>
      <w:r>
        <w:rPr>
          <w:color w:val="231F20"/>
        </w:rPr>
        <w:t>som</w:t>
      </w:r>
      <w:r>
        <w:rPr>
          <w:color w:val="231F20"/>
          <w:spacing w:val="-5"/>
        </w:rPr>
        <w:t xml:space="preserve"> </w:t>
      </w:r>
      <w:r>
        <w:rPr>
          <w:color w:val="231F20"/>
        </w:rPr>
        <w:t>var</w:t>
      </w:r>
      <w:r>
        <w:rPr>
          <w:color w:val="231F20"/>
          <w:spacing w:val="-5"/>
        </w:rPr>
        <w:t xml:space="preserve"> </w:t>
      </w:r>
      <w:r>
        <w:rPr>
          <w:color w:val="231F20"/>
        </w:rPr>
        <w:t>overgriper,</w:t>
      </w:r>
      <w:r>
        <w:rPr>
          <w:color w:val="231F20"/>
          <w:spacing w:val="-5"/>
        </w:rPr>
        <w:t xml:space="preserve"> </w:t>
      </w:r>
      <w:r>
        <w:rPr>
          <w:color w:val="231F20"/>
        </w:rPr>
        <w:t>og</w:t>
      </w:r>
      <w:r>
        <w:rPr>
          <w:color w:val="231F20"/>
          <w:spacing w:val="-5"/>
        </w:rPr>
        <w:t xml:space="preserve"> </w:t>
      </w:r>
      <w:r>
        <w:rPr>
          <w:color w:val="231F20"/>
        </w:rPr>
        <w:t>litt</w:t>
      </w:r>
      <w:r>
        <w:rPr>
          <w:color w:val="231F20"/>
          <w:spacing w:val="-5"/>
        </w:rPr>
        <w:t xml:space="preserve"> </w:t>
      </w:r>
      <w:r>
        <w:rPr>
          <w:color w:val="231F20"/>
        </w:rPr>
        <w:t>om</w:t>
      </w:r>
      <w:r>
        <w:rPr>
          <w:color w:val="231F20"/>
          <w:spacing w:val="-5"/>
        </w:rPr>
        <w:t xml:space="preserve"> </w:t>
      </w:r>
      <w:r>
        <w:rPr>
          <w:color w:val="231F20"/>
        </w:rPr>
        <w:t>hvordan</w:t>
      </w:r>
      <w:r>
        <w:rPr>
          <w:color w:val="231F20"/>
          <w:spacing w:val="-5"/>
        </w:rPr>
        <w:t xml:space="preserve"> </w:t>
      </w:r>
      <w:r>
        <w:rPr>
          <w:color w:val="231F20"/>
        </w:rPr>
        <w:t>enkelte</w:t>
      </w:r>
      <w:r>
        <w:rPr>
          <w:color w:val="231F20"/>
          <w:spacing w:val="-5"/>
        </w:rPr>
        <w:t xml:space="preserve"> </w:t>
      </w:r>
      <w:r>
        <w:rPr>
          <w:color w:val="231F20"/>
        </w:rPr>
        <w:t>familiemedlemmer</w:t>
      </w:r>
      <w:r>
        <w:rPr>
          <w:color w:val="231F20"/>
          <w:spacing w:val="-5"/>
        </w:rPr>
        <w:t xml:space="preserve"> </w:t>
      </w:r>
      <w:r>
        <w:rPr>
          <w:color w:val="231F20"/>
        </w:rPr>
        <w:t>reagerte på at overgrepene ble oppdaget, men ingenting om kvinnens følelser og opplevelser i disse årene. Noen år senere fikk jeg et vakkert brev. Hun har det godt. Traumene og de</w:t>
      </w:r>
      <w:r>
        <w:rPr>
          <w:color w:val="231F20"/>
          <w:spacing w:val="-7"/>
        </w:rPr>
        <w:t xml:space="preserve"> </w:t>
      </w:r>
      <w:r>
        <w:rPr>
          <w:color w:val="231F20"/>
        </w:rPr>
        <w:t>senpsykiske</w:t>
      </w:r>
      <w:r>
        <w:rPr>
          <w:color w:val="231F20"/>
          <w:spacing w:val="-7"/>
        </w:rPr>
        <w:t xml:space="preserve"> </w:t>
      </w:r>
      <w:r>
        <w:rPr>
          <w:color w:val="231F20"/>
        </w:rPr>
        <w:t>reaksjonene</w:t>
      </w:r>
      <w:r>
        <w:rPr>
          <w:color w:val="231F20"/>
          <w:spacing w:val="-7"/>
        </w:rPr>
        <w:t xml:space="preserve"> </w:t>
      </w:r>
      <w:r>
        <w:rPr>
          <w:color w:val="231F20"/>
        </w:rPr>
        <w:t>har</w:t>
      </w:r>
      <w:r>
        <w:rPr>
          <w:color w:val="231F20"/>
          <w:spacing w:val="-7"/>
        </w:rPr>
        <w:t xml:space="preserve"> </w:t>
      </w:r>
      <w:r>
        <w:rPr>
          <w:color w:val="231F20"/>
        </w:rPr>
        <w:t>vært</w:t>
      </w:r>
      <w:r>
        <w:rPr>
          <w:color w:val="231F20"/>
          <w:spacing w:val="-7"/>
        </w:rPr>
        <w:t xml:space="preserve"> </w:t>
      </w:r>
      <w:r>
        <w:rPr>
          <w:color w:val="231F20"/>
        </w:rPr>
        <w:t>borte</w:t>
      </w:r>
      <w:r>
        <w:rPr>
          <w:color w:val="231F20"/>
          <w:spacing w:val="-7"/>
        </w:rPr>
        <w:t xml:space="preserve"> </w:t>
      </w:r>
      <w:r>
        <w:rPr>
          <w:color w:val="231F20"/>
        </w:rPr>
        <w:t>siden</w:t>
      </w:r>
      <w:r>
        <w:rPr>
          <w:color w:val="231F20"/>
          <w:spacing w:val="-7"/>
        </w:rPr>
        <w:t xml:space="preserve"> </w:t>
      </w:r>
      <w:r>
        <w:rPr>
          <w:color w:val="231F20"/>
        </w:rPr>
        <w:t>behandlingen,</w:t>
      </w:r>
      <w:r>
        <w:rPr>
          <w:color w:val="231F20"/>
          <w:spacing w:val="-7"/>
        </w:rPr>
        <w:t xml:space="preserve"> </w:t>
      </w:r>
      <w:r>
        <w:rPr>
          <w:color w:val="231F20"/>
        </w:rPr>
        <w:t>og</w:t>
      </w:r>
      <w:r>
        <w:rPr>
          <w:color w:val="231F20"/>
          <w:spacing w:val="-7"/>
        </w:rPr>
        <w:t xml:space="preserve"> </w:t>
      </w:r>
      <w:r>
        <w:rPr>
          <w:color w:val="231F20"/>
        </w:rPr>
        <w:t>hun</w:t>
      </w:r>
      <w:r>
        <w:rPr>
          <w:color w:val="231F20"/>
          <w:spacing w:val="-7"/>
        </w:rPr>
        <w:t xml:space="preserve"> </w:t>
      </w:r>
      <w:r>
        <w:rPr>
          <w:color w:val="231F20"/>
        </w:rPr>
        <w:t>fortalte</w:t>
      </w:r>
      <w:r>
        <w:rPr>
          <w:color w:val="231F20"/>
          <w:spacing w:val="-7"/>
        </w:rPr>
        <w:t xml:space="preserve"> </w:t>
      </w:r>
      <w:r>
        <w:rPr>
          <w:color w:val="231F20"/>
        </w:rPr>
        <w:t>at</w:t>
      </w:r>
      <w:r>
        <w:rPr>
          <w:color w:val="231F20"/>
          <w:spacing w:val="-7"/>
        </w:rPr>
        <w:t xml:space="preserve"> </w:t>
      </w:r>
      <w:r>
        <w:rPr>
          <w:color w:val="231F20"/>
        </w:rPr>
        <w:t>hun hadde fått tilbake og gjenerobret sin egen kropp og sitt eget liv.</w:t>
      </w:r>
    </w:p>
    <w:p w14:paraId="4B92557A" w14:textId="77777777" w:rsidR="001419A2" w:rsidRDefault="001419A2">
      <w:pPr>
        <w:pStyle w:val="Brdtekst"/>
        <w:spacing w:before="65"/>
        <w:ind w:left="0"/>
        <w:jc w:val="left"/>
      </w:pPr>
    </w:p>
    <w:p w14:paraId="47E61524" w14:textId="77777777" w:rsidR="001419A2" w:rsidRDefault="00000000">
      <w:pPr>
        <w:pStyle w:val="Overskrift4"/>
        <w:jc w:val="both"/>
      </w:pPr>
      <w:r>
        <w:rPr>
          <w:color w:val="231F20"/>
        </w:rPr>
        <w:t>Nye</w:t>
      </w:r>
      <w:r>
        <w:rPr>
          <w:color w:val="231F20"/>
          <w:spacing w:val="-3"/>
        </w:rPr>
        <w:t xml:space="preserve"> </w:t>
      </w:r>
      <w:r>
        <w:rPr>
          <w:color w:val="231F20"/>
        </w:rPr>
        <w:t>spørsmål</w:t>
      </w:r>
      <w:r>
        <w:rPr>
          <w:color w:val="231F20"/>
          <w:spacing w:val="-3"/>
        </w:rPr>
        <w:t xml:space="preserve"> </w:t>
      </w:r>
      <w:r>
        <w:rPr>
          <w:color w:val="231F20"/>
        </w:rPr>
        <w:t>ut</w:t>
      </w:r>
      <w:r>
        <w:rPr>
          <w:color w:val="231F20"/>
          <w:spacing w:val="-3"/>
        </w:rPr>
        <w:t xml:space="preserve"> </w:t>
      </w:r>
      <w:r>
        <w:rPr>
          <w:color w:val="231F20"/>
        </w:rPr>
        <w:t>fra</w:t>
      </w:r>
      <w:r>
        <w:rPr>
          <w:color w:val="231F20"/>
          <w:spacing w:val="-3"/>
        </w:rPr>
        <w:t xml:space="preserve"> </w:t>
      </w:r>
      <w:r>
        <w:rPr>
          <w:color w:val="231F20"/>
        </w:rPr>
        <w:t>de</w:t>
      </w:r>
      <w:r>
        <w:rPr>
          <w:color w:val="231F20"/>
          <w:spacing w:val="-3"/>
        </w:rPr>
        <w:t xml:space="preserve"> </w:t>
      </w:r>
      <w:r>
        <w:rPr>
          <w:color w:val="231F20"/>
        </w:rPr>
        <w:t>terapeutiske</w:t>
      </w:r>
      <w:r>
        <w:rPr>
          <w:color w:val="231F20"/>
          <w:spacing w:val="-2"/>
        </w:rPr>
        <w:t xml:space="preserve"> erfaringene</w:t>
      </w:r>
    </w:p>
    <w:p w14:paraId="60C5EE87" w14:textId="77777777" w:rsidR="001419A2" w:rsidRDefault="00000000">
      <w:pPr>
        <w:pStyle w:val="Brdtekst"/>
        <w:spacing w:before="200"/>
        <w:ind w:right="329"/>
      </w:pPr>
      <w:r>
        <w:rPr>
          <w:color w:val="231F20"/>
        </w:rPr>
        <w:t>Ut fra min opprinnelige forståelse av behandling skulle disse resultatene ikke vært mulige. Man skulle ikke kunne kurere en posttraumatisk lidelse på 45 minutter eller bygge opp et velfungerende psykisk liv ved å ta fatt i en ”skolissefølelse.” Man skulle ikke</w:t>
      </w:r>
      <w:r>
        <w:rPr>
          <w:color w:val="231F20"/>
          <w:spacing w:val="-4"/>
        </w:rPr>
        <w:t xml:space="preserve"> </w:t>
      </w:r>
      <w:r>
        <w:rPr>
          <w:color w:val="231F20"/>
        </w:rPr>
        <w:t>kunne</w:t>
      </w:r>
      <w:r>
        <w:rPr>
          <w:color w:val="231F20"/>
          <w:spacing w:val="-1"/>
        </w:rPr>
        <w:t xml:space="preserve"> </w:t>
      </w:r>
      <w:r>
        <w:rPr>
          <w:color w:val="231F20"/>
        </w:rPr>
        <w:t>låne</w:t>
      </w:r>
      <w:r>
        <w:rPr>
          <w:color w:val="231F20"/>
          <w:spacing w:val="-1"/>
        </w:rPr>
        <w:t xml:space="preserve"> </w:t>
      </w:r>
      <w:r>
        <w:rPr>
          <w:color w:val="231F20"/>
        </w:rPr>
        <w:t>seg</w:t>
      </w:r>
      <w:r>
        <w:rPr>
          <w:color w:val="231F20"/>
          <w:spacing w:val="-1"/>
        </w:rPr>
        <w:t xml:space="preserve"> </w:t>
      </w:r>
      <w:r>
        <w:rPr>
          <w:color w:val="231F20"/>
        </w:rPr>
        <w:t>en</w:t>
      </w:r>
      <w:r>
        <w:rPr>
          <w:color w:val="231F20"/>
          <w:spacing w:val="-1"/>
        </w:rPr>
        <w:t xml:space="preserve"> </w:t>
      </w:r>
      <w:r>
        <w:rPr>
          <w:color w:val="231F20"/>
        </w:rPr>
        <w:t>følelse</w:t>
      </w:r>
      <w:r>
        <w:rPr>
          <w:color w:val="231F20"/>
          <w:spacing w:val="-1"/>
        </w:rPr>
        <w:t xml:space="preserve"> </w:t>
      </w:r>
      <w:r>
        <w:rPr>
          <w:color w:val="231F20"/>
        </w:rPr>
        <w:t>av</w:t>
      </w:r>
      <w:r>
        <w:rPr>
          <w:color w:val="231F20"/>
          <w:spacing w:val="-1"/>
        </w:rPr>
        <w:t xml:space="preserve"> </w:t>
      </w:r>
      <w:r>
        <w:rPr>
          <w:color w:val="231F20"/>
        </w:rPr>
        <w:t>erfaring</w:t>
      </w:r>
      <w:r>
        <w:rPr>
          <w:color w:val="231F20"/>
          <w:spacing w:val="-2"/>
        </w:rPr>
        <w:t xml:space="preserve"> </w:t>
      </w:r>
      <w:r>
        <w:rPr>
          <w:color w:val="231F20"/>
        </w:rPr>
        <w:t>til</w:t>
      </w:r>
      <w:r>
        <w:rPr>
          <w:color w:val="231F20"/>
          <w:spacing w:val="-1"/>
        </w:rPr>
        <w:t xml:space="preserve"> </w:t>
      </w:r>
      <w:r>
        <w:rPr>
          <w:color w:val="231F20"/>
        </w:rPr>
        <w:t>en</w:t>
      </w:r>
      <w:r>
        <w:rPr>
          <w:color w:val="231F20"/>
          <w:spacing w:val="-1"/>
        </w:rPr>
        <w:t xml:space="preserve"> </w:t>
      </w:r>
      <w:r>
        <w:rPr>
          <w:color w:val="231F20"/>
        </w:rPr>
        <w:t>situasjon</w:t>
      </w:r>
      <w:r>
        <w:rPr>
          <w:color w:val="231F20"/>
          <w:spacing w:val="-1"/>
        </w:rPr>
        <w:t xml:space="preserve"> </w:t>
      </w:r>
      <w:r>
        <w:rPr>
          <w:color w:val="231F20"/>
        </w:rPr>
        <w:t>man</w:t>
      </w:r>
      <w:r>
        <w:rPr>
          <w:color w:val="231F20"/>
          <w:spacing w:val="-1"/>
        </w:rPr>
        <w:t xml:space="preserve"> </w:t>
      </w:r>
      <w:r>
        <w:rPr>
          <w:color w:val="231F20"/>
        </w:rPr>
        <w:t>ikke</w:t>
      </w:r>
      <w:r>
        <w:rPr>
          <w:color w:val="231F20"/>
          <w:spacing w:val="-1"/>
        </w:rPr>
        <w:t xml:space="preserve"> </w:t>
      </w:r>
      <w:r>
        <w:rPr>
          <w:color w:val="231F20"/>
        </w:rPr>
        <w:t>hadde</w:t>
      </w:r>
      <w:r>
        <w:rPr>
          <w:color w:val="231F20"/>
          <w:spacing w:val="-1"/>
        </w:rPr>
        <w:t xml:space="preserve"> </w:t>
      </w:r>
      <w:r>
        <w:rPr>
          <w:color w:val="231F20"/>
        </w:rPr>
        <w:t>erfaring</w:t>
      </w:r>
      <w:r>
        <w:rPr>
          <w:color w:val="231F20"/>
          <w:spacing w:val="-1"/>
        </w:rPr>
        <w:t xml:space="preserve"> </w:t>
      </w:r>
      <w:r>
        <w:rPr>
          <w:color w:val="231F20"/>
          <w:spacing w:val="-4"/>
        </w:rPr>
        <w:t>fra,</w:t>
      </w:r>
    </w:p>
    <w:p w14:paraId="245C92D4" w14:textId="77777777" w:rsidR="001419A2" w:rsidRDefault="001419A2">
      <w:pPr>
        <w:sectPr w:rsidR="001419A2">
          <w:pgSz w:w="9640" w:h="13610"/>
          <w:pgMar w:top="900" w:right="860" w:bottom="620" w:left="860" w:header="367" w:footer="425" w:gutter="0"/>
          <w:cols w:space="708"/>
        </w:sectPr>
      </w:pPr>
    </w:p>
    <w:p w14:paraId="0E798411" w14:textId="77777777" w:rsidR="001419A2" w:rsidRDefault="00000000">
      <w:pPr>
        <w:pStyle w:val="Brdtekst"/>
        <w:spacing w:before="126"/>
        <w:ind w:left="330" w:right="100"/>
      </w:pPr>
      <w:r>
        <w:rPr>
          <w:color w:val="231F20"/>
        </w:rPr>
        <w:lastRenderedPageBreak/>
        <w:t>og</w:t>
      </w:r>
      <w:r>
        <w:rPr>
          <w:color w:val="231F20"/>
          <w:spacing w:val="-2"/>
        </w:rPr>
        <w:t xml:space="preserve"> </w:t>
      </w:r>
      <w:r>
        <w:rPr>
          <w:color w:val="231F20"/>
        </w:rPr>
        <w:t>oppleve</w:t>
      </w:r>
      <w:r>
        <w:rPr>
          <w:color w:val="231F20"/>
          <w:spacing w:val="-2"/>
        </w:rPr>
        <w:t xml:space="preserve"> </w:t>
      </w:r>
      <w:r>
        <w:rPr>
          <w:color w:val="231F20"/>
        </w:rPr>
        <w:t>den</w:t>
      </w:r>
      <w:r>
        <w:rPr>
          <w:color w:val="231F20"/>
          <w:spacing w:val="-2"/>
        </w:rPr>
        <w:t xml:space="preserve"> </w:t>
      </w:r>
      <w:r>
        <w:rPr>
          <w:color w:val="231F20"/>
        </w:rPr>
        <w:t>nye</w:t>
      </w:r>
      <w:r>
        <w:rPr>
          <w:color w:val="231F20"/>
          <w:spacing w:val="-2"/>
        </w:rPr>
        <w:t xml:space="preserve"> </w:t>
      </w:r>
      <w:r>
        <w:rPr>
          <w:color w:val="231F20"/>
        </w:rPr>
        <w:t>situasjonen</w:t>
      </w:r>
      <w:r>
        <w:rPr>
          <w:color w:val="231F20"/>
          <w:spacing w:val="-2"/>
        </w:rPr>
        <w:t xml:space="preserve"> </w:t>
      </w:r>
      <w:r>
        <w:rPr>
          <w:color w:val="231F20"/>
        </w:rPr>
        <w:t>som</w:t>
      </w:r>
      <w:r>
        <w:rPr>
          <w:color w:val="231F20"/>
          <w:spacing w:val="-2"/>
        </w:rPr>
        <w:t xml:space="preserve"> </w:t>
      </w:r>
      <w:r>
        <w:rPr>
          <w:color w:val="231F20"/>
        </w:rPr>
        <w:t>om</w:t>
      </w:r>
      <w:r>
        <w:rPr>
          <w:color w:val="231F20"/>
          <w:spacing w:val="-2"/>
        </w:rPr>
        <w:t xml:space="preserve"> </w:t>
      </w:r>
      <w:r>
        <w:rPr>
          <w:color w:val="231F20"/>
        </w:rPr>
        <w:t>man</w:t>
      </w:r>
      <w:r>
        <w:rPr>
          <w:color w:val="231F20"/>
          <w:spacing w:val="-2"/>
        </w:rPr>
        <w:t xml:space="preserve"> </w:t>
      </w:r>
      <w:r>
        <w:rPr>
          <w:color w:val="231F20"/>
        </w:rPr>
        <w:t>hadde</w:t>
      </w:r>
      <w:r>
        <w:rPr>
          <w:color w:val="231F20"/>
          <w:spacing w:val="-2"/>
        </w:rPr>
        <w:t xml:space="preserve"> </w:t>
      </w:r>
      <w:r>
        <w:rPr>
          <w:color w:val="231F20"/>
        </w:rPr>
        <w:t>erfaring</w:t>
      </w:r>
      <w:r>
        <w:rPr>
          <w:color w:val="231F20"/>
          <w:spacing w:val="-2"/>
        </w:rPr>
        <w:t xml:space="preserve"> </w:t>
      </w:r>
      <w:r>
        <w:rPr>
          <w:color w:val="231F20"/>
        </w:rPr>
        <w:t>fra</w:t>
      </w:r>
      <w:r>
        <w:rPr>
          <w:color w:val="231F20"/>
          <w:spacing w:val="-2"/>
        </w:rPr>
        <w:t xml:space="preserve"> </w:t>
      </w:r>
      <w:r>
        <w:rPr>
          <w:color w:val="231F20"/>
        </w:rPr>
        <w:t>den.</w:t>
      </w:r>
      <w:r>
        <w:rPr>
          <w:color w:val="231F20"/>
          <w:spacing w:val="-2"/>
        </w:rPr>
        <w:t xml:space="preserve"> </w:t>
      </w:r>
      <w:r>
        <w:rPr>
          <w:color w:val="231F20"/>
        </w:rPr>
        <w:t>Man</w:t>
      </w:r>
      <w:r>
        <w:rPr>
          <w:color w:val="231F20"/>
          <w:spacing w:val="-2"/>
        </w:rPr>
        <w:t xml:space="preserve"> </w:t>
      </w:r>
      <w:r>
        <w:rPr>
          <w:color w:val="231F20"/>
        </w:rPr>
        <w:t>skulle</w:t>
      </w:r>
      <w:r>
        <w:rPr>
          <w:color w:val="231F20"/>
          <w:spacing w:val="-2"/>
        </w:rPr>
        <w:t xml:space="preserve"> </w:t>
      </w:r>
      <w:r>
        <w:rPr>
          <w:color w:val="231F20"/>
        </w:rPr>
        <w:t>ikke kunne</w:t>
      </w:r>
      <w:r>
        <w:rPr>
          <w:color w:val="231F20"/>
          <w:spacing w:val="-7"/>
        </w:rPr>
        <w:t xml:space="preserve"> </w:t>
      </w:r>
      <w:r>
        <w:rPr>
          <w:color w:val="231F20"/>
        </w:rPr>
        <w:t>behandle</w:t>
      </w:r>
      <w:r>
        <w:rPr>
          <w:color w:val="231F20"/>
          <w:spacing w:val="-7"/>
        </w:rPr>
        <w:t xml:space="preserve"> </w:t>
      </w:r>
      <w:r>
        <w:rPr>
          <w:color w:val="231F20"/>
        </w:rPr>
        <w:t>incestopplevelser</w:t>
      </w:r>
      <w:r>
        <w:rPr>
          <w:color w:val="231F20"/>
          <w:spacing w:val="-7"/>
        </w:rPr>
        <w:t xml:space="preserve"> </w:t>
      </w:r>
      <w:r>
        <w:rPr>
          <w:color w:val="231F20"/>
        </w:rPr>
        <w:t>uten</w:t>
      </w:r>
      <w:r>
        <w:rPr>
          <w:color w:val="231F20"/>
          <w:spacing w:val="-7"/>
        </w:rPr>
        <w:t xml:space="preserve"> </w:t>
      </w:r>
      <w:r>
        <w:rPr>
          <w:color w:val="231F20"/>
        </w:rPr>
        <w:t>å</w:t>
      </w:r>
      <w:r>
        <w:rPr>
          <w:color w:val="231F20"/>
          <w:spacing w:val="-7"/>
        </w:rPr>
        <w:t xml:space="preserve"> </w:t>
      </w:r>
      <w:r>
        <w:rPr>
          <w:color w:val="231F20"/>
        </w:rPr>
        <w:t>vite</w:t>
      </w:r>
      <w:r>
        <w:rPr>
          <w:color w:val="231F20"/>
          <w:spacing w:val="-7"/>
        </w:rPr>
        <w:t xml:space="preserve"> </w:t>
      </w:r>
      <w:r>
        <w:rPr>
          <w:color w:val="231F20"/>
        </w:rPr>
        <w:t>noe</w:t>
      </w:r>
      <w:r>
        <w:rPr>
          <w:color w:val="231F20"/>
          <w:spacing w:val="-7"/>
        </w:rPr>
        <w:t xml:space="preserve"> </w:t>
      </w:r>
      <w:r>
        <w:rPr>
          <w:color w:val="231F20"/>
        </w:rPr>
        <w:t>om</w:t>
      </w:r>
      <w:r>
        <w:rPr>
          <w:color w:val="231F20"/>
          <w:spacing w:val="-7"/>
        </w:rPr>
        <w:t xml:space="preserve"> </w:t>
      </w:r>
      <w:r>
        <w:rPr>
          <w:color w:val="231F20"/>
        </w:rPr>
        <w:t>klienten</w:t>
      </w:r>
      <w:r>
        <w:rPr>
          <w:color w:val="231F20"/>
          <w:spacing w:val="-7"/>
        </w:rPr>
        <w:t xml:space="preserve"> </w:t>
      </w:r>
      <w:r>
        <w:rPr>
          <w:color w:val="231F20"/>
        </w:rPr>
        <w:t>og</w:t>
      </w:r>
      <w:r>
        <w:rPr>
          <w:color w:val="231F20"/>
          <w:spacing w:val="-7"/>
        </w:rPr>
        <w:t xml:space="preserve"> </w:t>
      </w:r>
      <w:r>
        <w:rPr>
          <w:color w:val="231F20"/>
        </w:rPr>
        <w:t>det</w:t>
      </w:r>
      <w:r>
        <w:rPr>
          <w:color w:val="231F20"/>
          <w:spacing w:val="-7"/>
        </w:rPr>
        <w:t xml:space="preserve"> </w:t>
      </w:r>
      <w:r>
        <w:rPr>
          <w:color w:val="231F20"/>
        </w:rPr>
        <w:t>klienten</w:t>
      </w:r>
      <w:r>
        <w:rPr>
          <w:color w:val="231F20"/>
          <w:spacing w:val="-7"/>
        </w:rPr>
        <w:t xml:space="preserve"> </w:t>
      </w:r>
      <w:r>
        <w:rPr>
          <w:color w:val="231F20"/>
        </w:rPr>
        <w:t>var</w:t>
      </w:r>
      <w:r>
        <w:rPr>
          <w:color w:val="231F20"/>
          <w:spacing w:val="-7"/>
        </w:rPr>
        <w:t xml:space="preserve"> </w:t>
      </w:r>
      <w:r>
        <w:rPr>
          <w:color w:val="231F20"/>
        </w:rPr>
        <w:t>blitt utsatt for.</w:t>
      </w:r>
    </w:p>
    <w:p w14:paraId="66CC4ABA" w14:textId="77777777" w:rsidR="001419A2" w:rsidRDefault="00000000">
      <w:pPr>
        <w:pStyle w:val="Brdtekst"/>
        <w:ind w:left="330" w:right="101" w:firstLine="283"/>
      </w:pPr>
      <w:r>
        <w:rPr>
          <w:color w:val="231F20"/>
        </w:rPr>
        <w:t>Disse</w:t>
      </w:r>
      <w:r>
        <w:rPr>
          <w:color w:val="231F20"/>
          <w:spacing w:val="-1"/>
        </w:rPr>
        <w:t xml:space="preserve"> </w:t>
      </w:r>
      <w:r>
        <w:rPr>
          <w:color w:val="231F20"/>
        </w:rPr>
        <w:t>erfaringene</w:t>
      </w:r>
      <w:r>
        <w:rPr>
          <w:color w:val="231F20"/>
          <w:spacing w:val="-1"/>
        </w:rPr>
        <w:t xml:space="preserve"> </w:t>
      </w:r>
      <w:r>
        <w:rPr>
          <w:color w:val="231F20"/>
        </w:rPr>
        <w:t>førte</w:t>
      </w:r>
      <w:r>
        <w:rPr>
          <w:color w:val="231F20"/>
          <w:spacing w:val="-1"/>
        </w:rPr>
        <w:t xml:space="preserve"> </w:t>
      </w:r>
      <w:r>
        <w:rPr>
          <w:color w:val="231F20"/>
        </w:rPr>
        <w:t>til</w:t>
      </w:r>
      <w:r>
        <w:rPr>
          <w:color w:val="231F20"/>
          <w:spacing w:val="-1"/>
        </w:rPr>
        <w:t xml:space="preserve"> </w:t>
      </w:r>
      <w:r>
        <w:rPr>
          <w:color w:val="231F20"/>
        </w:rPr>
        <w:t>enkelte</w:t>
      </w:r>
      <w:r>
        <w:rPr>
          <w:color w:val="231F20"/>
          <w:spacing w:val="-1"/>
        </w:rPr>
        <w:t xml:space="preserve"> </w:t>
      </w:r>
      <w:r>
        <w:rPr>
          <w:color w:val="231F20"/>
        </w:rPr>
        <w:t>spørsmål</w:t>
      </w:r>
      <w:r>
        <w:rPr>
          <w:color w:val="231F20"/>
          <w:spacing w:val="-1"/>
        </w:rPr>
        <w:t xml:space="preserve"> </w:t>
      </w:r>
      <w:r>
        <w:rPr>
          <w:color w:val="231F20"/>
        </w:rPr>
        <w:t>rettet</w:t>
      </w:r>
      <w:r>
        <w:rPr>
          <w:color w:val="231F20"/>
          <w:spacing w:val="-1"/>
        </w:rPr>
        <w:t xml:space="preserve"> </w:t>
      </w:r>
      <w:r>
        <w:rPr>
          <w:color w:val="231F20"/>
        </w:rPr>
        <w:t>mot</w:t>
      </w:r>
      <w:r>
        <w:rPr>
          <w:color w:val="231F20"/>
          <w:spacing w:val="-1"/>
        </w:rPr>
        <w:t xml:space="preserve"> </w:t>
      </w:r>
      <w:r>
        <w:rPr>
          <w:color w:val="231F20"/>
        </w:rPr>
        <w:t>psykiske</w:t>
      </w:r>
      <w:r>
        <w:rPr>
          <w:color w:val="231F20"/>
          <w:spacing w:val="-1"/>
        </w:rPr>
        <w:t xml:space="preserve"> </w:t>
      </w:r>
      <w:r>
        <w:rPr>
          <w:color w:val="231F20"/>
        </w:rPr>
        <w:t>plager</w:t>
      </w:r>
      <w:r>
        <w:rPr>
          <w:color w:val="231F20"/>
          <w:spacing w:val="-1"/>
        </w:rPr>
        <w:t xml:space="preserve"> </w:t>
      </w:r>
      <w:r>
        <w:rPr>
          <w:color w:val="231F20"/>
        </w:rPr>
        <w:t>generelt,</w:t>
      </w:r>
      <w:r>
        <w:rPr>
          <w:color w:val="231F20"/>
          <w:spacing w:val="-1"/>
        </w:rPr>
        <w:t xml:space="preserve"> </w:t>
      </w:r>
      <w:r>
        <w:rPr>
          <w:color w:val="231F20"/>
        </w:rPr>
        <w:t>og senere, mer spesifikt rettet mot schizofreni. Svarene på disse spørsmålene er noe av grunnlaget</w:t>
      </w:r>
      <w:r>
        <w:rPr>
          <w:color w:val="231F20"/>
          <w:spacing w:val="-12"/>
        </w:rPr>
        <w:t xml:space="preserve"> </w:t>
      </w:r>
      <w:r>
        <w:rPr>
          <w:color w:val="231F20"/>
        </w:rPr>
        <w:t>for</w:t>
      </w:r>
      <w:r>
        <w:rPr>
          <w:color w:val="231F20"/>
          <w:spacing w:val="-12"/>
        </w:rPr>
        <w:t xml:space="preserve"> </w:t>
      </w:r>
      <w:r>
        <w:rPr>
          <w:color w:val="231F20"/>
        </w:rPr>
        <w:t>utviklingen</w:t>
      </w:r>
      <w:r>
        <w:rPr>
          <w:color w:val="231F20"/>
          <w:spacing w:val="-12"/>
        </w:rPr>
        <w:t xml:space="preserve"> </w:t>
      </w:r>
      <w:r>
        <w:rPr>
          <w:color w:val="231F20"/>
        </w:rPr>
        <w:t>av</w:t>
      </w:r>
      <w:r>
        <w:rPr>
          <w:color w:val="231F20"/>
          <w:spacing w:val="-12"/>
        </w:rPr>
        <w:t xml:space="preserve"> </w:t>
      </w:r>
      <w:r>
        <w:rPr>
          <w:color w:val="231F20"/>
        </w:rPr>
        <w:t>denne</w:t>
      </w:r>
      <w:r>
        <w:rPr>
          <w:color w:val="231F20"/>
          <w:spacing w:val="-12"/>
        </w:rPr>
        <w:t xml:space="preserve"> </w:t>
      </w:r>
      <w:r>
        <w:rPr>
          <w:color w:val="231F20"/>
        </w:rPr>
        <w:t>boken</w:t>
      </w:r>
      <w:r>
        <w:rPr>
          <w:color w:val="231F20"/>
          <w:spacing w:val="-12"/>
        </w:rPr>
        <w:t xml:space="preserve"> </w:t>
      </w:r>
      <w:r>
        <w:rPr>
          <w:color w:val="231F20"/>
        </w:rPr>
        <w:t>om</w:t>
      </w:r>
      <w:r>
        <w:rPr>
          <w:color w:val="231F20"/>
          <w:spacing w:val="-12"/>
        </w:rPr>
        <w:t xml:space="preserve"> </w:t>
      </w:r>
      <w:r>
        <w:rPr>
          <w:color w:val="231F20"/>
        </w:rPr>
        <w:t>hjernens</w:t>
      </w:r>
      <w:r>
        <w:rPr>
          <w:color w:val="231F20"/>
          <w:spacing w:val="-12"/>
        </w:rPr>
        <w:t xml:space="preserve"> </w:t>
      </w:r>
      <w:r>
        <w:rPr>
          <w:color w:val="231F20"/>
        </w:rPr>
        <w:t>eller</w:t>
      </w:r>
      <w:r>
        <w:rPr>
          <w:color w:val="231F20"/>
          <w:spacing w:val="-12"/>
        </w:rPr>
        <w:t xml:space="preserve"> </w:t>
      </w:r>
      <w:r>
        <w:rPr>
          <w:color w:val="231F20"/>
        </w:rPr>
        <w:t>schizofreniens</w:t>
      </w:r>
      <w:r>
        <w:rPr>
          <w:color w:val="231F20"/>
          <w:spacing w:val="-12"/>
        </w:rPr>
        <w:t xml:space="preserve"> </w:t>
      </w:r>
      <w:r>
        <w:rPr>
          <w:color w:val="231F20"/>
        </w:rPr>
        <w:t>psykologi og lingvistisk hjerneterapi med fokus på behandling av schizofreni.</w:t>
      </w:r>
    </w:p>
    <w:p w14:paraId="465BB782" w14:textId="77777777" w:rsidR="001419A2" w:rsidRDefault="001419A2">
      <w:pPr>
        <w:pStyle w:val="Brdtekst"/>
        <w:ind w:left="0"/>
        <w:jc w:val="left"/>
      </w:pPr>
    </w:p>
    <w:p w14:paraId="479BCC52" w14:textId="77777777" w:rsidR="001419A2" w:rsidRDefault="00000000">
      <w:pPr>
        <w:pStyle w:val="Brdtekst"/>
        <w:spacing w:line="258" w:lineRule="exact"/>
        <w:ind w:left="330"/>
        <w:jc w:val="left"/>
      </w:pPr>
      <w:r>
        <w:rPr>
          <w:color w:val="231F20"/>
        </w:rPr>
        <w:t>Spørsmål</w:t>
      </w:r>
      <w:r>
        <w:rPr>
          <w:color w:val="231F20"/>
          <w:spacing w:val="-9"/>
        </w:rPr>
        <w:t xml:space="preserve"> </w:t>
      </w:r>
      <w:r>
        <w:rPr>
          <w:color w:val="231F20"/>
        </w:rPr>
        <w:t>rettet</w:t>
      </w:r>
      <w:r>
        <w:rPr>
          <w:color w:val="231F20"/>
          <w:spacing w:val="-7"/>
        </w:rPr>
        <w:t xml:space="preserve"> </w:t>
      </w:r>
      <w:r>
        <w:rPr>
          <w:color w:val="231F20"/>
        </w:rPr>
        <w:t>mot</w:t>
      </w:r>
      <w:r>
        <w:rPr>
          <w:color w:val="231F20"/>
          <w:spacing w:val="-6"/>
        </w:rPr>
        <w:t xml:space="preserve"> </w:t>
      </w:r>
      <w:r>
        <w:rPr>
          <w:color w:val="231F20"/>
          <w:spacing w:val="-2"/>
        </w:rPr>
        <w:t>schizofren</w:t>
      </w:r>
    </w:p>
    <w:p w14:paraId="3EFA3450" w14:textId="77777777" w:rsidR="001419A2" w:rsidRDefault="00000000">
      <w:pPr>
        <w:pStyle w:val="Listeavsnitt"/>
        <w:numPr>
          <w:ilvl w:val="0"/>
          <w:numId w:val="32"/>
        </w:numPr>
        <w:tabs>
          <w:tab w:val="left" w:pos="1050"/>
        </w:tabs>
        <w:spacing w:line="253" w:lineRule="exact"/>
        <w:ind w:hanging="340"/>
      </w:pPr>
      <w:r>
        <w:t>Hva</w:t>
      </w:r>
      <w:r>
        <w:rPr>
          <w:spacing w:val="-5"/>
        </w:rPr>
        <w:t xml:space="preserve"> </w:t>
      </w:r>
      <w:r>
        <w:t>er</w:t>
      </w:r>
      <w:r>
        <w:rPr>
          <w:spacing w:val="-2"/>
        </w:rPr>
        <w:t xml:space="preserve"> </w:t>
      </w:r>
      <w:r>
        <w:t>schizofreni</w:t>
      </w:r>
      <w:r>
        <w:rPr>
          <w:spacing w:val="-2"/>
        </w:rPr>
        <w:t xml:space="preserve"> </w:t>
      </w:r>
      <w:r>
        <w:t>inne</w:t>
      </w:r>
      <w:r>
        <w:rPr>
          <w:spacing w:val="-3"/>
        </w:rPr>
        <w:t xml:space="preserve"> </w:t>
      </w:r>
      <w:r>
        <w:t>i</w:t>
      </w:r>
      <w:r>
        <w:rPr>
          <w:spacing w:val="-2"/>
        </w:rPr>
        <w:t xml:space="preserve"> </w:t>
      </w:r>
      <w:r>
        <w:t>hodet</w:t>
      </w:r>
      <w:r>
        <w:rPr>
          <w:spacing w:val="-2"/>
        </w:rPr>
        <w:t xml:space="preserve"> </w:t>
      </w:r>
      <w:r>
        <w:t>og</w:t>
      </w:r>
      <w:r>
        <w:rPr>
          <w:spacing w:val="-3"/>
        </w:rPr>
        <w:t xml:space="preserve"> </w:t>
      </w:r>
      <w:r>
        <w:t>som</w:t>
      </w:r>
      <w:r>
        <w:rPr>
          <w:spacing w:val="-2"/>
        </w:rPr>
        <w:t xml:space="preserve"> </w:t>
      </w:r>
      <w:r>
        <w:t>et</w:t>
      </w:r>
      <w:r>
        <w:rPr>
          <w:spacing w:val="-2"/>
        </w:rPr>
        <w:t xml:space="preserve"> </w:t>
      </w:r>
      <w:r>
        <w:t>mentalt</w:t>
      </w:r>
      <w:r>
        <w:rPr>
          <w:spacing w:val="-2"/>
        </w:rPr>
        <w:t xml:space="preserve"> fenomen?</w:t>
      </w:r>
    </w:p>
    <w:p w14:paraId="1FB5C8B1" w14:textId="77777777" w:rsidR="001419A2" w:rsidRDefault="00000000">
      <w:pPr>
        <w:pStyle w:val="Listeavsnitt"/>
        <w:numPr>
          <w:ilvl w:val="0"/>
          <w:numId w:val="32"/>
        </w:numPr>
        <w:tabs>
          <w:tab w:val="left" w:pos="1050"/>
        </w:tabs>
        <w:spacing w:line="253" w:lineRule="exact"/>
        <w:ind w:hanging="340"/>
      </w:pPr>
      <w:r>
        <w:t>Hva</w:t>
      </w:r>
      <w:r>
        <w:rPr>
          <w:spacing w:val="-3"/>
        </w:rPr>
        <w:t xml:space="preserve"> </w:t>
      </w:r>
      <w:r>
        <w:t>er</w:t>
      </w:r>
      <w:r>
        <w:rPr>
          <w:spacing w:val="-3"/>
        </w:rPr>
        <w:t xml:space="preserve"> </w:t>
      </w:r>
      <w:r>
        <w:t>årsakene</w:t>
      </w:r>
      <w:r>
        <w:rPr>
          <w:spacing w:val="-3"/>
        </w:rPr>
        <w:t xml:space="preserve"> </w:t>
      </w:r>
      <w:r>
        <w:t>til</w:t>
      </w:r>
      <w:r>
        <w:rPr>
          <w:spacing w:val="-2"/>
        </w:rPr>
        <w:t xml:space="preserve"> schizofreni?</w:t>
      </w:r>
    </w:p>
    <w:p w14:paraId="1BE0E9CC" w14:textId="77777777" w:rsidR="001419A2" w:rsidRDefault="00000000">
      <w:pPr>
        <w:pStyle w:val="Listeavsnitt"/>
        <w:numPr>
          <w:ilvl w:val="0"/>
          <w:numId w:val="32"/>
        </w:numPr>
        <w:tabs>
          <w:tab w:val="left" w:pos="1050"/>
        </w:tabs>
        <w:spacing w:line="253" w:lineRule="exact"/>
        <w:ind w:hanging="340"/>
      </w:pPr>
      <w:r>
        <w:t>Hvordan</w:t>
      </w:r>
      <w:r>
        <w:rPr>
          <w:spacing w:val="-7"/>
        </w:rPr>
        <w:t xml:space="preserve"> </w:t>
      </w:r>
      <w:r>
        <w:t>er</w:t>
      </w:r>
      <w:r>
        <w:rPr>
          <w:spacing w:val="-7"/>
        </w:rPr>
        <w:t xml:space="preserve"> </w:t>
      </w:r>
      <w:r>
        <w:t>schizofreni</w:t>
      </w:r>
      <w:r>
        <w:rPr>
          <w:spacing w:val="-7"/>
        </w:rPr>
        <w:t xml:space="preserve"> </w:t>
      </w:r>
      <w:r>
        <w:t>bygget</w:t>
      </w:r>
      <w:r>
        <w:rPr>
          <w:spacing w:val="-7"/>
        </w:rPr>
        <w:t xml:space="preserve"> </w:t>
      </w:r>
      <w:r>
        <w:t>opp</w:t>
      </w:r>
      <w:r>
        <w:rPr>
          <w:spacing w:val="-6"/>
        </w:rPr>
        <w:t xml:space="preserve"> </w:t>
      </w:r>
      <w:r>
        <w:rPr>
          <w:spacing w:val="-2"/>
        </w:rPr>
        <w:t>mentalt?</w:t>
      </w:r>
    </w:p>
    <w:p w14:paraId="1E75F321" w14:textId="77777777" w:rsidR="001419A2" w:rsidRDefault="00000000">
      <w:pPr>
        <w:pStyle w:val="Listeavsnitt"/>
        <w:numPr>
          <w:ilvl w:val="0"/>
          <w:numId w:val="32"/>
        </w:numPr>
        <w:tabs>
          <w:tab w:val="left" w:pos="1048"/>
          <w:tab w:val="left" w:pos="1050"/>
        </w:tabs>
        <w:spacing w:before="3" w:line="230" w:lineRule="auto"/>
        <w:ind w:right="101"/>
        <w:jc w:val="both"/>
      </w:pPr>
      <w:r>
        <w:t xml:space="preserve">Hvilken sammenheng er det mellom den normalpsykiske tilstanden og schi- </w:t>
      </w:r>
      <w:r>
        <w:rPr>
          <w:spacing w:val="-2"/>
        </w:rPr>
        <w:t>zofreni?</w:t>
      </w:r>
    </w:p>
    <w:p w14:paraId="2DFCFF6C" w14:textId="77777777" w:rsidR="001419A2" w:rsidRDefault="00000000">
      <w:pPr>
        <w:pStyle w:val="Listeavsnitt"/>
        <w:numPr>
          <w:ilvl w:val="0"/>
          <w:numId w:val="32"/>
        </w:numPr>
        <w:tabs>
          <w:tab w:val="left" w:pos="1048"/>
          <w:tab w:val="left" w:pos="1050"/>
        </w:tabs>
        <w:spacing w:line="230" w:lineRule="auto"/>
        <w:ind w:right="101"/>
        <w:jc w:val="both"/>
      </w:pPr>
      <w:r>
        <w:t>Er det som er felles ved den alminnelige psykiske tilstanden og schizofreni</w:t>
      </w:r>
      <w:r>
        <w:rPr>
          <w:spacing w:val="80"/>
        </w:rPr>
        <w:t xml:space="preserve"> </w:t>
      </w:r>
      <w:r>
        <w:t xml:space="preserve">av større betydning for å forstå den psykiske plagen enn det som skiller disse </w:t>
      </w:r>
      <w:r>
        <w:rPr>
          <w:spacing w:val="-2"/>
        </w:rPr>
        <w:t>tilstandene?</w:t>
      </w:r>
    </w:p>
    <w:p w14:paraId="5DDFA22E" w14:textId="77777777" w:rsidR="001419A2" w:rsidRDefault="001419A2">
      <w:pPr>
        <w:pStyle w:val="Brdtekst"/>
        <w:ind w:left="0"/>
        <w:jc w:val="left"/>
      </w:pPr>
    </w:p>
    <w:p w14:paraId="675DB7A5" w14:textId="77777777" w:rsidR="001419A2" w:rsidRDefault="00000000">
      <w:pPr>
        <w:pStyle w:val="Brdtekst"/>
        <w:spacing w:line="258" w:lineRule="exact"/>
        <w:ind w:left="330"/>
        <w:jc w:val="left"/>
      </w:pPr>
      <w:r>
        <w:rPr>
          <w:color w:val="231F20"/>
        </w:rPr>
        <w:t>Spørsmål</w:t>
      </w:r>
      <w:r>
        <w:rPr>
          <w:color w:val="231F20"/>
          <w:spacing w:val="-5"/>
        </w:rPr>
        <w:t xml:space="preserve"> </w:t>
      </w:r>
      <w:r>
        <w:rPr>
          <w:color w:val="231F20"/>
        </w:rPr>
        <w:t>som</w:t>
      </w:r>
      <w:r>
        <w:rPr>
          <w:color w:val="231F20"/>
          <w:spacing w:val="-5"/>
        </w:rPr>
        <w:t xml:space="preserve"> </w:t>
      </w:r>
      <w:r>
        <w:rPr>
          <w:color w:val="231F20"/>
        </w:rPr>
        <w:t>etter</w:t>
      </w:r>
      <w:r>
        <w:rPr>
          <w:color w:val="231F20"/>
          <w:spacing w:val="-5"/>
        </w:rPr>
        <w:t xml:space="preserve"> </w:t>
      </w:r>
      <w:r>
        <w:rPr>
          <w:color w:val="231F20"/>
        </w:rPr>
        <w:t>hvert</w:t>
      </w:r>
      <w:r>
        <w:rPr>
          <w:color w:val="231F20"/>
          <w:spacing w:val="-5"/>
        </w:rPr>
        <w:t xml:space="preserve"> </w:t>
      </w:r>
      <w:r>
        <w:rPr>
          <w:color w:val="231F20"/>
        </w:rPr>
        <w:t>ble</w:t>
      </w:r>
      <w:r>
        <w:rPr>
          <w:color w:val="231F20"/>
          <w:spacing w:val="-5"/>
        </w:rPr>
        <w:t xml:space="preserve"> </w:t>
      </w:r>
      <w:r>
        <w:rPr>
          <w:color w:val="231F20"/>
        </w:rPr>
        <w:t>rettet</w:t>
      </w:r>
      <w:r>
        <w:rPr>
          <w:color w:val="231F20"/>
          <w:spacing w:val="-5"/>
        </w:rPr>
        <w:t xml:space="preserve"> </w:t>
      </w:r>
      <w:r>
        <w:rPr>
          <w:color w:val="231F20"/>
        </w:rPr>
        <w:t>mot</w:t>
      </w:r>
      <w:r>
        <w:rPr>
          <w:color w:val="231F20"/>
          <w:spacing w:val="-5"/>
        </w:rPr>
        <w:t xml:space="preserve"> </w:t>
      </w:r>
      <w:r>
        <w:rPr>
          <w:color w:val="231F20"/>
          <w:spacing w:val="-2"/>
        </w:rPr>
        <w:t>behandling</w:t>
      </w:r>
    </w:p>
    <w:p w14:paraId="115B153A" w14:textId="77777777" w:rsidR="001419A2" w:rsidRDefault="00000000">
      <w:pPr>
        <w:pStyle w:val="Listeavsnitt"/>
        <w:numPr>
          <w:ilvl w:val="0"/>
          <w:numId w:val="32"/>
        </w:numPr>
        <w:tabs>
          <w:tab w:val="left" w:pos="1050"/>
        </w:tabs>
        <w:spacing w:before="3" w:line="230" w:lineRule="auto"/>
        <w:ind w:right="101"/>
      </w:pPr>
      <w:r>
        <w:t xml:space="preserve">Hvordan få kontakt med og kartlegge det psykiske materialet som forankrer </w:t>
      </w:r>
      <w:r>
        <w:rPr>
          <w:spacing w:val="-2"/>
        </w:rPr>
        <w:t>schizofreni?</w:t>
      </w:r>
    </w:p>
    <w:p w14:paraId="6E4A1534" w14:textId="77777777" w:rsidR="001419A2" w:rsidRDefault="00000000">
      <w:pPr>
        <w:pStyle w:val="Listeavsnitt"/>
        <w:numPr>
          <w:ilvl w:val="0"/>
          <w:numId w:val="32"/>
        </w:numPr>
        <w:tabs>
          <w:tab w:val="left" w:pos="1050"/>
        </w:tabs>
        <w:spacing w:line="249" w:lineRule="exact"/>
        <w:ind w:hanging="340"/>
      </w:pPr>
      <w:r>
        <w:t>Hvordan</w:t>
      </w:r>
      <w:r>
        <w:rPr>
          <w:spacing w:val="-6"/>
        </w:rPr>
        <w:t xml:space="preserve"> </w:t>
      </w:r>
      <w:r>
        <w:t>endre</w:t>
      </w:r>
      <w:r>
        <w:rPr>
          <w:spacing w:val="-6"/>
        </w:rPr>
        <w:t xml:space="preserve"> </w:t>
      </w:r>
      <w:r>
        <w:t>det</w:t>
      </w:r>
      <w:r>
        <w:rPr>
          <w:spacing w:val="-6"/>
        </w:rPr>
        <w:t xml:space="preserve"> </w:t>
      </w:r>
      <w:r>
        <w:t>psykiske</w:t>
      </w:r>
      <w:r>
        <w:rPr>
          <w:spacing w:val="-6"/>
        </w:rPr>
        <w:t xml:space="preserve"> </w:t>
      </w:r>
      <w:r>
        <w:t>materialet</w:t>
      </w:r>
      <w:r>
        <w:rPr>
          <w:spacing w:val="-6"/>
        </w:rPr>
        <w:t xml:space="preserve"> </w:t>
      </w:r>
      <w:r>
        <w:t>som</w:t>
      </w:r>
      <w:r>
        <w:rPr>
          <w:spacing w:val="-6"/>
        </w:rPr>
        <w:t xml:space="preserve"> </w:t>
      </w:r>
      <w:r>
        <w:t>forårsaker</w:t>
      </w:r>
      <w:r>
        <w:rPr>
          <w:spacing w:val="-6"/>
        </w:rPr>
        <w:t xml:space="preserve"> </w:t>
      </w:r>
      <w:r>
        <w:rPr>
          <w:spacing w:val="-2"/>
        </w:rPr>
        <w:t>schizofreni?</w:t>
      </w:r>
    </w:p>
    <w:p w14:paraId="2B1C6281" w14:textId="77777777" w:rsidR="001419A2" w:rsidRDefault="00000000">
      <w:pPr>
        <w:pStyle w:val="Listeavsnitt"/>
        <w:numPr>
          <w:ilvl w:val="0"/>
          <w:numId w:val="32"/>
        </w:numPr>
        <w:tabs>
          <w:tab w:val="left" w:pos="1050"/>
        </w:tabs>
        <w:spacing w:line="253" w:lineRule="exact"/>
        <w:ind w:hanging="340"/>
      </w:pPr>
      <w:r>
        <w:t>Hvordan</w:t>
      </w:r>
      <w:r>
        <w:rPr>
          <w:spacing w:val="-7"/>
        </w:rPr>
        <w:t xml:space="preserve"> </w:t>
      </w:r>
      <w:r>
        <w:t>oppnå</w:t>
      </w:r>
      <w:r>
        <w:rPr>
          <w:spacing w:val="-7"/>
        </w:rPr>
        <w:t xml:space="preserve"> </w:t>
      </w:r>
      <w:r>
        <w:t>varige</w:t>
      </w:r>
      <w:r>
        <w:rPr>
          <w:spacing w:val="-7"/>
        </w:rPr>
        <w:t xml:space="preserve"> </w:t>
      </w:r>
      <w:r>
        <w:t>endringer</w:t>
      </w:r>
      <w:r>
        <w:rPr>
          <w:spacing w:val="-6"/>
        </w:rPr>
        <w:t xml:space="preserve"> </w:t>
      </w:r>
      <w:r>
        <w:t>av</w:t>
      </w:r>
      <w:r>
        <w:rPr>
          <w:spacing w:val="-7"/>
        </w:rPr>
        <w:t xml:space="preserve"> </w:t>
      </w:r>
      <w:r>
        <w:t>schizofreni</w:t>
      </w:r>
      <w:r>
        <w:rPr>
          <w:spacing w:val="-7"/>
        </w:rPr>
        <w:t xml:space="preserve"> </w:t>
      </w:r>
      <w:r>
        <w:t>gjennom</w:t>
      </w:r>
      <w:r>
        <w:rPr>
          <w:spacing w:val="-6"/>
        </w:rPr>
        <w:t xml:space="preserve"> </w:t>
      </w:r>
      <w:r>
        <w:rPr>
          <w:spacing w:val="-2"/>
        </w:rPr>
        <w:t>behandling?</w:t>
      </w:r>
    </w:p>
    <w:p w14:paraId="7AFBB704" w14:textId="77777777" w:rsidR="001419A2" w:rsidRDefault="00000000">
      <w:pPr>
        <w:pStyle w:val="Listeavsnitt"/>
        <w:numPr>
          <w:ilvl w:val="0"/>
          <w:numId w:val="32"/>
        </w:numPr>
        <w:tabs>
          <w:tab w:val="left" w:pos="1050"/>
        </w:tabs>
        <w:spacing w:before="3" w:line="230" w:lineRule="auto"/>
        <w:ind w:right="101"/>
      </w:pPr>
      <w:r>
        <w:t>Hva</w:t>
      </w:r>
      <w:r>
        <w:rPr>
          <w:spacing w:val="-5"/>
        </w:rPr>
        <w:t xml:space="preserve"> </w:t>
      </w:r>
      <w:r>
        <w:t>skjer</w:t>
      </w:r>
      <w:r>
        <w:rPr>
          <w:spacing w:val="-5"/>
        </w:rPr>
        <w:t xml:space="preserve"> </w:t>
      </w:r>
      <w:r>
        <w:t>mentalt</w:t>
      </w:r>
      <w:r>
        <w:rPr>
          <w:spacing w:val="-5"/>
        </w:rPr>
        <w:t xml:space="preserve"> </w:t>
      </w:r>
      <w:r>
        <w:t>når</w:t>
      </w:r>
      <w:r>
        <w:rPr>
          <w:spacing w:val="-5"/>
        </w:rPr>
        <w:t xml:space="preserve"> </w:t>
      </w:r>
      <w:r>
        <w:t>det</w:t>
      </w:r>
      <w:r>
        <w:rPr>
          <w:spacing w:val="-5"/>
        </w:rPr>
        <w:t xml:space="preserve"> </w:t>
      </w:r>
      <w:r>
        <w:t>oppstår</w:t>
      </w:r>
      <w:r>
        <w:rPr>
          <w:spacing w:val="-5"/>
        </w:rPr>
        <w:t xml:space="preserve"> </w:t>
      </w:r>
      <w:r>
        <w:t>en</w:t>
      </w:r>
      <w:r>
        <w:rPr>
          <w:spacing w:val="-5"/>
        </w:rPr>
        <w:t xml:space="preserve"> </w:t>
      </w:r>
      <w:r>
        <w:t>psykisk</w:t>
      </w:r>
      <w:r>
        <w:rPr>
          <w:spacing w:val="-5"/>
        </w:rPr>
        <w:t xml:space="preserve"> </w:t>
      </w:r>
      <w:r>
        <w:t>endring</w:t>
      </w:r>
      <w:r>
        <w:rPr>
          <w:spacing w:val="-5"/>
        </w:rPr>
        <w:t xml:space="preserve"> </w:t>
      </w:r>
      <w:r>
        <w:t>av</w:t>
      </w:r>
      <w:r>
        <w:rPr>
          <w:spacing w:val="-5"/>
        </w:rPr>
        <w:t xml:space="preserve"> </w:t>
      </w:r>
      <w:r>
        <w:t>schizofreni</w:t>
      </w:r>
      <w:r>
        <w:rPr>
          <w:spacing w:val="-5"/>
        </w:rPr>
        <w:t xml:space="preserve"> </w:t>
      </w:r>
      <w:r>
        <w:t xml:space="preserve">gjennom </w:t>
      </w:r>
      <w:r>
        <w:rPr>
          <w:spacing w:val="-2"/>
        </w:rPr>
        <w:t>behandling?</w:t>
      </w:r>
    </w:p>
    <w:p w14:paraId="25A91196" w14:textId="77777777" w:rsidR="001419A2" w:rsidRDefault="001419A2">
      <w:pPr>
        <w:pStyle w:val="Brdtekst"/>
        <w:spacing w:before="1"/>
        <w:ind w:left="0"/>
        <w:jc w:val="left"/>
      </w:pPr>
    </w:p>
    <w:p w14:paraId="62146827" w14:textId="77777777" w:rsidR="001419A2" w:rsidRDefault="00000000">
      <w:pPr>
        <w:pStyle w:val="Brdtekst"/>
        <w:spacing w:before="1" w:line="258" w:lineRule="exact"/>
        <w:ind w:left="330"/>
        <w:jc w:val="left"/>
      </w:pPr>
      <w:r>
        <w:rPr>
          <w:color w:val="231F20"/>
        </w:rPr>
        <w:t>Spørsmål</w:t>
      </w:r>
      <w:r>
        <w:rPr>
          <w:color w:val="231F20"/>
          <w:spacing w:val="-9"/>
        </w:rPr>
        <w:t xml:space="preserve"> </w:t>
      </w:r>
      <w:r>
        <w:rPr>
          <w:color w:val="231F20"/>
        </w:rPr>
        <w:t>rettet</w:t>
      </w:r>
      <w:r>
        <w:rPr>
          <w:color w:val="231F20"/>
          <w:spacing w:val="-7"/>
        </w:rPr>
        <w:t xml:space="preserve"> </w:t>
      </w:r>
      <w:r>
        <w:rPr>
          <w:color w:val="231F20"/>
        </w:rPr>
        <w:t>mot</w:t>
      </w:r>
      <w:r>
        <w:rPr>
          <w:color w:val="231F20"/>
          <w:spacing w:val="-6"/>
        </w:rPr>
        <w:t xml:space="preserve"> </w:t>
      </w:r>
      <w:r>
        <w:rPr>
          <w:color w:val="231F20"/>
          <w:spacing w:val="-2"/>
        </w:rPr>
        <w:t>vitenskapelighet</w:t>
      </w:r>
    </w:p>
    <w:p w14:paraId="43EC9701" w14:textId="77777777" w:rsidR="001419A2" w:rsidRDefault="00000000">
      <w:pPr>
        <w:pStyle w:val="Listeavsnitt"/>
        <w:numPr>
          <w:ilvl w:val="0"/>
          <w:numId w:val="32"/>
        </w:numPr>
        <w:tabs>
          <w:tab w:val="left" w:pos="1050"/>
        </w:tabs>
        <w:spacing w:line="253" w:lineRule="exact"/>
        <w:ind w:hanging="340"/>
      </w:pPr>
      <w:r>
        <w:t>Hva</w:t>
      </w:r>
      <w:r>
        <w:rPr>
          <w:spacing w:val="-8"/>
        </w:rPr>
        <w:t xml:space="preserve"> </w:t>
      </w:r>
      <w:r>
        <w:t>er</w:t>
      </w:r>
      <w:r>
        <w:rPr>
          <w:spacing w:val="-6"/>
        </w:rPr>
        <w:t xml:space="preserve"> </w:t>
      </w:r>
      <w:r>
        <w:t>forutsetningene</w:t>
      </w:r>
      <w:r>
        <w:rPr>
          <w:spacing w:val="-5"/>
        </w:rPr>
        <w:t xml:space="preserve"> </w:t>
      </w:r>
      <w:r>
        <w:t>for</w:t>
      </w:r>
      <w:r>
        <w:rPr>
          <w:spacing w:val="-6"/>
        </w:rPr>
        <w:t xml:space="preserve"> </w:t>
      </w:r>
      <w:r>
        <w:t>å</w:t>
      </w:r>
      <w:r>
        <w:rPr>
          <w:spacing w:val="-5"/>
        </w:rPr>
        <w:t xml:space="preserve"> </w:t>
      </w:r>
      <w:r>
        <w:t>utvikle</w:t>
      </w:r>
      <w:r>
        <w:rPr>
          <w:spacing w:val="-6"/>
        </w:rPr>
        <w:t xml:space="preserve"> </w:t>
      </w:r>
      <w:r>
        <w:t>vitenskapelig</w:t>
      </w:r>
      <w:r>
        <w:rPr>
          <w:spacing w:val="-5"/>
        </w:rPr>
        <w:t xml:space="preserve"> </w:t>
      </w:r>
      <w:r>
        <w:t>kunnskap</w:t>
      </w:r>
      <w:r>
        <w:rPr>
          <w:spacing w:val="-6"/>
        </w:rPr>
        <w:t xml:space="preserve"> </w:t>
      </w:r>
      <w:r>
        <w:t>om</w:t>
      </w:r>
      <w:r>
        <w:rPr>
          <w:spacing w:val="-5"/>
        </w:rPr>
        <w:t xml:space="preserve"> </w:t>
      </w:r>
      <w:r>
        <w:rPr>
          <w:spacing w:val="-2"/>
        </w:rPr>
        <w:t>schizofreni?</w:t>
      </w:r>
    </w:p>
    <w:p w14:paraId="6669DE59" w14:textId="77777777" w:rsidR="001419A2" w:rsidRDefault="00000000">
      <w:pPr>
        <w:pStyle w:val="Listeavsnitt"/>
        <w:numPr>
          <w:ilvl w:val="0"/>
          <w:numId w:val="32"/>
        </w:numPr>
        <w:tabs>
          <w:tab w:val="left" w:pos="1050"/>
        </w:tabs>
        <w:spacing w:before="2" w:line="230" w:lineRule="auto"/>
        <w:ind w:right="101"/>
      </w:pPr>
      <w:r>
        <w:t xml:space="preserve">Hva er forutsetningene for å utvikle en vitenskapelig behandling av schizo- </w:t>
      </w:r>
      <w:r>
        <w:rPr>
          <w:spacing w:val="-2"/>
        </w:rPr>
        <w:t>freni?</w:t>
      </w:r>
    </w:p>
    <w:p w14:paraId="0683E622" w14:textId="77777777" w:rsidR="001419A2" w:rsidRDefault="00000000">
      <w:pPr>
        <w:pStyle w:val="Brdtekst"/>
        <w:spacing w:before="2"/>
        <w:ind w:left="330"/>
        <w:jc w:val="left"/>
      </w:pPr>
      <w:r>
        <w:rPr>
          <w:color w:val="231F20"/>
        </w:rPr>
        <w:t>Det</w:t>
      </w:r>
      <w:r>
        <w:rPr>
          <w:color w:val="231F20"/>
          <w:spacing w:val="-8"/>
        </w:rPr>
        <w:t xml:space="preserve"> </w:t>
      </w:r>
      <w:r>
        <w:rPr>
          <w:color w:val="231F20"/>
        </w:rPr>
        <w:t>er</w:t>
      </w:r>
      <w:r>
        <w:rPr>
          <w:color w:val="231F20"/>
          <w:spacing w:val="-8"/>
        </w:rPr>
        <w:t xml:space="preserve"> </w:t>
      </w:r>
      <w:r>
        <w:rPr>
          <w:color w:val="231F20"/>
        </w:rPr>
        <w:t>disse</w:t>
      </w:r>
      <w:r>
        <w:rPr>
          <w:color w:val="231F20"/>
          <w:spacing w:val="-8"/>
        </w:rPr>
        <w:t xml:space="preserve"> </w:t>
      </w:r>
      <w:r>
        <w:rPr>
          <w:color w:val="231F20"/>
        </w:rPr>
        <w:t>spørsmålene</w:t>
      </w:r>
      <w:r>
        <w:rPr>
          <w:color w:val="231F20"/>
          <w:spacing w:val="-8"/>
        </w:rPr>
        <w:t xml:space="preserve"> </w:t>
      </w:r>
      <w:r>
        <w:rPr>
          <w:color w:val="231F20"/>
        </w:rPr>
        <w:t>som</w:t>
      </w:r>
      <w:r>
        <w:rPr>
          <w:color w:val="231F20"/>
          <w:spacing w:val="-8"/>
        </w:rPr>
        <w:t xml:space="preserve"> </w:t>
      </w:r>
      <w:r>
        <w:rPr>
          <w:color w:val="231F20"/>
        </w:rPr>
        <w:t>blir</w:t>
      </w:r>
      <w:r>
        <w:rPr>
          <w:color w:val="231F20"/>
          <w:spacing w:val="-8"/>
        </w:rPr>
        <w:t xml:space="preserve"> </w:t>
      </w:r>
      <w:r>
        <w:rPr>
          <w:color w:val="231F20"/>
        </w:rPr>
        <w:t>besvart</w:t>
      </w:r>
      <w:r>
        <w:rPr>
          <w:color w:val="231F20"/>
          <w:spacing w:val="-8"/>
        </w:rPr>
        <w:t xml:space="preserve"> </w:t>
      </w:r>
      <w:r>
        <w:rPr>
          <w:color w:val="231F20"/>
        </w:rPr>
        <w:t>gjennom</w:t>
      </w:r>
      <w:r>
        <w:rPr>
          <w:color w:val="231F20"/>
          <w:spacing w:val="-8"/>
        </w:rPr>
        <w:t xml:space="preserve"> </w:t>
      </w:r>
      <w:r>
        <w:rPr>
          <w:color w:val="231F20"/>
        </w:rPr>
        <w:t>dette</w:t>
      </w:r>
      <w:r>
        <w:rPr>
          <w:color w:val="231F20"/>
          <w:spacing w:val="-8"/>
        </w:rPr>
        <w:t xml:space="preserve"> </w:t>
      </w:r>
      <w:r>
        <w:rPr>
          <w:color w:val="231F20"/>
        </w:rPr>
        <w:t>manuset</w:t>
      </w:r>
      <w:r>
        <w:rPr>
          <w:color w:val="231F20"/>
          <w:spacing w:val="-8"/>
        </w:rPr>
        <w:t xml:space="preserve"> </w:t>
      </w:r>
      <w:r>
        <w:rPr>
          <w:color w:val="231F20"/>
        </w:rPr>
        <w:t>og</w:t>
      </w:r>
      <w:r>
        <w:rPr>
          <w:color w:val="231F20"/>
          <w:spacing w:val="-8"/>
        </w:rPr>
        <w:t xml:space="preserve"> </w:t>
      </w:r>
      <w:r>
        <w:rPr>
          <w:color w:val="231F20"/>
        </w:rPr>
        <w:t>i</w:t>
      </w:r>
      <w:r>
        <w:rPr>
          <w:color w:val="231F20"/>
          <w:spacing w:val="-8"/>
        </w:rPr>
        <w:t xml:space="preserve"> </w:t>
      </w:r>
      <w:r>
        <w:rPr>
          <w:color w:val="231F20"/>
        </w:rPr>
        <w:t>boken</w:t>
      </w:r>
      <w:r>
        <w:rPr>
          <w:color w:val="231F20"/>
          <w:spacing w:val="-8"/>
        </w:rPr>
        <w:t xml:space="preserve"> </w:t>
      </w:r>
      <w:r>
        <w:rPr>
          <w:color w:val="231F20"/>
        </w:rPr>
        <w:t>om</w:t>
      </w:r>
      <w:r>
        <w:rPr>
          <w:color w:val="231F20"/>
          <w:spacing w:val="-8"/>
        </w:rPr>
        <w:t xml:space="preserve"> </w:t>
      </w:r>
      <w:r>
        <w:rPr>
          <w:color w:val="231F20"/>
        </w:rPr>
        <w:t>ling- vistisk hjerneterapi (LBT).</w:t>
      </w:r>
    </w:p>
    <w:p w14:paraId="0D206C1D" w14:textId="77777777" w:rsidR="001419A2" w:rsidRDefault="001419A2">
      <w:pPr>
        <w:pStyle w:val="Brdtekst"/>
        <w:spacing w:before="65"/>
        <w:ind w:left="0"/>
        <w:jc w:val="left"/>
      </w:pPr>
    </w:p>
    <w:p w14:paraId="2FE04C22" w14:textId="77777777" w:rsidR="001419A2" w:rsidRDefault="00000000">
      <w:pPr>
        <w:pStyle w:val="Overskrift4"/>
        <w:ind w:left="330"/>
      </w:pPr>
      <w:r>
        <w:rPr>
          <w:color w:val="231F20"/>
          <w:spacing w:val="-2"/>
        </w:rPr>
        <w:t>Litteraturstudiene</w:t>
      </w:r>
    </w:p>
    <w:p w14:paraId="4AD585A6" w14:textId="77777777" w:rsidR="001419A2" w:rsidRDefault="00000000">
      <w:pPr>
        <w:spacing w:before="196"/>
        <w:ind w:left="330" w:firstLine="4185"/>
        <w:rPr>
          <w:i/>
        </w:rPr>
      </w:pPr>
      <w:r>
        <w:rPr>
          <w:i/>
          <w:spacing w:val="-2"/>
        </w:rPr>
        <w:t>Omfattende</w:t>
      </w:r>
      <w:r>
        <w:rPr>
          <w:i/>
        </w:rPr>
        <w:t xml:space="preserve"> </w:t>
      </w:r>
      <w:r>
        <w:rPr>
          <w:i/>
          <w:spacing w:val="-2"/>
        </w:rPr>
        <w:t>kunnskap,</w:t>
      </w:r>
      <w:r>
        <w:rPr>
          <w:i/>
        </w:rPr>
        <w:t xml:space="preserve"> </w:t>
      </w:r>
      <w:r>
        <w:rPr>
          <w:i/>
          <w:spacing w:val="-2"/>
        </w:rPr>
        <w:t>men</w:t>
      </w:r>
      <w:r>
        <w:rPr>
          <w:i/>
        </w:rPr>
        <w:t xml:space="preserve"> </w:t>
      </w:r>
      <w:r>
        <w:rPr>
          <w:i/>
          <w:spacing w:val="-2"/>
        </w:rPr>
        <w:t>ingen</w:t>
      </w:r>
      <w:r>
        <w:rPr>
          <w:i/>
          <w:spacing w:val="1"/>
        </w:rPr>
        <w:t xml:space="preserve"> </w:t>
      </w:r>
      <w:r>
        <w:rPr>
          <w:i/>
          <w:spacing w:val="-4"/>
        </w:rPr>
        <w:t>svar</w:t>
      </w:r>
    </w:p>
    <w:p w14:paraId="7C750E36" w14:textId="77777777" w:rsidR="001419A2" w:rsidRDefault="00000000">
      <w:pPr>
        <w:pStyle w:val="Brdtekst"/>
        <w:spacing w:before="170"/>
        <w:ind w:left="330" w:right="101"/>
      </w:pPr>
      <w:r>
        <w:rPr>
          <w:color w:val="231F20"/>
        </w:rPr>
        <w:t>De problemstillingene som oppstod som følge av de overraskende gode terapeutiske resultatene,</w:t>
      </w:r>
      <w:r>
        <w:rPr>
          <w:color w:val="231F20"/>
          <w:spacing w:val="-1"/>
        </w:rPr>
        <w:t xml:space="preserve"> </w:t>
      </w:r>
      <w:r>
        <w:rPr>
          <w:color w:val="231F20"/>
        </w:rPr>
        <w:t>førte</w:t>
      </w:r>
      <w:r>
        <w:rPr>
          <w:color w:val="231F20"/>
          <w:spacing w:val="-1"/>
        </w:rPr>
        <w:t xml:space="preserve"> </w:t>
      </w:r>
      <w:r>
        <w:rPr>
          <w:color w:val="231F20"/>
        </w:rPr>
        <w:t>til</w:t>
      </w:r>
      <w:r>
        <w:rPr>
          <w:color w:val="231F20"/>
          <w:spacing w:val="-1"/>
        </w:rPr>
        <w:t xml:space="preserve"> </w:t>
      </w:r>
      <w:r>
        <w:rPr>
          <w:color w:val="231F20"/>
        </w:rPr>
        <w:t>litteraturstudier</w:t>
      </w:r>
      <w:r>
        <w:rPr>
          <w:color w:val="231F20"/>
          <w:spacing w:val="-1"/>
        </w:rPr>
        <w:t xml:space="preserve"> </w:t>
      </w:r>
      <w:r>
        <w:rPr>
          <w:color w:val="231F20"/>
        </w:rPr>
        <w:t>i</w:t>
      </w:r>
      <w:r>
        <w:rPr>
          <w:color w:val="231F20"/>
          <w:spacing w:val="-1"/>
        </w:rPr>
        <w:t xml:space="preserve"> </w:t>
      </w:r>
      <w:r>
        <w:rPr>
          <w:color w:val="231F20"/>
        </w:rPr>
        <w:t>flere</w:t>
      </w:r>
      <w:r>
        <w:rPr>
          <w:color w:val="231F20"/>
          <w:spacing w:val="-1"/>
        </w:rPr>
        <w:t xml:space="preserve"> </w:t>
      </w:r>
      <w:r>
        <w:rPr>
          <w:color w:val="231F20"/>
        </w:rPr>
        <w:t>omganger.</w:t>
      </w:r>
      <w:r>
        <w:rPr>
          <w:color w:val="231F20"/>
          <w:spacing w:val="-1"/>
        </w:rPr>
        <w:t xml:space="preserve"> </w:t>
      </w:r>
      <w:r>
        <w:rPr>
          <w:color w:val="231F20"/>
        </w:rPr>
        <w:t>Jeg</w:t>
      </w:r>
      <w:r>
        <w:rPr>
          <w:color w:val="231F20"/>
          <w:spacing w:val="-1"/>
        </w:rPr>
        <w:t xml:space="preserve"> </w:t>
      </w:r>
      <w:r>
        <w:rPr>
          <w:color w:val="231F20"/>
        </w:rPr>
        <w:t>ønsket</w:t>
      </w:r>
      <w:r>
        <w:rPr>
          <w:color w:val="231F20"/>
          <w:spacing w:val="-1"/>
        </w:rPr>
        <w:t xml:space="preserve"> </w:t>
      </w:r>
      <w:r>
        <w:rPr>
          <w:color w:val="231F20"/>
        </w:rPr>
        <w:t>å</w:t>
      </w:r>
      <w:r>
        <w:rPr>
          <w:color w:val="231F20"/>
          <w:spacing w:val="-1"/>
        </w:rPr>
        <w:t xml:space="preserve"> </w:t>
      </w:r>
      <w:r>
        <w:rPr>
          <w:color w:val="231F20"/>
        </w:rPr>
        <w:t>undersøke</w:t>
      </w:r>
      <w:r>
        <w:rPr>
          <w:color w:val="231F20"/>
          <w:spacing w:val="-1"/>
        </w:rPr>
        <w:t xml:space="preserve"> </w:t>
      </w:r>
      <w:r>
        <w:rPr>
          <w:color w:val="231F20"/>
        </w:rPr>
        <w:t>om</w:t>
      </w:r>
      <w:r>
        <w:rPr>
          <w:color w:val="231F20"/>
          <w:spacing w:val="-1"/>
        </w:rPr>
        <w:t xml:space="preserve"> </w:t>
      </w:r>
      <w:r>
        <w:rPr>
          <w:color w:val="231F20"/>
        </w:rPr>
        <w:t xml:space="preserve">det fantes kunnskap og forskning som kunne forklare de første terapeutiske resultatene vitenskapelig. Jeg satte meg inn i seks individualterapeutiske og ni familieterapeutis- </w:t>
      </w:r>
      <w:r>
        <w:rPr>
          <w:color w:val="231F20"/>
          <w:spacing w:val="-2"/>
        </w:rPr>
        <w:t xml:space="preserve">ke tradisjoner, behandlingsforskning, vitenskapsteori, diagnostisk litteratur, bøker om </w:t>
      </w:r>
      <w:r>
        <w:rPr>
          <w:color w:val="231F20"/>
        </w:rPr>
        <w:t>psykologi,</w:t>
      </w:r>
      <w:r>
        <w:rPr>
          <w:color w:val="231F20"/>
          <w:spacing w:val="16"/>
        </w:rPr>
        <w:t xml:space="preserve"> </w:t>
      </w:r>
      <w:r>
        <w:rPr>
          <w:color w:val="231F20"/>
        </w:rPr>
        <w:t>psykologiens</w:t>
      </w:r>
      <w:r>
        <w:rPr>
          <w:color w:val="231F20"/>
          <w:spacing w:val="17"/>
        </w:rPr>
        <w:t xml:space="preserve"> </w:t>
      </w:r>
      <w:r>
        <w:rPr>
          <w:color w:val="231F20"/>
        </w:rPr>
        <w:t>historie,</w:t>
      </w:r>
      <w:r>
        <w:rPr>
          <w:color w:val="231F20"/>
          <w:spacing w:val="16"/>
        </w:rPr>
        <w:t xml:space="preserve"> </w:t>
      </w:r>
      <w:r>
        <w:rPr>
          <w:color w:val="231F20"/>
        </w:rPr>
        <w:t>forskningsdatabaser,</w:t>
      </w:r>
      <w:r>
        <w:rPr>
          <w:color w:val="231F20"/>
          <w:spacing w:val="17"/>
        </w:rPr>
        <w:t xml:space="preserve"> </w:t>
      </w:r>
      <w:r>
        <w:rPr>
          <w:color w:val="231F20"/>
        </w:rPr>
        <w:t>tidsskriftartikler</w:t>
      </w:r>
      <w:r>
        <w:rPr>
          <w:color w:val="231F20"/>
          <w:spacing w:val="17"/>
        </w:rPr>
        <w:t xml:space="preserve"> </w:t>
      </w:r>
      <w:r>
        <w:rPr>
          <w:color w:val="231F20"/>
        </w:rPr>
        <w:t>og</w:t>
      </w:r>
      <w:r>
        <w:rPr>
          <w:color w:val="231F20"/>
          <w:spacing w:val="16"/>
        </w:rPr>
        <w:t xml:space="preserve"> </w:t>
      </w:r>
      <w:r>
        <w:rPr>
          <w:color w:val="231F20"/>
        </w:rPr>
        <w:t>pensum</w:t>
      </w:r>
      <w:r>
        <w:rPr>
          <w:color w:val="231F20"/>
          <w:spacing w:val="17"/>
        </w:rPr>
        <w:t xml:space="preserve"> </w:t>
      </w:r>
      <w:r>
        <w:rPr>
          <w:color w:val="231F20"/>
          <w:spacing w:val="-10"/>
        </w:rPr>
        <w:t>i</w:t>
      </w:r>
    </w:p>
    <w:p w14:paraId="31AF36D0" w14:textId="77777777" w:rsidR="001419A2" w:rsidRDefault="001419A2">
      <w:pPr>
        <w:sectPr w:rsidR="001419A2">
          <w:pgSz w:w="9640" w:h="13610"/>
          <w:pgMar w:top="900" w:right="860" w:bottom="660" w:left="860" w:header="345" w:footer="460" w:gutter="0"/>
          <w:cols w:space="708"/>
        </w:sectPr>
      </w:pPr>
    </w:p>
    <w:p w14:paraId="29D69385" w14:textId="77777777" w:rsidR="001419A2" w:rsidRDefault="00000000">
      <w:pPr>
        <w:pStyle w:val="Brdtekst"/>
        <w:spacing w:before="119"/>
        <w:ind w:right="328"/>
      </w:pPr>
      <w:r>
        <w:rPr>
          <w:color w:val="231F20"/>
          <w:spacing w:val="-2"/>
        </w:rPr>
        <w:lastRenderedPageBreak/>
        <w:t xml:space="preserve">psykologi ved Universitetet i Oslo. Resultatet var negativt. Litteraturen kunne ikke for- </w:t>
      </w:r>
      <w:r>
        <w:rPr>
          <w:color w:val="231F20"/>
        </w:rPr>
        <w:t>klare de terapeutiske resultatene som var oppnådd.</w:t>
      </w:r>
    </w:p>
    <w:p w14:paraId="27E61382" w14:textId="77777777" w:rsidR="001419A2" w:rsidRDefault="00000000">
      <w:pPr>
        <w:pStyle w:val="Brdtekst"/>
        <w:ind w:right="327" w:firstLine="283"/>
      </w:pPr>
      <w:r>
        <w:rPr>
          <w:color w:val="231F20"/>
        </w:rPr>
        <w:t>Jeg</w:t>
      </w:r>
      <w:r>
        <w:rPr>
          <w:color w:val="231F20"/>
          <w:spacing w:val="-5"/>
        </w:rPr>
        <w:t xml:space="preserve"> </w:t>
      </w:r>
      <w:r>
        <w:rPr>
          <w:color w:val="231F20"/>
        </w:rPr>
        <w:t>vendte</w:t>
      </w:r>
      <w:r>
        <w:rPr>
          <w:color w:val="231F20"/>
          <w:spacing w:val="-5"/>
        </w:rPr>
        <w:t xml:space="preserve"> </w:t>
      </w:r>
      <w:r>
        <w:rPr>
          <w:color w:val="231F20"/>
        </w:rPr>
        <w:t>derfor</w:t>
      </w:r>
      <w:r>
        <w:rPr>
          <w:color w:val="231F20"/>
          <w:spacing w:val="-5"/>
        </w:rPr>
        <w:t xml:space="preserve"> </w:t>
      </w:r>
      <w:r>
        <w:rPr>
          <w:color w:val="231F20"/>
        </w:rPr>
        <w:t>tilbake</w:t>
      </w:r>
      <w:r>
        <w:rPr>
          <w:color w:val="231F20"/>
          <w:spacing w:val="-5"/>
        </w:rPr>
        <w:t xml:space="preserve"> </w:t>
      </w:r>
      <w:r>
        <w:rPr>
          <w:color w:val="231F20"/>
        </w:rPr>
        <w:t>til</w:t>
      </w:r>
      <w:r>
        <w:rPr>
          <w:color w:val="231F20"/>
          <w:spacing w:val="-5"/>
        </w:rPr>
        <w:t xml:space="preserve"> </w:t>
      </w:r>
      <w:r>
        <w:rPr>
          <w:color w:val="231F20"/>
        </w:rPr>
        <w:t>arbeidet</w:t>
      </w:r>
      <w:r>
        <w:rPr>
          <w:color w:val="231F20"/>
          <w:spacing w:val="-5"/>
        </w:rPr>
        <w:t xml:space="preserve"> </w:t>
      </w:r>
      <w:r>
        <w:rPr>
          <w:color w:val="231F20"/>
        </w:rPr>
        <w:t>med</w:t>
      </w:r>
      <w:r>
        <w:rPr>
          <w:color w:val="231F20"/>
          <w:spacing w:val="-5"/>
        </w:rPr>
        <w:t xml:space="preserve"> </w:t>
      </w:r>
      <w:r>
        <w:rPr>
          <w:color w:val="231F20"/>
        </w:rPr>
        <w:t>mine</w:t>
      </w:r>
      <w:r>
        <w:rPr>
          <w:color w:val="231F20"/>
          <w:spacing w:val="-5"/>
        </w:rPr>
        <w:t xml:space="preserve"> </w:t>
      </w:r>
      <w:r>
        <w:rPr>
          <w:color w:val="231F20"/>
        </w:rPr>
        <w:t>klienter.</w:t>
      </w:r>
      <w:r>
        <w:rPr>
          <w:color w:val="231F20"/>
          <w:spacing w:val="-5"/>
        </w:rPr>
        <w:t xml:space="preserve"> </w:t>
      </w:r>
      <w:r>
        <w:rPr>
          <w:color w:val="231F20"/>
        </w:rPr>
        <w:t>Målet</w:t>
      </w:r>
      <w:r>
        <w:rPr>
          <w:color w:val="231F20"/>
          <w:spacing w:val="-5"/>
        </w:rPr>
        <w:t xml:space="preserve"> </w:t>
      </w:r>
      <w:r>
        <w:rPr>
          <w:color w:val="231F20"/>
        </w:rPr>
        <w:t>var</w:t>
      </w:r>
      <w:r>
        <w:rPr>
          <w:color w:val="231F20"/>
          <w:spacing w:val="-5"/>
        </w:rPr>
        <w:t xml:space="preserve"> </w:t>
      </w:r>
      <w:r>
        <w:rPr>
          <w:color w:val="231F20"/>
        </w:rPr>
        <w:t>å</w:t>
      </w:r>
      <w:r>
        <w:rPr>
          <w:color w:val="231F20"/>
          <w:spacing w:val="-5"/>
        </w:rPr>
        <w:t xml:space="preserve"> </w:t>
      </w:r>
      <w:r>
        <w:rPr>
          <w:color w:val="231F20"/>
        </w:rPr>
        <w:t>undersøke</w:t>
      </w:r>
      <w:r>
        <w:rPr>
          <w:color w:val="231F20"/>
          <w:spacing w:val="-5"/>
        </w:rPr>
        <w:t xml:space="preserve"> </w:t>
      </w:r>
      <w:r>
        <w:rPr>
          <w:color w:val="231F20"/>
        </w:rPr>
        <w:t>om det likevel var mulig å utvikle vitenskapelig holdbare svar på spørsmål om hvordan psykiske</w:t>
      </w:r>
      <w:r>
        <w:rPr>
          <w:color w:val="231F20"/>
          <w:spacing w:val="-7"/>
        </w:rPr>
        <w:t xml:space="preserve"> </w:t>
      </w:r>
      <w:r>
        <w:rPr>
          <w:color w:val="231F20"/>
        </w:rPr>
        <w:t>plager</w:t>
      </w:r>
      <w:r>
        <w:rPr>
          <w:color w:val="231F20"/>
          <w:spacing w:val="-7"/>
        </w:rPr>
        <w:t xml:space="preserve"> </w:t>
      </w:r>
      <w:r>
        <w:rPr>
          <w:color w:val="231F20"/>
        </w:rPr>
        <w:t>var</w:t>
      </w:r>
      <w:r>
        <w:rPr>
          <w:color w:val="231F20"/>
          <w:spacing w:val="-7"/>
        </w:rPr>
        <w:t xml:space="preserve"> </w:t>
      </w:r>
      <w:r>
        <w:rPr>
          <w:color w:val="231F20"/>
        </w:rPr>
        <w:t>bygget</w:t>
      </w:r>
      <w:r>
        <w:rPr>
          <w:color w:val="231F20"/>
          <w:spacing w:val="-7"/>
        </w:rPr>
        <w:t xml:space="preserve"> </w:t>
      </w:r>
      <w:r>
        <w:rPr>
          <w:color w:val="231F20"/>
        </w:rPr>
        <w:t>opp</w:t>
      </w:r>
      <w:r>
        <w:rPr>
          <w:color w:val="231F20"/>
          <w:spacing w:val="-7"/>
        </w:rPr>
        <w:t xml:space="preserve"> </w:t>
      </w:r>
      <w:r>
        <w:rPr>
          <w:color w:val="231F20"/>
        </w:rPr>
        <w:t>mentalt,</w:t>
      </w:r>
      <w:r>
        <w:rPr>
          <w:color w:val="231F20"/>
          <w:spacing w:val="-7"/>
        </w:rPr>
        <w:t xml:space="preserve"> </w:t>
      </w:r>
      <w:r>
        <w:rPr>
          <w:color w:val="231F20"/>
        </w:rPr>
        <w:t>og</w:t>
      </w:r>
      <w:r>
        <w:rPr>
          <w:color w:val="231F20"/>
          <w:spacing w:val="-7"/>
        </w:rPr>
        <w:t xml:space="preserve"> </w:t>
      </w:r>
      <w:r>
        <w:rPr>
          <w:color w:val="231F20"/>
        </w:rPr>
        <w:t>om</w:t>
      </w:r>
      <w:r>
        <w:rPr>
          <w:color w:val="231F20"/>
          <w:spacing w:val="-7"/>
        </w:rPr>
        <w:t xml:space="preserve"> </w:t>
      </w:r>
      <w:r>
        <w:rPr>
          <w:color w:val="231F20"/>
        </w:rPr>
        <w:t>hva</w:t>
      </w:r>
      <w:r>
        <w:rPr>
          <w:color w:val="231F20"/>
          <w:spacing w:val="-7"/>
        </w:rPr>
        <w:t xml:space="preserve"> </w:t>
      </w:r>
      <w:r>
        <w:rPr>
          <w:color w:val="231F20"/>
        </w:rPr>
        <w:t>som</w:t>
      </w:r>
      <w:r>
        <w:rPr>
          <w:color w:val="231F20"/>
          <w:spacing w:val="-7"/>
        </w:rPr>
        <w:t xml:space="preserve"> </w:t>
      </w:r>
      <w:r>
        <w:rPr>
          <w:color w:val="231F20"/>
        </w:rPr>
        <w:t>skjedde</w:t>
      </w:r>
      <w:r>
        <w:rPr>
          <w:color w:val="231F20"/>
          <w:spacing w:val="-7"/>
        </w:rPr>
        <w:t xml:space="preserve"> </w:t>
      </w:r>
      <w:r>
        <w:rPr>
          <w:color w:val="231F20"/>
        </w:rPr>
        <w:t>mentalt</w:t>
      </w:r>
      <w:r>
        <w:rPr>
          <w:color w:val="231F20"/>
          <w:spacing w:val="-7"/>
        </w:rPr>
        <w:t xml:space="preserve"> </w:t>
      </w:r>
      <w:r>
        <w:rPr>
          <w:color w:val="231F20"/>
        </w:rPr>
        <w:t>når</w:t>
      </w:r>
      <w:r>
        <w:rPr>
          <w:color w:val="231F20"/>
          <w:spacing w:val="-7"/>
        </w:rPr>
        <w:t xml:space="preserve"> </w:t>
      </w:r>
      <w:r>
        <w:rPr>
          <w:color w:val="231F20"/>
        </w:rPr>
        <w:t>klientene oppnådde psykiske endringer gjennom behandling.</w:t>
      </w:r>
    </w:p>
    <w:p w14:paraId="408732ED" w14:textId="77777777" w:rsidR="001419A2" w:rsidRDefault="00000000">
      <w:pPr>
        <w:pStyle w:val="Brdtekst"/>
        <w:ind w:right="327" w:firstLine="283"/>
      </w:pPr>
      <w:r>
        <w:rPr>
          <w:color w:val="231F20"/>
        </w:rPr>
        <w:t>En</w:t>
      </w:r>
      <w:r>
        <w:rPr>
          <w:color w:val="231F20"/>
          <w:spacing w:val="-8"/>
        </w:rPr>
        <w:t xml:space="preserve"> </w:t>
      </w:r>
      <w:r>
        <w:rPr>
          <w:color w:val="231F20"/>
        </w:rPr>
        <w:t>bakgrunn</w:t>
      </w:r>
      <w:r>
        <w:rPr>
          <w:color w:val="231F20"/>
          <w:spacing w:val="-8"/>
        </w:rPr>
        <w:t xml:space="preserve"> </w:t>
      </w:r>
      <w:r>
        <w:rPr>
          <w:color w:val="231F20"/>
        </w:rPr>
        <w:t>for</w:t>
      </w:r>
      <w:r>
        <w:rPr>
          <w:color w:val="231F20"/>
          <w:spacing w:val="-8"/>
        </w:rPr>
        <w:t xml:space="preserve"> </w:t>
      </w:r>
      <w:r>
        <w:rPr>
          <w:color w:val="231F20"/>
        </w:rPr>
        <w:t>at</w:t>
      </w:r>
      <w:r>
        <w:rPr>
          <w:color w:val="231F20"/>
          <w:spacing w:val="-8"/>
        </w:rPr>
        <w:t xml:space="preserve"> </w:t>
      </w:r>
      <w:r>
        <w:rPr>
          <w:color w:val="231F20"/>
        </w:rPr>
        <w:t>jeg</w:t>
      </w:r>
      <w:r>
        <w:rPr>
          <w:color w:val="231F20"/>
          <w:spacing w:val="-8"/>
        </w:rPr>
        <w:t xml:space="preserve"> </w:t>
      </w:r>
      <w:r>
        <w:rPr>
          <w:color w:val="231F20"/>
        </w:rPr>
        <w:t>stilte</w:t>
      </w:r>
      <w:r>
        <w:rPr>
          <w:color w:val="231F20"/>
          <w:spacing w:val="-8"/>
        </w:rPr>
        <w:t xml:space="preserve"> </w:t>
      </w:r>
      <w:r>
        <w:rPr>
          <w:color w:val="231F20"/>
        </w:rPr>
        <w:t>de</w:t>
      </w:r>
      <w:r>
        <w:rPr>
          <w:color w:val="231F20"/>
          <w:spacing w:val="-8"/>
        </w:rPr>
        <w:t xml:space="preserve"> </w:t>
      </w:r>
      <w:r>
        <w:rPr>
          <w:color w:val="231F20"/>
        </w:rPr>
        <w:t>samme</w:t>
      </w:r>
      <w:r>
        <w:rPr>
          <w:color w:val="231F20"/>
          <w:spacing w:val="-8"/>
        </w:rPr>
        <w:t xml:space="preserve"> </w:t>
      </w:r>
      <w:r>
        <w:rPr>
          <w:color w:val="231F20"/>
        </w:rPr>
        <w:t>spørsmålene</w:t>
      </w:r>
      <w:r>
        <w:rPr>
          <w:color w:val="231F20"/>
          <w:spacing w:val="-8"/>
        </w:rPr>
        <w:t xml:space="preserve"> </w:t>
      </w:r>
      <w:r>
        <w:rPr>
          <w:color w:val="231F20"/>
        </w:rPr>
        <w:t>til</w:t>
      </w:r>
      <w:r>
        <w:rPr>
          <w:color w:val="231F20"/>
          <w:spacing w:val="-8"/>
        </w:rPr>
        <w:t xml:space="preserve"> </w:t>
      </w:r>
      <w:r>
        <w:rPr>
          <w:color w:val="231F20"/>
        </w:rPr>
        <w:t>schizofreni</w:t>
      </w:r>
      <w:r>
        <w:rPr>
          <w:color w:val="231F20"/>
          <w:spacing w:val="-8"/>
        </w:rPr>
        <w:t xml:space="preserve"> </w:t>
      </w:r>
      <w:r>
        <w:rPr>
          <w:color w:val="231F20"/>
        </w:rPr>
        <w:t>som</w:t>
      </w:r>
      <w:r>
        <w:rPr>
          <w:color w:val="231F20"/>
          <w:spacing w:val="-8"/>
        </w:rPr>
        <w:t xml:space="preserve"> </w:t>
      </w:r>
      <w:r>
        <w:rPr>
          <w:color w:val="231F20"/>
        </w:rPr>
        <w:t>til</w:t>
      </w:r>
      <w:r>
        <w:rPr>
          <w:color w:val="231F20"/>
          <w:spacing w:val="-8"/>
        </w:rPr>
        <w:t xml:space="preserve"> </w:t>
      </w:r>
      <w:r>
        <w:rPr>
          <w:color w:val="231F20"/>
        </w:rPr>
        <w:t>psykiske plager mer generelt, var forskningsfunn som viste at schizofreni, mentalt og mental- biologisk</w:t>
      </w:r>
      <w:r>
        <w:rPr>
          <w:color w:val="231F20"/>
          <w:spacing w:val="-4"/>
        </w:rPr>
        <w:t xml:space="preserve"> </w:t>
      </w:r>
      <w:r>
        <w:rPr>
          <w:color w:val="231F20"/>
        </w:rPr>
        <w:t>(se</w:t>
      </w:r>
      <w:r>
        <w:rPr>
          <w:color w:val="231F20"/>
          <w:spacing w:val="-4"/>
        </w:rPr>
        <w:t xml:space="preserve"> </w:t>
      </w:r>
      <w:r>
        <w:rPr>
          <w:color w:val="231F20"/>
        </w:rPr>
        <w:t>senere),</w:t>
      </w:r>
      <w:r>
        <w:rPr>
          <w:color w:val="231F20"/>
          <w:spacing w:val="-4"/>
        </w:rPr>
        <w:t xml:space="preserve"> </w:t>
      </w:r>
      <w:r>
        <w:rPr>
          <w:color w:val="231F20"/>
        </w:rPr>
        <w:t>var</w:t>
      </w:r>
      <w:r>
        <w:rPr>
          <w:color w:val="231F20"/>
          <w:spacing w:val="-4"/>
        </w:rPr>
        <w:t xml:space="preserve"> </w:t>
      </w:r>
      <w:r>
        <w:rPr>
          <w:color w:val="231F20"/>
        </w:rPr>
        <w:t>bygget</w:t>
      </w:r>
      <w:r>
        <w:rPr>
          <w:color w:val="231F20"/>
          <w:spacing w:val="-4"/>
        </w:rPr>
        <w:t xml:space="preserve"> </w:t>
      </w:r>
      <w:r>
        <w:rPr>
          <w:color w:val="231F20"/>
        </w:rPr>
        <w:t>på</w:t>
      </w:r>
      <w:r>
        <w:rPr>
          <w:color w:val="231F20"/>
          <w:spacing w:val="-4"/>
        </w:rPr>
        <w:t xml:space="preserve"> </w:t>
      </w:r>
      <w:r>
        <w:rPr>
          <w:color w:val="231F20"/>
        </w:rPr>
        <w:t>samme</w:t>
      </w:r>
      <w:r>
        <w:rPr>
          <w:color w:val="231F20"/>
          <w:spacing w:val="-4"/>
        </w:rPr>
        <w:t xml:space="preserve"> </w:t>
      </w:r>
      <w:r>
        <w:rPr>
          <w:color w:val="231F20"/>
        </w:rPr>
        <w:t>måte</w:t>
      </w:r>
      <w:r>
        <w:rPr>
          <w:color w:val="231F20"/>
          <w:spacing w:val="-4"/>
        </w:rPr>
        <w:t xml:space="preserve"> </w:t>
      </w:r>
      <w:r>
        <w:rPr>
          <w:color w:val="231F20"/>
        </w:rPr>
        <w:t>og</w:t>
      </w:r>
      <w:r>
        <w:rPr>
          <w:color w:val="231F20"/>
          <w:spacing w:val="-4"/>
        </w:rPr>
        <w:t xml:space="preserve"> </w:t>
      </w:r>
      <w:r>
        <w:rPr>
          <w:color w:val="231F20"/>
        </w:rPr>
        <w:t>av</w:t>
      </w:r>
      <w:r>
        <w:rPr>
          <w:color w:val="231F20"/>
          <w:spacing w:val="-4"/>
        </w:rPr>
        <w:t xml:space="preserve"> </w:t>
      </w:r>
      <w:r>
        <w:rPr>
          <w:color w:val="231F20"/>
        </w:rPr>
        <w:t>det</w:t>
      </w:r>
      <w:r>
        <w:rPr>
          <w:color w:val="231F20"/>
          <w:spacing w:val="-4"/>
        </w:rPr>
        <w:t xml:space="preserve"> </w:t>
      </w:r>
      <w:r>
        <w:rPr>
          <w:color w:val="231F20"/>
        </w:rPr>
        <w:t>samme</w:t>
      </w:r>
      <w:r>
        <w:rPr>
          <w:color w:val="231F20"/>
          <w:spacing w:val="-4"/>
        </w:rPr>
        <w:t xml:space="preserve"> </w:t>
      </w:r>
      <w:r>
        <w:rPr>
          <w:color w:val="231F20"/>
        </w:rPr>
        <w:t>psykiske</w:t>
      </w:r>
      <w:r>
        <w:rPr>
          <w:color w:val="231F20"/>
          <w:spacing w:val="-4"/>
        </w:rPr>
        <w:t xml:space="preserve"> </w:t>
      </w:r>
      <w:r>
        <w:rPr>
          <w:color w:val="231F20"/>
        </w:rPr>
        <w:t>materialet som</w:t>
      </w:r>
      <w:r>
        <w:rPr>
          <w:color w:val="231F20"/>
          <w:spacing w:val="-5"/>
        </w:rPr>
        <w:t xml:space="preserve"> </w:t>
      </w:r>
      <w:r>
        <w:rPr>
          <w:color w:val="231F20"/>
        </w:rPr>
        <w:t>andre</w:t>
      </w:r>
      <w:r>
        <w:rPr>
          <w:color w:val="231F20"/>
          <w:spacing w:val="-6"/>
        </w:rPr>
        <w:t xml:space="preserve"> </w:t>
      </w:r>
      <w:r>
        <w:rPr>
          <w:color w:val="231F20"/>
        </w:rPr>
        <w:t>psykiske</w:t>
      </w:r>
      <w:r>
        <w:rPr>
          <w:color w:val="231F20"/>
          <w:spacing w:val="-5"/>
        </w:rPr>
        <w:t xml:space="preserve"> </w:t>
      </w:r>
      <w:r>
        <w:rPr>
          <w:color w:val="231F20"/>
        </w:rPr>
        <w:t>plager.</w:t>
      </w:r>
      <w:r>
        <w:rPr>
          <w:color w:val="231F20"/>
          <w:spacing w:val="-6"/>
        </w:rPr>
        <w:t xml:space="preserve"> </w:t>
      </w:r>
      <w:r>
        <w:rPr>
          <w:color w:val="231F20"/>
        </w:rPr>
        <w:t>Derfor</w:t>
      </w:r>
      <w:r>
        <w:rPr>
          <w:color w:val="231F20"/>
          <w:spacing w:val="-5"/>
        </w:rPr>
        <w:t xml:space="preserve"> </w:t>
      </w:r>
      <w:r>
        <w:rPr>
          <w:color w:val="231F20"/>
        </w:rPr>
        <w:t>kunne</w:t>
      </w:r>
      <w:r>
        <w:rPr>
          <w:color w:val="231F20"/>
          <w:spacing w:val="-6"/>
        </w:rPr>
        <w:t xml:space="preserve"> </w:t>
      </w:r>
      <w:r>
        <w:rPr>
          <w:color w:val="231F20"/>
        </w:rPr>
        <w:t>schizofreni,</w:t>
      </w:r>
      <w:r>
        <w:rPr>
          <w:color w:val="231F20"/>
          <w:spacing w:val="-5"/>
        </w:rPr>
        <w:t xml:space="preserve"> </w:t>
      </w:r>
      <w:r>
        <w:rPr>
          <w:color w:val="231F20"/>
        </w:rPr>
        <w:t>i</w:t>
      </w:r>
      <w:r>
        <w:rPr>
          <w:color w:val="231F20"/>
          <w:spacing w:val="-6"/>
        </w:rPr>
        <w:t xml:space="preserve"> </w:t>
      </w:r>
      <w:r>
        <w:rPr>
          <w:color w:val="231F20"/>
        </w:rPr>
        <w:t>prinsippet,</w:t>
      </w:r>
      <w:r>
        <w:rPr>
          <w:color w:val="231F20"/>
          <w:spacing w:val="-5"/>
        </w:rPr>
        <w:t xml:space="preserve"> </w:t>
      </w:r>
      <w:r>
        <w:rPr>
          <w:color w:val="231F20"/>
        </w:rPr>
        <w:t>behandles</w:t>
      </w:r>
      <w:r>
        <w:rPr>
          <w:color w:val="231F20"/>
          <w:spacing w:val="-6"/>
        </w:rPr>
        <w:t xml:space="preserve"> </w:t>
      </w:r>
      <w:r>
        <w:rPr>
          <w:color w:val="231F20"/>
        </w:rPr>
        <w:t>på</w:t>
      </w:r>
      <w:r>
        <w:rPr>
          <w:color w:val="231F20"/>
          <w:spacing w:val="-5"/>
        </w:rPr>
        <w:t xml:space="preserve"> </w:t>
      </w:r>
      <w:r>
        <w:rPr>
          <w:color w:val="231F20"/>
        </w:rPr>
        <w:t>sam- me</w:t>
      </w:r>
      <w:r>
        <w:rPr>
          <w:color w:val="231F20"/>
          <w:spacing w:val="-9"/>
        </w:rPr>
        <w:t xml:space="preserve"> </w:t>
      </w:r>
      <w:r>
        <w:rPr>
          <w:color w:val="231F20"/>
        </w:rPr>
        <w:t>måte</w:t>
      </w:r>
      <w:r>
        <w:rPr>
          <w:color w:val="231F20"/>
          <w:spacing w:val="-9"/>
        </w:rPr>
        <w:t xml:space="preserve"> </w:t>
      </w:r>
      <w:r>
        <w:rPr>
          <w:color w:val="231F20"/>
        </w:rPr>
        <w:t>og</w:t>
      </w:r>
      <w:r>
        <w:rPr>
          <w:color w:val="231F20"/>
          <w:spacing w:val="-9"/>
        </w:rPr>
        <w:t xml:space="preserve"> </w:t>
      </w:r>
      <w:r>
        <w:rPr>
          <w:color w:val="231F20"/>
        </w:rPr>
        <w:t>med</w:t>
      </w:r>
      <w:r>
        <w:rPr>
          <w:color w:val="231F20"/>
          <w:spacing w:val="-9"/>
        </w:rPr>
        <w:t xml:space="preserve"> </w:t>
      </w:r>
      <w:r>
        <w:rPr>
          <w:color w:val="231F20"/>
        </w:rPr>
        <w:t>de</w:t>
      </w:r>
      <w:r>
        <w:rPr>
          <w:color w:val="231F20"/>
          <w:spacing w:val="-9"/>
        </w:rPr>
        <w:t xml:space="preserve"> </w:t>
      </w:r>
      <w:r>
        <w:rPr>
          <w:color w:val="231F20"/>
        </w:rPr>
        <w:t>samme</w:t>
      </w:r>
      <w:r>
        <w:rPr>
          <w:color w:val="231F20"/>
          <w:spacing w:val="-9"/>
        </w:rPr>
        <w:t xml:space="preserve"> </w:t>
      </w:r>
      <w:r>
        <w:rPr>
          <w:color w:val="231F20"/>
        </w:rPr>
        <w:t>metodene</w:t>
      </w:r>
      <w:r>
        <w:rPr>
          <w:color w:val="231F20"/>
          <w:spacing w:val="-9"/>
        </w:rPr>
        <w:t xml:space="preserve"> </w:t>
      </w:r>
      <w:r>
        <w:rPr>
          <w:color w:val="231F20"/>
        </w:rPr>
        <w:t>som</w:t>
      </w:r>
      <w:r>
        <w:rPr>
          <w:color w:val="231F20"/>
          <w:spacing w:val="-9"/>
        </w:rPr>
        <w:t xml:space="preserve"> </w:t>
      </w:r>
      <w:r>
        <w:rPr>
          <w:color w:val="231F20"/>
        </w:rPr>
        <w:t>andre</w:t>
      </w:r>
      <w:r>
        <w:rPr>
          <w:color w:val="231F20"/>
          <w:spacing w:val="-9"/>
        </w:rPr>
        <w:t xml:space="preserve"> </w:t>
      </w:r>
      <w:r>
        <w:rPr>
          <w:color w:val="231F20"/>
        </w:rPr>
        <w:t>psykiske</w:t>
      </w:r>
      <w:r>
        <w:rPr>
          <w:color w:val="231F20"/>
          <w:spacing w:val="-9"/>
        </w:rPr>
        <w:t xml:space="preserve"> </w:t>
      </w:r>
      <w:r>
        <w:rPr>
          <w:color w:val="231F20"/>
        </w:rPr>
        <w:t>plager.</w:t>
      </w:r>
      <w:r>
        <w:rPr>
          <w:color w:val="231F20"/>
          <w:spacing w:val="-9"/>
        </w:rPr>
        <w:t xml:space="preserve"> </w:t>
      </w:r>
      <w:r>
        <w:rPr>
          <w:color w:val="231F20"/>
        </w:rPr>
        <w:t>For</w:t>
      </w:r>
      <w:r>
        <w:rPr>
          <w:color w:val="231F20"/>
          <w:spacing w:val="-9"/>
        </w:rPr>
        <w:t xml:space="preserve"> </w:t>
      </w:r>
      <w:r>
        <w:rPr>
          <w:color w:val="231F20"/>
        </w:rPr>
        <w:t>dokumentasjon av dette henvises det til de neste kapitlene.</w:t>
      </w:r>
    </w:p>
    <w:p w14:paraId="1DB979A1" w14:textId="77777777" w:rsidR="001419A2" w:rsidRDefault="001419A2">
      <w:pPr>
        <w:pStyle w:val="Brdtekst"/>
        <w:spacing w:before="65"/>
        <w:ind w:left="0"/>
        <w:jc w:val="left"/>
      </w:pPr>
    </w:p>
    <w:p w14:paraId="6F7BCC8F" w14:textId="77777777" w:rsidR="001419A2" w:rsidRDefault="00000000">
      <w:pPr>
        <w:pStyle w:val="Overskrift4"/>
        <w:jc w:val="both"/>
      </w:pPr>
      <w:r>
        <w:rPr>
          <w:color w:val="231F20"/>
        </w:rPr>
        <w:t xml:space="preserve">Nye </w:t>
      </w:r>
      <w:r>
        <w:rPr>
          <w:color w:val="231F20"/>
          <w:spacing w:val="-2"/>
        </w:rPr>
        <w:t>antagelser</w:t>
      </w:r>
    </w:p>
    <w:p w14:paraId="7B637731" w14:textId="77777777" w:rsidR="001419A2" w:rsidRDefault="00000000">
      <w:pPr>
        <w:pStyle w:val="Brdtekst"/>
        <w:spacing w:before="200"/>
        <w:ind w:right="328"/>
      </w:pPr>
      <w:r>
        <w:rPr>
          <w:color w:val="231F20"/>
        </w:rPr>
        <w:t>Med</w:t>
      </w:r>
      <w:r>
        <w:rPr>
          <w:color w:val="231F20"/>
          <w:spacing w:val="-13"/>
        </w:rPr>
        <w:t xml:space="preserve"> </w:t>
      </w:r>
      <w:r>
        <w:rPr>
          <w:color w:val="231F20"/>
        </w:rPr>
        <w:t>utgangspunkt</w:t>
      </w:r>
      <w:r>
        <w:rPr>
          <w:color w:val="231F20"/>
          <w:spacing w:val="-12"/>
        </w:rPr>
        <w:t xml:space="preserve"> </w:t>
      </w:r>
      <w:r>
        <w:rPr>
          <w:color w:val="231F20"/>
        </w:rPr>
        <w:t>i</w:t>
      </w:r>
      <w:r>
        <w:rPr>
          <w:color w:val="231F20"/>
          <w:spacing w:val="-13"/>
        </w:rPr>
        <w:t xml:space="preserve"> </w:t>
      </w:r>
      <w:r>
        <w:rPr>
          <w:color w:val="231F20"/>
        </w:rPr>
        <w:t>Karl</w:t>
      </w:r>
      <w:r>
        <w:rPr>
          <w:color w:val="231F20"/>
          <w:spacing w:val="-12"/>
        </w:rPr>
        <w:t xml:space="preserve"> </w:t>
      </w:r>
      <w:r>
        <w:rPr>
          <w:color w:val="231F20"/>
        </w:rPr>
        <w:t>Poppers</w:t>
      </w:r>
      <w:r>
        <w:rPr>
          <w:color w:val="231F20"/>
          <w:spacing w:val="-13"/>
        </w:rPr>
        <w:t xml:space="preserve"> </w:t>
      </w:r>
      <w:r>
        <w:rPr>
          <w:color w:val="231F20"/>
        </w:rPr>
        <w:t>anbefaling</w:t>
      </w:r>
      <w:r>
        <w:rPr>
          <w:color w:val="231F20"/>
          <w:spacing w:val="-12"/>
        </w:rPr>
        <w:t xml:space="preserve"> </w:t>
      </w:r>
      <w:r>
        <w:rPr>
          <w:color w:val="231F20"/>
        </w:rPr>
        <w:t>(Karl</w:t>
      </w:r>
      <w:r>
        <w:rPr>
          <w:color w:val="231F20"/>
          <w:spacing w:val="-13"/>
        </w:rPr>
        <w:t xml:space="preserve"> </w:t>
      </w:r>
      <w:r>
        <w:rPr>
          <w:color w:val="231F20"/>
        </w:rPr>
        <w:t>Popper</w:t>
      </w:r>
      <w:r>
        <w:rPr>
          <w:color w:val="231F20"/>
          <w:spacing w:val="-12"/>
        </w:rPr>
        <w:t xml:space="preserve"> </w:t>
      </w:r>
      <w:r>
        <w:rPr>
          <w:color w:val="231F20"/>
        </w:rPr>
        <w:t>1989,</w:t>
      </w:r>
      <w:r>
        <w:rPr>
          <w:color w:val="231F20"/>
          <w:spacing w:val="-13"/>
        </w:rPr>
        <w:t xml:space="preserve"> </w:t>
      </w:r>
      <w:r>
        <w:rPr>
          <w:color w:val="231F20"/>
        </w:rPr>
        <w:t>Pax</w:t>
      </w:r>
      <w:r>
        <w:rPr>
          <w:color w:val="231F20"/>
          <w:spacing w:val="-12"/>
        </w:rPr>
        <w:t xml:space="preserve"> </w:t>
      </w:r>
      <w:r>
        <w:rPr>
          <w:color w:val="231F20"/>
        </w:rPr>
        <w:t>2007)</w:t>
      </w:r>
      <w:r>
        <w:rPr>
          <w:color w:val="231F20"/>
          <w:spacing w:val="-13"/>
        </w:rPr>
        <w:t xml:space="preserve"> </w:t>
      </w:r>
      <w:r>
        <w:rPr>
          <w:color w:val="231F20"/>
        </w:rPr>
        <w:t>om</w:t>
      </w:r>
      <w:r>
        <w:rPr>
          <w:color w:val="231F20"/>
          <w:spacing w:val="-12"/>
        </w:rPr>
        <w:t xml:space="preserve"> </w:t>
      </w:r>
      <w:r>
        <w:rPr>
          <w:color w:val="231F20"/>
        </w:rPr>
        <w:t>å</w:t>
      </w:r>
      <w:r>
        <w:rPr>
          <w:color w:val="231F20"/>
          <w:spacing w:val="-13"/>
        </w:rPr>
        <w:t xml:space="preserve"> </w:t>
      </w:r>
      <w:r>
        <w:rPr>
          <w:color w:val="231F20"/>
        </w:rPr>
        <w:t>frem- sette</w:t>
      </w:r>
      <w:r>
        <w:rPr>
          <w:color w:val="231F20"/>
          <w:spacing w:val="-13"/>
        </w:rPr>
        <w:t xml:space="preserve"> </w:t>
      </w:r>
      <w:r>
        <w:rPr>
          <w:color w:val="231F20"/>
        </w:rPr>
        <w:t>dristige</w:t>
      </w:r>
      <w:r>
        <w:rPr>
          <w:color w:val="231F20"/>
          <w:spacing w:val="-12"/>
        </w:rPr>
        <w:t xml:space="preserve"> </w:t>
      </w:r>
      <w:r>
        <w:rPr>
          <w:color w:val="231F20"/>
        </w:rPr>
        <w:t>hypoteser,</w:t>
      </w:r>
      <w:r>
        <w:rPr>
          <w:color w:val="231F20"/>
          <w:spacing w:val="-13"/>
        </w:rPr>
        <w:t xml:space="preserve"> </w:t>
      </w:r>
      <w:r>
        <w:rPr>
          <w:color w:val="231F20"/>
        </w:rPr>
        <w:t>utformet</w:t>
      </w:r>
      <w:r>
        <w:rPr>
          <w:color w:val="231F20"/>
          <w:spacing w:val="-12"/>
        </w:rPr>
        <w:t xml:space="preserve"> </w:t>
      </w:r>
      <w:r>
        <w:rPr>
          <w:color w:val="231F20"/>
        </w:rPr>
        <w:t>jeg</w:t>
      </w:r>
      <w:r>
        <w:rPr>
          <w:color w:val="231F20"/>
          <w:spacing w:val="-13"/>
        </w:rPr>
        <w:t xml:space="preserve"> </w:t>
      </w:r>
      <w:r>
        <w:rPr>
          <w:color w:val="231F20"/>
        </w:rPr>
        <w:t>over</w:t>
      </w:r>
      <w:r>
        <w:rPr>
          <w:color w:val="231F20"/>
          <w:spacing w:val="-12"/>
        </w:rPr>
        <w:t xml:space="preserve"> </w:t>
      </w:r>
      <w:r>
        <w:rPr>
          <w:color w:val="231F20"/>
        </w:rPr>
        <w:t>flere</w:t>
      </w:r>
      <w:r>
        <w:rPr>
          <w:color w:val="231F20"/>
          <w:spacing w:val="-13"/>
        </w:rPr>
        <w:t xml:space="preserve"> </w:t>
      </w:r>
      <w:r>
        <w:rPr>
          <w:color w:val="231F20"/>
        </w:rPr>
        <w:t>år</w:t>
      </w:r>
      <w:r>
        <w:rPr>
          <w:color w:val="231F20"/>
          <w:spacing w:val="-12"/>
        </w:rPr>
        <w:t xml:space="preserve"> </w:t>
      </w:r>
      <w:r>
        <w:rPr>
          <w:color w:val="231F20"/>
        </w:rPr>
        <w:t>flere</w:t>
      </w:r>
      <w:r>
        <w:rPr>
          <w:color w:val="231F20"/>
          <w:spacing w:val="-13"/>
        </w:rPr>
        <w:t xml:space="preserve"> </w:t>
      </w:r>
      <w:r>
        <w:rPr>
          <w:color w:val="231F20"/>
        </w:rPr>
        <w:t>sett</w:t>
      </w:r>
      <w:r>
        <w:rPr>
          <w:color w:val="231F20"/>
          <w:spacing w:val="-12"/>
        </w:rPr>
        <w:t xml:space="preserve"> </w:t>
      </w:r>
      <w:r>
        <w:rPr>
          <w:color w:val="231F20"/>
        </w:rPr>
        <w:t>med</w:t>
      </w:r>
      <w:r>
        <w:rPr>
          <w:color w:val="231F20"/>
          <w:spacing w:val="-13"/>
        </w:rPr>
        <w:t xml:space="preserve"> </w:t>
      </w:r>
      <w:r>
        <w:rPr>
          <w:color w:val="231F20"/>
        </w:rPr>
        <w:t>hypoteser</w:t>
      </w:r>
      <w:r>
        <w:rPr>
          <w:color w:val="231F20"/>
          <w:spacing w:val="-12"/>
        </w:rPr>
        <w:t xml:space="preserve"> </w:t>
      </w:r>
      <w:r>
        <w:rPr>
          <w:color w:val="231F20"/>
        </w:rPr>
        <w:t>om</w:t>
      </w:r>
      <w:r>
        <w:rPr>
          <w:color w:val="231F20"/>
          <w:spacing w:val="-13"/>
        </w:rPr>
        <w:t xml:space="preserve"> </w:t>
      </w:r>
      <w:r>
        <w:rPr>
          <w:color w:val="231F20"/>
        </w:rPr>
        <w:t>psykiske plager, om psykisk endring, samt om schizofreni og behandling av schizofreni.</w:t>
      </w:r>
    </w:p>
    <w:p w14:paraId="31E08CB6" w14:textId="77777777" w:rsidR="001419A2" w:rsidRDefault="001419A2">
      <w:pPr>
        <w:pStyle w:val="Brdtekst"/>
        <w:ind w:left="0"/>
        <w:jc w:val="left"/>
      </w:pPr>
    </w:p>
    <w:p w14:paraId="0E82E9FA" w14:textId="77777777" w:rsidR="001419A2" w:rsidRDefault="00000000">
      <w:pPr>
        <w:pStyle w:val="Brdtekst"/>
      </w:pPr>
      <w:r>
        <w:rPr>
          <w:color w:val="231F20"/>
        </w:rPr>
        <w:t>Det</w:t>
      </w:r>
      <w:r>
        <w:rPr>
          <w:color w:val="231F20"/>
          <w:spacing w:val="-5"/>
        </w:rPr>
        <w:t xml:space="preserve"> </w:t>
      </w:r>
      <w:r>
        <w:rPr>
          <w:color w:val="231F20"/>
        </w:rPr>
        <w:t>ene</w:t>
      </w:r>
      <w:r>
        <w:rPr>
          <w:color w:val="231F20"/>
          <w:spacing w:val="-3"/>
        </w:rPr>
        <w:t xml:space="preserve"> </w:t>
      </w:r>
      <w:r>
        <w:rPr>
          <w:color w:val="231F20"/>
        </w:rPr>
        <w:t>settet</w:t>
      </w:r>
      <w:r>
        <w:rPr>
          <w:color w:val="231F20"/>
          <w:spacing w:val="-3"/>
        </w:rPr>
        <w:t xml:space="preserve"> </w:t>
      </w:r>
      <w:r>
        <w:rPr>
          <w:color w:val="231F20"/>
        </w:rPr>
        <w:t>med</w:t>
      </w:r>
      <w:r>
        <w:rPr>
          <w:color w:val="231F20"/>
          <w:spacing w:val="-3"/>
        </w:rPr>
        <w:t xml:space="preserve"> </w:t>
      </w:r>
      <w:r>
        <w:rPr>
          <w:color w:val="231F20"/>
        </w:rPr>
        <w:t>antagelser</w:t>
      </w:r>
      <w:r>
        <w:rPr>
          <w:color w:val="231F20"/>
          <w:spacing w:val="-3"/>
        </w:rPr>
        <w:t xml:space="preserve"> </w:t>
      </w:r>
      <w:r>
        <w:rPr>
          <w:color w:val="231F20"/>
          <w:spacing w:val="-4"/>
        </w:rPr>
        <w:t>var:</w:t>
      </w:r>
    </w:p>
    <w:p w14:paraId="4F56D6B7" w14:textId="77777777" w:rsidR="001419A2" w:rsidRDefault="00000000">
      <w:pPr>
        <w:pStyle w:val="Brdtekst"/>
        <w:ind w:right="329"/>
      </w:pPr>
      <w:r>
        <w:t>At ulike psykosespektrumlidelser, inkludert schizofreni, var bygget opp på samme måte mentalt.</w:t>
      </w:r>
    </w:p>
    <w:p w14:paraId="5177FB7A" w14:textId="77777777" w:rsidR="001419A2" w:rsidRDefault="00000000">
      <w:pPr>
        <w:pStyle w:val="Listeavsnitt"/>
        <w:numPr>
          <w:ilvl w:val="0"/>
          <w:numId w:val="31"/>
        </w:numPr>
        <w:tabs>
          <w:tab w:val="left" w:pos="823"/>
        </w:tabs>
        <w:spacing w:before="261" w:line="230" w:lineRule="auto"/>
        <w:ind w:right="327"/>
      </w:pPr>
      <w:r>
        <w:t>At</w:t>
      </w:r>
      <w:r>
        <w:rPr>
          <w:spacing w:val="-13"/>
        </w:rPr>
        <w:t xml:space="preserve"> </w:t>
      </w:r>
      <w:r>
        <w:t>opplevelsen</w:t>
      </w:r>
      <w:r>
        <w:rPr>
          <w:spacing w:val="-12"/>
        </w:rPr>
        <w:t xml:space="preserve"> </w:t>
      </w:r>
      <w:r>
        <w:t>av</w:t>
      </w:r>
      <w:r>
        <w:rPr>
          <w:spacing w:val="-13"/>
        </w:rPr>
        <w:t xml:space="preserve"> </w:t>
      </w:r>
      <w:r>
        <w:t>schizofrene</w:t>
      </w:r>
      <w:r>
        <w:rPr>
          <w:spacing w:val="-12"/>
        </w:rPr>
        <w:t xml:space="preserve"> </w:t>
      </w:r>
      <w:r>
        <w:t>symptomer</w:t>
      </w:r>
      <w:r>
        <w:rPr>
          <w:spacing w:val="-13"/>
        </w:rPr>
        <w:t xml:space="preserve"> </w:t>
      </w:r>
      <w:r>
        <w:t>var</w:t>
      </w:r>
      <w:r>
        <w:rPr>
          <w:spacing w:val="-12"/>
        </w:rPr>
        <w:t xml:space="preserve"> </w:t>
      </w:r>
      <w:r>
        <w:t>en</w:t>
      </w:r>
      <w:r>
        <w:rPr>
          <w:spacing w:val="-13"/>
        </w:rPr>
        <w:t xml:space="preserve"> </w:t>
      </w:r>
      <w:r>
        <w:t>følge</w:t>
      </w:r>
      <w:r>
        <w:rPr>
          <w:spacing w:val="-12"/>
        </w:rPr>
        <w:t xml:space="preserve"> </w:t>
      </w:r>
      <w:r>
        <w:t>av</w:t>
      </w:r>
      <w:r>
        <w:rPr>
          <w:spacing w:val="-13"/>
        </w:rPr>
        <w:t xml:space="preserve"> </w:t>
      </w:r>
      <w:r>
        <w:t>kontakten</w:t>
      </w:r>
      <w:r>
        <w:rPr>
          <w:spacing w:val="-12"/>
        </w:rPr>
        <w:t xml:space="preserve"> </w:t>
      </w:r>
      <w:r>
        <w:t>med</w:t>
      </w:r>
      <w:r>
        <w:rPr>
          <w:spacing w:val="-13"/>
        </w:rPr>
        <w:t xml:space="preserve"> </w:t>
      </w:r>
      <w:r>
        <w:t>noen mentale elementer som forårsaket og utløste klientenes psykiske smerte.</w:t>
      </w:r>
    </w:p>
    <w:p w14:paraId="02F75EBA" w14:textId="77777777" w:rsidR="001419A2" w:rsidRDefault="00000000">
      <w:pPr>
        <w:pStyle w:val="Listeavsnitt"/>
        <w:numPr>
          <w:ilvl w:val="0"/>
          <w:numId w:val="31"/>
        </w:numPr>
        <w:tabs>
          <w:tab w:val="left" w:pos="823"/>
        </w:tabs>
        <w:spacing w:line="230" w:lineRule="auto"/>
        <w:ind w:right="328"/>
      </w:pPr>
      <w:r>
        <w:t>At</w:t>
      </w:r>
      <w:r>
        <w:rPr>
          <w:spacing w:val="-13"/>
        </w:rPr>
        <w:t xml:space="preserve"> </w:t>
      </w:r>
      <w:r>
        <w:t>de</w:t>
      </w:r>
      <w:r>
        <w:rPr>
          <w:spacing w:val="-12"/>
        </w:rPr>
        <w:t xml:space="preserve"> </w:t>
      </w:r>
      <w:r>
        <w:t>mentale</w:t>
      </w:r>
      <w:r>
        <w:rPr>
          <w:spacing w:val="-13"/>
        </w:rPr>
        <w:t xml:space="preserve"> </w:t>
      </w:r>
      <w:r>
        <w:t>og</w:t>
      </w:r>
      <w:r>
        <w:rPr>
          <w:spacing w:val="-12"/>
        </w:rPr>
        <w:t xml:space="preserve"> </w:t>
      </w:r>
      <w:r>
        <w:t>mentalbiologiske</w:t>
      </w:r>
      <w:r>
        <w:rPr>
          <w:spacing w:val="-13"/>
        </w:rPr>
        <w:t xml:space="preserve"> </w:t>
      </w:r>
      <w:r>
        <w:t>prosessene</w:t>
      </w:r>
      <w:r>
        <w:rPr>
          <w:spacing w:val="-12"/>
        </w:rPr>
        <w:t xml:space="preserve"> </w:t>
      </w:r>
      <w:r>
        <w:t>som</w:t>
      </w:r>
      <w:r>
        <w:rPr>
          <w:spacing w:val="-13"/>
        </w:rPr>
        <w:t xml:space="preserve"> </w:t>
      </w:r>
      <w:r>
        <w:t>fører</w:t>
      </w:r>
      <w:r>
        <w:rPr>
          <w:spacing w:val="-12"/>
        </w:rPr>
        <w:t xml:space="preserve"> </w:t>
      </w:r>
      <w:r>
        <w:t>til</w:t>
      </w:r>
      <w:r>
        <w:rPr>
          <w:spacing w:val="-13"/>
        </w:rPr>
        <w:t xml:space="preserve"> </w:t>
      </w:r>
      <w:r>
        <w:t>en</w:t>
      </w:r>
      <w:r>
        <w:rPr>
          <w:spacing w:val="-12"/>
        </w:rPr>
        <w:t xml:space="preserve"> </w:t>
      </w:r>
      <w:r>
        <w:t>alminnelig</w:t>
      </w:r>
      <w:r>
        <w:rPr>
          <w:spacing w:val="-13"/>
        </w:rPr>
        <w:t xml:space="preserve"> </w:t>
      </w:r>
      <w:r>
        <w:t>psy- kisk tilstand og til schizofreni, var av samme type.</w:t>
      </w:r>
    </w:p>
    <w:p w14:paraId="66F9AC28" w14:textId="77777777" w:rsidR="001419A2" w:rsidRDefault="00000000">
      <w:pPr>
        <w:pStyle w:val="Listeavsnitt"/>
        <w:numPr>
          <w:ilvl w:val="0"/>
          <w:numId w:val="31"/>
        </w:numPr>
        <w:tabs>
          <w:tab w:val="left" w:pos="823"/>
        </w:tabs>
        <w:spacing w:line="230" w:lineRule="auto"/>
        <w:ind w:right="329"/>
      </w:pPr>
      <w:r>
        <w:t>At disse mentale elementene som forankret, og de mentale prosessene som førte til schizofrene symptomer, kunne kartlegges og endres gjennom språk.</w:t>
      </w:r>
    </w:p>
    <w:p w14:paraId="134E6948" w14:textId="77777777" w:rsidR="001419A2" w:rsidRDefault="001419A2">
      <w:pPr>
        <w:pStyle w:val="Brdtekst"/>
        <w:ind w:left="0"/>
        <w:jc w:val="left"/>
      </w:pPr>
    </w:p>
    <w:p w14:paraId="4229A51B" w14:textId="77777777" w:rsidR="001419A2" w:rsidRDefault="00000000">
      <w:pPr>
        <w:pStyle w:val="Brdtekst"/>
        <w:ind w:right="327"/>
      </w:pPr>
      <w:r>
        <w:rPr>
          <w:color w:val="231F20"/>
        </w:rPr>
        <w:t>Bakgrunnen for disse antagelsene var at jeg hadde jobbet med psykisk velfungerende klienter</w:t>
      </w:r>
      <w:r>
        <w:rPr>
          <w:color w:val="231F20"/>
          <w:spacing w:val="-8"/>
        </w:rPr>
        <w:t xml:space="preserve"> </w:t>
      </w:r>
      <w:r>
        <w:rPr>
          <w:color w:val="231F20"/>
        </w:rPr>
        <w:t>og</w:t>
      </w:r>
      <w:r>
        <w:rPr>
          <w:color w:val="231F20"/>
          <w:spacing w:val="-8"/>
        </w:rPr>
        <w:t xml:space="preserve"> </w:t>
      </w:r>
      <w:r>
        <w:rPr>
          <w:color w:val="231F20"/>
        </w:rPr>
        <w:t>klienter</w:t>
      </w:r>
      <w:r>
        <w:rPr>
          <w:color w:val="231F20"/>
          <w:spacing w:val="-8"/>
        </w:rPr>
        <w:t xml:space="preserve"> </w:t>
      </w:r>
      <w:r>
        <w:rPr>
          <w:color w:val="231F20"/>
        </w:rPr>
        <w:t>med</w:t>
      </w:r>
      <w:r>
        <w:rPr>
          <w:color w:val="231F20"/>
          <w:spacing w:val="-8"/>
        </w:rPr>
        <w:t xml:space="preserve"> </w:t>
      </w:r>
      <w:r>
        <w:rPr>
          <w:color w:val="231F20"/>
        </w:rPr>
        <w:t>tyngre</w:t>
      </w:r>
      <w:r>
        <w:rPr>
          <w:color w:val="231F20"/>
          <w:spacing w:val="-8"/>
        </w:rPr>
        <w:t xml:space="preserve"> </w:t>
      </w:r>
      <w:r>
        <w:rPr>
          <w:color w:val="231F20"/>
        </w:rPr>
        <w:t>psykiske</w:t>
      </w:r>
      <w:r>
        <w:rPr>
          <w:color w:val="231F20"/>
          <w:spacing w:val="-8"/>
        </w:rPr>
        <w:t xml:space="preserve"> </w:t>
      </w:r>
      <w:r>
        <w:rPr>
          <w:color w:val="231F20"/>
        </w:rPr>
        <w:t>plager</w:t>
      </w:r>
      <w:r>
        <w:rPr>
          <w:color w:val="231F20"/>
          <w:spacing w:val="-8"/>
        </w:rPr>
        <w:t xml:space="preserve"> </w:t>
      </w:r>
      <w:r>
        <w:rPr>
          <w:color w:val="231F20"/>
        </w:rPr>
        <w:t>på</w:t>
      </w:r>
      <w:r>
        <w:rPr>
          <w:color w:val="231F20"/>
          <w:spacing w:val="-8"/>
        </w:rPr>
        <w:t xml:space="preserve"> </w:t>
      </w:r>
      <w:r>
        <w:rPr>
          <w:color w:val="231F20"/>
        </w:rPr>
        <w:t>samme</w:t>
      </w:r>
      <w:r>
        <w:rPr>
          <w:color w:val="231F20"/>
          <w:spacing w:val="-8"/>
        </w:rPr>
        <w:t xml:space="preserve"> </w:t>
      </w:r>
      <w:r>
        <w:rPr>
          <w:color w:val="231F20"/>
        </w:rPr>
        <w:t>måte,</w:t>
      </w:r>
      <w:r>
        <w:rPr>
          <w:color w:val="231F20"/>
          <w:spacing w:val="-8"/>
        </w:rPr>
        <w:t xml:space="preserve"> </w:t>
      </w:r>
      <w:r>
        <w:rPr>
          <w:color w:val="231F20"/>
        </w:rPr>
        <w:t>og</w:t>
      </w:r>
      <w:r>
        <w:rPr>
          <w:color w:val="231F20"/>
          <w:spacing w:val="-8"/>
        </w:rPr>
        <w:t xml:space="preserve"> </w:t>
      </w:r>
      <w:r>
        <w:rPr>
          <w:color w:val="231F20"/>
        </w:rPr>
        <w:t>det</w:t>
      </w:r>
      <w:r>
        <w:rPr>
          <w:color w:val="231F20"/>
          <w:spacing w:val="-8"/>
        </w:rPr>
        <w:t xml:space="preserve"> </w:t>
      </w:r>
      <w:r>
        <w:rPr>
          <w:color w:val="231F20"/>
        </w:rPr>
        <w:t>eneste</w:t>
      </w:r>
      <w:r>
        <w:rPr>
          <w:color w:val="231F20"/>
          <w:spacing w:val="-8"/>
        </w:rPr>
        <w:t xml:space="preserve"> </w:t>
      </w:r>
      <w:r>
        <w:rPr>
          <w:color w:val="231F20"/>
        </w:rPr>
        <w:t>jeg</w:t>
      </w:r>
      <w:r>
        <w:rPr>
          <w:color w:val="231F20"/>
          <w:spacing w:val="-8"/>
        </w:rPr>
        <w:t xml:space="preserve"> </w:t>
      </w:r>
      <w:r>
        <w:rPr>
          <w:color w:val="231F20"/>
        </w:rPr>
        <w:t>had- de gjort, var å anvende ord.</w:t>
      </w:r>
    </w:p>
    <w:p w14:paraId="52AFCE41" w14:textId="77777777" w:rsidR="001419A2" w:rsidRDefault="001419A2">
      <w:pPr>
        <w:pStyle w:val="Brdtekst"/>
        <w:ind w:left="0"/>
        <w:jc w:val="left"/>
      </w:pPr>
    </w:p>
    <w:p w14:paraId="3D887E76" w14:textId="77777777" w:rsidR="001419A2" w:rsidRDefault="00000000">
      <w:pPr>
        <w:pStyle w:val="Brdtekst"/>
        <w:spacing w:line="259" w:lineRule="exact"/>
      </w:pPr>
      <w:r>
        <w:rPr>
          <w:color w:val="231F20"/>
        </w:rPr>
        <w:t>Det</w:t>
      </w:r>
      <w:r>
        <w:rPr>
          <w:color w:val="231F20"/>
          <w:spacing w:val="-7"/>
        </w:rPr>
        <w:t xml:space="preserve"> </w:t>
      </w:r>
      <w:r>
        <w:rPr>
          <w:color w:val="231F20"/>
        </w:rPr>
        <w:t>andre</w:t>
      </w:r>
      <w:r>
        <w:rPr>
          <w:color w:val="231F20"/>
          <w:spacing w:val="-4"/>
        </w:rPr>
        <w:t xml:space="preserve"> </w:t>
      </w:r>
      <w:r>
        <w:rPr>
          <w:color w:val="231F20"/>
        </w:rPr>
        <w:t>settet</w:t>
      </w:r>
      <w:r>
        <w:rPr>
          <w:color w:val="231F20"/>
          <w:spacing w:val="-4"/>
        </w:rPr>
        <w:t xml:space="preserve"> </w:t>
      </w:r>
      <w:r>
        <w:rPr>
          <w:color w:val="231F20"/>
        </w:rPr>
        <w:t>med</w:t>
      </w:r>
      <w:r>
        <w:rPr>
          <w:color w:val="231F20"/>
          <w:spacing w:val="-4"/>
        </w:rPr>
        <w:t xml:space="preserve"> </w:t>
      </w:r>
      <w:r>
        <w:rPr>
          <w:color w:val="231F20"/>
        </w:rPr>
        <w:t>antagelser</w:t>
      </w:r>
      <w:r>
        <w:rPr>
          <w:color w:val="231F20"/>
          <w:spacing w:val="-4"/>
        </w:rPr>
        <w:t xml:space="preserve"> </w:t>
      </w:r>
      <w:r>
        <w:rPr>
          <w:color w:val="231F20"/>
        </w:rPr>
        <w:t>var</w:t>
      </w:r>
      <w:r>
        <w:rPr>
          <w:color w:val="231F20"/>
          <w:spacing w:val="-4"/>
        </w:rPr>
        <w:t xml:space="preserve"> </w:t>
      </w:r>
      <w:r>
        <w:rPr>
          <w:color w:val="231F20"/>
        </w:rPr>
        <w:t>knyttet</w:t>
      </w:r>
      <w:r>
        <w:rPr>
          <w:color w:val="231F20"/>
          <w:spacing w:val="-4"/>
        </w:rPr>
        <w:t xml:space="preserve"> </w:t>
      </w:r>
      <w:r>
        <w:rPr>
          <w:color w:val="231F20"/>
        </w:rPr>
        <w:t>til</w:t>
      </w:r>
      <w:r>
        <w:rPr>
          <w:color w:val="231F20"/>
          <w:spacing w:val="-4"/>
        </w:rPr>
        <w:t xml:space="preserve"> </w:t>
      </w:r>
      <w:r>
        <w:rPr>
          <w:color w:val="231F20"/>
        </w:rPr>
        <w:t>psykisk</w:t>
      </w:r>
      <w:r>
        <w:rPr>
          <w:color w:val="231F20"/>
          <w:spacing w:val="-4"/>
        </w:rPr>
        <w:t xml:space="preserve"> </w:t>
      </w:r>
      <w:r>
        <w:rPr>
          <w:color w:val="231F20"/>
        </w:rPr>
        <w:t>endring.</w:t>
      </w:r>
      <w:r>
        <w:rPr>
          <w:color w:val="231F20"/>
          <w:spacing w:val="-4"/>
        </w:rPr>
        <w:t xml:space="preserve"> </w:t>
      </w:r>
      <w:r>
        <w:rPr>
          <w:color w:val="231F20"/>
        </w:rPr>
        <w:t>Antagelsene</w:t>
      </w:r>
      <w:r>
        <w:rPr>
          <w:color w:val="231F20"/>
          <w:spacing w:val="-4"/>
        </w:rPr>
        <w:t xml:space="preserve"> var:</w:t>
      </w:r>
    </w:p>
    <w:p w14:paraId="38684F75" w14:textId="77777777" w:rsidR="001419A2" w:rsidRDefault="00000000">
      <w:pPr>
        <w:pStyle w:val="Listeavsnitt"/>
        <w:numPr>
          <w:ilvl w:val="0"/>
          <w:numId w:val="31"/>
        </w:numPr>
        <w:tabs>
          <w:tab w:val="left" w:pos="822"/>
        </w:tabs>
        <w:spacing w:line="253" w:lineRule="exact"/>
        <w:ind w:left="822" w:hanging="339"/>
        <w:jc w:val="both"/>
      </w:pPr>
      <w:r>
        <w:t>At</w:t>
      </w:r>
      <w:r>
        <w:rPr>
          <w:spacing w:val="-6"/>
        </w:rPr>
        <w:t xml:space="preserve"> </w:t>
      </w:r>
      <w:r>
        <w:t>ulike</w:t>
      </w:r>
      <w:r>
        <w:rPr>
          <w:spacing w:val="-6"/>
        </w:rPr>
        <w:t xml:space="preserve"> </w:t>
      </w:r>
      <w:r>
        <w:t>psykiske</w:t>
      </w:r>
      <w:r>
        <w:rPr>
          <w:spacing w:val="-6"/>
        </w:rPr>
        <w:t xml:space="preserve"> </w:t>
      </w:r>
      <w:r>
        <w:t>plager,</w:t>
      </w:r>
      <w:r>
        <w:rPr>
          <w:spacing w:val="-6"/>
        </w:rPr>
        <w:t xml:space="preserve"> </w:t>
      </w:r>
      <w:r>
        <w:t>inkludert</w:t>
      </w:r>
      <w:r>
        <w:rPr>
          <w:spacing w:val="-5"/>
        </w:rPr>
        <w:t xml:space="preserve"> </w:t>
      </w:r>
      <w:r>
        <w:t>schizofreni,</w:t>
      </w:r>
      <w:r>
        <w:rPr>
          <w:spacing w:val="-6"/>
        </w:rPr>
        <w:t xml:space="preserve"> </w:t>
      </w:r>
      <w:r>
        <w:t>kunne</w:t>
      </w:r>
      <w:r>
        <w:rPr>
          <w:spacing w:val="-6"/>
        </w:rPr>
        <w:t xml:space="preserve"> </w:t>
      </w:r>
      <w:r>
        <w:t>endres</w:t>
      </w:r>
      <w:r>
        <w:rPr>
          <w:spacing w:val="-6"/>
        </w:rPr>
        <w:t xml:space="preserve"> </w:t>
      </w:r>
      <w:r>
        <w:t>på</w:t>
      </w:r>
      <w:r>
        <w:rPr>
          <w:spacing w:val="-6"/>
        </w:rPr>
        <w:t xml:space="preserve"> </w:t>
      </w:r>
      <w:r>
        <w:t>samme</w:t>
      </w:r>
      <w:r>
        <w:rPr>
          <w:spacing w:val="-5"/>
        </w:rPr>
        <w:t xml:space="preserve"> </w:t>
      </w:r>
      <w:r>
        <w:rPr>
          <w:spacing w:val="-2"/>
        </w:rPr>
        <w:t>måte.</w:t>
      </w:r>
    </w:p>
    <w:p w14:paraId="14BD0623" w14:textId="77777777" w:rsidR="001419A2" w:rsidRDefault="00000000">
      <w:pPr>
        <w:pStyle w:val="Listeavsnitt"/>
        <w:numPr>
          <w:ilvl w:val="0"/>
          <w:numId w:val="31"/>
        </w:numPr>
        <w:tabs>
          <w:tab w:val="left" w:pos="821"/>
          <w:tab w:val="left" w:pos="823"/>
        </w:tabs>
        <w:spacing w:before="3" w:line="230" w:lineRule="auto"/>
        <w:ind w:right="328"/>
        <w:jc w:val="both"/>
      </w:pPr>
      <w:r>
        <w:t>At den psykiske endringsprosessen som alle klientene ville gjennomgå i be- handlingen, kunne forutsies.</w:t>
      </w:r>
    </w:p>
    <w:p w14:paraId="32A11CE5" w14:textId="77777777" w:rsidR="001419A2" w:rsidRDefault="00000000">
      <w:pPr>
        <w:pStyle w:val="Listeavsnitt"/>
        <w:numPr>
          <w:ilvl w:val="0"/>
          <w:numId w:val="31"/>
        </w:numPr>
        <w:tabs>
          <w:tab w:val="left" w:pos="821"/>
          <w:tab w:val="left" w:pos="823"/>
        </w:tabs>
        <w:spacing w:line="230" w:lineRule="auto"/>
        <w:ind w:right="327"/>
        <w:jc w:val="both"/>
      </w:pPr>
      <w:r>
        <w:t>At man kunne endre den øyeblikkelige opplevelsen av schizofreni med mi- nimal kunnskap om den psykiske plagen dersom man hadde kunnskap om psykisk endring.</w:t>
      </w:r>
    </w:p>
    <w:p w14:paraId="69DE4F29" w14:textId="77777777" w:rsidR="001419A2" w:rsidRDefault="00000000">
      <w:pPr>
        <w:pStyle w:val="Listeavsnitt"/>
        <w:numPr>
          <w:ilvl w:val="0"/>
          <w:numId w:val="31"/>
        </w:numPr>
        <w:tabs>
          <w:tab w:val="left" w:pos="821"/>
          <w:tab w:val="left" w:pos="823"/>
        </w:tabs>
        <w:spacing w:line="230" w:lineRule="auto"/>
        <w:ind w:right="328"/>
        <w:jc w:val="both"/>
      </w:pPr>
      <w:r>
        <w:t>At psykiske endringer ville være varige om det ikke oppsto nye belastninger mellom konsultasjonene.</w:t>
      </w:r>
    </w:p>
    <w:p w14:paraId="108FCD29" w14:textId="77777777" w:rsidR="001419A2" w:rsidRDefault="001419A2">
      <w:pPr>
        <w:spacing w:line="230" w:lineRule="auto"/>
        <w:jc w:val="both"/>
        <w:sectPr w:rsidR="001419A2">
          <w:pgSz w:w="9640" w:h="13610"/>
          <w:pgMar w:top="900" w:right="860" w:bottom="620" w:left="860" w:header="367" w:footer="425" w:gutter="0"/>
          <w:cols w:space="708"/>
        </w:sectPr>
      </w:pPr>
    </w:p>
    <w:p w14:paraId="77BE5BA2" w14:textId="77777777" w:rsidR="001419A2" w:rsidRDefault="00000000">
      <w:pPr>
        <w:pStyle w:val="Brdtekst"/>
        <w:spacing w:before="126" w:line="258" w:lineRule="exact"/>
        <w:ind w:left="330"/>
      </w:pPr>
      <w:r>
        <w:rPr>
          <w:color w:val="231F20"/>
        </w:rPr>
        <w:lastRenderedPageBreak/>
        <w:t>I</w:t>
      </w:r>
      <w:r>
        <w:rPr>
          <w:color w:val="231F20"/>
          <w:spacing w:val="-4"/>
        </w:rPr>
        <w:t xml:space="preserve"> </w:t>
      </w:r>
      <w:r>
        <w:rPr>
          <w:color w:val="231F20"/>
        </w:rPr>
        <w:t>tillegg</w:t>
      </w:r>
      <w:r>
        <w:rPr>
          <w:color w:val="231F20"/>
          <w:spacing w:val="-4"/>
        </w:rPr>
        <w:t xml:space="preserve"> </w:t>
      </w:r>
      <w:r>
        <w:rPr>
          <w:color w:val="231F20"/>
        </w:rPr>
        <w:t>oppstod</w:t>
      </w:r>
      <w:r>
        <w:rPr>
          <w:color w:val="231F20"/>
          <w:spacing w:val="-4"/>
        </w:rPr>
        <w:t xml:space="preserve"> </w:t>
      </w:r>
      <w:r>
        <w:rPr>
          <w:color w:val="231F20"/>
        </w:rPr>
        <w:t>antagelsen</w:t>
      </w:r>
      <w:r>
        <w:rPr>
          <w:color w:val="231F20"/>
          <w:spacing w:val="-4"/>
        </w:rPr>
        <w:t xml:space="preserve"> </w:t>
      </w:r>
      <w:r>
        <w:rPr>
          <w:color w:val="231F20"/>
          <w:spacing w:val="-5"/>
        </w:rPr>
        <w:t>om:</w:t>
      </w:r>
    </w:p>
    <w:p w14:paraId="5CCE4977" w14:textId="77777777" w:rsidR="001419A2" w:rsidRDefault="00000000">
      <w:pPr>
        <w:pStyle w:val="Listeavsnitt"/>
        <w:numPr>
          <w:ilvl w:val="1"/>
          <w:numId w:val="31"/>
        </w:numPr>
        <w:tabs>
          <w:tab w:val="left" w:pos="1048"/>
          <w:tab w:val="left" w:pos="1050"/>
        </w:tabs>
        <w:spacing w:before="3" w:line="230" w:lineRule="auto"/>
        <w:ind w:right="101"/>
        <w:jc w:val="both"/>
      </w:pPr>
      <w:r>
        <w:t>At</w:t>
      </w:r>
      <w:r>
        <w:rPr>
          <w:spacing w:val="-13"/>
        </w:rPr>
        <w:t xml:space="preserve"> </w:t>
      </w:r>
      <w:r>
        <w:t>det</w:t>
      </w:r>
      <w:r>
        <w:rPr>
          <w:spacing w:val="-12"/>
        </w:rPr>
        <w:t xml:space="preserve"> </w:t>
      </w:r>
      <w:r>
        <w:t>er</w:t>
      </w:r>
      <w:r>
        <w:rPr>
          <w:spacing w:val="-13"/>
        </w:rPr>
        <w:t xml:space="preserve"> </w:t>
      </w:r>
      <w:r>
        <w:t>de</w:t>
      </w:r>
      <w:r>
        <w:rPr>
          <w:spacing w:val="-12"/>
        </w:rPr>
        <w:t xml:space="preserve"> </w:t>
      </w:r>
      <w:r>
        <w:t>samme</w:t>
      </w:r>
      <w:r>
        <w:rPr>
          <w:spacing w:val="-13"/>
        </w:rPr>
        <w:t xml:space="preserve"> </w:t>
      </w:r>
      <w:r>
        <w:t>mentale</w:t>
      </w:r>
      <w:r>
        <w:rPr>
          <w:spacing w:val="-12"/>
        </w:rPr>
        <w:t xml:space="preserve"> </w:t>
      </w:r>
      <w:r>
        <w:t>prosessene</w:t>
      </w:r>
      <w:r>
        <w:rPr>
          <w:spacing w:val="-13"/>
        </w:rPr>
        <w:t xml:space="preserve"> </w:t>
      </w:r>
      <w:r>
        <w:t>som</w:t>
      </w:r>
      <w:r>
        <w:rPr>
          <w:spacing w:val="-12"/>
        </w:rPr>
        <w:t xml:space="preserve"> </w:t>
      </w:r>
      <w:r>
        <w:t>oppstår</w:t>
      </w:r>
      <w:r>
        <w:rPr>
          <w:spacing w:val="-13"/>
        </w:rPr>
        <w:t xml:space="preserve"> </w:t>
      </w:r>
      <w:r>
        <w:t>når</w:t>
      </w:r>
      <w:r>
        <w:rPr>
          <w:spacing w:val="-12"/>
        </w:rPr>
        <w:t xml:space="preserve"> </w:t>
      </w:r>
      <w:r>
        <w:t>man</w:t>
      </w:r>
      <w:r>
        <w:rPr>
          <w:spacing w:val="-13"/>
        </w:rPr>
        <w:t xml:space="preserve"> </w:t>
      </w:r>
      <w:r>
        <w:t>oppnår</w:t>
      </w:r>
      <w:r>
        <w:rPr>
          <w:spacing w:val="-12"/>
        </w:rPr>
        <w:t xml:space="preserve"> </w:t>
      </w:r>
      <w:r>
        <w:t>psykiske endringer</w:t>
      </w:r>
      <w:r>
        <w:rPr>
          <w:spacing w:val="-1"/>
        </w:rPr>
        <w:t xml:space="preserve"> </w:t>
      </w:r>
      <w:r>
        <w:t>i</w:t>
      </w:r>
      <w:r>
        <w:rPr>
          <w:spacing w:val="-1"/>
        </w:rPr>
        <w:t xml:space="preserve"> </w:t>
      </w:r>
      <w:r>
        <w:t>behandling,</w:t>
      </w:r>
      <w:r>
        <w:rPr>
          <w:spacing w:val="-1"/>
        </w:rPr>
        <w:t xml:space="preserve"> </w:t>
      </w:r>
      <w:r>
        <w:t>enten</w:t>
      </w:r>
      <w:r>
        <w:rPr>
          <w:spacing w:val="-1"/>
        </w:rPr>
        <w:t xml:space="preserve"> </w:t>
      </w:r>
      <w:r>
        <w:t>man</w:t>
      </w:r>
      <w:r>
        <w:rPr>
          <w:spacing w:val="-1"/>
        </w:rPr>
        <w:t xml:space="preserve"> </w:t>
      </w:r>
      <w:r>
        <w:t>arbeider</w:t>
      </w:r>
      <w:r>
        <w:rPr>
          <w:spacing w:val="-1"/>
        </w:rPr>
        <w:t xml:space="preserve"> </w:t>
      </w:r>
      <w:r>
        <w:t>psykoanalytisk,</w:t>
      </w:r>
      <w:r>
        <w:rPr>
          <w:spacing w:val="-1"/>
        </w:rPr>
        <w:t xml:space="preserve"> </w:t>
      </w:r>
      <w:r>
        <w:t>psykodynamisk, atferdsorientert, gestaltorientert, kognitivt, løsningsorientert, narrativt, stra- tegisk, postmoderne, multisystemisk eller med eksistensiell terapi.</w:t>
      </w:r>
    </w:p>
    <w:p w14:paraId="70E53E8F" w14:textId="77777777" w:rsidR="001419A2" w:rsidRDefault="001419A2">
      <w:pPr>
        <w:pStyle w:val="Brdtekst"/>
        <w:spacing w:before="1"/>
        <w:ind w:left="0"/>
        <w:jc w:val="left"/>
      </w:pPr>
    </w:p>
    <w:p w14:paraId="259DD61B" w14:textId="77777777" w:rsidR="001419A2" w:rsidRDefault="00000000">
      <w:pPr>
        <w:pStyle w:val="Brdtekst"/>
        <w:ind w:left="330" w:right="100"/>
      </w:pPr>
      <w:r>
        <w:rPr>
          <w:color w:val="231F20"/>
        </w:rPr>
        <w:t>Hverken i forskningslitteraturen, i pensum i psykologi og psykiatri, eller i beskrivel- sene av ulike individual- og familieterapeutiske tradisjoner fant jeg lignende antagel- ser.</w:t>
      </w:r>
      <w:r>
        <w:rPr>
          <w:color w:val="231F20"/>
          <w:spacing w:val="-1"/>
        </w:rPr>
        <w:t xml:space="preserve"> </w:t>
      </w:r>
      <w:r>
        <w:rPr>
          <w:color w:val="231F20"/>
        </w:rPr>
        <w:t>Analyser</w:t>
      </w:r>
      <w:r>
        <w:rPr>
          <w:color w:val="231F20"/>
          <w:spacing w:val="-1"/>
        </w:rPr>
        <w:t xml:space="preserve"> </w:t>
      </w:r>
      <w:r>
        <w:rPr>
          <w:color w:val="231F20"/>
        </w:rPr>
        <w:t>av</w:t>
      </w:r>
      <w:r>
        <w:rPr>
          <w:color w:val="231F20"/>
          <w:spacing w:val="-1"/>
        </w:rPr>
        <w:t xml:space="preserve"> </w:t>
      </w:r>
      <w:r>
        <w:rPr>
          <w:color w:val="231F20"/>
        </w:rPr>
        <w:t>terapeutiske</w:t>
      </w:r>
      <w:r>
        <w:rPr>
          <w:color w:val="231F20"/>
          <w:spacing w:val="-1"/>
        </w:rPr>
        <w:t xml:space="preserve"> </w:t>
      </w:r>
      <w:r>
        <w:rPr>
          <w:color w:val="231F20"/>
        </w:rPr>
        <w:t>prosesser,</w:t>
      </w:r>
      <w:r>
        <w:rPr>
          <w:color w:val="231F20"/>
          <w:spacing w:val="-1"/>
        </w:rPr>
        <w:t xml:space="preserve"> </w:t>
      </w:r>
      <w:r>
        <w:rPr>
          <w:color w:val="231F20"/>
        </w:rPr>
        <w:t>gjort</w:t>
      </w:r>
      <w:r>
        <w:rPr>
          <w:color w:val="231F20"/>
          <w:spacing w:val="-1"/>
        </w:rPr>
        <w:t xml:space="preserve"> </w:t>
      </w:r>
      <w:r>
        <w:rPr>
          <w:color w:val="231F20"/>
        </w:rPr>
        <w:t>i</w:t>
      </w:r>
      <w:r>
        <w:rPr>
          <w:color w:val="231F20"/>
          <w:spacing w:val="-1"/>
        </w:rPr>
        <w:t xml:space="preserve"> </w:t>
      </w:r>
      <w:r>
        <w:rPr>
          <w:color w:val="231F20"/>
        </w:rPr>
        <w:t>perioden</w:t>
      </w:r>
      <w:r>
        <w:rPr>
          <w:color w:val="231F20"/>
          <w:spacing w:val="-1"/>
        </w:rPr>
        <w:t xml:space="preserve"> </w:t>
      </w:r>
      <w:r>
        <w:rPr>
          <w:color w:val="231F20"/>
        </w:rPr>
        <w:t>1992–2001,</w:t>
      </w:r>
      <w:r>
        <w:rPr>
          <w:color w:val="231F20"/>
          <w:spacing w:val="-1"/>
        </w:rPr>
        <w:t xml:space="preserve"> </w:t>
      </w:r>
      <w:r>
        <w:rPr>
          <w:color w:val="231F20"/>
        </w:rPr>
        <w:t>førte</w:t>
      </w:r>
      <w:r>
        <w:rPr>
          <w:color w:val="231F20"/>
          <w:spacing w:val="-1"/>
        </w:rPr>
        <w:t xml:space="preserve"> </w:t>
      </w:r>
      <w:r>
        <w:rPr>
          <w:color w:val="231F20"/>
        </w:rPr>
        <w:t>til</w:t>
      </w:r>
      <w:r>
        <w:rPr>
          <w:color w:val="231F20"/>
          <w:spacing w:val="-1"/>
        </w:rPr>
        <w:t xml:space="preserve"> </w:t>
      </w:r>
      <w:r>
        <w:rPr>
          <w:color w:val="231F20"/>
        </w:rPr>
        <w:t>utvikling av det teoretiske grunnlaget for hjernens psykologi og lingvistisk hjerneterapi (LBT). Videre</w:t>
      </w:r>
      <w:r>
        <w:rPr>
          <w:color w:val="231F20"/>
          <w:spacing w:val="-1"/>
        </w:rPr>
        <w:t xml:space="preserve"> </w:t>
      </w:r>
      <w:r>
        <w:rPr>
          <w:color w:val="231F20"/>
        </w:rPr>
        <w:t>kvalitativ</w:t>
      </w:r>
      <w:r>
        <w:rPr>
          <w:color w:val="231F20"/>
          <w:spacing w:val="-1"/>
        </w:rPr>
        <w:t xml:space="preserve"> </w:t>
      </w:r>
      <w:r>
        <w:rPr>
          <w:color w:val="231F20"/>
        </w:rPr>
        <w:t>og</w:t>
      </w:r>
      <w:r>
        <w:rPr>
          <w:color w:val="231F20"/>
          <w:spacing w:val="-1"/>
        </w:rPr>
        <w:t xml:space="preserve"> </w:t>
      </w:r>
      <w:r>
        <w:rPr>
          <w:color w:val="231F20"/>
        </w:rPr>
        <w:t>kvantitativ</w:t>
      </w:r>
      <w:r>
        <w:rPr>
          <w:color w:val="231F20"/>
          <w:spacing w:val="-1"/>
        </w:rPr>
        <w:t xml:space="preserve"> </w:t>
      </w:r>
      <w:r>
        <w:rPr>
          <w:color w:val="231F20"/>
        </w:rPr>
        <w:t>forskning</w:t>
      </w:r>
      <w:r>
        <w:rPr>
          <w:color w:val="231F20"/>
          <w:spacing w:val="-1"/>
        </w:rPr>
        <w:t xml:space="preserve"> </w:t>
      </w:r>
      <w:r>
        <w:rPr>
          <w:color w:val="231F20"/>
        </w:rPr>
        <w:t>med</w:t>
      </w:r>
      <w:r>
        <w:rPr>
          <w:color w:val="231F20"/>
          <w:spacing w:val="-1"/>
        </w:rPr>
        <w:t xml:space="preserve"> </w:t>
      </w:r>
      <w:r>
        <w:rPr>
          <w:color w:val="231F20"/>
        </w:rPr>
        <w:t>utgangspunkt</w:t>
      </w:r>
      <w:r>
        <w:rPr>
          <w:color w:val="231F20"/>
          <w:spacing w:val="-1"/>
        </w:rPr>
        <w:t xml:space="preserve"> </w:t>
      </w:r>
      <w:r>
        <w:rPr>
          <w:color w:val="231F20"/>
        </w:rPr>
        <w:t>i</w:t>
      </w:r>
      <w:r>
        <w:rPr>
          <w:color w:val="231F20"/>
          <w:spacing w:val="-1"/>
        </w:rPr>
        <w:t xml:space="preserve"> </w:t>
      </w:r>
      <w:r>
        <w:rPr>
          <w:color w:val="231F20"/>
        </w:rPr>
        <w:t>disse</w:t>
      </w:r>
      <w:r>
        <w:rPr>
          <w:color w:val="231F20"/>
          <w:spacing w:val="-1"/>
        </w:rPr>
        <w:t xml:space="preserve"> </w:t>
      </w:r>
      <w:r>
        <w:rPr>
          <w:color w:val="231F20"/>
        </w:rPr>
        <w:t>antagelsene</w:t>
      </w:r>
      <w:r>
        <w:rPr>
          <w:color w:val="231F20"/>
          <w:spacing w:val="-1"/>
        </w:rPr>
        <w:t xml:space="preserve"> </w:t>
      </w:r>
      <w:r>
        <w:rPr>
          <w:color w:val="231F20"/>
        </w:rPr>
        <w:t>førte til en doktorgrad med fokus på hvordan psykiske plager var bygget opp mentalt, og hvordan de kunne endres forutsigbart gjennom behandling (Dammen 2013).</w:t>
      </w:r>
    </w:p>
    <w:p w14:paraId="332BA1DA" w14:textId="77777777" w:rsidR="001419A2" w:rsidRDefault="00000000">
      <w:pPr>
        <w:pStyle w:val="Brdtekst"/>
        <w:ind w:left="330" w:right="101" w:firstLine="283"/>
      </w:pPr>
      <w:r>
        <w:rPr>
          <w:color w:val="231F20"/>
        </w:rPr>
        <w:t>Foruten de spektakulære terapeutiske erfaringene og de omfattende psykiske endringene som klientene opplevde, var det viktigste ved disse erfaringene de spørs- målene</w:t>
      </w:r>
      <w:r>
        <w:rPr>
          <w:color w:val="231F20"/>
          <w:spacing w:val="-4"/>
        </w:rPr>
        <w:t xml:space="preserve"> </w:t>
      </w:r>
      <w:r>
        <w:rPr>
          <w:color w:val="231F20"/>
        </w:rPr>
        <w:t>og</w:t>
      </w:r>
      <w:r>
        <w:rPr>
          <w:color w:val="231F20"/>
          <w:spacing w:val="-4"/>
        </w:rPr>
        <w:t xml:space="preserve"> </w:t>
      </w:r>
      <w:r>
        <w:rPr>
          <w:color w:val="231F20"/>
        </w:rPr>
        <w:t>antagelsene</w:t>
      </w:r>
      <w:r>
        <w:rPr>
          <w:color w:val="231F20"/>
          <w:spacing w:val="-4"/>
        </w:rPr>
        <w:t xml:space="preserve"> </w:t>
      </w:r>
      <w:r>
        <w:rPr>
          <w:color w:val="231F20"/>
        </w:rPr>
        <w:t>om</w:t>
      </w:r>
      <w:r>
        <w:rPr>
          <w:color w:val="231F20"/>
          <w:spacing w:val="-4"/>
        </w:rPr>
        <w:t xml:space="preserve"> </w:t>
      </w:r>
      <w:r>
        <w:rPr>
          <w:color w:val="231F20"/>
        </w:rPr>
        <w:t>behandling,</w:t>
      </w:r>
      <w:r>
        <w:rPr>
          <w:color w:val="231F20"/>
          <w:spacing w:val="-4"/>
        </w:rPr>
        <w:t xml:space="preserve"> </w:t>
      </w:r>
      <w:r>
        <w:rPr>
          <w:color w:val="231F20"/>
        </w:rPr>
        <w:t>forskning</w:t>
      </w:r>
      <w:r>
        <w:rPr>
          <w:color w:val="231F20"/>
          <w:spacing w:val="-4"/>
        </w:rPr>
        <w:t xml:space="preserve"> </w:t>
      </w:r>
      <w:r>
        <w:rPr>
          <w:color w:val="231F20"/>
        </w:rPr>
        <w:t>og</w:t>
      </w:r>
      <w:r>
        <w:rPr>
          <w:color w:val="231F20"/>
          <w:spacing w:val="-4"/>
        </w:rPr>
        <w:t xml:space="preserve"> </w:t>
      </w:r>
      <w:r>
        <w:rPr>
          <w:color w:val="231F20"/>
        </w:rPr>
        <w:t>diagnostisering</w:t>
      </w:r>
      <w:r>
        <w:rPr>
          <w:color w:val="231F20"/>
          <w:spacing w:val="-4"/>
        </w:rPr>
        <w:t xml:space="preserve"> </w:t>
      </w:r>
      <w:r>
        <w:rPr>
          <w:color w:val="231F20"/>
        </w:rPr>
        <w:t>som</w:t>
      </w:r>
      <w:r>
        <w:rPr>
          <w:color w:val="231F20"/>
          <w:spacing w:val="-4"/>
        </w:rPr>
        <w:t xml:space="preserve"> </w:t>
      </w:r>
      <w:r>
        <w:rPr>
          <w:color w:val="231F20"/>
        </w:rPr>
        <w:t>ble</w:t>
      </w:r>
      <w:r>
        <w:rPr>
          <w:color w:val="231F20"/>
          <w:spacing w:val="-4"/>
        </w:rPr>
        <w:t xml:space="preserve"> </w:t>
      </w:r>
      <w:r>
        <w:rPr>
          <w:color w:val="231F20"/>
        </w:rPr>
        <w:t>utviklet.</w:t>
      </w:r>
    </w:p>
    <w:p w14:paraId="2BECEC15" w14:textId="77777777" w:rsidR="001419A2" w:rsidRDefault="00000000">
      <w:pPr>
        <w:pStyle w:val="Overskrift5"/>
        <w:jc w:val="both"/>
      </w:pPr>
      <w:r>
        <w:rPr>
          <w:color w:val="231F20"/>
        </w:rPr>
        <w:t>De</w:t>
      </w:r>
      <w:r>
        <w:rPr>
          <w:color w:val="231F20"/>
          <w:spacing w:val="-4"/>
        </w:rPr>
        <w:t xml:space="preserve"> </w:t>
      </w:r>
      <w:r>
        <w:rPr>
          <w:color w:val="231F20"/>
        </w:rPr>
        <w:t>viktigste</w:t>
      </w:r>
      <w:r>
        <w:rPr>
          <w:color w:val="231F20"/>
          <w:spacing w:val="-3"/>
        </w:rPr>
        <w:t xml:space="preserve"> </w:t>
      </w:r>
      <w:r>
        <w:rPr>
          <w:color w:val="231F20"/>
        </w:rPr>
        <w:t>antagelsene</w:t>
      </w:r>
      <w:r>
        <w:rPr>
          <w:color w:val="231F20"/>
          <w:spacing w:val="-4"/>
        </w:rPr>
        <w:t xml:space="preserve"> </w:t>
      </w:r>
      <w:r>
        <w:rPr>
          <w:color w:val="231F20"/>
        </w:rPr>
        <w:t>var</w:t>
      </w:r>
      <w:r>
        <w:rPr>
          <w:color w:val="231F20"/>
          <w:spacing w:val="-3"/>
        </w:rPr>
        <w:t xml:space="preserve"> </w:t>
      </w:r>
      <w:r>
        <w:rPr>
          <w:color w:val="231F20"/>
        </w:rPr>
        <w:t>at</w:t>
      </w:r>
      <w:r>
        <w:rPr>
          <w:color w:val="231F20"/>
          <w:spacing w:val="-4"/>
        </w:rPr>
        <w:t xml:space="preserve"> </w:t>
      </w:r>
      <w:r>
        <w:rPr>
          <w:color w:val="231F20"/>
        </w:rPr>
        <w:t>det</w:t>
      </w:r>
      <w:r>
        <w:rPr>
          <w:color w:val="231F20"/>
          <w:spacing w:val="-3"/>
        </w:rPr>
        <w:t xml:space="preserve"> </w:t>
      </w:r>
      <w:r>
        <w:rPr>
          <w:color w:val="231F20"/>
        </w:rPr>
        <w:t>måtte</w:t>
      </w:r>
      <w:r>
        <w:rPr>
          <w:color w:val="231F20"/>
          <w:spacing w:val="-4"/>
        </w:rPr>
        <w:t xml:space="preserve"> </w:t>
      </w:r>
      <w:r>
        <w:rPr>
          <w:color w:val="231F20"/>
        </w:rPr>
        <w:t>være</w:t>
      </w:r>
      <w:r>
        <w:rPr>
          <w:color w:val="231F20"/>
          <w:spacing w:val="-3"/>
        </w:rPr>
        <w:t xml:space="preserve"> </w:t>
      </w:r>
      <w:r>
        <w:rPr>
          <w:color w:val="231F20"/>
          <w:spacing w:val="-2"/>
        </w:rPr>
        <w:t>mulig:</w:t>
      </w:r>
    </w:p>
    <w:p w14:paraId="3B29AAD6" w14:textId="77777777" w:rsidR="001419A2" w:rsidRDefault="00000000">
      <w:pPr>
        <w:pStyle w:val="Listeavsnitt"/>
        <w:numPr>
          <w:ilvl w:val="1"/>
          <w:numId w:val="31"/>
        </w:numPr>
        <w:tabs>
          <w:tab w:val="left" w:pos="1050"/>
        </w:tabs>
        <w:spacing w:before="112" w:line="258" w:lineRule="exact"/>
        <w:ind w:hanging="340"/>
      </w:pPr>
      <w:r>
        <w:t>Å</w:t>
      </w:r>
      <w:r>
        <w:rPr>
          <w:spacing w:val="-4"/>
        </w:rPr>
        <w:t xml:space="preserve"> </w:t>
      </w:r>
      <w:r>
        <w:t>løse</w:t>
      </w:r>
      <w:r>
        <w:rPr>
          <w:spacing w:val="-4"/>
        </w:rPr>
        <w:t xml:space="preserve"> </w:t>
      </w:r>
      <w:r>
        <w:t>psykologiens</w:t>
      </w:r>
      <w:r>
        <w:rPr>
          <w:spacing w:val="-3"/>
        </w:rPr>
        <w:t xml:space="preserve"> </w:t>
      </w:r>
      <w:r>
        <w:t>og</w:t>
      </w:r>
      <w:r>
        <w:rPr>
          <w:spacing w:val="-4"/>
        </w:rPr>
        <w:t xml:space="preserve"> </w:t>
      </w:r>
      <w:r>
        <w:t>psykiatriens</w:t>
      </w:r>
      <w:r>
        <w:rPr>
          <w:spacing w:val="-4"/>
        </w:rPr>
        <w:t xml:space="preserve"> </w:t>
      </w:r>
      <w:r>
        <w:t>vitenskapelige</w:t>
      </w:r>
      <w:r>
        <w:rPr>
          <w:spacing w:val="-3"/>
        </w:rPr>
        <w:t xml:space="preserve"> </w:t>
      </w:r>
      <w:r>
        <w:rPr>
          <w:spacing w:val="-2"/>
        </w:rPr>
        <w:t>utfordringer.</w:t>
      </w:r>
    </w:p>
    <w:p w14:paraId="488B98FA" w14:textId="77777777" w:rsidR="001419A2" w:rsidRDefault="00000000">
      <w:pPr>
        <w:pStyle w:val="Listeavsnitt"/>
        <w:numPr>
          <w:ilvl w:val="1"/>
          <w:numId w:val="31"/>
        </w:numPr>
        <w:tabs>
          <w:tab w:val="left" w:pos="1050"/>
        </w:tabs>
        <w:spacing w:before="2" w:line="230" w:lineRule="auto"/>
        <w:ind w:right="101"/>
      </w:pPr>
      <w:r>
        <w:t xml:space="preserve">Å utvikle et tilstrekkelig vitenskapelig kunnskapsgrunnlag for psykologi og </w:t>
      </w:r>
      <w:r>
        <w:rPr>
          <w:spacing w:val="-2"/>
        </w:rPr>
        <w:t>psykiatri.</w:t>
      </w:r>
    </w:p>
    <w:p w14:paraId="2E78825E" w14:textId="77777777" w:rsidR="001419A2" w:rsidRDefault="00000000">
      <w:pPr>
        <w:pStyle w:val="Listeavsnitt"/>
        <w:numPr>
          <w:ilvl w:val="1"/>
          <w:numId w:val="31"/>
        </w:numPr>
        <w:tabs>
          <w:tab w:val="left" w:pos="1050"/>
        </w:tabs>
        <w:spacing w:line="230" w:lineRule="auto"/>
        <w:ind w:right="100"/>
      </w:pPr>
      <w:r>
        <w:t xml:space="preserve">Å utvikle en forutsigbar og kontrollerbar behandling av psykisk forankrede </w:t>
      </w:r>
      <w:r>
        <w:rPr>
          <w:spacing w:val="-2"/>
        </w:rPr>
        <w:t>plager.</w:t>
      </w:r>
    </w:p>
    <w:p w14:paraId="602E17EE" w14:textId="77777777" w:rsidR="001419A2" w:rsidRDefault="001419A2">
      <w:pPr>
        <w:pStyle w:val="Brdtekst"/>
        <w:spacing w:before="1"/>
        <w:ind w:left="0"/>
        <w:jc w:val="left"/>
      </w:pPr>
    </w:p>
    <w:p w14:paraId="6358DFBF" w14:textId="77777777" w:rsidR="001419A2" w:rsidRDefault="00000000">
      <w:pPr>
        <w:pStyle w:val="Brdtekst"/>
        <w:spacing w:before="1" w:line="258" w:lineRule="exact"/>
        <w:ind w:left="330"/>
        <w:jc w:val="left"/>
      </w:pPr>
      <w:r>
        <w:rPr>
          <w:color w:val="231F20"/>
        </w:rPr>
        <w:t>Disse</w:t>
      </w:r>
      <w:r>
        <w:rPr>
          <w:color w:val="231F20"/>
          <w:spacing w:val="-6"/>
        </w:rPr>
        <w:t xml:space="preserve"> </w:t>
      </w:r>
      <w:r>
        <w:rPr>
          <w:color w:val="231F20"/>
        </w:rPr>
        <w:t>antagelsene</w:t>
      </w:r>
      <w:r>
        <w:rPr>
          <w:color w:val="231F20"/>
          <w:spacing w:val="-4"/>
        </w:rPr>
        <w:t xml:space="preserve"> </w:t>
      </w:r>
      <w:r>
        <w:rPr>
          <w:color w:val="231F20"/>
        </w:rPr>
        <w:t>førte</w:t>
      </w:r>
      <w:r>
        <w:rPr>
          <w:color w:val="231F20"/>
          <w:spacing w:val="-3"/>
        </w:rPr>
        <w:t xml:space="preserve"> </w:t>
      </w:r>
      <w:r>
        <w:rPr>
          <w:color w:val="231F20"/>
        </w:rPr>
        <w:t>senere</w:t>
      </w:r>
      <w:r>
        <w:rPr>
          <w:color w:val="231F20"/>
          <w:spacing w:val="-4"/>
        </w:rPr>
        <w:t xml:space="preserve"> </w:t>
      </w:r>
      <w:r>
        <w:rPr>
          <w:color w:val="231F20"/>
        </w:rPr>
        <w:t>til</w:t>
      </w:r>
      <w:r>
        <w:rPr>
          <w:color w:val="231F20"/>
          <w:spacing w:val="-4"/>
        </w:rPr>
        <w:t xml:space="preserve"> </w:t>
      </w:r>
      <w:r>
        <w:rPr>
          <w:color w:val="231F20"/>
        </w:rPr>
        <w:t>antagelser</w:t>
      </w:r>
      <w:r>
        <w:rPr>
          <w:color w:val="231F20"/>
          <w:spacing w:val="-3"/>
        </w:rPr>
        <w:t xml:space="preserve"> </w:t>
      </w:r>
      <w:r>
        <w:rPr>
          <w:color w:val="231F20"/>
        </w:rPr>
        <w:t>om</w:t>
      </w:r>
      <w:r>
        <w:rPr>
          <w:color w:val="231F20"/>
          <w:spacing w:val="-4"/>
        </w:rPr>
        <w:t xml:space="preserve"> </w:t>
      </w:r>
      <w:r>
        <w:rPr>
          <w:color w:val="231F20"/>
        </w:rPr>
        <w:t>at</w:t>
      </w:r>
      <w:r>
        <w:rPr>
          <w:color w:val="231F20"/>
          <w:spacing w:val="-4"/>
        </w:rPr>
        <w:t xml:space="preserve"> </w:t>
      </w:r>
      <w:r>
        <w:rPr>
          <w:color w:val="231F20"/>
        </w:rPr>
        <w:t>det</w:t>
      </w:r>
      <w:r>
        <w:rPr>
          <w:color w:val="231F20"/>
          <w:spacing w:val="-3"/>
        </w:rPr>
        <w:t xml:space="preserve"> </w:t>
      </w:r>
      <w:r>
        <w:rPr>
          <w:color w:val="231F20"/>
        </w:rPr>
        <w:t>ville</w:t>
      </w:r>
      <w:r>
        <w:rPr>
          <w:color w:val="231F20"/>
          <w:spacing w:val="-4"/>
        </w:rPr>
        <w:t xml:space="preserve"> </w:t>
      </w:r>
      <w:r>
        <w:rPr>
          <w:color w:val="231F20"/>
        </w:rPr>
        <w:t>være</w:t>
      </w:r>
      <w:r>
        <w:rPr>
          <w:color w:val="231F20"/>
          <w:spacing w:val="-3"/>
        </w:rPr>
        <w:t xml:space="preserve"> </w:t>
      </w:r>
      <w:r>
        <w:rPr>
          <w:color w:val="231F20"/>
          <w:spacing w:val="-2"/>
        </w:rPr>
        <w:t>mulig:</w:t>
      </w:r>
    </w:p>
    <w:p w14:paraId="638C9DDE" w14:textId="77777777" w:rsidR="001419A2" w:rsidRDefault="00000000">
      <w:pPr>
        <w:pStyle w:val="Listeavsnitt"/>
        <w:numPr>
          <w:ilvl w:val="1"/>
          <w:numId w:val="31"/>
        </w:numPr>
        <w:tabs>
          <w:tab w:val="left" w:pos="1050"/>
        </w:tabs>
        <w:spacing w:line="253" w:lineRule="exact"/>
        <w:ind w:hanging="340"/>
      </w:pPr>
      <w:r>
        <w:t>Å</w:t>
      </w:r>
      <w:r>
        <w:rPr>
          <w:spacing w:val="-8"/>
        </w:rPr>
        <w:t xml:space="preserve"> </w:t>
      </w:r>
      <w:r>
        <w:t>løse</w:t>
      </w:r>
      <w:r>
        <w:rPr>
          <w:spacing w:val="-5"/>
        </w:rPr>
        <w:t xml:space="preserve"> </w:t>
      </w:r>
      <w:r>
        <w:t>schizofreniens</w:t>
      </w:r>
      <w:r>
        <w:rPr>
          <w:spacing w:val="-5"/>
        </w:rPr>
        <w:t xml:space="preserve"> </w:t>
      </w:r>
      <w:r>
        <w:t>vitenskapelige</w:t>
      </w:r>
      <w:r>
        <w:rPr>
          <w:spacing w:val="-5"/>
        </w:rPr>
        <w:t xml:space="preserve"> </w:t>
      </w:r>
      <w:r>
        <w:rPr>
          <w:spacing w:val="-2"/>
        </w:rPr>
        <w:t>utfordringer.</w:t>
      </w:r>
    </w:p>
    <w:p w14:paraId="249134AD" w14:textId="77777777" w:rsidR="001419A2" w:rsidRDefault="00000000">
      <w:pPr>
        <w:pStyle w:val="Listeavsnitt"/>
        <w:numPr>
          <w:ilvl w:val="1"/>
          <w:numId w:val="31"/>
        </w:numPr>
        <w:tabs>
          <w:tab w:val="left" w:pos="1050"/>
        </w:tabs>
        <w:spacing w:before="2" w:line="230" w:lineRule="auto"/>
        <w:ind w:right="102"/>
      </w:pPr>
      <w:r>
        <w:t xml:space="preserve">Å utvikle et tilstrekkelig vitenskapelig kunnskapsgrunnlag for behandling av </w:t>
      </w:r>
      <w:r>
        <w:rPr>
          <w:spacing w:val="-2"/>
        </w:rPr>
        <w:t>schizofreni.</w:t>
      </w:r>
    </w:p>
    <w:p w14:paraId="719EA151" w14:textId="77777777" w:rsidR="001419A2" w:rsidRDefault="00000000">
      <w:pPr>
        <w:pStyle w:val="Listeavsnitt"/>
        <w:numPr>
          <w:ilvl w:val="1"/>
          <w:numId w:val="31"/>
        </w:numPr>
        <w:tabs>
          <w:tab w:val="left" w:pos="1050"/>
        </w:tabs>
        <w:spacing w:line="230" w:lineRule="auto"/>
        <w:ind w:right="102"/>
      </w:pPr>
      <w:r>
        <w:t xml:space="preserve">Å utvikle en forutsigbar og kontrollerbar behandling av schizofrene sympto- </w:t>
      </w:r>
      <w:r>
        <w:rPr>
          <w:spacing w:val="-4"/>
        </w:rPr>
        <w:t>mer.</w:t>
      </w:r>
    </w:p>
    <w:p w14:paraId="6D9FA3C6" w14:textId="77777777" w:rsidR="001419A2" w:rsidRDefault="001419A2">
      <w:pPr>
        <w:pStyle w:val="Brdtekst"/>
        <w:spacing w:before="1"/>
        <w:ind w:left="0"/>
        <w:jc w:val="left"/>
      </w:pPr>
    </w:p>
    <w:p w14:paraId="205ACCCE" w14:textId="77777777" w:rsidR="001419A2" w:rsidRDefault="00000000">
      <w:pPr>
        <w:pStyle w:val="Brdtekst"/>
        <w:spacing w:line="258" w:lineRule="exact"/>
        <w:ind w:left="330"/>
      </w:pPr>
      <w:r>
        <w:rPr>
          <w:color w:val="231F20"/>
        </w:rPr>
        <w:t>I</w:t>
      </w:r>
      <w:r>
        <w:rPr>
          <w:color w:val="231F20"/>
          <w:spacing w:val="-4"/>
        </w:rPr>
        <w:t xml:space="preserve"> </w:t>
      </w:r>
      <w:r>
        <w:rPr>
          <w:color w:val="231F20"/>
        </w:rPr>
        <w:t>tillegg</w:t>
      </w:r>
      <w:r>
        <w:rPr>
          <w:color w:val="231F20"/>
          <w:spacing w:val="-4"/>
        </w:rPr>
        <w:t xml:space="preserve"> </w:t>
      </w:r>
      <w:r>
        <w:rPr>
          <w:color w:val="231F20"/>
        </w:rPr>
        <w:t>oppstod</w:t>
      </w:r>
      <w:r>
        <w:rPr>
          <w:color w:val="231F20"/>
          <w:spacing w:val="-4"/>
        </w:rPr>
        <w:t xml:space="preserve"> </w:t>
      </w:r>
      <w:r>
        <w:rPr>
          <w:color w:val="231F20"/>
        </w:rPr>
        <w:t>antagelsen</w:t>
      </w:r>
      <w:r>
        <w:rPr>
          <w:color w:val="231F20"/>
          <w:spacing w:val="-4"/>
        </w:rPr>
        <w:t xml:space="preserve"> </w:t>
      </w:r>
      <w:r>
        <w:rPr>
          <w:color w:val="231F20"/>
          <w:spacing w:val="-5"/>
        </w:rPr>
        <w:t>om:</w:t>
      </w:r>
    </w:p>
    <w:p w14:paraId="566FC7A3" w14:textId="77777777" w:rsidR="001419A2" w:rsidRDefault="00000000">
      <w:pPr>
        <w:pStyle w:val="Listeavsnitt"/>
        <w:numPr>
          <w:ilvl w:val="1"/>
          <w:numId w:val="31"/>
        </w:numPr>
        <w:tabs>
          <w:tab w:val="left" w:pos="1048"/>
          <w:tab w:val="left" w:pos="1050"/>
        </w:tabs>
        <w:spacing w:before="3" w:line="230" w:lineRule="auto"/>
        <w:ind w:right="101"/>
        <w:jc w:val="both"/>
      </w:pPr>
      <w:r>
        <w:t>At likhetene mellom psykisk forankrede plager og den alminnelige psykiske tilstand</w:t>
      </w:r>
      <w:r>
        <w:rPr>
          <w:spacing w:val="-13"/>
        </w:rPr>
        <w:t xml:space="preserve"> </w:t>
      </w:r>
      <w:r>
        <w:t>var</w:t>
      </w:r>
      <w:r>
        <w:rPr>
          <w:spacing w:val="-12"/>
        </w:rPr>
        <w:t xml:space="preserve"> </w:t>
      </w:r>
      <w:r>
        <w:t>viktigere</w:t>
      </w:r>
      <w:r>
        <w:rPr>
          <w:spacing w:val="-13"/>
        </w:rPr>
        <w:t xml:space="preserve"> </w:t>
      </w:r>
      <w:r>
        <w:t>for</w:t>
      </w:r>
      <w:r>
        <w:rPr>
          <w:spacing w:val="-12"/>
        </w:rPr>
        <w:t xml:space="preserve"> </w:t>
      </w:r>
      <w:r>
        <w:t>å</w:t>
      </w:r>
      <w:r>
        <w:rPr>
          <w:spacing w:val="-13"/>
        </w:rPr>
        <w:t xml:space="preserve"> </w:t>
      </w:r>
      <w:r>
        <w:t>forske</w:t>
      </w:r>
      <w:r>
        <w:rPr>
          <w:spacing w:val="-12"/>
        </w:rPr>
        <w:t xml:space="preserve"> </w:t>
      </w:r>
      <w:r>
        <w:t>på</w:t>
      </w:r>
      <w:r>
        <w:rPr>
          <w:spacing w:val="-13"/>
        </w:rPr>
        <w:t xml:space="preserve"> </w:t>
      </w:r>
      <w:r>
        <w:t>og</w:t>
      </w:r>
      <w:r>
        <w:rPr>
          <w:spacing w:val="-12"/>
        </w:rPr>
        <w:t xml:space="preserve"> </w:t>
      </w:r>
      <w:r>
        <w:t>endre</w:t>
      </w:r>
      <w:r>
        <w:rPr>
          <w:spacing w:val="-13"/>
        </w:rPr>
        <w:t xml:space="preserve"> </w:t>
      </w:r>
      <w:r>
        <w:t>disse</w:t>
      </w:r>
      <w:r>
        <w:rPr>
          <w:spacing w:val="-12"/>
        </w:rPr>
        <w:t xml:space="preserve"> </w:t>
      </w:r>
      <w:r>
        <w:t>tilstandene</w:t>
      </w:r>
      <w:r>
        <w:rPr>
          <w:spacing w:val="-13"/>
        </w:rPr>
        <w:t xml:space="preserve"> </w:t>
      </w:r>
      <w:r>
        <w:t>enn</w:t>
      </w:r>
      <w:r>
        <w:rPr>
          <w:spacing w:val="-12"/>
        </w:rPr>
        <w:t xml:space="preserve"> </w:t>
      </w:r>
      <w:r>
        <w:t>forskjellene mellom dem.</w:t>
      </w:r>
    </w:p>
    <w:p w14:paraId="194A9906" w14:textId="77777777" w:rsidR="001419A2" w:rsidRDefault="00000000">
      <w:pPr>
        <w:pStyle w:val="Listeavsnitt"/>
        <w:numPr>
          <w:ilvl w:val="1"/>
          <w:numId w:val="31"/>
        </w:numPr>
        <w:tabs>
          <w:tab w:val="left" w:pos="1048"/>
          <w:tab w:val="left" w:pos="1050"/>
        </w:tabs>
        <w:spacing w:line="230" w:lineRule="auto"/>
        <w:ind w:right="100"/>
        <w:jc w:val="both"/>
      </w:pPr>
      <w:r>
        <w:t>At</w:t>
      </w:r>
      <w:r>
        <w:rPr>
          <w:spacing w:val="-4"/>
        </w:rPr>
        <w:t xml:space="preserve"> </w:t>
      </w:r>
      <w:r>
        <w:t>det</w:t>
      </w:r>
      <w:r>
        <w:rPr>
          <w:spacing w:val="-4"/>
        </w:rPr>
        <w:t xml:space="preserve"> </w:t>
      </w:r>
      <w:r>
        <w:t>var</w:t>
      </w:r>
      <w:r>
        <w:rPr>
          <w:spacing w:val="-4"/>
        </w:rPr>
        <w:t xml:space="preserve"> </w:t>
      </w:r>
      <w:r>
        <w:t>mer</w:t>
      </w:r>
      <w:r>
        <w:rPr>
          <w:spacing w:val="-4"/>
        </w:rPr>
        <w:t xml:space="preserve"> </w:t>
      </w:r>
      <w:r>
        <w:t>hensiktsmessig</w:t>
      </w:r>
      <w:r>
        <w:rPr>
          <w:spacing w:val="-4"/>
        </w:rPr>
        <w:t xml:space="preserve"> </w:t>
      </w:r>
      <w:r>
        <w:t>å</w:t>
      </w:r>
      <w:r>
        <w:rPr>
          <w:spacing w:val="-4"/>
        </w:rPr>
        <w:t xml:space="preserve"> </w:t>
      </w:r>
      <w:r>
        <w:t>operere</w:t>
      </w:r>
      <w:r>
        <w:rPr>
          <w:spacing w:val="-4"/>
        </w:rPr>
        <w:t xml:space="preserve"> </w:t>
      </w:r>
      <w:r>
        <w:t>med</w:t>
      </w:r>
      <w:r>
        <w:rPr>
          <w:spacing w:val="-4"/>
        </w:rPr>
        <w:t xml:space="preserve"> </w:t>
      </w:r>
      <w:r>
        <w:t>én</w:t>
      </w:r>
      <w:r>
        <w:rPr>
          <w:spacing w:val="-4"/>
        </w:rPr>
        <w:t xml:space="preserve"> </w:t>
      </w:r>
      <w:r>
        <w:t>psykisk</w:t>
      </w:r>
      <w:r>
        <w:rPr>
          <w:spacing w:val="-4"/>
        </w:rPr>
        <w:t xml:space="preserve"> </w:t>
      </w:r>
      <w:r>
        <w:t>plage</w:t>
      </w:r>
      <w:r>
        <w:rPr>
          <w:spacing w:val="-4"/>
        </w:rPr>
        <w:t xml:space="preserve"> </w:t>
      </w:r>
      <w:r>
        <w:t>med</w:t>
      </w:r>
      <w:r>
        <w:rPr>
          <w:spacing w:val="-4"/>
        </w:rPr>
        <w:t xml:space="preserve"> </w:t>
      </w:r>
      <w:r>
        <w:t>like</w:t>
      </w:r>
      <w:r>
        <w:rPr>
          <w:spacing w:val="-4"/>
        </w:rPr>
        <w:t xml:space="preserve"> </w:t>
      </w:r>
      <w:r>
        <w:t>man- ge variasjoner som det fantes klienter, enn å måtte forholde seg til 300-400 forskjellige</w:t>
      </w:r>
      <w:r>
        <w:rPr>
          <w:spacing w:val="-2"/>
        </w:rPr>
        <w:t xml:space="preserve"> </w:t>
      </w:r>
      <w:r>
        <w:t>psykiske</w:t>
      </w:r>
      <w:r>
        <w:rPr>
          <w:spacing w:val="-2"/>
        </w:rPr>
        <w:t xml:space="preserve"> </w:t>
      </w:r>
      <w:r>
        <w:t>plager,</w:t>
      </w:r>
      <w:r>
        <w:rPr>
          <w:spacing w:val="-2"/>
        </w:rPr>
        <w:t xml:space="preserve"> </w:t>
      </w:r>
      <w:r>
        <w:t>slik</w:t>
      </w:r>
      <w:r>
        <w:rPr>
          <w:spacing w:val="-2"/>
        </w:rPr>
        <w:t xml:space="preserve"> </w:t>
      </w:r>
      <w:r>
        <w:t>de</w:t>
      </w:r>
      <w:r>
        <w:rPr>
          <w:spacing w:val="-2"/>
        </w:rPr>
        <w:t xml:space="preserve"> </w:t>
      </w:r>
      <w:r>
        <w:t>blir</w:t>
      </w:r>
      <w:r>
        <w:rPr>
          <w:spacing w:val="-2"/>
        </w:rPr>
        <w:t xml:space="preserve"> </w:t>
      </w:r>
      <w:r>
        <w:t>beskrevet</w:t>
      </w:r>
      <w:r>
        <w:rPr>
          <w:spacing w:val="-2"/>
        </w:rPr>
        <w:t xml:space="preserve"> </w:t>
      </w:r>
      <w:r>
        <w:t>i</w:t>
      </w:r>
      <w:r>
        <w:rPr>
          <w:spacing w:val="-2"/>
        </w:rPr>
        <w:t xml:space="preserve"> </w:t>
      </w:r>
      <w:r>
        <w:t>de</w:t>
      </w:r>
      <w:r>
        <w:rPr>
          <w:spacing w:val="-2"/>
        </w:rPr>
        <w:t xml:space="preserve"> </w:t>
      </w:r>
      <w:r>
        <w:t>diagnostiske</w:t>
      </w:r>
      <w:r>
        <w:rPr>
          <w:spacing w:val="-2"/>
        </w:rPr>
        <w:t xml:space="preserve"> </w:t>
      </w:r>
      <w:r>
        <w:t>systemene ICD-11 og DSM-V.</w:t>
      </w:r>
    </w:p>
    <w:p w14:paraId="5DDD48BB" w14:textId="77777777" w:rsidR="001419A2" w:rsidRDefault="001419A2">
      <w:pPr>
        <w:pStyle w:val="Brdtekst"/>
        <w:ind w:left="0"/>
        <w:jc w:val="left"/>
      </w:pPr>
    </w:p>
    <w:p w14:paraId="0D3C07B3" w14:textId="77777777" w:rsidR="001419A2" w:rsidRDefault="00000000">
      <w:pPr>
        <w:pStyle w:val="Brdtekst"/>
        <w:ind w:left="330" w:right="101"/>
      </w:pPr>
      <w:r>
        <w:rPr>
          <w:color w:val="231F20"/>
        </w:rPr>
        <w:t>Disse antagelsene førte til en analyse av psykologiens, psykiatriens og schizofreniens terapeutiske og vitenskapelige mangler, som blir beskrevet i neste kapittel.</w:t>
      </w:r>
    </w:p>
    <w:p w14:paraId="530028BB" w14:textId="77777777" w:rsidR="001419A2" w:rsidRDefault="001419A2">
      <w:pPr>
        <w:sectPr w:rsidR="001419A2">
          <w:pgSz w:w="9640" w:h="13610"/>
          <w:pgMar w:top="900" w:right="860" w:bottom="660" w:left="860" w:header="345" w:footer="460" w:gutter="0"/>
          <w:cols w:space="708"/>
        </w:sectPr>
      </w:pPr>
    </w:p>
    <w:p w14:paraId="48276B72" w14:textId="77777777" w:rsidR="001419A2" w:rsidRDefault="00000000">
      <w:pPr>
        <w:pStyle w:val="Overskrift4"/>
        <w:spacing w:before="163"/>
      </w:pPr>
      <w:r>
        <w:rPr>
          <w:color w:val="231F20"/>
          <w:spacing w:val="-2"/>
        </w:rPr>
        <w:lastRenderedPageBreak/>
        <w:t>Oppsummering</w:t>
      </w:r>
    </w:p>
    <w:p w14:paraId="2B51C244" w14:textId="77777777" w:rsidR="001419A2" w:rsidRDefault="00000000">
      <w:pPr>
        <w:pStyle w:val="Brdtekst"/>
        <w:spacing w:before="200"/>
        <w:ind w:right="327"/>
      </w:pPr>
      <w:r>
        <w:rPr>
          <w:color w:val="231F20"/>
        </w:rPr>
        <w:t>De</w:t>
      </w:r>
      <w:r>
        <w:rPr>
          <w:color w:val="231F20"/>
          <w:spacing w:val="-7"/>
        </w:rPr>
        <w:t xml:space="preserve"> </w:t>
      </w:r>
      <w:r>
        <w:rPr>
          <w:color w:val="231F20"/>
        </w:rPr>
        <w:t>terapeutiske</w:t>
      </w:r>
      <w:r>
        <w:rPr>
          <w:color w:val="231F20"/>
          <w:spacing w:val="-7"/>
        </w:rPr>
        <w:t xml:space="preserve"> </w:t>
      </w:r>
      <w:r>
        <w:rPr>
          <w:color w:val="231F20"/>
        </w:rPr>
        <w:t>erfaringene</w:t>
      </w:r>
      <w:r>
        <w:rPr>
          <w:color w:val="231F20"/>
          <w:spacing w:val="-7"/>
        </w:rPr>
        <w:t xml:space="preserve"> </w:t>
      </w:r>
      <w:r>
        <w:rPr>
          <w:color w:val="231F20"/>
        </w:rPr>
        <w:t>var</w:t>
      </w:r>
      <w:r>
        <w:rPr>
          <w:color w:val="231F20"/>
          <w:spacing w:val="-7"/>
        </w:rPr>
        <w:t xml:space="preserve"> </w:t>
      </w:r>
      <w:r>
        <w:rPr>
          <w:color w:val="231F20"/>
        </w:rPr>
        <w:t>grunnlaget</w:t>
      </w:r>
      <w:r>
        <w:rPr>
          <w:color w:val="231F20"/>
          <w:spacing w:val="-7"/>
        </w:rPr>
        <w:t xml:space="preserve"> </w:t>
      </w:r>
      <w:r>
        <w:rPr>
          <w:color w:val="231F20"/>
        </w:rPr>
        <w:t>for</w:t>
      </w:r>
      <w:r>
        <w:rPr>
          <w:color w:val="231F20"/>
          <w:spacing w:val="-7"/>
        </w:rPr>
        <w:t xml:space="preserve"> </w:t>
      </w:r>
      <w:r>
        <w:rPr>
          <w:color w:val="231F20"/>
        </w:rPr>
        <w:t>den</w:t>
      </w:r>
      <w:r>
        <w:rPr>
          <w:color w:val="231F20"/>
          <w:spacing w:val="-7"/>
        </w:rPr>
        <w:t xml:space="preserve"> </w:t>
      </w:r>
      <w:r>
        <w:rPr>
          <w:color w:val="231F20"/>
        </w:rPr>
        <w:t>forskningen</w:t>
      </w:r>
      <w:r>
        <w:rPr>
          <w:color w:val="231F20"/>
          <w:spacing w:val="-7"/>
        </w:rPr>
        <w:t xml:space="preserve"> </w:t>
      </w:r>
      <w:r>
        <w:rPr>
          <w:color w:val="231F20"/>
        </w:rPr>
        <w:t>som</w:t>
      </w:r>
      <w:r>
        <w:rPr>
          <w:color w:val="231F20"/>
          <w:spacing w:val="-7"/>
        </w:rPr>
        <w:t xml:space="preserve"> </w:t>
      </w:r>
      <w:r>
        <w:rPr>
          <w:color w:val="231F20"/>
        </w:rPr>
        <w:t>førte</w:t>
      </w:r>
      <w:r>
        <w:rPr>
          <w:color w:val="231F20"/>
          <w:spacing w:val="-7"/>
        </w:rPr>
        <w:t xml:space="preserve"> </w:t>
      </w:r>
      <w:r>
        <w:rPr>
          <w:color w:val="231F20"/>
        </w:rPr>
        <w:t>til</w:t>
      </w:r>
      <w:r>
        <w:rPr>
          <w:color w:val="231F20"/>
          <w:spacing w:val="-7"/>
        </w:rPr>
        <w:t xml:space="preserve"> </w:t>
      </w:r>
      <w:r>
        <w:rPr>
          <w:color w:val="231F20"/>
        </w:rPr>
        <w:t>hjernens psykologi</w:t>
      </w:r>
      <w:r>
        <w:rPr>
          <w:color w:val="231F20"/>
          <w:spacing w:val="-5"/>
        </w:rPr>
        <w:t xml:space="preserve"> </w:t>
      </w:r>
      <w:r>
        <w:rPr>
          <w:color w:val="231F20"/>
        </w:rPr>
        <w:t>og</w:t>
      </w:r>
      <w:r>
        <w:rPr>
          <w:color w:val="231F20"/>
          <w:spacing w:val="-5"/>
        </w:rPr>
        <w:t xml:space="preserve"> </w:t>
      </w:r>
      <w:r>
        <w:rPr>
          <w:color w:val="231F20"/>
        </w:rPr>
        <w:t>lingvistisk</w:t>
      </w:r>
      <w:r>
        <w:rPr>
          <w:color w:val="231F20"/>
          <w:spacing w:val="-5"/>
        </w:rPr>
        <w:t xml:space="preserve"> </w:t>
      </w:r>
      <w:r>
        <w:rPr>
          <w:color w:val="231F20"/>
        </w:rPr>
        <w:t>hjerneterapi</w:t>
      </w:r>
      <w:r>
        <w:rPr>
          <w:color w:val="231F20"/>
          <w:spacing w:val="-5"/>
        </w:rPr>
        <w:t xml:space="preserve"> </w:t>
      </w:r>
      <w:r>
        <w:rPr>
          <w:color w:val="231F20"/>
        </w:rPr>
        <w:t>(LBT).</w:t>
      </w:r>
      <w:r>
        <w:rPr>
          <w:color w:val="231F20"/>
          <w:spacing w:val="-5"/>
        </w:rPr>
        <w:t xml:space="preserve"> </w:t>
      </w:r>
      <w:r>
        <w:rPr>
          <w:color w:val="231F20"/>
        </w:rPr>
        <w:t>Dette</w:t>
      </w:r>
      <w:r>
        <w:rPr>
          <w:color w:val="231F20"/>
          <w:spacing w:val="-5"/>
        </w:rPr>
        <w:t xml:space="preserve"> </w:t>
      </w:r>
      <w:r>
        <w:rPr>
          <w:color w:val="231F20"/>
        </w:rPr>
        <w:t>førte</w:t>
      </w:r>
      <w:r>
        <w:rPr>
          <w:color w:val="231F20"/>
          <w:spacing w:val="-5"/>
        </w:rPr>
        <w:t xml:space="preserve"> </w:t>
      </w:r>
      <w:r>
        <w:rPr>
          <w:color w:val="231F20"/>
        </w:rPr>
        <w:t>til</w:t>
      </w:r>
      <w:r>
        <w:rPr>
          <w:color w:val="231F20"/>
          <w:spacing w:val="-5"/>
        </w:rPr>
        <w:t xml:space="preserve"> </w:t>
      </w:r>
      <w:r>
        <w:rPr>
          <w:color w:val="231F20"/>
        </w:rPr>
        <w:t>utviklingen</w:t>
      </w:r>
      <w:r>
        <w:rPr>
          <w:color w:val="231F20"/>
          <w:spacing w:val="-5"/>
        </w:rPr>
        <w:t xml:space="preserve"> </w:t>
      </w:r>
      <w:r>
        <w:rPr>
          <w:color w:val="231F20"/>
        </w:rPr>
        <w:t>av</w:t>
      </w:r>
      <w:r>
        <w:rPr>
          <w:color w:val="231F20"/>
          <w:spacing w:val="-5"/>
        </w:rPr>
        <w:t xml:space="preserve"> </w:t>
      </w:r>
      <w:r>
        <w:rPr>
          <w:color w:val="231F20"/>
        </w:rPr>
        <w:t>kunnskapen som gjorde det mulig å oppnå raske og varige resultater i behandling. Erfaringene utfordret</w:t>
      </w:r>
      <w:r>
        <w:rPr>
          <w:color w:val="231F20"/>
          <w:spacing w:val="-8"/>
        </w:rPr>
        <w:t xml:space="preserve"> </w:t>
      </w:r>
      <w:r>
        <w:rPr>
          <w:color w:val="231F20"/>
        </w:rPr>
        <w:t>de</w:t>
      </w:r>
      <w:r>
        <w:rPr>
          <w:color w:val="231F20"/>
          <w:spacing w:val="-8"/>
        </w:rPr>
        <w:t xml:space="preserve"> </w:t>
      </w:r>
      <w:r>
        <w:rPr>
          <w:color w:val="231F20"/>
        </w:rPr>
        <w:t>etablerte</w:t>
      </w:r>
      <w:r>
        <w:rPr>
          <w:color w:val="231F20"/>
          <w:spacing w:val="-8"/>
        </w:rPr>
        <w:t xml:space="preserve"> </w:t>
      </w:r>
      <w:r>
        <w:rPr>
          <w:color w:val="231F20"/>
        </w:rPr>
        <w:t>forståelsene</w:t>
      </w:r>
      <w:r>
        <w:rPr>
          <w:color w:val="231F20"/>
          <w:spacing w:val="-8"/>
        </w:rPr>
        <w:t xml:space="preserve"> </w:t>
      </w:r>
      <w:r>
        <w:rPr>
          <w:color w:val="231F20"/>
        </w:rPr>
        <w:t>innen</w:t>
      </w:r>
      <w:r>
        <w:rPr>
          <w:color w:val="231F20"/>
          <w:spacing w:val="-8"/>
        </w:rPr>
        <w:t xml:space="preserve"> </w:t>
      </w:r>
      <w:r>
        <w:rPr>
          <w:color w:val="231F20"/>
        </w:rPr>
        <w:t>psykologi</w:t>
      </w:r>
      <w:r>
        <w:rPr>
          <w:color w:val="231F20"/>
          <w:spacing w:val="-8"/>
        </w:rPr>
        <w:t xml:space="preserve"> </w:t>
      </w:r>
      <w:r>
        <w:rPr>
          <w:color w:val="231F20"/>
        </w:rPr>
        <w:t>og</w:t>
      </w:r>
      <w:r>
        <w:rPr>
          <w:color w:val="231F20"/>
          <w:spacing w:val="-8"/>
        </w:rPr>
        <w:t xml:space="preserve"> </w:t>
      </w:r>
      <w:r>
        <w:rPr>
          <w:color w:val="231F20"/>
        </w:rPr>
        <w:t>psykiatri,</w:t>
      </w:r>
      <w:r>
        <w:rPr>
          <w:color w:val="231F20"/>
          <w:spacing w:val="-8"/>
        </w:rPr>
        <w:t xml:space="preserve"> </w:t>
      </w:r>
      <w:r>
        <w:rPr>
          <w:color w:val="231F20"/>
        </w:rPr>
        <w:t>da</w:t>
      </w:r>
      <w:r>
        <w:rPr>
          <w:color w:val="231F20"/>
          <w:spacing w:val="-8"/>
        </w:rPr>
        <w:t xml:space="preserve"> </w:t>
      </w:r>
      <w:r>
        <w:rPr>
          <w:color w:val="231F20"/>
        </w:rPr>
        <w:t>de</w:t>
      </w:r>
      <w:r>
        <w:rPr>
          <w:color w:val="231F20"/>
          <w:spacing w:val="-8"/>
        </w:rPr>
        <w:t xml:space="preserve"> </w:t>
      </w:r>
      <w:r>
        <w:rPr>
          <w:color w:val="231F20"/>
        </w:rPr>
        <w:t>viste</w:t>
      </w:r>
      <w:r>
        <w:rPr>
          <w:color w:val="231F20"/>
          <w:spacing w:val="-8"/>
        </w:rPr>
        <w:t xml:space="preserve"> </w:t>
      </w:r>
      <w:r>
        <w:rPr>
          <w:color w:val="231F20"/>
        </w:rPr>
        <w:t>at</w:t>
      </w:r>
      <w:r>
        <w:rPr>
          <w:color w:val="231F20"/>
          <w:spacing w:val="-8"/>
        </w:rPr>
        <w:t xml:space="preserve"> </w:t>
      </w:r>
      <w:r>
        <w:rPr>
          <w:color w:val="231F20"/>
        </w:rPr>
        <w:t>og</w:t>
      </w:r>
      <w:r>
        <w:rPr>
          <w:color w:val="231F20"/>
          <w:spacing w:val="-8"/>
        </w:rPr>
        <w:t xml:space="preserve"> </w:t>
      </w:r>
      <w:r>
        <w:rPr>
          <w:color w:val="231F20"/>
        </w:rPr>
        <w:t>hvor- dan</w:t>
      </w:r>
      <w:r>
        <w:rPr>
          <w:color w:val="231F20"/>
          <w:spacing w:val="-7"/>
        </w:rPr>
        <w:t xml:space="preserve"> </w:t>
      </w:r>
      <w:r>
        <w:rPr>
          <w:color w:val="231F20"/>
        </w:rPr>
        <w:t>det</w:t>
      </w:r>
      <w:r>
        <w:rPr>
          <w:color w:val="231F20"/>
          <w:spacing w:val="-7"/>
        </w:rPr>
        <w:t xml:space="preserve"> </w:t>
      </w:r>
      <w:r>
        <w:rPr>
          <w:color w:val="231F20"/>
        </w:rPr>
        <w:t>er</w:t>
      </w:r>
      <w:r>
        <w:rPr>
          <w:color w:val="231F20"/>
          <w:spacing w:val="-7"/>
        </w:rPr>
        <w:t xml:space="preserve"> </w:t>
      </w:r>
      <w:r>
        <w:rPr>
          <w:color w:val="231F20"/>
        </w:rPr>
        <w:t>mulig</w:t>
      </w:r>
      <w:r>
        <w:rPr>
          <w:color w:val="231F20"/>
          <w:spacing w:val="-7"/>
        </w:rPr>
        <w:t xml:space="preserve"> </w:t>
      </w:r>
      <w:r>
        <w:rPr>
          <w:color w:val="231F20"/>
        </w:rPr>
        <w:t>å</w:t>
      </w:r>
      <w:r>
        <w:rPr>
          <w:color w:val="231F20"/>
          <w:spacing w:val="-7"/>
        </w:rPr>
        <w:t xml:space="preserve"> </w:t>
      </w:r>
      <w:r>
        <w:rPr>
          <w:color w:val="231F20"/>
        </w:rPr>
        <w:t>utvikle</w:t>
      </w:r>
      <w:r>
        <w:rPr>
          <w:color w:val="231F20"/>
          <w:spacing w:val="-7"/>
        </w:rPr>
        <w:t xml:space="preserve"> </w:t>
      </w:r>
      <w:r>
        <w:rPr>
          <w:color w:val="231F20"/>
        </w:rPr>
        <w:t>effektive</w:t>
      </w:r>
      <w:r>
        <w:rPr>
          <w:color w:val="231F20"/>
          <w:spacing w:val="-7"/>
        </w:rPr>
        <w:t xml:space="preserve"> </w:t>
      </w:r>
      <w:r>
        <w:rPr>
          <w:color w:val="231F20"/>
        </w:rPr>
        <w:t>behandlingsmetoder.</w:t>
      </w:r>
      <w:r>
        <w:rPr>
          <w:color w:val="231F20"/>
          <w:spacing w:val="-7"/>
        </w:rPr>
        <w:t xml:space="preserve"> </w:t>
      </w:r>
      <w:r>
        <w:rPr>
          <w:color w:val="231F20"/>
        </w:rPr>
        <w:t>Disse</w:t>
      </w:r>
      <w:r>
        <w:rPr>
          <w:color w:val="231F20"/>
          <w:spacing w:val="-7"/>
        </w:rPr>
        <w:t xml:space="preserve"> </w:t>
      </w:r>
      <w:r>
        <w:rPr>
          <w:color w:val="231F20"/>
        </w:rPr>
        <w:t>metodene</w:t>
      </w:r>
      <w:r>
        <w:rPr>
          <w:color w:val="231F20"/>
          <w:spacing w:val="-7"/>
        </w:rPr>
        <w:t xml:space="preserve"> </w:t>
      </w:r>
      <w:r>
        <w:rPr>
          <w:color w:val="231F20"/>
        </w:rPr>
        <w:t>er</w:t>
      </w:r>
      <w:r>
        <w:rPr>
          <w:color w:val="231F20"/>
          <w:spacing w:val="-7"/>
        </w:rPr>
        <w:t xml:space="preserve"> </w:t>
      </w:r>
      <w:r>
        <w:rPr>
          <w:color w:val="231F20"/>
        </w:rPr>
        <w:t>bygget</w:t>
      </w:r>
      <w:r>
        <w:rPr>
          <w:color w:val="231F20"/>
          <w:spacing w:val="-7"/>
        </w:rPr>
        <w:t xml:space="preserve"> </w:t>
      </w:r>
      <w:r>
        <w:rPr>
          <w:color w:val="231F20"/>
        </w:rPr>
        <w:t>på en</w:t>
      </w:r>
      <w:r>
        <w:rPr>
          <w:color w:val="231F20"/>
          <w:spacing w:val="-2"/>
        </w:rPr>
        <w:t xml:space="preserve"> </w:t>
      </w:r>
      <w:r>
        <w:rPr>
          <w:color w:val="231F20"/>
        </w:rPr>
        <w:t>dyp</w:t>
      </w:r>
      <w:r>
        <w:rPr>
          <w:color w:val="231F20"/>
          <w:spacing w:val="-2"/>
        </w:rPr>
        <w:t xml:space="preserve"> </w:t>
      </w:r>
      <w:r>
        <w:rPr>
          <w:color w:val="231F20"/>
        </w:rPr>
        <w:t>forståelse</w:t>
      </w:r>
      <w:r>
        <w:rPr>
          <w:color w:val="231F20"/>
          <w:spacing w:val="-2"/>
        </w:rPr>
        <w:t xml:space="preserve"> </w:t>
      </w:r>
      <w:r>
        <w:rPr>
          <w:color w:val="231F20"/>
        </w:rPr>
        <w:t>av</w:t>
      </w:r>
      <w:r>
        <w:rPr>
          <w:color w:val="231F20"/>
          <w:spacing w:val="-2"/>
        </w:rPr>
        <w:t xml:space="preserve"> </w:t>
      </w:r>
      <w:r>
        <w:rPr>
          <w:color w:val="231F20"/>
        </w:rPr>
        <w:t>hvordan</w:t>
      </w:r>
      <w:r>
        <w:rPr>
          <w:color w:val="231F20"/>
          <w:spacing w:val="-2"/>
        </w:rPr>
        <w:t xml:space="preserve"> </w:t>
      </w:r>
      <w:r>
        <w:rPr>
          <w:color w:val="231F20"/>
        </w:rPr>
        <w:t>psykiske</w:t>
      </w:r>
      <w:r>
        <w:rPr>
          <w:color w:val="231F20"/>
          <w:spacing w:val="-2"/>
        </w:rPr>
        <w:t xml:space="preserve"> </w:t>
      </w:r>
      <w:r>
        <w:rPr>
          <w:color w:val="231F20"/>
        </w:rPr>
        <w:t>plager</w:t>
      </w:r>
      <w:r>
        <w:rPr>
          <w:color w:val="231F20"/>
          <w:spacing w:val="-2"/>
        </w:rPr>
        <w:t xml:space="preserve"> </w:t>
      </w:r>
      <w:r>
        <w:rPr>
          <w:color w:val="231F20"/>
        </w:rPr>
        <w:t>er</w:t>
      </w:r>
      <w:r>
        <w:rPr>
          <w:color w:val="231F20"/>
          <w:spacing w:val="-2"/>
        </w:rPr>
        <w:t xml:space="preserve"> </w:t>
      </w:r>
      <w:r>
        <w:rPr>
          <w:color w:val="231F20"/>
        </w:rPr>
        <w:t>bygget</w:t>
      </w:r>
      <w:r>
        <w:rPr>
          <w:color w:val="231F20"/>
          <w:spacing w:val="-2"/>
        </w:rPr>
        <w:t xml:space="preserve"> </w:t>
      </w:r>
      <w:r>
        <w:rPr>
          <w:color w:val="231F20"/>
        </w:rPr>
        <w:t>opp</w:t>
      </w:r>
      <w:r>
        <w:rPr>
          <w:color w:val="231F20"/>
          <w:spacing w:val="-2"/>
        </w:rPr>
        <w:t xml:space="preserve"> </w:t>
      </w:r>
      <w:r>
        <w:rPr>
          <w:color w:val="231F20"/>
        </w:rPr>
        <w:t>mentalt,</w:t>
      </w:r>
      <w:r>
        <w:rPr>
          <w:color w:val="231F20"/>
          <w:spacing w:val="-2"/>
        </w:rPr>
        <w:t xml:space="preserve"> </w:t>
      </w:r>
      <w:r>
        <w:rPr>
          <w:color w:val="231F20"/>
        </w:rPr>
        <w:t>og</w:t>
      </w:r>
      <w:r>
        <w:rPr>
          <w:color w:val="231F20"/>
          <w:spacing w:val="-2"/>
        </w:rPr>
        <w:t xml:space="preserve"> </w:t>
      </w:r>
      <w:r>
        <w:rPr>
          <w:color w:val="231F20"/>
        </w:rPr>
        <w:t>hva</w:t>
      </w:r>
      <w:r>
        <w:rPr>
          <w:color w:val="231F20"/>
          <w:spacing w:val="-2"/>
        </w:rPr>
        <w:t xml:space="preserve"> </w:t>
      </w:r>
      <w:r>
        <w:rPr>
          <w:color w:val="231F20"/>
        </w:rPr>
        <w:t>som</w:t>
      </w:r>
      <w:r>
        <w:rPr>
          <w:color w:val="231F20"/>
          <w:spacing w:val="-2"/>
        </w:rPr>
        <w:t xml:space="preserve"> </w:t>
      </w:r>
      <w:r>
        <w:rPr>
          <w:color w:val="231F20"/>
        </w:rPr>
        <w:t>skjer mentalt når det oppstår endringer gjennom behandling.</w:t>
      </w:r>
    </w:p>
    <w:p w14:paraId="7A9679F9" w14:textId="77777777" w:rsidR="001419A2" w:rsidRDefault="00000000">
      <w:pPr>
        <w:pStyle w:val="Brdtekst"/>
        <w:ind w:right="327" w:firstLine="283"/>
      </w:pPr>
      <w:r>
        <w:rPr>
          <w:color w:val="231F20"/>
        </w:rPr>
        <w:t>Gjennom</w:t>
      </w:r>
      <w:r>
        <w:rPr>
          <w:color w:val="231F20"/>
          <w:spacing w:val="-2"/>
        </w:rPr>
        <w:t xml:space="preserve"> </w:t>
      </w:r>
      <w:r>
        <w:rPr>
          <w:color w:val="231F20"/>
        </w:rPr>
        <w:t>forskning</w:t>
      </w:r>
      <w:r>
        <w:rPr>
          <w:color w:val="231F20"/>
          <w:spacing w:val="-2"/>
        </w:rPr>
        <w:t xml:space="preserve"> </w:t>
      </w:r>
      <w:r>
        <w:rPr>
          <w:color w:val="231F20"/>
        </w:rPr>
        <w:t>på</w:t>
      </w:r>
      <w:r>
        <w:rPr>
          <w:color w:val="231F20"/>
          <w:spacing w:val="-2"/>
        </w:rPr>
        <w:t xml:space="preserve"> </w:t>
      </w:r>
      <w:r>
        <w:rPr>
          <w:color w:val="231F20"/>
        </w:rPr>
        <w:t>de</w:t>
      </w:r>
      <w:r>
        <w:rPr>
          <w:color w:val="231F20"/>
          <w:spacing w:val="-2"/>
        </w:rPr>
        <w:t xml:space="preserve"> </w:t>
      </w:r>
      <w:r>
        <w:rPr>
          <w:color w:val="231F20"/>
        </w:rPr>
        <w:t>terapeutiske</w:t>
      </w:r>
      <w:r>
        <w:rPr>
          <w:color w:val="231F20"/>
          <w:spacing w:val="-2"/>
        </w:rPr>
        <w:t xml:space="preserve"> </w:t>
      </w:r>
      <w:r>
        <w:rPr>
          <w:color w:val="231F20"/>
        </w:rPr>
        <w:t>erfaringene</w:t>
      </w:r>
      <w:r>
        <w:rPr>
          <w:color w:val="231F20"/>
          <w:spacing w:val="-2"/>
        </w:rPr>
        <w:t xml:space="preserve"> </w:t>
      </w:r>
      <w:r>
        <w:rPr>
          <w:color w:val="231F20"/>
        </w:rPr>
        <w:t>ble</w:t>
      </w:r>
      <w:r>
        <w:rPr>
          <w:color w:val="231F20"/>
          <w:spacing w:val="-2"/>
        </w:rPr>
        <w:t xml:space="preserve"> </w:t>
      </w:r>
      <w:r>
        <w:rPr>
          <w:color w:val="231F20"/>
        </w:rPr>
        <w:t>det</w:t>
      </w:r>
      <w:r>
        <w:rPr>
          <w:color w:val="231F20"/>
          <w:spacing w:val="-2"/>
        </w:rPr>
        <w:t xml:space="preserve"> </w:t>
      </w:r>
      <w:r>
        <w:rPr>
          <w:color w:val="231F20"/>
        </w:rPr>
        <w:t>utviklet</w:t>
      </w:r>
      <w:r>
        <w:rPr>
          <w:color w:val="231F20"/>
          <w:spacing w:val="-2"/>
        </w:rPr>
        <w:t xml:space="preserve"> </w:t>
      </w:r>
      <w:r>
        <w:rPr>
          <w:color w:val="231F20"/>
        </w:rPr>
        <w:t>et</w:t>
      </w:r>
      <w:r>
        <w:rPr>
          <w:color w:val="231F20"/>
          <w:spacing w:val="-2"/>
        </w:rPr>
        <w:t xml:space="preserve"> </w:t>
      </w:r>
      <w:r>
        <w:rPr>
          <w:color w:val="231F20"/>
        </w:rPr>
        <w:t>verktøy</w:t>
      </w:r>
      <w:r>
        <w:rPr>
          <w:color w:val="231F20"/>
          <w:spacing w:val="-2"/>
        </w:rPr>
        <w:t xml:space="preserve"> </w:t>
      </w:r>
      <w:r>
        <w:rPr>
          <w:color w:val="231F20"/>
        </w:rPr>
        <w:t>for</w:t>
      </w:r>
      <w:r>
        <w:rPr>
          <w:color w:val="231F20"/>
          <w:spacing w:val="-2"/>
        </w:rPr>
        <w:t xml:space="preserve"> </w:t>
      </w:r>
      <w:r>
        <w:rPr>
          <w:color w:val="231F20"/>
        </w:rPr>
        <w:t>å undersøke og endre de mentale elementene som forårsaker psykisk plage, kun gjen- nom språk. Dette er noe av kjernen i hjernens psykologi og lingvistisk hjerneterapi: Det å forstå at terapeutiske samtaler ikke bare er kommunikasjon, men en vei inn til klientens indre opplevelse og til endring av den psykiske smerten.</w:t>
      </w:r>
    </w:p>
    <w:p w14:paraId="79D24C66" w14:textId="77777777" w:rsidR="001419A2" w:rsidRDefault="00000000">
      <w:pPr>
        <w:pStyle w:val="Brdtekst"/>
        <w:ind w:right="328" w:firstLine="283"/>
      </w:pPr>
      <w:r>
        <w:rPr>
          <w:color w:val="231F20"/>
        </w:rPr>
        <w:t>Forskningen</w:t>
      </w:r>
      <w:r>
        <w:rPr>
          <w:color w:val="231F20"/>
          <w:spacing w:val="-7"/>
        </w:rPr>
        <w:t xml:space="preserve"> </w:t>
      </w:r>
      <w:r>
        <w:rPr>
          <w:color w:val="231F20"/>
        </w:rPr>
        <w:t>førte</w:t>
      </w:r>
      <w:r>
        <w:rPr>
          <w:color w:val="231F20"/>
          <w:spacing w:val="-7"/>
        </w:rPr>
        <w:t xml:space="preserve"> </w:t>
      </w:r>
      <w:r>
        <w:rPr>
          <w:color w:val="231F20"/>
        </w:rPr>
        <w:t>til</w:t>
      </w:r>
      <w:r>
        <w:rPr>
          <w:color w:val="231F20"/>
          <w:spacing w:val="-7"/>
        </w:rPr>
        <w:t xml:space="preserve"> </w:t>
      </w:r>
      <w:r>
        <w:rPr>
          <w:color w:val="231F20"/>
        </w:rPr>
        <w:t>utviklingen</w:t>
      </w:r>
      <w:r>
        <w:rPr>
          <w:color w:val="231F20"/>
          <w:spacing w:val="-7"/>
        </w:rPr>
        <w:t xml:space="preserve"> </w:t>
      </w:r>
      <w:r>
        <w:rPr>
          <w:color w:val="231F20"/>
        </w:rPr>
        <w:t>av</w:t>
      </w:r>
      <w:r>
        <w:rPr>
          <w:color w:val="231F20"/>
          <w:spacing w:val="-7"/>
        </w:rPr>
        <w:t xml:space="preserve"> </w:t>
      </w:r>
      <w:r>
        <w:rPr>
          <w:color w:val="231F20"/>
        </w:rPr>
        <w:t>hjernens</w:t>
      </w:r>
      <w:r>
        <w:rPr>
          <w:color w:val="231F20"/>
          <w:spacing w:val="-7"/>
        </w:rPr>
        <w:t xml:space="preserve"> </w:t>
      </w:r>
      <w:r>
        <w:rPr>
          <w:color w:val="231F20"/>
        </w:rPr>
        <w:t>psykologi</w:t>
      </w:r>
      <w:r>
        <w:rPr>
          <w:color w:val="231F20"/>
          <w:spacing w:val="-7"/>
        </w:rPr>
        <w:t xml:space="preserve"> </w:t>
      </w:r>
      <w:r>
        <w:rPr>
          <w:color w:val="231F20"/>
        </w:rPr>
        <w:t>og</w:t>
      </w:r>
      <w:r>
        <w:rPr>
          <w:color w:val="231F20"/>
          <w:spacing w:val="-7"/>
        </w:rPr>
        <w:t xml:space="preserve"> </w:t>
      </w:r>
      <w:r>
        <w:rPr>
          <w:color w:val="231F20"/>
        </w:rPr>
        <w:t>lingvistisk</w:t>
      </w:r>
      <w:r>
        <w:rPr>
          <w:color w:val="231F20"/>
          <w:spacing w:val="-7"/>
        </w:rPr>
        <w:t xml:space="preserve"> </w:t>
      </w:r>
      <w:r>
        <w:rPr>
          <w:color w:val="231F20"/>
        </w:rPr>
        <w:t xml:space="preserve">hjerneterapi. Den rommer vitenskapelig kunnskap om det psykiske materialet som er grunnlaget for alle psykiske tilstander, og om lingvistisk hjerneterapi, som er en forutsigbar og </w:t>
      </w:r>
      <w:r>
        <w:rPr>
          <w:color w:val="231F20"/>
          <w:spacing w:val="-2"/>
        </w:rPr>
        <w:t xml:space="preserve">vitenskapelig forankret tilnærming til behandling av psykiske plager. Dette kan anven- </w:t>
      </w:r>
      <w:r>
        <w:rPr>
          <w:color w:val="231F20"/>
        </w:rPr>
        <w:t>des i behandling av både lettere og tyngre psykiske plager.</w:t>
      </w:r>
    </w:p>
    <w:p w14:paraId="13C9EA81" w14:textId="77777777" w:rsidR="001419A2" w:rsidRDefault="00000000">
      <w:pPr>
        <w:pStyle w:val="Brdtekst"/>
        <w:ind w:right="327"/>
      </w:pPr>
      <w:r>
        <w:rPr>
          <w:color w:val="00AEEF"/>
        </w:rPr>
        <w:t>Da</w:t>
      </w:r>
      <w:r>
        <w:rPr>
          <w:color w:val="00AEEF"/>
          <w:spacing w:val="-1"/>
        </w:rPr>
        <w:t xml:space="preserve"> </w:t>
      </w:r>
      <w:r>
        <w:rPr>
          <w:color w:val="00AEEF"/>
        </w:rPr>
        <w:t>denne</w:t>
      </w:r>
      <w:r>
        <w:rPr>
          <w:color w:val="00AEEF"/>
          <w:spacing w:val="-1"/>
        </w:rPr>
        <w:t xml:space="preserve"> </w:t>
      </w:r>
      <w:r>
        <w:rPr>
          <w:color w:val="00AEEF"/>
        </w:rPr>
        <w:t>boken</w:t>
      </w:r>
      <w:r>
        <w:rPr>
          <w:color w:val="00AEEF"/>
          <w:spacing w:val="-1"/>
        </w:rPr>
        <w:t xml:space="preserve"> </w:t>
      </w:r>
      <w:r>
        <w:rPr>
          <w:color w:val="00AEEF"/>
        </w:rPr>
        <w:t>er</w:t>
      </w:r>
      <w:r>
        <w:rPr>
          <w:color w:val="00AEEF"/>
          <w:spacing w:val="-1"/>
        </w:rPr>
        <w:t xml:space="preserve"> </w:t>
      </w:r>
      <w:r>
        <w:rPr>
          <w:color w:val="00AEEF"/>
        </w:rPr>
        <w:t>rettet</w:t>
      </w:r>
      <w:r>
        <w:rPr>
          <w:color w:val="00AEEF"/>
          <w:spacing w:val="-1"/>
        </w:rPr>
        <w:t xml:space="preserve"> </w:t>
      </w:r>
      <w:r>
        <w:rPr>
          <w:color w:val="00AEEF"/>
        </w:rPr>
        <w:t>mot</w:t>
      </w:r>
      <w:r>
        <w:rPr>
          <w:color w:val="00AEEF"/>
          <w:spacing w:val="-1"/>
        </w:rPr>
        <w:t xml:space="preserve"> </w:t>
      </w:r>
      <w:r>
        <w:rPr>
          <w:color w:val="00AEEF"/>
        </w:rPr>
        <w:t>lingvistisk</w:t>
      </w:r>
      <w:r>
        <w:rPr>
          <w:color w:val="00AEEF"/>
          <w:spacing w:val="-1"/>
        </w:rPr>
        <w:t xml:space="preserve"> </w:t>
      </w:r>
      <w:r>
        <w:rPr>
          <w:color w:val="00AEEF"/>
        </w:rPr>
        <w:t>hjerneterapi</w:t>
      </w:r>
      <w:r>
        <w:rPr>
          <w:color w:val="00AEEF"/>
          <w:spacing w:val="-1"/>
        </w:rPr>
        <w:t xml:space="preserve"> </w:t>
      </w:r>
      <w:r>
        <w:rPr>
          <w:color w:val="00AEEF"/>
        </w:rPr>
        <w:t>med</w:t>
      </w:r>
      <w:r>
        <w:rPr>
          <w:color w:val="00AEEF"/>
          <w:spacing w:val="-1"/>
        </w:rPr>
        <w:t xml:space="preserve"> </w:t>
      </w:r>
      <w:r>
        <w:rPr>
          <w:color w:val="00AEEF"/>
        </w:rPr>
        <w:t>et</w:t>
      </w:r>
      <w:r>
        <w:rPr>
          <w:color w:val="00AEEF"/>
          <w:spacing w:val="-1"/>
        </w:rPr>
        <w:t xml:space="preserve"> </w:t>
      </w:r>
      <w:r>
        <w:rPr>
          <w:color w:val="00AEEF"/>
        </w:rPr>
        <w:t>fokus</w:t>
      </w:r>
      <w:r>
        <w:rPr>
          <w:color w:val="00AEEF"/>
          <w:spacing w:val="-1"/>
        </w:rPr>
        <w:t xml:space="preserve"> </w:t>
      </w:r>
      <w:r>
        <w:rPr>
          <w:color w:val="00AEEF"/>
        </w:rPr>
        <w:t>på</w:t>
      </w:r>
      <w:r>
        <w:rPr>
          <w:color w:val="00AEEF"/>
          <w:spacing w:val="-1"/>
        </w:rPr>
        <w:t xml:space="preserve"> </w:t>
      </w:r>
      <w:r>
        <w:rPr>
          <w:color w:val="00AEEF"/>
        </w:rPr>
        <w:t>schizofreni,</w:t>
      </w:r>
      <w:r>
        <w:rPr>
          <w:color w:val="00AEEF"/>
          <w:spacing w:val="-1"/>
        </w:rPr>
        <w:t xml:space="preserve"> </w:t>
      </w:r>
      <w:r>
        <w:rPr>
          <w:color w:val="00AEEF"/>
        </w:rPr>
        <w:t xml:space="preserve">vil </w:t>
      </w:r>
      <w:r>
        <w:rPr>
          <w:color w:val="00AEEF"/>
          <w:spacing w:val="-2"/>
        </w:rPr>
        <w:t>neste</w:t>
      </w:r>
      <w:r>
        <w:rPr>
          <w:color w:val="00AEEF"/>
          <w:spacing w:val="-5"/>
        </w:rPr>
        <w:t xml:space="preserve"> </w:t>
      </w:r>
      <w:r>
        <w:rPr>
          <w:color w:val="00AEEF"/>
          <w:spacing w:val="-2"/>
        </w:rPr>
        <w:t>kapittel</w:t>
      </w:r>
      <w:r>
        <w:rPr>
          <w:color w:val="00AEEF"/>
          <w:spacing w:val="-5"/>
        </w:rPr>
        <w:t xml:space="preserve"> </w:t>
      </w:r>
      <w:r>
        <w:rPr>
          <w:color w:val="00AEEF"/>
          <w:spacing w:val="-2"/>
        </w:rPr>
        <w:t>beskrive</w:t>
      </w:r>
      <w:r>
        <w:rPr>
          <w:color w:val="00AEEF"/>
          <w:spacing w:val="-5"/>
        </w:rPr>
        <w:t xml:space="preserve"> </w:t>
      </w:r>
      <w:r>
        <w:rPr>
          <w:color w:val="00AEEF"/>
          <w:spacing w:val="-2"/>
        </w:rPr>
        <w:t>trekk</w:t>
      </w:r>
      <w:r>
        <w:rPr>
          <w:color w:val="00AEEF"/>
          <w:spacing w:val="-5"/>
        </w:rPr>
        <w:t xml:space="preserve"> </w:t>
      </w:r>
      <w:r>
        <w:rPr>
          <w:color w:val="00AEEF"/>
          <w:spacing w:val="-2"/>
        </w:rPr>
        <w:t>ved</w:t>
      </w:r>
      <w:r>
        <w:rPr>
          <w:color w:val="00AEEF"/>
          <w:spacing w:val="-5"/>
        </w:rPr>
        <w:t xml:space="preserve"> </w:t>
      </w:r>
      <w:r>
        <w:rPr>
          <w:color w:val="00AEEF"/>
          <w:spacing w:val="-2"/>
        </w:rPr>
        <w:t>den</w:t>
      </w:r>
      <w:r>
        <w:rPr>
          <w:color w:val="00AEEF"/>
          <w:spacing w:val="-5"/>
        </w:rPr>
        <w:t xml:space="preserve"> </w:t>
      </w:r>
      <w:r>
        <w:rPr>
          <w:color w:val="00AEEF"/>
          <w:spacing w:val="-2"/>
        </w:rPr>
        <w:t>forståelsen</w:t>
      </w:r>
      <w:r>
        <w:rPr>
          <w:color w:val="00AEEF"/>
          <w:spacing w:val="-5"/>
        </w:rPr>
        <w:t xml:space="preserve"> </w:t>
      </w:r>
      <w:r>
        <w:rPr>
          <w:color w:val="00AEEF"/>
          <w:spacing w:val="-2"/>
        </w:rPr>
        <w:t>av</w:t>
      </w:r>
      <w:r>
        <w:rPr>
          <w:color w:val="00AEEF"/>
          <w:spacing w:val="-5"/>
        </w:rPr>
        <w:t xml:space="preserve"> </w:t>
      </w:r>
      <w:r>
        <w:rPr>
          <w:color w:val="00AEEF"/>
          <w:spacing w:val="-2"/>
        </w:rPr>
        <w:t>schizofreni</w:t>
      </w:r>
      <w:r>
        <w:rPr>
          <w:color w:val="00AEEF"/>
          <w:spacing w:val="-5"/>
        </w:rPr>
        <w:t xml:space="preserve"> </w:t>
      </w:r>
      <w:r>
        <w:rPr>
          <w:color w:val="00AEEF"/>
          <w:spacing w:val="-2"/>
        </w:rPr>
        <w:t>som</w:t>
      </w:r>
      <w:r>
        <w:rPr>
          <w:color w:val="00AEEF"/>
          <w:spacing w:val="-5"/>
        </w:rPr>
        <w:t xml:space="preserve"> </w:t>
      </w:r>
      <w:r>
        <w:rPr>
          <w:color w:val="00AEEF"/>
          <w:spacing w:val="-2"/>
        </w:rPr>
        <w:t>dominerer</w:t>
      </w:r>
      <w:r>
        <w:rPr>
          <w:color w:val="00AEEF"/>
          <w:spacing w:val="-5"/>
        </w:rPr>
        <w:t xml:space="preserve"> </w:t>
      </w:r>
      <w:r>
        <w:rPr>
          <w:color w:val="00AEEF"/>
          <w:spacing w:val="-2"/>
        </w:rPr>
        <w:t>i</w:t>
      </w:r>
      <w:r>
        <w:rPr>
          <w:color w:val="00AEEF"/>
          <w:spacing w:val="-5"/>
        </w:rPr>
        <w:t xml:space="preserve"> </w:t>
      </w:r>
      <w:r>
        <w:rPr>
          <w:color w:val="00AEEF"/>
          <w:spacing w:val="-2"/>
        </w:rPr>
        <w:t xml:space="preserve">dagens </w:t>
      </w:r>
      <w:r>
        <w:rPr>
          <w:color w:val="00AEEF"/>
        </w:rPr>
        <w:t>samfunn.</w:t>
      </w:r>
      <w:r>
        <w:rPr>
          <w:color w:val="00AEEF"/>
          <w:spacing w:val="-11"/>
        </w:rPr>
        <w:t xml:space="preserve"> </w:t>
      </w:r>
      <w:r>
        <w:rPr>
          <w:color w:val="00AEEF"/>
        </w:rPr>
        <w:t>Hensikten</w:t>
      </w:r>
      <w:r>
        <w:rPr>
          <w:color w:val="00AEEF"/>
          <w:spacing w:val="-9"/>
        </w:rPr>
        <w:t xml:space="preserve"> </w:t>
      </w:r>
      <w:r>
        <w:rPr>
          <w:color w:val="00AEEF"/>
        </w:rPr>
        <w:t>er</w:t>
      </w:r>
      <w:r>
        <w:rPr>
          <w:color w:val="00AEEF"/>
          <w:spacing w:val="-9"/>
        </w:rPr>
        <w:t xml:space="preserve"> </w:t>
      </w:r>
      <w:r>
        <w:rPr>
          <w:color w:val="00AEEF"/>
        </w:rPr>
        <w:t>å</w:t>
      </w:r>
      <w:r>
        <w:rPr>
          <w:color w:val="00AEEF"/>
          <w:spacing w:val="-8"/>
        </w:rPr>
        <w:t xml:space="preserve"> </w:t>
      </w:r>
      <w:r>
        <w:rPr>
          <w:color w:val="00AEEF"/>
        </w:rPr>
        <w:t>gi</w:t>
      </w:r>
      <w:r>
        <w:rPr>
          <w:color w:val="00AEEF"/>
          <w:spacing w:val="-9"/>
        </w:rPr>
        <w:t xml:space="preserve"> </w:t>
      </w:r>
      <w:r>
        <w:rPr>
          <w:color w:val="00AEEF"/>
        </w:rPr>
        <w:t>en</w:t>
      </w:r>
      <w:r>
        <w:rPr>
          <w:color w:val="00AEEF"/>
          <w:spacing w:val="-9"/>
        </w:rPr>
        <w:t xml:space="preserve"> </w:t>
      </w:r>
      <w:r>
        <w:rPr>
          <w:color w:val="00AEEF"/>
        </w:rPr>
        <w:t>bakgrunn</w:t>
      </w:r>
      <w:r>
        <w:rPr>
          <w:color w:val="00AEEF"/>
          <w:spacing w:val="-8"/>
        </w:rPr>
        <w:t xml:space="preserve"> </w:t>
      </w:r>
      <w:r>
        <w:rPr>
          <w:color w:val="00AEEF"/>
        </w:rPr>
        <w:t>for</w:t>
      </w:r>
      <w:r>
        <w:rPr>
          <w:color w:val="00AEEF"/>
          <w:spacing w:val="-9"/>
        </w:rPr>
        <w:t xml:space="preserve"> </w:t>
      </w:r>
      <w:r>
        <w:rPr>
          <w:color w:val="00AEEF"/>
        </w:rPr>
        <w:t>det</w:t>
      </w:r>
      <w:r>
        <w:rPr>
          <w:color w:val="00AEEF"/>
          <w:spacing w:val="-9"/>
        </w:rPr>
        <w:t xml:space="preserve"> </w:t>
      </w:r>
      <w:r>
        <w:rPr>
          <w:color w:val="00AEEF"/>
        </w:rPr>
        <w:t>som</w:t>
      </w:r>
      <w:r>
        <w:rPr>
          <w:color w:val="00AEEF"/>
          <w:spacing w:val="-9"/>
        </w:rPr>
        <w:t xml:space="preserve"> </w:t>
      </w:r>
      <w:r>
        <w:rPr>
          <w:color w:val="00AEEF"/>
        </w:rPr>
        <w:t>skrives</w:t>
      </w:r>
      <w:r>
        <w:rPr>
          <w:color w:val="00AEEF"/>
          <w:spacing w:val="-8"/>
        </w:rPr>
        <w:t xml:space="preserve"> </w:t>
      </w:r>
      <w:r>
        <w:rPr>
          <w:color w:val="00AEEF"/>
        </w:rPr>
        <w:t>i</w:t>
      </w:r>
      <w:r>
        <w:rPr>
          <w:color w:val="00AEEF"/>
          <w:spacing w:val="-9"/>
        </w:rPr>
        <w:t xml:space="preserve"> </w:t>
      </w:r>
      <w:r>
        <w:rPr>
          <w:color w:val="00AEEF"/>
        </w:rPr>
        <w:t>de</w:t>
      </w:r>
      <w:r>
        <w:rPr>
          <w:color w:val="00AEEF"/>
          <w:spacing w:val="-9"/>
        </w:rPr>
        <w:t xml:space="preserve"> </w:t>
      </w:r>
      <w:r>
        <w:rPr>
          <w:color w:val="00AEEF"/>
        </w:rPr>
        <w:t>kommende</w:t>
      </w:r>
      <w:r>
        <w:rPr>
          <w:color w:val="00AEEF"/>
          <w:spacing w:val="-8"/>
        </w:rPr>
        <w:t xml:space="preserve"> </w:t>
      </w:r>
      <w:r>
        <w:rPr>
          <w:color w:val="00AEEF"/>
          <w:spacing w:val="-2"/>
        </w:rPr>
        <w:t>kapitlene.</w:t>
      </w:r>
    </w:p>
    <w:p w14:paraId="44361DAC" w14:textId="77777777" w:rsidR="001419A2" w:rsidRDefault="001419A2">
      <w:pPr>
        <w:sectPr w:rsidR="001419A2">
          <w:pgSz w:w="9640" w:h="13610"/>
          <w:pgMar w:top="900" w:right="860" w:bottom="620" w:left="860" w:header="367" w:footer="425" w:gutter="0"/>
          <w:cols w:space="708"/>
        </w:sectPr>
      </w:pPr>
    </w:p>
    <w:p w14:paraId="6B1D1BE9" w14:textId="77777777" w:rsidR="001419A2" w:rsidRDefault="001419A2">
      <w:pPr>
        <w:pStyle w:val="Brdtekst"/>
        <w:spacing w:before="220"/>
        <w:ind w:left="0"/>
        <w:jc w:val="left"/>
        <w:rPr>
          <w:sz w:val="60"/>
        </w:rPr>
      </w:pPr>
    </w:p>
    <w:p w14:paraId="56C49DF9" w14:textId="77777777" w:rsidR="001419A2" w:rsidRDefault="00000000">
      <w:pPr>
        <w:spacing w:line="218" w:lineRule="auto"/>
        <w:ind w:left="1940" w:hanging="1517"/>
        <w:rPr>
          <w:rFonts w:ascii="Roboto"/>
          <w:sz w:val="60"/>
        </w:rPr>
      </w:pPr>
      <w:r>
        <w:rPr>
          <w:rFonts w:ascii="Roboto"/>
          <w:color w:val="231F20"/>
          <w:sz w:val="28"/>
        </w:rPr>
        <w:t>Kapittel</w:t>
      </w:r>
      <w:r>
        <w:rPr>
          <w:rFonts w:ascii="Roboto"/>
          <w:color w:val="231F20"/>
          <w:spacing w:val="-5"/>
          <w:sz w:val="28"/>
        </w:rPr>
        <w:t xml:space="preserve"> </w:t>
      </w:r>
      <w:r>
        <w:rPr>
          <w:rFonts w:ascii="Roboto"/>
          <w:color w:val="231F20"/>
          <w:sz w:val="28"/>
        </w:rPr>
        <w:t>4</w:t>
      </w:r>
      <w:r>
        <w:rPr>
          <w:rFonts w:ascii="Roboto"/>
          <w:color w:val="231F20"/>
          <w:spacing w:val="40"/>
          <w:sz w:val="28"/>
        </w:rPr>
        <w:t xml:space="preserve"> </w:t>
      </w:r>
      <w:r>
        <w:rPr>
          <w:rFonts w:ascii="Roboto"/>
          <w:color w:val="231F20"/>
          <w:sz w:val="60"/>
        </w:rPr>
        <w:t>Psykiatriens</w:t>
      </w:r>
      <w:r>
        <w:rPr>
          <w:rFonts w:ascii="Roboto"/>
          <w:color w:val="231F20"/>
          <w:spacing w:val="-10"/>
          <w:sz w:val="60"/>
        </w:rPr>
        <w:t xml:space="preserve"> </w:t>
      </w:r>
      <w:r>
        <w:rPr>
          <w:rFonts w:ascii="Roboto"/>
          <w:color w:val="231F20"/>
          <w:sz w:val="60"/>
        </w:rPr>
        <w:t>og</w:t>
      </w:r>
      <w:r>
        <w:rPr>
          <w:rFonts w:ascii="Roboto"/>
          <w:color w:val="231F20"/>
          <w:spacing w:val="-10"/>
          <w:sz w:val="60"/>
        </w:rPr>
        <w:t xml:space="preserve"> </w:t>
      </w:r>
      <w:r>
        <w:rPr>
          <w:rFonts w:ascii="Roboto"/>
          <w:color w:val="231F20"/>
          <w:sz w:val="60"/>
        </w:rPr>
        <w:t>psyko- logiens mangler</w:t>
      </w:r>
    </w:p>
    <w:p w14:paraId="4FED3BB0" w14:textId="77777777" w:rsidR="001419A2" w:rsidRDefault="00000000">
      <w:pPr>
        <w:pStyle w:val="Brdtekst"/>
        <w:spacing w:before="704"/>
        <w:ind w:left="330" w:right="101"/>
      </w:pPr>
      <w:r>
        <w:rPr>
          <w:color w:val="231F20"/>
        </w:rPr>
        <w:t>Kapittelet presenterer vitenskapelige og terapeutiske mangler ved psykologiens og psykiatriens</w:t>
      </w:r>
      <w:r>
        <w:rPr>
          <w:color w:val="231F20"/>
          <w:spacing w:val="-1"/>
        </w:rPr>
        <w:t xml:space="preserve"> </w:t>
      </w:r>
      <w:r>
        <w:rPr>
          <w:color w:val="231F20"/>
        </w:rPr>
        <w:t>forståelse</w:t>
      </w:r>
      <w:r>
        <w:rPr>
          <w:color w:val="231F20"/>
          <w:spacing w:val="-1"/>
        </w:rPr>
        <w:t xml:space="preserve"> </w:t>
      </w:r>
      <w:r>
        <w:rPr>
          <w:color w:val="231F20"/>
        </w:rPr>
        <w:t>av</w:t>
      </w:r>
      <w:r>
        <w:rPr>
          <w:color w:val="231F20"/>
          <w:spacing w:val="-1"/>
        </w:rPr>
        <w:t xml:space="preserve"> </w:t>
      </w:r>
      <w:r>
        <w:rPr>
          <w:color w:val="231F20"/>
        </w:rPr>
        <w:t>schizofreni.</w:t>
      </w:r>
      <w:r>
        <w:rPr>
          <w:color w:val="231F20"/>
          <w:spacing w:val="-1"/>
        </w:rPr>
        <w:t xml:space="preserve"> </w:t>
      </w:r>
      <w:r>
        <w:rPr>
          <w:color w:val="231F20"/>
        </w:rPr>
        <w:t>Derigjennom</w:t>
      </w:r>
      <w:r>
        <w:rPr>
          <w:color w:val="231F20"/>
          <w:spacing w:val="-1"/>
        </w:rPr>
        <w:t xml:space="preserve"> </w:t>
      </w:r>
      <w:r>
        <w:rPr>
          <w:color w:val="231F20"/>
        </w:rPr>
        <w:t>formidles</w:t>
      </w:r>
      <w:r>
        <w:rPr>
          <w:color w:val="231F20"/>
          <w:spacing w:val="-1"/>
        </w:rPr>
        <w:t xml:space="preserve"> </w:t>
      </w:r>
      <w:r>
        <w:rPr>
          <w:color w:val="231F20"/>
        </w:rPr>
        <w:t>også</w:t>
      </w:r>
      <w:r>
        <w:rPr>
          <w:color w:val="231F20"/>
          <w:spacing w:val="-1"/>
        </w:rPr>
        <w:t xml:space="preserve"> </w:t>
      </w:r>
      <w:r>
        <w:rPr>
          <w:color w:val="231F20"/>
        </w:rPr>
        <w:t>noe</w:t>
      </w:r>
      <w:r>
        <w:rPr>
          <w:color w:val="231F20"/>
          <w:spacing w:val="-1"/>
        </w:rPr>
        <w:t xml:space="preserve"> </w:t>
      </w:r>
      <w:r>
        <w:rPr>
          <w:color w:val="231F20"/>
        </w:rPr>
        <w:t>av</w:t>
      </w:r>
      <w:r>
        <w:rPr>
          <w:color w:val="231F20"/>
          <w:spacing w:val="-1"/>
        </w:rPr>
        <w:t xml:space="preserve"> </w:t>
      </w:r>
      <w:r>
        <w:rPr>
          <w:color w:val="231F20"/>
        </w:rPr>
        <w:t>motivasjo- nen</w:t>
      </w:r>
      <w:r>
        <w:rPr>
          <w:color w:val="231F20"/>
          <w:spacing w:val="-11"/>
        </w:rPr>
        <w:t xml:space="preserve"> </w:t>
      </w:r>
      <w:r>
        <w:rPr>
          <w:color w:val="231F20"/>
        </w:rPr>
        <w:t>bak</w:t>
      </w:r>
      <w:r>
        <w:rPr>
          <w:color w:val="231F20"/>
          <w:spacing w:val="-11"/>
        </w:rPr>
        <w:t xml:space="preserve"> </w:t>
      </w:r>
      <w:r>
        <w:rPr>
          <w:color w:val="231F20"/>
        </w:rPr>
        <w:t>denne</w:t>
      </w:r>
      <w:r>
        <w:rPr>
          <w:color w:val="231F20"/>
          <w:spacing w:val="-10"/>
        </w:rPr>
        <w:t xml:space="preserve"> </w:t>
      </w:r>
      <w:r>
        <w:rPr>
          <w:color w:val="231F20"/>
        </w:rPr>
        <w:t>boken,</w:t>
      </w:r>
      <w:r>
        <w:rPr>
          <w:color w:val="231F20"/>
          <w:spacing w:val="-10"/>
        </w:rPr>
        <w:t xml:space="preserve"> </w:t>
      </w:r>
      <w:r>
        <w:rPr>
          <w:color w:val="231F20"/>
        </w:rPr>
        <w:t>som</w:t>
      </w:r>
      <w:r>
        <w:rPr>
          <w:color w:val="231F20"/>
          <w:spacing w:val="-11"/>
        </w:rPr>
        <w:t xml:space="preserve"> </w:t>
      </w:r>
      <w:r>
        <w:rPr>
          <w:color w:val="231F20"/>
        </w:rPr>
        <w:t>er</w:t>
      </w:r>
      <w:r>
        <w:rPr>
          <w:color w:val="231F20"/>
          <w:spacing w:val="-11"/>
        </w:rPr>
        <w:t xml:space="preserve"> </w:t>
      </w:r>
      <w:r>
        <w:rPr>
          <w:color w:val="231F20"/>
        </w:rPr>
        <w:t>å</w:t>
      </w:r>
      <w:r>
        <w:rPr>
          <w:color w:val="231F20"/>
          <w:spacing w:val="-11"/>
        </w:rPr>
        <w:t xml:space="preserve"> </w:t>
      </w:r>
      <w:r>
        <w:rPr>
          <w:color w:val="231F20"/>
        </w:rPr>
        <w:t>bidra</w:t>
      </w:r>
      <w:r>
        <w:rPr>
          <w:color w:val="231F20"/>
          <w:spacing w:val="-10"/>
        </w:rPr>
        <w:t xml:space="preserve"> </w:t>
      </w:r>
      <w:r>
        <w:rPr>
          <w:color w:val="231F20"/>
        </w:rPr>
        <w:t>til</w:t>
      </w:r>
      <w:r>
        <w:rPr>
          <w:color w:val="231F20"/>
          <w:spacing w:val="-10"/>
        </w:rPr>
        <w:t xml:space="preserve"> </w:t>
      </w:r>
      <w:r>
        <w:rPr>
          <w:color w:val="231F20"/>
        </w:rPr>
        <w:t>å</w:t>
      </w:r>
      <w:r>
        <w:rPr>
          <w:color w:val="231F20"/>
          <w:spacing w:val="-11"/>
        </w:rPr>
        <w:t xml:space="preserve"> </w:t>
      </w:r>
      <w:r>
        <w:rPr>
          <w:color w:val="231F20"/>
        </w:rPr>
        <w:t>redusere</w:t>
      </w:r>
      <w:r>
        <w:rPr>
          <w:color w:val="231F20"/>
          <w:spacing w:val="-11"/>
        </w:rPr>
        <w:t xml:space="preserve"> </w:t>
      </w:r>
      <w:r>
        <w:rPr>
          <w:color w:val="231F20"/>
        </w:rPr>
        <w:t>disse</w:t>
      </w:r>
      <w:r>
        <w:rPr>
          <w:color w:val="231F20"/>
          <w:spacing w:val="-11"/>
        </w:rPr>
        <w:t xml:space="preserve"> </w:t>
      </w:r>
      <w:r>
        <w:rPr>
          <w:color w:val="231F20"/>
        </w:rPr>
        <w:t>manglene.</w:t>
      </w:r>
      <w:r>
        <w:rPr>
          <w:color w:val="231F20"/>
          <w:spacing w:val="-10"/>
        </w:rPr>
        <w:t xml:space="preserve"> </w:t>
      </w:r>
      <w:r>
        <w:rPr>
          <w:color w:val="231F20"/>
        </w:rPr>
        <w:t>Kapittelet</w:t>
      </w:r>
      <w:r>
        <w:rPr>
          <w:color w:val="231F20"/>
          <w:spacing w:val="-11"/>
        </w:rPr>
        <w:t xml:space="preserve"> </w:t>
      </w:r>
      <w:r>
        <w:rPr>
          <w:color w:val="231F20"/>
        </w:rPr>
        <w:t>er</w:t>
      </w:r>
      <w:r>
        <w:rPr>
          <w:color w:val="231F20"/>
          <w:spacing w:val="-11"/>
        </w:rPr>
        <w:t xml:space="preserve"> </w:t>
      </w:r>
      <w:r>
        <w:rPr>
          <w:color w:val="231F20"/>
        </w:rPr>
        <w:t>basert på funn fra tre kvalitative og ett kvantitativt forskningsprosjekt. Målet har vært å un- dersøke</w:t>
      </w:r>
      <w:r>
        <w:rPr>
          <w:color w:val="231F20"/>
          <w:spacing w:val="-6"/>
        </w:rPr>
        <w:t xml:space="preserve"> </w:t>
      </w:r>
      <w:r>
        <w:rPr>
          <w:color w:val="231F20"/>
        </w:rPr>
        <w:t>hvordan</w:t>
      </w:r>
      <w:r>
        <w:rPr>
          <w:color w:val="231F20"/>
          <w:spacing w:val="-6"/>
        </w:rPr>
        <w:t xml:space="preserve"> </w:t>
      </w:r>
      <w:r>
        <w:rPr>
          <w:color w:val="231F20"/>
        </w:rPr>
        <w:t>psykiske</w:t>
      </w:r>
      <w:r>
        <w:rPr>
          <w:color w:val="231F20"/>
          <w:spacing w:val="-6"/>
        </w:rPr>
        <w:t xml:space="preserve"> </w:t>
      </w:r>
      <w:r>
        <w:rPr>
          <w:color w:val="231F20"/>
        </w:rPr>
        <w:t>plager</w:t>
      </w:r>
      <w:r>
        <w:rPr>
          <w:color w:val="231F20"/>
          <w:spacing w:val="-6"/>
        </w:rPr>
        <w:t xml:space="preserve"> </w:t>
      </w:r>
      <w:r>
        <w:rPr>
          <w:color w:val="231F20"/>
        </w:rPr>
        <w:t>var</w:t>
      </w:r>
      <w:r>
        <w:rPr>
          <w:color w:val="231F20"/>
          <w:spacing w:val="-6"/>
        </w:rPr>
        <w:t xml:space="preserve"> </w:t>
      </w:r>
      <w:r>
        <w:rPr>
          <w:color w:val="231F20"/>
        </w:rPr>
        <w:t>bygget</w:t>
      </w:r>
      <w:r>
        <w:rPr>
          <w:color w:val="231F20"/>
          <w:spacing w:val="-6"/>
        </w:rPr>
        <w:t xml:space="preserve"> </w:t>
      </w:r>
      <w:r>
        <w:rPr>
          <w:color w:val="231F20"/>
        </w:rPr>
        <w:t>opp</w:t>
      </w:r>
      <w:r>
        <w:rPr>
          <w:color w:val="231F20"/>
          <w:spacing w:val="-6"/>
        </w:rPr>
        <w:t xml:space="preserve"> </w:t>
      </w:r>
      <w:r>
        <w:rPr>
          <w:color w:val="231F20"/>
        </w:rPr>
        <w:t>mentalt,</w:t>
      </w:r>
      <w:r>
        <w:rPr>
          <w:color w:val="231F20"/>
          <w:spacing w:val="-6"/>
        </w:rPr>
        <w:t xml:space="preserve"> </w:t>
      </w:r>
      <w:r>
        <w:rPr>
          <w:color w:val="231F20"/>
        </w:rPr>
        <w:t>og</w:t>
      </w:r>
      <w:r>
        <w:rPr>
          <w:color w:val="231F20"/>
          <w:spacing w:val="-6"/>
        </w:rPr>
        <w:t xml:space="preserve"> </w:t>
      </w:r>
      <w:r>
        <w:rPr>
          <w:color w:val="231F20"/>
        </w:rPr>
        <w:t>hva</w:t>
      </w:r>
      <w:r>
        <w:rPr>
          <w:color w:val="231F20"/>
          <w:spacing w:val="-6"/>
        </w:rPr>
        <w:t xml:space="preserve"> </w:t>
      </w:r>
      <w:r>
        <w:rPr>
          <w:color w:val="231F20"/>
        </w:rPr>
        <w:t>som</w:t>
      </w:r>
      <w:r>
        <w:rPr>
          <w:color w:val="231F20"/>
          <w:spacing w:val="-6"/>
        </w:rPr>
        <w:t xml:space="preserve"> </w:t>
      </w:r>
      <w:r>
        <w:rPr>
          <w:color w:val="231F20"/>
        </w:rPr>
        <w:t>skjedde</w:t>
      </w:r>
      <w:r>
        <w:rPr>
          <w:color w:val="231F20"/>
          <w:spacing w:val="-6"/>
        </w:rPr>
        <w:t xml:space="preserve"> </w:t>
      </w:r>
      <w:r>
        <w:rPr>
          <w:color w:val="231F20"/>
        </w:rPr>
        <w:t>mentalt når klientene ble bedre av behandling.</w:t>
      </w:r>
    </w:p>
    <w:p w14:paraId="5B17ADCC" w14:textId="77777777" w:rsidR="001419A2" w:rsidRDefault="00000000">
      <w:pPr>
        <w:pStyle w:val="Brdtekst"/>
        <w:ind w:left="330" w:right="101" w:firstLine="283"/>
      </w:pPr>
      <w:r>
        <w:rPr>
          <w:color w:val="231F20"/>
        </w:rPr>
        <w:t>Psykologien og psykiatrien mangler et vitenskapelig kunnskapsgrunnlag (Møller, 2018).</w:t>
      </w:r>
      <w:r>
        <w:rPr>
          <w:color w:val="231F20"/>
          <w:spacing w:val="-3"/>
        </w:rPr>
        <w:t xml:space="preserve"> </w:t>
      </w:r>
      <w:r>
        <w:rPr>
          <w:color w:val="231F20"/>
        </w:rPr>
        <w:t>De</w:t>
      </w:r>
      <w:r>
        <w:rPr>
          <w:color w:val="231F20"/>
          <w:spacing w:val="-3"/>
        </w:rPr>
        <w:t xml:space="preserve"> </w:t>
      </w:r>
      <w:r>
        <w:rPr>
          <w:color w:val="231F20"/>
        </w:rPr>
        <w:t>vet</w:t>
      </w:r>
      <w:r>
        <w:rPr>
          <w:color w:val="231F20"/>
          <w:spacing w:val="-3"/>
        </w:rPr>
        <w:t xml:space="preserve"> </w:t>
      </w:r>
      <w:r>
        <w:rPr>
          <w:color w:val="231F20"/>
        </w:rPr>
        <w:t>tilnærmet</w:t>
      </w:r>
      <w:r>
        <w:rPr>
          <w:color w:val="231F20"/>
          <w:spacing w:val="-3"/>
        </w:rPr>
        <w:t xml:space="preserve"> </w:t>
      </w:r>
      <w:r>
        <w:rPr>
          <w:color w:val="231F20"/>
        </w:rPr>
        <w:t>alt</w:t>
      </w:r>
      <w:r>
        <w:rPr>
          <w:color w:val="231F20"/>
          <w:spacing w:val="-3"/>
        </w:rPr>
        <w:t xml:space="preserve"> </w:t>
      </w:r>
      <w:r>
        <w:rPr>
          <w:color w:val="231F20"/>
        </w:rPr>
        <w:t>om</w:t>
      </w:r>
      <w:r>
        <w:rPr>
          <w:color w:val="231F20"/>
          <w:spacing w:val="-3"/>
        </w:rPr>
        <w:t xml:space="preserve"> </w:t>
      </w:r>
      <w:r>
        <w:rPr>
          <w:color w:val="231F20"/>
        </w:rPr>
        <w:t>schizofreni</w:t>
      </w:r>
      <w:r>
        <w:rPr>
          <w:color w:val="231F20"/>
          <w:spacing w:val="-3"/>
        </w:rPr>
        <w:t xml:space="preserve"> </w:t>
      </w:r>
      <w:r>
        <w:rPr>
          <w:color w:val="231F20"/>
        </w:rPr>
        <w:t>observert</w:t>
      </w:r>
      <w:r>
        <w:rPr>
          <w:color w:val="231F20"/>
          <w:spacing w:val="-3"/>
        </w:rPr>
        <w:t xml:space="preserve"> </w:t>
      </w:r>
      <w:r>
        <w:rPr>
          <w:color w:val="231F20"/>
        </w:rPr>
        <w:t>utenfra,</w:t>
      </w:r>
      <w:r>
        <w:rPr>
          <w:color w:val="231F20"/>
          <w:spacing w:val="-3"/>
        </w:rPr>
        <w:t xml:space="preserve"> </w:t>
      </w:r>
      <w:r>
        <w:rPr>
          <w:color w:val="231F20"/>
        </w:rPr>
        <w:t>men</w:t>
      </w:r>
      <w:r>
        <w:rPr>
          <w:color w:val="231F20"/>
          <w:spacing w:val="-3"/>
        </w:rPr>
        <w:t xml:space="preserve"> </w:t>
      </w:r>
      <w:r>
        <w:rPr>
          <w:color w:val="231F20"/>
        </w:rPr>
        <w:t>ingenting</w:t>
      </w:r>
      <w:r>
        <w:rPr>
          <w:color w:val="231F20"/>
          <w:spacing w:val="-3"/>
        </w:rPr>
        <w:t xml:space="preserve"> </w:t>
      </w:r>
      <w:r>
        <w:rPr>
          <w:color w:val="231F20"/>
        </w:rPr>
        <w:t>som</w:t>
      </w:r>
      <w:r>
        <w:rPr>
          <w:color w:val="231F20"/>
          <w:spacing w:val="-3"/>
        </w:rPr>
        <w:t xml:space="preserve"> </w:t>
      </w:r>
      <w:r>
        <w:rPr>
          <w:color w:val="231F20"/>
        </w:rPr>
        <w:t xml:space="preserve">kan </w:t>
      </w:r>
      <w:r>
        <w:rPr>
          <w:color w:val="231F20"/>
          <w:spacing w:val="-2"/>
        </w:rPr>
        <w:t>bevises om</w:t>
      </w:r>
      <w:r>
        <w:rPr>
          <w:color w:val="231F20"/>
          <w:spacing w:val="-3"/>
        </w:rPr>
        <w:t xml:space="preserve"> </w:t>
      </w:r>
      <w:r>
        <w:rPr>
          <w:color w:val="231F20"/>
          <w:spacing w:val="-2"/>
        </w:rPr>
        <w:t>hvordan schizofreni</w:t>
      </w:r>
      <w:r>
        <w:rPr>
          <w:color w:val="231F20"/>
          <w:spacing w:val="-3"/>
        </w:rPr>
        <w:t xml:space="preserve"> </w:t>
      </w:r>
      <w:r>
        <w:rPr>
          <w:color w:val="231F20"/>
          <w:spacing w:val="-2"/>
        </w:rPr>
        <w:t>oppleves innenfra.</w:t>
      </w:r>
      <w:r>
        <w:rPr>
          <w:color w:val="231F20"/>
          <w:spacing w:val="-3"/>
        </w:rPr>
        <w:t xml:space="preserve"> </w:t>
      </w:r>
      <w:r>
        <w:rPr>
          <w:color w:val="231F20"/>
          <w:spacing w:val="-2"/>
        </w:rPr>
        <w:t>Man</w:t>
      </w:r>
      <w:r>
        <w:rPr>
          <w:color w:val="231F20"/>
          <w:spacing w:val="-3"/>
        </w:rPr>
        <w:t xml:space="preserve"> </w:t>
      </w:r>
      <w:r>
        <w:rPr>
          <w:color w:val="231F20"/>
          <w:spacing w:val="-2"/>
        </w:rPr>
        <w:t>vet</w:t>
      </w:r>
      <w:r>
        <w:rPr>
          <w:color w:val="231F20"/>
          <w:spacing w:val="-3"/>
        </w:rPr>
        <w:t xml:space="preserve"> </w:t>
      </w:r>
      <w:r>
        <w:rPr>
          <w:color w:val="231F20"/>
          <w:spacing w:val="-2"/>
        </w:rPr>
        <w:t>lite om</w:t>
      </w:r>
      <w:r>
        <w:rPr>
          <w:color w:val="231F20"/>
          <w:spacing w:val="-3"/>
        </w:rPr>
        <w:t xml:space="preserve"> </w:t>
      </w:r>
      <w:r>
        <w:rPr>
          <w:color w:val="231F20"/>
          <w:spacing w:val="-2"/>
        </w:rPr>
        <w:t xml:space="preserve">hvordan schizofre- </w:t>
      </w:r>
      <w:r>
        <w:rPr>
          <w:color w:val="231F20"/>
        </w:rPr>
        <w:t>ni</w:t>
      </w:r>
      <w:r>
        <w:rPr>
          <w:color w:val="231F20"/>
          <w:spacing w:val="-10"/>
        </w:rPr>
        <w:t xml:space="preserve"> </w:t>
      </w:r>
      <w:r>
        <w:rPr>
          <w:color w:val="231F20"/>
        </w:rPr>
        <w:t>er</w:t>
      </w:r>
      <w:r>
        <w:rPr>
          <w:color w:val="231F20"/>
          <w:spacing w:val="-10"/>
        </w:rPr>
        <w:t xml:space="preserve"> </w:t>
      </w:r>
      <w:r>
        <w:rPr>
          <w:color w:val="231F20"/>
        </w:rPr>
        <w:t>bygget</w:t>
      </w:r>
      <w:r>
        <w:rPr>
          <w:color w:val="231F20"/>
          <w:spacing w:val="-10"/>
        </w:rPr>
        <w:t xml:space="preserve"> </w:t>
      </w:r>
      <w:r>
        <w:rPr>
          <w:color w:val="231F20"/>
        </w:rPr>
        <w:t>opp</w:t>
      </w:r>
      <w:r>
        <w:rPr>
          <w:color w:val="231F20"/>
          <w:spacing w:val="-10"/>
        </w:rPr>
        <w:t xml:space="preserve"> </w:t>
      </w:r>
      <w:r>
        <w:rPr>
          <w:color w:val="231F20"/>
        </w:rPr>
        <w:t>mentalt,</w:t>
      </w:r>
      <w:r>
        <w:rPr>
          <w:color w:val="231F20"/>
          <w:spacing w:val="-10"/>
        </w:rPr>
        <w:t xml:space="preserve"> </w:t>
      </w:r>
      <w:r>
        <w:rPr>
          <w:color w:val="231F20"/>
        </w:rPr>
        <w:t>og</w:t>
      </w:r>
      <w:r>
        <w:rPr>
          <w:color w:val="231F20"/>
          <w:spacing w:val="-10"/>
        </w:rPr>
        <w:t xml:space="preserve"> </w:t>
      </w:r>
      <w:r>
        <w:rPr>
          <w:color w:val="231F20"/>
        </w:rPr>
        <w:t>hva</w:t>
      </w:r>
      <w:r>
        <w:rPr>
          <w:color w:val="231F20"/>
          <w:spacing w:val="-10"/>
        </w:rPr>
        <w:t xml:space="preserve"> </w:t>
      </w:r>
      <w:r>
        <w:rPr>
          <w:color w:val="231F20"/>
        </w:rPr>
        <w:t>som</w:t>
      </w:r>
      <w:r>
        <w:rPr>
          <w:color w:val="231F20"/>
          <w:spacing w:val="-10"/>
        </w:rPr>
        <w:t xml:space="preserve"> </w:t>
      </w:r>
      <w:r>
        <w:rPr>
          <w:color w:val="231F20"/>
        </w:rPr>
        <w:t>skjer</w:t>
      </w:r>
      <w:r>
        <w:rPr>
          <w:color w:val="231F20"/>
          <w:spacing w:val="-10"/>
        </w:rPr>
        <w:t xml:space="preserve"> </w:t>
      </w:r>
      <w:r>
        <w:rPr>
          <w:color w:val="231F20"/>
        </w:rPr>
        <w:t>presist</w:t>
      </w:r>
      <w:r>
        <w:rPr>
          <w:color w:val="231F20"/>
          <w:spacing w:val="-10"/>
        </w:rPr>
        <w:t xml:space="preserve"> </w:t>
      </w:r>
      <w:r>
        <w:rPr>
          <w:color w:val="231F20"/>
        </w:rPr>
        <w:t>mentalt</w:t>
      </w:r>
      <w:r>
        <w:rPr>
          <w:color w:val="231F20"/>
          <w:spacing w:val="-10"/>
        </w:rPr>
        <w:t xml:space="preserve"> </w:t>
      </w:r>
      <w:r>
        <w:rPr>
          <w:color w:val="231F20"/>
        </w:rPr>
        <w:t>inne</w:t>
      </w:r>
      <w:r>
        <w:rPr>
          <w:color w:val="231F20"/>
          <w:spacing w:val="-10"/>
        </w:rPr>
        <w:t xml:space="preserve"> </w:t>
      </w:r>
      <w:r>
        <w:rPr>
          <w:color w:val="231F20"/>
        </w:rPr>
        <w:t>i</w:t>
      </w:r>
      <w:r>
        <w:rPr>
          <w:color w:val="231F20"/>
          <w:spacing w:val="-10"/>
        </w:rPr>
        <w:t xml:space="preserve"> </w:t>
      </w:r>
      <w:r>
        <w:rPr>
          <w:color w:val="231F20"/>
        </w:rPr>
        <w:t>hodet</w:t>
      </w:r>
      <w:r>
        <w:rPr>
          <w:color w:val="231F20"/>
          <w:spacing w:val="-10"/>
        </w:rPr>
        <w:t xml:space="preserve"> </w:t>
      </w:r>
      <w:r>
        <w:rPr>
          <w:color w:val="231F20"/>
        </w:rPr>
        <w:t>når</w:t>
      </w:r>
      <w:r>
        <w:rPr>
          <w:color w:val="231F20"/>
          <w:spacing w:val="-10"/>
        </w:rPr>
        <w:t xml:space="preserve"> </w:t>
      </w:r>
      <w:r>
        <w:rPr>
          <w:color w:val="231F20"/>
        </w:rPr>
        <w:t>det</w:t>
      </w:r>
      <w:r>
        <w:rPr>
          <w:color w:val="231F20"/>
          <w:spacing w:val="-10"/>
        </w:rPr>
        <w:t xml:space="preserve"> </w:t>
      </w:r>
      <w:r>
        <w:rPr>
          <w:color w:val="231F20"/>
        </w:rPr>
        <w:t>skjer</w:t>
      </w:r>
      <w:r>
        <w:rPr>
          <w:color w:val="231F20"/>
          <w:spacing w:val="-10"/>
        </w:rPr>
        <w:t xml:space="preserve"> </w:t>
      </w:r>
      <w:r>
        <w:rPr>
          <w:color w:val="231F20"/>
        </w:rPr>
        <w:t>en psykisk endring som følge av behandling. Det finnes ingen presis dokumentasjon på forbindelsen</w:t>
      </w:r>
      <w:r>
        <w:rPr>
          <w:color w:val="231F20"/>
          <w:spacing w:val="-13"/>
        </w:rPr>
        <w:t xml:space="preserve"> </w:t>
      </w:r>
      <w:r>
        <w:rPr>
          <w:color w:val="231F20"/>
        </w:rPr>
        <w:t>mellom</w:t>
      </w:r>
      <w:r>
        <w:rPr>
          <w:color w:val="231F20"/>
          <w:spacing w:val="-12"/>
        </w:rPr>
        <w:t xml:space="preserve"> </w:t>
      </w:r>
      <w:r>
        <w:rPr>
          <w:color w:val="231F20"/>
        </w:rPr>
        <w:t>indre</w:t>
      </w:r>
      <w:r>
        <w:rPr>
          <w:color w:val="231F20"/>
          <w:spacing w:val="-13"/>
        </w:rPr>
        <w:t xml:space="preserve"> </w:t>
      </w:r>
      <w:r>
        <w:rPr>
          <w:color w:val="231F20"/>
        </w:rPr>
        <w:t>mentale</w:t>
      </w:r>
      <w:r>
        <w:rPr>
          <w:color w:val="231F20"/>
          <w:spacing w:val="-12"/>
        </w:rPr>
        <w:t xml:space="preserve"> </w:t>
      </w:r>
      <w:r>
        <w:rPr>
          <w:color w:val="231F20"/>
        </w:rPr>
        <w:t>prosesser</w:t>
      </w:r>
      <w:r>
        <w:rPr>
          <w:color w:val="231F20"/>
          <w:spacing w:val="-13"/>
        </w:rPr>
        <w:t xml:space="preserve"> </w:t>
      </w:r>
      <w:r>
        <w:rPr>
          <w:color w:val="231F20"/>
        </w:rPr>
        <w:t>og</w:t>
      </w:r>
      <w:r>
        <w:rPr>
          <w:color w:val="231F20"/>
          <w:spacing w:val="-12"/>
        </w:rPr>
        <w:t xml:space="preserve"> </w:t>
      </w:r>
      <w:r>
        <w:rPr>
          <w:color w:val="231F20"/>
        </w:rPr>
        <w:t>utviklingen</w:t>
      </w:r>
      <w:r>
        <w:rPr>
          <w:color w:val="231F20"/>
          <w:spacing w:val="-13"/>
        </w:rPr>
        <w:t xml:space="preserve"> </w:t>
      </w:r>
      <w:r>
        <w:rPr>
          <w:color w:val="231F20"/>
        </w:rPr>
        <w:t>av</w:t>
      </w:r>
      <w:r>
        <w:rPr>
          <w:color w:val="231F20"/>
          <w:spacing w:val="-12"/>
        </w:rPr>
        <w:t xml:space="preserve"> </w:t>
      </w:r>
      <w:r>
        <w:rPr>
          <w:color w:val="231F20"/>
        </w:rPr>
        <w:t>schizofreni.</w:t>
      </w:r>
      <w:r>
        <w:rPr>
          <w:color w:val="231F20"/>
          <w:spacing w:val="-13"/>
        </w:rPr>
        <w:t xml:space="preserve"> </w:t>
      </w:r>
      <w:r>
        <w:rPr>
          <w:color w:val="231F20"/>
        </w:rPr>
        <w:t>Psyken</w:t>
      </w:r>
      <w:r>
        <w:rPr>
          <w:color w:val="231F20"/>
          <w:spacing w:val="-12"/>
        </w:rPr>
        <w:t xml:space="preserve"> </w:t>
      </w:r>
      <w:r>
        <w:rPr>
          <w:color w:val="231F20"/>
        </w:rPr>
        <w:t>og schizofreni er fortsatt et mysterium hvis man søker å forstå schizofreni som et indre, opplevd mentalt fenomen.</w:t>
      </w:r>
    </w:p>
    <w:p w14:paraId="3673434D" w14:textId="77777777" w:rsidR="001419A2" w:rsidRDefault="00000000">
      <w:pPr>
        <w:pStyle w:val="Brdtekst"/>
        <w:ind w:left="330" w:right="100" w:firstLine="283"/>
      </w:pPr>
      <w:r>
        <w:rPr>
          <w:color w:val="231F20"/>
        </w:rPr>
        <w:t>Psykologiens</w:t>
      </w:r>
      <w:r>
        <w:rPr>
          <w:color w:val="231F20"/>
          <w:spacing w:val="-8"/>
        </w:rPr>
        <w:t xml:space="preserve"> </w:t>
      </w:r>
      <w:r>
        <w:rPr>
          <w:color w:val="231F20"/>
        </w:rPr>
        <w:t>og</w:t>
      </w:r>
      <w:r>
        <w:rPr>
          <w:color w:val="231F20"/>
          <w:spacing w:val="-8"/>
        </w:rPr>
        <w:t xml:space="preserve"> </w:t>
      </w:r>
      <w:r>
        <w:rPr>
          <w:color w:val="231F20"/>
        </w:rPr>
        <w:t>psykiatriens</w:t>
      </w:r>
      <w:r>
        <w:rPr>
          <w:color w:val="231F20"/>
          <w:spacing w:val="-8"/>
        </w:rPr>
        <w:t xml:space="preserve"> </w:t>
      </w:r>
      <w:r>
        <w:rPr>
          <w:color w:val="231F20"/>
        </w:rPr>
        <w:t>kunnskapsmessige</w:t>
      </w:r>
      <w:r>
        <w:rPr>
          <w:color w:val="231F20"/>
          <w:spacing w:val="-8"/>
        </w:rPr>
        <w:t xml:space="preserve"> </w:t>
      </w:r>
      <w:r>
        <w:rPr>
          <w:color w:val="231F20"/>
        </w:rPr>
        <w:t>og</w:t>
      </w:r>
      <w:r>
        <w:rPr>
          <w:color w:val="231F20"/>
          <w:spacing w:val="-8"/>
        </w:rPr>
        <w:t xml:space="preserve"> </w:t>
      </w:r>
      <w:r>
        <w:rPr>
          <w:color w:val="231F20"/>
        </w:rPr>
        <w:t>terapeutiske</w:t>
      </w:r>
      <w:r>
        <w:rPr>
          <w:color w:val="231F20"/>
          <w:spacing w:val="-8"/>
        </w:rPr>
        <w:t xml:space="preserve"> </w:t>
      </w:r>
      <w:r>
        <w:rPr>
          <w:color w:val="231F20"/>
        </w:rPr>
        <w:t>problemer</w:t>
      </w:r>
      <w:r>
        <w:rPr>
          <w:color w:val="231F20"/>
          <w:spacing w:val="-8"/>
        </w:rPr>
        <w:t xml:space="preserve"> </w:t>
      </w:r>
      <w:r>
        <w:rPr>
          <w:color w:val="231F20"/>
        </w:rPr>
        <w:t>er</w:t>
      </w:r>
      <w:r>
        <w:rPr>
          <w:color w:val="231F20"/>
          <w:spacing w:val="-8"/>
        </w:rPr>
        <w:t xml:space="preserve"> </w:t>
      </w:r>
      <w:r>
        <w:rPr>
          <w:color w:val="231F20"/>
        </w:rPr>
        <w:t xml:space="preserve">ikke </w:t>
      </w:r>
      <w:r>
        <w:rPr>
          <w:color w:val="231F20"/>
          <w:spacing w:val="-2"/>
        </w:rPr>
        <w:t>en</w:t>
      </w:r>
      <w:r>
        <w:rPr>
          <w:color w:val="231F20"/>
          <w:spacing w:val="-4"/>
        </w:rPr>
        <w:t xml:space="preserve"> </w:t>
      </w:r>
      <w:r>
        <w:rPr>
          <w:color w:val="231F20"/>
          <w:spacing w:val="-2"/>
        </w:rPr>
        <w:t>følge</w:t>
      </w:r>
      <w:r>
        <w:rPr>
          <w:color w:val="231F20"/>
          <w:spacing w:val="-5"/>
        </w:rPr>
        <w:t xml:space="preserve"> </w:t>
      </w:r>
      <w:r>
        <w:rPr>
          <w:color w:val="231F20"/>
          <w:spacing w:val="-2"/>
        </w:rPr>
        <w:t>av</w:t>
      </w:r>
      <w:r>
        <w:rPr>
          <w:color w:val="231F20"/>
          <w:spacing w:val="-4"/>
        </w:rPr>
        <w:t xml:space="preserve"> </w:t>
      </w:r>
      <w:r>
        <w:rPr>
          <w:color w:val="231F20"/>
          <w:spacing w:val="-2"/>
        </w:rPr>
        <w:t>mangler</w:t>
      </w:r>
      <w:r>
        <w:rPr>
          <w:color w:val="231F20"/>
          <w:spacing w:val="-5"/>
        </w:rPr>
        <w:t xml:space="preserve"> </w:t>
      </w:r>
      <w:r>
        <w:rPr>
          <w:color w:val="231F20"/>
          <w:spacing w:val="-2"/>
        </w:rPr>
        <w:t>hos</w:t>
      </w:r>
      <w:r>
        <w:rPr>
          <w:color w:val="231F20"/>
          <w:spacing w:val="-4"/>
        </w:rPr>
        <w:t xml:space="preserve"> </w:t>
      </w:r>
      <w:r>
        <w:rPr>
          <w:color w:val="231F20"/>
          <w:spacing w:val="-2"/>
        </w:rPr>
        <w:t>psykologene,</w:t>
      </w:r>
      <w:r>
        <w:rPr>
          <w:color w:val="231F20"/>
          <w:spacing w:val="-4"/>
        </w:rPr>
        <w:t xml:space="preserve"> </w:t>
      </w:r>
      <w:r>
        <w:rPr>
          <w:color w:val="231F20"/>
          <w:spacing w:val="-2"/>
        </w:rPr>
        <w:t>psykiaterne</w:t>
      </w:r>
      <w:r>
        <w:rPr>
          <w:color w:val="231F20"/>
          <w:spacing w:val="-4"/>
        </w:rPr>
        <w:t xml:space="preserve"> </w:t>
      </w:r>
      <w:r>
        <w:rPr>
          <w:color w:val="231F20"/>
          <w:spacing w:val="-2"/>
        </w:rPr>
        <w:t>eller</w:t>
      </w:r>
      <w:r>
        <w:rPr>
          <w:color w:val="231F20"/>
          <w:spacing w:val="-4"/>
        </w:rPr>
        <w:t xml:space="preserve"> </w:t>
      </w:r>
      <w:r>
        <w:rPr>
          <w:color w:val="231F20"/>
          <w:spacing w:val="-2"/>
        </w:rPr>
        <w:t>terapeutene.</w:t>
      </w:r>
      <w:r>
        <w:rPr>
          <w:color w:val="231F20"/>
          <w:spacing w:val="-4"/>
        </w:rPr>
        <w:t xml:space="preserve"> </w:t>
      </w:r>
      <w:r>
        <w:rPr>
          <w:color w:val="231F20"/>
          <w:spacing w:val="-2"/>
        </w:rPr>
        <w:t>Problemet</w:t>
      </w:r>
      <w:r>
        <w:rPr>
          <w:color w:val="231F20"/>
          <w:spacing w:val="-4"/>
        </w:rPr>
        <w:t xml:space="preserve"> </w:t>
      </w:r>
      <w:r>
        <w:rPr>
          <w:color w:val="231F20"/>
          <w:spacing w:val="-2"/>
        </w:rPr>
        <w:t>er</w:t>
      </w:r>
      <w:r>
        <w:rPr>
          <w:color w:val="231F20"/>
          <w:spacing w:val="-4"/>
        </w:rPr>
        <w:t xml:space="preserve"> </w:t>
      </w:r>
      <w:r>
        <w:rPr>
          <w:color w:val="231F20"/>
          <w:spacing w:val="-2"/>
        </w:rPr>
        <w:t xml:space="preserve">knyt- </w:t>
      </w:r>
      <w:r>
        <w:rPr>
          <w:color w:val="231F20"/>
        </w:rPr>
        <w:t>tet til psykologiens og psykiatriens manglende vitenskapelige kunnskapsgrunnlag. Dette er et resultat av vitenskapsteoretiske og forskningsmetodiske feil. Psykologiens og</w:t>
      </w:r>
      <w:r>
        <w:rPr>
          <w:color w:val="231F20"/>
          <w:spacing w:val="-13"/>
        </w:rPr>
        <w:t xml:space="preserve"> </w:t>
      </w:r>
      <w:r>
        <w:rPr>
          <w:color w:val="231F20"/>
        </w:rPr>
        <w:t>psykiatriens</w:t>
      </w:r>
      <w:r>
        <w:rPr>
          <w:color w:val="231F20"/>
          <w:spacing w:val="-12"/>
        </w:rPr>
        <w:t xml:space="preserve"> </w:t>
      </w:r>
      <w:r>
        <w:rPr>
          <w:color w:val="231F20"/>
        </w:rPr>
        <w:t>problemer</w:t>
      </w:r>
      <w:r>
        <w:rPr>
          <w:color w:val="231F20"/>
          <w:spacing w:val="-13"/>
        </w:rPr>
        <w:t xml:space="preserve"> </w:t>
      </w:r>
      <w:r>
        <w:rPr>
          <w:color w:val="231F20"/>
        </w:rPr>
        <w:t>skyldes</w:t>
      </w:r>
      <w:r>
        <w:rPr>
          <w:color w:val="231F20"/>
          <w:spacing w:val="-12"/>
        </w:rPr>
        <w:t xml:space="preserve"> </w:t>
      </w:r>
      <w:r>
        <w:rPr>
          <w:color w:val="231F20"/>
        </w:rPr>
        <w:t>paradigmer</w:t>
      </w:r>
      <w:r>
        <w:rPr>
          <w:color w:val="231F20"/>
          <w:spacing w:val="-13"/>
        </w:rPr>
        <w:t xml:space="preserve"> </w:t>
      </w:r>
      <w:r>
        <w:rPr>
          <w:color w:val="231F20"/>
        </w:rPr>
        <w:t>som</w:t>
      </w:r>
      <w:r>
        <w:rPr>
          <w:color w:val="231F20"/>
          <w:spacing w:val="-12"/>
        </w:rPr>
        <w:t xml:space="preserve"> </w:t>
      </w:r>
      <w:r>
        <w:rPr>
          <w:color w:val="231F20"/>
        </w:rPr>
        <w:t>definerer</w:t>
      </w:r>
      <w:r>
        <w:rPr>
          <w:color w:val="231F20"/>
          <w:spacing w:val="-13"/>
        </w:rPr>
        <w:t xml:space="preserve"> </w:t>
      </w:r>
      <w:r>
        <w:rPr>
          <w:color w:val="231F20"/>
        </w:rPr>
        <w:t>hva</w:t>
      </w:r>
      <w:r>
        <w:rPr>
          <w:color w:val="231F20"/>
          <w:spacing w:val="-12"/>
        </w:rPr>
        <w:t xml:space="preserve"> </w:t>
      </w:r>
      <w:r>
        <w:rPr>
          <w:color w:val="231F20"/>
        </w:rPr>
        <w:t>som</w:t>
      </w:r>
      <w:r>
        <w:rPr>
          <w:color w:val="231F20"/>
          <w:spacing w:val="-13"/>
        </w:rPr>
        <w:t xml:space="preserve"> </w:t>
      </w:r>
      <w:r>
        <w:rPr>
          <w:color w:val="231F20"/>
        </w:rPr>
        <w:t>er</w:t>
      </w:r>
      <w:r>
        <w:rPr>
          <w:color w:val="231F20"/>
          <w:spacing w:val="-12"/>
        </w:rPr>
        <w:t xml:space="preserve"> </w:t>
      </w:r>
      <w:r>
        <w:rPr>
          <w:color w:val="231F20"/>
        </w:rPr>
        <w:t>mulig,</w:t>
      </w:r>
      <w:r>
        <w:rPr>
          <w:color w:val="231F20"/>
          <w:spacing w:val="-13"/>
        </w:rPr>
        <w:t xml:space="preserve"> </w:t>
      </w:r>
      <w:r>
        <w:rPr>
          <w:color w:val="231F20"/>
        </w:rPr>
        <w:t>og</w:t>
      </w:r>
      <w:r>
        <w:rPr>
          <w:color w:val="231F20"/>
          <w:spacing w:val="-12"/>
        </w:rPr>
        <w:t xml:space="preserve"> </w:t>
      </w:r>
      <w:r>
        <w:rPr>
          <w:color w:val="231F20"/>
        </w:rPr>
        <w:t>hva som</w:t>
      </w:r>
      <w:r>
        <w:rPr>
          <w:color w:val="231F20"/>
          <w:spacing w:val="-3"/>
        </w:rPr>
        <w:t xml:space="preserve"> </w:t>
      </w:r>
      <w:r>
        <w:rPr>
          <w:color w:val="231F20"/>
        </w:rPr>
        <w:t>ikke</w:t>
      </w:r>
      <w:r>
        <w:rPr>
          <w:color w:val="231F20"/>
          <w:spacing w:val="-3"/>
        </w:rPr>
        <w:t xml:space="preserve"> </w:t>
      </w:r>
      <w:r>
        <w:rPr>
          <w:color w:val="231F20"/>
        </w:rPr>
        <w:t>er</w:t>
      </w:r>
      <w:r>
        <w:rPr>
          <w:color w:val="231F20"/>
          <w:spacing w:val="-3"/>
        </w:rPr>
        <w:t xml:space="preserve"> </w:t>
      </w:r>
      <w:r>
        <w:rPr>
          <w:color w:val="231F20"/>
        </w:rPr>
        <w:t>mulig</w:t>
      </w:r>
      <w:r>
        <w:rPr>
          <w:color w:val="231F20"/>
          <w:spacing w:val="-3"/>
        </w:rPr>
        <w:t xml:space="preserve"> </w:t>
      </w:r>
      <w:r>
        <w:rPr>
          <w:color w:val="231F20"/>
        </w:rPr>
        <w:t>å</w:t>
      </w:r>
      <w:r>
        <w:rPr>
          <w:color w:val="231F20"/>
          <w:spacing w:val="-3"/>
        </w:rPr>
        <w:t xml:space="preserve"> </w:t>
      </w:r>
      <w:r>
        <w:rPr>
          <w:color w:val="231F20"/>
        </w:rPr>
        <w:t>forske</w:t>
      </w:r>
      <w:r>
        <w:rPr>
          <w:color w:val="231F20"/>
          <w:spacing w:val="-3"/>
        </w:rPr>
        <w:t xml:space="preserve"> </w:t>
      </w:r>
      <w:r>
        <w:rPr>
          <w:color w:val="231F20"/>
        </w:rPr>
        <w:t>på.</w:t>
      </w:r>
      <w:r>
        <w:rPr>
          <w:color w:val="231F20"/>
          <w:spacing w:val="-3"/>
        </w:rPr>
        <w:t xml:space="preserve"> </w:t>
      </w:r>
      <w:r>
        <w:rPr>
          <w:color w:val="231F20"/>
        </w:rPr>
        <w:t>Følelser</w:t>
      </w:r>
      <w:r>
        <w:rPr>
          <w:color w:val="231F20"/>
          <w:spacing w:val="-3"/>
        </w:rPr>
        <w:t xml:space="preserve"> </w:t>
      </w:r>
      <w:r>
        <w:rPr>
          <w:color w:val="231F20"/>
        </w:rPr>
        <w:t>og</w:t>
      </w:r>
      <w:r>
        <w:rPr>
          <w:color w:val="231F20"/>
          <w:spacing w:val="-3"/>
        </w:rPr>
        <w:t xml:space="preserve"> </w:t>
      </w:r>
      <w:r>
        <w:rPr>
          <w:color w:val="231F20"/>
        </w:rPr>
        <w:t>det</w:t>
      </w:r>
      <w:r>
        <w:rPr>
          <w:color w:val="231F20"/>
          <w:spacing w:val="-3"/>
        </w:rPr>
        <w:t xml:space="preserve"> </w:t>
      </w:r>
      <w:r>
        <w:rPr>
          <w:color w:val="231F20"/>
        </w:rPr>
        <w:t>psykiske</w:t>
      </w:r>
      <w:r>
        <w:rPr>
          <w:color w:val="231F20"/>
          <w:spacing w:val="-3"/>
        </w:rPr>
        <w:t xml:space="preserve"> </w:t>
      </w:r>
      <w:r>
        <w:rPr>
          <w:color w:val="231F20"/>
        </w:rPr>
        <w:t>materialet</w:t>
      </w:r>
      <w:r>
        <w:rPr>
          <w:color w:val="231F20"/>
          <w:spacing w:val="-3"/>
        </w:rPr>
        <w:t xml:space="preserve"> </w:t>
      </w:r>
      <w:r>
        <w:rPr>
          <w:color w:val="231F20"/>
        </w:rPr>
        <w:t>som</w:t>
      </w:r>
      <w:r>
        <w:rPr>
          <w:color w:val="231F20"/>
          <w:spacing w:val="-3"/>
        </w:rPr>
        <w:t xml:space="preserve"> </w:t>
      </w:r>
      <w:r>
        <w:rPr>
          <w:color w:val="231F20"/>
        </w:rPr>
        <w:t>forankrer</w:t>
      </w:r>
      <w:r>
        <w:rPr>
          <w:color w:val="231F20"/>
          <w:spacing w:val="-3"/>
        </w:rPr>
        <w:t xml:space="preserve"> </w:t>
      </w:r>
      <w:r>
        <w:rPr>
          <w:color w:val="231F20"/>
        </w:rPr>
        <w:t>opp- levelsen av schizofreni, blir sett på som ikke-forskningsbare fenomener. De blir også sett</w:t>
      </w:r>
      <w:r>
        <w:rPr>
          <w:color w:val="231F20"/>
          <w:spacing w:val="-8"/>
        </w:rPr>
        <w:t xml:space="preserve"> </w:t>
      </w:r>
      <w:r>
        <w:rPr>
          <w:color w:val="231F20"/>
        </w:rPr>
        <w:t>på</w:t>
      </w:r>
      <w:r>
        <w:rPr>
          <w:color w:val="231F20"/>
          <w:spacing w:val="-8"/>
        </w:rPr>
        <w:t xml:space="preserve"> </w:t>
      </w:r>
      <w:r>
        <w:rPr>
          <w:color w:val="231F20"/>
        </w:rPr>
        <w:t>som</w:t>
      </w:r>
      <w:r>
        <w:rPr>
          <w:color w:val="231F20"/>
          <w:spacing w:val="-8"/>
        </w:rPr>
        <w:t xml:space="preserve"> </w:t>
      </w:r>
      <w:r>
        <w:rPr>
          <w:color w:val="231F20"/>
        </w:rPr>
        <w:t>fenomener</w:t>
      </w:r>
      <w:r>
        <w:rPr>
          <w:color w:val="231F20"/>
          <w:spacing w:val="-8"/>
        </w:rPr>
        <w:t xml:space="preserve"> </w:t>
      </w:r>
      <w:r>
        <w:rPr>
          <w:color w:val="231F20"/>
        </w:rPr>
        <w:t>som</w:t>
      </w:r>
      <w:r>
        <w:rPr>
          <w:color w:val="231F20"/>
          <w:spacing w:val="-8"/>
        </w:rPr>
        <w:t xml:space="preserve"> </w:t>
      </w:r>
      <w:r>
        <w:rPr>
          <w:color w:val="231F20"/>
        </w:rPr>
        <w:t>kun</w:t>
      </w:r>
      <w:r>
        <w:rPr>
          <w:color w:val="231F20"/>
          <w:spacing w:val="-8"/>
        </w:rPr>
        <w:t xml:space="preserve"> </w:t>
      </w:r>
      <w:r>
        <w:rPr>
          <w:color w:val="231F20"/>
        </w:rPr>
        <w:t>kan</w:t>
      </w:r>
      <w:r>
        <w:rPr>
          <w:color w:val="231F20"/>
          <w:spacing w:val="-8"/>
        </w:rPr>
        <w:t xml:space="preserve"> </w:t>
      </w:r>
      <w:r>
        <w:rPr>
          <w:color w:val="231F20"/>
        </w:rPr>
        <w:t>undersøkes</w:t>
      </w:r>
      <w:r>
        <w:rPr>
          <w:color w:val="231F20"/>
          <w:spacing w:val="-8"/>
        </w:rPr>
        <w:t xml:space="preserve"> </w:t>
      </w:r>
      <w:r>
        <w:rPr>
          <w:color w:val="231F20"/>
        </w:rPr>
        <w:t>gjennom</w:t>
      </w:r>
      <w:r>
        <w:rPr>
          <w:color w:val="231F20"/>
          <w:spacing w:val="-8"/>
        </w:rPr>
        <w:t xml:space="preserve"> </w:t>
      </w:r>
      <w:r>
        <w:rPr>
          <w:color w:val="231F20"/>
        </w:rPr>
        <w:t>nevrobiologisk</w:t>
      </w:r>
      <w:r>
        <w:rPr>
          <w:color w:val="231F20"/>
          <w:spacing w:val="-8"/>
        </w:rPr>
        <w:t xml:space="preserve"> </w:t>
      </w:r>
      <w:r>
        <w:rPr>
          <w:color w:val="231F20"/>
        </w:rPr>
        <w:t>og</w:t>
      </w:r>
      <w:r>
        <w:rPr>
          <w:color w:val="231F20"/>
          <w:spacing w:val="-8"/>
        </w:rPr>
        <w:t xml:space="preserve"> </w:t>
      </w:r>
      <w:r>
        <w:rPr>
          <w:color w:val="231F20"/>
        </w:rPr>
        <w:t>nevrom- edisinsk forskning.</w:t>
      </w:r>
    </w:p>
    <w:p w14:paraId="7EE9B2CA" w14:textId="77777777" w:rsidR="001419A2" w:rsidRDefault="00000000">
      <w:pPr>
        <w:pStyle w:val="Brdtekst"/>
        <w:ind w:left="330" w:right="101" w:firstLine="283"/>
      </w:pPr>
      <w:r>
        <w:rPr>
          <w:color w:val="231F20"/>
        </w:rPr>
        <w:t>Som</w:t>
      </w:r>
      <w:r>
        <w:rPr>
          <w:color w:val="231F20"/>
          <w:spacing w:val="-3"/>
        </w:rPr>
        <w:t xml:space="preserve"> </w:t>
      </w:r>
      <w:r>
        <w:rPr>
          <w:color w:val="231F20"/>
        </w:rPr>
        <w:t>en</w:t>
      </w:r>
      <w:r>
        <w:rPr>
          <w:color w:val="231F20"/>
          <w:spacing w:val="-3"/>
        </w:rPr>
        <w:t xml:space="preserve"> </w:t>
      </w:r>
      <w:r>
        <w:rPr>
          <w:color w:val="231F20"/>
        </w:rPr>
        <w:t>konsekvens</w:t>
      </w:r>
      <w:r>
        <w:rPr>
          <w:color w:val="231F20"/>
          <w:spacing w:val="-3"/>
        </w:rPr>
        <w:t xml:space="preserve"> </w:t>
      </w:r>
      <w:r>
        <w:rPr>
          <w:color w:val="231F20"/>
        </w:rPr>
        <w:t>av</w:t>
      </w:r>
      <w:r>
        <w:rPr>
          <w:color w:val="231F20"/>
          <w:spacing w:val="-3"/>
        </w:rPr>
        <w:t xml:space="preserve"> </w:t>
      </w:r>
      <w:r>
        <w:rPr>
          <w:color w:val="231F20"/>
        </w:rPr>
        <w:t>dette</w:t>
      </w:r>
      <w:r>
        <w:rPr>
          <w:color w:val="231F20"/>
          <w:spacing w:val="-3"/>
        </w:rPr>
        <w:t xml:space="preserve"> </w:t>
      </w:r>
      <w:r>
        <w:rPr>
          <w:color w:val="231F20"/>
        </w:rPr>
        <w:t>har</w:t>
      </w:r>
      <w:r>
        <w:rPr>
          <w:color w:val="231F20"/>
          <w:spacing w:val="-3"/>
        </w:rPr>
        <w:t xml:space="preserve"> </w:t>
      </w:r>
      <w:r>
        <w:rPr>
          <w:color w:val="231F20"/>
        </w:rPr>
        <w:t>man</w:t>
      </w:r>
      <w:r>
        <w:rPr>
          <w:color w:val="231F20"/>
          <w:spacing w:val="-3"/>
        </w:rPr>
        <w:t xml:space="preserve"> </w:t>
      </w:r>
      <w:r>
        <w:rPr>
          <w:color w:val="231F20"/>
        </w:rPr>
        <w:t>ikke</w:t>
      </w:r>
      <w:r>
        <w:rPr>
          <w:color w:val="231F20"/>
          <w:spacing w:val="-3"/>
        </w:rPr>
        <w:t xml:space="preserve"> </w:t>
      </w:r>
      <w:r>
        <w:rPr>
          <w:color w:val="231F20"/>
        </w:rPr>
        <w:t>forsket</w:t>
      </w:r>
      <w:r>
        <w:rPr>
          <w:color w:val="231F20"/>
          <w:spacing w:val="-3"/>
        </w:rPr>
        <w:t xml:space="preserve"> </w:t>
      </w:r>
      <w:r>
        <w:rPr>
          <w:color w:val="231F20"/>
        </w:rPr>
        <w:t>på,</w:t>
      </w:r>
      <w:r>
        <w:rPr>
          <w:color w:val="231F20"/>
          <w:spacing w:val="-3"/>
        </w:rPr>
        <w:t xml:space="preserve"> </w:t>
      </w:r>
      <w:r>
        <w:rPr>
          <w:color w:val="231F20"/>
        </w:rPr>
        <w:t>og</w:t>
      </w:r>
      <w:r>
        <w:rPr>
          <w:color w:val="231F20"/>
          <w:spacing w:val="-3"/>
        </w:rPr>
        <w:t xml:space="preserve"> </w:t>
      </w:r>
      <w:r>
        <w:rPr>
          <w:color w:val="231F20"/>
        </w:rPr>
        <w:t>derfor</w:t>
      </w:r>
      <w:r>
        <w:rPr>
          <w:color w:val="231F20"/>
          <w:spacing w:val="-3"/>
        </w:rPr>
        <w:t xml:space="preserve"> </w:t>
      </w:r>
      <w:r>
        <w:rPr>
          <w:color w:val="231F20"/>
        </w:rPr>
        <w:t>heller</w:t>
      </w:r>
      <w:r>
        <w:rPr>
          <w:color w:val="231F20"/>
          <w:spacing w:val="-3"/>
        </w:rPr>
        <w:t xml:space="preserve"> </w:t>
      </w:r>
      <w:r>
        <w:rPr>
          <w:color w:val="231F20"/>
        </w:rPr>
        <w:t>ikke</w:t>
      </w:r>
      <w:r>
        <w:rPr>
          <w:color w:val="231F20"/>
          <w:spacing w:val="-3"/>
        </w:rPr>
        <w:t xml:space="preserve"> </w:t>
      </w:r>
      <w:r>
        <w:rPr>
          <w:color w:val="231F20"/>
        </w:rPr>
        <w:t>utviklet sikker</w:t>
      </w:r>
      <w:r>
        <w:rPr>
          <w:color w:val="231F20"/>
          <w:spacing w:val="-4"/>
        </w:rPr>
        <w:t xml:space="preserve"> </w:t>
      </w:r>
      <w:r>
        <w:rPr>
          <w:color w:val="231F20"/>
        </w:rPr>
        <w:t>kunnskap</w:t>
      </w:r>
      <w:r>
        <w:rPr>
          <w:color w:val="231F20"/>
          <w:spacing w:val="-4"/>
        </w:rPr>
        <w:t xml:space="preserve"> </w:t>
      </w:r>
      <w:r>
        <w:rPr>
          <w:color w:val="231F20"/>
        </w:rPr>
        <w:t>om,</w:t>
      </w:r>
      <w:r>
        <w:rPr>
          <w:color w:val="231F20"/>
          <w:spacing w:val="-4"/>
        </w:rPr>
        <w:t xml:space="preserve"> </w:t>
      </w:r>
      <w:r>
        <w:rPr>
          <w:color w:val="231F20"/>
        </w:rPr>
        <w:t>det</w:t>
      </w:r>
      <w:r>
        <w:rPr>
          <w:color w:val="231F20"/>
          <w:spacing w:val="-4"/>
        </w:rPr>
        <w:t xml:space="preserve"> </w:t>
      </w:r>
      <w:r>
        <w:rPr>
          <w:color w:val="231F20"/>
        </w:rPr>
        <w:t>psykiske</w:t>
      </w:r>
      <w:r>
        <w:rPr>
          <w:color w:val="231F20"/>
          <w:spacing w:val="-4"/>
        </w:rPr>
        <w:t xml:space="preserve"> </w:t>
      </w:r>
      <w:r>
        <w:rPr>
          <w:color w:val="231F20"/>
        </w:rPr>
        <w:t>materialet</w:t>
      </w:r>
      <w:r>
        <w:rPr>
          <w:color w:val="231F20"/>
          <w:spacing w:val="-4"/>
        </w:rPr>
        <w:t xml:space="preserve"> </w:t>
      </w:r>
      <w:r>
        <w:rPr>
          <w:color w:val="231F20"/>
        </w:rPr>
        <w:t>som</w:t>
      </w:r>
      <w:r>
        <w:rPr>
          <w:color w:val="231F20"/>
          <w:spacing w:val="-4"/>
        </w:rPr>
        <w:t xml:space="preserve"> </w:t>
      </w:r>
      <w:r>
        <w:rPr>
          <w:color w:val="231F20"/>
        </w:rPr>
        <w:t>utløser</w:t>
      </w:r>
      <w:r>
        <w:rPr>
          <w:color w:val="231F20"/>
          <w:spacing w:val="-4"/>
        </w:rPr>
        <w:t xml:space="preserve"> </w:t>
      </w:r>
      <w:r>
        <w:rPr>
          <w:color w:val="231F20"/>
        </w:rPr>
        <w:t>schizofreni.</w:t>
      </w:r>
      <w:r>
        <w:rPr>
          <w:color w:val="231F20"/>
          <w:spacing w:val="-4"/>
        </w:rPr>
        <w:t xml:space="preserve"> </w:t>
      </w:r>
      <w:r>
        <w:rPr>
          <w:color w:val="231F20"/>
        </w:rPr>
        <w:t>Det</w:t>
      </w:r>
      <w:r>
        <w:rPr>
          <w:color w:val="231F20"/>
          <w:spacing w:val="-4"/>
        </w:rPr>
        <w:t xml:space="preserve"> </w:t>
      </w:r>
      <w:r>
        <w:rPr>
          <w:color w:val="231F20"/>
        </w:rPr>
        <w:t>er</w:t>
      </w:r>
      <w:r>
        <w:rPr>
          <w:color w:val="231F20"/>
          <w:spacing w:val="-4"/>
        </w:rPr>
        <w:t xml:space="preserve"> </w:t>
      </w:r>
      <w:r>
        <w:rPr>
          <w:color w:val="231F20"/>
        </w:rPr>
        <w:t>dette</w:t>
      </w:r>
      <w:r>
        <w:rPr>
          <w:color w:val="231F20"/>
          <w:spacing w:val="-4"/>
        </w:rPr>
        <w:t xml:space="preserve"> </w:t>
      </w:r>
      <w:r>
        <w:rPr>
          <w:color w:val="231F20"/>
        </w:rPr>
        <w:t>pa- radigmet</w:t>
      </w:r>
      <w:r>
        <w:rPr>
          <w:color w:val="231F20"/>
          <w:spacing w:val="-13"/>
        </w:rPr>
        <w:t xml:space="preserve"> </w:t>
      </w:r>
      <w:r>
        <w:rPr>
          <w:color w:val="231F20"/>
        </w:rPr>
        <w:t>som</w:t>
      </w:r>
      <w:r>
        <w:rPr>
          <w:color w:val="231F20"/>
          <w:spacing w:val="-12"/>
        </w:rPr>
        <w:t xml:space="preserve"> </w:t>
      </w:r>
      <w:r>
        <w:rPr>
          <w:color w:val="231F20"/>
        </w:rPr>
        <w:t>må</w:t>
      </w:r>
      <w:r>
        <w:rPr>
          <w:color w:val="231F20"/>
          <w:spacing w:val="-13"/>
        </w:rPr>
        <w:t xml:space="preserve"> </w:t>
      </w:r>
      <w:r>
        <w:rPr>
          <w:color w:val="231F20"/>
        </w:rPr>
        <w:t>endres</w:t>
      </w:r>
      <w:r>
        <w:rPr>
          <w:color w:val="231F20"/>
          <w:spacing w:val="-12"/>
        </w:rPr>
        <w:t xml:space="preserve"> </w:t>
      </w:r>
      <w:r>
        <w:rPr>
          <w:color w:val="231F20"/>
        </w:rPr>
        <w:t>og</w:t>
      </w:r>
      <w:r>
        <w:rPr>
          <w:color w:val="231F20"/>
          <w:spacing w:val="-13"/>
        </w:rPr>
        <w:t xml:space="preserve"> </w:t>
      </w:r>
      <w:r>
        <w:rPr>
          <w:color w:val="231F20"/>
        </w:rPr>
        <w:t>erstattes</w:t>
      </w:r>
      <w:r>
        <w:rPr>
          <w:color w:val="231F20"/>
          <w:spacing w:val="-12"/>
        </w:rPr>
        <w:t xml:space="preserve"> </w:t>
      </w:r>
      <w:r>
        <w:rPr>
          <w:color w:val="231F20"/>
        </w:rPr>
        <w:t>av</w:t>
      </w:r>
      <w:r>
        <w:rPr>
          <w:color w:val="231F20"/>
          <w:spacing w:val="-13"/>
        </w:rPr>
        <w:t xml:space="preserve"> </w:t>
      </w:r>
      <w:r>
        <w:rPr>
          <w:color w:val="231F20"/>
        </w:rPr>
        <w:t>et</w:t>
      </w:r>
      <w:r>
        <w:rPr>
          <w:color w:val="231F20"/>
          <w:spacing w:val="-12"/>
        </w:rPr>
        <w:t xml:space="preserve"> </w:t>
      </w:r>
      <w:r>
        <w:rPr>
          <w:color w:val="231F20"/>
        </w:rPr>
        <w:t>nytt.</w:t>
      </w:r>
      <w:r>
        <w:rPr>
          <w:color w:val="231F20"/>
          <w:spacing w:val="-13"/>
        </w:rPr>
        <w:t xml:space="preserve"> </w:t>
      </w:r>
      <w:r>
        <w:rPr>
          <w:color w:val="231F20"/>
        </w:rPr>
        <w:t>Følelser</w:t>
      </w:r>
      <w:r>
        <w:rPr>
          <w:color w:val="231F20"/>
          <w:spacing w:val="-12"/>
        </w:rPr>
        <w:t xml:space="preserve"> </w:t>
      </w:r>
      <w:r>
        <w:rPr>
          <w:color w:val="231F20"/>
        </w:rPr>
        <w:t>og</w:t>
      </w:r>
      <w:r>
        <w:rPr>
          <w:color w:val="231F20"/>
          <w:spacing w:val="-13"/>
        </w:rPr>
        <w:t xml:space="preserve"> </w:t>
      </w:r>
      <w:r>
        <w:rPr>
          <w:color w:val="231F20"/>
        </w:rPr>
        <w:t>indre</w:t>
      </w:r>
      <w:r>
        <w:rPr>
          <w:color w:val="231F20"/>
          <w:spacing w:val="-12"/>
        </w:rPr>
        <w:t xml:space="preserve"> </w:t>
      </w:r>
      <w:r>
        <w:rPr>
          <w:color w:val="231F20"/>
        </w:rPr>
        <w:t>opplevelser</w:t>
      </w:r>
      <w:r>
        <w:rPr>
          <w:color w:val="231F20"/>
          <w:spacing w:val="-13"/>
        </w:rPr>
        <w:t xml:space="preserve"> </w:t>
      </w:r>
      <w:r>
        <w:rPr>
          <w:color w:val="231F20"/>
        </w:rPr>
        <w:t>av</w:t>
      </w:r>
      <w:r>
        <w:rPr>
          <w:color w:val="231F20"/>
          <w:spacing w:val="-12"/>
        </w:rPr>
        <w:t xml:space="preserve"> </w:t>
      </w:r>
      <w:r>
        <w:rPr>
          <w:color w:val="231F20"/>
        </w:rPr>
        <w:t>schizo- freni</w:t>
      </w:r>
      <w:r>
        <w:rPr>
          <w:color w:val="231F20"/>
          <w:spacing w:val="-7"/>
        </w:rPr>
        <w:t xml:space="preserve"> </w:t>
      </w:r>
      <w:r>
        <w:rPr>
          <w:color w:val="231F20"/>
        </w:rPr>
        <w:t>må</w:t>
      </w:r>
      <w:r>
        <w:rPr>
          <w:color w:val="231F20"/>
          <w:spacing w:val="-7"/>
        </w:rPr>
        <w:t xml:space="preserve"> </w:t>
      </w:r>
      <w:r>
        <w:rPr>
          <w:color w:val="231F20"/>
        </w:rPr>
        <w:t>forskes</w:t>
      </w:r>
      <w:r>
        <w:rPr>
          <w:color w:val="231F20"/>
          <w:spacing w:val="-7"/>
        </w:rPr>
        <w:t xml:space="preserve"> </w:t>
      </w:r>
      <w:r>
        <w:rPr>
          <w:color w:val="231F20"/>
        </w:rPr>
        <w:t>på.</w:t>
      </w:r>
      <w:r>
        <w:rPr>
          <w:color w:val="231F20"/>
          <w:spacing w:val="-7"/>
        </w:rPr>
        <w:t xml:space="preserve"> </w:t>
      </w:r>
      <w:r>
        <w:rPr>
          <w:color w:val="231F20"/>
        </w:rPr>
        <w:t>Spørsmålet</w:t>
      </w:r>
      <w:r>
        <w:rPr>
          <w:color w:val="231F20"/>
          <w:spacing w:val="-7"/>
        </w:rPr>
        <w:t xml:space="preserve"> </w:t>
      </w:r>
      <w:r>
        <w:rPr>
          <w:color w:val="231F20"/>
        </w:rPr>
        <w:t>er</w:t>
      </w:r>
      <w:r>
        <w:rPr>
          <w:color w:val="231F20"/>
          <w:spacing w:val="-7"/>
        </w:rPr>
        <w:t xml:space="preserve"> </w:t>
      </w:r>
      <w:r>
        <w:rPr>
          <w:color w:val="231F20"/>
        </w:rPr>
        <w:t>bare:</w:t>
      </w:r>
      <w:r>
        <w:rPr>
          <w:color w:val="231F20"/>
          <w:spacing w:val="-7"/>
        </w:rPr>
        <w:t xml:space="preserve"> </w:t>
      </w:r>
      <w:r>
        <w:rPr>
          <w:color w:val="231F20"/>
        </w:rPr>
        <w:t>Hvordan?</w:t>
      </w:r>
      <w:r>
        <w:rPr>
          <w:color w:val="231F20"/>
          <w:spacing w:val="-7"/>
        </w:rPr>
        <w:t xml:space="preserve"> </w:t>
      </w:r>
      <w:r>
        <w:rPr>
          <w:color w:val="231F20"/>
        </w:rPr>
        <w:t>Man</w:t>
      </w:r>
      <w:r>
        <w:rPr>
          <w:color w:val="231F20"/>
          <w:spacing w:val="-7"/>
        </w:rPr>
        <w:t xml:space="preserve"> </w:t>
      </w:r>
      <w:r>
        <w:rPr>
          <w:color w:val="231F20"/>
        </w:rPr>
        <w:t>må</w:t>
      </w:r>
      <w:r>
        <w:rPr>
          <w:color w:val="231F20"/>
          <w:spacing w:val="-7"/>
        </w:rPr>
        <w:t xml:space="preserve"> </w:t>
      </w:r>
      <w:r>
        <w:rPr>
          <w:color w:val="231F20"/>
        </w:rPr>
        <w:t>utvide</w:t>
      </w:r>
      <w:r>
        <w:rPr>
          <w:color w:val="231F20"/>
          <w:spacing w:val="-7"/>
        </w:rPr>
        <w:t xml:space="preserve"> </w:t>
      </w:r>
      <w:r>
        <w:rPr>
          <w:color w:val="231F20"/>
        </w:rPr>
        <w:t>forskningens</w:t>
      </w:r>
      <w:r>
        <w:rPr>
          <w:color w:val="231F20"/>
          <w:spacing w:val="-7"/>
        </w:rPr>
        <w:t xml:space="preserve"> </w:t>
      </w:r>
      <w:r>
        <w:rPr>
          <w:color w:val="231F20"/>
        </w:rPr>
        <w:t>fokus fra</w:t>
      </w:r>
      <w:r>
        <w:rPr>
          <w:color w:val="231F20"/>
          <w:spacing w:val="-7"/>
        </w:rPr>
        <w:t xml:space="preserve"> </w:t>
      </w:r>
      <w:r>
        <w:rPr>
          <w:color w:val="231F20"/>
        </w:rPr>
        <w:t>det</w:t>
      </w:r>
      <w:r>
        <w:rPr>
          <w:color w:val="231F20"/>
          <w:spacing w:val="-7"/>
        </w:rPr>
        <w:t xml:space="preserve"> </w:t>
      </w:r>
      <w:r>
        <w:rPr>
          <w:color w:val="231F20"/>
        </w:rPr>
        <w:t>som</w:t>
      </w:r>
      <w:r>
        <w:rPr>
          <w:color w:val="231F20"/>
          <w:spacing w:val="-7"/>
        </w:rPr>
        <w:t xml:space="preserve"> </w:t>
      </w:r>
      <w:r>
        <w:rPr>
          <w:color w:val="231F20"/>
        </w:rPr>
        <w:t>kan</w:t>
      </w:r>
      <w:r>
        <w:rPr>
          <w:color w:val="231F20"/>
          <w:spacing w:val="-7"/>
        </w:rPr>
        <w:t xml:space="preserve"> </w:t>
      </w:r>
      <w:r>
        <w:rPr>
          <w:color w:val="231F20"/>
        </w:rPr>
        <w:t>observeres</w:t>
      </w:r>
      <w:r>
        <w:rPr>
          <w:color w:val="231F20"/>
          <w:spacing w:val="-7"/>
        </w:rPr>
        <w:t xml:space="preserve"> </w:t>
      </w:r>
      <w:r>
        <w:rPr>
          <w:color w:val="231F20"/>
        </w:rPr>
        <w:t>utenfra,</w:t>
      </w:r>
      <w:r>
        <w:rPr>
          <w:color w:val="231F20"/>
          <w:spacing w:val="-7"/>
        </w:rPr>
        <w:t xml:space="preserve"> </w:t>
      </w:r>
      <w:r>
        <w:rPr>
          <w:color w:val="231F20"/>
        </w:rPr>
        <w:t>til</w:t>
      </w:r>
      <w:r>
        <w:rPr>
          <w:color w:val="231F20"/>
          <w:spacing w:val="-7"/>
        </w:rPr>
        <w:t xml:space="preserve"> </w:t>
      </w:r>
      <w:r>
        <w:rPr>
          <w:color w:val="231F20"/>
        </w:rPr>
        <w:t>det</w:t>
      </w:r>
      <w:r>
        <w:rPr>
          <w:color w:val="231F20"/>
          <w:spacing w:val="-7"/>
        </w:rPr>
        <w:t xml:space="preserve"> </w:t>
      </w:r>
      <w:r>
        <w:rPr>
          <w:color w:val="231F20"/>
        </w:rPr>
        <w:t>psykiske</w:t>
      </w:r>
      <w:r>
        <w:rPr>
          <w:color w:val="231F20"/>
          <w:spacing w:val="-7"/>
        </w:rPr>
        <w:t xml:space="preserve"> </w:t>
      </w:r>
      <w:r>
        <w:rPr>
          <w:color w:val="231F20"/>
        </w:rPr>
        <w:t>materialet</w:t>
      </w:r>
      <w:r>
        <w:rPr>
          <w:color w:val="231F20"/>
          <w:spacing w:val="-7"/>
        </w:rPr>
        <w:t xml:space="preserve"> </w:t>
      </w:r>
      <w:r>
        <w:rPr>
          <w:color w:val="231F20"/>
        </w:rPr>
        <w:t>som</w:t>
      </w:r>
      <w:r>
        <w:rPr>
          <w:color w:val="231F20"/>
          <w:spacing w:val="-7"/>
        </w:rPr>
        <w:t xml:space="preserve"> </w:t>
      </w:r>
      <w:r>
        <w:rPr>
          <w:color w:val="231F20"/>
        </w:rPr>
        <w:t>utløser</w:t>
      </w:r>
      <w:r>
        <w:rPr>
          <w:color w:val="231F20"/>
          <w:spacing w:val="-7"/>
        </w:rPr>
        <w:t xml:space="preserve"> </w:t>
      </w:r>
      <w:r>
        <w:rPr>
          <w:color w:val="231F20"/>
        </w:rPr>
        <w:t>schizofrene følelser og reaksjoner.</w:t>
      </w:r>
    </w:p>
    <w:p w14:paraId="667CFD12" w14:textId="77777777" w:rsidR="001419A2" w:rsidRDefault="00000000">
      <w:pPr>
        <w:pStyle w:val="Brdtekst"/>
        <w:ind w:left="330" w:right="100" w:firstLine="283"/>
      </w:pPr>
      <w:r>
        <w:rPr>
          <w:color w:val="231F20"/>
        </w:rPr>
        <w:t>Fraværet</w:t>
      </w:r>
      <w:r>
        <w:rPr>
          <w:color w:val="231F20"/>
          <w:spacing w:val="-11"/>
        </w:rPr>
        <w:t xml:space="preserve"> </w:t>
      </w:r>
      <w:r>
        <w:rPr>
          <w:color w:val="231F20"/>
        </w:rPr>
        <w:t>av</w:t>
      </w:r>
      <w:r>
        <w:rPr>
          <w:color w:val="231F20"/>
          <w:spacing w:val="-11"/>
        </w:rPr>
        <w:t xml:space="preserve"> </w:t>
      </w:r>
      <w:r>
        <w:rPr>
          <w:color w:val="231F20"/>
        </w:rPr>
        <w:t>forskning</w:t>
      </w:r>
      <w:r>
        <w:rPr>
          <w:color w:val="231F20"/>
          <w:spacing w:val="-11"/>
        </w:rPr>
        <w:t xml:space="preserve"> </w:t>
      </w:r>
      <w:r>
        <w:rPr>
          <w:color w:val="231F20"/>
        </w:rPr>
        <w:t>på</w:t>
      </w:r>
      <w:r>
        <w:rPr>
          <w:color w:val="231F20"/>
          <w:spacing w:val="-11"/>
        </w:rPr>
        <w:t xml:space="preserve"> </w:t>
      </w:r>
      <w:r>
        <w:rPr>
          <w:color w:val="231F20"/>
        </w:rPr>
        <w:t>det</w:t>
      </w:r>
      <w:r>
        <w:rPr>
          <w:color w:val="231F20"/>
          <w:spacing w:val="-11"/>
        </w:rPr>
        <w:t xml:space="preserve"> </w:t>
      </w:r>
      <w:r>
        <w:rPr>
          <w:color w:val="231F20"/>
        </w:rPr>
        <w:t>psykiske</w:t>
      </w:r>
      <w:r>
        <w:rPr>
          <w:color w:val="231F20"/>
          <w:spacing w:val="-11"/>
        </w:rPr>
        <w:t xml:space="preserve"> </w:t>
      </w:r>
      <w:r>
        <w:rPr>
          <w:color w:val="231F20"/>
        </w:rPr>
        <w:t>materialet</w:t>
      </w:r>
      <w:r>
        <w:rPr>
          <w:color w:val="231F20"/>
          <w:spacing w:val="-11"/>
        </w:rPr>
        <w:t xml:space="preserve"> </w:t>
      </w:r>
      <w:r>
        <w:rPr>
          <w:color w:val="231F20"/>
        </w:rPr>
        <w:t>som</w:t>
      </w:r>
      <w:r>
        <w:rPr>
          <w:color w:val="231F20"/>
          <w:spacing w:val="-11"/>
        </w:rPr>
        <w:t xml:space="preserve"> </w:t>
      </w:r>
      <w:r>
        <w:rPr>
          <w:color w:val="231F20"/>
        </w:rPr>
        <w:t>ligger</w:t>
      </w:r>
      <w:r>
        <w:rPr>
          <w:color w:val="231F20"/>
          <w:spacing w:val="-11"/>
        </w:rPr>
        <w:t xml:space="preserve"> </w:t>
      </w:r>
      <w:r>
        <w:rPr>
          <w:color w:val="231F20"/>
        </w:rPr>
        <w:t>til</w:t>
      </w:r>
      <w:r>
        <w:rPr>
          <w:color w:val="231F20"/>
          <w:spacing w:val="-11"/>
        </w:rPr>
        <w:t xml:space="preserve"> </w:t>
      </w:r>
      <w:r>
        <w:rPr>
          <w:color w:val="231F20"/>
        </w:rPr>
        <w:t>grunn</w:t>
      </w:r>
      <w:r>
        <w:rPr>
          <w:color w:val="231F20"/>
          <w:spacing w:val="-11"/>
        </w:rPr>
        <w:t xml:space="preserve"> </w:t>
      </w:r>
      <w:r>
        <w:rPr>
          <w:color w:val="231F20"/>
        </w:rPr>
        <w:t>for</w:t>
      </w:r>
      <w:r>
        <w:rPr>
          <w:color w:val="231F20"/>
          <w:spacing w:val="-11"/>
        </w:rPr>
        <w:t xml:space="preserve"> </w:t>
      </w:r>
      <w:r>
        <w:rPr>
          <w:color w:val="231F20"/>
        </w:rPr>
        <w:t>schizofre- ni har ført til at psykologien og psykiatrien har basert sin kunnskap om psykiske pla- ger</w:t>
      </w:r>
      <w:r>
        <w:rPr>
          <w:color w:val="231F20"/>
          <w:spacing w:val="-9"/>
        </w:rPr>
        <w:t xml:space="preserve"> </w:t>
      </w:r>
      <w:r>
        <w:rPr>
          <w:color w:val="231F20"/>
        </w:rPr>
        <w:t>på</w:t>
      </w:r>
      <w:r>
        <w:rPr>
          <w:color w:val="231F20"/>
          <w:spacing w:val="-8"/>
        </w:rPr>
        <w:t xml:space="preserve"> </w:t>
      </w:r>
      <w:r>
        <w:rPr>
          <w:color w:val="231F20"/>
        </w:rPr>
        <w:t>fortolkninger</w:t>
      </w:r>
      <w:r>
        <w:rPr>
          <w:color w:val="231F20"/>
          <w:spacing w:val="-8"/>
        </w:rPr>
        <w:t xml:space="preserve"> </w:t>
      </w:r>
      <w:r>
        <w:rPr>
          <w:color w:val="231F20"/>
        </w:rPr>
        <w:t>og</w:t>
      </w:r>
      <w:r>
        <w:rPr>
          <w:color w:val="231F20"/>
          <w:spacing w:val="-9"/>
        </w:rPr>
        <w:t xml:space="preserve"> </w:t>
      </w:r>
      <w:r>
        <w:rPr>
          <w:color w:val="231F20"/>
        </w:rPr>
        <w:t>gjetninger</w:t>
      </w:r>
      <w:r>
        <w:rPr>
          <w:color w:val="231F20"/>
          <w:spacing w:val="-8"/>
        </w:rPr>
        <w:t xml:space="preserve"> </w:t>
      </w:r>
      <w:r>
        <w:rPr>
          <w:color w:val="231F20"/>
        </w:rPr>
        <w:t>(”conjectures”)</w:t>
      </w:r>
      <w:r>
        <w:rPr>
          <w:color w:val="231F20"/>
          <w:spacing w:val="-8"/>
        </w:rPr>
        <w:t xml:space="preserve"> </w:t>
      </w:r>
      <w:r>
        <w:rPr>
          <w:color w:val="231F20"/>
        </w:rPr>
        <w:t>(Popper,</w:t>
      </w:r>
      <w:r>
        <w:rPr>
          <w:color w:val="231F20"/>
          <w:spacing w:val="-8"/>
        </w:rPr>
        <w:t xml:space="preserve"> </w:t>
      </w:r>
      <w:r>
        <w:rPr>
          <w:color w:val="231F20"/>
        </w:rPr>
        <w:t>1963).</w:t>
      </w:r>
      <w:r>
        <w:rPr>
          <w:color w:val="231F20"/>
          <w:spacing w:val="-9"/>
        </w:rPr>
        <w:t xml:space="preserve"> </w:t>
      </w:r>
      <w:r>
        <w:rPr>
          <w:color w:val="231F20"/>
        </w:rPr>
        <w:t>Som</w:t>
      </w:r>
      <w:r>
        <w:rPr>
          <w:color w:val="231F20"/>
          <w:spacing w:val="-8"/>
        </w:rPr>
        <w:t xml:space="preserve"> </w:t>
      </w:r>
      <w:r>
        <w:rPr>
          <w:color w:val="231F20"/>
        </w:rPr>
        <w:t>følge</w:t>
      </w:r>
      <w:r>
        <w:rPr>
          <w:color w:val="231F20"/>
          <w:spacing w:val="-8"/>
        </w:rPr>
        <w:t xml:space="preserve"> </w:t>
      </w:r>
      <w:r>
        <w:rPr>
          <w:color w:val="231F20"/>
        </w:rPr>
        <w:t>av</w:t>
      </w:r>
      <w:r>
        <w:rPr>
          <w:color w:val="231F20"/>
          <w:spacing w:val="-8"/>
        </w:rPr>
        <w:t xml:space="preserve"> </w:t>
      </w:r>
      <w:r>
        <w:rPr>
          <w:color w:val="231F20"/>
          <w:spacing w:val="-2"/>
        </w:rPr>
        <w:t>denne</w:t>
      </w:r>
    </w:p>
    <w:p w14:paraId="640587F5" w14:textId="77777777" w:rsidR="001419A2" w:rsidRDefault="001419A2">
      <w:pPr>
        <w:sectPr w:rsidR="001419A2">
          <w:pgSz w:w="9640" w:h="13610"/>
          <w:pgMar w:top="900" w:right="860" w:bottom="660" w:left="860" w:header="345" w:footer="460" w:gutter="0"/>
          <w:cols w:space="708"/>
        </w:sectPr>
      </w:pPr>
    </w:p>
    <w:p w14:paraId="433DBBD6" w14:textId="77777777" w:rsidR="001419A2" w:rsidRDefault="00000000">
      <w:pPr>
        <w:pStyle w:val="Brdtekst"/>
        <w:spacing w:before="126"/>
        <w:ind w:right="328"/>
      </w:pPr>
      <w:r>
        <w:rPr>
          <w:color w:val="231F20"/>
        </w:rPr>
        <w:lastRenderedPageBreak/>
        <w:t>situasjonen har psykologien omfattende kunnskap om schizofreni, men ingen presis vitenskapelig forståelse av psyken. Psykologien mangler også vitenskapelig forståelse av</w:t>
      </w:r>
      <w:r>
        <w:rPr>
          <w:color w:val="231F20"/>
          <w:spacing w:val="-11"/>
        </w:rPr>
        <w:t xml:space="preserve"> </w:t>
      </w:r>
      <w:r>
        <w:rPr>
          <w:color w:val="231F20"/>
        </w:rPr>
        <w:t>det</w:t>
      </w:r>
      <w:r>
        <w:rPr>
          <w:color w:val="231F20"/>
          <w:spacing w:val="-11"/>
        </w:rPr>
        <w:t xml:space="preserve"> </w:t>
      </w:r>
      <w:r>
        <w:rPr>
          <w:color w:val="231F20"/>
        </w:rPr>
        <w:t>psykiske</w:t>
      </w:r>
      <w:r>
        <w:rPr>
          <w:color w:val="231F20"/>
          <w:spacing w:val="-11"/>
        </w:rPr>
        <w:t xml:space="preserve"> </w:t>
      </w:r>
      <w:r>
        <w:rPr>
          <w:color w:val="231F20"/>
        </w:rPr>
        <w:t>materialet</w:t>
      </w:r>
      <w:r>
        <w:rPr>
          <w:color w:val="231F20"/>
          <w:spacing w:val="-11"/>
        </w:rPr>
        <w:t xml:space="preserve"> </w:t>
      </w:r>
      <w:r>
        <w:rPr>
          <w:color w:val="231F20"/>
        </w:rPr>
        <w:t>som</w:t>
      </w:r>
      <w:r>
        <w:rPr>
          <w:color w:val="231F20"/>
          <w:spacing w:val="-11"/>
        </w:rPr>
        <w:t xml:space="preserve"> </w:t>
      </w:r>
      <w:r>
        <w:rPr>
          <w:color w:val="231F20"/>
        </w:rPr>
        <w:t>forårsaker</w:t>
      </w:r>
      <w:r>
        <w:rPr>
          <w:color w:val="231F20"/>
          <w:spacing w:val="-11"/>
        </w:rPr>
        <w:t xml:space="preserve"> </w:t>
      </w:r>
      <w:r>
        <w:rPr>
          <w:color w:val="231F20"/>
        </w:rPr>
        <w:t>schizofreni,</w:t>
      </w:r>
      <w:r>
        <w:rPr>
          <w:color w:val="231F20"/>
          <w:spacing w:val="-11"/>
        </w:rPr>
        <w:t xml:space="preserve"> </w:t>
      </w:r>
      <w:r>
        <w:rPr>
          <w:color w:val="231F20"/>
        </w:rPr>
        <w:t>og</w:t>
      </w:r>
      <w:r>
        <w:rPr>
          <w:color w:val="231F20"/>
          <w:spacing w:val="-11"/>
        </w:rPr>
        <w:t xml:space="preserve"> </w:t>
      </w:r>
      <w:r>
        <w:rPr>
          <w:color w:val="231F20"/>
        </w:rPr>
        <w:t>av</w:t>
      </w:r>
      <w:r>
        <w:rPr>
          <w:color w:val="231F20"/>
          <w:spacing w:val="-11"/>
        </w:rPr>
        <w:t xml:space="preserve"> </w:t>
      </w:r>
      <w:r>
        <w:rPr>
          <w:color w:val="231F20"/>
        </w:rPr>
        <w:t>den</w:t>
      </w:r>
      <w:r>
        <w:rPr>
          <w:color w:val="231F20"/>
          <w:spacing w:val="-11"/>
        </w:rPr>
        <w:t xml:space="preserve"> </w:t>
      </w:r>
      <w:r>
        <w:rPr>
          <w:color w:val="231F20"/>
        </w:rPr>
        <w:t>psykiske</w:t>
      </w:r>
      <w:r>
        <w:rPr>
          <w:color w:val="231F20"/>
          <w:spacing w:val="-11"/>
        </w:rPr>
        <w:t xml:space="preserve"> </w:t>
      </w:r>
      <w:r>
        <w:rPr>
          <w:color w:val="231F20"/>
        </w:rPr>
        <w:t>eller</w:t>
      </w:r>
      <w:r>
        <w:rPr>
          <w:color w:val="231F20"/>
          <w:spacing w:val="-11"/>
        </w:rPr>
        <w:t xml:space="preserve"> </w:t>
      </w:r>
      <w:r>
        <w:rPr>
          <w:color w:val="231F20"/>
        </w:rPr>
        <w:t>mental- biologiske</w:t>
      </w:r>
      <w:r>
        <w:rPr>
          <w:color w:val="231F20"/>
          <w:spacing w:val="-11"/>
        </w:rPr>
        <w:t xml:space="preserve"> </w:t>
      </w:r>
      <w:r>
        <w:rPr>
          <w:color w:val="231F20"/>
        </w:rPr>
        <w:t>naturen.</w:t>
      </w:r>
      <w:r>
        <w:rPr>
          <w:color w:val="231F20"/>
          <w:spacing w:val="-11"/>
        </w:rPr>
        <w:t xml:space="preserve"> </w:t>
      </w:r>
      <w:r>
        <w:rPr>
          <w:color w:val="231F20"/>
        </w:rPr>
        <w:t>Psykologien</w:t>
      </w:r>
      <w:r>
        <w:rPr>
          <w:color w:val="231F20"/>
          <w:spacing w:val="-11"/>
        </w:rPr>
        <w:t xml:space="preserve"> </w:t>
      </w:r>
      <w:r>
        <w:rPr>
          <w:color w:val="231F20"/>
        </w:rPr>
        <w:t>og</w:t>
      </w:r>
      <w:r>
        <w:rPr>
          <w:color w:val="231F20"/>
          <w:spacing w:val="-11"/>
        </w:rPr>
        <w:t xml:space="preserve"> </w:t>
      </w:r>
      <w:r>
        <w:rPr>
          <w:color w:val="231F20"/>
        </w:rPr>
        <w:t>psykiatrien</w:t>
      </w:r>
      <w:r>
        <w:rPr>
          <w:color w:val="231F20"/>
          <w:spacing w:val="-11"/>
        </w:rPr>
        <w:t xml:space="preserve"> </w:t>
      </w:r>
      <w:r>
        <w:rPr>
          <w:color w:val="231F20"/>
        </w:rPr>
        <w:t>kan</w:t>
      </w:r>
      <w:r>
        <w:rPr>
          <w:color w:val="231F20"/>
          <w:spacing w:val="-11"/>
        </w:rPr>
        <w:t xml:space="preserve"> </w:t>
      </w:r>
      <w:r>
        <w:rPr>
          <w:color w:val="231F20"/>
        </w:rPr>
        <w:t>derfor</w:t>
      </w:r>
      <w:r>
        <w:rPr>
          <w:color w:val="231F20"/>
          <w:spacing w:val="-11"/>
        </w:rPr>
        <w:t xml:space="preserve"> </w:t>
      </w:r>
      <w:r>
        <w:rPr>
          <w:color w:val="231F20"/>
        </w:rPr>
        <w:t>betraktes</w:t>
      </w:r>
      <w:r>
        <w:rPr>
          <w:color w:val="231F20"/>
          <w:spacing w:val="-11"/>
        </w:rPr>
        <w:t xml:space="preserve"> </w:t>
      </w:r>
      <w:r>
        <w:rPr>
          <w:color w:val="231F20"/>
        </w:rPr>
        <w:t>som</w:t>
      </w:r>
      <w:r>
        <w:rPr>
          <w:color w:val="231F20"/>
          <w:spacing w:val="-11"/>
        </w:rPr>
        <w:t xml:space="preserve"> </w:t>
      </w:r>
      <w:r>
        <w:rPr>
          <w:color w:val="231F20"/>
        </w:rPr>
        <w:t>vitenskapeli- ge</w:t>
      </w:r>
      <w:r>
        <w:rPr>
          <w:color w:val="231F20"/>
          <w:spacing w:val="-10"/>
        </w:rPr>
        <w:t xml:space="preserve"> </w:t>
      </w:r>
      <w:r>
        <w:rPr>
          <w:color w:val="231F20"/>
        </w:rPr>
        <w:t>disipliner.</w:t>
      </w:r>
      <w:r>
        <w:rPr>
          <w:color w:val="231F20"/>
          <w:spacing w:val="-10"/>
        </w:rPr>
        <w:t xml:space="preserve"> </w:t>
      </w:r>
      <w:r>
        <w:rPr>
          <w:color w:val="231F20"/>
        </w:rPr>
        <w:t>Innholdet</w:t>
      </w:r>
      <w:r>
        <w:rPr>
          <w:color w:val="231F20"/>
          <w:spacing w:val="-10"/>
        </w:rPr>
        <w:t xml:space="preserve"> </w:t>
      </w:r>
      <w:r>
        <w:rPr>
          <w:color w:val="231F20"/>
        </w:rPr>
        <w:t>i</w:t>
      </w:r>
      <w:r>
        <w:rPr>
          <w:color w:val="231F20"/>
          <w:spacing w:val="-10"/>
        </w:rPr>
        <w:t xml:space="preserve"> </w:t>
      </w:r>
      <w:r>
        <w:rPr>
          <w:color w:val="231F20"/>
        </w:rPr>
        <w:t>disse</w:t>
      </w:r>
      <w:r>
        <w:rPr>
          <w:color w:val="231F20"/>
          <w:spacing w:val="-10"/>
        </w:rPr>
        <w:t xml:space="preserve"> </w:t>
      </w:r>
      <w:r>
        <w:rPr>
          <w:color w:val="231F20"/>
        </w:rPr>
        <w:t>disiplinene</w:t>
      </w:r>
      <w:r>
        <w:rPr>
          <w:color w:val="231F20"/>
          <w:spacing w:val="-10"/>
        </w:rPr>
        <w:t xml:space="preserve"> </w:t>
      </w:r>
      <w:r>
        <w:rPr>
          <w:color w:val="231F20"/>
        </w:rPr>
        <w:t>er</w:t>
      </w:r>
      <w:r>
        <w:rPr>
          <w:color w:val="231F20"/>
          <w:spacing w:val="-10"/>
        </w:rPr>
        <w:t xml:space="preserve"> </w:t>
      </w:r>
      <w:r>
        <w:rPr>
          <w:color w:val="231F20"/>
        </w:rPr>
        <w:t>imidlertid</w:t>
      </w:r>
      <w:r>
        <w:rPr>
          <w:color w:val="231F20"/>
          <w:spacing w:val="-10"/>
        </w:rPr>
        <w:t xml:space="preserve"> </w:t>
      </w:r>
      <w:r>
        <w:rPr>
          <w:color w:val="231F20"/>
        </w:rPr>
        <w:t>ikke</w:t>
      </w:r>
      <w:r>
        <w:rPr>
          <w:color w:val="231F20"/>
          <w:spacing w:val="-10"/>
        </w:rPr>
        <w:t xml:space="preserve"> </w:t>
      </w:r>
      <w:r>
        <w:rPr>
          <w:color w:val="231F20"/>
        </w:rPr>
        <w:t>tilstrekkelig</w:t>
      </w:r>
      <w:r>
        <w:rPr>
          <w:color w:val="231F20"/>
          <w:spacing w:val="-10"/>
        </w:rPr>
        <w:t xml:space="preserve"> </w:t>
      </w:r>
      <w:r>
        <w:rPr>
          <w:color w:val="231F20"/>
        </w:rPr>
        <w:t>vitenskapelig holdbart når det gjelder schizofreni.</w:t>
      </w:r>
    </w:p>
    <w:p w14:paraId="325BE7EB" w14:textId="77777777" w:rsidR="001419A2" w:rsidRDefault="00000000">
      <w:pPr>
        <w:pStyle w:val="Brdtekst"/>
        <w:ind w:right="327" w:firstLine="283"/>
      </w:pPr>
      <w:r>
        <w:rPr>
          <w:color w:val="231F20"/>
        </w:rPr>
        <w:t>En</w:t>
      </w:r>
      <w:r>
        <w:rPr>
          <w:color w:val="231F20"/>
          <w:spacing w:val="-10"/>
        </w:rPr>
        <w:t xml:space="preserve"> </w:t>
      </w:r>
      <w:r>
        <w:rPr>
          <w:color w:val="231F20"/>
        </w:rPr>
        <w:t>annen</w:t>
      </w:r>
      <w:r>
        <w:rPr>
          <w:color w:val="231F20"/>
          <w:spacing w:val="-10"/>
        </w:rPr>
        <w:t xml:space="preserve"> </w:t>
      </w:r>
      <w:r>
        <w:rPr>
          <w:color w:val="231F20"/>
        </w:rPr>
        <w:t>begrunnelse</w:t>
      </w:r>
      <w:r>
        <w:rPr>
          <w:color w:val="231F20"/>
          <w:spacing w:val="-10"/>
        </w:rPr>
        <w:t xml:space="preserve"> </w:t>
      </w:r>
      <w:r>
        <w:rPr>
          <w:color w:val="231F20"/>
        </w:rPr>
        <w:t>for</w:t>
      </w:r>
      <w:r>
        <w:rPr>
          <w:color w:val="231F20"/>
          <w:spacing w:val="-10"/>
        </w:rPr>
        <w:t xml:space="preserve"> </w:t>
      </w:r>
      <w:r>
        <w:rPr>
          <w:color w:val="231F20"/>
        </w:rPr>
        <w:t>denne</w:t>
      </w:r>
      <w:r>
        <w:rPr>
          <w:color w:val="231F20"/>
          <w:spacing w:val="-10"/>
        </w:rPr>
        <w:t xml:space="preserve"> </w:t>
      </w:r>
      <w:r>
        <w:rPr>
          <w:color w:val="231F20"/>
        </w:rPr>
        <w:t>situasjonen</w:t>
      </w:r>
      <w:r>
        <w:rPr>
          <w:color w:val="231F20"/>
          <w:spacing w:val="-10"/>
        </w:rPr>
        <w:t xml:space="preserve"> </w:t>
      </w:r>
      <w:r>
        <w:rPr>
          <w:color w:val="231F20"/>
        </w:rPr>
        <w:t>er</w:t>
      </w:r>
      <w:r>
        <w:rPr>
          <w:color w:val="231F20"/>
          <w:spacing w:val="-10"/>
        </w:rPr>
        <w:t xml:space="preserve"> </w:t>
      </w:r>
      <w:r>
        <w:rPr>
          <w:color w:val="231F20"/>
        </w:rPr>
        <w:t>at</w:t>
      </w:r>
      <w:r>
        <w:rPr>
          <w:color w:val="231F20"/>
          <w:spacing w:val="-10"/>
        </w:rPr>
        <w:t xml:space="preserve"> </w:t>
      </w:r>
      <w:r>
        <w:rPr>
          <w:color w:val="231F20"/>
        </w:rPr>
        <w:t>de</w:t>
      </w:r>
      <w:r>
        <w:rPr>
          <w:color w:val="231F20"/>
          <w:spacing w:val="-10"/>
        </w:rPr>
        <w:t xml:space="preserve"> </w:t>
      </w:r>
      <w:r>
        <w:rPr>
          <w:color w:val="231F20"/>
        </w:rPr>
        <w:t>objektene</w:t>
      </w:r>
      <w:r>
        <w:rPr>
          <w:color w:val="231F20"/>
          <w:spacing w:val="-10"/>
        </w:rPr>
        <w:t xml:space="preserve"> </w:t>
      </w:r>
      <w:r>
        <w:rPr>
          <w:color w:val="231F20"/>
        </w:rPr>
        <w:t>man</w:t>
      </w:r>
      <w:r>
        <w:rPr>
          <w:color w:val="231F20"/>
          <w:spacing w:val="-10"/>
        </w:rPr>
        <w:t xml:space="preserve"> </w:t>
      </w:r>
      <w:r>
        <w:rPr>
          <w:color w:val="231F20"/>
        </w:rPr>
        <w:t>har</w:t>
      </w:r>
      <w:r>
        <w:rPr>
          <w:color w:val="231F20"/>
          <w:spacing w:val="-10"/>
        </w:rPr>
        <w:t xml:space="preserve"> </w:t>
      </w:r>
      <w:r>
        <w:rPr>
          <w:color w:val="231F20"/>
        </w:rPr>
        <w:t>forsket</w:t>
      </w:r>
      <w:r>
        <w:rPr>
          <w:color w:val="231F20"/>
          <w:spacing w:val="-10"/>
        </w:rPr>
        <w:t xml:space="preserve"> </w:t>
      </w:r>
      <w:r>
        <w:rPr>
          <w:color w:val="231F20"/>
        </w:rPr>
        <w:t>på, ikke tilfredsstiller vitenskapelige krav. Hverken observasjoner av atferd, tanker eller psykiske reaksjoner tilfredsstiller de kriteriene som må stilles til objekter i forskning på den indre opplevelsen av schizofreni. Man anvender dermed vitenskapelig avan- serte metoder på ikke vitenskapelig holdbare objekter som uttrykk for symptomene. Følgen er at vi sitter igjen med forskningsresultater og funn om schizofreni som ikke er</w:t>
      </w:r>
      <w:r>
        <w:rPr>
          <w:color w:val="231F20"/>
          <w:spacing w:val="-12"/>
        </w:rPr>
        <w:t xml:space="preserve"> </w:t>
      </w:r>
      <w:r>
        <w:rPr>
          <w:color w:val="231F20"/>
        </w:rPr>
        <w:t>tilstrekkelig</w:t>
      </w:r>
      <w:r>
        <w:rPr>
          <w:color w:val="231F20"/>
          <w:spacing w:val="-12"/>
        </w:rPr>
        <w:t xml:space="preserve"> </w:t>
      </w:r>
      <w:r>
        <w:rPr>
          <w:color w:val="231F20"/>
        </w:rPr>
        <w:t>vitenskapelig</w:t>
      </w:r>
      <w:r>
        <w:rPr>
          <w:color w:val="231F20"/>
          <w:spacing w:val="-12"/>
        </w:rPr>
        <w:t xml:space="preserve"> </w:t>
      </w:r>
      <w:r>
        <w:rPr>
          <w:color w:val="231F20"/>
        </w:rPr>
        <w:t>presise,</w:t>
      </w:r>
      <w:r>
        <w:rPr>
          <w:color w:val="231F20"/>
          <w:spacing w:val="-12"/>
        </w:rPr>
        <w:t xml:space="preserve"> </w:t>
      </w:r>
      <w:r>
        <w:rPr>
          <w:color w:val="231F20"/>
        </w:rPr>
        <w:t>selv</w:t>
      </w:r>
      <w:r>
        <w:rPr>
          <w:color w:val="231F20"/>
          <w:spacing w:val="-12"/>
        </w:rPr>
        <w:t xml:space="preserve"> </w:t>
      </w:r>
      <w:r>
        <w:rPr>
          <w:color w:val="231F20"/>
        </w:rPr>
        <w:t>om</w:t>
      </w:r>
      <w:r>
        <w:rPr>
          <w:color w:val="231F20"/>
          <w:spacing w:val="-12"/>
        </w:rPr>
        <w:t xml:space="preserve"> </w:t>
      </w:r>
      <w:r>
        <w:rPr>
          <w:color w:val="231F20"/>
        </w:rPr>
        <w:t>antallet</w:t>
      </w:r>
      <w:r>
        <w:rPr>
          <w:color w:val="231F20"/>
          <w:spacing w:val="-12"/>
        </w:rPr>
        <w:t xml:space="preserve"> </w:t>
      </w:r>
      <w:r>
        <w:rPr>
          <w:color w:val="231F20"/>
        </w:rPr>
        <w:t>forskningsprosjekter</w:t>
      </w:r>
      <w:r>
        <w:rPr>
          <w:color w:val="231F20"/>
          <w:spacing w:val="-12"/>
        </w:rPr>
        <w:t xml:space="preserve"> </w:t>
      </w:r>
      <w:r>
        <w:rPr>
          <w:color w:val="231F20"/>
        </w:rPr>
        <w:t>og</w:t>
      </w:r>
      <w:r>
        <w:rPr>
          <w:color w:val="231F20"/>
          <w:spacing w:val="-12"/>
        </w:rPr>
        <w:t xml:space="preserve"> </w:t>
      </w:r>
      <w:r>
        <w:rPr>
          <w:color w:val="231F20"/>
        </w:rPr>
        <w:t>det</w:t>
      </w:r>
      <w:r>
        <w:rPr>
          <w:color w:val="231F20"/>
          <w:spacing w:val="-12"/>
        </w:rPr>
        <w:t xml:space="preserve"> </w:t>
      </w:r>
      <w:r>
        <w:rPr>
          <w:color w:val="231F20"/>
        </w:rPr>
        <w:t>data- materialet som er utviklet, er omfattende.</w:t>
      </w:r>
    </w:p>
    <w:p w14:paraId="0ADD00C9" w14:textId="77777777" w:rsidR="001419A2" w:rsidRDefault="001419A2">
      <w:pPr>
        <w:pStyle w:val="Brdtekst"/>
        <w:spacing w:before="65"/>
        <w:ind w:left="0"/>
        <w:jc w:val="left"/>
      </w:pPr>
    </w:p>
    <w:p w14:paraId="5B73CD66" w14:textId="77777777" w:rsidR="001419A2" w:rsidRDefault="00000000">
      <w:pPr>
        <w:pStyle w:val="Overskrift4"/>
        <w:jc w:val="both"/>
      </w:pPr>
      <w:r>
        <w:rPr>
          <w:color w:val="231F20"/>
        </w:rPr>
        <w:t>Fortolkningenes</w:t>
      </w:r>
      <w:r>
        <w:rPr>
          <w:color w:val="231F20"/>
          <w:spacing w:val="-4"/>
        </w:rPr>
        <w:t xml:space="preserve"> </w:t>
      </w:r>
      <w:r>
        <w:rPr>
          <w:color w:val="231F20"/>
          <w:spacing w:val="-2"/>
        </w:rPr>
        <w:t>begrensninger:</w:t>
      </w:r>
    </w:p>
    <w:p w14:paraId="049BAC9B" w14:textId="77777777" w:rsidR="001419A2" w:rsidRDefault="00000000">
      <w:pPr>
        <w:pStyle w:val="Brdtekst"/>
        <w:spacing w:before="200"/>
        <w:ind w:right="327"/>
      </w:pPr>
      <w:r>
        <w:rPr>
          <w:color w:val="231F20"/>
        </w:rPr>
        <w:t>Som følge av denne situasjonen sitter vi kun igjen med fortolkninger av schizofreni og av behandling. Fortolkningene kan romme dyp innsikt, men gir ikke tilstrekkelig vitenskapelig kunnskap om det psykiske materialet som utløser og forankrer psykisk betingede</w:t>
      </w:r>
      <w:r>
        <w:rPr>
          <w:color w:val="231F20"/>
          <w:spacing w:val="-7"/>
        </w:rPr>
        <w:t xml:space="preserve"> </w:t>
      </w:r>
      <w:r>
        <w:rPr>
          <w:color w:val="231F20"/>
        </w:rPr>
        <w:t>plager.</w:t>
      </w:r>
      <w:r>
        <w:rPr>
          <w:color w:val="231F20"/>
          <w:spacing w:val="-7"/>
        </w:rPr>
        <w:t xml:space="preserve"> </w:t>
      </w:r>
      <w:r>
        <w:rPr>
          <w:color w:val="231F20"/>
        </w:rPr>
        <w:t>Fortolkninger</w:t>
      </w:r>
      <w:r>
        <w:rPr>
          <w:color w:val="231F20"/>
          <w:spacing w:val="-7"/>
        </w:rPr>
        <w:t xml:space="preserve"> </w:t>
      </w:r>
      <w:r>
        <w:rPr>
          <w:color w:val="231F20"/>
        </w:rPr>
        <w:t>av</w:t>
      </w:r>
      <w:r>
        <w:rPr>
          <w:color w:val="231F20"/>
          <w:spacing w:val="-7"/>
        </w:rPr>
        <w:t xml:space="preserve"> </w:t>
      </w:r>
      <w:r>
        <w:rPr>
          <w:color w:val="231F20"/>
        </w:rPr>
        <w:t>schizofreni</w:t>
      </w:r>
      <w:r>
        <w:rPr>
          <w:color w:val="231F20"/>
          <w:spacing w:val="-7"/>
        </w:rPr>
        <w:t xml:space="preserve"> </w:t>
      </w:r>
      <w:r>
        <w:rPr>
          <w:color w:val="231F20"/>
        </w:rPr>
        <w:t>er</w:t>
      </w:r>
      <w:r>
        <w:rPr>
          <w:color w:val="231F20"/>
          <w:spacing w:val="-7"/>
        </w:rPr>
        <w:t xml:space="preserve"> </w:t>
      </w:r>
      <w:r>
        <w:rPr>
          <w:color w:val="231F20"/>
        </w:rPr>
        <w:t>preget</w:t>
      </w:r>
      <w:r>
        <w:rPr>
          <w:color w:val="231F20"/>
          <w:spacing w:val="-7"/>
        </w:rPr>
        <w:t xml:space="preserve"> </w:t>
      </w:r>
      <w:r>
        <w:rPr>
          <w:color w:val="231F20"/>
        </w:rPr>
        <w:t>av</w:t>
      </w:r>
      <w:r>
        <w:rPr>
          <w:color w:val="231F20"/>
          <w:spacing w:val="-7"/>
        </w:rPr>
        <w:t xml:space="preserve"> </w:t>
      </w:r>
      <w:r>
        <w:rPr>
          <w:color w:val="231F20"/>
        </w:rPr>
        <w:t>systematiske</w:t>
      </w:r>
      <w:r>
        <w:rPr>
          <w:color w:val="231F20"/>
          <w:spacing w:val="-7"/>
        </w:rPr>
        <w:t xml:space="preserve"> </w:t>
      </w:r>
      <w:r>
        <w:rPr>
          <w:color w:val="231F20"/>
        </w:rPr>
        <w:t>feil</w:t>
      </w:r>
      <w:r>
        <w:rPr>
          <w:color w:val="231F20"/>
          <w:spacing w:val="-7"/>
        </w:rPr>
        <w:t xml:space="preserve"> </w:t>
      </w:r>
      <w:r>
        <w:rPr>
          <w:color w:val="231F20"/>
        </w:rPr>
        <w:t>med</w:t>
      </w:r>
      <w:r>
        <w:rPr>
          <w:color w:val="231F20"/>
          <w:spacing w:val="-7"/>
        </w:rPr>
        <w:t xml:space="preserve"> </w:t>
      </w:r>
      <w:r>
        <w:rPr>
          <w:color w:val="231F20"/>
        </w:rPr>
        <w:t xml:space="preserve">hen- syn til validitet eller gyldighet. Fortolkerens redelighet, ved at han eller hun oppgir premissene for sin fortolkning, endrer ikke denne situasjonen. Fortolkningen fører heller ikke til at kunnskapen blir mer objektiv. Ingen behandling vil fremstå som til- </w:t>
      </w:r>
      <w:r>
        <w:rPr>
          <w:color w:val="231F20"/>
          <w:spacing w:val="-2"/>
        </w:rPr>
        <w:t>strekkelig vitenskapelig holdbar hvis den baserer seg på fortolkninger av observasjoner av</w:t>
      </w:r>
      <w:r>
        <w:rPr>
          <w:color w:val="231F20"/>
          <w:spacing w:val="-4"/>
        </w:rPr>
        <w:t xml:space="preserve"> </w:t>
      </w:r>
      <w:r>
        <w:rPr>
          <w:color w:val="231F20"/>
          <w:spacing w:val="-2"/>
        </w:rPr>
        <w:t>symptomer</w:t>
      </w:r>
      <w:r>
        <w:rPr>
          <w:color w:val="231F20"/>
          <w:spacing w:val="-4"/>
        </w:rPr>
        <w:t xml:space="preserve"> </w:t>
      </w:r>
      <w:r>
        <w:rPr>
          <w:color w:val="231F20"/>
          <w:spacing w:val="-2"/>
        </w:rPr>
        <w:t>og</w:t>
      </w:r>
      <w:r>
        <w:rPr>
          <w:color w:val="231F20"/>
          <w:spacing w:val="-4"/>
        </w:rPr>
        <w:t xml:space="preserve"> </w:t>
      </w:r>
      <w:r>
        <w:rPr>
          <w:color w:val="231F20"/>
          <w:spacing w:val="-2"/>
        </w:rPr>
        <w:t>de</w:t>
      </w:r>
      <w:r>
        <w:rPr>
          <w:color w:val="231F20"/>
          <w:spacing w:val="-4"/>
        </w:rPr>
        <w:t xml:space="preserve"> </w:t>
      </w:r>
      <w:r>
        <w:rPr>
          <w:color w:val="231F20"/>
          <w:spacing w:val="-2"/>
        </w:rPr>
        <w:t>schizofrenes</w:t>
      </w:r>
      <w:r>
        <w:rPr>
          <w:color w:val="231F20"/>
          <w:spacing w:val="-4"/>
        </w:rPr>
        <w:t xml:space="preserve"> </w:t>
      </w:r>
      <w:r>
        <w:rPr>
          <w:color w:val="231F20"/>
          <w:spacing w:val="-2"/>
        </w:rPr>
        <w:t>opplevelser.</w:t>
      </w:r>
      <w:r>
        <w:rPr>
          <w:color w:val="231F20"/>
          <w:spacing w:val="-4"/>
        </w:rPr>
        <w:t xml:space="preserve"> </w:t>
      </w:r>
      <w:r>
        <w:rPr>
          <w:color w:val="231F20"/>
          <w:spacing w:val="-2"/>
        </w:rPr>
        <w:t>Grunnen</w:t>
      </w:r>
      <w:r>
        <w:rPr>
          <w:color w:val="231F20"/>
          <w:spacing w:val="-4"/>
        </w:rPr>
        <w:t xml:space="preserve"> </w:t>
      </w:r>
      <w:r>
        <w:rPr>
          <w:color w:val="231F20"/>
          <w:spacing w:val="-2"/>
        </w:rPr>
        <w:t>til</w:t>
      </w:r>
      <w:r>
        <w:rPr>
          <w:color w:val="231F20"/>
          <w:spacing w:val="-4"/>
        </w:rPr>
        <w:t xml:space="preserve"> </w:t>
      </w:r>
      <w:r>
        <w:rPr>
          <w:color w:val="231F20"/>
          <w:spacing w:val="-2"/>
        </w:rPr>
        <w:t>dette</w:t>
      </w:r>
      <w:r>
        <w:rPr>
          <w:color w:val="231F20"/>
          <w:spacing w:val="-4"/>
        </w:rPr>
        <w:t xml:space="preserve"> </w:t>
      </w:r>
      <w:r>
        <w:rPr>
          <w:color w:val="231F20"/>
          <w:spacing w:val="-2"/>
        </w:rPr>
        <w:t>er</w:t>
      </w:r>
      <w:r>
        <w:rPr>
          <w:color w:val="231F20"/>
          <w:spacing w:val="-4"/>
        </w:rPr>
        <w:t xml:space="preserve"> </w:t>
      </w:r>
      <w:r>
        <w:rPr>
          <w:color w:val="231F20"/>
          <w:spacing w:val="-2"/>
        </w:rPr>
        <w:t>at</w:t>
      </w:r>
      <w:r>
        <w:rPr>
          <w:color w:val="231F20"/>
          <w:spacing w:val="-4"/>
        </w:rPr>
        <w:t xml:space="preserve"> </w:t>
      </w:r>
      <w:r>
        <w:rPr>
          <w:color w:val="231F20"/>
          <w:spacing w:val="-2"/>
        </w:rPr>
        <w:t>ingen</w:t>
      </w:r>
      <w:r>
        <w:rPr>
          <w:color w:val="231F20"/>
          <w:spacing w:val="-4"/>
        </w:rPr>
        <w:t xml:space="preserve"> </w:t>
      </w:r>
      <w:r>
        <w:rPr>
          <w:color w:val="231F20"/>
          <w:spacing w:val="-2"/>
        </w:rPr>
        <w:t xml:space="preserve">fortolkning </w:t>
      </w:r>
      <w:r>
        <w:rPr>
          <w:color w:val="231F20"/>
        </w:rPr>
        <w:t>av</w:t>
      </w:r>
      <w:r>
        <w:rPr>
          <w:color w:val="231F20"/>
          <w:spacing w:val="-5"/>
        </w:rPr>
        <w:t xml:space="preserve"> </w:t>
      </w:r>
      <w:r>
        <w:rPr>
          <w:color w:val="231F20"/>
        </w:rPr>
        <w:t>følelser</w:t>
      </w:r>
      <w:r>
        <w:rPr>
          <w:color w:val="231F20"/>
          <w:spacing w:val="-5"/>
        </w:rPr>
        <w:t xml:space="preserve"> </w:t>
      </w:r>
      <w:r>
        <w:rPr>
          <w:color w:val="231F20"/>
        </w:rPr>
        <w:t>er</w:t>
      </w:r>
      <w:r>
        <w:rPr>
          <w:color w:val="231F20"/>
          <w:spacing w:val="-5"/>
        </w:rPr>
        <w:t xml:space="preserve"> </w:t>
      </w:r>
      <w:r>
        <w:rPr>
          <w:color w:val="231F20"/>
        </w:rPr>
        <w:t>følelser</w:t>
      </w:r>
      <w:r>
        <w:rPr>
          <w:color w:val="231F20"/>
          <w:spacing w:val="-5"/>
        </w:rPr>
        <w:t xml:space="preserve"> </w:t>
      </w:r>
      <w:r>
        <w:rPr>
          <w:color w:val="231F20"/>
        </w:rPr>
        <w:t>slik</w:t>
      </w:r>
      <w:r>
        <w:rPr>
          <w:color w:val="231F20"/>
          <w:spacing w:val="-5"/>
        </w:rPr>
        <w:t xml:space="preserve"> </w:t>
      </w:r>
      <w:r>
        <w:rPr>
          <w:color w:val="231F20"/>
        </w:rPr>
        <w:t>de</w:t>
      </w:r>
      <w:r>
        <w:rPr>
          <w:color w:val="231F20"/>
          <w:spacing w:val="-5"/>
        </w:rPr>
        <w:t xml:space="preserve"> </w:t>
      </w:r>
      <w:r>
        <w:rPr>
          <w:color w:val="231F20"/>
        </w:rPr>
        <w:t>oppleves</w:t>
      </w:r>
      <w:r>
        <w:rPr>
          <w:color w:val="231F20"/>
          <w:spacing w:val="-5"/>
        </w:rPr>
        <w:t xml:space="preserve"> </w:t>
      </w:r>
      <w:r>
        <w:rPr>
          <w:color w:val="231F20"/>
        </w:rPr>
        <w:t>innenfra,</w:t>
      </w:r>
      <w:r>
        <w:rPr>
          <w:color w:val="231F20"/>
          <w:spacing w:val="-5"/>
        </w:rPr>
        <w:t xml:space="preserve"> </w:t>
      </w:r>
      <w:r>
        <w:rPr>
          <w:color w:val="231F20"/>
        </w:rPr>
        <w:t>eller</w:t>
      </w:r>
      <w:r>
        <w:rPr>
          <w:color w:val="231F20"/>
          <w:spacing w:val="-5"/>
        </w:rPr>
        <w:t xml:space="preserve"> </w:t>
      </w:r>
      <w:r>
        <w:rPr>
          <w:color w:val="231F20"/>
        </w:rPr>
        <w:t>de</w:t>
      </w:r>
      <w:r>
        <w:rPr>
          <w:color w:val="231F20"/>
          <w:spacing w:val="-5"/>
        </w:rPr>
        <w:t xml:space="preserve"> </w:t>
      </w:r>
      <w:r>
        <w:rPr>
          <w:color w:val="231F20"/>
        </w:rPr>
        <w:t>mentale</w:t>
      </w:r>
      <w:r>
        <w:rPr>
          <w:color w:val="231F20"/>
          <w:spacing w:val="-5"/>
        </w:rPr>
        <w:t xml:space="preserve"> </w:t>
      </w:r>
      <w:r>
        <w:rPr>
          <w:color w:val="231F20"/>
        </w:rPr>
        <w:t>prosessene</w:t>
      </w:r>
      <w:r>
        <w:rPr>
          <w:color w:val="231F20"/>
          <w:spacing w:val="-5"/>
        </w:rPr>
        <w:t xml:space="preserve"> </w:t>
      </w:r>
      <w:r>
        <w:rPr>
          <w:color w:val="231F20"/>
        </w:rPr>
        <w:t>som</w:t>
      </w:r>
      <w:r>
        <w:rPr>
          <w:color w:val="231F20"/>
          <w:spacing w:val="-5"/>
        </w:rPr>
        <w:t xml:space="preserve"> </w:t>
      </w:r>
      <w:r>
        <w:rPr>
          <w:color w:val="231F20"/>
        </w:rPr>
        <w:t>ligger til grunn for de følelsesmessige reaksjonene.</w:t>
      </w:r>
    </w:p>
    <w:p w14:paraId="63397506" w14:textId="77777777" w:rsidR="001419A2" w:rsidRDefault="00000000">
      <w:pPr>
        <w:pStyle w:val="Brdtekst"/>
        <w:ind w:right="327"/>
      </w:pPr>
      <w:r>
        <w:rPr>
          <w:color w:val="231F20"/>
        </w:rPr>
        <w:t>En</w:t>
      </w:r>
      <w:r>
        <w:rPr>
          <w:color w:val="231F20"/>
          <w:spacing w:val="-13"/>
        </w:rPr>
        <w:t xml:space="preserve"> </w:t>
      </w:r>
      <w:r>
        <w:rPr>
          <w:color w:val="231F20"/>
        </w:rPr>
        <w:t>annen</w:t>
      </w:r>
      <w:r>
        <w:rPr>
          <w:color w:val="231F20"/>
          <w:spacing w:val="-12"/>
        </w:rPr>
        <w:t xml:space="preserve"> </w:t>
      </w:r>
      <w:r>
        <w:rPr>
          <w:color w:val="231F20"/>
        </w:rPr>
        <w:t>grunn</w:t>
      </w:r>
      <w:r>
        <w:rPr>
          <w:color w:val="231F20"/>
          <w:spacing w:val="-13"/>
        </w:rPr>
        <w:t xml:space="preserve"> </w:t>
      </w:r>
      <w:r>
        <w:rPr>
          <w:color w:val="231F20"/>
        </w:rPr>
        <w:t>til</w:t>
      </w:r>
      <w:r>
        <w:rPr>
          <w:color w:val="231F20"/>
          <w:spacing w:val="-12"/>
        </w:rPr>
        <w:t xml:space="preserve"> </w:t>
      </w:r>
      <w:r>
        <w:rPr>
          <w:color w:val="231F20"/>
        </w:rPr>
        <w:t>fortolkningens</w:t>
      </w:r>
      <w:r>
        <w:rPr>
          <w:color w:val="231F20"/>
          <w:spacing w:val="-13"/>
        </w:rPr>
        <w:t xml:space="preserve"> </w:t>
      </w:r>
      <w:r>
        <w:rPr>
          <w:color w:val="231F20"/>
        </w:rPr>
        <w:t>mangler</w:t>
      </w:r>
      <w:r>
        <w:rPr>
          <w:color w:val="231F20"/>
          <w:spacing w:val="-12"/>
        </w:rPr>
        <w:t xml:space="preserve"> </w:t>
      </w:r>
      <w:r>
        <w:rPr>
          <w:color w:val="231F20"/>
        </w:rPr>
        <w:t>er</w:t>
      </w:r>
      <w:r>
        <w:rPr>
          <w:color w:val="231F20"/>
          <w:spacing w:val="-13"/>
        </w:rPr>
        <w:t xml:space="preserve"> </w:t>
      </w:r>
      <w:r>
        <w:rPr>
          <w:color w:val="231F20"/>
        </w:rPr>
        <w:t>at</w:t>
      </w:r>
      <w:r>
        <w:rPr>
          <w:color w:val="231F20"/>
          <w:spacing w:val="-12"/>
        </w:rPr>
        <w:t xml:space="preserve"> </w:t>
      </w:r>
      <w:r>
        <w:rPr>
          <w:color w:val="231F20"/>
        </w:rPr>
        <w:t>terapeutens</w:t>
      </w:r>
      <w:r>
        <w:rPr>
          <w:color w:val="231F20"/>
          <w:spacing w:val="-13"/>
        </w:rPr>
        <w:t xml:space="preserve"> </w:t>
      </w:r>
      <w:r>
        <w:rPr>
          <w:color w:val="231F20"/>
        </w:rPr>
        <w:t>eller</w:t>
      </w:r>
      <w:r>
        <w:rPr>
          <w:color w:val="231F20"/>
          <w:spacing w:val="-12"/>
        </w:rPr>
        <w:t xml:space="preserve"> </w:t>
      </w:r>
      <w:r>
        <w:rPr>
          <w:color w:val="231F20"/>
        </w:rPr>
        <w:t>forskerens</w:t>
      </w:r>
      <w:r>
        <w:rPr>
          <w:color w:val="231F20"/>
          <w:spacing w:val="-13"/>
        </w:rPr>
        <w:t xml:space="preserve"> </w:t>
      </w:r>
      <w:r>
        <w:rPr>
          <w:color w:val="231F20"/>
        </w:rPr>
        <w:t>førforstå- else</w:t>
      </w:r>
      <w:r>
        <w:rPr>
          <w:color w:val="231F20"/>
          <w:spacing w:val="-5"/>
        </w:rPr>
        <w:t xml:space="preserve"> </w:t>
      </w:r>
      <w:r>
        <w:rPr>
          <w:color w:val="231F20"/>
        </w:rPr>
        <w:t>vil</w:t>
      </w:r>
      <w:r>
        <w:rPr>
          <w:color w:val="231F20"/>
          <w:spacing w:val="-5"/>
        </w:rPr>
        <w:t xml:space="preserve"> </w:t>
      </w:r>
      <w:r>
        <w:rPr>
          <w:color w:val="231F20"/>
        </w:rPr>
        <w:t>være</w:t>
      </w:r>
      <w:r>
        <w:rPr>
          <w:color w:val="231F20"/>
          <w:spacing w:val="-5"/>
        </w:rPr>
        <w:t xml:space="preserve"> </w:t>
      </w:r>
      <w:r>
        <w:rPr>
          <w:color w:val="231F20"/>
        </w:rPr>
        <w:t>bestemt</w:t>
      </w:r>
      <w:r>
        <w:rPr>
          <w:color w:val="231F20"/>
          <w:spacing w:val="-5"/>
        </w:rPr>
        <w:t xml:space="preserve"> </w:t>
      </w:r>
      <w:r>
        <w:rPr>
          <w:color w:val="231F20"/>
        </w:rPr>
        <w:t>av</w:t>
      </w:r>
      <w:r>
        <w:rPr>
          <w:color w:val="231F20"/>
          <w:spacing w:val="-5"/>
        </w:rPr>
        <w:t xml:space="preserve"> </w:t>
      </w:r>
      <w:r>
        <w:rPr>
          <w:color w:val="231F20"/>
        </w:rPr>
        <w:t>vedkommendes</w:t>
      </w:r>
      <w:r>
        <w:rPr>
          <w:color w:val="231F20"/>
          <w:spacing w:val="-5"/>
        </w:rPr>
        <w:t xml:space="preserve"> </w:t>
      </w:r>
      <w:r>
        <w:rPr>
          <w:color w:val="231F20"/>
        </w:rPr>
        <w:t>kunnskap,</w:t>
      </w:r>
      <w:r>
        <w:rPr>
          <w:color w:val="231F20"/>
          <w:spacing w:val="-5"/>
        </w:rPr>
        <w:t xml:space="preserve"> </w:t>
      </w:r>
      <w:r>
        <w:rPr>
          <w:color w:val="231F20"/>
        </w:rPr>
        <w:t>teorier</w:t>
      </w:r>
      <w:r>
        <w:rPr>
          <w:color w:val="231F20"/>
          <w:spacing w:val="-5"/>
        </w:rPr>
        <w:t xml:space="preserve"> </w:t>
      </w:r>
      <w:r>
        <w:rPr>
          <w:color w:val="231F20"/>
        </w:rPr>
        <w:t>og</w:t>
      </w:r>
      <w:r>
        <w:rPr>
          <w:color w:val="231F20"/>
          <w:spacing w:val="-5"/>
        </w:rPr>
        <w:t xml:space="preserve"> </w:t>
      </w:r>
      <w:r>
        <w:rPr>
          <w:color w:val="231F20"/>
        </w:rPr>
        <w:t>verdier.</w:t>
      </w:r>
      <w:r>
        <w:rPr>
          <w:color w:val="231F20"/>
          <w:spacing w:val="-5"/>
        </w:rPr>
        <w:t xml:space="preserve"> </w:t>
      </w:r>
      <w:r>
        <w:rPr>
          <w:color w:val="231F20"/>
        </w:rPr>
        <w:t>Disse</w:t>
      </w:r>
      <w:r>
        <w:rPr>
          <w:color w:val="231F20"/>
          <w:spacing w:val="-5"/>
        </w:rPr>
        <w:t xml:space="preserve"> </w:t>
      </w:r>
      <w:r>
        <w:rPr>
          <w:color w:val="231F20"/>
        </w:rPr>
        <w:t>vil</w:t>
      </w:r>
      <w:r>
        <w:rPr>
          <w:color w:val="231F20"/>
          <w:spacing w:val="-5"/>
        </w:rPr>
        <w:t xml:space="preserve"> </w:t>
      </w:r>
      <w:r>
        <w:rPr>
          <w:color w:val="231F20"/>
        </w:rPr>
        <w:t>kunne få</w:t>
      </w:r>
      <w:r>
        <w:rPr>
          <w:color w:val="231F20"/>
          <w:spacing w:val="-1"/>
        </w:rPr>
        <w:t xml:space="preserve"> </w:t>
      </w:r>
      <w:r>
        <w:rPr>
          <w:color w:val="231F20"/>
        </w:rPr>
        <w:t>forrang</w:t>
      </w:r>
      <w:r>
        <w:rPr>
          <w:color w:val="231F20"/>
          <w:spacing w:val="-1"/>
        </w:rPr>
        <w:t xml:space="preserve"> </w:t>
      </w:r>
      <w:r>
        <w:rPr>
          <w:color w:val="231F20"/>
        </w:rPr>
        <w:t>fremfor</w:t>
      </w:r>
      <w:r>
        <w:rPr>
          <w:color w:val="231F20"/>
          <w:spacing w:val="-1"/>
        </w:rPr>
        <w:t xml:space="preserve"> </w:t>
      </w:r>
      <w:r>
        <w:rPr>
          <w:color w:val="231F20"/>
        </w:rPr>
        <w:t>klientens</w:t>
      </w:r>
      <w:r>
        <w:rPr>
          <w:color w:val="231F20"/>
          <w:spacing w:val="-1"/>
        </w:rPr>
        <w:t xml:space="preserve"> </w:t>
      </w:r>
      <w:r>
        <w:rPr>
          <w:color w:val="231F20"/>
        </w:rPr>
        <w:t>fortellinger</w:t>
      </w:r>
      <w:r>
        <w:rPr>
          <w:color w:val="231F20"/>
          <w:spacing w:val="-1"/>
        </w:rPr>
        <w:t xml:space="preserve"> </w:t>
      </w:r>
      <w:r>
        <w:rPr>
          <w:color w:val="231F20"/>
        </w:rPr>
        <w:t>om</w:t>
      </w:r>
      <w:r>
        <w:rPr>
          <w:color w:val="231F20"/>
          <w:spacing w:val="-1"/>
        </w:rPr>
        <w:t xml:space="preserve"> </w:t>
      </w:r>
      <w:r>
        <w:rPr>
          <w:color w:val="231F20"/>
        </w:rPr>
        <w:t>sine</w:t>
      </w:r>
      <w:r>
        <w:rPr>
          <w:color w:val="231F20"/>
          <w:spacing w:val="-1"/>
        </w:rPr>
        <w:t xml:space="preserve"> </w:t>
      </w:r>
      <w:r>
        <w:rPr>
          <w:color w:val="231F20"/>
        </w:rPr>
        <w:t>opplevelser.</w:t>
      </w:r>
      <w:r>
        <w:rPr>
          <w:color w:val="231F20"/>
          <w:spacing w:val="-1"/>
        </w:rPr>
        <w:t xml:space="preserve"> </w:t>
      </w:r>
      <w:r>
        <w:rPr>
          <w:color w:val="231F20"/>
        </w:rPr>
        <w:t>Fortolkningen</w:t>
      </w:r>
      <w:r>
        <w:rPr>
          <w:color w:val="231F20"/>
          <w:spacing w:val="-1"/>
        </w:rPr>
        <w:t xml:space="preserve"> </w:t>
      </w:r>
      <w:r>
        <w:rPr>
          <w:color w:val="231F20"/>
        </w:rPr>
        <w:t>fremstår derfor</w:t>
      </w:r>
      <w:r>
        <w:rPr>
          <w:color w:val="231F20"/>
          <w:spacing w:val="-4"/>
        </w:rPr>
        <w:t xml:space="preserve"> </w:t>
      </w:r>
      <w:r>
        <w:rPr>
          <w:color w:val="231F20"/>
        </w:rPr>
        <w:t>som</w:t>
      </w:r>
      <w:r>
        <w:rPr>
          <w:color w:val="231F20"/>
          <w:spacing w:val="-4"/>
        </w:rPr>
        <w:t xml:space="preserve"> </w:t>
      </w:r>
      <w:r>
        <w:rPr>
          <w:color w:val="231F20"/>
        </w:rPr>
        <w:t>et</w:t>
      </w:r>
      <w:r>
        <w:rPr>
          <w:color w:val="231F20"/>
          <w:spacing w:val="-4"/>
        </w:rPr>
        <w:t xml:space="preserve"> </w:t>
      </w:r>
      <w:r>
        <w:rPr>
          <w:color w:val="231F20"/>
        </w:rPr>
        <w:t>samskapt</w:t>
      </w:r>
      <w:r>
        <w:rPr>
          <w:color w:val="231F20"/>
          <w:spacing w:val="-4"/>
        </w:rPr>
        <w:t xml:space="preserve"> </w:t>
      </w:r>
      <w:r>
        <w:rPr>
          <w:color w:val="231F20"/>
        </w:rPr>
        <w:t>produkt.</w:t>
      </w:r>
      <w:r>
        <w:rPr>
          <w:color w:val="231F20"/>
          <w:spacing w:val="-4"/>
        </w:rPr>
        <w:t xml:space="preserve"> </w:t>
      </w:r>
      <w:r>
        <w:rPr>
          <w:color w:val="231F20"/>
        </w:rPr>
        <w:t>Men</w:t>
      </w:r>
      <w:r>
        <w:rPr>
          <w:color w:val="231F20"/>
          <w:spacing w:val="-4"/>
        </w:rPr>
        <w:t xml:space="preserve"> </w:t>
      </w:r>
      <w:r>
        <w:rPr>
          <w:color w:val="231F20"/>
        </w:rPr>
        <w:t>intet</w:t>
      </w:r>
      <w:r>
        <w:rPr>
          <w:color w:val="231F20"/>
          <w:spacing w:val="-4"/>
        </w:rPr>
        <w:t xml:space="preserve"> </w:t>
      </w:r>
      <w:r>
        <w:rPr>
          <w:color w:val="231F20"/>
        </w:rPr>
        <w:t>symptom</w:t>
      </w:r>
      <w:r>
        <w:rPr>
          <w:color w:val="231F20"/>
          <w:spacing w:val="-4"/>
        </w:rPr>
        <w:t xml:space="preserve"> </w:t>
      </w:r>
      <w:r>
        <w:rPr>
          <w:color w:val="231F20"/>
        </w:rPr>
        <w:t>er</w:t>
      </w:r>
      <w:r>
        <w:rPr>
          <w:color w:val="231F20"/>
          <w:spacing w:val="-4"/>
        </w:rPr>
        <w:t xml:space="preserve"> </w:t>
      </w:r>
      <w:r>
        <w:rPr>
          <w:color w:val="231F20"/>
        </w:rPr>
        <w:t>et</w:t>
      </w:r>
      <w:r>
        <w:rPr>
          <w:color w:val="231F20"/>
          <w:spacing w:val="-4"/>
        </w:rPr>
        <w:t xml:space="preserve"> </w:t>
      </w:r>
      <w:r>
        <w:rPr>
          <w:color w:val="231F20"/>
        </w:rPr>
        <w:t>samskapt</w:t>
      </w:r>
      <w:r>
        <w:rPr>
          <w:color w:val="231F20"/>
          <w:spacing w:val="-4"/>
        </w:rPr>
        <w:t xml:space="preserve"> </w:t>
      </w:r>
      <w:r>
        <w:rPr>
          <w:color w:val="231F20"/>
        </w:rPr>
        <w:t>produkt</w:t>
      </w:r>
      <w:r>
        <w:rPr>
          <w:color w:val="231F20"/>
          <w:spacing w:val="-4"/>
        </w:rPr>
        <w:t xml:space="preserve"> </w:t>
      </w:r>
      <w:r>
        <w:rPr>
          <w:color w:val="231F20"/>
        </w:rPr>
        <w:t>mellom klient og terapeut eller forsker. Enhver opplevelse av schizofreni er en unik og pri- vat</w:t>
      </w:r>
      <w:r>
        <w:rPr>
          <w:color w:val="231F20"/>
          <w:spacing w:val="-4"/>
        </w:rPr>
        <w:t xml:space="preserve"> </w:t>
      </w:r>
      <w:r>
        <w:rPr>
          <w:color w:val="231F20"/>
        </w:rPr>
        <w:t>opplevelse.</w:t>
      </w:r>
      <w:r>
        <w:rPr>
          <w:color w:val="231F20"/>
          <w:spacing w:val="-4"/>
        </w:rPr>
        <w:t xml:space="preserve"> </w:t>
      </w:r>
      <w:r>
        <w:rPr>
          <w:color w:val="231F20"/>
        </w:rPr>
        <w:t>Ingen</w:t>
      </w:r>
      <w:r>
        <w:rPr>
          <w:color w:val="231F20"/>
          <w:spacing w:val="-4"/>
        </w:rPr>
        <w:t xml:space="preserve"> </w:t>
      </w:r>
      <w:r>
        <w:rPr>
          <w:color w:val="231F20"/>
        </w:rPr>
        <w:t>fortolkning</w:t>
      </w:r>
      <w:r>
        <w:rPr>
          <w:color w:val="231F20"/>
          <w:spacing w:val="-4"/>
        </w:rPr>
        <w:t xml:space="preserve"> </w:t>
      </w:r>
      <w:r>
        <w:rPr>
          <w:color w:val="231F20"/>
        </w:rPr>
        <w:t>vil</w:t>
      </w:r>
      <w:r>
        <w:rPr>
          <w:color w:val="231F20"/>
          <w:spacing w:val="-4"/>
        </w:rPr>
        <w:t xml:space="preserve"> </w:t>
      </w:r>
      <w:r>
        <w:rPr>
          <w:color w:val="231F20"/>
        </w:rPr>
        <w:t>kunne</w:t>
      </w:r>
      <w:r>
        <w:rPr>
          <w:color w:val="231F20"/>
          <w:spacing w:val="-4"/>
        </w:rPr>
        <w:t xml:space="preserve"> </w:t>
      </w:r>
      <w:r>
        <w:rPr>
          <w:color w:val="231F20"/>
        </w:rPr>
        <w:t>fange</w:t>
      </w:r>
      <w:r>
        <w:rPr>
          <w:color w:val="231F20"/>
          <w:spacing w:val="-4"/>
        </w:rPr>
        <w:t xml:space="preserve"> </w:t>
      </w:r>
      <w:r>
        <w:rPr>
          <w:color w:val="231F20"/>
        </w:rPr>
        <w:t>klientens</w:t>
      </w:r>
      <w:r>
        <w:rPr>
          <w:color w:val="231F20"/>
          <w:spacing w:val="-4"/>
        </w:rPr>
        <w:t xml:space="preserve"> </w:t>
      </w:r>
      <w:r>
        <w:rPr>
          <w:color w:val="231F20"/>
        </w:rPr>
        <w:t>opplevelse</w:t>
      </w:r>
      <w:r>
        <w:rPr>
          <w:color w:val="231F20"/>
          <w:spacing w:val="-4"/>
        </w:rPr>
        <w:t xml:space="preserve"> </w:t>
      </w:r>
      <w:r>
        <w:rPr>
          <w:color w:val="231F20"/>
        </w:rPr>
        <w:t>slik</w:t>
      </w:r>
      <w:r>
        <w:rPr>
          <w:color w:val="231F20"/>
          <w:spacing w:val="-4"/>
        </w:rPr>
        <w:t xml:space="preserve"> </w:t>
      </w:r>
      <w:r>
        <w:rPr>
          <w:color w:val="231F20"/>
        </w:rPr>
        <w:t>den</w:t>
      </w:r>
      <w:r>
        <w:rPr>
          <w:color w:val="231F20"/>
          <w:spacing w:val="-4"/>
        </w:rPr>
        <w:t xml:space="preserve"> </w:t>
      </w:r>
      <w:r>
        <w:rPr>
          <w:color w:val="231F20"/>
        </w:rPr>
        <w:t>faktisk oppleves</w:t>
      </w:r>
      <w:r>
        <w:rPr>
          <w:color w:val="231F20"/>
          <w:spacing w:val="-2"/>
        </w:rPr>
        <w:t xml:space="preserve"> </w:t>
      </w:r>
      <w:r>
        <w:rPr>
          <w:color w:val="231F20"/>
        </w:rPr>
        <w:t>av</w:t>
      </w:r>
      <w:r>
        <w:rPr>
          <w:color w:val="231F20"/>
          <w:spacing w:val="-2"/>
        </w:rPr>
        <w:t xml:space="preserve"> </w:t>
      </w:r>
      <w:r>
        <w:rPr>
          <w:color w:val="231F20"/>
        </w:rPr>
        <w:t>klienten.</w:t>
      </w:r>
      <w:r>
        <w:rPr>
          <w:color w:val="231F20"/>
          <w:spacing w:val="-2"/>
        </w:rPr>
        <w:t xml:space="preserve"> </w:t>
      </w:r>
      <w:r>
        <w:rPr>
          <w:color w:val="231F20"/>
        </w:rPr>
        <w:t>Den</w:t>
      </w:r>
      <w:r>
        <w:rPr>
          <w:color w:val="231F20"/>
          <w:spacing w:val="-2"/>
        </w:rPr>
        <w:t xml:space="preserve"> </w:t>
      </w:r>
      <w:r>
        <w:rPr>
          <w:color w:val="231F20"/>
        </w:rPr>
        <w:t>eneste</w:t>
      </w:r>
      <w:r>
        <w:rPr>
          <w:color w:val="231F20"/>
          <w:spacing w:val="-2"/>
        </w:rPr>
        <w:t xml:space="preserve"> </w:t>
      </w:r>
      <w:r>
        <w:rPr>
          <w:color w:val="231F20"/>
        </w:rPr>
        <w:t>veien</w:t>
      </w:r>
      <w:r>
        <w:rPr>
          <w:color w:val="231F20"/>
          <w:spacing w:val="-2"/>
        </w:rPr>
        <w:t xml:space="preserve"> </w:t>
      </w:r>
      <w:r>
        <w:rPr>
          <w:color w:val="231F20"/>
        </w:rPr>
        <w:t>til</w:t>
      </w:r>
      <w:r>
        <w:rPr>
          <w:color w:val="231F20"/>
          <w:spacing w:val="-2"/>
        </w:rPr>
        <w:t xml:space="preserve"> </w:t>
      </w:r>
      <w:r>
        <w:rPr>
          <w:color w:val="231F20"/>
        </w:rPr>
        <w:t>utvikling</w:t>
      </w:r>
      <w:r>
        <w:rPr>
          <w:color w:val="231F20"/>
          <w:spacing w:val="-2"/>
        </w:rPr>
        <w:t xml:space="preserve"> </w:t>
      </w:r>
      <w:r>
        <w:rPr>
          <w:color w:val="231F20"/>
        </w:rPr>
        <w:t>av</w:t>
      </w:r>
      <w:r>
        <w:rPr>
          <w:color w:val="231F20"/>
          <w:spacing w:val="-2"/>
        </w:rPr>
        <w:t xml:space="preserve"> </w:t>
      </w:r>
      <w:r>
        <w:rPr>
          <w:color w:val="231F20"/>
        </w:rPr>
        <w:t>vitenskapelig</w:t>
      </w:r>
      <w:r>
        <w:rPr>
          <w:color w:val="231F20"/>
          <w:spacing w:val="-2"/>
        </w:rPr>
        <w:t xml:space="preserve"> </w:t>
      </w:r>
      <w:r>
        <w:rPr>
          <w:color w:val="231F20"/>
        </w:rPr>
        <w:t>kunnskap</w:t>
      </w:r>
      <w:r>
        <w:rPr>
          <w:color w:val="231F20"/>
          <w:spacing w:val="-2"/>
        </w:rPr>
        <w:t xml:space="preserve"> </w:t>
      </w:r>
      <w:r>
        <w:rPr>
          <w:color w:val="231F20"/>
        </w:rPr>
        <w:t>om</w:t>
      </w:r>
      <w:r>
        <w:rPr>
          <w:color w:val="231F20"/>
          <w:spacing w:val="-2"/>
        </w:rPr>
        <w:t xml:space="preserve"> </w:t>
      </w:r>
      <w:r>
        <w:rPr>
          <w:color w:val="231F20"/>
        </w:rPr>
        <w:t>in- dre årsaker til schizofreni og metoder for å behandle schizofreni går gjennom en un- dersøkelse</w:t>
      </w:r>
      <w:r>
        <w:rPr>
          <w:color w:val="231F20"/>
          <w:spacing w:val="-1"/>
        </w:rPr>
        <w:t xml:space="preserve"> </w:t>
      </w:r>
      <w:r>
        <w:rPr>
          <w:color w:val="231F20"/>
        </w:rPr>
        <w:t>av</w:t>
      </w:r>
      <w:r>
        <w:rPr>
          <w:color w:val="231F20"/>
          <w:spacing w:val="-1"/>
        </w:rPr>
        <w:t xml:space="preserve"> </w:t>
      </w:r>
      <w:r>
        <w:rPr>
          <w:color w:val="231F20"/>
        </w:rPr>
        <w:t>de</w:t>
      </w:r>
      <w:r>
        <w:rPr>
          <w:color w:val="231F20"/>
          <w:spacing w:val="-1"/>
        </w:rPr>
        <w:t xml:space="preserve"> </w:t>
      </w:r>
      <w:r>
        <w:rPr>
          <w:color w:val="231F20"/>
        </w:rPr>
        <w:t>ord</w:t>
      </w:r>
      <w:r>
        <w:rPr>
          <w:color w:val="231F20"/>
          <w:spacing w:val="-1"/>
        </w:rPr>
        <w:t xml:space="preserve"> </w:t>
      </w:r>
      <w:r>
        <w:rPr>
          <w:color w:val="231F20"/>
        </w:rPr>
        <w:t>og</w:t>
      </w:r>
      <w:r>
        <w:rPr>
          <w:color w:val="231F20"/>
          <w:spacing w:val="-1"/>
        </w:rPr>
        <w:t xml:space="preserve"> </w:t>
      </w:r>
      <w:r>
        <w:rPr>
          <w:color w:val="231F20"/>
        </w:rPr>
        <w:t>utsagn</w:t>
      </w:r>
      <w:r>
        <w:rPr>
          <w:color w:val="231F20"/>
          <w:spacing w:val="-1"/>
        </w:rPr>
        <w:t xml:space="preserve"> </w:t>
      </w:r>
      <w:r>
        <w:rPr>
          <w:color w:val="231F20"/>
        </w:rPr>
        <w:t>klientene</w:t>
      </w:r>
      <w:r>
        <w:rPr>
          <w:color w:val="231F20"/>
          <w:spacing w:val="-1"/>
        </w:rPr>
        <w:t xml:space="preserve"> </w:t>
      </w:r>
      <w:r>
        <w:rPr>
          <w:color w:val="231F20"/>
        </w:rPr>
        <w:t>bruker</w:t>
      </w:r>
      <w:r>
        <w:rPr>
          <w:color w:val="231F20"/>
          <w:spacing w:val="-1"/>
        </w:rPr>
        <w:t xml:space="preserve"> </w:t>
      </w:r>
      <w:r>
        <w:rPr>
          <w:color w:val="231F20"/>
        </w:rPr>
        <w:t>for</w:t>
      </w:r>
      <w:r>
        <w:rPr>
          <w:color w:val="231F20"/>
          <w:spacing w:val="-1"/>
        </w:rPr>
        <w:t xml:space="preserve"> </w:t>
      </w:r>
      <w:r>
        <w:rPr>
          <w:color w:val="231F20"/>
        </w:rPr>
        <w:t>å</w:t>
      </w:r>
      <w:r>
        <w:rPr>
          <w:color w:val="231F20"/>
          <w:spacing w:val="-1"/>
        </w:rPr>
        <w:t xml:space="preserve"> </w:t>
      </w:r>
      <w:r>
        <w:rPr>
          <w:color w:val="231F20"/>
        </w:rPr>
        <w:t>beskrive</w:t>
      </w:r>
      <w:r>
        <w:rPr>
          <w:color w:val="231F20"/>
          <w:spacing w:val="-1"/>
        </w:rPr>
        <w:t xml:space="preserve"> </w:t>
      </w:r>
      <w:r>
        <w:rPr>
          <w:color w:val="231F20"/>
        </w:rPr>
        <w:t>sine</w:t>
      </w:r>
      <w:r>
        <w:rPr>
          <w:color w:val="231F20"/>
          <w:spacing w:val="-1"/>
        </w:rPr>
        <w:t xml:space="preserve"> </w:t>
      </w:r>
      <w:r>
        <w:rPr>
          <w:color w:val="231F20"/>
        </w:rPr>
        <w:t>indre</w:t>
      </w:r>
      <w:r>
        <w:rPr>
          <w:color w:val="231F20"/>
          <w:spacing w:val="-1"/>
        </w:rPr>
        <w:t xml:space="preserve"> </w:t>
      </w:r>
      <w:r>
        <w:rPr>
          <w:color w:val="231F20"/>
        </w:rPr>
        <w:t>opplevelser. Dette kan oppnås ved å undersøke det psykiske materialet som utløser disse.</w:t>
      </w:r>
    </w:p>
    <w:p w14:paraId="2E4B424B" w14:textId="77777777" w:rsidR="001419A2" w:rsidRDefault="001419A2">
      <w:pPr>
        <w:pStyle w:val="Brdtekst"/>
        <w:spacing w:before="65"/>
        <w:ind w:left="0"/>
        <w:jc w:val="left"/>
      </w:pPr>
    </w:p>
    <w:p w14:paraId="183B0C4B" w14:textId="77777777" w:rsidR="001419A2" w:rsidRDefault="00000000">
      <w:pPr>
        <w:pStyle w:val="Overskrift4"/>
        <w:jc w:val="both"/>
      </w:pPr>
      <w:r>
        <w:rPr>
          <w:color w:val="231F20"/>
        </w:rPr>
        <w:t>Mangler</w:t>
      </w:r>
      <w:r>
        <w:rPr>
          <w:color w:val="231F20"/>
          <w:spacing w:val="-2"/>
        </w:rPr>
        <w:t xml:space="preserve"> </w:t>
      </w:r>
      <w:r>
        <w:rPr>
          <w:color w:val="231F20"/>
        </w:rPr>
        <w:t>ved</w:t>
      </w:r>
      <w:r>
        <w:rPr>
          <w:color w:val="231F20"/>
          <w:spacing w:val="-1"/>
        </w:rPr>
        <w:t xml:space="preserve"> </w:t>
      </w:r>
      <w:r>
        <w:rPr>
          <w:color w:val="231F20"/>
        </w:rPr>
        <w:t>de</w:t>
      </w:r>
      <w:r>
        <w:rPr>
          <w:color w:val="231F20"/>
          <w:spacing w:val="-2"/>
        </w:rPr>
        <w:t xml:space="preserve"> </w:t>
      </w:r>
      <w:r>
        <w:rPr>
          <w:color w:val="231F20"/>
        </w:rPr>
        <w:t>diagnostiske</w:t>
      </w:r>
      <w:r>
        <w:rPr>
          <w:color w:val="231F20"/>
          <w:spacing w:val="-1"/>
        </w:rPr>
        <w:t xml:space="preserve"> </w:t>
      </w:r>
      <w:r>
        <w:rPr>
          <w:color w:val="231F20"/>
          <w:spacing w:val="-2"/>
        </w:rPr>
        <w:t>systemene:</w:t>
      </w:r>
    </w:p>
    <w:p w14:paraId="2C5352F1" w14:textId="77777777" w:rsidR="001419A2" w:rsidRDefault="00000000">
      <w:pPr>
        <w:pStyle w:val="Brdtekst"/>
        <w:spacing w:before="200"/>
      </w:pPr>
      <w:r>
        <w:rPr>
          <w:color w:val="231F20"/>
        </w:rPr>
        <w:t>Som</w:t>
      </w:r>
      <w:r>
        <w:rPr>
          <w:color w:val="231F20"/>
          <w:spacing w:val="-7"/>
        </w:rPr>
        <w:t xml:space="preserve"> </w:t>
      </w:r>
      <w:r>
        <w:rPr>
          <w:color w:val="231F20"/>
        </w:rPr>
        <w:t>en</w:t>
      </w:r>
      <w:r>
        <w:rPr>
          <w:color w:val="231F20"/>
          <w:spacing w:val="-4"/>
        </w:rPr>
        <w:t xml:space="preserve"> </w:t>
      </w:r>
      <w:r>
        <w:rPr>
          <w:color w:val="231F20"/>
        </w:rPr>
        <w:t>følge</w:t>
      </w:r>
      <w:r>
        <w:rPr>
          <w:color w:val="231F20"/>
          <w:spacing w:val="-4"/>
        </w:rPr>
        <w:t xml:space="preserve"> </w:t>
      </w:r>
      <w:r>
        <w:rPr>
          <w:color w:val="231F20"/>
        </w:rPr>
        <w:t>av</w:t>
      </w:r>
      <w:r>
        <w:rPr>
          <w:color w:val="231F20"/>
          <w:spacing w:val="-4"/>
        </w:rPr>
        <w:t xml:space="preserve"> </w:t>
      </w:r>
      <w:r>
        <w:rPr>
          <w:color w:val="231F20"/>
        </w:rPr>
        <w:t>det</w:t>
      </w:r>
      <w:r>
        <w:rPr>
          <w:color w:val="231F20"/>
          <w:spacing w:val="-4"/>
        </w:rPr>
        <w:t xml:space="preserve"> </w:t>
      </w:r>
      <w:r>
        <w:rPr>
          <w:color w:val="231F20"/>
        </w:rPr>
        <w:t>foregående</w:t>
      </w:r>
      <w:r>
        <w:rPr>
          <w:color w:val="231F20"/>
          <w:spacing w:val="-4"/>
        </w:rPr>
        <w:t xml:space="preserve"> </w:t>
      </w:r>
      <w:r>
        <w:rPr>
          <w:color w:val="231F20"/>
        </w:rPr>
        <w:t>er</w:t>
      </w:r>
      <w:r>
        <w:rPr>
          <w:color w:val="231F20"/>
          <w:spacing w:val="-5"/>
        </w:rPr>
        <w:t xml:space="preserve"> </w:t>
      </w:r>
      <w:r>
        <w:rPr>
          <w:color w:val="231F20"/>
        </w:rPr>
        <w:t>ingen</w:t>
      </w:r>
      <w:r>
        <w:rPr>
          <w:color w:val="231F20"/>
          <w:spacing w:val="-4"/>
        </w:rPr>
        <w:t xml:space="preserve"> </w:t>
      </w:r>
      <w:r>
        <w:rPr>
          <w:color w:val="231F20"/>
        </w:rPr>
        <w:t>diagnoser</w:t>
      </w:r>
      <w:r>
        <w:rPr>
          <w:color w:val="231F20"/>
          <w:spacing w:val="-4"/>
        </w:rPr>
        <w:t xml:space="preserve"> </w:t>
      </w:r>
      <w:r>
        <w:rPr>
          <w:color w:val="231F20"/>
        </w:rPr>
        <w:t>fra</w:t>
      </w:r>
      <w:r>
        <w:rPr>
          <w:color w:val="231F20"/>
          <w:spacing w:val="-4"/>
        </w:rPr>
        <w:t xml:space="preserve"> </w:t>
      </w:r>
      <w:r>
        <w:rPr>
          <w:color w:val="231F20"/>
        </w:rPr>
        <w:t>ICD-11</w:t>
      </w:r>
      <w:r>
        <w:rPr>
          <w:color w:val="231F20"/>
          <w:spacing w:val="-4"/>
        </w:rPr>
        <w:t xml:space="preserve"> </w:t>
      </w:r>
      <w:r>
        <w:rPr>
          <w:color w:val="231F20"/>
        </w:rPr>
        <w:t>og</w:t>
      </w:r>
      <w:r>
        <w:rPr>
          <w:color w:val="231F20"/>
          <w:spacing w:val="-4"/>
        </w:rPr>
        <w:t xml:space="preserve"> </w:t>
      </w:r>
      <w:r>
        <w:rPr>
          <w:color w:val="231F20"/>
        </w:rPr>
        <w:t>DSM-V</w:t>
      </w:r>
      <w:r>
        <w:rPr>
          <w:color w:val="231F20"/>
          <w:spacing w:val="-4"/>
        </w:rPr>
        <w:t xml:space="preserve"> </w:t>
      </w:r>
      <w:r>
        <w:rPr>
          <w:color w:val="231F20"/>
          <w:spacing w:val="-2"/>
        </w:rPr>
        <w:t>tilstrekkelig</w:t>
      </w:r>
    </w:p>
    <w:p w14:paraId="13A1BC26" w14:textId="77777777" w:rsidR="001419A2" w:rsidRDefault="001419A2">
      <w:pPr>
        <w:sectPr w:rsidR="001419A2">
          <w:pgSz w:w="9640" w:h="13610"/>
          <w:pgMar w:top="900" w:right="860" w:bottom="620" w:left="860" w:header="367" w:footer="425" w:gutter="0"/>
          <w:cols w:space="708"/>
        </w:sectPr>
      </w:pPr>
    </w:p>
    <w:p w14:paraId="3EBBB40E" w14:textId="77777777" w:rsidR="001419A2" w:rsidRDefault="00000000">
      <w:pPr>
        <w:pStyle w:val="Brdtekst"/>
        <w:spacing w:before="119"/>
        <w:ind w:left="330" w:right="100"/>
      </w:pPr>
      <w:r>
        <w:rPr>
          <w:color w:val="231F20"/>
        </w:rPr>
        <w:lastRenderedPageBreak/>
        <w:t>vitenskapelig</w:t>
      </w:r>
      <w:r>
        <w:rPr>
          <w:color w:val="231F20"/>
          <w:spacing w:val="-7"/>
        </w:rPr>
        <w:t xml:space="preserve"> </w:t>
      </w:r>
      <w:r>
        <w:rPr>
          <w:color w:val="231F20"/>
        </w:rPr>
        <w:t>holdbare</w:t>
      </w:r>
      <w:r>
        <w:rPr>
          <w:color w:val="231F20"/>
          <w:spacing w:val="-7"/>
        </w:rPr>
        <w:t xml:space="preserve"> </w:t>
      </w:r>
      <w:r>
        <w:rPr>
          <w:color w:val="231F20"/>
        </w:rPr>
        <w:t>og</w:t>
      </w:r>
      <w:r>
        <w:rPr>
          <w:color w:val="231F20"/>
          <w:spacing w:val="-7"/>
        </w:rPr>
        <w:t xml:space="preserve"> </w:t>
      </w:r>
      <w:r>
        <w:rPr>
          <w:color w:val="231F20"/>
        </w:rPr>
        <w:t>presise.</w:t>
      </w:r>
      <w:r>
        <w:rPr>
          <w:color w:val="231F20"/>
          <w:spacing w:val="-7"/>
        </w:rPr>
        <w:t xml:space="preserve"> </w:t>
      </w:r>
      <w:r>
        <w:rPr>
          <w:color w:val="231F20"/>
        </w:rPr>
        <w:t>Årsaken</w:t>
      </w:r>
      <w:r>
        <w:rPr>
          <w:color w:val="231F20"/>
          <w:spacing w:val="-7"/>
        </w:rPr>
        <w:t xml:space="preserve"> </w:t>
      </w:r>
      <w:r>
        <w:rPr>
          <w:color w:val="231F20"/>
        </w:rPr>
        <w:t>til</w:t>
      </w:r>
      <w:r>
        <w:rPr>
          <w:color w:val="231F20"/>
          <w:spacing w:val="-7"/>
        </w:rPr>
        <w:t xml:space="preserve"> </w:t>
      </w:r>
      <w:r>
        <w:rPr>
          <w:color w:val="231F20"/>
        </w:rPr>
        <w:t>dette</w:t>
      </w:r>
      <w:r>
        <w:rPr>
          <w:color w:val="231F20"/>
          <w:spacing w:val="-7"/>
        </w:rPr>
        <w:t xml:space="preserve"> </w:t>
      </w:r>
      <w:r>
        <w:rPr>
          <w:color w:val="231F20"/>
        </w:rPr>
        <w:t>er</w:t>
      </w:r>
      <w:r>
        <w:rPr>
          <w:color w:val="231F20"/>
          <w:spacing w:val="-7"/>
        </w:rPr>
        <w:t xml:space="preserve"> </w:t>
      </w:r>
      <w:r>
        <w:rPr>
          <w:color w:val="231F20"/>
        </w:rPr>
        <w:t>at</w:t>
      </w:r>
      <w:r>
        <w:rPr>
          <w:color w:val="231F20"/>
          <w:spacing w:val="-7"/>
        </w:rPr>
        <w:t xml:space="preserve"> </w:t>
      </w:r>
      <w:r>
        <w:rPr>
          <w:color w:val="231F20"/>
        </w:rPr>
        <w:t>de</w:t>
      </w:r>
      <w:r>
        <w:rPr>
          <w:color w:val="231F20"/>
          <w:spacing w:val="-7"/>
        </w:rPr>
        <w:t xml:space="preserve"> </w:t>
      </w:r>
      <w:r>
        <w:rPr>
          <w:color w:val="231F20"/>
        </w:rPr>
        <w:t>ikke</w:t>
      </w:r>
      <w:r>
        <w:rPr>
          <w:color w:val="231F20"/>
          <w:spacing w:val="-7"/>
        </w:rPr>
        <w:t xml:space="preserve"> </w:t>
      </w:r>
      <w:r>
        <w:rPr>
          <w:color w:val="231F20"/>
        </w:rPr>
        <w:t>gir</w:t>
      </w:r>
      <w:r>
        <w:rPr>
          <w:color w:val="231F20"/>
          <w:spacing w:val="-7"/>
        </w:rPr>
        <w:t xml:space="preserve"> </w:t>
      </w:r>
      <w:r>
        <w:rPr>
          <w:color w:val="231F20"/>
        </w:rPr>
        <w:t>presise</w:t>
      </w:r>
      <w:r>
        <w:rPr>
          <w:color w:val="231F20"/>
          <w:spacing w:val="-7"/>
        </w:rPr>
        <w:t xml:space="preserve"> </w:t>
      </w:r>
      <w:r>
        <w:rPr>
          <w:color w:val="231F20"/>
        </w:rPr>
        <w:t>uttrykk</w:t>
      </w:r>
      <w:r>
        <w:rPr>
          <w:color w:val="231F20"/>
          <w:spacing w:val="-7"/>
        </w:rPr>
        <w:t xml:space="preserve"> </w:t>
      </w:r>
      <w:r>
        <w:rPr>
          <w:color w:val="231F20"/>
        </w:rPr>
        <w:t>for det</w:t>
      </w:r>
      <w:r>
        <w:rPr>
          <w:color w:val="231F20"/>
          <w:spacing w:val="-9"/>
        </w:rPr>
        <w:t xml:space="preserve"> </w:t>
      </w:r>
      <w:r>
        <w:rPr>
          <w:color w:val="231F20"/>
        </w:rPr>
        <w:t>psykiske</w:t>
      </w:r>
      <w:r>
        <w:rPr>
          <w:color w:val="231F20"/>
          <w:spacing w:val="-9"/>
        </w:rPr>
        <w:t xml:space="preserve"> </w:t>
      </w:r>
      <w:r>
        <w:rPr>
          <w:color w:val="231F20"/>
        </w:rPr>
        <w:t>materialet</w:t>
      </w:r>
      <w:r>
        <w:rPr>
          <w:color w:val="231F20"/>
          <w:spacing w:val="-9"/>
        </w:rPr>
        <w:t xml:space="preserve"> </w:t>
      </w:r>
      <w:r>
        <w:rPr>
          <w:color w:val="231F20"/>
        </w:rPr>
        <w:t>som</w:t>
      </w:r>
      <w:r>
        <w:rPr>
          <w:color w:val="231F20"/>
          <w:spacing w:val="-9"/>
        </w:rPr>
        <w:t xml:space="preserve"> </w:t>
      </w:r>
      <w:r>
        <w:rPr>
          <w:color w:val="231F20"/>
        </w:rPr>
        <w:t>ligger</w:t>
      </w:r>
      <w:r>
        <w:rPr>
          <w:color w:val="231F20"/>
          <w:spacing w:val="-9"/>
        </w:rPr>
        <w:t xml:space="preserve"> </w:t>
      </w:r>
      <w:r>
        <w:rPr>
          <w:color w:val="231F20"/>
        </w:rPr>
        <w:t>til</w:t>
      </w:r>
      <w:r>
        <w:rPr>
          <w:color w:val="231F20"/>
          <w:spacing w:val="-9"/>
        </w:rPr>
        <w:t xml:space="preserve"> </w:t>
      </w:r>
      <w:r>
        <w:rPr>
          <w:color w:val="231F20"/>
        </w:rPr>
        <w:t>grunn</w:t>
      </w:r>
      <w:r>
        <w:rPr>
          <w:color w:val="231F20"/>
          <w:spacing w:val="-9"/>
        </w:rPr>
        <w:t xml:space="preserve"> </w:t>
      </w:r>
      <w:r>
        <w:rPr>
          <w:color w:val="231F20"/>
        </w:rPr>
        <w:t>for</w:t>
      </w:r>
      <w:r>
        <w:rPr>
          <w:color w:val="231F20"/>
          <w:spacing w:val="-9"/>
        </w:rPr>
        <w:t xml:space="preserve"> </w:t>
      </w:r>
      <w:r>
        <w:rPr>
          <w:color w:val="231F20"/>
        </w:rPr>
        <w:t>og</w:t>
      </w:r>
      <w:r>
        <w:rPr>
          <w:color w:val="231F20"/>
          <w:spacing w:val="-9"/>
        </w:rPr>
        <w:t xml:space="preserve"> </w:t>
      </w:r>
      <w:r>
        <w:rPr>
          <w:color w:val="231F20"/>
        </w:rPr>
        <w:t>utløser</w:t>
      </w:r>
      <w:r>
        <w:rPr>
          <w:color w:val="231F20"/>
          <w:spacing w:val="-9"/>
        </w:rPr>
        <w:t xml:space="preserve"> </w:t>
      </w:r>
      <w:r>
        <w:rPr>
          <w:color w:val="231F20"/>
        </w:rPr>
        <w:t>schizofreni.</w:t>
      </w:r>
      <w:r>
        <w:rPr>
          <w:color w:val="231F20"/>
          <w:spacing w:val="-9"/>
        </w:rPr>
        <w:t xml:space="preserve"> </w:t>
      </w:r>
      <w:r>
        <w:rPr>
          <w:color w:val="231F20"/>
        </w:rPr>
        <w:t>Årsaken</w:t>
      </w:r>
      <w:r>
        <w:rPr>
          <w:color w:val="231F20"/>
          <w:spacing w:val="-9"/>
        </w:rPr>
        <w:t xml:space="preserve"> </w:t>
      </w:r>
      <w:r>
        <w:rPr>
          <w:color w:val="231F20"/>
        </w:rPr>
        <w:t>er</w:t>
      </w:r>
      <w:r>
        <w:rPr>
          <w:color w:val="231F20"/>
          <w:spacing w:val="-9"/>
        </w:rPr>
        <w:t xml:space="preserve"> </w:t>
      </w:r>
      <w:r>
        <w:rPr>
          <w:color w:val="231F20"/>
        </w:rPr>
        <w:t>også at</w:t>
      </w:r>
      <w:r>
        <w:rPr>
          <w:color w:val="231F20"/>
          <w:spacing w:val="-8"/>
        </w:rPr>
        <w:t xml:space="preserve"> </w:t>
      </w:r>
      <w:r>
        <w:rPr>
          <w:color w:val="231F20"/>
        </w:rPr>
        <w:t>diagnosene</w:t>
      </w:r>
      <w:r>
        <w:rPr>
          <w:color w:val="231F20"/>
          <w:spacing w:val="-8"/>
        </w:rPr>
        <w:t xml:space="preserve"> </w:t>
      </w:r>
      <w:r>
        <w:rPr>
          <w:color w:val="231F20"/>
        </w:rPr>
        <w:t>er</w:t>
      </w:r>
      <w:r>
        <w:rPr>
          <w:color w:val="231F20"/>
          <w:spacing w:val="-8"/>
        </w:rPr>
        <w:t xml:space="preserve"> </w:t>
      </w:r>
      <w:r>
        <w:rPr>
          <w:color w:val="231F20"/>
        </w:rPr>
        <w:t>et</w:t>
      </w:r>
      <w:r>
        <w:rPr>
          <w:color w:val="231F20"/>
          <w:spacing w:val="-8"/>
        </w:rPr>
        <w:t xml:space="preserve"> </w:t>
      </w:r>
      <w:r>
        <w:rPr>
          <w:color w:val="231F20"/>
        </w:rPr>
        <w:t>resultat</w:t>
      </w:r>
      <w:r>
        <w:rPr>
          <w:color w:val="231F20"/>
          <w:spacing w:val="-8"/>
        </w:rPr>
        <w:t xml:space="preserve"> </w:t>
      </w:r>
      <w:r>
        <w:rPr>
          <w:color w:val="231F20"/>
        </w:rPr>
        <w:t>av</w:t>
      </w:r>
      <w:r>
        <w:rPr>
          <w:color w:val="231F20"/>
          <w:spacing w:val="-8"/>
        </w:rPr>
        <w:t xml:space="preserve"> </w:t>
      </w:r>
      <w:r>
        <w:rPr>
          <w:color w:val="231F20"/>
        </w:rPr>
        <w:t>forskning</w:t>
      </w:r>
      <w:r>
        <w:rPr>
          <w:color w:val="231F20"/>
          <w:spacing w:val="-8"/>
        </w:rPr>
        <w:t xml:space="preserve"> </w:t>
      </w:r>
      <w:r>
        <w:rPr>
          <w:color w:val="231F20"/>
        </w:rPr>
        <w:t>på</w:t>
      </w:r>
      <w:r>
        <w:rPr>
          <w:color w:val="231F20"/>
          <w:spacing w:val="-8"/>
        </w:rPr>
        <w:t xml:space="preserve"> </w:t>
      </w:r>
      <w:r>
        <w:rPr>
          <w:color w:val="231F20"/>
        </w:rPr>
        <w:t>objekter</w:t>
      </w:r>
      <w:r>
        <w:rPr>
          <w:color w:val="231F20"/>
          <w:spacing w:val="-8"/>
        </w:rPr>
        <w:t xml:space="preserve"> </w:t>
      </w:r>
      <w:r>
        <w:rPr>
          <w:color w:val="231F20"/>
        </w:rPr>
        <w:t>som</w:t>
      </w:r>
      <w:r>
        <w:rPr>
          <w:color w:val="231F20"/>
          <w:spacing w:val="-8"/>
        </w:rPr>
        <w:t xml:space="preserve"> </w:t>
      </w:r>
      <w:r>
        <w:rPr>
          <w:color w:val="231F20"/>
        </w:rPr>
        <w:t>ikke</w:t>
      </w:r>
      <w:r>
        <w:rPr>
          <w:color w:val="231F20"/>
          <w:spacing w:val="-8"/>
        </w:rPr>
        <w:t xml:space="preserve"> </w:t>
      </w:r>
      <w:r>
        <w:rPr>
          <w:color w:val="231F20"/>
        </w:rPr>
        <w:t>tilfredsstiller</w:t>
      </w:r>
      <w:r>
        <w:rPr>
          <w:color w:val="231F20"/>
          <w:spacing w:val="-8"/>
        </w:rPr>
        <w:t xml:space="preserve"> </w:t>
      </w:r>
      <w:r>
        <w:rPr>
          <w:color w:val="231F20"/>
        </w:rPr>
        <w:t>de</w:t>
      </w:r>
      <w:r>
        <w:rPr>
          <w:color w:val="231F20"/>
          <w:spacing w:val="-8"/>
        </w:rPr>
        <w:t xml:space="preserve"> </w:t>
      </w:r>
      <w:r>
        <w:rPr>
          <w:color w:val="231F20"/>
        </w:rPr>
        <w:t>kravene som må stilles til et forskningsobjekt hvis målet er å utvikle vitenskapelig kunnskap. Diagnoser er derfor et resultat av fortolkninger, selv om fortolkningene er basert på omfattende data. Men ingen fortolkning rommer entydig sann kunnskap.</w:t>
      </w:r>
    </w:p>
    <w:p w14:paraId="41F7440B" w14:textId="77777777" w:rsidR="001419A2" w:rsidRDefault="00000000">
      <w:pPr>
        <w:pStyle w:val="Brdtekst"/>
        <w:ind w:left="330" w:right="101" w:firstLine="283"/>
      </w:pPr>
      <w:r>
        <w:rPr>
          <w:color w:val="231F20"/>
        </w:rPr>
        <w:t>Det er umulig å utvikle presise diagnoser dersom man ikke vet nøyaktig hvordan symptomene</w:t>
      </w:r>
      <w:r>
        <w:rPr>
          <w:color w:val="231F20"/>
          <w:spacing w:val="-5"/>
        </w:rPr>
        <w:t xml:space="preserve"> </w:t>
      </w:r>
      <w:r>
        <w:rPr>
          <w:color w:val="231F20"/>
        </w:rPr>
        <w:t>er</w:t>
      </w:r>
      <w:r>
        <w:rPr>
          <w:color w:val="231F20"/>
          <w:spacing w:val="-5"/>
        </w:rPr>
        <w:t xml:space="preserve"> </w:t>
      </w:r>
      <w:r>
        <w:rPr>
          <w:color w:val="231F20"/>
        </w:rPr>
        <w:t>bygget</w:t>
      </w:r>
      <w:r>
        <w:rPr>
          <w:color w:val="231F20"/>
          <w:spacing w:val="-5"/>
        </w:rPr>
        <w:t xml:space="preserve"> </w:t>
      </w:r>
      <w:r>
        <w:rPr>
          <w:color w:val="231F20"/>
        </w:rPr>
        <w:t>opp</w:t>
      </w:r>
      <w:r>
        <w:rPr>
          <w:color w:val="231F20"/>
          <w:spacing w:val="-5"/>
        </w:rPr>
        <w:t xml:space="preserve"> </w:t>
      </w:r>
      <w:r>
        <w:rPr>
          <w:color w:val="231F20"/>
        </w:rPr>
        <w:t>mentalt.</w:t>
      </w:r>
      <w:r>
        <w:rPr>
          <w:color w:val="231F20"/>
          <w:spacing w:val="-5"/>
        </w:rPr>
        <w:t xml:space="preserve"> </w:t>
      </w:r>
      <w:r>
        <w:rPr>
          <w:color w:val="231F20"/>
        </w:rPr>
        <w:t>Man</w:t>
      </w:r>
      <w:r>
        <w:rPr>
          <w:color w:val="231F20"/>
          <w:spacing w:val="-5"/>
        </w:rPr>
        <w:t xml:space="preserve"> </w:t>
      </w:r>
      <w:r>
        <w:rPr>
          <w:color w:val="231F20"/>
        </w:rPr>
        <w:t>må</w:t>
      </w:r>
      <w:r>
        <w:rPr>
          <w:color w:val="231F20"/>
          <w:spacing w:val="-5"/>
        </w:rPr>
        <w:t xml:space="preserve"> </w:t>
      </w:r>
      <w:r>
        <w:rPr>
          <w:color w:val="231F20"/>
        </w:rPr>
        <w:t>også</w:t>
      </w:r>
      <w:r>
        <w:rPr>
          <w:color w:val="231F20"/>
          <w:spacing w:val="-5"/>
        </w:rPr>
        <w:t xml:space="preserve"> </w:t>
      </w:r>
      <w:r>
        <w:rPr>
          <w:color w:val="231F20"/>
        </w:rPr>
        <w:t>forstå</w:t>
      </w:r>
      <w:r>
        <w:rPr>
          <w:color w:val="231F20"/>
          <w:spacing w:val="-5"/>
        </w:rPr>
        <w:t xml:space="preserve"> </w:t>
      </w:r>
      <w:r>
        <w:rPr>
          <w:color w:val="231F20"/>
        </w:rPr>
        <w:t>hva</w:t>
      </w:r>
      <w:r>
        <w:rPr>
          <w:color w:val="231F20"/>
          <w:spacing w:val="-5"/>
        </w:rPr>
        <w:t xml:space="preserve"> </w:t>
      </w:r>
      <w:r>
        <w:rPr>
          <w:color w:val="231F20"/>
        </w:rPr>
        <w:t>som</w:t>
      </w:r>
      <w:r>
        <w:rPr>
          <w:color w:val="231F20"/>
          <w:spacing w:val="-5"/>
        </w:rPr>
        <w:t xml:space="preserve"> </w:t>
      </w:r>
      <w:r>
        <w:rPr>
          <w:color w:val="231F20"/>
        </w:rPr>
        <w:t>skjer</w:t>
      </w:r>
      <w:r>
        <w:rPr>
          <w:color w:val="231F20"/>
          <w:spacing w:val="-5"/>
        </w:rPr>
        <w:t xml:space="preserve"> </w:t>
      </w:r>
      <w:r>
        <w:rPr>
          <w:color w:val="231F20"/>
        </w:rPr>
        <w:t>mentalt</w:t>
      </w:r>
      <w:r>
        <w:rPr>
          <w:color w:val="231F20"/>
          <w:spacing w:val="-5"/>
        </w:rPr>
        <w:t xml:space="preserve"> </w:t>
      </w:r>
      <w:r>
        <w:rPr>
          <w:color w:val="231F20"/>
        </w:rPr>
        <w:t>når</w:t>
      </w:r>
      <w:r>
        <w:rPr>
          <w:color w:val="231F20"/>
          <w:spacing w:val="-5"/>
        </w:rPr>
        <w:t xml:space="preserve"> </w:t>
      </w:r>
      <w:r>
        <w:rPr>
          <w:color w:val="231F20"/>
        </w:rPr>
        <w:t>et menneske</w:t>
      </w:r>
      <w:r>
        <w:rPr>
          <w:color w:val="231F20"/>
          <w:spacing w:val="-11"/>
        </w:rPr>
        <w:t xml:space="preserve"> </w:t>
      </w:r>
      <w:r>
        <w:rPr>
          <w:color w:val="231F20"/>
        </w:rPr>
        <w:t>utvikler</w:t>
      </w:r>
      <w:r>
        <w:rPr>
          <w:color w:val="231F20"/>
          <w:spacing w:val="-11"/>
        </w:rPr>
        <w:t xml:space="preserve"> </w:t>
      </w:r>
      <w:r>
        <w:rPr>
          <w:color w:val="231F20"/>
        </w:rPr>
        <w:t>schizofreni,</w:t>
      </w:r>
      <w:r>
        <w:rPr>
          <w:color w:val="231F20"/>
          <w:spacing w:val="-11"/>
        </w:rPr>
        <w:t xml:space="preserve"> </w:t>
      </w:r>
      <w:r>
        <w:rPr>
          <w:color w:val="231F20"/>
        </w:rPr>
        <w:t>og</w:t>
      </w:r>
      <w:r>
        <w:rPr>
          <w:color w:val="231F20"/>
          <w:spacing w:val="-11"/>
        </w:rPr>
        <w:t xml:space="preserve"> </w:t>
      </w:r>
      <w:r>
        <w:rPr>
          <w:color w:val="231F20"/>
        </w:rPr>
        <w:t>når</w:t>
      </w:r>
      <w:r>
        <w:rPr>
          <w:color w:val="231F20"/>
          <w:spacing w:val="-11"/>
        </w:rPr>
        <w:t xml:space="preserve"> </w:t>
      </w:r>
      <w:r>
        <w:rPr>
          <w:color w:val="231F20"/>
        </w:rPr>
        <w:t>klientene</w:t>
      </w:r>
      <w:r>
        <w:rPr>
          <w:color w:val="231F20"/>
          <w:spacing w:val="-11"/>
        </w:rPr>
        <w:t xml:space="preserve"> </w:t>
      </w:r>
      <w:r>
        <w:rPr>
          <w:color w:val="231F20"/>
        </w:rPr>
        <w:t>oppnår</w:t>
      </w:r>
      <w:r>
        <w:rPr>
          <w:color w:val="231F20"/>
          <w:spacing w:val="-11"/>
        </w:rPr>
        <w:t xml:space="preserve"> </w:t>
      </w:r>
      <w:r>
        <w:rPr>
          <w:color w:val="231F20"/>
        </w:rPr>
        <w:t>endring</w:t>
      </w:r>
      <w:r>
        <w:rPr>
          <w:color w:val="231F20"/>
          <w:spacing w:val="-11"/>
        </w:rPr>
        <w:t xml:space="preserve"> </w:t>
      </w:r>
      <w:r>
        <w:rPr>
          <w:color w:val="231F20"/>
        </w:rPr>
        <w:t>gjennom</w:t>
      </w:r>
      <w:r>
        <w:rPr>
          <w:color w:val="231F20"/>
          <w:spacing w:val="-11"/>
        </w:rPr>
        <w:t xml:space="preserve"> </w:t>
      </w:r>
      <w:r>
        <w:rPr>
          <w:color w:val="231F20"/>
        </w:rPr>
        <w:t>behandling. På grunn av denne situasjonen kan diagnoser fungere som et overgrep. Klientene vil kunne</w:t>
      </w:r>
      <w:r>
        <w:rPr>
          <w:color w:val="231F20"/>
          <w:spacing w:val="-4"/>
        </w:rPr>
        <w:t xml:space="preserve"> </w:t>
      </w:r>
      <w:r>
        <w:rPr>
          <w:color w:val="231F20"/>
        </w:rPr>
        <w:t>oppleve</w:t>
      </w:r>
      <w:r>
        <w:rPr>
          <w:color w:val="231F20"/>
          <w:spacing w:val="-4"/>
        </w:rPr>
        <w:t xml:space="preserve"> </w:t>
      </w:r>
      <w:r>
        <w:rPr>
          <w:color w:val="231F20"/>
        </w:rPr>
        <w:t>at</w:t>
      </w:r>
      <w:r>
        <w:rPr>
          <w:color w:val="231F20"/>
          <w:spacing w:val="-3"/>
        </w:rPr>
        <w:t xml:space="preserve"> </w:t>
      </w:r>
      <w:r>
        <w:rPr>
          <w:color w:val="231F20"/>
        </w:rPr>
        <w:t>det</w:t>
      </w:r>
      <w:r>
        <w:rPr>
          <w:color w:val="231F20"/>
          <w:spacing w:val="-4"/>
        </w:rPr>
        <w:t xml:space="preserve"> </w:t>
      </w:r>
      <w:r>
        <w:rPr>
          <w:color w:val="231F20"/>
        </w:rPr>
        <w:t>ikke</w:t>
      </w:r>
      <w:r>
        <w:rPr>
          <w:color w:val="231F20"/>
          <w:spacing w:val="-4"/>
        </w:rPr>
        <w:t xml:space="preserve"> </w:t>
      </w:r>
      <w:r>
        <w:rPr>
          <w:color w:val="231F20"/>
        </w:rPr>
        <w:t>er</w:t>
      </w:r>
      <w:r>
        <w:rPr>
          <w:color w:val="231F20"/>
          <w:spacing w:val="-4"/>
        </w:rPr>
        <w:t xml:space="preserve"> </w:t>
      </w:r>
      <w:r>
        <w:rPr>
          <w:color w:val="231F20"/>
        </w:rPr>
        <w:t>samsvar</w:t>
      </w:r>
      <w:r>
        <w:rPr>
          <w:color w:val="231F20"/>
          <w:spacing w:val="-4"/>
        </w:rPr>
        <w:t xml:space="preserve"> </w:t>
      </w:r>
      <w:r>
        <w:rPr>
          <w:color w:val="231F20"/>
        </w:rPr>
        <w:t>mellom</w:t>
      </w:r>
      <w:r>
        <w:rPr>
          <w:color w:val="231F20"/>
          <w:spacing w:val="-4"/>
        </w:rPr>
        <w:t xml:space="preserve"> </w:t>
      </w:r>
      <w:r>
        <w:rPr>
          <w:color w:val="231F20"/>
        </w:rPr>
        <w:t>deres</w:t>
      </w:r>
      <w:r>
        <w:rPr>
          <w:color w:val="231F20"/>
          <w:spacing w:val="-4"/>
        </w:rPr>
        <w:t xml:space="preserve"> </w:t>
      </w:r>
      <w:r>
        <w:rPr>
          <w:color w:val="231F20"/>
        </w:rPr>
        <w:t>egen</w:t>
      </w:r>
      <w:r>
        <w:rPr>
          <w:color w:val="231F20"/>
          <w:spacing w:val="-4"/>
        </w:rPr>
        <w:t xml:space="preserve"> </w:t>
      </w:r>
      <w:r>
        <w:rPr>
          <w:color w:val="231F20"/>
        </w:rPr>
        <w:t>opplevelse</w:t>
      </w:r>
      <w:r>
        <w:rPr>
          <w:color w:val="231F20"/>
          <w:spacing w:val="-4"/>
        </w:rPr>
        <w:t xml:space="preserve"> </w:t>
      </w:r>
      <w:r>
        <w:rPr>
          <w:color w:val="231F20"/>
        </w:rPr>
        <w:t>av</w:t>
      </w:r>
      <w:r>
        <w:rPr>
          <w:color w:val="231F20"/>
          <w:spacing w:val="-3"/>
        </w:rPr>
        <w:t xml:space="preserve"> </w:t>
      </w:r>
      <w:r>
        <w:rPr>
          <w:color w:val="231F20"/>
        </w:rPr>
        <w:t>situasjonen</w:t>
      </w:r>
      <w:r>
        <w:rPr>
          <w:color w:val="231F20"/>
          <w:spacing w:val="-3"/>
        </w:rPr>
        <w:t xml:space="preserve"> </w:t>
      </w:r>
      <w:r>
        <w:rPr>
          <w:color w:val="231F20"/>
        </w:rPr>
        <w:t>og den diagnosen som er blitt satt.</w:t>
      </w:r>
    </w:p>
    <w:p w14:paraId="45FA345C" w14:textId="77777777" w:rsidR="001419A2" w:rsidRDefault="00000000">
      <w:pPr>
        <w:pStyle w:val="Brdtekst"/>
        <w:ind w:left="330" w:right="100" w:firstLine="283"/>
      </w:pPr>
      <w:r>
        <w:rPr>
          <w:color w:val="231F20"/>
        </w:rPr>
        <w:t>Det er mulig å utvikle vitenskapelig holdbare og anvendbare diagnoser. Man må imidlertid</w:t>
      </w:r>
      <w:r>
        <w:rPr>
          <w:color w:val="231F20"/>
          <w:spacing w:val="-1"/>
        </w:rPr>
        <w:t xml:space="preserve"> </w:t>
      </w:r>
      <w:r>
        <w:rPr>
          <w:color w:val="231F20"/>
        </w:rPr>
        <w:t>ta</w:t>
      </w:r>
      <w:r>
        <w:rPr>
          <w:color w:val="231F20"/>
          <w:spacing w:val="-1"/>
        </w:rPr>
        <w:t xml:space="preserve"> </w:t>
      </w:r>
      <w:r>
        <w:rPr>
          <w:color w:val="231F20"/>
        </w:rPr>
        <w:t>utgangspunkt</w:t>
      </w:r>
      <w:r>
        <w:rPr>
          <w:color w:val="231F20"/>
          <w:spacing w:val="-1"/>
        </w:rPr>
        <w:t xml:space="preserve"> </w:t>
      </w:r>
      <w:r>
        <w:rPr>
          <w:color w:val="231F20"/>
        </w:rPr>
        <w:t>i</w:t>
      </w:r>
      <w:r>
        <w:rPr>
          <w:color w:val="231F20"/>
          <w:spacing w:val="-1"/>
        </w:rPr>
        <w:t xml:space="preserve"> </w:t>
      </w:r>
      <w:r>
        <w:rPr>
          <w:color w:val="231F20"/>
        </w:rPr>
        <w:t>hvordan</w:t>
      </w:r>
      <w:r>
        <w:rPr>
          <w:color w:val="231F20"/>
          <w:spacing w:val="-1"/>
        </w:rPr>
        <w:t xml:space="preserve"> </w:t>
      </w:r>
      <w:r>
        <w:rPr>
          <w:color w:val="231F20"/>
        </w:rPr>
        <w:t>den</w:t>
      </w:r>
      <w:r>
        <w:rPr>
          <w:color w:val="231F20"/>
          <w:spacing w:val="-1"/>
        </w:rPr>
        <w:t xml:space="preserve"> </w:t>
      </w:r>
      <w:r>
        <w:rPr>
          <w:color w:val="231F20"/>
        </w:rPr>
        <w:t>psykiske</w:t>
      </w:r>
      <w:r>
        <w:rPr>
          <w:color w:val="231F20"/>
          <w:spacing w:val="-1"/>
        </w:rPr>
        <w:t xml:space="preserve"> </w:t>
      </w:r>
      <w:r>
        <w:rPr>
          <w:color w:val="231F20"/>
        </w:rPr>
        <w:t>plagen</w:t>
      </w:r>
      <w:r>
        <w:rPr>
          <w:color w:val="231F20"/>
          <w:spacing w:val="-1"/>
        </w:rPr>
        <w:t xml:space="preserve"> </w:t>
      </w:r>
      <w:r>
        <w:rPr>
          <w:color w:val="231F20"/>
        </w:rPr>
        <w:t>viser</w:t>
      </w:r>
      <w:r>
        <w:rPr>
          <w:color w:val="231F20"/>
          <w:spacing w:val="-1"/>
        </w:rPr>
        <w:t xml:space="preserve"> </w:t>
      </w:r>
      <w:r>
        <w:rPr>
          <w:color w:val="231F20"/>
        </w:rPr>
        <w:t>seg</w:t>
      </w:r>
      <w:r>
        <w:rPr>
          <w:color w:val="231F20"/>
          <w:spacing w:val="-1"/>
        </w:rPr>
        <w:t xml:space="preserve"> </w:t>
      </w:r>
      <w:r>
        <w:rPr>
          <w:color w:val="231F20"/>
        </w:rPr>
        <w:t>for</w:t>
      </w:r>
      <w:r>
        <w:rPr>
          <w:color w:val="231F20"/>
          <w:spacing w:val="-1"/>
        </w:rPr>
        <w:t xml:space="preserve"> </w:t>
      </w:r>
      <w:r>
        <w:rPr>
          <w:color w:val="231F20"/>
        </w:rPr>
        <w:t>klienten</w:t>
      </w:r>
      <w:r>
        <w:rPr>
          <w:color w:val="231F20"/>
          <w:spacing w:val="-1"/>
        </w:rPr>
        <w:t xml:space="preserve"> </w:t>
      </w:r>
      <w:r>
        <w:rPr>
          <w:color w:val="231F20"/>
        </w:rPr>
        <w:t>gjen- nom klientens egne opplevelser, ord og utsagn, samt hvordan den psykiske plagen oppleves og utvikler seg over tid.</w:t>
      </w:r>
    </w:p>
    <w:p w14:paraId="2AB78983" w14:textId="77777777" w:rsidR="001419A2" w:rsidRDefault="001419A2">
      <w:pPr>
        <w:pStyle w:val="Brdtekst"/>
        <w:spacing w:before="65"/>
        <w:ind w:left="0"/>
        <w:jc w:val="left"/>
      </w:pPr>
    </w:p>
    <w:p w14:paraId="5E232321" w14:textId="77777777" w:rsidR="001419A2" w:rsidRDefault="00000000">
      <w:pPr>
        <w:pStyle w:val="Overskrift4"/>
        <w:ind w:left="330"/>
        <w:jc w:val="both"/>
      </w:pPr>
      <w:r>
        <w:rPr>
          <w:color w:val="231F20"/>
        </w:rPr>
        <w:t>Mangler</w:t>
      </w:r>
      <w:r>
        <w:rPr>
          <w:color w:val="231F20"/>
          <w:spacing w:val="-4"/>
        </w:rPr>
        <w:t xml:space="preserve"> </w:t>
      </w:r>
      <w:r>
        <w:rPr>
          <w:color w:val="231F20"/>
        </w:rPr>
        <w:t>ved</w:t>
      </w:r>
      <w:r>
        <w:rPr>
          <w:color w:val="231F20"/>
          <w:spacing w:val="-1"/>
        </w:rPr>
        <w:t xml:space="preserve"> </w:t>
      </w:r>
      <w:r>
        <w:rPr>
          <w:color w:val="231F20"/>
        </w:rPr>
        <w:t>begrepet</w:t>
      </w:r>
      <w:r>
        <w:rPr>
          <w:color w:val="231F20"/>
          <w:spacing w:val="-2"/>
        </w:rPr>
        <w:t xml:space="preserve"> </w:t>
      </w:r>
      <w:r>
        <w:rPr>
          <w:color w:val="231F20"/>
        </w:rPr>
        <w:t>«best</w:t>
      </w:r>
      <w:r>
        <w:rPr>
          <w:color w:val="231F20"/>
          <w:spacing w:val="-1"/>
        </w:rPr>
        <w:t xml:space="preserve"> </w:t>
      </w:r>
      <w:r>
        <w:rPr>
          <w:color w:val="231F20"/>
          <w:spacing w:val="-2"/>
        </w:rPr>
        <w:t>practice»:</w:t>
      </w:r>
    </w:p>
    <w:p w14:paraId="0507A034" w14:textId="77777777" w:rsidR="001419A2" w:rsidRDefault="00000000">
      <w:pPr>
        <w:pStyle w:val="Brdtekst"/>
        <w:spacing w:before="200"/>
        <w:ind w:left="330" w:right="100"/>
      </w:pPr>
      <w:r>
        <w:rPr>
          <w:color w:val="231F20"/>
        </w:rPr>
        <w:t>En annen følge av denne situasjonen er at psykologiske teorier ikke kan bevises. Som et</w:t>
      </w:r>
      <w:r>
        <w:rPr>
          <w:color w:val="231F20"/>
          <w:spacing w:val="-8"/>
        </w:rPr>
        <w:t xml:space="preserve"> </w:t>
      </w:r>
      <w:r>
        <w:rPr>
          <w:color w:val="231F20"/>
        </w:rPr>
        <w:t>resultat</w:t>
      </w:r>
      <w:r>
        <w:rPr>
          <w:color w:val="231F20"/>
          <w:spacing w:val="-8"/>
        </w:rPr>
        <w:t xml:space="preserve"> </w:t>
      </w:r>
      <w:r>
        <w:rPr>
          <w:color w:val="231F20"/>
        </w:rPr>
        <w:t>av</w:t>
      </w:r>
      <w:r>
        <w:rPr>
          <w:color w:val="231F20"/>
          <w:spacing w:val="-8"/>
        </w:rPr>
        <w:t xml:space="preserve"> </w:t>
      </w:r>
      <w:r>
        <w:rPr>
          <w:color w:val="231F20"/>
        </w:rPr>
        <w:t>dette</w:t>
      </w:r>
      <w:r>
        <w:rPr>
          <w:color w:val="231F20"/>
          <w:spacing w:val="-8"/>
        </w:rPr>
        <w:t xml:space="preserve"> </w:t>
      </w:r>
      <w:r>
        <w:rPr>
          <w:color w:val="231F20"/>
        </w:rPr>
        <w:t>har</w:t>
      </w:r>
      <w:r>
        <w:rPr>
          <w:color w:val="231F20"/>
          <w:spacing w:val="-8"/>
        </w:rPr>
        <w:t xml:space="preserve"> </w:t>
      </w:r>
      <w:r>
        <w:rPr>
          <w:color w:val="231F20"/>
        </w:rPr>
        <w:t>begrepet</w:t>
      </w:r>
      <w:r>
        <w:rPr>
          <w:color w:val="231F20"/>
          <w:spacing w:val="-8"/>
        </w:rPr>
        <w:t xml:space="preserve"> </w:t>
      </w:r>
      <w:r>
        <w:rPr>
          <w:color w:val="231F20"/>
        </w:rPr>
        <w:t>«best</w:t>
      </w:r>
      <w:r>
        <w:rPr>
          <w:color w:val="231F20"/>
          <w:spacing w:val="-8"/>
        </w:rPr>
        <w:t xml:space="preserve"> </w:t>
      </w:r>
      <w:r>
        <w:rPr>
          <w:color w:val="231F20"/>
        </w:rPr>
        <w:t>practice»</w:t>
      </w:r>
      <w:r>
        <w:rPr>
          <w:color w:val="231F20"/>
          <w:spacing w:val="-8"/>
        </w:rPr>
        <w:t xml:space="preserve"> </w:t>
      </w:r>
      <w:r>
        <w:rPr>
          <w:color w:val="231F20"/>
        </w:rPr>
        <w:t>dukket</w:t>
      </w:r>
      <w:r>
        <w:rPr>
          <w:color w:val="231F20"/>
          <w:spacing w:val="-8"/>
        </w:rPr>
        <w:t xml:space="preserve"> </w:t>
      </w:r>
      <w:r>
        <w:rPr>
          <w:color w:val="231F20"/>
        </w:rPr>
        <w:t>opp</w:t>
      </w:r>
      <w:r>
        <w:rPr>
          <w:color w:val="231F20"/>
          <w:spacing w:val="-8"/>
        </w:rPr>
        <w:t xml:space="preserve"> </w:t>
      </w:r>
      <w:r>
        <w:rPr>
          <w:color w:val="231F20"/>
        </w:rPr>
        <w:t>i</w:t>
      </w:r>
      <w:r>
        <w:rPr>
          <w:color w:val="231F20"/>
          <w:spacing w:val="-8"/>
        </w:rPr>
        <w:t xml:space="preserve"> </w:t>
      </w:r>
      <w:r>
        <w:rPr>
          <w:color w:val="231F20"/>
        </w:rPr>
        <w:t>psykologien</w:t>
      </w:r>
      <w:r>
        <w:rPr>
          <w:color w:val="231F20"/>
          <w:spacing w:val="-8"/>
        </w:rPr>
        <w:t xml:space="preserve"> </w:t>
      </w:r>
      <w:r>
        <w:rPr>
          <w:color w:val="231F20"/>
        </w:rPr>
        <w:t>og</w:t>
      </w:r>
      <w:r>
        <w:rPr>
          <w:color w:val="231F20"/>
          <w:spacing w:val="-8"/>
        </w:rPr>
        <w:t xml:space="preserve"> </w:t>
      </w:r>
      <w:r>
        <w:rPr>
          <w:color w:val="231F20"/>
        </w:rPr>
        <w:t>familiete- rapien de senere årene. Begrepet «best practice» illustrerer at man behandler med de best tilgjengelige metodene på best mulig måte. Det er et viktig begrep som sier noe om</w:t>
      </w:r>
      <w:r>
        <w:rPr>
          <w:color w:val="231F20"/>
          <w:spacing w:val="-6"/>
        </w:rPr>
        <w:t xml:space="preserve"> </w:t>
      </w:r>
      <w:r>
        <w:rPr>
          <w:color w:val="231F20"/>
        </w:rPr>
        <w:t>kvaliteten</w:t>
      </w:r>
      <w:r>
        <w:rPr>
          <w:color w:val="231F20"/>
          <w:spacing w:val="-6"/>
        </w:rPr>
        <w:t xml:space="preserve"> </w:t>
      </w:r>
      <w:r>
        <w:rPr>
          <w:color w:val="231F20"/>
        </w:rPr>
        <w:t>på</w:t>
      </w:r>
      <w:r>
        <w:rPr>
          <w:color w:val="231F20"/>
          <w:spacing w:val="-6"/>
        </w:rPr>
        <w:t xml:space="preserve"> </w:t>
      </w:r>
      <w:r>
        <w:rPr>
          <w:color w:val="231F20"/>
        </w:rPr>
        <w:t>det</w:t>
      </w:r>
      <w:r>
        <w:rPr>
          <w:color w:val="231F20"/>
          <w:spacing w:val="-6"/>
        </w:rPr>
        <w:t xml:space="preserve"> </w:t>
      </w:r>
      <w:r>
        <w:rPr>
          <w:color w:val="231F20"/>
        </w:rPr>
        <w:t>terapeutiske</w:t>
      </w:r>
      <w:r>
        <w:rPr>
          <w:color w:val="231F20"/>
          <w:spacing w:val="-6"/>
        </w:rPr>
        <w:t xml:space="preserve"> </w:t>
      </w:r>
      <w:r>
        <w:rPr>
          <w:color w:val="231F20"/>
        </w:rPr>
        <w:t>arbeidet</w:t>
      </w:r>
      <w:r>
        <w:rPr>
          <w:color w:val="231F20"/>
          <w:spacing w:val="-6"/>
        </w:rPr>
        <w:t xml:space="preserve"> </w:t>
      </w:r>
      <w:r>
        <w:rPr>
          <w:color w:val="231F20"/>
        </w:rPr>
        <w:t>som</w:t>
      </w:r>
      <w:r>
        <w:rPr>
          <w:color w:val="231F20"/>
          <w:spacing w:val="-6"/>
        </w:rPr>
        <w:t xml:space="preserve"> </w:t>
      </w:r>
      <w:r>
        <w:rPr>
          <w:color w:val="231F20"/>
        </w:rPr>
        <w:t>gjennomføres.</w:t>
      </w:r>
      <w:r>
        <w:rPr>
          <w:color w:val="231F20"/>
          <w:spacing w:val="-6"/>
        </w:rPr>
        <w:t xml:space="preserve"> </w:t>
      </w:r>
      <w:r>
        <w:rPr>
          <w:color w:val="231F20"/>
        </w:rPr>
        <w:t>Men</w:t>
      </w:r>
      <w:r>
        <w:rPr>
          <w:color w:val="231F20"/>
          <w:spacing w:val="-6"/>
        </w:rPr>
        <w:t xml:space="preserve"> </w:t>
      </w:r>
      <w:r>
        <w:rPr>
          <w:color w:val="231F20"/>
        </w:rPr>
        <w:t>det</w:t>
      </w:r>
      <w:r>
        <w:rPr>
          <w:color w:val="231F20"/>
          <w:spacing w:val="-6"/>
        </w:rPr>
        <w:t xml:space="preserve"> </w:t>
      </w:r>
      <w:r>
        <w:rPr>
          <w:color w:val="231F20"/>
        </w:rPr>
        <w:t>er</w:t>
      </w:r>
      <w:r>
        <w:rPr>
          <w:color w:val="231F20"/>
          <w:spacing w:val="-6"/>
        </w:rPr>
        <w:t xml:space="preserve"> </w:t>
      </w:r>
      <w:r>
        <w:rPr>
          <w:color w:val="231F20"/>
        </w:rPr>
        <w:t>et</w:t>
      </w:r>
      <w:r>
        <w:rPr>
          <w:color w:val="231F20"/>
          <w:spacing w:val="-6"/>
        </w:rPr>
        <w:t xml:space="preserve"> </w:t>
      </w:r>
      <w:r>
        <w:rPr>
          <w:color w:val="231F20"/>
        </w:rPr>
        <w:t>utilstrek- kelig begrep hvis målet er å avklare forskjellen mellom vitenskapelig holdbar kunn- skap</w:t>
      </w:r>
      <w:r>
        <w:rPr>
          <w:color w:val="231F20"/>
          <w:spacing w:val="-5"/>
        </w:rPr>
        <w:t xml:space="preserve"> </w:t>
      </w:r>
      <w:r>
        <w:rPr>
          <w:color w:val="231F20"/>
        </w:rPr>
        <w:t>om</w:t>
      </w:r>
      <w:r>
        <w:rPr>
          <w:color w:val="231F20"/>
          <w:spacing w:val="-5"/>
        </w:rPr>
        <w:t xml:space="preserve"> </w:t>
      </w:r>
      <w:r>
        <w:rPr>
          <w:color w:val="231F20"/>
        </w:rPr>
        <w:t>schizofreni</w:t>
      </w:r>
      <w:r>
        <w:rPr>
          <w:color w:val="231F20"/>
          <w:spacing w:val="-5"/>
        </w:rPr>
        <w:t xml:space="preserve"> </w:t>
      </w:r>
      <w:r>
        <w:rPr>
          <w:color w:val="231F20"/>
        </w:rPr>
        <w:t>og</w:t>
      </w:r>
      <w:r>
        <w:rPr>
          <w:color w:val="231F20"/>
          <w:spacing w:val="-5"/>
        </w:rPr>
        <w:t xml:space="preserve"> </w:t>
      </w:r>
      <w:r>
        <w:rPr>
          <w:color w:val="231F20"/>
        </w:rPr>
        <w:t>om</w:t>
      </w:r>
      <w:r>
        <w:rPr>
          <w:color w:val="231F20"/>
          <w:spacing w:val="-5"/>
        </w:rPr>
        <w:t xml:space="preserve"> </w:t>
      </w:r>
      <w:r>
        <w:rPr>
          <w:color w:val="231F20"/>
        </w:rPr>
        <w:t>behandling.</w:t>
      </w:r>
      <w:r>
        <w:rPr>
          <w:color w:val="231F20"/>
          <w:spacing w:val="-5"/>
        </w:rPr>
        <w:t xml:space="preserve"> </w:t>
      </w:r>
      <w:r>
        <w:rPr>
          <w:color w:val="231F20"/>
        </w:rPr>
        <w:t>Begrepet</w:t>
      </w:r>
      <w:r>
        <w:rPr>
          <w:color w:val="231F20"/>
          <w:spacing w:val="-5"/>
        </w:rPr>
        <w:t xml:space="preserve"> </w:t>
      </w:r>
      <w:r>
        <w:rPr>
          <w:color w:val="231F20"/>
        </w:rPr>
        <w:t>skiller</w:t>
      </w:r>
      <w:r>
        <w:rPr>
          <w:color w:val="231F20"/>
          <w:spacing w:val="-5"/>
        </w:rPr>
        <w:t xml:space="preserve"> </w:t>
      </w:r>
      <w:r>
        <w:rPr>
          <w:color w:val="231F20"/>
        </w:rPr>
        <w:t>heller</w:t>
      </w:r>
      <w:r>
        <w:rPr>
          <w:color w:val="231F20"/>
          <w:spacing w:val="-5"/>
        </w:rPr>
        <w:t xml:space="preserve"> </w:t>
      </w:r>
      <w:r>
        <w:rPr>
          <w:color w:val="231F20"/>
        </w:rPr>
        <w:t>ikke</w:t>
      </w:r>
      <w:r>
        <w:rPr>
          <w:color w:val="231F20"/>
          <w:spacing w:val="-5"/>
        </w:rPr>
        <w:t xml:space="preserve"> </w:t>
      </w:r>
      <w:r>
        <w:rPr>
          <w:color w:val="231F20"/>
        </w:rPr>
        <w:t>mellom</w:t>
      </w:r>
      <w:r>
        <w:rPr>
          <w:color w:val="231F20"/>
          <w:spacing w:val="-5"/>
        </w:rPr>
        <w:t xml:space="preserve"> </w:t>
      </w:r>
      <w:r>
        <w:rPr>
          <w:color w:val="231F20"/>
        </w:rPr>
        <w:t xml:space="preserve">kunnskap </w:t>
      </w:r>
      <w:r>
        <w:rPr>
          <w:color w:val="231F20"/>
          <w:spacing w:val="-2"/>
        </w:rPr>
        <w:t>som</w:t>
      </w:r>
      <w:r>
        <w:rPr>
          <w:color w:val="231F20"/>
          <w:spacing w:val="-3"/>
        </w:rPr>
        <w:t xml:space="preserve"> </w:t>
      </w:r>
      <w:r>
        <w:rPr>
          <w:color w:val="231F20"/>
          <w:spacing w:val="-2"/>
        </w:rPr>
        <w:t>er</w:t>
      </w:r>
      <w:r>
        <w:rPr>
          <w:color w:val="231F20"/>
          <w:spacing w:val="-3"/>
        </w:rPr>
        <w:t xml:space="preserve"> </w:t>
      </w:r>
      <w:r>
        <w:rPr>
          <w:color w:val="231F20"/>
          <w:spacing w:val="-2"/>
        </w:rPr>
        <w:t>interessant</w:t>
      </w:r>
      <w:r>
        <w:rPr>
          <w:color w:val="231F20"/>
          <w:spacing w:val="-3"/>
        </w:rPr>
        <w:t xml:space="preserve"> </w:t>
      </w:r>
      <w:r>
        <w:rPr>
          <w:color w:val="231F20"/>
          <w:spacing w:val="-2"/>
        </w:rPr>
        <w:t>og</w:t>
      </w:r>
      <w:r>
        <w:rPr>
          <w:color w:val="231F20"/>
          <w:spacing w:val="-3"/>
        </w:rPr>
        <w:t xml:space="preserve"> </w:t>
      </w:r>
      <w:r>
        <w:rPr>
          <w:color w:val="231F20"/>
          <w:spacing w:val="-2"/>
        </w:rPr>
        <w:t>viktig,</w:t>
      </w:r>
      <w:r>
        <w:rPr>
          <w:color w:val="231F20"/>
          <w:spacing w:val="-3"/>
        </w:rPr>
        <w:t xml:space="preserve"> </w:t>
      </w:r>
      <w:r>
        <w:rPr>
          <w:color w:val="231F20"/>
          <w:spacing w:val="-2"/>
        </w:rPr>
        <w:t>men</w:t>
      </w:r>
      <w:r>
        <w:rPr>
          <w:color w:val="231F20"/>
          <w:spacing w:val="-3"/>
        </w:rPr>
        <w:t xml:space="preserve"> </w:t>
      </w:r>
      <w:r>
        <w:rPr>
          <w:color w:val="231F20"/>
          <w:spacing w:val="-2"/>
        </w:rPr>
        <w:t>som</w:t>
      </w:r>
      <w:r>
        <w:rPr>
          <w:color w:val="231F20"/>
          <w:spacing w:val="-3"/>
        </w:rPr>
        <w:t xml:space="preserve"> </w:t>
      </w:r>
      <w:r>
        <w:rPr>
          <w:color w:val="231F20"/>
          <w:spacing w:val="-2"/>
        </w:rPr>
        <w:t>ikke</w:t>
      </w:r>
      <w:r>
        <w:rPr>
          <w:color w:val="231F20"/>
          <w:spacing w:val="-3"/>
        </w:rPr>
        <w:t xml:space="preserve"> </w:t>
      </w:r>
      <w:r>
        <w:rPr>
          <w:color w:val="231F20"/>
          <w:spacing w:val="-2"/>
        </w:rPr>
        <w:t>er</w:t>
      </w:r>
      <w:r>
        <w:rPr>
          <w:color w:val="231F20"/>
          <w:spacing w:val="-3"/>
        </w:rPr>
        <w:t xml:space="preserve"> </w:t>
      </w:r>
      <w:r>
        <w:rPr>
          <w:color w:val="231F20"/>
          <w:spacing w:val="-2"/>
        </w:rPr>
        <w:t>tilstrekkelig</w:t>
      </w:r>
      <w:r>
        <w:rPr>
          <w:color w:val="231F20"/>
          <w:spacing w:val="-3"/>
        </w:rPr>
        <w:t xml:space="preserve"> </w:t>
      </w:r>
      <w:r>
        <w:rPr>
          <w:color w:val="231F20"/>
          <w:spacing w:val="-2"/>
        </w:rPr>
        <w:t>vitenskapelig</w:t>
      </w:r>
      <w:r>
        <w:rPr>
          <w:color w:val="231F20"/>
          <w:spacing w:val="-3"/>
        </w:rPr>
        <w:t xml:space="preserve"> </w:t>
      </w:r>
      <w:r>
        <w:rPr>
          <w:color w:val="231F20"/>
          <w:spacing w:val="-2"/>
        </w:rPr>
        <w:t>fundert.</w:t>
      </w:r>
      <w:r>
        <w:rPr>
          <w:color w:val="231F20"/>
          <w:spacing w:val="-3"/>
        </w:rPr>
        <w:t xml:space="preserve"> </w:t>
      </w:r>
      <w:r>
        <w:rPr>
          <w:color w:val="231F20"/>
          <w:spacing w:val="-2"/>
        </w:rPr>
        <w:t xml:space="preserve">Trolig </w:t>
      </w:r>
      <w:r>
        <w:rPr>
          <w:color w:val="231F20"/>
        </w:rPr>
        <w:t>bør man tydeliggjøre og problematisere at «best practice» beskriver god terapi, men terapi som likevel ikke er tilstrekkelig vitenskapelig forankret.</w:t>
      </w:r>
    </w:p>
    <w:p w14:paraId="10999DFF" w14:textId="77777777" w:rsidR="001419A2" w:rsidRDefault="00000000">
      <w:pPr>
        <w:pStyle w:val="Brdtekst"/>
        <w:ind w:left="330" w:right="100"/>
      </w:pPr>
      <w:r>
        <w:rPr>
          <w:color w:val="231F20"/>
        </w:rPr>
        <w:t>Til forskjell fra psykologiske teorier er de teoriene som ligger til grunn for hjernens psykologi, falsifiserbare. Dette betyr at de kan undersøkes og i prinsippet avkreftes. Hjernens psykologi og lingvistisk hjerneterapi (LBT) er bygget på harde fakta. Man har</w:t>
      </w:r>
      <w:r>
        <w:rPr>
          <w:color w:val="231F20"/>
          <w:spacing w:val="-10"/>
        </w:rPr>
        <w:t xml:space="preserve"> </w:t>
      </w:r>
      <w:r>
        <w:rPr>
          <w:color w:val="231F20"/>
        </w:rPr>
        <w:t>anvendt</w:t>
      </w:r>
      <w:r>
        <w:rPr>
          <w:color w:val="231F20"/>
          <w:spacing w:val="-10"/>
        </w:rPr>
        <w:t xml:space="preserve"> </w:t>
      </w:r>
      <w:r>
        <w:rPr>
          <w:color w:val="231F20"/>
        </w:rPr>
        <w:t>et</w:t>
      </w:r>
      <w:r>
        <w:rPr>
          <w:color w:val="231F20"/>
          <w:spacing w:val="-10"/>
        </w:rPr>
        <w:t xml:space="preserve"> </w:t>
      </w:r>
      <w:r>
        <w:rPr>
          <w:color w:val="231F20"/>
        </w:rPr>
        <w:t>forskningsdesign</w:t>
      </w:r>
      <w:r>
        <w:rPr>
          <w:color w:val="231F20"/>
          <w:spacing w:val="-10"/>
        </w:rPr>
        <w:t xml:space="preserve"> </w:t>
      </w:r>
      <w:r>
        <w:rPr>
          <w:color w:val="231F20"/>
        </w:rPr>
        <w:t>som</w:t>
      </w:r>
      <w:r>
        <w:rPr>
          <w:color w:val="231F20"/>
          <w:spacing w:val="-10"/>
        </w:rPr>
        <w:t xml:space="preserve"> </w:t>
      </w:r>
      <w:r>
        <w:rPr>
          <w:color w:val="231F20"/>
        </w:rPr>
        <w:t>har</w:t>
      </w:r>
      <w:r>
        <w:rPr>
          <w:color w:val="231F20"/>
          <w:spacing w:val="-10"/>
        </w:rPr>
        <w:t xml:space="preserve"> </w:t>
      </w:r>
      <w:r>
        <w:rPr>
          <w:color w:val="231F20"/>
        </w:rPr>
        <w:t>gjort</w:t>
      </w:r>
      <w:r>
        <w:rPr>
          <w:color w:val="231F20"/>
          <w:spacing w:val="-10"/>
        </w:rPr>
        <w:t xml:space="preserve"> </w:t>
      </w:r>
      <w:r>
        <w:rPr>
          <w:color w:val="231F20"/>
        </w:rPr>
        <w:t>det</w:t>
      </w:r>
      <w:r>
        <w:rPr>
          <w:color w:val="231F20"/>
          <w:spacing w:val="-10"/>
        </w:rPr>
        <w:t xml:space="preserve"> </w:t>
      </w:r>
      <w:r>
        <w:rPr>
          <w:color w:val="231F20"/>
        </w:rPr>
        <w:t>mulig</w:t>
      </w:r>
      <w:r>
        <w:rPr>
          <w:color w:val="231F20"/>
          <w:spacing w:val="-10"/>
        </w:rPr>
        <w:t xml:space="preserve"> </w:t>
      </w:r>
      <w:r>
        <w:rPr>
          <w:color w:val="231F20"/>
        </w:rPr>
        <w:t>å</w:t>
      </w:r>
      <w:r>
        <w:rPr>
          <w:color w:val="231F20"/>
          <w:spacing w:val="-10"/>
        </w:rPr>
        <w:t xml:space="preserve"> </w:t>
      </w:r>
      <w:r>
        <w:rPr>
          <w:color w:val="231F20"/>
        </w:rPr>
        <w:t>anvende</w:t>
      </w:r>
      <w:r>
        <w:rPr>
          <w:color w:val="231F20"/>
          <w:spacing w:val="-10"/>
        </w:rPr>
        <w:t xml:space="preserve"> </w:t>
      </w:r>
      <w:r>
        <w:rPr>
          <w:color w:val="231F20"/>
        </w:rPr>
        <w:t>naturvitenskapeli- ge</w:t>
      </w:r>
      <w:r>
        <w:rPr>
          <w:color w:val="231F20"/>
          <w:spacing w:val="-12"/>
        </w:rPr>
        <w:t xml:space="preserve"> </w:t>
      </w:r>
      <w:r>
        <w:rPr>
          <w:color w:val="231F20"/>
        </w:rPr>
        <w:t>metoder</w:t>
      </w:r>
      <w:r>
        <w:rPr>
          <w:color w:val="231F20"/>
          <w:spacing w:val="-12"/>
        </w:rPr>
        <w:t xml:space="preserve"> </w:t>
      </w:r>
      <w:r>
        <w:rPr>
          <w:color w:val="231F20"/>
        </w:rPr>
        <w:t>til</w:t>
      </w:r>
      <w:r>
        <w:rPr>
          <w:color w:val="231F20"/>
          <w:spacing w:val="-12"/>
        </w:rPr>
        <w:t xml:space="preserve"> </w:t>
      </w:r>
      <w:r>
        <w:rPr>
          <w:color w:val="231F20"/>
        </w:rPr>
        <w:t>å</w:t>
      </w:r>
      <w:r>
        <w:rPr>
          <w:color w:val="231F20"/>
          <w:spacing w:val="-12"/>
        </w:rPr>
        <w:t xml:space="preserve"> </w:t>
      </w:r>
      <w:r>
        <w:rPr>
          <w:color w:val="231F20"/>
        </w:rPr>
        <w:t>forske</w:t>
      </w:r>
      <w:r>
        <w:rPr>
          <w:color w:val="231F20"/>
          <w:spacing w:val="-12"/>
        </w:rPr>
        <w:t xml:space="preserve"> </w:t>
      </w:r>
      <w:r>
        <w:rPr>
          <w:color w:val="231F20"/>
        </w:rPr>
        <w:t>på</w:t>
      </w:r>
      <w:r>
        <w:rPr>
          <w:color w:val="231F20"/>
          <w:spacing w:val="-12"/>
        </w:rPr>
        <w:t xml:space="preserve"> </w:t>
      </w:r>
      <w:r>
        <w:rPr>
          <w:color w:val="231F20"/>
        </w:rPr>
        <w:t>følelser</w:t>
      </w:r>
      <w:r>
        <w:rPr>
          <w:color w:val="231F20"/>
          <w:spacing w:val="-12"/>
        </w:rPr>
        <w:t xml:space="preserve"> </w:t>
      </w:r>
      <w:r>
        <w:rPr>
          <w:color w:val="231F20"/>
        </w:rPr>
        <w:t>slik</w:t>
      </w:r>
      <w:r>
        <w:rPr>
          <w:color w:val="231F20"/>
          <w:spacing w:val="-12"/>
        </w:rPr>
        <w:t xml:space="preserve"> </w:t>
      </w:r>
      <w:r>
        <w:rPr>
          <w:color w:val="231F20"/>
        </w:rPr>
        <w:t>de</w:t>
      </w:r>
      <w:r>
        <w:rPr>
          <w:color w:val="231F20"/>
          <w:spacing w:val="-12"/>
        </w:rPr>
        <w:t xml:space="preserve"> </w:t>
      </w:r>
      <w:r>
        <w:rPr>
          <w:color w:val="231F20"/>
        </w:rPr>
        <w:t>oppleves</w:t>
      </w:r>
      <w:r>
        <w:rPr>
          <w:color w:val="231F20"/>
          <w:spacing w:val="-12"/>
        </w:rPr>
        <w:t xml:space="preserve"> </w:t>
      </w:r>
      <w:r>
        <w:rPr>
          <w:color w:val="231F20"/>
        </w:rPr>
        <w:t>inne</w:t>
      </w:r>
      <w:r>
        <w:rPr>
          <w:color w:val="231F20"/>
          <w:spacing w:val="-12"/>
        </w:rPr>
        <w:t xml:space="preserve"> </w:t>
      </w:r>
      <w:r>
        <w:rPr>
          <w:color w:val="231F20"/>
        </w:rPr>
        <w:t>i</w:t>
      </w:r>
      <w:r>
        <w:rPr>
          <w:color w:val="231F20"/>
          <w:spacing w:val="-12"/>
        </w:rPr>
        <w:t xml:space="preserve"> </w:t>
      </w:r>
      <w:r>
        <w:rPr>
          <w:color w:val="231F20"/>
        </w:rPr>
        <w:t>hodet,</w:t>
      </w:r>
      <w:r>
        <w:rPr>
          <w:color w:val="231F20"/>
          <w:spacing w:val="-12"/>
        </w:rPr>
        <w:t xml:space="preserve"> </w:t>
      </w:r>
      <w:r>
        <w:rPr>
          <w:color w:val="231F20"/>
        </w:rPr>
        <w:t>uten</w:t>
      </w:r>
      <w:r>
        <w:rPr>
          <w:color w:val="231F20"/>
          <w:spacing w:val="-12"/>
        </w:rPr>
        <w:t xml:space="preserve"> </w:t>
      </w:r>
      <w:r>
        <w:rPr>
          <w:color w:val="231F20"/>
        </w:rPr>
        <w:t>bruk</w:t>
      </w:r>
      <w:r>
        <w:rPr>
          <w:color w:val="231F20"/>
          <w:spacing w:val="-12"/>
        </w:rPr>
        <w:t xml:space="preserve"> </w:t>
      </w:r>
      <w:r>
        <w:rPr>
          <w:color w:val="231F20"/>
        </w:rPr>
        <w:t>av</w:t>
      </w:r>
      <w:r>
        <w:rPr>
          <w:color w:val="231F20"/>
          <w:spacing w:val="-12"/>
        </w:rPr>
        <w:t xml:space="preserve"> </w:t>
      </w:r>
      <w:r>
        <w:rPr>
          <w:color w:val="231F20"/>
        </w:rPr>
        <w:t>apparatur. Dette har gjort det mulig å kartlegge de mentale elementene som forankrer klientens opplevelse av schizofreni. Man er i tillegg opptatt av å sikre best mulig kvalitet.</w:t>
      </w:r>
    </w:p>
    <w:p w14:paraId="704EEE77" w14:textId="77777777" w:rsidR="001419A2" w:rsidRDefault="00000000">
      <w:pPr>
        <w:pStyle w:val="Brdtekst"/>
        <w:ind w:left="330" w:right="100" w:firstLine="283"/>
      </w:pPr>
      <w:r>
        <w:rPr>
          <w:color w:val="231F20"/>
        </w:rPr>
        <w:t>En konklusjon på grunnlag av det foregående er at psykiatrien mangler et viten- skapelig</w:t>
      </w:r>
      <w:r>
        <w:rPr>
          <w:color w:val="231F20"/>
          <w:spacing w:val="-1"/>
        </w:rPr>
        <w:t xml:space="preserve"> </w:t>
      </w:r>
      <w:r>
        <w:rPr>
          <w:color w:val="231F20"/>
        </w:rPr>
        <w:t>kunnskapsgrunnlag.</w:t>
      </w:r>
      <w:r>
        <w:rPr>
          <w:color w:val="231F20"/>
          <w:spacing w:val="-1"/>
        </w:rPr>
        <w:t xml:space="preserve"> </w:t>
      </w:r>
      <w:r>
        <w:rPr>
          <w:color w:val="231F20"/>
        </w:rPr>
        <w:t>Man</w:t>
      </w:r>
      <w:r>
        <w:rPr>
          <w:color w:val="231F20"/>
          <w:spacing w:val="-1"/>
        </w:rPr>
        <w:t xml:space="preserve"> </w:t>
      </w:r>
      <w:r>
        <w:rPr>
          <w:color w:val="231F20"/>
        </w:rPr>
        <w:t>baserer</w:t>
      </w:r>
      <w:r>
        <w:rPr>
          <w:color w:val="231F20"/>
          <w:spacing w:val="-1"/>
        </w:rPr>
        <w:t xml:space="preserve"> </w:t>
      </w:r>
      <w:r>
        <w:rPr>
          <w:color w:val="231F20"/>
        </w:rPr>
        <w:t>seg</w:t>
      </w:r>
      <w:r>
        <w:rPr>
          <w:color w:val="231F20"/>
          <w:spacing w:val="-1"/>
        </w:rPr>
        <w:t xml:space="preserve"> </w:t>
      </w:r>
      <w:r>
        <w:rPr>
          <w:color w:val="231F20"/>
        </w:rPr>
        <w:t>derfor</w:t>
      </w:r>
      <w:r>
        <w:rPr>
          <w:color w:val="231F20"/>
          <w:spacing w:val="-1"/>
        </w:rPr>
        <w:t xml:space="preserve"> </w:t>
      </w:r>
      <w:r>
        <w:rPr>
          <w:color w:val="231F20"/>
        </w:rPr>
        <w:t>på</w:t>
      </w:r>
      <w:r>
        <w:rPr>
          <w:color w:val="231F20"/>
          <w:spacing w:val="-1"/>
        </w:rPr>
        <w:t xml:space="preserve"> </w:t>
      </w:r>
      <w:r>
        <w:rPr>
          <w:color w:val="231F20"/>
        </w:rPr>
        <w:t>fortolkninger</w:t>
      </w:r>
      <w:r>
        <w:rPr>
          <w:color w:val="231F20"/>
          <w:spacing w:val="-1"/>
        </w:rPr>
        <w:t xml:space="preserve"> </w:t>
      </w:r>
      <w:r>
        <w:rPr>
          <w:color w:val="231F20"/>
        </w:rPr>
        <w:t>av</w:t>
      </w:r>
      <w:r>
        <w:rPr>
          <w:color w:val="231F20"/>
          <w:spacing w:val="-1"/>
        </w:rPr>
        <w:t xml:space="preserve"> </w:t>
      </w:r>
      <w:r>
        <w:rPr>
          <w:color w:val="231F20"/>
        </w:rPr>
        <w:t xml:space="preserve">schizofreni. </w:t>
      </w:r>
      <w:r>
        <w:rPr>
          <w:color w:val="231F20"/>
          <w:spacing w:val="-2"/>
        </w:rPr>
        <w:t>Men</w:t>
      </w:r>
      <w:r>
        <w:rPr>
          <w:color w:val="231F20"/>
          <w:spacing w:val="-6"/>
        </w:rPr>
        <w:t xml:space="preserve"> </w:t>
      </w:r>
      <w:r>
        <w:rPr>
          <w:color w:val="231F20"/>
          <w:spacing w:val="-2"/>
        </w:rPr>
        <w:t>ingen</w:t>
      </w:r>
      <w:r>
        <w:rPr>
          <w:color w:val="231F20"/>
          <w:spacing w:val="-6"/>
        </w:rPr>
        <w:t xml:space="preserve"> </w:t>
      </w:r>
      <w:r>
        <w:rPr>
          <w:color w:val="231F20"/>
          <w:spacing w:val="-2"/>
        </w:rPr>
        <w:t>fortolkning</w:t>
      </w:r>
      <w:r>
        <w:rPr>
          <w:color w:val="231F20"/>
          <w:spacing w:val="-6"/>
        </w:rPr>
        <w:t xml:space="preserve"> </w:t>
      </w:r>
      <w:r>
        <w:rPr>
          <w:color w:val="231F20"/>
          <w:spacing w:val="-2"/>
        </w:rPr>
        <w:t>av</w:t>
      </w:r>
      <w:r>
        <w:rPr>
          <w:color w:val="231F20"/>
          <w:spacing w:val="-6"/>
        </w:rPr>
        <w:t xml:space="preserve"> </w:t>
      </w:r>
      <w:r>
        <w:rPr>
          <w:color w:val="231F20"/>
          <w:spacing w:val="-2"/>
        </w:rPr>
        <w:t>symptomer</w:t>
      </w:r>
      <w:r>
        <w:rPr>
          <w:color w:val="231F20"/>
          <w:spacing w:val="-6"/>
        </w:rPr>
        <w:t xml:space="preserve"> </w:t>
      </w:r>
      <w:r>
        <w:rPr>
          <w:color w:val="231F20"/>
          <w:spacing w:val="-2"/>
        </w:rPr>
        <w:t>kan</w:t>
      </w:r>
      <w:r>
        <w:rPr>
          <w:color w:val="231F20"/>
          <w:spacing w:val="-6"/>
        </w:rPr>
        <w:t xml:space="preserve"> </w:t>
      </w:r>
      <w:r>
        <w:rPr>
          <w:color w:val="231F20"/>
          <w:spacing w:val="-2"/>
        </w:rPr>
        <w:t>føre</w:t>
      </w:r>
      <w:r>
        <w:rPr>
          <w:color w:val="231F20"/>
          <w:spacing w:val="-6"/>
        </w:rPr>
        <w:t xml:space="preserve"> </w:t>
      </w:r>
      <w:r>
        <w:rPr>
          <w:color w:val="231F20"/>
          <w:spacing w:val="-2"/>
        </w:rPr>
        <w:t>til</w:t>
      </w:r>
      <w:r>
        <w:rPr>
          <w:color w:val="231F20"/>
          <w:spacing w:val="-6"/>
        </w:rPr>
        <w:t xml:space="preserve"> </w:t>
      </w:r>
      <w:r>
        <w:rPr>
          <w:color w:val="231F20"/>
          <w:spacing w:val="-2"/>
        </w:rPr>
        <w:t>presis</w:t>
      </w:r>
      <w:r>
        <w:rPr>
          <w:color w:val="231F20"/>
          <w:spacing w:val="-6"/>
        </w:rPr>
        <w:t xml:space="preserve"> </w:t>
      </w:r>
      <w:r>
        <w:rPr>
          <w:color w:val="231F20"/>
          <w:spacing w:val="-2"/>
        </w:rPr>
        <w:t>og</w:t>
      </w:r>
      <w:r>
        <w:rPr>
          <w:color w:val="231F20"/>
          <w:spacing w:val="-6"/>
        </w:rPr>
        <w:t xml:space="preserve"> </w:t>
      </w:r>
      <w:r>
        <w:rPr>
          <w:color w:val="231F20"/>
          <w:spacing w:val="-2"/>
        </w:rPr>
        <w:t>objektiv</w:t>
      </w:r>
      <w:r>
        <w:rPr>
          <w:color w:val="231F20"/>
          <w:spacing w:val="-6"/>
        </w:rPr>
        <w:t xml:space="preserve"> </w:t>
      </w:r>
      <w:r>
        <w:rPr>
          <w:color w:val="231F20"/>
          <w:spacing w:val="-2"/>
        </w:rPr>
        <w:t>kunnskap</w:t>
      </w:r>
      <w:r>
        <w:rPr>
          <w:color w:val="231F20"/>
          <w:spacing w:val="-6"/>
        </w:rPr>
        <w:t xml:space="preserve"> </w:t>
      </w:r>
      <w:r>
        <w:rPr>
          <w:color w:val="231F20"/>
          <w:spacing w:val="-2"/>
        </w:rPr>
        <w:t>om</w:t>
      </w:r>
      <w:r>
        <w:rPr>
          <w:color w:val="231F20"/>
          <w:spacing w:val="-6"/>
        </w:rPr>
        <w:t xml:space="preserve"> </w:t>
      </w:r>
      <w:r>
        <w:rPr>
          <w:color w:val="231F20"/>
          <w:spacing w:val="-2"/>
        </w:rPr>
        <w:t xml:space="preserve">schi- </w:t>
      </w:r>
      <w:r>
        <w:rPr>
          <w:color w:val="231F20"/>
        </w:rPr>
        <w:t>zofreni og om de mentale prosessene som fører til psykisk endring. Man må derfor underkaste</w:t>
      </w:r>
      <w:r>
        <w:rPr>
          <w:color w:val="231F20"/>
          <w:spacing w:val="-2"/>
        </w:rPr>
        <w:t xml:space="preserve"> </w:t>
      </w:r>
      <w:r>
        <w:rPr>
          <w:color w:val="231F20"/>
        </w:rPr>
        <w:t>den</w:t>
      </w:r>
      <w:r>
        <w:rPr>
          <w:color w:val="231F20"/>
          <w:spacing w:val="-2"/>
        </w:rPr>
        <w:t xml:space="preserve"> </w:t>
      </w:r>
      <w:r>
        <w:rPr>
          <w:color w:val="231F20"/>
        </w:rPr>
        <w:t>fortolkningsbaserte</w:t>
      </w:r>
      <w:r>
        <w:rPr>
          <w:color w:val="231F20"/>
          <w:spacing w:val="-2"/>
        </w:rPr>
        <w:t xml:space="preserve"> </w:t>
      </w:r>
      <w:r>
        <w:rPr>
          <w:color w:val="231F20"/>
        </w:rPr>
        <w:t>og</w:t>
      </w:r>
      <w:r>
        <w:rPr>
          <w:color w:val="231F20"/>
          <w:spacing w:val="-2"/>
        </w:rPr>
        <w:t xml:space="preserve"> </w:t>
      </w:r>
      <w:r>
        <w:rPr>
          <w:color w:val="231F20"/>
        </w:rPr>
        <w:t>hermeneutiske</w:t>
      </w:r>
      <w:r>
        <w:rPr>
          <w:color w:val="231F20"/>
          <w:spacing w:val="-2"/>
        </w:rPr>
        <w:t xml:space="preserve"> </w:t>
      </w:r>
      <w:r>
        <w:rPr>
          <w:color w:val="231F20"/>
        </w:rPr>
        <w:t>forståelsen</w:t>
      </w:r>
      <w:r>
        <w:rPr>
          <w:color w:val="231F20"/>
          <w:spacing w:val="-2"/>
        </w:rPr>
        <w:t xml:space="preserve"> </w:t>
      </w:r>
      <w:r>
        <w:rPr>
          <w:color w:val="231F20"/>
        </w:rPr>
        <w:t>en</w:t>
      </w:r>
      <w:r>
        <w:rPr>
          <w:color w:val="231F20"/>
          <w:spacing w:val="-2"/>
        </w:rPr>
        <w:t xml:space="preserve"> </w:t>
      </w:r>
      <w:r>
        <w:rPr>
          <w:color w:val="231F20"/>
        </w:rPr>
        <w:t>grundigere</w:t>
      </w:r>
      <w:r>
        <w:rPr>
          <w:color w:val="231F20"/>
          <w:spacing w:val="-2"/>
        </w:rPr>
        <w:t xml:space="preserve"> </w:t>
      </w:r>
      <w:r>
        <w:rPr>
          <w:color w:val="231F20"/>
        </w:rPr>
        <w:t>ana- lyse.</w:t>
      </w:r>
      <w:r>
        <w:rPr>
          <w:color w:val="231F20"/>
          <w:spacing w:val="-2"/>
        </w:rPr>
        <w:t xml:space="preserve"> </w:t>
      </w:r>
      <w:r>
        <w:rPr>
          <w:color w:val="231F20"/>
        </w:rPr>
        <w:t>Det</w:t>
      </w:r>
      <w:r>
        <w:rPr>
          <w:color w:val="231F20"/>
          <w:spacing w:val="-2"/>
        </w:rPr>
        <w:t xml:space="preserve"> </w:t>
      </w:r>
      <w:r>
        <w:rPr>
          <w:color w:val="231F20"/>
        </w:rPr>
        <w:t>må</w:t>
      </w:r>
      <w:r>
        <w:rPr>
          <w:color w:val="231F20"/>
          <w:spacing w:val="-2"/>
        </w:rPr>
        <w:t xml:space="preserve"> </w:t>
      </w:r>
      <w:r>
        <w:rPr>
          <w:color w:val="231F20"/>
        </w:rPr>
        <w:t>skilles</w:t>
      </w:r>
      <w:r>
        <w:rPr>
          <w:color w:val="231F20"/>
          <w:spacing w:val="-2"/>
        </w:rPr>
        <w:t xml:space="preserve"> </w:t>
      </w:r>
      <w:r>
        <w:rPr>
          <w:color w:val="231F20"/>
        </w:rPr>
        <w:t>mellom</w:t>
      </w:r>
      <w:r>
        <w:rPr>
          <w:color w:val="231F20"/>
          <w:spacing w:val="-2"/>
        </w:rPr>
        <w:t xml:space="preserve"> </w:t>
      </w:r>
      <w:r>
        <w:rPr>
          <w:color w:val="231F20"/>
        </w:rPr>
        <w:t>når</w:t>
      </w:r>
      <w:r>
        <w:rPr>
          <w:color w:val="231F20"/>
          <w:spacing w:val="-2"/>
        </w:rPr>
        <w:t xml:space="preserve"> </w:t>
      </w:r>
      <w:r>
        <w:rPr>
          <w:color w:val="231F20"/>
        </w:rPr>
        <w:t>den</w:t>
      </w:r>
      <w:r>
        <w:rPr>
          <w:color w:val="231F20"/>
          <w:spacing w:val="-2"/>
        </w:rPr>
        <w:t xml:space="preserve"> </w:t>
      </w:r>
      <w:r>
        <w:rPr>
          <w:color w:val="231F20"/>
        </w:rPr>
        <w:t>hermeneutiske</w:t>
      </w:r>
      <w:r>
        <w:rPr>
          <w:color w:val="231F20"/>
          <w:spacing w:val="-2"/>
        </w:rPr>
        <w:t xml:space="preserve"> </w:t>
      </w:r>
      <w:r>
        <w:rPr>
          <w:color w:val="231F20"/>
        </w:rPr>
        <w:t>eller</w:t>
      </w:r>
      <w:r>
        <w:rPr>
          <w:color w:val="231F20"/>
          <w:spacing w:val="-2"/>
        </w:rPr>
        <w:t xml:space="preserve"> </w:t>
      </w:r>
      <w:r>
        <w:rPr>
          <w:color w:val="231F20"/>
        </w:rPr>
        <w:t>fortolkende</w:t>
      </w:r>
      <w:r>
        <w:rPr>
          <w:color w:val="231F20"/>
          <w:spacing w:val="-2"/>
        </w:rPr>
        <w:t xml:space="preserve"> </w:t>
      </w:r>
      <w:r>
        <w:rPr>
          <w:color w:val="231F20"/>
        </w:rPr>
        <w:t>tilnærmingen</w:t>
      </w:r>
      <w:r>
        <w:rPr>
          <w:color w:val="231F20"/>
          <w:spacing w:val="-2"/>
        </w:rPr>
        <w:t xml:space="preserve"> </w:t>
      </w:r>
      <w:r>
        <w:rPr>
          <w:color w:val="231F20"/>
        </w:rPr>
        <w:t>er nødvendig og berikende, og når den fører til upresis eller feilaktig kunnskap.</w:t>
      </w:r>
    </w:p>
    <w:p w14:paraId="1F1F393A" w14:textId="77777777" w:rsidR="001419A2" w:rsidRDefault="001419A2">
      <w:pPr>
        <w:sectPr w:rsidR="001419A2">
          <w:pgSz w:w="9640" w:h="13610"/>
          <w:pgMar w:top="900" w:right="860" w:bottom="660" w:left="860" w:header="345" w:footer="460" w:gutter="0"/>
          <w:cols w:space="708"/>
        </w:sectPr>
      </w:pPr>
    </w:p>
    <w:p w14:paraId="0BE3326D" w14:textId="77777777" w:rsidR="001419A2" w:rsidRDefault="00000000">
      <w:pPr>
        <w:pStyle w:val="Overskrift4"/>
        <w:spacing w:before="170"/>
      </w:pPr>
      <w:r>
        <w:rPr>
          <w:color w:val="231F20"/>
          <w:spacing w:val="-2"/>
        </w:rPr>
        <w:lastRenderedPageBreak/>
        <w:t>Konklusjon:</w:t>
      </w:r>
    </w:p>
    <w:p w14:paraId="26123699" w14:textId="77777777" w:rsidR="001419A2" w:rsidRDefault="00000000">
      <w:pPr>
        <w:pStyle w:val="Brdtekst"/>
        <w:spacing w:before="200"/>
        <w:ind w:right="327"/>
      </w:pPr>
      <w:r>
        <w:rPr>
          <w:color w:val="231F20"/>
        </w:rPr>
        <w:t>Dersom psykologisk og psykiatrisk forskning på schizofreni hadde vært tilstrekke-</w:t>
      </w:r>
      <w:r>
        <w:rPr>
          <w:color w:val="231F20"/>
          <w:spacing w:val="40"/>
        </w:rPr>
        <w:t xml:space="preserve"> </w:t>
      </w:r>
      <w:r>
        <w:rPr>
          <w:color w:val="231F20"/>
        </w:rPr>
        <w:t>lig vitenskapelig holdbar, ville vi hatt en annen situasjon innen psykisk helsevern og behandling enn i dag. Flere psykologer og psykiatere ville arbeidet mer presist med schizofreni. De fleste klientene ville blitt behandlet forutsigbart og effektivt dersom deres</w:t>
      </w:r>
      <w:r>
        <w:rPr>
          <w:color w:val="231F20"/>
          <w:spacing w:val="-4"/>
        </w:rPr>
        <w:t xml:space="preserve"> </w:t>
      </w:r>
      <w:r>
        <w:rPr>
          <w:color w:val="231F20"/>
        </w:rPr>
        <w:t>lidelser</w:t>
      </w:r>
      <w:r>
        <w:rPr>
          <w:color w:val="231F20"/>
          <w:spacing w:val="-4"/>
        </w:rPr>
        <w:t xml:space="preserve"> </w:t>
      </w:r>
      <w:r>
        <w:rPr>
          <w:color w:val="231F20"/>
        </w:rPr>
        <w:t>hadde</w:t>
      </w:r>
      <w:r>
        <w:rPr>
          <w:color w:val="231F20"/>
          <w:spacing w:val="-4"/>
        </w:rPr>
        <w:t xml:space="preserve"> </w:t>
      </w:r>
      <w:r>
        <w:rPr>
          <w:color w:val="231F20"/>
        </w:rPr>
        <w:t>en</w:t>
      </w:r>
      <w:r>
        <w:rPr>
          <w:color w:val="231F20"/>
          <w:spacing w:val="-4"/>
        </w:rPr>
        <w:t xml:space="preserve"> </w:t>
      </w:r>
      <w:r>
        <w:rPr>
          <w:color w:val="231F20"/>
        </w:rPr>
        <w:t>mental</w:t>
      </w:r>
      <w:r>
        <w:rPr>
          <w:color w:val="231F20"/>
          <w:spacing w:val="-4"/>
        </w:rPr>
        <w:t xml:space="preserve"> </w:t>
      </w:r>
      <w:r>
        <w:rPr>
          <w:color w:val="231F20"/>
        </w:rPr>
        <w:t>årsak.</w:t>
      </w:r>
      <w:r>
        <w:rPr>
          <w:color w:val="231F20"/>
          <w:spacing w:val="-4"/>
        </w:rPr>
        <w:t xml:space="preserve"> </w:t>
      </w:r>
      <w:r>
        <w:rPr>
          <w:color w:val="231F20"/>
        </w:rPr>
        <w:t>I</w:t>
      </w:r>
      <w:r>
        <w:rPr>
          <w:color w:val="231F20"/>
          <w:spacing w:val="-4"/>
        </w:rPr>
        <w:t xml:space="preserve"> </w:t>
      </w:r>
      <w:r>
        <w:rPr>
          <w:color w:val="231F20"/>
        </w:rPr>
        <w:t>hjernens</w:t>
      </w:r>
      <w:r>
        <w:rPr>
          <w:color w:val="231F20"/>
          <w:spacing w:val="-4"/>
        </w:rPr>
        <w:t xml:space="preserve"> </w:t>
      </w:r>
      <w:r>
        <w:rPr>
          <w:color w:val="231F20"/>
        </w:rPr>
        <w:t>psykologi</w:t>
      </w:r>
      <w:r>
        <w:rPr>
          <w:color w:val="231F20"/>
          <w:spacing w:val="-4"/>
        </w:rPr>
        <w:t xml:space="preserve"> </w:t>
      </w:r>
      <w:r>
        <w:rPr>
          <w:color w:val="231F20"/>
        </w:rPr>
        <w:t>har</w:t>
      </w:r>
      <w:r>
        <w:rPr>
          <w:color w:val="231F20"/>
          <w:spacing w:val="-4"/>
        </w:rPr>
        <w:t xml:space="preserve"> </w:t>
      </w:r>
      <w:r>
        <w:rPr>
          <w:color w:val="231F20"/>
        </w:rPr>
        <w:t>man</w:t>
      </w:r>
      <w:r>
        <w:rPr>
          <w:color w:val="231F20"/>
          <w:spacing w:val="-4"/>
        </w:rPr>
        <w:t xml:space="preserve"> </w:t>
      </w:r>
      <w:r>
        <w:rPr>
          <w:color w:val="231F20"/>
        </w:rPr>
        <w:t>tatt</w:t>
      </w:r>
      <w:r>
        <w:rPr>
          <w:color w:val="231F20"/>
          <w:spacing w:val="-4"/>
        </w:rPr>
        <w:t xml:space="preserve"> </w:t>
      </w:r>
      <w:r>
        <w:rPr>
          <w:color w:val="231F20"/>
        </w:rPr>
        <w:t>konsekvensen av denne erkjennelsen. Følgen er at man har skiftet fokus fra ytre observerbare feno- mener</w:t>
      </w:r>
      <w:r>
        <w:rPr>
          <w:color w:val="231F20"/>
          <w:spacing w:val="-13"/>
        </w:rPr>
        <w:t xml:space="preserve"> </w:t>
      </w:r>
      <w:r>
        <w:rPr>
          <w:color w:val="231F20"/>
        </w:rPr>
        <w:t>til</w:t>
      </w:r>
      <w:r>
        <w:rPr>
          <w:color w:val="231F20"/>
          <w:spacing w:val="-12"/>
        </w:rPr>
        <w:t xml:space="preserve"> </w:t>
      </w:r>
      <w:r>
        <w:rPr>
          <w:color w:val="231F20"/>
        </w:rPr>
        <w:t>de</w:t>
      </w:r>
      <w:r>
        <w:rPr>
          <w:color w:val="231F20"/>
          <w:spacing w:val="-13"/>
        </w:rPr>
        <w:t xml:space="preserve"> </w:t>
      </w:r>
      <w:r>
        <w:rPr>
          <w:color w:val="231F20"/>
        </w:rPr>
        <w:t>indre</w:t>
      </w:r>
      <w:r>
        <w:rPr>
          <w:color w:val="231F20"/>
          <w:spacing w:val="-12"/>
        </w:rPr>
        <w:t xml:space="preserve"> </w:t>
      </w:r>
      <w:r>
        <w:rPr>
          <w:color w:val="231F20"/>
        </w:rPr>
        <w:t>opplevelser</w:t>
      </w:r>
      <w:r>
        <w:rPr>
          <w:color w:val="231F20"/>
          <w:spacing w:val="-13"/>
        </w:rPr>
        <w:t xml:space="preserve"> </w:t>
      </w:r>
      <w:r>
        <w:rPr>
          <w:color w:val="231F20"/>
        </w:rPr>
        <w:t>og</w:t>
      </w:r>
      <w:r>
        <w:rPr>
          <w:color w:val="231F20"/>
          <w:spacing w:val="-12"/>
        </w:rPr>
        <w:t xml:space="preserve"> </w:t>
      </w:r>
      <w:r>
        <w:rPr>
          <w:color w:val="231F20"/>
        </w:rPr>
        <w:t>mentale</w:t>
      </w:r>
      <w:r>
        <w:rPr>
          <w:color w:val="231F20"/>
          <w:spacing w:val="-13"/>
        </w:rPr>
        <w:t xml:space="preserve"> </w:t>
      </w:r>
      <w:r>
        <w:rPr>
          <w:color w:val="231F20"/>
        </w:rPr>
        <w:t>prosesser</w:t>
      </w:r>
      <w:r>
        <w:rPr>
          <w:color w:val="231F20"/>
          <w:spacing w:val="-12"/>
        </w:rPr>
        <w:t xml:space="preserve"> </w:t>
      </w:r>
      <w:r>
        <w:rPr>
          <w:color w:val="231F20"/>
        </w:rPr>
        <w:t>som</w:t>
      </w:r>
      <w:r>
        <w:rPr>
          <w:color w:val="231F20"/>
          <w:spacing w:val="-13"/>
        </w:rPr>
        <w:t xml:space="preserve"> </w:t>
      </w:r>
      <w:r>
        <w:rPr>
          <w:color w:val="231F20"/>
        </w:rPr>
        <w:t>fører</w:t>
      </w:r>
      <w:r>
        <w:rPr>
          <w:color w:val="231F20"/>
          <w:spacing w:val="-12"/>
        </w:rPr>
        <w:t xml:space="preserve"> </w:t>
      </w:r>
      <w:r>
        <w:rPr>
          <w:color w:val="231F20"/>
        </w:rPr>
        <w:t>til,</w:t>
      </w:r>
      <w:r>
        <w:rPr>
          <w:color w:val="231F20"/>
          <w:spacing w:val="-13"/>
        </w:rPr>
        <w:t xml:space="preserve"> </w:t>
      </w:r>
      <w:r>
        <w:rPr>
          <w:color w:val="231F20"/>
        </w:rPr>
        <w:t>og</w:t>
      </w:r>
      <w:r>
        <w:rPr>
          <w:color w:val="231F20"/>
          <w:spacing w:val="-12"/>
        </w:rPr>
        <w:t xml:space="preserve"> </w:t>
      </w:r>
      <w:r>
        <w:rPr>
          <w:color w:val="231F20"/>
        </w:rPr>
        <w:t>er</w:t>
      </w:r>
      <w:r>
        <w:rPr>
          <w:color w:val="231F20"/>
          <w:spacing w:val="-13"/>
        </w:rPr>
        <w:t xml:space="preserve"> </w:t>
      </w:r>
      <w:r>
        <w:rPr>
          <w:color w:val="231F20"/>
        </w:rPr>
        <w:t>forbundet</w:t>
      </w:r>
      <w:r>
        <w:rPr>
          <w:color w:val="231F20"/>
          <w:spacing w:val="-12"/>
        </w:rPr>
        <w:t xml:space="preserve"> </w:t>
      </w:r>
      <w:r>
        <w:rPr>
          <w:color w:val="231F20"/>
        </w:rPr>
        <w:t xml:space="preserve">med, </w:t>
      </w:r>
      <w:r>
        <w:rPr>
          <w:color w:val="231F20"/>
          <w:spacing w:val="-2"/>
        </w:rPr>
        <w:t>symptomer.</w:t>
      </w:r>
    </w:p>
    <w:p w14:paraId="23C54B7F" w14:textId="77777777" w:rsidR="001419A2" w:rsidRDefault="00000000">
      <w:pPr>
        <w:pStyle w:val="Brdtekst"/>
        <w:ind w:right="327"/>
      </w:pPr>
      <w:r>
        <w:rPr>
          <w:color w:val="231F20"/>
        </w:rPr>
        <w:t>Det følgende er ment som en introduksjon og en innledning til det teoretiske grunn- laget for hjernens psykologi og lingvistisk hjerneterapi.</w:t>
      </w:r>
    </w:p>
    <w:p w14:paraId="62EE1EA7" w14:textId="77777777" w:rsidR="001419A2" w:rsidRDefault="001419A2">
      <w:pPr>
        <w:sectPr w:rsidR="001419A2">
          <w:pgSz w:w="9640" w:h="13610"/>
          <w:pgMar w:top="900" w:right="860" w:bottom="620" w:left="860" w:header="367" w:footer="425" w:gutter="0"/>
          <w:cols w:space="708"/>
        </w:sectPr>
      </w:pPr>
    </w:p>
    <w:p w14:paraId="641ACC80" w14:textId="77777777" w:rsidR="001419A2" w:rsidRDefault="00000000">
      <w:pPr>
        <w:pStyle w:val="Overskrift1"/>
        <w:spacing w:before="163"/>
      </w:pPr>
      <w:bookmarkStart w:id="1" w:name="_TOC_250023"/>
      <w:r>
        <w:rPr>
          <w:color w:val="231F20"/>
        </w:rPr>
        <w:lastRenderedPageBreak/>
        <w:t>Del</w:t>
      </w:r>
      <w:r>
        <w:rPr>
          <w:color w:val="231F20"/>
          <w:spacing w:val="-3"/>
        </w:rPr>
        <w:t xml:space="preserve"> </w:t>
      </w:r>
      <w:bookmarkEnd w:id="1"/>
      <w:r>
        <w:rPr>
          <w:color w:val="231F20"/>
          <w:spacing w:val="-10"/>
        </w:rPr>
        <w:t>2</w:t>
      </w:r>
    </w:p>
    <w:p w14:paraId="7324308D" w14:textId="77777777" w:rsidR="001419A2" w:rsidRDefault="00000000">
      <w:pPr>
        <w:spacing w:before="832"/>
        <w:ind w:left="1371"/>
        <w:rPr>
          <w:rFonts w:ascii="Roboto"/>
          <w:sz w:val="60"/>
        </w:rPr>
      </w:pPr>
      <w:r>
        <w:rPr>
          <w:rFonts w:ascii="Roboto"/>
          <w:color w:val="231F20"/>
          <w:sz w:val="28"/>
        </w:rPr>
        <w:t>Kapittel</w:t>
      </w:r>
      <w:r>
        <w:rPr>
          <w:rFonts w:ascii="Roboto"/>
          <w:color w:val="231F20"/>
          <w:spacing w:val="-1"/>
          <w:sz w:val="28"/>
        </w:rPr>
        <w:t xml:space="preserve"> </w:t>
      </w:r>
      <w:r>
        <w:rPr>
          <w:rFonts w:ascii="Roboto"/>
          <w:color w:val="231F20"/>
          <w:sz w:val="28"/>
        </w:rPr>
        <w:t>5</w:t>
      </w:r>
      <w:r>
        <w:rPr>
          <w:rFonts w:ascii="Roboto"/>
          <w:color w:val="231F20"/>
          <w:spacing w:val="78"/>
          <w:sz w:val="28"/>
        </w:rPr>
        <w:t xml:space="preserve"> </w:t>
      </w:r>
      <w:r>
        <w:rPr>
          <w:rFonts w:ascii="Roboto"/>
          <w:color w:val="231F20"/>
          <w:sz w:val="60"/>
        </w:rPr>
        <w:t xml:space="preserve">Om </w:t>
      </w:r>
      <w:r>
        <w:rPr>
          <w:rFonts w:ascii="Roboto"/>
          <w:color w:val="231F20"/>
          <w:spacing w:val="-2"/>
          <w:sz w:val="60"/>
        </w:rPr>
        <w:t>Schizofreni</w:t>
      </w:r>
    </w:p>
    <w:p w14:paraId="4E677A32" w14:textId="77777777" w:rsidR="001419A2" w:rsidRDefault="00000000">
      <w:pPr>
        <w:spacing w:before="678" w:line="409" w:lineRule="exact"/>
        <w:ind w:left="330"/>
        <w:rPr>
          <w:rFonts w:ascii="Roboto"/>
          <w:sz w:val="32"/>
        </w:rPr>
      </w:pPr>
      <w:r>
        <w:rPr>
          <w:rFonts w:ascii="Roboto"/>
          <w:color w:val="00AEEF"/>
          <w:sz w:val="32"/>
        </w:rPr>
        <w:t>(mer</w:t>
      </w:r>
      <w:r>
        <w:rPr>
          <w:rFonts w:ascii="Roboto"/>
          <w:color w:val="00AEEF"/>
          <w:spacing w:val="-4"/>
          <w:sz w:val="32"/>
        </w:rPr>
        <w:t xml:space="preserve"> </w:t>
      </w:r>
      <w:r>
        <w:rPr>
          <w:rFonts w:ascii="Roboto"/>
          <w:color w:val="00AEEF"/>
          <w:sz w:val="32"/>
        </w:rPr>
        <w:t>om</w:t>
      </w:r>
      <w:r>
        <w:rPr>
          <w:rFonts w:ascii="Roboto"/>
          <w:color w:val="00AEEF"/>
          <w:spacing w:val="-2"/>
          <w:sz w:val="32"/>
        </w:rPr>
        <w:t xml:space="preserve"> </w:t>
      </w:r>
      <w:r>
        <w:rPr>
          <w:rFonts w:ascii="Roboto"/>
          <w:color w:val="00AEEF"/>
          <w:sz w:val="32"/>
        </w:rPr>
        <w:t>intro</w:t>
      </w:r>
      <w:r>
        <w:rPr>
          <w:rFonts w:ascii="Roboto"/>
          <w:color w:val="00AEEF"/>
          <w:spacing w:val="-2"/>
          <w:sz w:val="32"/>
        </w:rPr>
        <w:t xml:space="preserve"> </w:t>
      </w:r>
      <w:r>
        <w:rPr>
          <w:rFonts w:ascii="Roboto"/>
          <w:color w:val="00AEEF"/>
          <w:sz w:val="32"/>
        </w:rPr>
        <w:t>i</w:t>
      </w:r>
      <w:r>
        <w:rPr>
          <w:rFonts w:ascii="Roboto"/>
          <w:color w:val="00AEEF"/>
          <w:spacing w:val="-2"/>
          <w:sz w:val="32"/>
        </w:rPr>
        <w:t xml:space="preserve"> </w:t>
      </w:r>
      <w:r>
        <w:rPr>
          <w:rFonts w:ascii="Roboto"/>
          <w:color w:val="00AEEF"/>
          <w:sz w:val="32"/>
        </w:rPr>
        <w:t>forhold</w:t>
      </w:r>
      <w:r>
        <w:rPr>
          <w:rFonts w:ascii="Roboto"/>
          <w:color w:val="00AEEF"/>
          <w:spacing w:val="-2"/>
          <w:sz w:val="32"/>
        </w:rPr>
        <w:t xml:space="preserve"> </w:t>
      </w:r>
      <w:r>
        <w:rPr>
          <w:rFonts w:ascii="Roboto"/>
          <w:color w:val="00AEEF"/>
          <w:sz w:val="32"/>
        </w:rPr>
        <w:t>til</w:t>
      </w:r>
      <w:r>
        <w:rPr>
          <w:rFonts w:ascii="Roboto"/>
          <w:color w:val="00AEEF"/>
          <w:spacing w:val="-1"/>
          <w:sz w:val="32"/>
        </w:rPr>
        <w:t xml:space="preserve"> </w:t>
      </w:r>
      <w:r>
        <w:rPr>
          <w:rFonts w:ascii="Roboto"/>
          <w:color w:val="00AEEF"/>
          <w:spacing w:val="-2"/>
          <w:sz w:val="32"/>
        </w:rPr>
        <w:t>boka)</w:t>
      </w:r>
    </w:p>
    <w:p w14:paraId="72C7BC6F" w14:textId="77777777" w:rsidR="001419A2" w:rsidRDefault="00000000">
      <w:pPr>
        <w:pStyle w:val="Brdtekst"/>
        <w:ind w:left="330" w:right="100"/>
      </w:pPr>
      <w:r>
        <w:rPr>
          <w:color w:val="00AEEF"/>
        </w:rPr>
        <w:t>Selv om boken ikke er fokusert på schizofreni slik den beskrives i psykiatrien, vil jeg presentere trekk ved den dominerende kunnskap om schizofren og nyere forståelse for schizofreni. Hensikten er å formidle kunnskap som man bør ha kunnskap om og som man må forholde seg til, selv om man har en annen forståelse for schizofreni og en annen tilnærming til behandling av schizofrene.</w:t>
      </w:r>
    </w:p>
    <w:p w14:paraId="7394DA38" w14:textId="77777777" w:rsidR="001419A2" w:rsidRDefault="001419A2">
      <w:pPr>
        <w:pStyle w:val="Brdtekst"/>
        <w:ind w:left="0"/>
        <w:jc w:val="left"/>
      </w:pPr>
    </w:p>
    <w:p w14:paraId="308485C3" w14:textId="77777777" w:rsidR="001419A2" w:rsidRDefault="001419A2">
      <w:pPr>
        <w:pStyle w:val="Brdtekst"/>
        <w:spacing w:before="52"/>
        <w:ind w:left="0"/>
        <w:jc w:val="left"/>
      </w:pPr>
    </w:p>
    <w:p w14:paraId="670C6793" w14:textId="77777777" w:rsidR="001419A2" w:rsidRDefault="00000000">
      <w:pPr>
        <w:pStyle w:val="Overskrift4"/>
        <w:ind w:left="330"/>
      </w:pPr>
      <w:r>
        <w:rPr>
          <w:color w:val="231F20"/>
          <w:spacing w:val="-2"/>
        </w:rPr>
        <w:t>Innledning</w:t>
      </w:r>
    </w:p>
    <w:p w14:paraId="61EE5528" w14:textId="77777777" w:rsidR="001419A2" w:rsidRDefault="00000000">
      <w:pPr>
        <w:pStyle w:val="Brdtekst"/>
        <w:spacing w:before="200"/>
        <w:ind w:left="330" w:right="100"/>
      </w:pPr>
      <w:r>
        <w:rPr>
          <w:color w:val="231F20"/>
        </w:rPr>
        <w:t>Kapittelet gir en innføring i eldre og nyere forståelse av schizofreni som en referanse for,</w:t>
      </w:r>
      <w:r>
        <w:rPr>
          <w:color w:val="231F20"/>
          <w:spacing w:val="-7"/>
        </w:rPr>
        <w:t xml:space="preserve"> </w:t>
      </w:r>
      <w:r>
        <w:rPr>
          <w:color w:val="231F20"/>
        </w:rPr>
        <w:t>og</w:t>
      </w:r>
      <w:r>
        <w:rPr>
          <w:color w:val="231F20"/>
          <w:spacing w:val="-7"/>
        </w:rPr>
        <w:t xml:space="preserve"> </w:t>
      </w:r>
      <w:r>
        <w:rPr>
          <w:color w:val="231F20"/>
        </w:rPr>
        <w:t>som</w:t>
      </w:r>
      <w:r>
        <w:rPr>
          <w:color w:val="231F20"/>
          <w:spacing w:val="-7"/>
        </w:rPr>
        <w:t xml:space="preserve"> </w:t>
      </w:r>
      <w:r>
        <w:rPr>
          <w:color w:val="231F20"/>
        </w:rPr>
        <w:t>et</w:t>
      </w:r>
      <w:r>
        <w:rPr>
          <w:color w:val="231F20"/>
          <w:spacing w:val="-7"/>
        </w:rPr>
        <w:t xml:space="preserve"> </w:t>
      </w:r>
      <w:r>
        <w:rPr>
          <w:color w:val="231F20"/>
        </w:rPr>
        <w:t>relieff</w:t>
      </w:r>
      <w:r>
        <w:rPr>
          <w:color w:val="231F20"/>
          <w:spacing w:val="-7"/>
        </w:rPr>
        <w:t xml:space="preserve"> </w:t>
      </w:r>
      <w:r>
        <w:rPr>
          <w:color w:val="231F20"/>
        </w:rPr>
        <w:t>til,</w:t>
      </w:r>
      <w:r>
        <w:rPr>
          <w:color w:val="231F20"/>
          <w:spacing w:val="-7"/>
        </w:rPr>
        <w:t xml:space="preserve"> </w:t>
      </w:r>
      <w:r>
        <w:rPr>
          <w:color w:val="231F20"/>
        </w:rPr>
        <w:t>denne</w:t>
      </w:r>
      <w:r>
        <w:rPr>
          <w:color w:val="231F20"/>
          <w:spacing w:val="-7"/>
        </w:rPr>
        <w:t xml:space="preserve"> </w:t>
      </w:r>
      <w:r>
        <w:rPr>
          <w:color w:val="231F20"/>
        </w:rPr>
        <w:t>boken</w:t>
      </w:r>
      <w:r>
        <w:rPr>
          <w:color w:val="231F20"/>
          <w:spacing w:val="-7"/>
        </w:rPr>
        <w:t xml:space="preserve"> </w:t>
      </w:r>
      <w:r>
        <w:rPr>
          <w:color w:val="231F20"/>
        </w:rPr>
        <w:t>om</w:t>
      </w:r>
      <w:r>
        <w:rPr>
          <w:color w:val="231F20"/>
          <w:spacing w:val="-7"/>
        </w:rPr>
        <w:t xml:space="preserve"> </w:t>
      </w:r>
      <w:r>
        <w:rPr>
          <w:color w:val="231F20"/>
        </w:rPr>
        <w:t>hjernens</w:t>
      </w:r>
      <w:r>
        <w:rPr>
          <w:color w:val="231F20"/>
          <w:spacing w:val="-7"/>
        </w:rPr>
        <w:t xml:space="preserve"> </w:t>
      </w:r>
      <w:r>
        <w:rPr>
          <w:color w:val="231F20"/>
        </w:rPr>
        <w:t>psykologi</w:t>
      </w:r>
      <w:r>
        <w:rPr>
          <w:color w:val="231F20"/>
          <w:spacing w:val="-7"/>
        </w:rPr>
        <w:t xml:space="preserve"> </w:t>
      </w:r>
      <w:r>
        <w:rPr>
          <w:color w:val="231F20"/>
        </w:rPr>
        <w:t>og</w:t>
      </w:r>
      <w:r>
        <w:rPr>
          <w:color w:val="231F20"/>
          <w:spacing w:val="-7"/>
        </w:rPr>
        <w:t xml:space="preserve"> </w:t>
      </w:r>
      <w:r>
        <w:rPr>
          <w:color w:val="231F20"/>
        </w:rPr>
        <w:t>lingvistisk</w:t>
      </w:r>
      <w:r>
        <w:rPr>
          <w:color w:val="231F20"/>
          <w:spacing w:val="-7"/>
        </w:rPr>
        <w:t xml:space="preserve"> </w:t>
      </w:r>
      <w:r>
        <w:rPr>
          <w:color w:val="231F20"/>
        </w:rPr>
        <w:t>hjernetera- pi.</w:t>
      </w:r>
      <w:r>
        <w:rPr>
          <w:color w:val="231F20"/>
          <w:spacing w:val="-9"/>
        </w:rPr>
        <w:t xml:space="preserve"> </w:t>
      </w:r>
      <w:r>
        <w:rPr>
          <w:color w:val="231F20"/>
        </w:rPr>
        <w:t>Kapittelet</w:t>
      </w:r>
      <w:r>
        <w:rPr>
          <w:color w:val="231F20"/>
          <w:spacing w:val="-9"/>
        </w:rPr>
        <w:t xml:space="preserve"> </w:t>
      </w:r>
      <w:r>
        <w:rPr>
          <w:color w:val="231F20"/>
        </w:rPr>
        <w:t>gir</w:t>
      </w:r>
      <w:r>
        <w:rPr>
          <w:color w:val="231F20"/>
          <w:spacing w:val="-9"/>
        </w:rPr>
        <w:t xml:space="preserve"> </w:t>
      </w:r>
      <w:r>
        <w:rPr>
          <w:color w:val="231F20"/>
        </w:rPr>
        <w:t>ikke</w:t>
      </w:r>
      <w:r>
        <w:rPr>
          <w:color w:val="231F20"/>
          <w:spacing w:val="-9"/>
        </w:rPr>
        <w:t xml:space="preserve"> </w:t>
      </w:r>
      <w:r>
        <w:rPr>
          <w:color w:val="231F20"/>
        </w:rPr>
        <w:t>en</w:t>
      </w:r>
      <w:r>
        <w:rPr>
          <w:color w:val="231F20"/>
          <w:spacing w:val="-9"/>
        </w:rPr>
        <w:t xml:space="preserve"> </w:t>
      </w:r>
      <w:r>
        <w:rPr>
          <w:color w:val="231F20"/>
        </w:rPr>
        <w:t>fullstendig</w:t>
      </w:r>
      <w:r>
        <w:rPr>
          <w:color w:val="231F20"/>
          <w:spacing w:val="-9"/>
        </w:rPr>
        <w:t xml:space="preserve"> </w:t>
      </w:r>
      <w:r>
        <w:rPr>
          <w:color w:val="231F20"/>
        </w:rPr>
        <w:t>og</w:t>
      </w:r>
      <w:r>
        <w:rPr>
          <w:color w:val="231F20"/>
          <w:spacing w:val="-9"/>
        </w:rPr>
        <w:t xml:space="preserve"> </w:t>
      </w:r>
      <w:r>
        <w:rPr>
          <w:color w:val="231F20"/>
        </w:rPr>
        <w:t>rettferdig</w:t>
      </w:r>
      <w:r>
        <w:rPr>
          <w:color w:val="231F20"/>
          <w:spacing w:val="-9"/>
        </w:rPr>
        <w:t xml:space="preserve"> </w:t>
      </w:r>
      <w:r>
        <w:rPr>
          <w:color w:val="231F20"/>
        </w:rPr>
        <w:t>oversikt</w:t>
      </w:r>
      <w:r>
        <w:rPr>
          <w:color w:val="231F20"/>
          <w:spacing w:val="-9"/>
        </w:rPr>
        <w:t xml:space="preserve"> </w:t>
      </w:r>
      <w:r>
        <w:rPr>
          <w:color w:val="231F20"/>
        </w:rPr>
        <w:t>over</w:t>
      </w:r>
      <w:r>
        <w:rPr>
          <w:color w:val="231F20"/>
          <w:spacing w:val="-9"/>
        </w:rPr>
        <w:t xml:space="preserve"> </w:t>
      </w:r>
      <w:r>
        <w:rPr>
          <w:color w:val="231F20"/>
        </w:rPr>
        <w:t>eksisterende</w:t>
      </w:r>
      <w:r>
        <w:rPr>
          <w:color w:val="231F20"/>
          <w:spacing w:val="-9"/>
        </w:rPr>
        <w:t xml:space="preserve"> </w:t>
      </w:r>
      <w:r>
        <w:rPr>
          <w:color w:val="231F20"/>
        </w:rPr>
        <w:t>kunnskap. Hensikten er å gi leseren kunnskap som gjør det mulig å sammenlikne den domine- rende forståelsen av schizofreni med den hjernepsykologiske forståelsen. Hensikten med</w:t>
      </w:r>
      <w:r>
        <w:rPr>
          <w:color w:val="231F20"/>
          <w:spacing w:val="-13"/>
        </w:rPr>
        <w:t xml:space="preserve"> </w:t>
      </w:r>
      <w:r>
        <w:rPr>
          <w:color w:val="231F20"/>
        </w:rPr>
        <w:t>kapittelet</w:t>
      </w:r>
      <w:r>
        <w:rPr>
          <w:color w:val="231F20"/>
          <w:spacing w:val="-12"/>
        </w:rPr>
        <w:t xml:space="preserve"> </w:t>
      </w:r>
      <w:r>
        <w:rPr>
          <w:color w:val="231F20"/>
        </w:rPr>
        <w:t>er</w:t>
      </w:r>
      <w:r>
        <w:rPr>
          <w:color w:val="231F20"/>
          <w:spacing w:val="-13"/>
        </w:rPr>
        <w:t xml:space="preserve"> </w:t>
      </w:r>
      <w:r>
        <w:rPr>
          <w:color w:val="231F20"/>
        </w:rPr>
        <w:t>også</w:t>
      </w:r>
      <w:r>
        <w:rPr>
          <w:color w:val="231F20"/>
          <w:spacing w:val="-12"/>
        </w:rPr>
        <w:t xml:space="preserve"> </w:t>
      </w:r>
      <w:r>
        <w:rPr>
          <w:color w:val="231F20"/>
        </w:rPr>
        <w:t>å</w:t>
      </w:r>
      <w:r>
        <w:rPr>
          <w:color w:val="231F20"/>
          <w:spacing w:val="-13"/>
        </w:rPr>
        <w:t xml:space="preserve"> </w:t>
      </w:r>
      <w:r>
        <w:rPr>
          <w:color w:val="231F20"/>
        </w:rPr>
        <w:t>understreke</w:t>
      </w:r>
      <w:r>
        <w:rPr>
          <w:color w:val="231F20"/>
          <w:spacing w:val="-12"/>
        </w:rPr>
        <w:t xml:space="preserve"> </w:t>
      </w:r>
      <w:r>
        <w:rPr>
          <w:color w:val="231F20"/>
        </w:rPr>
        <w:t>alvoret</w:t>
      </w:r>
      <w:r>
        <w:rPr>
          <w:color w:val="231F20"/>
          <w:spacing w:val="-13"/>
        </w:rPr>
        <w:t xml:space="preserve"> </w:t>
      </w:r>
      <w:r>
        <w:rPr>
          <w:color w:val="231F20"/>
        </w:rPr>
        <w:t>i</w:t>
      </w:r>
      <w:r>
        <w:rPr>
          <w:color w:val="231F20"/>
          <w:spacing w:val="-12"/>
        </w:rPr>
        <w:t xml:space="preserve"> </w:t>
      </w:r>
      <w:r>
        <w:rPr>
          <w:color w:val="231F20"/>
        </w:rPr>
        <w:t>denne</w:t>
      </w:r>
      <w:r>
        <w:rPr>
          <w:color w:val="231F20"/>
          <w:spacing w:val="-13"/>
        </w:rPr>
        <w:t xml:space="preserve"> </w:t>
      </w:r>
      <w:r>
        <w:rPr>
          <w:color w:val="231F20"/>
        </w:rPr>
        <w:t>psykiske</w:t>
      </w:r>
      <w:r>
        <w:rPr>
          <w:color w:val="231F20"/>
          <w:spacing w:val="-12"/>
        </w:rPr>
        <w:t xml:space="preserve"> </w:t>
      </w:r>
      <w:r>
        <w:rPr>
          <w:color w:val="231F20"/>
        </w:rPr>
        <w:t>lidelsen</w:t>
      </w:r>
      <w:r>
        <w:rPr>
          <w:color w:val="231F20"/>
          <w:spacing w:val="-13"/>
        </w:rPr>
        <w:t xml:space="preserve"> </w:t>
      </w:r>
      <w:r>
        <w:rPr>
          <w:color w:val="231F20"/>
        </w:rPr>
        <w:t>og</w:t>
      </w:r>
      <w:r>
        <w:rPr>
          <w:color w:val="231F20"/>
          <w:spacing w:val="-12"/>
        </w:rPr>
        <w:t xml:space="preserve"> </w:t>
      </w:r>
      <w:r>
        <w:rPr>
          <w:color w:val="231F20"/>
        </w:rPr>
        <w:t>den</w:t>
      </w:r>
      <w:r>
        <w:rPr>
          <w:color w:val="231F20"/>
          <w:spacing w:val="-13"/>
        </w:rPr>
        <w:t xml:space="preserve"> </w:t>
      </w:r>
      <w:r>
        <w:rPr>
          <w:color w:val="231F20"/>
        </w:rPr>
        <w:t>omfatten- de</w:t>
      </w:r>
      <w:r>
        <w:rPr>
          <w:color w:val="231F20"/>
          <w:spacing w:val="-11"/>
        </w:rPr>
        <w:t xml:space="preserve"> </w:t>
      </w:r>
      <w:r>
        <w:rPr>
          <w:color w:val="231F20"/>
        </w:rPr>
        <w:t>psykiske</w:t>
      </w:r>
      <w:r>
        <w:rPr>
          <w:color w:val="231F20"/>
          <w:spacing w:val="-11"/>
        </w:rPr>
        <w:t xml:space="preserve"> </w:t>
      </w:r>
      <w:r>
        <w:rPr>
          <w:color w:val="231F20"/>
        </w:rPr>
        <w:t>smerten</w:t>
      </w:r>
      <w:r>
        <w:rPr>
          <w:color w:val="231F20"/>
          <w:spacing w:val="-11"/>
        </w:rPr>
        <w:t xml:space="preserve"> </w:t>
      </w:r>
      <w:r>
        <w:rPr>
          <w:color w:val="231F20"/>
        </w:rPr>
        <w:t>som</w:t>
      </w:r>
      <w:r>
        <w:rPr>
          <w:color w:val="231F20"/>
          <w:spacing w:val="-11"/>
        </w:rPr>
        <w:t xml:space="preserve"> </w:t>
      </w:r>
      <w:r>
        <w:rPr>
          <w:color w:val="231F20"/>
        </w:rPr>
        <w:t>schizofrene</w:t>
      </w:r>
      <w:r>
        <w:rPr>
          <w:color w:val="231F20"/>
          <w:spacing w:val="-11"/>
        </w:rPr>
        <w:t xml:space="preserve"> </w:t>
      </w:r>
      <w:r>
        <w:rPr>
          <w:color w:val="231F20"/>
        </w:rPr>
        <w:t>kan</w:t>
      </w:r>
      <w:r>
        <w:rPr>
          <w:color w:val="231F20"/>
          <w:spacing w:val="-11"/>
        </w:rPr>
        <w:t xml:space="preserve"> </w:t>
      </w:r>
      <w:r>
        <w:rPr>
          <w:color w:val="231F20"/>
        </w:rPr>
        <w:t>oppleve.</w:t>
      </w:r>
      <w:r>
        <w:rPr>
          <w:color w:val="231F20"/>
          <w:spacing w:val="-11"/>
        </w:rPr>
        <w:t xml:space="preserve"> </w:t>
      </w:r>
      <w:r>
        <w:rPr>
          <w:color w:val="231F20"/>
        </w:rPr>
        <w:t>Dette</w:t>
      </w:r>
      <w:r>
        <w:rPr>
          <w:color w:val="231F20"/>
          <w:spacing w:val="-11"/>
        </w:rPr>
        <w:t xml:space="preserve"> </w:t>
      </w:r>
      <w:r>
        <w:rPr>
          <w:color w:val="231F20"/>
        </w:rPr>
        <w:t>alvoret</w:t>
      </w:r>
      <w:r>
        <w:rPr>
          <w:color w:val="231F20"/>
          <w:spacing w:val="-11"/>
        </w:rPr>
        <w:t xml:space="preserve"> </w:t>
      </w:r>
      <w:r>
        <w:rPr>
          <w:color w:val="231F20"/>
        </w:rPr>
        <w:t>kan</w:t>
      </w:r>
      <w:r>
        <w:rPr>
          <w:color w:val="231F20"/>
          <w:spacing w:val="-11"/>
        </w:rPr>
        <w:t xml:space="preserve"> </w:t>
      </w:r>
      <w:r>
        <w:rPr>
          <w:color w:val="231F20"/>
        </w:rPr>
        <w:t>forsvinne</w:t>
      </w:r>
      <w:r>
        <w:rPr>
          <w:color w:val="231F20"/>
          <w:spacing w:val="-11"/>
        </w:rPr>
        <w:t xml:space="preserve"> </w:t>
      </w:r>
      <w:r>
        <w:rPr>
          <w:color w:val="231F20"/>
        </w:rPr>
        <w:t>i</w:t>
      </w:r>
      <w:r>
        <w:rPr>
          <w:color w:val="231F20"/>
          <w:spacing w:val="-11"/>
        </w:rPr>
        <w:t xml:space="preserve"> </w:t>
      </w:r>
      <w:r>
        <w:rPr>
          <w:color w:val="231F20"/>
        </w:rPr>
        <w:t>denne bokens optimisme om hva som er mulig å oppnå i behandling av schizofrene.</w:t>
      </w:r>
    </w:p>
    <w:p w14:paraId="0F45C8CF" w14:textId="77777777" w:rsidR="001419A2" w:rsidRDefault="001419A2">
      <w:pPr>
        <w:pStyle w:val="Brdtekst"/>
        <w:spacing w:before="64"/>
        <w:ind w:left="0"/>
        <w:jc w:val="left"/>
      </w:pPr>
    </w:p>
    <w:p w14:paraId="0335688C" w14:textId="77777777" w:rsidR="001419A2" w:rsidRDefault="00000000">
      <w:pPr>
        <w:pStyle w:val="Overskrift4"/>
        <w:spacing w:before="1"/>
        <w:ind w:left="330"/>
      </w:pPr>
      <w:r>
        <w:rPr>
          <w:color w:val="231F20"/>
        </w:rPr>
        <w:t>Eldre</w:t>
      </w:r>
      <w:r>
        <w:rPr>
          <w:color w:val="231F20"/>
          <w:spacing w:val="-1"/>
        </w:rPr>
        <w:t xml:space="preserve"> </w:t>
      </w:r>
      <w:r>
        <w:rPr>
          <w:color w:val="231F20"/>
        </w:rPr>
        <w:t xml:space="preserve">og nyere </w:t>
      </w:r>
      <w:r>
        <w:rPr>
          <w:color w:val="231F20"/>
          <w:spacing w:val="-2"/>
        </w:rPr>
        <w:t>forståelse</w:t>
      </w:r>
    </w:p>
    <w:p w14:paraId="32F870F1" w14:textId="77777777" w:rsidR="001419A2" w:rsidRDefault="00000000">
      <w:pPr>
        <w:pStyle w:val="Brdtekst"/>
        <w:spacing w:before="200"/>
        <w:ind w:left="305" w:right="101"/>
        <w:jc w:val="right"/>
      </w:pPr>
      <w:r>
        <w:rPr>
          <w:color w:val="231F20"/>
          <w:spacing w:val="-2"/>
        </w:rPr>
        <w:t>Vi</w:t>
      </w:r>
      <w:r>
        <w:rPr>
          <w:color w:val="231F20"/>
          <w:spacing w:val="-4"/>
        </w:rPr>
        <w:t xml:space="preserve"> </w:t>
      </w:r>
      <w:r>
        <w:rPr>
          <w:color w:val="231F20"/>
          <w:spacing w:val="-2"/>
        </w:rPr>
        <w:t>kan</w:t>
      </w:r>
      <w:r>
        <w:rPr>
          <w:color w:val="231F20"/>
          <w:spacing w:val="-4"/>
        </w:rPr>
        <w:t xml:space="preserve"> </w:t>
      </w:r>
      <w:r>
        <w:rPr>
          <w:color w:val="231F20"/>
          <w:spacing w:val="-2"/>
        </w:rPr>
        <w:t>skille</w:t>
      </w:r>
      <w:r>
        <w:rPr>
          <w:color w:val="231F20"/>
          <w:spacing w:val="-4"/>
        </w:rPr>
        <w:t xml:space="preserve"> </w:t>
      </w:r>
      <w:r>
        <w:rPr>
          <w:color w:val="231F20"/>
          <w:spacing w:val="-2"/>
        </w:rPr>
        <w:t>mellom</w:t>
      </w:r>
      <w:r>
        <w:rPr>
          <w:color w:val="231F20"/>
          <w:spacing w:val="-4"/>
        </w:rPr>
        <w:t xml:space="preserve"> </w:t>
      </w:r>
      <w:r>
        <w:rPr>
          <w:color w:val="231F20"/>
          <w:spacing w:val="-2"/>
        </w:rPr>
        <w:t>en</w:t>
      </w:r>
      <w:r>
        <w:rPr>
          <w:color w:val="231F20"/>
          <w:spacing w:val="-4"/>
        </w:rPr>
        <w:t xml:space="preserve"> </w:t>
      </w:r>
      <w:r>
        <w:rPr>
          <w:color w:val="231F20"/>
          <w:spacing w:val="-2"/>
        </w:rPr>
        <w:t>eldre</w:t>
      </w:r>
      <w:r>
        <w:rPr>
          <w:color w:val="231F20"/>
          <w:spacing w:val="-4"/>
        </w:rPr>
        <w:t xml:space="preserve"> </w:t>
      </w:r>
      <w:r>
        <w:rPr>
          <w:color w:val="231F20"/>
          <w:spacing w:val="-2"/>
        </w:rPr>
        <w:t>og</w:t>
      </w:r>
      <w:r>
        <w:rPr>
          <w:color w:val="231F20"/>
          <w:spacing w:val="-4"/>
        </w:rPr>
        <w:t xml:space="preserve"> </w:t>
      </w:r>
      <w:r>
        <w:rPr>
          <w:color w:val="231F20"/>
          <w:spacing w:val="-2"/>
        </w:rPr>
        <w:t>nyere</w:t>
      </w:r>
      <w:r>
        <w:rPr>
          <w:color w:val="231F20"/>
          <w:spacing w:val="-4"/>
        </w:rPr>
        <w:t xml:space="preserve"> </w:t>
      </w:r>
      <w:r>
        <w:rPr>
          <w:color w:val="231F20"/>
          <w:spacing w:val="-2"/>
        </w:rPr>
        <w:t>forståelse</w:t>
      </w:r>
      <w:r>
        <w:rPr>
          <w:color w:val="231F20"/>
          <w:spacing w:val="-4"/>
        </w:rPr>
        <w:t xml:space="preserve"> </w:t>
      </w:r>
      <w:r>
        <w:rPr>
          <w:color w:val="231F20"/>
          <w:spacing w:val="-2"/>
        </w:rPr>
        <w:t>av</w:t>
      </w:r>
      <w:r>
        <w:rPr>
          <w:color w:val="231F20"/>
          <w:spacing w:val="-4"/>
        </w:rPr>
        <w:t xml:space="preserve"> </w:t>
      </w:r>
      <w:r>
        <w:rPr>
          <w:color w:val="231F20"/>
          <w:spacing w:val="-2"/>
        </w:rPr>
        <w:t>schizofreni.</w:t>
      </w:r>
      <w:r>
        <w:rPr>
          <w:color w:val="231F20"/>
          <w:spacing w:val="-4"/>
        </w:rPr>
        <w:t xml:space="preserve"> </w:t>
      </w:r>
      <w:r>
        <w:rPr>
          <w:color w:val="231F20"/>
          <w:spacing w:val="-2"/>
        </w:rPr>
        <w:t>Først</w:t>
      </w:r>
      <w:r>
        <w:rPr>
          <w:color w:val="231F20"/>
          <w:spacing w:val="-4"/>
        </w:rPr>
        <w:t xml:space="preserve"> </w:t>
      </w:r>
      <w:r>
        <w:rPr>
          <w:color w:val="231F20"/>
          <w:spacing w:val="-2"/>
        </w:rPr>
        <w:t>presenteres</w:t>
      </w:r>
      <w:r>
        <w:rPr>
          <w:color w:val="231F20"/>
          <w:spacing w:val="-4"/>
        </w:rPr>
        <w:t xml:space="preserve"> </w:t>
      </w:r>
      <w:r>
        <w:rPr>
          <w:color w:val="231F20"/>
          <w:spacing w:val="-2"/>
        </w:rPr>
        <w:t xml:space="preserve">trekk </w:t>
      </w:r>
      <w:r>
        <w:rPr>
          <w:color w:val="231F20"/>
        </w:rPr>
        <w:t>ved den tidligere og fortsatt dominerende forståelsen av schizofreni. Deretter beskri- ves trekk ved den nyere forståelsen, med fokus på selvforstyrrelser, som har utviklet seg fra rundt 1980 til i dag. Hensikten med dette kapittelet er ikke å gi en rettferdig beskrivelse</w:t>
      </w:r>
      <w:r>
        <w:rPr>
          <w:color w:val="231F20"/>
          <w:spacing w:val="-3"/>
        </w:rPr>
        <w:t xml:space="preserve"> </w:t>
      </w:r>
      <w:r>
        <w:rPr>
          <w:color w:val="231F20"/>
        </w:rPr>
        <w:t>av</w:t>
      </w:r>
      <w:r>
        <w:rPr>
          <w:color w:val="231F20"/>
          <w:spacing w:val="-3"/>
        </w:rPr>
        <w:t xml:space="preserve"> </w:t>
      </w:r>
      <w:r>
        <w:rPr>
          <w:color w:val="231F20"/>
        </w:rPr>
        <w:t>den</w:t>
      </w:r>
      <w:r>
        <w:rPr>
          <w:color w:val="231F20"/>
          <w:spacing w:val="-3"/>
        </w:rPr>
        <w:t xml:space="preserve"> </w:t>
      </w:r>
      <w:r>
        <w:rPr>
          <w:color w:val="231F20"/>
        </w:rPr>
        <w:t>dominerende</w:t>
      </w:r>
      <w:r>
        <w:rPr>
          <w:color w:val="231F20"/>
          <w:spacing w:val="-3"/>
        </w:rPr>
        <w:t xml:space="preserve"> </w:t>
      </w:r>
      <w:r>
        <w:rPr>
          <w:color w:val="231F20"/>
        </w:rPr>
        <w:t>kunnskapen,</w:t>
      </w:r>
      <w:r>
        <w:rPr>
          <w:color w:val="231F20"/>
          <w:spacing w:val="-3"/>
        </w:rPr>
        <w:t xml:space="preserve"> </w:t>
      </w:r>
      <w:r>
        <w:rPr>
          <w:color w:val="231F20"/>
        </w:rPr>
        <w:t>men</w:t>
      </w:r>
      <w:r>
        <w:rPr>
          <w:color w:val="231F20"/>
          <w:spacing w:val="-3"/>
        </w:rPr>
        <w:t xml:space="preserve"> </w:t>
      </w:r>
      <w:r>
        <w:rPr>
          <w:color w:val="231F20"/>
        </w:rPr>
        <w:t>å</w:t>
      </w:r>
      <w:r>
        <w:rPr>
          <w:color w:val="231F20"/>
          <w:spacing w:val="-3"/>
        </w:rPr>
        <w:t xml:space="preserve"> </w:t>
      </w:r>
      <w:r>
        <w:rPr>
          <w:color w:val="231F20"/>
        </w:rPr>
        <w:t>formidle</w:t>
      </w:r>
      <w:r>
        <w:rPr>
          <w:color w:val="231F20"/>
          <w:spacing w:val="-3"/>
        </w:rPr>
        <w:t xml:space="preserve"> </w:t>
      </w:r>
      <w:r>
        <w:rPr>
          <w:color w:val="231F20"/>
        </w:rPr>
        <w:t>etablert</w:t>
      </w:r>
      <w:r>
        <w:rPr>
          <w:color w:val="231F20"/>
          <w:spacing w:val="-3"/>
        </w:rPr>
        <w:t xml:space="preserve"> </w:t>
      </w:r>
      <w:r>
        <w:rPr>
          <w:color w:val="231F20"/>
        </w:rPr>
        <w:t>kunnskap</w:t>
      </w:r>
      <w:r>
        <w:rPr>
          <w:color w:val="231F20"/>
          <w:spacing w:val="-3"/>
        </w:rPr>
        <w:t xml:space="preserve"> </w:t>
      </w:r>
      <w:r>
        <w:rPr>
          <w:color w:val="231F20"/>
        </w:rPr>
        <w:t>som skiller</w:t>
      </w:r>
      <w:r>
        <w:rPr>
          <w:color w:val="231F20"/>
          <w:spacing w:val="-13"/>
        </w:rPr>
        <w:t xml:space="preserve"> </w:t>
      </w:r>
      <w:r>
        <w:rPr>
          <w:color w:val="231F20"/>
        </w:rPr>
        <w:t>seg</w:t>
      </w:r>
      <w:r>
        <w:rPr>
          <w:color w:val="231F20"/>
          <w:spacing w:val="-12"/>
        </w:rPr>
        <w:t xml:space="preserve"> </w:t>
      </w:r>
      <w:r>
        <w:rPr>
          <w:color w:val="231F20"/>
        </w:rPr>
        <w:t>fra</w:t>
      </w:r>
      <w:r>
        <w:rPr>
          <w:color w:val="231F20"/>
          <w:spacing w:val="-13"/>
        </w:rPr>
        <w:t xml:space="preserve"> </w:t>
      </w:r>
      <w:r>
        <w:rPr>
          <w:color w:val="231F20"/>
        </w:rPr>
        <w:t>forståelsen</w:t>
      </w:r>
      <w:r>
        <w:rPr>
          <w:color w:val="231F20"/>
          <w:spacing w:val="-12"/>
        </w:rPr>
        <w:t xml:space="preserve"> </w:t>
      </w:r>
      <w:r>
        <w:rPr>
          <w:color w:val="231F20"/>
        </w:rPr>
        <w:t>og</w:t>
      </w:r>
      <w:r>
        <w:rPr>
          <w:color w:val="231F20"/>
          <w:spacing w:val="-13"/>
        </w:rPr>
        <w:t xml:space="preserve"> </w:t>
      </w:r>
      <w:r>
        <w:rPr>
          <w:color w:val="231F20"/>
        </w:rPr>
        <w:t>behandlingen</w:t>
      </w:r>
      <w:r>
        <w:rPr>
          <w:color w:val="231F20"/>
          <w:spacing w:val="-12"/>
        </w:rPr>
        <w:t xml:space="preserve"> </w:t>
      </w:r>
      <w:r>
        <w:rPr>
          <w:color w:val="231F20"/>
        </w:rPr>
        <w:t>av</w:t>
      </w:r>
      <w:r>
        <w:rPr>
          <w:color w:val="231F20"/>
          <w:spacing w:val="-13"/>
        </w:rPr>
        <w:t xml:space="preserve"> </w:t>
      </w:r>
      <w:r>
        <w:rPr>
          <w:color w:val="231F20"/>
        </w:rPr>
        <w:t>schizofreni</w:t>
      </w:r>
      <w:r>
        <w:rPr>
          <w:color w:val="231F20"/>
          <w:spacing w:val="-12"/>
        </w:rPr>
        <w:t xml:space="preserve"> </w:t>
      </w:r>
      <w:r>
        <w:rPr>
          <w:color w:val="231F20"/>
        </w:rPr>
        <w:t>som</w:t>
      </w:r>
      <w:r>
        <w:rPr>
          <w:color w:val="231F20"/>
          <w:spacing w:val="-13"/>
        </w:rPr>
        <w:t xml:space="preserve"> </w:t>
      </w:r>
      <w:r>
        <w:rPr>
          <w:color w:val="231F20"/>
        </w:rPr>
        <w:t>formidles</w:t>
      </w:r>
      <w:r>
        <w:rPr>
          <w:color w:val="231F20"/>
          <w:spacing w:val="-12"/>
        </w:rPr>
        <w:t xml:space="preserve"> </w:t>
      </w:r>
      <w:r>
        <w:rPr>
          <w:color w:val="231F20"/>
        </w:rPr>
        <w:t>i</w:t>
      </w:r>
      <w:r>
        <w:rPr>
          <w:color w:val="231F20"/>
          <w:spacing w:val="-13"/>
        </w:rPr>
        <w:t xml:space="preserve"> </w:t>
      </w:r>
      <w:r>
        <w:rPr>
          <w:color w:val="231F20"/>
        </w:rPr>
        <w:t>denne</w:t>
      </w:r>
      <w:r>
        <w:rPr>
          <w:color w:val="231F20"/>
          <w:spacing w:val="-12"/>
        </w:rPr>
        <w:t xml:space="preserve"> </w:t>
      </w:r>
      <w:r>
        <w:rPr>
          <w:color w:val="231F20"/>
        </w:rPr>
        <w:t>boken. Mens den dominerende forståelsen av schizofreni er preget av objektive diagnos- tiske</w:t>
      </w:r>
      <w:r>
        <w:rPr>
          <w:color w:val="231F20"/>
          <w:spacing w:val="-2"/>
        </w:rPr>
        <w:t xml:space="preserve"> </w:t>
      </w:r>
      <w:r>
        <w:rPr>
          <w:color w:val="231F20"/>
        </w:rPr>
        <w:t>kriterier,</w:t>
      </w:r>
      <w:r>
        <w:rPr>
          <w:color w:val="231F20"/>
          <w:spacing w:val="-1"/>
        </w:rPr>
        <w:t xml:space="preserve"> </w:t>
      </w:r>
      <w:r>
        <w:rPr>
          <w:color w:val="231F20"/>
        </w:rPr>
        <w:t>en positivistisk tilnærming til</w:t>
      </w:r>
      <w:r>
        <w:rPr>
          <w:color w:val="231F20"/>
          <w:spacing w:val="1"/>
        </w:rPr>
        <w:t xml:space="preserve"> </w:t>
      </w:r>
      <w:r>
        <w:rPr>
          <w:color w:val="231F20"/>
        </w:rPr>
        <w:t>forskning</w:t>
      </w:r>
      <w:r>
        <w:rPr>
          <w:color w:val="231F20"/>
          <w:spacing w:val="-1"/>
        </w:rPr>
        <w:t xml:space="preserve"> </w:t>
      </w:r>
      <w:r>
        <w:rPr>
          <w:color w:val="231F20"/>
        </w:rPr>
        <w:t>og omfattende</w:t>
      </w:r>
      <w:r>
        <w:rPr>
          <w:color w:val="231F20"/>
          <w:spacing w:val="-1"/>
        </w:rPr>
        <w:t xml:space="preserve"> </w:t>
      </w:r>
      <w:r>
        <w:rPr>
          <w:color w:val="231F20"/>
        </w:rPr>
        <w:t>bruk av</w:t>
      </w:r>
      <w:r>
        <w:rPr>
          <w:color w:val="231F20"/>
          <w:spacing w:val="1"/>
        </w:rPr>
        <w:t xml:space="preserve"> </w:t>
      </w:r>
      <w:r>
        <w:rPr>
          <w:color w:val="231F20"/>
          <w:spacing w:val="-2"/>
        </w:rPr>
        <w:t>psyko-</w:t>
      </w:r>
    </w:p>
    <w:p w14:paraId="00119C3B" w14:textId="77777777" w:rsidR="001419A2" w:rsidRDefault="001419A2">
      <w:pPr>
        <w:jc w:val="right"/>
        <w:sectPr w:rsidR="001419A2">
          <w:pgSz w:w="9640" w:h="13610"/>
          <w:pgMar w:top="900" w:right="860" w:bottom="660" w:left="860" w:header="345" w:footer="460" w:gutter="0"/>
          <w:cols w:space="708"/>
        </w:sectPr>
      </w:pPr>
    </w:p>
    <w:p w14:paraId="3EA34346" w14:textId="77777777" w:rsidR="001419A2" w:rsidRDefault="00000000">
      <w:pPr>
        <w:pStyle w:val="Brdtekst"/>
        <w:spacing w:before="126"/>
        <w:ind w:right="328"/>
      </w:pPr>
      <w:r>
        <w:rPr>
          <w:color w:val="231F20"/>
        </w:rPr>
        <w:lastRenderedPageBreak/>
        <w:t>farmaka,</w:t>
      </w:r>
      <w:r>
        <w:rPr>
          <w:color w:val="231F20"/>
          <w:spacing w:val="-3"/>
        </w:rPr>
        <w:t xml:space="preserve"> </w:t>
      </w:r>
      <w:r>
        <w:rPr>
          <w:color w:val="231F20"/>
        </w:rPr>
        <w:t>kan</w:t>
      </w:r>
      <w:r>
        <w:rPr>
          <w:color w:val="231F20"/>
          <w:spacing w:val="-3"/>
        </w:rPr>
        <w:t xml:space="preserve"> </w:t>
      </w:r>
      <w:r>
        <w:rPr>
          <w:color w:val="231F20"/>
        </w:rPr>
        <w:t>den</w:t>
      </w:r>
      <w:r>
        <w:rPr>
          <w:color w:val="231F20"/>
          <w:spacing w:val="-3"/>
        </w:rPr>
        <w:t xml:space="preserve"> </w:t>
      </w:r>
      <w:r>
        <w:rPr>
          <w:color w:val="231F20"/>
        </w:rPr>
        <w:t>nyere</w:t>
      </w:r>
      <w:r>
        <w:rPr>
          <w:color w:val="231F20"/>
          <w:spacing w:val="-3"/>
        </w:rPr>
        <w:t xml:space="preserve"> </w:t>
      </w:r>
      <w:r>
        <w:rPr>
          <w:color w:val="231F20"/>
        </w:rPr>
        <w:t>forståelsen</w:t>
      </w:r>
      <w:r>
        <w:rPr>
          <w:color w:val="231F20"/>
          <w:spacing w:val="-3"/>
        </w:rPr>
        <w:t xml:space="preserve"> </w:t>
      </w:r>
      <w:r>
        <w:rPr>
          <w:color w:val="231F20"/>
        </w:rPr>
        <w:t>beskrives</w:t>
      </w:r>
      <w:r>
        <w:rPr>
          <w:color w:val="231F20"/>
          <w:spacing w:val="-3"/>
        </w:rPr>
        <w:t xml:space="preserve"> </w:t>
      </w:r>
      <w:r>
        <w:rPr>
          <w:color w:val="231F20"/>
        </w:rPr>
        <w:t>gjennom</w:t>
      </w:r>
      <w:r>
        <w:rPr>
          <w:color w:val="231F20"/>
          <w:spacing w:val="-3"/>
        </w:rPr>
        <w:t xml:space="preserve"> </w:t>
      </w:r>
      <w:r>
        <w:rPr>
          <w:color w:val="231F20"/>
        </w:rPr>
        <w:t>begreper</w:t>
      </w:r>
      <w:r>
        <w:rPr>
          <w:color w:val="231F20"/>
          <w:spacing w:val="-3"/>
        </w:rPr>
        <w:t xml:space="preserve"> </w:t>
      </w:r>
      <w:r>
        <w:rPr>
          <w:color w:val="231F20"/>
        </w:rPr>
        <w:t>som</w:t>
      </w:r>
      <w:r>
        <w:rPr>
          <w:color w:val="231F20"/>
          <w:spacing w:val="-3"/>
        </w:rPr>
        <w:t xml:space="preserve"> </w:t>
      </w:r>
      <w:r>
        <w:rPr>
          <w:color w:val="231F20"/>
        </w:rPr>
        <w:t>prodromalfasen (varselfasen), selvforstyrrelse, subjektivitetsmodellen, EASE og TIPS.</w:t>
      </w:r>
    </w:p>
    <w:p w14:paraId="1858A4FB" w14:textId="77777777" w:rsidR="001419A2" w:rsidRDefault="00000000">
      <w:pPr>
        <w:pStyle w:val="Brdtekst"/>
        <w:ind w:right="327" w:firstLine="283"/>
      </w:pPr>
      <w:r>
        <w:rPr>
          <w:color w:val="231F20"/>
        </w:rPr>
        <w:t xml:space="preserve">Schizofreni er en av de mest utbredte psykosespekterlidelsene. Schizofreni er ka- rakterisert ved et bredt spekter av symptomer, som er delt inn i tre hovedkategorier: positive symptomer, negative symptomer og kognitive symptomer. Positive sympto- mer inkluderer hallusinasjoner, vrangforestillinger, tankeforstyrrelser og uorganisert </w:t>
      </w:r>
      <w:r>
        <w:rPr>
          <w:color w:val="231F20"/>
          <w:spacing w:val="-2"/>
        </w:rPr>
        <w:t>oppførsel.</w:t>
      </w:r>
      <w:r>
        <w:rPr>
          <w:color w:val="231F20"/>
          <w:spacing w:val="-6"/>
        </w:rPr>
        <w:t xml:space="preserve"> </w:t>
      </w:r>
      <w:r>
        <w:rPr>
          <w:color w:val="231F20"/>
          <w:spacing w:val="-2"/>
        </w:rPr>
        <w:t>Negative</w:t>
      </w:r>
      <w:r>
        <w:rPr>
          <w:color w:val="231F20"/>
          <w:spacing w:val="-6"/>
        </w:rPr>
        <w:t xml:space="preserve"> </w:t>
      </w:r>
      <w:r>
        <w:rPr>
          <w:color w:val="231F20"/>
          <w:spacing w:val="-2"/>
        </w:rPr>
        <w:t>symptomer</w:t>
      </w:r>
      <w:r>
        <w:rPr>
          <w:color w:val="231F20"/>
          <w:spacing w:val="-6"/>
        </w:rPr>
        <w:t xml:space="preserve"> </w:t>
      </w:r>
      <w:r>
        <w:rPr>
          <w:color w:val="231F20"/>
          <w:spacing w:val="-2"/>
        </w:rPr>
        <w:t>omfatter</w:t>
      </w:r>
      <w:r>
        <w:rPr>
          <w:color w:val="231F20"/>
          <w:spacing w:val="-6"/>
        </w:rPr>
        <w:t xml:space="preserve"> </w:t>
      </w:r>
      <w:r>
        <w:rPr>
          <w:color w:val="231F20"/>
          <w:spacing w:val="-2"/>
        </w:rPr>
        <w:t>apati,</w:t>
      </w:r>
      <w:r>
        <w:rPr>
          <w:color w:val="231F20"/>
          <w:spacing w:val="-6"/>
        </w:rPr>
        <w:t xml:space="preserve"> </w:t>
      </w:r>
      <w:r>
        <w:rPr>
          <w:color w:val="231F20"/>
          <w:spacing w:val="-2"/>
        </w:rPr>
        <w:t>mangel</w:t>
      </w:r>
      <w:r>
        <w:rPr>
          <w:color w:val="231F20"/>
          <w:spacing w:val="-6"/>
        </w:rPr>
        <w:t xml:space="preserve"> </w:t>
      </w:r>
      <w:r>
        <w:rPr>
          <w:color w:val="231F20"/>
          <w:spacing w:val="-2"/>
        </w:rPr>
        <w:t>på</w:t>
      </w:r>
      <w:r>
        <w:rPr>
          <w:color w:val="231F20"/>
          <w:spacing w:val="-6"/>
        </w:rPr>
        <w:t xml:space="preserve"> </w:t>
      </w:r>
      <w:r>
        <w:rPr>
          <w:color w:val="231F20"/>
          <w:spacing w:val="-2"/>
        </w:rPr>
        <w:t>følelsesmessig</w:t>
      </w:r>
      <w:r>
        <w:rPr>
          <w:color w:val="231F20"/>
          <w:spacing w:val="-6"/>
        </w:rPr>
        <w:t xml:space="preserve"> </w:t>
      </w:r>
      <w:r>
        <w:rPr>
          <w:color w:val="231F20"/>
          <w:spacing w:val="-2"/>
        </w:rPr>
        <w:t>uttrykk,</w:t>
      </w:r>
      <w:r>
        <w:rPr>
          <w:color w:val="231F20"/>
          <w:spacing w:val="-6"/>
        </w:rPr>
        <w:t xml:space="preserve"> </w:t>
      </w:r>
      <w:r>
        <w:rPr>
          <w:color w:val="231F20"/>
          <w:spacing w:val="-2"/>
        </w:rPr>
        <w:t xml:space="preserve">redu- </w:t>
      </w:r>
      <w:r>
        <w:rPr>
          <w:color w:val="231F20"/>
        </w:rPr>
        <w:t>sert</w:t>
      </w:r>
      <w:r>
        <w:rPr>
          <w:color w:val="231F20"/>
          <w:spacing w:val="-12"/>
        </w:rPr>
        <w:t xml:space="preserve"> </w:t>
      </w:r>
      <w:r>
        <w:rPr>
          <w:color w:val="231F20"/>
        </w:rPr>
        <w:t>evne</w:t>
      </w:r>
      <w:r>
        <w:rPr>
          <w:color w:val="231F20"/>
          <w:spacing w:val="-12"/>
        </w:rPr>
        <w:t xml:space="preserve"> </w:t>
      </w:r>
      <w:r>
        <w:rPr>
          <w:color w:val="231F20"/>
        </w:rPr>
        <w:t>til</w:t>
      </w:r>
      <w:r>
        <w:rPr>
          <w:color w:val="231F20"/>
          <w:spacing w:val="-12"/>
        </w:rPr>
        <w:t xml:space="preserve"> </w:t>
      </w:r>
      <w:r>
        <w:rPr>
          <w:color w:val="231F20"/>
        </w:rPr>
        <w:t>å</w:t>
      </w:r>
      <w:r>
        <w:rPr>
          <w:color w:val="231F20"/>
          <w:spacing w:val="-12"/>
        </w:rPr>
        <w:t xml:space="preserve"> </w:t>
      </w:r>
      <w:r>
        <w:rPr>
          <w:color w:val="231F20"/>
        </w:rPr>
        <w:t>initiere</w:t>
      </w:r>
      <w:r>
        <w:rPr>
          <w:color w:val="231F20"/>
          <w:spacing w:val="-12"/>
        </w:rPr>
        <w:t xml:space="preserve"> </w:t>
      </w:r>
      <w:r>
        <w:rPr>
          <w:color w:val="231F20"/>
        </w:rPr>
        <w:t>og</w:t>
      </w:r>
      <w:r>
        <w:rPr>
          <w:color w:val="231F20"/>
          <w:spacing w:val="-12"/>
        </w:rPr>
        <w:t xml:space="preserve"> </w:t>
      </w:r>
      <w:r>
        <w:rPr>
          <w:color w:val="231F20"/>
        </w:rPr>
        <w:t>opprettholde</w:t>
      </w:r>
      <w:r>
        <w:rPr>
          <w:color w:val="231F20"/>
          <w:spacing w:val="-12"/>
        </w:rPr>
        <w:t xml:space="preserve"> </w:t>
      </w:r>
      <w:r>
        <w:rPr>
          <w:color w:val="231F20"/>
        </w:rPr>
        <w:t>planlagte</w:t>
      </w:r>
      <w:r>
        <w:rPr>
          <w:color w:val="231F20"/>
          <w:spacing w:val="-12"/>
        </w:rPr>
        <w:t xml:space="preserve"> </w:t>
      </w:r>
      <w:r>
        <w:rPr>
          <w:color w:val="231F20"/>
        </w:rPr>
        <w:t>aktiviteter</w:t>
      </w:r>
      <w:r>
        <w:rPr>
          <w:color w:val="231F20"/>
          <w:spacing w:val="-12"/>
        </w:rPr>
        <w:t xml:space="preserve"> </w:t>
      </w:r>
      <w:r>
        <w:rPr>
          <w:color w:val="231F20"/>
        </w:rPr>
        <w:t>og</w:t>
      </w:r>
      <w:r>
        <w:rPr>
          <w:color w:val="231F20"/>
          <w:spacing w:val="-12"/>
        </w:rPr>
        <w:t xml:space="preserve"> </w:t>
      </w:r>
      <w:r>
        <w:rPr>
          <w:color w:val="231F20"/>
        </w:rPr>
        <w:t>begrenset</w:t>
      </w:r>
      <w:r>
        <w:rPr>
          <w:color w:val="231F20"/>
          <w:spacing w:val="-12"/>
        </w:rPr>
        <w:t xml:space="preserve"> </w:t>
      </w:r>
      <w:r>
        <w:rPr>
          <w:color w:val="231F20"/>
        </w:rPr>
        <w:t>tale.</w:t>
      </w:r>
      <w:r>
        <w:rPr>
          <w:color w:val="231F20"/>
          <w:spacing w:val="-12"/>
        </w:rPr>
        <w:t xml:space="preserve"> </w:t>
      </w:r>
      <w:r>
        <w:rPr>
          <w:color w:val="231F20"/>
        </w:rPr>
        <w:t>Kognitive symptomer</w:t>
      </w:r>
      <w:r>
        <w:rPr>
          <w:color w:val="231F20"/>
          <w:spacing w:val="-9"/>
        </w:rPr>
        <w:t xml:space="preserve"> </w:t>
      </w:r>
      <w:r>
        <w:rPr>
          <w:color w:val="231F20"/>
        </w:rPr>
        <w:t>kan</w:t>
      </w:r>
      <w:r>
        <w:rPr>
          <w:color w:val="231F20"/>
          <w:spacing w:val="-9"/>
        </w:rPr>
        <w:t xml:space="preserve"> </w:t>
      </w:r>
      <w:r>
        <w:rPr>
          <w:color w:val="231F20"/>
        </w:rPr>
        <w:t>inkludere</w:t>
      </w:r>
      <w:r>
        <w:rPr>
          <w:color w:val="231F20"/>
          <w:spacing w:val="-9"/>
        </w:rPr>
        <w:t xml:space="preserve"> </w:t>
      </w:r>
      <w:r>
        <w:rPr>
          <w:color w:val="231F20"/>
        </w:rPr>
        <w:t>problemer</w:t>
      </w:r>
      <w:r>
        <w:rPr>
          <w:color w:val="231F20"/>
          <w:spacing w:val="-9"/>
        </w:rPr>
        <w:t xml:space="preserve"> </w:t>
      </w:r>
      <w:r>
        <w:rPr>
          <w:color w:val="231F20"/>
        </w:rPr>
        <w:t>med</w:t>
      </w:r>
      <w:r>
        <w:rPr>
          <w:color w:val="231F20"/>
          <w:spacing w:val="-9"/>
        </w:rPr>
        <w:t xml:space="preserve"> </w:t>
      </w:r>
      <w:r>
        <w:rPr>
          <w:color w:val="231F20"/>
        </w:rPr>
        <w:t>oppmerksomhet,</w:t>
      </w:r>
      <w:r>
        <w:rPr>
          <w:color w:val="231F20"/>
          <w:spacing w:val="-9"/>
        </w:rPr>
        <w:t xml:space="preserve"> </w:t>
      </w:r>
      <w:r>
        <w:rPr>
          <w:color w:val="231F20"/>
        </w:rPr>
        <w:t>hukommelse</w:t>
      </w:r>
      <w:r>
        <w:rPr>
          <w:color w:val="231F20"/>
          <w:spacing w:val="-9"/>
        </w:rPr>
        <w:t xml:space="preserve"> </w:t>
      </w:r>
      <w:r>
        <w:rPr>
          <w:color w:val="231F20"/>
        </w:rPr>
        <w:t>og</w:t>
      </w:r>
      <w:r>
        <w:rPr>
          <w:color w:val="231F20"/>
          <w:spacing w:val="-9"/>
        </w:rPr>
        <w:t xml:space="preserve"> </w:t>
      </w:r>
      <w:r>
        <w:rPr>
          <w:color w:val="231F20"/>
        </w:rPr>
        <w:t>evnen</w:t>
      </w:r>
      <w:r>
        <w:rPr>
          <w:color w:val="231F20"/>
          <w:spacing w:val="-9"/>
        </w:rPr>
        <w:t xml:space="preserve"> </w:t>
      </w:r>
      <w:r>
        <w:rPr>
          <w:color w:val="231F20"/>
        </w:rPr>
        <w:t>til å strukturere og organisere tanker. Schizofreni har ofte krevd livslang behandling og overvåkning for å håndtere symptomer og forebygge tilbakefall.</w:t>
      </w:r>
    </w:p>
    <w:p w14:paraId="1BBDFC6A" w14:textId="77777777" w:rsidR="001419A2" w:rsidRDefault="00000000">
      <w:pPr>
        <w:pStyle w:val="Brdtekst"/>
        <w:ind w:right="327" w:firstLine="283"/>
      </w:pPr>
      <w:r>
        <w:rPr>
          <w:color w:val="231F20"/>
        </w:rPr>
        <w:t>Schizofreni er, ut fra den hjernepsykologiske forståelsen, ikke en enhetlig psykisk plage,</w:t>
      </w:r>
      <w:r>
        <w:rPr>
          <w:color w:val="231F20"/>
          <w:spacing w:val="-1"/>
        </w:rPr>
        <w:t xml:space="preserve"> </w:t>
      </w:r>
      <w:r>
        <w:rPr>
          <w:color w:val="231F20"/>
        </w:rPr>
        <w:t>men</w:t>
      </w:r>
      <w:r>
        <w:rPr>
          <w:color w:val="231F20"/>
          <w:spacing w:val="-1"/>
        </w:rPr>
        <w:t xml:space="preserve"> </w:t>
      </w:r>
      <w:r>
        <w:rPr>
          <w:color w:val="231F20"/>
        </w:rPr>
        <w:t>en</w:t>
      </w:r>
      <w:r>
        <w:rPr>
          <w:color w:val="231F20"/>
          <w:spacing w:val="-1"/>
        </w:rPr>
        <w:t xml:space="preserve"> </w:t>
      </w:r>
      <w:r>
        <w:rPr>
          <w:color w:val="231F20"/>
        </w:rPr>
        <w:t>tilstand</w:t>
      </w:r>
      <w:r>
        <w:rPr>
          <w:color w:val="231F20"/>
          <w:spacing w:val="-1"/>
        </w:rPr>
        <w:t xml:space="preserve"> </w:t>
      </w:r>
      <w:r>
        <w:rPr>
          <w:color w:val="231F20"/>
        </w:rPr>
        <w:t>bestående</w:t>
      </w:r>
      <w:r>
        <w:rPr>
          <w:color w:val="231F20"/>
          <w:spacing w:val="-1"/>
        </w:rPr>
        <w:t xml:space="preserve"> </w:t>
      </w:r>
      <w:r>
        <w:rPr>
          <w:color w:val="231F20"/>
        </w:rPr>
        <w:t>av</w:t>
      </w:r>
      <w:r>
        <w:rPr>
          <w:color w:val="231F20"/>
          <w:spacing w:val="-1"/>
        </w:rPr>
        <w:t xml:space="preserve"> </w:t>
      </w:r>
      <w:r>
        <w:rPr>
          <w:color w:val="231F20"/>
        </w:rPr>
        <w:t>flere</w:t>
      </w:r>
      <w:r>
        <w:rPr>
          <w:color w:val="231F20"/>
          <w:spacing w:val="-1"/>
        </w:rPr>
        <w:t xml:space="preserve"> </w:t>
      </w:r>
      <w:r>
        <w:rPr>
          <w:color w:val="231F20"/>
        </w:rPr>
        <w:t>uavhengige</w:t>
      </w:r>
      <w:r>
        <w:rPr>
          <w:color w:val="231F20"/>
          <w:spacing w:val="-1"/>
        </w:rPr>
        <w:t xml:space="preserve"> </w:t>
      </w:r>
      <w:r>
        <w:rPr>
          <w:color w:val="231F20"/>
        </w:rPr>
        <w:t>psykiske</w:t>
      </w:r>
      <w:r>
        <w:rPr>
          <w:color w:val="231F20"/>
          <w:spacing w:val="-1"/>
        </w:rPr>
        <w:t xml:space="preserve"> </w:t>
      </w:r>
      <w:r>
        <w:rPr>
          <w:color w:val="231F20"/>
        </w:rPr>
        <w:t>plager,</w:t>
      </w:r>
      <w:r>
        <w:rPr>
          <w:color w:val="231F20"/>
          <w:spacing w:val="-1"/>
        </w:rPr>
        <w:t xml:space="preserve"> </w:t>
      </w:r>
      <w:r>
        <w:rPr>
          <w:color w:val="231F20"/>
        </w:rPr>
        <w:t>selv</w:t>
      </w:r>
      <w:r>
        <w:rPr>
          <w:color w:val="231F20"/>
          <w:spacing w:val="-1"/>
        </w:rPr>
        <w:t xml:space="preserve"> </w:t>
      </w:r>
      <w:r>
        <w:rPr>
          <w:color w:val="231F20"/>
        </w:rPr>
        <w:t>om</w:t>
      </w:r>
      <w:r>
        <w:rPr>
          <w:color w:val="231F20"/>
          <w:spacing w:val="-1"/>
        </w:rPr>
        <w:t xml:space="preserve"> </w:t>
      </w:r>
      <w:r>
        <w:rPr>
          <w:color w:val="231F20"/>
        </w:rPr>
        <w:t>enkelte kan</w:t>
      </w:r>
      <w:r>
        <w:rPr>
          <w:color w:val="231F20"/>
          <w:spacing w:val="-13"/>
        </w:rPr>
        <w:t xml:space="preserve"> </w:t>
      </w:r>
      <w:r>
        <w:rPr>
          <w:color w:val="231F20"/>
        </w:rPr>
        <w:t>være</w:t>
      </w:r>
      <w:r>
        <w:rPr>
          <w:color w:val="231F20"/>
          <w:spacing w:val="-12"/>
        </w:rPr>
        <w:t xml:space="preserve"> </w:t>
      </w:r>
      <w:r>
        <w:rPr>
          <w:color w:val="231F20"/>
        </w:rPr>
        <w:t>nært</w:t>
      </w:r>
      <w:r>
        <w:rPr>
          <w:color w:val="231F20"/>
          <w:spacing w:val="-13"/>
        </w:rPr>
        <w:t xml:space="preserve"> </w:t>
      </w:r>
      <w:r>
        <w:rPr>
          <w:color w:val="231F20"/>
        </w:rPr>
        <w:t>forbundet.</w:t>
      </w:r>
      <w:r>
        <w:rPr>
          <w:color w:val="231F20"/>
          <w:spacing w:val="-12"/>
        </w:rPr>
        <w:t xml:space="preserve"> </w:t>
      </w:r>
      <w:r>
        <w:rPr>
          <w:color w:val="231F20"/>
        </w:rPr>
        <w:t>Det</w:t>
      </w:r>
      <w:r>
        <w:rPr>
          <w:color w:val="231F20"/>
          <w:spacing w:val="-13"/>
        </w:rPr>
        <w:t xml:space="preserve"> </w:t>
      </w:r>
      <w:r>
        <w:rPr>
          <w:color w:val="231F20"/>
        </w:rPr>
        <w:t>er</w:t>
      </w:r>
      <w:r>
        <w:rPr>
          <w:color w:val="231F20"/>
          <w:spacing w:val="-12"/>
        </w:rPr>
        <w:t xml:space="preserve"> </w:t>
      </w:r>
      <w:r>
        <w:rPr>
          <w:color w:val="231F20"/>
        </w:rPr>
        <w:t>ingen</w:t>
      </w:r>
      <w:r>
        <w:rPr>
          <w:color w:val="231F20"/>
          <w:spacing w:val="-13"/>
        </w:rPr>
        <w:t xml:space="preserve"> </w:t>
      </w:r>
      <w:r>
        <w:rPr>
          <w:color w:val="231F20"/>
        </w:rPr>
        <w:t>naturnødvendig</w:t>
      </w:r>
      <w:r>
        <w:rPr>
          <w:color w:val="231F20"/>
          <w:spacing w:val="-12"/>
        </w:rPr>
        <w:t xml:space="preserve"> </w:t>
      </w:r>
      <w:r>
        <w:rPr>
          <w:color w:val="231F20"/>
        </w:rPr>
        <w:t>sammenheng</w:t>
      </w:r>
      <w:r>
        <w:rPr>
          <w:color w:val="231F20"/>
          <w:spacing w:val="-13"/>
        </w:rPr>
        <w:t xml:space="preserve"> </w:t>
      </w:r>
      <w:r>
        <w:rPr>
          <w:color w:val="231F20"/>
        </w:rPr>
        <w:t>mellom</w:t>
      </w:r>
      <w:r>
        <w:rPr>
          <w:color w:val="231F20"/>
          <w:spacing w:val="-12"/>
        </w:rPr>
        <w:t xml:space="preserve"> </w:t>
      </w:r>
      <w:r>
        <w:rPr>
          <w:color w:val="231F20"/>
        </w:rPr>
        <w:t>hørsels- hallusinasjoner og vrangforestillinger, mellom hallusinasjoner og apati eller mellom vrangforestillinger og kognitiv svikt. Dette innebærer at disse plagene må anses som separate</w:t>
      </w:r>
      <w:r>
        <w:rPr>
          <w:color w:val="231F20"/>
          <w:spacing w:val="-12"/>
        </w:rPr>
        <w:t xml:space="preserve"> </w:t>
      </w:r>
      <w:r>
        <w:rPr>
          <w:color w:val="231F20"/>
        </w:rPr>
        <w:t>symptomer</w:t>
      </w:r>
      <w:r>
        <w:rPr>
          <w:color w:val="231F20"/>
          <w:spacing w:val="-12"/>
        </w:rPr>
        <w:t xml:space="preserve"> </w:t>
      </w:r>
      <w:r>
        <w:rPr>
          <w:color w:val="231F20"/>
        </w:rPr>
        <w:t>som</w:t>
      </w:r>
      <w:r>
        <w:rPr>
          <w:color w:val="231F20"/>
          <w:spacing w:val="-12"/>
        </w:rPr>
        <w:t xml:space="preserve"> </w:t>
      </w:r>
      <w:r>
        <w:rPr>
          <w:color w:val="231F20"/>
        </w:rPr>
        <w:t>må</w:t>
      </w:r>
      <w:r>
        <w:rPr>
          <w:color w:val="231F20"/>
          <w:spacing w:val="-12"/>
        </w:rPr>
        <w:t xml:space="preserve"> </w:t>
      </w:r>
      <w:r>
        <w:rPr>
          <w:color w:val="231F20"/>
        </w:rPr>
        <w:t>behandles</w:t>
      </w:r>
      <w:r>
        <w:rPr>
          <w:color w:val="231F20"/>
          <w:spacing w:val="-12"/>
        </w:rPr>
        <w:t xml:space="preserve"> </w:t>
      </w:r>
      <w:r>
        <w:rPr>
          <w:color w:val="231F20"/>
        </w:rPr>
        <w:t>for</w:t>
      </w:r>
      <w:r>
        <w:rPr>
          <w:color w:val="231F20"/>
          <w:spacing w:val="-12"/>
        </w:rPr>
        <w:t xml:space="preserve"> </w:t>
      </w:r>
      <w:r>
        <w:rPr>
          <w:color w:val="231F20"/>
        </w:rPr>
        <w:t>seg,</w:t>
      </w:r>
      <w:r>
        <w:rPr>
          <w:color w:val="231F20"/>
          <w:spacing w:val="-12"/>
        </w:rPr>
        <w:t xml:space="preserve"> </w:t>
      </w:r>
      <w:r>
        <w:rPr>
          <w:color w:val="231F20"/>
        </w:rPr>
        <w:t>selv</w:t>
      </w:r>
      <w:r>
        <w:rPr>
          <w:color w:val="231F20"/>
          <w:spacing w:val="-12"/>
        </w:rPr>
        <w:t xml:space="preserve"> </w:t>
      </w:r>
      <w:r>
        <w:rPr>
          <w:color w:val="231F20"/>
        </w:rPr>
        <w:t>om</w:t>
      </w:r>
      <w:r>
        <w:rPr>
          <w:color w:val="231F20"/>
          <w:spacing w:val="-12"/>
        </w:rPr>
        <w:t xml:space="preserve"> </w:t>
      </w:r>
      <w:r>
        <w:rPr>
          <w:color w:val="231F20"/>
        </w:rPr>
        <w:t>de</w:t>
      </w:r>
      <w:r>
        <w:rPr>
          <w:color w:val="231F20"/>
          <w:spacing w:val="-12"/>
        </w:rPr>
        <w:t xml:space="preserve"> </w:t>
      </w:r>
      <w:r>
        <w:rPr>
          <w:color w:val="231F20"/>
        </w:rPr>
        <w:t>for</w:t>
      </w:r>
      <w:r>
        <w:rPr>
          <w:color w:val="231F20"/>
          <w:spacing w:val="-12"/>
        </w:rPr>
        <w:t xml:space="preserve"> </w:t>
      </w:r>
      <w:r>
        <w:rPr>
          <w:color w:val="231F20"/>
        </w:rPr>
        <w:t>enkelte</w:t>
      </w:r>
      <w:r>
        <w:rPr>
          <w:color w:val="231F20"/>
          <w:spacing w:val="-12"/>
        </w:rPr>
        <w:t xml:space="preserve"> </w:t>
      </w:r>
      <w:r>
        <w:rPr>
          <w:color w:val="231F20"/>
        </w:rPr>
        <w:t>klienter</w:t>
      </w:r>
      <w:r>
        <w:rPr>
          <w:color w:val="231F20"/>
          <w:spacing w:val="-12"/>
        </w:rPr>
        <w:t xml:space="preserve"> </w:t>
      </w:r>
      <w:r>
        <w:rPr>
          <w:color w:val="231F20"/>
        </w:rPr>
        <w:t>vil</w:t>
      </w:r>
      <w:r>
        <w:rPr>
          <w:color w:val="231F20"/>
          <w:spacing w:val="-12"/>
        </w:rPr>
        <w:t xml:space="preserve"> </w:t>
      </w:r>
      <w:r>
        <w:rPr>
          <w:color w:val="231F20"/>
        </w:rPr>
        <w:t>være nært</w:t>
      </w:r>
      <w:r>
        <w:rPr>
          <w:color w:val="231F20"/>
          <w:spacing w:val="-13"/>
        </w:rPr>
        <w:t xml:space="preserve"> </w:t>
      </w:r>
      <w:r>
        <w:rPr>
          <w:color w:val="231F20"/>
        </w:rPr>
        <w:t>forbundet.</w:t>
      </w:r>
      <w:r>
        <w:rPr>
          <w:color w:val="231F20"/>
          <w:spacing w:val="-12"/>
        </w:rPr>
        <w:t xml:space="preserve"> </w:t>
      </w:r>
      <w:r>
        <w:rPr>
          <w:color w:val="231F20"/>
        </w:rPr>
        <w:t>Den</w:t>
      </w:r>
      <w:r>
        <w:rPr>
          <w:color w:val="231F20"/>
          <w:spacing w:val="-13"/>
        </w:rPr>
        <w:t xml:space="preserve"> </w:t>
      </w:r>
      <w:r>
        <w:rPr>
          <w:color w:val="231F20"/>
        </w:rPr>
        <w:t>videre</w:t>
      </w:r>
      <w:r>
        <w:rPr>
          <w:color w:val="231F20"/>
          <w:spacing w:val="-12"/>
        </w:rPr>
        <w:t xml:space="preserve"> </w:t>
      </w:r>
      <w:r>
        <w:rPr>
          <w:color w:val="231F20"/>
        </w:rPr>
        <w:t>beskrivelsen</w:t>
      </w:r>
      <w:r>
        <w:rPr>
          <w:color w:val="231F20"/>
          <w:spacing w:val="-13"/>
        </w:rPr>
        <w:t xml:space="preserve"> </w:t>
      </w:r>
      <w:r>
        <w:rPr>
          <w:color w:val="231F20"/>
        </w:rPr>
        <w:t>vil</w:t>
      </w:r>
      <w:r>
        <w:rPr>
          <w:color w:val="231F20"/>
          <w:spacing w:val="-12"/>
        </w:rPr>
        <w:t xml:space="preserve"> </w:t>
      </w:r>
      <w:r>
        <w:rPr>
          <w:color w:val="231F20"/>
        </w:rPr>
        <w:t>likevel</w:t>
      </w:r>
      <w:r>
        <w:rPr>
          <w:color w:val="231F20"/>
          <w:spacing w:val="-13"/>
        </w:rPr>
        <w:t xml:space="preserve"> </w:t>
      </w:r>
      <w:r>
        <w:rPr>
          <w:color w:val="231F20"/>
        </w:rPr>
        <w:t>kun</w:t>
      </w:r>
      <w:r>
        <w:rPr>
          <w:color w:val="231F20"/>
          <w:spacing w:val="-12"/>
        </w:rPr>
        <w:t xml:space="preserve"> </w:t>
      </w:r>
      <w:r>
        <w:rPr>
          <w:color w:val="231F20"/>
        </w:rPr>
        <w:t>formidle</w:t>
      </w:r>
      <w:r>
        <w:rPr>
          <w:color w:val="231F20"/>
          <w:spacing w:val="-13"/>
        </w:rPr>
        <w:t xml:space="preserve"> </w:t>
      </w:r>
      <w:r>
        <w:rPr>
          <w:color w:val="231F20"/>
        </w:rPr>
        <w:t>etablerte</w:t>
      </w:r>
      <w:r>
        <w:rPr>
          <w:color w:val="231F20"/>
          <w:spacing w:val="-12"/>
        </w:rPr>
        <w:t xml:space="preserve"> </w:t>
      </w:r>
      <w:r>
        <w:rPr>
          <w:color w:val="231F20"/>
        </w:rPr>
        <w:t>kunnskaper. Senere kapitler vil utdype og begrunne påstanden om at schizofreni ikke er én, men flere psykiske lidelser.</w:t>
      </w:r>
    </w:p>
    <w:p w14:paraId="62893011" w14:textId="77777777" w:rsidR="001419A2" w:rsidRDefault="001419A2">
      <w:pPr>
        <w:pStyle w:val="Brdtekst"/>
        <w:spacing w:before="65"/>
        <w:ind w:left="0"/>
        <w:jc w:val="left"/>
      </w:pPr>
    </w:p>
    <w:p w14:paraId="4405F9E8" w14:textId="77777777" w:rsidR="001419A2" w:rsidRDefault="00000000">
      <w:pPr>
        <w:pStyle w:val="Overskrift4"/>
        <w:jc w:val="both"/>
      </w:pPr>
      <w:r>
        <w:rPr>
          <w:color w:val="231F20"/>
        </w:rPr>
        <w:t>Kriterier</w:t>
      </w:r>
      <w:r>
        <w:rPr>
          <w:color w:val="231F20"/>
          <w:spacing w:val="-3"/>
        </w:rPr>
        <w:t xml:space="preserve"> </w:t>
      </w:r>
      <w:r>
        <w:rPr>
          <w:color w:val="231F20"/>
        </w:rPr>
        <w:t>for</w:t>
      </w:r>
      <w:r>
        <w:rPr>
          <w:color w:val="231F20"/>
          <w:spacing w:val="-2"/>
        </w:rPr>
        <w:t xml:space="preserve"> </w:t>
      </w:r>
      <w:r>
        <w:rPr>
          <w:color w:val="231F20"/>
        </w:rPr>
        <w:t>å</w:t>
      </w:r>
      <w:r>
        <w:rPr>
          <w:color w:val="231F20"/>
          <w:spacing w:val="-3"/>
        </w:rPr>
        <w:t xml:space="preserve"> </w:t>
      </w:r>
      <w:r>
        <w:rPr>
          <w:color w:val="231F20"/>
        </w:rPr>
        <w:t>bli</w:t>
      </w:r>
      <w:r>
        <w:rPr>
          <w:color w:val="231F20"/>
          <w:spacing w:val="-2"/>
        </w:rPr>
        <w:t xml:space="preserve"> </w:t>
      </w:r>
      <w:r>
        <w:rPr>
          <w:color w:val="231F20"/>
        </w:rPr>
        <w:t>diagnostisert</w:t>
      </w:r>
      <w:r>
        <w:rPr>
          <w:color w:val="231F20"/>
          <w:spacing w:val="-3"/>
        </w:rPr>
        <w:t xml:space="preserve"> </w:t>
      </w:r>
      <w:r>
        <w:rPr>
          <w:color w:val="231F20"/>
        </w:rPr>
        <w:t>med</w:t>
      </w:r>
      <w:r>
        <w:rPr>
          <w:color w:val="231F20"/>
          <w:spacing w:val="-2"/>
        </w:rPr>
        <w:t xml:space="preserve"> schizofreni</w:t>
      </w:r>
    </w:p>
    <w:p w14:paraId="34510B2E" w14:textId="77777777" w:rsidR="001419A2" w:rsidRDefault="00000000">
      <w:pPr>
        <w:pStyle w:val="Brdtekst"/>
        <w:spacing w:before="200"/>
        <w:ind w:right="327"/>
      </w:pPr>
      <w:r>
        <w:rPr>
          <w:color w:val="231F20"/>
        </w:rPr>
        <w:t>For</w:t>
      </w:r>
      <w:r>
        <w:rPr>
          <w:color w:val="231F20"/>
          <w:spacing w:val="-13"/>
        </w:rPr>
        <w:t xml:space="preserve"> </w:t>
      </w:r>
      <w:r>
        <w:rPr>
          <w:color w:val="231F20"/>
        </w:rPr>
        <w:t>å</w:t>
      </w:r>
      <w:r>
        <w:rPr>
          <w:color w:val="231F20"/>
          <w:spacing w:val="-12"/>
        </w:rPr>
        <w:t xml:space="preserve"> </w:t>
      </w:r>
      <w:r>
        <w:rPr>
          <w:color w:val="231F20"/>
        </w:rPr>
        <w:t>bli</w:t>
      </w:r>
      <w:r>
        <w:rPr>
          <w:color w:val="231F20"/>
          <w:spacing w:val="-13"/>
        </w:rPr>
        <w:t xml:space="preserve"> </w:t>
      </w:r>
      <w:r>
        <w:rPr>
          <w:color w:val="231F20"/>
        </w:rPr>
        <w:t>diagnostisert</w:t>
      </w:r>
      <w:r>
        <w:rPr>
          <w:color w:val="231F20"/>
          <w:spacing w:val="-12"/>
        </w:rPr>
        <w:t xml:space="preserve"> </w:t>
      </w:r>
      <w:r>
        <w:rPr>
          <w:color w:val="231F20"/>
        </w:rPr>
        <w:t>med</w:t>
      </w:r>
      <w:r>
        <w:rPr>
          <w:color w:val="231F20"/>
          <w:spacing w:val="-13"/>
        </w:rPr>
        <w:t xml:space="preserve"> </w:t>
      </w:r>
      <w:r>
        <w:rPr>
          <w:color w:val="231F20"/>
        </w:rPr>
        <w:t>schizofreni,</w:t>
      </w:r>
      <w:r>
        <w:rPr>
          <w:color w:val="231F20"/>
          <w:spacing w:val="-12"/>
        </w:rPr>
        <w:t xml:space="preserve"> </w:t>
      </w:r>
      <w:r>
        <w:rPr>
          <w:color w:val="231F20"/>
        </w:rPr>
        <w:t>må</w:t>
      </w:r>
      <w:r>
        <w:rPr>
          <w:color w:val="231F20"/>
          <w:spacing w:val="-13"/>
        </w:rPr>
        <w:t xml:space="preserve"> </w:t>
      </w:r>
      <w:r>
        <w:rPr>
          <w:color w:val="231F20"/>
        </w:rPr>
        <w:t>pasientene</w:t>
      </w:r>
      <w:r>
        <w:rPr>
          <w:color w:val="231F20"/>
          <w:spacing w:val="-12"/>
        </w:rPr>
        <w:t xml:space="preserve"> </w:t>
      </w:r>
      <w:r>
        <w:rPr>
          <w:color w:val="231F20"/>
        </w:rPr>
        <w:t>oppfylle</w:t>
      </w:r>
      <w:r>
        <w:rPr>
          <w:color w:val="231F20"/>
          <w:spacing w:val="-13"/>
        </w:rPr>
        <w:t xml:space="preserve"> </w:t>
      </w:r>
      <w:r>
        <w:rPr>
          <w:color w:val="231F20"/>
        </w:rPr>
        <w:t>kriterier</w:t>
      </w:r>
      <w:r>
        <w:rPr>
          <w:color w:val="231F20"/>
          <w:spacing w:val="-12"/>
        </w:rPr>
        <w:t xml:space="preserve"> </w:t>
      </w:r>
      <w:r>
        <w:rPr>
          <w:color w:val="231F20"/>
        </w:rPr>
        <w:t>som</w:t>
      </w:r>
      <w:r>
        <w:rPr>
          <w:color w:val="231F20"/>
          <w:spacing w:val="-13"/>
        </w:rPr>
        <w:t xml:space="preserve"> </w:t>
      </w:r>
      <w:r>
        <w:rPr>
          <w:color w:val="231F20"/>
        </w:rPr>
        <w:t>er</w:t>
      </w:r>
      <w:r>
        <w:rPr>
          <w:color w:val="231F20"/>
          <w:spacing w:val="-12"/>
        </w:rPr>
        <w:t xml:space="preserve"> </w:t>
      </w:r>
      <w:r>
        <w:rPr>
          <w:color w:val="231F20"/>
        </w:rPr>
        <w:t>fastsatt i diagnostiske manualer som Diagnostic and Statistical Manual of Mental Disorders (DSM-5) eller International Classification of Diseases (ICD-11). Selv om kriteriene kan</w:t>
      </w:r>
      <w:r>
        <w:rPr>
          <w:color w:val="231F20"/>
          <w:spacing w:val="-3"/>
        </w:rPr>
        <w:t xml:space="preserve"> </w:t>
      </w:r>
      <w:r>
        <w:rPr>
          <w:color w:val="231F20"/>
        </w:rPr>
        <w:t>variere</w:t>
      </w:r>
      <w:r>
        <w:rPr>
          <w:color w:val="231F20"/>
          <w:spacing w:val="-3"/>
        </w:rPr>
        <w:t xml:space="preserve"> </w:t>
      </w:r>
      <w:r>
        <w:rPr>
          <w:color w:val="231F20"/>
        </w:rPr>
        <w:t>noe</w:t>
      </w:r>
      <w:r>
        <w:rPr>
          <w:color w:val="231F20"/>
          <w:spacing w:val="-3"/>
        </w:rPr>
        <w:t xml:space="preserve"> </w:t>
      </w:r>
      <w:r>
        <w:rPr>
          <w:color w:val="231F20"/>
        </w:rPr>
        <w:t>mellom</w:t>
      </w:r>
      <w:r>
        <w:rPr>
          <w:color w:val="231F20"/>
          <w:spacing w:val="-3"/>
        </w:rPr>
        <w:t xml:space="preserve"> </w:t>
      </w:r>
      <w:r>
        <w:rPr>
          <w:color w:val="231F20"/>
        </w:rPr>
        <w:t>disse</w:t>
      </w:r>
      <w:r>
        <w:rPr>
          <w:color w:val="231F20"/>
          <w:spacing w:val="-3"/>
        </w:rPr>
        <w:t xml:space="preserve"> </w:t>
      </w:r>
      <w:r>
        <w:rPr>
          <w:color w:val="231F20"/>
        </w:rPr>
        <w:t>manualene,</w:t>
      </w:r>
      <w:r>
        <w:rPr>
          <w:color w:val="231F20"/>
          <w:spacing w:val="-3"/>
        </w:rPr>
        <w:t xml:space="preserve"> </w:t>
      </w:r>
      <w:r>
        <w:rPr>
          <w:color w:val="231F20"/>
        </w:rPr>
        <w:t>er</w:t>
      </w:r>
      <w:r>
        <w:rPr>
          <w:color w:val="231F20"/>
          <w:spacing w:val="-3"/>
        </w:rPr>
        <w:t xml:space="preserve"> </w:t>
      </w:r>
      <w:r>
        <w:rPr>
          <w:color w:val="231F20"/>
        </w:rPr>
        <w:t>det</w:t>
      </w:r>
      <w:r>
        <w:rPr>
          <w:color w:val="231F20"/>
          <w:spacing w:val="-3"/>
        </w:rPr>
        <w:t xml:space="preserve"> </w:t>
      </w:r>
      <w:r>
        <w:rPr>
          <w:color w:val="231F20"/>
        </w:rPr>
        <w:t>visse</w:t>
      </w:r>
      <w:r>
        <w:rPr>
          <w:color w:val="231F20"/>
          <w:spacing w:val="-3"/>
        </w:rPr>
        <w:t xml:space="preserve"> </w:t>
      </w:r>
      <w:r>
        <w:rPr>
          <w:color w:val="231F20"/>
        </w:rPr>
        <w:t>regler</w:t>
      </w:r>
      <w:r>
        <w:rPr>
          <w:color w:val="231F20"/>
          <w:spacing w:val="-3"/>
        </w:rPr>
        <w:t xml:space="preserve"> </w:t>
      </w:r>
      <w:r>
        <w:rPr>
          <w:color w:val="231F20"/>
        </w:rPr>
        <w:t>som</w:t>
      </w:r>
      <w:r>
        <w:rPr>
          <w:color w:val="231F20"/>
          <w:spacing w:val="-3"/>
        </w:rPr>
        <w:t xml:space="preserve"> </w:t>
      </w:r>
      <w:r>
        <w:rPr>
          <w:color w:val="231F20"/>
        </w:rPr>
        <w:t>må</w:t>
      </w:r>
      <w:r>
        <w:rPr>
          <w:color w:val="231F20"/>
          <w:spacing w:val="-3"/>
        </w:rPr>
        <w:t xml:space="preserve"> </w:t>
      </w:r>
      <w:r>
        <w:rPr>
          <w:color w:val="231F20"/>
        </w:rPr>
        <w:t>følges.</w:t>
      </w:r>
      <w:r>
        <w:rPr>
          <w:color w:val="231F20"/>
          <w:spacing w:val="-3"/>
        </w:rPr>
        <w:t xml:space="preserve"> </w:t>
      </w:r>
      <w:r>
        <w:rPr>
          <w:color w:val="231F20"/>
        </w:rPr>
        <w:t xml:space="preserve">Pasienten </w:t>
      </w:r>
      <w:r>
        <w:rPr>
          <w:color w:val="231F20"/>
          <w:spacing w:val="-2"/>
        </w:rPr>
        <w:t>må</w:t>
      </w:r>
      <w:r>
        <w:rPr>
          <w:color w:val="231F20"/>
          <w:spacing w:val="-4"/>
        </w:rPr>
        <w:t xml:space="preserve"> </w:t>
      </w:r>
      <w:r>
        <w:rPr>
          <w:color w:val="231F20"/>
          <w:spacing w:val="-2"/>
        </w:rPr>
        <w:t>ha</w:t>
      </w:r>
      <w:r>
        <w:rPr>
          <w:color w:val="231F20"/>
          <w:spacing w:val="-4"/>
        </w:rPr>
        <w:t xml:space="preserve"> </w:t>
      </w:r>
      <w:r>
        <w:rPr>
          <w:color w:val="231F20"/>
          <w:spacing w:val="-2"/>
        </w:rPr>
        <w:t>psykotiske</w:t>
      </w:r>
      <w:r>
        <w:rPr>
          <w:color w:val="231F20"/>
          <w:spacing w:val="-4"/>
        </w:rPr>
        <w:t xml:space="preserve"> </w:t>
      </w:r>
      <w:r>
        <w:rPr>
          <w:color w:val="231F20"/>
          <w:spacing w:val="-2"/>
        </w:rPr>
        <w:t>symptomer.</w:t>
      </w:r>
      <w:r>
        <w:rPr>
          <w:color w:val="231F20"/>
          <w:spacing w:val="-4"/>
        </w:rPr>
        <w:t xml:space="preserve"> </w:t>
      </w:r>
      <w:r>
        <w:rPr>
          <w:color w:val="231F20"/>
          <w:spacing w:val="-2"/>
        </w:rPr>
        <w:t>Dette</w:t>
      </w:r>
      <w:r>
        <w:rPr>
          <w:color w:val="231F20"/>
          <w:spacing w:val="-4"/>
        </w:rPr>
        <w:t xml:space="preserve"> </w:t>
      </w:r>
      <w:r>
        <w:rPr>
          <w:color w:val="231F20"/>
          <w:spacing w:val="-2"/>
        </w:rPr>
        <w:t>inkluderer</w:t>
      </w:r>
      <w:r>
        <w:rPr>
          <w:color w:val="231F20"/>
          <w:spacing w:val="-4"/>
        </w:rPr>
        <w:t xml:space="preserve"> </w:t>
      </w:r>
      <w:r>
        <w:rPr>
          <w:color w:val="231F20"/>
          <w:spacing w:val="-2"/>
        </w:rPr>
        <w:t>vanligvis</w:t>
      </w:r>
      <w:r>
        <w:rPr>
          <w:color w:val="231F20"/>
          <w:spacing w:val="-4"/>
        </w:rPr>
        <w:t xml:space="preserve"> </w:t>
      </w:r>
      <w:r>
        <w:rPr>
          <w:color w:val="231F20"/>
          <w:spacing w:val="-2"/>
        </w:rPr>
        <w:t>minst</w:t>
      </w:r>
      <w:r>
        <w:rPr>
          <w:color w:val="231F20"/>
          <w:spacing w:val="-4"/>
        </w:rPr>
        <w:t xml:space="preserve"> </w:t>
      </w:r>
      <w:r>
        <w:rPr>
          <w:color w:val="231F20"/>
          <w:spacing w:val="-2"/>
        </w:rPr>
        <w:t>to</w:t>
      </w:r>
      <w:r>
        <w:rPr>
          <w:color w:val="231F20"/>
          <w:spacing w:val="-4"/>
        </w:rPr>
        <w:t xml:space="preserve"> </w:t>
      </w:r>
      <w:r>
        <w:rPr>
          <w:color w:val="231F20"/>
          <w:spacing w:val="-2"/>
        </w:rPr>
        <w:t>av</w:t>
      </w:r>
      <w:r>
        <w:rPr>
          <w:color w:val="231F20"/>
          <w:spacing w:val="-4"/>
        </w:rPr>
        <w:t xml:space="preserve"> </w:t>
      </w:r>
      <w:r>
        <w:rPr>
          <w:color w:val="231F20"/>
          <w:spacing w:val="-2"/>
        </w:rPr>
        <w:t>følgende</w:t>
      </w:r>
      <w:r>
        <w:rPr>
          <w:color w:val="231F20"/>
          <w:spacing w:val="-4"/>
        </w:rPr>
        <w:t xml:space="preserve"> </w:t>
      </w:r>
      <w:r>
        <w:rPr>
          <w:color w:val="231F20"/>
          <w:spacing w:val="-2"/>
        </w:rPr>
        <w:t xml:space="preserve">kriterier, </w:t>
      </w:r>
      <w:r>
        <w:rPr>
          <w:color w:val="231F20"/>
        </w:rPr>
        <w:t>hvorav</w:t>
      </w:r>
      <w:r>
        <w:rPr>
          <w:color w:val="231F20"/>
          <w:spacing w:val="-6"/>
        </w:rPr>
        <w:t xml:space="preserve"> </w:t>
      </w:r>
      <w:r>
        <w:rPr>
          <w:color w:val="231F20"/>
        </w:rPr>
        <w:t>minst</w:t>
      </w:r>
      <w:r>
        <w:rPr>
          <w:color w:val="231F20"/>
          <w:spacing w:val="-7"/>
        </w:rPr>
        <w:t xml:space="preserve"> </w:t>
      </w:r>
      <w:r>
        <w:rPr>
          <w:color w:val="231F20"/>
        </w:rPr>
        <w:t>ett</w:t>
      </w:r>
      <w:r>
        <w:rPr>
          <w:color w:val="231F20"/>
          <w:spacing w:val="-6"/>
        </w:rPr>
        <w:t xml:space="preserve"> </w:t>
      </w:r>
      <w:r>
        <w:rPr>
          <w:color w:val="231F20"/>
        </w:rPr>
        <w:t>må</w:t>
      </w:r>
      <w:r>
        <w:rPr>
          <w:color w:val="231F20"/>
          <w:spacing w:val="-7"/>
        </w:rPr>
        <w:t xml:space="preserve"> </w:t>
      </w:r>
      <w:r>
        <w:rPr>
          <w:color w:val="231F20"/>
        </w:rPr>
        <w:t>være</w:t>
      </w:r>
      <w:r>
        <w:rPr>
          <w:color w:val="231F20"/>
          <w:spacing w:val="-6"/>
        </w:rPr>
        <w:t xml:space="preserve"> </w:t>
      </w:r>
      <w:r>
        <w:rPr>
          <w:color w:val="231F20"/>
        </w:rPr>
        <w:t>blant</w:t>
      </w:r>
      <w:r>
        <w:rPr>
          <w:color w:val="231F20"/>
          <w:spacing w:val="-7"/>
        </w:rPr>
        <w:t xml:space="preserve"> </w:t>
      </w:r>
      <w:r>
        <w:rPr>
          <w:color w:val="231F20"/>
        </w:rPr>
        <w:t>de</w:t>
      </w:r>
      <w:r>
        <w:rPr>
          <w:color w:val="231F20"/>
          <w:spacing w:val="-6"/>
        </w:rPr>
        <w:t xml:space="preserve"> </w:t>
      </w:r>
      <w:r>
        <w:rPr>
          <w:color w:val="231F20"/>
        </w:rPr>
        <w:t>tre</w:t>
      </w:r>
      <w:r>
        <w:rPr>
          <w:color w:val="231F20"/>
          <w:spacing w:val="-7"/>
        </w:rPr>
        <w:t xml:space="preserve"> </w:t>
      </w:r>
      <w:r>
        <w:rPr>
          <w:color w:val="231F20"/>
        </w:rPr>
        <w:t>første:</w:t>
      </w:r>
      <w:r>
        <w:rPr>
          <w:color w:val="231F20"/>
          <w:spacing w:val="-6"/>
        </w:rPr>
        <w:t xml:space="preserve"> </w:t>
      </w:r>
      <w:r>
        <w:rPr>
          <w:color w:val="231F20"/>
        </w:rPr>
        <w:t>hallusinasjoner,</w:t>
      </w:r>
      <w:r>
        <w:rPr>
          <w:color w:val="231F20"/>
          <w:spacing w:val="-7"/>
        </w:rPr>
        <w:t xml:space="preserve"> </w:t>
      </w:r>
      <w:r>
        <w:rPr>
          <w:color w:val="231F20"/>
        </w:rPr>
        <w:t>vrangforestillinger,</w:t>
      </w:r>
      <w:r>
        <w:rPr>
          <w:color w:val="231F20"/>
          <w:spacing w:val="-6"/>
        </w:rPr>
        <w:t xml:space="preserve"> </w:t>
      </w:r>
      <w:r>
        <w:rPr>
          <w:color w:val="231F20"/>
        </w:rPr>
        <w:t>uor- ganisert</w:t>
      </w:r>
      <w:r>
        <w:rPr>
          <w:color w:val="231F20"/>
          <w:spacing w:val="-11"/>
        </w:rPr>
        <w:t xml:space="preserve"> </w:t>
      </w:r>
      <w:r>
        <w:rPr>
          <w:color w:val="231F20"/>
        </w:rPr>
        <w:t>tale,</w:t>
      </w:r>
      <w:r>
        <w:rPr>
          <w:color w:val="231F20"/>
          <w:spacing w:val="-11"/>
        </w:rPr>
        <w:t xml:space="preserve"> </w:t>
      </w:r>
      <w:r>
        <w:rPr>
          <w:color w:val="231F20"/>
        </w:rPr>
        <w:t>uorganisert</w:t>
      </w:r>
      <w:r>
        <w:rPr>
          <w:color w:val="231F20"/>
          <w:spacing w:val="-11"/>
        </w:rPr>
        <w:t xml:space="preserve"> </w:t>
      </w:r>
      <w:r>
        <w:rPr>
          <w:color w:val="231F20"/>
        </w:rPr>
        <w:t>eller</w:t>
      </w:r>
      <w:r>
        <w:rPr>
          <w:color w:val="231F20"/>
          <w:spacing w:val="-11"/>
        </w:rPr>
        <w:t xml:space="preserve"> </w:t>
      </w:r>
      <w:r>
        <w:rPr>
          <w:color w:val="231F20"/>
        </w:rPr>
        <w:t>kataton</w:t>
      </w:r>
      <w:r>
        <w:rPr>
          <w:color w:val="231F20"/>
          <w:spacing w:val="-11"/>
        </w:rPr>
        <w:t xml:space="preserve"> </w:t>
      </w:r>
      <w:r>
        <w:rPr>
          <w:color w:val="231F20"/>
        </w:rPr>
        <w:t>atferd,</w:t>
      </w:r>
      <w:r>
        <w:rPr>
          <w:color w:val="231F20"/>
          <w:spacing w:val="-11"/>
        </w:rPr>
        <w:t xml:space="preserve"> </w:t>
      </w:r>
      <w:r>
        <w:rPr>
          <w:color w:val="231F20"/>
        </w:rPr>
        <w:t>samt</w:t>
      </w:r>
      <w:r>
        <w:rPr>
          <w:color w:val="231F20"/>
          <w:spacing w:val="-11"/>
        </w:rPr>
        <w:t xml:space="preserve"> </w:t>
      </w:r>
      <w:r>
        <w:rPr>
          <w:color w:val="231F20"/>
        </w:rPr>
        <w:t>negative</w:t>
      </w:r>
      <w:r>
        <w:rPr>
          <w:color w:val="231F20"/>
          <w:spacing w:val="-11"/>
        </w:rPr>
        <w:t xml:space="preserve"> </w:t>
      </w:r>
      <w:r>
        <w:rPr>
          <w:color w:val="231F20"/>
        </w:rPr>
        <w:t>symptomer</w:t>
      </w:r>
      <w:r>
        <w:rPr>
          <w:color w:val="231F20"/>
          <w:spacing w:val="-11"/>
        </w:rPr>
        <w:t xml:space="preserve"> </w:t>
      </w:r>
      <w:r>
        <w:rPr>
          <w:color w:val="231F20"/>
        </w:rPr>
        <w:t>som</w:t>
      </w:r>
      <w:r>
        <w:rPr>
          <w:color w:val="231F20"/>
          <w:spacing w:val="-11"/>
        </w:rPr>
        <w:t xml:space="preserve"> </w:t>
      </w:r>
      <w:r>
        <w:rPr>
          <w:color w:val="231F20"/>
        </w:rPr>
        <w:t>uttrykks- løshet, apati og mangel på tale.</w:t>
      </w:r>
    </w:p>
    <w:p w14:paraId="2426ABA5" w14:textId="77777777" w:rsidR="001419A2" w:rsidRDefault="00000000">
      <w:pPr>
        <w:pStyle w:val="Overskrift5"/>
        <w:ind w:left="103"/>
      </w:pPr>
      <w:r>
        <w:rPr>
          <w:color w:val="231F20"/>
          <w:spacing w:val="-2"/>
        </w:rPr>
        <w:t>Funksjonsnedsettelse:</w:t>
      </w:r>
    </w:p>
    <w:p w14:paraId="7A939ACD" w14:textId="77777777" w:rsidR="001419A2" w:rsidRDefault="00000000">
      <w:pPr>
        <w:pStyle w:val="Brdtekst"/>
        <w:spacing w:before="123"/>
        <w:ind w:right="327"/>
      </w:pPr>
      <w:r>
        <w:rPr>
          <w:color w:val="231F20"/>
        </w:rPr>
        <w:t>Funksjonsnedsettelser</w:t>
      </w:r>
      <w:r>
        <w:rPr>
          <w:color w:val="231F20"/>
          <w:spacing w:val="-5"/>
        </w:rPr>
        <w:t xml:space="preserve"> </w:t>
      </w:r>
      <w:r>
        <w:rPr>
          <w:color w:val="231F20"/>
        </w:rPr>
        <w:t>er</w:t>
      </w:r>
      <w:r>
        <w:rPr>
          <w:color w:val="231F20"/>
          <w:spacing w:val="-5"/>
        </w:rPr>
        <w:t xml:space="preserve"> </w:t>
      </w:r>
      <w:r>
        <w:rPr>
          <w:color w:val="231F20"/>
        </w:rPr>
        <w:t>et</w:t>
      </w:r>
      <w:r>
        <w:rPr>
          <w:color w:val="231F20"/>
          <w:spacing w:val="-5"/>
        </w:rPr>
        <w:t xml:space="preserve"> </w:t>
      </w:r>
      <w:r>
        <w:rPr>
          <w:color w:val="231F20"/>
        </w:rPr>
        <w:t>viktig</w:t>
      </w:r>
      <w:r>
        <w:rPr>
          <w:color w:val="231F20"/>
          <w:spacing w:val="-5"/>
        </w:rPr>
        <w:t xml:space="preserve"> </w:t>
      </w:r>
      <w:r>
        <w:rPr>
          <w:color w:val="231F20"/>
        </w:rPr>
        <w:t>kriterium,</w:t>
      </w:r>
      <w:r>
        <w:rPr>
          <w:color w:val="231F20"/>
          <w:spacing w:val="-5"/>
        </w:rPr>
        <w:t xml:space="preserve"> </w:t>
      </w:r>
      <w:r>
        <w:rPr>
          <w:color w:val="231F20"/>
        </w:rPr>
        <w:t>det</w:t>
      </w:r>
      <w:r>
        <w:rPr>
          <w:color w:val="231F20"/>
          <w:spacing w:val="-5"/>
        </w:rPr>
        <w:t xml:space="preserve"> </w:t>
      </w:r>
      <w:r>
        <w:rPr>
          <w:color w:val="231F20"/>
        </w:rPr>
        <w:t>vil</w:t>
      </w:r>
      <w:r>
        <w:rPr>
          <w:color w:val="231F20"/>
          <w:spacing w:val="-5"/>
        </w:rPr>
        <w:t xml:space="preserve"> </w:t>
      </w:r>
      <w:r>
        <w:rPr>
          <w:color w:val="231F20"/>
        </w:rPr>
        <w:t>si</w:t>
      </w:r>
      <w:r>
        <w:rPr>
          <w:color w:val="231F20"/>
          <w:spacing w:val="-5"/>
        </w:rPr>
        <w:t xml:space="preserve"> </w:t>
      </w:r>
      <w:r>
        <w:rPr>
          <w:color w:val="231F20"/>
        </w:rPr>
        <w:t>en</w:t>
      </w:r>
      <w:r>
        <w:rPr>
          <w:color w:val="231F20"/>
          <w:spacing w:val="-5"/>
        </w:rPr>
        <w:t xml:space="preserve"> </w:t>
      </w:r>
      <w:r>
        <w:rPr>
          <w:color w:val="231F20"/>
        </w:rPr>
        <w:t>nedgang</w:t>
      </w:r>
      <w:r>
        <w:rPr>
          <w:color w:val="231F20"/>
          <w:spacing w:val="-5"/>
        </w:rPr>
        <w:t xml:space="preserve"> </w:t>
      </w:r>
      <w:r>
        <w:rPr>
          <w:color w:val="231F20"/>
        </w:rPr>
        <w:t>i</w:t>
      </w:r>
      <w:r>
        <w:rPr>
          <w:color w:val="231F20"/>
          <w:spacing w:val="-5"/>
        </w:rPr>
        <w:t xml:space="preserve"> </w:t>
      </w:r>
      <w:r>
        <w:rPr>
          <w:color w:val="231F20"/>
        </w:rPr>
        <w:t>fungering</w:t>
      </w:r>
      <w:r>
        <w:rPr>
          <w:color w:val="231F20"/>
          <w:spacing w:val="-5"/>
        </w:rPr>
        <w:t xml:space="preserve"> </w:t>
      </w:r>
      <w:r>
        <w:rPr>
          <w:color w:val="231F20"/>
        </w:rPr>
        <w:t>på</w:t>
      </w:r>
      <w:r>
        <w:rPr>
          <w:color w:val="231F20"/>
          <w:spacing w:val="-5"/>
        </w:rPr>
        <w:t xml:space="preserve"> </w:t>
      </w:r>
      <w:r>
        <w:rPr>
          <w:color w:val="231F20"/>
        </w:rPr>
        <w:t>jobb, i sosiale relasjoner og ved personlig hygiene og stell, sammenlignet med nivået før sykdommen inntraff.</w:t>
      </w:r>
    </w:p>
    <w:p w14:paraId="0BA69DB7" w14:textId="77777777" w:rsidR="001419A2" w:rsidRDefault="00000000">
      <w:pPr>
        <w:pStyle w:val="Brdtekst"/>
        <w:ind w:right="327" w:firstLine="283"/>
      </w:pPr>
      <w:r>
        <w:rPr>
          <w:color w:val="231F20"/>
        </w:rPr>
        <w:t>Ifølge ICD-11 må symptomene være til stede i en betydelig del av tiden over en periode på minst én måned, med tegn på schizofreni som har vart i minst seks må- neder. Dette inkluderer perioder med prodromale symptomer, det vil si perioder der personen</w:t>
      </w:r>
      <w:r>
        <w:rPr>
          <w:color w:val="231F20"/>
          <w:spacing w:val="-2"/>
        </w:rPr>
        <w:t xml:space="preserve"> </w:t>
      </w:r>
      <w:r>
        <w:rPr>
          <w:color w:val="231F20"/>
        </w:rPr>
        <w:t>ikke</w:t>
      </w:r>
      <w:r>
        <w:rPr>
          <w:color w:val="231F20"/>
          <w:spacing w:val="-2"/>
        </w:rPr>
        <w:t xml:space="preserve"> </w:t>
      </w:r>
      <w:r>
        <w:rPr>
          <w:color w:val="231F20"/>
        </w:rPr>
        <w:t>viser</w:t>
      </w:r>
      <w:r>
        <w:rPr>
          <w:color w:val="231F20"/>
          <w:spacing w:val="-2"/>
        </w:rPr>
        <w:t xml:space="preserve"> </w:t>
      </w:r>
      <w:r>
        <w:rPr>
          <w:color w:val="231F20"/>
        </w:rPr>
        <w:t>fullt</w:t>
      </w:r>
      <w:r>
        <w:rPr>
          <w:color w:val="231F20"/>
          <w:spacing w:val="-2"/>
        </w:rPr>
        <w:t xml:space="preserve"> </w:t>
      </w:r>
      <w:r>
        <w:rPr>
          <w:color w:val="231F20"/>
        </w:rPr>
        <w:t>utviklede</w:t>
      </w:r>
      <w:r>
        <w:rPr>
          <w:color w:val="231F20"/>
          <w:spacing w:val="-2"/>
        </w:rPr>
        <w:t xml:space="preserve"> </w:t>
      </w:r>
      <w:r>
        <w:rPr>
          <w:color w:val="231F20"/>
        </w:rPr>
        <w:t>psykotiske</w:t>
      </w:r>
      <w:r>
        <w:rPr>
          <w:color w:val="231F20"/>
          <w:spacing w:val="-2"/>
        </w:rPr>
        <w:t xml:space="preserve"> </w:t>
      </w:r>
      <w:r>
        <w:rPr>
          <w:color w:val="231F20"/>
        </w:rPr>
        <w:t>symptomer.</w:t>
      </w:r>
      <w:r>
        <w:rPr>
          <w:color w:val="231F20"/>
          <w:spacing w:val="-2"/>
        </w:rPr>
        <w:t xml:space="preserve"> </w:t>
      </w:r>
      <w:r>
        <w:rPr>
          <w:color w:val="231F20"/>
        </w:rPr>
        <w:t>Utbredelsen</w:t>
      </w:r>
      <w:r>
        <w:rPr>
          <w:color w:val="231F20"/>
          <w:spacing w:val="-2"/>
        </w:rPr>
        <w:t xml:space="preserve"> </w:t>
      </w:r>
      <w:r>
        <w:rPr>
          <w:color w:val="231F20"/>
        </w:rPr>
        <w:t>av</w:t>
      </w:r>
      <w:r>
        <w:rPr>
          <w:color w:val="231F20"/>
          <w:spacing w:val="-2"/>
        </w:rPr>
        <w:t xml:space="preserve"> </w:t>
      </w:r>
      <w:r>
        <w:rPr>
          <w:color w:val="231F20"/>
        </w:rPr>
        <w:t>schizofreni i Norge ligger på omtrent 1 %.</w:t>
      </w:r>
    </w:p>
    <w:p w14:paraId="11FD370C" w14:textId="77777777" w:rsidR="001419A2" w:rsidRDefault="001419A2">
      <w:pPr>
        <w:sectPr w:rsidR="001419A2">
          <w:pgSz w:w="9640" w:h="13610"/>
          <w:pgMar w:top="900" w:right="860" w:bottom="620" w:left="860" w:header="367" w:footer="425" w:gutter="0"/>
          <w:cols w:space="708"/>
        </w:sectPr>
      </w:pPr>
    </w:p>
    <w:p w14:paraId="3A35785D" w14:textId="77777777" w:rsidR="001419A2" w:rsidRDefault="00000000">
      <w:pPr>
        <w:pStyle w:val="Overskrift4"/>
        <w:spacing w:before="163"/>
        <w:ind w:left="330"/>
      </w:pPr>
      <w:r>
        <w:rPr>
          <w:color w:val="231F20"/>
          <w:spacing w:val="-2"/>
        </w:rPr>
        <w:lastRenderedPageBreak/>
        <w:t>Utelukkelse</w:t>
      </w:r>
    </w:p>
    <w:p w14:paraId="305759AF" w14:textId="77777777" w:rsidR="001419A2" w:rsidRDefault="00000000">
      <w:pPr>
        <w:pStyle w:val="Brdtekst"/>
        <w:spacing w:before="200"/>
        <w:ind w:left="330" w:right="101"/>
      </w:pPr>
      <w:r>
        <w:rPr>
          <w:color w:val="231F20"/>
        </w:rPr>
        <w:t xml:space="preserve">Diagnosen schizofreni utelukker andre tilstander, som bipolar lidelse eller depresjon </w:t>
      </w:r>
      <w:r>
        <w:rPr>
          <w:color w:val="231F20"/>
          <w:spacing w:val="-2"/>
        </w:rPr>
        <w:t>med</w:t>
      </w:r>
      <w:r>
        <w:rPr>
          <w:color w:val="231F20"/>
          <w:spacing w:val="-3"/>
        </w:rPr>
        <w:t xml:space="preserve"> </w:t>
      </w:r>
      <w:r>
        <w:rPr>
          <w:color w:val="231F20"/>
          <w:spacing w:val="-2"/>
        </w:rPr>
        <w:t>psykotiske</w:t>
      </w:r>
      <w:r>
        <w:rPr>
          <w:color w:val="231F20"/>
          <w:spacing w:val="-3"/>
        </w:rPr>
        <w:t xml:space="preserve"> </w:t>
      </w:r>
      <w:r>
        <w:rPr>
          <w:color w:val="231F20"/>
          <w:spacing w:val="-2"/>
        </w:rPr>
        <w:t>trekk,</w:t>
      </w:r>
      <w:r>
        <w:rPr>
          <w:color w:val="231F20"/>
          <w:spacing w:val="-3"/>
        </w:rPr>
        <w:t xml:space="preserve"> </w:t>
      </w:r>
      <w:r>
        <w:rPr>
          <w:color w:val="231F20"/>
          <w:spacing w:val="-2"/>
        </w:rPr>
        <w:t>samt</w:t>
      </w:r>
      <w:r>
        <w:rPr>
          <w:color w:val="231F20"/>
          <w:spacing w:val="-3"/>
        </w:rPr>
        <w:t xml:space="preserve"> </w:t>
      </w:r>
      <w:r>
        <w:rPr>
          <w:color w:val="231F20"/>
          <w:spacing w:val="-2"/>
        </w:rPr>
        <w:t>symptomer</w:t>
      </w:r>
      <w:r>
        <w:rPr>
          <w:color w:val="231F20"/>
          <w:spacing w:val="-3"/>
        </w:rPr>
        <w:t xml:space="preserve"> </w:t>
      </w:r>
      <w:r>
        <w:rPr>
          <w:color w:val="231F20"/>
          <w:spacing w:val="-2"/>
        </w:rPr>
        <w:t>som</w:t>
      </w:r>
      <w:r>
        <w:rPr>
          <w:color w:val="231F20"/>
          <w:spacing w:val="-3"/>
        </w:rPr>
        <w:t xml:space="preserve"> </w:t>
      </w:r>
      <w:r>
        <w:rPr>
          <w:color w:val="231F20"/>
          <w:spacing w:val="-2"/>
        </w:rPr>
        <w:t>følge</w:t>
      </w:r>
      <w:r>
        <w:rPr>
          <w:color w:val="231F20"/>
          <w:spacing w:val="-3"/>
        </w:rPr>
        <w:t xml:space="preserve"> </w:t>
      </w:r>
      <w:r>
        <w:rPr>
          <w:color w:val="231F20"/>
          <w:spacing w:val="-2"/>
        </w:rPr>
        <w:t>av</w:t>
      </w:r>
      <w:r>
        <w:rPr>
          <w:color w:val="231F20"/>
          <w:spacing w:val="-3"/>
        </w:rPr>
        <w:t xml:space="preserve"> </w:t>
      </w:r>
      <w:r>
        <w:rPr>
          <w:color w:val="231F20"/>
          <w:spacing w:val="-2"/>
        </w:rPr>
        <w:t>bruk</w:t>
      </w:r>
      <w:r>
        <w:rPr>
          <w:color w:val="231F20"/>
          <w:spacing w:val="-3"/>
        </w:rPr>
        <w:t xml:space="preserve"> </w:t>
      </w:r>
      <w:r>
        <w:rPr>
          <w:color w:val="231F20"/>
          <w:spacing w:val="-2"/>
        </w:rPr>
        <w:t>av</w:t>
      </w:r>
      <w:r>
        <w:rPr>
          <w:color w:val="231F20"/>
          <w:spacing w:val="-3"/>
        </w:rPr>
        <w:t xml:space="preserve"> </w:t>
      </w:r>
      <w:r>
        <w:rPr>
          <w:color w:val="231F20"/>
          <w:spacing w:val="-2"/>
        </w:rPr>
        <w:t>sentralstimulerende</w:t>
      </w:r>
      <w:r>
        <w:rPr>
          <w:color w:val="231F20"/>
          <w:spacing w:val="-3"/>
        </w:rPr>
        <w:t xml:space="preserve"> </w:t>
      </w:r>
      <w:r>
        <w:rPr>
          <w:color w:val="231F20"/>
          <w:spacing w:val="-2"/>
        </w:rPr>
        <w:t xml:space="preserve">mid- </w:t>
      </w:r>
      <w:r>
        <w:rPr>
          <w:color w:val="231F20"/>
        </w:rPr>
        <w:t>ler,</w:t>
      </w:r>
      <w:r>
        <w:rPr>
          <w:color w:val="231F20"/>
          <w:spacing w:val="-10"/>
        </w:rPr>
        <w:t xml:space="preserve"> </w:t>
      </w:r>
      <w:r>
        <w:rPr>
          <w:color w:val="231F20"/>
        </w:rPr>
        <w:t>medisiner</w:t>
      </w:r>
      <w:r>
        <w:rPr>
          <w:color w:val="231F20"/>
          <w:spacing w:val="-10"/>
        </w:rPr>
        <w:t xml:space="preserve"> </w:t>
      </w:r>
      <w:r>
        <w:rPr>
          <w:color w:val="231F20"/>
        </w:rPr>
        <w:t>eller</w:t>
      </w:r>
      <w:r>
        <w:rPr>
          <w:color w:val="231F20"/>
          <w:spacing w:val="-10"/>
        </w:rPr>
        <w:t xml:space="preserve"> </w:t>
      </w:r>
      <w:r>
        <w:rPr>
          <w:color w:val="231F20"/>
        </w:rPr>
        <w:t>narkotika</w:t>
      </w:r>
      <w:r>
        <w:rPr>
          <w:color w:val="231F20"/>
          <w:spacing w:val="-10"/>
        </w:rPr>
        <w:t xml:space="preserve"> </w:t>
      </w:r>
      <w:r>
        <w:rPr>
          <w:color w:val="231F20"/>
        </w:rPr>
        <w:t>som</w:t>
      </w:r>
      <w:r>
        <w:rPr>
          <w:color w:val="231F20"/>
          <w:spacing w:val="-10"/>
        </w:rPr>
        <w:t xml:space="preserve"> </w:t>
      </w:r>
      <w:r>
        <w:rPr>
          <w:color w:val="231F20"/>
        </w:rPr>
        <w:t>kan</w:t>
      </w:r>
      <w:r>
        <w:rPr>
          <w:color w:val="231F20"/>
          <w:spacing w:val="-10"/>
        </w:rPr>
        <w:t xml:space="preserve"> </w:t>
      </w:r>
      <w:r>
        <w:rPr>
          <w:color w:val="231F20"/>
        </w:rPr>
        <w:t>fremkalle</w:t>
      </w:r>
      <w:r>
        <w:rPr>
          <w:color w:val="231F20"/>
          <w:spacing w:val="-10"/>
        </w:rPr>
        <w:t xml:space="preserve"> </w:t>
      </w:r>
      <w:r>
        <w:rPr>
          <w:color w:val="231F20"/>
        </w:rPr>
        <w:t>psykotiske</w:t>
      </w:r>
      <w:r>
        <w:rPr>
          <w:color w:val="231F20"/>
          <w:spacing w:val="-10"/>
        </w:rPr>
        <w:t xml:space="preserve"> </w:t>
      </w:r>
      <w:r>
        <w:rPr>
          <w:color w:val="231F20"/>
        </w:rPr>
        <w:t>symptomer.</w:t>
      </w:r>
      <w:r>
        <w:rPr>
          <w:color w:val="231F20"/>
          <w:spacing w:val="-10"/>
        </w:rPr>
        <w:t xml:space="preserve"> </w:t>
      </w:r>
      <w:r>
        <w:rPr>
          <w:color w:val="231F20"/>
        </w:rPr>
        <w:t>Symptomene kan heller ikke være direkte knyttet til en annen medisinsk tilstand.</w:t>
      </w:r>
    </w:p>
    <w:p w14:paraId="22185682" w14:textId="77777777" w:rsidR="001419A2" w:rsidRDefault="001419A2">
      <w:pPr>
        <w:pStyle w:val="Brdtekst"/>
        <w:spacing w:before="65"/>
        <w:ind w:left="0"/>
        <w:jc w:val="left"/>
      </w:pPr>
    </w:p>
    <w:p w14:paraId="1ABB7B17" w14:textId="77777777" w:rsidR="001419A2" w:rsidRDefault="00000000">
      <w:pPr>
        <w:pStyle w:val="Overskrift4"/>
        <w:ind w:left="330"/>
      </w:pPr>
      <w:r>
        <w:rPr>
          <w:color w:val="231F20"/>
          <w:spacing w:val="-2"/>
        </w:rPr>
        <w:t>Symptomer</w:t>
      </w:r>
    </w:p>
    <w:p w14:paraId="256DEE3C" w14:textId="77777777" w:rsidR="001419A2" w:rsidRDefault="00000000">
      <w:pPr>
        <w:pStyle w:val="Brdtekst"/>
        <w:spacing w:before="200"/>
        <w:ind w:left="330" w:right="101"/>
      </w:pPr>
      <w:r>
        <w:rPr>
          <w:color w:val="231F20"/>
        </w:rPr>
        <w:t>Schizofrene</w:t>
      </w:r>
      <w:r>
        <w:rPr>
          <w:color w:val="231F20"/>
          <w:spacing w:val="-7"/>
        </w:rPr>
        <w:t xml:space="preserve"> </w:t>
      </w:r>
      <w:r>
        <w:rPr>
          <w:color w:val="231F20"/>
        </w:rPr>
        <w:t>symptomer</w:t>
      </w:r>
      <w:r>
        <w:rPr>
          <w:color w:val="231F20"/>
          <w:spacing w:val="-7"/>
        </w:rPr>
        <w:t xml:space="preserve"> </w:t>
      </w:r>
      <w:r>
        <w:rPr>
          <w:color w:val="231F20"/>
        </w:rPr>
        <w:t>deles</w:t>
      </w:r>
      <w:r>
        <w:rPr>
          <w:color w:val="231F20"/>
          <w:spacing w:val="-7"/>
        </w:rPr>
        <w:t xml:space="preserve"> </w:t>
      </w:r>
      <w:r>
        <w:rPr>
          <w:color w:val="231F20"/>
        </w:rPr>
        <w:t>inn</w:t>
      </w:r>
      <w:r>
        <w:rPr>
          <w:color w:val="231F20"/>
          <w:spacing w:val="-7"/>
        </w:rPr>
        <w:t xml:space="preserve"> </w:t>
      </w:r>
      <w:r>
        <w:rPr>
          <w:color w:val="231F20"/>
        </w:rPr>
        <w:t>i</w:t>
      </w:r>
      <w:r>
        <w:rPr>
          <w:color w:val="231F20"/>
          <w:spacing w:val="-7"/>
        </w:rPr>
        <w:t xml:space="preserve"> </w:t>
      </w:r>
      <w:r>
        <w:rPr>
          <w:color w:val="231F20"/>
        </w:rPr>
        <w:t>tre</w:t>
      </w:r>
      <w:r>
        <w:rPr>
          <w:color w:val="231F20"/>
          <w:spacing w:val="-7"/>
        </w:rPr>
        <w:t xml:space="preserve"> </w:t>
      </w:r>
      <w:r>
        <w:rPr>
          <w:color w:val="231F20"/>
        </w:rPr>
        <w:t>hovedkategorier:</w:t>
      </w:r>
      <w:r>
        <w:rPr>
          <w:color w:val="231F20"/>
          <w:spacing w:val="-7"/>
        </w:rPr>
        <w:t xml:space="preserve"> </w:t>
      </w:r>
      <w:r>
        <w:rPr>
          <w:color w:val="231F20"/>
        </w:rPr>
        <w:t>positive</w:t>
      </w:r>
      <w:r>
        <w:rPr>
          <w:color w:val="231F20"/>
          <w:spacing w:val="-7"/>
        </w:rPr>
        <w:t xml:space="preserve"> </w:t>
      </w:r>
      <w:r>
        <w:rPr>
          <w:color w:val="231F20"/>
        </w:rPr>
        <w:t>symptomer,</w:t>
      </w:r>
      <w:r>
        <w:rPr>
          <w:color w:val="231F20"/>
          <w:spacing w:val="-7"/>
        </w:rPr>
        <w:t xml:space="preserve"> </w:t>
      </w:r>
      <w:r>
        <w:rPr>
          <w:color w:val="231F20"/>
        </w:rPr>
        <w:t>negative symptomer og kognitive symptomer.</w:t>
      </w:r>
    </w:p>
    <w:p w14:paraId="05593537" w14:textId="77777777" w:rsidR="001419A2" w:rsidRDefault="00000000">
      <w:pPr>
        <w:pStyle w:val="Overskrift5"/>
        <w:jc w:val="both"/>
      </w:pPr>
      <w:r>
        <w:rPr>
          <w:color w:val="231F20"/>
        </w:rPr>
        <w:t>Positive</w:t>
      </w:r>
      <w:r>
        <w:rPr>
          <w:color w:val="231F20"/>
          <w:spacing w:val="-7"/>
        </w:rPr>
        <w:t xml:space="preserve"> </w:t>
      </w:r>
      <w:r>
        <w:rPr>
          <w:color w:val="231F20"/>
          <w:spacing w:val="-2"/>
        </w:rPr>
        <w:t>symptomer:</w:t>
      </w:r>
    </w:p>
    <w:p w14:paraId="4A5B220C" w14:textId="77777777" w:rsidR="001419A2" w:rsidRDefault="00000000">
      <w:pPr>
        <w:pStyle w:val="Brdtekst"/>
        <w:spacing w:before="123"/>
        <w:ind w:left="330" w:right="100"/>
      </w:pPr>
      <w:r>
        <w:rPr>
          <w:color w:val="231F20"/>
        </w:rPr>
        <w:t>Positive</w:t>
      </w:r>
      <w:r>
        <w:rPr>
          <w:color w:val="231F20"/>
          <w:spacing w:val="-3"/>
        </w:rPr>
        <w:t xml:space="preserve"> </w:t>
      </w:r>
      <w:r>
        <w:rPr>
          <w:color w:val="231F20"/>
        </w:rPr>
        <w:t>symptomer</w:t>
      </w:r>
      <w:r>
        <w:rPr>
          <w:color w:val="231F20"/>
          <w:spacing w:val="-3"/>
        </w:rPr>
        <w:t xml:space="preserve"> </w:t>
      </w:r>
      <w:r>
        <w:rPr>
          <w:color w:val="231F20"/>
        </w:rPr>
        <w:t>refererer</w:t>
      </w:r>
      <w:r>
        <w:rPr>
          <w:color w:val="231F20"/>
          <w:spacing w:val="-3"/>
        </w:rPr>
        <w:t xml:space="preserve"> </w:t>
      </w:r>
      <w:r>
        <w:rPr>
          <w:color w:val="231F20"/>
        </w:rPr>
        <w:t>til</w:t>
      </w:r>
      <w:r>
        <w:rPr>
          <w:color w:val="231F20"/>
          <w:spacing w:val="-3"/>
        </w:rPr>
        <w:t xml:space="preserve"> </w:t>
      </w:r>
      <w:r>
        <w:rPr>
          <w:color w:val="231F20"/>
        </w:rPr>
        <w:t>tilleggsfunksjoner</w:t>
      </w:r>
      <w:r>
        <w:rPr>
          <w:color w:val="231F20"/>
          <w:spacing w:val="-3"/>
        </w:rPr>
        <w:t xml:space="preserve"> </w:t>
      </w:r>
      <w:r>
        <w:rPr>
          <w:color w:val="231F20"/>
        </w:rPr>
        <w:t>eller</w:t>
      </w:r>
      <w:r>
        <w:rPr>
          <w:color w:val="231F20"/>
          <w:spacing w:val="-3"/>
        </w:rPr>
        <w:t xml:space="preserve"> </w:t>
      </w:r>
      <w:r>
        <w:rPr>
          <w:color w:val="231F20"/>
        </w:rPr>
        <w:t>forstyrrelser</w:t>
      </w:r>
      <w:r>
        <w:rPr>
          <w:color w:val="231F20"/>
          <w:spacing w:val="-3"/>
        </w:rPr>
        <w:t xml:space="preserve"> </w:t>
      </w:r>
      <w:r>
        <w:rPr>
          <w:color w:val="231F20"/>
        </w:rPr>
        <w:t>som</w:t>
      </w:r>
      <w:r>
        <w:rPr>
          <w:color w:val="231F20"/>
          <w:spacing w:val="-3"/>
        </w:rPr>
        <w:t xml:space="preserve"> </w:t>
      </w:r>
      <w:r>
        <w:rPr>
          <w:color w:val="231F20"/>
        </w:rPr>
        <w:t xml:space="preserve">schizofrene </w:t>
      </w:r>
      <w:r>
        <w:rPr>
          <w:color w:val="231F20"/>
          <w:spacing w:val="-2"/>
        </w:rPr>
        <w:t>kan</w:t>
      </w:r>
      <w:r>
        <w:rPr>
          <w:color w:val="231F20"/>
          <w:spacing w:val="-6"/>
        </w:rPr>
        <w:t xml:space="preserve"> </w:t>
      </w:r>
      <w:r>
        <w:rPr>
          <w:color w:val="231F20"/>
          <w:spacing w:val="-2"/>
        </w:rPr>
        <w:t>oppleve,</w:t>
      </w:r>
      <w:r>
        <w:rPr>
          <w:color w:val="231F20"/>
          <w:spacing w:val="-6"/>
        </w:rPr>
        <w:t xml:space="preserve"> </w:t>
      </w:r>
      <w:r>
        <w:rPr>
          <w:color w:val="231F20"/>
          <w:spacing w:val="-2"/>
        </w:rPr>
        <w:t>som</w:t>
      </w:r>
      <w:r>
        <w:rPr>
          <w:color w:val="231F20"/>
          <w:spacing w:val="-6"/>
        </w:rPr>
        <w:t xml:space="preserve"> </w:t>
      </w:r>
      <w:r>
        <w:rPr>
          <w:color w:val="231F20"/>
          <w:spacing w:val="-2"/>
        </w:rPr>
        <w:t>ikke</w:t>
      </w:r>
      <w:r>
        <w:rPr>
          <w:color w:val="231F20"/>
          <w:spacing w:val="-6"/>
        </w:rPr>
        <w:t xml:space="preserve"> </w:t>
      </w:r>
      <w:r>
        <w:rPr>
          <w:color w:val="231F20"/>
          <w:spacing w:val="-2"/>
        </w:rPr>
        <w:t>er</w:t>
      </w:r>
      <w:r>
        <w:rPr>
          <w:color w:val="231F20"/>
          <w:spacing w:val="-6"/>
        </w:rPr>
        <w:t xml:space="preserve"> </w:t>
      </w:r>
      <w:r>
        <w:rPr>
          <w:color w:val="231F20"/>
          <w:spacing w:val="-2"/>
        </w:rPr>
        <w:t>til</w:t>
      </w:r>
      <w:r>
        <w:rPr>
          <w:color w:val="231F20"/>
          <w:spacing w:val="-6"/>
        </w:rPr>
        <w:t xml:space="preserve"> </w:t>
      </w:r>
      <w:r>
        <w:rPr>
          <w:color w:val="231F20"/>
          <w:spacing w:val="-2"/>
        </w:rPr>
        <w:t>stede</w:t>
      </w:r>
      <w:r>
        <w:rPr>
          <w:color w:val="231F20"/>
          <w:spacing w:val="-6"/>
        </w:rPr>
        <w:t xml:space="preserve"> </w:t>
      </w:r>
      <w:r>
        <w:rPr>
          <w:color w:val="231F20"/>
          <w:spacing w:val="-2"/>
        </w:rPr>
        <w:t>hos</w:t>
      </w:r>
      <w:r>
        <w:rPr>
          <w:color w:val="231F20"/>
          <w:spacing w:val="-6"/>
        </w:rPr>
        <w:t xml:space="preserve"> </w:t>
      </w:r>
      <w:r>
        <w:rPr>
          <w:color w:val="231F20"/>
          <w:spacing w:val="-2"/>
        </w:rPr>
        <w:t>friske</w:t>
      </w:r>
      <w:r>
        <w:rPr>
          <w:color w:val="231F20"/>
          <w:spacing w:val="-6"/>
        </w:rPr>
        <w:t xml:space="preserve"> </w:t>
      </w:r>
      <w:r>
        <w:rPr>
          <w:color w:val="231F20"/>
          <w:spacing w:val="-2"/>
        </w:rPr>
        <w:t>individer.</w:t>
      </w:r>
      <w:r>
        <w:rPr>
          <w:color w:val="231F20"/>
          <w:spacing w:val="-6"/>
        </w:rPr>
        <w:t xml:space="preserve"> </w:t>
      </w:r>
      <w:r>
        <w:rPr>
          <w:color w:val="231F20"/>
          <w:spacing w:val="-2"/>
        </w:rPr>
        <w:t>Disse</w:t>
      </w:r>
      <w:r>
        <w:rPr>
          <w:color w:val="231F20"/>
          <w:spacing w:val="-6"/>
        </w:rPr>
        <w:t xml:space="preserve"> </w:t>
      </w:r>
      <w:r>
        <w:rPr>
          <w:color w:val="231F20"/>
          <w:spacing w:val="-2"/>
        </w:rPr>
        <w:t>inkluderer</w:t>
      </w:r>
      <w:r>
        <w:rPr>
          <w:color w:val="231F20"/>
          <w:spacing w:val="-6"/>
        </w:rPr>
        <w:t xml:space="preserve"> </w:t>
      </w:r>
      <w:r>
        <w:rPr>
          <w:color w:val="231F20"/>
          <w:spacing w:val="-2"/>
        </w:rPr>
        <w:t xml:space="preserve">hallusinasjoner, </w:t>
      </w:r>
      <w:r>
        <w:rPr>
          <w:color w:val="231F20"/>
        </w:rPr>
        <w:t>det</w:t>
      </w:r>
      <w:r>
        <w:rPr>
          <w:color w:val="231F20"/>
          <w:spacing w:val="-9"/>
        </w:rPr>
        <w:t xml:space="preserve"> </w:t>
      </w:r>
      <w:r>
        <w:rPr>
          <w:color w:val="231F20"/>
        </w:rPr>
        <w:t>vil</w:t>
      </w:r>
      <w:r>
        <w:rPr>
          <w:color w:val="231F20"/>
          <w:spacing w:val="-9"/>
        </w:rPr>
        <w:t xml:space="preserve"> </w:t>
      </w:r>
      <w:r>
        <w:rPr>
          <w:color w:val="231F20"/>
        </w:rPr>
        <w:t>si</w:t>
      </w:r>
      <w:r>
        <w:rPr>
          <w:color w:val="231F20"/>
          <w:spacing w:val="-9"/>
        </w:rPr>
        <w:t xml:space="preserve"> </w:t>
      </w:r>
      <w:r>
        <w:rPr>
          <w:color w:val="231F20"/>
        </w:rPr>
        <w:t>sanseopplevelser</w:t>
      </w:r>
      <w:r>
        <w:rPr>
          <w:color w:val="231F20"/>
          <w:spacing w:val="-9"/>
        </w:rPr>
        <w:t xml:space="preserve"> </w:t>
      </w:r>
      <w:r>
        <w:rPr>
          <w:color w:val="231F20"/>
        </w:rPr>
        <w:t>uten</w:t>
      </w:r>
      <w:r>
        <w:rPr>
          <w:color w:val="231F20"/>
          <w:spacing w:val="-9"/>
        </w:rPr>
        <w:t xml:space="preserve"> </w:t>
      </w:r>
      <w:r>
        <w:rPr>
          <w:color w:val="231F20"/>
        </w:rPr>
        <w:t>eksterne</w:t>
      </w:r>
      <w:r>
        <w:rPr>
          <w:color w:val="231F20"/>
          <w:spacing w:val="-9"/>
        </w:rPr>
        <w:t xml:space="preserve"> </w:t>
      </w:r>
      <w:r>
        <w:rPr>
          <w:color w:val="231F20"/>
        </w:rPr>
        <w:t>stimuli</w:t>
      </w:r>
      <w:r>
        <w:rPr>
          <w:color w:val="231F20"/>
          <w:spacing w:val="-9"/>
        </w:rPr>
        <w:t xml:space="preserve"> </w:t>
      </w:r>
      <w:r>
        <w:rPr>
          <w:color w:val="231F20"/>
        </w:rPr>
        <w:t>som</w:t>
      </w:r>
      <w:r>
        <w:rPr>
          <w:color w:val="231F20"/>
          <w:spacing w:val="-9"/>
        </w:rPr>
        <w:t xml:space="preserve"> </w:t>
      </w:r>
      <w:r>
        <w:rPr>
          <w:color w:val="231F20"/>
        </w:rPr>
        <w:t>ikke</w:t>
      </w:r>
      <w:r>
        <w:rPr>
          <w:color w:val="231F20"/>
          <w:spacing w:val="-9"/>
        </w:rPr>
        <w:t xml:space="preserve"> </w:t>
      </w:r>
      <w:r>
        <w:rPr>
          <w:color w:val="231F20"/>
        </w:rPr>
        <w:t>deles</w:t>
      </w:r>
      <w:r>
        <w:rPr>
          <w:color w:val="231F20"/>
          <w:spacing w:val="-9"/>
        </w:rPr>
        <w:t xml:space="preserve"> </w:t>
      </w:r>
      <w:r>
        <w:rPr>
          <w:color w:val="231F20"/>
        </w:rPr>
        <w:t>av</w:t>
      </w:r>
      <w:r>
        <w:rPr>
          <w:color w:val="231F20"/>
          <w:spacing w:val="-9"/>
        </w:rPr>
        <w:t xml:space="preserve"> </w:t>
      </w:r>
      <w:r>
        <w:rPr>
          <w:color w:val="231F20"/>
        </w:rPr>
        <w:t>andre.</w:t>
      </w:r>
      <w:r>
        <w:rPr>
          <w:color w:val="231F20"/>
          <w:spacing w:val="-9"/>
        </w:rPr>
        <w:t xml:space="preserve"> </w:t>
      </w:r>
      <w:r>
        <w:rPr>
          <w:color w:val="231F20"/>
        </w:rPr>
        <w:t>Auditive</w:t>
      </w:r>
      <w:r>
        <w:rPr>
          <w:color w:val="231F20"/>
          <w:spacing w:val="-9"/>
        </w:rPr>
        <w:t xml:space="preserve"> </w:t>
      </w:r>
      <w:r>
        <w:rPr>
          <w:color w:val="231F20"/>
        </w:rPr>
        <w:t>hal- lusinasjoner,</w:t>
      </w:r>
      <w:r>
        <w:rPr>
          <w:color w:val="231F20"/>
          <w:spacing w:val="-12"/>
        </w:rPr>
        <w:t xml:space="preserve"> </w:t>
      </w:r>
      <w:r>
        <w:rPr>
          <w:color w:val="231F20"/>
        </w:rPr>
        <w:t>hvor</w:t>
      </w:r>
      <w:r>
        <w:rPr>
          <w:color w:val="231F20"/>
          <w:spacing w:val="-12"/>
        </w:rPr>
        <w:t xml:space="preserve"> </w:t>
      </w:r>
      <w:r>
        <w:rPr>
          <w:color w:val="231F20"/>
        </w:rPr>
        <w:t>man</w:t>
      </w:r>
      <w:r>
        <w:rPr>
          <w:color w:val="231F20"/>
          <w:spacing w:val="-12"/>
        </w:rPr>
        <w:t xml:space="preserve"> </w:t>
      </w:r>
      <w:r>
        <w:rPr>
          <w:color w:val="231F20"/>
        </w:rPr>
        <w:t>hører</w:t>
      </w:r>
      <w:r>
        <w:rPr>
          <w:color w:val="231F20"/>
          <w:spacing w:val="-12"/>
        </w:rPr>
        <w:t xml:space="preserve"> </w:t>
      </w:r>
      <w:r>
        <w:rPr>
          <w:color w:val="231F20"/>
        </w:rPr>
        <w:t>en</w:t>
      </w:r>
      <w:r>
        <w:rPr>
          <w:color w:val="231F20"/>
          <w:spacing w:val="-12"/>
        </w:rPr>
        <w:t xml:space="preserve"> </w:t>
      </w:r>
      <w:r>
        <w:rPr>
          <w:color w:val="231F20"/>
        </w:rPr>
        <w:t>eller</w:t>
      </w:r>
      <w:r>
        <w:rPr>
          <w:color w:val="231F20"/>
          <w:spacing w:val="-12"/>
        </w:rPr>
        <w:t xml:space="preserve"> </w:t>
      </w:r>
      <w:r>
        <w:rPr>
          <w:color w:val="231F20"/>
        </w:rPr>
        <w:t>flere</w:t>
      </w:r>
      <w:r>
        <w:rPr>
          <w:color w:val="231F20"/>
          <w:spacing w:val="-12"/>
        </w:rPr>
        <w:t xml:space="preserve"> </w:t>
      </w:r>
      <w:r>
        <w:rPr>
          <w:color w:val="231F20"/>
        </w:rPr>
        <w:t>stemmer</w:t>
      </w:r>
      <w:r>
        <w:rPr>
          <w:color w:val="231F20"/>
          <w:spacing w:val="-12"/>
        </w:rPr>
        <w:t xml:space="preserve"> </w:t>
      </w:r>
      <w:r>
        <w:rPr>
          <w:color w:val="231F20"/>
        </w:rPr>
        <w:t>som</w:t>
      </w:r>
      <w:r>
        <w:rPr>
          <w:color w:val="231F20"/>
          <w:spacing w:val="-12"/>
        </w:rPr>
        <w:t xml:space="preserve"> </w:t>
      </w:r>
      <w:r>
        <w:rPr>
          <w:color w:val="231F20"/>
        </w:rPr>
        <w:t>kommenterer</w:t>
      </w:r>
      <w:r>
        <w:rPr>
          <w:color w:val="231F20"/>
          <w:spacing w:val="-12"/>
        </w:rPr>
        <w:t xml:space="preserve"> </w:t>
      </w:r>
      <w:r>
        <w:rPr>
          <w:color w:val="231F20"/>
        </w:rPr>
        <w:t>ens</w:t>
      </w:r>
      <w:r>
        <w:rPr>
          <w:color w:val="231F20"/>
          <w:spacing w:val="-12"/>
        </w:rPr>
        <w:t xml:space="preserve"> </w:t>
      </w:r>
      <w:r>
        <w:rPr>
          <w:color w:val="231F20"/>
        </w:rPr>
        <w:t>handlinger eller</w:t>
      </w:r>
      <w:r>
        <w:rPr>
          <w:color w:val="231F20"/>
          <w:spacing w:val="-3"/>
        </w:rPr>
        <w:t xml:space="preserve"> </w:t>
      </w:r>
      <w:r>
        <w:rPr>
          <w:color w:val="231F20"/>
        </w:rPr>
        <w:t>tanker</w:t>
      </w:r>
      <w:r>
        <w:rPr>
          <w:color w:val="231F20"/>
          <w:spacing w:val="-3"/>
        </w:rPr>
        <w:t xml:space="preserve"> </w:t>
      </w:r>
      <w:r>
        <w:rPr>
          <w:color w:val="231F20"/>
        </w:rPr>
        <w:t>negativt,</w:t>
      </w:r>
      <w:r>
        <w:rPr>
          <w:color w:val="231F20"/>
          <w:spacing w:val="-3"/>
        </w:rPr>
        <w:t xml:space="preserve"> </w:t>
      </w:r>
      <w:r>
        <w:rPr>
          <w:color w:val="231F20"/>
        </w:rPr>
        <w:t>er</w:t>
      </w:r>
      <w:r>
        <w:rPr>
          <w:color w:val="231F20"/>
          <w:spacing w:val="-3"/>
        </w:rPr>
        <w:t xml:space="preserve"> </w:t>
      </w:r>
      <w:r>
        <w:rPr>
          <w:color w:val="231F20"/>
        </w:rPr>
        <w:t>de</w:t>
      </w:r>
      <w:r>
        <w:rPr>
          <w:color w:val="231F20"/>
          <w:spacing w:val="-3"/>
        </w:rPr>
        <w:t xml:space="preserve"> </w:t>
      </w:r>
      <w:r>
        <w:rPr>
          <w:color w:val="231F20"/>
        </w:rPr>
        <w:t>mest</w:t>
      </w:r>
      <w:r>
        <w:rPr>
          <w:color w:val="231F20"/>
          <w:spacing w:val="-3"/>
        </w:rPr>
        <w:t xml:space="preserve"> </w:t>
      </w:r>
      <w:r>
        <w:rPr>
          <w:color w:val="231F20"/>
        </w:rPr>
        <w:t>vanlige.</w:t>
      </w:r>
      <w:r>
        <w:rPr>
          <w:color w:val="231F20"/>
          <w:spacing w:val="-3"/>
        </w:rPr>
        <w:t xml:space="preserve"> </w:t>
      </w:r>
      <w:r>
        <w:rPr>
          <w:color w:val="231F20"/>
        </w:rPr>
        <w:t>Hallusinasjoner</w:t>
      </w:r>
      <w:r>
        <w:rPr>
          <w:color w:val="231F20"/>
          <w:spacing w:val="-3"/>
        </w:rPr>
        <w:t xml:space="preserve"> </w:t>
      </w:r>
      <w:r>
        <w:rPr>
          <w:color w:val="231F20"/>
        </w:rPr>
        <w:t>kan</w:t>
      </w:r>
      <w:r>
        <w:rPr>
          <w:color w:val="231F20"/>
          <w:spacing w:val="-3"/>
        </w:rPr>
        <w:t xml:space="preserve"> </w:t>
      </w:r>
      <w:r>
        <w:rPr>
          <w:color w:val="231F20"/>
        </w:rPr>
        <w:t>også</w:t>
      </w:r>
      <w:r>
        <w:rPr>
          <w:color w:val="231F20"/>
          <w:spacing w:val="-3"/>
        </w:rPr>
        <w:t xml:space="preserve"> </w:t>
      </w:r>
      <w:r>
        <w:rPr>
          <w:color w:val="231F20"/>
        </w:rPr>
        <w:t>involvere</w:t>
      </w:r>
      <w:r>
        <w:rPr>
          <w:color w:val="231F20"/>
          <w:spacing w:val="-3"/>
        </w:rPr>
        <w:t xml:space="preserve"> </w:t>
      </w:r>
      <w:r>
        <w:rPr>
          <w:color w:val="231F20"/>
        </w:rPr>
        <w:t>syn,</w:t>
      </w:r>
      <w:r>
        <w:rPr>
          <w:color w:val="231F20"/>
          <w:spacing w:val="-3"/>
        </w:rPr>
        <w:t xml:space="preserve"> </w:t>
      </w:r>
      <w:r>
        <w:rPr>
          <w:color w:val="231F20"/>
        </w:rPr>
        <w:t>lukt, smak og kroppslige fornemmelser.</w:t>
      </w:r>
    </w:p>
    <w:p w14:paraId="25360080" w14:textId="77777777" w:rsidR="001419A2" w:rsidRDefault="00000000">
      <w:pPr>
        <w:pStyle w:val="Brdtekst"/>
        <w:ind w:left="330" w:right="101" w:firstLine="283"/>
      </w:pPr>
      <w:r>
        <w:rPr>
          <w:color w:val="231F20"/>
        </w:rPr>
        <w:t>Andre</w:t>
      </w:r>
      <w:r>
        <w:rPr>
          <w:color w:val="231F20"/>
          <w:spacing w:val="-1"/>
        </w:rPr>
        <w:t xml:space="preserve"> </w:t>
      </w:r>
      <w:r>
        <w:rPr>
          <w:color w:val="231F20"/>
        </w:rPr>
        <w:t>positive</w:t>
      </w:r>
      <w:r>
        <w:rPr>
          <w:color w:val="231F20"/>
          <w:spacing w:val="-1"/>
        </w:rPr>
        <w:t xml:space="preserve"> </w:t>
      </w:r>
      <w:r>
        <w:rPr>
          <w:color w:val="231F20"/>
        </w:rPr>
        <w:t>symptomer</w:t>
      </w:r>
      <w:r>
        <w:rPr>
          <w:color w:val="231F20"/>
          <w:spacing w:val="-1"/>
        </w:rPr>
        <w:t xml:space="preserve"> </w:t>
      </w:r>
      <w:r>
        <w:rPr>
          <w:color w:val="231F20"/>
        </w:rPr>
        <w:t>er</w:t>
      </w:r>
      <w:r>
        <w:rPr>
          <w:color w:val="231F20"/>
          <w:spacing w:val="-1"/>
        </w:rPr>
        <w:t xml:space="preserve"> </w:t>
      </w:r>
      <w:r>
        <w:rPr>
          <w:color w:val="231F20"/>
        </w:rPr>
        <w:t>vrangforestillinger.</w:t>
      </w:r>
      <w:r>
        <w:rPr>
          <w:color w:val="231F20"/>
          <w:spacing w:val="-1"/>
        </w:rPr>
        <w:t xml:space="preserve"> </w:t>
      </w:r>
      <w:r>
        <w:rPr>
          <w:color w:val="231F20"/>
        </w:rPr>
        <w:t>Vrangforestillinger</w:t>
      </w:r>
      <w:r>
        <w:rPr>
          <w:color w:val="231F20"/>
          <w:spacing w:val="-1"/>
        </w:rPr>
        <w:t xml:space="preserve"> </w:t>
      </w:r>
      <w:r>
        <w:rPr>
          <w:color w:val="231F20"/>
        </w:rPr>
        <w:t>er</w:t>
      </w:r>
      <w:r>
        <w:rPr>
          <w:color w:val="231F20"/>
          <w:spacing w:val="-1"/>
        </w:rPr>
        <w:t xml:space="preserve"> </w:t>
      </w:r>
      <w:r>
        <w:rPr>
          <w:color w:val="231F20"/>
        </w:rPr>
        <w:t>faste,</w:t>
      </w:r>
      <w:r>
        <w:rPr>
          <w:color w:val="231F20"/>
          <w:spacing w:val="-1"/>
        </w:rPr>
        <w:t xml:space="preserve"> </w:t>
      </w:r>
      <w:r>
        <w:rPr>
          <w:color w:val="231F20"/>
        </w:rPr>
        <w:t>ofte bisarre</w:t>
      </w:r>
      <w:r>
        <w:rPr>
          <w:color w:val="231F20"/>
          <w:spacing w:val="-7"/>
        </w:rPr>
        <w:t xml:space="preserve"> </w:t>
      </w:r>
      <w:r>
        <w:rPr>
          <w:color w:val="231F20"/>
        </w:rPr>
        <w:t>overbevisninger</w:t>
      </w:r>
      <w:r>
        <w:rPr>
          <w:color w:val="231F20"/>
          <w:spacing w:val="-7"/>
        </w:rPr>
        <w:t xml:space="preserve"> </w:t>
      </w:r>
      <w:r>
        <w:rPr>
          <w:color w:val="231F20"/>
        </w:rPr>
        <w:t>som</w:t>
      </w:r>
      <w:r>
        <w:rPr>
          <w:color w:val="231F20"/>
          <w:spacing w:val="-7"/>
        </w:rPr>
        <w:t xml:space="preserve"> </w:t>
      </w:r>
      <w:r>
        <w:rPr>
          <w:color w:val="231F20"/>
        </w:rPr>
        <w:t>ikke</w:t>
      </w:r>
      <w:r>
        <w:rPr>
          <w:color w:val="231F20"/>
          <w:spacing w:val="-7"/>
        </w:rPr>
        <w:t xml:space="preserve"> </w:t>
      </w:r>
      <w:r>
        <w:rPr>
          <w:color w:val="231F20"/>
        </w:rPr>
        <w:t>stemmer</w:t>
      </w:r>
      <w:r>
        <w:rPr>
          <w:color w:val="231F20"/>
          <w:spacing w:val="-7"/>
        </w:rPr>
        <w:t xml:space="preserve"> </w:t>
      </w:r>
      <w:r>
        <w:rPr>
          <w:color w:val="231F20"/>
        </w:rPr>
        <w:t>overens</w:t>
      </w:r>
      <w:r>
        <w:rPr>
          <w:color w:val="231F20"/>
          <w:spacing w:val="-7"/>
        </w:rPr>
        <w:t xml:space="preserve"> </w:t>
      </w:r>
      <w:r>
        <w:rPr>
          <w:color w:val="231F20"/>
        </w:rPr>
        <w:t>med</w:t>
      </w:r>
      <w:r>
        <w:rPr>
          <w:color w:val="231F20"/>
          <w:spacing w:val="-7"/>
        </w:rPr>
        <w:t xml:space="preserve"> </w:t>
      </w:r>
      <w:r>
        <w:rPr>
          <w:color w:val="231F20"/>
        </w:rPr>
        <w:t>virkeligheten,</w:t>
      </w:r>
      <w:r>
        <w:rPr>
          <w:color w:val="231F20"/>
          <w:spacing w:val="-7"/>
        </w:rPr>
        <w:t xml:space="preserve"> </w:t>
      </w:r>
      <w:r>
        <w:rPr>
          <w:color w:val="231F20"/>
        </w:rPr>
        <w:t>og</w:t>
      </w:r>
      <w:r>
        <w:rPr>
          <w:color w:val="231F20"/>
          <w:spacing w:val="-7"/>
        </w:rPr>
        <w:t xml:space="preserve"> </w:t>
      </w:r>
      <w:r>
        <w:rPr>
          <w:color w:val="231F20"/>
        </w:rPr>
        <w:t>som</w:t>
      </w:r>
      <w:r>
        <w:rPr>
          <w:color w:val="231F20"/>
          <w:spacing w:val="-7"/>
        </w:rPr>
        <w:t xml:space="preserve"> </w:t>
      </w:r>
      <w:r>
        <w:rPr>
          <w:color w:val="231F20"/>
        </w:rPr>
        <w:t>er</w:t>
      </w:r>
      <w:r>
        <w:rPr>
          <w:color w:val="231F20"/>
          <w:spacing w:val="-7"/>
        </w:rPr>
        <w:t xml:space="preserve"> </w:t>
      </w:r>
      <w:r>
        <w:rPr>
          <w:color w:val="231F20"/>
        </w:rPr>
        <w:t>ved- varende</w:t>
      </w:r>
      <w:r>
        <w:rPr>
          <w:color w:val="231F20"/>
          <w:spacing w:val="-10"/>
        </w:rPr>
        <w:t xml:space="preserve"> </w:t>
      </w:r>
      <w:r>
        <w:rPr>
          <w:color w:val="231F20"/>
        </w:rPr>
        <w:t>selv</w:t>
      </w:r>
      <w:r>
        <w:rPr>
          <w:color w:val="231F20"/>
          <w:spacing w:val="-10"/>
        </w:rPr>
        <w:t xml:space="preserve"> </w:t>
      </w:r>
      <w:r>
        <w:rPr>
          <w:color w:val="231F20"/>
        </w:rPr>
        <w:t>når</w:t>
      </w:r>
      <w:r>
        <w:rPr>
          <w:color w:val="231F20"/>
          <w:spacing w:val="-10"/>
        </w:rPr>
        <w:t xml:space="preserve"> </w:t>
      </w:r>
      <w:r>
        <w:rPr>
          <w:color w:val="231F20"/>
        </w:rPr>
        <w:t>det</w:t>
      </w:r>
      <w:r>
        <w:rPr>
          <w:color w:val="231F20"/>
          <w:spacing w:val="-10"/>
        </w:rPr>
        <w:t xml:space="preserve"> </w:t>
      </w:r>
      <w:r>
        <w:rPr>
          <w:color w:val="231F20"/>
        </w:rPr>
        <w:t>finnes</w:t>
      </w:r>
      <w:r>
        <w:rPr>
          <w:color w:val="231F20"/>
          <w:spacing w:val="-10"/>
        </w:rPr>
        <w:t xml:space="preserve"> </w:t>
      </w:r>
      <w:r>
        <w:rPr>
          <w:color w:val="231F20"/>
        </w:rPr>
        <w:t>motbevis.</w:t>
      </w:r>
      <w:r>
        <w:rPr>
          <w:color w:val="231F20"/>
          <w:spacing w:val="-10"/>
        </w:rPr>
        <w:t xml:space="preserve"> </w:t>
      </w:r>
      <w:r>
        <w:rPr>
          <w:color w:val="231F20"/>
        </w:rPr>
        <w:t>Vrangforestillinger</w:t>
      </w:r>
      <w:r>
        <w:rPr>
          <w:color w:val="231F20"/>
          <w:spacing w:val="-10"/>
        </w:rPr>
        <w:t xml:space="preserve"> </w:t>
      </w:r>
      <w:r>
        <w:rPr>
          <w:color w:val="231F20"/>
        </w:rPr>
        <w:t>hos</w:t>
      </w:r>
      <w:r>
        <w:rPr>
          <w:color w:val="231F20"/>
          <w:spacing w:val="-10"/>
        </w:rPr>
        <w:t xml:space="preserve"> </w:t>
      </w:r>
      <w:r>
        <w:rPr>
          <w:color w:val="231F20"/>
        </w:rPr>
        <w:t>personer</w:t>
      </w:r>
      <w:r>
        <w:rPr>
          <w:color w:val="231F20"/>
          <w:spacing w:val="-10"/>
        </w:rPr>
        <w:t xml:space="preserve"> </w:t>
      </w:r>
      <w:r>
        <w:rPr>
          <w:color w:val="231F20"/>
        </w:rPr>
        <w:t>med</w:t>
      </w:r>
      <w:r>
        <w:rPr>
          <w:color w:val="231F20"/>
          <w:spacing w:val="-10"/>
        </w:rPr>
        <w:t xml:space="preserve"> </w:t>
      </w:r>
      <w:r>
        <w:rPr>
          <w:color w:val="231F20"/>
        </w:rPr>
        <w:t xml:space="preserve">schizofre- </w:t>
      </w:r>
      <w:r>
        <w:rPr>
          <w:color w:val="231F20"/>
          <w:spacing w:val="-2"/>
        </w:rPr>
        <w:t>ni</w:t>
      </w:r>
      <w:r>
        <w:rPr>
          <w:color w:val="231F20"/>
          <w:spacing w:val="-4"/>
        </w:rPr>
        <w:t xml:space="preserve"> </w:t>
      </w:r>
      <w:r>
        <w:rPr>
          <w:color w:val="231F20"/>
          <w:spacing w:val="-2"/>
        </w:rPr>
        <w:t>er</w:t>
      </w:r>
      <w:r>
        <w:rPr>
          <w:color w:val="231F20"/>
          <w:spacing w:val="-4"/>
        </w:rPr>
        <w:t xml:space="preserve"> </w:t>
      </w:r>
      <w:r>
        <w:rPr>
          <w:color w:val="231F20"/>
          <w:spacing w:val="-2"/>
        </w:rPr>
        <w:t>ofte</w:t>
      </w:r>
      <w:r>
        <w:rPr>
          <w:color w:val="231F20"/>
          <w:spacing w:val="-4"/>
        </w:rPr>
        <w:t xml:space="preserve"> </w:t>
      </w:r>
      <w:r>
        <w:rPr>
          <w:color w:val="231F20"/>
          <w:spacing w:val="-2"/>
        </w:rPr>
        <w:t>vanskelige</w:t>
      </w:r>
      <w:r>
        <w:rPr>
          <w:color w:val="231F20"/>
          <w:spacing w:val="-4"/>
        </w:rPr>
        <w:t xml:space="preserve"> </w:t>
      </w:r>
      <w:r>
        <w:rPr>
          <w:color w:val="231F20"/>
          <w:spacing w:val="-2"/>
        </w:rPr>
        <w:t>å</w:t>
      </w:r>
      <w:r>
        <w:rPr>
          <w:color w:val="231F20"/>
          <w:spacing w:val="-4"/>
        </w:rPr>
        <w:t xml:space="preserve"> </w:t>
      </w:r>
      <w:r>
        <w:rPr>
          <w:color w:val="231F20"/>
          <w:spacing w:val="-2"/>
        </w:rPr>
        <w:t>korrigere.</w:t>
      </w:r>
      <w:r>
        <w:rPr>
          <w:color w:val="231F20"/>
          <w:spacing w:val="-4"/>
        </w:rPr>
        <w:t xml:space="preserve"> </w:t>
      </w:r>
      <w:r>
        <w:rPr>
          <w:color w:val="231F20"/>
          <w:spacing w:val="-2"/>
        </w:rPr>
        <w:t>Disse</w:t>
      </w:r>
      <w:r>
        <w:rPr>
          <w:color w:val="231F20"/>
          <w:spacing w:val="-4"/>
        </w:rPr>
        <w:t xml:space="preserve"> </w:t>
      </w:r>
      <w:r>
        <w:rPr>
          <w:color w:val="231F20"/>
          <w:spacing w:val="-2"/>
        </w:rPr>
        <w:t>kan</w:t>
      </w:r>
      <w:r>
        <w:rPr>
          <w:color w:val="231F20"/>
          <w:spacing w:val="-4"/>
        </w:rPr>
        <w:t xml:space="preserve"> </w:t>
      </w:r>
      <w:r>
        <w:rPr>
          <w:color w:val="231F20"/>
          <w:spacing w:val="-2"/>
        </w:rPr>
        <w:t>sterkt</w:t>
      </w:r>
      <w:r>
        <w:rPr>
          <w:color w:val="231F20"/>
          <w:spacing w:val="-4"/>
        </w:rPr>
        <w:t xml:space="preserve"> </w:t>
      </w:r>
      <w:r>
        <w:rPr>
          <w:color w:val="231F20"/>
          <w:spacing w:val="-2"/>
        </w:rPr>
        <w:t>påvirke</w:t>
      </w:r>
      <w:r>
        <w:rPr>
          <w:color w:val="231F20"/>
          <w:spacing w:val="-4"/>
        </w:rPr>
        <w:t xml:space="preserve"> </w:t>
      </w:r>
      <w:r>
        <w:rPr>
          <w:color w:val="231F20"/>
          <w:spacing w:val="-2"/>
        </w:rPr>
        <w:t>individets</w:t>
      </w:r>
      <w:r>
        <w:rPr>
          <w:color w:val="231F20"/>
          <w:spacing w:val="-4"/>
        </w:rPr>
        <w:t xml:space="preserve"> </w:t>
      </w:r>
      <w:r>
        <w:rPr>
          <w:color w:val="231F20"/>
          <w:spacing w:val="-2"/>
        </w:rPr>
        <w:t>oppfattelse,</w:t>
      </w:r>
      <w:r>
        <w:rPr>
          <w:color w:val="231F20"/>
          <w:spacing w:val="-4"/>
        </w:rPr>
        <w:t xml:space="preserve"> </w:t>
      </w:r>
      <w:r>
        <w:rPr>
          <w:color w:val="231F20"/>
          <w:spacing w:val="-2"/>
        </w:rPr>
        <w:t xml:space="preserve">følelser </w:t>
      </w:r>
      <w:r>
        <w:rPr>
          <w:color w:val="231F20"/>
        </w:rPr>
        <w:t>og</w:t>
      </w:r>
      <w:r>
        <w:rPr>
          <w:color w:val="231F20"/>
          <w:spacing w:val="-2"/>
        </w:rPr>
        <w:t xml:space="preserve"> </w:t>
      </w:r>
      <w:r>
        <w:rPr>
          <w:color w:val="231F20"/>
        </w:rPr>
        <w:t>handlinger,</w:t>
      </w:r>
      <w:r>
        <w:rPr>
          <w:color w:val="231F20"/>
          <w:spacing w:val="-2"/>
        </w:rPr>
        <w:t xml:space="preserve"> </w:t>
      </w:r>
      <w:r>
        <w:rPr>
          <w:color w:val="231F20"/>
        </w:rPr>
        <w:t>og</w:t>
      </w:r>
      <w:r>
        <w:rPr>
          <w:color w:val="231F20"/>
          <w:spacing w:val="-2"/>
        </w:rPr>
        <w:t xml:space="preserve"> </w:t>
      </w:r>
      <w:r>
        <w:rPr>
          <w:color w:val="231F20"/>
        </w:rPr>
        <w:t>de</w:t>
      </w:r>
      <w:r>
        <w:rPr>
          <w:color w:val="231F20"/>
          <w:spacing w:val="-2"/>
        </w:rPr>
        <w:t xml:space="preserve"> </w:t>
      </w:r>
      <w:r>
        <w:rPr>
          <w:color w:val="231F20"/>
        </w:rPr>
        <w:t>kan</w:t>
      </w:r>
      <w:r>
        <w:rPr>
          <w:color w:val="231F20"/>
          <w:spacing w:val="-2"/>
        </w:rPr>
        <w:t xml:space="preserve"> </w:t>
      </w:r>
      <w:r>
        <w:rPr>
          <w:color w:val="231F20"/>
        </w:rPr>
        <w:t>føre</w:t>
      </w:r>
      <w:r>
        <w:rPr>
          <w:color w:val="231F20"/>
          <w:spacing w:val="-2"/>
        </w:rPr>
        <w:t xml:space="preserve"> </w:t>
      </w:r>
      <w:r>
        <w:rPr>
          <w:color w:val="231F20"/>
        </w:rPr>
        <w:t>til</w:t>
      </w:r>
      <w:r>
        <w:rPr>
          <w:color w:val="231F20"/>
          <w:spacing w:val="-2"/>
        </w:rPr>
        <w:t xml:space="preserve"> </w:t>
      </w:r>
      <w:r>
        <w:rPr>
          <w:color w:val="231F20"/>
        </w:rPr>
        <w:t>misforståelser,</w:t>
      </w:r>
      <w:r>
        <w:rPr>
          <w:color w:val="231F20"/>
          <w:spacing w:val="-2"/>
        </w:rPr>
        <w:t xml:space="preserve"> </w:t>
      </w:r>
      <w:r>
        <w:rPr>
          <w:color w:val="231F20"/>
        </w:rPr>
        <w:t>konflikter</w:t>
      </w:r>
      <w:r>
        <w:rPr>
          <w:color w:val="231F20"/>
          <w:spacing w:val="-2"/>
        </w:rPr>
        <w:t xml:space="preserve"> </w:t>
      </w:r>
      <w:r>
        <w:rPr>
          <w:color w:val="231F20"/>
        </w:rPr>
        <w:t>og</w:t>
      </w:r>
      <w:r>
        <w:rPr>
          <w:color w:val="231F20"/>
          <w:spacing w:val="-2"/>
        </w:rPr>
        <w:t xml:space="preserve"> </w:t>
      </w:r>
      <w:r>
        <w:rPr>
          <w:color w:val="231F20"/>
        </w:rPr>
        <w:t>potensielt</w:t>
      </w:r>
      <w:r>
        <w:rPr>
          <w:color w:val="231F20"/>
          <w:spacing w:val="-2"/>
        </w:rPr>
        <w:t xml:space="preserve"> </w:t>
      </w:r>
      <w:r>
        <w:rPr>
          <w:color w:val="231F20"/>
        </w:rPr>
        <w:t>risikabel</w:t>
      </w:r>
      <w:r>
        <w:rPr>
          <w:color w:val="231F20"/>
          <w:spacing w:val="-2"/>
        </w:rPr>
        <w:t xml:space="preserve"> </w:t>
      </w:r>
      <w:r>
        <w:rPr>
          <w:color w:val="231F20"/>
        </w:rPr>
        <w:t>eller skadelig atferd. Innenfor vrangforestillinger finnes det ulike typer:</w:t>
      </w:r>
    </w:p>
    <w:p w14:paraId="23BDF5AF" w14:textId="77777777" w:rsidR="001419A2" w:rsidRDefault="00000000">
      <w:pPr>
        <w:pStyle w:val="Brdtekst"/>
        <w:ind w:left="330" w:right="101" w:firstLine="283"/>
      </w:pPr>
      <w:r>
        <w:rPr>
          <w:color w:val="231F20"/>
        </w:rPr>
        <w:t>Paranoide</w:t>
      </w:r>
      <w:r>
        <w:rPr>
          <w:color w:val="231F20"/>
          <w:spacing w:val="-4"/>
        </w:rPr>
        <w:t xml:space="preserve"> </w:t>
      </w:r>
      <w:r>
        <w:rPr>
          <w:color w:val="231F20"/>
        </w:rPr>
        <w:t>vrangforestillinger,</w:t>
      </w:r>
      <w:r>
        <w:rPr>
          <w:color w:val="231F20"/>
          <w:spacing w:val="-4"/>
        </w:rPr>
        <w:t xml:space="preserve"> </w:t>
      </w:r>
      <w:r>
        <w:rPr>
          <w:color w:val="231F20"/>
        </w:rPr>
        <w:t>som</w:t>
      </w:r>
      <w:r>
        <w:rPr>
          <w:color w:val="231F20"/>
          <w:spacing w:val="-4"/>
        </w:rPr>
        <w:t xml:space="preserve"> </w:t>
      </w:r>
      <w:r>
        <w:rPr>
          <w:color w:val="231F20"/>
        </w:rPr>
        <w:t>er</w:t>
      </w:r>
      <w:r>
        <w:rPr>
          <w:color w:val="231F20"/>
          <w:spacing w:val="-4"/>
        </w:rPr>
        <w:t xml:space="preserve"> </w:t>
      </w:r>
      <w:r>
        <w:rPr>
          <w:color w:val="231F20"/>
        </w:rPr>
        <w:t>troen</w:t>
      </w:r>
      <w:r>
        <w:rPr>
          <w:color w:val="231F20"/>
          <w:spacing w:val="-4"/>
        </w:rPr>
        <w:t xml:space="preserve"> </w:t>
      </w:r>
      <w:r>
        <w:rPr>
          <w:color w:val="231F20"/>
        </w:rPr>
        <w:t>på</w:t>
      </w:r>
      <w:r>
        <w:rPr>
          <w:color w:val="231F20"/>
          <w:spacing w:val="-4"/>
        </w:rPr>
        <w:t xml:space="preserve"> </w:t>
      </w:r>
      <w:r>
        <w:rPr>
          <w:color w:val="231F20"/>
        </w:rPr>
        <w:t>at</w:t>
      </w:r>
      <w:r>
        <w:rPr>
          <w:color w:val="231F20"/>
          <w:spacing w:val="-4"/>
        </w:rPr>
        <w:t xml:space="preserve"> </w:t>
      </w:r>
      <w:r>
        <w:rPr>
          <w:color w:val="231F20"/>
        </w:rPr>
        <w:t>man</w:t>
      </w:r>
      <w:r>
        <w:rPr>
          <w:color w:val="231F20"/>
          <w:spacing w:val="-4"/>
        </w:rPr>
        <w:t xml:space="preserve"> </w:t>
      </w:r>
      <w:r>
        <w:rPr>
          <w:color w:val="231F20"/>
        </w:rPr>
        <w:t>blir</w:t>
      </w:r>
      <w:r>
        <w:rPr>
          <w:color w:val="231F20"/>
          <w:spacing w:val="-4"/>
        </w:rPr>
        <w:t xml:space="preserve"> </w:t>
      </w:r>
      <w:r>
        <w:rPr>
          <w:color w:val="231F20"/>
        </w:rPr>
        <w:t>forfulgt</w:t>
      </w:r>
      <w:r>
        <w:rPr>
          <w:color w:val="231F20"/>
          <w:spacing w:val="-4"/>
        </w:rPr>
        <w:t xml:space="preserve"> </w:t>
      </w:r>
      <w:r>
        <w:rPr>
          <w:color w:val="231F20"/>
        </w:rPr>
        <w:t>eller</w:t>
      </w:r>
      <w:r>
        <w:rPr>
          <w:color w:val="231F20"/>
          <w:spacing w:val="-4"/>
        </w:rPr>
        <w:t xml:space="preserve"> </w:t>
      </w:r>
      <w:r>
        <w:rPr>
          <w:color w:val="231F20"/>
        </w:rPr>
        <w:t>konspirert mot. Grandiose vrangforestillinger, som er troen på at man har et stort, uoppdaget talent eller en viktig misjon, eller er en eksepsjonell personlighet som Jesus, Napole- on</w:t>
      </w:r>
      <w:r>
        <w:rPr>
          <w:color w:val="231F20"/>
          <w:spacing w:val="-9"/>
        </w:rPr>
        <w:t xml:space="preserve"> </w:t>
      </w:r>
      <w:r>
        <w:rPr>
          <w:color w:val="231F20"/>
        </w:rPr>
        <w:t>eller</w:t>
      </w:r>
      <w:r>
        <w:rPr>
          <w:color w:val="231F20"/>
          <w:spacing w:val="-9"/>
        </w:rPr>
        <w:t xml:space="preserve"> </w:t>
      </w:r>
      <w:r>
        <w:rPr>
          <w:color w:val="231F20"/>
        </w:rPr>
        <w:t>en</w:t>
      </w:r>
      <w:r>
        <w:rPr>
          <w:color w:val="231F20"/>
          <w:spacing w:val="-9"/>
        </w:rPr>
        <w:t xml:space="preserve"> </w:t>
      </w:r>
      <w:r>
        <w:rPr>
          <w:color w:val="231F20"/>
        </w:rPr>
        <w:t>konge.</w:t>
      </w:r>
      <w:r>
        <w:rPr>
          <w:color w:val="231F20"/>
          <w:spacing w:val="-9"/>
        </w:rPr>
        <w:t xml:space="preserve"> </w:t>
      </w:r>
      <w:r>
        <w:rPr>
          <w:color w:val="231F20"/>
        </w:rPr>
        <w:t>Tankepåføring,</w:t>
      </w:r>
      <w:r>
        <w:rPr>
          <w:color w:val="231F20"/>
          <w:spacing w:val="-9"/>
        </w:rPr>
        <w:t xml:space="preserve"> </w:t>
      </w:r>
      <w:r>
        <w:rPr>
          <w:color w:val="231F20"/>
        </w:rPr>
        <w:t>tanketyveri</w:t>
      </w:r>
      <w:r>
        <w:rPr>
          <w:color w:val="231F20"/>
          <w:spacing w:val="-9"/>
        </w:rPr>
        <w:t xml:space="preserve"> </w:t>
      </w:r>
      <w:r>
        <w:rPr>
          <w:color w:val="231F20"/>
        </w:rPr>
        <w:t>eller</w:t>
      </w:r>
      <w:r>
        <w:rPr>
          <w:color w:val="231F20"/>
          <w:spacing w:val="-9"/>
        </w:rPr>
        <w:t xml:space="preserve"> </w:t>
      </w:r>
      <w:r>
        <w:rPr>
          <w:color w:val="231F20"/>
        </w:rPr>
        <w:t>tankekringkasting,</w:t>
      </w:r>
      <w:r>
        <w:rPr>
          <w:color w:val="231F20"/>
          <w:spacing w:val="-9"/>
        </w:rPr>
        <w:t xml:space="preserve"> </w:t>
      </w:r>
      <w:r>
        <w:rPr>
          <w:color w:val="231F20"/>
        </w:rPr>
        <w:t>som</w:t>
      </w:r>
      <w:r>
        <w:rPr>
          <w:color w:val="231F20"/>
          <w:spacing w:val="-9"/>
        </w:rPr>
        <w:t xml:space="preserve"> </w:t>
      </w:r>
      <w:r>
        <w:rPr>
          <w:color w:val="231F20"/>
        </w:rPr>
        <w:t>innebærer troen på at ens tanker blir manipulert av en ytre kilde, fjernet, stjålet eller kontrollert av andre.</w:t>
      </w:r>
    </w:p>
    <w:p w14:paraId="4987037B" w14:textId="77777777" w:rsidR="001419A2" w:rsidRDefault="00000000">
      <w:pPr>
        <w:pStyle w:val="Brdtekst"/>
        <w:ind w:left="330" w:right="101" w:firstLine="283"/>
      </w:pPr>
      <w:r>
        <w:rPr>
          <w:color w:val="231F20"/>
          <w:spacing w:val="-2"/>
        </w:rPr>
        <w:t>Vi</w:t>
      </w:r>
      <w:r>
        <w:rPr>
          <w:color w:val="231F20"/>
          <w:spacing w:val="-8"/>
        </w:rPr>
        <w:t xml:space="preserve"> </w:t>
      </w:r>
      <w:r>
        <w:rPr>
          <w:color w:val="231F20"/>
          <w:spacing w:val="-2"/>
        </w:rPr>
        <w:t>har</w:t>
      </w:r>
      <w:r>
        <w:rPr>
          <w:color w:val="231F20"/>
          <w:spacing w:val="-8"/>
        </w:rPr>
        <w:t xml:space="preserve"> </w:t>
      </w:r>
      <w:r>
        <w:rPr>
          <w:color w:val="231F20"/>
          <w:spacing w:val="-2"/>
        </w:rPr>
        <w:t>også</w:t>
      </w:r>
      <w:r>
        <w:rPr>
          <w:color w:val="231F20"/>
          <w:spacing w:val="-8"/>
        </w:rPr>
        <w:t xml:space="preserve"> </w:t>
      </w:r>
      <w:r>
        <w:rPr>
          <w:color w:val="231F20"/>
          <w:spacing w:val="-2"/>
        </w:rPr>
        <w:t>referansevrangforestillinger,</w:t>
      </w:r>
      <w:r>
        <w:rPr>
          <w:color w:val="231F20"/>
          <w:spacing w:val="-8"/>
        </w:rPr>
        <w:t xml:space="preserve"> </w:t>
      </w:r>
      <w:r>
        <w:rPr>
          <w:color w:val="231F20"/>
          <w:spacing w:val="-2"/>
        </w:rPr>
        <w:t>definert</w:t>
      </w:r>
      <w:r>
        <w:rPr>
          <w:color w:val="231F20"/>
          <w:spacing w:val="-8"/>
        </w:rPr>
        <w:t xml:space="preserve"> </w:t>
      </w:r>
      <w:r>
        <w:rPr>
          <w:color w:val="231F20"/>
          <w:spacing w:val="-2"/>
        </w:rPr>
        <w:t>som</w:t>
      </w:r>
      <w:r>
        <w:rPr>
          <w:color w:val="231F20"/>
          <w:spacing w:val="-8"/>
        </w:rPr>
        <w:t xml:space="preserve"> </w:t>
      </w:r>
      <w:r>
        <w:rPr>
          <w:color w:val="231F20"/>
          <w:spacing w:val="-2"/>
        </w:rPr>
        <w:t>troen</w:t>
      </w:r>
      <w:r>
        <w:rPr>
          <w:color w:val="231F20"/>
          <w:spacing w:val="-8"/>
        </w:rPr>
        <w:t xml:space="preserve"> </w:t>
      </w:r>
      <w:r>
        <w:rPr>
          <w:color w:val="231F20"/>
          <w:spacing w:val="-2"/>
        </w:rPr>
        <w:t>på</w:t>
      </w:r>
      <w:r>
        <w:rPr>
          <w:color w:val="231F20"/>
          <w:spacing w:val="-8"/>
        </w:rPr>
        <w:t xml:space="preserve"> </w:t>
      </w:r>
      <w:r>
        <w:rPr>
          <w:color w:val="231F20"/>
          <w:spacing w:val="-2"/>
        </w:rPr>
        <w:t>at</w:t>
      </w:r>
      <w:r>
        <w:rPr>
          <w:color w:val="231F20"/>
          <w:spacing w:val="-8"/>
        </w:rPr>
        <w:t xml:space="preserve"> </w:t>
      </w:r>
      <w:r>
        <w:rPr>
          <w:color w:val="231F20"/>
          <w:spacing w:val="-2"/>
        </w:rPr>
        <w:t>nøytrale</w:t>
      </w:r>
      <w:r>
        <w:rPr>
          <w:color w:val="231F20"/>
          <w:spacing w:val="-8"/>
        </w:rPr>
        <w:t xml:space="preserve"> </w:t>
      </w:r>
      <w:r>
        <w:rPr>
          <w:color w:val="231F20"/>
          <w:spacing w:val="-2"/>
        </w:rPr>
        <w:t xml:space="preserve">hendelser </w:t>
      </w:r>
      <w:r>
        <w:rPr>
          <w:color w:val="231F20"/>
        </w:rPr>
        <w:t>eller kommentarer har en direkte og personlig betydning for individet, og somatiske vrangforestillinger,</w:t>
      </w:r>
      <w:r>
        <w:rPr>
          <w:color w:val="231F20"/>
          <w:spacing w:val="-3"/>
        </w:rPr>
        <w:t xml:space="preserve"> </w:t>
      </w:r>
      <w:r>
        <w:rPr>
          <w:color w:val="231F20"/>
        </w:rPr>
        <w:t>som</w:t>
      </w:r>
      <w:r>
        <w:rPr>
          <w:color w:val="231F20"/>
          <w:spacing w:val="-3"/>
        </w:rPr>
        <w:t xml:space="preserve"> </w:t>
      </w:r>
      <w:r>
        <w:rPr>
          <w:color w:val="231F20"/>
        </w:rPr>
        <w:t>innebærer</w:t>
      </w:r>
      <w:r>
        <w:rPr>
          <w:color w:val="231F20"/>
          <w:spacing w:val="-3"/>
        </w:rPr>
        <w:t xml:space="preserve"> </w:t>
      </w:r>
      <w:r>
        <w:rPr>
          <w:color w:val="231F20"/>
        </w:rPr>
        <w:t>overbevisningen</w:t>
      </w:r>
      <w:r>
        <w:rPr>
          <w:color w:val="231F20"/>
          <w:spacing w:val="-3"/>
        </w:rPr>
        <w:t xml:space="preserve"> </w:t>
      </w:r>
      <w:r>
        <w:rPr>
          <w:color w:val="231F20"/>
        </w:rPr>
        <w:t>om</w:t>
      </w:r>
      <w:r>
        <w:rPr>
          <w:color w:val="231F20"/>
          <w:spacing w:val="-3"/>
        </w:rPr>
        <w:t xml:space="preserve"> </w:t>
      </w:r>
      <w:r>
        <w:rPr>
          <w:color w:val="231F20"/>
        </w:rPr>
        <w:t>at</w:t>
      </w:r>
      <w:r>
        <w:rPr>
          <w:color w:val="231F20"/>
          <w:spacing w:val="-3"/>
        </w:rPr>
        <w:t xml:space="preserve"> </w:t>
      </w:r>
      <w:r>
        <w:rPr>
          <w:color w:val="231F20"/>
        </w:rPr>
        <w:t>man</w:t>
      </w:r>
      <w:r>
        <w:rPr>
          <w:color w:val="231F20"/>
          <w:spacing w:val="-3"/>
        </w:rPr>
        <w:t xml:space="preserve"> </w:t>
      </w:r>
      <w:r>
        <w:rPr>
          <w:color w:val="231F20"/>
        </w:rPr>
        <w:t>har</w:t>
      </w:r>
      <w:r>
        <w:rPr>
          <w:color w:val="231F20"/>
          <w:spacing w:val="-3"/>
        </w:rPr>
        <w:t xml:space="preserve"> </w:t>
      </w:r>
      <w:r>
        <w:rPr>
          <w:color w:val="231F20"/>
        </w:rPr>
        <w:t>en</w:t>
      </w:r>
      <w:r>
        <w:rPr>
          <w:color w:val="231F20"/>
          <w:spacing w:val="-3"/>
        </w:rPr>
        <w:t xml:space="preserve"> </w:t>
      </w:r>
      <w:r>
        <w:rPr>
          <w:color w:val="231F20"/>
        </w:rPr>
        <w:t>fysisk</w:t>
      </w:r>
      <w:r>
        <w:rPr>
          <w:color w:val="231F20"/>
          <w:spacing w:val="-3"/>
        </w:rPr>
        <w:t xml:space="preserve"> </w:t>
      </w:r>
      <w:r>
        <w:rPr>
          <w:color w:val="231F20"/>
        </w:rPr>
        <w:t>sykdom eller</w:t>
      </w:r>
      <w:r>
        <w:rPr>
          <w:color w:val="231F20"/>
          <w:spacing w:val="-9"/>
        </w:rPr>
        <w:t xml:space="preserve"> </w:t>
      </w:r>
      <w:r>
        <w:rPr>
          <w:color w:val="231F20"/>
        </w:rPr>
        <w:t>skade</w:t>
      </w:r>
      <w:r>
        <w:rPr>
          <w:color w:val="231F20"/>
          <w:spacing w:val="-9"/>
        </w:rPr>
        <w:t xml:space="preserve"> </w:t>
      </w:r>
      <w:r>
        <w:rPr>
          <w:color w:val="231F20"/>
        </w:rPr>
        <w:t>uten</w:t>
      </w:r>
      <w:r>
        <w:rPr>
          <w:color w:val="231F20"/>
          <w:spacing w:val="-9"/>
        </w:rPr>
        <w:t xml:space="preserve"> </w:t>
      </w:r>
      <w:r>
        <w:rPr>
          <w:color w:val="231F20"/>
        </w:rPr>
        <w:t>medisinsk</w:t>
      </w:r>
      <w:r>
        <w:rPr>
          <w:color w:val="231F20"/>
          <w:spacing w:val="-9"/>
        </w:rPr>
        <w:t xml:space="preserve"> </w:t>
      </w:r>
      <w:r>
        <w:rPr>
          <w:color w:val="231F20"/>
        </w:rPr>
        <w:t>bevis.</w:t>
      </w:r>
      <w:r>
        <w:rPr>
          <w:color w:val="231F20"/>
          <w:spacing w:val="-9"/>
        </w:rPr>
        <w:t xml:space="preserve"> </w:t>
      </w:r>
      <w:r>
        <w:rPr>
          <w:color w:val="231F20"/>
        </w:rPr>
        <w:t>Nevnes</w:t>
      </w:r>
      <w:r>
        <w:rPr>
          <w:color w:val="231F20"/>
          <w:spacing w:val="-9"/>
        </w:rPr>
        <w:t xml:space="preserve"> </w:t>
      </w:r>
      <w:r>
        <w:rPr>
          <w:color w:val="231F20"/>
        </w:rPr>
        <w:t>må</w:t>
      </w:r>
      <w:r>
        <w:rPr>
          <w:color w:val="231F20"/>
          <w:spacing w:val="-9"/>
        </w:rPr>
        <w:t xml:space="preserve"> </w:t>
      </w:r>
      <w:r>
        <w:rPr>
          <w:color w:val="231F20"/>
        </w:rPr>
        <w:t>også</w:t>
      </w:r>
      <w:r>
        <w:rPr>
          <w:color w:val="231F20"/>
          <w:spacing w:val="-9"/>
        </w:rPr>
        <w:t xml:space="preserve"> </w:t>
      </w:r>
      <w:r>
        <w:rPr>
          <w:color w:val="231F20"/>
        </w:rPr>
        <w:t>eierskapsvrangforestillinger,</w:t>
      </w:r>
      <w:r>
        <w:rPr>
          <w:color w:val="231F20"/>
          <w:spacing w:val="-9"/>
        </w:rPr>
        <w:t xml:space="preserve"> </w:t>
      </w:r>
      <w:r>
        <w:rPr>
          <w:color w:val="231F20"/>
        </w:rPr>
        <w:t>som</w:t>
      </w:r>
      <w:r>
        <w:rPr>
          <w:color w:val="231F20"/>
          <w:spacing w:val="-9"/>
        </w:rPr>
        <w:t xml:space="preserve"> </w:t>
      </w:r>
      <w:r>
        <w:rPr>
          <w:color w:val="231F20"/>
        </w:rPr>
        <w:t>er troen på at ens partner er utro uten objektive grunner eller bevis.</w:t>
      </w:r>
    </w:p>
    <w:p w14:paraId="5B9D5568" w14:textId="77777777" w:rsidR="001419A2" w:rsidRDefault="00000000">
      <w:pPr>
        <w:pStyle w:val="Brdtekst"/>
        <w:ind w:left="330" w:right="101" w:firstLine="283"/>
      </w:pPr>
      <w:r>
        <w:rPr>
          <w:color w:val="231F20"/>
        </w:rPr>
        <w:t>Vrangforestillinger kan føre til utfordringer som sosial isolasjon, konflikter med familie</w:t>
      </w:r>
      <w:r>
        <w:rPr>
          <w:color w:val="231F20"/>
          <w:spacing w:val="-12"/>
        </w:rPr>
        <w:t xml:space="preserve"> </w:t>
      </w:r>
      <w:r>
        <w:rPr>
          <w:color w:val="231F20"/>
        </w:rPr>
        <w:t>eller</w:t>
      </w:r>
      <w:r>
        <w:rPr>
          <w:color w:val="231F20"/>
          <w:spacing w:val="-12"/>
        </w:rPr>
        <w:t xml:space="preserve"> </w:t>
      </w:r>
      <w:r>
        <w:rPr>
          <w:color w:val="231F20"/>
        </w:rPr>
        <w:t>venner,</w:t>
      </w:r>
      <w:r>
        <w:rPr>
          <w:color w:val="231F20"/>
          <w:spacing w:val="-12"/>
        </w:rPr>
        <w:t xml:space="preserve"> </w:t>
      </w:r>
      <w:r>
        <w:rPr>
          <w:color w:val="231F20"/>
        </w:rPr>
        <w:t>angst,</w:t>
      </w:r>
      <w:r>
        <w:rPr>
          <w:color w:val="231F20"/>
          <w:spacing w:val="-12"/>
        </w:rPr>
        <w:t xml:space="preserve"> </w:t>
      </w:r>
      <w:r>
        <w:rPr>
          <w:color w:val="231F20"/>
        </w:rPr>
        <w:t>depresjon</w:t>
      </w:r>
      <w:r>
        <w:rPr>
          <w:color w:val="231F20"/>
          <w:spacing w:val="-12"/>
        </w:rPr>
        <w:t xml:space="preserve"> </w:t>
      </w:r>
      <w:r>
        <w:rPr>
          <w:color w:val="231F20"/>
        </w:rPr>
        <w:t>og</w:t>
      </w:r>
      <w:r>
        <w:rPr>
          <w:color w:val="231F20"/>
          <w:spacing w:val="-12"/>
        </w:rPr>
        <w:t xml:space="preserve"> </w:t>
      </w:r>
      <w:r>
        <w:rPr>
          <w:color w:val="231F20"/>
        </w:rPr>
        <w:t>paranoide</w:t>
      </w:r>
      <w:r>
        <w:rPr>
          <w:color w:val="231F20"/>
          <w:spacing w:val="-12"/>
        </w:rPr>
        <w:t xml:space="preserve"> </w:t>
      </w:r>
      <w:r>
        <w:rPr>
          <w:color w:val="231F20"/>
        </w:rPr>
        <w:t>følelser</w:t>
      </w:r>
      <w:r>
        <w:rPr>
          <w:color w:val="231F20"/>
          <w:spacing w:val="-12"/>
        </w:rPr>
        <w:t xml:space="preserve"> </w:t>
      </w:r>
      <w:r>
        <w:rPr>
          <w:color w:val="231F20"/>
        </w:rPr>
        <w:t>som</w:t>
      </w:r>
      <w:r>
        <w:rPr>
          <w:color w:val="231F20"/>
          <w:spacing w:val="-12"/>
        </w:rPr>
        <w:t xml:space="preserve"> </w:t>
      </w:r>
      <w:r>
        <w:rPr>
          <w:color w:val="231F20"/>
        </w:rPr>
        <w:t>forverrer</w:t>
      </w:r>
      <w:r>
        <w:rPr>
          <w:color w:val="231F20"/>
          <w:spacing w:val="-12"/>
        </w:rPr>
        <w:t xml:space="preserve"> </w:t>
      </w:r>
      <w:r>
        <w:rPr>
          <w:color w:val="231F20"/>
        </w:rPr>
        <w:t>den</w:t>
      </w:r>
      <w:r>
        <w:rPr>
          <w:color w:val="231F20"/>
          <w:spacing w:val="-12"/>
        </w:rPr>
        <w:t xml:space="preserve"> </w:t>
      </w:r>
      <w:r>
        <w:rPr>
          <w:color w:val="231F20"/>
        </w:rPr>
        <w:t>psykiske helsen.</w:t>
      </w:r>
      <w:r>
        <w:rPr>
          <w:color w:val="231F20"/>
          <w:spacing w:val="-10"/>
        </w:rPr>
        <w:t xml:space="preserve"> </w:t>
      </w:r>
      <w:r>
        <w:rPr>
          <w:color w:val="231F20"/>
        </w:rPr>
        <w:t>De</w:t>
      </w:r>
      <w:r>
        <w:rPr>
          <w:color w:val="231F20"/>
          <w:spacing w:val="-10"/>
        </w:rPr>
        <w:t xml:space="preserve"> </w:t>
      </w:r>
      <w:r>
        <w:rPr>
          <w:color w:val="231F20"/>
        </w:rPr>
        <w:t>kan</w:t>
      </w:r>
      <w:r>
        <w:rPr>
          <w:color w:val="231F20"/>
          <w:spacing w:val="-10"/>
        </w:rPr>
        <w:t xml:space="preserve"> </w:t>
      </w:r>
      <w:r>
        <w:rPr>
          <w:color w:val="231F20"/>
        </w:rPr>
        <w:t>også</w:t>
      </w:r>
      <w:r>
        <w:rPr>
          <w:color w:val="231F20"/>
          <w:spacing w:val="-10"/>
        </w:rPr>
        <w:t xml:space="preserve"> </w:t>
      </w:r>
      <w:r>
        <w:rPr>
          <w:color w:val="231F20"/>
        </w:rPr>
        <w:t>vanskeliggjøre</w:t>
      </w:r>
      <w:r>
        <w:rPr>
          <w:color w:val="231F20"/>
          <w:spacing w:val="-10"/>
        </w:rPr>
        <w:t xml:space="preserve"> </w:t>
      </w:r>
      <w:r>
        <w:rPr>
          <w:color w:val="231F20"/>
        </w:rPr>
        <w:t>fungering</w:t>
      </w:r>
      <w:r>
        <w:rPr>
          <w:color w:val="231F20"/>
          <w:spacing w:val="-10"/>
        </w:rPr>
        <w:t xml:space="preserve"> </w:t>
      </w:r>
      <w:r>
        <w:rPr>
          <w:color w:val="231F20"/>
        </w:rPr>
        <w:t>i</w:t>
      </w:r>
      <w:r>
        <w:rPr>
          <w:color w:val="231F20"/>
          <w:spacing w:val="-10"/>
        </w:rPr>
        <w:t xml:space="preserve"> </w:t>
      </w:r>
      <w:r>
        <w:rPr>
          <w:color w:val="231F20"/>
        </w:rPr>
        <w:t>dagliglivet,</w:t>
      </w:r>
      <w:r>
        <w:rPr>
          <w:color w:val="231F20"/>
          <w:spacing w:val="-10"/>
        </w:rPr>
        <w:t xml:space="preserve"> </w:t>
      </w:r>
      <w:r>
        <w:rPr>
          <w:color w:val="231F20"/>
        </w:rPr>
        <w:t>inkludert</w:t>
      </w:r>
      <w:r>
        <w:rPr>
          <w:color w:val="231F20"/>
          <w:spacing w:val="-10"/>
        </w:rPr>
        <w:t xml:space="preserve"> </w:t>
      </w:r>
      <w:r>
        <w:rPr>
          <w:color w:val="231F20"/>
        </w:rPr>
        <w:t>arbeid,</w:t>
      </w:r>
      <w:r>
        <w:rPr>
          <w:color w:val="231F20"/>
          <w:spacing w:val="-10"/>
        </w:rPr>
        <w:t xml:space="preserve"> </w:t>
      </w:r>
      <w:r>
        <w:rPr>
          <w:color w:val="231F20"/>
        </w:rPr>
        <w:t>studier</w:t>
      </w:r>
      <w:r>
        <w:rPr>
          <w:color w:val="231F20"/>
          <w:spacing w:val="-10"/>
        </w:rPr>
        <w:t xml:space="preserve"> </w:t>
      </w:r>
      <w:r>
        <w:rPr>
          <w:color w:val="231F20"/>
        </w:rPr>
        <w:t>el- ler</w:t>
      </w:r>
      <w:r>
        <w:rPr>
          <w:color w:val="231F20"/>
          <w:spacing w:val="-10"/>
        </w:rPr>
        <w:t xml:space="preserve"> </w:t>
      </w:r>
      <w:r>
        <w:rPr>
          <w:color w:val="231F20"/>
        </w:rPr>
        <w:t>sosiale</w:t>
      </w:r>
      <w:r>
        <w:rPr>
          <w:color w:val="231F20"/>
          <w:spacing w:val="-10"/>
        </w:rPr>
        <w:t xml:space="preserve"> </w:t>
      </w:r>
      <w:r>
        <w:rPr>
          <w:color w:val="231F20"/>
        </w:rPr>
        <w:t>interaksjoner.</w:t>
      </w:r>
      <w:r>
        <w:rPr>
          <w:color w:val="231F20"/>
          <w:spacing w:val="-10"/>
        </w:rPr>
        <w:t xml:space="preserve"> </w:t>
      </w:r>
      <w:r>
        <w:rPr>
          <w:color w:val="231F20"/>
        </w:rPr>
        <w:t>I</w:t>
      </w:r>
      <w:r>
        <w:rPr>
          <w:color w:val="231F20"/>
          <w:spacing w:val="-10"/>
        </w:rPr>
        <w:t xml:space="preserve"> </w:t>
      </w:r>
      <w:r>
        <w:rPr>
          <w:color w:val="231F20"/>
        </w:rPr>
        <w:t>ekstreme</w:t>
      </w:r>
      <w:r>
        <w:rPr>
          <w:color w:val="231F20"/>
          <w:spacing w:val="-10"/>
        </w:rPr>
        <w:t xml:space="preserve"> </w:t>
      </w:r>
      <w:r>
        <w:rPr>
          <w:color w:val="231F20"/>
        </w:rPr>
        <w:t>tilfeller</w:t>
      </w:r>
      <w:r>
        <w:rPr>
          <w:color w:val="231F20"/>
          <w:spacing w:val="-10"/>
        </w:rPr>
        <w:t xml:space="preserve"> </w:t>
      </w:r>
      <w:r>
        <w:rPr>
          <w:color w:val="231F20"/>
        </w:rPr>
        <w:t>kan</w:t>
      </w:r>
      <w:r>
        <w:rPr>
          <w:color w:val="231F20"/>
          <w:spacing w:val="-10"/>
        </w:rPr>
        <w:t xml:space="preserve"> </w:t>
      </w:r>
      <w:r>
        <w:rPr>
          <w:color w:val="231F20"/>
        </w:rPr>
        <w:t>vrangforestillinger</w:t>
      </w:r>
      <w:r>
        <w:rPr>
          <w:color w:val="231F20"/>
          <w:spacing w:val="-10"/>
        </w:rPr>
        <w:t xml:space="preserve"> </w:t>
      </w:r>
      <w:r>
        <w:rPr>
          <w:color w:val="231F20"/>
        </w:rPr>
        <w:t>føre</w:t>
      </w:r>
      <w:r>
        <w:rPr>
          <w:color w:val="231F20"/>
          <w:spacing w:val="-10"/>
        </w:rPr>
        <w:t xml:space="preserve"> </w:t>
      </w:r>
      <w:r>
        <w:rPr>
          <w:color w:val="231F20"/>
        </w:rPr>
        <w:t>til</w:t>
      </w:r>
      <w:r>
        <w:rPr>
          <w:color w:val="231F20"/>
          <w:spacing w:val="-10"/>
        </w:rPr>
        <w:t xml:space="preserve"> </w:t>
      </w:r>
      <w:r>
        <w:rPr>
          <w:color w:val="231F20"/>
        </w:rPr>
        <w:t>selvskading eller utgjøre en fare for andre.</w:t>
      </w:r>
    </w:p>
    <w:p w14:paraId="3DE25AD0" w14:textId="77777777" w:rsidR="001419A2" w:rsidRDefault="00000000">
      <w:pPr>
        <w:pStyle w:val="Brdtekst"/>
        <w:ind w:left="330"/>
      </w:pPr>
      <w:r>
        <w:rPr>
          <w:color w:val="231F20"/>
        </w:rPr>
        <w:t>Et</w:t>
      </w:r>
      <w:r>
        <w:rPr>
          <w:color w:val="231F20"/>
          <w:spacing w:val="11"/>
        </w:rPr>
        <w:t xml:space="preserve"> </w:t>
      </w:r>
      <w:r>
        <w:rPr>
          <w:color w:val="231F20"/>
        </w:rPr>
        <w:t>annet</w:t>
      </w:r>
      <w:r>
        <w:rPr>
          <w:color w:val="231F20"/>
          <w:spacing w:val="11"/>
        </w:rPr>
        <w:t xml:space="preserve"> </w:t>
      </w:r>
      <w:r>
        <w:rPr>
          <w:color w:val="231F20"/>
        </w:rPr>
        <w:t>positivt</w:t>
      </w:r>
      <w:r>
        <w:rPr>
          <w:color w:val="231F20"/>
          <w:spacing w:val="12"/>
        </w:rPr>
        <w:t xml:space="preserve"> </w:t>
      </w:r>
      <w:r>
        <w:rPr>
          <w:color w:val="231F20"/>
        </w:rPr>
        <w:t>symptom</w:t>
      </w:r>
      <w:r>
        <w:rPr>
          <w:color w:val="231F20"/>
          <w:spacing w:val="11"/>
        </w:rPr>
        <w:t xml:space="preserve"> </w:t>
      </w:r>
      <w:r>
        <w:rPr>
          <w:color w:val="231F20"/>
        </w:rPr>
        <w:t>er</w:t>
      </w:r>
      <w:r>
        <w:rPr>
          <w:color w:val="231F20"/>
          <w:spacing w:val="11"/>
        </w:rPr>
        <w:t xml:space="preserve"> </w:t>
      </w:r>
      <w:r>
        <w:rPr>
          <w:color w:val="231F20"/>
        </w:rPr>
        <w:t>tankeforstyrrelser</w:t>
      </w:r>
      <w:r>
        <w:rPr>
          <w:color w:val="231F20"/>
          <w:spacing w:val="12"/>
        </w:rPr>
        <w:t xml:space="preserve"> </w:t>
      </w:r>
      <w:r>
        <w:rPr>
          <w:color w:val="231F20"/>
        </w:rPr>
        <w:t>i</w:t>
      </w:r>
      <w:r>
        <w:rPr>
          <w:color w:val="231F20"/>
          <w:spacing w:val="11"/>
        </w:rPr>
        <w:t xml:space="preserve"> </w:t>
      </w:r>
      <w:r>
        <w:rPr>
          <w:color w:val="231F20"/>
        </w:rPr>
        <w:t>form</w:t>
      </w:r>
      <w:r>
        <w:rPr>
          <w:color w:val="231F20"/>
          <w:spacing w:val="11"/>
        </w:rPr>
        <w:t xml:space="preserve"> </w:t>
      </w:r>
      <w:r>
        <w:rPr>
          <w:color w:val="231F20"/>
        </w:rPr>
        <w:t>av</w:t>
      </w:r>
      <w:r>
        <w:rPr>
          <w:color w:val="231F20"/>
          <w:spacing w:val="12"/>
        </w:rPr>
        <w:t xml:space="preserve"> </w:t>
      </w:r>
      <w:r>
        <w:rPr>
          <w:color w:val="231F20"/>
        </w:rPr>
        <w:t>uvanlige</w:t>
      </w:r>
      <w:r>
        <w:rPr>
          <w:color w:val="231F20"/>
          <w:spacing w:val="11"/>
        </w:rPr>
        <w:t xml:space="preserve"> </w:t>
      </w:r>
      <w:r>
        <w:rPr>
          <w:color w:val="231F20"/>
        </w:rPr>
        <w:t>eller</w:t>
      </w:r>
      <w:r>
        <w:rPr>
          <w:color w:val="231F20"/>
          <w:spacing w:val="12"/>
        </w:rPr>
        <w:t xml:space="preserve"> </w:t>
      </w:r>
      <w:r>
        <w:rPr>
          <w:color w:val="231F20"/>
          <w:spacing w:val="-2"/>
        </w:rPr>
        <w:t>dysfunksjo-</w:t>
      </w:r>
    </w:p>
    <w:p w14:paraId="2FC2A3D9" w14:textId="77777777" w:rsidR="001419A2" w:rsidRDefault="001419A2">
      <w:pPr>
        <w:sectPr w:rsidR="001419A2">
          <w:pgSz w:w="9640" w:h="13610"/>
          <w:pgMar w:top="900" w:right="860" w:bottom="660" w:left="860" w:header="345" w:footer="460" w:gutter="0"/>
          <w:cols w:space="708"/>
        </w:sectPr>
      </w:pPr>
    </w:p>
    <w:p w14:paraId="59147DD8" w14:textId="77777777" w:rsidR="001419A2" w:rsidRDefault="00000000">
      <w:pPr>
        <w:pStyle w:val="Brdtekst"/>
        <w:spacing w:before="126"/>
        <w:ind w:right="327"/>
      </w:pPr>
      <w:r>
        <w:rPr>
          <w:color w:val="231F20"/>
        </w:rPr>
        <w:lastRenderedPageBreak/>
        <w:t>nelle måter å tenke på, som kan manifestere seg som usammenhengende tale, tanker og</w:t>
      </w:r>
      <w:r>
        <w:rPr>
          <w:color w:val="231F20"/>
          <w:spacing w:val="-9"/>
        </w:rPr>
        <w:t xml:space="preserve"> </w:t>
      </w:r>
      <w:r>
        <w:rPr>
          <w:color w:val="231F20"/>
        </w:rPr>
        <w:t>uorganisert</w:t>
      </w:r>
      <w:r>
        <w:rPr>
          <w:color w:val="231F20"/>
          <w:spacing w:val="-9"/>
        </w:rPr>
        <w:t xml:space="preserve"> </w:t>
      </w:r>
      <w:r>
        <w:rPr>
          <w:color w:val="231F20"/>
        </w:rPr>
        <w:t>atferd.</w:t>
      </w:r>
      <w:r>
        <w:rPr>
          <w:color w:val="231F20"/>
          <w:spacing w:val="-9"/>
        </w:rPr>
        <w:t xml:space="preserve"> </w:t>
      </w:r>
      <w:r>
        <w:rPr>
          <w:color w:val="231F20"/>
        </w:rPr>
        <w:t>Dette</w:t>
      </w:r>
      <w:r>
        <w:rPr>
          <w:color w:val="231F20"/>
          <w:spacing w:val="-9"/>
        </w:rPr>
        <w:t xml:space="preserve"> </w:t>
      </w:r>
      <w:r>
        <w:rPr>
          <w:color w:val="231F20"/>
        </w:rPr>
        <w:t>kan</w:t>
      </w:r>
      <w:r>
        <w:rPr>
          <w:color w:val="231F20"/>
          <w:spacing w:val="-9"/>
        </w:rPr>
        <w:t xml:space="preserve"> </w:t>
      </w:r>
      <w:r>
        <w:rPr>
          <w:color w:val="231F20"/>
        </w:rPr>
        <w:t>inkludere</w:t>
      </w:r>
      <w:r>
        <w:rPr>
          <w:color w:val="231F20"/>
          <w:spacing w:val="-9"/>
        </w:rPr>
        <w:t xml:space="preserve"> </w:t>
      </w:r>
      <w:r>
        <w:rPr>
          <w:color w:val="231F20"/>
        </w:rPr>
        <w:t>uforutsigbar</w:t>
      </w:r>
      <w:r>
        <w:rPr>
          <w:color w:val="231F20"/>
          <w:spacing w:val="-9"/>
        </w:rPr>
        <w:t xml:space="preserve"> </w:t>
      </w:r>
      <w:r>
        <w:rPr>
          <w:color w:val="231F20"/>
        </w:rPr>
        <w:t>eller</w:t>
      </w:r>
      <w:r>
        <w:rPr>
          <w:color w:val="231F20"/>
          <w:spacing w:val="-9"/>
        </w:rPr>
        <w:t xml:space="preserve"> </w:t>
      </w:r>
      <w:r>
        <w:rPr>
          <w:color w:val="231F20"/>
        </w:rPr>
        <w:t>upassende</w:t>
      </w:r>
      <w:r>
        <w:rPr>
          <w:color w:val="231F20"/>
          <w:spacing w:val="-9"/>
        </w:rPr>
        <w:t xml:space="preserve"> </w:t>
      </w:r>
      <w:r>
        <w:rPr>
          <w:color w:val="231F20"/>
        </w:rPr>
        <w:t>følelsesmessig respons, mangel på målrettet atferd eller vanskeligheter med daglige oppgaver.</w:t>
      </w:r>
    </w:p>
    <w:p w14:paraId="022CA249" w14:textId="77777777" w:rsidR="001419A2" w:rsidRDefault="001419A2">
      <w:pPr>
        <w:pStyle w:val="Brdtekst"/>
        <w:spacing w:before="65"/>
        <w:ind w:left="0"/>
        <w:jc w:val="left"/>
      </w:pPr>
    </w:p>
    <w:p w14:paraId="055A83B2" w14:textId="77777777" w:rsidR="001419A2" w:rsidRDefault="00000000">
      <w:pPr>
        <w:pStyle w:val="Overskrift4"/>
      </w:pPr>
      <w:r>
        <w:rPr>
          <w:color w:val="231F20"/>
        </w:rPr>
        <w:t xml:space="preserve">Negative </w:t>
      </w:r>
      <w:r>
        <w:rPr>
          <w:color w:val="231F20"/>
          <w:spacing w:val="-2"/>
        </w:rPr>
        <w:t>symptomer:</w:t>
      </w:r>
    </w:p>
    <w:p w14:paraId="7C7AE77B" w14:textId="77777777" w:rsidR="001419A2" w:rsidRDefault="00000000">
      <w:pPr>
        <w:pStyle w:val="Brdtekst"/>
        <w:spacing w:before="200"/>
        <w:ind w:right="327"/>
      </w:pPr>
      <w:r>
        <w:rPr>
          <w:color w:val="231F20"/>
        </w:rPr>
        <w:t>Negative</w:t>
      </w:r>
      <w:r>
        <w:rPr>
          <w:color w:val="231F20"/>
          <w:spacing w:val="-11"/>
        </w:rPr>
        <w:t xml:space="preserve"> </w:t>
      </w:r>
      <w:r>
        <w:rPr>
          <w:color w:val="231F20"/>
        </w:rPr>
        <w:t>symptomer</w:t>
      </w:r>
      <w:r>
        <w:rPr>
          <w:color w:val="231F20"/>
          <w:spacing w:val="-11"/>
        </w:rPr>
        <w:t xml:space="preserve"> </w:t>
      </w:r>
      <w:r>
        <w:rPr>
          <w:color w:val="231F20"/>
        </w:rPr>
        <w:t>er</w:t>
      </w:r>
      <w:r>
        <w:rPr>
          <w:color w:val="231F20"/>
          <w:spacing w:val="-11"/>
        </w:rPr>
        <w:t xml:space="preserve"> </w:t>
      </w:r>
      <w:r>
        <w:rPr>
          <w:color w:val="231F20"/>
        </w:rPr>
        <w:t>karakterisert</w:t>
      </w:r>
      <w:r>
        <w:rPr>
          <w:color w:val="231F20"/>
          <w:spacing w:val="-11"/>
        </w:rPr>
        <w:t xml:space="preserve"> </w:t>
      </w:r>
      <w:r>
        <w:rPr>
          <w:color w:val="231F20"/>
        </w:rPr>
        <w:t>ved</w:t>
      </w:r>
      <w:r>
        <w:rPr>
          <w:color w:val="231F20"/>
          <w:spacing w:val="-11"/>
        </w:rPr>
        <w:t xml:space="preserve"> </w:t>
      </w:r>
      <w:r>
        <w:rPr>
          <w:color w:val="231F20"/>
        </w:rPr>
        <w:t>en</w:t>
      </w:r>
      <w:r>
        <w:rPr>
          <w:color w:val="231F20"/>
          <w:spacing w:val="-11"/>
        </w:rPr>
        <w:t xml:space="preserve"> </w:t>
      </w:r>
      <w:r>
        <w:rPr>
          <w:color w:val="231F20"/>
        </w:rPr>
        <w:t>reduksjon</w:t>
      </w:r>
      <w:r>
        <w:rPr>
          <w:color w:val="231F20"/>
          <w:spacing w:val="-11"/>
        </w:rPr>
        <w:t xml:space="preserve"> </w:t>
      </w:r>
      <w:r>
        <w:rPr>
          <w:color w:val="231F20"/>
        </w:rPr>
        <w:t>i</w:t>
      </w:r>
      <w:r>
        <w:rPr>
          <w:color w:val="231F20"/>
          <w:spacing w:val="-11"/>
        </w:rPr>
        <w:t xml:space="preserve"> </w:t>
      </w:r>
      <w:r>
        <w:rPr>
          <w:color w:val="231F20"/>
        </w:rPr>
        <w:t>eller</w:t>
      </w:r>
      <w:r>
        <w:rPr>
          <w:color w:val="231F20"/>
          <w:spacing w:val="-11"/>
        </w:rPr>
        <w:t xml:space="preserve"> </w:t>
      </w:r>
      <w:r>
        <w:rPr>
          <w:color w:val="231F20"/>
        </w:rPr>
        <w:t>tap</w:t>
      </w:r>
      <w:r>
        <w:rPr>
          <w:color w:val="231F20"/>
          <w:spacing w:val="-11"/>
        </w:rPr>
        <w:t xml:space="preserve"> </w:t>
      </w:r>
      <w:r>
        <w:rPr>
          <w:color w:val="231F20"/>
        </w:rPr>
        <w:t>av</w:t>
      </w:r>
      <w:r>
        <w:rPr>
          <w:color w:val="231F20"/>
          <w:spacing w:val="-11"/>
        </w:rPr>
        <w:t xml:space="preserve"> </w:t>
      </w:r>
      <w:r>
        <w:rPr>
          <w:color w:val="231F20"/>
        </w:rPr>
        <w:t>evnen</w:t>
      </w:r>
      <w:r>
        <w:rPr>
          <w:color w:val="231F20"/>
          <w:spacing w:val="-11"/>
        </w:rPr>
        <w:t xml:space="preserve"> </w:t>
      </w:r>
      <w:r>
        <w:rPr>
          <w:color w:val="231F20"/>
        </w:rPr>
        <w:t>til</w:t>
      </w:r>
      <w:r>
        <w:rPr>
          <w:color w:val="231F20"/>
          <w:spacing w:val="-11"/>
        </w:rPr>
        <w:t xml:space="preserve"> </w:t>
      </w:r>
      <w:r>
        <w:rPr>
          <w:color w:val="231F20"/>
        </w:rPr>
        <w:t>å</w:t>
      </w:r>
      <w:r>
        <w:rPr>
          <w:color w:val="231F20"/>
          <w:spacing w:val="-11"/>
        </w:rPr>
        <w:t xml:space="preserve"> </w:t>
      </w:r>
      <w:r>
        <w:rPr>
          <w:color w:val="231F20"/>
        </w:rPr>
        <w:t>fungere normalt.</w:t>
      </w:r>
      <w:r>
        <w:rPr>
          <w:color w:val="231F20"/>
          <w:spacing w:val="-12"/>
        </w:rPr>
        <w:t xml:space="preserve"> </w:t>
      </w:r>
      <w:r>
        <w:rPr>
          <w:color w:val="231F20"/>
        </w:rPr>
        <w:t>De</w:t>
      </w:r>
      <w:r>
        <w:rPr>
          <w:color w:val="231F20"/>
          <w:spacing w:val="-12"/>
        </w:rPr>
        <w:t xml:space="preserve"> </w:t>
      </w:r>
      <w:r>
        <w:rPr>
          <w:color w:val="231F20"/>
        </w:rPr>
        <w:t>kan</w:t>
      </w:r>
      <w:r>
        <w:rPr>
          <w:color w:val="231F20"/>
          <w:spacing w:val="-12"/>
        </w:rPr>
        <w:t xml:space="preserve"> </w:t>
      </w:r>
      <w:r>
        <w:rPr>
          <w:color w:val="231F20"/>
        </w:rPr>
        <w:t>være</w:t>
      </w:r>
      <w:r>
        <w:rPr>
          <w:color w:val="231F20"/>
          <w:spacing w:val="-12"/>
        </w:rPr>
        <w:t xml:space="preserve"> </w:t>
      </w:r>
      <w:r>
        <w:rPr>
          <w:color w:val="231F20"/>
        </w:rPr>
        <w:t>mer</w:t>
      </w:r>
      <w:r>
        <w:rPr>
          <w:color w:val="231F20"/>
          <w:spacing w:val="-12"/>
        </w:rPr>
        <w:t xml:space="preserve"> </w:t>
      </w:r>
      <w:r>
        <w:rPr>
          <w:color w:val="231F20"/>
        </w:rPr>
        <w:t>utfordrende</w:t>
      </w:r>
      <w:r>
        <w:rPr>
          <w:color w:val="231F20"/>
          <w:spacing w:val="-12"/>
        </w:rPr>
        <w:t xml:space="preserve"> </w:t>
      </w:r>
      <w:r>
        <w:rPr>
          <w:color w:val="231F20"/>
        </w:rPr>
        <w:t>å</w:t>
      </w:r>
      <w:r>
        <w:rPr>
          <w:color w:val="231F20"/>
          <w:spacing w:val="-12"/>
        </w:rPr>
        <w:t xml:space="preserve"> </w:t>
      </w:r>
      <w:r>
        <w:rPr>
          <w:color w:val="231F20"/>
        </w:rPr>
        <w:t>identifisere</w:t>
      </w:r>
      <w:r>
        <w:rPr>
          <w:color w:val="231F20"/>
          <w:spacing w:val="-12"/>
        </w:rPr>
        <w:t xml:space="preserve"> </w:t>
      </w:r>
      <w:r>
        <w:rPr>
          <w:color w:val="231F20"/>
        </w:rPr>
        <w:t>som</w:t>
      </w:r>
      <w:r>
        <w:rPr>
          <w:color w:val="231F20"/>
          <w:spacing w:val="-12"/>
        </w:rPr>
        <w:t xml:space="preserve"> </w:t>
      </w:r>
      <w:r>
        <w:rPr>
          <w:color w:val="231F20"/>
        </w:rPr>
        <w:t>en</w:t>
      </w:r>
      <w:r>
        <w:rPr>
          <w:color w:val="231F20"/>
          <w:spacing w:val="-12"/>
        </w:rPr>
        <w:t xml:space="preserve"> </w:t>
      </w:r>
      <w:r>
        <w:rPr>
          <w:color w:val="231F20"/>
        </w:rPr>
        <w:t>del</w:t>
      </w:r>
      <w:r>
        <w:rPr>
          <w:color w:val="231F20"/>
          <w:spacing w:val="-12"/>
        </w:rPr>
        <w:t xml:space="preserve"> </w:t>
      </w:r>
      <w:r>
        <w:rPr>
          <w:color w:val="231F20"/>
        </w:rPr>
        <w:t>av</w:t>
      </w:r>
      <w:r>
        <w:rPr>
          <w:color w:val="231F20"/>
          <w:spacing w:val="-12"/>
        </w:rPr>
        <w:t xml:space="preserve"> </w:t>
      </w:r>
      <w:r>
        <w:rPr>
          <w:color w:val="231F20"/>
        </w:rPr>
        <w:t>schizofrenien</w:t>
      </w:r>
      <w:r>
        <w:rPr>
          <w:color w:val="231F20"/>
          <w:spacing w:val="-12"/>
        </w:rPr>
        <w:t xml:space="preserve"> </w:t>
      </w:r>
      <w:r>
        <w:rPr>
          <w:color w:val="231F20"/>
        </w:rPr>
        <w:t>fordi de</w:t>
      </w:r>
      <w:r>
        <w:rPr>
          <w:color w:val="231F20"/>
          <w:spacing w:val="-10"/>
        </w:rPr>
        <w:t xml:space="preserve"> </w:t>
      </w:r>
      <w:r>
        <w:rPr>
          <w:color w:val="231F20"/>
        </w:rPr>
        <w:t>kan</w:t>
      </w:r>
      <w:r>
        <w:rPr>
          <w:color w:val="231F20"/>
          <w:spacing w:val="-10"/>
        </w:rPr>
        <w:t xml:space="preserve"> </w:t>
      </w:r>
      <w:r>
        <w:rPr>
          <w:color w:val="231F20"/>
        </w:rPr>
        <w:t>forveksles</w:t>
      </w:r>
      <w:r>
        <w:rPr>
          <w:color w:val="231F20"/>
          <w:spacing w:val="-10"/>
        </w:rPr>
        <w:t xml:space="preserve"> </w:t>
      </w:r>
      <w:r>
        <w:rPr>
          <w:color w:val="231F20"/>
        </w:rPr>
        <w:t>med</w:t>
      </w:r>
      <w:r>
        <w:rPr>
          <w:color w:val="231F20"/>
          <w:spacing w:val="-10"/>
        </w:rPr>
        <w:t xml:space="preserve"> </w:t>
      </w:r>
      <w:r>
        <w:rPr>
          <w:color w:val="231F20"/>
        </w:rPr>
        <w:t>depresjon</w:t>
      </w:r>
      <w:r>
        <w:rPr>
          <w:color w:val="231F20"/>
          <w:spacing w:val="-10"/>
        </w:rPr>
        <w:t xml:space="preserve"> </w:t>
      </w:r>
      <w:r>
        <w:rPr>
          <w:color w:val="231F20"/>
        </w:rPr>
        <w:t>eller</w:t>
      </w:r>
      <w:r>
        <w:rPr>
          <w:color w:val="231F20"/>
          <w:spacing w:val="-10"/>
        </w:rPr>
        <w:t xml:space="preserve"> </w:t>
      </w:r>
      <w:r>
        <w:rPr>
          <w:color w:val="231F20"/>
        </w:rPr>
        <w:t>andre</w:t>
      </w:r>
      <w:r>
        <w:rPr>
          <w:color w:val="231F20"/>
          <w:spacing w:val="-10"/>
        </w:rPr>
        <w:t xml:space="preserve"> </w:t>
      </w:r>
      <w:r>
        <w:rPr>
          <w:color w:val="231F20"/>
        </w:rPr>
        <w:t>tilstander.</w:t>
      </w:r>
      <w:r>
        <w:rPr>
          <w:color w:val="231F20"/>
          <w:spacing w:val="-10"/>
        </w:rPr>
        <w:t xml:space="preserve"> </w:t>
      </w:r>
      <w:r>
        <w:rPr>
          <w:color w:val="231F20"/>
        </w:rPr>
        <w:t>Blant</w:t>
      </w:r>
      <w:r>
        <w:rPr>
          <w:color w:val="231F20"/>
          <w:spacing w:val="-10"/>
        </w:rPr>
        <w:t xml:space="preserve"> </w:t>
      </w:r>
      <w:r>
        <w:rPr>
          <w:color w:val="231F20"/>
        </w:rPr>
        <w:t>de</w:t>
      </w:r>
      <w:r>
        <w:rPr>
          <w:color w:val="231F20"/>
          <w:spacing w:val="-10"/>
        </w:rPr>
        <w:t xml:space="preserve"> </w:t>
      </w:r>
      <w:r>
        <w:rPr>
          <w:color w:val="231F20"/>
        </w:rPr>
        <w:t>negative</w:t>
      </w:r>
      <w:r>
        <w:rPr>
          <w:color w:val="231F20"/>
          <w:spacing w:val="-10"/>
        </w:rPr>
        <w:t xml:space="preserve"> </w:t>
      </w:r>
      <w:r>
        <w:rPr>
          <w:color w:val="231F20"/>
        </w:rPr>
        <w:t>symptomene finner vi:</w:t>
      </w:r>
    </w:p>
    <w:p w14:paraId="120F43C7" w14:textId="77777777" w:rsidR="001419A2" w:rsidRDefault="00000000">
      <w:pPr>
        <w:pStyle w:val="Brdtekst"/>
        <w:ind w:right="327" w:firstLine="283"/>
      </w:pPr>
      <w:r>
        <w:rPr>
          <w:color w:val="231F20"/>
        </w:rPr>
        <w:t>Apati</w:t>
      </w:r>
      <w:r>
        <w:rPr>
          <w:color w:val="231F20"/>
          <w:spacing w:val="-1"/>
        </w:rPr>
        <w:t xml:space="preserve"> </w:t>
      </w:r>
      <w:r>
        <w:rPr>
          <w:color w:val="231F20"/>
        </w:rPr>
        <w:t>eller</w:t>
      </w:r>
      <w:r>
        <w:rPr>
          <w:color w:val="231F20"/>
          <w:spacing w:val="-1"/>
        </w:rPr>
        <w:t xml:space="preserve"> </w:t>
      </w:r>
      <w:r>
        <w:rPr>
          <w:color w:val="231F20"/>
        </w:rPr>
        <w:t>mangel</w:t>
      </w:r>
      <w:r>
        <w:rPr>
          <w:color w:val="231F20"/>
          <w:spacing w:val="-1"/>
        </w:rPr>
        <w:t xml:space="preserve"> </w:t>
      </w:r>
      <w:r>
        <w:rPr>
          <w:color w:val="231F20"/>
        </w:rPr>
        <w:t>på</w:t>
      </w:r>
      <w:r>
        <w:rPr>
          <w:color w:val="231F20"/>
          <w:spacing w:val="-1"/>
        </w:rPr>
        <w:t xml:space="preserve"> </w:t>
      </w:r>
      <w:r>
        <w:rPr>
          <w:color w:val="231F20"/>
        </w:rPr>
        <w:t>motivasjon</w:t>
      </w:r>
      <w:r>
        <w:rPr>
          <w:color w:val="231F20"/>
          <w:spacing w:val="-1"/>
        </w:rPr>
        <w:t xml:space="preserve"> </w:t>
      </w:r>
      <w:r>
        <w:rPr>
          <w:color w:val="231F20"/>
        </w:rPr>
        <w:t>(avolition),</w:t>
      </w:r>
      <w:r>
        <w:rPr>
          <w:color w:val="231F20"/>
          <w:spacing w:val="-1"/>
        </w:rPr>
        <w:t xml:space="preserve"> </w:t>
      </w:r>
      <w:r>
        <w:rPr>
          <w:color w:val="231F20"/>
        </w:rPr>
        <w:t>som</w:t>
      </w:r>
      <w:r>
        <w:rPr>
          <w:color w:val="231F20"/>
          <w:spacing w:val="-1"/>
        </w:rPr>
        <w:t xml:space="preserve"> </w:t>
      </w:r>
      <w:r>
        <w:rPr>
          <w:color w:val="231F20"/>
        </w:rPr>
        <w:t>innebærer</w:t>
      </w:r>
      <w:r>
        <w:rPr>
          <w:color w:val="231F20"/>
          <w:spacing w:val="-1"/>
        </w:rPr>
        <w:t xml:space="preserve"> </w:t>
      </w:r>
      <w:r>
        <w:rPr>
          <w:color w:val="231F20"/>
        </w:rPr>
        <w:t>mangel</w:t>
      </w:r>
      <w:r>
        <w:rPr>
          <w:color w:val="231F20"/>
          <w:spacing w:val="-1"/>
        </w:rPr>
        <w:t xml:space="preserve"> </w:t>
      </w:r>
      <w:r>
        <w:rPr>
          <w:color w:val="231F20"/>
        </w:rPr>
        <w:t>på</w:t>
      </w:r>
      <w:r>
        <w:rPr>
          <w:color w:val="231F20"/>
          <w:spacing w:val="-1"/>
        </w:rPr>
        <w:t xml:space="preserve"> </w:t>
      </w:r>
      <w:r>
        <w:rPr>
          <w:color w:val="231F20"/>
        </w:rPr>
        <w:t>energi</w:t>
      </w:r>
      <w:r>
        <w:rPr>
          <w:color w:val="231F20"/>
          <w:spacing w:val="-1"/>
        </w:rPr>
        <w:t xml:space="preserve"> </w:t>
      </w:r>
      <w:r>
        <w:rPr>
          <w:color w:val="231F20"/>
        </w:rPr>
        <w:t>el- ler interesse for aktiviteter som vanligvis er forbundet med glede eller for nøytrale følelser som arbeid, skole eller sosiale aktiviteter. Tilbaketrekning fra sosialt liv, noe som</w:t>
      </w:r>
      <w:r>
        <w:rPr>
          <w:color w:val="231F20"/>
          <w:spacing w:val="-8"/>
        </w:rPr>
        <w:t xml:space="preserve"> </w:t>
      </w:r>
      <w:r>
        <w:rPr>
          <w:color w:val="231F20"/>
        </w:rPr>
        <w:t>kan</w:t>
      </w:r>
      <w:r>
        <w:rPr>
          <w:color w:val="231F20"/>
          <w:spacing w:val="-8"/>
        </w:rPr>
        <w:t xml:space="preserve"> </w:t>
      </w:r>
      <w:r>
        <w:rPr>
          <w:color w:val="231F20"/>
        </w:rPr>
        <w:t>innebære</w:t>
      </w:r>
      <w:r>
        <w:rPr>
          <w:color w:val="231F20"/>
          <w:spacing w:val="-8"/>
        </w:rPr>
        <w:t xml:space="preserve"> </w:t>
      </w:r>
      <w:r>
        <w:rPr>
          <w:color w:val="231F20"/>
        </w:rPr>
        <w:t>at</w:t>
      </w:r>
      <w:r>
        <w:rPr>
          <w:color w:val="231F20"/>
          <w:spacing w:val="-8"/>
        </w:rPr>
        <w:t xml:space="preserve"> </w:t>
      </w:r>
      <w:r>
        <w:rPr>
          <w:color w:val="231F20"/>
        </w:rPr>
        <w:t>man</w:t>
      </w:r>
      <w:r>
        <w:rPr>
          <w:color w:val="231F20"/>
          <w:spacing w:val="-8"/>
        </w:rPr>
        <w:t xml:space="preserve"> </w:t>
      </w:r>
      <w:r>
        <w:rPr>
          <w:color w:val="231F20"/>
        </w:rPr>
        <w:t>unngår</w:t>
      </w:r>
      <w:r>
        <w:rPr>
          <w:color w:val="231F20"/>
          <w:spacing w:val="-8"/>
        </w:rPr>
        <w:t xml:space="preserve"> </w:t>
      </w:r>
      <w:r>
        <w:rPr>
          <w:color w:val="231F20"/>
        </w:rPr>
        <w:t>kontakt</w:t>
      </w:r>
      <w:r>
        <w:rPr>
          <w:color w:val="231F20"/>
          <w:spacing w:val="-8"/>
        </w:rPr>
        <w:t xml:space="preserve"> </w:t>
      </w:r>
      <w:r>
        <w:rPr>
          <w:color w:val="231F20"/>
        </w:rPr>
        <w:t>med</w:t>
      </w:r>
      <w:r>
        <w:rPr>
          <w:color w:val="231F20"/>
          <w:spacing w:val="-8"/>
        </w:rPr>
        <w:t xml:space="preserve"> </w:t>
      </w:r>
      <w:r>
        <w:rPr>
          <w:color w:val="231F20"/>
        </w:rPr>
        <w:t>familie</w:t>
      </w:r>
      <w:r>
        <w:rPr>
          <w:color w:val="231F20"/>
          <w:spacing w:val="-8"/>
        </w:rPr>
        <w:t xml:space="preserve"> </w:t>
      </w:r>
      <w:r>
        <w:rPr>
          <w:color w:val="231F20"/>
        </w:rPr>
        <w:t>eller</w:t>
      </w:r>
      <w:r>
        <w:rPr>
          <w:color w:val="231F20"/>
          <w:spacing w:val="-8"/>
        </w:rPr>
        <w:t xml:space="preserve"> </w:t>
      </w:r>
      <w:r>
        <w:rPr>
          <w:color w:val="231F20"/>
        </w:rPr>
        <w:t>venner,</w:t>
      </w:r>
      <w:r>
        <w:rPr>
          <w:color w:val="231F20"/>
          <w:spacing w:val="-8"/>
        </w:rPr>
        <w:t xml:space="preserve"> </w:t>
      </w:r>
      <w:r>
        <w:rPr>
          <w:color w:val="231F20"/>
        </w:rPr>
        <w:t>og</w:t>
      </w:r>
      <w:r>
        <w:rPr>
          <w:color w:val="231F20"/>
          <w:spacing w:val="-8"/>
        </w:rPr>
        <w:t xml:space="preserve"> </w:t>
      </w:r>
      <w:r>
        <w:rPr>
          <w:color w:val="231F20"/>
        </w:rPr>
        <w:t>som</w:t>
      </w:r>
      <w:r>
        <w:rPr>
          <w:color w:val="231F20"/>
          <w:spacing w:val="-8"/>
        </w:rPr>
        <w:t xml:space="preserve"> </w:t>
      </w:r>
      <w:r>
        <w:rPr>
          <w:color w:val="231F20"/>
        </w:rPr>
        <w:t>fører</w:t>
      </w:r>
      <w:r>
        <w:rPr>
          <w:color w:val="231F20"/>
          <w:spacing w:val="-8"/>
        </w:rPr>
        <w:t xml:space="preserve"> </w:t>
      </w:r>
      <w:r>
        <w:rPr>
          <w:color w:val="231F20"/>
        </w:rPr>
        <w:t>til</w:t>
      </w:r>
      <w:r>
        <w:rPr>
          <w:color w:val="231F20"/>
          <w:spacing w:val="-8"/>
        </w:rPr>
        <w:t xml:space="preserve"> </w:t>
      </w:r>
      <w:r>
        <w:rPr>
          <w:color w:val="231F20"/>
        </w:rPr>
        <w:t>at personen</w:t>
      </w:r>
      <w:r>
        <w:rPr>
          <w:color w:val="231F20"/>
          <w:spacing w:val="-9"/>
        </w:rPr>
        <w:t xml:space="preserve"> </w:t>
      </w:r>
      <w:r>
        <w:rPr>
          <w:color w:val="231F20"/>
        </w:rPr>
        <w:t>tilbringer</w:t>
      </w:r>
      <w:r>
        <w:rPr>
          <w:color w:val="231F20"/>
          <w:spacing w:val="-9"/>
        </w:rPr>
        <w:t xml:space="preserve"> </w:t>
      </w:r>
      <w:r>
        <w:rPr>
          <w:color w:val="231F20"/>
        </w:rPr>
        <w:t>mye</w:t>
      </w:r>
      <w:r>
        <w:rPr>
          <w:color w:val="231F20"/>
          <w:spacing w:val="-9"/>
        </w:rPr>
        <w:t xml:space="preserve"> </w:t>
      </w:r>
      <w:r>
        <w:rPr>
          <w:color w:val="231F20"/>
        </w:rPr>
        <w:t>tid</w:t>
      </w:r>
      <w:r>
        <w:rPr>
          <w:color w:val="231F20"/>
          <w:spacing w:val="-9"/>
        </w:rPr>
        <w:t xml:space="preserve"> </w:t>
      </w:r>
      <w:r>
        <w:rPr>
          <w:color w:val="231F20"/>
        </w:rPr>
        <w:t>alene.</w:t>
      </w:r>
      <w:r>
        <w:rPr>
          <w:color w:val="231F20"/>
          <w:spacing w:val="-9"/>
        </w:rPr>
        <w:t xml:space="preserve"> </w:t>
      </w:r>
      <w:r>
        <w:rPr>
          <w:color w:val="231F20"/>
        </w:rPr>
        <w:t>Dette</w:t>
      </w:r>
      <w:r>
        <w:rPr>
          <w:color w:val="231F20"/>
          <w:spacing w:val="-9"/>
        </w:rPr>
        <w:t xml:space="preserve"> </w:t>
      </w:r>
      <w:r>
        <w:rPr>
          <w:color w:val="231F20"/>
        </w:rPr>
        <w:t>er</w:t>
      </w:r>
      <w:r>
        <w:rPr>
          <w:color w:val="231F20"/>
          <w:spacing w:val="-9"/>
        </w:rPr>
        <w:t xml:space="preserve"> </w:t>
      </w:r>
      <w:r>
        <w:rPr>
          <w:color w:val="231F20"/>
        </w:rPr>
        <w:t>ofte</w:t>
      </w:r>
      <w:r>
        <w:rPr>
          <w:color w:val="231F20"/>
          <w:spacing w:val="-9"/>
        </w:rPr>
        <w:t xml:space="preserve"> </w:t>
      </w:r>
      <w:r>
        <w:rPr>
          <w:color w:val="231F20"/>
        </w:rPr>
        <w:t>kombinert</w:t>
      </w:r>
      <w:r>
        <w:rPr>
          <w:color w:val="231F20"/>
          <w:spacing w:val="-9"/>
        </w:rPr>
        <w:t xml:space="preserve"> </w:t>
      </w:r>
      <w:r>
        <w:rPr>
          <w:color w:val="231F20"/>
        </w:rPr>
        <w:t>med</w:t>
      </w:r>
      <w:r>
        <w:rPr>
          <w:color w:val="231F20"/>
          <w:spacing w:val="-9"/>
        </w:rPr>
        <w:t xml:space="preserve"> </w:t>
      </w:r>
      <w:r>
        <w:rPr>
          <w:color w:val="231F20"/>
        </w:rPr>
        <w:t>tap</w:t>
      </w:r>
      <w:r>
        <w:rPr>
          <w:color w:val="231F20"/>
          <w:spacing w:val="-9"/>
        </w:rPr>
        <w:t xml:space="preserve"> </w:t>
      </w:r>
      <w:r>
        <w:rPr>
          <w:color w:val="231F20"/>
        </w:rPr>
        <w:t>av</w:t>
      </w:r>
      <w:r>
        <w:rPr>
          <w:color w:val="231F20"/>
          <w:spacing w:val="-9"/>
        </w:rPr>
        <w:t xml:space="preserve"> </w:t>
      </w:r>
      <w:r>
        <w:rPr>
          <w:color w:val="231F20"/>
        </w:rPr>
        <w:t>interesse</w:t>
      </w:r>
      <w:r>
        <w:rPr>
          <w:color w:val="231F20"/>
          <w:spacing w:val="-9"/>
        </w:rPr>
        <w:t xml:space="preserve"> </w:t>
      </w:r>
      <w:r>
        <w:rPr>
          <w:color w:val="231F20"/>
        </w:rPr>
        <w:t>for</w:t>
      </w:r>
      <w:r>
        <w:rPr>
          <w:color w:val="231F20"/>
          <w:spacing w:val="-9"/>
        </w:rPr>
        <w:t xml:space="preserve"> </w:t>
      </w:r>
      <w:r>
        <w:rPr>
          <w:color w:val="231F20"/>
        </w:rPr>
        <w:t xml:space="preserve">so- </w:t>
      </w:r>
      <w:r>
        <w:rPr>
          <w:color w:val="231F20"/>
          <w:spacing w:val="-2"/>
        </w:rPr>
        <w:t xml:space="preserve">sialt samvær eller relasjoner. Redusert følelsesmessig uttrykk (affektiv utflating), i form </w:t>
      </w:r>
      <w:r>
        <w:rPr>
          <w:color w:val="231F20"/>
        </w:rPr>
        <w:t>av begrenset eller fraværende emosjonelle uttrykk i ansiktet eller stemmen, noe som kommer</w:t>
      </w:r>
      <w:r>
        <w:rPr>
          <w:color w:val="231F20"/>
          <w:spacing w:val="-11"/>
        </w:rPr>
        <w:t xml:space="preserve"> </w:t>
      </w:r>
      <w:r>
        <w:rPr>
          <w:color w:val="231F20"/>
        </w:rPr>
        <w:t>til</w:t>
      </w:r>
      <w:r>
        <w:rPr>
          <w:color w:val="231F20"/>
          <w:spacing w:val="-11"/>
        </w:rPr>
        <w:t xml:space="preserve"> </w:t>
      </w:r>
      <w:r>
        <w:rPr>
          <w:color w:val="231F20"/>
        </w:rPr>
        <w:t>uttrykk</w:t>
      </w:r>
      <w:r>
        <w:rPr>
          <w:color w:val="231F20"/>
          <w:spacing w:val="-11"/>
        </w:rPr>
        <w:t xml:space="preserve"> </w:t>
      </w:r>
      <w:r>
        <w:rPr>
          <w:color w:val="231F20"/>
        </w:rPr>
        <w:t>gjennom</w:t>
      </w:r>
      <w:r>
        <w:rPr>
          <w:color w:val="231F20"/>
          <w:spacing w:val="-11"/>
        </w:rPr>
        <w:t xml:space="preserve"> </w:t>
      </w:r>
      <w:r>
        <w:rPr>
          <w:color w:val="231F20"/>
        </w:rPr>
        <w:t>begrensede</w:t>
      </w:r>
      <w:r>
        <w:rPr>
          <w:color w:val="231F20"/>
          <w:spacing w:val="-11"/>
        </w:rPr>
        <w:t xml:space="preserve"> </w:t>
      </w:r>
      <w:r>
        <w:rPr>
          <w:color w:val="231F20"/>
        </w:rPr>
        <w:t>ansiktsuttrykk,</w:t>
      </w:r>
      <w:r>
        <w:rPr>
          <w:color w:val="231F20"/>
          <w:spacing w:val="-11"/>
        </w:rPr>
        <w:t xml:space="preserve"> </w:t>
      </w:r>
      <w:r>
        <w:rPr>
          <w:color w:val="231F20"/>
        </w:rPr>
        <w:t>monoton</w:t>
      </w:r>
      <w:r>
        <w:rPr>
          <w:color w:val="231F20"/>
          <w:spacing w:val="-11"/>
        </w:rPr>
        <w:t xml:space="preserve"> </w:t>
      </w:r>
      <w:r>
        <w:rPr>
          <w:color w:val="231F20"/>
        </w:rPr>
        <w:t>tale</w:t>
      </w:r>
      <w:r>
        <w:rPr>
          <w:color w:val="231F20"/>
          <w:spacing w:val="-11"/>
        </w:rPr>
        <w:t xml:space="preserve"> </w:t>
      </w:r>
      <w:r>
        <w:rPr>
          <w:color w:val="231F20"/>
        </w:rPr>
        <w:t>eller</w:t>
      </w:r>
      <w:r>
        <w:rPr>
          <w:color w:val="231F20"/>
          <w:spacing w:val="-11"/>
        </w:rPr>
        <w:t xml:space="preserve"> </w:t>
      </w:r>
      <w:r>
        <w:rPr>
          <w:color w:val="231F20"/>
        </w:rPr>
        <w:t>mangel</w:t>
      </w:r>
      <w:r>
        <w:rPr>
          <w:color w:val="231F20"/>
          <w:spacing w:val="-11"/>
        </w:rPr>
        <w:t xml:space="preserve"> </w:t>
      </w:r>
      <w:r>
        <w:rPr>
          <w:color w:val="231F20"/>
        </w:rPr>
        <w:t>på øyekontakt. Dette kan gjøre det vanskelig for andre å forstå personens følelser.</w:t>
      </w:r>
    </w:p>
    <w:p w14:paraId="6EA7D56C" w14:textId="77777777" w:rsidR="001419A2" w:rsidRDefault="00000000">
      <w:pPr>
        <w:pStyle w:val="Brdtekst"/>
        <w:ind w:right="329" w:firstLine="283"/>
      </w:pPr>
      <w:r>
        <w:rPr>
          <w:color w:val="231F20"/>
        </w:rPr>
        <w:t>Vi har også anhedoni, som er manglende evne til å føle glede, og alogi, som viser seg gjennom begrenset og mindre meningsfull kommunikasjon.</w:t>
      </w:r>
    </w:p>
    <w:p w14:paraId="37B38FEA" w14:textId="77777777" w:rsidR="001419A2" w:rsidRDefault="001419A2">
      <w:pPr>
        <w:pStyle w:val="Brdtekst"/>
        <w:spacing w:before="65"/>
        <w:ind w:left="0"/>
        <w:jc w:val="left"/>
      </w:pPr>
    </w:p>
    <w:p w14:paraId="7EA4CB43" w14:textId="77777777" w:rsidR="001419A2" w:rsidRDefault="00000000">
      <w:pPr>
        <w:pStyle w:val="Overskrift4"/>
      </w:pPr>
      <w:r>
        <w:rPr>
          <w:color w:val="231F20"/>
        </w:rPr>
        <w:t>Kognitive</w:t>
      </w:r>
      <w:r>
        <w:rPr>
          <w:color w:val="231F20"/>
          <w:spacing w:val="-5"/>
        </w:rPr>
        <w:t xml:space="preserve"> </w:t>
      </w:r>
      <w:r>
        <w:rPr>
          <w:color w:val="231F20"/>
          <w:spacing w:val="-2"/>
        </w:rPr>
        <w:t>symptomer:</w:t>
      </w:r>
    </w:p>
    <w:p w14:paraId="1316BF94" w14:textId="77777777" w:rsidR="001419A2" w:rsidRDefault="00000000">
      <w:pPr>
        <w:pStyle w:val="Brdtekst"/>
        <w:spacing w:before="200"/>
        <w:ind w:right="327"/>
      </w:pPr>
      <w:r>
        <w:rPr>
          <w:color w:val="231F20"/>
        </w:rPr>
        <w:t>Kognitive symptomer påvirker tenkning, oppmerksomhet, minne og daglig atferd. Selv om de ikke alltid er synlige, slik som de positive og negative symptomene, kan</w:t>
      </w:r>
      <w:r>
        <w:rPr>
          <w:color w:val="231F20"/>
          <w:spacing w:val="40"/>
        </w:rPr>
        <w:t xml:space="preserve"> </w:t>
      </w:r>
      <w:r>
        <w:rPr>
          <w:color w:val="231F20"/>
        </w:rPr>
        <w:t>de</w:t>
      </w:r>
      <w:r>
        <w:rPr>
          <w:color w:val="231F20"/>
          <w:spacing w:val="-2"/>
        </w:rPr>
        <w:t xml:space="preserve"> </w:t>
      </w:r>
      <w:r>
        <w:rPr>
          <w:color w:val="231F20"/>
        </w:rPr>
        <w:t>være</w:t>
      </w:r>
      <w:r>
        <w:rPr>
          <w:color w:val="231F20"/>
          <w:spacing w:val="-2"/>
        </w:rPr>
        <w:t xml:space="preserve"> </w:t>
      </w:r>
      <w:r>
        <w:rPr>
          <w:color w:val="231F20"/>
        </w:rPr>
        <w:t>de</w:t>
      </w:r>
      <w:r>
        <w:rPr>
          <w:color w:val="231F20"/>
          <w:spacing w:val="-2"/>
        </w:rPr>
        <w:t xml:space="preserve"> </w:t>
      </w:r>
      <w:r>
        <w:rPr>
          <w:color w:val="231F20"/>
        </w:rPr>
        <w:t>mest</w:t>
      </w:r>
      <w:r>
        <w:rPr>
          <w:color w:val="231F20"/>
          <w:spacing w:val="-2"/>
        </w:rPr>
        <w:t xml:space="preserve"> </w:t>
      </w:r>
      <w:r>
        <w:rPr>
          <w:color w:val="231F20"/>
        </w:rPr>
        <w:t>hemmende</w:t>
      </w:r>
      <w:r>
        <w:rPr>
          <w:color w:val="231F20"/>
          <w:spacing w:val="-2"/>
        </w:rPr>
        <w:t xml:space="preserve"> </w:t>
      </w:r>
      <w:r>
        <w:rPr>
          <w:color w:val="231F20"/>
        </w:rPr>
        <w:t>for</w:t>
      </w:r>
      <w:r>
        <w:rPr>
          <w:color w:val="231F20"/>
          <w:spacing w:val="-2"/>
        </w:rPr>
        <w:t xml:space="preserve"> </w:t>
      </w:r>
      <w:r>
        <w:rPr>
          <w:color w:val="231F20"/>
        </w:rPr>
        <w:t>personen</w:t>
      </w:r>
      <w:r>
        <w:rPr>
          <w:color w:val="231F20"/>
          <w:spacing w:val="-2"/>
        </w:rPr>
        <w:t xml:space="preserve"> </w:t>
      </w:r>
      <w:r>
        <w:rPr>
          <w:color w:val="231F20"/>
        </w:rPr>
        <w:t>selv.</w:t>
      </w:r>
      <w:r>
        <w:rPr>
          <w:color w:val="231F20"/>
          <w:spacing w:val="-2"/>
        </w:rPr>
        <w:t xml:space="preserve"> </w:t>
      </w:r>
      <w:r>
        <w:rPr>
          <w:color w:val="231F20"/>
        </w:rPr>
        <w:t>Blant</w:t>
      </w:r>
      <w:r>
        <w:rPr>
          <w:color w:val="231F20"/>
          <w:spacing w:val="-2"/>
        </w:rPr>
        <w:t xml:space="preserve"> </w:t>
      </w:r>
      <w:r>
        <w:rPr>
          <w:color w:val="231F20"/>
        </w:rPr>
        <w:t>de</w:t>
      </w:r>
      <w:r>
        <w:rPr>
          <w:color w:val="231F20"/>
          <w:spacing w:val="-2"/>
        </w:rPr>
        <w:t xml:space="preserve"> </w:t>
      </w:r>
      <w:r>
        <w:rPr>
          <w:color w:val="231F20"/>
        </w:rPr>
        <w:t>kognitive</w:t>
      </w:r>
      <w:r>
        <w:rPr>
          <w:color w:val="231F20"/>
          <w:spacing w:val="-2"/>
        </w:rPr>
        <w:t xml:space="preserve"> </w:t>
      </w:r>
      <w:r>
        <w:rPr>
          <w:color w:val="231F20"/>
        </w:rPr>
        <w:t>symptomene</w:t>
      </w:r>
      <w:r>
        <w:rPr>
          <w:color w:val="231F20"/>
          <w:spacing w:val="-2"/>
        </w:rPr>
        <w:t xml:space="preserve"> </w:t>
      </w:r>
      <w:r>
        <w:rPr>
          <w:color w:val="231F20"/>
        </w:rPr>
        <w:t>har</w:t>
      </w:r>
      <w:r>
        <w:rPr>
          <w:color w:val="231F20"/>
          <w:spacing w:val="-2"/>
        </w:rPr>
        <w:t xml:space="preserve"> </w:t>
      </w:r>
      <w:r>
        <w:rPr>
          <w:color w:val="231F20"/>
        </w:rPr>
        <w:t>vi konsentrasjonsvansker, som innebærer problemer med å fokusere eller opprettholde oppmerksomheten,</w:t>
      </w:r>
      <w:r>
        <w:rPr>
          <w:color w:val="231F20"/>
          <w:spacing w:val="-10"/>
        </w:rPr>
        <w:t xml:space="preserve"> </w:t>
      </w:r>
      <w:r>
        <w:rPr>
          <w:color w:val="231F20"/>
        </w:rPr>
        <w:t>og</w:t>
      </w:r>
      <w:r>
        <w:rPr>
          <w:color w:val="231F20"/>
          <w:spacing w:val="-10"/>
        </w:rPr>
        <w:t xml:space="preserve"> </w:t>
      </w:r>
      <w:r>
        <w:rPr>
          <w:color w:val="231F20"/>
        </w:rPr>
        <w:t>nedsatt</w:t>
      </w:r>
      <w:r>
        <w:rPr>
          <w:color w:val="231F20"/>
          <w:spacing w:val="-10"/>
        </w:rPr>
        <w:t xml:space="preserve"> </w:t>
      </w:r>
      <w:r>
        <w:rPr>
          <w:color w:val="231F20"/>
        </w:rPr>
        <w:t>eksekutiv</w:t>
      </w:r>
      <w:r>
        <w:rPr>
          <w:color w:val="231F20"/>
          <w:spacing w:val="-10"/>
        </w:rPr>
        <w:t xml:space="preserve"> </w:t>
      </w:r>
      <w:r>
        <w:rPr>
          <w:color w:val="231F20"/>
        </w:rPr>
        <w:t>funksjon,</w:t>
      </w:r>
      <w:r>
        <w:rPr>
          <w:color w:val="231F20"/>
          <w:spacing w:val="-10"/>
        </w:rPr>
        <w:t xml:space="preserve"> </w:t>
      </w:r>
      <w:r>
        <w:rPr>
          <w:color w:val="231F20"/>
        </w:rPr>
        <w:t>som</w:t>
      </w:r>
      <w:r>
        <w:rPr>
          <w:color w:val="231F20"/>
          <w:spacing w:val="-10"/>
        </w:rPr>
        <w:t xml:space="preserve"> </w:t>
      </w:r>
      <w:r>
        <w:rPr>
          <w:color w:val="231F20"/>
        </w:rPr>
        <w:t>gjør</w:t>
      </w:r>
      <w:r>
        <w:rPr>
          <w:color w:val="231F20"/>
          <w:spacing w:val="-10"/>
        </w:rPr>
        <w:t xml:space="preserve"> </w:t>
      </w:r>
      <w:r>
        <w:rPr>
          <w:color w:val="231F20"/>
        </w:rPr>
        <w:t>det</w:t>
      </w:r>
      <w:r>
        <w:rPr>
          <w:color w:val="231F20"/>
          <w:spacing w:val="-10"/>
        </w:rPr>
        <w:t xml:space="preserve"> </w:t>
      </w:r>
      <w:r>
        <w:rPr>
          <w:color w:val="231F20"/>
        </w:rPr>
        <w:t>vanskelig</w:t>
      </w:r>
      <w:r>
        <w:rPr>
          <w:color w:val="231F20"/>
          <w:spacing w:val="-10"/>
        </w:rPr>
        <w:t xml:space="preserve"> </w:t>
      </w:r>
      <w:r>
        <w:rPr>
          <w:color w:val="231F20"/>
        </w:rPr>
        <w:t>å</w:t>
      </w:r>
      <w:r>
        <w:rPr>
          <w:color w:val="231F20"/>
          <w:spacing w:val="-10"/>
        </w:rPr>
        <w:t xml:space="preserve"> </w:t>
      </w:r>
      <w:r>
        <w:rPr>
          <w:color w:val="231F20"/>
        </w:rPr>
        <w:t>planlegge, organisere</w:t>
      </w:r>
      <w:r>
        <w:rPr>
          <w:color w:val="231F20"/>
          <w:spacing w:val="-5"/>
        </w:rPr>
        <w:t xml:space="preserve"> </w:t>
      </w:r>
      <w:r>
        <w:rPr>
          <w:color w:val="231F20"/>
        </w:rPr>
        <w:t>og</w:t>
      </w:r>
      <w:r>
        <w:rPr>
          <w:color w:val="231F20"/>
          <w:spacing w:val="-5"/>
        </w:rPr>
        <w:t xml:space="preserve"> </w:t>
      </w:r>
      <w:r>
        <w:rPr>
          <w:color w:val="231F20"/>
        </w:rPr>
        <w:t>utføre</w:t>
      </w:r>
      <w:r>
        <w:rPr>
          <w:color w:val="231F20"/>
          <w:spacing w:val="-5"/>
        </w:rPr>
        <w:t xml:space="preserve"> </w:t>
      </w:r>
      <w:r>
        <w:rPr>
          <w:color w:val="231F20"/>
        </w:rPr>
        <w:t>oppgaver,</w:t>
      </w:r>
      <w:r>
        <w:rPr>
          <w:color w:val="231F20"/>
          <w:spacing w:val="-5"/>
        </w:rPr>
        <w:t xml:space="preserve"> </w:t>
      </w:r>
      <w:r>
        <w:rPr>
          <w:color w:val="231F20"/>
        </w:rPr>
        <w:t>samt</w:t>
      </w:r>
      <w:r>
        <w:rPr>
          <w:color w:val="231F20"/>
          <w:spacing w:val="-5"/>
        </w:rPr>
        <w:t xml:space="preserve"> </w:t>
      </w:r>
      <w:r>
        <w:rPr>
          <w:color w:val="231F20"/>
        </w:rPr>
        <w:t>å</w:t>
      </w:r>
      <w:r>
        <w:rPr>
          <w:color w:val="231F20"/>
          <w:spacing w:val="-5"/>
        </w:rPr>
        <w:t xml:space="preserve"> </w:t>
      </w:r>
      <w:r>
        <w:rPr>
          <w:color w:val="231F20"/>
        </w:rPr>
        <w:t>ta</w:t>
      </w:r>
      <w:r>
        <w:rPr>
          <w:color w:val="231F20"/>
          <w:spacing w:val="-5"/>
        </w:rPr>
        <w:t xml:space="preserve"> </w:t>
      </w:r>
      <w:r>
        <w:rPr>
          <w:color w:val="231F20"/>
        </w:rPr>
        <w:t>beslutninger</w:t>
      </w:r>
      <w:r>
        <w:rPr>
          <w:color w:val="231F20"/>
          <w:spacing w:val="-5"/>
        </w:rPr>
        <w:t xml:space="preserve"> </w:t>
      </w:r>
      <w:r>
        <w:rPr>
          <w:color w:val="231F20"/>
        </w:rPr>
        <w:t>som</w:t>
      </w:r>
      <w:r>
        <w:rPr>
          <w:color w:val="231F20"/>
          <w:spacing w:val="-5"/>
        </w:rPr>
        <w:t xml:space="preserve"> </w:t>
      </w:r>
      <w:r>
        <w:rPr>
          <w:color w:val="231F20"/>
        </w:rPr>
        <w:t>er</w:t>
      </w:r>
      <w:r>
        <w:rPr>
          <w:color w:val="231F20"/>
          <w:spacing w:val="-5"/>
        </w:rPr>
        <w:t xml:space="preserve"> </w:t>
      </w:r>
      <w:r>
        <w:rPr>
          <w:color w:val="231F20"/>
        </w:rPr>
        <w:t>basert</w:t>
      </w:r>
      <w:r>
        <w:rPr>
          <w:color w:val="231F20"/>
          <w:spacing w:val="-5"/>
        </w:rPr>
        <w:t xml:space="preserve"> </w:t>
      </w:r>
      <w:r>
        <w:rPr>
          <w:color w:val="231F20"/>
        </w:rPr>
        <w:t>på</w:t>
      </w:r>
      <w:r>
        <w:rPr>
          <w:color w:val="231F20"/>
          <w:spacing w:val="-5"/>
        </w:rPr>
        <w:t xml:space="preserve"> </w:t>
      </w:r>
      <w:r>
        <w:rPr>
          <w:color w:val="231F20"/>
        </w:rPr>
        <w:t>planlegging</w:t>
      </w:r>
      <w:r>
        <w:rPr>
          <w:color w:val="231F20"/>
          <w:spacing w:val="-5"/>
        </w:rPr>
        <w:t xml:space="preserve"> </w:t>
      </w:r>
      <w:r>
        <w:rPr>
          <w:color w:val="231F20"/>
        </w:rPr>
        <w:t>og logisk</w:t>
      </w:r>
      <w:r>
        <w:rPr>
          <w:color w:val="231F20"/>
          <w:spacing w:val="-6"/>
        </w:rPr>
        <w:t xml:space="preserve"> </w:t>
      </w:r>
      <w:r>
        <w:rPr>
          <w:color w:val="231F20"/>
        </w:rPr>
        <w:t>tenkning.</w:t>
      </w:r>
      <w:r>
        <w:rPr>
          <w:color w:val="231F20"/>
          <w:spacing w:val="-6"/>
        </w:rPr>
        <w:t xml:space="preserve"> </w:t>
      </w:r>
      <w:r>
        <w:rPr>
          <w:color w:val="231F20"/>
        </w:rPr>
        <w:t>Man</w:t>
      </w:r>
      <w:r>
        <w:rPr>
          <w:color w:val="231F20"/>
          <w:spacing w:val="-6"/>
        </w:rPr>
        <w:t xml:space="preserve"> </w:t>
      </w:r>
      <w:r>
        <w:rPr>
          <w:color w:val="231F20"/>
        </w:rPr>
        <w:t>kan</w:t>
      </w:r>
      <w:r>
        <w:rPr>
          <w:color w:val="231F20"/>
          <w:spacing w:val="-6"/>
        </w:rPr>
        <w:t xml:space="preserve"> </w:t>
      </w:r>
      <w:r>
        <w:rPr>
          <w:color w:val="231F20"/>
        </w:rPr>
        <w:t>også</w:t>
      </w:r>
      <w:r>
        <w:rPr>
          <w:color w:val="231F20"/>
          <w:spacing w:val="-6"/>
        </w:rPr>
        <w:t xml:space="preserve"> </w:t>
      </w:r>
      <w:r>
        <w:rPr>
          <w:color w:val="231F20"/>
        </w:rPr>
        <w:t>ha</w:t>
      </w:r>
      <w:r>
        <w:rPr>
          <w:color w:val="231F20"/>
          <w:spacing w:val="-6"/>
        </w:rPr>
        <w:t xml:space="preserve"> </w:t>
      </w:r>
      <w:r>
        <w:rPr>
          <w:color w:val="231F20"/>
        </w:rPr>
        <w:t>problemer</w:t>
      </w:r>
      <w:r>
        <w:rPr>
          <w:color w:val="231F20"/>
          <w:spacing w:val="-6"/>
        </w:rPr>
        <w:t xml:space="preserve"> </w:t>
      </w:r>
      <w:r>
        <w:rPr>
          <w:color w:val="231F20"/>
        </w:rPr>
        <w:t>med</w:t>
      </w:r>
      <w:r>
        <w:rPr>
          <w:color w:val="231F20"/>
          <w:spacing w:val="-6"/>
        </w:rPr>
        <w:t xml:space="preserve"> </w:t>
      </w:r>
      <w:r>
        <w:rPr>
          <w:color w:val="231F20"/>
        </w:rPr>
        <w:t>arbeidsminne,</w:t>
      </w:r>
      <w:r>
        <w:rPr>
          <w:color w:val="231F20"/>
          <w:spacing w:val="-6"/>
        </w:rPr>
        <w:t xml:space="preserve"> </w:t>
      </w:r>
      <w:r>
        <w:rPr>
          <w:color w:val="231F20"/>
        </w:rPr>
        <w:t>som</w:t>
      </w:r>
      <w:r>
        <w:rPr>
          <w:color w:val="231F20"/>
          <w:spacing w:val="-6"/>
        </w:rPr>
        <w:t xml:space="preserve"> </w:t>
      </w:r>
      <w:r>
        <w:rPr>
          <w:color w:val="231F20"/>
        </w:rPr>
        <w:t>innebærer</w:t>
      </w:r>
      <w:r>
        <w:rPr>
          <w:color w:val="231F20"/>
          <w:spacing w:val="-6"/>
        </w:rPr>
        <w:t xml:space="preserve"> </w:t>
      </w:r>
      <w:r>
        <w:rPr>
          <w:color w:val="231F20"/>
        </w:rPr>
        <w:t>van- skeligheter</w:t>
      </w:r>
      <w:r>
        <w:rPr>
          <w:color w:val="231F20"/>
          <w:spacing w:val="-3"/>
        </w:rPr>
        <w:t xml:space="preserve"> </w:t>
      </w:r>
      <w:r>
        <w:rPr>
          <w:color w:val="231F20"/>
        </w:rPr>
        <w:t>med</w:t>
      </w:r>
      <w:r>
        <w:rPr>
          <w:color w:val="231F20"/>
          <w:spacing w:val="-3"/>
        </w:rPr>
        <w:t xml:space="preserve"> </w:t>
      </w:r>
      <w:r>
        <w:rPr>
          <w:color w:val="231F20"/>
        </w:rPr>
        <w:t>å</w:t>
      </w:r>
      <w:r>
        <w:rPr>
          <w:color w:val="231F20"/>
          <w:spacing w:val="-3"/>
        </w:rPr>
        <w:t xml:space="preserve"> </w:t>
      </w:r>
      <w:r>
        <w:rPr>
          <w:color w:val="231F20"/>
        </w:rPr>
        <w:t>fastholde</w:t>
      </w:r>
      <w:r>
        <w:rPr>
          <w:color w:val="231F20"/>
          <w:spacing w:val="-3"/>
        </w:rPr>
        <w:t xml:space="preserve"> </w:t>
      </w:r>
      <w:r>
        <w:rPr>
          <w:color w:val="231F20"/>
        </w:rPr>
        <w:t>eller</w:t>
      </w:r>
      <w:r>
        <w:rPr>
          <w:color w:val="231F20"/>
          <w:spacing w:val="-3"/>
        </w:rPr>
        <w:t xml:space="preserve"> </w:t>
      </w:r>
      <w:r>
        <w:rPr>
          <w:color w:val="231F20"/>
        </w:rPr>
        <w:t>holde</w:t>
      </w:r>
      <w:r>
        <w:rPr>
          <w:color w:val="231F20"/>
          <w:spacing w:val="-3"/>
        </w:rPr>
        <w:t xml:space="preserve"> </w:t>
      </w:r>
      <w:r>
        <w:rPr>
          <w:color w:val="231F20"/>
        </w:rPr>
        <w:t>kontakt</w:t>
      </w:r>
      <w:r>
        <w:rPr>
          <w:color w:val="231F20"/>
          <w:spacing w:val="-3"/>
        </w:rPr>
        <w:t xml:space="preserve"> </w:t>
      </w:r>
      <w:r>
        <w:rPr>
          <w:color w:val="231F20"/>
        </w:rPr>
        <w:t>med</w:t>
      </w:r>
      <w:r>
        <w:rPr>
          <w:color w:val="231F20"/>
          <w:spacing w:val="-3"/>
        </w:rPr>
        <w:t xml:space="preserve"> </w:t>
      </w:r>
      <w:r>
        <w:rPr>
          <w:color w:val="231F20"/>
        </w:rPr>
        <w:t>informasjon</w:t>
      </w:r>
      <w:r>
        <w:rPr>
          <w:color w:val="231F20"/>
          <w:spacing w:val="-3"/>
        </w:rPr>
        <w:t xml:space="preserve"> </w:t>
      </w:r>
      <w:r>
        <w:rPr>
          <w:color w:val="231F20"/>
        </w:rPr>
        <w:t>over</w:t>
      </w:r>
      <w:r>
        <w:rPr>
          <w:color w:val="231F20"/>
          <w:spacing w:val="-3"/>
        </w:rPr>
        <w:t xml:space="preserve"> </w:t>
      </w:r>
      <w:r>
        <w:rPr>
          <w:color w:val="231F20"/>
        </w:rPr>
        <w:t>tid,</w:t>
      </w:r>
      <w:r>
        <w:rPr>
          <w:color w:val="231F20"/>
          <w:spacing w:val="-3"/>
        </w:rPr>
        <w:t xml:space="preserve"> </w:t>
      </w:r>
      <w:r>
        <w:rPr>
          <w:color w:val="231F20"/>
        </w:rPr>
        <w:t>noe</w:t>
      </w:r>
      <w:r>
        <w:rPr>
          <w:color w:val="231F20"/>
          <w:spacing w:val="-3"/>
        </w:rPr>
        <w:t xml:space="preserve"> </w:t>
      </w:r>
      <w:r>
        <w:rPr>
          <w:color w:val="231F20"/>
        </w:rPr>
        <w:t>som</w:t>
      </w:r>
      <w:r>
        <w:rPr>
          <w:color w:val="231F20"/>
          <w:spacing w:val="-3"/>
        </w:rPr>
        <w:t xml:space="preserve"> </w:t>
      </w:r>
      <w:r>
        <w:rPr>
          <w:color w:val="231F20"/>
        </w:rPr>
        <w:t>er nødvendig for å utføre ulike oppgaver.</w:t>
      </w:r>
    </w:p>
    <w:p w14:paraId="6AC05C84" w14:textId="77777777" w:rsidR="001419A2" w:rsidRDefault="00000000">
      <w:pPr>
        <w:pStyle w:val="Brdtekst"/>
        <w:ind w:right="328"/>
      </w:pPr>
      <w:r>
        <w:rPr>
          <w:color w:val="231F20"/>
        </w:rPr>
        <w:t>Forståelse av disse symptomene er nødvendig for å gjenkjenne, diagnostisere og be- handle schizofreni.</w:t>
      </w:r>
    </w:p>
    <w:p w14:paraId="70AA264B" w14:textId="77777777" w:rsidR="001419A2" w:rsidRDefault="001419A2">
      <w:pPr>
        <w:pStyle w:val="Brdtekst"/>
        <w:spacing w:before="64"/>
        <w:ind w:left="0"/>
        <w:jc w:val="left"/>
      </w:pPr>
    </w:p>
    <w:p w14:paraId="4A8BEC21" w14:textId="77777777" w:rsidR="001419A2" w:rsidRDefault="00000000">
      <w:pPr>
        <w:pStyle w:val="Overskrift4"/>
        <w:spacing w:before="1"/>
      </w:pPr>
      <w:r>
        <w:rPr>
          <w:color w:val="231F20"/>
        </w:rPr>
        <w:t>Kritikk</w:t>
      </w:r>
      <w:r>
        <w:rPr>
          <w:color w:val="231F20"/>
          <w:spacing w:val="-1"/>
        </w:rPr>
        <w:t xml:space="preserve"> </w:t>
      </w:r>
      <w:r>
        <w:rPr>
          <w:color w:val="231F20"/>
        </w:rPr>
        <w:t>av</w:t>
      </w:r>
      <w:r>
        <w:rPr>
          <w:color w:val="231F20"/>
          <w:spacing w:val="-1"/>
        </w:rPr>
        <w:t xml:space="preserve"> </w:t>
      </w:r>
      <w:r>
        <w:rPr>
          <w:color w:val="231F20"/>
        </w:rPr>
        <w:t>diagnosen</w:t>
      </w:r>
      <w:r>
        <w:rPr>
          <w:color w:val="231F20"/>
          <w:spacing w:val="-1"/>
        </w:rPr>
        <w:t xml:space="preserve"> </w:t>
      </w:r>
      <w:r>
        <w:rPr>
          <w:color w:val="231F20"/>
          <w:spacing w:val="-2"/>
        </w:rPr>
        <w:t>schizofreni</w:t>
      </w:r>
    </w:p>
    <w:p w14:paraId="74EE8294" w14:textId="77777777" w:rsidR="001419A2" w:rsidRDefault="00000000">
      <w:pPr>
        <w:pStyle w:val="Brdtekst"/>
        <w:spacing w:before="200"/>
        <w:ind w:right="328"/>
      </w:pPr>
      <w:r>
        <w:rPr>
          <w:color w:val="231F20"/>
        </w:rPr>
        <w:t>Diagnosen schizofreni er under debatt, ettersom noen forskere argumenterer for at schizofreni</w:t>
      </w:r>
      <w:r>
        <w:rPr>
          <w:color w:val="231F20"/>
          <w:spacing w:val="22"/>
        </w:rPr>
        <w:t xml:space="preserve"> </w:t>
      </w:r>
      <w:r>
        <w:rPr>
          <w:color w:val="231F20"/>
        </w:rPr>
        <w:t>ikke</w:t>
      </w:r>
      <w:r>
        <w:rPr>
          <w:color w:val="231F20"/>
          <w:spacing w:val="22"/>
        </w:rPr>
        <w:t xml:space="preserve"> </w:t>
      </w:r>
      <w:r>
        <w:rPr>
          <w:color w:val="231F20"/>
        </w:rPr>
        <w:t>eksisterer</w:t>
      </w:r>
      <w:r>
        <w:rPr>
          <w:color w:val="231F20"/>
          <w:spacing w:val="22"/>
        </w:rPr>
        <w:t xml:space="preserve"> </w:t>
      </w:r>
      <w:r>
        <w:rPr>
          <w:color w:val="231F20"/>
        </w:rPr>
        <w:t>som</w:t>
      </w:r>
      <w:r>
        <w:rPr>
          <w:color w:val="231F20"/>
          <w:spacing w:val="22"/>
        </w:rPr>
        <w:t xml:space="preserve"> </w:t>
      </w:r>
      <w:r>
        <w:rPr>
          <w:color w:val="231F20"/>
        </w:rPr>
        <w:t>en</w:t>
      </w:r>
      <w:r>
        <w:rPr>
          <w:color w:val="231F20"/>
          <w:spacing w:val="22"/>
        </w:rPr>
        <w:t xml:space="preserve"> </w:t>
      </w:r>
      <w:r>
        <w:rPr>
          <w:color w:val="231F20"/>
        </w:rPr>
        <w:t>enhetlig</w:t>
      </w:r>
      <w:r>
        <w:rPr>
          <w:color w:val="231F20"/>
          <w:spacing w:val="22"/>
        </w:rPr>
        <w:t xml:space="preserve"> </w:t>
      </w:r>
      <w:r>
        <w:rPr>
          <w:color w:val="231F20"/>
        </w:rPr>
        <w:t>psykisk</w:t>
      </w:r>
      <w:r>
        <w:rPr>
          <w:color w:val="231F20"/>
          <w:spacing w:val="22"/>
        </w:rPr>
        <w:t xml:space="preserve"> </w:t>
      </w:r>
      <w:r>
        <w:rPr>
          <w:color w:val="231F20"/>
        </w:rPr>
        <w:t>lidelse,</w:t>
      </w:r>
      <w:r>
        <w:rPr>
          <w:color w:val="231F20"/>
          <w:spacing w:val="22"/>
        </w:rPr>
        <w:t xml:space="preserve"> </w:t>
      </w:r>
      <w:r>
        <w:rPr>
          <w:color w:val="231F20"/>
        </w:rPr>
        <w:t>men</w:t>
      </w:r>
      <w:r>
        <w:rPr>
          <w:color w:val="231F20"/>
          <w:spacing w:val="22"/>
        </w:rPr>
        <w:t xml:space="preserve"> </w:t>
      </w:r>
      <w:r>
        <w:rPr>
          <w:color w:val="231F20"/>
        </w:rPr>
        <w:t>at</w:t>
      </w:r>
      <w:r>
        <w:rPr>
          <w:color w:val="231F20"/>
          <w:spacing w:val="22"/>
        </w:rPr>
        <w:t xml:space="preserve"> </w:t>
      </w:r>
      <w:r>
        <w:rPr>
          <w:color w:val="231F20"/>
        </w:rPr>
        <w:t>den</w:t>
      </w:r>
      <w:r>
        <w:rPr>
          <w:color w:val="231F20"/>
          <w:spacing w:val="22"/>
        </w:rPr>
        <w:t xml:space="preserve"> </w:t>
      </w:r>
      <w:r>
        <w:rPr>
          <w:color w:val="231F20"/>
        </w:rPr>
        <w:t>heller</w:t>
      </w:r>
      <w:r>
        <w:rPr>
          <w:color w:val="231F20"/>
          <w:spacing w:val="22"/>
        </w:rPr>
        <w:t xml:space="preserve"> </w:t>
      </w:r>
      <w:r>
        <w:rPr>
          <w:color w:val="231F20"/>
        </w:rPr>
        <w:t>er</w:t>
      </w:r>
      <w:r>
        <w:rPr>
          <w:color w:val="231F20"/>
          <w:spacing w:val="22"/>
        </w:rPr>
        <w:t xml:space="preserve"> </w:t>
      </w:r>
      <w:r>
        <w:rPr>
          <w:color w:val="231F20"/>
          <w:spacing w:val="-5"/>
        </w:rPr>
        <w:t>en</w:t>
      </w:r>
    </w:p>
    <w:p w14:paraId="7D146ABD" w14:textId="77777777" w:rsidR="001419A2" w:rsidRDefault="001419A2">
      <w:pPr>
        <w:sectPr w:rsidR="001419A2">
          <w:pgSz w:w="9640" w:h="13610"/>
          <w:pgMar w:top="900" w:right="860" w:bottom="620" w:left="860" w:header="367" w:footer="425" w:gutter="0"/>
          <w:cols w:space="708"/>
        </w:sectPr>
      </w:pPr>
    </w:p>
    <w:p w14:paraId="134FC1FC" w14:textId="77777777" w:rsidR="001419A2" w:rsidRDefault="00000000">
      <w:pPr>
        <w:pStyle w:val="Brdtekst"/>
        <w:spacing w:before="119"/>
        <w:ind w:left="330" w:right="102"/>
      </w:pPr>
      <w:r>
        <w:rPr>
          <w:color w:val="231F20"/>
        </w:rPr>
        <w:lastRenderedPageBreak/>
        <w:t>samling</w:t>
      </w:r>
      <w:r>
        <w:rPr>
          <w:color w:val="231F20"/>
          <w:spacing w:val="-13"/>
        </w:rPr>
        <w:t xml:space="preserve"> </w:t>
      </w:r>
      <w:r>
        <w:rPr>
          <w:color w:val="231F20"/>
        </w:rPr>
        <w:t>av</w:t>
      </w:r>
      <w:r>
        <w:rPr>
          <w:color w:val="231F20"/>
          <w:spacing w:val="-12"/>
        </w:rPr>
        <w:t xml:space="preserve"> </w:t>
      </w:r>
      <w:r>
        <w:rPr>
          <w:color w:val="231F20"/>
        </w:rPr>
        <w:t>ulike</w:t>
      </w:r>
      <w:r>
        <w:rPr>
          <w:color w:val="231F20"/>
          <w:spacing w:val="-13"/>
        </w:rPr>
        <w:t xml:space="preserve"> </w:t>
      </w:r>
      <w:r>
        <w:rPr>
          <w:color w:val="231F20"/>
        </w:rPr>
        <w:t>psykiske</w:t>
      </w:r>
      <w:r>
        <w:rPr>
          <w:color w:val="231F20"/>
          <w:spacing w:val="-12"/>
        </w:rPr>
        <w:t xml:space="preserve"> </w:t>
      </w:r>
      <w:r>
        <w:rPr>
          <w:color w:val="231F20"/>
        </w:rPr>
        <w:t>lidelser.</w:t>
      </w:r>
      <w:r>
        <w:rPr>
          <w:color w:val="231F20"/>
          <w:spacing w:val="-13"/>
        </w:rPr>
        <w:t xml:space="preserve"> </w:t>
      </w:r>
      <w:r>
        <w:rPr>
          <w:color w:val="231F20"/>
        </w:rPr>
        <w:t>Dette</w:t>
      </w:r>
      <w:r>
        <w:rPr>
          <w:color w:val="231F20"/>
          <w:spacing w:val="-12"/>
        </w:rPr>
        <w:t xml:space="preserve"> </w:t>
      </w:r>
      <w:r>
        <w:rPr>
          <w:color w:val="231F20"/>
        </w:rPr>
        <w:t>har</w:t>
      </w:r>
      <w:r>
        <w:rPr>
          <w:color w:val="231F20"/>
          <w:spacing w:val="-13"/>
        </w:rPr>
        <w:t xml:space="preserve"> </w:t>
      </w:r>
      <w:r>
        <w:rPr>
          <w:color w:val="231F20"/>
        </w:rPr>
        <w:t>ført</w:t>
      </w:r>
      <w:r>
        <w:rPr>
          <w:color w:val="231F20"/>
          <w:spacing w:val="-12"/>
        </w:rPr>
        <w:t xml:space="preserve"> </w:t>
      </w:r>
      <w:r>
        <w:rPr>
          <w:color w:val="231F20"/>
        </w:rPr>
        <w:t>til</w:t>
      </w:r>
      <w:r>
        <w:rPr>
          <w:color w:val="231F20"/>
          <w:spacing w:val="-13"/>
        </w:rPr>
        <w:t xml:space="preserve"> </w:t>
      </w:r>
      <w:r>
        <w:rPr>
          <w:color w:val="231F20"/>
        </w:rPr>
        <w:t>forslag</w:t>
      </w:r>
      <w:r>
        <w:rPr>
          <w:color w:val="231F20"/>
          <w:spacing w:val="-12"/>
        </w:rPr>
        <w:t xml:space="preserve"> </w:t>
      </w:r>
      <w:r>
        <w:rPr>
          <w:color w:val="231F20"/>
        </w:rPr>
        <w:t>om</w:t>
      </w:r>
      <w:r>
        <w:rPr>
          <w:color w:val="231F20"/>
          <w:spacing w:val="-13"/>
        </w:rPr>
        <w:t xml:space="preserve"> </w:t>
      </w:r>
      <w:r>
        <w:rPr>
          <w:color w:val="231F20"/>
        </w:rPr>
        <w:t>at</w:t>
      </w:r>
      <w:r>
        <w:rPr>
          <w:color w:val="231F20"/>
          <w:spacing w:val="-12"/>
        </w:rPr>
        <w:t xml:space="preserve"> </w:t>
      </w:r>
      <w:r>
        <w:rPr>
          <w:color w:val="231F20"/>
        </w:rPr>
        <w:t>diagnosen</w:t>
      </w:r>
      <w:r>
        <w:rPr>
          <w:color w:val="231F20"/>
          <w:spacing w:val="-13"/>
        </w:rPr>
        <w:t xml:space="preserve"> </w:t>
      </w:r>
      <w:r>
        <w:rPr>
          <w:color w:val="231F20"/>
        </w:rPr>
        <w:t>schizofreni bør erstattes av andre diagnoser.</w:t>
      </w:r>
    </w:p>
    <w:p w14:paraId="75D1949E" w14:textId="77777777" w:rsidR="001419A2" w:rsidRDefault="001419A2">
      <w:pPr>
        <w:pStyle w:val="Brdtekst"/>
        <w:spacing w:before="65"/>
        <w:ind w:left="0"/>
        <w:jc w:val="left"/>
      </w:pPr>
    </w:p>
    <w:p w14:paraId="043F7AD2" w14:textId="77777777" w:rsidR="001419A2" w:rsidRDefault="00000000">
      <w:pPr>
        <w:pStyle w:val="Overskrift4"/>
        <w:ind w:left="330"/>
        <w:jc w:val="both"/>
      </w:pPr>
      <w:r>
        <w:rPr>
          <w:color w:val="231F20"/>
        </w:rPr>
        <w:t>Årsaker</w:t>
      </w:r>
      <w:r>
        <w:rPr>
          <w:color w:val="231F20"/>
          <w:spacing w:val="-3"/>
        </w:rPr>
        <w:t xml:space="preserve"> </w:t>
      </w:r>
      <w:r>
        <w:rPr>
          <w:color w:val="231F20"/>
        </w:rPr>
        <w:t>til</w:t>
      </w:r>
      <w:r>
        <w:rPr>
          <w:color w:val="231F20"/>
          <w:spacing w:val="-3"/>
        </w:rPr>
        <w:t xml:space="preserve"> </w:t>
      </w:r>
      <w:r>
        <w:rPr>
          <w:color w:val="231F20"/>
          <w:spacing w:val="-2"/>
        </w:rPr>
        <w:t>schizofreni</w:t>
      </w:r>
    </w:p>
    <w:p w14:paraId="125782DD" w14:textId="77777777" w:rsidR="001419A2" w:rsidRDefault="00000000">
      <w:pPr>
        <w:pStyle w:val="Brdtekst"/>
        <w:spacing w:before="200"/>
        <w:ind w:left="330" w:right="101"/>
      </w:pPr>
      <w:r>
        <w:rPr>
          <w:color w:val="231F20"/>
        </w:rPr>
        <w:t>I medisinsk sammenheng brukes ordet ”etiologi” for å beskrive årsakene til sykdom- mer og lidelser. Når leger eller forskere studerer etiologien til en bestemt tilstand, ser de på faktorer som har bidratt til utviklingen av den. Dette kan inkludere genetiske, miljømessige, biologiske eller psykososiale faktorer.</w:t>
      </w:r>
    </w:p>
    <w:p w14:paraId="42441115" w14:textId="77777777" w:rsidR="001419A2" w:rsidRDefault="00000000">
      <w:pPr>
        <w:pStyle w:val="Overskrift5"/>
        <w:jc w:val="both"/>
      </w:pPr>
      <w:r>
        <w:rPr>
          <w:color w:val="231F20"/>
        </w:rPr>
        <w:t>Genetiske</w:t>
      </w:r>
      <w:r>
        <w:rPr>
          <w:color w:val="231F20"/>
          <w:spacing w:val="-8"/>
        </w:rPr>
        <w:t xml:space="preserve"> </w:t>
      </w:r>
      <w:r>
        <w:rPr>
          <w:color w:val="231F20"/>
          <w:spacing w:val="-2"/>
        </w:rPr>
        <w:t>årsaker</w:t>
      </w:r>
    </w:p>
    <w:p w14:paraId="48502054" w14:textId="77777777" w:rsidR="001419A2" w:rsidRDefault="00000000">
      <w:pPr>
        <w:pStyle w:val="Brdtekst"/>
        <w:spacing w:before="123"/>
        <w:ind w:left="330" w:right="100"/>
      </w:pPr>
      <w:r>
        <w:rPr>
          <w:color w:val="231F20"/>
        </w:rPr>
        <w:t>Det er bred forskningsmessig enighet om at schizofreni er et resultat av en kompleks interaksjon</w:t>
      </w:r>
      <w:r>
        <w:rPr>
          <w:color w:val="231F20"/>
          <w:spacing w:val="-10"/>
        </w:rPr>
        <w:t xml:space="preserve"> </w:t>
      </w:r>
      <w:r>
        <w:rPr>
          <w:color w:val="231F20"/>
        </w:rPr>
        <w:t>mellom</w:t>
      </w:r>
      <w:r>
        <w:rPr>
          <w:color w:val="231F20"/>
          <w:spacing w:val="-10"/>
        </w:rPr>
        <w:t xml:space="preserve"> </w:t>
      </w:r>
      <w:r>
        <w:rPr>
          <w:color w:val="231F20"/>
        </w:rPr>
        <w:t>genetiske</w:t>
      </w:r>
      <w:r>
        <w:rPr>
          <w:color w:val="231F20"/>
          <w:spacing w:val="-10"/>
        </w:rPr>
        <w:t xml:space="preserve"> </w:t>
      </w:r>
      <w:r>
        <w:rPr>
          <w:color w:val="231F20"/>
        </w:rPr>
        <w:t>og</w:t>
      </w:r>
      <w:r>
        <w:rPr>
          <w:color w:val="231F20"/>
          <w:spacing w:val="-10"/>
        </w:rPr>
        <w:t xml:space="preserve"> </w:t>
      </w:r>
      <w:r>
        <w:rPr>
          <w:color w:val="231F20"/>
        </w:rPr>
        <w:t>miljømessige</w:t>
      </w:r>
      <w:r>
        <w:rPr>
          <w:color w:val="231F20"/>
          <w:spacing w:val="-10"/>
        </w:rPr>
        <w:t xml:space="preserve"> </w:t>
      </w:r>
      <w:r>
        <w:rPr>
          <w:color w:val="231F20"/>
        </w:rPr>
        <w:t>faktorer.</w:t>
      </w:r>
      <w:r>
        <w:rPr>
          <w:color w:val="231F20"/>
          <w:spacing w:val="-10"/>
        </w:rPr>
        <w:t xml:space="preserve"> </w:t>
      </w:r>
      <w:r>
        <w:rPr>
          <w:color w:val="231F20"/>
        </w:rPr>
        <w:t>Genetisk</w:t>
      </w:r>
      <w:r>
        <w:rPr>
          <w:color w:val="231F20"/>
          <w:spacing w:val="-10"/>
        </w:rPr>
        <w:t xml:space="preserve"> </w:t>
      </w:r>
      <w:r>
        <w:rPr>
          <w:color w:val="231F20"/>
        </w:rPr>
        <w:t>predisposisjon,</w:t>
      </w:r>
      <w:r>
        <w:rPr>
          <w:color w:val="231F20"/>
          <w:spacing w:val="-10"/>
        </w:rPr>
        <w:t xml:space="preserve"> </w:t>
      </w:r>
      <w:r>
        <w:rPr>
          <w:color w:val="231F20"/>
        </w:rPr>
        <w:t>nev- robiologiske avvik og tidlige miljømessige stressfaktorer er ansett som sentrale bi- dragsytere til utviklingen av schizofreni. Risikoen for å utvikle schizofreni er høyere hos</w:t>
      </w:r>
      <w:r>
        <w:rPr>
          <w:color w:val="231F20"/>
          <w:spacing w:val="-12"/>
        </w:rPr>
        <w:t xml:space="preserve"> </w:t>
      </w:r>
      <w:r>
        <w:rPr>
          <w:color w:val="231F20"/>
        </w:rPr>
        <w:t>personer</w:t>
      </w:r>
      <w:r>
        <w:rPr>
          <w:color w:val="231F20"/>
          <w:spacing w:val="-12"/>
        </w:rPr>
        <w:t xml:space="preserve"> </w:t>
      </w:r>
      <w:r>
        <w:rPr>
          <w:color w:val="231F20"/>
        </w:rPr>
        <w:t>som</w:t>
      </w:r>
      <w:r>
        <w:rPr>
          <w:color w:val="231F20"/>
          <w:spacing w:val="-12"/>
        </w:rPr>
        <w:t xml:space="preserve"> </w:t>
      </w:r>
      <w:r>
        <w:rPr>
          <w:color w:val="231F20"/>
        </w:rPr>
        <w:t>har</w:t>
      </w:r>
      <w:r>
        <w:rPr>
          <w:color w:val="231F20"/>
          <w:spacing w:val="-12"/>
        </w:rPr>
        <w:t xml:space="preserve"> </w:t>
      </w:r>
      <w:r>
        <w:rPr>
          <w:color w:val="231F20"/>
        </w:rPr>
        <w:t>en</w:t>
      </w:r>
      <w:r>
        <w:rPr>
          <w:color w:val="231F20"/>
          <w:spacing w:val="-12"/>
        </w:rPr>
        <w:t xml:space="preserve"> </w:t>
      </w:r>
      <w:r>
        <w:rPr>
          <w:color w:val="231F20"/>
        </w:rPr>
        <w:t>nær</w:t>
      </w:r>
      <w:r>
        <w:rPr>
          <w:color w:val="231F20"/>
          <w:spacing w:val="-12"/>
        </w:rPr>
        <w:t xml:space="preserve"> </w:t>
      </w:r>
      <w:r>
        <w:rPr>
          <w:color w:val="231F20"/>
        </w:rPr>
        <w:t>slektning</w:t>
      </w:r>
      <w:r>
        <w:rPr>
          <w:color w:val="231F20"/>
          <w:spacing w:val="-12"/>
        </w:rPr>
        <w:t xml:space="preserve"> </w:t>
      </w:r>
      <w:r>
        <w:rPr>
          <w:color w:val="231F20"/>
        </w:rPr>
        <w:t>med</w:t>
      </w:r>
      <w:r>
        <w:rPr>
          <w:color w:val="231F20"/>
          <w:spacing w:val="-12"/>
        </w:rPr>
        <w:t xml:space="preserve"> </w:t>
      </w:r>
      <w:r>
        <w:rPr>
          <w:color w:val="231F20"/>
        </w:rPr>
        <w:t>lidelsen,</w:t>
      </w:r>
      <w:r>
        <w:rPr>
          <w:color w:val="231F20"/>
          <w:spacing w:val="-12"/>
        </w:rPr>
        <w:t xml:space="preserve"> </w:t>
      </w:r>
      <w:r>
        <w:rPr>
          <w:color w:val="231F20"/>
        </w:rPr>
        <w:t>som</w:t>
      </w:r>
      <w:r>
        <w:rPr>
          <w:color w:val="231F20"/>
          <w:spacing w:val="-12"/>
        </w:rPr>
        <w:t xml:space="preserve"> </w:t>
      </w:r>
      <w:r>
        <w:rPr>
          <w:color w:val="231F20"/>
        </w:rPr>
        <w:t>for</w:t>
      </w:r>
      <w:r>
        <w:rPr>
          <w:color w:val="231F20"/>
          <w:spacing w:val="-12"/>
        </w:rPr>
        <w:t xml:space="preserve"> </w:t>
      </w:r>
      <w:r>
        <w:rPr>
          <w:color w:val="231F20"/>
        </w:rPr>
        <w:t>eksempel</w:t>
      </w:r>
      <w:r>
        <w:rPr>
          <w:color w:val="231F20"/>
          <w:spacing w:val="-12"/>
        </w:rPr>
        <w:t xml:space="preserve"> </w:t>
      </w:r>
      <w:r>
        <w:rPr>
          <w:color w:val="231F20"/>
        </w:rPr>
        <w:t>en</w:t>
      </w:r>
      <w:r>
        <w:rPr>
          <w:color w:val="231F20"/>
          <w:spacing w:val="-12"/>
        </w:rPr>
        <w:t xml:space="preserve"> </w:t>
      </w:r>
      <w:r>
        <w:rPr>
          <w:color w:val="231F20"/>
        </w:rPr>
        <w:t>tvilling,</w:t>
      </w:r>
      <w:r>
        <w:rPr>
          <w:color w:val="231F20"/>
          <w:spacing w:val="-12"/>
        </w:rPr>
        <w:t xml:space="preserve"> </w:t>
      </w:r>
      <w:r>
        <w:rPr>
          <w:color w:val="231F20"/>
        </w:rPr>
        <w:t xml:space="preserve">noe </w:t>
      </w:r>
      <w:r>
        <w:rPr>
          <w:color w:val="231F20"/>
          <w:spacing w:val="-2"/>
        </w:rPr>
        <w:t>som</w:t>
      </w:r>
      <w:r>
        <w:rPr>
          <w:color w:val="231F20"/>
          <w:spacing w:val="-4"/>
        </w:rPr>
        <w:t xml:space="preserve"> </w:t>
      </w:r>
      <w:r>
        <w:rPr>
          <w:color w:val="231F20"/>
          <w:spacing w:val="-2"/>
        </w:rPr>
        <w:t>understreker</w:t>
      </w:r>
      <w:r>
        <w:rPr>
          <w:color w:val="231F20"/>
          <w:spacing w:val="-4"/>
        </w:rPr>
        <w:t xml:space="preserve"> </w:t>
      </w:r>
      <w:r>
        <w:rPr>
          <w:color w:val="231F20"/>
          <w:spacing w:val="-2"/>
        </w:rPr>
        <w:t>den</w:t>
      </w:r>
      <w:r>
        <w:rPr>
          <w:color w:val="231F20"/>
          <w:spacing w:val="-4"/>
        </w:rPr>
        <w:t xml:space="preserve"> </w:t>
      </w:r>
      <w:r>
        <w:rPr>
          <w:color w:val="231F20"/>
          <w:spacing w:val="-2"/>
        </w:rPr>
        <w:t>genetiske</w:t>
      </w:r>
      <w:r>
        <w:rPr>
          <w:color w:val="231F20"/>
          <w:spacing w:val="-4"/>
        </w:rPr>
        <w:t xml:space="preserve"> </w:t>
      </w:r>
      <w:r>
        <w:rPr>
          <w:color w:val="231F20"/>
          <w:spacing w:val="-2"/>
        </w:rPr>
        <w:t>komponenten.</w:t>
      </w:r>
      <w:r>
        <w:rPr>
          <w:color w:val="231F20"/>
          <w:spacing w:val="-4"/>
        </w:rPr>
        <w:t xml:space="preserve"> </w:t>
      </w:r>
      <w:r>
        <w:rPr>
          <w:color w:val="231F20"/>
          <w:spacing w:val="-2"/>
        </w:rPr>
        <w:t>Tvillingstudier</w:t>
      </w:r>
      <w:r>
        <w:rPr>
          <w:color w:val="231F20"/>
          <w:spacing w:val="-4"/>
        </w:rPr>
        <w:t xml:space="preserve"> </w:t>
      </w:r>
      <w:r>
        <w:rPr>
          <w:color w:val="231F20"/>
          <w:spacing w:val="-2"/>
        </w:rPr>
        <w:t>har</w:t>
      </w:r>
      <w:r>
        <w:rPr>
          <w:color w:val="231F20"/>
          <w:spacing w:val="-4"/>
        </w:rPr>
        <w:t xml:space="preserve"> </w:t>
      </w:r>
      <w:r>
        <w:rPr>
          <w:color w:val="231F20"/>
          <w:spacing w:val="-2"/>
        </w:rPr>
        <w:t>spilt</w:t>
      </w:r>
      <w:r>
        <w:rPr>
          <w:color w:val="231F20"/>
          <w:spacing w:val="-4"/>
        </w:rPr>
        <w:t xml:space="preserve"> </w:t>
      </w:r>
      <w:r>
        <w:rPr>
          <w:color w:val="231F20"/>
          <w:spacing w:val="-2"/>
        </w:rPr>
        <w:t>en</w:t>
      </w:r>
      <w:r>
        <w:rPr>
          <w:color w:val="231F20"/>
          <w:spacing w:val="-4"/>
        </w:rPr>
        <w:t xml:space="preserve"> </w:t>
      </w:r>
      <w:r>
        <w:rPr>
          <w:color w:val="231F20"/>
          <w:spacing w:val="-2"/>
        </w:rPr>
        <w:t>sentral</w:t>
      </w:r>
      <w:r>
        <w:rPr>
          <w:color w:val="231F20"/>
          <w:spacing w:val="-4"/>
        </w:rPr>
        <w:t xml:space="preserve"> </w:t>
      </w:r>
      <w:r>
        <w:rPr>
          <w:color w:val="231F20"/>
          <w:spacing w:val="-2"/>
        </w:rPr>
        <w:t xml:space="preserve">rolle </w:t>
      </w:r>
      <w:r>
        <w:rPr>
          <w:color w:val="231F20"/>
        </w:rPr>
        <w:t>i forskningen på årsakene til schizofreni og i å forstå forholdet mellom genetikk og miljø i utviklingen av lidelsen. Man har imidlertid ikke identifisert et enkelt gen som er</w:t>
      </w:r>
      <w:r>
        <w:rPr>
          <w:color w:val="231F20"/>
          <w:spacing w:val="-1"/>
        </w:rPr>
        <w:t xml:space="preserve"> </w:t>
      </w:r>
      <w:r>
        <w:rPr>
          <w:color w:val="231F20"/>
        </w:rPr>
        <w:t>ansvarlig</w:t>
      </w:r>
      <w:r>
        <w:rPr>
          <w:color w:val="231F20"/>
          <w:spacing w:val="-1"/>
        </w:rPr>
        <w:t xml:space="preserve"> </w:t>
      </w:r>
      <w:r>
        <w:rPr>
          <w:color w:val="231F20"/>
        </w:rPr>
        <w:t>for</w:t>
      </w:r>
      <w:r>
        <w:rPr>
          <w:color w:val="231F20"/>
          <w:spacing w:val="-1"/>
        </w:rPr>
        <w:t xml:space="preserve"> </w:t>
      </w:r>
      <w:r>
        <w:rPr>
          <w:color w:val="231F20"/>
        </w:rPr>
        <w:t>lidelsen.</w:t>
      </w:r>
      <w:r>
        <w:rPr>
          <w:color w:val="231F20"/>
          <w:spacing w:val="-1"/>
        </w:rPr>
        <w:t xml:space="preserve"> </w:t>
      </w:r>
      <w:r>
        <w:rPr>
          <w:color w:val="231F20"/>
        </w:rPr>
        <w:t>Samlet</w:t>
      </w:r>
      <w:r>
        <w:rPr>
          <w:color w:val="231F20"/>
          <w:spacing w:val="-1"/>
        </w:rPr>
        <w:t xml:space="preserve"> </w:t>
      </w:r>
      <w:r>
        <w:rPr>
          <w:color w:val="231F20"/>
        </w:rPr>
        <w:t>sett</w:t>
      </w:r>
      <w:r>
        <w:rPr>
          <w:color w:val="231F20"/>
          <w:spacing w:val="-1"/>
        </w:rPr>
        <w:t xml:space="preserve"> </w:t>
      </w:r>
      <w:r>
        <w:rPr>
          <w:color w:val="231F20"/>
        </w:rPr>
        <w:t>formidler</w:t>
      </w:r>
      <w:r>
        <w:rPr>
          <w:color w:val="231F20"/>
          <w:spacing w:val="-1"/>
        </w:rPr>
        <w:t xml:space="preserve"> </w:t>
      </w:r>
      <w:r>
        <w:rPr>
          <w:color w:val="231F20"/>
        </w:rPr>
        <w:t>forskningen</w:t>
      </w:r>
      <w:r>
        <w:rPr>
          <w:color w:val="231F20"/>
          <w:spacing w:val="-1"/>
        </w:rPr>
        <w:t xml:space="preserve"> </w:t>
      </w:r>
      <w:r>
        <w:rPr>
          <w:color w:val="231F20"/>
        </w:rPr>
        <w:t>at</w:t>
      </w:r>
      <w:r>
        <w:rPr>
          <w:color w:val="231F20"/>
          <w:spacing w:val="-1"/>
        </w:rPr>
        <w:t xml:space="preserve"> </w:t>
      </w:r>
      <w:r>
        <w:rPr>
          <w:color w:val="231F20"/>
        </w:rPr>
        <w:t>schizofreni</w:t>
      </w:r>
      <w:r>
        <w:rPr>
          <w:color w:val="231F20"/>
          <w:spacing w:val="-1"/>
        </w:rPr>
        <w:t xml:space="preserve"> </w:t>
      </w:r>
      <w:r>
        <w:rPr>
          <w:color w:val="231F20"/>
        </w:rPr>
        <w:t>er</w:t>
      </w:r>
      <w:r>
        <w:rPr>
          <w:color w:val="231F20"/>
          <w:spacing w:val="-1"/>
        </w:rPr>
        <w:t xml:space="preserve"> </w:t>
      </w:r>
      <w:r>
        <w:rPr>
          <w:color w:val="231F20"/>
        </w:rPr>
        <w:t>resultatet av komplekse interaksjoner mellom genetiske, biologiske og miljømessige faktorer.</w:t>
      </w:r>
    </w:p>
    <w:p w14:paraId="44F51E37" w14:textId="77777777" w:rsidR="001419A2" w:rsidRDefault="00000000">
      <w:pPr>
        <w:pStyle w:val="Overskrift5"/>
        <w:jc w:val="both"/>
      </w:pPr>
      <w:r>
        <w:rPr>
          <w:color w:val="231F20"/>
        </w:rPr>
        <w:t>Biologiske</w:t>
      </w:r>
      <w:r>
        <w:rPr>
          <w:color w:val="231F20"/>
          <w:spacing w:val="-9"/>
        </w:rPr>
        <w:t xml:space="preserve"> </w:t>
      </w:r>
      <w:r>
        <w:rPr>
          <w:color w:val="231F20"/>
          <w:spacing w:val="-2"/>
        </w:rPr>
        <w:t>årsaksfaktorer</w:t>
      </w:r>
    </w:p>
    <w:p w14:paraId="0A950CCF" w14:textId="77777777" w:rsidR="001419A2" w:rsidRDefault="00000000">
      <w:pPr>
        <w:pStyle w:val="Brdtekst"/>
        <w:spacing w:before="123"/>
        <w:ind w:left="330" w:right="100"/>
      </w:pPr>
      <w:r>
        <w:rPr>
          <w:color w:val="231F20"/>
        </w:rPr>
        <w:t>Forskning</w:t>
      </w:r>
      <w:r>
        <w:rPr>
          <w:color w:val="231F20"/>
          <w:spacing w:val="-3"/>
        </w:rPr>
        <w:t xml:space="preserve"> </w:t>
      </w:r>
      <w:r>
        <w:rPr>
          <w:color w:val="231F20"/>
        </w:rPr>
        <w:t>har</w:t>
      </w:r>
      <w:r>
        <w:rPr>
          <w:color w:val="231F20"/>
          <w:spacing w:val="-3"/>
        </w:rPr>
        <w:t xml:space="preserve"> </w:t>
      </w:r>
      <w:r>
        <w:rPr>
          <w:color w:val="231F20"/>
        </w:rPr>
        <w:t>vist</w:t>
      </w:r>
      <w:r>
        <w:rPr>
          <w:color w:val="231F20"/>
          <w:spacing w:val="-3"/>
        </w:rPr>
        <w:t xml:space="preserve"> </w:t>
      </w:r>
      <w:r>
        <w:rPr>
          <w:color w:val="231F20"/>
        </w:rPr>
        <w:t>at</w:t>
      </w:r>
      <w:r>
        <w:rPr>
          <w:color w:val="231F20"/>
          <w:spacing w:val="-3"/>
        </w:rPr>
        <w:t xml:space="preserve"> </w:t>
      </w:r>
      <w:r>
        <w:rPr>
          <w:color w:val="231F20"/>
        </w:rPr>
        <w:t>ulike</w:t>
      </w:r>
      <w:r>
        <w:rPr>
          <w:color w:val="231F20"/>
          <w:spacing w:val="-3"/>
        </w:rPr>
        <w:t xml:space="preserve"> </w:t>
      </w:r>
      <w:r>
        <w:rPr>
          <w:color w:val="231F20"/>
        </w:rPr>
        <w:t>nevrobiologiske</w:t>
      </w:r>
      <w:r>
        <w:rPr>
          <w:color w:val="231F20"/>
          <w:spacing w:val="-3"/>
        </w:rPr>
        <w:t xml:space="preserve"> </w:t>
      </w:r>
      <w:r>
        <w:rPr>
          <w:color w:val="231F20"/>
        </w:rPr>
        <w:t>faktorer</w:t>
      </w:r>
      <w:r>
        <w:rPr>
          <w:color w:val="231F20"/>
          <w:spacing w:val="-3"/>
        </w:rPr>
        <w:t xml:space="preserve"> </w:t>
      </w:r>
      <w:r>
        <w:rPr>
          <w:color w:val="231F20"/>
        </w:rPr>
        <w:t>er</w:t>
      </w:r>
      <w:r>
        <w:rPr>
          <w:color w:val="231F20"/>
          <w:spacing w:val="-3"/>
        </w:rPr>
        <w:t xml:space="preserve"> </w:t>
      </w:r>
      <w:r>
        <w:rPr>
          <w:color w:val="231F20"/>
        </w:rPr>
        <w:t>involvert</w:t>
      </w:r>
      <w:r>
        <w:rPr>
          <w:color w:val="231F20"/>
          <w:spacing w:val="-3"/>
        </w:rPr>
        <w:t xml:space="preserve"> </w:t>
      </w:r>
      <w:r>
        <w:rPr>
          <w:color w:val="231F20"/>
        </w:rPr>
        <w:t>i</w:t>
      </w:r>
      <w:r>
        <w:rPr>
          <w:color w:val="231F20"/>
          <w:spacing w:val="-3"/>
        </w:rPr>
        <w:t xml:space="preserve"> </w:t>
      </w:r>
      <w:r>
        <w:rPr>
          <w:color w:val="231F20"/>
        </w:rPr>
        <w:t>utviklingen</w:t>
      </w:r>
      <w:r>
        <w:rPr>
          <w:color w:val="231F20"/>
          <w:spacing w:val="-3"/>
        </w:rPr>
        <w:t xml:space="preserve"> </w:t>
      </w:r>
      <w:r>
        <w:rPr>
          <w:color w:val="231F20"/>
        </w:rPr>
        <w:t>av</w:t>
      </w:r>
      <w:r>
        <w:rPr>
          <w:color w:val="231F20"/>
          <w:spacing w:val="-3"/>
        </w:rPr>
        <w:t xml:space="preserve"> </w:t>
      </w:r>
      <w:r>
        <w:rPr>
          <w:color w:val="231F20"/>
        </w:rPr>
        <w:t>schi- zofreni. Disse inkluderer avvik i hjernestrukturen, som redusert hjernevolum i grå substans,</w:t>
      </w:r>
      <w:r>
        <w:rPr>
          <w:color w:val="231F20"/>
          <w:spacing w:val="-13"/>
        </w:rPr>
        <w:t xml:space="preserve"> </w:t>
      </w:r>
      <w:r>
        <w:rPr>
          <w:color w:val="231F20"/>
        </w:rPr>
        <w:t>som</w:t>
      </w:r>
      <w:r>
        <w:rPr>
          <w:color w:val="231F20"/>
          <w:spacing w:val="-12"/>
        </w:rPr>
        <w:t xml:space="preserve"> </w:t>
      </w:r>
      <w:r>
        <w:rPr>
          <w:color w:val="231F20"/>
        </w:rPr>
        <w:t>består</w:t>
      </w:r>
      <w:r>
        <w:rPr>
          <w:color w:val="231F20"/>
          <w:spacing w:val="-13"/>
        </w:rPr>
        <w:t xml:space="preserve"> </w:t>
      </w:r>
      <w:r>
        <w:rPr>
          <w:color w:val="231F20"/>
        </w:rPr>
        <w:t>av</w:t>
      </w:r>
      <w:r>
        <w:rPr>
          <w:color w:val="231F20"/>
          <w:spacing w:val="-12"/>
        </w:rPr>
        <w:t xml:space="preserve"> </w:t>
      </w:r>
      <w:r>
        <w:rPr>
          <w:color w:val="231F20"/>
        </w:rPr>
        <w:t>hjerneceller,</w:t>
      </w:r>
      <w:r>
        <w:rPr>
          <w:color w:val="231F20"/>
          <w:spacing w:val="-13"/>
        </w:rPr>
        <w:t xml:space="preserve"> </w:t>
      </w:r>
      <w:r>
        <w:rPr>
          <w:color w:val="231F20"/>
        </w:rPr>
        <w:t>samt</w:t>
      </w:r>
      <w:r>
        <w:rPr>
          <w:color w:val="231F20"/>
          <w:spacing w:val="-12"/>
        </w:rPr>
        <w:t xml:space="preserve"> </w:t>
      </w:r>
      <w:r>
        <w:rPr>
          <w:color w:val="231F20"/>
        </w:rPr>
        <w:t>i</w:t>
      </w:r>
      <w:r>
        <w:rPr>
          <w:color w:val="231F20"/>
          <w:spacing w:val="-13"/>
        </w:rPr>
        <w:t xml:space="preserve"> </w:t>
      </w:r>
      <w:r>
        <w:rPr>
          <w:color w:val="231F20"/>
        </w:rPr>
        <w:t>hippocampus</w:t>
      </w:r>
      <w:r>
        <w:rPr>
          <w:color w:val="231F20"/>
          <w:spacing w:val="-12"/>
        </w:rPr>
        <w:t xml:space="preserve"> </w:t>
      </w:r>
      <w:r>
        <w:rPr>
          <w:color w:val="231F20"/>
        </w:rPr>
        <w:t>(som</w:t>
      </w:r>
      <w:r>
        <w:rPr>
          <w:color w:val="231F20"/>
          <w:spacing w:val="-13"/>
        </w:rPr>
        <w:t xml:space="preserve"> </w:t>
      </w:r>
      <w:r>
        <w:rPr>
          <w:color w:val="231F20"/>
        </w:rPr>
        <w:t>er</w:t>
      </w:r>
      <w:r>
        <w:rPr>
          <w:color w:val="231F20"/>
          <w:spacing w:val="-12"/>
        </w:rPr>
        <w:t xml:space="preserve"> </w:t>
      </w:r>
      <w:r>
        <w:rPr>
          <w:color w:val="231F20"/>
        </w:rPr>
        <w:t>knyttet</w:t>
      </w:r>
      <w:r>
        <w:rPr>
          <w:color w:val="231F20"/>
          <w:spacing w:val="-13"/>
        </w:rPr>
        <w:t xml:space="preserve"> </w:t>
      </w:r>
      <w:r>
        <w:rPr>
          <w:color w:val="231F20"/>
        </w:rPr>
        <w:t>til</w:t>
      </w:r>
      <w:r>
        <w:rPr>
          <w:color w:val="231F20"/>
          <w:spacing w:val="-12"/>
        </w:rPr>
        <w:t xml:space="preserve"> </w:t>
      </w:r>
      <w:r>
        <w:rPr>
          <w:color w:val="231F20"/>
        </w:rPr>
        <w:t>minne)</w:t>
      </w:r>
      <w:r>
        <w:rPr>
          <w:color w:val="231F20"/>
          <w:spacing w:val="-13"/>
        </w:rPr>
        <w:t xml:space="preserve"> </w:t>
      </w:r>
      <w:r>
        <w:rPr>
          <w:color w:val="231F20"/>
        </w:rPr>
        <w:t>og amygdala</w:t>
      </w:r>
      <w:r>
        <w:rPr>
          <w:color w:val="231F20"/>
          <w:spacing w:val="-12"/>
        </w:rPr>
        <w:t xml:space="preserve"> </w:t>
      </w:r>
      <w:r>
        <w:rPr>
          <w:color w:val="231F20"/>
        </w:rPr>
        <w:t>(som</w:t>
      </w:r>
      <w:r>
        <w:rPr>
          <w:color w:val="231F20"/>
          <w:spacing w:val="-12"/>
        </w:rPr>
        <w:t xml:space="preserve"> </w:t>
      </w:r>
      <w:r>
        <w:rPr>
          <w:color w:val="231F20"/>
        </w:rPr>
        <w:t>spiller</w:t>
      </w:r>
      <w:r>
        <w:rPr>
          <w:color w:val="231F20"/>
          <w:spacing w:val="-12"/>
        </w:rPr>
        <w:t xml:space="preserve"> </w:t>
      </w:r>
      <w:r>
        <w:rPr>
          <w:color w:val="231F20"/>
        </w:rPr>
        <w:t>en</w:t>
      </w:r>
      <w:r>
        <w:rPr>
          <w:color w:val="231F20"/>
          <w:spacing w:val="-12"/>
        </w:rPr>
        <w:t xml:space="preserve"> </w:t>
      </w:r>
      <w:r>
        <w:rPr>
          <w:color w:val="231F20"/>
        </w:rPr>
        <w:t>rolle</w:t>
      </w:r>
      <w:r>
        <w:rPr>
          <w:color w:val="231F20"/>
          <w:spacing w:val="-12"/>
        </w:rPr>
        <w:t xml:space="preserve"> </w:t>
      </w:r>
      <w:r>
        <w:rPr>
          <w:color w:val="231F20"/>
        </w:rPr>
        <w:t>i</w:t>
      </w:r>
      <w:r>
        <w:rPr>
          <w:color w:val="231F20"/>
          <w:spacing w:val="-12"/>
        </w:rPr>
        <w:t xml:space="preserve"> </w:t>
      </w:r>
      <w:r>
        <w:rPr>
          <w:color w:val="231F20"/>
        </w:rPr>
        <w:t>følelsesregulering).</w:t>
      </w:r>
      <w:r>
        <w:rPr>
          <w:color w:val="231F20"/>
          <w:spacing w:val="-12"/>
        </w:rPr>
        <w:t xml:space="preserve"> </w:t>
      </w:r>
      <w:r>
        <w:rPr>
          <w:color w:val="231F20"/>
        </w:rPr>
        <w:t>Det</w:t>
      </w:r>
      <w:r>
        <w:rPr>
          <w:color w:val="231F20"/>
          <w:spacing w:val="-12"/>
        </w:rPr>
        <w:t xml:space="preserve"> </w:t>
      </w:r>
      <w:r>
        <w:rPr>
          <w:color w:val="231F20"/>
        </w:rPr>
        <w:t>er</w:t>
      </w:r>
      <w:r>
        <w:rPr>
          <w:color w:val="231F20"/>
          <w:spacing w:val="-12"/>
        </w:rPr>
        <w:t xml:space="preserve"> </w:t>
      </w:r>
      <w:r>
        <w:rPr>
          <w:color w:val="231F20"/>
        </w:rPr>
        <w:t>også</w:t>
      </w:r>
      <w:r>
        <w:rPr>
          <w:color w:val="231F20"/>
          <w:spacing w:val="-12"/>
        </w:rPr>
        <w:t xml:space="preserve"> </w:t>
      </w:r>
      <w:r>
        <w:rPr>
          <w:color w:val="231F20"/>
        </w:rPr>
        <w:t>funnet</w:t>
      </w:r>
      <w:r>
        <w:rPr>
          <w:color w:val="231F20"/>
          <w:spacing w:val="-12"/>
        </w:rPr>
        <w:t xml:space="preserve"> </w:t>
      </w:r>
      <w:r>
        <w:rPr>
          <w:color w:val="231F20"/>
        </w:rPr>
        <w:t>endringer</w:t>
      </w:r>
      <w:r>
        <w:rPr>
          <w:color w:val="231F20"/>
          <w:spacing w:val="-12"/>
        </w:rPr>
        <w:t xml:space="preserve"> </w:t>
      </w:r>
      <w:r>
        <w:rPr>
          <w:color w:val="231F20"/>
        </w:rPr>
        <w:t>i</w:t>
      </w:r>
      <w:r>
        <w:rPr>
          <w:color w:val="231F20"/>
          <w:spacing w:val="-12"/>
        </w:rPr>
        <w:t xml:space="preserve"> </w:t>
      </w:r>
      <w:r>
        <w:rPr>
          <w:color w:val="231F20"/>
        </w:rPr>
        <w:t>pre- frontal</w:t>
      </w:r>
      <w:r>
        <w:rPr>
          <w:color w:val="231F20"/>
          <w:spacing w:val="-6"/>
        </w:rPr>
        <w:t xml:space="preserve"> </w:t>
      </w:r>
      <w:r>
        <w:rPr>
          <w:color w:val="231F20"/>
        </w:rPr>
        <w:t>cortex,</w:t>
      </w:r>
      <w:r>
        <w:rPr>
          <w:color w:val="231F20"/>
          <w:spacing w:val="-6"/>
        </w:rPr>
        <w:t xml:space="preserve"> </w:t>
      </w:r>
      <w:r>
        <w:rPr>
          <w:color w:val="231F20"/>
        </w:rPr>
        <w:t>som</w:t>
      </w:r>
      <w:r>
        <w:rPr>
          <w:color w:val="231F20"/>
          <w:spacing w:val="-6"/>
        </w:rPr>
        <w:t xml:space="preserve"> </w:t>
      </w:r>
      <w:r>
        <w:rPr>
          <w:color w:val="231F20"/>
        </w:rPr>
        <w:t>er</w:t>
      </w:r>
      <w:r>
        <w:rPr>
          <w:color w:val="231F20"/>
          <w:spacing w:val="-6"/>
        </w:rPr>
        <w:t xml:space="preserve"> </w:t>
      </w:r>
      <w:r>
        <w:rPr>
          <w:color w:val="231F20"/>
        </w:rPr>
        <w:t>involvert</w:t>
      </w:r>
      <w:r>
        <w:rPr>
          <w:color w:val="231F20"/>
          <w:spacing w:val="-6"/>
        </w:rPr>
        <w:t xml:space="preserve"> </w:t>
      </w:r>
      <w:r>
        <w:rPr>
          <w:color w:val="231F20"/>
        </w:rPr>
        <w:t>i</w:t>
      </w:r>
      <w:r>
        <w:rPr>
          <w:color w:val="231F20"/>
          <w:spacing w:val="-6"/>
        </w:rPr>
        <w:t xml:space="preserve"> </w:t>
      </w:r>
      <w:r>
        <w:rPr>
          <w:color w:val="231F20"/>
        </w:rPr>
        <w:t>beslutningstaking,</w:t>
      </w:r>
      <w:r>
        <w:rPr>
          <w:color w:val="231F20"/>
          <w:spacing w:val="-6"/>
        </w:rPr>
        <w:t xml:space="preserve"> </w:t>
      </w:r>
      <w:r>
        <w:rPr>
          <w:color w:val="231F20"/>
        </w:rPr>
        <w:t>problemløsning</w:t>
      </w:r>
      <w:r>
        <w:rPr>
          <w:color w:val="231F20"/>
          <w:spacing w:val="-6"/>
        </w:rPr>
        <w:t xml:space="preserve"> </w:t>
      </w:r>
      <w:r>
        <w:rPr>
          <w:color w:val="231F20"/>
        </w:rPr>
        <w:t>og</w:t>
      </w:r>
      <w:r>
        <w:rPr>
          <w:color w:val="231F20"/>
          <w:spacing w:val="-6"/>
        </w:rPr>
        <w:t xml:space="preserve"> </w:t>
      </w:r>
      <w:r>
        <w:rPr>
          <w:color w:val="231F20"/>
        </w:rPr>
        <w:t>sosial</w:t>
      </w:r>
      <w:r>
        <w:rPr>
          <w:color w:val="231F20"/>
          <w:spacing w:val="-6"/>
        </w:rPr>
        <w:t xml:space="preserve"> </w:t>
      </w:r>
      <w:r>
        <w:rPr>
          <w:color w:val="231F20"/>
        </w:rPr>
        <w:t>atferd.</w:t>
      </w:r>
      <w:r>
        <w:rPr>
          <w:color w:val="231F20"/>
          <w:spacing w:val="-6"/>
        </w:rPr>
        <w:t xml:space="preserve"> </w:t>
      </w:r>
      <w:r>
        <w:rPr>
          <w:color w:val="231F20"/>
        </w:rPr>
        <w:t>I tillegg har man funnet ubalanser i produksjonen, opptaket og frigjøringen av nevro- transmittere,</w:t>
      </w:r>
      <w:r>
        <w:rPr>
          <w:color w:val="231F20"/>
          <w:spacing w:val="-13"/>
        </w:rPr>
        <w:t xml:space="preserve"> </w:t>
      </w:r>
      <w:r>
        <w:rPr>
          <w:color w:val="231F20"/>
        </w:rPr>
        <w:t>spesielt</w:t>
      </w:r>
      <w:r>
        <w:rPr>
          <w:color w:val="231F20"/>
          <w:spacing w:val="-12"/>
        </w:rPr>
        <w:t xml:space="preserve"> </w:t>
      </w:r>
      <w:r>
        <w:rPr>
          <w:color w:val="231F20"/>
        </w:rPr>
        <w:t>dopamin</w:t>
      </w:r>
      <w:r>
        <w:rPr>
          <w:color w:val="231F20"/>
          <w:spacing w:val="-13"/>
        </w:rPr>
        <w:t xml:space="preserve"> </w:t>
      </w:r>
      <w:r>
        <w:rPr>
          <w:color w:val="231F20"/>
        </w:rPr>
        <w:t>og</w:t>
      </w:r>
      <w:r>
        <w:rPr>
          <w:color w:val="231F20"/>
          <w:spacing w:val="-12"/>
        </w:rPr>
        <w:t xml:space="preserve"> </w:t>
      </w:r>
      <w:r>
        <w:rPr>
          <w:color w:val="231F20"/>
        </w:rPr>
        <w:t>glutamat,</w:t>
      </w:r>
      <w:r>
        <w:rPr>
          <w:color w:val="231F20"/>
          <w:spacing w:val="-13"/>
        </w:rPr>
        <w:t xml:space="preserve"> </w:t>
      </w:r>
      <w:r>
        <w:rPr>
          <w:color w:val="231F20"/>
        </w:rPr>
        <w:t>samt</w:t>
      </w:r>
      <w:r>
        <w:rPr>
          <w:color w:val="231F20"/>
          <w:spacing w:val="-12"/>
        </w:rPr>
        <w:t xml:space="preserve"> </w:t>
      </w:r>
      <w:r>
        <w:rPr>
          <w:color w:val="231F20"/>
        </w:rPr>
        <w:t>mulige</w:t>
      </w:r>
      <w:r>
        <w:rPr>
          <w:color w:val="231F20"/>
          <w:spacing w:val="-13"/>
        </w:rPr>
        <w:t xml:space="preserve"> </w:t>
      </w:r>
      <w:r>
        <w:rPr>
          <w:color w:val="231F20"/>
        </w:rPr>
        <w:t>forstyrrelser</w:t>
      </w:r>
      <w:r>
        <w:rPr>
          <w:color w:val="231F20"/>
          <w:spacing w:val="-12"/>
        </w:rPr>
        <w:t xml:space="preserve"> </w:t>
      </w:r>
      <w:r>
        <w:rPr>
          <w:color w:val="231F20"/>
        </w:rPr>
        <w:t>i</w:t>
      </w:r>
      <w:r>
        <w:rPr>
          <w:color w:val="231F20"/>
          <w:spacing w:val="-13"/>
        </w:rPr>
        <w:t xml:space="preserve"> </w:t>
      </w:r>
      <w:r>
        <w:rPr>
          <w:color w:val="231F20"/>
        </w:rPr>
        <w:t>nevrobiologisk utvikling</w:t>
      </w:r>
      <w:r>
        <w:rPr>
          <w:color w:val="231F20"/>
          <w:spacing w:val="-13"/>
        </w:rPr>
        <w:t xml:space="preserve"> </w:t>
      </w:r>
      <w:r>
        <w:rPr>
          <w:color w:val="231F20"/>
        </w:rPr>
        <w:t>før</w:t>
      </w:r>
      <w:r>
        <w:rPr>
          <w:color w:val="231F20"/>
          <w:spacing w:val="-12"/>
        </w:rPr>
        <w:t xml:space="preserve"> </w:t>
      </w:r>
      <w:r>
        <w:rPr>
          <w:color w:val="231F20"/>
        </w:rPr>
        <w:t>fødsel,</w:t>
      </w:r>
      <w:r>
        <w:rPr>
          <w:color w:val="231F20"/>
          <w:spacing w:val="-13"/>
        </w:rPr>
        <w:t xml:space="preserve"> </w:t>
      </w:r>
      <w:r>
        <w:rPr>
          <w:color w:val="231F20"/>
        </w:rPr>
        <w:t>og</w:t>
      </w:r>
      <w:r>
        <w:rPr>
          <w:color w:val="231F20"/>
          <w:spacing w:val="-12"/>
        </w:rPr>
        <w:t xml:space="preserve"> </w:t>
      </w:r>
      <w:r>
        <w:rPr>
          <w:color w:val="231F20"/>
        </w:rPr>
        <w:t>endringer</w:t>
      </w:r>
      <w:r>
        <w:rPr>
          <w:color w:val="231F20"/>
          <w:spacing w:val="-13"/>
        </w:rPr>
        <w:t xml:space="preserve"> </w:t>
      </w:r>
      <w:r>
        <w:rPr>
          <w:color w:val="231F20"/>
        </w:rPr>
        <w:t>i</w:t>
      </w:r>
      <w:r>
        <w:rPr>
          <w:color w:val="231F20"/>
          <w:spacing w:val="-12"/>
        </w:rPr>
        <w:t xml:space="preserve"> </w:t>
      </w:r>
      <w:r>
        <w:rPr>
          <w:color w:val="231F20"/>
        </w:rPr>
        <w:t>synaptisk</w:t>
      </w:r>
      <w:r>
        <w:rPr>
          <w:color w:val="231F20"/>
          <w:spacing w:val="-13"/>
        </w:rPr>
        <w:t xml:space="preserve"> </w:t>
      </w:r>
      <w:r>
        <w:rPr>
          <w:color w:val="231F20"/>
        </w:rPr>
        <w:t>plastisitet,</w:t>
      </w:r>
      <w:r>
        <w:rPr>
          <w:color w:val="231F20"/>
          <w:spacing w:val="-12"/>
        </w:rPr>
        <w:t xml:space="preserve"> </w:t>
      </w:r>
      <w:r>
        <w:rPr>
          <w:color w:val="231F20"/>
        </w:rPr>
        <w:t>som</w:t>
      </w:r>
      <w:r>
        <w:rPr>
          <w:color w:val="231F20"/>
          <w:spacing w:val="-13"/>
        </w:rPr>
        <w:t xml:space="preserve"> </w:t>
      </w:r>
      <w:r>
        <w:rPr>
          <w:color w:val="231F20"/>
        </w:rPr>
        <w:t>handler</w:t>
      </w:r>
      <w:r>
        <w:rPr>
          <w:color w:val="231F20"/>
          <w:spacing w:val="-12"/>
        </w:rPr>
        <w:t xml:space="preserve"> </w:t>
      </w:r>
      <w:r>
        <w:rPr>
          <w:color w:val="231F20"/>
        </w:rPr>
        <w:t>om</w:t>
      </w:r>
      <w:r>
        <w:rPr>
          <w:color w:val="231F20"/>
          <w:spacing w:val="-13"/>
        </w:rPr>
        <w:t xml:space="preserve"> </w:t>
      </w:r>
      <w:r>
        <w:rPr>
          <w:color w:val="231F20"/>
        </w:rPr>
        <w:t>hjernens</w:t>
      </w:r>
      <w:r>
        <w:rPr>
          <w:color w:val="231F20"/>
          <w:spacing w:val="-12"/>
        </w:rPr>
        <w:t xml:space="preserve"> </w:t>
      </w:r>
      <w:r>
        <w:rPr>
          <w:color w:val="231F20"/>
        </w:rPr>
        <w:t>evne til å endre styrken og effektiviteten av synaptiske forbindelser over tid.</w:t>
      </w:r>
    </w:p>
    <w:p w14:paraId="13191919" w14:textId="77777777" w:rsidR="001419A2" w:rsidRDefault="00000000">
      <w:pPr>
        <w:pStyle w:val="Brdtekst"/>
        <w:ind w:left="330" w:right="101" w:firstLine="283"/>
      </w:pPr>
      <w:r>
        <w:rPr>
          <w:color w:val="231F20"/>
        </w:rPr>
        <w:t>Disse nevrobiologiske endringene tyder på at hjernens utvikling og funksjon er involvert i utviklingen og opprettholdelsen av schizofreni. Det er imidlertid fortsatt</w:t>
      </w:r>
      <w:r>
        <w:rPr>
          <w:color w:val="231F20"/>
          <w:spacing w:val="40"/>
        </w:rPr>
        <w:t xml:space="preserve"> </w:t>
      </w:r>
      <w:r>
        <w:rPr>
          <w:color w:val="231F20"/>
        </w:rPr>
        <w:t>et</w:t>
      </w:r>
      <w:r>
        <w:rPr>
          <w:color w:val="231F20"/>
          <w:spacing w:val="-5"/>
        </w:rPr>
        <w:t xml:space="preserve"> </w:t>
      </w:r>
      <w:r>
        <w:rPr>
          <w:color w:val="231F20"/>
        </w:rPr>
        <w:t>spørsmål</w:t>
      </w:r>
      <w:r>
        <w:rPr>
          <w:color w:val="231F20"/>
          <w:spacing w:val="-5"/>
        </w:rPr>
        <w:t xml:space="preserve"> </w:t>
      </w:r>
      <w:r>
        <w:rPr>
          <w:color w:val="231F20"/>
        </w:rPr>
        <w:t>om</w:t>
      </w:r>
      <w:r>
        <w:rPr>
          <w:color w:val="231F20"/>
          <w:spacing w:val="-5"/>
        </w:rPr>
        <w:t xml:space="preserve"> </w:t>
      </w:r>
      <w:r>
        <w:rPr>
          <w:color w:val="231F20"/>
        </w:rPr>
        <w:t>hva</w:t>
      </w:r>
      <w:r>
        <w:rPr>
          <w:color w:val="231F20"/>
          <w:spacing w:val="-5"/>
        </w:rPr>
        <w:t xml:space="preserve"> </w:t>
      </w:r>
      <w:r>
        <w:rPr>
          <w:color w:val="231F20"/>
        </w:rPr>
        <w:t>som</w:t>
      </w:r>
      <w:r>
        <w:rPr>
          <w:color w:val="231F20"/>
          <w:spacing w:val="-5"/>
        </w:rPr>
        <w:t xml:space="preserve"> </w:t>
      </w:r>
      <w:r>
        <w:rPr>
          <w:color w:val="231F20"/>
        </w:rPr>
        <w:t>er</w:t>
      </w:r>
      <w:r>
        <w:rPr>
          <w:color w:val="231F20"/>
          <w:spacing w:val="-5"/>
        </w:rPr>
        <w:t xml:space="preserve"> </w:t>
      </w:r>
      <w:r>
        <w:rPr>
          <w:color w:val="231F20"/>
        </w:rPr>
        <w:t>årsak</w:t>
      </w:r>
      <w:r>
        <w:rPr>
          <w:color w:val="231F20"/>
          <w:spacing w:val="-5"/>
        </w:rPr>
        <w:t xml:space="preserve"> </w:t>
      </w:r>
      <w:r>
        <w:rPr>
          <w:color w:val="231F20"/>
        </w:rPr>
        <w:t>og</w:t>
      </w:r>
      <w:r>
        <w:rPr>
          <w:color w:val="231F20"/>
          <w:spacing w:val="-5"/>
        </w:rPr>
        <w:t xml:space="preserve"> </w:t>
      </w:r>
      <w:r>
        <w:rPr>
          <w:color w:val="231F20"/>
        </w:rPr>
        <w:t>hva</w:t>
      </w:r>
      <w:r>
        <w:rPr>
          <w:color w:val="231F20"/>
          <w:spacing w:val="-5"/>
        </w:rPr>
        <w:t xml:space="preserve"> </w:t>
      </w:r>
      <w:r>
        <w:rPr>
          <w:color w:val="231F20"/>
        </w:rPr>
        <w:t>som</w:t>
      </w:r>
      <w:r>
        <w:rPr>
          <w:color w:val="231F20"/>
          <w:spacing w:val="-5"/>
        </w:rPr>
        <w:t xml:space="preserve"> </w:t>
      </w:r>
      <w:r>
        <w:rPr>
          <w:color w:val="231F20"/>
        </w:rPr>
        <w:t>er</w:t>
      </w:r>
      <w:r>
        <w:rPr>
          <w:color w:val="231F20"/>
          <w:spacing w:val="-5"/>
        </w:rPr>
        <w:t xml:space="preserve"> </w:t>
      </w:r>
      <w:r>
        <w:rPr>
          <w:color w:val="231F20"/>
        </w:rPr>
        <w:t>virkning.</w:t>
      </w:r>
      <w:r>
        <w:rPr>
          <w:color w:val="231F20"/>
          <w:spacing w:val="-5"/>
        </w:rPr>
        <w:t xml:space="preserve"> </w:t>
      </w:r>
      <w:r>
        <w:rPr>
          <w:color w:val="231F20"/>
        </w:rPr>
        <w:t>For</w:t>
      </w:r>
      <w:r>
        <w:rPr>
          <w:color w:val="231F20"/>
          <w:spacing w:val="-5"/>
        </w:rPr>
        <w:t xml:space="preserve"> </w:t>
      </w:r>
      <w:r>
        <w:rPr>
          <w:color w:val="231F20"/>
        </w:rPr>
        <w:t>eksempel</w:t>
      </w:r>
      <w:r>
        <w:rPr>
          <w:color w:val="231F20"/>
          <w:spacing w:val="-5"/>
        </w:rPr>
        <w:t xml:space="preserve"> </w:t>
      </w:r>
      <w:r>
        <w:rPr>
          <w:color w:val="231F20"/>
        </w:rPr>
        <w:t>i</w:t>
      </w:r>
      <w:r>
        <w:rPr>
          <w:color w:val="231F20"/>
          <w:spacing w:val="-5"/>
        </w:rPr>
        <w:t xml:space="preserve"> </w:t>
      </w:r>
      <w:r>
        <w:rPr>
          <w:color w:val="231F20"/>
        </w:rPr>
        <w:t>hvilken</w:t>
      </w:r>
      <w:r>
        <w:rPr>
          <w:color w:val="231F20"/>
          <w:spacing w:val="-5"/>
        </w:rPr>
        <w:t xml:space="preserve"> </w:t>
      </w:r>
      <w:r>
        <w:rPr>
          <w:color w:val="231F20"/>
        </w:rPr>
        <w:t>grad endringene i hjernestrukturen og de nevrobiologiske faktorene er årsaken til schizo- freni</w:t>
      </w:r>
      <w:r>
        <w:rPr>
          <w:color w:val="231F20"/>
          <w:spacing w:val="-9"/>
        </w:rPr>
        <w:t xml:space="preserve"> </w:t>
      </w:r>
      <w:r>
        <w:rPr>
          <w:color w:val="231F20"/>
        </w:rPr>
        <w:t>eller</w:t>
      </w:r>
      <w:r>
        <w:rPr>
          <w:color w:val="231F20"/>
          <w:spacing w:val="-9"/>
        </w:rPr>
        <w:t xml:space="preserve"> </w:t>
      </w:r>
      <w:r>
        <w:rPr>
          <w:color w:val="231F20"/>
        </w:rPr>
        <w:t>en</w:t>
      </w:r>
      <w:r>
        <w:rPr>
          <w:color w:val="231F20"/>
          <w:spacing w:val="-9"/>
        </w:rPr>
        <w:t xml:space="preserve"> </w:t>
      </w:r>
      <w:r>
        <w:rPr>
          <w:color w:val="231F20"/>
        </w:rPr>
        <w:t>følge</w:t>
      </w:r>
      <w:r>
        <w:rPr>
          <w:color w:val="231F20"/>
          <w:spacing w:val="-9"/>
        </w:rPr>
        <w:t xml:space="preserve"> </w:t>
      </w:r>
      <w:r>
        <w:rPr>
          <w:color w:val="231F20"/>
        </w:rPr>
        <w:t>av</w:t>
      </w:r>
      <w:r>
        <w:rPr>
          <w:color w:val="231F20"/>
          <w:spacing w:val="-9"/>
        </w:rPr>
        <w:t xml:space="preserve"> </w:t>
      </w:r>
      <w:r>
        <w:rPr>
          <w:color w:val="231F20"/>
        </w:rPr>
        <w:t>å</w:t>
      </w:r>
      <w:r>
        <w:rPr>
          <w:color w:val="231F20"/>
          <w:spacing w:val="-9"/>
        </w:rPr>
        <w:t xml:space="preserve"> </w:t>
      </w:r>
      <w:r>
        <w:rPr>
          <w:color w:val="231F20"/>
        </w:rPr>
        <w:t>ha</w:t>
      </w:r>
      <w:r>
        <w:rPr>
          <w:color w:val="231F20"/>
          <w:spacing w:val="-9"/>
        </w:rPr>
        <w:t xml:space="preserve"> </w:t>
      </w:r>
      <w:r>
        <w:rPr>
          <w:color w:val="231F20"/>
        </w:rPr>
        <w:t>hatt</w:t>
      </w:r>
      <w:r>
        <w:rPr>
          <w:color w:val="231F20"/>
          <w:spacing w:val="-9"/>
        </w:rPr>
        <w:t xml:space="preserve"> </w:t>
      </w:r>
      <w:r>
        <w:rPr>
          <w:color w:val="231F20"/>
        </w:rPr>
        <w:t>en</w:t>
      </w:r>
      <w:r>
        <w:rPr>
          <w:color w:val="231F20"/>
          <w:spacing w:val="-9"/>
        </w:rPr>
        <w:t xml:space="preserve"> </w:t>
      </w:r>
      <w:r>
        <w:rPr>
          <w:color w:val="231F20"/>
        </w:rPr>
        <w:t>schizofren</w:t>
      </w:r>
      <w:r>
        <w:rPr>
          <w:color w:val="231F20"/>
          <w:spacing w:val="-9"/>
        </w:rPr>
        <w:t xml:space="preserve"> </w:t>
      </w:r>
      <w:r>
        <w:rPr>
          <w:color w:val="231F20"/>
        </w:rPr>
        <w:t>lidelse</w:t>
      </w:r>
      <w:r>
        <w:rPr>
          <w:color w:val="231F20"/>
          <w:spacing w:val="-9"/>
        </w:rPr>
        <w:t xml:space="preserve"> </w:t>
      </w:r>
      <w:r>
        <w:rPr>
          <w:color w:val="231F20"/>
        </w:rPr>
        <w:t>over</w:t>
      </w:r>
      <w:r>
        <w:rPr>
          <w:color w:val="231F20"/>
          <w:spacing w:val="-9"/>
        </w:rPr>
        <w:t xml:space="preserve"> </w:t>
      </w:r>
      <w:r>
        <w:rPr>
          <w:color w:val="231F20"/>
        </w:rPr>
        <w:t>tid,</w:t>
      </w:r>
      <w:r>
        <w:rPr>
          <w:color w:val="231F20"/>
          <w:spacing w:val="-9"/>
        </w:rPr>
        <w:t xml:space="preserve"> </w:t>
      </w:r>
      <w:r>
        <w:rPr>
          <w:color w:val="231F20"/>
        </w:rPr>
        <w:t>og</w:t>
      </w:r>
      <w:r>
        <w:rPr>
          <w:color w:val="231F20"/>
          <w:spacing w:val="-9"/>
        </w:rPr>
        <w:t xml:space="preserve"> </w:t>
      </w:r>
      <w:r>
        <w:rPr>
          <w:color w:val="231F20"/>
        </w:rPr>
        <w:t>om</w:t>
      </w:r>
      <w:r>
        <w:rPr>
          <w:color w:val="231F20"/>
          <w:spacing w:val="-9"/>
        </w:rPr>
        <w:t xml:space="preserve"> </w:t>
      </w:r>
      <w:r>
        <w:rPr>
          <w:color w:val="231F20"/>
        </w:rPr>
        <w:t>de</w:t>
      </w:r>
      <w:r>
        <w:rPr>
          <w:color w:val="231F20"/>
          <w:spacing w:val="-9"/>
        </w:rPr>
        <w:t xml:space="preserve"> </w:t>
      </w:r>
      <w:r>
        <w:rPr>
          <w:color w:val="231F20"/>
        </w:rPr>
        <w:t>nevrobiologiske faktorene er knyttet til sosiale og miljømessige forhold. Det er for eksempel kjent at vedvarende depresjon fører til endringer i klientenes immunsystem.</w:t>
      </w:r>
    </w:p>
    <w:p w14:paraId="44E49AE4" w14:textId="77777777" w:rsidR="001419A2" w:rsidRDefault="001419A2">
      <w:pPr>
        <w:sectPr w:rsidR="001419A2">
          <w:pgSz w:w="9640" w:h="13610"/>
          <w:pgMar w:top="900" w:right="860" w:bottom="660" w:left="860" w:header="345" w:footer="460" w:gutter="0"/>
          <w:cols w:space="708"/>
        </w:sectPr>
      </w:pPr>
    </w:p>
    <w:p w14:paraId="1116E942" w14:textId="77777777" w:rsidR="001419A2" w:rsidRDefault="00000000">
      <w:pPr>
        <w:pStyle w:val="Overskrift5"/>
        <w:spacing w:before="122"/>
        <w:ind w:left="103"/>
      </w:pPr>
      <w:r>
        <w:rPr>
          <w:color w:val="231F20"/>
        </w:rPr>
        <w:lastRenderedPageBreak/>
        <w:t>Miljømessige</w:t>
      </w:r>
      <w:r>
        <w:rPr>
          <w:color w:val="231F20"/>
          <w:spacing w:val="-6"/>
        </w:rPr>
        <w:t xml:space="preserve"> </w:t>
      </w:r>
      <w:r>
        <w:rPr>
          <w:color w:val="231F20"/>
        </w:rPr>
        <w:t>stressfaktorer</w:t>
      </w:r>
      <w:r>
        <w:rPr>
          <w:color w:val="231F20"/>
          <w:spacing w:val="-4"/>
        </w:rPr>
        <w:t xml:space="preserve"> </w:t>
      </w:r>
      <w:r>
        <w:rPr>
          <w:color w:val="231F20"/>
        </w:rPr>
        <w:t>av</w:t>
      </w:r>
      <w:r>
        <w:rPr>
          <w:color w:val="231F20"/>
          <w:spacing w:val="-4"/>
        </w:rPr>
        <w:t xml:space="preserve"> </w:t>
      </w:r>
      <w:r>
        <w:rPr>
          <w:color w:val="231F20"/>
        </w:rPr>
        <w:t>betydning</w:t>
      </w:r>
      <w:r>
        <w:rPr>
          <w:color w:val="231F20"/>
          <w:spacing w:val="-4"/>
        </w:rPr>
        <w:t xml:space="preserve"> </w:t>
      </w:r>
      <w:r>
        <w:rPr>
          <w:color w:val="231F20"/>
        </w:rPr>
        <w:t>for</w:t>
      </w:r>
      <w:r>
        <w:rPr>
          <w:color w:val="231F20"/>
          <w:spacing w:val="-4"/>
        </w:rPr>
        <w:t xml:space="preserve"> </w:t>
      </w:r>
      <w:r>
        <w:rPr>
          <w:color w:val="231F20"/>
        </w:rPr>
        <w:t>utvikling</w:t>
      </w:r>
      <w:r>
        <w:rPr>
          <w:color w:val="231F20"/>
          <w:spacing w:val="-4"/>
        </w:rPr>
        <w:t xml:space="preserve"> </w:t>
      </w:r>
      <w:r>
        <w:rPr>
          <w:color w:val="231F20"/>
        </w:rPr>
        <w:t>av</w:t>
      </w:r>
      <w:r>
        <w:rPr>
          <w:color w:val="231F20"/>
          <w:spacing w:val="-4"/>
        </w:rPr>
        <w:t xml:space="preserve"> </w:t>
      </w:r>
      <w:r>
        <w:rPr>
          <w:color w:val="231F20"/>
          <w:spacing w:val="-2"/>
        </w:rPr>
        <w:t>schizofreni</w:t>
      </w:r>
    </w:p>
    <w:p w14:paraId="36FF46F1" w14:textId="77777777" w:rsidR="001419A2" w:rsidRDefault="00000000">
      <w:pPr>
        <w:pStyle w:val="Brdtekst"/>
        <w:spacing w:before="122"/>
        <w:ind w:right="327"/>
      </w:pPr>
      <w:r>
        <w:rPr>
          <w:color w:val="231F20"/>
        </w:rPr>
        <w:t>Visse miljøfaktorer har vært assosiert med en økt risiko for schizofreni, inkludert prenatal</w:t>
      </w:r>
      <w:r>
        <w:rPr>
          <w:color w:val="231F20"/>
          <w:spacing w:val="-6"/>
        </w:rPr>
        <w:t xml:space="preserve"> </w:t>
      </w:r>
      <w:r>
        <w:rPr>
          <w:color w:val="231F20"/>
        </w:rPr>
        <w:t>eksponering</w:t>
      </w:r>
      <w:r>
        <w:rPr>
          <w:color w:val="231F20"/>
          <w:spacing w:val="-6"/>
        </w:rPr>
        <w:t xml:space="preserve"> </w:t>
      </w:r>
      <w:r>
        <w:rPr>
          <w:color w:val="231F20"/>
        </w:rPr>
        <w:t>for</w:t>
      </w:r>
      <w:r>
        <w:rPr>
          <w:color w:val="231F20"/>
          <w:spacing w:val="-6"/>
        </w:rPr>
        <w:t xml:space="preserve"> </w:t>
      </w:r>
      <w:r>
        <w:rPr>
          <w:color w:val="231F20"/>
        </w:rPr>
        <w:t>infeksjoner,</w:t>
      </w:r>
      <w:r>
        <w:rPr>
          <w:color w:val="231F20"/>
          <w:spacing w:val="-6"/>
        </w:rPr>
        <w:t xml:space="preserve"> </w:t>
      </w:r>
      <w:r>
        <w:rPr>
          <w:color w:val="231F20"/>
        </w:rPr>
        <w:t>underernæring</w:t>
      </w:r>
      <w:r>
        <w:rPr>
          <w:color w:val="231F20"/>
          <w:spacing w:val="-6"/>
        </w:rPr>
        <w:t xml:space="preserve"> </w:t>
      </w:r>
      <w:r>
        <w:rPr>
          <w:color w:val="231F20"/>
        </w:rPr>
        <w:t>eller</w:t>
      </w:r>
      <w:r>
        <w:rPr>
          <w:color w:val="231F20"/>
          <w:spacing w:val="-6"/>
        </w:rPr>
        <w:t xml:space="preserve"> </w:t>
      </w:r>
      <w:r>
        <w:rPr>
          <w:color w:val="231F20"/>
        </w:rPr>
        <w:t>toksiner</w:t>
      </w:r>
      <w:r>
        <w:rPr>
          <w:color w:val="231F20"/>
          <w:spacing w:val="-6"/>
        </w:rPr>
        <w:t xml:space="preserve"> </w:t>
      </w:r>
      <w:r>
        <w:rPr>
          <w:color w:val="231F20"/>
        </w:rPr>
        <w:t>(gifter</w:t>
      </w:r>
      <w:r>
        <w:rPr>
          <w:color w:val="231F20"/>
          <w:spacing w:val="-6"/>
        </w:rPr>
        <w:t xml:space="preserve"> </w:t>
      </w:r>
      <w:r>
        <w:rPr>
          <w:color w:val="231F20"/>
        </w:rPr>
        <w:t>som</w:t>
      </w:r>
      <w:r>
        <w:rPr>
          <w:color w:val="231F20"/>
          <w:spacing w:val="-6"/>
        </w:rPr>
        <w:t xml:space="preserve"> </w:t>
      </w:r>
      <w:r>
        <w:rPr>
          <w:color w:val="231F20"/>
        </w:rPr>
        <w:t xml:space="preserve">skader </w:t>
      </w:r>
      <w:r>
        <w:rPr>
          <w:color w:val="231F20"/>
          <w:spacing w:val="-2"/>
        </w:rPr>
        <w:t xml:space="preserve">kroppen), komplikasjoner under fødsel, samt bruk av cannabis i ungdomsårene. Stres- </w:t>
      </w:r>
      <w:r>
        <w:rPr>
          <w:color w:val="231F20"/>
        </w:rPr>
        <w:t>sende</w:t>
      </w:r>
      <w:r>
        <w:rPr>
          <w:color w:val="231F20"/>
          <w:spacing w:val="-6"/>
        </w:rPr>
        <w:t xml:space="preserve"> </w:t>
      </w:r>
      <w:r>
        <w:rPr>
          <w:color w:val="231F20"/>
        </w:rPr>
        <w:t>livshendelser,</w:t>
      </w:r>
      <w:r>
        <w:rPr>
          <w:color w:val="231F20"/>
          <w:spacing w:val="-6"/>
        </w:rPr>
        <w:t xml:space="preserve"> </w:t>
      </w:r>
      <w:r>
        <w:rPr>
          <w:color w:val="231F20"/>
        </w:rPr>
        <w:t>spesielt</w:t>
      </w:r>
      <w:r>
        <w:rPr>
          <w:color w:val="231F20"/>
          <w:spacing w:val="-6"/>
        </w:rPr>
        <w:t xml:space="preserve"> </w:t>
      </w:r>
      <w:r>
        <w:rPr>
          <w:color w:val="231F20"/>
        </w:rPr>
        <w:t>de</w:t>
      </w:r>
      <w:r>
        <w:rPr>
          <w:color w:val="231F20"/>
          <w:spacing w:val="-6"/>
        </w:rPr>
        <w:t xml:space="preserve"> </w:t>
      </w:r>
      <w:r>
        <w:rPr>
          <w:color w:val="231F20"/>
        </w:rPr>
        <w:t>som</w:t>
      </w:r>
      <w:r>
        <w:rPr>
          <w:color w:val="231F20"/>
          <w:spacing w:val="-6"/>
        </w:rPr>
        <w:t xml:space="preserve"> </w:t>
      </w:r>
      <w:r>
        <w:rPr>
          <w:color w:val="231F20"/>
        </w:rPr>
        <w:t>involverer</w:t>
      </w:r>
      <w:r>
        <w:rPr>
          <w:color w:val="231F20"/>
          <w:spacing w:val="-6"/>
        </w:rPr>
        <w:t xml:space="preserve"> </w:t>
      </w:r>
      <w:r>
        <w:rPr>
          <w:color w:val="231F20"/>
        </w:rPr>
        <w:t>sosial</w:t>
      </w:r>
      <w:r>
        <w:rPr>
          <w:color w:val="231F20"/>
          <w:spacing w:val="-6"/>
        </w:rPr>
        <w:t xml:space="preserve"> </w:t>
      </w:r>
      <w:r>
        <w:rPr>
          <w:color w:val="231F20"/>
        </w:rPr>
        <w:t>avvisning,</w:t>
      </w:r>
      <w:r>
        <w:rPr>
          <w:color w:val="231F20"/>
          <w:spacing w:val="-6"/>
        </w:rPr>
        <w:t xml:space="preserve"> </w:t>
      </w:r>
      <w:r>
        <w:rPr>
          <w:color w:val="231F20"/>
        </w:rPr>
        <w:t>mobbing,</w:t>
      </w:r>
      <w:r>
        <w:rPr>
          <w:color w:val="231F20"/>
          <w:spacing w:val="-6"/>
        </w:rPr>
        <w:t xml:space="preserve"> </w:t>
      </w:r>
      <w:r>
        <w:rPr>
          <w:color w:val="231F20"/>
        </w:rPr>
        <w:t>traumer</w:t>
      </w:r>
      <w:r>
        <w:rPr>
          <w:color w:val="231F20"/>
          <w:spacing w:val="-6"/>
        </w:rPr>
        <w:t xml:space="preserve"> </w:t>
      </w:r>
      <w:r>
        <w:rPr>
          <w:color w:val="231F20"/>
        </w:rPr>
        <w:t>el- ler</w:t>
      </w:r>
      <w:r>
        <w:rPr>
          <w:color w:val="231F20"/>
          <w:spacing w:val="-2"/>
        </w:rPr>
        <w:t xml:space="preserve"> </w:t>
      </w:r>
      <w:r>
        <w:rPr>
          <w:color w:val="231F20"/>
        </w:rPr>
        <w:t>dysfunksjonelle</w:t>
      </w:r>
      <w:r>
        <w:rPr>
          <w:color w:val="231F20"/>
          <w:spacing w:val="-2"/>
        </w:rPr>
        <w:t xml:space="preserve"> </w:t>
      </w:r>
      <w:r>
        <w:rPr>
          <w:color w:val="231F20"/>
        </w:rPr>
        <w:t>familieforhold,</w:t>
      </w:r>
      <w:r>
        <w:rPr>
          <w:color w:val="231F20"/>
          <w:spacing w:val="-2"/>
        </w:rPr>
        <w:t xml:space="preserve"> </w:t>
      </w:r>
      <w:r>
        <w:rPr>
          <w:color w:val="231F20"/>
        </w:rPr>
        <w:t>kan</w:t>
      </w:r>
      <w:r>
        <w:rPr>
          <w:color w:val="231F20"/>
          <w:spacing w:val="-2"/>
        </w:rPr>
        <w:t xml:space="preserve"> </w:t>
      </w:r>
      <w:r>
        <w:rPr>
          <w:color w:val="231F20"/>
        </w:rPr>
        <w:t>bidra</w:t>
      </w:r>
      <w:r>
        <w:rPr>
          <w:color w:val="231F20"/>
          <w:spacing w:val="-2"/>
        </w:rPr>
        <w:t xml:space="preserve"> </w:t>
      </w:r>
      <w:r>
        <w:rPr>
          <w:color w:val="231F20"/>
        </w:rPr>
        <w:t>til</w:t>
      </w:r>
      <w:r>
        <w:rPr>
          <w:color w:val="231F20"/>
          <w:spacing w:val="-2"/>
        </w:rPr>
        <w:t xml:space="preserve"> </w:t>
      </w:r>
      <w:r>
        <w:rPr>
          <w:color w:val="231F20"/>
        </w:rPr>
        <w:t>utviklingen</w:t>
      </w:r>
      <w:r>
        <w:rPr>
          <w:color w:val="231F20"/>
          <w:spacing w:val="-2"/>
        </w:rPr>
        <w:t xml:space="preserve"> </w:t>
      </w:r>
      <w:r>
        <w:rPr>
          <w:color w:val="231F20"/>
        </w:rPr>
        <w:t>av</w:t>
      </w:r>
      <w:r>
        <w:rPr>
          <w:color w:val="231F20"/>
          <w:spacing w:val="-2"/>
        </w:rPr>
        <w:t xml:space="preserve"> </w:t>
      </w:r>
      <w:r>
        <w:rPr>
          <w:color w:val="231F20"/>
        </w:rPr>
        <w:t>schizofreni,</w:t>
      </w:r>
      <w:r>
        <w:rPr>
          <w:color w:val="231F20"/>
          <w:spacing w:val="-2"/>
        </w:rPr>
        <w:t xml:space="preserve"> </w:t>
      </w:r>
      <w:r>
        <w:rPr>
          <w:color w:val="231F20"/>
        </w:rPr>
        <w:t>særlig</w:t>
      </w:r>
      <w:r>
        <w:rPr>
          <w:color w:val="231F20"/>
          <w:spacing w:val="-2"/>
        </w:rPr>
        <w:t xml:space="preserve"> </w:t>
      </w:r>
      <w:r>
        <w:rPr>
          <w:color w:val="231F20"/>
        </w:rPr>
        <w:t>hos personer som er genetisk disponert. Barndomstraumer, misbruk og omsorgssvikt er også</w:t>
      </w:r>
      <w:r>
        <w:rPr>
          <w:color w:val="231F20"/>
          <w:spacing w:val="-8"/>
        </w:rPr>
        <w:t xml:space="preserve"> </w:t>
      </w:r>
      <w:r>
        <w:rPr>
          <w:color w:val="231F20"/>
        </w:rPr>
        <w:t>identifisert</w:t>
      </w:r>
      <w:r>
        <w:rPr>
          <w:color w:val="231F20"/>
          <w:spacing w:val="-8"/>
        </w:rPr>
        <w:t xml:space="preserve"> </w:t>
      </w:r>
      <w:r>
        <w:rPr>
          <w:color w:val="231F20"/>
        </w:rPr>
        <w:t>som</w:t>
      </w:r>
      <w:r>
        <w:rPr>
          <w:color w:val="231F20"/>
          <w:spacing w:val="-8"/>
        </w:rPr>
        <w:t xml:space="preserve"> </w:t>
      </w:r>
      <w:r>
        <w:rPr>
          <w:color w:val="231F20"/>
        </w:rPr>
        <w:t>risikofaktorer.</w:t>
      </w:r>
      <w:r>
        <w:rPr>
          <w:color w:val="231F20"/>
          <w:spacing w:val="-8"/>
        </w:rPr>
        <w:t xml:space="preserve"> </w:t>
      </w:r>
      <w:r>
        <w:rPr>
          <w:color w:val="231F20"/>
        </w:rPr>
        <w:t>Videre</w:t>
      </w:r>
      <w:r>
        <w:rPr>
          <w:color w:val="231F20"/>
          <w:spacing w:val="-8"/>
        </w:rPr>
        <w:t xml:space="preserve"> </w:t>
      </w:r>
      <w:r>
        <w:rPr>
          <w:color w:val="231F20"/>
        </w:rPr>
        <w:t>kan</w:t>
      </w:r>
      <w:r>
        <w:rPr>
          <w:color w:val="231F20"/>
          <w:spacing w:val="-8"/>
        </w:rPr>
        <w:t xml:space="preserve"> </w:t>
      </w:r>
      <w:r>
        <w:rPr>
          <w:color w:val="231F20"/>
        </w:rPr>
        <w:t>rusmisbruk,</w:t>
      </w:r>
      <w:r>
        <w:rPr>
          <w:color w:val="231F20"/>
          <w:spacing w:val="-8"/>
        </w:rPr>
        <w:t xml:space="preserve"> </w:t>
      </w:r>
      <w:r>
        <w:rPr>
          <w:color w:val="231F20"/>
        </w:rPr>
        <w:t>spesielt</w:t>
      </w:r>
      <w:r>
        <w:rPr>
          <w:color w:val="231F20"/>
          <w:spacing w:val="-8"/>
        </w:rPr>
        <w:t xml:space="preserve"> </w:t>
      </w:r>
      <w:r>
        <w:rPr>
          <w:color w:val="231F20"/>
        </w:rPr>
        <w:t>bruk</w:t>
      </w:r>
      <w:r>
        <w:rPr>
          <w:color w:val="231F20"/>
          <w:spacing w:val="-8"/>
        </w:rPr>
        <w:t xml:space="preserve"> </w:t>
      </w:r>
      <w:r>
        <w:rPr>
          <w:color w:val="231F20"/>
        </w:rPr>
        <w:t>av</w:t>
      </w:r>
      <w:r>
        <w:rPr>
          <w:color w:val="231F20"/>
          <w:spacing w:val="-8"/>
        </w:rPr>
        <w:t xml:space="preserve"> </w:t>
      </w:r>
      <w:r>
        <w:rPr>
          <w:color w:val="231F20"/>
        </w:rPr>
        <w:t>cannabis i ungdomsårene, øke risikoen for schizofreni hos genetisk disponerte individer.</w:t>
      </w:r>
    </w:p>
    <w:p w14:paraId="7A516DB4" w14:textId="77777777" w:rsidR="001419A2" w:rsidRDefault="00000000">
      <w:pPr>
        <w:pStyle w:val="Brdtekst"/>
        <w:ind w:right="327" w:firstLine="283"/>
      </w:pPr>
      <w:r>
        <w:rPr>
          <w:color w:val="231F20"/>
        </w:rPr>
        <w:t>Ingen</w:t>
      </w:r>
      <w:r>
        <w:rPr>
          <w:color w:val="231F20"/>
          <w:spacing w:val="-6"/>
        </w:rPr>
        <w:t xml:space="preserve"> </w:t>
      </w:r>
      <w:r>
        <w:rPr>
          <w:color w:val="231F20"/>
        </w:rPr>
        <w:t>av</w:t>
      </w:r>
      <w:r>
        <w:rPr>
          <w:color w:val="231F20"/>
          <w:spacing w:val="-6"/>
        </w:rPr>
        <w:t xml:space="preserve"> </w:t>
      </w:r>
      <w:r>
        <w:rPr>
          <w:color w:val="231F20"/>
        </w:rPr>
        <w:t>disse</w:t>
      </w:r>
      <w:r>
        <w:rPr>
          <w:color w:val="231F20"/>
          <w:spacing w:val="-6"/>
        </w:rPr>
        <w:t xml:space="preserve"> </w:t>
      </w:r>
      <w:r>
        <w:rPr>
          <w:color w:val="231F20"/>
        </w:rPr>
        <w:t>faktorene</w:t>
      </w:r>
      <w:r>
        <w:rPr>
          <w:color w:val="231F20"/>
          <w:spacing w:val="-6"/>
        </w:rPr>
        <w:t xml:space="preserve"> </w:t>
      </w:r>
      <w:r>
        <w:rPr>
          <w:color w:val="231F20"/>
        </w:rPr>
        <w:t>antas</w:t>
      </w:r>
      <w:r>
        <w:rPr>
          <w:color w:val="231F20"/>
          <w:spacing w:val="-6"/>
        </w:rPr>
        <w:t xml:space="preserve"> </w:t>
      </w:r>
      <w:r>
        <w:rPr>
          <w:color w:val="231F20"/>
        </w:rPr>
        <w:t>alene</w:t>
      </w:r>
      <w:r>
        <w:rPr>
          <w:color w:val="231F20"/>
          <w:spacing w:val="-6"/>
        </w:rPr>
        <w:t xml:space="preserve"> </w:t>
      </w:r>
      <w:r>
        <w:rPr>
          <w:color w:val="231F20"/>
        </w:rPr>
        <w:t>å</w:t>
      </w:r>
      <w:r>
        <w:rPr>
          <w:color w:val="231F20"/>
          <w:spacing w:val="-6"/>
        </w:rPr>
        <w:t xml:space="preserve"> </w:t>
      </w:r>
      <w:r>
        <w:rPr>
          <w:color w:val="231F20"/>
        </w:rPr>
        <w:t>forårsake</w:t>
      </w:r>
      <w:r>
        <w:rPr>
          <w:color w:val="231F20"/>
          <w:spacing w:val="-6"/>
        </w:rPr>
        <w:t xml:space="preserve"> </w:t>
      </w:r>
      <w:r>
        <w:rPr>
          <w:color w:val="231F20"/>
        </w:rPr>
        <w:t>schizofreni.</w:t>
      </w:r>
      <w:r>
        <w:rPr>
          <w:color w:val="231F20"/>
          <w:spacing w:val="-6"/>
        </w:rPr>
        <w:t xml:space="preserve"> </w:t>
      </w:r>
      <w:r>
        <w:rPr>
          <w:color w:val="231F20"/>
        </w:rPr>
        <w:t>I</w:t>
      </w:r>
      <w:r>
        <w:rPr>
          <w:color w:val="231F20"/>
          <w:spacing w:val="-6"/>
        </w:rPr>
        <w:t xml:space="preserve"> </w:t>
      </w:r>
      <w:r>
        <w:rPr>
          <w:color w:val="231F20"/>
        </w:rPr>
        <w:t>stedet</w:t>
      </w:r>
      <w:r>
        <w:rPr>
          <w:color w:val="231F20"/>
          <w:spacing w:val="-6"/>
        </w:rPr>
        <w:t xml:space="preserve"> </w:t>
      </w:r>
      <w:r>
        <w:rPr>
          <w:color w:val="231F20"/>
        </w:rPr>
        <w:t>er</w:t>
      </w:r>
      <w:r>
        <w:rPr>
          <w:color w:val="231F20"/>
          <w:spacing w:val="-6"/>
        </w:rPr>
        <w:t xml:space="preserve"> </w:t>
      </w:r>
      <w:r>
        <w:rPr>
          <w:color w:val="231F20"/>
        </w:rPr>
        <w:t>det</w:t>
      </w:r>
      <w:r>
        <w:rPr>
          <w:color w:val="231F20"/>
          <w:spacing w:val="-6"/>
        </w:rPr>
        <w:t xml:space="preserve"> </w:t>
      </w:r>
      <w:r>
        <w:rPr>
          <w:color w:val="231F20"/>
        </w:rPr>
        <w:t>interak- sjonen</w:t>
      </w:r>
      <w:r>
        <w:rPr>
          <w:color w:val="231F20"/>
          <w:spacing w:val="-4"/>
        </w:rPr>
        <w:t xml:space="preserve"> </w:t>
      </w:r>
      <w:r>
        <w:rPr>
          <w:color w:val="231F20"/>
        </w:rPr>
        <w:t>mellom</w:t>
      </w:r>
      <w:r>
        <w:rPr>
          <w:color w:val="231F20"/>
          <w:spacing w:val="-4"/>
        </w:rPr>
        <w:t xml:space="preserve"> </w:t>
      </w:r>
      <w:r>
        <w:rPr>
          <w:color w:val="231F20"/>
        </w:rPr>
        <w:t>genetiske</w:t>
      </w:r>
      <w:r>
        <w:rPr>
          <w:color w:val="231F20"/>
          <w:spacing w:val="-4"/>
        </w:rPr>
        <w:t xml:space="preserve"> </w:t>
      </w:r>
      <w:r>
        <w:rPr>
          <w:color w:val="231F20"/>
        </w:rPr>
        <w:t>predisposisjoner</w:t>
      </w:r>
      <w:r>
        <w:rPr>
          <w:color w:val="231F20"/>
          <w:spacing w:val="-4"/>
        </w:rPr>
        <w:t xml:space="preserve"> </w:t>
      </w:r>
      <w:r>
        <w:rPr>
          <w:color w:val="231F20"/>
        </w:rPr>
        <w:t>og</w:t>
      </w:r>
      <w:r>
        <w:rPr>
          <w:color w:val="231F20"/>
          <w:spacing w:val="-4"/>
        </w:rPr>
        <w:t xml:space="preserve"> </w:t>
      </w:r>
      <w:r>
        <w:rPr>
          <w:color w:val="231F20"/>
        </w:rPr>
        <w:t>miljømessige</w:t>
      </w:r>
      <w:r>
        <w:rPr>
          <w:color w:val="231F20"/>
          <w:spacing w:val="-4"/>
        </w:rPr>
        <w:t xml:space="preserve"> </w:t>
      </w:r>
      <w:r>
        <w:rPr>
          <w:color w:val="231F20"/>
        </w:rPr>
        <w:t>stressfaktorer</w:t>
      </w:r>
      <w:r>
        <w:rPr>
          <w:color w:val="231F20"/>
          <w:spacing w:val="-4"/>
        </w:rPr>
        <w:t xml:space="preserve"> </w:t>
      </w:r>
      <w:r>
        <w:rPr>
          <w:color w:val="231F20"/>
        </w:rPr>
        <w:t>som</w:t>
      </w:r>
      <w:r>
        <w:rPr>
          <w:color w:val="231F20"/>
          <w:spacing w:val="-4"/>
        </w:rPr>
        <w:t xml:space="preserve"> </w:t>
      </w:r>
      <w:r>
        <w:rPr>
          <w:color w:val="231F20"/>
        </w:rPr>
        <w:t>antas</w:t>
      </w:r>
      <w:r>
        <w:rPr>
          <w:color w:val="231F20"/>
          <w:spacing w:val="-4"/>
        </w:rPr>
        <w:t xml:space="preserve"> </w:t>
      </w:r>
      <w:r>
        <w:rPr>
          <w:color w:val="231F20"/>
        </w:rPr>
        <w:t>å påvirke</w:t>
      </w:r>
      <w:r>
        <w:rPr>
          <w:color w:val="231F20"/>
          <w:spacing w:val="-6"/>
        </w:rPr>
        <w:t xml:space="preserve"> </w:t>
      </w:r>
      <w:r>
        <w:rPr>
          <w:color w:val="231F20"/>
        </w:rPr>
        <w:t>risikoen</w:t>
      </w:r>
      <w:r>
        <w:rPr>
          <w:color w:val="231F20"/>
          <w:spacing w:val="-6"/>
        </w:rPr>
        <w:t xml:space="preserve"> </w:t>
      </w:r>
      <w:r>
        <w:rPr>
          <w:color w:val="231F20"/>
        </w:rPr>
        <w:t>for</w:t>
      </w:r>
      <w:r>
        <w:rPr>
          <w:color w:val="231F20"/>
          <w:spacing w:val="-6"/>
        </w:rPr>
        <w:t xml:space="preserve"> </w:t>
      </w:r>
      <w:r>
        <w:rPr>
          <w:color w:val="231F20"/>
        </w:rPr>
        <w:t>å</w:t>
      </w:r>
      <w:r>
        <w:rPr>
          <w:color w:val="231F20"/>
          <w:spacing w:val="-6"/>
        </w:rPr>
        <w:t xml:space="preserve"> </w:t>
      </w:r>
      <w:r>
        <w:rPr>
          <w:color w:val="231F20"/>
        </w:rPr>
        <w:t>utvikle</w:t>
      </w:r>
      <w:r>
        <w:rPr>
          <w:color w:val="231F20"/>
          <w:spacing w:val="-6"/>
        </w:rPr>
        <w:t xml:space="preserve"> </w:t>
      </w:r>
      <w:r>
        <w:rPr>
          <w:color w:val="231F20"/>
        </w:rPr>
        <w:t>lidelsen.</w:t>
      </w:r>
      <w:r>
        <w:rPr>
          <w:color w:val="231F20"/>
          <w:spacing w:val="-6"/>
        </w:rPr>
        <w:t xml:space="preserve"> </w:t>
      </w:r>
      <w:r>
        <w:rPr>
          <w:color w:val="231F20"/>
        </w:rPr>
        <w:t>Gen-miljø-interaksjonen</w:t>
      </w:r>
      <w:r>
        <w:rPr>
          <w:color w:val="231F20"/>
          <w:spacing w:val="-6"/>
        </w:rPr>
        <w:t xml:space="preserve"> </w:t>
      </w:r>
      <w:r>
        <w:rPr>
          <w:color w:val="231F20"/>
        </w:rPr>
        <w:t>antyder</w:t>
      </w:r>
      <w:r>
        <w:rPr>
          <w:color w:val="231F20"/>
          <w:spacing w:val="-6"/>
        </w:rPr>
        <w:t xml:space="preserve"> </w:t>
      </w:r>
      <w:r>
        <w:rPr>
          <w:color w:val="231F20"/>
        </w:rPr>
        <w:t>at</w:t>
      </w:r>
      <w:r>
        <w:rPr>
          <w:color w:val="231F20"/>
          <w:spacing w:val="-6"/>
        </w:rPr>
        <w:t xml:space="preserve"> </w:t>
      </w:r>
      <w:r>
        <w:rPr>
          <w:color w:val="231F20"/>
        </w:rPr>
        <w:t>visse</w:t>
      </w:r>
      <w:r>
        <w:rPr>
          <w:color w:val="231F20"/>
          <w:spacing w:val="-6"/>
        </w:rPr>
        <w:t xml:space="preserve"> </w:t>
      </w:r>
      <w:r>
        <w:rPr>
          <w:color w:val="231F20"/>
        </w:rPr>
        <w:t>gener kan påvirke hvordan en person reagerer på miljømessige faktorer som forurensning, kosthold, stress og kjemikalier.</w:t>
      </w:r>
    </w:p>
    <w:p w14:paraId="20EA90A6" w14:textId="77777777" w:rsidR="001419A2" w:rsidRDefault="00000000">
      <w:pPr>
        <w:pStyle w:val="Overskrift5"/>
        <w:spacing w:before="218"/>
        <w:ind w:left="103"/>
      </w:pPr>
      <w:r>
        <w:rPr>
          <w:color w:val="231F20"/>
          <w:spacing w:val="-2"/>
        </w:rPr>
        <w:t>Konklusjon</w:t>
      </w:r>
    </w:p>
    <w:p w14:paraId="61BBE654" w14:textId="77777777" w:rsidR="001419A2" w:rsidRDefault="00000000">
      <w:pPr>
        <w:pStyle w:val="Brdtekst"/>
        <w:spacing w:before="122"/>
        <w:ind w:right="327"/>
      </w:pPr>
      <w:r>
        <w:rPr>
          <w:color w:val="231F20"/>
        </w:rPr>
        <w:t>Årsakene</w:t>
      </w:r>
      <w:r>
        <w:rPr>
          <w:color w:val="231F20"/>
          <w:spacing w:val="-7"/>
        </w:rPr>
        <w:t xml:space="preserve"> </w:t>
      </w:r>
      <w:r>
        <w:rPr>
          <w:color w:val="231F20"/>
        </w:rPr>
        <w:t>til</w:t>
      </w:r>
      <w:r>
        <w:rPr>
          <w:color w:val="231F20"/>
          <w:spacing w:val="-7"/>
        </w:rPr>
        <w:t xml:space="preserve"> </w:t>
      </w:r>
      <w:r>
        <w:rPr>
          <w:color w:val="231F20"/>
        </w:rPr>
        <w:t>schizofreni</w:t>
      </w:r>
      <w:r>
        <w:rPr>
          <w:color w:val="231F20"/>
          <w:spacing w:val="-7"/>
        </w:rPr>
        <w:t xml:space="preserve"> </w:t>
      </w:r>
      <w:r>
        <w:rPr>
          <w:color w:val="231F20"/>
        </w:rPr>
        <w:t>er</w:t>
      </w:r>
      <w:r>
        <w:rPr>
          <w:color w:val="231F20"/>
          <w:spacing w:val="-7"/>
        </w:rPr>
        <w:t xml:space="preserve"> </w:t>
      </w:r>
      <w:r>
        <w:rPr>
          <w:color w:val="231F20"/>
        </w:rPr>
        <w:t>ikke</w:t>
      </w:r>
      <w:r>
        <w:rPr>
          <w:color w:val="231F20"/>
          <w:spacing w:val="-7"/>
        </w:rPr>
        <w:t xml:space="preserve"> </w:t>
      </w:r>
      <w:r>
        <w:rPr>
          <w:color w:val="231F20"/>
        </w:rPr>
        <w:t>fullstendig</w:t>
      </w:r>
      <w:r>
        <w:rPr>
          <w:color w:val="231F20"/>
          <w:spacing w:val="-7"/>
        </w:rPr>
        <w:t xml:space="preserve"> </w:t>
      </w:r>
      <w:r>
        <w:rPr>
          <w:color w:val="231F20"/>
        </w:rPr>
        <w:t>forstått.</w:t>
      </w:r>
      <w:r>
        <w:rPr>
          <w:color w:val="231F20"/>
          <w:spacing w:val="-7"/>
        </w:rPr>
        <w:t xml:space="preserve"> </w:t>
      </w:r>
      <w:r>
        <w:rPr>
          <w:color w:val="231F20"/>
        </w:rPr>
        <w:t>Både</w:t>
      </w:r>
      <w:r>
        <w:rPr>
          <w:color w:val="231F20"/>
          <w:spacing w:val="-7"/>
        </w:rPr>
        <w:t xml:space="preserve"> </w:t>
      </w:r>
      <w:r>
        <w:rPr>
          <w:color w:val="231F20"/>
        </w:rPr>
        <w:t>ICD-11</w:t>
      </w:r>
      <w:r>
        <w:rPr>
          <w:color w:val="231F20"/>
          <w:spacing w:val="-7"/>
        </w:rPr>
        <w:t xml:space="preserve"> </w:t>
      </w:r>
      <w:r>
        <w:rPr>
          <w:color w:val="231F20"/>
        </w:rPr>
        <w:t>og</w:t>
      </w:r>
      <w:r>
        <w:rPr>
          <w:color w:val="231F20"/>
          <w:spacing w:val="-7"/>
        </w:rPr>
        <w:t xml:space="preserve"> </w:t>
      </w:r>
      <w:r>
        <w:rPr>
          <w:color w:val="231F20"/>
        </w:rPr>
        <w:t>DSM-5</w:t>
      </w:r>
      <w:r>
        <w:rPr>
          <w:color w:val="231F20"/>
          <w:spacing w:val="-7"/>
        </w:rPr>
        <w:t xml:space="preserve"> </w:t>
      </w:r>
      <w:r>
        <w:rPr>
          <w:color w:val="231F20"/>
        </w:rPr>
        <w:t>erkjenner at</w:t>
      </w:r>
      <w:r>
        <w:rPr>
          <w:color w:val="231F20"/>
          <w:spacing w:val="-6"/>
        </w:rPr>
        <w:t xml:space="preserve"> </w:t>
      </w:r>
      <w:r>
        <w:rPr>
          <w:color w:val="231F20"/>
        </w:rPr>
        <w:t>schizofreni</w:t>
      </w:r>
      <w:r>
        <w:rPr>
          <w:color w:val="231F20"/>
          <w:spacing w:val="-6"/>
        </w:rPr>
        <w:t xml:space="preserve"> </w:t>
      </w:r>
      <w:r>
        <w:rPr>
          <w:color w:val="231F20"/>
        </w:rPr>
        <w:t>er</w:t>
      </w:r>
      <w:r>
        <w:rPr>
          <w:color w:val="231F20"/>
          <w:spacing w:val="-6"/>
        </w:rPr>
        <w:t xml:space="preserve"> </w:t>
      </w:r>
      <w:r>
        <w:rPr>
          <w:color w:val="231F20"/>
        </w:rPr>
        <w:t>en</w:t>
      </w:r>
      <w:r>
        <w:rPr>
          <w:color w:val="231F20"/>
          <w:spacing w:val="-6"/>
        </w:rPr>
        <w:t xml:space="preserve"> </w:t>
      </w:r>
      <w:r>
        <w:rPr>
          <w:color w:val="231F20"/>
        </w:rPr>
        <w:t>følge</w:t>
      </w:r>
      <w:r>
        <w:rPr>
          <w:color w:val="231F20"/>
          <w:spacing w:val="-6"/>
        </w:rPr>
        <w:t xml:space="preserve"> </w:t>
      </w:r>
      <w:r>
        <w:rPr>
          <w:color w:val="231F20"/>
        </w:rPr>
        <w:t>av</w:t>
      </w:r>
      <w:r>
        <w:rPr>
          <w:color w:val="231F20"/>
          <w:spacing w:val="-6"/>
        </w:rPr>
        <w:t xml:space="preserve"> </w:t>
      </w:r>
      <w:r>
        <w:rPr>
          <w:color w:val="231F20"/>
        </w:rPr>
        <w:t>en</w:t>
      </w:r>
      <w:r>
        <w:rPr>
          <w:color w:val="231F20"/>
          <w:spacing w:val="-6"/>
        </w:rPr>
        <w:t xml:space="preserve"> </w:t>
      </w:r>
      <w:r>
        <w:rPr>
          <w:color w:val="231F20"/>
        </w:rPr>
        <w:t>kombinasjon</w:t>
      </w:r>
      <w:r>
        <w:rPr>
          <w:color w:val="231F20"/>
          <w:spacing w:val="-6"/>
        </w:rPr>
        <w:t xml:space="preserve"> </w:t>
      </w:r>
      <w:r>
        <w:rPr>
          <w:color w:val="231F20"/>
        </w:rPr>
        <w:t>av</w:t>
      </w:r>
      <w:r>
        <w:rPr>
          <w:color w:val="231F20"/>
          <w:spacing w:val="-6"/>
        </w:rPr>
        <w:t xml:space="preserve"> </w:t>
      </w:r>
      <w:r>
        <w:rPr>
          <w:color w:val="231F20"/>
        </w:rPr>
        <w:t>genetiske,</w:t>
      </w:r>
      <w:r>
        <w:rPr>
          <w:color w:val="231F20"/>
          <w:spacing w:val="-6"/>
        </w:rPr>
        <w:t xml:space="preserve"> </w:t>
      </w:r>
      <w:r>
        <w:rPr>
          <w:color w:val="231F20"/>
        </w:rPr>
        <w:t>biologiske,</w:t>
      </w:r>
      <w:r>
        <w:rPr>
          <w:color w:val="231F20"/>
          <w:spacing w:val="-6"/>
        </w:rPr>
        <w:t xml:space="preserve"> </w:t>
      </w:r>
      <w:r>
        <w:rPr>
          <w:color w:val="231F20"/>
        </w:rPr>
        <w:t>miljømessige</w:t>
      </w:r>
      <w:r>
        <w:rPr>
          <w:color w:val="231F20"/>
          <w:spacing w:val="-6"/>
        </w:rPr>
        <w:t xml:space="preserve"> </w:t>
      </w:r>
      <w:r>
        <w:rPr>
          <w:color w:val="231F20"/>
        </w:rPr>
        <w:t>og psykososiale</w:t>
      </w:r>
      <w:r>
        <w:rPr>
          <w:color w:val="231F20"/>
          <w:spacing w:val="-13"/>
        </w:rPr>
        <w:t xml:space="preserve"> </w:t>
      </w:r>
      <w:r>
        <w:rPr>
          <w:color w:val="231F20"/>
        </w:rPr>
        <w:t>faktorer,</w:t>
      </w:r>
      <w:r>
        <w:rPr>
          <w:color w:val="231F20"/>
          <w:spacing w:val="-12"/>
        </w:rPr>
        <w:t xml:space="preserve"> </w:t>
      </w:r>
      <w:r>
        <w:rPr>
          <w:color w:val="231F20"/>
        </w:rPr>
        <w:t>uten</w:t>
      </w:r>
      <w:r>
        <w:rPr>
          <w:color w:val="231F20"/>
          <w:spacing w:val="-13"/>
        </w:rPr>
        <w:t xml:space="preserve"> </w:t>
      </w:r>
      <w:r>
        <w:rPr>
          <w:color w:val="231F20"/>
        </w:rPr>
        <w:t>å</w:t>
      </w:r>
      <w:r>
        <w:rPr>
          <w:color w:val="231F20"/>
          <w:spacing w:val="-12"/>
        </w:rPr>
        <w:t xml:space="preserve"> </w:t>
      </w:r>
      <w:r>
        <w:rPr>
          <w:color w:val="231F20"/>
        </w:rPr>
        <w:t>isolere</w:t>
      </w:r>
      <w:r>
        <w:rPr>
          <w:color w:val="231F20"/>
          <w:spacing w:val="-13"/>
        </w:rPr>
        <w:t xml:space="preserve"> </w:t>
      </w:r>
      <w:r>
        <w:rPr>
          <w:color w:val="231F20"/>
        </w:rPr>
        <w:t>en</w:t>
      </w:r>
      <w:r>
        <w:rPr>
          <w:color w:val="231F20"/>
          <w:spacing w:val="-12"/>
        </w:rPr>
        <w:t xml:space="preserve"> </w:t>
      </w:r>
      <w:r>
        <w:rPr>
          <w:color w:val="231F20"/>
        </w:rPr>
        <w:t>enkelt</w:t>
      </w:r>
      <w:r>
        <w:rPr>
          <w:color w:val="231F20"/>
          <w:spacing w:val="-13"/>
        </w:rPr>
        <w:t xml:space="preserve"> </w:t>
      </w:r>
      <w:r>
        <w:rPr>
          <w:color w:val="231F20"/>
        </w:rPr>
        <w:t>årsak.</w:t>
      </w:r>
      <w:r>
        <w:rPr>
          <w:color w:val="231F20"/>
          <w:spacing w:val="-12"/>
        </w:rPr>
        <w:t xml:space="preserve"> </w:t>
      </w:r>
      <w:r>
        <w:rPr>
          <w:color w:val="231F20"/>
        </w:rPr>
        <w:t>De</w:t>
      </w:r>
      <w:r>
        <w:rPr>
          <w:color w:val="231F20"/>
          <w:spacing w:val="-13"/>
        </w:rPr>
        <w:t xml:space="preserve"> </w:t>
      </w:r>
      <w:r>
        <w:rPr>
          <w:color w:val="231F20"/>
        </w:rPr>
        <w:t>nyere</w:t>
      </w:r>
      <w:r>
        <w:rPr>
          <w:color w:val="231F20"/>
          <w:spacing w:val="-12"/>
        </w:rPr>
        <w:t xml:space="preserve"> </w:t>
      </w:r>
      <w:r>
        <w:rPr>
          <w:color w:val="231F20"/>
        </w:rPr>
        <w:t>versjonene</w:t>
      </w:r>
      <w:r>
        <w:rPr>
          <w:color w:val="231F20"/>
          <w:spacing w:val="-13"/>
        </w:rPr>
        <w:t xml:space="preserve"> </w:t>
      </w:r>
      <w:r>
        <w:rPr>
          <w:color w:val="231F20"/>
        </w:rPr>
        <w:t>av</w:t>
      </w:r>
      <w:r>
        <w:rPr>
          <w:color w:val="231F20"/>
          <w:spacing w:val="-12"/>
        </w:rPr>
        <w:t xml:space="preserve"> </w:t>
      </w:r>
      <w:r>
        <w:rPr>
          <w:color w:val="231F20"/>
        </w:rPr>
        <w:t>ICD-11</w:t>
      </w:r>
      <w:r>
        <w:rPr>
          <w:color w:val="231F20"/>
          <w:spacing w:val="-13"/>
        </w:rPr>
        <w:t xml:space="preserve"> </w:t>
      </w:r>
      <w:r>
        <w:rPr>
          <w:color w:val="231F20"/>
        </w:rPr>
        <w:t>og DSM-5 fokuserer i stedet på intensiteten i klientenes symptomer og graden av funk- sjonsnedsettelse når de stiller en diagnose. En tydelig mangel ved tidligere etablert kunnskap om schizofreni er fraværet av et fokus på selvforstyrrelser (se under).</w:t>
      </w:r>
    </w:p>
    <w:p w14:paraId="007FFCEF" w14:textId="77777777" w:rsidR="001419A2" w:rsidRDefault="001419A2">
      <w:pPr>
        <w:pStyle w:val="Brdtekst"/>
        <w:spacing w:before="65"/>
        <w:ind w:left="0"/>
        <w:jc w:val="left"/>
      </w:pPr>
    </w:p>
    <w:p w14:paraId="49171D30" w14:textId="77777777" w:rsidR="001419A2" w:rsidRDefault="00000000">
      <w:pPr>
        <w:pStyle w:val="Overskrift4"/>
        <w:jc w:val="both"/>
      </w:pPr>
      <w:r>
        <w:rPr>
          <w:color w:val="231F20"/>
        </w:rPr>
        <w:t>Ulike</w:t>
      </w:r>
      <w:r>
        <w:rPr>
          <w:color w:val="231F20"/>
          <w:spacing w:val="-3"/>
        </w:rPr>
        <w:t xml:space="preserve"> </w:t>
      </w:r>
      <w:r>
        <w:rPr>
          <w:color w:val="231F20"/>
        </w:rPr>
        <w:t>typer</w:t>
      </w:r>
      <w:r>
        <w:rPr>
          <w:color w:val="231F20"/>
          <w:spacing w:val="-2"/>
        </w:rPr>
        <w:t xml:space="preserve"> </w:t>
      </w:r>
      <w:r>
        <w:rPr>
          <w:color w:val="231F20"/>
        </w:rPr>
        <w:t>av</w:t>
      </w:r>
      <w:r>
        <w:rPr>
          <w:color w:val="231F20"/>
          <w:spacing w:val="-2"/>
        </w:rPr>
        <w:t xml:space="preserve"> schizofreni</w:t>
      </w:r>
    </w:p>
    <w:p w14:paraId="16C79568" w14:textId="77777777" w:rsidR="001419A2" w:rsidRDefault="00000000">
      <w:pPr>
        <w:pStyle w:val="Brdtekst"/>
        <w:spacing w:before="200"/>
        <w:ind w:right="327"/>
      </w:pPr>
      <w:r>
        <w:rPr>
          <w:color w:val="231F20"/>
          <w:spacing w:val="-2"/>
        </w:rPr>
        <w:t>Man</w:t>
      </w:r>
      <w:r>
        <w:rPr>
          <w:color w:val="231F20"/>
          <w:spacing w:val="-5"/>
        </w:rPr>
        <w:t xml:space="preserve"> </w:t>
      </w:r>
      <w:r>
        <w:rPr>
          <w:color w:val="231F20"/>
          <w:spacing w:val="-2"/>
        </w:rPr>
        <w:t>har</w:t>
      </w:r>
      <w:r>
        <w:rPr>
          <w:color w:val="231F20"/>
          <w:spacing w:val="-5"/>
        </w:rPr>
        <w:t xml:space="preserve"> </w:t>
      </w:r>
      <w:r>
        <w:rPr>
          <w:color w:val="231F20"/>
          <w:spacing w:val="-2"/>
        </w:rPr>
        <w:t>tidligere</w:t>
      </w:r>
      <w:r>
        <w:rPr>
          <w:color w:val="231F20"/>
          <w:spacing w:val="-5"/>
        </w:rPr>
        <w:t xml:space="preserve"> </w:t>
      </w:r>
      <w:r>
        <w:rPr>
          <w:color w:val="231F20"/>
          <w:spacing w:val="-2"/>
        </w:rPr>
        <w:t>operert</w:t>
      </w:r>
      <w:r>
        <w:rPr>
          <w:color w:val="231F20"/>
          <w:spacing w:val="-5"/>
        </w:rPr>
        <w:t xml:space="preserve"> </w:t>
      </w:r>
      <w:r>
        <w:rPr>
          <w:color w:val="231F20"/>
          <w:spacing w:val="-2"/>
        </w:rPr>
        <w:t>med</w:t>
      </w:r>
      <w:r>
        <w:rPr>
          <w:color w:val="231F20"/>
          <w:spacing w:val="-5"/>
        </w:rPr>
        <w:t xml:space="preserve"> </w:t>
      </w:r>
      <w:r>
        <w:rPr>
          <w:color w:val="231F20"/>
          <w:spacing w:val="-2"/>
        </w:rPr>
        <w:t>flere</w:t>
      </w:r>
      <w:r>
        <w:rPr>
          <w:color w:val="231F20"/>
          <w:spacing w:val="-5"/>
        </w:rPr>
        <w:t xml:space="preserve"> </w:t>
      </w:r>
      <w:r>
        <w:rPr>
          <w:color w:val="231F20"/>
          <w:spacing w:val="-2"/>
        </w:rPr>
        <w:t>underkategorier</w:t>
      </w:r>
      <w:r>
        <w:rPr>
          <w:color w:val="231F20"/>
          <w:spacing w:val="-5"/>
        </w:rPr>
        <w:t xml:space="preserve"> </w:t>
      </w:r>
      <w:r>
        <w:rPr>
          <w:color w:val="231F20"/>
          <w:spacing w:val="-2"/>
        </w:rPr>
        <w:t>av</w:t>
      </w:r>
      <w:r>
        <w:rPr>
          <w:color w:val="231F20"/>
          <w:spacing w:val="-5"/>
        </w:rPr>
        <w:t xml:space="preserve"> </w:t>
      </w:r>
      <w:r>
        <w:rPr>
          <w:color w:val="231F20"/>
          <w:spacing w:val="-2"/>
        </w:rPr>
        <w:t>schizofreni.</w:t>
      </w:r>
      <w:r>
        <w:rPr>
          <w:color w:val="231F20"/>
          <w:spacing w:val="-5"/>
        </w:rPr>
        <w:t xml:space="preserve"> </w:t>
      </w:r>
      <w:r>
        <w:rPr>
          <w:color w:val="231F20"/>
          <w:spacing w:val="-2"/>
        </w:rPr>
        <w:t>Innenfor</w:t>
      </w:r>
      <w:r>
        <w:rPr>
          <w:color w:val="231F20"/>
          <w:spacing w:val="-5"/>
        </w:rPr>
        <w:t xml:space="preserve"> </w:t>
      </w:r>
      <w:r>
        <w:rPr>
          <w:color w:val="231F20"/>
          <w:spacing w:val="-2"/>
        </w:rPr>
        <w:t>den</w:t>
      </w:r>
      <w:r>
        <w:rPr>
          <w:color w:val="231F20"/>
          <w:spacing w:val="-5"/>
        </w:rPr>
        <w:t xml:space="preserve"> </w:t>
      </w:r>
      <w:r>
        <w:rPr>
          <w:color w:val="231F20"/>
          <w:spacing w:val="-2"/>
        </w:rPr>
        <w:t xml:space="preserve">over- </w:t>
      </w:r>
      <w:r>
        <w:rPr>
          <w:color w:val="231F20"/>
        </w:rPr>
        <w:t>ordnede</w:t>
      </w:r>
      <w:r>
        <w:rPr>
          <w:color w:val="231F20"/>
          <w:spacing w:val="-13"/>
        </w:rPr>
        <w:t xml:space="preserve"> </w:t>
      </w:r>
      <w:r>
        <w:rPr>
          <w:color w:val="231F20"/>
        </w:rPr>
        <w:t>beskrivelsen</w:t>
      </w:r>
      <w:r>
        <w:rPr>
          <w:color w:val="231F20"/>
          <w:spacing w:val="-12"/>
        </w:rPr>
        <w:t xml:space="preserve"> </w:t>
      </w:r>
      <w:r>
        <w:rPr>
          <w:color w:val="231F20"/>
        </w:rPr>
        <w:t>av</w:t>
      </w:r>
      <w:r>
        <w:rPr>
          <w:color w:val="231F20"/>
          <w:spacing w:val="-13"/>
        </w:rPr>
        <w:t xml:space="preserve"> </w:t>
      </w:r>
      <w:r>
        <w:rPr>
          <w:color w:val="231F20"/>
        </w:rPr>
        <w:t>schizofreni</w:t>
      </w:r>
      <w:r>
        <w:rPr>
          <w:color w:val="231F20"/>
          <w:spacing w:val="-12"/>
        </w:rPr>
        <w:t xml:space="preserve"> </w:t>
      </w:r>
      <w:r>
        <w:rPr>
          <w:color w:val="231F20"/>
        </w:rPr>
        <w:t>finner</w:t>
      </w:r>
      <w:r>
        <w:rPr>
          <w:color w:val="231F20"/>
          <w:spacing w:val="-13"/>
        </w:rPr>
        <w:t xml:space="preserve"> </w:t>
      </w:r>
      <w:r>
        <w:rPr>
          <w:color w:val="231F20"/>
        </w:rPr>
        <w:t>vi</w:t>
      </w:r>
      <w:r>
        <w:rPr>
          <w:color w:val="231F20"/>
          <w:spacing w:val="-12"/>
        </w:rPr>
        <w:t xml:space="preserve"> </w:t>
      </w:r>
      <w:r>
        <w:rPr>
          <w:color w:val="231F20"/>
        </w:rPr>
        <w:t>paranoid</w:t>
      </w:r>
      <w:r>
        <w:rPr>
          <w:color w:val="231F20"/>
          <w:spacing w:val="-13"/>
        </w:rPr>
        <w:t xml:space="preserve"> </w:t>
      </w:r>
      <w:r>
        <w:rPr>
          <w:color w:val="231F20"/>
        </w:rPr>
        <w:t>schizofreni,</w:t>
      </w:r>
      <w:r>
        <w:rPr>
          <w:color w:val="231F20"/>
          <w:spacing w:val="-12"/>
        </w:rPr>
        <w:t xml:space="preserve"> </w:t>
      </w:r>
      <w:r>
        <w:rPr>
          <w:color w:val="231F20"/>
        </w:rPr>
        <w:t>hebefren</w:t>
      </w:r>
      <w:r>
        <w:rPr>
          <w:color w:val="231F20"/>
          <w:spacing w:val="-13"/>
        </w:rPr>
        <w:t xml:space="preserve"> </w:t>
      </w:r>
      <w:r>
        <w:rPr>
          <w:color w:val="231F20"/>
        </w:rPr>
        <w:t>(desorga- nisert) schizofreni og katatoni. Disse beskrives her, selv om disse undertypene er tatt ut</w:t>
      </w:r>
      <w:r>
        <w:rPr>
          <w:color w:val="231F20"/>
          <w:spacing w:val="-9"/>
        </w:rPr>
        <w:t xml:space="preserve"> </w:t>
      </w:r>
      <w:r>
        <w:rPr>
          <w:color w:val="231F20"/>
        </w:rPr>
        <w:t>i</w:t>
      </w:r>
      <w:r>
        <w:rPr>
          <w:color w:val="231F20"/>
          <w:spacing w:val="-9"/>
        </w:rPr>
        <w:t xml:space="preserve"> </w:t>
      </w:r>
      <w:r>
        <w:rPr>
          <w:color w:val="231F20"/>
        </w:rPr>
        <w:t>DSM-5</w:t>
      </w:r>
      <w:r>
        <w:rPr>
          <w:color w:val="231F20"/>
          <w:spacing w:val="-9"/>
        </w:rPr>
        <w:t xml:space="preserve"> </w:t>
      </w:r>
      <w:r>
        <w:rPr>
          <w:color w:val="231F20"/>
        </w:rPr>
        <w:t>og</w:t>
      </w:r>
      <w:r>
        <w:rPr>
          <w:color w:val="231F20"/>
          <w:spacing w:val="-9"/>
        </w:rPr>
        <w:t xml:space="preserve"> </w:t>
      </w:r>
      <w:r>
        <w:rPr>
          <w:color w:val="231F20"/>
        </w:rPr>
        <w:t>deres</w:t>
      </w:r>
      <w:r>
        <w:rPr>
          <w:color w:val="231F20"/>
          <w:spacing w:val="-9"/>
        </w:rPr>
        <w:t xml:space="preserve"> </w:t>
      </w:r>
      <w:r>
        <w:rPr>
          <w:color w:val="231F20"/>
        </w:rPr>
        <w:t>betydning</w:t>
      </w:r>
      <w:r>
        <w:rPr>
          <w:color w:val="231F20"/>
          <w:spacing w:val="-9"/>
        </w:rPr>
        <w:t xml:space="preserve"> </w:t>
      </w:r>
      <w:r>
        <w:rPr>
          <w:color w:val="231F20"/>
        </w:rPr>
        <w:t>er</w:t>
      </w:r>
      <w:r>
        <w:rPr>
          <w:color w:val="231F20"/>
          <w:spacing w:val="-9"/>
        </w:rPr>
        <w:t xml:space="preserve"> </w:t>
      </w:r>
      <w:r>
        <w:rPr>
          <w:color w:val="231F20"/>
        </w:rPr>
        <w:t>redusert</w:t>
      </w:r>
      <w:r>
        <w:rPr>
          <w:color w:val="231F20"/>
          <w:spacing w:val="-9"/>
        </w:rPr>
        <w:t xml:space="preserve"> </w:t>
      </w:r>
      <w:r>
        <w:rPr>
          <w:color w:val="231F20"/>
        </w:rPr>
        <w:t>i</w:t>
      </w:r>
      <w:r>
        <w:rPr>
          <w:color w:val="231F20"/>
          <w:spacing w:val="-9"/>
        </w:rPr>
        <w:t xml:space="preserve"> </w:t>
      </w:r>
      <w:r>
        <w:rPr>
          <w:color w:val="231F20"/>
        </w:rPr>
        <w:t>ICD-11.</w:t>
      </w:r>
      <w:r>
        <w:rPr>
          <w:color w:val="231F20"/>
          <w:spacing w:val="-9"/>
        </w:rPr>
        <w:t xml:space="preserve"> </w:t>
      </w:r>
      <w:r>
        <w:rPr>
          <w:color w:val="231F20"/>
        </w:rPr>
        <w:t>De</w:t>
      </w:r>
      <w:r>
        <w:rPr>
          <w:color w:val="231F20"/>
          <w:spacing w:val="-9"/>
        </w:rPr>
        <w:t xml:space="preserve"> </w:t>
      </w:r>
      <w:r>
        <w:rPr>
          <w:color w:val="231F20"/>
        </w:rPr>
        <w:t>er</w:t>
      </w:r>
      <w:r>
        <w:rPr>
          <w:color w:val="231F20"/>
          <w:spacing w:val="-9"/>
        </w:rPr>
        <w:t xml:space="preserve"> </w:t>
      </w:r>
      <w:r>
        <w:rPr>
          <w:color w:val="231F20"/>
        </w:rPr>
        <w:t>nevnt</w:t>
      </w:r>
      <w:r>
        <w:rPr>
          <w:color w:val="231F20"/>
          <w:spacing w:val="-9"/>
        </w:rPr>
        <w:t xml:space="preserve"> </w:t>
      </w:r>
      <w:r>
        <w:rPr>
          <w:color w:val="231F20"/>
        </w:rPr>
        <w:t>her</w:t>
      </w:r>
      <w:r>
        <w:rPr>
          <w:color w:val="231F20"/>
          <w:spacing w:val="-9"/>
        </w:rPr>
        <w:t xml:space="preserve"> </w:t>
      </w:r>
      <w:r>
        <w:rPr>
          <w:color w:val="231F20"/>
        </w:rPr>
        <w:t>fordi</w:t>
      </w:r>
      <w:r>
        <w:rPr>
          <w:color w:val="231F20"/>
          <w:spacing w:val="-9"/>
        </w:rPr>
        <w:t xml:space="preserve"> </w:t>
      </w:r>
      <w:r>
        <w:rPr>
          <w:color w:val="231F20"/>
        </w:rPr>
        <w:t>de</w:t>
      </w:r>
      <w:r>
        <w:rPr>
          <w:color w:val="231F20"/>
          <w:spacing w:val="-9"/>
        </w:rPr>
        <w:t xml:space="preserve"> </w:t>
      </w:r>
      <w:r>
        <w:rPr>
          <w:color w:val="231F20"/>
        </w:rPr>
        <w:t>aksentu- erer trekk ved enkelte schizofrenes tilstand.</w:t>
      </w:r>
    </w:p>
    <w:p w14:paraId="01BB62FE" w14:textId="77777777" w:rsidR="001419A2" w:rsidRDefault="00000000">
      <w:pPr>
        <w:pStyle w:val="Overskrift5"/>
        <w:spacing w:before="218"/>
        <w:ind w:left="103"/>
      </w:pPr>
      <w:r>
        <w:rPr>
          <w:color w:val="231F20"/>
        </w:rPr>
        <w:t xml:space="preserve">Paranoid </w:t>
      </w:r>
      <w:r>
        <w:rPr>
          <w:color w:val="231F20"/>
          <w:spacing w:val="-2"/>
        </w:rPr>
        <w:t>schizofreni:</w:t>
      </w:r>
    </w:p>
    <w:p w14:paraId="0CD16432" w14:textId="77777777" w:rsidR="001419A2" w:rsidRDefault="00000000">
      <w:pPr>
        <w:pStyle w:val="Brdtekst"/>
        <w:spacing w:before="122"/>
        <w:ind w:right="327"/>
      </w:pPr>
      <w:r>
        <w:rPr>
          <w:color w:val="231F20"/>
        </w:rPr>
        <w:t>Paranoid</w:t>
      </w:r>
      <w:r>
        <w:rPr>
          <w:color w:val="231F20"/>
          <w:spacing w:val="-5"/>
        </w:rPr>
        <w:t xml:space="preserve"> </w:t>
      </w:r>
      <w:r>
        <w:rPr>
          <w:color w:val="231F20"/>
        </w:rPr>
        <w:t>schizofreni</w:t>
      </w:r>
      <w:r>
        <w:rPr>
          <w:color w:val="231F20"/>
          <w:spacing w:val="-5"/>
        </w:rPr>
        <w:t xml:space="preserve"> </w:t>
      </w:r>
      <w:r>
        <w:rPr>
          <w:color w:val="231F20"/>
        </w:rPr>
        <w:t>er</w:t>
      </w:r>
      <w:r>
        <w:rPr>
          <w:color w:val="231F20"/>
          <w:spacing w:val="-5"/>
        </w:rPr>
        <w:t xml:space="preserve"> </w:t>
      </w:r>
      <w:r>
        <w:rPr>
          <w:color w:val="231F20"/>
        </w:rPr>
        <w:t>den</w:t>
      </w:r>
      <w:r>
        <w:rPr>
          <w:color w:val="231F20"/>
          <w:spacing w:val="-5"/>
        </w:rPr>
        <w:t xml:space="preserve"> </w:t>
      </w:r>
      <w:r>
        <w:rPr>
          <w:color w:val="231F20"/>
        </w:rPr>
        <w:t>mest</w:t>
      </w:r>
      <w:r>
        <w:rPr>
          <w:color w:val="231F20"/>
          <w:spacing w:val="-5"/>
        </w:rPr>
        <w:t xml:space="preserve"> </w:t>
      </w:r>
      <w:r>
        <w:rPr>
          <w:color w:val="231F20"/>
        </w:rPr>
        <w:t>vanlige</w:t>
      </w:r>
      <w:r>
        <w:rPr>
          <w:color w:val="231F20"/>
          <w:spacing w:val="-5"/>
        </w:rPr>
        <w:t xml:space="preserve"> </w:t>
      </w:r>
      <w:r>
        <w:rPr>
          <w:color w:val="231F20"/>
        </w:rPr>
        <w:t>typen</w:t>
      </w:r>
      <w:r>
        <w:rPr>
          <w:color w:val="231F20"/>
          <w:spacing w:val="-5"/>
        </w:rPr>
        <w:t xml:space="preserve"> </w:t>
      </w:r>
      <w:r>
        <w:rPr>
          <w:color w:val="231F20"/>
        </w:rPr>
        <w:t>av</w:t>
      </w:r>
      <w:r>
        <w:rPr>
          <w:color w:val="231F20"/>
          <w:spacing w:val="-5"/>
        </w:rPr>
        <w:t xml:space="preserve"> </w:t>
      </w:r>
      <w:r>
        <w:rPr>
          <w:color w:val="231F20"/>
        </w:rPr>
        <w:t>schizofreni</w:t>
      </w:r>
      <w:r>
        <w:rPr>
          <w:color w:val="231F20"/>
          <w:spacing w:val="-5"/>
        </w:rPr>
        <w:t xml:space="preserve"> </w:t>
      </w:r>
      <w:r>
        <w:rPr>
          <w:color w:val="231F20"/>
        </w:rPr>
        <w:t>og</w:t>
      </w:r>
      <w:r>
        <w:rPr>
          <w:color w:val="231F20"/>
          <w:spacing w:val="-5"/>
        </w:rPr>
        <w:t xml:space="preserve"> </w:t>
      </w:r>
      <w:r>
        <w:rPr>
          <w:color w:val="231F20"/>
        </w:rPr>
        <w:t>er</w:t>
      </w:r>
      <w:r>
        <w:rPr>
          <w:color w:val="231F20"/>
          <w:spacing w:val="-5"/>
        </w:rPr>
        <w:t xml:space="preserve"> </w:t>
      </w:r>
      <w:r>
        <w:rPr>
          <w:color w:val="231F20"/>
        </w:rPr>
        <w:t>hovedsakelig</w:t>
      </w:r>
      <w:r>
        <w:rPr>
          <w:color w:val="231F20"/>
          <w:spacing w:val="-5"/>
        </w:rPr>
        <w:t xml:space="preserve"> </w:t>
      </w:r>
      <w:r>
        <w:rPr>
          <w:color w:val="231F20"/>
        </w:rPr>
        <w:t>pre- get</w:t>
      </w:r>
      <w:r>
        <w:rPr>
          <w:color w:val="231F20"/>
          <w:spacing w:val="-2"/>
        </w:rPr>
        <w:t xml:space="preserve"> </w:t>
      </w:r>
      <w:r>
        <w:rPr>
          <w:color w:val="231F20"/>
        </w:rPr>
        <w:t>av</w:t>
      </w:r>
      <w:r>
        <w:rPr>
          <w:color w:val="231F20"/>
          <w:spacing w:val="-2"/>
        </w:rPr>
        <w:t xml:space="preserve"> </w:t>
      </w:r>
      <w:r>
        <w:rPr>
          <w:color w:val="231F20"/>
        </w:rPr>
        <w:t>vrangforestillinger</w:t>
      </w:r>
      <w:r>
        <w:rPr>
          <w:color w:val="231F20"/>
          <w:spacing w:val="-2"/>
        </w:rPr>
        <w:t xml:space="preserve"> </w:t>
      </w:r>
      <w:r>
        <w:rPr>
          <w:color w:val="231F20"/>
        </w:rPr>
        <w:t>og</w:t>
      </w:r>
      <w:r>
        <w:rPr>
          <w:color w:val="231F20"/>
          <w:spacing w:val="-2"/>
        </w:rPr>
        <w:t xml:space="preserve"> </w:t>
      </w:r>
      <w:r>
        <w:rPr>
          <w:color w:val="231F20"/>
        </w:rPr>
        <w:t>auditive</w:t>
      </w:r>
      <w:r>
        <w:rPr>
          <w:color w:val="231F20"/>
          <w:spacing w:val="-2"/>
        </w:rPr>
        <w:t xml:space="preserve"> </w:t>
      </w:r>
      <w:r>
        <w:rPr>
          <w:color w:val="231F20"/>
        </w:rPr>
        <w:t>hallusinasjoner,</w:t>
      </w:r>
      <w:r>
        <w:rPr>
          <w:color w:val="231F20"/>
          <w:spacing w:val="-2"/>
        </w:rPr>
        <w:t xml:space="preserve"> </w:t>
      </w:r>
      <w:r>
        <w:rPr>
          <w:color w:val="231F20"/>
        </w:rPr>
        <w:t>ofte</w:t>
      </w:r>
      <w:r>
        <w:rPr>
          <w:color w:val="231F20"/>
          <w:spacing w:val="-2"/>
        </w:rPr>
        <w:t xml:space="preserve"> </w:t>
      </w:r>
      <w:r>
        <w:rPr>
          <w:color w:val="231F20"/>
        </w:rPr>
        <w:t>knyttet</w:t>
      </w:r>
      <w:r>
        <w:rPr>
          <w:color w:val="231F20"/>
          <w:spacing w:val="-2"/>
        </w:rPr>
        <w:t xml:space="preserve"> </w:t>
      </w:r>
      <w:r>
        <w:rPr>
          <w:color w:val="231F20"/>
        </w:rPr>
        <w:t>til</w:t>
      </w:r>
      <w:r>
        <w:rPr>
          <w:color w:val="231F20"/>
          <w:spacing w:val="-2"/>
        </w:rPr>
        <w:t xml:space="preserve"> </w:t>
      </w:r>
      <w:r>
        <w:rPr>
          <w:color w:val="231F20"/>
        </w:rPr>
        <w:t>en</w:t>
      </w:r>
      <w:r>
        <w:rPr>
          <w:color w:val="231F20"/>
          <w:spacing w:val="-2"/>
        </w:rPr>
        <w:t xml:space="preserve"> </w:t>
      </w:r>
      <w:r>
        <w:rPr>
          <w:color w:val="231F20"/>
        </w:rPr>
        <w:t>følelse</w:t>
      </w:r>
      <w:r>
        <w:rPr>
          <w:color w:val="231F20"/>
          <w:spacing w:val="-2"/>
        </w:rPr>
        <w:t xml:space="preserve"> </w:t>
      </w:r>
      <w:r>
        <w:rPr>
          <w:color w:val="231F20"/>
        </w:rPr>
        <w:t>av</w:t>
      </w:r>
      <w:r>
        <w:rPr>
          <w:color w:val="231F20"/>
          <w:spacing w:val="-2"/>
        </w:rPr>
        <w:t xml:space="preserve"> </w:t>
      </w:r>
      <w:r>
        <w:rPr>
          <w:color w:val="231F20"/>
        </w:rPr>
        <w:t>for- følgelse.</w:t>
      </w:r>
      <w:r>
        <w:rPr>
          <w:color w:val="231F20"/>
          <w:spacing w:val="-11"/>
        </w:rPr>
        <w:t xml:space="preserve"> </w:t>
      </w:r>
      <w:r>
        <w:rPr>
          <w:color w:val="231F20"/>
        </w:rPr>
        <w:t>Til</w:t>
      </w:r>
      <w:r>
        <w:rPr>
          <w:color w:val="231F20"/>
          <w:spacing w:val="-11"/>
        </w:rPr>
        <w:t xml:space="preserve"> </w:t>
      </w:r>
      <w:r>
        <w:rPr>
          <w:color w:val="231F20"/>
        </w:rPr>
        <w:t>tross</w:t>
      </w:r>
      <w:r>
        <w:rPr>
          <w:color w:val="231F20"/>
          <w:spacing w:val="-11"/>
        </w:rPr>
        <w:t xml:space="preserve"> </w:t>
      </w:r>
      <w:r>
        <w:rPr>
          <w:color w:val="231F20"/>
        </w:rPr>
        <w:t>for</w:t>
      </w:r>
      <w:r>
        <w:rPr>
          <w:color w:val="231F20"/>
          <w:spacing w:val="-11"/>
        </w:rPr>
        <w:t xml:space="preserve"> </w:t>
      </w:r>
      <w:r>
        <w:rPr>
          <w:color w:val="231F20"/>
        </w:rPr>
        <w:t>disse</w:t>
      </w:r>
      <w:r>
        <w:rPr>
          <w:color w:val="231F20"/>
          <w:spacing w:val="-11"/>
        </w:rPr>
        <w:t xml:space="preserve"> </w:t>
      </w:r>
      <w:r>
        <w:rPr>
          <w:color w:val="231F20"/>
        </w:rPr>
        <w:t>vrangforestillingene</w:t>
      </w:r>
      <w:r>
        <w:rPr>
          <w:color w:val="231F20"/>
          <w:spacing w:val="-11"/>
        </w:rPr>
        <w:t xml:space="preserve"> </w:t>
      </w:r>
      <w:r>
        <w:rPr>
          <w:color w:val="231F20"/>
        </w:rPr>
        <w:t>og</w:t>
      </w:r>
      <w:r>
        <w:rPr>
          <w:color w:val="231F20"/>
          <w:spacing w:val="-11"/>
        </w:rPr>
        <w:t xml:space="preserve"> </w:t>
      </w:r>
      <w:r>
        <w:rPr>
          <w:color w:val="231F20"/>
        </w:rPr>
        <w:t>hallusinasjonene</w:t>
      </w:r>
      <w:r>
        <w:rPr>
          <w:color w:val="231F20"/>
          <w:spacing w:val="-11"/>
        </w:rPr>
        <w:t xml:space="preserve"> </w:t>
      </w:r>
      <w:r>
        <w:rPr>
          <w:color w:val="231F20"/>
        </w:rPr>
        <w:t>kan</w:t>
      </w:r>
      <w:r>
        <w:rPr>
          <w:color w:val="231F20"/>
          <w:spacing w:val="-11"/>
        </w:rPr>
        <w:t xml:space="preserve"> </w:t>
      </w:r>
      <w:r>
        <w:rPr>
          <w:color w:val="231F20"/>
        </w:rPr>
        <w:t>funksjonen</w:t>
      </w:r>
      <w:r>
        <w:rPr>
          <w:color w:val="231F20"/>
          <w:spacing w:val="-11"/>
        </w:rPr>
        <w:t xml:space="preserve"> </w:t>
      </w:r>
      <w:r>
        <w:rPr>
          <w:color w:val="231F20"/>
        </w:rPr>
        <w:t>på andre områder som tale og affekt være relativt godt bevart sammenlignet med andre typer av schizofreni.</w:t>
      </w:r>
    </w:p>
    <w:p w14:paraId="57FD954D" w14:textId="77777777" w:rsidR="001419A2" w:rsidRDefault="001419A2">
      <w:pPr>
        <w:sectPr w:rsidR="001419A2">
          <w:pgSz w:w="9640" w:h="13610"/>
          <w:pgMar w:top="900" w:right="860" w:bottom="620" w:left="860" w:header="367" w:footer="425" w:gutter="0"/>
          <w:cols w:space="708"/>
        </w:sectPr>
      </w:pPr>
    </w:p>
    <w:p w14:paraId="36559237" w14:textId="77777777" w:rsidR="001419A2" w:rsidRDefault="00000000">
      <w:pPr>
        <w:pStyle w:val="Overskrift5"/>
        <w:spacing w:before="115"/>
      </w:pPr>
      <w:r>
        <w:rPr>
          <w:color w:val="231F20"/>
        </w:rPr>
        <w:lastRenderedPageBreak/>
        <w:t xml:space="preserve">Hebefren (desorganisert) </w:t>
      </w:r>
      <w:r>
        <w:rPr>
          <w:color w:val="231F20"/>
          <w:spacing w:val="-2"/>
        </w:rPr>
        <w:t>schizofreni:</w:t>
      </w:r>
    </w:p>
    <w:p w14:paraId="0BD71E14" w14:textId="77777777" w:rsidR="001419A2" w:rsidRDefault="00000000">
      <w:pPr>
        <w:pStyle w:val="Brdtekst"/>
        <w:spacing w:before="122"/>
        <w:ind w:left="330" w:right="101"/>
      </w:pPr>
      <w:r>
        <w:rPr>
          <w:color w:val="231F20"/>
        </w:rPr>
        <w:t>Hebefren</w:t>
      </w:r>
      <w:r>
        <w:rPr>
          <w:color w:val="231F20"/>
          <w:spacing w:val="-5"/>
        </w:rPr>
        <w:t xml:space="preserve"> </w:t>
      </w:r>
      <w:r>
        <w:rPr>
          <w:color w:val="231F20"/>
        </w:rPr>
        <w:t>schizofreni</w:t>
      </w:r>
      <w:r>
        <w:rPr>
          <w:color w:val="231F20"/>
          <w:spacing w:val="-5"/>
        </w:rPr>
        <w:t xml:space="preserve"> </w:t>
      </w:r>
      <w:r>
        <w:rPr>
          <w:color w:val="231F20"/>
        </w:rPr>
        <w:t>er</w:t>
      </w:r>
      <w:r>
        <w:rPr>
          <w:color w:val="231F20"/>
          <w:spacing w:val="-5"/>
        </w:rPr>
        <w:t xml:space="preserve"> </w:t>
      </w:r>
      <w:r>
        <w:rPr>
          <w:color w:val="231F20"/>
        </w:rPr>
        <w:t>preget</w:t>
      </w:r>
      <w:r>
        <w:rPr>
          <w:color w:val="231F20"/>
          <w:spacing w:val="-5"/>
        </w:rPr>
        <w:t xml:space="preserve"> </w:t>
      </w:r>
      <w:r>
        <w:rPr>
          <w:color w:val="231F20"/>
        </w:rPr>
        <w:t>av</w:t>
      </w:r>
      <w:r>
        <w:rPr>
          <w:color w:val="231F20"/>
          <w:spacing w:val="-5"/>
        </w:rPr>
        <w:t xml:space="preserve"> </w:t>
      </w:r>
      <w:r>
        <w:rPr>
          <w:color w:val="231F20"/>
        </w:rPr>
        <w:t>desorganisert</w:t>
      </w:r>
      <w:r>
        <w:rPr>
          <w:color w:val="231F20"/>
          <w:spacing w:val="-5"/>
        </w:rPr>
        <w:t xml:space="preserve"> </w:t>
      </w:r>
      <w:r>
        <w:rPr>
          <w:color w:val="231F20"/>
        </w:rPr>
        <w:t>tale</w:t>
      </w:r>
      <w:r>
        <w:rPr>
          <w:color w:val="231F20"/>
          <w:spacing w:val="-5"/>
        </w:rPr>
        <w:t xml:space="preserve"> </w:t>
      </w:r>
      <w:r>
        <w:rPr>
          <w:color w:val="231F20"/>
        </w:rPr>
        <w:t>og</w:t>
      </w:r>
      <w:r>
        <w:rPr>
          <w:color w:val="231F20"/>
          <w:spacing w:val="-5"/>
        </w:rPr>
        <w:t xml:space="preserve"> </w:t>
      </w:r>
      <w:r>
        <w:rPr>
          <w:color w:val="231F20"/>
        </w:rPr>
        <w:t>atferd,</w:t>
      </w:r>
      <w:r>
        <w:rPr>
          <w:color w:val="231F20"/>
          <w:spacing w:val="-5"/>
        </w:rPr>
        <w:t xml:space="preserve"> </w:t>
      </w:r>
      <w:r>
        <w:rPr>
          <w:color w:val="231F20"/>
        </w:rPr>
        <w:t>samt</w:t>
      </w:r>
      <w:r>
        <w:rPr>
          <w:color w:val="231F20"/>
          <w:spacing w:val="-5"/>
        </w:rPr>
        <w:t xml:space="preserve"> </w:t>
      </w:r>
      <w:r>
        <w:rPr>
          <w:color w:val="231F20"/>
        </w:rPr>
        <w:t>følelsesmessig</w:t>
      </w:r>
      <w:r>
        <w:rPr>
          <w:color w:val="231F20"/>
          <w:spacing w:val="-5"/>
        </w:rPr>
        <w:t xml:space="preserve"> </w:t>
      </w:r>
      <w:r>
        <w:rPr>
          <w:color w:val="231F20"/>
        </w:rPr>
        <w:t>av- flatning</w:t>
      </w:r>
      <w:r>
        <w:rPr>
          <w:color w:val="231F20"/>
          <w:spacing w:val="-13"/>
        </w:rPr>
        <w:t xml:space="preserve"> </w:t>
      </w:r>
      <w:r>
        <w:rPr>
          <w:color w:val="231F20"/>
        </w:rPr>
        <w:t>eller</w:t>
      </w:r>
      <w:r>
        <w:rPr>
          <w:color w:val="231F20"/>
          <w:spacing w:val="-12"/>
        </w:rPr>
        <w:t xml:space="preserve"> </w:t>
      </w:r>
      <w:r>
        <w:rPr>
          <w:color w:val="231F20"/>
        </w:rPr>
        <w:t>upassende</w:t>
      </w:r>
      <w:r>
        <w:rPr>
          <w:color w:val="231F20"/>
          <w:spacing w:val="-13"/>
        </w:rPr>
        <w:t xml:space="preserve"> </w:t>
      </w:r>
      <w:r>
        <w:rPr>
          <w:color w:val="231F20"/>
        </w:rPr>
        <w:t>følelsesmessige</w:t>
      </w:r>
      <w:r>
        <w:rPr>
          <w:color w:val="231F20"/>
          <w:spacing w:val="-12"/>
        </w:rPr>
        <w:t xml:space="preserve"> </w:t>
      </w:r>
      <w:r>
        <w:rPr>
          <w:color w:val="231F20"/>
        </w:rPr>
        <w:t>reaksjoner.</w:t>
      </w:r>
      <w:r>
        <w:rPr>
          <w:color w:val="231F20"/>
          <w:spacing w:val="-13"/>
        </w:rPr>
        <w:t xml:space="preserve"> </w:t>
      </w:r>
      <w:r>
        <w:rPr>
          <w:color w:val="231F20"/>
        </w:rPr>
        <w:t>Individer</w:t>
      </w:r>
      <w:r>
        <w:rPr>
          <w:color w:val="231F20"/>
          <w:spacing w:val="-12"/>
        </w:rPr>
        <w:t xml:space="preserve"> </w:t>
      </w:r>
      <w:r>
        <w:rPr>
          <w:color w:val="231F20"/>
        </w:rPr>
        <w:t>med</w:t>
      </w:r>
      <w:r>
        <w:rPr>
          <w:color w:val="231F20"/>
          <w:spacing w:val="-13"/>
        </w:rPr>
        <w:t xml:space="preserve"> </w:t>
      </w:r>
      <w:r>
        <w:rPr>
          <w:color w:val="231F20"/>
        </w:rPr>
        <w:t>hebefren</w:t>
      </w:r>
      <w:r>
        <w:rPr>
          <w:color w:val="231F20"/>
          <w:spacing w:val="-12"/>
        </w:rPr>
        <w:t xml:space="preserve"> </w:t>
      </w:r>
      <w:r>
        <w:rPr>
          <w:color w:val="231F20"/>
        </w:rPr>
        <w:t>schizofre- ni</w:t>
      </w:r>
      <w:r>
        <w:rPr>
          <w:color w:val="231F20"/>
          <w:spacing w:val="-7"/>
        </w:rPr>
        <w:t xml:space="preserve"> </w:t>
      </w:r>
      <w:r>
        <w:rPr>
          <w:color w:val="231F20"/>
        </w:rPr>
        <w:t>kan</w:t>
      </w:r>
      <w:r>
        <w:rPr>
          <w:color w:val="231F20"/>
          <w:spacing w:val="-7"/>
        </w:rPr>
        <w:t xml:space="preserve"> </w:t>
      </w:r>
      <w:r>
        <w:rPr>
          <w:color w:val="231F20"/>
        </w:rPr>
        <w:t>ha</w:t>
      </w:r>
      <w:r>
        <w:rPr>
          <w:color w:val="231F20"/>
          <w:spacing w:val="-7"/>
        </w:rPr>
        <w:t xml:space="preserve"> </w:t>
      </w:r>
      <w:r>
        <w:rPr>
          <w:color w:val="231F20"/>
        </w:rPr>
        <w:t>vanskeligheter</w:t>
      </w:r>
      <w:r>
        <w:rPr>
          <w:color w:val="231F20"/>
          <w:spacing w:val="-7"/>
        </w:rPr>
        <w:t xml:space="preserve"> </w:t>
      </w:r>
      <w:r>
        <w:rPr>
          <w:color w:val="231F20"/>
        </w:rPr>
        <w:t>med</w:t>
      </w:r>
      <w:r>
        <w:rPr>
          <w:color w:val="231F20"/>
          <w:spacing w:val="-7"/>
        </w:rPr>
        <w:t xml:space="preserve"> </w:t>
      </w:r>
      <w:r>
        <w:rPr>
          <w:color w:val="231F20"/>
        </w:rPr>
        <w:t>å</w:t>
      </w:r>
      <w:r>
        <w:rPr>
          <w:color w:val="231F20"/>
          <w:spacing w:val="-7"/>
        </w:rPr>
        <w:t xml:space="preserve"> </w:t>
      </w:r>
      <w:r>
        <w:rPr>
          <w:color w:val="231F20"/>
        </w:rPr>
        <w:t>utføre</w:t>
      </w:r>
      <w:r>
        <w:rPr>
          <w:color w:val="231F20"/>
          <w:spacing w:val="-7"/>
        </w:rPr>
        <w:t xml:space="preserve"> </w:t>
      </w:r>
      <w:r>
        <w:rPr>
          <w:color w:val="231F20"/>
        </w:rPr>
        <w:t>daglige</w:t>
      </w:r>
      <w:r>
        <w:rPr>
          <w:color w:val="231F20"/>
          <w:spacing w:val="-7"/>
        </w:rPr>
        <w:t xml:space="preserve"> </w:t>
      </w:r>
      <w:r>
        <w:rPr>
          <w:color w:val="231F20"/>
        </w:rPr>
        <w:t>aktiviteter</w:t>
      </w:r>
      <w:r>
        <w:rPr>
          <w:color w:val="231F20"/>
          <w:spacing w:val="-7"/>
        </w:rPr>
        <w:t xml:space="preserve"> </w:t>
      </w:r>
      <w:r>
        <w:rPr>
          <w:color w:val="231F20"/>
        </w:rPr>
        <w:t>og</w:t>
      </w:r>
      <w:r>
        <w:rPr>
          <w:color w:val="231F20"/>
          <w:spacing w:val="-7"/>
        </w:rPr>
        <w:t xml:space="preserve"> </w:t>
      </w:r>
      <w:r>
        <w:rPr>
          <w:color w:val="231F20"/>
        </w:rPr>
        <w:t>føre</w:t>
      </w:r>
      <w:r>
        <w:rPr>
          <w:color w:val="231F20"/>
          <w:spacing w:val="-7"/>
        </w:rPr>
        <w:t xml:space="preserve"> </w:t>
      </w:r>
      <w:r>
        <w:rPr>
          <w:color w:val="231F20"/>
        </w:rPr>
        <w:t>en</w:t>
      </w:r>
      <w:r>
        <w:rPr>
          <w:color w:val="231F20"/>
          <w:spacing w:val="-7"/>
        </w:rPr>
        <w:t xml:space="preserve"> </w:t>
      </w:r>
      <w:r>
        <w:rPr>
          <w:color w:val="231F20"/>
        </w:rPr>
        <w:t>sammenhengende samtale.</w:t>
      </w:r>
      <w:r>
        <w:rPr>
          <w:color w:val="231F20"/>
          <w:spacing w:val="-1"/>
        </w:rPr>
        <w:t xml:space="preserve"> </w:t>
      </w:r>
      <w:r>
        <w:rPr>
          <w:color w:val="231F20"/>
        </w:rPr>
        <w:t>Deres</w:t>
      </w:r>
      <w:r>
        <w:rPr>
          <w:color w:val="231F20"/>
          <w:spacing w:val="-1"/>
        </w:rPr>
        <w:t xml:space="preserve"> </w:t>
      </w:r>
      <w:r>
        <w:rPr>
          <w:color w:val="231F20"/>
        </w:rPr>
        <w:t>følelsesmessige</w:t>
      </w:r>
      <w:r>
        <w:rPr>
          <w:color w:val="231F20"/>
          <w:spacing w:val="-1"/>
        </w:rPr>
        <w:t xml:space="preserve"> </w:t>
      </w:r>
      <w:r>
        <w:rPr>
          <w:color w:val="231F20"/>
        </w:rPr>
        <w:t>reaksjoner</w:t>
      </w:r>
      <w:r>
        <w:rPr>
          <w:color w:val="231F20"/>
          <w:spacing w:val="-1"/>
        </w:rPr>
        <w:t xml:space="preserve"> </w:t>
      </w:r>
      <w:r>
        <w:rPr>
          <w:color w:val="231F20"/>
        </w:rPr>
        <w:t>er</w:t>
      </w:r>
      <w:r>
        <w:rPr>
          <w:color w:val="231F20"/>
          <w:spacing w:val="-1"/>
        </w:rPr>
        <w:t xml:space="preserve"> </w:t>
      </w:r>
      <w:r>
        <w:rPr>
          <w:color w:val="231F20"/>
        </w:rPr>
        <w:t>ikke</w:t>
      </w:r>
      <w:r>
        <w:rPr>
          <w:color w:val="231F20"/>
          <w:spacing w:val="-1"/>
        </w:rPr>
        <w:t xml:space="preserve"> </w:t>
      </w:r>
      <w:r>
        <w:rPr>
          <w:color w:val="231F20"/>
        </w:rPr>
        <w:t>i</w:t>
      </w:r>
      <w:r>
        <w:rPr>
          <w:color w:val="231F20"/>
          <w:spacing w:val="-1"/>
        </w:rPr>
        <w:t xml:space="preserve"> </w:t>
      </w:r>
      <w:r>
        <w:rPr>
          <w:color w:val="231F20"/>
        </w:rPr>
        <w:t>samsvar</w:t>
      </w:r>
      <w:r>
        <w:rPr>
          <w:color w:val="231F20"/>
          <w:spacing w:val="-1"/>
        </w:rPr>
        <w:t xml:space="preserve"> </w:t>
      </w:r>
      <w:r>
        <w:rPr>
          <w:color w:val="231F20"/>
        </w:rPr>
        <w:t>med</w:t>
      </w:r>
      <w:r>
        <w:rPr>
          <w:color w:val="231F20"/>
          <w:spacing w:val="-1"/>
        </w:rPr>
        <w:t xml:space="preserve"> </w:t>
      </w:r>
      <w:r>
        <w:rPr>
          <w:color w:val="231F20"/>
        </w:rPr>
        <w:t>det</w:t>
      </w:r>
      <w:r>
        <w:rPr>
          <w:color w:val="231F20"/>
          <w:spacing w:val="-1"/>
        </w:rPr>
        <w:t xml:space="preserve"> </w:t>
      </w:r>
      <w:r>
        <w:rPr>
          <w:color w:val="231F20"/>
        </w:rPr>
        <w:t>som</w:t>
      </w:r>
      <w:r>
        <w:rPr>
          <w:color w:val="231F20"/>
          <w:spacing w:val="-1"/>
        </w:rPr>
        <w:t xml:space="preserve"> </w:t>
      </w:r>
      <w:r>
        <w:rPr>
          <w:color w:val="231F20"/>
        </w:rPr>
        <w:t>naturlig</w:t>
      </w:r>
      <w:r>
        <w:rPr>
          <w:color w:val="231F20"/>
          <w:spacing w:val="-1"/>
        </w:rPr>
        <w:t xml:space="preserve"> </w:t>
      </w:r>
      <w:r>
        <w:rPr>
          <w:color w:val="231F20"/>
        </w:rPr>
        <w:t>føl- ger</w:t>
      </w:r>
      <w:r>
        <w:rPr>
          <w:color w:val="231F20"/>
          <w:spacing w:val="-9"/>
        </w:rPr>
        <w:t xml:space="preserve"> </w:t>
      </w:r>
      <w:r>
        <w:rPr>
          <w:color w:val="231F20"/>
        </w:rPr>
        <w:t>av</w:t>
      </w:r>
      <w:r>
        <w:rPr>
          <w:color w:val="231F20"/>
          <w:spacing w:val="-9"/>
        </w:rPr>
        <w:t xml:space="preserve"> </w:t>
      </w:r>
      <w:r>
        <w:rPr>
          <w:color w:val="231F20"/>
        </w:rPr>
        <w:t>situasjonen</w:t>
      </w:r>
      <w:r>
        <w:rPr>
          <w:color w:val="231F20"/>
          <w:spacing w:val="-9"/>
        </w:rPr>
        <w:t xml:space="preserve"> </w:t>
      </w:r>
      <w:r>
        <w:rPr>
          <w:color w:val="231F20"/>
        </w:rPr>
        <w:t>de</w:t>
      </w:r>
      <w:r>
        <w:rPr>
          <w:color w:val="231F20"/>
          <w:spacing w:val="-9"/>
        </w:rPr>
        <w:t xml:space="preserve"> </w:t>
      </w:r>
      <w:r>
        <w:rPr>
          <w:color w:val="231F20"/>
        </w:rPr>
        <w:t>befinner</w:t>
      </w:r>
      <w:r>
        <w:rPr>
          <w:color w:val="231F20"/>
          <w:spacing w:val="-9"/>
        </w:rPr>
        <w:t xml:space="preserve"> </w:t>
      </w:r>
      <w:r>
        <w:rPr>
          <w:color w:val="231F20"/>
        </w:rPr>
        <w:t>seg</w:t>
      </w:r>
      <w:r>
        <w:rPr>
          <w:color w:val="231F20"/>
          <w:spacing w:val="-9"/>
        </w:rPr>
        <w:t xml:space="preserve"> </w:t>
      </w:r>
      <w:r>
        <w:rPr>
          <w:color w:val="231F20"/>
        </w:rPr>
        <w:t>i,</w:t>
      </w:r>
      <w:r>
        <w:rPr>
          <w:color w:val="231F20"/>
          <w:spacing w:val="-9"/>
        </w:rPr>
        <w:t xml:space="preserve"> </w:t>
      </w:r>
      <w:r>
        <w:rPr>
          <w:color w:val="231F20"/>
        </w:rPr>
        <w:t>noe</w:t>
      </w:r>
      <w:r>
        <w:rPr>
          <w:color w:val="231F20"/>
          <w:spacing w:val="-9"/>
        </w:rPr>
        <w:t xml:space="preserve"> </w:t>
      </w:r>
      <w:r>
        <w:rPr>
          <w:color w:val="231F20"/>
        </w:rPr>
        <w:t>som</w:t>
      </w:r>
      <w:r>
        <w:rPr>
          <w:color w:val="231F20"/>
          <w:spacing w:val="-9"/>
        </w:rPr>
        <w:t xml:space="preserve"> </w:t>
      </w:r>
      <w:r>
        <w:rPr>
          <w:color w:val="231F20"/>
        </w:rPr>
        <w:t>kan</w:t>
      </w:r>
      <w:r>
        <w:rPr>
          <w:color w:val="231F20"/>
          <w:spacing w:val="-9"/>
        </w:rPr>
        <w:t xml:space="preserve"> </w:t>
      </w:r>
      <w:r>
        <w:rPr>
          <w:color w:val="231F20"/>
        </w:rPr>
        <w:t>resultere</w:t>
      </w:r>
      <w:r>
        <w:rPr>
          <w:color w:val="231F20"/>
          <w:spacing w:val="-9"/>
        </w:rPr>
        <w:t xml:space="preserve"> </w:t>
      </w:r>
      <w:r>
        <w:rPr>
          <w:color w:val="231F20"/>
        </w:rPr>
        <w:t>i</w:t>
      </w:r>
      <w:r>
        <w:rPr>
          <w:color w:val="231F20"/>
          <w:spacing w:val="-9"/>
        </w:rPr>
        <w:t xml:space="preserve"> </w:t>
      </w:r>
      <w:r>
        <w:rPr>
          <w:color w:val="231F20"/>
        </w:rPr>
        <w:t>upassende</w:t>
      </w:r>
      <w:r>
        <w:rPr>
          <w:color w:val="231F20"/>
          <w:spacing w:val="-9"/>
        </w:rPr>
        <w:t xml:space="preserve"> </w:t>
      </w:r>
      <w:r>
        <w:rPr>
          <w:color w:val="231F20"/>
        </w:rPr>
        <w:t>latter</w:t>
      </w:r>
      <w:r>
        <w:rPr>
          <w:color w:val="231F20"/>
          <w:spacing w:val="-9"/>
        </w:rPr>
        <w:t xml:space="preserve"> </w:t>
      </w:r>
      <w:r>
        <w:rPr>
          <w:color w:val="231F20"/>
        </w:rPr>
        <w:t>eller</w:t>
      </w:r>
      <w:r>
        <w:rPr>
          <w:color w:val="231F20"/>
          <w:spacing w:val="-9"/>
        </w:rPr>
        <w:t xml:space="preserve"> </w:t>
      </w:r>
      <w:r>
        <w:rPr>
          <w:color w:val="231F20"/>
        </w:rPr>
        <w:t>gråt. Denne typen schizofreni blir ofte merkbar i tenårene eller tidlig i tjueårene. Personer med hebefren schizofreni kan ha utfordringer med å dra nytte av behandlingen på grunn av tankeforstyrrelser, desorganisert tale og atferd, samt emosjonell ustabilitet.</w:t>
      </w:r>
    </w:p>
    <w:p w14:paraId="56A98D6D" w14:textId="77777777" w:rsidR="001419A2" w:rsidRDefault="00000000">
      <w:pPr>
        <w:pStyle w:val="Overskrift5"/>
      </w:pPr>
      <w:r>
        <w:rPr>
          <w:color w:val="231F20"/>
          <w:spacing w:val="-2"/>
        </w:rPr>
        <w:t>Katatoni:</w:t>
      </w:r>
    </w:p>
    <w:p w14:paraId="41A37639" w14:textId="77777777" w:rsidR="001419A2" w:rsidRDefault="00000000">
      <w:pPr>
        <w:pStyle w:val="Brdtekst"/>
        <w:spacing w:before="123"/>
        <w:ind w:left="330" w:right="101"/>
      </w:pPr>
      <w:r>
        <w:rPr>
          <w:color w:val="231F20"/>
        </w:rPr>
        <w:t>Katatoni</w:t>
      </w:r>
      <w:r>
        <w:rPr>
          <w:color w:val="231F20"/>
          <w:spacing w:val="-13"/>
        </w:rPr>
        <w:t xml:space="preserve"> </w:t>
      </w:r>
      <w:r>
        <w:rPr>
          <w:color w:val="231F20"/>
        </w:rPr>
        <w:t>karakteriseres</w:t>
      </w:r>
      <w:r>
        <w:rPr>
          <w:color w:val="231F20"/>
          <w:spacing w:val="-12"/>
        </w:rPr>
        <w:t xml:space="preserve"> </w:t>
      </w:r>
      <w:r>
        <w:rPr>
          <w:color w:val="231F20"/>
        </w:rPr>
        <w:t>av</w:t>
      </w:r>
      <w:r>
        <w:rPr>
          <w:color w:val="231F20"/>
          <w:spacing w:val="-13"/>
        </w:rPr>
        <w:t xml:space="preserve"> </w:t>
      </w:r>
      <w:r>
        <w:rPr>
          <w:color w:val="231F20"/>
        </w:rPr>
        <w:t>en</w:t>
      </w:r>
      <w:r>
        <w:rPr>
          <w:color w:val="231F20"/>
          <w:spacing w:val="-12"/>
        </w:rPr>
        <w:t xml:space="preserve"> </w:t>
      </w:r>
      <w:r>
        <w:rPr>
          <w:color w:val="231F20"/>
        </w:rPr>
        <w:t>motorisk</w:t>
      </w:r>
      <w:r>
        <w:rPr>
          <w:color w:val="231F20"/>
          <w:spacing w:val="-13"/>
        </w:rPr>
        <w:t xml:space="preserve"> </w:t>
      </w:r>
      <w:r>
        <w:rPr>
          <w:color w:val="231F20"/>
        </w:rPr>
        <w:t>forstyrrelse,</w:t>
      </w:r>
      <w:r>
        <w:rPr>
          <w:color w:val="231F20"/>
          <w:spacing w:val="-12"/>
        </w:rPr>
        <w:t xml:space="preserve"> </w:t>
      </w:r>
      <w:r>
        <w:rPr>
          <w:color w:val="231F20"/>
        </w:rPr>
        <w:t>som</w:t>
      </w:r>
      <w:r>
        <w:rPr>
          <w:color w:val="231F20"/>
          <w:spacing w:val="-13"/>
        </w:rPr>
        <w:t xml:space="preserve"> </w:t>
      </w:r>
      <w:r>
        <w:rPr>
          <w:color w:val="231F20"/>
        </w:rPr>
        <w:t>kan</w:t>
      </w:r>
      <w:r>
        <w:rPr>
          <w:color w:val="231F20"/>
          <w:spacing w:val="-12"/>
        </w:rPr>
        <w:t xml:space="preserve"> </w:t>
      </w:r>
      <w:r>
        <w:rPr>
          <w:color w:val="231F20"/>
        </w:rPr>
        <w:t>inkludere</w:t>
      </w:r>
      <w:r>
        <w:rPr>
          <w:color w:val="231F20"/>
          <w:spacing w:val="-13"/>
        </w:rPr>
        <w:t xml:space="preserve"> </w:t>
      </w:r>
      <w:r>
        <w:rPr>
          <w:color w:val="231F20"/>
        </w:rPr>
        <w:t>stupor</w:t>
      </w:r>
      <w:r>
        <w:rPr>
          <w:color w:val="231F20"/>
          <w:spacing w:val="-12"/>
        </w:rPr>
        <w:t xml:space="preserve"> </w:t>
      </w:r>
      <w:r>
        <w:rPr>
          <w:color w:val="231F20"/>
        </w:rPr>
        <w:t>(mangel på motorisk aktivitet og interaksjon med omgivelsene), mutisme (som innebærer at klienten ikke snakker), negativisme (som kan innebære motstand mot instruksjoner og mot behandlingen), posturing (i betydningen vedvarende upassende eller bisarre stillinger)</w:t>
      </w:r>
      <w:r>
        <w:rPr>
          <w:color w:val="231F20"/>
          <w:spacing w:val="-10"/>
        </w:rPr>
        <w:t xml:space="preserve"> </w:t>
      </w:r>
      <w:r>
        <w:rPr>
          <w:color w:val="231F20"/>
        </w:rPr>
        <w:t>og</w:t>
      </w:r>
      <w:r>
        <w:rPr>
          <w:color w:val="231F20"/>
          <w:spacing w:val="-10"/>
        </w:rPr>
        <w:t xml:space="preserve"> </w:t>
      </w:r>
      <w:r>
        <w:rPr>
          <w:color w:val="231F20"/>
        </w:rPr>
        <w:t>kataton</w:t>
      </w:r>
      <w:r>
        <w:rPr>
          <w:color w:val="231F20"/>
          <w:spacing w:val="-10"/>
        </w:rPr>
        <w:t xml:space="preserve"> </w:t>
      </w:r>
      <w:r>
        <w:rPr>
          <w:color w:val="231F20"/>
        </w:rPr>
        <w:t>spenning</w:t>
      </w:r>
      <w:r>
        <w:rPr>
          <w:color w:val="231F20"/>
          <w:spacing w:val="-10"/>
        </w:rPr>
        <w:t xml:space="preserve"> </w:t>
      </w:r>
      <w:r>
        <w:rPr>
          <w:color w:val="231F20"/>
        </w:rPr>
        <w:t>som</w:t>
      </w:r>
      <w:r>
        <w:rPr>
          <w:color w:val="231F20"/>
          <w:spacing w:val="-10"/>
        </w:rPr>
        <w:t xml:space="preserve"> </w:t>
      </w:r>
      <w:r>
        <w:rPr>
          <w:color w:val="231F20"/>
        </w:rPr>
        <w:t>innebærer</w:t>
      </w:r>
      <w:r>
        <w:rPr>
          <w:color w:val="231F20"/>
          <w:spacing w:val="-10"/>
        </w:rPr>
        <w:t xml:space="preserve"> </w:t>
      </w:r>
      <w:r>
        <w:rPr>
          <w:color w:val="231F20"/>
        </w:rPr>
        <w:t>kontinuerlige</w:t>
      </w:r>
      <w:r>
        <w:rPr>
          <w:color w:val="231F20"/>
          <w:spacing w:val="-10"/>
        </w:rPr>
        <w:t xml:space="preserve"> </w:t>
      </w:r>
      <w:r>
        <w:rPr>
          <w:color w:val="231F20"/>
        </w:rPr>
        <w:t>spenninger</w:t>
      </w:r>
      <w:r>
        <w:rPr>
          <w:color w:val="231F20"/>
          <w:spacing w:val="-10"/>
        </w:rPr>
        <w:t xml:space="preserve"> </w:t>
      </w:r>
      <w:r>
        <w:rPr>
          <w:color w:val="231F20"/>
        </w:rPr>
        <w:t>i</w:t>
      </w:r>
      <w:r>
        <w:rPr>
          <w:color w:val="231F20"/>
          <w:spacing w:val="-10"/>
        </w:rPr>
        <w:t xml:space="preserve"> </w:t>
      </w:r>
      <w:r>
        <w:rPr>
          <w:color w:val="231F20"/>
        </w:rPr>
        <w:t>musklene.</w:t>
      </w:r>
      <w:r>
        <w:rPr>
          <w:color w:val="231F20"/>
          <w:spacing w:val="-10"/>
        </w:rPr>
        <w:t xml:space="preserve"> </w:t>
      </w:r>
      <w:r>
        <w:rPr>
          <w:color w:val="231F20"/>
        </w:rPr>
        <w:t>I noen</w:t>
      </w:r>
      <w:r>
        <w:rPr>
          <w:color w:val="231F20"/>
          <w:spacing w:val="-7"/>
        </w:rPr>
        <w:t xml:space="preserve"> </w:t>
      </w:r>
      <w:r>
        <w:rPr>
          <w:color w:val="231F20"/>
        </w:rPr>
        <w:t>tilfeller</w:t>
      </w:r>
      <w:r>
        <w:rPr>
          <w:color w:val="231F20"/>
          <w:spacing w:val="-7"/>
        </w:rPr>
        <w:t xml:space="preserve"> </w:t>
      </w:r>
      <w:r>
        <w:rPr>
          <w:color w:val="231F20"/>
        </w:rPr>
        <w:t>kan</w:t>
      </w:r>
      <w:r>
        <w:rPr>
          <w:color w:val="231F20"/>
          <w:spacing w:val="-7"/>
        </w:rPr>
        <w:t xml:space="preserve"> </w:t>
      </w:r>
      <w:r>
        <w:rPr>
          <w:color w:val="231F20"/>
        </w:rPr>
        <w:t>katatoni</w:t>
      </w:r>
      <w:r>
        <w:rPr>
          <w:color w:val="231F20"/>
          <w:spacing w:val="-7"/>
        </w:rPr>
        <w:t xml:space="preserve"> </w:t>
      </w:r>
      <w:r>
        <w:rPr>
          <w:color w:val="231F20"/>
        </w:rPr>
        <w:t>også</w:t>
      </w:r>
      <w:r>
        <w:rPr>
          <w:color w:val="231F20"/>
          <w:spacing w:val="-7"/>
        </w:rPr>
        <w:t xml:space="preserve"> </w:t>
      </w:r>
      <w:r>
        <w:rPr>
          <w:color w:val="231F20"/>
        </w:rPr>
        <w:t>innebære</w:t>
      </w:r>
      <w:r>
        <w:rPr>
          <w:color w:val="231F20"/>
          <w:spacing w:val="-7"/>
        </w:rPr>
        <w:t xml:space="preserve"> </w:t>
      </w:r>
      <w:r>
        <w:rPr>
          <w:color w:val="231F20"/>
        </w:rPr>
        <w:t>overdreven</w:t>
      </w:r>
      <w:r>
        <w:rPr>
          <w:color w:val="231F20"/>
          <w:spacing w:val="-7"/>
        </w:rPr>
        <w:t xml:space="preserve"> </w:t>
      </w:r>
      <w:r>
        <w:rPr>
          <w:color w:val="231F20"/>
        </w:rPr>
        <w:t>motorisk</w:t>
      </w:r>
      <w:r>
        <w:rPr>
          <w:color w:val="231F20"/>
          <w:spacing w:val="-7"/>
        </w:rPr>
        <w:t xml:space="preserve"> </w:t>
      </w:r>
      <w:r>
        <w:rPr>
          <w:color w:val="231F20"/>
        </w:rPr>
        <w:t>aktivitet</w:t>
      </w:r>
      <w:r>
        <w:rPr>
          <w:color w:val="231F20"/>
          <w:spacing w:val="-7"/>
        </w:rPr>
        <w:t xml:space="preserve"> </w:t>
      </w:r>
      <w:r>
        <w:rPr>
          <w:color w:val="231F20"/>
        </w:rPr>
        <w:t>(sett</w:t>
      </w:r>
      <w:r>
        <w:rPr>
          <w:color w:val="231F20"/>
          <w:spacing w:val="-7"/>
        </w:rPr>
        <w:t xml:space="preserve"> </w:t>
      </w:r>
      <w:r>
        <w:rPr>
          <w:color w:val="231F20"/>
        </w:rPr>
        <w:t>utenfra), som ikke er påvirket av ytre stimuli.</w:t>
      </w:r>
    </w:p>
    <w:p w14:paraId="36FB4A90" w14:textId="77777777" w:rsidR="001419A2" w:rsidRDefault="00000000">
      <w:pPr>
        <w:pStyle w:val="Brdtekst"/>
        <w:ind w:left="330" w:right="101" w:firstLine="283"/>
      </w:pPr>
      <w:r>
        <w:rPr>
          <w:color w:val="231F20"/>
        </w:rPr>
        <w:t>Det er viktig å merke seg at klassifiseringen av schizofreni i underkategorier som paranoid,</w:t>
      </w:r>
      <w:r>
        <w:rPr>
          <w:color w:val="231F20"/>
          <w:spacing w:val="-1"/>
        </w:rPr>
        <w:t xml:space="preserve"> </w:t>
      </w:r>
      <w:r>
        <w:rPr>
          <w:color w:val="231F20"/>
        </w:rPr>
        <w:t>kataton</w:t>
      </w:r>
      <w:r>
        <w:rPr>
          <w:color w:val="231F20"/>
          <w:spacing w:val="-1"/>
        </w:rPr>
        <w:t xml:space="preserve"> </w:t>
      </w:r>
      <w:r>
        <w:rPr>
          <w:color w:val="231F20"/>
        </w:rPr>
        <w:t>og</w:t>
      </w:r>
      <w:r>
        <w:rPr>
          <w:color w:val="231F20"/>
          <w:spacing w:val="-1"/>
        </w:rPr>
        <w:t xml:space="preserve"> </w:t>
      </w:r>
      <w:r>
        <w:rPr>
          <w:color w:val="231F20"/>
        </w:rPr>
        <w:t>hebefren</w:t>
      </w:r>
      <w:r>
        <w:rPr>
          <w:color w:val="231F20"/>
          <w:spacing w:val="-1"/>
        </w:rPr>
        <w:t xml:space="preserve"> </w:t>
      </w:r>
      <w:r>
        <w:rPr>
          <w:color w:val="231F20"/>
        </w:rPr>
        <w:t>schizofreni</w:t>
      </w:r>
      <w:r>
        <w:rPr>
          <w:color w:val="231F20"/>
          <w:spacing w:val="-1"/>
        </w:rPr>
        <w:t xml:space="preserve"> </w:t>
      </w:r>
      <w:r>
        <w:rPr>
          <w:color w:val="231F20"/>
        </w:rPr>
        <w:t>er</w:t>
      </w:r>
      <w:r>
        <w:rPr>
          <w:color w:val="231F20"/>
          <w:spacing w:val="-1"/>
        </w:rPr>
        <w:t xml:space="preserve"> </w:t>
      </w:r>
      <w:r>
        <w:rPr>
          <w:color w:val="231F20"/>
        </w:rPr>
        <w:t>blitt</w:t>
      </w:r>
      <w:r>
        <w:rPr>
          <w:color w:val="231F20"/>
          <w:spacing w:val="-1"/>
        </w:rPr>
        <w:t xml:space="preserve"> </w:t>
      </w:r>
      <w:r>
        <w:rPr>
          <w:color w:val="231F20"/>
        </w:rPr>
        <w:t>mindre</w:t>
      </w:r>
      <w:r>
        <w:rPr>
          <w:color w:val="231F20"/>
          <w:spacing w:val="-1"/>
        </w:rPr>
        <w:t xml:space="preserve"> </w:t>
      </w:r>
      <w:r>
        <w:rPr>
          <w:color w:val="231F20"/>
        </w:rPr>
        <w:t>vanlig</w:t>
      </w:r>
      <w:r>
        <w:rPr>
          <w:color w:val="231F20"/>
          <w:spacing w:val="-1"/>
        </w:rPr>
        <w:t xml:space="preserve"> </w:t>
      </w:r>
      <w:r>
        <w:rPr>
          <w:color w:val="231F20"/>
        </w:rPr>
        <w:t>i</w:t>
      </w:r>
      <w:r>
        <w:rPr>
          <w:color w:val="231F20"/>
          <w:spacing w:val="-1"/>
        </w:rPr>
        <w:t xml:space="preserve"> </w:t>
      </w:r>
      <w:r>
        <w:rPr>
          <w:color w:val="231F20"/>
        </w:rPr>
        <w:t>nye</w:t>
      </w:r>
      <w:r>
        <w:rPr>
          <w:color w:val="231F20"/>
          <w:spacing w:val="-1"/>
        </w:rPr>
        <w:t xml:space="preserve"> </w:t>
      </w:r>
      <w:r>
        <w:rPr>
          <w:color w:val="231F20"/>
        </w:rPr>
        <w:t>versjoner</w:t>
      </w:r>
      <w:r>
        <w:rPr>
          <w:color w:val="231F20"/>
          <w:spacing w:val="-1"/>
        </w:rPr>
        <w:t xml:space="preserve"> </w:t>
      </w:r>
      <w:r>
        <w:rPr>
          <w:color w:val="231F20"/>
        </w:rPr>
        <w:t>av</w:t>
      </w:r>
      <w:r>
        <w:rPr>
          <w:color w:val="231F20"/>
          <w:spacing w:val="-1"/>
        </w:rPr>
        <w:t xml:space="preserve"> </w:t>
      </w:r>
      <w:r>
        <w:rPr>
          <w:color w:val="231F20"/>
        </w:rPr>
        <w:t xml:space="preserve">de diagnostiske manualene ICD-11 og DSM-5. I DSM-5 kategoriseres schizofreni uten disse undergruppene. I stedet legges det vekt på individuelle symptomer og deres al- </w:t>
      </w:r>
      <w:r>
        <w:rPr>
          <w:color w:val="231F20"/>
          <w:spacing w:val="-2"/>
        </w:rPr>
        <w:t>vorlighetsgrad.</w:t>
      </w:r>
    </w:p>
    <w:p w14:paraId="616858B1" w14:textId="77777777" w:rsidR="001419A2" w:rsidRDefault="00000000">
      <w:pPr>
        <w:pStyle w:val="Brdtekst"/>
        <w:ind w:left="330"/>
      </w:pPr>
      <w:r>
        <w:rPr>
          <w:color w:val="231F20"/>
        </w:rPr>
        <w:t>I</w:t>
      </w:r>
      <w:r>
        <w:rPr>
          <w:color w:val="231F20"/>
          <w:spacing w:val="-4"/>
        </w:rPr>
        <w:t xml:space="preserve"> </w:t>
      </w:r>
      <w:r>
        <w:rPr>
          <w:color w:val="231F20"/>
        </w:rPr>
        <w:t>tillegg</w:t>
      </w:r>
      <w:r>
        <w:rPr>
          <w:color w:val="231F20"/>
          <w:spacing w:val="-3"/>
        </w:rPr>
        <w:t xml:space="preserve"> </w:t>
      </w:r>
      <w:r>
        <w:rPr>
          <w:color w:val="231F20"/>
        </w:rPr>
        <w:t>til</w:t>
      </w:r>
      <w:r>
        <w:rPr>
          <w:color w:val="231F20"/>
          <w:spacing w:val="-4"/>
        </w:rPr>
        <w:t xml:space="preserve"> </w:t>
      </w:r>
      <w:r>
        <w:rPr>
          <w:color w:val="231F20"/>
        </w:rPr>
        <w:t>de</w:t>
      </w:r>
      <w:r>
        <w:rPr>
          <w:color w:val="231F20"/>
          <w:spacing w:val="-3"/>
        </w:rPr>
        <w:t xml:space="preserve"> </w:t>
      </w:r>
      <w:r>
        <w:rPr>
          <w:color w:val="231F20"/>
        </w:rPr>
        <w:t>nevnte</w:t>
      </w:r>
      <w:r>
        <w:rPr>
          <w:color w:val="231F20"/>
          <w:spacing w:val="-4"/>
        </w:rPr>
        <w:t xml:space="preserve"> </w:t>
      </w:r>
      <w:r>
        <w:rPr>
          <w:color w:val="231F20"/>
        </w:rPr>
        <w:t>finnes</w:t>
      </w:r>
      <w:r>
        <w:rPr>
          <w:color w:val="231F20"/>
          <w:spacing w:val="-3"/>
        </w:rPr>
        <w:t xml:space="preserve"> </w:t>
      </w:r>
      <w:r>
        <w:rPr>
          <w:color w:val="231F20"/>
        </w:rPr>
        <w:t>det</w:t>
      </w:r>
      <w:r>
        <w:rPr>
          <w:color w:val="231F20"/>
          <w:spacing w:val="-4"/>
        </w:rPr>
        <w:t xml:space="preserve"> </w:t>
      </w:r>
      <w:r>
        <w:rPr>
          <w:color w:val="231F20"/>
        </w:rPr>
        <w:t>andre</w:t>
      </w:r>
      <w:r>
        <w:rPr>
          <w:color w:val="231F20"/>
          <w:spacing w:val="-3"/>
        </w:rPr>
        <w:t xml:space="preserve"> </w:t>
      </w:r>
      <w:r>
        <w:rPr>
          <w:color w:val="231F20"/>
        </w:rPr>
        <w:t>schizofrenirelaterte</w:t>
      </w:r>
      <w:r>
        <w:rPr>
          <w:color w:val="231F20"/>
          <w:spacing w:val="-4"/>
        </w:rPr>
        <w:t xml:space="preserve"> </w:t>
      </w:r>
      <w:r>
        <w:rPr>
          <w:color w:val="231F20"/>
          <w:spacing w:val="-2"/>
        </w:rPr>
        <w:t>lidelser.</w:t>
      </w:r>
    </w:p>
    <w:p w14:paraId="7B1F6B18" w14:textId="77777777" w:rsidR="001419A2" w:rsidRDefault="00000000">
      <w:pPr>
        <w:pStyle w:val="Overskrift5"/>
      </w:pPr>
      <w:r>
        <w:rPr>
          <w:color w:val="231F20"/>
        </w:rPr>
        <w:t>Schizoaffektiv</w:t>
      </w:r>
      <w:r>
        <w:rPr>
          <w:color w:val="231F20"/>
          <w:spacing w:val="-13"/>
        </w:rPr>
        <w:t xml:space="preserve"> </w:t>
      </w:r>
      <w:r>
        <w:rPr>
          <w:color w:val="231F20"/>
          <w:spacing w:val="-2"/>
        </w:rPr>
        <w:t>lidelse</w:t>
      </w:r>
    </w:p>
    <w:p w14:paraId="7F5C6E07" w14:textId="77777777" w:rsidR="001419A2" w:rsidRDefault="00000000">
      <w:pPr>
        <w:pStyle w:val="Brdtekst"/>
        <w:spacing w:before="123"/>
        <w:ind w:left="330" w:right="100"/>
      </w:pPr>
      <w:r>
        <w:rPr>
          <w:color w:val="231F20"/>
        </w:rPr>
        <w:t>Schizoaffektiv lidelse er en kombinasjon av humørforstyrrelser (som bipolar lidelse eller</w:t>
      </w:r>
      <w:r>
        <w:rPr>
          <w:color w:val="231F20"/>
          <w:spacing w:val="-9"/>
        </w:rPr>
        <w:t xml:space="preserve"> </w:t>
      </w:r>
      <w:r>
        <w:rPr>
          <w:color w:val="231F20"/>
        </w:rPr>
        <w:t>depresjon)</w:t>
      </w:r>
      <w:r>
        <w:rPr>
          <w:color w:val="231F20"/>
          <w:spacing w:val="-9"/>
        </w:rPr>
        <w:t xml:space="preserve"> </w:t>
      </w:r>
      <w:r>
        <w:rPr>
          <w:color w:val="231F20"/>
        </w:rPr>
        <w:t>og</w:t>
      </w:r>
      <w:r>
        <w:rPr>
          <w:color w:val="231F20"/>
          <w:spacing w:val="-9"/>
        </w:rPr>
        <w:t xml:space="preserve"> </w:t>
      </w:r>
      <w:r>
        <w:rPr>
          <w:color w:val="231F20"/>
        </w:rPr>
        <w:t>schizofreni.</w:t>
      </w:r>
      <w:r>
        <w:rPr>
          <w:color w:val="231F20"/>
          <w:spacing w:val="-9"/>
        </w:rPr>
        <w:t xml:space="preserve"> </w:t>
      </w:r>
      <w:r>
        <w:rPr>
          <w:color w:val="231F20"/>
        </w:rPr>
        <w:t>Pasienter</w:t>
      </w:r>
      <w:r>
        <w:rPr>
          <w:color w:val="231F20"/>
          <w:spacing w:val="-9"/>
        </w:rPr>
        <w:t xml:space="preserve"> </w:t>
      </w:r>
      <w:r>
        <w:rPr>
          <w:color w:val="231F20"/>
        </w:rPr>
        <w:t>opplever</w:t>
      </w:r>
      <w:r>
        <w:rPr>
          <w:color w:val="231F20"/>
          <w:spacing w:val="-9"/>
        </w:rPr>
        <w:t xml:space="preserve"> </w:t>
      </w:r>
      <w:r>
        <w:rPr>
          <w:color w:val="231F20"/>
        </w:rPr>
        <w:t>både</w:t>
      </w:r>
      <w:r>
        <w:rPr>
          <w:color w:val="231F20"/>
          <w:spacing w:val="-9"/>
        </w:rPr>
        <w:t xml:space="preserve"> </w:t>
      </w:r>
      <w:r>
        <w:rPr>
          <w:color w:val="231F20"/>
        </w:rPr>
        <w:t>psykotiske</w:t>
      </w:r>
      <w:r>
        <w:rPr>
          <w:color w:val="231F20"/>
          <w:spacing w:val="-9"/>
        </w:rPr>
        <w:t xml:space="preserve"> </w:t>
      </w:r>
      <w:r>
        <w:rPr>
          <w:color w:val="231F20"/>
        </w:rPr>
        <w:t>symptomer</w:t>
      </w:r>
      <w:r>
        <w:rPr>
          <w:color w:val="231F20"/>
          <w:spacing w:val="-9"/>
        </w:rPr>
        <w:t xml:space="preserve"> </w:t>
      </w:r>
      <w:r>
        <w:rPr>
          <w:color w:val="231F20"/>
        </w:rPr>
        <w:t>og</w:t>
      </w:r>
      <w:r>
        <w:rPr>
          <w:color w:val="231F20"/>
          <w:spacing w:val="-9"/>
        </w:rPr>
        <w:t xml:space="preserve"> </w:t>
      </w:r>
      <w:r>
        <w:rPr>
          <w:color w:val="231F20"/>
        </w:rPr>
        <w:t>hu- mørsvingninger,</w:t>
      </w:r>
      <w:r>
        <w:rPr>
          <w:color w:val="231F20"/>
          <w:spacing w:val="-2"/>
        </w:rPr>
        <w:t xml:space="preserve"> </w:t>
      </w:r>
      <w:r>
        <w:rPr>
          <w:color w:val="231F20"/>
        </w:rPr>
        <w:t>som</w:t>
      </w:r>
      <w:r>
        <w:rPr>
          <w:color w:val="231F20"/>
          <w:spacing w:val="-2"/>
        </w:rPr>
        <w:t xml:space="preserve"> </w:t>
      </w:r>
      <w:r>
        <w:rPr>
          <w:color w:val="231F20"/>
        </w:rPr>
        <w:t>kan</w:t>
      </w:r>
      <w:r>
        <w:rPr>
          <w:color w:val="231F20"/>
          <w:spacing w:val="-2"/>
        </w:rPr>
        <w:t xml:space="preserve"> </w:t>
      </w:r>
      <w:r>
        <w:rPr>
          <w:color w:val="231F20"/>
        </w:rPr>
        <w:t>variere</w:t>
      </w:r>
      <w:r>
        <w:rPr>
          <w:color w:val="231F20"/>
          <w:spacing w:val="-2"/>
        </w:rPr>
        <w:t xml:space="preserve"> </w:t>
      </w:r>
      <w:r>
        <w:rPr>
          <w:color w:val="231F20"/>
        </w:rPr>
        <w:t>mellom</w:t>
      </w:r>
      <w:r>
        <w:rPr>
          <w:color w:val="231F20"/>
          <w:spacing w:val="-2"/>
        </w:rPr>
        <w:t xml:space="preserve"> </w:t>
      </w:r>
      <w:r>
        <w:rPr>
          <w:color w:val="231F20"/>
        </w:rPr>
        <w:t>depresjon</w:t>
      </w:r>
      <w:r>
        <w:rPr>
          <w:color w:val="231F20"/>
          <w:spacing w:val="-2"/>
        </w:rPr>
        <w:t xml:space="preserve"> </w:t>
      </w:r>
      <w:r>
        <w:rPr>
          <w:color w:val="231F20"/>
        </w:rPr>
        <w:t>og</w:t>
      </w:r>
      <w:r>
        <w:rPr>
          <w:color w:val="231F20"/>
          <w:spacing w:val="-2"/>
        </w:rPr>
        <w:t xml:space="preserve"> </w:t>
      </w:r>
      <w:r>
        <w:rPr>
          <w:color w:val="231F20"/>
        </w:rPr>
        <w:t>mani.</w:t>
      </w:r>
      <w:r>
        <w:rPr>
          <w:color w:val="231F20"/>
          <w:spacing w:val="-2"/>
        </w:rPr>
        <w:t xml:space="preserve"> </w:t>
      </w:r>
      <w:r>
        <w:rPr>
          <w:color w:val="231F20"/>
        </w:rPr>
        <w:t>Denne</w:t>
      </w:r>
      <w:r>
        <w:rPr>
          <w:color w:val="231F20"/>
          <w:spacing w:val="-2"/>
        </w:rPr>
        <w:t xml:space="preserve"> </w:t>
      </w:r>
      <w:r>
        <w:rPr>
          <w:color w:val="231F20"/>
        </w:rPr>
        <w:t>lidelsen</w:t>
      </w:r>
      <w:r>
        <w:rPr>
          <w:color w:val="231F20"/>
          <w:spacing w:val="-2"/>
        </w:rPr>
        <w:t xml:space="preserve"> </w:t>
      </w:r>
      <w:r>
        <w:rPr>
          <w:color w:val="231F20"/>
        </w:rPr>
        <w:t>er</w:t>
      </w:r>
      <w:r>
        <w:rPr>
          <w:color w:val="231F20"/>
          <w:spacing w:val="-2"/>
        </w:rPr>
        <w:t xml:space="preserve"> </w:t>
      </w:r>
      <w:r>
        <w:rPr>
          <w:color w:val="231F20"/>
        </w:rPr>
        <w:t>min- dre</w:t>
      </w:r>
      <w:r>
        <w:rPr>
          <w:color w:val="231F20"/>
          <w:spacing w:val="-12"/>
        </w:rPr>
        <w:t xml:space="preserve"> </w:t>
      </w:r>
      <w:r>
        <w:rPr>
          <w:color w:val="231F20"/>
        </w:rPr>
        <w:t>vanlig</w:t>
      </w:r>
      <w:r>
        <w:rPr>
          <w:color w:val="231F20"/>
          <w:spacing w:val="-11"/>
        </w:rPr>
        <w:t xml:space="preserve"> </w:t>
      </w:r>
      <w:r>
        <w:rPr>
          <w:color w:val="231F20"/>
        </w:rPr>
        <w:t>enn</w:t>
      </w:r>
      <w:r>
        <w:rPr>
          <w:color w:val="231F20"/>
          <w:spacing w:val="-12"/>
        </w:rPr>
        <w:t xml:space="preserve"> </w:t>
      </w:r>
      <w:r>
        <w:rPr>
          <w:color w:val="231F20"/>
        </w:rPr>
        <w:t>schizofreni.</w:t>
      </w:r>
      <w:r>
        <w:rPr>
          <w:color w:val="231F20"/>
          <w:spacing w:val="-11"/>
        </w:rPr>
        <w:t xml:space="preserve"> </w:t>
      </w:r>
      <w:r>
        <w:rPr>
          <w:color w:val="231F20"/>
        </w:rPr>
        <w:t>For</w:t>
      </w:r>
      <w:r>
        <w:rPr>
          <w:color w:val="231F20"/>
          <w:spacing w:val="-12"/>
        </w:rPr>
        <w:t xml:space="preserve"> </w:t>
      </w:r>
      <w:r>
        <w:rPr>
          <w:color w:val="231F20"/>
        </w:rPr>
        <w:t>en</w:t>
      </w:r>
      <w:r>
        <w:rPr>
          <w:color w:val="231F20"/>
          <w:spacing w:val="-12"/>
        </w:rPr>
        <w:t xml:space="preserve"> </w:t>
      </w:r>
      <w:r>
        <w:rPr>
          <w:color w:val="231F20"/>
        </w:rPr>
        <w:t>diagnose</w:t>
      </w:r>
      <w:r>
        <w:rPr>
          <w:color w:val="231F20"/>
          <w:spacing w:val="-12"/>
        </w:rPr>
        <w:t xml:space="preserve"> </w:t>
      </w:r>
      <w:r>
        <w:rPr>
          <w:color w:val="231F20"/>
        </w:rPr>
        <w:t>kreves</w:t>
      </w:r>
      <w:r>
        <w:rPr>
          <w:color w:val="231F20"/>
          <w:spacing w:val="-12"/>
        </w:rPr>
        <w:t xml:space="preserve"> </w:t>
      </w:r>
      <w:r>
        <w:rPr>
          <w:color w:val="231F20"/>
        </w:rPr>
        <w:t>det</w:t>
      </w:r>
      <w:r>
        <w:rPr>
          <w:color w:val="231F20"/>
          <w:spacing w:val="-12"/>
        </w:rPr>
        <w:t xml:space="preserve"> </w:t>
      </w:r>
      <w:r>
        <w:rPr>
          <w:color w:val="231F20"/>
        </w:rPr>
        <w:t>at</w:t>
      </w:r>
      <w:r>
        <w:rPr>
          <w:color w:val="231F20"/>
          <w:spacing w:val="-11"/>
        </w:rPr>
        <w:t xml:space="preserve"> </w:t>
      </w:r>
      <w:r>
        <w:rPr>
          <w:color w:val="231F20"/>
        </w:rPr>
        <w:t>de</w:t>
      </w:r>
      <w:r>
        <w:rPr>
          <w:color w:val="231F20"/>
          <w:spacing w:val="-12"/>
        </w:rPr>
        <w:t xml:space="preserve"> </w:t>
      </w:r>
      <w:r>
        <w:rPr>
          <w:color w:val="231F20"/>
        </w:rPr>
        <w:t>psykotiske</w:t>
      </w:r>
      <w:r>
        <w:rPr>
          <w:color w:val="231F20"/>
          <w:spacing w:val="-12"/>
        </w:rPr>
        <w:t xml:space="preserve"> </w:t>
      </w:r>
      <w:r>
        <w:rPr>
          <w:color w:val="231F20"/>
        </w:rPr>
        <w:t>symptomene</w:t>
      </w:r>
      <w:r>
        <w:rPr>
          <w:color w:val="231F20"/>
          <w:spacing w:val="-11"/>
        </w:rPr>
        <w:t xml:space="preserve"> </w:t>
      </w:r>
      <w:r>
        <w:rPr>
          <w:color w:val="231F20"/>
        </w:rPr>
        <w:t>er til stede også i perioder uten humørsymptomer.</w:t>
      </w:r>
    </w:p>
    <w:p w14:paraId="17F5FB8E" w14:textId="77777777" w:rsidR="001419A2" w:rsidRDefault="00000000">
      <w:pPr>
        <w:pStyle w:val="Overskrift5"/>
      </w:pPr>
      <w:r>
        <w:rPr>
          <w:color w:val="231F20"/>
        </w:rPr>
        <w:t>Schizofreniform</w:t>
      </w:r>
      <w:r>
        <w:rPr>
          <w:color w:val="231F20"/>
          <w:spacing w:val="-14"/>
        </w:rPr>
        <w:t xml:space="preserve"> </w:t>
      </w:r>
      <w:r>
        <w:rPr>
          <w:color w:val="231F20"/>
          <w:spacing w:val="-2"/>
        </w:rPr>
        <w:t>lidelse</w:t>
      </w:r>
    </w:p>
    <w:p w14:paraId="52C0378C" w14:textId="77777777" w:rsidR="001419A2" w:rsidRDefault="00000000">
      <w:pPr>
        <w:pStyle w:val="Brdtekst"/>
        <w:spacing w:before="123"/>
        <w:ind w:left="330" w:right="100"/>
      </w:pPr>
      <w:r>
        <w:rPr>
          <w:color w:val="231F20"/>
        </w:rPr>
        <w:t>Schizofreniform</w:t>
      </w:r>
      <w:r>
        <w:rPr>
          <w:color w:val="231F20"/>
          <w:spacing w:val="-2"/>
        </w:rPr>
        <w:t xml:space="preserve"> </w:t>
      </w:r>
      <w:r>
        <w:rPr>
          <w:color w:val="231F20"/>
        </w:rPr>
        <w:t>lidelse</w:t>
      </w:r>
      <w:r>
        <w:rPr>
          <w:color w:val="231F20"/>
          <w:spacing w:val="-2"/>
        </w:rPr>
        <w:t xml:space="preserve"> </w:t>
      </w:r>
      <w:r>
        <w:rPr>
          <w:color w:val="231F20"/>
        </w:rPr>
        <w:t>ligner</w:t>
      </w:r>
      <w:r>
        <w:rPr>
          <w:color w:val="231F20"/>
          <w:spacing w:val="-2"/>
        </w:rPr>
        <w:t xml:space="preserve"> </w:t>
      </w:r>
      <w:r>
        <w:rPr>
          <w:color w:val="231F20"/>
        </w:rPr>
        <w:t>på</w:t>
      </w:r>
      <w:r>
        <w:rPr>
          <w:color w:val="231F20"/>
          <w:spacing w:val="-2"/>
        </w:rPr>
        <w:t xml:space="preserve"> </w:t>
      </w:r>
      <w:r>
        <w:rPr>
          <w:color w:val="231F20"/>
        </w:rPr>
        <w:t>schizofreni,</w:t>
      </w:r>
      <w:r>
        <w:rPr>
          <w:color w:val="231F20"/>
          <w:spacing w:val="-2"/>
        </w:rPr>
        <w:t xml:space="preserve"> </w:t>
      </w:r>
      <w:r>
        <w:rPr>
          <w:color w:val="231F20"/>
        </w:rPr>
        <w:t>men</w:t>
      </w:r>
      <w:r>
        <w:rPr>
          <w:color w:val="231F20"/>
          <w:spacing w:val="-2"/>
        </w:rPr>
        <w:t xml:space="preserve"> </w:t>
      </w:r>
      <w:r>
        <w:rPr>
          <w:color w:val="231F20"/>
        </w:rPr>
        <w:t>varigheten</w:t>
      </w:r>
      <w:r>
        <w:rPr>
          <w:color w:val="231F20"/>
          <w:spacing w:val="-2"/>
        </w:rPr>
        <w:t xml:space="preserve"> </w:t>
      </w:r>
      <w:r>
        <w:rPr>
          <w:color w:val="231F20"/>
        </w:rPr>
        <w:t>av</w:t>
      </w:r>
      <w:r>
        <w:rPr>
          <w:color w:val="231F20"/>
          <w:spacing w:val="-2"/>
        </w:rPr>
        <w:t xml:space="preserve"> </w:t>
      </w:r>
      <w:r>
        <w:rPr>
          <w:color w:val="231F20"/>
        </w:rPr>
        <w:t>symptomene</w:t>
      </w:r>
      <w:r>
        <w:rPr>
          <w:color w:val="231F20"/>
          <w:spacing w:val="-2"/>
        </w:rPr>
        <w:t xml:space="preserve"> </w:t>
      </w:r>
      <w:r>
        <w:rPr>
          <w:color w:val="231F20"/>
        </w:rPr>
        <w:t>er</w:t>
      </w:r>
      <w:r>
        <w:rPr>
          <w:color w:val="231F20"/>
          <w:spacing w:val="-2"/>
        </w:rPr>
        <w:t xml:space="preserve"> </w:t>
      </w:r>
      <w:r>
        <w:rPr>
          <w:color w:val="231F20"/>
        </w:rPr>
        <w:t>kor- tere – mellom 1 og 6 måneder. Hvis symptomene vedvarer utover 6 måneder, kan diagnosen endres til schizofreni.</w:t>
      </w:r>
    </w:p>
    <w:p w14:paraId="331FE235" w14:textId="77777777" w:rsidR="001419A2" w:rsidRDefault="00000000">
      <w:pPr>
        <w:pStyle w:val="Overskrift5"/>
      </w:pPr>
      <w:r>
        <w:rPr>
          <w:color w:val="231F20"/>
        </w:rPr>
        <w:t>Kortvarig</w:t>
      </w:r>
      <w:r>
        <w:rPr>
          <w:color w:val="231F20"/>
          <w:spacing w:val="-4"/>
        </w:rPr>
        <w:t xml:space="preserve"> </w:t>
      </w:r>
      <w:r>
        <w:rPr>
          <w:color w:val="231F20"/>
        </w:rPr>
        <w:t>psykotisk</w:t>
      </w:r>
      <w:r>
        <w:rPr>
          <w:color w:val="231F20"/>
          <w:spacing w:val="-4"/>
        </w:rPr>
        <w:t xml:space="preserve"> </w:t>
      </w:r>
      <w:r>
        <w:rPr>
          <w:color w:val="231F20"/>
          <w:spacing w:val="-2"/>
        </w:rPr>
        <w:t>lidelse</w:t>
      </w:r>
    </w:p>
    <w:p w14:paraId="6935D7C1" w14:textId="77777777" w:rsidR="001419A2" w:rsidRDefault="00000000">
      <w:pPr>
        <w:pStyle w:val="Brdtekst"/>
        <w:spacing w:before="123"/>
        <w:ind w:left="330" w:right="101"/>
      </w:pPr>
      <w:r>
        <w:rPr>
          <w:color w:val="231F20"/>
        </w:rPr>
        <w:t>Kortvarig psykotisk lidelse innebærer plutselige og intense psykotiske symptomer, som hallusinasjoner eller vrangforestillinger, som varer i minst én dag, men mindre enn</w:t>
      </w:r>
      <w:r>
        <w:rPr>
          <w:color w:val="231F20"/>
          <w:spacing w:val="-13"/>
        </w:rPr>
        <w:t xml:space="preserve"> </w:t>
      </w:r>
      <w:r>
        <w:rPr>
          <w:color w:val="231F20"/>
        </w:rPr>
        <w:t>én</w:t>
      </w:r>
      <w:r>
        <w:rPr>
          <w:color w:val="231F20"/>
          <w:spacing w:val="-12"/>
        </w:rPr>
        <w:t xml:space="preserve"> </w:t>
      </w:r>
      <w:r>
        <w:rPr>
          <w:color w:val="231F20"/>
        </w:rPr>
        <w:t>måned.</w:t>
      </w:r>
      <w:r>
        <w:rPr>
          <w:color w:val="231F20"/>
          <w:spacing w:val="-13"/>
        </w:rPr>
        <w:t xml:space="preserve"> </w:t>
      </w:r>
      <w:r>
        <w:rPr>
          <w:color w:val="231F20"/>
        </w:rPr>
        <w:t>Full</w:t>
      </w:r>
      <w:r>
        <w:rPr>
          <w:color w:val="231F20"/>
          <w:spacing w:val="-12"/>
        </w:rPr>
        <w:t xml:space="preserve"> </w:t>
      </w:r>
      <w:r>
        <w:rPr>
          <w:color w:val="231F20"/>
        </w:rPr>
        <w:t>rehabilitering</w:t>
      </w:r>
      <w:r>
        <w:rPr>
          <w:color w:val="231F20"/>
          <w:spacing w:val="-13"/>
        </w:rPr>
        <w:t xml:space="preserve"> </w:t>
      </w:r>
      <w:r>
        <w:rPr>
          <w:color w:val="231F20"/>
        </w:rPr>
        <w:t>er</w:t>
      </w:r>
      <w:r>
        <w:rPr>
          <w:color w:val="231F20"/>
          <w:spacing w:val="-12"/>
        </w:rPr>
        <w:t xml:space="preserve"> </w:t>
      </w:r>
      <w:r>
        <w:rPr>
          <w:color w:val="231F20"/>
        </w:rPr>
        <w:t>vanlig.</w:t>
      </w:r>
      <w:r>
        <w:rPr>
          <w:color w:val="231F20"/>
          <w:spacing w:val="-13"/>
        </w:rPr>
        <w:t xml:space="preserve"> </w:t>
      </w:r>
      <w:r>
        <w:rPr>
          <w:color w:val="231F20"/>
        </w:rPr>
        <w:t>Lidelsen</w:t>
      </w:r>
      <w:r>
        <w:rPr>
          <w:color w:val="231F20"/>
          <w:spacing w:val="-12"/>
        </w:rPr>
        <w:t xml:space="preserve"> </w:t>
      </w:r>
      <w:r>
        <w:rPr>
          <w:color w:val="231F20"/>
        </w:rPr>
        <w:t>kan</w:t>
      </w:r>
      <w:r>
        <w:rPr>
          <w:color w:val="231F20"/>
          <w:spacing w:val="-13"/>
        </w:rPr>
        <w:t xml:space="preserve"> </w:t>
      </w:r>
      <w:r>
        <w:rPr>
          <w:color w:val="231F20"/>
        </w:rPr>
        <w:t>ofte</w:t>
      </w:r>
      <w:r>
        <w:rPr>
          <w:color w:val="231F20"/>
          <w:spacing w:val="-12"/>
        </w:rPr>
        <w:t xml:space="preserve"> </w:t>
      </w:r>
      <w:r>
        <w:rPr>
          <w:color w:val="231F20"/>
        </w:rPr>
        <w:t>utløses</w:t>
      </w:r>
      <w:r>
        <w:rPr>
          <w:color w:val="231F20"/>
          <w:spacing w:val="-13"/>
        </w:rPr>
        <w:t xml:space="preserve"> </w:t>
      </w:r>
      <w:r>
        <w:rPr>
          <w:color w:val="231F20"/>
        </w:rPr>
        <w:t>av</w:t>
      </w:r>
      <w:r>
        <w:rPr>
          <w:color w:val="231F20"/>
          <w:spacing w:val="-12"/>
        </w:rPr>
        <w:t xml:space="preserve"> </w:t>
      </w:r>
      <w:r>
        <w:rPr>
          <w:color w:val="231F20"/>
        </w:rPr>
        <w:t>ekstremt</w:t>
      </w:r>
      <w:r>
        <w:rPr>
          <w:color w:val="231F20"/>
          <w:spacing w:val="-13"/>
        </w:rPr>
        <w:t xml:space="preserve"> </w:t>
      </w:r>
      <w:r>
        <w:rPr>
          <w:color w:val="231F20"/>
        </w:rPr>
        <w:t>stress eller en traumatisk hendelse.</w:t>
      </w:r>
    </w:p>
    <w:p w14:paraId="51A2F269" w14:textId="77777777" w:rsidR="001419A2" w:rsidRDefault="001419A2">
      <w:pPr>
        <w:sectPr w:rsidR="001419A2">
          <w:pgSz w:w="9640" w:h="13610"/>
          <w:pgMar w:top="900" w:right="860" w:bottom="660" w:left="860" w:header="345" w:footer="460" w:gutter="0"/>
          <w:cols w:space="708"/>
        </w:sectPr>
      </w:pPr>
    </w:p>
    <w:p w14:paraId="733A842D" w14:textId="77777777" w:rsidR="001419A2" w:rsidRDefault="00000000">
      <w:pPr>
        <w:pStyle w:val="Overskrift5"/>
        <w:spacing w:before="122"/>
        <w:ind w:left="103"/>
      </w:pPr>
      <w:r>
        <w:rPr>
          <w:color w:val="231F20"/>
        </w:rPr>
        <w:lastRenderedPageBreak/>
        <w:t xml:space="preserve">Delusjonell </w:t>
      </w:r>
      <w:r>
        <w:rPr>
          <w:color w:val="231F20"/>
          <w:spacing w:val="-2"/>
        </w:rPr>
        <w:t>lidelse</w:t>
      </w:r>
    </w:p>
    <w:p w14:paraId="26EDB0FA" w14:textId="77777777" w:rsidR="001419A2" w:rsidRDefault="00000000">
      <w:pPr>
        <w:pStyle w:val="Brdtekst"/>
        <w:spacing w:before="122"/>
        <w:ind w:right="328"/>
      </w:pPr>
      <w:r>
        <w:rPr>
          <w:color w:val="231F20"/>
        </w:rPr>
        <w:t>Delusjonell</w:t>
      </w:r>
      <w:r>
        <w:rPr>
          <w:color w:val="231F20"/>
          <w:spacing w:val="40"/>
        </w:rPr>
        <w:t xml:space="preserve"> </w:t>
      </w:r>
      <w:r>
        <w:rPr>
          <w:color w:val="231F20"/>
        </w:rPr>
        <w:t>lidelse</w:t>
      </w:r>
      <w:r>
        <w:rPr>
          <w:color w:val="231F20"/>
          <w:spacing w:val="40"/>
        </w:rPr>
        <w:t xml:space="preserve"> </w:t>
      </w:r>
      <w:r>
        <w:rPr>
          <w:color w:val="231F20"/>
        </w:rPr>
        <w:t>er</w:t>
      </w:r>
      <w:r>
        <w:rPr>
          <w:color w:val="231F20"/>
          <w:spacing w:val="40"/>
        </w:rPr>
        <w:t xml:space="preserve"> </w:t>
      </w:r>
      <w:r>
        <w:rPr>
          <w:color w:val="231F20"/>
        </w:rPr>
        <w:t>karakterisert</w:t>
      </w:r>
      <w:r>
        <w:rPr>
          <w:color w:val="231F20"/>
          <w:spacing w:val="40"/>
        </w:rPr>
        <w:t xml:space="preserve"> </w:t>
      </w:r>
      <w:r>
        <w:rPr>
          <w:color w:val="231F20"/>
        </w:rPr>
        <w:t>ved</w:t>
      </w:r>
      <w:r>
        <w:rPr>
          <w:color w:val="231F20"/>
          <w:spacing w:val="40"/>
        </w:rPr>
        <w:t xml:space="preserve"> </w:t>
      </w:r>
      <w:r>
        <w:rPr>
          <w:color w:val="231F20"/>
        </w:rPr>
        <w:t>vedvarende,</w:t>
      </w:r>
      <w:r>
        <w:rPr>
          <w:color w:val="231F20"/>
          <w:spacing w:val="40"/>
        </w:rPr>
        <w:t xml:space="preserve"> </w:t>
      </w:r>
      <w:r>
        <w:rPr>
          <w:color w:val="231F20"/>
        </w:rPr>
        <w:t>ikke-bisarre</w:t>
      </w:r>
      <w:r>
        <w:rPr>
          <w:color w:val="231F20"/>
          <w:spacing w:val="40"/>
        </w:rPr>
        <w:t xml:space="preserve"> </w:t>
      </w:r>
      <w:r>
        <w:rPr>
          <w:color w:val="231F20"/>
        </w:rPr>
        <w:t>vrangforestillin- ger (for eksempel, å bli forfulgt eller ha en sykdom) uten andre markante psykotiske symptomer.</w:t>
      </w:r>
      <w:r>
        <w:rPr>
          <w:color w:val="231F20"/>
          <w:spacing w:val="-7"/>
        </w:rPr>
        <w:t xml:space="preserve"> </w:t>
      </w:r>
      <w:r>
        <w:rPr>
          <w:color w:val="231F20"/>
        </w:rPr>
        <w:t>Personer</w:t>
      </w:r>
      <w:r>
        <w:rPr>
          <w:color w:val="231F20"/>
          <w:spacing w:val="-7"/>
        </w:rPr>
        <w:t xml:space="preserve"> </w:t>
      </w:r>
      <w:r>
        <w:rPr>
          <w:color w:val="231F20"/>
        </w:rPr>
        <w:t>med</w:t>
      </w:r>
      <w:r>
        <w:rPr>
          <w:color w:val="231F20"/>
          <w:spacing w:val="-7"/>
        </w:rPr>
        <w:t xml:space="preserve"> </w:t>
      </w:r>
      <w:r>
        <w:rPr>
          <w:color w:val="231F20"/>
        </w:rPr>
        <w:t>denne</w:t>
      </w:r>
      <w:r>
        <w:rPr>
          <w:color w:val="231F20"/>
          <w:spacing w:val="-7"/>
        </w:rPr>
        <w:t xml:space="preserve"> </w:t>
      </w:r>
      <w:r>
        <w:rPr>
          <w:color w:val="231F20"/>
        </w:rPr>
        <w:t>lidelsen</w:t>
      </w:r>
      <w:r>
        <w:rPr>
          <w:color w:val="231F20"/>
          <w:spacing w:val="-7"/>
        </w:rPr>
        <w:t xml:space="preserve"> </w:t>
      </w:r>
      <w:r>
        <w:rPr>
          <w:color w:val="231F20"/>
        </w:rPr>
        <w:t>kan</w:t>
      </w:r>
      <w:r>
        <w:rPr>
          <w:color w:val="231F20"/>
          <w:spacing w:val="-7"/>
        </w:rPr>
        <w:t xml:space="preserve"> </w:t>
      </w:r>
      <w:r>
        <w:rPr>
          <w:color w:val="231F20"/>
        </w:rPr>
        <w:t>fungere</w:t>
      </w:r>
      <w:r>
        <w:rPr>
          <w:color w:val="231F20"/>
          <w:spacing w:val="-7"/>
        </w:rPr>
        <w:t xml:space="preserve"> </w:t>
      </w:r>
      <w:r>
        <w:rPr>
          <w:color w:val="231F20"/>
        </w:rPr>
        <w:t>relativt</w:t>
      </w:r>
      <w:r>
        <w:rPr>
          <w:color w:val="231F20"/>
          <w:spacing w:val="-7"/>
        </w:rPr>
        <w:t xml:space="preserve"> </w:t>
      </w:r>
      <w:r>
        <w:rPr>
          <w:color w:val="231F20"/>
        </w:rPr>
        <w:t>godt</w:t>
      </w:r>
      <w:r>
        <w:rPr>
          <w:color w:val="231F20"/>
          <w:spacing w:val="-7"/>
        </w:rPr>
        <w:t xml:space="preserve"> </w:t>
      </w:r>
      <w:r>
        <w:rPr>
          <w:color w:val="231F20"/>
        </w:rPr>
        <w:t>i</w:t>
      </w:r>
      <w:r>
        <w:rPr>
          <w:color w:val="231F20"/>
          <w:spacing w:val="-7"/>
        </w:rPr>
        <w:t xml:space="preserve"> </w:t>
      </w:r>
      <w:r>
        <w:rPr>
          <w:color w:val="231F20"/>
        </w:rPr>
        <w:t>dagliglivet,</w:t>
      </w:r>
      <w:r>
        <w:rPr>
          <w:color w:val="231F20"/>
          <w:spacing w:val="-7"/>
        </w:rPr>
        <w:t xml:space="preserve"> </w:t>
      </w:r>
      <w:r>
        <w:rPr>
          <w:color w:val="231F20"/>
        </w:rPr>
        <w:t>siden forstyrrelsene hovedsakelig er begrenset til vrangforestillingene.</w:t>
      </w:r>
    </w:p>
    <w:p w14:paraId="07AB3FC4" w14:textId="77777777" w:rsidR="001419A2" w:rsidRDefault="001419A2">
      <w:pPr>
        <w:pStyle w:val="Brdtekst"/>
        <w:spacing w:before="65"/>
        <w:ind w:left="0"/>
        <w:jc w:val="left"/>
      </w:pPr>
    </w:p>
    <w:p w14:paraId="4FB9E69E" w14:textId="77777777" w:rsidR="001419A2" w:rsidRDefault="00000000">
      <w:pPr>
        <w:pStyle w:val="Overskrift4"/>
      </w:pPr>
      <w:r>
        <w:rPr>
          <w:color w:val="231F20"/>
          <w:spacing w:val="-2"/>
        </w:rPr>
        <w:t>Behandling</w:t>
      </w:r>
    </w:p>
    <w:p w14:paraId="29D11FE1" w14:textId="77777777" w:rsidR="001419A2" w:rsidRDefault="00000000">
      <w:pPr>
        <w:pStyle w:val="Brdtekst"/>
        <w:spacing w:before="200"/>
        <w:ind w:right="328"/>
      </w:pPr>
      <w:r>
        <w:rPr>
          <w:color w:val="231F20"/>
        </w:rPr>
        <w:t>Behandlingen</w:t>
      </w:r>
      <w:r>
        <w:rPr>
          <w:color w:val="231F20"/>
          <w:spacing w:val="-10"/>
        </w:rPr>
        <w:t xml:space="preserve"> </w:t>
      </w:r>
      <w:r>
        <w:rPr>
          <w:color w:val="231F20"/>
        </w:rPr>
        <w:t>av</w:t>
      </w:r>
      <w:r>
        <w:rPr>
          <w:color w:val="231F20"/>
          <w:spacing w:val="-10"/>
        </w:rPr>
        <w:t xml:space="preserve"> </w:t>
      </w:r>
      <w:r>
        <w:rPr>
          <w:color w:val="231F20"/>
        </w:rPr>
        <w:t>schizofreni</w:t>
      </w:r>
      <w:r>
        <w:rPr>
          <w:color w:val="231F20"/>
          <w:spacing w:val="-10"/>
        </w:rPr>
        <w:t xml:space="preserve"> </w:t>
      </w:r>
      <w:r>
        <w:rPr>
          <w:color w:val="231F20"/>
        </w:rPr>
        <w:t>er</w:t>
      </w:r>
      <w:r>
        <w:rPr>
          <w:color w:val="231F20"/>
          <w:spacing w:val="-10"/>
        </w:rPr>
        <w:t xml:space="preserve"> </w:t>
      </w:r>
      <w:r>
        <w:rPr>
          <w:color w:val="231F20"/>
        </w:rPr>
        <w:t>vanligvis</w:t>
      </w:r>
      <w:r>
        <w:rPr>
          <w:color w:val="231F20"/>
          <w:spacing w:val="-10"/>
        </w:rPr>
        <w:t xml:space="preserve"> </w:t>
      </w:r>
      <w:r>
        <w:rPr>
          <w:color w:val="231F20"/>
        </w:rPr>
        <w:t>multimodal</w:t>
      </w:r>
      <w:r>
        <w:rPr>
          <w:color w:val="231F20"/>
          <w:spacing w:val="-10"/>
        </w:rPr>
        <w:t xml:space="preserve"> </w:t>
      </w:r>
      <w:r>
        <w:rPr>
          <w:color w:val="231F20"/>
        </w:rPr>
        <w:t>og</w:t>
      </w:r>
      <w:r>
        <w:rPr>
          <w:color w:val="231F20"/>
          <w:spacing w:val="-10"/>
        </w:rPr>
        <w:t xml:space="preserve"> </w:t>
      </w:r>
      <w:r>
        <w:rPr>
          <w:color w:val="231F20"/>
        </w:rPr>
        <w:t>eklektisk,</w:t>
      </w:r>
      <w:r>
        <w:rPr>
          <w:color w:val="231F20"/>
          <w:spacing w:val="-10"/>
        </w:rPr>
        <w:t xml:space="preserve"> </w:t>
      </w:r>
      <w:r>
        <w:rPr>
          <w:color w:val="231F20"/>
        </w:rPr>
        <w:t>noe</w:t>
      </w:r>
      <w:r>
        <w:rPr>
          <w:color w:val="231F20"/>
          <w:spacing w:val="-10"/>
        </w:rPr>
        <w:t xml:space="preserve"> </w:t>
      </w:r>
      <w:r>
        <w:rPr>
          <w:color w:val="231F20"/>
        </w:rPr>
        <w:t>som</w:t>
      </w:r>
      <w:r>
        <w:rPr>
          <w:color w:val="231F20"/>
          <w:spacing w:val="-10"/>
        </w:rPr>
        <w:t xml:space="preserve"> </w:t>
      </w:r>
      <w:r>
        <w:rPr>
          <w:color w:val="231F20"/>
        </w:rPr>
        <w:t>innebærer at man kombinerer medikamentell behandling, psykoterapi, sosial støtte, psykoedu- kativ behandling og ofte rehabiliteringstiltak. Hensikten er å hjelpe individet med å håndtere dagliglivets utfordringer. Behandlingen tar sikte på å tilby en helhetlig og individtilpasset</w:t>
      </w:r>
      <w:r>
        <w:rPr>
          <w:color w:val="231F20"/>
          <w:spacing w:val="-13"/>
        </w:rPr>
        <w:t xml:space="preserve"> </w:t>
      </w:r>
      <w:r>
        <w:rPr>
          <w:color w:val="231F20"/>
        </w:rPr>
        <w:t>tilnærming.</w:t>
      </w:r>
      <w:r>
        <w:rPr>
          <w:color w:val="231F20"/>
          <w:spacing w:val="-12"/>
        </w:rPr>
        <w:t xml:space="preserve"> </w:t>
      </w:r>
      <w:r>
        <w:rPr>
          <w:color w:val="231F20"/>
        </w:rPr>
        <w:t>Målet</w:t>
      </w:r>
      <w:r>
        <w:rPr>
          <w:color w:val="231F20"/>
          <w:spacing w:val="-13"/>
        </w:rPr>
        <w:t xml:space="preserve"> </w:t>
      </w:r>
      <w:r>
        <w:rPr>
          <w:color w:val="231F20"/>
        </w:rPr>
        <w:t>med</w:t>
      </w:r>
      <w:r>
        <w:rPr>
          <w:color w:val="231F20"/>
          <w:spacing w:val="-12"/>
        </w:rPr>
        <w:t xml:space="preserve"> </w:t>
      </w:r>
      <w:r>
        <w:rPr>
          <w:color w:val="231F20"/>
        </w:rPr>
        <w:t>en</w:t>
      </w:r>
      <w:r>
        <w:rPr>
          <w:color w:val="231F20"/>
          <w:spacing w:val="-13"/>
        </w:rPr>
        <w:t xml:space="preserve"> </w:t>
      </w:r>
      <w:r>
        <w:rPr>
          <w:color w:val="231F20"/>
        </w:rPr>
        <w:t>multimodal</w:t>
      </w:r>
      <w:r>
        <w:rPr>
          <w:color w:val="231F20"/>
          <w:spacing w:val="-12"/>
        </w:rPr>
        <w:t xml:space="preserve"> </w:t>
      </w:r>
      <w:r>
        <w:rPr>
          <w:color w:val="231F20"/>
        </w:rPr>
        <w:t>behandlingstilnærming</w:t>
      </w:r>
      <w:r>
        <w:rPr>
          <w:color w:val="231F20"/>
          <w:spacing w:val="-13"/>
        </w:rPr>
        <w:t xml:space="preserve"> </w:t>
      </w:r>
      <w:r>
        <w:rPr>
          <w:color w:val="231F20"/>
        </w:rPr>
        <w:t>er</w:t>
      </w:r>
      <w:r>
        <w:rPr>
          <w:color w:val="231F20"/>
          <w:spacing w:val="-12"/>
        </w:rPr>
        <w:t xml:space="preserve"> </w:t>
      </w:r>
      <w:r>
        <w:rPr>
          <w:color w:val="231F20"/>
        </w:rPr>
        <w:t>ikke bare</w:t>
      </w:r>
      <w:r>
        <w:rPr>
          <w:color w:val="231F20"/>
          <w:spacing w:val="-9"/>
        </w:rPr>
        <w:t xml:space="preserve"> </w:t>
      </w:r>
      <w:r>
        <w:rPr>
          <w:color w:val="231F20"/>
        </w:rPr>
        <w:t>å</w:t>
      </w:r>
      <w:r>
        <w:rPr>
          <w:color w:val="231F20"/>
          <w:spacing w:val="-9"/>
        </w:rPr>
        <w:t xml:space="preserve"> </w:t>
      </w:r>
      <w:r>
        <w:rPr>
          <w:color w:val="231F20"/>
        </w:rPr>
        <w:t>redusere</w:t>
      </w:r>
      <w:r>
        <w:rPr>
          <w:color w:val="231F20"/>
          <w:spacing w:val="-9"/>
        </w:rPr>
        <w:t xml:space="preserve"> </w:t>
      </w:r>
      <w:r>
        <w:rPr>
          <w:color w:val="231F20"/>
        </w:rPr>
        <w:t>symptomer,</w:t>
      </w:r>
      <w:r>
        <w:rPr>
          <w:color w:val="231F20"/>
          <w:spacing w:val="-9"/>
        </w:rPr>
        <w:t xml:space="preserve"> </w:t>
      </w:r>
      <w:r>
        <w:rPr>
          <w:color w:val="231F20"/>
        </w:rPr>
        <w:t>men</w:t>
      </w:r>
      <w:r>
        <w:rPr>
          <w:color w:val="231F20"/>
          <w:spacing w:val="-9"/>
        </w:rPr>
        <w:t xml:space="preserve"> </w:t>
      </w:r>
      <w:r>
        <w:rPr>
          <w:color w:val="231F20"/>
        </w:rPr>
        <w:t>også</w:t>
      </w:r>
      <w:r>
        <w:rPr>
          <w:color w:val="231F20"/>
          <w:spacing w:val="-9"/>
        </w:rPr>
        <w:t xml:space="preserve"> </w:t>
      </w:r>
      <w:r>
        <w:rPr>
          <w:color w:val="231F20"/>
        </w:rPr>
        <w:t>å</w:t>
      </w:r>
      <w:r>
        <w:rPr>
          <w:color w:val="231F20"/>
          <w:spacing w:val="-9"/>
        </w:rPr>
        <w:t xml:space="preserve"> </w:t>
      </w:r>
      <w:r>
        <w:rPr>
          <w:color w:val="231F20"/>
        </w:rPr>
        <w:t>forbedre</w:t>
      </w:r>
      <w:r>
        <w:rPr>
          <w:color w:val="231F20"/>
          <w:spacing w:val="-9"/>
        </w:rPr>
        <w:t xml:space="preserve"> </w:t>
      </w:r>
      <w:r>
        <w:rPr>
          <w:color w:val="231F20"/>
        </w:rPr>
        <w:t>livskvaliteten,</w:t>
      </w:r>
      <w:r>
        <w:rPr>
          <w:color w:val="231F20"/>
          <w:spacing w:val="-9"/>
        </w:rPr>
        <w:t xml:space="preserve"> </w:t>
      </w:r>
      <w:r>
        <w:rPr>
          <w:color w:val="231F20"/>
        </w:rPr>
        <w:t>fremme</w:t>
      </w:r>
      <w:r>
        <w:rPr>
          <w:color w:val="231F20"/>
          <w:spacing w:val="-9"/>
        </w:rPr>
        <w:t xml:space="preserve"> </w:t>
      </w:r>
      <w:r>
        <w:rPr>
          <w:color w:val="231F20"/>
        </w:rPr>
        <w:t>uavhengighet og støtte individets evne til å fungere i samfunnet.</w:t>
      </w:r>
    </w:p>
    <w:p w14:paraId="56C0C477" w14:textId="77777777" w:rsidR="001419A2" w:rsidRDefault="00000000">
      <w:pPr>
        <w:pStyle w:val="Brdtekst"/>
        <w:ind w:right="327"/>
      </w:pPr>
      <w:r>
        <w:rPr>
          <w:color w:val="231F20"/>
          <w:spacing w:val="-2"/>
        </w:rPr>
        <w:t xml:space="preserve">Disse terapeutiske tilnærmingene er ikke nødvendigvis rettet mot spesifikke ”typer” av </w:t>
      </w:r>
      <w:r>
        <w:rPr>
          <w:color w:val="231F20"/>
        </w:rPr>
        <w:t>schizofreni,</w:t>
      </w:r>
      <w:r>
        <w:rPr>
          <w:color w:val="231F20"/>
          <w:spacing w:val="-9"/>
        </w:rPr>
        <w:t xml:space="preserve"> </w:t>
      </w:r>
      <w:r>
        <w:rPr>
          <w:color w:val="231F20"/>
        </w:rPr>
        <w:t>siden</w:t>
      </w:r>
      <w:r>
        <w:rPr>
          <w:color w:val="231F20"/>
          <w:spacing w:val="-9"/>
        </w:rPr>
        <w:t xml:space="preserve"> </w:t>
      </w:r>
      <w:r>
        <w:rPr>
          <w:color w:val="231F20"/>
        </w:rPr>
        <w:t>man</w:t>
      </w:r>
      <w:r>
        <w:rPr>
          <w:color w:val="231F20"/>
          <w:spacing w:val="-9"/>
        </w:rPr>
        <w:t xml:space="preserve"> </w:t>
      </w:r>
      <w:r>
        <w:rPr>
          <w:color w:val="231F20"/>
        </w:rPr>
        <w:t>har</w:t>
      </w:r>
      <w:r>
        <w:rPr>
          <w:color w:val="231F20"/>
          <w:spacing w:val="-9"/>
        </w:rPr>
        <w:t xml:space="preserve"> </w:t>
      </w:r>
      <w:r>
        <w:rPr>
          <w:color w:val="231F20"/>
        </w:rPr>
        <w:t>gått</w:t>
      </w:r>
      <w:r>
        <w:rPr>
          <w:color w:val="231F20"/>
          <w:spacing w:val="-9"/>
        </w:rPr>
        <w:t xml:space="preserve"> </w:t>
      </w:r>
      <w:r>
        <w:rPr>
          <w:color w:val="231F20"/>
        </w:rPr>
        <w:t>bort</w:t>
      </w:r>
      <w:r>
        <w:rPr>
          <w:color w:val="231F20"/>
          <w:spacing w:val="-9"/>
        </w:rPr>
        <w:t xml:space="preserve"> </w:t>
      </w:r>
      <w:r>
        <w:rPr>
          <w:color w:val="231F20"/>
        </w:rPr>
        <w:t>fra</w:t>
      </w:r>
      <w:r>
        <w:rPr>
          <w:color w:val="231F20"/>
          <w:spacing w:val="-9"/>
        </w:rPr>
        <w:t xml:space="preserve"> </w:t>
      </w:r>
      <w:r>
        <w:rPr>
          <w:color w:val="231F20"/>
        </w:rPr>
        <w:t>å</w:t>
      </w:r>
      <w:r>
        <w:rPr>
          <w:color w:val="231F20"/>
          <w:spacing w:val="-9"/>
        </w:rPr>
        <w:t xml:space="preserve"> </w:t>
      </w:r>
      <w:r>
        <w:rPr>
          <w:color w:val="231F20"/>
        </w:rPr>
        <w:t>kategorisere</w:t>
      </w:r>
      <w:r>
        <w:rPr>
          <w:color w:val="231F20"/>
          <w:spacing w:val="-9"/>
        </w:rPr>
        <w:t xml:space="preserve"> </w:t>
      </w:r>
      <w:r>
        <w:rPr>
          <w:color w:val="231F20"/>
        </w:rPr>
        <w:t>schizofreni</w:t>
      </w:r>
      <w:r>
        <w:rPr>
          <w:color w:val="231F20"/>
          <w:spacing w:val="-9"/>
        </w:rPr>
        <w:t xml:space="preserve"> </w:t>
      </w:r>
      <w:r>
        <w:rPr>
          <w:color w:val="231F20"/>
        </w:rPr>
        <w:t>i</w:t>
      </w:r>
      <w:r>
        <w:rPr>
          <w:color w:val="231F20"/>
          <w:spacing w:val="-9"/>
        </w:rPr>
        <w:t xml:space="preserve"> </w:t>
      </w:r>
      <w:r>
        <w:rPr>
          <w:color w:val="231F20"/>
        </w:rPr>
        <w:t>undergrupper</w:t>
      </w:r>
      <w:r>
        <w:rPr>
          <w:color w:val="231F20"/>
          <w:spacing w:val="-9"/>
        </w:rPr>
        <w:t xml:space="preserve"> </w:t>
      </w:r>
      <w:r>
        <w:rPr>
          <w:color w:val="231F20"/>
        </w:rPr>
        <w:t xml:space="preserve">som </w:t>
      </w:r>
      <w:r>
        <w:rPr>
          <w:color w:val="231F20"/>
          <w:spacing w:val="-2"/>
        </w:rPr>
        <w:t xml:space="preserve">paranoid, hebefren eller kataton (spesielt i DSM-5). I stedet fokuserer behandlingen på </w:t>
      </w:r>
      <w:r>
        <w:rPr>
          <w:color w:val="231F20"/>
        </w:rPr>
        <w:t>de</w:t>
      </w:r>
      <w:r>
        <w:rPr>
          <w:color w:val="231F20"/>
          <w:spacing w:val="-12"/>
        </w:rPr>
        <w:t xml:space="preserve"> </w:t>
      </w:r>
      <w:r>
        <w:rPr>
          <w:color w:val="231F20"/>
        </w:rPr>
        <w:t>individuelle</w:t>
      </w:r>
      <w:r>
        <w:rPr>
          <w:color w:val="231F20"/>
          <w:spacing w:val="-12"/>
        </w:rPr>
        <w:t xml:space="preserve"> </w:t>
      </w:r>
      <w:r>
        <w:rPr>
          <w:color w:val="231F20"/>
        </w:rPr>
        <w:t>symptomene,</w:t>
      </w:r>
      <w:r>
        <w:rPr>
          <w:color w:val="231F20"/>
          <w:spacing w:val="-12"/>
        </w:rPr>
        <w:t xml:space="preserve"> </w:t>
      </w:r>
      <w:r>
        <w:rPr>
          <w:color w:val="231F20"/>
        </w:rPr>
        <w:t>opplevelsene</w:t>
      </w:r>
      <w:r>
        <w:rPr>
          <w:color w:val="231F20"/>
          <w:spacing w:val="-12"/>
        </w:rPr>
        <w:t xml:space="preserve"> </w:t>
      </w:r>
      <w:r>
        <w:rPr>
          <w:color w:val="231F20"/>
        </w:rPr>
        <w:t>og</w:t>
      </w:r>
      <w:r>
        <w:rPr>
          <w:color w:val="231F20"/>
          <w:spacing w:val="-12"/>
        </w:rPr>
        <w:t xml:space="preserve"> </w:t>
      </w:r>
      <w:r>
        <w:rPr>
          <w:color w:val="231F20"/>
        </w:rPr>
        <w:t>behovene</w:t>
      </w:r>
      <w:r>
        <w:rPr>
          <w:color w:val="231F20"/>
          <w:spacing w:val="-12"/>
        </w:rPr>
        <w:t xml:space="preserve"> </w:t>
      </w:r>
      <w:r>
        <w:rPr>
          <w:color w:val="231F20"/>
        </w:rPr>
        <w:t>til</w:t>
      </w:r>
      <w:r>
        <w:rPr>
          <w:color w:val="231F20"/>
          <w:spacing w:val="-12"/>
        </w:rPr>
        <w:t xml:space="preserve"> </w:t>
      </w:r>
      <w:r>
        <w:rPr>
          <w:color w:val="231F20"/>
        </w:rPr>
        <w:t>hver</w:t>
      </w:r>
      <w:r>
        <w:rPr>
          <w:color w:val="231F20"/>
          <w:spacing w:val="-12"/>
        </w:rPr>
        <w:t xml:space="preserve"> </w:t>
      </w:r>
      <w:r>
        <w:rPr>
          <w:color w:val="231F20"/>
        </w:rPr>
        <w:t>person.</w:t>
      </w:r>
      <w:r>
        <w:rPr>
          <w:color w:val="231F20"/>
          <w:spacing w:val="-12"/>
        </w:rPr>
        <w:t xml:space="preserve"> </w:t>
      </w:r>
      <w:r>
        <w:rPr>
          <w:color w:val="231F20"/>
        </w:rPr>
        <w:t>Her</w:t>
      </w:r>
      <w:r>
        <w:rPr>
          <w:color w:val="231F20"/>
          <w:spacing w:val="-12"/>
        </w:rPr>
        <w:t xml:space="preserve"> </w:t>
      </w:r>
      <w:r>
        <w:rPr>
          <w:color w:val="231F20"/>
        </w:rPr>
        <w:t>er</w:t>
      </w:r>
      <w:r>
        <w:rPr>
          <w:color w:val="231F20"/>
          <w:spacing w:val="-12"/>
        </w:rPr>
        <w:t xml:space="preserve"> </w:t>
      </w:r>
      <w:r>
        <w:rPr>
          <w:color w:val="231F20"/>
        </w:rPr>
        <w:t>enkelte metoder som brukes for å behandle schizofreni:</w:t>
      </w:r>
    </w:p>
    <w:p w14:paraId="3C3DFF3E" w14:textId="77777777" w:rsidR="001419A2" w:rsidRDefault="00000000">
      <w:pPr>
        <w:pStyle w:val="Overskrift5"/>
        <w:spacing w:before="218"/>
        <w:ind w:left="103"/>
      </w:pPr>
      <w:r>
        <w:rPr>
          <w:color w:val="231F20"/>
        </w:rPr>
        <w:t>Kognitiv</w:t>
      </w:r>
      <w:r>
        <w:rPr>
          <w:color w:val="231F20"/>
          <w:spacing w:val="-7"/>
        </w:rPr>
        <w:t xml:space="preserve"> </w:t>
      </w:r>
      <w:r>
        <w:rPr>
          <w:color w:val="231F20"/>
          <w:spacing w:val="-2"/>
        </w:rPr>
        <w:t>atferdsterapi</w:t>
      </w:r>
    </w:p>
    <w:p w14:paraId="3175CA96" w14:textId="77777777" w:rsidR="001419A2" w:rsidRDefault="00000000">
      <w:pPr>
        <w:pStyle w:val="Brdtekst"/>
        <w:spacing w:before="122"/>
        <w:ind w:right="327"/>
      </w:pPr>
      <w:r>
        <w:rPr>
          <w:color w:val="231F20"/>
        </w:rPr>
        <w:t>Kognitiv atferdsterapi (CBT) for psykose er utformet for å hjelpe personer med schi- zofreni til å utfordre uønskede tanker og oppfatninger, særlig med fokus på vrangfo- restillinger</w:t>
      </w:r>
      <w:r>
        <w:rPr>
          <w:color w:val="231F20"/>
          <w:spacing w:val="-9"/>
        </w:rPr>
        <w:t xml:space="preserve"> </w:t>
      </w:r>
      <w:r>
        <w:rPr>
          <w:color w:val="231F20"/>
        </w:rPr>
        <w:t>og</w:t>
      </w:r>
      <w:r>
        <w:rPr>
          <w:color w:val="231F20"/>
          <w:spacing w:val="-9"/>
        </w:rPr>
        <w:t xml:space="preserve"> </w:t>
      </w:r>
      <w:r>
        <w:rPr>
          <w:color w:val="231F20"/>
        </w:rPr>
        <w:t>hallusinasjoner.</w:t>
      </w:r>
      <w:r>
        <w:rPr>
          <w:color w:val="231F20"/>
          <w:spacing w:val="-9"/>
        </w:rPr>
        <w:t xml:space="preserve"> </w:t>
      </w:r>
      <w:r>
        <w:rPr>
          <w:color w:val="231F20"/>
        </w:rPr>
        <w:t>Denne</w:t>
      </w:r>
      <w:r>
        <w:rPr>
          <w:color w:val="231F20"/>
          <w:spacing w:val="-9"/>
        </w:rPr>
        <w:t xml:space="preserve"> </w:t>
      </w:r>
      <w:r>
        <w:rPr>
          <w:color w:val="231F20"/>
        </w:rPr>
        <w:t>metoden</w:t>
      </w:r>
      <w:r>
        <w:rPr>
          <w:color w:val="231F20"/>
          <w:spacing w:val="-9"/>
        </w:rPr>
        <w:t xml:space="preserve"> </w:t>
      </w:r>
      <w:r>
        <w:rPr>
          <w:color w:val="231F20"/>
        </w:rPr>
        <w:t>kan</w:t>
      </w:r>
      <w:r>
        <w:rPr>
          <w:color w:val="231F20"/>
          <w:spacing w:val="-9"/>
        </w:rPr>
        <w:t xml:space="preserve"> </w:t>
      </w:r>
      <w:r>
        <w:rPr>
          <w:color w:val="231F20"/>
        </w:rPr>
        <w:t>bidra</w:t>
      </w:r>
      <w:r>
        <w:rPr>
          <w:color w:val="231F20"/>
          <w:spacing w:val="-9"/>
        </w:rPr>
        <w:t xml:space="preserve"> </w:t>
      </w:r>
      <w:r>
        <w:rPr>
          <w:color w:val="231F20"/>
        </w:rPr>
        <w:t>til</w:t>
      </w:r>
      <w:r>
        <w:rPr>
          <w:color w:val="231F20"/>
          <w:spacing w:val="-9"/>
        </w:rPr>
        <w:t xml:space="preserve"> </w:t>
      </w:r>
      <w:r>
        <w:rPr>
          <w:color w:val="231F20"/>
        </w:rPr>
        <w:t>å</w:t>
      </w:r>
      <w:r>
        <w:rPr>
          <w:color w:val="231F20"/>
          <w:spacing w:val="-9"/>
        </w:rPr>
        <w:t xml:space="preserve"> </w:t>
      </w:r>
      <w:r>
        <w:rPr>
          <w:color w:val="231F20"/>
        </w:rPr>
        <w:t>redusere</w:t>
      </w:r>
      <w:r>
        <w:rPr>
          <w:color w:val="231F20"/>
          <w:spacing w:val="-9"/>
        </w:rPr>
        <w:t xml:space="preserve"> </w:t>
      </w:r>
      <w:r>
        <w:rPr>
          <w:color w:val="231F20"/>
        </w:rPr>
        <w:t>intensiteten</w:t>
      </w:r>
      <w:r>
        <w:rPr>
          <w:color w:val="231F20"/>
          <w:spacing w:val="-9"/>
        </w:rPr>
        <w:t xml:space="preserve"> </w:t>
      </w:r>
      <w:r>
        <w:rPr>
          <w:color w:val="231F20"/>
        </w:rPr>
        <w:t>av psykotiske symptomer og forbedre funksjonsnivået.</w:t>
      </w:r>
    </w:p>
    <w:p w14:paraId="0EE9A6E6" w14:textId="77777777" w:rsidR="001419A2" w:rsidRDefault="00000000">
      <w:pPr>
        <w:pStyle w:val="Brdtekst"/>
        <w:ind w:right="327" w:firstLine="283"/>
      </w:pPr>
      <w:r>
        <w:rPr>
          <w:color w:val="231F20"/>
        </w:rPr>
        <w:t>Selv</w:t>
      </w:r>
      <w:r>
        <w:rPr>
          <w:color w:val="231F20"/>
          <w:spacing w:val="-5"/>
        </w:rPr>
        <w:t xml:space="preserve"> </w:t>
      </w:r>
      <w:r>
        <w:rPr>
          <w:color w:val="231F20"/>
        </w:rPr>
        <w:t>om</w:t>
      </w:r>
      <w:r>
        <w:rPr>
          <w:color w:val="231F20"/>
          <w:spacing w:val="-5"/>
        </w:rPr>
        <w:t xml:space="preserve"> </w:t>
      </w:r>
      <w:r>
        <w:rPr>
          <w:color w:val="231F20"/>
        </w:rPr>
        <w:t>psykodynamisk</w:t>
      </w:r>
      <w:r>
        <w:rPr>
          <w:color w:val="231F20"/>
          <w:spacing w:val="-5"/>
        </w:rPr>
        <w:t xml:space="preserve"> </w:t>
      </w:r>
      <w:r>
        <w:rPr>
          <w:color w:val="231F20"/>
        </w:rPr>
        <w:t>terapi</w:t>
      </w:r>
      <w:r>
        <w:rPr>
          <w:color w:val="231F20"/>
          <w:spacing w:val="-5"/>
        </w:rPr>
        <w:t xml:space="preserve"> </w:t>
      </w:r>
      <w:r>
        <w:rPr>
          <w:color w:val="231F20"/>
        </w:rPr>
        <w:t>sjelden</w:t>
      </w:r>
      <w:r>
        <w:rPr>
          <w:color w:val="231F20"/>
          <w:spacing w:val="-5"/>
        </w:rPr>
        <w:t xml:space="preserve"> </w:t>
      </w:r>
      <w:r>
        <w:rPr>
          <w:color w:val="231F20"/>
        </w:rPr>
        <w:t>anvendes</w:t>
      </w:r>
      <w:r>
        <w:rPr>
          <w:color w:val="231F20"/>
          <w:spacing w:val="-5"/>
        </w:rPr>
        <w:t xml:space="preserve"> </w:t>
      </w:r>
      <w:r>
        <w:rPr>
          <w:color w:val="231F20"/>
        </w:rPr>
        <w:t>på</w:t>
      </w:r>
      <w:r>
        <w:rPr>
          <w:color w:val="231F20"/>
          <w:spacing w:val="-5"/>
        </w:rPr>
        <w:t xml:space="preserve"> </w:t>
      </w:r>
      <w:r>
        <w:rPr>
          <w:color w:val="231F20"/>
        </w:rPr>
        <w:t>personer</w:t>
      </w:r>
      <w:r>
        <w:rPr>
          <w:color w:val="231F20"/>
          <w:spacing w:val="-5"/>
        </w:rPr>
        <w:t xml:space="preserve"> </w:t>
      </w:r>
      <w:r>
        <w:rPr>
          <w:color w:val="231F20"/>
        </w:rPr>
        <w:t>med</w:t>
      </w:r>
      <w:r>
        <w:rPr>
          <w:color w:val="231F20"/>
          <w:spacing w:val="-5"/>
        </w:rPr>
        <w:t xml:space="preserve"> </w:t>
      </w:r>
      <w:r>
        <w:rPr>
          <w:color w:val="231F20"/>
        </w:rPr>
        <w:t>schizofreni,</w:t>
      </w:r>
      <w:r>
        <w:rPr>
          <w:color w:val="231F20"/>
          <w:spacing w:val="-5"/>
        </w:rPr>
        <w:t xml:space="preserve"> </w:t>
      </w:r>
      <w:r>
        <w:rPr>
          <w:color w:val="231F20"/>
        </w:rPr>
        <w:t>kan noen pasienter dra nytte av denne tilnærmingen fordi den utforsker underliggende psykologiske</w:t>
      </w:r>
      <w:r>
        <w:rPr>
          <w:color w:val="231F20"/>
          <w:spacing w:val="-6"/>
        </w:rPr>
        <w:t xml:space="preserve"> </w:t>
      </w:r>
      <w:r>
        <w:rPr>
          <w:color w:val="231F20"/>
        </w:rPr>
        <w:t>konflikter,</w:t>
      </w:r>
      <w:r>
        <w:rPr>
          <w:color w:val="231F20"/>
          <w:spacing w:val="-6"/>
        </w:rPr>
        <w:t xml:space="preserve"> </w:t>
      </w:r>
      <w:r>
        <w:rPr>
          <w:color w:val="231F20"/>
        </w:rPr>
        <w:t>tanker</w:t>
      </w:r>
      <w:r>
        <w:rPr>
          <w:color w:val="231F20"/>
          <w:spacing w:val="-6"/>
        </w:rPr>
        <w:t xml:space="preserve"> </w:t>
      </w:r>
      <w:r>
        <w:rPr>
          <w:color w:val="231F20"/>
        </w:rPr>
        <w:t>og</w:t>
      </w:r>
      <w:r>
        <w:rPr>
          <w:color w:val="231F20"/>
          <w:spacing w:val="-6"/>
        </w:rPr>
        <w:t xml:space="preserve"> </w:t>
      </w:r>
      <w:r>
        <w:rPr>
          <w:color w:val="231F20"/>
        </w:rPr>
        <w:t>følelser.</w:t>
      </w:r>
      <w:r>
        <w:rPr>
          <w:color w:val="231F20"/>
          <w:spacing w:val="-6"/>
        </w:rPr>
        <w:t xml:space="preserve"> </w:t>
      </w:r>
      <w:r>
        <w:rPr>
          <w:color w:val="231F20"/>
        </w:rPr>
        <w:t>Den</w:t>
      </w:r>
      <w:r>
        <w:rPr>
          <w:color w:val="231F20"/>
          <w:spacing w:val="-6"/>
        </w:rPr>
        <w:t xml:space="preserve"> </w:t>
      </w:r>
      <w:r>
        <w:rPr>
          <w:color w:val="231F20"/>
        </w:rPr>
        <w:t>kan</w:t>
      </w:r>
      <w:r>
        <w:rPr>
          <w:color w:val="231F20"/>
          <w:spacing w:val="-6"/>
        </w:rPr>
        <w:t xml:space="preserve"> </w:t>
      </w:r>
      <w:r>
        <w:rPr>
          <w:color w:val="231F20"/>
        </w:rPr>
        <w:t>fremme</w:t>
      </w:r>
      <w:r>
        <w:rPr>
          <w:color w:val="231F20"/>
          <w:spacing w:val="-6"/>
        </w:rPr>
        <w:t xml:space="preserve"> </w:t>
      </w:r>
      <w:r>
        <w:rPr>
          <w:color w:val="231F20"/>
        </w:rPr>
        <w:t>økt</w:t>
      </w:r>
      <w:r>
        <w:rPr>
          <w:color w:val="231F20"/>
          <w:spacing w:val="-6"/>
        </w:rPr>
        <w:t xml:space="preserve"> </w:t>
      </w:r>
      <w:r>
        <w:rPr>
          <w:color w:val="231F20"/>
        </w:rPr>
        <w:t>selvforståelse</w:t>
      </w:r>
      <w:r>
        <w:rPr>
          <w:color w:val="231F20"/>
          <w:spacing w:val="-6"/>
        </w:rPr>
        <w:t xml:space="preserve"> </w:t>
      </w:r>
      <w:r>
        <w:rPr>
          <w:color w:val="231F20"/>
        </w:rPr>
        <w:t>og</w:t>
      </w:r>
      <w:r>
        <w:rPr>
          <w:color w:val="231F20"/>
          <w:spacing w:val="-6"/>
        </w:rPr>
        <w:t xml:space="preserve"> </w:t>
      </w:r>
      <w:r>
        <w:rPr>
          <w:color w:val="231F20"/>
        </w:rPr>
        <w:t>inn- sikt i de mentale prosessenes påvirkning på atferd og opplevelser. Familieterapi kan være fordelaktig ved å støtte pasienten og hjelpe familiene til å forstå lidelsen bedre og</w:t>
      </w:r>
      <w:r>
        <w:rPr>
          <w:color w:val="231F20"/>
          <w:spacing w:val="-10"/>
        </w:rPr>
        <w:t xml:space="preserve"> </w:t>
      </w:r>
      <w:r>
        <w:rPr>
          <w:color w:val="231F20"/>
        </w:rPr>
        <w:t>støtte</w:t>
      </w:r>
      <w:r>
        <w:rPr>
          <w:color w:val="231F20"/>
          <w:spacing w:val="-10"/>
        </w:rPr>
        <w:t xml:space="preserve"> </w:t>
      </w:r>
      <w:r>
        <w:rPr>
          <w:color w:val="231F20"/>
        </w:rPr>
        <w:t>sine</w:t>
      </w:r>
      <w:r>
        <w:rPr>
          <w:color w:val="231F20"/>
          <w:spacing w:val="-10"/>
        </w:rPr>
        <w:t xml:space="preserve"> </w:t>
      </w:r>
      <w:r>
        <w:rPr>
          <w:color w:val="231F20"/>
        </w:rPr>
        <w:t>nære,</w:t>
      </w:r>
      <w:r>
        <w:rPr>
          <w:color w:val="231F20"/>
          <w:spacing w:val="-10"/>
        </w:rPr>
        <w:t xml:space="preserve"> </w:t>
      </w:r>
      <w:r>
        <w:rPr>
          <w:color w:val="231F20"/>
        </w:rPr>
        <w:t>noe</w:t>
      </w:r>
      <w:r>
        <w:rPr>
          <w:color w:val="231F20"/>
          <w:spacing w:val="-10"/>
        </w:rPr>
        <w:t xml:space="preserve"> </w:t>
      </w:r>
      <w:r>
        <w:rPr>
          <w:color w:val="231F20"/>
        </w:rPr>
        <w:t>som</w:t>
      </w:r>
      <w:r>
        <w:rPr>
          <w:color w:val="231F20"/>
          <w:spacing w:val="-10"/>
        </w:rPr>
        <w:t xml:space="preserve"> </w:t>
      </w:r>
      <w:r>
        <w:rPr>
          <w:color w:val="231F20"/>
        </w:rPr>
        <w:t>kan</w:t>
      </w:r>
      <w:r>
        <w:rPr>
          <w:color w:val="231F20"/>
          <w:spacing w:val="-10"/>
        </w:rPr>
        <w:t xml:space="preserve"> </w:t>
      </w:r>
      <w:r>
        <w:rPr>
          <w:color w:val="231F20"/>
        </w:rPr>
        <w:t>redusere</w:t>
      </w:r>
      <w:r>
        <w:rPr>
          <w:color w:val="231F20"/>
          <w:spacing w:val="-10"/>
        </w:rPr>
        <w:t xml:space="preserve"> </w:t>
      </w:r>
      <w:r>
        <w:rPr>
          <w:color w:val="231F20"/>
        </w:rPr>
        <w:t>tilbakefall</w:t>
      </w:r>
      <w:r>
        <w:rPr>
          <w:color w:val="231F20"/>
          <w:spacing w:val="-10"/>
        </w:rPr>
        <w:t xml:space="preserve"> </w:t>
      </w:r>
      <w:r>
        <w:rPr>
          <w:color w:val="231F20"/>
        </w:rPr>
        <w:t>og</w:t>
      </w:r>
      <w:r>
        <w:rPr>
          <w:color w:val="231F20"/>
          <w:spacing w:val="-10"/>
        </w:rPr>
        <w:t xml:space="preserve"> </w:t>
      </w:r>
      <w:r>
        <w:rPr>
          <w:color w:val="231F20"/>
        </w:rPr>
        <w:t>forbedre</w:t>
      </w:r>
      <w:r>
        <w:rPr>
          <w:color w:val="231F20"/>
          <w:spacing w:val="-10"/>
        </w:rPr>
        <w:t xml:space="preserve"> </w:t>
      </w:r>
      <w:r>
        <w:rPr>
          <w:color w:val="231F20"/>
        </w:rPr>
        <w:t xml:space="preserve">hverdagsfunksjonen. </w:t>
      </w:r>
      <w:r>
        <w:rPr>
          <w:color w:val="231F20"/>
          <w:spacing w:val="-2"/>
        </w:rPr>
        <w:t>Terapeutiske</w:t>
      </w:r>
      <w:r>
        <w:rPr>
          <w:color w:val="231F20"/>
          <w:spacing w:val="-4"/>
        </w:rPr>
        <w:t xml:space="preserve"> </w:t>
      </w:r>
      <w:r>
        <w:rPr>
          <w:color w:val="231F20"/>
          <w:spacing w:val="-2"/>
        </w:rPr>
        <w:t>intervensjoner</w:t>
      </w:r>
      <w:r>
        <w:rPr>
          <w:color w:val="231F20"/>
          <w:spacing w:val="-4"/>
        </w:rPr>
        <w:t xml:space="preserve"> </w:t>
      </w:r>
      <w:r>
        <w:rPr>
          <w:color w:val="231F20"/>
          <w:spacing w:val="-2"/>
        </w:rPr>
        <w:t>rettet</w:t>
      </w:r>
      <w:r>
        <w:rPr>
          <w:color w:val="231F20"/>
          <w:spacing w:val="-4"/>
        </w:rPr>
        <w:t xml:space="preserve"> </w:t>
      </w:r>
      <w:r>
        <w:rPr>
          <w:color w:val="231F20"/>
          <w:spacing w:val="-2"/>
        </w:rPr>
        <w:t>mot</w:t>
      </w:r>
      <w:r>
        <w:rPr>
          <w:color w:val="231F20"/>
          <w:spacing w:val="-4"/>
        </w:rPr>
        <w:t xml:space="preserve"> </w:t>
      </w:r>
      <w:r>
        <w:rPr>
          <w:color w:val="231F20"/>
          <w:spacing w:val="-2"/>
        </w:rPr>
        <w:t>familier</w:t>
      </w:r>
      <w:r>
        <w:rPr>
          <w:color w:val="231F20"/>
          <w:spacing w:val="-4"/>
        </w:rPr>
        <w:t xml:space="preserve"> </w:t>
      </w:r>
      <w:r>
        <w:rPr>
          <w:color w:val="231F20"/>
          <w:spacing w:val="-2"/>
        </w:rPr>
        <w:t>av</w:t>
      </w:r>
      <w:r>
        <w:rPr>
          <w:color w:val="231F20"/>
          <w:spacing w:val="-4"/>
        </w:rPr>
        <w:t xml:space="preserve"> </w:t>
      </w:r>
      <w:r>
        <w:rPr>
          <w:color w:val="231F20"/>
          <w:spacing w:val="-2"/>
        </w:rPr>
        <w:t>personer</w:t>
      </w:r>
      <w:r>
        <w:rPr>
          <w:color w:val="231F20"/>
          <w:spacing w:val="-4"/>
        </w:rPr>
        <w:t xml:space="preserve"> </w:t>
      </w:r>
      <w:r>
        <w:rPr>
          <w:color w:val="231F20"/>
          <w:spacing w:val="-2"/>
        </w:rPr>
        <w:t>med</w:t>
      </w:r>
      <w:r>
        <w:rPr>
          <w:color w:val="231F20"/>
          <w:spacing w:val="-4"/>
        </w:rPr>
        <w:t xml:space="preserve"> </w:t>
      </w:r>
      <w:r>
        <w:rPr>
          <w:color w:val="231F20"/>
          <w:spacing w:val="-2"/>
        </w:rPr>
        <w:t>schizofreni</w:t>
      </w:r>
      <w:r>
        <w:rPr>
          <w:color w:val="231F20"/>
          <w:spacing w:val="-4"/>
        </w:rPr>
        <w:t xml:space="preserve"> </w:t>
      </w:r>
      <w:r>
        <w:rPr>
          <w:color w:val="231F20"/>
          <w:spacing w:val="-2"/>
        </w:rPr>
        <w:t>ligner</w:t>
      </w:r>
      <w:r>
        <w:rPr>
          <w:color w:val="231F20"/>
          <w:spacing w:val="-4"/>
        </w:rPr>
        <w:t xml:space="preserve"> </w:t>
      </w:r>
      <w:r>
        <w:rPr>
          <w:color w:val="231F20"/>
          <w:spacing w:val="-2"/>
        </w:rPr>
        <w:t xml:space="preserve">ofte </w:t>
      </w:r>
      <w:r>
        <w:rPr>
          <w:color w:val="231F20"/>
        </w:rPr>
        <w:t>på</w:t>
      </w:r>
      <w:r>
        <w:rPr>
          <w:color w:val="231F20"/>
          <w:spacing w:val="-2"/>
        </w:rPr>
        <w:t xml:space="preserve"> </w:t>
      </w:r>
      <w:r>
        <w:rPr>
          <w:color w:val="231F20"/>
        </w:rPr>
        <w:t>psykoedukativ</w:t>
      </w:r>
      <w:r>
        <w:rPr>
          <w:color w:val="231F20"/>
          <w:spacing w:val="-2"/>
        </w:rPr>
        <w:t xml:space="preserve"> </w:t>
      </w:r>
      <w:r>
        <w:rPr>
          <w:color w:val="231F20"/>
        </w:rPr>
        <w:t>behandling,</w:t>
      </w:r>
      <w:r>
        <w:rPr>
          <w:color w:val="231F20"/>
          <w:spacing w:val="-2"/>
        </w:rPr>
        <w:t xml:space="preserve"> </w:t>
      </w:r>
      <w:r>
        <w:rPr>
          <w:color w:val="231F20"/>
        </w:rPr>
        <w:t>som</w:t>
      </w:r>
      <w:r>
        <w:rPr>
          <w:color w:val="231F20"/>
          <w:spacing w:val="-2"/>
        </w:rPr>
        <w:t xml:space="preserve"> </w:t>
      </w:r>
      <w:r>
        <w:rPr>
          <w:color w:val="231F20"/>
        </w:rPr>
        <w:t>fokuserer</w:t>
      </w:r>
      <w:r>
        <w:rPr>
          <w:color w:val="231F20"/>
          <w:spacing w:val="-2"/>
        </w:rPr>
        <w:t xml:space="preserve"> </w:t>
      </w:r>
      <w:r>
        <w:rPr>
          <w:color w:val="231F20"/>
        </w:rPr>
        <w:t>på</w:t>
      </w:r>
      <w:r>
        <w:rPr>
          <w:color w:val="231F20"/>
          <w:spacing w:val="-2"/>
        </w:rPr>
        <w:t xml:space="preserve"> </w:t>
      </w:r>
      <w:r>
        <w:rPr>
          <w:color w:val="231F20"/>
        </w:rPr>
        <w:t>å</w:t>
      </w:r>
      <w:r>
        <w:rPr>
          <w:color w:val="231F20"/>
          <w:spacing w:val="-2"/>
        </w:rPr>
        <w:t xml:space="preserve"> </w:t>
      </w:r>
      <w:r>
        <w:rPr>
          <w:color w:val="231F20"/>
        </w:rPr>
        <w:t>lære</w:t>
      </w:r>
      <w:r>
        <w:rPr>
          <w:color w:val="231F20"/>
          <w:spacing w:val="-2"/>
        </w:rPr>
        <w:t xml:space="preserve"> </w:t>
      </w:r>
      <w:r>
        <w:rPr>
          <w:color w:val="231F20"/>
        </w:rPr>
        <w:t>både</w:t>
      </w:r>
      <w:r>
        <w:rPr>
          <w:color w:val="231F20"/>
          <w:spacing w:val="-2"/>
        </w:rPr>
        <w:t xml:space="preserve"> </w:t>
      </w:r>
      <w:r>
        <w:rPr>
          <w:color w:val="231F20"/>
        </w:rPr>
        <w:t>den</w:t>
      </w:r>
      <w:r>
        <w:rPr>
          <w:color w:val="231F20"/>
          <w:spacing w:val="-2"/>
        </w:rPr>
        <w:t xml:space="preserve"> </w:t>
      </w:r>
      <w:r>
        <w:rPr>
          <w:color w:val="231F20"/>
        </w:rPr>
        <w:t>schizofrene</w:t>
      </w:r>
      <w:r>
        <w:rPr>
          <w:color w:val="231F20"/>
          <w:spacing w:val="-2"/>
        </w:rPr>
        <w:t xml:space="preserve"> </w:t>
      </w:r>
      <w:r>
        <w:rPr>
          <w:color w:val="231F20"/>
        </w:rPr>
        <w:t>og</w:t>
      </w:r>
      <w:r>
        <w:rPr>
          <w:color w:val="231F20"/>
          <w:spacing w:val="-2"/>
        </w:rPr>
        <w:t xml:space="preserve"> </w:t>
      </w:r>
      <w:r>
        <w:rPr>
          <w:color w:val="231F20"/>
        </w:rPr>
        <w:t>deres familie nye mestringsstrategier og forståelse av schizofreni.</w:t>
      </w:r>
    </w:p>
    <w:p w14:paraId="34B48731" w14:textId="77777777" w:rsidR="001419A2" w:rsidRDefault="00000000">
      <w:pPr>
        <w:pStyle w:val="Overskrift5"/>
        <w:ind w:left="103"/>
      </w:pPr>
      <w:r>
        <w:rPr>
          <w:color w:val="231F20"/>
        </w:rPr>
        <w:t>Metakognitiv</w:t>
      </w:r>
      <w:r>
        <w:rPr>
          <w:color w:val="231F20"/>
          <w:spacing w:val="-6"/>
        </w:rPr>
        <w:t xml:space="preserve"> </w:t>
      </w:r>
      <w:r>
        <w:rPr>
          <w:color w:val="231F20"/>
        </w:rPr>
        <w:t>trening</w:t>
      </w:r>
      <w:r>
        <w:rPr>
          <w:color w:val="231F20"/>
          <w:spacing w:val="-5"/>
        </w:rPr>
        <w:t xml:space="preserve"> </w:t>
      </w:r>
      <w:r>
        <w:rPr>
          <w:color w:val="231F20"/>
          <w:spacing w:val="-2"/>
        </w:rPr>
        <w:t>(MKT)</w:t>
      </w:r>
    </w:p>
    <w:p w14:paraId="0CB34124" w14:textId="77777777" w:rsidR="001419A2" w:rsidRDefault="00000000">
      <w:pPr>
        <w:pStyle w:val="Brdtekst"/>
        <w:spacing w:before="123"/>
        <w:ind w:right="327"/>
      </w:pPr>
      <w:r>
        <w:rPr>
          <w:color w:val="231F20"/>
        </w:rPr>
        <w:t>Metakognitiv trening (MKT) ligger nært opp til psykoedukativ behandling. MKT er en gruppebasert intervensjon som tar sikte på å forbedre pasientens bevissthet om sine egne tankeprosesser og å utvikle strategier for å håndtere vrangforestillinger og dysfunksjonelle</w:t>
      </w:r>
      <w:r>
        <w:rPr>
          <w:color w:val="231F20"/>
          <w:spacing w:val="-9"/>
        </w:rPr>
        <w:t xml:space="preserve"> </w:t>
      </w:r>
      <w:r>
        <w:rPr>
          <w:color w:val="231F20"/>
        </w:rPr>
        <w:t>tanker.</w:t>
      </w:r>
      <w:r>
        <w:rPr>
          <w:color w:val="231F20"/>
          <w:spacing w:val="-9"/>
        </w:rPr>
        <w:t xml:space="preserve"> </w:t>
      </w:r>
      <w:r>
        <w:rPr>
          <w:color w:val="231F20"/>
        </w:rPr>
        <w:t>I</w:t>
      </w:r>
      <w:r>
        <w:rPr>
          <w:color w:val="231F20"/>
          <w:spacing w:val="-9"/>
        </w:rPr>
        <w:t xml:space="preserve"> </w:t>
      </w:r>
      <w:r>
        <w:rPr>
          <w:color w:val="231F20"/>
        </w:rPr>
        <w:t>metakognitiv</w:t>
      </w:r>
      <w:r>
        <w:rPr>
          <w:color w:val="231F20"/>
          <w:spacing w:val="-9"/>
        </w:rPr>
        <w:t xml:space="preserve"> </w:t>
      </w:r>
      <w:r>
        <w:rPr>
          <w:color w:val="231F20"/>
        </w:rPr>
        <w:t>terapi</w:t>
      </w:r>
      <w:r>
        <w:rPr>
          <w:color w:val="231F20"/>
          <w:spacing w:val="-9"/>
        </w:rPr>
        <w:t xml:space="preserve"> </w:t>
      </w:r>
      <w:r>
        <w:rPr>
          <w:color w:val="231F20"/>
        </w:rPr>
        <w:t>avdekker</w:t>
      </w:r>
      <w:r>
        <w:rPr>
          <w:color w:val="231F20"/>
          <w:spacing w:val="-9"/>
        </w:rPr>
        <w:t xml:space="preserve"> </w:t>
      </w:r>
      <w:r>
        <w:rPr>
          <w:color w:val="231F20"/>
        </w:rPr>
        <w:t>man</w:t>
      </w:r>
      <w:r>
        <w:rPr>
          <w:color w:val="231F20"/>
          <w:spacing w:val="-9"/>
        </w:rPr>
        <w:t xml:space="preserve"> </w:t>
      </w:r>
      <w:r>
        <w:rPr>
          <w:color w:val="231F20"/>
        </w:rPr>
        <w:t>klientenes</w:t>
      </w:r>
      <w:r>
        <w:rPr>
          <w:color w:val="231F20"/>
          <w:spacing w:val="-9"/>
        </w:rPr>
        <w:t xml:space="preserve"> </w:t>
      </w:r>
      <w:r>
        <w:rPr>
          <w:color w:val="231F20"/>
        </w:rPr>
        <w:t>uhensiktsmes- sige</w:t>
      </w:r>
      <w:r>
        <w:rPr>
          <w:color w:val="231F20"/>
          <w:spacing w:val="1"/>
        </w:rPr>
        <w:t xml:space="preserve"> </w:t>
      </w:r>
      <w:r>
        <w:rPr>
          <w:color w:val="231F20"/>
        </w:rPr>
        <w:t>mestringsstrategier,</w:t>
      </w:r>
      <w:r>
        <w:rPr>
          <w:color w:val="231F20"/>
          <w:spacing w:val="1"/>
        </w:rPr>
        <w:t xml:space="preserve"> </w:t>
      </w:r>
      <w:r>
        <w:rPr>
          <w:color w:val="231F20"/>
        </w:rPr>
        <w:t>som</w:t>
      </w:r>
      <w:r>
        <w:rPr>
          <w:color w:val="231F20"/>
          <w:spacing w:val="2"/>
        </w:rPr>
        <w:t xml:space="preserve"> </w:t>
      </w:r>
      <w:r>
        <w:rPr>
          <w:color w:val="231F20"/>
        </w:rPr>
        <w:t>trusselstyrt</w:t>
      </w:r>
      <w:r>
        <w:rPr>
          <w:color w:val="231F20"/>
          <w:spacing w:val="1"/>
        </w:rPr>
        <w:t xml:space="preserve"> </w:t>
      </w:r>
      <w:r>
        <w:rPr>
          <w:color w:val="231F20"/>
        </w:rPr>
        <w:t>oppmerksomhet,</w:t>
      </w:r>
      <w:r>
        <w:rPr>
          <w:color w:val="231F20"/>
          <w:spacing w:val="2"/>
        </w:rPr>
        <w:t xml:space="preserve"> </w:t>
      </w:r>
      <w:r>
        <w:rPr>
          <w:color w:val="231F20"/>
        </w:rPr>
        <w:t>overdreven</w:t>
      </w:r>
      <w:r>
        <w:rPr>
          <w:color w:val="231F20"/>
          <w:spacing w:val="1"/>
        </w:rPr>
        <w:t xml:space="preserve"> </w:t>
      </w:r>
      <w:r>
        <w:rPr>
          <w:color w:val="231F20"/>
        </w:rPr>
        <w:t>bekymring</w:t>
      </w:r>
      <w:r>
        <w:rPr>
          <w:color w:val="231F20"/>
          <w:spacing w:val="2"/>
        </w:rPr>
        <w:t xml:space="preserve"> </w:t>
      </w:r>
      <w:r>
        <w:rPr>
          <w:color w:val="231F20"/>
          <w:spacing w:val="-5"/>
        </w:rPr>
        <w:t>og</w:t>
      </w:r>
    </w:p>
    <w:p w14:paraId="53D6A97D" w14:textId="77777777" w:rsidR="001419A2" w:rsidRDefault="001419A2">
      <w:pPr>
        <w:sectPr w:rsidR="001419A2">
          <w:pgSz w:w="9640" w:h="13610"/>
          <w:pgMar w:top="900" w:right="860" w:bottom="620" w:left="860" w:header="367" w:footer="425" w:gutter="0"/>
          <w:cols w:space="708"/>
        </w:sectPr>
      </w:pPr>
    </w:p>
    <w:p w14:paraId="6D310F14" w14:textId="77777777" w:rsidR="001419A2" w:rsidRDefault="00000000">
      <w:pPr>
        <w:pStyle w:val="Brdtekst"/>
        <w:spacing w:before="119"/>
        <w:ind w:left="330" w:right="102"/>
      </w:pPr>
      <w:r>
        <w:rPr>
          <w:color w:val="231F20"/>
        </w:rPr>
        <w:lastRenderedPageBreak/>
        <w:t>grubling. Målet med behandlingen er ikke å endre innholdet i bekymringstankene, men</w:t>
      </w:r>
      <w:r>
        <w:rPr>
          <w:color w:val="231F20"/>
          <w:spacing w:val="-13"/>
        </w:rPr>
        <w:t xml:space="preserve"> </w:t>
      </w:r>
      <w:r>
        <w:rPr>
          <w:color w:val="231F20"/>
        </w:rPr>
        <w:t>å</w:t>
      </w:r>
      <w:r>
        <w:rPr>
          <w:color w:val="231F20"/>
          <w:spacing w:val="-12"/>
        </w:rPr>
        <w:t xml:space="preserve"> </w:t>
      </w:r>
      <w:r>
        <w:rPr>
          <w:color w:val="231F20"/>
        </w:rPr>
        <w:t>utforske</w:t>
      </w:r>
      <w:r>
        <w:rPr>
          <w:color w:val="231F20"/>
          <w:spacing w:val="-13"/>
        </w:rPr>
        <w:t xml:space="preserve"> </w:t>
      </w:r>
      <w:r>
        <w:rPr>
          <w:color w:val="231F20"/>
        </w:rPr>
        <w:t>hvordan</w:t>
      </w:r>
      <w:r>
        <w:rPr>
          <w:color w:val="231F20"/>
          <w:spacing w:val="-12"/>
        </w:rPr>
        <w:t xml:space="preserve"> </w:t>
      </w:r>
      <w:r>
        <w:rPr>
          <w:color w:val="231F20"/>
        </w:rPr>
        <w:t>klientene</w:t>
      </w:r>
      <w:r>
        <w:rPr>
          <w:color w:val="231F20"/>
          <w:spacing w:val="-13"/>
        </w:rPr>
        <w:t xml:space="preserve"> </w:t>
      </w:r>
      <w:r>
        <w:rPr>
          <w:color w:val="231F20"/>
        </w:rPr>
        <w:t>forholder</w:t>
      </w:r>
      <w:r>
        <w:rPr>
          <w:color w:val="231F20"/>
          <w:spacing w:val="-12"/>
        </w:rPr>
        <w:t xml:space="preserve"> </w:t>
      </w:r>
      <w:r>
        <w:rPr>
          <w:color w:val="231F20"/>
        </w:rPr>
        <w:t>seg</w:t>
      </w:r>
      <w:r>
        <w:rPr>
          <w:color w:val="231F20"/>
          <w:spacing w:val="-13"/>
        </w:rPr>
        <w:t xml:space="preserve"> </w:t>
      </w:r>
      <w:r>
        <w:rPr>
          <w:color w:val="231F20"/>
        </w:rPr>
        <w:t>til</w:t>
      </w:r>
      <w:r>
        <w:rPr>
          <w:color w:val="231F20"/>
          <w:spacing w:val="-12"/>
        </w:rPr>
        <w:t xml:space="preserve"> </w:t>
      </w:r>
      <w:r>
        <w:rPr>
          <w:color w:val="231F20"/>
        </w:rPr>
        <w:t>dem,</w:t>
      </w:r>
      <w:r>
        <w:rPr>
          <w:color w:val="231F20"/>
          <w:spacing w:val="-13"/>
        </w:rPr>
        <w:t xml:space="preserve"> </w:t>
      </w:r>
      <w:r>
        <w:rPr>
          <w:color w:val="231F20"/>
        </w:rPr>
        <w:t>hva</w:t>
      </w:r>
      <w:r>
        <w:rPr>
          <w:color w:val="231F20"/>
          <w:spacing w:val="-12"/>
        </w:rPr>
        <w:t xml:space="preserve"> </w:t>
      </w:r>
      <w:r>
        <w:rPr>
          <w:color w:val="231F20"/>
        </w:rPr>
        <w:t>de</w:t>
      </w:r>
      <w:r>
        <w:rPr>
          <w:color w:val="231F20"/>
          <w:spacing w:val="-13"/>
        </w:rPr>
        <w:t xml:space="preserve"> </w:t>
      </w:r>
      <w:r>
        <w:rPr>
          <w:color w:val="231F20"/>
        </w:rPr>
        <w:t>tenker</w:t>
      </w:r>
      <w:r>
        <w:rPr>
          <w:color w:val="231F20"/>
          <w:spacing w:val="-12"/>
        </w:rPr>
        <w:t xml:space="preserve"> </w:t>
      </w:r>
      <w:r>
        <w:rPr>
          <w:color w:val="231F20"/>
        </w:rPr>
        <w:t>om</w:t>
      </w:r>
      <w:r>
        <w:rPr>
          <w:color w:val="231F20"/>
          <w:spacing w:val="-13"/>
        </w:rPr>
        <w:t xml:space="preserve"> </w:t>
      </w:r>
      <w:r>
        <w:rPr>
          <w:color w:val="231F20"/>
        </w:rPr>
        <w:t>tankene</w:t>
      </w:r>
      <w:r>
        <w:rPr>
          <w:color w:val="231F20"/>
          <w:spacing w:val="-12"/>
        </w:rPr>
        <w:t xml:space="preserve"> </w:t>
      </w:r>
      <w:r>
        <w:rPr>
          <w:color w:val="231F20"/>
        </w:rPr>
        <w:t>sine og hvordan de kan forholde seg til dem på en ny og mer hensiktsmessig måte.</w:t>
      </w:r>
    </w:p>
    <w:p w14:paraId="0E1C56F9" w14:textId="77777777" w:rsidR="001419A2" w:rsidRDefault="00000000">
      <w:pPr>
        <w:pStyle w:val="Overskrift5"/>
        <w:jc w:val="both"/>
      </w:pPr>
      <w:r>
        <w:rPr>
          <w:color w:val="231F20"/>
          <w:spacing w:val="-2"/>
        </w:rPr>
        <w:t>Recovery-orienterte</w:t>
      </w:r>
      <w:r>
        <w:rPr>
          <w:color w:val="231F20"/>
          <w:spacing w:val="20"/>
        </w:rPr>
        <w:t xml:space="preserve"> </w:t>
      </w:r>
      <w:r>
        <w:rPr>
          <w:color w:val="231F20"/>
          <w:spacing w:val="-2"/>
        </w:rPr>
        <w:t>terapier:</w:t>
      </w:r>
    </w:p>
    <w:p w14:paraId="704146BA" w14:textId="77777777" w:rsidR="001419A2" w:rsidRDefault="00000000">
      <w:pPr>
        <w:pStyle w:val="Brdtekst"/>
        <w:spacing w:before="123"/>
        <w:ind w:left="330" w:right="101"/>
      </w:pPr>
      <w:r>
        <w:rPr>
          <w:color w:val="231F20"/>
        </w:rPr>
        <w:t>Disse</w:t>
      </w:r>
      <w:r>
        <w:rPr>
          <w:color w:val="231F20"/>
          <w:spacing w:val="-7"/>
        </w:rPr>
        <w:t xml:space="preserve"> </w:t>
      </w:r>
      <w:r>
        <w:rPr>
          <w:color w:val="231F20"/>
        </w:rPr>
        <w:t>terapiene</w:t>
      </w:r>
      <w:r>
        <w:rPr>
          <w:color w:val="231F20"/>
          <w:spacing w:val="-7"/>
        </w:rPr>
        <w:t xml:space="preserve"> </w:t>
      </w:r>
      <w:r>
        <w:rPr>
          <w:color w:val="231F20"/>
        </w:rPr>
        <w:t>fokuserer</w:t>
      </w:r>
      <w:r>
        <w:rPr>
          <w:color w:val="231F20"/>
          <w:spacing w:val="-7"/>
        </w:rPr>
        <w:t xml:space="preserve"> </w:t>
      </w:r>
      <w:r>
        <w:rPr>
          <w:color w:val="231F20"/>
        </w:rPr>
        <w:t>på</w:t>
      </w:r>
      <w:r>
        <w:rPr>
          <w:color w:val="231F20"/>
          <w:spacing w:val="-7"/>
        </w:rPr>
        <w:t xml:space="preserve"> </w:t>
      </w:r>
      <w:r>
        <w:rPr>
          <w:color w:val="231F20"/>
        </w:rPr>
        <w:t>individets</w:t>
      </w:r>
      <w:r>
        <w:rPr>
          <w:color w:val="231F20"/>
          <w:spacing w:val="-7"/>
        </w:rPr>
        <w:t xml:space="preserve"> </w:t>
      </w:r>
      <w:r>
        <w:rPr>
          <w:color w:val="231F20"/>
        </w:rPr>
        <w:t>tilfriskning,</w:t>
      </w:r>
      <w:r>
        <w:rPr>
          <w:color w:val="231F20"/>
          <w:spacing w:val="-7"/>
        </w:rPr>
        <w:t xml:space="preserve"> </w:t>
      </w:r>
      <w:r>
        <w:rPr>
          <w:color w:val="231F20"/>
        </w:rPr>
        <w:t>med</w:t>
      </w:r>
      <w:r>
        <w:rPr>
          <w:color w:val="231F20"/>
          <w:spacing w:val="-7"/>
        </w:rPr>
        <w:t xml:space="preserve"> </w:t>
      </w:r>
      <w:r>
        <w:rPr>
          <w:color w:val="231F20"/>
        </w:rPr>
        <w:t>vekt</w:t>
      </w:r>
      <w:r>
        <w:rPr>
          <w:color w:val="231F20"/>
          <w:spacing w:val="-7"/>
        </w:rPr>
        <w:t xml:space="preserve"> </w:t>
      </w:r>
      <w:r>
        <w:rPr>
          <w:color w:val="231F20"/>
        </w:rPr>
        <w:t>på</w:t>
      </w:r>
      <w:r>
        <w:rPr>
          <w:color w:val="231F20"/>
          <w:spacing w:val="-7"/>
        </w:rPr>
        <w:t xml:space="preserve"> </w:t>
      </w:r>
      <w:r>
        <w:rPr>
          <w:color w:val="231F20"/>
        </w:rPr>
        <w:t>å</w:t>
      </w:r>
      <w:r>
        <w:rPr>
          <w:color w:val="231F20"/>
          <w:spacing w:val="-7"/>
        </w:rPr>
        <w:t xml:space="preserve"> </w:t>
      </w:r>
      <w:r>
        <w:rPr>
          <w:color w:val="231F20"/>
        </w:rPr>
        <w:t>bygge</w:t>
      </w:r>
      <w:r>
        <w:rPr>
          <w:color w:val="231F20"/>
          <w:spacing w:val="-7"/>
        </w:rPr>
        <w:t xml:space="preserve"> </w:t>
      </w:r>
      <w:r>
        <w:rPr>
          <w:color w:val="231F20"/>
        </w:rPr>
        <w:t>håp,</w:t>
      </w:r>
      <w:r>
        <w:rPr>
          <w:color w:val="231F20"/>
          <w:spacing w:val="-7"/>
        </w:rPr>
        <w:t xml:space="preserve"> </w:t>
      </w:r>
      <w:r>
        <w:rPr>
          <w:color w:val="231F20"/>
        </w:rPr>
        <w:t>identifi- sere</w:t>
      </w:r>
      <w:r>
        <w:rPr>
          <w:color w:val="231F20"/>
          <w:spacing w:val="-5"/>
        </w:rPr>
        <w:t xml:space="preserve"> </w:t>
      </w:r>
      <w:r>
        <w:rPr>
          <w:color w:val="231F20"/>
        </w:rPr>
        <w:t>mål</w:t>
      </w:r>
      <w:r>
        <w:rPr>
          <w:color w:val="231F20"/>
          <w:spacing w:val="-5"/>
        </w:rPr>
        <w:t xml:space="preserve"> </w:t>
      </w:r>
      <w:r>
        <w:rPr>
          <w:color w:val="231F20"/>
        </w:rPr>
        <w:t>og</w:t>
      </w:r>
      <w:r>
        <w:rPr>
          <w:color w:val="231F20"/>
          <w:spacing w:val="-5"/>
        </w:rPr>
        <w:t xml:space="preserve"> </w:t>
      </w:r>
      <w:r>
        <w:rPr>
          <w:color w:val="231F20"/>
        </w:rPr>
        <w:t>styrker</w:t>
      </w:r>
      <w:r>
        <w:rPr>
          <w:color w:val="231F20"/>
          <w:spacing w:val="-5"/>
        </w:rPr>
        <w:t xml:space="preserve"> </w:t>
      </w:r>
      <w:r>
        <w:rPr>
          <w:color w:val="231F20"/>
        </w:rPr>
        <w:t>og</w:t>
      </w:r>
      <w:r>
        <w:rPr>
          <w:color w:val="231F20"/>
          <w:spacing w:val="-5"/>
        </w:rPr>
        <w:t xml:space="preserve"> </w:t>
      </w:r>
      <w:r>
        <w:rPr>
          <w:color w:val="231F20"/>
        </w:rPr>
        <w:t>utvikle</w:t>
      </w:r>
      <w:r>
        <w:rPr>
          <w:color w:val="231F20"/>
          <w:spacing w:val="-5"/>
        </w:rPr>
        <w:t xml:space="preserve"> </w:t>
      </w:r>
      <w:r>
        <w:rPr>
          <w:color w:val="231F20"/>
        </w:rPr>
        <w:t>strategier</w:t>
      </w:r>
      <w:r>
        <w:rPr>
          <w:color w:val="231F20"/>
          <w:spacing w:val="-5"/>
        </w:rPr>
        <w:t xml:space="preserve"> </w:t>
      </w:r>
      <w:r>
        <w:rPr>
          <w:color w:val="231F20"/>
        </w:rPr>
        <w:t>for</w:t>
      </w:r>
      <w:r>
        <w:rPr>
          <w:color w:val="231F20"/>
          <w:spacing w:val="-5"/>
        </w:rPr>
        <w:t xml:space="preserve"> </w:t>
      </w:r>
      <w:r>
        <w:rPr>
          <w:color w:val="231F20"/>
        </w:rPr>
        <w:t>å</w:t>
      </w:r>
      <w:r>
        <w:rPr>
          <w:color w:val="231F20"/>
          <w:spacing w:val="-5"/>
        </w:rPr>
        <w:t xml:space="preserve"> </w:t>
      </w:r>
      <w:r>
        <w:rPr>
          <w:color w:val="231F20"/>
        </w:rPr>
        <w:t>leve</w:t>
      </w:r>
      <w:r>
        <w:rPr>
          <w:color w:val="231F20"/>
          <w:spacing w:val="-5"/>
        </w:rPr>
        <w:t xml:space="preserve"> </w:t>
      </w:r>
      <w:r>
        <w:rPr>
          <w:color w:val="231F20"/>
        </w:rPr>
        <w:t>et</w:t>
      </w:r>
      <w:r>
        <w:rPr>
          <w:color w:val="231F20"/>
          <w:spacing w:val="-5"/>
        </w:rPr>
        <w:t xml:space="preserve"> </w:t>
      </w:r>
      <w:r>
        <w:rPr>
          <w:color w:val="231F20"/>
        </w:rPr>
        <w:t>tilfredsstillende</w:t>
      </w:r>
      <w:r>
        <w:rPr>
          <w:color w:val="231F20"/>
          <w:spacing w:val="-5"/>
        </w:rPr>
        <w:t xml:space="preserve"> </w:t>
      </w:r>
      <w:r>
        <w:rPr>
          <w:color w:val="231F20"/>
        </w:rPr>
        <w:t>liv</w:t>
      </w:r>
      <w:r>
        <w:rPr>
          <w:color w:val="231F20"/>
          <w:spacing w:val="-5"/>
        </w:rPr>
        <w:t xml:space="preserve"> </w:t>
      </w:r>
      <w:r>
        <w:rPr>
          <w:color w:val="231F20"/>
        </w:rPr>
        <w:t>til</w:t>
      </w:r>
      <w:r>
        <w:rPr>
          <w:color w:val="231F20"/>
          <w:spacing w:val="-5"/>
        </w:rPr>
        <w:t xml:space="preserve"> </w:t>
      </w:r>
      <w:r>
        <w:rPr>
          <w:color w:val="231F20"/>
        </w:rPr>
        <w:t>tross</w:t>
      </w:r>
      <w:r>
        <w:rPr>
          <w:color w:val="231F20"/>
          <w:spacing w:val="-5"/>
        </w:rPr>
        <w:t xml:space="preserve"> </w:t>
      </w:r>
      <w:r>
        <w:rPr>
          <w:color w:val="231F20"/>
        </w:rPr>
        <w:t>for</w:t>
      </w:r>
      <w:r>
        <w:rPr>
          <w:color w:val="231F20"/>
          <w:spacing w:val="-5"/>
        </w:rPr>
        <w:t xml:space="preserve"> </w:t>
      </w:r>
      <w:r>
        <w:rPr>
          <w:color w:val="231F20"/>
        </w:rPr>
        <w:t>ut- fordringer</w:t>
      </w:r>
      <w:r>
        <w:rPr>
          <w:color w:val="231F20"/>
          <w:spacing w:val="-2"/>
        </w:rPr>
        <w:t xml:space="preserve"> </w:t>
      </w:r>
      <w:r>
        <w:rPr>
          <w:color w:val="231F20"/>
        </w:rPr>
        <w:t>forårsaket</w:t>
      </w:r>
      <w:r>
        <w:rPr>
          <w:color w:val="231F20"/>
          <w:spacing w:val="-2"/>
        </w:rPr>
        <w:t xml:space="preserve"> </w:t>
      </w:r>
      <w:r>
        <w:rPr>
          <w:color w:val="231F20"/>
        </w:rPr>
        <w:t>av</w:t>
      </w:r>
      <w:r>
        <w:rPr>
          <w:color w:val="231F20"/>
          <w:spacing w:val="-2"/>
        </w:rPr>
        <w:t xml:space="preserve"> </w:t>
      </w:r>
      <w:r>
        <w:rPr>
          <w:color w:val="231F20"/>
        </w:rPr>
        <w:t>lidelsen.</w:t>
      </w:r>
      <w:r>
        <w:rPr>
          <w:color w:val="231F20"/>
          <w:spacing w:val="-2"/>
        </w:rPr>
        <w:t xml:space="preserve"> </w:t>
      </w:r>
      <w:r>
        <w:rPr>
          <w:color w:val="231F20"/>
        </w:rPr>
        <w:t>Denne</w:t>
      </w:r>
      <w:r>
        <w:rPr>
          <w:color w:val="231F20"/>
          <w:spacing w:val="-2"/>
        </w:rPr>
        <w:t xml:space="preserve"> </w:t>
      </w:r>
      <w:r>
        <w:rPr>
          <w:color w:val="231F20"/>
        </w:rPr>
        <w:t>kan</w:t>
      </w:r>
      <w:r>
        <w:rPr>
          <w:color w:val="231F20"/>
          <w:spacing w:val="-2"/>
        </w:rPr>
        <w:t xml:space="preserve"> </w:t>
      </w:r>
      <w:r>
        <w:rPr>
          <w:color w:val="231F20"/>
        </w:rPr>
        <w:t>ligge</w:t>
      </w:r>
      <w:r>
        <w:rPr>
          <w:color w:val="231F20"/>
          <w:spacing w:val="-2"/>
        </w:rPr>
        <w:t xml:space="preserve"> </w:t>
      </w:r>
      <w:r>
        <w:rPr>
          <w:color w:val="231F20"/>
        </w:rPr>
        <w:t>tett</w:t>
      </w:r>
      <w:r>
        <w:rPr>
          <w:color w:val="231F20"/>
          <w:spacing w:val="-2"/>
        </w:rPr>
        <w:t xml:space="preserve"> </w:t>
      </w:r>
      <w:r>
        <w:rPr>
          <w:color w:val="231F20"/>
        </w:rPr>
        <w:t>opp</w:t>
      </w:r>
      <w:r>
        <w:rPr>
          <w:color w:val="231F20"/>
          <w:spacing w:val="-2"/>
        </w:rPr>
        <w:t xml:space="preserve"> </w:t>
      </w:r>
      <w:r>
        <w:rPr>
          <w:color w:val="231F20"/>
        </w:rPr>
        <w:t>til</w:t>
      </w:r>
      <w:r>
        <w:rPr>
          <w:color w:val="231F20"/>
          <w:spacing w:val="-2"/>
        </w:rPr>
        <w:t xml:space="preserve"> </w:t>
      </w:r>
      <w:r>
        <w:rPr>
          <w:color w:val="231F20"/>
        </w:rPr>
        <w:t>vedlikeholdsterapi,</w:t>
      </w:r>
      <w:r>
        <w:rPr>
          <w:color w:val="231F20"/>
          <w:spacing w:val="-2"/>
        </w:rPr>
        <w:t xml:space="preserve"> </w:t>
      </w:r>
      <w:r>
        <w:rPr>
          <w:color w:val="231F20"/>
        </w:rPr>
        <w:t xml:space="preserve">som </w:t>
      </w:r>
      <w:r>
        <w:rPr>
          <w:color w:val="231F20"/>
          <w:spacing w:val="-2"/>
        </w:rPr>
        <w:t>har</w:t>
      </w:r>
      <w:r>
        <w:rPr>
          <w:color w:val="231F20"/>
          <w:spacing w:val="-3"/>
        </w:rPr>
        <w:t xml:space="preserve"> </w:t>
      </w:r>
      <w:r>
        <w:rPr>
          <w:color w:val="231F20"/>
          <w:spacing w:val="-2"/>
        </w:rPr>
        <w:t>som</w:t>
      </w:r>
      <w:r>
        <w:rPr>
          <w:color w:val="231F20"/>
          <w:spacing w:val="-3"/>
        </w:rPr>
        <w:t xml:space="preserve"> </w:t>
      </w:r>
      <w:r>
        <w:rPr>
          <w:color w:val="231F20"/>
          <w:spacing w:val="-2"/>
        </w:rPr>
        <w:t>mål</w:t>
      </w:r>
      <w:r>
        <w:rPr>
          <w:color w:val="231F20"/>
          <w:spacing w:val="-3"/>
        </w:rPr>
        <w:t xml:space="preserve"> </w:t>
      </w:r>
      <w:r>
        <w:rPr>
          <w:color w:val="231F20"/>
          <w:spacing w:val="-2"/>
        </w:rPr>
        <w:t>å</w:t>
      </w:r>
      <w:r>
        <w:rPr>
          <w:color w:val="231F20"/>
          <w:spacing w:val="-3"/>
        </w:rPr>
        <w:t xml:space="preserve"> </w:t>
      </w:r>
      <w:r>
        <w:rPr>
          <w:color w:val="231F20"/>
          <w:spacing w:val="-2"/>
        </w:rPr>
        <w:t>opprettholde</w:t>
      </w:r>
      <w:r>
        <w:rPr>
          <w:color w:val="231F20"/>
          <w:spacing w:val="-3"/>
        </w:rPr>
        <w:t xml:space="preserve"> </w:t>
      </w:r>
      <w:r>
        <w:rPr>
          <w:color w:val="231F20"/>
          <w:spacing w:val="-2"/>
        </w:rPr>
        <w:t>symptomfrihet</w:t>
      </w:r>
      <w:r>
        <w:rPr>
          <w:color w:val="231F20"/>
          <w:spacing w:val="-3"/>
        </w:rPr>
        <w:t xml:space="preserve"> </w:t>
      </w:r>
      <w:r>
        <w:rPr>
          <w:color w:val="231F20"/>
          <w:spacing w:val="-2"/>
        </w:rPr>
        <w:t>eller</w:t>
      </w:r>
      <w:r>
        <w:rPr>
          <w:color w:val="231F20"/>
          <w:spacing w:val="-3"/>
        </w:rPr>
        <w:t xml:space="preserve"> </w:t>
      </w:r>
      <w:r>
        <w:rPr>
          <w:color w:val="231F20"/>
          <w:spacing w:val="-2"/>
        </w:rPr>
        <w:t>redusere</w:t>
      </w:r>
      <w:r>
        <w:rPr>
          <w:color w:val="231F20"/>
          <w:spacing w:val="-3"/>
        </w:rPr>
        <w:t xml:space="preserve"> </w:t>
      </w:r>
      <w:r>
        <w:rPr>
          <w:color w:val="231F20"/>
          <w:spacing w:val="-2"/>
        </w:rPr>
        <w:t>hyppigheten</w:t>
      </w:r>
      <w:r>
        <w:rPr>
          <w:color w:val="231F20"/>
          <w:spacing w:val="-3"/>
        </w:rPr>
        <w:t xml:space="preserve"> </w:t>
      </w:r>
      <w:r>
        <w:rPr>
          <w:color w:val="231F20"/>
          <w:spacing w:val="-2"/>
        </w:rPr>
        <w:t>og</w:t>
      </w:r>
      <w:r>
        <w:rPr>
          <w:color w:val="231F20"/>
          <w:spacing w:val="-3"/>
        </w:rPr>
        <w:t xml:space="preserve"> </w:t>
      </w:r>
      <w:r>
        <w:rPr>
          <w:color w:val="231F20"/>
          <w:spacing w:val="-2"/>
        </w:rPr>
        <w:t xml:space="preserve">alvorlighets- </w:t>
      </w:r>
      <w:r>
        <w:rPr>
          <w:color w:val="231F20"/>
        </w:rPr>
        <w:t>graden</w:t>
      </w:r>
      <w:r>
        <w:rPr>
          <w:color w:val="231F20"/>
          <w:spacing w:val="-11"/>
        </w:rPr>
        <w:t xml:space="preserve"> </w:t>
      </w:r>
      <w:r>
        <w:rPr>
          <w:color w:val="231F20"/>
        </w:rPr>
        <w:t>av</w:t>
      </w:r>
      <w:r>
        <w:rPr>
          <w:color w:val="231F20"/>
          <w:spacing w:val="-11"/>
        </w:rPr>
        <w:t xml:space="preserve"> </w:t>
      </w:r>
      <w:r>
        <w:rPr>
          <w:color w:val="231F20"/>
        </w:rPr>
        <w:t>symptomer</w:t>
      </w:r>
      <w:r>
        <w:rPr>
          <w:color w:val="231F20"/>
          <w:spacing w:val="-11"/>
        </w:rPr>
        <w:t xml:space="preserve"> </w:t>
      </w:r>
      <w:r>
        <w:rPr>
          <w:color w:val="231F20"/>
        </w:rPr>
        <w:t>etter</w:t>
      </w:r>
      <w:r>
        <w:rPr>
          <w:color w:val="231F20"/>
          <w:spacing w:val="-11"/>
        </w:rPr>
        <w:t xml:space="preserve"> </w:t>
      </w:r>
      <w:r>
        <w:rPr>
          <w:color w:val="231F20"/>
        </w:rPr>
        <w:t>at</w:t>
      </w:r>
      <w:r>
        <w:rPr>
          <w:color w:val="231F20"/>
          <w:spacing w:val="-11"/>
        </w:rPr>
        <w:t xml:space="preserve"> </w:t>
      </w:r>
      <w:r>
        <w:rPr>
          <w:color w:val="231F20"/>
        </w:rPr>
        <w:t>pasienten</w:t>
      </w:r>
      <w:r>
        <w:rPr>
          <w:color w:val="231F20"/>
          <w:spacing w:val="-11"/>
        </w:rPr>
        <w:t xml:space="preserve"> </w:t>
      </w:r>
      <w:r>
        <w:rPr>
          <w:color w:val="231F20"/>
        </w:rPr>
        <w:t>har</w:t>
      </w:r>
      <w:r>
        <w:rPr>
          <w:color w:val="231F20"/>
          <w:spacing w:val="-11"/>
        </w:rPr>
        <w:t xml:space="preserve"> </w:t>
      </w:r>
      <w:r>
        <w:rPr>
          <w:color w:val="231F20"/>
        </w:rPr>
        <w:t>oppnådd</w:t>
      </w:r>
      <w:r>
        <w:rPr>
          <w:color w:val="231F20"/>
          <w:spacing w:val="-11"/>
        </w:rPr>
        <w:t xml:space="preserve"> </w:t>
      </w:r>
      <w:r>
        <w:rPr>
          <w:color w:val="231F20"/>
        </w:rPr>
        <w:t>tilfriskning.</w:t>
      </w:r>
      <w:r>
        <w:rPr>
          <w:color w:val="231F20"/>
          <w:spacing w:val="-11"/>
        </w:rPr>
        <w:t xml:space="preserve"> </w:t>
      </w:r>
      <w:r>
        <w:rPr>
          <w:color w:val="231F20"/>
        </w:rPr>
        <w:t>Målet</w:t>
      </w:r>
      <w:r>
        <w:rPr>
          <w:color w:val="231F20"/>
          <w:spacing w:val="-11"/>
        </w:rPr>
        <w:t xml:space="preserve"> </w:t>
      </w:r>
      <w:r>
        <w:rPr>
          <w:color w:val="231F20"/>
        </w:rPr>
        <w:t>er</w:t>
      </w:r>
      <w:r>
        <w:rPr>
          <w:color w:val="231F20"/>
          <w:spacing w:val="-11"/>
        </w:rPr>
        <w:t xml:space="preserve"> </w:t>
      </w:r>
      <w:r>
        <w:rPr>
          <w:color w:val="231F20"/>
        </w:rPr>
        <w:t>å</w:t>
      </w:r>
      <w:r>
        <w:rPr>
          <w:color w:val="231F20"/>
          <w:spacing w:val="-11"/>
        </w:rPr>
        <w:t xml:space="preserve"> </w:t>
      </w:r>
      <w:r>
        <w:rPr>
          <w:color w:val="231F20"/>
        </w:rPr>
        <w:t>forhindre tilbakefall, forbedre livskvaliteten og støtte pasientens evne til å fungere i dagliglivet. Vedlikeholdsterapi</w:t>
      </w:r>
      <w:r>
        <w:rPr>
          <w:color w:val="231F20"/>
          <w:spacing w:val="-3"/>
        </w:rPr>
        <w:t xml:space="preserve"> </w:t>
      </w:r>
      <w:r>
        <w:rPr>
          <w:color w:val="231F20"/>
        </w:rPr>
        <w:t>for</w:t>
      </w:r>
      <w:r>
        <w:rPr>
          <w:color w:val="231F20"/>
          <w:spacing w:val="-3"/>
        </w:rPr>
        <w:t xml:space="preserve"> </w:t>
      </w:r>
      <w:r>
        <w:rPr>
          <w:color w:val="231F20"/>
        </w:rPr>
        <w:t>schizofreni</w:t>
      </w:r>
      <w:r>
        <w:rPr>
          <w:color w:val="231F20"/>
          <w:spacing w:val="-3"/>
        </w:rPr>
        <w:t xml:space="preserve"> </w:t>
      </w:r>
      <w:r>
        <w:rPr>
          <w:color w:val="231F20"/>
        </w:rPr>
        <w:t>inkluderer</w:t>
      </w:r>
      <w:r>
        <w:rPr>
          <w:color w:val="231F20"/>
          <w:spacing w:val="-3"/>
        </w:rPr>
        <w:t xml:space="preserve"> </w:t>
      </w:r>
      <w:r>
        <w:rPr>
          <w:color w:val="231F20"/>
        </w:rPr>
        <w:t>ofte</w:t>
      </w:r>
      <w:r>
        <w:rPr>
          <w:color w:val="231F20"/>
          <w:spacing w:val="-3"/>
        </w:rPr>
        <w:t xml:space="preserve"> </w:t>
      </w:r>
      <w:r>
        <w:rPr>
          <w:color w:val="231F20"/>
        </w:rPr>
        <w:t>en</w:t>
      </w:r>
      <w:r>
        <w:rPr>
          <w:color w:val="231F20"/>
          <w:spacing w:val="-3"/>
        </w:rPr>
        <w:t xml:space="preserve"> </w:t>
      </w:r>
      <w:r>
        <w:rPr>
          <w:color w:val="231F20"/>
        </w:rPr>
        <w:t>kombinasjon</w:t>
      </w:r>
      <w:r>
        <w:rPr>
          <w:color w:val="231F20"/>
          <w:spacing w:val="-3"/>
        </w:rPr>
        <w:t xml:space="preserve"> </w:t>
      </w:r>
      <w:r>
        <w:rPr>
          <w:color w:val="231F20"/>
        </w:rPr>
        <w:t>av</w:t>
      </w:r>
      <w:r>
        <w:rPr>
          <w:color w:val="231F20"/>
          <w:spacing w:val="-3"/>
        </w:rPr>
        <w:t xml:space="preserve"> </w:t>
      </w:r>
      <w:r>
        <w:rPr>
          <w:color w:val="231F20"/>
        </w:rPr>
        <w:t>medikamentell behandling, psykososial terapi og støtte fra ulike helsetjenester.</w:t>
      </w:r>
    </w:p>
    <w:p w14:paraId="13433739" w14:textId="77777777" w:rsidR="001419A2" w:rsidRDefault="00000000">
      <w:pPr>
        <w:pStyle w:val="Brdtekst"/>
        <w:ind w:left="330" w:right="101" w:firstLine="283"/>
      </w:pPr>
      <w:r>
        <w:rPr>
          <w:color w:val="231F20"/>
        </w:rPr>
        <w:t>Antipsykotiske</w:t>
      </w:r>
      <w:r>
        <w:rPr>
          <w:color w:val="231F20"/>
          <w:spacing w:val="-3"/>
        </w:rPr>
        <w:t xml:space="preserve"> </w:t>
      </w:r>
      <w:r>
        <w:rPr>
          <w:color w:val="231F20"/>
        </w:rPr>
        <w:t>medikamenter</w:t>
      </w:r>
      <w:r>
        <w:rPr>
          <w:color w:val="231F20"/>
          <w:spacing w:val="-3"/>
        </w:rPr>
        <w:t xml:space="preserve"> </w:t>
      </w:r>
      <w:r>
        <w:rPr>
          <w:color w:val="231F20"/>
        </w:rPr>
        <w:t>spiller</w:t>
      </w:r>
      <w:r>
        <w:rPr>
          <w:color w:val="231F20"/>
          <w:spacing w:val="-3"/>
        </w:rPr>
        <w:t xml:space="preserve"> </w:t>
      </w:r>
      <w:r>
        <w:rPr>
          <w:color w:val="231F20"/>
        </w:rPr>
        <w:t>en</w:t>
      </w:r>
      <w:r>
        <w:rPr>
          <w:color w:val="231F20"/>
          <w:spacing w:val="-3"/>
        </w:rPr>
        <w:t xml:space="preserve"> </w:t>
      </w:r>
      <w:r>
        <w:rPr>
          <w:color w:val="231F20"/>
        </w:rPr>
        <w:t>sentral</w:t>
      </w:r>
      <w:r>
        <w:rPr>
          <w:color w:val="231F20"/>
          <w:spacing w:val="-3"/>
        </w:rPr>
        <w:t xml:space="preserve"> </w:t>
      </w:r>
      <w:r>
        <w:rPr>
          <w:color w:val="231F20"/>
        </w:rPr>
        <w:t>rolle</w:t>
      </w:r>
      <w:r>
        <w:rPr>
          <w:color w:val="231F20"/>
          <w:spacing w:val="-3"/>
        </w:rPr>
        <w:t xml:space="preserve"> </w:t>
      </w:r>
      <w:r>
        <w:rPr>
          <w:color w:val="231F20"/>
        </w:rPr>
        <w:t>i</w:t>
      </w:r>
      <w:r>
        <w:rPr>
          <w:color w:val="231F20"/>
          <w:spacing w:val="-3"/>
        </w:rPr>
        <w:t xml:space="preserve"> </w:t>
      </w:r>
      <w:r>
        <w:rPr>
          <w:color w:val="231F20"/>
        </w:rPr>
        <w:t>vedlikeholdsterapien,</w:t>
      </w:r>
      <w:r>
        <w:rPr>
          <w:color w:val="231F20"/>
          <w:spacing w:val="-3"/>
        </w:rPr>
        <w:t xml:space="preserve"> </w:t>
      </w:r>
      <w:r>
        <w:rPr>
          <w:color w:val="231F20"/>
        </w:rPr>
        <w:t>da</w:t>
      </w:r>
      <w:r>
        <w:rPr>
          <w:color w:val="231F20"/>
          <w:spacing w:val="-3"/>
        </w:rPr>
        <w:t xml:space="preserve"> </w:t>
      </w:r>
      <w:r>
        <w:rPr>
          <w:color w:val="231F20"/>
        </w:rPr>
        <w:t>de kan</w:t>
      </w:r>
      <w:r>
        <w:rPr>
          <w:color w:val="231F20"/>
          <w:spacing w:val="-12"/>
        </w:rPr>
        <w:t xml:space="preserve"> </w:t>
      </w:r>
      <w:r>
        <w:rPr>
          <w:color w:val="231F20"/>
        </w:rPr>
        <w:t>redusere</w:t>
      </w:r>
      <w:r>
        <w:rPr>
          <w:color w:val="231F20"/>
          <w:spacing w:val="-12"/>
        </w:rPr>
        <w:t xml:space="preserve"> </w:t>
      </w:r>
      <w:r>
        <w:rPr>
          <w:color w:val="231F20"/>
        </w:rPr>
        <w:t>risikoen</w:t>
      </w:r>
      <w:r>
        <w:rPr>
          <w:color w:val="231F20"/>
          <w:spacing w:val="-12"/>
        </w:rPr>
        <w:t xml:space="preserve"> </w:t>
      </w:r>
      <w:r>
        <w:rPr>
          <w:color w:val="231F20"/>
        </w:rPr>
        <w:t>for</w:t>
      </w:r>
      <w:r>
        <w:rPr>
          <w:color w:val="231F20"/>
          <w:spacing w:val="-12"/>
        </w:rPr>
        <w:t xml:space="preserve"> </w:t>
      </w:r>
      <w:r>
        <w:rPr>
          <w:color w:val="231F20"/>
        </w:rPr>
        <w:t>tilbakefall.</w:t>
      </w:r>
      <w:r>
        <w:rPr>
          <w:color w:val="231F20"/>
          <w:spacing w:val="-12"/>
        </w:rPr>
        <w:t xml:space="preserve"> </w:t>
      </w:r>
      <w:r>
        <w:rPr>
          <w:color w:val="231F20"/>
        </w:rPr>
        <w:t>Pasientene</w:t>
      </w:r>
      <w:r>
        <w:rPr>
          <w:color w:val="231F20"/>
          <w:spacing w:val="-12"/>
        </w:rPr>
        <w:t xml:space="preserve"> </w:t>
      </w:r>
      <w:r>
        <w:rPr>
          <w:color w:val="231F20"/>
        </w:rPr>
        <w:t>oppfordres</w:t>
      </w:r>
      <w:r>
        <w:rPr>
          <w:color w:val="231F20"/>
          <w:spacing w:val="-12"/>
        </w:rPr>
        <w:t xml:space="preserve"> </w:t>
      </w:r>
      <w:r>
        <w:rPr>
          <w:color w:val="231F20"/>
        </w:rPr>
        <w:t>til</w:t>
      </w:r>
      <w:r>
        <w:rPr>
          <w:color w:val="231F20"/>
          <w:spacing w:val="-12"/>
        </w:rPr>
        <w:t xml:space="preserve"> </w:t>
      </w:r>
      <w:r>
        <w:rPr>
          <w:color w:val="231F20"/>
        </w:rPr>
        <w:t>å</w:t>
      </w:r>
      <w:r>
        <w:rPr>
          <w:color w:val="231F20"/>
          <w:spacing w:val="-12"/>
        </w:rPr>
        <w:t xml:space="preserve"> </w:t>
      </w:r>
      <w:r>
        <w:rPr>
          <w:color w:val="231F20"/>
        </w:rPr>
        <w:t>fortsette</w:t>
      </w:r>
      <w:r>
        <w:rPr>
          <w:color w:val="231F20"/>
          <w:spacing w:val="-12"/>
        </w:rPr>
        <w:t xml:space="preserve"> </w:t>
      </w:r>
      <w:r>
        <w:rPr>
          <w:color w:val="231F20"/>
        </w:rPr>
        <w:t>med</w:t>
      </w:r>
      <w:r>
        <w:rPr>
          <w:color w:val="231F20"/>
          <w:spacing w:val="-12"/>
        </w:rPr>
        <w:t xml:space="preserve"> </w:t>
      </w:r>
      <w:r>
        <w:rPr>
          <w:color w:val="231F20"/>
        </w:rPr>
        <w:t>medika- sjonen</w:t>
      </w:r>
      <w:r>
        <w:rPr>
          <w:color w:val="231F20"/>
          <w:spacing w:val="-13"/>
        </w:rPr>
        <w:t xml:space="preserve"> </w:t>
      </w:r>
      <w:r>
        <w:rPr>
          <w:color w:val="231F20"/>
        </w:rPr>
        <w:t>selv</w:t>
      </w:r>
      <w:r>
        <w:rPr>
          <w:color w:val="231F20"/>
          <w:spacing w:val="-12"/>
        </w:rPr>
        <w:t xml:space="preserve"> </w:t>
      </w:r>
      <w:r>
        <w:rPr>
          <w:color w:val="231F20"/>
        </w:rPr>
        <w:t>etter</w:t>
      </w:r>
      <w:r>
        <w:rPr>
          <w:color w:val="231F20"/>
          <w:spacing w:val="-13"/>
        </w:rPr>
        <w:t xml:space="preserve"> </w:t>
      </w:r>
      <w:r>
        <w:rPr>
          <w:color w:val="231F20"/>
        </w:rPr>
        <w:t>at</w:t>
      </w:r>
      <w:r>
        <w:rPr>
          <w:color w:val="231F20"/>
          <w:spacing w:val="-12"/>
        </w:rPr>
        <w:t xml:space="preserve"> </w:t>
      </w:r>
      <w:r>
        <w:rPr>
          <w:color w:val="231F20"/>
        </w:rPr>
        <w:t>symptomene</w:t>
      </w:r>
      <w:r>
        <w:rPr>
          <w:color w:val="231F20"/>
          <w:spacing w:val="-13"/>
        </w:rPr>
        <w:t xml:space="preserve"> </w:t>
      </w:r>
      <w:r>
        <w:rPr>
          <w:color w:val="231F20"/>
        </w:rPr>
        <w:t>forbedres</w:t>
      </w:r>
      <w:r>
        <w:rPr>
          <w:color w:val="231F20"/>
          <w:spacing w:val="-12"/>
        </w:rPr>
        <w:t xml:space="preserve"> </w:t>
      </w:r>
      <w:r>
        <w:rPr>
          <w:color w:val="231F20"/>
        </w:rPr>
        <w:t>for</w:t>
      </w:r>
      <w:r>
        <w:rPr>
          <w:color w:val="231F20"/>
          <w:spacing w:val="-13"/>
        </w:rPr>
        <w:t xml:space="preserve"> </w:t>
      </w:r>
      <w:r>
        <w:rPr>
          <w:color w:val="231F20"/>
        </w:rPr>
        <w:t>å</w:t>
      </w:r>
      <w:r>
        <w:rPr>
          <w:color w:val="231F20"/>
          <w:spacing w:val="-12"/>
        </w:rPr>
        <w:t xml:space="preserve"> </w:t>
      </w:r>
      <w:r>
        <w:rPr>
          <w:color w:val="231F20"/>
        </w:rPr>
        <w:t>opprettholde</w:t>
      </w:r>
      <w:r>
        <w:rPr>
          <w:color w:val="231F20"/>
          <w:spacing w:val="-13"/>
        </w:rPr>
        <w:t xml:space="preserve"> </w:t>
      </w:r>
      <w:r>
        <w:rPr>
          <w:color w:val="231F20"/>
        </w:rPr>
        <w:t>stabiliseringen.</w:t>
      </w:r>
      <w:r>
        <w:rPr>
          <w:color w:val="231F20"/>
          <w:spacing w:val="-12"/>
        </w:rPr>
        <w:t xml:space="preserve"> </w:t>
      </w:r>
      <w:r>
        <w:rPr>
          <w:color w:val="231F20"/>
        </w:rPr>
        <w:t>Man</w:t>
      </w:r>
      <w:r>
        <w:rPr>
          <w:color w:val="231F20"/>
          <w:spacing w:val="-13"/>
        </w:rPr>
        <w:t xml:space="preserve"> </w:t>
      </w:r>
      <w:r>
        <w:rPr>
          <w:color w:val="231F20"/>
        </w:rPr>
        <w:t>kan også vurdere og iverksette planer for nedtrapping av medisiner.</w:t>
      </w:r>
    </w:p>
    <w:p w14:paraId="14AA3DAE" w14:textId="77777777" w:rsidR="001419A2" w:rsidRDefault="00000000">
      <w:pPr>
        <w:pStyle w:val="Brdtekst"/>
        <w:ind w:left="330" w:right="101" w:firstLine="283"/>
      </w:pPr>
      <w:r>
        <w:rPr>
          <w:color w:val="231F20"/>
        </w:rPr>
        <w:t>Regelmessige oppfølginger og samarbeid med helsetjenestene etter utskriving er viktig</w:t>
      </w:r>
      <w:r>
        <w:rPr>
          <w:color w:val="231F20"/>
          <w:spacing w:val="-6"/>
        </w:rPr>
        <w:t xml:space="preserve"> </w:t>
      </w:r>
      <w:r>
        <w:rPr>
          <w:color w:val="231F20"/>
        </w:rPr>
        <w:t>for</w:t>
      </w:r>
      <w:r>
        <w:rPr>
          <w:color w:val="231F20"/>
          <w:spacing w:val="-6"/>
        </w:rPr>
        <w:t xml:space="preserve"> </w:t>
      </w:r>
      <w:r>
        <w:rPr>
          <w:color w:val="231F20"/>
        </w:rPr>
        <w:t>å</w:t>
      </w:r>
      <w:r>
        <w:rPr>
          <w:color w:val="231F20"/>
          <w:spacing w:val="-6"/>
        </w:rPr>
        <w:t xml:space="preserve"> </w:t>
      </w:r>
      <w:r>
        <w:rPr>
          <w:color w:val="231F20"/>
        </w:rPr>
        <w:t>kunne</w:t>
      </w:r>
      <w:r>
        <w:rPr>
          <w:color w:val="231F20"/>
          <w:spacing w:val="-6"/>
        </w:rPr>
        <w:t xml:space="preserve"> </w:t>
      </w:r>
      <w:r>
        <w:rPr>
          <w:color w:val="231F20"/>
        </w:rPr>
        <w:t>overvåke</w:t>
      </w:r>
      <w:r>
        <w:rPr>
          <w:color w:val="231F20"/>
          <w:spacing w:val="-6"/>
        </w:rPr>
        <w:t xml:space="preserve"> </w:t>
      </w:r>
      <w:r>
        <w:rPr>
          <w:color w:val="231F20"/>
        </w:rPr>
        <w:t>pasientens</w:t>
      </w:r>
      <w:r>
        <w:rPr>
          <w:color w:val="231F20"/>
          <w:spacing w:val="-6"/>
        </w:rPr>
        <w:t xml:space="preserve"> </w:t>
      </w:r>
      <w:r>
        <w:rPr>
          <w:color w:val="231F20"/>
        </w:rPr>
        <w:t>tilstand,</w:t>
      </w:r>
      <w:r>
        <w:rPr>
          <w:color w:val="231F20"/>
          <w:spacing w:val="-6"/>
        </w:rPr>
        <w:t xml:space="preserve"> </w:t>
      </w:r>
      <w:r>
        <w:rPr>
          <w:color w:val="231F20"/>
        </w:rPr>
        <w:t>justere</w:t>
      </w:r>
      <w:r>
        <w:rPr>
          <w:color w:val="231F20"/>
          <w:spacing w:val="-6"/>
        </w:rPr>
        <w:t xml:space="preserve"> </w:t>
      </w:r>
      <w:r>
        <w:rPr>
          <w:color w:val="231F20"/>
        </w:rPr>
        <w:t>behandlingen</w:t>
      </w:r>
      <w:r>
        <w:rPr>
          <w:color w:val="231F20"/>
          <w:spacing w:val="-6"/>
        </w:rPr>
        <w:t xml:space="preserve"> </w:t>
      </w:r>
      <w:r>
        <w:rPr>
          <w:color w:val="231F20"/>
        </w:rPr>
        <w:t>ved</w:t>
      </w:r>
      <w:r>
        <w:rPr>
          <w:color w:val="231F20"/>
          <w:spacing w:val="-6"/>
        </w:rPr>
        <w:t xml:space="preserve"> </w:t>
      </w:r>
      <w:r>
        <w:rPr>
          <w:color w:val="231F20"/>
        </w:rPr>
        <w:t>behov,</w:t>
      </w:r>
      <w:r>
        <w:rPr>
          <w:color w:val="231F20"/>
          <w:spacing w:val="-6"/>
        </w:rPr>
        <w:t xml:space="preserve"> </w:t>
      </w:r>
      <w:r>
        <w:rPr>
          <w:color w:val="231F20"/>
        </w:rPr>
        <w:t>og</w:t>
      </w:r>
      <w:r>
        <w:rPr>
          <w:color w:val="231F20"/>
          <w:spacing w:val="-6"/>
        </w:rPr>
        <w:t xml:space="preserve"> </w:t>
      </w:r>
      <w:r>
        <w:rPr>
          <w:color w:val="231F20"/>
        </w:rPr>
        <w:t>gi støtte for både pasienter og deres familier. Medikamenter bør imidlertid brukes med forsiktighet</w:t>
      </w:r>
      <w:r>
        <w:rPr>
          <w:color w:val="231F20"/>
          <w:spacing w:val="-10"/>
        </w:rPr>
        <w:t xml:space="preserve"> </w:t>
      </w:r>
      <w:r>
        <w:rPr>
          <w:color w:val="231F20"/>
        </w:rPr>
        <w:t>og</w:t>
      </w:r>
      <w:r>
        <w:rPr>
          <w:color w:val="231F20"/>
          <w:spacing w:val="-10"/>
        </w:rPr>
        <w:t xml:space="preserve"> </w:t>
      </w:r>
      <w:r>
        <w:rPr>
          <w:color w:val="231F20"/>
        </w:rPr>
        <w:t>reduseres</w:t>
      </w:r>
      <w:r>
        <w:rPr>
          <w:color w:val="231F20"/>
          <w:spacing w:val="-10"/>
        </w:rPr>
        <w:t xml:space="preserve"> </w:t>
      </w:r>
      <w:r>
        <w:rPr>
          <w:color w:val="231F20"/>
        </w:rPr>
        <w:t>i</w:t>
      </w:r>
      <w:r>
        <w:rPr>
          <w:color w:val="231F20"/>
          <w:spacing w:val="-10"/>
        </w:rPr>
        <w:t xml:space="preserve"> </w:t>
      </w:r>
      <w:r>
        <w:rPr>
          <w:color w:val="231F20"/>
        </w:rPr>
        <w:t>den</w:t>
      </w:r>
      <w:r>
        <w:rPr>
          <w:color w:val="231F20"/>
          <w:spacing w:val="-10"/>
        </w:rPr>
        <w:t xml:space="preserve"> </w:t>
      </w:r>
      <w:r>
        <w:rPr>
          <w:color w:val="231F20"/>
        </w:rPr>
        <w:t>grad</w:t>
      </w:r>
      <w:r>
        <w:rPr>
          <w:color w:val="231F20"/>
          <w:spacing w:val="-10"/>
        </w:rPr>
        <w:t xml:space="preserve"> </w:t>
      </w:r>
      <w:r>
        <w:rPr>
          <w:color w:val="231F20"/>
        </w:rPr>
        <w:t>dette</w:t>
      </w:r>
      <w:r>
        <w:rPr>
          <w:color w:val="231F20"/>
          <w:spacing w:val="-10"/>
        </w:rPr>
        <w:t xml:space="preserve"> </w:t>
      </w:r>
      <w:r>
        <w:rPr>
          <w:color w:val="231F20"/>
        </w:rPr>
        <w:t>er</w:t>
      </w:r>
      <w:r>
        <w:rPr>
          <w:color w:val="231F20"/>
          <w:spacing w:val="-10"/>
        </w:rPr>
        <w:t xml:space="preserve"> </w:t>
      </w:r>
      <w:r>
        <w:rPr>
          <w:color w:val="231F20"/>
        </w:rPr>
        <w:t>mulig,</w:t>
      </w:r>
      <w:r>
        <w:rPr>
          <w:color w:val="231F20"/>
          <w:spacing w:val="-10"/>
        </w:rPr>
        <w:t xml:space="preserve"> </w:t>
      </w:r>
      <w:r>
        <w:rPr>
          <w:color w:val="231F20"/>
        </w:rPr>
        <w:t>da</w:t>
      </w:r>
      <w:r>
        <w:rPr>
          <w:color w:val="231F20"/>
          <w:spacing w:val="-10"/>
        </w:rPr>
        <w:t xml:space="preserve"> </w:t>
      </w:r>
      <w:r>
        <w:rPr>
          <w:color w:val="231F20"/>
        </w:rPr>
        <w:t>de</w:t>
      </w:r>
      <w:r>
        <w:rPr>
          <w:color w:val="231F20"/>
          <w:spacing w:val="-10"/>
        </w:rPr>
        <w:t xml:space="preserve"> </w:t>
      </w:r>
      <w:r>
        <w:rPr>
          <w:color w:val="231F20"/>
        </w:rPr>
        <w:t>kan</w:t>
      </w:r>
      <w:r>
        <w:rPr>
          <w:color w:val="231F20"/>
          <w:spacing w:val="-10"/>
        </w:rPr>
        <w:t xml:space="preserve"> </w:t>
      </w:r>
      <w:r>
        <w:rPr>
          <w:color w:val="231F20"/>
        </w:rPr>
        <w:t>føre</w:t>
      </w:r>
      <w:r>
        <w:rPr>
          <w:color w:val="231F20"/>
          <w:spacing w:val="-10"/>
        </w:rPr>
        <w:t xml:space="preserve"> </w:t>
      </w:r>
      <w:r>
        <w:rPr>
          <w:color w:val="231F20"/>
        </w:rPr>
        <w:t>til</w:t>
      </w:r>
      <w:r>
        <w:rPr>
          <w:color w:val="231F20"/>
          <w:spacing w:val="-10"/>
        </w:rPr>
        <w:t xml:space="preserve"> </w:t>
      </w:r>
      <w:r>
        <w:rPr>
          <w:color w:val="231F20"/>
        </w:rPr>
        <w:t>avhengighet.</w:t>
      </w:r>
      <w:r>
        <w:rPr>
          <w:color w:val="231F20"/>
          <w:spacing w:val="-10"/>
        </w:rPr>
        <w:t xml:space="preserve"> </w:t>
      </w:r>
      <w:r>
        <w:rPr>
          <w:color w:val="231F20"/>
        </w:rPr>
        <w:t>Det- te kan for mange innebære en alvorlig tilleggsbelastning.</w:t>
      </w:r>
    </w:p>
    <w:p w14:paraId="620D09FC" w14:textId="77777777" w:rsidR="001419A2" w:rsidRDefault="00000000">
      <w:pPr>
        <w:pStyle w:val="Brdtekst"/>
        <w:ind w:left="330" w:right="101" w:firstLine="283"/>
      </w:pPr>
      <w:r>
        <w:rPr>
          <w:color w:val="231F20"/>
        </w:rPr>
        <w:t>Disse terapeutiske metodene anvendes alene eller i kombinasjon, avhengig av in- dividets behov, symptomer og respons på behandling. Effektiv behandling av schi- zofreni krever vanligvis en integrert tilnærming som kombinerer verbale tilnærmin- ger og samtaleterapi med farmakologisk behandling og andre støttetiltak. Støtte fra venner, helsepersonell og samfunnstjenester spiller en viktig rolle i håndteringen av schizofreni. Sosial støtte kan forbedre etterlevelsen av behandling, hjelpe med daglig fungering og redusere isolasjon og stigmatisering. Tjenester fra samfunnet for øvrig, som</w:t>
      </w:r>
      <w:r>
        <w:rPr>
          <w:color w:val="231F20"/>
          <w:spacing w:val="-3"/>
        </w:rPr>
        <w:t xml:space="preserve"> </w:t>
      </w:r>
      <w:r>
        <w:rPr>
          <w:color w:val="231F20"/>
        </w:rPr>
        <w:t>bolighjelp,</w:t>
      </w:r>
      <w:r>
        <w:rPr>
          <w:color w:val="231F20"/>
          <w:spacing w:val="-3"/>
        </w:rPr>
        <w:t xml:space="preserve"> </w:t>
      </w:r>
      <w:r>
        <w:rPr>
          <w:color w:val="231F20"/>
        </w:rPr>
        <w:t>jobbstøtte</w:t>
      </w:r>
      <w:r>
        <w:rPr>
          <w:color w:val="231F20"/>
          <w:spacing w:val="-3"/>
        </w:rPr>
        <w:t xml:space="preserve"> </w:t>
      </w:r>
      <w:r>
        <w:rPr>
          <w:color w:val="231F20"/>
        </w:rPr>
        <w:t>og</w:t>
      </w:r>
      <w:r>
        <w:rPr>
          <w:color w:val="231F20"/>
          <w:spacing w:val="-3"/>
        </w:rPr>
        <w:t xml:space="preserve"> </w:t>
      </w:r>
      <w:r>
        <w:rPr>
          <w:color w:val="231F20"/>
        </w:rPr>
        <w:t>sosiale</w:t>
      </w:r>
      <w:r>
        <w:rPr>
          <w:color w:val="231F20"/>
          <w:spacing w:val="-3"/>
        </w:rPr>
        <w:t xml:space="preserve"> </w:t>
      </w:r>
      <w:r>
        <w:rPr>
          <w:color w:val="231F20"/>
        </w:rPr>
        <w:t>aktiviteter,</w:t>
      </w:r>
      <w:r>
        <w:rPr>
          <w:color w:val="231F20"/>
          <w:spacing w:val="-3"/>
        </w:rPr>
        <w:t xml:space="preserve"> </w:t>
      </w:r>
      <w:r>
        <w:rPr>
          <w:color w:val="231F20"/>
        </w:rPr>
        <w:t>er</w:t>
      </w:r>
      <w:r>
        <w:rPr>
          <w:color w:val="231F20"/>
          <w:spacing w:val="-3"/>
        </w:rPr>
        <w:t xml:space="preserve"> </w:t>
      </w:r>
      <w:r>
        <w:rPr>
          <w:color w:val="231F20"/>
        </w:rPr>
        <w:t>viktige</w:t>
      </w:r>
      <w:r>
        <w:rPr>
          <w:color w:val="231F20"/>
          <w:spacing w:val="-3"/>
        </w:rPr>
        <w:t xml:space="preserve"> </w:t>
      </w:r>
      <w:r>
        <w:rPr>
          <w:color w:val="231F20"/>
        </w:rPr>
        <w:t>for</w:t>
      </w:r>
      <w:r>
        <w:rPr>
          <w:color w:val="231F20"/>
          <w:spacing w:val="-3"/>
        </w:rPr>
        <w:t xml:space="preserve"> </w:t>
      </w:r>
      <w:r>
        <w:rPr>
          <w:color w:val="231F20"/>
        </w:rPr>
        <w:t>å</w:t>
      </w:r>
      <w:r>
        <w:rPr>
          <w:color w:val="231F20"/>
          <w:spacing w:val="-3"/>
        </w:rPr>
        <w:t xml:space="preserve"> </w:t>
      </w:r>
      <w:r>
        <w:rPr>
          <w:color w:val="231F20"/>
        </w:rPr>
        <w:t>fremme</w:t>
      </w:r>
      <w:r>
        <w:rPr>
          <w:color w:val="231F20"/>
          <w:spacing w:val="-3"/>
        </w:rPr>
        <w:t xml:space="preserve"> </w:t>
      </w:r>
      <w:r>
        <w:rPr>
          <w:color w:val="231F20"/>
        </w:rPr>
        <w:t>uavhengighet og livskvalitet.</w:t>
      </w:r>
    </w:p>
    <w:p w14:paraId="2944F738" w14:textId="77777777" w:rsidR="001419A2" w:rsidRDefault="001419A2">
      <w:pPr>
        <w:pStyle w:val="Brdtekst"/>
        <w:spacing w:before="65"/>
        <w:ind w:left="0"/>
        <w:jc w:val="left"/>
      </w:pPr>
    </w:p>
    <w:p w14:paraId="55CCDDAF" w14:textId="77777777" w:rsidR="001419A2" w:rsidRDefault="00000000">
      <w:pPr>
        <w:pStyle w:val="Overskrift4"/>
        <w:ind w:left="330"/>
      </w:pPr>
      <w:r>
        <w:rPr>
          <w:color w:val="231F20"/>
          <w:spacing w:val="-2"/>
        </w:rPr>
        <w:t>Prognose</w:t>
      </w:r>
    </w:p>
    <w:p w14:paraId="2F616136" w14:textId="77777777" w:rsidR="001419A2" w:rsidRDefault="00000000">
      <w:pPr>
        <w:pStyle w:val="Brdtekst"/>
        <w:spacing w:before="200"/>
        <w:ind w:left="330" w:right="101"/>
      </w:pPr>
      <w:r>
        <w:rPr>
          <w:color w:val="231F20"/>
        </w:rPr>
        <w:t>Responsen</w:t>
      </w:r>
      <w:r>
        <w:rPr>
          <w:color w:val="231F20"/>
          <w:spacing w:val="-13"/>
        </w:rPr>
        <w:t xml:space="preserve"> </w:t>
      </w:r>
      <w:r>
        <w:rPr>
          <w:color w:val="231F20"/>
        </w:rPr>
        <w:t>på</w:t>
      </w:r>
      <w:r>
        <w:rPr>
          <w:color w:val="231F20"/>
          <w:spacing w:val="-12"/>
        </w:rPr>
        <w:t xml:space="preserve"> </w:t>
      </w:r>
      <w:r>
        <w:rPr>
          <w:color w:val="231F20"/>
        </w:rPr>
        <w:t>behandling</w:t>
      </w:r>
      <w:r>
        <w:rPr>
          <w:color w:val="231F20"/>
          <w:spacing w:val="-13"/>
        </w:rPr>
        <w:t xml:space="preserve"> </w:t>
      </w:r>
      <w:r>
        <w:rPr>
          <w:color w:val="231F20"/>
        </w:rPr>
        <w:t>av</w:t>
      </w:r>
      <w:r>
        <w:rPr>
          <w:color w:val="231F20"/>
          <w:spacing w:val="-12"/>
        </w:rPr>
        <w:t xml:space="preserve"> </w:t>
      </w:r>
      <w:r>
        <w:rPr>
          <w:color w:val="231F20"/>
        </w:rPr>
        <w:t>schizofreni</w:t>
      </w:r>
      <w:r>
        <w:rPr>
          <w:color w:val="231F20"/>
          <w:spacing w:val="-13"/>
        </w:rPr>
        <w:t xml:space="preserve"> </w:t>
      </w:r>
      <w:r>
        <w:rPr>
          <w:color w:val="231F20"/>
        </w:rPr>
        <w:t>varierer</w:t>
      </w:r>
      <w:r>
        <w:rPr>
          <w:color w:val="231F20"/>
          <w:spacing w:val="-12"/>
        </w:rPr>
        <w:t xml:space="preserve"> </w:t>
      </w:r>
      <w:r>
        <w:rPr>
          <w:color w:val="231F20"/>
        </w:rPr>
        <w:t>betydelig,</w:t>
      </w:r>
      <w:r>
        <w:rPr>
          <w:color w:val="231F20"/>
          <w:spacing w:val="-13"/>
        </w:rPr>
        <w:t xml:space="preserve"> </w:t>
      </w:r>
      <w:r>
        <w:rPr>
          <w:color w:val="231F20"/>
        </w:rPr>
        <w:t>og</w:t>
      </w:r>
      <w:r>
        <w:rPr>
          <w:color w:val="231F20"/>
          <w:spacing w:val="-12"/>
        </w:rPr>
        <w:t xml:space="preserve"> </w:t>
      </w:r>
      <w:r>
        <w:rPr>
          <w:color w:val="231F20"/>
        </w:rPr>
        <w:t>noen</w:t>
      </w:r>
      <w:r>
        <w:rPr>
          <w:color w:val="231F20"/>
          <w:spacing w:val="-13"/>
        </w:rPr>
        <w:t xml:space="preserve"> </w:t>
      </w:r>
      <w:r>
        <w:rPr>
          <w:color w:val="231F20"/>
        </w:rPr>
        <w:t>personer</w:t>
      </w:r>
      <w:r>
        <w:rPr>
          <w:color w:val="231F20"/>
          <w:spacing w:val="-12"/>
        </w:rPr>
        <w:t xml:space="preserve"> </w:t>
      </w:r>
      <w:r>
        <w:rPr>
          <w:color w:val="231F20"/>
        </w:rPr>
        <w:t>opplever større forbedringer enn andre. Flere faktorer kan påvirke hvor godt en person med schizofreni responderer på behandling, og det har vært omfattende forskning for å identifisere disse forskjellene. Her er noen egenskaper og faktorer som kan bidra til</w:t>
      </w:r>
      <w:r>
        <w:rPr>
          <w:color w:val="231F20"/>
          <w:spacing w:val="40"/>
        </w:rPr>
        <w:t xml:space="preserve"> </w:t>
      </w:r>
      <w:r>
        <w:rPr>
          <w:color w:val="231F20"/>
        </w:rPr>
        <w:t>at noen personer med schizofreni får en bedre eller mer gunstig prognose gjennom behandling, sammenlignet med de som ikke viser samme grad av forbedring:</w:t>
      </w:r>
    </w:p>
    <w:p w14:paraId="45DB17E7" w14:textId="77777777" w:rsidR="001419A2" w:rsidRDefault="00000000">
      <w:pPr>
        <w:pStyle w:val="Brdtekst"/>
        <w:ind w:left="613"/>
      </w:pPr>
      <w:r>
        <w:rPr>
          <w:color w:val="231F20"/>
        </w:rPr>
        <w:t>Personer</w:t>
      </w:r>
      <w:r>
        <w:rPr>
          <w:color w:val="231F20"/>
          <w:spacing w:val="-7"/>
        </w:rPr>
        <w:t xml:space="preserve"> </w:t>
      </w:r>
      <w:r>
        <w:rPr>
          <w:color w:val="231F20"/>
        </w:rPr>
        <w:t>som</w:t>
      </w:r>
      <w:r>
        <w:rPr>
          <w:color w:val="231F20"/>
          <w:spacing w:val="-6"/>
        </w:rPr>
        <w:t xml:space="preserve"> </w:t>
      </w:r>
      <w:r>
        <w:rPr>
          <w:color w:val="231F20"/>
        </w:rPr>
        <w:t>får</w:t>
      </w:r>
      <w:r>
        <w:rPr>
          <w:color w:val="231F20"/>
          <w:spacing w:val="-6"/>
        </w:rPr>
        <w:t xml:space="preserve"> </w:t>
      </w:r>
      <w:r>
        <w:rPr>
          <w:color w:val="231F20"/>
        </w:rPr>
        <w:t>en</w:t>
      </w:r>
      <w:r>
        <w:rPr>
          <w:color w:val="231F20"/>
          <w:spacing w:val="-7"/>
        </w:rPr>
        <w:t xml:space="preserve"> </w:t>
      </w:r>
      <w:r>
        <w:rPr>
          <w:color w:val="231F20"/>
        </w:rPr>
        <w:t>tidlig</w:t>
      </w:r>
      <w:r>
        <w:rPr>
          <w:color w:val="231F20"/>
          <w:spacing w:val="-6"/>
        </w:rPr>
        <w:t xml:space="preserve"> </w:t>
      </w:r>
      <w:r>
        <w:rPr>
          <w:color w:val="231F20"/>
        </w:rPr>
        <w:t>diagnose</w:t>
      </w:r>
      <w:r>
        <w:rPr>
          <w:color w:val="231F20"/>
          <w:spacing w:val="-6"/>
        </w:rPr>
        <w:t xml:space="preserve"> </w:t>
      </w:r>
      <w:r>
        <w:rPr>
          <w:color w:val="231F20"/>
        </w:rPr>
        <w:t>og</w:t>
      </w:r>
      <w:r>
        <w:rPr>
          <w:color w:val="231F20"/>
          <w:spacing w:val="-6"/>
        </w:rPr>
        <w:t xml:space="preserve"> </w:t>
      </w:r>
      <w:r>
        <w:rPr>
          <w:color w:val="231F20"/>
        </w:rPr>
        <w:t>tidlig</w:t>
      </w:r>
      <w:r>
        <w:rPr>
          <w:color w:val="231F20"/>
          <w:spacing w:val="-7"/>
        </w:rPr>
        <w:t xml:space="preserve"> </w:t>
      </w:r>
      <w:r>
        <w:rPr>
          <w:color w:val="231F20"/>
        </w:rPr>
        <w:t>behandling</w:t>
      </w:r>
      <w:r>
        <w:rPr>
          <w:color w:val="231F20"/>
          <w:spacing w:val="-6"/>
        </w:rPr>
        <w:t xml:space="preserve"> </w:t>
      </w:r>
      <w:r>
        <w:rPr>
          <w:color w:val="231F20"/>
        </w:rPr>
        <w:t>for</w:t>
      </w:r>
      <w:r>
        <w:rPr>
          <w:color w:val="231F20"/>
          <w:spacing w:val="-6"/>
        </w:rPr>
        <w:t xml:space="preserve"> </w:t>
      </w:r>
      <w:r>
        <w:rPr>
          <w:color w:val="231F20"/>
        </w:rPr>
        <w:t>schizofreni</w:t>
      </w:r>
      <w:r>
        <w:rPr>
          <w:color w:val="231F20"/>
          <w:spacing w:val="-6"/>
        </w:rPr>
        <w:t xml:space="preserve"> </w:t>
      </w:r>
      <w:r>
        <w:rPr>
          <w:color w:val="231F20"/>
        </w:rPr>
        <w:t>har</w:t>
      </w:r>
      <w:r>
        <w:rPr>
          <w:color w:val="231F20"/>
          <w:spacing w:val="-7"/>
        </w:rPr>
        <w:t xml:space="preserve"> </w:t>
      </w:r>
      <w:r>
        <w:rPr>
          <w:color w:val="231F20"/>
        </w:rPr>
        <w:t>ofte</w:t>
      </w:r>
      <w:r>
        <w:rPr>
          <w:color w:val="231F20"/>
          <w:spacing w:val="-6"/>
        </w:rPr>
        <w:t xml:space="preserve"> </w:t>
      </w:r>
      <w:r>
        <w:rPr>
          <w:color w:val="231F20"/>
          <w:spacing w:val="-5"/>
        </w:rPr>
        <w:t>en</w:t>
      </w:r>
    </w:p>
    <w:p w14:paraId="0130D71B" w14:textId="77777777" w:rsidR="001419A2" w:rsidRDefault="001419A2">
      <w:pPr>
        <w:sectPr w:rsidR="001419A2">
          <w:pgSz w:w="9640" w:h="13610"/>
          <w:pgMar w:top="900" w:right="860" w:bottom="660" w:left="860" w:header="345" w:footer="460" w:gutter="0"/>
          <w:cols w:space="708"/>
        </w:sectPr>
      </w:pPr>
    </w:p>
    <w:p w14:paraId="49B8E6A6" w14:textId="77777777" w:rsidR="001419A2" w:rsidRDefault="00000000">
      <w:pPr>
        <w:pStyle w:val="Brdtekst"/>
        <w:spacing w:before="126"/>
        <w:ind w:right="328"/>
      </w:pPr>
      <w:r>
        <w:rPr>
          <w:color w:val="231F20"/>
        </w:rPr>
        <w:lastRenderedPageBreak/>
        <w:t>bedre</w:t>
      </w:r>
      <w:r>
        <w:rPr>
          <w:color w:val="231F20"/>
          <w:spacing w:val="-2"/>
        </w:rPr>
        <w:t xml:space="preserve"> </w:t>
      </w:r>
      <w:r>
        <w:rPr>
          <w:color w:val="231F20"/>
        </w:rPr>
        <w:t>prognose.</w:t>
      </w:r>
      <w:r>
        <w:rPr>
          <w:color w:val="231F20"/>
          <w:spacing w:val="-2"/>
        </w:rPr>
        <w:t xml:space="preserve"> </w:t>
      </w:r>
      <w:r>
        <w:rPr>
          <w:color w:val="231F20"/>
        </w:rPr>
        <w:t>Tidlig</w:t>
      </w:r>
      <w:r>
        <w:rPr>
          <w:color w:val="231F20"/>
          <w:spacing w:val="-2"/>
        </w:rPr>
        <w:t xml:space="preserve"> </w:t>
      </w:r>
      <w:r>
        <w:rPr>
          <w:color w:val="231F20"/>
        </w:rPr>
        <w:t>intervensjon</w:t>
      </w:r>
      <w:r>
        <w:rPr>
          <w:color w:val="231F20"/>
          <w:spacing w:val="-2"/>
        </w:rPr>
        <w:t xml:space="preserve"> </w:t>
      </w:r>
      <w:r>
        <w:rPr>
          <w:color w:val="231F20"/>
        </w:rPr>
        <w:t>kan</w:t>
      </w:r>
      <w:r>
        <w:rPr>
          <w:color w:val="231F20"/>
          <w:spacing w:val="-2"/>
        </w:rPr>
        <w:t xml:space="preserve"> </w:t>
      </w:r>
      <w:r>
        <w:rPr>
          <w:color w:val="231F20"/>
        </w:rPr>
        <w:t>bidra</w:t>
      </w:r>
      <w:r>
        <w:rPr>
          <w:color w:val="231F20"/>
          <w:spacing w:val="-2"/>
        </w:rPr>
        <w:t xml:space="preserve"> </w:t>
      </w:r>
      <w:r>
        <w:rPr>
          <w:color w:val="231F20"/>
        </w:rPr>
        <w:t>til</w:t>
      </w:r>
      <w:r>
        <w:rPr>
          <w:color w:val="231F20"/>
          <w:spacing w:val="-2"/>
        </w:rPr>
        <w:t xml:space="preserve"> </w:t>
      </w:r>
      <w:r>
        <w:rPr>
          <w:color w:val="231F20"/>
        </w:rPr>
        <w:t>å</w:t>
      </w:r>
      <w:r>
        <w:rPr>
          <w:color w:val="231F20"/>
          <w:spacing w:val="-2"/>
        </w:rPr>
        <w:t xml:space="preserve"> </w:t>
      </w:r>
      <w:r>
        <w:rPr>
          <w:color w:val="231F20"/>
        </w:rPr>
        <w:t>forhindre</w:t>
      </w:r>
      <w:r>
        <w:rPr>
          <w:color w:val="231F20"/>
          <w:spacing w:val="-2"/>
        </w:rPr>
        <w:t xml:space="preserve"> </w:t>
      </w:r>
      <w:r>
        <w:rPr>
          <w:color w:val="231F20"/>
        </w:rPr>
        <w:t>eller</w:t>
      </w:r>
      <w:r>
        <w:rPr>
          <w:color w:val="231F20"/>
          <w:spacing w:val="-2"/>
        </w:rPr>
        <w:t xml:space="preserve"> </w:t>
      </w:r>
      <w:r>
        <w:rPr>
          <w:color w:val="231F20"/>
        </w:rPr>
        <w:t>begrense</w:t>
      </w:r>
      <w:r>
        <w:rPr>
          <w:color w:val="231F20"/>
          <w:spacing w:val="-2"/>
        </w:rPr>
        <w:t xml:space="preserve"> </w:t>
      </w:r>
      <w:r>
        <w:rPr>
          <w:color w:val="231F20"/>
        </w:rPr>
        <w:t>omfanget av nevrologisk og psykososial skade.</w:t>
      </w:r>
    </w:p>
    <w:p w14:paraId="55753EDA" w14:textId="77777777" w:rsidR="001419A2" w:rsidRDefault="00000000">
      <w:pPr>
        <w:pStyle w:val="Brdtekst"/>
        <w:ind w:right="327" w:firstLine="283"/>
      </w:pPr>
      <w:r>
        <w:rPr>
          <w:color w:val="231F20"/>
        </w:rPr>
        <w:t xml:space="preserve">Pasienter som følger behandlingsplanen nøye, inkludert medisinering, terapi og livsstilsendringer, har en tendens til å oppleve bedre utfall enn de som ikke er like konsekvente med sin behandling. Støtte fra familie, venner og samfunn kan spille en </w:t>
      </w:r>
      <w:r>
        <w:rPr>
          <w:color w:val="231F20"/>
          <w:spacing w:val="-2"/>
        </w:rPr>
        <w:t>kritisk</w:t>
      </w:r>
      <w:r>
        <w:rPr>
          <w:color w:val="231F20"/>
          <w:spacing w:val="-3"/>
        </w:rPr>
        <w:t xml:space="preserve"> </w:t>
      </w:r>
      <w:r>
        <w:rPr>
          <w:color w:val="231F20"/>
          <w:spacing w:val="-2"/>
        </w:rPr>
        <w:t>rolle</w:t>
      </w:r>
      <w:r>
        <w:rPr>
          <w:color w:val="231F20"/>
          <w:spacing w:val="-3"/>
        </w:rPr>
        <w:t xml:space="preserve"> </w:t>
      </w:r>
      <w:r>
        <w:rPr>
          <w:color w:val="231F20"/>
          <w:spacing w:val="-2"/>
        </w:rPr>
        <w:t>i</w:t>
      </w:r>
      <w:r>
        <w:rPr>
          <w:color w:val="231F20"/>
          <w:spacing w:val="-3"/>
        </w:rPr>
        <w:t xml:space="preserve"> </w:t>
      </w:r>
      <w:r>
        <w:rPr>
          <w:color w:val="231F20"/>
          <w:spacing w:val="-2"/>
        </w:rPr>
        <w:t>recovery.</w:t>
      </w:r>
      <w:r>
        <w:rPr>
          <w:color w:val="231F20"/>
          <w:spacing w:val="-3"/>
        </w:rPr>
        <w:t xml:space="preserve"> </w:t>
      </w:r>
      <w:r>
        <w:rPr>
          <w:color w:val="231F20"/>
          <w:spacing w:val="-2"/>
        </w:rPr>
        <w:t>Sosial</w:t>
      </w:r>
      <w:r>
        <w:rPr>
          <w:color w:val="231F20"/>
          <w:spacing w:val="-3"/>
        </w:rPr>
        <w:t xml:space="preserve"> </w:t>
      </w:r>
      <w:r>
        <w:rPr>
          <w:color w:val="231F20"/>
          <w:spacing w:val="-2"/>
        </w:rPr>
        <w:t>støtte</w:t>
      </w:r>
      <w:r>
        <w:rPr>
          <w:color w:val="231F20"/>
          <w:spacing w:val="-3"/>
        </w:rPr>
        <w:t xml:space="preserve"> </w:t>
      </w:r>
      <w:r>
        <w:rPr>
          <w:color w:val="231F20"/>
          <w:spacing w:val="-2"/>
        </w:rPr>
        <w:t>kan</w:t>
      </w:r>
      <w:r>
        <w:rPr>
          <w:color w:val="231F20"/>
          <w:spacing w:val="-3"/>
        </w:rPr>
        <w:t xml:space="preserve"> </w:t>
      </w:r>
      <w:r>
        <w:rPr>
          <w:color w:val="231F20"/>
          <w:spacing w:val="-2"/>
        </w:rPr>
        <w:t>forbedre</w:t>
      </w:r>
      <w:r>
        <w:rPr>
          <w:color w:val="231F20"/>
          <w:spacing w:val="-3"/>
        </w:rPr>
        <w:t xml:space="preserve"> </w:t>
      </w:r>
      <w:r>
        <w:rPr>
          <w:color w:val="231F20"/>
          <w:spacing w:val="-2"/>
        </w:rPr>
        <w:t>følgene</w:t>
      </w:r>
      <w:r>
        <w:rPr>
          <w:color w:val="231F20"/>
          <w:spacing w:val="-3"/>
        </w:rPr>
        <w:t xml:space="preserve"> </w:t>
      </w:r>
      <w:r>
        <w:rPr>
          <w:color w:val="231F20"/>
          <w:spacing w:val="-2"/>
        </w:rPr>
        <w:t>av</w:t>
      </w:r>
      <w:r>
        <w:rPr>
          <w:color w:val="231F20"/>
          <w:spacing w:val="-3"/>
        </w:rPr>
        <w:t xml:space="preserve"> </w:t>
      </w:r>
      <w:r>
        <w:rPr>
          <w:color w:val="231F20"/>
          <w:spacing w:val="-2"/>
        </w:rPr>
        <w:t>behandling,</w:t>
      </w:r>
      <w:r>
        <w:rPr>
          <w:color w:val="231F20"/>
          <w:spacing w:val="-3"/>
        </w:rPr>
        <w:t xml:space="preserve"> </w:t>
      </w:r>
      <w:r>
        <w:rPr>
          <w:color w:val="231F20"/>
          <w:spacing w:val="-2"/>
        </w:rPr>
        <w:t>redusere</w:t>
      </w:r>
      <w:r>
        <w:rPr>
          <w:color w:val="231F20"/>
          <w:spacing w:val="-3"/>
        </w:rPr>
        <w:t xml:space="preserve"> </w:t>
      </w:r>
      <w:r>
        <w:rPr>
          <w:color w:val="231F20"/>
          <w:spacing w:val="-2"/>
        </w:rPr>
        <w:t xml:space="preserve">stress </w:t>
      </w:r>
      <w:r>
        <w:rPr>
          <w:color w:val="231F20"/>
        </w:rPr>
        <w:t>og bidra til økt livskvalitet. Fravær av komorbiditet, i den betydning at individer kun har schizofreni og ikke lider av andre psykiske helseproblemer som substansmisbruk eller</w:t>
      </w:r>
      <w:r>
        <w:rPr>
          <w:color w:val="231F20"/>
          <w:spacing w:val="-5"/>
        </w:rPr>
        <w:t xml:space="preserve"> </w:t>
      </w:r>
      <w:r>
        <w:rPr>
          <w:color w:val="231F20"/>
        </w:rPr>
        <w:t>depresjon,</w:t>
      </w:r>
      <w:r>
        <w:rPr>
          <w:color w:val="231F20"/>
          <w:spacing w:val="-5"/>
        </w:rPr>
        <w:t xml:space="preserve"> </w:t>
      </w:r>
      <w:r>
        <w:rPr>
          <w:color w:val="231F20"/>
        </w:rPr>
        <w:t>gir</w:t>
      </w:r>
      <w:r>
        <w:rPr>
          <w:color w:val="231F20"/>
          <w:spacing w:val="-5"/>
        </w:rPr>
        <w:t xml:space="preserve"> </w:t>
      </w:r>
      <w:r>
        <w:rPr>
          <w:color w:val="231F20"/>
        </w:rPr>
        <w:t>ofte</w:t>
      </w:r>
      <w:r>
        <w:rPr>
          <w:color w:val="231F20"/>
          <w:spacing w:val="-5"/>
        </w:rPr>
        <w:t xml:space="preserve"> </w:t>
      </w:r>
      <w:r>
        <w:rPr>
          <w:color w:val="231F20"/>
        </w:rPr>
        <w:t>en</w:t>
      </w:r>
      <w:r>
        <w:rPr>
          <w:color w:val="231F20"/>
          <w:spacing w:val="-5"/>
        </w:rPr>
        <w:t xml:space="preserve"> </w:t>
      </w:r>
      <w:r>
        <w:rPr>
          <w:color w:val="231F20"/>
        </w:rPr>
        <w:t>bedre</w:t>
      </w:r>
      <w:r>
        <w:rPr>
          <w:color w:val="231F20"/>
          <w:spacing w:val="-5"/>
        </w:rPr>
        <w:t xml:space="preserve"> </w:t>
      </w:r>
      <w:r>
        <w:rPr>
          <w:color w:val="231F20"/>
        </w:rPr>
        <w:t>prognose.</w:t>
      </w:r>
      <w:r>
        <w:rPr>
          <w:color w:val="231F20"/>
          <w:spacing w:val="-5"/>
        </w:rPr>
        <w:t xml:space="preserve"> </w:t>
      </w:r>
      <w:r>
        <w:rPr>
          <w:color w:val="231F20"/>
        </w:rPr>
        <w:t>Komorbiditetsbegrepet</w:t>
      </w:r>
      <w:r>
        <w:rPr>
          <w:color w:val="231F20"/>
          <w:spacing w:val="-5"/>
        </w:rPr>
        <w:t xml:space="preserve"> </w:t>
      </w:r>
      <w:r>
        <w:rPr>
          <w:color w:val="231F20"/>
        </w:rPr>
        <w:t>bør</w:t>
      </w:r>
      <w:r>
        <w:rPr>
          <w:color w:val="231F20"/>
          <w:spacing w:val="-5"/>
        </w:rPr>
        <w:t xml:space="preserve"> </w:t>
      </w:r>
      <w:r>
        <w:rPr>
          <w:color w:val="231F20"/>
        </w:rPr>
        <w:t>problematise- res,</w:t>
      </w:r>
      <w:r>
        <w:rPr>
          <w:color w:val="231F20"/>
          <w:spacing w:val="-11"/>
        </w:rPr>
        <w:t xml:space="preserve"> </w:t>
      </w:r>
      <w:r>
        <w:rPr>
          <w:color w:val="231F20"/>
        </w:rPr>
        <w:t>da</w:t>
      </w:r>
      <w:r>
        <w:rPr>
          <w:color w:val="231F20"/>
          <w:spacing w:val="-11"/>
        </w:rPr>
        <w:t xml:space="preserve"> </w:t>
      </w:r>
      <w:r>
        <w:rPr>
          <w:color w:val="231F20"/>
        </w:rPr>
        <w:t>det</w:t>
      </w:r>
      <w:r>
        <w:rPr>
          <w:color w:val="231F20"/>
          <w:spacing w:val="-11"/>
        </w:rPr>
        <w:t xml:space="preserve"> </w:t>
      </w:r>
      <w:r>
        <w:rPr>
          <w:color w:val="231F20"/>
        </w:rPr>
        <w:t>nesten</w:t>
      </w:r>
      <w:r>
        <w:rPr>
          <w:color w:val="231F20"/>
          <w:spacing w:val="-11"/>
        </w:rPr>
        <w:t xml:space="preserve"> </w:t>
      </w:r>
      <w:r>
        <w:rPr>
          <w:color w:val="231F20"/>
        </w:rPr>
        <w:t>ikke</w:t>
      </w:r>
      <w:r>
        <w:rPr>
          <w:color w:val="231F20"/>
          <w:spacing w:val="-11"/>
        </w:rPr>
        <w:t xml:space="preserve"> </w:t>
      </w:r>
      <w:r>
        <w:rPr>
          <w:color w:val="231F20"/>
        </w:rPr>
        <w:t>finnes</w:t>
      </w:r>
      <w:r>
        <w:rPr>
          <w:color w:val="231F20"/>
          <w:spacing w:val="-11"/>
        </w:rPr>
        <w:t xml:space="preserve"> </w:t>
      </w:r>
      <w:r>
        <w:rPr>
          <w:color w:val="231F20"/>
        </w:rPr>
        <w:t>schizofrene</w:t>
      </w:r>
      <w:r>
        <w:rPr>
          <w:color w:val="231F20"/>
          <w:spacing w:val="-11"/>
        </w:rPr>
        <w:t xml:space="preserve"> </w:t>
      </w:r>
      <w:r>
        <w:rPr>
          <w:color w:val="231F20"/>
        </w:rPr>
        <w:t>som</w:t>
      </w:r>
      <w:r>
        <w:rPr>
          <w:color w:val="231F20"/>
          <w:spacing w:val="-11"/>
        </w:rPr>
        <w:t xml:space="preserve"> </w:t>
      </w:r>
      <w:r>
        <w:rPr>
          <w:color w:val="231F20"/>
        </w:rPr>
        <w:t>ikke</w:t>
      </w:r>
      <w:r>
        <w:rPr>
          <w:color w:val="231F20"/>
          <w:spacing w:val="-11"/>
        </w:rPr>
        <w:t xml:space="preserve"> </w:t>
      </w:r>
      <w:r>
        <w:rPr>
          <w:color w:val="231F20"/>
        </w:rPr>
        <w:t>også</w:t>
      </w:r>
      <w:r>
        <w:rPr>
          <w:color w:val="231F20"/>
          <w:spacing w:val="-11"/>
        </w:rPr>
        <w:t xml:space="preserve"> </w:t>
      </w:r>
      <w:r>
        <w:rPr>
          <w:color w:val="231F20"/>
        </w:rPr>
        <w:t>har</w:t>
      </w:r>
      <w:r>
        <w:rPr>
          <w:color w:val="231F20"/>
          <w:spacing w:val="-11"/>
        </w:rPr>
        <w:t xml:space="preserve"> </w:t>
      </w:r>
      <w:r>
        <w:rPr>
          <w:color w:val="231F20"/>
        </w:rPr>
        <w:t>andre</w:t>
      </w:r>
      <w:r>
        <w:rPr>
          <w:color w:val="231F20"/>
          <w:spacing w:val="-11"/>
        </w:rPr>
        <w:t xml:space="preserve"> </w:t>
      </w:r>
      <w:r>
        <w:rPr>
          <w:color w:val="231F20"/>
        </w:rPr>
        <w:t>psykiske</w:t>
      </w:r>
      <w:r>
        <w:rPr>
          <w:color w:val="231F20"/>
          <w:spacing w:val="-11"/>
        </w:rPr>
        <w:t xml:space="preserve"> </w:t>
      </w:r>
      <w:r>
        <w:rPr>
          <w:color w:val="231F20"/>
        </w:rPr>
        <w:t>plager</w:t>
      </w:r>
      <w:r>
        <w:rPr>
          <w:color w:val="231F20"/>
          <w:spacing w:val="-11"/>
        </w:rPr>
        <w:t xml:space="preserve"> </w:t>
      </w:r>
      <w:r>
        <w:rPr>
          <w:color w:val="231F20"/>
        </w:rPr>
        <w:t>som ikke er diagnostisert.</w:t>
      </w:r>
    </w:p>
    <w:p w14:paraId="0DF9209E" w14:textId="77777777" w:rsidR="001419A2" w:rsidRDefault="00000000">
      <w:pPr>
        <w:pStyle w:val="Brdtekst"/>
        <w:ind w:right="327" w:firstLine="283"/>
      </w:pPr>
      <w:r>
        <w:rPr>
          <w:color w:val="231F20"/>
        </w:rPr>
        <w:t>Personer</w:t>
      </w:r>
      <w:r>
        <w:rPr>
          <w:color w:val="231F20"/>
          <w:spacing w:val="-4"/>
        </w:rPr>
        <w:t xml:space="preserve"> </w:t>
      </w:r>
      <w:r>
        <w:rPr>
          <w:color w:val="231F20"/>
        </w:rPr>
        <w:t>hvis</w:t>
      </w:r>
      <w:r>
        <w:rPr>
          <w:color w:val="231F20"/>
          <w:spacing w:val="-4"/>
        </w:rPr>
        <w:t xml:space="preserve"> </w:t>
      </w:r>
      <w:r>
        <w:rPr>
          <w:color w:val="231F20"/>
        </w:rPr>
        <w:t>symptomer</w:t>
      </w:r>
      <w:r>
        <w:rPr>
          <w:color w:val="231F20"/>
          <w:spacing w:val="-4"/>
        </w:rPr>
        <w:t xml:space="preserve"> </w:t>
      </w:r>
      <w:r>
        <w:rPr>
          <w:color w:val="231F20"/>
        </w:rPr>
        <w:t>hovedsakelig</w:t>
      </w:r>
      <w:r>
        <w:rPr>
          <w:color w:val="231F20"/>
          <w:spacing w:val="-4"/>
        </w:rPr>
        <w:t xml:space="preserve"> </w:t>
      </w:r>
      <w:r>
        <w:rPr>
          <w:color w:val="231F20"/>
        </w:rPr>
        <w:t>er</w:t>
      </w:r>
      <w:r>
        <w:rPr>
          <w:color w:val="231F20"/>
          <w:spacing w:val="-4"/>
        </w:rPr>
        <w:t xml:space="preserve"> </w:t>
      </w:r>
      <w:r>
        <w:rPr>
          <w:color w:val="231F20"/>
        </w:rPr>
        <w:t>positive</w:t>
      </w:r>
      <w:r>
        <w:rPr>
          <w:color w:val="231F20"/>
          <w:spacing w:val="-4"/>
        </w:rPr>
        <w:t xml:space="preserve"> </w:t>
      </w:r>
      <w:r>
        <w:rPr>
          <w:color w:val="231F20"/>
        </w:rPr>
        <w:t>(som</w:t>
      </w:r>
      <w:r>
        <w:rPr>
          <w:color w:val="231F20"/>
          <w:spacing w:val="-4"/>
        </w:rPr>
        <w:t xml:space="preserve"> </w:t>
      </w:r>
      <w:r>
        <w:rPr>
          <w:color w:val="231F20"/>
        </w:rPr>
        <w:t>hallusinasjoner</w:t>
      </w:r>
      <w:r>
        <w:rPr>
          <w:color w:val="231F20"/>
          <w:spacing w:val="-4"/>
        </w:rPr>
        <w:t xml:space="preserve"> </w:t>
      </w:r>
      <w:r>
        <w:rPr>
          <w:color w:val="231F20"/>
        </w:rPr>
        <w:t>og</w:t>
      </w:r>
      <w:r>
        <w:rPr>
          <w:color w:val="231F20"/>
          <w:spacing w:val="-4"/>
        </w:rPr>
        <w:t xml:space="preserve"> </w:t>
      </w:r>
      <w:r>
        <w:rPr>
          <w:color w:val="231F20"/>
        </w:rPr>
        <w:t>vrang- forestillinger)</w:t>
      </w:r>
      <w:r>
        <w:rPr>
          <w:color w:val="231F20"/>
          <w:spacing w:val="-10"/>
        </w:rPr>
        <w:t xml:space="preserve"> </w:t>
      </w:r>
      <w:r>
        <w:rPr>
          <w:color w:val="231F20"/>
        </w:rPr>
        <w:t>kan</w:t>
      </w:r>
      <w:r>
        <w:rPr>
          <w:color w:val="231F20"/>
          <w:spacing w:val="-10"/>
        </w:rPr>
        <w:t xml:space="preserve"> </w:t>
      </w:r>
      <w:r>
        <w:rPr>
          <w:color w:val="231F20"/>
        </w:rPr>
        <w:t>reagere</w:t>
      </w:r>
      <w:r>
        <w:rPr>
          <w:color w:val="231F20"/>
          <w:spacing w:val="-10"/>
        </w:rPr>
        <w:t xml:space="preserve"> </w:t>
      </w:r>
      <w:r>
        <w:rPr>
          <w:color w:val="231F20"/>
        </w:rPr>
        <w:t>bedre</w:t>
      </w:r>
      <w:r>
        <w:rPr>
          <w:color w:val="231F20"/>
          <w:spacing w:val="-10"/>
        </w:rPr>
        <w:t xml:space="preserve"> </w:t>
      </w:r>
      <w:r>
        <w:rPr>
          <w:color w:val="231F20"/>
        </w:rPr>
        <w:t>på</w:t>
      </w:r>
      <w:r>
        <w:rPr>
          <w:color w:val="231F20"/>
          <w:spacing w:val="-10"/>
        </w:rPr>
        <w:t xml:space="preserve"> </w:t>
      </w:r>
      <w:r>
        <w:rPr>
          <w:color w:val="231F20"/>
        </w:rPr>
        <w:t>antipsykotiske</w:t>
      </w:r>
      <w:r>
        <w:rPr>
          <w:color w:val="231F20"/>
          <w:spacing w:val="-10"/>
        </w:rPr>
        <w:t xml:space="preserve"> </w:t>
      </w:r>
      <w:r>
        <w:rPr>
          <w:color w:val="231F20"/>
        </w:rPr>
        <w:t>medisiner</w:t>
      </w:r>
      <w:r>
        <w:rPr>
          <w:color w:val="231F20"/>
          <w:spacing w:val="-10"/>
        </w:rPr>
        <w:t xml:space="preserve"> </w:t>
      </w:r>
      <w:r>
        <w:rPr>
          <w:color w:val="231F20"/>
        </w:rPr>
        <w:t>enn</w:t>
      </w:r>
      <w:r>
        <w:rPr>
          <w:color w:val="231F20"/>
          <w:spacing w:val="-10"/>
        </w:rPr>
        <w:t xml:space="preserve"> </w:t>
      </w:r>
      <w:r>
        <w:rPr>
          <w:color w:val="231F20"/>
        </w:rPr>
        <w:t>de</w:t>
      </w:r>
      <w:r>
        <w:rPr>
          <w:color w:val="231F20"/>
          <w:spacing w:val="-10"/>
        </w:rPr>
        <w:t xml:space="preserve"> </w:t>
      </w:r>
      <w:r>
        <w:rPr>
          <w:color w:val="231F20"/>
        </w:rPr>
        <w:t>med</w:t>
      </w:r>
      <w:r>
        <w:rPr>
          <w:color w:val="231F20"/>
          <w:spacing w:val="-10"/>
        </w:rPr>
        <w:t xml:space="preserve"> </w:t>
      </w:r>
      <w:r>
        <w:rPr>
          <w:color w:val="231F20"/>
        </w:rPr>
        <w:t>fremtreden- de negative symptomer (som apati og tilbaketrekning) eller kognitive forstyrrelser.</w:t>
      </w:r>
    </w:p>
    <w:p w14:paraId="296504B2" w14:textId="77777777" w:rsidR="001419A2" w:rsidRDefault="00000000">
      <w:pPr>
        <w:pStyle w:val="Brdtekst"/>
        <w:ind w:right="329"/>
      </w:pPr>
      <w:r>
        <w:rPr>
          <w:color w:val="231F20"/>
        </w:rPr>
        <w:t>Individer med høyere nivåer av kognitiv funksjon ved sykdomsdebut har en tendens til</w:t>
      </w:r>
      <w:r>
        <w:rPr>
          <w:color w:val="231F20"/>
          <w:spacing w:val="-6"/>
        </w:rPr>
        <w:t xml:space="preserve"> </w:t>
      </w:r>
      <w:r>
        <w:rPr>
          <w:color w:val="231F20"/>
        </w:rPr>
        <w:t>å</w:t>
      </w:r>
      <w:r>
        <w:rPr>
          <w:color w:val="231F20"/>
          <w:spacing w:val="-6"/>
        </w:rPr>
        <w:t xml:space="preserve"> </w:t>
      </w:r>
      <w:r>
        <w:rPr>
          <w:color w:val="231F20"/>
        </w:rPr>
        <w:t>ha</w:t>
      </w:r>
      <w:r>
        <w:rPr>
          <w:color w:val="231F20"/>
          <w:spacing w:val="-6"/>
        </w:rPr>
        <w:t xml:space="preserve"> </w:t>
      </w:r>
      <w:r>
        <w:rPr>
          <w:color w:val="231F20"/>
        </w:rPr>
        <w:t>en</w:t>
      </w:r>
      <w:r>
        <w:rPr>
          <w:color w:val="231F20"/>
          <w:spacing w:val="-6"/>
        </w:rPr>
        <w:t xml:space="preserve"> </w:t>
      </w:r>
      <w:r>
        <w:rPr>
          <w:color w:val="231F20"/>
        </w:rPr>
        <w:t>bedre</w:t>
      </w:r>
      <w:r>
        <w:rPr>
          <w:color w:val="231F20"/>
          <w:spacing w:val="-6"/>
        </w:rPr>
        <w:t xml:space="preserve"> </w:t>
      </w:r>
      <w:r>
        <w:rPr>
          <w:color w:val="231F20"/>
        </w:rPr>
        <w:t>prognose.</w:t>
      </w:r>
      <w:r>
        <w:rPr>
          <w:color w:val="231F20"/>
          <w:spacing w:val="-6"/>
        </w:rPr>
        <w:t xml:space="preserve"> </w:t>
      </w:r>
      <w:r>
        <w:rPr>
          <w:color w:val="231F20"/>
        </w:rPr>
        <w:t>Dette</w:t>
      </w:r>
      <w:r>
        <w:rPr>
          <w:color w:val="231F20"/>
          <w:spacing w:val="-6"/>
        </w:rPr>
        <w:t xml:space="preserve"> </w:t>
      </w:r>
      <w:r>
        <w:rPr>
          <w:color w:val="231F20"/>
        </w:rPr>
        <w:t>gjelder</w:t>
      </w:r>
      <w:r>
        <w:rPr>
          <w:color w:val="231F20"/>
          <w:spacing w:val="-6"/>
        </w:rPr>
        <w:t xml:space="preserve"> </w:t>
      </w:r>
      <w:r>
        <w:rPr>
          <w:color w:val="231F20"/>
        </w:rPr>
        <w:t>også</w:t>
      </w:r>
      <w:r>
        <w:rPr>
          <w:color w:val="231F20"/>
          <w:spacing w:val="-6"/>
        </w:rPr>
        <w:t xml:space="preserve"> </w:t>
      </w:r>
      <w:r>
        <w:rPr>
          <w:color w:val="231F20"/>
        </w:rPr>
        <w:t>behandlingsmotiverte</w:t>
      </w:r>
      <w:r>
        <w:rPr>
          <w:color w:val="231F20"/>
          <w:spacing w:val="-6"/>
        </w:rPr>
        <w:t xml:space="preserve"> </w:t>
      </w:r>
      <w:r>
        <w:rPr>
          <w:color w:val="231F20"/>
        </w:rPr>
        <w:t>klienter</w:t>
      </w:r>
      <w:r>
        <w:rPr>
          <w:color w:val="231F20"/>
          <w:spacing w:val="-6"/>
        </w:rPr>
        <w:t xml:space="preserve"> </w:t>
      </w:r>
      <w:r>
        <w:rPr>
          <w:color w:val="231F20"/>
        </w:rPr>
        <w:t>preget</w:t>
      </w:r>
      <w:r>
        <w:rPr>
          <w:color w:val="231F20"/>
          <w:spacing w:val="-6"/>
        </w:rPr>
        <w:t xml:space="preserve"> </w:t>
      </w:r>
      <w:r>
        <w:rPr>
          <w:color w:val="231F20"/>
        </w:rPr>
        <w:t>av optimisme og evnen til å etablere og opprettholde mål.</w:t>
      </w:r>
    </w:p>
    <w:p w14:paraId="2371FC74" w14:textId="77777777" w:rsidR="001419A2" w:rsidRDefault="00000000">
      <w:pPr>
        <w:pStyle w:val="Brdtekst"/>
        <w:ind w:right="328" w:firstLine="283"/>
      </w:pPr>
      <w:r>
        <w:rPr>
          <w:color w:val="231F20"/>
        </w:rPr>
        <w:t>Individer</w:t>
      </w:r>
      <w:r>
        <w:rPr>
          <w:color w:val="231F20"/>
          <w:spacing w:val="-10"/>
        </w:rPr>
        <w:t xml:space="preserve"> </w:t>
      </w:r>
      <w:r>
        <w:rPr>
          <w:color w:val="231F20"/>
        </w:rPr>
        <w:t>med</w:t>
      </w:r>
      <w:r>
        <w:rPr>
          <w:color w:val="231F20"/>
          <w:spacing w:val="-10"/>
        </w:rPr>
        <w:t xml:space="preserve"> </w:t>
      </w:r>
      <w:r>
        <w:rPr>
          <w:color w:val="231F20"/>
        </w:rPr>
        <w:t>få</w:t>
      </w:r>
      <w:r>
        <w:rPr>
          <w:color w:val="231F20"/>
          <w:spacing w:val="-10"/>
        </w:rPr>
        <w:t xml:space="preserve"> </w:t>
      </w:r>
      <w:r>
        <w:rPr>
          <w:color w:val="231F20"/>
        </w:rPr>
        <w:t>nevroanatomiske</w:t>
      </w:r>
      <w:r>
        <w:rPr>
          <w:color w:val="231F20"/>
          <w:spacing w:val="-10"/>
        </w:rPr>
        <w:t xml:space="preserve"> </w:t>
      </w:r>
      <w:r>
        <w:rPr>
          <w:color w:val="231F20"/>
        </w:rPr>
        <w:t>forandringer</w:t>
      </w:r>
      <w:r>
        <w:rPr>
          <w:color w:val="231F20"/>
          <w:spacing w:val="-10"/>
        </w:rPr>
        <w:t xml:space="preserve"> </w:t>
      </w:r>
      <w:r>
        <w:rPr>
          <w:color w:val="231F20"/>
        </w:rPr>
        <w:t>ved</w:t>
      </w:r>
      <w:r>
        <w:rPr>
          <w:color w:val="231F20"/>
          <w:spacing w:val="-10"/>
        </w:rPr>
        <w:t xml:space="preserve"> </w:t>
      </w:r>
      <w:r>
        <w:rPr>
          <w:color w:val="231F20"/>
        </w:rPr>
        <w:t>sykdomsstart</w:t>
      </w:r>
      <w:r>
        <w:rPr>
          <w:color w:val="231F20"/>
          <w:spacing w:val="-10"/>
        </w:rPr>
        <w:t xml:space="preserve"> </w:t>
      </w:r>
      <w:r>
        <w:rPr>
          <w:color w:val="231F20"/>
        </w:rPr>
        <w:t>kan</w:t>
      </w:r>
      <w:r>
        <w:rPr>
          <w:color w:val="231F20"/>
          <w:spacing w:val="-10"/>
        </w:rPr>
        <w:t xml:space="preserve"> </w:t>
      </w:r>
      <w:r>
        <w:rPr>
          <w:color w:val="231F20"/>
        </w:rPr>
        <w:t>ha</w:t>
      </w:r>
      <w:r>
        <w:rPr>
          <w:color w:val="231F20"/>
          <w:spacing w:val="-10"/>
        </w:rPr>
        <w:t xml:space="preserve"> </w:t>
      </w:r>
      <w:r>
        <w:rPr>
          <w:color w:val="231F20"/>
        </w:rPr>
        <w:t>en</w:t>
      </w:r>
      <w:r>
        <w:rPr>
          <w:color w:val="231F20"/>
          <w:spacing w:val="-10"/>
        </w:rPr>
        <w:t xml:space="preserve"> </w:t>
      </w:r>
      <w:r>
        <w:rPr>
          <w:color w:val="231F20"/>
        </w:rPr>
        <w:t>bedre respons</w:t>
      </w:r>
      <w:r>
        <w:rPr>
          <w:color w:val="231F20"/>
          <w:spacing w:val="-8"/>
        </w:rPr>
        <w:t xml:space="preserve"> </w:t>
      </w:r>
      <w:r>
        <w:rPr>
          <w:color w:val="231F20"/>
        </w:rPr>
        <w:t>på</w:t>
      </w:r>
      <w:r>
        <w:rPr>
          <w:color w:val="231F20"/>
          <w:spacing w:val="-8"/>
        </w:rPr>
        <w:t xml:space="preserve"> </w:t>
      </w:r>
      <w:r>
        <w:rPr>
          <w:color w:val="231F20"/>
        </w:rPr>
        <w:t>behandling.</w:t>
      </w:r>
      <w:r>
        <w:rPr>
          <w:color w:val="231F20"/>
          <w:spacing w:val="-8"/>
        </w:rPr>
        <w:t xml:space="preserve"> </w:t>
      </w:r>
      <w:r>
        <w:rPr>
          <w:color w:val="231F20"/>
        </w:rPr>
        <w:t>Det</w:t>
      </w:r>
      <w:r>
        <w:rPr>
          <w:color w:val="231F20"/>
          <w:spacing w:val="-8"/>
        </w:rPr>
        <w:t xml:space="preserve"> </w:t>
      </w:r>
      <w:r>
        <w:rPr>
          <w:color w:val="231F20"/>
        </w:rPr>
        <w:t>er</w:t>
      </w:r>
      <w:r>
        <w:rPr>
          <w:color w:val="231F20"/>
          <w:spacing w:val="-8"/>
        </w:rPr>
        <w:t xml:space="preserve"> </w:t>
      </w:r>
      <w:r>
        <w:rPr>
          <w:color w:val="231F20"/>
        </w:rPr>
        <w:t>viktig</w:t>
      </w:r>
      <w:r>
        <w:rPr>
          <w:color w:val="231F20"/>
          <w:spacing w:val="-8"/>
        </w:rPr>
        <w:t xml:space="preserve"> </w:t>
      </w:r>
      <w:r>
        <w:rPr>
          <w:color w:val="231F20"/>
        </w:rPr>
        <w:t>å</w:t>
      </w:r>
      <w:r>
        <w:rPr>
          <w:color w:val="231F20"/>
          <w:spacing w:val="-8"/>
        </w:rPr>
        <w:t xml:space="preserve"> </w:t>
      </w:r>
      <w:r>
        <w:rPr>
          <w:color w:val="231F20"/>
        </w:rPr>
        <w:t>merke</w:t>
      </w:r>
      <w:r>
        <w:rPr>
          <w:color w:val="231F20"/>
          <w:spacing w:val="-8"/>
        </w:rPr>
        <w:t xml:space="preserve"> </w:t>
      </w:r>
      <w:r>
        <w:rPr>
          <w:color w:val="231F20"/>
        </w:rPr>
        <w:t>seg</w:t>
      </w:r>
      <w:r>
        <w:rPr>
          <w:color w:val="231F20"/>
          <w:spacing w:val="-8"/>
        </w:rPr>
        <w:t xml:space="preserve"> </w:t>
      </w:r>
      <w:r>
        <w:rPr>
          <w:color w:val="231F20"/>
        </w:rPr>
        <w:t>at</w:t>
      </w:r>
      <w:r>
        <w:rPr>
          <w:color w:val="231F20"/>
          <w:spacing w:val="-8"/>
        </w:rPr>
        <w:t xml:space="preserve"> </w:t>
      </w:r>
      <w:r>
        <w:rPr>
          <w:color w:val="231F20"/>
        </w:rPr>
        <w:t>prognosen</w:t>
      </w:r>
      <w:r>
        <w:rPr>
          <w:color w:val="231F20"/>
          <w:spacing w:val="-8"/>
        </w:rPr>
        <w:t xml:space="preserve"> </w:t>
      </w:r>
      <w:r>
        <w:rPr>
          <w:color w:val="231F20"/>
        </w:rPr>
        <w:t>for</w:t>
      </w:r>
      <w:r>
        <w:rPr>
          <w:color w:val="231F20"/>
          <w:spacing w:val="-8"/>
        </w:rPr>
        <w:t xml:space="preserve"> </w:t>
      </w:r>
      <w:r>
        <w:rPr>
          <w:color w:val="231F20"/>
        </w:rPr>
        <w:t>schizofreni</w:t>
      </w:r>
      <w:r>
        <w:rPr>
          <w:color w:val="231F20"/>
          <w:spacing w:val="-8"/>
        </w:rPr>
        <w:t xml:space="preserve"> </w:t>
      </w:r>
      <w:r>
        <w:rPr>
          <w:color w:val="231F20"/>
        </w:rPr>
        <w:t>er</w:t>
      </w:r>
      <w:r>
        <w:rPr>
          <w:color w:val="231F20"/>
          <w:spacing w:val="-8"/>
        </w:rPr>
        <w:t xml:space="preserve"> </w:t>
      </w:r>
      <w:r>
        <w:rPr>
          <w:color w:val="231F20"/>
        </w:rPr>
        <w:t>svært individuell, og selv personer med flere ugunstige prognostiske faktorer kan oppleve betydelig forbedring med riktig behandling og støtte. Behandlingstilnærminger er best når de er skreddersydd for den enkeltes unike behov og omstendigheter.</w:t>
      </w:r>
    </w:p>
    <w:p w14:paraId="66EEB52C" w14:textId="77777777" w:rsidR="001419A2" w:rsidRDefault="001419A2">
      <w:pPr>
        <w:pStyle w:val="Brdtekst"/>
        <w:spacing w:before="65"/>
        <w:ind w:left="0"/>
        <w:jc w:val="left"/>
      </w:pPr>
    </w:p>
    <w:p w14:paraId="6EA93A50" w14:textId="77777777" w:rsidR="001419A2" w:rsidRDefault="00000000">
      <w:pPr>
        <w:pStyle w:val="Overskrift4"/>
        <w:jc w:val="both"/>
      </w:pPr>
      <w:r>
        <w:rPr>
          <w:color w:val="231F20"/>
        </w:rPr>
        <w:t>Nyere</w:t>
      </w:r>
      <w:r>
        <w:rPr>
          <w:color w:val="231F20"/>
          <w:spacing w:val="-1"/>
        </w:rPr>
        <w:t xml:space="preserve"> </w:t>
      </w:r>
      <w:r>
        <w:rPr>
          <w:color w:val="231F20"/>
        </w:rPr>
        <w:t>forståelse</w:t>
      </w:r>
      <w:r>
        <w:rPr>
          <w:color w:val="231F20"/>
          <w:spacing w:val="-1"/>
        </w:rPr>
        <w:t xml:space="preserve"> </w:t>
      </w:r>
      <w:r>
        <w:rPr>
          <w:color w:val="231F20"/>
        </w:rPr>
        <w:t>av</w:t>
      </w:r>
      <w:r>
        <w:rPr>
          <w:color w:val="231F20"/>
          <w:spacing w:val="-1"/>
        </w:rPr>
        <w:t xml:space="preserve"> </w:t>
      </w:r>
      <w:r>
        <w:rPr>
          <w:color w:val="231F20"/>
          <w:spacing w:val="-2"/>
        </w:rPr>
        <w:t>schizofreni</w:t>
      </w:r>
    </w:p>
    <w:p w14:paraId="6D2F0D64" w14:textId="77777777" w:rsidR="001419A2" w:rsidRDefault="00000000">
      <w:pPr>
        <w:pStyle w:val="Brdtekst"/>
        <w:spacing w:before="200"/>
        <w:ind w:right="328"/>
      </w:pPr>
      <w:r>
        <w:rPr>
          <w:color w:val="231F20"/>
        </w:rPr>
        <w:t>Den</w:t>
      </w:r>
      <w:r>
        <w:rPr>
          <w:color w:val="231F20"/>
          <w:spacing w:val="-9"/>
        </w:rPr>
        <w:t xml:space="preserve"> </w:t>
      </w:r>
      <w:r>
        <w:rPr>
          <w:color w:val="231F20"/>
        </w:rPr>
        <w:t>nyere</w:t>
      </w:r>
      <w:r>
        <w:rPr>
          <w:color w:val="231F20"/>
          <w:spacing w:val="-9"/>
        </w:rPr>
        <w:t xml:space="preserve"> </w:t>
      </w:r>
      <w:r>
        <w:rPr>
          <w:color w:val="231F20"/>
        </w:rPr>
        <w:t>forståelsen</w:t>
      </w:r>
      <w:r>
        <w:rPr>
          <w:color w:val="231F20"/>
          <w:spacing w:val="-9"/>
        </w:rPr>
        <w:t xml:space="preserve"> </w:t>
      </w:r>
      <w:r>
        <w:rPr>
          <w:color w:val="231F20"/>
        </w:rPr>
        <w:t>av</w:t>
      </w:r>
      <w:r>
        <w:rPr>
          <w:color w:val="231F20"/>
          <w:spacing w:val="-9"/>
        </w:rPr>
        <w:t xml:space="preserve"> </w:t>
      </w:r>
      <w:r>
        <w:rPr>
          <w:color w:val="231F20"/>
        </w:rPr>
        <w:t>schizofreni</w:t>
      </w:r>
      <w:r>
        <w:rPr>
          <w:color w:val="231F20"/>
          <w:spacing w:val="-9"/>
        </w:rPr>
        <w:t xml:space="preserve"> </w:t>
      </w:r>
      <w:r>
        <w:rPr>
          <w:color w:val="231F20"/>
        </w:rPr>
        <w:t>og</w:t>
      </w:r>
      <w:r>
        <w:rPr>
          <w:color w:val="231F20"/>
          <w:spacing w:val="-9"/>
        </w:rPr>
        <w:t xml:space="preserve"> </w:t>
      </w:r>
      <w:r>
        <w:rPr>
          <w:color w:val="231F20"/>
        </w:rPr>
        <w:t>behandling</w:t>
      </w:r>
      <w:r>
        <w:rPr>
          <w:color w:val="231F20"/>
          <w:spacing w:val="-9"/>
        </w:rPr>
        <w:t xml:space="preserve"> </w:t>
      </w:r>
      <w:r>
        <w:rPr>
          <w:color w:val="231F20"/>
        </w:rPr>
        <w:t>av</w:t>
      </w:r>
      <w:r>
        <w:rPr>
          <w:color w:val="231F20"/>
          <w:spacing w:val="-9"/>
        </w:rPr>
        <w:t xml:space="preserve"> </w:t>
      </w:r>
      <w:r>
        <w:rPr>
          <w:color w:val="231F20"/>
        </w:rPr>
        <w:t>schizofrene</w:t>
      </w:r>
      <w:r>
        <w:rPr>
          <w:color w:val="231F20"/>
          <w:spacing w:val="-9"/>
        </w:rPr>
        <w:t xml:space="preserve"> </w:t>
      </w:r>
      <w:r>
        <w:rPr>
          <w:color w:val="231F20"/>
        </w:rPr>
        <w:t>kan</w:t>
      </w:r>
      <w:r>
        <w:rPr>
          <w:color w:val="231F20"/>
          <w:spacing w:val="-9"/>
        </w:rPr>
        <w:t xml:space="preserve"> </w:t>
      </w:r>
      <w:r>
        <w:rPr>
          <w:color w:val="231F20"/>
        </w:rPr>
        <w:t>beskrives</w:t>
      </w:r>
      <w:r>
        <w:rPr>
          <w:color w:val="231F20"/>
          <w:spacing w:val="-9"/>
        </w:rPr>
        <w:t xml:space="preserve"> </w:t>
      </w:r>
      <w:r>
        <w:rPr>
          <w:color w:val="231F20"/>
        </w:rPr>
        <w:t>gjen- nom</w:t>
      </w:r>
      <w:r>
        <w:rPr>
          <w:color w:val="231F20"/>
          <w:spacing w:val="-1"/>
        </w:rPr>
        <w:t xml:space="preserve"> </w:t>
      </w:r>
      <w:r>
        <w:rPr>
          <w:color w:val="231F20"/>
        </w:rPr>
        <w:t>begreper</w:t>
      </w:r>
      <w:r>
        <w:rPr>
          <w:color w:val="231F20"/>
          <w:spacing w:val="-1"/>
        </w:rPr>
        <w:t xml:space="preserve"> </w:t>
      </w:r>
      <w:r>
        <w:rPr>
          <w:color w:val="231F20"/>
        </w:rPr>
        <w:t>som</w:t>
      </w:r>
      <w:r>
        <w:rPr>
          <w:color w:val="231F20"/>
          <w:spacing w:val="-1"/>
        </w:rPr>
        <w:t xml:space="preserve"> </w:t>
      </w:r>
      <w:r>
        <w:rPr>
          <w:color w:val="231F20"/>
        </w:rPr>
        <w:t>den</w:t>
      </w:r>
      <w:r>
        <w:rPr>
          <w:color w:val="231F20"/>
          <w:spacing w:val="-1"/>
        </w:rPr>
        <w:t xml:space="preserve"> </w:t>
      </w:r>
      <w:r>
        <w:rPr>
          <w:color w:val="231F20"/>
        </w:rPr>
        <w:t>prodromale</w:t>
      </w:r>
      <w:r>
        <w:rPr>
          <w:color w:val="231F20"/>
          <w:spacing w:val="-1"/>
        </w:rPr>
        <w:t xml:space="preserve"> </w:t>
      </w:r>
      <w:r>
        <w:rPr>
          <w:color w:val="231F20"/>
        </w:rPr>
        <w:t>fasen,</w:t>
      </w:r>
      <w:r>
        <w:rPr>
          <w:color w:val="231F20"/>
          <w:spacing w:val="-1"/>
        </w:rPr>
        <w:t xml:space="preserve"> </w:t>
      </w:r>
      <w:r>
        <w:rPr>
          <w:color w:val="231F20"/>
        </w:rPr>
        <w:t>sårbarhet-stressmodellen,</w:t>
      </w:r>
      <w:r>
        <w:rPr>
          <w:color w:val="231F20"/>
          <w:spacing w:val="-1"/>
        </w:rPr>
        <w:t xml:space="preserve"> </w:t>
      </w:r>
      <w:r>
        <w:rPr>
          <w:color w:val="231F20"/>
        </w:rPr>
        <w:t>schizofreni</w:t>
      </w:r>
      <w:r>
        <w:rPr>
          <w:color w:val="231F20"/>
          <w:spacing w:val="-1"/>
        </w:rPr>
        <w:t xml:space="preserve"> </w:t>
      </w:r>
      <w:r>
        <w:rPr>
          <w:color w:val="231F20"/>
        </w:rPr>
        <w:t>som selvforstyrrelser, subjektivitetsmodellen, TIPS og EASE.</w:t>
      </w:r>
    </w:p>
    <w:p w14:paraId="412198C2" w14:textId="77777777" w:rsidR="001419A2" w:rsidRDefault="00000000">
      <w:pPr>
        <w:pStyle w:val="Overskrift5"/>
        <w:ind w:left="103"/>
        <w:jc w:val="both"/>
      </w:pPr>
      <w:r>
        <w:rPr>
          <w:color w:val="231F20"/>
        </w:rPr>
        <w:t>Prodromale</w:t>
      </w:r>
      <w:r>
        <w:rPr>
          <w:color w:val="231F20"/>
          <w:spacing w:val="-3"/>
        </w:rPr>
        <w:t xml:space="preserve"> </w:t>
      </w:r>
      <w:r>
        <w:rPr>
          <w:color w:val="231F20"/>
        </w:rPr>
        <w:t>tegn</w:t>
      </w:r>
      <w:r>
        <w:rPr>
          <w:color w:val="231F20"/>
          <w:spacing w:val="-2"/>
        </w:rPr>
        <w:t xml:space="preserve"> </w:t>
      </w:r>
      <w:r>
        <w:rPr>
          <w:color w:val="231F20"/>
        </w:rPr>
        <w:t>og</w:t>
      </w:r>
      <w:r>
        <w:rPr>
          <w:color w:val="231F20"/>
          <w:spacing w:val="-2"/>
        </w:rPr>
        <w:t xml:space="preserve"> </w:t>
      </w:r>
      <w:r>
        <w:rPr>
          <w:color w:val="231F20"/>
        </w:rPr>
        <w:t>tidlig</w:t>
      </w:r>
      <w:r>
        <w:rPr>
          <w:color w:val="231F20"/>
          <w:spacing w:val="-2"/>
        </w:rPr>
        <w:t xml:space="preserve"> intervensjon</w:t>
      </w:r>
    </w:p>
    <w:p w14:paraId="40EE25D0" w14:textId="77777777" w:rsidR="001419A2" w:rsidRDefault="00000000">
      <w:pPr>
        <w:pStyle w:val="Brdtekst"/>
        <w:spacing w:before="123"/>
        <w:ind w:right="327"/>
      </w:pPr>
      <w:r>
        <w:rPr>
          <w:color w:val="231F20"/>
        </w:rPr>
        <w:t xml:space="preserve">Fokuset på de prodromale kjennetegnene ved schizofreni, det vil si de tidlige tegn og </w:t>
      </w:r>
      <w:r>
        <w:rPr>
          <w:color w:val="231F20"/>
          <w:spacing w:val="-2"/>
        </w:rPr>
        <w:t>symptomer før lidelsen er blitt diagnostisert, har vært økende. Begrepet ”prodromalfa- sen”</w:t>
      </w:r>
      <w:r>
        <w:rPr>
          <w:color w:val="231F20"/>
          <w:spacing w:val="-4"/>
        </w:rPr>
        <w:t xml:space="preserve"> </w:t>
      </w:r>
      <w:r>
        <w:rPr>
          <w:color w:val="231F20"/>
          <w:spacing w:val="-2"/>
        </w:rPr>
        <w:t>eller</w:t>
      </w:r>
      <w:r>
        <w:rPr>
          <w:color w:val="231F20"/>
          <w:spacing w:val="-4"/>
        </w:rPr>
        <w:t xml:space="preserve"> </w:t>
      </w:r>
      <w:r>
        <w:rPr>
          <w:color w:val="231F20"/>
          <w:spacing w:val="-2"/>
        </w:rPr>
        <w:t>varselfasen</w:t>
      </w:r>
      <w:r>
        <w:rPr>
          <w:color w:val="231F20"/>
          <w:spacing w:val="-4"/>
        </w:rPr>
        <w:t xml:space="preserve"> </w:t>
      </w:r>
      <w:r>
        <w:rPr>
          <w:color w:val="231F20"/>
          <w:spacing w:val="-2"/>
        </w:rPr>
        <w:t>refererer</w:t>
      </w:r>
      <w:r>
        <w:rPr>
          <w:color w:val="231F20"/>
          <w:spacing w:val="-4"/>
        </w:rPr>
        <w:t xml:space="preserve"> </w:t>
      </w:r>
      <w:r>
        <w:rPr>
          <w:color w:val="231F20"/>
          <w:spacing w:val="-2"/>
        </w:rPr>
        <w:t>til</w:t>
      </w:r>
      <w:r>
        <w:rPr>
          <w:color w:val="231F20"/>
          <w:spacing w:val="-4"/>
        </w:rPr>
        <w:t xml:space="preserve"> </w:t>
      </w:r>
      <w:r>
        <w:rPr>
          <w:color w:val="231F20"/>
          <w:spacing w:val="-2"/>
        </w:rPr>
        <w:t>perioden</w:t>
      </w:r>
      <w:r>
        <w:rPr>
          <w:color w:val="231F20"/>
          <w:spacing w:val="-4"/>
        </w:rPr>
        <w:t xml:space="preserve"> </w:t>
      </w:r>
      <w:r>
        <w:rPr>
          <w:color w:val="231F20"/>
          <w:spacing w:val="-2"/>
        </w:rPr>
        <w:t>før</w:t>
      </w:r>
      <w:r>
        <w:rPr>
          <w:color w:val="231F20"/>
          <w:spacing w:val="-4"/>
        </w:rPr>
        <w:t xml:space="preserve"> </w:t>
      </w:r>
      <w:r>
        <w:rPr>
          <w:color w:val="231F20"/>
          <w:spacing w:val="-2"/>
        </w:rPr>
        <w:t>schizofreniens</w:t>
      </w:r>
      <w:r>
        <w:rPr>
          <w:color w:val="231F20"/>
          <w:spacing w:val="-4"/>
        </w:rPr>
        <w:t xml:space="preserve"> </w:t>
      </w:r>
      <w:r>
        <w:rPr>
          <w:color w:val="231F20"/>
          <w:spacing w:val="-2"/>
        </w:rPr>
        <w:t>første</w:t>
      </w:r>
      <w:r>
        <w:rPr>
          <w:color w:val="231F20"/>
          <w:spacing w:val="-4"/>
        </w:rPr>
        <w:t xml:space="preserve"> </w:t>
      </w:r>
      <w:r>
        <w:rPr>
          <w:color w:val="231F20"/>
          <w:spacing w:val="-2"/>
        </w:rPr>
        <w:t>psykotiske</w:t>
      </w:r>
      <w:r>
        <w:rPr>
          <w:color w:val="231F20"/>
          <w:spacing w:val="-4"/>
        </w:rPr>
        <w:t xml:space="preserve"> </w:t>
      </w:r>
      <w:r>
        <w:rPr>
          <w:color w:val="231F20"/>
          <w:spacing w:val="-2"/>
        </w:rPr>
        <w:t xml:space="preserve">episode. </w:t>
      </w:r>
      <w:r>
        <w:rPr>
          <w:color w:val="231F20"/>
        </w:rPr>
        <w:t>Interessen</w:t>
      </w:r>
      <w:r>
        <w:rPr>
          <w:color w:val="231F20"/>
          <w:spacing w:val="-3"/>
        </w:rPr>
        <w:t xml:space="preserve"> </w:t>
      </w:r>
      <w:r>
        <w:rPr>
          <w:color w:val="231F20"/>
        </w:rPr>
        <w:t>for</w:t>
      </w:r>
      <w:r>
        <w:rPr>
          <w:color w:val="231F20"/>
          <w:spacing w:val="-4"/>
        </w:rPr>
        <w:t xml:space="preserve"> </w:t>
      </w:r>
      <w:r>
        <w:rPr>
          <w:color w:val="231F20"/>
        </w:rPr>
        <w:t>prodromalfasen</w:t>
      </w:r>
      <w:r>
        <w:rPr>
          <w:color w:val="231F20"/>
          <w:spacing w:val="-3"/>
        </w:rPr>
        <w:t xml:space="preserve"> </w:t>
      </w:r>
      <w:r>
        <w:rPr>
          <w:color w:val="231F20"/>
        </w:rPr>
        <w:t>har</w:t>
      </w:r>
      <w:r>
        <w:rPr>
          <w:color w:val="231F20"/>
          <w:spacing w:val="-4"/>
        </w:rPr>
        <w:t xml:space="preserve"> </w:t>
      </w:r>
      <w:r>
        <w:rPr>
          <w:color w:val="231F20"/>
        </w:rPr>
        <w:t>vokst</w:t>
      </w:r>
      <w:r>
        <w:rPr>
          <w:color w:val="231F20"/>
          <w:spacing w:val="-3"/>
        </w:rPr>
        <w:t xml:space="preserve"> </w:t>
      </w:r>
      <w:r>
        <w:rPr>
          <w:color w:val="231F20"/>
        </w:rPr>
        <w:t>spesielt</w:t>
      </w:r>
      <w:r>
        <w:rPr>
          <w:color w:val="231F20"/>
          <w:spacing w:val="-4"/>
        </w:rPr>
        <w:t xml:space="preserve"> </w:t>
      </w:r>
      <w:r>
        <w:rPr>
          <w:color w:val="231F20"/>
        </w:rPr>
        <w:t>fra</w:t>
      </w:r>
      <w:r>
        <w:rPr>
          <w:color w:val="231F20"/>
          <w:spacing w:val="-3"/>
        </w:rPr>
        <w:t xml:space="preserve"> </w:t>
      </w:r>
      <w:r>
        <w:rPr>
          <w:color w:val="231F20"/>
        </w:rPr>
        <w:t>1980-tallet</w:t>
      </w:r>
      <w:r>
        <w:rPr>
          <w:color w:val="231F20"/>
          <w:spacing w:val="-4"/>
        </w:rPr>
        <w:t xml:space="preserve"> </w:t>
      </w:r>
      <w:r>
        <w:rPr>
          <w:color w:val="231F20"/>
        </w:rPr>
        <w:t>og</w:t>
      </w:r>
      <w:r>
        <w:rPr>
          <w:color w:val="231F20"/>
          <w:spacing w:val="-3"/>
        </w:rPr>
        <w:t xml:space="preserve"> </w:t>
      </w:r>
      <w:r>
        <w:rPr>
          <w:color w:val="231F20"/>
        </w:rPr>
        <w:t>utover,</w:t>
      </w:r>
      <w:r>
        <w:rPr>
          <w:color w:val="231F20"/>
          <w:spacing w:val="-4"/>
        </w:rPr>
        <w:t xml:space="preserve"> </w:t>
      </w:r>
      <w:r>
        <w:rPr>
          <w:color w:val="231F20"/>
        </w:rPr>
        <w:t>da</w:t>
      </w:r>
      <w:r>
        <w:rPr>
          <w:color w:val="231F20"/>
          <w:spacing w:val="-3"/>
        </w:rPr>
        <w:t xml:space="preserve"> </w:t>
      </w:r>
      <w:r>
        <w:rPr>
          <w:color w:val="231F20"/>
        </w:rPr>
        <w:t xml:space="preserve">forskere og klinikere begynte å undersøke mulighetene for tidlig intervensjon og forebygging av schizofreni. De prodromale tegnene på schizofreni refererer til de tidlige sympto- mene og advarselssignalene som oppstår før sykdommen er fullstendig utviklet. Den </w:t>
      </w:r>
      <w:r>
        <w:rPr>
          <w:color w:val="231F20"/>
          <w:spacing w:val="-2"/>
        </w:rPr>
        <w:t>prodromale</w:t>
      </w:r>
      <w:r>
        <w:rPr>
          <w:color w:val="231F20"/>
          <w:spacing w:val="-6"/>
        </w:rPr>
        <w:t xml:space="preserve"> </w:t>
      </w:r>
      <w:r>
        <w:rPr>
          <w:color w:val="231F20"/>
          <w:spacing w:val="-2"/>
        </w:rPr>
        <w:t>fasen</w:t>
      </w:r>
      <w:r>
        <w:rPr>
          <w:color w:val="231F20"/>
          <w:spacing w:val="-6"/>
        </w:rPr>
        <w:t xml:space="preserve"> </w:t>
      </w:r>
      <w:r>
        <w:rPr>
          <w:color w:val="231F20"/>
          <w:spacing w:val="-2"/>
        </w:rPr>
        <w:t>kan</w:t>
      </w:r>
      <w:r>
        <w:rPr>
          <w:color w:val="231F20"/>
          <w:spacing w:val="-6"/>
        </w:rPr>
        <w:t xml:space="preserve"> </w:t>
      </w:r>
      <w:r>
        <w:rPr>
          <w:color w:val="231F20"/>
          <w:spacing w:val="-2"/>
        </w:rPr>
        <w:t>vare</w:t>
      </w:r>
      <w:r>
        <w:rPr>
          <w:color w:val="231F20"/>
          <w:spacing w:val="-6"/>
        </w:rPr>
        <w:t xml:space="preserve"> </w:t>
      </w:r>
      <w:r>
        <w:rPr>
          <w:color w:val="231F20"/>
          <w:spacing w:val="-2"/>
        </w:rPr>
        <w:t>fra</w:t>
      </w:r>
      <w:r>
        <w:rPr>
          <w:color w:val="231F20"/>
          <w:spacing w:val="-6"/>
        </w:rPr>
        <w:t xml:space="preserve"> </w:t>
      </w:r>
      <w:r>
        <w:rPr>
          <w:color w:val="231F20"/>
          <w:spacing w:val="-2"/>
        </w:rPr>
        <w:t>måneder</w:t>
      </w:r>
      <w:r>
        <w:rPr>
          <w:color w:val="231F20"/>
          <w:spacing w:val="-6"/>
        </w:rPr>
        <w:t xml:space="preserve"> </w:t>
      </w:r>
      <w:r>
        <w:rPr>
          <w:color w:val="231F20"/>
          <w:spacing w:val="-2"/>
        </w:rPr>
        <w:t>til</w:t>
      </w:r>
      <w:r>
        <w:rPr>
          <w:color w:val="231F20"/>
          <w:spacing w:val="-6"/>
        </w:rPr>
        <w:t xml:space="preserve"> </w:t>
      </w:r>
      <w:r>
        <w:rPr>
          <w:color w:val="231F20"/>
          <w:spacing w:val="-2"/>
        </w:rPr>
        <w:t>flere</w:t>
      </w:r>
      <w:r>
        <w:rPr>
          <w:color w:val="231F20"/>
          <w:spacing w:val="-6"/>
        </w:rPr>
        <w:t xml:space="preserve"> </w:t>
      </w:r>
      <w:r>
        <w:rPr>
          <w:color w:val="231F20"/>
          <w:spacing w:val="-2"/>
        </w:rPr>
        <w:t>år,</w:t>
      </w:r>
      <w:r>
        <w:rPr>
          <w:color w:val="231F20"/>
          <w:spacing w:val="-6"/>
        </w:rPr>
        <w:t xml:space="preserve"> </w:t>
      </w:r>
      <w:r>
        <w:rPr>
          <w:color w:val="231F20"/>
          <w:spacing w:val="-2"/>
        </w:rPr>
        <w:t>og</w:t>
      </w:r>
      <w:r>
        <w:rPr>
          <w:color w:val="231F20"/>
          <w:spacing w:val="-6"/>
        </w:rPr>
        <w:t xml:space="preserve"> </w:t>
      </w:r>
      <w:r>
        <w:rPr>
          <w:color w:val="231F20"/>
          <w:spacing w:val="-2"/>
        </w:rPr>
        <w:t>symptomene</w:t>
      </w:r>
      <w:r>
        <w:rPr>
          <w:color w:val="231F20"/>
          <w:spacing w:val="-6"/>
        </w:rPr>
        <w:t xml:space="preserve"> </w:t>
      </w:r>
      <w:r>
        <w:rPr>
          <w:color w:val="231F20"/>
          <w:spacing w:val="-2"/>
        </w:rPr>
        <w:t>kan</w:t>
      </w:r>
      <w:r>
        <w:rPr>
          <w:color w:val="231F20"/>
          <w:spacing w:val="-6"/>
        </w:rPr>
        <w:t xml:space="preserve"> </w:t>
      </w:r>
      <w:r>
        <w:rPr>
          <w:color w:val="231F20"/>
          <w:spacing w:val="-2"/>
        </w:rPr>
        <w:t>manifestere</w:t>
      </w:r>
      <w:r>
        <w:rPr>
          <w:color w:val="231F20"/>
          <w:spacing w:val="-6"/>
        </w:rPr>
        <w:t xml:space="preserve"> </w:t>
      </w:r>
      <w:r>
        <w:rPr>
          <w:color w:val="231F20"/>
          <w:spacing w:val="-2"/>
        </w:rPr>
        <w:t xml:space="preserve">seg </w:t>
      </w:r>
      <w:r>
        <w:rPr>
          <w:color w:val="231F20"/>
        </w:rPr>
        <w:t>i ung alder. De er ofte gradvise, noe som kan gjøre dem vanskelige å gjenkjenne som tegn</w:t>
      </w:r>
      <w:r>
        <w:rPr>
          <w:color w:val="231F20"/>
          <w:spacing w:val="-4"/>
        </w:rPr>
        <w:t xml:space="preserve"> </w:t>
      </w:r>
      <w:r>
        <w:rPr>
          <w:color w:val="231F20"/>
        </w:rPr>
        <w:t>på</w:t>
      </w:r>
      <w:r>
        <w:rPr>
          <w:color w:val="231F20"/>
          <w:spacing w:val="-4"/>
        </w:rPr>
        <w:t xml:space="preserve"> </w:t>
      </w:r>
      <w:r>
        <w:rPr>
          <w:color w:val="231F20"/>
        </w:rPr>
        <w:t>schizofreni.</w:t>
      </w:r>
      <w:r>
        <w:rPr>
          <w:color w:val="231F20"/>
          <w:spacing w:val="-4"/>
        </w:rPr>
        <w:t xml:space="preserve"> </w:t>
      </w:r>
      <w:r>
        <w:rPr>
          <w:color w:val="231F20"/>
        </w:rPr>
        <w:t>Flere</w:t>
      </w:r>
      <w:r>
        <w:rPr>
          <w:color w:val="231F20"/>
          <w:spacing w:val="-4"/>
        </w:rPr>
        <w:t xml:space="preserve"> </w:t>
      </w:r>
      <w:r>
        <w:rPr>
          <w:color w:val="231F20"/>
        </w:rPr>
        <w:t>personer</w:t>
      </w:r>
      <w:r>
        <w:rPr>
          <w:color w:val="231F20"/>
          <w:spacing w:val="-4"/>
        </w:rPr>
        <w:t xml:space="preserve"> </w:t>
      </w:r>
      <w:r>
        <w:rPr>
          <w:color w:val="231F20"/>
        </w:rPr>
        <w:t>med</w:t>
      </w:r>
      <w:r>
        <w:rPr>
          <w:color w:val="231F20"/>
          <w:spacing w:val="-4"/>
        </w:rPr>
        <w:t xml:space="preserve"> </w:t>
      </w:r>
      <w:r>
        <w:rPr>
          <w:color w:val="231F20"/>
        </w:rPr>
        <w:t>schizofreni</w:t>
      </w:r>
      <w:r>
        <w:rPr>
          <w:color w:val="231F20"/>
          <w:spacing w:val="-4"/>
        </w:rPr>
        <w:t xml:space="preserve"> </w:t>
      </w:r>
      <w:r>
        <w:rPr>
          <w:color w:val="231F20"/>
        </w:rPr>
        <w:t>har</w:t>
      </w:r>
      <w:r>
        <w:rPr>
          <w:color w:val="231F20"/>
          <w:spacing w:val="-4"/>
        </w:rPr>
        <w:t xml:space="preserve"> </w:t>
      </w:r>
      <w:r>
        <w:rPr>
          <w:color w:val="231F20"/>
        </w:rPr>
        <w:t>opplevd</w:t>
      </w:r>
      <w:r>
        <w:rPr>
          <w:color w:val="231F20"/>
          <w:spacing w:val="-4"/>
        </w:rPr>
        <w:t xml:space="preserve"> </w:t>
      </w:r>
      <w:r>
        <w:rPr>
          <w:color w:val="231F20"/>
        </w:rPr>
        <w:t>prodromale</w:t>
      </w:r>
      <w:r>
        <w:rPr>
          <w:color w:val="231F20"/>
          <w:spacing w:val="-4"/>
        </w:rPr>
        <w:t xml:space="preserve"> </w:t>
      </w:r>
      <w:r>
        <w:rPr>
          <w:color w:val="231F20"/>
        </w:rPr>
        <w:t>sympto- mer i flere år før de fikk diagnosen.</w:t>
      </w:r>
    </w:p>
    <w:p w14:paraId="0B2D8684" w14:textId="77777777" w:rsidR="001419A2" w:rsidRDefault="00000000">
      <w:pPr>
        <w:pStyle w:val="Brdtekst"/>
        <w:ind w:left="387"/>
      </w:pPr>
      <w:r>
        <w:rPr>
          <w:color w:val="231F20"/>
        </w:rPr>
        <w:t>Det</w:t>
      </w:r>
      <w:r>
        <w:rPr>
          <w:color w:val="231F20"/>
          <w:spacing w:val="22"/>
        </w:rPr>
        <w:t xml:space="preserve"> </w:t>
      </w:r>
      <w:r>
        <w:rPr>
          <w:color w:val="231F20"/>
        </w:rPr>
        <w:t>er</w:t>
      </w:r>
      <w:r>
        <w:rPr>
          <w:color w:val="231F20"/>
          <w:spacing w:val="22"/>
        </w:rPr>
        <w:t xml:space="preserve"> </w:t>
      </w:r>
      <w:r>
        <w:rPr>
          <w:color w:val="231F20"/>
        </w:rPr>
        <w:t>ikke</w:t>
      </w:r>
      <w:r>
        <w:rPr>
          <w:color w:val="231F20"/>
          <w:spacing w:val="22"/>
        </w:rPr>
        <w:t xml:space="preserve"> </w:t>
      </w:r>
      <w:r>
        <w:rPr>
          <w:color w:val="231F20"/>
        </w:rPr>
        <w:t>én</w:t>
      </w:r>
      <w:r>
        <w:rPr>
          <w:color w:val="231F20"/>
          <w:spacing w:val="23"/>
        </w:rPr>
        <w:t xml:space="preserve"> </w:t>
      </w:r>
      <w:r>
        <w:rPr>
          <w:color w:val="231F20"/>
        </w:rPr>
        <w:t>enkelt</w:t>
      </w:r>
      <w:r>
        <w:rPr>
          <w:color w:val="231F20"/>
          <w:spacing w:val="22"/>
        </w:rPr>
        <w:t xml:space="preserve"> </w:t>
      </w:r>
      <w:r>
        <w:rPr>
          <w:color w:val="231F20"/>
        </w:rPr>
        <w:t>person</w:t>
      </w:r>
      <w:r>
        <w:rPr>
          <w:color w:val="231F20"/>
          <w:spacing w:val="22"/>
        </w:rPr>
        <w:t xml:space="preserve"> </w:t>
      </w:r>
      <w:r>
        <w:rPr>
          <w:color w:val="231F20"/>
        </w:rPr>
        <w:t>som</w:t>
      </w:r>
      <w:r>
        <w:rPr>
          <w:color w:val="231F20"/>
          <w:spacing w:val="23"/>
        </w:rPr>
        <w:t xml:space="preserve"> </w:t>
      </w:r>
      <w:r>
        <w:rPr>
          <w:color w:val="231F20"/>
        </w:rPr>
        <w:t>kan</w:t>
      </w:r>
      <w:r>
        <w:rPr>
          <w:color w:val="231F20"/>
          <w:spacing w:val="22"/>
        </w:rPr>
        <w:t xml:space="preserve"> </w:t>
      </w:r>
      <w:r>
        <w:rPr>
          <w:color w:val="231F20"/>
        </w:rPr>
        <w:t>krediteres</w:t>
      </w:r>
      <w:r>
        <w:rPr>
          <w:color w:val="231F20"/>
          <w:spacing w:val="22"/>
        </w:rPr>
        <w:t xml:space="preserve"> </w:t>
      </w:r>
      <w:r>
        <w:rPr>
          <w:color w:val="231F20"/>
        </w:rPr>
        <w:t>for</w:t>
      </w:r>
      <w:r>
        <w:rPr>
          <w:color w:val="231F20"/>
          <w:spacing w:val="22"/>
        </w:rPr>
        <w:t xml:space="preserve"> </w:t>
      </w:r>
      <w:r>
        <w:rPr>
          <w:color w:val="231F20"/>
        </w:rPr>
        <w:t>oppfinnelsen</w:t>
      </w:r>
      <w:r>
        <w:rPr>
          <w:color w:val="231F20"/>
          <w:spacing w:val="23"/>
        </w:rPr>
        <w:t xml:space="preserve"> </w:t>
      </w:r>
      <w:r>
        <w:rPr>
          <w:color w:val="231F20"/>
        </w:rPr>
        <w:t>av</w:t>
      </w:r>
      <w:r>
        <w:rPr>
          <w:color w:val="231F20"/>
          <w:spacing w:val="22"/>
        </w:rPr>
        <w:t xml:space="preserve"> </w:t>
      </w:r>
      <w:r>
        <w:rPr>
          <w:color w:val="231F20"/>
        </w:rPr>
        <w:t>begrepet</w:t>
      </w:r>
      <w:r>
        <w:rPr>
          <w:color w:val="231F20"/>
          <w:spacing w:val="22"/>
        </w:rPr>
        <w:t xml:space="preserve"> </w:t>
      </w:r>
      <w:r>
        <w:rPr>
          <w:color w:val="231F20"/>
          <w:spacing w:val="-10"/>
        </w:rPr>
        <w:t>i</w:t>
      </w:r>
    </w:p>
    <w:p w14:paraId="6C8E2348" w14:textId="77777777" w:rsidR="001419A2" w:rsidRDefault="001419A2">
      <w:pPr>
        <w:sectPr w:rsidR="001419A2">
          <w:pgSz w:w="9640" w:h="13610"/>
          <w:pgMar w:top="900" w:right="860" w:bottom="620" w:left="860" w:header="367" w:footer="425" w:gutter="0"/>
          <w:cols w:space="708"/>
        </w:sectPr>
      </w:pPr>
    </w:p>
    <w:p w14:paraId="23EC7D3D" w14:textId="77777777" w:rsidR="001419A2" w:rsidRDefault="00000000">
      <w:pPr>
        <w:pStyle w:val="Brdtekst"/>
        <w:spacing w:before="119"/>
        <w:ind w:left="330" w:right="100"/>
      </w:pPr>
      <w:r>
        <w:rPr>
          <w:color w:val="231F20"/>
        </w:rPr>
        <w:lastRenderedPageBreak/>
        <w:t>sammenheng</w:t>
      </w:r>
      <w:r>
        <w:rPr>
          <w:color w:val="231F20"/>
          <w:spacing w:val="-5"/>
        </w:rPr>
        <w:t xml:space="preserve"> </w:t>
      </w:r>
      <w:r>
        <w:rPr>
          <w:color w:val="231F20"/>
        </w:rPr>
        <w:t>med</w:t>
      </w:r>
      <w:r>
        <w:rPr>
          <w:color w:val="231F20"/>
          <w:spacing w:val="-5"/>
        </w:rPr>
        <w:t xml:space="preserve"> </w:t>
      </w:r>
      <w:r>
        <w:rPr>
          <w:color w:val="231F20"/>
        </w:rPr>
        <w:t>schizofreni,</w:t>
      </w:r>
      <w:r>
        <w:rPr>
          <w:color w:val="231F20"/>
          <w:spacing w:val="-5"/>
        </w:rPr>
        <w:t xml:space="preserve"> </w:t>
      </w:r>
      <w:r>
        <w:rPr>
          <w:color w:val="231F20"/>
        </w:rPr>
        <w:t>da</w:t>
      </w:r>
      <w:r>
        <w:rPr>
          <w:color w:val="231F20"/>
          <w:spacing w:val="-5"/>
        </w:rPr>
        <w:t xml:space="preserve"> </w:t>
      </w:r>
      <w:r>
        <w:rPr>
          <w:color w:val="231F20"/>
        </w:rPr>
        <w:t>det</w:t>
      </w:r>
      <w:r>
        <w:rPr>
          <w:color w:val="231F20"/>
          <w:spacing w:val="-5"/>
        </w:rPr>
        <w:t xml:space="preserve"> </w:t>
      </w:r>
      <w:r>
        <w:rPr>
          <w:color w:val="231F20"/>
        </w:rPr>
        <w:t>er</w:t>
      </w:r>
      <w:r>
        <w:rPr>
          <w:color w:val="231F20"/>
          <w:spacing w:val="-5"/>
        </w:rPr>
        <w:t xml:space="preserve"> </w:t>
      </w:r>
      <w:r>
        <w:rPr>
          <w:color w:val="231F20"/>
        </w:rPr>
        <w:t>et</w:t>
      </w:r>
      <w:r>
        <w:rPr>
          <w:color w:val="231F20"/>
          <w:spacing w:val="-5"/>
        </w:rPr>
        <w:t xml:space="preserve"> </w:t>
      </w:r>
      <w:r>
        <w:rPr>
          <w:color w:val="231F20"/>
        </w:rPr>
        <w:t>generelt</w:t>
      </w:r>
      <w:r>
        <w:rPr>
          <w:color w:val="231F20"/>
          <w:spacing w:val="-5"/>
        </w:rPr>
        <w:t xml:space="preserve"> </w:t>
      </w:r>
      <w:r>
        <w:rPr>
          <w:color w:val="231F20"/>
        </w:rPr>
        <w:t>medisinsk</w:t>
      </w:r>
      <w:r>
        <w:rPr>
          <w:color w:val="231F20"/>
          <w:spacing w:val="-5"/>
        </w:rPr>
        <w:t xml:space="preserve"> </w:t>
      </w:r>
      <w:r>
        <w:rPr>
          <w:color w:val="231F20"/>
        </w:rPr>
        <w:t>uttrykk</w:t>
      </w:r>
      <w:r>
        <w:rPr>
          <w:color w:val="231F20"/>
          <w:spacing w:val="-5"/>
        </w:rPr>
        <w:t xml:space="preserve"> </w:t>
      </w:r>
      <w:r>
        <w:rPr>
          <w:color w:val="231F20"/>
        </w:rPr>
        <w:t>som</w:t>
      </w:r>
      <w:r>
        <w:rPr>
          <w:color w:val="231F20"/>
          <w:spacing w:val="-5"/>
        </w:rPr>
        <w:t xml:space="preserve"> </w:t>
      </w:r>
      <w:r>
        <w:rPr>
          <w:color w:val="231F20"/>
        </w:rPr>
        <w:t>brukes</w:t>
      </w:r>
      <w:r>
        <w:rPr>
          <w:color w:val="231F20"/>
          <w:spacing w:val="-5"/>
        </w:rPr>
        <w:t xml:space="preserve"> </w:t>
      </w:r>
      <w:r>
        <w:rPr>
          <w:color w:val="231F20"/>
        </w:rPr>
        <w:t>for å</w:t>
      </w:r>
      <w:r>
        <w:rPr>
          <w:color w:val="231F20"/>
          <w:spacing w:val="-11"/>
        </w:rPr>
        <w:t xml:space="preserve"> </w:t>
      </w:r>
      <w:r>
        <w:rPr>
          <w:color w:val="231F20"/>
        </w:rPr>
        <w:t>beskrive</w:t>
      </w:r>
      <w:r>
        <w:rPr>
          <w:color w:val="231F20"/>
          <w:spacing w:val="-11"/>
        </w:rPr>
        <w:t xml:space="preserve"> </w:t>
      </w:r>
      <w:r>
        <w:rPr>
          <w:color w:val="231F20"/>
        </w:rPr>
        <w:t>den</w:t>
      </w:r>
      <w:r>
        <w:rPr>
          <w:color w:val="231F20"/>
          <w:spacing w:val="-11"/>
        </w:rPr>
        <w:t xml:space="preserve"> </w:t>
      </w:r>
      <w:r>
        <w:rPr>
          <w:color w:val="231F20"/>
        </w:rPr>
        <w:t>innledende</w:t>
      </w:r>
      <w:r>
        <w:rPr>
          <w:color w:val="231F20"/>
          <w:spacing w:val="-11"/>
        </w:rPr>
        <w:t xml:space="preserve"> </w:t>
      </w:r>
      <w:r>
        <w:rPr>
          <w:color w:val="231F20"/>
        </w:rPr>
        <w:t>fasen</w:t>
      </w:r>
      <w:r>
        <w:rPr>
          <w:color w:val="231F20"/>
          <w:spacing w:val="-11"/>
        </w:rPr>
        <w:t xml:space="preserve"> </w:t>
      </w:r>
      <w:r>
        <w:rPr>
          <w:color w:val="231F20"/>
        </w:rPr>
        <w:t>av</w:t>
      </w:r>
      <w:r>
        <w:rPr>
          <w:color w:val="231F20"/>
          <w:spacing w:val="-11"/>
        </w:rPr>
        <w:t xml:space="preserve"> </w:t>
      </w:r>
      <w:r>
        <w:rPr>
          <w:color w:val="231F20"/>
        </w:rPr>
        <w:t>en</w:t>
      </w:r>
      <w:r>
        <w:rPr>
          <w:color w:val="231F20"/>
          <w:spacing w:val="-11"/>
        </w:rPr>
        <w:t xml:space="preserve"> </w:t>
      </w:r>
      <w:r>
        <w:rPr>
          <w:color w:val="231F20"/>
        </w:rPr>
        <w:t>sykdom</w:t>
      </w:r>
      <w:r>
        <w:rPr>
          <w:color w:val="231F20"/>
          <w:spacing w:val="-11"/>
        </w:rPr>
        <w:t xml:space="preserve"> </w:t>
      </w:r>
      <w:r>
        <w:rPr>
          <w:color w:val="231F20"/>
        </w:rPr>
        <w:t>før</w:t>
      </w:r>
      <w:r>
        <w:rPr>
          <w:color w:val="231F20"/>
          <w:spacing w:val="-11"/>
        </w:rPr>
        <w:t xml:space="preserve"> </w:t>
      </w:r>
      <w:r>
        <w:rPr>
          <w:color w:val="231F20"/>
        </w:rPr>
        <w:t>den</w:t>
      </w:r>
      <w:r>
        <w:rPr>
          <w:color w:val="231F20"/>
          <w:spacing w:val="-11"/>
        </w:rPr>
        <w:t xml:space="preserve"> </w:t>
      </w:r>
      <w:r>
        <w:rPr>
          <w:color w:val="231F20"/>
        </w:rPr>
        <w:t>fullstendige</w:t>
      </w:r>
      <w:r>
        <w:rPr>
          <w:color w:val="231F20"/>
          <w:spacing w:val="-11"/>
        </w:rPr>
        <w:t xml:space="preserve"> </w:t>
      </w:r>
      <w:r>
        <w:rPr>
          <w:color w:val="231F20"/>
        </w:rPr>
        <w:t>manifestasjonen</w:t>
      </w:r>
      <w:r>
        <w:rPr>
          <w:color w:val="231F20"/>
          <w:spacing w:val="-11"/>
        </w:rPr>
        <w:t xml:space="preserve"> </w:t>
      </w:r>
      <w:r>
        <w:rPr>
          <w:color w:val="231F20"/>
        </w:rPr>
        <w:t>av symptomer. Imidlertid var forskere som Thomas McGlashan ved Yale University og Patrick McGorry i Australia blant de første til å fremheve viktigheten av denne fasen for å forstå og behandle schizofreni tidlig. Disse forskerne har bidratt til utviklingen av</w:t>
      </w:r>
      <w:r>
        <w:rPr>
          <w:color w:val="231F20"/>
          <w:spacing w:val="-4"/>
        </w:rPr>
        <w:t xml:space="preserve"> </w:t>
      </w:r>
      <w:r>
        <w:rPr>
          <w:color w:val="231F20"/>
        </w:rPr>
        <w:t>konsepter</w:t>
      </w:r>
      <w:r>
        <w:rPr>
          <w:color w:val="231F20"/>
          <w:spacing w:val="-4"/>
        </w:rPr>
        <w:t xml:space="preserve"> </w:t>
      </w:r>
      <w:r>
        <w:rPr>
          <w:color w:val="231F20"/>
        </w:rPr>
        <w:t>og</w:t>
      </w:r>
      <w:r>
        <w:rPr>
          <w:color w:val="231F20"/>
          <w:spacing w:val="-4"/>
        </w:rPr>
        <w:t xml:space="preserve"> </w:t>
      </w:r>
      <w:r>
        <w:rPr>
          <w:color w:val="231F20"/>
        </w:rPr>
        <w:t>behandlingsmetoder</w:t>
      </w:r>
      <w:r>
        <w:rPr>
          <w:color w:val="231F20"/>
          <w:spacing w:val="-4"/>
        </w:rPr>
        <w:t xml:space="preserve"> </w:t>
      </w:r>
      <w:r>
        <w:rPr>
          <w:color w:val="231F20"/>
        </w:rPr>
        <w:t>rettet</w:t>
      </w:r>
      <w:r>
        <w:rPr>
          <w:color w:val="231F20"/>
          <w:spacing w:val="-4"/>
        </w:rPr>
        <w:t xml:space="preserve"> </w:t>
      </w:r>
      <w:r>
        <w:rPr>
          <w:color w:val="231F20"/>
        </w:rPr>
        <w:t>mot</w:t>
      </w:r>
      <w:r>
        <w:rPr>
          <w:color w:val="231F20"/>
          <w:spacing w:val="-4"/>
        </w:rPr>
        <w:t xml:space="preserve"> </w:t>
      </w:r>
      <w:r>
        <w:rPr>
          <w:color w:val="231F20"/>
        </w:rPr>
        <w:t>den</w:t>
      </w:r>
      <w:r>
        <w:rPr>
          <w:color w:val="231F20"/>
          <w:spacing w:val="-4"/>
        </w:rPr>
        <w:t xml:space="preserve"> </w:t>
      </w:r>
      <w:r>
        <w:rPr>
          <w:color w:val="231F20"/>
        </w:rPr>
        <w:t>prodromale</w:t>
      </w:r>
      <w:r>
        <w:rPr>
          <w:color w:val="231F20"/>
          <w:spacing w:val="-4"/>
        </w:rPr>
        <w:t xml:space="preserve"> </w:t>
      </w:r>
      <w:r>
        <w:rPr>
          <w:color w:val="231F20"/>
        </w:rPr>
        <w:t>fasen</w:t>
      </w:r>
      <w:r>
        <w:rPr>
          <w:color w:val="231F20"/>
          <w:spacing w:val="-4"/>
        </w:rPr>
        <w:t xml:space="preserve"> </w:t>
      </w:r>
      <w:r>
        <w:rPr>
          <w:color w:val="231F20"/>
        </w:rPr>
        <w:t>av</w:t>
      </w:r>
      <w:r>
        <w:rPr>
          <w:color w:val="231F20"/>
          <w:spacing w:val="-4"/>
        </w:rPr>
        <w:t xml:space="preserve"> </w:t>
      </w:r>
      <w:r>
        <w:rPr>
          <w:color w:val="231F20"/>
        </w:rPr>
        <w:t>schizofreni, med mål om å forsinke eller muligens forhindre fullt utviklede psykotiske episoder. Interessen</w:t>
      </w:r>
      <w:r>
        <w:rPr>
          <w:color w:val="231F20"/>
          <w:spacing w:val="-1"/>
        </w:rPr>
        <w:t xml:space="preserve"> </w:t>
      </w:r>
      <w:r>
        <w:rPr>
          <w:color w:val="231F20"/>
        </w:rPr>
        <w:t>for</w:t>
      </w:r>
      <w:r>
        <w:rPr>
          <w:color w:val="231F20"/>
          <w:spacing w:val="-1"/>
        </w:rPr>
        <w:t xml:space="preserve"> </w:t>
      </w:r>
      <w:r>
        <w:rPr>
          <w:color w:val="231F20"/>
        </w:rPr>
        <w:t>den</w:t>
      </w:r>
      <w:r>
        <w:rPr>
          <w:color w:val="231F20"/>
          <w:spacing w:val="-1"/>
        </w:rPr>
        <w:t xml:space="preserve"> </w:t>
      </w:r>
      <w:r>
        <w:rPr>
          <w:color w:val="231F20"/>
        </w:rPr>
        <w:t>prodromale</w:t>
      </w:r>
      <w:r>
        <w:rPr>
          <w:color w:val="231F20"/>
          <w:spacing w:val="-1"/>
        </w:rPr>
        <w:t xml:space="preserve"> </w:t>
      </w:r>
      <w:r>
        <w:rPr>
          <w:color w:val="231F20"/>
        </w:rPr>
        <w:t>fasen</w:t>
      </w:r>
      <w:r>
        <w:rPr>
          <w:color w:val="231F20"/>
          <w:spacing w:val="-1"/>
        </w:rPr>
        <w:t xml:space="preserve"> </w:t>
      </w:r>
      <w:r>
        <w:rPr>
          <w:color w:val="231F20"/>
        </w:rPr>
        <w:t>har</w:t>
      </w:r>
      <w:r>
        <w:rPr>
          <w:color w:val="231F20"/>
          <w:spacing w:val="-1"/>
        </w:rPr>
        <w:t xml:space="preserve"> </w:t>
      </w:r>
      <w:r>
        <w:rPr>
          <w:color w:val="231F20"/>
        </w:rPr>
        <w:t>ført</w:t>
      </w:r>
      <w:r>
        <w:rPr>
          <w:color w:val="231F20"/>
          <w:spacing w:val="-1"/>
        </w:rPr>
        <w:t xml:space="preserve"> </w:t>
      </w:r>
      <w:r>
        <w:rPr>
          <w:color w:val="231F20"/>
        </w:rPr>
        <w:t>til</w:t>
      </w:r>
      <w:r>
        <w:rPr>
          <w:color w:val="231F20"/>
          <w:spacing w:val="-1"/>
        </w:rPr>
        <w:t xml:space="preserve"> </w:t>
      </w:r>
      <w:r>
        <w:rPr>
          <w:color w:val="231F20"/>
        </w:rPr>
        <w:t>utvikling</w:t>
      </w:r>
      <w:r>
        <w:rPr>
          <w:color w:val="231F20"/>
          <w:spacing w:val="-1"/>
        </w:rPr>
        <w:t xml:space="preserve"> </w:t>
      </w:r>
      <w:r>
        <w:rPr>
          <w:color w:val="231F20"/>
        </w:rPr>
        <w:t>av</w:t>
      </w:r>
      <w:r>
        <w:rPr>
          <w:color w:val="231F20"/>
          <w:spacing w:val="-1"/>
        </w:rPr>
        <w:t xml:space="preserve"> </w:t>
      </w:r>
      <w:r>
        <w:rPr>
          <w:color w:val="231F20"/>
        </w:rPr>
        <w:t>kliniske</w:t>
      </w:r>
      <w:r>
        <w:rPr>
          <w:color w:val="231F20"/>
          <w:spacing w:val="-1"/>
        </w:rPr>
        <w:t xml:space="preserve"> </w:t>
      </w:r>
      <w:r>
        <w:rPr>
          <w:color w:val="231F20"/>
        </w:rPr>
        <w:t>tilnærminger</w:t>
      </w:r>
      <w:r>
        <w:rPr>
          <w:color w:val="231F20"/>
          <w:spacing w:val="-1"/>
        </w:rPr>
        <w:t xml:space="preserve"> </w:t>
      </w:r>
      <w:r>
        <w:rPr>
          <w:color w:val="231F20"/>
        </w:rPr>
        <w:t>og forskningsprogrammer fokusert på tidlig identifisering og intervensjon for personer som står i fare for å utvikle schizofreni, se EASE og TIPS.</w:t>
      </w:r>
    </w:p>
    <w:p w14:paraId="428D5F35" w14:textId="77777777" w:rsidR="001419A2" w:rsidRDefault="00000000">
      <w:pPr>
        <w:pStyle w:val="Brdtekst"/>
        <w:ind w:left="330"/>
      </w:pPr>
      <w:r>
        <w:rPr>
          <w:color w:val="231F20"/>
        </w:rPr>
        <w:t>Blant</w:t>
      </w:r>
      <w:r>
        <w:rPr>
          <w:color w:val="231F20"/>
          <w:spacing w:val="-6"/>
        </w:rPr>
        <w:t xml:space="preserve"> </w:t>
      </w:r>
      <w:r>
        <w:rPr>
          <w:color w:val="231F20"/>
        </w:rPr>
        <w:t>de</w:t>
      </w:r>
      <w:r>
        <w:rPr>
          <w:color w:val="231F20"/>
          <w:spacing w:val="-6"/>
        </w:rPr>
        <w:t xml:space="preserve"> </w:t>
      </w:r>
      <w:r>
        <w:rPr>
          <w:color w:val="231F20"/>
        </w:rPr>
        <w:t>mest</w:t>
      </w:r>
      <w:r>
        <w:rPr>
          <w:color w:val="231F20"/>
          <w:spacing w:val="-6"/>
        </w:rPr>
        <w:t xml:space="preserve"> </w:t>
      </w:r>
      <w:r>
        <w:rPr>
          <w:color w:val="231F20"/>
        </w:rPr>
        <w:t>kjente</w:t>
      </w:r>
      <w:r>
        <w:rPr>
          <w:color w:val="231F20"/>
          <w:spacing w:val="-6"/>
        </w:rPr>
        <w:t xml:space="preserve"> </w:t>
      </w:r>
      <w:r>
        <w:rPr>
          <w:color w:val="231F20"/>
        </w:rPr>
        <w:t>prodromale</w:t>
      </w:r>
      <w:r>
        <w:rPr>
          <w:color w:val="231F20"/>
          <w:spacing w:val="-6"/>
        </w:rPr>
        <w:t xml:space="preserve"> </w:t>
      </w:r>
      <w:r>
        <w:rPr>
          <w:color w:val="231F20"/>
        </w:rPr>
        <w:t>symptomene</w:t>
      </w:r>
      <w:r>
        <w:rPr>
          <w:color w:val="231F20"/>
          <w:spacing w:val="-6"/>
        </w:rPr>
        <w:t xml:space="preserve"> </w:t>
      </w:r>
      <w:r>
        <w:rPr>
          <w:color w:val="231F20"/>
        </w:rPr>
        <w:t>på</w:t>
      </w:r>
      <w:r>
        <w:rPr>
          <w:color w:val="231F20"/>
          <w:spacing w:val="-6"/>
        </w:rPr>
        <w:t xml:space="preserve"> </w:t>
      </w:r>
      <w:r>
        <w:rPr>
          <w:color w:val="231F20"/>
        </w:rPr>
        <w:t>schizofreni</w:t>
      </w:r>
      <w:r>
        <w:rPr>
          <w:color w:val="231F20"/>
          <w:spacing w:val="-6"/>
        </w:rPr>
        <w:t xml:space="preserve"> </w:t>
      </w:r>
      <w:r>
        <w:rPr>
          <w:color w:val="231F20"/>
        </w:rPr>
        <w:t>har</w:t>
      </w:r>
      <w:r>
        <w:rPr>
          <w:color w:val="231F20"/>
          <w:spacing w:val="-6"/>
        </w:rPr>
        <w:t xml:space="preserve"> </w:t>
      </w:r>
      <w:r>
        <w:rPr>
          <w:color w:val="231F20"/>
          <w:spacing w:val="-5"/>
        </w:rPr>
        <w:t>vi:</w:t>
      </w:r>
    </w:p>
    <w:p w14:paraId="448A4A1F" w14:textId="77777777" w:rsidR="001419A2" w:rsidRDefault="00000000">
      <w:pPr>
        <w:pStyle w:val="Brdtekst"/>
        <w:ind w:left="330" w:right="100"/>
      </w:pPr>
      <w:r>
        <w:rPr>
          <w:color w:val="231F20"/>
        </w:rPr>
        <w:t>a)</w:t>
      </w:r>
      <w:r>
        <w:rPr>
          <w:color w:val="231F20"/>
          <w:spacing w:val="-11"/>
        </w:rPr>
        <w:t xml:space="preserve"> </w:t>
      </w:r>
      <w:r>
        <w:rPr>
          <w:color w:val="231F20"/>
        </w:rPr>
        <w:t>Sosial</w:t>
      </w:r>
      <w:r>
        <w:rPr>
          <w:color w:val="231F20"/>
          <w:spacing w:val="-11"/>
        </w:rPr>
        <w:t xml:space="preserve"> </w:t>
      </w:r>
      <w:r>
        <w:rPr>
          <w:color w:val="231F20"/>
        </w:rPr>
        <w:t>tilbaketrekning,</w:t>
      </w:r>
      <w:r>
        <w:rPr>
          <w:color w:val="231F20"/>
          <w:spacing w:val="-11"/>
        </w:rPr>
        <w:t xml:space="preserve"> </w:t>
      </w:r>
      <w:r>
        <w:rPr>
          <w:color w:val="231F20"/>
        </w:rPr>
        <w:t>med</w:t>
      </w:r>
      <w:r>
        <w:rPr>
          <w:color w:val="231F20"/>
          <w:spacing w:val="-11"/>
        </w:rPr>
        <w:t xml:space="preserve"> </w:t>
      </w:r>
      <w:r>
        <w:rPr>
          <w:color w:val="231F20"/>
        </w:rPr>
        <w:t>redusert</w:t>
      </w:r>
      <w:r>
        <w:rPr>
          <w:color w:val="231F20"/>
          <w:spacing w:val="-11"/>
        </w:rPr>
        <w:t xml:space="preserve"> </w:t>
      </w:r>
      <w:r>
        <w:rPr>
          <w:color w:val="231F20"/>
        </w:rPr>
        <w:t>interesse</w:t>
      </w:r>
      <w:r>
        <w:rPr>
          <w:color w:val="231F20"/>
          <w:spacing w:val="-11"/>
        </w:rPr>
        <w:t xml:space="preserve"> </w:t>
      </w:r>
      <w:r>
        <w:rPr>
          <w:color w:val="231F20"/>
        </w:rPr>
        <w:t>for</w:t>
      </w:r>
      <w:r>
        <w:rPr>
          <w:color w:val="231F20"/>
          <w:spacing w:val="-11"/>
        </w:rPr>
        <w:t xml:space="preserve"> </w:t>
      </w:r>
      <w:r>
        <w:rPr>
          <w:color w:val="231F20"/>
        </w:rPr>
        <w:t>å</w:t>
      </w:r>
      <w:r>
        <w:rPr>
          <w:color w:val="231F20"/>
          <w:spacing w:val="-11"/>
        </w:rPr>
        <w:t xml:space="preserve"> </w:t>
      </w:r>
      <w:r>
        <w:rPr>
          <w:color w:val="231F20"/>
        </w:rPr>
        <w:t>tilbringe</w:t>
      </w:r>
      <w:r>
        <w:rPr>
          <w:color w:val="231F20"/>
          <w:spacing w:val="-11"/>
        </w:rPr>
        <w:t xml:space="preserve"> </w:t>
      </w:r>
      <w:r>
        <w:rPr>
          <w:color w:val="231F20"/>
        </w:rPr>
        <w:t>tid</w:t>
      </w:r>
      <w:r>
        <w:rPr>
          <w:color w:val="231F20"/>
          <w:spacing w:val="-11"/>
        </w:rPr>
        <w:t xml:space="preserve"> </w:t>
      </w:r>
      <w:r>
        <w:rPr>
          <w:color w:val="231F20"/>
        </w:rPr>
        <w:t>med</w:t>
      </w:r>
      <w:r>
        <w:rPr>
          <w:color w:val="231F20"/>
          <w:spacing w:val="-11"/>
        </w:rPr>
        <w:t xml:space="preserve"> </w:t>
      </w:r>
      <w:r>
        <w:rPr>
          <w:color w:val="231F20"/>
        </w:rPr>
        <w:t>venner</w:t>
      </w:r>
      <w:r>
        <w:rPr>
          <w:color w:val="231F20"/>
          <w:spacing w:val="-11"/>
        </w:rPr>
        <w:t xml:space="preserve"> </w:t>
      </w:r>
      <w:r>
        <w:rPr>
          <w:color w:val="231F20"/>
        </w:rPr>
        <w:t>eller</w:t>
      </w:r>
      <w:r>
        <w:rPr>
          <w:color w:val="231F20"/>
          <w:spacing w:val="-11"/>
        </w:rPr>
        <w:t xml:space="preserve"> </w:t>
      </w:r>
      <w:r>
        <w:rPr>
          <w:color w:val="231F20"/>
        </w:rPr>
        <w:t>fa- milie,</w:t>
      </w:r>
      <w:r>
        <w:rPr>
          <w:color w:val="231F20"/>
          <w:spacing w:val="-11"/>
        </w:rPr>
        <w:t xml:space="preserve"> </w:t>
      </w:r>
      <w:r>
        <w:rPr>
          <w:color w:val="231F20"/>
        </w:rPr>
        <w:t>og</w:t>
      </w:r>
      <w:r>
        <w:rPr>
          <w:color w:val="231F20"/>
          <w:spacing w:val="-11"/>
        </w:rPr>
        <w:t xml:space="preserve"> </w:t>
      </w:r>
      <w:r>
        <w:rPr>
          <w:color w:val="231F20"/>
        </w:rPr>
        <w:t>en</w:t>
      </w:r>
      <w:r>
        <w:rPr>
          <w:color w:val="231F20"/>
          <w:spacing w:val="-11"/>
        </w:rPr>
        <w:t xml:space="preserve"> </w:t>
      </w:r>
      <w:r>
        <w:rPr>
          <w:color w:val="231F20"/>
        </w:rPr>
        <w:t>tendens</w:t>
      </w:r>
      <w:r>
        <w:rPr>
          <w:color w:val="231F20"/>
          <w:spacing w:val="-11"/>
        </w:rPr>
        <w:t xml:space="preserve"> </w:t>
      </w:r>
      <w:r>
        <w:rPr>
          <w:color w:val="231F20"/>
        </w:rPr>
        <w:t>til</w:t>
      </w:r>
      <w:r>
        <w:rPr>
          <w:color w:val="231F20"/>
          <w:spacing w:val="-11"/>
        </w:rPr>
        <w:t xml:space="preserve"> </w:t>
      </w:r>
      <w:r>
        <w:rPr>
          <w:color w:val="231F20"/>
        </w:rPr>
        <w:t>å</w:t>
      </w:r>
      <w:r>
        <w:rPr>
          <w:color w:val="231F20"/>
          <w:spacing w:val="-11"/>
        </w:rPr>
        <w:t xml:space="preserve"> </w:t>
      </w:r>
      <w:r>
        <w:rPr>
          <w:color w:val="231F20"/>
        </w:rPr>
        <w:t>isolere</w:t>
      </w:r>
      <w:r>
        <w:rPr>
          <w:color w:val="231F20"/>
          <w:spacing w:val="-11"/>
        </w:rPr>
        <w:t xml:space="preserve"> </w:t>
      </w:r>
      <w:r>
        <w:rPr>
          <w:color w:val="231F20"/>
        </w:rPr>
        <w:t>seg</w:t>
      </w:r>
      <w:r>
        <w:rPr>
          <w:color w:val="231F20"/>
          <w:spacing w:val="-11"/>
        </w:rPr>
        <w:t xml:space="preserve"> </w:t>
      </w:r>
      <w:r>
        <w:rPr>
          <w:color w:val="231F20"/>
        </w:rPr>
        <w:t>sosialt.</w:t>
      </w:r>
      <w:r>
        <w:rPr>
          <w:color w:val="231F20"/>
          <w:spacing w:val="-11"/>
        </w:rPr>
        <w:t xml:space="preserve"> </w:t>
      </w:r>
      <w:r>
        <w:rPr>
          <w:color w:val="231F20"/>
        </w:rPr>
        <w:t>b)</w:t>
      </w:r>
      <w:r>
        <w:rPr>
          <w:color w:val="231F20"/>
          <w:spacing w:val="-11"/>
        </w:rPr>
        <w:t xml:space="preserve"> </w:t>
      </w:r>
      <w:r>
        <w:rPr>
          <w:color w:val="231F20"/>
        </w:rPr>
        <w:t>Nedgang</w:t>
      </w:r>
      <w:r>
        <w:rPr>
          <w:color w:val="231F20"/>
          <w:spacing w:val="-11"/>
        </w:rPr>
        <w:t xml:space="preserve"> </w:t>
      </w:r>
      <w:r>
        <w:rPr>
          <w:color w:val="231F20"/>
        </w:rPr>
        <w:t>i</w:t>
      </w:r>
      <w:r>
        <w:rPr>
          <w:color w:val="231F20"/>
          <w:spacing w:val="-11"/>
        </w:rPr>
        <w:t xml:space="preserve"> </w:t>
      </w:r>
      <w:r>
        <w:rPr>
          <w:color w:val="231F20"/>
        </w:rPr>
        <w:t>fungering,</w:t>
      </w:r>
      <w:r>
        <w:rPr>
          <w:color w:val="231F20"/>
          <w:spacing w:val="-11"/>
        </w:rPr>
        <w:t xml:space="preserve"> </w:t>
      </w:r>
      <w:r>
        <w:rPr>
          <w:color w:val="231F20"/>
        </w:rPr>
        <w:t>som</w:t>
      </w:r>
      <w:r>
        <w:rPr>
          <w:color w:val="231F20"/>
          <w:spacing w:val="-11"/>
        </w:rPr>
        <w:t xml:space="preserve"> </w:t>
      </w:r>
      <w:r>
        <w:rPr>
          <w:color w:val="231F20"/>
        </w:rPr>
        <w:t>kan</w:t>
      </w:r>
      <w:r>
        <w:rPr>
          <w:color w:val="231F20"/>
          <w:spacing w:val="-11"/>
        </w:rPr>
        <w:t xml:space="preserve"> </w:t>
      </w:r>
      <w:r>
        <w:rPr>
          <w:color w:val="231F20"/>
        </w:rPr>
        <w:t>inkludere problemer</w:t>
      </w:r>
      <w:r>
        <w:rPr>
          <w:color w:val="231F20"/>
          <w:spacing w:val="-6"/>
        </w:rPr>
        <w:t xml:space="preserve"> </w:t>
      </w:r>
      <w:r>
        <w:rPr>
          <w:color w:val="231F20"/>
        </w:rPr>
        <w:t>på</w:t>
      </w:r>
      <w:r>
        <w:rPr>
          <w:color w:val="231F20"/>
          <w:spacing w:val="-6"/>
        </w:rPr>
        <w:t xml:space="preserve"> </w:t>
      </w:r>
      <w:r>
        <w:rPr>
          <w:color w:val="231F20"/>
        </w:rPr>
        <w:t>skole</w:t>
      </w:r>
      <w:r>
        <w:rPr>
          <w:color w:val="231F20"/>
          <w:spacing w:val="-6"/>
        </w:rPr>
        <w:t xml:space="preserve"> </w:t>
      </w:r>
      <w:r>
        <w:rPr>
          <w:color w:val="231F20"/>
        </w:rPr>
        <w:t>eller</w:t>
      </w:r>
      <w:r>
        <w:rPr>
          <w:color w:val="231F20"/>
          <w:spacing w:val="-6"/>
        </w:rPr>
        <w:t xml:space="preserve"> </w:t>
      </w:r>
      <w:r>
        <w:rPr>
          <w:color w:val="231F20"/>
        </w:rPr>
        <w:t>jobb,</w:t>
      </w:r>
      <w:r>
        <w:rPr>
          <w:color w:val="231F20"/>
          <w:spacing w:val="-6"/>
        </w:rPr>
        <w:t xml:space="preserve"> </w:t>
      </w:r>
      <w:r>
        <w:rPr>
          <w:color w:val="231F20"/>
        </w:rPr>
        <w:t>fallende</w:t>
      </w:r>
      <w:r>
        <w:rPr>
          <w:color w:val="231F20"/>
          <w:spacing w:val="-6"/>
        </w:rPr>
        <w:t xml:space="preserve"> </w:t>
      </w:r>
      <w:r>
        <w:rPr>
          <w:color w:val="231F20"/>
        </w:rPr>
        <w:t>karakterer</w:t>
      </w:r>
      <w:r>
        <w:rPr>
          <w:color w:val="231F20"/>
          <w:spacing w:val="-6"/>
        </w:rPr>
        <w:t xml:space="preserve"> </w:t>
      </w:r>
      <w:r>
        <w:rPr>
          <w:color w:val="231F20"/>
        </w:rPr>
        <w:t>eller</w:t>
      </w:r>
      <w:r>
        <w:rPr>
          <w:color w:val="231F20"/>
          <w:spacing w:val="-6"/>
        </w:rPr>
        <w:t xml:space="preserve"> </w:t>
      </w:r>
      <w:r>
        <w:rPr>
          <w:color w:val="231F20"/>
        </w:rPr>
        <w:t>ytelse,</w:t>
      </w:r>
      <w:r>
        <w:rPr>
          <w:color w:val="231F20"/>
          <w:spacing w:val="-6"/>
        </w:rPr>
        <w:t xml:space="preserve"> </w:t>
      </w:r>
      <w:r>
        <w:rPr>
          <w:color w:val="231F20"/>
        </w:rPr>
        <w:t>økt</w:t>
      </w:r>
      <w:r>
        <w:rPr>
          <w:color w:val="231F20"/>
          <w:spacing w:val="-6"/>
        </w:rPr>
        <w:t xml:space="preserve"> </w:t>
      </w:r>
      <w:r>
        <w:rPr>
          <w:color w:val="231F20"/>
        </w:rPr>
        <w:t>fravær,</w:t>
      </w:r>
      <w:r>
        <w:rPr>
          <w:color w:val="231F20"/>
          <w:spacing w:val="-6"/>
        </w:rPr>
        <w:t xml:space="preserve"> </w:t>
      </w:r>
      <w:r>
        <w:rPr>
          <w:color w:val="231F20"/>
        </w:rPr>
        <w:t>eller</w:t>
      </w:r>
      <w:r>
        <w:rPr>
          <w:color w:val="231F20"/>
          <w:spacing w:val="-6"/>
        </w:rPr>
        <w:t xml:space="preserve"> </w:t>
      </w:r>
      <w:r>
        <w:rPr>
          <w:color w:val="231F20"/>
        </w:rPr>
        <w:t>vanske- ligheter med å fullføre oppgaver. c) Uvanlig eller eksentrisk atferd, inkludert man- glende</w:t>
      </w:r>
      <w:r>
        <w:rPr>
          <w:color w:val="231F20"/>
          <w:spacing w:val="-13"/>
        </w:rPr>
        <w:t xml:space="preserve"> </w:t>
      </w:r>
      <w:r>
        <w:rPr>
          <w:color w:val="231F20"/>
        </w:rPr>
        <w:t>hygiene</w:t>
      </w:r>
      <w:r>
        <w:rPr>
          <w:color w:val="231F20"/>
          <w:spacing w:val="-12"/>
        </w:rPr>
        <w:t xml:space="preserve"> </w:t>
      </w:r>
      <w:r>
        <w:rPr>
          <w:color w:val="231F20"/>
        </w:rPr>
        <w:t>eller</w:t>
      </w:r>
      <w:r>
        <w:rPr>
          <w:color w:val="231F20"/>
          <w:spacing w:val="-13"/>
        </w:rPr>
        <w:t xml:space="preserve"> </w:t>
      </w:r>
      <w:r>
        <w:rPr>
          <w:color w:val="231F20"/>
        </w:rPr>
        <w:t>forsømmelse</w:t>
      </w:r>
      <w:r>
        <w:rPr>
          <w:color w:val="231F20"/>
          <w:spacing w:val="-12"/>
        </w:rPr>
        <w:t xml:space="preserve"> </w:t>
      </w:r>
      <w:r>
        <w:rPr>
          <w:color w:val="231F20"/>
        </w:rPr>
        <w:t>av</w:t>
      </w:r>
      <w:r>
        <w:rPr>
          <w:color w:val="231F20"/>
          <w:spacing w:val="-13"/>
        </w:rPr>
        <w:t xml:space="preserve"> </w:t>
      </w:r>
      <w:r>
        <w:rPr>
          <w:color w:val="231F20"/>
        </w:rPr>
        <w:t>personlig</w:t>
      </w:r>
      <w:r>
        <w:rPr>
          <w:color w:val="231F20"/>
          <w:spacing w:val="-12"/>
        </w:rPr>
        <w:t xml:space="preserve"> </w:t>
      </w:r>
      <w:r>
        <w:rPr>
          <w:color w:val="231F20"/>
        </w:rPr>
        <w:t>utseende.</w:t>
      </w:r>
      <w:r>
        <w:rPr>
          <w:color w:val="231F20"/>
          <w:spacing w:val="-13"/>
        </w:rPr>
        <w:t xml:space="preserve"> </w:t>
      </w:r>
      <w:r>
        <w:rPr>
          <w:color w:val="231F20"/>
        </w:rPr>
        <w:t>d)</w:t>
      </w:r>
      <w:r>
        <w:rPr>
          <w:color w:val="231F20"/>
          <w:spacing w:val="-12"/>
        </w:rPr>
        <w:t xml:space="preserve"> </w:t>
      </w:r>
      <w:r>
        <w:rPr>
          <w:color w:val="231F20"/>
        </w:rPr>
        <w:t>Følelsesmessige</w:t>
      </w:r>
      <w:r>
        <w:rPr>
          <w:color w:val="231F20"/>
          <w:spacing w:val="-13"/>
        </w:rPr>
        <w:t xml:space="preserve"> </w:t>
      </w:r>
      <w:r>
        <w:rPr>
          <w:color w:val="231F20"/>
        </w:rPr>
        <w:t xml:space="preserve">endringer, som følelsesmessig avflating, anhedoni (tap av interesse eller glede i aktiviteter som tidligere var forbundet med glede), og uvanlige stemningssvingninger. e) Uvanlige tanker og oppfatninger, inkludert rare eller paranoide ideer, magisk tenkning, eller uvanlige oppfatninger eller tolkninger av hendelser. f) Kognitiv nedgang, som pro- blemer med konsentrasjon, oppmerksomhet, minne og organisering av tanker, samt subtile endringer i kommunikasjon, som vag, omskrivende tale eller problemer med å holde en samtale på grunn av løsrevet eller desorganisert tankeprosess. g) Mystiske opplevelser eller forstyrret tenkning, som kan inkludere en økt interesse for religion eller spiritualitet, overtro eller filosofiske spekulasjoner som virker uvanlige eller in- </w:t>
      </w:r>
      <w:r>
        <w:rPr>
          <w:color w:val="231F20"/>
          <w:spacing w:val="-2"/>
        </w:rPr>
        <w:t>tense.</w:t>
      </w:r>
    </w:p>
    <w:p w14:paraId="084A6740" w14:textId="77777777" w:rsidR="001419A2" w:rsidRDefault="00000000">
      <w:pPr>
        <w:pStyle w:val="Brdtekst"/>
        <w:ind w:left="330" w:right="100" w:firstLine="283"/>
      </w:pPr>
      <w:r>
        <w:rPr>
          <w:color w:val="231F20"/>
        </w:rPr>
        <w:t>Flere av de prodromale tegnene på schizofreni kan overlappe med symptomer på andre</w:t>
      </w:r>
      <w:r>
        <w:rPr>
          <w:color w:val="231F20"/>
          <w:spacing w:val="-12"/>
        </w:rPr>
        <w:t xml:space="preserve"> </w:t>
      </w:r>
      <w:r>
        <w:rPr>
          <w:color w:val="231F20"/>
        </w:rPr>
        <w:t>psykiske</w:t>
      </w:r>
      <w:r>
        <w:rPr>
          <w:color w:val="231F20"/>
          <w:spacing w:val="-12"/>
        </w:rPr>
        <w:t xml:space="preserve"> </w:t>
      </w:r>
      <w:r>
        <w:rPr>
          <w:color w:val="231F20"/>
        </w:rPr>
        <w:t>lidelser</w:t>
      </w:r>
      <w:r>
        <w:rPr>
          <w:color w:val="231F20"/>
          <w:spacing w:val="-12"/>
        </w:rPr>
        <w:t xml:space="preserve"> </w:t>
      </w:r>
      <w:r>
        <w:rPr>
          <w:color w:val="231F20"/>
        </w:rPr>
        <w:t>eller</w:t>
      </w:r>
      <w:r>
        <w:rPr>
          <w:color w:val="231F20"/>
          <w:spacing w:val="-12"/>
        </w:rPr>
        <w:t xml:space="preserve"> </w:t>
      </w:r>
      <w:r>
        <w:rPr>
          <w:color w:val="231F20"/>
        </w:rPr>
        <w:t>utviklingsutfordringer</w:t>
      </w:r>
      <w:r>
        <w:rPr>
          <w:color w:val="231F20"/>
          <w:spacing w:val="-12"/>
        </w:rPr>
        <w:t xml:space="preserve"> </w:t>
      </w:r>
      <w:r>
        <w:rPr>
          <w:color w:val="231F20"/>
        </w:rPr>
        <w:t>i</w:t>
      </w:r>
      <w:r>
        <w:rPr>
          <w:color w:val="231F20"/>
          <w:spacing w:val="-12"/>
        </w:rPr>
        <w:t xml:space="preserve"> </w:t>
      </w:r>
      <w:r>
        <w:rPr>
          <w:color w:val="231F20"/>
        </w:rPr>
        <w:t>ungdomsårene.</w:t>
      </w:r>
      <w:r>
        <w:rPr>
          <w:color w:val="231F20"/>
          <w:spacing w:val="-12"/>
        </w:rPr>
        <w:t xml:space="preserve"> </w:t>
      </w:r>
      <w:r>
        <w:rPr>
          <w:color w:val="231F20"/>
        </w:rPr>
        <w:t>Derfor</w:t>
      </w:r>
      <w:r>
        <w:rPr>
          <w:color w:val="231F20"/>
          <w:spacing w:val="-12"/>
        </w:rPr>
        <w:t xml:space="preserve"> </w:t>
      </w:r>
      <w:r>
        <w:rPr>
          <w:color w:val="231F20"/>
        </w:rPr>
        <w:t>er</w:t>
      </w:r>
      <w:r>
        <w:rPr>
          <w:color w:val="231F20"/>
          <w:spacing w:val="-12"/>
        </w:rPr>
        <w:t xml:space="preserve"> </w:t>
      </w:r>
      <w:r>
        <w:rPr>
          <w:color w:val="231F20"/>
        </w:rPr>
        <w:t>det</w:t>
      </w:r>
      <w:r>
        <w:rPr>
          <w:color w:val="231F20"/>
          <w:spacing w:val="-12"/>
        </w:rPr>
        <w:t xml:space="preserve"> </w:t>
      </w:r>
      <w:r>
        <w:rPr>
          <w:color w:val="231F20"/>
        </w:rPr>
        <w:t>vik- tig med en grundig vurdering for å skille mellom disse mulighetene.</w:t>
      </w:r>
    </w:p>
    <w:p w14:paraId="2967A984" w14:textId="77777777" w:rsidR="001419A2" w:rsidRDefault="001419A2">
      <w:pPr>
        <w:pStyle w:val="Brdtekst"/>
        <w:spacing w:before="65"/>
        <w:ind w:left="0"/>
        <w:jc w:val="left"/>
      </w:pPr>
    </w:p>
    <w:p w14:paraId="08DEE753" w14:textId="77777777" w:rsidR="001419A2" w:rsidRDefault="00000000">
      <w:pPr>
        <w:pStyle w:val="Overskrift4"/>
        <w:ind w:left="330"/>
      </w:pPr>
      <w:r>
        <w:rPr>
          <w:color w:val="231F20"/>
        </w:rPr>
        <w:t>Stress-</w:t>
      </w:r>
      <w:r>
        <w:rPr>
          <w:color w:val="231F20"/>
          <w:spacing w:val="-2"/>
        </w:rPr>
        <w:t>sårbarhetsmodellen</w:t>
      </w:r>
    </w:p>
    <w:p w14:paraId="6A5D21BC" w14:textId="77777777" w:rsidR="001419A2" w:rsidRDefault="00000000">
      <w:pPr>
        <w:pStyle w:val="Brdtekst"/>
        <w:spacing w:before="200"/>
        <w:ind w:left="330" w:right="101"/>
      </w:pPr>
      <w:r>
        <w:rPr>
          <w:color w:val="231F20"/>
        </w:rPr>
        <w:t xml:space="preserve">Stress-sårbarhetsmodellen for schizofreni er en teori som søker å forklare hvordan schizofreni utvikler seg hos enkeltpersoner ved å kombinere genetiske, biologiske og </w:t>
      </w:r>
      <w:r>
        <w:rPr>
          <w:color w:val="231F20"/>
          <w:spacing w:val="-2"/>
        </w:rPr>
        <w:t>miljømessige</w:t>
      </w:r>
      <w:r>
        <w:rPr>
          <w:color w:val="231F20"/>
          <w:spacing w:val="-3"/>
        </w:rPr>
        <w:t xml:space="preserve"> </w:t>
      </w:r>
      <w:r>
        <w:rPr>
          <w:color w:val="231F20"/>
          <w:spacing w:val="-2"/>
        </w:rPr>
        <w:t>faktorer.</w:t>
      </w:r>
      <w:r>
        <w:rPr>
          <w:color w:val="231F20"/>
          <w:spacing w:val="-3"/>
        </w:rPr>
        <w:t xml:space="preserve"> </w:t>
      </w:r>
      <w:r>
        <w:rPr>
          <w:color w:val="231F20"/>
          <w:spacing w:val="-2"/>
        </w:rPr>
        <w:t>Modellen</w:t>
      </w:r>
      <w:r>
        <w:rPr>
          <w:color w:val="231F20"/>
          <w:spacing w:val="-3"/>
        </w:rPr>
        <w:t xml:space="preserve"> </w:t>
      </w:r>
      <w:r>
        <w:rPr>
          <w:color w:val="231F20"/>
          <w:spacing w:val="-2"/>
        </w:rPr>
        <w:t>foreslår</w:t>
      </w:r>
      <w:r>
        <w:rPr>
          <w:color w:val="231F20"/>
          <w:spacing w:val="-3"/>
        </w:rPr>
        <w:t xml:space="preserve"> </w:t>
      </w:r>
      <w:r>
        <w:rPr>
          <w:color w:val="231F20"/>
          <w:spacing w:val="-2"/>
        </w:rPr>
        <w:t>at</w:t>
      </w:r>
      <w:r>
        <w:rPr>
          <w:color w:val="231F20"/>
          <w:spacing w:val="-3"/>
        </w:rPr>
        <w:t xml:space="preserve"> </w:t>
      </w:r>
      <w:r>
        <w:rPr>
          <w:color w:val="231F20"/>
          <w:spacing w:val="-2"/>
        </w:rPr>
        <w:t>schizofreni</w:t>
      </w:r>
      <w:r>
        <w:rPr>
          <w:color w:val="231F20"/>
          <w:spacing w:val="-3"/>
        </w:rPr>
        <w:t xml:space="preserve"> </w:t>
      </w:r>
      <w:r>
        <w:rPr>
          <w:color w:val="231F20"/>
          <w:spacing w:val="-2"/>
        </w:rPr>
        <w:t>er</w:t>
      </w:r>
      <w:r>
        <w:rPr>
          <w:color w:val="231F20"/>
          <w:spacing w:val="-3"/>
        </w:rPr>
        <w:t xml:space="preserve"> </w:t>
      </w:r>
      <w:r>
        <w:rPr>
          <w:color w:val="231F20"/>
          <w:spacing w:val="-2"/>
        </w:rPr>
        <w:t>resultatet</w:t>
      </w:r>
      <w:r>
        <w:rPr>
          <w:color w:val="231F20"/>
          <w:spacing w:val="-3"/>
        </w:rPr>
        <w:t xml:space="preserve"> </w:t>
      </w:r>
      <w:r>
        <w:rPr>
          <w:color w:val="231F20"/>
          <w:spacing w:val="-2"/>
        </w:rPr>
        <w:t>av</w:t>
      </w:r>
      <w:r>
        <w:rPr>
          <w:color w:val="231F20"/>
          <w:spacing w:val="-3"/>
        </w:rPr>
        <w:t xml:space="preserve"> </w:t>
      </w:r>
      <w:r>
        <w:rPr>
          <w:color w:val="231F20"/>
          <w:spacing w:val="-2"/>
        </w:rPr>
        <w:t>en</w:t>
      </w:r>
      <w:r>
        <w:rPr>
          <w:color w:val="231F20"/>
          <w:spacing w:val="-3"/>
        </w:rPr>
        <w:t xml:space="preserve"> </w:t>
      </w:r>
      <w:r>
        <w:rPr>
          <w:color w:val="231F20"/>
          <w:spacing w:val="-2"/>
        </w:rPr>
        <w:t xml:space="preserve">kombinasjon </w:t>
      </w:r>
      <w:r>
        <w:rPr>
          <w:color w:val="231F20"/>
        </w:rPr>
        <w:t xml:space="preserve">av biologisk eller genetisk sårbarhet og eksterne stressfaktorer som kan utløse syk- </w:t>
      </w:r>
      <w:r>
        <w:rPr>
          <w:color w:val="231F20"/>
          <w:spacing w:val="-2"/>
        </w:rPr>
        <w:t>dommen.</w:t>
      </w:r>
    </w:p>
    <w:p w14:paraId="11E4072F" w14:textId="77777777" w:rsidR="001419A2" w:rsidRDefault="00000000">
      <w:pPr>
        <w:pStyle w:val="Brdtekst"/>
        <w:ind w:left="330" w:right="100" w:firstLine="283"/>
      </w:pPr>
      <w:r>
        <w:rPr>
          <w:color w:val="231F20"/>
        </w:rPr>
        <w:t>Forskerne</w:t>
      </w:r>
      <w:r>
        <w:rPr>
          <w:color w:val="231F20"/>
          <w:spacing w:val="-3"/>
        </w:rPr>
        <w:t xml:space="preserve"> </w:t>
      </w:r>
      <w:r>
        <w:rPr>
          <w:color w:val="231F20"/>
        </w:rPr>
        <w:t>Zubin</w:t>
      </w:r>
      <w:r>
        <w:rPr>
          <w:color w:val="231F20"/>
          <w:spacing w:val="-3"/>
        </w:rPr>
        <w:t xml:space="preserve"> </w:t>
      </w:r>
      <w:r>
        <w:rPr>
          <w:color w:val="231F20"/>
        </w:rPr>
        <w:t>og</w:t>
      </w:r>
      <w:r>
        <w:rPr>
          <w:color w:val="231F20"/>
          <w:spacing w:val="-3"/>
        </w:rPr>
        <w:t xml:space="preserve"> </w:t>
      </w:r>
      <w:r>
        <w:rPr>
          <w:color w:val="231F20"/>
        </w:rPr>
        <w:t>Spring</w:t>
      </w:r>
      <w:r>
        <w:rPr>
          <w:color w:val="231F20"/>
          <w:spacing w:val="-3"/>
        </w:rPr>
        <w:t xml:space="preserve"> </w:t>
      </w:r>
      <w:r>
        <w:rPr>
          <w:color w:val="231F20"/>
        </w:rPr>
        <w:t>(1977)</w:t>
      </w:r>
      <w:r>
        <w:rPr>
          <w:color w:val="231F20"/>
          <w:spacing w:val="-3"/>
        </w:rPr>
        <w:t xml:space="preserve"> </w:t>
      </w:r>
      <w:r>
        <w:rPr>
          <w:color w:val="231F20"/>
        </w:rPr>
        <w:t>argumenterte</w:t>
      </w:r>
      <w:r>
        <w:rPr>
          <w:color w:val="231F20"/>
          <w:spacing w:val="-3"/>
        </w:rPr>
        <w:t xml:space="preserve"> </w:t>
      </w:r>
      <w:r>
        <w:rPr>
          <w:color w:val="231F20"/>
        </w:rPr>
        <w:t>for</w:t>
      </w:r>
      <w:r>
        <w:rPr>
          <w:color w:val="231F20"/>
          <w:spacing w:val="-3"/>
        </w:rPr>
        <w:t xml:space="preserve"> </w:t>
      </w:r>
      <w:r>
        <w:rPr>
          <w:color w:val="231F20"/>
        </w:rPr>
        <w:t>at</w:t>
      </w:r>
      <w:r>
        <w:rPr>
          <w:color w:val="231F20"/>
          <w:spacing w:val="-3"/>
        </w:rPr>
        <w:t xml:space="preserve"> </w:t>
      </w:r>
      <w:r>
        <w:rPr>
          <w:color w:val="231F20"/>
        </w:rPr>
        <w:t>selv</w:t>
      </w:r>
      <w:r>
        <w:rPr>
          <w:color w:val="231F20"/>
          <w:spacing w:val="-3"/>
        </w:rPr>
        <w:t xml:space="preserve"> </w:t>
      </w:r>
      <w:r>
        <w:rPr>
          <w:color w:val="231F20"/>
        </w:rPr>
        <w:t>om</w:t>
      </w:r>
      <w:r>
        <w:rPr>
          <w:color w:val="231F20"/>
          <w:spacing w:val="-3"/>
        </w:rPr>
        <w:t xml:space="preserve"> </w:t>
      </w:r>
      <w:r>
        <w:rPr>
          <w:color w:val="231F20"/>
        </w:rPr>
        <w:t>noen</w:t>
      </w:r>
      <w:r>
        <w:rPr>
          <w:color w:val="231F20"/>
          <w:spacing w:val="-3"/>
        </w:rPr>
        <w:t xml:space="preserve"> </w:t>
      </w:r>
      <w:r>
        <w:rPr>
          <w:color w:val="231F20"/>
        </w:rPr>
        <w:t>individer</w:t>
      </w:r>
      <w:r>
        <w:rPr>
          <w:color w:val="231F20"/>
          <w:spacing w:val="-3"/>
        </w:rPr>
        <w:t xml:space="preserve"> </w:t>
      </w:r>
      <w:r>
        <w:rPr>
          <w:color w:val="231F20"/>
        </w:rPr>
        <w:t xml:space="preserve">har en genetisk eller biologisk predisposisjon for schizofreni, vil ikke alle utvikle lidel- sen. Modellen antyder at enkelte har en medfødt sårbarhet eller predisposisjon for schizofreni. Selv om en person kan ha en genetisk eller biologisk predisposisjon for </w:t>
      </w:r>
      <w:r>
        <w:rPr>
          <w:color w:val="231F20"/>
          <w:spacing w:val="-2"/>
        </w:rPr>
        <w:t>schizofreni,</w:t>
      </w:r>
      <w:r>
        <w:rPr>
          <w:color w:val="231F20"/>
          <w:spacing w:val="-3"/>
        </w:rPr>
        <w:t xml:space="preserve"> </w:t>
      </w:r>
      <w:r>
        <w:rPr>
          <w:color w:val="231F20"/>
          <w:spacing w:val="-2"/>
        </w:rPr>
        <w:t>antyder</w:t>
      </w:r>
      <w:r>
        <w:rPr>
          <w:color w:val="231F20"/>
          <w:spacing w:val="-3"/>
        </w:rPr>
        <w:t xml:space="preserve"> </w:t>
      </w:r>
      <w:r>
        <w:rPr>
          <w:color w:val="231F20"/>
          <w:spacing w:val="-2"/>
        </w:rPr>
        <w:t>sårbarhetsmodellen</w:t>
      </w:r>
      <w:r>
        <w:rPr>
          <w:color w:val="231F20"/>
          <w:spacing w:val="-3"/>
        </w:rPr>
        <w:t xml:space="preserve"> </w:t>
      </w:r>
      <w:r>
        <w:rPr>
          <w:color w:val="231F20"/>
          <w:spacing w:val="-2"/>
        </w:rPr>
        <w:t>at</w:t>
      </w:r>
      <w:r>
        <w:rPr>
          <w:color w:val="231F20"/>
          <w:spacing w:val="-3"/>
        </w:rPr>
        <w:t xml:space="preserve"> </w:t>
      </w:r>
      <w:r>
        <w:rPr>
          <w:color w:val="231F20"/>
          <w:spacing w:val="-2"/>
        </w:rPr>
        <w:t>ytre</w:t>
      </w:r>
      <w:r>
        <w:rPr>
          <w:color w:val="231F20"/>
          <w:spacing w:val="-3"/>
        </w:rPr>
        <w:t xml:space="preserve"> </w:t>
      </w:r>
      <w:r>
        <w:rPr>
          <w:color w:val="231F20"/>
          <w:spacing w:val="-2"/>
        </w:rPr>
        <w:t>faktorer</w:t>
      </w:r>
      <w:r>
        <w:rPr>
          <w:color w:val="231F20"/>
          <w:spacing w:val="-3"/>
        </w:rPr>
        <w:t xml:space="preserve"> </w:t>
      </w:r>
      <w:r>
        <w:rPr>
          <w:color w:val="231F20"/>
          <w:spacing w:val="-2"/>
        </w:rPr>
        <w:t>ofte</w:t>
      </w:r>
      <w:r>
        <w:rPr>
          <w:color w:val="231F20"/>
          <w:spacing w:val="-3"/>
        </w:rPr>
        <w:t xml:space="preserve"> </w:t>
      </w:r>
      <w:r>
        <w:rPr>
          <w:color w:val="231F20"/>
          <w:spacing w:val="-2"/>
        </w:rPr>
        <w:t>er</w:t>
      </w:r>
      <w:r>
        <w:rPr>
          <w:color w:val="231F20"/>
          <w:spacing w:val="-3"/>
        </w:rPr>
        <w:t xml:space="preserve"> </w:t>
      </w:r>
      <w:r>
        <w:rPr>
          <w:color w:val="231F20"/>
          <w:spacing w:val="-2"/>
        </w:rPr>
        <w:t>nødvendige</w:t>
      </w:r>
      <w:r>
        <w:rPr>
          <w:color w:val="231F20"/>
          <w:spacing w:val="-3"/>
        </w:rPr>
        <w:t xml:space="preserve"> </w:t>
      </w:r>
      <w:r>
        <w:rPr>
          <w:color w:val="231F20"/>
          <w:spacing w:val="-2"/>
        </w:rPr>
        <w:t>for</w:t>
      </w:r>
      <w:r>
        <w:rPr>
          <w:color w:val="231F20"/>
          <w:spacing w:val="-3"/>
        </w:rPr>
        <w:t xml:space="preserve"> </w:t>
      </w:r>
      <w:r>
        <w:rPr>
          <w:color w:val="231F20"/>
          <w:spacing w:val="-2"/>
        </w:rPr>
        <w:t>å</w:t>
      </w:r>
      <w:r>
        <w:rPr>
          <w:color w:val="231F20"/>
          <w:spacing w:val="-3"/>
        </w:rPr>
        <w:t xml:space="preserve"> </w:t>
      </w:r>
      <w:r>
        <w:rPr>
          <w:color w:val="231F20"/>
          <w:spacing w:val="-2"/>
        </w:rPr>
        <w:t>utløse lidelsen. Dette</w:t>
      </w:r>
      <w:r>
        <w:rPr>
          <w:color w:val="231F20"/>
          <w:spacing w:val="-1"/>
        </w:rPr>
        <w:t xml:space="preserve"> </w:t>
      </w:r>
      <w:r>
        <w:rPr>
          <w:color w:val="231F20"/>
          <w:spacing w:val="-2"/>
        </w:rPr>
        <w:t>kan inkludere</w:t>
      </w:r>
      <w:r>
        <w:rPr>
          <w:color w:val="231F20"/>
          <w:spacing w:val="-1"/>
        </w:rPr>
        <w:t xml:space="preserve"> </w:t>
      </w:r>
      <w:r>
        <w:rPr>
          <w:color w:val="231F20"/>
          <w:spacing w:val="-2"/>
        </w:rPr>
        <w:t>stressende livshendelser,</w:t>
      </w:r>
      <w:r>
        <w:rPr>
          <w:color w:val="231F20"/>
          <w:spacing w:val="-1"/>
        </w:rPr>
        <w:t xml:space="preserve"> </w:t>
      </w:r>
      <w:r>
        <w:rPr>
          <w:color w:val="231F20"/>
          <w:spacing w:val="-2"/>
        </w:rPr>
        <w:t>bruk av</w:t>
      </w:r>
      <w:r>
        <w:rPr>
          <w:color w:val="231F20"/>
          <w:spacing w:val="-1"/>
        </w:rPr>
        <w:t xml:space="preserve"> </w:t>
      </w:r>
      <w:r>
        <w:rPr>
          <w:color w:val="231F20"/>
          <w:spacing w:val="-2"/>
        </w:rPr>
        <w:t>psykoaktive stoffer</w:t>
      </w:r>
      <w:r>
        <w:rPr>
          <w:color w:val="231F20"/>
          <w:spacing w:val="-1"/>
        </w:rPr>
        <w:t xml:space="preserve"> </w:t>
      </w:r>
      <w:r>
        <w:rPr>
          <w:color w:val="231F20"/>
          <w:spacing w:val="-2"/>
        </w:rPr>
        <w:t>(kje-</w:t>
      </w:r>
    </w:p>
    <w:p w14:paraId="73F46066" w14:textId="77777777" w:rsidR="001419A2" w:rsidRDefault="001419A2">
      <w:pPr>
        <w:sectPr w:rsidR="001419A2">
          <w:pgSz w:w="9640" w:h="13610"/>
          <w:pgMar w:top="900" w:right="860" w:bottom="660" w:left="860" w:header="345" w:footer="460" w:gutter="0"/>
          <w:cols w:space="708"/>
        </w:sectPr>
      </w:pPr>
    </w:p>
    <w:p w14:paraId="01233074" w14:textId="77777777" w:rsidR="001419A2" w:rsidRDefault="00000000">
      <w:pPr>
        <w:pStyle w:val="Brdtekst"/>
        <w:spacing w:before="126"/>
        <w:ind w:right="329"/>
      </w:pPr>
      <w:r>
        <w:rPr>
          <w:color w:val="231F20"/>
        </w:rPr>
        <w:lastRenderedPageBreak/>
        <w:t>miske stoffer som kan påvirke sentralnervesystemet og føre til endringer i sansning, humør, bevissthet eller atferd), eller andre miljømessige stressfaktorer.</w:t>
      </w:r>
    </w:p>
    <w:p w14:paraId="3E068E4F" w14:textId="77777777" w:rsidR="001419A2" w:rsidRDefault="00000000">
      <w:pPr>
        <w:pStyle w:val="Brdtekst"/>
        <w:ind w:right="328" w:firstLine="283"/>
      </w:pPr>
      <w:r>
        <w:rPr>
          <w:color w:val="231F20"/>
          <w:spacing w:val="-2"/>
        </w:rPr>
        <w:t>Modellen</w:t>
      </w:r>
      <w:r>
        <w:rPr>
          <w:color w:val="231F20"/>
          <w:spacing w:val="-4"/>
        </w:rPr>
        <w:t xml:space="preserve"> </w:t>
      </w:r>
      <w:r>
        <w:rPr>
          <w:color w:val="231F20"/>
          <w:spacing w:val="-2"/>
        </w:rPr>
        <w:t>antyder</w:t>
      </w:r>
      <w:r>
        <w:rPr>
          <w:color w:val="231F20"/>
          <w:spacing w:val="-4"/>
        </w:rPr>
        <w:t xml:space="preserve"> </w:t>
      </w:r>
      <w:r>
        <w:rPr>
          <w:color w:val="231F20"/>
          <w:spacing w:val="-2"/>
        </w:rPr>
        <w:t>at</w:t>
      </w:r>
      <w:r>
        <w:rPr>
          <w:color w:val="231F20"/>
          <w:spacing w:val="-4"/>
        </w:rPr>
        <w:t xml:space="preserve"> </w:t>
      </w:r>
      <w:r>
        <w:rPr>
          <w:color w:val="231F20"/>
          <w:spacing w:val="-2"/>
        </w:rPr>
        <w:t>forholdet</w:t>
      </w:r>
      <w:r>
        <w:rPr>
          <w:color w:val="231F20"/>
          <w:spacing w:val="-4"/>
        </w:rPr>
        <w:t xml:space="preserve"> </w:t>
      </w:r>
      <w:r>
        <w:rPr>
          <w:color w:val="231F20"/>
          <w:spacing w:val="-2"/>
        </w:rPr>
        <w:t>mellom</w:t>
      </w:r>
      <w:r>
        <w:rPr>
          <w:color w:val="231F20"/>
          <w:spacing w:val="-4"/>
        </w:rPr>
        <w:t xml:space="preserve"> </w:t>
      </w:r>
      <w:r>
        <w:rPr>
          <w:color w:val="231F20"/>
          <w:spacing w:val="-2"/>
        </w:rPr>
        <w:t>en</w:t>
      </w:r>
      <w:r>
        <w:rPr>
          <w:color w:val="231F20"/>
          <w:spacing w:val="-4"/>
        </w:rPr>
        <w:t xml:space="preserve"> </w:t>
      </w:r>
      <w:r>
        <w:rPr>
          <w:color w:val="231F20"/>
          <w:spacing w:val="-2"/>
        </w:rPr>
        <w:t>persons</w:t>
      </w:r>
      <w:r>
        <w:rPr>
          <w:color w:val="231F20"/>
          <w:spacing w:val="-4"/>
        </w:rPr>
        <w:t xml:space="preserve"> </w:t>
      </w:r>
      <w:r>
        <w:rPr>
          <w:color w:val="231F20"/>
          <w:spacing w:val="-2"/>
        </w:rPr>
        <w:t>sårbarhet</w:t>
      </w:r>
      <w:r>
        <w:rPr>
          <w:color w:val="231F20"/>
          <w:spacing w:val="-4"/>
        </w:rPr>
        <w:t xml:space="preserve"> </w:t>
      </w:r>
      <w:r>
        <w:rPr>
          <w:color w:val="231F20"/>
          <w:spacing w:val="-2"/>
        </w:rPr>
        <w:t>og</w:t>
      </w:r>
      <w:r>
        <w:rPr>
          <w:color w:val="231F20"/>
          <w:spacing w:val="-4"/>
        </w:rPr>
        <w:t xml:space="preserve"> </w:t>
      </w:r>
      <w:r>
        <w:rPr>
          <w:color w:val="231F20"/>
          <w:spacing w:val="-2"/>
        </w:rPr>
        <w:t>miljømessige</w:t>
      </w:r>
      <w:r>
        <w:rPr>
          <w:color w:val="231F20"/>
          <w:spacing w:val="-4"/>
        </w:rPr>
        <w:t xml:space="preserve"> </w:t>
      </w:r>
      <w:r>
        <w:rPr>
          <w:color w:val="231F20"/>
          <w:spacing w:val="-2"/>
        </w:rPr>
        <w:t xml:space="preserve">stress- </w:t>
      </w:r>
      <w:r>
        <w:rPr>
          <w:color w:val="231F20"/>
        </w:rPr>
        <w:t>faktorer påvirker sannsynligheten for å utvikle schizofreni. Når stressfaktorene over- stiger en persons evne til å håndtere dem, kan det føre til utbrudd eller forverring av schizofrene symptomer.</w:t>
      </w:r>
    </w:p>
    <w:p w14:paraId="1C8E4112" w14:textId="77777777" w:rsidR="001419A2" w:rsidRDefault="00000000">
      <w:pPr>
        <w:pStyle w:val="Brdtekst"/>
        <w:ind w:right="327" w:firstLine="283"/>
      </w:pPr>
      <w:r>
        <w:rPr>
          <w:color w:val="231F20"/>
        </w:rPr>
        <w:t>Sårbarhetsmodellen har bidratt til en mer nyansert forståelse av schizofreni, som ikke</w:t>
      </w:r>
      <w:r>
        <w:rPr>
          <w:color w:val="231F20"/>
          <w:spacing w:val="-9"/>
        </w:rPr>
        <w:t xml:space="preserve"> </w:t>
      </w:r>
      <w:r>
        <w:rPr>
          <w:color w:val="231F20"/>
        </w:rPr>
        <w:t>bare</w:t>
      </w:r>
      <w:r>
        <w:rPr>
          <w:color w:val="231F20"/>
          <w:spacing w:val="-9"/>
        </w:rPr>
        <w:t xml:space="preserve"> </w:t>
      </w:r>
      <w:r>
        <w:rPr>
          <w:color w:val="231F20"/>
        </w:rPr>
        <w:t>fokuserer</w:t>
      </w:r>
      <w:r>
        <w:rPr>
          <w:color w:val="231F20"/>
          <w:spacing w:val="-9"/>
        </w:rPr>
        <w:t xml:space="preserve"> </w:t>
      </w:r>
      <w:r>
        <w:rPr>
          <w:color w:val="231F20"/>
        </w:rPr>
        <w:t>på</w:t>
      </w:r>
      <w:r>
        <w:rPr>
          <w:color w:val="231F20"/>
          <w:spacing w:val="-9"/>
        </w:rPr>
        <w:t xml:space="preserve"> </w:t>
      </w:r>
      <w:r>
        <w:rPr>
          <w:color w:val="231F20"/>
        </w:rPr>
        <w:t>de</w:t>
      </w:r>
      <w:r>
        <w:rPr>
          <w:color w:val="231F20"/>
          <w:spacing w:val="-9"/>
        </w:rPr>
        <w:t xml:space="preserve"> </w:t>
      </w:r>
      <w:r>
        <w:rPr>
          <w:color w:val="231F20"/>
        </w:rPr>
        <w:t>biologiske</w:t>
      </w:r>
      <w:r>
        <w:rPr>
          <w:color w:val="231F20"/>
          <w:spacing w:val="-9"/>
        </w:rPr>
        <w:t xml:space="preserve"> </w:t>
      </w:r>
      <w:r>
        <w:rPr>
          <w:color w:val="231F20"/>
        </w:rPr>
        <w:t>aspektene</w:t>
      </w:r>
      <w:r>
        <w:rPr>
          <w:color w:val="231F20"/>
          <w:spacing w:val="-9"/>
        </w:rPr>
        <w:t xml:space="preserve"> </w:t>
      </w:r>
      <w:r>
        <w:rPr>
          <w:color w:val="231F20"/>
        </w:rPr>
        <w:t>ved</w:t>
      </w:r>
      <w:r>
        <w:rPr>
          <w:color w:val="231F20"/>
          <w:spacing w:val="-9"/>
        </w:rPr>
        <w:t xml:space="preserve"> </w:t>
      </w:r>
      <w:r>
        <w:rPr>
          <w:color w:val="231F20"/>
        </w:rPr>
        <w:t>lidelsen,</w:t>
      </w:r>
      <w:r>
        <w:rPr>
          <w:color w:val="231F20"/>
          <w:spacing w:val="-9"/>
        </w:rPr>
        <w:t xml:space="preserve"> </w:t>
      </w:r>
      <w:r>
        <w:rPr>
          <w:color w:val="231F20"/>
        </w:rPr>
        <w:t>men</w:t>
      </w:r>
      <w:r>
        <w:rPr>
          <w:color w:val="231F20"/>
          <w:spacing w:val="-9"/>
        </w:rPr>
        <w:t xml:space="preserve"> </w:t>
      </w:r>
      <w:r>
        <w:rPr>
          <w:color w:val="231F20"/>
        </w:rPr>
        <w:t>også</w:t>
      </w:r>
      <w:r>
        <w:rPr>
          <w:color w:val="231F20"/>
          <w:spacing w:val="-9"/>
        </w:rPr>
        <w:t xml:space="preserve"> </w:t>
      </w:r>
      <w:r>
        <w:rPr>
          <w:color w:val="231F20"/>
        </w:rPr>
        <w:t>anerkjenner</w:t>
      </w:r>
      <w:r>
        <w:rPr>
          <w:color w:val="231F20"/>
          <w:spacing w:val="-9"/>
        </w:rPr>
        <w:t xml:space="preserve"> </w:t>
      </w:r>
      <w:r>
        <w:rPr>
          <w:color w:val="231F20"/>
        </w:rPr>
        <w:t>be- tydningen</w:t>
      </w:r>
      <w:r>
        <w:rPr>
          <w:color w:val="231F20"/>
          <w:spacing w:val="-13"/>
        </w:rPr>
        <w:t xml:space="preserve"> </w:t>
      </w:r>
      <w:r>
        <w:rPr>
          <w:color w:val="231F20"/>
        </w:rPr>
        <w:t>av</w:t>
      </w:r>
      <w:r>
        <w:rPr>
          <w:color w:val="231F20"/>
          <w:spacing w:val="-12"/>
        </w:rPr>
        <w:t xml:space="preserve"> </w:t>
      </w:r>
      <w:r>
        <w:rPr>
          <w:color w:val="231F20"/>
        </w:rPr>
        <w:t>miljømessige</w:t>
      </w:r>
      <w:r>
        <w:rPr>
          <w:color w:val="231F20"/>
          <w:spacing w:val="-13"/>
        </w:rPr>
        <w:t xml:space="preserve"> </w:t>
      </w:r>
      <w:r>
        <w:rPr>
          <w:color w:val="231F20"/>
        </w:rPr>
        <w:t>faktorer</w:t>
      </w:r>
      <w:r>
        <w:rPr>
          <w:color w:val="231F20"/>
          <w:spacing w:val="-12"/>
        </w:rPr>
        <w:t xml:space="preserve"> </w:t>
      </w:r>
      <w:r>
        <w:rPr>
          <w:color w:val="231F20"/>
        </w:rPr>
        <w:t>og</w:t>
      </w:r>
      <w:r>
        <w:rPr>
          <w:color w:val="231F20"/>
          <w:spacing w:val="-13"/>
        </w:rPr>
        <w:t xml:space="preserve"> </w:t>
      </w:r>
      <w:r>
        <w:rPr>
          <w:color w:val="231F20"/>
        </w:rPr>
        <w:t>individets</w:t>
      </w:r>
      <w:r>
        <w:rPr>
          <w:color w:val="231F20"/>
          <w:spacing w:val="-12"/>
        </w:rPr>
        <w:t xml:space="preserve"> </w:t>
      </w:r>
      <w:r>
        <w:rPr>
          <w:color w:val="231F20"/>
        </w:rPr>
        <w:t>evne</w:t>
      </w:r>
      <w:r>
        <w:rPr>
          <w:color w:val="231F20"/>
          <w:spacing w:val="-13"/>
        </w:rPr>
        <w:t xml:space="preserve"> </w:t>
      </w:r>
      <w:r>
        <w:rPr>
          <w:color w:val="231F20"/>
        </w:rPr>
        <w:t>til</w:t>
      </w:r>
      <w:r>
        <w:rPr>
          <w:color w:val="231F20"/>
          <w:spacing w:val="-12"/>
        </w:rPr>
        <w:t xml:space="preserve"> </w:t>
      </w:r>
      <w:r>
        <w:rPr>
          <w:color w:val="231F20"/>
        </w:rPr>
        <w:t>å</w:t>
      </w:r>
      <w:r>
        <w:rPr>
          <w:color w:val="231F20"/>
          <w:spacing w:val="-13"/>
        </w:rPr>
        <w:t xml:space="preserve"> </w:t>
      </w:r>
      <w:r>
        <w:rPr>
          <w:color w:val="231F20"/>
        </w:rPr>
        <w:t>håndtere</w:t>
      </w:r>
      <w:r>
        <w:rPr>
          <w:color w:val="231F20"/>
          <w:spacing w:val="-12"/>
        </w:rPr>
        <w:t xml:space="preserve"> </w:t>
      </w:r>
      <w:r>
        <w:rPr>
          <w:color w:val="231F20"/>
        </w:rPr>
        <w:t>stress.</w:t>
      </w:r>
      <w:r>
        <w:rPr>
          <w:color w:val="231F20"/>
          <w:spacing w:val="-13"/>
        </w:rPr>
        <w:t xml:space="preserve"> </w:t>
      </w:r>
      <w:r>
        <w:rPr>
          <w:color w:val="231F20"/>
        </w:rPr>
        <w:t>Den</w:t>
      </w:r>
      <w:r>
        <w:rPr>
          <w:color w:val="231F20"/>
          <w:spacing w:val="-12"/>
        </w:rPr>
        <w:t xml:space="preserve"> </w:t>
      </w:r>
      <w:r>
        <w:rPr>
          <w:color w:val="231F20"/>
        </w:rPr>
        <w:t>støtter en tilnærming til behandling som tar hensyn til den unike kombinasjonen av fakto- rer</w:t>
      </w:r>
      <w:r>
        <w:rPr>
          <w:color w:val="231F20"/>
          <w:spacing w:val="-10"/>
        </w:rPr>
        <w:t xml:space="preserve"> </w:t>
      </w:r>
      <w:r>
        <w:rPr>
          <w:color w:val="231F20"/>
        </w:rPr>
        <w:t>som</w:t>
      </w:r>
      <w:r>
        <w:rPr>
          <w:color w:val="231F20"/>
          <w:spacing w:val="-10"/>
        </w:rPr>
        <w:t xml:space="preserve"> </w:t>
      </w:r>
      <w:r>
        <w:rPr>
          <w:color w:val="231F20"/>
        </w:rPr>
        <w:t>bidrar</w:t>
      </w:r>
      <w:r>
        <w:rPr>
          <w:color w:val="231F20"/>
          <w:spacing w:val="-10"/>
        </w:rPr>
        <w:t xml:space="preserve"> </w:t>
      </w:r>
      <w:r>
        <w:rPr>
          <w:color w:val="231F20"/>
        </w:rPr>
        <w:t>til</w:t>
      </w:r>
      <w:r>
        <w:rPr>
          <w:color w:val="231F20"/>
          <w:spacing w:val="-10"/>
        </w:rPr>
        <w:t xml:space="preserve"> </w:t>
      </w:r>
      <w:r>
        <w:rPr>
          <w:color w:val="231F20"/>
        </w:rPr>
        <w:t>hver</w:t>
      </w:r>
      <w:r>
        <w:rPr>
          <w:color w:val="231F20"/>
          <w:spacing w:val="-10"/>
        </w:rPr>
        <w:t xml:space="preserve"> </w:t>
      </w:r>
      <w:r>
        <w:rPr>
          <w:color w:val="231F20"/>
        </w:rPr>
        <w:t>persons</w:t>
      </w:r>
      <w:r>
        <w:rPr>
          <w:color w:val="231F20"/>
          <w:spacing w:val="-10"/>
        </w:rPr>
        <w:t xml:space="preserve"> </w:t>
      </w:r>
      <w:r>
        <w:rPr>
          <w:color w:val="231F20"/>
        </w:rPr>
        <w:t>sårbarhet</w:t>
      </w:r>
      <w:r>
        <w:rPr>
          <w:color w:val="231F20"/>
          <w:spacing w:val="-10"/>
        </w:rPr>
        <w:t xml:space="preserve"> </w:t>
      </w:r>
      <w:r>
        <w:rPr>
          <w:color w:val="231F20"/>
        </w:rPr>
        <w:t>og</w:t>
      </w:r>
      <w:r>
        <w:rPr>
          <w:color w:val="231F20"/>
          <w:spacing w:val="-10"/>
        </w:rPr>
        <w:t xml:space="preserve"> </w:t>
      </w:r>
      <w:r>
        <w:rPr>
          <w:color w:val="231F20"/>
        </w:rPr>
        <w:t>sykdomsutfall.</w:t>
      </w:r>
      <w:r>
        <w:rPr>
          <w:color w:val="231F20"/>
          <w:spacing w:val="-10"/>
        </w:rPr>
        <w:t xml:space="preserve"> </w:t>
      </w:r>
      <w:r>
        <w:rPr>
          <w:color w:val="231F20"/>
        </w:rPr>
        <w:t>Stress-sårbarhetsmodellen støtter</w:t>
      </w:r>
      <w:r>
        <w:rPr>
          <w:color w:val="231F20"/>
          <w:spacing w:val="-12"/>
        </w:rPr>
        <w:t xml:space="preserve"> </w:t>
      </w:r>
      <w:r>
        <w:rPr>
          <w:color w:val="231F20"/>
        </w:rPr>
        <w:t>tanken</w:t>
      </w:r>
      <w:r>
        <w:rPr>
          <w:color w:val="231F20"/>
          <w:spacing w:val="-12"/>
        </w:rPr>
        <w:t xml:space="preserve"> </w:t>
      </w:r>
      <w:r>
        <w:rPr>
          <w:color w:val="231F20"/>
        </w:rPr>
        <w:t>om</w:t>
      </w:r>
      <w:r>
        <w:rPr>
          <w:color w:val="231F20"/>
          <w:spacing w:val="-12"/>
        </w:rPr>
        <w:t xml:space="preserve"> </w:t>
      </w:r>
      <w:r>
        <w:rPr>
          <w:color w:val="231F20"/>
        </w:rPr>
        <w:t>at</w:t>
      </w:r>
      <w:r>
        <w:rPr>
          <w:color w:val="231F20"/>
          <w:spacing w:val="-12"/>
        </w:rPr>
        <w:t xml:space="preserve"> </w:t>
      </w:r>
      <w:r>
        <w:rPr>
          <w:color w:val="231F20"/>
        </w:rPr>
        <w:t>schizofreni</w:t>
      </w:r>
      <w:r>
        <w:rPr>
          <w:color w:val="231F20"/>
          <w:spacing w:val="-12"/>
        </w:rPr>
        <w:t xml:space="preserve"> </w:t>
      </w:r>
      <w:r>
        <w:rPr>
          <w:color w:val="231F20"/>
        </w:rPr>
        <w:t>er</w:t>
      </w:r>
      <w:r>
        <w:rPr>
          <w:color w:val="231F20"/>
          <w:spacing w:val="-12"/>
        </w:rPr>
        <w:t xml:space="preserve"> </w:t>
      </w:r>
      <w:r>
        <w:rPr>
          <w:color w:val="231F20"/>
        </w:rPr>
        <w:t>resultatet</w:t>
      </w:r>
      <w:r>
        <w:rPr>
          <w:color w:val="231F20"/>
          <w:spacing w:val="-12"/>
        </w:rPr>
        <w:t xml:space="preserve"> </w:t>
      </w:r>
      <w:r>
        <w:rPr>
          <w:color w:val="231F20"/>
        </w:rPr>
        <w:t>av</w:t>
      </w:r>
      <w:r>
        <w:rPr>
          <w:color w:val="231F20"/>
          <w:spacing w:val="-12"/>
        </w:rPr>
        <w:t xml:space="preserve"> </w:t>
      </w:r>
      <w:r>
        <w:rPr>
          <w:color w:val="231F20"/>
        </w:rPr>
        <w:t>en</w:t>
      </w:r>
      <w:r>
        <w:rPr>
          <w:color w:val="231F20"/>
          <w:spacing w:val="-12"/>
        </w:rPr>
        <w:t xml:space="preserve"> </w:t>
      </w:r>
      <w:r>
        <w:rPr>
          <w:color w:val="231F20"/>
        </w:rPr>
        <w:t>kompleks</w:t>
      </w:r>
      <w:r>
        <w:rPr>
          <w:color w:val="231F20"/>
          <w:spacing w:val="-12"/>
        </w:rPr>
        <w:t xml:space="preserve"> </w:t>
      </w:r>
      <w:r>
        <w:rPr>
          <w:color w:val="231F20"/>
        </w:rPr>
        <w:t>prosess</w:t>
      </w:r>
      <w:r>
        <w:rPr>
          <w:color w:val="231F20"/>
          <w:spacing w:val="-12"/>
        </w:rPr>
        <w:t xml:space="preserve"> </w:t>
      </w:r>
      <w:r>
        <w:rPr>
          <w:color w:val="231F20"/>
        </w:rPr>
        <w:t>der</w:t>
      </w:r>
      <w:r>
        <w:rPr>
          <w:color w:val="231F20"/>
          <w:spacing w:val="-12"/>
        </w:rPr>
        <w:t xml:space="preserve"> </w:t>
      </w:r>
      <w:r>
        <w:rPr>
          <w:color w:val="231F20"/>
        </w:rPr>
        <w:t>flere</w:t>
      </w:r>
      <w:r>
        <w:rPr>
          <w:color w:val="231F20"/>
          <w:spacing w:val="-12"/>
        </w:rPr>
        <w:t xml:space="preserve"> </w:t>
      </w:r>
      <w:r>
        <w:rPr>
          <w:color w:val="231F20"/>
        </w:rPr>
        <w:t>faktorer, som kan påvirke utviklingen av lidelsen, virker sammen.</w:t>
      </w:r>
    </w:p>
    <w:p w14:paraId="186322B6" w14:textId="77777777" w:rsidR="001419A2" w:rsidRDefault="001419A2">
      <w:pPr>
        <w:pStyle w:val="Brdtekst"/>
        <w:spacing w:before="65"/>
        <w:ind w:left="0"/>
        <w:jc w:val="left"/>
      </w:pPr>
    </w:p>
    <w:p w14:paraId="2E376B6C" w14:textId="77777777" w:rsidR="001419A2" w:rsidRDefault="00000000">
      <w:pPr>
        <w:pStyle w:val="Overskrift4"/>
        <w:jc w:val="both"/>
      </w:pPr>
      <w:r>
        <w:rPr>
          <w:color w:val="231F20"/>
        </w:rPr>
        <w:t>Schizofreni</w:t>
      </w:r>
      <w:r>
        <w:rPr>
          <w:color w:val="231F20"/>
          <w:spacing w:val="-2"/>
        </w:rPr>
        <w:t xml:space="preserve"> </w:t>
      </w:r>
      <w:r>
        <w:rPr>
          <w:color w:val="231F20"/>
        </w:rPr>
        <w:t>som</w:t>
      </w:r>
      <w:r>
        <w:rPr>
          <w:color w:val="231F20"/>
          <w:spacing w:val="-2"/>
        </w:rPr>
        <w:t xml:space="preserve"> </w:t>
      </w:r>
      <w:r>
        <w:rPr>
          <w:color w:val="231F20"/>
        </w:rPr>
        <w:t>en</w:t>
      </w:r>
      <w:r>
        <w:rPr>
          <w:color w:val="231F20"/>
          <w:spacing w:val="-1"/>
        </w:rPr>
        <w:t xml:space="preserve"> </w:t>
      </w:r>
      <w:r>
        <w:rPr>
          <w:color w:val="231F20"/>
        </w:rPr>
        <w:t>forstyrrelse</w:t>
      </w:r>
      <w:r>
        <w:rPr>
          <w:color w:val="231F20"/>
          <w:spacing w:val="-2"/>
        </w:rPr>
        <w:t xml:space="preserve"> </w:t>
      </w:r>
      <w:r>
        <w:rPr>
          <w:color w:val="231F20"/>
        </w:rPr>
        <w:t>av</w:t>
      </w:r>
      <w:r>
        <w:rPr>
          <w:color w:val="231F20"/>
          <w:spacing w:val="-1"/>
        </w:rPr>
        <w:t xml:space="preserve"> </w:t>
      </w:r>
      <w:r>
        <w:rPr>
          <w:color w:val="231F20"/>
          <w:spacing w:val="-2"/>
        </w:rPr>
        <w:t>selvet</w:t>
      </w:r>
    </w:p>
    <w:p w14:paraId="1F20D6C4" w14:textId="77777777" w:rsidR="001419A2" w:rsidRDefault="00000000">
      <w:pPr>
        <w:pStyle w:val="Brdtekst"/>
        <w:spacing w:before="200"/>
        <w:ind w:right="327"/>
      </w:pPr>
      <w:r>
        <w:rPr>
          <w:color w:val="231F20"/>
        </w:rPr>
        <w:t>I de senere årene har det blitt utviklet en ny forståelse av schizofreni, samt nye be- greper som har ført til en endring i fokus. Tidligere var fokuset på objektive kriterier for schizofreni (vrangforestillinger og hallusinasjoner), som ble utviklet gjennom en forskningsmessig</w:t>
      </w:r>
      <w:r>
        <w:rPr>
          <w:color w:val="231F20"/>
          <w:spacing w:val="-9"/>
        </w:rPr>
        <w:t xml:space="preserve"> </w:t>
      </w:r>
      <w:r>
        <w:rPr>
          <w:color w:val="231F20"/>
        </w:rPr>
        <w:t>positivistisk</w:t>
      </w:r>
      <w:r>
        <w:rPr>
          <w:color w:val="231F20"/>
          <w:spacing w:val="-9"/>
        </w:rPr>
        <w:t xml:space="preserve"> </w:t>
      </w:r>
      <w:r>
        <w:rPr>
          <w:color w:val="231F20"/>
        </w:rPr>
        <w:t>tilnærming</w:t>
      </w:r>
      <w:r>
        <w:rPr>
          <w:color w:val="231F20"/>
          <w:spacing w:val="-9"/>
        </w:rPr>
        <w:t xml:space="preserve"> </w:t>
      </w:r>
      <w:r>
        <w:rPr>
          <w:color w:val="231F20"/>
        </w:rPr>
        <w:t>til</w:t>
      </w:r>
      <w:r>
        <w:rPr>
          <w:color w:val="231F20"/>
          <w:spacing w:val="-9"/>
        </w:rPr>
        <w:t xml:space="preserve"> </w:t>
      </w:r>
      <w:r>
        <w:rPr>
          <w:color w:val="231F20"/>
        </w:rPr>
        <w:t>lidelsen.</w:t>
      </w:r>
      <w:r>
        <w:rPr>
          <w:color w:val="231F20"/>
          <w:spacing w:val="-9"/>
        </w:rPr>
        <w:t xml:space="preserve"> </w:t>
      </w:r>
      <w:r>
        <w:rPr>
          <w:color w:val="231F20"/>
        </w:rPr>
        <w:t>Flere</w:t>
      </w:r>
      <w:r>
        <w:rPr>
          <w:color w:val="231F20"/>
          <w:spacing w:val="-9"/>
        </w:rPr>
        <w:t xml:space="preserve"> </w:t>
      </w:r>
      <w:r>
        <w:rPr>
          <w:color w:val="231F20"/>
        </w:rPr>
        <w:t>fagmiljøer</w:t>
      </w:r>
      <w:r>
        <w:rPr>
          <w:color w:val="231F20"/>
          <w:spacing w:val="-9"/>
        </w:rPr>
        <w:t xml:space="preserve"> </w:t>
      </w:r>
      <w:r>
        <w:rPr>
          <w:color w:val="231F20"/>
        </w:rPr>
        <w:t>jobber</w:t>
      </w:r>
      <w:r>
        <w:rPr>
          <w:color w:val="231F20"/>
          <w:spacing w:val="-9"/>
        </w:rPr>
        <w:t xml:space="preserve"> </w:t>
      </w:r>
      <w:r>
        <w:rPr>
          <w:color w:val="231F20"/>
        </w:rPr>
        <w:t>nå</w:t>
      </w:r>
      <w:r>
        <w:rPr>
          <w:color w:val="231F20"/>
          <w:spacing w:val="-9"/>
        </w:rPr>
        <w:t xml:space="preserve"> </w:t>
      </w:r>
      <w:r>
        <w:rPr>
          <w:color w:val="231F20"/>
        </w:rPr>
        <w:t>ut</w:t>
      </w:r>
      <w:r>
        <w:rPr>
          <w:color w:val="231F20"/>
          <w:spacing w:val="-9"/>
        </w:rPr>
        <w:t xml:space="preserve"> </w:t>
      </w:r>
      <w:r>
        <w:rPr>
          <w:color w:val="231F20"/>
        </w:rPr>
        <w:t>fra en</w:t>
      </w:r>
      <w:r>
        <w:rPr>
          <w:color w:val="231F20"/>
          <w:spacing w:val="-9"/>
        </w:rPr>
        <w:t xml:space="preserve"> </w:t>
      </w:r>
      <w:r>
        <w:rPr>
          <w:color w:val="231F20"/>
        </w:rPr>
        <w:t>humanistisk</w:t>
      </w:r>
      <w:r>
        <w:rPr>
          <w:color w:val="231F20"/>
          <w:spacing w:val="-9"/>
        </w:rPr>
        <w:t xml:space="preserve"> </w:t>
      </w:r>
      <w:r>
        <w:rPr>
          <w:color w:val="231F20"/>
        </w:rPr>
        <w:t>og</w:t>
      </w:r>
      <w:r>
        <w:rPr>
          <w:color w:val="231F20"/>
          <w:spacing w:val="-9"/>
        </w:rPr>
        <w:t xml:space="preserve"> </w:t>
      </w:r>
      <w:r>
        <w:rPr>
          <w:color w:val="231F20"/>
        </w:rPr>
        <w:t>fenomenologisk</w:t>
      </w:r>
      <w:r>
        <w:rPr>
          <w:color w:val="231F20"/>
          <w:spacing w:val="-9"/>
        </w:rPr>
        <w:t xml:space="preserve"> </w:t>
      </w:r>
      <w:r>
        <w:rPr>
          <w:color w:val="231F20"/>
        </w:rPr>
        <w:t>tilnærming</w:t>
      </w:r>
      <w:r>
        <w:rPr>
          <w:color w:val="231F20"/>
          <w:spacing w:val="-9"/>
        </w:rPr>
        <w:t xml:space="preserve"> </w:t>
      </w:r>
      <w:r>
        <w:rPr>
          <w:color w:val="231F20"/>
        </w:rPr>
        <w:t>som</w:t>
      </w:r>
      <w:r>
        <w:rPr>
          <w:color w:val="231F20"/>
          <w:spacing w:val="-9"/>
        </w:rPr>
        <w:t xml:space="preserve"> </w:t>
      </w:r>
      <w:r>
        <w:rPr>
          <w:color w:val="231F20"/>
        </w:rPr>
        <w:t>fokuserer</w:t>
      </w:r>
      <w:r>
        <w:rPr>
          <w:color w:val="231F20"/>
          <w:spacing w:val="-9"/>
        </w:rPr>
        <w:t xml:space="preserve"> </w:t>
      </w:r>
      <w:r>
        <w:rPr>
          <w:color w:val="231F20"/>
        </w:rPr>
        <w:t>på</w:t>
      </w:r>
      <w:r>
        <w:rPr>
          <w:color w:val="231F20"/>
          <w:spacing w:val="-9"/>
        </w:rPr>
        <w:t xml:space="preserve"> </w:t>
      </w:r>
      <w:r>
        <w:rPr>
          <w:color w:val="231F20"/>
        </w:rPr>
        <w:t>de</w:t>
      </w:r>
      <w:r>
        <w:rPr>
          <w:color w:val="231F20"/>
          <w:spacing w:val="-9"/>
        </w:rPr>
        <w:t xml:space="preserve"> </w:t>
      </w:r>
      <w:r>
        <w:rPr>
          <w:color w:val="231F20"/>
        </w:rPr>
        <w:t>schizofrenes</w:t>
      </w:r>
      <w:r>
        <w:rPr>
          <w:color w:val="231F20"/>
          <w:spacing w:val="-9"/>
        </w:rPr>
        <w:t xml:space="preserve"> </w:t>
      </w:r>
      <w:r>
        <w:rPr>
          <w:color w:val="231F20"/>
        </w:rPr>
        <w:t>sub- jektive</w:t>
      </w:r>
      <w:r>
        <w:rPr>
          <w:color w:val="231F20"/>
          <w:spacing w:val="-2"/>
        </w:rPr>
        <w:t xml:space="preserve"> </w:t>
      </w:r>
      <w:r>
        <w:rPr>
          <w:color w:val="231F20"/>
        </w:rPr>
        <w:t>opplevelse</w:t>
      </w:r>
      <w:r>
        <w:rPr>
          <w:color w:val="231F20"/>
          <w:spacing w:val="-2"/>
        </w:rPr>
        <w:t xml:space="preserve"> </w:t>
      </w:r>
      <w:r>
        <w:rPr>
          <w:color w:val="231F20"/>
        </w:rPr>
        <w:t>av</w:t>
      </w:r>
      <w:r>
        <w:rPr>
          <w:color w:val="231F20"/>
          <w:spacing w:val="-2"/>
        </w:rPr>
        <w:t xml:space="preserve"> </w:t>
      </w:r>
      <w:r>
        <w:rPr>
          <w:color w:val="231F20"/>
        </w:rPr>
        <w:t>sin</w:t>
      </w:r>
      <w:r>
        <w:rPr>
          <w:color w:val="231F20"/>
          <w:spacing w:val="-2"/>
        </w:rPr>
        <w:t xml:space="preserve"> </w:t>
      </w:r>
      <w:r>
        <w:rPr>
          <w:color w:val="231F20"/>
        </w:rPr>
        <w:t>situasjon.</w:t>
      </w:r>
      <w:r>
        <w:rPr>
          <w:color w:val="231F20"/>
          <w:spacing w:val="-2"/>
        </w:rPr>
        <w:t xml:space="preserve"> </w:t>
      </w:r>
      <w:r>
        <w:rPr>
          <w:color w:val="231F20"/>
        </w:rPr>
        <w:t>Utgangspunktet</w:t>
      </w:r>
      <w:r>
        <w:rPr>
          <w:color w:val="231F20"/>
          <w:spacing w:val="-2"/>
        </w:rPr>
        <w:t xml:space="preserve"> </w:t>
      </w:r>
      <w:r>
        <w:rPr>
          <w:color w:val="231F20"/>
        </w:rPr>
        <w:t>er</w:t>
      </w:r>
      <w:r>
        <w:rPr>
          <w:color w:val="231F20"/>
          <w:spacing w:val="-2"/>
        </w:rPr>
        <w:t xml:space="preserve"> </w:t>
      </w:r>
      <w:r>
        <w:rPr>
          <w:color w:val="231F20"/>
        </w:rPr>
        <w:t>at</w:t>
      </w:r>
      <w:r>
        <w:rPr>
          <w:color w:val="231F20"/>
          <w:spacing w:val="-2"/>
        </w:rPr>
        <w:t xml:space="preserve"> </w:t>
      </w:r>
      <w:r>
        <w:rPr>
          <w:color w:val="231F20"/>
        </w:rPr>
        <w:t>schizofreni</w:t>
      </w:r>
      <w:r>
        <w:rPr>
          <w:color w:val="231F20"/>
          <w:spacing w:val="-2"/>
        </w:rPr>
        <w:t xml:space="preserve"> </w:t>
      </w:r>
      <w:r>
        <w:rPr>
          <w:color w:val="231F20"/>
        </w:rPr>
        <w:t>er</w:t>
      </w:r>
      <w:r>
        <w:rPr>
          <w:color w:val="231F20"/>
          <w:spacing w:val="-2"/>
        </w:rPr>
        <w:t xml:space="preserve"> </w:t>
      </w:r>
      <w:r>
        <w:rPr>
          <w:color w:val="231F20"/>
        </w:rPr>
        <w:t>en</w:t>
      </w:r>
      <w:r>
        <w:rPr>
          <w:color w:val="231F20"/>
          <w:spacing w:val="-2"/>
        </w:rPr>
        <w:t xml:space="preserve"> </w:t>
      </w:r>
      <w:r>
        <w:rPr>
          <w:color w:val="231F20"/>
        </w:rPr>
        <w:t>forstyrrelse av selvet, som innebærer fundamentale endringer i individets selvopplevelse.</w:t>
      </w:r>
    </w:p>
    <w:p w14:paraId="49DBF073" w14:textId="77777777" w:rsidR="001419A2" w:rsidRDefault="00000000">
      <w:pPr>
        <w:pStyle w:val="Brdtekst"/>
        <w:ind w:right="327" w:firstLine="283"/>
      </w:pPr>
      <w:r>
        <w:rPr>
          <w:color w:val="231F20"/>
        </w:rPr>
        <w:t>Selv</w:t>
      </w:r>
      <w:r>
        <w:rPr>
          <w:color w:val="231F20"/>
          <w:spacing w:val="-11"/>
        </w:rPr>
        <w:t xml:space="preserve"> </w:t>
      </w:r>
      <w:r>
        <w:rPr>
          <w:color w:val="231F20"/>
        </w:rPr>
        <w:t>om</w:t>
      </w:r>
      <w:r>
        <w:rPr>
          <w:color w:val="231F20"/>
          <w:spacing w:val="-11"/>
        </w:rPr>
        <w:t xml:space="preserve"> </w:t>
      </w:r>
      <w:r>
        <w:rPr>
          <w:color w:val="231F20"/>
        </w:rPr>
        <w:t>denne</w:t>
      </w:r>
      <w:r>
        <w:rPr>
          <w:color w:val="231F20"/>
          <w:spacing w:val="-11"/>
        </w:rPr>
        <w:t xml:space="preserve"> </w:t>
      </w:r>
      <w:r>
        <w:rPr>
          <w:color w:val="231F20"/>
        </w:rPr>
        <w:t>oppfatningen</w:t>
      </w:r>
      <w:r>
        <w:rPr>
          <w:color w:val="231F20"/>
          <w:spacing w:val="-11"/>
        </w:rPr>
        <w:t xml:space="preserve"> </w:t>
      </w:r>
      <w:r>
        <w:rPr>
          <w:color w:val="231F20"/>
        </w:rPr>
        <w:t>av</w:t>
      </w:r>
      <w:r>
        <w:rPr>
          <w:color w:val="231F20"/>
          <w:spacing w:val="-11"/>
        </w:rPr>
        <w:t xml:space="preserve"> </w:t>
      </w:r>
      <w:r>
        <w:rPr>
          <w:color w:val="231F20"/>
        </w:rPr>
        <w:t>schizofreni</w:t>
      </w:r>
      <w:r>
        <w:rPr>
          <w:color w:val="231F20"/>
          <w:spacing w:val="-11"/>
        </w:rPr>
        <w:t xml:space="preserve"> </w:t>
      </w:r>
      <w:r>
        <w:rPr>
          <w:color w:val="231F20"/>
        </w:rPr>
        <w:t>er</w:t>
      </w:r>
      <w:r>
        <w:rPr>
          <w:color w:val="231F20"/>
          <w:spacing w:val="-11"/>
        </w:rPr>
        <w:t xml:space="preserve"> </w:t>
      </w:r>
      <w:r>
        <w:rPr>
          <w:color w:val="231F20"/>
        </w:rPr>
        <w:t>relativt</w:t>
      </w:r>
      <w:r>
        <w:rPr>
          <w:color w:val="231F20"/>
          <w:spacing w:val="-11"/>
        </w:rPr>
        <w:t xml:space="preserve"> </w:t>
      </w:r>
      <w:r>
        <w:rPr>
          <w:color w:val="231F20"/>
        </w:rPr>
        <w:t>ny</w:t>
      </w:r>
      <w:r>
        <w:rPr>
          <w:color w:val="231F20"/>
          <w:spacing w:val="-11"/>
        </w:rPr>
        <w:t xml:space="preserve"> </w:t>
      </w:r>
      <w:r>
        <w:rPr>
          <w:color w:val="231F20"/>
        </w:rPr>
        <w:t>i</w:t>
      </w:r>
      <w:r>
        <w:rPr>
          <w:color w:val="231F20"/>
          <w:spacing w:val="-11"/>
        </w:rPr>
        <w:t xml:space="preserve"> </w:t>
      </w:r>
      <w:r>
        <w:rPr>
          <w:color w:val="231F20"/>
        </w:rPr>
        <w:t>Norge,</w:t>
      </w:r>
      <w:r>
        <w:rPr>
          <w:color w:val="231F20"/>
          <w:spacing w:val="-11"/>
        </w:rPr>
        <w:t xml:space="preserve"> </w:t>
      </w:r>
      <w:r>
        <w:rPr>
          <w:color w:val="231F20"/>
        </w:rPr>
        <w:t>er</w:t>
      </w:r>
      <w:r>
        <w:rPr>
          <w:color w:val="231F20"/>
          <w:spacing w:val="-11"/>
        </w:rPr>
        <w:t xml:space="preserve"> </w:t>
      </w:r>
      <w:r>
        <w:rPr>
          <w:color w:val="231F20"/>
        </w:rPr>
        <w:t>det</w:t>
      </w:r>
      <w:r>
        <w:rPr>
          <w:color w:val="231F20"/>
          <w:spacing w:val="-11"/>
        </w:rPr>
        <w:t xml:space="preserve"> </w:t>
      </w:r>
      <w:r>
        <w:rPr>
          <w:color w:val="231F20"/>
        </w:rPr>
        <w:t>et</w:t>
      </w:r>
      <w:r>
        <w:rPr>
          <w:color w:val="231F20"/>
          <w:spacing w:val="-11"/>
        </w:rPr>
        <w:t xml:space="preserve"> </w:t>
      </w:r>
      <w:r>
        <w:rPr>
          <w:color w:val="231F20"/>
        </w:rPr>
        <w:t xml:space="preserve">perspek- </w:t>
      </w:r>
      <w:r>
        <w:rPr>
          <w:color w:val="231F20"/>
          <w:spacing w:val="-2"/>
        </w:rPr>
        <w:t>tiv</w:t>
      </w:r>
      <w:r>
        <w:rPr>
          <w:color w:val="231F20"/>
          <w:spacing w:val="-5"/>
        </w:rPr>
        <w:t xml:space="preserve"> </w:t>
      </w:r>
      <w:r>
        <w:rPr>
          <w:color w:val="231F20"/>
          <w:spacing w:val="-2"/>
        </w:rPr>
        <w:t>som</w:t>
      </w:r>
      <w:r>
        <w:rPr>
          <w:color w:val="231F20"/>
          <w:spacing w:val="-5"/>
        </w:rPr>
        <w:t xml:space="preserve"> </w:t>
      </w:r>
      <w:r>
        <w:rPr>
          <w:color w:val="231F20"/>
          <w:spacing w:val="-2"/>
        </w:rPr>
        <w:t>har</w:t>
      </w:r>
      <w:r>
        <w:rPr>
          <w:color w:val="231F20"/>
          <w:spacing w:val="-5"/>
        </w:rPr>
        <w:t xml:space="preserve"> </w:t>
      </w:r>
      <w:r>
        <w:rPr>
          <w:color w:val="231F20"/>
          <w:spacing w:val="-2"/>
        </w:rPr>
        <w:t>fått</w:t>
      </w:r>
      <w:r>
        <w:rPr>
          <w:color w:val="231F20"/>
          <w:spacing w:val="-5"/>
        </w:rPr>
        <w:t xml:space="preserve"> </w:t>
      </w:r>
      <w:r>
        <w:rPr>
          <w:color w:val="231F20"/>
          <w:spacing w:val="-2"/>
        </w:rPr>
        <w:t>økende</w:t>
      </w:r>
      <w:r>
        <w:rPr>
          <w:color w:val="231F20"/>
          <w:spacing w:val="-5"/>
        </w:rPr>
        <w:t xml:space="preserve"> </w:t>
      </w:r>
      <w:r>
        <w:rPr>
          <w:color w:val="231F20"/>
          <w:spacing w:val="-2"/>
        </w:rPr>
        <w:t>oppmerksomhet</w:t>
      </w:r>
      <w:r>
        <w:rPr>
          <w:color w:val="231F20"/>
          <w:spacing w:val="-5"/>
        </w:rPr>
        <w:t xml:space="preserve"> </w:t>
      </w:r>
      <w:r>
        <w:rPr>
          <w:color w:val="231F20"/>
          <w:spacing w:val="-2"/>
        </w:rPr>
        <w:t>i</w:t>
      </w:r>
      <w:r>
        <w:rPr>
          <w:color w:val="231F20"/>
          <w:spacing w:val="-5"/>
        </w:rPr>
        <w:t xml:space="preserve"> </w:t>
      </w:r>
      <w:r>
        <w:rPr>
          <w:color w:val="231F20"/>
          <w:spacing w:val="-2"/>
        </w:rPr>
        <w:t>europeisk</w:t>
      </w:r>
      <w:r>
        <w:rPr>
          <w:color w:val="231F20"/>
          <w:spacing w:val="-5"/>
        </w:rPr>
        <w:t xml:space="preserve"> </w:t>
      </w:r>
      <w:r>
        <w:rPr>
          <w:color w:val="231F20"/>
          <w:spacing w:val="-2"/>
        </w:rPr>
        <w:t>psykiatrisk</w:t>
      </w:r>
      <w:r>
        <w:rPr>
          <w:color w:val="231F20"/>
          <w:spacing w:val="-5"/>
        </w:rPr>
        <w:t xml:space="preserve"> </w:t>
      </w:r>
      <w:r>
        <w:rPr>
          <w:color w:val="231F20"/>
          <w:spacing w:val="-2"/>
        </w:rPr>
        <w:t>teori</w:t>
      </w:r>
      <w:r>
        <w:rPr>
          <w:color w:val="231F20"/>
          <w:spacing w:val="-5"/>
        </w:rPr>
        <w:t xml:space="preserve"> </w:t>
      </w:r>
      <w:r>
        <w:rPr>
          <w:color w:val="231F20"/>
          <w:spacing w:val="-2"/>
        </w:rPr>
        <w:t>og</w:t>
      </w:r>
      <w:r>
        <w:rPr>
          <w:color w:val="231F20"/>
          <w:spacing w:val="-5"/>
        </w:rPr>
        <w:t xml:space="preserve"> </w:t>
      </w:r>
      <w:r>
        <w:rPr>
          <w:color w:val="231F20"/>
          <w:spacing w:val="-2"/>
        </w:rPr>
        <w:t>forskning</w:t>
      </w:r>
      <w:r>
        <w:rPr>
          <w:color w:val="231F20"/>
          <w:spacing w:val="-5"/>
        </w:rPr>
        <w:t xml:space="preserve"> </w:t>
      </w:r>
      <w:r>
        <w:rPr>
          <w:color w:val="231F20"/>
          <w:spacing w:val="-2"/>
        </w:rPr>
        <w:t xml:space="preserve">over </w:t>
      </w:r>
      <w:r>
        <w:rPr>
          <w:color w:val="231F20"/>
        </w:rPr>
        <w:t>lengre</w:t>
      </w:r>
      <w:r>
        <w:rPr>
          <w:color w:val="231F20"/>
          <w:spacing w:val="-8"/>
        </w:rPr>
        <w:t xml:space="preserve"> </w:t>
      </w:r>
      <w:r>
        <w:rPr>
          <w:color w:val="231F20"/>
        </w:rPr>
        <w:t>tid.</w:t>
      </w:r>
      <w:r>
        <w:rPr>
          <w:color w:val="231F20"/>
          <w:spacing w:val="-8"/>
        </w:rPr>
        <w:t xml:space="preserve"> </w:t>
      </w:r>
      <w:r>
        <w:rPr>
          <w:color w:val="231F20"/>
        </w:rPr>
        <w:t>Da</w:t>
      </w:r>
      <w:r>
        <w:rPr>
          <w:color w:val="231F20"/>
          <w:spacing w:val="-8"/>
        </w:rPr>
        <w:t xml:space="preserve"> </w:t>
      </w:r>
      <w:r>
        <w:rPr>
          <w:color w:val="231F20"/>
        </w:rPr>
        <w:t>denne</w:t>
      </w:r>
      <w:r>
        <w:rPr>
          <w:color w:val="231F20"/>
          <w:spacing w:val="-8"/>
        </w:rPr>
        <w:t xml:space="preserve"> </w:t>
      </w:r>
      <w:r>
        <w:rPr>
          <w:color w:val="231F20"/>
        </w:rPr>
        <w:t>forståelsen</w:t>
      </w:r>
      <w:r>
        <w:rPr>
          <w:color w:val="231F20"/>
          <w:spacing w:val="-8"/>
        </w:rPr>
        <w:t xml:space="preserve"> </w:t>
      </w:r>
      <w:r>
        <w:rPr>
          <w:color w:val="231F20"/>
        </w:rPr>
        <w:t>ligger</w:t>
      </w:r>
      <w:r>
        <w:rPr>
          <w:color w:val="231F20"/>
          <w:spacing w:val="-8"/>
        </w:rPr>
        <w:t xml:space="preserve"> </w:t>
      </w:r>
      <w:r>
        <w:rPr>
          <w:color w:val="231F20"/>
        </w:rPr>
        <w:t>nærmest</w:t>
      </w:r>
      <w:r>
        <w:rPr>
          <w:color w:val="231F20"/>
          <w:spacing w:val="-8"/>
        </w:rPr>
        <w:t xml:space="preserve"> </w:t>
      </w:r>
      <w:r>
        <w:rPr>
          <w:color w:val="231F20"/>
        </w:rPr>
        <w:t>den</w:t>
      </w:r>
      <w:r>
        <w:rPr>
          <w:color w:val="231F20"/>
          <w:spacing w:val="-8"/>
        </w:rPr>
        <w:t xml:space="preserve"> </w:t>
      </w:r>
      <w:r>
        <w:rPr>
          <w:color w:val="231F20"/>
        </w:rPr>
        <w:t>hjernepsykologiske</w:t>
      </w:r>
      <w:r>
        <w:rPr>
          <w:color w:val="231F20"/>
          <w:spacing w:val="-8"/>
        </w:rPr>
        <w:t xml:space="preserve"> </w:t>
      </w:r>
      <w:r>
        <w:rPr>
          <w:color w:val="231F20"/>
        </w:rPr>
        <w:t>forståelsen</w:t>
      </w:r>
      <w:r>
        <w:rPr>
          <w:color w:val="231F20"/>
          <w:spacing w:val="-8"/>
        </w:rPr>
        <w:t xml:space="preserve"> </w:t>
      </w:r>
      <w:r>
        <w:rPr>
          <w:color w:val="231F20"/>
        </w:rPr>
        <w:t>av schizofreni, vil den bli viet mest plass i dette kapittelet.</w:t>
      </w:r>
    </w:p>
    <w:p w14:paraId="15A43E0D" w14:textId="77777777" w:rsidR="001419A2" w:rsidRDefault="00000000">
      <w:pPr>
        <w:pStyle w:val="Overskrift5"/>
        <w:ind w:left="103"/>
      </w:pPr>
      <w:r>
        <w:rPr>
          <w:color w:val="231F20"/>
          <w:spacing w:val="-2"/>
        </w:rPr>
        <w:t>Bakgrunn</w:t>
      </w:r>
    </w:p>
    <w:p w14:paraId="58ED3D22" w14:textId="77777777" w:rsidR="001419A2" w:rsidRDefault="00000000">
      <w:pPr>
        <w:pStyle w:val="Brdtekst"/>
        <w:spacing w:before="123"/>
        <w:ind w:right="328"/>
      </w:pPr>
      <w:r>
        <w:rPr>
          <w:color w:val="231F20"/>
        </w:rPr>
        <w:t>En av de fremtredende psykiaterne som har utforsket ideen om schizofreni som en forstyrrelse</w:t>
      </w:r>
      <w:r>
        <w:rPr>
          <w:color w:val="231F20"/>
          <w:spacing w:val="-3"/>
        </w:rPr>
        <w:t xml:space="preserve"> </w:t>
      </w:r>
      <w:r>
        <w:rPr>
          <w:color w:val="231F20"/>
        </w:rPr>
        <w:t>av</w:t>
      </w:r>
      <w:r>
        <w:rPr>
          <w:color w:val="231F20"/>
          <w:spacing w:val="-3"/>
        </w:rPr>
        <w:t xml:space="preserve"> </w:t>
      </w:r>
      <w:r>
        <w:rPr>
          <w:color w:val="231F20"/>
        </w:rPr>
        <w:t>selvet,</w:t>
      </w:r>
      <w:r>
        <w:rPr>
          <w:color w:val="231F20"/>
          <w:spacing w:val="-3"/>
        </w:rPr>
        <w:t xml:space="preserve"> </w:t>
      </w:r>
      <w:r>
        <w:rPr>
          <w:color w:val="231F20"/>
        </w:rPr>
        <w:t>er</w:t>
      </w:r>
      <w:r>
        <w:rPr>
          <w:color w:val="231F20"/>
          <w:spacing w:val="-3"/>
        </w:rPr>
        <w:t xml:space="preserve"> </w:t>
      </w:r>
      <w:r>
        <w:rPr>
          <w:color w:val="231F20"/>
        </w:rPr>
        <w:t>den</w:t>
      </w:r>
      <w:r>
        <w:rPr>
          <w:color w:val="231F20"/>
          <w:spacing w:val="-3"/>
        </w:rPr>
        <w:t xml:space="preserve"> </w:t>
      </w:r>
      <w:r>
        <w:rPr>
          <w:color w:val="231F20"/>
        </w:rPr>
        <w:t>tyske</w:t>
      </w:r>
      <w:r>
        <w:rPr>
          <w:color w:val="231F20"/>
          <w:spacing w:val="-3"/>
        </w:rPr>
        <w:t xml:space="preserve"> </w:t>
      </w:r>
      <w:r>
        <w:rPr>
          <w:color w:val="231F20"/>
        </w:rPr>
        <w:t>psykiateren</w:t>
      </w:r>
      <w:r>
        <w:rPr>
          <w:color w:val="231F20"/>
          <w:spacing w:val="-3"/>
        </w:rPr>
        <w:t xml:space="preserve"> </w:t>
      </w:r>
      <w:r>
        <w:rPr>
          <w:color w:val="231F20"/>
        </w:rPr>
        <w:t>og</w:t>
      </w:r>
      <w:r>
        <w:rPr>
          <w:color w:val="231F20"/>
          <w:spacing w:val="-3"/>
        </w:rPr>
        <w:t xml:space="preserve"> </w:t>
      </w:r>
      <w:r>
        <w:rPr>
          <w:color w:val="231F20"/>
        </w:rPr>
        <w:t>filosofen</w:t>
      </w:r>
      <w:r>
        <w:rPr>
          <w:color w:val="231F20"/>
          <w:spacing w:val="-3"/>
        </w:rPr>
        <w:t xml:space="preserve"> </w:t>
      </w:r>
      <w:r>
        <w:rPr>
          <w:color w:val="231F20"/>
        </w:rPr>
        <w:t>Karl</w:t>
      </w:r>
      <w:r>
        <w:rPr>
          <w:color w:val="231F20"/>
          <w:spacing w:val="-3"/>
        </w:rPr>
        <w:t xml:space="preserve"> </w:t>
      </w:r>
      <w:r>
        <w:rPr>
          <w:color w:val="231F20"/>
        </w:rPr>
        <w:t>Jaspers.</w:t>
      </w:r>
      <w:r>
        <w:rPr>
          <w:color w:val="231F20"/>
          <w:spacing w:val="-3"/>
        </w:rPr>
        <w:t xml:space="preserve"> </w:t>
      </w:r>
      <w:r>
        <w:rPr>
          <w:color w:val="231F20"/>
        </w:rPr>
        <w:t>Han</w:t>
      </w:r>
      <w:r>
        <w:rPr>
          <w:color w:val="231F20"/>
          <w:spacing w:val="-3"/>
        </w:rPr>
        <w:t xml:space="preserve"> </w:t>
      </w:r>
      <w:r>
        <w:rPr>
          <w:color w:val="231F20"/>
        </w:rPr>
        <w:t>introdu- serte</w:t>
      </w:r>
      <w:r>
        <w:rPr>
          <w:color w:val="231F20"/>
          <w:spacing w:val="-10"/>
        </w:rPr>
        <w:t xml:space="preserve"> </w:t>
      </w:r>
      <w:r>
        <w:rPr>
          <w:color w:val="231F20"/>
        </w:rPr>
        <w:t>begrepet</w:t>
      </w:r>
      <w:r>
        <w:rPr>
          <w:color w:val="231F20"/>
          <w:spacing w:val="-10"/>
        </w:rPr>
        <w:t xml:space="preserve"> </w:t>
      </w:r>
      <w:r>
        <w:rPr>
          <w:color w:val="231F20"/>
        </w:rPr>
        <w:t>”ipseity</w:t>
      </w:r>
      <w:r>
        <w:rPr>
          <w:color w:val="231F20"/>
          <w:spacing w:val="-10"/>
        </w:rPr>
        <w:t xml:space="preserve"> </w:t>
      </w:r>
      <w:r>
        <w:rPr>
          <w:color w:val="231F20"/>
        </w:rPr>
        <w:t>disturbance”</w:t>
      </w:r>
      <w:r>
        <w:rPr>
          <w:color w:val="231F20"/>
          <w:spacing w:val="-10"/>
        </w:rPr>
        <w:t xml:space="preserve"> </w:t>
      </w:r>
      <w:r>
        <w:rPr>
          <w:color w:val="231F20"/>
        </w:rPr>
        <w:t>(forstyrrelse</w:t>
      </w:r>
      <w:r>
        <w:rPr>
          <w:color w:val="231F20"/>
          <w:spacing w:val="-10"/>
        </w:rPr>
        <w:t xml:space="preserve"> </w:t>
      </w:r>
      <w:r>
        <w:rPr>
          <w:color w:val="231F20"/>
        </w:rPr>
        <w:t>av</w:t>
      </w:r>
      <w:r>
        <w:rPr>
          <w:color w:val="231F20"/>
          <w:spacing w:val="-10"/>
        </w:rPr>
        <w:t xml:space="preserve"> </w:t>
      </w:r>
      <w:r>
        <w:rPr>
          <w:color w:val="231F20"/>
        </w:rPr>
        <w:t>selvet),</w:t>
      </w:r>
      <w:r>
        <w:rPr>
          <w:color w:val="231F20"/>
          <w:spacing w:val="-10"/>
        </w:rPr>
        <w:t xml:space="preserve"> </w:t>
      </w:r>
      <w:r>
        <w:rPr>
          <w:color w:val="231F20"/>
        </w:rPr>
        <w:t>som</w:t>
      </w:r>
      <w:r>
        <w:rPr>
          <w:color w:val="231F20"/>
          <w:spacing w:val="-10"/>
        </w:rPr>
        <w:t xml:space="preserve"> </w:t>
      </w:r>
      <w:r>
        <w:rPr>
          <w:color w:val="231F20"/>
        </w:rPr>
        <w:t>refererer</w:t>
      </w:r>
      <w:r>
        <w:rPr>
          <w:color w:val="231F20"/>
          <w:spacing w:val="-10"/>
        </w:rPr>
        <w:t xml:space="preserve"> </w:t>
      </w:r>
      <w:r>
        <w:rPr>
          <w:color w:val="231F20"/>
        </w:rPr>
        <w:t>til</w:t>
      </w:r>
      <w:r>
        <w:rPr>
          <w:color w:val="231F20"/>
          <w:spacing w:val="-10"/>
        </w:rPr>
        <w:t xml:space="preserve"> </w:t>
      </w:r>
      <w:r>
        <w:rPr>
          <w:color w:val="231F20"/>
        </w:rPr>
        <w:t>grunnleg- gende endringer i det å være seg selv og i forståelsen av seg selv, som personer med schizofreni kan oppleve. Begrepet stammer fra latin og betyr ”selv” eller ”seg selv”.</w:t>
      </w:r>
    </w:p>
    <w:p w14:paraId="204F14F9" w14:textId="77777777" w:rsidR="001419A2" w:rsidRDefault="00000000">
      <w:pPr>
        <w:pStyle w:val="Brdtekst"/>
        <w:ind w:right="327"/>
      </w:pPr>
      <w:r>
        <w:rPr>
          <w:color w:val="231F20"/>
        </w:rPr>
        <w:t>En annen viktig bidragsyter er Louis A. Sass, en psykolog og filosof som har skrevet inngående om schizofreni og selvforstyrrelser. Sass undersøker hvordan schizofreni kan involvere en radikal endring i subjektiv erfaring, som manifesterer seg gjennom forvrengninger av selvfølelse, kroppslig opplevelse og selvbevissthet.</w:t>
      </w:r>
    </w:p>
    <w:p w14:paraId="14E46336" w14:textId="77777777" w:rsidR="001419A2" w:rsidRDefault="00000000">
      <w:pPr>
        <w:pStyle w:val="Brdtekst"/>
        <w:ind w:right="327" w:firstLine="283"/>
      </w:pPr>
      <w:r>
        <w:rPr>
          <w:color w:val="231F20"/>
        </w:rPr>
        <w:t>Giovanni</w:t>
      </w:r>
      <w:r>
        <w:rPr>
          <w:color w:val="231F20"/>
          <w:spacing w:val="-11"/>
        </w:rPr>
        <w:t xml:space="preserve"> </w:t>
      </w:r>
      <w:r>
        <w:rPr>
          <w:color w:val="231F20"/>
        </w:rPr>
        <w:t>Stanghellini</w:t>
      </w:r>
      <w:r>
        <w:rPr>
          <w:color w:val="231F20"/>
          <w:spacing w:val="-11"/>
        </w:rPr>
        <w:t xml:space="preserve"> </w:t>
      </w:r>
      <w:r>
        <w:rPr>
          <w:color w:val="231F20"/>
        </w:rPr>
        <w:t>og</w:t>
      </w:r>
      <w:r>
        <w:rPr>
          <w:color w:val="231F20"/>
          <w:spacing w:val="-11"/>
        </w:rPr>
        <w:t xml:space="preserve"> </w:t>
      </w:r>
      <w:r>
        <w:rPr>
          <w:color w:val="231F20"/>
        </w:rPr>
        <w:t>Thomas</w:t>
      </w:r>
      <w:r>
        <w:rPr>
          <w:color w:val="231F20"/>
          <w:spacing w:val="-11"/>
        </w:rPr>
        <w:t xml:space="preserve"> </w:t>
      </w:r>
      <w:r>
        <w:rPr>
          <w:color w:val="231F20"/>
        </w:rPr>
        <w:t>Fuchs</w:t>
      </w:r>
      <w:r>
        <w:rPr>
          <w:color w:val="231F20"/>
          <w:spacing w:val="-11"/>
        </w:rPr>
        <w:t xml:space="preserve"> </w:t>
      </w:r>
      <w:r>
        <w:rPr>
          <w:color w:val="231F20"/>
        </w:rPr>
        <w:t>er</w:t>
      </w:r>
      <w:r>
        <w:rPr>
          <w:color w:val="231F20"/>
          <w:spacing w:val="-11"/>
        </w:rPr>
        <w:t xml:space="preserve"> </w:t>
      </w:r>
      <w:r>
        <w:rPr>
          <w:color w:val="231F20"/>
        </w:rPr>
        <w:t>også</w:t>
      </w:r>
      <w:r>
        <w:rPr>
          <w:color w:val="231F20"/>
          <w:spacing w:val="-11"/>
        </w:rPr>
        <w:t xml:space="preserve"> </w:t>
      </w:r>
      <w:r>
        <w:rPr>
          <w:color w:val="231F20"/>
        </w:rPr>
        <w:t>kjent</w:t>
      </w:r>
      <w:r>
        <w:rPr>
          <w:color w:val="231F20"/>
          <w:spacing w:val="-11"/>
        </w:rPr>
        <w:t xml:space="preserve"> </w:t>
      </w:r>
      <w:r>
        <w:rPr>
          <w:color w:val="231F20"/>
        </w:rPr>
        <w:t>for</w:t>
      </w:r>
      <w:r>
        <w:rPr>
          <w:color w:val="231F20"/>
          <w:spacing w:val="-11"/>
        </w:rPr>
        <w:t xml:space="preserve"> </w:t>
      </w:r>
      <w:r>
        <w:rPr>
          <w:color w:val="231F20"/>
        </w:rPr>
        <w:t>sitt</w:t>
      </w:r>
      <w:r>
        <w:rPr>
          <w:color w:val="231F20"/>
          <w:spacing w:val="-11"/>
        </w:rPr>
        <w:t xml:space="preserve"> </w:t>
      </w:r>
      <w:r>
        <w:rPr>
          <w:color w:val="231F20"/>
        </w:rPr>
        <w:t>arbeid</w:t>
      </w:r>
      <w:r>
        <w:rPr>
          <w:color w:val="231F20"/>
          <w:spacing w:val="-11"/>
        </w:rPr>
        <w:t xml:space="preserve"> </w:t>
      </w:r>
      <w:r>
        <w:rPr>
          <w:color w:val="231F20"/>
        </w:rPr>
        <w:t>med</w:t>
      </w:r>
      <w:r>
        <w:rPr>
          <w:color w:val="231F20"/>
          <w:spacing w:val="-11"/>
        </w:rPr>
        <w:t xml:space="preserve"> </w:t>
      </w:r>
      <w:r>
        <w:rPr>
          <w:color w:val="231F20"/>
        </w:rPr>
        <w:t>å</w:t>
      </w:r>
      <w:r>
        <w:rPr>
          <w:color w:val="231F20"/>
          <w:spacing w:val="-11"/>
        </w:rPr>
        <w:t xml:space="preserve"> </w:t>
      </w:r>
      <w:r>
        <w:rPr>
          <w:color w:val="231F20"/>
        </w:rPr>
        <w:t>utforske selvforstyrrelser</w:t>
      </w:r>
      <w:r>
        <w:rPr>
          <w:color w:val="231F20"/>
          <w:spacing w:val="-1"/>
        </w:rPr>
        <w:t xml:space="preserve"> </w:t>
      </w:r>
      <w:r>
        <w:rPr>
          <w:color w:val="231F20"/>
        </w:rPr>
        <w:t>ved</w:t>
      </w:r>
      <w:r>
        <w:rPr>
          <w:color w:val="231F20"/>
          <w:spacing w:val="-1"/>
        </w:rPr>
        <w:t xml:space="preserve"> </w:t>
      </w:r>
      <w:r>
        <w:rPr>
          <w:color w:val="231F20"/>
        </w:rPr>
        <w:t>schizofreni.</w:t>
      </w:r>
      <w:r>
        <w:rPr>
          <w:color w:val="231F20"/>
          <w:spacing w:val="-1"/>
        </w:rPr>
        <w:t xml:space="preserve"> </w:t>
      </w:r>
      <w:r>
        <w:rPr>
          <w:color w:val="231F20"/>
        </w:rPr>
        <w:t>De</w:t>
      </w:r>
      <w:r>
        <w:rPr>
          <w:color w:val="231F20"/>
          <w:spacing w:val="-1"/>
        </w:rPr>
        <w:t xml:space="preserve"> </w:t>
      </w:r>
      <w:r>
        <w:rPr>
          <w:color w:val="231F20"/>
        </w:rPr>
        <w:t>undersøker</w:t>
      </w:r>
      <w:r>
        <w:rPr>
          <w:color w:val="231F20"/>
          <w:spacing w:val="-1"/>
        </w:rPr>
        <w:t xml:space="preserve"> </w:t>
      </w:r>
      <w:r>
        <w:rPr>
          <w:color w:val="231F20"/>
        </w:rPr>
        <w:t>hvordan</w:t>
      </w:r>
      <w:r>
        <w:rPr>
          <w:color w:val="231F20"/>
          <w:spacing w:val="-1"/>
        </w:rPr>
        <w:t xml:space="preserve"> </w:t>
      </w:r>
      <w:r>
        <w:rPr>
          <w:color w:val="231F20"/>
        </w:rPr>
        <w:t>disse</w:t>
      </w:r>
      <w:r>
        <w:rPr>
          <w:color w:val="231F20"/>
          <w:spacing w:val="-1"/>
        </w:rPr>
        <w:t xml:space="preserve"> </w:t>
      </w:r>
      <w:r>
        <w:rPr>
          <w:color w:val="231F20"/>
        </w:rPr>
        <w:t>forstyrrelsene</w:t>
      </w:r>
      <w:r>
        <w:rPr>
          <w:color w:val="231F20"/>
          <w:spacing w:val="-1"/>
        </w:rPr>
        <w:t xml:space="preserve"> </w:t>
      </w:r>
      <w:r>
        <w:rPr>
          <w:color w:val="231F20"/>
        </w:rPr>
        <w:t>kan</w:t>
      </w:r>
      <w:r>
        <w:rPr>
          <w:color w:val="231F20"/>
          <w:spacing w:val="-1"/>
        </w:rPr>
        <w:t xml:space="preserve"> </w:t>
      </w:r>
      <w:r>
        <w:rPr>
          <w:color w:val="231F20"/>
        </w:rPr>
        <w:t>på- virke</w:t>
      </w:r>
      <w:r>
        <w:rPr>
          <w:color w:val="231F20"/>
          <w:spacing w:val="-11"/>
        </w:rPr>
        <w:t xml:space="preserve"> </w:t>
      </w:r>
      <w:r>
        <w:rPr>
          <w:color w:val="231F20"/>
        </w:rPr>
        <w:t>personers</w:t>
      </w:r>
      <w:r>
        <w:rPr>
          <w:color w:val="231F20"/>
          <w:spacing w:val="-11"/>
        </w:rPr>
        <w:t xml:space="preserve"> </w:t>
      </w:r>
      <w:r>
        <w:rPr>
          <w:color w:val="231F20"/>
        </w:rPr>
        <w:t>evne</w:t>
      </w:r>
      <w:r>
        <w:rPr>
          <w:color w:val="231F20"/>
          <w:spacing w:val="-11"/>
        </w:rPr>
        <w:t xml:space="preserve"> </w:t>
      </w:r>
      <w:r>
        <w:rPr>
          <w:color w:val="231F20"/>
        </w:rPr>
        <w:t>til</w:t>
      </w:r>
      <w:r>
        <w:rPr>
          <w:color w:val="231F20"/>
          <w:spacing w:val="-11"/>
        </w:rPr>
        <w:t xml:space="preserve"> </w:t>
      </w:r>
      <w:r>
        <w:rPr>
          <w:color w:val="231F20"/>
        </w:rPr>
        <w:t>å</w:t>
      </w:r>
      <w:r>
        <w:rPr>
          <w:color w:val="231F20"/>
          <w:spacing w:val="-11"/>
        </w:rPr>
        <w:t xml:space="preserve"> </w:t>
      </w:r>
      <w:r>
        <w:rPr>
          <w:color w:val="231F20"/>
        </w:rPr>
        <w:t>oppleve</w:t>
      </w:r>
      <w:r>
        <w:rPr>
          <w:color w:val="231F20"/>
          <w:spacing w:val="-11"/>
        </w:rPr>
        <w:t xml:space="preserve"> </w:t>
      </w:r>
      <w:r>
        <w:rPr>
          <w:color w:val="231F20"/>
        </w:rPr>
        <w:t>seg</w:t>
      </w:r>
      <w:r>
        <w:rPr>
          <w:color w:val="231F20"/>
          <w:spacing w:val="-11"/>
        </w:rPr>
        <w:t xml:space="preserve"> </w:t>
      </w:r>
      <w:r>
        <w:rPr>
          <w:color w:val="231F20"/>
        </w:rPr>
        <w:t>selv</w:t>
      </w:r>
      <w:r>
        <w:rPr>
          <w:color w:val="231F20"/>
          <w:spacing w:val="-11"/>
        </w:rPr>
        <w:t xml:space="preserve"> </w:t>
      </w:r>
      <w:r>
        <w:rPr>
          <w:color w:val="231F20"/>
        </w:rPr>
        <w:t>og</w:t>
      </w:r>
      <w:r>
        <w:rPr>
          <w:color w:val="231F20"/>
          <w:spacing w:val="-11"/>
        </w:rPr>
        <w:t xml:space="preserve"> </w:t>
      </w:r>
      <w:r>
        <w:rPr>
          <w:color w:val="231F20"/>
        </w:rPr>
        <w:t>verden</w:t>
      </w:r>
      <w:r>
        <w:rPr>
          <w:color w:val="231F20"/>
          <w:spacing w:val="-11"/>
        </w:rPr>
        <w:t xml:space="preserve"> </w:t>
      </w:r>
      <w:r>
        <w:rPr>
          <w:color w:val="231F20"/>
        </w:rPr>
        <w:t>rundt</w:t>
      </w:r>
      <w:r>
        <w:rPr>
          <w:color w:val="231F20"/>
          <w:spacing w:val="-11"/>
        </w:rPr>
        <w:t xml:space="preserve"> </w:t>
      </w:r>
      <w:r>
        <w:rPr>
          <w:color w:val="231F20"/>
        </w:rPr>
        <w:t>seg</w:t>
      </w:r>
      <w:r>
        <w:rPr>
          <w:color w:val="231F20"/>
          <w:spacing w:val="-11"/>
        </w:rPr>
        <w:t xml:space="preserve"> </w:t>
      </w:r>
      <w:r>
        <w:rPr>
          <w:color w:val="231F20"/>
        </w:rPr>
        <w:t>på</w:t>
      </w:r>
      <w:r>
        <w:rPr>
          <w:color w:val="231F20"/>
          <w:spacing w:val="-11"/>
        </w:rPr>
        <w:t xml:space="preserve"> </w:t>
      </w:r>
      <w:r>
        <w:rPr>
          <w:color w:val="231F20"/>
        </w:rPr>
        <w:t>en</w:t>
      </w:r>
      <w:r>
        <w:rPr>
          <w:color w:val="231F20"/>
          <w:spacing w:val="-11"/>
        </w:rPr>
        <w:t xml:space="preserve"> </w:t>
      </w:r>
      <w:r>
        <w:rPr>
          <w:color w:val="231F20"/>
        </w:rPr>
        <w:t>meningsfull</w:t>
      </w:r>
      <w:r>
        <w:rPr>
          <w:color w:val="231F20"/>
          <w:spacing w:val="-11"/>
        </w:rPr>
        <w:t xml:space="preserve"> </w:t>
      </w:r>
      <w:r>
        <w:rPr>
          <w:color w:val="231F20"/>
        </w:rPr>
        <w:t>måte. I</w:t>
      </w:r>
      <w:r>
        <w:rPr>
          <w:color w:val="231F20"/>
          <w:spacing w:val="8"/>
        </w:rPr>
        <w:t xml:space="preserve"> </w:t>
      </w:r>
      <w:r>
        <w:rPr>
          <w:color w:val="231F20"/>
        </w:rPr>
        <w:t>Norge</w:t>
      </w:r>
      <w:r>
        <w:rPr>
          <w:color w:val="231F20"/>
          <w:spacing w:val="10"/>
        </w:rPr>
        <w:t xml:space="preserve"> </w:t>
      </w:r>
      <w:r>
        <w:rPr>
          <w:color w:val="231F20"/>
        </w:rPr>
        <w:t>har</w:t>
      </w:r>
      <w:r>
        <w:rPr>
          <w:color w:val="231F20"/>
          <w:spacing w:val="10"/>
        </w:rPr>
        <w:t xml:space="preserve"> </w:t>
      </w:r>
      <w:r>
        <w:rPr>
          <w:color w:val="231F20"/>
        </w:rPr>
        <w:t>særlig</w:t>
      </w:r>
      <w:r>
        <w:rPr>
          <w:color w:val="231F20"/>
          <w:spacing w:val="11"/>
        </w:rPr>
        <w:t xml:space="preserve"> </w:t>
      </w:r>
      <w:r>
        <w:rPr>
          <w:color w:val="231F20"/>
        </w:rPr>
        <w:t>Paul</w:t>
      </w:r>
      <w:r>
        <w:rPr>
          <w:color w:val="231F20"/>
          <w:spacing w:val="10"/>
        </w:rPr>
        <w:t xml:space="preserve"> </w:t>
      </w:r>
      <w:r>
        <w:rPr>
          <w:color w:val="231F20"/>
        </w:rPr>
        <w:t>Møller</w:t>
      </w:r>
      <w:r>
        <w:rPr>
          <w:color w:val="231F20"/>
          <w:spacing w:val="10"/>
        </w:rPr>
        <w:t xml:space="preserve"> </w:t>
      </w:r>
      <w:r>
        <w:rPr>
          <w:color w:val="231F20"/>
        </w:rPr>
        <w:t>vært</w:t>
      </w:r>
      <w:r>
        <w:rPr>
          <w:color w:val="231F20"/>
          <w:spacing w:val="10"/>
        </w:rPr>
        <w:t xml:space="preserve"> </w:t>
      </w:r>
      <w:r>
        <w:rPr>
          <w:color w:val="231F20"/>
        </w:rPr>
        <w:t>betydningsfull</w:t>
      </w:r>
      <w:r>
        <w:rPr>
          <w:color w:val="231F20"/>
          <w:spacing w:val="11"/>
        </w:rPr>
        <w:t xml:space="preserve"> </w:t>
      </w:r>
      <w:r>
        <w:rPr>
          <w:color w:val="231F20"/>
        </w:rPr>
        <w:t>i</w:t>
      </w:r>
      <w:r>
        <w:rPr>
          <w:color w:val="231F20"/>
          <w:spacing w:val="10"/>
        </w:rPr>
        <w:t xml:space="preserve"> </w:t>
      </w:r>
      <w:r>
        <w:rPr>
          <w:color w:val="231F20"/>
        </w:rPr>
        <w:t>forbindelse</w:t>
      </w:r>
      <w:r>
        <w:rPr>
          <w:color w:val="231F20"/>
          <w:spacing w:val="10"/>
        </w:rPr>
        <w:t xml:space="preserve"> </w:t>
      </w:r>
      <w:r>
        <w:rPr>
          <w:color w:val="231F20"/>
        </w:rPr>
        <w:t>med</w:t>
      </w:r>
      <w:r>
        <w:rPr>
          <w:color w:val="231F20"/>
          <w:spacing w:val="10"/>
        </w:rPr>
        <w:t xml:space="preserve"> </w:t>
      </w:r>
      <w:r>
        <w:rPr>
          <w:color w:val="231F20"/>
        </w:rPr>
        <w:t>utviklingen</w:t>
      </w:r>
      <w:r>
        <w:rPr>
          <w:color w:val="231F20"/>
          <w:spacing w:val="11"/>
        </w:rPr>
        <w:t xml:space="preserve"> </w:t>
      </w:r>
      <w:r>
        <w:rPr>
          <w:color w:val="231F20"/>
          <w:spacing w:val="-5"/>
        </w:rPr>
        <w:t>av</w:t>
      </w:r>
    </w:p>
    <w:p w14:paraId="18BEBE6D" w14:textId="77777777" w:rsidR="001419A2" w:rsidRDefault="001419A2">
      <w:pPr>
        <w:sectPr w:rsidR="001419A2">
          <w:pgSz w:w="9640" w:h="13610"/>
          <w:pgMar w:top="900" w:right="860" w:bottom="620" w:left="860" w:header="367" w:footer="425" w:gutter="0"/>
          <w:cols w:space="708"/>
        </w:sectPr>
      </w:pPr>
    </w:p>
    <w:p w14:paraId="689C0ABA" w14:textId="77777777" w:rsidR="001419A2" w:rsidRDefault="00000000">
      <w:pPr>
        <w:pStyle w:val="Brdtekst"/>
        <w:spacing w:before="258"/>
        <w:ind w:left="330" w:right="100"/>
      </w:pPr>
      <w:r>
        <w:rPr>
          <w:color w:val="231F20"/>
        </w:rPr>
        <w:lastRenderedPageBreak/>
        <w:t>forståelsen</w:t>
      </w:r>
      <w:r>
        <w:rPr>
          <w:color w:val="231F20"/>
          <w:spacing w:val="-12"/>
        </w:rPr>
        <w:t xml:space="preserve"> </w:t>
      </w:r>
      <w:r>
        <w:rPr>
          <w:color w:val="231F20"/>
        </w:rPr>
        <w:t>av</w:t>
      </w:r>
      <w:r>
        <w:rPr>
          <w:color w:val="231F20"/>
          <w:spacing w:val="-12"/>
        </w:rPr>
        <w:t xml:space="preserve"> </w:t>
      </w:r>
      <w:r>
        <w:rPr>
          <w:color w:val="231F20"/>
        </w:rPr>
        <w:t>at</w:t>
      </w:r>
      <w:r>
        <w:rPr>
          <w:color w:val="231F20"/>
          <w:spacing w:val="-12"/>
        </w:rPr>
        <w:t xml:space="preserve"> </w:t>
      </w:r>
      <w:r>
        <w:rPr>
          <w:color w:val="231F20"/>
        </w:rPr>
        <w:t>en</w:t>
      </w:r>
      <w:r>
        <w:rPr>
          <w:color w:val="231F20"/>
          <w:spacing w:val="-12"/>
        </w:rPr>
        <w:t xml:space="preserve"> </w:t>
      </w:r>
      <w:r>
        <w:rPr>
          <w:color w:val="231F20"/>
        </w:rPr>
        <w:t>kjerneegenskap</w:t>
      </w:r>
      <w:r>
        <w:rPr>
          <w:color w:val="231F20"/>
          <w:spacing w:val="-12"/>
        </w:rPr>
        <w:t xml:space="preserve"> </w:t>
      </w:r>
      <w:r>
        <w:rPr>
          <w:color w:val="231F20"/>
        </w:rPr>
        <w:t>ved</w:t>
      </w:r>
      <w:r>
        <w:rPr>
          <w:color w:val="231F20"/>
          <w:spacing w:val="-12"/>
        </w:rPr>
        <w:t xml:space="preserve"> </w:t>
      </w:r>
      <w:r>
        <w:rPr>
          <w:color w:val="231F20"/>
        </w:rPr>
        <w:t>schizofreni</w:t>
      </w:r>
      <w:r>
        <w:rPr>
          <w:color w:val="231F20"/>
          <w:spacing w:val="-12"/>
        </w:rPr>
        <w:t xml:space="preserve"> </w:t>
      </w:r>
      <w:r>
        <w:rPr>
          <w:color w:val="231F20"/>
        </w:rPr>
        <w:t>er</w:t>
      </w:r>
      <w:r>
        <w:rPr>
          <w:color w:val="231F20"/>
          <w:spacing w:val="-12"/>
        </w:rPr>
        <w:t xml:space="preserve"> </w:t>
      </w:r>
      <w:r>
        <w:rPr>
          <w:color w:val="231F20"/>
        </w:rPr>
        <w:t>at</w:t>
      </w:r>
      <w:r>
        <w:rPr>
          <w:color w:val="231F20"/>
          <w:spacing w:val="-12"/>
        </w:rPr>
        <w:t xml:space="preserve"> </w:t>
      </w:r>
      <w:r>
        <w:rPr>
          <w:color w:val="231F20"/>
        </w:rPr>
        <w:t>den</w:t>
      </w:r>
      <w:r>
        <w:rPr>
          <w:color w:val="231F20"/>
          <w:spacing w:val="-12"/>
        </w:rPr>
        <w:t xml:space="preserve"> </w:t>
      </w:r>
      <w:r>
        <w:rPr>
          <w:color w:val="231F20"/>
        </w:rPr>
        <w:t>er</w:t>
      </w:r>
      <w:r>
        <w:rPr>
          <w:color w:val="231F20"/>
          <w:spacing w:val="-12"/>
        </w:rPr>
        <w:t xml:space="preserve"> </w:t>
      </w:r>
      <w:r>
        <w:rPr>
          <w:color w:val="231F20"/>
        </w:rPr>
        <w:t>en</w:t>
      </w:r>
      <w:r>
        <w:rPr>
          <w:color w:val="231F20"/>
          <w:spacing w:val="-12"/>
        </w:rPr>
        <w:t xml:space="preserve"> </w:t>
      </w:r>
      <w:r>
        <w:rPr>
          <w:color w:val="231F20"/>
        </w:rPr>
        <w:t>forstyrrelse</w:t>
      </w:r>
      <w:r>
        <w:rPr>
          <w:color w:val="231F20"/>
          <w:spacing w:val="-12"/>
        </w:rPr>
        <w:t xml:space="preserve"> </w:t>
      </w:r>
      <w:r>
        <w:rPr>
          <w:color w:val="231F20"/>
        </w:rPr>
        <w:t>av</w:t>
      </w:r>
      <w:r>
        <w:rPr>
          <w:color w:val="231F20"/>
          <w:spacing w:val="-12"/>
        </w:rPr>
        <w:t xml:space="preserve"> </w:t>
      </w:r>
      <w:r>
        <w:rPr>
          <w:color w:val="231F20"/>
        </w:rPr>
        <w:t>selvet (Møller, 2018).</w:t>
      </w:r>
    </w:p>
    <w:p w14:paraId="45546513" w14:textId="77777777" w:rsidR="001419A2" w:rsidRDefault="00000000">
      <w:pPr>
        <w:pStyle w:val="Overskrift5"/>
        <w:spacing w:before="218"/>
        <w:jc w:val="both"/>
      </w:pPr>
      <w:r>
        <w:rPr>
          <w:color w:val="231F20"/>
        </w:rPr>
        <w:t>Trekk</w:t>
      </w:r>
      <w:r>
        <w:rPr>
          <w:color w:val="231F20"/>
          <w:spacing w:val="-10"/>
        </w:rPr>
        <w:t xml:space="preserve"> </w:t>
      </w:r>
      <w:r>
        <w:rPr>
          <w:color w:val="231F20"/>
        </w:rPr>
        <w:t>ved</w:t>
      </w:r>
      <w:r>
        <w:rPr>
          <w:color w:val="231F20"/>
          <w:spacing w:val="-8"/>
        </w:rPr>
        <w:t xml:space="preserve"> </w:t>
      </w:r>
      <w:r>
        <w:rPr>
          <w:color w:val="231F20"/>
          <w:spacing w:val="-2"/>
        </w:rPr>
        <w:t>modellen</w:t>
      </w:r>
    </w:p>
    <w:p w14:paraId="51B66C22" w14:textId="77777777" w:rsidR="001419A2" w:rsidRDefault="00000000">
      <w:pPr>
        <w:pStyle w:val="Brdtekst"/>
        <w:spacing w:before="122"/>
        <w:ind w:left="330" w:right="100"/>
      </w:pPr>
      <w:r>
        <w:rPr>
          <w:color w:val="231F20"/>
        </w:rPr>
        <w:t>I</w:t>
      </w:r>
      <w:r>
        <w:rPr>
          <w:color w:val="231F20"/>
          <w:spacing w:val="-11"/>
        </w:rPr>
        <w:t xml:space="preserve"> </w:t>
      </w:r>
      <w:r>
        <w:rPr>
          <w:color w:val="231F20"/>
        </w:rPr>
        <w:t>denne</w:t>
      </w:r>
      <w:r>
        <w:rPr>
          <w:color w:val="231F20"/>
          <w:spacing w:val="-11"/>
        </w:rPr>
        <w:t xml:space="preserve"> </w:t>
      </w:r>
      <w:r>
        <w:rPr>
          <w:color w:val="231F20"/>
        </w:rPr>
        <w:t>modellen</w:t>
      </w:r>
      <w:r>
        <w:rPr>
          <w:color w:val="231F20"/>
          <w:spacing w:val="-11"/>
        </w:rPr>
        <w:t xml:space="preserve"> </w:t>
      </w:r>
      <w:r>
        <w:rPr>
          <w:color w:val="231F20"/>
        </w:rPr>
        <w:t>betraktes</w:t>
      </w:r>
      <w:r>
        <w:rPr>
          <w:color w:val="231F20"/>
          <w:spacing w:val="-11"/>
        </w:rPr>
        <w:t xml:space="preserve"> </w:t>
      </w:r>
      <w:r>
        <w:rPr>
          <w:color w:val="231F20"/>
        </w:rPr>
        <w:t>ikke</w:t>
      </w:r>
      <w:r>
        <w:rPr>
          <w:color w:val="231F20"/>
          <w:spacing w:val="-11"/>
        </w:rPr>
        <w:t xml:space="preserve"> </w:t>
      </w:r>
      <w:r>
        <w:rPr>
          <w:color w:val="231F20"/>
        </w:rPr>
        <w:t>schizofreni</w:t>
      </w:r>
      <w:r>
        <w:rPr>
          <w:color w:val="231F20"/>
          <w:spacing w:val="-11"/>
        </w:rPr>
        <w:t xml:space="preserve"> </w:t>
      </w:r>
      <w:r>
        <w:rPr>
          <w:color w:val="231F20"/>
        </w:rPr>
        <w:t>som</w:t>
      </w:r>
      <w:r>
        <w:rPr>
          <w:color w:val="231F20"/>
          <w:spacing w:val="-11"/>
        </w:rPr>
        <w:t xml:space="preserve"> </w:t>
      </w:r>
      <w:r>
        <w:rPr>
          <w:color w:val="231F20"/>
        </w:rPr>
        <w:t>en</w:t>
      </w:r>
      <w:r>
        <w:rPr>
          <w:color w:val="231F20"/>
          <w:spacing w:val="-11"/>
        </w:rPr>
        <w:t xml:space="preserve"> </w:t>
      </w:r>
      <w:r>
        <w:rPr>
          <w:color w:val="231F20"/>
        </w:rPr>
        <w:t>samling</w:t>
      </w:r>
      <w:r>
        <w:rPr>
          <w:color w:val="231F20"/>
          <w:spacing w:val="-11"/>
        </w:rPr>
        <w:t xml:space="preserve"> </w:t>
      </w:r>
      <w:r>
        <w:rPr>
          <w:color w:val="231F20"/>
        </w:rPr>
        <w:t>av</w:t>
      </w:r>
      <w:r>
        <w:rPr>
          <w:color w:val="231F20"/>
          <w:spacing w:val="-11"/>
        </w:rPr>
        <w:t xml:space="preserve"> </w:t>
      </w:r>
      <w:r>
        <w:rPr>
          <w:color w:val="231F20"/>
        </w:rPr>
        <w:t>psykotiske</w:t>
      </w:r>
      <w:r>
        <w:rPr>
          <w:color w:val="231F20"/>
          <w:spacing w:val="-11"/>
        </w:rPr>
        <w:t xml:space="preserve"> </w:t>
      </w:r>
      <w:r>
        <w:rPr>
          <w:color w:val="231F20"/>
        </w:rPr>
        <w:t>symptomer som</w:t>
      </w:r>
      <w:r>
        <w:rPr>
          <w:color w:val="231F20"/>
          <w:spacing w:val="-8"/>
        </w:rPr>
        <w:t xml:space="preserve"> </w:t>
      </w:r>
      <w:r>
        <w:rPr>
          <w:color w:val="231F20"/>
        </w:rPr>
        <w:t>hallusinasjoner</w:t>
      </w:r>
      <w:r>
        <w:rPr>
          <w:color w:val="231F20"/>
          <w:spacing w:val="-8"/>
        </w:rPr>
        <w:t xml:space="preserve"> </w:t>
      </w:r>
      <w:r>
        <w:rPr>
          <w:color w:val="231F20"/>
        </w:rPr>
        <w:t>og</w:t>
      </w:r>
      <w:r>
        <w:rPr>
          <w:color w:val="231F20"/>
          <w:spacing w:val="-8"/>
        </w:rPr>
        <w:t xml:space="preserve"> </w:t>
      </w:r>
      <w:r>
        <w:rPr>
          <w:color w:val="231F20"/>
        </w:rPr>
        <w:t>vrangforestillinger,</w:t>
      </w:r>
      <w:r>
        <w:rPr>
          <w:color w:val="231F20"/>
          <w:spacing w:val="-8"/>
        </w:rPr>
        <w:t xml:space="preserve"> </w:t>
      </w:r>
      <w:r>
        <w:rPr>
          <w:color w:val="231F20"/>
        </w:rPr>
        <w:t>men</w:t>
      </w:r>
      <w:r>
        <w:rPr>
          <w:color w:val="231F20"/>
          <w:spacing w:val="-8"/>
        </w:rPr>
        <w:t xml:space="preserve"> </w:t>
      </w:r>
      <w:r>
        <w:rPr>
          <w:color w:val="231F20"/>
        </w:rPr>
        <w:t>som</w:t>
      </w:r>
      <w:r>
        <w:rPr>
          <w:color w:val="231F20"/>
          <w:spacing w:val="-8"/>
        </w:rPr>
        <w:t xml:space="preserve"> </w:t>
      </w:r>
      <w:r>
        <w:rPr>
          <w:color w:val="231F20"/>
        </w:rPr>
        <w:t>en</w:t>
      </w:r>
      <w:r>
        <w:rPr>
          <w:color w:val="231F20"/>
          <w:spacing w:val="-8"/>
        </w:rPr>
        <w:t xml:space="preserve"> </w:t>
      </w:r>
      <w:r>
        <w:rPr>
          <w:color w:val="231F20"/>
        </w:rPr>
        <w:t>mer</w:t>
      </w:r>
      <w:r>
        <w:rPr>
          <w:color w:val="231F20"/>
          <w:spacing w:val="-8"/>
        </w:rPr>
        <w:t xml:space="preserve"> </w:t>
      </w:r>
      <w:r>
        <w:rPr>
          <w:color w:val="231F20"/>
        </w:rPr>
        <w:t>fundamental</w:t>
      </w:r>
      <w:r>
        <w:rPr>
          <w:color w:val="231F20"/>
          <w:spacing w:val="-8"/>
        </w:rPr>
        <w:t xml:space="preserve"> </w:t>
      </w:r>
      <w:r>
        <w:rPr>
          <w:color w:val="231F20"/>
        </w:rPr>
        <w:t>forstyrrelse av</w:t>
      </w:r>
      <w:r>
        <w:rPr>
          <w:color w:val="231F20"/>
          <w:spacing w:val="-10"/>
        </w:rPr>
        <w:t xml:space="preserve"> </w:t>
      </w:r>
      <w:r>
        <w:rPr>
          <w:color w:val="231F20"/>
        </w:rPr>
        <w:t>selvet</w:t>
      </w:r>
      <w:r>
        <w:rPr>
          <w:color w:val="231F20"/>
          <w:spacing w:val="-10"/>
        </w:rPr>
        <w:t xml:space="preserve"> </w:t>
      </w:r>
      <w:r>
        <w:rPr>
          <w:color w:val="231F20"/>
        </w:rPr>
        <w:t>som</w:t>
      </w:r>
      <w:r>
        <w:rPr>
          <w:color w:val="231F20"/>
          <w:spacing w:val="-10"/>
        </w:rPr>
        <w:t xml:space="preserve"> </w:t>
      </w:r>
      <w:r>
        <w:rPr>
          <w:color w:val="231F20"/>
        </w:rPr>
        <w:t>påvirker</w:t>
      </w:r>
      <w:r>
        <w:rPr>
          <w:color w:val="231F20"/>
          <w:spacing w:val="-10"/>
        </w:rPr>
        <w:t xml:space="preserve"> </w:t>
      </w:r>
      <w:r>
        <w:rPr>
          <w:color w:val="231F20"/>
        </w:rPr>
        <w:t>hvordan</w:t>
      </w:r>
      <w:r>
        <w:rPr>
          <w:color w:val="231F20"/>
          <w:spacing w:val="-10"/>
        </w:rPr>
        <w:t xml:space="preserve"> </w:t>
      </w:r>
      <w:r>
        <w:rPr>
          <w:color w:val="231F20"/>
        </w:rPr>
        <w:t>individet</w:t>
      </w:r>
      <w:r>
        <w:rPr>
          <w:color w:val="231F20"/>
          <w:spacing w:val="-10"/>
        </w:rPr>
        <w:t xml:space="preserve"> </w:t>
      </w:r>
      <w:r>
        <w:rPr>
          <w:color w:val="231F20"/>
        </w:rPr>
        <w:t>opplever</w:t>
      </w:r>
      <w:r>
        <w:rPr>
          <w:color w:val="231F20"/>
          <w:spacing w:val="-10"/>
        </w:rPr>
        <w:t xml:space="preserve"> </w:t>
      </w:r>
      <w:r>
        <w:rPr>
          <w:color w:val="231F20"/>
        </w:rPr>
        <w:t>sin</w:t>
      </w:r>
      <w:r>
        <w:rPr>
          <w:color w:val="231F20"/>
          <w:spacing w:val="-10"/>
        </w:rPr>
        <w:t xml:space="preserve"> </w:t>
      </w:r>
      <w:r>
        <w:rPr>
          <w:color w:val="231F20"/>
        </w:rPr>
        <w:t>identitet,</w:t>
      </w:r>
      <w:r>
        <w:rPr>
          <w:color w:val="231F20"/>
          <w:spacing w:val="-10"/>
        </w:rPr>
        <w:t xml:space="preserve"> </w:t>
      </w:r>
      <w:r>
        <w:rPr>
          <w:color w:val="231F20"/>
        </w:rPr>
        <w:t>kropp,</w:t>
      </w:r>
      <w:r>
        <w:rPr>
          <w:color w:val="231F20"/>
          <w:spacing w:val="-10"/>
        </w:rPr>
        <w:t xml:space="preserve"> </w:t>
      </w:r>
      <w:r>
        <w:rPr>
          <w:color w:val="231F20"/>
        </w:rPr>
        <w:t>tanker,</w:t>
      </w:r>
      <w:r>
        <w:rPr>
          <w:color w:val="231F20"/>
          <w:spacing w:val="-10"/>
        </w:rPr>
        <w:t xml:space="preserve"> </w:t>
      </w:r>
      <w:r>
        <w:rPr>
          <w:color w:val="231F20"/>
        </w:rPr>
        <w:t>følelser og</w:t>
      </w:r>
      <w:r>
        <w:rPr>
          <w:color w:val="231F20"/>
          <w:spacing w:val="-6"/>
        </w:rPr>
        <w:t xml:space="preserve"> </w:t>
      </w:r>
      <w:r>
        <w:rPr>
          <w:color w:val="231F20"/>
        </w:rPr>
        <w:t>forhold</w:t>
      </w:r>
      <w:r>
        <w:rPr>
          <w:color w:val="231F20"/>
          <w:spacing w:val="-6"/>
        </w:rPr>
        <w:t xml:space="preserve"> </w:t>
      </w:r>
      <w:r>
        <w:rPr>
          <w:color w:val="231F20"/>
        </w:rPr>
        <w:t>til</w:t>
      </w:r>
      <w:r>
        <w:rPr>
          <w:color w:val="231F20"/>
          <w:spacing w:val="-6"/>
        </w:rPr>
        <w:t xml:space="preserve"> </w:t>
      </w:r>
      <w:r>
        <w:rPr>
          <w:color w:val="231F20"/>
        </w:rPr>
        <w:t>omverdenen.</w:t>
      </w:r>
      <w:r>
        <w:rPr>
          <w:color w:val="231F20"/>
          <w:spacing w:val="-6"/>
        </w:rPr>
        <w:t xml:space="preserve"> </w:t>
      </w:r>
      <w:r>
        <w:rPr>
          <w:color w:val="231F20"/>
        </w:rPr>
        <w:t>Denne</w:t>
      </w:r>
      <w:r>
        <w:rPr>
          <w:color w:val="231F20"/>
          <w:spacing w:val="-6"/>
        </w:rPr>
        <w:t xml:space="preserve"> </w:t>
      </w:r>
      <w:r>
        <w:rPr>
          <w:color w:val="231F20"/>
        </w:rPr>
        <w:t>forståelsen</w:t>
      </w:r>
      <w:r>
        <w:rPr>
          <w:color w:val="231F20"/>
          <w:spacing w:val="-6"/>
        </w:rPr>
        <w:t xml:space="preserve"> </w:t>
      </w:r>
      <w:r>
        <w:rPr>
          <w:color w:val="231F20"/>
        </w:rPr>
        <w:t>av</w:t>
      </w:r>
      <w:r>
        <w:rPr>
          <w:color w:val="231F20"/>
          <w:spacing w:val="-6"/>
        </w:rPr>
        <w:t xml:space="preserve"> </w:t>
      </w:r>
      <w:r>
        <w:rPr>
          <w:color w:val="231F20"/>
        </w:rPr>
        <w:t>schizofreni</w:t>
      </w:r>
      <w:r>
        <w:rPr>
          <w:color w:val="231F20"/>
          <w:spacing w:val="-6"/>
        </w:rPr>
        <w:t xml:space="preserve"> </w:t>
      </w:r>
      <w:r>
        <w:rPr>
          <w:color w:val="231F20"/>
        </w:rPr>
        <w:t>innebærer</w:t>
      </w:r>
      <w:r>
        <w:rPr>
          <w:color w:val="231F20"/>
          <w:spacing w:val="-6"/>
        </w:rPr>
        <w:t xml:space="preserve"> </w:t>
      </w:r>
      <w:r>
        <w:rPr>
          <w:color w:val="231F20"/>
        </w:rPr>
        <w:t>at</w:t>
      </w:r>
      <w:r>
        <w:rPr>
          <w:color w:val="231F20"/>
          <w:spacing w:val="-6"/>
        </w:rPr>
        <w:t xml:space="preserve"> </w:t>
      </w:r>
      <w:r>
        <w:rPr>
          <w:color w:val="231F20"/>
        </w:rPr>
        <w:t>den</w:t>
      </w:r>
      <w:r>
        <w:rPr>
          <w:color w:val="231F20"/>
          <w:spacing w:val="-6"/>
        </w:rPr>
        <w:t xml:space="preserve"> </w:t>
      </w:r>
      <w:r>
        <w:rPr>
          <w:color w:val="231F20"/>
        </w:rPr>
        <w:t>schizo- frene</w:t>
      </w:r>
      <w:r>
        <w:rPr>
          <w:color w:val="231F20"/>
          <w:spacing w:val="-9"/>
        </w:rPr>
        <w:t xml:space="preserve"> </w:t>
      </w:r>
      <w:r>
        <w:rPr>
          <w:color w:val="231F20"/>
        </w:rPr>
        <w:t>tilstand</w:t>
      </w:r>
      <w:r>
        <w:rPr>
          <w:color w:val="231F20"/>
          <w:spacing w:val="-9"/>
        </w:rPr>
        <w:t xml:space="preserve"> </w:t>
      </w:r>
      <w:r>
        <w:rPr>
          <w:color w:val="231F20"/>
        </w:rPr>
        <w:t>ofte</w:t>
      </w:r>
      <w:r>
        <w:rPr>
          <w:color w:val="231F20"/>
          <w:spacing w:val="-9"/>
        </w:rPr>
        <w:t xml:space="preserve"> </w:t>
      </w:r>
      <w:r>
        <w:rPr>
          <w:color w:val="231F20"/>
        </w:rPr>
        <w:t>består</w:t>
      </w:r>
      <w:r>
        <w:rPr>
          <w:color w:val="231F20"/>
          <w:spacing w:val="-9"/>
        </w:rPr>
        <w:t xml:space="preserve"> </w:t>
      </w:r>
      <w:r>
        <w:rPr>
          <w:color w:val="231F20"/>
        </w:rPr>
        <w:t>av</w:t>
      </w:r>
      <w:r>
        <w:rPr>
          <w:color w:val="231F20"/>
          <w:spacing w:val="-9"/>
        </w:rPr>
        <w:t xml:space="preserve"> </w:t>
      </w:r>
      <w:r>
        <w:rPr>
          <w:color w:val="231F20"/>
        </w:rPr>
        <w:t>en</w:t>
      </w:r>
      <w:r>
        <w:rPr>
          <w:color w:val="231F20"/>
          <w:spacing w:val="-9"/>
        </w:rPr>
        <w:t xml:space="preserve"> </w:t>
      </w:r>
      <w:r>
        <w:rPr>
          <w:color w:val="231F20"/>
        </w:rPr>
        <w:t>rekke</w:t>
      </w:r>
      <w:r>
        <w:rPr>
          <w:color w:val="231F20"/>
          <w:spacing w:val="-9"/>
        </w:rPr>
        <w:t xml:space="preserve"> </w:t>
      </w:r>
      <w:r>
        <w:rPr>
          <w:color w:val="231F20"/>
        </w:rPr>
        <w:t>ulike</w:t>
      </w:r>
      <w:r>
        <w:rPr>
          <w:color w:val="231F20"/>
          <w:spacing w:val="-9"/>
        </w:rPr>
        <w:t xml:space="preserve"> </w:t>
      </w:r>
      <w:r>
        <w:rPr>
          <w:color w:val="231F20"/>
        </w:rPr>
        <w:t>og</w:t>
      </w:r>
      <w:r>
        <w:rPr>
          <w:color w:val="231F20"/>
          <w:spacing w:val="-9"/>
        </w:rPr>
        <w:t xml:space="preserve"> </w:t>
      </w:r>
      <w:r>
        <w:rPr>
          <w:color w:val="231F20"/>
        </w:rPr>
        <w:t>usammenhengende</w:t>
      </w:r>
      <w:r>
        <w:rPr>
          <w:color w:val="231F20"/>
          <w:spacing w:val="-9"/>
        </w:rPr>
        <w:t xml:space="preserve"> </w:t>
      </w:r>
      <w:r>
        <w:rPr>
          <w:color w:val="231F20"/>
        </w:rPr>
        <w:t>opplevelser</w:t>
      </w:r>
      <w:r>
        <w:rPr>
          <w:color w:val="231F20"/>
          <w:spacing w:val="-9"/>
        </w:rPr>
        <w:t xml:space="preserve"> </w:t>
      </w:r>
      <w:r>
        <w:rPr>
          <w:color w:val="231F20"/>
        </w:rPr>
        <w:t>som</w:t>
      </w:r>
      <w:r>
        <w:rPr>
          <w:color w:val="231F20"/>
          <w:spacing w:val="-9"/>
        </w:rPr>
        <w:t xml:space="preserve"> </w:t>
      </w:r>
      <w:r>
        <w:rPr>
          <w:color w:val="231F20"/>
        </w:rPr>
        <w:t>kan være svært forvirrende og forstyrrende for den som er rammet.</w:t>
      </w:r>
    </w:p>
    <w:p w14:paraId="5E5F3336" w14:textId="77777777" w:rsidR="001419A2" w:rsidRDefault="00000000">
      <w:pPr>
        <w:pStyle w:val="Brdtekst"/>
        <w:ind w:left="330" w:right="100" w:firstLine="283"/>
      </w:pPr>
      <w:r>
        <w:rPr>
          <w:color w:val="231F20"/>
          <w:spacing w:val="-2"/>
        </w:rPr>
        <w:t>Selvforstyrrelser</w:t>
      </w:r>
      <w:r>
        <w:rPr>
          <w:color w:val="231F20"/>
          <w:spacing w:val="-11"/>
        </w:rPr>
        <w:t xml:space="preserve"> </w:t>
      </w:r>
      <w:r>
        <w:rPr>
          <w:color w:val="231F20"/>
          <w:spacing w:val="-2"/>
        </w:rPr>
        <w:t>kan</w:t>
      </w:r>
      <w:r>
        <w:rPr>
          <w:color w:val="231F20"/>
          <w:spacing w:val="-10"/>
        </w:rPr>
        <w:t xml:space="preserve"> </w:t>
      </w:r>
      <w:r>
        <w:rPr>
          <w:color w:val="231F20"/>
          <w:spacing w:val="-2"/>
        </w:rPr>
        <w:t>manifestere</w:t>
      </w:r>
      <w:r>
        <w:rPr>
          <w:color w:val="231F20"/>
          <w:spacing w:val="-11"/>
        </w:rPr>
        <w:t xml:space="preserve"> </w:t>
      </w:r>
      <w:r>
        <w:rPr>
          <w:color w:val="231F20"/>
          <w:spacing w:val="-2"/>
        </w:rPr>
        <w:t>seg</w:t>
      </w:r>
      <w:r>
        <w:rPr>
          <w:color w:val="231F20"/>
          <w:spacing w:val="-10"/>
        </w:rPr>
        <w:t xml:space="preserve"> </w:t>
      </w:r>
      <w:r>
        <w:rPr>
          <w:color w:val="231F20"/>
          <w:spacing w:val="-2"/>
        </w:rPr>
        <w:t>som</w:t>
      </w:r>
      <w:r>
        <w:rPr>
          <w:color w:val="231F20"/>
          <w:spacing w:val="-11"/>
        </w:rPr>
        <w:t xml:space="preserve"> </w:t>
      </w:r>
      <w:r>
        <w:rPr>
          <w:color w:val="231F20"/>
          <w:spacing w:val="-2"/>
        </w:rPr>
        <w:t>en</w:t>
      </w:r>
      <w:r>
        <w:rPr>
          <w:color w:val="231F20"/>
          <w:spacing w:val="-10"/>
        </w:rPr>
        <w:t xml:space="preserve"> </w:t>
      </w:r>
      <w:r>
        <w:rPr>
          <w:color w:val="231F20"/>
          <w:spacing w:val="-2"/>
        </w:rPr>
        <w:t>følelse</w:t>
      </w:r>
      <w:r>
        <w:rPr>
          <w:color w:val="231F20"/>
          <w:spacing w:val="-11"/>
        </w:rPr>
        <w:t xml:space="preserve"> </w:t>
      </w:r>
      <w:r>
        <w:rPr>
          <w:color w:val="231F20"/>
          <w:spacing w:val="-2"/>
        </w:rPr>
        <w:t>av</w:t>
      </w:r>
      <w:r>
        <w:rPr>
          <w:color w:val="231F20"/>
          <w:spacing w:val="-10"/>
        </w:rPr>
        <w:t xml:space="preserve"> </w:t>
      </w:r>
      <w:r>
        <w:rPr>
          <w:color w:val="231F20"/>
          <w:spacing w:val="-2"/>
        </w:rPr>
        <w:t>at</w:t>
      </w:r>
      <w:r>
        <w:rPr>
          <w:color w:val="231F20"/>
          <w:spacing w:val="-11"/>
        </w:rPr>
        <w:t xml:space="preserve"> </w:t>
      </w:r>
      <w:r>
        <w:rPr>
          <w:color w:val="231F20"/>
          <w:spacing w:val="-2"/>
        </w:rPr>
        <w:t>ens</w:t>
      </w:r>
      <w:r>
        <w:rPr>
          <w:color w:val="231F20"/>
          <w:spacing w:val="-10"/>
        </w:rPr>
        <w:t xml:space="preserve"> </w:t>
      </w:r>
      <w:r>
        <w:rPr>
          <w:color w:val="231F20"/>
          <w:spacing w:val="-2"/>
        </w:rPr>
        <w:t>egne</w:t>
      </w:r>
      <w:r>
        <w:rPr>
          <w:color w:val="231F20"/>
          <w:spacing w:val="-11"/>
        </w:rPr>
        <w:t xml:space="preserve"> </w:t>
      </w:r>
      <w:r>
        <w:rPr>
          <w:color w:val="231F20"/>
          <w:spacing w:val="-2"/>
        </w:rPr>
        <w:t>tanker,</w:t>
      </w:r>
      <w:r>
        <w:rPr>
          <w:color w:val="231F20"/>
          <w:spacing w:val="-10"/>
        </w:rPr>
        <w:t xml:space="preserve"> </w:t>
      </w:r>
      <w:r>
        <w:rPr>
          <w:color w:val="231F20"/>
          <w:spacing w:val="-2"/>
        </w:rPr>
        <w:t xml:space="preserve">handlinger </w:t>
      </w:r>
      <w:r>
        <w:rPr>
          <w:color w:val="231F20"/>
        </w:rPr>
        <w:t>eller kropp ikke tilhører en selv (for eksempel depersonalisering eller derealisering), eller en svekket evne til å oppleve seg selv som en sammenhengende og kontinuerlig person over tid og i ulike situasjoner. Man kan for eksempel oppleve at egne tanker, følelser,</w:t>
      </w:r>
      <w:r>
        <w:rPr>
          <w:color w:val="231F20"/>
          <w:spacing w:val="-4"/>
        </w:rPr>
        <w:t xml:space="preserve"> </w:t>
      </w:r>
      <w:r>
        <w:rPr>
          <w:color w:val="231F20"/>
        </w:rPr>
        <w:t>sansninger,</w:t>
      </w:r>
      <w:r>
        <w:rPr>
          <w:color w:val="231F20"/>
          <w:spacing w:val="-4"/>
        </w:rPr>
        <w:t xml:space="preserve"> </w:t>
      </w:r>
      <w:r>
        <w:rPr>
          <w:color w:val="231F20"/>
        </w:rPr>
        <w:t>kropp</w:t>
      </w:r>
      <w:r>
        <w:rPr>
          <w:color w:val="231F20"/>
          <w:spacing w:val="-4"/>
        </w:rPr>
        <w:t xml:space="preserve"> </w:t>
      </w:r>
      <w:r>
        <w:rPr>
          <w:color w:val="231F20"/>
        </w:rPr>
        <w:t>og</w:t>
      </w:r>
      <w:r>
        <w:rPr>
          <w:color w:val="231F20"/>
          <w:spacing w:val="-4"/>
        </w:rPr>
        <w:t xml:space="preserve"> </w:t>
      </w:r>
      <w:r>
        <w:rPr>
          <w:color w:val="231F20"/>
        </w:rPr>
        <w:t>bevegelser,</w:t>
      </w:r>
      <w:r>
        <w:rPr>
          <w:color w:val="231F20"/>
          <w:spacing w:val="-4"/>
        </w:rPr>
        <w:t xml:space="preserve"> </w:t>
      </w:r>
      <w:r>
        <w:rPr>
          <w:color w:val="231F20"/>
        </w:rPr>
        <w:t>andre</w:t>
      </w:r>
      <w:r>
        <w:rPr>
          <w:color w:val="231F20"/>
          <w:spacing w:val="-4"/>
        </w:rPr>
        <w:t xml:space="preserve"> </w:t>
      </w:r>
      <w:r>
        <w:rPr>
          <w:color w:val="231F20"/>
        </w:rPr>
        <w:t>mennesker</w:t>
      </w:r>
      <w:r>
        <w:rPr>
          <w:color w:val="231F20"/>
          <w:spacing w:val="-4"/>
        </w:rPr>
        <w:t xml:space="preserve"> </w:t>
      </w:r>
      <w:r>
        <w:rPr>
          <w:color w:val="231F20"/>
        </w:rPr>
        <w:t>eller</w:t>
      </w:r>
      <w:r>
        <w:rPr>
          <w:color w:val="231F20"/>
          <w:spacing w:val="-4"/>
        </w:rPr>
        <w:t xml:space="preserve"> </w:t>
      </w:r>
      <w:r>
        <w:rPr>
          <w:color w:val="231F20"/>
        </w:rPr>
        <w:t>fysiske</w:t>
      </w:r>
      <w:r>
        <w:rPr>
          <w:color w:val="231F20"/>
          <w:spacing w:val="-4"/>
        </w:rPr>
        <w:t xml:space="preserve"> </w:t>
      </w:r>
      <w:r>
        <w:rPr>
          <w:color w:val="231F20"/>
        </w:rPr>
        <w:t>ting,</w:t>
      </w:r>
      <w:r>
        <w:rPr>
          <w:color w:val="231F20"/>
          <w:spacing w:val="-4"/>
        </w:rPr>
        <w:t xml:space="preserve"> </w:t>
      </w:r>
      <w:r>
        <w:rPr>
          <w:color w:val="231F20"/>
        </w:rPr>
        <w:t>med</w:t>
      </w:r>
      <w:r>
        <w:rPr>
          <w:color w:val="231F20"/>
          <w:spacing w:val="-4"/>
        </w:rPr>
        <w:t xml:space="preserve"> </w:t>
      </w:r>
      <w:r>
        <w:rPr>
          <w:color w:val="231F20"/>
        </w:rPr>
        <w:t>an- dre ord helt vanlige ting i hverdagslivet og sosiale situasjoner, kan begynne å virke fremmede,</w:t>
      </w:r>
      <w:r>
        <w:rPr>
          <w:color w:val="231F20"/>
          <w:spacing w:val="-4"/>
        </w:rPr>
        <w:t xml:space="preserve"> </w:t>
      </w:r>
      <w:r>
        <w:rPr>
          <w:color w:val="231F20"/>
        </w:rPr>
        <w:t>uforståelige</w:t>
      </w:r>
      <w:r>
        <w:rPr>
          <w:color w:val="231F20"/>
          <w:spacing w:val="-4"/>
        </w:rPr>
        <w:t xml:space="preserve"> </w:t>
      </w:r>
      <w:r>
        <w:rPr>
          <w:color w:val="231F20"/>
        </w:rPr>
        <w:t>eller</w:t>
      </w:r>
      <w:r>
        <w:rPr>
          <w:color w:val="231F20"/>
          <w:spacing w:val="-4"/>
        </w:rPr>
        <w:t xml:space="preserve"> </w:t>
      </w:r>
      <w:r>
        <w:rPr>
          <w:color w:val="231F20"/>
        </w:rPr>
        <w:t>uvirkelige.</w:t>
      </w:r>
      <w:r>
        <w:rPr>
          <w:color w:val="231F20"/>
          <w:spacing w:val="-4"/>
        </w:rPr>
        <w:t xml:space="preserve"> </w:t>
      </w:r>
      <w:r>
        <w:rPr>
          <w:color w:val="231F20"/>
        </w:rPr>
        <w:t>Man</w:t>
      </w:r>
      <w:r>
        <w:rPr>
          <w:color w:val="231F20"/>
          <w:spacing w:val="-4"/>
        </w:rPr>
        <w:t xml:space="preserve"> </w:t>
      </w:r>
      <w:r>
        <w:rPr>
          <w:color w:val="231F20"/>
        </w:rPr>
        <w:t>kan</w:t>
      </w:r>
      <w:r>
        <w:rPr>
          <w:color w:val="231F20"/>
          <w:spacing w:val="-4"/>
        </w:rPr>
        <w:t xml:space="preserve"> </w:t>
      </w:r>
      <w:r>
        <w:rPr>
          <w:color w:val="231F20"/>
        </w:rPr>
        <w:t>få</w:t>
      </w:r>
      <w:r>
        <w:rPr>
          <w:color w:val="231F20"/>
          <w:spacing w:val="-4"/>
        </w:rPr>
        <w:t xml:space="preserve"> </w:t>
      </w:r>
      <w:r>
        <w:rPr>
          <w:color w:val="231F20"/>
        </w:rPr>
        <w:t>en</w:t>
      </w:r>
      <w:r>
        <w:rPr>
          <w:color w:val="231F20"/>
          <w:spacing w:val="-4"/>
        </w:rPr>
        <w:t xml:space="preserve"> </w:t>
      </w:r>
      <w:r>
        <w:rPr>
          <w:color w:val="231F20"/>
        </w:rPr>
        <w:t>følelse</w:t>
      </w:r>
      <w:r>
        <w:rPr>
          <w:color w:val="231F20"/>
          <w:spacing w:val="-4"/>
        </w:rPr>
        <w:t xml:space="preserve"> </w:t>
      </w:r>
      <w:r>
        <w:rPr>
          <w:color w:val="231F20"/>
        </w:rPr>
        <w:t>av</w:t>
      </w:r>
      <w:r>
        <w:rPr>
          <w:color w:val="231F20"/>
          <w:spacing w:val="-4"/>
        </w:rPr>
        <w:t xml:space="preserve"> </w:t>
      </w:r>
      <w:r>
        <w:rPr>
          <w:color w:val="231F20"/>
        </w:rPr>
        <w:t>at</w:t>
      </w:r>
      <w:r>
        <w:rPr>
          <w:color w:val="231F20"/>
          <w:spacing w:val="-4"/>
        </w:rPr>
        <w:t xml:space="preserve"> </w:t>
      </w:r>
      <w:r>
        <w:rPr>
          <w:color w:val="231F20"/>
        </w:rPr>
        <w:t>man</w:t>
      </w:r>
      <w:r>
        <w:rPr>
          <w:color w:val="231F20"/>
          <w:spacing w:val="-4"/>
        </w:rPr>
        <w:t xml:space="preserve"> </w:t>
      </w:r>
      <w:r>
        <w:rPr>
          <w:color w:val="231F20"/>
        </w:rPr>
        <w:t>ikke</w:t>
      </w:r>
      <w:r>
        <w:rPr>
          <w:color w:val="231F20"/>
          <w:spacing w:val="-4"/>
        </w:rPr>
        <w:t xml:space="preserve"> </w:t>
      </w:r>
      <w:r>
        <w:rPr>
          <w:color w:val="231F20"/>
        </w:rPr>
        <w:t>lenger</w:t>
      </w:r>
      <w:r>
        <w:rPr>
          <w:color w:val="231F20"/>
          <w:spacing w:val="-4"/>
        </w:rPr>
        <w:t xml:space="preserve"> </w:t>
      </w:r>
      <w:r>
        <w:rPr>
          <w:color w:val="231F20"/>
        </w:rPr>
        <w:t>er en naturlig del av verden eller sitt eget liv, mens noen opplever at de ikke lenger eier sine egne handlinger og opplevelser. Andre kan få en opplevelse av å ikke eksistere.</w:t>
      </w:r>
    </w:p>
    <w:p w14:paraId="053C76D0" w14:textId="77777777" w:rsidR="001419A2" w:rsidRDefault="00000000">
      <w:pPr>
        <w:pStyle w:val="Brdtekst"/>
        <w:ind w:left="330" w:right="100"/>
      </w:pPr>
      <w:r>
        <w:rPr>
          <w:color w:val="231F20"/>
        </w:rPr>
        <w:t>Sosiale</w:t>
      </w:r>
      <w:r>
        <w:rPr>
          <w:color w:val="231F20"/>
          <w:spacing w:val="-6"/>
        </w:rPr>
        <w:t xml:space="preserve"> </w:t>
      </w:r>
      <w:r>
        <w:rPr>
          <w:color w:val="231F20"/>
        </w:rPr>
        <w:t>og</w:t>
      </w:r>
      <w:r>
        <w:rPr>
          <w:color w:val="231F20"/>
          <w:spacing w:val="-6"/>
        </w:rPr>
        <w:t xml:space="preserve"> </w:t>
      </w:r>
      <w:r>
        <w:rPr>
          <w:color w:val="231F20"/>
        </w:rPr>
        <w:t>interpersonelle</w:t>
      </w:r>
      <w:r>
        <w:rPr>
          <w:color w:val="231F20"/>
          <w:spacing w:val="-6"/>
        </w:rPr>
        <w:t xml:space="preserve"> </w:t>
      </w:r>
      <w:r>
        <w:rPr>
          <w:color w:val="231F20"/>
        </w:rPr>
        <w:t>forstyrrelser</w:t>
      </w:r>
      <w:r>
        <w:rPr>
          <w:color w:val="231F20"/>
          <w:spacing w:val="-6"/>
        </w:rPr>
        <w:t xml:space="preserve"> </w:t>
      </w:r>
      <w:r>
        <w:rPr>
          <w:color w:val="231F20"/>
        </w:rPr>
        <w:t>kan</w:t>
      </w:r>
      <w:r>
        <w:rPr>
          <w:color w:val="231F20"/>
          <w:spacing w:val="-6"/>
        </w:rPr>
        <w:t xml:space="preserve"> </w:t>
      </w:r>
      <w:r>
        <w:rPr>
          <w:color w:val="231F20"/>
        </w:rPr>
        <w:t>også</w:t>
      </w:r>
      <w:r>
        <w:rPr>
          <w:color w:val="231F20"/>
          <w:spacing w:val="-6"/>
        </w:rPr>
        <w:t xml:space="preserve"> </w:t>
      </w:r>
      <w:r>
        <w:rPr>
          <w:color w:val="231F20"/>
        </w:rPr>
        <w:t>forekomme,</w:t>
      </w:r>
      <w:r>
        <w:rPr>
          <w:color w:val="231F20"/>
          <w:spacing w:val="-6"/>
        </w:rPr>
        <w:t xml:space="preserve"> </w:t>
      </w:r>
      <w:r>
        <w:rPr>
          <w:color w:val="231F20"/>
        </w:rPr>
        <w:t>noe</w:t>
      </w:r>
      <w:r>
        <w:rPr>
          <w:color w:val="231F20"/>
          <w:spacing w:val="-6"/>
        </w:rPr>
        <w:t xml:space="preserve"> </w:t>
      </w:r>
      <w:r>
        <w:rPr>
          <w:color w:val="231F20"/>
        </w:rPr>
        <w:t>som</w:t>
      </w:r>
      <w:r>
        <w:rPr>
          <w:color w:val="231F20"/>
          <w:spacing w:val="-6"/>
        </w:rPr>
        <w:t xml:space="preserve"> </w:t>
      </w:r>
      <w:r>
        <w:rPr>
          <w:color w:val="231F20"/>
        </w:rPr>
        <w:t>innebærer</w:t>
      </w:r>
      <w:r>
        <w:rPr>
          <w:color w:val="231F20"/>
          <w:spacing w:val="-6"/>
        </w:rPr>
        <w:t xml:space="preserve"> </w:t>
      </w:r>
      <w:r>
        <w:rPr>
          <w:color w:val="231F20"/>
        </w:rPr>
        <w:t xml:space="preserve">pro- </w:t>
      </w:r>
      <w:r>
        <w:rPr>
          <w:color w:val="231F20"/>
          <w:spacing w:val="-2"/>
        </w:rPr>
        <w:t>blemer</w:t>
      </w:r>
      <w:r>
        <w:rPr>
          <w:color w:val="231F20"/>
          <w:spacing w:val="-6"/>
        </w:rPr>
        <w:t xml:space="preserve"> </w:t>
      </w:r>
      <w:r>
        <w:rPr>
          <w:color w:val="231F20"/>
          <w:spacing w:val="-2"/>
        </w:rPr>
        <w:t>med</w:t>
      </w:r>
      <w:r>
        <w:rPr>
          <w:color w:val="231F20"/>
          <w:spacing w:val="-6"/>
        </w:rPr>
        <w:t xml:space="preserve"> </w:t>
      </w:r>
      <w:r>
        <w:rPr>
          <w:color w:val="231F20"/>
          <w:spacing w:val="-2"/>
        </w:rPr>
        <w:t>å</w:t>
      </w:r>
      <w:r>
        <w:rPr>
          <w:color w:val="231F20"/>
          <w:spacing w:val="-6"/>
        </w:rPr>
        <w:t xml:space="preserve"> </w:t>
      </w:r>
      <w:r>
        <w:rPr>
          <w:color w:val="231F20"/>
          <w:spacing w:val="-2"/>
        </w:rPr>
        <w:t>knytte</w:t>
      </w:r>
      <w:r>
        <w:rPr>
          <w:color w:val="231F20"/>
          <w:spacing w:val="-6"/>
        </w:rPr>
        <w:t xml:space="preserve"> </w:t>
      </w:r>
      <w:r>
        <w:rPr>
          <w:color w:val="231F20"/>
          <w:spacing w:val="-2"/>
        </w:rPr>
        <w:t>og</w:t>
      </w:r>
      <w:r>
        <w:rPr>
          <w:color w:val="231F20"/>
          <w:spacing w:val="-6"/>
        </w:rPr>
        <w:t xml:space="preserve"> </w:t>
      </w:r>
      <w:r>
        <w:rPr>
          <w:color w:val="231F20"/>
          <w:spacing w:val="-2"/>
        </w:rPr>
        <w:t>opprettholde</w:t>
      </w:r>
      <w:r>
        <w:rPr>
          <w:color w:val="231F20"/>
          <w:spacing w:val="-6"/>
        </w:rPr>
        <w:t xml:space="preserve"> </w:t>
      </w:r>
      <w:r>
        <w:rPr>
          <w:color w:val="231F20"/>
          <w:spacing w:val="-2"/>
        </w:rPr>
        <w:t>kontakt</w:t>
      </w:r>
      <w:r>
        <w:rPr>
          <w:color w:val="231F20"/>
          <w:spacing w:val="-6"/>
        </w:rPr>
        <w:t xml:space="preserve"> </w:t>
      </w:r>
      <w:r>
        <w:rPr>
          <w:color w:val="231F20"/>
          <w:spacing w:val="-2"/>
        </w:rPr>
        <w:t>med</w:t>
      </w:r>
      <w:r>
        <w:rPr>
          <w:color w:val="231F20"/>
          <w:spacing w:val="-6"/>
        </w:rPr>
        <w:t xml:space="preserve"> </w:t>
      </w:r>
      <w:r>
        <w:rPr>
          <w:color w:val="231F20"/>
          <w:spacing w:val="-2"/>
        </w:rPr>
        <w:t>andre</w:t>
      </w:r>
      <w:r>
        <w:rPr>
          <w:color w:val="231F20"/>
          <w:spacing w:val="-6"/>
        </w:rPr>
        <w:t xml:space="preserve"> </w:t>
      </w:r>
      <w:r>
        <w:rPr>
          <w:color w:val="231F20"/>
          <w:spacing w:val="-2"/>
        </w:rPr>
        <w:t>mennesker,</w:t>
      </w:r>
      <w:r>
        <w:rPr>
          <w:color w:val="231F20"/>
          <w:spacing w:val="-6"/>
        </w:rPr>
        <w:t xml:space="preserve"> </w:t>
      </w:r>
      <w:r>
        <w:rPr>
          <w:color w:val="231F20"/>
          <w:spacing w:val="-2"/>
        </w:rPr>
        <w:t>noe</w:t>
      </w:r>
      <w:r>
        <w:rPr>
          <w:color w:val="231F20"/>
          <w:spacing w:val="-6"/>
        </w:rPr>
        <w:t xml:space="preserve"> </w:t>
      </w:r>
      <w:r>
        <w:rPr>
          <w:color w:val="231F20"/>
          <w:spacing w:val="-2"/>
        </w:rPr>
        <w:t>som</w:t>
      </w:r>
      <w:r>
        <w:rPr>
          <w:color w:val="231F20"/>
          <w:spacing w:val="-6"/>
        </w:rPr>
        <w:t xml:space="preserve"> </w:t>
      </w:r>
      <w:r>
        <w:rPr>
          <w:color w:val="231F20"/>
          <w:spacing w:val="-2"/>
        </w:rPr>
        <w:t>kan</w:t>
      </w:r>
      <w:r>
        <w:rPr>
          <w:color w:val="231F20"/>
          <w:spacing w:val="-6"/>
        </w:rPr>
        <w:t xml:space="preserve"> </w:t>
      </w:r>
      <w:r>
        <w:rPr>
          <w:color w:val="231F20"/>
          <w:spacing w:val="-2"/>
        </w:rPr>
        <w:t xml:space="preserve">føre </w:t>
      </w:r>
      <w:r>
        <w:rPr>
          <w:color w:val="231F20"/>
        </w:rPr>
        <w:t>til</w:t>
      </w:r>
      <w:r>
        <w:rPr>
          <w:color w:val="231F20"/>
          <w:spacing w:val="-9"/>
        </w:rPr>
        <w:t xml:space="preserve"> </w:t>
      </w:r>
      <w:r>
        <w:rPr>
          <w:color w:val="231F20"/>
        </w:rPr>
        <w:t>en</w:t>
      </w:r>
      <w:r>
        <w:rPr>
          <w:color w:val="231F20"/>
          <w:spacing w:val="-9"/>
        </w:rPr>
        <w:t xml:space="preserve"> </w:t>
      </w:r>
      <w:r>
        <w:rPr>
          <w:color w:val="231F20"/>
        </w:rPr>
        <w:t>følelse</w:t>
      </w:r>
      <w:r>
        <w:rPr>
          <w:color w:val="231F20"/>
          <w:spacing w:val="-9"/>
        </w:rPr>
        <w:t xml:space="preserve"> </w:t>
      </w:r>
      <w:r>
        <w:rPr>
          <w:color w:val="231F20"/>
        </w:rPr>
        <w:t>av</w:t>
      </w:r>
      <w:r>
        <w:rPr>
          <w:color w:val="231F20"/>
          <w:spacing w:val="-9"/>
        </w:rPr>
        <w:t xml:space="preserve"> </w:t>
      </w:r>
      <w:r>
        <w:rPr>
          <w:color w:val="231F20"/>
        </w:rPr>
        <w:t>isolasjon,</w:t>
      </w:r>
      <w:r>
        <w:rPr>
          <w:color w:val="231F20"/>
          <w:spacing w:val="-9"/>
        </w:rPr>
        <w:t xml:space="preserve"> </w:t>
      </w:r>
      <w:r>
        <w:rPr>
          <w:color w:val="231F20"/>
        </w:rPr>
        <w:t>fremmedgjøring</w:t>
      </w:r>
      <w:r>
        <w:rPr>
          <w:color w:val="231F20"/>
          <w:spacing w:val="-9"/>
        </w:rPr>
        <w:t xml:space="preserve"> </w:t>
      </w:r>
      <w:r>
        <w:rPr>
          <w:color w:val="231F20"/>
        </w:rPr>
        <w:t>og</w:t>
      </w:r>
      <w:r>
        <w:rPr>
          <w:color w:val="231F20"/>
          <w:spacing w:val="-9"/>
        </w:rPr>
        <w:t xml:space="preserve"> </w:t>
      </w:r>
      <w:r>
        <w:rPr>
          <w:color w:val="231F20"/>
        </w:rPr>
        <w:t>en</w:t>
      </w:r>
      <w:r>
        <w:rPr>
          <w:color w:val="231F20"/>
          <w:spacing w:val="-9"/>
        </w:rPr>
        <w:t xml:space="preserve"> </w:t>
      </w:r>
      <w:r>
        <w:rPr>
          <w:color w:val="231F20"/>
        </w:rPr>
        <w:t>barriere</w:t>
      </w:r>
      <w:r>
        <w:rPr>
          <w:color w:val="231F20"/>
          <w:spacing w:val="-9"/>
        </w:rPr>
        <w:t xml:space="preserve"> </w:t>
      </w:r>
      <w:r>
        <w:rPr>
          <w:color w:val="231F20"/>
        </w:rPr>
        <w:t>mellom</w:t>
      </w:r>
      <w:r>
        <w:rPr>
          <w:color w:val="231F20"/>
          <w:spacing w:val="-9"/>
        </w:rPr>
        <w:t xml:space="preserve"> </w:t>
      </w:r>
      <w:r>
        <w:rPr>
          <w:color w:val="231F20"/>
        </w:rPr>
        <w:t>en</w:t>
      </w:r>
      <w:r>
        <w:rPr>
          <w:color w:val="231F20"/>
          <w:spacing w:val="-9"/>
        </w:rPr>
        <w:t xml:space="preserve"> </w:t>
      </w:r>
      <w:r>
        <w:rPr>
          <w:color w:val="231F20"/>
        </w:rPr>
        <w:t>selv</w:t>
      </w:r>
      <w:r>
        <w:rPr>
          <w:color w:val="231F20"/>
          <w:spacing w:val="-9"/>
        </w:rPr>
        <w:t xml:space="preserve"> </w:t>
      </w:r>
      <w:r>
        <w:rPr>
          <w:color w:val="231F20"/>
        </w:rPr>
        <w:t>og</w:t>
      </w:r>
      <w:r>
        <w:rPr>
          <w:color w:val="231F20"/>
          <w:spacing w:val="-9"/>
        </w:rPr>
        <w:t xml:space="preserve"> </w:t>
      </w:r>
      <w:r>
        <w:rPr>
          <w:color w:val="231F20"/>
        </w:rPr>
        <w:t>andre.</w:t>
      </w:r>
      <w:r>
        <w:rPr>
          <w:color w:val="231F20"/>
          <w:spacing w:val="-9"/>
        </w:rPr>
        <w:t xml:space="preserve"> </w:t>
      </w:r>
      <w:r>
        <w:rPr>
          <w:color w:val="231F20"/>
        </w:rPr>
        <w:t>En- kelte</w:t>
      </w:r>
      <w:r>
        <w:rPr>
          <w:color w:val="231F20"/>
          <w:spacing w:val="-4"/>
        </w:rPr>
        <w:t xml:space="preserve"> </w:t>
      </w:r>
      <w:r>
        <w:rPr>
          <w:color w:val="231F20"/>
        </w:rPr>
        <w:t>pasienter</w:t>
      </w:r>
      <w:r>
        <w:rPr>
          <w:color w:val="231F20"/>
          <w:spacing w:val="-4"/>
        </w:rPr>
        <w:t xml:space="preserve"> </w:t>
      </w:r>
      <w:r>
        <w:rPr>
          <w:color w:val="231F20"/>
        </w:rPr>
        <w:t>kan</w:t>
      </w:r>
      <w:r>
        <w:rPr>
          <w:color w:val="231F20"/>
          <w:spacing w:val="-4"/>
        </w:rPr>
        <w:t xml:space="preserve"> </w:t>
      </w:r>
      <w:r>
        <w:rPr>
          <w:color w:val="231F20"/>
        </w:rPr>
        <w:t>oppleve</w:t>
      </w:r>
      <w:r>
        <w:rPr>
          <w:color w:val="231F20"/>
          <w:spacing w:val="-4"/>
        </w:rPr>
        <w:t xml:space="preserve"> </w:t>
      </w:r>
      <w:r>
        <w:rPr>
          <w:color w:val="231F20"/>
        </w:rPr>
        <w:t>at</w:t>
      </w:r>
      <w:r>
        <w:rPr>
          <w:color w:val="231F20"/>
          <w:spacing w:val="-4"/>
        </w:rPr>
        <w:t xml:space="preserve"> </w:t>
      </w:r>
      <w:r>
        <w:rPr>
          <w:color w:val="231F20"/>
        </w:rPr>
        <w:t>tiden</w:t>
      </w:r>
      <w:r>
        <w:rPr>
          <w:color w:val="231F20"/>
          <w:spacing w:val="-4"/>
        </w:rPr>
        <w:t xml:space="preserve"> </w:t>
      </w:r>
      <w:r>
        <w:rPr>
          <w:color w:val="231F20"/>
        </w:rPr>
        <w:t>går</w:t>
      </w:r>
      <w:r>
        <w:rPr>
          <w:color w:val="231F20"/>
          <w:spacing w:val="-4"/>
        </w:rPr>
        <w:t xml:space="preserve"> </w:t>
      </w:r>
      <w:r>
        <w:rPr>
          <w:color w:val="231F20"/>
        </w:rPr>
        <w:t>saktere</w:t>
      </w:r>
      <w:r>
        <w:rPr>
          <w:color w:val="231F20"/>
          <w:spacing w:val="-4"/>
        </w:rPr>
        <w:t xml:space="preserve"> </w:t>
      </w:r>
      <w:r>
        <w:rPr>
          <w:color w:val="231F20"/>
        </w:rPr>
        <w:t>eller</w:t>
      </w:r>
      <w:r>
        <w:rPr>
          <w:color w:val="231F20"/>
          <w:spacing w:val="-4"/>
        </w:rPr>
        <w:t xml:space="preserve"> </w:t>
      </w:r>
      <w:r>
        <w:rPr>
          <w:color w:val="231F20"/>
        </w:rPr>
        <w:t>raskere</w:t>
      </w:r>
      <w:r>
        <w:rPr>
          <w:color w:val="231F20"/>
          <w:spacing w:val="-4"/>
        </w:rPr>
        <w:t xml:space="preserve"> </w:t>
      </w:r>
      <w:r>
        <w:rPr>
          <w:color w:val="231F20"/>
        </w:rPr>
        <w:t>enn</w:t>
      </w:r>
      <w:r>
        <w:rPr>
          <w:color w:val="231F20"/>
          <w:spacing w:val="-4"/>
        </w:rPr>
        <w:t xml:space="preserve"> </w:t>
      </w:r>
      <w:r>
        <w:rPr>
          <w:color w:val="231F20"/>
        </w:rPr>
        <w:t>vanlig,</w:t>
      </w:r>
      <w:r>
        <w:rPr>
          <w:color w:val="231F20"/>
          <w:spacing w:val="-4"/>
        </w:rPr>
        <w:t xml:space="preserve"> </w:t>
      </w:r>
      <w:r>
        <w:rPr>
          <w:color w:val="231F20"/>
        </w:rPr>
        <w:t>eller</w:t>
      </w:r>
      <w:r>
        <w:rPr>
          <w:color w:val="231F20"/>
          <w:spacing w:val="-4"/>
        </w:rPr>
        <w:t xml:space="preserve"> </w:t>
      </w:r>
      <w:r>
        <w:rPr>
          <w:color w:val="231F20"/>
        </w:rPr>
        <w:t>at</w:t>
      </w:r>
      <w:r>
        <w:rPr>
          <w:color w:val="231F20"/>
          <w:spacing w:val="-4"/>
        </w:rPr>
        <w:t xml:space="preserve"> </w:t>
      </w:r>
      <w:r>
        <w:rPr>
          <w:color w:val="231F20"/>
        </w:rPr>
        <w:t>fortid, nåtid og fremtid ikke henger sammen på en naturlig måte.</w:t>
      </w:r>
    </w:p>
    <w:p w14:paraId="7BA6B505" w14:textId="77777777" w:rsidR="001419A2" w:rsidRDefault="00000000">
      <w:pPr>
        <w:pStyle w:val="Brdtekst"/>
        <w:ind w:left="330" w:right="100" w:firstLine="283"/>
      </w:pPr>
      <w:r>
        <w:rPr>
          <w:color w:val="231F20"/>
        </w:rPr>
        <w:t>Disse</w:t>
      </w:r>
      <w:r>
        <w:rPr>
          <w:color w:val="231F20"/>
          <w:spacing w:val="-1"/>
        </w:rPr>
        <w:t xml:space="preserve"> </w:t>
      </w:r>
      <w:r>
        <w:rPr>
          <w:color w:val="231F20"/>
        </w:rPr>
        <w:t>perspektivene</w:t>
      </w:r>
      <w:r>
        <w:rPr>
          <w:color w:val="231F20"/>
          <w:spacing w:val="-1"/>
        </w:rPr>
        <w:t xml:space="preserve"> </w:t>
      </w:r>
      <w:r>
        <w:rPr>
          <w:color w:val="231F20"/>
        </w:rPr>
        <w:t>understreker</w:t>
      </w:r>
      <w:r>
        <w:rPr>
          <w:color w:val="231F20"/>
          <w:spacing w:val="-1"/>
        </w:rPr>
        <w:t xml:space="preserve"> </w:t>
      </w:r>
      <w:r>
        <w:rPr>
          <w:color w:val="231F20"/>
        </w:rPr>
        <w:t>betydningen</w:t>
      </w:r>
      <w:r>
        <w:rPr>
          <w:color w:val="231F20"/>
          <w:spacing w:val="-1"/>
        </w:rPr>
        <w:t xml:space="preserve"> </w:t>
      </w:r>
      <w:r>
        <w:rPr>
          <w:color w:val="231F20"/>
        </w:rPr>
        <w:t>av</w:t>
      </w:r>
      <w:r>
        <w:rPr>
          <w:color w:val="231F20"/>
          <w:spacing w:val="-1"/>
        </w:rPr>
        <w:t xml:space="preserve"> </w:t>
      </w:r>
      <w:r>
        <w:rPr>
          <w:color w:val="231F20"/>
        </w:rPr>
        <w:t>å</w:t>
      </w:r>
      <w:r>
        <w:rPr>
          <w:color w:val="231F20"/>
          <w:spacing w:val="-1"/>
        </w:rPr>
        <w:t xml:space="preserve"> </w:t>
      </w:r>
      <w:r>
        <w:rPr>
          <w:color w:val="231F20"/>
        </w:rPr>
        <w:t>forstå</w:t>
      </w:r>
      <w:r>
        <w:rPr>
          <w:color w:val="231F20"/>
          <w:spacing w:val="-1"/>
        </w:rPr>
        <w:t xml:space="preserve"> </w:t>
      </w:r>
      <w:r>
        <w:rPr>
          <w:color w:val="231F20"/>
        </w:rPr>
        <w:t>subjektive</w:t>
      </w:r>
      <w:r>
        <w:rPr>
          <w:color w:val="231F20"/>
          <w:spacing w:val="-1"/>
        </w:rPr>
        <w:t xml:space="preserve"> </w:t>
      </w:r>
      <w:r>
        <w:rPr>
          <w:color w:val="231F20"/>
        </w:rPr>
        <w:t>erfaringer</w:t>
      </w:r>
      <w:r>
        <w:rPr>
          <w:color w:val="231F20"/>
          <w:spacing w:val="-1"/>
        </w:rPr>
        <w:t xml:space="preserve"> </w:t>
      </w:r>
      <w:r>
        <w:rPr>
          <w:color w:val="231F20"/>
        </w:rPr>
        <w:t>og selvopplevelser</w:t>
      </w:r>
      <w:r>
        <w:rPr>
          <w:color w:val="231F20"/>
          <w:spacing w:val="-13"/>
        </w:rPr>
        <w:t xml:space="preserve"> </w:t>
      </w:r>
      <w:r>
        <w:rPr>
          <w:color w:val="231F20"/>
        </w:rPr>
        <w:t>hos</w:t>
      </w:r>
      <w:r>
        <w:rPr>
          <w:color w:val="231F20"/>
          <w:spacing w:val="-12"/>
        </w:rPr>
        <w:t xml:space="preserve"> </w:t>
      </w:r>
      <w:r>
        <w:rPr>
          <w:color w:val="231F20"/>
        </w:rPr>
        <w:t>personer</w:t>
      </w:r>
      <w:r>
        <w:rPr>
          <w:color w:val="231F20"/>
          <w:spacing w:val="-13"/>
        </w:rPr>
        <w:t xml:space="preserve"> </w:t>
      </w:r>
      <w:r>
        <w:rPr>
          <w:color w:val="231F20"/>
        </w:rPr>
        <w:t>med</w:t>
      </w:r>
      <w:r>
        <w:rPr>
          <w:color w:val="231F20"/>
          <w:spacing w:val="-12"/>
        </w:rPr>
        <w:t xml:space="preserve"> </w:t>
      </w:r>
      <w:r>
        <w:rPr>
          <w:color w:val="231F20"/>
        </w:rPr>
        <w:t>schizofreni.</w:t>
      </w:r>
      <w:r>
        <w:rPr>
          <w:color w:val="231F20"/>
          <w:spacing w:val="-13"/>
        </w:rPr>
        <w:t xml:space="preserve"> </w:t>
      </w:r>
      <w:r>
        <w:rPr>
          <w:color w:val="231F20"/>
        </w:rPr>
        <w:t>De</w:t>
      </w:r>
      <w:r>
        <w:rPr>
          <w:color w:val="231F20"/>
          <w:spacing w:val="-12"/>
        </w:rPr>
        <w:t xml:space="preserve"> </w:t>
      </w:r>
      <w:r>
        <w:rPr>
          <w:color w:val="231F20"/>
        </w:rPr>
        <w:t>kan</w:t>
      </w:r>
      <w:r>
        <w:rPr>
          <w:color w:val="231F20"/>
          <w:spacing w:val="-13"/>
        </w:rPr>
        <w:t xml:space="preserve"> </w:t>
      </w:r>
      <w:r>
        <w:rPr>
          <w:color w:val="231F20"/>
        </w:rPr>
        <w:t>gi</w:t>
      </w:r>
      <w:r>
        <w:rPr>
          <w:color w:val="231F20"/>
          <w:spacing w:val="-12"/>
        </w:rPr>
        <w:t xml:space="preserve"> </w:t>
      </w:r>
      <w:r>
        <w:rPr>
          <w:color w:val="231F20"/>
        </w:rPr>
        <w:t>verdifull</w:t>
      </w:r>
      <w:r>
        <w:rPr>
          <w:color w:val="231F20"/>
          <w:spacing w:val="-13"/>
        </w:rPr>
        <w:t xml:space="preserve"> </w:t>
      </w:r>
      <w:r>
        <w:rPr>
          <w:color w:val="231F20"/>
        </w:rPr>
        <w:t>innsikt</w:t>
      </w:r>
      <w:r>
        <w:rPr>
          <w:color w:val="231F20"/>
          <w:spacing w:val="-12"/>
        </w:rPr>
        <w:t xml:space="preserve"> </w:t>
      </w:r>
      <w:r>
        <w:rPr>
          <w:color w:val="231F20"/>
        </w:rPr>
        <w:t>i</w:t>
      </w:r>
      <w:r>
        <w:rPr>
          <w:color w:val="231F20"/>
          <w:spacing w:val="-13"/>
        </w:rPr>
        <w:t xml:space="preserve"> </w:t>
      </w:r>
      <w:r>
        <w:rPr>
          <w:color w:val="231F20"/>
        </w:rPr>
        <w:t>schizofreni- ens natur og bidra til mer målrettet og person-sentrert behandling. Ved å anerkjen- ne</w:t>
      </w:r>
      <w:r>
        <w:rPr>
          <w:color w:val="231F20"/>
          <w:spacing w:val="-3"/>
        </w:rPr>
        <w:t xml:space="preserve"> </w:t>
      </w:r>
      <w:r>
        <w:rPr>
          <w:color w:val="231F20"/>
        </w:rPr>
        <w:t>og</w:t>
      </w:r>
      <w:r>
        <w:rPr>
          <w:color w:val="231F20"/>
          <w:spacing w:val="-3"/>
        </w:rPr>
        <w:t xml:space="preserve"> </w:t>
      </w:r>
      <w:r>
        <w:rPr>
          <w:color w:val="231F20"/>
        </w:rPr>
        <w:t>adressere</w:t>
      </w:r>
      <w:r>
        <w:rPr>
          <w:color w:val="231F20"/>
          <w:spacing w:val="-3"/>
        </w:rPr>
        <w:t xml:space="preserve"> </w:t>
      </w:r>
      <w:r>
        <w:rPr>
          <w:color w:val="231F20"/>
        </w:rPr>
        <w:t>selvforstyrrelsene,</w:t>
      </w:r>
      <w:r>
        <w:rPr>
          <w:color w:val="231F20"/>
          <w:spacing w:val="-3"/>
        </w:rPr>
        <w:t xml:space="preserve"> </w:t>
      </w:r>
      <w:r>
        <w:rPr>
          <w:color w:val="231F20"/>
        </w:rPr>
        <w:t>kan</w:t>
      </w:r>
      <w:r>
        <w:rPr>
          <w:color w:val="231F20"/>
          <w:spacing w:val="-3"/>
        </w:rPr>
        <w:t xml:space="preserve"> </w:t>
      </w:r>
      <w:r>
        <w:rPr>
          <w:color w:val="231F20"/>
        </w:rPr>
        <w:t>behandlingen</w:t>
      </w:r>
      <w:r>
        <w:rPr>
          <w:color w:val="231F20"/>
          <w:spacing w:val="-3"/>
        </w:rPr>
        <w:t xml:space="preserve"> </w:t>
      </w:r>
      <w:r>
        <w:rPr>
          <w:color w:val="231F20"/>
        </w:rPr>
        <w:t>av</w:t>
      </w:r>
      <w:r>
        <w:rPr>
          <w:color w:val="231F20"/>
          <w:spacing w:val="-3"/>
        </w:rPr>
        <w:t xml:space="preserve"> </w:t>
      </w:r>
      <w:r>
        <w:rPr>
          <w:color w:val="231F20"/>
        </w:rPr>
        <w:t>schizofrene</w:t>
      </w:r>
      <w:r>
        <w:rPr>
          <w:color w:val="231F20"/>
          <w:spacing w:val="-3"/>
        </w:rPr>
        <w:t xml:space="preserve"> </w:t>
      </w:r>
      <w:r>
        <w:rPr>
          <w:color w:val="231F20"/>
        </w:rPr>
        <w:t>bli</w:t>
      </w:r>
      <w:r>
        <w:rPr>
          <w:color w:val="231F20"/>
          <w:spacing w:val="-3"/>
        </w:rPr>
        <w:t xml:space="preserve"> </w:t>
      </w:r>
      <w:r>
        <w:rPr>
          <w:color w:val="231F20"/>
        </w:rPr>
        <w:t>mer</w:t>
      </w:r>
      <w:r>
        <w:rPr>
          <w:color w:val="231F20"/>
          <w:spacing w:val="-3"/>
        </w:rPr>
        <w:t xml:space="preserve"> </w:t>
      </w:r>
      <w:r>
        <w:rPr>
          <w:color w:val="231F20"/>
        </w:rPr>
        <w:t>helhetlig, med</w:t>
      </w:r>
      <w:r>
        <w:rPr>
          <w:color w:val="231F20"/>
          <w:spacing w:val="-5"/>
        </w:rPr>
        <w:t xml:space="preserve"> </w:t>
      </w:r>
      <w:r>
        <w:rPr>
          <w:color w:val="231F20"/>
        </w:rPr>
        <w:t>fokus</w:t>
      </w:r>
      <w:r>
        <w:rPr>
          <w:color w:val="231F20"/>
          <w:spacing w:val="-5"/>
        </w:rPr>
        <w:t xml:space="preserve"> </w:t>
      </w:r>
      <w:r>
        <w:rPr>
          <w:color w:val="231F20"/>
        </w:rPr>
        <w:t>ikke</w:t>
      </w:r>
      <w:r>
        <w:rPr>
          <w:color w:val="231F20"/>
          <w:spacing w:val="-5"/>
        </w:rPr>
        <w:t xml:space="preserve"> </w:t>
      </w:r>
      <w:r>
        <w:rPr>
          <w:color w:val="231F20"/>
        </w:rPr>
        <w:t>bare</w:t>
      </w:r>
      <w:r>
        <w:rPr>
          <w:color w:val="231F20"/>
          <w:spacing w:val="-5"/>
        </w:rPr>
        <w:t xml:space="preserve"> </w:t>
      </w:r>
      <w:r>
        <w:rPr>
          <w:color w:val="231F20"/>
        </w:rPr>
        <w:t>på</w:t>
      </w:r>
      <w:r>
        <w:rPr>
          <w:color w:val="231F20"/>
          <w:spacing w:val="-5"/>
        </w:rPr>
        <w:t xml:space="preserve"> </w:t>
      </w:r>
      <w:r>
        <w:rPr>
          <w:color w:val="231F20"/>
        </w:rPr>
        <w:t>symptomreduksjon,</w:t>
      </w:r>
      <w:r>
        <w:rPr>
          <w:color w:val="231F20"/>
          <w:spacing w:val="-5"/>
        </w:rPr>
        <w:t xml:space="preserve"> </w:t>
      </w:r>
      <w:r>
        <w:rPr>
          <w:color w:val="231F20"/>
        </w:rPr>
        <w:t>men</w:t>
      </w:r>
      <w:r>
        <w:rPr>
          <w:color w:val="231F20"/>
          <w:spacing w:val="-5"/>
        </w:rPr>
        <w:t xml:space="preserve"> </w:t>
      </w:r>
      <w:r>
        <w:rPr>
          <w:color w:val="231F20"/>
        </w:rPr>
        <w:t>også</w:t>
      </w:r>
      <w:r>
        <w:rPr>
          <w:color w:val="231F20"/>
          <w:spacing w:val="-5"/>
        </w:rPr>
        <w:t xml:space="preserve"> </w:t>
      </w:r>
      <w:r>
        <w:rPr>
          <w:color w:val="231F20"/>
        </w:rPr>
        <w:t>på</w:t>
      </w:r>
      <w:r>
        <w:rPr>
          <w:color w:val="231F20"/>
          <w:spacing w:val="-5"/>
        </w:rPr>
        <w:t xml:space="preserve"> </w:t>
      </w:r>
      <w:r>
        <w:rPr>
          <w:color w:val="231F20"/>
        </w:rPr>
        <w:t>utvikling</w:t>
      </w:r>
      <w:r>
        <w:rPr>
          <w:color w:val="231F20"/>
          <w:spacing w:val="-5"/>
        </w:rPr>
        <w:t xml:space="preserve"> </w:t>
      </w:r>
      <w:r>
        <w:rPr>
          <w:color w:val="231F20"/>
        </w:rPr>
        <w:t>av</w:t>
      </w:r>
      <w:r>
        <w:rPr>
          <w:color w:val="231F20"/>
          <w:spacing w:val="-5"/>
        </w:rPr>
        <w:t xml:space="preserve"> </w:t>
      </w:r>
      <w:r>
        <w:rPr>
          <w:color w:val="231F20"/>
        </w:rPr>
        <w:t>et</w:t>
      </w:r>
      <w:r>
        <w:rPr>
          <w:color w:val="231F20"/>
          <w:spacing w:val="-5"/>
        </w:rPr>
        <w:t xml:space="preserve"> </w:t>
      </w:r>
      <w:r>
        <w:rPr>
          <w:color w:val="231F20"/>
        </w:rPr>
        <w:t>integrert</w:t>
      </w:r>
      <w:r>
        <w:rPr>
          <w:color w:val="231F20"/>
          <w:spacing w:val="-5"/>
        </w:rPr>
        <w:t xml:space="preserve"> </w:t>
      </w:r>
      <w:r>
        <w:rPr>
          <w:color w:val="231F20"/>
        </w:rPr>
        <w:t>selv og forbedret livskvalitet.</w:t>
      </w:r>
    </w:p>
    <w:p w14:paraId="457B6824" w14:textId="77777777" w:rsidR="001419A2" w:rsidRDefault="00000000">
      <w:pPr>
        <w:pStyle w:val="Brdtekst"/>
        <w:ind w:left="330" w:right="100" w:firstLine="283"/>
      </w:pPr>
      <w:r>
        <w:rPr>
          <w:color w:val="231F20"/>
        </w:rPr>
        <w:t>Selvforstyrrelsene kan være dypt forstyrrende og bidra til generell funksjonsned- settelse,</w:t>
      </w:r>
      <w:r>
        <w:rPr>
          <w:color w:val="231F20"/>
          <w:spacing w:val="-2"/>
        </w:rPr>
        <w:t xml:space="preserve"> </w:t>
      </w:r>
      <w:r>
        <w:rPr>
          <w:color w:val="231F20"/>
        </w:rPr>
        <w:t>selv</w:t>
      </w:r>
      <w:r>
        <w:rPr>
          <w:color w:val="231F20"/>
          <w:spacing w:val="-2"/>
        </w:rPr>
        <w:t xml:space="preserve"> </w:t>
      </w:r>
      <w:r>
        <w:rPr>
          <w:color w:val="231F20"/>
        </w:rPr>
        <w:t>om</w:t>
      </w:r>
      <w:r>
        <w:rPr>
          <w:color w:val="231F20"/>
          <w:spacing w:val="-2"/>
        </w:rPr>
        <w:t xml:space="preserve"> </w:t>
      </w:r>
      <w:r>
        <w:rPr>
          <w:color w:val="231F20"/>
        </w:rPr>
        <w:t>de</w:t>
      </w:r>
      <w:r>
        <w:rPr>
          <w:color w:val="231F20"/>
          <w:spacing w:val="-2"/>
        </w:rPr>
        <w:t xml:space="preserve"> </w:t>
      </w:r>
      <w:r>
        <w:rPr>
          <w:color w:val="231F20"/>
        </w:rPr>
        <w:t>kan</w:t>
      </w:r>
      <w:r>
        <w:rPr>
          <w:color w:val="231F20"/>
          <w:spacing w:val="-2"/>
        </w:rPr>
        <w:t xml:space="preserve"> </w:t>
      </w:r>
      <w:r>
        <w:rPr>
          <w:color w:val="231F20"/>
        </w:rPr>
        <w:t>virke</w:t>
      </w:r>
      <w:r>
        <w:rPr>
          <w:color w:val="231F20"/>
          <w:spacing w:val="-2"/>
        </w:rPr>
        <w:t xml:space="preserve"> </w:t>
      </w:r>
      <w:r>
        <w:rPr>
          <w:color w:val="231F20"/>
        </w:rPr>
        <w:t>interessante</w:t>
      </w:r>
      <w:r>
        <w:rPr>
          <w:color w:val="231F20"/>
          <w:spacing w:val="-2"/>
        </w:rPr>
        <w:t xml:space="preserve"> </w:t>
      </w:r>
      <w:r>
        <w:rPr>
          <w:color w:val="231F20"/>
        </w:rPr>
        <w:t>og</w:t>
      </w:r>
      <w:r>
        <w:rPr>
          <w:color w:val="231F20"/>
          <w:spacing w:val="-2"/>
        </w:rPr>
        <w:t xml:space="preserve"> </w:t>
      </w:r>
      <w:r>
        <w:rPr>
          <w:color w:val="231F20"/>
        </w:rPr>
        <w:t>vekke</w:t>
      </w:r>
      <w:r>
        <w:rPr>
          <w:color w:val="231F20"/>
          <w:spacing w:val="-2"/>
        </w:rPr>
        <w:t xml:space="preserve"> </w:t>
      </w:r>
      <w:r>
        <w:rPr>
          <w:color w:val="231F20"/>
        </w:rPr>
        <w:t>nysgjerrighet</w:t>
      </w:r>
      <w:r>
        <w:rPr>
          <w:color w:val="231F20"/>
          <w:spacing w:val="-2"/>
        </w:rPr>
        <w:t xml:space="preserve"> </w:t>
      </w:r>
      <w:r>
        <w:rPr>
          <w:color w:val="231F20"/>
        </w:rPr>
        <w:t>i</w:t>
      </w:r>
      <w:r>
        <w:rPr>
          <w:color w:val="231F20"/>
          <w:spacing w:val="-2"/>
        </w:rPr>
        <w:t xml:space="preserve"> </w:t>
      </w:r>
      <w:r>
        <w:rPr>
          <w:color w:val="231F20"/>
        </w:rPr>
        <w:t>den</w:t>
      </w:r>
      <w:r>
        <w:rPr>
          <w:color w:val="231F20"/>
          <w:spacing w:val="-2"/>
        </w:rPr>
        <w:t xml:space="preserve"> </w:t>
      </w:r>
      <w:r>
        <w:rPr>
          <w:color w:val="231F20"/>
        </w:rPr>
        <w:t>tidligste</w:t>
      </w:r>
      <w:r>
        <w:rPr>
          <w:color w:val="231F20"/>
          <w:spacing w:val="-2"/>
        </w:rPr>
        <w:t xml:space="preserve"> </w:t>
      </w:r>
      <w:r>
        <w:rPr>
          <w:color w:val="231F20"/>
        </w:rPr>
        <w:t xml:space="preserve">fasen. </w:t>
      </w:r>
      <w:r>
        <w:rPr>
          <w:color w:val="231F20"/>
          <w:spacing w:val="-2"/>
        </w:rPr>
        <w:t>Denne</w:t>
      </w:r>
      <w:r>
        <w:rPr>
          <w:color w:val="231F20"/>
          <w:spacing w:val="-6"/>
        </w:rPr>
        <w:t xml:space="preserve"> </w:t>
      </w:r>
      <w:r>
        <w:rPr>
          <w:color w:val="231F20"/>
          <w:spacing w:val="-2"/>
        </w:rPr>
        <w:t>nye</w:t>
      </w:r>
      <w:r>
        <w:rPr>
          <w:color w:val="231F20"/>
          <w:spacing w:val="-6"/>
        </w:rPr>
        <w:t xml:space="preserve"> </w:t>
      </w:r>
      <w:r>
        <w:rPr>
          <w:color w:val="231F20"/>
          <w:spacing w:val="-2"/>
        </w:rPr>
        <w:t>forståelsen</w:t>
      </w:r>
      <w:r>
        <w:rPr>
          <w:color w:val="231F20"/>
          <w:spacing w:val="-6"/>
        </w:rPr>
        <w:t xml:space="preserve"> </w:t>
      </w:r>
      <w:r>
        <w:rPr>
          <w:color w:val="231F20"/>
          <w:spacing w:val="-2"/>
        </w:rPr>
        <w:t>av</w:t>
      </w:r>
      <w:r>
        <w:rPr>
          <w:color w:val="231F20"/>
          <w:spacing w:val="-6"/>
        </w:rPr>
        <w:t xml:space="preserve"> </w:t>
      </w:r>
      <w:r>
        <w:rPr>
          <w:color w:val="231F20"/>
          <w:spacing w:val="-2"/>
        </w:rPr>
        <w:t>schizofreni</w:t>
      </w:r>
      <w:r>
        <w:rPr>
          <w:color w:val="231F20"/>
          <w:spacing w:val="-6"/>
        </w:rPr>
        <w:t xml:space="preserve"> </w:t>
      </w:r>
      <w:r>
        <w:rPr>
          <w:color w:val="231F20"/>
          <w:spacing w:val="-2"/>
        </w:rPr>
        <w:t>har</w:t>
      </w:r>
      <w:r>
        <w:rPr>
          <w:color w:val="231F20"/>
          <w:spacing w:val="-6"/>
        </w:rPr>
        <w:t xml:space="preserve"> </w:t>
      </w:r>
      <w:r>
        <w:rPr>
          <w:color w:val="231F20"/>
          <w:spacing w:val="-2"/>
        </w:rPr>
        <w:t>ført</w:t>
      </w:r>
      <w:r>
        <w:rPr>
          <w:color w:val="231F20"/>
          <w:spacing w:val="-6"/>
        </w:rPr>
        <w:t xml:space="preserve"> </w:t>
      </w:r>
      <w:r>
        <w:rPr>
          <w:color w:val="231F20"/>
          <w:spacing w:val="-2"/>
        </w:rPr>
        <w:t>til</w:t>
      </w:r>
      <w:r>
        <w:rPr>
          <w:color w:val="231F20"/>
          <w:spacing w:val="-6"/>
        </w:rPr>
        <w:t xml:space="preserve"> </w:t>
      </w:r>
      <w:r>
        <w:rPr>
          <w:color w:val="231F20"/>
          <w:spacing w:val="-2"/>
        </w:rPr>
        <w:t>et</w:t>
      </w:r>
      <w:r>
        <w:rPr>
          <w:color w:val="231F20"/>
          <w:spacing w:val="-6"/>
        </w:rPr>
        <w:t xml:space="preserve"> </w:t>
      </w:r>
      <w:r>
        <w:rPr>
          <w:color w:val="231F20"/>
          <w:spacing w:val="-2"/>
        </w:rPr>
        <w:t>økt</w:t>
      </w:r>
      <w:r>
        <w:rPr>
          <w:color w:val="231F20"/>
          <w:spacing w:val="-6"/>
        </w:rPr>
        <w:t xml:space="preserve"> </w:t>
      </w:r>
      <w:r>
        <w:rPr>
          <w:color w:val="231F20"/>
          <w:spacing w:val="-2"/>
        </w:rPr>
        <w:t>fokus</w:t>
      </w:r>
      <w:r>
        <w:rPr>
          <w:color w:val="231F20"/>
          <w:spacing w:val="-6"/>
        </w:rPr>
        <w:t xml:space="preserve"> </w:t>
      </w:r>
      <w:r>
        <w:rPr>
          <w:color w:val="231F20"/>
          <w:spacing w:val="-2"/>
        </w:rPr>
        <w:t>på</w:t>
      </w:r>
      <w:r>
        <w:rPr>
          <w:color w:val="231F20"/>
          <w:spacing w:val="-6"/>
        </w:rPr>
        <w:t xml:space="preserve"> </w:t>
      </w:r>
      <w:r>
        <w:rPr>
          <w:color w:val="231F20"/>
          <w:spacing w:val="-2"/>
        </w:rPr>
        <w:t>prodromale</w:t>
      </w:r>
      <w:r>
        <w:rPr>
          <w:color w:val="231F20"/>
          <w:spacing w:val="-6"/>
        </w:rPr>
        <w:t xml:space="preserve"> </w:t>
      </w:r>
      <w:r>
        <w:rPr>
          <w:color w:val="231F20"/>
          <w:spacing w:val="-2"/>
        </w:rPr>
        <w:t xml:space="preserve">selvforstyr- </w:t>
      </w:r>
      <w:r>
        <w:rPr>
          <w:color w:val="231F20"/>
        </w:rPr>
        <w:t xml:space="preserve">relser, det vil si før-diagnostiserte kjennetegn ved schizofreni, samt på tilnærminger til behandling som subjektivitetsmodellen og TIPS (tidlig oppdagelse og behandling av psykoser) og kartleggingsmodellen EASE (examination of anomalous self-experi- </w:t>
      </w:r>
      <w:r>
        <w:rPr>
          <w:color w:val="231F20"/>
          <w:spacing w:val="-2"/>
        </w:rPr>
        <w:t>ence).</w:t>
      </w:r>
    </w:p>
    <w:p w14:paraId="2A571980" w14:textId="77777777" w:rsidR="001419A2" w:rsidRDefault="001419A2">
      <w:pPr>
        <w:pStyle w:val="Brdtekst"/>
        <w:spacing w:before="65"/>
        <w:ind w:left="0"/>
        <w:jc w:val="left"/>
      </w:pPr>
    </w:p>
    <w:p w14:paraId="6A7A16F8" w14:textId="77777777" w:rsidR="001419A2" w:rsidRDefault="00000000">
      <w:pPr>
        <w:pStyle w:val="Overskrift4"/>
        <w:ind w:left="330"/>
      </w:pPr>
      <w:r>
        <w:rPr>
          <w:color w:val="231F20"/>
          <w:spacing w:val="-2"/>
        </w:rPr>
        <w:t>Subjektivitetsmodellen</w:t>
      </w:r>
    </w:p>
    <w:p w14:paraId="68D00F45" w14:textId="77777777" w:rsidR="001419A2" w:rsidRDefault="00000000">
      <w:pPr>
        <w:pStyle w:val="Brdtekst"/>
        <w:spacing w:before="200"/>
        <w:ind w:left="330" w:right="101"/>
      </w:pPr>
      <w:r>
        <w:rPr>
          <w:color w:val="231F20"/>
        </w:rPr>
        <w:t>Forbindelsen mellom subjektivitetsmodellen og schizofreni som uttrykk for en for- styrrelse</w:t>
      </w:r>
      <w:r>
        <w:rPr>
          <w:color w:val="231F20"/>
          <w:spacing w:val="6"/>
        </w:rPr>
        <w:t xml:space="preserve"> </w:t>
      </w:r>
      <w:r>
        <w:rPr>
          <w:color w:val="231F20"/>
        </w:rPr>
        <w:t>av</w:t>
      </w:r>
      <w:r>
        <w:rPr>
          <w:color w:val="231F20"/>
          <w:spacing w:val="6"/>
        </w:rPr>
        <w:t xml:space="preserve"> </w:t>
      </w:r>
      <w:r>
        <w:rPr>
          <w:color w:val="231F20"/>
        </w:rPr>
        <w:t>selvet,</w:t>
      </w:r>
      <w:r>
        <w:rPr>
          <w:color w:val="231F20"/>
          <w:spacing w:val="7"/>
        </w:rPr>
        <w:t xml:space="preserve"> </w:t>
      </w:r>
      <w:r>
        <w:rPr>
          <w:color w:val="231F20"/>
        </w:rPr>
        <w:t>er</w:t>
      </w:r>
      <w:r>
        <w:rPr>
          <w:color w:val="231F20"/>
          <w:spacing w:val="6"/>
        </w:rPr>
        <w:t xml:space="preserve"> </w:t>
      </w:r>
      <w:r>
        <w:rPr>
          <w:color w:val="231F20"/>
        </w:rPr>
        <w:t>forankret</w:t>
      </w:r>
      <w:r>
        <w:rPr>
          <w:color w:val="231F20"/>
          <w:spacing w:val="6"/>
        </w:rPr>
        <w:t xml:space="preserve"> </w:t>
      </w:r>
      <w:r>
        <w:rPr>
          <w:color w:val="231F20"/>
        </w:rPr>
        <w:t>i</w:t>
      </w:r>
      <w:r>
        <w:rPr>
          <w:color w:val="231F20"/>
          <w:spacing w:val="7"/>
        </w:rPr>
        <w:t xml:space="preserve"> </w:t>
      </w:r>
      <w:r>
        <w:rPr>
          <w:color w:val="231F20"/>
        </w:rPr>
        <w:t>den</w:t>
      </w:r>
      <w:r>
        <w:rPr>
          <w:color w:val="231F20"/>
          <w:spacing w:val="6"/>
        </w:rPr>
        <w:t xml:space="preserve"> </w:t>
      </w:r>
      <w:r>
        <w:rPr>
          <w:color w:val="231F20"/>
        </w:rPr>
        <w:t>innsikten</w:t>
      </w:r>
      <w:r>
        <w:rPr>
          <w:color w:val="231F20"/>
          <w:spacing w:val="6"/>
        </w:rPr>
        <w:t xml:space="preserve"> </w:t>
      </w:r>
      <w:r>
        <w:rPr>
          <w:color w:val="231F20"/>
        </w:rPr>
        <w:t>at</w:t>
      </w:r>
      <w:r>
        <w:rPr>
          <w:color w:val="231F20"/>
          <w:spacing w:val="7"/>
        </w:rPr>
        <w:t xml:space="preserve"> </w:t>
      </w:r>
      <w:r>
        <w:rPr>
          <w:color w:val="231F20"/>
        </w:rPr>
        <w:t>individets</w:t>
      </w:r>
      <w:r>
        <w:rPr>
          <w:color w:val="231F20"/>
          <w:spacing w:val="6"/>
        </w:rPr>
        <w:t xml:space="preserve"> </w:t>
      </w:r>
      <w:r>
        <w:rPr>
          <w:color w:val="231F20"/>
        </w:rPr>
        <w:t>opplevelse</w:t>
      </w:r>
      <w:r>
        <w:rPr>
          <w:color w:val="231F20"/>
          <w:spacing w:val="6"/>
        </w:rPr>
        <w:t xml:space="preserve"> </w:t>
      </w:r>
      <w:r>
        <w:rPr>
          <w:color w:val="231F20"/>
        </w:rPr>
        <w:t>av</w:t>
      </w:r>
      <w:r>
        <w:rPr>
          <w:color w:val="231F20"/>
          <w:spacing w:val="7"/>
        </w:rPr>
        <w:t xml:space="preserve"> </w:t>
      </w:r>
      <w:r>
        <w:rPr>
          <w:color w:val="231F20"/>
        </w:rPr>
        <w:t>seg</w:t>
      </w:r>
      <w:r>
        <w:rPr>
          <w:color w:val="231F20"/>
          <w:spacing w:val="6"/>
        </w:rPr>
        <w:t xml:space="preserve"> </w:t>
      </w:r>
      <w:r>
        <w:rPr>
          <w:color w:val="231F20"/>
        </w:rPr>
        <w:t>selv</w:t>
      </w:r>
      <w:r>
        <w:rPr>
          <w:color w:val="231F20"/>
          <w:spacing w:val="7"/>
        </w:rPr>
        <w:t xml:space="preserve"> </w:t>
      </w:r>
      <w:r>
        <w:rPr>
          <w:color w:val="231F20"/>
          <w:spacing w:val="-5"/>
        </w:rPr>
        <w:t>og</w:t>
      </w:r>
    </w:p>
    <w:p w14:paraId="10E6A87B" w14:textId="77777777" w:rsidR="001419A2" w:rsidRDefault="001419A2">
      <w:pPr>
        <w:sectPr w:rsidR="001419A2">
          <w:pgSz w:w="9640" w:h="13610"/>
          <w:pgMar w:top="900" w:right="860" w:bottom="660" w:left="860" w:header="345" w:footer="460" w:gutter="0"/>
          <w:cols w:space="708"/>
        </w:sectPr>
      </w:pPr>
    </w:p>
    <w:p w14:paraId="7BDA2510" w14:textId="77777777" w:rsidR="001419A2" w:rsidRDefault="00000000">
      <w:pPr>
        <w:pStyle w:val="Brdtekst"/>
        <w:spacing w:before="126"/>
        <w:ind w:right="327"/>
      </w:pPr>
      <w:r>
        <w:rPr>
          <w:color w:val="231F20"/>
        </w:rPr>
        <w:lastRenderedPageBreak/>
        <w:t>verden kan være grunnleggende endret. Subjektivitetsmodellen for forståelse og be- handling av schizofreni representerer et avvik fra de mer tradisjonelle, biomedisinsk orienterte</w:t>
      </w:r>
      <w:r>
        <w:rPr>
          <w:color w:val="231F20"/>
          <w:spacing w:val="-4"/>
        </w:rPr>
        <w:t xml:space="preserve"> </w:t>
      </w:r>
      <w:r>
        <w:rPr>
          <w:color w:val="231F20"/>
        </w:rPr>
        <w:t>tilnærmingene.</w:t>
      </w:r>
      <w:r>
        <w:rPr>
          <w:color w:val="231F20"/>
          <w:spacing w:val="-4"/>
        </w:rPr>
        <w:t xml:space="preserve"> </w:t>
      </w:r>
      <w:r>
        <w:rPr>
          <w:color w:val="231F20"/>
        </w:rPr>
        <w:t>Modellen</w:t>
      </w:r>
      <w:r>
        <w:rPr>
          <w:color w:val="231F20"/>
          <w:spacing w:val="-4"/>
        </w:rPr>
        <w:t xml:space="preserve"> </w:t>
      </w:r>
      <w:r>
        <w:rPr>
          <w:color w:val="231F20"/>
        </w:rPr>
        <w:t>understreker</w:t>
      </w:r>
      <w:r>
        <w:rPr>
          <w:color w:val="231F20"/>
          <w:spacing w:val="-4"/>
        </w:rPr>
        <w:t xml:space="preserve"> </w:t>
      </w:r>
      <w:r>
        <w:rPr>
          <w:color w:val="231F20"/>
        </w:rPr>
        <w:t>betydningen</w:t>
      </w:r>
      <w:r>
        <w:rPr>
          <w:color w:val="231F20"/>
          <w:spacing w:val="-4"/>
        </w:rPr>
        <w:t xml:space="preserve"> </w:t>
      </w:r>
      <w:r>
        <w:rPr>
          <w:color w:val="231F20"/>
        </w:rPr>
        <w:t>av</w:t>
      </w:r>
      <w:r>
        <w:rPr>
          <w:color w:val="231F20"/>
          <w:spacing w:val="-4"/>
        </w:rPr>
        <w:t xml:space="preserve"> </w:t>
      </w:r>
      <w:r>
        <w:rPr>
          <w:color w:val="231F20"/>
        </w:rPr>
        <w:t>å</w:t>
      </w:r>
      <w:r>
        <w:rPr>
          <w:color w:val="231F20"/>
          <w:spacing w:val="-4"/>
        </w:rPr>
        <w:t xml:space="preserve"> </w:t>
      </w:r>
      <w:r>
        <w:rPr>
          <w:color w:val="231F20"/>
        </w:rPr>
        <w:t>integrere</w:t>
      </w:r>
      <w:r>
        <w:rPr>
          <w:color w:val="231F20"/>
          <w:spacing w:val="-4"/>
        </w:rPr>
        <w:t xml:space="preserve"> </w:t>
      </w:r>
      <w:r>
        <w:rPr>
          <w:color w:val="231F20"/>
        </w:rPr>
        <w:t>de</w:t>
      </w:r>
      <w:r>
        <w:rPr>
          <w:color w:val="231F20"/>
          <w:spacing w:val="-4"/>
        </w:rPr>
        <w:t xml:space="preserve"> </w:t>
      </w:r>
      <w:r>
        <w:rPr>
          <w:color w:val="231F20"/>
        </w:rPr>
        <w:t>schi- zofrenes subjektive opplevelser av sin egen tilstand i forbindelse med diagnostisering og behandling.</w:t>
      </w:r>
    </w:p>
    <w:p w14:paraId="7ACCC15B" w14:textId="77777777" w:rsidR="001419A2" w:rsidRDefault="00000000">
      <w:pPr>
        <w:pStyle w:val="Brdtekst"/>
        <w:jc w:val="left"/>
      </w:pPr>
      <w:r>
        <w:rPr>
          <w:color w:val="231F20"/>
          <w:spacing w:val="-2"/>
        </w:rPr>
        <w:t>Grunnverdier</w:t>
      </w:r>
    </w:p>
    <w:p w14:paraId="1C22CBA7" w14:textId="77777777" w:rsidR="001419A2" w:rsidRDefault="00000000">
      <w:pPr>
        <w:pStyle w:val="Brdtekst"/>
        <w:ind w:right="328"/>
      </w:pPr>
      <w:r>
        <w:rPr>
          <w:color w:val="231F20"/>
        </w:rPr>
        <w:t>Subjektivitetsmodellen</w:t>
      </w:r>
      <w:r>
        <w:rPr>
          <w:color w:val="231F20"/>
          <w:spacing w:val="-13"/>
        </w:rPr>
        <w:t xml:space="preserve"> </w:t>
      </w:r>
      <w:r>
        <w:rPr>
          <w:color w:val="231F20"/>
        </w:rPr>
        <w:t>er</w:t>
      </w:r>
      <w:r>
        <w:rPr>
          <w:color w:val="231F20"/>
          <w:spacing w:val="-12"/>
        </w:rPr>
        <w:t xml:space="preserve"> </w:t>
      </w:r>
      <w:r>
        <w:rPr>
          <w:color w:val="231F20"/>
        </w:rPr>
        <w:t>forankret</w:t>
      </w:r>
      <w:r>
        <w:rPr>
          <w:color w:val="231F20"/>
          <w:spacing w:val="-13"/>
        </w:rPr>
        <w:t xml:space="preserve"> </w:t>
      </w:r>
      <w:r>
        <w:rPr>
          <w:color w:val="231F20"/>
        </w:rPr>
        <w:t>i</w:t>
      </w:r>
      <w:r>
        <w:rPr>
          <w:color w:val="231F20"/>
          <w:spacing w:val="-12"/>
        </w:rPr>
        <w:t xml:space="preserve"> </w:t>
      </w:r>
      <w:r>
        <w:rPr>
          <w:color w:val="231F20"/>
        </w:rPr>
        <w:t>grunnverdier</w:t>
      </w:r>
      <w:r>
        <w:rPr>
          <w:color w:val="231F20"/>
          <w:spacing w:val="-13"/>
        </w:rPr>
        <w:t xml:space="preserve"> </w:t>
      </w:r>
      <w:r>
        <w:rPr>
          <w:color w:val="231F20"/>
        </w:rPr>
        <w:t>som</w:t>
      </w:r>
      <w:r>
        <w:rPr>
          <w:color w:val="231F20"/>
          <w:spacing w:val="-12"/>
        </w:rPr>
        <w:t xml:space="preserve"> </w:t>
      </w:r>
      <w:r>
        <w:rPr>
          <w:color w:val="231F20"/>
        </w:rPr>
        <w:t>fokus</w:t>
      </w:r>
      <w:r>
        <w:rPr>
          <w:color w:val="231F20"/>
          <w:spacing w:val="-13"/>
        </w:rPr>
        <w:t xml:space="preserve"> </w:t>
      </w:r>
      <w:r>
        <w:rPr>
          <w:color w:val="231F20"/>
        </w:rPr>
        <w:t>på</w:t>
      </w:r>
      <w:r>
        <w:rPr>
          <w:color w:val="231F20"/>
          <w:spacing w:val="-12"/>
        </w:rPr>
        <w:t xml:space="preserve"> </w:t>
      </w:r>
      <w:r>
        <w:rPr>
          <w:color w:val="231F20"/>
        </w:rPr>
        <w:t>individets</w:t>
      </w:r>
      <w:r>
        <w:rPr>
          <w:color w:val="231F20"/>
          <w:spacing w:val="-13"/>
        </w:rPr>
        <w:t xml:space="preserve"> </w:t>
      </w:r>
      <w:r>
        <w:rPr>
          <w:color w:val="231F20"/>
        </w:rPr>
        <w:t>erfaringer. Subjektivitetsmodellen tar utgangspunkt i individets subjektive opplevelser av schi- zofreni. Dette innebærer en anerkjennelse av at pasientens beskrivelse av sine egne symptomer</w:t>
      </w:r>
      <w:r>
        <w:rPr>
          <w:color w:val="231F20"/>
          <w:spacing w:val="-1"/>
        </w:rPr>
        <w:t xml:space="preserve"> </w:t>
      </w:r>
      <w:r>
        <w:rPr>
          <w:color w:val="231F20"/>
        </w:rPr>
        <w:t>og</w:t>
      </w:r>
      <w:r>
        <w:rPr>
          <w:color w:val="231F20"/>
          <w:spacing w:val="-1"/>
        </w:rPr>
        <w:t xml:space="preserve"> </w:t>
      </w:r>
      <w:r>
        <w:rPr>
          <w:color w:val="231F20"/>
        </w:rPr>
        <w:t>opplevelser</w:t>
      </w:r>
      <w:r>
        <w:rPr>
          <w:color w:val="231F20"/>
          <w:spacing w:val="-1"/>
        </w:rPr>
        <w:t xml:space="preserve"> </w:t>
      </w:r>
      <w:r>
        <w:rPr>
          <w:color w:val="231F20"/>
        </w:rPr>
        <w:t>inneholder</w:t>
      </w:r>
      <w:r>
        <w:rPr>
          <w:color w:val="231F20"/>
          <w:spacing w:val="-1"/>
        </w:rPr>
        <w:t xml:space="preserve"> </w:t>
      </w:r>
      <w:r>
        <w:rPr>
          <w:color w:val="231F20"/>
        </w:rPr>
        <w:t>innsikt</w:t>
      </w:r>
      <w:r>
        <w:rPr>
          <w:color w:val="231F20"/>
          <w:spacing w:val="-1"/>
        </w:rPr>
        <w:t xml:space="preserve"> </w:t>
      </w:r>
      <w:r>
        <w:rPr>
          <w:color w:val="231F20"/>
        </w:rPr>
        <w:t>som</w:t>
      </w:r>
      <w:r>
        <w:rPr>
          <w:color w:val="231F20"/>
          <w:spacing w:val="-1"/>
        </w:rPr>
        <w:t xml:space="preserve"> </w:t>
      </w:r>
      <w:r>
        <w:rPr>
          <w:color w:val="231F20"/>
        </w:rPr>
        <w:t>er</w:t>
      </w:r>
      <w:r>
        <w:rPr>
          <w:color w:val="231F20"/>
          <w:spacing w:val="-1"/>
        </w:rPr>
        <w:t xml:space="preserve"> </w:t>
      </w:r>
      <w:r>
        <w:rPr>
          <w:color w:val="231F20"/>
        </w:rPr>
        <w:t>av</w:t>
      </w:r>
      <w:r>
        <w:rPr>
          <w:color w:val="231F20"/>
          <w:spacing w:val="-1"/>
        </w:rPr>
        <w:t xml:space="preserve"> </w:t>
      </w:r>
      <w:r>
        <w:rPr>
          <w:color w:val="231F20"/>
        </w:rPr>
        <w:t>betydning</w:t>
      </w:r>
      <w:r>
        <w:rPr>
          <w:color w:val="231F20"/>
          <w:spacing w:val="-1"/>
        </w:rPr>
        <w:t xml:space="preserve"> </w:t>
      </w:r>
      <w:r>
        <w:rPr>
          <w:color w:val="231F20"/>
        </w:rPr>
        <w:t>for</w:t>
      </w:r>
      <w:r>
        <w:rPr>
          <w:color w:val="231F20"/>
          <w:spacing w:val="-1"/>
        </w:rPr>
        <w:t xml:space="preserve"> </w:t>
      </w:r>
      <w:r>
        <w:rPr>
          <w:color w:val="231F20"/>
        </w:rPr>
        <w:t>en</w:t>
      </w:r>
      <w:r>
        <w:rPr>
          <w:color w:val="231F20"/>
          <w:spacing w:val="-1"/>
        </w:rPr>
        <w:t xml:space="preserve"> </w:t>
      </w:r>
      <w:r>
        <w:rPr>
          <w:color w:val="231F20"/>
        </w:rPr>
        <w:t>effektiv</w:t>
      </w:r>
      <w:r>
        <w:rPr>
          <w:color w:val="231F20"/>
          <w:spacing w:val="-1"/>
        </w:rPr>
        <w:t xml:space="preserve"> </w:t>
      </w:r>
      <w:r>
        <w:rPr>
          <w:color w:val="231F20"/>
        </w:rPr>
        <w:t xml:space="preserve">be- </w:t>
      </w:r>
      <w:r>
        <w:rPr>
          <w:color w:val="231F20"/>
          <w:spacing w:val="-2"/>
        </w:rPr>
        <w:t>handling.</w:t>
      </w:r>
    </w:p>
    <w:p w14:paraId="7DEB886D" w14:textId="77777777" w:rsidR="001419A2" w:rsidRDefault="00000000">
      <w:pPr>
        <w:pStyle w:val="Brdtekst"/>
        <w:ind w:right="328"/>
      </w:pPr>
      <w:r>
        <w:rPr>
          <w:color w:val="231F20"/>
        </w:rPr>
        <w:t>Anerkjennelse</w:t>
      </w:r>
      <w:r>
        <w:rPr>
          <w:color w:val="231F20"/>
          <w:spacing w:val="-1"/>
        </w:rPr>
        <w:t xml:space="preserve"> </w:t>
      </w:r>
      <w:r>
        <w:rPr>
          <w:color w:val="231F20"/>
        </w:rPr>
        <w:t>av</w:t>
      </w:r>
      <w:r>
        <w:rPr>
          <w:color w:val="231F20"/>
          <w:spacing w:val="-1"/>
        </w:rPr>
        <w:t xml:space="preserve"> </w:t>
      </w:r>
      <w:r>
        <w:rPr>
          <w:color w:val="231F20"/>
        </w:rPr>
        <w:t>selvforstyrrelser:</w:t>
      </w:r>
      <w:r>
        <w:rPr>
          <w:color w:val="231F20"/>
          <w:spacing w:val="-1"/>
        </w:rPr>
        <w:t xml:space="preserve"> </w:t>
      </w:r>
      <w:r>
        <w:rPr>
          <w:color w:val="231F20"/>
        </w:rPr>
        <w:t>Selvforstyrrelser</w:t>
      </w:r>
      <w:r>
        <w:rPr>
          <w:color w:val="231F20"/>
          <w:spacing w:val="-1"/>
        </w:rPr>
        <w:t xml:space="preserve"> </w:t>
      </w:r>
      <w:r>
        <w:rPr>
          <w:color w:val="231F20"/>
        </w:rPr>
        <w:t>oppfattes</w:t>
      </w:r>
      <w:r>
        <w:rPr>
          <w:color w:val="231F20"/>
          <w:spacing w:val="-1"/>
        </w:rPr>
        <w:t xml:space="preserve"> </w:t>
      </w:r>
      <w:r>
        <w:rPr>
          <w:color w:val="231F20"/>
        </w:rPr>
        <w:t>som</w:t>
      </w:r>
      <w:r>
        <w:rPr>
          <w:color w:val="231F20"/>
          <w:spacing w:val="-1"/>
        </w:rPr>
        <w:t xml:space="preserve"> </w:t>
      </w:r>
      <w:r>
        <w:rPr>
          <w:color w:val="231F20"/>
        </w:rPr>
        <w:t>fundamentale</w:t>
      </w:r>
      <w:r>
        <w:rPr>
          <w:color w:val="231F20"/>
          <w:spacing w:val="-2"/>
        </w:rPr>
        <w:t xml:space="preserve"> </w:t>
      </w:r>
      <w:r>
        <w:rPr>
          <w:color w:val="231F20"/>
        </w:rPr>
        <w:t>for- styrrelser</w:t>
      </w:r>
      <w:r>
        <w:rPr>
          <w:color w:val="231F20"/>
          <w:spacing w:val="-8"/>
        </w:rPr>
        <w:t xml:space="preserve"> </w:t>
      </w:r>
      <w:r>
        <w:rPr>
          <w:color w:val="231F20"/>
        </w:rPr>
        <w:t>av</w:t>
      </w:r>
      <w:r>
        <w:rPr>
          <w:color w:val="231F20"/>
          <w:spacing w:val="-8"/>
        </w:rPr>
        <w:t xml:space="preserve"> </w:t>
      </w:r>
      <w:r>
        <w:rPr>
          <w:color w:val="231F20"/>
        </w:rPr>
        <w:t>selvet</w:t>
      </w:r>
      <w:r>
        <w:rPr>
          <w:color w:val="231F20"/>
          <w:spacing w:val="-8"/>
        </w:rPr>
        <w:t xml:space="preserve"> </w:t>
      </w:r>
      <w:r>
        <w:rPr>
          <w:color w:val="231F20"/>
        </w:rPr>
        <w:t>og</w:t>
      </w:r>
      <w:r>
        <w:rPr>
          <w:color w:val="231F20"/>
          <w:spacing w:val="-8"/>
        </w:rPr>
        <w:t xml:space="preserve"> </w:t>
      </w:r>
      <w:r>
        <w:rPr>
          <w:color w:val="231F20"/>
        </w:rPr>
        <w:t>kan</w:t>
      </w:r>
      <w:r>
        <w:rPr>
          <w:color w:val="231F20"/>
          <w:spacing w:val="-8"/>
        </w:rPr>
        <w:t xml:space="preserve"> </w:t>
      </w:r>
      <w:r>
        <w:rPr>
          <w:color w:val="231F20"/>
        </w:rPr>
        <w:t>inkludere</w:t>
      </w:r>
      <w:r>
        <w:rPr>
          <w:color w:val="231F20"/>
          <w:spacing w:val="-8"/>
        </w:rPr>
        <w:t xml:space="preserve"> </w:t>
      </w:r>
      <w:r>
        <w:rPr>
          <w:color w:val="231F20"/>
        </w:rPr>
        <w:t>opplevelser</w:t>
      </w:r>
      <w:r>
        <w:rPr>
          <w:color w:val="231F20"/>
          <w:spacing w:val="-8"/>
        </w:rPr>
        <w:t xml:space="preserve"> </w:t>
      </w:r>
      <w:r>
        <w:rPr>
          <w:color w:val="231F20"/>
        </w:rPr>
        <w:t>som</w:t>
      </w:r>
      <w:r>
        <w:rPr>
          <w:color w:val="231F20"/>
          <w:spacing w:val="-8"/>
        </w:rPr>
        <w:t xml:space="preserve"> </w:t>
      </w:r>
      <w:r>
        <w:rPr>
          <w:color w:val="231F20"/>
        </w:rPr>
        <w:t>depersonalisering,</w:t>
      </w:r>
      <w:r>
        <w:rPr>
          <w:color w:val="231F20"/>
          <w:spacing w:val="-8"/>
        </w:rPr>
        <w:t xml:space="preserve"> </w:t>
      </w:r>
      <w:r>
        <w:rPr>
          <w:color w:val="231F20"/>
        </w:rPr>
        <w:t>derealisering, identitetsusikkerhet,</w:t>
      </w:r>
      <w:r>
        <w:rPr>
          <w:color w:val="231F20"/>
          <w:spacing w:val="-5"/>
        </w:rPr>
        <w:t xml:space="preserve"> </w:t>
      </w:r>
      <w:r>
        <w:rPr>
          <w:color w:val="231F20"/>
        </w:rPr>
        <w:t>og</w:t>
      </w:r>
      <w:r>
        <w:rPr>
          <w:color w:val="231F20"/>
          <w:spacing w:val="-5"/>
        </w:rPr>
        <w:t xml:space="preserve"> </w:t>
      </w:r>
      <w:r>
        <w:rPr>
          <w:color w:val="231F20"/>
        </w:rPr>
        <w:t>en</w:t>
      </w:r>
      <w:r>
        <w:rPr>
          <w:color w:val="231F20"/>
          <w:spacing w:val="-5"/>
        </w:rPr>
        <w:t xml:space="preserve"> </w:t>
      </w:r>
      <w:r>
        <w:rPr>
          <w:color w:val="231F20"/>
        </w:rPr>
        <w:t>følelse</w:t>
      </w:r>
      <w:r>
        <w:rPr>
          <w:color w:val="231F20"/>
          <w:spacing w:val="-5"/>
        </w:rPr>
        <w:t xml:space="preserve"> </w:t>
      </w:r>
      <w:r>
        <w:rPr>
          <w:color w:val="231F20"/>
        </w:rPr>
        <w:t>av</w:t>
      </w:r>
      <w:r>
        <w:rPr>
          <w:color w:val="231F20"/>
          <w:spacing w:val="-5"/>
        </w:rPr>
        <w:t xml:space="preserve"> </w:t>
      </w:r>
      <w:r>
        <w:rPr>
          <w:color w:val="231F20"/>
        </w:rPr>
        <w:t>at</w:t>
      </w:r>
      <w:r>
        <w:rPr>
          <w:color w:val="231F20"/>
          <w:spacing w:val="-5"/>
        </w:rPr>
        <w:t xml:space="preserve"> </w:t>
      </w:r>
      <w:r>
        <w:rPr>
          <w:color w:val="231F20"/>
        </w:rPr>
        <w:t>ens</w:t>
      </w:r>
      <w:r>
        <w:rPr>
          <w:color w:val="231F20"/>
          <w:spacing w:val="-5"/>
        </w:rPr>
        <w:t xml:space="preserve"> </w:t>
      </w:r>
      <w:r>
        <w:rPr>
          <w:color w:val="231F20"/>
        </w:rPr>
        <w:t>egne</w:t>
      </w:r>
      <w:r>
        <w:rPr>
          <w:color w:val="231F20"/>
          <w:spacing w:val="-5"/>
        </w:rPr>
        <w:t xml:space="preserve"> </w:t>
      </w:r>
      <w:r>
        <w:rPr>
          <w:color w:val="231F20"/>
        </w:rPr>
        <w:t>handlinger</w:t>
      </w:r>
      <w:r>
        <w:rPr>
          <w:color w:val="231F20"/>
          <w:spacing w:val="-5"/>
        </w:rPr>
        <w:t xml:space="preserve"> </w:t>
      </w:r>
      <w:r>
        <w:rPr>
          <w:color w:val="231F20"/>
        </w:rPr>
        <w:t>og</w:t>
      </w:r>
      <w:r>
        <w:rPr>
          <w:color w:val="231F20"/>
          <w:spacing w:val="-5"/>
        </w:rPr>
        <w:t xml:space="preserve"> </w:t>
      </w:r>
      <w:r>
        <w:rPr>
          <w:color w:val="231F20"/>
        </w:rPr>
        <w:t>tanker</w:t>
      </w:r>
      <w:r>
        <w:rPr>
          <w:color w:val="231F20"/>
          <w:spacing w:val="-5"/>
        </w:rPr>
        <w:t xml:space="preserve"> </w:t>
      </w:r>
      <w:r>
        <w:rPr>
          <w:color w:val="231F20"/>
        </w:rPr>
        <w:t>ikke</w:t>
      </w:r>
      <w:r>
        <w:rPr>
          <w:color w:val="231F20"/>
          <w:spacing w:val="-5"/>
        </w:rPr>
        <w:t xml:space="preserve"> </w:t>
      </w:r>
      <w:r>
        <w:rPr>
          <w:color w:val="231F20"/>
        </w:rPr>
        <w:t>tilhører</w:t>
      </w:r>
      <w:r>
        <w:rPr>
          <w:color w:val="231F20"/>
          <w:spacing w:val="-5"/>
        </w:rPr>
        <w:t xml:space="preserve"> </w:t>
      </w:r>
      <w:r>
        <w:rPr>
          <w:color w:val="231F20"/>
        </w:rPr>
        <w:t xml:space="preserve">en selv. Modellen søker å adressere disse forstyrrelsene gjennom terapeutiske interven- </w:t>
      </w:r>
      <w:r>
        <w:rPr>
          <w:color w:val="231F20"/>
          <w:spacing w:val="-2"/>
        </w:rPr>
        <w:t>sjoner.</w:t>
      </w:r>
    </w:p>
    <w:p w14:paraId="4FDDB7BB" w14:textId="77777777" w:rsidR="001419A2" w:rsidRDefault="00000000">
      <w:pPr>
        <w:pStyle w:val="Overskrift5"/>
        <w:ind w:left="103"/>
      </w:pPr>
      <w:r>
        <w:rPr>
          <w:color w:val="231F20"/>
        </w:rPr>
        <w:t>En</w:t>
      </w:r>
      <w:r>
        <w:rPr>
          <w:color w:val="231F20"/>
          <w:spacing w:val="-7"/>
        </w:rPr>
        <w:t xml:space="preserve"> </w:t>
      </w:r>
      <w:r>
        <w:rPr>
          <w:color w:val="231F20"/>
        </w:rPr>
        <w:t>fenomenologisk</w:t>
      </w:r>
      <w:r>
        <w:rPr>
          <w:color w:val="231F20"/>
          <w:spacing w:val="-6"/>
        </w:rPr>
        <w:t xml:space="preserve"> </w:t>
      </w:r>
      <w:r>
        <w:rPr>
          <w:color w:val="231F20"/>
          <w:spacing w:val="-2"/>
        </w:rPr>
        <w:t>tilnærming:</w:t>
      </w:r>
    </w:p>
    <w:p w14:paraId="07DE5DC6" w14:textId="77777777" w:rsidR="001419A2" w:rsidRDefault="00000000">
      <w:pPr>
        <w:pStyle w:val="Brdtekst"/>
        <w:spacing w:before="123"/>
        <w:ind w:right="328"/>
      </w:pPr>
      <w:r>
        <w:rPr>
          <w:color w:val="231F20"/>
        </w:rPr>
        <w:t>Subjektivitetsmodellen benytter fenomenologi som en metode for å utforske pasien- tens opplevelser. Fenomenologien fokuserer på mentale fenomener slik de blir opp- levd av individet, uten forutinntatte antagelser eller teoretiske overbygninger. Dette krever</w:t>
      </w:r>
      <w:r>
        <w:rPr>
          <w:color w:val="231F20"/>
          <w:spacing w:val="-10"/>
        </w:rPr>
        <w:t xml:space="preserve"> </w:t>
      </w:r>
      <w:r>
        <w:rPr>
          <w:color w:val="231F20"/>
        </w:rPr>
        <w:t>en</w:t>
      </w:r>
      <w:r>
        <w:rPr>
          <w:color w:val="231F20"/>
          <w:spacing w:val="-10"/>
        </w:rPr>
        <w:t xml:space="preserve"> </w:t>
      </w:r>
      <w:r>
        <w:rPr>
          <w:color w:val="231F20"/>
        </w:rPr>
        <w:t>åpen</w:t>
      </w:r>
      <w:r>
        <w:rPr>
          <w:color w:val="231F20"/>
          <w:spacing w:val="-10"/>
        </w:rPr>
        <w:t xml:space="preserve"> </w:t>
      </w:r>
      <w:r>
        <w:rPr>
          <w:color w:val="231F20"/>
        </w:rPr>
        <w:t>dialog</w:t>
      </w:r>
      <w:r>
        <w:rPr>
          <w:color w:val="231F20"/>
          <w:spacing w:val="-10"/>
        </w:rPr>
        <w:t xml:space="preserve"> </w:t>
      </w:r>
      <w:r>
        <w:rPr>
          <w:color w:val="231F20"/>
        </w:rPr>
        <w:t>der</w:t>
      </w:r>
      <w:r>
        <w:rPr>
          <w:color w:val="231F20"/>
          <w:spacing w:val="-10"/>
        </w:rPr>
        <w:t xml:space="preserve"> </w:t>
      </w:r>
      <w:r>
        <w:rPr>
          <w:color w:val="231F20"/>
        </w:rPr>
        <w:t>terapeuten</w:t>
      </w:r>
      <w:r>
        <w:rPr>
          <w:color w:val="231F20"/>
          <w:spacing w:val="-10"/>
        </w:rPr>
        <w:t xml:space="preserve"> </w:t>
      </w:r>
      <w:r>
        <w:rPr>
          <w:color w:val="231F20"/>
        </w:rPr>
        <w:t>aktivt</w:t>
      </w:r>
      <w:r>
        <w:rPr>
          <w:color w:val="231F20"/>
          <w:spacing w:val="-10"/>
        </w:rPr>
        <w:t xml:space="preserve"> </w:t>
      </w:r>
      <w:r>
        <w:rPr>
          <w:color w:val="231F20"/>
        </w:rPr>
        <w:t>lytter</w:t>
      </w:r>
      <w:r>
        <w:rPr>
          <w:color w:val="231F20"/>
          <w:spacing w:val="-10"/>
        </w:rPr>
        <w:t xml:space="preserve"> </w:t>
      </w:r>
      <w:r>
        <w:rPr>
          <w:color w:val="231F20"/>
        </w:rPr>
        <w:t>og</w:t>
      </w:r>
      <w:r>
        <w:rPr>
          <w:color w:val="231F20"/>
          <w:spacing w:val="-10"/>
        </w:rPr>
        <w:t xml:space="preserve"> </w:t>
      </w:r>
      <w:r>
        <w:rPr>
          <w:color w:val="231F20"/>
        </w:rPr>
        <w:t>forsøker</w:t>
      </w:r>
      <w:r>
        <w:rPr>
          <w:color w:val="231F20"/>
          <w:spacing w:val="-10"/>
        </w:rPr>
        <w:t xml:space="preserve"> </w:t>
      </w:r>
      <w:r>
        <w:rPr>
          <w:color w:val="231F20"/>
        </w:rPr>
        <w:t>å</w:t>
      </w:r>
      <w:r>
        <w:rPr>
          <w:color w:val="231F20"/>
          <w:spacing w:val="-10"/>
        </w:rPr>
        <w:t xml:space="preserve"> </w:t>
      </w:r>
      <w:r>
        <w:rPr>
          <w:color w:val="231F20"/>
        </w:rPr>
        <w:t>forstå</w:t>
      </w:r>
      <w:r>
        <w:rPr>
          <w:color w:val="231F20"/>
          <w:spacing w:val="-10"/>
        </w:rPr>
        <w:t xml:space="preserve"> </w:t>
      </w:r>
      <w:r>
        <w:rPr>
          <w:color w:val="231F20"/>
        </w:rPr>
        <w:t>pasientens</w:t>
      </w:r>
      <w:r>
        <w:rPr>
          <w:color w:val="231F20"/>
          <w:spacing w:val="-10"/>
        </w:rPr>
        <w:t xml:space="preserve"> </w:t>
      </w:r>
      <w:r>
        <w:rPr>
          <w:color w:val="231F20"/>
        </w:rPr>
        <w:t xml:space="preserve">unike perspektiv, samtidig som han er tilbakeholden med egne fortolkninger av klientens </w:t>
      </w:r>
      <w:r>
        <w:rPr>
          <w:color w:val="231F20"/>
          <w:spacing w:val="-2"/>
        </w:rPr>
        <w:t>erfaringer.</w:t>
      </w:r>
    </w:p>
    <w:p w14:paraId="78C02A6D" w14:textId="77777777" w:rsidR="001419A2" w:rsidRDefault="001419A2">
      <w:pPr>
        <w:pStyle w:val="Brdtekst"/>
        <w:spacing w:before="65"/>
        <w:ind w:left="0"/>
        <w:jc w:val="left"/>
      </w:pPr>
    </w:p>
    <w:p w14:paraId="7F288BF5" w14:textId="77777777" w:rsidR="001419A2" w:rsidRDefault="00000000">
      <w:pPr>
        <w:pStyle w:val="Overskrift4"/>
      </w:pPr>
      <w:r>
        <w:rPr>
          <w:color w:val="231F20"/>
          <w:spacing w:val="-2"/>
        </w:rPr>
        <w:t>Behandling</w:t>
      </w:r>
    </w:p>
    <w:p w14:paraId="518E39A7" w14:textId="77777777" w:rsidR="001419A2" w:rsidRDefault="00000000">
      <w:pPr>
        <w:pStyle w:val="Brdtekst"/>
        <w:spacing w:before="200"/>
        <w:ind w:right="328"/>
      </w:pPr>
      <w:r>
        <w:rPr>
          <w:color w:val="231F20"/>
        </w:rPr>
        <w:t>Behandling med utgangspunkt i subjektivitetsmodellen er preget av at den tilpasser seg</w:t>
      </w:r>
      <w:r>
        <w:rPr>
          <w:color w:val="231F20"/>
          <w:spacing w:val="-13"/>
        </w:rPr>
        <w:t xml:space="preserve"> </w:t>
      </w:r>
      <w:r>
        <w:rPr>
          <w:color w:val="231F20"/>
        </w:rPr>
        <w:t>hver</w:t>
      </w:r>
      <w:r>
        <w:rPr>
          <w:color w:val="231F20"/>
          <w:spacing w:val="-12"/>
        </w:rPr>
        <w:t xml:space="preserve"> </w:t>
      </w:r>
      <w:r>
        <w:rPr>
          <w:color w:val="231F20"/>
        </w:rPr>
        <w:t>enkelt</w:t>
      </w:r>
      <w:r>
        <w:rPr>
          <w:color w:val="231F20"/>
          <w:spacing w:val="-13"/>
        </w:rPr>
        <w:t xml:space="preserve"> </w:t>
      </w:r>
      <w:r>
        <w:rPr>
          <w:color w:val="231F20"/>
        </w:rPr>
        <w:t>pasients</w:t>
      </w:r>
      <w:r>
        <w:rPr>
          <w:color w:val="231F20"/>
          <w:spacing w:val="-12"/>
        </w:rPr>
        <w:t xml:space="preserve"> </w:t>
      </w:r>
      <w:r>
        <w:rPr>
          <w:color w:val="231F20"/>
        </w:rPr>
        <w:t>behov</w:t>
      </w:r>
      <w:r>
        <w:rPr>
          <w:color w:val="231F20"/>
          <w:spacing w:val="-13"/>
        </w:rPr>
        <w:t xml:space="preserve"> </w:t>
      </w:r>
      <w:r>
        <w:rPr>
          <w:color w:val="231F20"/>
        </w:rPr>
        <w:t>og</w:t>
      </w:r>
      <w:r>
        <w:rPr>
          <w:color w:val="231F20"/>
          <w:spacing w:val="-12"/>
        </w:rPr>
        <w:t xml:space="preserve"> </w:t>
      </w:r>
      <w:r>
        <w:rPr>
          <w:color w:val="231F20"/>
        </w:rPr>
        <w:t>erfaringer.</w:t>
      </w:r>
      <w:r>
        <w:rPr>
          <w:color w:val="231F20"/>
          <w:spacing w:val="-12"/>
        </w:rPr>
        <w:t xml:space="preserve"> </w:t>
      </w:r>
      <w:r>
        <w:rPr>
          <w:color w:val="231F20"/>
        </w:rPr>
        <w:t>Terapeutene</w:t>
      </w:r>
      <w:r>
        <w:rPr>
          <w:color w:val="231F20"/>
          <w:spacing w:val="-13"/>
        </w:rPr>
        <w:t xml:space="preserve"> </w:t>
      </w:r>
      <w:r>
        <w:rPr>
          <w:color w:val="231F20"/>
        </w:rPr>
        <w:t>arbeider</w:t>
      </w:r>
      <w:r>
        <w:rPr>
          <w:color w:val="231F20"/>
          <w:spacing w:val="-12"/>
        </w:rPr>
        <w:t xml:space="preserve"> </w:t>
      </w:r>
      <w:r>
        <w:rPr>
          <w:color w:val="231F20"/>
        </w:rPr>
        <w:t>for</w:t>
      </w:r>
      <w:r>
        <w:rPr>
          <w:color w:val="231F20"/>
          <w:spacing w:val="-13"/>
        </w:rPr>
        <w:t xml:space="preserve"> </w:t>
      </w:r>
      <w:r>
        <w:rPr>
          <w:color w:val="231F20"/>
        </w:rPr>
        <w:t>å</w:t>
      </w:r>
      <w:r>
        <w:rPr>
          <w:color w:val="231F20"/>
          <w:spacing w:val="-12"/>
        </w:rPr>
        <w:t xml:space="preserve"> </w:t>
      </w:r>
      <w:r>
        <w:rPr>
          <w:color w:val="231F20"/>
        </w:rPr>
        <w:t>bygge</w:t>
      </w:r>
      <w:r>
        <w:rPr>
          <w:color w:val="231F20"/>
          <w:spacing w:val="-13"/>
        </w:rPr>
        <w:t xml:space="preserve"> </w:t>
      </w:r>
      <w:r>
        <w:rPr>
          <w:color w:val="231F20"/>
        </w:rPr>
        <w:t>en</w:t>
      </w:r>
      <w:r>
        <w:rPr>
          <w:color w:val="231F20"/>
          <w:spacing w:val="-12"/>
        </w:rPr>
        <w:t xml:space="preserve"> </w:t>
      </w:r>
      <w:r>
        <w:rPr>
          <w:color w:val="231F20"/>
        </w:rPr>
        <w:t>sterk terapeutisk allianse, der pasientens subjektivitet blir anerkjent. De jobber sammen med pasienten for å utforske og forstå deres private opplevelser. Det må imidlertid tilføyes at dette ikke er nytt i terapeutisk sammenheng. Allerede tidlig på 1960-tallet finner vi disse verdiene nedfelt og praktisert i klientsentrert terapi med Carl Rogers, samt i amerikanske familieterapeutiske tradisjoner som MRI-tradisjonen, løsnings- orientert terapi, narrativ terapi (særlig i Australia og New Zealand) og postmoderne terapi (Harlene Anderson, 1997).</w:t>
      </w:r>
    </w:p>
    <w:p w14:paraId="58469B0D" w14:textId="77777777" w:rsidR="001419A2" w:rsidRDefault="00000000">
      <w:pPr>
        <w:pStyle w:val="Brdtekst"/>
        <w:ind w:right="327" w:firstLine="283"/>
      </w:pPr>
      <w:r>
        <w:rPr>
          <w:color w:val="231F20"/>
        </w:rPr>
        <w:t>Andre trekk ved subjektivitetsmodellen er integreringen av selvopplevelser, hvor terapeutene hjelper pasientene med å integrere fragmenterte eller forstyrrende selv- opplevelser.</w:t>
      </w:r>
      <w:r>
        <w:rPr>
          <w:color w:val="231F20"/>
          <w:spacing w:val="-12"/>
        </w:rPr>
        <w:t xml:space="preserve"> </w:t>
      </w:r>
      <w:r>
        <w:rPr>
          <w:color w:val="231F20"/>
        </w:rPr>
        <w:t>Dette</w:t>
      </w:r>
      <w:r>
        <w:rPr>
          <w:color w:val="231F20"/>
          <w:spacing w:val="-12"/>
        </w:rPr>
        <w:t xml:space="preserve"> </w:t>
      </w:r>
      <w:r>
        <w:rPr>
          <w:color w:val="231F20"/>
        </w:rPr>
        <w:t>kan</w:t>
      </w:r>
      <w:r>
        <w:rPr>
          <w:color w:val="231F20"/>
          <w:spacing w:val="-12"/>
        </w:rPr>
        <w:t xml:space="preserve"> </w:t>
      </w:r>
      <w:r>
        <w:rPr>
          <w:color w:val="231F20"/>
        </w:rPr>
        <w:t>innebære</w:t>
      </w:r>
      <w:r>
        <w:rPr>
          <w:color w:val="231F20"/>
          <w:spacing w:val="-12"/>
        </w:rPr>
        <w:t xml:space="preserve"> </w:t>
      </w:r>
      <w:r>
        <w:rPr>
          <w:color w:val="231F20"/>
        </w:rPr>
        <w:t>å</w:t>
      </w:r>
      <w:r>
        <w:rPr>
          <w:color w:val="231F20"/>
          <w:spacing w:val="-12"/>
        </w:rPr>
        <w:t xml:space="preserve"> </w:t>
      </w:r>
      <w:r>
        <w:rPr>
          <w:color w:val="231F20"/>
        </w:rPr>
        <w:t>gjenoppbygge</w:t>
      </w:r>
      <w:r>
        <w:rPr>
          <w:color w:val="231F20"/>
          <w:spacing w:val="-12"/>
        </w:rPr>
        <w:t xml:space="preserve"> </w:t>
      </w:r>
      <w:r>
        <w:rPr>
          <w:color w:val="231F20"/>
        </w:rPr>
        <w:t>en</w:t>
      </w:r>
      <w:r>
        <w:rPr>
          <w:color w:val="231F20"/>
          <w:spacing w:val="-12"/>
        </w:rPr>
        <w:t xml:space="preserve"> </w:t>
      </w:r>
      <w:r>
        <w:rPr>
          <w:color w:val="231F20"/>
        </w:rPr>
        <w:t>sammenhengende</w:t>
      </w:r>
      <w:r>
        <w:rPr>
          <w:color w:val="231F20"/>
          <w:spacing w:val="-12"/>
        </w:rPr>
        <w:t xml:space="preserve"> </w:t>
      </w:r>
      <w:r>
        <w:rPr>
          <w:color w:val="231F20"/>
        </w:rPr>
        <w:t>selvoppfatning og styrke pasientens evne til selvrefleksjon og selvforståelse.</w:t>
      </w:r>
    </w:p>
    <w:p w14:paraId="27B72455" w14:textId="77777777" w:rsidR="001419A2" w:rsidRDefault="00000000">
      <w:pPr>
        <w:pStyle w:val="Brdtekst"/>
        <w:ind w:right="327" w:firstLine="283"/>
      </w:pPr>
      <w:r>
        <w:rPr>
          <w:color w:val="231F20"/>
        </w:rPr>
        <w:t>Narrativ terapi kan også inngå som metode i subjektivitetsmodellen, hvor man oppfordrer</w:t>
      </w:r>
      <w:r>
        <w:rPr>
          <w:color w:val="231F20"/>
          <w:spacing w:val="16"/>
        </w:rPr>
        <w:t xml:space="preserve"> </w:t>
      </w:r>
      <w:r>
        <w:rPr>
          <w:color w:val="231F20"/>
        </w:rPr>
        <w:t>klienten</w:t>
      </w:r>
      <w:r>
        <w:rPr>
          <w:color w:val="231F20"/>
          <w:spacing w:val="17"/>
        </w:rPr>
        <w:t xml:space="preserve"> </w:t>
      </w:r>
      <w:r>
        <w:rPr>
          <w:color w:val="231F20"/>
        </w:rPr>
        <w:t>til</w:t>
      </w:r>
      <w:r>
        <w:rPr>
          <w:color w:val="231F20"/>
          <w:spacing w:val="17"/>
        </w:rPr>
        <w:t xml:space="preserve"> </w:t>
      </w:r>
      <w:r>
        <w:rPr>
          <w:color w:val="231F20"/>
        </w:rPr>
        <w:t>å</w:t>
      </w:r>
      <w:r>
        <w:rPr>
          <w:color w:val="231F20"/>
          <w:spacing w:val="17"/>
        </w:rPr>
        <w:t xml:space="preserve"> </w:t>
      </w:r>
      <w:r>
        <w:rPr>
          <w:color w:val="231F20"/>
        </w:rPr>
        <w:t>fortelle</w:t>
      </w:r>
      <w:r>
        <w:rPr>
          <w:color w:val="231F20"/>
          <w:spacing w:val="16"/>
        </w:rPr>
        <w:t xml:space="preserve"> </w:t>
      </w:r>
      <w:r>
        <w:rPr>
          <w:color w:val="231F20"/>
        </w:rPr>
        <w:t>sin</w:t>
      </w:r>
      <w:r>
        <w:rPr>
          <w:color w:val="231F20"/>
          <w:spacing w:val="17"/>
        </w:rPr>
        <w:t xml:space="preserve"> </w:t>
      </w:r>
      <w:r>
        <w:rPr>
          <w:color w:val="231F20"/>
        </w:rPr>
        <w:t>historie,</w:t>
      </w:r>
      <w:r>
        <w:rPr>
          <w:color w:val="231F20"/>
          <w:spacing w:val="17"/>
        </w:rPr>
        <w:t xml:space="preserve"> </w:t>
      </w:r>
      <w:r>
        <w:rPr>
          <w:color w:val="231F20"/>
        </w:rPr>
        <w:t>samtidig</w:t>
      </w:r>
      <w:r>
        <w:rPr>
          <w:color w:val="231F20"/>
          <w:spacing w:val="17"/>
        </w:rPr>
        <w:t xml:space="preserve"> </w:t>
      </w:r>
      <w:r>
        <w:rPr>
          <w:color w:val="231F20"/>
        </w:rPr>
        <w:t>som</w:t>
      </w:r>
      <w:r>
        <w:rPr>
          <w:color w:val="231F20"/>
          <w:spacing w:val="16"/>
        </w:rPr>
        <w:t xml:space="preserve"> </w:t>
      </w:r>
      <w:r>
        <w:rPr>
          <w:color w:val="231F20"/>
        </w:rPr>
        <w:t>man</w:t>
      </w:r>
      <w:r>
        <w:rPr>
          <w:color w:val="231F20"/>
          <w:spacing w:val="17"/>
        </w:rPr>
        <w:t xml:space="preserve"> </w:t>
      </w:r>
      <w:r>
        <w:rPr>
          <w:color w:val="231F20"/>
        </w:rPr>
        <w:t>hjelper</w:t>
      </w:r>
      <w:r>
        <w:rPr>
          <w:color w:val="231F20"/>
          <w:spacing w:val="17"/>
        </w:rPr>
        <w:t xml:space="preserve"> </w:t>
      </w:r>
      <w:r>
        <w:rPr>
          <w:color w:val="231F20"/>
        </w:rPr>
        <w:t>dem</w:t>
      </w:r>
      <w:r>
        <w:rPr>
          <w:color w:val="231F20"/>
          <w:spacing w:val="17"/>
        </w:rPr>
        <w:t xml:space="preserve"> </w:t>
      </w:r>
      <w:r>
        <w:rPr>
          <w:color w:val="231F20"/>
        </w:rPr>
        <w:t>med</w:t>
      </w:r>
      <w:r>
        <w:rPr>
          <w:color w:val="231F20"/>
          <w:spacing w:val="17"/>
        </w:rPr>
        <w:t xml:space="preserve"> </w:t>
      </w:r>
      <w:r>
        <w:rPr>
          <w:color w:val="231F20"/>
          <w:spacing w:val="-10"/>
        </w:rPr>
        <w:t>å</w:t>
      </w:r>
    </w:p>
    <w:p w14:paraId="37F985DB" w14:textId="77777777" w:rsidR="001419A2" w:rsidRDefault="001419A2">
      <w:pPr>
        <w:sectPr w:rsidR="001419A2">
          <w:pgSz w:w="9640" w:h="13610"/>
          <w:pgMar w:top="900" w:right="860" w:bottom="620" w:left="860" w:header="367" w:footer="425" w:gutter="0"/>
          <w:cols w:space="708"/>
        </w:sectPr>
      </w:pPr>
    </w:p>
    <w:p w14:paraId="7A90E624" w14:textId="77777777" w:rsidR="001419A2" w:rsidRDefault="00000000">
      <w:pPr>
        <w:pStyle w:val="Brdtekst"/>
        <w:spacing w:before="119"/>
        <w:ind w:left="305" w:right="100"/>
        <w:jc w:val="right"/>
      </w:pPr>
      <w:r>
        <w:rPr>
          <w:color w:val="231F20"/>
        </w:rPr>
        <w:lastRenderedPageBreak/>
        <w:t xml:space="preserve">rekonstruere og skape en sammenhengende narrativ identitet. Dette hjelper klienten </w:t>
      </w:r>
      <w:r>
        <w:rPr>
          <w:color w:val="231F20"/>
          <w:spacing w:val="-2"/>
        </w:rPr>
        <w:t>med</w:t>
      </w:r>
      <w:r>
        <w:rPr>
          <w:color w:val="231F20"/>
          <w:spacing w:val="-6"/>
        </w:rPr>
        <w:t xml:space="preserve"> </w:t>
      </w:r>
      <w:r>
        <w:rPr>
          <w:color w:val="231F20"/>
          <w:spacing w:val="-2"/>
        </w:rPr>
        <w:t>å</w:t>
      </w:r>
      <w:r>
        <w:rPr>
          <w:color w:val="231F20"/>
          <w:spacing w:val="-6"/>
        </w:rPr>
        <w:t xml:space="preserve"> </w:t>
      </w:r>
      <w:r>
        <w:rPr>
          <w:color w:val="231F20"/>
          <w:spacing w:val="-2"/>
        </w:rPr>
        <w:t>skape</w:t>
      </w:r>
      <w:r>
        <w:rPr>
          <w:color w:val="231F20"/>
          <w:spacing w:val="-6"/>
        </w:rPr>
        <w:t xml:space="preserve"> </w:t>
      </w:r>
      <w:r>
        <w:rPr>
          <w:color w:val="231F20"/>
          <w:spacing w:val="-2"/>
        </w:rPr>
        <w:t>mening</w:t>
      </w:r>
      <w:r>
        <w:rPr>
          <w:color w:val="231F20"/>
          <w:spacing w:val="-6"/>
        </w:rPr>
        <w:t xml:space="preserve"> </w:t>
      </w:r>
      <w:r>
        <w:rPr>
          <w:color w:val="231F20"/>
          <w:spacing w:val="-2"/>
        </w:rPr>
        <w:t>i</w:t>
      </w:r>
      <w:r>
        <w:rPr>
          <w:color w:val="231F20"/>
          <w:spacing w:val="-6"/>
        </w:rPr>
        <w:t xml:space="preserve"> </w:t>
      </w:r>
      <w:r>
        <w:rPr>
          <w:color w:val="231F20"/>
          <w:spacing w:val="-2"/>
        </w:rPr>
        <w:t>tidligere</w:t>
      </w:r>
      <w:r>
        <w:rPr>
          <w:color w:val="231F20"/>
          <w:spacing w:val="-6"/>
        </w:rPr>
        <w:t xml:space="preserve"> </w:t>
      </w:r>
      <w:r>
        <w:rPr>
          <w:color w:val="231F20"/>
          <w:spacing w:val="-2"/>
        </w:rPr>
        <w:t>opplevelser</w:t>
      </w:r>
      <w:r>
        <w:rPr>
          <w:color w:val="231F20"/>
          <w:spacing w:val="-6"/>
        </w:rPr>
        <w:t xml:space="preserve"> </w:t>
      </w:r>
      <w:r>
        <w:rPr>
          <w:color w:val="231F20"/>
          <w:spacing w:val="-2"/>
        </w:rPr>
        <w:t>og</w:t>
      </w:r>
      <w:r>
        <w:rPr>
          <w:color w:val="231F20"/>
          <w:spacing w:val="-6"/>
        </w:rPr>
        <w:t xml:space="preserve"> </w:t>
      </w:r>
      <w:r>
        <w:rPr>
          <w:color w:val="231F20"/>
          <w:spacing w:val="-2"/>
        </w:rPr>
        <w:t>møte</w:t>
      </w:r>
      <w:r>
        <w:rPr>
          <w:color w:val="231F20"/>
          <w:spacing w:val="-6"/>
        </w:rPr>
        <w:t xml:space="preserve"> </w:t>
      </w:r>
      <w:r>
        <w:rPr>
          <w:color w:val="231F20"/>
          <w:spacing w:val="-2"/>
        </w:rPr>
        <w:t>de</w:t>
      </w:r>
      <w:r>
        <w:rPr>
          <w:color w:val="231F20"/>
          <w:spacing w:val="-6"/>
        </w:rPr>
        <w:t xml:space="preserve"> </w:t>
      </w:r>
      <w:r>
        <w:rPr>
          <w:color w:val="231F20"/>
          <w:spacing w:val="-2"/>
        </w:rPr>
        <w:t>utfordringene</w:t>
      </w:r>
      <w:r>
        <w:rPr>
          <w:color w:val="231F20"/>
          <w:spacing w:val="-6"/>
        </w:rPr>
        <w:t xml:space="preserve"> </w:t>
      </w:r>
      <w:r>
        <w:rPr>
          <w:color w:val="231F20"/>
          <w:spacing w:val="-2"/>
        </w:rPr>
        <w:t>de</w:t>
      </w:r>
      <w:r>
        <w:rPr>
          <w:color w:val="231F20"/>
          <w:spacing w:val="-6"/>
        </w:rPr>
        <w:t xml:space="preserve"> </w:t>
      </w:r>
      <w:r>
        <w:rPr>
          <w:color w:val="231F20"/>
          <w:spacing w:val="-2"/>
        </w:rPr>
        <w:t>står</w:t>
      </w:r>
      <w:r>
        <w:rPr>
          <w:color w:val="231F20"/>
          <w:spacing w:val="-6"/>
        </w:rPr>
        <w:t xml:space="preserve"> </w:t>
      </w:r>
      <w:r>
        <w:rPr>
          <w:color w:val="231F20"/>
          <w:spacing w:val="-2"/>
        </w:rPr>
        <w:t>overfor.</w:t>
      </w:r>
      <w:r>
        <w:rPr>
          <w:color w:val="231F20"/>
          <w:spacing w:val="-6"/>
        </w:rPr>
        <w:t xml:space="preserve"> </w:t>
      </w:r>
      <w:r>
        <w:rPr>
          <w:color w:val="231F20"/>
          <w:spacing w:val="-2"/>
        </w:rPr>
        <w:t xml:space="preserve">Et </w:t>
      </w:r>
      <w:r>
        <w:rPr>
          <w:color w:val="231F20"/>
        </w:rPr>
        <w:t>annet</w:t>
      </w:r>
      <w:r>
        <w:rPr>
          <w:color w:val="231F20"/>
          <w:spacing w:val="-4"/>
        </w:rPr>
        <w:t xml:space="preserve"> </w:t>
      </w:r>
      <w:r>
        <w:rPr>
          <w:color w:val="231F20"/>
        </w:rPr>
        <w:t>trekk</w:t>
      </w:r>
      <w:r>
        <w:rPr>
          <w:color w:val="231F20"/>
          <w:spacing w:val="-4"/>
        </w:rPr>
        <w:t xml:space="preserve"> </w:t>
      </w:r>
      <w:r>
        <w:rPr>
          <w:color w:val="231F20"/>
        </w:rPr>
        <w:t>ved</w:t>
      </w:r>
      <w:r>
        <w:rPr>
          <w:color w:val="231F20"/>
          <w:spacing w:val="-4"/>
        </w:rPr>
        <w:t xml:space="preserve"> </w:t>
      </w:r>
      <w:r>
        <w:rPr>
          <w:color w:val="231F20"/>
        </w:rPr>
        <w:t>behandlingen</w:t>
      </w:r>
      <w:r>
        <w:rPr>
          <w:color w:val="231F20"/>
          <w:spacing w:val="-4"/>
        </w:rPr>
        <w:t xml:space="preserve"> </w:t>
      </w:r>
      <w:r>
        <w:rPr>
          <w:color w:val="231F20"/>
        </w:rPr>
        <w:t>er</w:t>
      </w:r>
      <w:r>
        <w:rPr>
          <w:color w:val="231F20"/>
          <w:spacing w:val="-4"/>
        </w:rPr>
        <w:t xml:space="preserve"> </w:t>
      </w:r>
      <w:r>
        <w:rPr>
          <w:color w:val="231F20"/>
        </w:rPr>
        <w:t>at</w:t>
      </w:r>
      <w:r>
        <w:rPr>
          <w:color w:val="231F20"/>
          <w:spacing w:val="-4"/>
        </w:rPr>
        <w:t xml:space="preserve"> </w:t>
      </w:r>
      <w:r>
        <w:rPr>
          <w:color w:val="231F20"/>
        </w:rPr>
        <w:t>man</w:t>
      </w:r>
      <w:r>
        <w:rPr>
          <w:color w:val="231F20"/>
          <w:spacing w:val="-4"/>
        </w:rPr>
        <w:t xml:space="preserve"> </w:t>
      </w:r>
      <w:r>
        <w:rPr>
          <w:color w:val="231F20"/>
        </w:rPr>
        <w:t>hjelper</w:t>
      </w:r>
      <w:r>
        <w:rPr>
          <w:color w:val="231F20"/>
          <w:spacing w:val="-4"/>
        </w:rPr>
        <w:t xml:space="preserve"> </w:t>
      </w:r>
      <w:r>
        <w:rPr>
          <w:color w:val="231F20"/>
        </w:rPr>
        <w:t>pasientene</w:t>
      </w:r>
      <w:r>
        <w:rPr>
          <w:color w:val="231F20"/>
          <w:spacing w:val="-4"/>
        </w:rPr>
        <w:t xml:space="preserve"> </w:t>
      </w:r>
      <w:r>
        <w:rPr>
          <w:color w:val="231F20"/>
        </w:rPr>
        <w:t>med</w:t>
      </w:r>
      <w:r>
        <w:rPr>
          <w:color w:val="231F20"/>
          <w:spacing w:val="-4"/>
        </w:rPr>
        <w:t xml:space="preserve"> </w:t>
      </w:r>
      <w:r>
        <w:rPr>
          <w:color w:val="231F20"/>
        </w:rPr>
        <w:t>å</w:t>
      </w:r>
      <w:r>
        <w:rPr>
          <w:color w:val="231F20"/>
          <w:spacing w:val="-4"/>
        </w:rPr>
        <w:t xml:space="preserve"> </w:t>
      </w:r>
      <w:r>
        <w:rPr>
          <w:color w:val="231F20"/>
        </w:rPr>
        <w:t>gjenopprette</w:t>
      </w:r>
      <w:r>
        <w:rPr>
          <w:color w:val="231F20"/>
          <w:spacing w:val="-4"/>
        </w:rPr>
        <w:t xml:space="preserve"> </w:t>
      </w:r>
      <w:r>
        <w:rPr>
          <w:color w:val="231F20"/>
        </w:rPr>
        <w:t>og</w:t>
      </w:r>
      <w:r>
        <w:rPr>
          <w:color w:val="231F20"/>
          <w:spacing w:val="-4"/>
        </w:rPr>
        <w:t xml:space="preserve"> </w:t>
      </w:r>
      <w:r>
        <w:rPr>
          <w:color w:val="231F20"/>
        </w:rPr>
        <w:t>ut- vikle</w:t>
      </w:r>
      <w:r>
        <w:rPr>
          <w:color w:val="231F20"/>
          <w:spacing w:val="-5"/>
        </w:rPr>
        <w:t xml:space="preserve"> </w:t>
      </w:r>
      <w:r>
        <w:rPr>
          <w:color w:val="231F20"/>
        </w:rPr>
        <w:t>evnen</w:t>
      </w:r>
      <w:r>
        <w:rPr>
          <w:color w:val="231F20"/>
          <w:spacing w:val="-5"/>
        </w:rPr>
        <w:t xml:space="preserve"> </w:t>
      </w:r>
      <w:r>
        <w:rPr>
          <w:color w:val="231F20"/>
        </w:rPr>
        <w:t>til</w:t>
      </w:r>
      <w:r>
        <w:rPr>
          <w:color w:val="231F20"/>
          <w:spacing w:val="-5"/>
        </w:rPr>
        <w:t xml:space="preserve"> </w:t>
      </w:r>
      <w:r>
        <w:rPr>
          <w:color w:val="231F20"/>
        </w:rPr>
        <w:t>å</w:t>
      </w:r>
      <w:r>
        <w:rPr>
          <w:color w:val="231F20"/>
          <w:spacing w:val="-5"/>
        </w:rPr>
        <w:t xml:space="preserve"> </w:t>
      </w:r>
      <w:r>
        <w:rPr>
          <w:color w:val="231F20"/>
        </w:rPr>
        <w:t>handle</w:t>
      </w:r>
      <w:r>
        <w:rPr>
          <w:color w:val="231F20"/>
          <w:spacing w:val="-5"/>
        </w:rPr>
        <w:t xml:space="preserve"> </w:t>
      </w:r>
      <w:r>
        <w:rPr>
          <w:color w:val="231F20"/>
        </w:rPr>
        <w:t>og</w:t>
      </w:r>
      <w:r>
        <w:rPr>
          <w:color w:val="231F20"/>
          <w:spacing w:val="-5"/>
        </w:rPr>
        <w:t xml:space="preserve"> </w:t>
      </w:r>
      <w:r>
        <w:rPr>
          <w:color w:val="231F20"/>
        </w:rPr>
        <w:t>gjøre</w:t>
      </w:r>
      <w:r>
        <w:rPr>
          <w:color w:val="231F20"/>
          <w:spacing w:val="-5"/>
        </w:rPr>
        <w:t xml:space="preserve"> </w:t>
      </w:r>
      <w:r>
        <w:rPr>
          <w:color w:val="231F20"/>
        </w:rPr>
        <w:t>valg</w:t>
      </w:r>
      <w:r>
        <w:rPr>
          <w:color w:val="231F20"/>
          <w:spacing w:val="-5"/>
        </w:rPr>
        <w:t xml:space="preserve"> </w:t>
      </w:r>
      <w:r>
        <w:rPr>
          <w:color w:val="231F20"/>
        </w:rPr>
        <w:t>som</w:t>
      </w:r>
      <w:r>
        <w:rPr>
          <w:color w:val="231F20"/>
          <w:spacing w:val="-5"/>
        </w:rPr>
        <w:t xml:space="preserve"> </w:t>
      </w:r>
      <w:r>
        <w:rPr>
          <w:color w:val="231F20"/>
        </w:rPr>
        <w:t>er</w:t>
      </w:r>
      <w:r>
        <w:rPr>
          <w:color w:val="231F20"/>
          <w:spacing w:val="-5"/>
        </w:rPr>
        <w:t xml:space="preserve"> </w:t>
      </w:r>
      <w:r>
        <w:rPr>
          <w:color w:val="231F20"/>
        </w:rPr>
        <w:t>meningsfulle</w:t>
      </w:r>
      <w:r>
        <w:rPr>
          <w:color w:val="231F20"/>
          <w:spacing w:val="-5"/>
        </w:rPr>
        <w:t xml:space="preserve"> </w:t>
      </w:r>
      <w:r>
        <w:rPr>
          <w:color w:val="231F20"/>
        </w:rPr>
        <w:t>og</w:t>
      </w:r>
      <w:r>
        <w:rPr>
          <w:color w:val="231F20"/>
          <w:spacing w:val="-5"/>
        </w:rPr>
        <w:t xml:space="preserve"> </w:t>
      </w:r>
      <w:r>
        <w:rPr>
          <w:color w:val="231F20"/>
        </w:rPr>
        <w:t>betydningsfulle</w:t>
      </w:r>
      <w:r>
        <w:rPr>
          <w:color w:val="231F20"/>
          <w:spacing w:val="-5"/>
        </w:rPr>
        <w:t xml:space="preserve"> </w:t>
      </w:r>
      <w:r>
        <w:rPr>
          <w:color w:val="231F20"/>
        </w:rPr>
        <w:t>for</w:t>
      </w:r>
      <w:r>
        <w:rPr>
          <w:color w:val="231F20"/>
          <w:spacing w:val="-5"/>
        </w:rPr>
        <w:t xml:space="preserve"> </w:t>
      </w:r>
      <w:r>
        <w:rPr>
          <w:color w:val="231F20"/>
        </w:rPr>
        <w:t>dem. Subjektivitetsmodellen fremmer en mer helhetlig forståelse av schizofreni, som ser utover de biologiske aspektene, ved å legge vekt på psykologiske og sosiale faktorer. Ved</w:t>
      </w:r>
      <w:r>
        <w:rPr>
          <w:color w:val="231F20"/>
          <w:spacing w:val="22"/>
        </w:rPr>
        <w:t xml:space="preserve"> </w:t>
      </w:r>
      <w:r>
        <w:rPr>
          <w:color w:val="231F20"/>
        </w:rPr>
        <w:t>å</w:t>
      </w:r>
      <w:r>
        <w:rPr>
          <w:color w:val="231F20"/>
          <w:spacing w:val="22"/>
        </w:rPr>
        <w:t xml:space="preserve"> </w:t>
      </w:r>
      <w:r>
        <w:rPr>
          <w:color w:val="231F20"/>
        </w:rPr>
        <w:t>fokusere</w:t>
      </w:r>
      <w:r>
        <w:rPr>
          <w:color w:val="231F20"/>
          <w:spacing w:val="22"/>
        </w:rPr>
        <w:t xml:space="preserve"> </w:t>
      </w:r>
      <w:r>
        <w:rPr>
          <w:color w:val="231F20"/>
        </w:rPr>
        <w:t>på</w:t>
      </w:r>
      <w:r>
        <w:rPr>
          <w:color w:val="231F20"/>
          <w:spacing w:val="22"/>
        </w:rPr>
        <w:t xml:space="preserve"> </w:t>
      </w:r>
      <w:r>
        <w:rPr>
          <w:color w:val="231F20"/>
        </w:rPr>
        <w:t>pasientens</w:t>
      </w:r>
      <w:r>
        <w:rPr>
          <w:color w:val="231F20"/>
          <w:spacing w:val="22"/>
        </w:rPr>
        <w:t xml:space="preserve"> </w:t>
      </w:r>
      <w:r>
        <w:rPr>
          <w:color w:val="231F20"/>
        </w:rPr>
        <w:t>subjektive</w:t>
      </w:r>
      <w:r>
        <w:rPr>
          <w:color w:val="231F20"/>
          <w:spacing w:val="22"/>
        </w:rPr>
        <w:t xml:space="preserve"> </w:t>
      </w:r>
      <w:r>
        <w:rPr>
          <w:color w:val="231F20"/>
        </w:rPr>
        <w:t>opplevelser</w:t>
      </w:r>
      <w:r>
        <w:rPr>
          <w:color w:val="231F20"/>
          <w:spacing w:val="22"/>
        </w:rPr>
        <w:t xml:space="preserve"> </w:t>
      </w:r>
      <w:r>
        <w:rPr>
          <w:color w:val="231F20"/>
        </w:rPr>
        <w:t>tilbyr</w:t>
      </w:r>
      <w:r>
        <w:rPr>
          <w:color w:val="231F20"/>
          <w:spacing w:val="22"/>
        </w:rPr>
        <w:t xml:space="preserve"> </w:t>
      </w:r>
      <w:r>
        <w:rPr>
          <w:color w:val="231F20"/>
        </w:rPr>
        <w:t>denne</w:t>
      </w:r>
      <w:r>
        <w:rPr>
          <w:color w:val="231F20"/>
          <w:spacing w:val="22"/>
        </w:rPr>
        <w:t xml:space="preserve"> </w:t>
      </w:r>
      <w:r>
        <w:rPr>
          <w:color w:val="231F20"/>
        </w:rPr>
        <w:t>modellen</w:t>
      </w:r>
      <w:r>
        <w:rPr>
          <w:color w:val="231F20"/>
          <w:spacing w:val="22"/>
        </w:rPr>
        <w:t xml:space="preserve"> </w:t>
      </w:r>
      <w:r>
        <w:rPr>
          <w:color w:val="231F20"/>
        </w:rPr>
        <w:t>en</w:t>
      </w:r>
      <w:r>
        <w:rPr>
          <w:color w:val="231F20"/>
          <w:spacing w:val="22"/>
        </w:rPr>
        <w:t xml:space="preserve"> </w:t>
      </w:r>
      <w:r>
        <w:rPr>
          <w:color w:val="231F20"/>
        </w:rPr>
        <w:t>mer empatisk tilnærming, noe som kan føre til bedre resultater på kort og lang sikt, samt større</w:t>
      </w:r>
      <w:r>
        <w:rPr>
          <w:color w:val="231F20"/>
          <w:spacing w:val="-13"/>
        </w:rPr>
        <w:t xml:space="preserve"> </w:t>
      </w:r>
      <w:r>
        <w:rPr>
          <w:color w:val="231F20"/>
        </w:rPr>
        <w:t>tilfredshet</w:t>
      </w:r>
      <w:r>
        <w:rPr>
          <w:color w:val="231F20"/>
          <w:spacing w:val="-12"/>
        </w:rPr>
        <w:t xml:space="preserve"> </w:t>
      </w:r>
      <w:r>
        <w:rPr>
          <w:color w:val="231F20"/>
        </w:rPr>
        <w:t>hos</w:t>
      </w:r>
      <w:r>
        <w:rPr>
          <w:color w:val="231F20"/>
          <w:spacing w:val="-13"/>
        </w:rPr>
        <w:t xml:space="preserve"> </w:t>
      </w:r>
      <w:r>
        <w:rPr>
          <w:color w:val="231F20"/>
        </w:rPr>
        <w:t>pasientene.</w:t>
      </w:r>
      <w:r>
        <w:rPr>
          <w:color w:val="231F20"/>
          <w:spacing w:val="-12"/>
        </w:rPr>
        <w:t xml:space="preserve"> </w:t>
      </w:r>
      <w:r>
        <w:rPr>
          <w:color w:val="231F20"/>
        </w:rPr>
        <w:t>Subjektivitetsmodellen</w:t>
      </w:r>
      <w:r>
        <w:rPr>
          <w:color w:val="231F20"/>
          <w:spacing w:val="-13"/>
        </w:rPr>
        <w:t xml:space="preserve"> </w:t>
      </w:r>
      <w:r>
        <w:rPr>
          <w:color w:val="231F20"/>
        </w:rPr>
        <w:t>i</w:t>
      </w:r>
      <w:r>
        <w:rPr>
          <w:color w:val="231F20"/>
          <w:spacing w:val="-12"/>
        </w:rPr>
        <w:t xml:space="preserve"> </w:t>
      </w:r>
      <w:r>
        <w:rPr>
          <w:color w:val="231F20"/>
        </w:rPr>
        <w:t>forbindelse</w:t>
      </w:r>
      <w:r>
        <w:rPr>
          <w:color w:val="231F20"/>
          <w:spacing w:val="-13"/>
        </w:rPr>
        <w:t xml:space="preserve"> </w:t>
      </w:r>
      <w:r>
        <w:rPr>
          <w:color w:val="231F20"/>
        </w:rPr>
        <w:t>med</w:t>
      </w:r>
      <w:r>
        <w:rPr>
          <w:color w:val="231F20"/>
          <w:spacing w:val="-12"/>
        </w:rPr>
        <w:t xml:space="preserve"> </w:t>
      </w:r>
      <w:r>
        <w:rPr>
          <w:color w:val="231F20"/>
        </w:rPr>
        <w:t>behandling av schizofreni er viktig fordi den anerkjenner at behandling av schizofreni krever en integrasjon</w:t>
      </w:r>
      <w:r>
        <w:rPr>
          <w:color w:val="231F20"/>
          <w:spacing w:val="9"/>
        </w:rPr>
        <w:t xml:space="preserve"> </w:t>
      </w:r>
      <w:r>
        <w:rPr>
          <w:color w:val="231F20"/>
        </w:rPr>
        <w:t>av</w:t>
      </w:r>
      <w:r>
        <w:rPr>
          <w:color w:val="231F20"/>
          <w:spacing w:val="9"/>
        </w:rPr>
        <w:t xml:space="preserve"> </w:t>
      </w:r>
      <w:r>
        <w:rPr>
          <w:color w:val="231F20"/>
        </w:rPr>
        <w:t>både</w:t>
      </w:r>
      <w:r>
        <w:rPr>
          <w:color w:val="231F20"/>
          <w:spacing w:val="9"/>
        </w:rPr>
        <w:t xml:space="preserve"> </w:t>
      </w:r>
      <w:r>
        <w:rPr>
          <w:color w:val="231F20"/>
        </w:rPr>
        <w:t>subjektive</w:t>
      </w:r>
      <w:r>
        <w:rPr>
          <w:color w:val="231F20"/>
          <w:spacing w:val="9"/>
        </w:rPr>
        <w:t xml:space="preserve"> </w:t>
      </w:r>
      <w:r>
        <w:rPr>
          <w:color w:val="231F20"/>
        </w:rPr>
        <w:t>og</w:t>
      </w:r>
      <w:r>
        <w:rPr>
          <w:color w:val="231F20"/>
          <w:spacing w:val="9"/>
        </w:rPr>
        <w:t xml:space="preserve"> </w:t>
      </w:r>
      <w:r>
        <w:rPr>
          <w:color w:val="231F20"/>
        </w:rPr>
        <w:t>objektive</w:t>
      </w:r>
      <w:r>
        <w:rPr>
          <w:color w:val="231F20"/>
          <w:spacing w:val="9"/>
        </w:rPr>
        <w:t xml:space="preserve"> </w:t>
      </w:r>
      <w:r>
        <w:rPr>
          <w:color w:val="231F20"/>
        </w:rPr>
        <w:t>faktorer,</w:t>
      </w:r>
      <w:r>
        <w:rPr>
          <w:color w:val="231F20"/>
          <w:spacing w:val="9"/>
        </w:rPr>
        <w:t xml:space="preserve"> </w:t>
      </w:r>
      <w:r>
        <w:rPr>
          <w:color w:val="231F20"/>
        </w:rPr>
        <w:t>der</w:t>
      </w:r>
      <w:r>
        <w:rPr>
          <w:color w:val="231F20"/>
          <w:spacing w:val="9"/>
        </w:rPr>
        <w:t xml:space="preserve"> </w:t>
      </w:r>
      <w:r>
        <w:rPr>
          <w:color w:val="231F20"/>
        </w:rPr>
        <w:t>pasientens</w:t>
      </w:r>
      <w:r>
        <w:rPr>
          <w:color w:val="231F20"/>
          <w:spacing w:val="9"/>
        </w:rPr>
        <w:t xml:space="preserve"> </w:t>
      </w:r>
      <w:r>
        <w:rPr>
          <w:color w:val="231F20"/>
        </w:rPr>
        <w:t>egen</w:t>
      </w:r>
      <w:r>
        <w:rPr>
          <w:color w:val="231F20"/>
          <w:spacing w:val="9"/>
        </w:rPr>
        <w:t xml:space="preserve"> </w:t>
      </w:r>
      <w:r>
        <w:rPr>
          <w:color w:val="231F20"/>
        </w:rPr>
        <w:t>stemme</w:t>
      </w:r>
      <w:r>
        <w:rPr>
          <w:color w:val="231F20"/>
          <w:spacing w:val="9"/>
        </w:rPr>
        <w:t xml:space="preserve"> </w:t>
      </w:r>
      <w:r>
        <w:rPr>
          <w:color w:val="231F20"/>
          <w:spacing w:val="-5"/>
        </w:rPr>
        <w:t>og</w:t>
      </w:r>
    </w:p>
    <w:p w14:paraId="23D9ED23" w14:textId="77777777" w:rsidR="001419A2" w:rsidRDefault="00000000">
      <w:pPr>
        <w:pStyle w:val="Brdtekst"/>
        <w:ind w:left="330"/>
      </w:pPr>
      <w:r>
        <w:rPr>
          <w:color w:val="231F20"/>
        </w:rPr>
        <w:t>opplevelser</w:t>
      </w:r>
      <w:r>
        <w:rPr>
          <w:color w:val="231F20"/>
          <w:spacing w:val="-7"/>
        </w:rPr>
        <w:t xml:space="preserve"> </w:t>
      </w:r>
      <w:r>
        <w:rPr>
          <w:color w:val="231F20"/>
        </w:rPr>
        <w:t>står</w:t>
      </w:r>
      <w:r>
        <w:rPr>
          <w:color w:val="231F20"/>
          <w:spacing w:val="-6"/>
        </w:rPr>
        <w:t xml:space="preserve"> </w:t>
      </w:r>
      <w:r>
        <w:rPr>
          <w:color w:val="231F20"/>
          <w:spacing w:val="-2"/>
        </w:rPr>
        <w:t>sentralt.</w:t>
      </w:r>
    </w:p>
    <w:p w14:paraId="7A6B2D81" w14:textId="77777777" w:rsidR="001419A2" w:rsidRDefault="001419A2">
      <w:pPr>
        <w:pStyle w:val="Brdtekst"/>
        <w:spacing w:before="65"/>
        <w:ind w:left="0"/>
        <w:jc w:val="left"/>
      </w:pPr>
    </w:p>
    <w:p w14:paraId="7CBDAD3D" w14:textId="77777777" w:rsidR="001419A2" w:rsidRDefault="00000000">
      <w:pPr>
        <w:pStyle w:val="Overskrift4"/>
        <w:ind w:left="330"/>
      </w:pPr>
      <w:r>
        <w:rPr>
          <w:color w:val="231F20"/>
          <w:spacing w:val="-4"/>
        </w:rPr>
        <w:t>TIPS</w:t>
      </w:r>
    </w:p>
    <w:p w14:paraId="13ABF546" w14:textId="77777777" w:rsidR="001419A2" w:rsidRDefault="00000000">
      <w:pPr>
        <w:pStyle w:val="Brdtekst"/>
        <w:spacing w:before="200"/>
        <w:ind w:left="330" w:right="100"/>
      </w:pPr>
      <w:r>
        <w:rPr>
          <w:color w:val="231F20"/>
        </w:rPr>
        <w:t>TIPS</w:t>
      </w:r>
      <w:r>
        <w:rPr>
          <w:color w:val="231F20"/>
          <w:spacing w:val="-6"/>
        </w:rPr>
        <w:t xml:space="preserve"> </w:t>
      </w:r>
      <w:r>
        <w:rPr>
          <w:color w:val="231F20"/>
        </w:rPr>
        <w:t>står</w:t>
      </w:r>
      <w:r>
        <w:rPr>
          <w:color w:val="231F20"/>
          <w:spacing w:val="-6"/>
        </w:rPr>
        <w:t xml:space="preserve"> </w:t>
      </w:r>
      <w:r>
        <w:rPr>
          <w:color w:val="231F20"/>
        </w:rPr>
        <w:t>for</w:t>
      </w:r>
      <w:r>
        <w:rPr>
          <w:color w:val="231F20"/>
          <w:spacing w:val="-6"/>
        </w:rPr>
        <w:t xml:space="preserve"> </w:t>
      </w:r>
      <w:r>
        <w:rPr>
          <w:color w:val="231F20"/>
        </w:rPr>
        <w:t>”Tidlig</w:t>
      </w:r>
      <w:r>
        <w:rPr>
          <w:color w:val="231F20"/>
          <w:spacing w:val="-6"/>
        </w:rPr>
        <w:t xml:space="preserve"> </w:t>
      </w:r>
      <w:r>
        <w:rPr>
          <w:color w:val="231F20"/>
        </w:rPr>
        <w:t>Intervensjon</w:t>
      </w:r>
      <w:r>
        <w:rPr>
          <w:color w:val="231F20"/>
          <w:spacing w:val="-6"/>
        </w:rPr>
        <w:t xml:space="preserve"> </w:t>
      </w:r>
      <w:r>
        <w:rPr>
          <w:color w:val="231F20"/>
        </w:rPr>
        <w:t>ved</w:t>
      </w:r>
      <w:r>
        <w:rPr>
          <w:color w:val="231F20"/>
          <w:spacing w:val="-6"/>
        </w:rPr>
        <w:t xml:space="preserve"> </w:t>
      </w:r>
      <w:r>
        <w:rPr>
          <w:color w:val="231F20"/>
        </w:rPr>
        <w:t>Psykose”.</w:t>
      </w:r>
      <w:r>
        <w:rPr>
          <w:color w:val="231F20"/>
          <w:spacing w:val="-6"/>
        </w:rPr>
        <w:t xml:space="preserve"> </w:t>
      </w:r>
      <w:r>
        <w:rPr>
          <w:color w:val="231F20"/>
        </w:rPr>
        <w:t>TIPS-modellen</w:t>
      </w:r>
      <w:r>
        <w:rPr>
          <w:color w:val="231F20"/>
          <w:spacing w:val="-6"/>
        </w:rPr>
        <w:t xml:space="preserve"> </w:t>
      </w:r>
      <w:r>
        <w:rPr>
          <w:color w:val="231F20"/>
        </w:rPr>
        <w:t>har</w:t>
      </w:r>
      <w:r>
        <w:rPr>
          <w:color w:val="231F20"/>
          <w:spacing w:val="-6"/>
        </w:rPr>
        <w:t xml:space="preserve"> </w:t>
      </w:r>
      <w:r>
        <w:rPr>
          <w:color w:val="231F20"/>
        </w:rPr>
        <w:t>vist</w:t>
      </w:r>
      <w:r>
        <w:rPr>
          <w:color w:val="231F20"/>
          <w:spacing w:val="-6"/>
        </w:rPr>
        <w:t xml:space="preserve"> </w:t>
      </w:r>
      <w:r>
        <w:rPr>
          <w:color w:val="231F20"/>
        </w:rPr>
        <w:t>seg</w:t>
      </w:r>
      <w:r>
        <w:rPr>
          <w:color w:val="231F20"/>
          <w:spacing w:val="-6"/>
        </w:rPr>
        <w:t xml:space="preserve"> </w:t>
      </w:r>
      <w:r>
        <w:rPr>
          <w:color w:val="231F20"/>
        </w:rPr>
        <w:t>å</w:t>
      </w:r>
      <w:r>
        <w:rPr>
          <w:color w:val="231F20"/>
          <w:spacing w:val="-6"/>
        </w:rPr>
        <w:t xml:space="preserve"> </w:t>
      </w:r>
      <w:r>
        <w:rPr>
          <w:color w:val="231F20"/>
        </w:rPr>
        <w:t>være</w:t>
      </w:r>
      <w:r>
        <w:rPr>
          <w:color w:val="231F20"/>
          <w:spacing w:val="-6"/>
        </w:rPr>
        <w:t xml:space="preserve"> </w:t>
      </w:r>
      <w:r>
        <w:rPr>
          <w:color w:val="231F20"/>
        </w:rPr>
        <w:t>en banebrytende</w:t>
      </w:r>
      <w:r>
        <w:rPr>
          <w:color w:val="231F20"/>
          <w:spacing w:val="-11"/>
        </w:rPr>
        <w:t xml:space="preserve"> </w:t>
      </w:r>
      <w:r>
        <w:rPr>
          <w:color w:val="231F20"/>
        </w:rPr>
        <w:t>tilnærming</w:t>
      </w:r>
      <w:r>
        <w:rPr>
          <w:color w:val="231F20"/>
          <w:spacing w:val="-11"/>
        </w:rPr>
        <w:t xml:space="preserve"> </w:t>
      </w:r>
      <w:r>
        <w:rPr>
          <w:color w:val="231F20"/>
        </w:rPr>
        <w:t>til</w:t>
      </w:r>
      <w:r>
        <w:rPr>
          <w:color w:val="231F20"/>
          <w:spacing w:val="-11"/>
        </w:rPr>
        <w:t xml:space="preserve"> </w:t>
      </w:r>
      <w:r>
        <w:rPr>
          <w:color w:val="231F20"/>
        </w:rPr>
        <w:t>håndtering</w:t>
      </w:r>
      <w:r>
        <w:rPr>
          <w:color w:val="231F20"/>
          <w:spacing w:val="-11"/>
        </w:rPr>
        <w:t xml:space="preserve"> </w:t>
      </w:r>
      <w:r>
        <w:rPr>
          <w:color w:val="231F20"/>
        </w:rPr>
        <w:t>og</w:t>
      </w:r>
      <w:r>
        <w:rPr>
          <w:color w:val="231F20"/>
          <w:spacing w:val="-11"/>
        </w:rPr>
        <w:t xml:space="preserve"> </w:t>
      </w:r>
      <w:r>
        <w:rPr>
          <w:color w:val="231F20"/>
        </w:rPr>
        <w:t>behandling</w:t>
      </w:r>
      <w:r>
        <w:rPr>
          <w:color w:val="231F20"/>
          <w:spacing w:val="-11"/>
        </w:rPr>
        <w:t xml:space="preserve"> </w:t>
      </w:r>
      <w:r>
        <w:rPr>
          <w:color w:val="231F20"/>
        </w:rPr>
        <w:t>av</w:t>
      </w:r>
      <w:r>
        <w:rPr>
          <w:color w:val="231F20"/>
          <w:spacing w:val="-11"/>
        </w:rPr>
        <w:t xml:space="preserve"> </w:t>
      </w:r>
      <w:r>
        <w:rPr>
          <w:color w:val="231F20"/>
        </w:rPr>
        <w:t>schizofreni</w:t>
      </w:r>
      <w:r>
        <w:rPr>
          <w:color w:val="231F20"/>
          <w:spacing w:val="-11"/>
        </w:rPr>
        <w:t xml:space="preserve"> </w:t>
      </w:r>
      <w:r>
        <w:rPr>
          <w:color w:val="231F20"/>
        </w:rPr>
        <w:t>og</w:t>
      </w:r>
      <w:r>
        <w:rPr>
          <w:color w:val="231F20"/>
          <w:spacing w:val="-11"/>
        </w:rPr>
        <w:t xml:space="preserve"> </w:t>
      </w:r>
      <w:r>
        <w:rPr>
          <w:color w:val="231F20"/>
        </w:rPr>
        <w:t>andre</w:t>
      </w:r>
      <w:r>
        <w:rPr>
          <w:color w:val="231F20"/>
          <w:spacing w:val="-11"/>
        </w:rPr>
        <w:t xml:space="preserve"> </w:t>
      </w:r>
      <w:r>
        <w:rPr>
          <w:color w:val="231F20"/>
        </w:rPr>
        <w:t>psyko- serelaterte lidelser. Denne modellen, som startet i Norge, blant annet av Paul Møller, har hatt betydelig innflytelse på hvordan tidlige stadier av psykose, inkludert schizo- freni, blir håndtert globalt.</w:t>
      </w:r>
    </w:p>
    <w:p w14:paraId="46ED3880" w14:textId="77777777" w:rsidR="001419A2" w:rsidRDefault="00000000">
      <w:pPr>
        <w:pStyle w:val="Overskrift5"/>
      </w:pPr>
      <w:r>
        <w:rPr>
          <w:color w:val="231F20"/>
          <w:spacing w:val="-2"/>
        </w:rPr>
        <w:t>Grunnprinsipper</w:t>
      </w:r>
    </w:p>
    <w:p w14:paraId="159D5793" w14:textId="77777777" w:rsidR="001419A2" w:rsidRDefault="00000000">
      <w:pPr>
        <w:pStyle w:val="Brdtekst"/>
        <w:spacing w:before="123"/>
        <w:ind w:left="330" w:right="100"/>
      </w:pPr>
      <w:r>
        <w:rPr>
          <w:color w:val="231F20"/>
        </w:rPr>
        <w:t>Et av målene med TIPS er å redusere tiden mellom de første tegnene på psykose og behandlingsstart. Forskning har vist at økt varighet av DUP (Duration of Untreated Psychosis) er forbundet med dårligere resultater på kort og lang sikt. TIPS-program- met</w:t>
      </w:r>
      <w:r>
        <w:rPr>
          <w:color w:val="231F20"/>
          <w:spacing w:val="-3"/>
        </w:rPr>
        <w:t xml:space="preserve"> </w:t>
      </w:r>
      <w:r>
        <w:rPr>
          <w:color w:val="231F20"/>
        </w:rPr>
        <w:t>fokuserer</w:t>
      </w:r>
      <w:r>
        <w:rPr>
          <w:color w:val="231F20"/>
          <w:spacing w:val="-3"/>
        </w:rPr>
        <w:t xml:space="preserve"> </w:t>
      </w:r>
      <w:r>
        <w:rPr>
          <w:color w:val="231F20"/>
        </w:rPr>
        <w:t>også</w:t>
      </w:r>
      <w:r>
        <w:rPr>
          <w:color w:val="231F20"/>
          <w:spacing w:val="-3"/>
        </w:rPr>
        <w:t xml:space="preserve"> </w:t>
      </w:r>
      <w:r>
        <w:rPr>
          <w:color w:val="231F20"/>
        </w:rPr>
        <w:t>på</w:t>
      </w:r>
      <w:r>
        <w:rPr>
          <w:color w:val="231F20"/>
          <w:spacing w:val="-3"/>
        </w:rPr>
        <w:t xml:space="preserve"> </w:t>
      </w:r>
      <w:r>
        <w:rPr>
          <w:color w:val="231F20"/>
        </w:rPr>
        <w:t>opplysningskampanjer</w:t>
      </w:r>
      <w:r>
        <w:rPr>
          <w:color w:val="231F20"/>
          <w:spacing w:val="-3"/>
        </w:rPr>
        <w:t xml:space="preserve"> </w:t>
      </w:r>
      <w:r>
        <w:rPr>
          <w:color w:val="231F20"/>
        </w:rPr>
        <w:t>rettet</w:t>
      </w:r>
      <w:r>
        <w:rPr>
          <w:color w:val="231F20"/>
          <w:spacing w:val="-3"/>
        </w:rPr>
        <w:t xml:space="preserve"> </w:t>
      </w:r>
      <w:r>
        <w:rPr>
          <w:color w:val="231F20"/>
        </w:rPr>
        <w:t>mot</w:t>
      </w:r>
      <w:r>
        <w:rPr>
          <w:color w:val="231F20"/>
          <w:spacing w:val="-3"/>
        </w:rPr>
        <w:t xml:space="preserve"> </w:t>
      </w:r>
      <w:r>
        <w:rPr>
          <w:color w:val="231F20"/>
        </w:rPr>
        <w:t>allmennheten,</w:t>
      </w:r>
      <w:r>
        <w:rPr>
          <w:color w:val="231F20"/>
          <w:spacing w:val="-3"/>
        </w:rPr>
        <w:t xml:space="preserve"> </w:t>
      </w:r>
      <w:r>
        <w:rPr>
          <w:color w:val="231F20"/>
        </w:rPr>
        <w:t>skoler</w:t>
      </w:r>
      <w:r>
        <w:rPr>
          <w:color w:val="231F20"/>
          <w:spacing w:val="-3"/>
        </w:rPr>
        <w:t xml:space="preserve"> </w:t>
      </w:r>
      <w:r>
        <w:rPr>
          <w:color w:val="231F20"/>
        </w:rPr>
        <w:t>og</w:t>
      </w:r>
      <w:r>
        <w:rPr>
          <w:color w:val="231F20"/>
          <w:spacing w:val="-3"/>
        </w:rPr>
        <w:t xml:space="preserve"> </w:t>
      </w:r>
      <w:r>
        <w:rPr>
          <w:color w:val="231F20"/>
        </w:rPr>
        <w:t>hel- sepersonell</w:t>
      </w:r>
      <w:r>
        <w:rPr>
          <w:color w:val="231F20"/>
          <w:spacing w:val="-7"/>
        </w:rPr>
        <w:t xml:space="preserve"> </w:t>
      </w:r>
      <w:r>
        <w:rPr>
          <w:color w:val="231F20"/>
        </w:rPr>
        <w:t>for</w:t>
      </w:r>
      <w:r>
        <w:rPr>
          <w:color w:val="231F20"/>
          <w:spacing w:val="-7"/>
        </w:rPr>
        <w:t xml:space="preserve"> </w:t>
      </w:r>
      <w:r>
        <w:rPr>
          <w:color w:val="231F20"/>
        </w:rPr>
        <w:t>å</w:t>
      </w:r>
      <w:r>
        <w:rPr>
          <w:color w:val="231F20"/>
          <w:spacing w:val="-7"/>
        </w:rPr>
        <w:t xml:space="preserve"> </w:t>
      </w:r>
      <w:r>
        <w:rPr>
          <w:color w:val="231F20"/>
        </w:rPr>
        <w:t>øke</w:t>
      </w:r>
      <w:r>
        <w:rPr>
          <w:color w:val="231F20"/>
          <w:spacing w:val="-7"/>
        </w:rPr>
        <w:t xml:space="preserve"> </w:t>
      </w:r>
      <w:r>
        <w:rPr>
          <w:color w:val="231F20"/>
        </w:rPr>
        <w:t>forståelsen</w:t>
      </w:r>
      <w:r>
        <w:rPr>
          <w:color w:val="231F20"/>
          <w:spacing w:val="-7"/>
        </w:rPr>
        <w:t xml:space="preserve"> </w:t>
      </w:r>
      <w:r>
        <w:rPr>
          <w:color w:val="231F20"/>
        </w:rPr>
        <w:t>av</w:t>
      </w:r>
      <w:r>
        <w:rPr>
          <w:color w:val="231F20"/>
          <w:spacing w:val="-7"/>
        </w:rPr>
        <w:t xml:space="preserve"> </w:t>
      </w:r>
      <w:r>
        <w:rPr>
          <w:color w:val="231F20"/>
        </w:rPr>
        <w:t>psykosesymptomer,</w:t>
      </w:r>
      <w:r>
        <w:rPr>
          <w:color w:val="231F20"/>
          <w:spacing w:val="-7"/>
        </w:rPr>
        <w:t xml:space="preserve"> </w:t>
      </w:r>
      <w:r>
        <w:rPr>
          <w:color w:val="231F20"/>
        </w:rPr>
        <w:t>da</w:t>
      </w:r>
      <w:r>
        <w:rPr>
          <w:color w:val="231F20"/>
          <w:spacing w:val="-7"/>
        </w:rPr>
        <w:t xml:space="preserve"> </w:t>
      </w:r>
      <w:r>
        <w:rPr>
          <w:color w:val="231F20"/>
        </w:rPr>
        <w:t>tidlig</w:t>
      </w:r>
      <w:r>
        <w:rPr>
          <w:color w:val="231F20"/>
          <w:spacing w:val="-7"/>
        </w:rPr>
        <w:t xml:space="preserve"> </w:t>
      </w:r>
      <w:r>
        <w:rPr>
          <w:color w:val="231F20"/>
        </w:rPr>
        <w:t>oppdagelse</w:t>
      </w:r>
      <w:r>
        <w:rPr>
          <w:color w:val="231F20"/>
          <w:spacing w:val="-7"/>
        </w:rPr>
        <w:t xml:space="preserve"> </w:t>
      </w:r>
      <w:r>
        <w:rPr>
          <w:color w:val="231F20"/>
        </w:rPr>
        <w:t>er</w:t>
      </w:r>
      <w:r>
        <w:rPr>
          <w:color w:val="231F20"/>
          <w:spacing w:val="-7"/>
        </w:rPr>
        <w:t xml:space="preserve"> </w:t>
      </w:r>
      <w:r>
        <w:rPr>
          <w:color w:val="231F20"/>
        </w:rPr>
        <w:t>en</w:t>
      </w:r>
      <w:r>
        <w:rPr>
          <w:color w:val="231F20"/>
          <w:spacing w:val="-7"/>
        </w:rPr>
        <w:t xml:space="preserve"> </w:t>
      </w:r>
      <w:r>
        <w:rPr>
          <w:color w:val="231F20"/>
        </w:rPr>
        <w:t>for- utsetning</w:t>
      </w:r>
      <w:r>
        <w:rPr>
          <w:color w:val="231F20"/>
          <w:spacing w:val="-5"/>
        </w:rPr>
        <w:t xml:space="preserve"> </w:t>
      </w:r>
      <w:r>
        <w:rPr>
          <w:color w:val="231F20"/>
        </w:rPr>
        <w:t>for</w:t>
      </w:r>
      <w:r>
        <w:rPr>
          <w:color w:val="231F20"/>
          <w:spacing w:val="-5"/>
        </w:rPr>
        <w:t xml:space="preserve"> </w:t>
      </w:r>
      <w:r>
        <w:rPr>
          <w:color w:val="231F20"/>
        </w:rPr>
        <w:t>tidlig</w:t>
      </w:r>
      <w:r>
        <w:rPr>
          <w:color w:val="231F20"/>
          <w:spacing w:val="-5"/>
        </w:rPr>
        <w:t xml:space="preserve"> </w:t>
      </w:r>
      <w:r>
        <w:rPr>
          <w:color w:val="231F20"/>
        </w:rPr>
        <w:t>intervensjon.</w:t>
      </w:r>
      <w:r>
        <w:rPr>
          <w:color w:val="231F20"/>
          <w:spacing w:val="-5"/>
        </w:rPr>
        <w:t xml:space="preserve"> </w:t>
      </w:r>
      <w:r>
        <w:rPr>
          <w:color w:val="231F20"/>
        </w:rPr>
        <w:t>Samtidig</w:t>
      </w:r>
      <w:r>
        <w:rPr>
          <w:color w:val="231F20"/>
          <w:spacing w:val="-5"/>
        </w:rPr>
        <w:t xml:space="preserve"> </w:t>
      </w:r>
      <w:r>
        <w:rPr>
          <w:color w:val="231F20"/>
        </w:rPr>
        <w:t>må</w:t>
      </w:r>
      <w:r>
        <w:rPr>
          <w:color w:val="231F20"/>
          <w:spacing w:val="-5"/>
        </w:rPr>
        <w:t xml:space="preserve"> </w:t>
      </w:r>
      <w:r>
        <w:rPr>
          <w:color w:val="231F20"/>
        </w:rPr>
        <w:t>man</w:t>
      </w:r>
      <w:r>
        <w:rPr>
          <w:color w:val="231F20"/>
          <w:spacing w:val="-5"/>
        </w:rPr>
        <w:t xml:space="preserve"> </w:t>
      </w:r>
      <w:r>
        <w:rPr>
          <w:color w:val="231F20"/>
        </w:rPr>
        <w:t>være</w:t>
      </w:r>
      <w:r>
        <w:rPr>
          <w:color w:val="231F20"/>
          <w:spacing w:val="-5"/>
        </w:rPr>
        <w:t xml:space="preserve"> </w:t>
      </w:r>
      <w:r>
        <w:rPr>
          <w:color w:val="231F20"/>
        </w:rPr>
        <w:t>oppmerksom</w:t>
      </w:r>
      <w:r>
        <w:rPr>
          <w:color w:val="231F20"/>
          <w:spacing w:val="-5"/>
        </w:rPr>
        <w:t xml:space="preserve"> </w:t>
      </w:r>
      <w:r>
        <w:rPr>
          <w:color w:val="231F20"/>
        </w:rPr>
        <w:t>på</w:t>
      </w:r>
      <w:r>
        <w:rPr>
          <w:color w:val="231F20"/>
          <w:spacing w:val="-5"/>
        </w:rPr>
        <w:t xml:space="preserve"> </w:t>
      </w:r>
      <w:r>
        <w:rPr>
          <w:color w:val="231F20"/>
        </w:rPr>
        <w:t>risikoen</w:t>
      </w:r>
      <w:r>
        <w:rPr>
          <w:color w:val="231F20"/>
          <w:spacing w:val="-5"/>
        </w:rPr>
        <w:t xml:space="preserve"> </w:t>
      </w:r>
      <w:r>
        <w:rPr>
          <w:color w:val="231F20"/>
        </w:rPr>
        <w:t>for å</w:t>
      </w:r>
      <w:r>
        <w:rPr>
          <w:color w:val="231F20"/>
          <w:spacing w:val="-4"/>
        </w:rPr>
        <w:t xml:space="preserve"> </w:t>
      </w:r>
      <w:r>
        <w:rPr>
          <w:color w:val="231F20"/>
        </w:rPr>
        <w:t>skape</w:t>
      </w:r>
      <w:r>
        <w:rPr>
          <w:color w:val="231F20"/>
          <w:spacing w:val="-4"/>
        </w:rPr>
        <w:t xml:space="preserve"> </w:t>
      </w:r>
      <w:r>
        <w:rPr>
          <w:color w:val="231F20"/>
        </w:rPr>
        <w:t>unødig</w:t>
      </w:r>
      <w:r>
        <w:rPr>
          <w:color w:val="231F20"/>
          <w:spacing w:val="-4"/>
        </w:rPr>
        <w:t xml:space="preserve"> </w:t>
      </w:r>
      <w:r>
        <w:rPr>
          <w:color w:val="231F20"/>
        </w:rPr>
        <w:t>bekymring</w:t>
      </w:r>
      <w:r>
        <w:rPr>
          <w:color w:val="231F20"/>
          <w:spacing w:val="-4"/>
        </w:rPr>
        <w:t xml:space="preserve"> </w:t>
      </w:r>
      <w:r>
        <w:rPr>
          <w:color w:val="231F20"/>
        </w:rPr>
        <w:t>ved</w:t>
      </w:r>
      <w:r>
        <w:rPr>
          <w:color w:val="231F20"/>
          <w:spacing w:val="-4"/>
        </w:rPr>
        <w:t xml:space="preserve"> </w:t>
      </w:r>
      <w:r>
        <w:rPr>
          <w:color w:val="231F20"/>
        </w:rPr>
        <w:t>å</w:t>
      </w:r>
      <w:r>
        <w:rPr>
          <w:color w:val="231F20"/>
          <w:spacing w:val="-4"/>
        </w:rPr>
        <w:t xml:space="preserve"> </w:t>
      </w:r>
      <w:r>
        <w:rPr>
          <w:color w:val="231F20"/>
        </w:rPr>
        <w:t>gjøre</w:t>
      </w:r>
      <w:r>
        <w:rPr>
          <w:color w:val="231F20"/>
          <w:spacing w:val="-4"/>
        </w:rPr>
        <w:t xml:space="preserve"> </w:t>
      </w:r>
      <w:r>
        <w:rPr>
          <w:color w:val="231F20"/>
        </w:rPr>
        <w:t>folk</w:t>
      </w:r>
      <w:r>
        <w:rPr>
          <w:color w:val="231F20"/>
          <w:spacing w:val="-4"/>
        </w:rPr>
        <w:t xml:space="preserve"> </w:t>
      </w:r>
      <w:r>
        <w:rPr>
          <w:color w:val="231F20"/>
        </w:rPr>
        <w:t>oppmerksomme</w:t>
      </w:r>
      <w:r>
        <w:rPr>
          <w:color w:val="231F20"/>
          <w:spacing w:val="-4"/>
        </w:rPr>
        <w:t xml:space="preserve"> </w:t>
      </w:r>
      <w:r>
        <w:rPr>
          <w:color w:val="231F20"/>
        </w:rPr>
        <w:t>på</w:t>
      </w:r>
      <w:r>
        <w:rPr>
          <w:color w:val="231F20"/>
          <w:spacing w:val="-4"/>
        </w:rPr>
        <w:t xml:space="preserve"> </w:t>
      </w:r>
      <w:r>
        <w:rPr>
          <w:color w:val="231F20"/>
        </w:rPr>
        <w:t>potensielle</w:t>
      </w:r>
      <w:r>
        <w:rPr>
          <w:color w:val="231F20"/>
          <w:spacing w:val="-4"/>
        </w:rPr>
        <w:t xml:space="preserve"> </w:t>
      </w:r>
      <w:r>
        <w:rPr>
          <w:color w:val="231F20"/>
        </w:rPr>
        <w:t>signaler</w:t>
      </w:r>
      <w:r>
        <w:rPr>
          <w:color w:val="231F20"/>
          <w:spacing w:val="-4"/>
        </w:rPr>
        <w:t xml:space="preserve"> </w:t>
      </w:r>
      <w:r>
        <w:rPr>
          <w:color w:val="231F20"/>
        </w:rPr>
        <w:t>på psykisk sykdom uten tilstrekkelig grunnlag.</w:t>
      </w:r>
    </w:p>
    <w:p w14:paraId="50356A68" w14:textId="77777777" w:rsidR="001419A2" w:rsidRDefault="00000000">
      <w:pPr>
        <w:pStyle w:val="Overskrift5"/>
      </w:pPr>
      <w:r>
        <w:rPr>
          <w:color w:val="231F20"/>
          <w:spacing w:val="-2"/>
        </w:rPr>
        <w:t>Implementering:</w:t>
      </w:r>
    </w:p>
    <w:p w14:paraId="2C4006FA" w14:textId="77777777" w:rsidR="001419A2" w:rsidRDefault="00000000">
      <w:pPr>
        <w:pStyle w:val="Brdtekst"/>
        <w:spacing w:before="123"/>
        <w:ind w:left="330" w:right="101"/>
      </w:pPr>
      <w:r>
        <w:rPr>
          <w:color w:val="231F20"/>
        </w:rPr>
        <w:t>TIPS</w:t>
      </w:r>
      <w:r>
        <w:rPr>
          <w:color w:val="231F20"/>
          <w:spacing w:val="-8"/>
        </w:rPr>
        <w:t xml:space="preserve"> </w:t>
      </w:r>
      <w:r>
        <w:rPr>
          <w:color w:val="231F20"/>
        </w:rPr>
        <w:t>tilbyr</w:t>
      </w:r>
      <w:r>
        <w:rPr>
          <w:color w:val="231F20"/>
          <w:spacing w:val="-8"/>
        </w:rPr>
        <w:t xml:space="preserve"> </w:t>
      </w:r>
      <w:r>
        <w:rPr>
          <w:color w:val="231F20"/>
        </w:rPr>
        <w:t>tilgang</w:t>
      </w:r>
      <w:r>
        <w:rPr>
          <w:color w:val="231F20"/>
          <w:spacing w:val="-8"/>
        </w:rPr>
        <w:t xml:space="preserve"> </w:t>
      </w:r>
      <w:r>
        <w:rPr>
          <w:color w:val="231F20"/>
        </w:rPr>
        <w:t>til</w:t>
      </w:r>
      <w:r>
        <w:rPr>
          <w:color w:val="231F20"/>
          <w:spacing w:val="-8"/>
        </w:rPr>
        <w:t xml:space="preserve"> </w:t>
      </w:r>
      <w:r>
        <w:rPr>
          <w:color w:val="231F20"/>
        </w:rPr>
        <w:t>team</w:t>
      </w:r>
      <w:r>
        <w:rPr>
          <w:color w:val="231F20"/>
          <w:spacing w:val="-8"/>
        </w:rPr>
        <w:t xml:space="preserve"> </w:t>
      </w:r>
      <w:r>
        <w:rPr>
          <w:color w:val="231F20"/>
        </w:rPr>
        <w:t>som</w:t>
      </w:r>
      <w:r>
        <w:rPr>
          <w:color w:val="231F20"/>
          <w:spacing w:val="-8"/>
        </w:rPr>
        <w:t xml:space="preserve"> </w:t>
      </w:r>
      <w:r>
        <w:rPr>
          <w:color w:val="231F20"/>
        </w:rPr>
        <w:t>raskt</w:t>
      </w:r>
      <w:r>
        <w:rPr>
          <w:color w:val="231F20"/>
          <w:spacing w:val="-8"/>
        </w:rPr>
        <w:t xml:space="preserve"> </w:t>
      </w:r>
      <w:r>
        <w:rPr>
          <w:color w:val="231F20"/>
        </w:rPr>
        <w:t>kan</w:t>
      </w:r>
      <w:r>
        <w:rPr>
          <w:color w:val="231F20"/>
          <w:spacing w:val="-8"/>
        </w:rPr>
        <w:t xml:space="preserve"> </w:t>
      </w:r>
      <w:r>
        <w:rPr>
          <w:color w:val="231F20"/>
        </w:rPr>
        <w:t>starte</w:t>
      </w:r>
      <w:r>
        <w:rPr>
          <w:color w:val="231F20"/>
          <w:spacing w:val="-8"/>
        </w:rPr>
        <w:t xml:space="preserve"> </w:t>
      </w:r>
      <w:r>
        <w:rPr>
          <w:color w:val="231F20"/>
        </w:rPr>
        <w:t>behandling</w:t>
      </w:r>
      <w:r>
        <w:rPr>
          <w:color w:val="231F20"/>
          <w:spacing w:val="-8"/>
        </w:rPr>
        <w:t xml:space="preserve"> </w:t>
      </w:r>
      <w:r>
        <w:rPr>
          <w:color w:val="231F20"/>
        </w:rPr>
        <w:t>av</w:t>
      </w:r>
      <w:r>
        <w:rPr>
          <w:color w:val="231F20"/>
          <w:spacing w:val="-8"/>
        </w:rPr>
        <w:t xml:space="preserve"> </w:t>
      </w:r>
      <w:r>
        <w:rPr>
          <w:color w:val="231F20"/>
        </w:rPr>
        <w:t>individer</w:t>
      </w:r>
      <w:r>
        <w:rPr>
          <w:color w:val="231F20"/>
          <w:spacing w:val="-8"/>
        </w:rPr>
        <w:t xml:space="preserve"> </w:t>
      </w:r>
      <w:r>
        <w:rPr>
          <w:color w:val="231F20"/>
        </w:rPr>
        <w:t>i</w:t>
      </w:r>
      <w:r>
        <w:rPr>
          <w:color w:val="231F20"/>
          <w:spacing w:val="-8"/>
        </w:rPr>
        <w:t xml:space="preserve"> </w:t>
      </w:r>
      <w:r>
        <w:rPr>
          <w:color w:val="231F20"/>
        </w:rPr>
        <w:t>risikosonen, det</w:t>
      </w:r>
      <w:r>
        <w:rPr>
          <w:color w:val="231F20"/>
          <w:spacing w:val="23"/>
        </w:rPr>
        <w:t xml:space="preserve"> </w:t>
      </w:r>
      <w:r>
        <w:rPr>
          <w:color w:val="231F20"/>
        </w:rPr>
        <w:t>vil</w:t>
      </w:r>
      <w:r>
        <w:rPr>
          <w:color w:val="231F20"/>
          <w:spacing w:val="23"/>
        </w:rPr>
        <w:t xml:space="preserve"> </w:t>
      </w:r>
      <w:r>
        <w:rPr>
          <w:color w:val="231F20"/>
        </w:rPr>
        <w:t>si</w:t>
      </w:r>
      <w:r>
        <w:rPr>
          <w:color w:val="231F20"/>
          <w:spacing w:val="23"/>
        </w:rPr>
        <w:t xml:space="preserve"> </w:t>
      </w:r>
      <w:r>
        <w:rPr>
          <w:color w:val="231F20"/>
        </w:rPr>
        <w:t>for</w:t>
      </w:r>
      <w:r>
        <w:rPr>
          <w:color w:val="231F20"/>
          <w:spacing w:val="23"/>
        </w:rPr>
        <w:t xml:space="preserve"> </w:t>
      </w:r>
      <w:r>
        <w:rPr>
          <w:color w:val="231F20"/>
        </w:rPr>
        <w:t>individer</w:t>
      </w:r>
      <w:r>
        <w:rPr>
          <w:color w:val="231F20"/>
          <w:spacing w:val="23"/>
        </w:rPr>
        <w:t xml:space="preserve"> </w:t>
      </w:r>
      <w:r>
        <w:rPr>
          <w:color w:val="231F20"/>
        </w:rPr>
        <w:t>med</w:t>
      </w:r>
      <w:r>
        <w:rPr>
          <w:color w:val="231F20"/>
          <w:spacing w:val="23"/>
        </w:rPr>
        <w:t xml:space="preserve"> </w:t>
      </w:r>
      <w:r>
        <w:rPr>
          <w:color w:val="231F20"/>
        </w:rPr>
        <w:t>prodromale</w:t>
      </w:r>
      <w:r>
        <w:rPr>
          <w:color w:val="231F20"/>
          <w:spacing w:val="23"/>
        </w:rPr>
        <w:t xml:space="preserve"> </w:t>
      </w:r>
      <w:r>
        <w:rPr>
          <w:color w:val="231F20"/>
        </w:rPr>
        <w:t>tegn</w:t>
      </w:r>
      <w:r>
        <w:rPr>
          <w:color w:val="231F20"/>
          <w:spacing w:val="23"/>
        </w:rPr>
        <w:t xml:space="preserve"> </w:t>
      </w:r>
      <w:r>
        <w:rPr>
          <w:color w:val="231F20"/>
        </w:rPr>
        <w:t>på</w:t>
      </w:r>
      <w:r>
        <w:rPr>
          <w:color w:val="231F20"/>
          <w:spacing w:val="23"/>
        </w:rPr>
        <w:t xml:space="preserve"> </w:t>
      </w:r>
      <w:r>
        <w:rPr>
          <w:color w:val="231F20"/>
        </w:rPr>
        <w:t>schizofreni.</w:t>
      </w:r>
      <w:r>
        <w:rPr>
          <w:color w:val="231F20"/>
          <w:spacing w:val="23"/>
        </w:rPr>
        <w:t xml:space="preserve"> </w:t>
      </w:r>
      <w:r>
        <w:rPr>
          <w:color w:val="231F20"/>
        </w:rPr>
        <w:t>I</w:t>
      </w:r>
      <w:r>
        <w:rPr>
          <w:color w:val="231F20"/>
          <w:spacing w:val="23"/>
        </w:rPr>
        <w:t xml:space="preserve"> </w:t>
      </w:r>
      <w:r>
        <w:rPr>
          <w:color w:val="231F20"/>
        </w:rPr>
        <w:t>TIPS</w:t>
      </w:r>
      <w:r>
        <w:rPr>
          <w:color w:val="231F20"/>
          <w:spacing w:val="23"/>
        </w:rPr>
        <w:t xml:space="preserve"> </w:t>
      </w:r>
      <w:r>
        <w:rPr>
          <w:color w:val="231F20"/>
        </w:rPr>
        <w:t>anvender</w:t>
      </w:r>
      <w:r>
        <w:rPr>
          <w:color w:val="231F20"/>
          <w:spacing w:val="23"/>
        </w:rPr>
        <w:t xml:space="preserve"> </w:t>
      </w:r>
      <w:r>
        <w:rPr>
          <w:color w:val="231F20"/>
        </w:rPr>
        <w:t>man en</w:t>
      </w:r>
      <w:r>
        <w:rPr>
          <w:color w:val="231F20"/>
          <w:spacing w:val="-10"/>
        </w:rPr>
        <w:t xml:space="preserve"> </w:t>
      </w:r>
      <w:r>
        <w:rPr>
          <w:color w:val="231F20"/>
        </w:rPr>
        <w:t>kombinasjon</w:t>
      </w:r>
      <w:r>
        <w:rPr>
          <w:color w:val="231F20"/>
          <w:spacing w:val="-10"/>
        </w:rPr>
        <w:t xml:space="preserve"> </w:t>
      </w:r>
      <w:r>
        <w:rPr>
          <w:color w:val="231F20"/>
        </w:rPr>
        <w:t>av</w:t>
      </w:r>
      <w:r>
        <w:rPr>
          <w:color w:val="231F20"/>
          <w:spacing w:val="-10"/>
        </w:rPr>
        <w:t xml:space="preserve"> </w:t>
      </w:r>
      <w:r>
        <w:rPr>
          <w:color w:val="231F20"/>
        </w:rPr>
        <w:t>medikamentell</w:t>
      </w:r>
      <w:r>
        <w:rPr>
          <w:color w:val="231F20"/>
          <w:spacing w:val="-10"/>
        </w:rPr>
        <w:t xml:space="preserve"> </w:t>
      </w:r>
      <w:r>
        <w:rPr>
          <w:color w:val="231F20"/>
        </w:rPr>
        <w:t>behandling</w:t>
      </w:r>
      <w:r>
        <w:rPr>
          <w:color w:val="231F20"/>
          <w:spacing w:val="-10"/>
        </w:rPr>
        <w:t xml:space="preserve"> </w:t>
      </w:r>
      <w:r>
        <w:rPr>
          <w:color w:val="231F20"/>
        </w:rPr>
        <w:t>og</w:t>
      </w:r>
      <w:r>
        <w:rPr>
          <w:color w:val="231F20"/>
          <w:spacing w:val="-10"/>
        </w:rPr>
        <w:t xml:space="preserve"> </w:t>
      </w:r>
      <w:r>
        <w:rPr>
          <w:color w:val="231F20"/>
        </w:rPr>
        <w:t>psykoterapeutiske</w:t>
      </w:r>
      <w:r>
        <w:rPr>
          <w:color w:val="231F20"/>
          <w:spacing w:val="-10"/>
        </w:rPr>
        <w:t xml:space="preserve"> </w:t>
      </w:r>
      <w:r>
        <w:rPr>
          <w:color w:val="231F20"/>
        </w:rPr>
        <w:t>tilnærminger</w:t>
      </w:r>
      <w:r>
        <w:rPr>
          <w:color w:val="231F20"/>
          <w:spacing w:val="-10"/>
        </w:rPr>
        <w:t xml:space="preserve"> </w:t>
      </w:r>
      <w:r>
        <w:rPr>
          <w:color w:val="231F20"/>
        </w:rPr>
        <w:t>til- passet pasientens behov. Dette inkluderer støtte til utdanning og arbeid, samt sosial rehabilitering.</w:t>
      </w:r>
      <w:r>
        <w:rPr>
          <w:color w:val="231F20"/>
          <w:spacing w:val="-11"/>
        </w:rPr>
        <w:t xml:space="preserve"> </w:t>
      </w:r>
      <w:r>
        <w:rPr>
          <w:color w:val="231F20"/>
        </w:rPr>
        <w:t>Sentralt</w:t>
      </w:r>
      <w:r>
        <w:rPr>
          <w:color w:val="231F20"/>
          <w:spacing w:val="-11"/>
        </w:rPr>
        <w:t xml:space="preserve"> </w:t>
      </w:r>
      <w:r>
        <w:rPr>
          <w:color w:val="231F20"/>
        </w:rPr>
        <w:t>i</w:t>
      </w:r>
      <w:r>
        <w:rPr>
          <w:color w:val="231F20"/>
          <w:spacing w:val="-11"/>
        </w:rPr>
        <w:t xml:space="preserve"> </w:t>
      </w:r>
      <w:r>
        <w:rPr>
          <w:color w:val="231F20"/>
        </w:rPr>
        <w:t>TIPS</w:t>
      </w:r>
      <w:r>
        <w:rPr>
          <w:color w:val="231F20"/>
          <w:spacing w:val="-11"/>
        </w:rPr>
        <w:t xml:space="preserve"> </w:t>
      </w:r>
      <w:r>
        <w:rPr>
          <w:color w:val="231F20"/>
        </w:rPr>
        <w:t>er</w:t>
      </w:r>
      <w:r>
        <w:rPr>
          <w:color w:val="231F20"/>
          <w:spacing w:val="-11"/>
        </w:rPr>
        <w:t xml:space="preserve"> </w:t>
      </w:r>
      <w:r>
        <w:rPr>
          <w:color w:val="231F20"/>
        </w:rPr>
        <w:t>også</w:t>
      </w:r>
      <w:r>
        <w:rPr>
          <w:color w:val="231F20"/>
          <w:spacing w:val="-11"/>
        </w:rPr>
        <w:t xml:space="preserve"> </w:t>
      </w:r>
      <w:r>
        <w:rPr>
          <w:color w:val="231F20"/>
        </w:rPr>
        <w:t>langsiktig</w:t>
      </w:r>
      <w:r>
        <w:rPr>
          <w:color w:val="231F20"/>
          <w:spacing w:val="-11"/>
        </w:rPr>
        <w:t xml:space="preserve"> </w:t>
      </w:r>
      <w:r>
        <w:rPr>
          <w:color w:val="231F20"/>
        </w:rPr>
        <w:t>oppfølging</w:t>
      </w:r>
      <w:r>
        <w:rPr>
          <w:color w:val="231F20"/>
          <w:spacing w:val="-11"/>
        </w:rPr>
        <w:t xml:space="preserve"> </w:t>
      </w:r>
      <w:r>
        <w:rPr>
          <w:color w:val="231F20"/>
        </w:rPr>
        <w:t>og</w:t>
      </w:r>
      <w:r>
        <w:rPr>
          <w:color w:val="231F20"/>
          <w:spacing w:val="-11"/>
        </w:rPr>
        <w:t xml:space="preserve"> </w:t>
      </w:r>
      <w:r>
        <w:rPr>
          <w:color w:val="231F20"/>
        </w:rPr>
        <w:t>støtte,</w:t>
      </w:r>
      <w:r>
        <w:rPr>
          <w:color w:val="231F20"/>
          <w:spacing w:val="-11"/>
        </w:rPr>
        <w:t xml:space="preserve"> </w:t>
      </w:r>
      <w:r>
        <w:rPr>
          <w:color w:val="231F20"/>
        </w:rPr>
        <w:t>noe</w:t>
      </w:r>
      <w:r>
        <w:rPr>
          <w:color w:val="231F20"/>
          <w:spacing w:val="-11"/>
        </w:rPr>
        <w:t xml:space="preserve"> </w:t>
      </w:r>
      <w:r>
        <w:rPr>
          <w:color w:val="231F20"/>
        </w:rPr>
        <w:t>som</w:t>
      </w:r>
      <w:r>
        <w:rPr>
          <w:color w:val="231F20"/>
          <w:spacing w:val="-11"/>
        </w:rPr>
        <w:t xml:space="preserve"> </w:t>
      </w:r>
      <w:r>
        <w:rPr>
          <w:color w:val="231F20"/>
        </w:rPr>
        <w:t>sikrer</w:t>
      </w:r>
      <w:r>
        <w:rPr>
          <w:color w:val="231F20"/>
          <w:spacing w:val="-11"/>
        </w:rPr>
        <w:t xml:space="preserve"> </w:t>
      </w:r>
      <w:r>
        <w:rPr>
          <w:color w:val="231F20"/>
        </w:rPr>
        <w:t>at pasientene</w:t>
      </w:r>
      <w:r>
        <w:rPr>
          <w:color w:val="231F20"/>
          <w:spacing w:val="-3"/>
        </w:rPr>
        <w:t xml:space="preserve"> </w:t>
      </w:r>
      <w:r>
        <w:rPr>
          <w:color w:val="231F20"/>
        </w:rPr>
        <w:t>får</w:t>
      </w:r>
      <w:r>
        <w:rPr>
          <w:color w:val="231F20"/>
          <w:spacing w:val="-3"/>
        </w:rPr>
        <w:t xml:space="preserve"> </w:t>
      </w:r>
      <w:r>
        <w:rPr>
          <w:color w:val="231F20"/>
        </w:rPr>
        <w:t>den</w:t>
      </w:r>
      <w:r>
        <w:rPr>
          <w:color w:val="231F20"/>
          <w:spacing w:val="-3"/>
        </w:rPr>
        <w:t xml:space="preserve"> </w:t>
      </w:r>
      <w:r>
        <w:rPr>
          <w:color w:val="231F20"/>
        </w:rPr>
        <w:t>hjelpen</w:t>
      </w:r>
      <w:r>
        <w:rPr>
          <w:color w:val="231F20"/>
          <w:spacing w:val="-3"/>
        </w:rPr>
        <w:t xml:space="preserve"> </w:t>
      </w:r>
      <w:r>
        <w:rPr>
          <w:color w:val="231F20"/>
        </w:rPr>
        <w:t>de</w:t>
      </w:r>
      <w:r>
        <w:rPr>
          <w:color w:val="231F20"/>
          <w:spacing w:val="-3"/>
        </w:rPr>
        <w:t xml:space="preserve"> </w:t>
      </w:r>
      <w:r>
        <w:rPr>
          <w:color w:val="231F20"/>
        </w:rPr>
        <w:t>trenger</w:t>
      </w:r>
      <w:r>
        <w:rPr>
          <w:color w:val="231F20"/>
          <w:spacing w:val="-3"/>
        </w:rPr>
        <w:t xml:space="preserve"> </w:t>
      </w:r>
      <w:r>
        <w:rPr>
          <w:color w:val="231F20"/>
        </w:rPr>
        <w:t>for</w:t>
      </w:r>
      <w:r>
        <w:rPr>
          <w:color w:val="231F20"/>
          <w:spacing w:val="-3"/>
        </w:rPr>
        <w:t xml:space="preserve"> </w:t>
      </w:r>
      <w:r>
        <w:rPr>
          <w:color w:val="231F20"/>
        </w:rPr>
        <w:t>å</w:t>
      </w:r>
      <w:r>
        <w:rPr>
          <w:color w:val="231F20"/>
          <w:spacing w:val="-3"/>
        </w:rPr>
        <w:t xml:space="preserve"> </w:t>
      </w:r>
      <w:r>
        <w:rPr>
          <w:color w:val="231F20"/>
        </w:rPr>
        <w:t>oppnå</w:t>
      </w:r>
      <w:r>
        <w:rPr>
          <w:color w:val="231F20"/>
          <w:spacing w:val="-3"/>
        </w:rPr>
        <w:t xml:space="preserve"> </w:t>
      </w:r>
      <w:r>
        <w:rPr>
          <w:color w:val="231F20"/>
        </w:rPr>
        <w:t>langsiktige</w:t>
      </w:r>
      <w:r>
        <w:rPr>
          <w:color w:val="231F20"/>
          <w:spacing w:val="-3"/>
        </w:rPr>
        <w:t xml:space="preserve"> </w:t>
      </w:r>
      <w:r>
        <w:rPr>
          <w:color w:val="231F20"/>
        </w:rPr>
        <w:t>resultater</w:t>
      </w:r>
      <w:r>
        <w:rPr>
          <w:color w:val="231F20"/>
          <w:spacing w:val="-3"/>
        </w:rPr>
        <w:t xml:space="preserve"> </w:t>
      </w:r>
      <w:r>
        <w:rPr>
          <w:color w:val="231F20"/>
        </w:rPr>
        <w:t>og</w:t>
      </w:r>
      <w:r>
        <w:rPr>
          <w:color w:val="231F20"/>
          <w:spacing w:val="-3"/>
        </w:rPr>
        <w:t xml:space="preserve"> </w:t>
      </w:r>
      <w:r>
        <w:rPr>
          <w:color w:val="231F20"/>
        </w:rPr>
        <w:t>for</w:t>
      </w:r>
      <w:r>
        <w:rPr>
          <w:color w:val="231F20"/>
          <w:spacing w:val="-3"/>
        </w:rPr>
        <w:t xml:space="preserve"> </w:t>
      </w:r>
      <w:r>
        <w:rPr>
          <w:color w:val="231F20"/>
        </w:rPr>
        <w:t>å</w:t>
      </w:r>
      <w:r>
        <w:rPr>
          <w:color w:val="231F20"/>
          <w:spacing w:val="-3"/>
        </w:rPr>
        <w:t xml:space="preserve"> </w:t>
      </w:r>
      <w:r>
        <w:rPr>
          <w:color w:val="231F20"/>
        </w:rPr>
        <w:t>vedli- keholde de resultatene som er oppnådd.</w:t>
      </w:r>
    </w:p>
    <w:p w14:paraId="2F586D94" w14:textId="77777777" w:rsidR="001419A2" w:rsidRDefault="001419A2">
      <w:pPr>
        <w:sectPr w:rsidR="001419A2">
          <w:pgSz w:w="9640" w:h="13610"/>
          <w:pgMar w:top="900" w:right="860" w:bottom="660" w:left="860" w:header="345" w:footer="460" w:gutter="0"/>
          <w:cols w:space="708"/>
        </w:sectPr>
      </w:pPr>
    </w:p>
    <w:p w14:paraId="6E70888D" w14:textId="77777777" w:rsidR="001419A2" w:rsidRDefault="00000000">
      <w:pPr>
        <w:pStyle w:val="Overskrift5"/>
        <w:spacing w:before="122"/>
        <w:ind w:left="103"/>
      </w:pPr>
      <w:r>
        <w:rPr>
          <w:color w:val="231F20"/>
          <w:spacing w:val="-2"/>
        </w:rPr>
        <w:lastRenderedPageBreak/>
        <w:t>Resultater</w:t>
      </w:r>
    </w:p>
    <w:p w14:paraId="6E33757E" w14:textId="77777777" w:rsidR="001419A2" w:rsidRDefault="00000000">
      <w:pPr>
        <w:pStyle w:val="Brdtekst"/>
        <w:spacing w:before="122"/>
        <w:ind w:right="329"/>
      </w:pPr>
      <w:r>
        <w:rPr>
          <w:color w:val="231F20"/>
        </w:rPr>
        <w:t>Forskning har dokumentert flere positive utfall som følge av implementeringen av TIPS-programmet, som forbedret prognose, bedre funksjonsevne og færre sympto- mer</w:t>
      </w:r>
      <w:r>
        <w:rPr>
          <w:color w:val="231F20"/>
          <w:spacing w:val="-9"/>
        </w:rPr>
        <w:t xml:space="preserve"> </w:t>
      </w:r>
      <w:r>
        <w:rPr>
          <w:color w:val="231F20"/>
        </w:rPr>
        <w:t>sammenlignet</w:t>
      </w:r>
      <w:r>
        <w:rPr>
          <w:color w:val="231F20"/>
          <w:spacing w:val="-9"/>
        </w:rPr>
        <w:t xml:space="preserve"> </w:t>
      </w:r>
      <w:r>
        <w:rPr>
          <w:color w:val="231F20"/>
        </w:rPr>
        <w:t>med</w:t>
      </w:r>
      <w:r>
        <w:rPr>
          <w:color w:val="231F20"/>
          <w:spacing w:val="-9"/>
        </w:rPr>
        <w:t xml:space="preserve"> </w:t>
      </w:r>
      <w:r>
        <w:rPr>
          <w:color w:val="231F20"/>
        </w:rPr>
        <w:t>pasienter</w:t>
      </w:r>
      <w:r>
        <w:rPr>
          <w:color w:val="231F20"/>
          <w:spacing w:val="-9"/>
        </w:rPr>
        <w:t xml:space="preserve"> </w:t>
      </w:r>
      <w:r>
        <w:rPr>
          <w:color w:val="231F20"/>
        </w:rPr>
        <w:t>med</w:t>
      </w:r>
      <w:r>
        <w:rPr>
          <w:color w:val="231F20"/>
          <w:spacing w:val="-9"/>
        </w:rPr>
        <w:t xml:space="preserve"> </w:t>
      </w:r>
      <w:r>
        <w:rPr>
          <w:color w:val="231F20"/>
        </w:rPr>
        <w:t>schizofreni</w:t>
      </w:r>
      <w:r>
        <w:rPr>
          <w:color w:val="231F20"/>
          <w:spacing w:val="-9"/>
        </w:rPr>
        <w:t xml:space="preserve"> </w:t>
      </w:r>
      <w:r>
        <w:rPr>
          <w:color w:val="231F20"/>
        </w:rPr>
        <w:t>som</w:t>
      </w:r>
      <w:r>
        <w:rPr>
          <w:color w:val="231F20"/>
          <w:spacing w:val="-9"/>
        </w:rPr>
        <w:t xml:space="preserve"> </w:t>
      </w:r>
      <w:r>
        <w:rPr>
          <w:color w:val="231F20"/>
        </w:rPr>
        <w:t>har</w:t>
      </w:r>
      <w:r>
        <w:rPr>
          <w:color w:val="231F20"/>
          <w:spacing w:val="-9"/>
        </w:rPr>
        <w:t xml:space="preserve"> </w:t>
      </w:r>
      <w:r>
        <w:rPr>
          <w:color w:val="231F20"/>
        </w:rPr>
        <w:t>fått</w:t>
      </w:r>
      <w:r>
        <w:rPr>
          <w:color w:val="231F20"/>
          <w:spacing w:val="-9"/>
        </w:rPr>
        <w:t xml:space="preserve"> </w:t>
      </w:r>
      <w:r>
        <w:rPr>
          <w:color w:val="231F20"/>
        </w:rPr>
        <w:t>hjelp</w:t>
      </w:r>
      <w:r>
        <w:rPr>
          <w:color w:val="231F20"/>
          <w:spacing w:val="-9"/>
        </w:rPr>
        <w:t xml:space="preserve"> </w:t>
      </w:r>
      <w:r>
        <w:rPr>
          <w:color w:val="231F20"/>
        </w:rPr>
        <w:t>på</w:t>
      </w:r>
      <w:r>
        <w:rPr>
          <w:color w:val="231F20"/>
          <w:spacing w:val="-9"/>
        </w:rPr>
        <w:t xml:space="preserve"> </w:t>
      </w:r>
      <w:r>
        <w:rPr>
          <w:color w:val="231F20"/>
        </w:rPr>
        <w:t>et</w:t>
      </w:r>
      <w:r>
        <w:rPr>
          <w:color w:val="231F20"/>
          <w:spacing w:val="-9"/>
        </w:rPr>
        <w:t xml:space="preserve"> </w:t>
      </w:r>
      <w:r>
        <w:rPr>
          <w:color w:val="231F20"/>
        </w:rPr>
        <w:t>senere</w:t>
      </w:r>
      <w:r>
        <w:rPr>
          <w:color w:val="231F20"/>
          <w:spacing w:val="-9"/>
        </w:rPr>
        <w:t xml:space="preserve"> </w:t>
      </w:r>
      <w:r>
        <w:rPr>
          <w:color w:val="231F20"/>
        </w:rPr>
        <w:t>tids- punkt.</w:t>
      </w:r>
      <w:r>
        <w:rPr>
          <w:color w:val="231F20"/>
          <w:spacing w:val="-13"/>
        </w:rPr>
        <w:t xml:space="preserve"> </w:t>
      </w:r>
      <w:r>
        <w:rPr>
          <w:color w:val="231F20"/>
        </w:rPr>
        <w:t>Resultatet</w:t>
      </w:r>
      <w:r>
        <w:rPr>
          <w:color w:val="231F20"/>
          <w:spacing w:val="-12"/>
        </w:rPr>
        <w:t xml:space="preserve"> </w:t>
      </w:r>
      <w:r>
        <w:rPr>
          <w:color w:val="231F20"/>
        </w:rPr>
        <w:t>er</w:t>
      </w:r>
      <w:r>
        <w:rPr>
          <w:color w:val="231F20"/>
          <w:spacing w:val="-13"/>
        </w:rPr>
        <w:t xml:space="preserve"> </w:t>
      </w:r>
      <w:r>
        <w:rPr>
          <w:color w:val="231F20"/>
        </w:rPr>
        <w:t>også</w:t>
      </w:r>
      <w:r>
        <w:rPr>
          <w:color w:val="231F20"/>
          <w:spacing w:val="-12"/>
        </w:rPr>
        <w:t xml:space="preserve"> </w:t>
      </w:r>
      <w:r>
        <w:rPr>
          <w:color w:val="231F20"/>
        </w:rPr>
        <w:t>færre</w:t>
      </w:r>
      <w:r>
        <w:rPr>
          <w:color w:val="231F20"/>
          <w:spacing w:val="-13"/>
        </w:rPr>
        <w:t xml:space="preserve"> </w:t>
      </w:r>
      <w:r>
        <w:rPr>
          <w:color w:val="231F20"/>
        </w:rPr>
        <w:t>tilbakefall</w:t>
      </w:r>
      <w:r>
        <w:rPr>
          <w:color w:val="231F20"/>
          <w:spacing w:val="-12"/>
        </w:rPr>
        <w:t xml:space="preserve"> </w:t>
      </w:r>
      <w:r>
        <w:rPr>
          <w:color w:val="231F20"/>
        </w:rPr>
        <w:t>og</w:t>
      </w:r>
      <w:r>
        <w:rPr>
          <w:color w:val="231F20"/>
          <w:spacing w:val="-13"/>
        </w:rPr>
        <w:t xml:space="preserve"> </w:t>
      </w:r>
      <w:r>
        <w:rPr>
          <w:color w:val="231F20"/>
        </w:rPr>
        <w:t>sykehusinnleggelser,</w:t>
      </w:r>
      <w:r>
        <w:rPr>
          <w:color w:val="231F20"/>
          <w:spacing w:val="-12"/>
        </w:rPr>
        <w:t xml:space="preserve"> </w:t>
      </w:r>
      <w:r>
        <w:rPr>
          <w:color w:val="231F20"/>
        </w:rPr>
        <w:t>samt</w:t>
      </w:r>
      <w:r>
        <w:rPr>
          <w:color w:val="231F20"/>
          <w:spacing w:val="-13"/>
        </w:rPr>
        <w:t xml:space="preserve"> </w:t>
      </w:r>
      <w:r>
        <w:rPr>
          <w:color w:val="231F20"/>
        </w:rPr>
        <w:t>redusert</w:t>
      </w:r>
      <w:r>
        <w:rPr>
          <w:color w:val="231F20"/>
          <w:spacing w:val="-12"/>
        </w:rPr>
        <w:t xml:space="preserve"> </w:t>
      </w:r>
      <w:r>
        <w:rPr>
          <w:color w:val="231F20"/>
        </w:rPr>
        <w:t>behov for</w:t>
      </w:r>
      <w:r>
        <w:rPr>
          <w:color w:val="231F20"/>
          <w:spacing w:val="-2"/>
        </w:rPr>
        <w:t xml:space="preserve"> </w:t>
      </w:r>
      <w:r>
        <w:rPr>
          <w:color w:val="231F20"/>
        </w:rPr>
        <w:t>intensiv</w:t>
      </w:r>
      <w:r>
        <w:rPr>
          <w:color w:val="231F20"/>
          <w:spacing w:val="-2"/>
        </w:rPr>
        <w:t xml:space="preserve"> </w:t>
      </w:r>
      <w:r>
        <w:rPr>
          <w:color w:val="231F20"/>
        </w:rPr>
        <w:t>behandling.</w:t>
      </w:r>
      <w:r>
        <w:rPr>
          <w:color w:val="231F20"/>
          <w:spacing w:val="-2"/>
        </w:rPr>
        <w:t xml:space="preserve"> </w:t>
      </w:r>
      <w:r>
        <w:rPr>
          <w:color w:val="231F20"/>
        </w:rPr>
        <w:t>TIPS</w:t>
      </w:r>
      <w:r>
        <w:rPr>
          <w:color w:val="231F20"/>
          <w:spacing w:val="-2"/>
        </w:rPr>
        <w:t xml:space="preserve"> </w:t>
      </w:r>
      <w:r>
        <w:rPr>
          <w:color w:val="231F20"/>
        </w:rPr>
        <w:t>støtter</w:t>
      </w:r>
      <w:r>
        <w:rPr>
          <w:color w:val="231F20"/>
          <w:spacing w:val="-2"/>
        </w:rPr>
        <w:t xml:space="preserve"> </w:t>
      </w:r>
      <w:r>
        <w:rPr>
          <w:color w:val="231F20"/>
        </w:rPr>
        <w:t>også</w:t>
      </w:r>
      <w:r>
        <w:rPr>
          <w:color w:val="231F20"/>
          <w:spacing w:val="-2"/>
        </w:rPr>
        <w:t xml:space="preserve"> </w:t>
      </w:r>
      <w:r>
        <w:rPr>
          <w:color w:val="231F20"/>
        </w:rPr>
        <w:t>pasientens</w:t>
      </w:r>
      <w:r>
        <w:rPr>
          <w:color w:val="231F20"/>
          <w:spacing w:val="-2"/>
        </w:rPr>
        <w:t xml:space="preserve"> </w:t>
      </w:r>
      <w:r>
        <w:rPr>
          <w:color w:val="231F20"/>
        </w:rPr>
        <w:t>evne</w:t>
      </w:r>
      <w:r>
        <w:rPr>
          <w:color w:val="231F20"/>
          <w:spacing w:val="-2"/>
        </w:rPr>
        <w:t xml:space="preserve"> </w:t>
      </w:r>
      <w:r>
        <w:rPr>
          <w:color w:val="231F20"/>
        </w:rPr>
        <w:t>til</w:t>
      </w:r>
      <w:r>
        <w:rPr>
          <w:color w:val="231F20"/>
          <w:spacing w:val="-2"/>
        </w:rPr>
        <w:t xml:space="preserve"> </w:t>
      </w:r>
      <w:r>
        <w:rPr>
          <w:color w:val="231F20"/>
        </w:rPr>
        <w:t>å</w:t>
      </w:r>
      <w:r>
        <w:rPr>
          <w:color w:val="231F20"/>
          <w:spacing w:val="-2"/>
        </w:rPr>
        <w:t xml:space="preserve"> </w:t>
      </w:r>
      <w:r>
        <w:rPr>
          <w:color w:val="231F20"/>
        </w:rPr>
        <w:t>opprettholde</w:t>
      </w:r>
      <w:r>
        <w:rPr>
          <w:color w:val="231F20"/>
          <w:spacing w:val="-2"/>
        </w:rPr>
        <w:t xml:space="preserve"> </w:t>
      </w:r>
      <w:r>
        <w:rPr>
          <w:color w:val="231F20"/>
        </w:rPr>
        <w:t>sosial</w:t>
      </w:r>
      <w:r>
        <w:rPr>
          <w:color w:val="231F20"/>
          <w:spacing w:val="-2"/>
        </w:rPr>
        <w:t xml:space="preserve"> </w:t>
      </w:r>
      <w:r>
        <w:rPr>
          <w:color w:val="231F20"/>
        </w:rPr>
        <w:t>og yrkesmessig aktivitet, noe som bidrar til bedre overordnet livskvalitet.</w:t>
      </w:r>
    </w:p>
    <w:p w14:paraId="472F4EBF" w14:textId="77777777" w:rsidR="001419A2" w:rsidRDefault="00000000">
      <w:pPr>
        <w:pStyle w:val="Overskrift5"/>
        <w:spacing w:before="218"/>
        <w:ind w:left="103"/>
      </w:pPr>
      <w:r>
        <w:rPr>
          <w:color w:val="231F20"/>
        </w:rPr>
        <w:t xml:space="preserve">Forskning og </w:t>
      </w:r>
      <w:r>
        <w:rPr>
          <w:color w:val="231F20"/>
          <w:spacing w:val="-2"/>
        </w:rPr>
        <w:t>utvikling</w:t>
      </w:r>
    </w:p>
    <w:p w14:paraId="7CECC57B" w14:textId="77777777" w:rsidR="001419A2" w:rsidRDefault="00000000">
      <w:pPr>
        <w:pStyle w:val="Brdtekst"/>
        <w:spacing w:before="122"/>
        <w:ind w:right="328"/>
      </w:pPr>
      <w:r>
        <w:rPr>
          <w:color w:val="231F20"/>
        </w:rPr>
        <w:t>TIPS har inspirert utviklingen av tilsvarende programmer i mange land og anvendes som et referansepunkt for mange miljøer utenfor Norge som behandler schizofreni. Kontinuerlig</w:t>
      </w:r>
      <w:r>
        <w:rPr>
          <w:color w:val="231F20"/>
          <w:spacing w:val="-4"/>
        </w:rPr>
        <w:t xml:space="preserve"> </w:t>
      </w:r>
      <w:r>
        <w:rPr>
          <w:color w:val="231F20"/>
        </w:rPr>
        <w:t>forskning</w:t>
      </w:r>
      <w:r>
        <w:rPr>
          <w:color w:val="231F20"/>
          <w:spacing w:val="-4"/>
        </w:rPr>
        <w:t xml:space="preserve"> </w:t>
      </w:r>
      <w:r>
        <w:rPr>
          <w:color w:val="231F20"/>
        </w:rPr>
        <w:t>og</w:t>
      </w:r>
      <w:r>
        <w:rPr>
          <w:color w:val="231F20"/>
          <w:spacing w:val="-4"/>
        </w:rPr>
        <w:t xml:space="preserve"> </w:t>
      </w:r>
      <w:r>
        <w:rPr>
          <w:color w:val="231F20"/>
        </w:rPr>
        <w:t>evaluering</w:t>
      </w:r>
      <w:r>
        <w:rPr>
          <w:color w:val="231F20"/>
          <w:spacing w:val="-4"/>
        </w:rPr>
        <w:t xml:space="preserve"> </w:t>
      </w:r>
      <w:r>
        <w:rPr>
          <w:color w:val="231F20"/>
        </w:rPr>
        <w:t>er</w:t>
      </w:r>
      <w:r>
        <w:rPr>
          <w:color w:val="231F20"/>
          <w:spacing w:val="-4"/>
        </w:rPr>
        <w:t xml:space="preserve"> </w:t>
      </w:r>
      <w:r>
        <w:rPr>
          <w:color w:val="231F20"/>
        </w:rPr>
        <w:t>imidlertid</w:t>
      </w:r>
      <w:r>
        <w:rPr>
          <w:color w:val="231F20"/>
          <w:spacing w:val="-4"/>
        </w:rPr>
        <w:t xml:space="preserve"> </w:t>
      </w:r>
      <w:r>
        <w:rPr>
          <w:color w:val="231F20"/>
        </w:rPr>
        <w:t>nødvendig</w:t>
      </w:r>
      <w:r>
        <w:rPr>
          <w:color w:val="231F20"/>
          <w:spacing w:val="-4"/>
        </w:rPr>
        <w:t xml:space="preserve"> </w:t>
      </w:r>
      <w:r>
        <w:rPr>
          <w:color w:val="231F20"/>
        </w:rPr>
        <w:t>for</w:t>
      </w:r>
      <w:r>
        <w:rPr>
          <w:color w:val="231F20"/>
          <w:spacing w:val="-4"/>
        </w:rPr>
        <w:t xml:space="preserve"> </w:t>
      </w:r>
      <w:r>
        <w:rPr>
          <w:color w:val="231F20"/>
        </w:rPr>
        <w:t>å</w:t>
      </w:r>
      <w:r>
        <w:rPr>
          <w:color w:val="231F20"/>
          <w:spacing w:val="-4"/>
        </w:rPr>
        <w:t xml:space="preserve"> </w:t>
      </w:r>
      <w:r>
        <w:rPr>
          <w:color w:val="231F20"/>
        </w:rPr>
        <w:t>utvide</w:t>
      </w:r>
      <w:r>
        <w:rPr>
          <w:color w:val="231F20"/>
          <w:spacing w:val="-4"/>
        </w:rPr>
        <w:t xml:space="preserve"> </w:t>
      </w:r>
      <w:r>
        <w:rPr>
          <w:color w:val="231F20"/>
        </w:rPr>
        <w:t>forståelsen av de mest effektive måtene å behandle og håndtere schizofreni på.</w:t>
      </w:r>
    </w:p>
    <w:p w14:paraId="2261068F" w14:textId="77777777" w:rsidR="001419A2" w:rsidRDefault="00000000">
      <w:pPr>
        <w:pStyle w:val="Brdtekst"/>
        <w:jc w:val="left"/>
      </w:pPr>
      <w:r>
        <w:rPr>
          <w:color w:val="231F20"/>
          <w:spacing w:val="-2"/>
        </w:rPr>
        <w:t>Konklusjon</w:t>
      </w:r>
    </w:p>
    <w:p w14:paraId="7F454DA0" w14:textId="77777777" w:rsidR="001419A2" w:rsidRDefault="00000000">
      <w:pPr>
        <w:pStyle w:val="Brdtekst"/>
        <w:ind w:right="328" w:firstLine="283"/>
      </w:pPr>
      <w:r>
        <w:rPr>
          <w:color w:val="231F20"/>
        </w:rPr>
        <w:t>TIPS har bidratt til en betydelig forbedring av behandlingen av schizofreni og re- presenterer et viktig skritt på vei mot standardisering av tidlig intervensjon ved schi- zofreni,</w:t>
      </w:r>
      <w:r>
        <w:rPr>
          <w:color w:val="231F20"/>
          <w:spacing w:val="-11"/>
        </w:rPr>
        <w:t xml:space="preserve"> </w:t>
      </w:r>
      <w:r>
        <w:rPr>
          <w:color w:val="231F20"/>
        </w:rPr>
        <w:t>også</w:t>
      </w:r>
      <w:r>
        <w:rPr>
          <w:color w:val="231F20"/>
          <w:spacing w:val="-11"/>
        </w:rPr>
        <w:t xml:space="preserve"> </w:t>
      </w:r>
      <w:r>
        <w:rPr>
          <w:color w:val="231F20"/>
        </w:rPr>
        <w:t>i</w:t>
      </w:r>
      <w:r>
        <w:rPr>
          <w:color w:val="231F20"/>
          <w:spacing w:val="-11"/>
        </w:rPr>
        <w:t xml:space="preserve"> </w:t>
      </w:r>
      <w:r>
        <w:rPr>
          <w:color w:val="231F20"/>
        </w:rPr>
        <w:t>internasjonal</w:t>
      </w:r>
      <w:r>
        <w:rPr>
          <w:color w:val="231F20"/>
          <w:spacing w:val="-11"/>
        </w:rPr>
        <w:t xml:space="preserve"> </w:t>
      </w:r>
      <w:r>
        <w:rPr>
          <w:color w:val="231F20"/>
        </w:rPr>
        <w:t>sammenheng.</w:t>
      </w:r>
      <w:r>
        <w:rPr>
          <w:color w:val="231F20"/>
          <w:spacing w:val="-11"/>
        </w:rPr>
        <w:t xml:space="preserve"> </w:t>
      </w:r>
      <w:r>
        <w:rPr>
          <w:color w:val="231F20"/>
        </w:rPr>
        <w:t>Ved</w:t>
      </w:r>
      <w:r>
        <w:rPr>
          <w:color w:val="231F20"/>
          <w:spacing w:val="-11"/>
        </w:rPr>
        <w:t xml:space="preserve"> </w:t>
      </w:r>
      <w:r>
        <w:rPr>
          <w:color w:val="231F20"/>
        </w:rPr>
        <w:t>å</w:t>
      </w:r>
      <w:r>
        <w:rPr>
          <w:color w:val="231F20"/>
          <w:spacing w:val="-11"/>
        </w:rPr>
        <w:t xml:space="preserve"> </w:t>
      </w:r>
      <w:r>
        <w:rPr>
          <w:color w:val="231F20"/>
        </w:rPr>
        <w:t>fokusere</w:t>
      </w:r>
      <w:r>
        <w:rPr>
          <w:color w:val="231F20"/>
          <w:spacing w:val="-11"/>
        </w:rPr>
        <w:t xml:space="preserve"> </w:t>
      </w:r>
      <w:r>
        <w:rPr>
          <w:color w:val="231F20"/>
        </w:rPr>
        <w:t>på</w:t>
      </w:r>
      <w:r>
        <w:rPr>
          <w:color w:val="231F20"/>
          <w:spacing w:val="-11"/>
        </w:rPr>
        <w:t xml:space="preserve"> </w:t>
      </w:r>
      <w:r>
        <w:rPr>
          <w:color w:val="231F20"/>
        </w:rPr>
        <w:t>tidlig</w:t>
      </w:r>
      <w:r>
        <w:rPr>
          <w:color w:val="231F20"/>
          <w:spacing w:val="-11"/>
        </w:rPr>
        <w:t xml:space="preserve"> </w:t>
      </w:r>
      <w:r>
        <w:rPr>
          <w:color w:val="231F20"/>
        </w:rPr>
        <w:t>oppdagelse</w:t>
      </w:r>
      <w:r>
        <w:rPr>
          <w:color w:val="231F20"/>
          <w:spacing w:val="-11"/>
        </w:rPr>
        <w:t xml:space="preserve"> </w:t>
      </w:r>
      <w:r>
        <w:rPr>
          <w:color w:val="231F20"/>
        </w:rPr>
        <w:t>av</w:t>
      </w:r>
      <w:r>
        <w:rPr>
          <w:color w:val="231F20"/>
          <w:spacing w:val="-11"/>
        </w:rPr>
        <w:t xml:space="preserve"> </w:t>
      </w:r>
      <w:r>
        <w:rPr>
          <w:color w:val="231F20"/>
        </w:rPr>
        <w:t>tegn på schizofreni og rask respons, har TIPS ført til håp om en bedre fremtid både for pasienter med schizofreni og deres pårørende.</w:t>
      </w:r>
    </w:p>
    <w:p w14:paraId="20BFDD60" w14:textId="77777777" w:rsidR="001419A2" w:rsidRDefault="001419A2">
      <w:pPr>
        <w:pStyle w:val="Brdtekst"/>
        <w:spacing w:before="65"/>
        <w:ind w:left="0"/>
        <w:jc w:val="left"/>
      </w:pPr>
    </w:p>
    <w:p w14:paraId="7B9C753A" w14:textId="77777777" w:rsidR="001419A2" w:rsidRDefault="00000000">
      <w:pPr>
        <w:pStyle w:val="Overskrift4"/>
        <w:jc w:val="both"/>
      </w:pPr>
      <w:r>
        <w:rPr>
          <w:color w:val="231F20"/>
        </w:rPr>
        <w:t>EASE</w:t>
      </w:r>
      <w:r>
        <w:rPr>
          <w:color w:val="231F20"/>
          <w:spacing w:val="-1"/>
        </w:rPr>
        <w:t xml:space="preserve"> </w:t>
      </w:r>
      <w:r>
        <w:rPr>
          <w:color w:val="231F20"/>
        </w:rPr>
        <w:t>(Examination</w:t>
      </w:r>
      <w:r>
        <w:rPr>
          <w:color w:val="231F20"/>
          <w:spacing w:val="-1"/>
        </w:rPr>
        <w:t xml:space="preserve"> </w:t>
      </w:r>
      <w:r>
        <w:rPr>
          <w:color w:val="231F20"/>
        </w:rPr>
        <w:t>of</w:t>
      </w:r>
      <w:r>
        <w:rPr>
          <w:color w:val="231F20"/>
          <w:spacing w:val="-1"/>
        </w:rPr>
        <w:t xml:space="preserve"> </w:t>
      </w:r>
      <w:r>
        <w:rPr>
          <w:color w:val="231F20"/>
        </w:rPr>
        <w:t>Anomalous</w:t>
      </w:r>
      <w:r>
        <w:rPr>
          <w:color w:val="231F20"/>
          <w:spacing w:val="-1"/>
        </w:rPr>
        <w:t xml:space="preserve"> </w:t>
      </w:r>
      <w:r>
        <w:rPr>
          <w:color w:val="231F20"/>
        </w:rPr>
        <w:t>Self-</w:t>
      </w:r>
      <w:r>
        <w:rPr>
          <w:color w:val="231F20"/>
          <w:spacing w:val="-2"/>
        </w:rPr>
        <w:t>Experience)</w:t>
      </w:r>
    </w:p>
    <w:p w14:paraId="3C4A2B9B" w14:textId="77777777" w:rsidR="001419A2" w:rsidRDefault="00000000">
      <w:pPr>
        <w:pStyle w:val="Brdtekst"/>
        <w:spacing w:before="200"/>
        <w:ind w:right="327"/>
      </w:pPr>
      <w:r>
        <w:rPr>
          <w:color w:val="231F20"/>
        </w:rPr>
        <w:t>EASE-modellen refererer til ”undersøkelse av anomale eller avvikende selvopplevel- ser,”</w:t>
      </w:r>
      <w:r>
        <w:rPr>
          <w:color w:val="231F20"/>
          <w:spacing w:val="-6"/>
        </w:rPr>
        <w:t xml:space="preserve"> </w:t>
      </w:r>
      <w:r>
        <w:rPr>
          <w:color w:val="231F20"/>
        </w:rPr>
        <w:t>som</w:t>
      </w:r>
      <w:r>
        <w:rPr>
          <w:color w:val="231F20"/>
          <w:spacing w:val="-6"/>
        </w:rPr>
        <w:t xml:space="preserve"> </w:t>
      </w:r>
      <w:r>
        <w:rPr>
          <w:color w:val="231F20"/>
        </w:rPr>
        <w:t>er</w:t>
      </w:r>
      <w:r>
        <w:rPr>
          <w:color w:val="231F20"/>
          <w:spacing w:val="-6"/>
        </w:rPr>
        <w:t xml:space="preserve"> </w:t>
      </w:r>
      <w:r>
        <w:rPr>
          <w:color w:val="231F20"/>
        </w:rPr>
        <w:t>et</w:t>
      </w:r>
      <w:r>
        <w:rPr>
          <w:color w:val="231F20"/>
          <w:spacing w:val="-6"/>
        </w:rPr>
        <w:t xml:space="preserve"> </w:t>
      </w:r>
      <w:r>
        <w:rPr>
          <w:color w:val="231F20"/>
        </w:rPr>
        <w:t>semistrukturert,</w:t>
      </w:r>
      <w:r>
        <w:rPr>
          <w:color w:val="231F20"/>
          <w:spacing w:val="-6"/>
        </w:rPr>
        <w:t xml:space="preserve"> </w:t>
      </w:r>
      <w:r>
        <w:rPr>
          <w:color w:val="231F20"/>
        </w:rPr>
        <w:t>fenomenologisk</w:t>
      </w:r>
      <w:r>
        <w:rPr>
          <w:color w:val="231F20"/>
          <w:spacing w:val="-6"/>
        </w:rPr>
        <w:t xml:space="preserve"> </w:t>
      </w:r>
      <w:r>
        <w:rPr>
          <w:color w:val="231F20"/>
        </w:rPr>
        <w:t>orientert</w:t>
      </w:r>
      <w:r>
        <w:rPr>
          <w:color w:val="231F20"/>
          <w:spacing w:val="-6"/>
        </w:rPr>
        <w:t xml:space="preserve"> </w:t>
      </w:r>
      <w:r>
        <w:rPr>
          <w:color w:val="231F20"/>
        </w:rPr>
        <w:t>intervju</w:t>
      </w:r>
      <w:r>
        <w:rPr>
          <w:color w:val="231F20"/>
          <w:spacing w:val="-6"/>
        </w:rPr>
        <w:t xml:space="preserve"> </w:t>
      </w:r>
      <w:r>
        <w:rPr>
          <w:color w:val="231F20"/>
        </w:rPr>
        <w:t>utviklet</w:t>
      </w:r>
      <w:r>
        <w:rPr>
          <w:color w:val="231F20"/>
          <w:spacing w:val="-6"/>
        </w:rPr>
        <w:t xml:space="preserve"> </w:t>
      </w:r>
      <w:r>
        <w:rPr>
          <w:color w:val="231F20"/>
        </w:rPr>
        <w:t>for</w:t>
      </w:r>
      <w:r>
        <w:rPr>
          <w:color w:val="231F20"/>
          <w:spacing w:val="-6"/>
        </w:rPr>
        <w:t xml:space="preserve"> </w:t>
      </w:r>
      <w:r>
        <w:rPr>
          <w:color w:val="231F20"/>
        </w:rPr>
        <w:t>å</w:t>
      </w:r>
      <w:r>
        <w:rPr>
          <w:color w:val="231F20"/>
          <w:spacing w:val="-6"/>
        </w:rPr>
        <w:t xml:space="preserve"> </w:t>
      </w:r>
      <w:r>
        <w:rPr>
          <w:color w:val="231F20"/>
        </w:rPr>
        <w:t xml:space="preserve">utfor- ske anomalier eller avvik i selvopplevelsen hos personer som kan være i prodromale </w:t>
      </w:r>
      <w:r>
        <w:rPr>
          <w:color w:val="231F20"/>
          <w:spacing w:val="-2"/>
        </w:rPr>
        <w:t>eller</w:t>
      </w:r>
      <w:r>
        <w:rPr>
          <w:color w:val="231F20"/>
          <w:spacing w:val="-4"/>
        </w:rPr>
        <w:t xml:space="preserve"> </w:t>
      </w:r>
      <w:r>
        <w:rPr>
          <w:color w:val="231F20"/>
          <w:spacing w:val="-2"/>
        </w:rPr>
        <w:t>tidlige</w:t>
      </w:r>
      <w:r>
        <w:rPr>
          <w:color w:val="231F20"/>
          <w:spacing w:val="-4"/>
        </w:rPr>
        <w:t xml:space="preserve"> </w:t>
      </w:r>
      <w:r>
        <w:rPr>
          <w:color w:val="231F20"/>
          <w:spacing w:val="-2"/>
        </w:rPr>
        <w:t>stadier</w:t>
      </w:r>
      <w:r>
        <w:rPr>
          <w:color w:val="231F20"/>
          <w:spacing w:val="-4"/>
        </w:rPr>
        <w:t xml:space="preserve"> </w:t>
      </w:r>
      <w:r>
        <w:rPr>
          <w:color w:val="231F20"/>
          <w:spacing w:val="-2"/>
        </w:rPr>
        <w:t>av</w:t>
      </w:r>
      <w:r>
        <w:rPr>
          <w:color w:val="231F20"/>
          <w:spacing w:val="-4"/>
        </w:rPr>
        <w:t xml:space="preserve"> </w:t>
      </w:r>
      <w:r>
        <w:rPr>
          <w:color w:val="231F20"/>
          <w:spacing w:val="-2"/>
        </w:rPr>
        <w:t>schizofreni</w:t>
      </w:r>
      <w:r>
        <w:rPr>
          <w:color w:val="231F20"/>
          <w:spacing w:val="-4"/>
        </w:rPr>
        <w:t xml:space="preserve"> </w:t>
      </w:r>
      <w:r>
        <w:rPr>
          <w:color w:val="231F20"/>
          <w:spacing w:val="-2"/>
        </w:rPr>
        <w:t>(Parnas,</w:t>
      </w:r>
      <w:r>
        <w:rPr>
          <w:color w:val="231F20"/>
          <w:spacing w:val="-4"/>
        </w:rPr>
        <w:t xml:space="preserve"> </w:t>
      </w:r>
      <w:r>
        <w:rPr>
          <w:color w:val="231F20"/>
          <w:spacing w:val="-2"/>
        </w:rPr>
        <w:t>J.,</w:t>
      </w:r>
      <w:r>
        <w:rPr>
          <w:color w:val="231F20"/>
          <w:spacing w:val="-4"/>
        </w:rPr>
        <w:t xml:space="preserve"> </w:t>
      </w:r>
      <w:r>
        <w:rPr>
          <w:color w:val="231F20"/>
          <w:spacing w:val="-2"/>
        </w:rPr>
        <w:t>Møller,</w:t>
      </w:r>
      <w:r>
        <w:rPr>
          <w:color w:val="231F20"/>
          <w:spacing w:val="-4"/>
        </w:rPr>
        <w:t xml:space="preserve"> </w:t>
      </w:r>
      <w:r>
        <w:rPr>
          <w:color w:val="231F20"/>
          <w:spacing w:val="-2"/>
        </w:rPr>
        <w:t>P.,</w:t>
      </w:r>
      <w:r>
        <w:rPr>
          <w:color w:val="231F20"/>
          <w:spacing w:val="-4"/>
        </w:rPr>
        <w:t xml:space="preserve"> </w:t>
      </w:r>
      <w:r>
        <w:rPr>
          <w:color w:val="231F20"/>
          <w:spacing w:val="-2"/>
        </w:rPr>
        <w:t>Kircher,</w:t>
      </w:r>
      <w:r>
        <w:rPr>
          <w:color w:val="231F20"/>
          <w:spacing w:val="-4"/>
        </w:rPr>
        <w:t xml:space="preserve"> </w:t>
      </w:r>
      <w:r>
        <w:rPr>
          <w:color w:val="231F20"/>
          <w:spacing w:val="-2"/>
        </w:rPr>
        <w:t>T.,</w:t>
      </w:r>
      <w:r>
        <w:rPr>
          <w:color w:val="231F20"/>
          <w:spacing w:val="-4"/>
        </w:rPr>
        <w:t xml:space="preserve"> </w:t>
      </w:r>
      <w:r>
        <w:rPr>
          <w:color w:val="231F20"/>
          <w:spacing w:val="-2"/>
        </w:rPr>
        <w:t>Thalbitzer,</w:t>
      </w:r>
      <w:r>
        <w:rPr>
          <w:color w:val="231F20"/>
          <w:spacing w:val="-4"/>
        </w:rPr>
        <w:t xml:space="preserve"> </w:t>
      </w:r>
      <w:r>
        <w:rPr>
          <w:color w:val="231F20"/>
          <w:spacing w:val="-2"/>
        </w:rPr>
        <w:t>J.,</w:t>
      </w:r>
      <w:r>
        <w:rPr>
          <w:color w:val="231F20"/>
          <w:spacing w:val="-4"/>
        </w:rPr>
        <w:t xml:space="preserve"> </w:t>
      </w:r>
      <w:r>
        <w:rPr>
          <w:color w:val="231F20"/>
          <w:spacing w:val="-2"/>
        </w:rPr>
        <w:t xml:space="preserve">Jans- </w:t>
      </w:r>
      <w:r>
        <w:rPr>
          <w:color w:val="231F20"/>
        </w:rPr>
        <w:t>son,</w:t>
      </w:r>
      <w:r>
        <w:rPr>
          <w:color w:val="231F20"/>
          <w:spacing w:val="-8"/>
        </w:rPr>
        <w:t xml:space="preserve"> </w:t>
      </w:r>
      <w:r>
        <w:rPr>
          <w:color w:val="231F20"/>
        </w:rPr>
        <w:t>L.,</w:t>
      </w:r>
      <w:r>
        <w:rPr>
          <w:color w:val="231F20"/>
          <w:spacing w:val="-8"/>
        </w:rPr>
        <w:t xml:space="preserve"> </w:t>
      </w:r>
      <w:r>
        <w:rPr>
          <w:color w:val="231F20"/>
        </w:rPr>
        <w:t>Handest,</w:t>
      </w:r>
      <w:r>
        <w:rPr>
          <w:color w:val="231F20"/>
          <w:spacing w:val="-8"/>
        </w:rPr>
        <w:t xml:space="preserve"> </w:t>
      </w:r>
      <w:r>
        <w:rPr>
          <w:color w:val="231F20"/>
        </w:rPr>
        <w:t>P.,</w:t>
      </w:r>
      <w:r>
        <w:rPr>
          <w:color w:val="231F20"/>
          <w:spacing w:val="-8"/>
        </w:rPr>
        <w:t xml:space="preserve"> </w:t>
      </w:r>
      <w:r>
        <w:rPr>
          <w:color w:val="231F20"/>
        </w:rPr>
        <w:t>&amp;</w:t>
      </w:r>
      <w:r>
        <w:rPr>
          <w:color w:val="231F20"/>
          <w:spacing w:val="-8"/>
        </w:rPr>
        <w:t xml:space="preserve"> </w:t>
      </w:r>
      <w:r>
        <w:rPr>
          <w:color w:val="231F20"/>
        </w:rPr>
        <w:t>Zahavi,</w:t>
      </w:r>
      <w:r>
        <w:rPr>
          <w:color w:val="231F20"/>
          <w:spacing w:val="-8"/>
        </w:rPr>
        <w:t xml:space="preserve"> </w:t>
      </w:r>
      <w:r>
        <w:rPr>
          <w:color w:val="231F20"/>
        </w:rPr>
        <w:t>D.,</w:t>
      </w:r>
      <w:r>
        <w:rPr>
          <w:color w:val="231F20"/>
          <w:spacing w:val="-8"/>
        </w:rPr>
        <w:t xml:space="preserve"> </w:t>
      </w:r>
      <w:r>
        <w:rPr>
          <w:color w:val="231F20"/>
        </w:rPr>
        <w:t>2005).</w:t>
      </w:r>
      <w:r>
        <w:rPr>
          <w:color w:val="231F20"/>
          <w:spacing w:val="-8"/>
        </w:rPr>
        <w:t xml:space="preserve"> </w:t>
      </w:r>
      <w:r>
        <w:rPr>
          <w:color w:val="231F20"/>
        </w:rPr>
        <w:t>EASE</w:t>
      </w:r>
      <w:r>
        <w:rPr>
          <w:color w:val="231F20"/>
          <w:spacing w:val="-8"/>
        </w:rPr>
        <w:t xml:space="preserve"> </w:t>
      </w:r>
      <w:r>
        <w:rPr>
          <w:color w:val="231F20"/>
        </w:rPr>
        <w:t>er</w:t>
      </w:r>
      <w:r>
        <w:rPr>
          <w:color w:val="231F20"/>
          <w:spacing w:val="-8"/>
        </w:rPr>
        <w:t xml:space="preserve"> </w:t>
      </w:r>
      <w:r>
        <w:rPr>
          <w:color w:val="231F20"/>
        </w:rPr>
        <w:t>et</w:t>
      </w:r>
      <w:r>
        <w:rPr>
          <w:color w:val="231F20"/>
          <w:spacing w:val="-8"/>
        </w:rPr>
        <w:t xml:space="preserve"> </w:t>
      </w:r>
      <w:r>
        <w:rPr>
          <w:color w:val="231F20"/>
        </w:rPr>
        <w:t>sentralt</w:t>
      </w:r>
      <w:r>
        <w:rPr>
          <w:color w:val="231F20"/>
          <w:spacing w:val="-8"/>
        </w:rPr>
        <w:t xml:space="preserve"> </w:t>
      </w:r>
      <w:r>
        <w:rPr>
          <w:color w:val="231F20"/>
        </w:rPr>
        <w:t>redskap</w:t>
      </w:r>
      <w:r>
        <w:rPr>
          <w:color w:val="231F20"/>
          <w:spacing w:val="-8"/>
        </w:rPr>
        <w:t xml:space="preserve"> </w:t>
      </w:r>
      <w:r>
        <w:rPr>
          <w:color w:val="231F20"/>
        </w:rPr>
        <w:t>i</w:t>
      </w:r>
      <w:r>
        <w:rPr>
          <w:color w:val="231F20"/>
          <w:spacing w:val="-8"/>
        </w:rPr>
        <w:t xml:space="preserve"> </w:t>
      </w:r>
      <w:r>
        <w:rPr>
          <w:color w:val="231F20"/>
        </w:rPr>
        <w:t>TIPS.</w:t>
      </w:r>
      <w:r>
        <w:rPr>
          <w:color w:val="231F20"/>
          <w:spacing w:val="-8"/>
        </w:rPr>
        <w:t xml:space="preserve"> </w:t>
      </w:r>
      <w:r>
        <w:rPr>
          <w:color w:val="231F20"/>
        </w:rPr>
        <w:t xml:space="preserve">Modellen er utviklet i tråd med arbeidet til filosofer og psykiatere som Karl Jaspers, samt sam- </w:t>
      </w:r>
      <w:r>
        <w:rPr>
          <w:color w:val="231F20"/>
          <w:spacing w:val="-2"/>
        </w:rPr>
        <w:t>tidsforskere</w:t>
      </w:r>
      <w:r>
        <w:rPr>
          <w:color w:val="231F20"/>
          <w:spacing w:val="-3"/>
        </w:rPr>
        <w:t xml:space="preserve"> </w:t>
      </w:r>
      <w:r>
        <w:rPr>
          <w:color w:val="231F20"/>
          <w:spacing w:val="-2"/>
        </w:rPr>
        <w:t>som</w:t>
      </w:r>
      <w:r>
        <w:rPr>
          <w:color w:val="231F20"/>
          <w:spacing w:val="-3"/>
        </w:rPr>
        <w:t xml:space="preserve"> </w:t>
      </w:r>
      <w:r>
        <w:rPr>
          <w:color w:val="231F20"/>
          <w:spacing w:val="-2"/>
        </w:rPr>
        <w:t>Louis</w:t>
      </w:r>
      <w:r>
        <w:rPr>
          <w:color w:val="231F20"/>
          <w:spacing w:val="-3"/>
        </w:rPr>
        <w:t xml:space="preserve"> </w:t>
      </w:r>
      <w:r>
        <w:rPr>
          <w:color w:val="231F20"/>
          <w:spacing w:val="-2"/>
        </w:rPr>
        <w:t>Sass</w:t>
      </w:r>
      <w:r>
        <w:rPr>
          <w:color w:val="231F20"/>
          <w:spacing w:val="-3"/>
        </w:rPr>
        <w:t xml:space="preserve"> </w:t>
      </w:r>
      <w:r>
        <w:rPr>
          <w:color w:val="231F20"/>
          <w:spacing w:val="-2"/>
        </w:rPr>
        <w:t>og</w:t>
      </w:r>
      <w:r>
        <w:rPr>
          <w:color w:val="231F20"/>
          <w:spacing w:val="-3"/>
        </w:rPr>
        <w:t xml:space="preserve"> </w:t>
      </w:r>
      <w:r>
        <w:rPr>
          <w:color w:val="231F20"/>
          <w:spacing w:val="-2"/>
        </w:rPr>
        <w:t>Giovanni</w:t>
      </w:r>
      <w:r>
        <w:rPr>
          <w:color w:val="231F20"/>
          <w:spacing w:val="-3"/>
        </w:rPr>
        <w:t xml:space="preserve"> </w:t>
      </w:r>
      <w:r>
        <w:rPr>
          <w:color w:val="231F20"/>
          <w:spacing w:val="-2"/>
        </w:rPr>
        <w:t>Stanghellini,</w:t>
      </w:r>
      <w:r>
        <w:rPr>
          <w:color w:val="231F20"/>
          <w:spacing w:val="-3"/>
        </w:rPr>
        <w:t xml:space="preserve"> </w:t>
      </w:r>
      <w:r>
        <w:rPr>
          <w:color w:val="231F20"/>
          <w:spacing w:val="-2"/>
        </w:rPr>
        <w:t>som</w:t>
      </w:r>
      <w:r>
        <w:rPr>
          <w:color w:val="231F20"/>
          <w:spacing w:val="-3"/>
        </w:rPr>
        <w:t xml:space="preserve"> </w:t>
      </w:r>
      <w:r>
        <w:rPr>
          <w:color w:val="231F20"/>
          <w:spacing w:val="-2"/>
        </w:rPr>
        <w:t>har</w:t>
      </w:r>
      <w:r>
        <w:rPr>
          <w:color w:val="231F20"/>
          <w:spacing w:val="-3"/>
        </w:rPr>
        <w:t xml:space="preserve"> </w:t>
      </w:r>
      <w:r>
        <w:rPr>
          <w:color w:val="231F20"/>
          <w:spacing w:val="-2"/>
        </w:rPr>
        <w:t>vektlagt</w:t>
      </w:r>
      <w:r>
        <w:rPr>
          <w:color w:val="231F20"/>
          <w:spacing w:val="-3"/>
        </w:rPr>
        <w:t xml:space="preserve"> </w:t>
      </w:r>
      <w:r>
        <w:rPr>
          <w:color w:val="231F20"/>
          <w:spacing w:val="-2"/>
        </w:rPr>
        <w:t>betydningen</w:t>
      </w:r>
      <w:r>
        <w:rPr>
          <w:color w:val="231F20"/>
          <w:spacing w:val="-3"/>
        </w:rPr>
        <w:t xml:space="preserve"> </w:t>
      </w:r>
      <w:r>
        <w:rPr>
          <w:color w:val="231F20"/>
          <w:spacing w:val="-2"/>
        </w:rPr>
        <w:t xml:space="preserve">av </w:t>
      </w:r>
      <w:r>
        <w:rPr>
          <w:color w:val="231F20"/>
        </w:rPr>
        <w:t>å forstå de subjektive, eksistensielle aspektene ved schizofreni.</w:t>
      </w:r>
    </w:p>
    <w:p w14:paraId="0477A4C4" w14:textId="77777777" w:rsidR="001419A2" w:rsidRDefault="00000000">
      <w:pPr>
        <w:pStyle w:val="Brdtekst"/>
        <w:ind w:right="327" w:firstLine="283"/>
      </w:pPr>
      <w:r>
        <w:rPr>
          <w:color w:val="231F20"/>
        </w:rPr>
        <w:t>EASE er et essensielt verktøy for forskning og behandling innen fenomenologisk psykopatologi og bidrar betydelig både til diagnosen og utviklingen av forståelsen av schizofreni.</w:t>
      </w:r>
      <w:r>
        <w:rPr>
          <w:color w:val="231F20"/>
          <w:spacing w:val="-10"/>
        </w:rPr>
        <w:t xml:space="preserve"> </w:t>
      </w:r>
      <w:r>
        <w:rPr>
          <w:color w:val="231F20"/>
        </w:rPr>
        <w:t>EASE-modellen</w:t>
      </w:r>
      <w:r>
        <w:rPr>
          <w:color w:val="231F20"/>
          <w:spacing w:val="-10"/>
        </w:rPr>
        <w:t xml:space="preserve"> </w:t>
      </w:r>
      <w:r>
        <w:rPr>
          <w:color w:val="231F20"/>
        </w:rPr>
        <w:t>er</w:t>
      </w:r>
      <w:r>
        <w:rPr>
          <w:color w:val="231F20"/>
          <w:spacing w:val="-10"/>
        </w:rPr>
        <w:t xml:space="preserve"> </w:t>
      </w:r>
      <w:r>
        <w:rPr>
          <w:color w:val="231F20"/>
        </w:rPr>
        <w:t>utviklet</w:t>
      </w:r>
      <w:r>
        <w:rPr>
          <w:color w:val="231F20"/>
          <w:spacing w:val="-10"/>
        </w:rPr>
        <w:t xml:space="preserve"> </w:t>
      </w:r>
      <w:r>
        <w:rPr>
          <w:color w:val="231F20"/>
        </w:rPr>
        <w:t>for</w:t>
      </w:r>
      <w:r>
        <w:rPr>
          <w:color w:val="231F20"/>
          <w:spacing w:val="-10"/>
        </w:rPr>
        <w:t xml:space="preserve"> </w:t>
      </w:r>
      <w:r>
        <w:rPr>
          <w:color w:val="231F20"/>
        </w:rPr>
        <w:t>å</w:t>
      </w:r>
      <w:r>
        <w:rPr>
          <w:color w:val="231F20"/>
          <w:spacing w:val="-10"/>
        </w:rPr>
        <w:t xml:space="preserve"> </w:t>
      </w:r>
      <w:r>
        <w:rPr>
          <w:color w:val="231F20"/>
        </w:rPr>
        <w:t>kartlegge</w:t>
      </w:r>
      <w:r>
        <w:rPr>
          <w:color w:val="231F20"/>
          <w:spacing w:val="-10"/>
        </w:rPr>
        <w:t xml:space="preserve"> </w:t>
      </w:r>
      <w:r>
        <w:rPr>
          <w:color w:val="231F20"/>
        </w:rPr>
        <w:t>de</w:t>
      </w:r>
      <w:r>
        <w:rPr>
          <w:color w:val="231F20"/>
          <w:spacing w:val="-10"/>
        </w:rPr>
        <w:t xml:space="preserve"> </w:t>
      </w:r>
      <w:r>
        <w:rPr>
          <w:color w:val="231F20"/>
        </w:rPr>
        <w:t>subjektive</w:t>
      </w:r>
      <w:r>
        <w:rPr>
          <w:color w:val="231F20"/>
          <w:spacing w:val="-10"/>
        </w:rPr>
        <w:t xml:space="preserve"> </w:t>
      </w:r>
      <w:r>
        <w:rPr>
          <w:color w:val="231F20"/>
        </w:rPr>
        <w:t>opplevelsene</w:t>
      </w:r>
      <w:r>
        <w:rPr>
          <w:color w:val="231F20"/>
          <w:spacing w:val="-10"/>
        </w:rPr>
        <w:t xml:space="preserve"> </w:t>
      </w:r>
      <w:r>
        <w:rPr>
          <w:color w:val="231F20"/>
        </w:rPr>
        <w:t>som antas</w:t>
      </w:r>
      <w:r>
        <w:rPr>
          <w:color w:val="231F20"/>
          <w:spacing w:val="-9"/>
        </w:rPr>
        <w:t xml:space="preserve"> </w:t>
      </w:r>
      <w:r>
        <w:rPr>
          <w:color w:val="231F20"/>
        </w:rPr>
        <w:t>å</w:t>
      </w:r>
      <w:r>
        <w:rPr>
          <w:color w:val="231F20"/>
          <w:spacing w:val="-9"/>
        </w:rPr>
        <w:t xml:space="preserve"> </w:t>
      </w:r>
      <w:r>
        <w:rPr>
          <w:color w:val="231F20"/>
        </w:rPr>
        <w:t>være</w:t>
      </w:r>
      <w:r>
        <w:rPr>
          <w:color w:val="231F20"/>
          <w:spacing w:val="-9"/>
        </w:rPr>
        <w:t xml:space="preserve"> </w:t>
      </w:r>
      <w:r>
        <w:rPr>
          <w:color w:val="231F20"/>
        </w:rPr>
        <w:t>sentrale</w:t>
      </w:r>
      <w:r>
        <w:rPr>
          <w:color w:val="231F20"/>
          <w:spacing w:val="-9"/>
        </w:rPr>
        <w:t xml:space="preserve"> </w:t>
      </w:r>
      <w:r>
        <w:rPr>
          <w:color w:val="231F20"/>
        </w:rPr>
        <w:t>ved</w:t>
      </w:r>
      <w:r>
        <w:rPr>
          <w:color w:val="231F20"/>
          <w:spacing w:val="-9"/>
        </w:rPr>
        <w:t xml:space="preserve"> </w:t>
      </w:r>
      <w:r>
        <w:rPr>
          <w:color w:val="231F20"/>
        </w:rPr>
        <w:t>schizofrene</w:t>
      </w:r>
      <w:r>
        <w:rPr>
          <w:color w:val="231F20"/>
          <w:spacing w:val="-9"/>
        </w:rPr>
        <w:t xml:space="preserve"> </w:t>
      </w:r>
      <w:r>
        <w:rPr>
          <w:color w:val="231F20"/>
        </w:rPr>
        <w:t>lidelser,</w:t>
      </w:r>
      <w:r>
        <w:rPr>
          <w:color w:val="231F20"/>
          <w:spacing w:val="-9"/>
        </w:rPr>
        <w:t xml:space="preserve"> </w:t>
      </w:r>
      <w:r>
        <w:rPr>
          <w:color w:val="231F20"/>
        </w:rPr>
        <w:t>men</w:t>
      </w:r>
      <w:r>
        <w:rPr>
          <w:color w:val="231F20"/>
          <w:spacing w:val="-9"/>
        </w:rPr>
        <w:t xml:space="preserve"> </w:t>
      </w:r>
      <w:r>
        <w:rPr>
          <w:color w:val="231F20"/>
        </w:rPr>
        <w:t>som</w:t>
      </w:r>
      <w:r>
        <w:rPr>
          <w:color w:val="231F20"/>
          <w:spacing w:val="-9"/>
        </w:rPr>
        <w:t xml:space="preserve"> </w:t>
      </w:r>
      <w:r>
        <w:rPr>
          <w:color w:val="231F20"/>
        </w:rPr>
        <w:t>ofte</w:t>
      </w:r>
      <w:r>
        <w:rPr>
          <w:color w:val="231F20"/>
          <w:spacing w:val="-9"/>
        </w:rPr>
        <w:t xml:space="preserve"> </w:t>
      </w:r>
      <w:r>
        <w:rPr>
          <w:color w:val="231F20"/>
        </w:rPr>
        <w:t>overses</w:t>
      </w:r>
      <w:r>
        <w:rPr>
          <w:color w:val="231F20"/>
          <w:spacing w:val="-9"/>
        </w:rPr>
        <w:t xml:space="preserve"> </w:t>
      </w:r>
      <w:r>
        <w:rPr>
          <w:color w:val="231F20"/>
        </w:rPr>
        <w:t>av</w:t>
      </w:r>
      <w:r>
        <w:rPr>
          <w:color w:val="231F20"/>
          <w:spacing w:val="-9"/>
        </w:rPr>
        <w:t xml:space="preserve"> </w:t>
      </w:r>
      <w:r>
        <w:rPr>
          <w:color w:val="231F20"/>
        </w:rPr>
        <w:t xml:space="preserve">konvensjonelle diagnostiske vurderinger, som er fokusert på de direkte observerbare symptomene, </w:t>
      </w:r>
      <w:r>
        <w:rPr>
          <w:color w:val="231F20"/>
          <w:spacing w:val="-2"/>
        </w:rPr>
        <w:t xml:space="preserve">som vrangforestillinger og hallusinasjoner. Disse subjektive opplevelsene kan inklude- </w:t>
      </w:r>
      <w:r>
        <w:rPr>
          <w:color w:val="231F20"/>
        </w:rPr>
        <w:t>re forvrengninger i ens selvopplevelse, kroppsnærvær, handlekraft og opplevelsen av sammenhengen – eller mangel på sammenheng – i tanker og handlinger.</w:t>
      </w:r>
    </w:p>
    <w:p w14:paraId="7CF8A34E" w14:textId="77777777" w:rsidR="001419A2" w:rsidRDefault="00000000">
      <w:pPr>
        <w:pStyle w:val="Brdtekst"/>
        <w:ind w:right="328" w:firstLine="283"/>
      </w:pPr>
      <w:r>
        <w:rPr>
          <w:color w:val="231F20"/>
        </w:rPr>
        <w:t>EASE fokuserer på det som kalles ”selvforstyrrelser” eller ”ipseitetsforstyrrelser,” som refererer til den grunnleggende følelsen av å være et subjekt for opplevelse og handling. Disse forstyrrelsene anses som fundamentale ved schizofreni. EASE-mo- dellen</w:t>
      </w:r>
      <w:r>
        <w:rPr>
          <w:color w:val="231F20"/>
          <w:spacing w:val="-2"/>
        </w:rPr>
        <w:t xml:space="preserve"> </w:t>
      </w:r>
      <w:r>
        <w:rPr>
          <w:color w:val="231F20"/>
        </w:rPr>
        <w:t>har</w:t>
      </w:r>
      <w:r>
        <w:rPr>
          <w:color w:val="231F20"/>
          <w:spacing w:val="-2"/>
        </w:rPr>
        <w:t xml:space="preserve"> </w:t>
      </w:r>
      <w:r>
        <w:rPr>
          <w:color w:val="231F20"/>
        </w:rPr>
        <w:t>en</w:t>
      </w:r>
      <w:r>
        <w:rPr>
          <w:color w:val="231F20"/>
          <w:spacing w:val="-2"/>
        </w:rPr>
        <w:t xml:space="preserve"> </w:t>
      </w:r>
      <w:r>
        <w:rPr>
          <w:color w:val="231F20"/>
        </w:rPr>
        <w:t>fenomenologisk</w:t>
      </w:r>
      <w:r>
        <w:rPr>
          <w:color w:val="231F20"/>
          <w:spacing w:val="-2"/>
        </w:rPr>
        <w:t xml:space="preserve"> </w:t>
      </w:r>
      <w:r>
        <w:rPr>
          <w:color w:val="231F20"/>
        </w:rPr>
        <w:t>forankring,</w:t>
      </w:r>
      <w:r>
        <w:rPr>
          <w:color w:val="231F20"/>
          <w:spacing w:val="-2"/>
        </w:rPr>
        <w:t xml:space="preserve"> </w:t>
      </w:r>
      <w:r>
        <w:rPr>
          <w:color w:val="231F20"/>
        </w:rPr>
        <w:t>noe</w:t>
      </w:r>
      <w:r>
        <w:rPr>
          <w:color w:val="231F20"/>
          <w:spacing w:val="-2"/>
        </w:rPr>
        <w:t xml:space="preserve"> </w:t>
      </w:r>
      <w:r>
        <w:rPr>
          <w:color w:val="231F20"/>
        </w:rPr>
        <w:t>som</w:t>
      </w:r>
      <w:r>
        <w:rPr>
          <w:color w:val="231F20"/>
          <w:spacing w:val="-2"/>
        </w:rPr>
        <w:t xml:space="preserve"> </w:t>
      </w:r>
      <w:r>
        <w:rPr>
          <w:color w:val="231F20"/>
        </w:rPr>
        <w:t>betyr</w:t>
      </w:r>
      <w:r>
        <w:rPr>
          <w:color w:val="231F20"/>
          <w:spacing w:val="-2"/>
        </w:rPr>
        <w:t xml:space="preserve"> </w:t>
      </w:r>
      <w:r>
        <w:rPr>
          <w:color w:val="231F20"/>
        </w:rPr>
        <w:t>at</w:t>
      </w:r>
      <w:r>
        <w:rPr>
          <w:color w:val="231F20"/>
          <w:spacing w:val="-2"/>
        </w:rPr>
        <w:t xml:space="preserve"> </w:t>
      </w:r>
      <w:r>
        <w:rPr>
          <w:color w:val="231F20"/>
        </w:rPr>
        <w:t>den</w:t>
      </w:r>
      <w:r>
        <w:rPr>
          <w:color w:val="231F20"/>
          <w:spacing w:val="-2"/>
        </w:rPr>
        <w:t xml:space="preserve"> </w:t>
      </w:r>
      <w:r>
        <w:rPr>
          <w:color w:val="231F20"/>
        </w:rPr>
        <w:t>fokuserer</w:t>
      </w:r>
      <w:r>
        <w:rPr>
          <w:color w:val="231F20"/>
          <w:spacing w:val="-2"/>
        </w:rPr>
        <w:t xml:space="preserve"> </w:t>
      </w:r>
      <w:r>
        <w:rPr>
          <w:color w:val="231F20"/>
        </w:rPr>
        <w:t>på</w:t>
      </w:r>
      <w:r>
        <w:rPr>
          <w:color w:val="231F20"/>
          <w:spacing w:val="-2"/>
        </w:rPr>
        <w:t xml:space="preserve"> hvordan</w:t>
      </w:r>
    </w:p>
    <w:p w14:paraId="699DD8B3" w14:textId="77777777" w:rsidR="001419A2" w:rsidRDefault="001419A2">
      <w:pPr>
        <w:sectPr w:rsidR="001419A2">
          <w:pgSz w:w="9640" w:h="13610"/>
          <w:pgMar w:top="900" w:right="860" w:bottom="620" w:left="860" w:header="367" w:footer="425" w:gutter="0"/>
          <w:cols w:space="708"/>
        </w:sectPr>
      </w:pPr>
    </w:p>
    <w:p w14:paraId="678F447C" w14:textId="77777777" w:rsidR="001419A2" w:rsidRDefault="00000000">
      <w:pPr>
        <w:pStyle w:val="Brdtekst"/>
        <w:spacing w:before="119"/>
        <w:ind w:left="330" w:right="101"/>
      </w:pPr>
      <w:r>
        <w:rPr>
          <w:color w:val="231F20"/>
        </w:rPr>
        <w:lastRenderedPageBreak/>
        <w:t>individene</w:t>
      </w:r>
      <w:r>
        <w:rPr>
          <w:color w:val="231F20"/>
          <w:spacing w:val="-13"/>
        </w:rPr>
        <w:t xml:space="preserve"> </w:t>
      </w:r>
      <w:r>
        <w:rPr>
          <w:color w:val="231F20"/>
        </w:rPr>
        <w:t>opplever</w:t>
      </w:r>
      <w:r>
        <w:rPr>
          <w:color w:val="231F20"/>
          <w:spacing w:val="-12"/>
        </w:rPr>
        <w:t xml:space="preserve"> </w:t>
      </w:r>
      <w:r>
        <w:rPr>
          <w:color w:val="231F20"/>
        </w:rPr>
        <w:t>seg</w:t>
      </w:r>
      <w:r>
        <w:rPr>
          <w:color w:val="231F20"/>
          <w:spacing w:val="-13"/>
        </w:rPr>
        <w:t xml:space="preserve"> </w:t>
      </w:r>
      <w:r>
        <w:rPr>
          <w:color w:val="231F20"/>
        </w:rPr>
        <w:t>selv,</w:t>
      </w:r>
      <w:r>
        <w:rPr>
          <w:color w:val="231F20"/>
          <w:spacing w:val="-12"/>
        </w:rPr>
        <w:t xml:space="preserve"> </w:t>
      </w:r>
      <w:r>
        <w:rPr>
          <w:color w:val="231F20"/>
        </w:rPr>
        <w:t>med</w:t>
      </w:r>
      <w:r>
        <w:rPr>
          <w:color w:val="231F20"/>
          <w:spacing w:val="-13"/>
        </w:rPr>
        <w:t xml:space="preserve"> </w:t>
      </w:r>
      <w:r>
        <w:rPr>
          <w:color w:val="231F20"/>
        </w:rPr>
        <w:t>et</w:t>
      </w:r>
      <w:r>
        <w:rPr>
          <w:color w:val="231F20"/>
          <w:spacing w:val="-12"/>
        </w:rPr>
        <w:t xml:space="preserve"> </w:t>
      </w:r>
      <w:r>
        <w:rPr>
          <w:color w:val="231F20"/>
        </w:rPr>
        <w:t>særlig</w:t>
      </w:r>
      <w:r>
        <w:rPr>
          <w:color w:val="231F20"/>
          <w:spacing w:val="-13"/>
        </w:rPr>
        <w:t xml:space="preserve"> </w:t>
      </w:r>
      <w:r>
        <w:rPr>
          <w:color w:val="231F20"/>
        </w:rPr>
        <w:t>fokus</w:t>
      </w:r>
      <w:r>
        <w:rPr>
          <w:color w:val="231F20"/>
          <w:spacing w:val="-12"/>
        </w:rPr>
        <w:t xml:space="preserve"> </w:t>
      </w:r>
      <w:r>
        <w:rPr>
          <w:color w:val="231F20"/>
        </w:rPr>
        <w:t>på</w:t>
      </w:r>
      <w:r>
        <w:rPr>
          <w:color w:val="231F20"/>
          <w:spacing w:val="-13"/>
        </w:rPr>
        <w:t xml:space="preserve"> </w:t>
      </w:r>
      <w:r>
        <w:rPr>
          <w:color w:val="231F20"/>
        </w:rPr>
        <w:t>selvforstyrrelser.</w:t>
      </w:r>
      <w:r>
        <w:rPr>
          <w:color w:val="231F20"/>
          <w:spacing w:val="-12"/>
        </w:rPr>
        <w:t xml:space="preserve"> </w:t>
      </w:r>
      <w:r>
        <w:rPr>
          <w:color w:val="231F20"/>
        </w:rPr>
        <w:t>Kartleggingen</w:t>
      </w:r>
      <w:r>
        <w:rPr>
          <w:color w:val="231F20"/>
          <w:spacing w:val="-13"/>
        </w:rPr>
        <w:t xml:space="preserve"> </w:t>
      </w:r>
      <w:r>
        <w:rPr>
          <w:color w:val="231F20"/>
        </w:rPr>
        <w:t>av individenes</w:t>
      </w:r>
      <w:r>
        <w:rPr>
          <w:color w:val="231F20"/>
          <w:spacing w:val="-8"/>
        </w:rPr>
        <w:t xml:space="preserve"> </w:t>
      </w:r>
      <w:r>
        <w:rPr>
          <w:color w:val="231F20"/>
        </w:rPr>
        <w:t>situasjon</w:t>
      </w:r>
      <w:r>
        <w:rPr>
          <w:color w:val="231F20"/>
          <w:spacing w:val="-8"/>
        </w:rPr>
        <w:t xml:space="preserve"> </w:t>
      </w:r>
      <w:r>
        <w:rPr>
          <w:color w:val="231F20"/>
        </w:rPr>
        <w:t>skjer</w:t>
      </w:r>
      <w:r>
        <w:rPr>
          <w:color w:val="231F20"/>
          <w:spacing w:val="-8"/>
        </w:rPr>
        <w:t xml:space="preserve"> </w:t>
      </w:r>
      <w:r>
        <w:rPr>
          <w:color w:val="231F20"/>
        </w:rPr>
        <w:t>uten</w:t>
      </w:r>
      <w:r>
        <w:rPr>
          <w:color w:val="231F20"/>
          <w:spacing w:val="-8"/>
        </w:rPr>
        <w:t xml:space="preserve"> </w:t>
      </w:r>
      <w:r>
        <w:rPr>
          <w:color w:val="231F20"/>
        </w:rPr>
        <w:t>at</w:t>
      </w:r>
      <w:r>
        <w:rPr>
          <w:color w:val="231F20"/>
          <w:spacing w:val="-8"/>
        </w:rPr>
        <w:t xml:space="preserve"> </w:t>
      </w:r>
      <w:r>
        <w:rPr>
          <w:color w:val="231F20"/>
        </w:rPr>
        <w:t>man</w:t>
      </w:r>
      <w:r>
        <w:rPr>
          <w:color w:val="231F20"/>
          <w:spacing w:val="-8"/>
        </w:rPr>
        <w:t xml:space="preserve"> </w:t>
      </w:r>
      <w:r>
        <w:rPr>
          <w:color w:val="231F20"/>
        </w:rPr>
        <w:t>fortolker</w:t>
      </w:r>
      <w:r>
        <w:rPr>
          <w:color w:val="231F20"/>
          <w:spacing w:val="-8"/>
        </w:rPr>
        <w:t xml:space="preserve"> </w:t>
      </w:r>
      <w:r>
        <w:rPr>
          <w:color w:val="231F20"/>
        </w:rPr>
        <w:t>deres</w:t>
      </w:r>
      <w:r>
        <w:rPr>
          <w:color w:val="231F20"/>
          <w:spacing w:val="-8"/>
        </w:rPr>
        <w:t xml:space="preserve"> </w:t>
      </w:r>
      <w:r>
        <w:rPr>
          <w:color w:val="231F20"/>
        </w:rPr>
        <w:t>utsagn</w:t>
      </w:r>
      <w:r>
        <w:rPr>
          <w:color w:val="231F20"/>
          <w:spacing w:val="-8"/>
        </w:rPr>
        <w:t xml:space="preserve"> </w:t>
      </w:r>
      <w:r>
        <w:rPr>
          <w:color w:val="231F20"/>
        </w:rPr>
        <w:t>med</w:t>
      </w:r>
      <w:r>
        <w:rPr>
          <w:color w:val="231F20"/>
          <w:spacing w:val="-8"/>
        </w:rPr>
        <w:t xml:space="preserve"> </w:t>
      </w:r>
      <w:r>
        <w:rPr>
          <w:color w:val="231F20"/>
        </w:rPr>
        <w:t>utgangspunkt</w:t>
      </w:r>
      <w:r>
        <w:rPr>
          <w:color w:val="231F20"/>
          <w:spacing w:val="-8"/>
        </w:rPr>
        <w:t xml:space="preserve"> </w:t>
      </w:r>
      <w:r>
        <w:rPr>
          <w:color w:val="231F20"/>
        </w:rPr>
        <w:t>i</w:t>
      </w:r>
      <w:r>
        <w:rPr>
          <w:color w:val="231F20"/>
          <w:spacing w:val="-8"/>
        </w:rPr>
        <w:t xml:space="preserve"> </w:t>
      </w:r>
      <w:r>
        <w:rPr>
          <w:color w:val="231F20"/>
        </w:rPr>
        <w:t>di- agnostiske</w:t>
      </w:r>
      <w:r>
        <w:rPr>
          <w:color w:val="231F20"/>
          <w:spacing w:val="-6"/>
        </w:rPr>
        <w:t xml:space="preserve"> </w:t>
      </w:r>
      <w:r>
        <w:rPr>
          <w:color w:val="231F20"/>
        </w:rPr>
        <w:t>kriterier.</w:t>
      </w:r>
      <w:r>
        <w:rPr>
          <w:color w:val="231F20"/>
          <w:spacing w:val="-6"/>
        </w:rPr>
        <w:t xml:space="preserve"> </w:t>
      </w:r>
      <w:r>
        <w:rPr>
          <w:color w:val="231F20"/>
        </w:rPr>
        <w:t>Modellen</w:t>
      </w:r>
      <w:r>
        <w:rPr>
          <w:color w:val="231F20"/>
          <w:spacing w:val="-6"/>
        </w:rPr>
        <w:t xml:space="preserve"> </w:t>
      </w:r>
      <w:r>
        <w:rPr>
          <w:color w:val="231F20"/>
        </w:rPr>
        <w:t>forsøker</w:t>
      </w:r>
      <w:r>
        <w:rPr>
          <w:color w:val="231F20"/>
          <w:spacing w:val="-6"/>
        </w:rPr>
        <w:t xml:space="preserve"> </w:t>
      </w:r>
      <w:r>
        <w:rPr>
          <w:color w:val="231F20"/>
        </w:rPr>
        <w:t>å</w:t>
      </w:r>
      <w:r>
        <w:rPr>
          <w:color w:val="231F20"/>
          <w:spacing w:val="-6"/>
        </w:rPr>
        <w:t xml:space="preserve"> </w:t>
      </w:r>
      <w:r>
        <w:rPr>
          <w:color w:val="231F20"/>
        </w:rPr>
        <w:t>være</w:t>
      </w:r>
      <w:r>
        <w:rPr>
          <w:color w:val="231F20"/>
          <w:spacing w:val="-6"/>
        </w:rPr>
        <w:t xml:space="preserve"> </w:t>
      </w:r>
      <w:r>
        <w:rPr>
          <w:color w:val="231F20"/>
        </w:rPr>
        <w:t>tro</w:t>
      </w:r>
      <w:r>
        <w:rPr>
          <w:color w:val="231F20"/>
          <w:spacing w:val="-6"/>
        </w:rPr>
        <w:t xml:space="preserve"> </w:t>
      </w:r>
      <w:r>
        <w:rPr>
          <w:color w:val="231F20"/>
        </w:rPr>
        <w:t>mot</w:t>
      </w:r>
      <w:r>
        <w:rPr>
          <w:color w:val="231F20"/>
          <w:spacing w:val="-6"/>
        </w:rPr>
        <w:t xml:space="preserve"> </w:t>
      </w:r>
      <w:r>
        <w:rPr>
          <w:color w:val="231F20"/>
        </w:rPr>
        <w:t>pasientens</w:t>
      </w:r>
      <w:r>
        <w:rPr>
          <w:color w:val="231F20"/>
          <w:spacing w:val="-6"/>
        </w:rPr>
        <w:t xml:space="preserve"> </w:t>
      </w:r>
      <w:r>
        <w:rPr>
          <w:color w:val="231F20"/>
        </w:rPr>
        <w:t>subjektive</w:t>
      </w:r>
      <w:r>
        <w:rPr>
          <w:color w:val="231F20"/>
          <w:spacing w:val="-6"/>
        </w:rPr>
        <w:t xml:space="preserve"> </w:t>
      </w:r>
      <w:r>
        <w:rPr>
          <w:color w:val="231F20"/>
        </w:rPr>
        <w:t>perspek- tiv.</w:t>
      </w:r>
      <w:r>
        <w:rPr>
          <w:color w:val="231F20"/>
          <w:spacing w:val="-7"/>
        </w:rPr>
        <w:t xml:space="preserve"> </w:t>
      </w:r>
      <w:r>
        <w:rPr>
          <w:color w:val="231F20"/>
        </w:rPr>
        <w:t>Grunnforståelsen</w:t>
      </w:r>
      <w:r>
        <w:rPr>
          <w:color w:val="231F20"/>
          <w:spacing w:val="-7"/>
        </w:rPr>
        <w:t xml:space="preserve"> </w:t>
      </w:r>
      <w:r>
        <w:rPr>
          <w:color w:val="231F20"/>
        </w:rPr>
        <w:t>som</w:t>
      </w:r>
      <w:r>
        <w:rPr>
          <w:color w:val="231F20"/>
          <w:spacing w:val="-7"/>
        </w:rPr>
        <w:t xml:space="preserve"> </w:t>
      </w:r>
      <w:r>
        <w:rPr>
          <w:color w:val="231F20"/>
        </w:rPr>
        <w:t>preger</w:t>
      </w:r>
      <w:r>
        <w:rPr>
          <w:color w:val="231F20"/>
          <w:spacing w:val="-7"/>
        </w:rPr>
        <w:t xml:space="preserve"> </w:t>
      </w:r>
      <w:r>
        <w:rPr>
          <w:color w:val="231F20"/>
        </w:rPr>
        <w:t>EASE</w:t>
      </w:r>
      <w:r>
        <w:rPr>
          <w:color w:val="231F20"/>
          <w:spacing w:val="-7"/>
        </w:rPr>
        <w:t xml:space="preserve"> </w:t>
      </w:r>
      <w:r>
        <w:rPr>
          <w:color w:val="231F20"/>
        </w:rPr>
        <w:t>ligger</w:t>
      </w:r>
      <w:r>
        <w:rPr>
          <w:color w:val="231F20"/>
          <w:spacing w:val="-7"/>
        </w:rPr>
        <w:t xml:space="preserve"> </w:t>
      </w:r>
      <w:r>
        <w:rPr>
          <w:color w:val="231F20"/>
        </w:rPr>
        <w:t>nært</w:t>
      </w:r>
      <w:r>
        <w:rPr>
          <w:color w:val="231F20"/>
          <w:spacing w:val="-7"/>
        </w:rPr>
        <w:t xml:space="preserve"> </w:t>
      </w:r>
      <w:r>
        <w:rPr>
          <w:color w:val="231F20"/>
        </w:rPr>
        <w:t>opp</w:t>
      </w:r>
      <w:r>
        <w:rPr>
          <w:color w:val="231F20"/>
          <w:spacing w:val="-7"/>
        </w:rPr>
        <w:t xml:space="preserve"> </w:t>
      </w:r>
      <w:r>
        <w:rPr>
          <w:color w:val="231F20"/>
        </w:rPr>
        <w:t>til</w:t>
      </w:r>
      <w:r>
        <w:rPr>
          <w:color w:val="231F20"/>
          <w:spacing w:val="-7"/>
        </w:rPr>
        <w:t xml:space="preserve"> </w:t>
      </w:r>
      <w:r>
        <w:rPr>
          <w:color w:val="231F20"/>
        </w:rPr>
        <w:t>Grounded</w:t>
      </w:r>
      <w:r>
        <w:rPr>
          <w:color w:val="231F20"/>
          <w:spacing w:val="-7"/>
        </w:rPr>
        <w:t xml:space="preserve"> </w:t>
      </w:r>
      <w:r>
        <w:rPr>
          <w:color w:val="231F20"/>
        </w:rPr>
        <w:t>Theory</w:t>
      </w:r>
      <w:r>
        <w:rPr>
          <w:color w:val="231F20"/>
          <w:spacing w:val="-7"/>
        </w:rPr>
        <w:t xml:space="preserve"> </w:t>
      </w:r>
      <w:r>
        <w:rPr>
          <w:color w:val="231F20"/>
        </w:rPr>
        <w:t>(Corbin og Strauss, 1967).</w:t>
      </w:r>
    </w:p>
    <w:p w14:paraId="7E4333BE" w14:textId="77777777" w:rsidR="001419A2" w:rsidRDefault="00000000">
      <w:pPr>
        <w:pStyle w:val="Brdtekst"/>
        <w:ind w:left="330" w:right="101" w:firstLine="283"/>
      </w:pPr>
      <w:r>
        <w:rPr>
          <w:color w:val="231F20"/>
        </w:rPr>
        <w:t>EASE-modellen</w:t>
      </w:r>
      <w:r>
        <w:rPr>
          <w:color w:val="231F20"/>
          <w:spacing w:val="-9"/>
        </w:rPr>
        <w:t xml:space="preserve"> </w:t>
      </w:r>
      <w:r>
        <w:rPr>
          <w:color w:val="231F20"/>
        </w:rPr>
        <w:t>(Examination</w:t>
      </w:r>
      <w:r>
        <w:rPr>
          <w:color w:val="231F20"/>
          <w:spacing w:val="-9"/>
        </w:rPr>
        <w:t xml:space="preserve"> </w:t>
      </w:r>
      <w:r>
        <w:rPr>
          <w:color w:val="231F20"/>
        </w:rPr>
        <w:t>of</w:t>
      </w:r>
      <w:r>
        <w:rPr>
          <w:color w:val="231F20"/>
          <w:spacing w:val="-9"/>
        </w:rPr>
        <w:t xml:space="preserve"> </w:t>
      </w:r>
      <w:r>
        <w:rPr>
          <w:color w:val="231F20"/>
        </w:rPr>
        <w:t>Anomalous</w:t>
      </w:r>
      <w:r>
        <w:rPr>
          <w:color w:val="231F20"/>
          <w:spacing w:val="-9"/>
        </w:rPr>
        <w:t xml:space="preserve"> </w:t>
      </w:r>
      <w:r>
        <w:rPr>
          <w:color w:val="231F20"/>
        </w:rPr>
        <w:t>Self-Experience)</w:t>
      </w:r>
      <w:r>
        <w:rPr>
          <w:color w:val="231F20"/>
          <w:spacing w:val="-9"/>
        </w:rPr>
        <w:t xml:space="preserve"> </w:t>
      </w:r>
      <w:r>
        <w:rPr>
          <w:color w:val="231F20"/>
        </w:rPr>
        <w:t>tar</w:t>
      </w:r>
      <w:r>
        <w:rPr>
          <w:color w:val="231F20"/>
          <w:spacing w:val="-9"/>
        </w:rPr>
        <w:t xml:space="preserve"> </w:t>
      </w:r>
      <w:r>
        <w:rPr>
          <w:color w:val="231F20"/>
        </w:rPr>
        <w:t>for</w:t>
      </w:r>
      <w:r>
        <w:rPr>
          <w:color w:val="231F20"/>
          <w:spacing w:val="-9"/>
        </w:rPr>
        <w:t xml:space="preserve"> </w:t>
      </w:r>
      <w:r>
        <w:rPr>
          <w:color w:val="231F20"/>
        </w:rPr>
        <w:t>seg</w:t>
      </w:r>
      <w:r>
        <w:rPr>
          <w:color w:val="231F20"/>
          <w:spacing w:val="-9"/>
        </w:rPr>
        <w:t xml:space="preserve"> </w:t>
      </w:r>
      <w:r>
        <w:rPr>
          <w:color w:val="231F20"/>
        </w:rPr>
        <w:t>fem</w:t>
      </w:r>
      <w:r>
        <w:rPr>
          <w:color w:val="231F20"/>
          <w:spacing w:val="-9"/>
        </w:rPr>
        <w:t xml:space="preserve"> </w:t>
      </w:r>
      <w:r>
        <w:rPr>
          <w:color w:val="231F20"/>
        </w:rPr>
        <w:t xml:space="preserve">sub- </w:t>
      </w:r>
      <w:r>
        <w:rPr>
          <w:color w:val="231F20"/>
          <w:spacing w:val="-2"/>
        </w:rPr>
        <w:t>jektive</w:t>
      </w:r>
      <w:r>
        <w:rPr>
          <w:color w:val="231F20"/>
          <w:spacing w:val="-4"/>
        </w:rPr>
        <w:t xml:space="preserve"> </w:t>
      </w:r>
      <w:r>
        <w:rPr>
          <w:color w:val="231F20"/>
          <w:spacing w:val="-2"/>
        </w:rPr>
        <w:t>opplevelser</w:t>
      </w:r>
      <w:r>
        <w:rPr>
          <w:color w:val="231F20"/>
          <w:spacing w:val="-4"/>
        </w:rPr>
        <w:t xml:space="preserve"> </w:t>
      </w:r>
      <w:r>
        <w:rPr>
          <w:color w:val="231F20"/>
          <w:spacing w:val="-2"/>
        </w:rPr>
        <w:t>som</w:t>
      </w:r>
      <w:r>
        <w:rPr>
          <w:color w:val="231F20"/>
          <w:spacing w:val="-4"/>
        </w:rPr>
        <w:t xml:space="preserve"> </w:t>
      </w:r>
      <w:r>
        <w:rPr>
          <w:color w:val="231F20"/>
          <w:spacing w:val="-2"/>
        </w:rPr>
        <w:t>oppfattes</w:t>
      </w:r>
      <w:r>
        <w:rPr>
          <w:color w:val="231F20"/>
          <w:spacing w:val="-4"/>
        </w:rPr>
        <w:t xml:space="preserve"> </w:t>
      </w:r>
      <w:r>
        <w:rPr>
          <w:color w:val="231F20"/>
          <w:spacing w:val="-2"/>
        </w:rPr>
        <w:t>som</w:t>
      </w:r>
      <w:r>
        <w:rPr>
          <w:color w:val="231F20"/>
          <w:spacing w:val="-4"/>
        </w:rPr>
        <w:t xml:space="preserve"> </w:t>
      </w:r>
      <w:r>
        <w:rPr>
          <w:color w:val="231F20"/>
          <w:spacing w:val="-2"/>
        </w:rPr>
        <w:t>særlig</w:t>
      </w:r>
      <w:r>
        <w:rPr>
          <w:color w:val="231F20"/>
          <w:spacing w:val="-4"/>
        </w:rPr>
        <w:t xml:space="preserve"> </w:t>
      </w:r>
      <w:r>
        <w:rPr>
          <w:color w:val="231F20"/>
          <w:spacing w:val="-2"/>
        </w:rPr>
        <w:t>viktige</w:t>
      </w:r>
      <w:r>
        <w:rPr>
          <w:color w:val="231F20"/>
          <w:spacing w:val="-4"/>
        </w:rPr>
        <w:t xml:space="preserve"> </w:t>
      </w:r>
      <w:r>
        <w:rPr>
          <w:color w:val="231F20"/>
          <w:spacing w:val="-2"/>
        </w:rPr>
        <w:t>for</w:t>
      </w:r>
      <w:r>
        <w:rPr>
          <w:color w:val="231F20"/>
          <w:spacing w:val="-4"/>
        </w:rPr>
        <w:t xml:space="preserve"> </w:t>
      </w:r>
      <w:r>
        <w:rPr>
          <w:color w:val="231F20"/>
          <w:spacing w:val="-2"/>
        </w:rPr>
        <w:t>å</w:t>
      </w:r>
      <w:r>
        <w:rPr>
          <w:color w:val="231F20"/>
          <w:spacing w:val="-4"/>
        </w:rPr>
        <w:t xml:space="preserve"> </w:t>
      </w:r>
      <w:r>
        <w:rPr>
          <w:color w:val="231F20"/>
          <w:spacing w:val="-2"/>
        </w:rPr>
        <w:t>forstå</w:t>
      </w:r>
      <w:r>
        <w:rPr>
          <w:color w:val="231F20"/>
          <w:spacing w:val="-4"/>
        </w:rPr>
        <w:t xml:space="preserve"> </w:t>
      </w:r>
      <w:r>
        <w:rPr>
          <w:color w:val="231F20"/>
          <w:spacing w:val="-2"/>
        </w:rPr>
        <w:t>fenomenet</w:t>
      </w:r>
      <w:r>
        <w:rPr>
          <w:color w:val="231F20"/>
          <w:spacing w:val="-4"/>
        </w:rPr>
        <w:t xml:space="preserve"> </w:t>
      </w:r>
      <w:r>
        <w:rPr>
          <w:color w:val="231F20"/>
          <w:spacing w:val="-2"/>
        </w:rPr>
        <w:t xml:space="preserve">schizofreni, </w:t>
      </w:r>
      <w:r>
        <w:rPr>
          <w:color w:val="231F20"/>
        </w:rPr>
        <w:t>samt individenes tilstand og opplevelse av seg selv.</w:t>
      </w:r>
    </w:p>
    <w:p w14:paraId="7324F309" w14:textId="77777777" w:rsidR="001419A2" w:rsidRDefault="00000000">
      <w:pPr>
        <w:pStyle w:val="Overskrift5"/>
      </w:pPr>
      <w:r>
        <w:rPr>
          <w:color w:val="231F20"/>
        </w:rPr>
        <w:t>Tenkning</w:t>
      </w:r>
      <w:r>
        <w:rPr>
          <w:color w:val="231F20"/>
          <w:spacing w:val="-9"/>
        </w:rPr>
        <w:t xml:space="preserve"> </w:t>
      </w:r>
      <w:r>
        <w:rPr>
          <w:color w:val="231F20"/>
        </w:rPr>
        <w:t>og</w:t>
      </w:r>
      <w:r>
        <w:rPr>
          <w:color w:val="231F20"/>
          <w:spacing w:val="-8"/>
        </w:rPr>
        <w:t xml:space="preserve"> </w:t>
      </w:r>
      <w:r>
        <w:rPr>
          <w:color w:val="231F20"/>
          <w:spacing w:val="-2"/>
        </w:rPr>
        <w:t>bevissthetsstrøm</w:t>
      </w:r>
    </w:p>
    <w:p w14:paraId="6B8C9993" w14:textId="77777777" w:rsidR="001419A2" w:rsidRDefault="00000000">
      <w:pPr>
        <w:pStyle w:val="Brdtekst"/>
        <w:spacing w:before="123"/>
        <w:ind w:left="330" w:right="101"/>
      </w:pPr>
      <w:r>
        <w:rPr>
          <w:color w:val="231F20"/>
        </w:rPr>
        <w:t>Pasientene kan oppleve at tankene deres blir avbrutt, eller at de opplever fremmede tanker. Dette kan skape en følelse av at ens egne tanker ikke er ens egne, eller ikke er under egen kontroll. De kan også oppleve en tankestrøm som kan være vanskelig å håndtere,</w:t>
      </w:r>
      <w:r>
        <w:rPr>
          <w:color w:val="231F20"/>
          <w:spacing w:val="-13"/>
        </w:rPr>
        <w:t xml:space="preserve"> </w:t>
      </w:r>
      <w:r>
        <w:rPr>
          <w:color w:val="231F20"/>
        </w:rPr>
        <w:t>ofte</w:t>
      </w:r>
      <w:r>
        <w:rPr>
          <w:color w:val="231F20"/>
          <w:spacing w:val="-12"/>
        </w:rPr>
        <w:t xml:space="preserve"> </w:t>
      </w:r>
      <w:r>
        <w:rPr>
          <w:color w:val="231F20"/>
        </w:rPr>
        <w:t>uten</w:t>
      </w:r>
      <w:r>
        <w:rPr>
          <w:color w:val="231F20"/>
          <w:spacing w:val="-13"/>
        </w:rPr>
        <w:t xml:space="preserve"> </w:t>
      </w:r>
      <w:r>
        <w:rPr>
          <w:color w:val="231F20"/>
        </w:rPr>
        <w:t>et</w:t>
      </w:r>
      <w:r>
        <w:rPr>
          <w:color w:val="231F20"/>
          <w:spacing w:val="-12"/>
        </w:rPr>
        <w:t xml:space="preserve"> </w:t>
      </w:r>
      <w:r>
        <w:rPr>
          <w:color w:val="231F20"/>
        </w:rPr>
        <w:t>klart</w:t>
      </w:r>
      <w:r>
        <w:rPr>
          <w:color w:val="231F20"/>
          <w:spacing w:val="-13"/>
        </w:rPr>
        <w:t xml:space="preserve"> </w:t>
      </w:r>
      <w:r>
        <w:rPr>
          <w:color w:val="231F20"/>
        </w:rPr>
        <w:t>fokus</w:t>
      </w:r>
      <w:r>
        <w:rPr>
          <w:color w:val="231F20"/>
          <w:spacing w:val="-12"/>
        </w:rPr>
        <w:t xml:space="preserve"> </w:t>
      </w:r>
      <w:r>
        <w:rPr>
          <w:color w:val="231F20"/>
        </w:rPr>
        <w:t>eller</w:t>
      </w:r>
      <w:r>
        <w:rPr>
          <w:color w:val="231F20"/>
          <w:spacing w:val="-13"/>
        </w:rPr>
        <w:t xml:space="preserve"> </w:t>
      </w:r>
      <w:r>
        <w:rPr>
          <w:color w:val="231F20"/>
        </w:rPr>
        <w:t>mål.</w:t>
      </w:r>
      <w:r>
        <w:rPr>
          <w:color w:val="231F20"/>
          <w:spacing w:val="-12"/>
        </w:rPr>
        <w:t xml:space="preserve"> </w:t>
      </w:r>
      <w:r>
        <w:rPr>
          <w:color w:val="231F20"/>
        </w:rPr>
        <w:t>Andre</w:t>
      </w:r>
      <w:r>
        <w:rPr>
          <w:color w:val="231F20"/>
          <w:spacing w:val="-13"/>
        </w:rPr>
        <w:t xml:space="preserve"> </w:t>
      </w:r>
      <w:r>
        <w:rPr>
          <w:color w:val="231F20"/>
        </w:rPr>
        <w:t>kjennetegn</w:t>
      </w:r>
      <w:r>
        <w:rPr>
          <w:color w:val="231F20"/>
          <w:spacing w:val="-12"/>
        </w:rPr>
        <w:t xml:space="preserve"> </w:t>
      </w:r>
      <w:r>
        <w:rPr>
          <w:color w:val="231F20"/>
        </w:rPr>
        <w:t>er</w:t>
      </w:r>
      <w:r>
        <w:rPr>
          <w:color w:val="231F20"/>
          <w:spacing w:val="-13"/>
        </w:rPr>
        <w:t xml:space="preserve"> </w:t>
      </w:r>
      <w:r>
        <w:rPr>
          <w:color w:val="231F20"/>
        </w:rPr>
        <w:t>vedvarende,</w:t>
      </w:r>
      <w:r>
        <w:rPr>
          <w:color w:val="231F20"/>
          <w:spacing w:val="-12"/>
        </w:rPr>
        <w:t xml:space="preserve"> </w:t>
      </w:r>
      <w:r>
        <w:rPr>
          <w:color w:val="231F20"/>
        </w:rPr>
        <w:t>uønskede tanker som sirkulerer rundt de samme temaene, noe som kan føre til angst og være forstyrrende for daglig fungering.</w:t>
      </w:r>
    </w:p>
    <w:p w14:paraId="0BEC9F9B" w14:textId="77777777" w:rsidR="001419A2" w:rsidRDefault="00000000">
      <w:pPr>
        <w:pStyle w:val="Overskrift5"/>
      </w:pPr>
      <w:r>
        <w:rPr>
          <w:color w:val="231F20"/>
        </w:rPr>
        <w:t xml:space="preserve">Selvbevissthet og </w:t>
      </w:r>
      <w:r>
        <w:rPr>
          <w:color w:val="231F20"/>
          <w:spacing w:val="-2"/>
        </w:rPr>
        <w:t>tilstedeværelse</w:t>
      </w:r>
    </w:p>
    <w:p w14:paraId="0FB3B2E3" w14:textId="77777777" w:rsidR="001419A2" w:rsidRDefault="00000000">
      <w:pPr>
        <w:pStyle w:val="Brdtekst"/>
        <w:spacing w:before="123"/>
        <w:ind w:left="330" w:right="100"/>
      </w:pPr>
      <w:r>
        <w:rPr>
          <w:color w:val="231F20"/>
        </w:rPr>
        <w:t>Dette omhandler opplevelser av å føle seg frakoblet eller distansert fra verden og seg selv.</w:t>
      </w:r>
      <w:r>
        <w:rPr>
          <w:color w:val="231F20"/>
          <w:spacing w:val="-6"/>
        </w:rPr>
        <w:t xml:space="preserve"> </w:t>
      </w:r>
      <w:r>
        <w:rPr>
          <w:color w:val="231F20"/>
        </w:rPr>
        <w:t>Pasienter</w:t>
      </w:r>
      <w:r>
        <w:rPr>
          <w:color w:val="231F20"/>
          <w:spacing w:val="-6"/>
        </w:rPr>
        <w:t xml:space="preserve"> </w:t>
      </w:r>
      <w:r>
        <w:rPr>
          <w:color w:val="231F20"/>
        </w:rPr>
        <w:t>kan</w:t>
      </w:r>
      <w:r>
        <w:rPr>
          <w:color w:val="231F20"/>
          <w:spacing w:val="-6"/>
        </w:rPr>
        <w:t xml:space="preserve"> </w:t>
      </w:r>
      <w:r>
        <w:rPr>
          <w:color w:val="231F20"/>
        </w:rPr>
        <w:t>føle</w:t>
      </w:r>
      <w:r>
        <w:rPr>
          <w:color w:val="231F20"/>
          <w:spacing w:val="-6"/>
        </w:rPr>
        <w:t xml:space="preserve"> </w:t>
      </w:r>
      <w:r>
        <w:rPr>
          <w:color w:val="231F20"/>
        </w:rPr>
        <w:t>at</w:t>
      </w:r>
      <w:r>
        <w:rPr>
          <w:color w:val="231F20"/>
          <w:spacing w:val="-6"/>
        </w:rPr>
        <w:t xml:space="preserve"> </w:t>
      </w:r>
      <w:r>
        <w:rPr>
          <w:color w:val="231F20"/>
        </w:rPr>
        <w:t>de</w:t>
      </w:r>
      <w:r>
        <w:rPr>
          <w:color w:val="231F20"/>
          <w:spacing w:val="-6"/>
        </w:rPr>
        <w:t xml:space="preserve"> </w:t>
      </w:r>
      <w:r>
        <w:rPr>
          <w:color w:val="231F20"/>
        </w:rPr>
        <w:t>eksisterer</w:t>
      </w:r>
      <w:r>
        <w:rPr>
          <w:color w:val="231F20"/>
          <w:spacing w:val="-6"/>
        </w:rPr>
        <w:t xml:space="preserve"> </w:t>
      </w:r>
      <w:r>
        <w:rPr>
          <w:color w:val="231F20"/>
        </w:rPr>
        <w:t>ved</w:t>
      </w:r>
      <w:r>
        <w:rPr>
          <w:color w:val="231F20"/>
          <w:spacing w:val="-6"/>
        </w:rPr>
        <w:t xml:space="preserve"> </w:t>
      </w:r>
      <w:r>
        <w:rPr>
          <w:color w:val="231F20"/>
        </w:rPr>
        <w:t>siden</w:t>
      </w:r>
      <w:r>
        <w:rPr>
          <w:color w:val="231F20"/>
          <w:spacing w:val="-6"/>
        </w:rPr>
        <w:t xml:space="preserve"> </w:t>
      </w:r>
      <w:r>
        <w:rPr>
          <w:color w:val="231F20"/>
        </w:rPr>
        <w:t>av</w:t>
      </w:r>
      <w:r>
        <w:rPr>
          <w:color w:val="231F20"/>
          <w:spacing w:val="-6"/>
        </w:rPr>
        <w:t xml:space="preserve"> </w:t>
      </w:r>
      <w:r>
        <w:rPr>
          <w:color w:val="231F20"/>
        </w:rPr>
        <w:t>virkeligheten,</w:t>
      </w:r>
      <w:r>
        <w:rPr>
          <w:color w:val="231F20"/>
          <w:spacing w:val="-6"/>
        </w:rPr>
        <w:t xml:space="preserve"> </w:t>
      </w:r>
      <w:r>
        <w:rPr>
          <w:color w:val="231F20"/>
        </w:rPr>
        <w:t>og</w:t>
      </w:r>
      <w:r>
        <w:rPr>
          <w:color w:val="231F20"/>
          <w:spacing w:val="-6"/>
        </w:rPr>
        <w:t xml:space="preserve"> </w:t>
      </w:r>
      <w:r>
        <w:rPr>
          <w:color w:val="231F20"/>
        </w:rPr>
        <w:t>at</w:t>
      </w:r>
      <w:r>
        <w:rPr>
          <w:color w:val="231F20"/>
          <w:spacing w:val="-6"/>
        </w:rPr>
        <w:t xml:space="preserve"> </w:t>
      </w:r>
      <w:r>
        <w:rPr>
          <w:color w:val="231F20"/>
        </w:rPr>
        <w:t>de</w:t>
      </w:r>
      <w:r>
        <w:rPr>
          <w:color w:val="231F20"/>
          <w:spacing w:val="-6"/>
        </w:rPr>
        <w:t xml:space="preserve"> </w:t>
      </w:r>
      <w:r>
        <w:rPr>
          <w:color w:val="231F20"/>
        </w:rPr>
        <w:t>ikke</w:t>
      </w:r>
      <w:r>
        <w:rPr>
          <w:color w:val="231F20"/>
          <w:spacing w:val="-6"/>
        </w:rPr>
        <w:t xml:space="preserve"> </w:t>
      </w:r>
      <w:r>
        <w:rPr>
          <w:color w:val="231F20"/>
        </w:rPr>
        <w:t>er</w:t>
      </w:r>
      <w:r>
        <w:rPr>
          <w:color w:val="231F20"/>
          <w:spacing w:val="-6"/>
        </w:rPr>
        <w:t xml:space="preserve"> </w:t>
      </w:r>
      <w:r>
        <w:rPr>
          <w:color w:val="231F20"/>
        </w:rPr>
        <w:t>fullt ut</w:t>
      </w:r>
      <w:r>
        <w:rPr>
          <w:color w:val="231F20"/>
          <w:spacing w:val="-6"/>
        </w:rPr>
        <w:t xml:space="preserve"> </w:t>
      </w:r>
      <w:r>
        <w:rPr>
          <w:color w:val="231F20"/>
        </w:rPr>
        <w:t>deltakende</w:t>
      </w:r>
      <w:r>
        <w:rPr>
          <w:color w:val="231F20"/>
          <w:spacing w:val="-6"/>
        </w:rPr>
        <w:t xml:space="preserve"> </w:t>
      </w:r>
      <w:r>
        <w:rPr>
          <w:color w:val="231F20"/>
        </w:rPr>
        <w:t>i</w:t>
      </w:r>
      <w:r>
        <w:rPr>
          <w:color w:val="231F20"/>
          <w:spacing w:val="-6"/>
        </w:rPr>
        <w:t xml:space="preserve"> </w:t>
      </w:r>
      <w:r>
        <w:rPr>
          <w:color w:val="231F20"/>
        </w:rPr>
        <w:t>det</w:t>
      </w:r>
      <w:r>
        <w:rPr>
          <w:color w:val="231F20"/>
          <w:spacing w:val="-6"/>
        </w:rPr>
        <w:t xml:space="preserve"> </w:t>
      </w:r>
      <w:r>
        <w:rPr>
          <w:color w:val="231F20"/>
        </w:rPr>
        <w:t>som</w:t>
      </w:r>
      <w:r>
        <w:rPr>
          <w:color w:val="231F20"/>
          <w:spacing w:val="-6"/>
        </w:rPr>
        <w:t xml:space="preserve"> </w:t>
      </w:r>
      <w:r>
        <w:rPr>
          <w:color w:val="231F20"/>
        </w:rPr>
        <w:t>skjer</w:t>
      </w:r>
      <w:r>
        <w:rPr>
          <w:color w:val="231F20"/>
          <w:spacing w:val="-6"/>
        </w:rPr>
        <w:t xml:space="preserve"> </w:t>
      </w:r>
      <w:r>
        <w:rPr>
          <w:color w:val="231F20"/>
        </w:rPr>
        <w:t>rundt</w:t>
      </w:r>
      <w:r>
        <w:rPr>
          <w:color w:val="231F20"/>
          <w:spacing w:val="-6"/>
        </w:rPr>
        <w:t xml:space="preserve"> </w:t>
      </w:r>
      <w:r>
        <w:rPr>
          <w:color w:val="231F20"/>
        </w:rPr>
        <w:t>dem.</w:t>
      </w:r>
      <w:r>
        <w:rPr>
          <w:color w:val="231F20"/>
          <w:spacing w:val="-6"/>
        </w:rPr>
        <w:t xml:space="preserve"> </w:t>
      </w:r>
      <w:r>
        <w:rPr>
          <w:color w:val="231F20"/>
        </w:rPr>
        <w:t>Dette</w:t>
      </w:r>
      <w:r>
        <w:rPr>
          <w:color w:val="231F20"/>
          <w:spacing w:val="-6"/>
        </w:rPr>
        <w:t xml:space="preserve"> </w:t>
      </w:r>
      <w:r>
        <w:rPr>
          <w:color w:val="231F20"/>
        </w:rPr>
        <w:t>kan</w:t>
      </w:r>
      <w:r>
        <w:rPr>
          <w:color w:val="231F20"/>
          <w:spacing w:val="-6"/>
        </w:rPr>
        <w:t xml:space="preserve"> </w:t>
      </w:r>
      <w:r>
        <w:rPr>
          <w:color w:val="231F20"/>
        </w:rPr>
        <w:t>ledsages</w:t>
      </w:r>
      <w:r>
        <w:rPr>
          <w:color w:val="231F20"/>
          <w:spacing w:val="-6"/>
        </w:rPr>
        <w:t xml:space="preserve"> </w:t>
      </w:r>
      <w:r>
        <w:rPr>
          <w:color w:val="231F20"/>
        </w:rPr>
        <w:t>av</w:t>
      </w:r>
      <w:r>
        <w:rPr>
          <w:color w:val="231F20"/>
          <w:spacing w:val="-6"/>
        </w:rPr>
        <w:t xml:space="preserve"> </w:t>
      </w:r>
      <w:r>
        <w:rPr>
          <w:color w:val="231F20"/>
        </w:rPr>
        <w:t>en</w:t>
      </w:r>
      <w:r>
        <w:rPr>
          <w:color w:val="231F20"/>
          <w:spacing w:val="-6"/>
        </w:rPr>
        <w:t xml:space="preserve"> </w:t>
      </w:r>
      <w:r>
        <w:rPr>
          <w:color w:val="231F20"/>
        </w:rPr>
        <w:t>følelse</w:t>
      </w:r>
      <w:r>
        <w:rPr>
          <w:color w:val="231F20"/>
          <w:spacing w:val="-6"/>
        </w:rPr>
        <w:t xml:space="preserve"> </w:t>
      </w:r>
      <w:r>
        <w:rPr>
          <w:color w:val="231F20"/>
        </w:rPr>
        <w:t>av</w:t>
      </w:r>
      <w:r>
        <w:rPr>
          <w:color w:val="231F20"/>
          <w:spacing w:val="-6"/>
        </w:rPr>
        <w:t xml:space="preserve"> </w:t>
      </w:r>
      <w:r>
        <w:rPr>
          <w:color w:val="231F20"/>
        </w:rPr>
        <w:t>automati- sering, eller at man lever i en drømmelignende tilstand.</w:t>
      </w:r>
    </w:p>
    <w:p w14:paraId="7BE25D11" w14:textId="77777777" w:rsidR="001419A2" w:rsidRDefault="00000000">
      <w:pPr>
        <w:pStyle w:val="Overskrift5"/>
      </w:pPr>
      <w:r>
        <w:rPr>
          <w:color w:val="231F20"/>
        </w:rPr>
        <w:t xml:space="preserve">Kropp og </w:t>
      </w:r>
      <w:r>
        <w:rPr>
          <w:color w:val="231F20"/>
          <w:spacing w:val="-2"/>
        </w:rPr>
        <w:t>bevegelser</w:t>
      </w:r>
    </w:p>
    <w:p w14:paraId="361954A1" w14:textId="77777777" w:rsidR="001419A2" w:rsidRDefault="00000000">
      <w:pPr>
        <w:pStyle w:val="Brdtekst"/>
        <w:spacing w:before="123"/>
        <w:ind w:left="330" w:right="101"/>
      </w:pPr>
      <w:r>
        <w:rPr>
          <w:color w:val="231F20"/>
        </w:rPr>
        <w:t>Personer</w:t>
      </w:r>
      <w:r>
        <w:rPr>
          <w:color w:val="231F20"/>
          <w:spacing w:val="-6"/>
        </w:rPr>
        <w:t xml:space="preserve"> </w:t>
      </w:r>
      <w:r>
        <w:rPr>
          <w:color w:val="231F20"/>
        </w:rPr>
        <w:t>med</w:t>
      </w:r>
      <w:r>
        <w:rPr>
          <w:color w:val="231F20"/>
          <w:spacing w:val="-6"/>
        </w:rPr>
        <w:t xml:space="preserve"> </w:t>
      </w:r>
      <w:r>
        <w:rPr>
          <w:color w:val="231F20"/>
        </w:rPr>
        <w:t>schizofreni</w:t>
      </w:r>
      <w:r>
        <w:rPr>
          <w:color w:val="231F20"/>
          <w:spacing w:val="-6"/>
        </w:rPr>
        <w:t xml:space="preserve"> </w:t>
      </w:r>
      <w:r>
        <w:rPr>
          <w:color w:val="231F20"/>
        </w:rPr>
        <w:t>kan</w:t>
      </w:r>
      <w:r>
        <w:rPr>
          <w:color w:val="231F20"/>
          <w:spacing w:val="-6"/>
        </w:rPr>
        <w:t xml:space="preserve"> </w:t>
      </w:r>
      <w:r>
        <w:rPr>
          <w:color w:val="231F20"/>
        </w:rPr>
        <w:t>få</w:t>
      </w:r>
      <w:r>
        <w:rPr>
          <w:color w:val="231F20"/>
          <w:spacing w:val="-6"/>
        </w:rPr>
        <w:t xml:space="preserve"> </w:t>
      </w:r>
      <w:r>
        <w:rPr>
          <w:color w:val="231F20"/>
        </w:rPr>
        <w:t>en</w:t>
      </w:r>
      <w:r>
        <w:rPr>
          <w:color w:val="231F20"/>
          <w:spacing w:val="-6"/>
        </w:rPr>
        <w:t xml:space="preserve"> </w:t>
      </w:r>
      <w:r>
        <w:rPr>
          <w:color w:val="231F20"/>
        </w:rPr>
        <w:t>følelse</w:t>
      </w:r>
      <w:r>
        <w:rPr>
          <w:color w:val="231F20"/>
          <w:spacing w:val="-6"/>
        </w:rPr>
        <w:t xml:space="preserve"> </w:t>
      </w:r>
      <w:r>
        <w:rPr>
          <w:color w:val="231F20"/>
        </w:rPr>
        <w:t>av</w:t>
      </w:r>
      <w:r>
        <w:rPr>
          <w:color w:val="231F20"/>
          <w:spacing w:val="-6"/>
        </w:rPr>
        <w:t xml:space="preserve"> </w:t>
      </w:r>
      <w:r>
        <w:rPr>
          <w:color w:val="231F20"/>
        </w:rPr>
        <w:t>at</w:t>
      </w:r>
      <w:r>
        <w:rPr>
          <w:color w:val="231F20"/>
          <w:spacing w:val="-6"/>
        </w:rPr>
        <w:t xml:space="preserve"> </w:t>
      </w:r>
      <w:r>
        <w:rPr>
          <w:color w:val="231F20"/>
        </w:rPr>
        <w:t>kroppen</w:t>
      </w:r>
      <w:r>
        <w:rPr>
          <w:color w:val="231F20"/>
          <w:spacing w:val="-6"/>
        </w:rPr>
        <w:t xml:space="preserve"> </w:t>
      </w:r>
      <w:r>
        <w:rPr>
          <w:color w:val="231F20"/>
        </w:rPr>
        <w:t>er</w:t>
      </w:r>
      <w:r>
        <w:rPr>
          <w:color w:val="231F20"/>
          <w:spacing w:val="-6"/>
        </w:rPr>
        <w:t xml:space="preserve"> </w:t>
      </w:r>
      <w:r>
        <w:rPr>
          <w:color w:val="231F20"/>
        </w:rPr>
        <w:t>mindre</w:t>
      </w:r>
      <w:r>
        <w:rPr>
          <w:color w:val="231F20"/>
          <w:spacing w:val="-6"/>
        </w:rPr>
        <w:t xml:space="preserve"> </w:t>
      </w:r>
      <w:r>
        <w:rPr>
          <w:color w:val="231F20"/>
        </w:rPr>
        <w:t>reell</w:t>
      </w:r>
      <w:r>
        <w:rPr>
          <w:color w:val="231F20"/>
          <w:spacing w:val="-6"/>
        </w:rPr>
        <w:t xml:space="preserve"> </w:t>
      </w:r>
      <w:r>
        <w:rPr>
          <w:color w:val="231F20"/>
        </w:rPr>
        <w:t>enn</w:t>
      </w:r>
      <w:r>
        <w:rPr>
          <w:color w:val="231F20"/>
          <w:spacing w:val="-6"/>
        </w:rPr>
        <w:t xml:space="preserve"> </w:t>
      </w:r>
      <w:r>
        <w:rPr>
          <w:color w:val="231F20"/>
        </w:rPr>
        <w:t>normalt, eller</w:t>
      </w:r>
      <w:r>
        <w:rPr>
          <w:color w:val="231F20"/>
          <w:spacing w:val="-2"/>
        </w:rPr>
        <w:t xml:space="preserve"> </w:t>
      </w:r>
      <w:r>
        <w:rPr>
          <w:color w:val="231F20"/>
        </w:rPr>
        <w:t>at</w:t>
      </w:r>
      <w:r>
        <w:rPr>
          <w:color w:val="231F20"/>
          <w:spacing w:val="-2"/>
        </w:rPr>
        <w:t xml:space="preserve"> </w:t>
      </w:r>
      <w:r>
        <w:rPr>
          <w:color w:val="231F20"/>
        </w:rPr>
        <w:t>kroppsdeler</w:t>
      </w:r>
      <w:r>
        <w:rPr>
          <w:color w:val="231F20"/>
          <w:spacing w:val="-2"/>
        </w:rPr>
        <w:t xml:space="preserve"> </w:t>
      </w:r>
      <w:r>
        <w:rPr>
          <w:color w:val="231F20"/>
        </w:rPr>
        <w:t>er</w:t>
      </w:r>
      <w:r>
        <w:rPr>
          <w:color w:val="231F20"/>
          <w:spacing w:val="-2"/>
        </w:rPr>
        <w:t xml:space="preserve"> </w:t>
      </w:r>
      <w:r>
        <w:rPr>
          <w:color w:val="231F20"/>
        </w:rPr>
        <w:t>forvrengte</w:t>
      </w:r>
      <w:r>
        <w:rPr>
          <w:color w:val="231F20"/>
          <w:spacing w:val="-2"/>
        </w:rPr>
        <w:t xml:space="preserve"> </w:t>
      </w:r>
      <w:r>
        <w:rPr>
          <w:color w:val="231F20"/>
        </w:rPr>
        <w:t>eller</w:t>
      </w:r>
      <w:r>
        <w:rPr>
          <w:color w:val="231F20"/>
          <w:spacing w:val="-2"/>
        </w:rPr>
        <w:t xml:space="preserve"> </w:t>
      </w:r>
      <w:r>
        <w:rPr>
          <w:color w:val="231F20"/>
        </w:rPr>
        <w:t>på</w:t>
      </w:r>
      <w:r>
        <w:rPr>
          <w:color w:val="231F20"/>
          <w:spacing w:val="-2"/>
        </w:rPr>
        <w:t xml:space="preserve"> </w:t>
      </w:r>
      <w:r>
        <w:rPr>
          <w:color w:val="231F20"/>
        </w:rPr>
        <w:t>annen</w:t>
      </w:r>
      <w:r>
        <w:rPr>
          <w:color w:val="231F20"/>
          <w:spacing w:val="-2"/>
        </w:rPr>
        <w:t xml:space="preserve"> </w:t>
      </w:r>
      <w:r>
        <w:rPr>
          <w:color w:val="231F20"/>
        </w:rPr>
        <w:t>måte</w:t>
      </w:r>
      <w:r>
        <w:rPr>
          <w:color w:val="231F20"/>
          <w:spacing w:val="-2"/>
        </w:rPr>
        <w:t xml:space="preserve"> </w:t>
      </w:r>
      <w:r>
        <w:rPr>
          <w:color w:val="231F20"/>
        </w:rPr>
        <w:t>endret.</w:t>
      </w:r>
      <w:r>
        <w:rPr>
          <w:color w:val="231F20"/>
          <w:spacing w:val="-2"/>
        </w:rPr>
        <w:t xml:space="preserve"> </w:t>
      </w:r>
      <w:r>
        <w:rPr>
          <w:color w:val="231F20"/>
        </w:rPr>
        <w:t>De</w:t>
      </w:r>
      <w:r>
        <w:rPr>
          <w:color w:val="231F20"/>
          <w:spacing w:val="-2"/>
        </w:rPr>
        <w:t xml:space="preserve"> </w:t>
      </w:r>
      <w:r>
        <w:rPr>
          <w:color w:val="231F20"/>
        </w:rPr>
        <w:t>kan</w:t>
      </w:r>
      <w:r>
        <w:rPr>
          <w:color w:val="231F20"/>
          <w:spacing w:val="-2"/>
        </w:rPr>
        <w:t xml:space="preserve"> </w:t>
      </w:r>
      <w:r>
        <w:rPr>
          <w:color w:val="231F20"/>
        </w:rPr>
        <w:t>også</w:t>
      </w:r>
      <w:r>
        <w:rPr>
          <w:color w:val="231F20"/>
          <w:spacing w:val="-2"/>
        </w:rPr>
        <w:t xml:space="preserve"> </w:t>
      </w:r>
      <w:r>
        <w:rPr>
          <w:color w:val="231F20"/>
        </w:rPr>
        <w:t>oppleve</w:t>
      </w:r>
      <w:r>
        <w:rPr>
          <w:color w:val="231F20"/>
          <w:spacing w:val="-2"/>
        </w:rPr>
        <w:t xml:space="preserve"> </w:t>
      </w:r>
      <w:r>
        <w:rPr>
          <w:color w:val="231F20"/>
        </w:rPr>
        <w:t>en følelse av fremmedgjøring fra egne kroppslige fornemmelser, noe som kan inkludere at de ikke kjenner igjen seg selv i speilet.</w:t>
      </w:r>
    </w:p>
    <w:p w14:paraId="04D07D48" w14:textId="77777777" w:rsidR="001419A2" w:rsidRDefault="00000000">
      <w:pPr>
        <w:pStyle w:val="Overskrift5"/>
      </w:pPr>
      <w:r>
        <w:rPr>
          <w:color w:val="231F20"/>
        </w:rPr>
        <w:t>Grenser</w:t>
      </w:r>
      <w:r>
        <w:rPr>
          <w:color w:val="231F20"/>
          <w:spacing w:val="-7"/>
        </w:rPr>
        <w:t xml:space="preserve"> </w:t>
      </w:r>
      <w:r>
        <w:rPr>
          <w:color w:val="231F20"/>
        </w:rPr>
        <w:t>overfor</w:t>
      </w:r>
      <w:r>
        <w:rPr>
          <w:color w:val="231F20"/>
          <w:spacing w:val="-4"/>
        </w:rPr>
        <w:t xml:space="preserve"> </w:t>
      </w:r>
      <w:r>
        <w:rPr>
          <w:color w:val="231F20"/>
        </w:rPr>
        <w:t>andre</w:t>
      </w:r>
      <w:r>
        <w:rPr>
          <w:color w:val="231F20"/>
          <w:spacing w:val="-5"/>
        </w:rPr>
        <w:t xml:space="preserve"> </w:t>
      </w:r>
      <w:r>
        <w:rPr>
          <w:color w:val="231F20"/>
        </w:rPr>
        <w:t>og</w:t>
      </w:r>
      <w:r>
        <w:rPr>
          <w:color w:val="231F20"/>
          <w:spacing w:val="-4"/>
        </w:rPr>
        <w:t xml:space="preserve"> </w:t>
      </w:r>
      <w:r>
        <w:rPr>
          <w:color w:val="231F20"/>
        </w:rPr>
        <w:t>overfor</w:t>
      </w:r>
      <w:r>
        <w:rPr>
          <w:color w:val="231F20"/>
          <w:spacing w:val="-4"/>
        </w:rPr>
        <w:t xml:space="preserve"> </w:t>
      </w:r>
      <w:r>
        <w:rPr>
          <w:color w:val="231F20"/>
          <w:spacing w:val="-2"/>
        </w:rPr>
        <w:t>verden</w:t>
      </w:r>
    </w:p>
    <w:p w14:paraId="4D62EFFF" w14:textId="77777777" w:rsidR="001419A2" w:rsidRDefault="00000000">
      <w:pPr>
        <w:pStyle w:val="Brdtekst"/>
        <w:spacing w:before="123"/>
        <w:ind w:left="330" w:right="100"/>
      </w:pPr>
      <w:r>
        <w:rPr>
          <w:color w:val="231F20"/>
        </w:rPr>
        <w:t>Dette innebærer erfaringer hvor grensene mellom selv og andre blir utydelige. Dette kan</w:t>
      </w:r>
      <w:r>
        <w:rPr>
          <w:color w:val="231F20"/>
          <w:spacing w:val="-4"/>
        </w:rPr>
        <w:t xml:space="preserve"> </w:t>
      </w:r>
      <w:r>
        <w:rPr>
          <w:color w:val="231F20"/>
        </w:rPr>
        <w:t>inkludere</w:t>
      </w:r>
      <w:r>
        <w:rPr>
          <w:color w:val="231F20"/>
          <w:spacing w:val="-4"/>
        </w:rPr>
        <w:t xml:space="preserve"> </w:t>
      </w:r>
      <w:r>
        <w:rPr>
          <w:color w:val="231F20"/>
        </w:rPr>
        <w:t>følelsen</w:t>
      </w:r>
      <w:r>
        <w:rPr>
          <w:color w:val="231F20"/>
          <w:spacing w:val="-4"/>
        </w:rPr>
        <w:t xml:space="preserve"> </w:t>
      </w:r>
      <w:r>
        <w:rPr>
          <w:color w:val="231F20"/>
        </w:rPr>
        <w:t>av</w:t>
      </w:r>
      <w:r>
        <w:rPr>
          <w:color w:val="231F20"/>
          <w:spacing w:val="-4"/>
        </w:rPr>
        <w:t xml:space="preserve"> </w:t>
      </w:r>
      <w:r>
        <w:rPr>
          <w:color w:val="231F20"/>
        </w:rPr>
        <w:t>at</w:t>
      </w:r>
      <w:r>
        <w:rPr>
          <w:color w:val="231F20"/>
          <w:spacing w:val="-4"/>
        </w:rPr>
        <w:t xml:space="preserve"> </w:t>
      </w:r>
      <w:r>
        <w:rPr>
          <w:color w:val="231F20"/>
        </w:rPr>
        <w:t>andre</w:t>
      </w:r>
      <w:r>
        <w:rPr>
          <w:color w:val="231F20"/>
          <w:spacing w:val="-4"/>
        </w:rPr>
        <w:t xml:space="preserve"> </w:t>
      </w:r>
      <w:r>
        <w:rPr>
          <w:color w:val="231F20"/>
        </w:rPr>
        <w:t>har</w:t>
      </w:r>
      <w:r>
        <w:rPr>
          <w:color w:val="231F20"/>
          <w:spacing w:val="-4"/>
        </w:rPr>
        <w:t xml:space="preserve"> </w:t>
      </w:r>
      <w:r>
        <w:rPr>
          <w:color w:val="231F20"/>
        </w:rPr>
        <w:t>tilgang</w:t>
      </w:r>
      <w:r>
        <w:rPr>
          <w:color w:val="231F20"/>
          <w:spacing w:val="-4"/>
        </w:rPr>
        <w:t xml:space="preserve"> </w:t>
      </w:r>
      <w:r>
        <w:rPr>
          <w:color w:val="231F20"/>
        </w:rPr>
        <w:t>til</w:t>
      </w:r>
      <w:r>
        <w:rPr>
          <w:color w:val="231F20"/>
          <w:spacing w:val="-4"/>
        </w:rPr>
        <w:t xml:space="preserve"> </w:t>
      </w:r>
      <w:r>
        <w:rPr>
          <w:color w:val="231F20"/>
        </w:rPr>
        <w:t>ens</w:t>
      </w:r>
      <w:r>
        <w:rPr>
          <w:color w:val="231F20"/>
          <w:spacing w:val="-4"/>
        </w:rPr>
        <w:t xml:space="preserve"> </w:t>
      </w:r>
      <w:r>
        <w:rPr>
          <w:color w:val="231F20"/>
        </w:rPr>
        <w:t>indre</w:t>
      </w:r>
      <w:r>
        <w:rPr>
          <w:color w:val="231F20"/>
          <w:spacing w:val="-4"/>
        </w:rPr>
        <w:t xml:space="preserve"> </w:t>
      </w:r>
      <w:r>
        <w:rPr>
          <w:color w:val="231F20"/>
        </w:rPr>
        <w:t>tanker</w:t>
      </w:r>
      <w:r>
        <w:rPr>
          <w:color w:val="231F20"/>
          <w:spacing w:val="-4"/>
        </w:rPr>
        <w:t xml:space="preserve"> </w:t>
      </w:r>
      <w:r>
        <w:rPr>
          <w:color w:val="231F20"/>
        </w:rPr>
        <w:t>eller</w:t>
      </w:r>
      <w:r>
        <w:rPr>
          <w:color w:val="231F20"/>
          <w:spacing w:val="-4"/>
        </w:rPr>
        <w:t xml:space="preserve"> </w:t>
      </w:r>
      <w:r>
        <w:rPr>
          <w:color w:val="231F20"/>
        </w:rPr>
        <w:t>følelser,</w:t>
      </w:r>
      <w:r>
        <w:rPr>
          <w:color w:val="231F20"/>
          <w:spacing w:val="-4"/>
        </w:rPr>
        <w:t xml:space="preserve"> </w:t>
      </w:r>
      <w:r>
        <w:rPr>
          <w:color w:val="231F20"/>
        </w:rPr>
        <w:t>eller</w:t>
      </w:r>
      <w:r>
        <w:rPr>
          <w:color w:val="231F20"/>
          <w:spacing w:val="-4"/>
        </w:rPr>
        <w:t xml:space="preserve"> </w:t>
      </w:r>
      <w:r>
        <w:rPr>
          <w:color w:val="231F20"/>
        </w:rPr>
        <w:t>at man ikke lenger har en privat, indre verden.</w:t>
      </w:r>
    </w:p>
    <w:p w14:paraId="679DF65B" w14:textId="77777777" w:rsidR="001419A2" w:rsidRDefault="00000000">
      <w:pPr>
        <w:pStyle w:val="Overskrift5"/>
      </w:pPr>
      <w:r>
        <w:rPr>
          <w:color w:val="231F20"/>
        </w:rPr>
        <w:t xml:space="preserve">Eksistensiell </w:t>
      </w:r>
      <w:r>
        <w:rPr>
          <w:color w:val="231F20"/>
          <w:spacing w:val="-2"/>
        </w:rPr>
        <w:t>reorientering</w:t>
      </w:r>
    </w:p>
    <w:p w14:paraId="3200F067" w14:textId="77777777" w:rsidR="001419A2" w:rsidRDefault="00000000">
      <w:pPr>
        <w:pStyle w:val="Brdtekst"/>
        <w:spacing w:before="123"/>
        <w:ind w:left="330" w:right="100"/>
      </w:pPr>
      <w:r>
        <w:rPr>
          <w:color w:val="231F20"/>
        </w:rPr>
        <w:t>Dette</w:t>
      </w:r>
      <w:r>
        <w:rPr>
          <w:color w:val="231F20"/>
          <w:spacing w:val="-4"/>
        </w:rPr>
        <w:t xml:space="preserve"> </w:t>
      </w:r>
      <w:r>
        <w:rPr>
          <w:color w:val="231F20"/>
        </w:rPr>
        <w:t>refererer</w:t>
      </w:r>
      <w:r>
        <w:rPr>
          <w:color w:val="231F20"/>
          <w:spacing w:val="-4"/>
        </w:rPr>
        <w:t xml:space="preserve"> </w:t>
      </w:r>
      <w:r>
        <w:rPr>
          <w:color w:val="231F20"/>
        </w:rPr>
        <w:t>til</w:t>
      </w:r>
      <w:r>
        <w:rPr>
          <w:color w:val="231F20"/>
          <w:spacing w:val="-4"/>
        </w:rPr>
        <w:t xml:space="preserve"> </w:t>
      </w:r>
      <w:r>
        <w:rPr>
          <w:color w:val="231F20"/>
        </w:rPr>
        <w:t>endringer</w:t>
      </w:r>
      <w:r>
        <w:rPr>
          <w:color w:val="231F20"/>
          <w:spacing w:val="-4"/>
        </w:rPr>
        <w:t xml:space="preserve"> </w:t>
      </w:r>
      <w:r>
        <w:rPr>
          <w:color w:val="231F20"/>
        </w:rPr>
        <w:t>i</w:t>
      </w:r>
      <w:r>
        <w:rPr>
          <w:color w:val="231F20"/>
          <w:spacing w:val="-4"/>
        </w:rPr>
        <w:t xml:space="preserve"> </w:t>
      </w:r>
      <w:r>
        <w:rPr>
          <w:color w:val="231F20"/>
        </w:rPr>
        <w:t>grunnleggende</w:t>
      </w:r>
      <w:r>
        <w:rPr>
          <w:color w:val="231F20"/>
          <w:spacing w:val="-4"/>
        </w:rPr>
        <w:t xml:space="preserve"> </w:t>
      </w:r>
      <w:r>
        <w:rPr>
          <w:color w:val="231F20"/>
        </w:rPr>
        <w:t>følelser</w:t>
      </w:r>
      <w:r>
        <w:rPr>
          <w:color w:val="231F20"/>
          <w:spacing w:val="-4"/>
        </w:rPr>
        <w:t xml:space="preserve"> </w:t>
      </w:r>
      <w:r>
        <w:rPr>
          <w:color w:val="231F20"/>
        </w:rPr>
        <w:t>og</w:t>
      </w:r>
      <w:r>
        <w:rPr>
          <w:color w:val="231F20"/>
          <w:spacing w:val="-4"/>
        </w:rPr>
        <w:t xml:space="preserve"> </w:t>
      </w:r>
      <w:r>
        <w:rPr>
          <w:color w:val="231F20"/>
        </w:rPr>
        <w:t>holdninger,</w:t>
      </w:r>
      <w:r>
        <w:rPr>
          <w:color w:val="231F20"/>
          <w:spacing w:val="-4"/>
        </w:rPr>
        <w:t xml:space="preserve"> </w:t>
      </w:r>
      <w:r>
        <w:rPr>
          <w:color w:val="231F20"/>
        </w:rPr>
        <w:t>som</w:t>
      </w:r>
      <w:r>
        <w:rPr>
          <w:color w:val="231F20"/>
          <w:spacing w:val="-4"/>
        </w:rPr>
        <w:t xml:space="preserve"> </w:t>
      </w:r>
      <w:r>
        <w:rPr>
          <w:color w:val="231F20"/>
        </w:rPr>
        <w:t>kan</w:t>
      </w:r>
      <w:r>
        <w:rPr>
          <w:color w:val="231F20"/>
          <w:spacing w:val="-4"/>
        </w:rPr>
        <w:t xml:space="preserve"> </w:t>
      </w:r>
      <w:r>
        <w:rPr>
          <w:color w:val="231F20"/>
        </w:rPr>
        <w:t>omfatte en forandret oppfatning av tid, virkeligheten eller ens plass i verden. Dette kan også inkludere en overveldende følelse av meningsløshet eller en fundamental endring i hvordan man oppfatter livet og eksistensen.</w:t>
      </w:r>
    </w:p>
    <w:p w14:paraId="6913761C" w14:textId="77777777" w:rsidR="001419A2" w:rsidRDefault="001419A2">
      <w:pPr>
        <w:sectPr w:rsidR="001419A2">
          <w:pgSz w:w="9640" w:h="13610"/>
          <w:pgMar w:top="900" w:right="860" w:bottom="660" w:left="860" w:header="345" w:footer="460" w:gutter="0"/>
          <w:cols w:space="708"/>
        </w:sectPr>
      </w:pPr>
    </w:p>
    <w:p w14:paraId="2AA6F015" w14:textId="77777777" w:rsidR="001419A2" w:rsidRDefault="00000000">
      <w:pPr>
        <w:pStyle w:val="Overskrift5"/>
        <w:spacing w:before="122"/>
        <w:ind w:left="103"/>
        <w:jc w:val="both"/>
      </w:pPr>
      <w:r>
        <w:rPr>
          <w:color w:val="231F20"/>
        </w:rPr>
        <w:lastRenderedPageBreak/>
        <w:t>Betydning</w:t>
      </w:r>
      <w:r>
        <w:rPr>
          <w:color w:val="231F20"/>
          <w:spacing w:val="-2"/>
        </w:rPr>
        <w:t xml:space="preserve"> </w:t>
      </w:r>
      <w:r>
        <w:rPr>
          <w:color w:val="231F20"/>
        </w:rPr>
        <w:t>i</w:t>
      </w:r>
      <w:r>
        <w:rPr>
          <w:color w:val="231F20"/>
          <w:spacing w:val="-1"/>
        </w:rPr>
        <w:t xml:space="preserve"> </w:t>
      </w:r>
      <w:r>
        <w:rPr>
          <w:color w:val="231F20"/>
        </w:rPr>
        <w:t>forskning</w:t>
      </w:r>
      <w:r>
        <w:rPr>
          <w:color w:val="231F20"/>
          <w:spacing w:val="-1"/>
        </w:rPr>
        <w:t xml:space="preserve"> </w:t>
      </w:r>
      <w:r>
        <w:rPr>
          <w:color w:val="231F20"/>
        </w:rPr>
        <w:t>og</w:t>
      </w:r>
      <w:r>
        <w:rPr>
          <w:color w:val="231F20"/>
          <w:spacing w:val="-1"/>
        </w:rPr>
        <w:t xml:space="preserve"> </w:t>
      </w:r>
      <w:r>
        <w:rPr>
          <w:color w:val="231F20"/>
        </w:rPr>
        <w:t>klinisk</w:t>
      </w:r>
      <w:r>
        <w:rPr>
          <w:color w:val="231F20"/>
          <w:spacing w:val="-1"/>
        </w:rPr>
        <w:t xml:space="preserve"> </w:t>
      </w:r>
      <w:r>
        <w:rPr>
          <w:color w:val="231F20"/>
          <w:spacing w:val="-2"/>
        </w:rPr>
        <w:t>praksis</w:t>
      </w:r>
    </w:p>
    <w:p w14:paraId="61551C49" w14:textId="77777777" w:rsidR="001419A2" w:rsidRDefault="00000000">
      <w:pPr>
        <w:pStyle w:val="Brdtekst"/>
        <w:spacing w:before="122"/>
        <w:ind w:right="328"/>
      </w:pPr>
      <w:r>
        <w:rPr>
          <w:color w:val="231F20"/>
        </w:rPr>
        <w:t>EASE-modellen gir innsikt i de subjektive opplevelsene av schizofrene symptomer, noe</w:t>
      </w:r>
      <w:r>
        <w:rPr>
          <w:color w:val="231F20"/>
          <w:spacing w:val="-8"/>
        </w:rPr>
        <w:t xml:space="preserve"> </w:t>
      </w:r>
      <w:r>
        <w:rPr>
          <w:color w:val="231F20"/>
        </w:rPr>
        <w:t>som</w:t>
      </w:r>
      <w:r>
        <w:rPr>
          <w:color w:val="231F20"/>
          <w:spacing w:val="-8"/>
        </w:rPr>
        <w:t xml:space="preserve"> </w:t>
      </w:r>
      <w:r>
        <w:rPr>
          <w:color w:val="231F20"/>
        </w:rPr>
        <w:t>er</w:t>
      </w:r>
      <w:r>
        <w:rPr>
          <w:color w:val="231F20"/>
          <w:spacing w:val="-8"/>
        </w:rPr>
        <w:t xml:space="preserve"> </w:t>
      </w:r>
      <w:r>
        <w:rPr>
          <w:color w:val="231F20"/>
        </w:rPr>
        <w:t>avgjørende</w:t>
      </w:r>
      <w:r>
        <w:rPr>
          <w:color w:val="231F20"/>
          <w:spacing w:val="-8"/>
        </w:rPr>
        <w:t xml:space="preserve"> </w:t>
      </w:r>
      <w:r>
        <w:rPr>
          <w:color w:val="231F20"/>
        </w:rPr>
        <w:t>for</w:t>
      </w:r>
      <w:r>
        <w:rPr>
          <w:color w:val="231F20"/>
          <w:spacing w:val="-8"/>
        </w:rPr>
        <w:t xml:space="preserve"> </w:t>
      </w:r>
      <w:r>
        <w:rPr>
          <w:color w:val="231F20"/>
        </w:rPr>
        <w:t>tidlig</w:t>
      </w:r>
      <w:r>
        <w:rPr>
          <w:color w:val="231F20"/>
          <w:spacing w:val="-8"/>
        </w:rPr>
        <w:t xml:space="preserve"> </w:t>
      </w:r>
      <w:r>
        <w:rPr>
          <w:color w:val="231F20"/>
        </w:rPr>
        <w:t>identifisering</w:t>
      </w:r>
      <w:r>
        <w:rPr>
          <w:color w:val="231F20"/>
          <w:spacing w:val="-8"/>
        </w:rPr>
        <w:t xml:space="preserve"> </w:t>
      </w:r>
      <w:r>
        <w:rPr>
          <w:color w:val="231F20"/>
        </w:rPr>
        <w:t>og</w:t>
      </w:r>
      <w:r>
        <w:rPr>
          <w:color w:val="231F20"/>
          <w:spacing w:val="-8"/>
        </w:rPr>
        <w:t xml:space="preserve"> </w:t>
      </w:r>
      <w:r>
        <w:rPr>
          <w:color w:val="231F20"/>
        </w:rPr>
        <w:t>intervensjon.</w:t>
      </w:r>
      <w:r>
        <w:rPr>
          <w:color w:val="231F20"/>
          <w:spacing w:val="-8"/>
        </w:rPr>
        <w:t xml:space="preserve"> </w:t>
      </w:r>
      <w:r>
        <w:rPr>
          <w:color w:val="231F20"/>
        </w:rPr>
        <w:t>Ved</w:t>
      </w:r>
      <w:r>
        <w:rPr>
          <w:color w:val="231F20"/>
          <w:spacing w:val="-8"/>
        </w:rPr>
        <w:t xml:space="preserve"> </w:t>
      </w:r>
      <w:r>
        <w:rPr>
          <w:color w:val="231F20"/>
        </w:rPr>
        <w:t>å</w:t>
      </w:r>
      <w:r>
        <w:rPr>
          <w:color w:val="231F20"/>
          <w:spacing w:val="-8"/>
        </w:rPr>
        <w:t xml:space="preserve"> </w:t>
      </w:r>
      <w:r>
        <w:rPr>
          <w:color w:val="231F20"/>
        </w:rPr>
        <w:t>undersøke</w:t>
      </w:r>
      <w:r>
        <w:rPr>
          <w:color w:val="231F20"/>
          <w:spacing w:val="-8"/>
        </w:rPr>
        <w:t xml:space="preserve"> </w:t>
      </w:r>
      <w:r>
        <w:rPr>
          <w:color w:val="231F20"/>
        </w:rPr>
        <w:t>disse erfaringene kan klinikere utvikle målrettede intervensjoner som fokuserer på de un- derliggende eksistensielle og selvrelaterte bekymringene hos pasientene.</w:t>
      </w:r>
    </w:p>
    <w:p w14:paraId="192B0160" w14:textId="77777777" w:rsidR="001419A2" w:rsidRDefault="00000000">
      <w:pPr>
        <w:pStyle w:val="Brdtekst"/>
        <w:ind w:right="327" w:firstLine="283"/>
      </w:pPr>
      <w:r>
        <w:rPr>
          <w:color w:val="231F20"/>
        </w:rPr>
        <w:t>I forskning bidrar denne modellen til en bedre teoretisk forståelse av schizofreni som</w:t>
      </w:r>
      <w:r>
        <w:rPr>
          <w:color w:val="231F20"/>
          <w:spacing w:val="-5"/>
        </w:rPr>
        <w:t xml:space="preserve"> </w:t>
      </w:r>
      <w:r>
        <w:rPr>
          <w:color w:val="231F20"/>
        </w:rPr>
        <w:t>en</w:t>
      </w:r>
      <w:r>
        <w:rPr>
          <w:color w:val="231F20"/>
          <w:spacing w:val="-5"/>
        </w:rPr>
        <w:t xml:space="preserve"> </w:t>
      </w:r>
      <w:r>
        <w:rPr>
          <w:color w:val="231F20"/>
        </w:rPr>
        <w:t>lidelse</w:t>
      </w:r>
      <w:r>
        <w:rPr>
          <w:color w:val="231F20"/>
          <w:spacing w:val="-5"/>
        </w:rPr>
        <w:t xml:space="preserve"> </w:t>
      </w:r>
      <w:r>
        <w:rPr>
          <w:color w:val="231F20"/>
        </w:rPr>
        <w:t>som</w:t>
      </w:r>
      <w:r>
        <w:rPr>
          <w:color w:val="231F20"/>
          <w:spacing w:val="-5"/>
        </w:rPr>
        <w:t xml:space="preserve"> </w:t>
      </w:r>
      <w:r>
        <w:rPr>
          <w:color w:val="231F20"/>
        </w:rPr>
        <w:t>ikke</w:t>
      </w:r>
      <w:r>
        <w:rPr>
          <w:color w:val="231F20"/>
          <w:spacing w:val="-5"/>
        </w:rPr>
        <w:t xml:space="preserve"> </w:t>
      </w:r>
      <w:r>
        <w:rPr>
          <w:color w:val="231F20"/>
        </w:rPr>
        <w:t>bare</w:t>
      </w:r>
      <w:r>
        <w:rPr>
          <w:color w:val="231F20"/>
          <w:spacing w:val="-5"/>
        </w:rPr>
        <w:t xml:space="preserve"> </w:t>
      </w:r>
      <w:r>
        <w:rPr>
          <w:color w:val="231F20"/>
        </w:rPr>
        <w:t>omfatter</w:t>
      </w:r>
      <w:r>
        <w:rPr>
          <w:color w:val="231F20"/>
          <w:spacing w:val="-5"/>
        </w:rPr>
        <w:t xml:space="preserve"> </w:t>
      </w:r>
      <w:r>
        <w:rPr>
          <w:color w:val="231F20"/>
        </w:rPr>
        <w:t>observerbare</w:t>
      </w:r>
      <w:r>
        <w:rPr>
          <w:color w:val="231F20"/>
          <w:spacing w:val="-5"/>
        </w:rPr>
        <w:t xml:space="preserve"> </w:t>
      </w:r>
      <w:r>
        <w:rPr>
          <w:color w:val="231F20"/>
        </w:rPr>
        <w:t>psykotiske</w:t>
      </w:r>
      <w:r>
        <w:rPr>
          <w:color w:val="231F20"/>
          <w:spacing w:val="-5"/>
        </w:rPr>
        <w:t xml:space="preserve"> </w:t>
      </w:r>
      <w:r>
        <w:rPr>
          <w:color w:val="231F20"/>
        </w:rPr>
        <w:t>symptomer,</w:t>
      </w:r>
      <w:r>
        <w:rPr>
          <w:color w:val="231F20"/>
          <w:spacing w:val="-5"/>
        </w:rPr>
        <w:t xml:space="preserve"> </w:t>
      </w:r>
      <w:r>
        <w:rPr>
          <w:color w:val="231F20"/>
        </w:rPr>
        <w:t>men</w:t>
      </w:r>
      <w:r>
        <w:rPr>
          <w:color w:val="231F20"/>
          <w:spacing w:val="-5"/>
        </w:rPr>
        <w:t xml:space="preserve"> </w:t>
      </w:r>
      <w:r>
        <w:rPr>
          <w:color w:val="231F20"/>
        </w:rPr>
        <w:t>også dyptgående selvforstyrrelser. Dette kan lede til nye behandlingsmetoder og gjøre det lettere å forutse i hvilken grad klientene kan bli bedre av behandling.</w:t>
      </w:r>
    </w:p>
    <w:p w14:paraId="21E08616" w14:textId="77777777" w:rsidR="001419A2" w:rsidRDefault="00000000">
      <w:pPr>
        <w:pStyle w:val="Brdtekst"/>
        <w:ind w:right="327" w:firstLine="283"/>
        <w:jc w:val="right"/>
      </w:pPr>
      <w:r>
        <w:rPr>
          <w:color w:val="231F20"/>
        </w:rPr>
        <w:t>EASE-modellen er spesielt nyttig for tidlig oppdagelse av schizofreni, da den hjel- per klinikere med å identifisere de som er i høy risiko i de tidligste fasene av lidelsen. Ved</w:t>
      </w:r>
      <w:r>
        <w:rPr>
          <w:color w:val="231F20"/>
          <w:spacing w:val="22"/>
        </w:rPr>
        <w:t xml:space="preserve"> </w:t>
      </w:r>
      <w:r>
        <w:rPr>
          <w:color w:val="231F20"/>
        </w:rPr>
        <w:t>å</w:t>
      </w:r>
      <w:r>
        <w:rPr>
          <w:color w:val="231F20"/>
          <w:spacing w:val="22"/>
        </w:rPr>
        <w:t xml:space="preserve"> </w:t>
      </w:r>
      <w:r>
        <w:rPr>
          <w:color w:val="231F20"/>
        </w:rPr>
        <w:t>fokusere</w:t>
      </w:r>
      <w:r>
        <w:rPr>
          <w:color w:val="231F20"/>
          <w:spacing w:val="22"/>
        </w:rPr>
        <w:t xml:space="preserve"> </w:t>
      </w:r>
      <w:r>
        <w:rPr>
          <w:color w:val="231F20"/>
        </w:rPr>
        <w:t>på</w:t>
      </w:r>
      <w:r>
        <w:rPr>
          <w:color w:val="231F20"/>
          <w:spacing w:val="22"/>
        </w:rPr>
        <w:t xml:space="preserve"> </w:t>
      </w:r>
      <w:r>
        <w:rPr>
          <w:color w:val="231F20"/>
        </w:rPr>
        <w:t>subjektive</w:t>
      </w:r>
      <w:r>
        <w:rPr>
          <w:color w:val="231F20"/>
          <w:spacing w:val="22"/>
        </w:rPr>
        <w:t xml:space="preserve"> </w:t>
      </w:r>
      <w:r>
        <w:rPr>
          <w:color w:val="231F20"/>
        </w:rPr>
        <w:t>opplevelser</w:t>
      </w:r>
      <w:r>
        <w:rPr>
          <w:color w:val="231F20"/>
          <w:spacing w:val="22"/>
        </w:rPr>
        <w:t xml:space="preserve"> </w:t>
      </w:r>
      <w:r>
        <w:rPr>
          <w:color w:val="231F20"/>
        </w:rPr>
        <w:t>gir</w:t>
      </w:r>
      <w:r>
        <w:rPr>
          <w:color w:val="231F20"/>
          <w:spacing w:val="22"/>
        </w:rPr>
        <w:t xml:space="preserve"> </w:t>
      </w:r>
      <w:r>
        <w:rPr>
          <w:color w:val="231F20"/>
        </w:rPr>
        <w:t>den</w:t>
      </w:r>
      <w:r>
        <w:rPr>
          <w:color w:val="231F20"/>
          <w:spacing w:val="22"/>
        </w:rPr>
        <w:t xml:space="preserve"> </w:t>
      </w:r>
      <w:r>
        <w:rPr>
          <w:color w:val="231F20"/>
        </w:rPr>
        <w:t>dypere</w:t>
      </w:r>
      <w:r>
        <w:rPr>
          <w:color w:val="231F20"/>
          <w:spacing w:val="22"/>
        </w:rPr>
        <w:t xml:space="preserve"> </w:t>
      </w:r>
      <w:r>
        <w:rPr>
          <w:color w:val="231F20"/>
        </w:rPr>
        <w:t>innsikt</w:t>
      </w:r>
      <w:r>
        <w:rPr>
          <w:color w:val="231F20"/>
          <w:spacing w:val="22"/>
        </w:rPr>
        <w:t xml:space="preserve"> </w:t>
      </w:r>
      <w:r>
        <w:rPr>
          <w:color w:val="231F20"/>
        </w:rPr>
        <w:t>i</w:t>
      </w:r>
      <w:r>
        <w:rPr>
          <w:color w:val="231F20"/>
          <w:spacing w:val="22"/>
        </w:rPr>
        <w:t xml:space="preserve"> </w:t>
      </w:r>
      <w:r>
        <w:rPr>
          <w:color w:val="231F20"/>
        </w:rPr>
        <w:t>den</w:t>
      </w:r>
      <w:r>
        <w:rPr>
          <w:color w:val="231F20"/>
          <w:spacing w:val="22"/>
        </w:rPr>
        <w:t xml:space="preserve"> </w:t>
      </w:r>
      <w:r>
        <w:rPr>
          <w:color w:val="231F20"/>
        </w:rPr>
        <w:t>schizofrenes opplevelse</w:t>
      </w:r>
      <w:r>
        <w:rPr>
          <w:color w:val="231F20"/>
          <w:spacing w:val="-5"/>
        </w:rPr>
        <w:t xml:space="preserve"> </w:t>
      </w:r>
      <w:r>
        <w:rPr>
          <w:color w:val="231F20"/>
        </w:rPr>
        <w:t>av</w:t>
      </w:r>
      <w:r>
        <w:rPr>
          <w:color w:val="231F20"/>
          <w:spacing w:val="-5"/>
        </w:rPr>
        <w:t xml:space="preserve"> </w:t>
      </w:r>
      <w:r>
        <w:rPr>
          <w:color w:val="231F20"/>
        </w:rPr>
        <w:t>sin</w:t>
      </w:r>
      <w:r>
        <w:rPr>
          <w:color w:val="231F20"/>
          <w:spacing w:val="-5"/>
        </w:rPr>
        <w:t xml:space="preserve"> </w:t>
      </w:r>
      <w:r>
        <w:rPr>
          <w:color w:val="231F20"/>
        </w:rPr>
        <w:t>psykiske</w:t>
      </w:r>
      <w:r>
        <w:rPr>
          <w:color w:val="231F20"/>
          <w:spacing w:val="-5"/>
        </w:rPr>
        <w:t xml:space="preserve"> </w:t>
      </w:r>
      <w:r>
        <w:rPr>
          <w:color w:val="231F20"/>
        </w:rPr>
        <w:t>tilstand,</w:t>
      </w:r>
      <w:r>
        <w:rPr>
          <w:color w:val="231F20"/>
          <w:spacing w:val="-5"/>
        </w:rPr>
        <w:t xml:space="preserve"> </w:t>
      </w:r>
      <w:r>
        <w:rPr>
          <w:color w:val="231F20"/>
        </w:rPr>
        <w:t>noe</w:t>
      </w:r>
      <w:r>
        <w:rPr>
          <w:color w:val="231F20"/>
          <w:spacing w:val="-5"/>
        </w:rPr>
        <w:t xml:space="preserve"> </w:t>
      </w:r>
      <w:r>
        <w:rPr>
          <w:color w:val="231F20"/>
        </w:rPr>
        <w:t>som</w:t>
      </w:r>
      <w:r>
        <w:rPr>
          <w:color w:val="231F20"/>
          <w:spacing w:val="-5"/>
        </w:rPr>
        <w:t xml:space="preserve"> </w:t>
      </w:r>
      <w:r>
        <w:rPr>
          <w:color w:val="231F20"/>
        </w:rPr>
        <w:t>kan</w:t>
      </w:r>
      <w:r>
        <w:rPr>
          <w:color w:val="231F20"/>
          <w:spacing w:val="-5"/>
        </w:rPr>
        <w:t xml:space="preserve"> </w:t>
      </w:r>
      <w:r>
        <w:rPr>
          <w:color w:val="231F20"/>
        </w:rPr>
        <w:t>øke</w:t>
      </w:r>
      <w:r>
        <w:rPr>
          <w:color w:val="231F20"/>
          <w:spacing w:val="-5"/>
        </w:rPr>
        <w:t xml:space="preserve"> </w:t>
      </w:r>
      <w:r>
        <w:rPr>
          <w:color w:val="231F20"/>
        </w:rPr>
        <w:t>terapeutens</w:t>
      </w:r>
      <w:r>
        <w:rPr>
          <w:color w:val="231F20"/>
          <w:spacing w:val="-5"/>
        </w:rPr>
        <w:t xml:space="preserve"> </w:t>
      </w:r>
      <w:r>
        <w:rPr>
          <w:color w:val="231F20"/>
        </w:rPr>
        <w:t>forståelse</w:t>
      </w:r>
      <w:r>
        <w:rPr>
          <w:color w:val="231F20"/>
          <w:spacing w:val="-5"/>
        </w:rPr>
        <w:t xml:space="preserve"> </w:t>
      </w:r>
      <w:r>
        <w:rPr>
          <w:color w:val="231F20"/>
        </w:rPr>
        <w:t>og</w:t>
      </w:r>
      <w:r>
        <w:rPr>
          <w:color w:val="231F20"/>
          <w:spacing w:val="-5"/>
        </w:rPr>
        <w:t xml:space="preserve"> </w:t>
      </w:r>
      <w:r>
        <w:rPr>
          <w:color w:val="231F20"/>
        </w:rPr>
        <w:t>empati. EASE-modellen er en verdifull ressurs både i klinisk kontekst og forskning, og un- derstreker</w:t>
      </w:r>
      <w:r>
        <w:rPr>
          <w:color w:val="231F20"/>
          <w:spacing w:val="1"/>
        </w:rPr>
        <w:t xml:space="preserve"> </w:t>
      </w:r>
      <w:r>
        <w:rPr>
          <w:color w:val="231F20"/>
        </w:rPr>
        <w:t>behovet</w:t>
      </w:r>
      <w:r>
        <w:rPr>
          <w:color w:val="231F20"/>
          <w:spacing w:val="4"/>
        </w:rPr>
        <w:t xml:space="preserve"> </w:t>
      </w:r>
      <w:r>
        <w:rPr>
          <w:color w:val="231F20"/>
        </w:rPr>
        <w:t>for</w:t>
      </w:r>
      <w:r>
        <w:rPr>
          <w:color w:val="231F20"/>
          <w:spacing w:val="3"/>
        </w:rPr>
        <w:t xml:space="preserve"> </w:t>
      </w:r>
      <w:r>
        <w:rPr>
          <w:color w:val="231F20"/>
        </w:rPr>
        <w:t>en</w:t>
      </w:r>
      <w:r>
        <w:rPr>
          <w:color w:val="231F20"/>
          <w:spacing w:val="4"/>
        </w:rPr>
        <w:t xml:space="preserve"> </w:t>
      </w:r>
      <w:r>
        <w:rPr>
          <w:color w:val="231F20"/>
        </w:rPr>
        <w:t>helhetlig</w:t>
      </w:r>
      <w:r>
        <w:rPr>
          <w:color w:val="231F20"/>
          <w:spacing w:val="3"/>
        </w:rPr>
        <w:t xml:space="preserve"> </w:t>
      </w:r>
      <w:r>
        <w:rPr>
          <w:color w:val="231F20"/>
        </w:rPr>
        <w:t>tilnærming</w:t>
      </w:r>
      <w:r>
        <w:rPr>
          <w:color w:val="231F20"/>
          <w:spacing w:val="4"/>
        </w:rPr>
        <w:t xml:space="preserve"> </w:t>
      </w:r>
      <w:r>
        <w:rPr>
          <w:color w:val="231F20"/>
        </w:rPr>
        <w:t>til</w:t>
      </w:r>
      <w:r>
        <w:rPr>
          <w:color w:val="231F20"/>
          <w:spacing w:val="3"/>
        </w:rPr>
        <w:t xml:space="preserve"> </w:t>
      </w:r>
      <w:r>
        <w:rPr>
          <w:color w:val="231F20"/>
        </w:rPr>
        <w:t>behandling</w:t>
      </w:r>
      <w:r>
        <w:rPr>
          <w:color w:val="231F20"/>
          <w:spacing w:val="4"/>
        </w:rPr>
        <w:t xml:space="preserve"> </w:t>
      </w:r>
      <w:r>
        <w:rPr>
          <w:color w:val="231F20"/>
        </w:rPr>
        <w:t>og</w:t>
      </w:r>
      <w:r>
        <w:rPr>
          <w:color w:val="231F20"/>
          <w:spacing w:val="3"/>
        </w:rPr>
        <w:t xml:space="preserve"> </w:t>
      </w:r>
      <w:r>
        <w:rPr>
          <w:color w:val="231F20"/>
        </w:rPr>
        <w:t>forståelse</w:t>
      </w:r>
      <w:r>
        <w:rPr>
          <w:color w:val="231F20"/>
          <w:spacing w:val="4"/>
        </w:rPr>
        <w:t xml:space="preserve"> </w:t>
      </w:r>
      <w:r>
        <w:rPr>
          <w:color w:val="231F20"/>
        </w:rPr>
        <w:t>av</w:t>
      </w:r>
      <w:r>
        <w:rPr>
          <w:color w:val="231F20"/>
          <w:spacing w:val="4"/>
        </w:rPr>
        <w:t xml:space="preserve"> </w:t>
      </w:r>
      <w:r>
        <w:rPr>
          <w:color w:val="231F20"/>
          <w:spacing w:val="-2"/>
        </w:rPr>
        <w:t>schizo-</w:t>
      </w:r>
    </w:p>
    <w:p w14:paraId="3D84B509" w14:textId="77777777" w:rsidR="001419A2" w:rsidRDefault="00000000">
      <w:pPr>
        <w:pStyle w:val="Brdtekst"/>
        <w:jc w:val="left"/>
      </w:pPr>
      <w:r>
        <w:rPr>
          <w:color w:val="231F20"/>
          <w:spacing w:val="-2"/>
        </w:rPr>
        <w:t>freni.</w:t>
      </w:r>
    </w:p>
    <w:p w14:paraId="2721F935" w14:textId="77777777" w:rsidR="001419A2" w:rsidRDefault="001419A2">
      <w:pPr>
        <w:pStyle w:val="Brdtekst"/>
        <w:spacing w:before="65"/>
        <w:ind w:left="0"/>
        <w:jc w:val="left"/>
      </w:pPr>
    </w:p>
    <w:p w14:paraId="5D621F0C" w14:textId="77777777" w:rsidR="001419A2" w:rsidRDefault="00000000">
      <w:pPr>
        <w:pStyle w:val="Overskrift4"/>
      </w:pPr>
      <w:r>
        <w:rPr>
          <w:color w:val="231F20"/>
          <w:spacing w:val="-2"/>
        </w:rPr>
        <w:t>Oppsummering</w:t>
      </w:r>
    </w:p>
    <w:p w14:paraId="184E036D" w14:textId="77777777" w:rsidR="001419A2" w:rsidRDefault="00000000">
      <w:pPr>
        <w:pStyle w:val="Brdtekst"/>
        <w:spacing w:before="200"/>
        <w:ind w:right="328"/>
      </w:pPr>
      <w:r>
        <w:rPr>
          <w:color w:val="231F20"/>
        </w:rPr>
        <w:t>Oppsummeringen vil fokusere på forbindelsen mellom den prodromale fasen,</w:t>
      </w:r>
      <w:r>
        <w:rPr>
          <w:color w:val="231F20"/>
          <w:spacing w:val="80"/>
        </w:rPr>
        <w:t xml:space="preserve"> </w:t>
      </w:r>
      <w:r>
        <w:rPr>
          <w:color w:val="231F20"/>
        </w:rPr>
        <w:t>stress-sårbarhetsmodellen, schizofreni som en forstyrrelse av selvet, TIPS, EASE og subjektivitetsmodellen innenfor rammen av schizofreni:</w:t>
      </w:r>
    </w:p>
    <w:p w14:paraId="03E62DF0" w14:textId="77777777" w:rsidR="001419A2" w:rsidRDefault="00000000">
      <w:pPr>
        <w:pStyle w:val="Brdtekst"/>
      </w:pPr>
      <w:r>
        <w:rPr>
          <w:color w:val="231F20"/>
        </w:rPr>
        <w:t>Forbindelsen</w:t>
      </w:r>
      <w:r>
        <w:rPr>
          <w:color w:val="231F20"/>
          <w:spacing w:val="-6"/>
        </w:rPr>
        <w:t xml:space="preserve"> </w:t>
      </w:r>
      <w:r>
        <w:rPr>
          <w:color w:val="231F20"/>
        </w:rPr>
        <w:t>mellom</w:t>
      </w:r>
      <w:r>
        <w:rPr>
          <w:color w:val="231F20"/>
          <w:spacing w:val="-6"/>
        </w:rPr>
        <w:t xml:space="preserve"> </w:t>
      </w:r>
      <w:r>
        <w:rPr>
          <w:color w:val="231F20"/>
        </w:rPr>
        <w:t>den</w:t>
      </w:r>
      <w:r>
        <w:rPr>
          <w:color w:val="231F20"/>
          <w:spacing w:val="-5"/>
        </w:rPr>
        <w:t xml:space="preserve"> </w:t>
      </w:r>
      <w:r>
        <w:rPr>
          <w:color w:val="231F20"/>
        </w:rPr>
        <w:t>prodromale</w:t>
      </w:r>
      <w:r>
        <w:rPr>
          <w:color w:val="231F20"/>
          <w:spacing w:val="-6"/>
        </w:rPr>
        <w:t xml:space="preserve"> </w:t>
      </w:r>
      <w:r>
        <w:rPr>
          <w:color w:val="231F20"/>
        </w:rPr>
        <w:t>fasen</w:t>
      </w:r>
      <w:r>
        <w:rPr>
          <w:color w:val="231F20"/>
          <w:spacing w:val="-6"/>
        </w:rPr>
        <w:t xml:space="preserve"> </w:t>
      </w:r>
      <w:r>
        <w:rPr>
          <w:color w:val="231F20"/>
        </w:rPr>
        <w:t>og</w:t>
      </w:r>
      <w:r>
        <w:rPr>
          <w:color w:val="231F20"/>
          <w:spacing w:val="-5"/>
        </w:rPr>
        <w:t xml:space="preserve"> </w:t>
      </w:r>
      <w:r>
        <w:rPr>
          <w:color w:val="231F20"/>
        </w:rPr>
        <w:t>stress-</w:t>
      </w:r>
      <w:r>
        <w:rPr>
          <w:color w:val="231F20"/>
          <w:spacing w:val="-2"/>
        </w:rPr>
        <w:t>sårbarhetsmodellen</w:t>
      </w:r>
    </w:p>
    <w:p w14:paraId="307D12A6" w14:textId="77777777" w:rsidR="001419A2" w:rsidRDefault="00000000">
      <w:pPr>
        <w:pStyle w:val="Brdtekst"/>
        <w:ind w:right="327" w:firstLine="283"/>
      </w:pPr>
      <w:r>
        <w:rPr>
          <w:color w:val="231F20"/>
        </w:rPr>
        <w:t>Den</w:t>
      </w:r>
      <w:r>
        <w:rPr>
          <w:color w:val="231F20"/>
          <w:spacing w:val="-1"/>
        </w:rPr>
        <w:t xml:space="preserve"> </w:t>
      </w:r>
      <w:r>
        <w:rPr>
          <w:color w:val="231F20"/>
        </w:rPr>
        <w:t>prodromale</w:t>
      </w:r>
      <w:r>
        <w:rPr>
          <w:color w:val="231F20"/>
          <w:spacing w:val="-1"/>
        </w:rPr>
        <w:t xml:space="preserve"> </w:t>
      </w:r>
      <w:r>
        <w:rPr>
          <w:color w:val="231F20"/>
        </w:rPr>
        <w:t>fasen</w:t>
      </w:r>
      <w:r>
        <w:rPr>
          <w:color w:val="231F20"/>
          <w:spacing w:val="-1"/>
        </w:rPr>
        <w:t xml:space="preserve"> </w:t>
      </w:r>
      <w:r>
        <w:rPr>
          <w:color w:val="231F20"/>
        </w:rPr>
        <w:t>i</w:t>
      </w:r>
      <w:r>
        <w:rPr>
          <w:color w:val="231F20"/>
          <w:spacing w:val="-1"/>
        </w:rPr>
        <w:t xml:space="preserve"> </w:t>
      </w:r>
      <w:r>
        <w:rPr>
          <w:color w:val="231F20"/>
        </w:rPr>
        <w:t>schizofreni</w:t>
      </w:r>
      <w:r>
        <w:rPr>
          <w:color w:val="231F20"/>
          <w:spacing w:val="-1"/>
        </w:rPr>
        <w:t xml:space="preserve"> </w:t>
      </w:r>
      <w:r>
        <w:rPr>
          <w:color w:val="231F20"/>
        </w:rPr>
        <w:t>er</w:t>
      </w:r>
      <w:r>
        <w:rPr>
          <w:color w:val="231F20"/>
          <w:spacing w:val="-1"/>
        </w:rPr>
        <w:t xml:space="preserve"> </w:t>
      </w:r>
      <w:r>
        <w:rPr>
          <w:color w:val="231F20"/>
        </w:rPr>
        <w:t>perioden</w:t>
      </w:r>
      <w:r>
        <w:rPr>
          <w:color w:val="231F20"/>
          <w:spacing w:val="-1"/>
        </w:rPr>
        <w:t xml:space="preserve"> </w:t>
      </w:r>
      <w:r>
        <w:rPr>
          <w:color w:val="231F20"/>
        </w:rPr>
        <w:t>hvor</w:t>
      </w:r>
      <w:r>
        <w:rPr>
          <w:color w:val="231F20"/>
          <w:spacing w:val="-1"/>
        </w:rPr>
        <w:t xml:space="preserve"> </w:t>
      </w:r>
      <w:r>
        <w:rPr>
          <w:color w:val="231F20"/>
        </w:rPr>
        <w:t>de</w:t>
      </w:r>
      <w:r>
        <w:rPr>
          <w:color w:val="231F20"/>
          <w:spacing w:val="-1"/>
        </w:rPr>
        <w:t xml:space="preserve"> </w:t>
      </w:r>
      <w:r>
        <w:rPr>
          <w:color w:val="231F20"/>
        </w:rPr>
        <w:t>første,</w:t>
      </w:r>
      <w:r>
        <w:rPr>
          <w:color w:val="231F20"/>
          <w:spacing w:val="-1"/>
        </w:rPr>
        <w:t xml:space="preserve"> </w:t>
      </w:r>
      <w:r>
        <w:rPr>
          <w:color w:val="231F20"/>
        </w:rPr>
        <w:t>ofte</w:t>
      </w:r>
      <w:r>
        <w:rPr>
          <w:color w:val="231F20"/>
          <w:spacing w:val="-1"/>
        </w:rPr>
        <w:t xml:space="preserve"> </w:t>
      </w:r>
      <w:r>
        <w:rPr>
          <w:color w:val="231F20"/>
        </w:rPr>
        <w:t>subtile,</w:t>
      </w:r>
      <w:r>
        <w:rPr>
          <w:color w:val="231F20"/>
          <w:spacing w:val="-1"/>
        </w:rPr>
        <w:t xml:space="preserve"> </w:t>
      </w:r>
      <w:r>
        <w:rPr>
          <w:color w:val="231F20"/>
        </w:rPr>
        <w:t>symp- tomene begynner å manifestere seg før en full psykotisk episode oppstår. Dette er en kritisk periode hvor individets biologiske og genetiske sårbarheter (som foreslått av stress-sårbarhetsmodellen)</w:t>
      </w:r>
      <w:r>
        <w:rPr>
          <w:color w:val="231F20"/>
          <w:spacing w:val="-13"/>
        </w:rPr>
        <w:t xml:space="preserve"> </w:t>
      </w:r>
      <w:r>
        <w:rPr>
          <w:color w:val="231F20"/>
        </w:rPr>
        <w:t>kan</w:t>
      </w:r>
      <w:r>
        <w:rPr>
          <w:color w:val="231F20"/>
          <w:spacing w:val="-12"/>
        </w:rPr>
        <w:t xml:space="preserve"> </w:t>
      </w:r>
      <w:r>
        <w:rPr>
          <w:color w:val="231F20"/>
        </w:rPr>
        <w:t>bli</w:t>
      </w:r>
      <w:r>
        <w:rPr>
          <w:color w:val="231F20"/>
          <w:spacing w:val="-13"/>
        </w:rPr>
        <w:t xml:space="preserve"> </w:t>
      </w:r>
      <w:r>
        <w:rPr>
          <w:color w:val="231F20"/>
        </w:rPr>
        <w:t>utløst</w:t>
      </w:r>
      <w:r>
        <w:rPr>
          <w:color w:val="231F20"/>
          <w:spacing w:val="-12"/>
        </w:rPr>
        <w:t xml:space="preserve"> </w:t>
      </w:r>
      <w:r>
        <w:rPr>
          <w:color w:val="231F20"/>
        </w:rPr>
        <w:t>av</w:t>
      </w:r>
      <w:r>
        <w:rPr>
          <w:color w:val="231F20"/>
          <w:spacing w:val="-13"/>
        </w:rPr>
        <w:t xml:space="preserve"> </w:t>
      </w:r>
      <w:r>
        <w:rPr>
          <w:color w:val="231F20"/>
        </w:rPr>
        <w:t>ytre</w:t>
      </w:r>
      <w:r>
        <w:rPr>
          <w:color w:val="231F20"/>
          <w:spacing w:val="-12"/>
        </w:rPr>
        <w:t xml:space="preserve"> </w:t>
      </w:r>
      <w:r>
        <w:rPr>
          <w:color w:val="231F20"/>
        </w:rPr>
        <w:t>stressorer.</w:t>
      </w:r>
      <w:r>
        <w:rPr>
          <w:color w:val="231F20"/>
          <w:spacing w:val="-13"/>
        </w:rPr>
        <w:t xml:space="preserve"> </w:t>
      </w:r>
      <w:r>
        <w:rPr>
          <w:color w:val="231F20"/>
        </w:rPr>
        <w:t>Stress-sårbarhetsmodellen fremhever</w:t>
      </w:r>
      <w:r>
        <w:rPr>
          <w:color w:val="231F20"/>
          <w:spacing w:val="-13"/>
        </w:rPr>
        <w:t xml:space="preserve"> </w:t>
      </w:r>
      <w:r>
        <w:rPr>
          <w:color w:val="231F20"/>
        </w:rPr>
        <w:t>at</w:t>
      </w:r>
      <w:r>
        <w:rPr>
          <w:color w:val="231F20"/>
          <w:spacing w:val="-12"/>
        </w:rPr>
        <w:t xml:space="preserve"> </w:t>
      </w:r>
      <w:r>
        <w:rPr>
          <w:color w:val="231F20"/>
        </w:rPr>
        <w:t>mens</w:t>
      </w:r>
      <w:r>
        <w:rPr>
          <w:color w:val="231F20"/>
          <w:spacing w:val="-13"/>
        </w:rPr>
        <w:t xml:space="preserve"> </w:t>
      </w:r>
      <w:r>
        <w:rPr>
          <w:color w:val="231F20"/>
        </w:rPr>
        <w:t>individet</w:t>
      </w:r>
      <w:r>
        <w:rPr>
          <w:color w:val="231F20"/>
          <w:spacing w:val="-12"/>
        </w:rPr>
        <w:t xml:space="preserve"> </w:t>
      </w:r>
      <w:r>
        <w:rPr>
          <w:color w:val="231F20"/>
        </w:rPr>
        <w:t>kan</w:t>
      </w:r>
      <w:r>
        <w:rPr>
          <w:color w:val="231F20"/>
          <w:spacing w:val="-13"/>
        </w:rPr>
        <w:t xml:space="preserve"> </w:t>
      </w:r>
      <w:r>
        <w:rPr>
          <w:color w:val="231F20"/>
        </w:rPr>
        <w:t>ha</w:t>
      </w:r>
      <w:r>
        <w:rPr>
          <w:color w:val="231F20"/>
          <w:spacing w:val="-12"/>
        </w:rPr>
        <w:t xml:space="preserve"> </w:t>
      </w:r>
      <w:r>
        <w:rPr>
          <w:color w:val="231F20"/>
        </w:rPr>
        <w:t>en</w:t>
      </w:r>
      <w:r>
        <w:rPr>
          <w:color w:val="231F20"/>
          <w:spacing w:val="-13"/>
        </w:rPr>
        <w:t xml:space="preserve"> </w:t>
      </w:r>
      <w:r>
        <w:rPr>
          <w:color w:val="231F20"/>
        </w:rPr>
        <w:t>innebygd</w:t>
      </w:r>
      <w:r>
        <w:rPr>
          <w:color w:val="231F20"/>
          <w:spacing w:val="-12"/>
        </w:rPr>
        <w:t xml:space="preserve"> </w:t>
      </w:r>
      <w:r>
        <w:rPr>
          <w:color w:val="231F20"/>
        </w:rPr>
        <w:t>predisposisjon</w:t>
      </w:r>
      <w:r>
        <w:rPr>
          <w:color w:val="231F20"/>
          <w:spacing w:val="-13"/>
        </w:rPr>
        <w:t xml:space="preserve"> </w:t>
      </w:r>
      <w:r>
        <w:rPr>
          <w:color w:val="231F20"/>
        </w:rPr>
        <w:t>for</w:t>
      </w:r>
      <w:r>
        <w:rPr>
          <w:color w:val="231F20"/>
          <w:spacing w:val="-12"/>
        </w:rPr>
        <w:t xml:space="preserve"> </w:t>
      </w:r>
      <w:r>
        <w:rPr>
          <w:color w:val="231F20"/>
        </w:rPr>
        <w:t>schizofreni,</w:t>
      </w:r>
      <w:r>
        <w:rPr>
          <w:color w:val="231F20"/>
          <w:spacing w:val="-13"/>
        </w:rPr>
        <w:t xml:space="preserve"> </w:t>
      </w:r>
      <w:r>
        <w:rPr>
          <w:color w:val="231F20"/>
        </w:rPr>
        <w:t>kreves det ofte en form for ekstern stress for å utløse sykdommen. Den prodromale fasen representerer</w:t>
      </w:r>
      <w:r>
        <w:rPr>
          <w:color w:val="231F20"/>
          <w:spacing w:val="-11"/>
        </w:rPr>
        <w:t xml:space="preserve"> </w:t>
      </w:r>
      <w:r>
        <w:rPr>
          <w:color w:val="231F20"/>
        </w:rPr>
        <w:t>dermed</w:t>
      </w:r>
      <w:r>
        <w:rPr>
          <w:color w:val="231F20"/>
          <w:spacing w:val="-11"/>
        </w:rPr>
        <w:t xml:space="preserve"> </w:t>
      </w:r>
      <w:r>
        <w:rPr>
          <w:color w:val="231F20"/>
        </w:rPr>
        <w:t>en</w:t>
      </w:r>
      <w:r>
        <w:rPr>
          <w:color w:val="231F20"/>
          <w:spacing w:val="-11"/>
        </w:rPr>
        <w:t xml:space="preserve"> </w:t>
      </w:r>
      <w:r>
        <w:rPr>
          <w:color w:val="231F20"/>
        </w:rPr>
        <w:t>mulighet</w:t>
      </w:r>
      <w:r>
        <w:rPr>
          <w:color w:val="231F20"/>
          <w:spacing w:val="-11"/>
        </w:rPr>
        <w:t xml:space="preserve"> </w:t>
      </w:r>
      <w:r>
        <w:rPr>
          <w:color w:val="231F20"/>
        </w:rPr>
        <w:t>for</w:t>
      </w:r>
      <w:r>
        <w:rPr>
          <w:color w:val="231F20"/>
          <w:spacing w:val="-11"/>
        </w:rPr>
        <w:t xml:space="preserve"> </w:t>
      </w:r>
      <w:r>
        <w:rPr>
          <w:color w:val="231F20"/>
        </w:rPr>
        <w:t>tidlig</w:t>
      </w:r>
      <w:r>
        <w:rPr>
          <w:color w:val="231F20"/>
          <w:spacing w:val="-11"/>
        </w:rPr>
        <w:t xml:space="preserve"> </w:t>
      </w:r>
      <w:r>
        <w:rPr>
          <w:color w:val="231F20"/>
        </w:rPr>
        <w:t>intervensjon</w:t>
      </w:r>
      <w:r>
        <w:rPr>
          <w:color w:val="231F20"/>
          <w:spacing w:val="-11"/>
        </w:rPr>
        <w:t xml:space="preserve"> </w:t>
      </w:r>
      <w:r>
        <w:rPr>
          <w:color w:val="231F20"/>
        </w:rPr>
        <w:t>for</w:t>
      </w:r>
      <w:r>
        <w:rPr>
          <w:color w:val="231F20"/>
          <w:spacing w:val="-11"/>
        </w:rPr>
        <w:t xml:space="preserve"> </w:t>
      </w:r>
      <w:r>
        <w:rPr>
          <w:color w:val="231F20"/>
        </w:rPr>
        <w:t>å</w:t>
      </w:r>
      <w:r>
        <w:rPr>
          <w:color w:val="231F20"/>
          <w:spacing w:val="-11"/>
        </w:rPr>
        <w:t xml:space="preserve"> </w:t>
      </w:r>
      <w:r>
        <w:rPr>
          <w:color w:val="231F20"/>
        </w:rPr>
        <w:t>dempe</w:t>
      </w:r>
      <w:r>
        <w:rPr>
          <w:color w:val="231F20"/>
          <w:spacing w:val="-11"/>
        </w:rPr>
        <w:t xml:space="preserve"> </w:t>
      </w:r>
      <w:r>
        <w:rPr>
          <w:color w:val="231F20"/>
        </w:rPr>
        <w:t>effekten</w:t>
      </w:r>
      <w:r>
        <w:rPr>
          <w:color w:val="231F20"/>
          <w:spacing w:val="-11"/>
        </w:rPr>
        <w:t xml:space="preserve"> </w:t>
      </w:r>
      <w:r>
        <w:rPr>
          <w:color w:val="231F20"/>
        </w:rPr>
        <w:t>av</w:t>
      </w:r>
      <w:r>
        <w:rPr>
          <w:color w:val="231F20"/>
          <w:spacing w:val="-11"/>
        </w:rPr>
        <w:t xml:space="preserve"> </w:t>
      </w:r>
      <w:r>
        <w:rPr>
          <w:color w:val="231F20"/>
        </w:rPr>
        <w:t>disse stressorene og potensielt forhindre en eskalering til en full psykotisk tilstand.</w:t>
      </w:r>
    </w:p>
    <w:p w14:paraId="49414890" w14:textId="77777777" w:rsidR="001419A2" w:rsidRDefault="00000000">
      <w:pPr>
        <w:pStyle w:val="Overskrift5"/>
        <w:spacing w:before="218"/>
        <w:ind w:left="103"/>
      </w:pPr>
      <w:r>
        <w:rPr>
          <w:color w:val="231F20"/>
        </w:rPr>
        <w:t>Forbindelsen</w:t>
      </w:r>
      <w:r>
        <w:rPr>
          <w:color w:val="231F20"/>
          <w:spacing w:val="-6"/>
        </w:rPr>
        <w:t xml:space="preserve"> </w:t>
      </w:r>
      <w:r>
        <w:rPr>
          <w:color w:val="231F20"/>
        </w:rPr>
        <w:t>mellom</w:t>
      </w:r>
      <w:r>
        <w:rPr>
          <w:color w:val="231F20"/>
          <w:spacing w:val="-5"/>
        </w:rPr>
        <w:t xml:space="preserve"> </w:t>
      </w:r>
      <w:r>
        <w:rPr>
          <w:color w:val="231F20"/>
        </w:rPr>
        <w:t>selvforstyrrelser</w:t>
      </w:r>
      <w:r>
        <w:rPr>
          <w:color w:val="231F20"/>
          <w:spacing w:val="-5"/>
        </w:rPr>
        <w:t xml:space="preserve"> </w:t>
      </w:r>
      <w:r>
        <w:rPr>
          <w:color w:val="231F20"/>
        </w:rPr>
        <w:t>og</w:t>
      </w:r>
      <w:r>
        <w:rPr>
          <w:color w:val="231F20"/>
          <w:spacing w:val="-5"/>
        </w:rPr>
        <w:t xml:space="preserve"> </w:t>
      </w:r>
      <w:r>
        <w:rPr>
          <w:color w:val="231F20"/>
          <w:spacing w:val="-4"/>
        </w:rPr>
        <w:t>EASE</w:t>
      </w:r>
    </w:p>
    <w:p w14:paraId="6889A97B" w14:textId="77777777" w:rsidR="001419A2" w:rsidRDefault="00000000">
      <w:pPr>
        <w:pStyle w:val="Brdtekst"/>
        <w:spacing w:before="122"/>
        <w:ind w:right="327"/>
      </w:pPr>
      <w:r>
        <w:rPr>
          <w:color w:val="231F20"/>
        </w:rPr>
        <w:t>Selvforstyrrelser er kjernefenomener i schizofreni, hvor individer opplever funda- mentale endringer i sin selvoppfattelse, inkludert depersonalisering og følelsen av å miste kontroll over egne tanker eller handlinger. EASE (examination of anomalous self-experience)</w:t>
      </w:r>
      <w:r>
        <w:rPr>
          <w:color w:val="231F20"/>
          <w:spacing w:val="-1"/>
        </w:rPr>
        <w:t xml:space="preserve"> </w:t>
      </w:r>
      <w:r>
        <w:rPr>
          <w:color w:val="231F20"/>
        </w:rPr>
        <w:t>er</w:t>
      </w:r>
      <w:r>
        <w:rPr>
          <w:color w:val="231F20"/>
          <w:spacing w:val="-2"/>
        </w:rPr>
        <w:t xml:space="preserve"> </w:t>
      </w:r>
      <w:r>
        <w:rPr>
          <w:color w:val="231F20"/>
        </w:rPr>
        <w:t>en</w:t>
      </w:r>
      <w:r>
        <w:rPr>
          <w:color w:val="231F20"/>
          <w:spacing w:val="-1"/>
        </w:rPr>
        <w:t xml:space="preserve"> </w:t>
      </w:r>
      <w:r>
        <w:rPr>
          <w:color w:val="231F20"/>
        </w:rPr>
        <w:t>metode</w:t>
      </w:r>
      <w:r>
        <w:rPr>
          <w:color w:val="231F20"/>
          <w:spacing w:val="-2"/>
        </w:rPr>
        <w:t xml:space="preserve"> </w:t>
      </w:r>
      <w:r>
        <w:rPr>
          <w:color w:val="231F20"/>
        </w:rPr>
        <w:t>utviklet</w:t>
      </w:r>
      <w:r>
        <w:rPr>
          <w:color w:val="231F20"/>
          <w:spacing w:val="-1"/>
        </w:rPr>
        <w:t xml:space="preserve"> </w:t>
      </w:r>
      <w:r>
        <w:rPr>
          <w:color w:val="231F20"/>
        </w:rPr>
        <w:t>for</w:t>
      </w:r>
      <w:r>
        <w:rPr>
          <w:color w:val="231F20"/>
          <w:spacing w:val="-2"/>
        </w:rPr>
        <w:t xml:space="preserve"> </w:t>
      </w:r>
      <w:r>
        <w:rPr>
          <w:color w:val="231F20"/>
        </w:rPr>
        <w:t>å</w:t>
      </w:r>
      <w:r>
        <w:rPr>
          <w:color w:val="231F20"/>
          <w:spacing w:val="-1"/>
        </w:rPr>
        <w:t xml:space="preserve"> </w:t>
      </w:r>
      <w:r>
        <w:rPr>
          <w:color w:val="231F20"/>
        </w:rPr>
        <w:t>kartlegge</w:t>
      </w:r>
      <w:r>
        <w:rPr>
          <w:color w:val="231F20"/>
          <w:spacing w:val="-2"/>
        </w:rPr>
        <w:t xml:space="preserve"> </w:t>
      </w:r>
      <w:r>
        <w:rPr>
          <w:color w:val="231F20"/>
        </w:rPr>
        <w:t>og</w:t>
      </w:r>
      <w:r>
        <w:rPr>
          <w:color w:val="231F20"/>
          <w:spacing w:val="-1"/>
        </w:rPr>
        <w:t xml:space="preserve"> </w:t>
      </w:r>
      <w:r>
        <w:rPr>
          <w:color w:val="231F20"/>
        </w:rPr>
        <w:t>beskrive</w:t>
      </w:r>
      <w:r>
        <w:rPr>
          <w:color w:val="231F20"/>
          <w:spacing w:val="-2"/>
        </w:rPr>
        <w:t xml:space="preserve"> </w:t>
      </w:r>
      <w:r>
        <w:rPr>
          <w:color w:val="231F20"/>
        </w:rPr>
        <w:t>disse</w:t>
      </w:r>
      <w:r>
        <w:rPr>
          <w:color w:val="231F20"/>
          <w:spacing w:val="-1"/>
        </w:rPr>
        <w:t xml:space="preserve"> </w:t>
      </w:r>
      <w:r>
        <w:rPr>
          <w:color w:val="231F20"/>
        </w:rPr>
        <w:t>forstyrrelsene. EASE fokuserer på å kartlegge pasientens subjektive opplevelser relatert til selvfor- styrrelsene,</w:t>
      </w:r>
      <w:r>
        <w:rPr>
          <w:color w:val="231F20"/>
          <w:spacing w:val="-6"/>
        </w:rPr>
        <w:t xml:space="preserve"> </w:t>
      </w:r>
      <w:r>
        <w:rPr>
          <w:color w:val="231F20"/>
        </w:rPr>
        <w:t>og</w:t>
      </w:r>
      <w:r>
        <w:rPr>
          <w:color w:val="231F20"/>
          <w:spacing w:val="-6"/>
        </w:rPr>
        <w:t xml:space="preserve"> </w:t>
      </w:r>
      <w:r>
        <w:rPr>
          <w:color w:val="231F20"/>
        </w:rPr>
        <w:t>gir</w:t>
      </w:r>
      <w:r>
        <w:rPr>
          <w:color w:val="231F20"/>
          <w:spacing w:val="-6"/>
        </w:rPr>
        <w:t xml:space="preserve"> </w:t>
      </w:r>
      <w:r>
        <w:rPr>
          <w:color w:val="231F20"/>
        </w:rPr>
        <w:t>dermed</w:t>
      </w:r>
      <w:r>
        <w:rPr>
          <w:color w:val="231F20"/>
          <w:spacing w:val="-6"/>
        </w:rPr>
        <w:t xml:space="preserve"> </w:t>
      </w:r>
      <w:r>
        <w:rPr>
          <w:color w:val="231F20"/>
        </w:rPr>
        <w:t>klinikere</w:t>
      </w:r>
      <w:r>
        <w:rPr>
          <w:color w:val="231F20"/>
          <w:spacing w:val="-6"/>
        </w:rPr>
        <w:t xml:space="preserve"> </w:t>
      </w:r>
      <w:r>
        <w:rPr>
          <w:color w:val="231F20"/>
        </w:rPr>
        <w:t>og</w:t>
      </w:r>
      <w:r>
        <w:rPr>
          <w:color w:val="231F20"/>
          <w:spacing w:val="-6"/>
        </w:rPr>
        <w:t xml:space="preserve"> </w:t>
      </w:r>
      <w:r>
        <w:rPr>
          <w:color w:val="231F20"/>
        </w:rPr>
        <w:t>forskere</w:t>
      </w:r>
      <w:r>
        <w:rPr>
          <w:color w:val="231F20"/>
          <w:spacing w:val="-6"/>
        </w:rPr>
        <w:t xml:space="preserve"> </w:t>
      </w:r>
      <w:r>
        <w:rPr>
          <w:color w:val="231F20"/>
        </w:rPr>
        <w:t>innsikt</w:t>
      </w:r>
      <w:r>
        <w:rPr>
          <w:color w:val="231F20"/>
          <w:spacing w:val="-6"/>
        </w:rPr>
        <w:t xml:space="preserve"> </w:t>
      </w:r>
      <w:r>
        <w:rPr>
          <w:color w:val="231F20"/>
        </w:rPr>
        <w:t>som</w:t>
      </w:r>
      <w:r>
        <w:rPr>
          <w:color w:val="231F20"/>
          <w:spacing w:val="-6"/>
        </w:rPr>
        <w:t xml:space="preserve"> </w:t>
      </w:r>
      <w:r>
        <w:rPr>
          <w:color w:val="231F20"/>
        </w:rPr>
        <w:t>kan</w:t>
      </w:r>
      <w:r>
        <w:rPr>
          <w:color w:val="231F20"/>
          <w:spacing w:val="-6"/>
        </w:rPr>
        <w:t xml:space="preserve"> </w:t>
      </w:r>
      <w:r>
        <w:rPr>
          <w:color w:val="231F20"/>
        </w:rPr>
        <w:t>lede</w:t>
      </w:r>
      <w:r>
        <w:rPr>
          <w:color w:val="231F20"/>
          <w:spacing w:val="-6"/>
        </w:rPr>
        <w:t xml:space="preserve"> </w:t>
      </w:r>
      <w:r>
        <w:rPr>
          <w:color w:val="231F20"/>
        </w:rPr>
        <w:t>til</w:t>
      </w:r>
      <w:r>
        <w:rPr>
          <w:color w:val="231F20"/>
          <w:spacing w:val="-6"/>
        </w:rPr>
        <w:t xml:space="preserve"> </w:t>
      </w:r>
      <w:r>
        <w:rPr>
          <w:color w:val="231F20"/>
        </w:rPr>
        <w:t>målrettede</w:t>
      </w:r>
      <w:r>
        <w:rPr>
          <w:color w:val="231F20"/>
          <w:spacing w:val="-6"/>
        </w:rPr>
        <w:t xml:space="preserve"> </w:t>
      </w:r>
      <w:r>
        <w:rPr>
          <w:color w:val="231F20"/>
        </w:rPr>
        <w:t>og effektive behandlingsstrategier.</w:t>
      </w:r>
    </w:p>
    <w:p w14:paraId="0437C67A" w14:textId="77777777" w:rsidR="001419A2" w:rsidRDefault="001419A2">
      <w:pPr>
        <w:sectPr w:rsidR="001419A2">
          <w:pgSz w:w="9640" w:h="13610"/>
          <w:pgMar w:top="900" w:right="860" w:bottom="620" w:left="860" w:header="367" w:footer="425" w:gutter="0"/>
          <w:cols w:space="708"/>
        </w:sectPr>
      </w:pPr>
    </w:p>
    <w:p w14:paraId="6AC5F449" w14:textId="77777777" w:rsidR="001419A2" w:rsidRDefault="00000000">
      <w:pPr>
        <w:pStyle w:val="Overskrift5"/>
        <w:spacing w:before="115"/>
        <w:jc w:val="both"/>
      </w:pPr>
      <w:r>
        <w:rPr>
          <w:color w:val="231F20"/>
        </w:rPr>
        <w:lastRenderedPageBreak/>
        <w:t>Forbindelsen</w:t>
      </w:r>
      <w:r>
        <w:rPr>
          <w:color w:val="231F20"/>
          <w:spacing w:val="-2"/>
        </w:rPr>
        <w:t xml:space="preserve"> </w:t>
      </w:r>
      <w:r>
        <w:rPr>
          <w:color w:val="231F20"/>
        </w:rPr>
        <w:t>mellom</w:t>
      </w:r>
      <w:r>
        <w:rPr>
          <w:color w:val="231F20"/>
          <w:spacing w:val="-1"/>
        </w:rPr>
        <w:t xml:space="preserve"> </w:t>
      </w:r>
      <w:r>
        <w:rPr>
          <w:color w:val="231F20"/>
        </w:rPr>
        <w:t>TIPS</w:t>
      </w:r>
      <w:r>
        <w:rPr>
          <w:color w:val="231F20"/>
          <w:spacing w:val="-1"/>
        </w:rPr>
        <w:t xml:space="preserve"> </w:t>
      </w:r>
      <w:r>
        <w:rPr>
          <w:color w:val="231F20"/>
        </w:rPr>
        <w:t>og</w:t>
      </w:r>
      <w:r>
        <w:rPr>
          <w:color w:val="231F20"/>
          <w:spacing w:val="-1"/>
        </w:rPr>
        <w:t xml:space="preserve"> </w:t>
      </w:r>
      <w:r>
        <w:rPr>
          <w:color w:val="231F20"/>
        </w:rPr>
        <w:t>stress-</w:t>
      </w:r>
      <w:r>
        <w:rPr>
          <w:color w:val="231F20"/>
          <w:spacing w:val="-2"/>
        </w:rPr>
        <w:t>sårbarhetsmodellen</w:t>
      </w:r>
    </w:p>
    <w:p w14:paraId="473976AD" w14:textId="77777777" w:rsidR="001419A2" w:rsidRDefault="00000000">
      <w:pPr>
        <w:pStyle w:val="Brdtekst"/>
        <w:spacing w:before="122"/>
        <w:ind w:left="330" w:right="100"/>
      </w:pPr>
      <w:r>
        <w:rPr>
          <w:color w:val="231F20"/>
        </w:rPr>
        <w:t>TIPS (tidlig intervensjon ved psykose)-programmet er utformet for å implementere prinsippene om tidlig intervensjon og behandling for å redusere varigheten av ube- handlet</w:t>
      </w:r>
      <w:r>
        <w:rPr>
          <w:color w:val="231F20"/>
          <w:spacing w:val="-4"/>
        </w:rPr>
        <w:t xml:space="preserve"> </w:t>
      </w:r>
      <w:r>
        <w:rPr>
          <w:color w:val="231F20"/>
        </w:rPr>
        <w:t>psykose</w:t>
      </w:r>
      <w:r>
        <w:rPr>
          <w:color w:val="231F20"/>
          <w:spacing w:val="-4"/>
        </w:rPr>
        <w:t xml:space="preserve"> </w:t>
      </w:r>
      <w:r>
        <w:rPr>
          <w:color w:val="231F20"/>
        </w:rPr>
        <w:t>(DUP).</w:t>
      </w:r>
      <w:r>
        <w:rPr>
          <w:color w:val="231F20"/>
          <w:spacing w:val="-4"/>
        </w:rPr>
        <w:t xml:space="preserve"> </w:t>
      </w:r>
      <w:r>
        <w:rPr>
          <w:color w:val="231F20"/>
        </w:rPr>
        <w:t>Dette</w:t>
      </w:r>
      <w:r>
        <w:rPr>
          <w:color w:val="231F20"/>
          <w:spacing w:val="-4"/>
        </w:rPr>
        <w:t xml:space="preserve"> </w:t>
      </w:r>
      <w:r>
        <w:rPr>
          <w:color w:val="231F20"/>
        </w:rPr>
        <w:t>programmet</w:t>
      </w:r>
      <w:r>
        <w:rPr>
          <w:color w:val="231F20"/>
          <w:spacing w:val="-4"/>
        </w:rPr>
        <w:t xml:space="preserve"> </w:t>
      </w:r>
      <w:r>
        <w:rPr>
          <w:color w:val="231F20"/>
        </w:rPr>
        <w:t>kobles</w:t>
      </w:r>
      <w:r>
        <w:rPr>
          <w:color w:val="231F20"/>
          <w:spacing w:val="-4"/>
        </w:rPr>
        <w:t xml:space="preserve"> </w:t>
      </w:r>
      <w:r>
        <w:rPr>
          <w:color w:val="231F20"/>
        </w:rPr>
        <w:t>direkte</w:t>
      </w:r>
      <w:r>
        <w:rPr>
          <w:color w:val="231F20"/>
          <w:spacing w:val="-3"/>
        </w:rPr>
        <w:t xml:space="preserve"> </w:t>
      </w:r>
      <w:r>
        <w:rPr>
          <w:color w:val="231F20"/>
        </w:rPr>
        <w:t>til</w:t>
      </w:r>
      <w:r>
        <w:rPr>
          <w:color w:val="231F20"/>
          <w:spacing w:val="-3"/>
        </w:rPr>
        <w:t xml:space="preserve"> </w:t>
      </w:r>
      <w:r>
        <w:rPr>
          <w:color w:val="231F20"/>
        </w:rPr>
        <w:t>stress-sårbarhetsmodel- len ved at det sikter mot å redusere eller håndtere stressfaktorene i den prodromale fasen</w:t>
      </w:r>
      <w:r>
        <w:rPr>
          <w:color w:val="231F20"/>
          <w:spacing w:val="-5"/>
        </w:rPr>
        <w:t xml:space="preserve"> </w:t>
      </w:r>
      <w:r>
        <w:rPr>
          <w:color w:val="231F20"/>
        </w:rPr>
        <w:t>og</w:t>
      </w:r>
      <w:r>
        <w:rPr>
          <w:color w:val="231F20"/>
          <w:spacing w:val="-5"/>
        </w:rPr>
        <w:t xml:space="preserve"> </w:t>
      </w:r>
      <w:r>
        <w:rPr>
          <w:color w:val="231F20"/>
        </w:rPr>
        <w:t>tidlig</w:t>
      </w:r>
      <w:r>
        <w:rPr>
          <w:color w:val="231F20"/>
          <w:spacing w:val="-5"/>
        </w:rPr>
        <w:t xml:space="preserve"> </w:t>
      </w:r>
      <w:r>
        <w:rPr>
          <w:color w:val="231F20"/>
        </w:rPr>
        <w:t>i</w:t>
      </w:r>
      <w:r>
        <w:rPr>
          <w:color w:val="231F20"/>
          <w:spacing w:val="-5"/>
        </w:rPr>
        <w:t xml:space="preserve"> </w:t>
      </w:r>
      <w:r>
        <w:rPr>
          <w:color w:val="231F20"/>
        </w:rPr>
        <w:t>sykdomsutviklingen.</w:t>
      </w:r>
      <w:r>
        <w:rPr>
          <w:color w:val="231F20"/>
          <w:spacing w:val="-5"/>
        </w:rPr>
        <w:t xml:space="preserve"> </w:t>
      </w:r>
      <w:r>
        <w:rPr>
          <w:color w:val="231F20"/>
        </w:rPr>
        <w:t>Ved</w:t>
      </w:r>
      <w:r>
        <w:rPr>
          <w:color w:val="231F20"/>
          <w:spacing w:val="-5"/>
        </w:rPr>
        <w:t xml:space="preserve"> </w:t>
      </w:r>
      <w:r>
        <w:rPr>
          <w:color w:val="231F20"/>
        </w:rPr>
        <w:t>å</w:t>
      </w:r>
      <w:r>
        <w:rPr>
          <w:color w:val="231F20"/>
          <w:spacing w:val="-5"/>
        </w:rPr>
        <w:t xml:space="preserve"> </w:t>
      </w:r>
      <w:r>
        <w:rPr>
          <w:color w:val="231F20"/>
        </w:rPr>
        <w:t>gripe</w:t>
      </w:r>
      <w:r>
        <w:rPr>
          <w:color w:val="231F20"/>
          <w:spacing w:val="-5"/>
        </w:rPr>
        <w:t xml:space="preserve"> </w:t>
      </w:r>
      <w:r>
        <w:rPr>
          <w:color w:val="231F20"/>
        </w:rPr>
        <w:t>inn</w:t>
      </w:r>
      <w:r>
        <w:rPr>
          <w:color w:val="231F20"/>
          <w:spacing w:val="-5"/>
        </w:rPr>
        <w:t xml:space="preserve"> </w:t>
      </w:r>
      <w:r>
        <w:rPr>
          <w:color w:val="231F20"/>
        </w:rPr>
        <w:t>tidlig</w:t>
      </w:r>
      <w:r>
        <w:rPr>
          <w:color w:val="231F20"/>
          <w:spacing w:val="-5"/>
        </w:rPr>
        <w:t xml:space="preserve"> </w:t>
      </w:r>
      <w:r>
        <w:rPr>
          <w:color w:val="231F20"/>
        </w:rPr>
        <w:t>kan</w:t>
      </w:r>
      <w:r>
        <w:rPr>
          <w:color w:val="231F20"/>
          <w:spacing w:val="-5"/>
        </w:rPr>
        <w:t xml:space="preserve"> </w:t>
      </w:r>
      <w:r>
        <w:rPr>
          <w:color w:val="231F20"/>
        </w:rPr>
        <w:t>TIPS-programmet</w:t>
      </w:r>
      <w:r>
        <w:rPr>
          <w:color w:val="231F20"/>
          <w:spacing w:val="-5"/>
        </w:rPr>
        <w:t xml:space="preserve"> </w:t>
      </w:r>
      <w:r>
        <w:rPr>
          <w:color w:val="231F20"/>
        </w:rPr>
        <w:t>re- dusere</w:t>
      </w:r>
      <w:r>
        <w:rPr>
          <w:color w:val="231F20"/>
          <w:spacing w:val="-12"/>
        </w:rPr>
        <w:t xml:space="preserve"> </w:t>
      </w:r>
      <w:r>
        <w:rPr>
          <w:color w:val="231F20"/>
        </w:rPr>
        <w:t>utviklingen</w:t>
      </w:r>
      <w:r>
        <w:rPr>
          <w:color w:val="231F20"/>
          <w:spacing w:val="-12"/>
        </w:rPr>
        <w:t xml:space="preserve"> </w:t>
      </w:r>
      <w:r>
        <w:rPr>
          <w:color w:val="231F20"/>
        </w:rPr>
        <w:t>mot</w:t>
      </w:r>
      <w:r>
        <w:rPr>
          <w:color w:val="231F20"/>
          <w:spacing w:val="-12"/>
        </w:rPr>
        <w:t xml:space="preserve"> </w:t>
      </w:r>
      <w:r>
        <w:rPr>
          <w:color w:val="231F20"/>
        </w:rPr>
        <w:t>schizofreni,</w:t>
      </w:r>
      <w:r>
        <w:rPr>
          <w:color w:val="231F20"/>
          <w:spacing w:val="-12"/>
        </w:rPr>
        <w:t xml:space="preserve"> </w:t>
      </w:r>
      <w:r>
        <w:rPr>
          <w:color w:val="231F20"/>
        </w:rPr>
        <w:t>symptomenes</w:t>
      </w:r>
      <w:r>
        <w:rPr>
          <w:color w:val="231F20"/>
          <w:spacing w:val="-12"/>
        </w:rPr>
        <w:t xml:space="preserve"> </w:t>
      </w:r>
      <w:r>
        <w:rPr>
          <w:color w:val="231F20"/>
        </w:rPr>
        <w:t>alvorlighet</w:t>
      </w:r>
      <w:r>
        <w:rPr>
          <w:color w:val="231F20"/>
          <w:spacing w:val="-12"/>
        </w:rPr>
        <w:t xml:space="preserve"> </w:t>
      </w:r>
      <w:r>
        <w:rPr>
          <w:color w:val="231F20"/>
        </w:rPr>
        <w:t>og</w:t>
      </w:r>
      <w:r>
        <w:rPr>
          <w:color w:val="231F20"/>
          <w:spacing w:val="-12"/>
        </w:rPr>
        <w:t xml:space="preserve"> </w:t>
      </w:r>
      <w:r>
        <w:rPr>
          <w:color w:val="231F20"/>
        </w:rPr>
        <w:t>forbedre</w:t>
      </w:r>
      <w:r>
        <w:rPr>
          <w:color w:val="231F20"/>
          <w:spacing w:val="-12"/>
        </w:rPr>
        <w:t xml:space="preserve"> </w:t>
      </w:r>
      <w:r>
        <w:rPr>
          <w:color w:val="231F20"/>
        </w:rPr>
        <w:t>prognosene ved å beskytte individet mot konsekvensene av langvarig ubehandlet psykose.</w:t>
      </w:r>
    </w:p>
    <w:p w14:paraId="028AA2E4" w14:textId="77777777" w:rsidR="001419A2" w:rsidRDefault="00000000">
      <w:pPr>
        <w:pStyle w:val="Brdtekst"/>
        <w:ind w:left="330" w:right="94"/>
        <w:jc w:val="left"/>
      </w:pPr>
      <w:r>
        <w:rPr>
          <w:color w:val="231F20"/>
        </w:rPr>
        <w:t>Forbindelsen mellom subjektivitetsmodellen, selvforstyrrelser og EASE Subjektivitetsmodellen legger stor vekt på pasientens subjektive erfaringer og setter pasientens perspektiv i sentrum i behandlingen. Denne modellen integreres naturlig med</w:t>
      </w:r>
      <w:r>
        <w:rPr>
          <w:color w:val="231F20"/>
          <w:spacing w:val="-10"/>
        </w:rPr>
        <w:t xml:space="preserve"> </w:t>
      </w:r>
      <w:r>
        <w:rPr>
          <w:color w:val="231F20"/>
        </w:rPr>
        <w:t>forståelsen</w:t>
      </w:r>
      <w:r>
        <w:rPr>
          <w:color w:val="231F20"/>
          <w:spacing w:val="-10"/>
        </w:rPr>
        <w:t xml:space="preserve"> </w:t>
      </w:r>
      <w:r>
        <w:rPr>
          <w:color w:val="231F20"/>
        </w:rPr>
        <w:t>av</w:t>
      </w:r>
      <w:r>
        <w:rPr>
          <w:color w:val="231F20"/>
          <w:spacing w:val="-10"/>
        </w:rPr>
        <w:t xml:space="preserve"> </w:t>
      </w:r>
      <w:r>
        <w:rPr>
          <w:color w:val="231F20"/>
        </w:rPr>
        <w:t>selvforstyrrelser</w:t>
      </w:r>
      <w:r>
        <w:rPr>
          <w:color w:val="231F20"/>
          <w:spacing w:val="-10"/>
        </w:rPr>
        <w:t xml:space="preserve"> </w:t>
      </w:r>
      <w:r>
        <w:rPr>
          <w:color w:val="231F20"/>
        </w:rPr>
        <w:t>og</w:t>
      </w:r>
      <w:r>
        <w:rPr>
          <w:color w:val="231F20"/>
          <w:spacing w:val="-10"/>
        </w:rPr>
        <w:t xml:space="preserve"> </w:t>
      </w:r>
      <w:r>
        <w:rPr>
          <w:color w:val="231F20"/>
        </w:rPr>
        <w:t>bruken</w:t>
      </w:r>
      <w:r>
        <w:rPr>
          <w:color w:val="231F20"/>
          <w:spacing w:val="-10"/>
        </w:rPr>
        <w:t xml:space="preserve"> </w:t>
      </w:r>
      <w:r>
        <w:rPr>
          <w:color w:val="231F20"/>
        </w:rPr>
        <w:t>av</w:t>
      </w:r>
      <w:r>
        <w:rPr>
          <w:color w:val="231F20"/>
          <w:spacing w:val="-10"/>
        </w:rPr>
        <w:t xml:space="preserve"> </w:t>
      </w:r>
      <w:r>
        <w:rPr>
          <w:color w:val="231F20"/>
        </w:rPr>
        <w:t>EASE,</w:t>
      </w:r>
      <w:r>
        <w:rPr>
          <w:color w:val="231F20"/>
          <w:spacing w:val="-10"/>
        </w:rPr>
        <w:t xml:space="preserve"> </w:t>
      </w:r>
      <w:r>
        <w:rPr>
          <w:color w:val="231F20"/>
        </w:rPr>
        <w:t>ettersom</w:t>
      </w:r>
      <w:r>
        <w:rPr>
          <w:color w:val="231F20"/>
          <w:spacing w:val="-10"/>
        </w:rPr>
        <w:t xml:space="preserve"> </w:t>
      </w:r>
      <w:r>
        <w:rPr>
          <w:color w:val="231F20"/>
        </w:rPr>
        <w:t>den</w:t>
      </w:r>
      <w:r>
        <w:rPr>
          <w:color w:val="231F20"/>
          <w:spacing w:val="-10"/>
        </w:rPr>
        <w:t xml:space="preserve"> </w:t>
      </w:r>
      <w:r>
        <w:rPr>
          <w:color w:val="231F20"/>
        </w:rPr>
        <w:t>anerkjenner</w:t>
      </w:r>
      <w:r>
        <w:rPr>
          <w:color w:val="231F20"/>
          <w:spacing w:val="-10"/>
        </w:rPr>
        <w:t xml:space="preserve"> </w:t>
      </w:r>
      <w:r>
        <w:rPr>
          <w:color w:val="231F20"/>
        </w:rPr>
        <w:t>be- tydningen</w:t>
      </w:r>
      <w:r>
        <w:rPr>
          <w:color w:val="231F20"/>
          <w:spacing w:val="-2"/>
        </w:rPr>
        <w:t xml:space="preserve"> </w:t>
      </w:r>
      <w:r>
        <w:rPr>
          <w:color w:val="231F20"/>
        </w:rPr>
        <w:t>av</w:t>
      </w:r>
      <w:r>
        <w:rPr>
          <w:color w:val="231F20"/>
          <w:spacing w:val="-2"/>
        </w:rPr>
        <w:t xml:space="preserve"> </w:t>
      </w:r>
      <w:r>
        <w:rPr>
          <w:color w:val="231F20"/>
        </w:rPr>
        <w:t>å</w:t>
      </w:r>
      <w:r>
        <w:rPr>
          <w:color w:val="231F20"/>
          <w:spacing w:val="-2"/>
        </w:rPr>
        <w:t xml:space="preserve"> </w:t>
      </w:r>
      <w:r>
        <w:rPr>
          <w:color w:val="231F20"/>
        </w:rPr>
        <w:t>forstå</w:t>
      </w:r>
      <w:r>
        <w:rPr>
          <w:color w:val="231F20"/>
          <w:spacing w:val="-2"/>
        </w:rPr>
        <w:t xml:space="preserve"> </w:t>
      </w:r>
      <w:r>
        <w:rPr>
          <w:color w:val="231F20"/>
        </w:rPr>
        <w:t>og</w:t>
      </w:r>
      <w:r>
        <w:rPr>
          <w:color w:val="231F20"/>
          <w:spacing w:val="-2"/>
        </w:rPr>
        <w:t xml:space="preserve"> </w:t>
      </w:r>
      <w:r>
        <w:rPr>
          <w:color w:val="231F20"/>
        </w:rPr>
        <w:t>behandle</w:t>
      </w:r>
      <w:r>
        <w:rPr>
          <w:color w:val="231F20"/>
          <w:spacing w:val="-2"/>
        </w:rPr>
        <w:t xml:space="preserve"> </w:t>
      </w:r>
      <w:r>
        <w:rPr>
          <w:color w:val="231F20"/>
        </w:rPr>
        <w:t>de</w:t>
      </w:r>
      <w:r>
        <w:rPr>
          <w:color w:val="231F20"/>
          <w:spacing w:val="-2"/>
        </w:rPr>
        <w:t xml:space="preserve"> </w:t>
      </w:r>
      <w:r>
        <w:rPr>
          <w:color w:val="231F20"/>
        </w:rPr>
        <w:t>subjektive</w:t>
      </w:r>
      <w:r>
        <w:rPr>
          <w:color w:val="231F20"/>
          <w:spacing w:val="-2"/>
        </w:rPr>
        <w:t xml:space="preserve"> </w:t>
      </w:r>
      <w:r>
        <w:rPr>
          <w:color w:val="231F20"/>
        </w:rPr>
        <w:t>opplevelsene</w:t>
      </w:r>
      <w:r>
        <w:rPr>
          <w:color w:val="231F20"/>
          <w:spacing w:val="-2"/>
        </w:rPr>
        <w:t xml:space="preserve"> </w:t>
      </w:r>
      <w:r>
        <w:rPr>
          <w:color w:val="231F20"/>
        </w:rPr>
        <w:t>og</w:t>
      </w:r>
      <w:r>
        <w:rPr>
          <w:color w:val="231F20"/>
          <w:spacing w:val="-2"/>
        </w:rPr>
        <w:t xml:space="preserve"> </w:t>
      </w:r>
      <w:r>
        <w:rPr>
          <w:color w:val="231F20"/>
        </w:rPr>
        <w:t>de</w:t>
      </w:r>
      <w:r>
        <w:rPr>
          <w:color w:val="231F20"/>
          <w:spacing w:val="-2"/>
        </w:rPr>
        <w:t xml:space="preserve"> </w:t>
      </w:r>
      <w:r>
        <w:rPr>
          <w:color w:val="231F20"/>
        </w:rPr>
        <w:t>selvforstyrrelsene som betraktes som fundamentale eller kjerneegenskaper ved schizofreni. Ved å bru- ke EASE for å identifisere og forstå omfanget av selvforstyrrelser, kan behandlingen innenfor</w:t>
      </w:r>
      <w:r>
        <w:rPr>
          <w:color w:val="231F20"/>
          <w:spacing w:val="-13"/>
        </w:rPr>
        <w:t xml:space="preserve"> </w:t>
      </w:r>
      <w:r>
        <w:rPr>
          <w:color w:val="231F20"/>
        </w:rPr>
        <w:t>subjektivitetsmodellen</w:t>
      </w:r>
      <w:r>
        <w:rPr>
          <w:color w:val="231F20"/>
          <w:spacing w:val="-12"/>
        </w:rPr>
        <w:t xml:space="preserve"> </w:t>
      </w:r>
      <w:r>
        <w:rPr>
          <w:color w:val="231F20"/>
        </w:rPr>
        <w:t>skreddersys</w:t>
      </w:r>
      <w:r>
        <w:rPr>
          <w:color w:val="231F20"/>
          <w:spacing w:val="-13"/>
        </w:rPr>
        <w:t xml:space="preserve"> </w:t>
      </w:r>
      <w:r>
        <w:rPr>
          <w:color w:val="231F20"/>
        </w:rPr>
        <w:t>for</w:t>
      </w:r>
      <w:r>
        <w:rPr>
          <w:color w:val="231F20"/>
          <w:spacing w:val="-12"/>
        </w:rPr>
        <w:t xml:space="preserve"> </w:t>
      </w:r>
      <w:r>
        <w:rPr>
          <w:color w:val="231F20"/>
        </w:rPr>
        <w:t>å</w:t>
      </w:r>
      <w:r>
        <w:rPr>
          <w:color w:val="231F20"/>
          <w:spacing w:val="-13"/>
        </w:rPr>
        <w:t xml:space="preserve"> </w:t>
      </w:r>
      <w:r>
        <w:rPr>
          <w:color w:val="231F20"/>
        </w:rPr>
        <w:t>adressere</w:t>
      </w:r>
      <w:r>
        <w:rPr>
          <w:color w:val="231F20"/>
          <w:spacing w:val="-12"/>
        </w:rPr>
        <w:t xml:space="preserve"> </w:t>
      </w:r>
      <w:r>
        <w:rPr>
          <w:color w:val="231F20"/>
        </w:rPr>
        <w:t>de</w:t>
      </w:r>
      <w:r>
        <w:rPr>
          <w:color w:val="231F20"/>
          <w:spacing w:val="-13"/>
        </w:rPr>
        <w:t xml:space="preserve"> </w:t>
      </w:r>
      <w:r>
        <w:rPr>
          <w:color w:val="231F20"/>
        </w:rPr>
        <w:t>behovene</w:t>
      </w:r>
      <w:r>
        <w:rPr>
          <w:color w:val="231F20"/>
          <w:spacing w:val="-12"/>
        </w:rPr>
        <w:t xml:space="preserve"> </w:t>
      </w:r>
      <w:r>
        <w:rPr>
          <w:color w:val="231F20"/>
        </w:rPr>
        <w:t>og</w:t>
      </w:r>
      <w:r>
        <w:rPr>
          <w:color w:val="231F20"/>
          <w:spacing w:val="-13"/>
        </w:rPr>
        <w:t xml:space="preserve"> </w:t>
      </w:r>
      <w:r>
        <w:rPr>
          <w:color w:val="231F20"/>
        </w:rPr>
        <w:t>utfordrin- gene pasientene møter, og gjennom dette fremme en bedre og raskere helbredelse og integrasjon av selvet.</w:t>
      </w:r>
    </w:p>
    <w:p w14:paraId="1B97C8B7" w14:textId="77777777" w:rsidR="001419A2" w:rsidRDefault="001419A2">
      <w:pPr>
        <w:pStyle w:val="Brdtekst"/>
        <w:spacing w:before="65"/>
        <w:ind w:left="0"/>
        <w:jc w:val="left"/>
      </w:pPr>
    </w:p>
    <w:p w14:paraId="28FBDDB1" w14:textId="77777777" w:rsidR="001419A2" w:rsidRDefault="00000000">
      <w:pPr>
        <w:pStyle w:val="Overskrift4"/>
        <w:ind w:left="330"/>
      </w:pPr>
      <w:r>
        <w:rPr>
          <w:color w:val="231F20"/>
          <w:spacing w:val="-2"/>
        </w:rPr>
        <w:t>Avslutning</w:t>
      </w:r>
    </w:p>
    <w:p w14:paraId="6174852C" w14:textId="77777777" w:rsidR="001419A2" w:rsidRDefault="00000000">
      <w:pPr>
        <w:pStyle w:val="Brdtekst"/>
        <w:spacing w:before="200"/>
        <w:ind w:left="330" w:right="101"/>
      </w:pPr>
      <w:r>
        <w:rPr>
          <w:color w:val="231F20"/>
        </w:rPr>
        <w:t>Sammenkoblingen av de nevnte elementene, som selvforstyrrelser, prodromale tegn, subjektivitetsmodellen, EASE og TIPS, viser en flerdimensjonal tilnærming til schi- zofreni som anerkjenner både biologiske, psykologiske og sosiale faktorer. Ved å in- tegrere disse perspektivene – fra tidlig identifisering av prodromale symptomer, for- ståelse</w:t>
      </w:r>
      <w:r>
        <w:rPr>
          <w:color w:val="231F20"/>
          <w:spacing w:val="-8"/>
        </w:rPr>
        <w:t xml:space="preserve"> </w:t>
      </w:r>
      <w:r>
        <w:rPr>
          <w:color w:val="231F20"/>
        </w:rPr>
        <w:t>og</w:t>
      </w:r>
      <w:r>
        <w:rPr>
          <w:color w:val="231F20"/>
          <w:spacing w:val="-8"/>
        </w:rPr>
        <w:t xml:space="preserve"> </w:t>
      </w:r>
      <w:r>
        <w:rPr>
          <w:color w:val="231F20"/>
        </w:rPr>
        <w:t>behandling</w:t>
      </w:r>
      <w:r>
        <w:rPr>
          <w:color w:val="231F20"/>
          <w:spacing w:val="-8"/>
        </w:rPr>
        <w:t xml:space="preserve"> </w:t>
      </w:r>
      <w:r>
        <w:rPr>
          <w:color w:val="231F20"/>
        </w:rPr>
        <w:t>av</w:t>
      </w:r>
      <w:r>
        <w:rPr>
          <w:color w:val="231F20"/>
          <w:spacing w:val="-8"/>
        </w:rPr>
        <w:t xml:space="preserve"> </w:t>
      </w:r>
      <w:r>
        <w:rPr>
          <w:color w:val="231F20"/>
        </w:rPr>
        <w:t>selvforstyrrelser,</w:t>
      </w:r>
      <w:r>
        <w:rPr>
          <w:color w:val="231F20"/>
          <w:spacing w:val="-8"/>
        </w:rPr>
        <w:t xml:space="preserve"> </w:t>
      </w:r>
      <w:r>
        <w:rPr>
          <w:color w:val="231F20"/>
        </w:rPr>
        <w:t>til</w:t>
      </w:r>
      <w:r>
        <w:rPr>
          <w:color w:val="231F20"/>
          <w:spacing w:val="-8"/>
        </w:rPr>
        <w:t xml:space="preserve"> </w:t>
      </w:r>
      <w:r>
        <w:rPr>
          <w:color w:val="231F20"/>
        </w:rPr>
        <w:t>implementering</w:t>
      </w:r>
      <w:r>
        <w:rPr>
          <w:color w:val="231F20"/>
          <w:spacing w:val="-8"/>
        </w:rPr>
        <w:t xml:space="preserve"> </w:t>
      </w:r>
      <w:r>
        <w:rPr>
          <w:color w:val="231F20"/>
        </w:rPr>
        <w:t>av</w:t>
      </w:r>
      <w:r>
        <w:rPr>
          <w:color w:val="231F20"/>
          <w:spacing w:val="-8"/>
        </w:rPr>
        <w:t xml:space="preserve"> </w:t>
      </w:r>
      <w:r>
        <w:rPr>
          <w:color w:val="231F20"/>
        </w:rPr>
        <w:t>tidlige</w:t>
      </w:r>
      <w:r>
        <w:rPr>
          <w:color w:val="231F20"/>
          <w:spacing w:val="-8"/>
        </w:rPr>
        <w:t xml:space="preserve"> </w:t>
      </w:r>
      <w:r>
        <w:rPr>
          <w:color w:val="231F20"/>
        </w:rPr>
        <w:t>intervensjoner –</w:t>
      </w:r>
      <w:r>
        <w:rPr>
          <w:color w:val="231F20"/>
          <w:spacing w:val="-6"/>
        </w:rPr>
        <w:t xml:space="preserve"> </w:t>
      </w:r>
      <w:r>
        <w:rPr>
          <w:color w:val="231F20"/>
        </w:rPr>
        <w:t>arbeider</w:t>
      </w:r>
      <w:r>
        <w:rPr>
          <w:color w:val="231F20"/>
          <w:spacing w:val="-6"/>
        </w:rPr>
        <w:t xml:space="preserve"> </w:t>
      </w:r>
      <w:r>
        <w:rPr>
          <w:color w:val="231F20"/>
        </w:rPr>
        <w:t>helsepersonell</w:t>
      </w:r>
      <w:r>
        <w:rPr>
          <w:color w:val="231F20"/>
          <w:spacing w:val="-6"/>
        </w:rPr>
        <w:t xml:space="preserve"> </w:t>
      </w:r>
      <w:r>
        <w:rPr>
          <w:color w:val="231F20"/>
        </w:rPr>
        <w:t>med</w:t>
      </w:r>
      <w:r>
        <w:rPr>
          <w:color w:val="231F20"/>
          <w:spacing w:val="-6"/>
        </w:rPr>
        <w:t xml:space="preserve"> </w:t>
      </w:r>
      <w:r>
        <w:rPr>
          <w:color w:val="231F20"/>
        </w:rPr>
        <w:t>en</w:t>
      </w:r>
      <w:r>
        <w:rPr>
          <w:color w:val="231F20"/>
          <w:spacing w:val="-6"/>
        </w:rPr>
        <w:t xml:space="preserve"> </w:t>
      </w:r>
      <w:r>
        <w:rPr>
          <w:color w:val="231F20"/>
        </w:rPr>
        <w:t>mer</w:t>
      </w:r>
      <w:r>
        <w:rPr>
          <w:color w:val="231F20"/>
          <w:spacing w:val="-6"/>
        </w:rPr>
        <w:t xml:space="preserve"> </w:t>
      </w:r>
      <w:r>
        <w:rPr>
          <w:color w:val="231F20"/>
        </w:rPr>
        <w:t>omfattende</w:t>
      </w:r>
      <w:r>
        <w:rPr>
          <w:color w:val="231F20"/>
          <w:spacing w:val="-6"/>
        </w:rPr>
        <w:t xml:space="preserve"> </w:t>
      </w:r>
      <w:r>
        <w:rPr>
          <w:color w:val="231F20"/>
        </w:rPr>
        <w:t>forståelse</w:t>
      </w:r>
      <w:r>
        <w:rPr>
          <w:color w:val="231F20"/>
          <w:spacing w:val="-6"/>
        </w:rPr>
        <w:t xml:space="preserve"> </w:t>
      </w:r>
      <w:r>
        <w:rPr>
          <w:color w:val="231F20"/>
        </w:rPr>
        <w:t>og</w:t>
      </w:r>
      <w:r>
        <w:rPr>
          <w:color w:val="231F20"/>
          <w:spacing w:val="-6"/>
        </w:rPr>
        <w:t xml:space="preserve"> </w:t>
      </w:r>
      <w:r>
        <w:rPr>
          <w:color w:val="231F20"/>
        </w:rPr>
        <w:t>effektiv</w:t>
      </w:r>
      <w:r>
        <w:rPr>
          <w:color w:val="231F20"/>
          <w:spacing w:val="-6"/>
        </w:rPr>
        <w:t xml:space="preserve"> </w:t>
      </w:r>
      <w:r>
        <w:rPr>
          <w:color w:val="231F20"/>
        </w:rPr>
        <w:t>behandling</w:t>
      </w:r>
      <w:r>
        <w:rPr>
          <w:color w:val="231F20"/>
          <w:spacing w:val="-6"/>
        </w:rPr>
        <w:t xml:space="preserve"> </w:t>
      </w:r>
      <w:r>
        <w:rPr>
          <w:color w:val="231F20"/>
        </w:rPr>
        <w:t>av schizofreni. Denne helhetlige tilnærmingen er avgjørende for å forbedre pasientenes tilfriskningsevne og for å bli oppmerksom på schizofreniens komplekse natur.</w:t>
      </w:r>
    </w:p>
    <w:p w14:paraId="4E25D9D3" w14:textId="77777777" w:rsidR="001419A2" w:rsidRDefault="00000000">
      <w:pPr>
        <w:pStyle w:val="Brdtekst"/>
        <w:ind w:left="330" w:right="101"/>
      </w:pPr>
      <w:r>
        <w:rPr>
          <w:color w:val="231F20"/>
        </w:rPr>
        <w:t>Kapittelet</w:t>
      </w:r>
      <w:r>
        <w:rPr>
          <w:color w:val="231F20"/>
          <w:spacing w:val="-11"/>
        </w:rPr>
        <w:t xml:space="preserve"> </w:t>
      </w:r>
      <w:r>
        <w:rPr>
          <w:color w:val="231F20"/>
        </w:rPr>
        <w:t>har</w:t>
      </w:r>
      <w:r>
        <w:rPr>
          <w:color w:val="231F20"/>
          <w:spacing w:val="-11"/>
        </w:rPr>
        <w:t xml:space="preserve"> </w:t>
      </w:r>
      <w:r>
        <w:rPr>
          <w:color w:val="231F20"/>
        </w:rPr>
        <w:t>beskrevet</w:t>
      </w:r>
      <w:r>
        <w:rPr>
          <w:color w:val="231F20"/>
          <w:spacing w:val="-11"/>
        </w:rPr>
        <w:t xml:space="preserve"> </w:t>
      </w:r>
      <w:r>
        <w:rPr>
          <w:color w:val="231F20"/>
        </w:rPr>
        <w:t>ganske</w:t>
      </w:r>
      <w:r>
        <w:rPr>
          <w:color w:val="231F20"/>
          <w:spacing w:val="-11"/>
        </w:rPr>
        <w:t xml:space="preserve"> </w:t>
      </w:r>
      <w:r>
        <w:rPr>
          <w:color w:val="231F20"/>
        </w:rPr>
        <w:t>summarisk</w:t>
      </w:r>
      <w:r>
        <w:rPr>
          <w:color w:val="231F20"/>
          <w:spacing w:val="-11"/>
        </w:rPr>
        <w:t xml:space="preserve"> </w:t>
      </w:r>
      <w:r>
        <w:rPr>
          <w:color w:val="231F20"/>
        </w:rPr>
        <w:t>enkelte</w:t>
      </w:r>
      <w:r>
        <w:rPr>
          <w:color w:val="231F20"/>
          <w:spacing w:val="-11"/>
        </w:rPr>
        <w:t xml:space="preserve"> </w:t>
      </w:r>
      <w:r>
        <w:rPr>
          <w:color w:val="231F20"/>
        </w:rPr>
        <w:t>trekk</w:t>
      </w:r>
      <w:r>
        <w:rPr>
          <w:color w:val="231F20"/>
          <w:spacing w:val="-11"/>
        </w:rPr>
        <w:t xml:space="preserve"> </w:t>
      </w:r>
      <w:r>
        <w:rPr>
          <w:color w:val="231F20"/>
        </w:rPr>
        <w:t>ved</w:t>
      </w:r>
      <w:r>
        <w:rPr>
          <w:color w:val="231F20"/>
          <w:spacing w:val="-11"/>
        </w:rPr>
        <w:t xml:space="preserve"> </w:t>
      </w:r>
      <w:r>
        <w:rPr>
          <w:color w:val="231F20"/>
        </w:rPr>
        <w:t>den</w:t>
      </w:r>
      <w:r>
        <w:rPr>
          <w:color w:val="231F20"/>
          <w:spacing w:val="-11"/>
        </w:rPr>
        <w:t xml:space="preserve"> </w:t>
      </w:r>
      <w:r>
        <w:rPr>
          <w:color w:val="231F20"/>
        </w:rPr>
        <w:t>dominerende</w:t>
      </w:r>
      <w:r>
        <w:rPr>
          <w:color w:val="231F20"/>
          <w:spacing w:val="-11"/>
        </w:rPr>
        <w:t xml:space="preserve"> </w:t>
      </w:r>
      <w:r>
        <w:rPr>
          <w:color w:val="231F20"/>
        </w:rPr>
        <w:t>og</w:t>
      </w:r>
      <w:r>
        <w:rPr>
          <w:color w:val="231F20"/>
          <w:spacing w:val="-11"/>
        </w:rPr>
        <w:t xml:space="preserve"> </w:t>
      </w:r>
      <w:r>
        <w:rPr>
          <w:color w:val="231F20"/>
        </w:rPr>
        <w:t>ny- ere forståelsen av schizofreni. Mens det er et klart skille mellom den tidligere forstå- elsen</w:t>
      </w:r>
      <w:r>
        <w:rPr>
          <w:color w:val="231F20"/>
          <w:spacing w:val="14"/>
        </w:rPr>
        <w:t xml:space="preserve"> </w:t>
      </w:r>
      <w:r>
        <w:rPr>
          <w:color w:val="231F20"/>
        </w:rPr>
        <w:t>av</w:t>
      </w:r>
      <w:r>
        <w:rPr>
          <w:color w:val="231F20"/>
          <w:spacing w:val="14"/>
        </w:rPr>
        <w:t xml:space="preserve"> </w:t>
      </w:r>
      <w:r>
        <w:rPr>
          <w:color w:val="231F20"/>
        </w:rPr>
        <w:t>schizofreni</w:t>
      </w:r>
      <w:r>
        <w:rPr>
          <w:color w:val="231F20"/>
          <w:spacing w:val="14"/>
        </w:rPr>
        <w:t xml:space="preserve"> </w:t>
      </w:r>
      <w:r>
        <w:rPr>
          <w:color w:val="231F20"/>
        </w:rPr>
        <w:t>og</w:t>
      </w:r>
      <w:r>
        <w:rPr>
          <w:color w:val="231F20"/>
          <w:spacing w:val="14"/>
        </w:rPr>
        <w:t xml:space="preserve"> </w:t>
      </w:r>
      <w:r>
        <w:rPr>
          <w:color w:val="231F20"/>
        </w:rPr>
        <w:t>behandling</w:t>
      </w:r>
      <w:r>
        <w:rPr>
          <w:color w:val="231F20"/>
          <w:spacing w:val="14"/>
        </w:rPr>
        <w:t xml:space="preserve"> </w:t>
      </w:r>
      <w:r>
        <w:rPr>
          <w:color w:val="231F20"/>
        </w:rPr>
        <w:t>av</w:t>
      </w:r>
      <w:r>
        <w:rPr>
          <w:color w:val="231F20"/>
          <w:spacing w:val="14"/>
        </w:rPr>
        <w:t xml:space="preserve"> </w:t>
      </w:r>
      <w:r>
        <w:rPr>
          <w:color w:val="231F20"/>
        </w:rPr>
        <w:t>schizofrene</w:t>
      </w:r>
      <w:r>
        <w:rPr>
          <w:color w:val="231F20"/>
          <w:spacing w:val="14"/>
        </w:rPr>
        <w:t xml:space="preserve"> </w:t>
      </w:r>
      <w:r>
        <w:rPr>
          <w:color w:val="231F20"/>
        </w:rPr>
        <w:t>og</w:t>
      </w:r>
      <w:r>
        <w:rPr>
          <w:color w:val="231F20"/>
          <w:spacing w:val="14"/>
        </w:rPr>
        <w:t xml:space="preserve"> </w:t>
      </w:r>
      <w:r>
        <w:rPr>
          <w:color w:val="231F20"/>
        </w:rPr>
        <w:t>den</w:t>
      </w:r>
      <w:r>
        <w:rPr>
          <w:color w:val="231F20"/>
          <w:spacing w:val="14"/>
        </w:rPr>
        <w:t xml:space="preserve"> </w:t>
      </w:r>
      <w:r>
        <w:rPr>
          <w:color w:val="231F20"/>
        </w:rPr>
        <w:t>forståelsen</w:t>
      </w:r>
      <w:r>
        <w:rPr>
          <w:color w:val="231F20"/>
          <w:spacing w:val="14"/>
        </w:rPr>
        <w:t xml:space="preserve"> </w:t>
      </w:r>
      <w:r>
        <w:rPr>
          <w:color w:val="231F20"/>
        </w:rPr>
        <w:t>som</w:t>
      </w:r>
      <w:r>
        <w:rPr>
          <w:color w:val="231F20"/>
          <w:spacing w:val="14"/>
        </w:rPr>
        <w:t xml:space="preserve"> </w:t>
      </w:r>
      <w:r>
        <w:rPr>
          <w:color w:val="231F20"/>
        </w:rPr>
        <w:t>formidles i denne boken om hjernens psykologi og lingvistisk terapi, er det langt større sam- svar i forståelsen mellom innholdet i denne boken og begrepene «schizofreni som en forstyrrelse</w:t>
      </w:r>
      <w:r>
        <w:rPr>
          <w:color w:val="231F20"/>
          <w:spacing w:val="-1"/>
        </w:rPr>
        <w:t xml:space="preserve"> </w:t>
      </w:r>
      <w:r>
        <w:rPr>
          <w:color w:val="231F20"/>
        </w:rPr>
        <w:t>av selvet», «den prodromale</w:t>
      </w:r>
      <w:r>
        <w:rPr>
          <w:color w:val="231F20"/>
          <w:spacing w:val="-1"/>
        </w:rPr>
        <w:t xml:space="preserve"> </w:t>
      </w:r>
      <w:r>
        <w:rPr>
          <w:color w:val="231F20"/>
        </w:rPr>
        <w:t xml:space="preserve">fasen», «subjektivitetsmodellen», «EASE» </w:t>
      </w:r>
      <w:r>
        <w:rPr>
          <w:color w:val="231F20"/>
          <w:spacing w:val="-5"/>
        </w:rPr>
        <w:t>og</w:t>
      </w:r>
    </w:p>
    <w:p w14:paraId="1D2262A0" w14:textId="77777777" w:rsidR="001419A2" w:rsidRDefault="00000000">
      <w:pPr>
        <w:pStyle w:val="Brdtekst"/>
        <w:ind w:left="330" w:right="101"/>
      </w:pPr>
      <w:r>
        <w:rPr>
          <w:color w:val="231F20"/>
        </w:rPr>
        <w:t>«TIPS».</w:t>
      </w:r>
      <w:r>
        <w:rPr>
          <w:color w:val="231F20"/>
          <w:spacing w:val="-4"/>
        </w:rPr>
        <w:t xml:space="preserve"> </w:t>
      </w:r>
      <w:r>
        <w:rPr>
          <w:color w:val="231F20"/>
        </w:rPr>
        <w:t>Det</w:t>
      </w:r>
      <w:r>
        <w:rPr>
          <w:color w:val="231F20"/>
          <w:spacing w:val="-4"/>
        </w:rPr>
        <w:t xml:space="preserve"> </w:t>
      </w:r>
      <w:r>
        <w:rPr>
          <w:color w:val="231F20"/>
        </w:rPr>
        <w:t>er</w:t>
      </w:r>
      <w:r>
        <w:rPr>
          <w:color w:val="231F20"/>
          <w:spacing w:val="-4"/>
        </w:rPr>
        <w:t xml:space="preserve"> </w:t>
      </w:r>
      <w:r>
        <w:rPr>
          <w:color w:val="231F20"/>
        </w:rPr>
        <w:t>likevel</w:t>
      </w:r>
      <w:r>
        <w:rPr>
          <w:color w:val="231F20"/>
          <w:spacing w:val="-4"/>
        </w:rPr>
        <w:t xml:space="preserve"> </w:t>
      </w:r>
      <w:r>
        <w:rPr>
          <w:color w:val="231F20"/>
        </w:rPr>
        <w:t>omfattende</w:t>
      </w:r>
      <w:r>
        <w:rPr>
          <w:color w:val="231F20"/>
          <w:spacing w:val="-4"/>
        </w:rPr>
        <w:t xml:space="preserve"> </w:t>
      </w:r>
      <w:r>
        <w:rPr>
          <w:color w:val="231F20"/>
        </w:rPr>
        <w:t>forskjeller</w:t>
      </w:r>
      <w:r>
        <w:rPr>
          <w:color w:val="231F20"/>
          <w:spacing w:val="-4"/>
        </w:rPr>
        <w:t xml:space="preserve"> </w:t>
      </w:r>
      <w:r>
        <w:rPr>
          <w:color w:val="231F20"/>
        </w:rPr>
        <w:t>i</w:t>
      </w:r>
      <w:r>
        <w:rPr>
          <w:color w:val="231F20"/>
          <w:spacing w:val="-4"/>
        </w:rPr>
        <w:t xml:space="preserve"> </w:t>
      </w:r>
      <w:r>
        <w:rPr>
          <w:color w:val="231F20"/>
        </w:rPr>
        <w:t>behandlingen</w:t>
      </w:r>
      <w:r>
        <w:rPr>
          <w:color w:val="231F20"/>
          <w:spacing w:val="-4"/>
        </w:rPr>
        <w:t xml:space="preserve"> </w:t>
      </w:r>
      <w:r>
        <w:rPr>
          <w:color w:val="231F20"/>
        </w:rPr>
        <w:t>mellom</w:t>
      </w:r>
      <w:r>
        <w:rPr>
          <w:color w:val="231F20"/>
          <w:spacing w:val="-4"/>
        </w:rPr>
        <w:t xml:space="preserve"> </w:t>
      </w:r>
      <w:r>
        <w:rPr>
          <w:color w:val="231F20"/>
        </w:rPr>
        <w:t>disse</w:t>
      </w:r>
      <w:r>
        <w:rPr>
          <w:color w:val="231F20"/>
          <w:spacing w:val="-4"/>
        </w:rPr>
        <w:t xml:space="preserve"> </w:t>
      </w:r>
      <w:r>
        <w:rPr>
          <w:color w:val="231F20"/>
        </w:rPr>
        <w:t>systemene. En av forskjellene er at man i lingvistisk hjerneterapi i mindre grad enn i den tra- disjonelle</w:t>
      </w:r>
      <w:r>
        <w:rPr>
          <w:color w:val="231F20"/>
          <w:spacing w:val="18"/>
        </w:rPr>
        <w:t xml:space="preserve"> </w:t>
      </w:r>
      <w:r>
        <w:rPr>
          <w:color w:val="231F20"/>
        </w:rPr>
        <w:t>og</w:t>
      </w:r>
      <w:r>
        <w:rPr>
          <w:color w:val="231F20"/>
          <w:spacing w:val="18"/>
        </w:rPr>
        <w:t xml:space="preserve"> </w:t>
      </w:r>
      <w:r>
        <w:rPr>
          <w:color w:val="231F20"/>
        </w:rPr>
        <w:t>nyere</w:t>
      </w:r>
      <w:r>
        <w:rPr>
          <w:color w:val="231F20"/>
          <w:spacing w:val="18"/>
        </w:rPr>
        <w:t xml:space="preserve"> </w:t>
      </w:r>
      <w:r>
        <w:rPr>
          <w:color w:val="231F20"/>
        </w:rPr>
        <w:t>tilnærmingen</w:t>
      </w:r>
      <w:r>
        <w:rPr>
          <w:color w:val="231F20"/>
          <w:spacing w:val="18"/>
        </w:rPr>
        <w:t xml:space="preserve"> </w:t>
      </w:r>
      <w:r>
        <w:rPr>
          <w:color w:val="231F20"/>
        </w:rPr>
        <w:t>til</w:t>
      </w:r>
      <w:r>
        <w:rPr>
          <w:color w:val="231F20"/>
          <w:spacing w:val="18"/>
        </w:rPr>
        <w:t xml:space="preserve"> </w:t>
      </w:r>
      <w:r>
        <w:rPr>
          <w:color w:val="231F20"/>
        </w:rPr>
        <w:t>behandling</w:t>
      </w:r>
      <w:r>
        <w:rPr>
          <w:color w:val="231F20"/>
          <w:spacing w:val="18"/>
        </w:rPr>
        <w:t xml:space="preserve"> </w:t>
      </w:r>
      <w:r>
        <w:rPr>
          <w:color w:val="231F20"/>
        </w:rPr>
        <w:t>av</w:t>
      </w:r>
      <w:r>
        <w:rPr>
          <w:color w:val="231F20"/>
          <w:spacing w:val="18"/>
        </w:rPr>
        <w:t xml:space="preserve"> </w:t>
      </w:r>
      <w:r>
        <w:rPr>
          <w:color w:val="231F20"/>
        </w:rPr>
        <w:t>schizofreni</w:t>
      </w:r>
      <w:r>
        <w:rPr>
          <w:color w:val="231F20"/>
          <w:spacing w:val="18"/>
        </w:rPr>
        <w:t xml:space="preserve"> </w:t>
      </w:r>
      <w:r>
        <w:rPr>
          <w:color w:val="231F20"/>
        </w:rPr>
        <w:t>jobber</w:t>
      </w:r>
      <w:r>
        <w:rPr>
          <w:color w:val="231F20"/>
          <w:spacing w:val="18"/>
        </w:rPr>
        <w:t xml:space="preserve"> </w:t>
      </w:r>
      <w:r>
        <w:rPr>
          <w:color w:val="231F20"/>
        </w:rPr>
        <w:t>eklektisk</w:t>
      </w:r>
      <w:r>
        <w:rPr>
          <w:color w:val="231F20"/>
          <w:spacing w:val="18"/>
        </w:rPr>
        <w:t xml:space="preserve"> </w:t>
      </w:r>
      <w:r>
        <w:rPr>
          <w:color w:val="231F20"/>
        </w:rPr>
        <w:t>ved å anvende ulike metodiske innfallsvinkler til behandlingen. En annen forskjell er at selvforstyrrelsesrelaterte teorier i liten grad fokuserer på det indre opplevde psykiske materialet som ligger til grunn for de schizofrenes selvforstyrrelser. Dette vil være et hovedfokus</w:t>
      </w:r>
      <w:r>
        <w:rPr>
          <w:color w:val="231F20"/>
          <w:spacing w:val="-13"/>
        </w:rPr>
        <w:t xml:space="preserve"> </w:t>
      </w:r>
      <w:r>
        <w:rPr>
          <w:color w:val="231F20"/>
        </w:rPr>
        <w:t>i</w:t>
      </w:r>
      <w:r>
        <w:rPr>
          <w:color w:val="231F20"/>
          <w:spacing w:val="-12"/>
        </w:rPr>
        <w:t xml:space="preserve"> </w:t>
      </w:r>
      <w:r>
        <w:rPr>
          <w:color w:val="231F20"/>
        </w:rPr>
        <w:t>et</w:t>
      </w:r>
      <w:r>
        <w:rPr>
          <w:color w:val="231F20"/>
          <w:spacing w:val="-13"/>
        </w:rPr>
        <w:t xml:space="preserve"> </w:t>
      </w:r>
      <w:r>
        <w:rPr>
          <w:color w:val="231F20"/>
        </w:rPr>
        <w:t>hjernepsykologisk</w:t>
      </w:r>
      <w:r>
        <w:rPr>
          <w:color w:val="231F20"/>
          <w:spacing w:val="-12"/>
        </w:rPr>
        <w:t xml:space="preserve"> </w:t>
      </w:r>
      <w:r>
        <w:rPr>
          <w:color w:val="231F20"/>
        </w:rPr>
        <w:t>fokus</w:t>
      </w:r>
      <w:r>
        <w:rPr>
          <w:color w:val="231F20"/>
          <w:spacing w:val="-13"/>
        </w:rPr>
        <w:t xml:space="preserve"> </w:t>
      </w:r>
      <w:r>
        <w:rPr>
          <w:color w:val="231F20"/>
        </w:rPr>
        <w:t>på</w:t>
      </w:r>
      <w:r>
        <w:rPr>
          <w:color w:val="231F20"/>
          <w:spacing w:val="-12"/>
        </w:rPr>
        <w:t xml:space="preserve"> </w:t>
      </w:r>
      <w:r>
        <w:rPr>
          <w:color w:val="231F20"/>
        </w:rPr>
        <w:t>schizofreni</w:t>
      </w:r>
      <w:r>
        <w:rPr>
          <w:color w:val="231F20"/>
          <w:spacing w:val="-13"/>
        </w:rPr>
        <w:t xml:space="preserve"> </w:t>
      </w:r>
      <w:r>
        <w:rPr>
          <w:color w:val="231F20"/>
        </w:rPr>
        <w:t>og</w:t>
      </w:r>
      <w:r>
        <w:rPr>
          <w:color w:val="231F20"/>
          <w:spacing w:val="-12"/>
        </w:rPr>
        <w:t xml:space="preserve"> </w:t>
      </w:r>
      <w:r>
        <w:rPr>
          <w:color w:val="231F20"/>
        </w:rPr>
        <w:t>i</w:t>
      </w:r>
      <w:r>
        <w:rPr>
          <w:color w:val="231F20"/>
          <w:spacing w:val="-13"/>
        </w:rPr>
        <w:t xml:space="preserve"> </w:t>
      </w:r>
      <w:r>
        <w:rPr>
          <w:color w:val="231F20"/>
        </w:rPr>
        <w:t>lingvistisk</w:t>
      </w:r>
      <w:r>
        <w:rPr>
          <w:color w:val="231F20"/>
          <w:spacing w:val="-12"/>
        </w:rPr>
        <w:t xml:space="preserve"> </w:t>
      </w:r>
      <w:r>
        <w:rPr>
          <w:color w:val="231F20"/>
        </w:rPr>
        <w:t>hjerneterapi</w:t>
      </w:r>
      <w:r>
        <w:rPr>
          <w:color w:val="231F20"/>
          <w:spacing w:val="-12"/>
        </w:rPr>
        <w:t xml:space="preserve"> </w:t>
      </w:r>
      <w:r>
        <w:rPr>
          <w:color w:val="231F20"/>
          <w:spacing w:val="-5"/>
        </w:rPr>
        <w:t>an-</w:t>
      </w:r>
    </w:p>
    <w:p w14:paraId="4B2E47FA" w14:textId="77777777" w:rsidR="001419A2" w:rsidRDefault="001419A2">
      <w:pPr>
        <w:sectPr w:rsidR="001419A2">
          <w:pgSz w:w="9640" w:h="13610"/>
          <w:pgMar w:top="900" w:right="860" w:bottom="660" w:left="860" w:header="345" w:footer="460" w:gutter="0"/>
          <w:cols w:space="708"/>
        </w:sectPr>
      </w:pPr>
    </w:p>
    <w:p w14:paraId="498C0FF8" w14:textId="77777777" w:rsidR="001419A2" w:rsidRDefault="00000000">
      <w:pPr>
        <w:pStyle w:val="Brdtekst"/>
        <w:spacing w:before="126"/>
        <w:ind w:right="327"/>
      </w:pPr>
      <w:r>
        <w:rPr>
          <w:color w:val="231F20"/>
        </w:rPr>
        <w:lastRenderedPageBreak/>
        <w:t>vendt</w:t>
      </w:r>
      <w:r>
        <w:rPr>
          <w:color w:val="231F20"/>
          <w:spacing w:val="-2"/>
        </w:rPr>
        <w:t xml:space="preserve"> </w:t>
      </w:r>
      <w:r>
        <w:rPr>
          <w:color w:val="231F20"/>
        </w:rPr>
        <w:t>på</w:t>
      </w:r>
      <w:r>
        <w:rPr>
          <w:color w:val="231F20"/>
          <w:spacing w:val="-2"/>
        </w:rPr>
        <w:t xml:space="preserve"> </w:t>
      </w:r>
      <w:r>
        <w:rPr>
          <w:color w:val="231F20"/>
        </w:rPr>
        <w:t>schizofreni.</w:t>
      </w:r>
      <w:r>
        <w:rPr>
          <w:color w:val="231F20"/>
          <w:spacing w:val="-2"/>
        </w:rPr>
        <w:t xml:space="preserve"> </w:t>
      </w:r>
      <w:r>
        <w:rPr>
          <w:color w:val="231F20"/>
        </w:rPr>
        <w:t>I</w:t>
      </w:r>
      <w:r>
        <w:rPr>
          <w:color w:val="231F20"/>
          <w:spacing w:val="-2"/>
        </w:rPr>
        <w:t xml:space="preserve"> </w:t>
      </w:r>
      <w:r>
        <w:rPr>
          <w:color w:val="231F20"/>
        </w:rPr>
        <w:t>lingvistisk</w:t>
      </w:r>
      <w:r>
        <w:rPr>
          <w:color w:val="231F20"/>
          <w:spacing w:val="-2"/>
        </w:rPr>
        <w:t xml:space="preserve"> </w:t>
      </w:r>
      <w:r>
        <w:rPr>
          <w:color w:val="231F20"/>
        </w:rPr>
        <w:t>hjerneterapi</w:t>
      </w:r>
      <w:r>
        <w:rPr>
          <w:color w:val="231F20"/>
          <w:spacing w:val="-2"/>
        </w:rPr>
        <w:t xml:space="preserve"> </w:t>
      </w:r>
      <w:r>
        <w:rPr>
          <w:color w:val="231F20"/>
        </w:rPr>
        <w:t>med</w:t>
      </w:r>
      <w:r>
        <w:rPr>
          <w:color w:val="231F20"/>
          <w:spacing w:val="-2"/>
        </w:rPr>
        <w:t xml:space="preserve"> </w:t>
      </w:r>
      <w:r>
        <w:rPr>
          <w:color w:val="231F20"/>
        </w:rPr>
        <w:t>fokus</w:t>
      </w:r>
      <w:r>
        <w:rPr>
          <w:color w:val="231F20"/>
          <w:spacing w:val="-2"/>
        </w:rPr>
        <w:t xml:space="preserve"> </w:t>
      </w:r>
      <w:r>
        <w:rPr>
          <w:color w:val="231F20"/>
        </w:rPr>
        <w:t>på</w:t>
      </w:r>
      <w:r>
        <w:rPr>
          <w:color w:val="231F20"/>
          <w:spacing w:val="-2"/>
        </w:rPr>
        <w:t xml:space="preserve"> </w:t>
      </w:r>
      <w:r>
        <w:rPr>
          <w:color w:val="231F20"/>
        </w:rPr>
        <w:t>schizofreni</w:t>
      </w:r>
      <w:r>
        <w:rPr>
          <w:color w:val="231F20"/>
          <w:spacing w:val="-2"/>
        </w:rPr>
        <w:t xml:space="preserve"> </w:t>
      </w:r>
      <w:r>
        <w:rPr>
          <w:color w:val="231F20"/>
        </w:rPr>
        <w:t>vil</w:t>
      </w:r>
      <w:r>
        <w:rPr>
          <w:color w:val="231F20"/>
          <w:spacing w:val="-2"/>
        </w:rPr>
        <w:t xml:space="preserve"> </w:t>
      </w:r>
      <w:r>
        <w:rPr>
          <w:color w:val="231F20"/>
        </w:rPr>
        <w:t>man</w:t>
      </w:r>
      <w:r>
        <w:rPr>
          <w:color w:val="231F20"/>
          <w:spacing w:val="-2"/>
        </w:rPr>
        <w:t xml:space="preserve"> </w:t>
      </w:r>
      <w:r>
        <w:rPr>
          <w:color w:val="231F20"/>
        </w:rPr>
        <w:t>først og</w:t>
      </w:r>
      <w:r>
        <w:rPr>
          <w:color w:val="231F20"/>
          <w:spacing w:val="-1"/>
        </w:rPr>
        <w:t xml:space="preserve"> </w:t>
      </w:r>
      <w:r>
        <w:rPr>
          <w:color w:val="231F20"/>
        </w:rPr>
        <w:t>fremst</w:t>
      </w:r>
      <w:r>
        <w:rPr>
          <w:color w:val="231F20"/>
          <w:spacing w:val="-1"/>
        </w:rPr>
        <w:t xml:space="preserve"> </w:t>
      </w:r>
      <w:r>
        <w:rPr>
          <w:color w:val="231F20"/>
        </w:rPr>
        <w:t>arbeide</w:t>
      </w:r>
      <w:r>
        <w:rPr>
          <w:color w:val="231F20"/>
          <w:spacing w:val="-1"/>
        </w:rPr>
        <w:t xml:space="preserve"> </w:t>
      </w:r>
      <w:r>
        <w:rPr>
          <w:color w:val="231F20"/>
        </w:rPr>
        <w:t>mentalt</w:t>
      </w:r>
      <w:r>
        <w:rPr>
          <w:color w:val="231F20"/>
          <w:spacing w:val="-1"/>
        </w:rPr>
        <w:t xml:space="preserve"> </w:t>
      </w:r>
      <w:r>
        <w:rPr>
          <w:color w:val="231F20"/>
        </w:rPr>
        <w:t>og</w:t>
      </w:r>
      <w:r>
        <w:rPr>
          <w:color w:val="231F20"/>
          <w:spacing w:val="-1"/>
        </w:rPr>
        <w:t xml:space="preserve"> </w:t>
      </w:r>
      <w:r>
        <w:rPr>
          <w:color w:val="231F20"/>
        </w:rPr>
        <w:t>med</w:t>
      </w:r>
      <w:r>
        <w:rPr>
          <w:color w:val="231F20"/>
          <w:spacing w:val="-1"/>
        </w:rPr>
        <w:t xml:space="preserve"> </w:t>
      </w:r>
      <w:r>
        <w:rPr>
          <w:color w:val="231F20"/>
        </w:rPr>
        <w:t>det</w:t>
      </w:r>
      <w:r>
        <w:rPr>
          <w:color w:val="231F20"/>
          <w:spacing w:val="-1"/>
        </w:rPr>
        <w:t xml:space="preserve"> </w:t>
      </w:r>
      <w:r>
        <w:rPr>
          <w:color w:val="231F20"/>
        </w:rPr>
        <w:t>psykiske</w:t>
      </w:r>
      <w:r>
        <w:rPr>
          <w:color w:val="231F20"/>
          <w:spacing w:val="-1"/>
        </w:rPr>
        <w:t xml:space="preserve"> </w:t>
      </w:r>
      <w:r>
        <w:rPr>
          <w:color w:val="231F20"/>
        </w:rPr>
        <w:t>materialet</w:t>
      </w:r>
      <w:r>
        <w:rPr>
          <w:color w:val="231F20"/>
          <w:spacing w:val="-1"/>
        </w:rPr>
        <w:t xml:space="preserve"> </w:t>
      </w:r>
      <w:r>
        <w:rPr>
          <w:color w:val="231F20"/>
        </w:rPr>
        <w:t>som</w:t>
      </w:r>
      <w:r>
        <w:rPr>
          <w:color w:val="231F20"/>
          <w:spacing w:val="-1"/>
        </w:rPr>
        <w:t xml:space="preserve"> </w:t>
      </w:r>
      <w:r>
        <w:rPr>
          <w:color w:val="231F20"/>
        </w:rPr>
        <w:t>ligger</w:t>
      </w:r>
      <w:r>
        <w:rPr>
          <w:color w:val="231F20"/>
          <w:spacing w:val="-1"/>
        </w:rPr>
        <w:t xml:space="preserve"> </w:t>
      </w:r>
      <w:r>
        <w:rPr>
          <w:color w:val="231F20"/>
        </w:rPr>
        <w:t>til</w:t>
      </w:r>
      <w:r>
        <w:rPr>
          <w:color w:val="231F20"/>
          <w:spacing w:val="-1"/>
        </w:rPr>
        <w:t xml:space="preserve"> </w:t>
      </w:r>
      <w:r>
        <w:rPr>
          <w:color w:val="231F20"/>
        </w:rPr>
        <w:t>grunn</w:t>
      </w:r>
      <w:r>
        <w:rPr>
          <w:color w:val="231F20"/>
          <w:spacing w:val="-1"/>
        </w:rPr>
        <w:t xml:space="preserve"> </w:t>
      </w:r>
      <w:r>
        <w:rPr>
          <w:color w:val="231F20"/>
        </w:rPr>
        <w:t>for,</w:t>
      </w:r>
      <w:r>
        <w:rPr>
          <w:color w:val="231F20"/>
          <w:spacing w:val="-1"/>
        </w:rPr>
        <w:t xml:space="preserve"> </w:t>
      </w:r>
      <w:r>
        <w:rPr>
          <w:color w:val="231F20"/>
        </w:rPr>
        <w:t>og som utløser, klientenes selvforstyrrelser.</w:t>
      </w:r>
    </w:p>
    <w:p w14:paraId="1D4D883E" w14:textId="77777777" w:rsidR="001419A2" w:rsidRDefault="00000000">
      <w:pPr>
        <w:pStyle w:val="Brdtekst"/>
        <w:ind w:right="327"/>
      </w:pPr>
      <w:r>
        <w:rPr>
          <w:color w:val="231F20"/>
        </w:rPr>
        <w:t>Neste kapittel beskriver enkelte av psykologiens og psykiatriens mangler. Manglene gjelder</w:t>
      </w:r>
      <w:r>
        <w:rPr>
          <w:color w:val="231F20"/>
          <w:spacing w:val="-3"/>
        </w:rPr>
        <w:t xml:space="preserve"> </w:t>
      </w:r>
      <w:r>
        <w:rPr>
          <w:color w:val="231F20"/>
        </w:rPr>
        <w:t>også</w:t>
      </w:r>
      <w:r>
        <w:rPr>
          <w:color w:val="231F20"/>
          <w:spacing w:val="-3"/>
        </w:rPr>
        <w:t xml:space="preserve"> </w:t>
      </w:r>
      <w:r>
        <w:rPr>
          <w:color w:val="231F20"/>
        </w:rPr>
        <w:t>kunnskapen</w:t>
      </w:r>
      <w:r>
        <w:rPr>
          <w:color w:val="231F20"/>
          <w:spacing w:val="-3"/>
        </w:rPr>
        <w:t xml:space="preserve"> </w:t>
      </w:r>
      <w:r>
        <w:rPr>
          <w:color w:val="231F20"/>
        </w:rPr>
        <w:t>om</w:t>
      </w:r>
      <w:r>
        <w:rPr>
          <w:color w:val="231F20"/>
          <w:spacing w:val="-3"/>
        </w:rPr>
        <w:t xml:space="preserve"> </w:t>
      </w:r>
      <w:r>
        <w:rPr>
          <w:color w:val="231F20"/>
        </w:rPr>
        <w:t>og</w:t>
      </w:r>
      <w:r>
        <w:rPr>
          <w:color w:val="231F20"/>
          <w:spacing w:val="-3"/>
        </w:rPr>
        <w:t xml:space="preserve"> </w:t>
      </w:r>
      <w:r>
        <w:rPr>
          <w:color w:val="231F20"/>
        </w:rPr>
        <w:t>behandling</w:t>
      </w:r>
      <w:r>
        <w:rPr>
          <w:color w:val="231F20"/>
          <w:spacing w:val="-3"/>
        </w:rPr>
        <w:t xml:space="preserve"> </w:t>
      </w:r>
      <w:r>
        <w:rPr>
          <w:color w:val="231F20"/>
        </w:rPr>
        <w:t>av</w:t>
      </w:r>
      <w:r>
        <w:rPr>
          <w:color w:val="231F20"/>
          <w:spacing w:val="-3"/>
        </w:rPr>
        <w:t xml:space="preserve"> </w:t>
      </w:r>
      <w:r>
        <w:rPr>
          <w:color w:val="231F20"/>
        </w:rPr>
        <w:t>schizofreni.</w:t>
      </w:r>
      <w:r>
        <w:rPr>
          <w:color w:val="231F20"/>
          <w:spacing w:val="-3"/>
        </w:rPr>
        <w:t xml:space="preserve"> </w:t>
      </w:r>
      <w:r>
        <w:rPr>
          <w:color w:val="231F20"/>
        </w:rPr>
        <w:t>Disse</w:t>
      </w:r>
      <w:r>
        <w:rPr>
          <w:color w:val="231F20"/>
          <w:spacing w:val="-3"/>
        </w:rPr>
        <w:t xml:space="preserve"> </w:t>
      </w:r>
      <w:r>
        <w:rPr>
          <w:color w:val="231F20"/>
        </w:rPr>
        <w:t>manglene</w:t>
      </w:r>
      <w:r>
        <w:rPr>
          <w:color w:val="231F20"/>
          <w:spacing w:val="-3"/>
        </w:rPr>
        <w:t xml:space="preserve"> </w:t>
      </w:r>
      <w:r>
        <w:rPr>
          <w:color w:val="231F20"/>
        </w:rPr>
        <w:t>søkes</w:t>
      </w:r>
      <w:r>
        <w:rPr>
          <w:color w:val="231F20"/>
          <w:spacing w:val="-3"/>
        </w:rPr>
        <w:t xml:space="preserve"> </w:t>
      </w:r>
      <w:r>
        <w:rPr>
          <w:color w:val="231F20"/>
        </w:rPr>
        <w:t>løst i hjernens psykologi og lingvistisk hjerneterapi. Slik sett er disse manglene både et utgangspunkt</w:t>
      </w:r>
      <w:r>
        <w:rPr>
          <w:color w:val="231F20"/>
          <w:spacing w:val="-13"/>
        </w:rPr>
        <w:t xml:space="preserve"> </w:t>
      </w:r>
      <w:r>
        <w:rPr>
          <w:color w:val="231F20"/>
        </w:rPr>
        <w:t>for,</w:t>
      </w:r>
      <w:r>
        <w:rPr>
          <w:color w:val="231F20"/>
          <w:spacing w:val="-12"/>
        </w:rPr>
        <w:t xml:space="preserve"> </w:t>
      </w:r>
      <w:r>
        <w:rPr>
          <w:color w:val="231F20"/>
        </w:rPr>
        <w:t>og</w:t>
      </w:r>
      <w:r>
        <w:rPr>
          <w:color w:val="231F20"/>
          <w:spacing w:val="-13"/>
        </w:rPr>
        <w:t xml:space="preserve"> </w:t>
      </w:r>
      <w:r>
        <w:rPr>
          <w:color w:val="231F20"/>
        </w:rPr>
        <w:t>noe</w:t>
      </w:r>
      <w:r>
        <w:rPr>
          <w:color w:val="231F20"/>
          <w:spacing w:val="-12"/>
        </w:rPr>
        <w:t xml:space="preserve"> </w:t>
      </w:r>
      <w:r>
        <w:rPr>
          <w:color w:val="231F20"/>
        </w:rPr>
        <w:t>det</w:t>
      </w:r>
      <w:r>
        <w:rPr>
          <w:color w:val="231F20"/>
          <w:spacing w:val="-13"/>
        </w:rPr>
        <w:t xml:space="preserve"> </w:t>
      </w:r>
      <w:r>
        <w:rPr>
          <w:color w:val="231F20"/>
        </w:rPr>
        <w:t>som</w:t>
      </w:r>
      <w:r>
        <w:rPr>
          <w:color w:val="231F20"/>
          <w:spacing w:val="-12"/>
        </w:rPr>
        <w:t xml:space="preserve"> </w:t>
      </w:r>
      <w:r>
        <w:rPr>
          <w:color w:val="231F20"/>
        </w:rPr>
        <w:t>motiverer</w:t>
      </w:r>
      <w:r>
        <w:rPr>
          <w:color w:val="231F20"/>
          <w:spacing w:val="-13"/>
        </w:rPr>
        <w:t xml:space="preserve"> </w:t>
      </w:r>
      <w:r>
        <w:rPr>
          <w:color w:val="231F20"/>
        </w:rPr>
        <w:t>arbeidet</w:t>
      </w:r>
      <w:r>
        <w:rPr>
          <w:color w:val="231F20"/>
          <w:spacing w:val="-12"/>
        </w:rPr>
        <w:t xml:space="preserve"> </w:t>
      </w:r>
      <w:r>
        <w:rPr>
          <w:color w:val="231F20"/>
        </w:rPr>
        <w:t>med</w:t>
      </w:r>
      <w:r>
        <w:rPr>
          <w:color w:val="231F20"/>
          <w:spacing w:val="-13"/>
        </w:rPr>
        <w:t xml:space="preserve"> </w:t>
      </w:r>
      <w:r>
        <w:rPr>
          <w:color w:val="231F20"/>
        </w:rPr>
        <w:t>å</w:t>
      </w:r>
      <w:r>
        <w:rPr>
          <w:color w:val="231F20"/>
          <w:spacing w:val="-12"/>
        </w:rPr>
        <w:t xml:space="preserve"> </w:t>
      </w:r>
      <w:r>
        <w:rPr>
          <w:color w:val="231F20"/>
        </w:rPr>
        <w:t>utvikle</w:t>
      </w:r>
      <w:r>
        <w:rPr>
          <w:color w:val="231F20"/>
          <w:spacing w:val="-13"/>
        </w:rPr>
        <w:t xml:space="preserve"> </w:t>
      </w:r>
      <w:r>
        <w:rPr>
          <w:color w:val="231F20"/>
        </w:rPr>
        <w:t>hjernens</w:t>
      </w:r>
      <w:r>
        <w:rPr>
          <w:color w:val="231F20"/>
          <w:spacing w:val="-12"/>
        </w:rPr>
        <w:t xml:space="preserve"> </w:t>
      </w:r>
      <w:r>
        <w:rPr>
          <w:color w:val="231F20"/>
        </w:rPr>
        <w:t>psykologi og</w:t>
      </w:r>
      <w:r>
        <w:rPr>
          <w:color w:val="231F20"/>
          <w:spacing w:val="-3"/>
        </w:rPr>
        <w:t xml:space="preserve"> </w:t>
      </w:r>
      <w:r>
        <w:rPr>
          <w:color w:val="231F20"/>
        </w:rPr>
        <w:t>lingvistisk</w:t>
      </w:r>
      <w:r>
        <w:rPr>
          <w:color w:val="231F20"/>
          <w:spacing w:val="-3"/>
        </w:rPr>
        <w:t xml:space="preserve"> </w:t>
      </w:r>
      <w:r>
        <w:rPr>
          <w:color w:val="231F20"/>
        </w:rPr>
        <w:t>hjerneterapi.</w:t>
      </w:r>
      <w:r>
        <w:rPr>
          <w:color w:val="231F20"/>
          <w:spacing w:val="-3"/>
        </w:rPr>
        <w:t xml:space="preserve"> </w:t>
      </w:r>
      <w:r>
        <w:rPr>
          <w:color w:val="231F20"/>
        </w:rPr>
        <w:t>Samtidig</w:t>
      </w:r>
      <w:r>
        <w:rPr>
          <w:color w:val="231F20"/>
          <w:spacing w:val="-3"/>
        </w:rPr>
        <w:t xml:space="preserve"> </w:t>
      </w:r>
      <w:r>
        <w:rPr>
          <w:color w:val="231F20"/>
        </w:rPr>
        <w:t>viser</w:t>
      </w:r>
      <w:r>
        <w:rPr>
          <w:color w:val="231F20"/>
          <w:spacing w:val="-3"/>
        </w:rPr>
        <w:t xml:space="preserve"> </w:t>
      </w:r>
      <w:r>
        <w:rPr>
          <w:color w:val="231F20"/>
        </w:rPr>
        <w:t>manglende</w:t>
      </w:r>
      <w:r>
        <w:rPr>
          <w:color w:val="231F20"/>
          <w:spacing w:val="-3"/>
        </w:rPr>
        <w:t xml:space="preserve"> </w:t>
      </w:r>
      <w:r>
        <w:rPr>
          <w:color w:val="231F20"/>
        </w:rPr>
        <w:t>nødvendigheten</w:t>
      </w:r>
      <w:r>
        <w:rPr>
          <w:color w:val="231F20"/>
          <w:spacing w:val="-3"/>
        </w:rPr>
        <w:t xml:space="preserve"> </w:t>
      </w:r>
      <w:r>
        <w:rPr>
          <w:color w:val="231F20"/>
        </w:rPr>
        <w:t>av</w:t>
      </w:r>
      <w:r>
        <w:rPr>
          <w:color w:val="231F20"/>
          <w:spacing w:val="-3"/>
        </w:rPr>
        <w:t xml:space="preserve"> </w:t>
      </w:r>
      <w:r>
        <w:rPr>
          <w:color w:val="231F20"/>
        </w:rPr>
        <w:t>å</w:t>
      </w:r>
      <w:r>
        <w:rPr>
          <w:color w:val="231F20"/>
          <w:spacing w:val="-3"/>
        </w:rPr>
        <w:t xml:space="preserve"> </w:t>
      </w:r>
      <w:r>
        <w:rPr>
          <w:color w:val="231F20"/>
        </w:rPr>
        <w:t>utvikle</w:t>
      </w:r>
      <w:r>
        <w:rPr>
          <w:color w:val="231F20"/>
          <w:spacing w:val="-3"/>
        </w:rPr>
        <w:t xml:space="preserve"> </w:t>
      </w:r>
      <w:r>
        <w:rPr>
          <w:color w:val="231F20"/>
        </w:rPr>
        <w:t>ny og vitenskapelig holdbar kunnskap om psykiske plager og psykisk endring.</w:t>
      </w:r>
    </w:p>
    <w:p w14:paraId="4270829F" w14:textId="77777777" w:rsidR="001419A2" w:rsidRDefault="001419A2">
      <w:pPr>
        <w:pStyle w:val="Brdtekst"/>
        <w:ind w:left="0"/>
        <w:jc w:val="left"/>
      </w:pPr>
    </w:p>
    <w:p w14:paraId="714FEE44" w14:textId="77777777" w:rsidR="001419A2" w:rsidRDefault="001419A2">
      <w:pPr>
        <w:pStyle w:val="Brdtekst"/>
        <w:ind w:left="0"/>
        <w:jc w:val="left"/>
      </w:pPr>
    </w:p>
    <w:p w14:paraId="2274A51C" w14:textId="77777777" w:rsidR="001419A2" w:rsidRDefault="00000000">
      <w:pPr>
        <w:ind w:left="103" w:right="328"/>
        <w:jc w:val="both"/>
        <w:rPr>
          <w:b/>
        </w:rPr>
      </w:pPr>
      <w:r>
        <w:rPr>
          <w:b/>
          <w:color w:val="231F20"/>
        </w:rPr>
        <w:t>Informasjon om hvordan man forstår symptomer og spesifikt symptomene på schizofreni blir</w:t>
      </w:r>
      <w:r>
        <w:rPr>
          <w:b/>
          <w:color w:val="231F20"/>
          <w:spacing w:val="40"/>
        </w:rPr>
        <w:t xml:space="preserve"> </w:t>
      </w:r>
      <w:r>
        <w:rPr>
          <w:b/>
          <w:color w:val="231F20"/>
        </w:rPr>
        <w:t>formidlet i kapitlene før Del 4 om Lingvistisk hjerneterapi.</w:t>
      </w:r>
    </w:p>
    <w:p w14:paraId="6FEEE721" w14:textId="77777777" w:rsidR="001419A2" w:rsidRDefault="001419A2">
      <w:pPr>
        <w:jc w:val="both"/>
        <w:sectPr w:rsidR="001419A2">
          <w:pgSz w:w="9640" w:h="13610"/>
          <w:pgMar w:top="900" w:right="860" w:bottom="620" w:left="860" w:header="367" w:footer="425" w:gutter="0"/>
          <w:cols w:space="708"/>
        </w:sectPr>
      </w:pPr>
    </w:p>
    <w:p w14:paraId="3B25D387" w14:textId="77777777" w:rsidR="001419A2" w:rsidRDefault="001419A2">
      <w:pPr>
        <w:pStyle w:val="Brdtekst"/>
        <w:spacing w:before="44"/>
        <w:ind w:left="0"/>
        <w:jc w:val="left"/>
        <w:rPr>
          <w:b/>
          <w:sz w:val="72"/>
        </w:rPr>
      </w:pPr>
    </w:p>
    <w:p w14:paraId="3530A34E" w14:textId="77777777" w:rsidR="001419A2" w:rsidRDefault="00000000">
      <w:pPr>
        <w:pStyle w:val="Overskrift1"/>
      </w:pPr>
      <w:bookmarkStart w:id="2" w:name="_TOC_250022"/>
      <w:r>
        <w:rPr>
          <w:color w:val="231F20"/>
        </w:rPr>
        <w:t>Del</w:t>
      </w:r>
      <w:r>
        <w:rPr>
          <w:color w:val="231F20"/>
          <w:spacing w:val="-3"/>
        </w:rPr>
        <w:t xml:space="preserve"> </w:t>
      </w:r>
      <w:bookmarkEnd w:id="2"/>
      <w:r>
        <w:rPr>
          <w:color w:val="231F20"/>
          <w:spacing w:val="-10"/>
        </w:rPr>
        <w:t>3</w:t>
      </w:r>
    </w:p>
    <w:p w14:paraId="25F5C932" w14:textId="77777777" w:rsidR="001419A2" w:rsidRDefault="00000000">
      <w:pPr>
        <w:pStyle w:val="Overskrift2"/>
        <w:spacing w:before="673" w:line="218" w:lineRule="auto"/>
        <w:ind w:left="603"/>
      </w:pPr>
      <w:bookmarkStart w:id="3" w:name="_TOC_250021"/>
      <w:r>
        <w:rPr>
          <w:color w:val="231F20"/>
        </w:rPr>
        <w:t>Det</w:t>
      </w:r>
      <w:r>
        <w:rPr>
          <w:color w:val="231F20"/>
          <w:spacing w:val="-17"/>
        </w:rPr>
        <w:t xml:space="preserve"> </w:t>
      </w:r>
      <w:r>
        <w:rPr>
          <w:color w:val="231F20"/>
        </w:rPr>
        <w:t>teoretiske</w:t>
      </w:r>
      <w:r>
        <w:rPr>
          <w:color w:val="231F20"/>
          <w:spacing w:val="-17"/>
        </w:rPr>
        <w:t xml:space="preserve"> </w:t>
      </w:r>
      <w:r>
        <w:rPr>
          <w:color w:val="231F20"/>
        </w:rPr>
        <w:t>grunnlaget for</w:t>
      </w:r>
      <w:r>
        <w:rPr>
          <w:color w:val="231F20"/>
          <w:spacing w:val="-7"/>
        </w:rPr>
        <w:t xml:space="preserve"> </w:t>
      </w:r>
      <w:r>
        <w:rPr>
          <w:color w:val="231F20"/>
        </w:rPr>
        <w:t>hjernens</w:t>
      </w:r>
      <w:r>
        <w:rPr>
          <w:color w:val="231F20"/>
          <w:spacing w:val="-8"/>
        </w:rPr>
        <w:t xml:space="preserve"> </w:t>
      </w:r>
      <w:r>
        <w:rPr>
          <w:color w:val="231F20"/>
        </w:rPr>
        <w:t>psykologi</w:t>
      </w:r>
      <w:r>
        <w:rPr>
          <w:color w:val="231F20"/>
          <w:spacing w:val="-8"/>
        </w:rPr>
        <w:t xml:space="preserve"> </w:t>
      </w:r>
      <w:bookmarkEnd w:id="3"/>
      <w:r>
        <w:rPr>
          <w:color w:val="231F20"/>
        </w:rPr>
        <w:t>og lingvistisk terapi</w:t>
      </w:r>
    </w:p>
    <w:p w14:paraId="61343F2E" w14:textId="77777777" w:rsidR="001419A2" w:rsidRDefault="00000000">
      <w:pPr>
        <w:pStyle w:val="Brdtekst"/>
        <w:spacing w:before="440"/>
        <w:ind w:left="330"/>
      </w:pPr>
      <w:r>
        <w:rPr>
          <w:color w:val="00AEEF"/>
        </w:rPr>
        <w:t>Hva</w:t>
      </w:r>
      <w:r>
        <w:rPr>
          <w:color w:val="00AEEF"/>
          <w:spacing w:val="-4"/>
        </w:rPr>
        <w:t xml:space="preserve"> </w:t>
      </w:r>
      <w:r>
        <w:rPr>
          <w:color w:val="00AEEF"/>
        </w:rPr>
        <w:t>inneholder</w:t>
      </w:r>
      <w:r>
        <w:rPr>
          <w:color w:val="00AEEF"/>
          <w:spacing w:val="-3"/>
        </w:rPr>
        <w:t xml:space="preserve"> </w:t>
      </w:r>
      <w:r>
        <w:rPr>
          <w:color w:val="00AEEF"/>
        </w:rPr>
        <w:t>del</w:t>
      </w:r>
      <w:r>
        <w:rPr>
          <w:color w:val="00AEEF"/>
          <w:spacing w:val="-4"/>
        </w:rPr>
        <w:t xml:space="preserve"> </w:t>
      </w:r>
      <w:r>
        <w:rPr>
          <w:color w:val="00AEEF"/>
        </w:rPr>
        <w:t>3</w:t>
      </w:r>
      <w:r>
        <w:rPr>
          <w:color w:val="00AEEF"/>
          <w:spacing w:val="-3"/>
        </w:rPr>
        <w:t xml:space="preserve"> </w:t>
      </w:r>
      <w:r>
        <w:rPr>
          <w:color w:val="00AEEF"/>
          <w:spacing w:val="-2"/>
        </w:rPr>
        <w:t>Kapitler</w:t>
      </w:r>
    </w:p>
    <w:p w14:paraId="2C68B482" w14:textId="77777777" w:rsidR="001419A2" w:rsidRDefault="001419A2">
      <w:pPr>
        <w:pStyle w:val="Brdtekst"/>
        <w:ind w:left="0"/>
        <w:jc w:val="left"/>
      </w:pPr>
    </w:p>
    <w:p w14:paraId="47E1AF2D" w14:textId="77777777" w:rsidR="001419A2" w:rsidRDefault="00000000">
      <w:pPr>
        <w:pStyle w:val="Brdtekst"/>
        <w:ind w:left="330" w:right="100"/>
      </w:pPr>
      <w:r>
        <w:rPr>
          <w:color w:val="231F20"/>
        </w:rPr>
        <w:t>Ved</w:t>
      </w:r>
      <w:r>
        <w:rPr>
          <w:color w:val="231F20"/>
          <w:spacing w:val="-13"/>
        </w:rPr>
        <w:t xml:space="preserve"> </w:t>
      </w:r>
      <w:r>
        <w:rPr>
          <w:color w:val="231F20"/>
        </w:rPr>
        <w:t>forskningens</w:t>
      </w:r>
      <w:r>
        <w:rPr>
          <w:color w:val="231F20"/>
          <w:spacing w:val="-12"/>
        </w:rPr>
        <w:t xml:space="preserve"> </w:t>
      </w:r>
      <w:r>
        <w:rPr>
          <w:color w:val="231F20"/>
        </w:rPr>
        <w:t>begynnelse</w:t>
      </w:r>
      <w:r>
        <w:rPr>
          <w:color w:val="231F20"/>
          <w:spacing w:val="-13"/>
        </w:rPr>
        <w:t xml:space="preserve"> </w:t>
      </w:r>
      <w:r>
        <w:rPr>
          <w:color w:val="231F20"/>
        </w:rPr>
        <w:t>visste</w:t>
      </w:r>
      <w:r>
        <w:rPr>
          <w:color w:val="231F20"/>
          <w:spacing w:val="-12"/>
        </w:rPr>
        <w:t xml:space="preserve"> </w:t>
      </w:r>
      <w:r>
        <w:rPr>
          <w:color w:val="231F20"/>
        </w:rPr>
        <w:t>jeg</w:t>
      </w:r>
      <w:r>
        <w:rPr>
          <w:color w:val="231F20"/>
          <w:spacing w:val="-13"/>
        </w:rPr>
        <w:t xml:space="preserve"> </w:t>
      </w:r>
      <w:r>
        <w:rPr>
          <w:color w:val="231F20"/>
        </w:rPr>
        <w:t>verken</w:t>
      </w:r>
      <w:r>
        <w:rPr>
          <w:color w:val="231F20"/>
          <w:spacing w:val="-12"/>
        </w:rPr>
        <w:t xml:space="preserve"> </w:t>
      </w:r>
      <w:r>
        <w:rPr>
          <w:color w:val="231F20"/>
        </w:rPr>
        <w:t>hvordan</w:t>
      </w:r>
      <w:r>
        <w:rPr>
          <w:color w:val="231F20"/>
          <w:spacing w:val="-13"/>
        </w:rPr>
        <w:t xml:space="preserve"> </w:t>
      </w:r>
      <w:r>
        <w:rPr>
          <w:color w:val="231F20"/>
        </w:rPr>
        <w:t>jeg</w:t>
      </w:r>
      <w:r>
        <w:rPr>
          <w:color w:val="231F20"/>
          <w:spacing w:val="-12"/>
        </w:rPr>
        <w:t xml:space="preserve"> </w:t>
      </w:r>
      <w:r>
        <w:rPr>
          <w:color w:val="231F20"/>
        </w:rPr>
        <w:t>skulle</w:t>
      </w:r>
      <w:r>
        <w:rPr>
          <w:color w:val="231F20"/>
          <w:spacing w:val="-13"/>
        </w:rPr>
        <w:t xml:space="preserve"> </w:t>
      </w:r>
      <w:r>
        <w:rPr>
          <w:color w:val="231F20"/>
        </w:rPr>
        <w:t>arbeide</w:t>
      </w:r>
      <w:r>
        <w:rPr>
          <w:color w:val="231F20"/>
          <w:spacing w:val="-12"/>
        </w:rPr>
        <w:t xml:space="preserve"> </w:t>
      </w:r>
      <w:r>
        <w:rPr>
          <w:color w:val="231F20"/>
        </w:rPr>
        <w:t>for</w:t>
      </w:r>
      <w:r>
        <w:rPr>
          <w:color w:val="231F20"/>
          <w:spacing w:val="-13"/>
        </w:rPr>
        <w:t xml:space="preserve"> </w:t>
      </w:r>
      <w:r>
        <w:rPr>
          <w:color w:val="231F20"/>
        </w:rPr>
        <w:t>å</w:t>
      </w:r>
      <w:r>
        <w:rPr>
          <w:color w:val="231F20"/>
          <w:spacing w:val="-12"/>
        </w:rPr>
        <w:t xml:space="preserve"> </w:t>
      </w:r>
      <w:r>
        <w:rPr>
          <w:color w:val="231F20"/>
        </w:rPr>
        <w:t>besvare de innledende spørsmålene eller undersøke mine første antagelser. Jeg begynte med</w:t>
      </w:r>
      <w:r>
        <w:rPr>
          <w:color w:val="231F20"/>
          <w:spacing w:val="40"/>
        </w:rPr>
        <w:t xml:space="preserve"> </w:t>
      </w:r>
      <w:r>
        <w:rPr>
          <w:color w:val="231F20"/>
        </w:rPr>
        <w:t>å notere og analysere hva som skjedde i de terapeutiske prosessene, men uten en klar teori om årsakene til de psykiske plagene og endringene som ble oppnådd. Utgangs- punktet for analysene var: Hva skjedde mentalt med klientene når de oppnådde psy- kiske endringer i min behandling?</w:t>
      </w:r>
    </w:p>
    <w:p w14:paraId="380A23EB" w14:textId="77777777" w:rsidR="001419A2" w:rsidRDefault="00000000">
      <w:pPr>
        <w:pStyle w:val="Brdtekst"/>
        <w:ind w:left="330" w:right="101" w:firstLine="283"/>
      </w:pPr>
      <w:r>
        <w:rPr>
          <w:color w:val="231F20"/>
        </w:rPr>
        <w:t>I starten var jeg åpen for alle mulige løsninger. Jeg utviklet flere teorier som jeg senere forkastet. Denne prosessen minner om Grounded Theory (Corbin &amp; Strauss 1967), men manglet den systematiske tilnærmingen.</w:t>
      </w:r>
    </w:p>
    <w:p w14:paraId="7810CEA7" w14:textId="77777777" w:rsidR="001419A2" w:rsidRDefault="00000000">
      <w:pPr>
        <w:pStyle w:val="Brdtekst"/>
        <w:ind w:left="330" w:right="100" w:firstLine="283"/>
      </w:pPr>
      <w:r>
        <w:rPr>
          <w:color w:val="231F20"/>
        </w:rPr>
        <w:t>Gjennombruddet kom da jeg ble kjent med de sosialkonstruksjonistiske tradisjo- nene</w:t>
      </w:r>
      <w:r>
        <w:rPr>
          <w:color w:val="231F20"/>
          <w:spacing w:val="-10"/>
        </w:rPr>
        <w:t xml:space="preserve"> </w:t>
      </w:r>
      <w:r>
        <w:rPr>
          <w:color w:val="231F20"/>
        </w:rPr>
        <w:t>og</w:t>
      </w:r>
      <w:r>
        <w:rPr>
          <w:color w:val="231F20"/>
          <w:spacing w:val="-10"/>
        </w:rPr>
        <w:t xml:space="preserve"> </w:t>
      </w:r>
      <w:r>
        <w:rPr>
          <w:color w:val="231F20"/>
        </w:rPr>
        <w:t>Wittgensteins</w:t>
      </w:r>
      <w:r>
        <w:rPr>
          <w:color w:val="231F20"/>
          <w:spacing w:val="-10"/>
        </w:rPr>
        <w:t xml:space="preserve"> </w:t>
      </w:r>
      <w:r>
        <w:rPr>
          <w:color w:val="231F20"/>
        </w:rPr>
        <w:t>språkteorier</w:t>
      </w:r>
      <w:r>
        <w:rPr>
          <w:color w:val="231F20"/>
          <w:spacing w:val="-10"/>
        </w:rPr>
        <w:t xml:space="preserve"> </w:t>
      </w:r>
      <w:r>
        <w:rPr>
          <w:color w:val="231F20"/>
        </w:rPr>
        <w:t>(Wittgenstein</w:t>
      </w:r>
      <w:r>
        <w:rPr>
          <w:color w:val="231F20"/>
          <w:spacing w:val="-10"/>
        </w:rPr>
        <w:t xml:space="preserve"> </w:t>
      </w:r>
      <w:r>
        <w:rPr>
          <w:color w:val="231F20"/>
        </w:rPr>
        <w:t>1953,</w:t>
      </w:r>
      <w:r>
        <w:rPr>
          <w:color w:val="231F20"/>
          <w:spacing w:val="-10"/>
        </w:rPr>
        <w:t xml:space="preserve"> </w:t>
      </w:r>
      <w:r>
        <w:rPr>
          <w:color w:val="231F20"/>
        </w:rPr>
        <w:t>2007).</w:t>
      </w:r>
      <w:r>
        <w:rPr>
          <w:color w:val="231F20"/>
          <w:spacing w:val="-10"/>
        </w:rPr>
        <w:t xml:space="preserve"> </w:t>
      </w:r>
      <w:r>
        <w:rPr>
          <w:color w:val="231F20"/>
        </w:rPr>
        <w:t>Det</w:t>
      </w:r>
      <w:r>
        <w:rPr>
          <w:color w:val="231F20"/>
          <w:spacing w:val="-10"/>
        </w:rPr>
        <w:t xml:space="preserve"> </w:t>
      </w:r>
      <w:r>
        <w:rPr>
          <w:color w:val="231F20"/>
        </w:rPr>
        <w:t>ble</w:t>
      </w:r>
      <w:r>
        <w:rPr>
          <w:color w:val="231F20"/>
          <w:spacing w:val="-10"/>
        </w:rPr>
        <w:t xml:space="preserve"> </w:t>
      </w:r>
      <w:r>
        <w:rPr>
          <w:color w:val="231F20"/>
        </w:rPr>
        <w:t>klart</w:t>
      </w:r>
      <w:r>
        <w:rPr>
          <w:color w:val="231F20"/>
          <w:spacing w:val="-10"/>
        </w:rPr>
        <w:t xml:space="preserve"> </w:t>
      </w:r>
      <w:r>
        <w:rPr>
          <w:color w:val="231F20"/>
        </w:rPr>
        <w:t>at</w:t>
      </w:r>
      <w:r>
        <w:rPr>
          <w:color w:val="231F20"/>
          <w:spacing w:val="-10"/>
        </w:rPr>
        <w:t xml:space="preserve"> </w:t>
      </w:r>
      <w:r>
        <w:rPr>
          <w:color w:val="231F20"/>
        </w:rPr>
        <w:t>svarene lå i språket. Språket var det eneste redskapet jeg hadde brukt i behandlingene som førte</w:t>
      </w:r>
      <w:r>
        <w:rPr>
          <w:color w:val="231F20"/>
          <w:spacing w:val="-11"/>
        </w:rPr>
        <w:t xml:space="preserve"> </w:t>
      </w:r>
      <w:r>
        <w:rPr>
          <w:color w:val="231F20"/>
        </w:rPr>
        <w:t>til</w:t>
      </w:r>
      <w:r>
        <w:rPr>
          <w:color w:val="231F20"/>
          <w:spacing w:val="-11"/>
        </w:rPr>
        <w:t xml:space="preserve"> </w:t>
      </w:r>
      <w:r>
        <w:rPr>
          <w:color w:val="231F20"/>
        </w:rPr>
        <w:t>de</w:t>
      </w:r>
      <w:r>
        <w:rPr>
          <w:color w:val="231F20"/>
          <w:spacing w:val="-11"/>
        </w:rPr>
        <w:t xml:space="preserve"> </w:t>
      </w:r>
      <w:r>
        <w:rPr>
          <w:color w:val="231F20"/>
        </w:rPr>
        <w:t>uventede</w:t>
      </w:r>
      <w:r>
        <w:rPr>
          <w:color w:val="231F20"/>
          <w:spacing w:val="-11"/>
        </w:rPr>
        <w:t xml:space="preserve"> </w:t>
      </w:r>
      <w:r>
        <w:rPr>
          <w:color w:val="231F20"/>
        </w:rPr>
        <w:t>terapeutiske</w:t>
      </w:r>
      <w:r>
        <w:rPr>
          <w:color w:val="231F20"/>
          <w:spacing w:val="-11"/>
        </w:rPr>
        <w:t xml:space="preserve"> </w:t>
      </w:r>
      <w:r>
        <w:rPr>
          <w:color w:val="231F20"/>
        </w:rPr>
        <w:t>resultatene.</w:t>
      </w:r>
      <w:r>
        <w:rPr>
          <w:color w:val="231F20"/>
          <w:spacing w:val="-11"/>
        </w:rPr>
        <w:t xml:space="preserve"> </w:t>
      </w:r>
      <w:r>
        <w:rPr>
          <w:color w:val="231F20"/>
        </w:rPr>
        <w:t>Jeg</w:t>
      </w:r>
      <w:r>
        <w:rPr>
          <w:color w:val="231F20"/>
          <w:spacing w:val="-11"/>
        </w:rPr>
        <w:t xml:space="preserve"> </w:t>
      </w:r>
      <w:r>
        <w:rPr>
          <w:color w:val="231F20"/>
        </w:rPr>
        <w:t>begynte</w:t>
      </w:r>
      <w:r>
        <w:rPr>
          <w:color w:val="231F20"/>
          <w:spacing w:val="-11"/>
        </w:rPr>
        <w:t xml:space="preserve"> </w:t>
      </w:r>
      <w:r>
        <w:rPr>
          <w:color w:val="231F20"/>
        </w:rPr>
        <w:t>derfor</w:t>
      </w:r>
      <w:r>
        <w:rPr>
          <w:color w:val="231F20"/>
          <w:spacing w:val="-11"/>
        </w:rPr>
        <w:t xml:space="preserve"> </w:t>
      </w:r>
      <w:r>
        <w:rPr>
          <w:color w:val="231F20"/>
        </w:rPr>
        <w:t>å</w:t>
      </w:r>
      <w:r>
        <w:rPr>
          <w:color w:val="231F20"/>
          <w:spacing w:val="-11"/>
        </w:rPr>
        <w:t xml:space="preserve"> </w:t>
      </w:r>
      <w:r>
        <w:rPr>
          <w:color w:val="231F20"/>
        </w:rPr>
        <w:t>fokusere</w:t>
      </w:r>
      <w:r>
        <w:rPr>
          <w:color w:val="231F20"/>
          <w:spacing w:val="-11"/>
        </w:rPr>
        <w:t xml:space="preserve"> </w:t>
      </w:r>
      <w:r>
        <w:rPr>
          <w:color w:val="231F20"/>
        </w:rPr>
        <w:t>på</w:t>
      </w:r>
      <w:r>
        <w:rPr>
          <w:color w:val="231F20"/>
          <w:spacing w:val="-11"/>
        </w:rPr>
        <w:t xml:space="preserve"> </w:t>
      </w:r>
      <w:r>
        <w:rPr>
          <w:color w:val="231F20"/>
        </w:rPr>
        <w:t>mine</w:t>
      </w:r>
      <w:r>
        <w:rPr>
          <w:color w:val="231F20"/>
          <w:spacing w:val="-11"/>
        </w:rPr>
        <w:t xml:space="preserve"> </w:t>
      </w:r>
      <w:r>
        <w:rPr>
          <w:color w:val="231F20"/>
        </w:rPr>
        <w:t>og klientenes</w:t>
      </w:r>
      <w:r>
        <w:rPr>
          <w:color w:val="231F20"/>
          <w:spacing w:val="-13"/>
        </w:rPr>
        <w:t xml:space="preserve"> </w:t>
      </w:r>
      <w:r>
        <w:rPr>
          <w:color w:val="231F20"/>
        </w:rPr>
        <w:t>utsagn</w:t>
      </w:r>
      <w:r>
        <w:rPr>
          <w:color w:val="231F20"/>
          <w:spacing w:val="-12"/>
        </w:rPr>
        <w:t xml:space="preserve"> </w:t>
      </w:r>
      <w:r>
        <w:rPr>
          <w:color w:val="231F20"/>
        </w:rPr>
        <w:t>i</w:t>
      </w:r>
      <w:r>
        <w:rPr>
          <w:color w:val="231F20"/>
          <w:spacing w:val="-13"/>
        </w:rPr>
        <w:t xml:space="preserve"> </w:t>
      </w:r>
      <w:r>
        <w:rPr>
          <w:color w:val="231F20"/>
        </w:rPr>
        <w:t>konsultasjonen.</w:t>
      </w:r>
      <w:r>
        <w:rPr>
          <w:color w:val="231F20"/>
          <w:spacing w:val="-12"/>
        </w:rPr>
        <w:t xml:space="preserve"> </w:t>
      </w:r>
      <w:r>
        <w:rPr>
          <w:color w:val="231F20"/>
        </w:rPr>
        <w:t>Samtidig</w:t>
      </w:r>
      <w:r>
        <w:rPr>
          <w:color w:val="231F20"/>
          <w:spacing w:val="-13"/>
        </w:rPr>
        <w:t xml:space="preserve"> </w:t>
      </w:r>
      <w:r>
        <w:rPr>
          <w:color w:val="231F20"/>
        </w:rPr>
        <w:t>satte</w:t>
      </w:r>
      <w:r>
        <w:rPr>
          <w:color w:val="231F20"/>
          <w:spacing w:val="-12"/>
        </w:rPr>
        <w:t xml:space="preserve"> </w:t>
      </w:r>
      <w:r>
        <w:rPr>
          <w:color w:val="231F20"/>
        </w:rPr>
        <w:t>jeg</w:t>
      </w:r>
      <w:r>
        <w:rPr>
          <w:color w:val="231F20"/>
          <w:spacing w:val="-13"/>
        </w:rPr>
        <w:t xml:space="preserve"> </w:t>
      </w:r>
      <w:r>
        <w:rPr>
          <w:color w:val="231F20"/>
        </w:rPr>
        <w:t>til</w:t>
      </w:r>
      <w:r>
        <w:rPr>
          <w:color w:val="231F20"/>
          <w:spacing w:val="-12"/>
        </w:rPr>
        <w:t xml:space="preserve"> </w:t>
      </w:r>
      <w:r>
        <w:rPr>
          <w:color w:val="231F20"/>
        </w:rPr>
        <w:t>side</w:t>
      </w:r>
      <w:r>
        <w:rPr>
          <w:color w:val="231F20"/>
          <w:spacing w:val="-13"/>
        </w:rPr>
        <w:t xml:space="preserve"> </w:t>
      </w:r>
      <w:r>
        <w:rPr>
          <w:color w:val="231F20"/>
        </w:rPr>
        <w:t>den</w:t>
      </w:r>
      <w:r>
        <w:rPr>
          <w:color w:val="231F20"/>
          <w:spacing w:val="-12"/>
        </w:rPr>
        <w:t xml:space="preserve"> </w:t>
      </w:r>
      <w:r>
        <w:rPr>
          <w:color w:val="231F20"/>
        </w:rPr>
        <w:t>etablerte</w:t>
      </w:r>
      <w:r>
        <w:rPr>
          <w:color w:val="231F20"/>
          <w:spacing w:val="-13"/>
        </w:rPr>
        <w:t xml:space="preserve"> </w:t>
      </w:r>
      <w:r>
        <w:rPr>
          <w:color w:val="231F20"/>
        </w:rPr>
        <w:t>forskningen som</w:t>
      </w:r>
      <w:r>
        <w:rPr>
          <w:color w:val="231F20"/>
          <w:spacing w:val="-5"/>
        </w:rPr>
        <w:t xml:space="preserve"> </w:t>
      </w:r>
      <w:r>
        <w:rPr>
          <w:color w:val="231F20"/>
        </w:rPr>
        <w:t>understreket</w:t>
      </w:r>
      <w:r>
        <w:rPr>
          <w:color w:val="231F20"/>
          <w:spacing w:val="-5"/>
        </w:rPr>
        <w:t xml:space="preserve"> </w:t>
      </w:r>
      <w:r>
        <w:rPr>
          <w:color w:val="231F20"/>
        </w:rPr>
        <w:t>betydningen</w:t>
      </w:r>
      <w:r>
        <w:rPr>
          <w:color w:val="231F20"/>
          <w:spacing w:val="-5"/>
        </w:rPr>
        <w:t xml:space="preserve"> </w:t>
      </w:r>
      <w:r>
        <w:rPr>
          <w:color w:val="231F20"/>
        </w:rPr>
        <w:t>av</w:t>
      </w:r>
      <w:r>
        <w:rPr>
          <w:color w:val="231F20"/>
          <w:spacing w:val="-5"/>
        </w:rPr>
        <w:t xml:space="preserve"> </w:t>
      </w:r>
      <w:r>
        <w:rPr>
          <w:color w:val="231F20"/>
        </w:rPr>
        <w:t>en</w:t>
      </w:r>
      <w:r>
        <w:rPr>
          <w:color w:val="231F20"/>
          <w:spacing w:val="-5"/>
        </w:rPr>
        <w:t xml:space="preserve"> </w:t>
      </w:r>
      <w:r>
        <w:rPr>
          <w:color w:val="231F20"/>
        </w:rPr>
        <w:t>god</w:t>
      </w:r>
      <w:r>
        <w:rPr>
          <w:color w:val="231F20"/>
          <w:spacing w:val="-5"/>
        </w:rPr>
        <w:t xml:space="preserve"> </w:t>
      </w:r>
      <w:r>
        <w:rPr>
          <w:color w:val="231F20"/>
        </w:rPr>
        <w:t>relasjon</w:t>
      </w:r>
      <w:r>
        <w:rPr>
          <w:color w:val="231F20"/>
          <w:spacing w:val="-5"/>
        </w:rPr>
        <w:t xml:space="preserve"> </w:t>
      </w:r>
      <w:r>
        <w:rPr>
          <w:color w:val="231F20"/>
        </w:rPr>
        <w:t>mellom</w:t>
      </w:r>
      <w:r>
        <w:rPr>
          <w:color w:val="231F20"/>
          <w:spacing w:val="-5"/>
        </w:rPr>
        <w:t xml:space="preserve"> </w:t>
      </w:r>
      <w:r>
        <w:rPr>
          <w:color w:val="231F20"/>
        </w:rPr>
        <w:t>terapeut</w:t>
      </w:r>
      <w:r>
        <w:rPr>
          <w:color w:val="231F20"/>
          <w:spacing w:val="-5"/>
        </w:rPr>
        <w:t xml:space="preserve"> </w:t>
      </w:r>
      <w:r>
        <w:rPr>
          <w:color w:val="231F20"/>
        </w:rPr>
        <w:t>og</w:t>
      </w:r>
      <w:r>
        <w:rPr>
          <w:color w:val="231F20"/>
          <w:spacing w:val="-5"/>
        </w:rPr>
        <w:t xml:space="preserve"> </w:t>
      </w:r>
      <w:r>
        <w:rPr>
          <w:color w:val="231F20"/>
        </w:rPr>
        <w:t>klient</w:t>
      </w:r>
      <w:r>
        <w:rPr>
          <w:color w:val="231F20"/>
          <w:spacing w:val="-5"/>
        </w:rPr>
        <w:t xml:space="preserve"> </w:t>
      </w:r>
      <w:r>
        <w:rPr>
          <w:color w:val="231F20"/>
        </w:rPr>
        <w:t xml:space="preserve">(Duncan </w:t>
      </w:r>
      <w:r>
        <w:rPr>
          <w:color w:val="231F20"/>
          <w:spacing w:val="-2"/>
        </w:rPr>
        <w:t>2009).</w:t>
      </w:r>
    </w:p>
    <w:p w14:paraId="37D4C62B" w14:textId="77777777" w:rsidR="001419A2" w:rsidRDefault="00000000">
      <w:pPr>
        <w:pStyle w:val="Brdtekst"/>
        <w:ind w:left="330" w:right="101" w:firstLine="283"/>
      </w:pPr>
      <w:r>
        <w:rPr>
          <w:color w:val="231F20"/>
        </w:rPr>
        <w:t>Etter ni år med analyser av terapeutiske prosesser, våren 2001, oppdaget jeg fe- nomenet som først fikk navnet «nanopsykologiske enheter» og senere «biopsykiske enheter». Dette førte til teorien om biopsykiske enheter, som dannet grunnlaget for hjernens</w:t>
      </w:r>
      <w:r>
        <w:rPr>
          <w:color w:val="231F20"/>
          <w:spacing w:val="-11"/>
        </w:rPr>
        <w:t xml:space="preserve"> </w:t>
      </w:r>
      <w:r>
        <w:rPr>
          <w:color w:val="231F20"/>
        </w:rPr>
        <w:t>psykologi</w:t>
      </w:r>
      <w:r>
        <w:rPr>
          <w:color w:val="231F20"/>
          <w:spacing w:val="-11"/>
        </w:rPr>
        <w:t xml:space="preserve"> </w:t>
      </w:r>
      <w:r>
        <w:rPr>
          <w:color w:val="231F20"/>
        </w:rPr>
        <w:t>og</w:t>
      </w:r>
      <w:r>
        <w:rPr>
          <w:color w:val="231F20"/>
          <w:spacing w:val="-11"/>
        </w:rPr>
        <w:t xml:space="preserve"> </w:t>
      </w:r>
      <w:r>
        <w:rPr>
          <w:color w:val="231F20"/>
        </w:rPr>
        <w:t>Lingvistisk</w:t>
      </w:r>
      <w:r>
        <w:rPr>
          <w:color w:val="231F20"/>
          <w:spacing w:val="-11"/>
        </w:rPr>
        <w:t xml:space="preserve"> </w:t>
      </w:r>
      <w:r>
        <w:rPr>
          <w:color w:val="231F20"/>
        </w:rPr>
        <w:t>Hjerneterapi</w:t>
      </w:r>
      <w:r>
        <w:rPr>
          <w:color w:val="231F20"/>
          <w:spacing w:val="-11"/>
        </w:rPr>
        <w:t xml:space="preserve"> </w:t>
      </w:r>
      <w:r>
        <w:rPr>
          <w:color w:val="231F20"/>
        </w:rPr>
        <w:t>(LBT).</w:t>
      </w:r>
      <w:r>
        <w:rPr>
          <w:color w:val="231F20"/>
          <w:spacing w:val="-11"/>
        </w:rPr>
        <w:t xml:space="preserve"> </w:t>
      </w:r>
      <w:r>
        <w:rPr>
          <w:color w:val="231F20"/>
        </w:rPr>
        <w:t>Denne</w:t>
      </w:r>
      <w:r>
        <w:rPr>
          <w:color w:val="231F20"/>
          <w:spacing w:val="-11"/>
        </w:rPr>
        <w:t xml:space="preserve"> </w:t>
      </w:r>
      <w:r>
        <w:rPr>
          <w:color w:val="231F20"/>
        </w:rPr>
        <w:t>teorien</w:t>
      </w:r>
      <w:r>
        <w:rPr>
          <w:color w:val="231F20"/>
          <w:spacing w:val="-11"/>
        </w:rPr>
        <w:t xml:space="preserve"> </w:t>
      </w:r>
      <w:r>
        <w:rPr>
          <w:color w:val="231F20"/>
        </w:rPr>
        <w:t>knyttet</w:t>
      </w:r>
      <w:r>
        <w:rPr>
          <w:color w:val="231F20"/>
          <w:spacing w:val="-11"/>
        </w:rPr>
        <w:t xml:space="preserve"> </w:t>
      </w:r>
      <w:r>
        <w:rPr>
          <w:color w:val="231F20"/>
        </w:rPr>
        <w:t>sammen tidligere utviklede teorier og gjorde det mulig å forstå schizofreni på en ny måte.</w:t>
      </w:r>
    </w:p>
    <w:p w14:paraId="78C32FDE" w14:textId="77777777" w:rsidR="001419A2" w:rsidRDefault="001419A2">
      <w:pPr>
        <w:sectPr w:rsidR="001419A2">
          <w:pgSz w:w="9640" w:h="13610"/>
          <w:pgMar w:top="900" w:right="860" w:bottom="660" w:left="860" w:header="345" w:footer="460" w:gutter="0"/>
          <w:cols w:space="708"/>
        </w:sectPr>
      </w:pPr>
    </w:p>
    <w:p w14:paraId="73104617" w14:textId="77777777" w:rsidR="001419A2" w:rsidRDefault="00000000">
      <w:pPr>
        <w:pStyle w:val="Brdtekst"/>
        <w:spacing w:before="126"/>
        <w:ind w:right="327"/>
      </w:pPr>
      <w:r>
        <w:rPr>
          <w:color w:val="231F20"/>
        </w:rPr>
        <w:lastRenderedPageBreak/>
        <w:t>I det følgende vil jeg presentere de naturvitenskapelige psykologiske grunnlagste- oriene. Dette inkluderer teorien om indre og ytre empiri, de biopsykiske enhetene, koblingsteoriene for psykisk plage og endring, samt teoriene om strategier, språkets betydning</w:t>
      </w:r>
      <w:r>
        <w:rPr>
          <w:color w:val="231F20"/>
          <w:spacing w:val="-7"/>
        </w:rPr>
        <w:t xml:space="preserve"> </w:t>
      </w:r>
      <w:r>
        <w:rPr>
          <w:color w:val="231F20"/>
        </w:rPr>
        <w:t>for</w:t>
      </w:r>
      <w:r>
        <w:rPr>
          <w:color w:val="231F20"/>
          <w:spacing w:val="-7"/>
        </w:rPr>
        <w:t xml:space="preserve"> </w:t>
      </w:r>
      <w:r>
        <w:rPr>
          <w:color w:val="231F20"/>
        </w:rPr>
        <w:t>følelser,</w:t>
      </w:r>
      <w:r>
        <w:rPr>
          <w:color w:val="231F20"/>
          <w:spacing w:val="-7"/>
        </w:rPr>
        <w:t xml:space="preserve"> </w:t>
      </w:r>
      <w:r>
        <w:rPr>
          <w:color w:val="231F20"/>
        </w:rPr>
        <w:t>terapeutiske</w:t>
      </w:r>
      <w:r>
        <w:rPr>
          <w:color w:val="231F20"/>
          <w:spacing w:val="-7"/>
        </w:rPr>
        <w:t xml:space="preserve"> </w:t>
      </w:r>
      <w:r>
        <w:rPr>
          <w:color w:val="231F20"/>
        </w:rPr>
        <w:t>ressurser</w:t>
      </w:r>
      <w:r>
        <w:rPr>
          <w:color w:val="231F20"/>
          <w:spacing w:val="-7"/>
        </w:rPr>
        <w:t xml:space="preserve"> </w:t>
      </w:r>
      <w:r>
        <w:rPr>
          <w:color w:val="231F20"/>
        </w:rPr>
        <w:t>og</w:t>
      </w:r>
      <w:r>
        <w:rPr>
          <w:color w:val="231F20"/>
          <w:spacing w:val="-7"/>
        </w:rPr>
        <w:t xml:space="preserve"> </w:t>
      </w:r>
      <w:r>
        <w:rPr>
          <w:color w:val="231F20"/>
        </w:rPr>
        <w:t>transformasjon.</w:t>
      </w:r>
      <w:r>
        <w:rPr>
          <w:color w:val="231F20"/>
          <w:spacing w:val="-7"/>
        </w:rPr>
        <w:t xml:space="preserve"> </w:t>
      </w:r>
      <w:r>
        <w:rPr>
          <w:color w:val="231F20"/>
        </w:rPr>
        <w:t>Disse</w:t>
      </w:r>
      <w:r>
        <w:rPr>
          <w:color w:val="231F20"/>
          <w:spacing w:val="-7"/>
        </w:rPr>
        <w:t xml:space="preserve"> </w:t>
      </w:r>
      <w:r>
        <w:rPr>
          <w:color w:val="231F20"/>
        </w:rPr>
        <w:t>teoriene</w:t>
      </w:r>
      <w:r>
        <w:rPr>
          <w:color w:val="231F20"/>
          <w:spacing w:val="-7"/>
        </w:rPr>
        <w:t xml:space="preserve"> </w:t>
      </w:r>
      <w:r>
        <w:rPr>
          <w:color w:val="231F20"/>
        </w:rPr>
        <w:t>utgjør det naturvitenskapelige grunnlaget for hjernens psykologi, for psykiske tilstander og plager inkludert schizofreni, for psykisk endring og for lingvistisk terapi. Teoriene som blir presentert er:</w:t>
      </w:r>
    </w:p>
    <w:p w14:paraId="525DD6AB" w14:textId="77777777" w:rsidR="001419A2" w:rsidRDefault="00000000">
      <w:pPr>
        <w:pStyle w:val="Listeavsnitt"/>
        <w:numPr>
          <w:ilvl w:val="0"/>
          <w:numId w:val="30"/>
        </w:numPr>
        <w:tabs>
          <w:tab w:val="left" w:pos="823"/>
        </w:tabs>
        <w:spacing w:before="253" w:line="258" w:lineRule="exact"/>
        <w:ind w:hanging="340"/>
      </w:pPr>
      <w:r>
        <w:t>Teorien</w:t>
      </w:r>
      <w:r>
        <w:rPr>
          <w:spacing w:val="-6"/>
        </w:rPr>
        <w:t xml:space="preserve"> </w:t>
      </w:r>
      <w:r>
        <w:t>om</w:t>
      </w:r>
      <w:r>
        <w:rPr>
          <w:spacing w:val="-5"/>
        </w:rPr>
        <w:t xml:space="preserve"> </w:t>
      </w:r>
      <w:r>
        <w:t>den</w:t>
      </w:r>
      <w:r>
        <w:rPr>
          <w:spacing w:val="-5"/>
        </w:rPr>
        <w:t xml:space="preserve"> </w:t>
      </w:r>
      <w:r>
        <w:t>indre</w:t>
      </w:r>
      <w:r>
        <w:rPr>
          <w:spacing w:val="-6"/>
        </w:rPr>
        <w:t xml:space="preserve"> </w:t>
      </w:r>
      <w:r>
        <w:t>og</w:t>
      </w:r>
      <w:r>
        <w:rPr>
          <w:spacing w:val="-5"/>
        </w:rPr>
        <w:t xml:space="preserve"> </w:t>
      </w:r>
      <w:r>
        <w:t>ytre</w:t>
      </w:r>
      <w:r>
        <w:rPr>
          <w:spacing w:val="-5"/>
        </w:rPr>
        <w:t xml:space="preserve"> </w:t>
      </w:r>
      <w:r>
        <w:rPr>
          <w:spacing w:val="-2"/>
        </w:rPr>
        <w:t>empiri</w:t>
      </w:r>
    </w:p>
    <w:p w14:paraId="750130C4" w14:textId="77777777" w:rsidR="001419A2" w:rsidRDefault="00000000">
      <w:pPr>
        <w:pStyle w:val="Listeavsnitt"/>
        <w:numPr>
          <w:ilvl w:val="0"/>
          <w:numId w:val="30"/>
        </w:numPr>
        <w:tabs>
          <w:tab w:val="left" w:pos="823"/>
        </w:tabs>
        <w:spacing w:line="253" w:lineRule="exact"/>
        <w:ind w:hanging="340"/>
      </w:pPr>
      <w:r>
        <w:t>Teorien</w:t>
      </w:r>
      <w:r>
        <w:rPr>
          <w:spacing w:val="-9"/>
        </w:rPr>
        <w:t xml:space="preserve"> </w:t>
      </w:r>
      <w:r>
        <w:t>om</w:t>
      </w:r>
      <w:r>
        <w:rPr>
          <w:spacing w:val="-9"/>
        </w:rPr>
        <w:t xml:space="preserve"> </w:t>
      </w:r>
      <w:r>
        <w:t>de</w:t>
      </w:r>
      <w:r>
        <w:rPr>
          <w:spacing w:val="-9"/>
        </w:rPr>
        <w:t xml:space="preserve"> </w:t>
      </w:r>
      <w:r>
        <w:t>biopsykiske</w:t>
      </w:r>
      <w:r>
        <w:rPr>
          <w:spacing w:val="-8"/>
        </w:rPr>
        <w:t xml:space="preserve"> </w:t>
      </w:r>
      <w:r>
        <w:rPr>
          <w:spacing w:val="-2"/>
        </w:rPr>
        <w:t>enhetene</w:t>
      </w:r>
    </w:p>
    <w:p w14:paraId="49B8B674" w14:textId="77777777" w:rsidR="001419A2" w:rsidRDefault="00000000">
      <w:pPr>
        <w:pStyle w:val="Listeavsnitt"/>
        <w:numPr>
          <w:ilvl w:val="0"/>
          <w:numId w:val="30"/>
        </w:numPr>
        <w:tabs>
          <w:tab w:val="left" w:pos="823"/>
        </w:tabs>
        <w:spacing w:line="253" w:lineRule="exact"/>
        <w:ind w:hanging="340"/>
      </w:pPr>
      <w:r>
        <w:t>Koblingsteorien</w:t>
      </w:r>
      <w:r>
        <w:rPr>
          <w:spacing w:val="-7"/>
        </w:rPr>
        <w:t xml:space="preserve"> </w:t>
      </w:r>
      <w:r>
        <w:t>for</w:t>
      </w:r>
      <w:r>
        <w:rPr>
          <w:spacing w:val="-5"/>
        </w:rPr>
        <w:t xml:space="preserve"> </w:t>
      </w:r>
      <w:r>
        <w:t>den</w:t>
      </w:r>
      <w:r>
        <w:rPr>
          <w:spacing w:val="-4"/>
        </w:rPr>
        <w:t xml:space="preserve"> </w:t>
      </w:r>
      <w:r>
        <w:t>psykiske</w:t>
      </w:r>
      <w:r>
        <w:rPr>
          <w:spacing w:val="-5"/>
        </w:rPr>
        <w:t xml:space="preserve"> </w:t>
      </w:r>
      <w:r>
        <w:t>tilstand</w:t>
      </w:r>
      <w:r>
        <w:rPr>
          <w:spacing w:val="-5"/>
        </w:rPr>
        <w:t xml:space="preserve"> </w:t>
      </w:r>
      <w:r>
        <w:t>og</w:t>
      </w:r>
      <w:r>
        <w:rPr>
          <w:spacing w:val="-4"/>
        </w:rPr>
        <w:t xml:space="preserve"> </w:t>
      </w:r>
      <w:r>
        <w:rPr>
          <w:spacing w:val="-2"/>
        </w:rPr>
        <w:t>plage</w:t>
      </w:r>
    </w:p>
    <w:p w14:paraId="4E3C65AB" w14:textId="77777777" w:rsidR="001419A2" w:rsidRDefault="00000000">
      <w:pPr>
        <w:pStyle w:val="Listeavsnitt"/>
        <w:numPr>
          <w:ilvl w:val="0"/>
          <w:numId w:val="30"/>
        </w:numPr>
        <w:tabs>
          <w:tab w:val="left" w:pos="823"/>
        </w:tabs>
        <w:spacing w:line="253" w:lineRule="exact"/>
        <w:ind w:hanging="340"/>
      </w:pPr>
      <w:r>
        <w:t>Koblingsteorien</w:t>
      </w:r>
      <w:r>
        <w:rPr>
          <w:spacing w:val="-8"/>
        </w:rPr>
        <w:t xml:space="preserve"> </w:t>
      </w:r>
      <w:r>
        <w:t>for</w:t>
      </w:r>
      <w:r>
        <w:rPr>
          <w:spacing w:val="-8"/>
        </w:rPr>
        <w:t xml:space="preserve"> </w:t>
      </w:r>
      <w:r>
        <w:t>psykisk</w:t>
      </w:r>
      <w:r>
        <w:rPr>
          <w:spacing w:val="-7"/>
        </w:rPr>
        <w:t xml:space="preserve"> </w:t>
      </w:r>
      <w:r>
        <w:rPr>
          <w:spacing w:val="-2"/>
        </w:rPr>
        <w:t>endring</w:t>
      </w:r>
    </w:p>
    <w:p w14:paraId="7E152FAD" w14:textId="77777777" w:rsidR="001419A2" w:rsidRDefault="00000000">
      <w:pPr>
        <w:pStyle w:val="Listeavsnitt"/>
        <w:numPr>
          <w:ilvl w:val="0"/>
          <w:numId w:val="30"/>
        </w:numPr>
        <w:tabs>
          <w:tab w:val="left" w:pos="823"/>
        </w:tabs>
        <w:spacing w:line="253" w:lineRule="exact"/>
        <w:ind w:hanging="340"/>
      </w:pPr>
      <w:r>
        <w:t>Teorien</w:t>
      </w:r>
      <w:r>
        <w:rPr>
          <w:spacing w:val="-8"/>
        </w:rPr>
        <w:t xml:space="preserve"> </w:t>
      </w:r>
      <w:r>
        <w:t>om</w:t>
      </w:r>
      <w:r>
        <w:rPr>
          <w:spacing w:val="-5"/>
        </w:rPr>
        <w:t xml:space="preserve"> </w:t>
      </w:r>
      <w:r>
        <w:t>øyeblikkets</w:t>
      </w:r>
      <w:r>
        <w:rPr>
          <w:spacing w:val="-5"/>
        </w:rPr>
        <w:t xml:space="preserve"> </w:t>
      </w:r>
      <w:r>
        <w:t>betydning</w:t>
      </w:r>
      <w:r>
        <w:rPr>
          <w:spacing w:val="-6"/>
        </w:rPr>
        <w:t xml:space="preserve"> </w:t>
      </w:r>
      <w:r>
        <w:t>for</w:t>
      </w:r>
      <w:r>
        <w:rPr>
          <w:spacing w:val="-5"/>
        </w:rPr>
        <w:t xml:space="preserve"> </w:t>
      </w:r>
      <w:r>
        <w:t>den</w:t>
      </w:r>
      <w:r>
        <w:rPr>
          <w:spacing w:val="-5"/>
        </w:rPr>
        <w:t xml:space="preserve"> </w:t>
      </w:r>
      <w:r>
        <w:t>psykiske</w:t>
      </w:r>
      <w:r>
        <w:rPr>
          <w:spacing w:val="-6"/>
        </w:rPr>
        <w:t xml:space="preserve"> </w:t>
      </w:r>
      <w:r>
        <w:t>plage</w:t>
      </w:r>
      <w:r>
        <w:rPr>
          <w:spacing w:val="-5"/>
        </w:rPr>
        <w:t xml:space="preserve"> </w:t>
      </w:r>
      <w:r>
        <w:t>og</w:t>
      </w:r>
      <w:r>
        <w:rPr>
          <w:spacing w:val="-5"/>
        </w:rPr>
        <w:t xml:space="preserve"> </w:t>
      </w:r>
      <w:r>
        <w:t>psykisk</w:t>
      </w:r>
      <w:r>
        <w:rPr>
          <w:spacing w:val="-5"/>
        </w:rPr>
        <w:t xml:space="preserve"> </w:t>
      </w:r>
      <w:r>
        <w:rPr>
          <w:spacing w:val="-2"/>
        </w:rPr>
        <w:t>endring</w:t>
      </w:r>
    </w:p>
    <w:p w14:paraId="0DD308E5" w14:textId="77777777" w:rsidR="001419A2" w:rsidRDefault="00000000">
      <w:pPr>
        <w:pStyle w:val="Listeavsnitt"/>
        <w:numPr>
          <w:ilvl w:val="0"/>
          <w:numId w:val="30"/>
        </w:numPr>
        <w:tabs>
          <w:tab w:val="left" w:pos="823"/>
        </w:tabs>
        <w:spacing w:line="253" w:lineRule="exact"/>
        <w:ind w:hanging="340"/>
      </w:pPr>
      <w:r>
        <w:t>Språkets</w:t>
      </w:r>
      <w:r>
        <w:rPr>
          <w:spacing w:val="-6"/>
        </w:rPr>
        <w:t xml:space="preserve"> </w:t>
      </w:r>
      <w:r>
        <w:t>betydning</w:t>
      </w:r>
      <w:r>
        <w:rPr>
          <w:spacing w:val="-3"/>
        </w:rPr>
        <w:t xml:space="preserve"> </w:t>
      </w:r>
      <w:r>
        <w:t>for</w:t>
      </w:r>
      <w:r>
        <w:rPr>
          <w:spacing w:val="-3"/>
        </w:rPr>
        <w:t xml:space="preserve"> </w:t>
      </w:r>
      <w:r>
        <w:t>den</w:t>
      </w:r>
      <w:r>
        <w:rPr>
          <w:spacing w:val="-3"/>
        </w:rPr>
        <w:t xml:space="preserve"> </w:t>
      </w:r>
      <w:r>
        <w:t>psykiske</w:t>
      </w:r>
      <w:r>
        <w:rPr>
          <w:spacing w:val="-4"/>
        </w:rPr>
        <w:t xml:space="preserve"> </w:t>
      </w:r>
      <w:r>
        <w:t>plage</w:t>
      </w:r>
      <w:r>
        <w:rPr>
          <w:spacing w:val="-3"/>
        </w:rPr>
        <w:t xml:space="preserve"> </w:t>
      </w:r>
      <w:r>
        <w:t>og</w:t>
      </w:r>
      <w:r>
        <w:rPr>
          <w:spacing w:val="-3"/>
        </w:rPr>
        <w:t xml:space="preserve"> </w:t>
      </w:r>
      <w:r>
        <w:t>psykisk</w:t>
      </w:r>
      <w:r>
        <w:rPr>
          <w:spacing w:val="-3"/>
        </w:rPr>
        <w:t xml:space="preserve"> </w:t>
      </w:r>
      <w:r>
        <w:rPr>
          <w:spacing w:val="-2"/>
        </w:rPr>
        <w:t>endring</w:t>
      </w:r>
    </w:p>
    <w:p w14:paraId="7408F535" w14:textId="77777777" w:rsidR="001419A2" w:rsidRDefault="00000000">
      <w:pPr>
        <w:pStyle w:val="Listeavsnitt"/>
        <w:numPr>
          <w:ilvl w:val="0"/>
          <w:numId w:val="30"/>
        </w:numPr>
        <w:tabs>
          <w:tab w:val="left" w:pos="823"/>
        </w:tabs>
        <w:spacing w:line="253" w:lineRule="exact"/>
        <w:ind w:hanging="340"/>
      </w:pPr>
      <w:r>
        <w:t>Teorien</w:t>
      </w:r>
      <w:r>
        <w:rPr>
          <w:spacing w:val="-10"/>
        </w:rPr>
        <w:t xml:space="preserve"> </w:t>
      </w:r>
      <w:r>
        <w:t>om</w:t>
      </w:r>
      <w:r>
        <w:rPr>
          <w:spacing w:val="-9"/>
        </w:rPr>
        <w:t xml:space="preserve"> </w:t>
      </w:r>
      <w:r>
        <w:t>de</w:t>
      </w:r>
      <w:r>
        <w:rPr>
          <w:spacing w:val="-10"/>
        </w:rPr>
        <w:t xml:space="preserve"> </w:t>
      </w:r>
      <w:r>
        <w:t>terapeutiske</w:t>
      </w:r>
      <w:r>
        <w:rPr>
          <w:spacing w:val="-9"/>
        </w:rPr>
        <w:t xml:space="preserve"> </w:t>
      </w:r>
      <w:r>
        <w:rPr>
          <w:spacing w:val="-2"/>
        </w:rPr>
        <w:t>strategiene</w:t>
      </w:r>
    </w:p>
    <w:p w14:paraId="16B3DF0D" w14:textId="77777777" w:rsidR="001419A2" w:rsidRDefault="00000000">
      <w:pPr>
        <w:pStyle w:val="Listeavsnitt"/>
        <w:numPr>
          <w:ilvl w:val="0"/>
          <w:numId w:val="30"/>
        </w:numPr>
        <w:tabs>
          <w:tab w:val="left" w:pos="823"/>
        </w:tabs>
        <w:spacing w:line="253" w:lineRule="exact"/>
        <w:ind w:hanging="340"/>
      </w:pPr>
      <w:r>
        <w:t>Teorien</w:t>
      </w:r>
      <w:r>
        <w:rPr>
          <w:spacing w:val="-10"/>
        </w:rPr>
        <w:t xml:space="preserve"> </w:t>
      </w:r>
      <w:r>
        <w:t>om</w:t>
      </w:r>
      <w:r>
        <w:rPr>
          <w:spacing w:val="-9"/>
        </w:rPr>
        <w:t xml:space="preserve"> </w:t>
      </w:r>
      <w:r>
        <w:t>de</w:t>
      </w:r>
      <w:r>
        <w:rPr>
          <w:spacing w:val="-10"/>
        </w:rPr>
        <w:t xml:space="preserve"> </w:t>
      </w:r>
      <w:r>
        <w:t>terapeutiske</w:t>
      </w:r>
      <w:r>
        <w:rPr>
          <w:spacing w:val="-9"/>
        </w:rPr>
        <w:t xml:space="preserve"> </w:t>
      </w:r>
      <w:r>
        <w:rPr>
          <w:spacing w:val="-2"/>
        </w:rPr>
        <w:t>ressursene</w:t>
      </w:r>
    </w:p>
    <w:p w14:paraId="0D80C5AD" w14:textId="77777777" w:rsidR="001419A2" w:rsidRDefault="00000000">
      <w:pPr>
        <w:pStyle w:val="Listeavsnitt"/>
        <w:numPr>
          <w:ilvl w:val="0"/>
          <w:numId w:val="30"/>
        </w:numPr>
        <w:tabs>
          <w:tab w:val="left" w:pos="823"/>
        </w:tabs>
        <w:spacing w:line="258" w:lineRule="exact"/>
        <w:ind w:hanging="340"/>
      </w:pPr>
      <w:r>
        <w:rPr>
          <w:spacing w:val="-2"/>
        </w:rPr>
        <w:t>Teorien</w:t>
      </w:r>
      <w:r>
        <w:rPr>
          <w:spacing w:val="-4"/>
        </w:rPr>
        <w:t xml:space="preserve"> </w:t>
      </w:r>
      <w:r>
        <w:rPr>
          <w:spacing w:val="-2"/>
        </w:rPr>
        <w:t>om</w:t>
      </w:r>
      <w:r>
        <w:rPr>
          <w:spacing w:val="-4"/>
        </w:rPr>
        <w:t xml:space="preserve"> </w:t>
      </w:r>
      <w:r>
        <w:rPr>
          <w:spacing w:val="-2"/>
        </w:rPr>
        <w:t>transformasjon</w:t>
      </w:r>
    </w:p>
    <w:p w14:paraId="202C2A0F" w14:textId="77777777" w:rsidR="001419A2" w:rsidRDefault="001419A2">
      <w:pPr>
        <w:pStyle w:val="Brdtekst"/>
        <w:ind w:left="0"/>
        <w:jc w:val="left"/>
      </w:pPr>
    </w:p>
    <w:p w14:paraId="59563B5E" w14:textId="77777777" w:rsidR="001419A2" w:rsidRDefault="00000000">
      <w:pPr>
        <w:pStyle w:val="Brdtekst"/>
        <w:spacing w:line="259" w:lineRule="exact"/>
        <w:jc w:val="left"/>
      </w:pPr>
      <w:r>
        <w:rPr>
          <w:color w:val="231F20"/>
        </w:rPr>
        <w:t>I tillegg</w:t>
      </w:r>
      <w:r>
        <w:rPr>
          <w:color w:val="231F20"/>
          <w:spacing w:val="2"/>
        </w:rPr>
        <w:t xml:space="preserve"> </w:t>
      </w:r>
      <w:r>
        <w:rPr>
          <w:color w:val="231F20"/>
          <w:spacing w:val="-2"/>
        </w:rPr>
        <w:t>presenteres:</w:t>
      </w:r>
    </w:p>
    <w:p w14:paraId="5C306EA5" w14:textId="77777777" w:rsidR="001419A2" w:rsidRDefault="00000000">
      <w:pPr>
        <w:pStyle w:val="Listeavsnitt"/>
        <w:numPr>
          <w:ilvl w:val="0"/>
          <w:numId w:val="30"/>
        </w:numPr>
        <w:tabs>
          <w:tab w:val="left" w:pos="823"/>
        </w:tabs>
        <w:spacing w:line="253" w:lineRule="exact"/>
        <w:ind w:hanging="340"/>
      </w:pPr>
      <w:r>
        <w:t>Teorien</w:t>
      </w:r>
      <w:r>
        <w:rPr>
          <w:spacing w:val="-6"/>
        </w:rPr>
        <w:t xml:space="preserve"> </w:t>
      </w:r>
      <w:r>
        <w:t>om</w:t>
      </w:r>
      <w:r>
        <w:rPr>
          <w:spacing w:val="-6"/>
        </w:rPr>
        <w:t xml:space="preserve"> </w:t>
      </w:r>
      <w:r>
        <w:t>logikk</w:t>
      </w:r>
      <w:r>
        <w:rPr>
          <w:spacing w:val="-6"/>
        </w:rPr>
        <w:t xml:space="preserve"> </w:t>
      </w:r>
      <w:r>
        <w:t>og</w:t>
      </w:r>
      <w:r>
        <w:rPr>
          <w:spacing w:val="-5"/>
        </w:rPr>
        <w:t xml:space="preserve"> </w:t>
      </w:r>
      <w:r>
        <w:rPr>
          <w:spacing w:val="-2"/>
        </w:rPr>
        <w:t>psyke</w:t>
      </w:r>
    </w:p>
    <w:p w14:paraId="4911A68D" w14:textId="77777777" w:rsidR="001419A2" w:rsidRDefault="00000000">
      <w:pPr>
        <w:pStyle w:val="Listeavsnitt"/>
        <w:numPr>
          <w:ilvl w:val="0"/>
          <w:numId w:val="30"/>
        </w:numPr>
        <w:tabs>
          <w:tab w:val="left" w:pos="823"/>
        </w:tabs>
        <w:spacing w:line="253" w:lineRule="exact"/>
        <w:ind w:hanging="340"/>
      </w:pPr>
      <w:r>
        <w:t>Formlene</w:t>
      </w:r>
      <w:r>
        <w:rPr>
          <w:spacing w:val="-6"/>
        </w:rPr>
        <w:t xml:space="preserve"> </w:t>
      </w:r>
      <w:r>
        <w:t>for</w:t>
      </w:r>
      <w:r>
        <w:rPr>
          <w:spacing w:val="-3"/>
        </w:rPr>
        <w:t xml:space="preserve"> </w:t>
      </w:r>
      <w:r>
        <w:t>psykisk</w:t>
      </w:r>
      <w:r>
        <w:rPr>
          <w:spacing w:val="-3"/>
        </w:rPr>
        <w:t xml:space="preserve"> </w:t>
      </w:r>
      <w:r>
        <w:t>plage</w:t>
      </w:r>
      <w:r>
        <w:rPr>
          <w:spacing w:val="-4"/>
        </w:rPr>
        <w:t xml:space="preserve"> </w:t>
      </w:r>
      <w:r>
        <w:t>og</w:t>
      </w:r>
      <w:r>
        <w:rPr>
          <w:spacing w:val="-3"/>
        </w:rPr>
        <w:t xml:space="preserve"> </w:t>
      </w:r>
      <w:r>
        <w:t>psykisk</w:t>
      </w:r>
      <w:r>
        <w:rPr>
          <w:spacing w:val="-3"/>
        </w:rPr>
        <w:t xml:space="preserve"> </w:t>
      </w:r>
      <w:r>
        <w:rPr>
          <w:spacing w:val="-2"/>
        </w:rPr>
        <w:t>endring</w:t>
      </w:r>
    </w:p>
    <w:p w14:paraId="452F5DAB" w14:textId="77777777" w:rsidR="001419A2" w:rsidRDefault="00000000">
      <w:pPr>
        <w:pStyle w:val="Listeavsnitt"/>
        <w:numPr>
          <w:ilvl w:val="0"/>
          <w:numId w:val="30"/>
        </w:numPr>
        <w:tabs>
          <w:tab w:val="left" w:pos="823"/>
        </w:tabs>
        <w:spacing w:line="258" w:lineRule="exact"/>
        <w:ind w:hanging="340"/>
      </w:pPr>
      <w:r>
        <w:t>Hjernens</w:t>
      </w:r>
      <w:r>
        <w:rPr>
          <w:spacing w:val="-7"/>
        </w:rPr>
        <w:t xml:space="preserve"> </w:t>
      </w:r>
      <w:r>
        <w:t>psykiske</w:t>
      </w:r>
      <w:r>
        <w:rPr>
          <w:spacing w:val="-6"/>
        </w:rPr>
        <w:t xml:space="preserve"> </w:t>
      </w:r>
      <w:r>
        <w:rPr>
          <w:spacing w:val="-2"/>
        </w:rPr>
        <w:t>egenskaper</w:t>
      </w:r>
    </w:p>
    <w:p w14:paraId="452938EB" w14:textId="77777777" w:rsidR="001419A2" w:rsidRDefault="001419A2">
      <w:pPr>
        <w:pStyle w:val="Brdtekst"/>
        <w:ind w:left="0"/>
        <w:jc w:val="left"/>
      </w:pPr>
    </w:p>
    <w:p w14:paraId="59797A5E" w14:textId="77777777" w:rsidR="001419A2" w:rsidRDefault="00000000">
      <w:pPr>
        <w:pStyle w:val="Brdtekst"/>
        <w:ind w:right="328"/>
      </w:pPr>
      <w:r>
        <w:rPr>
          <w:color w:val="231F20"/>
        </w:rPr>
        <w:t>Først</w:t>
      </w:r>
      <w:r>
        <w:rPr>
          <w:color w:val="231F20"/>
          <w:spacing w:val="-6"/>
        </w:rPr>
        <w:t xml:space="preserve"> </w:t>
      </w:r>
      <w:r>
        <w:rPr>
          <w:color w:val="231F20"/>
        </w:rPr>
        <w:t>presenteres</w:t>
      </w:r>
      <w:r>
        <w:rPr>
          <w:color w:val="231F20"/>
          <w:spacing w:val="-6"/>
        </w:rPr>
        <w:t xml:space="preserve"> </w:t>
      </w:r>
      <w:r>
        <w:rPr>
          <w:color w:val="231F20"/>
        </w:rPr>
        <w:t>enkelte</w:t>
      </w:r>
      <w:r>
        <w:rPr>
          <w:color w:val="231F20"/>
          <w:spacing w:val="-6"/>
        </w:rPr>
        <w:t xml:space="preserve"> </w:t>
      </w:r>
      <w:r>
        <w:rPr>
          <w:color w:val="231F20"/>
        </w:rPr>
        <w:t>av</w:t>
      </w:r>
      <w:r>
        <w:rPr>
          <w:color w:val="231F20"/>
          <w:spacing w:val="-6"/>
        </w:rPr>
        <w:t xml:space="preserve"> </w:t>
      </w:r>
      <w:r>
        <w:rPr>
          <w:color w:val="231F20"/>
        </w:rPr>
        <w:t>nøkkelbegrepene</w:t>
      </w:r>
      <w:r>
        <w:rPr>
          <w:color w:val="231F20"/>
          <w:spacing w:val="-6"/>
        </w:rPr>
        <w:t xml:space="preserve"> </w:t>
      </w:r>
      <w:r>
        <w:rPr>
          <w:color w:val="231F20"/>
        </w:rPr>
        <w:t>i</w:t>
      </w:r>
      <w:r>
        <w:rPr>
          <w:color w:val="231F20"/>
          <w:spacing w:val="-6"/>
        </w:rPr>
        <w:t xml:space="preserve"> </w:t>
      </w:r>
      <w:r>
        <w:rPr>
          <w:color w:val="231F20"/>
        </w:rPr>
        <w:t>hjernens</w:t>
      </w:r>
      <w:r>
        <w:rPr>
          <w:color w:val="231F20"/>
          <w:spacing w:val="-6"/>
        </w:rPr>
        <w:t xml:space="preserve"> </w:t>
      </w:r>
      <w:r>
        <w:rPr>
          <w:color w:val="231F20"/>
        </w:rPr>
        <w:t>psykologi</w:t>
      </w:r>
      <w:r>
        <w:rPr>
          <w:color w:val="231F20"/>
          <w:spacing w:val="-6"/>
        </w:rPr>
        <w:t xml:space="preserve"> </w:t>
      </w:r>
      <w:r>
        <w:rPr>
          <w:color w:val="231F20"/>
        </w:rPr>
        <w:t>og</w:t>
      </w:r>
      <w:r>
        <w:rPr>
          <w:color w:val="231F20"/>
          <w:spacing w:val="-6"/>
        </w:rPr>
        <w:t xml:space="preserve"> </w:t>
      </w:r>
      <w:r>
        <w:rPr>
          <w:color w:val="231F20"/>
        </w:rPr>
        <w:t>lingvistisk</w:t>
      </w:r>
      <w:r>
        <w:rPr>
          <w:color w:val="231F20"/>
          <w:spacing w:val="-6"/>
        </w:rPr>
        <w:t xml:space="preserve"> </w:t>
      </w:r>
      <w:r>
        <w:rPr>
          <w:color w:val="231F20"/>
        </w:rPr>
        <w:t xml:space="preserve">hjer- </w:t>
      </w:r>
      <w:r>
        <w:rPr>
          <w:color w:val="231F20"/>
          <w:spacing w:val="-2"/>
        </w:rPr>
        <w:t>neterapi.</w:t>
      </w:r>
    </w:p>
    <w:p w14:paraId="245850AD" w14:textId="77777777" w:rsidR="001419A2" w:rsidRDefault="001419A2">
      <w:pPr>
        <w:sectPr w:rsidR="001419A2">
          <w:pgSz w:w="9640" w:h="13610"/>
          <w:pgMar w:top="900" w:right="860" w:bottom="620" w:left="860" w:header="367" w:footer="425" w:gutter="0"/>
          <w:cols w:space="708"/>
        </w:sectPr>
      </w:pPr>
    </w:p>
    <w:p w14:paraId="6B1BBF3B" w14:textId="77777777" w:rsidR="001419A2" w:rsidRDefault="00000000">
      <w:pPr>
        <w:spacing w:before="639"/>
        <w:ind w:left="598" w:right="375"/>
        <w:jc w:val="center"/>
        <w:rPr>
          <w:rFonts w:ascii="Roboto" w:hAnsi="Roboto"/>
          <w:sz w:val="60"/>
        </w:rPr>
      </w:pPr>
      <w:r>
        <w:rPr>
          <w:rFonts w:ascii="Roboto" w:hAnsi="Roboto"/>
          <w:color w:val="231F20"/>
          <w:sz w:val="36"/>
        </w:rPr>
        <w:lastRenderedPageBreak/>
        <w:t>Kapittel 6</w:t>
      </w:r>
      <w:r>
        <w:rPr>
          <w:rFonts w:ascii="Roboto" w:hAnsi="Roboto"/>
          <w:color w:val="231F20"/>
          <w:spacing w:val="58"/>
          <w:sz w:val="36"/>
        </w:rPr>
        <w:t xml:space="preserve"> </w:t>
      </w:r>
      <w:r>
        <w:rPr>
          <w:rFonts w:ascii="Roboto" w:hAnsi="Roboto"/>
          <w:color w:val="231F20"/>
          <w:spacing w:val="-2"/>
          <w:sz w:val="60"/>
        </w:rPr>
        <w:t>Nøkkelbegreper</w:t>
      </w:r>
    </w:p>
    <w:p w14:paraId="22843817" w14:textId="77777777" w:rsidR="001419A2" w:rsidRDefault="001419A2">
      <w:pPr>
        <w:pStyle w:val="Brdtekst"/>
        <w:spacing w:before="426"/>
        <w:ind w:left="0"/>
        <w:jc w:val="left"/>
        <w:rPr>
          <w:rFonts w:ascii="Roboto"/>
          <w:sz w:val="60"/>
        </w:rPr>
      </w:pPr>
    </w:p>
    <w:p w14:paraId="4568955C" w14:textId="77777777" w:rsidR="001419A2" w:rsidRDefault="00000000">
      <w:pPr>
        <w:ind w:left="330" w:right="101"/>
        <w:jc w:val="both"/>
      </w:pPr>
      <w:r>
        <w:rPr>
          <w:color w:val="231F20"/>
        </w:rPr>
        <w:t xml:space="preserve">De neste avsnittene beskriver enkelte nøkkelbegreper i </w:t>
      </w:r>
      <w:r>
        <w:rPr>
          <w:b/>
          <w:color w:val="231F20"/>
        </w:rPr>
        <w:t xml:space="preserve">hjernens psykologi </w:t>
      </w:r>
      <w:r>
        <w:rPr>
          <w:color w:val="231F20"/>
        </w:rPr>
        <w:t xml:space="preserve">og </w:t>
      </w:r>
      <w:r>
        <w:rPr>
          <w:b/>
          <w:color w:val="231F20"/>
        </w:rPr>
        <w:t xml:space="preserve">Ling- vistisk Hjerneterapi </w:t>
      </w:r>
      <w:r>
        <w:rPr>
          <w:color w:val="231F20"/>
        </w:rPr>
        <w:t>(LBT). Begrepet «</w:t>
      </w:r>
      <w:r>
        <w:rPr>
          <w:b/>
          <w:color w:val="231F20"/>
        </w:rPr>
        <w:t>naturvitenskapelig psykologi</w:t>
      </w:r>
      <w:r>
        <w:rPr>
          <w:color w:val="231F20"/>
        </w:rPr>
        <w:t>» er synonymt med «hjernens psykologi». Begrepet «naturvitenskapelig terapi» er synonymt med Lingvistisk Hjerneterapi (LBT).</w:t>
      </w:r>
    </w:p>
    <w:p w14:paraId="5836BD71" w14:textId="77777777" w:rsidR="001419A2" w:rsidRDefault="00000000">
      <w:pPr>
        <w:pStyle w:val="Brdtekst"/>
        <w:ind w:left="330" w:right="100" w:firstLine="283"/>
      </w:pPr>
      <w:r>
        <w:rPr>
          <w:color w:val="231F20"/>
        </w:rPr>
        <w:t>Begrepet</w:t>
      </w:r>
      <w:r>
        <w:rPr>
          <w:color w:val="231F20"/>
          <w:spacing w:val="-11"/>
        </w:rPr>
        <w:t xml:space="preserve"> </w:t>
      </w:r>
      <w:r>
        <w:rPr>
          <w:color w:val="231F20"/>
        </w:rPr>
        <w:t>«</w:t>
      </w:r>
      <w:r>
        <w:rPr>
          <w:b/>
          <w:color w:val="231F20"/>
        </w:rPr>
        <w:t>den</w:t>
      </w:r>
      <w:r>
        <w:rPr>
          <w:b/>
          <w:color w:val="231F20"/>
          <w:spacing w:val="-10"/>
        </w:rPr>
        <w:t xml:space="preserve"> </w:t>
      </w:r>
      <w:r>
        <w:rPr>
          <w:b/>
          <w:color w:val="231F20"/>
        </w:rPr>
        <w:t>psykiske</w:t>
      </w:r>
      <w:r>
        <w:rPr>
          <w:b/>
          <w:color w:val="231F20"/>
          <w:spacing w:val="-10"/>
        </w:rPr>
        <w:t xml:space="preserve"> </w:t>
      </w:r>
      <w:r>
        <w:rPr>
          <w:b/>
          <w:color w:val="231F20"/>
        </w:rPr>
        <w:t>natur</w:t>
      </w:r>
      <w:r>
        <w:rPr>
          <w:color w:val="231F20"/>
        </w:rPr>
        <w:t>»</w:t>
      </w:r>
      <w:r>
        <w:rPr>
          <w:color w:val="231F20"/>
          <w:spacing w:val="-11"/>
        </w:rPr>
        <w:t xml:space="preserve"> </w:t>
      </w:r>
      <w:r>
        <w:rPr>
          <w:color w:val="231F20"/>
        </w:rPr>
        <w:t>eller</w:t>
      </w:r>
      <w:r>
        <w:rPr>
          <w:color w:val="231F20"/>
          <w:spacing w:val="-11"/>
        </w:rPr>
        <w:t xml:space="preserve"> </w:t>
      </w:r>
      <w:r>
        <w:rPr>
          <w:color w:val="231F20"/>
        </w:rPr>
        <w:t>«hjernens</w:t>
      </w:r>
      <w:r>
        <w:rPr>
          <w:color w:val="231F20"/>
          <w:spacing w:val="-11"/>
        </w:rPr>
        <w:t xml:space="preserve"> </w:t>
      </w:r>
      <w:r>
        <w:rPr>
          <w:color w:val="231F20"/>
        </w:rPr>
        <w:t>psykiske</w:t>
      </w:r>
      <w:r>
        <w:rPr>
          <w:color w:val="231F20"/>
          <w:spacing w:val="-11"/>
        </w:rPr>
        <w:t xml:space="preserve"> </w:t>
      </w:r>
      <w:r>
        <w:rPr>
          <w:color w:val="231F20"/>
        </w:rPr>
        <w:t>natur»</w:t>
      </w:r>
      <w:r>
        <w:rPr>
          <w:color w:val="231F20"/>
          <w:spacing w:val="-11"/>
        </w:rPr>
        <w:t xml:space="preserve"> </w:t>
      </w:r>
      <w:r>
        <w:rPr>
          <w:color w:val="231F20"/>
        </w:rPr>
        <w:t>er</w:t>
      </w:r>
      <w:r>
        <w:rPr>
          <w:color w:val="231F20"/>
          <w:spacing w:val="-11"/>
        </w:rPr>
        <w:t xml:space="preserve"> </w:t>
      </w:r>
      <w:r>
        <w:rPr>
          <w:color w:val="231F20"/>
        </w:rPr>
        <w:t>sentralt.</w:t>
      </w:r>
      <w:r>
        <w:rPr>
          <w:color w:val="231F20"/>
          <w:spacing w:val="-11"/>
        </w:rPr>
        <w:t xml:space="preserve"> </w:t>
      </w:r>
      <w:r>
        <w:rPr>
          <w:color w:val="231F20"/>
        </w:rPr>
        <w:t>Hensik- ten med begrepet «</w:t>
      </w:r>
      <w:r>
        <w:rPr>
          <w:b/>
          <w:color w:val="231F20"/>
        </w:rPr>
        <w:t>den psykiske natu</w:t>
      </w:r>
      <w:r>
        <w:rPr>
          <w:color w:val="231F20"/>
        </w:rPr>
        <w:t>r» er å skille mellom den biologiske, kroppslige og organiske natur som vi alle kjenner, og den psykiske. Et annet begrep er «</w:t>
      </w:r>
      <w:r>
        <w:rPr>
          <w:b/>
          <w:color w:val="231F20"/>
        </w:rPr>
        <w:t>psykisk vitenskapelig</w:t>
      </w:r>
      <w:r>
        <w:rPr>
          <w:color w:val="231F20"/>
        </w:rPr>
        <w:t>»</w:t>
      </w:r>
      <w:r>
        <w:rPr>
          <w:color w:val="231F20"/>
          <w:spacing w:val="-2"/>
        </w:rPr>
        <w:t xml:space="preserve"> </w:t>
      </w:r>
      <w:r>
        <w:rPr>
          <w:color w:val="231F20"/>
        </w:rPr>
        <w:t>eller</w:t>
      </w:r>
      <w:r>
        <w:rPr>
          <w:color w:val="231F20"/>
          <w:spacing w:val="-2"/>
        </w:rPr>
        <w:t xml:space="preserve"> </w:t>
      </w:r>
      <w:r>
        <w:rPr>
          <w:color w:val="231F20"/>
        </w:rPr>
        <w:t>«</w:t>
      </w:r>
      <w:r>
        <w:rPr>
          <w:b/>
          <w:color w:val="231F20"/>
        </w:rPr>
        <w:t>psykisk</w:t>
      </w:r>
      <w:r>
        <w:rPr>
          <w:b/>
          <w:color w:val="231F20"/>
          <w:spacing w:val="-3"/>
        </w:rPr>
        <w:t xml:space="preserve"> </w:t>
      </w:r>
      <w:r>
        <w:rPr>
          <w:b/>
          <w:color w:val="231F20"/>
        </w:rPr>
        <w:t>vitenskap</w:t>
      </w:r>
      <w:r>
        <w:rPr>
          <w:color w:val="231F20"/>
        </w:rPr>
        <w:t>».</w:t>
      </w:r>
      <w:r>
        <w:rPr>
          <w:color w:val="231F20"/>
          <w:spacing w:val="-2"/>
        </w:rPr>
        <w:t xml:space="preserve"> </w:t>
      </w:r>
      <w:r>
        <w:rPr>
          <w:color w:val="231F20"/>
        </w:rPr>
        <w:t>Disse</w:t>
      </w:r>
      <w:r>
        <w:rPr>
          <w:color w:val="231F20"/>
          <w:spacing w:val="-2"/>
        </w:rPr>
        <w:t xml:space="preserve"> </w:t>
      </w:r>
      <w:r>
        <w:rPr>
          <w:color w:val="231F20"/>
        </w:rPr>
        <w:t>begrepene</w:t>
      </w:r>
      <w:r>
        <w:rPr>
          <w:color w:val="231F20"/>
          <w:spacing w:val="-2"/>
        </w:rPr>
        <w:t xml:space="preserve"> </w:t>
      </w:r>
      <w:r>
        <w:rPr>
          <w:color w:val="231F20"/>
        </w:rPr>
        <w:t>illustrerer</w:t>
      </w:r>
      <w:r>
        <w:rPr>
          <w:color w:val="231F20"/>
          <w:spacing w:val="-2"/>
        </w:rPr>
        <w:t xml:space="preserve"> </w:t>
      </w:r>
      <w:r>
        <w:rPr>
          <w:color w:val="231F20"/>
        </w:rPr>
        <w:t>at</w:t>
      </w:r>
      <w:r>
        <w:rPr>
          <w:color w:val="231F20"/>
          <w:spacing w:val="-2"/>
        </w:rPr>
        <w:t xml:space="preserve"> </w:t>
      </w:r>
      <w:r>
        <w:rPr>
          <w:color w:val="231F20"/>
        </w:rPr>
        <w:t>vitenskapelig kunnskap</w:t>
      </w:r>
      <w:r>
        <w:rPr>
          <w:color w:val="231F20"/>
          <w:spacing w:val="-2"/>
        </w:rPr>
        <w:t xml:space="preserve"> </w:t>
      </w:r>
      <w:r>
        <w:rPr>
          <w:color w:val="231F20"/>
        </w:rPr>
        <w:t>om</w:t>
      </w:r>
      <w:r>
        <w:rPr>
          <w:color w:val="231F20"/>
          <w:spacing w:val="-2"/>
        </w:rPr>
        <w:t xml:space="preserve"> </w:t>
      </w:r>
      <w:r>
        <w:rPr>
          <w:color w:val="231F20"/>
        </w:rPr>
        <w:t>det</w:t>
      </w:r>
      <w:r>
        <w:rPr>
          <w:color w:val="231F20"/>
          <w:spacing w:val="-2"/>
        </w:rPr>
        <w:t xml:space="preserve"> </w:t>
      </w:r>
      <w:r>
        <w:rPr>
          <w:color w:val="231F20"/>
        </w:rPr>
        <w:t>psykiske</w:t>
      </w:r>
      <w:r>
        <w:rPr>
          <w:color w:val="231F20"/>
          <w:spacing w:val="-2"/>
        </w:rPr>
        <w:t xml:space="preserve"> </w:t>
      </w:r>
      <w:r>
        <w:rPr>
          <w:color w:val="231F20"/>
        </w:rPr>
        <w:t>er</w:t>
      </w:r>
      <w:r>
        <w:rPr>
          <w:color w:val="231F20"/>
          <w:spacing w:val="-2"/>
        </w:rPr>
        <w:t xml:space="preserve"> </w:t>
      </w:r>
      <w:r>
        <w:rPr>
          <w:color w:val="231F20"/>
        </w:rPr>
        <w:t>forankret</w:t>
      </w:r>
      <w:r>
        <w:rPr>
          <w:color w:val="231F20"/>
          <w:spacing w:val="-2"/>
        </w:rPr>
        <w:t xml:space="preserve"> </w:t>
      </w:r>
      <w:r>
        <w:rPr>
          <w:color w:val="231F20"/>
        </w:rPr>
        <w:t>i</w:t>
      </w:r>
      <w:r>
        <w:rPr>
          <w:color w:val="231F20"/>
          <w:spacing w:val="-2"/>
        </w:rPr>
        <w:t xml:space="preserve"> </w:t>
      </w:r>
      <w:r>
        <w:rPr>
          <w:color w:val="231F20"/>
        </w:rPr>
        <w:t>de</w:t>
      </w:r>
      <w:r>
        <w:rPr>
          <w:color w:val="231F20"/>
          <w:spacing w:val="-2"/>
        </w:rPr>
        <w:t xml:space="preserve"> </w:t>
      </w:r>
      <w:r>
        <w:rPr>
          <w:color w:val="231F20"/>
        </w:rPr>
        <w:t>samme</w:t>
      </w:r>
      <w:r>
        <w:rPr>
          <w:color w:val="231F20"/>
          <w:spacing w:val="-2"/>
        </w:rPr>
        <w:t xml:space="preserve"> </w:t>
      </w:r>
      <w:r>
        <w:rPr>
          <w:color w:val="231F20"/>
        </w:rPr>
        <w:t>vitenskapelige</w:t>
      </w:r>
      <w:r>
        <w:rPr>
          <w:color w:val="231F20"/>
          <w:spacing w:val="-2"/>
        </w:rPr>
        <w:t xml:space="preserve"> </w:t>
      </w:r>
      <w:r>
        <w:rPr>
          <w:color w:val="231F20"/>
        </w:rPr>
        <w:t>verdiene</w:t>
      </w:r>
      <w:r>
        <w:rPr>
          <w:color w:val="231F20"/>
          <w:spacing w:val="-2"/>
        </w:rPr>
        <w:t xml:space="preserve"> </w:t>
      </w:r>
      <w:r>
        <w:rPr>
          <w:color w:val="231F20"/>
        </w:rPr>
        <w:t>som</w:t>
      </w:r>
      <w:r>
        <w:rPr>
          <w:color w:val="231F20"/>
          <w:spacing w:val="-2"/>
        </w:rPr>
        <w:t xml:space="preserve"> </w:t>
      </w:r>
      <w:r>
        <w:rPr>
          <w:color w:val="231F20"/>
        </w:rPr>
        <w:t>i</w:t>
      </w:r>
      <w:r>
        <w:rPr>
          <w:color w:val="231F20"/>
          <w:spacing w:val="-2"/>
        </w:rPr>
        <w:t xml:space="preserve"> </w:t>
      </w:r>
      <w:r>
        <w:rPr>
          <w:color w:val="231F20"/>
        </w:rPr>
        <w:t xml:space="preserve">na- </w:t>
      </w:r>
      <w:r>
        <w:rPr>
          <w:color w:val="231F20"/>
          <w:spacing w:val="-2"/>
        </w:rPr>
        <w:t>turvitenskapen.</w:t>
      </w:r>
    </w:p>
    <w:p w14:paraId="470E7BC8" w14:textId="77777777" w:rsidR="001419A2" w:rsidRDefault="00000000">
      <w:pPr>
        <w:pStyle w:val="Brdtekst"/>
        <w:ind w:left="330" w:right="100" w:firstLine="283"/>
      </w:pPr>
      <w:r>
        <w:rPr>
          <w:color w:val="231F20"/>
        </w:rPr>
        <w:t>Begrepet «</w:t>
      </w:r>
      <w:r>
        <w:rPr>
          <w:b/>
          <w:color w:val="231F20"/>
        </w:rPr>
        <w:t>psykisk natur</w:t>
      </w:r>
      <w:r>
        <w:rPr>
          <w:color w:val="231F20"/>
        </w:rPr>
        <w:t>» henspiller på at det finnes følelser, psykiske opplevelser og</w:t>
      </w:r>
      <w:r>
        <w:rPr>
          <w:color w:val="231F20"/>
          <w:spacing w:val="-7"/>
        </w:rPr>
        <w:t xml:space="preserve"> </w:t>
      </w:r>
      <w:r>
        <w:rPr>
          <w:color w:val="231F20"/>
        </w:rPr>
        <w:t>plager</w:t>
      </w:r>
      <w:r>
        <w:rPr>
          <w:color w:val="231F20"/>
          <w:spacing w:val="-7"/>
        </w:rPr>
        <w:t xml:space="preserve"> </w:t>
      </w:r>
      <w:r>
        <w:rPr>
          <w:color w:val="231F20"/>
        </w:rPr>
        <w:t>som</w:t>
      </w:r>
      <w:r>
        <w:rPr>
          <w:color w:val="231F20"/>
          <w:spacing w:val="-7"/>
        </w:rPr>
        <w:t xml:space="preserve"> </w:t>
      </w:r>
      <w:r>
        <w:rPr>
          <w:color w:val="231F20"/>
        </w:rPr>
        <w:t>eksisterer</w:t>
      </w:r>
      <w:r>
        <w:rPr>
          <w:color w:val="231F20"/>
          <w:spacing w:val="-7"/>
        </w:rPr>
        <w:t xml:space="preserve"> </w:t>
      </w:r>
      <w:r>
        <w:rPr>
          <w:color w:val="231F20"/>
        </w:rPr>
        <w:t>uavhengig</w:t>
      </w:r>
      <w:r>
        <w:rPr>
          <w:color w:val="231F20"/>
          <w:spacing w:val="-7"/>
        </w:rPr>
        <w:t xml:space="preserve"> </w:t>
      </w:r>
      <w:r>
        <w:rPr>
          <w:color w:val="231F20"/>
        </w:rPr>
        <w:t>av</w:t>
      </w:r>
      <w:r>
        <w:rPr>
          <w:color w:val="231F20"/>
          <w:spacing w:val="-7"/>
        </w:rPr>
        <w:t xml:space="preserve"> </w:t>
      </w:r>
      <w:r>
        <w:rPr>
          <w:color w:val="231F20"/>
        </w:rPr>
        <w:t>den</w:t>
      </w:r>
      <w:r>
        <w:rPr>
          <w:color w:val="231F20"/>
          <w:spacing w:val="-7"/>
        </w:rPr>
        <w:t xml:space="preserve"> </w:t>
      </w:r>
      <w:r>
        <w:rPr>
          <w:color w:val="231F20"/>
        </w:rPr>
        <w:t>ytre</w:t>
      </w:r>
      <w:r>
        <w:rPr>
          <w:color w:val="231F20"/>
          <w:spacing w:val="-7"/>
        </w:rPr>
        <w:t xml:space="preserve"> </w:t>
      </w:r>
      <w:r>
        <w:rPr>
          <w:color w:val="231F20"/>
        </w:rPr>
        <w:t>konteksten.</w:t>
      </w:r>
      <w:r>
        <w:rPr>
          <w:color w:val="231F20"/>
          <w:spacing w:val="-7"/>
        </w:rPr>
        <w:t xml:space="preserve"> </w:t>
      </w:r>
      <w:r>
        <w:rPr>
          <w:color w:val="231F20"/>
        </w:rPr>
        <w:t>Dette</w:t>
      </w:r>
      <w:r>
        <w:rPr>
          <w:color w:val="231F20"/>
          <w:spacing w:val="-7"/>
        </w:rPr>
        <w:t xml:space="preserve"> </w:t>
      </w:r>
      <w:r>
        <w:rPr>
          <w:color w:val="231F20"/>
        </w:rPr>
        <w:t>skjer</w:t>
      </w:r>
      <w:r>
        <w:rPr>
          <w:color w:val="231F20"/>
          <w:spacing w:val="-7"/>
        </w:rPr>
        <w:t xml:space="preserve"> </w:t>
      </w:r>
      <w:r>
        <w:rPr>
          <w:color w:val="231F20"/>
        </w:rPr>
        <w:t>når</w:t>
      </w:r>
      <w:r>
        <w:rPr>
          <w:color w:val="231F20"/>
          <w:spacing w:val="-7"/>
        </w:rPr>
        <w:t xml:space="preserve"> </w:t>
      </w:r>
      <w:r>
        <w:rPr>
          <w:color w:val="231F20"/>
        </w:rPr>
        <w:t>det</w:t>
      </w:r>
      <w:r>
        <w:rPr>
          <w:color w:val="231F20"/>
          <w:spacing w:val="-7"/>
        </w:rPr>
        <w:t xml:space="preserve"> </w:t>
      </w:r>
      <w:r>
        <w:rPr>
          <w:color w:val="231F20"/>
        </w:rPr>
        <w:t>psykis- ke</w:t>
      </w:r>
      <w:r>
        <w:rPr>
          <w:color w:val="231F20"/>
          <w:spacing w:val="-10"/>
        </w:rPr>
        <w:t xml:space="preserve"> </w:t>
      </w:r>
      <w:r>
        <w:rPr>
          <w:color w:val="231F20"/>
        </w:rPr>
        <w:t>materialet</w:t>
      </w:r>
      <w:r>
        <w:rPr>
          <w:color w:val="231F20"/>
          <w:spacing w:val="-10"/>
        </w:rPr>
        <w:t xml:space="preserve"> </w:t>
      </w:r>
      <w:r>
        <w:rPr>
          <w:color w:val="231F20"/>
        </w:rPr>
        <w:t>først</w:t>
      </w:r>
      <w:r>
        <w:rPr>
          <w:color w:val="231F20"/>
          <w:spacing w:val="-10"/>
        </w:rPr>
        <w:t xml:space="preserve"> </w:t>
      </w:r>
      <w:r>
        <w:rPr>
          <w:color w:val="231F20"/>
        </w:rPr>
        <w:t>er</w:t>
      </w:r>
      <w:r>
        <w:rPr>
          <w:color w:val="231F20"/>
          <w:spacing w:val="-10"/>
        </w:rPr>
        <w:t xml:space="preserve"> </w:t>
      </w:r>
      <w:r>
        <w:rPr>
          <w:color w:val="231F20"/>
        </w:rPr>
        <w:t>dannet.</w:t>
      </w:r>
      <w:r>
        <w:rPr>
          <w:color w:val="231F20"/>
          <w:spacing w:val="-10"/>
        </w:rPr>
        <w:t xml:space="preserve"> </w:t>
      </w:r>
      <w:r>
        <w:rPr>
          <w:color w:val="231F20"/>
        </w:rPr>
        <w:t>På</w:t>
      </w:r>
      <w:r>
        <w:rPr>
          <w:color w:val="231F20"/>
          <w:spacing w:val="-10"/>
        </w:rPr>
        <w:t xml:space="preserve"> </w:t>
      </w:r>
      <w:r>
        <w:rPr>
          <w:color w:val="231F20"/>
        </w:rPr>
        <w:t>samme</w:t>
      </w:r>
      <w:r>
        <w:rPr>
          <w:color w:val="231F20"/>
          <w:spacing w:val="-10"/>
        </w:rPr>
        <w:t xml:space="preserve"> </w:t>
      </w:r>
      <w:r>
        <w:rPr>
          <w:color w:val="231F20"/>
        </w:rPr>
        <w:t>måte</w:t>
      </w:r>
      <w:r>
        <w:rPr>
          <w:color w:val="231F20"/>
          <w:spacing w:val="-10"/>
        </w:rPr>
        <w:t xml:space="preserve"> </w:t>
      </w:r>
      <w:r>
        <w:rPr>
          <w:color w:val="231F20"/>
        </w:rPr>
        <w:t>som</w:t>
      </w:r>
      <w:r>
        <w:rPr>
          <w:color w:val="231F20"/>
          <w:spacing w:val="-10"/>
        </w:rPr>
        <w:t xml:space="preserve"> </w:t>
      </w:r>
      <w:r>
        <w:rPr>
          <w:color w:val="231F20"/>
        </w:rPr>
        <w:t>vi</w:t>
      </w:r>
      <w:r>
        <w:rPr>
          <w:color w:val="231F20"/>
          <w:spacing w:val="-10"/>
        </w:rPr>
        <w:t xml:space="preserve"> </w:t>
      </w:r>
      <w:r>
        <w:rPr>
          <w:color w:val="231F20"/>
        </w:rPr>
        <w:t>snakker</w:t>
      </w:r>
      <w:r>
        <w:rPr>
          <w:color w:val="231F20"/>
          <w:spacing w:val="-10"/>
        </w:rPr>
        <w:t xml:space="preserve"> </w:t>
      </w:r>
      <w:r>
        <w:rPr>
          <w:color w:val="231F20"/>
        </w:rPr>
        <w:t>om</w:t>
      </w:r>
      <w:r>
        <w:rPr>
          <w:color w:val="231F20"/>
          <w:spacing w:val="-10"/>
        </w:rPr>
        <w:t xml:space="preserve"> </w:t>
      </w:r>
      <w:r>
        <w:rPr>
          <w:color w:val="231F20"/>
        </w:rPr>
        <w:t>den</w:t>
      </w:r>
      <w:r>
        <w:rPr>
          <w:color w:val="231F20"/>
          <w:spacing w:val="-10"/>
        </w:rPr>
        <w:t xml:space="preserve"> </w:t>
      </w:r>
      <w:r>
        <w:rPr>
          <w:color w:val="231F20"/>
        </w:rPr>
        <w:t>kroppslige</w:t>
      </w:r>
      <w:r>
        <w:rPr>
          <w:color w:val="231F20"/>
          <w:spacing w:val="-10"/>
        </w:rPr>
        <w:t xml:space="preserve"> </w:t>
      </w:r>
      <w:r>
        <w:rPr>
          <w:color w:val="231F20"/>
        </w:rPr>
        <w:t>natur og kroppen, kan vi snakke om den psykiske natur og psyken. På samme måte som kroppen består av et organisk materiale, består psyken av et mentalt materiale med biologisk</w:t>
      </w:r>
      <w:r>
        <w:rPr>
          <w:color w:val="231F20"/>
          <w:spacing w:val="-11"/>
        </w:rPr>
        <w:t xml:space="preserve"> </w:t>
      </w:r>
      <w:r>
        <w:rPr>
          <w:color w:val="231F20"/>
        </w:rPr>
        <w:t>og</w:t>
      </w:r>
      <w:r>
        <w:rPr>
          <w:color w:val="231F20"/>
          <w:spacing w:val="-11"/>
        </w:rPr>
        <w:t xml:space="preserve"> </w:t>
      </w:r>
      <w:r>
        <w:rPr>
          <w:color w:val="231F20"/>
        </w:rPr>
        <w:t>hjernemessig</w:t>
      </w:r>
      <w:r>
        <w:rPr>
          <w:color w:val="231F20"/>
          <w:spacing w:val="-11"/>
        </w:rPr>
        <w:t xml:space="preserve"> </w:t>
      </w:r>
      <w:r>
        <w:rPr>
          <w:color w:val="231F20"/>
        </w:rPr>
        <w:t>forankring.</w:t>
      </w:r>
      <w:r>
        <w:rPr>
          <w:color w:val="231F20"/>
          <w:spacing w:val="-11"/>
        </w:rPr>
        <w:t xml:space="preserve"> </w:t>
      </w:r>
      <w:r>
        <w:rPr>
          <w:color w:val="231F20"/>
        </w:rPr>
        <w:t>Psyken</w:t>
      </w:r>
      <w:r>
        <w:rPr>
          <w:color w:val="231F20"/>
          <w:spacing w:val="-11"/>
        </w:rPr>
        <w:t xml:space="preserve"> </w:t>
      </w:r>
      <w:r>
        <w:rPr>
          <w:color w:val="231F20"/>
        </w:rPr>
        <w:t>kan</w:t>
      </w:r>
      <w:r>
        <w:rPr>
          <w:color w:val="231F20"/>
          <w:spacing w:val="-11"/>
        </w:rPr>
        <w:t xml:space="preserve"> </w:t>
      </w:r>
      <w:r>
        <w:rPr>
          <w:color w:val="231F20"/>
        </w:rPr>
        <w:t>betraktes</w:t>
      </w:r>
      <w:r>
        <w:rPr>
          <w:color w:val="231F20"/>
          <w:spacing w:val="-11"/>
        </w:rPr>
        <w:t xml:space="preserve"> </w:t>
      </w:r>
      <w:r>
        <w:rPr>
          <w:color w:val="231F20"/>
        </w:rPr>
        <w:t>som</w:t>
      </w:r>
      <w:r>
        <w:rPr>
          <w:color w:val="231F20"/>
          <w:spacing w:val="-11"/>
        </w:rPr>
        <w:t xml:space="preserve"> </w:t>
      </w:r>
      <w:r>
        <w:rPr>
          <w:color w:val="231F20"/>
        </w:rPr>
        <w:t>et</w:t>
      </w:r>
      <w:r>
        <w:rPr>
          <w:color w:val="231F20"/>
          <w:spacing w:val="-11"/>
        </w:rPr>
        <w:t xml:space="preserve"> </w:t>
      </w:r>
      <w:r>
        <w:rPr>
          <w:color w:val="231F20"/>
        </w:rPr>
        <w:t>virtuelt</w:t>
      </w:r>
      <w:r>
        <w:rPr>
          <w:color w:val="231F20"/>
          <w:spacing w:val="-11"/>
        </w:rPr>
        <w:t xml:space="preserve"> </w:t>
      </w:r>
      <w:r>
        <w:rPr>
          <w:color w:val="231F20"/>
        </w:rPr>
        <w:t>organ</w:t>
      </w:r>
      <w:r>
        <w:rPr>
          <w:color w:val="231F20"/>
          <w:spacing w:val="-11"/>
        </w:rPr>
        <w:t xml:space="preserve"> </w:t>
      </w:r>
      <w:r>
        <w:rPr>
          <w:color w:val="231F20"/>
        </w:rPr>
        <w:t>med en organisk forankring.</w:t>
      </w:r>
    </w:p>
    <w:p w14:paraId="11AF786F" w14:textId="77777777" w:rsidR="001419A2" w:rsidRDefault="00000000">
      <w:pPr>
        <w:pStyle w:val="Brdtekst"/>
        <w:ind w:left="330" w:right="100" w:firstLine="283"/>
      </w:pPr>
      <w:r>
        <w:rPr>
          <w:color w:val="231F20"/>
        </w:rPr>
        <w:t>Den</w:t>
      </w:r>
      <w:r>
        <w:rPr>
          <w:color w:val="231F20"/>
          <w:spacing w:val="-3"/>
        </w:rPr>
        <w:t xml:space="preserve"> </w:t>
      </w:r>
      <w:r>
        <w:rPr>
          <w:color w:val="231F20"/>
        </w:rPr>
        <w:t>psykiske</w:t>
      </w:r>
      <w:r>
        <w:rPr>
          <w:color w:val="231F20"/>
          <w:spacing w:val="-3"/>
        </w:rPr>
        <w:t xml:space="preserve"> </w:t>
      </w:r>
      <w:r>
        <w:rPr>
          <w:color w:val="231F20"/>
        </w:rPr>
        <w:t>naturen</w:t>
      </w:r>
      <w:r>
        <w:rPr>
          <w:color w:val="231F20"/>
          <w:spacing w:val="-3"/>
        </w:rPr>
        <w:t xml:space="preserve"> </w:t>
      </w:r>
      <w:r>
        <w:rPr>
          <w:color w:val="231F20"/>
        </w:rPr>
        <w:t>består</w:t>
      </w:r>
      <w:r>
        <w:rPr>
          <w:color w:val="231F20"/>
          <w:spacing w:val="-3"/>
        </w:rPr>
        <w:t xml:space="preserve"> </w:t>
      </w:r>
      <w:r>
        <w:rPr>
          <w:color w:val="231F20"/>
        </w:rPr>
        <w:t>av</w:t>
      </w:r>
      <w:r>
        <w:rPr>
          <w:color w:val="231F20"/>
          <w:spacing w:val="-3"/>
        </w:rPr>
        <w:t xml:space="preserve"> </w:t>
      </w:r>
      <w:r>
        <w:rPr>
          <w:color w:val="231F20"/>
        </w:rPr>
        <w:t>mentale</w:t>
      </w:r>
      <w:r>
        <w:rPr>
          <w:color w:val="231F20"/>
          <w:spacing w:val="-3"/>
        </w:rPr>
        <w:t xml:space="preserve"> </w:t>
      </w:r>
      <w:r>
        <w:rPr>
          <w:color w:val="231F20"/>
        </w:rPr>
        <w:t>elementer.</w:t>
      </w:r>
      <w:r>
        <w:rPr>
          <w:color w:val="231F20"/>
          <w:spacing w:val="-3"/>
        </w:rPr>
        <w:t xml:space="preserve"> </w:t>
      </w:r>
      <w:r>
        <w:rPr>
          <w:color w:val="231F20"/>
        </w:rPr>
        <w:t>«</w:t>
      </w:r>
      <w:r>
        <w:rPr>
          <w:b/>
          <w:color w:val="231F20"/>
        </w:rPr>
        <w:t>Mentale</w:t>
      </w:r>
      <w:r>
        <w:rPr>
          <w:b/>
          <w:color w:val="231F20"/>
          <w:spacing w:val="-3"/>
        </w:rPr>
        <w:t xml:space="preserve"> </w:t>
      </w:r>
      <w:r>
        <w:rPr>
          <w:b/>
          <w:color w:val="231F20"/>
        </w:rPr>
        <w:t>elementer</w:t>
      </w:r>
      <w:r>
        <w:rPr>
          <w:color w:val="231F20"/>
        </w:rPr>
        <w:t>»</w:t>
      </w:r>
      <w:r>
        <w:rPr>
          <w:color w:val="231F20"/>
          <w:spacing w:val="-3"/>
        </w:rPr>
        <w:t xml:space="preserve"> </w:t>
      </w:r>
      <w:r>
        <w:rPr>
          <w:color w:val="231F20"/>
        </w:rPr>
        <w:t>er</w:t>
      </w:r>
      <w:r>
        <w:rPr>
          <w:color w:val="231F20"/>
          <w:spacing w:val="-3"/>
        </w:rPr>
        <w:t xml:space="preserve"> </w:t>
      </w:r>
      <w:r>
        <w:rPr>
          <w:color w:val="231F20"/>
        </w:rPr>
        <w:t>indre sanseopplevelser</w:t>
      </w:r>
      <w:r>
        <w:rPr>
          <w:color w:val="231F20"/>
          <w:spacing w:val="-8"/>
        </w:rPr>
        <w:t xml:space="preserve"> </w:t>
      </w:r>
      <w:r>
        <w:rPr>
          <w:color w:val="231F20"/>
        </w:rPr>
        <w:t>som</w:t>
      </w:r>
      <w:r>
        <w:rPr>
          <w:color w:val="231F20"/>
          <w:spacing w:val="-8"/>
        </w:rPr>
        <w:t xml:space="preserve"> </w:t>
      </w:r>
      <w:r>
        <w:rPr>
          <w:color w:val="231F20"/>
        </w:rPr>
        <w:t>bilder,</w:t>
      </w:r>
      <w:r>
        <w:rPr>
          <w:color w:val="231F20"/>
          <w:spacing w:val="-8"/>
        </w:rPr>
        <w:t xml:space="preserve"> </w:t>
      </w:r>
      <w:r>
        <w:rPr>
          <w:color w:val="231F20"/>
        </w:rPr>
        <w:t>lyder,</w:t>
      </w:r>
      <w:r>
        <w:rPr>
          <w:color w:val="231F20"/>
          <w:spacing w:val="-8"/>
        </w:rPr>
        <w:t xml:space="preserve"> </w:t>
      </w:r>
      <w:r>
        <w:rPr>
          <w:color w:val="231F20"/>
        </w:rPr>
        <w:t>kroppslige</w:t>
      </w:r>
      <w:r>
        <w:rPr>
          <w:color w:val="231F20"/>
          <w:spacing w:val="-8"/>
        </w:rPr>
        <w:t xml:space="preserve"> </w:t>
      </w:r>
      <w:r>
        <w:rPr>
          <w:color w:val="231F20"/>
        </w:rPr>
        <w:t>følelser,</w:t>
      </w:r>
      <w:r>
        <w:rPr>
          <w:color w:val="231F20"/>
          <w:spacing w:val="-8"/>
        </w:rPr>
        <w:t xml:space="preserve"> </w:t>
      </w:r>
      <w:r>
        <w:rPr>
          <w:color w:val="231F20"/>
        </w:rPr>
        <w:t>lukt</w:t>
      </w:r>
      <w:r>
        <w:rPr>
          <w:color w:val="231F20"/>
          <w:spacing w:val="-8"/>
        </w:rPr>
        <w:t xml:space="preserve"> </w:t>
      </w:r>
      <w:r>
        <w:rPr>
          <w:color w:val="231F20"/>
        </w:rPr>
        <w:t>og</w:t>
      </w:r>
      <w:r>
        <w:rPr>
          <w:color w:val="231F20"/>
          <w:spacing w:val="-8"/>
        </w:rPr>
        <w:t xml:space="preserve"> </w:t>
      </w:r>
      <w:r>
        <w:rPr>
          <w:color w:val="231F20"/>
        </w:rPr>
        <w:t>smak.</w:t>
      </w:r>
      <w:r>
        <w:rPr>
          <w:color w:val="231F20"/>
          <w:spacing w:val="-8"/>
        </w:rPr>
        <w:t xml:space="preserve"> </w:t>
      </w:r>
      <w:r>
        <w:rPr>
          <w:color w:val="231F20"/>
        </w:rPr>
        <w:t>Det</w:t>
      </w:r>
      <w:r>
        <w:rPr>
          <w:color w:val="231F20"/>
          <w:spacing w:val="-8"/>
        </w:rPr>
        <w:t xml:space="preserve"> </w:t>
      </w:r>
      <w:r>
        <w:rPr>
          <w:color w:val="231F20"/>
        </w:rPr>
        <w:t>viktigste</w:t>
      </w:r>
      <w:r>
        <w:rPr>
          <w:color w:val="231F20"/>
          <w:spacing w:val="-8"/>
        </w:rPr>
        <w:t xml:space="preserve"> </w:t>
      </w:r>
      <w:r>
        <w:rPr>
          <w:color w:val="231F20"/>
        </w:rPr>
        <w:t>ved de mentale elementene, slik de forstås i hjernens psykologi og i LBT, er at de lagrer, rommer,</w:t>
      </w:r>
      <w:r>
        <w:rPr>
          <w:color w:val="231F20"/>
          <w:spacing w:val="-1"/>
        </w:rPr>
        <w:t xml:space="preserve"> </w:t>
      </w:r>
      <w:r>
        <w:rPr>
          <w:color w:val="231F20"/>
        </w:rPr>
        <w:t>forårsaker</w:t>
      </w:r>
      <w:r>
        <w:rPr>
          <w:color w:val="231F20"/>
          <w:spacing w:val="-1"/>
        </w:rPr>
        <w:t xml:space="preserve"> </w:t>
      </w:r>
      <w:r>
        <w:rPr>
          <w:color w:val="231F20"/>
        </w:rPr>
        <w:t>og</w:t>
      </w:r>
      <w:r>
        <w:rPr>
          <w:color w:val="231F20"/>
          <w:spacing w:val="-1"/>
        </w:rPr>
        <w:t xml:space="preserve"> </w:t>
      </w:r>
      <w:r>
        <w:rPr>
          <w:color w:val="231F20"/>
        </w:rPr>
        <w:t>utløser</w:t>
      </w:r>
      <w:r>
        <w:rPr>
          <w:color w:val="231F20"/>
          <w:spacing w:val="-1"/>
        </w:rPr>
        <w:t xml:space="preserve"> </w:t>
      </w:r>
      <w:r>
        <w:rPr>
          <w:color w:val="231F20"/>
        </w:rPr>
        <w:t>følelser</w:t>
      </w:r>
      <w:r>
        <w:rPr>
          <w:color w:val="231F20"/>
          <w:spacing w:val="-1"/>
        </w:rPr>
        <w:t xml:space="preserve"> </w:t>
      </w:r>
      <w:r>
        <w:rPr>
          <w:color w:val="231F20"/>
        </w:rPr>
        <w:t>og</w:t>
      </w:r>
      <w:r>
        <w:rPr>
          <w:color w:val="231F20"/>
          <w:spacing w:val="-1"/>
        </w:rPr>
        <w:t xml:space="preserve"> </w:t>
      </w:r>
      <w:r>
        <w:rPr>
          <w:color w:val="231F20"/>
        </w:rPr>
        <w:t>symptomer.</w:t>
      </w:r>
      <w:r>
        <w:rPr>
          <w:color w:val="231F20"/>
          <w:spacing w:val="-1"/>
        </w:rPr>
        <w:t xml:space="preserve"> </w:t>
      </w:r>
      <w:r>
        <w:rPr>
          <w:color w:val="231F20"/>
        </w:rPr>
        <w:t>Ord</w:t>
      </w:r>
      <w:r>
        <w:rPr>
          <w:color w:val="231F20"/>
          <w:spacing w:val="-1"/>
        </w:rPr>
        <w:t xml:space="preserve"> </w:t>
      </w:r>
      <w:r>
        <w:rPr>
          <w:color w:val="231F20"/>
        </w:rPr>
        <w:t>og</w:t>
      </w:r>
      <w:r>
        <w:rPr>
          <w:color w:val="231F20"/>
          <w:spacing w:val="-1"/>
        </w:rPr>
        <w:t xml:space="preserve"> </w:t>
      </w:r>
      <w:r>
        <w:rPr>
          <w:color w:val="231F20"/>
        </w:rPr>
        <w:t>utsagn</w:t>
      </w:r>
      <w:r>
        <w:rPr>
          <w:color w:val="231F20"/>
          <w:spacing w:val="-1"/>
        </w:rPr>
        <w:t xml:space="preserve"> </w:t>
      </w:r>
      <w:r>
        <w:rPr>
          <w:color w:val="231F20"/>
        </w:rPr>
        <w:t>er</w:t>
      </w:r>
      <w:r>
        <w:rPr>
          <w:color w:val="231F20"/>
          <w:spacing w:val="-1"/>
        </w:rPr>
        <w:t xml:space="preserve"> </w:t>
      </w:r>
      <w:r>
        <w:rPr>
          <w:color w:val="231F20"/>
        </w:rPr>
        <w:t>også</w:t>
      </w:r>
      <w:r>
        <w:rPr>
          <w:color w:val="231F20"/>
          <w:spacing w:val="-1"/>
        </w:rPr>
        <w:t xml:space="preserve"> </w:t>
      </w:r>
      <w:r>
        <w:rPr>
          <w:color w:val="231F20"/>
        </w:rPr>
        <w:t>mentale elementer som lagrer og utløser følelser.</w:t>
      </w:r>
    </w:p>
    <w:p w14:paraId="13ABE676" w14:textId="77777777" w:rsidR="001419A2" w:rsidRDefault="00000000">
      <w:pPr>
        <w:pStyle w:val="Brdtekst"/>
        <w:ind w:left="330" w:right="101" w:firstLine="283"/>
      </w:pPr>
      <w:r>
        <w:rPr>
          <w:color w:val="231F20"/>
        </w:rPr>
        <w:t>Jeg bruker også begrepene «mental biologi», «</w:t>
      </w:r>
      <w:r>
        <w:rPr>
          <w:b/>
          <w:color w:val="231F20"/>
        </w:rPr>
        <w:t>mentalbiologi</w:t>
      </w:r>
      <w:r>
        <w:rPr>
          <w:color w:val="231F20"/>
        </w:rPr>
        <w:t>» og «</w:t>
      </w:r>
      <w:r>
        <w:rPr>
          <w:b/>
          <w:color w:val="231F20"/>
        </w:rPr>
        <w:t>mentalbiolo- giske elementer</w:t>
      </w:r>
      <w:r>
        <w:rPr>
          <w:color w:val="231F20"/>
        </w:rPr>
        <w:t>». Grunnen er at det ikke finnes noe mentalt som ikke er forankret i hjernen</w:t>
      </w:r>
      <w:r>
        <w:rPr>
          <w:color w:val="231F20"/>
          <w:spacing w:val="-3"/>
        </w:rPr>
        <w:t xml:space="preserve"> </w:t>
      </w:r>
      <w:r>
        <w:rPr>
          <w:color w:val="231F20"/>
        </w:rPr>
        <w:t>og</w:t>
      </w:r>
      <w:r>
        <w:rPr>
          <w:color w:val="231F20"/>
          <w:spacing w:val="-3"/>
        </w:rPr>
        <w:t xml:space="preserve"> </w:t>
      </w:r>
      <w:r>
        <w:rPr>
          <w:color w:val="231F20"/>
        </w:rPr>
        <w:t>som</w:t>
      </w:r>
      <w:r>
        <w:rPr>
          <w:color w:val="231F20"/>
          <w:spacing w:val="-3"/>
        </w:rPr>
        <w:t xml:space="preserve"> </w:t>
      </w:r>
      <w:r>
        <w:rPr>
          <w:color w:val="231F20"/>
        </w:rPr>
        <w:t>ikke</w:t>
      </w:r>
      <w:r>
        <w:rPr>
          <w:color w:val="231F20"/>
          <w:spacing w:val="-3"/>
        </w:rPr>
        <w:t xml:space="preserve"> </w:t>
      </w:r>
      <w:r>
        <w:rPr>
          <w:color w:val="231F20"/>
        </w:rPr>
        <w:t>har</w:t>
      </w:r>
      <w:r>
        <w:rPr>
          <w:color w:val="231F20"/>
          <w:spacing w:val="-3"/>
        </w:rPr>
        <w:t xml:space="preserve"> </w:t>
      </w:r>
      <w:r>
        <w:rPr>
          <w:color w:val="231F20"/>
        </w:rPr>
        <w:t>en</w:t>
      </w:r>
      <w:r>
        <w:rPr>
          <w:color w:val="231F20"/>
          <w:spacing w:val="-3"/>
        </w:rPr>
        <w:t xml:space="preserve"> </w:t>
      </w:r>
      <w:r>
        <w:rPr>
          <w:color w:val="231F20"/>
        </w:rPr>
        <w:t>nevrobiologisk</w:t>
      </w:r>
      <w:r>
        <w:rPr>
          <w:color w:val="231F20"/>
          <w:spacing w:val="-3"/>
        </w:rPr>
        <w:t xml:space="preserve"> </w:t>
      </w:r>
      <w:r>
        <w:rPr>
          <w:color w:val="231F20"/>
        </w:rPr>
        <w:t>eller</w:t>
      </w:r>
      <w:r>
        <w:rPr>
          <w:color w:val="231F20"/>
          <w:spacing w:val="-3"/>
        </w:rPr>
        <w:t xml:space="preserve"> </w:t>
      </w:r>
      <w:r>
        <w:rPr>
          <w:color w:val="231F20"/>
        </w:rPr>
        <w:t>biologisk</w:t>
      </w:r>
      <w:r>
        <w:rPr>
          <w:color w:val="231F20"/>
          <w:spacing w:val="-3"/>
        </w:rPr>
        <w:t xml:space="preserve"> </w:t>
      </w:r>
      <w:r>
        <w:rPr>
          <w:color w:val="231F20"/>
        </w:rPr>
        <w:t>forankring.</w:t>
      </w:r>
      <w:r>
        <w:rPr>
          <w:color w:val="231F20"/>
          <w:spacing w:val="-3"/>
        </w:rPr>
        <w:t xml:space="preserve"> </w:t>
      </w:r>
      <w:r>
        <w:rPr>
          <w:color w:val="231F20"/>
        </w:rPr>
        <w:t>Når</w:t>
      </w:r>
      <w:r>
        <w:rPr>
          <w:color w:val="231F20"/>
          <w:spacing w:val="-3"/>
        </w:rPr>
        <w:t xml:space="preserve"> </w:t>
      </w:r>
      <w:r>
        <w:rPr>
          <w:color w:val="231F20"/>
        </w:rPr>
        <w:t>man</w:t>
      </w:r>
      <w:r>
        <w:rPr>
          <w:color w:val="231F20"/>
          <w:spacing w:val="-3"/>
        </w:rPr>
        <w:t xml:space="preserve"> </w:t>
      </w:r>
      <w:r>
        <w:rPr>
          <w:color w:val="231F20"/>
        </w:rPr>
        <w:t>i</w:t>
      </w:r>
      <w:r>
        <w:rPr>
          <w:color w:val="231F20"/>
          <w:spacing w:val="-3"/>
        </w:rPr>
        <w:t xml:space="preserve"> </w:t>
      </w:r>
      <w:r>
        <w:rPr>
          <w:color w:val="231F20"/>
        </w:rPr>
        <w:t>dag- ligtalen bruker ordene psykisk og mentalt, snakker man som om det psykiske og det mentale</w:t>
      </w:r>
      <w:r>
        <w:rPr>
          <w:color w:val="231F20"/>
          <w:spacing w:val="-7"/>
        </w:rPr>
        <w:t xml:space="preserve"> </w:t>
      </w:r>
      <w:r>
        <w:rPr>
          <w:color w:val="231F20"/>
        </w:rPr>
        <w:t>eksisterer</w:t>
      </w:r>
      <w:r>
        <w:rPr>
          <w:color w:val="231F20"/>
          <w:spacing w:val="-7"/>
        </w:rPr>
        <w:t xml:space="preserve"> </w:t>
      </w:r>
      <w:r>
        <w:rPr>
          <w:color w:val="231F20"/>
        </w:rPr>
        <w:t>uavhengig</w:t>
      </w:r>
      <w:r>
        <w:rPr>
          <w:color w:val="231F20"/>
          <w:spacing w:val="-7"/>
        </w:rPr>
        <w:t xml:space="preserve"> </w:t>
      </w:r>
      <w:r>
        <w:rPr>
          <w:color w:val="231F20"/>
        </w:rPr>
        <w:t>av</w:t>
      </w:r>
      <w:r>
        <w:rPr>
          <w:color w:val="231F20"/>
          <w:spacing w:val="-7"/>
        </w:rPr>
        <w:t xml:space="preserve"> </w:t>
      </w:r>
      <w:r>
        <w:rPr>
          <w:color w:val="231F20"/>
        </w:rPr>
        <w:t>det</w:t>
      </w:r>
      <w:r>
        <w:rPr>
          <w:color w:val="231F20"/>
          <w:spacing w:val="-7"/>
        </w:rPr>
        <w:t xml:space="preserve"> </w:t>
      </w:r>
      <w:r>
        <w:rPr>
          <w:color w:val="231F20"/>
        </w:rPr>
        <w:t>biologiske</w:t>
      </w:r>
      <w:r>
        <w:rPr>
          <w:color w:val="231F20"/>
          <w:spacing w:val="-7"/>
        </w:rPr>
        <w:t xml:space="preserve"> </w:t>
      </w:r>
      <w:r>
        <w:rPr>
          <w:color w:val="231F20"/>
        </w:rPr>
        <w:t>og</w:t>
      </w:r>
      <w:r>
        <w:rPr>
          <w:color w:val="231F20"/>
          <w:spacing w:val="-7"/>
        </w:rPr>
        <w:t xml:space="preserve"> </w:t>
      </w:r>
      <w:r>
        <w:rPr>
          <w:color w:val="231F20"/>
        </w:rPr>
        <w:t>organiske.</w:t>
      </w:r>
      <w:r>
        <w:rPr>
          <w:color w:val="231F20"/>
          <w:spacing w:val="-7"/>
        </w:rPr>
        <w:t xml:space="preserve"> </w:t>
      </w:r>
      <w:r>
        <w:rPr>
          <w:color w:val="231F20"/>
        </w:rPr>
        <w:t>I</w:t>
      </w:r>
      <w:r>
        <w:rPr>
          <w:color w:val="231F20"/>
          <w:spacing w:val="-7"/>
        </w:rPr>
        <w:t xml:space="preserve"> </w:t>
      </w:r>
      <w:r>
        <w:rPr>
          <w:color w:val="231F20"/>
        </w:rPr>
        <w:t>daglig</w:t>
      </w:r>
      <w:r>
        <w:rPr>
          <w:color w:val="231F20"/>
          <w:spacing w:val="-7"/>
        </w:rPr>
        <w:t xml:space="preserve"> </w:t>
      </w:r>
      <w:r>
        <w:rPr>
          <w:color w:val="231F20"/>
        </w:rPr>
        <w:t>kommunikasjon kan</w:t>
      </w:r>
      <w:r>
        <w:rPr>
          <w:color w:val="231F20"/>
          <w:spacing w:val="-4"/>
        </w:rPr>
        <w:t xml:space="preserve"> </w:t>
      </w:r>
      <w:r>
        <w:rPr>
          <w:color w:val="231F20"/>
        </w:rPr>
        <w:t>dette</w:t>
      </w:r>
      <w:r>
        <w:rPr>
          <w:color w:val="231F20"/>
          <w:spacing w:val="-4"/>
        </w:rPr>
        <w:t xml:space="preserve"> </w:t>
      </w:r>
      <w:r>
        <w:rPr>
          <w:color w:val="231F20"/>
        </w:rPr>
        <w:t>være</w:t>
      </w:r>
      <w:r>
        <w:rPr>
          <w:color w:val="231F20"/>
          <w:spacing w:val="-4"/>
        </w:rPr>
        <w:t xml:space="preserve"> </w:t>
      </w:r>
      <w:r>
        <w:rPr>
          <w:color w:val="231F20"/>
        </w:rPr>
        <w:t>tilstrekkelig.</w:t>
      </w:r>
      <w:r>
        <w:rPr>
          <w:color w:val="231F20"/>
          <w:spacing w:val="-4"/>
        </w:rPr>
        <w:t xml:space="preserve"> </w:t>
      </w:r>
      <w:r>
        <w:rPr>
          <w:color w:val="231F20"/>
        </w:rPr>
        <w:t>I</w:t>
      </w:r>
      <w:r>
        <w:rPr>
          <w:color w:val="231F20"/>
          <w:spacing w:val="-4"/>
        </w:rPr>
        <w:t xml:space="preserve"> </w:t>
      </w:r>
      <w:r>
        <w:rPr>
          <w:color w:val="231F20"/>
        </w:rPr>
        <w:t>vitenskapelig</w:t>
      </w:r>
      <w:r>
        <w:rPr>
          <w:color w:val="231F20"/>
          <w:spacing w:val="-4"/>
        </w:rPr>
        <w:t xml:space="preserve"> </w:t>
      </w:r>
      <w:r>
        <w:rPr>
          <w:color w:val="231F20"/>
        </w:rPr>
        <w:t>sammenheng</w:t>
      </w:r>
      <w:r>
        <w:rPr>
          <w:color w:val="231F20"/>
          <w:spacing w:val="-4"/>
        </w:rPr>
        <w:t xml:space="preserve"> </w:t>
      </w:r>
      <w:r>
        <w:rPr>
          <w:color w:val="231F20"/>
        </w:rPr>
        <w:t>er</w:t>
      </w:r>
      <w:r>
        <w:rPr>
          <w:color w:val="231F20"/>
          <w:spacing w:val="-4"/>
        </w:rPr>
        <w:t xml:space="preserve"> </w:t>
      </w:r>
      <w:r>
        <w:rPr>
          <w:color w:val="231F20"/>
        </w:rPr>
        <w:t>dette</w:t>
      </w:r>
      <w:r>
        <w:rPr>
          <w:color w:val="231F20"/>
          <w:spacing w:val="-4"/>
        </w:rPr>
        <w:t xml:space="preserve"> </w:t>
      </w:r>
      <w:r>
        <w:rPr>
          <w:color w:val="231F20"/>
        </w:rPr>
        <w:t>imidlertid</w:t>
      </w:r>
      <w:r>
        <w:rPr>
          <w:color w:val="231F20"/>
          <w:spacing w:val="-4"/>
        </w:rPr>
        <w:t xml:space="preserve"> </w:t>
      </w:r>
      <w:r>
        <w:rPr>
          <w:color w:val="231F20"/>
        </w:rPr>
        <w:t>ikke</w:t>
      </w:r>
      <w:r>
        <w:rPr>
          <w:color w:val="231F20"/>
          <w:spacing w:val="-4"/>
        </w:rPr>
        <w:t xml:space="preserve"> </w:t>
      </w:r>
      <w:r>
        <w:rPr>
          <w:color w:val="231F20"/>
        </w:rPr>
        <w:t>bare utilstrekkelig, men også feil, og fører til misvisende kunnskap om schizofreni.</w:t>
      </w:r>
    </w:p>
    <w:p w14:paraId="44B4EFD2" w14:textId="77777777" w:rsidR="001419A2" w:rsidRDefault="00000000">
      <w:pPr>
        <w:pStyle w:val="Brdtekst"/>
        <w:ind w:left="330" w:right="101" w:firstLine="283"/>
      </w:pPr>
      <w:r>
        <w:rPr>
          <w:color w:val="231F20"/>
        </w:rPr>
        <w:t>Når jeg bruker begrepet «</w:t>
      </w:r>
      <w:r>
        <w:rPr>
          <w:b/>
          <w:color w:val="231F20"/>
        </w:rPr>
        <w:t>mentalbiologiske elementer</w:t>
      </w:r>
      <w:r>
        <w:rPr>
          <w:color w:val="231F20"/>
        </w:rPr>
        <w:t>», tenker jeg på begreper som sanseinntrykk, sanseopplevelser, sanseforestillinger og fantasier. Jeg tenker også på</w:t>
      </w:r>
      <w:r>
        <w:rPr>
          <w:color w:val="231F20"/>
          <w:spacing w:val="-2"/>
        </w:rPr>
        <w:t xml:space="preserve"> </w:t>
      </w:r>
      <w:r>
        <w:rPr>
          <w:color w:val="231F20"/>
        </w:rPr>
        <w:t>ord</w:t>
      </w:r>
      <w:r>
        <w:rPr>
          <w:color w:val="231F20"/>
          <w:spacing w:val="-2"/>
        </w:rPr>
        <w:t xml:space="preserve"> </w:t>
      </w:r>
      <w:r>
        <w:rPr>
          <w:color w:val="231F20"/>
        </w:rPr>
        <w:t>og</w:t>
      </w:r>
      <w:r>
        <w:rPr>
          <w:color w:val="231F20"/>
          <w:spacing w:val="-2"/>
        </w:rPr>
        <w:t xml:space="preserve"> </w:t>
      </w:r>
      <w:r>
        <w:rPr>
          <w:color w:val="231F20"/>
        </w:rPr>
        <w:t>utsagn</w:t>
      </w:r>
      <w:r>
        <w:rPr>
          <w:color w:val="231F20"/>
          <w:spacing w:val="-2"/>
        </w:rPr>
        <w:t xml:space="preserve"> </w:t>
      </w:r>
      <w:r>
        <w:rPr>
          <w:color w:val="231F20"/>
        </w:rPr>
        <w:t>som</w:t>
      </w:r>
      <w:r>
        <w:rPr>
          <w:color w:val="231F20"/>
          <w:spacing w:val="-2"/>
        </w:rPr>
        <w:t xml:space="preserve"> </w:t>
      </w:r>
      <w:r>
        <w:rPr>
          <w:color w:val="231F20"/>
        </w:rPr>
        <w:t>består</w:t>
      </w:r>
      <w:r>
        <w:rPr>
          <w:color w:val="231F20"/>
          <w:spacing w:val="-2"/>
        </w:rPr>
        <w:t xml:space="preserve"> </w:t>
      </w:r>
      <w:r>
        <w:rPr>
          <w:color w:val="231F20"/>
        </w:rPr>
        <w:t>av</w:t>
      </w:r>
      <w:r>
        <w:rPr>
          <w:color w:val="231F20"/>
          <w:spacing w:val="-2"/>
        </w:rPr>
        <w:t xml:space="preserve"> </w:t>
      </w:r>
      <w:r>
        <w:rPr>
          <w:color w:val="231F20"/>
        </w:rPr>
        <w:t>kombinasjoner</w:t>
      </w:r>
      <w:r>
        <w:rPr>
          <w:color w:val="231F20"/>
          <w:spacing w:val="-2"/>
        </w:rPr>
        <w:t xml:space="preserve"> </w:t>
      </w:r>
      <w:r>
        <w:rPr>
          <w:color w:val="231F20"/>
        </w:rPr>
        <w:t>av</w:t>
      </w:r>
      <w:r>
        <w:rPr>
          <w:color w:val="231F20"/>
          <w:spacing w:val="-2"/>
        </w:rPr>
        <w:t xml:space="preserve"> </w:t>
      </w:r>
      <w:r>
        <w:rPr>
          <w:color w:val="231F20"/>
        </w:rPr>
        <w:t>ord,</w:t>
      </w:r>
      <w:r>
        <w:rPr>
          <w:color w:val="231F20"/>
          <w:spacing w:val="-2"/>
        </w:rPr>
        <w:t xml:space="preserve"> </w:t>
      </w:r>
      <w:r>
        <w:rPr>
          <w:color w:val="231F20"/>
        </w:rPr>
        <w:t>og</w:t>
      </w:r>
      <w:r>
        <w:rPr>
          <w:color w:val="231F20"/>
          <w:spacing w:val="-2"/>
        </w:rPr>
        <w:t xml:space="preserve"> </w:t>
      </w:r>
      <w:r>
        <w:rPr>
          <w:color w:val="231F20"/>
        </w:rPr>
        <w:t>som</w:t>
      </w:r>
      <w:r>
        <w:rPr>
          <w:color w:val="231F20"/>
          <w:spacing w:val="-2"/>
        </w:rPr>
        <w:t xml:space="preserve"> </w:t>
      </w:r>
      <w:r>
        <w:rPr>
          <w:color w:val="231F20"/>
        </w:rPr>
        <w:t>inneholder,</w:t>
      </w:r>
      <w:r>
        <w:rPr>
          <w:color w:val="231F20"/>
          <w:spacing w:val="-2"/>
        </w:rPr>
        <w:t xml:space="preserve"> </w:t>
      </w:r>
      <w:r>
        <w:rPr>
          <w:color w:val="231F20"/>
        </w:rPr>
        <w:t>forårsaker og utløser følelser. Enhver psykisk forandring av symptomene som følge av behand- ling</w:t>
      </w:r>
      <w:r>
        <w:rPr>
          <w:color w:val="231F20"/>
          <w:spacing w:val="8"/>
        </w:rPr>
        <w:t xml:space="preserve"> </w:t>
      </w:r>
      <w:r>
        <w:rPr>
          <w:color w:val="231F20"/>
        </w:rPr>
        <w:t>forutsetter</w:t>
      </w:r>
      <w:r>
        <w:rPr>
          <w:color w:val="231F20"/>
          <w:spacing w:val="11"/>
        </w:rPr>
        <w:t xml:space="preserve"> </w:t>
      </w:r>
      <w:r>
        <w:rPr>
          <w:color w:val="231F20"/>
        </w:rPr>
        <w:t>at</w:t>
      </w:r>
      <w:r>
        <w:rPr>
          <w:color w:val="231F20"/>
          <w:spacing w:val="11"/>
        </w:rPr>
        <w:t xml:space="preserve"> </w:t>
      </w:r>
      <w:r>
        <w:rPr>
          <w:color w:val="231F20"/>
        </w:rPr>
        <w:t>det</w:t>
      </w:r>
      <w:r>
        <w:rPr>
          <w:color w:val="231F20"/>
          <w:spacing w:val="11"/>
        </w:rPr>
        <w:t xml:space="preserve"> </w:t>
      </w:r>
      <w:r>
        <w:rPr>
          <w:color w:val="231F20"/>
        </w:rPr>
        <w:t>skjer</w:t>
      </w:r>
      <w:r>
        <w:rPr>
          <w:color w:val="231F20"/>
          <w:spacing w:val="10"/>
        </w:rPr>
        <w:t xml:space="preserve"> </w:t>
      </w:r>
      <w:r>
        <w:rPr>
          <w:color w:val="231F20"/>
        </w:rPr>
        <w:t>en</w:t>
      </w:r>
      <w:r>
        <w:rPr>
          <w:color w:val="231F20"/>
          <w:spacing w:val="11"/>
        </w:rPr>
        <w:t xml:space="preserve"> </w:t>
      </w:r>
      <w:r>
        <w:rPr>
          <w:color w:val="231F20"/>
        </w:rPr>
        <w:t>endring</w:t>
      </w:r>
      <w:r>
        <w:rPr>
          <w:color w:val="231F20"/>
          <w:spacing w:val="11"/>
        </w:rPr>
        <w:t xml:space="preserve"> </w:t>
      </w:r>
      <w:r>
        <w:rPr>
          <w:color w:val="231F20"/>
        </w:rPr>
        <w:t>i</w:t>
      </w:r>
      <w:r>
        <w:rPr>
          <w:color w:val="231F20"/>
          <w:spacing w:val="11"/>
        </w:rPr>
        <w:t xml:space="preserve"> </w:t>
      </w:r>
      <w:r>
        <w:rPr>
          <w:color w:val="231F20"/>
        </w:rPr>
        <w:t>disse</w:t>
      </w:r>
      <w:r>
        <w:rPr>
          <w:color w:val="231F20"/>
          <w:spacing w:val="11"/>
        </w:rPr>
        <w:t xml:space="preserve"> </w:t>
      </w:r>
      <w:r>
        <w:rPr>
          <w:color w:val="231F20"/>
        </w:rPr>
        <w:t>elementene.</w:t>
      </w:r>
      <w:r>
        <w:rPr>
          <w:color w:val="231F20"/>
          <w:spacing w:val="10"/>
        </w:rPr>
        <w:t xml:space="preserve"> </w:t>
      </w:r>
      <w:r>
        <w:rPr>
          <w:color w:val="231F20"/>
        </w:rPr>
        <w:t>Det</w:t>
      </w:r>
      <w:r>
        <w:rPr>
          <w:color w:val="231F20"/>
          <w:spacing w:val="11"/>
        </w:rPr>
        <w:t xml:space="preserve"> </w:t>
      </w:r>
      <w:r>
        <w:rPr>
          <w:color w:val="231F20"/>
        </w:rPr>
        <w:t>faktum</w:t>
      </w:r>
      <w:r>
        <w:rPr>
          <w:color w:val="231F20"/>
          <w:spacing w:val="11"/>
        </w:rPr>
        <w:t xml:space="preserve"> </w:t>
      </w:r>
      <w:r>
        <w:rPr>
          <w:color w:val="231F20"/>
        </w:rPr>
        <w:t>at</w:t>
      </w:r>
      <w:r>
        <w:rPr>
          <w:color w:val="231F20"/>
          <w:spacing w:val="11"/>
        </w:rPr>
        <w:t xml:space="preserve"> </w:t>
      </w:r>
      <w:r>
        <w:rPr>
          <w:color w:val="231F20"/>
        </w:rPr>
        <w:t>de</w:t>
      </w:r>
      <w:r>
        <w:rPr>
          <w:color w:val="231F20"/>
          <w:spacing w:val="11"/>
        </w:rPr>
        <w:t xml:space="preserve"> </w:t>
      </w:r>
      <w:r>
        <w:rPr>
          <w:color w:val="231F20"/>
          <w:spacing w:val="-2"/>
        </w:rPr>
        <w:t>mentale</w:t>
      </w:r>
    </w:p>
    <w:p w14:paraId="6C61128B" w14:textId="77777777" w:rsidR="001419A2" w:rsidRDefault="001419A2">
      <w:pPr>
        <w:sectPr w:rsidR="001419A2">
          <w:pgSz w:w="9640" w:h="13610"/>
          <w:pgMar w:top="900" w:right="860" w:bottom="660" w:left="860" w:header="345" w:footer="460" w:gutter="0"/>
          <w:cols w:space="708"/>
        </w:sectPr>
      </w:pPr>
    </w:p>
    <w:p w14:paraId="631154BB" w14:textId="77777777" w:rsidR="001419A2" w:rsidRDefault="00000000">
      <w:pPr>
        <w:pStyle w:val="Brdtekst"/>
        <w:spacing w:before="126"/>
        <w:ind w:right="327"/>
      </w:pPr>
      <w:r>
        <w:rPr>
          <w:color w:val="231F20"/>
        </w:rPr>
        <w:lastRenderedPageBreak/>
        <w:t>elementene</w:t>
      </w:r>
      <w:r>
        <w:rPr>
          <w:color w:val="231F20"/>
          <w:spacing w:val="-9"/>
        </w:rPr>
        <w:t xml:space="preserve"> </w:t>
      </w:r>
      <w:r>
        <w:rPr>
          <w:color w:val="231F20"/>
        </w:rPr>
        <w:t>lagrer,</w:t>
      </w:r>
      <w:r>
        <w:rPr>
          <w:color w:val="231F20"/>
          <w:spacing w:val="-9"/>
        </w:rPr>
        <w:t xml:space="preserve"> </w:t>
      </w:r>
      <w:r>
        <w:rPr>
          <w:color w:val="231F20"/>
        </w:rPr>
        <w:t>inneholder,</w:t>
      </w:r>
      <w:r>
        <w:rPr>
          <w:color w:val="231F20"/>
          <w:spacing w:val="-9"/>
        </w:rPr>
        <w:t xml:space="preserve"> </w:t>
      </w:r>
      <w:r>
        <w:rPr>
          <w:color w:val="231F20"/>
        </w:rPr>
        <w:t>utløser</w:t>
      </w:r>
      <w:r>
        <w:rPr>
          <w:color w:val="231F20"/>
          <w:spacing w:val="-9"/>
        </w:rPr>
        <w:t xml:space="preserve"> </w:t>
      </w:r>
      <w:r>
        <w:rPr>
          <w:color w:val="231F20"/>
        </w:rPr>
        <w:t>og</w:t>
      </w:r>
      <w:r>
        <w:rPr>
          <w:color w:val="231F20"/>
          <w:spacing w:val="-9"/>
        </w:rPr>
        <w:t xml:space="preserve"> </w:t>
      </w:r>
      <w:r>
        <w:rPr>
          <w:color w:val="231F20"/>
        </w:rPr>
        <w:t>forårsaker</w:t>
      </w:r>
      <w:r>
        <w:rPr>
          <w:color w:val="231F20"/>
          <w:spacing w:val="-9"/>
        </w:rPr>
        <w:t xml:space="preserve"> </w:t>
      </w:r>
      <w:r>
        <w:rPr>
          <w:color w:val="231F20"/>
        </w:rPr>
        <w:t>følelser,</w:t>
      </w:r>
      <w:r>
        <w:rPr>
          <w:color w:val="231F20"/>
          <w:spacing w:val="-9"/>
        </w:rPr>
        <w:t xml:space="preserve"> </w:t>
      </w:r>
      <w:r>
        <w:rPr>
          <w:color w:val="231F20"/>
        </w:rPr>
        <w:t>er</w:t>
      </w:r>
      <w:r>
        <w:rPr>
          <w:color w:val="231F20"/>
          <w:spacing w:val="-9"/>
        </w:rPr>
        <w:t xml:space="preserve"> </w:t>
      </w:r>
      <w:r>
        <w:rPr>
          <w:color w:val="231F20"/>
        </w:rPr>
        <w:t>grunnlaget</w:t>
      </w:r>
      <w:r>
        <w:rPr>
          <w:color w:val="231F20"/>
          <w:spacing w:val="-9"/>
        </w:rPr>
        <w:t xml:space="preserve"> </w:t>
      </w:r>
      <w:r>
        <w:rPr>
          <w:color w:val="231F20"/>
        </w:rPr>
        <w:t>for</w:t>
      </w:r>
      <w:r>
        <w:rPr>
          <w:color w:val="231F20"/>
          <w:spacing w:val="-9"/>
        </w:rPr>
        <w:t xml:space="preserve"> </w:t>
      </w:r>
      <w:r>
        <w:rPr>
          <w:color w:val="231F20"/>
        </w:rPr>
        <w:t>alt</w:t>
      </w:r>
      <w:r>
        <w:rPr>
          <w:color w:val="231F20"/>
          <w:spacing w:val="-9"/>
        </w:rPr>
        <w:t xml:space="preserve"> </w:t>
      </w:r>
      <w:r>
        <w:rPr>
          <w:color w:val="231F20"/>
        </w:rPr>
        <w:t>psy- kisk</w:t>
      </w:r>
      <w:r>
        <w:rPr>
          <w:color w:val="231F20"/>
          <w:spacing w:val="-4"/>
        </w:rPr>
        <w:t xml:space="preserve"> </w:t>
      </w:r>
      <w:r>
        <w:rPr>
          <w:color w:val="231F20"/>
        </w:rPr>
        <w:t>liv</w:t>
      </w:r>
      <w:r>
        <w:rPr>
          <w:color w:val="231F20"/>
          <w:spacing w:val="-4"/>
        </w:rPr>
        <w:t xml:space="preserve"> </w:t>
      </w:r>
      <w:r>
        <w:rPr>
          <w:color w:val="231F20"/>
        </w:rPr>
        <w:t>og</w:t>
      </w:r>
      <w:r>
        <w:rPr>
          <w:color w:val="231F20"/>
          <w:spacing w:val="-4"/>
        </w:rPr>
        <w:t xml:space="preserve"> </w:t>
      </w:r>
      <w:r>
        <w:rPr>
          <w:color w:val="231F20"/>
        </w:rPr>
        <w:t>alle</w:t>
      </w:r>
      <w:r>
        <w:rPr>
          <w:color w:val="231F20"/>
          <w:spacing w:val="-4"/>
        </w:rPr>
        <w:t xml:space="preserve"> </w:t>
      </w:r>
      <w:r>
        <w:rPr>
          <w:color w:val="231F20"/>
        </w:rPr>
        <w:t>mentale</w:t>
      </w:r>
      <w:r>
        <w:rPr>
          <w:color w:val="231F20"/>
          <w:spacing w:val="-4"/>
        </w:rPr>
        <w:t xml:space="preserve"> </w:t>
      </w:r>
      <w:r>
        <w:rPr>
          <w:color w:val="231F20"/>
        </w:rPr>
        <w:t>prosesser.</w:t>
      </w:r>
      <w:r>
        <w:rPr>
          <w:color w:val="231F20"/>
          <w:spacing w:val="-4"/>
        </w:rPr>
        <w:t xml:space="preserve"> </w:t>
      </w:r>
      <w:r>
        <w:rPr>
          <w:color w:val="231F20"/>
        </w:rPr>
        <w:t>Konsekvensen</w:t>
      </w:r>
      <w:r>
        <w:rPr>
          <w:color w:val="231F20"/>
          <w:spacing w:val="-4"/>
        </w:rPr>
        <w:t xml:space="preserve"> </w:t>
      </w:r>
      <w:r>
        <w:rPr>
          <w:color w:val="231F20"/>
        </w:rPr>
        <w:t>av</w:t>
      </w:r>
      <w:r>
        <w:rPr>
          <w:color w:val="231F20"/>
          <w:spacing w:val="-4"/>
        </w:rPr>
        <w:t xml:space="preserve"> </w:t>
      </w:r>
      <w:r>
        <w:rPr>
          <w:color w:val="231F20"/>
        </w:rPr>
        <w:t>dette</w:t>
      </w:r>
      <w:r>
        <w:rPr>
          <w:color w:val="231F20"/>
          <w:spacing w:val="-4"/>
        </w:rPr>
        <w:t xml:space="preserve"> </w:t>
      </w:r>
      <w:r>
        <w:rPr>
          <w:color w:val="231F20"/>
        </w:rPr>
        <w:t>er</w:t>
      </w:r>
      <w:r>
        <w:rPr>
          <w:color w:val="231F20"/>
          <w:spacing w:val="-4"/>
        </w:rPr>
        <w:t xml:space="preserve"> </w:t>
      </w:r>
      <w:r>
        <w:rPr>
          <w:color w:val="231F20"/>
        </w:rPr>
        <w:t>at</w:t>
      </w:r>
      <w:r>
        <w:rPr>
          <w:color w:val="231F20"/>
          <w:spacing w:val="-4"/>
        </w:rPr>
        <w:t xml:space="preserve"> </w:t>
      </w:r>
      <w:r>
        <w:rPr>
          <w:color w:val="231F20"/>
        </w:rPr>
        <w:t>dersom</w:t>
      </w:r>
      <w:r>
        <w:rPr>
          <w:color w:val="231F20"/>
          <w:spacing w:val="-4"/>
        </w:rPr>
        <w:t xml:space="preserve"> </w:t>
      </w:r>
      <w:r>
        <w:rPr>
          <w:color w:val="231F20"/>
        </w:rPr>
        <w:t>det</w:t>
      </w:r>
      <w:r>
        <w:rPr>
          <w:color w:val="231F20"/>
          <w:spacing w:val="-4"/>
        </w:rPr>
        <w:t xml:space="preserve"> </w:t>
      </w:r>
      <w:r>
        <w:rPr>
          <w:color w:val="231F20"/>
        </w:rPr>
        <w:t>skal</w:t>
      </w:r>
      <w:r>
        <w:rPr>
          <w:color w:val="231F20"/>
          <w:spacing w:val="-4"/>
        </w:rPr>
        <w:t xml:space="preserve"> </w:t>
      </w:r>
      <w:r>
        <w:rPr>
          <w:color w:val="231F20"/>
        </w:rPr>
        <w:t>skje</w:t>
      </w:r>
      <w:r>
        <w:rPr>
          <w:color w:val="231F20"/>
          <w:spacing w:val="-4"/>
        </w:rPr>
        <w:t xml:space="preserve"> </w:t>
      </w:r>
      <w:r>
        <w:rPr>
          <w:color w:val="231F20"/>
        </w:rPr>
        <w:t>en psykisk</w:t>
      </w:r>
      <w:r>
        <w:rPr>
          <w:color w:val="231F20"/>
          <w:spacing w:val="-3"/>
        </w:rPr>
        <w:t xml:space="preserve"> </w:t>
      </w:r>
      <w:r>
        <w:rPr>
          <w:color w:val="231F20"/>
        </w:rPr>
        <w:t>endring,</w:t>
      </w:r>
      <w:r>
        <w:rPr>
          <w:color w:val="231F20"/>
          <w:spacing w:val="-3"/>
        </w:rPr>
        <w:t xml:space="preserve"> </w:t>
      </w:r>
      <w:r>
        <w:rPr>
          <w:color w:val="231F20"/>
        </w:rPr>
        <w:t>enten</w:t>
      </w:r>
      <w:r>
        <w:rPr>
          <w:color w:val="231F20"/>
          <w:spacing w:val="-3"/>
        </w:rPr>
        <w:t xml:space="preserve"> </w:t>
      </w:r>
      <w:r>
        <w:rPr>
          <w:color w:val="231F20"/>
        </w:rPr>
        <w:t>i</w:t>
      </w:r>
      <w:r>
        <w:rPr>
          <w:color w:val="231F20"/>
          <w:spacing w:val="-3"/>
        </w:rPr>
        <w:t xml:space="preserve"> </w:t>
      </w:r>
      <w:r>
        <w:rPr>
          <w:color w:val="231F20"/>
        </w:rPr>
        <w:t>hverdagen</w:t>
      </w:r>
      <w:r>
        <w:rPr>
          <w:color w:val="231F20"/>
          <w:spacing w:val="-3"/>
        </w:rPr>
        <w:t xml:space="preserve"> </w:t>
      </w:r>
      <w:r>
        <w:rPr>
          <w:color w:val="231F20"/>
        </w:rPr>
        <w:t>eller</w:t>
      </w:r>
      <w:r>
        <w:rPr>
          <w:color w:val="231F20"/>
          <w:spacing w:val="-3"/>
        </w:rPr>
        <w:t xml:space="preserve"> </w:t>
      </w:r>
      <w:r>
        <w:rPr>
          <w:color w:val="231F20"/>
        </w:rPr>
        <w:t>gjennom</w:t>
      </w:r>
      <w:r>
        <w:rPr>
          <w:color w:val="231F20"/>
          <w:spacing w:val="-3"/>
        </w:rPr>
        <w:t xml:space="preserve"> </w:t>
      </w:r>
      <w:r>
        <w:rPr>
          <w:color w:val="231F20"/>
        </w:rPr>
        <w:t>behandling,</w:t>
      </w:r>
      <w:r>
        <w:rPr>
          <w:color w:val="231F20"/>
          <w:spacing w:val="-3"/>
        </w:rPr>
        <w:t xml:space="preserve"> </w:t>
      </w:r>
      <w:r>
        <w:rPr>
          <w:color w:val="231F20"/>
        </w:rPr>
        <w:t>må</w:t>
      </w:r>
      <w:r>
        <w:rPr>
          <w:color w:val="231F20"/>
          <w:spacing w:val="-3"/>
        </w:rPr>
        <w:t xml:space="preserve"> </w:t>
      </w:r>
      <w:r>
        <w:rPr>
          <w:color w:val="231F20"/>
        </w:rPr>
        <w:t>dette</w:t>
      </w:r>
      <w:r>
        <w:rPr>
          <w:color w:val="231F20"/>
          <w:spacing w:val="-3"/>
        </w:rPr>
        <w:t xml:space="preserve"> </w:t>
      </w:r>
      <w:r>
        <w:rPr>
          <w:color w:val="231F20"/>
        </w:rPr>
        <w:t>skje</w:t>
      </w:r>
      <w:r>
        <w:rPr>
          <w:color w:val="231F20"/>
          <w:spacing w:val="-3"/>
        </w:rPr>
        <w:t xml:space="preserve"> </w:t>
      </w:r>
      <w:r>
        <w:rPr>
          <w:color w:val="231F20"/>
        </w:rPr>
        <w:t>gjennom en</w:t>
      </w:r>
      <w:r>
        <w:rPr>
          <w:color w:val="231F20"/>
          <w:spacing w:val="-1"/>
        </w:rPr>
        <w:t xml:space="preserve"> </w:t>
      </w:r>
      <w:r>
        <w:rPr>
          <w:color w:val="231F20"/>
        </w:rPr>
        <w:t>endring</w:t>
      </w:r>
      <w:r>
        <w:rPr>
          <w:color w:val="231F20"/>
          <w:spacing w:val="-1"/>
        </w:rPr>
        <w:t xml:space="preserve"> </w:t>
      </w:r>
      <w:r>
        <w:rPr>
          <w:color w:val="231F20"/>
        </w:rPr>
        <w:t>i</w:t>
      </w:r>
      <w:r>
        <w:rPr>
          <w:color w:val="231F20"/>
          <w:spacing w:val="-1"/>
        </w:rPr>
        <w:t xml:space="preserve"> </w:t>
      </w:r>
      <w:r>
        <w:rPr>
          <w:color w:val="231F20"/>
        </w:rPr>
        <w:t>de</w:t>
      </w:r>
      <w:r>
        <w:rPr>
          <w:color w:val="231F20"/>
          <w:spacing w:val="-1"/>
        </w:rPr>
        <w:t xml:space="preserve"> </w:t>
      </w:r>
      <w:r>
        <w:rPr>
          <w:color w:val="231F20"/>
        </w:rPr>
        <w:t>mentale</w:t>
      </w:r>
      <w:r>
        <w:rPr>
          <w:color w:val="231F20"/>
          <w:spacing w:val="-1"/>
        </w:rPr>
        <w:t xml:space="preserve"> </w:t>
      </w:r>
      <w:r>
        <w:rPr>
          <w:color w:val="231F20"/>
        </w:rPr>
        <w:t>elementene.</w:t>
      </w:r>
      <w:r>
        <w:rPr>
          <w:color w:val="231F20"/>
          <w:spacing w:val="-1"/>
        </w:rPr>
        <w:t xml:space="preserve"> </w:t>
      </w:r>
      <w:r>
        <w:rPr>
          <w:color w:val="231F20"/>
        </w:rPr>
        <w:t>Endringen</w:t>
      </w:r>
      <w:r>
        <w:rPr>
          <w:color w:val="231F20"/>
          <w:spacing w:val="-1"/>
        </w:rPr>
        <w:t xml:space="preserve"> </w:t>
      </w:r>
      <w:r>
        <w:rPr>
          <w:color w:val="231F20"/>
        </w:rPr>
        <w:t>må</w:t>
      </w:r>
      <w:r>
        <w:rPr>
          <w:color w:val="231F20"/>
          <w:spacing w:val="-1"/>
        </w:rPr>
        <w:t xml:space="preserve"> </w:t>
      </w:r>
      <w:r>
        <w:rPr>
          <w:color w:val="231F20"/>
        </w:rPr>
        <w:t>også</w:t>
      </w:r>
      <w:r>
        <w:rPr>
          <w:color w:val="231F20"/>
          <w:spacing w:val="-1"/>
        </w:rPr>
        <w:t xml:space="preserve"> </w:t>
      </w:r>
      <w:r>
        <w:rPr>
          <w:color w:val="231F20"/>
        </w:rPr>
        <w:t>skje</w:t>
      </w:r>
      <w:r>
        <w:rPr>
          <w:color w:val="231F20"/>
          <w:spacing w:val="-1"/>
        </w:rPr>
        <w:t xml:space="preserve"> </w:t>
      </w:r>
      <w:r>
        <w:rPr>
          <w:color w:val="231F20"/>
        </w:rPr>
        <w:t>i</w:t>
      </w:r>
      <w:r>
        <w:rPr>
          <w:color w:val="231F20"/>
          <w:spacing w:val="-1"/>
        </w:rPr>
        <w:t xml:space="preserve"> </w:t>
      </w:r>
      <w:r>
        <w:rPr>
          <w:color w:val="231F20"/>
        </w:rPr>
        <w:t>det</w:t>
      </w:r>
      <w:r>
        <w:rPr>
          <w:color w:val="231F20"/>
          <w:spacing w:val="-1"/>
        </w:rPr>
        <w:t xml:space="preserve"> </w:t>
      </w:r>
      <w:r>
        <w:rPr>
          <w:color w:val="231F20"/>
        </w:rPr>
        <w:t>biologisk-psykiske materialet som forankrer og utløser klientens følelser.</w:t>
      </w:r>
    </w:p>
    <w:p w14:paraId="2AEC7C0D" w14:textId="77777777" w:rsidR="001419A2" w:rsidRDefault="00000000">
      <w:pPr>
        <w:pStyle w:val="Brdtekst"/>
        <w:ind w:right="327" w:firstLine="283"/>
      </w:pPr>
      <w:r>
        <w:rPr>
          <w:color w:val="231F20"/>
        </w:rPr>
        <w:t>Ord, utsagn og sanseelementer er også «</w:t>
      </w:r>
      <w:r>
        <w:rPr>
          <w:b/>
          <w:color w:val="231F20"/>
        </w:rPr>
        <w:t>biopsykiske elementer</w:t>
      </w:r>
      <w:r>
        <w:rPr>
          <w:color w:val="231F20"/>
        </w:rPr>
        <w:t>». «Biopsykiske elementer» og «</w:t>
      </w:r>
      <w:r>
        <w:rPr>
          <w:b/>
          <w:color w:val="231F20"/>
        </w:rPr>
        <w:t>mentalbiologiske elementer</w:t>
      </w:r>
      <w:r>
        <w:rPr>
          <w:color w:val="231F20"/>
        </w:rPr>
        <w:t>» er to uttrykk for samme type psykisk materiale.</w:t>
      </w:r>
      <w:r>
        <w:rPr>
          <w:color w:val="231F20"/>
          <w:spacing w:val="-11"/>
        </w:rPr>
        <w:t xml:space="preserve"> </w:t>
      </w:r>
      <w:r>
        <w:rPr>
          <w:color w:val="231F20"/>
        </w:rPr>
        <w:t>Begrepet</w:t>
      </w:r>
      <w:r>
        <w:rPr>
          <w:color w:val="231F20"/>
          <w:spacing w:val="-11"/>
        </w:rPr>
        <w:t xml:space="preserve"> </w:t>
      </w:r>
      <w:r>
        <w:rPr>
          <w:color w:val="231F20"/>
        </w:rPr>
        <w:t>«psykisk</w:t>
      </w:r>
      <w:r>
        <w:rPr>
          <w:color w:val="231F20"/>
          <w:spacing w:val="-11"/>
        </w:rPr>
        <w:t xml:space="preserve"> </w:t>
      </w:r>
      <w:r>
        <w:rPr>
          <w:color w:val="231F20"/>
        </w:rPr>
        <w:t>materiale»</w:t>
      </w:r>
      <w:r>
        <w:rPr>
          <w:color w:val="231F20"/>
          <w:spacing w:val="-11"/>
        </w:rPr>
        <w:t xml:space="preserve"> </w:t>
      </w:r>
      <w:r>
        <w:rPr>
          <w:color w:val="231F20"/>
        </w:rPr>
        <w:t>er</w:t>
      </w:r>
      <w:r>
        <w:rPr>
          <w:color w:val="231F20"/>
          <w:spacing w:val="-11"/>
        </w:rPr>
        <w:t xml:space="preserve"> </w:t>
      </w:r>
      <w:r>
        <w:rPr>
          <w:color w:val="231F20"/>
        </w:rPr>
        <w:t>et</w:t>
      </w:r>
      <w:r>
        <w:rPr>
          <w:color w:val="231F20"/>
          <w:spacing w:val="-11"/>
        </w:rPr>
        <w:t xml:space="preserve"> </w:t>
      </w:r>
      <w:r>
        <w:rPr>
          <w:color w:val="231F20"/>
        </w:rPr>
        <w:t>overordnet</w:t>
      </w:r>
      <w:r>
        <w:rPr>
          <w:color w:val="231F20"/>
          <w:spacing w:val="-11"/>
        </w:rPr>
        <w:t xml:space="preserve"> </w:t>
      </w:r>
      <w:r>
        <w:rPr>
          <w:color w:val="231F20"/>
        </w:rPr>
        <w:t>begrep</w:t>
      </w:r>
      <w:r>
        <w:rPr>
          <w:color w:val="231F20"/>
          <w:spacing w:val="-11"/>
        </w:rPr>
        <w:t xml:space="preserve"> </w:t>
      </w:r>
      <w:r>
        <w:rPr>
          <w:color w:val="231F20"/>
        </w:rPr>
        <w:t>for</w:t>
      </w:r>
      <w:r>
        <w:rPr>
          <w:color w:val="231F20"/>
          <w:spacing w:val="-11"/>
        </w:rPr>
        <w:t xml:space="preserve"> </w:t>
      </w:r>
      <w:r>
        <w:rPr>
          <w:color w:val="231F20"/>
        </w:rPr>
        <w:t>de</w:t>
      </w:r>
      <w:r>
        <w:rPr>
          <w:color w:val="231F20"/>
          <w:spacing w:val="-11"/>
        </w:rPr>
        <w:t xml:space="preserve"> </w:t>
      </w:r>
      <w:r>
        <w:rPr>
          <w:color w:val="231F20"/>
        </w:rPr>
        <w:t>nevnte</w:t>
      </w:r>
      <w:r>
        <w:rPr>
          <w:color w:val="231F20"/>
          <w:spacing w:val="-11"/>
        </w:rPr>
        <w:t xml:space="preserve"> </w:t>
      </w:r>
      <w:r>
        <w:rPr>
          <w:color w:val="231F20"/>
        </w:rPr>
        <w:t xml:space="preserve">elemen- </w:t>
      </w:r>
      <w:r>
        <w:rPr>
          <w:color w:val="231F20"/>
          <w:spacing w:val="-2"/>
        </w:rPr>
        <w:t>tene.</w:t>
      </w:r>
    </w:p>
    <w:p w14:paraId="4D5FCAB3" w14:textId="77777777" w:rsidR="001419A2" w:rsidRDefault="00000000">
      <w:pPr>
        <w:pStyle w:val="Brdtekst"/>
        <w:ind w:right="327" w:firstLine="283"/>
      </w:pPr>
      <w:r>
        <w:rPr>
          <w:color w:val="231F20"/>
        </w:rPr>
        <w:t>Det</w:t>
      </w:r>
      <w:r>
        <w:rPr>
          <w:color w:val="231F20"/>
          <w:spacing w:val="-3"/>
        </w:rPr>
        <w:t xml:space="preserve"> </w:t>
      </w:r>
      <w:r>
        <w:rPr>
          <w:color w:val="231F20"/>
        </w:rPr>
        <w:t>er</w:t>
      </w:r>
      <w:r>
        <w:rPr>
          <w:color w:val="231F20"/>
          <w:spacing w:val="-3"/>
        </w:rPr>
        <w:t xml:space="preserve"> </w:t>
      </w:r>
      <w:r>
        <w:rPr>
          <w:color w:val="231F20"/>
        </w:rPr>
        <w:t>egenskapene</w:t>
      </w:r>
      <w:r>
        <w:rPr>
          <w:color w:val="231F20"/>
          <w:spacing w:val="-3"/>
        </w:rPr>
        <w:t xml:space="preserve"> </w:t>
      </w:r>
      <w:r>
        <w:rPr>
          <w:color w:val="231F20"/>
        </w:rPr>
        <w:t>ved</w:t>
      </w:r>
      <w:r>
        <w:rPr>
          <w:color w:val="231F20"/>
          <w:spacing w:val="-3"/>
        </w:rPr>
        <w:t xml:space="preserve"> </w:t>
      </w:r>
      <w:r>
        <w:rPr>
          <w:color w:val="231F20"/>
        </w:rPr>
        <w:t>det</w:t>
      </w:r>
      <w:r>
        <w:rPr>
          <w:color w:val="231F20"/>
          <w:spacing w:val="-3"/>
        </w:rPr>
        <w:t xml:space="preserve"> </w:t>
      </w:r>
      <w:r>
        <w:rPr>
          <w:color w:val="231F20"/>
        </w:rPr>
        <w:t>psykiske</w:t>
      </w:r>
      <w:r>
        <w:rPr>
          <w:color w:val="231F20"/>
          <w:spacing w:val="-3"/>
        </w:rPr>
        <w:t xml:space="preserve"> </w:t>
      </w:r>
      <w:r>
        <w:rPr>
          <w:color w:val="231F20"/>
        </w:rPr>
        <w:t>materialet,</w:t>
      </w:r>
      <w:r>
        <w:rPr>
          <w:color w:val="231F20"/>
          <w:spacing w:val="-3"/>
        </w:rPr>
        <w:t xml:space="preserve"> </w:t>
      </w:r>
      <w:r>
        <w:rPr>
          <w:color w:val="231F20"/>
        </w:rPr>
        <w:t>altså</w:t>
      </w:r>
      <w:r>
        <w:rPr>
          <w:color w:val="231F20"/>
          <w:spacing w:val="-3"/>
        </w:rPr>
        <w:t xml:space="preserve"> </w:t>
      </w:r>
      <w:r>
        <w:rPr>
          <w:color w:val="231F20"/>
        </w:rPr>
        <w:t>de</w:t>
      </w:r>
      <w:r>
        <w:rPr>
          <w:color w:val="231F20"/>
          <w:spacing w:val="-3"/>
        </w:rPr>
        <w:t xml:space="preserve"> </w:t>
      </w:r>
      <w:r>
        <w:rPr>
          <w:color w:val="231F20"/>
        </w:rPr>
        <w:t>mentale</w:t>
      </w:r>
      <w:r>
        <w:rPr>
          <w:color w:val="231F20"/>
          <w:spacing w:val="-3"/>
        </w:rPr>
        <w:t xml:space="preserve"> </w:t>
      </w:r>
      <w:r>
        <w:rPr>
          <w:color w:val="231F20"/>
        </w:rPr>
        <w:t>elementene,</w:t>
      </w:r>
      <w:r>
        <w:rPr>
          <w:color w:val="231F20"/>
          <w:spacing w:val="-3"/>
        </w:rPr>
        <w:t xml:space="preserve"> </w:t>
      </w:r>
      <w:r>
        <w:rPr>
          <w:color w:val="231F20"/>
        </w:rPr>
        <w:t xml:space="preserve">som </w:t>
      </w:r>
      <w:r>
        <w:rPr>
          <w:color w:val="231F20"/>
          <w:spacing w:val="-2"/>
        </w:rPr>
        <w:t>gjør</w:t>
      </w:r>
      <w:r>
        <w:rPr>
          <w:color w:val="231F20"/>
          <w:spacing w:val="-4"/>
        </w:rPr>
        <w:t xml:space="preserve"> </w:t>
      </w:r>
      <w:r>
        <w:rPr>
          <w:color w:val="231F20"/>
          <w:spacing w:val="-2"/>
        </w:rPr>
        <w:t>at</w:t>
      </w:r>
      <w:r>
        <w:rPr>
          <w:color w:val="231F20"/>
          <w:spacing w:val="-4"/>
        </w:rPr>
        <w:t xml:space="preserve"> </w:t>
      </w:r>
      <w:r>
        <w:rPr>
          <w:color w:val="231F20"/>
          <w:spacing w:val="-2"/>
        </w:rPr>
        <w:t>vi</w:t>
      </w:r>
      <w:r>
        <w:rPr>
          <w:color w:val="231F20"/>
          <w:spacing w:val="-4"/>
        </w:rPr>
        <w:t xml:space="preserve"> </w:t>
      </w:r>
      <w:r>
        <w:rPr>
          <w:color w:val="231F20"/>
          <w:spacing w:val="-2"/>
        </w:rPr>
        <w:t>kan</w:t>
      </w:r>
      <w:r>
        <w:rPr>
          <w:color w:val="231F20"/>
          <w:spacing w:val="-4"/>
        </w:rPr>
        <w:t xml:space="preserve"> </w:t>
      </w:r>
      <w:r>
        <w:rPr>
          <w:color w:val="231F20"/>
          <w:spacing w:val="-2"/>
        </w:rPr>
        <w:t>endre</w:t>
      </w:r>
      <w:r>
        <w:rPr>
          <w:color w:val="231F20"/>
          <w:spacing w:val="-4"/>
        </w:rPr>
        <w:t xml:space="preserve"> </w:t>
      </w:r>
      <w:r>
        <w:rPr>
          <w:color w:val="231F20"/>
          <w:spacing w:val="-2"/>
        </w:rPr>
        <w:t>psykiske</w:t>
      </w:r>
      <w:r>
        <w:rPr>
          <w:color w:val="231F20"/>
          <w:spacing w:val="-4"/>
        </w:rPr>
        <w:t xml:space="preserve"> </w:t>
      </w:r>
      <w:r>
        <w:rPr>
          <w:color w:val="231F20"/>
          <w:spacing w:val="-2"/>
        </w:rPr>
        <w:t>tilstander,</w:t>
      </w:r>
      <w:r>
        <w:rPr>
          <w:color w:val="231F20"/>
          <w:spacing w:val="-4"/>
        </w:rPr>
        <w:t xml:space="preserve"> </w:t>
      </w:r>
      <w:r>
        <w:rPr>
          <w:color w:val="231F20"/>
          <w:spacing w:val="-2"/>
        </w:rPr>
        <w:t>følelser,</w:t>
      </w:r>
      <w:r>
        <w:rPr>
          <w:color w:val="231F20"/>
          <w:spacing w:val="-4"/>
        </w:rPr>
        <w:t xml:space="preserve"> </w:t>
      </w:r>
      <w:r>
        <w:rPr>
          <w:color w:val="231F20"/>
          <w:spacing w:val="-2"/>
        </w:rPr>
        <w:t>symptomer,</w:t>
      </w:r>
      <w:r>
        <w:rPr>
          <w:color w:val="231F20"/>
          <w:spacing w:val="-4"/>
        </w:rPr>
        <w:t xml:space="preserve"> </w:t>
      </w:r>
      <w:r>
        <w:rPr>
          <w:color w:val="231F20"/>
          <w:spacing w:val="-2"/>
        </w:rPr>
        <w:t>egenskaper,</w:t>
      </w:r>
      <w:r>
        <w:rPr>
          <w:color w:val="231F20"/>
          <w:spacing w:val="-4"/>
        </w:rPr>
        <w:t xml:space="preserve"> </w:t>
      </w:r>
      <w:r>
        <w:rPr>
          <w:color w:val="231F20"/>
          <w:spacing w:val="-2"/>
        </w:rPr>
        <w:t>verdier,</w:t>
      </w:r>
      <w:r>
        <w:rPr>
          <w:color w:val="231F20"/>
          <w:spacing w:val="-4"/>
        </w:rPr>
        <w:t xml:space="preserve"> </w:t>
      </w:r>
      <w:r>
        <w:rPr>
          <w:color w:val="231F20"/>
          <w:spacing w:val="-2"/>
        </w:rPr>
        <w:t xml:space="preserve">hold- </w:t>
      </w:r>
      <w:r>
        <w:rPr>
          <w:color w:val="231F20"/>
        </w:rPr>
        <w:t>ninger og kunnskaper kun ved å bruke ord. Det psykiske materialet endres gjennom levd</w:t>
      </w:r>
      <w:r>
        <w:rPr>
          <w:color w:val="231F20"/>
          <w:spacing w:val="-7"/>
        </w:rPr>
        <w:t xml:space="preserve"> </w:t>
      </w:r>
      <w:r>
        <w:rPr>
          <w:color w:val="231F20"/>
        </w:rPr>
        <w:t>liv,</w:t>
      </w:r>
      <w:r>
        <w:rPr>
          <w:color w:val="231F20"/>
          <w:spacing w:val="-7"/>
        </w:rPr>
        <w:t xml:space="preserve"> </w:t>
      </w:r>
      <w:r>
        <w:rPr>
          <w:color w:val="231F20"/>
        </w:rPr>
        <w:t>men</w:t>
      </w:r>
      <w:r>
        <w:rPr>
          <w:color w:val="231F20"/>
          <w:spacing w:val="-7"/>
        </w:rPr>
        <w:t xml:space="preserve"> </w:t>
      </w:r>
      <w:r>
        <w:rPr>
          <w:color w:val="231F20"/>
        </w:rPr>
        <w:t>i</w:t>
      </w:r>
      <w:r>
        <w:rPr>
          <w:color w:val="231F20"/>
          <w:spacing w:val="-7"/>
        </w:rPr>
        <w:t xml:space="preserve"> </w:t>
      </w:r>
      <w:r>
        <w:rPr>
          <w:color w:val="231F20"/>
        </w:rPr>
        <w:t>naturvitenskapelig</w:t>
      </w:r>
      <w:r>
        <w:rPr>
          <w:color w:val="231F20"/>
          <w:spacing w:val="-7"/>
        </w:rPr>
        <w:t xml:space="preserve"> </w:t>
      </w:r>
      <w:r>
        <w:rPr>
          <w:color w:val="231F20"/>
        </w:rPr>
        <w:t>psykologi</w:t>
      </w:r>
      <w:r>
        <w:rPr>
          <w:color w:val="231F20"/>
          <w:spacing w:val="-7"/>
        </w:rPr>
        <w:t xml:space="preserve"> </w:t>
      </w:r>
      <w:r>
        <w:rPr>
          <w:color w:val="231F20"/>
        </w:rPr>
        <w:t>og</w:t>
      </w:r>
      <w:r>
        <w:rPr>
          <w:color w:val="231F20"/>
          <w:spacing w:val="-7"/>
        </w:rPr>
        <w:t xml:space="preserve"> </w:t>
      </w:r>
      <w:r>
        <w:rPr>
          <w:color w:val="231F20"/>
        </w:rPr>
        <w:t>LBT</w:t>
      </w:r>
      <w:r>
        <w:rPr>
          <w:color w:val="231F20"/>
          <w:spacing w:val="-7"/>
        </w:rPr>
        <w:t xml:space="preserve"> </w:t>
      </w:r>
      <w:r>
        <w:rPr>
          <w:color w:val="231F20"/>
        </w:rPr>
        <w:t>er</w:t>
      </w:r>
      <w:r>
        <w:rPr>
          <w:color w:val="231F20"/>
          <w:spacing w:val="-7"/>
        </w:rPr>
        <w:t xml:space="preserve"> </w:t>
      </w:r>
      <w:r>
        <w:rPr>
          <w:color w:val="231F20"/>
        </w:rPr>
        <w:t>man</w:t>
      </w:r>
      <w:r>
        <w:rPr>
          <w:color w:val="231F20"/>
          <w:spacing w:val="-7"/>
        </w:rPr>
        <w:t xml:space="preserve"> </w:t>
      </w:r>
      <w:r>
        <w:rPr>
          <w:color w:val="231F20"/>
        </w:rPr>
        <w:t>opptatt</w:t>
      </w:r>
      <w:r>
        <w:rPr>
          <w:color w:val="231F20"/>
          <w:spacing w:val="-7"/>
        </w:rPr>
        <w:t xml:space="preserve"> </w:t>
      </w:r>
      <w:r>
        <w:rPr>
          <w:color w:val="231F20"/>
        </w:rPr>
        <w:t>av</w:t>
      </w:r>
      <w:r>
        <w:rPr>
          <w:color w:val="231F20"/>
          <w:spacing w:val="-7"/>
        </w:rPr>
        <w:t xml:space="preserve"> </w:t>
      </w:r>
      <w:r>
        <w:rPr>
          <w:color w:val="231F20"/>
        </w:rPr>
        <w:t>at</w:t>
      </w:r>
      <w:r>
        <w:rPr>
          <w:color w:val="231F20"/>
          <w:spacing w:val="-7"/>
        </w:rPr>
        <w:t xml:space="preserve"> </w:t>
      </w:r>
      <w:r>
        <w:rPr>
          <w:color w:val="231F20"/>
        </w:rPr>
        <w:t>dette</w:t>
      </w:r>
      <w:r>
        <w:rPr>
          <w:color w:val="231F20"/>
          <w:spacing w:val="-7"/>
        </w:rPr>
        <w:t xml:space="preserve"> </w:t>
      </w:r>
      <w:r>
        <w:rPr>
          <w:color w:val="231F20"/>
        </w:rPr>
        <w:t>materi- alet også kan endres kun ved bruk av ord.</w:t>
      </w:r>
    </w:p>
    <w:p w14:paraId="6EF015E8" w14:textId="77777777" w:rsidR="001419A2" w:rsidRDefault="00000000">
      <w:pPr>
        <w:pStyle w:val="Brdtekst"/>
        <w:ind w:right="327" w:firstLine="283"/>
      </w:pPr>
      <w:r>
        <w:rPr>
          <w:b/>
          <w:color w:val="231F20"/>
        </w:rPr>
        <w:t xml:space="preserve">Ytre empiri» og «indre empiri». </w:t>
      </w:r>
      <w:r>
        <w:rPr>
          <w:color w:val="231F20"/>
        </w:rPr>
        <w:t>Begrepet «ytre empiri» refererer til det vi kan observere utenfra, altså det som tradisjonelt beskrives som empiri. Begrepet «indre empiri»</w:t>
      </w:r>
      <w:r>
        <w:rPr>
          <w:color w:val="231F20"/>
          <w:spacing w:val="-5"/>
        </w:rPr>
        <w:t xml:space="preserve"> </w:t>
      </w:r>
      <w:r>
        <w:rPr>
          <w:color w:val="231F20"/>
        </w:rPr>
        <w:t>beskriver</w:t>
      </w:r>
      <w:r>
        <w:rPr>
          <w:color w:val="231F20"/>
          <w:spacing w:val="-5"/>
        </w:rPr>
        <w:t xml:space="preserve"> </w:t>
      </w:r>
      <w:r>
        <w:rPr>
          <w:color w:val="231F20"/>
        </w:rPr>
        <w:t>de</w:t>
      </w:r>
      <w:r>
        <w:rPr>
          <w:color w:val="231F20"/>
          <w:spacing w:val="-5"/>
        </w:rPr>
        <w:t xml:space="preserve"> </w:t>
      </w:r>
      <w:r>
        <w:rPr>
          <w:color w:val="231F20"/>
        </w:rPr>
        <w:t>indre</w:t>
      </w:r>
      <w:r>
        <w:rPr>
          <w:color w:val="231F20"/>
          <w:spacing w:val="-5"/>
        </w:rPr>
        <w:t xml:space="preserve"> </w:t>
      </w:r>
      <w:r>
        <w:rPr>
          <w:color w:val="231F20"/>
        </w:rPr>
        <w:t>opplevelsene</w:t>
      </w:r>
      <w:r>
        <w:rPr>
          <w:color w:val="231F20"/>
          <w:spacing w:val="-5"/>
        </w:rPr>
        <w:t xml:space="preserve"> </w:t>
      </w:r>
      <w:r>
        <w:rPr>
          <w:color w:val="231F20"/>
        </w:rPr>
        <w:t>og</w:t>
      </w:r>
      <w:r>
        <w:rPr>
          <w:color w:val="231F20"/>
          <w:spacing w:val="-5"/>
        </w:rPr>
        <w:t xml:space="preserve"> </w:t>
      </w:r>
      <w:r>
        <w:rPr>
          <w:color w:val="231F20"/>
        </w:rPr>
        <w:t>det</w:t>
      </w:r>
      <w:r>
        <w:rPr>
          <w:color w:val="231F20"/>
          <w:spacing w:val="-5"/>
        </w:rPr>
        <w:t xml:space="preserve"> </w:t>
      </w:r>
      <w:r>
        <w:rPr>
          <w:color w:val="231F20"/>
        </w:rPr>
        <w:t>psykiske</w:t>
      </w:r>
      <w:r>
        <w:rPr>
          <w:color w:val="231F20"/>
          <w:spacing w:val="-5"/>
        </w:rPr>
        <w:t xml:space="preserve"> </w:t>
      </w:r>
      <w:r>
        <w:rPr>
          <w:color w:val="231F20"/>
        </w:rPr>
        <w:t>materialet</w:t>
      </w:r>
      <w:r>
        <w:rPr>
          <w:color w:val="231F20"/>
          <w:spacing w:val="-5"/>
        </w:rPr>
        <w:t xml:space="preserve"> </w:t>
      </w:r>
      <w:r>
        <w:rPr>
          <w:color w:val="231F20"/>
        </w:rPr>
        <w:t>som</w:t>
      </w:r>
      <w:r>
        <w:rPr>
          <w:color w:val="231F20"/>
          <w:spacing w:val="-5"/>
        </w:rPr>
        <w:t xml:space="preserve"> </w:t>
      </w:r>
      <w:r>
        <w:rPr>
          <w:color w:val="231F20"/>
        </w:rPr>
        <w:t>skapes,</w:t>
      </w:r>
      <w:r>
        <w:rPr>
          <w:color w:val="231F20"/>
          <w:spacing w:val="-5"/>
        </w:rPr>
        <w:t xml:space="preserve"> </w:t>
      </w:r>
      <w:r>
        <w:rPr>
          <w:color w:val="231F20"/>
        </w:rPr>
        <w:t>lagres og endres i det indre. Den indre empirien består av ord, utsagn og sanseforestillinger som</w:t>
      </w:r>
      <w:r>
        <w:rPr>
          <w:color w:val="231F20"/>
          <w:spacing w:val="-5"/>
        </w:rPr>
        <w:t xml:space="preserve"> </w:t>
      </w:r>
      <w:r>
        <w:rPr>
          <w:color w:val="231F20"/>
        </w:rPr>
        <w:t>rommer</w:t>
      </w:r>
      <w:r>
        <w:rPr>
          <w:color w:val="231F20"/>
          <w:spacing w:val="-5"/>
        </w:rPr>
        <w:t xml:space="preserve"> </w:t>
      </w:r>
      <w:r>
        <w:rPr>
          <w:color w:val="231F20"/>
        </w:rPr>
        <w:t>følelser.</w:t>
      </w:r>
      <w:r>
        <w:rPr>
          <w:color w:val="231F20"/>
          <w:spacing w:val="-5"/>
        </w:rPr>
        <w:t xml:space="preserve"> </w:t>
      </w:r>
      <w:r>
        <w:rPr>
          <w:color w:val="231F20"/>
        </w:rPr>
        <w:t>Vi</w:t>
      </w:r>
      <w:r>
        <w:rPr>
          <w:color w:val="231F20"/>
          <w:spacing w:val="-5"/>
        </w:rPr>
        <w:t xml:space="preserve"> </w:t>
      </w:r>
      <w:r>
        <w:rPr>
          <w:color w:val="231F20"/>
        </w:rPr>
        <w:t>har</w:t>
      </w:r>
      <w:r>
        <w:rPr>
          <w:color w:val="231F20"/>
          <w:spacing w:val="-5"/>
        </w:rPr>
        <w:t xml:space="preserve"> </w:t>
      </w:r>
      <w:r>
        <w:rPr>
          <w:color w:val="231F20"/>
        </w:rPr>
        <w:t>ikke</w:t>
      </w:r>
      <w:r>
        <w:rPr>
          <w:color w:val="231F20"/>
          <w:spacing w:val="-5"/>
        </w:rPr>
        <w:t xml:space="preserve"> </w:t>
      </w:r>
      <w:r>
        <w:rPr>
          <w:color w:val="231F20"/>
        </w:rPr>
        <w:t>mer</w:t>
      </w:r>
      <w:r>
        <w:rPr>
          <w:color w:val="231F20"/>
          <w:spacing w:val="-5"/>
        </w:rPr>
        <w:t xml:space="preserve"> </w:t>
      </w:r>
      <w:r>
        <w:rPr>
          <w:color w:val="231F20"/>
        </w:rPr>
        <w:t>psykisk</w:t>
      </w:r>
      <w:r>
        <w:rPr>
          <w:color w:val="231F20"/>
          <w:spacing w:val="-5"/>
        </w:rPr>
        <w:t xml:space="preserve"> </w:t>
      </w:r>
      <w:r>
        <w:rPr>
          <w:color w:val="231F20"/>
        </w:rPr>
        <w:t>materiale</w:t>
      </w:r>
      <w:r>
        <w:rPr>
          <w:color w:val="231F20"/>
          <w:spacing w:val="-5"/>
        </w:rPr>
        <w:t xml:space="preserve"> </w:t>
      </w:r>
      <w:r>
        <w:rPr>
          <w:color w:val="231F20"/>
        </w:rPr>
        <w:t>enn</w:t>
      </w:r>
      <w:r>
        <w:rPr>
          <w:color w:val="231F20"/>
          <w:spacing w:val="-5"/>
        </w:rPr>
        <w:t xml:space="preserve"> </w:t>
      </w:r>
      <w:r>
        <w:rPr>
          <w:color w:val="231F20"/>
        </w:rPr>
        <w:t>dette.</w:t>
      </w:r>
      <w:r>
        <w:rPr>
          <w:color w:val="231F20"/>
          <w:spacing w:val="-5"/>
        </w:rPr>
        <w:t xml:space="preserve"> </w:t>
      </w:r>
      <w:r>
        <w:rPr>
          <w:color w:val="231F20"/>
        </w:rPr>
        <w:t>Følelser</w:t>
      </w:r>
      <w:r>
        <w:rPr>
          <w:color w:val="231F20"/>
          <w:spacing w:val="-5"/>
        </w:rPr>
        <w:t xml:space="preserve"> </w:t>
      </w:r>
      <w:r>
        <w:rPr>
          <w:color w:val="231F20"/>
        </w:rPr>
        <w:t>forårsaket av</w:t>
      </w:r>
      <w:r>
        <w:rPr>
          <w:color w:val="231F20"/>
          <w:spacing w:val="-8"/>
        </w:rPr>
        <w:t xml:space="preserve"> </w:t>
      </w:r>
      <w:r>
        <w:rPr>
          <w:color w:val="231F20"/>
        </w:rPr>
        <w:t>somatiske</w:t>
      </w:r>
      <w:r>
        <w:rPr>
          <w:color w:val="231F20"/>
          <w:spacing w:val="-8"/>
        </w:rPr>
        <w:t xml:space="preserve"> </w:t>
      </w:r>
      <w:r>
        <w:rPr>
          <w:color w:val="231F20"/>
        </w:rPr>
        <w:t>tilstander,</w:t>
      </w:r>
      <w:r>
        <w:rPr>
          <w:color w:val="231F20"/>
          <w:spacing w:val="-8"/>
        </w:rPr>
        <w:t xml:space="preserve"> </w:t>
      </w:r>
      <w:r>
        <w:rPr>
          <w:color w:val="231F20"/>
        </w:rPr>
        <w:t>som</w:t>
      </w:r>
      <w:r>
        <w:rPr>
          <w:color w:val="231F20"/>
          <w:spacing w:val="-8"/>
        </w:rPr>
        <w:t xml:space="preserve"> </w:t>
      </w:r>
      <w:r>
        <w:rPr>
          <w:color w:val="231F20"/>
        </w:rPr>
        <w:t>ikke</w:t>
      </w:r>
      <w:r>
        <w:rPr>
          <w:color w:val="231F20"/>
          <w:spacing w:val="-8"/>
        </w:rPr>
        <w:t xml:space="preserve"> </w:t>
      </w:r>
      <w:r>
        <w:rPr>
          <w:color w:val="231F20"/>
        </w:rPr>
        <w:t>er</w:t>
      </w:r>
      <w:r>
        <w:rPr>
          <w:color w:val="231F20"/>
          <w:spacing w:val="-8"/>
        </w:rPr>
        <w:t xml:space="preserve"> </w:t>
      </w:r>
      <w:r>
        <w:rPr>
          <w:color w:val="231F20"/>
        </w:rPr>
        <w:t>endringsbare</w:t>
      </w:r>
      <w:r>
        <w:rPr>
          <w:color w:val="231F20"/>
          <w:spacing w:val="-8"/>
        </w:rPr>
        <w:t xml:space="preserve"> </w:t>
      </w:r>
      <w:r>
        <w:rPr>
          <w:color w:val="231F20"/>
        </w:rPr>
        <w:t>i</w:t>
      </w:r>
      <w:r>
        <w:rPr>
          <w:color w:val="231F20"/>
          <w:spacing w:val="-8"/>
        </w:rPr>
        <w:t xml:space="preserve"> </w:t>
      </w:r>
      <w:r>
        <w:rPr>
          <w:color w:val="231F20"/>
        </w:rPr>
        <w:t>behandling,</w:t>
      </w:r>
      <w:r>
        <w:rPr>
          <w:color w:val="231F20"/>
          <w:spacing w:val="-8"/>
        </w:rPr>
        <w:t xml:space="preserve"> </w:t>
      </w:r>
      <w:r>
        <w:rPr>
          <w:color w:val="231F20"/>
        </w:rPr>
        <w:t>er</w:t>
      </w:r>
      <w:r>
        <w:rPr>
          <w:color w:val="231F20"/>
          <w:spacing w:val="-8"/>
        </w:rPr>
        <w:t xml:space="preserve"> </w:t>
      </w:r>
      <w:r>
        <w:rPr>
          <w:color w:val="231F20"/>
        </w:rPr>
        <w:t>ikke</w:t>
      </w:r>
      <w:r>
        <w:rPr>
          <w:color w:val="231F20"/>
          <w:spacing w:val="-8"/>
        </w:rPr>
        <w:t xml:space="preserve"> </w:t>
      </w:r>
      <w:r>
        <w:rPr>
          <w:color w:val="231F20"/>
        </w:rPr>
        <w:t>fokusert</w:t>
      </w:r>
      <w:r>
        <w:rPr>
          <w:color w:val="231F20"/>
          <w:spacing w:val="-8"/>
        </w:rPr>
        <w:t xml:space="preserve"> </w:t>
      </w:r>
      <w:r>
        <w:rPr>
          <w:color w:val="231F20"/>
        </w:rPr>
        <w:t>i</w:t>
      </w:r>
      <w:r>
        <w:rPr>
          <w:color w:val="231F20"/>
          <w:spacing w:val="-8"/>
        </w:rPr>
        <w:t xml:space="preserve"> </w:t>
      </w:r>
      <w:r>
        <w:rPr>
          <w:color w:val="231F20"/>
        </w:rPr>
        <w:t>hjer- nens psykologi.</w:t>
      </w:r>
    </w:p>
    <w:p w14:paraId="0B85602B" w14:textId="77777777" w:rsidR="001419A2" w:rsidRDefault="00000000">
      <w:pPr>
        <w:pStyle w:val="Brdtekst"/>
        <w:ind w:right="328" w:firstLine="283"/>
      </w:pPr>
      <w:r>
        <w:rPr>
          <w:b/>
          <w:color w:val="231F20"/>
        </w:rPr>
        <w:t xml:space="preserve">Skjæringspunktet mellom biologi og psyke. </w:t>
      </w:r>
      <w:r>
        <w:rPr>
          <w:color w:val="231F20"/>
        </w:rPr>
        <w:t>Det må finnes et skjæringspunkt mellom</w:t>
      </w:r>
      <w:r>
        <w:rPr>
          <w:color w:val="231F20"/>
          <w:spacing w:val="-2"/>
        </w:rPr>
        <w:t xml:space="preserve"> </w:t>
      </w:r>
      <w:r>
        <w:rPr>
          <w:color w:val="231F20"/>
        </w:rPr>
        <w:t>biologi</w:t>
      </w:r>
      <w:r>
        <w:rPr>
          <w:color w:val="231F20"/>
          <w:spacing w:val="-2"/>
        </w:rPr>
        <w:t xml:space="preserve"> </w:t>
      </w:r>
      <w:r>
        <w:rPr>
          <w:color w:val="231F20"/>
        </w:rPr>
        <w:t>og</w:t>
      </w:r>
      <w:r>
        <w:rPr>
          <w:color w:val="231F20"/>
          <w:spacing w:val="-2"/>
        </w:rPr>
        <w:t xml:space="preserve"> </w:t>
      </w:r>
      <w:r>
        <w:rPr>
          <w:color w:val="231F20"/>
        </w:rPr>
        <w:t>psyke,</w:t>
      </w:r>
      <w:r>
        <w:rPr>
          <w:color w:val="231F20"/>
          <w:spacing w:val="-2"/>
        </w:rPr>
        <w:t xml:space="preserve"> </w:t>
      </w:r>
      <w:r>
        <w:rPr>
          <w:color w:val="231F20"/>
        </w:rPr>
        <w:t>samt</w:t>
      </w:r>
      <w:r>
        <w:rPr>
          <w:color w:val="231F20"/>
          <w:spacing w:val="-2"/>
        </w:rPr>
        <w:t xml:space="preserve"> </w:t>
      </w:r>
      <w:r>
        <w:rPr>
          <w:color w:val="231F20"/>
        </w:rPr>
        <w:t>mellom</w:t>
      </w:r>
      <w:r>
        <w:rPr>
          <w:color w:val="231F20"/>
          <w:spacing w:val="-2"/>
        </w:rPr>
        <w:t xml:space="preserve"> </w:t>
      </w:r>
      <w:r>
        <w:rPr>
          <w:color w:val="231F20"/>
        </w:rPr>
        <w:t>det</w:t>
      </w:r>
      <w:r>
        <w:rPr>
          <w:color w:val="231F20"/>
          <w:spacing w:val="-2"/>
        </w:rPr>
        <w:t xml:space="preserve"> </w:t>
      </w:r>
      <w:r>
        <w:rPr>
          <w:color w:val="231F20"/>
        </w:rPr>
        <w:t>bevisste</w:t>
      </w:r>
      <w:r>
        <w:rPr>
          <w:color w:val="231F20"/>
          <w:spacing w:val="-2"/>
        </w:rPr>
        <w:t xml:space="preserve"> </w:t>
      </w:r>
      <w:r>
        <w:rPr>
          <w:color w:val="231F20"/>
        </w:rPr>
        <w:t>og</w:t>
      </w:r>
      <w:r>
        <w:rPr>
          <w:color w:val="231F20"/>
          <w:spacing w:val="-2"/>
        </w:rPr>
        <w:t xml:space="preserve"> </w:t>
      </w:r>
      <w:r>
        <w:rPr>
          <w:color w:val="231F20"/>
        </w:rPr>
        <w:t>det</w:t>
      </w:r>
      <w:r>
        <w:rPr>
          <w:color w:val="231F20"/>
          <w:spacing w:val="-2"/>
        </w:rPr>
        <w:t xml:space="preserve"> </w:t>
      </w:r>
      <w:r>
        <w:rPr>
          <w:color w:val="231F20"/>
        </w:rPr>
        <w:t>ubevisste.</w:t>
      </w:r>
      <w:r>
        <w:rPr>
          <w:color w:val="231F20"/>
          <w:spacing w:val="-2"/>
        </w:rPr>
        <w:t xml:space="preserve"> </w:t>
      </w:r>
      <w:r>
        <w:rPr>
          <w:color w:val="231F20"/>
        </w:rPr>
        <w:t>Dette</w:t>
      </w:r>
      <w:r>
        <w:rPr>
          <w:color w:val="231F20"/>
          <w:spacing w:val="-2"/>
        </w:rPr>
        <w:t xml:space="preserve"> </w:t>
      </w:r>
      <w:r>
        <w:rPr>
          <w:color w:val="231F20"/>
        </w:rPr>
        <w:t>skjærings- punktet</w:t>
      </w:r>
      <w:r>
        <w:rPr>
          <w:color w:val="231F20"/>
          <w:spacing w:val="-3"/>
        </w:rPr>
        <w:t xml:space="preserve"> </w:t>
      </w:r>
      <w:r>
        <w:rPr>
          <w:color w:val="231F20"/>
        </w:rPr>
        <w:t>har</w:t>
      </w:r>
      <w:r>
        <w:rPr>
          <w:color w:val="231F20"/>
          <w:spacing w:val="-3"/>
        </w:rPr>
        <w:t xml:space="preserve"> </w:t>
      </w:r>
      <w:r>
        <w:rPr>
          <w:color w:val="231F20"/>
        </w:rPr>
        <w:t>betydning</w:t>
      </w:r>
      <w:r>
        <w:rPr>
          <w:color w:val="231F20"/>
          <w:spacing w:val="-3"/>
        </w:rPr>
        <w:t xml:space="preserve"> </w:t>
      </w:r>
      <w:r>
        <w:rPr>
          <w:color w:val="231F20"/>
        </w:rPr>
        <w:t>for</w:t>
      </w:r>
      <w:r>
        <w:rPr>
          <w:color w:val="231F20"/>
          <w:spacing w:val="-3"/>
        </w:rPr>
        <w:t xml:space="preserve"> </w:t>
      </w:r>
      <w:r>
        <w:rPr>
          <w:color w:val="231F20"/>
        </w:rPr>
        <w:t>å</w:t>
      </w:r>
      <w:r>
        <w:rPr>
          <w:color w:val="231F20"/>
          <w:spacing w:val="-3"/>
        </w:rPr>
        <w:t xml:space="preserve"> </w:t>
      </w:r>
      <w:r>
        <w:rPr>
          <w:color w:val="231F20"/>
        </w:rPr>
        <w:t>forstå</w:t>
      </w:r>
      <w:r>
        <w:rPr>
          <w:color w:val="231F20"/>
          <w:spacing w:val="-3"/>
        </w:rPr>
        <w:t xml:space="preserve"> </w:t>
      </w:r>
      <w:r>
        <w:rPr>
          <w:color w:val="231F20"/>
        </w:rPr>
        <w:t>psykiske</w:t>
      </w:r>
      <w:r>
        <w:rPr>
          <w:color w:val="231F20"/>
          <w:spacing w:val="-3"/>
        </w:rPr>
        <w:t xml:space="preserve"> </w:t>
      </w:r>
      <w:r>
        <w:rPr>
          <w:color w:val="231F20"/>
        </w:rPr>
        <w:t>tilstander</w:t>
      </w:r>
      <w:r>
        <w:rPr>
          <w:color w:val="231F20"/>
          <w:spacing w:val="-3"/>
        </w:rPr>
        <w:t xml:space="preserve"> </w:t>
      </w:r>
      <w:r>
        <w:rPr>
          <w:color w:val="231F20"/>
        </w:rPr>
        <w:t>og</w:t>
      </w:r>
      <w:r>
        <w:rPr>
          <w:color w:val="231F20"/>
          <w:spacing w:val="-3"/>
        </w:rPr>
        <w:t xml:space="preserve"> </w:t>
      </w:r>
      <w:r>
        <w:rPr>
          <w:color w:val="231F20"/>
        </w:rPr>
        <w:t>psykisk</w:t>
      </w:r>
      <w:r>
        <w:rPr>
          <w:color w:val="231F20"/>
          <w:spacing w:val="-3"/>
        </w:rPr>
        <w:t xml:space="preserve"> </w:t>
      </w:r>
      <w:r>
        <w:rPr>
          <w:color w:val="231F20"/>
        </w:rPr>
        <w:t>endring.</w:t>
      </w:r>
      <w:r>
        <w:rPr>
          <w:color w:val="231F20"/>
          <w:spacing w:val="-3"/>
        </w:rPr>
        <w:t xml:space="preserve"> </w:t>
      </w:r>
      <w:r>
        <w:rPr>
          <w:color w:val="231F20"/>
        </w:rPr>
        <w:t>Det</w:t>
      </w:r>
      <w:r>
        <w:rPr>
          <w:color w:val="231F20"/>
          <w:spacing w:val="-3"/>
        </w:rPr>
        <w:t xml:space="preserve"> </w:t>
      </w:r>
      <w:r>
        <w:rPr>
          <w:color w:val="231F20"/>
        </w:rPr>
        <w:t>er</w:t>
      </w:r>
      <w:r>
        <w:rPr>
          <w:color w:val="231F20"/>
          <w:spacing w:val="-3"/>
        </w:rPr>
        <w:t xml:space="preserve"> </w:t>
      </w:r>
      <w:r>
        <w:rPr>
          <w:color w:val="231F20"/>
        </w:rPr>
        <w:t>også viktig</w:t>
      </w:r>
      <w:r>
        <w:rPr>
          <w:color w:val="231F20"/>
          <w:spacing w:val="-1"/>
        </w:rPr>
        <w:t xml:space="preserve"> </w:t>
      </w:r>
      <w:r>
        <w:rPr>
          <w:color w:val="231F20"/>
        </w:rPr>
        <w:t>for</w:t>
      </w:r>
      <w:r>
        <w:rPr>
          <w:color w:val="231F20"/>
          <w:spacing w:val="-1"/>
        </w:rPr>
        <w:t xml:space="preserve"> </w:t>
      </w:r>
      <w:r>
        <w:rPr>
          <w:color w:val="231F20"/>
        </w:rPr>
        <w:t>å</w:t>
      </w:r>
      <w:r>
        <w:rPr>
          <w:color w:val="231F20"/>
          <w:spacing w:val="-1"/>
        </w:rPr>
        <w:t xml:space="preserve"> </w:t>
      </w:r>
      <w:r>
        <w:rPr>
          <w:color w:val="231F20"/>
        </w:rPr>
        <w:t>forstå</w:t>
      </w:r>
      <w:r>
        <w:rPr>
          <w:color w:val="231F20"/>
          <w:spacing w:val="-1"/>
        </w:rPr>
        <w:t xml:space="preserve"> </w:t>
      </w:r>
      <w:r>
        <w:rPr>
          <w:color w:val="231F20"/>
        </w:rPr>
        <w:t>det</w:t>
      </w:r>
      <w:r>
        <w:rPr>
          <w:color w:val="231F20"/>
          <w:spacing w:val="-1"/>
        </w:rPr>
        <w:t xml:space="preserve"> </w:t>
      </w:r>
      <w:r>
        <w:rPr>
          <w:color w:val="231F20"/>
        </w:rPr>
        <w:t>bevisste,</w:t>
      </w:r>
      <w:r>
        <w:rPr>
          <w:color w:val="231F20"/>
          <w:spacing w:val="-1"/>
        </w:rPr>
        <w:t xml:space="preserve"> </w:t>
      </w:r>
      <w:r>
        <w:rPr>
          <w:color w:val="231F20"/>
        </w:rPr>
        <w:t>ubevisste</w:t>
      </w:r>
      <w:r>
        <w:rPr>
          <w:color w:val="231F20"/>
          <w:spacing w:val="-1"/>
        </w:rPr>
        <w:t xml:space="preserve"> </w:t>
      </w:r>
      <w:r>
        <w:rPr>
          <w:color w:val="231F20"/>
        </w:rPr>
        <w:t>og</w:t>
      </w:r>
      <w:r>
        <w:rPr>
          <w:color w:val="231F20"/>
          <w:spacing w:val="-1"/>
        </w:rPr>
        <w:t xml:space="preserve"> </w:t>
      </w:r>
      <w:r>
        <w:rPr>
          <w:color w:val="231F20"/>
        </w:rPr>
        <w:t>fortrengte</w:t>
      </w:r>
      <w:r>
        <w:rPr>
          <w:color w:val="231F20"/>
          <w:spacing w:val="-1"/>
        </w:rPr>
        <w:t xml:space="preserve"> </w:t>
      </w:r>
      <w:r>
        <w:rPr>
          <w:color w:val="231F20"/>
        </w:rPr>
        <w:t>psykiske</w:t>
      </w:r>
      <w:r>
        <w:rPr>
          <w:color w:val="231F20"/>
          <w:spacing w:val="-1"/>
        </w:rPr>
        <w:t xml:space="preserve"> </w:t>
      </w:r>
      <w:r>
        <w:rPr>
          <w:color w:val="231F20"/>
        </w:rPr>
        <w:t>materialet.</w:t>
      </w:r>
      <w:r>
        <w:rPr>
          <w:color w:val="231F20"/>
          <w:spacing w:val="-1"/>
        </w:rPr>
        <w:t xml:space="preserve"> </w:t>
      </w:r>
      <w:r>
        <w:rPr>
          <w:color w:val="231F20"/>
        </w:rPr>
        <w:t>Skjærings- punktet</w:t>
      </w:r>
      <w:r>
        <w:rPr>
          <w:color w:val="231F20"/>
          <w:spacing w:val="-3"/>
        </w:rPr>
        <w:t xml:space="preserve"> </w:t>
      </w:r>
      <w:r>
        <w:rPr>
          <w:color w:val="231F20"/>
        </w:rPr>
        <w:t>mellom</w:t>
      </w:r>
      <w:r>
        <w:rPr>
          <w:color w:val="231F20"/>
          <w:spacing w:val="-3"/>
        </w:rPr>
        <w:t xml:space="preserve"> </w:t>
      </w:r>
      <w:r>
        <w:rPr>
          <w:color w:val="231F20"/>
        </w:rPr>
        <w:t>biologi</w:t>
      </w:r>
      <w:r>
        <w:rPr>
          <w:color w:val="231F20"/>
          <w:spacing w:val="-3"/>
        </w:rPr>
        <w:t xml:space="preserve"> </w:t>
      </w:r>
      <w:r>
        <w:rPr>
          <w:color w:val="231F20"/>
        </w:rPr>
        <w:t>og</w:t>
      </w:r>
      <w:r>
        <w:rPr>
          <w:color w:val="231F20"/>
          <w:spacing w:val="-3"/>
        </w:rPr>
        <w:t xml:space="preserve"> </w:t>
      </w:r>
      <w:r>
        <w:rPr>
          <w:color w:val="231F20"/>
        </w:rPr>
        <w:t>psyke</w:t>
      </w:r>
      <w:r>
        <w:rPr>
          <w:color w:val="231F20"/>
          <w:spacing w:val="-3"/>
        </w:rPr>
        <w:t xml:space="preserve"> </w:t>
      </w:r>
      <w:r>
        <w:rPr>
          <w:color w:val="231F20"/>
        </w:rPr>
        <w:t>er</w:t>
      </w:r>
      <w:r>
        <w:rPr>
          <w:color w:val="231F20"/>
          <w:spacing w:val="-3"/>
        </w:rPr>
        <w:t xml:space="preserve"> </w:t>
      </w:r>
      <w:r>
        <w:rPr>
          <w:color w:val="231F20"/>
        </w:rPr>
        <w:t>det</w:t>
      </w:r>
      <w:r>
        <w:rPr>
          <w:color w:val="231F20"/>
          <w:spacing w:val="-3"/>
        </w:rPr>
        <w:t xml:space="preserve"> </w:t>
      </w:r>
      <w:r>
        <w:rPr>
          <w:color w:val="231F20"/>
        </w:rPr>
        <w:t>området</w:t>
      </w:r>
      <w:r>
        <w:rPr>
          <w:color w:val="231F20"/>
          <w:spacing w:val="-3"/>
        </w:rPr>
        <w:t xml:space="preserve"> </w:t>
      </w:r>
      <w:r>
        <w:rPr>
          <w:color w:val="231F20"/>
        </w:rPr>
        <w:t>i</w:t>
      </w:r>
      <w:r>
        <w:rPr>
          <w:color w:val="231F20"/>
          <w:spacing w:val="-3"/>
        </w:rPr>
        <w:t xml:space="preserve"> </w:t>
      </w:r>
      <w:r>
        <w:rPr>
          <w:color w:val="231F20"/>
        </w:rPr>
        <w:t>hjernen</w:t>
      </w:r>
      <w:r>
        <w:rPr>
          <w:color w:val="231F20"/>
          <w:spacing w:val="-3"/>
        </w:rPr>
        <w:t xml:space="preserve"> </w:t>
      </w:r>
      <w:r>
        <w:rPr>
          <w:color w:val="231F20"/>
        </w:rPr>
        <w:t>der</w:t>
      </w:r>
      <w:r>
        <w:rPr>
          <w:color w:val="231F20"/>
          <w:spacing w:val="-3"/>
        </w:rPr>
        <w:t xml:space="preserve"> </w:t>
      </w:r>
      <w:r>
        <w:rPr>
          <w:color w:val="231F20"/>
        </w:rPr>
        <w:t>bevisste</w:t>
      </w:r>
      <w:r>
        <w:rPr>
          <w:color w:val="231F20"/>
          <w:spacing w:val="-3"/>
        </w:rPr>
        <w:t xml:space="preserve"> </w:t>
      </w:r>
      <w:r>
        <w:rPr>
          <w:color w:val="231F20"/>
        </w:rPr>
        <w:t>opplevelser</w:t>
      </w:r>
      <w:r>
        <w:rPr>
          <w:color w:val="231F20"/>
          <w:spacing w:val="-3"/>
        </w:rPr>
        <w:t xml:space="preserve"> </w:t>
      </w:r>
      <w:r>
        <w:rPr>
          <w:color w:val="231F20"/>
        </w:rPr>
        <w:t>og følelser går over til ubevisst mentalbiologi, og der det ubevisste blir til bevissthet. De modale og språklige biopsykiske elementene er skjæringspunktet mellom biologi og psyke, samt ord og utsagn. Innsikt i dette skjæringspunktet er avgjørende for å forstå det ubevisstes potensielle tilgjengelighet.</w:t>
      </w:r>
    </w:p>
    <w:p w14:paraId="16C700E7" w14:textId="77777777" w:rsidR="001419A2" w:rsidRDefault="00000000">
      <w:pPr>
        <w:pStyle w:val="Brdtekst"/>
        <w:ind w:right="327" w:firstLine="283"/>
      </w:pPr>
      <w:r>
        <w:rPr>
          <w:b/>
          <w:color w:val="231F20"/>
        </w:rPr>
        <w:t xml:space="preserve">Tilgangsstadiet for psykisk endring. </w:t>
      </w:r>
      <w:r>
        <w:rPr>
          <w:color w:val="231F20"/>
        </w:rPr>
        <w:t>Tilgangsstadiet for psykisk endring er den mentale</w:t>
      </w:r>
      <w:r>
        <w:rPr>
          <w:color w:val="231F20"/>
          <w:spacing w:val="-2"/>
        </w:rPr>
        <w:t xml:space="preserve"> </w:t>
      </w:r>
      <w:r>
        <w:rPr>
          <w:color w:val="231F20"/>
        </w:rPr>
        <w:t>tilstanden</w:t>
      </w:r>
      <w:r>
        <w:rPr>
          <w:color w:val="231F20"/>
          <w:spacing w:val="-2"/>
        </w:rPr>
        <w:t xml:space="preserve"> </w:t>
      </w:r>
      <w:r>
        <w:rPr>
          <w:color w:val="231F20"/>
        </w:rPr>
        <w:t>der</w:t>
      </w:r>
      <w:r>
        <w:rPr>
          <w:color w:val="231F20"/>
          <w:spacing w:val="-2"/>
        </w:rPr>
        <w:t xml:space="preserve"> </w:t>
      </w:r>
      <w:r>
        <w:rPr>
          <w:color w:val="231F20"/>
        </w:rPr>
        <w:t>klienten</w:t>
      </w:r>
      <w:r>
        <w:rPr>
          <w:color w:val="231F20"/>
          <w:spacing w:val="-2"/>
        </w:rPr>
        <w:t xml:space="preserve"> </w:t>
      </w:r>
      <w:r>
        <w:rPr>
          <w:color w:val="231F20"/>
        </w:rPr>
        <w:t>er</w:t>
      </w:r>
      <w:r>
        <w:rPr>
          <w:color w:val="231F20"/>
          <w:spacing w:val="-2"/>
        </w:rPr>
        <w:t xml:space="preserve"> </w:t>
      </w:r>
      <w:r>
        <w:rPr>
          <w:color w:val="231F20"/>
        </w:rPr>
        <w:t>mottakelig</w:t>
      </w:r>
      <w:r>
        <w:rPr>
          <w:color w:val="231F20"/>
          <w:spacing w:val="-2"/>
        </w:rPr>
        <w:t xml:space="preserve"> </w:t>
      </w:r>
      <w:r>
        <w:rPr>
          <w:color w:val="231F20"/>
        </w:rPr>
        <w:t>og</w:t>
      </w:r>
      <w:r>
        <w:rPr>
          <w:color w:val="231F20"/>
          <w:spacing w:val="-2"/>
        </w:rPr>
        <w:t xml:space="preserve"> </w:t>
      </w:r>
      <w:r>
        <w:rPr>
          <w:color w:val="231F20"/>
        </w:rPr>
        <w:t>åpen</w:t>
      </w:r>
      <w:r>
        <w:rPr>
          <w:color w:val="231F20"/>
          <w:spacing w:val="-2"/>
        </w:rPr>
        <w:t xml:space="preserve"> </w:t>
      </w:r>
      <w:r>
        <w:rPr>
          <w:color w:val="231F20"/>
        </w:rPr>
        <w:t>for</w:t>
      </w:r>
      <w:r>
        <w:rPr>
          <w:color w:val="231F20"/>
          <w:spacing w:val="-2"/>
        </w:rPr>
        <w:t xml:space="preserve"> </w:t>
      </w:r>
      <w:r>
        <w:rPr>
          <w:color w:val="231F20"/>
        </w:rPr>
        <w:t>terapeutens</w:t>
      </w:r>
      <w:r>
        <w:rPr>
          <w:color w:val="231F20"/>
          <w:spacing w:val="-2"/>
        </w:rPr>
        <w:t xml:space="preserve"> </w:t>
      </w:r>
      <w:r>
        <w:rPr>
          <w:color w:val="231F20"/>
        </w:rPr>
        <w:t>intervensjoner. Denne tilstanden gjør det mulig å oppnå psykisk endring. Begrepet innebærer at det finnes</w:t>
      </w:r>
      <w:r>
        <w:rPr>
          <w:color w:val="231F20"/>
          <w:spacing w:val="-4"/>
        </w:rPr>
        <w:t xml:space="preserve"> </w:t>
      </w:r>
      <w:r>
        <w:rPr>
          <w:color w:val="231F20"/>
        </w:rPr>
        <w:t>følelsesmessige</w:t>
      </w:r>
      <w:r>
        <w:rPr>
          <w:color w:val="231F20"/>
          <w:spacing w:val="-4"/>
        </w:rPr>
        <w:t xml:space="preserve"> </w:t>
      </w:r>
      <w:r>
        <w:rPr>
          <w:color w:val="231F20"/>
        </w:rPr>
        <w:t>tilstander</w:t>
      </w:r>
      <w:r>
        <w:rPr>
          <w:color w:val="231F20"/>
          <w:spacing w:val="-4"/>
        </w:rPr>
        <w:t xml:space="preserve"> </w:t>
      </w:r>
      <w:r>
        <w:rPr>
          <w:color w:val="231F20"/>
        </w:rPr>
        <w:t>der</w:t>
      </w:r>
      <w:r>
        <w:rPr>
          <w:color w:val="231F20"/>
          <w:spacing w:val="-4"/>
        </w:rPr>
        <w:t xml:space="preserve"> </w:t>
      </w:r>
      <w:r>
        <w:rPr>
          <w:color w:val="231F20"/>
        </w:rPr>
        <w:t>klienten</w:t>
      </w:r>
      <w:r>
        <w:rPr>
          <w:color w:val="231F20"/>
          <w:spacing w:val="-4"/>
        </w:rPr>
        <w:t xml:space="preserve"> </w:t>
      </w:r>
      <w:r>
        <w:rPr>
          <w:color w:val="231F20"/>
        </w:rPr>
        <w:t>ikke</w:t>
      </w:r>
      <w:r>
        <w:rPr>
          <w:color w:val="231F20"/>
          <w:spacing w:val="-4"/>
        </w:rPr>
        <w:t xml:space="preserve"> </w:t>
      </w:r>
      <w:r>
        <w:rPr>
          <w:color w:val="231F20"/>
        </w:rPr>
        <w:t>er</w:t>
      </w:r>
      <w:r>
        <w:rPr>
          <w:color w:val="231F20"/>
          <w:spacing w:val="-4"/>
        </w:rPr>
        <w:t xml:space="preserve"> </w:t>
      </w:r>
      <w:r>
        <w:rPr>
          <w:color w:val="231F20"/>
        </w:rPr>
        <w:t>mottakelig</w:t>
      </w:r>
      <w:r>
        <w:rPr>
          <w:color w:val="231F20"/>
          <w:spacing w:val="-4"/>
        </w:rPr>
        <w:t xml:space="preserve"> </w:t>
      </w:r>
      <w:r>
        <w:rPr>
          <w:color w:val="231F20"/>
        </w:rPr>
        <w:t>for</w:t>
      </w:r>
      <w:r>
        <w:rPr>
          <w:color w:val="231F20"/>
          <w:spacing w:val="-4"/>
        </w:rPr>
        <w:t xml:space="preserve"> </w:t>
      </w:r>
      <w:r>
        <w:rPr>
          <w:color w:val="231F20"/>
        </w:rPr>
        <w:t>terapeutens</w:t>
      </w:r>
      <w:r>
        <w:rPr>
          <w:color w:val="231F20"/>
          <w:spacing w:val="-4"/>
        </w:rPr>
        <w:t xml:space="preserve"> </w:t>
      </w:r>
      <w:r>
        <w:rPr>
          <w:color w:val="231F20"/>
        </w:rPr>
        <w:t xml:space="preserve">inter- </w:t>
      </w:r>
      <w:r>
        <w:rPr>
          <w:color w:val="231F20"/>
          <w:spacing w:val="-2"/>
        </w:rPr>
        <w:t>vensjoner.</w:t>
      </w:r>
    </w:p>
    <w:p w14:paraId="6B7A68FE" w14:textId="77777777" w:rsidR="001419A2" w:rsidRDefault="00000000">
      <w:pPr>
        <w:pStyle w:val="Brdtekst"/>
        <w:ind w:right="327" w:firstLine="283"/>
      </w:pPr>
      <w:r>
        <w:rPr>
          <w:b/>
          <w:color w:val="231F20"/>
        </w:rPr>
        <w:t xml:space="preserve">Terapeutiske ressurser. </w:t>
      </w:r>
      <w:r>
        <w:rPr>
          <w:color w:val="231F20"/>
        </w:rPr>
        <w:t>Terapeutiske ressurser er mentale evner og egenskaper som</w:t>
      </w:r>
      <w:r>
        <w:rPr>
          <w:color w:val="231F20"/>
          <w:spacing w:val="-11"/>
        </w:rPr>
        <w:t xml:space="preserve"> </w:t>
      </w:r>
      <w:r>
        <w:rPr>
          <w:color w:val="231F20"/>
        </w:rPr>
        <w:t>kan</w:t>
      </w:r>
      <w:r>
        <w:rPr>
          <w:color w:val="231F20"/>
          <w:spacing w:val="-11"/>
        </w:rPr>
        <w:t xml:space="preserve"> </w:t>
      </w:r>
      <w:r>
        <w:rPr>
          <w:color w:val="231F20"/>
        </w:rPr>
        <w:t>anvendes</w:t>
      </w:r>
      <w:r>
        <w:rPr>
          <w:color w:val="231F20"/>
          <w:spacing w:val="-11"/>
        </w:rPr>
        <w:t xml:space="preserve"> </w:t>
      </w:r>
      <w:r>
        <w:rPr>
          <w:color w:val="231F20"/>
        </w:rPr>
        <w:t>terapeutisk.</w:t>
      </w:r>
      <w:r>
        <w:rPr>
          <w:color w:val="231F20"/>
          <w:spacing w:val="-11"/>
        </w:rPr>
        <w:t xml:space="preserve"> </w:t>
      </w:r>
      <w:r>
        <w:rPr>
          <w:color w:val="231F20"/>
        </w:rPr>
        <w:t>Disse</w:t>
      </w:r>
      <w:r>
        <w:rPr>
          <w:color w:val="231F20"/>
          <w:spacing w:val="-11"/>
        </w:rPr>
        <w:t xml:space="preserve"> </w:t>
      </w:r>
      <w:r>
        <w:rPr>
          <w:color w:val="231F20"/>
        </w:rPr>
        <w:t>kan</w:t>
      </w:r>
      <w:r>
        <w:rPr>
          <w:color w:val="231F20"/>
          <w:spacing w:val="-11"/>
        </w:rPr>
        <w:t xml:space="preserve"> </w:t>
      </w:r>
      <w:r>
        <w:rPr>
          <w:color w:val="231F20"/>
        </w:rPr>
        <w:t>ha</w:t>
      </w:r>
      <w:r>
        <w:rPr>
          <w:color w:val="231F20"/>
          <w:spacing w:val="-11"/>
        </w:rPr>
        <w:t xml:space="preserve"> </w:t>
      </w:r>
      <w:r>
        <w:rPr>
          <w:color w:val="231F20"/>
        </w:rPr>
        <w:t>bidratt</w:t>
      </w:r>
      <w:r>
        <w:rPr>
          <w:color w:val="231F20"/>
          <w:spacing w:val="-11"/>
        </w:rPr>
        <w:t xml:space="preserve"> </w:t>
      </w:r>
      <w:r>
        <w:rPr>
          <w:color w:val="231F20"/>
        </w:rPr>
        <w:t>til</w:t>
      </w:r>
      <w:r>
        <w:rPr>
          <w:color w:val="231F20"/>
          <w:spacing w:val="-11"/>
        </w:rPr>
        <w:t xml:space="preserve"> </w:t>
      </w:r>
      <w:r>
        <w:rPr>
          <w:color w:val="231F20"/>
        </w:rPr>
        <w:t>utviklingen</w:t>
      </w:r>
      <w:r>
        <w:rPr>
          <w:color w:val="231F20"/>
          <w:spacing w:val="-11"/>
        </w:rPr>
        <w:t xml:space="preserve"> </w:t>
      </w:r>
      <w:r>
        <w:rPr>
          <w:color w:val="231F20"/>
        </w:rPr>
        <w:t>av</w:t>
      </w:r>
      <w:r>
        <w:rPr>
          <w:color w:val="231F20"/>
          <w:spacing w:val="-11"/>
        </w:rPr>
        <w:t xml:space="preserve"> </w:t>
      </w:r>
      <w:r>
        <w:rPr>
          <w:color w:val="231F20"/>
        </w:rPr>
        <w:t>schizofreni,</w:t>
      </w:r>
      <w:r>
        <w:rPr>
          <w:color w:val="231F20"/>
          <w:spacing w:val="-11"/>
        </w:rPr>
        <w:t xml:space="preserve"> </w:t>
      </w:r>
      <w:r>
        <w:rPr>
          <w:color w:val="231F20"/>
        </w:rPr>
        <w:t>men de kan også anvendes for å redusere schizofrene symptomer. Utviklingen av psykisk plage</w:t>
      </w:r>
      <w:r>
        <w:rPr>
          <w:color w:val="231F20"/>
          <w:spacing w:val="-10"/>
        </w:rPr>
        <w:t xml:space="preserve"> </w:t>
      </w:r>
      <w:r>
        <w:rPr>
          <w:color w:val="231F20"/>
        </w:rPr>
        <w:t>forutsetter</w:t>
      </w:r>
      <w:r>
        <w:rPr>
          <w:color w:val="231F20"/>
          <w:spacing w:val="-10"/>
        </w:rPr>
        <w:t xml:space="preserve"> </w:t>
      </w:r>
      <w:r>
        <w:rPr>
          <w:color w:val="231F20"/>
        </w:rPr>
        <w:t>anvendelse</w:t>
      </w:r>
      <w:r>
        <w:rPr>
          <w:color w:val="231F20"/>
          <w:spacing w:val="-10"/>
        </w:rPr>
        <w:t xml:space="preserve"> </w:t>
      </w:r>
      <w:r>
        <w:rPr>
          <w:color w:val="231F20"/>
        </w:rPr>
        <w:t>av</w:t>
      </w:r>
      <w:r>
        <w:rPr>
          <w:color w:val="231F20"/>
          <w:spacing w:val="-10"/>
        </w:rPr>
        <w:t xml:space="preserve"> </w:t>
      </w:r>
      <w:r>
        <w:rPr>
          <w:color w:val="231F20"/>
        </w:rPr>
        <w:t>mentale</w:t>
      </w:r>
      <w:r>
        <w:rPr>
          <w:color w:val="231F20"/>
          <w:spacing w:val="-10"/>
        </w:rPr>
        <w:t xml:space="preserve"> </w:t>
      </w:r>
      <w:r>
        <w:rPr>
          <w:color w:val="231F20"/>
        </w:rPr>
        <w:t>ressurser.</w:t>
      </w:r>
      <w:r>
        <w:rPr>
          <w:color w:val="231F20"/>
          <w:spacing w:val="-10"/>
        </w:rPr>
        <w:t xml:space="preserve"> </w:t>
      </w:r>
      <w:r>
        <w:rPr>
          <w:color w:val="231F20"/>
        </w:rPr>
        <w:t>Funn</w:t>
      </w:r>
      <w:r>
        <w:rPr>
          <w:color w:val="231F20"/>
          <w:spacing w:val="-10"/>
        </w:rPr>
        <w:t xml:space="preserve"> </w:t>
      </w:r>
      <w:r>
        <w:rPr>
          <w:color w:val="231F20"/>
        </w:rPr>
        <w:t>viser</w:t>
      </w:r>
      <w:r>
        <w:rPr>
          <w:color w:val="231F20"/>
          <w:spacing w:val="-10"/>
        </w:rPr>
        <w:t xml:space="preserve"> </w:t>
      </w:r>
      <w:r>
        <w:rPr>
          <w:color w:val="231F20"/>
        </w:rPr>
        <w:t>at</w:t>
      </w:r>
      <w:r>
        <w:rPr>
          <w:color w:val="231F20"/>
          <w:spacing w:val="-10"/>
        </w:rPr>
        <w:t xml:space="preserve"> </w:t>
      </w:r>
      <w:r>
        <w:rPr>
          <w:color w:val="231F20"/>
        </w:rPr>
        <w:t>de</w:t>
      </w:r>
      <w:r>
        <w:rPr>
          <w:color w:val="231F20"/>
          <w:spacing w:val="-10"/>
        </w:rPr>
        <w:t xml:space="preserve"> </w:t>
      </w:r>
      <w:r>
        <w:rPr>
          <w:color w:val="231F20"/>
        </w:rPr>
        <w:t>mentale</w:t>
      </w:r>
      <w:r>
        <w:rPr>
          <w:color w:val="231F20"/>
          <w:spacing w:val="-10"/>
        </w:rPr>
        <w:t xml:space="preserve"> </w:t>
      </w:r>
      <w:r>
        <w:rPr>
          <w:color w:val="231F20"/>
        </w:rPr>
        <w:t>ressursene som</w:t>
      </w:r>
      <w:r>
        <w:rPr>
          <w:color w:val="231F20"/>
          <w:spacing w:val="-13"/>
        </w:rPr>
        <w:t xml:space="preserve"> </w:t>
      </w:r>
      <w:r>
        <w:rPr>
          <w:color w:val="231F20"/>
        </w:rPr>
        <w:t>har</w:t>
      </w:r>
      <w:r>
        <w:rPr>
          <w:color w:val="231F20"/>
          <w:spacing w:val="-12"/>
        </w:rPr>
        <w:t xml:space="preserve"> </w:t>
      </w:r>
      <w:r>
        <w:rPr>
          <w:color w:val="231F20"/>
        </w:rPr>
        <w:t>ført</w:t>
      </w:r>
      <w:r>
        <w:rPr>
          <w:color w:val="231F20"/>
          <w:spacing w:val="-13"/>
        </w:rPr>
        <w:t xml:space="preserve"> </w:t>
      </w:r>
      <w:r>
        <w:rPr>
          <w:color w:val="231F20"/>
        </w:rPr>
        <w:t>til</w:t>
      </w:r>
      <w:r>
        <w:rPr>
          <w:color w:val="231F20"/>
          <w:spacing w:val="-12"/>
        </w:rPr>
        <w:t xml:space="preserve"> </w:t>
      </w:r>
      <w:r>
        <w:rPr>
          <w:color w:val="231F20"/>
        </w:rPr>
        <w:t>psykisk</w:t>
      </w:r>
      <w:r>
        <w:rPr>
          <w:color w:val="231F20"/>
          <w:spacing w:val="-13"/>
        </w:rPr>
        <w:t xml:space="preserve"> </w:t>
      </w:r>
      <w:r>
        <w:rPr>
          <w:color w:val="231F20"/>
        </w:rPr>
        <w:t>plage,</w:t>
      </w:r>
      <w:r>
        <w:rPr>
          <w:color w:val="231F20"/>
          <w:spacing w:val="-12"/>
        </w:rPr>
        <w:t xml:space="preserve"> </w:t>
      </w:r>
      <w:r>
        <w:rPr>
          <w:color w:val="231F20"/>
        </w:rPr>
        <w:t>kan</w:t>
      </w:r>
      <w:r>
        <w:rPr>
          <w:color w:val="231F20"/>
          <w:spacing w:val="-13"/>
        </w:rPr>
        <w:t xml:space="preserve"> </w:t>
      </w:r>
      <w:r>
        <w:rPr>
          <w:color w:val="231F20"/>
        </w:rPr>
        <w:t>anvendes</w:t>
      </w:r>
      <w:r>
        <w:rPr>
          <w:color w:val="231F20"/>
          <w:spacing w:val="-12"/>
        </w:rPr>
        <w:t xml:space="preserve"> </w:t>
      </w:r>
      <w:r>
        <w:rPr>
          <w:color w:val="231F20"/>
        </w:rPr>
        <w:t>motsatt</w:t>
      </w:r>
      <w:r>
        <w:rPr>
          <w:color w:val="231F20"/>
          <w:spacing w:val="-13"/>
        </w:rPr>
        <w:t xml:space="preserve"> </w:t>
      </w:r>
      <w:r>
        <w:rPr>
          <w:color w:val="231F20"/>
        </w:rPr>
        <w:t>vei</w:t>
      </w:r>
      <w:r>
        <w:rPr>
          <w:color w:val="231F20"/>
          <w:spacing w:val="-12"/>
        </w:rPr>
        <w:t xml:space="preserve"> </w:t>
      </w:r>
      <w:r>
        <w:rPr>
          <w:color w:val="231F20"/>
        </w:rPr>
        <w:t>for</w:t>
      </w:r>
      <w:r>
        <w:rPr>
          <w:color w:val="231F20"/>
          <w:spacing w:val="-13"/>
        </w:rPr>
        <w:t xml:space="preserve"> </w:t>
      </w:r>
      <w:r>
        <w:rPr>
          <w:color w:val="231F20"/>
        </w:rPr>
        <w:t>å</w:t>
      </w:r>
      <w:r>
        <w:rPr>
          <w:color w:val="231F20"/>
          <w:spacing w:val="-12"/>
        </w:rPr>
        <w:t xml:space="preserve"> </w:t>
      </w:r>
      <w:r>
        <w:rPr>
          <w:color w:val="231F20"/>
        </w:rPr>
        <w:t>behandle</w:t>
      </w:r>
      <w:r>
        <w:rPr>
          <w:color w:val="231F20"/>
          <w:spacing w:val="-13"/>
        </w:rPr>
        <w:t xml:space="preserve"> </w:t>
      </w:r>
      <w:r>
        <w:rPr>
          <w:color w:val="231F20"/>
        </w:rPr>
        <w:t>og</w:t>
      </w:r>
      <w:r>
        <w:rPr>
          <w:color w:val="231F20"/>
          <w:spacing w:val="-12"/>
        </w:rPr>
        <w:t xml:space="preserve"> </w:t>
      </w:r>
      <w:r>
        <w:rPr>
          <w:color w:val="231F20"/>
        </w:rPr>
        <w:t>redusere</w:t>
      </w:r>
      <w:r>
        <w:rPr>
          <w:color w:val="231F20"/>
          <w:spacing w:val="-13"/>
        </w:rPr>
        <w:t xml:space="preserve"> </w:t>
      </w:r>
      <w:r>
        <w:rPr>
          <w:color w:val="231F20"/>
        </w:rPr>
        <w:t>pla- gen.</w:t>
      </w:r>
      <w:r>
        <w:rPr>
          <w:color w:val="231F20"/>
          <w:spacing w:val="-11"/>
        </w:rPr>
        <w:t xml:space="preserve"> </w:t>
      </w:r>
      <w:r>
        <w:rPr>
          <w:color w:val="231F20"/>
        </w:rPr>
        <w:t>Betegnelsen</w:t>
      </w:r>
      <w:r>
        <w:rPr>
          <w:color w:val="231F20"/>
          <w:spacing w:val="-11"/>
        </w:rPr>
        <w:t xml:space="preserve"> </w:t>
      </w:r>
      <w:r>
        <w:rPr>
          <w:color w:val="231F20"/>
        </w:rPr>
        <w:t>«</w:t>
      </w:r>
      <w:r>
        <w:rPr>
          <w:b/>
          <w:color w:val="231F20"/>
        </w:rPr>
        <w:t>hjerneterap</w:t>
      </w:r>
      <w:r>
        <w:rPr>
          <w:color w:val="231F20"/>
        </w:rPr>
        <w:t>i»</w:t>
      </w:r>
      <w:r>
        <w:rPr>
          <w:color w:val="231F20"/>
          <w:spacing w:val="-11"/>
        </w:rPr>
        <w:t xml:space="preserve"> </w:t>
      </w:r>
      <w:r>
        <w:rPr>
          <w:color w:val="231F20"/>
        </w:rPr>
        <w:t>henspiller</w:t>
      </w:r>
      <w:r>
        <w:rPr>
          <w:color w:val="231F20"/>
          <w:spacing w:val="-11"/>
        </w:rPr>
        <w:t xml:space="preserve"> </w:t>
      </w:r>
      <w:r>
        <w:rPr>
          <w:color w:val="231F20"/>
        </w:rPr>
        <w:t>på</w:t>
      </w:r>
      <w:r>
        <w:rPr>
          <w:color w:val="231F20"/>
          <w:spacing w:val="-11"/>
        </w:rPr>
        <w:t xml:space="preserve"> </w:t>
      </w:r>
      <w:r>
        <w:rPr>
          <w:color w:val="231F20"/>
        </w:rPr>
        <w:t>at</w:t>
      </w:r>
      <w:r>
        <w:rPr>
          <w:color w:val="231F20"/>
          <w:spacing w:val="-11"/>
        </w:rPr>
        <w:t xml:space="preserve"> </w:t>
      </w:r>
      <w:r>
        <w:rPr>
          <w:color w:val="231F20"/>
        </w:rPr>
        <w:t>all</w:t>
      </w:r>
      <w:r>
        <w:rPr>
          <w:color w:val="231F20"/>
          <w:spacing w:val="-11"/>
        </w:rPr>
        <w:t xml:space="preserve"> </w:t>
      </w:r>
      <w:r>
        <w:rPr>
          <w:color w:val="231F20"/>
        </w:rPr>
        <w:t>behandling</w:t>
      </w:r>
      <w:r>
        <w:rPr>
          <w:color w:val="231F20"/>
          <w:spacing w:val="-11"/>
        </w:rPr>
        <w:t xml:space="preserve"> </w:t>
      </w:r>
      <w:r>
        <w:rPr>
          <w:color w:val="231F20"/>
        </w:rPr>
        <w:t>innebærer</w:t>
      </w:r>
      <w:r>
        <w:rPr>
          <w:color w:val="231F20"/>
          <w:spacing w:val="-11"/>
        </w:rPr>
        <w:t xml:space="preserve"> </w:t>
      </w:r>
      <w:r>
        <w:rPr>
          <w:color w:val="231F20"/>
        </w:rPr>
        <w:t>behandling av</w:t>
      </w:r>
      <w:r>
        <w:rPr>
          <w:color w:val="231F20"/>
          <w:spacing w:val="-7"/>
        </w:rPr>
        <w:t xml:space="preserve"> </w:t>
      </w:r>
      <w:r>
        <w:rPr>
          <w:color w:val="231F20"/>
        </w:rPr>
        <w:t>den</w:t>
      </w:r>
      <w:r>
        <w:rPr>
          <w:color w:val="231F20"/>
          <w:spacing w:val="-7"/>
        </w:rPr>
        <w:t xml:space="preserve"> </w:t>
      </w:r>
      <w:r>
        <w:rPr>
          <w:color w:val="231F20"/>
        </w:rPr>
        <w:t>psykiske</w:t>
      </w:r>
      <w:r>
        <w:rPr>
          <w:color w:val="231F20"/>
          <w:spacing w:val="-7"/>
        </w:rPr>
        <w:t xml:space="preserve"> </w:t>
      </w:r>
      <w:r>
        <w:rPr>
          <w:color w:val="231F20"/>
        </w:rPr>
        <w:t>hjernen.</w:t>
      </w:r>
      <w:r>
        <w:rPr>
          <w:color w:val="231F20"/>
          <w:spacing w:val="-7"/>
        </w:rPr>
        <w:t xml:space="preserve"> </w:t>
      </w:r>
      <w:r>
        <w:rPr>
          <w:color w:val="231F20"/>
        </w:rPr>
        <w:t>Betegnelsen</w:t>
      </w:r>
      <w:r>
        <w:rPr>
          <w:color w:val="231F20"/>
          <w:spacing w:val="-7"/>
        </w:rPr>
        <w:t xml:space="preserve"> </w:t>
      </w:r>
      <w:r>
        <w:rPr>
          <w:color w:val="231F20"/>
        </w:rPr>
        <w:t>«lingvistisk»</w:t>
      </w:r>
      <w:r>
        <w:rPr>
          <w:color w:val="231F20"/>
          <w:spacing w:val="-7"/>
        </w:rPr>
        <w:t xml:space="preserve"> </w:t>
      </w:r>
      <w:r>
        <w:rPr>
          <w:color w:val="231F20"/>
        </w:rPr>
        <w:t>refererer</w:t>
      </w:r>
      <w:r>
        <w:rPr>
          <w:color w:val="231F20"/>
          <w:spacing w:val="-7"/>
        </w:rPr>
        <w:t xml:space="preserve"> </w:t>
      </w:r>
      <w:r>
        <w:rPr>
          <w:color w:val="231F20"/>
        </w:rPr>
        <w:t>til</w:t>
      </w:r>
      <w:r>
        <w:rPr>
          <w:color w:val="231F20"/>
          <w:spacing w:val="-7"/>
        </w:rPr>
        <w:t xml:space="preserve"> </w:t>
      </w:r>
      <w:r>
        <w:rPr>
          <w:color w:val="231F20"/>
        </w:rPr>
        <w:t>at</w:t>
      </w:r>
      <w:r>
        <w:rPr>
          <w:color w:val="231F20"/>
          <w:spacing w:val="-7"/>
        </w:rPr>
        <w:t xml:space="preserve"> </w:t>
      </w:r>
      <w:r>
        <w:rPr>
          <w:color w:val="231F20"/>
        </w:rPr>
        <w:t>man</w:t>
      </w:r>
      <w:r>
        <w:rPr>
          <w:color w:val="231F20"/>
          <w:spacing w:val="-7"/>
        </w:rPr>
        <w:t xml:space="preserve"> </w:t>
      </w:r>
      <w:r>
        <w:rPr>
          <w:color w:val="231F20"/>
        </w:rPr>
        <w:t>må</w:t>
      </w:r>
      <w:r>
        <w:rPr>
          <w:color w:val="231F20"/>
          <w:spacing w:val="-7"/>
        </w:rPr>
        <w:t xml:space="preserve"> </w:t>
      </w:r>
      <w:r>
        <w:rPr>
          <w:color w:val="231F20"/>
        </w:rPr>
        <w:t>bruke</w:t>
      </w:r>
      <w:r>
        <w:rPr>
          <w:color w:val="231F20"/>
          <w:spacing w:val="-7"/>
        </w:rPr>
        <w:t xml:space="preserve"> </w:t>
      </w:r>
      <w:r>
        <w:rPr>
          <w:color w:val="231F20"/>
        </w:rPr>
        <w:t>språk for</w:t>
      </w:r>
      <w:r>
        <w:rPr>
          <w:color w:val="231F20"/>
          <w:spacing w:val="-10"/>
        </w:rPr>
        <w:t xml:space="preserve"> </w:t>
      </w:r>
      <w:r>
        <w:rPr>
          <w:color w:val="231F20"/>
        </w:rPr>
        <w:t>å</w:t>
      </w:r>
      <w:r>
        <w:rPr>
          <w:color w:val="231F20"/>
          <w:spacing w:val="-7"/>
        </w:rPr>
        <w:t xml:space="preserve"> </w:t>
      </w:r>
      <w:r>
        <w:rPr>
          <w:color w:val="231F20"/>
        </w:rPr>
        <w:t>forstå</w:t>
      </w:r>
      <w:r>
        <w:rPr>
          <w:color w:val="231F20"/>
          <w:spacing w:val="-8"/>
        </w:rPr>
        <w:t xml:space="preserve"> </w:t>
      </w:r>
      <w:r>
        <w:rPr>
          <w:color w:val="231F20"/>
        </w:rPr>
        <w:t>og</w:t>
      </w:r>
      <w:r>
        <w:rPr>
          <w:color w:val="231F20"/>
          <w:spacing w:val="-7"/>
        </w:rPr>
        <w:t xml:space="preserve"> </w:t>
      </w:r>
      <w:r>
        <w:rPr>
          <w:color w:val="231F20"/>
        </w:rPr>
        <w:t>endre</w:t>
      </w:r>
      <w:r>
        <w:rPr>
          <w:color w:val="231F20"/>
          <w:spacing w:val="-8"/>
        </w:rPr>
        <w:t xml:space="preserve"> </w:t>
      </w:r>
      <w:r>
        <w:rPr>
          <w:color w:val="231F20"/>
        </w:rPr>
        <w:t>den</w:t>
      </w:r>
      <w:r>
        <w:rPr>
          <w:color w:val="231F20"/>
          <w:spacing w:val="-7"/>
        </w:rPr>
        <w:t xml:space="preserve"> </w:t>
      </w:r>
      <w:r>
        <w:rPr>
          <w:color w:val="231F20"/>
        </w:rPr>
        <w:t>psykiske</w:t>
      </w:r>
      <w:r>
        <w:rPr>
          <w:color w:val="231F20"/>
          <w:spacing w:val="-8"/>
        </w:rPr>
        <w:t xml:space="preserve"> </w:t>
      </w:r>
      <w:r>
        <w:rPr>
          <w:color w:val="231F20"/>
        </w:rPr>
        <w:t>hjernen.</w:t>
      </w:r>
      <w:r>
        <w:rPr>
          <w:color w:val="231F20"/>
          <w:spacing w:val="-7"/>
        </w:rPr>
        <w:t xml:space="preserve"> </w:t>
      </w:r>
      <w:r>
        <w:rPr>
          <w:color w:val="231F20"/>
        </w:rPr>
        <w:t>Derav</w:t>
      </w:r>
      <w:r>
        <w:rPr>
          <w:color w:val="231F20"/>
          <w:spacing w:val="-8"/>
        </w:rPr>
        <w:t xml:space="preserve"> </w:t>
      </w:r>
      <w:r>
        <w:rPr>
          <w:color w:val="231F20"/>
        </w:rPr>
        <w:t>begrepet</w:t>
      </w:r>
      <w:r>
        <w:rPr>
          <w:color w:val="231F20"/>
          <w:spacing w:val="-7"/>
        </w:rPr>
        <w:t xml:space="preserve"> </w:t>
      </w:r>
      <w:r>
        <w:rPr>
          <w:color w:val="231F20"/>
        </w:rPr>
        <w:t>«Lingvistisk</w:t>
      </w:r>
      <w:r>
        <w:rPr>
          <w:color w:val="231F20"/>
          <w:spacing w:val="-7"/>
        </w:rPr>
        <w:t xml:space="preserve"> </w:t>
      </w:r>
      <w:r>
        <w:rPr>
          <w:color w:val="231F20"/>
          <w:spacing w:val="-2"/>
        </w:rPr>
        <w:t>Hjerneterapi».</w:t>
      </w:r>
    </w:p>
    <w:p w14:paraId="521AD8A0" w14:textId="77777777" w:rsidR="001419A2" w:rsidRDefault="001419A2">
      <w:pPr>
        <w:sectPr w:rsidR="001419A2">
          <w:pgSz w:w="9640" w:h="13610"/>
          <w:pgMar w:top="900" w:right="860" w:bottom="620" w:left="860" w:header="367" w:footer="425" w:gutter="0"/>
          <w:cols w:space="708"/>
        </w:sectPr>
      </w:pPr>
    </w:p>
    <w:p w14:paraId="6AF551CE" w14:textId="77777777" w:rsidR="001419A2" w:rsidRDefault="00000000">
      <w:pPr>
        <w:pStyle w:val="Brdtekst"/>
        <w:spacing w:before="126"/>
        <w:ind w:left="330" w:right="101"/>
      </w:pPr>
      <w:r>
        <w:rPr>
          <w:color w:val="231F20"/>
        </w:rPr>
        <w:lastRenderedPageBreak/>
        <w:t>Det</w:t>
      </w:r>
      <w:r>
        <w:rPr>
          <w:color w:val="231F20"/>
          <w:spacing w:val="-11"/>
        </w:rPr>
        <w:t xml:space="preserve"> </w:t>
      </w:r>
      <w:r>
        <w:rPr>
          <w:color w:val="231F20"/>
        </w:rPr>
        <w:t>foregående</w:t>
      </w:r>
      <w:r>
        <w:rPr>
          <w:color w:val="231F20"/>
          <w:spacing w:val="-11"/>
        </w:rPr>
        <w:t xml:space="preserve"> </w:t>
      </w:r>
      <w:r>
        <w:rPr>
          <w:color w:val="231F20"/>
        </w:rPr>
        <w:t>har</w:t>
      </w:r>
      <w:r>
        <w:rPr>
          <w:color w:val="231F20"/>
          <w:spacing w:val="-11"/>
        </w:rPr>
        <w:t xml:space="preserve"> </w:t>
      </w:r>
      <w:r>
        <w:rPr>
          <w:color w:val="231F20"/>
        </w:rPr>
        <w:t>presentert</w:t>
      </w:r>
      <w:r>
        <w:rPr>
          <w:color w:val="231F20"/>
          <w:spacing w:val="-11"/>
        </w:rPr>
        <w:t xml:space="preserve"> </w:t>
      </w:r>
      <w:r>
        <w:rPr>
          <w:color w:val="231F20"/>
        </w:rPr>
        <w:t>begreper</w:t>
      </w:r>
      <w:r>
        <w:rPr>
          <w:color w:val="231F20"/>
          <w:spacing w:val="-11"/>
        </w:rPr>
        <w:t xml:space="preserve"> </w:t>
      </w:r>
      <w:r>
        <w:rPr>
          <w:color w:val="231F20"/>
        </w:rPr>
        <w:t>som</w:t>
      </w:r>
      <w:r>
        <w:rPr>
          <w:color w:val="231F20"/>
          <w:spacing w:val="-11"/>
        </w:rPr>
        <w:t xml:space="preserve"> </w:t>
      </w:r>
      <w:r>
        <w:rPr>
          <w:color w:val="231F20"/>
        </w:rPr>
        <w:t>inngår</w:t>
      </w:r>
      <w:r>
        <w:rPr>
          <w:color w:val="231F20"/>
          <w:spacing w:val="-11"/>
        </w:rPr>
        <w:t xml:space="preserve"> </w:t>
      </w:r>
      <w:r>
        <w:rPr>
          <w:color w:val="231F20"/>
        </w:rPr>
        <w:t>i</w:t>
      </w:r>
      <w:r>
        <w:rPr>
          <w:color w:val="231F20"/>
          <w:spacing w:val="-11"/>
        </w:rPr>
        <w:t xml:space="preserve"> </w:t>
      </w:r>
      <w:r>
        <w:rPr>
          <w:color w:val="231F20"/>
        </w:rPr>
        <w:t>grunnlaget</w:t>
      </w:r>
      <w:r>
        <w:rPr>
          <w:color w:val="231F20"/>
          <w:spacing w:val="-11"/>
        </w:rPr>
        <w:t xml:space="preserve"> </w:t>
      </w:r>
      <w:r>
        <w:rPr>
          <w:color w:val="231F20"/>
        </w:rPr>
        <w:t>for</w:t>
      </w:r>
      <w:r>
        <w:rPr>
          <w:color w:val="231F20"/>
          <w:spacing w:val="-11"/>
        </w:rPr>
        <w:t xml:space="preserve"> </w:t>
      </w:r>
      <w:r>
        <w:rPr>
          <w:color w:val="231F20"/>
        </w:rPr>
        <w:t>hjernens</w:t>
      </w:r>
      <w:r>
        <w:rPr>
          <w:color w:val="231F20"/>
          <w:spacing w:val="-11"/>
        </w:rPr>
        <w:t xml:space="preserve"> </w:t>
      </w:r>
      <w:r>
        <w:rPr>
          <w:color w:val="231F20"/>
        </w:rPr>
        <w:t>psykolo- gi</w:t>
      </w:r>
      <w:r>
        <w:rPr>
          <w:color w:val="231F20"/>
          <w:spacing w:val="-10"/>
        </w:rPr>
        <w:t xml:space="preserve"> </w:t>
      </w:r>
      <w:r>
        <w:rPr>
          <w:color w:val="231F20"/>
        </w:rPr>
        <w:t>og</w:t>
      </w:r>
      <w:r>
        <w:rPr>
          <w:color w:val="231F20"/>
          <w:spacing w:val="-10"/>
        </w:rPr>
        <w:t xml:space="preserve"> </w:t>
      </w:r>
      <w:r>
        <w:rPr>
          <w:color w:val="231F20"/>
        </w:rPr>
        <w:t>Lingvistisk</w:t>
      </w:r>
      <w:r>
        <w:rPr>
          <w:color w:val="231F20"/>
          <w:spacing w:val="-10"/>
        </w:rPr>
        <w:t xml:space="preserve"> </w:t>
      </w:r>
      <w:r>
        <w:rPr>
          <w:color w:val="231F20"/>
        </w:rPr>
        <w:t>Hjerneterapi</w:t>
      </w:r>
      <w:r>
        <w:rPr>
          <w:color w:val="231F20"/>
          <w:spacing w:val="-10"/>
        </w:rPr>
        <w:t xml:space="preserve"> </w:t>
      </w:r>
      <w:r>
        <w:rPr>
          <w:color w:val="231F20"/>
        </w:rPr>
        <w:t>(LBT).</w:t>
      </w:r>
      <w:r>
        <w:rPr>
          <w:color w:val="231F20"/>
          <w:spacing w:val="-10"/>
        </w:rPr>
        <w:t xml:space="preserve"> </w:t>
      </w:r>
      <w:r>
        <w:rPr>
          <w:color w:val="231F20"/>
        </w:rPr>
        <w:t>Disse</w:t>
      </w:r>
      <w:r>
        <w:rPr>
          <w:color w:val="231F20"/>
          <w:spacing w:val="-10"/>
        </w:rPr>
        <w:t xml:space="preserve"> </w:t>
      </w:r>
      <w:r>
        <w:rPr>
          <w:color w:val="231F20"/>
        </w:rPr>
        <w:t>begrepene</w:t>
      </w:r>
      <w:r>
        <w:rPr>
          <w:color w:val="231F20"/>
          <w:spacing w:val="-10"/>
        </w:rPr>
        <w:t xml:space="preserve"> </w:t>
      </w:r>
      <w:r>
        <w:rPr>
          <w:color w:val="231F20"/>
        </w:rPr>
        <w:t>har</w:t>
      </w:r>
      <w:r>
        <w:rPr>
          <w:color w:val="231F20"/>
          <w:spacing w:val="-10"/>
        </w:rPr>
        <w:t xml:space="preserve"> </w:t>
      </w:r>
      <w:r>
        <w:rPr>
          <w:color w:val="231F20"/>
        </w:rPr>
        <w:t>betydning</w:t>
      </w:r>
      <w:r>
        <w:rPr>
          <w:color w:val="231F20"/>
          <w:spacing w:val="-10"/>
        </w:rPr>
        <w:t xml:space="preserve"> </w:t>
      </w:r>
      <w:r>
        <w:rPr>
          <w:color w:val="231F20"/>
        </w:rPr>
        <w:t>for</w:t>
      </w:r>
      <w:r>
        <w:rPr>
          <w:color w:val="231F20"/>
          <w:spacing w:val="-10"/>
        </w:rPr>
        <w:t xml:space="preserve"> </w:t>
      </w:r>
      <w:r>
        <w:rPr>
          <w:color w:val="231F20"/>
        </w:rPr>
        <w:t>å</w:t>
      </w:r>
      <w:r>
        <w:rPr>
          <w:color w:val="231F20"/>
          <w:spacing w:val="-10"/>
        </w:rPr>
        <w:t xml:space="preserve"> </w:t>
      </w:r>
      <w:r>
        <w:rPr>
          <w:color w:val="231F20"/>
        </w:rPr>
        <w:t>forstå</w:t>
      </w:r>
      <w:r>
        <w:rPr>
          <w:color w:val="231F20"/>
          <w:spacing w:val="-10"/>
        </w:rPr>
        <w:t xml:space="preserve"> </w:t>
      </w:r>
      <w:r>
        <w:rPr>
          <w:color w:val="231F20"/>
        </w:rPr>
        <w:t>hvor- dan</w:t>
      </w:r>
      <w:r>
        <w:rPr>
          <w:color w:val="231F20"/>
          <w:spacing w:val="-12"/>
        </w:rPr>
        <w:t xml:space="preserve"> </w:t>
      </w:r>
      <w:r>
        <w:rPr>
          <w:color w:val="231F20"/>
        </w:rPr>
        <w:t>det</w:t>
      </w:r>
      <w:r>
        <w:rPr>
          <w:color w:val="231F20"/>
          <w:spacing w:val="-12"/>
        </w:rPr>
        <w:t xml:space="preserve"> </w:t>
      </w:r>
      <w:r>
        <w:rPr>
          <w:color w:val="231F20"/>
        </w:rPr>
        <w:t>psykiske</w:t>
      </w:r>
      <w:r>
        <w:rPr>
          <w:color w:val="231F20"/>
          <w:spacing w:val="-12"/>
        </w:rPr>
        <w:t xml:space="preserve"> </w:t>
      </w:r>
      <w:r>
        <w:rPr>
          <w:color w:val="231F20"/>
        </w:rPr>
        <w:t>materialet</w:t>
      </w:r>
      <w:r>
        <w:rPr>
          <w:color w:val="231F20"/>
          <w:spacing w:val="-12"/>
        </w:rPr>
        <w:t xml:space="preserve"> </w:t>
      </w:r>
      <w:r>
        <w:rPr>
          <w:color w:val="231F20"/>
        </w:rPr>
        <w:t>–</w:t>
      </w:r>
      <w:r>
        <w:rPr>
          <w:color w:val="231F20"/>
          <w:spacing w:val="-12"/>
        </w:rPr>
        <w:t xml:space="preserve"> </w:t>
      </w:r>
      <w:r>
        <w:rPr>
          <w:color w:val="231F20"/>
        </w:rPr>
        <w:t>bestående</w:t>
      </w:r>
      <w:r>
        <w:rPr>
          <w:color w:val="231F20"/>
          <w:spacing w:val="-12"/>
        </w:rPr>
        <w:t xml:space="preserve"> </w:t>
      </w:r>
      <w:r>
        <w:rPr>
          <w:color w:val="231F20"/>
        </w:rPr>
        <w:t>av</w:t>
      </w:r>
      <w:r>
        <w:rPr>
          <w:color w:val="231F20"/>
          <w:spacing w:val="-12"/>
        </w:rPr>
        <w:t xml:space="preserve"> </w:t>
      </w:r>
      <w:r>
        <w:rPr>
          <w:color w:val="231F20"/>
        </w:rPr>
        <w:t>mentale</w:t>
      </w:r>
      <w:r>
        <w:rPr>
          <w:color w:val="231F20"/>
          <w:spacing w:val="-12"/>
        </w:rPr>
        <w:t xml:space="preserve"> </w:t>
      </w:r>
      <w:r>
        <w:rPr>
          <w:color w:val="231F20"/>
        </w:rPr>
        <w:t>og</w:t>
      </w:r>
      <w:r>
        <w:rPr>
          <w:color w:val="231F20"/>
          <w:spacing w:val="-12"/>
        </w:rPr>
        <w:t xml:space="preserve"> </w:t>
      </w:r>
      <w:r>
        <w:rPr>
          <w:color w:val="231F20"/>
        </w:rPr>
        <w:t>biologiske</w:t>
      </w:r>
      <w:r>
        <w:rPr>
          <w:color w:val="231F20"/>
          <w:spacing w:val="-12"/>
        </w:rPr>
        <w:t xml:space="preserve"> </w:t>
      </w:r>
      <w:r>
        <w:rPr>
          <w:color w:val="231F20"/>
        </w:rPr>
        <w:t>elementer</w:t>
      </w:r>
      <w:r>
        <w:rPr>
          <w:color w:val="231F20"/>
          <w:spacing w:val="-12"/>
        </w:rPr>
        <w:t xml:space="preserve"> </w:t>
      </w:r>
      <w:r>
        <w:rPr>
          <w:color w:val="231F20"/>
        </w:rPr>
        <w:t>–</w:t>
      </w:r>
      <w:r>
        <w:rPr>
          <w:color w:val="231F20"/>
          <w:spacing w:val="-12"/>
        </w:rPr>
        <w:t xml:space="preserve"> </w:t>
      </w:r>
      <w:r>
        <w:rPr>
          <w:color w:val="231F20"/>
        </w:rPr>
        <w:t>påvirker følelser og symptomer, og hvordan det kan endres.</w:t>
      </w:r>
    </w:p>
    <w:p w14:paraId="60504A50" w14:textId="77777777" w:rsidR="001419A2" w:rsidRDefault="001419A2">
      <w:pPr>
        <w:pStyle w:val="Brdtekst"/>
        <w:ind w:left="0"/>
        <w:jc w:val="left"/>
      </w:pPr>
    </w:p>
    <w:p w14:paraId="033FD048" w14:textId="77777777" w:rsidR="001419A2" w:rsidRDefault="00000000">
      <w:pPr>
        <w:pStyle w:val="Brdtekst"/>
        <w:ind w:left="330" w:right="101"/>
      </w:pPr>
      <w:r>
        <w:rPr>
          <w:color w:val="231F20"/>
        </w:rPr>
        <w:t>I</w:t>
      </w:r>
      <w:r>
        <w:rPr>
          <w:color w:val="231F20"/>
          <w:spacing w:val="-13"/>
        </w:rPr>
        <w:t xml:space="preserve"> </w:t>
      </w:r>
      <w:r>
        <w:rPr>
          <w:color w:val="231F20"/>
        </w:rPr>
        <w:t>de</w:t>
      </w:r>
      <w:r>
        <w:rPr>
          <w:color w:val="231F20"/>
          <w:spacing w:val="-12"/>
        </w:rPr>
        <w:t xml:space="preserve"> </w:t>
      </w:r>
      <w:r>
        <w:rPr>
          <w:color w:val="231F20"/>
        </w:rPr>
        <w:t>neste</w:t>
      </w:r>
      <w:r>
        <w:rPr>
          <w:color w:val="231F20"/>
          <w:spacing w:val="-13"/>
        </w:rPr>
        <w:t xml:space="preserve"> </w:t>
      </w:r>
      <w:r>
        <w:rPr>
          <w:color w:val="231F20"/>
        </w:rPr>
        <w:t>kapitlene</w:t>
      </w:r>
      <w:r>
        <w:rPr>
          <w:color w:val="231F20"/>
          <w:spacing w:val="-12"/>
        </w:rPr>
        <w:t xml:space="preserve"> </w:t>
      </w:r>
      <w:r>
        <w:rPr>
          <w:color w:val="231F20"/>
        </w:rPr>
        <w:t>vi</w:t>
      </w:r>
      <w:r>
        <w:rPr>
          <w:color w:val="231F20"/>
          <w:spacing w:val="-13"/>
        </w:rPr>
        <w:t xml:space="preserve"> </w:t>
      </w:r>
      <w:r>
        <w:rPr>
          <w:color w:val="231F20"/>
        </w:rPr>
        <w:t>se</w:t>
      </w:r>
      <w:r>
        <w:rPr>
          <w:color w:val="231F20"/>
          <w:spacing w:val="-12"/>
        </w:rPr>
        <w:t xml:space="preserve"> </w:t>
      </w:r>
      <w:r>
        <w:rPr>
          <w:color w:val="231F20"/>
        </w:rPr>
        <w:t>nærmere</w:t>
      </w:r>
      <w:r>
        <w:rPr>
          <w:color w:val="231F20"/>
          <w:spacing w:val="-13"/>
        </w:rPr>
        <w:t xml:space="preserve"> </w:t>
      </w:r>
      <w:r>
        <w:rPr>
          <w:color w:val="231F20"/>
        </w:rPr>
        <w:t>på</w:t>
      </w:r>
      <w:r>
        <w:rPr>
          <w:color w:val="231F20"/>
          <w:spacing w:val="-12"/>
        </w:rPr>
        <w:t xml:space="preserve"> </w:t>
      </w:r>
      <w:r>
        <w:rPr>
          <w:color w:val="231F20"/>
        </w:rPr>
        <w:t>teorien</w:t>
      </w:r>
      <w:r>
        <w:rPr>
          <w:color w:val="231F20"/>
          <w:spacing w:val="-13"/>
        </w:rPr>
        <w:t xml:space="preserve"> </w:t>
      </w:r>
      <w:r>
        <w:rPr>
          <w:color w:val="231F20"/>
        </w:rPr>
        <w:t>om</w:t>
      </w:r>
      <w:r>
        <w:rPr>
          <w:color w:val="231F20"/>
          <w:spacing w:val="-12"/>
        </w:rPr>
        <w:t xml:space="preserve"> </w:t>
      </w:r>
      <w:r>
        <w:rPr>
          <w:color w:val="231F20"/>
        </w:rPr>
        <w:t>den</w:t>
      </w:r>
      <w:r>
        <w:rPr>
          <w:color w:val="231F20"/>
          <w:spacing w:val="-13"/>
        </w:rPr>
        <w:t xml:space="preserve"> </w:t>
      </w:r>
      <w:r>
        <w:rPr>
          <w:color w:val="231F20"/>
        </w:rPr>
        <w:t>indre</w:t>
      </w:r>
      <w:r>
        <w:rPr>
          <w:color w:val="231F20"/>
          <w:spacing w:val="-12"/>
        </w:rPr>
        <w:t xml:space="preserve"> </w:t>
      </w:r>
      <w:r>
        <w:rPr>
          <w:color w:val="231F20"/>
        </w:rPr>
        <w:t>og</w:t>
      </w:r>
      <w:r>
        <w:rPr>
          <w:color w:val="231F20"/>
          <w:spacing w:val="-13"/>
        </w:rPr>
        <w:t xml:space="preserve"> </w:t>
      </w:r>
      <w:r>
        <w:rPr>
          <w:color w:val="231F20"/>
        </w:rPr>
        <w:t>ytre</w:t>
      </w:r>
      <w:r>
        <w:rPr>
          <w:color w:val="231F20"/>
          <w:spacing w:val="-12"/>
        </w:rPr>
        <w:t xml:space="preserve"> </w:t>
      </w:r>
      <w:r>
        <w:rPr>
          <w:color w:val="231F20"/>
        </w:rPr>
        <w:t>empiri,</w:t>
      </w:r>
      <w:r>
        <w:rPr>
          <w:color w:val="231F20"/>
          <w:spacing w:val="-13"/>
        </w:rPr>
        <w:t xml:space="preserve"> </w:t>
      </w:r>
      <w:r>
        <w:rPr>
          <w:color w:val="231F20"/>
        </w:rPr>
        <w:t>samt</w:t>
      </w:r>
      <w:r>
        <w:rPr>
          <w:color w:val="231F20"/>
          <w:spacing w:val="-12"/>
        </w:rPr>
        <w:t xml:space="preserve"> </w:t>
      </w:r>
      <w:r>
        <w:rPr>
          <w:color w:val="231F20"/>
        </w:rPr>
        <w:t xml:space="preserve">teorien </w:t>
      </w:r>
      <w:r>
        <w:rPr>
          <w:color w:val="231F20"/>
          <w:spacing w:val="-2"/>
        </w:rPr>
        <w:t>om</w:t>
      </w:r>
      <w:r>
        <w:rPr>
          <w:color w:val="231F20"/>
          <w:spacing w:val="-4"/>
        </w:rPr>
        <w:t xml:space="preserve"> </w:t>
      </w:r>
      <w:r>
        <w:rPr>
          <w:color w:val="231F20"/>
          <w:spacing w:val="-2"/>
        </w:rPr>
        <w:t>de</w:t>
      </w:r>
      <w:r>
        <w:rPr>
          <w:color w:val="231F20"/>
          <w:spacing w:val="-4"/>
        </w:rPr>
        <w:t xml:space="preserve"> </w:t>
      </w:r>
      <w:r>
        <w:rPr>
          <w:color w:val="231F20"/>
          <w:spacing w:val="-2"/>
        </w:rPr>
        <w:t>biopsykiske</w:t>
      </w:r>
      <w:r>
        <w:rPr>
          <w:color w:val="231F20"/>
          <w:spacing w:val="-4"/>
        </w:rPr>
        <w:t xml:space="preserve"> </w:t>
      </w:r>
      <w:r>
        <w:rPr>
          <w:color w:val="231F20"/>
          <w:spacing w:val="-2"/>
        </w:rPr>
        <w:t>elementene.</w:t>
      </w:r>
      <w:r>
        <w:rPr>
          <w:color w:val="231F20"/>
          <w:spacing w:val="-4"/>
        </w:rPr>
        <w:t xml:space="preserve"> </w:t>
      </w:r>
      <w:r>
        <w:rPr>
          <w:color w:val="231F20"/>
          <w:spacing w:val="-2"/>
        </w:rPr>
        <w:t>Teoriene</w:t>
      </w:r>
      <w:r>
        <w:rPr>
          <w:color w:val="231F20"/>
          <w:spacing w:val="-4"/>
        </w:rPr>
        <w:t xml:space="preserve"> </w:t>
      </w:r>
      <w:r>
        <w:rPr>
          <w:color w:val="231F20"/>
          <w:spacing w:val="-2"/>
        </w:rPr>
        <w:t>viser</w:t>
      </w:r>
      <w:r>
        <w:rPr>
          <w:color w:val="231F20"/>
          <w:spacing w:val="-4"/>
        </w:rPr>
        <w:t xml:space="preserve"> </w:t>
      </w:r>
      <w:r>
        <w:rPr>
          <w:color w:val="231F20"/>
          <w:spacing w:val="-2"/>
        </w:rPr>
        <w:t>nødvendigheten</w:t>
      </w:r>
      <w:r>
        <w:rPr>
          <w:color w:val="231F20"/>
          <w:spacing w:val="-4"/>
        </w:rPr>
        <w:t xml:space="preserve"> </w:t>
      </w:r>
      <w:r>
        <w:rPr>
          <w:color w:val="231F20"/>
          <w:spacing w:val="-2"/>
        </w:rPr>
        <w:t>av</w:t>
      </w:r>
      <w:r>
        <w:rPr>
          <w:color w:val="231F20"/>
          <w:spacing w:val="-4"/>
        </w:rPr>
        <w:t xml:space="preserve"> </w:t>
      </w:r>
      <w:r>
        <w:rPr>
          <w:color w:val="231F20"/>
          <w:spacing w:val="-2"/>
        </w:rPr>
        <w:t>å</w:t>
      </w:r>
      <w:r>
        <w:rPr>
          <w:color w:val="231F20"/>
          <w:spacing w:val="-4"/>
        </w:rPr>
        <w:t xml:space="preserve"> </w:t>
      </w:r>
      <w:r>
        <w:rPr>
          <w:color w:val="231F20"/>
          <w:spacing w:val="-2"/>
        </w:rPr>
        <w:t>skifte</w:t>
      </w:r>
      <w:r>
        <w:rPr>
          <w:color w:val="231F20"/>
          <w:spacing w:val="-4"/>
        </w:rPr>
        <w:t xml:space="preserve"> </w:t>
      </w:r>
      <w:r>
        <w:rPr>
          <w:color w:val="231F20"/>
          <w:spacing w:val="-2"/>
        </w:rPr>
        <w:t>fokus</w:t>
      </w:r>
      <w:r>
        <w:rPr>
          <w:color w:val="231F20"/>
          <w:spacing w:val="-4"/>
        </w:rPr>
        <w:t xml:space="preserve"> </w:t>
      </w:r>
      <w:r>
        <w:rPr>
          <w:color w:val="231F20"/>
          <w:spacing w:val="-2"/>
        </w:rPr>
        <w:t>fra</w:t>
      </w:r>
      <w:r>
        <w:rPr>
          <w:color w:val="231F20"/>
          <w:spacing w:val="-4"/>
        </w:rPr>
        <w:t xml:space="preserve"> </w:t>
      </w:r>
      <w:r>
        <w:rPr>
          <w:color w:val="231F20"/>
          <w:spacing w:val="-2"/>
        </w:rPr>
        <w:t xml:space="preserve">ob- </w:t>
      </w:r>
      <w:r>
        <w:rPr>
          <w:color w:val="231F20"/>
        </w:rPr>
        <w:t>servasjoner av ytre situasjoner til nødvendigheten av kontakt med de indre opplevel- sene. Dette inkluderer det psykiske materialet slik individene opplever det. Skal man forske på schizofreni og utvikle vitenskapelig kunnskap om hjernens psykologi, psy- kiske plager og behandling, er det avgjørende å fokusere på dette indre perspektivet.</w:t>
      </w:r>
    </w:p>
    <w:p w14:paraId="42261F3E" w14:textId="77777777" w:rsidR="001419A2" w:rsidRDefault="001419A2">
      <w:pPr>
        <w:sectPr w:rsidR="001419A2">
          <w:pgSz w:w="9640" w:h="13610"/>
          <w:pgMar w:top="900" w:right="860" w:bottom="660" w:left="860" w:header="345" w:footer="460" w:gutter="0"/>
          <w:cols w:space="708"/>
        </w:sectPr>
      </w:pPr>
    </w:p>
    <w:p w14:paraId="4B895322" w14:textId="77777777" w:rsidR="001419A2" w:rsidRDefault="00000000">
      <w:pPr>
        <w:spacing w:before="227" w:line="218" w:lineRule="auto"/>
        <w:ind w:left="2020" w:hanging="1804"/>
        <w:rPr>
          <w:rFonts w:ascii="Roboto"/>
          <w:sz w:val="60"/>
        </w:rPr>
      </w:pPr>
      <w:r>
        <w:rPr>
          <w:rFonts w:ascii="Roboto"/>
          <w:color w:val="231F20"/>
          <w:sz w:val="36"/>
        </w:rPr>
        <w:lastRenderedPageBreak/>
        <w:t>Kapittel</w:t>
      </w:r>
      <w:r>
        <w:rPr>
          <w:rFonts w:ascii="Roboto"/>
          <w:color w:val="231F20"/>
          <w:spacing w:val="-5"/>
          <w:sz w:val="36"/>
        </w:rPr>
        <w:t xml:space="preserve"> </w:t>
      </w:r>
      <w:r>
        <w:rPr>
          <w:rFonts w:ascii="Roboto"/>
          <w:color w:val="231F20"/>
          <w:sz w:val="36"/>
        </w:rPr>
        <w:t>7</w:t>
      </w:r>
      <w:r>
        <w:rPr>
          <w:rFonts w:ascii="Roboto"/>
          <w:color w:val="231F20"/>
          <w:spacing w:val="-7"/>
          <w:sz w:val="36"/>
        </w:rPr>
        <w:t xml:space="preserve"> </w:t>
      </w:r>
      <w:r>
        <w:rPr>
          <w:rFonts w:ascii="Roboto"/>
          <w:color w:val="231F20"/>
          <w:sz w:val="60"/>
        </w:rPr>
        <w:t>Teorien</w:t>
      </w:r>
      <w:r>
        <w:rPr>
          <w:rFonts w:ascii="Roboto"/>
          <w:color w:val="231F20"/>
          <w:spacing w:val="-8"/>
          <w:sz w:val="60"/>
        </w:rPr>
        <w:t xml:space="preserve"> </w:t>
      </w:r>
      <w:r>
        <w:rPr>
          <w:rFonts w:ascii="Roboto"/>
          <w:color w:val="231F20"/>
          <w:sz w:val="60"/>
        </w:rPr>
        <w:t>om</w:t>
      </w:r>
      <w:r>
        <w:rPr>
          <w:rFonts w:ascii="Roboto"/>
          <w:color w:val="231F20"/>
          <w:spacing w:val="-8"/>
          <w:sz w:val="60"/>
        </w:rPr>
        <w:t xml:space="preserve"> </w:t>
      </w:r>
      <w:r>
        <w:rPr>
          <w:rFonts w:ascii="Roboto"/>
          <w:color w:val="231F20"/>
          <w:sz w:val="60"/>
        </w:rPr>
        <w:t>den</w:t>
      </w:r>
      <w:r>
        <w:rPr>
          <w:rFonts w:ascii="Roboto"/>
          <w:color w:val="231F20"/>
          <w:spacing w:val="-8"/>
          <w:sz w:val="60"/>
        </w:rPr>
        <w:t xml:space="preserve"> </w:t>
      </w:r>
      <w:r>
        <w:rPr>
          <w:rFonts w:ascii="Roboto"/>
          <w:color w:val="231F20"/>
          <w:sz w:val="60"/>
        </w:rPr>
        <w:t>indre og ytre empiri</w:t>
      </w:r>
    </w:p>
    <w:p w14:paraId="6E472660" w14:textId="77777777" w:rsidR="001419A2" w:rsidRDefault="00000000">
      <w:pPr>
        <w:pStyle w:val="Overskrift4"/>
        <w:spacing w:before="768"/>
      </w:pPr>
      <w:r>
        <w:rPr>
          <w:color w:val="231F20"/>
          <w:spacing w:val="-2"/>
        </w:rPr>
        <w:t>Sammendrag</w:t>
      </w:r>
    </w:p>
    <w:p w14:paraId="3A9827B6" w14:textId="77777777" w:rsidR="001419A2" w:rsidRDefault="00000000">
      <w:pPr>
        <w:pStyle w:val="Brdtekst"/>
        <w:spacing w:before="201"/>
        <w:ind w:right="327"/>
      </w:pPr>
      <w:r>
        <w:rPr>
          <w:color w:val="231F20"/>
        </w:rPr>
        <w:t>Teorien om den indre og ytre empiri er en del av grunnlaget for utviklingen av hjer- nens</w:t>
      </w:r>
      <w:r>
        <w:rPr>
          <w:color w:val="231F20"/>
          <w:spacing w:val="-6"/>
        </w:rPr>
        <w:t xml:space="preserve"> </w:t>
      </w:r>
      <w:r>
        <w:rPr>
          <w:color w:val="231F20"/>
        </w:rPr>
        <w:t>psykologi</w:t>
      </w:r>
      <w:r>
        <w:rPr>
          <w:color w:val="231F20"/>
          <w:spacing w:val="-6"/>
        </w:rPr>
        <w:t xml:space="preserve"> </w:t>
      </w:r>
      <w:r>
        <w:rPr>
          <w:color w:val="231F20"/>
        </w:rPr>
        <w:t>og</w:t>
      </w:r>
      <w:r>
        <w:rPr>
          <w:color w:val="231F20"/>
          <w:spacing w:val="-6"/>
        </w:rPr>
        <w:t xml:space="preserve"> </w:t>
      </w:r>
      <w:r>
        <w:rPr>
          <w:color w:val="231F20"/>
        </w:rPr>
        <w:t>Lingvistisk</w:t>
      </w:r>
      <w:r>
        <w:rPr>
          <w:color w:val="231F20"/>
          <w:spacing w:val="-6"/>
        </w:rPr>
        <w:t xml:space="preserve"> </w:t>
      </w:r>
      <w:r>
        <w:rPr>
          <w:color w:val="231F20"/>
        </w:rPr>
        <w:t>Hjerneterapi</w:t>
      </w:r>
      <w:r>
        <w:rPr>
          <w:color w:val="231F20"/>
          <w:spacing w:val="-6"/>
        </w:rPr>
        <w:t xml:space="preserve"> </w:t>
      </w:r>
      <w:r>
        <w:rPr>
          <w:color w:val="231F20"/>
        </w:rPr>
        <w:t>(LBT).</w:t>
      </w:r>
      <w:r>
        <w:rPr>
          <w:color w:val="231F20"/>
          <w:spacing w:val="-6"/>
        </w:rPr>
        <w:t xml:space="preserve"> </w:t>
      </w:r>
      <w:r>
        <w:rPr>
          <w:color w:val="231F20"/>
        </w:rPr>
        <w:t>Bakgrunnen</w:t>
      </w:r>
      <w:r>
        <w:rPr>
          <w:color w:val="231F20"/>
          <w:spacing w:val="-6"/>
        </w:rPr>
        <w:t xml:space="preserve"> </w:t>
      </w:r>
      <w:r>
        <w:rPr>
          <w:color w:val="231F20"/>
        </w:rPr>
        <w:t>for</w:t>
      </w:r>
      <w:r>
        <w:rPr>
          <w:color w:val="231F20"/>
          <w:spacing w:val="-6"/>
        </w:rPr>
        <w:t xml:space="preserve"> </w:t>
      </w:r>
      <w:r>
        <w:rPr>
          <w:color w:val="231F20"/>
        </w:rPr>
        <w:t>teorien</w:t>
      </w:r>
      <w:r>
        <w:rPr>
          <w:color w:val="231F20"/>
          <w:spacing w:val="-6"/>
        </w:rPr>
        <w:t xml:space="preserve"> </w:t>
      </w:r>
      <w:r>
        <w:rPr>
          <w:color w:val="231F20"/>
        </w:rPr>
        <w:t>er</w:t>
      </w:r>
      <w:r>
        <w:rPr>
          <w:color w:val="231F20"/>
          <w:spacing w:val="-6"/>
        </w:rPr>
        <w:t xml:space="preserve"> </w:t>
      </w:r>
      <w:r>
        <w:rPr>
          <w:color w:val="231F20"/>
        </w:rPr>
        <w:t>at</w:t>
      </w:r>
      <w:r>
        <w:rPr>
          <w:color w:val="231F20"/>
          <w:spacing w:val="-6"/>
        </w:rPr>
        <w:t xml:space="preserve"> </w:t>
      </w:r>
      <w:r>
        <w:rPr>
          <w:color w:val="231F20"/>
        </w:rPr>
        <w:t>det</w:t>
      </w:r>
      <w:r>
        <w:rPr>
          <w:color w:val="231F20"/>
          <w:spacing w:val="-6"/>
        </w:rPr>
        <w:t xml:space="preserve"> </w:t>
      </w:r>
      <w:r>
        <w:rPr>
          <w:color w:val="231F20"/>
        </w:rPr>
        <w:t>er mulig</w:t>
      </w:r>
      <w:r>
        <w:rPr>
          <w:color w:val="231F20"/>
          <w:spacing w:val="-13"/>
        </w:rPr>
        <w:t xml:space="preserve"> </w:t>
      </w:r>
      <w:r>
        <w:rPr>
          <w:color w:val="231F20"/>
        </w:rPr>
        <w:t>å</w:t>
      </w:r>
      <w:r>
        <w:rPr>
          <w:color w:val="231F20"/>
          <w:spacing w:val="-12"/>
        </w:rPr>
        <w:t xml:space="preserve"> </w:t>
      </w:r>
      <w:r>
        <w:rPr>
          <w:color w:val="231F20"/>
        </w:rPr>
        <w:t>forske</w:t>
      </w:r>
      <w:r>
        <w:rPr>
          <w:color w:val="231F20"/>
          <w:spacing w:val="-13"/>
        </w:rPr>
        <w:t xml:space="preserve"> </w:t>
      </w:r>
      <w:r>
        <w:rPr>
          <w:color w:val="231F20"/>
        </w:rPr>
        <w:t>på</w:t>
      </w:r>
      <w:r>
        <w:rPr>
          <w:color w:val="231F20"/>
          <w:spacing w:val="-12"/>
        </w:rPr>
        <w:t xml:space="preserve"> </w:t>
      </w:r>
      <w:r>
        <w:rPr>
          <w:color w:val="231F20"/>
        </w:rPr>
        <w:t>følelser</w:t>
      </w:r>
      <w:r>
        <w:rPr>
          <w:color w:val="231F20"/>
          <w:spacing w:val="-13"/>
        </w:rPr>
        <w:t xml:space="preserve"> </w:t>
      </w:r>
      <w:r>
        <w:rPr>
          <w:color w:val="231F20"/>
        </w:rPr>
        <w:t>og</w:t>
      </w:r>
      <w:r>
        <w:rPr>
          <w:color w:val="231F20"/>
          <w:spacing w:val="-12"/>
        </w:rPr>
        <w:t xml:space="preserve"> </w:t>
      </w:r>
      <w:r>
        <w:rPr>
          <w:color w:val="231F20"/>
        </w:rPr>
        <w:t>den</w:t>
      </w:r>
      <w:r>
        <w:rPr>
          <w:color w:val="231F20"/>
          <w:spacing w:val="-13"/>
        </w:rPr>
        <w:t xml:space="preserve"> </w:t>
      </w:r>
      <w:r>
        <w:rPr>
          <w:color w:val="231F20"/>
        </w:rPr>
        <w:t>indre</w:t>
      </w:r>
      <w:r>
        <w:rPr>
          <w:color w:val="231F20"/>
          <w:spacing w:val="-12"/>
        </w:rPr>
        <w:t xml:space="preserve"> </w:t>
      </w:r>
      <w:r>
        <w:rPr>
          <w:color w:val="231F20"/>
        </w:rPr>
        <w:t>opplevelsen</w:t>
      </w:r>
      <w:r>
        <w:rPr>
          <w:color w:val="231F20"/>
          <w:spacing w:val="-13"/>
        </w:rPr>
        <w:t xml:space="preserve"> </w:t>
      </w:r>
      <w:r>
        <w:rPr>
          <w:color w:val="231F20"/>
        </w:rPr>
        <w:t>av</w:t>
      </w:r>
      <w:r>
        <w:rPr>
          <w:color w:val="231F20"/>
          <w:spacing w:val="-12"/>
        </w:rPr>
        <w:t xml:space="preserve"> </w:t>
      </w:r>
      <w:r>
        <w:rPr>
          <w:color w:val="231F20"/>
        </w:rPr>
        <w:t>schizofreni</w:t>
      </w:r>
      <w:r>
        <w:rPr>
          <w:color w:val="231F20"/>
          <w:spacing w:val="-13"/>
        </w:rPr>
        <w:t xml:space="preserve"> </w:t>
      </w:r>
      <w:r>
        <w:rPr>
          <w:color w:val="231F20"/>
        </w:rPr>
        <w:t>uten</w:t>
      </w:r>
      <w:r>
        <w:rPr>
          <w:color w:val="231F20"/>
          <w:spacing w:val="-12"/>
        </w:rPr>
        <w:t xml:space="preserve"> </w:t>
      </w:r>
      <w:r>
        <w:rPr>
          <w:color w:val="231F20"/>
        </w:rPr>
        <w:t>å</w:t>
      </w:r>
      <w:r>
        <w:rPr>
          <w:color w:val="231F20"/>
          <w:spacing w:val="-13"/>
        </w:rPr>
        <w:t xml:space="preserve"> </w:t>
      </w:r>
      <w:r>
        <w:rPr>
          <w:color w:val="231F20"/>
        </w:rPr>
        <w:t>måtte</w:t>
      </w:r>
      <w:r>
        <w:rPr>
          <w:color w:val="231F20"/>
          <w:spacing w:val="-12"/>
        </w:rPr>
        <w:t xml:space="preserve"> </w:t>
      </w:r>
      <w:r>
        <w:rPr>
          <w:color w:val="231F20"/>
        </w:rPr>
        <w:t>fortolke disse opplevelsene (Dammen, 2013). Teorien om den indre og ytre empiri hevder at metoden for å utvikle kunnskap om de følelsene og mentale prosessene som skjer i forbindelse med schizofreni, går gjennom en undersøkelse av de ord og utsagn som klientene bruker for å beskrive sine opplevelser. Man kan ikke utvikle vitenskapelig holdbar kunnskap om opplevelsen av schizofreni og psykisk endring uten å fokusere på de ord, utsagn og sanseforestillinger som forankrer og utløser symptomer.</w:t>
      </w:r>
    </w:p>
    <w:p w14:paraId="7A384E40" w14:textId="77777777" w:rsidR="001419A2" w:rsidRDefault="001419A2">
      <w:pPr>
        <w:pStyle w:val="Brdtekst"/>
        <w:spacing w:before="64"/>
        <w:ind w:left="0"/>
        <w:jc w:val="left"/>
      </w:pPr>
    </w:p>
    <w:p w14:paraId="5D1EE4FC" w14:textId="77777777" w:rsidR="001419A2" w:rsidRDefault="00000000">
      <w:pPr>
        <w:pStyle w:val="Overskrift4"/>
      </w:pPr>
      <w:r>
        <w:rPr>
          <w:color w:val="231F20"/>
        </w:rPr>
        <w:t>Ytre</w:t>
      </w:r>
      <w:r>
        <w:rPr>
          <w:color w:val="231F20"/>
          <w:spacing w:val="-4"/>
        </w:rPr>
        <w:t xml:space="preserve"> </w:t>
      </w:r>
      <w:r>
        <w:rPr>
          <w:color w:val="231F20"/>
          <w:spacing w:val="-2"/>
        </w:rPr>
        <w:t>empiri</w:t>
      </w:r>
    </w:p>
    <w:p w14:paraId="05437B94" w14:textId="77777777" w:rsidR="001419A2" w:rsidRDefault="00000000">
      <w:pPr>
        <w:pStyle w:val="Brdtekst"/>
        <w:spacing w:before="200"/>
        <w:ind w:right="327"/>
      </w:pPr>
      <w:r>
        <w:rPr>
          <w:color w:val="231F20"/>
        </w:rPr>
        <w:t>Man kan ikke slutte fra ytre observasjoner til følelsen og det psykiske materialet som ligger til grunn for denne reaksjonen. «Ytre empiri» forstås her som observasjoner</w:t>
      </w:r>
      <w:r>
        <w:rPr>
          <w:color w:val="231F20"/>
          <w:spacing w:val="80"/>
        </w:rPr>
        <w:t xml:space="preserve"> </w:t>
      </w:r>
      <w:r>
        <w:rPr>
          <w:color w:val="231F20"/>
        </w:rPr>
        <w:t>av</w:t>
      </w:r>
      <w:r>
        <w:rPr>
          <w:color w:val="231F20"/>
          <w:spacing w:val="-3"/>
        </w:rPr>
        <w:t xml:space="preserve"> </w:t>
      </w:r>
      <w:r>
        <w:rPr>
          <w:color w:val="231F20"/>
        </w:rPr>
        <w:t>atferd</w:t>
      </w:r>
      <w:r>
        <w:rPr>
          <w:color w:val="231F20"/>
          <w:spacing w:val="-3"/>
        </w:rPr>
        <w:t xml:space="preserve"> </w:t>
      </w:r>
      <w:r>
        <w:rPr>
          <w:color w:val="231F20"/>
        </w:rPr>
        <w:t>og</w:t>
      </w:r>
      <w:r>
        <w:rPr>
          <w:color w:val="231F20"/>
          <w:spacing w:val="-3"/>
        </w:rPr>
        <w:t xml:space="preserve"> </w:t>
      </w:r>
      <w:r>
        <w:rPr>
          <w:color w:val="231F20"/>
        </w:rPr>
        <w:t>reaksjoner,</w:t>
      </w:r>
      <w:r>
        <w:rPr>
          <w:color w:val="231F20"/>
          <w:spacing w:val="-3"/>
        </w:rPr>
        <w:t xml:space="preserve"> </w:t>
      </w:r>
      <w:r>
        <w:rPr>
          <w:color w:val="231F20"/>
        </w:rPr>
        <w:t>samt</w:t>
      </w:r>
      <w:r>
        <w:rPr>
          <w:color w:val="231F20"/>
          <w:spacing w:val="-3"/>
        </w:rPr>
        <w:t xml:space="preserve"> </w:t>
      </w:r>
      <w:r>
        <w:rPr>
          <w:color w:val="231F20"/>
        </w:rPr>
        <w:t>informasjon</w:t>
      </w:r>
      <w:r>
        <w:rPr>
          <w:color w:val="231F20"/>
          <w:spacing w:val="-3"/>
        </w:rPr>
        <w:t xml:space="preserve"> </w:t>
      </w:r>
      <w:r>
        <w:rPr>
          <w:color w:val="231F20"/>
        </w:rPr>
        <w:t>om</w:t>
      </w:r>
      <w:r>
        <w:rPr>
          <w:color w:val="231F20"/>
          <w:spacing w:val="-3"/>
        </w:rPr>
        <w:t xml:space="preserve"> </w:t>
      </w:r>
      <w:r>
        <w:rPr>
          <w:color w:val="231F20"/>
        </w:rPr>
        <w:t>symptomer</w:t>
      </w:r>
      <w:r>
        <w:rPr>
          <w:color w:val="231F20"/>
          <w:spacing w:val="-3"/>
        </w:rPr>
        <w:t xml:space="preserve"> </w:t>
      </w:r>
      <w:r>
        <w:rPr>
          <w:color w:val="231F20"/>
        </w:rPr>
        <w:t>innhentet</w:t>
      </w:r>
      <w:r>
        <w:rPr>
          <w:color w:val="231F20"/>
          <w:spacing w:val="-3"/>
        </w:rPr>
        <w:t xml:space="preserve"> </w:t>
      </w:r>
      <w:r>
        <w:rPr>
          <w:color w:val="231F20"/>
        </w:rPr>
        <w:t>fra</w:t>
      </w:r>
      <w:r>
        <w:rPr>
          <w:color w:val="231F20"/>
          <w:spacing w:val="-3"/>
        </w:rPr>
        <w:t xml:space="preserve"> </w:t>
      </w:r>
      <w:r>
        <w:rPr>
          <w:color w:val="231F20"/>
        </w:rPr>
        <w:t>klienten</w:t>
      </w:r>
      <w:r>
        <w:rPr>
          <w:color w:val="231F20"/>
          <w:spacing w:val="-3"/>
        </w:rPr>
        <w:t xml:space="preserve"> </w:t>
      </w:r>
      <w:r>
        <w:rPr>
          <w:color w:val="231F20"/>
        </w:rPr>
        <w:t>selv, pårørende eller helsepersonell. Den ytre empirien er nyttig, men ikke avgjørende i behandling. Den kan ikke fungere som et valid uttrykk for den indre opplevelsen av individets</w:t>
      </w:r>
      <w:r>
        <w:rPr>
          <w:color w:val="231F20"/>
          <w:spacing w:val="-13"/>
        </w:rPr>
        <w:t xml:space="preserve"> </w:t>
      </w:r>
      <w:r>
        <w:rPr>
          <w:color w:val="231F20"/>
        </w:rPr>
        <w:t>symptomer.</w:t>
      </w:r>
      <w:r>
        <w:rPr>
          <w:color w:val="231F20"/>
          <w:spacing w:val="-12"/>
        </w:rPr>
        <w:t xml:space="preserve"> </w:t>
      </w:r>
      <w:r>
        <w:rPr>
          <w:color w:val="231F20"/>
        </w:rPr>
        <w:t>Gjennom</w:t>
      </w:r>
      <w:r>
        <w:rPr>
          <w:color w:val="231F20"/>
          <w:spacing w:val="-13"/>
        </w:rPr>
        <w:t xml:space="preserve"> </w:t>
      </w:r>
      <w:r>
        <w:rPr>
          <w:color w:val="231F20"/>
        </w:rPr>
        <w:t>observasjon</w:t>
      </w:r>
      <w:r>
        <w:rPr>
          <w:color w:val="231F20"/>
          <w:spacing w:val="-12"/>
        </w:rPr>
        <w:t xml:space="preserve"> </w:t>
      </w:r>
      <w:r>
        <w:rPr>
          <w:color w:val="231F20"/>
        </w:rPr>
        <w:t>av</w:t>
      </w:r>
      <w:r>
        <w:rPr>
          <w:color w:val="231F20"/>
          <w:spacing w:val="-13"/>
        </w:rPr>
        <w:t xml:space="preserve"> </w:t>
      </w:r>
      <w:r>
        <w:rPr>
          <w:color w:val="231F20"/>
        </w:rPr>
        <w:t>og</w:t>
      </w:r>
      <w:r>
        <w:rPr>
          <w:color w:val="231F20"/>
          <w:spacing w:val="-12"/>
        </w:rPr>
        <w:t xml:space="preserve"> </w:t>
      </w:r>
      <w:r>
        <w:rPr>
          <w:color w:val="231F20"/>
        </w:rPr>
        <w:t>informasjon</w:t>
      </w:r>
      <w:r>
        <w:rPr>
          <w:color w:val="231F20"/>
          <w:spacing w:val="-12"/>
        </w:rPr>
        <w:t xml:space="preserve"> </w:t>
      </w:r>
      <w:r>
        <w:rPr>
          <w:color w:val="231F20"/>
        </w:rPr>
        <w:t>om</w:t>
      </w:r>
      <w:r>
        <w:rPr>
          <w:color w:val="231F20"/>
          <w:spacing w:val="-13"/>
        </w:rPr>
        <w:t xml:space="preserve"> </w:t>
      </w:r>
      <w:r>
        <w:rPr>
          <w:color w:val="231F20"/>
        </w:rPr>
        <w:t>atferd,</w:t>
      </w:r>
      <w:r>
        <w:rPr>
          <w:color w:val="231F20"/>
          <w:spacing w:val="-12"/>
        </w:rPr>
        <w:t xml:space="preserve"> </w:t>
      </w:r>
      <w:r>
        <w:rPr>
          <w:color w:val="231F20"/>
        </w:rPr>
        <w:t>reaksjoner og</w:t>
      </w:r>
      <w:r>
        <w:rPr>
          <w:color w:val="231F20"/>
          <w:spacing w:val="-7"/>
        </w:rPr>
        <w:t xml:space="preserve"> </w:t>
      </w:r>
      <w:r>
        <w:rPr>
          <w:color w:val="231F20"/>
        </w:rPr>
        <w:t>følelser</w:t>
      </w:r>
      <w:r>
        <w:rPr>
          <w:color w:val="231F20"/>
          <w:spacing w:val="-7"/>
        </w:rPr>
        <w:t xml:space="preserve"> </w:t>
      </w:r>
      <w:r>
        <w:rPr>
          <w:color w:val="231F20"/>
        </w:rPr>
        <w:t>får</w:t>
      </w:r>
      <w:r>
        <w:rPr>
          <w:color w:val="231F20"/>
          <w:spacing w:val="-7"/>
        </w:rPr>
        <w:t xml:space="preserve"> </w:t>
      </w:r>
      <w:r>
        <w:rPr>
          <w:color w:val="231F20"/>
        </w:rPr>
        <w:t>man</w:t>
      </w:r>
      <w:r>
        <w:rPr>
          <w:color w:val="231F20"/>
          <w:spacing w:val="-7"/>
        </w:rPr>
        <w:t xml:space="preserve"> </w:t>
      </w:r>
      <w:r>
        <w:rPr>
          <w:color w:val="231F20"/>
        </w:rPr>
        <w:t>kartlagt</w:t>
      </w:r>
      <w:r>
        <w:rPr>
          <w:color w:val="231F20"/>
          <w:spacing w:val="-7"/>
        </w:rPr>
        <w:t xml:space="preserve"> </w:t>
      </w:r>
      <w:r>
        <w:rPr>
          <w:color w:val="231F20"/>
        </w:rPr>
        <w:t>de</w:t>
      </w:r>
      <w:r>
        <w:rPr>
          <w:color w:val="231F20"/>
          <w:spacing w:val="-7"/>
        </w:rPr>
        <w:t xml:space="preserve"> </w:t>
      </w:r>
      <w:r>
        <w:rPr>
          <w:color w:val="231F20"/>
        </w:rPr>
        <w:t>omstendighetene</w:t>
      </w:r>
      <w:r>
        <w:rPr>
          <w:color w:val="231F20"/>
          <w:spacing w:val="-6"/>
        </w:rPr>
        <w:t xml:space="preserve"> </w:t>
      </w:r>
      <w:r>
        <w:rPr>
          <w:color w:val="231F20"/>
        </w:rPr>
        <w:t>som</w:t>
      </w:r>
      <w:r>
        <w:rPr>
          <w:color w:val="231F20"/>
          <w:spacing w:val="-6"/>
        </w:rPr>
        <w:t xml:space="preserve"> </w:t>
      </w:r>
      <w:r>
        <w:rPr>
          <w:color w:val="231F20"/>
        </w:rPr>
        <w:t>de</w:t>
      </w:r>
      <w:r>
        <w:rPr>
          <w:color w:val="231F20"/>
          <w:spacing w:val="-7"/>
        </w:rPr>
        <w:t xml:space="preserve"> </w:t>
      </w:r>
      <w:r>
        <w:rPr>
          <w:color w:val="231F20"/>
        </w:rPr>
        <w:t>psykiske</w:t>
      </w:r>
      <w:r>
        <w:rPr>
          <w:color w:val="231F20"/>
          <w:spacing w:val="-7"/>
        </w:rPr>
        <w:t xml:space="preserve"> </w:t>
      </w:r>
      <w:r>
        <w:rPr>
          <w:color w:val="231F20"/>
        </w:rPr>
        <w:t>symptomene</w:t>
      </w:r>
      <w:r>
        <w:rPr>
          <w:color w:val="231F20"/>
          <w:spacing w:val="-7"/>
        </w:rPr>
        <w:t xml:space="preserve"> </w:t>
      </w:r>
      <w:r>
        <w:rPr>
          <w:color w:val="231F20"/>
        </w:rPr>
        <w:t>har</w:t>
      </w:r>
      <w:r>
        <w:rPr>
          <w:color w:val="231F20"/>
          <w:spacing w:val="-7"/>
        </w:rPr>
        <w:t xml:space="preserve"> </w:t>
      </w:r>
      <w:r>
        <w:rPr>
          <w:color w:val="231F20"/>
        </w:rPr>
        <w:t>ut- viklet</w:t>
      </w:r>
      <w:r>
        <w:rPr>
          <w:color w:val="231F20"/>
          <w:spacing w:val="-2"/>
        </w:rPr>
        <w:t xml:space="preserve"> </w:t>
      </w:r>
      <w:r>
        <w:rPr>
          <w:color w:val="231F20"/>
        </w:rPr>
        <w:t>seg</w:t>
      </w:r>
      <w:r>
        <w:rPr>
          <w:color w:val="231F20"/>
          <w:spacing w:val="-2"/>
        </w:rPr>
        <w:t xml:space="preserve"> </w:t>
      </w:r>
      <w:r>
        <w:rPr>
          <w:color w:val="231F20"/>
        </w:rPr>
        <w:t>innenfor.</w:t>
      </w:r>
      <w:r>
        <w:rPr>
          <w:color w:val="231F20"/>
          <w:spacing w:val="-2"/>
        </w:rPr>
        <w:t xml:space="preserve"> </w:t>
      </w:r>
      <w:r>
        <w:rPr>
          <w:color w:val="231F20"/>
        </w:rPr>
        <w:t>Denne</w:t>
      </w:r>
      <w:r>
        <w:rPr>
          <w:color w:val="231F20"/>
          <w:spacing w:val="-2"/>
        </w:rPr>
        <w:t xml:space="preserve"> </w:t>
      </w:r>
      <w:r>
        <w:rPr>
          <w:color w:val="231F20"/>
        </w:rPr>
        <w:t>informasjonen</w:t>
      </w:r>
      <w:r>
        <w:rPr>
          <w:color w:val="231F20"/>
          <w:spacing w:val="-2"/>
        </w:rPr>
        <w:t xml:space="preserve"> </w:t>
      </w:r>
      <w:r>
        <w:rPr>
          <w:color w:val="231F20"/>
        </w:rPr>
        <w:t>har</w:t>
      </w:r>
      <w:r>
        <w:rPr>
          <w:color w:val="231F20"/>
          <w:spacing w:val="-2"/>
        </w:rPr>
        <w:t xml:space="preserve"> </w:t>
      </w:r>
      <w:r>
        <w:rPr>
          <w:color w:val="231F20"/>
        </w:rPr>
        <w:t>en</w:t>
      </w:r>
      <w:r>
        <w:rPr>
          <w:color w:val="231F20"/>
          <w:spacing w:val="-2"/>
        </w:rPr>
        <w:t xml:space="preserve"> </w:t>
      </w:r>
      <w:r>
        <w:rPr>
          <w:color w:val="231F20"/>
        </w:rPr>
        <w:t>støttende</w:t>
      </w:r>
      <w:r>
        <w:rPr>
          <w:color w:val="231F20"/>
          <w:spacing w:val="-2"/>
        </w:rPr>
        <w:t xml:space="preserve"> </w:t>
      </w:r>
      <w:r>
        <w:rPr>
          <w:color w:val="231F20"/>
        </w:rPr>
        <w:t>funksjon</w:t>
      </w:r>
      <w:r>
        <w:rPr>
          <w:color w:val="231F20"/>
          <w:spacing w:val="-2"/>
        </w:rPr>
        <w:t xml:space="preserve"> </w:t>
      </w:r>
      <w:r>
        <w:rPr>
          <w:color w:val="231F20"/>
        </w:rPr>
        <w:t>i</w:t>
      </w:r>
      <w:r>
        <w:rPr>
          <w:color w:val="231F20"/>
          <w:spacing w:val="-2"/>
        </w:rPr>
        <w:t xml:space="preserve"> </w:t>
      </w:r>
      <w:r>
        <w:rPr>
          <w:color w:val="231F20"/>
        </w:rPr>
        <w:t>forskningen</w:t>
      </w:r>
      <w:r>
        <w:rPr>
          <w:color w:val="231F20"/>
          <w:spacing w:val="-2"/>
        </w:rPr>
        <w:t xml:space="preserve"> </w:t>
      </w:r>
      <w:r>
        <w:rPr>
          <w:color w:val="231F20"/>
        </w:rPr>
        <w:t>på og behandlingen av schizofreni. I tillegg gir den grunnlag for nye spørsmål som kan brukes til å kartlegge klientens følelser slik de oppleves innenfra.</w:t>
      </w:r>
    </w:p>
    <w:p w14:paraId="08E8A30D" w14:textId="77777777" w:rsidR="001419A2" w:rsidRDefault="00000000">
      <w:pPr>
        <w:pStyle w:val="Brdtekst"/>
        <w:ind w:right="327" w:firstLine="283"/>
      </w:pPr>
      <w:r>
        <w:rPr>
          <w:color w:val="231F20"/>
        </w:rPr>
        <w:t>Den</w:t>
      </w:r>
      <w:r>
        <w:rPr>
          <w:color w:val="231F20"/>
          <w:spacing w:val="-13"/>
        </w:rPr>
        <w:t xml:space="preserve"> </w:t>
      </w:r>
      <w:r>
        <w:rPr>
          <w:color w:val="231F20"/>
        </w:rPr>
        <w:t>ytre</w:t>
      </w:r>
      <w:r>
        <w:rPr>
          <w:color w:val="231F20"/>
          <w:spacing w:val="-12"/>
        </w:rPr>
        <w:t xml:space="preserve"> </w:t>
      </w:r>
      <w:r>
        <w:rPr>
          <w:color w:val="231F20"/>
        </w:rPr>
        <w:t>empirien</w:t>
      </w:r>
      <w:r>
        <w:rPr>
          <w:color w:val="231F20"/>
          <w:spacing w:val="-13"/>
        </w:rPr>
        <w:t xml:space="preserve"> </w:t>
      </w:r>
      <w:r>
        <w:rPr>
          <w:color w:val="231F20"/>
        </w:rPr>
        <w:t>er</w:t>
      </w:r>
      <w:r>
        <w:rPr>
          <w:color w:val="231F20"/>
          <w:spacing w:val="-12"/>
        </w:rPr>
        <w:t xml:space="preserve"> </w:t>
      </w:r>
      <w:r>
        <w:rPr>
          <w:color w:val="231F20"/>
        </w:rPr>
        <w:t>viktig,</w:t>
      </w:r>
      <w:r>
        <w:rPr>
          <w:color w:val="231F20"/>
          <w:spacing w:val="-13"/>
        </w:rPr>
        <w:t xml:space="preserve"> </w:t>
      </w:r>
      <w:r>
        <w:rPr>
          <w:color w:val="231F20"/>
        </w:rPr>
        <w:t>men</w:t>
      </w:r>
      <w:r>
        <w:rPr>
          <w:color w:val="231F20"/>
          <w:spacing w:val="-12"/>
        </w:rPr>
        <w:t xml:space="preserve"> </w:t>
      </w:r>
      <w:r>
        <w:rPr>
          <w:color w:val="231F20"/>
        </w:rPr>
        <w:t>ikke</w:t>
      </w:r>
      <w:r>
        <w:rPr>
          <w:color w:val="231F20"/>
          <w:spacing w:val="-13"/>
        </w:rPr>
        <w:t xml:space="preserve"> </w:t>
      </w:r>
      <w:r>
        <w:rPr>
          <w:color w:val="231F20"/>
        </w:rPr>
        <w:t>tilstrekkelig</w:t>
      </w:r>
      <w:r>
        <w:rPr>
          <w:color w:val="231F20"/>
          <w:spacing w:val="-12"/>
        </w:rPr>
        <w:t xml:space="preserve"> </w:t>
      </w:r>
      <w:r>
        <w:rPr>
          <w:color w:val="231F20"/>
        </w:rPr>
        <w:t>for</w:t>
      </w:r>
      <w:r>
        <w:rPr>
          <w:color w:val="231F20"/>
          <w:spacing w:val="-13"/>
        </w:rPr>
        <w:t xml:space="preserve"> </w:t>
      </w:r>
      <w:r>
        <w:rPr>
          <w:color w:val="231F20"/>
        </w:rPr>
        <w:t>å</w:t>
      </w:r>
      <w:r>
        <w:rPr>
          <w:color w:val="231F20"/>
          <w:spacing w:val="-12"/>
        </w:rPr>
        <w:t xml:space="preserve"> </w:t>
      </w:r>
      <w:r>
        <w:rPr>
          <w:color w:val="231F20"/>
        </w:rPr>
        <w:t>utvikle</w:t>
      </w:r>
      <w:r>
        <w:rPr>
          <w:color w:val="231F20"/>
          <w:spacing w:val="-13"/>
        </w:rPr>
        <w:t xml:space="preserve"> </w:t>
      </w:r>
      <w:r>
        <w:rPr>
          <w:color w:val="231F20"/>
        </w:rPr>
        <w:t>kunnskap</w:t>
      </w:r>
      <w:r>
        <w:rPr>
          <w:color w:val="231F20"/>
          <w:spacing w:val="-12"/>
        </w:rPr>
        <w:t xml:space="preserve"> </w:t>
      </w:r>
      <w:r>
        <w:rPr>
          <w:color w:val="231F20"/>
        </w:rPr>
        <w:t>om</w:t>
      </w:r>
      <w:r>
        <w:rPr>
          <w:color w:val="231F20"/>
          <w:spacing w:val="-13"/>
        </w:rPr>
        <w:t xml:space="preserve"> </w:t>
      </w:r>
      <w:r>
        <w:rPr>
          <w:color w:val="231F20"/>
        </w:rPr>
        <w:t>klien- tens</w:t>
      </w:r>
      <w:r>
        <w:rPr>
          <w:color w:val="231F20"/>
          <w:spacing w:val="-8"/>
        </w:rPr>
        <w:t xml:space="preserve"> </w:t>
      </w:r>
      <w:r>
        <w:rPr>
          <w:color w:val="231F20"/>
        </w:rPr>
        <w:t>følelsesmessige</w:t>
      </w:r>
      <w:r>
        <w:rPr>
          <w:color w:val="231F20"/>
          <w:spacing w:val="-8"/>
        </w:rPr>
        <w:t xml:space="preserve"> </w:t>
      </w:r>
      <w:r>
        <w:rPr>
          <w:color w:val="231F20"/>
        </w:rPr>
        <w:t>opplevelser.</w:t>
      </w:r>
      <w:r>
        <w:rPr>
          <w:color w:val="231F20"/>
          <w:spacing w:val="-8"/>
        </w:rPr>
        <w:t xml:space="preserve"> </w:t>
      </w:r>
      <w:r>
        <w:rPr>
          <w:color w:val="231F20"/>
        </w:rPr>
        <w:t>Den</w:t>
      </w:r>
      <w:r>
        <w:rPr>
          <w:color w:val="231F20"/>
          <w:spacing w:val="-8"/>
        </w:rPr>
        <w:t xml:space="preserve"> </w:t>
      </w:r>
      <w:r>
        <w:rPr>
          <w:color w:val="231F20"/>
        </w:rPr>
        <w:t>er</w:t>
      </w:r>
      <w:r>
        <w:rPr>
          <w:color w:val="231F20"/>
          <w:spacing w:val="-8"/>
        </w:rPr>
        <w:t xml:space="preserve"> </w:t>
      </w:r>
      <w:r>
        <w:rPr>
          <w:color w:val="231F20"/>
        </w:rPr>
        <w:t>heller</w:t>
      </w:r>
      <w:r>
        <w:rPr>
          <w:color w:val="231F20"/>
          <w:spacing w:val="-8"/>
        </w:rPr>
        <w:t xml:space="preserve"> </w:t>
      </w:r>
      <w:r>
        <w:rPr>
          <w:color w:val="231F20"/>
        </w:rPr>
        <w:t>ikke</w:t>
      </w:r>
      <w:r>
        <w:rPr>
          <w:color w:val="231F20"/>
          <w:spacing w:val="-8"/>
        </w:rPr>
        <w:t xml:space="preserve"> </w:t>
      </w:r>
      <w:r>
        <w:rPr>
          <w:color w:val="231F20"/>
        </w:rPr>
        <w:t>avgjørende</w:t>
      </w:r>
      <w:r>
        <w:rPr>
          <w:color w:val="231F20"/>
          <w:spacing w:val="-8"/>
        </w:rPr>
        <w:t xml:space="preserve"> </w:t>
      </w:r>
      <w:r>
        <w:rPr>
          <w:color w:val="231F20"/>
        </w:rPr>
        <w:t>for</w:t>
      </w:r>
      <w:r>
        <w:rPr>
          <w:color w:val="231F20"/>
          <w:spacing w:val="-8"/>
        </w:rPr>
        <w:t xml:space="preserve"> </w:t>
      </w:r>
      <w:r>
        <w:rPr>
          <w:color w:val="231F20"/>
        </w:rPr>
        <w:t>å</w:t>
      </w:r>
      <w:r>
        <w:rPr>
          <w:color w:val="231F20"/>
          <w:spacing w:val="-8"/>
        </w:rPr>
        <w:t xml:space="preserve"> </w:t>
      </w:r>
      <w:r>
        <w:rPr>
          <w:color w:val="231F20"/>
        </w:rPr>
        <w:t>oppnå</w:t>
      </w:r>
      <w:r>
        <w:rPr>
          <w:color w:val="231F20"/>
          <w:spacing w:val="-8"/>
        </w:rPr>
        <w:t xml:space="preserve"> </w:t>
      </w:r>
      <w:r>
        <w:rPr>
          <w:color w:val="231F20"/>
        </w:rPr>
        <w:t>resultater</w:t>
      </w:r>
      <w:r>
        <w:rPr>
          <w:color w:val="231F20"/>
          <w:spacing w:val="-8"/>
        </w:rPr>
        <w:t xml:space="preserve"> </w:t>
      </w:r>
      <w:r>
        <w:rPr>
          <w:color w:val="231F20"/>
        </w:rPr>
        <w:t>i behandling.</w:t>
      </w:r>
      <w:r>
        <w:rPr>
          <w:color w:val="231F20"/>
          <w:spacing w:val="-1"/>
        </w:rPr>
        <w:t xml:space="preserve"> </w:t>
      </w:r>
      <w:r>
        <w:rPr>
          <w:color w:val="231F20"/>
        </w:rPr>
        <w:t>At</w:t>
      </w:r>
      <w:r>
        <w:rPr>
          <w:color w:val="231F20"/>
          <w:spacing w:val="-1"/>
        </w:rPr>
        <w:t xml:space="preserve"> </w:t>
      </w:r>
      <w:r>
        <w:rPr>
          <w:color w:val="231F20"/>
        </w:rPr>
        <w:t>begrepet</w:t>
      </w:r>
      <w:r>
        <w:rPr>
          <w:color w:val="231F20"/>
          <w:spacing w:val="-1"/>
        </w:rPr>
        <w:t xml:space="preserve"> </w:t>
      </w:r>
      <w:r>
        <w:rPr>
          <w:color w:val="231F20"/>
        </w:rPr>
        <w:t>«ytre</w:t>
      </w:r>
      <w:r>
        <w:rPr>
          <w:color w:val="231F20"/>
          <w:spacing w:val="-1"/>
        </w:rPr>
        <w:t xml:space="preserve"> </w:t>
      </w:r>
      <w:r>
        <w:rPr>
          <w:color w:val="231F20"/>
        </w:rPr>
        <w:t>empiri»</w:t>
      </w:r>
      <w:r>
        <w:rPr>
          <w:color w:val="231F20"/>
          <w:spacing w:val="-1"/>
        </w:rPr>
        <w:t xml:space="preserve"> </w:t>
      </w:r>
      <w:r>
        <w:rPr>
          <w:color w:val="231F20"/>
        </w:rPr>
        <w:t>er</w:t>
      </w:r>
      <w:r>
        <w:rPr>
          <w:color w:val="231F20"/>
          <w:spacing w:val="-1"/>
        </w:rPr>
        <w:t xml:space="preserve"> </w:t>
      </w:r>
      <w:r>
        <w:rPr>
          <w:color w:val="231F20"/>
        </w:rPr>
        <w:t>utgangspunktet</w:t>
      </w:r>
      <w:r>
        <w:rPr>
          <w:color w:val="231F20"/>
          <w:spacing w:val="-1"/>
        </w:rPr>
        <w:t xml:space="preserve"> </w:t>
      </w:r>
      <w:r>
        <w:rPr>
          <w:color w:val="231F20"/>
        </w:rPr>
        <w:t>for</w:t>
      </w:r>
      <w:r>
        <w:rPr>
          <w:color w:val="231F20"/>
          <w:spacing w:val="-1"/>
        </w:rPr>
        <w:t xml:space="preserve"> </w:t>
      </w:r>
      <w:r>
        <w:rPr>
          <w:color w:val="231F20"/>
        </w:rPr>
        <w:t>tradisjonell</w:t>
      </w:r>
      <w:r>
        <w:rPr>
          <w:color w:val="231F20"/>
          <w:spacing w:val="-1"/>
        </w:rPr>
        <w:t xml:space="preserve"> </w:t>
      </w:r>
      <w:r>
        <w:rPr>
          <w:color w:val="231F20"/>
        </w:rPr>
        <w:t>positivistisk og kvalitativ forskning, fungerer som et hinder mot å utvikle vitenskapelig kunnskap om følelser og den indre opplevelsen av schizofreni. Derfor er det nødvendig å foku- sere</w:t>
      </w:r>
      <w:r>
        <w:rPr>
          <w:color w:val="231F20"/>
          <w:spacing w:val="-7"/>
        </w:rPr>
        <w:t xml:space="preserve"> </w:t>
      </w:r>
      <w:r>
        <w:rPr>
          <w:color w:val="231F20"/>
        </w:rPr>
        <w:t>på</w:t>
      </w:r>
      <w:r>
        <w:rPr>
          <w:color w:val="231F20"/>
          <w:spacing w:val="-7"/>
        </w:rPr>
        <w:t xml:space="preserve"> </w:t>
      </w:r>
      <w:r>
        <w:rPr>
          <w:color w:val="231F20"/>
        </w:rPr>
        <w:t>den</w:t>
      </w:r>
      <w:r>
        <w:rPr>
          <w:color w:val="231F20"/>
          <w:spacing w:val="-7"/>
        </w:rPr>
        <w:t xml:space="preserve"> </w:t>
      </w:r>
      <w:r>
        <w:rPr>
          <w:color w:val="231F20"/>
        </w:rPr>
        <w:t>indre</w:t>
      </w:r>
      <w:r>
        <w:rPr>
          <w:color w:val="231F20"/>
          <w:spacing w:val="-7"/>
        </w:rPr>
        <w:t xml:space="preserve"> </w:t>
      </w:r>
      <w:r>
        <w:rPr>
          <w:color w:val="231F20"/>
        </w:rPr>
        <w:t>empirien,</w:t>
      </w:r>
      <w:r>
        <w:rPr>
          <w:color w:val="231F20"/>
          <w:spacing w:val="-7"/>
        </w:rPr>
        <w:t xml:space="preserve"> </w:t>
      </w:r>
      <w:r>
        <w:rPr>
          <w:color w:val="231F20"/>
        </w:rPr>
        <w:t>og</w:t>
      </w:r>
      <w:r>
        <w:rPr>
          <w:color w:val="231F20"/>
          <w:spacing w:val="-7"/>
        </w:rPr>
        <w:t xml:space="preserve"> </w:t>
      </w:r>
      <w:r>
        <w:rPr>
          <w:color w:val="231F20"/>
        </w:rPr>
        <w:t>på</w:t>
      </w:r>
      <w:r>
        <w:rPr>
          <w:color w:val="231F20"/>
          <w:spacing w:val="-7"/>
        </w:rPr>
        <w:t xml:space="preserve"> </w:t>
      </w:r>
      <w:r>
        <w:rPr>
          <w:color w:val="231F20"/>
        </w:rPr>
        <w:t>hvordan</w:t>
      </w:r>
      <w:r>
        <w:rPr>
          <w:color w:val="231F20"/>
          <w:spacing w:val="-7"/>
        </w:rPr>
        <w:t xml:space="preserve"> </w:t>
      </w:r>
      <w:r>
        <w:rPr>
          <w:color w:val="231F20"/>
        </w:rPr>
        <w:t>symptomene</w:t>
      </w:r>
      <w:r>
        <w:rPr>
          <w:color w:val="231F20"/>
          <w:spacing w:val="-7"/>
        </w:rPr>
        <w:t xml:space="preserve"> </w:t>
      </w:r>
      <w:r>
        <w:rPr>
          <w:color w:val="231F20"/>
        </w:rPr>
        <w:t>oppleves</w:t>
      </w:r>
      <w:r>
        <w:rPr>
          <w:color w:val="231F20"/>
          <w:spacing w:val="-7"/>
        </w:rPr>
        <w:t xml:space="preserve"> </w:t>
      </w:r>
      <w:r>
        <w:rPr>
          <w:color w:val="231F20"/>
        </w:rPr>
        <w:t>mentalt</w:t>
      </w:r>
      <w:r>
        <w:rPr>
          <w:color w:val="231F20"/>
          <w:spacing w:val="-7"/>
        </w:rPr>
        <w:t xml:space="preserve"> </w:t>
      </w:r>
      <w:r>
        <w:rPr>
          <w:color w:val="231F20"/>
        </w:rPr>
        <w:t>og</w:t>
      </w:r>
      <w:r>
        <w:rPr>
          <w:color w:val="231F20"/>
          <w:spacing w:val="-7"/>
        </w:rPr>
        <w:t xml:space="preserve"> </w:t>
      </w:r>
      <w:r>
        <w:rPr>
          <w:color w:val="231F20"/>
        </w:rPr>
        <w:t>viser</w:t>
      </w:r>
      <w:r>
        <w:rPr>
          <w:color w:val="231F20"/>
          <w:spacing w:val="-7"/>
        </w:rPr>
        <w:t xml:space="preserve"> </w:t>
      </w:r>
      <w:r>
        <w:rPr>
          <w:color w:val="231F20"/>
        </w:rPr>
        <w:t>seg for klienten.</w:t>
      </w:r>
    </w:p>
    <w:p w14:paraId="5FC3EBBC" w14:textId="77777777" w:rsidR="001419A2" w:rsidRDefault="001419A2">
      <w:pPr>
        <w:sectPr w:rsidR="001419A2">
          <w:pgSz w:w="9640" w:h="13610"/>
          <w:pgMar w:top="900" w:right="860" w:bottom="620" w:left="860" w:header="367" w:footer="425" w:gutter="0"/>
          <w:cols w:space="708"/>
        </w:sectPr>
      </w:pPr>
    </w:p>
    <w:p w14:paraId="7A37661B" w14:textId="77777777" w:rsidR="001419A2" w:rsidRDefault="00000000">
      <w:pPr>
        <w:pStyle w:val="Overskrift4"/>
        <w:spacing w:before="170"/>
        <w:ind w:left="330"/>
      </w:pPr>
      <w:r>
        <w:rPr>
          <w:color w:val="231F20"/>
        </w:rPr>
        <w:lastRenderedPageBreak/>
        <w:t xml:space="preserve">Den indre </w:t>
      </w:r>
      <w:r>
        <w:rPr>
          <w:color w:val="231F20"/>
          <w:spacing w:val="-2"/>
        </w:rPr>
        <w:t>empiri</w:t>
      </w:r>
    </w:p>
    <w:p w14:paraId="3A551FB5" w14:textId="77777777" w:rsidR="001419A2" w:rsidRDefault="00000000">
      <w:pPr>
        <w:pStyle w:val="Brdtekst"/>
        <w:spacing w:before="200"/>
        <w:ind w:left="330" w:right="100"/>
      </w:pPr>
      <w:r>
        <w:rPr>
          <w:color w:val="231F20"/>
        </w:rPr>
        <w:t>Den</w:t>
      </w:r>
      <w:r>
        <w:rPr>
          <w:color w:val="231F20"/>
          <w:spacing w:val="-7"/>
        </w:rPr>
        <w:t xml:space="preserve"> </w:t>
      </w:r>
      <w:r>
        <w:rPr>
          <w:color w:val="231F20"/>
        </w:rPr>
        <w:t>eneste</w:t>
      </w:r>
      <w:r>
        <w:rPr>
          <w:color w:val="231F20"/>
          <w:spacing w:val="-7"/>
        </w:rPr>
        <w:t xml:space="preserve"> </w:t>
      </w:r>
      <w:r>
        <w:rPr>
          <w:color w:val="231F20"/>
        </w:rPr>
        <w:t>vitenskapelig</w:t>
      </w:r>
      <w:r>
        <w:rPr>
          <w:color w:val="231F20"/>
          <w:spacing w:val="-7"/>
        </w:rPr>
        <w:t xml:space="preserve"> </w:t>
      </w:r>
      <w:r>
        <w:rPr>
          <w:color w:val="231F20"/>
        </w:rPr>
        <w:t>holdbare</w:t>
      </w:r>
      <w:r>
        <w:rPr>
          <w:color w:val="231F20"/>
          <w:spacing w:val="-7"/>
        </w:rPr>
        <w:t xml:space="preserve"> </w:t>
      </w:r>
      <w:r>
        <w:rPr>
          <w:color w:val="231F20"/>
        </w:rPr>
        <w:t>kilden</w:t>
      </w:r>
      <w:r>
        <w:rPr>
          <w:color w:val="231F20"/>
          <w:spacing w:val="-7"/>
        </w:rPr>
        <w:t xml:space="preserve"> </w:t>
      </w:r>
      <w:r>
        <w:rPr>
          <w:color w:val="231F20"/>
        </w:rPr>
        <w:t>til</w:t>
      </w:r>
      <w:r>
        <w:rPr>
          <w:color w:val="231F20"/>
          <w:spacing w:val="-7"/>
        </w:rPr>
        <w:t xml:space="preserve"> </w:t>
      </w:r>
      <w:r>
        <w:rPr>
          <w:color w:val="231F20"/>
        </w:rPr>
        <w:t>kunnskap</w:t>
      </w:r>
      <w:r>
        <w:rPr>
          <w:color w:val="231F20"/>
          <w:spacing w:val="-7"/>
        </w:rPr>
        <w:t xml:space="preserve"> </w:t>
      </w:r>
      <w:r>
        <w:rPr>
          <w:color w:val="231F20"/>
        </w:rPr>
        <w:t>om</w:t>
      </w:r>
      <w:r>
        <w:rPr>
          <w:color w:val="231F20"/>
          <w:spacing w:val="-7"/>
        </w:rPr>
        <w:t xml:space="preserve"> </w:t>
      </w:r>
      <w:r>
        <w:rPr>
          <w:color w:val="231F20"/>
        </w:rPr>
        <w:t>mentale</w:t>
      </w:r>
      <w:r>
        <w:rPr>
          <w:color w:val="231F20"/>
          <w:spacing w:val="-7"/>
        </w:rPr>
        <w:t xml:space="preserve"> </w:t>
      </w:r>
      <w:r>
        <w:rPr>
          <w:color w:val="231F20"/>
        </w:rPr>
        <w:t>opplevelser</w:t>
      </w:r>
      <w:r>
        <w:rPr>
          <w:color w:val="231F20"/>
          <w:spacing w:val="-7"/>
        </w:rPr>
        <w:t xml:space="preserve"> </w:t>
      </w:r>
      <w:r>
        <w:rPr>
          <w:color w:val="231F20"/>
        </w:rPr>
        <w:t>er</w:t>
      </w:r>
      <w:r>
        <w:rPr>
          <w:color w:val="231F20"/>
          <w:spacing w:val="-7"/>
        </w:rPr>
        <w:t xml:space="preserve"> </w:t>
      </w:r>
      <w:r>
        <w:rPr>
          <w:color w:val="231F20"/>
        </w:rPr>
        <w:t>den indre empirien. Den indre empirien er klientens følelser og det psykiske materialet som</w:t>
      </w:r>
      <w:r>
        <w:rPr>
          <w:color w:val="231F20"/>
          <w:spacing w:val="-13"/>
        </w:rPr>
        <w:t xml:space="preserve"> </w:t>
      </w:r>
      <w:r>
        <w:rPr>
          <w:color w:val="231F20"/>
        </w:rPr>
        <w:t>utløser</w:t>
      </w:r>
      <w:r>
        <w:rPr>
          <w:color w:val="231F20"/>
          <w:spacing w:val="-12"/>
        </w:rPr>
        <w:t xml:space="preserve"> </w:t>
      </w:r>
      <w:r>
        <w:rPr>
          <w:color w:val="231F20"/>
        </w:rPr>
        <w:t>klientens</w:t>
      </w:r>
      <w:r>
        <w:rPr>
          <w:color w:val="231F20"/>
          <w:spacing w:val="-13"/>
        </w:rPr>
        <w:t xml:space="preserve"> </w:t>
      </w:r>
      <w:r>
        <w:rPr>
          <w:color w:val="231F20"/>
        </w:rPr>
        <w:t>følelser,</w:t>
      </w:r>
      <w:r>
        <w:rPr>
          <w:color w:val="231F20"/>
          <w:spacing w:val="-12"/>
        </w:rPr>
        <w:t xml:space="preserve"> </w:t>
      </w:r>
      <w:r>
        <w:rPr>
          <w:color w:val="231F20"/>
        </w:rPr>
        <w:t>mentale</w:t>
      </w:r>
      <w:r>
        <w:rPr>
          <w:color w:val="231F20"/>
          <w:spacing w:val="-13"/>
        </w:rPr>
        <w:t xml:space="preserve"> </w:t>
      </w:r>
      <w:r>
        <w:rPr>
          <w:color w:val="231F20"/>
        </w:rPr>
        <w:t>opplevelser</w:t>
      </w:r>
      <w:r>
        <w:rPr>
          <w:color w:val="231F20"/>
          <w:spacing w:val="-12"/>
        </w:rPr>
        <w:t xml:space="preserve"> </w:t>
      </w:r>
      <w:r>
        <w:rPr>
          <w:color w:val="231F20"/>
        </w:rPr>
        <w:t>og</w:t>
      </w:r>
      <w:r>
        <w:rPr>
          <w:color w:val="231F20"/>
          <w:spacing w:val="-13"/>
        </w:rPr>
        <w:t xml:space="preserve"> </w:t>
      </w:r>
      <w:r>
        <w:rPr>
          <w:color w:val="231F20"/>
        </w:rPr>
        <w:t>reaksjoner.</w:t>
      </w:r>
      <w:r>
        <w:rPr>
          <w:color w:val="231F20"/>
          <w:spacing w:val="-12"/>
        </w:rPr>
        <w:t xml:space="preserve"> </w:t>
      </w:r>
      <w:r>
        <w:rPr>
          <w:color w:val="231F20"/>
        </w:rPr>
        <w:t>Gjennom</w:t>
      </w:r>
      <w:r>
        <w:rPr>
          <w:color w:val="231F20"/>
          <w:spacing w:val="-13"/>
        </w:rPr>
        <w:t xml:space="preserve"> </w:t>
      </w:r>
      <w:r>
        <w:rPr>
          <w:color w:val="231F20"/>
        </w:rPr>
        <w:t>introspek- sjon og indre observasjon kan klienten bli oppmerksom på dette psykiske materialet. Terapeuten</w:t>
      </w:r>
      <w:r>
        <w:rPr>
          <w:color w:val="231F20"/>
          <w:spacing w:val="-4"/>
        </w:rPr>
        <w:t xml:space="preserve"> </w:t>
      </w:r>
      <w:r>
        <w:rPr>
          <w:color w:val="231F20"/>
        </w:rPr>
        <w:t>kan</w:t>
      </w:r>
      <w:r>
        <w:rPr>
          <w:color w:val="231F20"/>
          <w:spacing w:val="-4"/>
        </w:rPr>
        <w:t xml:space="preserve"> </w:t>
      </w:r>
      <w:r>
        <w:rPr>
          <w:color w:val="231F20"/>
        </w:rPr>
        <w:t>få</w:t>
      </w:r>
      <w:r>
        <w:rPr>
          <w:color w:val="231F20"/>
          <w:spacing w:val="-4"/>
        </w:rPr>
        <w:t xml:space="preserve"> </w:t>
      </w:r>
      <w:r>
        <w:rPr>
          <w:color w:val="231F20"/>
        </w:rPr>
        <w:t>kontakt</w:t>
      </w:r>
      <w:r>
        <w:rPr>
          <w:color w:val="231F20"/>
          <w:spacing w:val="-4"/>
        </w:rPr>
        <w:t xml:space="preserve"> </w:t>
      </w:r>
      <w:r>
        <w:rPr>
          <w:color w:val="231F20"/>
        </w:rPr>
        <w:t>med</w:t>
      </w:r>
      <w:r>
        <w:rPr>
          <w:color w:val="231F20"/>
          <w:spacing w:val="-4"/>
        </w:rPr>
        <w:t xml:space="preserve"> </w:t>
      </w:r>
      <w:r>
        <w:rPr>
          <w:color w:val="231F20"/>
        </w:rPr>
        <w:t>dette</w:t>
      </w:r>
      <w:r>
        <w:rPr>
          <w:color w:val="231F20"/>
          <w:spacing w:val="-4"/>
        </w:rPr>
        <w:t xml:space="preserve"> </w:t>
      </w:r>
      <w:r>
        <w:rPr>
          <w:color w:val="231F20"/>
        </w:rPr>
        <w:t>materialet</w:t>
      </w:r>
      <w:r>
        <w:rPr>
          <w:color w:val="231F20"/>
          <w:spacing w:val="-4"/>
        </w:rPr>
        <w:t xml:space="preserve"> </w:t>
      </w:r>
      <w:r>
        <w:rPr>
          <w:color w:val="231F20"/>
        </w:rPr>
        <w:t>gjennom</w:t>
      </w:r>
      <w:r>
        <w:rPr>
          <w:color w:val="231F20"/>
          <w:spacing w:val="-4"/>
        </w:rPr>
        <w:t xml:space="preserve"> </w:t>
      </w:r>
      <w:r>
        <w:rPr>
          <w:color w:val="231F20"/>
        </w:rPr>
        <w:t>klientens</w:t>
      </w:r>
      <w:r>
        <w:rPr>
          <w:color w:val="231F20"/>
          <w:spacing w:val="-4"/>
        </w:rPr>
        <w:t xml:space="preserve"> </w:t>
      </w:r>
      <w:r>
        <w:rPr>
          <w:color w:val="231F20"/>
        </w:rPr>
        <w:t>ord</w:t>
      </w:r>
      <w:r>
        <w:rPr>
          <w:color w:val="231F20"/>
          <w:spacing w:val="-4"/>
        </w:rPr>
        <w:t xml:space="preserve"> </w:t>
      </w:r>
      <w:r>
        <w:rPr>
          <w:color w:val="231F20"/>
        </w:rPr>
        <w:t>og</w:t>
      </w:r>
      <w:r>
        <w:rPr>
          <w:color w:val="231F20"/>
          <w:spacing w:val="-4"/>
        </w:rPr>
        <w:t xml:space="preserve"> </w:t>
      </w:r>
      <w:r>
        <w:rPr>
          <w:color w:val="231F20"/>
        </w:rPr>
        <w:t>utsagn</w:t>
      </w:r>
      <w:r>
        <w:rPr>
          <w:color w:val="231F20"/>
          <w:spacing w:val="-4"/>
        </w:rPr>
        <w:t xml:space="preserve"> </w:t>
      </w:r>
      <w:r>
        <w:rPr>
          <w:color w:val="231F20"/>
        </w:rPr>
        <w:t>om hvordan han eller hun opplever sine følelser.</w:t>
      </w:r>
    </w:p>
    <w:p w14:paraId="6EAE2D01" w14:textId="77777777" w:rsidR="001419A2" w:rsidRDefault="001419A2">
      <w:pPr>
        <w:pStyle w:val="Brdtekst"/>
        <w:spacing w:before="65"/>
        <w:ind w:left="0"/>
        <w:jc w:val="left"/>
      </w:pPr>
    </w:p>
    <w:p w14:paraId="2B017FCB" w14:textId="77777777" w:rsidR="001419A2" w:rsidRDefault="00000000">
      <w:pPr>
        <w:pStyle w:val="Overskrift4"/>
        <w:ind w:left="330"/>
      </w:pPr>
      <w:r>
        <w:rPr>
          <w:color w:val="231F20"/>
        </w:rPr>
        <w:t>Ord,</w:t>
      </w:r>
      <w:r>
        <w:rPr>
          <w:color w:val="231F20"/>
          <w:spacing w:val="-1"/>
        </w:rPr>
        <w:t xml:space="preserve"> </w:t>
      </w:r>
      <w:r>
        <w:rPr>
          <w:color w:val="231F20"/>
        </w:rPr>
        <w:t>utsagn</w:t>
      </w:r>
      <w:r>
        <w:rPr>
          <w:color w:val="231F20"/>
          <w:spacing w:val="-1"/>
        </w:rPr>
        <w:t xml:space="preserve"> </w:t>
      </w:r>
      <w:r>
        <w:rPr>
          <w:color w:val="231F20"/>
        </w:rPr>
        <w:t>og</w:t>
      </w:r>
      <w:r>
        <w:rPr>
          <w:color w:val="231F20"/>
          <w:spacing w:val="-1"/>
        </w:rPr>
        <w:t xml:space="preserve"> </w:t>
      </w:r>
      <w:r>
        <w:rPr>
          <w:color w:val="231F20"/>
        </w:rPr>
        <w:t>den</w:t>
      </w:r>
      <w:r>
        <w:rPr>
          <w:color w:val="231F20"/>
          <w:spacing w:val="-1"/>
        </w:rPr>
        <w:t xml:space="preserve"> </w:t>
      </w:r>
      <w:r>
        <w:rPr>
          <w:color w:val="231F20"/>
        </w:rPr>
        <w:t xml:space="preserve">indre </w:t>
      </w:r>
      <w:r>
        <w:rPr>
          <w:color w:val="231F20"/>
          <w:spacing w:val="-2"/>
        </w:rPr>
        <w:t>empiri</w:t>
      </w:r>
    </w:p>
    <w:p w14:paraId="73904F1B" w14:textId="77777777" w:rsidR="001419A2" w:rsidRDefault="00000000">
      <w:pPr>
        <w:pStyle w:val="Brdtekst"/>
        <w:spacing w:before="200"/>
        <w:ind w:left="330" w:right="100"/>
      </w:pPr>
      <w:r>
        <w:rPr>
          <w:color w:val="231F20"/>
        </w:rPr>
        <w:t>Ord</w:t>
      </w:r>
      <w:r>
        <w:rPr>
          <w:color w:val="231F20"/>
          <w:spacing w:val="-6"/>
        </w:rPr>
        <w:t xml:space="preserve"> </w:t>
      </w:r>
      <w:r>
        <w:rPr>
          <w:color w:val="231F20"/>
        </w:rPr>
        <w:t>og</w:t>
      </w:r>
      <w:r>
        <w:rPr>
          <w:color w:val="231F20"/>
          <w:spacing w:val="-6"/>
        </w:rPr>
        <w:t xml:space="preserve"> </w:t>
      </w:r>
      <w:r>
        <w:rPr>
          <w:color w:val="231F20"/>
        </w:rPr>
        <w:t>utsagn</w:t>
      </w:r>
      <w:r>
        <w:rPr>
          <w:color w:val="231F20"/>
          <w:spacing w:val="-6"/>
        </w:rPr>
        <w:t xml:space="preserve"> </w:t>
      </w:r>
      <w:r>
        <w:rPr>
          <w:color w:val="231F20"/>
        </w:rPr>
        <w:t>er</w:t>
      </w:r>
      <w:r>
        <w:rPr>
          <w:color w:val="231F20"/>
          <w:spacing w:val="-6"/>
        </w:rPr>
        <w:t xml:space="preserve"> </w:t>
      </w:r>
      <w:r>
        <w:rPr>
          <w:color w:val="231F20"/>
        </w:rPr>
        <w:t>både</w:t>
      </w:r>
      <w:r>
        <w:rPr>
          <w:color w:val="231F20"/>
          <w:spacing w:val="-6"/>
        </w:rPr>
        <w:t xml:space="preserve"> </w:t>
      </w:r>
      <w:r>
        <w:rPr>
          <w:color w:val="231F20"/>
        </w:rPr>
        <w:t>indre</w:t>
      </w:r>
      <w:r>
        <w:rPr>
          <w:color w:val="231F20"/>
          <w:spacing w:val="-6"/>
        </w:rPr>
        <w:t xml:space="preserve"> </w:t>
      </w:r>
      <w:r>
        <w:rPr>
          <w:color w:val="231F20"/>
        </w:rPr>
        <w:t>og</w:t>
      </w:r>
      <w:r>
        <w:rPr>
          <w:color w:val="231F20"/>
          <w:spacing w:val="-6"/>
        </w:rPr>
        <w:t xml:space="preserve"> </w:t>
      </w:r>
      <w:r>
        <w:rPr>
          <w:color w:val="231F20"/>
        </w:rPr>
        <w:t>ytre</w:t>
      </w:r>
      <w:r>
        <w:rPr>
          <w:color w:val="231F20"/>
          <w:spacing w:val="-6"/>
        </w:rPr>
        <w:t xml:space="preserve"> </w:t>
      </w:r>
      <w:r>
        <w:rPr>
          <w:color w:val="231F20"/>
        </w:rPr>
        <w:t>empiri.</w:t>
      </w:r>
      <w:r>
        <w:rPr>
          <w:color w:val="231F20"/>
          <w:spacing w:val="-6"/>
        </w:rPr>
        <w:t xml:space="preserve"> </w:t>
      </w:r>
      <w:r>
        <w:rPr>
          <w:color w:val="231F20"/>
        </w:rPr>
        <w:t>De</w:t>
      </w:r>
      <w:r>
        <w:rPr>
          <w:color w:val="231F20"/>
          <w:spacing w:val="-6"/>
        </w:rPr>
        <w:t xml:space="preserve"> </w:t>
      </w:r>
      <w:r>
        <w:rPr>
          <w:color w:val="231F20"/>
        </w:rPr>
        <w:t>fremstår</w:t>
      </w:r>
      <w:r>
        <w:rPr>
          <w:color w:val="231F20"/>
          <w:spacing w:val="-6"/>
        </w:rPr>
        <w:t xml:space="preserve"> </w:t>
      </w:r>
      <w:r>
        <w:rPr>
          <w:color w:val="231F20"/>
        </w:rPr>
        <w:t>som</w:t>
      </w:r>
      <w:r>
        <w:rPr>
          <w:color w:val="231F20"/>
          <w:spacing w:val="-6"/>
        </w:rPr>
        <w:t xml:space="preserve"> </w:t>
      </w:r>
      <w:r>
        <w:rPr>
          <w:color w:val="231F20"/>
        </w:rPr>
        <w:t>ytre</w:t>
      </w:r>
      <w:r>
        <w:rPr>
          <w:color w:val="231F20"/>
          <w:spacing w:val="-6"/>
        </w:rPr>
        <w:t xml:space="preserve"> </w:t>
      </w:r>
      <w:r>
        <w:rPr>
          <w:color w:val="231F20"/>
        </w:rPr>
        <w:t>empiri</w:t>
      </w:r>
      <w:r>
        <w:rPr>
          <w:color w:val="231F20"/>
          <w:spacing w:val="-6"/>
        </w:rPr>
        <w:t xml:space="preserve"> </w:t>
      </w:r>
      <w:r>
        <w:rPr>
          <w:color w:val="231F20"/>
        </w:rPr>
        <w:t>dersom</w:t>
      </w:r>
      <w:r>
        <w:rPr>
          <w:color w:val="231F20"/>
          <w:spacing w:val="-6"/>
        </w:rPr>
        <w:t xml:space="preserve"> </w:t>
      </w:r>
      <w:r>
        <w:rPr>
          <w:color w:val="231F20"/>
        </w:rPr>
        <w:t>man er</w:t>
      </w:r>
      <w:r>
        <w:rPr>
          <w:color w:val="231F20"/>
          <w:spacing w:val="-10"/>
        </w:rPr>
        <w:t xml:space="preserve"> </w:t>
      </w:r>
      <w:r>
        <w:rPr>
          <w:color w:val="231F20"/>
        </w:rPr>
        <w:t>opptatt</w:t>
      </w:r>
      <w:r>
        <w:rPr>
          <w:color w:val="231F20"/>
          <w:spacing w:val="-10"/>
        </w:rPr>
        <w:t xml:space="preserve"> </w:t>
      </w:r>
      <w:r>
        <w:rPr>
          <w:color w:val="231F20"/>
        </w:rPr>
        <w:t>av</w:t>
      </w:r>
      <w:r>
        <w:rPr>
          <w:color w:val="231F20"/>
          <w:spacing w:val="-10"/>
        </w:rPr>
        <w:t xml:space="preserve"> </w:t>
      </w:r>
      <w:r>
        <w:rPr>
          <w:color w:val="231F20"/>
        </w:rPr>
        <w:t>informasjonsaspektet</w:t>
      </w:r>
      <w:r>
        <w:rPr>
          <w:color w:val="231F20"/>
          <w:spacing w:val="-10"/>
        </w:rPr>
        <w:t xml:space="preserve"> </w:t>
      </w:r>
      <w:r>
        <w:rPr>
          <w:color w:val="231F20"/>
        </w:rPr>
        <w:t>ved</w:t>
      </w:r>
      <w:r>
        <w:rPr>
          <w:color w:val="231F20"/>
          <w:spacing w:val="-10"/>
        </w:rPr>
        <w:t xml:space="preserve"> </w:t>
      </w:r>
      <w:r>
        <w:rPr>
          <w:color w:val="231F20"/>
        </w:rPr>
        <w:t>det</w:t>
      </w:r>
      <w:r>
        <w:rPr>
          <w:color w:val="231F20"/>
          <w:spacing w:val="-10"/>
        </w:rPr>
        <w:t xml:space="preserve"> </w:t>
      </w:r>
      <w:r>
        <w:rPr>
          <w:color w:val="231F20"/>
        </w:rPr>
        <w:t>som</w:t>
      </w:r>
      <w:r>
        <w:rPr>
          <w:color w:val="231F20"/>
          <w:spacing w:val="-10"/>
        </w:rPr>
        <w:t xml:space="preserve"> </w:t>
      </w:r>
      <w:r>
        <w:rPr>
          <w:color w:val="231F20"/>
        </w:rPr>
        <w:t>sies.</w:t>
      </w:r>
      <w:r>
        <w:rPr>
          <w:color w:val="231F20"/>
          <w:spacing w:val="-10"/>
        </w:rPr>
        <w:t xml:space="preserve"> </w:t>
      </w:r>
      <w:r>
        <w:rPr>
          <w:color w:val="231F20"/>
        </w:rPr>
        <w:t>Tanker</w:t>
      </w:r>
      <w:r>
        <w:rPr>
          <w:color w:val="231F20"/>
          <w:spacing w:val="-10"/>
        </w:rPr>
        <w:t xml:space="preserve"> </w:t>
      </w:r>
      <w:r>
        <w:rPr>
          <w:color w:val="231F20"/>
        </w:rPr>
        <w:t>i</w:t>
      </w:r>
      <w:r>
        <w:rPr>
          <w:color w:val="231F20"/>
          <w:spacing w:val="-10"/>
        </w:rPr>
        <w:t xml:space="preserve"> </w:t>
      </w:r>
      <w:r>
        <w:rPr>
          <w:color w:val="231F20"/>
        </w:rPr>
        <w:t>form</w:t>
      </w:r>
      <w:r>
        <w:rPr>
          <w:color w:val="231F20"/>
          <w:spacing w:val="-10"/>
        </w:rPr>
        <w:t xml:space="preserve"> </w:t>
      </w:r>
      <w:r>
        <w:rPr>
          <w:color w:val="231F20"/>
        </w:rPr>
        <w:t>av</w:t>
      </w:r>
      <w:r>
        <w:rPr>
          <w:color w:val="231F20"/>
          <w:spacing w:val="-10"/>
        </w:rPr>
        <w:t xml:space="preserve"> </w:t>
      </w:r>
      <w:r>
        <w:rPr>
          <w:color w:val="231F20"/>
        </w:rPr>
        <w:t>ord</w:t>
      </w:r>
      <w:r>
        <w:rPr>
          <w:color w:val="231F20"/>
          <w:spacing w:val="-10"/>
        </w:rPr>
        <w:t xml:space="preserve"> </w:t>
      </w:r>
      <w:r>
        <w:rPr>
          <w:color w:val="231F20"/>
        </w:rPr>
        <w:t>og</w:t>
      </w:r>
      <w:r>
        <w:rPr>
          <w:color w:val="231F20"/>
          <w:spacing w:val="-10"/>
        </w:rPr>
        <w:t xml:space="preserve"> </w:t>
      </w:r>
      <w:r>
        <w:rPr>
          <w:color w:val="231F20"/>
        </w:rPr>
        <w:t>utsagn</w:t>
      </w:r>
      <w:r>
        <w:rPr>
          <w:color w:val="231F20"/>
          <w:spacing w:val="-10"/>
        </w:rPr>
        <w:t xml:space="preserve"> </w:t>
      </w:r>
      <w:r>
        <w:rPr>
          <w:color w:val="231F20"/>
        </w:rPr>
        <w:t>er også</w:t>
      </w:r>
      <w:r>
        <w:rPr>
          <w:color w:val="231F20"/>
          <w:spacing w:val="-11"/>
        </w:rPr>
        <w:t xml:space="preserve"> </w:t>
      </w:r>
      <w:r>
        <w:rPr>
          <w:color w:val="231F20"/>
        </w:rPr>
        <w:t>et</w:t>
      </w:r>
      <w:r>
        <w:rPr>
          <w:color w:val="231F20"/>
          <w:spacing w:val="-11"/>
        </w:rPr>
        <w:t xml:space="preserve"> </w:t>
      </w:r>
      <w:r>
        <w:rPr>
          <w:color w:val="231F20"/>
        </w:rPr>
        <w:t>uttrykk</w:t>
      </w:r>
      <w:r>
        <w:rPr>
          <w:color w:val="231F20"/>
          <w:spacing w:val="-11"/>
        </w:rPr>
        <w:t xml:space="preserve"> </w:t>
      </w:r>
      <w:r>
        <w:rPr>
          <w:color w:val="231F20"/>
        </w:rPr>
        <w:t>for</w:t>
      </w:r>
      <w:r>
        <w:rPr>
          <w:color w:val="231F20"/>
          <w:spacing w:val="-11"/>
        </w:rPr>
        <w:t xml:space="preserve"> </w:t>
      </w:r>
      <w:r>
        <w:rPr>
          <w:color w:val="231F20"/>
        </w:rPr>
        <w:t>den</w:t>
      </w:r>
      <w:r>
        <w:rPr>
          <w:color w:val="231F20"/>
          <w:spacing w:val="-11"/>
        </w:rPr>
        <w:t xml:space="preserve"> </w:t>
      </w:r>
      <w:r>
        <w:rPr>
          <w:color w:val="231F20"/>
        </w:rPr>
        <w:t>indre</w:t>
      </w:r>
      <w:r>
        <w:rPr>
          <w:color w:val="231F20"/>
          <w:spacing w:val="-11"/>
        </w:rPr>
        <w:t xml:space="preserve"> </w:t>
      </w:r>
      <w:r>
        <w:rPr>
          <w:color w:val="231F20"/>
        </w:rPr>
        <w:t>empirien,</w:t>
      </w:r>
      <w:r>
        <w:rPr>
          <w:color w:val="231F20"/>
          <w:spacing w:val="-11"/>
        </w:rPr>
        <w:t xml:space="preserve"> </w:t>
      </w:r>
      <w:r>
        <w:rPr>
          <w:color w:val="231F20"/>
        </w:rPr>
        <w:t>i</w:t>
      </w:r>
      <w:r>
        <w:rPr>
          <w:color w:val="231F20"/>
          <w:spacing w:val="-11"/>
        </w:rPr>
        <w:t xml:space="preserve"> </w:t>
      </w:r>
      <w:r>
        <w:rPr>
          <w:color w:val="231F20"/>
        </w:rPr>
        <w:t>den</w:t>
      </w:r>
      <w:r>
        <w:rPr>
          <w:color w:val="231F20"/>
          <w:spacing w:val="-11"/>
        </w:rPr>
        <w:t xml:space="preserve"> </w:t>
      </w:r>
      <w:r>
        <w:rPr>
          <w:color w:val="231F20"/>
        </w:rPr>
        <w:t>forstand</w:t>
      </w:r>
      <w:r>
        <w:rPr>
          <w:color w:val="231F20"/>
          <w:spacing w:val="-11"/>
        </w:rPr>
        <w:t xml:space="preserve"> </w:t>
      </w:r>
      <w:r>
        <w:rPr>
          <w:color w:val="231F20"/>
        </w:rPr>
        <w:t>at</w:t>
      </w:r>
      <w:r>
        <w:rPr>
          <w:color w:val="231F20"/>
          <w:spacing w:val="-11"/>
        </w:rPr>
        <w:t xml:space="preserve"> </w:t>
      </w:r>
      <w:r>
        <w:rPr>
          <w:color w:val="231F20"/>
        </w:rPr>
        <w:t>de</w:t>
      </w:r>
      <w:r>
        <w:rPr>
          <w:color w:val="231F20"/>
          <w:spacing w:val="-11"/>
        </w:rPr>
        <w:t xml:space="preserve"> </w:t>
      </w:r>
      <w:r>
        <w:rPr>
          <w:color w:val="231F20"/>
        </w:rPr>
        <w:t>formidler</w:t>
      </w:r>
      <w:r>
        <w:rPr>
          <w:color w:val="231F20"/>
          <w:spacing w:val="-11"/>
        </w:rPr>
        <w:t xml:space="preserve"> </w:t>
      </w:r>
      <w:r>
        <w:rPr>
          <w:color w:val="231F20"/>
        </w:rPr>
        <w:t>klientens</w:t>
      </w:r>
      <w:r>
        <w:rPr>
          <w:color w:val="231F20"/>
          <w:spacing w:val="-11"/>
        </w:rPr>
        <w:t xml:space="preserve"> </w:t>
      </w:r>
      <w:r>
        <w:rPr>
          <w:color w:val="231F20"/>
        </w:rPr>
        <w:t>følelser (se teorien om språkets betydning for følelser og psykisk endring). Men man mister kontakten med de følelsene som ligger i klientens ord og utsagn dersom man ikke forstår</w:t>
      </w:r>
      <w:r>
        <w:rPr>
          <w:color w:val="231F20"/>
          <w:spacing w:val="-13"/>
        </w:rPr>
        <w:t xml:space="preserve"> </w:t>
      </w:r>
      <w:r>
        <w:rPr>
          <w:color w:val="231F20"/>
        </w:rPr>
        <w:t>forbindelsen</w:t>
      </w:r>
      <w:r>
        <w:rPr>
          <w:color w:val="231F20"/>
          <w:spacing w:val="-12"/>
        </w:rPr>
        <w:t xml:space="preserve"> </w:t>
      </w:r>
      <w:r>
        <w:rPr>
          <w:color w:val="231F20"/>
        </w:rPr>
        <w:t>mellom</w:t>
      </w:r>
      <w:r>
        <w:rPr>
          <w:color w:val="231F20"/>
          <w:spacing w:val="-13"/>
        </w:rPr>
        <w:t xml:space="preserve"> </w:t>
      </w:r>
      <w:r>
        <w:rPr>
          <w:color w:val="231F20"/>
        </w:rPr>
        <w:t>de</w:t>
      </w:r>
      <w:r>
        <w:rPr>
          <w:color w:val="231F20"/>
          <w:spacing w:val="-12"/>
        </w:rPr>
        <w:t xml:space="preserve"> </w:t>
      </w:r>
      <w:r>
        <w:rPr>
          <w:color w:val="231F20"/>
        </w:rPr>
        <w:t>ordene</w:t>
      </w:r>
      <w:r>
        <w:rPr>
          <w:color w:val="231F20"/>
          <w:spacing w:val="-13"/>
        </w:rPr>
        <w:t xml:space="preserve"> </w:t>
      </w:r>
      <w:r>
        <w:rPr>
          <w:color w:val="231F20"/>
        </w:rPr>
        <w:t>og</w:t>
      </w:r>
      <w:r>
        <w:rPr>
          <w:color w:val="231F20"/>
          <w:spacing w:val="-12"/>
        </w:rPr>
        <w:t xml:space="preserve"> </w:t>
      </w:r>
      <w:r>
        <w:rPr>
          <w:color w:val="231F20"/>
        </w:rPr>
        <w:t>utsagnene</w:t>
      </w:r>
      <w:r>
        <w:rPr>
          <w:color w:val="231F20"/>
          <w:spacing w:val="-13"/>
        </w:rPr>
        <w:t xml:space="preserve"> </w:t>
      </w:r>
      <w:r>
        <w:rPr>
          <w:color w:val="231F20"/>
        </w:rPr>
        <w:t>som</w:t>
      </w:r>
      <w:r>
        <w:rPr>
          <w:color w:val="231F20"/>
          <w:spacing w:val="-12"/>
        </w:rPr>
        <w:t xml:space="preserve"> </w:t>
      </w:r>
      <w:r>
        <w:rPr>
          <w:color w:val="231F20"/>
        </w:rPr>
        <w:t>klienten</w:t>
      </w:r>
      <w:r>
        <w:rPr>
          <w:color w:val="231F20"/>
          <w:spacing w:val="-13"/>
        </w:rPr>
        <w:t xml:space="preserve"> </w:t>
      </w:r>
      <w:r>
        <w:rPr>
          <w:color w:val="231F20"/>
        </w:rPr>
        <w:t>bruker,</w:t>
      </w:r>
      <w:r>
        <w:rPr>
          <w:color w:val="231F20"/>
          <w:spacing w:val="-12"/>
        </w:rPr>
        <w:t xml:space="preserve"> </w:t>
      </w:r>
      <w:r>
        <w:rPr>
          <w:color w:val="231F20"/>
        </w:rPr>
        <w:t>og</w:t>
      </w:r>
      <w:r>
        <w:rPr>
          <w:color w:val="231F20"/>
          <w:spacing w:val="-13"/>
        </w:rPr>
        <w:t xml:space="preserve"> </w:t>
      </w:r>
      <w:r>
        <w:rPr>
          <w:color w:val="231F20"/>
        </w:rPr>
        <w:t>klientens følelser. Dersom man ikke forstår at ord og utsagn i seg selv er, forankrer og utløser følelser, kan viktige aspekter ved behandlingen gå tapt.</w:t>
      </w:r>
    </w:p>
    <w:p w14:paraId="0237C024" w14:textId="77777777" w:rsidR="001419A2" w:rsidRDefault="00000000">
      <w:pPr>
        <w:pStyle w:val="Brdtekst"/>
        <w:ind w:left="330" w:right="101" w:firstLine="283"/>
      </w:pPr>
      <w:r>
        <w:rPr>
          <w:color w:val="231F20"/>
        </w:rPr>
        <w:t>Klientens språk er den eneste presise kilden til de mentale prosessene som fører</w:t>
      </w:r>
      <w:r>
        <w:rPr>
          <w:color w:val="231F20"/>
          <w:spacing w:val="40"/>
        </w:rPr>
        <w:t xml:space="preserve"> </w:t>
      </w:r>
      <w:r>
        <w:rPr>
          <w:color w:val="231F20"/>
        </w:rPr>
        <w:t>til schizofreni og til psykisk endring gjennom behandling. Ord og utsagn informerer om individets symptomer samtidig som de kan være grunnlaget for de følelsene som klientene opplever i det øyeblikket ordene uttales og høres.</w:t>
      </w:r>
    </w:p>
    <w:p w14:paraId="2FD2C5F9" w14:textId="77777777" w:rsidR="001419A2" w:rsidRDefault="001419A2">
      <w:pPr>
        <w:pStyle w:val="Brdtekst"/>
        <w:spacing w:before="65"/>
        <w:ind w:left="0"/>
        <w:jc w:val="left"/>
      </w:pPr>
    </w:p>
    <w:p w14:paraId="4401B155" w14:textId="77777777" w:rsidR="001419A2" w:rsidRDefault="00000000">
      <w:pPr>
        <w:pStyle w:val="Overskrift4"/>
        <w:ind w:left="330"/>
      </w:pPr>
      <w:r>
        <w:rPr>
          <w:color w:val="231F20"/>
        </w:rPr>
        <w:t>Forutsetningen</w:t>
      </w:r>
      <w:r>
        <w:rPr>
          <w:color w:val="231F20"/>
          <w:spacing w:val="-1"/>
        </w:rPr>
        <w:t xml:space="preserve"> </w:t>
      </w:r>
      <w:r>
        <w:rPr>
          <w:color w:val="231F20"/>
        </w:rPr>
        <w:t>for</w:t>
      </w:r>
      <w:r>
        <w:rPr>
          <w:color w:val="231F20"/>
          <w:spacing w:val="-1"/>
        </w:rPr>
        <w:t xml:space="preserve"> </w:t>
      </w:r>
      <w:r>
        <w:rPr>
          <w:color w:val="231F20"/>
        </w:rPr>
        <w:t>å</w:t>
      </w:r>
      <w:r>
        <w:rPr>
          <w:color w:val="231F20"/>
          <w:spacing w:val="-1"/>
        </w:rPr>
        <w:t xml:space="preserve"> </w:t>
      </w:r>
      <w:r>
        <w:rPr>
          <w:color w:val="231F20"/>
        </w:rPr>
        <w:t>få kontakt</w:t>
      </w:r>
      <w:r>
        <w:rPr>
          <w:color w:val="231F20"/>
          <w:spacing w:val="-1"/>
        </w:rPr>
        <w:t xml:space="preserve"> </w:t>
      </w:r>
      <w:r>
        <w:rPr>
          <w:color w:val="231F20"/>
        </w:rPr>
        <w:t>med</w:t>
      </w:r>
      <w:r>
        <w:rPr>
          <w:color w:val="231F20"/>
          <w:spacing w:val="-1"/>
        </w:rPr>
        <w:t xml:space="preserve"> </w:t>
      </w:r>
      <w:r>
        <w:rPr>
          <w:color w:val="231F20"/>
        </w:rPr>
        <w:t>den</w:t>
      </w:r>
      <w:r>
        <w:rPr>
          <w:color w:val="231F20"/>
          <w:spacing w:val="-1"/>
        </w:rPr>
        <w:t xml:space="preserve"> </w:t>
      </w:r>
      <w:r>
        <w:rPr>
          <w:color w:val="231F20"/>
        </w:rPr>
        <w:t xml:space="preserve">indre </w:t>
      </w:r>
      <w:r>
        <w:rPr>
          <w:color w:val="231F20"/>
          <w:spacing w:val="-2"/>
        </w:rPr>
        <w:t>empiri</w:t>
      </w:r>
    </w:p>
    <w:p w14:paraId="0FFCEC7D" w14:textId="77777777" w:rsidR="001419A2" w:rsidRDefault="00000000">
      <w:pPr>
        <w:pStyle w:val="Brdtekst"/>
        <w:spacing w:before="200"/>
        <w:ind w:left="330" w:right="100"/>
      </w:pPr>
      <w:r>
        <w:rPr>
          <w:color w:val="231F20"/>
        </w:rPr>
        <w:t>Ord</w:t>
      </w:r>
      <w:r>
        <w:rPr>
          <w:color w:val="231F20"/>
          <w:spacing w:val="-4"/>
        </w:rPr>
        <w:t xml:space="preserve"> </w:t>
      </w:r>
      <w:r>
        <w:rPr>
          <w:color w:val="231F20"/>
        </w:rPr>
        <w:t>og</w:t>
      </w:r>
      <w:r>
        <w:rPr>
          <w:color w:val="231F20"/>
          <w:spacing w:val="-4"/>
        </w:rPr>
        <w:t xml:space="preserve"> </w:t>
      </w:r>
      <w:r>
        <w:rPr>
          <w:color w:val="231F20"/>
        </w:rPr>
        <w:t>utsagn</w:t>
      </w:r>
      <w:r>
        <w:rPr>
          <w:color w:val="231F20"/>
          <w:spacing w:val="-4"/>
        </w:rPr>
        <w:t xml:space="preserve"> </w:t>
      </w:r>
      <w:r>
        <w:rPr>
          <w:color w:val="231F20"/>
        </w:rPr>
        <w:t>er</w:t>
      </w:r>
      <w:r>
        <w:rPr>
          <w:color w:val="231F20"/>
          <w:spacing w:val="-4"/>
        </w:rPr>
        <w:t xml:space="preserve"> </w:t>
      </w:r>
      <w:r>
        <w:rPr>
          <w:color w:val="231F20"/>
        </w:rPr>
        <w:t>mentalbiologiske</w:t>
      </w:r>
      <w:r>
        <w:rPr>
          <w:color w:val="231F20"/>
          <w:spacing w:val="-4"/>
        </w:rPr>
        <w:t xml:space="preserve"> </w:t>
      </w:r>
      <w:r>
        <w:rPr>
          <w:color w:val="231F20"/>
        </w:rPr>
        <w:t>fenomener</w:t>
      </w:r>
      <w:r>
        <w:rPr>
          <w:color w:val="231F20"/>
          <w:spacing w:val="-4"/>
        </w:rPr>
        <w:t xml:space="preserve"> </w:t>
      </w:r>
      <w:r>
        <w:rPr>
          <w:color w:val="231F20"/>
        </w:rPr>
        <w:t>og</w:t>
      </w:r>
      <w:r>
        <w:rPr>
          <w:color w:val="231F20"/>
          <w:spacing w:val="-4"/>
        </w:rPr>
        <w:t xml:space="preserve"> </w:t>
      </w:r>
      <w:r>
        <w:rPr>
          <w:color w:val="231F20"/>
        </w:rPr>
        <w:t>psykisk</w:t>
      </w:r>
      <w:r>
        <w:rPr>
          <w:color w:val="231F20"/>
          <w:spacing w:val="-4"/>
        </w:rPr>
        <w:t xml:space="preserve"> </w:t>
      </w:r>
      <w:r>
        <w:rPr>
          <w:color w:val="231F20"/>
        </w:rPr>
        <w:t>natur.</w:t>
      </w:r>
      <w:r>
        <w:rPr>
          <w:color w:val="231F20"/>
          <w:spacing w:val="-4"/>
        </w:rPr>
        <w:t xml:space="preserve"> </w:t>
      </w:r>
      <w:r>
        <w:rPr>
          <w:color w:val="231F20"/>
        </w:rPr>
        <w:t>En</w:t>
      </w:r>
      <w:r>
        <w:rPr>
          <w:color w:val="231F20"/>
          <w:spacing w:val="-4"/>
        </w:rPr>
        <w:t xml:space="preserve"> </w:t>
      </w:r>
      <w:r>
        <w:rPr>
          <w:color w:val="231F20"/>
        </w:rPr>
        <w:t>forutsetning</w:t>
      </w:r>
      <w:r>
        <w:rPr>
          <w:color w:val="231F20"/>
          <w:spacing w:val="-4"/>
        </w:rPr>
        <w:t xml:space="preserve"> </w:t>
      </w:r>
      <w:r>
        <w:rPr>
          <w:color w:val="231F20"/>
        </w:rPr>
        <w:t>for</w:t>
      </w:r>
      <w:r>
        <w:rPr>
          <w:color w:val="231F20"/>
          <w:spacing w:val="-4"/>
        </w:rPr>
        <w:t xml:space="preserve"> </w:t>
      </w:r>
      <w:r>
        <w:rPr>
          <w:color w:val="231F20"/>
        </w:rPr>
        <w:t>å få kontakt med hvordan individet erfarer sine symptomer mentalt, er å forstå at ord ikke bare informerer om følelser, men i seg selv er følelser. Som en følge av dette må man</w:t>
      </w:r>
      <w:r>
        <w:rPr>
          <w:color w:val="231F20"/>
          <w:spacing w:val="-10"/>
        </w:rPr>
        <w:t xml:space="preserve"> </w:t>
      </w:r>
      <w:r>
        <w:rPr>
          <w:color w:val="231F20"/>
        </w:rPr>
        <w:t>tone</w:t>
      </w:r>
      <w:r>
        <w:rPr>
          <w:color w:val="231F20"/>
          <w:spacing w:val="-10"/>
        </w:rPr>
        <w:t xml:space="preserve"> </w:t>
      </w:r>
      <w:r>
        <w:rPr>
          <w:color w:val="231F20"/>
        </w:rPr>
        <w:t>ned</w:t>
      </w:r>
      <w:r>
        <w:rPr>
          <w:color w:val="231F20"/>
          <w:spacing w:val="-10"/>
        </w:rPr>
        <w:t xml:space="preserve"> </w:t>
      </w:r>
      <w:r>
        <w:rPr>
          <w:color w:val="231F20"/>
        </w:rPr>
        <w:t>fokuset</w:t>
      </w:r>
      <w:r>
        <w:rPr>
          <w:color w:val="231F20"/>
          <w:spacing w:val="-10"/>
        </w:rPr>
        <w:t xml:space="preserve"> </w:t>
      </w:r>
      <w:r>
        <w:rPr>
          <w:color w:val="231F20"/>
        </w:rPr>
        <w:t>på</w:t>
      </w:r>
      <w:r>
        <w:rPr>
          <w:color w:val="231F20"/>
          <w:spacing w:val="-10"/>
        </w:rPr>
        <w:t xml:space="preserve"> </w:t>
      </w:r>
      <w:r>
        <w:rPr>
          <w:color w:val="231F20"/>
        </w:rPr>
        <w:t>det</w:t>
      </w:r>
      <w:r>
        <w:rPr>
          <w:color w:val="231F20"/>
          <w:spacing w:val="-10"/>
        </w:rPr>
        <w:t xml:space="preserve"> </w:t>
      </w:r>
      <w:r>
        <w:rPr>
          <w:color w:val="231F20"/>
        </w:rPr>
        <w:t>informative</w:t>
      </w:r>
      <w:r>
        <w:rPr>
          <w:color w:val="231F20"/>
          <w:spacing w:val="-10"/>
        </w:rPr>
        <w:t xml:space="preserve"> </w:t>
      </w:r>
      <w:r>
        <w:rPr>
          <w:color w:val="231F20"/>
        </w:rPr>
        <w:t>aspektet</w:t>
      </w:r>
      <w:r>
        <w:rPr>
          <w:color w:val="231F20"/>
          <w:spacing w:val="-10"/>
        </w:rPr>
        <w:t xml:space="preserve"> </w:t>
      </w:r>
      <w:r>
        <w:rPr>
          <w:color w:val="231F20"/>
        </w:rPr>
        <w:t>ved</w:t>
      </w:r>
      <w:r>
        <w:rPr>
          <w:color w:val="231F20"/>
          <w:spacing w:val="-10"/>
        </w:rPr>
        <w:t xml:space="preserve"> </w:t>
      </w:r>
      <w:r>
        <w:rPr>
          <w:color w:val="231F20"/>
        </w:rPr>
        <w:t>ordene.</w:t>
      </w:r>
      <w:r>
        <w:rPr>
          <w:color w:val="231F20"/>
          <w:spacing w:val="-10"/>
        </w:rPr>
        <w:t xml:space="preserve"> </w:t>
      </w:r>
      <w:r>
        <w:rPr>
          <w:color w:val="231F20"/>
        </w:rPr>
        <w:t>I</w:t>
      </w:r>
      <w:r>
        <w:rPr>
          <w:color w:val="231F20"/>
          <w:spacing w:val="-10"/>
        </w:rPr>
        <w:t xml:space="preserve"> </w:t>
      </w:r>
      <w:r>
        <w:rPr>
          <w:color w:val="231F20"/>
        </w:rPr>
        <w:t>stedet</w:t>
      </w:r>
      <w:r>
        <w:rPr>
          <w:color w:val="231F20"/>
          <w:spacing w:val="-10"/>
        </w:rPr>
        <w:t xml:space="preserve"> </w:t>
      </w:r>
      <w:r>
        <w:rPr>
          <w:color w:val="231F20"/>
        </w:rPr>
        <w:t>må</w:t>
      </w:r>
      <w:r>
        <w:rPr>
          <w:color w:val="231F20"/>
          <w:spacing w:val="-10"/>
        </w:rPr>
        <w:t xml:space="preserve"> </w:t>
      </w:r>
      <w:r>
        <w:rPr>
          <w:color w:val="231F20"/>
        </w:rPr>
        <w:t>man</w:t>
      </w:r>
      <w:r>
        <w:rPr>
          <w:color w:val="231F20"/>
          <w:spacing w:val="-10"/>
        </w:rPr>
        <w:t xml:space="preserve"> </w:t>
      </w:r>
      <w:r>
        <w:rPr>
          <w:color w:val="231F20"/>
        </w:rPr>
        <w:t>forhol- de seg til de følelsesmessige reaksjonene som ordene og utsagnene uttrykker.</w:t>
      </w:r>
    </w:p>
    <w:p w14:paraId="75092C62" w14:textId="77777777" w:rsidR="001419A2" w:rsidRDefault="00000000">
      <w:pPr>
        <w:pStyle w:val="Brdtekst"/>
        <w:ind w:left="330" w:right="101" w:firstLine="283"/>
      </w:pPr>
      <w:r>
        <w:rPr>
          <w:color w:val="231F20"/>
        </w:rPr>
        <w:t>I</w:t>
      </w:r>
      <w:r>
        <w:rPr>
          <w:color w:val="231F20"/>
          <w:spacing w:val="-5"/>
        </w:rPr>
        <w:t xml:space="preserve"> </w:t>
      </w:r>
      <w:r>
        <w:rPr>
          <w:color w:val="231F20"/>
        </w:rPr>
        <w:t>dette</w:t>
      </w:r>
      <w:r>
        <w:rPr>
          <w:color w:val="231F20"/>
          <w:spacing w:val="-5"/>
        </w:rPr>
        <w:t xml:space="preserve"> </w:t>
      </w:r>
      <w:r>
        <w:rPr>
          <w:color w:val="231F20"/>
        </w:rPr>
        <w:t>arbeidet</w:t>
      </w:r>
      <w:r>
        <w:rPr>
          <w:color w:val="231F20"/>
          <w:spacing w:val="-5"/>
        </w:rPr>
        <w:t xml:space="preserve"> </w:t>
      </w:r>
      <w:r>
        <w:rPr>
          <w:color w:val="231F20"/>
        </w:rPr>
        <w:t>er</w:t>
      </w:r>
      <w:r>
        <w:rPr>
          <w:color w:val="231F20"/>
          <w:spacing w:val="-5"/>
        </w:rPr>
        <w:t xml:space="preserve"> </w:t>
      </w:r>
      <w:r>
        <w:rPr>
          <w:color w:val="231F20"/>
        </w:rPr>
        <w:t>det</w:t>
      </w:r>
      <w:r>
        <w:rPr>
          <w:color w:val="231F20"/>
          <w:spacing w:val="-5"/>
        </w:rPr>
        <w:t xml:space="preserve"> </w:t>
      </w:r>
      <w:r>
        <w:rPr>
          <w:color w:val="231F20"/>
        </w:rPr>
        <w:t>viktig</w:t>
      </w:r>
      <w:r>
        <w:rPr>
          <w:color w:val="231F20"/>
          <w:spacing w:val="-5"/>
        </w:rPr>
        <w:t xml:space="preserve"> </w:t>
      </w:r>
      <w:r>
        <w:rPr>
          <w:color w:val="231F20"/>
        </w:rPr>
        <w:t>å</w:t>
      </w:r>
      <w:r>
        <w:rPr>
          <w:color w:val="231F20"/>
          <w:spacing w:val="-5"/>
        </w:rPr>
        <w:t xml:space="preserve"> </w:t>
      </w:r>
      <w:r>
        <w:rPr>
          <w:color w:val="231F20"/>
        </w:rPr>
        <w:t>forstå</w:t>
      </w:r>
      <w:r>
        <w:rPr>
          <w:color w:val="231F20"/>
          <w:spacing w:val="-5"/>
        </w:rPr>
        <w:t xml:space="preserve"> </w:t>
      </w:r>
      <w:r>
        <w:rPr>
          <w:color w:val="231F20"/>
        </w:rPr>
        <w:t>forskjellen</w:t>
      </w:r>
      <w:r>
        <w:rPr>
          <w:color w:val="231F20"/>
          <w:spacing w:val="-5"/>
        </w:rPr>
        <w:t xml:space="preserve"> </w:t>
      </w:r>
      <w:r>
        <w:rPr>
          <w:color w:val="231F20"/>
        </w:rPr>
        <w:t>på</w:t>
      </w:r>
      <w:r>
        <w:rPr>
          <w:color w:val="231F20"/>
          <w:spacing w:val="-5"/>
        </w:rPr>
        <w:t xml:space="preserve"> </w:t>
      </w:r>
      <w:r>
        <w:rPr>
          <w:color w:val="231F20"/>
        </w:rPr>
        <w:t>utsagn</w:t>
      </w:r>
      <w:r>
        <w:rPr>
          <w:color w:val="231F20"/>
          <w:spacing w:val="-5"/>
        </w:rPr>
        <w:t xml:space="preserve"> </w:t>
      </w:r>
      <w:r>
        <w:rPr>
          <w:color w:val="231F20"/>
        </w:rPr>
        <w:t>som</w:t>
      </w:r>
      <w:r>
        <w:rPr>
          <w:color w:val="231F20"/>
          <w:spacing w:val="-5"/>
        </w:rPr>
        <w:t xml:space="preserve"> </w:t>
      </w:r>
      <w:r>
        <w:rPr>
          <w:color w:val="231F20"/>
        </w:rPr>
        <w:t>primært</w:t>
      </w:r>
      <w:r>
        <w:rPr>
          <w:color w:val="231F20"/>
          <w:spacing w:val="-5"/>
        </w:rPr>
        <w:t xml:space="preserve"> </w:t>
      </w:r>
      <w:r>
        <w:rPr>
          <w:color w:val="231F20"/>
        </w:rPr>
        <w:t>informerer om</w:t>
      </w:r>
      <w:r>
        <w:rPr>
          <w:color w:val="231F20"/>
          <w:spacing w:val="-1"/>
        </w:rPr>
        <w:t xml:space="preserve"> </w:t>
      </w:r>
      <w:r>
        <w:rPr>
          <w:color w:val="231F20"/>
        </w:rPr>
        <w:t>den</w:t>
      </w:r>
      <w:r>
        <w:rPr>
          <w:color w:val="231F20"/>
          <w:spacing w:val="-1"/>
        </w:rPr>
        <w:t xml:space="preserve"> </w:t>
      </w:r>
      <w:r>
        <w:rPr>
          <w:color w:val="231F20"/>
        </w:rPr>
        <w:t>ubehagelige</w:t>
      </w:r>
      <w:r>
        <w:rPr>
          <w:color w:val="231F20"/>
          <w:spacing w:val="-1"/>
        </w:rPr>
        <w:t xml:space="preserve"> </w:t>
      </w:r>
      <w:r>
        <w:rPr>
          <w:color w:val="231F20"/>
        </w:rPr>
        <w:t>psykiske</w:t>
      </w:r>
      <w:r>
        <w:rPr>
          <w:color w:val="231F20"/>
          <w:spacing w:val="-1"/>
        </w:rPr>
        <w:t xml:space="preserve"> </w:t>
      </w:r>
      <w:r>
        <w:rPr>
          <w:color w:val="231F20"/>
        </w:rPr>
        <w:t>tilstanden,</w:t>
      </w:r>
      <w:r>
        <w:rPr>
          <w:color w:val="231F20"/>
          <w:spacing w:val="-1"/>
        </w:rPr>
        <w:t xml:space="preserve"> </w:t>
      </w:r>
      <w:r>
        <w:rPr>
          <w:color w:val="231F20"/>
        </w:rPr>
        <w:t>og</w:t>
      </w:r>
      <w:r>
        <w:rPr>
          <w:color w:val="231F20"/>
          <w:spacing w:val="-1"/>
        </w:rPr>
        <w:t xml:space="preserve"> </w:t>
      </w:r>
      <w:r>
        <w:rPr>
          <w:color w:val="231F20"/>
        </w:rPr>
        <w:t>utsagn</w:t>
      </w:r>
      <w:r>
        <w:rPr>
          <w:color w:val="231F20"/>
          <w:spacing w:val="-1"/>
        </w:rPr>
        <w:t xml:space="preserve"> </w:t>
      </w:r>
      <w:r>
        <w:rPr>
          <w:color w:val="231F20"/>
        </w:rPr>
        <w:t>som</w:t>
      </w:r>
      <w:r>
        <w:rPr>
          <w:color w:val="231F20"/>
          <w:spacing w:val="-1"/>
        </w:rPr>
        <w:t xml:space="preserve"> </w:t>
      </w:r>
      <w:r>
        <w:rPr>
          <w:color w:val="231F20"/>
        </w:rPr>
        <w:t>er</w:t>
      </w:r>
      <w:r>
        <w:rPr>
          <w:color w:val="231F20"/>
          <w:spacing w:val="-1"/>
        </w:rPr>
        <w:t xml:space="preserve"> </w:t>
      </w:r>
      <w:r>
        <w:rPr>
          <w:color w:val="231F20"/>
        </w:rPr>
        <w:t>uttrykk</w:t>
      </w:r>
      <w:r>
        <w:rPr>
          <w:color w:val="231F20"/>
          <w:spacing w:val="-1"/>
        </w:rPr>
        <w:t xml:space="preserve"> </w:t>
      </w:r>
      <w:r>
        <w:rPr>
          <w:color w:val="231F20"/>
        </w:rPr>
        <w:t>for</w:t>
      </w:r>
      <w:r>
        <w:rPr>
          <w:color w:val="231F20"/>
          <w:spacing w:val="-1"/>
        </w:rPr>
        <w:t xml:space="preserve"> </w:t>
      </w:r>
      <w:r>
        <w:rPr>
          <w:color w:val="231F20"/>
        </w:rPr>
        <w:t>klientens</w:t>
      </w:r>
      <w:r>
        <w:rPr>
          <w:color w:val="231F20"/>
          <w:spacing w:val="-1"/>
        </w:rPr>
        <w:t xml:space="preserve"> </w:t>
      </w:r>
      <w:r>
        <w:rPr>
          <w:color w:val="231F20"/>
        </w:rPr>
        <w:t>følel- ser. Som følge av denne forståelsen er de viktigste utsagnene fra terapeuten ikke de som</w:t>
      </w:r>
      <w:r>
        <w:rPr>
          <w:color w:val="231F20"/>
          <w:spacing w:val="-10"/>
        </w:rPr>
        <w:t xml:space="preserve"> </w:t>
      </w:r>
      <w:r>
        <w:rPr>
          <w:color w:val="231F20"/>
        </w:rPr>
        <w:t>tar</w:t>
      </w:r>
      <w:r>
        <w:rPr>
          <w:color w:val="231F20"/>
          <w:spacing w:val="-10"/>
        </w:rPr>
        <w:t xml:space="preserve"> </w:t>
      </w:r>
      <w:r>
        <w:rPr>
          <w:color w:val="231F20"/>
        </w:rPr>
        <w:t>sikte</w:t>
      </w:r>
      <w:r>
        <w:rPr>
          <w:color w:val="231F20"/>
          <w:spacing w:val="-10"/>
        </w:rPr>
        <w:t xml:space="preserve"> </w:t>
      </w:r>
      <w:r>
        <w:rPr>
          <w:color w:val="231F20"/>
        </w:rPr>
        <w:t>på</w:t>
      </w:r>
      <w:r>
        <w:rPr>
          <w:color w:val="231F20"/>
          <w:spacing w:val="-10"/>
        </w:rPr>
        <w:t xml:space="preserve"> </w:t>
      </w:r>
      <w:r>
        <w:rPr>
          <w:color w:val="231F20"/>
        </w:rPr>
        <w:t>å</w:t>
      </w:r>
      <w:r>
        <w:rPr>
          <w:color w:val="231F20"/>
          <w:spacing w:val="-10"/>
        </w:rPr>
        <w:t xml:space="preserve"> </w:t>
      </w:r>
      <w:r>
        <w:rPr>
          <w:color w:val="231F20"/>
        </w:rPr>
        <w:t>kartlegge</w:t>
      </w:r>
      <w:r>
        <w:rPr>
          <w:color w:val="231F20"/>
          <w:spacing w:val="-10"/>
        </w:rPr>
        <w:t xml:space="preserve"> </w:t>
      </w:r>
      <w:r>
        <w:rPr>
          <w:color w:val="231F20"/>
        </w:rPr>
        <w:t>omstendighetene</w:t>
      </w:r>
      <w:r>
        <w:rPr>
          <w:color w:val="231F20"/>
          <w:spacing w:val="-10"/>
        </w:rPr>
        <w:t xml:space="preserve"> </w:t>
      </w:r>
      <w:r>
        <w:rPr>
          <w:color w:val="231F20"/>
        </w:rPr>
        <w:t>rundt</w:t>
      </w:r>
      <w:r>
        <w:rPr>
          <w:color w:val="231F20"/>
          <w:spacing w:val="-10"/>
        </w:rPr>
        <w:t xml:space="preserve"> </w:t>
      </w:r>
      <w:r>
        <w:rPr>
          <w:color w:val="231F20"/>
        </w:rPr>
        <w:t>klientens</w:t>
      </w:r>
      <w:r>
        <w:rPr>
          <w:color w:val="231F20"/>
          <w:spacing w:val="-10"/>
        </w:rPr>
        <w:t xml:space="preserve"> </w:t>
      </w:r>
      <w:r>
        <w:rPr>
          <w:color w:val="231F20"/>
        </w:rPr>
        <w:t>opplevelser.</w:t>
      </w:r>
      <w:r>
        <w:rPr>
          <w:color w:val="231F20"/>
          <w:spacing w:val="-10"/>
        </w:rPr>
        <w:t xml:space="preserve"> </w:t>
      </w:r>
      <w:r>
        <w:rPr>
          <w:color w:val="231F20"/>
        </w:rPr>
        <w:t>De</w:t>
      </w:r>
      <w:r>
        <w:rPr>
          <w:color w:val="231F20"/>
          <w:spacing w:val="-10"/>
        </w:rPr>
        <w:t xml:space="preserve"> </w:t>
      </w:r>
      <w:r>
        <w:rPr>
          <w:color w:val="231F20"/>
        </w:rPr>
        <w:t>viktigste utsagnene er de som kartlegger det psykiske materialet som styrer klientens psykiske reaksjoner</w:t>
      </w:r>
      <w:r>
        <w:rPr>
          <w:color w:val="231F20"/>
          <w:spacing w:val="-3"/>
        </w:rPr>
        <w:t xml:space="preserve"> </w:t>
      </w:r>
      <w:r>
        <w:rPr>
          <w:color w:val="231F20"/>
        </w:rPr>
        <w:t>og</w:t>
      </w:r>
      <w:r>
        <w:rPr>
          <w:color w:val="231F20"/>
          <w:spacing w:val="-3"/>
        </w:rPr>
        <w:t xml:space="preserve"> </w:t>
      </w:r>
      <w:r>
        <w:rPr>
          <w:color w:val="231F20"/>
        </w:rPr>
        <w:t>følelser.</w:t>
      </w:r>
      <w:r>
        <w:rPr>
          <w:color w:val="231F20"/>
          <w:spacing w:val="-3"/>
        </w:rPr>
        <w:t xml:space="preserve"> </w:t>
      </w:r>
      <w:r>
        <w:rPr>
          <w:color w:val="231F20"/>
        </w:rPr>
        <w:t>Her</w:t>
      </w:r>
      <w:r>
        <w:rPr>
          <w:color w:val="231F20"/>
          <w:spacing w:val="-3"/>
        </w:rPr>
        <w:t xml:space="preserve"> </w:t>
      </w:r>
      <w:r>
        <w:rPr>
          <w:color w:val="231F20"/>
        </w:rPr>
        <w:t>står</w:t>
      </w:r>
      <w:r>
        <w:rPr>
          <w:color w:val="231F20"/>
          <w:spacing w:val="-3"/>
        </w:rPr>
        <w:t xml:space="preserve"> </w:t>
      </w:r>
      <w:r>
        <w:rPr>
          <w:color w:val="231F20"/>
        </w:rPr>
        <w:t>det</w:t>
      </w:r>
      <w:r>
        <w:rPr>
          <w:color w:val="231F20"/>
          <w:spacing w:val="-3"/>
        </w:rPr>
        <w:t xml:space="preserve"> </w:t>
      </w:r>
      <w:r>
        <w:rPr>
          <w:color w:val="231F20"/>
        </w:rPr>
        <w:t>følelsesmessige</w:t>
      </w:r>
      <w:r>
        <w:rPr>
          <w:color w:val="231F20"/>
          <w:spacing w:val="-3"/>
        </w:rPr>
        <w:t xml:space="preserve"> </w:t>
      </w:r>
      <w:r>
        <w:rPr>
          <w:color w:val="231F20"/>
        </w:rPr>
        <w:t>aspektet</w:t>
      </w:r>
      <w:r>
        <w:rPr>
          <w:color w:val="231F20"/>
          <w:spacing w:val="-3"/>
        </w:rPr>
        <w:t xml:space="preserve"> </w:t>
      </w:r>
      <w:r>
        <w:rPr>
          <w:color w:val="231F20"/>
        </w:rPr>
        <w:t>ved</w:t>
      </w:r>
      <w:r>
        <w:rPr>
          <w:color w:val="231F20"/>
          <w:spacing w:val="-3"/>
        </w:rPr>
        <w:t xml:space="preserve"> </w:t>
      </w:r>
      <w:r>
        <w:rPr>
          <w:color w:val="231F20"/>
        </w:rPr>
        <w:t>de</w:t>
      </w:r>
      <w:r>
        <w:rPr>
          <w:color w:val="231F20"/>
          <w:spacing w:val="-3"/>
        </w:rPr>
        <w:t xml:space="preserve"> </w:t>
      </w:r>
      <w:r>
        <w:rPr>
          <w:color w:val="231F20"/>
        </w:rPr>
        <w:t>schizofrene</w:t>
      </w:r>
      <w:r>
        <w:rPr>
          <w:color w:val="231F20"/>
          <w:spacing w:val="-3"/>
        </w:rPr>
        <w:t xml:space="preserve"> </w:t>
      </w:r>
      <w:r>
        <w:rPr>
          <w:color w:val="231F20"/>
        </w:rPr>
        <w:t>opple- velsene</w:t>
      </w:r>
      <w:r>
        <w:rPr>
          <w:color w:val="231F20"/>
          <w:spacing w:val="-8"/>
        </w:rPr>
        <w:t xml:space="preserve"> </w:t>
      </w:r>
      <w:r>
        <w:rPr>
          <w:color w:val="231F20"/>
        </w:rPr>
        <w:t>i</w:t>
      </w:r>
      <w:r>
        <w:rPr>
          <w:color w:val="231F20"/>
          <w:spacing w:val="-8"/>
        </w:rPr>
        <w:t xml:space="preserve"> </w:t>
      </w:r>
      <w:r>
        <w:rPr>
          <w:color w:val="231F20"/>
        </w:rPr>
        <w:t>sentrum</w:t>
      </w:r>
      <w:r>
        <w:rPr>
          <w:color w:val="231F20"/>
          <w:spacing w:val="-8"/>
        </w:rPr>
        <w:t xml:space="preserve"> </w:t>
      </w:r>
      <w:r>
        <w:rPr>
          <w:color w:val="231F20"/>
        </w:rPr>
        <w:t>for</w:t>
      </w:r>
      <w:r>
        <w:rPr>
          <w:color w:val="231F20"/>
          <w:spacing w:val="-8"/>
        </w:rPr>
        <w:t xml:space="preserve"> </w:t>
      </w:r>
      <w:r>
        <w:rPr>
          <w:color w:val="231F20"/>
        </w:rPr>
        <w:t>terapeutens</w:t>
      </w:r>
      <w:r>
        <w:rPr>
          <w:color w:val="231F20"/>
          <w:spacing w:val="-8"/>
        </w:rPr>
        <w:t xml:space="preserve"> </w:t>
      </w:r>
      <w:r>
        <w:rPr>
          <w:color w:val="231F20"/>
        </w:rPr>
        <w:t>oppmerksomhet,</w:t>
      </w:r>
      <w:r>
        <w:rPr>
          <w:color w:val="231F20"/>
          <w:spacing w:val="-8"/>
        </w:rPr>
        <w:t xml:space="preserve"> </w:t>
      </w:r>
      <w:r>
        <w:rPr>
          <w:color w:val="231F20"/>
        </w:rPr>
        <w:t>mens</w:t>
      </w:r>
      <w:r>
        <w:rPr>
          <w:color w:val="231F20"/>
          <w:spacing w:val="-8"/>
        </w:rPr>
        <w:t xml:space="preserve"> </w:t>
      </w:r>
      <w:r>
        <w:rPr>
          <w:color w:val="231F20"/>
        </w:rPr>
        <w:t>informasjonen</w:t>
      </w:r>
      <w:r>
        <w:rPr>
          <w:color w:val="231F20"/>
          <w:spacing w:val="-8"/>
        </w:rPr>
        <w:t xml:space="preserve"> </w:t>
      </w:r>
      <w:r>
        <w:rPr>
          <w:color w:val="231F20"/>
        </w:rPr>
        <w:t>som</w:t>
      </w:r>
      <w:r>
        <w:rPr>
          <w:color w:val="231F20"/>
          <w:spacing w:val="-8"/>
        </w:rPr>
        <w:t xml:space="preserve"> </w:t>
      </w:r>
      <w:r>
        <w:rPr>
          <w:color w:val="231F20"/>
        </w:rPr>
        <w:t>formid- les gjennom klientens utsagn, har mindre betydning.</w:t>
      </w:r>
    </w:p>
    <w:p w14:paraId="7BF8958C" w14:textId="77777777" w:rsidR="001419A2" w:rsidRDefault="001419A2">
      <w:pPr>
        <w:sectPr w:rsidR="001419A2">
          <w:pgSz w:w="9640" w:h="13610"/>
          <w:pgMar w:top="900" w:right="860" w:bottom="660" w:left="860" w:header="345" w:footer="460" w:gutter="0"/>
          <w:cols w:space="708"/>
        </w:sectPr>
      </w:pPr>
    </w:p>
    <w:p w14:paraId="0A8E1612" w14:textId="77777777" w:rsidR="001419A2" w:rsidRDefault="00000000">
      <w:pPr>
        <w:pStyle w:val="Overskrift4"/>
        <w:spacing w:before="170"/>
      </w:pPr>
      <w:r>
        <w:rPr>
          <w:color w:val="231F20"/>
        </w:rPr>
        <w:lastRenderedPageBreak/>
        <w:t>De</w:t>
      </w:r>
      <w:r>
        <w:rPr>
          <w:color w:val="231F20"/>
          <w:spacing w:val="-2"/>
        </w:rPr>
        <w:t xml:space="preserve"> </w:t>
      </w:r>
      <w:r>
        <w:rPr>
          <w:color w:val="231F20"/>
        </w:rPr>
        <w:t>mentale</w:t>
      </w:r>
      <w:r>
        <w:rPr>
          <w:color w:val="231F20"/>
          <w:spacing w:val="-1"/>
        </w:rPr>
        <w:t xml:space="preserve"> </w:t>
      </w:r>
      <w:r>
        <w:rPr>
          <w:color w:val="231F20"/>
        </w:rPr>
        <w:t>prosessene</w:t>
      </w:r>
      <w:r>
        <w:rPr>
          <w:color w:val="231F20"/>
          <w:spacing w:val="-1"/>
        </w:rPr>
        <w:t xml:space="preserve"> </w:t>
      </w:r>
      <w:r>
        <w:rPr>
          <w:color w:val="231F20"/>
        </w:rPr>
        <w:t>og</w:t>
      </w:r>
      <w:r>
        <w:rPr>
          <w:color w:val="231F20"/>
          <w:spacing w:val="-1"/>
        </w:rPr>
        <w:t xml:space="preserve"> </w:t>
      </w:r>
      <w:r>
        <w:rPr>
          <w:color w:val="231F20"/>
        </w:rPr>
        <w:t>psykisk</w:t>
      </w:r>
      <w:r>
        <w:rPr>
          <w:color w:val="231F20"/>
          <w:spacing w:val="-1"/>
        </w:rPr>
        <w:t xml:space="preserve"> </w:t>
      </w:r>
      <w:r>
        <w:rPr>
          <w:color w:val="231F20"/>
          <w:spacing w:val="-2"/>
        </w:rPr>
        <w:t>endring</w:t>
      </w:r>
    </w:p>
    <w:p w14:paraId="07F16DE9" w14:textId="77777777" w:rsidR="001419A2" w:rsidRDefault="00000000">
      <w:pPr>
        <w:pStyle w:val="Brdtekst"/>
        <w:spacing w:before="200"/>
        <w:ind w:right="327"/>
      </w:pPr>
      <w:r>
        <w:rPr>
          <w:color w:val="231F20"/>
        </w:rPr>
        <w:t>Utviklingen</w:t>
      </w:r>
      <w:r>
        <w:rPr>
          <w:color w:val="231F20"/>
          <w:spacing w:val="-13"/>
        </w:rPr>
        <w:t xml:space="preserve"> </w:t>
      </w:r>
      <w:r>
        <w:rPr>
          <w:color w:val="231F20"/>
        </w:rPr>
        <w:t>av</w:t>
      </w:r>
      <w:r>
        <w:rPr>
          <w:color w:val="231F20"/>
          <w:spacing w:val="-12"/>
        </w:rPr>
        <w:t xml:space="preserve"> </w:t>
      </w:r>
      <w:r>
        <w:rPr>
          <w:color w:val="231F20"/>
        </w:rPr>
        <w:t>vitenskapelig</w:t>
      </w:r>
      <w:r>
        <w:rPr>
          <w:color w:val="231F20"/>
          <w:spacing w:val="-13"/>
        </w:rPr>
        <w:t xml:space="preserve"> </w:t>
      </w:r>
      <w:r>
        <w:rPr>
          <w:color w:val="231F20"/>
        </w:rPr>
        <w:t>kunnskap</w:t>
      </w:r>
      <w:r>
        <w:rPr>
          <w:color w:val="231F20"/>
          <w:spacing w:val="-12"/>
        </w:rPr>
        <w:t xml:space="preserve"> </w:t>
      </w:r>
      <w:r>
        <w:rPr>
          <w:color w:val="231F20"/>
        </w:rPr>
        <w:t>om</w:t>
      </w:r>
      <w:r>
        <w:rPr>
          <w:color w:val="231F20"/>
          <w:spacing w:val="-13"/>
        </w:rPr>
        <w:t xml:space="preserve"> </w:t>
      </w:r>
      <w:r>
        <w:rPr>
          <w:color w:val="231F20"/>
        </w:rPr>
        <w:t>schizofreni</w:t>
      </w:r>
      <w:r>
        <w:rPr>
          <w:color w:val="231F20"/>
          <w:spacing w:val="-12"/>
        </w:rPr>
        <w:t xml:space="preserve"> </w:t>
      </w:r>
      <w:r>
        <w:rPr>
          <w:color w:val="231F20"/>
        </w:rPr>
        <w:t>forutsetter</w:t>
      </w:r>
      <w:r>
        <w:rPr>
          <w:color w:val="231F20"/>
          <w:spacing w:val="-13"/>
        </w:rPr>
        <w:t xml:space="preserve"> </w:t>
      </w:r>
      <w:r>
        <w:rPr>
          <w:color w:val="231F20"/>
        </w:rPr>
        <w:t>vitenskapelig</w:t>
      </w:r>
      <w:r>
        <w:rPr>
          <w:color w:val="231F20"/>
          <w:spacing w:val="-12"/>
        </w:rPr>
        <w:t xml:space="preserve"> </w:t>
      </w:r>
      <w:r>
        <w:rPr>
          <w:color w:val="231F20"/>
        </w:rPr>
        <w:t>kunn- skap</w:t>
      </w:r>
      <w:r>
        <w:rPr>
          <w:color w:val="231F20"/>
          <w:spacing w:val="-1"/>
        </w:rPr>
        <w:t xml:space="preserve"> </w:t>
      </w:r>
      <w:r>
        <w:rPr>
          <w:color w:val="231F20"/>
        </w:rPr>
        <w:t>om</w:t>
      </w:r>
      <w:r>
        <w:rPr>
          <w:color w:val="231F20"/>
          <w:spacing w:val="-1"/>
        </w:rPr>
        <w:t xml:space="preserve"> </w:t>
      </w:r>
      <w:r>
        <w:rPr>
          <w:color w:val="231F20"/>
        </w:rPr>
        <w:t>fenomenet</w:t>
      </w:r>
      <w:r>
        <w:rPr>
          <w:color w:val="231F20"/>
          <w:spacing w:val="-1"/>
        </w:rPr>
        <w:t xml:space="preserve"> </w:t>
      </w:r>
      <w:r>
        <w:rPr>
          <w:color w:val="231F20"/>
        </w:rPr>
        <w:t>psykisk</w:t>
      </w:r>
      <w:r>
        <w:rPr>
          <w:color w:val="231F20"/>
          <w:spacing w:val="-1"/>
        </w:rPr>
        <w:t xml:space="preserve"> </w:t>
      </w:r>
      <w:r>
        <w:rPr>
          <w:color w:val="231F20"/>
        </w:rPr>
        <w:t>endring.</w:t>
      </w:r>
      <w:r>
        <w:rPr>
          <w:color w:val="231F20"/>
          <w:spacing w:val="-1"/>
        </w:rPr>
        <w:t xml:space="preserve"> </w:t>
      </w:r>
      <w:r>
        <w:rPr>
          <w:color w:val="231F20"/>
        </w:rPr>
        <w:t>Klientens</w:t>
      </w:r>
      <w:r>
        <w:rPr>
          <w:color w:val="231F20"/>
          <w:spacing w:val="-1"/>
        </w:rPr>
        <w:t xml:space="preserve"> </w:t>
      </w:r>
      <w:r>
        <w:rPr>
          <w:color w:val="231F20"/>
        </w:rPr>
        <w:t>utsagn</w:t>
      </w:r>
      <w:r>
        <w:rPr>
          <w:color w:val="231F20"/>
          <w:spacing w:val="-1"/>
        </w:rPr>
        <w:t xml:space="preserve"> </w:t>
      </w:r>
      <w:r>
        <w:rPr>
          <w:color w:val="231F20"/>
        </w:rPr>
        <w:t>er</w:t>
      </w:r>
      <w:r>
        <w:rPr>
          <w:color w:val="231F20"/>
          <w:spacing w:val="-1"/>
        </w:rPr>
        <w:t xml:space="preserve"> </w:t>
      </w:r>
      <w:r>
        <w:rPr>
          <w:color w:val="231F20"/>
        </w:rPr>
        <w:t>den</w:t>
      </w:r>
      <w:r>
        <w:rPr>
          <w:color w:val="231F20"/>
          <w:spacing w:val="-1"/>
        </w:rPr>
        <w:t xml:space="preserve"> </w:t>
      </w:r>
      <w:r>
        <w:rPr>
          <w:color w:val="231F20"/>
        </w:rPr>
        <w:t>eneste</w:t>
      </w:r>
      <w:r>
        <w:rPr>
          <w:color w:val="231F20"/>
          <w:spacing w:val="-1"/>
        </w:rPr>
        <w:t xml:space="preserve"> </w:t>
      </w:r>
      <w:r>
        <w:rPr>
          <w:color w:val="231F20"/>
        </w:rPr>
        <w:t>presise</w:t>
      </w:r>
      <w:r>
        <w:rPr>
          <w:color w:val="231F20"/>
          <w:spacing w:val="-1"/>
        </w:rPr>
        <w:t xml:space="preserve"> </w:t>
      </w:r>
      <w:r>
        <w:rPr>
          <w:color w:val="231F20"/>
        </w:rPr>
        <w:t>kilden</w:t>
      </w:r>
      <w:r>
        <w:rPr>
          <w:color w:val="231F20"/>
          <w:spacing w:val="-1"/>
        </w:rPr>
        <w:t xml:space="preserve"> </w:t>
      </w:r>
      <w:r>
        <w:rPr>
          <w:color w:val="231F20"/>
        </w:rPr>
        <w:t>til det psykiske materialet som forårsaker schizofreni. Det betyr at endringer i klientens språk underveis i behandlingen er den eneste presise kilden til kunnskap om de psy- kiske endringene som klienten gjennomgår som følge av behandlingen. En forutset- ning</w:t>
      </w:r>
      <w:r>
        <w:rPr>
          <w:color w:val="231F20"/>
          <w:spacing w:val="-12"/>
        </w:rPr>
        <w:t xml:space="preserve"> </w:t>
      </w:r>
      <w:r>
        <w:rPr>
          <w:color w:val="231F20"/>
        </w:rPr>
        <w:t>for</w:t>
      </w:r>
      <w:r>
        <w:rPr>
          <w:color w:val="231F20"/>
          <w:spacing w:val="-12"/>
        </w:rPr>
        <w:t xml:space="preserve"> </w:t>
      </w:r>
      <w:r>
        <w:rPr>
          <w:color w:val="231F20"/>
        </w:rPr>
        <w:t>å</w:t>
      </w:r>
      <w:r>
        <w:rPr>
          <w:color w:val="231F20"/>
          <w:spacing w:val="-12"/>
        </w:rPr>
        <w:t xml:space="preserve"> </w:t>
      </w:r>
      <w:r>
        <w:rPr>
          <w:color w:val="231F20"/>
        </w:rPr>
        <w:t>utvikle</w:t>
      </w:r>
      <w:r>
        <w:rPr>
          <w:color w:val="231F20"/>
          <w:spacing w:val="-12"/>
        </w:rPr>
        <w:t xml:space="preserve"> </w:t>
      </w:r>
      <w:r>
        <w:rPr>
          <w:color w:val="231F20"/>
        </w:rPr>
        <w:t>objektiv</w:t>
      </w:r>
      <w:r>
        <w:rPr>
          <w:color w:val="231F20"/>
          <w:spacing w:val="-12"/>
        </w:rPr>
        <w:t xml:space="preserve"> </w:t>
      </w:r>
      <w:r>
        <w:rPr>
          <w:color w:val="231F20"/>
        </w:rPr>
        <w:t>kunnskap</w:t>
      </w:r>
      <w:r>
        <w:rPr>
          <w:color w:val="231F20"/>
          <w:spacing w:val="-12"/>
        </w:rPr>
        <w:t xml:space="preserve"> </w:t>
      </w:r>
      <w:r>
        <w:rPr>
          <w:color w:val="231F20"/>
        </w:rPr>
        <w:t>om</w:t>
      </w:r>
      <w:r>
        <w:rPr>
          <w:color w:val="231F20"/>
          <w:spacing w:val="-12"/>
        </w:rPr>
        <w:t xml:space="preserve"> </w:t>
      </w:r>
      <w:r>
        <w:rPr>
          <w:color w:val="231F20"/>
        </w:rPr>
        <w:t>de</w:t>
      </w:r>
      <w:r>
        <w:rPr>
          <w:color w:val="231F20"/>
          <w:spacing w:val="-12"/>
        </w:rPr>
        <w:t xml:space="preserve"> </w:t>
      </w:r>
      <w:r>
        <w:rPr>
          <w:color w:val="231F20"/>
        </w:rPr>
        <w:t>mentale</w:t>
      </w:r>
      <w:r>
        <w:rPr>
          <w:color w:val="231F20"/>
          <w:spacing w:val="-12"/>
        </w:rPr>
        <w:t xml:space="preserve"> </w:t>
      </w:r>
      <w:r>
        <w:rPr>
          <w:color w:val="231F20"/>
        </w:rPr>
        <w:t>prosessene</w:t>
      </w:r>
      <w:r>
        <w:rPr>
          <w:color w:val="231F20"/>
          <w:spacing w:val="-12"/>
        </w:rPr>
        <w:t xml:space="preserve"> </w:t>
      </w:r>
      <w:r>
        <w:rPr>
          <w:color w:val="231F20"/>
        </w:rPr>
        <w:t>som</w:t>
      </w:r>
      <w:r>
        <w:rPr>
          <w:color w:val="231F20"/>
          <w:spacing w:val="-12"/>
        </w:rPr>
        <w:t xml:space="preserve"> </w:t>
      </w:r>
      <w:r>
        <w:rPr>
          <w:color w:val="231F20"/>
        </w:rPr>
        <w:t>skjer</w:t>
      </w:r>
      <w:r>
        <w:rPr>
          <w:color w:val="231F20"/>
          <w:spacing w:val="-12"/>
        </w:rPr>
        <w:t xml:space="preserve"> </w:t>
      </w:r>
      <w:r>
        <w:rPr>
          <w:color w:val="231F20"/>
        </w:rPr>
        <w:t>i</w:t>
      </w:r>
      <w:r>
        <w:rPr>
          <w:color w:val="231F20"/>
          <w:spacing w:val="-12"/>
        </w:rPr>
        <w:t xml:space="preserve"> </w:t>
      </w:r>
      <w:r>
        <w:rPr>
          <w:color w:val="231F20"/>
        </w:rPr>
        <w:t>forbindelse med</w:t>
      </w:r>
      <w:r>
        <w:rPr>
          <w:color w:val="231F20"/>
          <w:spacing w:val="-8"/>
        </w:rPr>
        <w:t xml:space="preserve"> </w:t>
      </w:r>
      <w:r>
        <w:rPr>
          <w:color w:val="231F20"/>
        </w:rPr>
        <w:t>behandlingen,</w:t>
      </w:r>
      <w:r>
        <w:rPr>
          <w:color w:val="231F20"/>
          <w:spacing w:val="-8"/>
        </w:rPr>
        <w:t xml:space="preserve"> </w:t>
      </w:r>
      <w:r>
        <w:rPr>
          <w:color w:val="231F20"/>
        </w:rPr>
        <w:t>er</w:t>
      </w:r>
      <w:r>
        <w:rPr>
          <w:color w:val="231F20"/>
          <w:spacing w:val="-8"/>
        </w:rPr>
        <w:t xml:space="preserve"> </w:t>
      </w:r>
      <w:r>
        <w:rPr>
          <w:color w:val="231F20"/>
        </w:rPr>
        <w:t>derfor</w:t>
      </w:r>
      <w:r>
        <w:rPr>
          <w:color w:val="231F20"/>
          <w:spacing w:val="-8"/>
        </w:rPr>
        <w:t xml:space="preserve"> </w:t>
      </w:r>
      <w:r>
        <w:rPr>
          <w:color w:val="231F20"/>
        </w:rPr>
        <w:t>at</w:t>
      </w:r>
      <w:r>
        <w:rPr>
          <w:color w:val="231F20"/>
          <w:spacing w:val="-8"/>
        </w:rPr>
        <w:t xml:space="preserve"> </w:t>
      </w:r>
      <w:r>
        <w:rPr>
          <w:color w:val="231F20"/>
        </w:rPr>
        <w:t>man</w:t>
      </w:r>
      <w:r>
        <w:rPr>
          <w:color w:val="231F20"/>
          <w:spacing w:val="-8"/>
        </w:rPr>
        <w:t xml:space="preserve"> </w:t>
      </w:r>
      <w:r>
        <w:rPr>
          <w:color w:val="231F20"/>
        </w:rPr>
        <w:t>registrerer</w:t>
      </w:r>
      <w:r>
        <w:rPr>
          <w:color w:val="231F20"/>
          <w:spacing w:val="-8"/>
        </w:rPr>
        <w:t xml:space="preserve"> </w:t>
      </w:r>
      <w:r>
        <w:rPr>
          <w:color w:val="231F20"/>
        </w:rPr>
        <w:t>klientens</w:t>
      </w:r>
      <w:r>
        <w:rPr>
          <w:color w:val="231F20"/>
          <w:spacing w:val="-8"/>
        </w:rPr>
        <w:t xml:space="preserve"> </w:t>
      </w:r>
      <w:r>
        <w:rPr>
          <w:color w:val="231F20"/>
        </w:rPr>
        <w:t>ord</w:t>
      </w:r>
      <w:r>
        <w:rPr>
          <w:color w:val="231F20"/>
          <w:spacing w:val="-8"/>
        </w:rPr>
        <w:t xml:space="preserve"> </w:t>
      </w:r>
      <w:r>
        <w:rPr>
          <w:color w:val="231F20"/>
        </w:rPr>
        <w:t>og</w:t>
      </w:r>
      <w:r>
        <w:rPr>
          <w:color w:val="231F20"/>
          <w:spacing w:val="-8"/>
        </w:rPr>
        <w:t xml:space="preserve"> </w:t>
      </w:r>
      <w:r>
        <w:rPr>
          <w:color w:val="231F20"/>
        </w:rPr>
        <w:t>utsagn</w:t>
      </w:r>
      <w:r>
        <w:rPr>
          <w:color w:val="231F20"/>
          <w:spacing w:val="-8"/>
        </w:rPr>
        <w:t xml:space="preserve"> </w:t>
      </w:r>
      <w:r>
        <w:rPr>
          <w:color w:val="231F20"/>
        </w:rPr>
        <w:t>før</w:t>
      </w:r>
      <w:r>
        <w:rPr>
          <w:color w:val="231F20"/>
          <w:spacing w:val="-8"/>
        </w:rPr>
        <w:t xml:space="preserve"> </w:t>
      </w:r>
      <w:r>
        <w:rPr>
          <w:color w:val="231F20"/>
        </w:rPr>
        <w:t>og</w:t>
      </w:r>
      <w:r>
        <w:rPr>
          <w:color w:val="231F20"/>
          <w:spacing w:val="-8"/>
        </w:rPr>
        <w:t xml:space="preserve"> </w:t>
      </w:r>
      <w:r>
        <w:rPr>
          <w:color w:val="231F20"/>
        </w:rPr>
        <w:t>etter</w:t>
      </w:r>
      <w:r>
        <w:rPr>
          <w:color w:val="231F20"/>
          <w:spacing w:val="-8"/>
        </w:rPr>
        <w:t xml:space="preserve"> </w:t>
      </w:r>
      <w:r>
        <w:rPr>
          <w:color w:val="231F20"/>
        </w:rPr>
        <w:t>en intervensjon. Alternativt kan man registrere utsagn før og etter en serie intervensjo- ner.</w:t>
      </w:r>
      <w:r>
        <w:rPr>
          <w:color w:val="231F20"/>
          <w:spacing w:val="-5"/>
        </w:rPr>
        <w:t xml:space="preserve"> </w:t>
      </w:r>
      <w:r>
        <w:rPr>
          <w:color w:val="231F20"/>
        </w:rPr>
        <w:t>Forskjellen</w:t>
      </w:r>
      <w:r>
        <w:rPr>
          <w:color w:val="231F20"/>
          <w:spacing w:val="-5"/>
        </w:rPr>
        <w:t xml:space="preserve"> </w:t>
      </w:r>
      <w:r>
        <w:rPr>
          <w:color w:val="231F20"/>
        </w:rPr>
        <w:t>på</w:t>
      </w:r>
      <w:r>
        <w:rPr>
          <w:color w:val="231F20"/>
          <w:spacing w:val="-5"/>
        </w:rPr>
        <w:t xml:space="preserve"> </w:t>
      </w:r>
      <w:r>
        <w:rPr>
          <w:color w:val="231F20"/>
        </w:rPr>
        <w:t>klientens</w:t>
      </w:r>
      <w:r>
        <w:rPr>
          <w:color w:val="231F20"/>
          <w:spacing w:val="-5"/>
        </w:rPr>
        <w:t xml:space="preserve"> </w:t>
      </w:r>
      <w:r>
        <w:rPr>
          <w:color w:val="231F20"/>
        </w:rPr>
        <w:t>språk</w:t>
      </w:r>
      <w:r>
        <w:rPr>
          <w:color w:val="231F20"/>
          <w:spacing w:val="-5"/>
        </w:rPr>
        <w:t xml:space="preserve"> </w:t>
      </w:r>
      <w:r>
        <w:rPr>
          <w:color w:val="231F20"/>
        </w:rPr>
        <w:t>før</w:t>
      </w:r>
      <w:r>
        <w:rPr>
          <w:color w:val="231F20"/>
          <w:spacing w:val="-5"/>
        </w:rPr>
        <w:t xml:space="preserve"> </w:t>
      </w:r>
      <w:r>
        <w:rPr>
          <w:color w:val="231F20"/>
        </w:rPr>
        <w:t>og</w:t>
      </w:r>
      <w:r>
        <w:rPr>
          <w:color w:val="231F20"/>
          <w:spacing w:val="-5"/>
        </w:rPr>
        <w:t xml:space="preserve"> </w:t>
      </w:r>
      <w:r>
        <w:rPr>
          <w:color w:val="231F20"/>
        </w:rPr>
        <w:t>etter</w:t>
      </w:r>
      <w:r>
        <w:rPr>
          <w:color w:val="231F20"/>
          <w:spacing w:val="-5"/>
        </w:rPr>
        <w:t xml:space="preserve"> </w:t>
      </w:r>
      <w:r>
        <w:rPr>
          <w:color w:val="231F20"/>
        </w:rPr>
        <w:t>en</w:t>
      </w:r>
      <w:r>
        <w:rPr>
          <w:color w:val="231F20"/>
          <w:spacing w:val="-5"/>
        </w:rPr>
        <w:t xml:space="preserve"> </w:t>
      </w:r>
      <w:r>
        <w:rPr>
          <w:color w:val="231F20"/>
        </w:rPr>
        <w:t>endringsprosess</w:t>
      </w:r>
      <w:r>
        <w:rPr>
          <w:color w:val="231F20"/>
          <w:spacing w:val="-5"/>
        </w:rPr>
        <w:t xml:space="preserve"> </w:t>
      </w:r>
      <w:r>
        <w:rPr>
          <w:color w:val="231F20"/>
        </w:rPr>
        <w:t>forteller</w:t>
      </w:r>
      <w:r>
        <w:rPr>
          <w:color w:val="231F20"/>
          <w:spacing w:val="-5"/>
        </w:rPr>
        <w:t xml:space="preserve"> </w:t>
      </w:r>
      <w:r>
        <w:rPr>
          <w:color w:val="231F20"/>
        </w:rPr>
        <w:t>noe</w:t>
      </w:r>
      <w:r>
        <w:rPr>
          <w:color w:val="231F20"/>
          <w:spacing w:val="-5"/>
        </w:rPr>
        <w:t xml:space="preserve"> </w:t>
      </w:r>
      <w:r>
        <w:rPr>
          <w:color w:val="231F20"/>
        </w:rPr>
        <w:t>om</w:t>
      </w:r>
      <w:r>
        <w:rPr>
          <w:color w:val="231F20"/>
          <w:spacing w:val="-5"/>
        </w:rPr>
        <w:t xml:space="preserve"> </w:t>
      </w:r>
      <w:r>
        <w:rPr>
          <w:color w:val="231F20"/>
        </w:rPr>
        <w:t>de endringene klientene har gjennomgått.</w:t>
      </w:r>
    </w:p>
    <w:p w14:paraId="54122E0E" w14:textId="77777777" w:rsidR="001419A2" w:rsidRDefault="00000000">
      <w:pPr>
        <w:pStyle w:val="Brdtekst"/>
        <w:ind w:right="327" w:firstLine="283"/>
      </w:pPr>
      <w:r>
        <w:rPr>
          <w:color w:val="231F20"/>
        </w:rPr>
        <w:t>Begrunnelsen for å fokusere på psykisk endring er at evnen til å endre seg psykisk er et vesenstrekk ved mennesket som art. Uten kunnskap om de mentale prosessene som fører til psykisk endring, vil man ikke kunne utvikle kunnskap om schizofreni som</w:t>
      </w:r>
      <w:r>
        <w:rPr>
          <w:color w:val="231F20"/>
          <w:spacing w:val="-7"/>
        </w:rPr>
        <w:t xml:space="preserve"> </w:t>
      </w:r>
      <w:r>
        <w:rPr>
          <w:color w:val="231F20"/>
        </w:rPr>
        <w:t>er</w:t>
      </w:r>
      <w:r>
        <w:rPr>
          <w:color w:val="231F20"/>
          <w:spacing w:val="-7"/>
        </w:rPr>
        <w:t xml:space="preserve"> </w:t>
      </w:r>
      <w:r>
        <w:rPr>
          <w:color w:val="231F20"/>
        </w:rPr>
        <w:t>tilstrekkelig</w:t>
      </w:r>
      <w:r>
        <w:rPr>
          <w:color w:val="231F20"/>
          <w:spacing w:val="-7"/>
        </w:rPr>
        <w:t xml:space="preserve"> </w:t>
      </w:r>
      <w:r>
        <w:rPr>
          <w:color w:val="231F20"/>
        </w:rPr>
        <w:t>anvendbar</w:t>
      </w:r>
      <w:r>
        <w:rPr>
          <w:color w:val="231F20"/>
          <w:spacing w:val="-7"/>
        </w:rPr>
        <w:t xml:space="preserve"> </w:t>
      </w:r>
      <w:r>
        <w:rPr>
          <w:color w:val="231F20"/>
        </w:rPr>
        <w:t>eller</w:t>
      </w:r>
      <w:r>
        <w:rPr>
          <w:color w:val="231F20"/>
          <w:spacing w:val="-7"/>
        </w:rPr>
        <w:t xml:space="preserve"> </w:t>
      </w:r>
      <w:r>
        <w:rPr>
          <w:color w:val="231F20"/>
        </w:rPr>
        <w:t>operasjonaliserbar</w:t>
      </w:r>
      <w:r>
        <w:rPr>
          <w:color w:val="231F20"/>
          <w:spacing w:val="-7"/>
        </w:rPr>
        <w:t xml:space="preserve"> </w:t>
      </w:r>
      <w:r>
        <w:rPr>
          <w:color w:val="231F20"/>
        </w:rPr>
        <w:t>i</w:t>
      </w:r>
      <w:r>
        <w:rPr>
          <w:color w:val="231F20"/>
          <w:spacing w:val="-7"/>
        </w:rPr>
        <w:t xml:space="preserve"> </w:t>
      </w:r>
      <w:r>
        <w:rPr>
          <w:color w:val="231F20"/>
        </w:rPr>
        <w:t>behandling.</w:t>
      </w:r>
      <w:r>
        <w:rPr>
          <w:color w:val="231F20"/>
          <w:spacing w:val="-7"/>
        </w:rPr>
        <w:t xml:space="preserve"> </w:t>
      </w:r>
      <w:r>
        <w:rPr>
          <w:color w:val="231F20"/>
        </w:rPr>
        <w:t>Den</w:t>
      </w:r>
      <w:r>
        <w:rPr>
          <w:color w:val="231F20"/>
          <w:spacing w:val="-7"/>
        </w:rPr>
        <w:t xml:space="preserve"> </w:t>
      </w:r>
      <w:r>
        <w:rPr>
          <w:color w:val="231F20"/>
        </w:rPr>
        <w:t>psykiske</w:t>
      </w:r>
      <w:r>
        <w:rPr>
          <w:color w:val="231F20"/>
          <w:spacing w:val="-7"/>
        </w:rPr>
        <w:t xml:space="preserve"> </w:t>
      </w:r>
      <w:r>
        <w:rPr>
          <w:color w:val="231F20"/>
        </w:rPr>
        <w:t>til- standen</w:t>
      </w:r>
      <w:r>
        <w:rPr>
          <w:color w:val="231F20"/>
          <w:spacing w:val="-7"/>
        </w:rPr>
        <w:t xml:space="preserve"> </w:t>
      </w:r>
      <w:r>
        <w:rPr>
          <w:color w:val="231F20"/>
        </w:rPr>
        <w:t>er</w:t>
      </w:r>
      <w:r>
        <w:rPr>
          <w:color w:val="231F20"/>
          <w:spacing w:val="-7"/>
        </w:rPr>
        <w:t xml:space="preserve"> </w:t>
      </w:r>
      <w:r>
        <w:rPr>
          <w:color w:val="231F20"/>
        </w:rPr>
        <w:t>alltid</w:t>
      </w:r>
      <w:r>
        <w:rPr>
          <w:color w:val="231F20"/>
          <w:spacing w:val="-7"/>
        </w:rPr>
        <w:t xml:space="preserve"> </w:t>
      </w:r>
      <w:r>
        <w:rPr>
          <w:color w:val="231F20"/>
        </w:rPr>
        <w:t>i</w:t>
      </w:r>
      <w:r>
        <w:rPr>
          <w:color w:val="231F20"/>
          <w:spacing w:val="-7"/>
        </w:rPr>
        <w:t xml:space="preserve"> </w:t>
      </w:r>
      <w:r>
        <w:rPr>
          <w:color w:val="231F20"/>
        </w:rPr>
        <w:t>bevegelse,</w:t>
      </w:r>
      <w:r>
        <w:rPr>
          <w:color w:val="231F20"/>
          <w:spacing w:val="-7"/>
        </w:rPr>
        <w:t xml:space="preserve"> </w:t>
      </w:r>
      <w:r>
        <w:rPr>
          <w:color w:val="231F20"/>
        </w:rPr>
        <w:t>selv</w:t>
      </w:r>
      <w:r>
        <w:rPr>
          <w:color w:val="231F20"/>
          <w:spacing w:val="-7"/>
        </w:rPr>
        <w:t xml:space="preserve"> </w:t>
      </w:r>
      <w:r>
        <w:rPr>
          <w:color w:val="231F20"/>
        </w:rPr>
        <w:t>om</w:t>
      </w:r>
      <w:r>
        <w:rPr>
          <w:color w:val="231F20"/>
          <w:spacing w:val="-7"/>
        </w:rPr>
        <w:t xml:space="preserve"> </w:t>
      </w:r>
      <w:r>
        <w:rPr>
          <w:color w:val="231F20"/>
        </w:rPr>
        <w:t>de</w:t>
      </w:r>
      <w:r>
        <w:rPr>
          <w:color w:val="231F20"/>
          <w:spacing w:val="-7"/>
        </w:rPr>
        <w:t xml:space="preserve"> </w:t>
      </w:r>
      <w:r>
        <w:rPr>
          <w:color w:val="231F20"/>
        </w:rPr>
        <w:t>psykiske</w:t>
      </w:r>
      <w:r>
        <w:rPr>
          <w:color w:val="231F20"/>
          <w:spacing w:val="-7"/>
        </w:rPr>
        <w:t xml:space="preserve"> </w:t>
      </w:r>
      <w:r>
        <w:rPr>
          <w:color w:val="231F20"/>
        </w:rPr>
        <w:t>reaksjonene</w:t>
      </w:r>
      <w:r>
        <w:rPr>
          <w:color w:val="231F20"/>
          <w:spacing w:val="-7"/>
        </w:rPr>
        <w:t xml:space="preserve"> </w:t>
      </w:r>
      <w:r>
        <w:rPr>
          <w:color w:val="231F20"/>
        </w:rPr>
        <w:t>har</w:t>
      </w:r>
      <w:r>
        <w:rPr>
          <w:color w:val="231F20"/>
          <w:spacing w:val="-7"/>
        </w:rPr>
        <w:t xml:space="preserve"> </w:t>
      </w:r>
      <w:r>
        <w:rPr>
          <w:color w:val="231F20"/>
        </w:rPr>
        <w:t>preg</w:t>
      </w:r>
      <w:r>
        <w:rPr>
          <w:color w:val="231F20"/>
          <w:spacing w:val="-7"/>
        </w:rPr>
        <w:t xml:space="preserve"> </w:t>
      </w:r>
      <w:r>
        <w:rPr>
          <w:color w:val="231F20"/>
        </w:rPr>
        <w:t>av</w:t>
      </w:r>
      <w:r>
        <w:rPr>
          <w:color w:val="231F20"/>
          <w:spacing w:val="-7"/>
        </w:rPr>
        <w:t xml:space="preserve"> </w:t>
      </w:r>
      <w:r>
        <w:rPr>
          <w:color w:val="231F20"/>
        </w:rPr>
        <w:t>repetisjoner, og selv om symptomene kan oppfattes som en stabil tilstand. Kunnskap om hva som skjer mentalt når det oppstår en psykisk endring som følge av behandling, er derfor nødvendig. Ingen diagnoser vil være fullstendige om de ikke er basert på kunnskap om psykisk endring og om individets endringskapasitet.</w:t>
      </w:r>
    </w:p>
    <w:p w14:paraId="587DA195" w14:textId="77777777" w:rsidR="001419A2" w:rsidRDefault="001419A2">
      <w:pPr>
        <w:pStyle w:val="Brdtekst"/>
        <w:spacing w:before="65"/>
        <w:ind w:left="0"/>
        <w:jc w:val="left"/>
      </w:pPr>
    </w:p>
    <w:p w14:paraId="66ACAA71" w14:textId="77777777" w:rsidR="001419A2" w:rsidRDefault="00000000">
      <w:pPr>
        <w:pStyle w:val="Overskrift4"/>
      </w:pPr>
      <w:r>
        <w:rPr>
          <w:color w:val="231F20"/>
        </w:rPr>
        <w:t>Forskningens</w:t>
      </w:r>
      <w:r>
        <w:rPr>
          <w:color w:val="231F20"/>
          <w:spacing w:val="-4"/>
        </w:rPr>
        <w:t xml:space="preserve"> </w:t>
      </w:r>
      <w:r>
        <w:rPr>
          <w:color w:val="231F20"/>
          <w:spacing w:val="-2"/>
        </w:rPr>
        <w:t>muligheter</w:t>
      </w:r>
    </w:p>
    <w:p w14:paraId="09139EAD" w14:textId="77777777" w:rsidR="001419A2" w:rsidRDefault="00000000">
      <w:pPr>
        <w:pStyle w:val="Brdtekst"/>
        <w:spacing w:before="200"/>
        <w:ind w:right="327"/>
      </w:pPr>
      <w:r>
        <w:rPr>
          <w:color w:val="231F20"/>
        </w:rPr>
        <w:t>Paradigmatiske oppfatninger om at det psykiske materialet som forankrer klientens følelser ikke er tilgjengelig for observasjon, må avvises. Det er mulig å forske på de mentale prosessene som fører til psykisk endring og den indre opplevelsen av schi- zofreni</w:t>
      </w:r>
      <w:r>
        <w:rPr>
          <w:color w:val="231F20"/>
          <w:spacing w:val="-2"/>
        </w:rPr>
        <w:t xml:space="preserve"> </w:t>
      </w:r>
      <w:r>
        <w:rPr>
          <w:color w:val="231F20"/>
        </w:rPr>
        <w:t>kun</w:t>
      </w:r>
      <w:r>
        <w:rPr>
          <w:color w:val="231F20"/>
          <w:spacing w:val="-2"/>
        </w:rPr>
        <w:t xml:space="preserve"> </w:t>
      </w:r>
      <w:r>
        <w:rPr>
          <w:color w:val="231F20"/>
        </w:rPr>
        <w:t>ved</w:t>
      </w:r>
      <w:r>
        <w:rPr>
          <w:color w:val="231F20"/>
          <w:spacing w:val="-2"/>
        </w:rPr>
        <w:t xml:space="preserve"> </w:t>
      </w:r>
      <w:r>
        <w:rPr>
          <w:color w:val="231F20"/>
        </w:rPr>
        <w:t>å</w:t>
      </w:r>
      <w:r>
        <w:rPr>
          <w:color w:val="231F20"/>
          <w:spacing w:val="-2"/>
        </w:rPr>
        <w:t xml:space="preserve"> </w:t>
      </w:r>
      <w:r>
        <w:rPr>
          <w:color w:val="231F20"/>
        </w:rPr>
        <w:t>fokusere</w:t>
      </w:r>
      <w:r>
        <w:rPr>
          <w:color w:val="231F20"/>
          <w:spacing w:val="-2"/>
        </w:rPr>
        <w:t xml:space="preserve"> </w:t>
      </w:r>
      <w:r>
        <w:rPr>
          <w:color w:val="231F20"/>
        </w:rPr>
        <w:t>på</w:t>
      </w:r>
      <w:r>
        <w:rPr>
          <w:color w:val="231F20"/>
          <w:spacing w:val="-2"/>
        </w:rPr>
        <w:t xml:space="preserve"> </w:t>
      </w:r>
      <w:r>
        <w:rPr>
          <w:color w:val="231F20"/>
        </w:rPr>
        <w:t>klientens</w:t>
      </w:r>
      <w:r>
        <w:rPr>
          <w:color w:val="231F20"/>
          <w:spacing w:val="-2"/>
        </w:rPr>
        <w:t xml:space="preserve"> </w:t>
      </w:r>
      <w:r>
        <w:rPr>
          <w:color w:val="231F20"/>
        </w:rPr>
        <w:t>ord</w:t>
      </w:r>
      <w:r>
        <w:rPr>
          <w:color w:val="231F20"/>
          <w:spacing w:val="-2"/>
        </w:rPr>
        <w:t xml:space="preserve"> </w:t>
      </w:r>
      <w:r>
        <w:rPr>
          <w:color w:val="231F20"/>
        </w:rPr>
        <w:t>og</w:t>
      </w:r>
      <w:r>
        <w:rPr>
          <w:color w:val="231F20"/>
          <w:spacing w:val="-2"/>
        </w:rPr>
        <w:t xml:space="preserve"> </w:t>
      </w:r>
      <w:r>
        <w:rPr>
          <w:color w:val="231F20"/>
        </w:rPr>
        <w:t>utsagn.</w:t>
      </w:r>
      <w:r>
        <w:rPr>
          <w:color w:val="231F20"/>
          <w:spacing w:val="-2"/>
        </w:rPr>
        <w:t xml:space="preserve"> </w:t>
      </w:r>
      <w:r>
        <w:rPr>
          <w:color w:val="231F20"/>
        </w:rPr>
        <w:t>Dette</w:t>
      </w:r>
      <w:r>
        <w:rPr>
          <w:color w:val="231F20"/>
          <w:spacing w:val="-2"/>
        </w:rPr>
        <w:t xml:space="preserve"> </w:t>
      </w:r>
      <w:r>
        <w:rPr>
          <w:color w:val="231F20"/>
        </w:rPr>
        <w:t>kan</w:t>
      </w:r>
      <w:r>
        <w:rPr>
          <w:color w:val="231F20"/>
          <w:spacing w:val="-2"/>
        </w:rPr>
        <w:t xml:space="preserve"> </w:t>
      </w:r>
      <w:r>
        <w:rPr>
          <w:color w:val="231F20"/>
        </w:rPr>
        <w:t>gjøres</w:t>
      </w:r>
      <w:r>
        <w:rPr>
          <w:color w:val="231F20"/>
          <w:spacing w:val="-2"/>
        </w:rPr>
        <w:t xml:space="preserve"> </w:t>
      </w:r>
      <w:r>
        <w:rPr>
          <w:color w:val="231F20"/>
        </w:rPr>
        <w:t>samtidig</w:t>
      </w:r>
      <w:r>
        <w:rPr>
          <w:color w:val="231F20"/>
          <w:spacing w:val="-2"/>
        </w:rPr>
        <w:t xml:space="preserve"> </w:t>
      </w:r>
      <w:r>
        <w:rPr>
          <w:color w:val="231F20"/>
        </w:rPr>
        <w:t>som man</w:t>
      </w:r>
      <w:r>
        <w:rPr>
          <w:color w:val="231F20"/>
          <w:spacing w:val="-13"/>
        </w:rPr>
        <w:t xml:space="preserve"> </w:t>
      </w:r>
      <w:r>
        <w:rPr>
          <w:color w:val="231F20"/>
        </w:rPr>
        <w:t>realiserer</w:t>
      </w:r>
      <w:r>
        <w:rPr>
          <w:color w:val="231F20"/>
          <w:spacing w:val="-12"/>
        </w:rPr>
        <w:t xml:space="preserve"> </w:t>
      </w:r>
      <w:r>
        <w:rPr>
          <w:color w:val="231F20"/>
        </w:rPr>
        <w:t>forskningsidealene</w:t>
      </w:r>
      <w:r>
        <w:rPr>
          <w:color w:val="231F20"/>
          <w:spacing w:val="-13"/>
        </w:rPr>
        <w:t xml:space="preserve"> </w:t>
      </w:r>
      <w:r>
        <w:rPr>
          <w:color w:val="231F20"/>
        </w:rPr>
        <w:t>objektivitet,</w:t>
      </w:r>
      <w:r>
        <w:rPr>
          <w:color w:val="231F20"/>
          <w:spacing w:val="-12"/>
        </w:rPr>
        <w:t xml:space="preserve"> </w:t>
      </w:r>
      <w:r>
        <w:rPr>
          <w:color w:val="231F20"/>
        </w:rPr>
        <w:t>validitet,</w:t>
      </w:r>
      <w:r>
        <w:rPr>
          <w:color w:val="231F20"/>
          <w:spacing w:val="-13"/>
        </w:rPr>
        <w:t xml:space="preserve"> </w:t>
      </w:r>
      <w:r>
        <w:rPr>
          <w:color w:val="231F20"/>
        </w:rPr>
        <w:t>representerbarhet,</w:t>
      </w:r>
      <w:r>
        <w:rPr>
          <w:color w:val="231F20"/>
          <w:spacing w:val="-12"/>
        </w:rPr>
        <w:t xml:space="preserve"> </w:t>
      </w:r>
      <w:r>
        <w:rPr>
          <w:color w:val="231F20"/>
        </w:rPr>
        <w:t>dokumen- terbarhet, kontrollerbarhet og generaliserbarhet. Det er også mulig å kombinere de naturvitenskapelige og de humanistiske idealene når man behandler schizofreni.</w:t>
      </w:r>
    </w:p>
    <w:p w14:paraId="50BAFC5B" w14:textId="77777777" w:rsidR="001419A2" w:rsidRDefault="001419A2">
      <w:pPr>
        <w:pStyle w:val="Brdtekst"/>
        <w:spacing w:before="95"/>
        <w:ind w:left="0"/>
        <w:jc w:val="left"/>
      </w:pPr>
    </w:p>
    <w:p w14:paraId="30702107" w14:textId="77777777" w:rsidR="001419A2" w:rsidRDefault="00000000">
      <w:pPr>
        <w:pStyle w:val="Overskrift4"/>
        <w:spacing w:line="218" w:lineRule="auto"/>
      </w:pPr>
      <w:r>
        <w:rPr>
          <w:color w:val="231F20"/>
        </w:rPr>
        <w:t>Skille</w:t>
      </w:r>
      <w:r>
        <w:rPr>
          <w:color w:val="231F20"/>
          <w:spacing w:val="-6"/>
        </w:rPr>
        <w:t xml:space="preserve"> </w:t>
      </w:r>
      <w:r>
        <w:rPr>
          <w:color w:val="231F20"/>
        </w:rPr>
        <w:t>mellom</w:t>
      </w:r>
      <w:r>
        <w:rPr>
          <w:color w:val="231F20"/>
          <w:spacing w:val="-6"/>
        </w:rPr>
        <w:t xml:space="preserve"> </w:t>
      </w:r>
      <w:r>
        <w:rPr>
          <w:color w:val="231F20"/>
        </w:rPr>
        <w:t>vitenskapelig</w:t>
      </w:r>
      <w:r>
        <w:rPr>
          <w:color w:val="231F20"/>
          <w:spacing w:val="-6"/>
        </w:rPr>
        <w:t xml:space="preserve"> </w:t>
      </w:r>
      <w:r>
        <w:rPr>
          <w:color w:val="231F20"/>
        </w:rPr>
        <w:t>og</w:t>
      </w:r>
      <w:r>
        <w:rPr>
          <w:color w:val="231F20"/>
          <w:spacing w:val="-6"/>
        </w:rPr>
        <w:t xml:space="preserve"> </w:t>
      </w:r>
      <w:r>
        <w:rPr>
          <w:color w:val="231F20"/>
        </w:rPr>
        <w:t>ikke</w:t>
      </w:r>
      <w:r>
        <w:rPr>
          <w:color w:val="231F20"/>
          <w:spacing w:val="-6"/>
        </w:rPr>
        <w:t xml:space="preserve"> </w:t>
      </w:r>
      <w:r>
        <w:rPr>
          <w:color w:val="231F20"/>
        </w:rPr>
        <w:t>tilstrekkelig</w:t>
      </w:r>
      <w:r>
        <w:rPr>
          <w:color w:val="231F20"/>
          <w:spacing w:val="-6"/>
        </w:rPr>
        <w:t xml:space="preserve"> </w:t>
      </w:r>
      <w:r>
        <w:rPr>
          <w:color w:val="231F20"/>
        </w:rPr>
        <w:t>vi- tenskapelig kunnskap</w:t>
      </w:r>
    </w:p>
    <w:p w14:paraId="58AFC795" w14:textId="77777777" w:rsidR="001419A2" w:rsidRDefault="00000000">
      <w:pPr>
        <w:pStyle w:val="Brdtekst"/>
        <w:spacing w:before="208"/>
        <w:ind w:right="327"/>
      </w:pPr>
      <w:r>
        <w:rPr>
          <w:color w:val="231F20"/>
        </w:rPr>
        <w:t>Den subjektive opplevelsen er den eneste vitenskapelig holdbare kilden til kunnskap om den ubehagelige psykiske tilstanden. Man må skille mellom tilstrekkelig og util- strekkelig vitenskapelig kunnskap om schizofreni dersom man vil forske på og be- handle</w:t>
      </w:r>
      <w:r>
        <w:rPr>
          <w:color w:val="231F20"/>
          <w:spacing w:val="-11"/>
        </w:rPr>
        <w:t xml:space="preserve"> </w:t>
      </w:r>
      <w:r>
        <w:rPr>
          <w:color w:val="231F20"/>
        </w:rPr>
        <w:t>schizofreni.</w:t>
      </w:r>
      <w:r>
        <w:rPr>
          <w:color w:val="231F20"/>
          <w:spacing w:val="-11"/>
        </w:rPr>
        <w:t xml:space="preserve"> </w:t>
      </w:r>
      <w:r>
        <w:rPr>
          <w:color w:val="231F20"/>
        </w:rPr>
        <w:t>Klientens</w:t>
      </w:r>
      <w:r>
        <w:rPr>
          <w:color w:val="231F20"/>
          <w:spacing w:val="-11"/>
        </w:rPr>
        <w:t xml:space="preserve"> </w:t>
      </w:r>
      <w:r>
        <w:rPr>
          <w:color w:val="231F20"/>
        </w:rPr>
        <w:t>subjektive</w:t>
      </w:r>
      <w:r>
        <w:rPr>
          <w:color w:val="231F20"/>
          <w:spacing w:val="-11"/>
        </w:rPr>
        <w:t xml:space="preserve"> </w:t>
      </w:r>
      <w:r>
        <w:rPr>
          <w:color w:val="231F20"/>
        </w:rPr>
        <w:t>opplevelse,</w:t>
      </w:r>
      <w:r>
        <w:rPr>
          <w:color w:val="231F20"/>
          <w:spacing w:val="-11"/>
        </w:rPr>
        <w:t xml:space="preserve"> </w:t>
      </w:r>
      <w:r>
        <w:rPr>
          <w:color w:val="231F20"/>
        </w:rPr>
        <w:t>det</w:t>
      </w:r>
      <w:r>
        <w:rPr>
          <w:color w:val="231F20"/>
          <w:spacing w:val="-11"/>
        </w:rPr>
        <w:t xml:space="preserve"> </w:t>
      </w:r>
      <w:r>
        <w:rPr>
          <w:color w:val="231F20"/>
        </w:rPr>
        <w:t>vil</w:t>
      </w:r>
      <w:r>
        <w:rPr>
          <w:color w:val="231F20"/>
          <w:spacing w:val="-11"/>
        </w:rPr>
        <w:t xml:space="preserve"> </w:t>
      </w:r>
      <w:r>
        <w:rPr>
          <w:color w:val="231F20"/>
        </w:rPr>
        <w:t>si</w:t>
      </w:r>
      <w:r>
        <w:rPr>
          <w:color w:val="231F20"/>
          <w:spacing w:val="-11"/>
        </w:rPr>
        <w:t xml:space="preserve"> </w:t>
      </w:r>
      <w:r>
        <w:rPr>
          <w:color w:val="231F20"/>
        </w:rPr>
        <w:t>de</w:t>
      </w:r>
      <w:r>
        <w:rPr>
          <w:color w:val="231F20"/>
          <w:spacing w:val="-11"/>
        </w:rPr>
        <w:t xml:space="preserve"> </w:t>
      </w:r>
      <w:r>
        <w:rPr>
          <w:color w:val="231F20"/>
        </w:rPr>
        <w:t>ord,</w:t>
      </w:r>
      <w:r>
        <w:rPr>
          <w:color w:val="231F20"/>
          <w:spacing w:val="-11"/>
        </w:rPr>
        <w:t xml:space="preserve"> </w:t>
      </w:r>
      <w:r>
        <w:rPr>
          <w:color w:val="231F20"/>
        </w:rPr>
        <w:t>utsagn</w:t>
      </w:r>
      <w:r>
        <w:rPr>
          <w:color w:val="231F20"/>
          <w:spacing w:val="-11"/>
        </w:rPr>
        <w:t xml:space="preserve"> </w:t>
      </w:r>
      <w:r>
        <w:rPr>
          <w:color w:val="231F20"/>
        </w:rPr>
        <w:t>og</w:t>
      </w:r>
      <w:r>
        <w:rPr>
          <w:color w:val="231F20"/>
          <w:spacing w:val="-11"/>
        </w:rPr>
        <w:t xml:space="preserve"> </w:t>
      </w:r>
      <w:r>
        <w:rPr>
          <w:color w:val="231F20"/>
        </w:rPr>
        <w:t>modale elementene som er klientens følelser, er som nevnt tidligere den eneste objektive og vitenskapelig</w:t>
      </w:r>
      <w:r>
        <w:rPr>
          <w:color w:val="231F20"/>
          <w:spacing w:val="2"/>
        </w:rPr>
        <w:t xml:space="preserve"> </w:t>
      </w:r>
      <w:r>
        <w:rPr>
          <w:color w:val="231F20"/>
        </w:rPr>
        <w:t>holdbare</w:t>
      </w:r>
      <w:r>
        <w:rPr>
          <w:color w:val="231F20"/>
          <w:spacing w:val="3"/>
        </w:rPr>
        <w:t xml:space="preserve"> </w:t>
      </w:r>
      <w:r>
        <w:rPr>
          <w:color w:val="231F20"/>
        </w:rPr>
        <w:t>kilden</w:t>
      </w:r>
      <w:r>
        <w:rPr>
          <w:color w:val="231F20"/>
          <w:spacing w:val="3"/>
        </w:rPr>
        <w:t xml:space="preserve"> </w:t>
      </w:r>
      <w:r>
        <w:rPr>
          <w:color w:val="231F20"/>
        </w:rPr>
        <w:t>til</w:t>
      </w:r>
      <w:r>
        <w:rPr>
          <w:color w:val="231F20"/>
          <w:spacing w:val="3"/>
        </w:rPr>
        <w:t xml:space="preserve"> </w:t>
      </w:r>
      <w:r>
        <w:rPr>
          <w:color w:val="231F20"/>
        </w:rPr>
        <w:t>informasjon</w:t>
      </w:r>
      <w:r>
        <w:rPr>
          <w:color w:val="231F20"/>
          <w:spacing w:val="3"/>
        </w:rPr>
        <w:t xml:space="preserve"> </w:t>
      </w:r>
      <w:r>
        <w:rPr>
          <w:color w:val="231F20"/>
        </w:rPr>
        <w:t>om</w:t>
      </w:r>
      <w:r>
        <w:rPr>
          <w:color w:val="231F20"/>
          <w:spacing w:val="3"/>
        </w:rPr>
        <w:t xml:space="preserve"> </w:t>
      </w:r>
      <w:r>
        <w:rPr>
          <w:color w:val="231F20"/>
        </w:rPr>
        <w:t>hvordan</w:t>
      </w:r>
      <w:r>
        <w:rPr>
          <w:color w:val="231F20"/>
          <w:spacing w:val="3"/>
        </w:rPr>
        <w:t xml:space="preserve"> </w:t>
      </w:r>
      <w:r>
        <w:rPr>
          <w:color w:val="231F20"/>
        </w:rPr>
        <w:t>schizofreni</w:t>
      </w:r>
      <w:r>
        <w:rPr>
          <w:color w:val="231F20"/>
          <w:spacing w:val="3"/>
        </w:rPr>
        <w:t xml:space="preserve"> </w:t>
      </w:r>
      <w:r>
        <w:rPr>
          <w:color w:val="231F20"/>
        </w:rPr>
        <w:t>oppleves</w:t>
      </w:r>
      <w:r>
        <w:rPr>
          <w:color w:val="231F20"/>
          <w:spacing w:val="3"/>
        </w:rPr>
        <w:t xml:space="preserve"> </w:t>
      </w:r>
      <w:r>
        <w:rPr>
          <w:color w:val="231F20"/>
        </w:rPr>
        <w:t>og</w:t>
      </w:r>
      <w:r>
        <w:rPr>
          <w:color w:val="231F20"/>
          <w:spacing w:val="3"/>
        </w:rPr>
        <w:t xml:space="preserve"> </w:t>
      </w:r>
      <w:r>
        <w:rPr>
          <w:color w:val="231F20"/>
          <w:spacing w:val="-7"/>
        </w:rPr>
        <w:t>er</w:t>
      </w:r>
    </w:p>
    <w:p w14:paraId="6A888840" w14:textId="77777777" w:rsidR="001419A2" w:rsidRDefault="001419A2">
      <w:pPr>
        <w:sectPr w:rsidR="001419A2">
          <w:pgSz w:w="9640" w:h="13610"/>
          <w:pgMar w:top="900" w:right="860" w:bottom="620" w:left="860" w:header="367" w:footer="425" w:gutter="0"/>
          <w:cols w:space="708"/>
        </w:sectPr>
      </w:pPr>
    </w:p>
    <w:p w14:paraId="12DFF963" w14:textId="77777777" w:rsidR="001419A2" w:rsidRDefault="00000000">
      <w:pPr>
        <w:pStyle w:val="Brdtekst"/>
        <w:spacing w:before="126"/>
        <w:ind w:left="330" w:right="100"/>
      </w:pPr>
      <w:r>
        <w:rPr>
          <w:color w:val="231F20"/>
        </w:rPr>
        <w:lastRenderedPageBreak/>
        <w:t>bygget opp mentalt og mentalbiologisk. Klientens subjektive opplevelser er også den eneste</w:t>
      </w:r>
      <w:r>
        <w:rPr>
          <w:color w:val="231F20"/>
          <w:spacing w:val="-12"/>
        </w:rPr>
        <w:t xml:space="preserve"> </w:t>
      </w:r>
      <w:r>
        <w:rPr>
          <w:color w:val="231F20"/>
        </w:rPr>
        <w:t>vitenskapelig</w:t>
      </w:r>
      <w:r>
        <w:rPr>
          <w:color w:val="231F20"/>
          <w:spacing w:val="-12"/>
        </w:rPr>
        <w:t xml:space="preserve"> </w:t>
      </w:r>
      <w:r>
        <w:rPr>
          <w:color w:val="231F20"/>
        </w:rPr>
        <w:t>holdbare</w:t>
      </w:r>
      <w:r>
        <w:rPr>
          <w:color w:val="231F20"/>
          <w:spacing w:val="-12"/>
        </w:rPr>
        <w:t xml:space="preserve"> </w:t>
      </w:r>
      <w:r>
        <w:rPr>
          <w:color w:val="231F20"/>
        </w:rPr>
        <w:t>innfallsvinkelen</w:t>
      </w:r>
      <w:r>
        <w:rPr>
          <w:color w:val="231F20"/>
          <w:spacing w:val="-12"/>
        </w:rPr>
        <w:t xml:space="preserve"> </w:t>
      </w:r>
      <w:r>
        <w:rPr>
          <w:color w:val="231F20"/>
        </w:rPr>
        <w:t>til</w:t>
      </w:r>
      <w:r>
        <w:rPr>
          <w:color w:val="231F20"/>
          <w:spacing w:val="-12"/>
        </w:rPr>
        <w:t xml:space="preserve"> </w:t>
      </w:r>
      <w:r>
        <w:rPr>
          <w:color w:val="231F20"/>
        </w:rPr>
        <w:t>kontakt</w:t>
      </w:r>
      <w:r>
        <w:rPr>
          <w:color w:val="231F20"/>
          <w:spacing w:val="-12"/>
        </w:rPr>
        <w:t xml:space="preserve"> </w:t>
      </w:r>
      <w:r>
        <w:rPr>
          <w:color w:val="231F20"/>
        </w:rPr>
        <w:t>med,</w:t>
      </w:r>
      <w:r>
        <w:rPr>
          <w:color w:val="231F20"/>
          <w:spacing w:val="-12"/>
        </w:rPr>
        <w:t xml:space="preserve"> </w:t>
      </w:r>
      <w:r>
        <w:rPr>
          <w:color w:val="231F20"/>
        </w:rPr>
        <w:t>og</w:t>
      </w:r>
      <w:r>
        <w:rPr>
          <w:color w:val="231F20"/>
          <w:spacing w:val="-12"/>
        </w:rPr>
        <w:t xml:space="preserve"> </w:t>
      </w:r>
      <w:r>
        <w:rPr>
          <w:color w:val="231F20"/>
        </w:rPr>
        <w:t>dermed</w:t>
      </w:r>
      <w:r>
        <w:rPr>
          <w:color w:val="231F20"/>
          <w:spacing w:val="-12"/>
        </w:rPr>
        <w:t xml:space="preserve"> </w:t>
      </w:r>
      <w:r>
        <w:rPr>
          <w:color w:val="231F20"/>
        </w:rPr>
        <w:t>til</w:t>
      </w:r>
      <w:r>
        <w:rPr>
          <w:color w:val="231F20"/>
          <w:spacing w:val="-12"/>
        </w:rPr>
        <w:t xml:space="preserve"> </w:t>
      </w:r>
      <w:r>
        <w:rPr>
          <w:color w:val="231F20"/>
        </w:rPr>
        <w:t>informa- sjon om, det psykiske materialet som forårsaker klientens symptomer.</w:t>
      </w:r>
    </w:p>
    <w:p w14:paraId="356F014A" w14:textId="77777777" w:rsidR="001419A2" w:rsidRDefault="00000000">
      <w:pPr>
        <w:pStyle w:val="Brdtekst"/>
        <w:ind w:left="330" w:right="101" w:firstLine="283"/>
      </w:pPr>
      <w:r>
        <w:rPr>
          <w:color w:val="231F20"/>
        </w:rPr>
        <w:t>Dette betyr ikke at alt det en klient sier, er uttrykk for klientens følelser. Det betyr heller</w:t>
      </w:r>
      <w:r>
        <w:rPr>
          <w:color w:val="231F20"/>
          <w:spacing w:val="-9"/>
        </w:rPr>
        <w:t xml:space="preserve"> </w:t>
      </w:r>
      <w:r>
        <w:rPr>
          <w:color w:val="231F20"/>
        </w:rPr>
        <w:t>ikke</w:t>
      </w:r>
      <w:r>
        <w:rPr>
          <w:color w:val="231F20"/>
          <w:spacing w:val="-9"/>
        </w:rPr>
        <w:t xml:space="preserve"> </w:t>
      </w:r>
      <w:r>
        <w:rPr>
          <w:color w:val="231F20"/>
        </w:rPr>
        <w:t>at</w:t>
      </w:r>
      <w:r>
        <w:rPr>
          <w:color w:val="231F20"/>
          <w:spacing w:val="-9"/>
        </w:rPr>
        <w:t xml:space="preserve"> </w:t>
      </w:r>
      <w:r>
        <w:rPr>
          <w:color w:val="231F20"/>
        </w:rPr>
        <w:t>man</w:t>
      </w:r>
      <w:r>
        <w:rPr>
          <w:color w:val="231F20"/>
          <w:spacing w:val="-9"/>
        </w:rPr>
        <w:t xml:space="preserve"> </w:t>
      </w:r>
      <w:r>
        <w:rPr>
          <w:color w:val="231F20"/>
        </w:rPr>
        <w:t>skal</w:t>
      </w:r>
      <w:r>
        <w:rPr>
          <w:color w:val="231F20"/>
          <w:spacing w:val="-9"/>
        </w:rPr>
        <w:t xml:space="preserve"> </w:t>
      </w:r>
      <w:r>
        <w:rPr>
          <w:color w:val="231F20"/>
        </w:rPr>
        <w:t>forkaste</w:t>
      </w:r>
      <w:r>
        <w:rPr>
          <w:color w:val="231F20"/>
          <w:spacing w:val="-9"/>
        </w:rPr>
        <w:t xml:space="preserve"> </w:t>
      </w:r>
      <w:r>
        <w:rPr>
          <w:color w:val="231F20"/>
        </w:rPr>
        <w:t>resultater</w:t>
      </w:r>
      <w:r>
        <w:rPr>
          <w:color w:val="231F20"/>
          <w:spacing w:val="-9"/>
        </w:rPr>
        <w:t xml:space="preserve"> </w:t>
      </w:r>
      <w:r>
        <w:rPr>
          <w:color w:val="231F20"/>
        </w:rPr>
        <w:t>fra</w:t>
      </w:r>
      <w:r>
        <w:rPr>
          <w:color w:val="231F20"/>
          <w:spacing w:val="-9"/>
        </w:rPr>
        <w:t xml:space="preserve"> </w:t>
      </w:r>
      <w:r>
        <w:rPr>
          <w:color w:val="231F20"/>
        </w:rPr>
        <w:t>tradisjonell</w:t>
      </w:r>
      <w:r>
        <w:rPr>
          <w:color w:val="231F20"/>
          <w:spacing w:val="-9"/>
        </w:rPr>
        <w:t xml:space="preserve"> </w:t>
      </w:r>
      <w:r>
        <w:rPr>
          <w:color w:val="231F20"/>
        </w:rPr>
        <w:t>forskning</w:t>
      </w:r>
      <w:r>
        <w:rPr>
          <w:color w:val="231F20"/>
          <w:spacing w:val="-9"/>
        </w:rPr>
        <w:t xml:space="preserve"> </w:t>
      </w:r>
      <w:r>
        <w:rPr>
          <w:color w:val="231F20"/>
        </w:rPr>
        <w:t>på</w:t>
      </w:r>
      <w:r>
        <w:rPr>
          <w:color w:val="231F20"/>
          <w:spacing w:val="-9"/>
        </w:rPr>
        <w:t xml:space="preserve"> </w:t>
      </w:r>
      <w:r>
        <w:rPr>
          <w:color w:val="231F20"/>
        </w:rPr>
        <w:t>schizofreni.</w:t>
      </w:r>
      <w:r>
        <w:rPr>
          <w:color w:val="231F20"/>
          <w:spacing w:val="-9"/>
        </w:rPr>
        <w:t xml:space="preserve"> </w:t>
      </w:r>
      <w:r>
        <w:rPr>
          <w:color w:val="231F20"/>
        </w:rPr>
        <w:t>For å</w:t>
      </w:r>
      <w:r>
        <w:rPr>
          <w:color w:val="231F20"/>
          <w:spacing w:val="-8"/>
        </w:rPr>
        <w:t xml:space="preserve"> </w:t>
      </w:r>
      <w:r>
        <w:rPr>
          <w:color w:val="231F20"/>
        </w:rPr>
        <w:t>kvalitetssikre</w:t>
      </w:r>
      <w:r>
        <w:rPr>
          <w:color w:val="231F20"/>
          <w:spacing w:val="-8"/>
        </w:rPr>
        <w:t xml:space="preserve"> </w:t>
      </w:r>
      <w:r>
        <w:rPr>
          <w:color w:val="231F20"/>
        </w:rPr>
        <w:t>eksisterende</w:t>
      </w:r>
      <w:r>
        <w:rPr>
          <w:color w:val="231F20"/>
          <w:spacing w:val="-8"/>
        </w:rPr>
        <w:t xml:space="preserve"> </w:t>
      </w:r>
      <w:r>
        <w:rPr>
          <w:color w:val="231F20"/>
        </w:rPr>
        <w:t>forskning</w:t>
      </w:r>
      <w:r>
        <w:rPr>
          <w:color w:val="231F20"/>
          <w:spacing w:val="-8"/>
        </w:rPr>
        <w:t xml:space="preserve"> </w:t>
      </w:r>
      <w:r>
        <w:rPr>
          <w:color w:val="231F20"/>
        </w:rPr>
        <w:t>må</w:t>
      </w:r>
      <w:r>
        <w:rPr>
          <w:color w:val="231F20"/>
          <w:spacing w:val="-8"/>
        </w:rPr>
        <w:t xml:space="preserve"> </w:t>
      </w:r>
      <w:r>
        <w:rPr>
          <w:color w:val="231F20"/>
        </w:rPr>
        <w:t>den</w:t>
      </w:r>
      <w:r>
        <w:rPr>
          <w:color w:val="231F20"/>
          <w:spacing w:val="-8"/>
        </w:rPr>
        <w:t xml:space="preserve"> </w:t>
      </w:r>
      <w:r>
        <w:rPr>
          <w:color w:val="231F20"/>
        </w:rPr>
        <w:t>imidlertid</w:t>
      </w:r>
      <w:r>
        <w:rPr>
          <w:color w:val="231F20"/>
          <w:spacing w:val="-8"/>
        </w:rPr>
        <w:t xml:space="preserve"> </w:t>
      </w:r>
      <w:r>
        <w:rPr>
          <w:color w:val="231F20"/>
        </w:rPr>
        <w:t>suppleres</w:t>
      </w:r>
      <w:r>
        <w:rPr>
          <w:color w:val="231F20"/>
          <w:spacing w:val="-8"/>
        </w:rPr>
        <w:t xml:space="preserve"> </w:t>
      </w:r>
      <w:r>
        <w:rPr>
          <w:color w:val="231F20"/>
        </w:rPr>
        <w:t>med</w:t>
      </w:r>
      <w:r>
        <w:rPr>
          <w:color w:val="231F20"/>
          <w:spacing w:val="-8"/>
        </w:rPr>
        <w:t xml:space="preserve"> </w:t>
      </w:r>
      <w:r>
        <w:rPr>
          <w:color w:val="231F20"/>
        </w:rPr>
        <w:t>metoder</w:t>
      </w:r>
      <w:r>
        <w:rPr>
          <w:color w:val="231F20"/>
          <w:spacing w:val="-8"/>
        </w:rPr>
        <w:t xml:space="preserve"> </w:t>
      </w:r>
      <w:r>
        <w:rPr>
          <w:color w:val="231F20"/>
        </w:rPr>
        <w:t>som fokuserer</w:t>
      </w:r>
      <w:r>
        <w:rPr>
          <w:color w:val="231F20"/>
          <w:spacing w:val="-12"/>
        </w:rPr>
        <w:t xml:space="preserve"> </w:t>
      </w:r>
      <w:r>
        <w:rPr>
          <w:color w:val="231F20"/>
        </w:rPr>
        <w:t>på</w:t>
      </w:r>
      <w:r>
        <w:rPr>
          <w:color w:val="231F20"/>
          <w:spacing w:val="-12"/>
        </w:rPr>
        <w:t xml:space="preserve"> </w:t>
      </w:r>
      <w:r>
        <w:rPr>
          <w:color w:val="231F20"/>
        </w:rPr>
        <w:t>den</w:t>
      </w:r>
      <w:r>
        <w:rPr>
          <w:color w:val="231F20"/>
          <w:spacing w:val="-12"/>
        </w:rPr>
        <w:t xml:space="preserve"> </w:t>
      </w:r>
      <w:r>
        <w:rPr>
          <w:color w:val="231F20"/>
        </w:rPr>
        <w:t>indre</w:t>
      </w:r>
      <w:r>
        <w:rPr>
          <w:color w:val="231F20"/>
          <w:spacing w:val="-12"/>
        </w:rPr>
        <w:t xml:space="preserve"> </w:t>
      </w:r>
      <w:r>
        <w:rPr>
          <w:color w:val="231F20"/>
        </w:rPr>
        <w:t>empirien.</w:t>
      </w:r>
      <w:r>
        <w:rPr>
          <w:color w:val="231F20"/>
          <w:spacing w:val="-12"/>
        </w:rPr>
        <w:t xml:space="preserve"> </w:t>
      </w:r>
      <w:r>
        <w:rPr>
          <w:color w:val="231F20"/>
        </w:rPr>
        <w:t>Det</w:t>
      </w:r>
      <w:r>
        <w:rPr>
          <w:color w:val="231F20"/>
          <w:spacing w:val="-12"/>
        </w:rPr>
        <w:t xml:space="preserve"> </w:t>
      </w:r>
      <w:r>
        <w:rPr>
          <w:color w:val="231F20"/>
        </w:rPr>
        <w:t>er</w:t>
      </w:r>
      <w:r>
        <w:rPr>
          <w:color w:val="231F20"/>
          <w:spacing w:val="-12"/>
        </w:rPr>
        <w:t xml:space="preserve"> </w:t>
      </w:r>
      <w:r>
        <w:rPr>
          <w:color w:val="231F20"/>
        </w:rPr>
        <w:t>ikke</w:t>
      </w:r>
      <w:r>
        <w:rPr>
          <w:color w:val="231F20"/>
          <w:spacing w:val="-12"/>
        </w:rPr>
        <w:t xml:space="preserve"> </w:t>
      </w:r>
      <w:r>
        <w:rPr>
          <w:color w:val="231F20"/>
        </w:rPr>
        <w:t>nødvendig</w:t>
      </w:r>
      <w:r>
        <w:rPr>
          <w:color w:val="231F20"/>
          <w:spacing w:val="-12"/>
        </w:rPr>
        <w:t xml:space="preserve"> </w:t>
      </w:r>
      <w:r>
        <w:rPr>
          <w:color w:val="231F20"/>
        </w:rPr>
        <w:t>å</w:t>
      </w:r>
      <w:r>
        <w:rPr>
          <w:color w:val="231F20"/>
          <w:spacing w:val="-12"/>
        </w:rPr>
        <w:t xml:space="preserve"> </w:t>
      </w:r>
      <w:r>
        <w:rPr>
          <w:color w:val="231F20"/>
        </w:rPr>
        <w:t>endre</w:t>
      </w:r>
      <w:r>
        <w:rPr>
          <w:color w:val="231F20"/>
          <w:spacing w:val="-12"/>
        </w:rPr>
        <w:t xml:space="preserve"> </w:t>
      </w:r>
      <w:r>
        <w:rPr>
          <w:color w:val="231F20"/>
        </w:rPr>
        <w:t>de</w:t>
      </w:r>
      <w:r>
        <w:rPr>
          <w:color w:val="231F20"/>
          <w:spacing w:val="-12"/>
        </w:rPr>
        <w:t xml:space="preserve"> </w:t>
      </w:r>
      <w:r>
        <w:rPr>
          <w:color w:val="231F20"/>
        </w:rPr>
        <w:t>positivistiske</w:t>
      </w:r>
      <w:r>
        <w:rPr>
          <w:color w:val="231F20"/>
          <w:spacing w:val="-12"/>
        </w:rPr>
        <w:t xml:space="preserve"> </w:t>
      </w:r>
      <w:r>
        <w:rPr>
          <w:color w:val="231F20"/>
        </w:rPr>
        <w:t xml:space="preserve">krite- </w:t>
      </w:r>
      <w:r>
        <w:rPr>
          <w:color w:val="231F20"/>
          <w:spacing w:val="-2"/>
        </w:rPr>
        <w:t xml:space="preserve">riene for vitenskapelighet og de forskningsmetodene som anvendes, men forskningens </w:t>
      </w:r>
      <w:r>
        <w:rPr>
          <w:color w:val="231F20"/>
        </w:rPr>
        <w:t>objekt må flyttes fra ytre observasjoner av klientene til det psykiske materialet som forankrer de schizofrenes indre opplevelser.</w:t>
      </w:r>
    </w:p>
    <w:p w14:paraId="7E9141CE" w14:textId="77777777" w:rsidR="001419A2" w:rsidRDefault="00000000">
      <w:pPr>
        <w:pStyle w:val="Brdtekst"/>
        <w:ind w:left="330" w:right="100" w:firstLine="283"/>
      </w:pPr>
      <w:r>
        <w:rPr>
          <w:color w:val="231F20"/>
        </w:rPr>
        <w:t>I</w:t>
      </w:r>
      <w:r>
        <w:rPr>
          <w:color w:val="231F20"/>
          <w:spacing w:val="-2"/>
        </w:rPr>
        <w:t xml:space="preserve"> </w:t>
      </w:r>
      <w:r>
        <w:rPr>
          <w:color w:val="231F20"/>
        </w:rPr>
        <w:t>tillegg</w:t>
      </w:r>
      <w:r>
        <w:rPr>
          <w:color w:val="231F20"/>
          <w:spacing w:val="-2"/>
        </w:rPr>
        <w:t xml:space="preserve"> </w:t>
      </w:r>
      <w:r>
        <w:rPr>
          <w:color w:val="231F20"/>
        </w:rPr>
        <w:t>må</w:t>
      </w:r>
      <w:r>
        <w:rPr>
          <w:color w:val="231F20"/>
          <w:spacing w:val="-2"/>
        </w:rPr>
        <w:t xml:space="preserve"> </w:t>
      </w:r>
      <w:r>
        <w:rPr>
          <w:color w:val="231F20"/>
        </w:rPr>
        <w:t>man</w:t>
      </w:r>
      <w:r>
        <w:rPr>
          <w:color w:val="231F20"/>
          <w:spacing w:val="-2"/>
        </w:rPr>
        <w:t xml:space="preserve"> </w:t>
      </w:r>
      <w:r>
        <w:rPr>
          <w:color w:val="231F20"/>
        </w:rPr>
        <w:t>erstatte</w:t>
      </w:r>
      <w:r>
        <w:rPr>
          <w:color w:val="231F20"/>
          <w:spacing w:val="-2"/>
        </w:rPr>
        <w:t xml:space="preserve"> </w:t>
      </w:r>
      <w:r>
        <w:rPr>
          <w:color w:val="231F20"/>
        </w:rPr>
        <w:t>oppfatninger</w:t>
      </w:r>
      <w:r>
        <w:rPr>
          <w:color w:val="231F20"/>
          <w:spacing w:val="-2"/>
        </w:rPr>
        <w:t xml:space="preserve"> </w:t>
      </w:r>
      <w:r>
        <w:rPr>
          <w:color w:val="231F20"/>
        </w:rPr>
        <w:t>innenfor</w:t>
      </w:r>
      <w:r>
        <w:rPr>
          <w:color w:val="231F20"/>
          <w:spacing w:val="-2"/>
        </w:rPr>
        <w:t xml:space="preserve"> </w:t>
      </w:r>
      <w:r>
        <w:rPr>
          <w:color w:val="231F20"/>
        </w:rPr>
        <w:t>kvalitativ</w:t>
      </w:r>
      <w:r>
        <w:rPr>
          <w:color w:val="231F20"/>
          <w:spacing w:val="-2"/>
        </w:rPr>
        <w:t xml:space="preserve"> </w:t>
      </w:r>
      <w:r>
        <w:rPr>
          <w:color w:val="231F20"/>
        </w:rPr>
        <w:t>og</w:t>
      </w:r>
      <w:r>
        <w:rPr>
          <w:color w:val="231F20"/>
          <w:spacing w:val="-2"/>
        </w:rPr>
        <w:t xml:space="preserve"> </w:t>
      </w:r>
      <w:r>
        <w:rPr>
          <w:color w:val="231F20"/>
        </w:rPr>
        <w:t>kvantitativ</w:t>
      </w:r>
      <w:r>
        <w:rPr>
          <w:color w:val="231F20"/>
          <w:spacing w:val="-2"/>
        </w:rPr>
        <w:t xml:space="preserve"> </w:t>
      </w:r>
      <w:r>
        <w:rPr>
          <w:color w:val="231F20"/>
        </w:rPr>
        <w:t xml:space="preserve">forskning om at følelser ikke er tilgjengelig for forskning, med den oppfatningen at følelser er </w:t>
      </w:r>
      <w:r>
        <w:rPr>
          <w:color w:val="231F20"/>
          <w:spacing w:val="-2"/>
        </w:rPr>
        <w:t>tilgjengelige for forskning.</w:t>
      </w:r>
      <w:r>
        <w:rPr>
          <w:color w:val="231F20"/>
          <w:spacing w:val="-1"/>
        </w:rPr>
        <w:t xml:space="preserve"> </w:t>
      </w:r>
      <w:r>
        <w:rPr>
          <w:color w:val="231F20"/>
          <w:spacing w:val="-2"/>
        </w:rPr>
        <w:t>Deretter må</w:t>
      </w:r>
      <w:r>
        <w:rPr>
          <w:color w:val="231F20"/>
          <w:spacing w:val="-1"/>
        </w:rPr>
        <w:t xml:space="preserve"> </w:t>
      </w:r>
      <w:r>
        <w:rPr>
          <w:color w:val="231F20"/>
          <w:spacing w:val="-2"/>
        </w:rPr>
        <w:t>man stille</w:t>
      </w:r>
      <w:r>
        <w:rPr>
          <w:color w:val="231F20"/>
          <w:spacing w:val="-1"/>
        </w:rPr>
        <w:t xml:space="preserve"> </w:t>
      </w:r>
      <w:r>
        <w:rPr>
          <w:color w:val="231F20"/>
          <w:spacing w:val="-2"/>
        </w:rPr>
        <w:t>spørsmålet: Hvordan</w:t>
      </w:r>
      <w:r>
        <w:rPr>
          <w:color w:val="231F20"/>
          <w:spacing w:val="-1"/>
        </w:rPr>
        <w:t xml:space="preserve"> </w:t>
      </w:r>
      <w:r>
        <w:rPr>
          <w:color w:val="231F20"/>
          <w:spacing w:val="-2"/>
        </w:rPr>
        <w:t>er dette</w:t>
      </w:r>
      <w:r>
        <w:rPr>
          <w:color w:val="231F20"/>
          <w:spacing w:val="-1"/>
        </w:rPr>
        <w:t xml:space="preserve"> </w:t>
      </w:r>
      <w:r>
        <w:rPr>
          <w:color w:val="231F20"/>
          <w:spacing w:val="-2"/>
        </w:rPr>
        <w:t>mulig?</w:t>
      </w:r>
    </w:p>
    <w:p w14:paraId="25967872" w14:textId="77777777" w:rsidR="001419A2" w:rsidRDefault="001419A2">
      <w:pPr>
        <w:pStyle w:val="Brdtekst"/>
        <w:spacing w:before="65"/>
        <w:ind w:left="0"/>
        <w:jc w:val="left"/>
      </w:pPr>
    </w:p>
    <w:p w14:paraId="18976397" w14:textId="77777777" w:rsidR="001419A2" w:rsidRDefault="00000000">
      <w:pPr>
        <w:pStyle w:val="Overskrift4"/>
        <w:ind w:left="330"/>
      </w:pPr>
      <w:r>
        <w:rPr>
          <w:color w:val="231F20"/>
        </w:rPr>
        <w:t>Hjerneforskning</w:t>
      </w:r>
      <w:r>
        <w:rPr>
          <w:color w:val="231F20"/>
          <w:spacing w:val="-6"/>
        </w:rPr>
        <w:t xml:space="preserve"> </w:t>
      </w:r>
      <w:r>
        <w:rPr>
          <w:color w:val="231F20"/>
        </w:rPr>
        <w:t>og</w:t>
      </w:r>
      <w:r>
        <w:rPr>
          <w:color w:val="231F20"/>
          <w:spacing w:val="-6"/>
        </w:rPr>
        <w:t xml:space="preserve"> </w:t>
      </w:r>
      <w:r>
        <w:rPr>
          <w:color w:val="231F20"/>
        </w:rPr>
        <w:t>kunnskap</w:t>
      </w:r>
      <w:r>
        <w:rPr>
          <w:color w:val="231F20"/>
          <w:spacing w:val="-6"/>
        </w:rPr>
        <w:t xml:space="preserve"> </w:t>
      </w:r>
      <w:r>
        <w:rPr>
          <w:color w:val="231F20"/>
        </w:rPr>
        <w:t>om</w:t>
      </w:r>
      <w:r>
        <w:rPr>
          <w:color w:val="231F20"/>
          <w:spacing w:val="-5"/>
        </w:rPr>
        <w:t xml:space="preserve"> </w:t>
      </w:r>
      <w:r>
        <w:rPr>
          <w:color w:val="231F20"/>
          <w:spacing w:val="-2"/>
        </w:rPr>
        <w:t>schizofreni</w:t>
      </w:r>
    </w:p>
    <w:p w14:paraId="02D457D9" w14:textId="77777777" w:rsidR="001419A2" w:rsidRDefault="00000000">
      <w:pPr>
        <w:pStyle w:val="Brdtekst"/>
        <w:spacing w:before="200"/>
        <w:ind w:left="330" w:right="101"/>
      </w:pPr>
      <w:r>
        <w:rPr>
          <w:color w:val="231F20"/>
        </w:rPr>
        <w:t>Hjerneforskningen trenger en vitenskapelig holdbar teori om mentale prosesser der- som</w:t>
      </w:r>
      <w:r>
        <w:rPr>
          <w:color w:val="231F20"/>
          <w:spacing w:val="-13"/>
        </w:rPr>
        <w:t xml:space="preserve"> </w:t>
      </w:r>
      <w:r>
        <w:rPr>
          <w:color w:val="231F20"/>
        </w:rPr>
        <w:t>målet</w:t>
      </w:r>
      <w:r>
        <w:rPr>
          <w:color w:val="231F20"/>
          <w:spacing w:val="-12"/>
        </w:rPr>
        <w:t xml:space="preserve"> </w:t>
      </w:r>
      <w:r>
        <w:rPr>
          <w:color w:val="231F20"/>
        </w:rPr>
        <w:t>er</w:t>
      </w:r>
      <w:r>
        <w:rPr>
          <w:color w:val="231F20"/>
          <w:spacing w:val="-13"/>
        </w:rPr>
        <w:t xml:space="preserve"> </w:t>
      </w:r>
      <w:r>
        <w:rPr>
          <w:color w:val="231F20"/>
        </w:rPr>
        <w:t>å</w:t>
      </w:r>
      <w:r>
        <w:rPr>
          <w:color w:val="231F20"/>
          <w:spacing w:val="-12"/>
        </w:rPr>
        <w:t xml:space="preserve"> </w:t>
      </w:r>
      <w:r>
        <w:rPr>
          <w:color w:val="231F20"/>
        </w:rPr>
        <w:t>utvikle</w:t>
      </w:r>
      <w:r>
        <w:rPr>
          <w:color w:val="231F20"/>
          <w:spacing w:val="-13"/>
        </w:rPr>
        <w:t xml:space="preserve"> </w:t>
      </w:r>
      <w:r>
        <w:rPr>
          <w:color w:val="231F20"/>
        </w:rPr>
        <w:t>vitenskapelig</w:t>
      </w:r>
      <w:r>
        <w:rPr>
          <w:color w:val="231F20"/>
          <w:spacing w:val="-12"/>
        </w:rPr>
        <w:t xml:space="preserve"> </w:t>
      </w:r>
      <w:r>
        <w:rPr>
          <w:color w:val="231F20"/>
        </w:rPr>
        <w:t>kunnskap</w:t>
      </w:r>
      <w:r>
        <w:rPr>
          <w:color w:val="231F20"/>
          <w:spacing w:val="-13"/>
        </w:rPr>
        <w:t xml:space="preserve"> </w:t>
      </w:r>
      <w:r>
        <w:rPr>
          <w:color w:val="231F20"/>
        </w:rPr>
        <w:t>om</w:t>
      </w:r>
      <w:r>
        <w:rPr>
          <w:color w:val="231F20"/>
          <w:spacing w:val="-12"/>
        </w:rPr>
        <w:t xml:space="preserve"> </w:t>
      </w:r>
      <w:r>
        <w:rPr>
          <w:color w:val="231F20"/>
        </w:rPr>
        <w:t>schizofreni.</w:t>
      </w:r>
      <w:r>
        <w:rPr>
          <w:color w:val="231F20"/>
          <w:spacing w:val="-13"/>
        </w:rPr>
        <w:t xml:space="preserve"> </w:t>
      </w:r>
      <w:r>
        <w:rPr>
          <w:color w:val="231F20"/>
        </w:rPr>
        <w:t>Det</w:t>
      </w:r>
      <w:r>
        <w:rPr>
          <w:color w:val="231F20"/>
          <w:spacing w:val="-12"/>
        </w:rPr>
        <w:t xml:space="preserve"> </w:t>
      </w:r>
      <w:r>
        <w:rPr>
          <w:color w:val="231F20"/>
        </w:rPr>
        <w:t>som</w:t>
      </w:r>
      <w:r>
        <w:rPr>
          <w:color w:val="231F20"/>
          <w:spacing w:val="-13"/>
        </w:rPr>
        <w:t xml:space="preserve"> </w:t>
      </w:r>
      <w:r>
        <w:rPr>
          <w:color w:val="231F20"/>
        </w:rPr>
        <w:t>er</w:t>
      </w:r>
      <w:r>
        <w:rPr>
          <w:color w:val="231F20"/>
          <w:spacing w:val="-12"/>
        </w:rPr>
        <w:t xml:space="preserve"> </w:t>
      </w:r>
      <w:r>
        <w:rPr>
          <w:color w:val="231F20"/>
        </w:rPr>
        <w:t>nevnt</w:t>
      </w:r>
      <w:r>
        <w:rPr>
          <w:color w:val="231F20"/>
          <w:spacing w:val="-13"/>
        </w:rPr>
        <w:t xml:space="preserve"> </w:t>
      </w:r>
      <w:r>
        <w:rPr>
          <w:color w:val="231F20"/>
        </w:rPr>
        <w:t>oven- for, gjelder også for nevropsykologisk og nevrobiologisk forskning. De resultatene man</w:t>
      </w:r>
      <w:r>
        <w:rPr>
          <w:color w:val="231F20"/>
          <w:spacing w:val="-7"/>
        </w:rPr>
        <w:t xml:space="preserve"> </w:t>
      </w:r>
      <w:r>
        <w:rPr>
          <w:color w:val="231F20"/>
        </w:rPr>
        <w:t>får</w:t>
      </w:r>
      <w:r>
        <w:rPr>
          <w:color w:val="231F20"/>
          <w:spacing w:val="-7"/>
        </w:rPr>
        <w:t xml:space="preserve"> </w:t>
      </w:r>
      <w:r>
        <w:rPr>
          <w:color w:val="231F20"/>
        </w:rPr>
        <w:t>fra</w:t>
      </w:r>
      <w:r>
        <w:rPr>
          <w:color w:val="231F20"/>
          <w:spacing w:val="-7"/>
        </w:rPr>
        <w:t xml:space="preserve"> </w:t>
      </w:r>
      <w:r>
        <w:rPr>
          <w:color w:val="231F20"/>
        </w:rPr>
        <w:t>hjerneforskningen</w:t>
      </w:r>
      <w:r>
        <w:rPr>
          <w:color w:val="231F20"/>
          <w:spacing w:val="-7"/>
        </w:rPr>
        <w:t xml:space="preserve"> </w:t>
      </w:r>
      <w:r>
        <w:rPr>
          <w:color w:val="231F20"/>
        </w:rPr>
        <w:t>er</w:t>
      </w:r>
      <w:r>
        <w:rPr>
          <w:color w:val="231F20"/>
          <w:spacing w:val="-7"/>
        </w:rPr>
        <w:t xml:space="preserve"> </w:t>
      </w:r>
      <w:r>
        <w:rPr>
          <w:color w:val="231F20"/>
        </w:rPr>
        <w:t>ikke</w:t>
      </w:r>
      <w:r>
        <w:rPr>
          <w:color w:val="231F20"/>
          <w:spacing w:val="-7"/>
        </w:rPr>
        <w:t xml:space="preserve"> </w:t>
      </w:r>
      <w:r>
        <w:rPr>
          <w:color w:val="231F20"/>
        </w:rPr>
        <w:t>et</w:t>
      </w:r>
      <w:r>
        <w:rPr>
          <w:color w:val="231F20"/>
          <w:spacing w:val="-7"/>
        </w:rPr>
        <w:t xml:space="preserve"> </w:t>
      </w:r>
      <w:r>
        <w:rPr>
          <w:color w:val="231F20"/>
        </w:rPr>
        <w:t>direkte</w:t>
      </w:r>
      <w:r>
        <w:rPr>
          <w:color w:val="231F20"/>
          <w:spacing w:val="-7"/>
        </w:rPr>
        <w:t xml:space="preserve"> </w:t>
      </w:r>
      <w:r>
        <w:rPr>
          <w:color w:val="231F20"/>
        </w:rPr>
        <w:t>uttrykk</w:t>
      </w:r>
      <w:r>
        <w:rPr>
          <w:color w:val="231F20"/>
          <w:spacing w:val="-7"/>
        </w:rPr>
        <w:t xml:space="preserve"> </w:t>
      </w:r>
      <w:r>
        <w:rPr>
          <w:color w:val="231F20"/>
        </w:rPr>
        <w:t>for</w:t>
      </w:r>
      <w:r>
        <w:rPr>
          <w:color w:val="231F20"/>
          <w:spacing w:val="-7"/>
        </w:rPr>
        <w:t xml:space="preserve"> </w:t>
      </w:r>
      <w:r>
        <w:rPr>
          <w:color w:val="231F20"/>
        </w:rPr>
        <w:t>det</w:t>
      </w:r>
      <w:r>
        <w:rPr>
          <w:color w:val="231F20"/>
          <w:spacing w:val="-7"/>
        </w:rPr>
        <w:t xml:space="preserve"> </w:t>
      </w:r>
      <w:r>
        <w:rPr>
          <w:color w:val="231F20"/>
        </w:rPr>
        <w:t>psykiske</w:t>
      </w:r>
      <w:r>
        <w:rPr>
          <w:color w:val="231F20"/>
          <w:spacing w:val="-7"/>
        </w:rPr>
        <w:t xml:space="preserve"> </w:t>
      </w:r>
      <w:r>
        <w:rPr>
          <w:color w:val="231F20"/>
        </w:rPr>
        <w:t>materialet</w:t>
      </w:r>
      <w:r>
        <w:rPr>
          <w:color w:val="231F20"/>
          <w:spacing w:val="-7"/>
        </w:rPr>
        <w:t xml:space="preserve"> </w:t>
      </w:r>
      <w:r>
        <w:rPr>
          <w:color w:val="231F20"/>
        </w:rPr>
        <w:t>og de</w:t>
      </w:r>
      <w:r>
        <w:rPr>
          <w:color w:val="231F20"/>
          <w:spacing w:val="-9"/>
        </w:rPr>
        <w:t xml:space="preserve"> </w:t>
      </w:r>
      <w:r>
        <w:rPr>
          <w:color w:val="231F20"/>
        </w:rPr>
        <w:t>mentale</w:t>
      </w:r>
      <w:r>
        <w:rPr>
          <w:color w:val="231F20"/>
          <w:spacing w:val="-9"/>
        </w:rPr>
        <w:t xml:space="preserve"> </w:t>
      </w:r>
      <w:r>
        <w:rPr>
          <w:color w:val="231F20"/>
        </w:rPr>
        <w:t>prosessene</w:t>
      </w:r>
      <w:r>
        <w:rPr>
          <w:color w:val="231F20"/>
          <w:spacing w:val="-9"/>
        </w:rPr>
        <w:t xml:space="preserve"> </w:t>
      </w:r>
      <w:r>
        <w:rPr>
          <w:color w:val="231F20"/>
        </w:rPr>
        <w:t>som</w:t>
      </w:r>
      <w:r>
        <w:rPr>
          <w:color w:val="231F20"/>
          <w:spacing w:val="-9"/>
        </w:rPr>
        <w:t xml:space="preserve"> </w:t>
      </w:r>
      <w:r>
        <w:rPr>
          <w:color w:val="231F20"/>
        </w:rPr>
        <w:t>forårsaker</w:t>
      </w:r>
      <w:r>
        <w:rPr>
          <w:color w:val="231F20"/>
          <w:spacing w:val="-9"/>
        </w:rPr>
        <w:t xml:space="preserve"> </w:t>
      </w:r>
      <w:r>
        <w:rPr>
          <w:color w:val="231F20"/>
        </w:rPr>
        <w:t>klientens</w:t>
      </w:r>
      <w:r>
        <w:rPr>
          <w:color w:val="231F20"/>
          <w:spacing w:val="-9"/>
        </w:rPr>
        <w:t xml:space="preserve"> </w:t>
      </w:r>
      <w:r>
        <w:rPr>
          <w:color w:val="231F20"/>
        </w:rPr>
        <w:t>følelser,</w:t>
      </w:r>
      <w:r>
        <w:rPr>
          <w:color w:val="231F20"/>
          <w:spacing w:val="-9"/>
        </w:rPr>
        <w:t xml:space="preserve"> </w:t>
      </w:r>
      <w:r>
        <w:rPr>
          <w:color w:val="231F20"/>
        </w:rPr>
        <w:t>mentale</w:t>
      </w:r>
      <w:r>
        <w:rPr>
          <w:color w:val="231F20"/>
          <w:spacing w:val="-9"/>
        </w:rPr>
        <w:t xml:space="preserve"> </w:t>
      </w:r>
      <w:r>
        <w:rPr>
          <w:color w:val="231F20"/>
        </w:rPr>
        <w:t>reaksjoner</w:t>
      </w:r>
      <w:r>
        <w:rPr>
          <w:color w:val="231F20"/>
          <w:spacing w:val="-9"/>
        </w:rPr>
        <w:t xml:space="preserve"> </w:t>
      </w:r>
      <w:r>
        <w:rPr>
          <w:color w:val="231F20"/>
        </w:rPr>
        <w:t>og</w:t>
      </w:r>
      <w:r>
        <w:rPr>
          <w:color w:val="231F20"/>
          <w:spacing w:val="-9"/>
        </w:rPr>
        <w:t xml:space="preserve"> </w:t>
      </w:r>
      <w:r>
        <w:rPr>
          <w:color w:val="231F20"/>
        </w:rPr>
        <w:t>symp- tomer på schizofreni.</w:t>
      </w:r>
    </w:p>
    <w:p w14:paraId="273AD7F5" w14:textId="77777777" w:rsidR="001419A2" w:rsidRDefault="00000000">
      <w:pPr>
        <w:pStyle w:val="Brdtekst"/>
        <w:ind w:left="330" w:right="101"/>
      </w:pPr>
      <w:r>
        <w:rPr>
          <w:color w:val="231F20"/>
        </w:rPr>
        <w:t>Hjerneforskningens resultater består riktignok av harde data i form av farger, tall og grafer. Likevel må også disse, i siste instans, fortolkes før de kan fremstå som me- ningsfull informasjon. Hjerneforskningen trenger en vitenskapelig holdbar teori om fenomenet psyke og om schizofreni før den kan utvikle vitenskapelig kunnskap om hjernens</w:t>
      </w:r>
      <w:r>
        <w:rPr>
          <w:color w:val="231F20"/>
          <w:spacing w:val="-1"/>
        </w:rPr>
        <w:t xml:space="preserve"> </w:t>
      </w:r>
      <w:r>
        <w:rPr>
          <w:color w:val="231F20"/>
        </w:rPr>
        <w:t>psykologi.</w:t>
      </w:r>
      <w:r>
        <w:rPr>
          <w:color w:val="231F20"/>
          <w:spacing w:val="-1"/>
        </w:rPr>
        <w:t xml:space="preserve"> </w:t>
      </w:r>
      <w:r>
        <w:rPr>
          <w:color w:val="231F20"/>
        </w:rPr>
        <w:t>Så</w:t>
      </w:r>
      <w:r>
        <w:rPr>
          <w:color w:val="231F20"/>
          <w:spacing w:val="-1"/>
        </w:rPr>
        <w:t xml:space="preserve"> </w:t>
      </w:r>
      <w:r>
        <w:rPr>
          <w:color w:val="231F20"/>
        </w:rPr>
        <w:t>lenge</w:t>
      </w:r>
      <w:r>
        <w:rPr>
          <w:color w:val="231F20"/>
          <w:spacing w:val="-1"/>
        </w:rPr>
        <w:t xml:space="preserve"> </w:t>
      </w:r>
      <w:r>
        <w:rPr>
          <w:color w:val="231F20"/>
        </w:rPr>
        <w:t>denne</w:t>
      </w:r>
      <w:r>
        <w:rPr>
          <w:color w:val="231F20"/>
          <w:spacing w:val="-1"/>
        </w:rPr>
        <w:t xml:space="preserve"> </w:t>
      </w:r>
      <w:r>
        <w:rPr>
          <w:color w:val="231F20"/>
        </w:rPr>
        <w:t>teorien</w:t>
      </w:r>
      <w:r>
        <w:rPr>
          <w:color w:val="231F20"/>
          <w:spacing w:val="-1"/>
        </w:rPr>
        <w:t xml:space="preserve"> </w:t>
      </w:r>
      <w:r>
        <w:rPr>
          <w:color w:val="231F20"/>
        </w:rPr>
        <w:t>mangler,</w:t>
      </w:r>
      <w:r>
        <w:rPr>
          <w:color w:val="231F20"/>
          <w:spacing w:val="-1"/>
        </w:rPr>
        <w:t xml:space="preserve"> </w:t>
      </w:r>
      <w:r>
        <w:rPr>
          <w:color w:val="231F20"/>
        </w:rPr>
        <w:t>vil</w:t>
      </w:r>
      <w:r>
        <w:rPr>
          <w:color w:val="231F20"/>
          <w:spacing w:val="-1"/>
        </w:rPr>
        <w:t xml:space="preserve"> </w:t>
      </w:r>
      <w:r>
        <w:rPr>
          <w:color w:val="231F20"/>
        </w:rPr>
        <w:t>hjerneforskningen</w:t>
      </w:r>
      <w:r>
        <w:rPr>
          <w:color w:val="231F20"/>
          <w:spacing w:val="-1"/>
        </w:rPr>
        <w:t xml:space="preserve"> </w:t>
      </w:r>
      <w:r>
        <w:rPr>
          <w:color w:val="231F20"/>
        </w:rPr>
        <w:t>alene</w:t>
      </w:r>
      <w:r>
        <w:rPr>
          <w:color w:val="231F20"/>
          <w:spacing w:val="-1"/>
        </w:rPr>
        <w:t xml:space="preserve"> </w:t>
      </w:r>
      <w:r>
        <w:rPr>
          <w:color w:val="231F20"/>
        </w:rPr>
        <w:t>ikke kunne</w:t>
      </w:r>
      <w:r>
        <w:rPr>
          <w:color w:val="231F20"/>
          <w:spacing w:val="-13"/>
        </w:rPr>
        <w:t xml:space="preserve"> </w:t>
      </w:r>
      <w:r>
        <w:rPr>
          <w:color w:val="231F20"/>
        </w:rPr>
        <w:t>frembringe</w:t>
      </w:r>
      <w:r>
        <w:rPr>
          <w:color w:val="231F20"/>
          <w:spacing w:val="-12"/>
        </w:rPr>
        <w:t xml:space="preserve"> </w:t>
      </w:r>
      <w:r>
        <w:rPr>
          <w:color w:val="231F20"/>
        </w:rPr>
        <w:t>en</w:t>
      </w:r>
      <w:r>
        <w:rPr>
          <w:color w:val="231F20"/>
          <w:spacing w:val="-13"/>
        </w:rPr>
        <w:t xml:space="preserve"> </w:t>
      </w:r>
      <w:r>
        <w:rPr>
          <w:color w:val="231F20"/>
        </w:rPr>
        <w:t>tilstrekkelig</w:t>
      </w:r>
      <w:r>
        <w:rPr>
          <w:color w:val="231F20"/>
          <w:spacing w:val="-12"/>
        </w:rPr>
        <w:t xml:space="preserve"> </w:t>
      </w:r>
      <w:r>
        <w:rPr>
          <w:color w:val="231F20"/>
        </w:rPr>
        <w:t>vitenskapelig</w:t>
      </w:r>
      <w:r>
        <w:rPr>
          <w:color w:val="231F20"/>
          <w:spacing w:val="-13"/>
        </w:rPr>
        <w:t xml:space="preserve"> </w:t>
      </w:r>
      <w:r>
        <w:rPr>
          <w:color w:val="231F20"/>
        </w:rPr>
        <w:t>kunnskap</w:t>
      </w:r>
      <w:r>
        <w:rPr>
          <w:color w:val="231F20"/>
          <w:spacing w:val="-12"/>
        </w:rPr>
        <w:t xml:space="preserve"> </w:t>
      </w:r>
      <w:r>
        <w:rPr>
          <w:color w:val="231F20"/>
        </w:rPr>
        <w:t>om</w:t>
      </w:r>
      <w:r>
        <w:rPr>
          <w:color w:val="231F20"/>
          <w:spacing w:val="-13"/>
        </w:rPr>
        <w:t xml:space="preserve"> </w:t>
      </w:r>
      <w:r>
        <w:rPr>
          <w:color w:val="231F20"/>
        </w:rPr>
        <w:t>forbindelsen</w:t>
      </w:r>
      <w:r>
        <w:rPr>
          <w:color w:val="231F20"/>
          <w:spacing w:val="-12"/>
        </w:rPr>
        <w:t xml:space="preserve"> </w:t>
      </w:r>
      <w:r>
        <w:rPr>
          <w:color w:val="231F20"/>
        </w:rPr>
        <w:t>mellom</w:t>
      </w:r>
      <w:r>
        <w:rPr>
          <w:color w:val="231F20"/>
          <w:spacing w:val="-13"/>
        </w:rPr>
        <w:t xml:space="preserve"> </w:t>
      </w:r>
      <w:r>
        <w:rPr>
          <w:color w:val="231F20"/>
        </w:rPr>
        <w:t>de nevrobiologiske prosessene i hjernen, schizofreni og psykisk endring.</w:t>
      </w:r>
    </w:p>
    <w:p w14:paraId="177B875C" w14:textId="77777777" w:rsidR="001419A2" w:rsidRDefault="001419A2">
      <w:pPr>
        <w:pStyle w:val="Brdtekst"/>
        <w:spacing w:before="65"/>
        <w:ind w:left="0"/>
        <w:jc w:val="left"/>
      </w:pPr>
    </w:p>
    <w:p w14:paraId="7904851F" w14:textId="77777777" w:rsidR="001419A2" w:rsidRDefault="00000000">
      <w:pPr>
        <w:pStyle w:val="Overskrift4"/>
        <w:ind w:left="330"/>
      </w:pPr>
      <w:r>
        <w:rPr>
          <w:color w:val="231F20"/>
          <w:spacing w:val="-2"/>
        </w:rPr>
        <w:t>Avslutning</w:t>
      </w:r>
    </w:p>
    <w:p w14:paraId="3D73F903" w14:textId="77777777" w:rsidR="001419A2" w:rsidRDefault="00000000">
      <w:pPr>
        <w:pStyle w:val="Brdtekst"/>
        <w:spacing w:before="200"/>
        <w:ind w:left="330" w:right="100"/>
      </w:pPr>
      <w:r>
        <w:rPr>
          <w:color w:val="231F20"/>
        </w:rPr>
        <w:t>Forutsetningen for å utvikle vitenskapelig og anvendbar kunnskap om schizofreni, psykisk</w:t>
      </w:r>
      <w:r>
        <w:rPr>
          <w:color w:val="231F20"/>
          <w:spacing w:val="-5"/>
        </w:rPr>
        <w:t xml:space="preserve"> </w:t>
      </w:r>
      <w:r>
        <w:rPr>
          <w:color w:val="231F20"/>
        </w:rPr>
        <w:t>endring</w:t>
      </w:r>
      <w:r>
        <w:rPr>
          <w:color w:val="231F20"/>
          <w:spacing w:val="-5"/>
        </w:rPr>
        <w:t xml:space="preserve"> </w:t>
      </w:r>
      <w:r>
        <w:rPr>
          <w:color w:val="231F20"/>
        </w:rPr>
        <w:t>og</w:t>
      </w:r>
      <w:r>
        <w:rPr>
          <w:color w:val="231F20"/>
          <w:spacing w:val="-5"/>
        </w:rPr>
        <w:t xml:space="preserve"> </w:t>
      </w:r>
      <w:r>
        <w:rPr>
          <w:color w:val="231F20"/>
        </w:rPr>
        <w:t>hvordan</w:t>
      </w:r>
      <w:r>
        <w:rPr>
          <w:color w:val="231F20"/>
          <w:spacing w:val="-5"/>
        </w:rPr>
        <w:t xml:space="preserve"> </w:t>
      </w:r>
      <w:r>
        <w:rPr>
          <w:color w:val="231F20"/>
        </w:rPr>
        <w:t>man</w:t>
      </w:r>
      <w:r>
        <w:rPr>
          <w:color w:val="231F20"/>
          <w:spacing w:val="-5"/>
        </w:rPr>
        <w:t xml:space="preserve"> </w:t>
      </w:r>
      <w:r>
        <w:rPr>
          <w:color w:val="231F20"/>
        </w:rPr>
        <w:t>kan</w:t>
      </w:r>
      <w:r>
        <w:rPr>
          <w:color w:val="231F20"/>
          <w:spacing w:val="-5"/>
        </w:rPr>
        <w:t xml:space="preserve"> </w:t>
      </w:r>
      <w:r>
        <w:rPr>
          <w:color w:val="231F20"/>
        </w:rPr>
        <w:t>behandle</w:t>
      </w:r>
      <w:r>
        <w:rPr>
          <w:color w:val="231F20"/>
          <w:spacing w:val="-5"/>
        </w:rPr>
        <w:t xml:space="preserve"> </w:t>
      </w:r>
      <w:r>
        <w:rPr>
          <w:color w:val="231F20"/>
        </w:rPr>
        <w:t>schizofreni,</w:t>
      </w:r>
      <w:r>
        <w:rPr>
          <w:color w:val="231F20"/>
          <w:spacing w:val="-5"/>
        </w:rPr>
        <w:t xml:space="preserve"> </w:t>
      </w:r>
      <w:r>
        <w:rPr>
          <w:color w:val="231F20"/>
        </w:rPr>
        <w:t>er</w:t>
      </w:r>
      <w:r>
        <w:rPr>
          <w:color w:val="231F20"/>
          <w:spacing w:val="-5"/>
        </w:rPr>
        <w:t xml:space="preserve"> </w:t>
      </w:r>
      <w:r>
        <w:rPr>
          <w:color w:val="231F20"/>
        </w:rPr>
        <w:t>at</w:t>
      </w:r>
      <w:r>
        <w:rPr>
          <w:color w:val="231F20"/>
          <w:spacing w:val="-5"/>
        </w:rPr>
        <w:t xml:space="preserve"> </w:t>
      </w:r>
      <w:r>
        <w:rPr>
          <w:color w:val="231F20"/>
        </w:rPr>
        <w:t>man</w:t>
      </w:r>
      <w:r>
        <w:rPr>
          <w:color w:val="231F20"/>
          <w:spacing w:val="-5"/>
        </w:rPr>
        <w:t xml:space="preserve"> </w:t>
      </w:r>
      <w:r>
        <w:rPr>
          <w:color w:val="231F20"/>
        </w:rPr>
        <w:t>fokuserer</w:t>
      </w:r>
      <w:r>
        <w:rPr>
          <w:color w:val="231F20"/>
          <w:spacing w:val="-5"/>
        </w:rPr>
        <w:t xml:space="preserve"> </w:t>
      </w:r>
      <w:r>
        <w:rPr>
          <w:color w:val="231F20"/>
        </w:rPr>
        <w:t>på</w:t>
      </w:r>
      <w:r>
        <w:rPr>
          <w:color w:val="231F20"/>
          <w:spacing w:val="-5"/>
        </w:rPr>
        <w:t xml:space="preserve"> </w:t>
      </w:r>
      <w:r>
        <w:rPr>
          <w:color w:val="231F20"/>
        </w:rPr>
        <w:t>og endrer det psykiske materialet som forårsaker den enkeltes symptomer. Det er ikke mulig å utvikle tilstrekkelig vitenskapelig kunnskap ved å fortolke ytre observasjoner av</w:t>
      </w:r>
      <w:r>
        <w:rPr>
          <w:color w:val="231F20"/>
          <w:spacing w:val="-5"/>
        </w:rPr>
        <w:t xml:space="preserve"> </w:t>
      </w:r>
      <w:r>
        <w:rPr>
          <w:color w:val="231F20"/>
        </w:rPr>
        <w:t>schizofreni.</w:t>
      </w:r>
      <w:r>
        <w:rPr>
          <w:color w:val="231F20"/>
          <w:spacing w:val="-5"/>
        </w:rPr>
        <w:t xml:space="preserve"> </w:t>
      </w:r>
      <w:r>
        <w:rPr>
          <w:color w:val="231F20"/>
        </w:rPr>
        <w:t>Man</w:t>
      </w:r>
      <w:r>
        <w:rPr>
          <w:color w:val="231F20"/>
          <w:spacing w:val="-5"/>
        </w:rPr>
        <w:t xml:space="preserve"> </w:t>
      </w:r>
      <w:r>
        <w:rPr>
          <w:color w:val="231F20"/>
        </w:rPr>
        <w:t>kan</w:t>
      </w:r>
      <w:r>
        <w:rPr>
          <w:color w:val="231F20"/>
          <w:spacing w:val="-5"/>
        </w:rPr>
        <w:t xml:space="preserve"> </w:t>
      </w:r>
      <w:r>
        <w:rPr>
          <w:color w:val="231F20"/>
        </w:rPr>
        <w:t>imidlertid</w:t>
      </w:r>
      <w:r>
        <w:rPr>
          <w:color w:val="231F20"/>
          <w:spacing w:val="-5"/>
        </w:rPr>
        <w:t xml:space="preserve"> </w:t>
      </w:r>
      <w:r>
        <w:rPr>
          <w:color w:val="231F20"/>
        </w:rPr>
        <w:t>anvende</w:t>
      </w:r>
      <w:r>
        <w:rPr>
          <w:color w:val="231F20"/>
          <w:spacing w:val="-5"/>
        </w:rPr>
        <w:t xml:space="preserve"> </w:t>
      </w:r>
      <w:r>
        <w:rPr>
          <w:color w:val="231F20"/>
        </w:rPr>
        <w:t>klientens</w:t>
      </w:r>
      <w:r>
        <w:rPr>
          <w:color w:val="231F20"/>
          <w:spacing w:val="-5"/>
        </w:rPr>
        <w:t xml:space="preserve"> </w:t>
      </w:r>
      <w:r>
        <w:rPr>
          <w:color w:val="231F20"/>
        </w:rPr>
        <w:t>utsagn</w:t>
      </w:r>
      <w:r>
        <w:rPr>
          <w:color w:val="231F20"/>
          <w:spacing w:val="-5"/>
        </w:rPr>
        <w:t xml:space="preserve"> </w:t>
      </w:r>
      <w:r>
        <w:rPr>
          <w:color w:val="231F20"/>
        </w:rPr>
        <w:t>om</w:t>
      </w:r>
      <w:r>
        <w:rPr>
          <w:color w:val="231F20"/>
          <w:spacing w:val="-5"/>
        </w:rPr>
        <w:t xml:space="preserve"> </w:t>
      </w:r>
      <w:r>
        <w:rPr>
          <w:color w:val="231F20"/>
        </w:rPr>
        <w:t>sin</w:t>
      </w:r>
      <w:r>
        <w:rPr>
          <w:color w:val="231F20"/>
          <w:spacing w:val="-5"/>
        </w:rPr>
        <w:t xml:space="preserve"> </w:t>
      </w:r>
      <w:r>
        <w:rPr>
          <w:color w:val="231F20"/>
        </w:rPr>
        <w:t>situasjon</w:t>
      </w:r>
      <w:r>
        <w:rPr>
          <w:color w:val="231F20"/>
          <w:spacing w:val="-5"/>
        </w:rPr>
        <w:t xml:space="preserve"> </w:t>
      </w:r>
      <w:r>
        <w:rPr>
          <w:color w:val="231F20"/>
        </w:rPr>
        <w:t>som</w:t>
      </w:r>
      <w:r>
        <w:rPr>
          <w:color w:val="231F20"/>
          <w:spacing w:val="-5"/>
        </w:rPr>
        <w:t xml:space="preserve"> </w:t>
      </w:r>
      <w:r>
        <w:rPr>
          <w:color w:val="231F20"/>
        </w:rPr>
        <w:t>en innfallsvinkel</w:t>
      </w:r>
      <w:r>
        <w:rPr>
          <w:color w:val="231F20"/>
          <w:spacing w:val="-9"/>
        </w:rPr>
        <w:t xml:space="preserve"> </w:t>
      </w:r>
      <w:r>
        <w:rPr>
          <w:color w:val="231F20"/>
        </w:rPr>
        <w:t>til</w:t>
      </w:r>
      <w:r>
        <w:rPr>
          <w:color w:val="231F20"/>
          <w:spacing w:val="-9"/>
        </w:rPr>
        <w:t xml:space="preserve"> </w:t>
      </w:r>
      <w:r>
        <w:rPr>
          <w:color w:val="231F20"/>
        </w:rPr>
        <w:t>å</w:t>
      </w:r>
      <w:r>
        <w:rPr>
          <w:color w:val="231F20"/>
          <w:spacing w:val="-9"/>
        </w:rPr>
        <w:t xml:space="preserve"> </w:t>
      </w:r>
      <w:r>
        <w:rPr>
          <w:color w:val="231F20"/>
        </w:rPr>
        <w:t>kartlegge</w:t>
      </w:r>
      <w:r>
        <w:rPr>
          <w:color w:val="231F20"/>
          <w:spacing w:val="-9"/>
        </w:rPr>
        <w:t xml:space="preserve"> </w:t>
      </w:r>
      <w:r>
        <w:rPr>
          <w:color w:val="231F20"/>
        </w:rPr>
        <w:t>og</w:t>
      </w:r>
      <w:r>
        <w:rPr>
          <w:color w:val="231F20"/>
          <w:spacing w:val="-9"/>
        </w:rPr>
        <w:t xml:space="preserve"> </w:t>
      </w:r>
      <w:r>
        <w:rPr>
          <w:color w:val="231F20"/>
        </w:rPr>
        <w:t>endre</w:t>
      </w:r>
      <w:r>
        <w:rPr>
          <w:color w:val="231F20"/>
          <w:spacing w:val="-9"/>
        </w:rPr>
        <w:t xml:space="preserve"> </w:t>
      </w:r>
      <w:r>
        <w:rPr>
          <w:color w:val="231F20"/>
        </w:rPr>
        <w:t>det</w:t>
      </w:r>
      <w:r>
        <w:rPr>
          <w:color w:val="231F20"/>
          <w:spacing w:val="-9"/>
        </w:rPr>
        <w:t xml:space="preserve"> </w:t>
      </w:r>
      <w:r>
        <w:rPr>
          <w:color w:val="231F20"/>
        </w:rPr>
        <w:t>psykiske</w:t>
      </w:r>
      <w:r>
        <w:rPr>
          <w:color w:val="231F20"/>
          <w:spacing w:val="-9"/>
        </w:rPr>
        <w:t xml:space="preserve"> </w:t>
      </w:r>
      <w:r>
        <w:rPr>
          <w:color w:val="231F20"/>
        </w:rPr>
        <w:t>materialet</w:t>
      </w:r>
      <w:r>
        <w:rPr>
          <w:color w:val="231F20"/>
          <w:spacing w:val="-9"/>
        </w:rPr>
        <w:t xml:space="preserve"> </w:t>
      </w:r>
      <w:r>
        <w:rPr>
          <w:color w:val="231F20"/>
        </w:rPr>
        <w:t>som</w:t>
      </w:r>
      <w:r>
        <w:rPr>
          <w:color w:val="231F20"/>
          <w:spacing w:val="-9"/>
        </w:rPr>
        <w:t xml:space="preserve"> </w:t>
      </w:r>
      <w:r>
        <w:rPr>
          <w:color w:val="231F20"/>
        </w:rPr>
        <w:t>forankrer</w:t>
      </w:r>
      <w:r>
        <w:rPr>
          <w:color w:val="231F20"/>
          <w:spacing w:val="-9"/>
        </w:rPr>
        <w:t xml:space="preserve"> </w:t>
      </w:r>
      <w:r>
        <w:rPr>
          <w:color w:val="231F20"/>
        </w:rPr>
        <w:t>individets symptomer</w:t>
      </w:r>
      <w:r>
        <w:rPr>
          <w:color w:val="231F20"/>
          <w:spacing w:val="-4"/>
        </w:rPr>
        <w:t xml:space="preserve"> </w:t>
      </w:r>
      <w:r>
        <w:rPr>
          <w:color w:val="231F20"/>
        </w:rPr>
        <w:t>og</w:t>
      </w:r>
      <w:r>
        <w:rPr>
          <w:color w:val="231F20"/>
          <w:spacing w:val="-4"/>
        </w:rPr>
        <w:t xml:space="preserve"> </w:t>
      </w:r>
      <w:r>
        <w:rPr>
          <w:color w:val="231F20"/>
        </w:rPr>
        <w:t>klientens</w:t>
      </w:r>
      <w:r>
        <w:rPr>
          <w:color w:val="231F20"/>
          <w:spacing w:val="-4"/>
        </w:rPr>
        <w:t xml:space="preserve"> </w:t>
      </w:r>
      <w:r>
        <w:rPr>
          <w:color w:val="231F20"/>
        </w:rPr>
        <w:t>reaksjoner,</w:t>
      </w:r>
      <w:r>
        <w:rPr>
          <w:color w:val="231F20"/>
          <w:spacing w:val="-4"/>
        </w:rPr>
        <w:t xml:space="preserve"> </w:t>
      </w:r>
      <w:r>
        <w:rPr>
          <w:color w:val="231F20"/>
        </w:rPr>
        <w:t>og</w:t>
      </w:r>
      <w:r>
        <w:rPr>
          <w:color w:val="231F20"/>
          <w:spacing w:val="-4"/>
        </w:rPr>
        <w:t xml:space="preserve"> </w:t>
      </w:r>
      <w:r>
        <w:rPr>
          <w:color w:val="231F20"/>
        </w:rPr>
        <w:t>til</w:t>
      </w:r>
      <w:r>
        <w:rPr>
          <w:color w:val="231F20"/>
          <w:spacing w:val="-4"/>
        </w:rPr>
        <w:t xml:space="preserve"> </w:t>
      </w:r>
      <w:r>
        <w:rPr>
          <w:color w:val="231F20"/>
        </w:rPr>
        <w:t>å</w:t>
      </w:r>
      <w:r>
        <w:rPr>
          <w:color w:val="231F20"/>
          <w:spacing w:val="-4"/>
        </w:rPr>
        <w:t xml:space="preserve"> </w:t>
      </w:r>
      <w:r>
        <w:rPr>
          <w:color w:val="231F20"/>
        </w:rPr>
        <w:t>kartlegge</w:t>
      </w:r>
      <w:r>
        <w:rPr>
          <w:color w:val="231F20"/>
          <w:spacing w:val="-4"/>
        </w:rPr>
        <w:t xml:space="preserve"> </w:t>
      </w:r>
      <w:r>
        <w:rPr>
          <w:color w:val="231F20"/>
        </w:rPr>
        <w:t>og</w:t>
      </w:r>
      <w:r>
        <w:rPr>
          <w:color w:val="231F20"/>
          <w:spacing w:val="-4"/>
        </w:rPr>
        <w:t xml:space="preserve"> </w:t>
      </w:r>
      <w:r>
        <w:rPr>
          <w:color w:val="231F20"/>
        </w:rPr>
        <w:t>endre</w:t>
      </w:r>
      <w:r>
        <w:rPr>
          <w:color w:val="231F20"/>
          <w:spacing w:val="-4"/>
        </w:rPr>
        <w:t xml:space="preserve"> </w:t>
      </w:r>
      <w:r>
        <w:rPr>
          <w:color w:val="231F20"/>
        </w:rPr>
        <w:t>de</w:t>
      </w:r>
      <w:r>
        <w:rPr>
          <w:color w:val="231F20"/>
          <w:spacing w:val="-4"/>
        </w:rPr>
        <w:t xml:space="preserve"> </w:t>
      </w:r>
      <w:r>
        <w:rPr>
          <w:color w:val="231F20"/>
        </w:rPr>
        <w:t>mentale</w:t>
      </w:r>
      <w:r>
        <w:rPr>
          <w:color w:val="231F20"/>
          <w:spacing w:val="-4"/>
        </w:rPr>
        <w:t xml:space="preserve"> </w:t>
      </w:r>
      <w:r>
        <w:rPr>
          <w:color w:val="231F20"/>
        </w:rPr>
        <w:t>prosessene som fører til schizofreni.</w:t>
      </w:r>
    </w:p>
    <w:p w14:paraId="2524C095" w14:textId="77777777" w:rsidR="001419A2" w:rsidRDefault="00000000">
      <w:pPr>
        <w:pStyle w:val="Brdtekst"/>
        <w:ind w:left="330" w:right="101" w:firstLine="283"/>
      </w:pPr>
      <w:r>
        <w:rPr>
          <w:color w:val="231F20"/>
        </w:rPr>
        <w:t>Teorien</w:t>
      </w:r>
      <w:r>
        <w:rPr>
          <w:color w:val="231F20"/>
          <w:spacing w:val="-8"/>
        </w:rPr>
        <w:t xml:space="preserve"> </w:t>
      </w:r>
      <w:r>
        <w:rPr>
          <w:color w:val="231F20"/>
        </w:rPr>
        <w:t>om</w:t>
      </w:r>
      <w:r>
        <w:rPr>
          <w:color w:val="231F20"/>
          <w:spacing w:val="-8"/>
        </w:rPr>
        <w:t xml:space="preserve"> </w:t>
      </w:r>
      <w:r>
        <w:rPr>
          <w:color w:val="231F20"/>
        </w:rPr>
        <w:t>den</w:t>
      </w:r>
      <w:r>
        <w:rPr>
          <w:color w:val="231F20"/>
          <w:spacing w:val="-8"/>
        </w:rPr>
        <w:t xml:space="preserve"> </w:t>
      </w:r>
      <w:r>
        <w:rPr>
          <w:color w:val="231F20"/>
        </w:rPr>
        <w:t>indre</w:t>
      </w:r>
      <w:r>
        <w:rPr>
          <w:color w:val="231F20"/>
          <w:spacing w:val="-8"/>
        </w:rPr>
        <w:t xml:space="preserve"> </w:t>
      </w:r>
      <w:r>
        <w:rPr>
          <w:color w:val="231F20"/>
        </w:rPr>
        <w:t>og</w:t>
      </w:r>
      <w:r>
        <w:rPr>
          <w:color w:val="231F20"/>
          <w:spacing w:val="-8"/>
        </w:rPr>
        <w:t xml:space="preserve"> </w:t>
      </w:r>
      <w:r>
        <w:rPr>
          <w:color w:val="231F20"/>
        </w:rPr>
        <w:t>ytre</w:t>
      </w:r>
      <w:r>
        <w:rPr>
          <w:color w:val="231F20"/>
          <w:spacing w:val="-8"/>
        </w:rPr>
        <w:t xml:space="preserve"> </w:t>
      </w:r>
      <w:r>
        <w:rPr>
          <w:color w:val="231F20"/>
        </w:rPr>
        <w:t>empiri</w:t>
      </w:r>
      <w:r>
        <w:rPr>
          <w:color w:val="231F20"/>
          <w:spacing w:val="-8"/>
        </w:rPr>
        <w:t xml:space="preserve"> </w:t>
      </w:r>
      <w:r>
        <w:rPr>
          <w:color w:val="231F20"/>
        </w:rPr>
        <w:t>gjorde</w:t>
      </w:r>
      <w:r>
        <w:rPr>
          <w:color w:val="231F20"/>
          <w:spacing w:val="-8"/>
        </w:rPr>
        <w:t xml:space="preserve"> </w:t>
      </w:r>
      <w:r>
        <w:rPr>
          <w:color w:val="231F20"/>
        </w:rPr>
        <w:t>det</w:t>
      </w:r>
      <w:r>
        <w:rPr>
          <w:color w:val="231F20"/>
          <w:spacing w:val="-8"/>
        </w:rPr>
        <w:t xml:space="preserve"> </w:t>
      </w:r>
      <w:r>
        <w:rPr>
          <w:color w:val="231F20"/>
        </w:rPr>
        <w:t>nødvendig</w:t>
      </w:r>
      <w:r>
        <w:rPr>
          <w:color w:val="231F20"/>
          <w:spacing w:val="-8"/>
        </w:rPr>
        <w:t xml:space="preserve"> </w:t>
      </w:r>
      <w:r>
        <w:rPr>
          <w:color w:val="231F20"/>
        </w:rPr>
        <w:t>å</w:t>
      </w:r>
      <w:r>
        <w:rPr>
          <w:color w:val="231F20"/>
          <w:spacing w:val="-8"/>
        </w:rPr>
        <w:t xml:space="preserve"> </w:t>
      </w:r>
      <w:r>
        <w:rPr>
          <w:color w:val="231F20"/>
        </w:rPr>
        <w:t>skifte</w:t>
      </w:r>
      <w:r>
        <w:rPr>
          <w:color w:val="231F20"/>
          <w:spacing w:val="-8"/>
        </w:rPr>
        <w:t xml:space="preserve"> </w:t>
      </w:r>
      <w:r>
        <w:rPr>
          <w:color w:val="231F20"/>
        </w:rPr>
        <w:t>fokus</w:t>
      </w:r>
      <w:r>
        <w:rPr>
          <w:color w:val="231F20"/>
          <w:spacing w:val="-8"/>
        </w:rPr>
        <w:t xml:space="preserve"> </w:t>
      </w:r>
      <w:r>
        <w:rPr>
          <w:color w:val="231F20"/>
        </w:rPr>
        <w:t>fra</w:t>
      </w:r>
      <w:r>
        <w:rPr>
          <w:color w:val="231F20"/>
          <w:spacing w:val="-8"/>
        </w:rPr>
        <w:t xml:space="preserve"> </w:t>
      </w:r>
      <w:r>
        <w:rPr>
          <w:color w:val="231F20"/>
        </w:rPr>
        <w:t>obser- vasjoner av klientene til den indre opplevelsen av følelser og psykiske plager.</w:t>
      </w:r>
    </w:p>
    <w:p w14:paraId="0DFCDB77" w14:textId="77777777" w:rsidR="001419A2" w:rsidRDefault="001419A2">
      <w:pPr>
        <w:sectPr w:rsidR="001419A2">
          <w:pgSz w:w="9640" w:h="13610"/>
          <w:pgMar w:top="900" w:right="860" w:bottom="660" w:left="860" w:header="345" w:footer="460" w:gutter="0"/>
          <w:cols w:space="708"/>
        </w:sectPr>
      </w:pPr>
    </w:p>
    <w:p w14:paraId="387C14B6" w14:textId="77777777" w:rsidR="001419A2" w:rsidRDefault="001419A2">
      <w:pPr>
        <w:pStyle w:val="Brdtekst"/>
        <w:spacing w:before="226"/>
        <w:ind w:left="0"/>
        <w:jc w:val="left"/>
        <w:rPr>
          <w:sz w:val="60"/>
        </w:rPr>
      </w:pPr>
    </w:p>
    <w:p w14:paraId="0B33519A" w14:textId="77777777" w:rsidR="001419A2" w:rsidRDefault="00000000">
      <w:pPr>
        <w:spacing w:before="1" w:line="218" w:lineRule="auto"/>
        <w:ind w:left="1850" w:hanging="1716"/>
        <w:rPr>
          <w:rFonts w:ascii="Roboto"/>
          <w:sz w:val="60"/>
        </w:rPr>
      </w:pPr>
      <w:r>
        <w:rPr>
          <w:rFonts w:ascii="Roboto"/>
          <w:color w:val="231F20"/>
          <w:sz w:val="36"/>
        </w:rPr>
        <w:t>Kapittel</w:t>
      </w:r>
      <w:r>
        <w:rPr>
          <w:rFonts w:ascii="Roboto"/>
          <w:color w:val="231F20"/>
          <w:spacing w:val="-6"/>
          <w:sz w:val="36"/>
        </w:rPr>
        <w:t xml:space="preserve"> </w:t>
      </w:r>
      <w:r>
        <w:rPr>
          <w:rFonts w:ascii="Roboto"/>
          <w:color w:val="231F20"/>
          <w:sz w:val="36"/>
        </w:rPr>
        <w:t>8</w:t>
      </w:r>
      <w:r>
        <w:rPr>
          <w:rFonts w:ascii="Roboto"/>
          <w:color w:val="231F20"/>
          <w:sz w:val="60"/>
        </w:rPr>
        <w:t>Teorien</w:t>
      </w:r>
      <w:r>
        <w:rPr>
          <w:rFonts w:ascii="Roboto"/>
          <w:color w:val="231F20"/>
          <w:spacing w:val="-10"/>
          <w:sz w:val="60"/>
        </w:rPr>
        <w:t xml:space="preserve"> </w:t>
      </w:r>
      <w:r>
        <w:rPr>
          <w:rFonts w:ascii="Roboto"/>
          <w:color w:val="231F20"/>
          <w:sz w:val="60"/>
        </w:rPr>
        <w:t>om</w:t>
      </w:r>
      <w:r>
        <w:rPr>
          <w:rFonts w:ascii="Roboto"/>
          <w:color w:val="231F20"/>
          <w:spacing w:val="-10"/>
          <w:sz w:val="60"/>
        </w:rPr>
        <w:t xml:space="preserve"> </w:t>
      </w:r>
      <w:r>
        <w:rPr>
          <w:rFonts w:ascii="Roboto"/>
          <w:color w:val="231F20"/>
          <w:sz w:val="60"/>
        </w:rPr>
        <w:t>de</w:t>
      </w:r>
      <w:r>
        <w:rPr>
          <w:rFonts w:ascii="Roboto"/>
          <w:color w:val="231F20"/>
          <w:spacing w:val="-10"/>
          <w:sz w:val="60"/>
        </w:rPr>
        <w:t xml:space="preserve"> </w:t>
      </w:r>
      <w:r>
        <w:rPr>
          <w:rFonts w:ascii="Roboto"/>
          <w:color w:val="231F20"/>
          <w:sz w:val="60"/>
        </w:rPr>
        <w:t>biopsy- kiske enhetene</w:t>
      </w:r>
    </w:p>
    <w:p w14:paraId="4ACE3F5C" w14:textId="77777777" w:rsidR="001419A2" w:rsidRDefault="00000000">
      <w:pPr>
        <w:pStyle w:val="Brdtekst"/>
        <w:spacing w:before="440"/>
        <w:ind w:right="328"/>
        <w:jc w:val="left"/>
      </w:pPr>
      <w:r>
        <w:rPr>
          <w:color w:val="231F20"/>
        </w:rPr>
        <w:t>Det finnes ingen psykiske tilstander som ikke er forankret i biopsykiske elementer Teorien</w:t>
      </w:r>
      <w:r>
        <w:rPr>
          <w:color w:val="231F20"/>
          <w:spacing w:val="-4"/>
        </w:rPr>
        <w:t xml:space="preserve"> </w:t>
      </w:r>
      <w:r>
        <w:rPr>
          <w:color w:val="231F20"/>
        </w:rPr>
        <w:t>om</w:t>
      </w:r>
      <w:r>
        <w:rPr>
          <w:color w:val="231F20"/>
          <w:spacing w:val="-4"/>
        </w:rPr>
        <w:t xml:space="preserve"> </w:t>
      </w:r>
      <w:r>
        <w:rPr>
          <w:color w:val="231F20"/>
        </w:rPr>
        <w:t>de</w:t>
      </w:r>
      <w:r>
        <w:rPr>
          <w:color w:val="231F20"/>
          <w:spacing w:val="-4"/>
        </w:rPr>
        <w:t xml:space="preserve"> </w:t>
      </w:r>
      <w:r>
        <w:rPr>
          <w:color w:val="231F20"/>
        </w:rPr>
        <w:t>biopsykiske</w:t>
      </w:r>
      <w:r>
        <w:rPr>
          <w:color w:val="231F20"/>
          <w:spacing w:val="-4"/>
        </w:rPr>
        <w:t xml:space="preserve"> </w:t>
      </w:r>
      <w:r>
        <w:rPr>
          <w:color w:val="231F20"/>
        </w:rPr>
        <w:t>enhetene</w:t>
      </w:r>
      <w:r>
        <w:rPr>
          <w:color w:val="231F20"/>
          <w:spacing w:val="-4"/>
        </w:rPr>
        <w:t xml:space="preserve"> </w:t>
      </w:r>
      <w:r>
        <w:rPr>
          <w:color w:val="231F20"/>
        </w:rPr>
        <w:t>er</w:t>
      </w:r>
      <w:r>
        <w:rPr>
          <w:color w:val="231F20"/>
          <w:spacing w:val="-4"/>
        </w:rPr>
        <w:t xml:space="preserve"> </w:t>
      </w:r>
      <w:r>
        <w:rPr>
          <w:color w:val="231F20"/>
        </w:rPr>
        <w:t>fundamentet</w:t>
      </w:r>
      <w:r>
        <w:rPr>
          <w:color w:val="231F20"/>
          <w:spacing w:val="-4"/>
        </w:rPr>
        <w:t xml:space="preserve"> </w:t>
      </w:r>
      <w:r>
        <w:rPr>
          <w:color w:val="231F20"/>
        </w:rPr>
        <w:t>for</w:t>
      </w:r>
      <w:r>
        <w:rPr>
          <w:color w:val="231F20"/>
          <w:spacing w:val="-4"/>
        </w:rPr>
        <w:t xml:space="preserve"> </w:t>
      </w:r>
      <w:r>
        <w:rPr>
          <w:color w:val="231F20"/>
        </w:rPr>
        <w:t>utviklingen</w:t>
      </w:r>
      <w:r>
        <w:rPr>
          <w:color w:val="231F20"/>
          <w:spacing w:val="-4"/>
        </w:rPr>
        <w:t xml:space="preserve"> </w:t>
      </w:r>
      <w:r>
        <w:rPr>
          <w:color w:val="231F20"/>
        </w:rPr>
        <w:t>av</w:t>
      </w:r>
      <w:r>
        <w:rPr>
          <w:color w:val="231F20"/>
          <w:spacing w:val="-4"/>
        </w:rPr>
        <w:t xml:space="preserve"> </w:t>
      </w:r>
      <w:r>
        <w:rPr>
          <w:color w:val="231F20"/>
        </w:rPr>
        <w:t>hjernens</w:t>
      </w:r>
      <w:r>
        <w:rPr>
          <w:color w:val="231F20"/>
          <w:spacing w:val="-4"/>
        </w:rPr>
        <w:t xml:space="preserve"> </w:t>
      </w:r>
      <w:r>
        <w:rPr>
          <w:color w:val="231F20"/>
        </w:rPr>
        <w:t>psy- kologi</w:t>
      </w:r>
      <w:r>
        <w:rPr>
          <w:color w:val="231F20"/>
          <w:spacing w:val="-11"/>
        </w:rPr>
        <w:t xml:space="preserve"> </w:t>
      </w:r>
      <w:r>
        <w:rPr>
          <w:color w:val="231F20"/>
        </w:rPr>
        <w:t>og</w:t>
      </w:r>
      <w:r>
        <w:rPr>
          <w:color w:val="231F20"/>
          <w:spacing w:val="-11"/>
        </w:rPr>
        <w:t xml:space="preserve"> </w:t>
      </w:r>
      <w:r>
        <w:rPr>
          <w:color w:val="231F20"/>
        </w:rPr>
        <w:t>Lingvistisk</w:t>
      </w:r>
      <w:r>
        <w:rPr>
          <w:color w:val="231F20"/>
          <w:spacing w:val="-11"/>
        </w:rPr>
        <w:t xml:space="preserve"> </w:t>
      </w:r>
      <w:r>
        <w:rPr>
          <w:color w:val="231F20"/>
        </w:rPr>
        <w:t>Hjerneterapi</w:t>
      </w:r>
      <w:r>
        <w:rPr>
          <w:color w:val="231F20"/>
          <w:spacing w:val="-11"/>
        </w:rPr>
        <w:t xml:space="preserve"> </w:t>
      </w:r>
      <w:r>
        <w:rPr>
          <w:color w:val="231F20"/>
        </w:rPr>
        <w:t>(LBT).</w:t>
      </w:r>
      <w:r>
        <w:rPr>
          <w:color w:val="231F20"/>
          <w:spacing w:val="-11"/>
        </w:rPr>
        <w:t xml:space="preserve"> </w:t>
      </w:r>
      <w:r>
        <w:rPr>
          <w:color w:val="231F20"/>
        </w:rPr>
        <w:t>Teorien</w:t>
      </w:r>
      <w:r>
        <w:rPr>
          <w:color w:val="231F20"/>
          <w:spacing w:val="-11"/>
        </w:rPr>
        <w:t xml:space="preserve"> </w:t>
      </w:r>
      <w:r>
        <w:rPr>
          <w:color w:val="231F20"/>
        </w:rPr>
        <w:t>hevder</w:t>
      </w:r>
      <w:r>
        <w:rPr>
          <w:color w:val="231F20"/>
          <w:spacing w:val="-11"/>
        </w:rPr>
        <w:t xml:space="preserve"> </w:t>
      </w:r>
      <w:r>
        <w:rPr>
          <w:color w:val="231F20"/>
        </w:rPr>
        <w:t>at</w:t>
      </w:r>
      <w:r>
        <w:rPr>
          <w:color w:val="231F20"/>
          <w:spacing w:val="-11"/>
        </w:rPr>
        <w:t xml:space="preserve"> </w:t>
      </w:r>
      <w:r>
        <w:rPr>
          <w:color w:val="231F20"/>
        </w:rPr>
        <w:t>symptomer</w:t>
      </w:r>
      <w:r>
        <w:rPr>
          <w:color w:val="231F20"/>
          <w:spacing w:val="-11"/>
        </w:rPr>
        <w:t xml:space="preserve"> </w:t>
      </w:r>
      <w:r>
        <w:rPr>
          <w:color w:val="231F20"/>
        </w:rPr>
        <w:t>er</w:t>
      </w:r>
      <w:r>
        <w:rPr>
          <w:color w:val="231F20"/>
          <w:spacing w:val="-11"/>
        </w:rPr>
        <w:t xml:space="preserve"> </w:t>
      </w:r>
      <w:r>
        <w:rPr>
          <w:color w:val="231F20"/>
        </w:rPr>
        <w:t>bygget</w:t>
      </w:r>
      <w:r>
        <w:rPr>
          <w:color w:val="231F20"/>
          <w:spacing w:val="-11"/>
        </w:rPr>
        <w:t xml:space="preserve"> </w:t>
      </w:r>
      <w:r>
        <w:rPr>
          <w:color w:val="231F20"/>
        </w:rPr>
        <w:t>opp av mentale elementer, og at psykiske endringer er en følge av endringer i disse ele-</w:t>
      </w:r>
      <w:r>
        <w:rPr>
          <w:color w:val="231F20"/>
          <w:spacing w:val="40"/>
        </w:rPr>
        <w:t xml:space="preserve"> </w:t>
      </w:r>
      <w:r>
        <w:rPr>
          <w:color w:val="231F20"/>
        </w:rPr>
        <w:t>mentene. «Biopsykiske enheter» er både en teoretisk konstruksjon og en observerbar virtuell mental realitet. De oppleves alltid i nåtid, selv om de ble dannet i fortid, eller er relatert til fremtid. Teorien beskriver de biopsykiske elementene, deres gjensidige avhengighet og betydningen av denne avhengigheten for utviklingen av schizofreni.</w:t>
      </w:r>
    </w:p>
    <w:p w14:paraId="65619206" w14:textId="77777777" w:rsidR="001419A2" w:rsidRDefault="001419A2">
      <w:pPr>
        <w:pStyle w:val="Brdtekst"/>
        <w:spacing w:before="94"/>
        <w:ind w:left="0"/>
        <w:jc w:val="left"/>
      </w:pPr>
    </w:p>
    <w:p w14:paraId="6B2BD5B5" w14:textId="77777777" w:rsidR="001419A2" w:rsidRDefault="00000000">
      <w:pPr>
        <w:pStyle w:val="Overskrift4"/>
        <w:spacing w:before="1" w:line="218" w:lineRule="auto"/>
        <w:ind w:right="438"/>
      </w:pPr>
      <w:r>
        <w:rPr>
          <w:color w:val="231F20"/>
        </w:rPr>
        <w:t>Det</w:t>
      </w:r>
      <w:r>
        <w:rPr>
          <w:color w:val="231F20"/>
          <w:spacing w:val="-7"/>
        </w:rPr>
        <w:t xml:space="preserve"> </w:t>
      </w:r>
      <w:r>
        <w:rPr>
          <w:color w:val="231F20"/>
        </w:rPr>
        <w:t>minste</w:t>
      </w:r>
      <w:r>
        <w:rPr>
          <w:color w:val="231F20"/>
          <w:spacing w:val="-7"/>
        </w:rPr>
        <w:t xml:space="preserve"> </w:t>
      </w:r>
      <w:r>
        <w:rPr>
          <w:color w:val="231F20"/>
        </w:rPr>
        <w:t>psykiske</w:t>
      </w:r>
      <w:r>
        <w:rPr>
          <w:color w:val="231F20"/>
          <w:spacing w:val="-7"/>
        </w:rPr>
        <w:t xml:space="preserve"> </w:t>
      </w:r>
      <w:r>
        <w:rPr>
          <w:color w:val="231F20"/>
        </w:rPr>
        <w:t>elementet</w:t>
      </w:r>
      <w:r>
        <w:rPr>
          <w:color w:val="231F20"/>
          <w:spacing w:val="-7"/>
        </w:rPr>
        <w:t xml:space="preserve"> </w:t>
      </w:r>
      <w:r>
        <w:rPr>
          <w:color w:val="231F20"/>
        </w:rPr>
        <w:t>som</w:t>
      </w:r>
      <w:r>
        <w:rPr>
          <w:color w:val="231F20"/>
          <w:spacing w:val="-7"/>
        </w:rPr>
        <w:t xml:space="preserve"> </w:t>
      </w:r>
      <w:r>
        <w:rPr>
          <w:color w:val="231F20"/>
        </w:rPr>
        <w:t>kunne</w:t>
      </w:r>
      <w:r>
        <w:rPr>
          <w:color w:val="231F20"/>
          <w:spacing w:val="-7"/>
        </w:rPr>
        <w:t xml:space="preserve"> </w:t>
      </w:r>
      <w:r>
        <w:rPr>
          <w:color w:val="231F20"/>
        </w:rPr>
        <w:t>romme en følelse</w:t>
      </w:r>
    </w:p>
    <w:p w14:paraId="0BB25F51" w14:textId="77777777" w:rsidR="001419A2" w:rsidRDefault="00000000">
      <w:pPr>
        <w:pStyle w:val="Brdtekst"/>
        <w:spacing w:before="208"/>
        <w:ind w:right="328"/>
      </w:pPr>
      <w:r>
        <w:rPr>
          <w:color w:val="231F20"/>
        </w:rPr>
        <w:t>Gjennom undersøkelse av vellykkede terapeutiske prosesser så jeg at psykiske plager var</w:t>
      </w:r>
      <w:r>
        <w:rPr>
          <w:color w:val="231F20"/>
          <w:spacing w:val="-1"/>
        </w:rPr>
        <w:t xml:space="preserve"> </w:t>
      </w:r>
      <w:r>
        <w:rPr>
          <w:color w:val="231F20"/>
        </w:rPr>
        <w:t>en</w:t>
      </w:r>
      <w:r>
        <w:rPr>
          <w:color w:val="231F20"/>
          <w:spacing w:val="-1"/>
        </w:rPr>
        <w:t xml:space="preserve"> </w:t>
      </w:r>
      <w:r>
        <w:rPr>
          <w:color w:val="231F20"/>
        </w:rPr>
        <w:t>følge</w:t>
      </w:r>
      <w:r>
        <w:rPr>
          <w:color w:val="231F20"/>
          <w:spacing w:val="-1"/>
        </w:rPr>
        <w:t xml:space="preserve"> </w:t>
      </w:r>
      <w:r>
        <w:rPr>
          <w:color w:val="231F20"/>
        </w:rPr>
        <w:t>av</w:t>
      </w:r>
      <w:r>
        <w:rPr>
          <w:color w:val="231F20"/>
          <w:spacing w:val="-1"/>
        </w:rPr>
        <w:t xml:space="preserve"> </w:t>
      </w:r>
      <w:r>
        <w:rPr>
          <w:color w:val="231F20"/>
        </w:rPr>
        <w:t>kontakt</w:t>
      </w:r>
      <w:r>
        <w:rPr>
          <w:color w:val="231F20"/>
          <w:spacing w:val="-1"/>
        </w:rPr>
        <w:t xml:space="preserve"> </w:t>
      </w:r>
      <w:r>
        <w:rPr>
          <w:color w:val="231F20"/>
        </w:rPr>
        <w:t>med</w:t>
      </w:r>
      <w:r>
        <w:rPr>
          <w:color w:val="231F20"/>
          <w:spacing w:val="-1"/>
        </w:rPr>
        <w:t xml:space="preserve"> </w:t>
      </w:r>
      <w:r>
        <w:rPr>
          <w:color w:val="231F20"/>
        </w:rPr>
        <w:t>psykisk</w:t>
      </w:r>
      <w:r>
        <w:rPr>
          <w:color w:val="231F20"/>
          <w:spacing w:val="-1"/>
        </w:rPr>
        <w:t xml:space="preserve"> </w:t>
      </w:r>
      <w:r>
        <w:rPr>
          <w:color w:val="231F20"/>
        </w:rPr>
        <w:t>materiale</w:t>
      </w:r>
      <w:r>
        <w:rPr>
          <w:color w:val="231F20"/>
          <w:spacing w:val="-1"/>
        </w:rPr>
        <w:t xml:space="preserve"> </w:t>
      </w:r>
      <w:r>
        <w:rPr>
          <w:color w:val="231F20"/>
        </w:rPr>
        <w:t>som</w:t>
      </w:r>
      <w:r>
        <w:rPr>
          <w:color w:val="231F20"/>
          <w:spacing w:val="-1"/>
        </w:rPr>
        <w:t xml:space="preserve"> </w:t>
      </w:r>
      <w:r>
        <w:rPr>
          <w:color w:val="231F20"/>
        </w:rPr>
        <w:t>utløste</w:t>
      </w:r>
      <w:r>
        <w:rPr>
          <w:color w:val="231F20"/>
          <w:spacing w:val="-1"/>
        </w:rPr>
        <w:t xml:space="preserve"> </w:t>
      </w:r>
      <w:r>
        <w:rPr>
          <w:color w:val="231F20"/>
        </w:rPr>
        <w:t>følelser.</w:t>
      </w:r>
      <w:r>
        <w:rPr>
          <w:color w:val="231F20"/>
          <w:spacing w:val="-1"/>
        </w:rPr>
        <w:t xml:space="preserve"> </w:t>
      </w:r>
      <w:r>
        <w:rPr>
          <w:color w:val="231F20"/>
        </w:rPr>
        <w:t>Jeg</w:t>
      </w:r>
      <w:r>
        <w:rPr>
          <w:color w:val="231F20"/>
          <w:spacing w:val="-1"/>
        </w:rPr>
        <w:t xml:space="preserve"> </w:t>
      </w:r>
      <w:r>
        <w:rPr>
          <w:color w:val="231F20"/>
        </w:rPr>
        <w:t>oppdaget</w:t>
      </w:r>
      <w:r>
        <w:rPr>
          <w:color w:val="231F20"/>
          <w:spacing w:val="-1"/>
        </w:rPr>
        <w:t xml:space="preserve"> </w:t>
      </w:r>
      <w:r>
        <w:rPr>
          <w:color w:val="231F20"/>
        </w:rPr>
        <w:t>også at</w:t>
      </w:r>
      <w:r>
        <w:rPr>
          <w:color w:val="231F20"/>
          <w:spacing w:val="-12"/>
        </w:rPr>
        <w:t xml:space="preserve"> </w:t>
      </w:r>
      <w:r>
        <w:rPr>
          <w:color w:val="231F20"/>
        </w:rPr>
        <w:t>endringer</w:t>
      </w:r>
      <w:r>
        <w:rPr>
          <w:color w:val="231F20"/>
          <w:spacing w:val="-12"/>
        </w:rPr>
        <w:t xml:space="preserve"> </w:t>
      </w:r>
      <w:r>
        <w:rPr>
          <w:color w:val="231F20"/>
        </w:rPr>
        <w:t>i</w:t>
      </w:r>
      <w:r>
        <w:rPr>
          <w:color w:val="231F20"/>
          <w:spacing w:val="-12"/>
        </w:rPr>
        <w:t xml:space="preserve"> </w:t>
      </w:r>
      <w:r>
        <w:rPr>
          <w:color w:val="231F20"/>
        </w:rPr>
        <w:t>dette</w:t>
      </w:r>
      <w:r>
        <w:rPr>
          <w:color w:val="231F20"/>
          <w:spacing w:val="-12"/>
        </w:rPr>
        <w:t xml:space="preserve"> </w:t>
      </w:r>
      <w:r>
        <w:rPr>
          <w:color w:val="231F20"/>
        </w:rPr>
        <w:t>materialet</w:t>
      </w:r>
      <w:r>
        <w:rPr>
          <w:color w:val="231F20"/>
          <w:spacing w:val="-12"/>
        </w:rPr>
        <w:t xml:space="preserve"> </w:t>
      </w:r>
      <w:r>
        <w:rPr>
          <w:color w:val="231F20"/>
        </w:rPr>
        <w:t>førte</w:t>
      </w:r>
      <w:r>
        <w:rPr>
          <w:color w:val="231F20"/>
          <w:spacing w:val="-12"/>
        </w:rPr>
        <w:t xml:space="preserve"> </w:t>
      </w:r>
      <w:r>
        <w:rPr>
          <w:color w:val="231F20"/>
        </w:rPr>
        <w:t>til</w:t>
      </w:r>
      <w:r>
        <w:rPr>
          <w:color w:val="231F20"/>
          <w:spacing w:val="-12"/>
        </w:rPr>
        <w:t xml:space="preserve"> </w:t>
      </w:r>
      <w:r>
        <w:rPr>
          <w:color w:val="231F20"/>
        </w:rPr>
        <w:t>psykiske</w:t>
      </w:r>
      <w:r>
        <w:rPr>
          <w:color w:val="231F20"/>
          <w:spacing w:val="-12"/>
        </w:rPr>
        <w:t xml:space="preserve"> </w:t>
      </w:r>
      <w:r>
        <w:rPr>
          <w:color w:val="231F20"/>
        </w:rPr>
        <w:t>endringer.</w:t>
      </w:r>
      <w:r>
        <w:rPr>
          <w:color w:val="231F20"/>
          <w:spacing w:val="-12"/>
        </w:rPr>
        <w:t xml:space="preserve"> </w:t>
      </w:r>
      <w:r>
        <w:rPr>
          <w:color w:val="231F20"/>
        </w:rPr>
        <w:t>Dette</w:t>
      </w:r>
      <w:r>
        <w:rPr>
          <w:color w:val="231F20"/>
          <w:spacing w:val="-12"/>
        </w:rPr>
        <w:t xml:space="preserve"> </w:t>
      </w:r>
      <w:r>
        <w:rPr>
          <w:color w:val="231F20"/>
        </w:rPr>
        <w:t>fikk</w:t>
      </w:r>
      <w:r>
        <w:rPr>
          <w:color w:val="231F20"/>
          <w:spacing w:val="-12"/>
        </w:rPr>
        <w:t xml:space="preserve"> </w:t>
      </w:r>
      <w:r>
        <w:rPr>
          <w:color w:val="231F20"/>
        </w:rPr>
        <w:t>meg</w:t>
      </w:r>
      <w:r>
        <w:rPr>
          <w:color w:val="231F20"/>
          <w:spacing w:val="-12"/>
        </w:rPr>
        <w:t xml:space="preserve"> </w:t>
      </w:r>
      <w:r>
        <w:rPr>
          <w:color w:val="231F20"/>
        </w:rPr>
        <w:t>til</w:t>
      </w:r>
      <w:r>
        <w:rPr>
          <w:color w:val="231F20"/>
          <w:spacing w:val="-12"/>
        </w:rPr>
        <w:t xml:space="preserve"> </w:t>
      </w:r>
      <w:r>
        <w:rPr>
          <w:color w:val="231F20"/>
        </w:rPr>
        <w:t>å</w:t>
      </w:r>
      <w:r>
        <w:rPr>
          <w:color w:val="231F20"/>
          <w:spacing w:val="-12"/>
        </w:rPr>
        <w:t xml:space="preserve"> </w:t>
      </w:r>
      <w:r>
        <w:rPr>
          <w:color w:val="231F20"/>
        </w:rPr>
        <w:t>begynne å</w:t>
      </w:r>
      <w:r>
        <w:rPr>
          <w:color w:val="231F20"/>
          <w:spacing w:val="-3"/>
        </w:rPr>
        <w:t xml:space="preserve"> </w:t>
      </w:r>
      <w:r>
        <w:rPr>
          <w:color w:val="231F20"/>
        </w:rPr>
        <w:t>lete</w:t>
      </w:r>
      <w:r>
        <w:rPr>
          <w:color w:val="231F20"/>
          <w:spacing w:val="-3"/>
        </w:rPr>
        <w:t xml:space="preserve"> </w:t>
      </w:r>
      <w:r>
        <w:rPr>
          <w:color w:val="231F20"/>
        </w:rPr>
        <w:t>etter</w:t>
      </w:r>
      <w:r>
        <w:rPr>
          <w:color w:val="231F20"/>
          <w:spacing w:val="-3"/>
        </w:rPr>
        <w:t xml:space="preserve"> </w:t>
      </w:r>
      <w:r>
        <w:rPr>
          <w:color w:val="231F20"/>
        </w:rPr>
        <w:t>et</w:t>
      </w:r>
      <w:r>
        <w:rPr>
          <w:color w:val="231F20"/>
          <w:spacing w:val="-3"/>
        </w:rPr>
        <w:t xml:space="preserve"> </w:t>
      </w:r>
      <w:r>
        <w:rPr>
          <w:color w:val="231F20"/>
        </w:rPr>
        <w:t>mentalt</w:t>
      </w:r>
      <w:r>
        <w:rPr>
          <w:color w:val="231F20"/>
          <w:spacing w:val="-3"/>
        </w:rPr>
        <w:t xml:space="preserve"> </w:t>
      </w:r>
      <w:r>
        <w:rPr>
          <w:color w:val="231F20"/>
        </w:rPr>
        <w:t>element</w:t>
      </w:r>
      <w:r>
        <w:rPr>
          <w:color w:val="231F20"/>
          <w:spacing w:val="-3"/>
        </w:rPr>
        <w:t xml:space="preserve"> </w:t>
      </w:r>
      <w:r>
        <w:rPr>
          <w:color w:val="231F20"/>
        </w:rPr>
        <w:t>som</w:t>
      </w:r>
      <w:r>
        <w:rPr>
          <w:color w:val="231F20"/>
          <w:spacing w:val="-3"/>
        </w:rPr>
        <w:t xml:space="preserve"> </w:t>
      </w:r>
      <w:r>
        <w:rPr>
          <w:color w:val="231F20"/>
        </w:rPr>
        <w:t>kunne</w:t>
      </w:r>
      <w:r>
        <w:rPr>
          <w:color w:val="231F20"/>
          <w:spacing w:val="-3"/>
        </w:rPr>
        <w:t xml:space="preserve"> </w:t>
      </w:r>
      <w:r>
        <w:rPr>
          <w:color w:val="231F20"/>
        </w:rPr>
        <w:t>romme</w:t>
      </w:r>
      <w:r>
        <w:rPr>
          <w:color w:val="231F20"/>
          <w:spacing w:val="-3"/>
        </w:rPr>
        <w:t xml:space="preserve"> </w:t>
      </w:r>
      <w:r>
        <w:rPr>
          <w:color w:val="231F20"/>
        </w:rPr>
        <w:t>følelser</w:t>
      </w:r>
      <w:r>
        <w:rPr>
          <w:color w:val="231F20"/>
          <w:spacing w:val="-3"/>
        </w:rPr>
        <w:t xml:space="preserve"> </w:t>
      </w:r>
      <w:r>
        <w:rPr>
          <w:color w:val="231F20"/>
        </w:rPr>
        <w:t>og</w:t>
      </w:r>
      <w:r>
        <w:rPr>
          <w:color w:val="231F20"/>
          <w:spacing w:val="-3"/>
        </w:rPr>
        <w:t xml:space="preserve"> </w:t>
      </w:r>
      <w:r>
        <w:rPr>
          <w:color w:val="231F20"/>
        </w:rPr>
        <w:t>utløse</w:t>
      </w:r>
      <w:r>
        <w:rPr>
          <w:color w:val="231F20"/>
          <w:spacing w:val="-3"/>
        </w:rPr>
        <w:t xml:space="preserve"> </w:t>
      </w:r>
      <w:r>
        <w:rPr>
          <w:color w:val="231F20"/>
        </w:rPr>
        <w:t>schizofreni.</w:t>
      </w:r>
      <w:r>
        <w:rPr>
          <w:color w:val="231F20"/>
          <w:spacing w:val="-3"/>
        </w:rPr>
        <w:t xml:space="preserve"> </w:t>
      </w:r>
      <w:r>
        <w:rPr>
          <w:color w:val="231F20"/>
        </w:rPr>
        <w:t>Ideen om</w:t>
      </w:r>
      <w:r>
        <w:rPr>
          <w:color w:val="231F20"/>
          <w:spacing w:val="-5"/>
        </w:rPr>
        <w:t xml:space="preserve"> </w:t>
      </w:r>
      <w:r>
        <w:rPr>
          <w:color w:val="231F20"/>
        </w:rPr>
        <w:t>et</w:t>
      </w:r>
      <w:r>
        <w:rPr>
          <w:color w:val="231F20"/>
          <w:spacing w:val="-5"/>
        </w:rPr>
        <w:t xml:space="preserve"> </w:t>
      </w:r>
      <w:r>
        <w:rPr>
          <w:color w:val="231F20"/>
        </w:rPr>
        <w:t>slikt</w:t>
      </w:r>
      <w:r>
        <w:rPr>
          <w:color w:val="231F20"/>
          <w:spacing w:val="-5"/>
        </w:rPr>
        <w:t xml:space="preserve"> </w:t>
      </w:r>
      <w:r>
        <w:rPr>
          <w:color w:val="231F20"/>
        </w:rPr>
        <w:t>element</w:t>
      </w:r>
      <w:r>
        <w:rPr>
          <w:color w:val="231F20"/>
          <w:spacing w:val="-5"/>
        </w:rPr>
        <w:t xml:space="preserve"> </w:t>
      </w:r>
      <w:r>
        <w:rPr>
          <w:color w:val="231F20"/>
        </w:rPr>
        <w:t>var</w:t>
      </w:r>
      <w:r>
        <w:rPr>
          <w:color w:val="231F20"/>
          <w:spacing w:val="-5"/>
        </w:rPr>
        <w:t xml:space="preserve"> </w:t>
      </w:r>
      <w:r>
        <w:rPr>
          <w:color w:val="231F20"/>
        </w:rPr>
        <w:t>inspirert</w:t>
      </w:r>
      <w:r>
        <w:rPr>
          <w:color w:val="231F20"/>
          <w:spacing w:val="-5"/>
        </w:rPr>
        <w:t xml:space="preserve"> </w:t>
      </w:r>
      <w:r>
        <w:rPr>
          <w:color w:val="231F20"/>
        </w:rPr>
        <w:t>av</w:t>
      </w:r>
      <w:r>
        <w:rPr>
          <w:color w:val="231F20"/>
          <w:spacing w:val="-5"/>
        </w:rPr>
        <w:t xml:space="preserve"> </w:t>
      </w:r>
      <w:r>
        <w:rPr>
          <w:color w:val="231F20"/>
        </w:rPr>
        <w:t>stamceller</w:t>
      </w:r>
      <w:r>
        <w:rPr>
          <w:color w:val="231F20"/>
          <w:spacing w:val="-5"/>
        </w:rPr>
        <w:t xml:space="preserve"> </w:t>
      </w:r>
      <w:r>
        <w:rPr>
          <w:color w:val="231F20"/>
        </w:rPr>
        <w:t>i</w:t>
      </w:r>
      <w:r>
        <w:rPr>
          <w:color w:val="231F20"/>
          <w:spacing w:val="-5"/>
        </w:rPr>
        <w:t xml:space="preserve"> </w:t>
      </w:r>
      <w:r>
        <w:rPr>
          <w:color w:val="231F20"/>
        </w:rPr>
        <w:t>medisinen</w:t>
      </w:r>
      <w:r>
        <w:rPr>
          <w:color w:val="231F20"/>
          <w:spacing w:val="-5"/>
        </w:rPr>
        <w:t xml:space="preserve"> </w:t>
      </w:r>
      <w:r>
        <w:rPr>
          <w:color w:val="231F20"/>
        </w:rPr>
        <w:t>og</w:t>
      </w:r>
      <w:r>
        <w:rPr>
          <w:color w:val="231F20"/>
          <w:spacing w:val="-5"/>
        </w:rPr>
        <w:t xml:space="preserve"> </w:t>
      </w:r>
      <w:r>
        <w:rPr>
          <w:color w:val="231F20"/>
        </w:rPr>
        <w:t>tallene</w:t>
      </w:r>
      <w:r>
        <w:rPr>
          <w:color w:val="231F20"/>
          <w:spacing w:val="-5"/>
        </w:rPr>
        <w:t xml:space="preserve"> </w:t>
      </w:r>
      <w:r>
        <w:rPr>
          <w:color w:val="231F20"/>
        </w:rPr>
        <w:t>0</w:t>
      </w:r>
      <w:r>
        <w:rPr>
          <w:color w:val="231F20"/>
          <w:spacing w:val="-5"/>
        </w:rPr>
        <w:t xml:space="preserve"> </w:t>
      </w:r>
      <w:r>
        <w:rPr>
          <w:color w:val="231F20"/>
        </w:rPr>
        <w:t>og</w:t>
      </w:r>
      <w:r>
        <w:rPr>
          <w:color w:val="231F20"/>
          <w:spacing w:val="-5"/>
        </w:rPr>
        <w:t xml:space="preserve"> </w:t>
      </w:r>
      <w:r>
        <w:rPr>
          <w:color w:val="231F20"/>
        </w:rPr>
        <w:t>1</w:t>
      </w:r>
      <w:r>
        <w:rPr>
          <w:color w:val="231F20"/>
          <w:spacing w:val="-5"/>
        </w:rPr>
        <w:t xml:space="preserve"> </w:t>
      </w:r>
      <w:r>
        <w:rPr>
          <w:color w:val="231F20"/>
        </w:rPr>
        <w:t>i</w:t>
      </w:r>
      <w:r>
        <w:rPr>
          <w:color w:val="231F20"/>
          <w:spacing w:val="-5"/>
        </w:rPr>
        <w:t xml:space="preserve"> </w:t>
      </w:r>
      <w:r>
        <w:rPr>
          <w:color w:val="231F20"/>
        </w:rPr>
        <w:t>informa- sjonsteknologien, der noe lite kan danne grunnlag for komplekse systemer.</w:t>
      </w:r>
    </w:p>
    <w:p w14:paraId="54FF62E4" w14:textId="77777777" w:rsidR="001419A2" w:rsidRDefault="00000000">
      <w:pPr>
        <w:pStyle w:val="Brdtekst"/>
        <w:ind w:right="328" w:firstLine="283"/>
      </w:pPr>
      <w:r>
        <w:rPr>
          <w:color w:val="231F20"/>
        </w:rPr>
        <w:t>Spørsmålet som oppsto, var om det finnes et tilsvarende fenomen i psykologien,</w:t>
      </w:r>
      <w:r>
        <w:rPr>
          <w:color w:val="231F20"/>
          <w:spacing w:val="40"/>
        </w:rPr>
        <w:t xml:space="preserve"> </w:t>
      </w:r>
      <w:r>
        <w:rPr>
          <w:color w:val="231F20"/>
        </w:rPr>
        <w:t>et lite mentalt element som kan danne grunnlag for alle følelsesmessige tilstander og symptomer. De minste psykiske elementene fikk først navnet «nanopsykologiske en- heter». Senere ble de kalt «biopsykiske enheter» og «mentalbiologiske elementer».</w:t>
      </w:r>
    </w:p>
    <w:p w14:paraId="6481B512" w14:textId="77777777" w:rsidR="001419A2" w:rsidRDefault="001419A2">
      <w:pPr>
        <w:pStyle w:val="Brdtekst"/>
        <w:spacing w:before="64"/>
        <w:ind w:left="0"/>
        <w:jc w:val="left"/>
      </w:pPr>
    </w:p>
    <w:p w14:paraId="5F0C511F" w14:textId="77777777" w:rsidR="001419A2" w:rsidRDefault="00000000">
      <w:pPr>
        <w:pStyle w:val="Overskrift4"/>
        <w:jc w:val="both"/>
      </w:pPr>
      <w:r>
        <w:rPr>
          <w:color w:val="231F20"/>
        </w:rPr>
        <w:t>Oppbygning</w:t>
      </w:r>
      <w:r>
        <w:rPr>
          <w:color w:val="231F20"/>
          <w:spacing w:val="-3"/>
        </w:rPr>
        <w:t xml:space="preserve"> </w:t>
      </w:r>
      <w:r>
        <w:rPr>
          <w:color w:val="231F20"/>
        </w:rPr>
        <w:t>av</w:t>
      </w:r>
      <w:r>
        <w:rPr>
          <w:color w:val="231F20"/>
          <w:spacing w:val="-3"/>
        </w:rPr>
        <w:t xml:space="preserve"> </w:t>
      </w:r>
      <w:r>
        <w:rPr>
          <w:color w:val="231F20"/>
        </w:rPr>
        <w:t>de</w:t>
      </w:r>
      <w:r>
        <w:rPr>
          <w:color w:val="231F20"/>
          <w:spacing w:val="-3"/>
        </w:rPr>
        <w:t xml:space="preserve"> </w:t>
      </w:r>
      <w:r>
        <w:rPr>
          <w:color w:val="231F20"/>
        </w:rPr>
        <w:t>biopsykiske</w:t>
      </w:r>
      <w:r>
        <w:rPr>
          <w:color w:val="231F20"/>
          <w:spacing w:val="-3"/>
        </w:rPr>
        <w:t xml:space="preserve"> </w:t>
      </w:r>
      <w:r>
        <w:rPr>
          <w:color w:val="231F20"/>
          <w:spacing w:val="-2"/>
        </w:rPr>
        <w:t>enhetene</w:t>
      </w:r>
    </w:p>
    <w:p w14:paraId="76910D71" w14:textId="77777777" w:rsidR="001419A2" w:rsidRDefault="00000000">
      <w:pPr>
        <w:pStyle w:val="Brdtekst"/>
        <w:spacing w:before="200"/>
        <w:ind w:right="328"/>
      </w:pPr>
      <w:r>
        <w:rPr>
          <w:color w:val="231F20"/>
          <w:spacing w:val="-2"/>
        </w:rPr>
        <w:t>Biopsykiske</w:t>
      </w:r>
      <w:r>
        <w:rPr>
          <w:color w:val="231F20"/>
          <w:spacing w:val="-6"/>
        </w:rPr>
        <w:t xml:space="preserve"> </w:t>
      </w:r>
      <w:r>
        <w:rPr>
          <w:color w:val="231F20"/>
          <w:spacing w:val="-2"/>
        </w:rPr>
        <w:t>enheter</w:t>
      </w:r>
      <w:r>
        <w:rPr>
          <w:color w:val="231F20"/>
          <w:spacing w:val="-6"/>
        </w:rPr>
        <w:t xml:space="preserve"> </w:t>
      </w:r>
      <w:r>
        <w:rPr>
          <w:color w:val="231F20"/>
          <w:spacing w:val="-2"/>
        </w:rPr>
        <w:t>som</w:t>
      </w:r>
      <w:r>
        <w:rPr>
          <w:color w:val="231F20"/>
          <w:spacing w:val="-6"/>
        </w:rPr>
        <w:t xml:space="preserve"> </w:t>
      </w:r>
      <w:r>
        <w:rPr>
          <w:color w:val="231F20"/>
          <w:spacing w:val="-2"/>
        </w:rPr>
        <w:t>forankrer</w:t>
      </w:r>
      <w:r>
        <w:rPr>
          <w:color w:val="231F20"/>
          <w:spacing w:val="-6"/>
        </w:rPr>
        <w:t xml:space="preserve"> </w:t>
      </w:r>
      <w:r>
        <w:rPr>
          <w:color w:val="231F20"/>
          <w:spacing w:val="-2"/>
        </w:rPr>
        <w:t>symptomer,</w:t>
      </w:r>
      <w:r>
        <w:rPr>
          <w:color w:val="231F20"/>
          <w:spacing w:val="-6"/>
        </w:rPr>
        <w:t xml:space="preserve"> </w:t>
      </w:r>
      <w:r>
        <w:rPr>
          <w:color w:val="231F20"/>
          <w:spacing w:val="-2"/>
        </w:rPr>
        <w:t>består</w:t>
      </w:r>
      <w:r>
        <w:rPr>
          <w:color w:val="231F20"/>
          <w:spacing w:val="-6"/>
        </w:rPr>
        <w:t xml:space="preserve"> </w:t>
      </w:r>
      <w:r>
        <w:rPr>
          <w:color w:val="231F20"/>
          <w:spacing w:val="-2"/>
        </w:rPr>
        <w:t>av</w:t>
      </w:r>
      <w:r>
        <w:rPr>
          <w:color w:val="231F20"/>
          <w:spacing w:val="-6"/>
        </w:rPr>
        <w:t xml:space="preserve"> </w:t>
      </w:r>
      <w:r>
        <w:rPr>
          <w:color w:val="231F20"/>
          <w:spacing w:val="-2"/>
        </w:rPr>
        <w:t>tre,</w:t>
      </w:r>
      <w:r>
        <w:rPr>
          <w:color w:val="231F20"/>
          <w:spacing w:val="-6"/>
        </w:rPr>
        <w:t xml:space="preserve"> </w:t>
      </w:r>
      <w:r>
        <w:rPr>
          <w:color w:val="231F20"/>
          <w:spacing w:val="-2"/>
        </w:rPr>
        <w:t>potensielt</w:t>
      </w:r>
      <w:r>
        <w:rPr>
          <w:color w:val="231F20"/>
          <w:spacing w:val="-6"/>
        </w:rPr>
        <w:t xml:space="preserve"> </w:t>
      </w:r>
      <w:r>
        <w:rPr>
          <w:color w:val="231F20"/>
          <w:spacing w:val="-2"/>
        </w:rPr>
        <w:t>fire,</w:t>
      </w:r>
      <w:r>
        <w:rPr>
          <w:color w:val="231F20"/>
          <w:spacing w:val="-6"/>
        </w:rPr>
        <w:t xml:space="preserve"> </w:t>
      </w:r>
      <w:r>
        <w:rPr>
          <w:color w:val="231F20"/>
          <w:spacing w:val="-2"/>
        </w:rPr>
        <w:t xml:space="preserve">elementer: </w:t>
      </w:r>
      <w:r>
        <w:rPr>
          <w:color w:val="231F20"/>
        </w:rPr>
        <w:t>et følelsesmessig element (følelsen klienten opplever), et modalt element (som lagrer følelsen), et biologisk element (det biologiske grunnlaget for følelsen) og et språklig element (som kan informere om og endre følelsen).</w:t>
      </w:r>
    </w:p>
    <w:p w14:paraId="35BD9991" w14:textId="77777777" w:rsidR="001419A2" w:rsidRDefault="001419A2">
      <w:pPr>
        <w:sectPr w:rsidR="001419A2">
          <w:pgSz w:w="9640" w:h="13610"/>
          <w:pgMar w:top="900" w:right="860" w:bottom="620" w:left="860" w:header="367" w:footer="425" w:gutter="0"/>
          <w:cols w:space="708"/>
        </w:sectPr>
      </w:pPr>
    </w:p>
    <w:p w14:paraId="45B930B5" w14:textId="77777777" w:rsidR="001419A2" w:rsidRDefault="00000000">
      <w:pPr>
        <w:pStyle w:val="Overskrift5"/>
        <w:spacing w:before="122"/>
      </w:pPr>
      <w:r>
        <w:rPr>
          <w:color w:val="231F20"/>
        </w:rPr>
        <w:lastRenderedPageBreak/>
        <w:t>Det</w:t>
      </w:r>
      <w:r>
        <w:rPr>
          <w:color w:val="231F20"/>
          <w:spacing w:val="-7"/>
        </w:rPr>
        <w:t xml:space="preserve"> </w:t>
      </w:r>
      <w:r>
        <w:rPr>
          <w:color w:val="231F20"/>
        </w:rPr>
        <w:t>følelsesmessige</w:t>
      </w:r>
      <w:r>
        <w:rPr>
          <w:color w:val="231F20"/>
          <w:spacing w:val="-7"/>
        </w:rPr>
        <w:t xml:space="preserve"> </w:t>
      </w:r>
      <w:r>
        <w:rPr>
          <w:color w:val="231F20"/>
          <w:spacing w:val="-2"/>
        </w:rPr>
        <w:t>elementet</w:t>
      </w:r>
    </w:p>
    <w:p w14:paraId="6C8E7235" w14:textId="77777777" w:rsidR="001419A2" w:rsidRDefault="00000000">
      <w:pPr>
        <w:pStyle w:val="Brdtekst"/>
        <w:spacing w:before="122"/>
        <w:ind w:left="330" w:right="100"/>
      </w:pPr>
      <w:r>
        <w:rPr>
          <w:color w:val="231F20"/>
        </w:rPr>
        <w:t>Følelser er en følge av kontakt med modale og språklige elementer som rommer og utløser dem. Følelser er hjernens signalsystem og kan være et resultat av både ytre sanseinntrykk og indre mentale prosesser.</w:t>
      </w:r>
    </w:p>
    <w:p w14:paraId="2FC04F05" w14:textId="77777777" w:rsidR="001419A2" w:rsidRDefault="00000000">
      <w:pPr>
        <w:pStyle w:val="Overskrift5"/>
        <w:spacing w:before="218"/>
      </w:pPr>
      <w:r>
        <w:rPr>
          <w:color w:val="231F20"/>
        </w:rPr>
        <w:t>Modale</w:t>
      </w:r>
      <w:r>
        <w:rPr>
          <w:color w:val="231F20"/>
          <w:spacing w:val="-5"/>
        </w:rPr>
        <w:t xml:space="preserve"> </w:t>
      </w:r>
      <w:r>
        <w:rPr>
          <w:color w:val="231F20"/>
          <w:spacing w:val="-2"/>
        </w:rPr>
        <w:t>elementer</w:t>
      </w:r>
    </w:p>
    <w:p w14:paraId="7FA43EB7" w14:textId="77777777" w:rsidR="001419A2" w:rsidRDefault="00000000">
      <w:pPr>
        <w:pStyle w:val="Brdtekst"/>
        <w:spacing w:before="122"/>
        <w:ind w:left="330" w:right="101"/>
      </w:pPr>
      <w:r>
        <w:rPr>
          <w:color w:val="231F20"/>
        </w:rPr>
        <w:t>Modale</w:t>
      </w:r>
      <w:r>
        <w:rPr>
          <w:color w:val="231F20"/>
          <w:spacing w:val="-13"/>
        </w:rPr>
        <w:t xml:space="preserve"> </w:t>
      </w:r>
      <w:r>
        <w:rPr>
          <w:color w:val="231F20"/>
        </w:rPr>
        <w:t>elementer</w:t>
      </w:r>
      <w:r>
        <w:rPr>
          <w:color w:val="231F20"/>
          <w:spacing w:val="-12"/>
        </w:rPr>
        <w:t xml:space="preserve"> </w:t>
      </w:r>
      <w:r>
        <w:rPr>
          <w:color w:val="231F20"/>
        </w:rPr>
        <w:t>er</w:t>
      </w:r>
      <w:r>
        <w:rPr>
          <w:color w:val="231F20"/>
          <w:spacing w:val="-13"/>
        </w:rPr>
        <w:t xml:space="preserve"> </w:t>
      </w:r>
      <w:r>
        <w:rPr>
          <w:color w:val="231F20"/>
        </w:rPr>
        <w:t>indre</w:t>
      </w:r>
      <w:r>
        <w:rPr>
          <w:color w:val="231F20"/>
          <w:spacing w:val="-12"/>
        </w:rPr>
        <w:t xml:space="preserve"> </w:t>
      </w:r>
      <w:r>
        <w:rPr>
          <w:color w:val="231F20"/>
        </w:rPr>
        <w:t>sanseopplevelser</w:t>
      </w:r>
      <w:r>
        <w:rPr>
          <w:color w:val="231F20"/>
          <w:spacing w:val="-13"/>
        </w:rPr>
        <w:t xml:space="preserve"> </w:t>
      </w:r>
      <w:r>
        <w:rPr>
          <w:color w:val="231F20"/>
        </w:rPr>
        <w:t>som</w:t>
      </w:r>
      <w:r>
        <w:rPr>
          <w:color w:val="231F20"/>
          <w:spacing w:val="-12"/>
        </w:rPr>
        <w:t xml:space="preserve"> </w:t>
      </w:r>
      <w:r>
        <w:rPr>
          <w:color w:val="231F20"/>
        </w:rPr>
        <w:t>rommer</w:t>
      </w:r>
      <w:r>
        <w:rPr>
          <w:color w:val="231F20"/>
          <w:spacing w:val="-13"/>
        </w:rPr>
        <w:t xml:space="preserve"> </w:t>
      </w:r>
      <w:r>
        <w:rPr>
          <w:color w:val="231F20"/>
        </w:rPr>
        <w:t>følelser.</w:t>
      </w:r>
      <w:r>
        <w:rPr>
          <w:color w:val="231F20"/>
          <w:spacing w:val="-12"/>
        </w:rPr>
        <w:t xml:space="preserve"> </w:t>
      </w:r>
      <w:r>
        <w:rPr>
          <w:color w:val="231F20"/>
        </w:rPr>
        <w:t>De</w:t>
      </w:r>
      <w:r>
        <w:rPr>
          <w:color w:val="231F20"/>
          <w:spacing w:val="-13"/>
        </w:rPr>
        <w:t xml:space="preserve"> </w:t>
      </w:r>
      <w:r>
        <w:rPr>
          <w:color w:val="231F20"/>
        </w:rPr>
        <w:t>kan</w:t>
      </w:r>
      <w:r>
        <w:rPr>
          <w:color w:val="231F20"/>
          <w:spacing w:val="-12"/>
        </w:rPr>
        <w:t xml:space="preserve"> </w:t>
      </w:r>
      <w:r>
        <w:rPr>
          <w:color w:val="231F20"/>
        </w:rPr>
        <w:t>være</w:t>
      </w:r>
      <w:r>
        <w:rPr>
          <w:color w:val="231F20"/>
          <w:spacing w:val="-13"/>
        </w:rPr>
        <w:t xml:space="preserve"> </w:t>
      </w:r>
      <w:r>
        <w:rPr>
          <w:color w:val="231F20"/>
        </w:rPr>
        <w:t>visuel- le,</w:t>
      </w:r>
      <w:r>
        <w:rPr>
          <w:color w:val="231F20"/>
          <w:spacing w:val="-13"/>
        </w:rPr>
        <w:t xml:space="preserve"> </w:t>
      </w:r>
      <w:r>
        <w:rPr>
          <w:color w:val="231F20"/>
        </w:rPr>
        <w:t>auditive</w:t>
      </w:r>
      <w:r>
        <w:rPr>
          <w:color w:val="231F20"/>
          <w:spacing w:val="-12"/>
        </w:rPr>
        <w:t xml:space="preserve"> </w:t>
      </w:r>
      <w:r>
        <w:rPr>
          <w:color w:val="231F20"/>
        </w:rPr>
        <w:t>eller</w:t>
      </w:r>
      <w:r>
        <w:rPr>
          <w:color w:val="231F20"/>
          <w:spacing w:val="-13"/>
        </w:rPr>
        <w:t xml:space="preserve"> </w:t>
      </w:r>
      <w:r>
        <w:rPr>
          <w:color w:val="231F20"/>
        </w:rPr>
        <w:t>kinestetiske</w:t>
      </w:r>
      <w:r>
        <w:rPr>
          <w:color w:val="231F20"/>
          <w:spacing w:val="-12"/>
        </w:rPr>
        <w:t xml:space="preserve"> </w:t>
      </w:r>
      <w:r>
        <w:rPr>
          <w:color w:val="231F20"/>
        </w:rPr>
        <w:t>og</w:t>
      </w:r>
      <w:r>
        <w:rPr>
          <w:color w:val="231F20"/>
          <w:spacing w:val="-13"/>
        </w:rPr>
        <w:t xml:space="preserve"> </w:t>
      </w:r>
      <w:r>
        <w:rPr>
          <w:color w:val="231F20"/>
        </w:rPr>
        <w:t>er</w:t>
      </w:r>
      <w:r>
        <w:rPr>
          <w:color w:val="231F20"/>
          <w:spacing w:val="-12"/>
        </w:rPr>
        <w:t xml:space="preserve"> </w:t>
      </w:r>
      <w:r>
        <w:rPr>
          <w:color w:val="231F20"/>
        </w:rPr>
        <w:t>tilgjengelige</w:t>
      </w:r>
      <w:r>
        <w:rPr>
          <w:color w:val="231F20"/>
          <w:spacing w:val="-13"/>
        </w:rPr>
        <w:t xml:space="preserve"> </w:t>
      </w:r>
      <w:r>
        <w:rPr>
          <w:color w:val="231F20"/>
        </w:rPr>
        <w:t>gjennom</w:t>
      </w:r>
      <w:r>
        <w:rPr>
          <w:color w:val="231F20"/>
          <w:spacing w:val="-12"/>
        </w:rPr>
        <w:t xml:space="preserve"> </w:t>
      </w:r>
      <w:r>
        <w:rPr>
          <w:color w:val="231F20"/>
        </w:rPr>
        <w:t>introspeksjon</w:t>
      </w:r>
      <w:r>
        <w:rPr>
          <w:color w:val="231F20"/>
          <w:spacing w:val="-13"/>
        </w:rPr>
        <w:t xml:space="preserve"> </w:t>
      </w:r>
      <w:r>
        <w:rPr>
          <w:color w:val="231F20"/>
        </w:rPr>
        <w:t>og</w:t>
      </w:r>
      <w:r>
        <w:rPr>
          <w:color w:val="231F20"/>
          <w:spacing w:val="-12"/>
        </w:rPr>
        <w:t xml:space="preserve"> </w:t>
      </w:r>
      <w:r>
        <w:rPr>
          <w:color w:val="231F20"/>
        </w:rPr>
        <w:t>klientens</w:t>
      </w:r>
      <w:r>
        <w:rPr>
          <w:color w:val="231F20"/>
          <w:spacing w:val="-13"/>
        </w:rPr>
        <w:t xml:space="preserve"> </w:t>
      </w:r>
      <w:r>
        <w:rPr>
          <w:color w:val="231F20"/>
        </w:rPr>
        <w:t xml:space="preserve">ut- </w:t>
      </w:r>
      <w:r>
        <w:rPr>
          <w:color w:val="231F20"/>
          <w:spacing w:val="-2"/>
        </w:rPr>
        <w:t>sagn. Disse elementene</w:t>
      </w:r>
      <w:r>
        <w:rPr>
          <w:color w:val="231F20"/>
          <w:spacing w:val="-1"/>
        </w:rPr>
        <w:t xml:space="preserve"> </w:t>
      </w:r>
      <w:r>
        <w:rPr>
          <w:color w:val="231F20"/>
          <w:spacing w:val="-2"/>
        </w:rPr>
        <w:t>spiller en avgjørende</w:t>
      </w:r>
      <w:r>
        <w:rPr>
          <w:color w:val="231F20"/>
          <w:spacing w:val="-1"/>
        </w:rPr>
        <w:t xml:space="preserve"> </w:t>
      </w:r>
      <w:r>
        <w:rPr>
          <w:color w:val="231F20"/>
          <w:spacing w:val="-2"/>
        </w:rPr>
        <w:t>rolle i klientens</w:t>
      </w:r>
      <w:r>
        <w:rPr>
          <w:color w:val="231F20"/>
          <w:spacing w:val="-1"/>
        </w:rPr>
        <w:t xml:space="preserve"> </w:t>
      </w:r>
      <w:r>
        <w:rPr>
          <w:color w:val="231F20"/>
          <w:spacing w:val="-2"/>
        </w:rPr>
        <w:t>opplevelse av</w:t>
      </w:r>
      <w:r>
        <w:rPr>
          <w:color w:val="231F20"/>
          <w:spacing w:val="-1"/>
        </w:rPr>
        <w:t xml:space="preserve"> </w:t>
      </w:r>
      <w:r>
        <w:rPr>
          <w:color w:val="231F20"/>
          <w:spacing w:val="-2"/>
        </w:rPr>
        <w:t>schizofreni.</w:t>
      </w:r>
    </w:p>
    <w:p w14:paraId="5B06F2C2" w14:textId="77777777" w:rsidR="001419A2" w:rsidRDefault="00000000">
      <w:pPr>
        <w:pStyle w:val="Overskrift5"/>
      </w:pPr>
      <w:r>
        <w:rPr>
          <w:color w:val="231F20"/>
        </w:rPr>
        <w:t>Språklige</w:t>
      </w:r>
      <w:r>
        <w:rPr>
          <w:color w:val="231F20"/>
          <w:spacing w:val="-8"/>
        </w:rPr>
        <w:t xml:space="preserve"> </w:t>
      </w:r>
      <w:r>
        <w:rPr>
          <w:color w:val="231F20"/>
        </w:rPr>
        <w:t>elementer</w:t>
      </w:r>
      <w:r>
        <w:rPr>
          <w:color w:val="231F20"/>
          <w:spacing w:val="-8"/>
        </w:rPr>
        <w:t xml:space="preserve"> </w:t>
      </w:r>
      <w:r>
        <w:rPr>
          <w:color w:val="231F20"/>
        </w:rPr>
        <w:t>forankrer</w:t>
      </w:r>
      <w:r>
        <w:rPr>
          <w:color w:val="231F20"/>
          <w:spacing w:val="-8"/>
        </w:rPr>
        <w:t xml:space="preserve"> </w:t>
      </w:r>
      <w:r>
        <w:rPr>
          <w:color w:val="231F20"/>
          <w:spacing w:val="-2"/>
        </w:rPr>
        <w:t>følelser</w:t>
      </w:r>
    </w:p>
    <w:p w14:paraId="349BD51E" w14:textId="77777777" w:rsidR="001419A2" w:rsidRDefault="00000000">
      <w:pPr>
        <w:pStyle w:val="Brdtekst"/>
        <w:spacing w:before="123"/>
        <w:ind w:left="330" w:right="101"/>
      </w:pPr>
      <w:r>
        <w:rPr>
          <w:color w:val="231F20"/>
        </w:rPr>
        <w:t>Språklige elementer, som ord og utsagn, lagrer følelser og formidler klientens opp- levelser. Språket kan både romme og utløse følelser. Det er en forutsetning for å få kontakt</w:t>
      </w:r>
      <w:r>
        <w:rPr>
          <w:color w:val="231F20"/>
          <w:spacing w:val="-5"/>
        </w:rPr>
        <w:t xml:space="preserve"> </w:t>
      </w:r>
      <w:r>
        <w:rPr>
          <w:color w:val="231F20"/>
        </w:rPr>
        <w:t>med</w:t>
      </w:r>
      <w:r>
        <w:rPr>
          <w:color w:val="231F20"/>
          <w:spacing w:val="-5"/>
        </w:rPr>
        <w:t xml:space="preserve"> </w:t>
      </w:r>
      <w:r>
        <w:rPr>
          <w:color w:val="231F20"/>
        </w:rPr>
        <w:t>og</w:t>
      </w:r>
      <w:r>
        <w:rPr>
          <w:color w:val="231F20"/>
          <w:spacing w:val="-5"/>
        </w:rPr>
        <w:t xml:space="preserve"> </w:t>
      </w:r>
      <w:r>
        <w:rPr>
          <w:color w:val="231F20"/>
        </w:rPr>
        <w:t>endre</w:t>
      </w:r>
      <w:r>
        <w:rPr>
          <w:color w:val="231F20"/>
          <w:spacing w:val="-5"/>
        </w:rPr>
        <w:t xml:space="preserve"> </w:t>
      </w:r>
      <w:r>
        <w:rPr>
          <w:color w:val="231F20"/>
        </w:rPr>
        <w:t>klientens</w:t>
      </w:r>
      <w:r>
        <w:rPr>
          <w:color w:val="231F20"/>
          <w:spacing w:val="-5"/>
        </w:rPr>
        <w:t xml:space="preserve"> </w:t>
      </w:r>
      <w:r>
        <w:rPr>
          <w:color w:val="231F20"/>
        </w:rPr>
        <w:t>følelser.</w:t>
      </w:r>
      <w:r>
        <w:rPr>
          <w:color w:val="231F20"/>
          <w:spacing w:val="-5"/>
        </w:rPr>
        <w:t xml:space="preserve"> </w:t>
      </w:r>
      <w:r>
        <w:rPr>
          <w:color w:val="231F20"/>
        </w:rPr>
        <w:t>Språkets</w:t>
      </w:r>
      <w:r>
        <w:rPr>
          <w:color w:val="231F20"/>
          <w:spacing w:val="-5"/>
        </w:rPr>
        <w:t xml:space="preserve"> </w:t>
      </w:r>
      <w:r>
        <w:rPr>
          <w:color w:val="231F20"/>
        </w:rPr>
        <w:t>evne</w:t>
      </w:r>
      <w:r>
        <w:rPr>
          <w:color w:val="231F20"/>
          <w:spacing w:val="-5"/>
        </w:rPr>
        <w:t xml:space="preserve"> </w:t>
      </w:r>
      <w:r>
        <w:rPr>
          <w:color w:val="231F20"/>
        </w:rPr>
        <w:t>til</w:t>
      </w:r>
      <w:r>
        <w:rPr>
          <w:color w:val="231F20"/>
          <w:spacing w:val="-5"/>
        </w:rPr>
        <w:t xml:space="preserve"> </w:t>
      </w:r>
      <w:r>
        <w:rPr>
          <w:color w:val="231F20"/>
        </w:rPr>
        <w:t>å</w:t>
      </w:r>
      <w:r>
        <w:rPr>
          <w:color w:val="231F20"/>
          <w:spacing w:val="-5"/>
        </w:rPr>
        <w:t xml:space="preserve"> </w:t>
      </w:r>
      <w:r>
        <w:rPr>
          <w:color w:val="231F20"/>
        </w:rPr>
        <w:t>endre</w:t>
      </w:r>
      <w:r>
        <w:rPr>
          <w:color w:val="231F20"/>
          <w:spacing w:val="-5"/>
        </w:rPr>
        <w:t xml:space="preserve"> </w:t>
      </w:r>
      <w:r>
        <w:rPr>
          <w:color w:val="231F20"/>
        </w:rPr>
        <w:t>symptomer</w:t>
      </w:r>
      <w:r>
        <w:rPr>
          <w:color w:val="231F20"/>
          <w:spacing w:val="-5"/>
        </w:rPr>
        <w:t xml:space="preserve"> </w:t>
      </w:r>
      <w:r>
        <w:rPr>
          <w:color w:val="231F20"/>
        </w:rPr>
        <w:t>gjør</w:t>
      </w:r>
      <w:r>
        <w:rPr>
          <w:color w:val="231F20"/>
          <w:spacing w:val="-5"/>
        </w:rPr>
        <w:t xml:space="preserve"> </w:t>
      </w:r>
      <w:r>
        <w:rPr>
          <w:color w:val="231F20"/>
        </w:rPr>
        <w:t>det til et essensielt verktøy i behandlingen av schizofreni.</w:t>
      </w:r>
    </w:p>
    <w:p w14:paraId="594BB52A" w14:textId="77777777" w:rsidR="001419A2" w:rsidRDefault="00000000">
      <w:pPr>
        <w:pStyle w:val="Overskrift5"/>
      </w:pPr>
      <w:r>
        <w:rPr>
          <w:color w:val="231F20"/>
        </w:rPr>
        <w:t>Det</w:t>
      </w:r>
      <w:r>
        <w:rPr>
          <w:color w:val="231F20"/>
          <w:spacing w:val="-5"/>
        </w:rPr>
        <w:t xml:space="preserve"> </w:t>
      </w:r>
      <w:r>
        <w:rPr>
          <w:color w:val="231F20"/>
        </w:rPr>
        <w:t>biologiske</w:t>
      </w:r>
      <w:r>
        <w:rPr>
          <w:color w:val="231F20"/>
          <w:spacing w:val="-4"/>
        </w:rPr>
        <w:t xml:space="preserve"> </w:t>
      </w:r>
      <w:r>
        <w:rPr>
          <w:color w:val="231F20"/>
          <w:spacing w:val="-2"/>
        </w:rPr>
        <w:t>elementet</w:t>
      </w:r>
    </w:p>
    <w:p w14:paraId="48720138" w14:textId="77777777" w:rsidR="001419A2" w:rsidRDefault="00000000">
      <w:pPr>
        <w:pStyle w:val="Brdtekst"/>
        <w:spacing w:before="123"/>
        <w:ind w:left="330" w:right="101"/>
      </w:pPr>
      <w:r>
        <w:rPr>
          <w:color w:val="231F20"/>
          <w:spacing w:val="-2"/>
        </w:rPr>
        <w:t>Alle</w:t>
      </w:r>
      <w:r>
        <w:rPr>
          <w:color w:val="231F20"/>
          <w:spacing w:val="-4"/>
        </w:rPr>
        <w:t xml:space="preserve"> </w:t>
      </w:r>
      <w:r>
        <w:rPr>
          <w:color w:val="231F20"/>
          <w:spacing w:val="-2"/>
        </w:rPr>
        <w:t>mentale</w:t>
      </w:r>
      <w:r>
        <w:rPr>
          <w:color w:val="231F20"/>
          <w:spacing w:val="-4"/>
        </w:rPr>
        <w:t xml:space="preserve"> </w:t>
      </w:r>
      <w:r>
        <w:rPr>
          <w:color w:val="231F20"/>
          <w:spacing w:val="-2"/>
        </w:rPr>
        <w:t>prosesser,</w:t>
      </w:r>
      <w:r>
        <w:rPr>
          <w:color w:val="231F20"/>
          <w:spacing w:val="-4"/>
        </w:rPr>
        <w:t xml:space="preserve"> </w:t>
      </w:r>
      <w:r>
        <w:rPr>
          <w:color w:val="231F20"/>
          <w:spacing w:val="-2"/>
        </w:rPr>
        <w:t>følelser</w:t>
      </w:r>
      <w:r>
        <w:rPr>
          <w:color w:val="231F20"/>
          <w:spacing w:val="-4"/>
        </w:rPr>
        <w:t xml:space="preserve"> </w:t>
      </w:r>
      <w:r>
        <w:rPr>
          <w:color w:val="231F20"/>
          <w:spacing w:val="-2"/>
        </w:rPr>
        <w:t>og</w:t>
      </w:r>
      <w:r>
        <w:rPr>
          <w:color w:val="231F20"/>
          <w:spacing w:val="-5"/>
        </w:rPr>
        <w:t xml:space="preserve"> </w:t>
      </w:r>
      <w:r>
        <w:rPr>
          <w:color w:val="231F20"/>
          <w:spacing w:val="-2"/>
        </w:rPr>
        <w:t>modale</w:t>
      </w:r>
      <w:r>
        <w:rPr>
          <w:color w:val="231F20"/>
          <w:spacing w:val="-4"/>
        </w:rPr>
        <w:t xml:space="preserve"> </w:t>
      </w:r>
      <w:r>
        <w:rPr>
          <w:color w:val="231F20"/>
          <w:spacing w:val="-2"/>
        </w:rPr>
        <w:t>elementer</w:t>
      </w:r>
      <w:r>
        <w:rPr>
          <w:color w:val="231F20"/>
          <w:spacing w:val="-4"/>
        </w:rPr>
        <w:t xml:space="preserve"> </w:t>
      </w:r>
      <w:r>
        <w:rPr>
          <w:color w:val="231F20"/>
          <w:spacing w:val="-2"/>
        </w:rPr>
        <w:t>har</w:t>
      </w:r>
      <w:r>
        <w:rPr>
          <w:color w:val="231F20"/>
          <w:spacing w:val="-4"/>
        </w:rPr>
        <w:t xml:space="preserve"> </w:t>
      </w:r>
      <w:r>
        <w:rPr>
          <w:color w:val="231F20"/>
          <w:spacing w:val="-2"/>
        </w:rPr>
        <w:t>en</w:t>
      </w:r>
      <w:r>
        <w:rPr>
          <w:color w:val="231F20"/>
          <w:spacing w:val="-4"/>
        </w:rPr>
        <w:t xml:space="preserve"> </w:t>
      </w:r>
      <w:r>
        <w:rPr>
          <w:color w:val="231F20"/>
          <w:spacing w:val="-2"/>
        </w:rPr>
        <w:t>nevrobiologisk</w:t>
      </w:r>
      <w:r>
        <w:rPr>
          <w:color w:val="231F20"/>
          <w:spacing w:val="-5"/>
        </w:rPr>
        <w:t xml:space="preserve"> </w:t>
      </w:r>
      <w:r>
        <w:rPr>
          <w:color w:val="231F20"/>
          <w:spacing w:val="-2"/>
        </w:rPr>
        <w:t xml:space="preserve">forankring. </w:t>
      </w:r>
      <w:r>
        <w:rPr>
          <w:color w:val="231F20"/>
        </w:rPr>
        <w:t>Dette gjør enhver følelse til et biologisk fenomen, selv om vi ikke alltid er bevisste på dette i behandlingen.</w:t>
      </w:r>
    </w:p>
    <w:p w14:paraId="58A5AFF0" w14:textId="77777777" w:rsidR="001419A2" w:rsidRDefault="001419A2">
      <w:pPr>
        <w:pStyle w:val="Brdtekst"/>
        <w:spacing w:before="95"/>
        <w:ind w:left="0"/>
        <w:jc w:val="left"/>
      </w:pPr>
    </w:p>
    <w:p w14:paraId="675B67EC" w14:textId="77777777" w:rsidR="001419A2" w:rsidRDefault="00000000">
      <w:pPr>
        <w:pStyle w:val="Overskrift4"/>
        <w:spacing w:line="218" w:lineRule="auto"/>
        <w:ind w:left="330"/>
      </w:pPr>
      <w:r>
        <w:rPr>
          <w:color w:val="231F20"/>
        </w:rPr>
        <w:t>Forbindelsen</w:t>
      </w:r>
      <w:r>
        <w:rPr>
          <w:color w:val="231F20"/>
          <w:spacing w:val="-7"/>
        </w:rPr>
        <w:t xml:space="preserve"> </w:t>
      </w:r>
      <w:r>
        <w:rPr>
          <w:color w:val="231F20"/>
        </w:rPr>
        <w:t>mellom</w:t>
      </w:r>
      <w:r>
        <w:rPr>
          <w:color w:val="231F20"/>
          <w:spacing w:val="-7"/>
        </w:rPr>
        <w:t xml:space="preserve"> </w:t>
      </w:r>
      <w:r>
        <w:rPr>
          <w:color w:val="231F20"/>
        </w:rPr>
        <w:t>ulike</w:t>
      </w:r>
      <w:r>
        <w:rPr>
          <w:color w:val="231F20"/>
          <w:spacing w:val="-7"/>
        </w:rPr>
        <w:t xml:space="preserve"> </w:t>
      </w:r>
      <w:r>
        <w:rPr>
          <w:color w:val="231F20"/>
        </w:rPr>
        <w:t>typer</w:t>
      </w:r>
      <w:r>
        <w:rPr>
          <w:color w:val="231F20"/>
          <w:spacing w:val="-7"/>
        </w:rPr>
        <w:t xml:space="preserve"> </w:t>
      </w:r>
      <w:r>
        <w:rPr>
          <w:color w:val="231F20"/>
        </w:rPr>
        <w:t>av</w:t>
      </w:r>
      <w:r>
        <w:rPr>
          <w:color w:val="231F20"/>
          <w:spacing w:val="-7"/>
        </w:rPr>
        <w:t xml:space="preserve"> </w:t>
      </w:r>
      <w:r>
        <w:rPr>
          <w:color w:val="231F20"/>
        </w:rPr>
        <w:t>biopsykiske</w:t>
      </w:r>
      <w:r>
        <w:rPr>
          <w:color w:val="231F20"/>
          <w:spacing w:val="-7"/>
        </w:rPr>
        <w:t xml:space="preserve"> </w:t>
      </w:r>
      <w:r>
        <w:rPr>
          <w:color w:val="231F20"/>
        </w:rPr>
        <w:t xml:space="preserve">ele- </w:t>
      </w:r>
      <w:r>
        <w:rPr>
          <w:color w:val="231F20"/>
          <w:spacing w:val="-2"/>
        </w:rPr>
        <w:t>menter</w:t>
      </w:r>
    </w:p>
    <w:p w14:paraId="38AEAB7E" w14:textId="77777777" w:rsidR="001419A2" w:rsidRDefault="00000000">
      <w:pPr>
        <w:pStyle w:val="Brdtekst"/>
        <w:spacing w:before="208"/>
        <w:ind w:left="330" w:right="100"/>
      </w:pPr>
      <w:r>
        <w:rPr>
          <w:color w:val="231F20"/>
        </w:rPr>
        <w:t>Hvert</w:t>
      </w:r>
      <w:r>
        <w:rPr>
          <w:color w:val="231F20"/>
          <w:spacing w:val="-7"/>
        </w:rPr>
        <w:t xml:space="preserve"> </w:t>
      </w:r>
      <w:r>
        <w:rPr>
          <w:color w:val="231F20"/>
        </w:rPr>
        <w:t>biopsykisk</w:t>
      </w:r>
      <w:r>
        <w:rPr>
          <w:color w:val="231F20"/>
          <w:spacing w:val="-7"/>
        </w:rPr>
        <w:t xml:space="preserve"> </w:t>
      </w:r>
      <w:r>
        <w:rPr>
          <w:color w:val="231F20"/>
        </w:rPr>
        <w:t>element</w:t>
      </w:r>
      <w:r>
        <w:rPr>
          <w:color w:val="231F20"/>
          <w:spacing w:val="-7"/>
        </w:rPr>
        <w:t xml:space="preserve"> </w:t>
      </w:r>
      <w:r>
        <w:rPr>
          <w:color w:val="231F20"/>
        </w:rPr>
        <w:t>er</w:t>
      </w:r>
      <w:r>
        <w:rPr>
          <w:color w:val="231F20"/>
          <w:spacing w:val="-7"/>
        </w:rPr>
        <w:t xml:space="preserve"> </w:t>
      </w:r>
      <w:r>
        <w:rPr>
          <w:color w:val="231F20"/>
        </w:rPr>
        <w:t>knyttet</w:t>
      </w:r>
      <w:r>
        <w:rPr>
          <w:color w:val="231F20"/>
          <w:spacing w:val="-7"/>
        </w:rPr>
        <w:t xml:space="preserve"> </w:t>
      </w:r>
      <w:r>
        <w:rPr>
          <w:color w:val="231F20"/>
        </w:rPr>
        <w:t>til</w:t>
      </w:r>
      <w:r>
        <w:rPr>
          <w:color w:val="231F20"/>
          <w:spacing w:val="-7"/>
        </w:rPr>
        <w:t xml:space="preserve"> </w:t>
      </w:r>
      <w:r>
        <w:rPr>
          <w:color w:val="231F20"/>
        </w:rPr>
        <w:t>minst</w:t>
      </w:r>
      <w:r>
        <w:rPr>
          <w:color w:val="231F20"/>
          <w:spacing w:val="-7"/>
        </w:rPr>
        <w:t xml:space="preserve"> </w:t>
      </w:r>
      <w:r>
        <w:rPr>
          <w:color w:val="231F20"/>
        </w:rPr>
        <w:t>to</w:t>
      </w:r>
      <w:r>
        <w:rPr>
          <w:color w:val="231F20"/>
          <w:spacing w:val="-7"/>
        </w:rPr>
        <w:t xml:space="preserve"> </w:t>
      </w:r>
      <w:r>
        <w:rPr>
          <w:color w:val="231F20"/>
        </w:rPr>
        <w:t>andre</w:t>
      </w:r>
      <w:r>
        <w:rPr>
          <w:color w:val="231F20"/>
          <w:spacing w:val="-7"/>
        </w:rPr>
        <w:t xml:space="preserve"> </w:t>
      </w:r>
      <w:r>
        <w:rPr>
          <w:color w:val="231F20"/>
        </w:rPr>
        <w:t>elementer.</w:t>
      </w:r>
      <w:r>
        <w:rPr>
          <w:color w:val="231F20"/>
          <w:spacing w:val="-7"/>
        </w:rPr>
        <w:t xml:space="preserve"> </w:t>
      </w:r>
      <w:r>
        <w:rPr>
          <w:color w:val="231F20"/>
        </w:rPr>
        <w:t>Dette</w:t>
      </w:r>
      <w:r>
        <w:rPr>
          <w:color w:val="231F20"/>
          <w:spacing w:val="-7"/>
        </w:rPr>
        <w:t xml:space="preserve"> </w:t>
      </w:r>
      <w:r>
        <w:rPr>
          <w:color w:val="231F20"/>
        </w:rPr>
        <w:t>skaper</w:t>
      </w:r>
      <w:r>
        <w:rPr>
          <w:color w:val="231F20"/>
          <w:spacing w:val="-7"/>
        </w:rPr>
        <w:t xml:space="preserve"> </w:t>
      </w:r>
      <w:r>
        <w:rPr>
          <w:color w:val="231F20"/>
        </w:rPr>
        <w:t>en</w:t>
      </w:r>
      <w:r>
        <w:rPr>
          <w:color w:val="231F20"/>
          <w:spacing w:val="-7"/>
        </w:rPr>
        <w:t xml:space="preserve"> </w:t>
      </w:r>
      <w:r>
        <w:rPr>
          <w:color w:val="231F20"/>
        </w:rPr>
        <w:t>hel- hetlig opplevelse der sanseinntrykk, kognisjon og følelser er integrerte fenomener. Endringer</w:t>
      </w:r>
      <w:r>
        <w:rPr>
          <w:color w:val="231F20"/>
          <w:spacing w:val="-6"/>
        </w:rPr>
        <w:t xml:space="preserve"> </w:t>
      </w:r>
      <w:r>
        <w:rPr>
          <w:color w:val="231F20"/>
        </w:rPr>
        <w:t>i</w:t>
      </w:r>
      <w:r>
        <w:rPr>
          <w:color w:val="231F20"/>
          <w:spacing w:val="-6"/>
        </w:rPr>
        <w:t xml:space="preserve"> </w:t>
      </w:r>
      <w:r>
        <w:rPr>
          <w:color w:val="231F20"/>
        </w:rPr>
        <w:t>ett</w:t>
      </w:r>
      <w:r>
        <w:rPr>
          <w:color w:val="231F20"/>
          <w:spacing w:val="-6"/>
        </w:rPr>
        <w:t xml:space="preserve"> </w:t>
      </w:r>
      <w:r>
        <w:rPr>
          <w:color w:val="231F20"/>
        </w:rPr>
        <w:t>biopsykisk</w:t>
      </w:r>
      <w:r>
        <w:rPr>
          <w:color w:val="231F20"/>
          <w:spacing w:val="-6"/>
        </w:rPr>
        <w:t xml:space="preserve"> </w:t>
      </w:r>
      <w:r>
        <w:rPr>
          <w:color w:val="231F20"/>
        </w:rPr>
        <w:t>element</w:t>
      </w:r>
      <w:r>
        <w:rPr>
          <w:color w:val="231F20"/>
          <w:spacing w:val="-6"/>
        </w:rPr>
        <w:t xml:space="preserve"> </w:t>
      </w:r>
      <w:r>
        <w:rPr>
          <w:color w:val="231F20"/>
        </w:rPr>
        <w:t>vil</w:t>
      </w:r>
      <w:r>
        <w:rPr>
          <w:color w:val="231F20"/>
          <w:spacing w:val="-6"/>
        </w:rPr>
        <w:t xml:space="preserve"> </w:t>
      </w:r>
      <w:r>
        <w:rPr>
          <w:color w:val="231F20"/>
        </w:rPr>
        <w:t>føre</w:t>
      </w:r>
      <w:r>
        <w:rPr>
          <w:color w:val="231F20"/>
          <w:spacing w:val="-6"/>
        </w:rPr>
        <w:t xml:space="preserve"> </w:t>
      </w:r>
      <w:r>
        <w:rPr>
          <w:color w:val="231F20"/>
        </w:rPr>
        <w:t>til</w:t>
      </w:r>
      <w:r>
        <w:rPr>
          <w:color w:val="231F20"/>
          <w:spacing w:val="-6"/>
        </w:rPr>
        <w:t xml:space="preserve"> </w:t>
      </w:r>
      <w:r>
        <w:rPr>
          <w:color w:val="231F20"/>
        </w:rPr>
        <w:t>endringer</w:t>
      </w:r>
      <w:r>
        <w:rPr>
          <w:color w:val="231F20"/>
          <w:spacing w:val="-6"/>
        </w:rPr>
        <w:t xml:space="preserve"> </w:t>
      </w:r>
      <w:r>
        <w:rPr>
          <w:color w:val="231F20"/>
        </w:rPr>
        <w:t>i</w:t>
      </w:r>
      <w:r>
        <w:rPr>
          <w:color w:val="231F20"/>
          <w:spacing w:val="-6"/>
        </w:rPr>
        <w:t xml:space="preserve"> </w:t>
      </w:r>
      <w:r>
        <w:rPr>
          <w:color w:val="231F20"/>
        </w:rPr>
        <w:t>de</w:t>
      </w:r>
      <w:r>
        <w:rPr>
          <w:color w:val="231F20"/>
          <w:spacing w:val="-6"/>
        </w:rPr>
        <w:t xml:space="preserve"> </w:t>
      </w:r>
      <w:r>
        <w:rPr>
          <w:color w:val="231F20"/>
        </w:rPr>
        <w:t>andre,</w:t>
      </w:r>
      <w:r>
        <w:rPr>
          <w:color w:val="231F20"/>
          <w:spacing w:val="-6"/>
        </w:rPr>
        <w:t xml:space="preserve"> </w:t>
      </w:r>
      <w:r>
        <w:rPr>
          <w:color w:val="231F20"/>
        </w:rPr>
        <w:t>og</w:t>
      </w:r>
      <w:r>
        <w:rPr>
          <w:color w:val="231F20"/>
          <w:spacing w:val="-6"/>
        </w:rPr>
        <w:t xml:space="preserve"> </w:t>
      </w:r>
      <w:r>
        <w:rPr>
          <w:color w:val="231F20"/>
        </w:rPr>
        <w:t>dermed</w:t>
      </w:r>
      <w:r>
        <w:rPr>
          <w:color w:val="231F20"/>
          <w:spacing w:val="-6"/>
        </w:rPr>
        <w:t xml:space="preserve"> </w:t>
      </w:r>
      <w:r>
        <w:rPr>
          <w:color w:val="231F20"/>
        </w:rPr>
        <w:t>påvirke klientens mentale tilstand.</w:t>
      </w:r>
    </w:p>
    <w:p w14:paraId="1FF5C3B0" w14:textId="77777777" w:rsidR="001419A2" w:rsidRDefault="001419A2">
      <w:pPr>
        <w:pStyle w:val="Brdtekst"/>
        <w:spacing w:before="95"/>
        <w:ind w:left="0"/>
        <w:jc w:val="left"/>
      </w:pPr>
    </w:p>
    <w:p w14:paraId="3260F248" w14:textId="77777777" w:rsidR="001419A2" w:rsidRDefault="00000000">
      <w:pPr>
        <w:pStyle w:val="Overskrift4"/>
        <w:spacing w:line="218" w:lineRule="auto"/>
        <w:ind w:left="330" w:right="328"/>
      </w:pPr>
      <w:r>
        <w:rPr>
          <w:color w:val="231F20"/>
        </w:rPr>
        <w:t>De</w:t>
      </w:r>
      <w:r>
        <w:rPr>
          <w:color w:val="231F20"/>
          <w:spacing w:val="-8"/>
        </w:rPr>
        <w:t xml:space="preserve"> </w:t>
      </w:r>
      <w:r>
        <w:rPr>
          <w:color w:val="231F20"/>
        </w:rPr>
        <w:t>biopsykiske</w:t>
      </w:r>
      <w:r>
        <w:rPr>
          <w:color w:val="231F20"/>
          <w:spacing w:val="-8"/>
        </w:rPr>
        <w:t xml:space="preserve"> </w:t>
      </w:r>
      <w:r>
        <w:rPr>
          <w:color w:val="231F20"/>
        </w:rPr>
        <w:t>elementene</w:t>
      </w:r>
      <w:r>
        <w:rPr>
          <w:color w:val="231F20"/>
          <w:spacing w:val="-8"/>
        </w:rPr>
        <w:t xml:space="preserve"> </w:t>
      </w:r>
      <w:r>
        <w:rPr>
          <w:color w:val="231F20"/>
        </w:rPr>
        <w:t>er</w:t>
      </w:r>
      <w:r>
        <w:rPr>
          <w:color w:val="231F20"/>
          <w:spacing w:val="-8"/>
        </w:rPr>
        <w:t xml:space="preserve"> </w:t>
      </w:r>
      <w:r>
        <w:rPr>
          <w:color w:val="231F20"/>
        </w:rPr>
        <w:t>gjensidig</w:t>
      </w:r>
      <w:r>
        <w:rPr>
          <w:color w:val="231F20"/>
          <w:spacing w:val="-8"/>
        </w:rPr>
        <w:t xml:space="preserve"> </w:t>
      </w:r>
      <w:r>
        <w:rPr>
          <w:color w:val="231F20"/>
        </w:rPr>
        <w:t>avhengige av hverandre</w:t>
      </w:r>
    </w:p>
    <w:p w14:paraId="4C3B889A" w14:textId="77777777" w:rsidR="001419A2" w:rsidRDefault="00000000">
      <w:pPr>
        <w:pStyle w:val="Brdtekst"/>
        <w:spacing w:before="208"/>
        <w:ind w:left="330" w:right="100"/>
      </w:pPr>
      <w:r>
        <w:rPr>
          <w:color w:val="231F20"/>
        </w:rPr>
        <w:t>Endring av ett modalt element vil føre til endringer i klientens språk og følelser. Den gjensidige</w:t>
      </w:r>
      <w:r>
        <w:rPr>
          <w:color w:val="231F20"/>
          <w:spacing w:val="-8"/>
        </w:rPr>
        <w:t xml:space="preserve"> </w:t>
      </w:r>
      <w:r>
        <w:rPr>
          <w:color w:val="231F20"/>
        </w:rPr>
        <w:t>avhengigheten</w:t>
      </w:r>
      <w:r>
        <w:rPr>
          <w:color w:val="231F20"/>
          <w:spacing w:val="-8"/>
        </w:rPr>
        <w:t xml:space="preserve"> </w:t>
      </w:r>
      <w:r>
        <w:rPr>
          <w:color w:val="231F20"/>
        </w:rPr>
        <w:t>mellom</w:t>
      </w:r>
      <w:r>
        <w:rPr>
          <w:color w:val="231F20"/>
          <w:spacing w:val="-8"/>
        </w:rPr>
        <w:t xml:space="preserve"> </w:t>
      </w:r>
      <w:r>
        <w:rPr>
          <w:color w:val="231F20"/>
        </w:rPr>
        <w:t>biopsykiske</w:t>
      </w:r>
      <w:r>
        <w:rPr>
          <w:color w:val="231F20"/>
          <w:spacing w:val="-8"/>
        </w:rPr>
        <w:t xml:space="preserve"> </w:t>
      </w:r>
      <w:r>
        <w:rPr>
          <w:color w:val="231F20"/>
        </w:rPr>
        <w:t>elementer</w:t>
      </w:r>
      <w:r>
        <w:rPr>
          <w:color w:val="231F20"/>
          <w:spacing w:val="-8"/>
        </w:rPr>
        <w:t xml:space="preserve"> </w:t>
      </w:r>
      <w:r>
        <w:rPr>
          <w:color w:val="231F20"/>
        </w:rPr>
        <w:t>gjør</w:t>
      </w:r>
      <w:r>
        <w:rPr>
          <w:color w:val="231F20"/>
          <w:spacing w:val="-8"/>
        </w:rPr>
        <w:t xml:space="preserve"> </w:t>
      </w:r>
      <w:r>
        <w:rPr>
          <w:color w:val="231F20"/>
        </w:rPr>
        <w:t>det</w:t>
      </w:r>
      <w:r>
        <w:rPr>
          <w:color w:val="231F20"/>
          <w:spacing w:val="-8"/>
        </w:rPr>
        <w:t xml:space="preserve"> </w:t>
      </w:r>
      <w:r>
        <w:rPr>
          <w:color w:val="231F20"/>
        </w:rPr>
        <w:t>mulig</w:t>
      </w:r>
      <w:r>
        <w:rPr>
          <w:color w:val="231F20"/>
          <w:spacing w:val="-8"/>
        </w:rPr>
        <w:t xml:space="preserve"> </w:t>
      </w:r>
      <w:r>
        <w:rPr>
          <w:color w:val="231F20"/>
        </w:rPr>
        <w:t>å</w:t>
      </w:r>
      <w:r>
        <w:rPr>
          <w:color w:val="231F20"/>
          <w:spacing w:val="-8"/>
        </w:rPr>
        <w:t xml:space="preserve"> </w:t>
      </w:r>
      <w:r>
        <w:rPr>
          <w:color w:val="231F20"/>
        </w:rPr>
        <w:t>oppnå</w:t>
      </w:r>
      <w:r>
        <w:rPr>
          <w:color w:val="231F20"/>
          <w:spacing w:val="-8"/>
        </w:rPr>
        <w:t xml:space="preserve"> </w:t>
      </w:r>
      <w:r>
        <w:rPr>
          <w:color w:val="231F20"/>
        </w:rPr>
        <w:t>følel- sesmessige</w:t>
      </w:r>
      <w:r>
        <w:rPr>
          <w:color w:val="231F20"/>
          <w:spacing w:val="-13"/>
        </w:rPr>
        <w:t xml:space="preserve"> </w:t>
      </w:r>
      <w:r>
        <w:rPr>
          <w:color w:val="231F20"/>
        </w:rPr>
        <w:t>endringer</w:t>
      </w:r>
      <w:r>
        <w:rPr>
          <w:color w:val="231F20"/>
          <w:spacing w:val="-12"/>
        </w:rPr>
        <w:t xml:space="preserve"> </w:t>
      </w:r>
      <w:r>
        <w:rPr>
          <w:color w:val="231F20"/>
        </w:rPr>
        <w:t>i</w:t>
      </w:r>
      <w:r>
        <w:rPr>
          <w:color w:val="231F20"/>
          <w:spacing w:val="-13"/>
        </w:rPr>
        <w:t xml:space="preserve"> </w:t>
      </w:r>
      <w:r>
        <w:rPr>
          <w:color w:val="231F20"/>
        </w:rPr>
        <w:t>verbal</w:t>
      </w:r>
      <w:r>
        <w:rPr>
          <w:color w:val="231F20"/>
          <w:spacing w:val="-12"/>
        </w:rPr>
        <w:t xml:space="preserve"> </w:t>
      </w:r>
      <w:r>
        <w:rPr>
          <w:color w:val="231F20"/>
        </w:rPr>
        <w:t>terapi</w:t>
      </w:r>
      <w:r>
        <w:rPr>
          <w:color w:val="231F20"/>
          <w:spacing w:val="-13"/>
        </w:rPr>
        <w:t xml:space="preserve"> </w:t>
      </w:r>
      <w:r>
        <w:rPr>
          <w:color w:val="231F20"/>
        </w:rPr>
        <w:t>bare</w:t>
      </w:r>
      <w:r>
        <w:rPr>
          <w:color w:val="231F20"/>
          <w:spacing w:val="-12"/>
        </w:rPr>
        <w:t xml:space="preserve"> </w:t>
      </w:r>
      <w:r>
        <w:rPr>
          <w:color w:val="231F20"/>
        </w:rPr>
        <w:t>ved</w:t>
      </w:r>
      <w:r>
        <w:rPr>
          <w:color w:val="231F20"/>
          <w:spacing w:val="-13"/>
        </w:rPr>
        <w:t xml:space="preserve"> </w:t>
      </w:r>
      <w:r>
        <w:rPr>
          <w:color w:val="231F20"/>
        </w:rPr>
        <w:t>å</w:t>
      </w:r>
      <w:r>
        <w:rPr>
          <w:color w:val="231F20"/>
          <w:spacing w:val="-12"/>
        </w:rPr>
        <w:t xml:space="preserve"> </w:t>
      </w:r>
      <w:r>
        <w:rPr>
          <w:color w:val="231F20"/>
        </w:rPr>
        <w:t>endre</w:t>
      </w:r>
      <w:r>
        <w:rPr>
          <w:color w:val="231F20"/>
          <w:spacing w:val="-13"/>
        </w:rPr>
        <w:t xml:space="preserve"> </w:t>
      </w:r>
      <w:r>
        <w:rPr>
          <w:color w:val="231F20"/>
        </w:rPr>
        <w:t>språket</w:t>
      </w:r>
      <w:r>
        <w:rPr>
          <w:color w:val="231F20"/>
          <w:spacing w:val="-12"/>
        </w:rPr>
        <w:t xml:space="preserve"> </w:t>
      </w:r>
      <w:r>
        <w:rPr>
          <w:color w:val="231F20"/>
        </w:rPr>
        <w:t>og</w:t>
      </w:r>
      <w:r>
        <w:rPr>
          <w:color w:val="231F20"/>
          <w:spacing w:val="-12"/>
        </w:rPr>
        <w:t xml:space="preserve"> </w:t>
      </w:r>
      <w:r>
        <w:rPr>
          <w:color w:val="231F20"/>
        </w:rPr>
        <w:t>de</w:t>
      </w:r>
      <w:r>
        <w:rPr>
          <w:color w:val="231F20"/>
          <w:spacing w:val="-13"/>
        </w:rPr>
        <w:t xml:space="preserve"> </w:t>
      </w:r>
      <w:r>
        <w:rPr>
          <w:color w:val="231F20"/>
        </w:rPr>
        <w:t>modale</w:t>
      </w:r>
      <w:r>
        <w:rPr>
          <w:color w:val="231F20"/>
          <w:spacing w:val="-12"/>
        </w:rPr>
        <w:t xml:space="preserve"> </w:t>
      </w:r>
      <w:r>
        <w:rPr>
          <w:color w:val="231F20"/>
        </w:rPr>
        <w:t>elementene som forankrer følelser.</w:t>
      </w:r>
    </w:p>
    <w:p w14:paraId="22F44A9F" w14:textId="77777777" w:rsidR="001419A2" w:rsidRDefault="001419A2">
      <w:pPr>
        <w:sectPr w:rsidR="001419A2">
          <w:pgSz w:w="9640" w:h="13610"/>
          <w:pgMar w:top="900" w:right="860" w:bottom="660" w:left="860" w:header="345" w:footer="460" w:gutter="0"/>
          <w:cols w:space="708"/>
        </w:sectPr>
      </w:pPr>
    </w:p>
    <w:p w14:paraId="10DF84F7" w14:textId="77777777" w:rsidR="001419A2" w:rsidRDefault="00000000">
      <w:pPr>
        <w:pStyle w:val="Overskrift4"/>
        <w:spacing w:before="200" w:line="218" w:lineRule="auto"/>
      </w:pPr>
      <w:r>
        <w:rPr>
          <w:color w:val="231F20"/>
        </w:rPr>
        <w:lastRenderedPageBreak/>
        <w:t>En</w:t>
      </w:r>
      <w:r>
        <w:rPr>
          <w:color w:val="231F20"/>
          <w:spacing w:val="-6"/>
        </w:rPr>
        <w:t xml:space="preserve"> </w:t>
      </w:r>
      <w:r>
        <w:rPr>
          <w:color w:val="231F20"/>
        </w:rPr>
        <w:t>definisjon</w:t>
      </w:r>
      <w:r>
        <w:rPr>
          <w:color w:val="231F20"/>
          <w:spacing w:val="-6"/>
        </w:rPr>
        <w:t xml:space="preserve"> </w:t>
      </w:r>
      <w:r>
        <w:rPr>
          <w:color w:val="231F20"/>
        </w:rPr>
        <w:t>av</w:t>
      </w:r>
      <w:r>
        <w:rPr>
          <w:color w:val="231F20"/>
          <w:spacing w:val="-6"/>
        </w:rPr>
        <w:t xml:space="preserve"> </w:t>
      </w:r>
      <w:r>
        <w:rPr>
          <w:color w:val="231F20"/>
        </w:rPr>
        <w:t>schizofreni</w:t>
      </w:r>
      <w:r>
        <w:rPr>
          <w:color w:val="231F20"/>
          <w:spacing w:val="-6"/>
        </w:rPr>
        <w:t xml:space="preserve"> </w:t>
      </w:r>
      <w:r>
        <w:rPr>
          <w:color w:val="231F20"/>
        </w:rPr>
        <w:t>med</w:t>
      </w:r>
      <w:r>
        <w:rPr>
          <w:color w:val="231F20"/>
          <w:spacing w:val="-6"/>
        </w:rPr>
        <w:t xml:space="preserve"> </w:t>
      </w:r>
      <w:r>
        <w:rPr>
          <w:color w:val="231F20"/>
        </w:rPr>
        <w:t>utgangspunkt</w:t>
      </w:r>
      <w:r>
        <w:rPr>
          <w:color w:val="231F20"/>
          <w:spacing w:val="-6"/>
        </w:rPr>
        <w:t xml:space="preserve"> </w:t>
      </w:r>
      <w:r>
        <w:rPr>
          <w:color w:val="231F20"/>
        </w:rPr>
        <w:t>i</w:t>
      </w:r>
      <w:r>
        <w:rPr>
          <w:color w:val="231F20"/>
          <w:spacing w:val="-6"/>
        </w:rPr>
        <w:t xml:space="preserve"> </w:t>
      </w:r>
      <w:r>
        <w:rPr>
          <w:color w:val="231F20"/>
        </w:rPr>
        <w:t>de biopsykiske elementene</w:t>
      </w:r>
    </w:p>
    <w:p w14:paraId="69FCAAFB" w14:textId="77777777" w:rsidR="001419A2" w:rsidRDefault="00000000">
      <w:pPr>
        <w:pStyle w:val="Brdtekst"/>
        <w:spacing w:before="208"/>
        <w:ind w:right="328"/>
      </w:pPr>
      <w:r>
        <w:rPr>
          <w:color w:val="231F20"/>
        </w:rPr>
        <w:t>Schizofreni</w:t>
      </w:r>
      <w:r>
        <w:rPr>
          <w:color w:val="231F20"/>
          <w:spacing w:val="-3"/>
        </w:rPr>
        <w:t xml:space="preserve"> </w:t>
      </w:r>
      <w:r>
        <w:rPr>
          <w:color w:val="231F20"/>
        </w:rPr>
        <w:t>kan</w:t>
      </w:r>
      <w:r>
        <w:rPr>
          <w:color w:val="231F20"/>
          <w:spacing w:val="-3"/>
        </w:rPr>
        <w:t xml:space="preserve"> </w:t>
      </w:r>
      <w:r>
        <w:rPr>
          <w:color w:val="231F20"/>
        </w:rPr>
        <w:t>defineres</w:t>
      </w:r>
      <w:r>
        <w:rPr>
          <w:color w:val="231F20"/>
          <w:spacing w:val="-3"/>
        </w:rPr>
        <w:t xml:space="preserve"> </w:t>
      </w:r>
      <w:r>
        <w:rPr>
          <w:color w:val="231F20"/>
        </w:rPr>
        <w:t>som</w:t>
      </w:r>
      <w:r>
        <w:rPr>
          <w:color w:val="231F20"/>
          <w:spacing w:val="-3"/>
        </w:rPr>
        <w:t xml:space="preserve"> </w:t>
      </w:r>
      <w:r>
        <w:rPr>
          <w:color w:val="231F20"/>
        </w:rPr>
        <w:t>en</w:t>
      </w:r>
      <w:r>
        <w:rPr>
          <w:color w:val="231F20"/>
          <w:spacing w:val="-3"/>
        </w:rPr>
        <w:t xml:space="preserve"> </w:t>
      </w:r>
      <w:r>
        <w:rPr>
          <w:color w:val="231F20"/>
        </w:rPr>
        <w:t>tilstand</w:t>
      </w:r>
      <w:r>
        <w:rPr>
          <w:color w:val="231F20"/>
          <w:spacing w:val="-3"/>
        </w:rPr>
        <w:t xml:space="preserve"> </w:t>
      </w:r>
      <w:r>
        <w:rPr>
          <w:color w:val="231F20"/>
        </w:rPr>
        <w:t>av</w:t>
      </w:r>
      <w:r>
        <w:rPr>
          <w:color w:val="231F20"/>
          <w:spacing w:val="-3"/>
        </w:rPr>
        <w:t xml:space="preserve"> </w:t>
      </w:r>
      <w:r>
        <w:rPr>
          <w:color w:val="231F20"/>
        </w:rPr>
        <w:t>kontakt</w:t>
      </w:r>
      <w:r>
        <w:rPr>
          <w:color w:val="231F20"/>
          <w:spacing w:val="-3"/>
        </w:rPr>
        <w:t xml:space="preserve"> </w:t>
      </w:r>
      <w:r>
        <w:rPr>
          <w:color w:val="231F20"/>
        </w:rPr>
        <w:t>med</w:t>
      </w:r>
      <w:r>
        <w:rPr>
          <w:color w:val="231F20"/>
          <w:spacing w:val="-3"/>
        </w:rPr>
        <w:t xml:space="preserve"> </w:t>
      </w:r>
      <w:r>
        <w:rPr>
          <w:color w:val="231F20"/>
        </w:rPr>
        <w:t>biopsykiske</w:t>
      </w:r>
      <w:r>
        <w:rPr>
          <w:color w:val="231F20"/>
          <w:spacing w:val="-3"/>
        </w:rPr>
        <w:t xml:space="preserve"> </w:t>
      </w:r>
      <w:r>
        <w:rPr>
          <w:color w:val="231F20"/>
        </w:rPr>
        <w:t>elementer</w:t>
      </w:r>
      <w:r>
        <w:rPr>
          <w:color w:val="231F20"/>
          <w:spacing w:val="-3"/>
        </w:rPr>
        <w:t xml:space="preserve"> </w:t>
      </w:r>
      <w:r>
        <w:rPr>
          <w:color w:val="231F20"/>
        </w:rPr>
        <w:t>som rommer</w:t>
      </w:r>
      <w:r>
        <w:rPr>
          <w:color w:val="231F20"/>
          <w:spacing w:val="-12"/>
        </w:rPr>
        <w:t xml:space="preserve"> </w:t>
      </w:r>
      <w:r>
        <w:rPr>
          <w:color w:val="231F20"/>
        </w:rPr>
        <w:t>ubehag.</w:t>
      </w:r>
      <w:r>
        <w:rPr>
          <w:color w:val="231F20"/>
          <w:spacing w:val="-12"/>
        </w:rPr>
        <w:t xml:space="preserve"> </w:t>
      </w:r>
      <w:r>
        <w:rPr>
          <w:color w:val="231F20"/>
        </w:rPr>
        <w:t>Psykisk</w:t>
      </w:r>
      <w:r>
        <w:rPr>
          <w:color w:val="231F20"/>
          <w:spacing w:val="-12"/>
        </w:rPr>
        <w:t xml:space="preserve"> </w:t>
      </w:r>
      <w:r>
        <w:rPr>
          <w:color w:val="231F20"/>
        </w:rPr>
        <w:t>endring</w:t>
      </w:r>
      <w:r>
        <w:rPr>
          <w:color w:val="231F20"/>
          <w:spacing w:val="-12"/>
        </w:rPr>
        <w:t xml:space="preserve"> </w:t>
      </w:r>
      <w:r>
        <w:rPr>
          <w:color w:val="231F20"/>
        </w:rPr>
        <w:t>forutsetter</w:t>
      </w:r>
      <w:r>
        <w:rPr>
          <w:color w:val="231F20"/>
          <w:spacing w:val="-12"/>
        </w:rPr>
        <w:t xml:space="preserve"> </w:t>
      </w:r>
      <w:r>
        <w:rPr>
          <w:color w:val="231F20"/>
        </w:rPr>
        <w:t>en</w:t>
      </w:r>
      <w:r>
        <w:rPr>
          <w:color w:val="231F20"/>
          <w:spacing w:val="-12"/>
        </w:rPr>
        <w:t xml:space="preserve"> </w:t>
      </w:r>
      <w:r>
        <w:rPr>
          <w:color w:val="231F20"/>
        </w:rPr>
        <w:t>endring</w:t>
      </w:r>
      <w:r>
        <w:rPr>
          <w:color w:val="231F20"/>
          <w:spacing w:val="-12"/>
        </w:rPr>
        <w:t xml:space="preserve"> </w:t>
      </w:r>
      <w:r>
        <w:rPr>
          <w:color w:val="231F20"/>
        </w:rPr>
        <w:t>av</w:t>
      </w:r>
      <w:r>
        <w:rPr>
          <w:color w:val="231F20"/>
          <w:spacing w:val="-12"/>
        </w:rPr>
        <w:t xml:space="preserve"> </w:t>
      </w:r>
      <w:r>
        <w:rPr>
          <w:color w:val="231F20"/>
        </w:rPr>
        <w:t>de</w:t>
      </w:r>
      <w:r>
        <w:rPr>
          <w:color w:val="231F20"/>
          <w:spacing w:val="-12"/>
        </w:rPr>
        <w:t xml:space="preserve"> </w:t>
      </w:r>
      <w:r>
        <w:rPr>
          <w:color w:val="231F20"/>
        </w:rPr>
        <w:t>biopsykiske</w:t>
      </w:r>
      <w:r>
        <w:rPr>
          <w:color w:val="231F20"/>
          <w:spacing w:val="-12"/>
        </w:rPr>
        <w:t xml:space="preserve"> </w:t>
      </w:r>
      <w:r>
        <w:rPr>
          <w:color w:val="231F20"/>
        </w:rPr>
        <w:t>elementene som forankrer symptomer.</w:t>
      </w:r>
    </w:p>
    <w:p w14:paraId="1D384251" w14:textId="77777777" w:rsidR="001419A2" w:rsidRDefault="001419A2">
      <w:pPr>
        <w:pStyle w:val="Brdtekst"/>
        <w:spacing w:before="65"/>
        <w:ind w:left="0"/>
        <w:jc w:val="left"/>
      </w:pPr>
    </w:p>
    <w:p w14:paraId="1254DCD1" w14:textId="77777777" w:rsidR="001419A2" w:rsidRDefault="00000000">
      <w:pPr>
        <w:pStyle w:val="Overskrift4"/>
      </w:pPr>
      <w:r>
        <w:rPr>
          <w:color w:val="231F20"/>
        </w:rPr>
        <w:t xml:space="preserve">De biopsykiske enhetenes </w:t>
      </w:r>
      <w:r>
        <w:rPr>
          <w:color w:val="231F20"/>
          <w:spacing w:val="-2"/>
        </w:rPr>
        <w:t>egenskaper</w:t>
      </w:r>
    </w:p>
    <w:p w14:paraId="5CA80B07" w14:textId="77777777" w:rsidR="001419A2" w:rsidRDefault="00000000">
      <w:pPr>
        <w:pStyle w:val="Brdtekst"/>
        <w:spacing w:before="200"/>
        <w:ind w:right="328"/>
      </w:pPr>
      <w:r>
        <w:rPr>
          <w:color w:val="231F20"/>
        </w:rPr>
        <w:t>Egenskaper og holdninger er en følge av stabil kontakt med biopsykiske elementer. Uønskede egenskaper og holdninger kan endres gjennom behandling ved å endre de mentale elementene som forankrer dem.</w:t>
      </w:r>
    </w:p>
    <w:p w14:paraId="35BBE1DC" w14:textId="77777777" w:rsidR="001419A2" w:rsidRDefault="001419A2">
      <w:pPr>
        <w:pStyle w:val="Brdtekst"/>
        <w:spacing w:before="65"/>
        <w:ind w:left="0"/>
        <w:jc w:val="left"/>
      </w:pPr>
    </w:p>
    <w:p w14:paraId="03D4985B" w14:textId="77777777" w:rsidR="001419A2" w:rsidRDefault="00000000">
      <w:pPr>
        <w:pStyle w:val="Overskrift4"/>
      </w:pPr>
      <w:r>
        <w:rPr>
          <w:color w:val="231F20"/>
        </w:rPr>
        <w:t>Schizofreni</w:t>
      </w:r>
      <w:r>
        <w:rPr>
          <w:color w:val="231F20"/>
          <w:spacing w:val="-5"/>
        </w:rPr>
        <w:t xml:space="preserve"> </w:t>
      </w:r>
      <w:r>
        <w:rPr>
          <w:color w:val="231F20"/>
        </w:rPr>
        <w:t>som</w:t>
      </w:r>
      <w:r>
        <w:rPr>
          <w:color w:val="231F20"/>
          <w:spacing w:val="-4"/>
        </w:rPr>
        <w:t xml:space="preserve"> </w:t>
      </w:r>
      <w:r>
        <w:rPr>
          <w:color w:val="231F20"/>
        </w:rPr>
        <w:t>en</w:t>
      </w:r>
      <w:r>
        <w:rPr>
          <w:color w:val="231F20"/>
          <w:spacing w:val="-5"/>
        </w:rPr>
        <w:t xml:space="preserve"> </w:t>
      </w:r>
      <w:r>
        <w:rPr>
          <w:color w:val="231F20"/>
        </w:rPr>
        <w:t>følelsesmessig</w:t>
      </w:r>
      <w:r>
        <w:rPr>
          <w:color w:val="231F20"/>
          <w:spacing w:val="-4"/>
        </w:rPr>
        <w:t xml:space="preserve"> </w:t>
      </w:r>
      <w:r>
        <w:rPr>
          <w:color w:val="231F20"/>
          <w:spacing w:val="-2"/>
        </w:rPr>
        <w:t>tilstand</w:t>
      </w:r>
    </w:p>
    <w:p w14:paraId="0DE58FF6" w14:textId="77777777" w:rsidR="001419A2" w:rsidRDefault="00000000">
      <w:pPr>
        <w:pStyle w:val="Brdtekst"/>
        <w:spacing w:before="200"/>
        <w:ind w:right="328"/>
      </w:pPr>
      <w:r>
        <w:rPr>
          <w:color w:val="231F20"/>
        </w:rPr>
        <w:t>Schizofreni</w:t>
      </w:r>
      <w:r>
        <w:rPr>
          <w:color w:val="231F20"/>
          <w:spacing w:val="-10"/>
        </w:rPr>
        <w:t xml:space="preserve"> </w:t>
      </w:r>
      <w:r>
        <w:rPr>
          <w:color w:val="231F20"/>
        </w:rPr>
        <w:t>er</w:t>
      </w:r>
      <w:r>
        <w:rPr>
          <w:color w:val="231F20"/>
          <w:spacing w:val="-10"/>
        </w:rPr>
        <w:t xml:space="preserve"> </w:t>
      </w:r>
      <w:r>
        <w:rPr>
          <w:color w:val="231F20"/>
        </w:rPr>
        <w:t>en</w:t>
      </w:r>
      <w:r>
        <w:rPr>
          <w:color w:val="231F20"/>
          <w:spacing w:val="-10"/>
        </w:rPr>
        <w:t xml:space="preserve"> </w:t>
      </w:r>
      <w:r>
        <w:rPr>
          <w:color w:val="231F20"/>
        </w:rPr>
        <w:t>følelsesmessig</w:t>
      </w:r>
      <w:r>
        <w:rPr>
          <w:color w:val="231F20"/>
          <w:spacing w:val="-10"/>
        </w:rPr>
        <w:t xml:space="preserve"> </w:t>
      </w:r>
      <w:r>
        <w:rPr>
          <w:color w:val="231F20"/>
        </w:rPr>
        <w:t>tilstand</w:t>
      </w:r>
      <w:r>
        <w:rPr>
          <w:color w:val="231F20"/>
          <w:spacing w:val="-10"/>
        </w:rPr>
        <w:t xml:space="preserve"> </w:t>
      </w:r>
      <w:r>
        <w:rPr>
          <w:color w:val="231F20"/>
        </w:rPr>
        <w:t>som</w:t>
      </w:r>
      <w:r>
        <w:rPr>
          <w:color w:val="231F20"/>
          <w:spacing w:val="-10"/>
        </w:rPr>
        <w:t xml:space="preserve"> </w:t>
      </w:r>
      <w:r>
        <w:rPr>
          <w:color w:val="231F20"/>
        </w:rPr>
        <w:t>er</w:t>
      </w:r>
      <w:r>
        <w:rPr>
          <w:color w:val="231F20"/>
          <w:spacing w:val="-10"/>
        </w:rPr>
        <w:t xml:space="preserve"> </w:t>
      </w:r>
      <w:r>
        <w:rPr>
          <w:color w:val="231F20"/>
        </w:rPr>
        <w:t>en</w:t>
      </w:r>
      <w:r>
        <w:rPr>
          <w:color w:val="231F20"/>
          <w:spacing w:val="-10"/>
        </w:rPr>
        <w:t xml:space="preserve"> </w:t>
      </w:r>
      <w:r>
        <w:rPr>
          <w:color w:val="231F20"/>
        </w:rPr>
        <w:t>følge</w:t>
      </w:r>
      <w:r>
        <w:rPr>
          <w:color w:val="231F20"/>
          <w:spacing w:val="-10"/>
        </w:rPr>
        <w:t xml:space="preserve"> </w:t>
      </w:r>
      <w:r>
        <w:rPr>
          <w:color w:val="231F20"/>
        </w:rPr>
        <w:t>av</w:t>
      </w:r>
      <w:r>
        <w:rPr>
          <w:color w:val="231F20"/>
          <w:spacing w:val="-10"/>
        </w:rPr>
        <w:t xml:space="preserve"> </w:t>
      </w:r>
      <w:r>
        <w:rPr>
          <w:color w:val="231F20"/>
        </w:rPr>
        <w:t>mentalbiologiske</w:t>
      </w:r>
      <w:r>
        <w:rPr>
          <w:color w:val="231F20"/>
          <w:spacing w:val="-10"/>
        </w:rPr>
        <w:t xml:space="preserve"> </w:t>
      </w:r>
      <w:r>
        <w:rPr>
          <w:color w:val="231F20"/>
        </w:rPr>
        <w:t xml:space="preserve">prosesser i hjernen. Disse prosessene kan utløses av både ytre hendelser og indre mentale pro- </w:t>
      </w:r>
      <w:r>
        <w:rPr>
          <w:color w:val="231F20"/>
          <w:spacing w:val="-2"/>
        </w:rPr>
        <w:t>sesser.</w:t>
      </w:r>
    </w:p>
    <w:p w14:paraId="3AD08CFC" w14:textId="77777777" w:rsidR="001419A2" w:rsidRDefault="001419A2">
      <w:pPr>
        <w:pStyle w:val="Brdtekst"/>
        <w:spacing w:before="65"/>
        <w:ind w:left="0"/>
        <w:jc w:val="left"/>
      </w:pPr>
    </w:p>
    <w:p w14:paraId="6DBD775C" w14:textId="77777777" w:rsidR="001419A2" w:rsidRDefault="00000000">
      <w:pPr>
        <w:pStyle w:val="Overskrift4"/>
      </w:pPr>
      <w:r>
        <w:rPr>
          <w:color w:val="231F20"/>
        </w:rPr>
        <w:t>Teoriens</w:t>
      </w:r>
      <w:r>
        <w:rPr>
          <w:color w:val="231F20"/>
          <w:spacing w:val="-4"/>
        </w:rPr>
        <w:t xml:space="preserve"> </w:t>
      </w:r>
      <w:r>
        <w:rPr>
          <w:color w:val="231F20"/>
        </w:rPr>
        <w:t>praktiske</w:t>
      </w:r>
      <w:r>
        <w:rPr>
          <w:color w:val="231F20"/>
          <w:spacing w:val="-4"/>
        </w:rPr>
        <w:t xml:space="preserve"> </w:t>
      </w:r>
      <w:r>
        <w:rPr>
          <w:color w:val="231F20"/>
          <w:spacing w:val="-2"/>
        </w:rPr>
        <w:t>betydning</w:t>
      </w:r>
    </w:p>
    <w:p w14:paraId="18990022" w14:textId="77777777" w:rsidR="001419A2" w:rsidRDefault="00000000">
      <w:pPr>
        <w:pStyle w:val="Brdtekst"/>
        <w:spacing w:before="200"/>
        <w:ind w:right="327"/>
      </w:pPr>
      <w:r>
        <w:rPr>
          <w:color w:val="231F20"/>
        </w:rPr>
        <w:t>Teorien om de biopsykiske enhetene understreker viktigheten av å fokusere på de språklige</w:t>
      </w:r>
      <w:r>
        <w:rPr>
          <w:color w:val="231F20"/>
          <w:spacing w:val="-9"/>
        </w:rPr>
        <w:t xml:space="preserve"> </w:t>
      </w:r>
      <w:r>
        <w:rPr>
          <w:color w:val="231F20"/>
        </w:rPr>
        <w:t>og</w:t>
      </w:r>
      <w:r>
        <w:rPr>
          <w:color w:val="231F20"/>
          <w:spacing w:val="-9"/>
        </w:rPr>
        <w:t xml:space="preserve"> </w:t>
      </w:r>
      <w:r>
        <w:rPr>
          <w:color w:val="231F20"/>
        </w:rPr>
        <w:t>mentale</w:t>
      </w:r>
      <w:r>
        <w:rPr>
          <w:color w:val="231F20"/>
          <w:spacing w:val="-9"/>
        </w:rPr>
        <w:t xml:space="preserve"> </w:t>
      </w:r>
      <w:r>
        <w:rPr>
          <w:color w:val="231F20"/>
        </w:rPr>
        <w:t>elementene</w:t>
      </w:r>
      <w:r>
        <w:rPr>
          <w:color w:val="231F20"/>
          <w:spacing w:val="-9"/>
        </w:rPr>
        <w:t xml:space="preserve"> </w:t>
      </w:r>
      <w:r>
        <w:rPr>
          <w:color w:val="231F20"/>
        </w:rPr>
        <w:t>som</w:t>
      </w:r>
      <w:r>
        <w:rPr>
          <w:color w:val="231F20"/>
          <w:spacing w:val="-9"/>
        </w:rPr>
        <w:t xml:space="preserve"> </w:t>
      </w:r>
      <w:r>
        <w:rPr>
          <w:color w:val="231F20"/>
        </w:rPr>
        <w:t>forankrer</w:t>
      </w:r>
      <w:r>
        <w:rPr>
          <w:color w:val="231F20"/>
          <w:spacing w:val="-9"/>
        </w:rPr>
        <w:t xml:space="preserve"> </w:t>
      </w:r>
      <w:r>
        <w:rPr>
          <w:color w:val="231F20"/>
        </w:rPr>
        <w:t>psykisk</w:t>
      </w:r>
      <w:r>
        <w:rPr>
          <w:color w:val="231F20"/>
          <w:spacing w:val="-9"/>
        </w:rPr>
        <w:t xml:space="preserve"> </w:t>
      </w:r>
      <w:r>
        <w:rPr>
          <w:color w:val="231F20"/>
        </w:rPr>
        <w:t>ubehag</w:t>
      </w:r>
      <w:r>
        <w:rPr>
          <w:color w:val="231F20"/>
          <w:spacing w:val="-9"/>
        </w:rPr>
        <w:t xml:space="preserve"> </w:t>
      </w:r>
      <w:r>
        <w:rPr>
          <w:color w:val="231F20"/>
        </w:rPr>
        <w:t>dersom</w:t>
      </w:r>
      <w:r>
        <w:rPr>
          <w:color w:val="231F20"/>
          <w:spacing w:val="-9"/>
        </w:rPr>
        <w:t xml:space="preserve"> </w:t>
      </w:r>
      <w:r>
        <w:rPr>
          <w:color w:val="231F20"/>
        </w:rPr>
        <w:t>man</w:t>
      </w:r>
      <w:r>
        <w:rPr>
          <w:color w:val="231F20"/>
          <w:spacing w:val="-9"/>
        </w:rPr>
        <w:t xml:space="preserve"> </w:t>
      </w:r>
      <w:r>
        <w:rPr>
          <w:color w:val="231F20"/>
        </w:rPr>
        <w:t>ønsker</w:t>
      </w:r>
      <w:r>
        <w:rPr>
          <w:color w:val="231F20"/>
          <w:spacing w:val="-9"/>
        </w:rPr>
        <w:t xml:space="preserve"> </w:t>
      </w:r>
      <w:r>
        <w:rPr>
          <w:color w:val="231F20"/>
        </w:rPr>
        <w:t>å endre den psykiske tilstanden.</w:t>
      </w:r>
    </w:p>
    <w:p w14:paraId="40A6C7A2" w14:textId="77777777" w:rsidR="001419A2" w:rsidRDefault="001419A2">
      <w:pPr>
        <w:pStyle w:val="Brdtekst"/>
        <w:spacing w:before="64"/>
        <w:ind w:left="0"/>
        <w:jc w:val="left"/>
      </w:pPr>
    </w:p>
    <w:p w14:paraId="59455CEE" w14:textId="77777777" w:rsidR="001419A2" w:rsidRDefault="00000000">
      <w:pPr>
        <w:pStyle w:val="Overskrift4"/>
        <w:spacing w:before="1"/>
      </w:pPr>
      <w:r>
        <w:rPr>
          <w:color w:val="231F20"/>
          <w:spacing w:val="-2"/>
        </w:rPr>
        <w:t>Oppsummering</w:t>
      </w:r>
    </w:p>
    <w:p w14:paraId="550AF073" w14:textId="77777777" w:rsidR="001419A2" w:rsidRDefault="00000000">
      <w:pPr>
        <w:pStyle w:val="Brdtekst"/>
        <w:spacing w:before="200"/>
        <w:ind w:right="327"/>
      </w:pPr>
      <w:r>
        <w:rPr>
          <w:color w:val="231F20"/>
        </w:rPr>
        <w:t>De</w:t>
      </w:r>
      <w:r>
        <w:rPr>
          <w:color w:val="231F20"/>
          <w:spacing w:val="-11"/>
        </w:rPr>
        <w:t xml:space="preserve"> </w:t>
      </w:r>
      <w:r>
        <w:rPr>
          <w:color w:val="231F20"/>
        </w:rPr>
        <w:t>biopsykiske</w:t>
      </w:r>
      <w:r>
        <w:rPr>
          <w:color w:val="231F20"/>
          <w:spacing w:val="-11"/>
        </w:rPr>
        <w:t xml:space="preserve"> </w:t>
      </w:r>
      <w:r>
        <w:rPr>
          <w:color w:val="231F20"/>
        </w:rPr>
        <w:t>enhetene</w:t>
      </w:r>
      <w:r>
        <w:rPr>
          <w:color w:val="231F20"/>
          <w:spacing w:val="-11"/>
        </w:rPr>
        <w:t xml:space="preserve"> </w:t>
      </w:r>
      <w:r>
        <w:rPr>
          <w:color w:val="231F20"/>
        </w:rPr>
        <w:t>er</w:t>
      </w:r>
      <w:r>
        <w:rPr>
          <w:color w:val="231F20"/>
          <w:spacing w:val="-11"/>
        </w:rPr>
        <w:t xml:space="preserve"> </w:t>
      </w:r>
      <w:r>
        <w:rPr>
          <w:color w:val="231F20"/>
        </w:rPr>
        <w:t>fundamentet</w:t>
      </w:r>
      <w:r>
        <w:rPr>
          <w:color w:val="231F20"/>
          <w:spacing w:val="-11"/>
        </w:rPr>
        <w:t xml:space="preserve"> </w:t>
      </w:r>
      <w:r>
        <w:rPr>
          <w:color w:val="231F20"/>
        </w:rPr>
        <w:t>i</w:t>
      </w:r>
      <w:r>
        <w:rPr>
          <w:color w:val="231F20"/>
          <w:spacing w:val="-11"/>
        </w:rPr>
        <w:t xml:space="preserve"> </w:t>
      </w:r>
      <w:r>
        <w:rPr>
          <w:color w:val="231F20"/>
        </w:rPr>
        <w:t>hjernens</w:t>
      </w:r>
      <w:r>
        <w:rPr>
          <w:color w:val="231F20"/>
          <w:spacing w:val="-11"/>
        </w:rPr>
        <w:t xml:space="preserve"> </w:t>
      </w:r>
      <w:r>
        <w:rPr>
          <w:color w:val="231F20"/>
        </w:rPr>
        <w:t>psykologi.</w:t>
      </w:r>
      <w:r>
        <w:rPr>
          <w:color w:val="231F20"/>
          <w:spacing w:val="-11"/>
        </w:rPr>
        <w:t xml:space="preserve"> </w:t>
      </w:r>
      <w:r>
        <w:rPr>
          <w:color w:val="231F20"/>
        </w:rPr>
        <w:t>Teorien</w:t>
      </w:r>
      <w:r>
        <w:rPr>
          <w:color w:val="231F20"/>
          <w:spacing w:val="-11"/>
        </w:rPr>
        <w:t xml:space="preserve"> </w:t>
      </w:r>
      <w:r>
        <w:rPr>
          <w:color w:val="231F20"/>
        </w:rPr>
        <w:t>hevder</w:t>
      </w:r>
      <w:r>
        <w:rPr>
          <w:color w:val="231F20"/>
          <w:spacing w:val="-11"/>
        </w:rPr>
        <w:t xml:space="preserve"> </w:t>
      </w:r>
      <w:r>
        <w:rPr>
          <w:color w:val="231F20"/>
        </w:rPr>
        <w:t>at</w:t>
      </w:r>
      <w:r>
        <w:rPr>
          <w:color w:val="231F20"/>
          <w:spacing w:val="-11"/>
        </w:rPr>
        <w:t xml:space="preserve"> </w:t>
      </w:r>
      <w:r>
        <w:rPr>
          <w:color w:val="231F20"/>
        </w:rPr>
        <w:t>schi- zofreni</w:t>
      </w:r>
      <w:r>
        <w:rPr>
          <w:color w:val="231F20"/>
          <w:spacing w:val="-13"/>
        </w:rPr>
        <w:t xml:space="preserve"> </w:t>
      </w:r>
      <w:r>
        <w:rPr>
          <w:color w:val="231F20"/>
        </w:rPr>
        <w:t>er</w:t>
      </w:r>
      <w:r>
        <w:rPr>
          <w:color w:val="231F20"/>
          <w:spacing w:val="-12"/>
        </w:rPr>
        <w:t xml:space="preserve"> </w:t>
      </w:r>
      <w:r>
        <w:rPr>
          <w:color w:val="231F20"/>
        </w:rPr>
        <w:t>bygget</w:t>
      </w:r>
      <w:r>
        <w:rPr>
          <w:color w:val="231F20"/>
          <w:spacing w:val="-13"/>
        </w:rPr>
        <w:t xml:space="preserve"> </w:t>
      </w:r>
      <w:r>
        <w:rPr>
          <w:color w:val="231F20"/>
        </w:rPr>
        <w:t>opp</w:t>
      </w:r>
      <w:r>
        <w:rPr>
          <w:color w:val="231F20"/>
          <w:spacing w:val="-12"/>
        </w:rPr>
        <w:t xml:space="preserve"> </w:t>
      </w:r>
      <w:r>
        <w:rPr>
          <w:color w:val="231F20"/>
        </w:rPr>
        <w:t>av</w:t>
      </w:r>
      <w:r>
        <w:rPr>
          <w:color w:val="231F20"/>
          <w:spacing w:val="-13"/>
        </w:rPr>
        <w:t xml:space="preserve"> </w:t>
      </w:r>
      <w:r>
        <w:rPr>
          <w:color w:val="231F20"/>
        </w:rPr>
        <w:t>biopsykiske</w:t>
      </w:r>
      <w:r>
        <w:rPr>
          <w:color w:val="231F20"/>
          <w:spacing w:val="-12"/>
        </w:rPr>
        <w:t xml:space="preserve"> </w:t>
      </w:r>
      <w:r>
        <w:rPr>
          <w:color w:val="231F20"/>
        </w:rPr>
        <w:t>elementer</w:t>
      </w:r>
      <w:r>
        <w:rPr>
          <w:color w:val="231F20"/>
          <w:spacing w:val="-13"/>
        </w:rPr>
        <w:t xml:space="preserve"> </w:t>
      </w:r>
      <w:r>
        <w:rPr>
          <w:color w:val="231F20"/>
        </w:rPr>
        <w:t>som</w:t>
      </w:r>
      <w:r>
        <w:rPr>
          <w:color w:val="231F20"/>
          <w:spacing w:val="-12"/>
        </w:rPr>
        <w:t xml:space="preserve"> </w:t>
      </w:r>
      <w:r>
        <w:rPr>
          <w:color w:val="231F20"/>
        </w:rPr>
        <w:t>rommer</w:t>
      </w:r>
      <w:r>
        <w:rPr>
          <w:color w:val="231F20"/>
          <w:spacing w:val="-13"/>
        </w:rPr>
        <w:t xml:space="preserve"> </w:t>
      </w:r>
      <w:r>
        <w:rPr>
          <w:color w:val="231F20"/>
        </w:rPr>
        <w:t>følelser,</w:t>
      </w:r>
      <w:r>
        <w:rPr>
          <w:color w:val="231F20"/>
          <w:spacing w:val="-12"/>
        </w:rPr>
        <w:t xml:space="preserve"> </w:t>
      </w:r>
      <w:r>
        <w:rPr>
          <w:color w:val="231F20"/>
        </w:rPr>
        <w:t>og</w:t>
      </w:r>
      <w:r>
        <w:rPr>
          <w:color w:val="231F20"/>
          <w:spacing w:val="-13"/>
        </w:rPr>
        <w:t xml:space="preserve"> </w:t>
      </w:r>
      <w:r>
        <w:rPr>
          <w:color w:val="231F20"/>
        </w:rPr>
        <w:t>at</w:t>
      </w:r>
      <w:r>
        <w:rPr>
          <w:color w:val="231F20"/>
          <w:spacing w:val="-12"/>
        </w:rPr>
        <w:t xml:space="preserve"> </w:t>
      </w:r>
      <w:r>
        <w:rPr>
          <w:color w:val="231F20"/>
        </w:rPr>
        <w:t>symptomer utvikles gjennom endringer i kontakten med disse elementene. Teorien gir svar på hvordan schizofreni er bygget opp mentalbiologisk og hva som skjer under psykiske endringer i behandling.</w:t>
      </w:r>
    </w:p>
    <w:p w14:paraId="1FB74B63" w14:textId="77777777" w:rsidR="001419A2" w:rsidRDefault="001419A2">
      <w:pPr>
        <w:sectPr w:rsidR="001419A2">
          <w:pgSz w:w="9640" w:h="13610"/>
          <w:pgMar w:top="900" w:right="860" w:bottom="620" w:left="860" w:header="367" w:footer="425" w:gutter="0"/>
          <w:cols w:space="708"/>
        </w:sectPr>
      </w:pPr>
    </w:p>
    <w:p w14:paraId="55D3E61C" w14:textId="77777777" w:rsidR="001419A2" w:rsidRDefault="00000000">
      <w:pPr>
        <w:spacing w:before="227" w:line="218" w:lineRule="auto"/>
        <w:ind w:left="1377" w:hanging="703"/>
        <w:rPr>
          <w:rFonts w:ascii="Roboto"/>
          <w:sz w:val="60"/>
        </w:rPr>
      </w:pPr>
      <w:r>
        <w:rPr>
          <w:rFonts w:ascii="Roboto"/>
          <w:color w:val="231F20"/>
          <w:sz w:val="36"/>
        </w:rPr>
        <w:lastRenderedPageBreak/>
        <w:t>Kapittel</w:t>
      </w:r>
      <w:r>
        <w:rPr>
          <w:rFonts w:ascii="Roboto"/>
          <w:color w:val="231F20"/>
          <w:spacing w:val="40"/>
          <w:sz w:val="36"/>
        </w:rPr>
        <w:t xml:space="preserve"> </w:t>
      </w:r>
      <w:r>
        <w:rPr>
          <w:rFonts w:ascii="Roboto"/>
          <w:color w:val="231F20"/>
          <w:sz w:val="36"/>
        </w:rPr>
        <w:t>9</w:t>
      </w:r>
      <w:r>
        <w:rPr>
          <w:rFonts w:ascii="Roboto"/>
          <w:color w:val="231F20"/>
          <w:spacing w:val="40"/>
          <w:sz w:val="36"/>
        </w:rPr>
        <w:t xml:space="preserve"> </w:t>
      </w:r>
      <w:r>
        <w:rPr>
          <w:rFonts w:ascii="Roboto"/>
          <w:color w:val="231F20"/>
          <w:sz w:val="60"/>
        </w:rPr>
        <w:t>Koblingsteorien</w:t>
      </w:r>
      <w:r>
        <w:rPr>
          <w:rFonts w:ascii="Roboto"/>
          <w:color w:val="231F20"/>
          <w:spacing w:val="-13"/>
          <w:sz w:val="60"/>
        </w:rPr>
        <w:t xml:space="preserve"> </w:t>
      </w:r>
      <w:r>
        <w:rPr>
          <w:rFonts w:ascii="Roboto"/>
          <w:color w:val="231F20"/>
          <w:sz w:val="60"/>
        </w:rPr>
        <w:t>for den psykiske plagen</w:t>
      </w:r>
    </w:p>
    <w:p w14:paraId="3D2FB583" w14:textId="77777777" w:rsidR="001419A2" w:rsidRDefault="001419A2">
      <w:pPr>
        <w:pStyle w:val="Brdtekst"/>
        <w:ind w:left="0"/>
        <w:jc w:val="left"/>
        <w:rPr>
          <w:rFonts w:ascii="Roboto"/>
          <w:sz w:val="60"/>
        </w:rPr>
      </w:pPr>
    </w:p>
    <w:p w14:paraId="6A53274C" w14:textId="77777777" w:rsidR="001419A2" w:rsidRDefault="001419A2">
      <w:pPr>
        <w:pStyle w:val="Brdtekst"/>
        <w:spacing w:before="475"/>
        <w:ind w:left="0"/>
        <w:jc w:val="left"/>
        <w:rPr>
          <w:rFonts w:ascii="Roboto"/>
          <w:sz w:val="60"/>
        </w:rPr>
      </w:pPr>
    </w:p>
    <w:p w14:paraId="13177E1B" w14:textId="77777777" w:rsidR="001419A2" w:rsidRDefault="00000000">
      <w:pPr>
        <w:spacing w:line="242" w:lineRule="exact"/>
        <w:ind w:left="305" w:right="101"/>
        <w:jc w:val="right"/>
        <w:rPr>
          <w:i/>
        </w:rPr>
      </w:pPr>
      <w:r>
        <w:rPr>
          <w:i/>
          <w:color w:val="231F20"/>
        </w:rPr>
        <w:t>Det</w:t>
      </w:r>
      <w:r>
        <w:rPr>
          <w:i/>
          <w:color w:val="231F20"/>
          <w:spacing w:val="-12"/>
        </w:rPr>
        <w:t xml:space="preserve"> </w:t>
      </w:r>
      <w:r>
        <w:rPr>
          <w:i/>
          <w:color w:val="231F20"/>
        </w:rPr>
        <w:t>finnes</w:t>
      </w:r>
      <w:r>
        <w:rPr>
          <w:i/>
          <w:color w:val="231F20"/>
          <w:spacing w:val="-11"/>
        </w:rPr>
        <w:t xml:space="preserve"> </w:t>
      </w:r>
      <w:r>
        <w:rPr>
          <w:i/>
          <w:color w:val="231F20"/>
        </w:rPr>
        <w:t>kun</w:t>
      </w:r>
      <w:r>
        <w:rPr>
          <w:i/>
          <w:color w:val="231F20"/>
          <w:spacing w:val="-11"/>
        </w:rPr>
        <w:t xml:space="preserve"> </w:t>
      </w:r>
      <w:r>
        <w:rPr>
          <w:i/>
          <w:color w:val="231F20"/>
        </w:rPr>
        <w:t>tolv</w:t>
      </w:r>
      <w:r>
        <w:rPr>
          <w:i/>
          <w:color w:val="231F20"/>
          <w:spacing w:val="-11"/>
        </w:rPr>
        <w:t xml:space="preserve"> </w:t>
      </w:r>
      <w:r>
        <w:rPr>
          <w:i/>
          <w:color w:val="231F20"/>
        </w:rPr>
        <w:t>psykiske</w:t>
      </w:r>
      <w:r>
        <w:rPr>
          <w:i/>
          <w:color w:val="231F20"/>
          <w:spacing w:val="-11"/>
        </w:rPr>
        <w:t xml:space="preserve"> </w:t>
      </w:r>
      <w:r>
        <w:rPr>
          <w:i/>
          <w:color w:val="231F20"/>
        </w:rPr>
        <w:t>hovedtilstander</w:t>
      </w:r>
      <w:r>
        <w:rPr>
          <w:i/>
          <w:color w:val="231F20"/>
          <w:spacing w:val="-11"/>
        </w:rPr>
        <w:t xml:space="preserve"> </w:t>
      </w:r>
      <w:r>
        <w:rPr>
          <w:i/>
          <w:color w:val="231F20"/>
        </w:rPr>
        <w:t>som</w:t>
      </w:r>
      <w:r>
        <w:rPr>
          <w:i/>
          <w:color w:val="231F20"/>
          <w:spacing w:val="-11"/>
        </w:rPr>
        <w:t xml:space="preserve"> </w:t>
      </w:r>
      <w:r>
        <w:rPr>
          <w:i/>
          <w:color w:val="231F20"/>
        </w:rPr>
        <w:t>alle</w:t>
      </w:r>
      <w:r>
        <w:rPr>
          <w:i/>
          <w:color w:val="231F20"/>
          <w:spacing w:val="-11"/>
        </w:rPr>
        <w:t xml:space="preserve"> </w:t>
      </w:r>
      <w:r>
        <w:rPr>
          <w:i/>
          <w:color w:val="231F20"/>
        </w:rPr>
        <w:t>opplevelser</w:t>
      </w:r>
      <w:r>
        <w:rPr>
          <w:i/>
          <w:color w:val="231F20"/>
          <w:spacing w:val="-11"/>
        </w:rPr>
        <w:t xml:space="preserve"> </w:t>
      </w:r>
      <w:r>
        <w:rPr>
          <w:i/>
          <w:color w:val="231F20"/>
        </w:rPr>
        <w:t>av</w:t>
      </w:r>
      <w:r>
        <w:rPr>
          <w:i/>
          <w:color w:val="231F20"/>
          <w:spacing w:val="-11"/>
        </w:rPr>
        <w:t xml:space="preserve"> </w:t>
      </w:r>
      <w:r>
        <w:rPr>
          <w:i/>
          <w:color w:val="231F20"/>
        </w:rPr>
        <w:t>schizofreni</w:t>
      </w:r>
      <w:r>
        <w:rPr>
          <w:i/>
          <w:color w:val="231F20"/>
          <w:spacing w:val="-11"/>
        </w:rPr>
        <w:t xml:space="preserve"> </w:t>
      </w:r>
      <w:r>
        <w:rPr>
          <w:i/>
          <w:color w:val="231F20"/>
          <w:spacing w:val="-5"/>
        </w:rPr>
        <w:t>kan</w:t>
      </w:r>
    </w:p>
    <w:p w14:paraId="074D9014" w14:textId="77777777" w:rsidR="001419A2" w:rsidRDefault="00000000">
      <w:pPr>
        <w:spacing w:line="242" w:lineRule="exact"/>
        <w:ind w:left="305" w:right="103"/>
        <w:jc w:val="right"/>
        <w:rPr>
          <w:i/>
        </w:rPr>
      </w:pPr>
      <w:r>
        <w:rPr>
          <w:i/>
          <w:color w:val="231F20"/>
          <w:spacing w:val="-2"/>
        </w:rPr>
        <w:t>plasseres</w:t>
      </w:r>
      <w:r>
        <w:rPr>
          <w:i/>
          <w:color w:val="231F20"/>
          <w:spacing w:val="4"/>
        </w:rPr>
        <w:t xml:space="preserve"> </w:t>
      </w:r>
      <w:r>
        <w:rPr>
          <w:i/>
          <w:color w:val="231F20"/>
          <w:spacing w:val="-2"/>
        </w:rPr>
        <w:t>innenfor</w:t>
      </w:r>
    </w:p>
    <w:p w14:paraId="459D0092" w14:textId="77777777" w:rsidR="001419A2" w:rsidRDefault="00000000">
      <w:pPr>
        <w:pStyle w:val="Brdtekst"/>
        <w:spacing w:before="171"/>
        <w:ind w:left="330" w:right="100"/>
      </w:pPr>
      <w:r>
        <w:rPr>
          <w:color w:val="231F20"/>
        </w:rPr>
        <w:t>Koblingsteorien</w:t>
      </w:r>
      <w:r>
        <w:rPr>
          <w:color w:val="231F20"/>
          <w:spacing w:val="-7"/>
        </w:rPr>
        <w:t xml:space="preserve"> </w:t>
      </w:r>
      <w:r>
        <w:rPr>
          <w:color w:val="231F20"/>
        </w:rPr>
        <w:t>for</w:t>
      </w:r>
      <w:r>
        <w:rPr>
          <w:color w:val="231F20"/>
          <w:spacing w:val="-7"/>
        </w:rPr>
        <w:t xml:space="preserve"> </w:t>
      </w:r>
      <w:r>
        <w:rPr>
          <w:color w:val="231F20"/>
        </w:rPr>
        <w:t>schizofreni</w:t>
      </w:r>
      <w:r>
        <w:rPr>
          <w:color w:val="231F20"/>
          <w:spacing w:val="-7"/>
        </w:rPr>
        <w:t xml:space="preserve"> </w:t>
      </w:r>
      <w:r>
        <w:rPr>
          <w:color w:val="231F20"/>
        </w:rPr>
        <w:t>hevder</w:t>
      </w:r>
      <w:r>
        <w:rPr>
          <w:color w:val="231F20"/>
          <w:spacing w:val="-7"/>
        </w:rPr>
        <w:t xml:space="preserve"> </w:t>
      </w:r>
      <w:r>
        <w:rPr>
          <w:color w:val="231F20"/>
        </w:rPr>
        <w:t>at</w:t>
      </w:r>
      <w:r>
        <w:rPr>
          <w:color w:val="231F20"/>
          <w:spacing w:val="-7"/>
        </w:rPr>
        <w:t xml:space="preserve"> </w:t>
      </w:r>
      <w:r>
        <w:rPr>
          <w:color w:val="231F20"/>
        </w:rPr>
        <w:t>schizofreni</w:t>
      </w:r>
      <w:r>
        <w:rPr>
          <w:color w:val="231F20"/>
          <w:spacing w:val="-7"/>
        </w:rPr>
        <w:t xml:space="preserve"> </w:t>
      </w:r>
      <w:r>
        <w:rPr>
          <w:color w:val="231F20"/>
        </w:rPr>
        <w:t>er</w:t>
      </w:r>
      <w:r>
        <w:rPr>
          <w:color w:val="231F20"/>
          <w:spacing w:val="-7"/>
        </w:rPr>
        <w:t xml:space="preserve"> </w:t>
      </w:r>
      <w:r>
        <w:rPr>
          <w:color w:val="231F20"/>
        </w:rPr>
        <w:t>en</w:t>
      </w:r>
      <w:r>
        <w:rPr>
          <w:color w:val="231F20"/>
          <w:spacing w:val="-7"/>
        </w:rPr>
        <w:t xml:space="preserve"> </w:t>
      </w:r>
      <w:r>
        <w:rPr>
          <w:color w:val="231F20"/>
        </w:rPr>
        <w:t>følge</w:t>
      </w:r>
      <w:r>
        <w:rPr>
          <w:color w:val="231F20"/>
          <w:spacing w:val="-7"/>
        </w:rPr>
        <w:t xml:space="preserve"> </w:t>
      </w:r>
      <w:r>
        <w:rPr>
          <w:color w:val="231F20"/>
        </w:rPr>
        <w:t>av</w:t>
      </w:r>
      <w:r>
        <w:rPr>
          <w:color w:val="231F20"/>
          <w:spacing w:val="-7"/>
        </w:rPr>
        <w:t xml:space="preserve"> </w:t>
      </w:r>
      <w:r>
        <w:rPr>
          <w:color w:val="231F20"/>
        </w:rPr>
        <w:t>at</w:t>
      </w:r>
      <w:r>
        <w:rPr>
          <w:color w:val="231F20"/>
          <w:spacing w:val="-7"/>
        </w:rPr>
        <w:t xml:space="preserve"> </w:t>
      </w:r>
      <w:r>
        <w:rPr>
          <w:color w:val="231F20"/>
        </w:rPr>
        <w:t>biopsykiske</w:t>
      </w:r>
      <w:r>
        <w:rPr>
          <w:color w:val="231F20"/>
          <w:spacing w:val="-7"/>
        </w:rPr>
        <w:t xml:space="preserve"> </w:t>
      </w:r>
      <w:r>
        <w:rPr>
          <w:color w:val="231F20"/>
        </w:rPr>
        <w:t>ele- menter,</w:t>
      </w:r>
      <w:r>
        <w:rPr>
          <w:color w:val="231F20"/>
          <w:spacing w:val="-13"/>
        </w:rPr>
        <w:t xml:space="preserve"> </w:t>
      </w:r>
      <w:r>
        <w:rPr>
          <w:color w:val="231F20"/>
        </w:rPr>
        <w:t>som</w:t>
      </w:r>
      <w:r>
        <w:rPr>
          <w:color w:val="231F20"/>
          <w:spacing w:val="-12"/>
        </w:rPr>
        <w:t xml:space="preserve"> </w:t>
      </w:r>
      <w:r>
        <w:rPr>
          <w:color w:val="231F20"/>
        </w:rPr>
        <w:t>rommer</w:t>
      </w:r>
      <w:r>
        <w:rPr>
          <w:color w:val="231F20"/>
          <w:spacing w:val="-13"/>
        </w:rPr>
        <w:t xml:space="preserve"> </w:t>
      </w:r>
      <w:r>
        <w:rPr>
          <w:color w:val="231F20"/>
        </w:rPr>
        <w:t>følelser,</w:t>
      </w:r>
      <w:r>
        <w:rPr>
          <w:color w:val="231F20"/>
          <w:spacing w:val="-12"/>
        </w:rPr>
        <w:t xml:space="preserve"> </w:t>
      </w:r>
      <w:r>
        <w:rPr>
          <w:color w:val="231F20"/>
        </w:rPr>
        <w:t>er</w:t>
      </w:r>
      <w:r>
        <w:rPr>
          <w:color w:val="231F20"/>
          <w:spacing w:val="-13"/>
        </w:rPr>
        <w:t xml:space="preserve"> </w:t>
      </w:r>
      <w:r>
        <w:rPr>
          <w:color w:val="231F20"/>
        </w:rPr>
        <w:t>koblet</w:t>
      </w:r>
      <w:r>
        <w:rPr>
          <w:color w:val="231F20"/>
          <w:spacing w:val="-12"/>
        </w:rPr>
        <w:t xml:space="preserve"> </w:t>
      </w:r>
      <w:r>
        <w:rPr>
          <w:color w:val="231F20"/>
        </w:rPr>
        <w:t>på</w:t>
      </w:r>
      <w:r>
        <w:rPr>
          <w:color w:val="231F20"/>
          <w:spacing w:val="-13"/>
        </w:rPr>
        <w:t xml:space="preserve"> </w:t>
      </w:r>
      <w:r>
        <w:rPr>
          <w:color w:val="231F20"/>
        </w:rPr>
        <w:t>eller</w:t>
      </w:r>
      <w:r>
        <w:rPr>
          <w:color w:val="231F20"/>
          <w:spacing w:val="-12"/>
        </w:rPr>
        <w:t xml:space="preserve"> </w:t>
      </w:r>
      <w:r>
        <w:rPr>
          <w:color w:val="231F20"/>
        </w:rPr>
        <w:t>av</w:t>
      </w:r>
      <w:r>
        <w:rPr>
          <w:color w:val="231F20"/>
          <w:spacing w:val="-13"/>
        </w:rPr>
        <w:t xml:space="preserve"> </w:t>
      </w:r>
      <w:r>
        <w:rPr>
          <w:color w:val="231F20"/>
        </w:rPr>
        <w:t>den</w:t>
      </w:r>
      <w:r>
        <w:rPr>
          <w:color w:val="231F20"/>
          <w:spacing w:val="-12"/>
        </w:rPr>
        <w:t xml:space="preserve"> </w:t>
      </w:r>
      <w:r>
        <w:rPr>
          <w:color w:val="231F20"/>
        </w:rPr>
        <w:t>psykiske</w:t>
      </w:r>
      <w:r>
        <w:rPr>
          <w:color w:val="231F20"/>
          <w:spacing w:val="-13"/>
        </w:rPr>
        <w:t xml:space="preserve"> </w:t>
      </w:r>
      <w:r>
        <w:rPr>
          <w:color w:val="231F20"/>
        </w:rPr>
        <w:t>tilstanden.</w:t>
      </w:r>
      <w:r>
        <w:rPr>
          <w:color w:val="231F20"/>
          <w:spacing w:val="-12"/>
        </w:rPr>
        <w:t xml:space="preserve"> </w:t>
      </w:r>
      <w:r>
        <w:rPr>
          <w:color w:val="231F20"/>
        </w:rPr>
        <w:t>De</w:t>
      </w:r>
      <w:r>
        <w:rPr>
          <w:color w:val="231F20"/>
          <w:spacing w:val="-13"/>
        </w:rPr>
        <w:t xml:space="preserve"> </w:t>
      </w:r>
      <w:r>
        <w:rPr>
          <w:color w:val="231F20"/>
        </w:rPr>
        <w:t>mentale elementene som er koblet på eller av i et bestemt øyeblikk, er modale elementer samt ord og utsagn.</w:t>
      </w:r>
    </w:p>
    <w:p w14:paraId="332BA872" w14:textId="77777777" w:rsidR="001419A2" w:rsidRDefault="00000000">
      <w:pPr>
        <w:pStyle w:val="Brdtekst"/>
        <w:ind w:left="330" w:right="101" w:firstLine="283"/>
      </w:pPr>
      <w:r>
        <w:rPr>
          <w:color w:val="231F20"/>
        </w:rPr>
        <w:t>Koblingsteorien for schizofreni bygger på teorien om indre empiri og teorien om de biopsykiske enhetene. Den hevder at det kun finnes tolv psykiske hovedtilstander</w:t>
      </w:r>
      <w:r>
        <w:rPr>
          <w:color w:val="231F20"/>
          <w:spacing w:val="40"/>
        </w:rPr>
        <w:t xml:space="preserve"> </w:t>
      </w:r>
      <w:r>
        <w:rPr>
          <w:color w:val="231F20"/>
        </w:rPr>
        <w:t>i hjernen i hvert øyeblikk, selv om den psykiske tilstanden kan skifte fra øyeblikk til øyeblikk.</w:t>
      </w:r>
      <w:r>
        <w:rPr>
          <w:color w:val="231F20"/>
          <w:spacing w:val="-10"/>
        </w:rPr>
        <w:t xml:space="preserve"> </w:t>
      </w:r>
      <w:r>
        <w:rPr>
          <w:color w:val="231F20"/>
        </w:rPr>
        <w:t>Dette</w:t>
      </w:r>
      <w:r>
        <w:rPr>
          <w:color w:val="231F20"/>
          <w:spacing w:val="-10"/>
        </w:rPr>
        <w:t xml:space="preserve"> </w:t>
      </w:r>
      <w:r>
        <w:rPr>
          <w:color w:val="231F20"/>
        </w:rPr>
        <w:t>innebærer</w:t>
      </w:r>
      <w:r>
        <w:rPr>
          <w:color w:val="231F20"/>
          <w:spacing w:val="-10"/>
        </w:rPr>
        <w:t xml:space="preserve"> </w:t>
      </w:r>
      <w:r>
        <w:rPr>
          <w:color w:val="231F20"/>
        </w:rPr>
        <w:t>at</w:t>
      </w:r>
      <w:r>
        <w:rPr>
          <w:color w:val="231F20"/>
          <w:spacing w:val="-10"/>
        </w:rPr>
        <w:t xml:space="preserve"> </w:t>
      </w:r>
      <w:r>
        <w:rPr>
          <w:color w:val="231F20"/>
        </w:rPr>
        <w:t>alle</w:t>
      </w:r>
      <w:r>
        <w:rPr>
          <w:color w:val="231F20"/>
          <w:spacing w:val="-10"/>
        </w:rPr>
        <w:t xml:space="preserve"> </w:t>
      </w:r>
      <w:r>
        <w:rPr>
          <w:color w:val="231F20"/>
        </w:rPr>
        <w:t>psykiske</w:t>
      </w:r>
      <w:r>
        <w:rPr>
          <w:color w:val="231F20"/>
          <w:spacing w:val="-10"/>
        </w:rPr>
        <w:t xml:space="preserve"> </w:t>
      </w:r>
      <w:r>
        <w:rPr>
          <w:color w:val="231F20"/>
        </w:rPr>
        <w:t>tilstander</w:t>
      </w:r>
      <w:r>
        <w:rPr>
          <w:color w:val="231F20"/>
          <w:spacing w:val="-10"/>
        </w:rPr>
        <w:t xml:space="preserve"> </w:t>
      </w:r>
      <w:r>
        <w:rPr>
          <w:color w:val="231F20"/>
        </w:rPr>
        <w:t>og</w:t>
      </w:r>
      <w:r>
        <w:rPr>
          <w:color w:val="231F20"/>
          <w:spacing w:val="-10"/>
        </w:rPr>
        <w:t xml:space="preserve"> </w:t>
      </w:r>
      <w:r>
        <w:rPr>
          <w:color w:val="231F20"/>
        </w:rPr>
        <w:t>opplevelser</w:t>
      </w:r>
      <w:r>
        <w:rPr>
          <w:color w:val="231F20"/>
          <w:spacing w:val="-10"/>
        </w:rPr>
        <w:t xml:space="preserve"> </w:t>
      </w:r>
      <w:r>
        <w:rPr>
          <w:color w:val="231F20"/>
        </w:rPr>
        <w:t>av</w:t>
      </w:r>
      <w:r>
        <w:rPr>
          <w:color w:val="231F20"/>
          <w:spacing w:val="-10"/>
        </w:rPr>
        <w:t xml:space="preserve"> </w:t>
      </w:r>
      <w:r>
        <w:rPr>
          <w:color w:val="231F20"/>
        </w:rPr>
        <w:t>schizofreni,</w:t>
      </w:r>
      <w:r>
        <w:rPr>
          <w:color w:val="231F20"/>
          <w:spacing w:val="-10"/>
        </w:rPr>
        <w:t xml:space="preserve"> </w:t>
      </w:r>
      <w:r>
        <w:rPr>
          <w:color w:val="231F20"/>
        </w:rPr>
        <w:t>kan plasseres innenfor en av disse tolv tilstandene. Teorien kan anvendes for å kartlegge klientens</w:t>
      </w:r>
      <w:r>
        <w:rPr>
          <w:color w:val="231F20"/>
          <w:spacing w:val="-7"/>
        </w:rPr>
        <w:t xml:space="preserve"> </w:t>
      </w:r>
      <w:r>
        <w:rPr>
          <w:color w:val="231F20"/>
        </w:rPr>
        <w:t>opplevelse</w:t>
      </w:r>
      <w:r>
        <w:rPr>
          <w:color w:val="231F20"/>
          <w:spacing w:val="-7"/>
        </w:rPr>
        <w:t xml:space="preserve"> </w:t>
      </w:r>
      <w:r>
        <w:rPr>
          <w:color w:val="231F20"/>
        </w:rPr>
        <w:t>av</w:t>
      </w:r>
      <w:r>
        <w:rPr>
          <w:color w:val="231F20"/>
          <w:spacing w:val="-7"/>
        </w:rPr>
        <w:t xml:space="preserve"> </w:t>
      </w:r>
      <w:r>
        <w:rPr>
          <w:color w:val="231F20"/>
        </w:rPr>
        <w:t>schizofreni</w:t>
      </w:r>
      <w:r>
        <w:rPr>
          <w:color w:val="231F20"/>
          <w:spacing w:val="-7"/>
        </w:rPr>
        <w:t xml:space="preserve"> </w:t>
      </w:r>
      <w:r>
        <w:rPr>
          <w:color w:val="231F20"/>
        </w:rPr>
        <w:t>før,</w:t>
      </w:r>
      <w:r>
        <w:rPr>
          <w:color w:val="231F20"/>
          <w:spacing w:val="-7"/>
        </w:rPr>
        <w:t xml:space="preserve"> </w:t>
      </w:r>
      <w:r>
        <w:rPr>
          <w:color w:val="231F20"/>
        </w:rPr>
        <w:t>under</w:t>
      </w:r>
      <w:r>
        <w:rPr>
          <w:color w:val="231F20"/>
          <w:spacing w:val="-7"/>
        </w:rPr>
        <w:t xml:space="preserve"> </w:t>
      </w:r>
      <w:r>
        <w:rPr>
          <w:color w:val="231F20"/>
        </w:rPr>
        <w:t>og</w:t>
      </w:r>
      <w:r>
        <w:rPr>
          <w:color w:val="231F20"/>
          <w:spacing w:val="-7"/>
        </w:rPr>
        <w:t xml:space="preserve"> </w:t>
      </w:r>
      <w:r>
        <w:rPr>
          <w:color w:val="231F20"/>
        </w:rPr>
        <w:t>etter</w:t>
      </w:r>
      <w:r>
        <w:rPr>
          <w:color w:val="231F20"/>
          <w:spacing w:val="-7"/>
        </w:rPr>
        <w:t xml:space="preserve"> </w:t>
      </w:r>
      <w:r>
        <w:rPr>
          <w:color w:val="231F20"/>
        </w:rPr>
        <w:t>en</w:t>
      </w:r>
      <w:r>
        <w:rPr>
          <w:color w:val="231F20"/>
          <w:spacing w:val="-7"/>
        </w:rPr>
        <w:t xml:space="preserve"> </w:t>
      </w:r>
      <w:r>
        <w:rPr>
          <w:color w:val="231F20"/>
        </w:rPr>
        <w:t>eller</w:t>
      </w:r>
      <w:r>
        <w:rPr>
          <w:color w:val="231F20"/>
          <w:spacing w:val="-7"/>
        </w:rPr>
        <w:t xml:space="preserve"> </w:t>
      </w:r>
      <w:r>
        <w:rPr>
          <w:color w:val="231F20"/>
        </w:rPr>
        <w:t>flere</w:t>
      </w:r>
      <w:r>
        <w:rPr>
          <w:color w:val="231F20"/>
          <w:spacing w:val="-7"/>
        </w:rPr>
        <w:t xml:space="preserve"> </w:t>
      </w:r>
      <w:r>
        <w:rPr>
          <w:color w:val="231F20"/>
        </w:rPr>
        <w:t>endringsprosesser.</w:t>
      </w:r>
    </w:p>
    <w:p w14:paraId="2CE9FB3A" w14:textId="77777777" w:rsidR="001419A2" w:rsidRDefault="001419A2">
      <w:pPr>
        <w:pStyle w:val="Brdtekst"/>
        <w:spacing w:before="64"/>
        <w:ind w:left="0"/>
        <w:jc w:val="left"/>
      </w:pPr>
    </w:p>
    <w:p w14:paraId="2757A36F" w14:textId="77777777" w:rsidR="001419A2" w:rsidRDefault="00000000">
      <w:pPr>
        <w:pStyle w:val="Overskrift4"/>
        <w:ind w:left="330"/>
        <w:jc w:val="both"/>
      </w:pPr>
      <w:r>
        <w:rPr>
          <w:color w:val="231F20"/>
        </w:rPr>
        <w:t>Forenklinger</w:t>
      </w:r>
      <w:r>
        <w:rPr>
          <w:color w:val="231F20"/>
          <w:spacing w:val="-7"/>
        </w:rPr>
        <w:t xml:space="preserve"> </w:t>
      </w:r>
      <w:r>
        <w:rPr>
          <w:color w:val="231F20"/>
        </w:rPr>
        <w:t>i</w:t>
      </w:r>
      <w:r>
        <w:rPr>
          <w:color w:val="231F20"/>
          <w:spacing w:val="-7"/>
        </w:rPr>
        <w:t xml:space="preserve"> </w:t>
      </w:r>
      <w:r>
        <w:rPr>
          <w:color w:val="231F20"/>
          <w:spacing w:val="-2"/>
        </w:rPr>
        <w:t>koblingsteorien</w:t>
      </w:r>
    </w:p>
    <w:p w14:paraId="6825981D" w14:textId="77777777" w:rsidR="001419A2" w:rsidRDefault="00000000">
      <w:pPr>
        <w:pStyle w:val="Brdtekst"/>
        <w:spacing w:before="200"/>
        <w:ind w:left="330" w:right="100"/>
      </w:pPr>
      <w:r>
        <w:rPr>
          <w:color w:val="231F20"/>
        </w:rPr>
        <w:t>Målet</w:t>
      </w:r>
      <w:r>
        <w:rPr>
          <w:color w:val="231F20"/>
          <w:spacing w:val="-1"/>
        </w:rPr>
        <w:t xml:space="preserve"> </w:t>
      </w:r>
      <w:r>
        <w:rPr>
          <w:color w:val="231F20"/>
        </w:rPr>
        <w:t>med</w:t>
      </w:r>
      <w:r>
        <w:rPr>
          <w:color w:val="231F20"/>
          <w:spacing w:val="-1"/>
        </w:rPr>
        <w:t xml:space="preserve"> </w:t>
      </w:r>
      <w:r>
        <w:rPr>
          <w:color w:val="231F20"/>
        </w:rPr>
        <w:t>koblingsteorien</w:t>
      </w:r>
      <w:r>
        <w:rPr>
          <w:color w:val="231F20"/>
          <w:spacing w:val="-1"/>
        </w:rPr>
        <w:t xml:space="preserve"> </w:t>
      </w:r>
      <w:r>
        <w:rPr>
          <w:color w:val="231F20"/>
        </w:rPr>
        <w:t>er</w:t>
      </w:r>
      <w:r>
        <w:rPr>
          <w:color w:val="231F20"/>
          <w:spacing w:val="-1"/>
        </w:rPr>
        <w:t xml:space="preserve"> </w:t>
      </w:r>
      <w:r>
        <w:rPr>
          <w:color w:val="231F20"/>
        </w:rPr>
        <w:t>å</w:t>
      </w:r>
      <w:r>
        <w:rPr>
          <w:color w:val="231F20"/>
          <w:spacing w:val="-1"/>
        </w:rPr>
        <w:t xml:space="preserve"> </w:t>
      </w:r>
      <w:r>
        <w:rPr>
          <w:color w:val="231F20"/>
        </w:rPr>
        <w:t>forenkle</w:t>
      </w:r>
      <w:r>
        <w:rPr>
          <w:color w:val="231F20"/>
          <w:spacing w:val="-1"/>
        </w:rPr>
        <w:t xml:space="preserve"> </w:t>
      </w:r>
      <w:r>
        <w:rPr>
          <w:color w:val="231F20"/>
        </w:rPr>
        <w:t>forståelsen</w:t>
      </w:r>
      <w:r>
        <w:rPr>
          <w:color w:val="231F20"/>
          <w:spacing w:val="-1"/>
        </w:rPr>
        <w:t xml:space="preserve"> </w:t>
      </w:r>
      <w:r>
        <w:rPr>
          <w:color w:val="231F20"/>
        </w:rPr>
        <w:t>av</w:t>
      </w:r>
      <w:r>
        <w:rPr>
          <w:color w:val="231F20"/>
          <w:spacing w:val="-1"/>
        </w:rPr>
        <w:t xml:space="preserve"> </w:t>
      </w:r>
      <w:r>
        <w:rPr>
          <w:color w:val="231F20"/>
        </w:rPr>
        <w:t>hvordan</w:t>
      </w:r>
      <w:r>
        <w:rPr>
          <w:color w:val="231F20"/>
          <w:spacing w:val="-1"/>
        </w:rPr>
        <w:t xml:space="preserve"> </w:t>
      </w:r>
      <w:r>
        <w:rPr>
          <w:color w:val="231F20"/>
        </w:rPr>
        <w:t>schizofreni</w:t>
      </w:r>
      <w:r>
        <w:rPr>
          <w:color w:val="231F20"/>
          <w:spacing w:val="-1"/>
        </w:rPr>
        <w:t xml:space="preserve"> </w:t>
      </w:r>
      <w:r>
        <w:rPr>
          <w:color w:val="231F20"/>
        </w:rPr>
        <w:t>er</w:t>
      </w:r>
      <w:r>
        <w:rPr>
          <w:color w:val="231F20"/>
          <w:spacing w:val="-1"/>
        </w:rPr>
        <w:t xml:space="preserve"> </w:t>
      </w:r>
      <w:r>
        <w:rPr>
          <w:color w:val="231F20"/>
        </w:rPr>
        <w:t>bygget opp mentalt. Utgangspunktet var en studie av utbrenthet som jeg gjennomførte med lærere med nedsatt mestringsevne kombinert med en destruktiv indre samtale. Ut- brenthet</w:t>
      </w:r>
      <w:r>
        <w:rPr>
          <w:color w:val="231F20"/>
          <w:spacing w:val="-3"/>
        </w:rPr>
        <w:t xml:space="preserve"> </w:t>
      </w:r>
      <w:r>
        <w:rPr>
          <w:color w:val="231F20"/>
        </w:rPr>
        <w:t>fremsto</w:t>
      </w:r>
      <w:r>
        <w:rPr>
          <w:color w:val="231F20"/>
          <w:spacing w:val="-3"/>
        </w:rPr>
        <w:t xml:space="preserve"> </w:t>
      </w:r>
      <w:r>
        <w:rPr>
          <w:color w:val="231F20"/>
        </w:rPr>
        <w:t>som</w:t>
      </w:r>
      <w:r>
        <w:rPr>
          <w:color w:val="231F20"/>
          <w:spacing w:val="-3"/>
        </w:rPr>
        <w:t xml:space="preserve"> </w:t>
      </w:r>
      <w:r>
        <w:rPr>
          <w:color w:val="231F20"/>
        </w:rPr>
        <w:t>et</w:t>
      </w:r>
      <w:r>
        <w:rPr>
          <w:color w:val="231F20"/>
          <w:spacing w:val="-3"/>
        </w:rPr>
        <w:t xml:space="preserve"> </w:t>
      </w:r>
      <w:r>
        <w:rPr>
          <w:color w:val="231F20"/>
        </w:rPr>
        <w:t>produkt</w:t>
      </w:r>
      <w:r>
        <w:rPr>
          <w:color w:val="231F20"/>
          <w:spacing w:val="-3"/>
        </w:rPr>
        <w:t xml:space="preserve"> </w:t>
      </w:r>
      <w:r>
        <w:rPr>
          <w:color w:val="231F20"/>
        </w:rPr>
        <w:t>av</w:t>
      </w:r>
      <w:r>
        <w:rPr>
          <w:color w:val="231F20"/>
          <w:spacing w:val="-3"/>
        </w:rPr>
        <w:t xml:space="preserve"> </w:t>
      </w:r>
      <w:r>
        <w:rPr>
          <w:color w:val="231F20"/>
        </w:rPr>
        <w:t>livsopplevelser</w:t>
      </w:r>
      <w:r>
        <w:rPr>
          <w:color w:val="231F20"/>
          <w:spacing w:val="-3"/>
        </w:rPr>
        <w:t xml:space="preserve"> </w:t>
      </w:r>
      <w:r>
        <w:rPr>
          <w:color w:val="231F20"/>
        </w:rPr>
        <w:t>gjennom</w:t>
      </w:r>
      <w:r>
        <w:rPr>
          <w:color w:val="231F20"/>
          <w:spacing w:val="-3"/>
        </w:rPr>
        <w:t xml:space="preserve"> </w:t>
      </w:r>
      <w:r>
        <w:rPr>
          <w:color w:val="231F20"/>
        </w:rPr>
        <w:t>en</w:t>
      </w:r>
      <w:r>
        <w:rPr>
          <w:color w:val="231F20"/>
          <w:spacing w:val="-3"/>
        </w:rPr>
        <w:t xml:space="preserve"> </w:t>
      </w:r>
      <w:r>
        <w:rPr>
          <w:color w:val="231F20"/>
        </w:rPr>
        <w:t>lengre</w:t>
      </w:r>
      <w:r>
        <w:rPr>
          <w:color w:val="231F20"/>
          <w:spacing w:val="-3"/>
        </w:rPr>
        <w:t xml:space="preserve"> </w:t>
      </w:r>
      <w:r>
        <w:rPr>
          <w:color w:val="231F20"/>
        </w:rPr>
        <w:t>periode,</w:t>
      </w:r>
      <w:r>
        <w:rPr>
          <w:color w:val="231F20"/>
          <w:spacing w:val="-3"/>
        </w:rPr>
        <w:t xml:space="preserve"> </w:t>
      </w:r>
      <w:r>
        <w:rPr>
          <w:color w:val="231F20"/>
        </w:rPr>
        <w:t>mens den for noen var en følge av akutte opplevelser.</w:t>
      </w:r>
    </w:p>
    <w:p w14:paraId="0549729F" w14:textId="77777777" w:rsidR="001419A2" w:rsidRDefault="00000000">
      <w:pPr>
        <w:pStyle w:val="Brdtekst"/>
        <w:ind w:left="330" w:right="101"/>
      </w:pPr>
      <w:r>
        <w:rPr>
          <w:color w:val="231F20"/>
        </w:rPr>
        <w:t>Dette</w:t>
      </w:r>
      <w:r>
        <w:rPr>
          <w:color w:val="231F20"/>
          <w:spacing w:val="-2"/>
        </w:rPr>
        <w:t xml:space="preserve"> </w:t>
      </w:r>
      <w:r>
        <w:rPr>
          <w:color w:val="231F20"/>
        </w:rPr>
        <w:t>fokuset</w:t>
      </w:r>
      <w:r>
        <w:rPr>
          <w:color w:val="231F20"/>
          <w:spacing w:val="-2"/>
        </w:rPr>
        <w:t xml:space="preserve"> </w:t>
      </w:r>
      <w:r>
        <w:rPr>
          <w:color w:val="231F20"/>
        </w:rPr>
        <w:t>førte</w:t>
      </w:r>
      <w:r>
        <w:rPr>
          <w:color w:val="231F20"/>
          <w:spacing w:val="-2"/>
        </w:rPr>
        <w:t xml:space="preserve"> </w:t>
      </w:r>
      <w:r>
        <w:rPr>
          <w:color w:val="231F20"/>
        </w:rPr>
        <w:t>til</w:t>
      </w:r>
      <w:r>
        <w:rPr>
          <w:color w:val="231F20"/>
          <w:spacing w:val="-2"/>
        </w:rPr>
        <w:t xml:space="preserve"> </w:t>
      </w:r>
      <w:r>
        <w:rPr>
          <w:color w:val="231F20"/>
        </w:rPr>
        <w:t>nøkkelordene</w:t>
      </w:r>
      <w:r>
        <w:rPr>
          <w:color w:val="231F20"/>
          <w:spacing w:val="-2"/>
        </w:rPr>
        <w:t xml:space="preserve"> </w:t>
      </w:r>
      <w:r>
        <w:rPr>
          <w:color w:val="231F20"/>
        </w:rPr>
        <w:t>«inn»</w:t>
      </w:r>
      <w:r>
        <w:rPr>
          <w:color w:val="231F20"/>
          <w:spacing w:val="-2"/>
        </w:rPr>
        <w:t xml:space="preserve"> </w:t>
      </w:r>
      <w:r>
        <w:rPr>
          <w:color w:val="231F20"/>
        </w:rPr>
        <w:t>og</w:t>
      </w:r>
      <w:r>
        <w:rPr>
          <w:color w:val="231F20"/>
          <w:spacing w:val="-2"/>
        </w:rPr>
        <w:t xml:space="preserve"> </w:t>
      </w:r>
      <w:r>
        <w:rPr>
          <w:color w:val="231F20"/>
        </w:rPr>
        <w:t>«ut».</w:t>
      </w:r>
      <w:r>
        <w:rPr>
          <w:color w:val="231F20"/>
          <w:spacing w:val="-2"/>
        </w:rPr>
        <w:t xml:space="preserve"> </w:t>
      </w:r>
      <w:r>
        <w:rPr>
          <w:color w:val="231F20"/>
        </w:rPr>
        <w:t>Utbrenthet</w:t>
      </w:r>
      <w:r>
        <w:rPr>
          <w:color w:val="231F20"/>
          <w:spacing w:val="-2"/>
        </w:rPr>
        <w:t xml:space="preserve"> </w:t>
      </w:r>
      <w:r>
        <w:rPr>
          <w:color w:val="231F20"/>
        </w:rPr>
        <w:t>ble</w:t>
      </w:r>
      <w:r>
        <w:rPr>
          <w:color w:val="231F20"/>
          <w:spacing w:val="-2"/>
        </w:rPr>
        <w:t xml:space="preserve"> </w:t>
      </w:r>
      <w:r>
        <w:rPr>
          <w:color w:val="231F20"/>
        </w:rPr>
        <w:t>forstått</w:t>
      </w:r>
      <w:r>
        <w:rPr>
          <w:color w:val="231F20"/>
          <w:spacing w:val="-2"/>
        </w:rPr>
        <w:t xml:space="preserve"> </w:t>
      </w:r>
      <w:r>
        <w:rPr>
          <w:color w:val="231F20"/>
        </w:rPr>
        <w:t>som</w:t>
      </w:r>
      <w:r>
        <w:rPr>
          <w:color w:val="231F20"/>
          <w:spacing w:val="-2"/>
        </w:rPr>
        <w:t xml:space="preserve"> </w:t>
      </w:r>
      <w:r>
        <w:rPr>
          <w:color w:val="231F20"/>
        </w:rPr>
        <w:t>en</w:t>
      </w:r>
      <w:r>
        <w:rPr>
          <w:color w:val="231F20"/>
          <w:spacing w:val="-2"/>
        </w:rPr>
        <w:t xml:space="preserve"> </w:t>
      </w:r>
      <w:r>
        <w:rPr>
          <w:color w:val="231F20"/>
        </w:rPr>
        <w:t xml:space="preserve">til- stand med for mye psykisk ubehag som kommer inn i psyken som følge av ytre og </w:t>
      </w:r>
      <w:r>
        <w:rPr>
          <w:color w:val="231F20"/>
          <w:spacing w:val="-2"/>
        </w:rPr>
        <w:t>indre</w:t>
      </w:r>
      <w:r>
        <w:rPr>
          <w:color w:val="231F20"/>
          <w:spacing w:val="-3"/>
        </w:rPr>
        <w:t xml:space="preserve"> </w:t>
      </w:r>
      <w:r>
        <w:rPr>
          <w:color w:val="231F20"/>
          <w:spacing w:val="-2"/>
        </w:rPr>
        <w:t>opplevelser.</w:t>
      </w:r>
      <w:r>
        <w:rPr>
          <w:color w:val="231F20"/>
          <w:spacing w:val="-3"/>
        </w:rPr>
        <w:t xml:space="preserve"> </w:t>
      </w:r>
      <w:r>
        <w:rPr>
          <w:color w:val="231F20"/>
          <w:spacing w:val="-2"/>
        </w:rPr>
        <w:t>Samtidig</w:t>
      </w:r>
      <w:r>
        <w:rPr>
          <w:color w:val="231F20"/>
          <w:spacing w:val="-3"/>
        </w:rPr>
        <w:t xml:space="preserve"> </w:t>
      </w:r>
      <w:r>
        <w:rPr>
          <w:color w:val="231F20"/>
          <w:spacing w:val="-2"/>
        </w:rPr>
        <w:t>kommer</w:t>
      </w:r>
      <w:r>
        <w:rPr>
          <w:color w:val="231F20"/>
          <w:spacing w:val="-3"/>
        </w:rPr>
        <w:t xml:space="preserve"> </w:t>
      </w:r>
      <w:r>
        <w:rPr>
          <w:color w:val="231F20"/>
          <w:spacing w:val="-2"/>
        </w:rPr>
        <w:t>det</w:t>
      </w:r>
      <w:r>
        <w:rPr>
          <w:color w:val="231F20"/>
          <w:spacing w:val="-3"/>
        </w:rPr>
        <w:t xml:space="preserve"> </w:t>
      </w:r>
      <w:r>
        <w:rPr>
          <w:color w:val="231F20"/>
          <w:spacing w:val="-2"/>
        </w:rPr>
        <w:t>for</w:t>
      </w:r>
      <w:r>
        <w:rPr>
          <w:color w:val="231F20"/>
          <w:spacing w:val="-3"/>
        </w:rPr>
        <w:t xml:space="preserve"> </w:t>
      </w:r>
      <w:r>
        <w:rPr>
          <w:color w:val="231F20"/>
          <w:spacing w:val="-2"/>
        </w:rPr>
        <w:t>lite</w:t>
      </w:r>
      <w:r>
        <w:rPr>
          <w:color w:val="231F20"/>
          <w:spacing w:val="-3"/>
        </w:rPr>
        <w:t xml:space="preserve"> </w:t>
      </w:r>
      <w:r>
        <w:rPr>
          <w:color w:val="231F20"/>
          <w:spacing w:val="-2"/>
        </w:rPr>
        <w:t>positivt,</w:t>
      </w:r>
      <w:r>
        <w:rPr>
          <w:color w:val="231F20"/>
          <w:spacing w:val="-3"/>
        </w:rPr>
        <w:t xml:space="preserve"> </w:t>
      </w:r>
      <w:r>
        <w:rPr>
          <w:color w:val="231F20"/>
          <w:spacing w:val="-2"/>
        </w:rPr>
        <w:t>mentalbiologisk</w:t>
      </w:r>
      <w:r>
        <w:rPr>
          <w:color w:val="231F20"/>
          <w:spacing w:val="-3"/>
        </w:rPr>
        <w:t xml:space="preserve"> </w:t>
      </w:r>
      <w:r>
        <w:rPr>
          <w:color w:val="231F20"/>
          <w:spacing w:val="-2"/>
        </w:rPr>
        <w:t>materiale</w:t>
      </w:r>
      <w:r>
        <w:rPr>
          <w:color w:val="231F20"/>
          <w:spacing w:val="-3"/>
        </w:rPr>
        <w:t xml:space="preserve"> </w:t>
      </w:r>
      <w:r>
        <w:rPr>
          <w:color w:val="231F20"/>
          <w:spacing w:val="-2"/>
        </w:rPr>
        <w:t xml:space="preserve">inn </w:t>
      </w:r>
      <w:r>
        <w:rPr>
          <w:color w:val="231F20"/>
        </w:rPr>
        <w:t>i psyken. Den øyeblikkelige opplevelsen av schizofreni er en følge av at mentalbiolo- gisk materiale er koblet av eller på den psykiske tilstanden. Dette materialet må være positivt eller negativt ladet, og det må stamme fra fortid, nåtid, eller være knyttet til forestillinger om fremtiden. Tolv psykiske hovedtilstander</w:t>
      </w:r>
    </w:p>
    <w:p w14:paraId="6DBEE852" w14:textId="77777777" w:rsidR="001419A2" w:rsidRDefault="00000000">
      <w:pPr>
        <w:pStyle w:val="Brdtekst"/>
        <w:ind w:left="330" w:right="101"/>
      </w:pPr>
      <w:r>
        <w:rPr>
          <w:color w:val="231F20"/>
        </w:rPr>
        <w:t>Som</w:t>
      </w:r>
      <w:r>
        <w:rPr>
          <w:color w:val="231F20"/>
          <w:spacing w:val="-11"/>
        </w:rPr>
        <w:t xml:space="preserve"> </w:t>
      </w:r>
      <w:r>
        <w:rPr>
          <w:color w:val="231F20"/>
        </w:rPr>
        <w:t>følge</w:t>
      </w:r>
      <w:r>
        <w:rPr>
          <w:color w:val="231F20"/>
          <w:spacing w:val="-11"/>
        </w:rPr>
        <w:t xml:space="preserve"> </w:t>
      </w:r>
      <w:r>
        <w:rPr>
          <w:color w:val="231F20"/>
        </w:rPr>
        <w:t>av</w:t>
      </w:r>
      <w:r>
        <w:rPr>
          <w:color w:val="231F20"/>
          <w:spacing w:val="-11"/>
        </w:rPr>
        <w:t xml:space="preserve"> </w:t>
      </w:r>
      <w:r>
        <w:rPr>
          <w:color w:val="231F20"/>
        </w:rPr>
        <w:t>denne</w:t>
      </w:r>
      <w:r>
        <w:rPr>
          <w:color w:val="231F20"/>
          <w:spacing w:val="-11"/>
        </w:rPr>
        <w:t xml:space="preserve"> </w:t>
      </w:r>
      <w:r>
        <w:rPr>
          <w:color w:val="231F20"/>
        </w:rPr>
        <w:t>situasjonen</w:t>
      </w:r>
      <w:r>
        <w:rPr>
          <w:color w:val="231F20"/>
          <w:spacing w:val="-11"/>
        </w:rPr>
        <w:t xml:space="preserve"> </w:t>
      </w:r>
      <w:r>
        <w:rPr>
          <w:color w:val="231F20"/>
        </w:rPr>
        <w:t>har</w:t>
      </w:r>
      <w:r>
        <w:rPr>
          <w:color w:val="231F20"/>
          <w:spacing w:val="-11"/>
        </w:rPr>
        <w:t xml:space="preserve"> </w:t>
      </w:r>
      <w:r>
        <w:rPr>
          <w:color w:val="231F20"/>
        </w:rPr>
        <w:t>vi</w:t>
      </w:r>
      <w:r>
        <w:rPr>
          <w:color w:val="231F20"/>
          <w:spacing w:val="-11"/>
        </w:rPr>
        <w:t xml:space="preserve"> </w:t>
      </w:r>
      <w:r>
        <w:rPr>
          <w:color w:val="231F20"/>
        </w:rPr>
        <w:t>kun</w:t>
      </w:r>
      <w:r>
        <w:rPr>
          <w:color w:val="231F20"/>
          <w:spacing w:val="-11"/>
        </w:rPr>
        <w:t xml:space="preserve"> </w:t>
      </w:r>
      <w:r>
        <w:rPr>
          <w:color w:val="231F20"/>
        </w:rPr>
        <w:t>tolv</w:t>
      </w:r>
      <w:r>
        <w:rPr>
          <w:color w:val="231F20"/>
          <w:spacing w:val="-11"/>
        </w:rPr>
        <w:t xml:space="preserve"> </w:t>
      </w:r>
      <w:r>
        <w:rPr>
          <w:color w:val="231F20"/>
        </w:rPr>
        <w:t>psykiske</w:t>
      </w:r>
      <w:r>
        <w:rPr>
          <w:color w:val="231F20"/>
          <w:spacing w:val="-11"/>
        </w:rPr>
        <w:t xml:space="preserve"> </w:t>
      </w:r>
      <w:r>
        <w:rPr>
          <w:color w:val="231F20"/>
        </w:rPr>
        <w:t>hovedtilstander</w:t>
      </w:r>
      <w:r>
        <w:rPr>
          <w:color w:val="231F20"/>
          <w:spacing w:val="-11"/>
        </w:rPr>
        <w:t xml:space="preserve"> </w:t>
      </w:r>
      <w:r>
        <w:rPr>
          <w:color w:val="231F20"/>
        </w:rPr>
        <w:t>som</w:t>
      </w:r>
      <w:r>
        <w:rPr>
          <w:color w:val="231F20"/>
          <w:spacing w:val="-11"/>
        </w:rPr>
        <w:t xml:space="preserve"> </w:t>
      </w:r>
      <w:r>
        <w:rPr>
          <w:color w:val="231F20"/>
        </w:rPr>
        <w:t>alle</w:t>
      </w:r>
      <w:r>
        <w:rPr>
          <w:color w:val="231F20"/>
          <w:spacing w:val="-11"/>
        </w:rPr>
        <w:t xml:space="preserve"> </w:t>
      </w:r>
      <w:r>
        <w:rPr>
          <w:color w:val="231F20"/>
        </w:rPr>
        <w:t>opp- levelser av schizofreni må befinne seg innenfor. Dette skyldes to forhold:</w:t>
      </w:r>
    </w:p>
    <w:p w14:paraId="4FE37239" w14:textId="77777777" w:rsidR="001419A2" w:rsidRDefault="001419A2">
      <w:pPr>
        <w:sectPr w:rsidR="001419A2">
          <w:pgSz w:w="9640" w:h="13610"/>
          <w:pgMar w:top="900" w:right="860" w:bottom="660" w:left="860" w:header="345" w:footer="460" w:gutter="0"/>
          <w:cols w:space="708"/>
        </w:sectPr>
      </w:pPr>
    </w:p>
    <w:p w14:paraId="63A1C5DA" w14:textId="77777777" w:rsidR="001419A2" w:rsidRDefault="00000000">
      <w:pPr>
        <w:pStyle w:val="Brdtekst"/>
        <w:spacing w:before="126"/>
        <w:jc w:val="left"/>
      </w:pPr>
      <w:r>
        <w:rPr>
          <w:color w:val="231F20"/>
        </w:rPr>
        <w:lastRenderedPageBreak/>
        <w:t>Alle</w:t>
      </w:r>
      <w:r>
        <w:rPr>
          <w:color w:val="231F20"/>
          <w:spacing w:val="-3"/>
        </w:rPr>
        <w:t xml:space="preserve"> </w:t>
      </w:r>
      <w:r>
        <w:rPr>
          <w:color w:val="231F20"/>
        </w:rPr>
        <w:t>tilstander</w:t>
      </w:r>
      <w:r>
        <w:rPr>
          <w:color w:val="231F20"/>
          <w:spacing w:val="-3"/>
        </w:rPr>
        <w:t xml:space="preserve"> </w:t>
      </w:r>
      <w:r>
        <w:rPr>
          <w:color w:val="231F20"/>
        </w:rPr>
        <w:t>av</w:t>
      </w:r>
      <w:r>
        <w:rPr>
          <w:color w:val="231F20"/>
          <w:spacing w:val="-3"/>
        </w:rPr>
        <w:t xml:space="preserve"> </w:t>
      </w:r>
      <w:r>
        <w:rPr>
          <w:color w:val="231F20"/>
        </w:rPr>
        <w:t>schizofreni</w:t>
      </w:r>
      <w:r>
        <w:rPr>
          <w:color w:val="231F20"/>
          <w:spacing w:val="-3"/>
        </w:rPr>
        <w:t xml:space="preserve"> </w:t>
      </w:r>
      <w:r>
        <w:rPr>
          <w:color w:val="231F20"/>
        </w:rPr>
        <w:t>må</w:t>
      </w:r>
      <w:r>
        <w:rPr>
          <w:color w:val="231F20"/>
          <w:spacing w:val="-3"/>
        </w:rPr>
        <w:t xml:space="preserve"> </w:t>
      </w:r>
      <w:r>
        <w:rPr>
          <w:color w:val="231F20"/>
        </w:rPr>
        <w:t>være</w:t>
      </w:r>
      <w:r>
        <w:rPr>
          <w:color w:val="231F20"/>
          <w:spacing w:val="-2"/>
        </w:rPr>
        <w:t xml:space="preserve"> </w:t>
      </w:r>
      <w:r>
        <w:rPr>
          <w:color w:val="231F20"/>
        </w:rPr>
        <w:t>relatert</w:t>
      </w:r>
      <w:r>
        <w:rPr>
          <w:color w:val="231F20"/>
          <w:spacing w:val="-3"/>
        </w:rPr>
        <w:t xml:space="preserve"> </w:t>
      </w:r>
      <w:r>
        <w:rPr>
          <w:color w:val="231F20"/>
        </w:rPr>
        <w:t>til</w:t>
      </w:r>
      <w:r>
        <w:rPr>
          <w:color w:val="231F20"/>
          <w:spacing w:val="-3"/>
        </w:rPr>
        <w:t xml:space="preserve"> </w:t>
      </w:r>
      <w:r>
        <w:rPr>
          <w:color w:val="231F20"/>
        </w:rPr>
        <w:t>fortid,</w:t>
      </w:r>
      <w:r>
        <w:rPr>
          <w:color w:val="231F20"/>
          <w:spacing w:val="-3"/>
        </w:rPr>
        <w:t xml:space="preserve"> </w:t>
      </w:r>
      <w:r>
        <w:rPr>
          <w:color w:val="231F20"/>
        </w:rPr>
        <w:t>nåtid</w:t>
      </w:r>
      <w:r>
        <w:rPr>
          <w:color w:val="231F20"/>
          <w:spacing w:val="-3"/>
        </w:rPr>
        <w:t xml:space="preserve"> </w:t>
      </w:r>
      <w:r>
        <w:rPr>
          <w:color w:val="231F20"/>
        </w:rPr>
        <w:t>eller</w:t>
      </w:r>
      <w:r>
        <w:rPr>
          <w:color w:val="231F20"/>
          <w:spacing w:val="-2"/>
        </w:rPr>
        <w:t xml:space="preserve"> fremtid.</w:t>
      </w:r>
    </w:p>
    <w:p w14:paraId="50303188" w14:textId="77777777" w:rsidR="001419A2" w:rsidRDefault="00000000">
      <w:pPr>
        <w:pStyle w:val="Brdtekst"/>
        <w:ind w:right="328"/>
        <w:jc w:val="left"/>
      </w:pPr>
      <w:r>
        <w:rPr>
          <w:color w:val="231F20"/>
        </w:rPr>
        <w:t>Det</w:t>
      </w:r>
      <w:r>
        <w:rPr>
          <w:color w:val="231F20"/>
          <w:spacing w:val="-8"/>
        </w:rPr>
        <w:t xml:space="preserve"> </w:t>
      </w:r>
      <w:r>
        <w:rPr>
          <w:color w:val="231F20"/>
        </w:rPr>
        <w:t>psykiske</w:t>
      </w:r>
      <w:r>
        <w:rPr>
          <w:color w:val="231F20"/>
          <w:spacing w:val="-8"/>
        </w:rPr>
        <w:t xml:space="preserve"> </w:t>
      </w:r>
      <w:r>
        <w:rPr>
          <w:color w:val="231F20"/>
        </w:rPr>
        <w:t>materialet</w:t>
      </w:r>
      <w:r>
        <w:rPr>
          <w:color w:val="231F20"/>
          <w:spacing w:val="-8"/>
        </w:rPr>
        <w:t xml:space="preserve"> </w:t>
      </w:r>
      <w:r>
        <w:rPr>
          <w:color w:val="231F20"/>
        </w:rPr>
        <w:t>som</w:t>
      </w:r>
      <w:r>
        <w:rPr>
          <w:color w:val="231F20"/>
          <w:spacing w:val="-8"/>
        </w:rPr>
        <w:t xml:space="preserve"> </w:t>
      </w:r>
      <w:r>
        <w:rPr>
          <w:color w:val="231F20"/>
        </w:rPr>
        <w:t>forankrer</w:t>
      </w:r>
      <w:r>
        <w:rPr>
          <w:color w:val="231F20"/>
          <w:spacing w:val="-8"/>
        </w:rPr>
        <w:t xml:space="preserve"> </w:t>
      </w:r>
      <w:r>
        <w:rPr>
          <w:color w:val="231F20"/>
        </w:rPr>
        <w:t>den</w:t>
      </w:r>
      <w:r>
        <w:rPr>
          <w:color w:val="231F20"/>
          <w:spacing w:val="-8"/>
        </w:rPr>
        <w:t xml:space="preserve"> </w:t>
      </w:r>
      <w:r>
        <w:rPr>
          <w:color w:val="231F20"/>
        </w:rPr>
        <w:t>psykiske</w:t>
      </w:r>
      <w:r>
        <w:rPr>
          <w:color w:val="231F20"/>
          <w:spacing w:val="-8"/>
        </w:rPr>
        <w:t xml:space="preserve"> </w:t>
      </w:r>
      <w:r>
        <w:rPr>
          <w:color w:val="231F20"/>
        </w:rPr>
        <w:t>tilstanden,</w:t>
      </w:r>
      <w:r>
        <w:rPr>
          <w:color w:val="231F20"/>
          <w:spacing w:val="-8"/>
        </w:rPr>
        <w:t xml:space="preserve"> </w:t>
      </w:r>
      <w:r>
        <w:rPr>
          <w:color w:val="231F20"/>
        </w:rPr>
        <w:t>er</w:t>
      </w:r>
      <w:r>
        <w:rPr>
          <w:color w:val="231F20"/>
          <w:spacing w:val="-8"/>
        </w:rPr>
        <w:t xml:space="preserve"> </w:t>
      </w:r>
      <w:r>
        <w:rPr>
          <w:color w:val="231F20"/>
        </w:rPr>
        <w:t>til</w:t>
      </w:r>
      <w:r>
        <w:rPr>
          <w:color w:val="231F20"/>
          <w:spacing w:val="-8"/>
        </w:rPr>
        <w:t xml:space="preserve"> </w:t>
      </w:r>
      <w:r>
        <w:rPr>
          <w:color w:val="231F20"/>
        </w:rPr>
        <w:t>enhver</w:t>
      </w:r>
      <w:r>
        <w:rPr>
          <w:color w:val="231F20"/>
          <w:spacing w:val="-8"/>
        </w:rPr>
        <w:t xml:space="preserve"> </w:t>
      </w:r>
      <w:r>
        <w:rPr>
          <w:color w:val="231F20"/>
        </w:rPr>
        <w:t>tid</w:t>
      </w:r>
      <w:r>
        <w:rPr>
          <w:color w:val="231F20"/>
          <w:spacing w:val="-8"/>
        </w:rPr>
        <w:t xml:space="preserve"> </w:t>
      </w:r>
      <w:r>
        <w:rPr>
          <w:color w:val="231F20"/>
        </w:rPr>
        <w:t>koblet på eller av. Dette materialet er enten positivt eller negativt ladet.</w:t>
      </w:r>
    </w:p>
    <w:p w14:paraId="63E9197A" w14:textId="77777777" w:rsidR="001419A2" w:rsidRDefault="00000000">
      <w:pPr>
        <w:pStyle w:val="Brdtekst"/>
        <w:jc w:val="left"/>
      </w:pPr>
      <w:r>
        <w:rPr>
          <w:color w:val="231F20"/>
        </w:rPr>
        <w:t>Dermed får vi 3 × 2 × 2, det vil si tolv psykiske hovedtilstander som all opplevelse av psykisk ubehag eller velvære må befinne seg innenfor.</w:t>
      </w:r>
    </w:p>
    <w:p w14:paraId="00834CD1" w14:textId="77777777" w:rsidR="001419A2" w:rsidRDefault="001419A2">
      <w:pPr>
        <w:pStyle w:val="Brdtekst"/>
        <w:spacing w:before="95"/>
        <w:ind w:left="0"/>
        <w:jc w:val="left"/>
      </w:pPr>
    </w:p>
    <w:p w14:paraId="4826AC31" w14:textId="77777777" w:rsidR="001419A2" w:rsidRDefault="00000000">
      <w:pPr>
        <w:pStyle w:val="Overskrift4"/>
        <w:spacing w:line="218" w:lineRule="auto"/>
        <w:ind w:right="328"/>
      </w:pPr>
      <w:r>
        <w:rPr>
          <w:color w:val="231F20"/>
        </w:rPr>
        <w:t>Seks</w:t>
      </w:r>
      <w:r>
        <w:rPr>
          <w:color w:val="231F20"/>
          <w:spacing w:val="-5"/>
        </w:rPr>
        <w:t xml:space="preserve"> </w:t>
      </w:r>
      <w:r>
        <w:rPr>
          <w:color w:val="231F20"/>
        </w:rPr>
        <w:t>positivt</w:t>
      </w:r>
      <w:r>
        <w:rPr>
          <w:color w:val="231F20"/>
          <w:spacing w:val="-5"/>
        </w:rPr>
        <w:t xml:space="preserve"> </w:t>
      </w:r>
      <w:r>
        <w:rPr>
          <w:color w:val="231F20"/>
        </w:rPr>
        <w:t>ladede</w:t>
      </w:r>
      <w:r>
        <w:rPr>
          <w:color w:val="231F20"/>
          <w:spacing w:val="-5"/>
        </w:rPr>
        <w:t xml:space="preserve"> </w:t>
      </w:r>
      <w:r>
        <w:rPr>
          <w:color w:val="231F20"/>
        </w:rPr>
        <w:t>og</w:t>
      </w:r>
      <w:r>
        <w:rPr>
          <w:color w:val="231F20"/>
          <w:spacing w:val="-5"/>
        </w:rPr>
        <w:t xml:space="preserve"> </w:t>
      </w:r>
      <w:r>
        <w:rPr>
          <w:color w:val="231F20"/>
        </w:rPr>
        <w:t>seks</w:t>
      </w:r>
      <w:r>
        <w:rPr>
          <w:color w:val="231F20"/>
          <w:spacing w:val="-5"/>
        </w:rPr>
        <w:t xml:space="preserve"> </w:t>
      </w:r>
      <w:r>
        <w:rPr>
          <w:color w:val="231F20"/>
        </w:rPr>
        <w:t>negativt</w:t>
      </w:r>
      <w:r>
        <w:rPr>
          <w:color w:val="231F20"/>
          <w:spacing w:val="-5"/>
        </w:rPr>
        <w:t xml:space="preserve"> </w:t>
      </w:r>
      <w:r>
        <w:rPr>
          <w:color w:val="231F20"/>
        </w:rPr>
        <w:t>ladede</w:t>
      </w:r>
      <w:r>
        <w:rPr>
          <w:color w:val="231F20"/>
          <w:spacing w:val="-5"/>
        </w:rPr>
        <w:t xml:space="preserve"> </w:t>
      </w:r>
      <w:r>
        <w:rPr>
          <w:color w:val="231F20"/>
        </w:rPr>
        <w:t xml:space="preserve">tilstan- </w:t>
      </w:r>
      <w:r>
        <w:rPr>
          <w:color w:val="231F20"/>
          <w:spacing w:val="-4"/>
        </w:rPr>
        <w:t>der</w:t>
      </w:r>
    </w:p>
    <w:p w14:paraId="0EA8AB79" w14:textId="77777777" w:rsidR="001419A2" w:rsidRDefault="00000000">
      <w:pPr>
        <w:pStyle w:val="Brdtekst"/>
        <w:spacing w:before="208"/>
        <w:ind w:right="327"/>
      </w:pPr>
      <w:r>
        <w:rPr>
          <w:color w:val="231F20"/>
        </w:rPr>
        <w:t>Av de tolv psykiske hovedtilstandene er seks positivt ladet og seks negativt ladet. De seks</w:t>
      </w:r>
      <w:r>
        <w:rPr>
          <w:color w:val="231F20"/>
          <w:spacing w:val="-13"/>
        </w:rPr>
        <w:t xml:space="preserve"> </w:t>
      </w:r>
      <w:r>
        <w:rPr>
          <w:color w:val="231F20"/>
        </w:rPr>
        <w:t>positive</w:t>
      </w:r>
      <w:r>
        <w:rPr>
          <w:color w:val="231F20"/>
          <w:spacing w:val="-12"/>
        </w:rPr>
        <w:t xml:space="preserve"> </w:t>
      </w:r>
      <w:r>
        <w:rPr>
          <w:color w:val="231F20"/>
        </w:rPr>
        <w:t>tilstandene</w:t>
      </w:r>
      <w:r>
        <w:rPr>
          <w:color w:val="231F20"/>
          <w:spacing w:val="-13"/>
        </w:rPr>
        <w:t xml:space="preserve"> </w:t>
      </w:r>
      <w:r>
        <w:rPr>
          <w:color w:val="231F20"/>
        </w:rPr>
        <w:t>innebærer</w:t>
      </w:r>
      <w:r>
        <w:rPr>
          <w:color w:val="231F20"/>
          <w:spacing w:val="-12"/>
        </w:rPr>
        <w:t xml:space="preserve"> </w:t>
      </w:r>
      <w:r>
        <w:rPr>
          <w:color w:val="231F20"/>
        </w:rPr>
        <w:t>at</w:t>
      </w:r>
      <w:r>
        <w:rPr>
          <w:color w:val="231F20"/>
          <w:spacing w:val="-13"/>
        </w:rPr>
        <w:t xml:space="preserve"> </w:t>
      </w:r>
      <w:r>
        <w:rPr>
          <w:color w:val="231F20"/>
        </w:rPr>
        <w:t>noe</w:t>
      </w:r>
      <w:r>
        <w:rPr>
          <w:color w:val="231F20"/>
          <w:spacing w:val="-12"/>
        </w:rPr>
        <w:t xml:space="preserve"> </w:t>
      </w:r>
      <w:r>
        <w:rPr>
          <w:color w:val="231F20"/>
        </w:rPr>
        <w:t>positivt</w:t>
      </w:r>
      <w:r>
        <w:rPr>
          <w:color w:val="231F20"/>
          <w:spacing w:val="-13"/>
        </w:rPr>
        <w:t xml:space="preserve"> </w:t>
      </w:r>
      <w:r>
        <w:rPr>
          <w:color w:val="231F20"/>
        </w:rPr>
        <w:t>er</w:t>
      </w:r>
      <w:r>
        <w:rPr>
          <w:color w:val="231F20"/>
          <w:spacing w:val="-12"/>
        </w:rPr>
        <w:t xml:space="preserve"> </w:t>
      </w:r>
      <w:r>
        <w:rPr>
          <w:color w:val="231F20"/>
        </w:rPr>
        <w:t>koblet</w:t>
      </w:r>
      <w:r>
        <w:rPr>
          <w:color w:val="231F20"/>
          <w:spacing w:val="-13"/>
        </w:rPr>
        <w:t xml:space="preserve"> </w:t>
      </w:r>
      <w:r>
        <w:rPr>
          <w:color w:val="231F20"/>
        </w:rPr>
        <w:t>på</w:t>
      </w:r>
      <w:r>
        <w:rPr>
          <w:color w:val="231F20"/>
          <w:spacing w:val="-12"/>
        </w:rPr>
        <w:t xml:space="preserve"> </w:t>
      </w:r>
      <w:r>
        <w:rPr>
          <w:color w:val="231F20"/>
        </w:rPr>
        <w:t>i</w:t>
      </w:r>
      <w:r>
        <w:rPr>
          <w:color w:val="231F20"/>
          <w:spacing w:val="-13"/>
        </w:rPr>
        <w:t xml:space="preserve"> </w:t>
      </w:r>
      <w:r>
        <w:rPr>
          <w:color w:val="231F20"/>
        </w:rPr>
        <w:t>forhold</w:t>
      </w:r>
      <w:r>
        <w:rPr>
          <w:color w:val="231F20"/>
          <w:spacing w:val="-12"/>
        </w:rPr>
        <w:t xml:space="preserve"> </w:t>
      </w:r>
      <w:r>
        <w:rPr>
          <w:color w:val="231F20"/>
        </w:rPr>
        <w:t>til</w:t>
      </w:r>
      <w:r>
        <w:rPr>
          <w:color w:val="231F20"/>
          <w:spacing w:val="-13"/>
        </w:rPr>
        <w:t xml:space="preserve"> </w:t>
      </w:r>
      <w:r>
        <w:rPr>
          <w:color w:val="231F20"/>
        </w:rPr>
        <w:t>fortid,</w:t>
      </w:r>
      <w:r>
        <w:rPr>
          <w:color w:val="231F20"/>
          <w:spacing w:val="-12"/>
        </w:rPr>
        <w:t xml:space="preserve"> </w:t>
      </w:r>
      <w:r>
        <w:rPr>
          <w:color w:val="231F20"/>
        </w:rPr>
        <w:t>nåtid eller</w:t>
      </w:r>
      <w:r>
        <w:rPr>
          <w:color w:val="231F20"/>
          <w:spacing w:val="-6"/>
        </w:rPr>
        <w:t xml:space="preserve"> </w:t>
      </w:r>
      <w:r>
        <w:rPr>
          <w:color w:val="231F20"/>
        </w:rPr>
        <w:t>fremtid,</w:t>
      </w:r>
      <w:r>
        <w:rPr>
          <w:color w:val="231F20"/>
          <w:spacing w:val="-6"/>
        </w:rPr>
        <w:t xml:space="preserve"> </w:t>
      </w:r>
      <w:r>
        <w:rPr>
          <w:color w:val="231F20"/>
        </w:rPr>
        <w:t>eller</w:t>
      </w:r>
      <w:r>
        <w:rPr>
          <w:color w:val="231F20"/>
          <w:spacing w:val="-6"/>
        </w:rPr>
        <w:t xml:space="preserve"> </w:t>
      </w:r>
      <w:r>
        <w:rPr>
          <w:color w:val="231F20"/>
        </w:rPr>
        <w:t>at</w:t>
      </w:r>
      <w:r>
        <w:rPr>
          <w:color w:val="231F20"/>
          <w:spacing w:val="-6"/>
        </w:rPr>
        <w:t xml:space="preserve"> </w:t>
      </w:r>
      <w:r>
        <w:rPr>
          <w:color w:val="231F20"/>
        </w:rPr>
        <w:t>noe</w:t>
      </w:r>
      <w:r>
        <w:rPr>
          <w:color w:val="231F20"/>
          <w:spacing w:val="-6"/>
        </w:rPr>
        <w:t xml:space="preserve"> </w:t>
      </w:r>
      <w:r>
        <w:rPr>
          <w:color w:val="231F20"/>
        </w:rPr>
        <w:t>negativt</w:t>
      </w:r>
      <w:r>
        <w:rPr>
          <w:color w:val="231F20"/>
          <w:spacing w:val="-6"/>
        </w:rPr>
        <w:t xml:space="preserve"> </w:t>
      </w:r>
      <w:r>
        <w:rPr>
          <w:color w:val="231F20"/>
        </w:rPr>
        <w:t>er</w:t>
      </w:r>
      <w:r>
        <w:rPr>
          <w:color w:val="231F20"/>
          <w:spacing w:val="-6"/>
        </w:rPr>
        <w:t xml:space="preserve"> </w:t>
      </w:r>
      <w:r>
        <w:rPr>
          <w:color w:val="231F20"/>
        </w:rPr>
        <w:t>koblet</w:t>
      </w:r>
      <w:r>
        <w:rPr>
          <w:color w:val="231F20"/>
          <w:spacing w:val="-6"/>
        </w:rPr>
        <w:t xml:space="preserve"> </w:t>
      </w:r>
      <w:r>
        <w:rPr>
          <w:color w:val="231F20"/>
        </w:rPr>
        <w:t>av.</w:t>
      </w:r>
      <w:r>
        <w:rPr>
          <w:color w:val="231F20"/>
          <w:spacing w:val="-6"/>
        </w:rPr>
        <w:t xml:space="preserve"> </w:t>
      </w:r>
      <w:r>
        <w:rPr>
          <w:color w:val="231F20"/>
        </w:rPr>
        <w:t>De</w:t>
      </w:r>
      <w:r>
        <w:rPr>
          <w:color w:val="231F20"/>
          <w:spacing w:val="-6"/>
        </w:rPr>
        <w:t xml:space="preserve"> </w:t>
      </w:r>
      <w:r>
        <w:rPr>
          <w:color w:val="231F20"/>
        </w:rPr>
        <w:t>seks</w:t>
      </w:r>
      <w:r>
        <w:rPr>
          <w:color w:val="231F20"/>
          <w:spacing w:val="-6"/>
        </w:rPr>
        <w:t xml:space="preserve"> </w:t>
      </w:r>
      <w:r>
        <w:rPr>
          <w:color w:val="231F20"/>
        </w:rPr>
        <w:t>negative</w:t>
      </w:r>
      <w:r>
        <w:rPr>
          <w:color w:val="231F20"/>
          <w:spacing w:val="-6"/>
        </w:rPr>
        <w:t xml:space="preserve"> </w:t>
      </w:r>
      <w:r>
        <w:rPr>
          <w:color w:val="231F20"/>
        </w:rPr>
        <w:t>tilstandene</w:t>
      </w:r>
      <w:r>
        <w:rPr>
          <w:color w:val="231F20"/>
          <w:spacing w:val="-6"/>
        </w:rPr>
        <w:t xml:space="preserve"> </w:t>
      </w:r>
      <w:r>
        <w:rPr>
          <w:color w:val="231F20"/>
        </w:rPr>
        <w:t>innebærer at noe negativt er koblet på, eller at noe positivt er koblet av i forhold til fortid, nåtid eller fremtid.</w:t>
      </w:r>
    </w:p>
    <w:p w14:paraId="77C6ED76" w14:textId="77777777" w:rsidR="001419A2" w:rsidRDefault="001419A2">
      <w:pPr>
        <w:pStyle w:val="Brdtekst"/>
        <w:spacing w:before="65"/>
        <w:ind w:left="0"/>
        <w:jc w:val="left"/>
      </w:pPr>
    </w:p>
    <w:p w14:paraId="2590C406" w14:textId="77777777" w:rsidR="001419A2" w:rsidRDefault="00000000">
      <w:pPr>
        <w:pStyle w:val="Overskrift4"/>
      </w:pPr>
      <w:r>
        <w:rPr>
          <w:color w:val="231F20"/>
        </w:rPr>
        <w:t xml:space="preserve">Klientenes kontakt med psykisk </w:t>
      </w:r>
      <w:r>
        <w:rPr>
          <w:color w:val="231F20"/>
          <w:spacing w:val="-2"/>
        </w:rPr>
        <w:t>materiale</w:t>
      </w:r>
    </w:p>
    <w:p w14:paraId="3DBCF345" w14:textId="77777777" w:rsidR="001419A2" w:rsidRDefault="00000000">
      <w:pPr>
        <w:pStyle w:val="Brdtekst"/>
        <w:spacing w:before="200"/>
        <w:ind w:right="328"/>
      </w:pPr>
      <w:r>
        <w:rPr>
          <w:color w:val="231F20"/>
        </w:rPr>
        <w:t>Klientene vil både ha kontakt med positivt og negativt ladet psykisk materiale, selv om det ikke skjer i samme øyeblikk. Klientens fokus kan bevege seg fra noe positivt til noe negativt, eller omvendt i løpet av et øyeblikk, noe som kan føre til et følelses- messig skift. Dette understreker hjernens øyeblikkelige endringsbarhet som er viktig</w:t>
      </w:r>
      <w:r>
        <w:rPr>
          <w:color w:val="231F20"/>
          <w:spacing w:val="40"/>
        </w:rPr>
        <w:t xml:space="preserve"> </w:t>
      </w:r>
      <w:r>
        <w:rPr>
          <w:color w:val="231F20"/>
        </w:rPr>
        <w:t>i behandling.</w:t>
      </w:r>
    </w:p>
    <w:p w14:paraId="14CD76C9" w14:textId="77777777" w:rsidR="001419A2" w:rsidRDefault="001419A2">
      <w:pPr>
        <w:pStyle w:val="Brdtekst"/>
        <w:spacing w:before="95"/>
        <w:ind w:left="0"/>
        <w:jc w:val="left"/>
      </w:pPr>
    </w:p>
    <w:p w14:paraId="2952B2E5" w14:textId="77777777" w:rsidR="001419A2" w:rsidRDefault="00000000">
      <w:pPr>
        <w:pStyle w:val="Overskrift4"/>
        <w:spacing w:line="218" w:lineRule="auto"/>
        <w:ind w:right="328"/>
      </w:pPr>
      <w:r>
        <w:rPr>
          <w:color w:val="231F20"/>
        </w:rPr>
        <w:t>Den</w:t>
      </w:r>
      <w:r>
        <w:rPr>
          <w:color w:val="231F20"/>
          <w:spacing w:val="-8"/>
        </w:rPr>
        <w:t xml:space="preserve"> </w:t>
      </w:r>
      <w:r>
        <w:rPr>
          <w:color w:val="231F20"/>
        </w:rPr>
        <w:t>øyeblikkelige</w:t>
      </w:r>
      <w:r>
        <w:rPr>
          <w:color w:val="231F20"/>
          <w:spacing w:val="-8"/>
        </w:rPr>
        <w:t xml:space="preserve"> </w:t>
      </w:r>
      <w:r>
        <w:rPr>
          <w:color w:val="231F20"/>
        </w:rPr>
        <w:t>og</w:t>
      </w:r>
      <w:r>
        <w:rPr>
          <w:color w:val="231F20"/>
          <w:spacing w:val="-8"/>
        </w:rPr>
        <w:t xml:space="preserve"> </w:t>
      </w:r>
      <w:r>
        <w:rPr>
          <w:color w:val="231F20"/>
        </w:rPr>
        <w:t>varige</w:t>
      </w:r>
      <w:r>
        <w:rPr>
          <w:color w:val="231F20"/>
          <w:spacing w:val="-8"/>
        </w:rPr>
        <w:t xml:space="preserve"> </w:t>
      </w:r>
      <w:r>
        <w:rPr>
          <w:color w:val="231F20"/>
        </w:rPr>
        <w:t>opplevelse</w:t>
      </w:r>
      <w:r>
        <w:rPr>
          <w:color w:val="231F20"/>
          <w:spacing w:val="-8"/>
        </w:rPr>
        <w:t xml:space="preserve"> </w:t>
      </w:r>
      <w:r>
        <w:rPr>
          <w:color w:val="231F20"/>
        </w:rPr>
        <w:t>av</w:t>
      </w:r>
      <w:r>
        <w:rPr>
          <w:color w:val="231F20"/>
          <w:spacing w:val="-8"/>
        </w:rPr>
        <w:t xml:space="preserve"> </w:t>
      </w:r>
      <w:r>
        <w:rPr>
          <w:color w:val="231F20"/>
        </w:rPr>
        <w:t xml:space="preserve">schizofre- </w:t>
      </w:r>
      <w:r>
        <w:rPr>
          <w:color w:val="231F20"/>
          <w:spacing w:val="-6"/>
        </w:rPr>
        <w:t>ni</w:t>
      </w:r>
    </w:p>
    <w:p w14:paraId="64A5C5AB" w14:textId="77777777" w:rsidR="001419A2" w:rsidRDefault="00000000">
      <w:pPr>
        <w:pStyle w:val="Brdtekst"/>
        <w:spacing w:before="208"/>
        <w:ind w:right="327"/>
      </w:pPr>
      <w:r>
        <w:rPr>
          <w:color w:val="231F20"/>
        </w:rPr>
        <w:t>Den varige tilstanden av schizofreni er en følge av repeterende kontakt med biopsy- kiske elementer som rommer psykisk ubehag. Symptomene er alltid en følge av de mentale</w:t>
      </w:r>
      <w:r>
        <w:rPr>
          <w:color w:val="231F20"/>
          <w:spacing w:val="-13"/>
        </w:rPr>
        <w:t xml:space="preserve"> </w:t>
      </w:r>
      <w:r>
        <w:rPr>
          <w:color w:val="231F20"/>
        </w:rPr>
        <w:t>elementene</w:t>
      </w:r>
      <w:r>
        <w:rPr>
          <w:color w:val="231F20"/>
          <w:spacing w:val="-12"/>
        </w:rPr>
        <w:t xml:space="preserve"> </w:t>
      </w:r>
      <w:r>
        <w:rPr>
          <w:color w:val="231F20"/>
        </w:rPr>
        <w:t>som</w:t>
      </w:r>
      <w:r>
        <w:rPr>
          <w:color w:val="231F20"/>
          <w:spacing w:val="-13"/>
        </w:rPr>
        <w:t xml:space="preserve"> </w:t>
      </w:r>
      <w:r>
        <w:rPr>
          <w:color w:val="231F20"/>
        </w:rPr>
        <w:t>klienten</w:t>
      </w:r>
      <w:r>
        <w:rPr>
          <w:color w:val="231F20"/>
          <w:spacing w:val="-12"/>
        </w:rPr>
        <w:t xml:space="preserve"> </w:t>
      </w:r>
      <w:r>
        <w:rPr>
          <w:color w:val="231F20"/>
        </w:rPr>
        <w:t>har</w:t>
      </w:r>
      <w:r>
        <w:rPr>
          <w:color w:val="231F20"/>
          <w:spacing w:val="-13"/>
        </w:rPr>
        <w:t xml:space="preserve"> </w:t>
      </w:r>
      <w:r>
        <w:rPr>
          <w:color w:val="231F20"/>
        </w:rPr>
        <w:t>kontakt</w:t>
      </w:r>
      <w:r>
        <w:rPr>
          <w:color w:val="231F20"/>
          <w:spacing w:val="-12"/>
        </w:rPr>
        <w:t xml:space="preserve"> </w:t>
      </w:r>
      <w:r>
        <w:rPr>
          <w:color w:val="231F20"/>
        </w:rPr>
        <w:t>med.</w:t>
      </w:r>
      <w:r>
        <w:rPr>
          <w:color w:val="231F20"/>
          <w:spacing w:val="-13"/>
        </w:rPr>
        <w:t xml:space="preserve"> </w:t>
      </w:r>
      <w:r>
        <w:rPr>
          <w:color w:val="231F20"/>
        </w:rPr>
        <w:t>Opplevelsen</w:t>
      </w:r>
      <w:r>
        <w:rPr>
          <w:color w:val="231F20"/>
          <w:spacing w:val="-12"/>
        </w:rPr>
        <w:t xml:space="preserve"> </w:t>
      </w:r>
      <w:r>
        <w:rPr>
          <w:color w:val="231F20"/>
        </w:rPr>
        <w:t>av</w:t>
      </w:r>
      <w:r>
        <w:rPr>
          <w:color w:val="231F20"/>
          <w:spacing w:val="-13"/>
        </w:rPr>
        <w:t xml:space="preserve"> </w:t>
      </w:r>
      <w:r>
        <w:rPr>
          <w:color w:val="231F20"/>
        </w:rPr>
        <w:t>schizofreni</w:t>
      </w:r>
      <w:r>
        <w:rPr>
          <w:color w:val="231F20"/>
          <w:spacing w:val="-12"/>
        </w:rPr>
        <w:t xml:space="preserve"> </w:t>
      </w:r>
      <w:r>
        <w:rPr>
          <w:color w:val="231F20"/>
        </w:rPr>
        <w:t>er</w:t>
      </w:r>
      <w:r>
        <w:rPr>
          <w:color w:val="231F20"/>
          <w:spacing w:val="-13"/>
        </w:rPr>
        <w:t xml:space="preserve"> </w:t>
      </w:r>
      <w:r>
        <w:rPr>
          <w:color w:val="231F20"/>
        </w:rPr>
        <w:t>ikke et kontinuerlig fenomen uten avbrudd, men et repeterende fenomen.</w:t>
      </w:r>
    </w:p>
    <w:p w14:paraId="469D2017" w14:textId="77777777" w:rsidR="001419A2" w:rsidRDefault="001419A2">
      <w:pPr>
        <w:pStyle w:val="Brdtekst"/>
        <w:spacing w:before="64"/>
        <w:ind w:left="0"/>
        <w:jc w:val="left"/>
      </w:pPr>
    </w:p>
    <w:p w14:paraId="14E4EC92" w14:textId="77777777" w:rsidR="001419A2" w:rsidRDefault="00000000">
      <w:pPr>
        <w:pStyle w:val="Overskrift4"/>
      </w:pPr>
      <w:r>
        <w:rPr>
          <w:color w:val="231F20"/>
        </w:rPr>
        <w:t>Koblingsteorien</w:t>
      </w:r>
      <w:r>
        <w:rPr>
          <w:color w:val="231F20"/>
          <w:spacing w:val="-3"/>
        </w:rPr>
        <w:t xml:space="preserve"> </w:t>
      </w:r>
      <w:r>
        <w:rPr>
          <w:color w:val="231F20"/>
        </w:rPr>
        <w:t>og</w:t>
      </w:r>
      <w:r>
        <w:rPr>
          <w:color w:val="231F20"/>
          <w:spacing w:val="-3"/>
        </w:rPr>
        <w:t xml:space="preserve"> </w:t>
      </w:r>
      <w:r>
        <w:rPr>
          <w:color w:val="231F20"/>
          <w:spacing w:val="-2"/>
        </w:rPr>
        <w:t>symptomene</w:t>
      </w:r>
    </w:p>
    <w:p w14:paraId="2D546B31" w14:textId="77777777" w:rsidR="001419A2" w:rsidRDefault="00000000">
      <w:pPr>
        <w:pStyle w:val="Brdtekst"/>
        <w:spacing w:before="201"/>
        <w:ind w:right="328"/>
      </w:pPr>
      <w:r>
        <w:rPr>
          <w:color w:val="231F20"/>
        </w:rPr>
        <w:t>Angst, depresjon og hallusinasjoner som kommer og går, er eksempler på stabilt re- peterende kontakt med biopsykiske elementer som forankrer disse opplevelsene. En kompleks psykisk plage vil være en følge av kontakten med flere sett biopsykiske ele- menter, mens en enklere schizofreni kan være en følge av færre, mer avgrensede ele- menter som rommer psykisk ubehag.</w:t>
      </w:r>
    </w:p>
    <w:p w14:paraId="1AA0FB96" w14:textId="77777777" w:rsidR="001419A2" w:rsidRDefault="001419A2">
      <w:pPr>
        <w:sectPr w:rsidR="001419A2">
          <w:pgSz w:w="9640" w:h="13610"/>
          <w:pgMar w:top="900" w:right="860" w:bottom="620" w:left="860" w:header="367" w:footer="425" w:gutter="0"/>
          <w:cols w:space="708"/>
        </w:sectPr>
      </w:pPr>
    </w:p>
    <w:p w14:paraId="2CE07998" w14:textId="77777777" w:rsidR="001419A2" w:rsidRDefault="00000000">
      <w:pPr>
        <w:pStyle w:val="Overskrift4"/>
        <w:spacing w:before="170"/>
        <w:ind w:left="330"/>
      </w:pPr>
      <w:r>
        <w:rPr>
          <w:color w:val="231F20"/>
        </w:rPr>
        <w:lastRenderedPageBreak/>
        <w:t>Koblingsteoriens</w:t>
      </w:r>
      <w:r>
        <w:rPr>
          <w:color w:val="231F20"/>
          <w:spacing w:val="-7"/>
        </w:rPr>
        <w:t xml:space="preserve"> </w:t>
      </w:r>
      <w:r>
        <w:rPr>
          <w:color w:val="231F20"/>
        </w:rPr>
        <w:t>praktiske</w:t>
      </w:r>
      <w:r>
        <w:rPr>
          <w:color w:val="231F20"/>
          <w:spacing w:val="-6"/>
        </w:rPr>
        <w:t xml:space="preserve"> </w:t>
      </w:r>
      <w:r>
        <w:rPr>
          <w:color w:val="231F20"/>
          <w:spacing w:val="-2"/>
        </w:rPr>
        <w:t>betydning</w:t>
      </w:r>
    </w:p>
    <w:p w14:paraId="3AA5765D" w14:textId="77777777" w:rsidR="001419A2" w:rsidRDefault="00000000">
      <w:pPr>
        <w:pStyle w:val="Brdtekst"/>
        <w:spacing w:before="200"/>
        <w:ind w:left="330" w:right="101"/>
      </w:pPr>
      <w:r>
        <w:rPr>
          <w:color w:val="231F20"/>
          <w:spacing w:val="-2"/>
        </w:rPr>
        <w:t>Koblingsteorien</w:t>
      </w:r>
      <w:r>
        <w:rPr>
          <w:color w:val="231F20"/>
          <w:spacing w:val="-6"/>
        </w:rPr>
        <w:t xml:space="preserve"> </w:t>
      </w:r>
      <w:r>
        <w:rPr>
          <w:color w:val="231F20"/>
          <w:spacing w:val="-2"/>
        </w:rPr>
        <w:t>kan</w:t>
      </w:r>
      <w:r>
        <w:rPr>
          <w:color w:val="231F20"/>
          <w:spacing w:val="-6"/>
        </w:rPr>
        <w:t xml:space="preserve"> </w:t>
      </w:r>
      <w:r>
        <w:rPr>
          <w:color w:val="231F20"/>
          <w:spacing w:val="-2"/>
        </w:rPr>
        <w:t>anvendes</w:t>
      </w:r>
      <w:r>
        <w:rPr>
          <w:color w:val="231F20"/>
          <w:spacing w:val="-6"/>
        </w:rPr>
        <w:t xml:space="preserve"> </w:t>
      </w:r>
      <w:r>
        <w:rPr>
          <w:color w:val="231F20"/>
          <w:spacing w:val="-2"/>
        </w:rPr>
        <w:t>for</w:t>
      </w:r>
      <w:r>
        <w:rPr>
          <w:color w:val="231F20"/>
          <w:spacing w:val="-6"/>
        </w:rPr>
        <w:t xml:space="preserve"> </w:t>
      </w:r>
      <w:r>
        <w:rPr>
          <w:color w:val="231F20"/>
          <w:spacing w:val="-2"/>
        </w:rPr>
        <w:t>å</w:t>
      </w:r>
      <w:r>
        <w:rPr>
          <w:color w:val="231F20"/>
          <w:spacing w:val="-6"/>
        </w:rPr>
        <w:t xml:space="preserve"> </w:t>
      </w:r>
      <w:r>
        <w:rPr>
          <w:color w:val="231F20"/>
          <w:spacing w:val="-2"/>
        </w:rPr>
        <w:t>kartlegge</w:t>
      </w:r>
      <w:r>
        <w:rPr>
          <w:color w:val="231F20"/>
          <w:spacing w:val="-6"/>
        </w:rPr>
        <w:t xml:space="preserve"> </w:t>
      </w:r>
      <w:r>
        <w:rPr>
          <w:color w:val="231F20"/>
          <w:spacing w:val="-2"/>
        </w:rPr>
        <w:t>symptomene</w:t>
      </w:r>
      <w:r>
        <w:rPr>
          <w:color w:val="231F20"/>
          <w:spacing w:val="-6"/>
        </w:rPr>
        <w:t xml:space="preserve"> </w:t>
      </w:r>
      <w:r>
        <w:rPr>
          <w:color w:val="231F20"/>
          <w:spacing w:val="-2"/>
        </w:rPr>
        <w:t>før</w:t>
      </w:r>
      <w:r>
        <w:rPr>
          <w:color w:val="231F20"/>
          <w:spacing w:val="-6"/>
        </w:rPr>
        <w:t xml:space="preserve"> </w:t>
      </w:r>
      <w:r>
        <w:rPr>
          <w:color w:val="231F20"/>
          <w:spacing w:val="-2"/>
        </w:rPr>
        <w:t>og</w:t>
      </w:r>
      <w:r>
        <w:rPr>
          <w:color w:val="231F20"/>
          <w:spacing w:val="-6"/>
        </w:rPr>
        <w:t xml:space="preserve"> </w:t>
      </w:r>
      <w:r>
        <w:rPr>
          <w:color w:val="231F20"/>
          <w:spacing w:val="-2"/>
        </w:rPr>
        <w:t>etter</w:t>
      </w:r>
      <w:r>
        <w:rPr>
          <w:color w:val="231F20"/>
          <w:spacing w:val="-6"/>
        </w:rPr>
        <w:t xml:space="preserve"> </w:t>
      </w:r>
      <w:r>
        <w:rPr>
          <w:color w:val="231F20"/>
          <w:spacing w:val="-2"/>
        </w:rPr>
        <w:t>én</w:t>
      </w:r>
      <w:r>
        <w:rPr>
          <w:color w:val="231F20"/>
          <w:spacing w:val="-6"/>
        </w:rPr>
        <w:t xml:space="preserve"> </w:t>
      </w:r>
      <w:r>
        <w:rPr>
          <w:color w:val="231F20"/>
          <w:spacing w:val="-2"/>
        </w:rPr>
        <w:t>eller</w:t>
      </w:r>
      <w:r>
        <w:rPr>
          <w:color w:val="231F20"/>
          <w:spacing w:val="-6"/>
        </w:rPr>
        <w:t xml:space="preserve"> </w:t>
      </w:r>
      <w:r>
        <w:rPr>
          <w:color w:val="231F20"/>
          <w:spacing w:val="-2"/>
        </w:rPr>
        <w:t>flere</w:t>
      </w:r>
      <w:r>
        <w:rPr>
          <w:color w:val="231F20"/>
          <w:spacing w:val="-6"/>
        </w:rPr>
        <w:t xml:space="preserve"> </w:t>
      </w:r>
      <w:r>
        <w:rPr>
          <w:color w:val="231F20"/>
          <w:spacing w:val="-2"/>
        </w:rPr>
        <w:t xml:space="preserve">be- </w:t>
      </w:r>
      <w:r>
        <w:rPr>
          <w:color w:val="231F20"/>
        </w:rPr>
        <w:t>handlingsprosesser.</w:t>
      </w:r>
      <w:r>
        <w:rPr>
          <w:color w:val="231F20"/>
          <w:spacing w:val="-10"/>
        </w:rPr>
        <w:t xml:space="preserve"> </w:t>
      </w:r>
      <w:r>
        <w:rPr>
          <w:color w:val="231F20"/>
        </w:rPr>
        <w:t>I</w:t>
      </w:r>
      <w:r>
        <w:rPr>
          <w:color w:val="231F20"/>
          <w:spacing w:val="-10"/>
        </w:rPr>
        <w:t xml:space="preserve"> </w:t>
      </w:r>
      <w:r>
        <w:rPr>
          <w:color w:val="231F20"/>
        </w:rPr>
        <w:t>tillegg</w:t>
      </w:r>
      <w:r>
        <w:rPr>
          <w:color w:val="231F20"/>
          <w:spacing w:val="-10"/>
        </w:rPr>
        <w:t xml:space="preserve"> </w:t>
      </w:r>
      <w:r>
        <w:rPr>
          <w:color w:val="231F20"/>
        </w:rPr>
        <w:t>til</w:t>
      </w:r>
      <w:r>
        <w:rPr>
          <w:color w:val="231F20"/>
          <w:spacing w:val="-10"/>
        </w:rPr>
        <w:t xml:space="preserve"> </w:t>
      </w:r>
      <w:r>
        <w:rPr>
          <w:color w:val="231F20"/>
        </w:rPr>
        <w:t>at</w:t>
      </w:r>
      <w:r>
        <w:rPr>
          <w:color w:val="231F20"/>
          <w:spacing w:val="-10"/>
        </w:rPr>
        <w:t xml:space="preserve"> </w:t>
      </w:r>
      <w:r>
        <w:rPr>
          <w:color w:val="231F20"/>
        </w:rPr>
        <w:t>symptomene</w:t>
      </w:r>
      <w:r>
        <w:rPr>
          <w:color w:val="231F20"/>
          <w:spacing w:val="-10"/>
        </w:rPr>
        <w:t xml:space="preserve"> </w:t>
      </w:r>
      <w:r>
        <w:rPr>
          <w:color w:val="231F20"/>
        </w:rPr>
        <w:t>er</w:t>
      </w:r>
      <w:r>
        <w:rPr>
          <w:color w:val="231F20"/>
          <w:spacing w:val="-10"/>
        </w:rPr>
        <w:t xml:space="preserve"> </w:t>
      </w:r>
      <w:r>
        <w:rPr>
          <w:color w:val="231F20"/>
        </w:rPr>
        <w:t>en</w:t>
      </w:r>
      <w:r>
        <w:rPr>
          <w:color w:val="231F20"/>
          <w:spacing w:val="-10"/>
        </w:rPr>
        <w:t xml:space="preserve"> </w:t>
      </w:r>
      <w:r>
        <w:rPr>
          <w:color w:val="231F20"/>
        </w:rPr>
        <w:t>følge</w:t>
      </w:r>
      <w:r>
        <w:rPr>
          <w:color w:val="231F20"/>
          <w:spacing w:val="-10"/>
        </w:rPr>
        <w:t xml:space="preserve"> </w:t>
      </w:r>
      <w:r>
        <w:rPr>
          <w:color w:val="231F20"/>
        </w:rPr>
        <w:t>av</w:t>
      </w:r>
      <w:r>
        <w:rPr>
          <w:color w:val="231F20"/>
          <w:spacing w:val="-10"/>
        </w:rPr>
        <w:t xml:space="preserve"> </w:t>
      </w:r>
      <w:r>
        <w:rPr>
          <w:color w:val="231F20"/>
        </w:rPr>
        <w:t>kontakt</w:t>
      </w:r>
      <w:r>
        <w:rPr>
          <w:color w:val="231F20"/>
          <w:spacing w:val="-10"/>
        </w:rPr>
        <w:t xml:space="preserve"> </w:t>
      </w:r>
      <w:r>
        <w:rPr>
          <w:color w:val="231F20"/>
        </w:rPr>
        <w:t>med</w:t>
      </w:r>
      <w:r>
        <w:rPr>
          <w:color w:val="231F20"/>
          <w:spacing w:val="-10"/>
        </w:rPr>
        <w:t xml:space="preserve"> </w:t>
      </w:r>
      <w:r>
        <w:rPr>
          <w:color w:val="231F20"/>
        </w:rPr>
        <w:t>biopsykiske elementer,</w:t>
      </w:r>
      <w:r>
        <w:rPr>
          <w:color w:val="231F20"/>
          <w:spacing w:val="-9"/>
        </w:rPr>
        <w:t xml:space="preserve"> </w:t>
      </w:r>
      <w:r>
        <w:rPr>
          <w:color w:val="231F20"/>
        </w:rPr>
        <w:t>består</w:t>
      </w:r>
      <w:r>
        <w:rPr>
          <w:color w:val="231F20"/>
          <w:spacing w:val="-9"/>
        </w:rPr>
        <w:t xml:space="preserve"> </w:t>
      </w:r>
      <w:r>
        <w:rPr>
          <w:color w:val="231F20"/>
        </w:rPr>
        <w:t>de</w:t>
      </w:r>
      <w:r>
        <w:rPr>
          <w:color w:val="231F20"/>
          <w:spacing w:val="-9"/>
        </w:rPr>
        <w:t xml:space="preserve"> </w:t>
      </w:r>
      <w:r>
        <w:rPr>
          <w:color w:val="231F20"/>
        </w:rPr>
        <w:t>også</w:t>
      </w:r>
      <w:r>
        <w:rPr>
          <w:color w:val="231F20"/>
          <w:spacing w:val="-9"/>
        </w:rPr>
        <w:t xml:space="preserve"> </w:t>
      </w:r>
      <w:r>
        <w:rPr>
          <w:color w:val="231F20"/>
        </w:rPr>
        <w:t>av</w:t>
      </w:r>
      <w:r>
        <w:rPr>
          <w:color w:val="231F20"/>
          <w:spacing w:val="-9"/>
        </w:rPr>
        <w:t xml:space="preserve"> </w:t>
      </w:r>
      <w:r>
        <w:rPr>
          <w:color w:val="231F20"/>
        </w:rPr>
        <w:t>de</w:t>
      </w:r>
      <w:r>
        <w:rPr>
          <w:color w:val="231F20"/>
          <w:spacing w:val="-9"/>
        </w:rPr>
        <w:t xml:space="preserve"> </w:t>
      </w:r>
      <w:r>
        <w:rPr>
          <w:color w:val="231F20"/>
        </w:rPr>
        <w:t>mentale</w:t>
      </w:r>
      <w:r>
        <w:rPr>
          <w:color w:val="231F20"/>
          <w:spacing w:val="-9"/>
        </w:rPr>
        <w:t xml:space="preserve"> </w:t>
      </w:r>
      <w:r>
        <w:rPr>
          <w:color w:val="231F20"/>
        </w:rPr>
        <w:t>prosessene</w:t>
      </w:r>
      <w:r>
        <w:rPr>
          <w:color w:val="231F20"/>
          <w:spacing w:val="-9"/>
        </w:rPr>
        <w:t xml:space="preserve"> </w:t>
      </w:r>
      <w:r>
        <w:rPr>
          <w:color w:val="231F20"/>
        </w:rPr>
        <w:t>som</w:t>
      </w:r>
      <w:r>
        <w:rPr>
          <w:color w:val="231F20"/>
          <w:spacing w:val="-9"/>
        </w:rPr>
        <w:t xml:space="preserve"> </w:t>
      </w:r>
      <w:r>
        <w:rPr>
          <w:color w:val="231F20"/>
        </w:rPr>
        <w:t>fører</w:t>
      </w:r>
      <w:r>
        <w:rPr>
          <w:color w:val="231F20"/>
          <w:spacing w:val="-9"/>
        </w:rPr>
        <w:t xml:space="preserve"> </w:t>
      </w:r>
      <w:r>
        <w:rPr>
          <w:color w:val="231F20"/>
        </w:rPr>
        <w:t>til</w:t>
      </w:r>
      <w:r>
        <w:rPr>
          <w:color w:val="231F20"/>
          <w:spacing w:val="-9"/>
        </w:rPr>
        <w:t xml:space="preserve"> </w:t>
      </w:r>
      <w:r>
        <w:rPr>
          <w:color w:val="231F20"/>
        </w:rPr>
        <w:t>symptomene.</w:t>
      </w:r>
      <w:r>
        <w:rPr>
          <w:color w:val="231F20"/>
          <w:spacing w:val="-9"/>
        </w:rPr>
        <w:t xml:space="preserve"> </w:t>
      </w:r>
      <w:r>
        <w:rPr>
          <w:color w:val="231F20"/>
        </w:rPr>
        <w:t>Enhver øyeblikkelig</w:t>
      </w:r>
      <w:r>
        <w:rPr>
          <w:color w:val="231F20"/>
          <w:spacing w:val="-13"/>
        </w:rPr>
        <w:t xml:space="preserve"> </w:t>
      </w:r>
      <w:r>
        <w:rPr>
          <w:color w:val="231F20"/>
        </w:rPr>
        <w:t>opplevelse</w:t>
      </w:r>
      <w:r>
        <w:rPr>
          <w:color w:val="231F20"/>
          <w:spacing w:val="-12"/>
        </w:rPr>
        <w:t xml:space="preserve"> </w:t>
      </w:r>
      <w:r>
        <w:rPr>
          <w:color w:val="231F20"/>
        </w:rPr>
        <w:t>av</w:t>
      </w:r>
      <w:r>
        <w:rPr>
          <w:color w:val="231F20"/>
          <w:spacing w:val="-13"/>
        </w:rPr>
        <w:t xml:space="preserve"> </w:t>
      </w:r>
      <w:r>
        <w:rPr>
          <w:color w:val="231F20"/>
        </w:rPr>
        <w:t>et</w:t>
      </w:r>
      <w:r>
        <w:rPr>
          <w:color w:val="231F20"/>
          <w:spacing w:val="-12"/>
        </w:rPr>
        <w:t xml:space="preserve"> </w:t>
      </w:r>
      <w:r>
        <w:rPr>
          <w:color w:val="231F20"/>
        </w:rPr>
        <w:t>symptom,</w:t>
      </w:r>
      <w:r>
        <w:rPr>
          <w:color w:val="231F20"/>
          <w:spacing w:val="-13"/>
        </w:rPr>
        <w:t xml:space="preserve"> </w:t>
      </w:r>
      <w:r>
        <w:rPr>
          <w:color w:val="231F20"/>
        </w:rPr>
        <w:t>er</w:t>
      </w:r>
      <w:r>
        <w:rPr>
          <w:color w:val="231F20"/>
          <w:spacing w:val="-12"/>
        </w:rPr>
        <w:t xml:space="preserve"> </w:t>
      </w:r>
      <w:r>
        <w:rPr>
          <w:color w:val="231F20"/>
        </w:rPr>
        <w:t>dermed</w:t>
      </w:r>
      <w:r>
        <w:rPr>
          <w:color w:val="231F20"/>
          <w:spacing w:val="-13"/>
        </w:rPr>
        <w:t xml:space="preserve"> </w:t>
      </w:r>
      <w:r>
        <w:rPr>
          <w:color w:val="231F20"/>
        </w:rPr>
        <w:t>en</w:t>
      </w:r>
      <w:r>
        <w:rPr>
          <w:color w:val="231F20"/>
          <w:spacing w:val="-12"/>
        </w:rPr>
        <w:t xml:space="preserve"> </w:t>
      </w:r>
      <w:r>
        <w:rPr>
          <w:color w:val="231F20"/>
        </w:rPr>
        <w:t>øyeblikkelig</w:t>
      </w:r>
      <w:r>
        <w:rPr>
          <w:color w:val="231F20"/>
          <w:spacing w:val="-13"/>
        </w:rPr>
        <w:t xml:space="preserve"> </w:t>
      </w:r>
      <w:r>
        <w:rPr>
          <w:color w:val="231F20"/>
        </w:rPr>
        <w:t>psykisk</w:t>
      </w:r>
      <w:r>
        <w:rPr>
          <w:color w:val="231F20"/>
          <w:spacing w:val="-12"/>
        </w:rPr>
        <w:t xml:space="preserve"> </w:t>
      </w:r>
      <w:r>
        <w:rPr>
          <w:color w:val="231F20"/>
        </w:rPr>
        <w:t>tilstand</w:t>
      </w:r>
      <w:r>
        <w:rPr>
          <w:color w:val="231F20"/>
          <w:spacing w:val="-13"/>
        </w:rPr>
        <w:t xml:space="preserve"> </w:t>
      </w:r>
      <w:r>
        <w:rPr>
          <w:color w:val="231F20"/>
        </w:rPr>
        <w:t>som følge av en mental prosess.</w:t>
      </w:r>
    </w:p>
    <w:p w14:paraId="78BAA5D3" w14:textId="77777777" w:rsidR="001419A2" w:rsidRDefault="001419A2">
      <w:pPr>
        <w:pStyle w:val="Brdtekst"/>
        <w:spacing w:before="65"/>
        <w:ind w:left="0"/>
        <w:jc w:val="left"/>
      </w:pPr>
    </w:p>
    <w:p w14:paraId="2B7879E7" w14:textId="77777777" w:rsidR="001419A2" w:rsidRDefault="00000000">
      <w:pPr>
        <w:pStyle w:val="Overskrift4"/>
        <w:ind w:left="330"/>
      </w:pPr>
      <w:r>
        <w:rPr>
          <w:color w:val="231F20"/>
        </w:rPr>
        <w:t>Koblingsteoriens</w:t>
      </w:r>
      <w:r>
        <w:rPr>
          <w:color w:val="231F20"/>
          <w:spacing w:val="-5"/>
        </w:rPr>
        <w:t xml:space="preserve"> </w:t>
      </w:r>
      <w:r>
        <w:rPr>
          <w:color w:val="231F20"/>
        </w:rPr>
        <w:t>betydning</w:t>
      </w:r>
      <w:r>
        <w:rPr>
          <w:color w:val="231F20"/>
          <w:spacing w:val="-5"/>
        </w:rPr>
        <w:t xml:space="preserve"> </w:t>
      </w:r>
      <w:r>
        <w:rPr>
          <w:color w:val="231F20"/>
        </w:rPr>
        <w:t>for</w:t>
      </w:r>
      <w:r>
        <w:rPr>
          <w:color w:val="231F20"/>
          <w:spacing w:val="-5"/>
        </w:rPr>
        <w:t xml:space="preserve"> </w:t>
      </w:r>
      <w:r>
        <w:rPr>
          <w:color w:val="231F20"/>
          <w:spacing w:val="-2"/>
        </w:rPr>
        <w:t>forskning</w:t>
      </w:r>
    </w:p>
    <w:p w14:paraId="47E95C46" w14:textId="77777777" w:rsidR="001419A2" w:rsidRDefault="00000000">
      <w:pPr>
        <w:pStyle w:val="Brdtekst"/>
        <w:spacing w:before="200"/>
        <w:ind w:left="330" w:right="101"/>
      </w:pPr>
      <w:r>
        <w:rPr>
          <w:color w:val="231F20"/>
        </w:rPr>
        <w:t>Koblingsteoriens betydning for forskning ligger i at man, foruten å kartlegge de bio- psykiske</w:t>
      </w:r>
      <w:r>
        <w:rPr>
          <w:color w:val="231F20"/>
          <w:spacing w:val="-3"/>
        </w:rPr>
        <w:t xml:space="preserve"> </w:t>
      </w:r>
      <w:r>
        <w:rPr>
          <w:color w:val="231F20"/>
        </w:rPr>
        <w:t>elementene</w:t>
      </w:r>
      <w:r>
        <w:rPr>
          <w:color w:val="231F20"/>
          <w:spacing w:val="-3"/>
        </w:rPr>
        <w:t xml:space="preserve"> </w:t>
      </w:r>
      <w:r>
        <w:rPr>
          <w:color w:val="231F20"/>
        </w:rPr>
        <w:t>som</w:t>
      </w:r>
      <w:r>
        <w:rPr>
          <w:color w:val="231F20"/>
          <w:spacing w:val="-3"/>
        </w:rPr>
        <w:t xml:space="preserve"> </w:t>
      </w:r>
      <w:r>
        <w:rPr>
          <w:color w:val="231F20"/>
        </w:rPr>
        <w:t>klientene</w:t>
      </w:r>
      <w:r>
        <w:rPr>
          <w:color w:val="231F20"/>
          <w:spacing w:val="-3"/>
        </w:rPr>
        <w:t xml:space="preserve"> </w:t>
      </w:r>
      <w:r>
        <w:rPr>
          <w:color w:val="231F20"/>
        </w:rPr>
        <w:t>har</w:t>
      </w:r>
      <w:r>
        <w:rPr>
          <w:color w:val="231F20"/>
          <w:spacing w:val="-3"/>
        </w:rPr>
        <w:t xml:space="preserve"> </w:t>
      </w:r>
      <w:r>
        <w:rPr>
          <w:color w:val="231F20"/>
        </w:rPr>
        <w:t>kontakt</w:t>
      </w:r>
      <w:r>
        <w:rPr>
          <w:color w:val="231F20"/>
          <w:spacing w:val="-3"/>
        </w:rPr>
        <w:t xml:space="preserve"> </w:t>
      </w:r>
      <w:r>
        <w:rPr>
          <w:color w:val="231F20"/>
        </w:rPr>
        <w:t>med,</w:t>
      </w:r>
      <w:r>
        <w:rPr>
          <w:color w:val="231F20"/>
          <w:spacing w:val="-3"/>
        </w:rPr>
        <w:t xml:space="preserve"> </w:t>
      </w:r>
      <w:r>
        <w:rPr>
          <w:color w:val="231F20"/>
        </w:rPr>
        <w:t>kan</w:t>
      </w:r>
      <w:r>
        <w:rPr>
          <w:color w:val="231F20"/>
          <w:spacing w:val="-3"/>
        </w:rPr>
        <w:t xml:space="preserve"> </w:t>
      </w:r>
      <w:r>
        <w:rPr>
          <w:color w:val="231F20"/>
        </w:rPr>
        <w:t>kartlegge</w:t>
      </w:r>
      <w:r>
        <w:rPr>
          <w:color w:val="231F20"/>
          <w:spacing w:val="-3"/>
        </w:rPr>
        <w:t xml:space="preserve"> </w:t>
      </w:r>
      <w:r>
        <w:rPr>
          <w:color w:val="231F20"/>
        </w:rPr>
        <w:t>om</w:t>
      </w:r>
      <w:r>
        <w:rPr>
          <w:color w:val="231F20"/>
          <w:spacing w:val="-3"/>
        </w:rPr>
        <w:t xml:space="preserve"> </w:t>
      </w:r>
      <w:r>
        <w:rPr>
          <w:color w:val="231F20"/>
        </w:rPr>
        <w:t>disse</w:t>
      </w:r>
      <w:r>
        <w:rPr>
          <w:color w:val="231F20"/>
          <w:spacing w:val="-3"/>
        </w:rPr>
        <w:t xml:space="preserve"> </w:t>
      </w:r>
      <w:r>
        <w:rPr>
          <w:color w:val="231F20"/>
        </w:rPr>
        <w:t>elemen- tene er positivt eller negativt ladet, og om de er relatert til opplevelser i fortid, nåtid, eller forestillinger om fremtiden.</w:t>
      </w:r>
    </w:p>
    <w:p w14:paraId="5E85BC99" w14:textId="77777777" w:rsidR="001419A2" w:rsidRDefault="001419A2">
      <w:pPr>
        <w:pStyle w:val="Brdtekst"/>
        <w:spacing w:before="65"/>
        <w:ind w:left="0"/>
        <w:jc w:val="left"/>
      </w:pPr>
    </w:p>
    <w:p w14:paraId="4BA12B3F" w14:textId="77777777" w:rsidR="001419A2" w:rsidRDefault="00000000">
      <w:pPr>
        <w:pStyle w:val="Overskrift4"/>
        <w:ind w:left="330"/>
      </w:pPr>
      <w:r>
        <w:rPr>
          <w:color w:val="231F20"/>
          <w:spacing w:val="-2"/>
        </w:rPr>
        <w:t>Oppsummering</w:t>
      </w:r>
    </w:p>
    <w:p w14:paraId="0104FEC9" w14:textId="77777777" w:rsidR="001419A2" w:rsidRDefault="00000000">
      <w:pPr>
        <w:pStyle w:val="Brdtekst"/>
        <w:spacing w:before="200"/>
        <w:ind w:left="330" w:right="100"/>
      </w:pPr>
      <w:r>
        <w:rPr>
          <w:color w:val="231F20"/>
        </w:rPr>
        <w:t>Koblingsteorien for schizofreni hevder at ethvert symptom er en følge av at psykisk materiale som rommer følelser, er koblet på eller av den øyeblikkelige psykiske til- standen.</w:t>
      </w:r>
      <w:r>
        <w:rPr>
          <w:color w:val="231F20"/>
          <w:spacing w:val="-10"/>
        </w:rPr>
        <w:t xml:space="preserve"> </w:t>
      </w:r>
      <w:r>
        <w:rPr>
          <w:color w:val="231F20"/>
        </w:rPr>
        <w:t>Dette</w:t>
      </w:r>
      <w:r>
        <w:rPr>
          <w:color w:val="231F20"/>
          <w:spacing w:val="-10"/>
        </w:rPr>
        <w:t xml:space="preserve"> </w:t>
      </w:r>
      <w:r>
        <w:rPr>
          <w:color w:val="231F20"/>
        </w:rPr>
        <w:t>kan</w:t>
      </w:r>
      <w:r>
        <w:rPr>
          <w:color w:val="231F20"/>
          <w:spacing w:val="-10"/>
        </w:rPr>
        <w:t xml:space="preserve"> </w:t>
      </w:r>
      <w:r>
        <w:rPr>
          <w:color w:val="231F20"/>
        </w:rPr>
        <w:t>skje</w:t>
      </w:r>
      <w:r>
        <w:rPr>
          <w:color w:val="231F20"/>
          <w:spacing w:val="-10"/>
        </w:rPr>
        <w:t xml:space="preserve"> </w:t>
      </w:r>
      <w:r>
        <w:rPr>
          <w:color w:val="231F20"/>
        </w:rPr>
        <w:t>som</w:t>
      </w:r>
      <w:r>
        <w:rPr>
          <w:color w:val="231F20"/>
          <w:spacing w:val="-10"/>
        </w:rPr>
        <w:t xml:space="preserve"> </w:t>
      </w:r>
      <w:r>
        <w:rPr>
          <w:color w:val="231F20"/>
        </w:rPr>
        <w:t>følge</w:t>
      </w:r>
      <w:r>
        <w:rPr>
          <w:color w:val="231F20"/>
          <w:spacing w:val="-10"/>
        </w:rPr>
        <w:t xml:space="preserve"> </w:t>
      </w:r>
      <w:r>
        <w:rPr>
          <w:color w:val="231F20"/>
        </w:rPr>
        <w:t>av</w:t>
      </w:r>
      <w:r>
        <w:rPr>
          <w:color w:val="231F20"/>
          <w:spacing w:val="-10"/>
        </w:rPr>
        <w:t xml:space="preserve"> </w:t>
      </w:r>
      <w:r>
        <w:rPr>
          <w:color w:val="231F20"/>
        </w:rPr>
        <w:t>ytre</w:t>
      </w:r>
      <w:r>
        <w:rPr>
          <w:color w:val="231F20"/>
          <w:spacing w:val="-10"/>
        </w:rPr>
        <w:t xml:space="preserve"> </w:t>
      </w:r>
      <w:r>
        <w:rPr>
          <w:color w:val="231F20"/>
        </w:rPr>
        <w:t>opplevelser</w:t>
      </w:r>
      <w:r>
        <w:rPr>
          <w:color w:val="231F20"/>
          <w:spacing w:val="-10"/>
        </w:rPr>
        <w:t xml:space="preserve"> </w:t>
      </w:r>
      <w:r>
        <w:rPr>
          <w:color w:val="231F20"/>
        </w:rPr>
        <w:t>eller</w:t>
      </w:r>
      <w:r>
        <w:rPr>
          <w:color w:val="231F20"/>
          <w:spacing w:val="-10"/>
        </w:rPr>
        <w:t xml:space="preserve"> </w:t>
      </w:r>
      <w:r>
        <w:rPr>
          <w:color w:val="231F20"/>
        </w:rPr>
        <w:t>indre</w:t>
      </w:r>
      <w:r>
        <w:rPr>
          <w:color w:val="231F20"/>
          <w:spacing w:val="-10"/>
        </w:rPr>
        <w:t xml:space="preserve"> </w:t>
      </w:r>
      <w:r>
        <w:rPr>
          <w:color w:val="231F20"/>
        </w:rPr>
        <w:t>mentale</w:t>
      </w:r>
      <w:r>
        <w:rPr>
          <w:color w:val="231F20"/>
          <w:spacing w:val="-10"/>
        </w:rPr>
        <w:t xml:space="preserve"> </w:t>
      </w:r>
      <w:r>
        <w:rPr>
          <w:color w:val="231F20"/>
        </w:rPr>
        <w:t>prosesser.</w:t>
      </w:r>
      <w:r>
        <w:rPr>
          <w:color w:val="231F20"/>
          <w:spacing w:val="-10"/>
        </w:rPr>
        <w:t xml:space="preserve"> </w:t>
      </w:r>
      <w:r>
        <w:rPr>
          <w:color w:val="231F20"/>
        </w:rPr>
        <w:t xml:space="preserve">De mentale prosessene kan være forankret i fortid, nåtid eller i forestillinger om fremti- </w:t>
      </w:r>
      <w:r>
        <w:rPr>
          <w:color w:val="231F20"/>
          <w:spacing w:val="-4"/>
        </w:rPr>
        <w:t>den.</w:t>
      </w:r>
    </w:p>
    <w:p w14:paraId="37AF11E7" w14:textId="77777777" w:rsidR="001419A2" w:rsidRDefault="00000000">
      <w:pPr>
        <w:pStyle w:val="Brdtekst"/>
        <w:ind w:left="330" w:right="101" w:firstLine="283"/>
      </w:pPr>
      <w:r>
        <w:rPr>
          <w:color w:val="231F20"/>
        </w:rPr>
        <w:t>Det finnes 12 psykiske hovedtilstander som beskriver disse prosessene. En stabil schizofreni vil være en følge av en repeterende kontakt med biopsykiske elementer som rommer psykisk smerte.</w:t>
      </w:r>
    </w:p>
    <w:p w14:paraId="524E9D31" w14:textId="77777777" w:rsidR="001419A2" w:rsidRDefault="001419A2">
      <w:pPr>
        <w:pStyle w:val="Brdtekst"/>
        <w:spacing w:before="95"/>
        <w:ind w:left="0"/>
        <w:jc w:val="left"/>
      </w:pPr>
    </w:p>
    <w:p w14:paraId="2CF130AD" w14:textId="77777777" w:rsidR="001419A2" w:rsidRDefault="00000000">
      <w:pPr>
        <w:pStyle w:val="Overskrift4"/>
        <w:spacing w:line="218" w:lineRule="auto"/>
        <w:ind w:left="330"/>
      </w:pPr>
      <w:r>
        <w:rPr>
          <w:color w:val="231F20"/>
        </w:rPr>
        <w:t>Avslutning:</w:t>
      </w:r>
      <w:r>
        <w:rPr>
          <w:color w:val="231F20"/>
          <w:spacing w:val="-8"/>
        </w:rPr>
        <w:t xml:space="preserve"> </w:t>
      </w:r>
      <w:r>
        <w:rPr>
          <w:color w:val="231F20"/>
        </w:rPr>
        <w:t>Forbindelsen</w:t>
      </w:r>
      <w:r>
        <w:rPr>
          <w:color w:val="231F20"/>
          <w:spacing w:val="-8"/>
        </w:rPr>
        <w:t xml:space="preserve"> </w:t>
      </w:r>
      <w:r>
        <w:rPr>
          <w:color w:val="231F20"/>
        </w:rPr>
        <w:t>til</w:t>
      </w:r>
      <w:r>
        <w:rPr>
          <w:color w:val="231F20"/>
          <w:spacing w:val="-8"/>
        </w:rPr>
        <w:t xml:space="preserve"> </w:t>
      </w:r>
      <w:r>
        <w:rPr>
          <w:color w:val="231F20"/>
        </w:rPr>
        <w:t>psykisk</w:t>
      </w:r>
      <w:r>
        <w:rPr>
          <w:color w:val="231F20"/>
          <w:spacing w:val="-8"/>
        </w:rPr>
        <w:t xml:space="preserve"> </w:t>
      </w:r>
      <w:r>
        <w:rPr>
          <w:color w:val="231F20"/>
        </w:rPr>
        <w:t>endring</w:t>
      </w:r>
      <w:r>
        <w:rPr>
          <w:color w:val="231F20"/>
          <w:spacing w:val="-8"/>
        </w:rPr>
        <w:t xml:space="preserve"> </w:t>
      </w:r>
      <w:r>
        <w:rPr>
          <w:color w:val="231F20"/>
        </w:rPr>
        <w:t>og</w:t>
      </w:r>
      <w:r>
        <w:rPr>
          <w:color w:val="231F20"/>
          <w:spacing w:val="-8"/>
        </w:rPr>
        <w:t xml:space="preserve"> </w:t>
      </w:r>
      <w:r>
        <w:rPr>
          <w:color w:val="231F20"/>
        </w:rPr>
        <w:t>ling- vistisk hjerneterapi</w:t>
      </w:r>
    </w:p>
    <w:p w14:paraId="3BE52873" w14:textId="77777777" w:rsidR="001419A2" w:rsidRDefault="00000000">
      <w:pPr>
        <w:pStyle w:val="Brdtekst"/>
        <w:spacing w:before="208"/>
        <w:ind w:left="330" w:right="100"/>
      </w:pPr>
      <w:r>
        <w:rPr>
          <w:color w:val="231F20"/>
        </w:rPr>
        <w:t>Koblingsteorien</w:t>
      </w:r>
      <w:r>
        <w:rPr>
          <w:color w:val="231F20"/>
          <w:spacing w:val="-4"/>
        </w:rPr>
        <w:t xml:space="preserve"> </w:t>
      </w:r>
      <w:r>
        <w:rPr>
          <w:color w:val="231F20"/>
        </w:rPr>
        <w:t>for</w:t>
      </w:r>
      <w:r>
        <w:rPr>
          <w:color w:val="231F20"/>
          <w:spacing w:val="-4"/>
        </w:rPr>
        <w:t xml:space="preserve"> </w:t>
      </w:r>
      <w:r>
        <w:rPr>
          <w:color w:val="231F20"/>
        </w:rPr>
        <w:t>schizofreni</w:t>
      </w:r>
      <w:r>
        <w:rPr>
          <w:color w:val="231F20"/>
          <w:spacing w:val="-4"/>
        </w:rPr>
        <w:t xml:space="preserve"> </w:t>
      </w:r>
      <w:r>
        <w:rPr>
          <w:color w:val="231F20"/>
        </w:rPr>
        <w:t>er</w:t>
      </w:r>
      <w:r>
        <w:rPr>
          <w:color w:val="231F20"/>
          <w:spacing w:val="-4"/>
        </w:rPr>
        <w:t xml:space="preserve"> </w:t>
      </w:r>
      <w:r>
        <w:rPr>
          <w:color w:val="231F20"/>
        </w:rPr>
        <w:t>nært</w:t>
      </w:r>
      <w:r>
        <w:rPr>
          <w:color w:val="231F20"/>
          <w:spacing w:val="-4"/>
        </w:rPr>
        <w:t xml:space="preserve"> </w:t>
      </w:r>
      <w:r>
        <w:rPr>
          <w:color w:val="231F20"/>
        </w:rPr>
        <w:t>knyttet</w:t>
      </w:r>
      <w:r>
        <w:rPr>
          <w:color w:val="231F20"/>
          <w:spacing w:val="-4"/>
        </w:rPr>
        <w:t xml:space="preserve"> </w:t>
      </w:r>
      <w:r>
        <w:rPr>
          <w:color w:val="231F20"/>
        </w:rPr>
        <w:t>til</w:t>
      </w:r>
      <w:r>
        <w:rPr>
          <w:color w:val="231F20"/>
          <w:spacing w:val="-4"/>
        </w:rPr>
        <w:t xml:space="preserve"> </w:t>
      </w:r>
      <w:r>
        <w:rPr>
          <w:color w:val="231F20"/>
        </w:rPr>
        <w:t>forståelsen</w:t>
      </w:r>
      <w:r>
        <w:rPr>
          <w:color w:val="231F20"/>
          <w:spacing w:val="-4"/>
        </w:rPr>
        <w:t xml:space="preserve"> </w:t>
      </w:r>
      <w:r>
        <w:rPr>
          <w:color w:val="231F20"/>
        </w:rPr>
        <w:t>av</w:t>
      </w:r>
      <w:r>
        <w:rPr>
          <w:color w:val="231F20"/>
          <w:spacing w:val="-4"/>
        </w:rPr>
        <w:t xml:space="preserve"> </w:t>
      </w:r>
      <w:r>
        <w:rPr>
          <w:color w:val="231F20"/>
        </w:rPr>
        <w:t>psykisk</w:t>
      </w:r>
      <w:r>
        <w:rPr>
          <w:color w:val="231F20"/>
          <w:spacing w:val="-4"/>
        </w:rPr>
        <w:t xml:space="preserve"> </w:t>
      </w:r>
      <w:r>
        <w:rPr>
          <w:color w:val="231F20"/>
        </w:rPr>
        <w:t>endring</w:t>
      </w:r>
      <w:r>
        <w:rPr>
          <w:color w:val="231F20"/>
          <w:spacing w:val="-4"/>
        </w:rPr>
        <w:t xml:space="preserve"> </w:t>
      </w:r>
      <w:r>
        <w:rPr>
          <w:color w:val="231F20"/>
        </w:rPr>
        <w:t>i</w:t>
      </w:r>
      <w:r>
        <w:rPr>
          <w:color w:val="231F20"/>
          <w:spacing w:val="-4"/>
        </w:rPr>
        <w:t xml:space="preserve"> </w:t>
      </w:r>
      <w:r>
        <w:rPr>
          <w:color w:val="231F20"/>
        </w:rPr>
        <w:t xml:space="preserve">be- handling. Den viser at enhver psykisk tilstand, enten den er positiv eller negativ, er forankret i biopsykiske elementer som kan kobles av eller på gjennom terapeutiske </w:t>
      </w:r>
      <w:r>
        <w:rPr>
          <w:color w:val="231F20"/>
          <w:spacing w:val="-2"/>
        </w:rPr>
        <w:t>prosesser.</w:t>
      </w:r>
      <w:r>
        <w:rPr>
          <w:color w:val="231F20"/>
          <w:spacing w:val="-3"/>
        </w:rPr>
        <w:t xml:space="preserve"> </w:t>
      </w:r>
      <w:r>
        <w:rPr>
          <w:color w:val="231F20"/>
          <w:spacing w:val="-2"/>
        </w:rPr>
        <w:t>Lingvistisk</w:t>
      </w:r>
      <w:r>
        <w:rPr>
          <w:color w:val="231F20"/>
          <w:spacing w:val="-3"/>
        </w:rPr>
        <w:t xml:space="preserve"> </w:t>
      </w:r>
      <w:r>
        <w:rPr>
          <w:color w:val="231F20"/>
          <w:spacing w:val="-2"/>
        </w:rPr>
        <w:t>hjerneterapi</w:t>
      </w:r>
      <w:r>
        <w:rPr>
          <w:color w:val="231F20"/>
          <w:spacing w:val="-3"/>
        </w:rPr>
        <w:t xml:space="preserve"> </w:t>
      </w:r>
      <w:r>
        <w:rPr>
          <w:color w:val="231F20"/>
          <w:spacing w:val="-2"/>
        </w:rPr>
        <w:t>(LBT)</w:t>
      </w:r>
      <w:r>
        <w:rPr>
          <w:color w:val="231F20"/>
          <w:spacing w:val="-3"/>
        </w:rPr>
        <w:t xml:space="preserve"> </w:t>
      </w:r>
      <w:r>
        <w:rPr>
          <w:color w:val="231F20"/>
          <w:spacing w:val="-2"/>
        </w:rPr>
        <w:t>bygger</w:t>
      </w:r>
      <w:r>
        <w:rPr>
          <w:color w:val="231F20"/>
          <w:spacing w:val="-3"/>
        </w:rPr>
        <w:t xml:space="preserve"> </w:t>
      </w:r>
      <w:r>
        <w:rPr>
          <w:color w:val="231F20"/>
          <w:spacing w:val="-2"/>
        </w:rPr>
        <w:t>videre</w:t>
      </w:r>
      <w:r>
        <w:rPr>
          <w:color w:val="231F20"/>
          <w:spacing w:val="-3"/>
        </w:rPr>
        <w:t xml:space="preserve"> </w:t>
      </w:r>
      <w:r>
        <w:rPr>
          <w:color w:val="231F20"/>
          <w:spacing w:val="-2"/>
        </w:rPr>
        <w:t>på</w:t>
      </w:r>
      <w:r>
        <w:rPr>
          <w:color w:val="231F20"/>
          <w:spacing w:val="-3"/>
        </w:rPr>
        <w:t xml:space="preserve"> </w:t>
      </w:r>
      <w:r>
        <w:rPr>
          <w:color w:val="231F20"/>
          <w:spacing w:val="-2"/>
        </w:rPr>
        <w:t>denne</w:t>
      </w:r>
      <w:r>
        <w:rPr>
          <w:color w:val="231F20"/>
          <w:spacing w:val="-3"/>
        </w:rPr>
        <w:t xml:space="preserve"> </w:t>
      </w:r>
      <w:r>
        <w:rPr>
          <w:color w:val="231F20"/>
          <w:spacing w:val="-2"/>
        </w:rPr>
        <w:t>forståelsen</w:t>
      </w:r>
      <w:r>
        <w:rPr>
          <w:color w:val="231F20"/>
          <w:spacing w:val="-3"/>
        </w:rPr>
        <w:t xml:space="preserve"> </w:t>
      </w:r>
      <w:r>
        <w:rPr>
          <w:color w:val="231F20"/>
          <w:spacing w:val="-2"/>
        </w:rPr>
        <w:t>ved</w:t>
      </w:r>
      <w:r>
        <w:rPr>
          <w:color w:val="231F20"/>
          <w:spacing w:val="-3"/>
        </w:rPr>
        <w:t xml:space="preserve"> </w:t>
      </w:r>
      <w:r>
        <w:rPr>
          <w:color w:val="231F20"/>
          <w:spacing w:val="-2"/>
        </w:rPr>
        <w:t>å</w:t>
      </w:r>
      <w:r>
        <w:rPr>
          <w:color w:val="231F20"/>
          <w:spacing w:val="-3"/>
        </w:rPr>
        <w:t xml:space="preserve"> </w:t>
      </w:r>
      <w:r>
        <w:rPr>
          <w:color w:val="231F20"/>
          <w:spacing w:val="-2"/>
        </w:rPr>
        <w:t xml:space="preserve">bru- </w:t>
      </w:r>
      <w:r>
        <w:rPr>
          <w:color w:val="231F20"/>
        </w:rPr>
        <w:t>ke språk som et verktøy for å påvirke disse biopsykiske elementene.</w:t>
      </w:r>
    </w:p>
    <w:p w14:paraId="614DA82E" w14:textId="77777777" w:rsidR="001419A2" w:rsidRDefault="00000000">
      <w:pPr>
        <w:pStyle w:val="Brdtekst"/>
        <w:ind w:left="330" w:right="101" w:firstLine="283"/>
      </w:pPr>
      <w:r>
        <w:rPr>
          <w:color w:val="231F20"/>
        </w:rPr>
        <w:t>Denne forbindelsen mellom koblingsteorien, psykisk endring og lingvistisk hjer- neterapi</w:t>
      </w:r>
      <w:r>
        <w:rPr>
          <w:color w:val="231F20"/>
          <w:spacing w:val="-13"/>
        </w:rPr>
        <w:t xml:space="preserve"> </w:t>
      </w:r>
      <w:r>
        <w:rPr>
          <w:color w:val="231F20"/>
        </w:rPr>
        <w:t>gir</w:t>
      </w:r>
      <w:r>
        <w:rPr>
          <w:color w:val="231F20"/>
          <w:spacing w:val="-12"/>
        </w:rPr>
        <w:t xml:space="preserve"> </w:t>
      </w:r>
      <w:r>
        <w:rPr>
          <w:color w:val="231F20"/>
        </w:rPr>
        <w:t>behandlere</w:t>
      </w:r>
      <w:r>
        <w:rPr>
          <w:color w:val="231F20"/>
          <w:spacing w:val="-13"/>
        </w:rPr>
        <w:t xml:space="preserve"> </w:t>
      </w:r>
      <w:r>
        <w:rPr>
          <w:color w:val="231F20"/>
        </w:rPr>
        <w:t>en</w:t>
      </w:r>
      <w:r>
        <w:rPr>
          <w:color w:val="231F20"/>
          <w:spacing w:val="-12"/>
        </w:rPr>
        <w:t xml:space="preserve"> </w:t>
      </w:r>
      <w:r>
        <w:rPr>
          <w:color w:val="231F20"/>
        </w:rPr>
        <w:t>konkret</w:t>
      </w:r>
      <w:r>
        <w:rPr>
          <w:color w:val="231F20"/>
          <w:spacing w:val="-13"/>
        </w:rPr>
        <w:t xml:space="preserve"> </w:t>
      </w:r>
      <w:r>
        <w:rPr>
          <w:color w:val="231F20"/>
        </w:rPr>
        <w:t>metode</w:t>
      </w:r>
      <w:r>
        <w:rPr>
          <w:color w:val="231F20"/>
          <w:spacing w:val="-12"/>
        </w:rPr>
        <w:t xml:space="preserve"> </w:t>
      </w:r>
      <w:r>
        <w:rPr>
          <w:color w:val="231F20"/>
        </w:rPr>
        <w:t>for</w:t>
      </w:r>
      <w:r>
        <w:rPr>
          <w:color w:val="231F20"/>
          <w:spacing w:val="-13"/>
        </w:rPr>
        <w:t xml:space="preserve"> </w:t>
      </w:r>
      <w:r>
        <w:rPr>
          <w:color w:val="231F20"/>
        </w:rPr>
        <w:t>å</w:t>
      </w:r>
      <w:r>
        <w:rPr>
          <w:color w:val="231F20"/>
          <w:spacing w:val="-12"/>
        </w:rPr>
        <w:t xml:space="preserve"> </w:t>
      </w:r>
      <w:r>
        <w:rPr>
          <w:color w:val="231F20"/>
        </w:rPr>
        <w:t>forstå</w:t>
      </w:r>
      <w:r>
        <w:rPr>
          <w:color w:val="231F20"/>
          <w:spacing w:val="-13"/>
        </w:rPr>
        <w:t xml:space="preserve"> </w:t>
      </w:r>
      <w:r>
        <w:rPr>
          <w:color w:val="231F20"/>
        </w:rPr>
        <w:t>og</w:t>
      </w:r>
      <w:r>
        <w:rPr>
          <w:color w:val="231F20"/>
          <w:spacing w:val="-12"/>
        </w:rPr>
        <w:t xml:space="preserve"> </w:t>
      </w:r>
      <w:r>
        <w:rPr>
          <w:color w:val="231F20"/>
        </w:rPr>
        <w:t>endre</w:t>
      </w:r>
      <w:r>
        <w:rPr>
          <w:color w:val="231F20"/>
          <w:spacing w:val="-13"/>
        </w:rPr>
        <w:t xml:space="preserve"> </w:t>
      </w:r>
      <w:r>
        <w:rPr>
          <w:color w:val="231F20"/>
        </w:rPr>
        <w:t>de</w:t>
      </w:r>
      <w:r>
        <w:rPr>
          <w:color w:val="231F20"/>
          <w:spacing w:val="-12"/>
        </w:rPr>
        <w:t xml:space="preserve"> </w:t>
      </w:r>
      <w:r>
        <w:rPr>
          <w:color w:val="231F20"/>
        </w:rPr>
        <w:t>mentale</w:t>
      </w:r>
      <w:r>
        <w:rPr>
          <w:color w:val="231F20"/>
          <w:spacing w:val="-13"/>
        </w:rPr>
        <w:t xml:space="preserve"> </w:t>
      </w:r>
      <w:r>
        <w:rPr>
          <w:color w:val="231F20"/>
        </w:rPr>
        <w:t>prosessene som</w:t>
      </w:r>
      <w:r>
        <w:rPr>
          <w:color w:val="231F20"/>
          <w:spacing w:val="-13"/>
        </w:rPr>
        <w:t xml:space="preserve"> </w:t>
      </w:r>
      <w:r>
        <w:rPr>
          <w:color w:val="231F20"/>
        </w:rPr>
        <w:t>ligger</w:t>
      </w:r>
      <w:r>
        <w:rPr>
          <w:color w:val="231F20"/>
          <w:spacing w:val="-12"/>
        </w:rPr>
        <w:t xml:space="preserve"> </w:t>
      </w:r>
      <w:r>
        <w:rPr>
          <w:color w:val="231F20"/>
        </w:rPr>
        <w:t>til</w:t>
      </w:r>
      <w:r>
        <w:rPr>
          <w:color w:val="231F20"/>
          <w:spacing w:val="-13"/>
        </w:rPr>
        <w:t xml:space="preserve"> </w:t>
      </w:r>
      <w:r>
        <w:rPr>
          <w:color w:val="231F20"/>
        </w:rPr>
        <w:t>grunn</w:t>
      </w:r>
      <w:r>
        <w:rPr>
          <w:color w:val="231F20"/>
          <w:spacing w:val="-12"/>
        </w:rPr>
        <w:t xml:space="preserve"> </w:t>
      </w:r>
      <w:r>
        <w:rPr>
          <w:color w:val="231F20"/>
        </w:rPr>
        <w:t>for</w:t>
      </w:r>
      <w:r>
        <w:rPr>
          <w:color w:val="231F20"/>
          <w:spacing w:val="-13"/>
        </w:rPr>
        <w:t xml:space="preserve"> </w:t>
      </w:r>
      <w:r>
        <w:rPr>
          <w:color w:val="231F20"/>
        </w:rPr>
        <w:t>schizofreni</w:t>
      </w:r>
      <w:r>
        <w:rPr>
          <w:color w:val="231F20"/>
          <w:spacing w:val="-12"/>
        </w:rPr>
        <w:t xml:space="preserve"> </w:t>
      </w:r>
      <w:r>
        <w:rPr>
          <w:color w:val="231F20"/>
        </w:rPr>
        <w:t>og</w:t>
      </w:r>
      <w:r>
        <w:rPr>
          <w:color w:val="231F20"/>
          <w:spacing w:val="-13"/>
        </w:rPr>
        <w:t xml:space="preserve"> </w:t>
      </w:r>
      <w:r>
        <w:rPr>
          <w:color w:val="231F20"/>
        </w:rPr>
        <w:t>andre</w:t>
      </w:r>
      <w:r>
        <w:rPr>
          <w:color w:val="231F20"/>
          <w:spacing w:val="-12"/>
        </w:rPr>
        <w:t xml:space="preserve"> </w:t>
      </w:r>
      <w:r>
        <w:rPr>
          <w:color w:val="231F20"/>
        </w:rPr>
        <w:t>psykiske</w:t>
      </w:r>
      <w:r>
        <w:rPr>
          <w:color w:val="231F20"/>
          <w:spacing w:val="-13"/>
        </w:rPr>
        <w:t xml:space="preserve"> </w:t>
      </w:r>
      <w:r>
        <w:rPr>
          <w:color w:val="231F20"/>
        </w:rPr>
        <w:t>lidelser.</w:t>
      </w:r>
      <w:r>
        <w:rPr>
          <w:color w:val="231F20"/>
          <w:spacing w:val="-12"/>
        </w:rPr>
        <w:t xml:space="preserve"> </w:t>
      </w:r>
      <w:r>
        <w:rPr>
          <w:color w:val="231F20"/>
        </w:rPr>
        <w:t>Det</w:t>
      </w:r>
      <w:r>
        <w:rPr>
          <w:color w:val="231F20"/>
          <w:spacing w:val="-13"/>
        </w:rPr>
        <w:t xml:space="preserve"> </w:t>
      </w:r>
      <w:r>
        <w:rPr>
          <w:color w:val="231F20"/>
        </w:rPr>
        <w:t>viser</w:t>
      </w:r>
      <w:r>
        <w:rPr>
          <w:color w:val="231F20"/>
          <w:spacing w:val="-12"/>
        </w:rPr>
        <w:t xml:space="preserve"> </w:t>
      </w:r>
      <w:r>
        <w:rPr>
          <w:color w:val="231F20"/>
        </w:rPr>
        <w:t>hvor</w:t>
      </w:r>
      <w:r>
        <w:rPr>
          <w:color w:val="231F20"/>
          <w:spacing w:val="-13"/>
        </w:rPr>
        <w:t xml:space="preserve"> </w:t>
      </w:r>
      <w:r>
        <w:rPr>
          <w:color w:val="231F20"/>
        </w:rPr>
        <w:t>avgjøren- de</w:t>
      </w:r>
      <w:r>
        <w:rPr>
          <w:color w:val="231F20"/>
          <w:spacing w:val="-1"/>
        </w:rPr>
        <w:t xml:space="preserve"> </w:t>
      </w:r>
      <w:r>
        <w:rPr>
          <w:color w:val="231F20"/>
        </w:rPr>
        <w:t>språklige</w:t>
      </w:r>
      <w:r>
        <w:rPr>
          <w:color w:val="231F20"/>
          <w:spacing w:val="-1"/>
        </w:rPr>
        <w:t xml:space="preserve"> </w:t>
      </w:r>
      <w:r>
        <w:rPr>
          <w:color w:val="231F20"/>
        </w:rPr>
        <w:t>intervensjoner</w:t>
      </w:r>
      <w:r>
        <w:rPr>
          <w:color w:val="231F20"/>
          <w:spacing w:val="-1"/>
        </w:rPr>
        <w:t xml:space="preserve"> </w:t>
      </w:r>
      <w:r>
        <w:rPr>
          <w:color w:val="231F20"/>
        </w:rPr>
        <w:t>er</w:t>
      </w:r>
      <w:r>
        <w:rPr>
          <w:color w:val="231F20"/>
          <w:spacing w:val="-1"/>
        </w:rPr>
        <w:t xml:space="preserve"> </w:t>
      </w:r>
      <w:r>
        <w:rPr>
          <w:color w:val="231F20"/>
        </w:rPr>
        <w:t>i</w:t>
      </w:r>
      <w:r>
        <w:rPr>
          <w:color w:val="231F20"/>
          <w:spacing w:val="-1"/>
        </w:rPr>
        <w:t xml:space="preserve"> </w:t>
      </w:r>
      <w:r>
        <w:rPr>
          <w:color w:val="231F20"/>
        </w:rPr>
        <w:t>behandlingsarbeidet</w:t>
      </w:r>
      <w:r>
        <w:rPr>
          <w:color w:val="231F20"/>
          <w:spacing w:val="-1"/>
        </w:rPr>
        <w:t xml:space="preserve"> </w:t>
      </w:r>
      <w:r>
        <w:rPr>
          <w:color w:val="231F20"/>
        </w:rPr>
        <w:t>og</w:t>
      </w:r>
      <w:r>
        <w:rPr>
          <w:color w:val="231F20"/>
          <w:spacing w:val="-1"/>
        </w:rPr>
        <w:t xml:space="preserve"> </w:t>
      </w:r>
      <w:r>
        <w:rPr>
          <w:color w:val="231F20"/>
        </w:rPr>
        <w:t>hvordan</w:t>
      </w:r>
      <w:r>
        <w:rPr>
          <w:color w:val="231F20"/>
          <w:spacing w:val="-1"/>
        </w:rPr>
        <w:t xml:space="preserve"> </w:t>
      </w:r>
      <w:r>
        <w:rPr>
          <w:color w:val="231F20"/>
        </w:rPr>
        <w:t>en</w:t>
      </w:r>
      <w:r>
        <w:rPr>
          <w:color w:val="231F20"/>
          <w:spacing w:val="-1"/>
        </w:rPr>
        <w:t xml:space="preserve"> </w:t>
      </w:r>
      <w:r>
        <w:rPr>
          <w:color w:val="231F20"/>
        </w:rPr>
        <w:t>målrettet</w:t>
      </w:r>
      <w:r>
        <w:rPr>
          <w:color w:val="231F20"/>
          <w:spacing w:val="-1"/>
        </w:rPr>
        <w:t xml:space="preserve"> </w:t>
      </w:r>
      <w:r>
        <w:rPr>
          <w:color w:val="231F20"/>
        </w:rPr>
        <w:t>bruk</w:t>
      </w:r>
      <w:r>
        <w:rPr>
          <w:color w:val="231F20"/>
          <w:spacing w:val="-1"/>
        </w:rPr>
        <w:t xml:space="preserve"> </w:t>
      </w:r>
      <w:r>
        <w:rPr>
          <w:color w:val="231F20"/>
        </w:rPr>
        <w:t>av språk</w:t>
      </w:r>
      <w:r>
        <w:rPr>
          <w:color w:val="231F20"/>
          <w:spacing w:val="-1"/>
        </w:rPr>
        <w:t xml:space="preserve"> </w:t>
      </w:r>
      <w:r>
        <w:rPr>
          <w:color w:val="231F20"/>
        </w:rPr>
        <w:t>kan</w:t>
      </w:r>
      <w:r>
        <w:rPr>
          <w:color w:val="231F20"/>
          <w:spacing w:val="-1"/>
        </w:rPr>
        <w:t xml:space="preserve"> </w:t>
      </w:r>
      <w:r>
        <w:rPr>
          <w:color w:val="231F20"/>
        </w:rPr>
        <w:t>føre</w:t>
      </w:r>
      <w:r>
        <w:rPr>
          <w:color w:val="231F20"/>
          <w:spacing w:val="-1"/>
        </w:rPr>
        <w:t xml:space="preserve"> </w:t>
      </w:r>
      <w:r>
        <w:rPr>
          <w:color w:val="231F20"/>
        </w:rPr>
        <w:t>til</w:t>
      </w:r>
      <w:r>
        <w:rPr>
          <w:color w:val="231F20"/>
          <w:spacing w:val="-1"/>
        </w:rPr>
        <w:t xml:space="preserve"> </w:t>
      </w:r>
      <w:r>
        <w:rPr>
          <w:color w:val="231F20"/>
        </w:rPr>
        <w:t>endringer</w:t>
      </w:r>
      <w:r>
        <w:rPr>
          <w:color w:val="231F20"/>
          <w:spacing w:val="-1"/>
        </w:rPr>
        <w:t xml:space="preserve"> </w:t>
      </w:r>
      <w:r>
        <w:rPr>
          <w:color w:val="231F20"/>
        </w:rPr>
        <w:t>på</w:t>
      </w:r>
      <w:r>
        <w:rPr>
          <w:color w:val="231F20"/>
          <w:spacing w:val="-1"/>
        </w:rPr>
        <w:t xml:space="preserve"> </w:t>
      </w:r>
      <w:r>
        <w:rPr>
          <w:color w:val="231F20"/>
        </w:rPr>
        <w:t>både</w:t>
      </w:r>
      <w:r>
        <w:rPr>
          <w:color w:val="231F20"/>
          <w:spacing w:val="-1"/>
        </w:rPr>
        <w:t xml:space="preserve"> </w:t>
      </w:r>
      <w:r>
        <w:rPr>
          <w:color w:val="231F20"/>
        </w:rPr>
        <w:t>et</w:t>
      </w:r>
      <w:r>
        <w:rPr>
          <w:color w:val="231F20"/>
          <w:spacing w:val="-1"/>
        </w:rPr>
        <w:t xml:space="preserve"> </w:t>
      </w:r>
      <w:r>
        <w:rPr>
          <w:color w:val="231F20"/>
        </w:rPr>
        <w:t>mentalt</w:t>
      </w:r>
      <w:r>
        <w:rPr>
          <w:color w:val="231F20"/>
          <w:spacing w:val="-1"/>
        </w:rPr>
        <w:t xml:space="preserve"> </w:t>
      </w:r>
      <w:r>
        <w:rPr>
          <w:color w:val="231F20"/>
        </w:rPr>
        <w:t>og</w:t>
      </w:r>
      <w:r>
        <w:rPr>
          <w:color w:val="231F20"/>
          <w:spacing w:val="-1"/>
        </w:rPr>
        <w:t xml:space="preserve"> </w:t>
      </w:r>
      <w:r>
        <w:rPr>
          <w:color w:val="231F20"/>
        </w:rPr>
        <w:t>biologisk</w:t>
      </w:r>
      <w:r>
        <w:rPr>
          <w:color w:val="231F20"/>
          <w:spacing w:val="-1"/>
        </w:rPr>
        <w:t xml:space="preserve"> </w:t>
      </w:r>
      <w:r>
        <w:rPr>
          <w:color w:val="231F20"/>
        </w:rPr>
        <w:t>nivå.</w:t>
      </w:r>
      <w:r>
        <w:rPr>
          <w:color w:val="231F20"/>
          <w:spacing w:val="-1"/>
        </w:rPr>
        <w:t xml:space="preserve"> </w:t>
      </w:r>
      <w:r>
        <w:rPr>
          <w:color w:val="231F20"/>
        </w:rPr>
        <w:t>Koblingsteorien</w:t>
      </w:r>
      <w:r>
        <w:rPr>
          <w:color w:val="231F20"/>
          <w:spacing w:val="-1"/>
        </w:rPr>
        <w:t xml:space="preserve"> </w:t>
      </w:r>
      <w:r>
        <w:rPr>
          <w:color w:val="231F20"/>
        </w:rPr>
        <w:t>for den psykiske plage bringer oss over til koblingsteorien for psykisk endring.</w:t>
      </w:r>
    </w:p>
    <w:p w14:paraId="7B39D5D5" w14:textId="77777777" w:rsidR="001419A2" w:rsidRDefault="001419A2">
      <w:pPr>
        <w:sectPr w:rsidR="001419A2">
          <w:pgSz w:w="9640" w:h="13610"/>
          <w:pgMar w:top="900" w:right="860" w:bottom="660" w:left="860" w:header="345" w:footer="460" w:gutter="0"/>
          <w:cols w:space="708"/>
        </w:sectPr>
      </w:pPr>
    </w:p>
    <w:p w14:paraId="74CD4682" w14:textId="77777777" w:rsidR="001419A2" w:rsidRDefault="00000000">
      <w:pPr>
        <w:spacing w:before="695" w:line="218" w:lineRule="auto"/>
        <w:ind w:left="1772" w:hanging="1396"/>
        <w:rPr>
          <w:rFonts w:ascii="Roboto"/>
          <w:sz w:val="60"/>
        </w:rPr>
      </w:pPr>
      <w:r>
        <w:rPr>
          <w:rFonts w:ascii="Roboto"/>
          <w:color w:val="231F20"/>
          <w:sz w:val="36"/>
        </w:rPr>
        <w:lastRenderedPageBreak/>
        <w:t>Kapittel</w:t>
      </w:r>
      <w:r>
        <w:rPr>
          <w:rFonts w:ascii="Roboto"/>
          <w:color w:val="231F20"/>
          <w:spacing w:val="-10"/>
          <w:sz w:val="36"/>
        </w:rPr>
        <w:t xml:space="preserve"> </w:t>
      </w:r>
      <w:r>
        <w:rPr>
          <w:rFonts w:ascii="Roboto"/>
          <w:color w:val="231F20"/>
          <w:sz w:val="36"/>
        </w:rPr>
        <w:t>10</w:t>
      </w:r>
      <w:r>
        <w:rPr>
          <w:rFonts w:ascii="Roboto"/>
          <w:color w:val="231F20"/>
          <w:spacing w:val="40"/>
          <w:sz w:val="36"/>
        </w:rPr>
        <w:t xml:space="preserve"> </w:t>
      </w:r>
      <w:r>
        <w:rPr>
          <w:rFonts w:ascii="Roboto"/>
          <w:color w:val="231F20"/>
          <w:sz w:val="60"/>
        </w:rPr>
        <w:t>Koblingsteorien</w:t>
      </w:r>
      <w:r>
        <w:rPr>
          <w:rFonts w:ascii="Roboto"/>
          <w:color w:val="231F20"/>
          <w:spacing w:val="-16"/>
          <w:sz w:val="60"/>
        </w:rPr>
        <w:t xml:space="preserve"> </w:t>
      </w:r>
      <w:r>
        <w:rPr>
          <w:rFonts w:ascii="Roboto"/>
          <w:color w:val="231F20"/>
          <w:sz w:val="60"/>
        </w:rPr>
        <w:t>for psykisk endring</w:t>
      </w:r>
    </w:p>
    <w:p w14:paraId="0216EC6E" w14:textId="77777777" w:rsidR="001419A2" w:rsidRDefault="001419A2">
      <w:pPr>
        <w:pStyle w:val="Brdtekst"/>
        <w:spacing w:before="705"/>
        <w:ind w:left="0"/>
        <w:jc w:val="left"/>
        <w:rPr>
          <w:rFonts w:ascii="Roboto"/>
          <w:sz w:val="60"/>
        </w:rPr>
      </w:pPr>
    </w:p>
    <w:p w14:paraId="4478ED89" w14:textId="77777777" w:rsidR="001419A2" w:rsidRDefault="00000000">
      <w:pPr>
        <w:pStyle w:val="Brdtekst"/>
        <w:ind w:right="327"/>
      </w:pPr>
      <w:r>
        <w:rPr>
          <w:color w:val="231F20"/>
        </w:rPr>
        <w:t>Koblingsteorien</w:t>
      </w:r>
      <w:r>
        <w:rPr>
          <w:color w:val="231F20"/>
          <w:spacing w:val="-13"/>
        </w:rPr>
        <w:t xml:space="preserve"> </w:t>
      </w:r>
      <w:r>
        <w:rPr>
          <w:color w:val="231F20"/>
        </w:rPr>
        <w:t>for</w:t>
      </w:r>
      <w:r>
        <w:rPr>
          <w:color w:val="231F20"/>
          <w:spacing w:val="-12"/>
        </w:rPr>
        <w:t xml:space="preserve"> </w:t>
      </w:r>
      <w:r>
        <w:rPr>
          <w:color w:val="231F20"/>
        </w:rPr>
        <w:t>psykisk</w:t>
      </w:r>
      <w:r>
        <w:rPr>
          <w:color w:val="231F20"/>
          <w:spacing w:val="-13"/>
        </w:rPr>
        <w:t xml:space="preserve"> </w:t>
      </w:r>
      <w:r>
        <w:rPr>
          <w:color w:val="231F20"/>
        </w:rPr>
        <w:t>endring</w:t>
      </w:r>
      <w:r>
        <w:rPr>
          <w:color w:val="231F20"/>
          <w:spacing w:val="-12"/>
        </w:rPr>
        <w:t xml:space="preserve"> </w:t>
      </w:r>
      <w:r>
        <w:rPr>
          <w:color w:val="231F20"/>
        </w:rPr>
        <w:t>er</w:t>
      </w:r>
      <w:r>
        <w:rPr>
          <w:color w:val="231F20"/>
          <w:spacing w:val="-13"/>
        </w:rPr>
        <w:t xml:space="preserve"> </w:t>
      </w:r>
      <w:r>
        <w:rPr>
          <w:color w:val="231F20"/>
        </w:rPr>
        <w:t>avgjørende</w:t>
      </w:r>
      <w:r>
        <w:rPr>
          <w:color w:val="231F20"/>
          <w:spacing w:val="-12"/>
        </w:rPr>
        <w:t xml:space="preserve"> </w:t>
      </w:r>
      <w:r>
        <w:rPr>
          <w:color w:val="231F20"/>
        </w:rPr>
        <w:t>for</w:t>
      </w:r>
      <w:r>
        <w:rPr>
          <w:color w:val="231F20"/>
          <w:spacing w:val="-13"/>
        </w:rPr>
        <w:t xml:space="preserve"> </w:t>
      </w:r>
      <w:r>
        <w:rPr>
          <w:color w:val="231F20"/>
        </w:rPr>
        <w:t>å</w:t>
      </w:r>
      <w:r>
        <w:rPr>
          <w:color w:val="231F20"/>
          <w:spacing w:val="-12"/>
        </w:rPr>
        <w:t xml:space="preserve"> </w:t>
      </w:r>
      <w:r>
        <w:rPr>
          <w:color w:val="231F20"/>
        </w:rPr>
        <w:t>forstå</w:t>
      </w:r>
      <w:r>
        <w:rPr>
          <w:color w:val="231F20"/>
          <w:spacing w:val="-13"/>
        </w:rPr>
        <w:t xml:space="preserve"> </w:t>
      </w:r>
      <w:r>
        <w:rPr>
          <w:color w:val="231F20"/>
        </w:rPr>
        <w:t>og</w:t>
      </w:r>
      <w:r>
        <w:rPr>
          <w:color w:val="231F20"/>
          <w:spacing w:val="-12"/>
        </w:rPr>
        <w:t xml:space="preserve"> </w:t>
      </w:r>
      <w:r>
        <w:rPr>
          <w:color w:val="231F20"/>
        </w:rPr>
        <w:t>utvikle</w:t>
      </w:r>
      <w:r>
        <w:rPr>
          <w:color w:val="231F20"/>
          <w:spacing w:val="-13"/>
        </w:rPr>
        <w:t xml:space="preserve"> </w:t>
      </w:r>
      <w:r>
        <w:rPr>
          <w:color w:val="231F20"/>
        </w:rPr>
        <w:t>kunnskap</w:t>
      </w:r>
      <w:r>
        <w:rPr>
          <w:color w:val="231F20"/>
          <w:spacing w:val="-12"/>
        </w:rPr>
        <w:t xml:space="preserve"> </w:t>
      </w:r>
      <w:r>
        <w:rPr>
          <w:color w:val="231F20"/>
        </w:rPr>
        <w:t>om hvordan</w:t>
      </w:r>
      <w:r>
        <w:rPr>
          <w:color w:val="231F20"/>
          <w:spacing w:val="-6"/>
        </w:rPr>
        <w:t xml:space="preserve"> </w:t>
      </w:r>
      <w:r>
        <w:rPr>
          <w:color w:val="231F20"/>
        </w:rPr>
        <w:t>schizofreni</w:t>
      </w:r>
      <w:r>
        <w:rPr>
          <w:color w:val="231F20"/>
          <w:spacing w:val="-6"/>
        </w:rPr>
        <w:t xml:space="preserve"> </w:t>
      </w:r>
      <w:r>
        <w:rPr>
          <w:color w:val="231F20"/>
        </w:rPr>
        <w:t>kan</w:t>
      </w:r>
      <w:r>
        <w:rPr>
          <w:color w:val="231F20"/>
          <w:spacing w:val="-6"/>
        </w:rPr>
        <w:t xml:space="preserve"> </w:t>
      </w:r>
      <w:r>
        <w:rPr>
          <w:color w:val="231F20"/>
        </w:rPr>
        <w:t>endres.</w:t>
      </w:r>
      <w:r>
        <w:rPr>
          <w:color w:val="231F20"/>
          <w:spacing w:val="-6"/>
        </w:rPr>
        <w:t xml:space="preserve"> </w:t>
      </w:r>
      <w:r>
        <w:rPr>
          <w:color w:val="231F20"/>
        </w:rPr>
        <w:t>Den</w:t>
      </w:r>
      <w:r>
        <w:rPr>
          <w:color w:val="231F20"/>
          <w:spacing w:val="-6"/>
        </w:rPr>
        <w:t xml:space="preserve"> </w:t>
      </w:r>
      <w:r>
        <w:rPr>
          <w:color w:val="231F20"/>
        </w:rPr>
        <w:t>hevder</w:t>
      </w:r>
      <w:r>
        <w:rPr>
          <w:color w:val="231F20"/>
          <w:spacing w:val="-6"/>
        </w:rPr>
        <w:t xml:space="preserve"> </w:t>
      </w:r>
      <w:r>
        <w:rPr>
          <w:color w:val="231F20"/>
        </w:rPr>
        <w:t>at</w:t>
      </w:r>
      <w:r>
        <w:rPr>
          <w:color w:val="231F20"/>
          <w:spacing w:val="-6"/>
        </w:rPr>
        <w:t xml:space="preserve"> </w:t>
      </w:r>
      <w:r>
        <w:rPr>
          <w:color w:val="231F20"/>
        </w:rPr>
        <w:t>enhver</w:t>
      </w:r>
      <w:r>
        <w:rPr>
          <w:color w:val="231F20"/>
          <w:spacing w:val="-6"/>
        </w:rPr>
        <w:t xml:space="preserve"> </w:t>
      </w:r>
      <w:r>
        <w:rPr>
          <w:color w:val="231F20"/>
        </w:rPr>
        <w:t>psykisk</w:t>
      </w:r>
      <w:r>
        <w:rPr>
          <w:color w:val="231F20"/>
          <w:spacing w:val="-6"/>
        </w:rPr>
        <w:t xml:space="preserve"> </w:t>
      </w:r>
      <w:r>
        <w:rPr>
          <w:color w:val="231F20"/>
        </w:rPr>
        <w:t>endring,</w:t>
      </w:r>
      <w:r>
        <w:rPr>
          <w:color w:val="231F20"/>
          <w:spacing w:val="-6"/>
        </w:rPr>
        <w:t xml:space="preserve"> </w:t>
      </w:r>
      <w:r>
        <w:rPr>
          <w:color w:val="231F20"/>
        </w:rPr>
        <w:t>både</w:t>
      </w:r>
      <w:r>
        <w:rPr>
          <w:color w:val="231F20"/>
          <w:spacing w:val="-6"/>
        </w:rPr>
        <w:t xml:space="preserve"> </w:t>
      </w:r>
      <w:r>
        <w:rPr>
          <w:color w:val="231F20"/>
        </w:rPr>
        <w:t>i</w:t>
      </w:r>
      <w:r>
        <w:rPr>
          <w:color w:val="231F20"/>
          <w:spacing w:val="-6"/>
        </w:rPr>
        <w:t xml:space="preserve"> </w:t>
      </w:r>
      <w:r>
        <w:rPr>
          <w:color w:val="231F20"/>
        </w:rPr>
        <w:t>daglig- livet</w:t>
      </w:r>
      <w:r>
        <w:rPr>
          <w:color w:val="231F20"/>
          <w:spacing w:val="-10"/>
        </w:rPr>
        <w:t xml:space="preserve"> </w:t>
      </w:r>
      <w:r>
        <w:rPr>
          <w:color w:val="231F20"/>
        </w:rPr>
        <w:t>og</w:t>
      </w:r>
      <w:r>
        <w:rPr>
          <w:color w:val="231F20"/>
          <w:spacing w:val="-10"/>
        </w:rPr>
        <w:t xml:space="preserve"> </w:t>
      </w:r>
      <w:r>
        <w:rPr>
          <w:color w:val="231F20"/>
        </w:rPr>
        <w:t>i</w:t>
      </w:r>
      <w:r>
        <w:rPr>
          <w:color w:val="231F20"/>
          <w:spacing w:val="-10"/>
        </w:rPr>
        <w:t xml:space="preserve"> </w:t>
      </w:r>
      <w:r>
        <w:rPr>
          <w:color w:val="231F20"/>
        </w:rPr>
        <w:t>behandling,</w:t>
      </w:r>
      <w:r>
        <w:rPr>
          <w:color w:val="231F20"/>
          <w:spacing w:val="-10"/>
        </w:rPr>
        <w:t xml:space="preserve"> </w:t>
      </w:r>
      <w:r>
        <w:rPr>
          <w:color w:val="231F20"/>
        </w:rPr>
        <w:t>skjer</w:t>
      </w:r>
      <w:r>
        <w:rPr>
          <w:color w:val="231F20"/>
          <w:spacing w:val="-10"/>
        </w:rPr>
        <w:t xml:space="preserve"> </w:t>
      </w:r>
      <w:r>
        <w:rPr>
          <w:color w:val="231F20"/>
        </w:rPr>
        <w:t>når</w:t>
      </w:r>
      <w:r>
        <w:rPr>
          <w:color w:val="231F20"/>
          <w:spacing w:val="-10"/>
        </w:rPr>
        <w:t xml:space="preserve"> </w:t>
      </w:r>
      <w:r>
        <w:rPr>
          <w:color w:val="231F20"/>
        </w:rPr>
        <w:t>mentalbiologisk</w:t>
      </w:r>
      <w:r>
        <w:rPr>
          <w:color w:val="231F20"/>
          <w:spacing w:val="-10"/>
        </w:rPr>
        <w:t xml:space="preserve"> </w:t>
      </w:r>
      <w:r>
        <w:rPr>
          <w:color w:val="231F20"/>
        </w:rPr>
        <w:t>materiale</w:t>
      </w:r>
      <w:r>
        <w:rPr>
          <w:color w:val="231F20"/>
          <w:spacing w:val="-10"/>
        </w:rPr>
        <w:t xml:space="preserve"> </w:t>
      </w:r>
      <w:r>
        <w:rPr>
          <w:color w:val="231F20"/>
        </w:rPr>
        <w:t>som</w:t>
      </w:r>
      <w:r>
        <w:rPr>
          <w:color w:val="231F20"/>
          <w:spacing w:val="-10"/>
        </w:rPr>
        <w:t xml:space="preserve"> </w:t>
      </w:r>
      <w:r>
        <w:rPr>
          <w:color w:val="231F20"/>
        </w:rPr>
        <w:t>rommer</w:t>
      </w:r>
      <w:r>
        <w:rPr>
          <w:color w:val="231F20"/>
          <w:spacing w:val="-10"/>
        </w:rPr>
        <w:t xml:space="preserve"> </w:t>
      </w:r>
      <w:r>
        <w:rPr>
          <w:color w:val="231F20"/>
        </w:rPr>
        <w:t>følelser,</w:t>
      </w:r>
      <w:r>
        <w:rPr>
          <w:color w:val="231F20"/>
          <w:spacing w:val="-10"/>
        </w:rPr>
        <w:t xml:space="preserve"> </w:t>
      </w:r>
      <w:r>
        <w:rPr>
          <w:color w:val="231F20"/>
        </w:rPr>
        <w:t>kobles av</w:t>
      </w:r>
      <w:r>
        <w:rPr>
          <w:color w:val="231F20"/>
          <w:spacing w:val="-3"/>
        </w:rPr>
        <w:t xml:space="preserve"> </w:t>
      </w:r>
      <w:r>
        <w:rPr>
          <w:color w:val="231F20"/>
        </w:rPr>
        <w:t>eller</w:t>
      </w:r>
      <w:r>
        <w:rPr>
          <w:color w:val="231F20"/>
          <w:spacing w:val="-3"/>
        </w:rPr>
        <w:t xml:space="preserve"> </w:t>
      </w:r>
      <w:r>
        <w:rPr>
          <w:color w:val="231F20"/>
        </w:rPr>
        <w:t>på</w:t>
      </w:r>
      <w:r>
        <w:rPr>
          <w:color w:val="231F20"/>
          <w:spacing w:val="-3"/>
        </w:rPr>
        <w:t xml:space="preserve"> </w:t>
      </w:r>
      <w:r>
        <w:rPr>
          <w:color w:val="231F20"/>
        </w:rPr>
        <w:t>den</w:t>
      </w:r>
      <w:r>
        <w:rPr>
          <w:color w:val="231F20"/>
          <w:spacing w:val="-3"/>
        </w:rPr>
        <w:t xml:space="preserve"> </w:t>
      </w:r>
      <w:r>
        <w:rPr>
          <w:color w:val="231F20"/>
        </w:rPr>
        <w:t>psykiske</w:t>
      </w:r>
      <w:r>
        <w:rPr>
          <w:color w:val="231F20"/>
          <w:spacing w:val="-3"/>
        </w:rPr>
        <w:t xml:space="preserve"> </w:t>
      </w:r>
      <w:r>
        <w:rPr>
          <w:color w:val="231F20"/>
        </w:rPr>
        <w:t>tilstanden.</w:t>
      </w:r>
      <w:r>
        <w:rPr>
          <w:color w:val="231F20"/>
          <w:spacing w:val="-3"/>
        </w:rPr>
        <w:t xml:space="preserve"> </w:t>
      </w:r>
      <w:r>
        <w:rPr>
          <w:color w:val="231F20"/>
        </w:rPr>
        <w:t>I</w:t>
      </w:r>
      <w:r>
        <w:rPr>
          <w:color w:val="231F20"/>
          <w:spacing w:val="-3"/>
        </w:rPr>
        <w:t xml:space="preserve"> </w:t>
      </w:r>
      <w:r>
        <w:rPr>
          <w:color w:val="231F20"/>
        </w:rPr>
        <w:t>behandling</w:t>
      </w:r>
      <w:r>
        <w:rPr>
          <w:color w:val="231F20"/>
          <w:spacing w:val="-3"/>
        </w:rPr>
        <w:t xml:space="preserve"> </w:t>
      </w:r>
      <w:r>
        <w:rPr>
          <w:color w:val="231F20"/>
        </w:rPr>
        <w:t>vil</w:t>
      </w:r>
      <w:r>
        <w:rPr>
          <w:color w:val="231F20"/>
          <w:spacing w:val="-3"/>
        </w:rPr>
        <w:t xml:space="preserve"> </w:t>
      </w:r>
      <w:r>
        <w:rPr>
          <w:color w:val="231F20"/>
        </w:rPr>
        <w:t>endring</w:t>
      </w:r>
      <w:r>
        <w:rPr>
          <w:color w:val="231F20"/>
          <w:spacing w:val="-3"/>
        </w:rPr>
        <w:t xml:space="preserve"> </w:t>
      </w:r>
      <w:r>
        <w:rPr>
          <w:color w:val="231F20"/>
        </w:rPr>
        <w:t>av</w:t>
      </w:r>
      <w:r>
        <w:rPr>
          <w:color w:val="231F20"/>
          <w:spacing w:val="-3"/>
        </w:rPr>
        <w:t xml:space="preserve"> </w:t>
      </w:r>
      <w:r>
        <w:rPr>
          <w:color w:val="231F20"/>
        </w:rPr>
        <w:t>schizofreni</w:t>
      </w:r>
      <w:r>
        <w:rPr>
          <w:color w:val="231F20"/>
          <w:spacing w:val="-3"/>
        </w:rPr>
        <w:t xml:space="preserve"> </w:t>
      </w:r>
      <w:r>
        <w:rPr>
          <w:color w:val="231F20"/>
        </w:rPr>
        <w:t>oppstå</w:t>
      </w:r>
      <w:r>
        <w:rPr>
          <w:color w:val="231F20"/>
          <w:spacing w:val="-3"/>
        </w:rPr>
        <w:t xml:space="preserve"> </w:t>
      </w:r>
      <w:r>
        <w:rPr>
          <w:color w:val="231F20"/>
        </w:rPr>
        <w:t>når negativt ladet psykisk materiale kobles av og positivt ladet materiale kobles på. Det som kobles av eller på, er modale og språklige elementer som inneholder følelser, og som stammer fra fortid, nåtid, eller er knyttet til forestillinger om fremtiden.</w:t>
      </w:r>
    </w:p>
    <w:p w14:paraId="6E3D75BD" w14:textId="77777777" w:rsidR="001419A2" w:rsidRDefault="001419A2">
      <w:pPr>
        <w:pStyle w:val="Brdtekst"/>
        <w:spacing w:before="64"/>
        <w:ind w:left="0"/>
        <w:jc w:val="left"/>
      </w:pPr>
    </w:p>
    <w:p w14:paraId="46DAC3C1" w14:textId="77777777" w:rsidR="001419A2" w:rsidRDefault="00000000">
      <w:pPr>
        <w:pStyle w:val="Overskrift4"/>
        <w:spacing w:before="1"/>
        <w:jc w:val="both"/>
      </w:pPr>
      <w:r>
        <w:rPr>
          <w:color w:val="231F20"/>
        </w:rPr>
        <w:t>Tolv</w:t>
      </w:r>
      <w:r>
        <w:rPr>
          <w:color w:val="231F20"/>
          <w:spacing w:val="-8"/>
        </w:rPr>
        <w:t xml:space="preserve"> </w:t>
      </w:r>
      <w:r>
        <w:rPr>
          <w:color w:val="231F20"/>
        </w:rPr>
        <w:t>muligheter</w:t>
      </w:r>
      <w:r>
        <w:rPr>
          <w:color w:val="231F20"/>
          <w:spacing w:val="-7"/>
        </w:rPr>
        <w:t xml:space="preserve"> </w:t>
      </w:r>
      <w:r>
        <w:rPr>
          <w:color w:val="231F20"/>
        </w:rPr>
        <w:t>for</w:t>
      </w:r>
      <w:r>
        <w:rPr>
          <w:color w:val="231F20"/>
          <w:spacing w:val="-7"/>
        </w:rPr>
        <w:t xml:space="preserve"> </w:t>
      </w:r>
      <w:r>
        <w:rPr>
          <w:color w:val="231F20"/>
        </w:rPr>
        <w:t>psykisk</w:t>
      </w:r>
      <w:r>
        <w:rPr>
          <w:color w:val="231F20"/>
          <w:spacing w:val="-7"/>
        </w:rPr>
        <w:t xml:space="preserve"> </w:t>
      </w:r>
      <w:r>
        <w:rPr>
          <w:color w:val="231F20"/>
          <w:spacing w:val="-2"/>
        </w:rPr>
        <w:t>endring</w:t>
      </w:r>
    </w:p>
    <w:p w14:paraId="519492C3" w14:textId="77777777" w:rsidR="001419A2" w:rsidRDefault="00000000">
      <w:pPr>
        <w:pStyle w:val="Brdtekst"/>
        <w:spacing w:before="200"/>
        <w:ind w:right="327"/>
      </w:pPr>
      <w:r>
        <w:rPr>
          <w:color w:val="231F20"/>
        </w:rPr>
        <w:t>Det finnes tolv hovedtyper av psykisk endring, på samme måte som det finnes tolv psykiske hovedtilstander. Seks av disse strategiene fører til psykisk velvære, mens de andre</w:t>
      </w:r>
      <w:r>
        <w:rPr>
          <w:color w:val="231F20"/>
          <w:spacing w:val="-1"/>
        </w:rPr>
        <w:t xml:space="preserve"> </w:t>
      </w:r>
      <w:r>
        <w:rPr>
          <w:color w:val="231F20"/>
        </w:rPr>
        <w:t>seks</w:t>
      </w:r>
      <w:r>
        <w:rPr>
          <w:color w:val="231F20"/>
          <w:spacing w:val="-1"/>
        </w:rPr>
        <w:t xml:space="preserve"> </w:t>
      </w:r>
      <w:r>
        <w:rPr>
          <w:color w:val="231F20"/>
        </w:rPr>
        <w:t>fører</w:t>
      </w:r>
      <w:r>
        <w:rPr>
          <w:color w:val="231F20"/>
          <w:spacing w:val="-1"/>
        </w:rPr>
        <w:t xml:space="preserve"> </w:t>
      </w:r>
      <w:r>
        <w:rPr>
          <w:color w:val="231F20"/>
        </w:rPr>
        <w:t>til</w:t>
      </w:r>
      <w:r>
        <w:rPr>
          <w:color w:val="231F20"/>
          <w:spacing w:val="-1"/>
        </w:rPr>
        <w:t xml:space="preserve"> </w:t>
      </w:r>
      <w:r>
        <w:rPr>
          <w:color w:val="231F20"/>
        </w:rPr>
        <w:t>økt</w:t>
      </w:r>
      <w:r>
        <w:rPr>
          <w:color w:val="231F20"/>
          <w:spacing w:val="-1"/>
        </w:rPr>
        <w:t xml:space="preserve"> </w:t>
      </w:r>
      <w:r>
        <w:rPr>
          <w:color w:val="231F20"/>
        </w:rPr>
        <w:t>psykisk</w:t>
      </w:r>
      <w:r>
        <w:rPr>
          <w:color w:val="231F20"/>
          <w:spacing w:val="-1"/>
        </w:rPr>
        <w:t xml:space="preserve"> </w:t>
      </w:r>
      <w:r>
        <w:rPr>
          <w:color w:val="231F20"/>
        </w:rPr>
        <w:t>ubehag.</w:t>
      </w:r>
      <w:r>
        <w:rPr>
          <w:color w:val="231F20"/>
          <w:spacing w:val="-1"/>
        </w:rPr>
        <w:t xml:space="preserve"> </w:t>
      </w:r>
      <w:r>
        <w:rPr>
          <w:color w:val="231F20"/>
        </w:rPr>
        <w:t>Hver</w:t>
      </w:r>
      <w:r>
        <w:rPr>
          <w:color w:val="231F20"/>
          <w:spacing w:val="-1"/>
        </w:rPr>
        <w:t xml:space="preserve"> </w:t>
      </w:r>
      <w:r>
        <w:rPr>
          <w:color w:val="231F20"/>
        </w:rPr>
        <w:t>type</w:t>
      </w:r>
      <w:r>
        <w:rPr>
          <w:color w:val="231F20"/>
          <w:spacing w:val="-1"/>
        </w:rPr>
        <w:t xml:space="preserve"> </w:t>
      </w:r>
      <w:r>
        <w:rPr>
          <w:color w:val="231F20"/>
        </w:rPr>
        <w:t>endring</w:t>
      </w:r>
      <w:r>
        <w:rPr>
          <w:color w:val="231F20"/>
          <w:spacing w:val="-1"/>
        </w:rPr>
        <w:t xml:space="preserve"> </w:t>
      </w:r>
      <w:r>
        <w:rPr>
          <w:color w:val="231F20"/>
        </w:rPr>
        <w:t>innebærer</w:t>
      </w:r>
      <w:r>
        <w:rPr>
          <w:color w:val="231F20"/>
          <w:spacing w:val="-1"/>
        </w:rPr>
        <w:t xml:space="preserve"> </w:t>
      </w:r>
      <w:r>
        <w:rPr>
          <w:color w:val="231F20"/>
        </w:rPr>
        <w:t>at</w:t>
      </w:r>
      <w:r>
        <w:rPr>
          <w:color w:val="231F20"/>
          <w:spacing w:val="-1"/>
        </w:rPr>
        <w:t xml:space="preserve"> </w:t>
      </w:r>
      <w:r>
        <w:rPr>
          <w:color w:val="231F20"/>
        </w:rPr>
        <w:t>psykisk</w:t>
      </w:r>
      <w:r>
        <w:rPr>
          <w:color w:val="231F20"/>
          <w:spacing w:val="-1"/>
        </w:rPr>
        <w:t xml:space="preserve"> </w:t>
      </w:r>
      <w:r>
        <w:rPr>
          <w:color w:val="231F20"/>
        </w:rPr>
        <w:t>posi- tivt eller negativt ladet materiale kobles av eller på den psykiske tilstanden gjennom både ytre forårsakede og indre mentale prosesser.</w:t>
      </w:r>
    </w:p>
    <w:p w14:paraId="4BCF1FE6" w14:textId="77777777" w:rsidR="001419A2" w:rsidRDefault="00000000">
      <w:pPr>
        <w:pStyle w:val="Brdtekst"/>
        <w:ind w:right="328" w:firstLine="283"/>
      </w:pPr>
      <w:r>
        <w:rPr>
          <w:color w:val="231F20"/>
        </w:rPr>
        <w:t>En nøytral tilstand kan oppleves som positiv hvis man beveger seg fra ubehag til det nøytrale, mens en overgang fra en positiv tilstand til en nøytral en kan oppleves som tap og dermed ubehag.</w:t>
      </w:r>
    </w:p>
    <w:p w14:paraId="6407AB52" w14:textId="77777777" w:rsidR="001419A2" w:rsidRDefault="001419A2">
      <w:pPr>
        <w:pStyle w:val="Brdtekst"/>
        <w:spacing w:before="64"/>
        <w:ind w:left="0"/>
        <w:jc w:val="left"/>
      </w:pPr>
    </w:p>
    <w:p w14:paraId="154450CB" w14:textId="77777777" w:rsidR="001419A2" w:rsidRDefault="00000000">
      <w:pPr>
        <w:pStyle w:val="Overskrift4"/>
        <w:spacing w:before="1"/>
        <w:jc w:val="both"/>
      </w:pPr>
      <w:r>
        <w:rPr>
          <w:color w:val="231F20"/>
        </w:rPr>
        <w:t xml:space="preserve">De seks positive </w:t>
      </w:r>
      <w:r>
        <w:rPr>
          <w:color w:val="231F20"/>
          <w:spacing w:val="-2"/>
        </w:rPr>
        <w:t>endringsstrategiene</w:t>
      </w:r>
    </w:p>
    <w:p w14:paraId="78DC33B7" w14:textId="77777777" w:rsidR="001419A2" w:rsidRDefault="00000000">
      <w:pPr>
        <w:pStyle w:val="Brdtekst"/>
        <w:spacing w:before="200"/>
        <w:ind w:right="327"/>
      </w:pPr>
      <w:r>
        <w:rPr>
          <w:color w:val="231F20"/>
        </w:rPr>
        <w:t>De</w:t>
      </w:r>
      <w:r>
        <w:rPr>
          <w:color w:val="231F20"/>
          <w:spacing w:val="-13"/>
        </w:rPr>
        <w:t xml:space="preserve"> </w:t>
      </w:r>
      <w:r>
        <w:rPr>
          <w:color w:val="231F20"/>
        </w:rPr>
        <w:t>seks</w:t>
      </w:r>
      <w:r>
        <w:rPr>
          <w:color w:val="231F20"/>
          <w:spacing w:val="-12"/>
        </w:rPr>
        <w:t xml:space="preserve"> </w:t>
      </w:r>
      <w:r>
        <w:rPr>
          <w:color w:val="231F20"/>
        </w:rPr>
        <w:t>positive</w:t>
      </w:r>
      <w:r>
        <w:rPr>
          <w:color w:val="231F20"/>
          <w:spacing w:val="-13"/>
        </w:rPr>
        <w:t xml:space="preserve"> </w:t>
      </w:r>
      <w:r>
        <w:rPr>
          <w:color w:val="231F20"/>
        </w:rPr>
        <w:t>endringsstrategiene</w:t>
      </w:r>
      <w:r>
        <w:rPr>
          <w:color w:val="231F20"/>
          <w:spacing w:val="-12"/>
        </w:rPr>
        <w:t xml:space="preserve"> </w:t>
      </w:r>
      <w:r>
        <w:rPr>
          <w:color w:val="231F20"/>
        </w:rPr>
        <w:t>er</w:t>
      </w:r>
      <w:r>
        <w:rPr>
          <w:color w:val="231F20"/>
          <w:spacing w:val="-13"/>
        </w:rPr>
        <w:t xml:space="preserve"> </w:t>
      </w:r>
      <w:r>
        <w:rPr>
          <w:color w:val="231F20"/>
        </w:rPr>
        <w:t>delt</w:t>
      </w:r>
      <w:r>
        <w:rPr>
          <w:color w:val="231F20"/>
          <w:spacing w:val="-12"/>
        </w:rPr>
        <w:t xml:space="preserve"> </w:t>
      </w:r>
      <w:r>
        <w:rPr>
          <w:color w:val="231F20"/>
        </w:rPr>
        <w:t>i</w:t>
      </w:r>
      <w:r>
        <w:rPr>
          <w:color w:val="231F20"/>
          <w:spacing w:val="-13"/>
        </w:rPr>
        <w:t xml:space="preserve"> </w:t>
      </w:r>
      <w:r>
        <w:rPr>
          <w:color w:val="231F20"/>
        </w:rPr>
        <w:t>to</w:t>
      </w:r>
      <w:r>
        <w:rPr>
          <w:color w:val="231F20"/>
          <w:spacing w:val="-12"/>
        </w:rPr>
        <w:t xml:space="preserve"> </w:t>
      </w:r>
      <w:r>
        <w:rPr>
          <w:color w:val="231F20"/>
        </w:rPr>
        <w:t>grupper.</w:t>
      </w:r>
      <w:r>
        <w:rPr>
          <w:color w:val="231F20"/>
          <w:spacing w:val="-13"/>
        </w:rPr>
        <w:t xml:space="preserve"> </w:t>
      </w:r>
      <w:r>
        <w:rPr>
          <w:color w:val="231F20"/>
        </w:rPr>
        <w:t>Strategiene</w:t>
      </w:r>
      <w:r>
        <w:rPr>
          <w:color w:val="231F20"/>
          <w:spacing w:val="-12"/>
        </w:rPr>
        <w:t xml:space="preserve"> </w:t>
      </w:r>
      <w:r>
        <w:rPr>
          <w:color w:val="231F20"/>
        </w:rPr>
        <w:t>én</w:t>
      </w:r>
      <w:r>
        <w:rPr>
          <w:color w:val="231F20"/>
          <w:spacing w:val="-13"/>
        </w:rPr>
        <w:t xml:space="preserve"> </w:t>
      </w:r>
      <w:r>
        <w:rPr>
          <w:color w:val="231F20"/>
        </w:rPr>
        <w:t>til</w:t>
      </w:r>
      <w:r>
        <w:rPr>
          <w:color w:val="231F20"/>
          <w:spacing w:val="-12"/>
        </w:rPr>
        <w:t xml:space="preserve"> </w:t>
      </w:r>
      <w:r>
        <w:rPr>
          <w:color w:val="231F20"/>
        </w:rPr>
        <w:t>tre</w:t>
      </w:r>
      <w:r>
        <w:rPr>
          <w:color w:val="231F20"/>
          <w:spacing w:val="-13"/>
        </w:rPr>
        <w:t xml:space="preserve"> </w:t>
      </w:r>
      <w:r>
        <w:rPr>
          <w:color w:val="231F20"/>
        </w:rPr>
        <w:t>kobler</w:t>
      </w:r>
      <w:r>
        <w:rPr>
          <w:color w:val="231F20"/>
          <w:spacing w:val="-12"/>
        </w:rPr>
        <w:t xml:space="preserve"> </w:t>
      </w:r>
      <w:r>
        <w:rPr>
          <w:color w:val="231F20"/>
        </w:rPr>
        <w:t>på positivt</w:t>
      </w:r>
      <w:r>
        <w:rPr>
          <w:color w:val="231F20"/>
          <w:spacing w:val="-1"/>
        </w:rPr>
        <w:t xml:space="preserve"> </w:t>
      </w:r>
      <w:r>
        <w:rPr>
          <w:color w:val="231F20"/>
        </w:rPr>
        <w:t>ladet</w:t>
      </w:r>
      <w:r>
        <w:rPr>
          <w:color w:val="231F20"/>
          <w:spacing w:val="-1"/>
        </w:rPr>
        <w:t xml:space="preserve"> </w:t>
      </w:r>
      <w:r>
        <w:rPr>
          <w:color w:val="231F20"/>
        </w:rPr>
        <w:t>psykisk</w:t>
      </w:r>
      <w:r>
        <w:rPr>
          <w:color w:val="231F20"/>
          <w:spacing w:val="-1"/>
        </w:rPr>
        <w:t xml:space="preserve"> </w:t>
      </w:r>
      <w:r>
        <w:rPr>
          <w:color w:val="231F20"/>
        </w:rPr>
        <w:t>materiale</w:t>
      </w:r>
      <w:r>
        <w:rPr>
          <w:color w:val="231F20"/>
          <w:spacing w:val="-1"/>
        </w:rPr>
        <w:t xml:space="preserve"> </w:t>
      </w:r>
      <w:r>
        <w:rPr>
          <w:color w:val="231F20"/>
        </w:rPr>
        <w:t>knyttet</w:t>
      </w:r>
      <w:r>
        <w:rPr>
          <w:color w:val="231F20"/>
          <w:spacing w:val="-1"/>
        </w:rPr>
        <w:t xml:space="preserve"> </w:t>
      </w:r>
      <w:r>
        <w:rPr>
          <w:color w:val="231F20"/>
        </w:rPr>
        <w:t>til</w:t>
      </w:r>
      <w:r>
        <w:rPr>
          <w:color w:val="231F20"/>
          <w:spacing w:val="-1"/>
        </w:rPr>
        <w:t xml:space="preserve"> </w:t>
      </w:r>
      <w:r>
        <w:rPr>
          <w:color w:val="231F20"/>
        </w:rPr>
        <w:t>fortid,</w:t>
      </w:r>
      <w:r>
        <w:rPr>
          <w:color w:val="231F20"/>
          <w:spacing w:val="-1"/>
        </w:rPr>
        <w:t xml:space="preserve"> </w:t>
      </w:r>
      <w:r>
        <w:rPr>
          <w:color w:val="231F20"/>
        </w:rPr>
        <w:t>nåtid</w:t>
      </w:r>
      <w:r>
        <w:rPr>
          <w:color w:val="231F20"/>
          <w:spacing w:val="-1"/>
        </w:rPr>
        <w:t xml:space="preserve"> </w:t>
      </w:r>
      <w:r>
        <w:rPr>
          <w:color w:val="231F20"/>
        </w:rPr>
        <w:t>eller</w:t>
      </w:r>
      <w:r>
        <w:rPr>
          <w:color w:val="231F20"/>
          <w:spacing w:val="-1"/>
        </w:rPr>
        <w:t xml:space="preserve"> </w:t>
      </w:r>
      <w:r>
        <w:rPr>
          <w:color w:val="231F20"/>
        </w:rPr>
        <w:t>fremtid,</w:t>
      </w:r>
      <w:r>
        <w:rPr>
          <w:color w:val="231F20"/>
          <w:spacing w:val="-1"/>
        </w:rPr>
        <w:t xml:space="preserve"> </w:t>
      </w:r>
      <w:r>
        <w:rPr>
          <w:color w:val="231F20"/>
        </w:rPr>
        <w:t>mens</w:t>
      </w:r>
      <w:r>
        <w:rPr>
          <w:color w:val="231F20"/>
          <w:spacing w:val="-1"/>
        </w:rPr>
        <w:t xml:space="preserve"> </w:t>
      </w:r>
      <w:r>
        <w:rPr>
          <w:color w:val="231F20"/>
        </w:rPr>
        <w:t>strategiene fire</w:t>
      </w:r>
      <w:r>
        <w:rPr>
          <w:color w:val="231F20"/>
          <w:spacing w:val="-10"/>
        </w:rPr>
        <w:t xml:space="preserve"> </w:t>
      </w:r>
      <w:r>
        <w:rPr>
          <w:color w:val="231F20"/>
        </w:rPr>
        <w:t>til</w:t>
      </w:r>
      <w:r>
        <w:rPr>
          <w:color w:val="231F20"/>
          <w:spacing w:val="-10"/>
        </w:rPr>
        <w:t xml:space="preserve"> </w:t>
      </w:r>
      <w:r>
        <w:rPr>
          <w:color w:val="231F20"/>
        </w:rPr>
        <w:t>seks</w:t>
      </w:r>
      <w:r>
        <w:rPr>
          <w:color w:val="231F20"/>
          <w:spacing w:val="-10"/>
        </w:rPr>
        <w:t xml:space="preserve"> </w:t>
      </w:r>
      <w:r>
        <w:rPr>
          <w:color w:val="231F20"/>
        </w:rPr>
        <w:t>kobler</w:t>
      </w:r>
      <w:r>
        <w:rPr>
          <w:color w:val="231F20"/>
          <w:spacing w:val="-10"/>
        </w:rPr>
        <w:t xml:space="preserve"> </w:t>
      </w:r>
      <w:r>
        <w:rPr>
          <w:color w:val="231F20"/>
        </w:rPr>
        <w:t>av</w:t>
      </w:r>
      <w:r>
        <w:rPr>
          <w:color w:val="231F20"/>
          <w:spacing w:val="-10"/>
        </w:rPr>
        <w:t xml:space="preserve"> </w:t>
      </w:r>
      <w:r>
        <w:rPr>
          <w:color w:val="231F20"/>
        </w:rPr>
        <w:t>negativt</w:t>
      </w:r>
      <w:r>
        <w:rPr>
          <w:color w:val="231F20"/>
          <w:spacing w:val="-10"/>
        </w:rPr>
        <w:t xml:space="preserve"> </w:t>
      </w:r>
      <w:r>
        <w:rPr>
          <w:color w:val="231F20"/>
        </w:rPr>
        <w:t>ladet</w:t>
      </w:r>
      <w:r>
        <w:rPr>
          <w:color w:val="231F20"/>
          <w:spacing w:val="-10"/>
        </w:rPr>
        <w:t xml:space="preserve"> </w:t>
      </w:r>
      <w:r>
        <w:rPr>
          <w:color w:val="231F20"/>
        </w:rPr>
        <w:t>materiale</w:t>
      </w:r>
      <w:r>
        <w:rPr>
          <w:color w:val="231F20"/>
          <w:spacing w:val="-10"/>
        </w:rPr>
        <w:t xml:space="preserve"> </w:t>
      </w:r>
      <w:r>
        <w:rPr>
          <w:color w:val="231F20"/>
        </w:rPr>
        <w:t>fra</w:t>
      </w:r>
      <w:r>
        <w:rPr>
          <w:color w:val="231F20"/>
          <w:spacing w:val="-10"/>
        </w:rPr>
        <w:t xml:space="preserve"> </w:t>
      </w:r>
      <w:r>
        <w:rPr>
          <w:color w:val="231F20"/>
        </w:rPr>
        <w:t>disse</w:t>
      </w:r>
      <w:r>
        <w:rPr>
          <w:color w:val="231F20"/>
          <w:spacing w:val="-10"/>
        </w:rPr>
        <w:t xml:space="preserve"> </w:t>
      </w:r>
      <w:r>
        <w:rPr>
          <w:color w:val="231F20"/>
        </w:rPr>
        <w:t>tidspunktene.</w:t>
      </w:r>
      <w:r>
        <w:rPr>
          <w:color w:val="231F20"/>
          <w:spacing w:val="-10"/>
        </w:rPr>
        <w:t xml:space="preserve"> </w:t>
      </w:r>
      <w:r>
        <w:rPr>
          <w:color w:val="231F20"/>
        </w:rPr>
        <w:t>Dette</w:t>
      </w:r>
      <w:r>
        <w:rPr>
          <w:color w:val="231F20"/>
          <w:spacing w:val="-10"/>
        </w:rPr>
        <w:t xml:space="preserve"> </w:t>
      </w:r>
      <w:r>
        <w:rPr>
          <w:color w:val="231F20"/>
        </w:rPr>
        <w:t>gir</w:t>
      </w:r>
      <w:r>
        <w:rPr>
          <w:color w:val="231F20"/>
          <w:spacing w:val="-10"/>
        </w:rPr>
        <w:t xml:space="preserve"> </w:t>
      </w:r>
      <w:r>
        <w:rPr>
          <w:color w:val="231F20"/>
        </w:rPr>
        <w:t>økt</w:t>
      </w:r>
      <w:r>
        <w:rPr>
          <w:color w:val="231F20"/>
          <w:spacing w:val="-10"/>
        </w:rPr>
        <w:t xml:space="preserve"> </w:t>
      </w:r>
      <w:r>
        <w:rPr>
          <w:color w:val="231F20"/>
        </w:rPr>
        <w:t>kon- takt med positive følelser og mestringsevne samtidig som opplevelsen av schizofreni reduseres.</w:t>
      </w:r>
      <w:r>
        <w:rPr>
          <w:color w:val="231F20"/>
          <w:spacing w:val="-3"/>
        </w:rPr>
        <w:t xml:space="preserve"> </w:t>
      </w:r>
      <w:r>
        <w:rPr>
          <w:color w:val="231F20"/>
        </w:rPr>
        <w:t>Dette</w:t>
      </w:r>
      <w:r>
        <w:rPr>
          <w:color w:val="231F20"/>
          <w:spacing w:val="-3"/>
        </w:rPr>
        <w:t xml:space="preserve"> </w:t>
      </w:r>
      <w:r>
        <w:rPr>
          <w:color w:val="231F20"/>
        </w:rPr>
        <w:t>gir</w:t>
      </w:r>
      <w:r>
        <w:rPr>
          <w:color w:val="231F20"/>
          <w:spacing w:val="-3"/>
        </w:rPr>
        <w:t xml:space="preserve"> </w:t>
      </w:r>
      <w:r>
        <w:rPr>
          <w:color w:val="231F20"/>
        </w:rPr>
        <w:t>økt</w:t>
      </w:r>
      <w:r>
        <w:rPr>
          <w:color w:val="231F20"/>
          <w:spacing w:val="-3"/>
        </w:rPr>
        <w:t xml:space="preserve"> </w:t>
      </w:r>
      <w:r>
        <w:rPr>
          <w:color w:val="231F20"/>
        </w:rPr>
        <w:t>kontakt</w:t>
      </w:r>
      <w:r>
        <w:rPr>
          <w:color w:val="231F20"/>
          <w:spacing w:val="-3"/>
        </w:rPr>
        <w:t xml:space="preserve"> </w:t>
      </w:r>
      <w:r>
        <w:rPr>
          <w:color w:val="231F20"/>
        </w:rPr>
        <w:t>med</w:t>
      </w:r>
      <w:r>
        <w:rPr>
          <w:color w:val="231F20"/>
          <w:spacing w:val="-3"/>
        </w:rPr>
        <w:t xml:space="preserve"> </w:t>
      </w:r>
      <w:r>
        <w:rPr>
          <w:color w:val="231F20"/>
        </w:rPr>
        <w:t>positive</w:t>
      </w:r>
      <w:r>
        <w:rPr>
          <w:color w:val="231F20"/>
          <w:spacing w:val="-3"/>
        </w:rPr>
        <w:t xml:space="preserve"> </w:t>
      </w:r>
      <w:r>
        <w:rPr>
          <w:color w:val="231F20"/>
        </w:rPr>
        <w:t>følelser</w:t>
      </w:r>
      <w:r>
        <w:rPr>
          <w:color w:val="231F20"/>
          <w:spacing w:val="-3"/>
        </w:rPr>
        <w:t xml:space="preserve"> </w:t>
      </w:r>
      <w:r>
        <w:rPr>
          <w:color w:val="231F20"/>
        </w:rPr>
        <w:t>og</w:t>
      </w:r>
      <w:r>
        <w:rPr>
          <w:color w:val="231F20"/>
          <w:spacing w:val="-3"/>
        </w:rPr>
        <w:t xml:space="preserve"> </w:t>
      </w:r>
      <w:r>
        <w:rPr>
          <w:color w:val="231F20"/>
        </w:rPr>
        <w:t>mestringsevne</w:t>
      </w:r>
      <w:r>
        <w:rPr>
          <w:color w:val="231F20"/>
          <w:spacing w:val="-3"/>
        </w:rPr>
        <w:t xml:space="preserve"> </w:t>
      </w:r>
      <w:r>
        <w:rPr>
          <w:color w:val="231F20"/>
        </w:rPr>
        <w:t>samtidig</w:t>
      </w:r>
      <w:r>
        <w:rPr>
          <w:color w:val="231F20"/>
          <w:spacing w:val="-3"/>
        </w:rPr>
        <w:t xml:space="preserve"> </w:t>
      </w:r>
      <w:r>
        <w:rPr>
          <w:color w:val="231F20"/>
        </w:rPr>
        <w:t>som opplevelsen av schizofreni reduseres.</w:t>
      </w:r>
    </w:p>
    <w:p w14:paraId="32B8E79F" w14:textId="77777777" w:rsidR="001419A2" w:rsidRDefault="001419A2">
      <w:pPr>
        <w:sectPr w:rsidR="001419A2">
          <w:pgSz w:w="9640" w:h="13610"/>
          <w:pgMar w:top="900" w:right="860" w:bottom="620" w:left="860" w:header="367" w:footer="425" w:gutter="0"/>
          <w:cols w:space="708"/>
        </w:sectPr>
      </w:pPr>
    </w:p>
    <w:p w14:paraId="7A9A8737" w14:textId="77777777" w:rsidR="001419A2" w:rsidRDefault="00000000">
      <w:pPr>
        <w:pStyle w:val="Overskrift4"/>
        <w:spacing w:before="170"/>
        <w:ind w:left="330"/>
      </w:pPr>
      <w:r>
        <w:rPr>
          <w:color w:val="231F20"/>
        </w:rPr>
        <w:lastRenderedPageBreak/>
        <w:t xml:space="preserve">De seks negative </w:t>
      </w:r>
      <w:r>
        <w:rPr>
          <w:color w:val="231F20"/>
          <w:spacing w:val="-2"/>
        </w:rPr>
        <w:t>endringsstrategiene</w:t>
      </w:r>
    </w:p>
    <w:p w14:paraId="15423BA0" w14:textId="77777777" w:rsidR="001419A2" w:rsidRDefault="00000000">
      <w:pPr>
        <w:pStyle w:val="Brdtekst"/>
        <w:spacing w:before="200"/>
        <w:ind w:left="330" w:right="100"/>
      </w:pPr>
      <w:r>
        <w:rPr>
          <w:color w:val="231F20"/>
        </w:rPr>
        <w:t>Strategiene</w:t>
      </w:r>
      <w:r>
        <w:rPr>
          <w:color w:val="231F20"/>
          <w:spacing w:val="-13"/>
        </w:rPr>
        <w:t xml:space="preserve"> </w:t>
      </w:r>
      <w:r>
        <w:rPr>
          <w:color w:val="231F20"/>
        </w:rPr>
        <w:t>syv</w:t>
      </w:r>
      <w:r>
        <w:rPr>
          <w:color w:val="231F20"/>
          <w:spacing w:val="-12"/>
        </w:rPr>
        <w:t xml:space="preserve"> </w:t>
      </w:r>
      <w:r>
        <w:rPr>
          <w:color w:val="231F20"/>
        </w:rPr>
        <w:t>til</w:t>
      </w:r>
      <w:r>
        <w:rPr>
          <w:color w:val="231F20"/>
          <w:spacing w:val="-13"/>
        </w:rPr>
        <w:t xml:space="preserve"> </w:t>
      </w:r>
      <w:r>
        <w:rPr>
          <w:color w:val="231F20"/>
        </w:rPr>
        <w:t>ni</w:t>
      </w:r>
      <w:r>
        <w:rPr>
          <w:color w:val="231F20"/>
          <w:spacing w:val="-12"/>
        </w:rPr>
        <w:t xml:space="preserve"> </w:t>
      </w:r>
      <w:r>
        <w:rPr>
          <w:color w:val="231F20"/>
        </w:rPr>
        <w:t>innebærer</w:t>
      </w:r>
      <w:r>
        <w:rPr>
          <w:color w:val="231F20"/>
          <w:spacing w:val="-13"/>
        </w:rPr>
        <w:t xml:space="preserve"> </w:t>
      </w:r>
      <w:r>
        <w:rPr>
          <w:color w:val="231F20"/>
        </w:rPr>
        <w:t>at</w:t>
      </w:r>
      <w:r>
        <w:rPr>
          <w:color w:val="231F20"/>
          <w:spacing w:val="-12"/>
        </w:rPr>
        <w:t xml:space="preserve"> </w:t>
      </w:r>
      <w:r>
        <w:rPr>
          <w:color w:val="231F20"/>
        </w:rPr>
        <w:t>positivt</w:t>
      </w:r>
      <w:r>
        <w:rPr>
          <w:color w:val="231F20"/>
          <w:spacing w:val="-13"/>
        </w:rPr>
        <w:t xml:space="preserve"> </w:t>
      </w:r>
      <w:r>
        <w:rPr>
          <w:color w:val="231F20"/>
        </w:rPr>
        <w:t>psykisk</w:t>
      </w:r>
      <w:r>
        <w:rPr>
          <w:color w:val="231F20"/>
          <w:spacing w:val="-12"/>
        </w:rPr>
        <w:t xml:space="preserve"> </w:t>
      </w:r>
      <w:r>
        <w:rPr>
          <w:color w:val="231F20"/>
        </w:rPr>
        <w:t>materiale</w:t>
      </w:r>
      <w:r>
        <w:rPr>
          <w:color w:val="231F20"/>
          <w:spacing w:val="-13"/>
        </w:rPr>
        <w:t xml:space="preserve"> </w:t>
      </w:r>
      <w:r>
        <w:rPr>
          <w:color w:val="231F20"/>
        </w:rPr>
        <w:t>fra</w:t>
      </w:r>
      <w:r>
        <w:rPr>
          <w:color w:val="231F20"/>
          <w:spacing w:val="-12"/>
        </w:rPr>
        <w:t xml:space="preserve"> </w:t>
      </w:r>
      <w:r>
        <w:rPr>
          <w:color w:val="231F20"/>
        </w:rPr>
        <w:t>fortid,</w:t>
      </w:r>
      <w:r>
        <w:rPr>
          <w:color w:val="231F20"/>
          <w:spacing w:val="-13"/>
        </w:rPr>
        <w:t xml:space="preserve"> </w:t>
      </w:r>
      <w:r>
        <w:rPr>
          <w:color w:val="231F20"/>
        </w:rPr>
        <w:t>nåtid</w:t>
      </w:r>
      <w:r>
        <w:rPr>
          <w:color w:val="231F20"/>
          <w:spacing w:val="-12"/>
        </w:rPr>
        <w:t xml:space="preserve"> </w:t>
      </w:r>
      <w:r>
        <w:rPr>
          <w:color w:val="231F20"/>
        </w:rPr>
        <w:t>eller</w:t>
      </w:r>
      <w:r>
        <w:rPr>
          <w:color w:val="231F20"/>
          <w:spacing w:val="-13"/>
        </w:rPr>
        <w:t xml:space="preserve"> </w:t>
      </w:r>
      <w:r>
        <w:rPr>
          <w:color w:val="231F20"/>
        </w:rPr>
        <w:t>frem- tid kobles av, mens strategiene ti til tolv kobler på negativt ladet psykisk materiale. Dette fører til mer kontakt med psykisk ubehag og flere symptomer. Gjennom be- handling kan disse strategiene ubevisst føre til at klienten opplever mer ubehag, selv om intensjonen er å redusere symptomene.</w:t>
      </w:r>
    </w:p>
    <w:p w14:paraId="28F6194E" w14:textId="77777777" w:rsidR="001419A2" w:rsidRDefault="001419A2">
      <w:pPr>
        <w:pStyle w:val="Brdtekst"/>
        <w:spacing w:before="65"/>
        <w:ind w:left="0"/>
        <w:jc w:val="left"/>
      </w:pPr>
    </w:p>
    <w:p w14:paraId="04359750" w14:textId="77777777" w:rsidR="001419A2" w:rsidRDefault="00000000">
      <w:pPr>
        <w:pStyle w:val="Overskrift4"/>
        <w:ind w:left="330"/>
      </w:pPr>
      <w:r>
        <w:rPr>
          <w:color w:val="231F20"/>
        </w:rPr>
        <w:t>Mentale</w:t>
      </w:r>
      <w:r>
        <w:rPr>
          <w:color w:val="231F20"/>
          <w:spacing w:val="-1"/>
        </w:rPr>
        <w:t xml:space="preserve"> </w:t>
      </w:r>
      <w:r>
        <w:rPr>
          <w:color w:val="231F20"/>
        </w:rPr>
        <w:t xml:space="preserve">og fysiske </w:t>
      </w:r>
      <w:r>
        <w:rPr>
          <w:color w:val="231F20"/>
          <w:spacing w:val="-2"/>
        </w:rPr>
        <w:t>strategier</w:t>
      </w:r>
    </w:p>
    <w:p w14:paraId="16FA809A" w14:textId="77777777" w:rsidR="001419A2" w:rsidRDefault="00000000">
      <w:pPr>
        <w:pStyle w:val="Brdtekst"/>
        <w:spacing w:before="200"/>
        <w:ind w:left="330" w:right="101"/>
      </w:pPr>
      <w:r>
        <w:rPr>
          <w:color w:val="231F20"/>
        </w:rPr>
        <w:t>Endringsstrategiene</w:t>
      </w:r>
      <w:r>
        <w:rPr>
          <w:color w:val="231F20"/>
          <w:spacing w:val="-6"/>
        </w:rPr>
        <w:t xml:space="preserve"> </w:t>
      </w:r>
      <w:r>
        <w:rPr>
          <w:color w:val="231F20"/>
        </w:rPr>
        <w:t>kan</w:t>
      </w:r>
      <w:r>
        <w:rPr>
          <w:color w:val="231F20"/>
          <w:spacing w:val="-6"/>
        </w:rPr>
        <w:t xml:space="preserve"> </w:t>
      </w:r>
      <w:r>
        <w:rPr>
          <w:color w:val="231F20"/>
        </w:rPr>
        <w:t>være</w:t>
      </w:r>
      <w:r>
        <w:rPr>
          <w:color w:val="231F20"/>
          <w:spacing w:val="-6"/>
        </w:rPr>
        <w:t xml:space="preserve"> </w:t>
      </w:r>
      <w:r>
        <w:rPr>
          <w:color w:val="231F20"/>
        </w:rPr>
        <w:t>både</w:t>
      </w:r>
      <w:r>
        <w:rPr>
          <w:color w:val="231F20"/>
          <w:spacing w:val="-6"/>
        </w:rPr>
        <w:t xml:space="preserve"> </w:t>
      </w:r>
      <w:r>
        <w:rPr>
          <w:color w:val="231F20"/>
        </w:rPr>
        <w:t>mentale</w:t>
      </w:r>
      <w:r>
        <w:rPr>
          <w:color w:val="231F20"/>
          <w:spacing w:val="-7"/>
        </w:rPr>
        <w:t xml:space="preserve"> </w:t>
      </w:r>
      <w:r>
        <w:rPr>
          <w:color w:val="231F20"/>
        </w:rPr>
        <w:t>og</w:t>
      </w:r>
      <w:r>
        <w:rPr>
          <w:color w:val="231F20"/>
          <w:spacing w:val="-6"/>
        </w:rPr>
        <w:t xml:space="preserve"> </w:t>
      </w:r>
      <w:r>
        <w:rPr>
          <w:color w:val="231F20"/>
        </w:rPr>
        <w:t>fysiske.</w:t>
      </w:r>
      <w:r>
        <w:rPr>
          <w:color w:val="231F20"/>
          <w:spacing w:val="-6"/>
        </w:rPr>
        <w:t xml:space="preserve"> </w:t>
      </w:r>
      <w:r>
        <w:rPr>
          <w:color w:val="231F20"/>
        </w:rPr>
        <w:t>De</w:t>
      </w:r>
      <w:r>
        <w:rPr>
          <w:color w:val="231F20"/>
          <w:spacing w:val="-6"/>
        </w:rPr>
        <w:t xml:space="preserve"> </w:t>
      </w:r>
      <w:r>
        <w:rPr>
          <w:color w:val="231F20"/>
        </w:rPr>
        <w:t>mentale</w:t>
      </w:r>
      <w:r>
        <w:rPr>
          <w:color w:val="231F20"/>
          <w:spacing w:val="-6"/>
        </w:rPr>
        <w:t xml:space="preserve"> </w:t>
      </w:r>
      <w:r>
        <w:rPr>
          <w:color w:val="231F20"/>
        </w:rPr>
        <w:t>strategiene</w:t>
      </w:r>
      <w:r>
        <w:rPr>
          <w:color w:val="231F20"/>
          <w:spacing w:val="-7"/>
        </w:rPr>
        <w:t xml:space="preserve"> </w:t>
      </w:r>
      <w:r>
        <w:rPr>
          <w:color w:val="231F20"/>
        </w:rPr>
        <w:t>omfat- ter</w:t>
      </w:r>
      <w:r>
        <w:rPr>
          <w:color w:val="231F20"/>
          <w:spacing w:val="-13"/>
        </w:rPr>
        <w:t xml:space="preserve"> </w:t>
      </w:r>
      <w:r>
        <w:rPr>
          <w:color w:val="231F20"/>
        </w:rPr>
        <w:t>tenkning</w:t>
      </w:r>
      <w:r>
        <w:rPr>
          <w:color w:val="231F20"/>
          <w:spacing w:val="-12"/>
        </w:rPr>
        <w:t xml:space="preserve"> </w:t>
      </w:r>
      <w:r>
        <w:rPr>
          <w:color w:val="231F20"/>
        </w:rPr>
        <w:t>og</w:t>
      </w:r>
      <w:r>
        <w:rPr>
          <w:color w:val="231F20"/>
          <w:spacing w:val="-13"/>
        </w:rPr>
        <w:t xml:space="preserve"> </w:t>
      </w:r>
      <w:r>
        <w:rPr>
          <w:color w:val="231F20"/>
        </w:rPr>
        <w:t>modale</w:t>
      </w:r>
      <w:r>
        <w:rPr>
          <w:color w:val="231F20"/>
          <w:spacing w:val="-12"/>
        </w:rPr>
        <w:t xml:space="preserve"> </w:t>
      </w:r>
      <w:r>
        <w:rPr>
          <w:color w:val="231F20"/>
        </w:rPr>
        <w:t>prosesser</w:t>
      </w:r>
      <w:r>
        <w:rPr>
          <w:color w:val="231F20"/>
          <w:spacing w:val="-13"/>
        </w:rPr>
        <w:t xml:space="preserve"> </w:t>
      </w:r>
      <w:r>
        <w:rPr>
          <w:color w:val="231F20"/>
        </w:rPr>
        <w:t>som</w:t>
      </w:r>
      <w:r>
        <w:rPr>
          <w:color w:val="231F20"/>
          <w:spacing w:val="-12"/>
        </w:rPr>
        <w:t xml:space="preserve"> </w:t>
      </w:r>
      <w:r>
        <w:rPr>
          <w:color w:val="231F20"/>
        </w:rPr>
        <w:t>fører</w:t>
      </w:r>
      <w:r>
        <w:rPr>
          <w:color w:val="231F20"/>
          <w:spacing w:val="-13"/>
        </w:rPr>
        <w:t xml:space="preserve"> </w:t>
      </w:r>
      <w:r>
        <w:rPr>
          <w:color w:val="231F20"/>
        </w:rPr>
        <w:t>til</w:t>
      </w:r>
      <w:r>
        <w:rPr>
          <w:color w:val="231F20"/>
          <w:spacing w:val="-12"/>
        </w:rPr>
        <w:t xml:space="preserve"> </w:t>
      </w:r>
      <w:r>
        <w:rPr>
          <w:color w:val="231F20"/>
        </w:rPr>
        <w:t>kontakt</w:t>
      </w:r>
      <w:r>
        <w:rPr>
          <w:color w:val="231F20"/>
          <w:spacing w:val="-13"/>
        </w:rPr>
        <w:t xml:space="preserve"> </w:t>
      </w:r>
      <w:r>
        <w:rPr>
          <w:color w:val="231F20"/>
        </w:rPr>
        <w:t>med</w:t>
      </w:r>
      <w:r>
        <w:rPr>
          <w:color w:val="231F20"/>
          <w:spacing w:val="-12"/>
        </w:rPr>
        <w:t xml:space="preserve"> </w:t>
      </w:r>
      <w:r>
        <w:rPr>
          <w:color w:val="231F20"/>
        </w:rPr>
        <w:t>enten</w:t>
      </w:r>
      <w:r>
        <w:rPr>
          <w:color w:val="231F20"/>
          <w:spacing w:val="-13"/>
        </w:rPr>
        <w:t xml:space="preserve"> </w:t>
      </w:r>
      <w:r>
        <w:rPr>
          <w:color w:val="231F20"/>
        </w:rPr>
        <w:t>positive</w:t>
      </w:r>
      <w:r>
        <w:rPr>
          <w:color w:val="231F20"/>
          <w:spacing w:val="-12"/>
        </w:rPr>
        <w:t xml:space="preserve"> </w:t>
      </w:r>
      <w:r>
        <w:rPr>
          <w:color w:val="231F20"/>
        </w:rPr>
        <w:t>eller</w:t>
      </w:r>
      <w:r>
        <w:rPr>
          <w:color w:val="231F20"/>
          <w:spacing w:val="-13"/>
        </w:rPr>
        <w:t xml:space="preserve"> </w:t>
      </w:r>
      <w:r>
        <w:rPr>
          <w:color w:val="231F20"/>
        </w:rPr>
        <w:t>ubeha- gelige</w:t>
      </w:r>
      <w:r>
        <w:rPr>
          <w:color w:val="231F20"/>
          <w:spacing w:val="-9"/>
        </w:rPr>
        <w:t xml:space="preserve"> </w:t>
      </w:r>
      <w:r>
        <w:rPr>
          <w:color w:val="231F20"/>
        </w:rPr>
        <w:t>følelser,</w:t>
      </w:r>
      <w:r>
        <w:rPr>
          <w:color w:val="231F20"/>
          <w:spacing w:val="-9"/>
        </w:rPr>
        <w:t xml:space="preserve"> </w:t>
      </w:r>
      <w:r>
        <w:rPr>
          <w:color w:val="231F20"/>
        </w:rPr>
        <w:t>mens</w:t>
      </w:r>
      <w:r>
        <w:rPr>
          <w:color w:val="231F20"/>
          <w:spacing w:val="-9"/>
        </w:rPr>
        <w:t xml:space="preserve"> </w:t>
      </w:r>
      <w:r>
        <w:rPr>
          <w:color w:val="231F20"/>
        </w:rPr>
        <w:t>de</w:t>
      </w:r>
      <w:r>
        <w:rPr>
          <w:color w:val="231F20"/>
          <w:spacing w:val="-9"/>
        </w:rPr>
        <w:t xml:space="preserve"> </w:t>
      </w:r>
      <w:r>
        <w:rPr>
          <w:color w:val="231F20"/>
        </w:rPr>
        <w:t>fysiske</w:t>
      </w:r>
      <w:r>
        <w:rPr>
          <w:color w:val="231F20"/>
          <w:spacing w:val="-9"/>
        </w:rPr>
        <w:t xml:space="preserve"> </w:t>
      </w:r>
      <w:r>
        <w:rPr>
          <w:color w:val="231F20"/>
        </w:rPr>
        <w:t>strategiene</w:t>
      </w:r>
      <w:r>
        <w:rPr>
          <w:color w:val="231F20"/>
          <w:spacing w:val="-9"/>
        </w:rPr>
        <w:t xml:space="preserve"> </w:t>
      </w:r>
      <w:r>
        <w:rPr>
          <w:color w:val="231F20"/>
        </w:rPr>
        <w:t>er</w:t>
      </w:r>
      <w:r>
        <w:rPr>
          <w:color w:val="231F20"/>
          <w:spacing w:val="-9"/>
        </w:rPr>
        <w:t xml:space="preserve"> </w:t>
      </w:r>
      <w:r>
        <w:rPr>
          <w:color w:val="231F20"/>
        </w:rPr>
        <w:t>knyttet</w:t>
      </w:r>
      <w:r>
        <w:rPr>
          <w:color w:val="231F20"/>
          <w:spacing w:val="-9"/>
        </w:rPr>
        <w:t xml:space="preserve"> </w:t>
      </w:r>
      <w:r>
        <w:rPr>
          <w:color w:val="231F20"/>
        </w:rPr>
        <w:t>til</w:t>
      </w:r>
      <w:r>
        <w:rPr>
          <w:color w:val="231F20"/>
          <w:spacing w:val="-9"/>
        </w:rPr>
        <w:t xml:space="preserve"> </w:t>
      </w:r>
      <w:r>
        <w:rPr>
          <w:color w:val="231F20"/>
        </w:rPr>
        <w:t>klientens</w:t>
      </w:r>
      <w:r>
        <w:rPr>
          <w:color w:val="231F20"/>
          <w:spacing w:val="-9"/>
        </w:rPr>
        <w:t xml:space="preserve"> </w:t>
      </w:r>
      <w:r>
        <w:rPr>
          <w:color w:val="231F20"/>
        </w:rPr>
        <w:t>tendens</w:t>
      </w:r>
      <w:r>
        <w:rPr>
          <w:color w:val="231F20"/>
          <w:spacing w:val="-9"/>
        </w:rPr>
        <w:t xml:space="preserve"> </w:t>
      </w:r>
      <w:r>
        <w:rPr>
          <w:color w:val="231F20"/>
        </w:rPr>
        <w:t>til</w:t>
      </w:r>
      <w:r>
        <w:rPr>
          <w:color w:val="231F20"/>
          <w:spacing w:val="-9"/>
        </w:rPr>
        <w:t xml:space="preserve"> </w:t>
      </w:r>
      <w:r>
        <w:rPr>
          <w:color w:val="231F20"/>
        </w:rPr>
        <w:t>å</w:t>
      </w:r>
      <w:r>
        <w:rPr>
          <w:color w:val="231F20"/>
          <w:spacing w:val="-9"/>
        </w:rPr>
        <w:t xml:space="preserve"> </w:t>
      </w:r>
      <w:r>
        <w:rPr>
          <w:color w:val="231F20"/>
        </w:rPr>
        <w:t>oppsøke situasjoner som utløser slike følelser. Personer med psykisk velvære har en tendens</w:t>
      </w:r>
      <w:r>
        <w:rPr>
          <w:color w:val="231F20"/>
          <w:spacing w:val="40"/>
        </w:rPr>
        <w:t xml:space="preserve"> </w:t>
      </w:r>
      <w:r>
        <w:rPr>
          <w:color w:val="231F20"/>
        </w:rPr>
        <w:t>til å anvende positive strategier, mens klienter med psykiske plager ofte opplever og tolker både mentale og fysiske reaksjoner som ubehagelige.</w:t>
      </w:r>
    </w:p>
    <w:p w14:paraId="232451B0" w14:textId="77777777" w:rsidR="001419A2" w:rsidRDefault="001419A2">
      <w:pPr>
        <w:pStyle w:val="Brdtekst"/>
        <w:spacing w:before="65"/>
        <w:ind w:left="0"/>
        <w:jc w:val="left"/>
      </w:pPr>
    </w:p>
    <w:p w14:paraId="435E9A30" w14:textId="77777777" w:rsidR="001419A2" w:rsidRDefault="00000000">
      <w:pPr>
        <w:pStyle w:val="Overskrift4"/>
        <w:ind w:left="330"/>
      </w:pPr>
      <w:r>
        <w:rPr>
          <w:color w:val="231F20"/>
        </w:rPr>
        <w:t>Paralleller</w:t>
      </w:r>
      <w:r>
        <w:rPr>
          <w:color w:val="231F20"/>
          <w:spacing w:val="-7"/>
        </w:rPr>
        <w:t xml:space="preserve"> </w:t>
      </w:r>
      <w:r>
        <w:rPr>
          <w:color w:val="231F20"/>
        </w:rPr>
        <w:t>til</w:t>
      </w:r>
      <w:r>
        <w:rPr>
          <w:color w:val="231F20"/>
          <w:spacing w:val="-4"/>
        </w:rPr>
        <w:t xml:space="preserve"> </w:t>
      </w:r>
      <w:r>
        <w:rPr>
          <w:color w:val="231F20"/>
        </w:rPr>
        <w:t>teorien</w:t>
      </w:r>
      <w:r>
        <w:rPr>
          <w:color w:val="231F20"/>
          <w:spacing w:val="-5"/>
        </w:rPr>
        <w:t xml:space="preserve"> </w:t>
      </w:r>
      <w:r>
        <w:rPr>
          <w:color w:val="231F20"/>
        </w:rPr>
        <w:t>om</w:t>
      </w:r>
      <w:r>
        <w:rPr>
          <w:color w:val="231F20"/>
          <w:spacing w:val="-4"/>
        </w:rPr>
        <w:t xml:space="preserve"> </w:t>
      </w:r>
      <w:r>
        <w:rPr>
          <w:color w:val="231F20"/>
          <w:spacing w:val="-2"/>
        </w:rPr>
        <w:t>betinging</w:t>
      </w:r>
    </w:p>
    <w:p w14:paraId="1F4E07B2" w14:textId="77777777" w:rsidR="001419A2" w:rsidRDefault="00000000">
      <w:pPr>
        <w:pStyle w:val="Brdtekst"/>
        <w:spacing w:before="200"/>
        <w:ind w:left="330" w:right="101"/>
      </w:pPr>
      <w:r>
        <w:rPr>
          <w:color w:val="231F20"/>
        </w:rPr>
        <w:t>Koblingsteorien for psykisk endring kan sammenlignes med begrepene ”betinging” og ”ekstinksjon”. Betinging kan forstås som påkobling av mentalbiologisk materiale, mens ekstinksjon er avkobling av dette materialet, som rommer enten positive eller negative følelser.</w:t>
      </w:r>
    </w:p>
    <w:p w14:paraId="0F89EC7E" w14:textId="77777777" w:rsidR="001419A2" w:rsidRDefault="001419A2">
      <w:pPr>
        <w:pStyle w:val="Brdtekst"/>
        <w:spacing w:before="65"/>
        <w:ind w:left="0"/>
        <w:jc w:val="left"/>
      </w:pPr>
    </w:p>
    <w:p w14:paraId="3942536C" w14:textId="77777777" w:rsidR="001419A2" w:rsidRDefault="00000000">
      <w:pPr>
        <w:pStyle w:val="Overskrift4"/>
        <w:ind w:left="330"/>
      </w:pPr>
      <w:r>
        <w:rPr>
          <w:color w:val="231F20"/>
        </w:rPr>
        <w:t xml:space="preserve">Teoriens </w:t>
      </w:r>
      <w:r>
        <w:rPr>
          <w:color w:val="231F20"/>
          <w:spacing w:val="-2"/>
        </w:rPr>
        <w:t>anvendelse</w:t>
      </w:r>
    </w:p>
    <w:p w14:paraId="4087322C" w14:textId="77777777" w:rsidR="001419A2" w:rsidRDefault="00000000">
      <w:pPr>
        <w:pStyle w:val="Brdtekst"/>
        <w:spacing w:before="200"/>
        <w:ind w:left="330" w:right="101"/>
      </w:pPr>
      <w:r>
        <w:rPr>
          <w:color w:val="231F20"/>
        </w:rPr>
        <w:t>Koblingsteorien</w:t>
      </w:r>
      <w:r>
        <w:rPr>
          <w:color w:val="231F20"/>
          <w:spacing w:val="-13"/>
        </w:rPr>
        <w:t xml:space="preserve"> </w:t>
      </w:r>
      <w:r>
        <w:rPr>
          <w:color w:val="231F20"/>
        </w:rPr>
        <w:t>for</w:t>
      </w:r>
      <w:r>
        <w:rPr>
          <w:color w:val="231F20"/>
          <w:spacing w:val="-12"/>
        </w:rPr>
        <w:t xml:space="preserve"> </w:t>
      </w:r>
      <w:r>
        <w:rPr>
          <w:color w:val="231F20"/>
        </w:rPr>
        <w:t>psykisk</w:t>
      </w:r>
      <w:r>
        <w:rPr>
          <w:color w:val="231F20"/>
          <w:spacing w:val="-13"/>
        </w:rPr>
        <w:t xml:space="preserve"> </w:t>
      </w:r>
      <w:r>
        <w:rPr>
          <w:color w:val="231F20"/>
        </w:rPr>
        <w:t>endring</w:t>
      </w:r>
      <w:r>
        <w:rPr>
          <w:color w:val="231F20"/>
          <w:spacing w:val="-12"/>
        </w:rPr>
        <w:t xml:space="preserve"> </w:t>
      </w:r>
      <w:r>
        <w:rPr>
          <w:color w:val="231F20"/>
        </w:rPr>
        <w:t>gir</w:t>
      </w:r>
      <w:r>
        <w:rPr>
          <w:color w:val="231F20"/>
          <w:spacing w:val="-13"/>
        </w:rPr>
        <w:t xml:space="preserve"> </w:t>
      </w:r>
      <w:r>
        <w:rPr>
          <w:color w:val="231F20"/>
        </w:rPr>
        <w:t>en</w:t>
      </w:r>
      <w:r>
        <w:rPr>
          <w:color w:val="231F20"/>
          <w:spacing w:val="-12"/>
        </w:rPr>
        <w:t xml:space="preserve"> </w:t>
      </w:r>
      <w:r>
        <w:rPr>
          <w:color w:val="231F20"/>
        </w:rPr>
        <w:t>ramme</w:t>
      </w:r>
      <w:r>
        <w:rPr>
          <w:color w:val="231F20"/>
          <w:spacing w:val="-13"/>
        </w:rPr>
        <w:t xml:space="preserve"> </w:t>
      </w:r>
      <w:r>
        <w:rPr>
          <w:color w:val="231F20"/>
        </w:rPr>
        <w:t>for</w:t>
      </w:r>
      <w:r>
        <w:rPr>
          <w:color w:val="231F20"/>
          <w:spacing w:val="-12"/>
        </w:rPr>
        <w:t xml:space="preserve"> </w:t>
      </w:r>
      <w:r>
        <w:rPr>
          <w:color w:val="231F20"/>
        </w:rPr>
        <w:t>å</w:t>
      </w:r>
      <w:r>
        <w:rPr>
          <w:color w:val="231F20"/>
          <w:spacing w:val="-13"/>
        </w:rPr>
        <w:t xml:space="preserve"> </w:t>
      </w:r>
      <w:r>
        <w:rPr>
          <w:color w:val="231F20"/>
        </w:rPr>
        <w:t>undersøke</w:t>
      </w:r>
      <w:r>
        <w:rPr>
          <w:color w:val="231F20"/>
          <w:spacing w:val="-12"/>
        </w:rPr>
        <w:t xml:space="preserve"> </w:t>
      </w:r>
      <w:r>
        <w:rPr>
          <w:color w:val="231F20"/>
        </w:rPr>
        <w:t>hvilket</w:t>
      </w:r>
      <w:r>
        <w:rPr>
          <w:color w:val="231F20"/>
          <w:spacing w:val="-13"/>
        </w:rPr>
        <w:t xml:space="preserve"> </w:t>
      </w:r>
      <w:r>
        <w:rPr>
          <w:color w:val="231F20"/>
        </w:rPr>
        <w:t>psykisk</w:t>
      </w:r>
      <w:r>
        <w:rPr>
          <w:color w:val="231F20"/>
          <w:spacing w:val="-12"/>
        </w:rPr>
        <w:t xml:space="preserve"> </w:t>
      </w:r>
      <w:r>
        <w:rPr>
          <w:color w:val="231F20"/>
        </w:rPr>
        <w:t>ma- teriale</w:t>
      </w:r>
      <w:r>
        <w:rPr>
          <w:color w:val="231F20"/>
          <w:spacing w:val="-4"/>
        </w:rPr>
        <w:t xml:space="preserve"> </w:t>
      </w:r>
      <w:r>
        <w:rPr>
          <w:color w:val="231F20"/>
        </w:rPr>
        <w:t>som</w:t>
      </w:r>
      <w:r>
        <w:rPr>
          <w:color w:val="231F20"/>
          <w:spacing w:val="-4"/>
        </w:rPr>
        <w:t xml:space="preserve"> </w:t>
      </w:r>
      <w:r>
        <w:rPr>
          <w:color w:val="231F20"/>
        </w:rPr>
        <w:t>kobles</w:t>
      </w:r>
      <w:r>
        <w:rPr>
          <w:color w:val="231F20"/>
          <w:spacing w:val="-4"/>
        </w:rPr>
        <w:t xml:space="preserve"> </w:t>
      </w:r>
      <w:r>
        <w:rPr>
          <w:color w:val="231F20"/>
        </w:rPr>
        <w:t>på</w:t>
      </w:r>
      <w:r>
        <w:rPr>
          <w:color w:val="231F20"/>
          <w:spacing w:val="-4"/>
        </w:rPr>
        <w:t xml:space="preserve"> </w:t>
      </w:r>
      <w:r>
        <w:rPr>
          <w:color w:val="231F20"/>
        </w:rPr>
        <w:t>eller</w:t>
      </w:r>
      <w:r>
        <w:rPr>
          <w:color w:val="231F20"/>
          <w:spacing w:val="-4"/>
        </w:rPr>
        <w:t xml:space="preserve"> </w:t>
      </w:r>
      <w:r>
        <w:rPr>
          <w:color w:val="231F20"/>
        </w:rPr>
        <w:t>av</w:t>
      </w:r>
      <w:r>
        <w:rPr>
          <w:color w:val="231F20"/>
          <w:spacing w:val="-4"/>
        </w:rPr>
        <w:t xml:space="preserve"> </w:t>
      </w:r>
      <w:r>
        <w:rPr>
          <w:color w:val="231F20"/>
        </w:rPr>
        <w:t>klientens</w:t>
      </w:r>
      <w:r>
        <w:rPr>
          <w:color w:val="231F20"/>
          <w:spacing w:val="-4"/>
        </w:rPr>
        <w:t xml:space="preserve"> </w:t>
      </w:r>
      <w:r>
        <w:rPr>
          <w:color w:val="231F20"/>
        </w:rPr>
        <w:t>tilstand,</w:t>
      </w:r>
      <w:r>
        <w:rPr>
          <w:color w:val="231F20"/>
          <w:spacing w:val="-4"/>
        </w:rPr>
        <w:t xml:space="preserve"> </w:t>
      </w:r>
      <w:r>
        <w:rPr>
          <w:color w:val="231F20"/>
        </w:rPr>
        <w:t>og</w:t>
      </w:r>
      <w:r>
        <w:rPr>
          <w:color w:val="231F20"/>
          <w:spacing w:val="-4"/>
        </w:rPr>
        <w:t xml:space="preserve"> </w:t>
      </w:r>
      <w:r>
        <w:rPr>
          <w:color w:val="231F20"/>
        </w:rPr>
        <w:t>hvordan</w:t>
      </w:r>
      <w:r>
        <w:rPr>
          <w:color w:val="231F20"/>
          <w:spacing w:val="-4"/>
        </w:rPr>
        <w:t xml:space="preserve"> </w:t>
      </w:r>
      <w:r>
        <w:rPr>
          <w:color w:val="231F20"/>
        </w:rPr>
        <w:t>dette</w:t>
      </w:r>
      <w:r>
        <w:rPr>
          <w:color w:val="231F20"/>
          <w:spacing w:val="-4"/>
        </w:rPr>
        <w:t xml:space="preserve"> </w:t>
      </w:r>
      <w:r>
        <w:rPr>
          <w:color w:val="231F20"/>
        </w:rPr>
        <w:t>påvirker</w:t>
      </w:r>
      <w:r>
        <w:rPr>
          <w:color w:val="231F20"/>
          <w:spacing w:val="-4"/>
        </w:rPr>
        <w:t xml:space="preserve"> </w:t>
      </w:r>
      <w:r>
        <w:rPr>
          <w:color w:val="231F20"/>
        </w:rPr>
        <w:t>deres</w:t>
      </w:r>
      <w:r>
        <w:rPr>
          <w:color w:val="231F20"/>
          <w:spacing w:val="-4"/>
        </w:rPr>
        <w:t xml:space="preserve"> </w:t>
      </w:r>
      <w:r>
        <w:rPr>
          <w:color w:val="231F20"/>
        </w:rPr>
        <w:t>følel- sesmessige</w:t>
      </w:r>
      <w:r>
        <w:rPr>
          <w:color w:val="231F20"/>
          <w:spacing w:val="-4"/>
        </w:rPr>
        <w:t xml:space="preserve"> </w:t>
      </w:r>
      <w:r>
        <w:rPr>
          <w:color w:val="231F20"/>
        </w:rPr>
        <w:t>reaksjoner.</w:t>
      </w:r>
      <w:r>
        <w:rPr>
          <w:color w:val="231F20"/>
          <w:spacing w:val="-4"/>
        </w:rPr>
        <w:t xml:space="preserve"> </w:t>
      </w:r>
      <w:r>
        <w:rPr>
          <w:color w:val="231F20"/>
        </w:rPr>
        <w:t>Teorien</w:t>
      </w:r>
      <w:r>
        <w:rPr>
          <w:color w:val="231F20"/>
          <w:spacing w:val="-4"/>
        </w:rPr>
        <w:t xml:space="preserve"> </w:t>
      </w:r>
      <w:r>
        <w:rPr>
          <w:color w:val="231F20"/>
        </w:rPr>
        <w:t>kan</w:t>
      </w:r>
      <w:r>
        <w:rPr>
          <w:color w:val="231F20"/>
          <w:spacing w:val="-4"/>
        </w:rPr>
        <w:t xml:space="preserve"> </w:t>
      </w:r>
      <w:r>
        <w:rPr>
          <w:color w:val="231F20"/>
        </w:rPr>
        <w:t>også</w:t>
      </w:r>
      <w:r>
        <w:rPr>
          <w:color w:val="231F20"/>
          <w:spacing w:val="-4"/>
        </w:rPr>
        <w:t xml:space="preserve"> </w:t>
      </w:r>
      <w:r>
        <w:rPr>
          <w:color w:val="231F20"/>
        </w:rPr>
        <w:t>brukes</w:t>
      </w:r>
      <w:r>
        <w:rPr>
          <w:color w:val="231F20"/>
          <w:spacing w:val="-4"/>
        </w:rPr>
        <w:t xml:space="preserve"> </w:t>
      </w:r>
      <w:r>
        <w:rPr>
          <w:color w:val="231F20"/>
        </w:rPr>
        <w:t>til</w:t>
      </w:r>
      <w:r>
        <w:rPr>
          <w:color w:val="231F20"/>
          <w:spacing w:val="-4"/>
        </w:rPr>
        <w:t xml:space="preserve"> </w:t>
      </w:r>
      <w:r>
        <w:rPr>
          <w:color w:val="231F20"/>
        </w:rPr>
        <w:t>å</w:t>
      </w:r>
      <w:r>
        <w:rPr>
          <w:color w:val="231F20"/>
          <w:spacing w:val="-4"/>
        </w:rPr>
        <w:t xml:space="preserve"> </w:t>
      </w:r>
      <w:r>
        <w:rPr>
          <w:color w:val="231F20"/>
        </w:rPr>
        <w:t>vurdere</w:t>
      </w:r>
      <w:r>
        <w:rPr>
          <w:color w:val="231F20"/>
          <w:spacing w:val="-4"/>
        </w:rPr>
        <w:t xml:space="preserve"> </w:t>
      </w:r>
      <w:r>
        <w:rPr>
          <w:color w:val="231F20"/>
        </w:rPr>
        <w:t>om</w:t>
      </w:r>
      <w:r>
        <w:rPr>
          <w:color w:val="231F20"/>
          <w:spacing w:val="-4"/>
        </w:rPr>
        <w:t xml:space="preserve"> </w:t>
      </w:r>
      <w:r>
        <w:rPr>
          <w:color w:val="231F20"/>
        </w:rPr>
        <w:t>behandlingen</w:t>
      </w:r>
      <w:r>
        <w:rPr>
          <w:color w:val="231F20"/>
          <w:spacing w:val="-4"/>
        </w:rPr>
        <w:t xml:space="preserve"> </w:t>
      </w:r>
      <w:r>
        <w:rPr>
          <w:color w:val="231F20"/>
        </w:rPr>
        <w:t>bidrar til</w:t>
      </w:r>
      <w:r>
        <w:rPr>
          <w:color w:val="231F20"/>
          <w:spacing w:val="-4"/>
        </w:rPr>
        <w:t xml:space="preserve"> </w:t>
      </w:r>
      <w:r>
        <w:rPr>
          <w:color w:val="231F20"/>
        </w:rPr>
        <w:t>en</w:t>
      </w:r>
      <w:r>
        <w:rPr>
          <w:color w:val="231F20"/>
          <w:spacing w:val="-4"/>
        </w:rPr>
        <w:t xml:space="preserve"> </w:t>
      </w:r>
      <w:r>
        <w:rPr>
          <w:color w:val="231F20"/>
        </w:rPr>
        <w:t>avkobling</w:t>
      </w:r>
      <w:r>
        <w:rPr>
          <w:color w:val="231F20"/>
          <w:spacing w:val="-4"/>
        </w:rPr>
        <w:t xml:space="preserve"> </w:t>
      </w:r>
      <w:r>
        <w:rPr>
          <w:color w:val="231F20"/>
        </w:rPr>
        <w:t>av</w:t>
      </w:r>
      <w:r>
        <w:rPr>
          <w:color w:val="231F20"/>
          <w:spacing w:val="-4"/>
        </w:rPr>
        <w:t xml:space="preserve"> </w:t>
      </w:r>
      <w:r>
        <w:rPr>
          <w:color w:val="231F20"/>
        </w:rPr>
        <w:t>negativt</w:t>
      </w:r>
      <w:r>
        <w:rPr>
          <w:color w:val="231F20"/>
          <w:spacing w:val="-4"/>
        </w:rPr>
        <w:t xml:space="preserve"> </w:t>
      </w:r>
      <w:r>
        <w:rPr>
          <w:color w:val="231F20"/>
        </w:rPr>
        <w:t>ladet</w:t>
      </w:r>
      <w:r>
        <w:rPr>
          <w:color w:val="231F20"/>
          <w:spacing w:val="-4"/>
        </w:rPr>
        <w:t xml:space="preserve"> </w:t>
      </w:r>
      <w:r>
        <w:rPr>
          <w:color w:val="231F20"/>
        </w:rPr>
        <w:t>materiale</w:t>
      </w:r>
      <w:r>
        <w:rPr>
          <w:color w:val="231F20"/>
          <w:spacing w:val="-4"/>
        </w:rPr>
        <w:t xml:space="preserve"> </w:t>
      </w:r>
      <w:r>
        <w:rPr>
          <w:color w:val="231F20"/>
        </w:rPr>
        <w:t>eller</w:t>
      </w:r>
      <w:r>
        <w:rPr>
          <w:color w:val="231F20"/>
          <w:spacing w:val="-4"/>
        </w:rPr>
        <w:t xml:space="preserve"> </w:t>
      </w:r>
      <w:r>
        <w:rPr>
          <w:color w:val="231F20"/>
        </w:rPr>
        <w:t>en</w:t>
      </w:r>
      <w:r>
        <w:rPr>
          <w:color w:val="231F20"/>
          <w:spacing w:val="-4"/>
        </w:rPr>
        <w:t xml:space="preserve"> </w:t>
      </w:r>
      <w:r>
        <w:rPr>
          <w:color w:val="231F20"/>
        </w:rPr>
        <w:t>påkobling</w:t>
      </w:r>
      <w:r>
        <w:rPr>
          <w:color w:val="231F20"/>
          <w:spacing w:val="-4"/>
        </w:rPr>
        <w:t xml:space="preserve"> </w:t>
      </w:r>
      <w:r>
        <w:rPr>
          <w:color w:val="231F20"/>
        </w:rPr>
        <w:t>av</w:t>
      </w:r>
      <w:r>
        <w:rPr>
          <w:color w:val="231F20"/>
          <w:spacing w:val="-4"/>
        </w:rPr>
        <w:t xml:space="preserve"> </w:t>
      </w:r>
      <w:r>
        <w:rPr>
          <w:color w:val="231F20"/>
        </w:rPr>
        <w:t>positivt</w:t>
      </w:r>
      <w:r>
        <w:rPr>
          <w:color w:val="231F20"/>
          <w:spacing w:val="-4"/>
        </w:rPr>
        <w:t xml:space="preserve"> </w:t>
      </w:r>
      <w:r>
        <w:rPr>
          <w:color w:val="231F20"/>
        </w:rPr>
        <w:t>materiale,</w:t>
      </w:r>
      <w:r>
        <w:rPr>
          <w:color w:val="231F20"/>
          <w:spacing w:val="-4"/>
        </w:rPr>
        <w:t xml:space="preserve"> </w:t>
      </w:r>
      <w:r>
        <w:rPr>
          <w:color w:val="231F20"/>
        </w:rPr>
        <w:t>og dermed om schizofrenien reduseres eller intensiveres.</w:t>
      </w:r>
    </w:p>
    <w:p w14:paraId="1D9C96F5" w14:textId="77777777" w:rsidR="001419A2" w:rsidRDefault="001419A2">
      <w:pPr>
        <w:pStyle w:val="Brdtekst"/>
        <w:spacing w:before="65"/>
        <w:ind w:left="0"/>
        <w:jc w:val="left"/>
      </w:pPr>
    </w:p>
    <w:p w14:paraId="1B57E7BC" w14:textId="77777777" w:rsidR="001419A2" w:rsidRDefault="00000000">
      <w:pPr>
        <w:pStyle w:val="Overskrift4"/>
        <w:ind w:left="330"/>
      </w:pPr>
      <w:r>
        <w:rPr>
          <w:color w:val="231F20"/>
        </w:rPr>
        <w:t xml:space="preserve">Teoriens </w:t>
      </w:r>
      <w:r>
        <w:rPr>
          <w:color w:val="231F20"/>
          <w:spacing w:val="-2"/>
        </w:rPr>
        <w:t>betydning</w:t>
      </w:r>
    </w:p>
    <w:p w14:paraId="1661C9A7" w14:textId="77777777" w:rsidR="001419A2" w:rsidRDefault="00000000">
      <w:pPr>
        <w:pStyle w:val="Brdtekst"/>
        <w:spacing w:before="200"/>
        <w:ind w:left="330" w:right="101"/>
      </w:pPr>
      <w:r>
        <w:rPr>
          <w:color w:val="231F20"/>
        </w:rPr>
        <w:t>Koblingsteorien</w:t>
      </w:r>
      <w:r>
        <w:rPr>
          <w:color w:val="231F20"/>
          <w:spacing w:val="-6"/>
        </w:rPr>
        <w:t xml:space="preserve"> </w:t>
      </w:r>
      <w:r>
        <w:rPr>
          <w:color w:val="231F20"/>
        </w:rPr>
        <w:t>for</w:t>
      </w:r>
      <w:r>
        <w:rPr>
          <w:color w:val="231F20"/>
          <w:spacing w:val="-5"/>
        </w:rPr>
        <w:t xml:space="preserve"> </w:t>
      </w:r>
      <w:r>
        <w:rPr>
          <w:color w:val="231F20"/>
        </w:rPr>
        <w:t>psykisk</w:t>
      </w:r>
      <w:r>
        <w:rPr>
          <w:color w:val="231F20"/>
          <w:spacing w:val="-6"/>
        </w:rPr>
        <w:t xml:space="preserve"> </w:t>
      </w:r>
      <w:r>
        <w:rPr>
          <w:color w:val="231F20"/>
        </w:rPr>
        <w:t>endring</w:t>
      </w:r>
      <w:r>
        <w:rPr>
          <w:color w:val="231F20"/>
          <w:spacing w:val="-6"/>
        </w:rPr>
        <w:t xml:space="preserve"> </w:t>
      </w:r>
      <w:r>
        <w:rPr>
          <w:color w:val="231F20"/>
        </w:rPr>
        <w:t>bidrar</w:t>
      </w:r>
      <w:r>
        <w:rPr>
          <w:color w:val="231F20"/>
          <w:spacing w:val="-6"/>
        </w:rPr>
        <w:t xml:space="preserve"> </w:t>
      </w:r>
      <w:r>
        <w:rPr>
          <w:color w:val="231F20"/>
        </w:rPr>
        <w:t>til</w:t>
      </w:r>
      <w:r>
        <w:rPr>
          <w:color w:val="231F20"/>
          <w:spacing w:val="-6"/>
        </w:rPr>
        <w:t xml:space="preserve"> </w:t>
      </w:r>
      <w:r>
        <w:rPr>
          <w:color w:val="231F20"/>
        </w:rPr>
        <w:t>økt</w:t>
      </w:r>
      <w:r>
        <w:rPr>
          <w:color w:val="231F20"/>
          <w:spacing w:val="-6"/>
        </w:rPr>
        <w:t xml:space="preserve"> </w:t>
      </w:r>
      <w:r>
        <w:rPr>
          <w:color w:val="231F20"/>
        </w:rPr>
        <w:t>bevissthet</w:t>
      </w:r>
      <w:r>
        <w:rPr>
          <w:color w:val="231F20"/>
          <w:spacing w:val="-6"/>
        </w:rPr>
        <w:t xml:space="preserve"> </w:t>
      </w:r>
      <w:r>
        <w:rPr>
          <w:color w:val="231F20"/>
        </w:rPr>
        <w:t>rundt</w:t>
      </w:r>
      <w:r>
        <w:rPr>
          <w:color w:val="231F20"/>
          <w:spacing w:val="-6"/>
        </w:rPr>
        <w:t xml:space="preserve"> </w:t>
      </w:r>
      <w:r>
        <w:rPr>
          <w:color w:val="231F20"/>
        </w:rPr>
        <w:t>hvorvidt</w:t>
      </w:r>
      <w:r>
        <w:rPr>
          <w:color w:val="231F20"/>
          <w:spacing w:val="-5"/>
        </w:rPr>
        <w:t xml:space="preserve"> </w:t>
      </w:r>
      <w:r>
        <w:rPr>
          <w:color w:val="231F20"/>
        </w:rPr>
        <w:t>man</w:t>
      </w:r>
      <w:r>
        <w:rPr>
          <w:color w:val="231F20"/>
          <w:spacing w:val="-6"/>
        </w:rPr>
        <w:t xml:space="preserve"> </w:t>
      </w:r>
      <w:r>
        <w:rPr>
          <w:color w:val="231F20"/>
        </w:rPr>
        <w:t>i</w:t>
      </w:r>
      <w:r>
        <w:rPr>
          <w:color w:val="231F20"/>
          <w:spacing w:val="-6"/>
        </w:rPr>
        <w:t xml:space="preserve"> </w:t>
      </w:r>
      <w:r>
        <w:rPr>
          <w:color w:val="231F20"/>
        </w:rPr>
        <w:t>be- handlingen</w:t>
      </w:r>
      <w:r>
        <w:rPr>
          <w:color w:val="231F20"/>
          <w:spacing w:val="-10"/>
        </w:rPr>
        <w:t xml:space="preserve"> </w:t>
      </w:r>
      <w:r>
        <w:rPr>
          <w:color w:val="231F20"/>
        </w:rPr>
        <w:t>kobler</w:t>
      </w:r>
      <w:r>
        <w:rPr>
          <w:color w:val="231F20"/>
          <w:spacing w:val="-10"/>
        </w:rPr>
        <w:t xml:space="preserve"> </w:t>
      </w:r>
      <w:r>
        <w:rPr>
          <w:color w:val="231F20"/>
        </w:rPr>
        <w:t>på</w:t>
      </w:r>
      <w:r>
        <w:rPr>
          <w:color w:val="231F20"/>
          <w:spacing w:val="-10"/>
        </w:rPr>
        <w:t xml:space="preserve"> </w:t>
      </w:r>
      <w:r>
        <w:rPr>
          <w:color w:val="231F20"/>
        </w:rPr>
        <w:t>psykisk</w:t>
      </w:r>
      <w:r>
        <w:rPr>
          <w:color w:val="231F20"/>
          <w:spacing w:val="-10"/>
        </w:rPr>
        <w:t xml:space="preserve"> </w:t>
      </w:r>
      <w:r>
        <w:rPr>
          <w:color w:val="231F20"/>
        </w:rPr>
        <w:t>velvære</w:t>
      </w:r>
      <w:r>
        <w:rPr>
          <w:color w:val="231F20"/>
          <w:spacing w:val="-10"/>
        </w:rPr>
        <w:t xml:space="preserve"> </w:t>
      </w:r>
      <w:r>
        <w:rPr>
          <w:color w:val="231F20"/>
        </w:rPr>
        <w:t>eller</w:t>
      </w:r>
      <w:r>
        <w:rPr>
          <w:color w:val="231F20"/>
          <w:spacing w:val="-10"/>
        </w:rPr>
        <w:t xml:space="preserve"> </w:t>
      </w:r>
      <w:r>
        <w:rPr>
          <w:color w:val="231F20"/>
        </w:rPr>
        <w:t>kobler</w:t>
      </w:r>
      <w:r>
        <w:rPr>
          <w:color w:val="231F20"/>
          <w:spacing w:val="-10"/>
        </w:rPr>
        <w:t xml:space="preserve"> </w:t>
      </w:r>
      <w:r>
        <w:rPr>
          <w:color w:val="231F20"/>
        </w:rPr>
        <w:t>av</w:t>
      </w:r>
      <w:r>
        <w:rPr>
          <w:color w:val="231F20"/>
          <w:spacing w:val="-10"/>
        </w:rPr>
        <w:t xml:space="preserve"> </w:t>
      </w:r>
      <w:r>
        <w:rPr>
          <w:color w:val="231F20"/>
        </w:rPr>
        <w:t>ubehag.</w:t>
      </w:r>
      <w:r>
        <w:rPr>
          <w:color w:val="231F20"/>
          <w:spacing w:val="-10"/>
        </w:rPr>
        <w:t xml:space="preserve"> </w:t>
      </w:r>
      <w:r>
        <w:rPr>
          <w:color w:val="231F20"/>
        </w:rPr>
        <w:t>Dette</w:t>
      </w:r>
      <w:r>
        <w:rPr>
          <w:color w:val="231F20"/>
          <w:spacing w:val="-10"/>
        </w:rPr>
        <w:t xml:space="preserve"> </w:t>
      </w:r>
      <w:r>
        <w:rPr>
          <w:color w:val="231F20"/>
        </w:rPr>
        <w:t>er</w:t>
      </w:r>
      <w:r>
        <w:rPr>
          <w:color w:val="231F20"/>
          <w:spacing w:val="-10"/>
        </w:rPr>
        <w:t xml:space="preserve"> </w:t>
      </w:r>
      <w:r>
        <w:rPr>
          <w:color w:val="231F20"/>
        </w:rPr>
        <w:t>avgjørende</w:t>
      </w:r>
      <w:r>
        <w:rPr>
          <w:color w:val="231F20"/>
          <w:spacing w:val="-10"/>
        </w:rPr>
        <w:t xml:space="preserve"> </w:t>
      </w:r>
      <w:r>
        <w:rPr>
          <w:color w:val="231F20"/>
        </w:rPr>
        <w:t>for</w:t>
      </w:r>
      <w:r>
        <w:rPr>
          <w:color w:val="231F20"/>
          <w:spacing w:val="-10"/>
        </w:rPr>
        <w:t xml:space="preserve"> </w:t>
      </w:r>
      <w:r>
        <w:rPr>
          <w:color w:val="231F20"/>
        </w:rPr>
        <w:t>å forstå</w:t>
      </w:r>
      <w:r>
        <w:rPr>
          <w:color w:val="231F20"/>
          <w:spacing w:val="-9"/>
        </w:rPr>
        <w:t xml:space="preserve"> </w:t>
      </w:r>
      <w:r>
        <w:rPr>
          <w:color w:val="231F20"/>
        </w:rPr>
        <w:t>hvorfor</w:t>
      </w:r>
      <w:r>
        <w:rPr>
          <w:color w:val="231F20"/>
          <w:spacing w:val="-9"/>
        </w:rPr>
        <w:t xml:space="preserve"> </w:t>
      </w:r>
      <w:r>
        <w:rPr>
          <w:color w:val="231F20"/>
        </w:rPr>
        <w:t>behandlingen</w:t>
      </w:r>
      <w:r>
        <w:rPr>
          <w:color w:val="231F20"/>
          <w:spacing w:val="-9"/>
        </w:rPr>
        <w:t xml:space="preserve"> </w:t>
      </w:r>
      <w:r>
        <w:rPr>
          <w:color w:val="231F20"/>
        </w:rPr>
        <w:t>lykkes</w:t>
      </w:r>
      <w:r>
        <w:rPr>
          <w:color w:val="231F20"/>
          <w:spacing w:val="-9"/>
        </w:rPr>
        <w:t xml:space="preserve"> </w:t>
      </w:r>
      <w:r>
        <w:rPr>
          <w:color w:val="231F20"/>
        </w:rPr>
        <w:t>eller</w:t>
      </w:r>
      <w:r>
        <w:rPr>
          <w:color w:val="231F20"/>
          <w:spacing w:val="-9"/>
        </w:rPr>
        <w:t xml:space="preserve"> </w:t>
      </w:r>
      <w:r>
        <w:rPr>
          <w:color w:val="231F20"/>
        </w:rPr>
        <w:t>mislykkes</w:t>
      </w:r>
      <w:r>
        <w:rPr>
          <w:color w:val="231F20"/>
          <w:spacing w:val="-9"/>
        </w:rPr>
        <w:t xml:space="preserve"> </w:t>
      </w:r>
      <w:r>
        <w:rPr>
          <w:color w:val="231F20"/>
        </w:rPr>
        <w:t>med</w:t>
      </w:r>
      <w:r>
        <w:rPr>
          <w:color w:val="231F20"/>
          <w:spacing w:val="-9"/>
        </w:rPr>
        <w:t xml:space="preserve"> </w:t>
      </w:r>
      <w:r>
        <w:rPr>
          <w:color w:val="231F20"/>
        </w:rPr>
        <w:t>å</w:t>
      </w:r>
      <w:r>
        <w:rPr>
          <w:color w:val="231F20"/>
          <w:spacing w:val="-9"/>
        </w:rPr>
        <w:t xml:space="preserve"> </w:t>
      </w:r>
      <w:r>
        <w:rPr>
          <w:color w:val="231F20"/>
        </w:rPr>
        <w:t>redusere</w:t>
      </w:r>
      <w:r>
        <w:rPr>
          <w:color w:val="231F20"/>
          <w:spacing w:val="-9"/>
        </w:rPr>
        <w:t xml:space="preserve"> </w:t>
      </w:r>
      <w:r>
        <w:rPr>
          <w:color w:val="231F20"/>
        </w:rPr>
        <w:t>symptomene.</w:t>
      </w:r>
      <w:r>
        <w:rPr>
          <w:color w:val="231F20"/>
          <w:spacing w:val="-9"/>
        </w:rPr>
        <w:t xml:space="preserve"> </w:t>
      </w:r>
      <w:r>
        <w:rPr>
          <w:color w:val="231F20"/>
        </w:rPr>
        <w:t>Teo- rien</w:t>
      </w:r>
      <w:r>
        <w:rPr>
          <w:color w:val="231F20"/>
          <w:spacing w:val="-12"/>
        </w:rPr>
        <w:t xml:space="preserve"> </w:t>
      </w:r>
      <w:r>
        <w:rPr>
          <w:color w:val="231F20"/>
        </w:rPr>
        <w:t>understreker</w:t>
      </w:r>
      <w:r>
        <w:rPr>
          <w:color w:val="231F20"/>
          <w:spacing w:val="-12"/>
        </w:rPr>
        <w:t xml:space="preserve"> </w:t>
      </w:r>
      <w:r>
        <w:rPr>
          <w:color w:val="231F20"/>
        </w:rPr>
        <w:t>behovet</w:t>
      </w:r>
      <w:r>
        <w:rPr>
          <w:color w:val="231F20"/>
          <w:spacing w:val="-12"/>
        </w:rPr>
        <w:t xml:space="preserve"> </w:t>
      </w:r>
      <w:r>
        <w:rPr>
          <w:color w:val="231F20"/>
        </w:rPr>
        <w:t>for</w:t>
      </w:r>
      <w:r>
        <w:rPr>
          <w:color w:val="231F20"/>
          <w:spacing w:val="-12"/>
        </w:rPr>
        <w:t xml:space="preserve"> </w:t>
      </w:r>
      <w:r>
        <w:rPr>
          <w:color w:val="231F20"/>
        </w:rPr>
        <w:t>å</w:t>
      </w:r>
      <w:r>
        <w:rPr>
          <w:color w:val="231F20"/>
          <w:spacing w:val="-12"/>
        </w:rPr>
        <w:t xml:space="preserve"> </w:t>
      </w:r>
      <w:r>
        <w:rPr>
          <w:color w:val="231F20"/>
        </w:rPr>
        <w:t>skape</w:t>
      </w:r>
      <w:r>
        <w:rPr>
          <w:color w:val="231F20"/>
          <w:spacing w:val="-12"/>
        </w:rPr>
        <w:t xml:space="preserve"> </w:t>
      </w:r>
      <w:r>
        <w:rPr>
          <w:color w:val="231F20"/>
        </w:rPr>
        <w:t>endringer</w:t>
      </w:r>
      <w:r>
        <w:rPr>
          <w:color w:val="231F20"/>
          <w:spacing w:val="-12"/>
        </w:rPr>
        <w:t xml:space="preserve"> </w:t>
      </w:r>
      <w:r>
        <w:rPr>
          <w:color w:val="231F20"/>
        </w:rPr>
        <w:t>i</w:t>
      </w:r>
      <w:r>
        <w:rPr>
          <w:color w:val="231F20"/>
          <w:spacing w:val="-12"/>
        </w:rPr>
        <w:t xml:space="preserve"> </w:t>
      </w:r>
      <w:r>
        <w:rPr>
          <w:color w:val="231F20"/>
        </w:rPr>
        <w:t>klientens</w:t>
      </w:r>
      <w:r>
        <w:rPr>
          <w:color w:val="231F20"/>
          <w:spacing w:val="-12"/>
        </w:rPr>
        <w:t xml:space="preserve"> </w:t>
      </w:r>
      <w:r>
        <w:rPr>
          <w:color w:val="231F20"/>
        </w:rPr>
        <w:t>biopsykiske</w:t>
      </w:r>
      <w:r>
        <w:rPr>
          <w:color w:val="231F20"/>
          <w:spacing w:val="-12"/>
        </w:rPr>
        <w:t xml:space="preserve"> </w:t>
      </w:r>
      <w:r>
        <w:rPr>
          <w:color w:val="231F20"/>
        </w:rPr>
        <w:t>elementer,</w:t>
      </w:r>
      <w:r>
        <w:rPr>
          <w:color w:val="231F20"/>
          <w:spacing w:val="-12"/>
        </w:rPr>
        <w:t xml:space="preserve"> </w:t>
      </w:r>
      <w:r>
        <w:rPr>
          <w:color w:val="231F20"/>
        </w:rPr>
        <w:t>slik at de går fra å forårsake symptomer til å fremme mestringsevne og psykisk velvære.</w:t>
      </w:r>
    </w:p>
    <w:p w14:paraId="4081C18B" w14:textId="77777777" w:rsidR="001419A2" w:rsidRDefault="001419A2">
      <w:pPr>
        <w:sectPr w:rsidR="001419A2">
          <w:pgSz w:w="9640" w:h="13610"/>
          <w:pgMar w:top="900" w:right="860" w:bottom="660" w:left="860" w:header="345" w:footer="460" w:gutter="0"/>
          <w:cols w:space="708"/>
        </w:sectPr>
      </w:pPr>
    </w:p>
    <w:p w14:paraId="4CEABBF9" w14:textId="77777777" w:rsidR="001419A2" w:rsidRDefault="00000000">
      <w:pPr>
        <w:pStyle w:val="Overskrift4"/>
        <w:spacing w:before="163"/>
      </w:pPr>
      <w:r>
        <w:rPr>
          <w:color w:val="231F20"/>
          <w:spacing w:val="-2"/>
        </w:rPr>
        <w:lastRenderedPageBreak/>
        <w:t>Oppsummering</w:t>
      </w:r>
    </w:p>
    <w:p w14:paraId="643A2E6D" w14:textId="77777777" w:rsidR="001419A2" w:rsidRDefault="00000000">
      <w:pPr>
        <w:pStyle w:val="Brdtekst"/>
        <w:spacing w:before="200"/>
        <w:ind w:right="327"/>
      </w:pPr>
      <w:r>
        <w:rPr>
          <w:color w:val="231F20"/>
        </w:rPr>
        <w:t>Enhver endring av schizofreni skjer gjennom endringer i kontakten med biopsykis- ke elementer som forankrer symptomene. Dette kan skje enten ved at fokus skifter i øyeblikket,</w:t>
      </w:r>
      <w:r>
        <w:rPr>
          <w:color w:val="231F20"/>
          <w:spacing w:val="-1"/>
        </w:rPr>
        <w:t xml:space="preserve"> </w:t>
      </w:r>
      <w:r>
        <w:rPr>
          <w:color w:val="231F20"/>
        </w:rPr>
        <w:t>eller</w:t>
      </w:r>
      <w:r>
        <w:rPr>
          <w:color w:val="231F20"/>
          <w:spacing w:val="-1"/>
        </w:rPr>
        <w:t xml:space="preserve"> </w:t>
      </w:r>
      <w:r>
        <w:rPr>
          <w:color w:val="231F20"/>
        </w:rPr>
        <w:t>ved</w:t>
      </w:r>
      <w:r>
        <w:rPr>
          <w:color w:val="231F20"/>
          <w:spacing w:val="-1"/>
        </w:rPr>
        <w:t xml:space="preserve"> </w:t>
      </w:r>
      <w:r>
        <w:rPr>
          <w:color w:val="231F20"/>
        </w:rPr>
        <w:t>en</w:t>
      </w:r>
      <w:r>
        <w:rPr>
          <w:color w:val="231F20"/>
          <w:spacing w:val="-1"/>
        </w:rPr>
        <w:t xml:space="preserve"> </w:t>
      </w:r>
      <w:r>
        <w:rPr>
          <w:color w:val="231F20"/>
        </w:rPr>
        <w:t>varig</w:t>
      </w:r>
      <w:r>
        <w:rPr>
          <w:color w:val="231F20"/>
          <w:spacing w:val="-1"/>
        </w:rPr>
        <w:t xml:space="preserve"> </w:t>
      </w:r>
      <w:r>
        <w:rPr>
          <w:color w:val="231F20"/>
        </w:rPr>
        <w:t>endring</w:t>
      </w:r>
      <w:r>
        <w:rPr>
          <w:color w:val="231F20"/>
          <w:spacing w:val="-1"/>
        </w:rPr>
        <w:t xml:space="preserve"> </w:t>
      </w:r>
      <w:r>
        <w:rPr>
          <w:color w:val="231F20"/>
        </w:rPr>
        <w:t>av</w:t>
      </w:r>
      <w:r>
        <w:rPr>
          <w:color w:val="231F20"/>
          <w:spacing w:val="-1"/>
        </w:rPr>
        <w:t xml:space="preserve"> </w:t>
      </w:r>
      <w:r>
        <w:rPr>
          <w:color w:val="231F20"/>
        </w:rPr>
        <w:t>elementene.</w:t>
      </w:r>
      <w:r>
        <w:rPr>
          <w:color w:val="231F20"/>
          <w:spacing w:val="-1"/>
        </w:rPr>
        <w:t xml:space="preserve"> </w:t>
      </w:r>
      <w:r>
        <w:rPr>
          <w:color w:val="231F20"/>
        </w:rPr>
        <w:t>I</w:t>
      </w:r>
      <w:r>
        <w:rPr>
          <w:color w:val="231F20"/>
          <w:spacing w:val="-1"/>
        </w:rPr>
        <w:t xml:space="preserve"> </w:t>
      </w:r>
      <w:r>
        <w:rPr>
          <w:color w:val="231F20"/>
        </w:rPr>
        <w:t>Lingvistisk</w:t>
      </w:r>
      <w:r>
        <w:rPr>
          <w:color w:val="231F20"/>
          <w:spacing w:val="-1"/>
        </w:rPr>
        <w:t xml:space="preserve"> </w:t>
      </w:r>
      <w:r>
        <w:rPr>
          <w:color w:val="231F20"/>
        </w:rPr>
        <w:t>hjerneterapi</w:t>
      </w:r>
      <w:r>
        <w:rPr>
          <w:color w:val="231F20"/>
          <w:spacing w:val="-1"/>
        </w:rPr>
        <w:t xml:space="preserve"> </w:t>
      </w:r>
      <w:r>
        <w:rPr>
          <w:color w:val="231F20"/>
        </w:rPr>
        <w:t>(LBT) skjer</w:t>
      </w:r>
      <w:r>
        <w:rPr>
          <w:color w:val="231F20"/>
          <w:spacing w:val="-11"/>
        </w:rPr>
        <w:t xml:space="preserve"> </w:t>
      </w:r>
      <w:r>
        <w:rPr>
          <w:color w:val="231F20"/>
        </w:rPr>
        <w:t>denne</w:t>
      </w:r>
      <w:r>
        <w:rPr>
          <w:color w:val="231F20"/>
          <w:spacing w:val="-11"/>
        </w:rPr>
        <w:t xml:space="preserve"> </w:t>
      </w:r>
      <w:r>
        <w:rPr>
          <w:color w:val="231F20"/>
        </w:rPr>
        <w:t>endringen</w:t>
      </w:r>
      <w:r>
        <w:rPr>
          <w:color w:val="231F20"/>
          <w:spacing w:val="-11"/>
        </w:rPr>
        <w:t xml:space="preserve"> </w:t>
      </w:r>
      <w:r>
        <w:rPr>
          <w:color w:val="231F20"/>
        </w:rPr>
        <w:t>når</w:t>
      </w:r>
      <w:r>
        <w:rPr>
          <w:color w:val="231F20"/>
          <w:spacing w:val="-11"/>
        </w:rPr>
        <w:t xml:space="preserve"> </w:t>
      </w:r>
      <w:r>
        <w:rPr>
          <w:color w:val="231F20"/>
        </w:rPr>
        <w:t>terapeuten</w:t>
      </w:r>
      <w:r>
        <w:rPr>
          <w:color w:val="231F20"/>
          <w:spacing w:val="-11"/>
        </w:rPr>
        <w:t xml:space="preserve"> </w:t>
      </w:r>
      <w:r>
        <w:rPr>
          <w:color w:val="231F20"/>
        </w:rPr>
        <w:t>kobler</w:t>
      </w:r>
      <w:r>
        <w:rPr>
          <w:color w:val="231F20"/>
          <w:spacing w:val="-11"/>
        </w:rPr>
        <w:t xml:space="preserve"> </w:t>
      </w:r>
      <w:r>
        <w:rPr>
          <w:color w:val="231F20"/>
        </w:rPr>
        <w:t>på</w:t>
      </w:r>
      <w:r>
        <w:rPr>
          <w:color w:val="231F20"/>
          <w:spacing w:val="-11"/>
        </w:rPr>
        <w:t xml:space="preserve"> </w:t>
      </w:r>
      <w:r>
        <w:rPr>
          <w:color w:val="231F20"/>
        </w:rPr>
        <w:t>psykisk</w:t>
      </w:r>
      <w:r>
        <w:rPr>
          <w:color w:val="231F20"/>
          <w:spacing w:val="-11"/>
        </w:rPr>
        <w:t xml:space="preserve"> </w:t>
      </w:r>
      <w:r>
        <w:rPr>
          <w:color w:val="231F20"/>
        </w:rPr>
        <w:t>materiale</w:t>
      </w:r>
      <w:r>
        <w:rPr>
          <w:color w:val="231F20"/>
          <w:spacing w:val="-11"/>
        </w:rPr>
        <w:t xml:space="preserve"> </w:t>
      </w:r>
      <w:r>
        <w:rPr>
          <w:color w:val="231F20"/>
        </w:rPr>
        <w:t>som</w:t>
      </w:r>
      <w:r>
        <w:rPr>
          <w:color w:val="231F20"/>
          <w:spacing w:val="-11"/>
        </w:rPr>
        <w:t xml:space="preserve"> </w:t>
      </w:r>
      <w:r>
        <w:rPr>
          <w:color w:val="231F20"/>
        </w:rPr>
        <w:t>fremmer</w:t>
      </w:r>
      <w:r>
        <w:rPr>
          <w:color w:val="231F20"/>
          <w:spacing w:val="-11"/>
        </w:rPr>
        <w:t xml:space="preserve"> </w:t>
      </w:r>
      <w:r>
        <w:rPr>
          <w:color w:val="231F20"/>
        </w:rPr>
        <w:t>mest- ringsevne</w:t>
      </w:r>
      <w:r>
        <w:rPr>
          <w:color w:val="231F20"/>
          <w:spacing w:val="-12"/>
        </w:rPr>
        <w:t xml:space="preserve"> </w:t>
      </w:r>
      <w:r>
        <w:rPr>
          <w:color w:val="231F20"/>
        </w:rPr>
        <w:t>og</w:t>
      </w:r>
      <w:r>
        <w:rPr>
          <w:color w:val="231F20"/>
          <w:spacing w:val="-12"/>
        </w:rPr>
        <w:t xml:space="preserve"> </w:t>
      </w:r>
      <w:r>
        <w:rPr>
          <w:color w:val="231F20"/>
        </w:rPr>
        <w:t>de</w:t>
      </w:r>
      <w:r>
        <w:rPr>
          <w:color w:val="231F20"/>
          <w:spacing w:val="-12"/>
        </w:rPr>
        <w:t xml:space="preserve"> </w:t>
      </w:r>
      <w:r>
        <w:rPr>
          <w:color w:val="231F20"/>
        </w:rPr>
        <w:t>ønskede</w:t>
      </w:r>
      <w:r>
        <w:rPr>
          <w:color w:val="231F20"/>
          <w:spacing w:val="-12"/>
        </w:rPr>
        <w:t xml:space="preserve"> </w:t>
      </w:r>
      <w:r>
        <w:rPr>
          <w:color w:val="231F20"/>
        </w:rPr>
        <w:t>følelsene,</w:t>
      </w:r>
      <w:r>
        <w:rPr>
          <w:color w:val="231F20"/>
          <w:spacing w:val="-12"/>
        </w:rPr>
        <w:t xml:space="preserve"> </w:t>
      </w:r>
      <w:r>
        <w:rPr>
          <w:color w:val="231F20"/>
        </w:rPr>
        <w:t>samtidig</w:t>
      </w:r>
      <w:r>
        <w:rPr>
          <w:color w:val="231F20"/>
          <w:spacing w:val="-12"/>
        </w:rPr>
        <w:t xml:space="preserve"> </w:t>
      </w:r>
      <w:r>
        <w:rPr>
          <w:color w:val="231F20"/>
        </w:rPr>
        <w:t>som</w:t>
      </w:r>
      <w:r>
        <w:rPr>
          <w:color w:val="231F20"/>
          <w:spacing w:val="-12"/>
        </w:rPr>
        <w:t xml:space="preserve"> </w:t>
      </w:r>
      <w:r>
        <w:rPr>
          <w:color w:val="231F20"/>
        </w:rPr>
        <w:t>materiale</w:t>
      </w:r>
      <w:r>
        <w:rPr>
          <w:color w:val="231F20"/>
          <w:spacing w:val="-12"/>
        </w:rPr>
        <w:t xml:space="preserve"> </w:t>
      </w:r>
      <w:r>
        <w:rPr>
          <w:color w:val="231F20"/>
        </w:rPr>
        <w:t>som</w:t>
      </w:r>
      <w:r>
        <w:rPr>
          <w:color w:val="231F20"/>
          <w:spacing w:val="-12"/>
        </w:rPr>
        <w:t xml:space="preserve"> </w:t>
      </w:r>
      <w:r>
        <w:rPr>
          <w:color w:val="231F20"/>
        </w:rPr>
        <w:t>forårsaker</w:t>
      </w:r>
      <w:r>
        <w:rPr>
          <w:color w:val="231F20"/>
          <w:spacing w:val="-12"/>
        </w:rPr>
        <w:t xml:space="preserve"> </w:t>
      </w:r>
      <w:r>
        <w:rPr>
          <w:color w:val="231F20"/>
        </w:rPr>
        <w:t>symptomer kobles av.</w:t>
      </w:r>
    </w:p>
    <w:p w14:paraId="2713E5D0" w14:textId="77777777" w:rsidR="001419A2" w:rsidRDefault="00000000">
      <w:pPr>
        <w:pStyle w:val="Brdtekst"/>
        <w:ind w:right="327" w:firstLine="283"/>
      </w:pPr>
      <w:r>
        <w:rPr>
          <w:color w:val="231F20"/>
        </w:rPr>
        <w:t>Det finnes kun tolv hovedtyper av psykisk endring, hvorav seks fører til økt funk- sjonsevne og seks til økt ubehag. En forutsigbar og etterprøvbar kunnskap om be- handling</w:t>
      </w:r>
      <w:r>
        <w:rPr>
          <w:color w:val="231F20"/>
          <w:spacing w:val="-13"/>
        </w:rPr>
        <w:t xml:space="preserve"> </w:t>
      </w:r>
      <w:r>
        <w:rPr>
          <w:color w:val="231F20"/>
        </w:rPr>
        <w:t>av</w:t>
      </w:r>
      <w:r>
        <w:rPr>
          <w:color w:val="231F20"/>
          <w:spacing w:val="-12"/>
        </w:rPr>
        <w:t xml:space="preserve"> </w:t>
      </w:r>
      <w:r>
        <w:rPr>
          <w:color w:val="231F20"/>
        </w:rPr>
        <w:t>schizofreni</w:t>
      </w:r>
      <w:r>
        <w:rPr>
          <w:color w:val="231F20"/>
          <w:spacing w:val="-13"/>
        </w:rPr>
        <w:t xml:space="preserve"> </w:t>
      </w:r>
      <w:r>
        <w:rPr>
          <w:color w:val="231F20"/>
        </w:rPr>
        <w:t>krever</w:t>
      </w:r>
      <w:r>
        <w:rPr>
          <w:color w:val="231F20"/>
          <w:spacing w:val="-12"/>
        </w:rPr>
        <w:t xml:space="preserve"> </w:t>
      </w:r>
      <w:r>
        <w:rPr>
          <w:color w:val="231F20"/>
        </w:rPr>
        <w:t>at</w:t>
      </w:r>
      <w:r>
        <w:rPr>
          <w:color w:val="231F20"/>
          <w:spacing w:val="-13"/>
        </w:rPr>
        <w:t xml:space="preserve"> </w:t>
      </w:r>
      <w:r>
        <w:rPr>
          <w:color w:val="231F20"/>
        </w:rPr>
        <w:t>man</w:t>
      </w:r>
      <w:r>
        <w:rPr>
          <w:color w:val="231F20"/>
          <w:spacing w:val="-12"/>
        </w:rPr>
        <w:t xml:space="preserve"> </w:t>
      </w:r>
      <w:r>
        <w:rPr>
          <w:color w:val="231F20"/>
        </w:rPr>
        <w:t>forholder</w:t>
      </w:r>
      <w:r>
        <w:rPr>
          <w:color w:val="231F20"/>
          <w:spacing w:val="-13"/>
        </w:rPr>
        <w:t xml:space="preserve"> </w:t>
      </w:r>
      <w:r>
        <w:rPr>
          <w:color w:val="231F20"/>
        </w:rPr>
        <w:t>seg</w:t>
      </w:r>
      <w:r>
        <w:rPr>
          <w:color w:val="231F20"/>
          <w:spacing w:val="-12"/>
        </w:rPr>
        <w:t xml:space="preserve"> </w:t>
      </w:r>
      <w:r>
        <w:rPr>
          <w:color w:val="231F20"/>
        </w:rPr>
        <w:t>til</w:t>
      </w:r>
      <w:r>
        <w:rPr>
          <w:color w:val="231F20"/>
          <w:spacing w:val="-13"/>
        </w:rPr>
        <w:t xml:space="preserve"> </w:t>
      </w:r>
      <w:r>
        <w:rPr>
          <w:color w:val="231F20"/>
        </w:rPr>
        <w:t>disse</w:t>
      </w:r>
      <w:r>
        <w:rPr>
          <w:color w:val="231F20"/>
          <w:spacing w:val="-12"/>
        </w:rPr>
        <w:t xml:space="preserve"> </w:t>
      </w:r>
      <w:r>
        <w:rPr>
          <w:color w:val="231F20"/>
        </w:rPr>
        <w:t>koblingsteoriene.</w:t>
      </w:r>
      <w:r>
        <w:rPr>
          <w:color w:val="231F20"/>
          <w:spacing w:val="-13"/>
        </w:rPr>
        <w:t xml:space="preserve"> </w:t>
      </w:r>
      <w:r>
        <w:rPr>
          <w:color w:val="231F20"/>
        </w:rPr>
        <w:t>I</w:t>
      </w:r>
      <w:r>
        <w:rPr>
          <w:color w:val="231F20"/>
          <w:spacing w:val="-12"/>
        </w:rPr>
        <w:t xml:space="preserve"> </w:t>
      </w:r>
      <w:r>
        <w:rPr>
          <w:color w:val="231F20"/>
        </w:rPr>
        <w:t>praksis viser</w:t>
      </w:r>
      <w:r>
        <w:rPr>
          <w:color w:val="231F20"/>
          <w:spacing w:val="-7"/>
        </w:rPr>
        <w:t xml:space="preserve"> </w:t>
      </w:r>
      <w:r>
        <w:rPr>
          <w:color w:val="231F20"/>
        </w:rPr>
        <w:t>erfaringer</w:t>
      </w:r>
      <w:r>
        <w:rPr>
          <w:color w:val="231F20"/>
          <w:spacing w:val="-7"/>
        </w:rPr>
        <w:t xml:space="preserve"> </w:t>
      </w:r>
      <w:r>
        <w:rPr>
          <w:color w:val="231F20"/>
        </w:rPr>
        <w:t>at</w:t>
      </w:r>
      <w:r>
        <w:rPr>
          <w:color w:val="231F20"/>
          <w:spacing w:val="-7"/>
        </w:rPr>
        <w:t xml:space="preserve"> </w:t>
      </w:r>
      <w:r>
        <w:rPr>
          <w:color w:val="231F20"/>
        </w:rPr>
        <w:t>bedring</w:t>
      </w:r>
      <w:r>
        <w:rPr>
          <w:color w:val="231F20"/>
          <w:spacing w:val="-7"/>
        </w:rPr>
        <w:t xml:space="preserve"> </w:t>
      </w:r>
      <w:r>
        <w:rPr>
          <w:color w:val="231F20"/>
        </w:rPr>
        <w:t>skjer</w:t>
      </w:r>
      <w:r>
        <w:rPr>
          <w:color w:val="231F20"/>
          <w:spacing w:val="-7"/>
        </w:rPr>
        <w:t xml:space="preserve"> </w:t>
      </w:r>
      <w:r>
        <w:rPr>
          <w:color w:val="231F20"/>
        </w:rPr>
        <w:t>når</w:t>
      </w:r>
      <w:r>
        <w:rPr>
          <w:color w:val="231F20"/>
          <w:spacing w:val="-7"/>
        </w:rPr>
        <w:t xml:space="preserve"> </w:t>
      </w:r>
      <w:r>
        <w:rPr>
          <w:color w:val="231F20"/>
        </w:rPr>
        <w:t>de</w:t>
      </w:r>
      <w:r>
        <w:rPr>
          <w:color w:val="231F20"/>
          <w:spacing w:val="-7"/>
        </w:rPr>
        <w:t xml:space="preserve"> </w:t>
      </w:r>
      <w:r>
        <w:rPr>
          <w:color w:val="231F20"/>
        </w:rPr>
        <w:t>elementene</w:t>
      </w:r>
      <w:r>
        <w:rPr>
          <w:color w:val="231F20"/>
          <w:spacing w:val="-7"/>
        </w:rPr>
        <w:t xml:space="preserve"> </w:t>
      </w:r>
      <w:r>
        <w:rPr>
          <w:color w:val="231F20"/>
        </w:rPr>
        <w:t>som</w:t>
      </w:r>
      <w:r>
        <w:rPr>
          <w:color w:val="231F20"/>
          <w:spacing w:val="-7"/>
        </w:rPr>
        <w:t xml:space="preserve"> </w:t>
      </w:r>
      <w:r>
        <w:rPr>
          <w:color w:val="231F20"/>
        </w:rPr>
        <w:t>er</w:t>
      </w:r>
      <w:r>
        <w:rPr>
          <w:color w:val="231F20"/>
          <w:spacing w:val="-7"/>
        </w:rPr>
        <w:t xml:space="preserve"> </w:t>
      </w:r>
      <w:r>
        <w:rPr>
          <w:color w:val="231F20"/>
        </w:rPr>
        <w:t>knyttet</w:t>
      </w:r>
      <w:r>
        <w:rPr>
          <w:color w:val="231F20"/>
          <w:spacing w:val="-7"/>
        </w:rPr>
        <w:t xml:space="preserve"> </w:t>
      </w:r>
      <w:r>
        <w:rPr>
          <w:color w:val="231F20"/>
        </w:rPr>
        <w:t>til</w:t>
      </w:r>
      <w:r>
        <w:rPr>
          <w:color w:val="231F20"/>
          <w:spacing w:val="-7"/>
        </w:rPr>
        <w:t xml:space="preserve"> </w:t>
      </w:r>
      <w:r>
        <w:rPr>
          <w:color w:val="231F20"/>
        </w:rPr>
        <w:t>symptomene</w:t>
      </w:r>
      <w:r>
        <w:rPr>
          <w:color w:val="231F20"/>
          <w:spacing w:val="-7"/>
        </w:rPr>
        <w:t xml:space="preserve"> </w:t>
      </w:r>
      <w:r>
        <w:rPr>
          <w:color w:val="231F20"/>
        </w:rPr>
        <w:t>blir koblet av gjennom terapeutiske intervensjoner.</w:t>
      </w:r>
    </w:p>
    <w:p w14:paraId="41642AB7" w14:textId="77777777" w:rsidR="001419A2" w:rsidRDefault="001419A2">
      <w:pPr>
        <w:pStyle w:val="Brdtekst"/>
        <w:spacing w:before="65"/>
        <w:ind w:left="0"/>
        <w:jc w:val="left"/>
      </w:pPr>
    </w:p>
    <w:p w14:paraId="3AC77344" w14:textId="77777777" w:rsidR="001419A2" w:rsidRDefault="00000000">
      <w:pPr>
        <w:pStyle w:val="Overskrift4"/>
      </w:pPr>
      <w:r>
        <w:rPr>
          <w:color w:val="231F20"/>
          <w:spacing w:val="-2"/>
        </w:rPr>
        <w:t>Avslutning</w:t>
      </w:r>
    </w:p>
    <w:p w14:paraId="109DC7CE" w14:textId="77777777" w:rsidR="001419A2" w:rsidRDefault="00000000">
      <w:pPr>
        <w:pStyle w:val="Brdtekst"/>
        <w:spacing w:before="200"/>
        <w:ind w:right="327"/>
      </w:pPr>
      <w:r>
        <w:rPr>
          <w:color w:val="231F20"/>
        </w:rPr>
        <w:t>Koblingsteorien for psykisk endring er en kjernekomponent i hjernens psykologi og lingvistisk hjerneterapi (LBT). Den hevder at endringer av den psykiske plage er en følge</w:t>
      </w:r>
      <w:r>
        <w:rPr>
          <w:color w:val="231F20"/>
          <w:spacing w:val="-6"/>
        </w:rPr>
        <w:t xml:space="preserve"> </w:t>
      </w:r>
      <w:r>
        <w:rPr>
          <w:color w:val="231F20"/>
        </w:rPr>
        <w:t>av</w:t>
      </w:r>
      <w:r>
        <w:rPr>
          <w:color w:val="231F20"/>
          <w:spacing w:val="-6"/>
        </w:rPr>
        <w:t xml:space="preserve"> </w:t>
      </w:r>
      <w:r>
        <w:rPr>
          <w:color w:val="231F20"/>
        </w:rPr>
        <w:t>at</w:t>
      </w:r>
      <w:r>
        <w:rPr>
          <w:color w:val="231F20"/>
          <w:spacing w:val="-6"/>
        </w:rPr>
        <w:t xml:space="preserve"> </w:t>
      </w:r>
      <w:r>
        <w:rPr>
          <w:color w:val="231F20"/>
        </w:rPr>
        <w:t>man</w:t>
      </w:r>
      <w:r>
        <w:rPr>
          <w:color w:val="231F20"/>
          <w:spacing w:val="-6"/>
        </w:rPr>
        <w:t xml:space="preserve"> </w:t>
      </w:r>
      <w:r>
        <w:rPr>
          <w:color w:val="231F20"/>
        </w:rPr>
        <w:t>gjennom</w:t>
      </w:r>
      <w:r>
        <w:rPr>
          <w:color w:val="231F20"/>
          <w:spacing w:val="-6"/>
        </w:rPr>
        <w:t xml:space="preserve"> </w:t>
      </w:r>
      <w:r>
        <w:rPr>
          <w:color w:val="231F20"/>
        </w:rPr>
        <w:t>behandlingen</w:t>
      </w:r>
      <w:r>
        <w:rPr>
          <w:color w:val="231F20"/>
          <w:spacing w:val="-6"/>
        </w:rPr>
        <w:t xml:space="preserve"> </w:t>
      </w:r>
      <w:r>
        <w:rPr>
          <w:color w:val="231F20"/>
        </w:rPr>
        <w:t>kobler</w:t>
      </w:r>
      <w:r>
        <w:rPr>
          <w:color w:val="231F20"/>
          <w:spacing w:val="-6"/>
        </w:rPr>
        <w:t xml:space="preserve"> </w:t>
      </w:r>
      <w:r>
        <w:rPr>
          <w:color w:val="231F20"/>
        </w:rPr>
        <w:t>av</w:t>
      </w:r>
      <w:r>
        <w:rPr>
          <w:color w:val="231F20"/>
          <w:spacing w:val="-6"/>
        </w:rPr>
        <w:t xml:space="preserve"> </w:t>
      </w:r>
      <w:r>
        <w:rPr>
          <w:color w:val="231F20"/>
        </w:rPr>
        <w:t>biopsykiske</w:t>
      </w:r>
      <w:r>
        <w:rPr>
          <w:color w:val="231F20"/>
          <w:spacing w:val="-6"/>
        </w:rPr>
        <w:t xml:space="preserve"> </w:t>
      </w:r>
      <w:r>
        <w:rPr>
          <w:color w:val="231F20"/>
        </w:rPr>
        <w:t>elementer</w:t>
      </w:r>
      <w:r>
        <w:rPr>
          <w:color w:val="231F20"/>
          <w:spacing w:val="-6"/>
        </w:rPr>
        <w:t xml:space="preserve"> </w:t>
      </w:r>
      <w:r>
        <w:rPr>
          <w:color w:val="231F20"/>
        </w:rPr>
        <w:t>som</w:t>
      </w:r>
      <w:r>
        <w:rPr>
          <w:color w:val="231F20"/>
          <w:spacing w:val="-6"/>
        </w:rPr>
        <w:t xml:space="preserve"> </w:t>
      </w:r>
      <w:r>
        <w:rPr>
          <w:color w:val="231F20"/>
        </w:rPr>
        <w:t>rommer psykisk smerte og på biopsykiske elementer som inneholder velvære og mestrings- evne. En side ved</w:t>
      </w:r>
      <w:r>
        <w:rPr>
          <w:color w:val="231F20"/>
          <w:spacing w:val="40"/>
        </w:rPr>
        <w:t xml:space="preserve"> </w:t>
      </w:r>
      <w:r>
        <w:rPr>
          <w:color w:val="231F20"/>
        </w:rPr>
        <w:t>endringene som oppstår i lingvistisk hjerneterapi er at de skjer i bestemte øyeblikk i den enkelte konsultasjon, og at dersom det ikke skjer en endring</w:t>
      </w:r>
      <w:r>
        <w:rPr>
          <w:color w:val="231F20"/>
          <w:spacing w:val="40"/>
        </w:rPr>
        <w:t xml:space="preserve"> </w:t>
      </w:r>
      <w:r>
        <w:rPr>
          <w:color w:val="231F20"/>
        </w:rPr>
        <w:t>i det terapeutisk øyeblikk, som er en følge av en på eller avkobling av biopsykiske elementer</w:t>
      </w:r>
      <w:r>
        <w:rPr>
          <w:color w:val="231F20"/>
          <w:spacing w:val="-4"/>
        </w:rPr>
        <w:t xml:space="preserve"> </w:t>
      </w:r>
      <w:r>
        <w:rPr>
          <w:color w:val="231F20"/>
        </w:rPr>
        <w:t>som</w:t>
      </w:r>
      <w:r>
        <w:rPr>
          <w:color w:val="231F20"/>
          <w:spacing w:val="-4"/>
        </w:rPr>
        <w:t xml:space="preserve"> </w:t>
      </w:r>
      <w:r>
        <w:rPr>
          <w:color w:val="231F20"/>
        </w:rPr>
        <w:t>rommer</w:t>
      </w:r>
      <w:r>
        <w:rPr>
          <w:color w:val="231F20"/>
          <w:spacing w:val="-4"/>
        </w:rPr>
        <w:t xml:space="preserve"> </w:t>
      </w:r>
      <w:r>
        <w:rPr>
          <w:color w:val="231F20"/>
        </w:rPr>
        <w:t>følelser,</w:t>
      </w:r>
      <w:r>
        <w:rPr>
          <w:color w:val="231F20"/>
          <w:spacing w:val="-4"/>
        </w:rPr>
        <w:t xml:space="preserve"> </w:t>
      </w:r>
      <w:r>
        <w:rPr>
          <w:color w:val="231F20"/>
        </w:rPr>
        <w:t>vil</w:t>
      </w:r>
      <w:r>
        <w:rPr>
          <w:color w:val="231F20"/>
          <w:spacing w:val="-4"/>
        </w:rPr>
        <w:t xml:space="preserve"> </w:t>
      </w:r>
      <w:r>
        <w:rPr>
          <w:color w:val="231F20"/>
        </w:rPr>
        <w:t>det</w:t>
      </w:r>
      <w:r>
        <w:rPr>
          <w:color w:val="231F20"/>
          <w:spacing w:val="-4"/>
        </w:rPr>
        <w:t xml:space="preserve"> </w:t>
      </w:r>
      <w:r>
        <w:rPr>
          <w:color w:val="231F20"/>
        </w:rPr>
        <w:t>ikke</w:t>
      </w:r>
      <w:r>
        <w:rPr>
          <w:color w:val="231F20"/>
          <w:spacing w:val="-4"/>
        </w:rPr>
        <w:t xml:space="preserve"> </w:t>
      </w:r>
      <w:r>
        <w:rPr>
          <w:color w:val="231F20"/>
        </w:rPr>
        <w:t>oppstå</w:t>
      </w:r>
      <w:r>
        <w:rPr>
          <w:color w:val="231F20"/>
          <w:spacing w:val="-4"/>
        </w:rPr>
        <w:t xml:space="preserve"> </w:t>
      </w:r>
      <w:r>
        <w:rPr>
          <w:color w:val="231F20"/>
        </w:rPr>
        <w:t>en</w:t>
      </w:r>
      <w:r>
        <w:rPr>
          <w:color w:val="231F20"/>
          <w:spacing w:val="-4"/>
        </w:rPr>
        <w:t xml:space="preserve"> </w:t>
      </w:r>
      <w:r>
        <w:rPr>
          <w:color w:val="231F20"/>
        </w:rPr>
        <w:t>psykisk</w:t>
      </w:r>
      <w:r>
        <w:rPr>
          <w:color w:val="231F20"/>
          <w:spacing w:val="-4"/>
        </w:rPr>
        <w:t xml:space="preserve"> </w:t>
      </w:r>
      <w:r>
        <w:rPr>
          <w:color w:val="231F20"/>
        </w:rPr>
        <w:t>endring</w:t>
      </w:r>
      <w:r>
        <w:rPr>
          <w:color w:val="231F20"/>
          <w:spacing w:val="-4"/>
        </w:rPr>
        <w:t xml:space="preserve"> </w:t>
      </w:r>
      <w:r>
        <w:rPr>
          <w:color w:val="231F20"/>
        </w:rPr>
        <w:t>senere.</w:t>
      </w:r>
      <w:r>
        <w:rPr>
          <w:color w:val="231F20"/>
          <w:spacing w:val="-4"/>
        </w:rPr>
        <w:t xml:space="preserve"> </w:t>
      </w:r>
      <w:r>
        <w:rPr>
          <w:color w:val="231F20"/>
        </w:rPr>
        <w:t>Denne erkjennelsen</w:t>
      </w:r>
      <w:r>
        <w:rPr>
          <w:color w:val="231F20"/>
          <w:spacing w:val="-9"/>
        </w:rPr>
        <w:t xml:space="preserve"> </w:t>
      </w:r>
      <w:r>
        <w:rPr>
          <w:color w:val="231F20"/>
        </w:rPr>
        <w:t>ga</w:t>
      </w:r>
      <w:r>
        <w:rPr>
          <w:color w:val="231F20"/>
          <w:spacing w:val="-9"/>
        </w:rPr>
        <w:t xml:space="preserve"> </w:t>
      </w:r>
      <w:r>
        <w:rPr>
          <w:color w:val="231F20"/>
        </w:rPr>
        <w:t>opphav</w:t>
      </w:r>
      <w:r>
        <w:rPr>
          <w:color w:val="231F20"/>
          <w:spacing w:val="-9"/>
        </w:rPr>
        <w:t xml:space="preserve"> </w:t>
      </w:r>
      <w:r>
        <w:rPr>
          <w:color w:val="231F20"/>
        </w:rPr>
        <w:t>til</w:t>
      </w:r>
      <w:r>
        <w:rPr>
          <w:color w:val="231F20"/>
          <w:spacing w:val="-9"/>
        </w:rPr>
        <w:t xml:space="preserve"> </w:t>
      </w:r>
      <w:r>
        <w:rPr>
          <w:color w:val="231F20"/>
        </w:rPr>
        <w:t>teorien</w:t>
      </w:r>
      <w:r>
        <w:rPr>
          <w:color w:val="231F20"/>
          <w:spacing w:val="-9"/>
        </w:rPr>
        <w:t xml:space="preserve"> </w:t>
      </w:r>
      <w:r>
        <w:rPr>
          <w:color w:val="231F20"/>
        </w:rPr>
        <w:t>om</w:t>
      </w:r>
      <w:r>
        <w:rPr>
          <w:color w:val="231F20"/>
          <w:spacing w:val="-9"/>
        </w:rPr>
        <w:t xml:space="preserve"> </w:t>
      </w:r>
      <w:r>
        <w:rPr>
          <w:color w:val="231F20"/>
        </w:rPr>
        <w:t>øyeblikkets</w:t>
      </w:r>
      <w:r>
        <w:rPr>
          <w:color w:val="231F20"/>
          <w:spacing w:val="-9"/>
        </w:rPr>
        <w:t xml:space="preserve"> </w:t>
      </w:r>
      <w:r>
        <w:rPr>
          <w:color w:val="231F20"/>
        </w:rPr>
        <w:t>betydning</w:t>
      </w:r>
      <w:r>
        <w:rPr>
          <w:color w:val="231F20"/>
          <w:spacing w:val="-9"/>
        </w:rPr>
        <w:t xml:space="preserve"> </w:t>
      </w:r>
      <w:r>
        <w:rPr>
          <w:color w:val="231F20"/>
        </w:rPr>
        <w:t>for</w:t>
      </w:r>
      <w:r>
        <w:rPr>
          <w:color w:val="231F20"/>
          <w:spacing w:val="-9"/>
        </w:rPr>
        <w:t xml:space="preserve"> </w:t>
      </w:r>
      <w:r>
        <w:rPr>
          <w:color w:val="231F20"/>
        </w:rPr>
        <w:t>den</w:t>
      </w:r>
      <w:r>
        <w:rPr>
          <w:color w:val="231F20"/>
          <w:spacing w:val="-9"/>
        </w:rPr>
        <w:t xml:space="preserve"> </w:t>
      </w:r>
      <w:r>
        <w:rPr>
          <w:color w:val="231F20"/>
        </w:rPr>
        <w:t>psykiske</w:t>
      </w:r>
      <w:r>
        <w:rPr>
          <w:color w:val="231F20"/>
          <w:spacing w:val="-9"/>
        </w:rPr>
        <w:t xml:space="preserve"> </w:t>
      </w:r>
      <w:r>
        <w:rPr>
          <w:color w:val="231F20"/>
        </w:rPr>
        <w:t>endring som presenteres i neste kapittel.</w:t>
      </w:r>
    </w:p>
    <w:p w14:paraId="1006E3FC" w14:textId="77777777" w:rsidR="001419A2" w:rsidRDefault="001419A2">
      <w:pPr>
        <w:sectPr w:rsidR="001419A2">
          <w:pgSz w:w="9640" w:h="13610"/>
          <w:pgMar w:top="900" w:right="860" w:bottom="620" w:left="860" w:header="367" w:footer="425" w:gutter="0"/>
          <w:cols w:space="708"/>
        </w:sectPr>
      </w:pPr>
    </w:p>
    <w:p w14:paraId="7364EC39" w14:textId="77777777" w:rsidR="001419A2" w:rsidRDefault="00000000">
      <w:pPr>
        <w:pStyle w:val="Overskrift3"/>
        <w:spacing w:before="695" w:line="218" w:lineRule="auto"/>
        <w:ind w:right="83"/>
      </w:pPr>
      <w:bookmarkStart w:id="4" w:name="_TOC_250020"/>
      <w:r>
        <w:rPr>
          <w:color w:val="231F20"/>
          <w:sz w:val="36"/>
        </w:rPr>
        <w:lastRenderedPageBreak/>
        <w:t>Kapittel</w:t>
      </w:r>
      <w:r>
        <w:rPr>
          <w:color w:val="231F20"/>
          <w:spacing w:val="-7"/>
          <w:sz w:val="36"/>
        </w:rPr>
        <w:t xml:space="preserve"> </w:t>
      </w:r>
      <w:r>
        <w:rPr>
          <w:color w:val="231F20"/>
          <w:sz w:val="36"/>
        </w:rPr>
        <w:t>11</w:t>
      </w:r>
      <w:r>
        <w:rPr>
          <w:color w:val="231F20"/>
          <w:spacing w:val="-9"/>
          <w:sz w:val="36"/>
        </w:rPr>
        <w:t xml:space="preserve"> </w:t>
      </w:r>
      <w:r>
        <w:rPr>
          <w:color w:val="231F20"/>
        </w:rPr>
        <w:t>Teorien</w:t>
      </w:r>
      <w:r>
        <w:rPr>
          <w:color w:val="231F20"/>
          <w:spacing w:val="-11"/>
        </w:rPr>
        <w:t xml:space="preserve"> </w:t>
      </w:r>
      <w:r>
        <w:rPr>
          <w:color w:val="231F20"/>
        </w:rPr>
        <w:t>om</w:t>
      </w:r>
      <w:r>
        <w:rPr>
          <w:color w:val="231F20"/>
          <w:spacing w:val="-11"/>
        </w:rPr>
        <w:t xml:space="preserve"> </w:t>
      </w:r>
      <w:bookmarkEnd w:id="4"/>
      <w:r>
        <w:rPr>
          <w:color w:val="231F20"/>
        </w:rPr>
        <w:t>øyeblik- kets betydning for endring av schizofreni</w:t>
      </w:r>
    </w:p>
    <w:p w14:paraId="01C730F6" w14:textId="77777777" w:rsidR="001419A2" w:rsidRDefault="001419A2">
      <w:pPr>
        <w:pStyle w:val="Brdtekst"/>
        <w:spacing w:before="72"/>
        <w:ind w:left="0"/>
        <w:jc w:val="left"/>
        <w:rPr>
          <w:rFonts w:ascii="Roboto"/>
          <w:sz w:val="60"/>
        </w:rPr>
      </w:pPr>
    </w:p>
    <w:p w14:paraId="51ADF05C" w14:textId="77777777" w:rsidR="001419A2" w:rsidRDefault="00000000">
      <w:pPr>
        <w:pStyle w:val="Brdtekst"/>
        <w:ind w:left="330" w:right="100"/>
      </w:pPr>
      <w:r>
        <w:rPr>
          <w:color w:val="231F20"/>
        </w:rPr>
        <w:t>Teorien hevder at enhver opplevelse av schizofreni kommer til uttrykk i ethvert øye- blikk,</w:t>
      </w:r>
      <w:r>
        <w:rPr>
          <w:color w:val="231F20"/>
          <w:spacing w:val="-8"/>
        </w:rPr>
        <w:t xml:space="preserve"> </w:t>
      </w:r>
      <w:r>
        <w:rPr>
          <w:color w:val="231F20"/>
        </w:rPr>
        <w:t>og</w:t>
      </w:r>
      <w:r>
        <w:rPr>
          <w:color w:val="231F20"/>
          <w:spacing w:val="-8"/>
        </w:rPr>
        <w:t xml:space="preserve"> </w:t>
      </w:r>
      <w:r>
        <w:rPr>
          <w:color w:val="231F20"/>
        </w:rPr>
        <w:t>at</w:t>
      </w:r>
      <w:r>
        <w:rPr>
          <w:color w:val="231F20"/>
          <w:spacing w:val="-8"/>
        </w:rPr>
        <w:t xml:space="preserve"> </w:t>
      </w:r>
      <w:r>
        <w:rPr>
          <w:color w:val="231F20"/>
        </w:rPr>
        <w:t>enhver</w:t>
      </w:r>
      <w:r>
        <w:rPr>
          <w:color w:val="231F20"/>
          <w:spacing w:val="-8"/>
        </w:rPr>
        <w:t xml:space="preserve"> </w:t>
      </w:r>
      <w:r>
        <w:rPr>
          <w:color w:val="231F20"/>
        </w:rPr>
        <w:t>psykisk</w:t>
      </w:r>
      <w:r>
        <w:rPr>
          <w:color w:val="231F20"/>
          <w:spacing w:val="-8"/>
        </w:rPr>
        <w:t xml:space="preserve"> </w:t>
      </w:r>
      <w:r>
        <w:rPr>
          <w:color w:val="231F20"/>
        </w:rPr>
        <w:t>endring</w:t>
      </w:r>
      <w:r>
        <w:rPr>
          <w:color w:val="231F20"/>
          <w:spacing w:val="-8"/>
        </w:rPr>
        <w:t xml:space="preserve"> </w:t>
      </w:r>
      <w:r>
        <w:rPr>
          <w:color w:val="231F20"/>
        </w:rPr>
        <w:t>skjer</w:t>
      </w:r>
      <w:r>
        <w:rPr>
          <w:color w:val="231F20"/>
          <w:spacing w:val="-8"/>
        </w:rPr>
        <w:t xml:space="preserve"> </w:t>
      </w:r>
      <w:r>
        <w:rPr>
          <w:color w:val="231F20"/>
        </w:rPr>
        <w:t>i</w:t>
      </w:r>
      <w:r>
        <w:rPr>
          <w:color w:val="231F20"/>
          <w:spacing w:val="-8"/>
        </w:rPr>
        <w:t xml:space="preserve"> </w:t>
      </w:r>
      <w:r>
        <w:rPr>
          <w:color w:val="231F20"/>
        </w:rPr>
        <w:t>bestemte</w:t>
      </w:r>
      <w:r>
        <w:rPr>
          <w:color w:val="231F20"/>
          <w:spacing w:val="-8"/>
        </w:rPr>
        <w:t xml:space="preserve"> </w:t>
      </w:r>
      <w:r>
        <w:rPr>
          <w:color w:val="231F20"/>
        </w:rPr>
        <w:t>øyeblikk,</w:t>
      </w:r>
      <w:r>
        <w:rPr>
          <w:color w:val="231F20"/>
          <w:spacing w:val="-8"/>
        </w:rPr>
        <w:t xml:space="preserve"> </w:t>
      </w:r>
      <w:r>
        <w:rPr>
          <w:color w:val="231F20"/>
        </w:rPr>
        <w:t>i</w:t>
      </w:r>
      <w:r>
        <w:rPr>
          <w:color w:val="231F20"/>
          <w:spacing w:val="-8"/>
        </w:rPr>
        <w:t xml:space="preserve"> </w:t>
      </w:r>
      <w:r>
        <w:rPr>
          <w:color w:val="231F20"/>
        </w:rPr>
        <w:t>løpet</w:t>
      </w:r>
      <w:r>
        <w:rPr>
          <w:color w:val="231F20"/>
          <w:spacing w:val="-8"/>
        </w:rPr>
        <w:t xml:space="preserve"> </w:t>
      </w:r>
      <w:r>
        <w:rPr>
          <w:color w:val="231F20"/>
        </w:rPr>
        <w:t>av</w:t>
      </w:r>
      <w:r>
        <w:rPr>
          <w:color w:val="231F20"/>
          <w:spacing w:val="-8"/>
        </w:rPr>
        <w:t xml:space="preserve"> </w:t>
      </w:r>
      <w:r>
        <w:rPr>
          <w:color w:val="231F20"/>
        </w:rPr>
        <w:t>en</w:t>
      </w:r>
      <w:r>
        <w:rPr>
          <w:color w:val="231F20"/>
          <w:spacing w:val="-8"/>
        </w:rPr>
        <w:t xml:space="preserve"> </w:t>
      </w:r>
      <w:r>
        <w:rPr>
          <w:color w:val="231F20"/>
        </w:rPr>
        <w:t>behandling. Øyeblikket blir dermed den avgjørende innfallsvinkelen til å kartlegge symptomene og de psykiske endringene.</w:t>
      </w:r>
    </w:p>
    <w:p w14:paraId="18EACC99" w14:textId="77777777" w:rsidR="001419A2" w:rsidRDefault="00000000">
      <w:pPr>
        <w:pStyle w:val="Brdtekst"/>
        <w:ind w:left="330" w:right="101" w:firstLine="283"/>
      </w:pPr>
      <w:r>
        <w:rPr>
          <w:color w:val="231F20"/>
        </w:rPr>
        <w:t>En begrunnelse for å formidle teorien om øyeblikkets betydning for psykisk end- ring,</w:t>
      </w:r>
      <w:r>
        <w:rPr>
          <w:color w:val="231F20"/>
          <w:spacing w:val="-4"/>
        </w:rPr>
        <w:t xml:space="preserve"> </w:t>
      </w:r>
      <w:r>
        <w:rPr>
          <w:color w:val="231F20"/>
        </w:rPr>
        <w:t>er</w:t>
      </w:r>
      <w:r>
        <w:rPr>
          <w:color w:val="231F20"/>
          <w:spacing w:val="-4"/>
        </w:rPr>
        <w:t xml:space="preserve"> </w:t>
      </w:r>
      <w:r>
        <w:rPr>
          <w:color w:val="231F20"/>
        </w:rPr>
        <w:t>at</w:t>
      </w:r>
      <w:r>
        <w:rPr>
          <w:color w:val="231F20"/>
          <w:spacing w:val="-4"/>
        </w:rPr>
        <w:t xml:space="preserve"> </w:t>
      </w:r>
      <w:r>
        <w:rPr>
          <w:color w:val="231F20"/>
        </w:rPr>
        <w:t>tradisjonene</w:t>
      </w:r>
      <w:r>
        <w:rPr>
          <w:color w:val="231F20"/>
          <w:spacing w:val="-4"/>
        </w:rPr>
        <w:t xml:space="preserve"> </w:t>
      </w:r>
      <w:r>
        <w:rPr>
          <w:color w:val="231F20"/>
        </w:rPr>
        <w:t>innen</w:t>
      </w:r>
      <w:r>
        <w:rPr>
          <w:color w:val="231F20"/>
          <w:spacing w:val="-4"/>
        </w:rPr>
        <w:t xml:space="preserve"> </w:t>
      </w:r>
      <w:r>
        <w:rPr>
          <w:color w:val="231F20"/>
        </w:rPr>
        <w:t>psykoanalytisk,</w:t>
      </w:r>
      <w:r>
        <w:rPr>
          <w:color w:val="231F20"/>
          <w:spacing w:val="-4"/>
        </w:rPr>
        <w:t xml:space="preserve"> </w:t>
      </w:r>
      <w:r>
        <w:rPr>
          <w:color w:val="231F20"/>
        </w:rPr>
        <w:t>psykodynamisk,</w:t>
      </w:r>
      <w:r>
        <w:rPr>
          <w:color w:val="231F20"/>
          <w:spacing w:val="-4"/>
        </w:rPr>
        <w:t xml:space="preserve"> </w:t>
      </w:r>
      <w:r>
        <w:rPr>
          <w:color w:val="231F20"/>
        </w:rPr>
        <w:t>kognitiv</w:t>
      </w:r>
      <w:r>
        <w:rPr>
          <w:color w:val="231F20"/>
          <w:spacing w:val="-4"/>
        </w:rPr>
        <w:t xml:space="preserve"> </w:t>
      </w:r>
      <w:r>
        <w:rPr>
          <w:color w:val="231F20"/>
        </w:rPr>
        <w:t>terapi</w:t>
      </w:r>
      <w:r>
        <w:rPr>
          <w:color w:val="231F20"/>
          <w:spacing w:val="-4"/>
        </w:rPr>
        <w:t xml:space="preserve"> </w:t>
      </w:r>
      <w:r>
        <w:rPr>
          <w:color w:val="231F20"/>
        </w:rPr>
        <w:t>og</w:t>
      </w:r>
      <w:r>
        <w:rPr>
          <w:color w:val="231F20"/>
          <w:spacing w:val="-4"/>
        </w:rPr>
        <w:t xml:space="preserve"> </w:t>
      </w:r>
      <w:r>
        <w:rPr>
          <w:color w:val="231F20"/>
        </w:rPr>
        <w:t>psy- kiatrien hevder at behandling, og dermed psykisk endring, er en langvarig prosess. Psykisk endring, ut fra hjernens psykologi, blir derimot betraktet som en følge av de mentale prosessene som skjer i det enkelte øyeblikk i konsultasjonen.</w:t>
      </w:r>
    </w:p>
    <w:p w14:paraId="02B7C587" w14:textId="77777777" w:rsidR="001419A2" w:rsidRDefault="00000000">
      <w:pPr>
        <w:pStyle w:val="Brdtekst"/>
        <w:ind w:left="330" w:right="100" w:firstLine="283"/>
      </w:pPr>
      <w:r>
        <w:rPr>
          <w:color w:val="231F20"/>
        </w:rPr>
        <w:t>Teorien oppstod som en følge av observasjoner der klientene opplevde psykiske endringer etter bestemte endringsiverksettende utsagn i bestemte øyeblikk i behand- lingen (Dammen 2013). Øyeblikket ble derfor opplevd som en innfallsvinkel til å få kontakt med og endre den øyeblikkelige opplevelsen av psykisk smerte, og som et utgangspunkt for å forklare de psykiske endringene som oppstod. Som følge av dette må man ta utgangspunkt i de schizofrenes ord og utsagn i et bestemt øyeblikk, for å få</w:t>
      </w:r>
      <w:r>
        <w:rPr>
          <w:color w:val="231F20"/>
          <w:spacing w:val="-3"/>
        </w:rPr>
        <w:t xml:space="preserve"> </w:t>
      </w:r>
      <w:r>
        <w:rPr>
          <w:color w:val="231F20"/>
        </w:rPr>
        <w:t>kontakt</w:t>
      </w:r>
      <w:r>
        <w:rPr>
          <w:color w:val="231F20"/>
          <w:spacing w:val="-3"/>
        </w:rPr>
        <w:t xml:space="preserve"> </w:t>
      </w:r>
      <w:r>
        <w:rPr>
          <w:color w:val="231F20"/>
        </w:rPr>
        <w:t>med</w:t>
      </w:r>
      <w:r>
        <w:rPr>
          <w:color w:val="231F20"/>
          <w:spacing w:val="-3"/>
        </w:rPr>
        <w:t xml:space="preserve"> </w:t>
      </w:r>
      <w:r>
        <w:rPr>
          <w:color w:val="231F20"/>
        </w:rPr>
        <w:t>og</w:t>
      </w:r>
      <w:r>
        <w:rPr>
          <w:color w:val="231F20"/>
          <w:spacing w:val="-3"/>
        </w:rPr>
        <w:t xml:space="preserve"> </w:t>
      </w:r>
      <w:r>
        <w:rPr>
          <w:color w:val="231F20"/>
        </w:rPr>
        <w:t>endre</w:t>
      </w:r>
      <w:r>
        <w:rPr>
          <w:color w:val="231F20"/>
          <w:spacing w:val="-3"/>
        </w:rPr>
        <w:t xml:space="preserve"> </w:t>
      </w:r>
      <w:r>
        <w:rPr>
          <w:color w:val="231F20"/>
        </w:rPr>
        <w:t>klientens</w:t>
      </w:r>
      <w:r>
        <w:rPr>
          <w:color w:val="231F20"/>
          <w:spacing w:val="-3"/>
        </w:rPr>
        <w:t xml:space="preserve"> </w:t>
      </w:r>
      <w:r>
        <w:rPr>
          <w:color w:val="231F20"/>
        </w:rPr>
        <w:t>opplevelse</w:t>
      </w:r>
      <w:r>
        <w:rPr>
          <w:color w:val="231F20"/>
          <w:spacing w:val="-3"/>
        </w:rPr>
        <w:t xml:space="preserve"> </w:t>
      </w:r>
      <w:r>
        <w:rPr>
          <w:color w:val="231F20"/>
        </w:rPr>
        <w:t>av</w:t>
      </w:r>
      <w:r>
        <w:rPr>
          <w:color w:val="231F20"/>
          <w:spacing w:val="-3"/>
        </w:rPr>
        <w:t xml:space="preserve"> </w:t>
      </w:r>
      <w:r>
        <w:rPr>
          <w:color w:val="231F20"/>
        </w:rPr>
        <w:t>schizofreni.</w:t>
      </w:r>
      <w:r>
        <w:rPr>
          <w:color w:val="231F20"/>
          <w:spacing w:val="-3"/>
        </w:rPr>
        <w:t xml:space="preserve"> </w:t>
      </w:r>
      <w:r>
        <w:rPr>
          <w:color w:val="231F20"/>
        </w:rPr>
        <w:t>Dette</w:t>
      </w:r>
      <w:r>
        <w:rPr>
          <w:color w:val="231F20"/>
          <w:spacing w:val="-3"/>
        </w:rPr>
        <w:t xml:space="preserve"> </w:t>
      </w:r>
      <w:r>
        <w:rPr>
          <w:color w:val="231F20"/>
        </w:rPr>
        <w:t>er</w:t>
      </w:r>
      <w:r>
        <w:rPr>
          <w:color w:val="231F20"/>
          <w:spacing w:val="-3"/>
        </w:rPr>
        <w:t xml:space="preserve"> </w:t>
      </w:r>
      <w:r>
        <w:rPr>
          <w:color w:val="231F20"/>
        </w:rPr>
        <w:t>også</w:t>
      </w:r>
      <w:r>
        <w:rPr>
          <w:color w:val="231F20"/>
          <w:spacing w:val="-3"/>
        </w:rPr>
        <w:t xml:space="preserve"> </w:t>
      </w:r>
      <w:r>
        <w:rPr>
          <w:color w:val="231F20"/>
        </w:rPr>
        <w:t xml:space="preserve">nødvendig for å beskrive hva som skjer med klientens tilstand når det skjer en psykisk endring i </w:t>
      </w:r>
      <w:r>
        <w:rPr>
          <w:color w:val="231F20"/>
          <w:spacing w:val="-2"/>
        </w:rPr>
        <w:t>behandling.</w:t>
      </w:r>
    </w:p>
    <w:p w14:paraId="5F218B81" w14:textId="77777777" w:rsidR="001419A2" w:rsidRDefault="001419A2">
      <w:pPr>
        <w:pStyle w:val="Brdtekst"/>
        <w:spacing w:before="64"/>
        <w:ind w:left="0"/>
        <w:jc w:val="left"/>
      </w:pPr>
    </w:p>
    <w:p w14:paraId="24F1CE4D" w14:textId="77777777" w:rsidR="001419A2" w:rsidRDefault="00000000">
      <w:pPr>
        <w:pStyle w:val="Overskrift4"/>
        <w:spacing w:before="1"/>
        <w:ind w:left="330"/>
        <w:jc w:val="both"/>
      </w:pPr>
      <w:r>
        <w:rPr>
          <w:color w:val="231F20"/>
        </w:rPr>
        <w:t xml:space="preserve">Målet med </w:t>
      </w:r>
      <w:r>
        <w:rPr>
          <w:color w:val="231F20"/>
          <w:spacing w:val="-2"/>
        </w:rPr>
        <w:t>teorien</w:t>
      </w:r>
    </w:p>
    <w:p w14:paraId="6B8422CE" w14:textId="77777777" w:rsidR="001419A2" w:rsidRDefault="00000000">
      <w:pPr>
        <w:pStyle w:val="Brdtekst"/>
        <w:spacing w:before="200"/>
        <w:ind w:left="330" w:right="100"/>
      </w:pPr>
      <w:r>
        <w:rPr>
          <w:color w:val="231F20"/>
        </w:rPr>
        <w:t>Et mål med teorien er å begrunne nødvendigheten av å skifte fokus fra den varige til den</w:t>
      </w:r>
      <w:r>
        <w:rPr>
          <w:color w:val="231F20"/>
          <w:spacing w:val="-9"/>
        </w:rPr>
        <w:t xml:space="preserve"> </w:t>
      </w:r>
      <w:r>
        <w:rPr>
          <w:color w:val="231F20"/>
        </w:rPr>
        <w:t>øyeblikkelige</w:t>
      </w:r>
      <w:r>
        <w:rPr>
          <w:color w:val="231F20"/>
          <w:spacing w:val="-9"/>
        </w:rPr>
        <w:t xml:space="preserve"> </w:t>
      </w:r>
      <w:r>
        <w:rPr>
          <w:color w:val="231F20"/>
        </w:rPr>
        <w:t>opplevelsen</w:t>
      </w:r>
      <w:r>
        <w:rPr>
          <w:color w:val="231F20"/>
          <w:spacing w:val="-9"/>
        </w:rPr>
        <w:t xml:space="preserve"> </w:t>
      </w:r>
      <w:r>
        <w:rPr>
          <w:color w:val="231F20"/>
        </w:rPr>
        <w:t>av</w:t>
      </w:r>
      <w:r>
        <w:rPr>
          <w:color w:val="231F20"/>
          <w:spacing w:val="-9"/>
        </w:rPr>
        <w:t xml:space="preserve"> </w:t>
      </w:r>
      <w:r>
        <w:rPr>
          <w:color w:val="231F20"/>
        </w:rPr>
        <w:t>schizofreni,</w:t>
      </w:r>
      <w:r>
        <w:rPr>
          <w:color w:val="231F20"/>
          <w:spacing w:val="-9"/>
        </w:rPr>
        <w:t xml:space="preserve"> </w:t>
      </w:r>
      <w:r>
        <w:rPr>
          <w:color w:val="231F20"/>
        </w:rPr>
        <w:t>og</w:t>
      </w:r>
      <w:r>
        <w:rPr>
          <w:color w:val="231F20"/>
          <w:spacing w:val="-9"/>
        </w:rPr>
        <w:t xml:space="preserve"> </w:t>
      </w:r>
      <w:r>
        <w:rPr>
          <w:color w:val="231F20"/>
        </w:rPr>
        <w:t>fra</w:t>
      </w:r>
      <w:r>
        <w:rPr>
          <w:color w:val="231F20"/>
          <w:spacing w:val="-9"/>
        </w:rPr>
        <w:t xml:space="preserve"> </w:t>
      </w:r>
      <w:r>
        <w:rPr>
          <w:color w:val="231F20"/>
        </w:rPr>
        <w:t>vedvarende</w:t>
      </w:r>
      <w:r>
        <w:rPr>
          <w:color w:val="231F20"/>
          <w:spacing w:val="-9"/>
        </w:rPr>
        <w:t xml:space="preserve"> </w:t>
      </w:r>
      <w:r>
        <w:rPr>
          <w:color w:val="231F20"/>
        </w:rPr>
        <w:t>til</w:t>
      </w:r>
      <w:r>
        <w:rPr>
          <w:color w:val="231F20"/>
          <w:spacing w:val="-9"/>
        </w:rPr>
        <w:t xml:space="preserve"> </w:t>
      </w:r>
      <w:r>
        <w:rPr>
          <w:color w:val="231F20"/>
        </w:rPr>
        <w:t>øyeblikkelige</w:t>
      </w:r>
      <w:r>
        <w:rPr>
          <w:color w:val="231F20"/>
          <w:spacing w:val="-9"/>
        </w:rPr>
        <w:t xml:space="preserve"> </w:t>
      </w:r>
      <w:r>
        <w:rPr>
          <w:color w:val="231F20"/>
        </w:rPr>
        <w:t>men- tale</w:t>
      </w:r>
      <w:r>
        <w:rPr>
          <w:color w:val="231F20"/>
          <w:spacing w:val="-2"/>
        </w:rPr>
        <w:t xml:space="preserve"> </w:t>
      </w:r>
      <w:r>
        <w:rPr>
          <w:color w:val="231F20"/>
        </w:rPr>
        <w:t>opplevelser.</w:t>
      </w:r>
      <w:r>
        <w:rPr>
          <w:color w:val="231F20"/>
          <w:spacing w:val="-2"/>
        </w:rPr>
        <w:t xml:space="preserve"> </w:t>
      </w:r>
      <w:r>
        <w:rPr>
          <w:color w:val="231F20"/>
        </w:rPr>
        <w:t>Hensikten</w:t>
      </w:r>
      <w:r>
        <w:rPr>
          <w:color w:val="231F20"/>
          <w:spacing w:val="-2"/>
        </w:rPr>
        <w:t xml:space="preserve"> </w:t>
      </w:r>
      <w:r>
        <w:rPr>
          <w:color w:val="231F20"/>
        </w:rPr>
        <w:t>er</w:t>
      </w:r>
      <w:r>
        <w:rPr>
          <w:color w:val="231F20"/>
          <w:spacing w:val="-2"/>
        </w:rPr>
        <w:t xml:space="preserve"> </w:t>
      </w:r>
      <w:r>
        <w:rPr>
          <w:color w:val="231F20"/>
        </w:rPr>
        <w:t>også</w:t>
      </w:r>
      <w:r>
        <w:rPr>
          <w:color w:val="231F20"/>
          <w:spacing w:val="-2"/>
        </w:rPr>
        <w:t xml:space="preserve"> </w:t>
      </w:r>
      <w:r>
        <w:rPr>
          <w:color w:val="231F20"/>
        </w:rPr>
        <w:t>å</w:t>
      </w:r>
      <w:r>
        <w:rPr>
          <w:color w:val="231F20"/>
          <w:spacing w:val="-2"/>
        </w:rPr>
        <w:t xml:space="preserve"> </w:t>
      </w:r>
      <w:r>
        <w:rPr>
          <w:color w:val="231F20"/>
        </w:rPr>
        <w:t>få</w:t>
      </w:r>
      <w:r>
        <w:rPr>
          <w:color w:val="231F20"/>
          <w:spacing w:val="-2"/>
        </w:rPr>
        <w:t xml:space="preserve"> </w:t>
      </w:r>
      <w:r>
        <w:rPr>
          <w:color w:val="231F20"/>
        </w:rPr>
        <w:t>en</w:t>
      </w:r>
      <w:r>
        <w:rPr>
          <w:color w:val="231F20"/>
          <w:spacing w:val="-2"/>
        </w:rPr>
        <w:t xml:space="preserve"> </w:t>
      </w:r>
      <w:r>
        <w:rPr>
          <w:color w:val="231F20"/>
        </w:rPr>
        <w:t>innfallsvinkel</w:t>
      </w:r>
      <w:r>
        <w:rPr>
          <w:color w:val="231F20"/>
          <w:spacing w:val="-2"/>
        </w:rPr>
        <w:t xml:space="preserve"> </w:t>
      </w:r>
      <w:r>
        <w:rPr>
          <w:color w:val="231F20"/>
        </w:rPr>
        <w:t>til</w:t>
      </w:r>
      <w:r>
        <w:rPr>
          <w:color w:val="231F20"/>
          <w:spacing w:val="-2"/>
        </w:rPr>
        <w:t xml:space="preserve"> </w:t>
      </w:r>
      <w:r>
        <w:rPr>
          <w:color w:val="231F20"/>
        </w:rPr>
        <w:t>å</w:t>
      </w:r>
      <w:r>
        <w:rPr>
          <w:color w:val="231F20"/>
          <w:spacing w:val="-2"/>
        </w:rPr>
        <w:t xml:space="preserve"> </w:t>
      </w:r>
      <w:r>
        <w:rPr>
          <w:color w:val="231F20"/>
        </w:rPr>
        <w:t>belyse</w:t>
      </w:r>
      <w:r>
        <w:rPr>
          <w:color w:val="231F20"/>
          <w:spacing w:val="-2"/>
        </w:rPr>
        <w:t xml:space="preserve"> </w:t>
      </w:r>
      <w:r>
        <w:rPr>
          <w:color w:val="231F20"/>
        </w:rPr>
        <w:t>forholdet</w:t>
      </w:r>
      <w:r>
        <w:rPr>
          <w:color w:val="231F20"/>
          <w:spacing w:val="-2"/>
        </w:rPr>
        <w:t xml:space="preserve"> </w:t>
      </w:r>
      <w:r>
        <w:rPr>
          <w:color w:val="231F20"/>
        </w:rPr>
        <w:t>mellom den øyeblikkelige og den varige opplevelsen av schizofreni.</w:t>
      </w:r>
    </w:p>
    <w:p w14:paraId="473839F0" w14:textId="77777777" w:rsidR="001419A2" w:rsidRDefault="001419A2">
      <w:pPr>
        <w:sectPr w:rsidR="001419A2">
          <w:pgSz w:w="9640" w:h="13610"/>
          <w:pgMar w:top="900" w:right="860" w:bottom="660" w:left="860" w:header="345" w:footer="460" w:gutter="0"/>
          <w:cols w:space="708"/>
        </w:sectPr>
      </w:pPr>
    </w:p>
    <w:p w14:paraId="531384D4" w14:textId="77777777" w:rsidR="001419A2" w:rsidRDefault="00000000">
      <w:pPr>
        <w:pStyle w:val="Overskrift4"/>
        <w:spacing w:before="163"/>
      </w:pPr>
      <w:r>
        <w:rPr>
          <w:color w:val="231F20"/>
        </w:rPr>
        <w:lastRenderedPageBreak/>
        <w:t>Varigheten</w:t>
      </w:r>
      <w:r>
        <w:rPr>
          <w:color w:val="231F20"/>
          <w:spacing w:val="-4"/>
        </w:rPr>
        <w:t xml:space="preserve"> </w:t>
      </w:r>
      <w:r>
        <w:rPr>
          <w:color w:val="231F20"/>
        </w:rPr>
        <w:t>av</w:t>
      </w:r>
      <w:r>
        <w:rPr>
          <w:color w:val="231F20"/>
          <w:spacing w:val="-4"/>
        </w:rPr>
        <w:t xml:space="preserve"> </w:t>
      </w:r>
      <w:r>
        <w:rPr>
          <w:color w:val="231F20"/>
        </w:rPr>
        <w:t>et</w:t>
      </w:r>
      <w:r>
        <w:rPr>
          <w:color w:val="231F20"/>
          <w:spacing w:val="-3"/>
        </w:rPr>
        <w:t xml:space="preserve"> </w:t>
      </w:r>
      <w:r>
        <w:rPr>
          <w:color w:val="231F20"/>
          <w:spacing w:val="-2"/>
        </w:rPr>
        <w:t>øyeblikk</w:t>
      </w:r>
    </w:p>
    <w:p w14:paraId="2EDB8E49" w14:textId="77777777" w:rsidR="001419A2" w:rsidRDefault="00000000">
      <w:pPr>
        <w:pStyle w:val="Brdtekst"/>
        <w:spacing w:before="200"/>
        <w:ind w:right="328"/>
      </w:pPr>
      <w:r>
        <w:rPr>
          <w:color w:val="231F20"/>
        </w:rPr>
        <w:t>Øyeblikket er her definert som den tiden det tar å gjennomføre en mental prosess og formidle</w:t>
      </w:r>
      <w:r>
        <w:rPr>
          <w:color w:val="231F20"/>
          <w:spacing w:val="-9"/>
        </w:rPr>
        <w:t xml:space="preserve"> </w:t>
      </w:r>
      <w:r>
        <w:rPr>
          <w:color w:val="231F20"/>
        </w:rPr>
        <w:t>et</w:t>
      </w:r>
      <w:r>
        <w:rPr>
          <w:color w:val="231F20"/>
          <w:spacing w:val="-9"/>
        </w:rPr>
        <w:t xml:space="preserve"> </w:t>
      </w:r>
      <w:r>
        <w:rPr>
          <w:color w:val="231F20"/>
        </w:rPr>
        <w:t>meningsfullt</w:t>
      </w:r>
      <w:r>
        <w:rPr>
          <w:color w:val="231F20"/>
          <w:spacing w:val="-9"/>
        </w:rPr>
        <w:t xml:space="preserve"> </w:t>
      </w:r>
      <w:r>
        <w:rPr>
          <w:color w:val="231F20"/>
        </w:rPr>
        <w:t>utsagn.</w:t>
      </w:r>
      <w:r>
        <w:rPr>
          <w:color w:val="231F20"/>
          <w:spacing w:val="-9"/>
        </w:rPr>
        <w:t xml:space="preserve"> </w:t>
      </w:r>
      <w:r>
        <w:rPr>
          <w:color w:val="231F20"/>
        </w:rPr>
        <w:t>Jeg</w:t>
      </w:r>
      <w:r>
        <w:rPr>
          <w:color w:val="231F20"/>
          <w:spacing w:val="-9"/>
        </w:rPr>
        <w:t xml:space="preserve"> </w:t>
      </w:r>
      <w:r>
        <w:rPr>
          <w:color w:val="231F20"/>
        </w:rPr>
        <w:t>opererer</w:t>
      </w:r>
      <w:r>
        <w:rPr>
          <w:color w:val="231F20"/>
          <w:spacing w:val="-9"/>
        </w:rPr>
        <w:t xml:space="preserve"> </w:t>
      </w:r>
      <w:r>
        <w:rPr>
          <w:color w:val="231F20"/>
        </w:rPr>
        <w:t>med</w:t>
      </w:r>
      <w:r>
        <w:rPr>
          <w:color w:val="231F20"/>
          <w:spacing w:val="-9"/>
        </w:rPr>
        <w:t xml:space="preserve"> </w:t>
      </w:r>
      <w:r>
        <w:rPr>
          <w:color w:val="231F20"/>
        </w:rPr>
        <w:t>et</w:t>
      </w:r>
      <w:r>
        <w:rPr>
          <w:color w:val="231F20"/>
          <w:spacing w:val="-9"/>
        </w:rPr>
        <w:t xml:space="preserve"> </w:t>
      </w:r>
      <w:r>
        <w:rPr>
          <w:color w:val="231F20"/>
        </w:rPr>
        <w:t>antall</w:t>
      </w:r>
      <w:r>
        <w:rPr>
          <w:color w:val="231F20"/>
          <w:spacing w:val="-9"/>
        </w:rPr>
        <w:t xml:space="preserve"> </w:t>
      </w:r>
      <w:r>
        <w:rPr>
          <w:color w:val="231F20"/>
        </w:rPr>
        <w:t>terapeutiske</w:t>
      </w:r>
      <w:r>
        <w:rPr>
          <w:color w:val="231F20"/>
          <w:spacing w:val="-9"/>
        </w:rPr>
        <w:t xml:space="preserve"> </w:t>
      </w:r>
      <w:r>
        <w:rPr>
          <w:color w:val="231F20"/>
        </w:rPr>
        <w:t>øyeblikk.</w:t>
      </w:r>
      <w:r>
        <w:rPr>
          <w:color w:val="231F20"/>
          <w:spacing w:val="-9"/>
        </w:rPr>
        <w:t xml:space="preserve"> </w:t>
      </w:r>
      <w:r>
        <w:rPr>
          <w:color w:val="231F20"/>
        </w:rPr>
        <w:t>Dis- se tilsvarer det antall utsagn som klienten formidler i endringsprosessen.</w:t>
      </w:r>
    </w:p>
    <w:p w14:paraId="37EE551F" w14:textId="77777777" w:rsidR="001419A2" w:rsidRDefault="001419A2">
      <w:pPr>
        <w:pStyle w:val="Brdtekst"/>
        <w:spacing w:before="65"/>
        <w:ind w:left="0"/>
        <w:jc w:val="left"/>
      </w:pPr>
    </w:p>
    <w:p w14:paraId="4D444E7E" w14:textId="77777777" w:rsidR="001419A2" w:rsidRDefault="00000000">
      <w:pPr>
        <w:pStyle w:val="Overskrift4"/>
      </w:pPr>
      <w:r>
        <w:rPr>
          <w:color w:val="231F20"/>
        </w:rPr>
        <w:t>Symptomene</w:t>
      </w:r>
      <w:r>
        <w:rPr>
          <w:color w:val="231F20"/>
          <w:spacing w:val="-3"/>
        </w:rPr>
        <w:t xml:space="preserve"> </w:t>
      </w:r>
      <w:r>
        <w:rPr>
          <w:color w:val="231F20"/>
        </w:rPr>
        <w:t>endrer</w:t>
      </w:r>
      <w:r>
        <w:rPr>
          <w:color w:val="231F20"/>
          <w:spacing w:val="-3"/>
        </w:rPr>
        <w:t xml:space="preserve"> </w:t>
      </w:r>
      <w:r>
        <w:rPr>
          <w:color w:val="231F20"/>
        </w:rPr>
        <w:t>seg</w:t>
      </w:r>
      <w:r>
        <w:rPr>
          <w:color w:val="231F20"/>
          <w:spacing w:val="-3"/>
        </w:rPr>
        <w:t xml:space="preserve"> </w:t>
      </w:r>
      <w:r>
        <w:rPr>
          <w:color w:val="231F20"/>
        </w:rPr>
        <w:t>fra</w:t>
      </w:r>
      <w:r>
        <w:rPr>
          <w:color w:val="231F20"/>
          <w:spacing w:val="-3"/>
        </w:rPr>
        <w:t xml:space="preserve"> </w:t>
      </w:r>
      <w:r>
        <w:rPr>
          <w:color w:val="231F20"/>
        </w:rPr>
        <w:t>øyeblikk</w:t>
      </w:r>
      <w:r>
        <w:rPr>
          <w:color w:val="231F20"/>
          <w:spacing w:val="-3"/>
        </w:rPr>
        <w:t xml:space="preserve"> </w:t>
      </w:r>
      <w:r>
        <w:rPr>
          <w:color w:val="231F20"/>
        </w:rPr>
        <w:t>til</w:t>
      </w:r>
      <w:r>
        <w:rPr>
          <w:color w:val="231F20"/>
          <w:spacing w:val="-3"/>
        </w:rPr>
        <w:t xml:space="preserve"> </w:t>
      </w:r>
      <w:r>
        <w:rPr>
          <w:color w:val="231F20"/>
          <w:spacing w:val="-2"/>
        </w:rPr>
        <w:t>øyeblikk</w:t>
      </w:r>
    </w:p>
    <w:p w14:paraId="50841582" w14:textId="77777777" w:rsidR="001419A2" w:rsidRDefault="00000000">
      <w:pPr>
        <w:pStyle w:val="Brdtekst"/>
        <w:spacing w:before="200"/>
        <w:ind w:right="327"/>
      </w:pPr>
      <w:r>
        <w:rPr>
          <w:color w:val="231F20"/>
        </w:rPr>
        <w:t>Observasjoner</w:t>
      </w:r>
      <w:r>
        <w:rPr>
          <w:color w:val="231F20"/>
          <w:spacing w:val="-6"/>
        </w:rPr>
        <w:t xml:space="preserve"> </w:t>
      </w:r>
      <w:r>
        <w:rPr>
          <w:color w:val="231F20"/>
        </w:rPr>
        <w:t>av</w:t>
      </w:r>
      <w:r>
        <w:rPr>
          <w:color w:val="231F20"/>
          <w:spacing w:val="-6"/>
        </w:rPr>
        <w:t xml:space="preserve"> </w:t>
      </w:r>
      <w:r>
        <w:rPr>
          <w:color w:val="231F20"/>
        </w:rPr>
        <w:t>psykiske</w:t>
      </w:r>
      <w:r>
        <w:rPr>
          <w:color w:val="231F20"/>
          <w:spacing w:val="-6"/>
        </w:rPr>
        <w:t xml:space="preserve"> </w:t>
      </w:r>
      <w:r>
        <w:rPr>
          <w:color w:val="231F20"/>
        </w:rPr>
        <w:t>tilstander</w:t>
      </w:r>
      <w:r>
        <w:rPr>
          <w:color w:val="231F20"/>
          <w:spacing w:val="-6"/>
        </w:rPr>
        <w:t xml:space="preserve"> </w:t>
      </w:r>
      <w:r>
        <w:rPr>
          <w:color w:val="231F20"/>
        </w:rPr>
        <w:t>viste</w:t>
      </w:r>
      <w:r>
        <w:rPr>
          <w:color w:val="231F20"/>
          <w:spacing w:val="-6"/>
        </w:rPr>
        <w:t xml:space="preserve"> </w:t>
      </w:r>
      <w:r>
        <w:rPr>
          <w:color w:val="231F20"/>
        </w:rPr>
        <w:t>at</w:t>
      </w:r>
      <w:r>
        <w:rPr>
          <w:color w:val="231F20"/>
          <w:spacing w:val="-6"/>
        </w:rPr>
        <w:t xml:space="preserve"> </w:t>
      </w:r>
      <w:r>
        <w:rPr>
          <w:color w:val="231F20"/>
        </w:rPr>
        <w:t>de</w:t>
      </w:r>
      <w:r>
        <w:rPr>
          <w:color w:val="231F20"/>
          <w:spacing w:val="-6"/>
        </w:rPr>
        <w:t xml:space="preserve"> </w:t>
      </w:r>
      <w:r>
        <w:rPr>
          <w:color w:val="231F20"/>
        </w:rPr>
        <w:t>endret</w:t>
      </w:r>
      <w:r>
        <w:rPr>
          <w:color w:val="231F20"/>
          <w:spacing w:val="-6"/>
        </w:rPr>
        <w:t xml:space="preserve"> </w:t>
      </w:r>
      <w:r>
        <w:rPr>
          <w:color w:val="231F20"/>
        </w:rPr>
        <w:t>seg</w:t>
      </w:r>
      <w:r>
        <w:rPr>
          <w:color w:val="231F20"/>
          <w:spacing w:val="-6"/>
        </w:rPr>
        <w:t xml:space="preserve"> </w:t>
      </w:r>
      <w:r>
        <w:rPr>
          <w:color w:val="231F20"/>
        </w:rPr>
        <w:t>fra</w:t>
      </w:r>
      <w:r>
        <w:rPr>
          <w:color w:val="231F20"/>
          <w:spacing w:val="-6"/>
        </w:rPr>
        <w:t xml:space="preserve"> </w:t>
      </w:r>
      <w:r>
        <w:rPr>
          <w:color w:val="231F20"/>
        </w:rPr>
        <w:t>minutt</w:t>
      </w:r>
      <w:r>
        <w:rPr>
          <w:color w:val="231F20"/>
          <w:spacing w:val="-6"/>
        </w:rPr>
        <w:t xml:space="preserve"> </w:t>
      </w:r>
      <w:r>
        <w:rPr>
          <w:color w:val="231F20"/>
        </w:rPr>
        <w:t>til</w:t>
      </w:r>
      <w:r>
        <w:rPr>
          <w:color w:val="231F20"/>
          <w:spacing w:val="-6"/>
        </w:rPr>
        <w:t xml:space="preserve"> </w:t>
      </w:r>
      <w:r>
        <w:rPr>
          <w:color w:val="231F20"/>
        </w:rPr>
        <w:t>minutt</w:t>
      </w:r>
      <w:r>
        <w:rPr>
          <w:color w:val="231F20"/>
          <w:spacing w:val="-6"/>
        </w:rPr>
        <w:t xml:space="preserve"> </w:t>
      </w:r>
      <w:r>
        <w:rPr>
          <w:color w:val="231F20"/>
        </w:rPr>
        <w:t>i</w:t>
      </w:r>
      <w:r>
        <w:rPr>
          <w:color w:val="231F20"/>
          <w:spacing w:val="-6"/>
        </w:rPr>
        <w:t xml:space="preserve"> </w:t>
      </w:r>
      <w:r>
        <w:rPr>
          <w:color w:val="231F20"/>
        </w:rPr>
        <w:t>løpet av en dag, og fra sekund til sekund underveis i den enkelte konsultasjon. Klientene kunne</w:t>
      </w:r>
      <w:r>
        <w:rPr>
          <w:color w:val="231F20"/>
          <w:spacing w:val="-13"/>
        </w:rPr>
        <w:t xml:space="preserve"> </w:t>
      </w:r>
      <w:r>
        <w:rPr>
          <w:color w:val="231F20"/>
        </w:rPr>
        <w:t>i</w:t>
      </w:r>
      <w:r>
        <w:rPr>
          <w:color w:val="231F20"/>
          <w:spacing w:val="-12"/>
        </w:rPr>
        <w:t xml:space="preserve"> </w:t>
      </w:r>
      <w:r>
        <w:rPr>
          <w:color w:val="231F20"/>
        </w:rPr>
        <w:t>enkelte</w:t>
      </w:r>
      <w:r>
        <w:rPr>
          <w:color w:val="231F20"/>
          <w:spacing w:val="-13"/>
        </w:rPr>
        <w:t xml:space="preserve"> </w:t>
      </w:r>
      <w:r>
        <w:rPr>
          <w:color w:val="231F20"/>
        </w:rPr>
        <w:t>øyeblikk</w:t>
      </w:r>
      <w:r>
        <w:rPr>
          <w:color w:val="231F20"/>
          <w:spacing w:val="-12"/>
        </w:rPr>
        <w:t xml:space="preserve"> </w:t>
      </w:r>
      <w:r>
        <w:rPr>
          <w:color w:val="231F20"/>
        </w:rPr>
        <w:t>oppleve</w:t>
      </w:r>
      <w:r>
        <w:rPr>
          <w:color w:val="231F20"/>
          <w:spacing w:val="-13"/>
        </w:rPr>
        <w:t xml:space="preserve"> </w:t>
      </w:r>
      <w:r>
        <w:rPr>
          <w:color w:val="231F20"/>
        </w:rPr>
        <w:t>en</w:t>
      </w:r>
      <w:r>
        <w:rPr>
          <w:color w:val="231F20"/>
          <w:spacing w:val="-12"/>
        </w:rPr>
        <w:t xml:space="preserve"> </w:t>
      </w:r>
      <w:r>
        <w:rPr>
          <w:color w:val="231F20"/>
        </w:rPr>
        <w:t>alminnelig</w:t>
      </w:r>
      <w:r>
        <w:rPr>
          <w:color w:val="231F20"/>
          <w:spacing w:val="-13"/>
        </w:rPr>
        <w:t xml:space="preserve"> </w:t>
      </w:r>
      <w:r>
        <w:rPr>
          <w:color w:val="231F20"/>
        </w:rPr>
        <w:t>psykisk</w:t>
      </w:r>
      <w:r>
        <w:rPr>
          <w:color w:val="231F20"/>
          <w:spacing w:val="-12"/>
        </w:rPr>
        <w:t xml:space="preserve"> </w:t>
      </w:r>
      <w:r>
        <w:rPr>
          <w:color w:val="231F20"/>
        </w:rPr>
        <w:t>tilstand,</w:t>
      </w:r>
      <w:r>
        <w:rPr>
          <w:color w:val="231F20"/>
          <w:spacing w:val="-13"/>
        </w:rPr>
        <w:t xml:space="preserve"> </w:t>
      </w:r>
      <w:r>
        <w:rPr>
          <w:color w:val="231F20"/>
        </w:rPr>
        <w:t>selv</w:t>
      </w:r>
      <w:r>
        <w:rPr>
          <w:color w:val="231F20"/>
          <w:spacing w:val="-12"/>
        </w:rPr>
        <w:t xml:space="preserve"> </w:t>
      </w:r>
      <w:r>
        <w:rPr>
          <w:color w:val="231F20"/>
        </w:rPr>
        <w:t>om</w:t>
      </w:r>
      <w:r>
        <w:rPr>
          <w:color w:val="231F20"/>
          <w:spacing w:val="-13"/>
        </w:rPr>
        <w:t xml:space="preserve"> </w:t>
      </w:r>
      <w:r>
        <w:rPr>
          <w:color w:val="231F20"/>
        </w:rPr>
        <w:t>de</w:t>
      </w:r>
      <w:r>
        <w:rPr>
          <w:color w:val="231F20"/>
          <w:spacing w:val="-12"/>
        </w:rPr>
        <w:t xml:space="preserve"> </w:t>
      </w:r>
      <w:r>
        <w:rPr>
          <w:color w:val="231F20"/>
        </w:rPr>
        <w:t>i</w:t>
      </w:r>
      <w:r>
        <w:rPr>
          <w:color w:val="231F20"/>
          <w:spacing w:val="-13"/>
        </w:rPr>
        <w:t xml:space="preserve"> </w:t>
      </w:r>
      <w:r>
        <w:rPr>
          <w:color w:val="231F20"/>
        </w:rPr>
        <w:t>neste</w:t>
      </w:r>
      <w:r>
        <w:rPr>
          <w:color w:val="231F20"/>
          <w:spacing w:val="-12"/>
        </w:rPr>
        <w:t xml:space="preserve"> </w:t>
      </w:r>
      <w:r>
        <w:rPr>
          <w:color w:val="231F20"/>
        </w:rPr>
        <w:t xml:space="preserve">øye- </w:t>
      </w:r>
      <w:r>
        <w:rPr>
          <w:color w:val="231F20"/>
          <w:spacing w:val="-2"/>
        </w:rPr>
        <w:t xml:space="preserve">blikk igjen kunne oppleve psykisk ubehag og dysfunksjonelle reaksjoner. Symptomene </w:t>
      </w:r>
      <w:r>
        <w:rPr>
          <w:color w:val="231F20"/>
        </w:rPr>
        <w:t>er</w:t>
      </w:r>
      <w:r>
        <w:rPr>
          <w:color w:val="231F20"/>
          <w:spacing w:val="-10"/>
        </w:rPr>
        <w:t xml:space="preserve"> </w:t>
      </w:r>
      <w:r>
        <w:rPr>
          <w:color w:val="231F20"/>
        </w:rPr>
        <w:t>således</w:t>
      </w:r>
      <w:r>
        <w:rPr>
          <w:color w:val="231F20"/>
          <w:spacing w:val="-10"/>
        </w:rPr>
        <w:t xml:space="preserve"> </w:t>
      </w:r>
      <w:r>
        <w:rPr>
          <w:color w:val="231F20"/>
        </w:rPr>
        <w:t>ikke</w:t>
      </w:r>
      <w:r>
        <w:rPr>
          <w:color w:val="231F20"/>
          <w:spacing w:val="-10"/>
        </w:rPr>
        <w:t xml:space="preserve"> </w:t>
      </w:r>
      <w:r>
        <w:rPr>
          <w:color w:val="231F20"/>
        </w:rPr>
        <w:t>vedvarende</w:t>
      </w:r>
      <w:r>
        <w:rPr>
          <w:color w:val="231F20"/>
          <w:spacing w:val="-10"/>
        </w:rPr>
        <w:t xml:space="preserve"> </w:t>
      </w:r>
      <w:r>
        <w:rPr>
          <w:color w:val="231F20"/>
        </w:rPr>
        <w:t>tilstander,</w:t>
      </w:r>
      <w:r>
        <w:rPr>
          <w:color w:val="231F20"/>
          <w:spacing w:val="-10"/>
        </w:rPr>
        <w:t xml:space="preserve"> </w:t>
      </w:r>
      <w:r>
        <w:rPr>
          <w:color w:val="231F20"/>
        </w:rPr>
        <w:t>men</w:t>
      </w:r>
      <w:r>
        <w:rPr>
          <w:color w:val="231F20"/>
          <w:spacing w:val="-10"/>
        </w:rPr>
        <w:t xml:space="preserve"> </w:t>
      </w:r>
      <w:r>
        <w:rPr>
          <w:color w:val="231F20"/>
        </w:rPr>
        <w:t>tilstander</w:t>
      </w:r>
      <w:r>
        <w:rPr>
          <w:color w:val="231F20"/>
          <w:spacing w:val="-10"/>
        </w:rPr>
        <w:t xml:space="preserve"> </w:t>
      </w:r>
      <w:r>
        <w:rPr>
          <w:color w:val="231F20"/>
        </w:rPr>
        <w:t>som</w:t>
      </w:r>
      <w:r>
        <w:rPr>
          <w:color w:val="231F20"/>
          <w:spacing w:val="-10"/>
        </w:rPr>
        <w:t xml:space="preserve"> </w:t>
      </w:r>
      <w:r>
        <w:rPr>
          <w:color w:val="231F20"/>
        </w:rPr>
        <w:t>blir</w:t>
      </w:r>
      <w:r>
        <w:rPr>
          <w:color w:val="231F20"/>
          <w:spacing w:val="-10"/>
        </w:rPr>
        <w:t xml:space="preserve"> </w:t>
      </w:r>
      <w:r>
        <w:rPr>
          <w:color w:val="231F20"/>
        </w:rPr>
        <w:t>avbrutt</w:t>
      </w:r>
      <w:r>
        <w:rPr>
          <w:color w:val="231F20"/>
          <w:spacing w:val="-10"/>
        </w:rPr>
        <w:t xml:space="preserve"> </w:t>
      </w:r>
      <w:r>
        <w:rPr>
          <w:color w:val="231F20"/>
        </w:rPr>
        <w:t>av</w:t>
      </w:r>
      <w:r>
        <w:rPr>
          <w:color w:val="231F20"/>
          <w:spacing w:val="-10"/>
        </w:rPr>
        <w:t xml:space="preserve"> </w:t>
      </w:r>
      <w:r>
        <w:rPr>
          <w:color w:val="231F20"/>
        </w:rPr>
        <w:t>øyeblikk</w:t>
      </w:r>
      <w:r>
        <w:rPr>
          <w:color w:val="231F20"/>
          <w:spacing w:val="-10"/>
        </w:rPr>
        <w:t xml:space="preserve"> </w:t>
      </w:r>
      <w:r>
        <w:rPr>
          <w:color w:val="231F20"/>
        </w:rPr>
        <w:t>med alminnelige følelser. Det faktum at klientene har øyeblikk uten symptomer, er viktig for å forstå at schizofreni ikke er en stabil sykdom, men en tilstand som aktiveres i bestemte øyeblikk som følge av repeterende mentale prosesser.</w:t>
      </w:r>
    </w:p>
    <w:p w14:paraId="7639FEFB" w14:textId="77777777" w:rsidR="001419A2" w:rsidRDefault="001419A2">
      <w:pPr>
        <w:pStyle w:val="Brdtekst"/>
        <w:spacing w:before="65"/>
        <w:ind w:left="0"/>
        <w:jc w:val="left"/>
      </w:pPr>
    </w:p>
    <w:p w14:paraId="29F7CC76" w14:textId="77777777" w:rsidR="001419A2" w:rsidRDefault="00000000">
      <w:pPr>
        <w:pStyle w:val="Overskrift4"/>
      </w:pPr>
      <w:r>
        <w:rPr>
          <w:color w:val="231F20"/>
        </w:rPr>
        <w:t>Teoriens</w:t>
      </w:r>
      <w:r>
        <w:rPr>
          <w:color w:val="231F20"/>
          <w:spacing w:val="-2"/>
        </w:rPr>
        <w:t xml:space="preserve"> </w:t>
      </w:r>
      <w:r>
        <w:rPr>
          <w:color w:val="231F20"/>
        </w:rPr>
        <w:t>betydning</w:t>
      </w:r>
      <w:r>
        <w:rPr>
          <w:color w:val="231F20"/>
          <w:spacing w:val="-2"/>
        </w:rPr>
        <w:t xml:space="preserve"> </w:t>
      </w:r>
      <w:r>
        <w:rPr>
          <w:color w:val="231F20"/>
        </w:rPr>
        <w:t>for</w:t>
      </w:r>
      <w:r>
        <w:rPr>
          <w:color w:val="231F20"/>
          <w:spacing w:val="-1"/>
        </w:rPr>
        <w:t xml:space="preserve"> </w:t>
      </w:r>
      <w:r>
        <w:rPr>
          <w:color w:val="231F20"/>
        </w:rPr>
        <w:t>å</w:t>
      </w:r>
      <w:r>
        <w:rPr>
          <w:color w:val="231F20"/>
          <w:spacing w:val="-2"/>
        </w:rPr>
        <w:t xml:space="preserve"> </w:t>
      </w:r>
      <w:r>
        <w:rPr>
          <w:color w:val="231F20"/>
        </w:rPr>
        <w:t>forstå</w:t>
      </w:r>
      <w:r>
        <w:rPr>
          <w:color w:val="231F20"/>
          <w:spacing w:val="-2"/>
        </w:rPr>
        <w:t xml:space="preserve"> </w:t>
      </w:r>
      <w:r>
        <w:rPr>
          <w:color w:val="231F20"/>
        </w:rPr>
        <w:t>psykisk</w:t>
      </w:r>
      <w:r>
        <w:rPr>
          <w:color w:val="231F20"/>
          <w:spacing w:val="-1"/>
        </w:rPr>
        <w:t xml:space="preserve"> </w:t>
      </w:r>
      <w:r>
        <w:rPr>
          <w:color w:val="231F20"/>
          <w:spacing w:val="-2"/>
        </w:rPr>
        <w:t>endring</w:t>
      </w:r>
    </w:p>
    <w:p w14:paraId="226B864A" w14:textId="77777777" w:rsidR="001419A2" w:rsidRDefault="00000000">
      <w:pPr>
        <w:pStyle w:val="Brdtekst"/>
        <w:spacing w:before="200"/>
        <w:ind w:right="327"/>
      </w:pPr>
      <w:r>
        <w:rPr>
          <w:color w:val="231F20"/>
        </w:rPr>
        <w:t>Psykisk endring kan dokumenteres ved å undersøke forskjellen på de biopsykiske elementene som rommer klientens følelser før og etter én eller flere intervensjoner. Psykiske</w:t>
      </w:r>
      <w:r>
        <w:rPr>
          <w:color w:val="231F20"/>
          <w:spacing w:val="-8"/>
        </w:rPr>
        <w:t xml:space="preserve"> </w:t>
      </w:r>
      <w:r>
        <w:rPr>
          <w:color w:val="231F20"/>
        </w:rPr>
        <w:t>endringer</w:t>
      </w:r>
      <w:r>
        <w:rPr>
          <w:color w:val="231F20"/>
          <w:spacing w:val="-8"/>
        </w:rPr>
        <w:t xml:space="preserve"> </w:t>
      </w:r>
      <w:r>
        <w:rPr>
          <w:color w:val="231F20"/>
        </w:rPr>
        <w:t>blir</w:t>
      </w:r>
      <w:r>
        <w:rPr>
          <w:color w:val="231F20"/>
          <w:spacing w:val="-8"/>
        </w:rPr>
        <w:t xml:space="preserve"> </w:t>
      </w:r>
      <w:r>
        <w:rPr>
          <w:color w:val="231F20"/>
        </w:rPr>
        <w:t>forstått</w:t>
      </w:r>
      <w:r>
        <w:rPr>
          <w:color w:val="231F20"/>
          <w:spacing w:val="-8"/>
        </w:rPr>
        <w:t xml:space="preserve"> </w:t>
      </w:r>
      <w:r>
        <w:rPr>
          <w:color w:val="231F20"/>
        </w:rPr>
        <w:t>som</w:t>
      </w:r>
      <w:r>
        <w:rPr>
          <w:color w:val="231F20"/>
          <w:spacing w:val="-8"/>
        </w:rPr>
        <w:t xml:space="preserve"> </w:t>
      </w:r>
      <w:r>
        <w:rPr>
          <w:color w:val="231F20"/>
        </w:rPr>
        <w:t>en</w:t>
      </w:r>
      <w:r>
        <w:rPr>
          <w:color w:val="231F20"/>
          <w:spacing w:val="-8"/>
        </w:rPr>
        <w:t xml:space="preserve"> </w:t>
      </w:r>
      <w:r>
        <w:rPr>
          <w:color w:val="231F20"/>
        </w:rPr>
        <w:t>følge</w:t>
      </w:r>
      <w:r>
        <w:rPr>
          <w:color w:val="231F20"/>
          <w:spacing w:val="-8"/>
        </w:rPr>
        <w:t xml:space="preserve"> </w:t>
      </w:r>
      <w:r>
        <w:rPr>
          <w:color w:val="231F20"/>
        </w:rPr>
        <w:t>av</w:t>
      </w:r>
      <w:r>
        <w:rPr>
          <w:color w:val="231F20"/>
          <w:spacing w:val="-8"/>
        </w:rPr>
        <w:t xml:space="preserve"> </w:t>
      </w:r>
      <w:r>
        <w:rPr>
          <w:color w:val="231F20"/>
        </w:rPr>
        <w:t>endringsiverksettende</w:t>
      </w:r>
      <w:r>
        <w:rPr>
          <w:color w:val="231F20"/>
          <w:spacing w:val="-8"/>
        </w:rPr>
        <w:t xml:space="preserve"> </w:t>
      </w:r>
      <w:r>
        <w:rPr>
          <w:color w:val="231F20"/>
        </w:rPr>
        <w:t>utsagn</w:t>
      </w:r>
      <w:r>
        <w:rPr>
          <w:color w:val="231F20"/>
          <w:spacing w:val="-8"/>
        </w:rPr>
        <w:t xml:space="preserve"> </w:t>
      </w:r>
      <w:r>
        <w:rPr>
          <w:color w:val="231F20"/>
        </w:rPr>
        <w:t>fra</w:t>
      </w:r>
      <w:r>
        <w:rPr>
          <w:color w:val="231F20"/>
          <w:spacing w:val="-8"/>
        </w:rPr>
        <w:t xml:space="preserve"> </w:t>
      </w:r>
      <w:r>
        <w:rPr>
          <w:color w:val="231F20"/>
        </w:rPr>
        <w:t>tera- peuten.</w:t>
      </w:r>
      <w:r>
        <w:rPr>
          <w:color w:val="231F20"/>
          <w:spacing w:val="-7"/>
        </w:rPr>
        <w:t xml:space="preserve"> </w:t>
      </w:r>
      <w:r>
        <w:rPr>
          <w:color w:val="231F20"/>
        </w:rPr>
        <w:t>De</w:t>
      </w:r>
      <w:r>
        <w:rPr>
          <w:color w:val="231F20"/>
          <w:spacing w:val="-8"/>
        </w:rPr>
        <w:t xml:space="preserve"> </w:t>
      </w:r>
      <w:r>
        <w:rPr>
          <w:color w:val="231F20"/>
        </w:rPr>
        <w:t>kartlegges</w:t>
      </w:r>
      <w:r>
        <w:rPr>
          <w:color w:val="231F20"/>
          <w:spacing w:val="-7"/>
        </w:rPr>
        <w:t xml:space="preserve"> </w:t>
      </w:r>
      <w:r>
        <w:rPr>
          <w:color w:val="231F20"/>
        </w:rPr>
        <w:t>ved</w:t>
      </w:r>
      <w:r>
        <w:rPr>
          <w:color w:val="231F20"/>
          <w:spacing w:val="-8"/>
        </w:rPr>
        <w:t xml:space="preserve"> </w:t>
      </w:r>
      <w:r>
        <w:rPr>
          <w:color w:val="231F20"/>
        </w:rPr>
        <w:t>å</w:t>
      </w:r>
      <w:r>
        <w:rPr>
          <w:color w:val="231F20"/>
          <w:spacing w:val="-7"/>
        </w:rPr>
        <w:t xml:space="preserve"> </w:t>
      </w:r>
      <w:r>
        <w:rPr>
          <w:color w:val="231F20"/>
        </w:rPr>
        <w:t>undersøke</w:t>
      </w:r>
      <w:r>
        <w:rPr>
          <w:color w:val="231F20"/>
          <w:spacing w:val="-8"/>
        </w:rPr>
        <w:t xml:space="preserve"> </w:t>
      </w:r>
      <w:r>
        <w:rPr>
          <w:color w:val="231F20"/>
        </w:rPr>
        <w:t>endringer</w:t>
      </w:r>
      <w:r>
        <w:rPr>
          <w:color w:val="231F20"/>
          <w:spacing w:val="-7"/>
        </w:rPr>
        <w:t xml:space="preserve"> </w:t>
      </w:r>
      <w:r>
        <w:rPr>
          <w:color w:val="231F20"/>
        </w:rPr>
        <w:t>i</w:t>
      </w:r>
      <w:r>
        <w:rPr>
          <w:color w:val="231F20"/>
          <w:spacing w:val="-8"/>
        </w:rPr>
        <w:t xml:space="preserve"> </w:t>
      </w:r>
      <w:r>
        <w:rPr>
          <w:color w:val="231F20"/>
        </w:rPr>
        <w:t>klientens</w:t>
      </w:r>
      <w:r>
        <w:rPr>
          <w:color w:val="231F20"/>
          <w:spacing w:val="-7"/>
        </w:rPr>
        <w:t xml:space="preserve"> </w:t>
      </w:r>
      <w:r>
        <w:rPr>
          <w:color w:val="231F20"/>
        </w:rPr>
        <w:t>språk</w:t>
      </w:r>
      <w:r>
        <w:rPr>
          <w:color w:val="231F20"/>
          <w:spacing w:val="-8"/>
        </w:rPr>
        <w:t xml:space="preserve"> </w:t>
      </w:r>
      <w:r>
        <w:rPr>
          <w:color w:val="231F20"/>
        </w:rPr>
        <w:t>underveis</w:t>
      </w:r>
      <w:r>
        <w:rPr>
          <w:color w:val="231F20"/>
          <w:spacing w:val="-7"/>
        </w:rPr>
        <w:t xml:space="preserve"> </w:t>
      </w:r>
      <w:r>
        <w:rPr>
          <w:color w:val="231F20"/>
        </w:rPr>
        <w:t>i</w:t>
      </w:r>
      <w:r>
        <w:rPr>
          <w:color w:val="231F20"/>
          <w:spacing w:val="-8"/>
        </w:rPr>
        <w:t xml:space="preserve"> </w:t>
      </w:r>
      <w:r>
        <w:rPr>
          <w:color w:val="231F20"/>
        </w:rPr>
        <w:t>konsul- tasjonen.</w:t>
      </w:r>
      <w:r>
        <w:rPr>
          <w:color w:val="231F20"/>
          <w:spacing w:val="-6"/>
        </w:rPr>
        <w:t xml:space="preserve"> </w:t>
      </w:r>
      <w:r>
        <w:rPr>
          <w:color w:val="231F20"/>
        </w:rPr>
        <w:t>Grunnen</w:t>
      </w:r>
      <w:r>
        <w:rPr>
          <w:color w:val="231F20"/>
          <w:spacing w:val="-6"/>
        </w:rPr>
        <w:t xml:space="preserve"> </w:t>
      </w:r>
      <w:r>
        <w:rPr>
          <w:color w:val="231F20"/>
        </w:rPr>
        <w:t>til</w:t>
      </w:r>
      <w:r>
        <w:rPr>
          <w:color w:val="231F20"/>
          <w:spacing w:val="-6"/>
        </w:rPr>
        <w:t xml:space="preserve"> </w:t>
      </w:r>
      <w:r>
        <w:rPr>
          <w:color w:val="231F20"/>
        </w:rPr>
        <w:t>at</w:t>
      </w:r>
      <w:r>
        <w:rPr>
          <w:color w:val="231F20"/>
          <w:spacing w:val="-6"/>
        </w:rPr>
        <w:t xml:space="preserve"> </w:t>
      </w:r>
      <w:r>
        <w:rPr>
          <w:color w:val="231F20"/>
        </w:rPr>
        <w:t>man</w:t>
      </w:r>
      <w:r>
        <w:rPr>
          <w:color w:val="231F20"/>
          <w:spacing w:val="-6"/>
        </w:rPr>
        <w:t xml:space="preserve"> </w:t>
      </w:r>
      <w:r>
        <w:rPr>
          <w:color w:val="231F20"/>
        </w:rPr>
        <w:t>kan</w:t>
      </w:r>
      <w:r>
        <w:rPr>
          <w:color w:val="231F20"/>
          <w:spacing w:val="-6"/>
        </w:rPr>
        <w:t xml:space="preserve"> </w:t>
      </w:r>
      <w:r>
        <w:rPr>
          <w:color w:val="231F20"/>
        </w:rPr>
        <w:t>være</w:t>
      </w:r>
      <w:r>
        <w:rPr>
          <w:color w:val="231F20"/>
          <w:spacing w:val="-6"/>
        </w:rPr>
        <w:t xml:space="preserve"> </w:t>
      </w:r>
      <w:r>
        <w:rPr>
          <w:color w:val="231F20"/>
        </w:rPr>
        <w:t>sikker</w:t>
      </w:r>
      <w:r>
        <w:rPr>
          <w:color w:val="231F20"/>
          <w:spacing w:val="-6"/>
        </w:rPr>
        <w:t xml:space="preserve"> </w:t>
      </w:r>
      <w:r>
        <w:rPr>
          <w:color w:val="231F20"/>
        </w:rPr>
        <w:t>på</w:t>
      </w:r>
      <w:r>
        <w:rPr>
          <w:color w:val="231F20"/>
          <w:spacing w:val="-6"/>
        </w:rPr>
        <w:t xml:space="preserve"> </w:t>
      </w:r>
      <w:r>
        <w:rPr>
          <w:color w:val="231F20"/>
        </w:rPr>
        <w:t>at</w:t>
      </w:r>
      <w:r>
        <w:rPr>
          <w:color w:val="231F20"/>
          <w:spacing w:val="-6"/>
        </w:rPr>
        <w:t xml:space="preserve"> </w:t>
      </w:r>
      <w:r>
        <w:rPr>
          <w:color w:val="231F20"/>
        </w:rPr>
        <w:t>de</w:t>
      </w:r>
      <w:r>
        <w:rPr>
          <w:color w:val="231F20"/>
          <w:spacing w:val="-6"/>
        </w:rPr>
        <w:t xml:space="preserve"> </w:t>
      </w:r>
      <w:r>
        <w:rPr>
          <w:color w:val="231F20"/>
        </w:rPr>
        <w:t>psykiske</w:t>
      </w:r>
      <w:r>
        <w:rPr>
          <w:color w:val="231F20"/>
          <w:spacing w:val="-6"/>
        </w:rPr>
        <w:t xml:space="preserve"> </w:t>
      </w:r>
      <w:r>
        <w:rPr>
          <w:color w:val="231F20"/>
        </w:rPr>
        <w:t>endringene</w:t>
      </w:r>
      <w:r>
        <w:rPr>
          <w:color w:val="231F20"/>
          <w:spacing w:val="-6"/>
        </w:rPr>
        <w:t xml:space="preserve"> </w:t>
      </w:r>
      <w:r>
        <w:rPr>
          <w:color w:val="231F20"/>
        </w:rPr>
        <w:t>er</w:t>
      </w:r>
      <w:r>
        <w:rPr>
          <w:color w:val="231F20"/>
          <w:spacing w:val="-6"/>
        </w:rPr>
        <w:t xml:space="preserve"> </w:t>
      </w:r>
      <w:r>
        <w:rPr>
          <w:color w:val="231F20"/>
        </w:rPr>
        <w:t>en</w:t>
      </w:r>
      <w:r>
        <w:rPr>
          <w:color w:val="231F20"/>
          <w:spacing w:val="-6"/>
        </w:rPr>
        <w:t xml:space="preserve"> </w:t>
      </w:r>
      <w:r>
        <w:rPr>
          <w:color w:val="231F20"/>
        </w:rPr>
        <w:t xml:space="preserve">følge </w:t>
      </w:r>
      <w:r>
        <w:rPr>
          <w:color w:val="231F20"/>
          <w:spacing w:val="-2"/>
        </w:rPr>
        <w:t>av</w:t>
      </w:r>
      <w:r>
        <w:rPr>
          <w:color w:val="231F20"/>
          <w:spacing w:val="-3"/>
        </w:rPr>
        <w:t xml:space="preserve"> </w:t>
      </w:r>
      <w:r>
        <w:rPr>
          <w:color w:val="231F20"/>
          <w:spacing w:val="-2"/>
        </w:rPr>
        <w:t>behandlingen,</w:t>
      </w:r>
      <w:r>
        <w:rPr>
          <w:color w:val="231F20"/>
          <w:spacing w:val="-3"/>
        </w:rPr>
        <w:t xml:space="preserve"> </w:t>
      </w:r>
      <w:r>
        <w:rPr>
          <w:color w:val="231F20"/>
          <w:spacing w:val="-2"/>
        </w:rPr>
        <w:t>er</w:t>
      </w:r>
      <w:r>
        <w:rPr>
          <w:color w:val="231F20"/>
          <w:spacing w:val="-3"/>
        </w:rPr>
        <w:t xml:space="preserve"> </w:t>
      </w:r>
      <w:r>
        <w:rPr>
          <w:color w:val="231F20"/>
          <w:spacing w:val="-2"/>
        </w:rPr>
        <w:t>at</w:t>
      </w:r>
      <w:r>
        <w:rPr>
          <w:color w:val="231F20"/>
          <w:spacing w:val="-3"/>
        </w:rPr>
        <w:t xml:space="preserve"> </w:t>
      </w:r>
      <w:r>
        <w:rPr>
          <w:color w:val="231F20"/>
          <w:spacing w:val="-2"/>
        </w:rPr>
        <w:t>ingen</w:t>
      </w:r>
      <w:r>
        <w:rPr>
          <w:color w:val="231F20"/>
          <w:spacing w:val="-3"/>
        </w:rPr>
        <w:t xml:space="preserve"> </w:t>
      </w:r>
      <w:r>
        <w:rPr>
          <w:color w:val="231F20"/>
          <w:spacing w:val="-2"/>
        </w:rPr>
        <w:t>utenforliggende</w:t>
      </w:r>
      <w:r>
        <w:rPr>
          <w:color w:val="231F20"/>
          <w:spacing w:val="-3"/>
        </w:rPr>
        <w:t xml:space="preserve"> </w:t>
      </w:r>
      <w:r>
        <w:rPr>
          <w:color w:val="231F20"/>
          <w:spacing w:val="-2"/>
        </w:rPr>
        <w:t>faktorer</w:t>
      </w:r>
      <w:r>
        <w:rPr>
          <w:color w:val="231F20"/>
          <w:spacing w:val="-3"/>
        </w:rPr>
        <w:t xml:space="preserve"> </w:t>
      </w:r>
      <w:r>
        <w:rPr>
          <w:color w:val="231F20"/>
          <w:spacing w:val="-2"/>
        </w:rPr>
        <w:t>har</w:t>
      </w:r>
      <w:r>
        <w:rPr>
          <w:color w:val="231F20"/>
          <w:spacing w:val="-3"/>
        </w:rPr>
        <w:t xml:space="preserve"> </w:t>
      </w:r>
      <w:r>
        <w:rPr>
          <w:color w:val="231F20"/>
          <w:spacing w:val="-2"/>
        </w:rPr>
        <w:t>kunnet</w:t>
      </w:r>
      <w:r>
        <w:rPr>
          <w:color w:val="231F20"/>
          <w:spacing w:val="-3"/>
        </w:rPr>
        <w:t xml:space="preserve"> </w:t>
      </w:r>
      <w:r>
        <w:rPr>
          <w:color w:val="231F20"/>
          <w:spacing w:val="-2"/>
        </w:rPr>
        <w:t>påvirke</w:t>
      </w:r>
      <w:r>
        <w:rPr>
          <w:color w:val="231F20"/>
          <w:spacing w:val="-3"/>
        </w:rPr>
        <w:t xml:space="preserve"> </w:t>
      </w:r>
      <w:r>
        <w:rPr>
          <w:color w:val="231F20"/>
          <w:spacing w:val="-2"/>
        </w:rPr>
        <w:t>de</w:t>
      </w:r>
      <w:r>
        <w:rPr>
          <w:color w:val="231F20"/>
          <w:spacing w:val="-3"/>
        </w:rPr>
        <w:t xml:space="preserve"> </w:t>
      </w:r>
      <w:r>
        <w:rPr>
          <w:color w:val="231F20"/>
          <w:spacing w:val="-2"/>
        </w:rPr>
        <w:t>oppnådde endringene.</w:t>
      </w:r>
    </w:p>
    <w:p w14:paraId="120B79EF" w14:textId="77777777" w:rsidR="001419A2" w:rsidRDefault="00000000">
      <w:pPr>
        <w:pStyle w:val="Brdtekst"/>
        <w:ind w:right="327" w:firstLine="283"/>
      </w:pPr>
      <w:r>
        <w:rPr>
          <w:color w:val="231F20"/>
        </w:rPr>
        <w:t>Fokus på øyeblikket gjør det mulig å kartlegge betydningen av endringsiverkset- tende utsagn ved å registrere klientens endringsbekreftende svar, og undersøke om det fortsatt gjenstår uendret psykisk ubehag. Å undersøke endringer mens de skjer i øyeblikket, er viktig, da det kan være vanskelig å identifisere årsakene til endringene lenge</w:t>
      </w:r>
      <w:r>
        <w:rPr>
          <w:color w:val="231F20"/>
          <w:spacing w:val="-5"/>
        </w:rPr>
        <w:t xml:space="preserve"> </w:t>
      </w:r>
      <w:r>
        <w:rPr>
          <w:color w:val="231F20"/>
        </w:rPr>
        <w:t>etter</w:t>
      </w:r>
      <w:r>
        <w:rPr>
          <w:color w:val="231F20"/>
          <w:spacing w:val="-5"/>
        </w:rPr>
        <w:t xml:space="preserve"> </w:t>
      </w:r>
      <w:r>
        <w:rPr>
          <w:color w:val="231F20"/>
        </w:rPr>
        <w:t>at</w:t>
      </w:r>
      <w:r>
        <w:rPr>
          <w:color w:val="231F20"/>
          <w:spacing w:val="-5"/>
        </w:rPr>
        <w:t xml:space="preserve"> </w:t>
      </w:r>
      <w:r>
        <w:rPr>
          <w:color w:val="231F20"/>
        </w:rPr>
        <w:t>de</w:t>
      </w:r>
      <w:r>
        <w:rPr>
          <w:color w:val="231F20"/>
          <w:spacing w:val="-5"/>
        </w:rPr>
        <w:t xml:space="preserve"> </w:t>
      </w:r>
      <w:r>
        <w:rPr>
          <w:color w:val="231F20"/>
        </w:rPr>
        <w:t>har</w:t>
      </w:r>
      <w:r>
        <w:rPr>
          <w:color w:val="231F20"/>
          <w:spacing w:val="-5"/>
        </w:rPr>
        <w:t xml:space="preserve"> </w:t>
      </w:r>
      <w:r>
        <w:rPr>
          <w:color w:val="231F20"/>
        </w:rPr>
        <w:t>skjedd.</w:t>
      </w:r>
      <w:r>
        <w:rPr>
          <w:color w:val="231F20"/>
          <w:spacing w:val="-5"/>
        </w:rPr>
        <w:t xml:space="preserve"> </w:t>
      </w:r>
      <w:r>
        <w:rPr>
          <w:color w:val="231F20"/>
        </w:rPr>
        <w:t>Dette</w:t>
      </w:r>
      <w:r>
        <w:rPr>
          <w:color w:val="231F20"/>
          <w:spacing w:val="-5"/>
        </w:rPr>
        <w:t xml:space="preserve"> </w:t>
      </w:r>
      <w:r>
        <w:rPr>
          <w:color w:val="231F20"/>
        </w:rPr>
        <w:t>fordi</w:t>
      </w:r>
      <w:r>
        <w:rPr>
          <w:color w:val="231F20"/>
          <w:spacing w:val="-5"/>
        </w:rPr>
        <w:t xml:space="preserve"> </w:t>
      </w:r>
      <w:r>
        <w:rPr>
          <w:color w:val="231F20"/>
        </w:rPr>
        <w:t>nye</w:t>
      </w:r>
      <w:r>
        <w:rPr>
          <w:color w:val="231F20"/>
          <w:spacing w:val="-5"/>
        </w:rPr>
        <w:t xml:space="preserve"> </w:t>
      </w:r>
      <w:r>
        <w:rPr>
          <w:color w:val="231F20"/>
        </w:rPr>
        <w:t>opplevelser</w:t>
      </w:r>
      <w:r>
        <w:rPr>
          <w:color w:val="231F20"/>
          <w:spacing w:val="-5"/>
        </w:rPr>
        <w:t xml:space="preserve"> </w:t>
      </w:r>
      <w:r>
        <w:rPr>
          <w:color w:val="231F20"/>
        </w:rPr>
        <w:t>kan</w:t>
      </w:r>
      <w:r>
        <w:rPr>
          <w:color w:val="231F20"/>
          <w:spacing w:val="-5"/>
        </w:rPr>
        <w:t xml:space="preserve"> </w:t>
      </w:r>
      <w:r>
        <w:rPr>
          <w:color w:val="231F20"/>
        </w:rPr>
        <w:t>ha</w:t>
      </w:r>
      <w:r>
        <w:rPr>
          <w:color w:val="231F20"/>
          <w:spacing w:val="-5"/>
        </w:rPr>
        <w:t xml:space="preserve"> </w:t>
      </w:r>
      <w:r>
        <w:rPr>
          <w:color w:val="231F20"/>
        </w:rPr>
        <w:t>svekket</w:t>
      </w:r>
      <w:r>
        <w:rPr>
          <w:color w:val="231F20"/>
          <w:spacing w:val="-5"/>
        </w:rPr>
        <w:t xml:space="preserve"> </w:t>
      </w:r>
      <w:r>
        <w:rPr>
          <w:color w:val="231F20"/>
        </w:rPr>
        <w:t>eller</w:t>
      </w:r>
      <w:r>
        <w:rPr>
          <w:color w:val="231F20"/>
          <w:spacing w:val="-5"/>
        </w:rPr>
        <w:t xml:space="preserve"> </w:t>
      </w:r>
      <w:r>
        <w:rPr>
          <w:color w:val="231F20"/>
        </w:rPr>
        <w:t>forsterket de psykiske endringene som ble oppnådd i konsultasjonen.</w:t>
      </w:r>
    </w:p>
    <w:p w14:paraId="5D519060" w14:textId="77777777" w:rsidR="001419A2" w:rsidRDefault="001419A2">
      <w:pPr>
        <w:pStyle w:val="Brdtekst"/>
        <w:spacing w:before="65"/>
        <w:ind w:left="0"/>
        <w:jc w:val="left"/>
      </w:pPr>
    </w:p>
    <w:p w14:paraId="1D1CA8D1" w14:textId="77777777" w:rsidR="001419A2" w:rsidRDefault="00000000">
      <w:pPr>
        <w:pStyle w:val="Overskrift4"/>
      </w:pPr>
      <w:r>
        <w:rPr>
          <w:color w:val="231F20"/>
        </w:rPr>
        <w:t>Et</w:t>
      </w:r>
      <w:r>
        <w:rPr>
          <w:color w:val="231F20"/>
          <w:spacing w:val="-5"/>
        </w:rPr>
        <w:t xml:space="preserve"> </w:t>
      </w:r>
      <w:r>
        <w:rPr>
          <w:color w:val="231F20"/>
        </w:rPr>
        <w:t>brudd</w:t>
      </w:r>
      <w:r>
        <w:rPr>
          <w:color w:val="231F20"/>
          <w:spacing w:val="-3"/>
        </w:rPr>
        <w:t xml:space="preserve"> </w:t>
      </w:r>
      <w:r>
        <w:rPr>
          <w:color w:val="231F20"/>
        </w:rPr>
        <w:t>med</w:t>
      </w:r>
      <w:r>
        <w:rPr>
          <w:color w:val="231F20"/>
          <w:spacing w:val="-3"/>
        </w:rPr>
        <w:t xml:space="preserve"> </w:t>
      </w:r>
      <w:r>
        <w:rPr>
          <w:color w:val="231F20"/>
        </w:rPr>
        <w:t>forestillinger</w:t>
      </w:r>
      <w:r>
        <w:rPr>
          <w:color w:val="231F20"/>
          <w:spacing w:val="-3"/>
        </w:rPr>
        <w:t xml:space="preserve"> </w:t>
      </w:r>
      <w:r>
        <w:rPr>
          <w:color w:val="231F20"/>
        </w:rPr>
        <w:t>om</w:t>
      </w:r>
      <w:r>
        <w:rPr>
          <w:color w:val="231F20"/>
          <w:spacing w:val="-2"/>
        </w:rPr>
        <w:t xml:space="preserve"> schizofreni</w:t>
      </w:r>
    </w:p>
    <w:p w14:paraId="6F8509A7" w14:textId="77777777" w:rsidR="001419A2" w:rsidRDefault="00000000">
      <w:pPr>
        <w:pStyle w:val="Brdtekst"/>
        <w:spacing w:before="200"/>
        <w:ind w:right="327"/>
      </w:pPr>
      <w:r>
        <w:rPr>
          <w:color w:val="231F20"/>
        </w:rPr>
        <w:t>Klientene</w:t>
      </w:r>
      <w:r>
        <w:rPr>
          <w:color w:val="231F20"/>
          <w:spacing w:val="-5"/>
        </w:rPr>
        <w:t xml:space="preserve"> </w:t>
      </w:r>
      <w:r>
        <w:rPr>
          <w:color w:val="231F20"/>
        </w:rPr>
        <w:t>er</w:t>
      </w:r>
      <w:r>
        <w:rPr>
          <w:color w:val="231F20"/>
          <w:spacing w:val="-5"/>
        </w:rPr>
        <w:t xml:space="preserve"> </w:t>
      </w:r>
      <w:r>
        <w:rPr>
          <w:color w:val="231F20"/>
        </w:rPr>
        <w:t>mentalt</w:t>
      </w:r>
      <w:r>
        <w:rPr>
          <w:color w:val="231F20"/>
          <w:spacing w:val="-5"/>
        </w:rPr>
        <w:t xml:space="preserve"> </w:t>
      </w:r>
      <w:r>
        <w:rPr>
          <w:color w:val="231F20"/>
        </w:rPr>
        <w:t>friske</w:t>
      </w:r>
      <w:r>
        <w:rPr>
          <w:color w:val="231F20"/>
          <w:spacing w:val="-5"/>
        </w:rPr>
        <w:t xml:space="preserve"> </w:t>
      </w:r>
      <w:r>
        <w:rPr>
          <w:color w:val="231F20"/>
        </w:rPr>
        <w:t>i</w:t>
      </w:r>
      <w:r>
        <w:rPr>
          <w:color w:val="231F20"/>
          <w:spacing w:val="-5"/>
        </w:rPr>
        <w:t xml:space="preserve"> </w:t>
      </w:r>
      <w:r>
        <w:rPr>
          <w:color w:val="231F20"/>
        </w:rPr>
        <w:t>det</w:t>
      </w:r>
      <w:r>
        <w:rPr>
          <w:color w:val="231F20"/>
          <w:spacing w:val="-5"/>
        </w:rPr>
        <w:t xml:space="preserve"> </w:t>
      </w:r>
      <w:r>
        <w:rPr>
          <w:color w:val="231F20"/>
        </w:rPr>
        <w:t>sekund</w:t>
      </w:r>
      <w:r>
        <w:rPr>
          <w:color w:val="231F20"/>
          <w:spacing w:val="-5"/>
        </w:rPr>
        <w:t xml:space="preserve"> </w:t>
      </w:r>
      <w:r>
        <w:rPr>
          <w:color w:val="231F20"/>
        </w:rPr>
        <w:t>de</w:t>
      </w:r>
      <w:r>
        <w:rPr>
          <w:color w:val="231F20"/>
          <w:spacing w:val="-5"/>
        </w:rPr>
        <w:t xml:space="preserve"> </w:t>
      </w:r>
      <w:r>
        <w:rPr>
          <w:color w:val="231F20"/>
        </w:rPr>
        <w:t>ikke</w:t>
      </w:r>
      <w:r>
        <w:rPr>
          <w:color w:val="231F20"/>
          <w:spacing w:val="-5"/>
        </w:rPr>
        <w:t xml:space="preserve"> </w:t>
      </w:r>
      <w:r>
        <w:rPr>
          <w:color w:val="231F20"/>
        </w:rPr>
        <w:t>opplever</w:t>
      </w:r>
      <w:r>
        <w:rPr>
          <w:color w:val="231F20"/>
          <w:spacing w:val="-5"/>
        </w:rPr>
        <w:t xml:space="preserve"> </w:t>
      </w:r>
      <w:r>
        <w:rPr>
          <w:color w:val="231F20"/>
        </w:rPr>
        <w:t>psykisk</w:t>
      </w:r>
      <w:r>
        <w:rPr>
          <w:color w:val="231F20"/>
          <w:spacing w:val="-5"/>
        </w:rPr>
        <w:t xml:space="preserve"> </w:t>
      </w:r>
      <w:r>
        <w:rPr>
          <w:color w:val="231F20"/>
        </w:rPr>
        <w:t>ubehag,</w:t>
      </w:r>
      <w:r>
        <w:rPr>
          <w:color w:val="231F20"/>
          <w:spacing w:val="-5"/>
        </w:rPr>
        <w:t xml:space="preserve"> </w:t>
      </w:r>
      <w:r>
        <w:rPr>
          <w:color w:val="231F20"/>
        </w:rPr>
        <w:t>selv</w:t>
      </w:r>
      <w:r>
        <w:rPr>
          <w:color w:val="231F20"/>
          <w:spacing w:val="-5"/>
        </w:rPr>
        <w:t xml:space="preserve"> </w:t>
      </w:r>
      <w:r>
        <w:rPr>
          <w:color w:val="231F20"/>
        </w:rPr>
        <w:t>om</w:t>
      </w:r>
      <w:r>
        <w:rPr>
          <w:color w:val="231F20"/>
          <w:spacing w:val="-5"/>
        </w:rPr>
        <w:t xml:space="preserve"> </w:t>
      </w:r>
      <w:r>
        <w:rPr>
          <w:color w:val="231F20"/>
        </w:rPr>
        <w:t>den psykiske</w:t>
      </w:r>
      <w:r>
        <w:rPr>
          <w:color w:val="231F20"/>
          <w:spacing w:val="-11"/>
        </w:rPr>
        <w:t xml:space="preserve"> </w:t>
      </w:r>
      <w:r>
        <w:rPr>
          <w:color w:val="231F20"/>
        </w:rPr>
        <w:t>smerten</w:t>
      </w:r>
      <w:r>
        <w:rPr>
          <w:color w:val="231F20"/>
          <w:spacing w:val="-11"/>
        </w:rPr>
        <w:t xml:space="preserve"> </w:t>
      </w:r>
      <w:r>
        <w:rPr>
          <w:color w:val="231F20"/>
        </w:rPr>
        <w:t>kan</w:t>
      </w:r>
      <w:r>
        <w:rPr>
          <w:color w:val="231F20"/>
          <w:spacing w:val="-11"/>
        </w:rPr>
        <w:t xml:space="preserve"> </w:t>
      </w:r>
      <w:r>
        <w:rPr>
          <w:color w:val="231F20"/>
        </w:rPr>
        <w:t>komme</w:t>
      </w:r>
      <w:r>
        <w:rPr>
          <w:color w:val="231F20"/>
          <w:spacing w:val="-11"/>
        </w:rPr>
        <w:t xml:space="preserve"> </w:t>
      </w:r>
      <w:r>
        <w:rPr>
          <w:color w:val="231F20"/>
        </w:rPr>
        <w:t>igjen.</w:t>
      </w:r>
      <w:r>
        <w:rPr>
          <w:color w:val="231F20"/>
          <w:spacing w:val="-11"/>
        </w:rPr>
        <w:t xml:space="preserve"> </w:t>
      </w:r>
      <w:r>
        <w:rPr>
          <w:color w:val="231F20"/>
        </w:rPr>
        <w:t>Teorien</w:t>
      </w:r>
      <w:r>
        <w:rPr>
          <w:color w:val="231F20"/>
          <w:spacing w:val="-11"/>
        </w:rPr>
        <w:t xml:space="preserve"> </w:t>
      </w:r>
      <w:r>
        <w:rPr>
          <w:color w:val="231F20"/>
        </w:rPr>
        <w:t>om</w:t>
      </w:r>
      <w:r>
        <w:rPr>
          <w:color w:val="231F20"/>
          <w:spacing w:val="-11"/>
        </w:rPr>
        <w:t xml:space="preserve"> </w:t>
      </w:r>
      <w:r>
        <w:rPr>
          <w:color w:val="231F20"/>
        </w:rPr>
        <w:t>øyeblikkets</w:t>
      </w:r>
      <w:r>
        <w:rPr>
          <w:color w:val="231F20"/>
          <w:spacing w:val="-11"/>
        </w:rPr>
        <w:t xml:space="preserve"> </w:t>
      </w:r>
      <w:r>
        <w:rPr>
          <w:color w:val="231F20"/>
        </w:rPr>
        <w:t>betydning</w:t>
      </w:r>
      <w:r>
        <w:rPr>
          <w:color w:val="231F20"/>
          <w:spacing w:val="-11"/>
        </w:rPr>
        <w:t xml:space="preserve"> </w:t>
      </w:r>
      <w:r>
        <w:rPr>
          <w:color w:val="231F20"/>
        </w:rPr>
        <w:t>for</w:t>
      </w:r>
      <w:r>
        <w:rPr>
          <w:color w:val="231F20"/>
          <w:spacing w:val="-11"/>
        </w:rPr>
        <w:t xml:space="preserve"> </w:t>
      </w:r>
      <w:r>
        <w:rPr>
          <w:color w:val="231F20"/>
        </w:rPr>
        <w:t>schizofreni og endring bryter med enkelte forestillinger i psykiatrien, der schizofreni ofte frem- stilles</w:t>
      </w:r>
      <w:r>
        <w:rPr>
          <w:color w:val="231F20"/>
          <w:spacing w:val="-4"/>
        </w:rPr>
        <w:t xml:space="preserve"> </w:t>
      </w:r>
      <w:r>
        <w:rPr>
          <w:color w:val="231F20"/>
        </w:rPr>
        <w:t>som</w:t>
      </w:r>
      <w:r>
        <w:rPr>
          <w:color w:val="231F20"/>
          <w:spacing w:val="-4"/>
        </w:rPr>
        <w:t xml:space="preserve"> </w:t>
      </w:r>
      <w:r>
        <w:rPr>
          <w:color w:val="231F20"/>
        </w:rPr>
        <w:t>en</w:t>
      </w:r>
      <w:r>
        <w:rPr>
          <w:color w:val="231F20"/>
          <w:spacing w:val="-4"/>
        </w:rPr>
        <w:t xml:space="preserve"> </w:t>
      </w:r>
      <w:r>
        <w:rPr>
          <w:color w:val="231F20"/>
        </w:rPr>
        <w:t>kontinuerlig</w:t>
      </w:r>
      <w:r>
        <w:rPr>
          <w:color w:val="231F20"/>
          <w:spacing w:val="-4"/>
        </w:rPr>
        <w:t xml:space="preserve"> </w:t>
      </w:r>
      <w:r>
        <w:rPr>
          <w:color w:val="231F20"/>
        </w:rPr>
        <w:t>tilstand,</w:t>
      </w:r>
      <w:r>
        <w:rPr>
          <w:color w:val="231F20"/>
          <w:spacing w:val="-4"/>
        </w:rPr>
        <w:t xml:space="preserve"> </w:t>
      </w:r>
      <w:r>
        <w:rPr>
          <w:color w:val="231F20"/>
        </w:rPr>
        <w:t>jf.</w:t>
      </w:r>
      <w:r>
        <w:rPr>
          <w:color w:val="231F20"/>
          <w:spacing w:val="-4"/>
        </w:rPr>
        <w:t xml:space="preserve"> </w:t>
      </w:r>
      <w:r>
        <w:rPr>
          <w:color w:val="231F20"/>
        </w:rPr>
        <w:t>de</w:t>
      </w:r>
      <w:r>
        <w:rPr>
          <w:color w:val="231F20"/>
          <w:spacing w:val="-4"/>
        </w:rPr>
        <w:t xml:space="preserve"> </w:t>
      </w:r>
      <w:r>
        <w:rPr>
          <w:color w:val="231F20"/>
        </w:rPr>
        <w:t>diagnostiske</w:t>
      </w:r>
      <w:r>
        <w:rPr>
          <w:color w:val="231F20"/>
          <w:spacing w:val="-4"/>
        </w:rPr>
        <w:t xml:space="preserve"> </w:t>
      </w:r>
      <w:r>
        <w:rPr>
          <w:color w:val="231F20"/>
        </w:rPr>
        <w:t>systemene</w:t>
      </w:r>
      <w:r>
        <w:rPr>
          <w:color w:val="231F20"/>
          <w:spacing w:val="-4"/>
        </w:rPr>
        <w:t xml:space="preserve"> </w:t>
      </w:r>
      <w:r>
        <w:rPr>
          <w:color w:val="231F20"/>
        </w:rPr>
        <w:t>ICD-10</w:t>
      </w:r>
      <w:r>
        <w:rPr>
          <w:color w:val="231F20"/>
          <w:spacing w:val="-4"/>
        </w:rPr>
        <w:t xml:space="preserve"> </w:t>
      </w:r>
      <w:r>
        <w:rPr>
          <w:color w:val="231F20"/>
        </w:rPr>
        <w:t>og</w:t>
      </w:r>
      <w:r>
        <w:rPr>
          <w:color w:val="231F20"/>
          <w:spacing w:val="-4"/>
        </w:rPr>
        <w:t xml:space="preserve"> </w:t>
      </w:r>
      <w:r>
        <w:rPr>
          <w:color w:val="231F20"/>
        </w:rPr>
        <w:t>DSM-IV (Helsedirektoratet</w:t>
      </w:r>
      <w:r>
        <w:rPr>
          <w:color w:val="231F20"/>
          <w:spacing w:val="-13"/>
        </w:rPr>
        <w:t xml:space="preserve"> </w:t>
      </w:r>
      <w:r>
        <w:rPr>
          <w:color w:val="231F20"/>
        </w:rPr>
        <w:t>2011),</w:t>
      </w:r>
      <w:r>
        <w:rPr>
          <w:color w:val="231F20"/>
          <w:spacing w:val="-12"/>
        </w:rPr>
        <w:t xml:space="preserve"> </w:t>
      </w:r>
      <w:r>
        <w:rPr>
          <w:color w:val="231F20"/>
        </w:rPr>
        <w:t>selv</w:t>
      </w:r>
      <w:r>
        <w:rPr>
          <w:color w:val="231F20"/>
          <w:spacing w:val="-13"/>
        </w:rPr>
        <w:t xml:space="preserve"> </w:t>
      </w:r>
      <w:r>
        <w:rPr>
          <w:color w:val="231F20"/>
        </w:rPr>
        <w:t>om</w:t>
      </w:r>
      <w:r>
        <w:rPr>
          <w:color w:val="231F20"/>
          <w:spacing w:val="-12"/>
        </w:rPr>
        <w:t xml:space="preserve"> </w:t>
      </w:r>
      <w:r>
        <w:rPr>
          <w:color w:val="231F20"/>
        </w:rPr>
        <w:t>klientene</w:t>
      </w:r>
      <w:r>
        <w:rPr>
          <w:color w:val="231F20"/>
          <w:spacing w:val="-13"/>
        </w:rPr>
        <w:t xml:space="preserve"> </w:t>
      </w:r>
      <w:r>
        <w:rPr>
          <w:color w:val="231F20"/>
        </w:rPr>
        <w:t>opplever</w:t>
      </w:r>
      <w:r>
        <w:rPr>
          <w:color w:val="231F20"/>
          <w:spacing w:val="-12"/>
        </w:rPr>
        <w:t xml:space="preserve"> </w:t>
      </w:r>
      <w:r>
        <w:rPr>
          <w:color w:val="231F20"/>
        </w:rPr>
        <w:t>perioder</w:t>
      </w:r>
      <w:r>
        <w:rPr>
          <w:color w:val="231F20"/>
          <w:spacing w:val="-13"/>
        </w:rPr>
        <w:t xml:space="preserve"> </w:t>
      </w:r>
      <w:r>
        <w:rPr>
          <w:color w:val="231F20"/>
        </w:rPr>
        <w:t>uten</w:t>
      </w:r>
      <w:r>
        <w:rPr>
          <w:color w:val="231F20"/>
          <w:spacing w:val="-12"/>
        </w:rPr>
        <w:t xml:space="preserve"> </w:t>
      </w:r>
      <w:r>
        <w:rPr>
          <w:color w:val="231F20"/>
        </w:rPr>
        <w:t>symptomer.</w:t>
      </w:r>
      <w:r>
        <w:rPr>
          <w:color w:val="231F20"/>
          <w:spacing w:val="-13"/>
        </w:rPr>
        <w:t xml:space="preserve"> </w:t>
      </w:r>
      <w:r>
        <w:rPr>
          <w:color w:val="231F20"/>
        </w:rPr>
        <w:t>Psyki- atrien</w:t>
      </w:r>
      <w:r>
        <w:rPr>
          <w:color w:val="231F20"/>
          <w:spacing w:val="2"/>
        </w:rPr>
        <w:t xml:space="preserve"> </w:t>
      </w:r>
      <w:r>
        <w:rPr>
          <w:color w:val="231F20"/>
        </w:rPr>
        <w:t>hevder</w:t>
      </w:r>
      <w:r>
        <w:rPr>
          <w:color w:val="231F20"/>
          <w:spacing w:val="2"/>
        </w:rPr>
        <w:t xml:space="preserve"> </w:t>
      </w:r>
      <w:r>
        <w:rPr>
          <w:color w:val="231F20"/>
        </w:rPr>
        <w:t>at</w:t>
      </w:r>
      <w:r>
        <w:rPr>
          <w:color w:val="231F20"/>
          <w:spacing w:val="2"/>
        </w:rPr>
        <w:t xml:space="preserve"> </w:t>
      </w:r>
      <w:r>
        <w:rPr>
          <w:color w:val="231F20"/>
        </w:rPr>
        <w:t>en</w:t>
      </w:r>
      <w:r>
        <w:rPr>
          <w:color w:val="231F20"/>
          <w:spacing w:val="2"/>
        </w:rPr>
        <w:t xml:space="preserve"> </w:t>
      </w:r>
      <w:r>
        <w:rPr>
          <w:color w:val="231F20"/>
        </w:rPr>
        <w:t>klient</w:t>
      </w:r>
      <w:r>
        <w:rPr>
          <w:color w:val="231F20"/>
          <w:spacing w:val="2"/>
        </w:rPr>
        <w:t xml:space="preserve"> </w:t>
      </w:r>
      <w:r>
        <w:rPr>
          <w:color w:val="231F20"/>
        </w:rPr>
        <w:t>er</w:t>
      </w:r>
      <w:r>
        <w:rPr>
          <w:color w:val="231F20"/>
          <w:spacing w:val="2"/>
        </w:rPr>
        <w:t xml:space="preserve"> </w:t>
      </w:r>
      <w:r>
        <w:rPr>
          <w:color w:val="231F20"/>
        </w:rPr>
        <w:t>schizofren</w:t>
      </w:r>
      <w:r>
        <w:rPr>
          <w:color w:val="231F20"/>
          <w:spacing w:val="2"/>
        </w:rPr>
        <w:t xml:space="preserve"> </w:t>
      </w:r>
      <w:r>
        <w:rPr>
          <w:color w:val="231F20"/>
        </w:rPr>
        <w:t>selv</w:t>
      </w:r>
      <w:r>
        <w:rPr>
          <w:color w:val="231F20"/>
          <w:spacing w:val="2"/>
        </w:rPr>
        <w:t xml:space="preserve"> </w:t>
      </w:r>
      <w:r>
        <w:rPr>
          <w:color w:val="231F20"/>
        </w:rPr>
        <w:t>om</w:t>
      </w:r>
      <w:r>
        <w:rPr>
          <w:color w:val="231F20"/>
          <w:spacing w:val="2"/>
        </w:rPr>
        <w:t xml:space="preserve"> </w:t>
      </w:r>
      <w:r>
        <w:rPr>
          <w:color w:val="231F20"/>
        </w:rPr>
        <w:t>han</w:t>
      </w:r>
      <w:r>
        <w:rPr>
          <w:color w:val="231F20"/>
          <w:spacing w:val="2"/>
        </w:rPr>
        <w:t xml:space="preserve"> </w:t>
      </w:r>
      <w:r>
        <w:rPr>
          <w:color w:val="231F20"/>
        </w:rPr>
        <w:t>eller</w:t>
      </w:r>
      <w:r>
        <w:rPr>
          <w:color w:val="231F20"/>
          <w:spacing w:val="2"/>
        </w:rPr>
        <w:t xml:space="preserve"> </w:t>
      </w:r>
      <w:r>
        <w:rPr>
          <w:color w:val="231F20"/>
        </w:rPr>
        <w:t>hun</w:t>
      </w:r>
      <w:r>
        <w:rPr>
          <w:color w:val="231F20"/>
          <w:spacing w:val="2"/>
        </w:rPr>
        <w:t xml:space="preserve"> </w:t>
      </w:r>
      <w:r>
        <w:rPr>
          <w:color w:val="231F20"/>
        </w:rPr>
        <w:t>tenker</w:t>
      </w:r>
      <w:r>
        <w:rPr>
          <w:color w:val="231F20"/>
          <w:spacing w:val="2"/>
        </w:rPr>
        <w:t xml:space="preserve"> </w:t>
      </w:r>
      <w:r>
        <w:rPr>
          <w:color w:val="231F20"/>
        </w:rPr>
        <w:t>og</w:t>
      </w:r>
      <w:r>
        <w:rPr>
          <w:color w:val="231F20"/>
          <w:spacing w:val="2"/>
        </w:rPr>
        <w:t xml:space="preserve"> </w:t>
      </w:r>
      <w:r>
        <w:rPr>
          <w:color w:val="231F20"/>
        </w:rPr>
        <w:t>reagerer</w:t>
      </w:r>
      <w:r>
        <w:rPr>
          <w:color w:val="231F20"/>
          <w:spacing w:val="3"/>
        </w:rPr>
        <w:t xml:space="preserve"> </w:t>
      </w:r>
      <w:r>
        <w:rPr>
          <w:color w:val="231F20"/>
          <w:spacing w:val="-4"/>
        </w:rPr>
        <w:t>ade-</w:t>
      </w:r>
    </w:p>
    <w:p w14:paraId="5DD0408E" w14:textId="77777777" w:rsidR="001419A2" w:rsidRDefault="001419A2">
      <w:pPr>
        <w:sectPr w:rsidR="001419A2">
          <w:pgSz w:w="9640" w:h="13610"/>
          <w:pgMar w:top="900" w:right="860" w:bottom="620" w:left="860" w:header="367" w:footer="425" w:gutter="0"/>
          <w:cols w:space="708"/>
        </w:sectPr>
      </w:pPr>
    </w:p>
    <w:p w14:paraId="19496F37" w14:textId="77777777" w:rsidR="001419A2" w:rsidRDefault="00000000">
      <w:pPr>
        <w:pStyle w:val="Brdtekst"/>
        <w:spacing w:before="126"/>
        <w:ind w:left="330" w:right="102"/>
      </w:pPr>
      <w:r>
        <w:rPr>
          <w:color w:val="231F20"/>
          <w:spacing w:val="-2"/>
        </w:rPr>
        <w:lastRenderedPageBreak/>
        <w:t>kvat,</w:t>
      </w:r>
      <w:r>
        <w:rPr>
          <w:color w:val="231F20"/>
          <w:spacing w:val="-4"/>
        </w:rPr>
        <w:t xml:space="preserve"> </w:t>
      </w:r>
      <w:r>
        <w:rPr>
          <w:color w:val="231F20"/>
          <w:spacing w:val="-2"/>
        </w:rPr>
        <w:t>så</w:t>
      </w:r>
      <w:r>
        <w:rPr>
          <w:color w:val="231F20"/>
          <w:spacing w:val="-4"/>
        </w:rPr>
        <w:t xml:space="preserve"> </w:t>
      </w:r>
      <w:r>
        <w:rPr>
          <w:color w:val="231F20"/>
          <w:spacing w:val="-2"/>
        </w:rPr>
        <w:t>lenge</w:t>
      </w:r>
      <w:r>
        <w:rPr>
          <w:color w:val="231F20"/>
          <w:spacing w:val="-4"/>
        </w:rPr>
        <w:t xml:space="preserve"> </w:t>
      </w:r>
      <w:r>
        <w:rPr>
          <w:color w:val="231F20"/>
          <w:spacing w:val="-2"/>
        </w:rPr>
        <w:t>diagnosen</w:t>
      </w:r>
      <w:r>
        <w:rPr>
          <w:color w:val="231F20"/>
          <w:spacing w:val="-4"/>
        </w:rPr>
        <w:t xml:space="preserve"> </w:t>
      </w:r>
      <w:r>
        <w:rPr>
          <w:color w:val="231F20"/>
          <w:spacing w:val="-2"/>
        </w:rPr>
        <w:t>er</w:t>
      </w:r>
      <w:r>
        <w:rPr>
          <w:color w:val="231F20"/>
          <w:spacing w:val="-4"/>
        </w:rPr>
        <w:t xml:space="preserve"> </w:t>
      </w:r>
      <w:r>
        <w:rPr>
          <w:color w:val="231F20"/>
          <w:spacing w:val="-2"/>
        </w:rPr>
        <w:t>gitt.</w:t>
      </w:r>
      <w:r>
        <w:rPr>
          <w:color w:val="231F20"/>
          <w:spacing w:val="-4"/>
        </w:rPr>
        <w:t xml:space="preserve"> </w:t>
      </w:r>
      <w:r>
        <w:rPr>
          <w:color w:val="231F20"/>
          <w:spacing w:val="-2"/>
        </w:rPr>
        <w:t>Dette</w:t>
      </w:r>
      <w:r>
        <w:rPr>
          <w:color w:val="231F20"/>
          <w:spacing w:val="-4"/>
        </w:rPr>
        <w:t xml:space="preserve"> </w:t>
      </w:r>
      <w:r>
        <w:rPr>
          <w:color w:val="231F20"/>
          <w:spacing w:val="-2"/>
        </w:rPr>
        <w:t>overser</w:t>
      </w:r>
      <w:r>
        <w:rPr>
          <w:color w:val="231F20"/>
          <w:spacing w:val="-4"/>
        </w:rPr>
        <w:t xml:space="preserve"> </w:t>
      </w:r>
      <w:r>
        <w:rPr>
          <w:color w:val="231F20"/>
          <w:spacing w:val="-2"/>
        </w:rPr>
        <w:t>mønsteret</w:t>
      </w:r>
      <w:r>
        <w:rPr>
          <w:color w:val="231F20"/>
          <w:spacing w:val="-4"/>
        </w:rPr>
        <w:t xml:space="preserve"> </w:t>
      </w:r>
      <w:r>
        <w:rPr>
          <w:color w:val="231F20"/>
          <w:spacing w:val="-2"/>
        </w:rPr>
        <w:t>av</w:t>
      </w:r>
      <w:r>
        <w:rPr>
          <w:color w:val="231F20"/>
          <w:spacing w:val="-4"/>
        </w:rPr>
        <w:t xml:space="preserve"> </w:t>
      </w:r>
      <w:r>
        <w:rPr>
          <w:color w:val="231F20"/>
          <w:spacing w:val="-2"/>
        </w:rPr>
        <w:t>repeterende</w:t>
      </w:r>
      <w:r>
        <w:rPr>
          <w:color w:val="231F20"/>
          <w:spacing w:val="-4"/>
        </w:rPr>
        <w:t xml:space="preserve"> </w:t>
      </w:r>
      <w:r>
        <w:rPr>
          <w:color w:val="231F20"/>
          <w:spacing w:val="-2"/>
        </w:rPr>
        <w:t>påkoblinger</w:t>
      </w:r>
      <w:r>
        <w:rPr>
          <w:color w:val="231F20"/>
          <w:spacing w:val="-4"/>
        </w:rPr>
        <w:t xml:space="preserve"> </w:t>
      </w:r>
      <w:r>
        <w:rPr>
          <w:color w:val="231F20"/>
          <w:spacing w:val="-2"/>
        </w:rPr>
        <w:t xml:space="preserve">og </w:t>
      </w:r>
      <w:r>
        <w:rPr>
          <w:color w:val="231F20"/>
        </w:rPr>
        <w:t>avkoblinger av psykisk ubehag før, under og etter behandlingen.</w:t>
      </w:r>
    </w:p>
    <w:p w14:paraId="313C4C7A" w14:textId="77777777" w:rsidR="001419A2" w:rsidRDefault="00000000">
      <w:pPr>
        <w:pStyle w:val="Brdtekst"/>
        <w:ind w:left="330" w:right="100" w:firstLine="283"/>
      </w:pPr>
      <w:r>
        <w:rPr>
          <w:color w:val="231F20"/>
        </w:rPr>
        <w:t>I hjernens psykologi er klienten mentalt frisk i de øyeblikkene han eller hun har alminnelige følelsesmessige reaksjoner. Dette innebærer at klienten i disse øyeblik- kene har kontakt med sine mentale ressurser og mestrer sitt liv, noe som er målet for behandlingen.</w:t>
      </w:r>
      <w:r>
        <w:rPr>
          <w:color w:val="231F20"/>
          <w:spacing w:val="-1"/>
        </w:rPr>
        <w:t xml:space="preserve"> </w:t>
      </w:r>
      <w:r>
        <w:rPr>
          <w:color w:val="231F20"/>
        </w:rPr>
        <w:t>Terapeuten</w:t>
      </w:r>
      <w:r>
        <w:rPr>
          <w:color w:val="231F20"/>
          <w:spacing w:val="-1"/>
        </w:rPr>
        <w:t xml:space="preserve"> </w:t>
      </w:r>
      <w:r>
        <w:rPr>
          <w:color w:val="231F20"/>
        </w:rPr>
        <w:t>bør</w:t>
      </w:r>
      <w:r>
        <w:rPr>
          <w:color w:val="231F20"/>
          <w:spacing w:val="-1"/>
        </w:rPr>
        <w:t xml:space="preserve"> </w:t>
      </w:r>
      <w:r>
        <w:rPr>
          <w:color w:val="231F20"/>
        </w:rPr>
        <w:t>derfor</w:t>
      </w:r>
      <w:r>
        <w:rPr>
          <w:color w:val="231F20"/>
          <w:spacing w:val="-1"/>
        </w:rPr>
        <w:t xml:space="preserve"> </w:t>
      </w:r>
      <w:r>
        <w:rPr>
          <w:color w:val="231F20"/>
        </w:rPr>
        <w:t>registrere</w:t>
      </w:r>
      <w:r>
        <w:rPr>
          <w:color w:val="231F20"/>
          <w:spacing w:val="-1"/>
        </w:rPr>
        <w:t xml:space="preserve"> </w:t>
      </w:r>
      <w:r>
        <w:rPr>
          <w:color w:val="231F20"/>
        </w:rPr>
        <w:t>det</w:t>
      </w:r>
      <w:r>
        <w:rPr>
          <w:color w:val="231F20"/>
          <w:spacing w:val="-1"/>
        </w:rPr>
        <w:t xml:space="preserve"> </w:t>
      </w:r>
      <w:r>
        <w:rPr>
          <w:color w:val="231F20"/>
        </w:rPr>
        <w:t>antallet</w:t>
      </w:r>
      <w:r>
        <w:rPr>
          <w:color w:val="231F20"/>
          <w:spacing w:val="-1"/>
        </w:rPr>
        <w:t xml:space="preserve"> </w:t>
      </w:r>
      <w:r>
        <w:rPr>
          <w:color w:val="231F20"/>
        </w:rPr>
        <w:t>timer</w:t>
      </w:r>
      <w:r>
        <w:rPr>
          <w:color w:val="231F20"/>
          <w:spacing w:val="-1"/>
        </w:rPr>
        <w:t xml:space="preserve"> </w:t>
      </w:r>
      <w:r>
        <w:rPr>
          <w:color w:val="231F20"/>
        </w:rPr>
        <w:t>eller</w:t>
      </w:r>
      <w:r>
        <w:rPr>
          <w:color w:val="231F20"/>
          <w:spacing w:val="-1"/>
        </w:rPr>
        <w:t xml:space="preserve"> </w:t>
      </w:r>
      <w:r>
        <w:rPr>
          <w:color w:val="231F20"/>
        </w:rPr>
        <w:t>minutter</w:t>
      </w:r>
      <w:r>
        <w:rPr>
          <w:color w:val="231F20"/>
          <w:spacing w:val="-1"/>
        </w:rPr>
        <w:t xml:space="preserve"> </w:t>
      </w:r>
      <w:r>
        <w:rPr>
          <w:color w:val="231F20"/>
        </w:rPr>
        <w:t>hvor klienten reagerer alminnelig. Det å være oppmerksom på øyeblikk der man fungerer alminnelig, gir klienten håp, energi og motivasjon. Utsagn fra psykologer eller psyki- atere som antyder at klienten må leve med symptomene resten av livet, kan derimot frata klienten håp og forsterke problemene.</w:t>
      </w:r>
    </w:p>
    <w:p w14:paraId="714EA056" w14:textId="77777777" w:rsidR="001419A2" w:rsidRDefault="001419A2">
      <w:pPr>
        <w:pStyle w:val="Brdtekst"/>
        <w:spacing w:before="65"/>
        <w:ind w:left="0"/>
        <w:jc w:val="left"/>
      </w:pPr>
    </w:p>
    <w:p w14:paraId="7069F009" w14:textId="77777777" w:rsidR="001419A2" w:rsidRDefault="00000000">
      <w:pPr>
        <w:pStyle w:val="Overskrift4"/>
        <w:ind w:left="330"/>
      </w:pPr>
      <w:r>
        <w:rPr>
          <w:color w:val="231F20"/>
        </w:rPr>
        <w:t xml:space="preserve">Teoriens </w:t>
      </w:r>
      <w:r>
        <w:rPr>
          <w:color w:val="231F20"/>
          <w:spacing w:val="-2"/>
        </w:rPr>
        <w:t>betydning</w:t>
      </w:r>
    </w:p>
    <w:p w14:paraId="2B2A7F95" w14:textId="77777777" w:rsidR="001419A2" w:rsidRDefault="00000000">
      <w:pPr>
        <w:pStyle w:val="Brdtekst"/>
        <w:spacing w:before="200"/>
        <w:ind w:left="330" w:right="101"/>
      </w:pPr>
      <w:r>
        <w:rPr>
          <w:color w:val="231F20"/>
        </w:rPr>
        <w:t xml:space="preserve">Øyeblikket er den eneste tilstrekkelige innfallsvinkelen for å undersøke og endre den ubehagelige psykiske tilstanden. Teoriens betydning for behandling er at den endrer </w:t>
      </w:r>
      <w:r>
        <w:rPr>
          <w:color w:val="231F20"/>
          <w:spacing w:val="-2"/>
        </w:rPr>
        <w:t>terapeutens</w:t>
      </w:r>
      <w:r>
        <w:rPr>
          <w:color w:val="231F20"/>
          <w:spacing w:val="-4"/>
        </w:rPr>
        <w:t xml:space="preserve"> </w:t>
      </w:r>
      <w:r>
        <w:rPr>
          <w:color w:val="231F20"/>
          <w:spacing w:val="-2"/>
        </w:rPr>
        <w:t>fokus</w:t>
      </w:r>
      <w:r>
        <w:rPr>
          <w:color w:val="231F20"/>
          <w:spacing w:val="-4"/>
        </w:rPr>
        <w:t xml:space="preserve"> </w:t>
      </w:r>
      <w:r>
        <w:rPr>
          <w:color w:val="231F20"/>
          <w:spacing w:val="-2"/>
        </w:rPr>
        <w:t>fra</w:t>
      </w:r>
      <w:r>
        <w:rPr>
          <w:color w:val="231F20"/>
          <w:spacing w:val="-4"/>
        </w:rPr>
        <w:t xml:space="preserve"> </w:t>
      </w:r>
      <w:r>
        <w:rPr>
          <w:color w:val="231F20"/>
          <w:spacing w:val="-2"/>
        </w:rPr>
        <w:t>fortid,</w:t>
      </w:r>
      <w:r>
        <w:rPr>
          <w:color w:val="231F20"/>
          <w:spacing w:val="-4"/>
        </w:rPr>
        <w:t xml:space="preserve"> </w:t>
      </w:r>
      <w:r>
        <w:rPr>
          <w:color w:val="231F20"/>
          <w:spacing w:val="-2"/>
        </w:rPr>
        <w:t>fremtid</w:t>
      </w:r>
      <w:r>
        <w:rPr>
          <w:color w:val="231F20"/>
          <w:spacing w:val="-4"/>
        </w:rPr>
        <w:t xml:space="preserve"> </w:t>
      </w:r>
      <w:r>
        <w:rPr>
          <w:color w:val="231F20"/>
          <w:spacing w:val="-2"/>
        </w:rPr>
        <w:t>og</w:t>
      </w:r>
      <w:r>
        <w:rPr>
          <w:color w:val="231F20"/>
          <w:spacing w:val="-4"/>
        </w:rPr>
        <w:t xml:space="preserve"> </w:t>
      </w:r>
      <w:r>
        <w:rPr>
          <w:color w:val="231F20"/>
          <w:spacing w:val="-2"/>
        </w:rPr>
        <w:t>nåtid,</w:t>
      </w:r>
      <w:r>
        <w:rPr>
          <w:color w:val="231F20"/>
          <w:spacing w:val="-4"/>
        </w:rPr>
        <w:t xml:space="preserve"> </w:t>
      </w:r>
      <w:r>
        <w:rPr>
          <w:color w:val="231F20"/>
          <w:spacing w:val="-2"/>
        </w:rPr>
        <w:t>til</w:t>
      </w:r>
      <w:r>
        <w:rPr>
          <w:color w:val="231F20"/>
          <w:spacing w:val="-4"/>
        </w:rPr>
        <w:t xml:space="preserve"> </w:t>
      </w:r>
      <w:r>
        <w:rPr>
          <w:color w:val="231F20"/>
          <w:spacing w:val="-2"/>
        </w:rPr>
        <w:t>øyeblikk</w:t>
      </w:r>
      <w:r>
        <w:rPr>
          <w:color w:val="231F20"/>
          <w:spacing w:val="-4"/>
        </w:rPr>
        <w:t xml:space="preserve"> </w:t>
      </w:r>
      <w:r>
        <w:rPr>
          <w:color w:val="231F20"/>
          <w:spacing w:val="-2"/>
        </w:rPr>
        <w:t>der</w:t>
      </w:r>
      <w:r>
        <w:rPr>
          <w:color w:val="231F20"/>
          <w:spacing w:val="-4"/>
        </w:rPr>
        <w:t xml:space="preserve"> </w:t>
      </w:r>
      <w:r>
        <w:rPr>
          <w:color w:val="231F20"/>
          <w:spacing w:val="-2"/>
        </w:rPr>
        <w:t>klienten</w:t>
      </w:r>
      <w:r>
        <w:rPr>
          <w:color w:val="231F20"/>
          <w:spacing w:val="-4"/>
        </w:rPr>
        <w:t xml:space="preserve"> </w:t>
      </w:r>
      <w:r>
        <w:rPr>
          <w:color w:val="231F20"/>
          <w:spacing w:val="-2"/>
        </w:rPr>
        <w:t>har</w:t>
      </w:r>
      <w:r>
        <w:rPr>
          <w:color w:val="231F20"/>
          <w:spacing w:val="-4"/>
        </w:rPr>
        <w:t xml:space="preserve"> </w:t>
      </w:r>
      <w:r>
        <w:rPr>
          <w:color w:val="231F20"/>
          <w:spacing w:val="-2"/>
        </w:rPr>
        <w:t>kontakt</w:t>
      </w:r>
      <w:r>
        <w:rPr>
          <w:color w:val="231F20"/>
          <w:spacing w:val="-4"/>
        </w:rPr>
        <w:t xml:space="preserve"> </w:t>
      </w:r>
      <w:r>
        <w:rPr>
          <w:color w:val="231F20"/>
          <w:spacing w:val="-2"/>
        </w:rPr>
        <w:t xml:space="preserve">med </w:t>
      </w:r>
      <w:r>
        <w:rPr>
          <w:color w:val="231F20"/>
        </w:rPr>
        <w:t>det</w:t>
      </w:r>
      <w:r>
        <w:rPr>
          <w:color w:val="231F20"/>
          <w:spacing w:val="-13"/>
        </w:rPr>
        <w:t xml:space="preserve"> </w:t>
      </w:r>
      <w:r>
        <w:rPr>
          <w:color w:val="231F20"/>
        </w:rPr>
        <w:t>psykiske</w:t>
      </w:r>
      <w:r>
        <w:rPr>
          <w:color w:val="231F20"/>
          <w:spacing w:val="-12"/>
        </w:rPr>
        <w:t xml:space="preserve"> </w:t>
      </w:r>
      <w:r>
        <w:rPr>
          <w:color w:val="231F20"/>
        </w:rPr>
        <w:t>materialet</w:t>
      </w:r>
      <w:r>
        <w:rPr>
          <w:color w:val="231F20"/>
          <w:spacing w:val="-13"/>
        </w:rPr>
        <w:t xml:space="preserve"> </w:t>
      </w:r>
      <w:r>
        <w:rPr>
          <w:color w:val="231F20"/>
        </w:rPr>
        <w:t>som</w:t>
      </w:r>
      <w:r>
        <w:rPr>
          <w:color w:val="231F20"/>
          <w:spacing w:val="-12"/>
        </w:rPr>
        <w:t xml:space="preserve"> </w:t>
      </w:r>
      <w:r>
        <w:rPr>
          <w:color w:val="231F20"/>
        </w:rPr>
        <w:t>forårsaker</w:t>
      </w:r>
      <w:r>
        <w:rPr>
          <w:color w:val="231F20"/>
          <w:spacing w:val="-13"/>
        </w:rPr>
        <w:t xml:space="preserve"> </w:t>
      </w:r>
      <w:r>
        <w:rPr>
          <w:color w:val="231F20"/>
        </w:rPr>
        <w:t>klientens</w:t>
      </w:r>
      <w:r>
        <w:rPr>
          <w:color w:val="231F20"/>
          <w:spacing w:val="-12"/>
        </w:rPr>
        <w:t xml:space="preserve"> </w:t>
      </w:r>
      <w:r>
        <w:rPr>
          <w:color w:val="231F20"/>
        </w:rPr>
        <w:t>symptomer.</w:t>
      </w:r>
      <w:r>
        <w:rPr>
          <w:color w:val="231F20"/>
          <w:spacing w:val="-13"/>
        </w:rPr>
        <w:t xml:space="preserve"> </w:t>
      </w:r>
      <w:r>
        <w:rPr>
          <w:color w:val="231F20"/>
        </w:rPr>
        <w:t>Terapeuten</w:t>
      </w:r>
      <w:r>
        <w:rPr>
          <w:color w:val="231F20"/>
          <w:spacing w:val="-12"/>
        </w:rPr>
        <w:t xml:space="preserve"> </w:t>
      </w:r>
      <w:r>
        <w:rPr>
          <w:color w:val="231F20"/>
        </w:rPr>
        <w:t>vil</w:t>
      </w:r>
      <w:r>
        <w:rPr>
          <w:color w:val="231F20"/>
          <w:spacing w:val="-13"/>
        </w:rPr>
        <w:t xml:space="preserve"> </w:t>
      </w:r>
      <w:r>
        <w:rPr>
          <w:color w:val="231F20"/>
        </w:rPr>
        <w:t>også</w:t>
      </w:r>
      <w:r>
        <w:rPr>
          <w:color w:val="231F20"/>
          <w:spacing w:val="-12"/>
        </w:rPr>
        <w:t xml:space="preserve"> </w:t>
      </w:r>
      <w:r>
        <w:rPr>
          <w:color w:val="231F20"/>
        </w:rPr>
        <w:t>være fokusert på de følelsesmessige endringene som skjer med klienten fra ett øyeblikk til et annet i behandlingen. Disse forskjellene vil komme til uttrykk gjennom endringer</w:t>
      </w:r>
      <w:r>
        <w:rPr>
          <w:color w:val="231F20"/>
          <w:spacing w:val="40"/>
        </w:rPr>
        <w:t xml:space="preserve"> </w:t>
      </w:r>
      <w:r>
        <w:rPr>
          <w:color w:val="231F20"/>
        </w:rPr>
        <w:t>i det klienten sier om sin psykiske tilstand. Man må derfor fokusere på forskjeller i klientens</w:t>
      </w:r>
      <w:r>
        <w:rPr>
          <w:color w:val="231F20"/>
          <w:spacing w:val="-11"/>
        </w:rPr>
        <w:t xml:space="preserve"> </w:t>
      </w:r>
      <w:r>
        <w:rPr>
          <w:color w:val="231F20"/>
        </w:rPr>
        <w:t>utsagn</w:t>
      </w:r>
      <w:r>
        <w:rPr>
          <w:color w:val="231F20"/>
          <w:spacing w:val="-11"/>
        </w:rPr>
        <w:t xml:space="preserve"> </w:t>
      </w:r>
      <w:r>
        <w:rPr>
          <w:color w:val="231F20"/>
        </w:rPr>
        <w:t>fra</w:t>
      </w:r>
      <w:r>
        <w:rPr>
          <w:color w:val="231F20"/>
          <w:spacing w:val="-11"/>
        </w:rPr>
        <w:t xml:space="preserve"> </w:t>
      </w:r>
      <w:r>
        <w:rPr>
          <w:color w:val="231F20"/>
        </w:rPr>
        <w:t>øyeblikk</w:t>
      </w:r>
      <w:r>
        <w:rPr>
          <w:color w:val="231F20"/>
          <w:spacing w:val="-11"/>
        </w:rPr>
        <w:t xml:space="preserve"> </w:t>
      </w:r>
      <w:r>
        <w:rPr>
          <w:color w:val="231F20"/>
        </w:rPr>
        <w:t>til</w:t>
      </w:r>
      <w:r>
        <w:rPr>
          <w:color w:val="231F20"/>
          <w:spacing w:val="-11"/>
        </w:rPr>
        <w:t xml:space="preserve"> </w:t>
      </w:r>
      <w:r>
        <w:rPr>
          <w:color w:val="231F20"/>
        </w:rPr>
        <w:t>øyeblikk,</w:t>
      </w:r>
      <w:r>
        <w:rPr>
          <w:color w:val="231F20"/>
          <w:spacing w:val="-11"/>
        </w:rPr>
        <w:t xml:space="preserve"> </w:t>
      </w:r>
      <w:r>
        <w:rPr>
          <w:color w:val="231F20"/>
        </w:rPr>
        <w:t>for</w:t>
      </w:r>
      <w:r>
        <w:rPr>
          <w:color w:val="231F20"/>
          <w:spacing w:val="-11"/>
        </w:rPr>
        <w:t xml:space="preserve"> </w:t>
      </w:r>
      <w:r>
        <w:rPr>
          <w:color w:val="231F20"/>
        </w:rPr>
        <w:t>å</w:t>
      </w:r>
      <w:r>
        <w:rPr>
          <w:color w:val="231F20"/>
          <w:spacing w:val="-11"/>
        </w:rPr>
        <w:t xml:space="preserve"> </w:t>
      </w:r>
      <w:r>
        <w:rPr>
          <w:color w:val="231F20"/>
        </w:rPr>
        <w:t>undersøke</w:t>
      </w:r>
      <w:r>
        <w:rPr>
          <w:color w:val="231F20"/>
          <w:spacing w:val="-11"/>
        </w:rPr>
        <w:t xml:space="preserve"> </w:t>
      </w:r>
      <w:r>
        <w:rPr>
          <w:color w:val="231F20"/>
        </w:rPr>
        <w:t>de</w:t>
      </w:r>
      <w:r>
        <w:rPr>
          <w:color w:val="231F20"/>
          <w:spacing w:val="-11"/>
        </w:rPr>
        <w:t xml:space="preserve"> </w:t>
      </w:r>
      <w:r>
        <w:rPr>
          <w:color w:val="231F20"/>
        </w:rPr>
        <w:t>psykiske</w:t>
      </w:r>
      <w:r>
        <w:rPr>
          <w:color w:val="231F20"/>
          <w:spacing w:val="-11"/>
        </w:rPr>
        <w:t xml:space="preserve"> </w:t>
      </w:r>
      <w:r>
        <w:rPr>
          <w:color w:val="231F20"/>
        </w:rPr>
        <w:t>endringene</w:t>
      </w:r>
      <w:r>
        <w:rPr>
          <w:color w:val="231F20"/>
          <w:spacing w:val="-11"/>
        </w:rPr>
        <w:t xml:space="preserve"> </w:t>
      </w:r>
      <w:r>
        <w:rPr>
          <w:color w:val="231F20"/>
        </w:rPr>
        <w:t>som har oppstått og for å utvikle vitenskapelig kunnskap om psykisk endring.</w:t>
      </w:r>
    </w:p>
    <w:p w14:paraId="186D49C7" w14:textId="77777777" w:rsidR="001419A2" w:rsidRDefault="001419A2">
      <w:pPr>
        <w:pStyle w:val="Brdtekst"/>
        <w:spacing w:before="95"/>
        <w:ind w:left="0"/>
        <w:jc w:val="left"/>
      </w:pPr>
    </w:p>
    <w:p w14:paraId="33B4182F" w14:textId="77777777" w:rsidR="001419A2" w:rsidRDefault="00000000">
      <w:pPr>
        <w:pStyle w:val="Overskrift4"/>
        <w:spacing w:line="218" w:lineRule="auto"/>
        <w:ind w:left="330" w:right="328"/>
      </w:pPr>
      <w:r>
        <w:rPr>
          <w:color w:val="231F20"/>
        </w:rPr>
        <w:t>Forståelse</w:t>
      </w:r>
      <w:r>
        <w:rPr>
          <w:color w:val="231F20"/>
          <w:spacing w:val="-9"/>
        </w:rPr>
        <w:t xml:space="preserve"> </w:t>
      </w:r>
      <w:r>
        <w:rPr>
          <w:color w:val="231F20"/>
        </w:rPr>
        <w:t>av</w:t>
      </w:r>
      <w:r>
        <w:rPr>
          <w:color w:val="231F20"/>
          <w:spacing w:val="-9"/>
        </w:rPr>
        <w:t xml:space="preserve"> </w:t>
      </w:r>
      <w:r>
        <w:rPr>
          <w:color w:val="231F20"/>
        </w:rPr>
        <w:t>øyeblikkets</w:t>
      </w:r>
      <w:r>
        <w:rPr>
          <w:color w:val="231F20"/>
          <w:spacing w:val="-9"/>
        </w:rPr>
        <w:t xml:space="preserve"> </w:t>
      </w:r>
      <w:r>
        <w:rPr>
          <w:color w:val="231F20"/>
        </w:rPr>
        <w:t>betydning</w:t>
      </w:r>
      <w:r>
        <w:rPr>
          <w:color w:val="231F20"/>
          <w:spacing w:val="-9"/>
        </w:rPr>
        <w:t xml:space="preserve"> </w:t>
      </w:r>
      <w:r>
        <w:rPr>
          <w:color w:val="231F20"/>
        </w:rPr>
        <w:t>for</w:t>
      </w:r>
      <w:r>
        <w:rPr>
          <w:color w:val="231F20"/>
          <w:spacing w:val="-9"/>
        </w:rPr>
        <w:t xml:space="preserve"> </w:t>
      </w:r>
      <w:r>
        <w:rPr>
          <w:color w:val="231F20"/>
        </w:rPr>
        <w:t>schizofreni og psykiske endringer</w:t>
      </w:r>
    </w:p>
    <w:p w14:paraId="1F108217" w14:textId="77777777" w:rsidR="001419A2" w:rsidRDefault="00000000">
      <w:pPr>
        <w:pStyle w:val="Brdtekst"/>
        <w:spacing w:before="208"/>
        <w:ind w:left="330" w:right="100"/>
      </w:pPr>
      <w:r>
        <w:rPr>
          <w:color w:val="231F20"/>
        </w:rPr>
        <w:t>Forståelse av øyeblikkets betydning for klientens opplevelse og for de psykiske endringene</w:t>
      </w:r>
      <w:r>
        <w:rPr>
          <w:color w:val="231F20"/>
          <w:spacing w:val="-11"/>
        </w:rPr>
        <w:t xml:space="preserve"> </w:t>
      </w:r>
      <w:r>
        <w:rPr>
          <w:color w:val="231F20"/>
        </w:rPr>
        <w:t>som</w:t>
      </w:r>
      <w:r>
        <w:rPr>
          <w:color w:val="231F20"/>
          <w:spacing w:val="-11"/>
        </w:rPr>
        <w:t xml:space="preserve"> </w:t>
      </w:r>
      <w:r>
        <w:rPr>
          <w:color w:val="231F20"/>
        </w:rPr>
        <w:t>klientene</w:t>
      </w:r>
      <w:r>
        <w:rPr>
          <w:color w:val="231F20"/>
          <w:spacing w:val="-11"/>
        </w:rPr>
        <w:t xml:space="preserve"> </w:t>
      </w:r>
      <w:r>
        <w:rPr>
          <w:color w:val="231F20"/>
        </w:rPr>
        <w:t>gjennomgår</w:t>
      </w:r>
      <w:r>
        <w:rPr>
          <w:color w:val="231F20"/>
          <w:spacing w:val="-11"/>
        </w:rPr>
        <w:t xml:space="preserve"> </w:t>
      </w:r>
      <w:r>
        <w:rPr>
          <w:color w:val="231F20"/>
        </w:rPr>
        <w:t>som</w:t>
      </w:r>
      <w:r>
        <w:rPr>
          <w:color w:val="231F20"/>
          <w:spacing w:val="-11"/>
        </w:rPr>
        <w:t xml:space="preserve"> </w:t>
      </w:r>
      <w:r>
        <w:rPr>
          <w:color w:val="231F20"/>
        </w:rPr>
        <w:t>følge</w:t>
      </w:r>
      <w:r>
        <w:rPr>
          <w:color w:val="231F20"/>
          <w:spacing w:val="-11"/>
        </w:rPr>
        <w:t xml:space="preserve"> </w:t>
      </w:r>
      <w:r>
        <w:rPr>
          <w:color w:val="231F20"/>
        </w:rPr>
        <w:t>av</w:t>
      </w:r>
      <w:r>
        <w:rPr>
          <w:color w:val="231F20"/>
          <w:spacing w:val="-11"/>
        </w:rPr>
        <w:t xml:space="preserve"> </w:t>
      </w:r>
      <w:r>
        <w:rPr>
          <w:color w:val="231F20"/>
        </w:rPr>
        <w:t>behandlingen,</w:t>
      </w:r>
      <w:r>
        <w:rPr>
          <w:color w:val="231F20"/>
          <w:spacing w:val="-11"/>
        </w:rPr>
        <w:t xml:space="preserve"> </w:t>
      </w:r>
      <w:r>
        <w:rPr>
          <w:color w:val="231F20"/>
        </w:rPr>
        <w:t>er</w:t>
      </w:r>
      <w:r>
        <w:rPr>
          <w:color w:val="231F20"/>
          <w:spacing w:val="-11"/>
        </w:rPr>
        <w:t xml:space="preserve"> </w:t>
      </w:r>
      <w:r>
        <w:rPr>
          <w:color w:val="231F20"/>
        </w:rPr>
        <w:t>avgjørende</w:t>
      </w:r>
      <w:r>
        <w:rPr>
          <w:color w:val="231F20"/>
          <w:spacing w:val="-11"/>
        </w:rPr>
        <w:t xml:space="preserve"> </w:t>
      </w:r>
      <w:r>
        <w:rPr>
          <w:color w:val="231F20"/>
        </w:rPr>
        <w:t>for</w:t>
      </w:r>
      <w:r>
        <w:rPr>
          <w:color w:val="231F20"/>
          <w:spacing w:val="-11"/>
        </w:rPr>
        <w:t xml:space="preserve"> </w:t>
      </w:r>
      <w:r>
        <w:rPr>
          <w:color w:val="231F20"/>
        </w:rPr>
        <w:t>å forstå</w:t>
      </w:r>
      <w:r>
        <w:rPr>
          <w:color w:val="231F20"/>
          <w:spacing w:val="-1"/>
        </w:rPr>
        <w:t xml:space="preserve"> </w:t>
      </w:r>
      <w:r>
        <w:rPr>
          <w:color w:val="231F20"/>
        </w:rPr>
        <w:t>hvordan</w:t>
      </w:r>
      <w:r>
        <w:rPr>
          <w:color w:val="231F20"/>
          <w:spacing w:val="-1"/>
        </w:rPr>
        <w:t xml:space="preserve"> </w:t>
      </w:r>
      <w:r>
        <w:rPr>
          <w:color w:val="231F20"/>
        </w:rPr>
        <w:t>symptomene</w:t>
      </w:r>
      <w:r>
        <w:rPr>
          <w:color w:val="231F20"/>
          <w:spacing w:val="-1"/>
        </w:rPr>
        <w:t xml:space="preserve"> </w:t>
      </w:r>
      <w:r>
        <w:rPr>
          <w:color w:val="231F20"/>
        </w:rPr>
        <w:t>er</w:t>
      </w:r>
      <w:r>
        <w:rPr>
          <w:color w:val="231F20"/>
          <w:spacing w:val="-1"/>
        </w:rPr>
        <w:t xml:space="preserve"> </w:t>
      </w:r>
      <w:r>
        <w:rPr>
          <w:color w:val="231F20"/>
        </w:rPr>
        <w:t>bygget</w:t>
      </w:r>
      <w:r>
        <w:rPr>
          <w:color w:val="231F20"/>
          <w:spacing w:val="-1"/>
        </w:rPr>
        <w:t xml:space="preserve"> </w:t>
      </w:r>
      <w:r>
        <w:rPr>
          <w:color w:val="231F20"/>
        </w:rPr>
        <w:t>opp</w:t>
      </w:r>
      <w:r>
        <w:rPr>
          <w:color w:val="231F20"/>
          <w:spacing w:val="-1"/>
        </w:rPr>
        <w:t xml:space="preserve"> </w:t>
      </w:r>
      <w:r>
        <w:rPr>
          <w:color w:val="231F20"/>
        </w:rPr>
        <w:t>mentalt,</w:t>
      </w:r>
      <w:r>
        <w:rPr>
          <w:color w:val="231F20"/>
          <w:spacing w:val="-1"/>
        </w:rPr>
        <w:t xml:space="preserve"> </w:t>
      </w:r>
      <w:r>
        <w:rPr>
          <w:color w:val="231F20"/>
        </w:rPr>
        <w:t>og</w:t>
      </w:r>
      <w:r>
        <w:rPr>
          <w:color w:val="231F20"/>
          <w:spacing w:val="-1"/>
        </w:rPr>
        <w:t xml:space="preserve"> </w:t>
      </w:r>
      <w:r>
        <w:rPr>
          <w:color w:val="231F20"/>
        </w:rPr>
        <w:t>hva</w:t>
      </w:r>
      <w:r>
        <w:rPr>
          <w:color w:val="231F20"/>
          <w:spacing w:val="-1"/>
        </w:rPr>
        <w:t xml:space="preserve"> </w:t>
      </w:r>
      <w:r>
        <w:rPr>
          <w:color w:val="231F20"/>
        </w:rPr>
        <w:t>som</w:t>
      </w:r>
      <w:r>
        <w:rPr>
          <w:color w:val="231F20"/>
          <w:spacing w:val="-1"/>
        </w:rPr>
        <w:t xml:space="preserve"> </w:t>
      </w:r>
      <w:r>
        <w:rPr>
          <w:color w:val="231F20"/>
        </w:rPr>
        <w:t>skjer</w:t>
      </w:r>
      <w:r>
        <w:rPr>
          <w:color w:val="231F20"/>
          <w:spacing w:val="-1"/>
        </w:rPr>
        <w:t xml:space="preserve"> </w:t>
      </w:r>
      <w:r>
        <w:rPr>
          <w:color w:val="231F20"/>
        </w:rPr>
        <w:t>mentalt</w:t>
      </w:r>
      <w:r>
        <w:rPr>
          <w:color w:val="231F20"/>
          <w:spacing w:val="-1"/>
        </w:rPr>
        <w:t xml:space="preserve"> </w:t>
      </w:r>
      <w:r>
        <w:rPr>
          <w:color w:val="231F20"/>
        </w:rPr>
        <w:t>når</w:t>
      </w:r>
      <w:r>
        <w:rPr>
          <w:color w:val="231F20"/>
          <w:spacing w:val="-1"/>
        </w:rPr>
        <w:t xml:space="preserve"> </w:t>
      </w:r>
      <w:r>
        <w:rPr>
          <w:color w:val="231F20"/>
        </w:rPr>
        <w:t>det oppstår en psykisk endring.</w:t>
      </w:r>
    </w:p>
    <w:p w14:paraId="575B7CFA" w14:textId="77777777" w:rsidR="001419A2" w:rsidRDefault="001419A2">
      <w:pPr>
        <w:pStyle w:val="Brdtekst"/>
        <w:spacing w:before="95"/>
        <w:ind w:left="0"/>
        <w:jc w:val="left"/>
      </w:pPr>
    </w:p>
    <w:p w14:paraId="6BD66DBE" w14:textId="77777777" w:rsidR="001419A2" w:rsidRDefault="00000000">
      <w:pPr>
        <w:pStyle w:val="Overskrift4"/>
        <w:spacing w:line="218" w:lineRule="auto"/>
        <w:ind w:left="330"/>
      </w:pPr>
      <w:r>
        <w:rPr>
          <w:color w:val="231F20"/>
        </w:rPr>
        <w:t>Forbindelsen</w:t>
      </w:r>
      <w:r>
        <w:rPr>
          <w:color w:val="231F20"/>
          <w:spacing w:val="-7"/>
        </w:rPr>
        <w:t xml:space="preserve"> </w:t>
      </w:r>
      <w:r>
        <w:rPr>
          <w:color w:val="231F20"/>
        </w:rPr>
        <w:t>til</w:t>
      </w:r>
      <w:r>
        <w:rPr>
          <w:color w:val="231F20"/>
          <w:spacing w:val="-7"/>
        </w:rPr>
        <w:t xml:space="preserve"> </w:t>
      </w:r>
      <w:r>
        <w:rPr>
          <w:color w:val="231F20"/>
        </w:rPr>
        <w:t>hjernens</w:t>
      </w:r>
      <w:r>
        <w:rPr>
          <w:color w:val="231F20"/>
          <w:spacing w:val="-7"/>
        </w:rPr>
        <w:t xml:space="preserve"> </w:t>
      </w:r>
      <w:r>
        <w:rPr>
          <w:color w:val="231F20"/>
        </w:rPr>
        <w:t>psykologi</w:t>
      </w:r>
      <w:r>
        <w:rPr>
          <w:color w:val="231F20"/>
          <w:spacing w:val="-7"/>
        </w:rPr>
        <w:t xml:space="preserve"> </w:t>
      </w:r>
      <w:r>
        <w:rPr>
          <w:color w:val="231F20"/>
        </w:rPr>
        <w:t>og</w:t>
      </w:r>
      <w:r>
        <w:rPr>
          <w:color w:val="231F20"/>
          <w:spacing w:val="-7"/>
        </w:rPr>
        <w:t xml:space="preserve"> </w:t>
      </w:r>
      <w:r>
        <w:rPr>
          <w:color w:val="231F20"/>
        </w:rPr>
        <w:t xml:space="preserve">lingvistisk </w:t>
      </w:r>
      <w:r>
        <w:rPr>
          <w:color w:val="231F20"/>
          <w:spacing w:val="-2"/>
        </w:rPr>
        <w:t>hjerneterapi</w:t>
      </w:r>
    </w:p>
    <w:p w14:paraId="1C3CF395" w14:textId="77777777" w:rsidR="001419A2" w:rsidRDefault="00000000">
      <w:pPr>
        <w:pStyle w:val="Brdtekst"/>
        <w:spacing w:before="208"/>
        <w:ind w:left="330" w:right="100"/>
      </w:pPr>
      <w:r>
        <w:rPr>
          <w:color w:val="231F20"/>
        </w:rPr>
        <w:t>Teorien om øyeblikkets betydning for schizofreni er nært knyttet til hjernens psy- kologi og lingvistisk hjerneterapi (LBT). Den belyser hvordan psykiske tilstander og endringer skjer i spesifikke øyeblikk gjennom verbale uttrykk og mentale prosesser. Hjernens psykologi fokuserer på de biopsykiske elementene som forankrer følelser. Den viser også hvordan disse kan aktiveres eller deaktiveres i bestemte øyeblikk</w:t>
      </w:r>
    </w:p>
    <w:p w14:paraId="695961C9" w14:textId="77777777" w:rsidR="001419A2" w:rsidRDefault="00000000">
      <w:pPr>
        <w:pStyle w:val="Brdtekst"/>
        <w:ind w:left="330" w:right="100"/>
      </w:pPr>
      <w:r>
        <w:rPr>
          <w:color w:val="231F20"/>
        </w:rPr>
        <w:t>I LBT blir språket et verktøy for å påvirke disse biopsykiske elementene, ved å rette oppmerksomheten</w:t>
      </w:r>
      <w:r>
        <w:rPr>
          <w:color w:val="231F20"/>
          <w:spacing w:val="-8"/>
        </w:rPr>
        <w:t xml:space="preserve"> </w:t>
      </w:r>
      <w:r>
        <w:rPr>
          <w:color w:val="231F20"/>
        </w:rPr>
        <w:t>mot</w:t>
      </w:r>
      <w:r>
        <w:rPr>
          <w:color w:val="231F20"/>
          <w:spacing w:val="-5"/>
        </w:rPr>
        <w:t xml:space="preserve"> </w:t>
      </w:r>
      <w:r>
        <w:rPr>
          <w:color w:val="231F20"/>
        </w:rPr>
        <w:t>klientens</w:t>
      </w:r>
      <w:r>
        <w:rPr>
          <w:color w:val="231F20"/>
          <w:spacing w:val="-5"/>
        </w:rPr>
        <w:t xml:space="preserve"> </w:t>
      </w:r>
      <w:r>
        <w:rPr>
          <w:color w:val="231F20"/>
        </w:rPr>
        <w:t>ord</w:t>
      </w:r>
      <w:r>
        <w:rPr>
          <w:color w:val="231F20"/>
          <w:spacing w:val="-5"/>
        </w:rPr>
        <w:t xml:space="preserve"> </w:t>
      </w:r>
      <w:r>
        <w:rPr>
          <w:color w:val="231F20"/>
        </w:rPr>
        <w:t>og</w:t>
      </w:r>
      <w:r>
        <w:rPr>
          <w:color w:val="231F20"/>
          <w:spacing w:val="-5"/>
        </w:rPr>
        <w:t xml:space="preserve"> </w:t>
      </w:r>
      <w:r>
        <w:rPr>
          <w:color w:val="231F20"/>
        </w:rPr>
        <w:t>utsagn</w:t>
      </w:r>
      <w:r>
        <w:rPr>
          <w:color w:val="231F20"/>
          <w:spacing w:val="-6"/>
        </w:rPr>
        <w:t xml:space="preserve"> </w:t>
      </w:r>
      <w:r>
        <w:rPr>
          <w:color w:val="231F20"/>
        </w:rPr>
        <w:t>i</w:t>
      </w:r>
      <w:r>
        <w:rPr>
          <w:color w:val="231F20"/>
          <w:spacing w:val="-5"/>
        </w:rPr>
        <w:t xml:space="preserve"> </w:t>
      </w:r>
      <w:r>
        <w:rPr>
          <w:color w:val="231F20"/>
        </w:rPr>
        <w:t>avgjørende</w:t>
      </w:r>
      <w:r>
        <w:rPr>
          <w:color w:val="231F20"/>
          <w:spacing w:val="-5"/>
        </w:rPr>
        <w:t xml:space="preserve"> </w:t>
      </w:r>
      <w:r>
        <w:rPr>
          <w:color w:val="231F20"/>
        </w:rPr>
        <w:t>øyeblikk</w:t>
      </w:r>
      <w:r>
        <w:rPr>
          <w:color w:val="231F20"/>
          <w:spacing w:val="-5"/>
        </w:rPr>
        <w:t xml:space="preserve"> </w:t>
      </w:r>
      <w:r>
        <w:rPr>
          <w:color w:val="231F20"/>
        </w:rPr>
        <w:t>av</w:t>
      </w:r>
      <w:r>
        <w:rPr>
          <w:color w:val="231F20"/>
          <w:spacing w:val="-5"/>
        </w:rPr>
        <w:t xml:space="preserve"> </w:t>
      </w:r>
      <w:r>
        <w:rPr>
          <w:color w:val="231F20"/>
        </w:rPr>
        <w:t>en</w:t>
      </w:r>
      <w:r>
        <w:rPr>
          <w:color w:val="231F20"/>
          <w:spacing w:val="-5"/>
        </w:rPr>
        <w:t xml:space="preserve"> </w:t>
      </w:r>
      <w:r>
        <w:rPr>
          <w:color w:val="231F20"/>
          <w:spacing w:val="-2"/>
        </w:rPr>
        <w:t>konsulta-</w:t>
      </w:r>
    </w:p>
    <w:p w14:paraId="250940E0" w14:textId="77777777" w:rsidR="001419A2" w:rsidRDefault="001419A2">
      <w:pPr>
        <w:sectPr w:rsidR="001419A2">
          <w:pgSz w:w="9640" w:h="13610"/>
          <w:pgMar w:top="900" w:right="860" w:bottom="660" w:left="860" w:header="345" w:footer="460" w:gutter="0"/>
          <w:cols w:space="708"/>
        </w:sectPr>
      </w:pPr>
    </w:p>
    <w:p w14:paraId="6F0A9795" w14:textId="77777777" w:rsidR="001419A2" w:rsidRDefault="00000000">
      <w:pPr>
        <w:pStyle w:val="Brdtekst"/>
        <w:spacing w:before="119"/>
        <w:ind w:right="328"/>
      </w:pPr>
      <w:r>
        <w:rPr>
          <w:color w:val="231F20"/>
        </w:rPr>
        <w:lastRenderedPageBreak/>
        <w:t>sjon.</w:t>
      </w:r>
      <w:r>
        <w:rPr>
          <w:color w:val="231F20"/>
          <w:spacing w:val="-1"/>
        </w:rPr>
        <w:t xml:space="preserve"> </w:t>
      </w:r>
      <w:r>
        <w:rPr>
          <w:color w:val="231F20"/>
        </w:rPr>
        <w:t>Gjennom</w:t>
      </w:r>
      <w:r>
        <w:rPr>
          <w:color w:val="231F20"/>
          <w:spacing w:val="-1"/>
        </w:rPr>
        <w:t xml:space="preserve"> </w:t>
      </w:r>
      <w:r>
        <w:rPr>
          <w:color w:val="231F20"/>
        </w:rPr>
        <w:t>denne</w:t>
      </w:r>
      <w:r>
        <w:rPr>
          <w:color w:val="231F20"/>
          <w:spacing w:val="-1"/>
        </w:rPr>
        <w:t xml:space="preserve"> </w:t>
      </w:r>
      <w:r>
        <w:rPr>
          <w:color w:val="231F20"/>
        </w:rPr>
        <w:t>tilnærmingen</w:t>
      </w:r>
      <w:r>
        <w:rPr>
          <w:color w:val="231F20"/>
          <w:spacing w:val="-1"/>
        </w:rPr>
        <w:t xml:space="preserve"> </w:t>
      </w:r>
      <w:r>
        <w:rPr>
          <w:color w:val="231F20"/>
        </w:rPr>
        <w:t>kan</w:t>
      </w:r>
      <w:r>
        <w:rPr>
          <w:color w:val="231F20"/>
          <w:spacing w:val="-1"/>
        </w:rPr>
        <w:t xml:space="preserve"> </w:t>
      </w:r>
      <w:r>
        <w:rPr>
          <w:color w:val="231F20"/>
        </w:rPr>
        <w:t>terapeuten</w:t>
      </w:r>
      <w:r>
        <w:rPr>
          <w:color w:val="231F20"/>
          <w:spacing w:val="-1"/>
        </w:rPr>
        <w:t xml:space="preserve"> </w:t>
      </w:r>
      <w:r>
        <w:rPr>
          <w:color w:val="231F20"/>
        </w:rPr>
        <w:t>koble</w:t>
      </w:r>
      <w:r>
        <w:rPr>
          <w:color w:val="231F20"/>
          <w:spacing w:val="-1"/>
        </w:rPr>
        <w:t xml:space="preserve"> </w:t>
      </w:r>
      <w:r>
        <w:rPr>
          <w:color w:val="231F20"/>
        </w:rPr>
        <w:t>av</w:t>
      </w:r>
      <w:r>
        <w:rPr>
          <w:color w:val="231F20"/>
          <w:spacing w:val="-1"/>
        </w:rPr>
        <w:t xml:space="preserve"> </w:t>
      </w:r>
      <w:r>
        <w:rPr>
          <w:color w:val="231F20"/>
        </w:rPr>
        <w:t>de</w:t>
      </w:r>
      <w:r>
        <w:rPr>
          <w:color w:val="231F20"/>
          <w:spacing w:val="-1"/>
        </w:rPr>
        <w:t xml:space="preserve"> </w:t>
      </w:r>
      <w:r>
        <w:rPr>
          <w:color w:val="231F20"/>
        </w:rPr>
        <w:t>psykiske</w:t>
      </w:r>
      <w:r>
        <w:rPr>
          <w:color w:val="231F20"/>
          <w:spacing w:val="-1"/>
        </w:rPr>
        <w:t xml:space="preserve"> </w:t>
      </w:r>
      <w:r>
        <w:rPr>
          <w:color w:val="231F20"/>
        </w:rPr>
        <w:t>materialene som utløser symptomer, og koble på nye, positive elementer som fremmer mestring og velvære.</w:t>
      </w:r>
    </w:p>
    <w:p w14:paraId="0466108A" w14:textId="77777777" w:rsidR="001419A2" w:rsidRDefault="001419A2">
      <w:pPr>
        <w:pStyle w:val="Brdtekst"/>
        <w:spacing w:before="65"/>
        <w:ind w:left="0"/>
        <w:jc w:val="left"/>
      </w:pPr>
    </w:p>
    <w:p w14:paraId="5A9536B4" w14:textId="77777777" w:rsidR="001419A2" w:rsidRDefault="00000000">
      <w:pPr>
        <w:pStyle w:val="Overskrift4"/>
      </w:pPr>
      <w:r>
        <w:rPr>
          <w:color w:val="231F20"/>
          <w:spacing w:val="-2"/>
        </w:rPr>
        <w:t>Oppsummering</w:t>
      </w:r>
    </w:p>
    <w:p w14:paraId="2960768D" w14:textId="77777777" w:rsidR="001419A2" w:rsidRDefault="00000000">
      <w:pPr>
        <w:pStyle w:val="Brdtekst"/>
        <w:spacing w:before="200"/>
        <w:ind w:right="327"/>
      </w:pPr>
      <w:r>
        <w:rPr>
          <w:color w:val="231F20"/>
        </w:rPr>
        <w:t>Symptomene</w:t>
      </w:r>
      <w:r>
        <w:rPr>
          <w:color w:val="231F20"/>
          <w:spacing w:val="-13"/>
        </w:rPr>
        <w:t xml:space="preserve"> </w:t>
      </w:r>
      <w:r>
        <w:rPr>
          <w:color w:val="231F20"/>
        </w:rPr>
        <w:t>er</w:t>
      </w:r>
      <w:r>
        <w:rPr>
          <w:color w:val="231F20"/>
          <w:spacing w:val="-12"/>
        </w:rPr>
        <w:t xml:space="preserve"> </w:t>
      </w:r>
      <w:r>
        <w:rPr>
          <w:color w:val="231F20"/>
        </w:rPr>
        <w:t>en</w:t>
      </w:r>
      <w:r>
        <w:rPr>
          <w:color w:val="231F20"/>
          <w:spacing w:val="-13"/>
        </w:rPr>
        <w:t xml:space="preserve"> </w:t>
      </w:r>
      <w:r>
        <w:rPr>
          <w:color w:val="231F20"/>
        </w:rPr>
        <w:t>følge</w:t>
      </w:r>
      <w:r>
        <w:rPr>
          <w:color w:val="231F20"/>
          <w:spacing w:val="-12"/>
        </w:rPr>
        <w:t xml:space="preserve"> </w:t>
      </w:r>
      <w:r>
        <w:rPr>
          <w:color w:val="231F20"/>
        </w:rPr>
        <w:t>av</w:t>
      </w:r>
      <w:r>
        <w:rPr>
          <w:color w:val="231F20"/>
          <w:spacing w:val="-13"/>
        </w:rPr>
        <w:t xml:space="preserve"> </w:t>
      </w:r>
      <w:r>
        <w:rPr>
          <w:color w:val="231F20"/>
        </w:rPr>
        <w:t>repeterende</w:t>
      </w:r>
      <w:r>
        <w:rPr>
          <w:color w:val="231F20"/>
          <w:spacing w:val="-12"/>
        </w:rPr>
        <w:t xml:space="preserve"> </w:t>
      </w:r>
      <w:r>
        <w:rPr>
          <w:color w:val="231F20"/>
        </w:rPr>
        <w:t>øyeblikk</w:t>
      </w:r>
      <w:r>
        <w:rPr>
          <w:color w:val="231F20"/>
          <w:spacing w:val="-13"/>
        </w:rPr>
        <w:t xml:space="preserve"> </w:t>
      </w:r>
      <w:r>
        <w:rPr>
          <w:color w:val="231F20"/>
        </w:rPr>
        <w:t>med</w:t>
      </w:r>
      <w:r>
        <w:rPr>
          <w:color w:val="231F20"/>
          <w:spacing w:val="-12"/>
        </w:rPr>
        <w:t xml:space="preserve"> </w:t>
      </w:r>
      <w:r>
        <w:rPr>
          <w:color w:val="231F20"/>
        </w:rPr>
        <w:t>psykisk</w:t>
      </w:r>
      <w:r>
        <w:rPr>
          <w:color w:val="231F20"/>
          <w:spacing w:val="-13"/>
        </w:rPr>
        <w:t xml:space="preserve"> </w:t>
      </w:r>
      <w:r>
        <w:rPr>
          <w:color w:val="231F20"/>
        </w:rPr>
        <w:t>ubehag.</w:t>
      </w:r>
      <w:r>
        <w:rPr>
          <w:color w:val="231F20"/>
          <w:spacing w:val="-12"/>
        </w:rPr>
        <w:t xml:space="preserve"> </w:t>
      </w:r>
      <w:r>
        <w:rPr>
          <w:color w:val="231F20"/>
        </w:rPr>
        <w:t>Teorien</w:t>
      </w:r>
      <w:r>
        <w:rPr>
          <w:color w:val="231F20"/>
          <w:spacing w:val="-13"/>
        </w:rPr>
        <w:t xml:space="preserve"> </w:t>
      </w:r>
      <w:r>
        <w:rPr>
          <w:color w:val="231F20"/>
        </w:rPr>
        <w:t>om</w:t>
      </w:r>
      <w:r>
        <w:rPr>
          <w:color w:val="231F20"/>
          <w:spacing w:val="-12"/>
        </w:rPr>
        <w:t xml:space="preserve"> </w:t>
      </w:r>
      <w:r>
        <w:rPr>
          <w:color w:val="231F20"/>
        </w:rPr>
        <w:t>øy- eblikkets</w:t>
      </w:r>
      <w:r>
        <w:rPr>
          <w:color w:val="231F20"/>
          <w:spacing w:val="-6"/>
        </w:rPr>
        <w:t xml:space="preserve"> </w:t>
      </w:r>
      <w:r>
        <w:rPr>
          <w:color w:val="231F20"/>
        </w:rPr>
        <w:t>betydning</w:t>
      </w:r>
      <w:r>
        <w:rPr>
          <w:color w:val="231F20"/>
          <w:spacing w:val="-6"/>
        </w:rPr>
        <w:t xml:space="preserve"> </w:t>
      </w:r>
      <w:r>
        <w:rPr>
          <w:color w:val="231F20"/>
        </w:rPr>
        <w:t>hevder</w:t>
      </w:r>
      <w:r>
        <w:rPr>
          <w:color w:val="231F20"/>
          <w:spacing w:val="-6"/>
        </w:rPr>
        <w:t xml:space="preserve"> </w:t>
      </w:r>
      <w:r>
        <w:rPr>
          <w:color w:val="231F20"/>
        </w:rPr>
        <w:t>at</w:t>
      </w:r>
      <w:r>
        <w:rPr>
          <w:color w:val="231F20"/>
          <w:spacing w:val="-6"/>
        </w:rPr>
        <w:t xml:space="preserve"> </w:t>
      </w:r>
      <w:r>
        <w:rPr>
          <w:color w:val="231F20"/>
        </w:rPr>
        <w:t>ethvert</w:t>
      </w:r>
      <w:r>
        <w:rPr>
          <w:color w:val="231F20"/>
          <w:spacing w:val="-6"/>
        </w:rPr>
        <w:t xml:space="preserve"> </w:t>
      </w:r>
      <w:r>
        <w:rPr>
          <w:color w:val="231F20"/>
        </w:rPr>
        <w:t>symptom</w:t>
      </w:r>
      <w:r>
        <w:rPr>
          <w:color w:val="231F20"/>
          <w:spacing w:val="-6"/>
        </w:rPr>
        <w:t xml:space="preserve"> </w:t>
      </w:r>
      <w:r>
        <w:rPr>
          <w:color w:val="231F20"/>
        </w:rPr>
        <w:t>er</w:t>
      </w:r>
      <w:r>
        <w:rPr>
          <w:color w:val="231F20"/>
          <w:spacing w:val="-6"/>
        </w:rPr>
        <w:t xml:space="preserve"> </w:t>
      </w:r>
      <w:r>
        <w:rPr>
          <w:color w:val="231F20"/>
        </w:rPr>
        <w:t>en</w:t>
      </w:r>
      <w:r>
        <w:rPr>
          <w:color w:val="231F20"/>
          <w:spacing w:val="-6"/>
        </w:rPr>
        <w:t xml:space="preserve"> </w:t>
      </w:r>
      <w:r>
        <w:rPr>
          <w:color w:val="231F20"/>
        </w:rPr>
        <w:t>opplevelse</w:t>
      </w:r>
      <w:r>
        <w:rPr>
          <w:color w:val="231F20"/>
          <w:spacing w:val="-6"/>
        </w:rPr>
        <w:t xml:space="preserve"> </w:t>
      </w:r>
      <w:r>
        <w:rPr>
          <w:color w:val="231F20"/>
        </w:rPr>
        <w:t>i</w:t>
      </w:r>
      <w:r>
        <w:rPr>
          <w:color w:val="231F20"/>
          <w:spacing w:val="-6"/>
        </w:rPr>
        <w:t xml:space="preserve"> </w:t>
      </w:r>
      <w:r>
        <w:rPr>
          <w:color w:val="231F20"/>
        </w:rPr>
        <w:t>et</w:t>
      </w:r>
      <w:r>
        <w:rPr>
          <w:color w:val="231F20"/>
          <w:spacing w:val="-6"/>
        </w:rPr>
        <w:t xml:space="preserve"> </w:t>
      </w:r>
      <w:r>
        <w:rPr>
          <w:color w:val="231F20"/>
        </w:rPr>
        <w:t>bestemt</w:t>
      </w:r>
      <w:r>
        <w:rPr>
          <w:color w:val="231F20"/>
          <w:spacing w:val="-6"/>
        </w:rPr>
        <w:t xml:space="preserve"> </w:t>
      </w:r>
      <w:r>
        <w:rPr>
          <w:color w:val="231F20"/>
        </w:rPr>
        <w:t>øyeblikk, og</w:t>
      </w:r>
      <w:r>
        <w:rPr>
          <w:color w:val="231F20"/>
          <w:spacing w:val="-10"/>
        </w:rPr>
        <w:t xml:space="preserve"> </w:t>
      </w:r>
      <w:r>
        <w:rPr>
          <w:color w:val="231F20"/>
        </w:rPr>
        <w:t>at</w:t>
      </w:r>
      <w:r>
        <w:rPr>
          <w:color w:val="231F20"/>
          <w:spacing w:val="-10"/>
        </w:rPr>
        <w:t xml:space="preserve"> </w:t>
      </w:r>
      <w:r>
        <w:rPr>
          <w:color w:val="231F20"/>
        </w:rPr>
        <w:t>enhver</w:t>
      </w:r>
      <w:r>
        <w:rPr>
          <w:color w:val="231F20"/>
          <w:spacing w:val="-10"/>
        </w:rPr>
        <w:t xml:space="preserve"> </w:t>
      </w:r>
      <w:r>
        <w:rPr>
          <w:color w:val="231F20"/>
        </w:rPr>
        <w:t>psykisk</w:t>
      </w:r>
      <w:r>
        <w:rPr>
          <w:color w:val="231F20"/>
          <w:spacing w:val="-10"/>
        </w:rPr>
        <w:t xml:space="preserve"> </w:t>
      </w:r>
      <w:r>
        <w:rPr>
          <w:color w:val="231F20"/>
        </w:rPr>
        <w:t>endring</w:t>
      </w:r>
      <w:r>
        <w:rPr>
          <w:color w:val="231F20"/>
          <w:spacing w:val="-10"/>
        </w:rPr>
        <w:t xml:space="preserve"> </w:t>
      </w:r>
      <w:r>
        <w:rPr>
          <w:color w:val="231F20"/>
        </w:rPr>
        <w:t>som</w:t>
      </w:r>
      <w:r>
        <w:rPr>
          <w:color w:val="231F20"/>
          <w:spacing w:val="-10"/>
        </w:rPr>
        <w:t xml:space="preserve"> </w:t>
      </w:r>
      <w:r>
        <w:rPr>
          <w:color w:val="231F20"/>
        </w:rPr>
        <w:t>følge</w:t>
      </w:r>
      <w:r>
        <w:rPr>
          <w:color w:val="231F20"/>
          <w:spacing w:val="-10"/>
        </w:rPr>
        <w:t xml:space="preserve"> </w:t>
      </w:r>
      <w:r>
        <w:rPr>
          <w:color w:val="231F20"/>
        </w:rPr>
        <w:t>av</w:t>
      </w:r>
      <w:r>
        <w:rPr>
          <w:color w:val="231F20"/>
          <w:spacing w:val="-10"/>
        </w:rPr>
        <w:t xml:space="preserve"> </w:t>
      </w:r>
      <w:r>
        <w:rPr>
          <w:color w:val="231F20"/>
        </w:rPr>
        <w:t>behandling,</w:t>
      </w:r>
      <w:r>
        <w:rPr>
          <w:color w:val="231F20"/>
          <w:spacing w:val="-10"/>
        </w:rPr>
        <w:t xml:space="preserve"> </w:t>
      </w:r>
      <w:r>
        <w:rPr>
          <w:color w:val="231F20"/>
        </w:rPr>
        <w:t>skjer</w:t>
      </w:r>
      <w:r>
        <w:rPr>
          <w:color w:val="231F20"/>
          <w:spacing w:val="-10"/>
        </w:rPr>
        <w:t xml:space="preserve"> </w:t>
      </w:r>
      <w:r>
        <w:rPr>
          <w:color w:val="231F20"/>
        </w:rPr>
        <w:t>i</w:t>
      </w:r>
      <w:r>
        <w:rPr>
          <w:color w:val="231F20"/>
          <w:spacing w:val="-10"/>
        </w:rPr>
        <w:t xml:space="preserve"> </w:t>
      </w:r>
      <w:r>
        <w:rPr>
          <w:color w:val="231F20"/>
        </w:rPr>
        <w:t>bestemte</w:t>
      </w:r>
      <w:r>
        <w:rPr>
          <w:color w:val="231F20"/>
          <w:spacing w:val="-10"/>
        </w:rPr>
        <w:t xml:space="preserve"> </w:t>
      </w:r>
      <w:r>
        <w:rPr>
          <w:color w:val="231F20"/>
        </w:rPr>
        <w:t>øyeblikk</w:t>
      </w:r>
      <w:r>
        <w:rPr>
          <w:color w:val="231F20"/>
          <w:spacing w:val="-10"/>
        </w:rPr>
        <w:t xml:space="preserve"> </w:t>
      </w:r>
      <w:r>
        <w:rPr>
          <w:color w:val="231F20"/>
        </w:rPr>
        <w:t>i</w:t>
      </w:r>
      <w:r>
        <w:rPr>
          <w:color w:val="231F20"/>
          <w:spacing w:val="-10"/>
        </w:rPr>
        <w:t xml:space="preserve"> </w:t>
      </w:r>
      <w:r>
        <w:rPr>
          <w:color w:val="231F20"/>
        </w:rPr>
        <w:t>kon- sultasjonen. Dette gjør det mulig å undersøke det psykiske materialet som klientene har kontakt med i et bestemt øyeblikk. På denne måten kan man også analysere alle øyeblikkene og de psykiske endringene som følger av behandling. Teorien kan også anvendes</w:t>
      </w:r>
      <w:r>
        <w:rPr>
          <w:color w:val="231F20"/>
          <w:spacing w:val="-5"/>
        </w:rPr>
        <w:t xml:space="preserve"> </w:t>
      </w:r>
      <w:r>
        <w:rPr>
          <w:color w:val="231F20"/>
        </w:rPr>
        <w:t>for</w:t>
      </w:r>
      <w:r>
        <w:rPr>
          <w:color w:val="231F20"/>
          <w:spacing w:val="-5"/>
        </w:rPr>
        <w:t xml:space="preserve"> </w:t>
      </w:r>
      <w:r>
        <w:rPr>
          <w:color w:val="231F20"/>
        </w:rPr>
        <w:t>å</w:t>
      </w:r>
      <w:r>
        <w:rPr>
          <w:color w:val="231F20"/>
          <w:spacing w:val="-5"/>
        </w:rPr>
        <w:t xml:space="preserve"> </w:t>
      </w:r>
      <w:r>
        <w:rPr>
          <w:color w:val="231F20"/>
        </w:rPr>
        <w:t>fastslå</w:t>
      </w:r>
      <w:r>
        <w:rPr>
          <w:color w:val="231F20"/>
          <w:spacing w:val="-5"/>
        </w:rPr>
        <w:t xml:space="preserve"> </w:t>
      </w:r>
      <w:r>
        <w:rPr>
          <w:color w:val="231F20"/>
        </w:rPr>
        <w:t>hvorvidt</w:t>
      </w:r>
      <w:r>
        <w:rPr>
          <w:color w:val="231F20"/>
          <w:spacing w:val="-5"/>
        </w:rPr>
        <w:t xml:space="preserve"> </w:t>
      </w:r>
      <w:r>
        <w:rPr>
          <w:color w:val="231F20"/>
        </w:rPr>
        <w:t>behandlingen</w:t>
      </w:r>
      <w:r>
        <w:rPr>
          <w:color w:val="231F20"/>
          <w:spacing w:val="-5"/>
        </w:rPr>
        <w:t xml:space="preserve"> </w:t>
      </w:r>
      <w:r>
        <w:rPr>
          <w:color w:val="231F20"/>
        </w:rPr>
        <w:t>har</w:t>
      </w:r>
      <w:r>
        <w:rPr>
          <w:color w:val="231F20"/>
          <w:spacing w:val="-5"/>
        </w:rPr>
        <w:t xml:space="preserve"> </w:t>
      </w:r>
      <w:r>
        <w:rPr>
          <w:color w:val="231F20"/>
        </w:rPr>
        <w:t>ført</w:t>
      </w:r>
      <w:r>
        <w:rPr>
          <w:color w:val="231F20"/>
          <w:spacing w:val="-5"/>
        </w:rPr>
        <w:t xml:space="preserve"> </w:t>
      </w:r>
      <w:r>
        <w:rPr>
          <w:color w:val="231F20"/>
        </w:rPr>
        <w:t>til</w:t>
      </w:r>
      <w:r>
        <w:rPr>
          <w:color w:val="231F20"/>
          <w:spacing w:val="-5"/>
        </w:rPr>
        <w:t xml:space="preserve"> </w:t>
      </w:r>
      <w:r>
        <w:rPr>
          <w:color w:val="231F20"/>
        </w:rPr>
        <w:t>psykiske</w:t>
      </w:r>
      <w:r>
        <w:rPr>
          <w:color w:val="231F20"/>
          <w:spacing w:val="-5"/>
        </w:rPr>
        <w:t xml:space="preserve"> </w:t>
      </w:r>
      <w:r>
        <w:rPr>
          <w:color w:val="231F20"/>
        </w:rPr>
        <w:t>endringer</w:t>
      </w:r>
      <w:r>
        <w:rPr>
          <w:color w:val="231F20"/>
          <w:spacing w:val="-5"/>
        </w:rPr>
        <w:t xml:space="preserve"> </w:t>
      </w:r>
      <w:r>
        <w:rPr>
          <w:color w:val="231F20"/>
        </w:rPr>
        <w:t>eller</w:t>
      </w:r>
      <w:r>
        <w:rPr>
          <w:color w:val="231F20"/>
          <w:spacing w:val="-5"/>
        </w:rPr>
        <w:t xml:space="preserve"> </w:t>
      </w:r>
      <w:r>
        <w:rPr>
          <w:color w:val="231F20"/>
        </w:rPr>
        <w:t>ikke. Uten en endring i det enkelte øyeblikk skjer det ingen endring av symptomene. Den totale psykiske endringen klientene opplever, vil være en følge av en rekke mindre endringer i løpet av en konsultasjon. Teorien hevder også at schizofreni er en følge</w:t>
      </w:r>
      <w:r>
        <w:rPr>
          <w:color w:val="231F20"/>
          <w:spacing w:val="40"/>
        </w:rPr>
        <w:t xml:space="preserve"> </w:t>
      </w:r>
      <w:r>
        <w:rPr>
          <w:color w:val="231F20"/>
        </w:rPr>
        <w:t>av repeterende øyeblikk over tid som rommer psykisk ubehag, mens varige positive endringer</w:t>
      </w:r>
      <w:r>
        <w:rPr>
          <w:color w:val="231F20"/>
          <w:spacing w:val="-13"/>
        </w:rPr>
        <w:t xml:space="preserve"> </w:t>
      </w:r>
      <w:r>
        <w:rPr>
          <w:color w:val="231F20"/>
        </w:rPr>
        <w:t>vil</w:t>
      </w:r>
      <w:r>
        <w:rPr>
          <w:color w:val="231F20"/>
          <w:spacing w:val="-12"/>
        </w:rPr>
        <w:t xml:space="preserve"> </w:t>
      </w:r>
      <w:r>
        <w:rPr>
          <w:color w:val="231F20"/>
        </w:rPr>
        <w:t>være</w:t>
      </w:r>
      <w:r>
        <w:rPr>
          <w:color w:val="231F20"/>
          <w:spacing w:val="-13"/>
        </w:rPr>
        <w:t xml:space="preserve"> </w:t>
      </w:r>
      <w:r>
        <w:rPr>
          <w:color w:val="231F20"/>
        </w:rPr>
        <w:t>en</w:t>
      </w:r>
      <w:r>
        <w:rPr>
          <w:color w:val="231F20"/>
          <w:spacing w:val="-12"/>
        </w:rPr>
        <w:t xml:space="preserve"> </w:t>
      </w:r>
      <w:r>
        <w:rPr>
          <w:color w:val="231F20"/>
        </w:rPr>
        <w:t>følge</w:t>
      </w:r>
      <w:r>
        <w:rPr>
          <w:color w:val="231F20"/>
          <w:spacing w:val="-13"/>
        </w:rPr>
        <w:t xml:space="preserve"> </w:t>
      </w:r>
      <w:r>
        <w:rPr>
          <w:color w:val="231F20"/>
        </w:rPr>
        <w:t>av</w:t>
      </w:r>
      <w:r>
        <w:rPr>
          <w:color w:val="231F20"/>
          <w:spacing w:val="-12"/>
        </w:rPr>
        <w:t xml:space="preserve"> </w:t>
      </w:r>
      <w:r>
        <w:rPr>
          <w:color w:val="231F20"/>
        </w:rPr>
        <w:t>kontakt</w:t>
      </w:r>
      <w:r>
        <w:rPr>
          <w:color w:val="231F20"/>
          <w:spacing w:val="-13"/>
        </w:rPr>
        <w:t xml:space="preserve"> </w:t>
      </w:r>
      <w:r>
        <w:rPr>
          <w:color w:val="231F20"/>
        </w:rPr>
        <w:t>med</w:t>
      </w:r>
      <w:r>
        <w:rPr>
          <w:color w:val="231F20"/>
          <w:spacing w:val="-12"/>
        </w:rPr>
        <w:t xml:space="preserve"> </w:t>
      </w:r>
      <w:r>
        <w:rPr>
          <w:color w:val="231F20"/>
        </w:rPr>
        <w:t>repeterende</w:t>
      </w:r>
      <w:r>
        <w:rPr>
          <w:color w:val="231F20"/>
          <w:spacing w:val="-13"/>
        </w:rPr>
        <w:t xml:space="preserve"> </w:t>
      </w:r>
      <w:r>
        <w:rPr>
          <w:color w:val="231F20"/>
        </w:rPr>
        <w:t>øyeblikk</w:t>
      </w:r>
      <w:r>
        <w:rPr>
          <w:color w:val="231F20"/>
          <w:spacing w:val="-12"/>
        </w:rPr>
        <w:t xml:space="preserve"> </w:t>
      </w:r>
      <w:r>
        <w:rPr>
          <w:color w:val="231F20"/>
        </w:rPr>
        <w:t>som</w:t>
      </w:r>
      <w:r>
        <w:rPr>
          <w:color w:val="231F20"/>
          <w:spacing w:val="-13"/>
        </w:rPr>
        <w:t xml:space="preserve"> </w:t>
      </w:r>
      <w:r>
        <w:rPr>
          <w:color w:val="231F20"/>
        </w:rPr>
        <w:t>rommer</w:t>
      </w:r>
      <w:r>
        <w:rPr>
          <w:color w:val="231F20"/>
          <w:spacing w:val="-12"/>
        </w:rPr>
        <w:t xml:space="preserve"> </w:t>
      </w:r>
      <w:r>
        <w:rPr>
          <w:color w:val="231F20"/>
        </w:rPr>
        <w:t>velvære og mestring etter at behandlingen er over. Denne innsikten er nødvendig for å forstå at</w:t>
      </w:r>
      <w:r>
        <w:rPr>
          <w:color w:val="231F20"/>
          <w:spacing w:val="-10"/>
        </w:rPr>
        <w:t xml:space="preserve"> </w:t>
      </w:r>
      <w:r>
        <w:rPr>
          <w:color w:val="231F20"/>
        </w:rPr>
        <w:t>symptomene</w:t>
      </w:r>
      <w:r>
        <w:rPr>
          <w:color w:val="231F20"/>
          <w:spacing w:val="-10"/>
        </w:rPr>
        <w:t xml:space="preserve"> </w:t>
      </w:r>
      <w:r>
        <w:rPr>
          <w:color w:val="231F20"/>
        </w:rPr>
        <w:t>er</w:t>
      </w:r>
      <w:r>
        <w:rPr>
          <w:color w:val="231F20"/>
          <w:spacing w:val="-10"/>
        </w:rPr>
        <w:t xml:space="preserve"> </w:t>
      </w:r>
      <w:r>
        <w:rPr>
          <w:color w:val="231F20"/>
        </w:rPr>
        <w:t>et</w:t>
      </w:r>
      <w:r>
        <w:rPr>
          <w:color w:val="231F20"/>
          <w:spacing w:val="-10"/>
        </w:rPr>
        <w:t xml:space="preserve"> </w:t>
      </w:r>
      <w:r>
        <w:rPr>
          <w:color w:val="231F20"/>
        </w:rPr>
        <w:t>øyeblikkelig</w:t>
      </w:r>
      <w:r>
        <w:rPr>
          <w:color w:val="231F20"/>
          <w:spacing w:val="-10"/>
        </w:rPr>
        <w:t xml:space="preserve"> </w:t>
      </w:r>
      <w:r>
        <w:rPr>
          <w:color w:val="231F20"/>
        </w:rPr>
        <w:t>og</w:t>
      </w:r>
      <w:r>
        <w:rPr>
          <w:color w:val="231F20"/>
          <w:spacing w:val="-10"/>
        </w:rPr>
        <w:t xml:space="preserve"> </w:t>
      </w:r>
      <w:r>
        <w:rPr>
          <w:color w:val="231F20"/>
        </w:rPr>
        <w:t>stadig</w:t>
      </w:r>
      <w:r>
        <w:rPr>
          <w:color w:val="231F20"/>
          <w:spacing w:val="-10"/>
        </w:rPr>
        <w:t xml:space="preserve"> </w:t>
      </w:r>
      <w:r>
        <w:rPr>
          <w:color w:val="231F20"/>
        </w:rPr>
        <w:t>skiftende</w:t>
      </w:r>
      <w:r>
        <w:rPr>
          <w:color w:val="231F20"/>
          <w:spacing w:val="-10"/>
        </w:rPr>
        <w:t xml:space="preserve"> </w:t>
      </w:r>
      <w:r>
        <w:rPr>
          <w:color w:val="231F20"/>
        </w:rPr>
        <w:t>mentalt</w:t>
      </w:r>
      <w:r>
        <w:rPr>
          <w:color w:val="231F20"/>
          <w:spacing w:val="-10"/>
        </w:rPr>
        <w:t xml:space="preserve"> </w:t>
      </w:r>
      <w:r>
        <w:rPr>
          <w:color w:val="231F20"/>
        </w:rPr>
        <w:t>fenomen,</w:t>
      </w:r>
      <w:r>
        <w:rPr>
          <w:color w:val="231F20"/>
          <w:spacing w:val="-10"/>
        </w:rPr>
        <w:t xml:space="preserve"> </w:t>
      </w:r>
      <w:r>
        <w:rPr>
          <w:color w:val="231F20"/>
        </w:rPr>
        <w:t>selv</w:t>
      </w:r>
      <w:r>
        <w:rPr>
          <w:color w:val="231F20"/>
          <w:spacing w:val="-10"/>
        </w:rPr>
        <w:t xml:space="preserve"> </w:t>
      </w:r>
      <w:r>
        <w:rPr>
          <w:color w:val="231F20"/>
        </w:rPr>
        <w:t>om</w:t>
      </w:r>
      <w:r>
        <w:rPr>
          <w:color w:val="231F20"/>
          <w:spacing w:val="-10"/>
        </w:rPr>
        <w:t xml:space="preserve"> </w:t>
      </w:r>
      <w:r>
        <w:rPr>
          <w:color w:val="231F20"/>
        </w:rPr>
        <w:t>det</w:t>
      </w:r>
      <w:r>
        <w:rPr>
          <w:color w:val="231F20"/>
          <w:spacing w:val="-10"/>
        </w:rPr>
        <w:t xml:space="preserve"> </w:t>
      </w:r>
      <w:r>
        <w:rPr>
          <w:color w:val="231F20"/>
        </w:rPr>
        <w:t>for utenforstående kan oppfattes som en varig tilstand.</w:t>
      </w:r>
    </w:p>
    <w:p w14:paraId="74B0CCEC" w14:textId="77777777" w:rsidR="001419A2" w:rsidRDefault="00000000">
      <w:pPr>
        <w:pStyle w:val="Brdtekst"/>
        <w:ind w:right="328"/>
      </w:pPr>
      <w:r>
        <w:rPr>
          <w:color w:val="231F20"/>
        </w:rPr>
        <w:t>Parallelt med utviklingen av teorien om øyeblikkets betydning for psykisk endring, oppstod</w:t>
      </w:r>
      <w:r>
        <w:rPr>
          <w:color w:val="231F20"/>
          <w:spacing w:val="-13"/>
        </w:rPr>
        <w:t xml:space="preserve"> </w:t>
      </w:r>
      <w:r>
        <w:rPr>
          <w:color w:val="231F20"/>
        </w:rPr>
        <w:t>erkjennelsen</w:t>
      </w:r>
      <w:r>
        <w:rPr>
          <w:color w:val="231F20"/>
          <w:spacing w:val="-12"/>
        </w:rPr>
        <w:t xml:space="preserve"> </w:t>
      </w:r>
      <w:r>
        <w:rPr>
          <w:color w:val="231F20"/>
        </w:rPr>
        <w:t>av</w:t>
      </w:r>
      <w:r>
        <w:rPr>
          <w:color w:val="231F20"/>
          <w:spacing w:val="-13"/>
        </w:rPr>
        <w:t xml:space="preserve"> </w:t>
      </w:r>
      <w:r>
        <w:rPr>
          <w:color w:val="231F20"/>
        </w:rPr>
        <w:t>at</w:t>
      </w:r>
      <w:r>
        <w:rPr>
          <w:color w:val="231F20"/>
          <w:spacing w:val="-12"/>
        </w:rPr>
        <w:t xml:space="preserve"> </w:t>
      </w:r>
      <w:r>
        <w:rPr>
          <w:color w:val="231F20"/>
        </w:rPr>
        <w:t>språket</w:t>
      </w:r>
      <w:r>
        <w:rPr>
          <w:color w:val="231F20"/>
          <w:spacing w:val="-13"/>
        </w:rPr>
        <w:t xml:space="preserve"> </w:t>
      </w:r>
      <w:r>
        <w:rPr>
          <w:color w:val="231F20"/>
        </w:rPr>
        <w:t>er</w:t>
      </w:r>
      <w:r>
        <w:rPr>
          <w:color w:val="231F20"/>
          <w:spacing w:val="-12"/>
        </w:rPr>
        <w:t xml:space="preserve"> </w:t>
      </w:r>
      <w:r>
        <w:rPr>
          <w:color w:val="231F20"/>
        </w:rPr>
        <w:t>den</w:t>
      </w:r>
      <w:r>
        <w:rPr>
          <w:color w:val="231F20"/>
          <w:spacing w:val="-13"/>
        </w:rPr>
        <w:t xml:space="preserve"> </w:t>
      </w:r>
      <w:r>
        <w:rPr>
          <w:color w:val="231F20"/>
        </w:rPr>
        <w:t>eneste</w:t>
      </w:r>
      <w:r>
        <w:rPr>
          <w:color w:val="231F20"/>
          <w:spacing w:val="-12"/>
        </w:rPr>
        <w:t xml:space="preserve"> </w:t>
      </w:r>
      <w:r>
        <w:rPr>
          <w:color w:val="231F20"/>
        </w:rPr>
        <w:t>mulige</w:t>
      </w:r>
      <w:r>
        <w:rPr>
          <w:color w:val="231F20"/>
          <w:spacing w:val="-13"/>
        </w:rPr>
        <w:t xml:space="preserve"> </w:t>
      </w:r>
      <w:r>
        <w:rPr>
          <w:color w:val="231F20"/>
        </w:rPr>
        <w:t>tilgangen</w:t>
      </w:r>
      <w:r>
        <w:rPr>
          <w:color w:val="231F20"/>
          <w:spacing w:val="-12"/>
        </w:rPr>
        <w:t xml:space="preserve"> </w:t>
      </w:r>
      <w:r>
        <w:rPr>
          <w:color w:val="231F20"/>
        </w:rPr>
        <w:t>til</w:t>
      </w:r>
      <w:r>
        <w:rPr>
          <w:color w:val="231F20"/>
          <w:spacing w:val="-13"/>
        </w:rPr>
        <w:t xml:space="preserve"> </w:t>
      </w:r>
      <w:r>
        <w:rPr>
          <w:color w:val="231F20"/>
        </w:rPr>
        <w:t>klientens</w:t>
      </w:r>
      <w:r>
        <w:rPr>
          <w:color w:val="231F20"/>
          <w:spacing w:val="-12"/>
        </w:rPr>
        <w:t xml:space="preserve"> </w:t>
      </w:r>
      <w:r>
        <w:rPr>
          <w:color w:val="231F20"/>
        </w:rPr>
        <w:t>mentale opplevelser.</w:t>
      </w:r>
      <w:r>
        <w:rPr>
          <w:color w:val="231F20"/>
          <w:spacing w:val="-13"/>
        </w:rPr>
        <w:t xml:space="preserve"> </w:t>
      </w:r>
      <w:r>
        <w:rPr>
          <w:color w:val="231F20"/>
        </w:rPr>
        <w:t>Dette</w:t>
      </w:r>
      <w:r>
        <w:rPr>
          <w:color w:val="231F20"/>
          <w:spacing w:val="-12"/>
        </w:rPr>
        <w:t xml:space="preserve"> </w:t>
      </w:r>
      <w:r>
        <w:rPr>
          <w:color w:val="231F20"/>
        </w:rPr>
        <w:t>førte</w:t>
      </w:r>
      <w:r>
        <w:rPr>
          <w:color w:val="231F20"/>
          <w:spacing w:val="-13"/>
        </w:rPr>
        <w:t xml:space="preserve"> </w:t>
      </w:r>
      <w:r>
        <w:rPr>
          <w:color w:val="231F20"/>
        </w:rPr>
        <w:t>til</w:t>
      </w:r>
      <w:r>
        <w:rPr>
          <w:color w:val="231F20"/>
          <w:spacing w:val="-12"/>
        </w:rPr>
        <w:t xml:space="preserve"> </w:t>
      </w:r>
      <w:r>
        <w:rPr>
          <w:color w:val="231F20"/>
        </w:rPr>
        <w:t>utvikling</w:t>
      </w:r>
      <w:r>
        <w:rPr>
          <w:color w:val="231F20"/>
          <w:spacing w:val="-13"/>
        </w:rPr>
        <w:t xml:space="preserve"> </w:t>
      </w:r>
      <w:r>
        <w:rPr>
          <w:color w:val="231F20"/>
        </w:rPr>
        <w:t>av</w:t>
      </w:r>
      <w:r>
        <w:rPr>
          <w:color w:val="231F20"/>
          <w:spacing w:val="-12"/>
        </w:rPr>
        <w:t xml:space="preserve"> </w:t>
      </w:r>
      <w:r>
        <w:rPr>
          <w:color w:val="231F20"/>
        </w:rPr>
        <w:t>teorien</w:t>
      </w:r>
      <w:r>
        <w:rPr>
          <w:color w:val="231F20"/>
          <w:spacing w:val="-13"/>
        </w:rPr>
        <w:t xml:space="preserve"> </w:t>
      </w:r>
      <w:r>
        <w:rPr>
          <w:color w:val="231F20"/>
        </w:rPr>
        <w:t>om</w:t>
      </w:r>
      <w:r>
        <w:rPr>
          <w:color w:val="231F20"/>
          <w:spacing w:val="-11"/>
        </w:rPr>
        <w:t xml:space="preserve"> </w:t>
      </w:r>
      <w:r>
        <w:rPr>
          <w:color w:val="231F20"/>
        </w:rPr>
        <w:t>språkets</w:t>
      </w:r>
      <w:r>
        <w:rPr>
          <w:color w:val="231F20"/>
          <w:spacing w:val="-12"/>
        </w:rPr>
        <w:t xml:space="preserve"> </w:t>
      </w:r>
      <w:r>
        <w:rPr>
          <w:color w:val="231F20"/>
        </w:rPr>
        <w:t>betydning</w:t>
      </w:r>
      <w:r>
        <w:rPr>
          <w:color w:val="231F20"/>
          <w:spacing w:val="-13"/>
        </w:rPr>
        <w:t xml:space="preserve"> </w:t>
      </w:r>
      <w:r>
        <w:rPr>
          <w:color w:val="231F20"/>
        </w:rPr>
        <w:t>for</w:t>
      </w:r>
      <w:r>
        <w:rPr>
          <w:color w:val="231F20"/>
          <w:spacing w:val="-12"/>
        </w:rPr>
        <w:t xml:space="preserve"> </w:t>
      </w:r>
      <w:r>
        <w:rPr>
          <w:color w:val="231F20"/>
        </w:rPr>
        <w:t>den</w:t>
      </w:r>
      <w:r>
        <w:rPr>
          <w:color w:val="231F20"/>
          <w:spacing w:val="-13"/>
        </w:rPr>
        <w:t xml:space="preserve"> </w:t>
      </w:r>
      <w:r>
        <w:rPr>
          <w:color w:val="231F20"/>
        </w:rPr>
        <w:t>psykiske tilstand og endring.</w:t>
      </w:r>
    </w:p>
    <w:p w14:paraId="3DB26170" w14:textId="77777777" w:rsidR="001419A2" w:rsidRDefault="001419A2">
      <w:pPr>
        <w:sectPr w:rsidR="001419A2">
          <w:pgSz w:w="9640" w:h="13610"/>
          <w:pgMar w:top="900" w:right="860" w:bottom="620" w:left="860" w:header="367" w:footer="425" w:gutter="0"/>
          <w:cols w:space="708"/>
        </w:sectPr>
      </w:pPr>
    </w:p>
    <w:p w14:paraId="7F50C825" w14:textId="77777777" w:rsidR="001419A2" w:rsidRDefault="00000000">
      <w:pPr>
        <w:pStyle w:val="Overskrift3"/>
        <w:spacing w:before="695" w:line="218" w:lineRule="auto"/>
        <w:ind w:left="354" w:right="125" w:firstLine="2"/>
      </w:pPr>
      <w:bookmarkStart w:id="5" w:name="_TOC_250019"/>
      <w:r>
        <w:rPr>
          <w:color w:val="231F20"/>
          <w:sz w:val="36"/>
        </w:rPr>
        <w:lastRenderedPageBreak/>
        <w:t>Kapittel 12</w:t>
      </w:r>
      <w:r>
        <w:rPr>
          <w:color w:val="231F20"/>
          <w:spacing w:val="40"/>
          <w:sz w:val="36"/>
        </w:rPr>
        <w:t xml:space="preserve"> </w:t>
      </w:r>
      <w:r>
        <w:rPr>
          <w:color w:val="231F20"/>
        </w:rPr>
        <w:t>Teorien om språkets betydning</w:t>
      </w:r>
      <w:r>
        <w:rPr>
          <w:color w:val="231F20"/>
          <w:spacing w:val="-14"/>
        </w:rPr>
        <w:t xml:space="preserve"> </w:t>
      </w:r>
      <w:r>
        <w:rPr>
          <w:color w:val="231F20"/>
        </w:rPr>
        <w:t>for</w:t>
      </w:r>
      <w:r>
        <w:rPr>
          <w:color w:val="231F20"/>
          <w:spacing w:val="-14"/>
        </w:rPr>
        <w:t xml:space="preserve"> </w:t>
      </w:r>
      <w:r>
        <w:rPr>
          <w:color w:val="231F20"/>
        </w:rPr>
        <w:t>schizofreni</w:t>
      </w:r>
      <w:r>
        <w:rPr>
          <w:color w:val="231F20"/>
          <w:spacing w:val="-14"/>
        </w:rPr>
        <w:t xml:space="preserve"> </w:t>
      </w:r>
      <w:bookmarkEnd w:id="5"/>
      <w:r>
        <w:rPr>
          <w:color w:val="231F20"/>
        </w:rPr>
        <w:t>og psykisk endring</w:t>
      </w:r>
    </w:p>
    <w:p w14:paraId="591B3810" w14:textId="77777777" w:rsidR="001419A2" w:rsidRDefault="001419A2">
      <w:pPr>
        <w:pStyle w:val="Brdtekst"/>
        <w:spacing w:before="217"/>
        <w:ind w:left="0"/>
        <w:jc w:val="left"/>
        <w:rPr>
          <w:rFonts w:ascii="Roboto"/>
          <w:sz w:val="60"/>
        </w:rPr>
      </w:pPr>
    </w:p>
    <w:p w14:paraId="0442AB23" w14:textId="77777777" w:rsidR="001419A2" w:rsidRDefault="00000000">
      <w:pPr>
        <w:pStyle w:val="Overskrift4"/>
        <w:spacing w:before="1"/>
        <w:ind w:left="330"/>
      </w:pPr>
      <w:r>
        <w:rPr>
          <w:color w:val="231F20"/>
        </w:rPr>
        <w:t>Språkets</w:t>
      </w:r>
      <w:r>
        <w:rPr>
          <w:color w:val="231F20"/>
          <w:spacing w:val="-3"/>
        </w:rPr>
        <w:t xml:space="preserve"> </w:t>
      </w:r>
      <w:r>
        <w:rPr>
          <w:color w:val="231F20"/>
        </w:rPr>
        <w:t>betydning</w:t>
      </w:r>
      <w:r>
        <w:rPr>
          <w:color w:val="231F20"/>
          <w:spacing w:val="-3"/>
        </w:rPr>
        <w:t xml:space="preserve"> </w:t>
      </w:r>
      <w:r>
        <w:rPr>
          <w:color w:val="231F20"/>
        </w:rPr>
        <w:t>i</w:t>
      </w:r>
      <w:r>
        <w:rPr>
          <w:color w:val="231F20"/>
          <w:spacing w:val="-2"/>
        </w:rPr>
        <w:t xml:space="preserve"> behandling</w:t>
      </w:r>
    </w:p>
    <w:p w14:paraId="0CAC11B8" w14:textId="77777777" w:rsidR="001419A2" w:rsidRDefault="00000000">
      <w:pPr>
        <w:pStyle w:val="Brdtekst"/>
        <w:spacing w:before="200"/>
        <w:ind w:left="330" w:right="101"/>
      </w:pPr>
      <w:r>
        <w:rPr>
          <w:color w:val="231F20"/>
        </w:rPr>
        <w:t>Behandling i LBTS forutsetter at man har et redskap som kan endre de mentale ele- mentene som forankrer og utløser den psykiske smerten. Dette redskapet er språket. I</w:t>
      </w:r>
      <w:r>
        <w:rPr>
          <w:color w:val="231F20"/>
          <w:spacing w:val="-5"/>
        </w:rPr>
        <w:t xml:space="preserve"> </w:t>
      </w:r>
      <w:r>
        <w:rPr>
          <w:color w:val="231F20"/>
        </w:rPr>
        <w:t>dette</w:t>
      </w:r>
      <w:r>
        <w:rPr>
          <w:color w:val="231F20"/>
          <w:spacing w:val="-5"/>
        </w:rPr>
        <w:t xml:space="preserve"> </w:t>
      </w:r>
      <w:r>
        <w:rPr>
          <w:color w:val="231F20"/>
        </w:rPr>
        <w:t>kapittelet</w:t>
      </w:r>
      <w:r>
        <w:rPr>
          <w:color w:val="231F20"/>
          <w:spacing w:val="-5"/>
        </w:rPr>
        <w:t xml:space="preserve"> </w:t>
      </w:r>
      <w:r>
        <w:rPr>
          <w:color w:val="231F20"/>
        </w:rPr>
        <w:t>presenterer</w:t>
      </w:r>
      <w:r>
        <w:rPr>
          <w:color w:val="231F20"/>
          <w:spacing w:val="-5"/>
        </w:rPr>
        <w:t xml:space="preserve"> </w:t>
      </w:r>
      <w:r>
        <w:rPr>
          <w:color w:val="231F20"/>
        </w:rPr>
        <w:t>jeg</w:t>
      </w:r>
      <w:r>
        <w:rPr>
          <w:color w:val="231F20"/>
          <w:spacing w:val="-5"/>
        </w:rPr>
        <w:t xml:space="preserve"> </w:t>
      </w:r>
      <w:r>
        <w:rPr>
          <w:color w:val="231F20"/>
        </w:rPr>
        <w:t>hjernepsykologiens</w:t>
      </w:r>
      <w:r>
        <w:rPr>
          <w:color w:val="231F20"/>
          <w:spacing w:val="-5"/>
        </w:rPr>
        <w:t xml:space="preserve"> </w:t>
      </w:r>
      <w:r>
        <w:rPr>
          <w:color w:val="231F20"/>
        </w:rPr>
        <w:t>forståelse</w:t>
      </w:r>
      <w:r>
        <w:rPr>
          <w:color w:val="231F20"/>
          <w:spacing w:val="-5"/>
        </w:rPr>
        <w:t xml:space="preserve"> </w:t>
      </w:r>
      <w:r>
        <w:rPr>
          <w:color w:val="231F20"/>
        </w:rPr>
        <w:t>av</w:t>
      </w:r>
      <w:r>
        <w:rPr>
          <w:color w:val="231F20"/>
          <w:spacing w:val="-5"/>
        </w:rPr>
        <w:t xml:space="preserve"> </w:t>
      </w:r>
      <w:r>
        <w:rPr>
          <w:color w:val="231F20"/>
        </w:rPr>
        <w:t>språkets</w:t>
      </w:r>
      <w:r>
        <w:rPr>
          <w:color w:val="231F20"/>
          <w:spacing w:val="-5"/>
        </w:rPr>
        <w:t xml:space="preserve"> </w:t>
      </w:r>
      <w:r>
        <w:rPr>
          <w:color w:val="231F20"/>
        </w:rPr>
        <w:t>betydning</w:t>
      </w:r>
      <w:r>
        <w:rPr>
          <w:color w:val="231F20"/>
          <w:spacing w:val="-5"/>
        </w:rPr>
        <w:t xml:space="preserve"> </w:t>
      </w:r>
      <w:r>
        <w:rPr>
          <w:color w:val="231F20"/>
        </w:rPr>
        <w:t>i behandling.</w:t>
      </w:r>
      <w:r>
        <w:rPr>
          <w:color w:val="231F20"/>
          <w:spacing w:val="-12"/>
        </w:rPr>
        <w:t xml:space="preserve"> </w:t>
      </w:r>
      <w:r>
        <w:rPr>
          <w:color w:val="231F20"/>
        </w:rPr>
        <w:t>Påstanden</w:t>
      </w:r>
      <w:r>
        <w:rPr>
          <w:color w:val="231F20"/>
          <w:spacing w:val="-12"/>
        </w:rPr>
        <w:t xml:space="preserve"> </w:t>
      </w:r>
      <w:r>
        <w:rPr>
          <w:color w:val="231F20"/>
        </w:rPr>
        <w:t>er</w:t>
      </w:r>
      <w:r>
        <w:rPr>
          <w:color w:val="231F20"/>
          <w:spacing w:val="-12"/>
        </w:rPr>
        <w:t xml:space="preserve"> </w:t>
      </w:r>
      <w:r>
        <w:rPr>
          <w:color w:val="231F20"/>
        </w:rPr>
        <w:t>at</w:t>
      </w:r>
      <w:r>
        <w:rPr>
          <w:color w:val="231F20"/>
          <w:spacing w:val="-12"/>
        </w:rPr>
        <w:t xml:space="preserve"> </w:t>
      </w:r>
      <w:r>
        <w:rPr>
          <w:color w:val="231F20"/>
        </w:rPr>
        <w:t>kunnskap</w:t>
      </w:r>
      <w:r>
        <w:rPr>
          <w:color w:val="231F20"/>
          <w:spacing w:val="-12"/>
        </w:rPr>
        <w:t xml:space="preserve"> </w:t>
      </w:r>
      <w:r>
        <w:rPr>
          <w:color w:val="231F20"/>
        </w:rPr>
        <w:t>om</w:t>
      </w:r>
      <w:r>
        <w:rPr>
          <w:color w:val="231F20"/>
          <w:spacing w:val="-12"/>
        </w:rPr>
        <w:t xml:space="preserve"> </w:t>
      </w:r>
      <w:r>
        <w:rPr>
          <w:color w:val="231F20"/>
        </w:rPr>
        <w:t>forbindelsen</w:t>
      </w:r>
      <w:r>
        <w:rPr>
          <w:color w:val="231F20"/>
          <w:spacing w:val="-12"/>
        </w:rPr>
        <w:t xml:space="preserve"> </w:t>
      </w:r>
      <w:r>
        <w:rPr>
          <w:color w:val="231F20"/>
        </w:rPr>
        <w:t>mellom</w:t>
      </w:r>
      <w:r>
        <w:rPr>
          <w:color w:val="231F20"/>
          <w:spacing w:val="-12"/>
        </w:rPr>
        <w:t xml:space="preserve"> </w:t>
      </w:r>
      <w:r>
        <w:rPr>
          <w:color w:val="231F20"/>
        </w:rPr>
        <w:t>tanker,</w:t>
      </w:r>
      <w:r>
        <w:rPr>
          <w:color w:val="231F20"/>
          <w:spacing w:val="-12"/>
        </w:rPr>
        <w:t xml:space="preserve"> </w:t>
      </w:r>
      <w:r>
        <w:rPr>
          <w:color w:val="231F20"/>
        </w:rPr>
        <w:t>utsagn,</w:t>
      </w:r>
      <w:r>
        <w:rPr>
          <w:color w:val="231F20"/>
          <w:spacing w:val="-12"/>
        </w:rPr>
        <w:t xml:space="preserve"> </w:t>
      </w:r>
      <w:r>
        <w:rPr>
          <w:color w:val="231F20"/>
        </w:rPr>
        <w:t>ord</w:t>
      </w:r>
      <w:r>
        <w:rPr>
          <w:color w:val="231F20"/>
          <w:spacing w:val="-12"/>
        </w:rPr>
        <w:t xml:space="preserve"> </w:t>
      </w:r>
      <w:r>
        <w:rPr>
          <w:color w:val="231F20"/>
        </w:rPr>
        <w:t>og følelser</w:t>
      </w:r>
      <w:r>
        <w:rPr>
          <w:color w:val="231F20"/>
          <w:spacing w:val="-3"/>
        </w:rPr>
        <w:t xml:space="preserve"> </w:t>
      </w:r>
      <w:r>
        <w:rPr>
          <w:color w:val="231F20"/>
        </w:rPr>
        <w:t>er</w:t>
      </w:r>
      <w:r>
        <w:rPr>
          <w:color w:val="231F20"/>
          <w:spacing w:val="-3"/>
        </w:rPr>
        <w:t xml:space="preserve"> </w:t>
      </w:r>
      <w:r>
        <w:rPr>
          <w:color w:val="231F20"/>
        </w:rPr>
        <w:t>avgjørende</w:t>
      </w:r>
      <w:r>
        <w:rPr>
          <w:color w:val="231F20"/>
          <w:spacing w:val="-3"/>
        </w:rPr>
        <w:t xml:space="preserve"> </w:t>
      </w:r>
      <w:r>
        <w:rPr>
          <w:color w:val="231F20"/>
        </w:rPr>
        <w:t>for</w:t>
      </w:r>
      <w:r>
        <w:rPr>
          <w:color w:val="231F20"/>
          <w:spacing w:val="-3"/>
        </w:rPr>
        <w:t xml:space="preserve"> </w:t>
      </w:r>
      <w:r>
        <w:rPr>
          <w:color w:val="231F20"/>
        </w:rPr>
        <w:t>å</w:t>
      </w:r>
      <w:r>
        <w:rPr>
          <w:color w:val="231F20"/>
          <w:spacing w:val="-3"/>
        </w:rPr>
        <w:t xml:space="preserve"> </w:t>
      </w:r>
      <w:r>
        <w:rPr>
          <w:color w:val="231F20"/>
        </w:rPr>
        <w:t>utvikle</w:t>
      </w:r>
      <w:r>
        <w:rPr>
          <w:color w:val="231F20"/>
          <w:spacing w:val="-3"/>
        </w:rPr>
        <w:t xml:space="preserve"> </w:t>
      </w:r>
      <w:r>
        <w:rPr>
          <w:color w:val="231F20"/>
        </w:rPr>
        <w:t>en</w:t>
      </w:r>
      <w:r>
        <w:rPr>
          <w:color w:val="231F20"/>
          <w:spacing w:val="-3"/>
        </w:rPr>
        <w:t xml:space="preserve"> </w:t>
      </w:r>
      <w:r>
        <w:rPr>
          <w:color w:val="231F20"/>
        </w:rPr>
        <w:t>vitenskapelig</w:t>
      </w:r>
      <w:r>
        <w:rPr>
          <w:color w:val="231F20"/>
          <w:spacing w:val="-3"/>
        </w:rPr>
        <w:t xml:space="preserve"> </w:t>
      </w:r>
      <w:r>
        <w:rPr>
          <w:color w:val="231F20"/>
        </w:rPr>
        <w:t>holdbar</w:t>
      </w:r>
      <w:r>
        <w:rPr>
          <w:color w:val="231F20"/>
          <w:spacing w:val="-3"/>
        </w:rPr>
        <w:t xml:space="preserve"> </w:t>
      </w:r>
      <w:r>
        <w:rPr>
          <w:color w:val="231F20"/>
        </w:rPr>
        <w:t>psykologi</w:t>
      </w:r>
      <w:r>
        <w:rPr>
          <w:color w:val="231F20"/>
          <w:spacing w:val="-3"/>
        </w:rPr>
        <w:t xml:space="preserve"> </w:t>
      </w:r>
      <w:r>
        <w:rPr>
          <w:color w:val="231F20"/>
        </w:rPr>
        <w:t>om</w:t>
      </w:r>
      <w:r>
        <w:rPr>
          <w:color w:val="231F20"/>
          <w:spacing w:val="-3"/>
        </w:rPr>
        <w:t xml:space="preserve"> </w:t>
      </w:r>
      <w:r>
        <w:rPr>
          <w:color w:val="231F20"/>
        </w:rPr>
        <w:t>schizofreni og behandling.</w:t>
      </w:r>
    </w:p>
    <w:p w14:paraId="40307591" w14:textId="77777777" w:rsidR="001419A2" w:rsidRDefault="00000000">
      <w:pPr>
        <w:pStyle w:val="Brdtekst"/>
        <w:ind w:left="330" w:right="101" w:firstLine="283"/>
      </w:pPr>
      <w:r>
        <w:rPr>
          <w:color w:val="231F20"/>
        </w:rPr>
        <w:t>En av begrunnelsene for utviklingen av denne teorien er mangelen på kunnskap i psykologien</w:t>
      </w:r>
      <w:r>
        <w:rPr>
          <w:color w:val="231F20"/>
          <w:spacing w:val="-7"/>
        </w:rPr>
        <w:t xml:space="preserve"> </w:t>
      </w:r>
      <w:r>
        <w:rPr>
          <w:color w:val="231F20"/>
        </w:rPr>
        <w:t>og</w:t>
      </w:r>
      <w:r>
        <w:rPr>
          <w:color w:val="231F20"/>
          <w:spacing w:val="-7"/>
        </w:rPr>
        <w:t xml:space="preserve"> </w:t>
      </w:r>
      <w:r>
        <w:rPr>
          <w:color w:val="231F20"/>
        </w:rPr>
        <w:t>psykiatrien.</w:t>
      </w:r>
      <w:r>
        <w:rPr>
          <w:color w:val="231F20"/>
          <w:spacing w:val="-7"/>
        </w:rPr>
        <w:t xml:space="preserve"> </w:t>
      </w:r>
      <w:r>
        <w:rPr>
          <w:color w:val="231F20"/>
        </w:rPr>
        <w:t>Psykiatrien</w:t>
      </w:r>
      <w:r>
        <w:rPr>
          <w:color w:val="231F20"/>
          <w:spacing w:val="-7"/>
        </w:rPr>
        <w:t xml:space="preserve"> </w:t>
      </w:r>
      <w:r>
        <w:rPr>
          <w:color w:val="231F20"/>
        </w:rPr>
        <w:t>mangler</w:t>
      </w:r>
      <w:r>
        <w:rPr>
          <w:color w:val="231F20"/>
          <w:spacing w:val="-7"/>
        </w:rPr>
        <w:t xml:space="preserve"> </w:t>
      </w:r>
      <w:r>
        <w:rPr>
          <w:color w:val="231F20"/>
        </w:rPr>
        <w:t>forståelse</w:t>
      </w:r>
      <w:r>
        <w:rPr>
          <w:color w:val="231F20"/>
          <w:spacing w:val="-7"/>
        </w:rPr>
        <w:t xml:space="preserve"> </w:t>
      </w:r>
      <w:r>
        <w:rPr>
          <w:color w:val="231F20"/>
        </w:rPr>
        <w:t>for</w:t>
      </w:r>
      <w:r>
        <w:rPr>
          <w:color w:val="231F20"/>
          <w:spacing w:val="-7"/>
        </w:rPr>
        <w:t xml:space="preserve"> </w:t>
      </w:r>
      <w:r>
        <w:rPr>
          <w:color w:val="231F20"/>
        </w:rPr>
        <w:t>den</w:t>
      </w:r>
      <w:r>
        <w:rPr>
          <w:color w:val="231F20"/>
          <w:spacing w:val="-7"/>
        </w:rPr>
        <w:t xml:space="preserve"> </w:t>
      </w:r>
      <w:r>
        <w:rPr>
          <w:color w:val="231F20"/>
        </w:rPr>
        <w:t>ofte</w:t>
      </w:r>
      <w:r>
        <w:rPr>
          <w:color w:val="231F20"/>
          <w:spacing w:val="-7"/>
        </w:rPr>
        <w:t xml:space="preserve"> </w:t>
      </w:r>
      <w:r>
        <w:rPr>
          <w:color w:val="231F20"/>
        </w:rPr>
        <w:t>presise</w:t>
      </w:r>
      <w:r>
        <w:rPr>
          <w:color w:val="231F20"/>
          <w:spacing w:val="-7"/>
        </w:rPr>
        <w:t xml:space="preserve"> </w:t>
      </w:r>
      <w:r>
        <w:rPr>
          <w:color w:val="231F20"/>
        </w:rPr>
        <w:t>forbin- delsen mellom ord, utsagn, tanker, følelser og schizofrene opplevelser og reaksjoner. Dette</w:t>
      </w:r>
      <w:r>
        <w:rPr>
          <w:color w:val="231F20"/>
          <w:spacing w:val="-1"/>
        </w:rPr>
        <w:t xml:space="preserve"> </w:t>
      </w:r>
      <w:r>
        <w:rPr>
          <w:color w:val="231F20"/>
        </w:rPr>
        <w:t>gjelder</w:t>
      </w:r>
      <w:r>
        <w:rPr>
          <w:color w:val="231F20"/>
          <w:spacing w:val="-1"/>
        </w:rPr>
        <w:t xml:space="preserve"> </w:t>
      </w:r>
      <w:r>
        <w:rPr>
          <w:color w:val="231F20"/>
        </w:rPr>
        <w:t>også</w:t>
      </w:r>
      <w:r>
        <w:rPr>
          <w:color w:val="231F20"/>
          <w:spacing w:val="-1"/>
        </w:rPr>
        <w:t xml:space="preserve"> </w:t>
      </w:r>
      <w:r>
        <w:rPr>
          <w:color w:val="231F20"/>
        </w:rPr>
        <w:t>for</w:t>
      </w:r>
      <w:r>
        <w:rPr>
          <w:color w:val="231F20"/>
          <w:spacing w:val="-1"/>
        </w:rPr>
        <w:t xml:space="preserve"> </w:t>
      </w:r>
      <w:r>
        <w:rPr>
          <w:color w:val="231F20"/>
        </w:rPr>
        <w:t>kognitiv</w:t>
      </w:r>
      <w:r>
        <w:rPr>
          <w:color w:val="231F20"/>
          <w:spacing w:val="-1"/>
        </w:rPr>
        <w:t xml:space="preserve"> </w:t>
      </w:r>
      <w:r>
        <w:rPr>
          <w:color w:val="231F20"/>
        </w:rPr>
        <w:t>terapi</w:t>
      </w:r>
      <w:r>
        <w:rPr>
          <w:color w:val="231F20"/>
          <w:spacing w:val="-1"/>
        </w:rPr>
        <w:t xml:space="preserve"> </w:t>
      </w:r>
      <w:r>
        <w:rPr>
          <w:color w:val="231F20"/>
        </w:rPr>
        <w:t>og</w:t>
      </w:r>
      <w:r>
        <w:rPr>
          <w:color w:val="231F20"/>
          <w:spacing w:val="-1"/>
        </w:rPr>
        <w:t xml:space="preserve"> </w:t>
      </w:r>
      <w:r>
        <w:rPr>
          <w:color w:val="231F20"/>
        </w:rPr>
        <w:t>psykologi,</w:t>
      </w:r>
      <w:r>
        <w:rPr>
          <w:color w:val="231F20"/>
          <w:spacing w:val="-1"/>
        </w:rPr>
        <w:t xml:space="preserve"> </w:t>
      </w:r>
      <w:r>
        <w:rPr>
          <w:color w:val="231F20"/>
        </w:rPr>
        <w:t>selv</w:t>
      </w:r>
      <w:r>
        <w:rPr>
          <w:color w:val="231F20"/>
          <w:spacing w:val="-1"/>
        </w:rPr>
        <w:t xml:space="preserve"> </w:t>
      </w:r>
      <w:r>
        <w:rPr>
          <w:color w:val="231F20"/>
        </w:rPr>
        <w:t>om</w:t>
      </w:r>
      <w:r>
        <w:rPr>
          <w:color w:val="231F20"/>
          <w:spacing w:val="-1"/>
        </w:rPr>
        <w:t xml:space="preserve"> </w:t>
      </w:r>
      <w:r>
        <w:rPr>
          <w:color w:val="231F20"/>
        </w:rPr>
        <w:t>kognitiv</w:t>
      </w:r>
      <w:r>
        <w:rPr>
          <w:color w:val="231F20"/>
          <w:spacing w:val="-1"/>
        </w:rPr>
        <w:t xml:space="preserve"> </w:t>
      </w:r>
      <w:r>
        <w:rPr>
          <w:color w:val="231F20"/>
        </w:rPr>
        <w:t>psykologi</w:t>
      </w:r>
      <w:r>
        <w:rPr>
          <w:color w:val="231F20"/>
          <w:spacing w:val="-1"/>
        </w:rPr>
        <w:t xml:space="preserve"> </w:t>
      </w:r>
      <w:r>
        <w:rPr>
          <w:color w:val="231F20"/>
        </w:rPr>
        <w:t>har</w:t>
      </w:r>
      <w:r>
        <w:rPr>
          <w:color w:val="231F20"/>
          <w:spacing w:val="-1"/>
        </w:rPr>
        <w:t xml:space="preserve"> </w:t>
      </w:r>
      <w:r>
        <w:rPr>
          <w:color w:val="231F20"/>
        </w:rPr>
        <w:t xml:space="preserve">en dyp forståelse av forbindelsen mellom schizofreni og klientens dysfunksjonelle tenk- </w:t>
      </w:r>
      <w:r>
        <w:rPr>
          <w:color w:val="231F20"/>
          <w:spacing w:val="-2"/>
        </w:rPr>
        <w:t>ning.</w:t>
      </w:r>
    </w:p>
    <w:p w14:paraId="1E1B1E95" w14:textId="77777777" w:rsidR="001419A2" w:rsidRDefault="001419A2">
      <w:pPr>
        <w:pStyle w:val="Brdtekst"/>
        <w:spacing w:before="64"/>
        <w:ind w:left="0"/>
        <w:jc w:val="left"/>
      </w:pPr>
    </w:p>
    <w:p w14:paraId="11710AFB" w14:textId="77777777" w:rsidR="001419A2" w:rsidRDefault="00000000">
      <w:pPr>
        <w:pStyle w:val="Overskrift4"/>
        <w:ind w:left="330"/>
      </w:pPr>
      <w:r>
        <w:rPr>
          <w:color w:val="231F20"/>
        </w:rPr>
        <w:t xml:space="preserve">Hensikten med </w:t>
      </w:r>
      <w:r>
        <w:rPr>
          <w:color w:val="231F20"/>
          <w:spacing w:val="-2"/>
        </w:rPr>
        <w:t>teorien</w:t>
      </w:r>
    </w:p>
    <w:p w14:paraId="38BEF249" w14:textId="77777777" w:rsidR="001419A2" w:rsidRDefault="00000000">
      <w:pPr>
        <w:pStyle w:val="Brdtekst"/>
        <w:spacing w:before="201"/>
        <w:ind w:left="330" w:right="100"/>
      </w:pPr>
      <w:r>
        <w:rPr>
          <w:color w:val="231F20"/>
        </w:rPr>
        <w:t>Hensikten</w:t>
      </w:r>
      <w:r>
        <w:rPr>
          <w:color w:val="231F20"/>
          <w:spacing w:val="-13"/>
        </w:rPr>
        <w:t xml:space="preserve"> </w:t>
      </w:r>
      <w:r>
        <w:rPr>
          <w:color w:val="231F20"/>
        </w:rPr>
        <w:t>med</w:t>
      </w:r>
      <w:r>
        <w:rPr>
          <w:color w:val="231F20"/>
          <w:spacing w:val="-12"/>
        </w:rPr>
        <w:t xml:space="preserve"> </w:t>
      </w:r>
      <w:r>
        <w:rPr>
          <w:color w:val="231F20"/>
        </w:rPr>
        <w:t>teorien</w:t>
      </w:r>
      <w:r>
        <w:rPr>
          <w:color w:val="231F20"/>
          <w:spacing w:val="-13"/>
        </w:rPr>
        <w:t xml:space="preserve"> </w:t>
      </w:r>
      <w:r>
        <w:rPr>
          <w:color w:val="231F20"/>
        </w:rPr>
        <w:t>er</w:t>
      </w:r>
      <w:r>
        <w:rPr>
          <w:color w:val="231F20"/>
          <w:spacing w:val="-12"/>
        </w:rPr>
        <w:t xml:space="preserve"> </w:t>
      </w:r>
      <w:r>
        <w:rPr>
          <w:color w:val="231F20"/>
        </w:rPr>
        <w:t>å</w:t>
      </w:r>
      <w:r>
        <w:rPr>
          <w:color w:val="231F20"/>
          <w:spacing w:val="-13"/>
        </w:rPr>
        <w:t xml:space="preserve"> </w:t>
      </w:r>
      <w:r>
        <w:rPr>
          <w:color w:val="231F20"/>
        </w:rPr>
        <w:t>vise</w:t>
      </w:r>
      <w:r>
        <w:rPr>
          <w:color w:val="231F20"/>
          <w:spacing w:val="-12"/>
        </w:rPr>
        <w:t xml:space="preserve"> </w:t>
      </w:r>
      <w:r>
        <w:rPr>
          <w:color w:val="231F20"/>
        </w:rPr>
        <w:t>hvilken</w:t>
      </w:r>
      <w:r>
        <w:rPr>
          <w:color w:val="231F20"/>
          <w:spacing w:val="-13"/>
        </w:rPr>
        <w:t xml:space="preserve"> </w:t>
      </w:r>
      <w:r>
        <w:rPr>
          <w:color w:val="231F20"/>
        </w:rPr>
        <w:t>forbindelse</w:t>
      </w:r>
      <w:r>
        <w:rPr>
          <w:color w:val="231F20"/>
          <w:spacing w:val="-12"/>
        </w:rPr>
        <w:t xml:space="preserve"> </w:t>
      </w:r>
      <w:r>
        <w:rPr>
          <w:color w:val="231F20"/>
        </w:rPr>
        <w:t>det</w:t>
      </w:r>
      <w:r>
        <w:rPr>
          <w:color w:val="231F20"/>
          <w:spacing w:val="-13"/>
        </w:rPr>
        <w:t xml:space="preserve"> </w:t>
      </w:r>
      <w:r>
        <w:rPr>
          <w:color w:val="231F20"/>
        </w:rPr>
        <w:t>er</w:t>
      </w:r>
      <w:r>
        <w:rPr>
          <w:color w:val="231F20"/>
          <w:spacing w:val="-12"/>
        </w:rPr>
        <w:t xml:space="preserve"> </w:t>
      </w:r>
      <w:r>
        <w:rPr>
          <w:color w:val="231F20"/>
        </w:rPr>
        <w:t>mellom</w:t>
      </w:r>
      <w:r>
        <w:rPr>
          <w:color w:val="231F20"/>
          <w:spacing w:val="-13"/>
        </w:rPr>
        <w:t xml:space="preserve"> </w:t>
      </w:r>
      <w:r>
        <w:rPr>
          <w:color w:val="231F20"/>
        </w:rPr>
        <w:t>ord,</w:t>
      </w:r>
      <w:r>
        <w:rPr>
          <w:color w:val="231F20"/>
          <w:spacing w:val="-12"/>
        </w:rPr>
        <w:t xml:space="preserve"> </w:t>
      </w:r>
      <w:r>
        <w:rPr>
          <w:color w:val="231F20"/>
        </w:rPr>
        <w:t>følelser</w:t>
      </w:r>
      <w:r>
        <w:rPr>
          <w:color w:val="231F20"/>
          <w:spacing w:val="-13"/>
        </w:rPr>
        <w:t xml:space="preserve"> </w:t>
      </w:r>
      <w:r>
        <w:rPr>
          <w:color w:val="231F20"/>
        </w:rPr>
        <w:t>og</w:t>
      </w:r>
      <w:r>
        <w:rPr>
          <w:color w:val="231F20"/>
          <w:spacing w:val="-12"/>
        </w:rPr>
        <w:t xml:space="preserve"> </w:t>
      </w:r>
      <w:r>
        <w:rPr>
          <w:color w:val="231F20"/>
        </w:rPr>
        <w:t>schi- zofreni.</w:t>
      </w:r>
      <w:r>
        <w:rPr>
          <w:color w:val="231F20"/>
          <w:spacing w:val="-4"/>
        </w:rPr>
        <w:t xml:space="preserve"> </w:t>
      </w:r>
      <w:r>
        <w:rPr>
          <w:color w:val="231F20"/>
        </w:rPr>
        <w:t>Den</w:t>
      </w:r>
      <w:r>
        <w:rPr>
          <w:color w:val="231F20"/>
          <w:spacing w:val="-4"/>
        </w:rPr>
        <w:t xml:space="preserve"> </w:t>
      </w:r>
      <w:r>
        <w:rPr>
          <w:color w:val="231F20"/>
        </w:rPr>
        <w:t>viser</w:t>
      </w:r>
      <w:r>
        <w:rPr>
          <w:color w:val="231F20"/>
          <w:spacing w:val="-4"/>
        </w:rPr>
        <w:t xml:space="preserve"> </w:t>
      </w:r>
      <w:r>
        <w:rPr>
          <w:color w:val="231F20"/>
        </w:rPr>
        <w:t>også</w:t>
      </w:r>
      <w:r>
        <w:rPr>
          <w:color w:val="231F20"/>
          <w:spacing w:val="-4"/>
        </w:rPr>
        <w:t xml:space="preserve"> </w:t>
      </w:r>
      <w:r>
        <w:rPr>
          <w:color w:val="231F20"/>
        </w:rPr>
        <w:t>hvordan</w:t>
      </w:r>
      <w:r>
        <w:rPr>
          <w:color w:val="231F20"/>
          <w:spacing w:val="-4"/>
        </w:rPr>
        <w:t xml:space="preserve"> </w:t>
      </w:r>
      <w:r>
        <w:rPr>
          <w:color w:val="231F20"/>
        </w:rPr>
        <w:t>man</w:t>
      </w:r>
      <w:r>
        <w:rPr>
          <w:color w:val="231F20"/>
          <w:spacing w:val="-4"/>
        </w:rPr>
        <w:t xml:space="preserve"> </w:t>
      </w:r>
      <w:r>
        <w:rPr>
          <w:color w:val="231F20"/>
        </w:rPr>
        <w:t>kan</w:t>
      </w:r>
      <w:r>
        <w:rPr>
          <w:color w:val="231F20"/>
          <w:spacing w:val="-4"/>
        </w:rPr>
        <w:t xml:space="preserve"> </w:t>
      </w:r>
      <w:r>
        <w:rPr>
          <w:color w:val="231F20"/>
        </w:rPr>
        <w:t>få</w:t>
      </w:r>
      <w:r>
        <w:rPr>
          <w:color w:val="231F20"/>
          <w:spacing w:val="-4"/>
        </w:rPr>
        <w:t xml:space="preserve"> </w:t>
      </w:r>
      <w:r>
        <w:rPr>
          <w:color w:val="231F20"/>
        </w:rPr>
        <w:t>kontakt</w:t>
      </w:r>
      <w:r>
        <w:rPr>
          <w:color w:val="231F20"/>
          <w:spacing w:val="-4"/>
        </w:rPr>
        <w:t xml:space="preserve"> </w:t>
      </w:r>
      <w:r>
        <w:rPr>
          <w:color w:val="231F20"/>
        </w:rPr>
        <w:t>med</w:t>
      </w:r>
      <w:r>
        <w:rPr>
          <w:color w:val="231F20"/>
          <w:spacing w:val="-4"/>
        </w:rPr>
        <w:t xml:space="preserve"> </w:t>
      </w:r>
      <w:r>
        <w:rPr>
          <w:color w:val="231F20"/>
        </w:rPr>
        <w:t>det</w:t>
      </w:r>
      <w:r>
        <w:rPr>
          <w:color w:val="231F20"/>
          <w:spacing w:val="-4"/>
        </w:rPr>
        <w:t xml:space="preserve"> </w:t>
      </w:r>
      <w:r>
        <w:rPr>
          <w:color w:val="231F20"/>
        </w:rPr>
        <w:t>psykiske</w:t>
      </w:r>
      <w:r>
        <w:rPr>
          <w:color w:val="231F20"/>
          <w:spacing w:val="-4"/>
        </w:rPr>
        <w:t xml:space="preserve"> </w:t>
      </w:r>
      <w:r>
        <w:rPr>
          <w:color w:val="231F20"/>
        </w:rPr>
        <w:t>materialet</w:t>
      </w:r>
      <w:r>
        <w:rPr>
          <w:color w:val="231F20"/>
          <w:spacing w:val="-4"/>
        </w:rPr>
        <w:t xml:space="preserve"> </w:t>
      </w:r>
      <w:r>
        <w:rPr>
          <w:color w:val="231F20"/>
        </w:rPr>
        <w:t>som forankrer symptomene ved å bruke ord. Hensikten er også å begrunne hvorfor man kan endre symptomer gjennom språk.</w:t>
      </w:r>
    </w:p>
    <w:p w14:paraId="1061AFB7" w14:textId="77777777" w:rsidR="001419A2" w:rsidRDefault="001419A2">
      <w:pPr>
        <w:pStyle w:val="Brdtekst"/>
        <w:spacing w:before="64"/>
        <w:ind w:left="0"/>
        <w:jc w:val="left"/>
      </w:pPr>
    </w:p>
    <w:p w14:paraId="0E9EC71E" w14:textId="77777777" w:rsidR="001419A2" w:rsidRDefault="00000000">
      <w:pPr>
        <w:pStyle w:val="Overskrift4"/>
        <w:ind w:left="330"/>
      </w:pPr>
      <w:r>
        <w:rPr>
          <w:color w:val="231F20"/>
        </w:rPr>
        <w:t xml:space="preserve">Teoriens </w:t>
      </w:r>
      <w:r>
        <w:rPr>
          <w:color w:val="231F20"/>
          <w:spacing w:val="-2"/>
        </w:rPr>
        <w:t>utgangspunkt</w:t>
      </w:r>
    </w:p>
    <w:p w14:paraId="7C496FE2" w14:textId="77777777" w:rsidR="001419A2" w:rsidRDefault="00000000">
      <w:pPr>
        <w:pStyle w:val="Brdtekst"/>
        <w:spacing w:before="201"/>
        <w:ind w:left="330" w:right="101"/>
      </w:pPr>
      <w:r>
        <w:rPr>
          <w:color w:val="231F20"/>
        </w:rPr>
        <w:t>Utgangspunktet</w:t>
      </w:r>
      <w:r>
        <w:rPr>
          <w:color w:val="231F20"/>
          <w:spacing w:val="-7"/>
        </w:rPr>
        <w:t xml:space="preserve"> </w:t>
      </w:r>
      <w:r>
        <w:rPr>
          <w:color w:val="231F20"/>
        </w:rPr>
        <w:t>for</w:t>
      </w:r>
      <w:r>
        <w:rPr>
          <w:color w:val="231F20"/>
          <w:spacing w:val="-7"/>
        </w:rPr>
        <w:t xml:space="preserve"> </w:t>
      </w:r>
      <w:r>
        <w:rPr>
          <w:color w:val="231F20"/>
        </w:rPr>
        <w:t>teorien</w:t>
      </w:r>
      <w:r>
        <w:rPr>
          <w:color w:val="231F20"/>
          <w:spacing w:val="-7"/>
        </w:rPr>
        <w:t xml:space="preserve"> </w:t>
      </w:r>
      <w:r>
        <w:rPr>
          <w:color w:val="231F20"/>
        </w:rPr>
        <w:t>om</w:t>
      </w:r>
      <w:r>
        <w:rPr>
          <w:color w:val="231F20"/>
          <w:spacing w:val="-7"/>
        </w:rPr>
        <w:t xml:space="preserve"> </w:t>
      </w:r>
      <w:r>
        <w:rPr>
          <w:color w:val="231F20"/>
        </w:rPr>
        <w:t>språkets</w:t>
      </w:r>
      <w:r>
        <w:rPr>
          <w:color w:val="231F20"/>
          <w:spacing w:val="-7"/>
        </w:rPr>
        <w:t xml:space="preserve"> </w:t>
      </w:r>
      <w:r>
        <w:rPr>
          <w:color w:val="231F20"/>
        </w:rPr>
        <w:t>betydning</w:t>
      </w:r>
      <w:r>
        <w:rPr>
          <w:color w:val="231F20"/>
          <w:spacing w:val="-7"/>
        </w:rPr>
        <w:t xml:space="preserve"> </w:t>
      </w:r>
      <w:r>
        <w:rPr>
          <w:color w:val="231F20"/>
        </w:rPr>
        <w:t>for</w:t>
      </w:r>
      <w:r>
        <w:rPr>
          <w:color w:val="231F20"/>
          <w:spacing w:val="-7"/>
        </w:rPr>
        <w:t xml:space="preserve"> </w:t>
      </w:r>
      <w:r>
        <w:rPr>
          <w:color w:val="231F20"/>
        </w:rPr>
        <w:t>schizofreni</w:t>
      </w:r>
      <w:r>
        <w:rPr>
          <w:color w:val="231F20"/>
          <w:spacing w:val="-7"/>
        </w:rPr>
        <w:t xml:space="preserve"> </w:t>
      </w:r>
      <w:r>
        <w:rPr>
          <w:color w:val="231F20"/>
        </w:rPr>
        <w:t>og</w:t>
      </w:r>
      <w:r>
        <w:rPr>
          <w:color w:val="231F20"/>
          <w:spacing w:val="-7"/>
        </w:rPr>
        <w:t xml:space="preserve"> </w:t>
      </w:r>
      <w:r>
        <w:rPr>
          <w:color w:val="231F20"/>
        </w:rPr>
        <w:t>psykisk</w:t>
      </w:r>
      <w:r>
        <w:rPr>
          <w:color w:val="231F20"/>
          <w:spacing w:val="-7"/>
        </w:rPr>
        <w:t xml:space="preserve"> </w:t>
      </w:r>
      <w:r>
        <w:rPr>
          <w:color w:val="231F20"/>
        </w:rPr>
        <w:t>endring var</w:t>
      </w:r>
      <w:r>
        <w:rPr>
          <w:color w:val="231F20"/>
          <w:spacing w:val="-4"/>
        </w:rPr>
        <w:t xml:space="preserve"> </w:t>
      </w:r>
      <w:r>
        <w:rPr>
          <w:color w:val="231F20"/>
        </w:rPr>
        <w:t>erfaringen</w:t>
      </w:r>
      <w:r>
        <w:rPr>
          <w:color w:val="231F20"/>
          <w:spacing w:val="-4"/>
        </w:rPr>
        <w:t xml:space="preserve"> </w:t>
      </w:r>
      <w:r>
        <w:rPr>
          <w:color w:val="231F20"/>
        </w:rPr>
        <w:t>av</w:t>
      </w:r>
      <w:r>
        <w:rPr>
          <w:color w:val="231F20"/>
          <w:spacing w:val="-4"/>
        </w:rPr>
        <w:t xml:space="preserve"> </w:t>
      </w:r>
      <w:r>
        <w:rPr>
          <w:color w:val="231F20"/>
        </w:rPr>
        <w:t>at</w:t>
      </w:r>
      <w:r>
        <w:rPr>
          <w:color w:val="231F20"/>
          <w:spacing w:val="-4"/>
        </w:rPr>
        <w:t xml:space="preserve"> </w:t>
      </w:r>
      <w:r>
        <w:rPr>
          <w:color w:val="231F20"/>
        </w:rPr>
        <w:t>enkelte</w:t>
      </w:r>
      <w:r>
        <w:rPr>
          <w:color w:val="231F20"/>
          <w:spacing w:val="-4"/>
        </w:rPr>
        <w:t xml:space="preserve"> </w:t>
      </w:r>
      <w:r>
        <w:rPr>
          <w:color w:val="231F20"/>
        </w:rPr>
        <w:t>av</w:t>
      </w:r>
      <w:r>
        <w:rPr>
          <w:color w:val="231F20"/>
          <w:spacing w:val="-4"/>
        </w:rPr>
        <w:t xml:space="preserve"> </w:t>
      </w:r>
      <w:r>
        <w:rPr>
          <w:color w:val="231F20"/>
        </w:rPr>
        <w:t>mine</w:t>
      </w:r>
      <w:r>
        <w:rPr>
          <w:color w:val="231F20"/>
          <w:spacing w:val="-4"/>
        </w:rPr>
        <w:t xml:space="preserve"> </w:t>
      </w:r>
      <w:r>
        <w:rPr>
          <w:color w:val="231F20"/>
        </w:rPr>
        <w:t>utsagn</w:t>
      </w:r>
      <w:r>
        <w:rPr>
          <w:color w:val="231F20"/>
          <w:spacing w:val="-4"/>
        </w:rPr>
        <w:t xml:space="preserve"> </w:t>
      </w:r>
      <w:r>
        <w:rPr>
          <w:color w:val="231F20"/>
        </w:rPr>
        <w:t>førte</w:t>
      </w:r>
      <w:r>
        <w:rPr>
          <w:color w:val="231F20"/>
          <w:spacing w:val="-4"/>
        </w:rPr>
        <w:t xml:space="preserve"> </w:t>
      </w:r>
      <w:r>
        <w:rPr>
          <w:color w:val="231F20"/>
        </w:rPr>
        <w:t>til</w:t>
      </w:r>
      <w:r>
        <w:rPr>
          <w:color w:val="231F20"/>
          <w:spacing w:val="-4"/>
        </w:rPr>
        <w:t xml:space="preserve"> </w:t>
      </w:r>
      <w:r>
        <w:rPr>
          <w:color w:val="231F20"/>
        </w:rPr>
        <w:t>psykiske</w:t>
      </w:r>
      <w:r>
        <w:rPr>
          <w:color w:val="231F20"/>
          <w:spacing w:val="-4"/>
        </w:rPr>
        <w:t xml:space="preserve"> </w:t>
      </w:r>
      <w:r>
        <w:rPr>
          <w:color w:val="231F20"/>
        </w:rPr>
        <w:t>endringer.</w:t>
      </w:r>
      <w:r>
        <w:rPr>
          <w:color w:val="231F20"/>
          <w:spacing w:val="-4"/>
        </w:rPr>
        <w:t xml:space="preserve"> </w:t>
      </w:r>
      <w:r>
        <w:rPr>
          <w:color w:val="231F20"/>
        </w:rPr>
        <w:t>Andre</w:t>
      </w:r>
      <w:r>
        <w:rPr>
          <w:color w:val="231F20"/>
          <w:spacing w:val="-4"/>
        </w:rPr>
        <w:t xml:space="preserve"> </w:t>
      </w:r>
      <w:r>
        <w:rPr>
          <w:color w:val="231F20"/>
        </w:rPr>
        <w:t>utsagn førte</w:t>
      </w:r>
      <w:r>
        <w:rPr>
          <w:color w:val="231F20"/>
          <w:spacing w:val="-1"/>
        </w:rPr>
        <w:t xml:space="preserve"> </w:t>
      </w:r>
      <w:r>
        <w:rPr>
          <w:color w:val="231F20"/>
        </w:rPr>
        <w:t>derimot</w:t>
      </w:r>
      <w:r>
        <w:rPr>
          <w:color w:val="231F20"/>
          <w:spacing w:val="-1"/>
        </w:rPr>
        <w:t xml:space="preserve"> </w:t>
      </w:r>
      <w:r>
        <w:rPr>
          <w:color w:val="231F20"/>
        </w:rPr>
        <w:t>ikke</w:t>
      </w:r>
      <w:r>
        <w:rPr>
          <w:color w:val="231F20"/>
          <w:spacing w:val="-1"/>
        </w:rPr>
        <w:t xml:space="preserve"> </w:t>
      </w:r>
      <w:r>
        <w:rPr>
          <w:color w:val="231F20"/>
        </w:rPr>
        <w:t>til</w:t>
      </w:r>
      <w:r>
        <w:rPr>
          <w:color w:val="231F20"/>
          <w:spacing w:val="-1"/>
        </w:rPr>
        <w:t xml:space="preserve"> </w:t>
      </w:r>
      <w:r>
        <w:rPr>
          <w:color w:val="231F20"/>
        </w:rPr>
        <w:t>noen</w:t>
      </w:r>
      <w:r>
        <w:rPr>
          <w:color w:val="231F20"/>
          <w:spacing w:val="-1"/>
        </w:rPr>
        <w:t xml:space="preserve"> </w:t>
      </w:r>
      <w:r>
        <w:rPr>
          <w:color w:val="231F20"/>
        </w:rPr>
        <w:t>endring.</w:t>
      </w:r>
      <w:r>
        <w:rPr>
          <w:color w:val="231F20"/>
          <w:spacing w:val="-1"/>
        </w:rPr>
        <w:t xml:space="preserve"> </w:t>
      </w:r>
      <w:r>
        <w:rPr>
          <w:color w:val="231F20"/>
        </w:rPr>
        <w:t>Jeg</w:t>
      </w:r>
      <w:r>
        <w:rPr>
          <w:color w:val="231F20"/>
          <w:spacing w:val="-1"/>
        </w:rPr>
        <w:t xml:space="preserve"> </w:t>
      </w:r>
      <w:r>
        <w:rPr>
          <w:color w:val="231F20"/>
        </w:rPr>
        <w:t>hadde</w:t>
      </w:r>
      <w:r>
        <w:rPr>
          <w:color w:val="231F20"/>
          <w:spacing w:val="-1"/>
        </w:rPr>
        <w:t xml:space="preserve"> </w:t>
      </w:r>
      <w:r>
        <w:rPr>
          <w:color w:val="231F20"/>
        </w:rPr>
        <w:t>også</w:t>
      </w:r>
      <w:r>
        <w:rPr>
          <w:color w:val="231F20"/>
          <w:spacing w:val="-1"/>
        </w:rPr>
        <w:t xml:space="preserve"> </w:t>
      </w:r>
      <w:r>
        <w:rPr>
          <w:color w:val="231F20"/>
        </w:rPr>
        <w:t>en</w:t>
      </w:r>
      <w:r>
        <w:rPr>
          <w:color w:val="231F20"/>
          <w:spacing w:val="-1"/>
        </w:rPr>
        <w:t xml:space="preserve"> </w:t>
      </w:r>
      <w:r>
        <w:rPr>
          <w:color w:val="231F20"/>
        </w:rPr>
        <w:t>antagelse</w:t>
      </w:r>
      <w:r>
        <w:rPr>
          <w:color w:val="231F20"/>
          <w:spacing w:val="-1"/>
        </w:rPr>
        <w:t xml:space="preserve"> </w:t>
      </w:r>
      <w:r>
        <w:rPr>
          <w:color w:val="231F20"/>
        </w:rPr>
        <w:t>om</w:t>
      </w:r>
      <w:r>
        <w:rPr>
          <w:color w:val="231F20"/>
          <w:spacing w:val="-1"/>
        </w:rPr>
        <w:t xml:space="preserve"> </w:t>
      </w:r>
      <w:r>
        <w:rPr>
          <w:color w:val="231F20"/>
        </w:rPr>
        <w:t>at</w:t>
      </w:r>
      <w:r>
        <w:rPr>
          <w:color w:val="231F20"/>
          <w:spacing w:val="-1"/>
        </w:rPr>
        <w:t xml:space="preserve"> </w:t>
      </w:r>
      <w:r>
        <w:rPr>
          <w:color w:val="231F20"/>
        </w:rPr>
        <w:t>enkelte</w:t>
      </w:r>
      <w:r>
        <w:rPr>
          <w:color w:val="231F20"/>
          <w:spacing w:val="-1"/>
        </w:rPr>
        <w:t xml:space="preserve"> </w:t>
      </w:r>
      <w:r>
        <w:rPr>
          <w:color w:val="231F20"/>
        </w:rPr>
        <w:t>ord</w:t>
      </w:r>
      <w:r>
        <w:rPr>
          <w:color w:val="231F20"/>
          <w:spacing w:val="-1"/>
        </w:rPr>
        <w:t xml:space="preserve"> </w:t>
      </w:r>
      <w:r>
        <w:rPr>
          <w:color w:val="231F20"/>
        </w:rPr>
        <w:t>og utsagn</w:t>
      </w:r>
      <w:r>
        <w:rPr>
          <w:color w:val="231F20"/>
          <w:spacing w:val="12"/>
        </w:rPr>
        <w:t xml:space="preserve"> </w:t>
      </w:r>
      <w:r>
        <w:rPr>
          <w:color w:val="231F20"/>
        </w:rPr>
        <w:t>fra</w:t>
      </w:r>
      <w:r>
        <w:rPr>
          <w:color w:val="231F20"/>
          <w:spacing w:val="15"/>
        </w:rPr>
        <w:t xml:space="preserve"> </w:t>
      </w:r>
      <w:r>
        <w:rPr>
          <w:color w:val="231F20"/>
        </w:rPr>
        <w:t>klientene</w:t>
      </w:r>
      <w:r>
        <w:rPr>
          <w:color w:val="231F20"/>
          <w:spacing w:val="15"/>
        </w:rPr>
        <w:t xml:space="preserve"> </w:t>
      </w:r>
      <w:r>
        <w:rPr>
          <w:color w:val="231F20"/>
        </w:rPr>
        <w:t>ikke</w:t>
      </w:r>
      <w:r>
        <w:rPr>
          <w:color w:val="231F20"/>
          <w:spacing w:val="15"/>
        </w:rPr>
        <w:t xml:space="preserve"> </w:t>
      </w:r>
      <w:r>
        <w:rPr>
          <w:color w:val="231F20"/>
        </w:rPr>
        <w:t>bare</w:t>
      </w:r>
      <w:r>
        <w:rPr>
          <w:color w:val="231F20"/>
          <w:spacing w:val="15"/>
        </w:rPr>
        <w:t xml:space="preserve"> </w:t>
      </w:r>
      <w:r>
        <w:rPr>
          <w:color w:val="231F20"/>
        </w:rPr>
        <w:t>informerte</w:t>
      </w:r>
      <w:r>
        <w:rPr>
          <w:color w:val="231F20"/>
          <w:spacing w:val="15"/>
        </w:rPr>
        <w:t xml:space="preserve"> </w:t>
      </w:r>
      <w:r>
        <w:rPr>
          <w:color w:val="231F20"/>
        </w:rPr>
        <w:t>om</w:t>
      </w:r>
      <w:r>
        <w:rPr>
          <w:color w:val="231F20"/>
          <w:spacing w:val="15"/>
        </w:rPr>
        <w:t xml:space="preserve"> </w:t>
      </w:r>
      <w:r>
        <w:rPr>
          <w:color w:val="231F20"/>
        </w:rPr>
        <w:t>den</w:t>
      </w:r>
      <w:r>
        <w:rPr>
          <w:color w:val="231F20"/>
          <w:spacing w:val="15"/>
        </w:rPr>
        <w:t xml:space="preserve"> </w:t>
      </w:r>
      <w:r>
        <w:rPr>
          <w:color w:val="231F20"/>
        </w:rPr>
        <w:t>psykiske</w:t>
      </w:r>
      <w:r>
        <w:rPr>
          <w:color w:val="231F20"/>
          <w:spacing w:val="15"/>
        </w:rPr>
        <w:t xml:space="preserve"> </w:t>
      </w:r>
      <w:r>
        <w:rPr>
          <w:color w:val="231F20"/>
        </w:rPr>
        <w:t>plagen.</w:t>
      </w:r>
      <w:r>
        <w:rPr>
          <w:color w:val="231F20"/>
          <w:spacing w:val="15"/>
        </w:rPr>
        <w:t xml:space="preserve"> </w:t>
      </w:r>
      <w:r>
        <w:rPr>
          <w:color w:val="231F20"/>
        </w:rPr>
        <w:t>De</w:t>
      </w:r>
      <w:r>
        <w:rPr>
          <w:color w:val="231F20"/>
          <w:spacing w:val="15"/>
        </w:rPr>
        <w:t xml:space="preserve"> </w:t>
      </w:r>
      <w:r>
        <w:rPr>
          <w:color w:val="231F20"/>
        </w:rPr>
        <w:t>var</w:t>
      </w:r>
      <w:r>
        <w:rPr>
          <w:color w:val="231F20"/>
          <w:spacing w:val="15"/>
        </w:rPr>
        <w:t xml:space="preserve"> </w:t>
      </w:r>
      <w:r>
        <w:rPr>
          <w:color w:val="231F20"/>
        </w:rPr>
        <w:t>i</w:t>
      </w:r>
      <w:r>
        <w:rPr>
          <w:color w:val="231F20"/>
          <w:spacing w:val="15"/>
        </w:rPr>
        <w:t xml:space="preserve"> </w:t>
      </w:r>
      <w:r>
        <w:rPr>
          <w:color w:val="231F20"/>
        </w:rPr>
        <w:t>seg</w:t>
      </w:r>
      <w:r>
        <w:rPr>
          <w:color w:val="231F20"/>
          <w:spacing w:val="15"/>
        </w:rPr>
        <w:t xml:space="preserve"> </w:t>
      </w:r>
      <w:r>
        <w:rPr>
          <w:color w:val="231F20"/>
          <w:spacing w:val="-4"/>
        </w:rPr>
        <w:t>selv</w:t>
      </w:r>
    </w:p>
    <w:p w14:paraId="285634D4" w14:textId="77777777" w:rsidR="001419A2" w:rsidRDefault="001419A2">
      <w:pPr>
        <w:sectPr w:rsidR="001419A2">
          <w:pgSz w:w="9640" w:h="13610"/>
          <w:pgMar w:top="900" w:right="860" w:bottom="660" w:left="860" w:header="345" w:footer="460" w:gutter="0"/>
          <w:cols w:space="708"/>
        </w:sectPr>
      </w:pPr>
    </w:p>
    <w:p w14:paraId="0E356915" w14:textId="77777777" w:rsidR="001419A2" w:rsidRDefault="00000000">
      <w:pPr>
        <w:pStyle w:val="Brdtekst"/>
        <w:spacing w:before="119"/>
        <w:ind w:right="327"/>
      </w:pPr>
      <w:r>
        <w:rPr>
          <w:color w:val="231F20"/>
        </w:rPr>
        <w:lastRenderedPageBreak/>
        <w:t>et element ved klientens opplevelse, på linje med modale opplevelser. I tillegg hadde jeg observert at dersom man endret de ordene og utsagnene som forankret klientens opplevelser,</w:t>
      </w:r>
      <w:r>
        <w:rPr>
          <w:color w:val="231F20"/>
          <w:spacing w:val="-13"/>
        </w:rPr>
        <w:t xml:space="preserve"> </w:t>
      </w:r>
      <w:r>
        <w:rPr>
          <w:color w:val="231F20"/>
        </w:rPr>
        <w:t>og</w:t>
      </w:r>
      <w:r>
        <w:rPr>
          <w:color w:val="231F20"/>
          <w:spacing w:val="-12"/>
        </w:rPr>
        <w:t xml:space="preserve"> </w:t>
      </w:r>
      <w:r>
        <w:rPr>
          <w:color w:val="231F20"/>
        </w:rPr>
        <w:t>de</w:t>
      </w:r>
      <w:r>
        <w:rPr>
          <w:color w:val="231F20"/>
          <w:spacing w:val="-13"/>
        </w:rPr>
        <w:t xml:space="preserve"> </w:t>
      </w:r>
      <w:r>
        <w:rPr>
          <w:color w:val="231F20"/>
        </w:rPr>
        <w:t>ord</w:t>
      </w:r>
      <w:r>
        <w:rPr>
          <w:color w:val="231F20"/>
          <w:spacing w:val="-12"/>
        </w:rPr>
        <w:t xml:space="preserve"> </w:t>
      </w:r>
      <w:r>
        <w:rPr>
          <w:color w:val="231F20"/>
        </w:rPr>
        <w:t>og</w:t>
      </w:r>
      <w:r>
        <w:rPr>
          <w:color w:val="231F20"/>
          <w:spacing w:val="-13"/>
        </w:rPr>
        <w:t xml:space="preserve"> </w:t>
      </w:r>
      <w:r>
        <w:rPr>
          <w:color w:val="231F20"/>
        </w:rPr>
        <w:t>utsagn</w:t>
      </w:r>
      <w:r>
        <w:rPr>
          <w:color w:val="231F20"/>
          <w:spacing w:val="-12"/>
        </w:rPr>
        <w:t xml:space="preserve"> </w:t>
      </w:r>
      <w:r>
        <w:rPr>
          <w:color w:val="231F20"/>
        </w:rPr>
        <w:t>klienten</w:t>
      </w:r>
      <w:r>
        <w:rPr>
          <w:color w:val="231F20"/>
          <w:spacing w:val="-13"/>
        </w:rPr>
        <w:t xml:space="preserve"> </w:t>
      </w:r>
      <w:r>
        <w:rPr>
          <w:color w:val="231F20"/>
        </w:rPr>
        <w:t>beskrev</w:t>
      </w:r>
      <w:r>
        <w:rPr>
          <w:color w:val="231F20"/>
          <w:spacing w:val="-12"/>
        </w:rPr>
        <w:t xml:space="preserve"> </w:t>
      </w:r>
      <w:r>
        <w:rPr>
          <w:color w:val="231F20"/>
        </w:rPr>
        <w:t>sine</w:t>
      </w:r>
      <w:r>
        <w:rPr>
          <w:color w:val="231F20"/>
          <w:spacing w:val="-13"/>
        </w:rPr>
        <w:t xml:space="preserve"> </w:t>
      </w:r>
      <w:r>
        <w:rPr>
          <w:color w:val="231F20"/>
        </w:rPr>
        <w:t>opplevelser</w:t>
      </w:r>
      <w:r>
        <w:rPr>
          <w:color w:val="231F20"/>
          <w:spacing w:val="-12"/>
        </w:rPr>
        <w:t xml:space="preserve"> </w:t>
      </w:r>
      <w:r>
        <w:rPr>
          <w:color w:val="231F20"/>
        </w:rPr>
        <w:t>gjennom,</w:t>
      </w:r>
      <w:r>
        <w:rPr>
          <w:color w:val="231F20"/>
          <w:spacing w:val="-13"/>
        </w:rPr>
        <w:t xml:space="preserve"> </w:t>
      </w:r>
      <w:r>
        <w:rPr>
          <w:color w:val="231F20"/>
        </w:rPr>
        <w:t>så</w:t>
      </w:r>
      <w:r>
        <w:rPr>
          <w:color w:val="231F20"/>
          <w:spacing w:val="-12"/>
        </w:rPr>
        <w:t xml:space="preserve"> </w:t>
      </w:r>
      <w:r>
        <w:rPr>
          <w:color w:val="231F20"/>
        </w:rPr>
        <w:t>fikk</w:t>
      </w:r>
      <w:r>
        <w:rPr>
          <w:color w:val="231F20"/>
          <w:spacing w:val="-13"/>
        </w:rPr>
        <w:t xml:space="preserve"> </w:t>
      </w:r>
      <w:r>
        <w:rPr>
          <w:color w:val="231F20"/>
        </w:rPr>
        <w:t xml:space="preserve">kli- </w:t>
      </w:r>
      <w:r>
        <w:rPr>
          <w:color w:val="231F20"/>
          <w:spacing w:val="-2"/>
        </w:rPr>
        <w:t>enten</w:t>
      </w:r>
      <w:r>
        <w:rPr>
          <w:color w:val="231F20"/>
          <w:spacing w:val="-5"/>
        </w:rPr>
        <w:t xml:space="preserve"> </w:t>
      </w:r>
      <w:r>
        <w:rPr>
          <w:color w:val="231F20"/>
          <w:spacing w:val="-2"/>
        </w:rPr>
        <w:t>kontakt</w:t>
      </w:r>
      <w:r>
        <w:rPr>
          <w:color w:val="231F20"/>
          <w:spacing w:val="-5"/>
        </w:rPr>
        <w:t xml:space="preserve"> </w:t>
      </w:r>
      <w:r>
        <w:rPr>
          <w:color w:val="231F20"/>
          <w:spacing w:val="-2"/>
        </w:rPr>
        <w:t>med</w:t>
      </w:r>
      <w:r>
        <w:rPr>
          <w:color w:val="231F20"/>
          <w:spacing w:val="-5"/>
        </w:rPr>
        <w:t xml:space="preserve"> </w:t>
      </w:r>
      <w:r>
        <w:rPr>
          <w:color w:val="231F20"/>
          <w:spacing w:val="-2"/>
        </w:rPr>
        <w:t>nye</w:t>
      </w:r>
      <w:r>
        <w:rPr>
          <w:color w:val="231F20"/>
          <w:spacing w:val="-5"/>
        </w:rPr>
        <w:t xml:space="preserve"> </w:t>
      </w:r>
      <w:r>
        <w:rPr>
          <w:color w:val="231F20"/>
          <w:spacing w:val="-2"/>
        </w:rPr>
        <w:t>følelser.</w:t>
      </w:r>
      <w:r>
        <w:rPr>
          <w:color w:val="231F20"/>
          <w:spacing w:val="-5"/>
        </w:rPr>
        <w:t xml:space="preserve"> </w:t>
      </w:r>
      <w:r>
        <w:rPr>
          <w:color w:val="231F20"/>
          <w:spacing w:val="-2"/>
        </w:rPr>
        <w:t>Verbale</w:t>
      </w:r>
      <w:r>
        <w:rPr>
          <w:color w:val="231F20"/>
          <w:spacing w:val="-5"/>
        </w:rPr>
        <w:t xml:space="preserve"> </w:t>
      </w:r>
      <w:r>
        <w:rPr>
          <w:color w:val="231F20"/>
          <w:spacing w:val="-2"/>
        </w:rPr>
        <w:t>intervensjoner</w:t>
      </w:r>
      <w:r>
        <w:rPr>
          <w:color w:val="231F20"/>
          <w:spacing w:val="-5"/>
        </w:rPr>
        <w:t xml:space="preserve"> </w:t>
      </w:r>
      <w:r>
        <w:rPr>
          <w:color w:val="231F20"/>
          <w:spacing w:val="-2"/>
        </w:rPr>
        <w:t>førte</w:t>
      </w:r>
      <w:r>
        <w:rPr>
          <w:color w:val="231F20"/>
          <w:spacing w:val="-5"/>
        </w:rPr>
        <w:t xml:space="preserve"> </w:t>
      </w:r>
      <w:r>
        <w:rPr>
          <w:color w:val="231F20"/>
          <w:spacing w:val="-2"/>
        </w:rPr>
        <w:t>dermed</w:t>
      </w:r>
      <w:r>
        <w:rPr>
          <w:color w:val="231F20"/>
          <w:spacing w:val="-5"/>
        </w:rPr>
        <w:t xml:space="preserve"> </w:t>
      </w:r>
      <w:r>
        <w:rPr>
          <w:color w:val="231F20"/>
          <w:spacing w:val="-2"/>
        </w:rPr>
        <w:t>til</w:t>
      </w:r>
      <w:r>
        <w:rPr>
          <w:color w:val="231F20"/>
          <w:spacing w:val="-5"/>
        </w:rPr>
        <w:t xml:space="preserve"> </w:t>
      </w:r>
      <w:r>
        <w:rPr>
          <w:color w:val="231F20"/>
          <w:spacing w:val="-2"/>
        </w:rPr>
        <w:t xml:space="preserve">følelsesmessige </w:t>
      </w:r>
      <w:r>
        <w:rPr>
          <w:color w:val="231F20"/>
        </w:rPr>
        <w:t>endringer hos klienten. I begynnelsen var dette en uklar og intuitiv opplevelse. Over tid ble denne intuisjonen til teorien om språkets betydning for følelser, psykisk plage og psykisk endring.</w:t>
      </w:r>
    </w:p>
    <w:p w14:paraId="320D09B8" w14:textId="77777777" w:rsidR="001419A2" w:rsidRDefault="001419A2">
      <w:pPr>
        <w:pStyle w:val="Brdtekst"/>
        <w:spacing w:before="65"/>
        <w:ind w:left="0"/>
        <w:jc w:val="left"/>
      </w:pPr>
    </w:p>
    <w:p w14:paraId="393AAF70" w14:textId="77777777" w:rsidR="001419A2" w:rsidRDefault="00000000">
      <w:pPr>
        <w:pStyle w:val="Overskrift4"/>
      </w:pPr>
      <w:r>
        <w:rPr>
          <w:color w:val="231F20"/>
        </w:rPr>
        <w:t xml:space="preserve">En epistemologisk </w:t>
      </w:r>
      <w:r>
        <w:rPr>
          <w:color w:val="231F20"/>
          <w:spacing w:val="-2"/>
        </w:rPr>
        <w:t>karakter</w:t>
      </w:r>
    </w:p>
    <w:p w14:paraId="1B691C21" w14:textId="77777777" w:rsidR="001419A2" w:rsidRDefault="00000000">
      <w:pPr>
        <w:pStyle w:val="Brdtekst"/>
        <w:spacing w:before="200"/>
        <w:ind w:right="327"/>
      </w:pPr>
      <w:r>
        <w:rPr>
          <w:color w:val="231F20"/>
        </w:rPr>
        <w:t>Det</w:t>
      </w:r>
      <w:r>
        <w:rPr>
          <w:color w:val="231F20"/>
          <w:spacing w:val="-5"/>
        </w:rPr>
        <w:t xml:space="preserve"> </w:t>
      </w:r>
      <w:r>
        <w:rPr>
          <w:color w:val="231F20"/>
        </w:rPr>
        <w:t>er</w:t>
      </w:r>
      <w:r>
        <w:rPr>
          <w:color w:val="231F20"/>
          <w:spacing w:val="-5"/>
        </w:rPr>
        <w:t xml:space="preserve"> </w:t>
      </w:r>
      <w:r>
        <w:rPr>
          <w:color w:val="231F20"/>
        </w:rPr>
        <w:t>mulig</w:t>
      </w:r>
      <w:r>
        <w:rPr>
          <w:color w:val="231F20"/>
          <w:spacing w:val="-5"/>
        </w:rPr>
        <w:t xml:space="preserve"> </w:t>
      </w:r>
      <w:r>
        <w:rPr>
          <w:color w:val="231F20"/>
        </w:rPr>
        <w:t>å</w:t>
      </w:r>
      <w:r>
        <w:rPr>
          <w:color w:val="231F20"/>
          <w:spacing w:val="-5"/>
        </w:rPr>
        <w:t xml:space="preserve"> </w:t>
      </w:r>
      <w:r>
        <w:rPr>
          <w:color w:val="231F20"/>
        </w:rPr>
        <w:t>utvikle</w:t>
      </w:r>
      <w:r>
        <w:rPr>
          <w:color w:val="231F20"/>
          <w:spacing w:val="-5"/>
        </w:rPr>
        <w:t xml:space="preserve"> </w:t>
      </w:r>
      <w:r>
        <w:rPr>
          <w:color w:val="231F20"/>
        </w:rPr>
        <w:t>vitenskapelig</w:t>
      </w:r>
      <w:r>
        <w:rPr>
          <w:color w:val="231F20"/>
          <w:spacing w:val="-5"/>
        </w:rPr>
        <w:t xml:space="preserve"> </w:t>
      </w:r>
      <w:r>
        <w:rPr>
          <w:color w:val="231F20"/>
        </w:rPr>
        <w:t>kunnskap</w:t>
      </w:r>
      <w:r>
        <w:rPr>
          <w:color w:val="231F20"/>
          <w:spacing w:val="-5"/>
        </w:rPr>
        <w:t xml:space="preserve"> </w:t>
      </w:r>
      <w:r>
        <w:rPr>
          <w:color w:val="231F20"/>
        </w:rPr>
        <w:t>om</w:t>
      </w:r>
      <w:r>
        <w:rPr>
          <w:color w:val="231F20"/>
          <w:spacing w:val="-5"/>
        </w:rPr>
        <w:t xml:space="preserve"> </w:t>
      </w:r>
      <w:r>
        <w:rPr>
          <w:color w:val="231F20"/>
        </w:rPr>
        <w:t>schizofreni</w:t>
      </w:r>
      <w:r>
        <w:rPr>
          <w:color w:val="231F20"/>
          <w:spacing w:val="-5"/>
        </w:rPr>
        <w:t xml:space="preserve"> </w:t>
      </w:r>
      <w:r>
        <w:rPr>
          <w:color w:val="231F20"/>
        </w:rPr>
        <w:t>kun</w:t>
      </w:r>
      <w:r>
        <w:rPr>
          <w:color w:val="231F20"/>
          <w:spacing w:val="-5"/>
        </w:rPr>
        <w:t xml:space="preserve"> </w:t>
      </w:r>
      <w:r>
        <w:rPr>
          <w:color w:val="231F20"/>
        </w:rPr>
        <w:t>med</w:t>
      </w:r>
      <w:r>
        <w:rPr>
          <w:color w:val="231F20"/>
          <w:spacing w:val="-5"/>
        </w:rPr>
        <w:t xml:space="preserve"> </w:t>
      </w:r>
      <w:r>
        <w:rPr>
          <w:color w:val="231F20"/>
        </w:rPr>
        <w:t>utgangspunkt i klientens utsagn og logisk tenkning. Teorien om språkets betydning for følelser og psykisk endring har en epistemologisk karakter, ved at den viser hvordan man kan utvikle kunnskap om opplevelsen av schizofreni kun med utgangspunkt i klientens utsagn og gjennom logikk. Teorien hevder også at det ikke er mulig å utvikle viten- skapelig kunnskap om symptomer på schizofreni uten å basere seg på de ordene og utsagnene</w:t>
      </w:r>
      <w:r>
        <w:rPr>
          <w:color w:val="231F20"/>
          <w:spacing w:val="-5"/>
        </w:rPr>
        <w:t xml:space="preserve"> </w:t>
      </w:r>
      <w:r>
        <w:rPr>
          <w:color w:val="231F20"/>
        </w:rPr>
        <w:t>som</w:t>
      </w:r>
      <w:r>
        <w:rPr>
          <w:color w:val="231F20"/>
          <w:spacing w:val="-5"/>
        </w:rPr>
        <w:t xml:space="preserve"> </w:t>
      </w:r>
      <w:r>
        <w:rPr>
          <w:color w:val="231F20"/>
        </w:rPr>
        <w:t>forankrer</w:t>
      </w:r>
      <w:r>
        <w:rPr>
          <w:color w:val="231F20"/>
          <w:spacing w:val="-5"/>
        </w:rPr>
        <w:t xml:space="preserve"> </w:t>
      </w:r>
      <w:r>
        <w:rPr>
          <w:color w:val="231F20"/>
        </w:rPr>
        <w:t>og</w:t>
      </w:r>
      <w:r>
        <w:rPr>
          <w:color w:val="231F20"/>
          <w:spacing w:val="-5"/>
        </w:rPr>
        <w:t xml:space="preserve"> </w:t>
      </w:r>
      <w:r>
        <w:rPr>
          <w:color w:val="231F20"/>
        </w:rPr>
        <w:t>formidler</w:t>
      </w:r>
      <w:r>
        <w:rPr>
          <w:color w:val="231F20"/>
          <w:spacing w:val="-5"/>
        </w:rPr>
        <w:t xml:space="preserve"> </w:t>
      </w:r>
      <w:r>
        <w:rPr>
          <w:color w:val="231F20"/>
        </w:rPr>
        <w:t>klientens</w:t>
      </w:r>
      <w:r>
        <w:rPr>
          <w:color w:val="231F20"/>
          <w:spacing w:val="-5"/>
        </w:rPr>
        <w:t xml:space="preserve"> </w:t>
      </w:r>
      <w:r>
        <w:rPr>
          <w:color w:val="231F20"/>
        </w:rPr>
        <w:t>følelser.</w:t>
      </w:r>
      <w:r>
        <w:rPr>
          <w:color w:val="231F20"/>
          <w:spacing w:val="-5"/>
        </w:rPr>
        <w:t xml:space="preserve"> </w:t>
      </w:r>
      <w:r>
        <w:rPr>
          <w:color w:val="231F20"/>
        </w:rPr>
        <w:t>Ingen</w:t>
      </w:r>
      <w:r>
        <w:rPr>
          <w:color w:val="231F20"/>
          <w:spacing w:val="-5"/>
        </w:rPr>
        <w:t xml:space="preserve"> </w:t>
      </w:r>
      <w:r>
        <w:rPr>
          <w:color w:val="231F20"/>
        </w:rPr>
        <w:t>diagnoser</w:t>
      </w:r>
      <w:r>
        <w:rPr>
          <w:color w:val="231F20"/>
          <w:spacing w:val="-5"/>
        </w:rPr>
        <w:t xml:space="preserve"> </w:t>
      </w:r>
      <w:r>
        <w:rPr>
          <w:color w:val="231F20"/>
        </w:rPr>
        <w:t>vil</w:t>
      </w:r>
      <w:r>
        <w:rPr>
          <w:color w:val="231F20"/>
          <w:spacing w:val="-5"/>
        </w:rPr>
        <w:t xml:space="preserve"> </w:t>
      </w:r>
      <w:r>
        <w:rPr>
          <w:color w:val="231F20"/>
        </w:rPr>
        <w:t>være</w:t>
      </w:r>
      <w:r>
        <w:rPr>
          <w:color w:val="231F20"/>
          <w:spacing w:val="-5"/>
        </w:rPr>
        <w:t xml:space="preserve"> </w:t>
      </w:r>
      <w:r>
        <w:rPr>
          <w:color w:val="231F20"/>
        </w:rPr>
        <w:t>va- lide dersom de ikke bygger på kunnskap om forbindelsen mellom klientens ord og utsagn og symptomer.</w:t>
      </w:r>
    </w:p>
    <w:p w14:paraId="2A68D98F" w14:textId="77777777" w:rsidR="001419A2" w:rsidRDefault="001419A2">
      <w:pPr>
        <w:pStyle w:val="Brdtekst"/>
        <w:spacing w:before="65"/>
        <w:ind w:left="0"/>
        <w:jc w:val="left"/>
      </w:pPr>
    </w:p>
    <w:p w14:paraId="136F05F0" w14:textId="77777777" w:rsidR="001419A2" w:rsidRDefault="00000000">
      <w:pPr>
        <w:pStyle w:val="Overskrift4"/>
      </w:pPr>
      <w:r>
        <w:rPr>
          <w:color w:val="231F20"/>
        </w:rPr>
        <w:t>Inspirasjon</w:t>
      </w:r>
      <w:r>
        <w:rPr>
          <w:color w:val="231F20"/>
          <w:spacing w:val="-10"/>
        </w:rPr>
        <w:t xml:space="preserve"> </w:t>
      </w:r>
      <w:r>
        <w:rPr>
          <w:color w:val="231F20"/>
        </w:rPr>
        <w:t>fra</w:t>
      </w:r>
      <w:r>
        <w:rPr>
          <w:color w:val="231F20"/>
          <w:spacing w:val="-10"/>
        </w:rPr>
        <w:t xml:space="preserve"> </w:t>
      </w:r>
      <w:r>
        <w:rPr>
          <w:color w:val="231F20"/>
        </w:rPr>
        <w:t>korttidsterapeutiske</w:t>
      </w:r>
      <w:r>
        <w:rPr>
          <w:color w:val="231F20"/>
          <w:spacing w:val="-9"/>
        </w:rPr>
        <w:t xml:space="preserve"> </w:t>
      </w:r>
      <w:r>
        <w:rPr>
          <w:color w:val="231F20"/>
          <w:spacing w:val="-2"/>
        </w:rPr>
        <w:t>tradisjoner</w:t>
      </w:r>
    </w:p>
    <w:p w14:paraId="25438A80" w14:textId="77777777" w:rsidR="001419A2" w:rsidRDefault="00000000">
      <w:pPr>
        <w:pStyle w:val="Brdtekst"/>
        <w:spacing w:before="200"/>
        <w:ind w:right="327"/>
      </w:pPr>
      <w:r>
        <w:rPr>
          <w:color w:val="231F20"/>
        </w:rPr>
        <w:t>Forståelsen av språkets rolle i utvikling av og endring av schizofreni er inspirert av løsningsorientert,</w:t>
      </w:r>
      <w:r>
        <w:rPr>
          <w:color w:val="231F20"/>
          <w:spacing w:val="-5"/>
        </w:rPr>
        <w:t xml:space="preserve"> </w:t>
      </w:r>
      <w:r>
        <w:rPr>
          <w:color w:val="231F20"/>
        </w:rPr>
        <w:t>narrativ</w:t>
      </w:r>
      <w:r>
        <w:rPr>
          <w:color w:val="231F20"/>
          <w:spacing w:val="-5"/>
        </w:rPr>
        <w:t xml:space="preserve"> </w:t>
      </w:r>
      <w:r>
        <w:rPr>
          <w:color w:val="231F20"/>
        </w:rPr>
        <w:t>og</w:t>
      </w:r>
      <w:r>
        <w:rPr>
          <w:color w:val="231F20"/>
          <w:spacing w:val="-5"/>
        </w:rPr>
        <w:t xml:space="preserve"> </w:t>
      </w:r>
      <w:r>
        <w:rPr>
          <w:color w:val="231F20"/>
        </w:rPr>
        <w:t>postmoderne</w:t>
      </w:r>
      <w:r>
        <w:rPr>
          <w:color w:val="231F20"/>
          <w:spacing w:val="-5"/>
        </w:rPr>
        <w:t xml:space="preserve"> </w:t>
      </w:r>
      <w:r>
        <w:rPr>
          <w:color w:val="231F20"/>
        </w:rPr>
        <w:t>terapi.</w:t>
      </w:r>
      <w:r>
        <w:rPr>
          <w:color w:val="231F20"/>
          <w:spacing w:val="-5"/>
        </w:rPr>
        <w:t xml:space="preserve"> </w:t>
      </w:r>
      <w:r>
        <w:rPr>
          <w:color w:val="231F20"/>
        </w:rPr>
        <w:t>Løsningsorientert</w:t>
      </w:r>
      <w:r>
        <w:rPr>
          <w:color w:val="231F20"/>
          <w:spacing w:val="-5"/>
        </w:rPr>
        <w:t xml:space="preserve"> </w:t>
      </w:r>
      <w:r>
        <w:rPr>
          <w:color w:val="231F20"/>
        </w:rPr>
        <w:t>terapi</w:t>
      </w:r>
      <w:r>
        <w:rPr>
          <w:color w:val="231F20"/>
          <w:spacing w:val="-5"/>
        </w:rPr>
        <w:t xml:space="preserve"> </w:t>
      </w:r>
      <w:r>
        <w:rPr>
          <w:color w:val="231F20"/>
        </w:rPr>
        <w:t>fokuserer på språket som redskap i en terapeutisk strategi og på språkets endringsmagiske ele- menter</w:t>
      </w:r>
      <w:r>
        <w:rPr>
          <w:color w:val="231F20"/>
          <w:spacing w:val="-8"/>
        </w:rPr>
        <w:t xml:space="preserve"> </w:t>
      </w:r>
      <w:r>
        <w:rPr>
          <w:color w:val="231F20"/>
        </w:rPr>
        <w:t>(de</w:t>
      </w:r>
      <w:r>
        <w:rPr>
          <w:color w:val="231F20"/>
          <w:spacing w:val="-8"/>
        </w:rPr>
        <w:t xml:space="preserve"> </w:t>
      </w:r>
      <w:r>
        <w:rPr>
          <w:color w:val="231F20"/>
        </w:rPr>
        <w:t>Shazer,</w:t>
      </w:r>
      <w:r>
        <w:rPr>
          <w:color w:val="231F20"/>
          <w:spacing w:val="-8"/>
        </w:rPr>
        <w:t xml:space="preserve"> </w:t>
      </w:r>
      <w:r>
        <w:rPr>
          <w:color w:val="231F20"/>
        </w:rPr>
        <w:t>1994).</w:t>
      </w:r>
      <w:r>
        <w:rPr>
          <w:color w:val="231F20"/>
          <w:spacing w:val="-8"/>
        </w:rPr>
        <w:t xml:space="preserve"> </w:t>
      </w:r>
      <w:r>
        <w:rPr>
          <w:color w:val="231F20"/>
        </w:rPr>
        <w:t>Narrativ</w:t>
      </w:r>
      <w:r>
        <w:rPr>
          <w:color w:val="231F20"/>
          <w:spacing w:val="-8"/>
        </w:rPr>
        <w:t xml:space="preserve"> </w:t>
      </w:r>
      <w:r>
        <w:rPr>
          <w:color w:val="231F20"/>
        </w:rPr>
        <w:t>terapi</w:t>
      </w:r>
      <w:r>
        <w:rPr>
          <w:color w:val="231F20"/>
          <w:spacing w:val="-8"/>
        </w:rPr>
        <w:t xml:space="preserve"> </w:t>
      </w:r>
      <w:r>
        <w:rPr>
          <w:color w:val="231F20"/>
        </w:rPr>
        <w:t>fokuserer</w:t>
      </w:r>
      <w:r>
        <w:rPr>
          <w:color w:val="231F20"/>
          <w:spacing w:val="-8"/>
        </w:rPr>
        <w:t xml:space="preserve"> </w:t>
      </w:r>
      <w:r>
        <w:rPr>
          <w:color w:val="231F20"/>
        </w:rPr>
        <w:t>på</w:t>
      </w:r>
      <w:r>
        <w:rPr>
          <w:color w:val="231F20"/>
          <w:spacing w:val="-8"/>
        </w:rPr>
        <w:t xml:space="preserve"> </w:t>
      </w:r>
      <w:r>
        <w:rPr>
          <w:color w:val="231F20"/>
        </w:rPr>
        <w:t>språket</w:t>
      </w:r>
      <w:r>
        <w:rPr>
          <w:color w:val="231F20"/>
          <w:spacing w:val="-8"/>
        </w:rPr>
        <w:t xml:space="preserve"> </w:t>
      </w:r>
      <w:r>
        <w:rPr>
          <w:color w:val="231F20"/>
        </w:rPr>
        <w:t>som</w:t>
      </w:r>
      <w:r>
        <w:rPr>
          <w:color w:val="231F20"/>
          <w:spacing w:val="-8"/>
        </w:rPr>
        <w:t xml:space="preserve"> </w:t>
      </w:r>
      <w:r>
        <w:rPr>
          <w:color w:val="231F20"/>
        </w:rPr>
        <w:t>bærer</w:t>
      </w:r>
      <w:r>
        <w:rPr>
          <w:color w:val="231F20"/>
          <w:spacing w:val="-8"/>
        </w:rPr>
        <w:t xml:space="preserve"> </w:t>
      </w:r>
      <w:r>
        <w:rPr>
          <w:color w:val="231F20"/>
        </w:rPr>
        <w:t>av</w:t>
      </w:r>
      <w:r>
        <w:rPr>
          <w:color w:val="231F20"/>
          <w:spacing w:val="-8"/>
        </w:rPr>
        <w:t xml:space="preserve"> </w:t>
      </w:r>
      <w:r>
        <w:rPr>
          <w:color w:val="231F20"/>
        </w:rPr>
        <w:t>klientens historier, og hevder at språket dermed fungerer som et grunnlag for å utvikle psy- kisk</w:t>
      </w:r>
      <w:r>
        <w:rPr>
          <w:color w:val="231F20"/>
          <w:spacing w:val="-10"/>
        </w:rPr>
        <w:t xml:space="preserve"> </w:t>
      </w:r>
      <w:r>
        <w:rPr>
          <w:color w:val="231F20"/>
        </w:rPr>
        <w:t>plage.</w:t>
      </w:r>
      <w:r>
        <w:rPr>
          <w:color w:val="231F20"/>
          <w:spacing w:val="-10"/>
        </w:rPr>
        <w:t xml:space="preserve"> </w:t>
      </w:r>
      <w:r>
        <w:rPr>
          <w:color w:val="231F20"/>
        </w:rPr>
        <w:t>Narrativ</w:t>
      </w:r>
      <w:r>
        <w:rPr>
          <w:color w:val="231F20"/>
          <w:spacing w:val="-10"/>
        </w:rPr>
        <w:t xml:space="preserve"> </w:t>
      </w:r>
      <w:r>
        <w:rPr>
          <w:color w:val="231F20"/>
        </w:rPr>
        <w:t>terapi</w:t>
      </w:r>
      <w:r>
        <w:rPr>
          <w:color w:val="231F20"/>
          <w:spacing w:val="-10"/>
        </w:rPr>
        <w:t xml:space="preserve"> </w:t>
      </w:r>
      <w:r>
        <w:rPr>
          <w:color w:val="231F20"/>
        </w:rPr>
        <w:t>vil</w:t>
      </w:r>
      <w:r>
        <w:rPr>
          <w:color w:val="231F20"/>
          <w:spacing w:val="-10"/>
        </w:rPr>
        <w:t xml:space="preserve"> </w:t>
      </w:r>
      <w:r>
        <w:rPr>
          <w:color w:val="231F20"/>
        </w:rPr>
        <w:t>også</w:t>
      </w:r>
      <w:r>
        <w:rPr>
          <w:color w:val="231F20"/>
          <w:spacing w:val="-10"/>
        </w:rPr>
        <w:t xml:space="preserve"> </w:t>
      </w:r>
      <w:r>
        <w:rPr>
          <w:color w:val="231F20"/>
        </w:rPr>
        <w:t>hevde</w:t>
      </w:r>
      <w:r>
        <w:rPr>
          <w:color w:val="231F20"/>
          <w:spacing w:val="-10"/>
        </w:rPr>
        <w:t xml:space="preserve"> </w:t>
      </w:r>
      <w:r>
        <w:rPr>
          <w:color w:val="231F20"/>
        </w:rPr>
        <w:t>at</w:t>
      </w:r>
      <w:r>
        <w:rPr>
          <w:color w:val="231F20"/>
          <w:spacing w:val="-10"/>
        </w:rPr>
        <w:t xml:space="preserve"> </w:t>
      </w:r>
      <w:r>
        <w:rPr>
          <w:color w:val="231F20"/>
        </w:rPr>
        <w:t>klientenes</w:t>
      </w:r>
      <w:r>
        <w:rPr>
          <w:color w:val="231F20"/>
          <w:spacing w:val="-10"/>
        </w:rPr>
        <w:t xml:space="preserve"> </w:t>
      </w:r>
      <w:r>
        <w:rPr>
          <w:color w:val="231F20"/>
        </w:rPr>
        <w:t>psykisk</w:t>
      </w:r>
      <w:r>
        <w:rPr>
          <w:color w:val="231F20"/>
          <w:spacing w:val="-10"/>
        </w:rPr>
        <w:t xml:space="preserve"> </w:t>
      </w:r>
      <w:r>
        <w:rPr>
          <w:color w:val="231F20"/>
        </w:rPr>
        <w:t>ubehagelige</w:t>
      </w:r>
      <w:r>
        <w:rPr>
          <w:color w:val="231F20"/>
          <w:spacing w:val="-10"/>
        </w:rPr>
        <w:t xml:space="preserve"> </w:t>
      </w:r>
      <w:r>
        <w:rPr>
          <w:color w:val="231F20"/>
        </w:rPr>
        <w:t>fortellinger opprettholder eller fører til symptomer, men at man kan endre klientenes fortelling gjennom</w:t>
      </w:r>
      <w:r>
        <w:rPr>
          <w:color w:val="231F20"/>
          <w:spacing w:val="-3"/>
        </w:rPr>
        <w:t xml:space="preserve"> </w:t>
      </w:r>
      <w:r>
        <w:rPr>
          <w:color w:val="231F20"/>
        </w:rPr>
        <w:t>språk,</w:t>
      </w:r>
      <w:r>
        <w:rPr>
          <w:color w:val="231F20"/>
          <w:spacing w:val="-3"/>
        </w:rPr>
        <w:t xml:space="preserve"> </w:t>
      </w:r>
      <w:r>
        <w:rPr>
          <w:color w:val="231F20"/>
        </w:rPr>
        <w:t>ved</w:t>
      </w:r>
      <w:r>
        <w:rPr>
          <w:color w:val="231F20"/>
          <w:spacing w:val="-3"/>
        </w:rPr>
        <w:t xml:space="preserve"> </w:t>
      </w:r>
      <w:r>
        <w:rPr>
          <w:color w:val="231F20"/>
        </w:rPr>
        <w:t>å</w:t>
      </w:r>
      <w:r>
        <w:rPr>
          <w:color w:val="231F20"/>
          <w:spacing w:val="-3"/>
        </w:rPr>
        <w:t xml:space="preserve"> </w:t>
      </w:r>
      <w:r>
        <w:rPr>
          <w:color w:val="231F20"/>
        </w:rPr>
        <w:t>danne</w:t>
      </w:r>
      <w:r>
        <w:rPr>
          <w:color w:val="231F20"/>
          <w:spacing w:val="-3"/>
        </w:rPr>
        <w:t xml:space="preserve"> </w:t>
      </w:r>
      <w:r>
        <w:rPr>
          <w:color w:val="231F20"/>
        </w:rPr>
        <w:t>nye</w:t>
      </w:r>
      <w:r>
        <w:rPr>
          <w:color w:val="231F20"/>
          <w:spacing w:val="-3"/>
        </w:rPr>
        <w:t xml:space="preserve"> </w:t>
      </w:r>
      <w:r>
        <w:rPr>
          <w:color w:val="231F20"/>
        </w:rPr>
        <w:t>positive</w:t>
      </w:r>
      <w:r>
        <w:rPr>
          <w:color w:val="231F20"/>
          <w:spacing w:val="-3"/>
        </w:rPr>
        <w:t xml:space="preserve"> </w:t>
      </w:r>
      <w:r>
        <w:rPr>
          <w:color w:val="231F20"/>
        </w:rPr>
        <w:t>fortellinger</w:t>
      </w:r>
      <w:r>
        <w:rPr>
          <w:color w:val="231F20"/>
          <w:spacing w:val="-3"/>
        </w:rPr>
        <w:t xml:space="preserve"> </w:t>
      </w:r>
      <w:r>
        <w:rPr>
          <w:color w:val="231F20"/>
        </w:rPr>
        <w:t>fra</w:t>
      </w:r>
      <w:r>
        <w:rPr>
          <w:color w:val="231F20"/>
          <w:spacing w:val="-3"/>
        </w:rPr>
        <w:t xml:space="preserve"> </w:t>
      </w:r>
      <w:r>
        <w:rPr>
          <w:color w:val="231F20"/>
        </w:rPr>
        <w:t>klientens</w:t>
      </w:r>
      <w:r>
        <w:rPr>
          <w:color w:val="231F20"/>
          <w:spacing w:val="-3"/>
        </w:rPr>
        <w:t xml:space="preserve"> </w:t>
      </w:r>
      <w:r>
        <w:rPr>
          <w:color w:val="231F20"/>
        </w:rPr>
        <w:t>liv</w:t>
      </w:r>
      <w:r>
        <w:rPr>
          <w:color w:val="231F20"/>
          <w:spacing w:val="-3"/>
        </w:rPr>
        <w:t xml:space="preserve"> </w:t>
      </w:r>
      <w:r>
        <w:rPr>
          <w:color w:val="231F20"/>
        </w:rPr>
        <w:t>(Lundby,</w:t>
      </w:r>
      <w:r>
        <w:rPr>
          <w:color w:val="231F20"/>
          <w:spacing w:val="-3"/>
        </w:rPr>
        <w:t xml:space="preserve"> </w:t>
      </w:r>
      <w:r>
        <w:rPr>
          <w:color w:val="231F20"/>
        </w:rPr>
        <w:t>1998). Postmoderne</w:t>
      </w:r>
      <w:r>
        <w:rPr>
          <w:color w:val="231F20"/>
          <w:spacing w:val="-13"/>
        </w:rPr>
        <w:t xml:space="preserve"> </w:t>
      </w:r>
      <w:r>
        <w:rPr>
          <w:color w:val="231F20"/>
        </w:rPr>
        <w:t>terapi</w:t>
      </w:r>
      <w:r>
        <w:rPr>
          <w:color w:val="231F20"/>
          <w:spacing w:val="-12"/>
        </w:rPr>
        <w:t xml:space="preserve"> </w:t>
      </w:r>
      <w:r>
        <w:rPr>
          <w:color w:val="231F20"/>
        </w:rPr>
        <w:t>er</w:t>
      </w:r>
      <w:r>
        <w:rPr>
          <w:color w:val="231F20"/>
          <w:spacing w:val="-13"/>
        </w:rPr>
        <w:t xml:space="preserve"> </w:t>
      </w:r>
      <w:r>
        <w:rPr>
          <w:color w:val="231F20"/>
        </w:rPr>
        <w:t>mer</w:t>
      </w:r>
      <w:r>
        <w:rPr>
          <w:color w:val="231F20"/>
          <w:spacing w:val="-12"/>
        </w:rPr>
        <w:t xml:space="preserve"> </w:t>
      </w:r>
      <w:r>
        <w:rPr>
          <w:color w:val="231F20"/>
        </w:rPr>
        <w:t>opptatt</w:t>
      </w:r>
      <w:r>
        <w:rPr>
          <w:color w:val="231F20"/>
          <w:spacing w:val="-13"/>
        </w:rPr>
        <w:t xml:space="preserve"> </w:t>
      </w:r>
      <w:r>
        <w:rPr>
          <w:color w:val="231F20"/>
        </w:rPr>
        <w:t>av</w:t>
      </w:r>
      <w:r>
        <w:rPr>
          <w:color w:val="231F20"/>
          <w:spacing w:val="-12"/>
        </w:rPr>
        <w:t xml:space="preserve"> </w:t>
      </w:r>
      <w:r>
        <w:rPr>
          <w:color w:val="231F20"/>
        </w:rPr>
        <w:t>språkets</w:t>
      </w:r>
      <w:r>
        <w:rPr>
          <w:color w:val="231F20"/>
          <w:spacing w:val="-13"/>
        </w:rPr>
        <w:t xml:space="preserve"> </w:t>
      </w:r>
      <w:r>
        <w:rPr>
          <w:color w:val="231F20"/>
        </w:rPr>
        <w:t>relasjonsfremmende</w:t>
      </w:r>
      <w:r>
        <w:rPr>
          <w:color w:val="231F20"/>
          <w:spacing w:val="-12"/>
        </w:rPr>
        <w:t xml:space="preserve"> </w:t>
      </w:r>
      <w:r>
        <w:rPr>
          <w:color w:val="231F20"/>
        </w:rPr>
        <w:t>karakter</w:t>
      </w:r>
      <w:r>
        <w:rPr>
          <w:color w:val="231F20"/>
          <w:spacing w:val="-13"/>
        </w:rPr>
        <w:t xml:space="preserve"> </w:t>
      </w:r>
      <w:r>
        <w:rPr>
          <w:color w:val="231F20"/>
        </w:rPr>
        <w:t>og</w:t>
      </w:r>
      <w:r>
        <w:rPr>
          <w:color w:val="231F20"/>
          <w:spacing w:val="-12"/>
        </w:rPr>
        <w:t xml:space="preserve"> </w:t>
      </w:r>
      <w:r>
        <w:rPr>
          <w:color w:val="231F20"/>
        </w:rPr>
        <w:t>frigjø- rende evne. Den hevder at psykisk endring oppstår gjennom dialoger som skaper ny virkelighet</w:t>
      </w:r>
      <w:r>
        <w:rPr>
          <w:color w:val="231F20"/>
          <w:spacing w:val="-9"/>
        </w:rPr>
        <w:t xml:space="preserve"> </w:t>
      </w:r>
      <w:r>
        <w:rPr>
          <w:color w:val="231F20"/>
        </w:rPr>
        <w:t>både</w:t>
      </w:r>
      <w:r>
        <w:rPr>
          <w:color w:val="231F20"/>
          <w:spacing w:val="-9"/>
        </w:rPr>
        <w:t xml:space="preserve"> </w:t>
      </w:r>
      <w:r>
        <w:rPr>
          <w:color w:val="231F20"/>
        </w:rPr>
        <w:t>for</w:t>
      </w:r>
      <w:r>
        <w:rPr>
          <w:color w:val="231F20"/>
          <w:spacing w:val="-9"/>
        </w:rPr>
        <w:t xml:space="preserve"> </w:t>
      </w:r>
      <w:r>
        <w:rPr>
          <w:color w:val="231F20"/>
        </w:rPr>
        <w:t>terapeut</w:t>
      </w:r>
      <w:r>
        <w:rPr>
          <w:color w:val="231F20"/>
          <w:spacing w:val="-9"/>
        </w:rPr>
        <w:t xml:space="preserve"> </w:t>
      </w:r>
      <w:r>
        <w:rPr>
          <w:color w:val="231F20"/>
        </w:rPr>
        <w:t>og</w:t>
      </w:r>
      <w:r>
        <w:rPr>
          <w:color w:val="231F20"/>
          <w:spacing w:val="-9"/>
        </w:rPr>
        <w:t xml:space="preserve"> </w:t>
      </w:r>
      <w:r>
        <w:rPr>
          <w:color w:val="231F20"/>
        </w:rPr>
        <w:t>klient,</w:t>
      </w:r>
      <w:r>
        <w:rPr>
          <w:color w:val="231F20"/>
          <w:spacing w:val="-9"/>
        </w:rPr>
        <w:t xml:space="preserve"> </w:t>
      </w:r>
      <w:r>
        <w:rPr>
          <w:color w:val="231F20"/>
        </w:rPr>
        <w:t>det</w:t>
      </w:r>
      <w:r>
        <w:rPr>
          <w:color w:val="231F20"/>
          <w:spacing w:val="-9"/>
        </w:rPr>
        <w:t xml:space="preserve"> </w:t>
      </w:r>
      <w:r>
        <w:rPr>
          <w:color w:val="231F20"/>
        </w:rPr>
        <w:t>vil</w:t>
      </w:r>
      <w:r>
        <w:rPr>
          <w:color w:val="231F20"/>
          <w:spacing w:val="-9"/>
        </w:rPr>
        <w:t xml:space="preserve"> </w:t>
      </w:r>
      <w:r>
        <w:rPr>
          <w:color w:val="231F20"/>
        </w:rPr>
        <w:t>si</w:t>
      </w:r>
      <w:r>
        <w:rPr>
          <w:color w:val="231F20"/>
          <w:spacing w:val="-9"/>
        </w:rPr>
        <w:t xml:space="preserve"> </w:t>
      </w:r>
      <w:r>
        <w:rPr>
          <w:color w:val="231F20"/>
        </w:rPr>
        <w:t>gjennom</w:t>
      </w:r>
      <w:r>
        <w:rPr>
          <w:color w:val="231F20"/>
          <w:spacing w:val="-9"/>
        </w:rPr>
        <w:t xml:space="preserve"> </w:t>
      </w:r>
      <w:r>
        <w:rPr>
          <w:color w:val="231F20"/>
        </w:rPr>
        <w:t>dialoger</w:t>
      </w:r>
      <w:r>
        <w:rPr>
          <w:color w:val="231F20"/>
          <w:spacing w:val="-9"/>
        </w:rPr>
        <w:t xml:space="preserve"> </w:t>
      </w:r>
      <w:r>
        <w:rPr>
          <w:color w:val="231F20"/>
        </w:rPr>
        <w:t>der</w:t>
      </w:r>
      <w:r>
        <w:rPr>
          <w:color w:val="231F20"/>
          <w:spacing w:val="-9"/>
        </w:rPr>
        <w:t xml:space="preserve"> </w:t>
      </w:r>
      <w:r>
        <w:rPr>
          <w:color w:val="231F20"/>
        </w:rPr>
        <w:t>begge</w:t>
      </w:r>
      <w:r>
        <w:rPr>
          <w:color w:val="231F20"/>
          <w:spacing w:val="-9"/>
        </w:rPr>
        <w:t xml:space="preserve"> </w:t>
      </w:r>
      <w:r>
        <w:rPr>
          <w:color w:val="231F20"/>
        </w:rPr>
        <w:t>parter</w:t>
      </w:r>
      <w:r>
        <w:rPr>
          <w:color w:val="231F20"/>
          <w:spacing w:val="-9"/>
        </w:rPr>
        <w:t xml:space="preserve"> </w:t>
      </w:r>
      <w:r>
        <w:rPr>
          <w:color w:val="231F20"/>
        </w:rPr>
        <w:t>må være villige til å forandre sin forståelse (Harlene Anderson, 1999).</w:t>
      </w:r>
    </w:p>
    <w:p w14:paraId="2B2520D3" w14:textId="77777777" w:rsidR="001419A2" w:rsidRDefault="001419A2">
      <w:pPr>
        <w:pStyle w:val="Brdtekst"/>
        <w:spacing w:before="64"/>
        <w:ind w:left="0"/>
        <w:jc w:val="left"/>
      </w:pPr>
    </w:p>
    <w:p w14:paraId="4A690DB4" w14:textId="77777777" w:rsidR="001419A2" w:rsidRDefault="00000000">
      <w:pPr>
        <w:pStyle w:val="Overskrift4"/>
        <w:spacing w:before="1"/>
      </w:pPr>
      <w:r>
        <w:rPr>
          <w:color w:val="231F20"/>
        </w:rPr>
        <w:t>Inspirasjon</w:t>
      </w:r>
      <w:r>
        <w:rPr>
          <w:color w:val="231F20"/>
          <w:spacing w:val="-10"/>
        </w:rPr>
        <w:t xml:space="preserve"> </w:t>
      </w:r>
      <w:r>
        <w:rPr>
          <w:color w:val="231F20"/>
        </w:rPr>
        <w:t>fra</w:t>
      </w:r>
      <w:r>
        <w:rPr>
          <w:color w:val="231F20"/>
          <w:spacing w:val="-10"/>
        </w:rPr>
        <w:t xml:space="preserve"> </w:t>
      </w:r>
      <w:r>
        <w:rPr>
          <w:color w:val="231F20"/>
          <w:spacing w:val="-2"/>
        </w:rPr>
        <w:t>Wittgenstein</w:t>
      </w:r>
    </w:p>
    <w:p w14:paraId="3B3F7E12" w14:textId="77777777" w:rsidR="001419A2" w:rsidRDefault="00000000">
      <w:pPr>
        <w:pStyle w:val="Brdtekst"/>
        <w:spacing w:before="200"/>
        <w:ind w:right="327"/>
      </w:pPr>
      <w:r>
        <w:rPr>
          <w:color w:val="231F20"/>
        </w:rPr>
        <w:t>Flere</w:t>
      </w:r>
      <w:r>
        <w:rPr>
          <w:color w:val="231F20"/>
          <w:spacing w:val="-13"/>
        </w:rPr>
        <w:t xml:space="preserve"> </w:t>
      </w:r>
      <w:r>
        <w:rPr>
          <w:color w:val="231F20"/>
        </w:rPr>
        <w:t>av</w:t>
      </w:r>
      <w:r>
        <w:rPr>
          <w:color w:val="231F20"/>
          <w:spacing w:val="-12"/>
        </w:rPr>
        <w:t xml:space="preserve"> </w:t>
      </w:r>
      <w:r>
        <w:rPr>
          <w:color w:val="231F20"/>
        </w:rPr>
        <w:t>de</w:t>
      </w:r>
      <w:r>
        <w:rPr>
          <w:color w:val="231F20"/>
          <w:spacing w:val="-13"/>
        </w:rPr>
        <w:t xml:space="preserve"> </w:t>
      </w:r>
      <w:r>
        <w:rPr>
          <w:color w:val="231F20"/>
        </w:rPr>
        <w:t>sosialkonstruksjonistiske</w:t>
      </w:r>
      <w:r>
        <w:rPr>
          <w:color w:val="231F20"/>
          <w:spacing w:val="-12"/>
        </w:rPr>
        <w:t xml:space="preserve"> </w:t>
      </w:r>
      <w:r>
        <w:rPr>
          <w:color w:val="231F20"/>
        </w:rPr>
        <w:t>terapeutiske</w:t>
      </w:r>
      <w:r>
        <w:rPr>
          <w:color w:val="231F20"/>
          <w:spacing w:val="-13"/>
        </w:rPr>
        <w:t xml:space="preserve"> </w:t>
      </w:r>
      <w:r>
        <w:rPr>
          <w:color w:val="231F20"/>
        </w:rPr>
        <w:t>tradisjonene,</w:t>
      </w:r>
      <w:r>
        <w:rPr>
          <w:color w:val="231F20"/>
          <w:spacing w:val="-12"/>
        </w:rPr>
        <w:t xml:space="preserve"> </w:t>
      </w:r>
      <w:r>
        <w:rPr>
          <w:color w:val="231F20"/>
        </w:rPr>
        <w:t>som</w:t>
      </w:r>
      <w:r>
        <w:rPr>
          <w:color w:val="231F20"/>
          <w:spacing w:val="-13"/>
        </w:rPr>
        <w:t xml:space="preserve"> </w:t>
      </w:r>
      <w:r>
        <w:rPr>
          <w:color w:val="231F20"/>
        </w:rPr>
        <w:t>løsningsorientert, narrativ</w:t>
      </w:r>
      <w:r>
        <w:rPr>
          <w:color w:val="231F20"/>
          <w:spacing w:val="-4"/>
        </w:rPr>
        <w:t xml:space="preserve"> </w:t>
      </w:r>
      <w:r>
        <w:rPr>
          <w:color w:val="231F20"/>
        </w:rPr>
        <w:t>og</w:t>
      </w:r>
      <w:r>
        <w:rPr>
          <w:color w:val="231F20"/>
          <w:spacing w:val="-4"/>
        </w:rPr>
        <w:t xml:space="preserve"> </w:t>
      </w:r>
      <w:r>
        <w:rPr>
          <w:color w:val="231F20"/>
        </w:rPr>
        <w:t>postmoderne</w:t>
      </w:r>
      <w:r>
        <w:rPr>
          <w:color w:val="231F20"/>
          <w:spacing w:val="-4"/>
        </w:rPr>
        <w:t xml:space="preserve"> </w:t>
      </w:r>
      <w:r>
        <w:rPr>
          <w:color w:val="231F20"/>
        </w:rPr>
        <w:t>terapi,</w:t>
      </w:r>
      <w:r>
        <w:rPr>
          <w:color w:val="231F20"/>
          <w:spacing w:val="-4"/>
        </w:rPr>
        <w:t xml:space="preserve"> </w:t>
      </w:r>
      <w:r>
        <w:rPr>
          <w:color w:val="231F20"/>
        </w:rPr>
        <w:t>er</w:t>
      </w:r>
      <w:r>
        <w:rPr>
          <w:color w:val="231F20"/>
          <w:spacing w:val="-4"/>
        </w:rPr>
        <w:t xml:space="preserve"> </w:t>
      </w:r>
      <w:r>
        <w:rPr>
          <w:color w:val="231F20"/>
        </w:rPr>
        <w:t>inspirert</w:t>
      </w:r>
      <w:r>
        <w:rPr>
          <w:color w:val="231F20"/>
          <w:spacing w:val="-4"/>
        </w:rPr>
        <w:t xml:space="preserve"> </w:t>
      </w:r>
      <w:r>
        <w:rPr>
          <w:color w:val="231F20"/>
        </w:rPr>
        <w:t>av</w:t>
      </w:r>
      <w:r>
        <w:rPr>
          <w:color w:val="231F20"/>
          <w:spacing w:val="-4"/>
        </w:rPr>
        <w:t xml:space="preserve"> </w:t>
      </w:r>
      <w:r>
        <w:rPr>
          <w:color w:val="231F20"/>
        </w:rPr>
        <w:t>Ludwig</w:t>
      </w:r>
      <w:r>
        <w:rPr>
          <w:color w:val="231F20"/>
          <w:spacing w:val="-4"/>
        </w:rPr>
        <w:t xml:space="preserve"> </w:t>
      </w:r>
      <w:r>
        <w:rPr>
          <w:color w:val="231F20"/>
        </w:rPr>
        <w:t>Wittgensteins</w:t>
      </w:r>
      <w:r>
        <w:rPr>
          <w:color w:val="231F20"/>
          <w:spacing w:val="-4"/>
        </w:rPr>
        <w:t xml:space="preserve"> </w:t>
      </w:r>
      <w:r>
        <w:rPr>
          <w:color w:val="231F20"/>
        </w:rPr>
        <w:t>teori</w:t>
      </w:r>
      <w:r>
        <w:rPr>
          <w:color w:val="231F20"/>
          <w:spacing w:val="-4"/>
        </w:rPr>
        <w:t xml:space="preserve"> </w:t>
      </w:r>
      <w:r>
        <w:rPr>
          <w:color w:val="231F20"/>
        </w:rPr>
        <w:t>om</w:t>
      </w:r>
      <w:r>
        <w:rPr>
          <w:color w:val="231F20"/>
          <w:spacing w:val="-4"/>
        </w:rPr>
        <w:t xml:space="preserve"> </w:t>
      </w:r>
      <w:r>
        <w:rPr>
          <w:color w:val="231F20"/>
        </w:rPr>
        <w:t>språk- spill</w:t>
      </w:r>
      <w:r>
        <w:rPr>
          <w:color w:val="231F20"/>
          <w:spacing w:val="-9"/>
        </w:rPr>
        <w:t xml:space="preserve"> </w:t>
      </w:r>
      <w:r>
        <w:rPr>
          <w:color w:val="231F20"/>
        </w:rPr>
        <w:t>fra</w:t>
      </w:r>
      <w:r>
        <w:rPr>
          <w:color w:val="231F20"/>
          <w:spacing w:val="-9"/>
        </w:rPr>
        <w:t xml:space="preserve"> </w:t>
      </w:r>
      <w:r>
        <w:rPr>
          <w:color w:val="231F20"/>
        </w:rPr>
        <w:t>avhandlingen</w:t>
      </w:r>
      <w:r>
        <w:rPr>
          <w:color w:val="231F20"/>
          <w:spacing w:val="-9"/>
        </w:rPr>
        <w:t xml:space="preserve"> </w:t>
      </w:r>
      <w:r>
        <w:rPr>
          <w:color w:val="231F20"/>
        </w:rPr>
        <w:t>Filosofiske</w:t>
      </w:r>
      <w:r>
        <w:rPr>
          <w:color w:val="231F20"/>
          <w:spacing w:val="-9"/>
        </w:rPr>
        <w:t xml:space="preserve"> </w:t>
      </w:r>
      <w:r>
        <w:rPr>
          <w:color w:val="231F20"/>
        </w:rPr>
        <w:t>undersøkelser,</w:t>
      </w:r>
      <w:r>
        <w:rPr>
          <w:color w:val="231F20"/>
          <w:spacing w:val="-9"/>
        </w:rPr>
        <w:t xml:space="preserve"> </w:t>
      </w:r>
      <w:r>
        <w:rPr>
          <w:color w:val="231F20"/>
        </w:rPr>
        <w:t>som</w:t>
      </w:r>
      <w:r>
        <w:rPr>
          <w:color w:val="231F20"/>
          <w:spacing w:val="-9"/>
        </w:rPr>
        <w:t xml:space="preserve"> </w:t>
      </w:r>
      <w:r>
        <w:rPr>
          <w:color w:val="231F20"/>
        </w:rPr>
        <w:t>utkom</w:t>
      </w:r>
      <w:r>
        <w:rPr>
          <w:color w:val="231F20"/>
          <w:spacing w:val="-9"/>
        </w:rPr>
        <w:t xml:space="preserve"> </w:t>
      </w:r>
      <w:r>
        <w:rPr>
          <w:color w:val="231F20"/>
        </w:rPr>
        <w:t>etter</w:t>
      </w:r>
      <w:r>
        <w:rPr>
          <w:color w:val="231F20"/>
          <w:spacing w:val="-9"/>
        </w:rPr>
        <w:t xml:space="preserve"> </w:t>
      </w:r>
      <w:r>
        <w:rPr>
          <w:color w:val="231F20"/>
        </w:rPr>
        <w:t>hans</w:t>
      </w:r>
      <w:r>
        <w:rPr>
          <w:color w:val="231F20"/>
          <w:spacing w:val="-9"/>
        </w:rPr>
        <w:t xml:space="preserve"> </w:t>
      </w:r>
      <w:r>
        <w:rPr>
          <w:color w:val="231F20"/>
        </w:rPr>
        <w:t>død</w:t>
      </w:r>
      <w:r>
        <w:rPr>
          <w:color w:val="231F20"/>
          <w:spacing w:val="-9"/>
        </w:rPr>
        <w:t xml:space="preserve"> </w:t>
      </w:r>
      <w:r>
        <w:rPr>
          <w:color w:val="231F20"/>
        </w:rPr>
        <w:t>(Wittgen- stein</w:t>
      </w:r>
      <w:r>
        <w:rPr>
          <w:color w:val="231F20"/>
          <w:spacing w:val="-12"/>
        </w:rPr>
        <w:t xml:space="preserve"> </w:t>
      </w:r>
      <w:r>
        <w:rPr>
          <w:color w:val="231F20"/>
        </w:rPr>
        <w:t>2007,</w:t>
      </w:r>
      <w:r>
        <w:rPr>
          <w:color w:val="231F20"/>
          <w:spacing w:val="-10"/>
        </w:rPr>
        <w:t xml:space="preserve"> </w:t>
      </w:r>
      <w:r>
        <w:rPr>
          <w:color w:val="231F20"/>
        </w:rPr>
        <w:t>1953).</w:t>
      </w:r>
      <w:r>
        <w:rPr>
          <w:color w:val="231F20"/>
          <w:spacing w:val="-10"/>
        </w:rPr>
        <w:t xml:space="preserve"> </w:t>
      </w:r>
      <w:r>
        <w:rPr>
          <w:color w:val="231F20"/>
        </w:rPr>
        <w:t>Det</w:t>
      </w:r>
      <w:r>
        <w:rPr>
          <w:color w:val="231F20"/>
          <w:spacing w:val="-10"/>
        </w:rPr>
        <w:t xml:space="preserve"> </w:t>
      </w:r>
      <w:r>
        <w:rPr>
          <w:color w:val="231F20"/>
        </w:rPr>
        <w:t>er</w:t>
      </w:r>
      <w:r>
        <w:rPr>
          <w:color w:val="231F20"/>
          <w:spacing w:val="-10"/>
        </w:rPr>
        <w:t xml:space="preserve"> </w:t>
      </w:r>
      <w:r>
        <w:rPr>
          <w:color w:val="231F20"/>
        </w:rPr>
        <w:t>også</w:t>
      </w:r>
      <w:r>
        <w:rPr>
          <w:color w:val="231F20"/>
          <w:spacing w:val="-10"/>
        </w:rPr>
        <w:t xml:space="preserve"> </w:t>
      </w:r>
      <w:r>
        <w:rPr>
          <w:color w:val="231F20"/>
        </w:rPr>
        <w:t>paralleller</w:t>
      </w:r>
      <w:r>
        <w:rPr>
          <w:color w:val="231F20"/>
          <w:spacing w:val="-9"/>
        </w:rPr>
        <w:t xml:space="preserve"> </w:t>
      </w:r>
      <w:r>
        <w:rPr>
          <w:color w:val="231F20"/>
        </w:rPr>
        <w:t>mellom</w:t>
      </w:r>
      <w:r>
        <w:rPr>
          <w:color w:val="231F20"/>
          <w:spacing w:val="-10"/>
        </w:rPr>
        <w:t xml:space="preserve"> </w:t>
      </w:r>
      <w:r>
        <w:rPr>
          <w:color w:val="231F20"/>
        </w:rPr>
        <w:t>den</w:t>
      </w:r>
      <w:r>
        <w:rPr>
          <w:color w:val="231F20"/>
          <w:spacing w:val="-10"/>
        </w:rPr>
        <w:t xml:space="preserve"> </w:t>
      </w:r>
      <w:r>
        <w:rPr>
          <w:color w:val="231F20"/>
        </w:rPr>
        <w:t>forståelse</w:t>
      </w:r>
      <w:r>
        <w:rPr>
          <w:color w:val="231F20"/>
          <w:spacing w:val="-10"/>
        </w:rPr>
        <w:t xml:space="preserve"> </w:t>
      </w:r>
      <w:r>
        <w:rPr>
          <w:color w:val="231F20"/>
        </w:rPr>
        <w:t>av</w:t>
      </w:r>
      <w:r>
        <w:rPr>
          <w:color w:val="231F20"/>
          <w:spacing w:val="-10"/>
        </w:rPr>
        <w:t xml:space="preserve"> </w:t>
      </w:r>
      <w:r>
        <w:rPr>
          <w:color w:val="231F20"/>
        </w:rPr>
        <w:t>språk</w:t>
      </w:r>
      <w:r>
        <w:rPr>
          <w:color w:val="231F20"/>
          <w:spacing w:val="-10"/>
        </w:rPr>
        <w:t xml:space="preserve"> </w:t>
      </w:r>
      <w:r>
        <w:rPr>
          <w:color w:val="231F20"/>
        </w:rPr>
        <w:t>som</w:t>
      </w:r>
      <w:r>
        <w:rPr>
          <w:color w:val="231F20"/>
          <w:spacing w:val="-9"/>
        </w:rPr>
        <w:t xml:space="preserve"> </w:t>
      </w:r>
      <w:r>
        <w:rPr>
          <w:color w:val="231F20"/>
          <w:spacing w:val="-2"/>
        </w:rPr>
        <w:t>formidles</w:t>
      </w:r>
    </w:p>
    <w:p w14:paraId="0DD43D8D" w14:textId="77777777" w:rsidR="001419A2" w:rsidRDefault="001419A2">
      <w:pPr>
        <w:sectPr w:rsidR="001419A2">
          <w:pgSz w:w="9640" w:h="13610"/>
          <w:pgMar w:top="900" w:right="860" w:bottom="620" w:left="860" w:header="367" w:footer="425" w:gutter="0"/>
          <w:cols w:space="708"/>
        </w:sectPr>
      </w:pPr>
    </w:p>
    <w:p w14:paraId="224A08DD" w14:textId="77777777" w:rsidR="001419A2" w:rsidRDefault="00000000">
      <w:pPr>
        <w:pStyle w:val="Brdtekst"/>
        <w:spacing w:before="126"/>
        <w:ind w:left="330" w:right="100"/>
      </w:pPr>
      <w:r>
        <w:rPr>
          <w:color w:val="231F20"/>
        </w:rPr>
        <w:lastRenderedPageBreak/>
        <w:t>her</w:t>
      </w:r>
      <w:r>
        <w:rPr>
          <w:color w:val="231F20"/>
          <w:spacing w:val="-13"/>
        </w:rPr>
        <w:t xml:space="preserve"> </w:t>
      </w:r>
      <w:r>
        <w:rPr>
          <w:color w:val="231F20"/>
        </w:rPr>
        <w:t>og</w:t>
      </w:r>
      <w:r>
        <w:rPr>
          <w:color w:val="231F20"/>
          <w:spacing w:val="-12"/>
        </w:rPr>
        <w:t xml:space="preserve"> </w:t>
      </w:r>
      <w:r>
        <w:rPr>
          <w:color w:val="231F20"/>
        </w:rPr>
        <w:t>Wittgensteins</w:t>
      </w:r>
      <w:r>
        <w:rPr>
          <w:color w:val="231F20"/>
          <w:spacing w:val="-13"/>
        </w:rPr>
        <w:t xml:space="preserve"> </w:t>
      </w:r>
      <w:r>
        <w:rPr>
          <w:color w:val="231F20"/>
        </w:rPr>
        <w:t>teori</w:t>
      </w:r>
      <w:r>
        <w:rPr>
          <w:color w:val="231F20"/>
          <w:spacing w:val="-12"/>
        </w:rPr>
        <w:t xml:space="preserve"> </w:t>
      </w:r>
      <w:r>
        <w:rPr>
          <w:color w:val="231F20"/>
        </w:rPr>
        <w:t>om</w:t>
      </w:r>
      <w:r>
        <w:rPr>
          <w:color w:val="231F20"/>
          <w:spacing w:val="-13"/>
        </w:rPr>
        <w:t xml:space="preserve"> </w:t>
      </w:r>
      <w:r>
        <w:rPr>
          <w:color w:val="231F20"/>
        </w:rPr>
        <w:t>språkspill.</w:t>
      </w:r>
      <w:r>
        <w:rPr>
          <w:color w:val="231F20"/>
          <w:spacing w:val="-12"/>
        </w:rPr>
        <w:t xml:space="preserve"> </w:t>
      </w:r>
      <w:r>
        <w:rPr>
          <w:color w:val="231F20"/>
        </w:rPr>
        <w:t>Språkanvendelsen</w:t>
      </w:r>
      <w:r>
        <w:rPr>
          <w:color w:val="231F20"/>
          <w:spacing w:val="-13"/>
        </w:rPr>
        <w:t xml:space="preserve"> </w:t>
      </w:r>
      <w:r>
        <w:rPr>
          <w:color w:val="231F20"/>
        </w:rPr>
        <w:t>i</w:t>
      </w:r>
      <w:r>
        <w:rPr>
          <w:color w:val="231F20"/>
          <w:spacing w:val="-12"/>
        </w:rPr>
        <w:t xml:space="preserve"> </w:t>
      </w:r>
      <w:r>
        <w:rPr>
          <w:color w:val="231F20"/>
        </w:rPr>
        <w:t>LBTS</w:t>
      </w:r>
      <w:r>
        <w:rPr>
          <w:color w:val="231F20"/>
          <w:spacing w:val="-13"/>
        </w:rPr>
        <w:t xml:space="preserve"> </w:t>
      </w:r>
      <w:r>
        <w:rPr>
          <w:color w:val="231F20"/>
        </w:rPr>
        <w:t>kan</w:t>
      </w:r>
      <w:r>
        <w:rPr>
          <w:color w:val="231F20"/>
          <w:spacing w:val="-12"/>
        </w:rPr>
        <w:t xml:space="preserve"> </w:t>
      </w:r>
      <w:r>
        <w:rPr>
          <w:color w:val="231F20"/>
        </w:rPr>
        <w:t>fremstå</w:t>
      </w:r>
      <w:r>
        <w:rPr>
          <w:color w:val="231F20"/>
          <w:spacing w:val="-13"/>
        </w:rPr>
        <w:t xml:space="preserve"> </w:t>
      </w:r>
      <w:r>
        <w:rPr>
          <w:color w:val="231F20"/>
        </w:rPr>
        <w:t>som</w:t>
      </w:r>
      <w:r>
        <w:rPr>
          <w:color w:val="231F20"/>
          <w:spacing w:val="-12"/>
        </w:rPr>
        <w:t xml:space="preserve"> </w:t>
      </w:r>
      <w:r>
        <w:rPr>
          <w:color w:val="231F20"/>
        </w:rPr>
        <w:t>et systematisk</w:t>
      </w:r>
      <w:r>
        <w:rPr>
          <w:color w:val="231F20"/>
          <w:spacing w:val="-13"/>
        </w:rPr>
        <w:t xml:space="preserve"> </w:t>
      </w:r>
      <w:r>
        <w:rPr>
          <w:color w:val="231F20"/>
        </w:rPr>
        <w:t>språkspill</w:t>
      </w:r>
      <w:r>
        <w:rPr>
          <w:color w:val="231F20"/>
          <w:spacing w:val="-12"/>
        </w:rPr>
        <w:t xml:space="preserve"> </w:t>
      </w:r>
      <w:r>
        <w:rPr>
          <w:color w:val="231F20"/>
        </w:rPr>
        <w:t>der</w:t>
      </w:r>
      <w:r>
        <w:rPr>
          <w:color w:val="231F20"/>
          <w:spacing w:val="-13"/>
        </w:rPr>
        <w:t xml:space="preserve"> </w:t>
      </w:r>
      <w:r>
        <w:rPr>
          <w:color w:val="231F20"/>
        </w:rPr>
        <w:t>reglene</w:t>
      </w:r>
      <w:r>
        <w:rPr>
          <w:color w:val="231F20"/>
          <w:spacing w:val="-12"/>
        </w:rPr>
        <w:t xml:space="preserve"> </w:t>
      </w:r>
      <w:r>
        <w:rPr>
          <w:color w:val="231F20"/>
        </w:rPr>
        <w:t>er</w:t>
      </w:r>
      <w:r>
        <w:rPr>
          <w:color w:val="231F20"/>
          <w:spacing w:val="-13"/>
        </w:rPr>
        <w:t xml:space="preserve"> </w:t>
      </w:r>
      <w:r>
        <w:rPr>
          <w:color w:val="231F20"/>
        </w:rPr>
        <w:t>bestemt</w:t>
      </w:r>
      <w:r>
        <w:rPr>
          <w:color w:val="231F20"/>
          <w:spacing w:val="-12"/>
        </w:rPr>
        <w:t xml:space="preserve"> </w:t>
      </w:r>
      <w:r>
        <w:rPr>
          <w:color w:val="231F20"/>
        </w:rPr>
        <w:t>av</w:t>
      </w:r>
      <w:r>
        <w:rPr>
          <w:color w:val="231F20"/>
          <w:spacing w:val="-13"/>
        </w:rPr>
        <w:t xml:space="preserve"> </w:t>
      </w:r>
      <w:r>
        <w:rPr>
          <w:color w:val="231F20"/>
        </w:rPr>
        <w:t>egenskaper</w:t>
      </w:r>
      <w:r>
        <w:rPr>
          <w:color w:val="231F20"/>
          <w:spacing w:val="-12"/>
        </w:rPr>
        <w:t xml:space="preserve"> </w:t>
      </w:r>
      <w:r>
        <w:rPr>
          <w:color w:val="231F20"/>
        </w:rPr>
        <w:t>ved</w:t>
      </w:r>
      <w:r>
        <w:rPr>
          <w:color w:val="231F20"/>
          <w:spacing w:val="-13"/>
        </w:rPr>
        <w:t xml:space="preserve"> </w:t>
      </w:r>
      <w:r>
        <w:rPr>
          <w:color w:val="231F20"/>
        </w:rPr>
        <w:t>den</w:t>
      </w:r>
      <w:r>
        <w:rPr>
          <w:color w:val="231F20"/>
          <w:spacing w:val="-12"/>
        </w:rPr>
        <w:t xml:space="preserve"> </w:t>
      </w:r>
      <w:r>
        <w:rPr>
          <w:color w:val="231F20"/>
        </w:rPr>
        <w:t>psykotiske</w:t>
      </w:r>
      <w:r>
        <w:rPr>
          <w:color w:val="231F20"/>
          <w:spacing w:val="-13"/>
        </w:rPr>
        <w:t xml:space="preserve"> </w:t>
      </w:r>
      <w:r>
        <w:rPr>
          <w:color w:val="231F20"/>
        </w:rPr>
        <w:t>tilstan- den, av fenomenet psykisk endring og av formålet med å gå i behandling.</w:t>
      </w:r>
    </w:p>
    <w:p w14:paraId="0D42DA6F" w14:textId="77777777" w:rsidR="001419A2" w:rsidRDefault="00000000">
      <w:pPr>
        <w:pStyle w:val="Brdtekst"/>
        <w:ind w:left="330" w:right="100" w:firstLine="283"/>
      </w:pPr>
      <w:r>
        <w:rPr>
          <w:color w:val="231F20"/>
          <w:spacing w:val="-2"/>
        </w:rPr>
        <w:t xml:space="preserve">I Tractatus Logico-Philosophicus og Filosofiske undersøkelser hevder Wittgenstein </w:t>
      </w:r>
      <w:r>
        <w:rPr>
          <w:color w:val="231F20"/>
        </w:rPr>
        <w:t>at det ikke finnes noen virkelighet utenfor språket, det vil si at vi ikke kan snakke om det</w:t>
      </w:r>
      <w:r>
        <w:rPr>
          <w:color w:val="231F20"/>
          <w:spacing w:val="-13"/>
        </w:rPr>
        <w:t xml:space="preserve"> </w:t>
      </w:r>
      <w:r>
        <w:rPr>
          <w:color w:val="231F20"/>
        </w:rPr>
        <w:t>vi</w:t>
      </w:r>
      <w:r>
        <w:rPr>
          <w:color w:val="231F20"/>
          <w:spacing w:val="-12"/>
        </w:rPr>
        <w:t xml:space="preserve"> </w:t>
      </w:r>
      <w:r>
        <w:rPr>
          <w:color w:val="231F20"/>
        </w:rPr>
        <w:t>ikke</w:t>
      </w:r>
      <w:r>
        <w:rPr>
          <w:color w:val="231F20"/>
          <w:spacing w:val="-13"/>
        </w:rPr>
        <w:t xml:space="preserve"> </w:t>
      </w:r>
      <w:r>
        <w:rPr>
          <w:color w:val="231F20"/>
        </w:rPr>
        <w:t>har</w:t>
      </w:r>
      <w:r>
        <w:rPr>
          <w:color w:val="231F20"/>
          <w:spacing w:val="-12"/>
        </w:rPr>
        <w:t xml:space="preserve"> </w:t>
      </w:r>
      <w:r>
        <w:rPr>
          <w:color w:val="231F20"/>
        </w:rPr>
        <w:t>ord</w:t>
      </w:r>
      <w:r>
        <w:rPr>
          <w:color w:val="231F20"/>
          <w:spacing w:val="-13"/>
        </w:rPr>
        <w:t xml:space="preserve"> </w:t>
      </w:r>
      <w:r>
        <w:rPr>
          <w:color w:val="231F20"/>
        </w:rPr>
        <w:t>for.</w:t>
      </w:r>
      <w:r>
        <w:rPr>
          <w:color w:val="231F20"/>
          <w:spacing w:val="-12"/>
        </w:rPr>
        <w:t xml:space="preserve"> </w:t>
      </w:r>
      <w:r>
        <w:rPr>
          <w:color w:val="231F20"/>
        </w:rPr>
        <w:t>Klientens</w:t>
      </w:r>
      <w:r>
        <w:rPr>
          <w:color w:val="231F20"/>
          <w:spacing w:val="-13"/>
        </w:rPr>
        <w:t xml:space="preserve"> </w:t>
      </w:r>
      <w:r>
        <w:rPr>
          <w:color w:val="231F20"/>
        </w:rPr>
        <w:t>ord</w:t>
      </w:r>
      <w:r>
        <w:rPr>
          <w:color w:val="231F20"/>
          <w:spacing w:val="-12"/>
        </w:rPr>
        <w:t xml:space="preserve"> </w:t>
      </w:r>
      <w:r>
        <w:rPr>
          <w:color w:val="231F20"/>
        </w:rPr>
        <w:t>blir</w:t>
      </w:r>
      <w:r>
        <w:rPr>
          <w:color w:val="231F20"/>
          <w:spacing w:val="-13"/>
        </w:rPr>
        <w:t xml:space="preserve"> </w:t>
      </w:r>
      <w:r>
        <w:rPr>
          <w:color w:val="231F20"/>
        </w:rPr>
        <w:t>derfor</w:t>
      </w:r>
      <w:r>
        <w:rPr>
          <w:color w:val="231F20"/>
          <w:spacing w:val="-12"/>
        </w:rPr>
        <w:t xml:space="preserve"> </w:t>
      </w:r>
      <w:r>
        <w:rPr>
          <w:color w:val="231F20"/>
        </w:rPr>
        <w:t>en</w:t>
      </w:r>
      <w:r>
        <w:rPr>
          <w:color w:val="231F20"/>
          <w:spacing w:val="-13"/>
        </w:rPr>
        <w:t xml:space="preserve"> </w:t>
      </w:r>
      <w:r>
        <w:rPr>
          <w:color w:val="231F20"/>
        </w:rPr>
        <w:t>avgjørende</w:t>
      </w:r>
      <w:r>
        <w:rPr>
          <w:color w:val="231F20"/>
          <w:spacing w:val="-12"/>
        </w:rPr>
        <w:t xml:space="preserve"> </w:t>
      </w:r>
      <w:r>
        <w:rPr>
          <w:color w:val="231F20"/>
        </w:rPr>
        <w:t>innfallsvinkel</w:t>
      </w:r>
      <w:r>
        <w:rPr>
          <w:color w:val="231F20"/>
          <w:spacing w:val="-13"/>
        </w:rPr>
        <w:t xml:space="preserve"> </w:t>
      </w:r>
      <w:r>
        <w:rPr>
          <w:color w:val="231F20"/>
        </w:rPr>
        <w:t>til</w:t>
      </w:r>
      <w:r>
        <w:rPr>
          <w:color w:val="231F20"/>
          <w:spacing w:val="-12"/>
        </w:rPr>
        <w:t xml:space="preserve"> </w:t>
      </w:r>
      <w:r>
        <w:rPr>
          <w:color w:val="231F20"/>
        </w:rPr>
        <w:t>å</w:t>
      </w:r>
      <w:r>
        <w:rPr>
          <w:color w:val="231F20"/>
          <w:spacing w:val="-13"/>
        </w:rPr>
        <w:t xml:space="preserve"> </w:t>
      </w:r>
      <w:r>
        <w:rPr>
          <w:color w:val="231F20"/>
        </w:rPr>
        <w:t>forstå klientens opplevelse av schizofreni, samtidig som klientens ord eller mangel på ord setter</w:t>
      </w:r>
      <w:r>
        <w:rPr>
          <w:color w:val="231F20"/>
          <w:spacing w:val="-9"/>
        </w:rPr>
        <w:t xml:space="preserve"> </w:t>
      </w:r>
      <w:r>
        <w:rPr>
          <w:color w:val="231F20"/>
        </w:rPr>
        <w:t>grensene</w:t>
      </w:r>
      <w:r>
        <w:rPr>
          <w:color w:val="231F20"/>
          <w:spacing w:val="-9"/>
        </w:rPr>
        <w:t xml:space="preserve"> </w:t>
      </w:r>
      <w:r>
        <w:rPr>
          <w:color w:val="231F20"/>
        </w:rPr>
        <w:t>for</w:t>
      </w:r>
      <w:r>
        <w:rPr>
          <w:color w:val="231F20"/>
          <w:spacing w:val="-9"/>
        </w:rPr>
        <w:t xml:space="preserve"> </w:t>
      </w:r>
      <w:r>
        <w:rPr>
          <w:color w:val="231F20"/>
        </w:rPr>
        <w:t>hva</w:t>
      </w:r>
      <w:r>
        <w:rPr>
          <w:color w:val="231F20"/>
          <w:spacing w:val="-9"/>
        </w:rPr>
        <w:t xml:space="preserve"> </w:t>
      </w:r>
      <w:r>
        <w:rPr>
          <w:color w:val="231F20"/>
        </w:rPr>
        <w:t>terapeuten</w:t>
      </w:r>
      <w:r>
        <w:rPr>
          <w:color w:val="231F20"/>
          <w:spacing w:val="-9"/>
        </w:rPr>
        <w:t xml:space="preserve"> </w:t>
      </w:r>
      <w:r>
        <w:rPr>
          <w:color w:val="231F20"/>
        </w:rPr>
        <w:t>kan</w:t>
      </w:r>
      <w:r>
        <w:rPr>
          <w:color w:val="231F20"/>
          <w:spacing w:val="-9"/>
        </w:rPr>
        <w:t xml:space="preserve"> </w:t>
      </w:r>
      <w:r>
        <w:rPr>
          <w:color w:val="231F20"/>
        </w:rPr>
        <w:t>forstå</w:t>
      </w:r>
      <w:r>
        <w:rPr>
          <w:color w:val="231F20"/>
          <w:spacing w:val="-9"/>
        </w:rPr>
        <w:t xml:space="preserve"> </w:t>
      </w:r>
      <w:r>
        <w:rPr>
          <w:color w:val="231F20"/>
        </w:rPr>
        <w:t>av</w:t>
      </w:r>
      <w:r>
        <w:rPr>
          <w:color w:val="231F20"/>
          <w:spacing w:val="-9"/>
        </w:rPr>
        <w:t xml:space="preserve"> </w:t>
      </w:r>
      <w:r>
        <w:rPr>
          <w:color w:val="231F20"/>
        </w:rPr>
        <w:t>det</w:t>
      </w:r>
      <w:r>
        <w:rPr>
          <w:color w:val="231F20"/>
          <w:spacing w:val="-9"/>
        </w:rPr>
        <w:t xml:space="preserve"> </w:t>
      </w:r>
      <w:r>
        <w:rPr>
          <w:color w:val="231F20"/>
        </w:rPr>
        <w:t>psykiske</w:t>
      </w:r>
      <w:r>
        <w:rPr>
          <w:color w:val="231F20"/>
          <w:spacing w:val="-9"/>
        </w:rPr>
        <w:t xml:space="preserve"> </w:t>
      </w:r>
      <w:r>
        <w:rPr>
          <w:color w:val="231F20"/>
        </w:rPr>
        <w:t>materialet</w:t>
      </w:r>
      <w:r>
        <w:rPr>
          <w:color w:val="231F20"/>
          <w:spacing w:val="-9"/>
        </w:rPr>
        <w:t xml:space="preserve"> </w:t>
      </w:r>
      <w:r>
        <w:rPr>
          <w:color w:val="231F20"/>
        </w:rPr>
        <w:t>som</w:t>
      </w:r>
      <w:r>
        <w:rPr>
          <w:color w:val="231F20"/>
          <w:spacing w:val="-9"/>
        </w:rPr>
        <w:t xml:space="preserve"> </w:t>
      </w:r>
      <w:r>
        <w:rPr>
          <w:color w:val="231F20"/>
        </w:rPr>
        <w:t>forankrer klientens mentale opplevelser.</w:t>
      </w:r>
    </w:p>
    <w:p w14:paraId="58C28720" w14:textId="77777777" w:rsidR="001419A2" w:rsidRDefault="001419A2">
      <w:pPr>
        <w:pStyle w:val="Brdtekst"/>
        <w:spacing w:before="95"/>
        <w:ind w:left="0"/>
        <w:jc w:val="left"/>
      </w:pPr>
    </w:p>
    <w:p w14:paraId="39C6B64F" w14:textId="77777777" w:rsidR="001419A2" w:rsidRDefault="00000000">
      <w:pPr>
        <w:pStyle w:val="Overskrift4"/>
        <w:spacing w:line="218" w:lineRule="auto"/>
        <w:ind w:left="330"/>
      </w:pPr>
      <w:r>
        <w:rPr>
          <w:color w:val="231F20"/>
        </w:rPr>
        <w:t>Forståelse</w:t>
      </w:r>
      <w:r>
        <w:rPr>
          <w:color w:val="231F20"/>
          <w:spacing w:val="-7"/>
        </w:rPr>
        <w:t xml:space="preserve"> </w:t>
      </w:r>
      <w:r>
        <w:rPr>
          <w:color w:val="231F20"/>
        </w:rPr>
        <w:t>av</w:t>
      </w:r>
      <w:r>
        <w:rPr>
          <w:color w:val="231F20"/>
          <w:spacing w:val="-7"/>
        </w:rPr>
        <w:t xml:space="preserve"> </w:t>
      </w:r>
      <w:r>
        <w:rPr>
          <w:color w:val="231F20"/>
        </w:rPr>
        <w:t>språk</w:t>
      </w:r>
      <w:r>
        <w:rPr>
          <w:color w:val="231F20"/>
          <w:spacing w:val="-7"/>
        </w:rPr>
        <w:t xml:space="preserve"> </w:t>
      </w:r>
      <w:r>
        <w:rPr>
          <w:color w:val="231F20"/>
        </w:rPr>
        <w:t>med</w:t>
      </w:r>
      <w:r>
        <w:rPr>
          <w:color w:val="231F20"/>
          <w:spacing w:val="-7"/>
        </w:rPr>
        <w:t xml:space="preserve"> </w:t>
      </w:r>
      <w:r>
        <w:rPr>
          <w:color w:val="231F20"/>
        </w:rPr>
        <w:t>utgangspunkt</w:t>
      </w:r>
      <w:r>
        <w:rPr>
          <w:color w:val="231F20"/>
          <w:spacing w:val="-7"/>
        </w:rPr>
        <w:t xml:space="preserve"> </w:t>
      </w:r>
      <w:r>
        <w:rPr>
          <w:color w:val="231F20"/>
        </w:rPr>
        <w:t>i</w:t>
      </w:r>
      <w:r>
        <w:rPr>
          <w:color w:val="231F20"/>
          <w:spacing w:val="-7"/>
        </w:rPr>
        <w:t xml:space="preserve"> </w:t>
      </w:r>
      <w:r>
        <w:rPr>
          <w:color w:val="231F20"/>
        </w:rPr>
        <w:t xml:space="preserve">hjernens </w:t>
      </w:r>
      <w:r>
        <w:rPr>
          <w:color w:val="231F20"/>
          <w:spacing w:val="-2"/>
        </w:rPr>
        <w:t>psykologi</w:t>
      </w:r>
    </w:p>
    <w:p w14:paraId="174CCCD1" w14:textId="77777777" w:rsidR="001419A2" w:rsidRDefault="00000000">
      <w:pPr>
        <w:pStyle w:val="Brdtekst"/>
        <w:spacing w:before="208"/>
        <w:ind w:left="330" w:right="100"/>
      </w:pPr>
      <w:r>
        <w:rPr>
          <w:color w:val="231F20"/>
        </w:rPr>
        <w:t>Språket</w:t>
      </w:r>
      <w:r>
        <w:rPr>
          <w:color w:val="231F20"/>
          <w:spacing w:val="-13"/>
        </w:rPr>
        <w:t xml:space="preserve"> </w:t>
      </w:r>
      <w:r>
        <w:rPr>
          <w:color w:val="231F20"/>
        </w:rPr>
        <w:t>blir</w:t>
      </w:r>
      <w:r>
        <w:rPr>
          <w:color w:val="231F20"/>
          <w:spacing w:val="-12"/>
        </w:rPr>
        <w:t xml:space="preserve"> </w:t>
      </w:r>
      <w:r>
        <w:rPr>
          <w:color w:val="231F20"/>
        </w:rPr>
        <w:t>forstått</w:t>
      </w:r>
      <w:r>
        <w:rPr>
          <w:color w:val="231F20"/>
          <w:spacing w:val="-13"/>
        </w:rPr>
        <w:t xml:space="preserve"> </w:t>
      </w:r>
      <w:r>
        <w:rPr>
          <w:color w:val="231F20"/>
        </w:rPr>
        <w:t>som</w:t>
      </w:r>
      <w:r>
        <w:rPr>
          <w:color w:val="231F20"/>
          <w:spacing w:val="-12"/>
        </w:rPr>
        <w:t xml:space="preserve"> </w:t>
      </w:r>
      <w:r>
        <w:rPr>
          <w:color w:val="231F20"/>
        </w:rPr>
        <w:t>et</w:t>
      </w:r>
      <w:r>
        <w:rPr>
          <w:color w:val="231F20"/>
          <w:spacing w:val="-13"/>
        </w:rPr>
        <w:t xml:space="preserve"> </w:t>
      </w:r>
      <w:r>
        <w:rPr>
          <w:color w:val="231F20"/>
        </w:rPr>
        <w:t>følelsesbærende,</w:t>
      </w:r>
      <w:r>
        <w:rPr>
          <w:color w:val="231F20"/>
          <w:spacing w:val="-12"/>
        </w:rPr>
        <w:t xml:space="preserve"> </w:t>
      </w:r>
      <w:r>
        <w:rPr>
          <w:color w:val="231F20"/>
        </w:rPr>
        <w:t>relasjonsskapende,</w:t>
      </w:r>
      <w:r>
        <w:rPr>
          <w:color w:val="231F20"/>
          <w:spacing w:val="-13"/>
        </w:rPr>
        <w:t xml:space="preserve"> </w:t>
      </w:r>
      <w:r>
        <w:rPr>
          <w:color w:val="231F20"/>
        </w:rPr>
        <w:t>endringsiverksettende og</w:t>
      </w:r>
      <w:r>
        <w:rPr>
          <w:color w:val="231F20"/>
          <w:spacing w:val="-7"/>
        </w:rPr>
        <w:t xml:space="preserve"> </w:t>
      </w:r>
      <w:r>
        <w:rPr>
          <w:color w:val="231F20"/>
        </w:rPr>
        <w:t>endringskartleggende</w:t>
      </w:r>
      <w:r>
        <w:rPr>
          <w:color w:val="231F20"/>
          <w:spacing w:val="-7"/>
        </w:rPr>
        <w:t xml:space="preserve"> </w:t>
      </w:r>
      <w:r>
        <w:rPr>
          <w:color w:val="231F20"/>
        </w:rPr>
        <w:t>redskap</w:t>
      </w:r>
      <w:r>
        <w:rPr>
          <w:color w:val="231F20"/>
          <w:spacing w:val="-7"/>
        </w:rPr>
        <w:t xml:space="preserve"> </w:t>
      </w:r>
      <w:r>
        <w:rPr>
          <w:color w:val="231F20"/>
        </w:rPr>
        <w:t>samt</w:t>
      </w:r>
      <w:r>
        <w:rPr>
          <w:color w:val="231F20"/>
          <w:spacing w:val="-7"/>
        </w:rPr>
        <w:t xml:space="preserve"> </w:t>
      </w:r>
      <w:r>
        <w:rPr>
          <w:color w:val="231F20"/>
        </w:rPr>
        <w:t>som</w:t>
      </w:r>
      <w:r>
        <w:rPr>
          <w:color w:val="231F20"/>
          <w:spacing w:val="-7"/>
        </w:rPr>
        <w:t xml:space="preserve"> </w:t>
      </w:r>
      <w:r>
        <w:rPr>
          <w:color w:val="231F20"/>
        </w:rPr>
        <w:t>et</w:t>
      </w:r>
      <w:r>
        <w:rPr>
          <w:color w:val="231F20"/>
          <w:spacing w:val="-7"/>
        </w:rPr>
        <w:t xml:space="preserve"> </w:t>
      </w:r>
      <w:r>
        <w:rPr>
          <w:color w:val="231F20"/>
        </w:rPr>
        <w:t>strategisk</w:t>
      </w:r>
      <w:r>
        <w:rPr>
          <w:color w:val="231F20"/>
          <w:spacing w:val="-7"/>
        </w:rPr>
        <w:t xml:space="preserve"> </w:t>
      </w:r>
      <w:r>
        <w:rPr>
          <w:color w:val="231F20"/>
        </w:rPr>
        <w:t>virkemiddel</w:t>
      </w:r>
      <w:r>
        <w:rPr>
          <w:color w:val="231F20"/>
          <w:spacing w:val="-7"/>
        </w:rPr>
        <w:t xml:space="preserve"> </w:t>
      </w:r>
      <w:r>
        <w:rPr>
          <w:color w:val="231F20"/>
        </w:rPr>
        <w:t>for</w:t>
      </w:r>
      <w:r>
        <w:rPr>
          <w:color w:val="231F20"/>
          <w:spacing w:val="-7"/>
        </w:rPr>
        <w:t xml:space="preserve"> </w:t>
      </w:r>
      <w:r>
        <w:rPr>
          <w:color w:val="231F20"/>
        </w:rPr>
        <w:t>å</w:t>
      </w:r>
      <w:r>
        <w:rPr>
          <w:color w:val="231F20"/>
          <w:spacing w:val="-7"/>
        </w:rPr>
        <w:t xml:space="preserve"> </w:t>
      </w:r>
      <w:r>
        <w:rPr>
          <w:color w:val="231F20"/>
        </w:rPr>
        <w:t>oppnå</w:t>
      </w:r>
      <w:r>
        <w:rPr>
          <w:color w:val="231F20"/>
          <w:spacing w:val="-7"/>
        </w:rPr>
        <w:t xml:space="preserve"> </w:t>
      </w:r>
      <w:r>
        <w:rPr>
          <w:color w:val="231F20"/>
        </w:rPr>
        <w:t>psy- kisk</w:t>
      </w:r>
      <w:r>
        <w:rPr>
          <w:color w:val="231F20"/>
          <w:spacing w:val="-1"/>
        </w:rPr>
        <w:t xml:space="preserve"> </w:t>
      </w:r>
      <w:r>
        <w:rPr>
          <w:color w:val="231F20"/>
        </w:rPr>
        <w:t>endring.</w:t>
      </w:r>
      <w:r>
        <w:rPr>
          <w:color w:val="231F20"/>
          <w:spacing w:val="-1"/>
        </w:rPr>
        <w:t xml:space="preserve"> </w:t>
      </w:r>
      <w:r>
        <w:rPr>
          <w:color w:val="231F20"/>
        </w:rPr>
        <w:t>Gjennom</w:t>
      </w:r>
      <w:r>
        <w:rPr>
          <w:color w:val="231F20"/>
          <w:spacing w:val="-1"/>
        </w:rPr>
        <w:t xml:space="preserve"> </w:t>
      </w:r>
      <w:r>
        <w:rPr>
          <w:color w:val="231F20"/>
        </w:rPr>
        <w:t>klientens</w:t>
      </w:r>
      <w:r>
        <w:rPr>
          <w:color w:val="231F20"/>
          <w:spacing w:val="-1"/>
        </w:rPr>
        <w:t xml:space="preserve"> </w:t>
      </w:r>
      <w:r>
        <w:rPr>
          <w:color w:val="231F20"/>
        </w:rPr>
        <w:t>språk</w:t>
      </w:r>
      <w:r>
        <w:rPr>
          <w:color w:val="231F20"/>
          <w:spacing w:val="-1"/>
        </w:rPr>
        <w:t xml:space="preserve"> </w:t>
      </w:r>
      <w:r>
        <w:rPr>
          <w:color w:val="231F20"/>
        </w:rPr>
        <w:t>kan</w:t>
      </w:r>
      <w:r>
        <w:rPr>
          <w:color w:val="231F20"/>
          <w:spacing w:val="-1"/>
        </w:rPr>
        <w:t xml:space="preserve"> </w:t>
      </w:r>
      <w:r>
        <w:rPr>
          <w:color w:val="231F20"/>
        </w:rPr>
        <w:t>terapeuten</w:t>
      </w:r>
      <w:r>
        <w:rPr>
          <w:color w:val="231F20"/>
          <w:spacing w:val="-1"/>
        </w:rPr>
        <w:t xml:space="preserve"> </w:t>
      </w:r>
      <w:r>
        <w:rPr>
          <w:color w:val="231F20"/>
        </w:rPr>
        <w:t>få</w:t>
      </w:r>
      <w:r>
        <w:rPr>
          <w:color w:val="231F20"/>
          <w:spacing w:val="-1"/>
        </w:rPr>
        <w:t xml:space="preserve"> </w:t>
      </w:r>
      <w:r>
        <w:rPr>
          <w:color w:val="231F20"/>
        </w:rPr>
        <w:t>kontakt</w:t>
      </w:r>
      <w:r>
        <w:rPr>
          <w:color w:val="231F20"/>
          <w:spacing w:val="-1"/>
        </w:rPr>
        <w:t xml:space="preserve"> </w:t>
      </w:r>
      <w:r>
        <w:rPr>
          <w:color w:val="231F20"/>
        </w:rPr>
        <w:t>med</w:t>
      </w:r>
      <w:r>
        <w:rPr>
          <w:color w:val="231F20"/>
          <w:spacing w:val="-1"/>
        </w:rPr>
        <w:t xml:space="preserve"> </w:t>
      </w:r>
      <w:r>
        <w:rPr>
          <w:color w:val="231F20"/>
        </w:rPr>
        <w:t>klientens</w:t>
      </w:r>
      <w:r>
        <w:rPr>
          <w:color w:val="231F20"/>
          <w:spacing w:val="-1"/>
        </w:rPr>
        <w:t xml:space="preserve"> </w:t>
      </w:r>
      <w:r>
        <w:rPr>
          <w:color w:val="231F20"/>
        </w:rPr>
        <w:t>psy- kiske</w:t>
      </w:r>
      <w:r>
        <w:rPr>
          <w:color w:val="231F20"/>
          <w:spacing w:val="-10"/>
        </w:rPr>
        <w:t xml:space="preserve"> </w:t>
      </w:r>
      <w:r>
        <w:rPr>
          <w:color w:val="231F20"/>
        </w:rPr>
        <w:t>smerte</w:t>
      </w:r>
      <w:r>
        <w:rPr>
          <w:color w:val="231F20"/>
          <w:spacing w:val="-10"/>
        </w:rPr>
        <w:t xml:space="preserve"> </w:t>
      </w:r>
      <w:r>
        <w:rPr>
          <w:color w:val="231F20"/>
        </w:rPr>
        <w:t>og</w:t>
      </w:r>
      <w:r>
        <w:rPr>
          <w:color w:val="231F20"/>
          <w:spacing w:val="-10"/>
        </w:rPr>
        <w:t xml:space="preserve"> </w:t>
      </w:r>
      <w:r>
        <w:rPr>
          <w:color w:val="231F20"/>
        </w:rPr>
        <w:t>de</w:t>
      </w:r>
      <w:r>
        <w:rPr>
          <w:color w:val="231F20"/>
          <w:spacing w:val="-10"/>
        </w:rPr>
        <w:t xml:space="preserve"> </w:t>
      </w:r>
      <w:r>
        <w:rPr>
          <w:color w:val="231F20"/>
        </w:rPr>
        <w:t>mentale</w:t>
      </w:r>
      <w:r>
        <w:rPr>
          <w:color w:val="231F20"/>
          <w:spacing w:val="-10"/>
        </w:rPr>
        <w:t xml:space="preserve"> </w:t>
      </w:r>
      <w:r>
        <w:rPr>
          <w:color w:val="231F20"/>
        </w:rPr>
        <w:t>elementene</w:t>
      </w:r>
      <w:r>
        <w:rPr>
          <w:color w:val="231F20"/>
          <w:spacing w:val="-10"/>
        </w:rPr>
        <w:t xml:space="preserve"> </w:t>
      </w:r>
      <w:r>
        <w:rPr>
          <w:color w:val="231F20"/>
        </w:rPr>
        <w:t>som</w:t>
      </w:r>
      <w:r>
        <w:rPr>
          <w:color w:val="231F20"/>
          <w:spacing w:val="-10"/>
        </w:rPr>
        <w:t xml:space="preserve"> </w:t>
      </w:r>
      <w:r>
        <w:rPr>
          <w:color w:val="231F20"/>
        </w:rPr>
        <w:t>forankrer</w:t>
      </w:r>
      <w:r>
        <w:rPr>
          <w:color w:val="231F20"/>
          <w:spacing w:val="-10"/>
        </w:rPr>
        <w:t xml:space="preserve"> </w:t>
      </w:r>
      <w:r>
        <w:rPr>
          <w:color w:val="231F20"/>
        </w:rPr>
        <w:t>og</w:t>
      </w:r>
      <w:r>
        <w:rPr>
          <w:color w:val="231F20"/>
          <w:spacing w:val="-10"/>
        </w:rPr>
        <w:t xml:space="preserve"> </w:t>
      </w:r>
      <w:r>
        <w:rPr>
          <w:color w:val="231F20"/>
        </w:rPr>
        <w:t>utløser</w:t>
      </w:r>
      <w:r>
        <w:rPr>
          <w:color w:val="231F20"/>
          <w:spacing w:val="-10"/>
        </w:rPr>
        <w:t xml:space="preserve"> </w:t>
      </w:r>
      <w:r>
        <w:rPr>
          <w:color w:val="231F20"/>
        </w:rPr>
        <w:t>klientens</w:t>
      </w:r>
      <w:r>
        <w:rPr>
          <w:color w:val="231F20"/>
          <w:spacing w:val="-10"/>
        </w:rPr>
        <w:t xml:space="preserve"> </w:t>
      </w:r>
      <w:r>
        <w:rPr>
          <w:color w:val="231F20"/>
        </w:rPr>
        <w:t>reaksjoner. Deretter kan terapeuten bruke språk som redskap til å forandre disse opplevelsene. Uten språkets evne til å få kontakt med, gripe og endre de mentale elementene som forankrer</w:t>
      </w:r>
      <w:r>
        <w:rPr>
          <w:color w:val="231F20"/>
          <w:spacing w:val="-2"/>
        </w:rPr>
        <w:t xml:space="preserve"> </w:t>
      </w:r>
      <w:r>
        <w:rPr>
          <w:color w:val="231F20"/>
        </w:rPr>
        <w:t>schizofreni,</w:t>
      </w:r>
      <w:r>
        <w:rPr>
          <w:color w:val="231F20"/>
          <w:spacing w:val="-2"/>
        </w:rPr>
        <w:t xml:space="preserve"> </w:t>
      </w:r>
      <w:r>
        <w:rPr>
          <w:color w:val="231F20"/>
        </w:rPr>
        <w:t>vil</w:t>
      </w:r>
      <w:r>
        <w:rPr>
          <w:color w:val="231F20"/>
          <w:spacing w:val="-2"/>
        </w:rPr>
        <w:t xml:space="preserve"> </w:t>
      </w:r>
      <w:r>
        <w:rPr>
          <w:color w:val="231F20"/>
        </w:rPr>
        <w:t>man</w:t>
      </w:r>
      <w:r>
        <w:rPr>
          <w:color w:val="231F20"/>
          <w:spacing w:val="-2"/>
        </w:rPr>
        <w:t xml:space="preserve"> </w:t>
      </w:r>
      <w:r>
        <w:rPr>
          <w:color w:val="231F20"/>
        </w:rPr>
        <w:t>ikke</w:t>
      </w:r>
      <w:r>
        <w:rPr>
          <w:color w:val="231F20"/>
          <w:spacing w:val="-2"/>
        </w:rPr>
        <w:t xml:space="preserve"> </w:t>
      </w:r>
      <w:r>
        <w:rPr>
          <w:color w:val="231F20"/>
        </w:rPr>
        <w:t>kunne</w:t>
      </w:r>
      <w:r>
        <w:rPr>
          <w:color w:val="231F20"/>
          <w:spacing w:val="-2"/>
        </w:rPr>
        <w:t xml:space="preserve"> </w:t>
      </w:r>
      <w:r>
        <w:rPr>
          <w:color w:val="231F20"/>
        </w:rPr>
        <w:t>endre</w:t>
      </w:r>
      <w:r>
        <w:rPr>
          <w:color w:val="231F20"/>
          <w:spacing w:val="-2"/>
        </w:rPr>
        <w:t xml:space="preserve"> </w:t>
      </w:r>
      <w:r>
        <w:rPr>
          <w:color w:val="231F20"/>
        </w:rPr>
        <w:t>klientens</w:t>
      </w:r>
      <w:r>
        <w:rPr>
          <w:color w:val="231F20"/>
          <w:spacing w:val="-2"/>
        </w:rPr>
        <w:t xml:space="preserve"> </w:t>
      </w:r>
      <w:r>
        <w:rPr>
          <w:color w:val="231F20"/>
        </w:rPr>
        <w:t>følelser</w:t>
      </w:r>
      <w:r>
        <w:rPr>
          <w:color w:val="231F20"/>
          <w:spacing w:val="-2"/>
        </w:rPr>
        <w:t xml:space="preserve"> </w:t>
      </w:r>
      <w:r>
        <w:rPr>
          <w:color w:val="231F20"/>
        </w:rPr>
        <w:t>gjennom</w:t>
      </w:r>
      <w:r>
        <w:rPr>
          <w:color w:val="231F20"/>
          <w:spacing w:val="-2"/>
        </w:rPr>
        <w:t xml:space="preserve"> </w:t>
      </w:r>
      <w:r>
        <w:rPr>
          <w:color w:val="231F20"/>
        </w:rPr>
        <w:t>verbal</w:t>
      </w:r>
      <w:r>
        <w:rPr>
          <w:color w:val="231F20"/>
          <w:spacing w:val="-2"/>
        </w:rPr>
        <w:t xml:space="preserve"> </w:t>
      </w:r>
      <w:r>
        <w:rPr>
          <w:color w:val="231F20"/>
        </w:rPr>
        <w:t xml:space="preserve">te- </w:t>
      </w:r>
      <w:r>
        <w:rPr>
          <w:color w:val="231F20"/>
          <w:spacing w:val="-4"/>
        </w:rPr>
        <w:t>rapi.</w:t>
      </w:r>
    </w:p>
    <w:p w14:paraId="785A38C7" w14:textId="77777777" w:rsidR="001419A2" w:rsidRDefault="001419A2">
      <w:pPr>
        <w:pStyle w:val="Brdtekst"/>
        <w:spacing w:before="65"/>
        <w:ind w:left="0"/>
        <w:jc w:val="left"/>
      </w:pPr>
    </w:p>
    <w:p w14:paraId="384115BE" w14:textId="77777777" w:rsidR="001419A2" w:rsidRDefault="00000000">
      <w:pPr>
        <w:pStyle w:val="Overskrift4"/>
        <w:ind w:left="330"/>
      </w:pPr>
      <w:r>
        <w:rPr>
          <w:color w:val="231F20"/>
        </w:rPr>
        <w:t>Ord</w:t>
      </w:r>
      <w:r>
        <w:rPr>
          <w:color w:val="231F20"/>
          <w:spacing w:val="-1"/>
        </w:rPr>
        <w:t xml:space="preserve"> </w:t>
      </w:r>
      <w:r>
        <w:rPr>
          <w:color w:val="231F20"/>
        </w:rPr>
        <w:t>og utsagn</w:t>
      </w:r>
      <w:r>
        <w:rPr>
          <w:color w:val="231F20"/>
          <w:spacing w:val="-1"/>
        </w:rPr>
        <w:t xml:space="preserve"> </w:t>
      </w:r>
      <w:r>
        <w:rPr>
          <w:color w:val="231F20"/>
        </w:rPr>
        <w:t xml:space="preserve">er klientens </w:t>
      </w:r>
      <w:r>
        <w:rPr>
          <w:color w:val="231F20"/>
          <w:spacing w:val="-2"/>
        </w:rPr>
        <w:t>følelser</w:t>
      </w:r>
    </w:p>
    <w:p w14:paraId="33EBDFC8" w14:textId="77777777" w:rsidR="001419A2" w:rsidRDefault="00000000">
      <w:pPr>
        <w:pStyle w:val="Brdtekst"/>
        <w:spacing w:before="200"/>
        <w:ind w:left="330" w:right="100"/>
      </w:pPr>
      <w:r>
        <w:rPr>
          <w:color w:val="231F20"/>
        </w:rPr>
        <w:t>Man må skille mellom ord og utsagn som formidler informasjon om mentale opple- velser,</w:t>
      </w:r>
      <w:r>
        <w:rPr>
          <w:color w:val="231F20"/>
          <w:spacing w:val="-12"/>
        </w:rPr>
        <w:t xml:space="preserve"> </w:t>
      </w:r>
      <w:r>
        <w:rPr>
          <w:color w:val="231F20"/>
        </w:rPr>
        <w:t>og</w:t>
      </w:r>
      <w:r>
        <w:rPr>
          <w:color w:val="231F20"/>
          <w:spacing w:val="-12"/>
        </w:rPr>
        <w:t xml:space="preserve"> </w:t>
      </w:r>
      <w:r>
        <w:rPr>
          <w:color w:val="231F20"/>
        </w:rPr>
        <w:t>ord</w:t>
      </w:r>
      <w:r>
        <w:rPr>
          <w:color w:val="231F20"/>
          <w:spacing w:val="-12"/>
        </w:rPr>
        <w:t xml:space="preserve"> </w:t>
      </w:r>
      <w:r>
        <w:rPr>
          <w:color w:val="231F20"/>
        </w:rPr>
        <w:t>og</w:t>
      </w:r>
      <w:r>
        <w:rPr>
          <w:color w:val="231F20"/>
          <w:spacing w:val="-12"/>
        </w:rPr>
        <w:t xml:space="preserve"> </w:t>
      </w:r>
      <w:r>
        <w:rPr>
          <w:color w:val="231F20"/>
        </w:rPr>
        <w:t>utsagn</w:t>
      </w:r>
      <w:r>
        <w:rPr>
          <w:color w:val="231F20"/>
          <w:spacing w:val="-12"/>
        </w:rPr>
        <w:t xml:space="preserve"> </w:t>
      </w:r>
      <w:r>
        <w:rPr>
          <w:color w:val="231F20"/>
        </w:rPr>
        <w:t>som</w:t>
      </w:r>
      <w:r>
        <w:rPr>
          <w:color w:val="231F20"/>
          <w:spacing w:val="-12"/>
        </w:rPr>
        <w:t xml:space="preserve"> </w:t>
      </w:r>
      <w:r>
        <w:rPr>
          <w:color w:val="231F20"/>
        </w:rPr>
        <w:t>er</w:t>
      </w:r>
      <w:r>
        <w:rPr>
          <w:color w:val="231F20"/>
          <w:spacing w:val="-12"/>
        </w:rPr>
        <w:t xml:space="preserve"> </w:t>
      </w:r>
      <w:r>
        <w:rPr>
          <w:color w:val="231F20"/>
        </w:rPr>
        <w:t>følelsene</w:t>
      </w:r>
      <w:r>
        <w:rPr>
          <w:color w:val="231F20"/>
          <w:spacing w:val="-12"/>
        </w:rPr>
        <w:t xml:space="preserve"> </w:t>
      </w:r>
      <w:r>
        <w:rPr>
          <w:color w:val="231F20"/>
        </w:rPr>
        <w:t>som</w:t>
      </w:r>
      <w:r>
        <w:rPr>
          <w:color w:val="231F20"/>
          <w:spacing w:val="-12"/>
        </w:rPr>
        <w:t xml:space="preserve"> </w:t>
      </w:r>
      <w:r>
        <w:rPr>
          <w:color w:val="231F20"/>
        </w:rPr>
        <w:t>rommes</w:t>
      </w:r>
      <w:r>
        <w:rPr>
          <w:color w:val="231F20"/>
          <w:spacing w:val="-12"/>
        </w:rPr>
        <w:t xml:space="preserve"> </w:t>
      </w:r>
      <w:r>
        <w:rPr>
          <w:color w:val="231F20"/>
        </w:rPr>
        <w:t>i</w:t>
      </w:r>
      <w:r>
        <w:rPr>
          <w:color w:val="231F20"/>
          <w:spacing w:val="-12"/>
        </w:rPr>
        <w:t xml:space="preserve"> </w:t>
      </w:r>
      <w:r>
        <w:rPr>
          <w:color w:val="231F20"/>
        </w:rPr>
        <w:t>disse</w:t>
      </w:r>
      <w:r>
        <w:rPr>
          <w:color w:val="231F20"/>
          <w:spacing w:val="-12"/>
        </w:rPr>
        <w:t xml:space="preserve"> </w:t>
      </w:r>
      <w:r>
        <w:rPr>
          <w:color w:val="231F20"/>
        </w:rPr>
        <w:t>opplevelsene.</w:t>
      </w:r>
      <w:r>
        <w:rPr>
          <w:color w:val="231F20"/>
          <w:spacing w:val="-12"/>
        </w:rPr>
        <w:t xml:space="preserve"> </w:t>
      </w:r>
      <w:r>
        <w:rPr>
          <w:color w:val="231F20"/>
        </w:rPr>
        <w:t>En</w:t>
      </w:r>
      <w:r>
        <w:rPr>
          <w:color w:val="231F20"/>
          <w:spacing w:val="-12"/>
        </w:rPr>
        <w:t xml:space="preserve"> </w:t>
      </w:r>
      <w:r>
        <w:rPr>
          <w:color w:val="231F20"/>
        </w:rPr>
        <w:t>påstand i</w:t>
      </w:r>
      <w:r>
        <w:rPr>
          <w:color w:val="231F20"/>
          <w:spacing w:val="-1"/>
        </w:rPr>
        <w:t xml:space="preserve"> </w:t>
      </w:r>
      <w:r>
        <w:rPr>
          <w:color w:val="231F20"/>
        </w:rPr>
        <w:t>hjernens</w:t>
      </w:r>
      <w:r>
        <w:rPr>
          <w:color w:val="231F20"/>
          <w:spacing w:val="-1"/>
        </w:rPr>
        <w:t xml:space="preserve"> </w:t>
      </w:r>
      <w:r>
        <w:rPr>
          <w:color w:val="231F20"/>
        </w:rPr>
        <w:t>psykologi</w:t>
      </w:r>
      <w:r>
        <w:rPr>
          <w:color w:val="231F20"/>
          <w:spacing w:val="-1"/>
        </w:rPr>
        <w:t xml:space="preserve"> </w:t>
      </w:r>
      <w:r>
        <w:rPr>
          <w:color w:val="231F20"/>
        </w:rPr>
        <w:t>er</w:t>
      </w:r>
      <w:r>
        <w:rPr>
          <w:color w:val="231F20"/>
          <w:spacing w:val="-1"/>
        </w:rPr>
        <w:t xml:space="preserve"> </w:t>
      </w:r>
      <w:r>
        <w:rPr>
          <w:color w:val="231F20"/>
        </w:rPr>
        <w:t>at</w:t>
      </w:r>
      <w:r>
        <w:rPr>
          <w:color w:val="231F20"/>
          <w:spacing w:val="-1"/>
        </w:rPr>
        <w:t xml:space="preserve"> </w:t>
      </w:r>
      <w:r>
        <w:rPr>
          <w:color w:val="231F20"/>
        </w:rPr>
        <w:t>ord</w:t>
      </w:r>
      <w:r>
        <w:rPr>
          <w:color w:val="231F20"/>
          <w:spacing w:val="-1"/>
        </w:rPr>
        <w:t xml:space="preserve"> </w:t>
      </w:r>
      <w:r>
        <w:rPr>
          <w:color w:val="231F20"/>
        </w:rPr>
        <w:t>og</w:t>
      </w:r>
      <w:r>
        <w:rPr>
          <w:color w:val="231F20"/>
          <w:spacing w:val="-1"/>
        </w:rPr>
        <w:t xml:space="preserve"> </w:t>
      </w:r>
      <w:r>
        <w:rPr>
          <w:color w:val="231F20"/>
        </w:rPr>
        <w:t>utsagn</w:t>
      </w:r>
      <w:r>
        <w:rPr>
          <w:color w:val="231F20"/>
          <w:spacing w:val="-1"/>
        </w:rPr>
        <w:t xml:space="preserve"> </w:t>
      </w:r>
      <w:r>
        <w:rPr>
          <w:color w:val="231F20"/>
        </w:rPr>
        <w:t>er,</w:t>
      </w:r>
      <w:r>
        <w:rPr>
          <w:color w:val="231F20"/>
          <w:spacing w:val="-1"/>
        </w:rPr>
        <w:t xml:space="preserve"> </w:t>
      </w:r>
      <w:r>
        <w:rPr>
          <w:color w:val="231F20"/>
        </w:rPr>
        <w:t>rommer</w:t>
      </w:r>
      <w:r>
        <w:rPr>
          <w:color w:val="231F20"/>
          <w:spacing w:val="-1"/>
        </w:rPr>
        <w:t xml:space="preserve"> </w:t>
      </w:r>
      <w:r>
        <w:rPr>
          <w:color w:val="231F20"/>
        </w:rPr>
        <w:t>og</w:t>
      </w:r>
      <w:r>
        <w:rPr>
          <w:color w:val="231F20"/>
          <w:spacing w:val="-1"/>
        </w:rPr>
        <w:t xml:space="preserve"> </w:t>
      </w:r>
      <w:r>
        <w:rPr>
          <w:color w:val="231F20"/>
        </w:rPr>
        <w:t>formidler</w:t>
      </w:r>
      <w:r>
        <w:rPr>
          <w:color w:val="231F20"/>
          <w:spacing w:val="-1"/>
        </w:rPr>
        <w:t xml:space="preserve"> </w:t>
      </w:r>
      <w:r>
        <w:rPr>
          <w:color w:val="231F20"/>
        </w:rPr>
        <w:t>følelser,</w:t>
      </w:r>
      <w:r>
        <w:rPr>
          <w:color w:val="231F20"/>
          <w:spacing w:val="-1"/>
        </w:rPr>
        <w:t xml:space="preserve"> </w:t>
      </w:r>
      <w:r>
        <w:rPr>
          <w:color w:val="231F20"/>
        </w:rPr>
        <w:t>og</w:t>
      </w:r>
      <w:r>
        <w:rPr>
          <w:color w:val="231F20"/>
          <w:spacing w:val="-1"/>
        </w:rPr>
        <w:t xml:space="preserve"> </w:t>
      </w:r>
      <w:r>
        <w:rPr>
          <w:color w:val="231F20"/>
        </w:rPr>
        <w:t>at</w:t>
      </w:r>
      <w:r>
        <w:rPr>
          <w:color w:val="231F20"/>
          <w:spacing w:val="-1"/>
        </w:rPr>
        <w:t xml:space="preserve"> </w:t>
      </w:r>
      <w:r>
        <w:rPr>
          <w:color w:val="231F20"/>
        </w:rPr>
        <w:t>det</w:t>
      </w:r>
      <w:r>
        <w:rPr>
          <w:color w:val="231F20"/>
          <w:spacing w:val="-1"/>
        </w:rPr>
        <w:t xml:space="preserve"> </w:t>
      </w:r>
      <w:r>
        <w:rPr>
          <w:color w:val="231F20"/>
        </w:rPr>
        <w:t>er disse egenskapene som gjør dem anvendbare i forskning på og i behandling. Ord og utsagn besitter potensialer for psykisk endring, men man må skille mellom ord og utsagn</w:t>
      </w:r>
      <w:r>
        <w:rPr>
          <w:color w:val="231F20"/>
          <w:spacing w:val="-8"/>
        </w:rPr>
        <w:t xml:space="preserve"> </w:t>
      </w:r>
      <w:r>
        <w:rPr>
          <w:color w:val="231F20"/>
        </w:rPr>
        <w:t>som</w:t>
      </w:r>
      <w:r>
        <w:rPr>
          <w:color w:val="231F20"/>
          <w:spacing w:val="-8"/>
        </w:rPr>
        <w:t xml:space="preserve"> </w:t>
      </w:r>
      <w:r>
        <w:rPr>
          <w:color w:val="231F20"/>
        </w:rPr>
        <w:t>formidler</w:t>
      </w:r>
      <w:r>
        <w:rPr>
          <w:color w:val="231F20"/>
          <w:spacing w:val="-8"/>
        </w:rPr>
        <w:t xml:space="preserve"> </w:t>
      </w:r>
      <w:r>
        <w:rPr>
          <w:color w:val="231F20"/>
        </w:rPr>
        <w:t>informasjon</w:t>
      </w:r>
      <w:r>
        <w:rPr>
          <w:color w:val="231F20"/>
          <w:spacing w:val="-8"/>
        </w:rPr>
        <w:t xml:space="preserve"> </w:t>
      </w:r>
      <w:r>
        <w:rPr>
          <w:color w:val="231F20"/>
        </w:rPr>
        <w:t>om</w:t>
      </w:r>
      <w:r>
        <w:rPr>
          <w:color w:val="231F20"/>
          <w:spacing w:val="-8"/>
        </w:rPr>
        <w:t xml:space="preserve"> </w:t>
      </w:r>
      <w:r>
        <w:rPr>
          <w:color w:val="231F20"/>
        </w:rPr>
        <w:t>schizofreni,</w:t>
      </w:r>
      <w:r>
        <w:rPr>
          <w:color w:val="231F20"/>
          <w:spacing w:val="-8"/>
        </w:rPr>
        <w:t xml:space="preserve"> </w:t>
      </w:r>
      <w:r>
        <w:rPr>
          <w:color w:val="231F20"/>
        </w:rPr>
        <w:t>og</w:t>
      </w:r>
      <w:r>
        <w:rPr>
          <w:color w:val="231F20"/>
          <w:spacing w:val="-8"/>
        </w:rPr>
        <w:t xml:space="preserve"> </w:t>
      </w:r>
      <w:r>
        <w:rPr>
          <w:color w:val="231F20"/>
        </w:rPr>
        <w:t>ord</w:t>
      </w:r>
      <w:r>
        <w:rPr>
          <w:color w:val="231F20"/>
          <w:spacing w:val="-8"/>
        </w:rPr>
        <w:t xml:space="preserve"> </w:t>
      </w:r>
      <w:r>
        <w:rPr>
          <w:color w:val="231F20"/>
        </w:rPr>
        <w:t>og</w:t>
      </w:r>
      <w:r>
        <w:rPr>
          <w:color w:val="231F20"/>
          <w:spacing w:val="-8"/>
        </w:rPr>
        <w:t xml:space="preserve"> </w:t>
      </w:r>
      <w:r>
        <w:rPr>
          <w:color w:val="231F20"/>
        </w:rPr>
        <w:t>utsagn</w:t>
      </w:r>
      <w:r>
        <w:rPr>
          <w:color w:val="231F20"/>
          <w:spacing w:val="-8"/>
        </w:rPr>
        <w:t xml:space="preserve"> </w:t>
      </w:r>
      <w:r>
        <w:rPr>
          <w:color w:val="231F20"/>
        </w:rPr>
        <w:t>som</w:t>
      </w:r>
      <w:r>
        <w:rPr>
          <w:color w:val="231F20"/>
          <w:spacing w:val="-8"/>
        </w:rPr>
        <w:t xml:space="preserve"> </w:t>
      </w:r>
      <w:r>
        <w:rPr>
          <w:color w:val="231F20"/>
        </w:rPr>
        <w:t>uttrykker</w:t>
      </w:r>
      <w:r>
        <w:rPr>
          <w:color w:val="231F20"/>
          <w:spacing w:val="-8"/>
        </w:rPr>
        <w:t xml:space="preserve"> </w:t>
      </w:r>
      <w:r>
        <w:rPr>
          <w:color w:val="231F20"/>
        </w:rPr>
        <w:t>og er</w:t>
      </w:r>
      <w:r>
        <w:rPr>
          <w:color w:val="231F20"/>
          <w:spacing w:val="-3"/>
        </w:rPr>
        <w:t xml:space="preserve"> </w:t>
      </w:r>
      <w:r>
        <w:rPr>
          <w:color w:val="231F20"/>
        </w:rPr>
        <w:t>de</w:t>
      </w:r>
      <w:r>
        <w:rPr>
          <w:color w:val="231F20"/>
          <w:spacing w:val="-3"/>
        </w:rPr>
        <w:t xml:space="preserve"> </w:t>
      </w:r>
      <w:r>
        <w:rPr>
          <w:color w:val="231F20"/>
        </w:rPr>
        <w:t>schizofrenes</w:t>
      </w:r>
      <w:r>
        <w:rPr>
          <w:color w:val="231F20"/>
          <w:spacing w:val="-3"/>
        </w:rPr>
        <w:t xml:space="preserve"> </w:t>
      </w:r>
      <w:r>
        <w:rPr>
          <w:color w:val="231F20"/>
        </w:rPr>
        <w:t>følelser.</w:t>
      </w:r>
      <w:r>
        <w:rPr>
          <w:color w:val="231F20"/>
          <w:spacing w:val="-3"/>
        </w:rPr>
        <w:t xml:space="preserve"> </w:t>
      </w:r>
      <w:r>
        <w:rPr>
          <w:color w:val="231F20"/>
        </w:rPr>
        <w:t>Begrunnelsen</w:t>
      </w:r>
      <w:r>
        <w:rPr>
          <w:color w:val="231F20"/>
          <w:spacing w:val="-3"/>
        </w:rPr>
        <w:t xml:space="preserve"> </w:t>
      </w:r>
      <w:r>
        <w:rPr>
          <w:color w:val="231F20"/>
        </w:rPr>
        <w:t>for</w:t>
      </w:r>
      <w:r>
        <w:rPr>
          <w:color w:val="231F20"/>
          <w:spacing w:val="-3"/>
        </w:rPr>
        <w:t xml:space="preserve"> </w:t>
      </w:r>
      <w:r>
        <w:rPr>
          <w:color w:val="231F20"/>
        </w:rPr>
        <w:t>dette</w:t>
      </w:r>
      <w:r>
        <w:rPr>
          <w:color w:val="231F20"/>
          <w:spacing w:val="-3"/>
        </w:rPr>
        <w:t xml:space="preserve"> </w:t>
      </w:r>
      <w:r>
        <w:rPr>
          <w:color w:val="231F20"/>
        </w:rPr>
        <w:t>er</w:t>
      </w:r>
      <w:r>
        <w:rPr>
          <w:color w:val="231F20"/>
          <w:spacing w:val="-3"/>
        </w:rPr>
        <w:t xml:space="preserve"> </w:t>
      </w:r>
      <w:r>
        <w:rPr>
          <w:color w:val="231F20"/>
        </w:rPr>
        <w:t>at</w:t>
      </w:r>
      <w:r>
        <w:rPr>
          <w:color w:val="231F20"/>
          <w:spacing w:val="-3"/>
        </w:rPr>
        <w:t xml:space="preserve"> </w:t>
      </w:r>
      <w:r>
        <w:rPr>
          <w:color w:val="231F20"/>
        </w:rPr>
        <w:t>informasjon</w:t>
      </w:r>
      <w:r>
        <w:rPr>
          <w:color w:val="231F20"/>
          <w:spacing w:val="-3"/>
        </w:rPr>
        <w:t xml:space="preserve"> </w:t>
      </w:r>
      <w:r>
        <w:rPr>
          <w:color w:val="231F20"/>
        </w:rPr>
        <w:t>om</w:t>
      </w:r>
      <w:r>
        <w:rPr>
          <w:color w:val="231F20"/>
          <w:spacing w:val="-3"/>
        </w:rPr>
        <w:t xml:space="preserve"> </w:t>
      </w:r>
      <w:r>
        <w:rPr>
          <w:color w:val="231F20"/>
        </w:rPr>
        <w:t>symptomene er mindre anvendelig for å endre den psykiske plagen enn ord og utsagn som er de følelsene som oppleves. Et naturlig spørsmål blir da: På hvilken måte er ord følelser?</w:t>
      </w:r>
    </w:p>
    <w:p w14:paraId="7AF4D99D" w14:textId="77777777" w:rsidR="001419A2" w:rsidRDefault="001419A2">
      <w:pPr>
        <w:pStyle w:val="Brdtekst"/>
        <w:spacing w:before="64"/>
        <w:ind w:left="0"/>
        <w:jc w:val="left"/>
      </w:pPr>
    </w:p>
    <w:p w14:paraId="1E4D53B3" w14:textId="77777777" w:rsidR="001419A2" w:rsidRDefault="00000000">
      <w:pPr>
        <w:pStyle w:val="Overskrift4"/>
        <w:spacing w:before="1"/>
        <w:ind w:left="330"/>
      </w:pPr>
      <w:r>
        <w:rPr>
          <w:color w:val="231F20"/>
        </w:rPr>
        <w:t>Ordet</w:t>
      </w:r>
      <w:r>
        <w:rPr>
          <w:color w:val="231F20"/>
          <w:spacing w:val="-1"/>
        </w:rPr>
        <w:t xml:space="preserve"> </w:t>
      </w:r>
      <w:r>
        <w:rPr>
          <w:color w:val="231F20"/>
        </w:rPr>
        <w:t>er en følelse ved</w:t>
      </w:r>
      <w:r>
        <w:rPr>
          <w:color w:val="231F20"/>
          <w:spacing w:val="-1"/>
        </w:rPr>
        <w:t xml:space="preserve"> </w:t>
      </w:r>
      <w:r>
        <w:rPr>
          <w:color w:val="231F20"/>
        </w:rPr>
        <w:t xml:space="preserve">at ordet er </w:t>
      </w:r>
      <w:r>
        <w:rPr>
          <w:color w:val="231F20"/>
          <w:spacing w:val="-2"/>
        </w:rPr>
        <w:t>eksistens</w:t>
      </w:r>
    </w:p>
    <w:p w14:paraId="1790B0A7" w14:textId="77777777" w:rsidR="001419A2" w:rsidRDefault="00000000">
      <w:pPr>
        <w:pStyle w:val="Brdtekst"/>
        <w:spacing w:before="200"/>
        <w:ind w:left="330" w:right="101"/>
      </w:pPr>
      <w:r>
        <w:rPr>
          <w:color w:val="231F20"/>
        </w:rPr>
        <w:t>Å anvende ord og å tenke er en type eksistens, og å eksistere er å føle, enten det er intenst</w:t>
      </w:r>
      <w:r>
        <w:rPr>
          <w:color w:val="231F20"/>
          <w:spacing w:val="-9"/>
        </w:rPr>
        <w:t xml:space="preserve"> </w:t>
      </w:r>
      <w:r>
        <w:rPr>
          <w:color w:val="231F20"/>
        </w:rPr>
        <w:t>og</w:t>
      </w:r>
      <w:r>
        <w:rPr>
          <w:color w:val="231F20"/>
          <w:spacing w:val="-9"/>
        </w:rPr>
        <w:t xml:space="preserve"> </w:t>
      </w:r>
      <w:r>
        <w:rPr>
          <w:color w:val="231F20"/>
        </w:rPr>
        <w:t>sterkt</w:t>
      </w:r>
      <w:r>
        <w:rPr>
          <w:color w:val="231F20"/>
          <w:spacing w:val="-9"/>
        </w:rPr>
        <w:t xml:space="preserve"> </w:t>
      </w:r>
      <w:r>
        <w:rPr>
          <w:color w:val="231F20"/>
        </w:rPr>
        <w:t>eller</w:t>
      </w:r>
      <w:r>
        <w:rPr>
          <w:color w:val="231F20"/>
          <w:spacing w:val="-9"/>
        </w:rPr>
        <w:t xml:space="preserve"> </w:t>
      </w:r>
      <w:r>
        <w:rPr>
          <w:color w:val="231F20"/>
        </w:rPr>
        <w:t>svakt</w:t>
      </w:r>
      <w:r>
        <w:rPr>
          <w:color w:val="231F20"/>
          <w:spacing w:val="-9"/>
        </w:rPr>
        <w:t xml:space="preserve"> </w:t>
      </w:r>
      <w:r>
        <w:rPr>
          <w:color w:val="231F20"/>
        </w:rPr>
        <w:t>og</w:t>
      </w:r>
      <w:r>
        <w:rPr>
          <w:color w:val="231F20"/>
          <w:spacing w:val="-9"/>
        </w:rPr>
        <w:t xml:space="preserve"> </w:t>
      </w:r>
      <w:r>
        <w:rPr>
          <w:color w:val="231F20"/>
        </w:rPr>
        <w:t>umerkelig.</w:t>
      </w:r>
      <w:r>
        <w:rPr>
          <w:color w:val="231F20"/>
          <w:spacing w:val="-9"/>
        </w:rPr>
        <w:t xml:space="preserve"> </w:t>
      </w:r>
      <w:r>
        <w:rPr>
          <w:color w:val="231F20"/>
        </w:rPr>
        <w:t>Ethvert</w:t>
      </w:r>
      <w:r>
        <w:rPr>
          <w:color w:val="231F20"/>
          <w:spacing w:val="-9"/>
        </w:rPr>
        <w:t xml:space="preserve"> </w:t>
      </w:r>
      <w:r>
        <w:rPr>
          <w:color w:val="231F20"/>
        </w:rPr>
        <w:t>tenkt</w:t>
      </w:r>
      <w:r>
        <w:rPr>
          <w:color w:val="231F20"/>
          <w:spacing w:val="-9"/>
        </w:rPr>
        <w:t xml:space="preserve"> </w:t>
      </w:r>
      <w:r>
        <w:rPr>
          <w:color w:val="231F20"/>
        </w:rPr>
        <w:t>eller</w:t>
      </w:r>
      <w:r>
        <w:rPr>
          <w:color w:val="231F20"/>
          <w:spacing w:val="-9"/>
        </w:rPr>
        <w:t xml:space="preserve"> </w:t>
      </w:r>
      <w:r>
        <w:rPr>
          <w:color w:val="231F20"/>
        </w:rPr>
        <w:t>formulert</w:t>
      </w:r>
      <w:r>
        <w:rPr>
          <w:color w:val="231F20"/>
          <w:spacing w:val="-9"/>
        </w:rPr>
        <w:t xml:space="preserve"> </w:t>
      </w:r>
      <w:r>
        <w:rPr>
          <w:color w:val="231F20"/>
        </w:rPr>
        <w:t>ord</w:t>
      </w:r>
      <w:r>
        <w:rPr>
          <w:color w:val="231F20"/>
          <w:spacing w:val="-9"/>
        </w:rPr>
        <w:t xml:space="preserve"> </w:t>
      </w:r>
      <w:r>
        <w:rPr>
          <w:color w:val="231F20"/>
        </w:rPr>
        <w:t>rommer</w:t>
      </w:r>
      <w:r>
        <w:rPr>
          <w:color w:val="231F20"/>
          <w:spacing w:val="-9"/>
        </w:rPr>
        <w:t xml:space="preserve"> </w:t>
      </w:r>
      <w:r>
        <w:rPr>
          <w:color w:val="231F20"/>
        </w:rPr>
        <w:t>en følelse</w:t>
      </w:r>
      <w:r>
        <w:rPr>
          <w:color w:val="231F20"/>
          <w:spacing w:val="-12"/>
        </w:rPr>
        <w:t xml:space="preserve"> </w:t>
      </w:r>
      <w:r>
        <w:rPr>
          <w:color w:val="231F20"/>
        </w:rPr>
        <w:t>for</w:t>
      </w:r>
      <w:r>
        <w:rPr>
          <w:color w:val="231F20"/>
          <w:spacing w:val="-12"/>
        </w:rPr>
        <w:t xml:space="preserve"> </w:t>
      </w:r>
      <w:r>
        <w:rPr>
          <w:color w:val="231F20"/>
        </w:rPr>
        <w:t>den</w:t>
      </w:r>
      <w:r>
        <w:rPr>
          <w:color w:val="231F20"/>
          <w:spacing w:val="-12"/>
        </w:rPr>
        <w:t xml:space="preserve"> </w:t>
      </w:r>
      <w:r>
        <w:rPr>
          <w:color w:val="231F20"/>
        </w:rPr>
        <w:t>som</w:t>
      </w:r>
      <w:r>
        <w:rPr>
          <w:color w:val="231F20"/>
          <w:spacing w:val="-12"/>
        </w:rPr>
        <w:t xml:space="preserve"> </w:t>
      </w:r>
      <w:r>
        <w:rPr>
          <w:color w:val="231F20"/>
        </w:rPr>
        <w:t>anvender</w:t>
      </w:r>
      <w:r>
        <w:rPr>
          <w:color w:val="231F20"/>
          <w:spacing w:val="-12"/>
        </w:rPr>
        <w:t xml:space="preserve"> </w:t>
      </w:r>
      <w:r>
        <w:rPr>
          <w:color w:val="231F20"/>
        </w:rPr>
        <w:t>ordet.</w:t>
      </w:r>
      <w:r>
        <w:rPr>
          <w:color w:val="231F20"/>
          <w:spacing w:val="-12"/>
        </w:rPr>
        <w:t xml:space="preserve"> </w:t>
      </w:r>
      <w:r>
        <w:rPr>
          <w:color w:val="231F20"/>
        </w:rPr>
        <w:t>Dette</w:t>
      </w:r>
      <w:r>
        <w:rPr>
          <w:color w:val="231F20"/>
          <w:spacing w:val="-12"/>
        </w:rPr>
        <w:t xml:space="preserve"> </w:t>
      </w:r>
      <w:r>
        <w:rPr>
          <w:color w:val="231F20"/>
        </w:rPr>
        <w:t>gjelder</w:t>
      </w:r>
      <w:r>
        <w:rPr>
          <w:color w:val="231F20"/>
          <w:spacing w:val="-12"/>
        </w:rPr>
        <w:t xml:space="preserve"> </w:t>
      </w:r>
      <w:r>
        <w:rPr>
          <w:color w:val="231F20"/>
        </w:rPr>
        <w:t>uavhengig</w:t>
      </w:r>
      <w:r>
        <w:rPr>
          <w:color w:val="231F20"/>
          <w:spacing w:val="-12"/>
        </w:rPr>
        <w:t xml:space="preserve"> </w:t>
      </w:r>
      <w:r>
        <w:rPr>
          <w:color w:val="231F20"/>
        </w:rPr>
        <w:t>av</w:t>
      </w:r>
      <w:r>
        <w:rPr>
          <w:color w:val="231F20"/>
          <w:spacing w:val="-12"/>
        </w:rPr>
        <w:t xml:space="preserve"> </w:t>
      </w:r>
      <w:r>
        <w:rPr>
          <w:color w:val="231F20"/>
        </w:rPr>
        <w:t>om</w:t>
      </w:r>
      <w:r>
        <w:rPr>
          <w:color w:val="231F20"/>
          <w:spacing w:val="-12"/>
        </w:rPr>
        <w:t xml:space="preserve"> </w:t>
      </w:r>
      <w:r>
        <w:rPr>
          <w:color w:val="231F20"/>
        </w:rPr>
        <w:t>ordet</w:t>
      </w:r>
      <w:r>
        <w:rPr>
          <w:color w:val="231F20"/>
          <w:spacing w:val="-12"/>
        </w:rPr>
        <w:t xml:space="preserve"> </w:t>
      </w:r>
      <w:r>
        <w:rPr>
          <w:color w:val="231F20"/>
        </w:rPr>
        <w:t>anvendes</w:t>
      </w:r>
      <w:r>
        <w:rPr>
          <w:color w:val="231F20"/>
          <w:spacing w:val="-12"/>
        </w:rPr>
        <w:t xml:space="preserve"> </w:t>
      </w:r>
      <w:r>
        <w:rPr>
          <w:color w:val="231F20"/>
        </w:rPr>
        <w:t>i</w:t>
      </w:r>
      <w:r>
        <w:rPr>
          <w:color w:val="231F20"/>
          <w:spacing w:val="-12"/>
        </w:rPr>
        <w:t xml:space="preserve"> </w:t>
      </w:r>
      <w:r>
        <w:rPr>
          <w:color w:val="231F20"/>
        </w:rPr>
        <w:t>en dramatisk eller udramatisk kontekst. På bakgrunn av at ord og tanker er følelser, blir spørsmålet</w:t>
      </w:r>
      <w:r>
        <w:rPr>
          <w:color w:val="231F20"/>
          <w:spacing w:val="2"/>
        </w:rPr>
        <w:t xml:space="preserve"> </w:t>
      </w:r>
      <w:r>
        <w:rPr>
          <w:color w:val="231F20"/>
        </w:rPr>
        <w:t>hvor</w:t>
      </w:r>
      <w:r>
        <w:rPr>
          <w:color w:val="231F20"/>
          <w:spacing w:val="3"/>
        </w:rPr>
        <w:t xml:space="preserve"> </w:t>
      </w:r>
      <w:r>
        <w:rPr>
          <w:color w:val="231F20"/>
        </w:rPr>
        <w:t>intens</w:t>
      </w:r>
      <w:r>
        <w:rPr>
          <w:color w:val="231F20"/>
          <w:spacing w:val="3"/>
        </w:rPr>
        <w:t xml:space="preserve"> </w:t>
      </w:r>
      <w:r>
        <w:rPr>
          <w:color w:val="231F20"/>
        </w:rPr>
        <w:t>denne</w:t>
      </w:r>
      <w:r>
        <w:rPr>
          <w:color w:val="231F20"/>
          <w:spacing w:val="3"/>
        </w:rPr>
        <w:t xml:space="preserve"> </w:t>
      </w:r>
      <w:r>
        <w:rPr>
          <w:color w:val="231F20"/>
        </w:rPr>
        <w:t>forbindelsen</w:t>
      </w:r>
      <w:r>
        <w:rPr>
          <w:color w:val="231F20"/>
          <w:spacing w:val="3"/>
        </w:rPr>
        <w:t xml:space="preserve"> </w:t>
      </w:r>
      <w:r>
        <w:rPr>
          <w:color w:val="231F20"/>
        </w:rPr>
        <w:t>er,</w:t>
      </w:r>
      <w:r>
        <w:rPr>
          <w:color w:val="231F20"/>
          <w:spacing w:val="3"/>
        </w:rPr>
        <w:t xml:space="preserve"> </w:t>
      </w:r>
      <w:r>
        <w:rPr>
          <w:color w:val="231F20"/>
        </w:rPr>
        <w:t>og</w:t>
      </w:r>
      <w:r>
        <w:rPr>
          <w:color w:val="231F20"/>
          <w:spacing w:val="3"/>
        </w:rPr>
        <w:t xml:space="preserve"> </w:t>
      </w:r>
      <w:r>
        <w:rPr>
          <w:color w:val="231F20"/>
        </w:rPr>
        <w:t>hvilken</w:t>
      </w:r>
      <w:r>
        <w:rPr>
          <w:color w:val="231F20"/>
          <w:spacing w:val="3"/>
        </w:rPr>
        <w:t xml:space="preserve"> </w:t>
      </w:r>
      <w:r>
        <w:rPr>
          <w:color w:val="231F20"/>
        </w:rPr>
        <w:t>betydning</w:t>
      </w:r>
      <w:r>
        <w:rPr>
          <w:color w:val="231F20"/>
          <w:spacing w:val="3"/>
        </w:rPr>
        <w:t xml:space="preserve"> </w:t>
      </w:r>
      <w:r>
        <w:rPr>
          <w:color w:val="231F20"/>
        </w:rPr>
        <w:t>denne</w:t>
      </w:r>
      <w:r>
        <w:rPr>
          <w:color w:val="231F20"/>
          <w:spacing w:val="3"/>
        </w:rPr>
        <w:t xml:space="preserve"> </w:t>
      </w:r>
      <w:r>
        <w:rPr>
          <w:color w:val="231F20"/>
          <w:spacing w:val="-2"/>
        </w:rPr>
        <w:t>intensite-</w:t>
      </w:r>
    </w:p>
    <w:p w14:paraId="24D5BA1B" w14:textId="77777777" w:rsidR="001419A2" w:rsidRDefault="001419A2">
      <w:pPr>
        <w:sectPr w:rsidR="001419A2">
          <w:pgSz w:w="9640" w:h="13610"/>
          <w:pgMar w:top="900" w:right="860" w:bottom="660" w:left="860" w:header="345" w:footer="460" w:gutter="0"/>
          <w:cols w:space="708"/>
        </w:sectPr>
      </w:pPr>
    </w:p>
    <w:p w14:paraId="36516391" w14:textId="77777777" w:rsidR="001419A2" w:rsidRDefault="00000000">
      <w:pPr>
        <w:pStyle w:val="Brdtekst"/>
        <w:spacing w:before="119"/>
        <w:ind w:right="327"/>
      </w:pPr>
      <w:r>
        <w:rPr>
          <w:color w:val="231F20"/>
        </w:rPr>
        <w:lastRenderedPageBreak/>
        <w:t>ten har for utviklingen og opplevelsen av schizofreni og psykisk endring – og derfor også for behandling.</w:t>
      </w:r>
    </w:p>
    <w:p w14:paraId="6B658FA2" w14:textId="77777777" w:rsidR="001419A2" w:rsidRDefault="001419A2">
      <w:pPr>
        <w:pStyle w:val="Brdtekst"/>
        <w:spacing w:before="65"/>
        <w:ind w:left="0"/>
        <w:jc w:val="left"/>
      </w:pPr>
    </w:p>
    <w:p w14:paraId="32443183" w14:textId="77777777" w:rsidR="001419A2" w:rsidRDefault="00000000">
      <w:pPr>
        <w:pStyle w:val="Overskrift4"/>
      </w:pPr>
      <w:r>
        <w:rPr>
          <w:color w:val="231F20"/>
        </w:rPr>
        <w:t>Ordet</w:t>
      </w:r>
      <w:r>
        <w:rPr>
          <w:color w:val="231F20"/>
          <w:spacing w:val="-1"/>
        </w:rPr>
        <w:t xml:space="preserve"> </w:t>
      </w:r>
      <w:r>
        <w:rPr>
          <w:color w:val="231F20"/>
        </w:rPr>
        <w:t>er en følelse ved</w:t>
      </w:r>
      <w:r>
        <w:rPr>
          <w:color w:val="231F20"/>
          <w:spacing w:val="-1"/>
        </w:rPr>
        <w:t xml:space="preserve"> </w:t>
      </w:r>
      <w:r>
        <w:rPr>
          <w:color w:val="231F20"/>
        </w:rPr>
        <w:t xml:space="preserve">at ord er </w:t>
      </w:r>
      <w:r>
        <w:rPr>
          <w:color w:val="231F20"/>
          <w:spacing w:val="-2"/>
        </w:rPr>
        <w:t>mening</w:t>
      </w:r>
    </w:p>
    <w:p w14:paraId="7D2C4B93" w14:textId="77777777" w:rsidR="001419A2" w:rsidRDefault="00000000">
      <w:pPr>
        <w:pStyle w:val="Brdtekst"/>
        <w:spacing w:before="200"/>
        <w:ind w:right="327"/>
      </w:pPr>
      <w:r>
        <w:rPr>
          <w:color w:val="231F20"/>
        </w:rPr>
        <w:t>Ord</w:t>
      </w:r>
      <w:r>
        <w:rPr>
          <w:color w:val="231F20"/>
          <w:spacing w:val="-13"/>
        </w:rPr>
        <w:t xml:space="preserve"> </w:t>
      </w:r>
      <w:r>
        <w:rPr>
          <w:color w:val="231F20"/>
        </w:rPr>
        <w:t>og</w:t>
      </w:r>
      <w:r>
        <w:rPr>
          <w:color w:val="231F20"/>
          <w:spacing w:val="-12"/>
        </w:rPr>
        <w:t xml:space="preserve"> </w:t>
      </w:r>
      <w:r>
        <w:rPr>
          <w:color w:val="231F20"/>
        </w:rPr>
        <w:t>utsagn</w:t>
      </w:r>
      <w:r>
        <w:rPr>
          <w:color w:val="231F20"/>
          <w:spacing w:val="-13"/>
        </w:rPr>
        <w:t xml:space="preserve"> </w:t>
      </w:r>
      <w:r>
        <w:rPr>
          <w:color w:val="231F20"/>
        </w:rPr>
        <w:t>er</w:t>
      </w:r>
      <w:r>
        <w:rPr>
          <w:color w:val="231F20"/>
          <w:spacing w:val="-12"/>
        </w:rPr>
        <w:t xml:space="preserve"> </w:t>
      </w:r>
      <w:r>
        <w:rPr>
          <w:color w:val="231F20"/>
        </w:rPr>
        <w:t>følelser</w:t>
      </w:r>
      <w:r>
        <w:rPr>
          <w:color w:val="231F20"/>
          <w:spacing w:val="-13"/>
        </w:rPr>
        <w:t xml:space="preserve"> </w:t>
      </w:r>
      <w:r>
        <w:rPr>
          <w:color w:val="231F20"/>
        </w:rPr>
        <w:t>i</w:t>
      </w:r>
      <w:r>
        <w:rPr>
          <w:color w:val="231F20"/>
          <w:spacing w:val="-12"/>
        </w:rPr>
        <w:t xml:space="preserve"> </w:t>
      </w:r>
      <w:r>
        <w:rPr>
          <w:color w:val="231F20"/>
        </w:rPr>
        <w:t>kraft</w:t>
      </w:r>
      <w:r>
        <w:rPr>
          <w:color w:val="231F20"/>
          <w:spacing w:val="-13"/>
        </w:rPr>
        <w:t xml:space="preserve"> </w:t>
      </w:r>
      <w:r>
        <w:rPr>
          <w:color w:val="231F20"/>
        </w:rPr>
        <w:t>av</w:t>
      </w:r>
      <w:r>
        <w:rPr>
          <w:color w:val="231F20"/>
          <w:spacing w:val="-12"/>
        </w:rPr>
        <w:t xml:space="preserve"> </w:t>
      </w:r>
      <w:r>
        <w:rPr>
          <w:color w:val="231F20"/>
        </w:rPr>
        <w:t>at</w:t>
      </w:r>
      <w:r>
        <w:rPr>
          <w:color w:val="231F20"/>
          <w:spacing w:val="-13"/>
        </w:rPr>
        <w:t xml:space="preserve"> </w:t>
      </w:r>
      <w:r>
        <w:rPr>
          <w:color w:val="231F20"/>
        </w:rPr>
        <w:t>de</w:t>
      </w:r>
      <w:r>
        <w:rPr>
          <w:color w:val="231F20"/>
          <w:spacing w:val="-12"/>
        </w:rPr>
        <w:t xml:space="preserve"> </w:t>
      </w:r>
      <w:r>
        <w:rPr>
          <w:color w:val="231F20"/>
        </w:rPr>
        <w:t>rommer</w:t>
      </w:r>
      <w:r>
        <w:rPr>
          <w:color w:val="231F20"/>
          <w:spacing w:val="-13"/>
        </w:rPr>
        <w:t xml:space="preserve"> </w:t>
      </w:r>
      <w:r>
        <w:rPr>
          <w:color w:val="231F20"/>
        </w:rPr>
        <w:t>mening,</w:t>
      </w:r>
      <w:r>
        <w:rPr>
          <w:color w:val="231F20"/>
          <w:spacing w:val="-12"/>
        </w:rPr>
        <w:t xml:space="preserve"> </w:t>
      </w:r>
      <w:r>
        <w:rPr>
          <w:color w:val="231F20"/>
        </w:rPr>
        <w:t>og</w:t>
      </w:r>
      <w:r>
        <w:rPr>
          <w:color w:val="231F20"/>
          <w:spacing w:val="-13"/>
        </w:rPr>
        <w:t xml:space="preserve"> </w:t>
      </w:r>
      <w:r>
        <w:rPr>
          <w:color w:val="231F20"/>
        </w:rPr>
        <w:t>som</w:t>
      </w:r>
      <w:r>
        <w:rPr>
          <w:color w:val="231F20"/>
          <w:spacing w:val="-12"/>
        </w:rPr>
        <w:t xml:space="preserve"> </w:t>
      </w:r>
      <w:r>
        <w:rPr>
          <w:color w:val="231F20"/>
        </w:rPr>
        <w:t>sådan</w:t>
      </w:r>
      <w:r>
        <w:rPr>
          <w:color w:val="231F20"/>
          <w:spacing w:val="-13"/>
        </w:rPr>
        <w:t xml:space="preserve"> </w:t>
      </w:r>
      <w:r>
        <w:rPr>
          <w:color w:val="231F20"/>
        </w:rPr>
        <w:t>er</w:t>
      </w:r>
      <w:r>
        <w:rPr>
          <w:color w:val="231F20"/>
          <w:spacing w:val="-12"/>
        </w:rPr>
        <w:t xml:space="preserve"> </w:t>
      </w:r>
      <w:r>
        <w:rPr>
          <w:color w:val="231F20"/>
        </w:rPr>
        <w:t>de</w:t>
      </w:r>
      <w:r>
        <w:rPr>
          <w:color w:val="231F20"/>
          <w:spacing w:val="-13"/>
        </w:rPr>
        <w:t xml:space="preserve"> </w:t>
      </w:r>
      <w:r>
        <w:rPr>
          <w:color w:val="231F20"/>
        </w:rPr>
        <w:t>et</w:t>
      </w:r>
      <w:r>
        <w:rPr>
          <w:color w:val="231F20"/>
          <w:spacing w:val="-12"/>
        </w:rPr>
        <w:t xml:space="preserve"> </w:t>
      </w:r>
      <w:r>
        <w:rPr>
          <w:color w:val="231F20"/>
        </w:rPr>
        <w:t>sentralt element i hjernens psykologi. Selv det enkleste ord relatert til mentale opplevelser er et</w:t>
      </w:r>
      <w:r>
        <w:rPr>
          <w:color w:val="231F20"/>
          <w:spacing w:val="-2"/>
        </w:rPr>
        <w:t xml:space="preserve"> </w:t>
      </w:r>
      <w:r>
        <w:rPr>
          <w:color w:val="231F20"/>
        </w:rPr>
        <w:t>meningsbærende</w:t>
      </w:r>
      <w:r>
        <w:rPr>
          <w:color w:val="231F20"/>
          <w:spacing w:val="-2"/>
        </w:rPr>
        <w:t xml:space="preserve"> </w:t>
      </w:r>
      <w:r>
        <w:rPr>
          <w:color w:val="231F20"/>
        </w:rPr>
        <w:t>tegn</w:t>
      </w:r>
      <w:r>
        <w:rPr>
          <w:color w:val="231F20"/>
          <w:spacing w:val="-2"/>
        </w:rPr>
        <w:t xml:space="preserve"> </w:t>
      </w:r>
      <w:r>
        <w:rPr>
          <w:color w:val="231F20"/>
        </w:rPr>
        <w:t>eller</w:t>
      </w:r>
      <w:r>
        <w:rPr>
          <w:color w:val="231F20"/>
          <w:spacing w:val="-2"/>
        </w:rPr>
        <w:t xml:space="preserve"> </w:t>
      </w:r>
      <w:r>
        <w:rPr>
          <w:color w:val="231F20"/>
        </w:rPr>
        <w:t>en</w:t>
      </w:r>
      <w:r>
        <w:rPr>
          <w:color w:val="231F20"/>
          <w:spacing w:val="-2"/>
        </w:rPr>
        <w:t xml:space="preserve"> </w:t>
      </w:r>
      <w:r>
        <w:rPr>
          <w:color w:val="231F20"/>
        </w:rPr>
        <w:t>meningsbærende</w:t>
      </w:r>
      <w:r>
        <w:rPr>
          <w:color w:val="231F20"/>
          <w:spacing w:val="-2"/>
        </w:rPr>
        <w:t xml:space="preserve"> </w:t>
      </w:r>
      <w:r>
        <w:rPr>
          <w:color w:val="231F20"/>
        </w:rPr>
        <w:t>gestalt.</w:t>
      </w:r>
      <w:r>
        <w:rPr>
          <w:color w:val="231F20"/>
          <w:spacing w:val="-2"/>
        </w:rPr>
        <w:t xml:space="preserve"> </w:t>
      </w:r>
      <w:r>
        <w:rPr>
          <w:color w:val="231F20"/>
        </w:rPr>
        <w:t>Som</w:t>
      </w:r>
      <w:r>
        <w:rPr>
          <w:color w:val="231F20"/>
          <w:spacing w:val="-2"/>
        </w:rPr>
        <w:t xml:space="preserve"> </w:t>
      </w:r>
      <w:r>
        <w:rPr>
          <w:color w:val="231F20"/>
        </w:rPr>
        <w:t>sådan</w:t>
      </w:r>
      <w:r>
        <w:rPr>
          <w:color w:val="231F20"/>
          <w:spacing w:val="-2"/>
        </w:rPr>
        <w:t xml:space="preserve"> </w:t>
      </w:r>
      <w:r>
        <w:rPr>
          <w:color w:val="231F20"/>
        </w:rPr>
        <w:t>rommer</w:t>
      </w:r>
      <w:r>
        <w:rPr>
          <w:color w:val="231F20"/>
          <w:spacing w:val="-2"/>
        </w:rPr>
        <w:t xml:space="preserve"> </w:t>
      </w:r>
      <w:r>
        <w:rPr>
          <w:color w:val="231F20"/>
        </w:rPr>
        <w:t>det</w:t>
      </w:r>
      <w:r>
        <w:rPr>
          <w:color w:val="231F20"/>
          <w:spacing w:val="-2"/>
        </w:rPr>
        <w:t xml:space="preserve"> </w:t>
      </w:r>
      <w:r>
        <w:rPr>
          <w:color w:val="231F20"/>
        </w:rPr>
        <w:t>en følelse.</w:t>
      </w:r>
      <w:r>
        <w:rPr>
          <w:color w:val="231F20"/>
          <w:spacing w:val="-4"/>
        </w:rPr>
        <w:t xml:space="preserve"> </w:t>
      </w:r>
      <w:r>
        <w:rPr>
          <w:color w:val="231F20"/>
        </w:rPr>
        <w:t>Noen</w:t>
      </w:r>
      <w:r>
        <w:rPr>
          <w:color w:val="231F20"/>
          <w:spacing w:val="-4"/>
        </w:rPr>
        <w:t xml:space="preserve"> </w:t>
      </w:r>
      <w:r>
        <w:rPr>
          <w:color w:val="231F20"/>
        </w:rPr>
        <w:t>vil</w:t>
      </w:r>
      <w:r>
        <w:rPr>
          <w:color w:val="231F20"/>
          <w:spacing w:val="-4"/>
        </w:rPr>
        <w:t xml:space="preserve"> </w:t>
      </w:r>
      <w:r>
        <w:rPr>
          <w:color w:val="231F20"/>
        </w:rPr>
        <w:t>hevde</w:t>
      </w:r>
      <w:r>
        <w:rPr>
          <w:color w:val="231F20"/>
          <w:spacing w:val="-4"/>
        </w:rPr>
        <w:t xml:space="preserve"> </w:t>
      </w:r>
      <w:r>
        <w:rPr>
          <w:color w:val="231F20"/>
        </w:rPr>
        <w:t>at</w:t>
      </w:r>
      <w:r>
        <w:rPr>
          <w:color w:val="231F20"/>
          <w:spacing w:val="-4"/>
        </w:rPr>
        <w:t xml:space="preserve"> </w:t>
      </w:r>
      <w:r>
        <w:rPr>
          <w:color w:val="231F20"/>
        </w:rPr>
        <w:t>de</w:t>
      </w:r>
      <w:r>
        <w:rPr>
          <w:color w:val="231F20"/>
          <w:spacing w:val="-4"/>
        </w:rPr>
        <w:t xml:space="preserve"> </w:t>
      </w:r>
      <w:r>
        <w:rPr>
          <w:color w:val="231F20"/>
        </w:rPr>
        <w:t>”mangler</w:t>
      </w:r>
      <w:r>
        <w:rPr>
          <w:color w:val="231F20"/>
          <w:spacing w:val="-4"/>
        </w:rPr>
        <w:t xml:space="preserve"> </w:t>
      </w:r>
      <w:r>
        <w:rPr>
          <w:color w:val="231F20"/>
        </w:rPr>
        <w:t>mening”,</w:t>
      </w:r>
      <w:r>
        <w:rPr>
          <w:color w:val="231F20"/>
          <w:spacing w:val="-4"/>
        </w:rPr>
        <w:t xml:space="preserve"> </w:t>
      </w:r>
      <w:r>
        <w:rPr>
          <w:color w:val="231F20"/>
        </w:rPr>
        <w:t>at</w:t>
      </w:r>
      <w:r>
        <w:rPr>
          <w:color w:val="231F20"/>
          <w:spacing w:val="-4"/>
        </w:rPr>
        <w:t xml:space="preserve"> </w:t>
      </w:r>
      <w:r>
        <w:rPr>
          <w:color w:val="231F20"/>
        </w:rPr>
        <w:t>de</w:t>
      </w:r>
      <w:r>
        <w:rPr>
          <w:color w:val="231F20"/>
          <w:spacing w:val="-4"/>
        </w:rPr>
        <w:t xml:space="preserve"> </w:t>
      </w:r>
      <w:r>
        <w:rPr>
          <w:color w:val="231F20"/>
        </w:rPr>
        <w:t>”ikke</w:t>
      </w:r>
      <w:r>
        <w:rPr>
          <w:color w:val="231F20"/>
          <w:spacing w:val="-4"/>
        </w:rPr>
        <w:t xml:space="preserve"> </w:t>
      </w:r>
      <w:r>
        <w:rPr>
          <w:color w:val="231F20"/>
        </w:rPr>
        <w:t>føler</w:t>
      </w:r>
      <w:r>
        <w:rPr>
          <w:color w:val="231F20"/>
          <w:spacing w:val="-4"/>
        </w:rPr>
        <w:t xml:space="preserve"> </w:t>
      </w:r>
      <w:r>
        <w:rPr>
          <w:color w:val="231F20"/>
        </w:rPr>
        <w:t>noe</w:t>
      </w:r>
      <w:r>
        <w:rPr>
          <w:color w:val="231F20"/>
          <w:spacing w:val="-4"/>
        </w:rPr>
        <w:t xml:space="preserve"> </w:t>
      </w:r>
      <w:r>
        <w:rPr>
          <w:color w:val="231F20"/>
        </w:rPr>
        <w:t>ved</w:t>
      </w:r>
      <w:r>
        <w:rPr>
          <w:color w:val="231F20"/>
          <w:spacing w:val="-4"/>
        </w:rPr>
        <w:t xml:space="preserve"> </w:t>
      </w:r>
      <w:r>
        <w:rPr>
          <w:color w:val="231F20"/>
        </w:rPr>
        <w:t>ord”,</w:t>
      </w:r>
      <w:r>
        <w:rPr>
          <w:color w:val="231F20"/>
          <w:spacing w:val="-4"/>
        </w:rPr>
        <w:t xml:space="preserve"> </w:t>
      </w:r>
      <w:r>
        <w:rPr>
          <w:color w:val="231F20"/>
        </w:rPr>
        <w:t>eller</w:t>
      </w:r>
      <w:r>
        <w:rPr>
          <w:color w:val="231F20"/>
          <w:spacing w:val="-4"/>
        </w:rPr>
        <w:t xml:space="preserve"> </w:t>
      </w:r>
      <w:r>
        <w:rPr>
          <w:color w:val="231F20"/>
        </w:rPr>
        <w:t>at noen ord eller utsagn er ”meningsløse”. De kan betrakte dette som et argument mot at</w:t>
      </w:r>
      <w:r>
        <w:rPr>
          <w:color w:val="231F20"/>
          <w:spacing w:val="-3"/>
        </w:rPr>
        <w:t xml:space="preserve"> </w:t>
      </w:r>
      <w:r>
        <w:rPr>
          <w:color w:val="231F20"/>
        </w:rPr>
        <w:t>ord</w:t>
      </w:r>
      <w:r>
        <w:rPr>
          <w:color w:val="231F20"/>
          <w:spacing w:val="-3"/>
        </w:rPr>
        <w:t xml:space="preserve"> </w:t>
      </w:r>
      <w:r>
        <w:rPr>
          <w:color w:val="231F20"/>
        </w:rPr>
        <w:t>og</w:t>
      </w:r>
      <w:r>
        <w:rPr>
          <w:color w:val="231F20"/>
          <w:spacing w:val="-3"/>
        </w:rPr>
        <w:t xml:space="preserve"> </w:t>
      </w:r>
      <w:r>
        <w:rPr>
          <w:color w:val="231F20"/>
        </w:rPr>
        <w:t>tanker</w:t>
      </w:r>
      <w:r>
        <w:rPr>
          <w:color w:val="231F20"/>
          <w:spacing w:val="-3"/>
        </w:rPr>
        <w:t xml:space="preserve"> </w:t>
      </w:r>
      <w:r>
        <w:rPr>
          <w:color w:val="231F20"/>
        </w:rPr>
        <w:t>rommer</w:t>
      </w:r>
      <w:r>
        <w:rPr>
          <w:color w:val="231F20"/>
          <w:spacing w:val="-3"/>
        </w:rPr>
        <w:t xml:space="preserve"> </w:t>
      </w:r>
      <w:r>
        <w:rPr>
          <w:color w:val="231F20"/>
        </w:rPr>
        <w:t>følelser.</w:t>
      </w:r>
      <w:r>
        <w:rPr>
          <w:color w:val="231F20"/>
          <w:spacing w:val="-3"/>
        </w:rPr>
        <w:t xml:space="preserve"> </w:t>
      </w:r>
      <w:r>
        <w:rPr>
          <w:color w:val="231F20"/>
        </w:rPr>
        <w:t>Men</w:t>
      </w:r>
      <w:r>
        <w:rPr>
          <w:color w:val="231F20"/>
          <w:spacing w:val="-3"/>
        </w:rPr>
        <w:t xml:space="preserve"> </w:t>
      </w:r>
      <w:r>
        <w:rPr>
          <w:color w:val="231F20"/>
        </w:rPr>
        <w:t>meningsløshet</w:t>
      </w:r>
      <w:r>
        <w:rPr>
          <w:color w:val="231F20"/>
          <w:spacing w:val="-3"/>
        </w:rPr>
        <w:t xml:space="preserve"> </w:t>
      </w:r>
      <w:r>
        <w:rPr>
          <w:color w:val="231F20"/>
        </w:rPr>
        <w:t>og</w:t>
      </w:r>
      <w:r>
        <w:rPr>
          <w:color w:val="231F20"/>
          <w:spacing w:val="-3"/>
        </w:rPr>
        <w:t xml:space="preserve"> </w:t>
      </w:r>
      <w:r>
        <w:rPr>
          <w:color w:val="231F20"/>
        </w:rPr>
        <w:t>mangel</w:t>
      </w:r>
      <w:r>
        <w:rPr>
          <w:color w:val="231F20"/>
          <w:spacing w:val="-3"/>
        </w:rPr>
        <w:t xml:space="preserve"> </w:t>
      </w:r>
      <w:r>
        <w:rPr>
          <w:color w:val="231F20"/>
        </w:rPr>
        <w:t>på</w:t>
      </w:r>
      <w:r>
        <w:rPr>
          <w:color w:val="231F20"/>
          <w:spacing w:val="-3"/>
        </w:rPr>
        <w:t xml:space="preserve"> </w:t>
      </w:r>
      <w:r>
        <w:rPr>
          <w:color w:val="231F20"/>
        </w:rPr>
        <w:t>følelser</w:t>
      </w:r>
      <w:r>
        <w:rPr>
          <w:color w:val="231F20"/>
          <w:spacing w:val="-3"/>
        </w:rPr>
        <w:t xml:space="preserve"> </w:t>
      </w:r>
      <w:r>
        <w:rPr>
          <w:color w:val="231F20"/>
        </w:rPr>
        <w:t>er</w:t>
      </w:r>
      <w:r>
        <w:rPr>
          <w:color w:val="231F20"/>
          <w:spacing w:val="-3"/>
        </w:rPr>
        <w:t xml:space="preserve"> </w:t>
      </w:r>
      <w:r>
        <w:rPr>
          <w:color w:val="231F20"/>
        </w:rPr>
        <w:t>ikke</w:t>
      </w:r>
      <w:r>
        <w:rPr>
          <w:color w:val="231F20"/>
          <w:spacing w:val="-3"/>
        </w:rPr>
        <w:t xml:space="preserve"> </w:t>
      </w:r>
      <w:r>
        <w:rPr>
          <w:color w:val="231F20"/>
        </w:rPr>
        <w:t>et uttrykk</w:t>
      </w:r>
      <w:r>
        <w:rPr>
          <w:color w:val="231F20"/>
          <w:spacing w:val="-7"/>
        </w:rPr>
        <w:t xml:space="preserve"> </w:t>
      </w:r>
      <w:r>
        <w:rPr>
          <w:color w:val="231F20"/>
        </w:rPr>
        <w:t>for</w:t>
      </w:r>
      <w:r>
        <w:rPr>
          <w:color w:val="231F20"/>
          <w:spacing w:val="-7"/>
        </w:rPr>
        <w:t xml:space="preserve"> </w:t>
      </w:r>
      <w:r>
        <w:rPr>
          <w:color w:val="231F20"/>
        </w:rPr>
        <w:t>at</w:t>
      </w:r>
      <w:r>
        <w:rPr>
          <w:color w:val="231F20"/>
          <w:spacing w:val="-7"/>
        </w:rPr>
        <w:t xml:space="preserve"> </w:t>
      </w:r>
      <w:r>
        <w:rPr>
          <w:color w:val="231F20"/>
        </w:rPr>
        <w:t>man</w:t>
      </w:r>
      <w:r>
        <w:rPr>
          <w:color w:val="231F20"/>
          <w:spacing w:val="-7"/>
        </w:rPr>
        <w:t xml:space="preserve"> </w:t>
      </w:r>
      <w:r>
        <w:rPr>
          <w:color w:val="231F20"/>
        </w:rPr>
        <w:t>mangler</w:t>
      </w:r>
      <w:r>
        <w:rPr>
          <w:color w:val="231F20"/>
          <w:spacing w:val="-7"/>
        </w:rPr>
        <w:t xml:space="preserve"> </w:t>
      </w:r>
      <w:r>
        <w:rPr>
          <w:color w:val="231F20"/>
        </w:rPr>
        <w:t>følelser,</w:t>
      </w:r>
      <w:r>
        <w:rPr>
          <w:color w:val="231F20"/>
          <w:spacing w:val="-7"/>
        </w:rPr>
        <w:t xml:space="preserve"> </w:t>
      </w:r>
      <w:r>
        <w:rPr>
          <w:color w:val="231F20"/>
        </w:rPr>
        <w:t>kun</w:t>
      </w:r>
      <w:r>
        <w:rPr>
          <w:color w:val="231F20"/>
          <w:spacing w:val="-7"/>
        </w:rPr>
        <w:t xml:space="preserve"> </w:t>
      </w:r>
      <w:r>
        <w:rPr>
          <w:color w:val="231F20"/>
        </w:rPr>
        <w:t>en</w:t>
      </w:r>
      <w:r>
        <w:rPr>
          <w:color w:val="231F20"/>
          <w:spacing w:val="-7"/>
        </w:rPr>
        <w:t xml:space="preserve"> </w:t>
      </w:r>
      <w:r>
        <w:rPr>
          <w:color w:val="231F20"/>
        </w:rPr>
        <w:t>bestemt</w:t>
      </w:r>
      <w:r>
        <w:rPr>
          <w:color w:val="231F20"/>
          <w:spacing w:val="-7"/>
        </w:rPr>
        <w:t xml:space="preserve"> </w:t>
      </w:r>
      <w:r>
        <w:rPr>
          <w:color w:val="231F20"/>
        </w:rPr>
        <w:t>følelse,</w:t>
      </w:r>
      <w:r>
        <w:rPr>
          <w:color w:val="231F20"/>
          <w:spacing w:val="-7"/>
        </w:rPr>
        <w:t xml:space="preserve"> </w:t>
      </w:r>
      <w:r>
        <w:rPr>
          <w:color w:val="231F20"/>
        </w:rPr>
        <w:t>nemlig</w:t>
      </w:r>
      <w:r>
        <w:rPr>
          <w:color w:val="231F20"/>
          <w:spacing w:val="-7"/>
        </w:rPr>
        <w:t xml:space="preserve"> </w:t>
      </w:r>
      <w:r>
        <w:rPr>
          <w:color w:val="231F20"/>
        </w:rPr>
        <w:t>følelsen</w:t>
      </w:r>
      <w:r>
        <w:rPr>
          <w:color w:val="231F20"/>
          <w:spacing w:val="-7"/>
        </w:rPr>
        <w:t xml:space="preserve"> </w:t>
      </w:r>
      <w:r>
        <w:rPr>
          <w:color w:val="231F20"/>
        </w:rPr>
        <w:t>av</w:t>
      </w:r>
      <w:r>
        <w:rPr>
          <w:color w:val="231F20"/>
          <w:spacing w:val="-7"/>
        </w:rPr>
        <w:t xml:space="preserve"> </w:t>
      </w:r>
      <w:r>
        <w:rPr>
          <w:color w:val="231F20"/>
        </w:rPr>
        <w:t>mangel på</w:t>
      </w:r>
      <w:r>
        <w:rPr>
          <w:color w:val="231F20"/>
          <w:spacing w:val="-13"/>
        </w:rPr>
        <w:t xml:space="preserve"> </w:t>
      </w:r>
      <w:r>
        <w:rPr>
          <w:color w:val="231F20"/>
        </w:rPr>
        <w:t>mening</w:t>
      </w:r>
      <w:r>
        <w:rPr>
          <w:color w:val="231F20"/>
          <w:spacing w:val="-12"/>
        </w:rPr>
        <w:t xml:space="preserve"> </w:t>
      </w:r>
      <w:r>
        <w:rPr>
          <w:color w:val="231F20"/>
        </w:rPr>
        <w:t>eller</w:t>
      </w:r>
      <w:r>
        <w:rPr>
          <w:color w:val="231F20"/>
          <w:spacing w:val="-13"/>
        </w:rPr>
        <w:t xml:space="preserve"> </w:t>
      </w:r>
      <w:r>
        <w:rPr>
          <w:color w:val="231F20"/>
        </w:rPr>
        <w:t>følelsen</w:t>
      </w:r>
      <w:r>
        <w:rPr>
          <w:color w:val="231F20"/>
          <w:spacing w:val="-12"/>
        </w:rPr>
        <w:t xml:space="preserve"> </w:t>
      </w:r>
      <w:r>
        <w:rPr>
          <w:color w:val="231F20"/>
        </w:rPr>
        <w:t>av</w:t>
      </w:r>
      <w:r>
        <w:rPr>
          <w:color w:val="231F20"/>
          <w:spacing w:val="-13"/>
        </w:rPr>
        <w:t xml:space="preserve"> </w:t>
      </w:r>
      <w:r>
        <w:rPr>
          <w:color w:val="231F20"/>
        </w:rPr>
        <w:t>fravær</w:t>
      </w:r>
      <w:r>
        <w:rPr>
          <w:color w:val="231F20"/>
          <w:spacing w:val="-12"/>
        </w:rPr>
        <w:t xml:space="preserve"> </w:t>
      </w:r>
      <w:r>
        <w:rPr>
          <w:color w:val="231F20"/>
        </w:rPr>
        <w:t>av</w:t>
      </w:r>
      <w:r>
        <w:rPr>
          <w:color w:val="231F20"/>
          <w:spacing w:val="-13"/>
        </w:rPr>
        <w:t xml:space="preserve"> </w:t>
      </w:r>
      <w:r>
        <w:rPr>
          <w:color w:val="231F20"/>
        </w:rPr>
        <w:t>følelser,</w:t>
      </w:r>
      <w:r>
        <w:rPr>
          <w:color w:val="231F20"/>
          <w:spacing w:val="-12"/>
        </w:rPr>
        <w:t xml:space="preserve"> </w:t>
      </w:r>
      <w:r>
        <w:rPr>
          <w:color w:val="231F20"/>
        </w:rPr>
        <w:t>hvilket</w:t>
      </w:r>
      <w:r>
        <w:rPr>
          <w:color w:val="231F20"/>
          <w:spacing w:val="-13"/>
        </w:rPr>
        <w:t xml:space="preserve"> </w:t>
      </w:r>
      <w:r>
        <w:rPr>
          <w:color w:val="231F20"/>
        </w:rPr>
        <w:t>også</w:t>
      </w:r>
      <w:r>
        <w:rPr>
          <w:color w:val="231F20"/>
          <w:spacing w:val="-12"/>
        </w:rPr>
        <w:t xml:space="preserve"> </w:t>
      </w:r>
      <w:r>
        <w:rPr>
          <w:color w:val="231F20"/>
        </w:rPr>
        <w:t>er</w:t>
      </w:r>
      <w:r>
        <w:rPr>
          <w:color w:val="231F20"/>
          <w:spacing w:val="-13"/>
        </w:rPr>
        <w:t xml:space="preserve"> </w:t>
      </w:r>
      <w:r>
        <w:rPr>
          <w:color w:val="231F20"/>
        </w:rPr>
        <w:t>en</w:t>
      </w:r>
      <w:r>
        <w:rPr>
          <w:color w:val="231F20"/>
          <w:spacing w:val="-12"/>
        </w:rPr>
        <w:t xml:space="preserve"> </w:t>
      </w:r>
      <w:r>
        <w:rPr>
          <w:color w:val="231F20"/>
        </w:rPr>
        <w:t>følelse.</w:t>
      </w:r>
      <w:r>
        <w:rPr>
          <w:color w:val="231F20"/>
          <w:spacing w:val="-13"/>
        </w:rPr>
        <w:t xml:space="preserve"> </w:t>
      </w:r>
      <w:r>
        <w:rPr>
          <w:color w:val="231F20"/>
        </w:rPr>
        <w:t>På</w:t>
      </w:r>
      <w:r>
        <w:rPr>
          <w:color w:val="231F20"/>
          <w:spacing w:val="-12"/>
        </w:rPr>
        <w:t xml:space="preserve"> </w:t>
      </w:r>
      <w:r>
        <w:rPr>
          <w:color w:val="231F20"/>
        </w:rPr>
        <w:t>samme</w:t>
      </w:r>
      <w:r>
        <w:rPr>
          <w:color w:val="231F20"/>
          <w:spacing w:val="-13"/>
        </w:rPr>
        <w:t xml:space="preserve"> </w:t>
      </w:r>
      <w:r>
        <w:rPr>
          <w:color w:val="231F20"/>
        </w:rPr>
        <w:t>måte som</w:t>
      </w:r>
      <w:r>
        <w:rPr>
          <w:color w:val="231F20"/>
          <w:spacing w:val="-1"/>
        </w:rPr>
        <w:t xml:space="preserve"> </w:t>
      </w:r>
      <w:r>
        <w:rPr>
          <w:color w:val="231F20"/>
        </w:rPr>
        <w:t>vi</w:t>
      </w:r>
      <w:r>
        <w:rPr>
          <w:color w:val="231F20"/>
          <w:spacing w:val="-1"/>
        </w:rPr>
        <w:t xml:space="preserve"> </w:t>
      </w:r>
      <w:r>
        <w:rPr>
          <w:color w:val="231F20"/>
        </w:rPr>
        <w:t>ikke</w:t>
      </w:r>
      <w:r>
        <w:rPr>
          <w:color w:val="231F20"/>
          <w:spacing w:val="-1"/>
        </w:rPr>
        <w:t xml:space="preserve"> </w:t>
      </w:r>
      <w:r>
        <w:rPr>
          <w:color w:val="231F20"/>
        </w:rPr>
        <w:t>kommer</w:t>
      </w:r>
      <w:r>
        <w:rPr>
          <w:color w:val="231F20"/>
          <w:spacing w:val="-1"/>
        </w:rPr>
        <w:t xml:space="preserve"> </w:t>
      </w:r>
      <w:r>
        <w:rPr>
          <w:color w:val="231F20"/>
        </w:rPr>
        <w:t>utenfor</w:t>
      </w:r>
      <w:r>
        <w:rPr>
          <w:color w:val="231F20"/>
          <w:spacing w:val="-1"/>
        </w:rPr>
        <w:t xml:space="preserve"> </w:t>
      </w:r>
      <w:r>
        <w:rPr>
          <w:color w:val="231F20"/>
        </w:rPr>
        <w:t>rommet,</w:t>
      </w:r>
      <w:r>
        <w:rPr>
          <w:color w:val="231F20"/>
          <w:spacing w:val="-1"/>
        </w:rPr>
        <w:t xml:space="preserve"> </w:t>
      </w:r>
      <w:r>
        <w:rPr>
          <w:color w:val="231F20"/>
        </w:rPr>
        <w:t>kommer</w:t>
      </w:r>
      <w:r>
        <w:rPr>
          <w:color w:val="231F20"/>
          <w:spacing w:val="-1"/>
        </w:rPr>
        <w:t xml:space="preserve"> </w:t>
      </w:r>
      <w:r>
        <w:rPr>
          <w:color w:val="231F20"/>
        </w:rPr>
        <w:t>vi</w:t>
      </w:r>
      <w:r>
        <w:rPr>
          <w:color w:val="231F20"/>
          <w:spacing w:val="-1"/>
        </w:rPr>
        <w:t xml:space="preserve"> </w:t>
      </w:r>
      <w:r>
        <w:rPr>
          <w:color w:val="231F20"/>
        </w:rPr>
        <w:t>heller</w:t>
      </w:r>
      <w:r>
        <w:rPr>
          <w:color w:val="231F20"/>
          <w:spacing w:val="-1"/>
        </w:rPr>
        <w:t xml:space="preserve"> </w:t>
      </w:r>
      <w:r>
        <w:rPr>
          <w:color w:val="231F20"/>
        </w:rPr>
        <w:t>ikke</w:t>
      </w:r>
      <w:r>
        <w:rPr>
          <w:color w:val="231F20"/>
          <w:spacing w:val="-1"/>
        </w:rPr>
        <w:t xml:space="preserve"> </w:t>
      </w:r>
      <w:r>
        <w:rPr>
          <w:color w:val="231F20"/>
        </w:rPr>
        <w:t>utenfor</w:t>
      </w:r>
      <w:r>
        <w:rPr>
          <w:color w:val="231F20"/>
          <w:spacing w:val="-1"/>
        </w:rPr>
        <w:t xml:space="preserve"> </w:t>
      </w:r>
      <w:r>
        <w:rPr>
          <w:color w:val="231F20"/>
        </w:rPr>
        <w:t>de</w:t>
      </w:r>
      <w:r>
        <w:rPr>
          <w:color w:val="231F20"/>
          <w:spacing w:val="-1"/>
        </w:rPr>
        <w:t xml:space="preserve"> </w:t>
      </w:r>
      <w:r>
        <w:rPr>
          <w:color w:val="231F20"/>
        </w:rPr>
        <w:t>positive</w:t>
      </w:r>
      <w:r>
        <w:rPr>
          <w:color w:val="231F20"/>
          <w:spacing w:val="-1"/>
        </w:rPr>
        <w:t xml:space="preserve"> </w:t>
      </w:r>
      <w:r>
        <w:rPr>
          <w:color w:val="231F20"/>
        </w:rPr>
        <w:t>eller ubehagelige</w:t>
      </w:r>
      <w:r>
        <w:rPr>
          <w:color w:val="231F20"/>
          <w:spacing w:val="-11"/>
        </w:rPr>
        <w:t xml:space="preserve"> </w:t>
      </w:r>
      <w:r>
        <w:rPr>
          <w:color w:val="231F20"/>
        </w:rPr>
        <w:t>følelsene</w:t>
      </w:r>
      <w:r>
        <w:rPr>
          <w:color w:val="231F20"/>
          <w:spacing w:val="-11"/>
        </w:rPr>
        <w:t xml:space="preserve"> </w:t>
      </w:r>
      <w:r>
        <w:rPr>
          <w:color w:val="231F20"/>
        </w:rPr>
        <w:t>som</w:t>
      </w:r>
      <w:r>
        <w:rPr>
          <w:color w:val="231F20"/>
          <w:spacing w:val="-11"/>
        </w:rPr>
        <w:t xml:space="preserve"> </w:t>
      </w:r>
      <w:r>
        <w:rPr>
          <w:color w:val="231F20"/>
        </w:rPr>
        <w:t>rommes</w:t>
      </w:r>
      <w:r>
        <w:rPr>
          <w:color w:val="231F20"/>
          <w:spacing w:val="-11"/>
        </w:rPr>
        <w:t xml:space="preserve"> </w:t>
      </w:r>
      <w:r>
        <w:rPr>
          <w:color w:val="231F20"/>
        </w:rPr>
        <w:t>i</w:t>
      </w:r>
      <w:r>
        <w:rPr>
          <w:color w:val="231F20"/>
          <w:spacing w:val="-11"/>
        </w:rPr>
        <w:t xml:space="preserve"> </w:t>
      </w:r>
      <w:r>
        <w:rPr>
          <w:color w:val="231F20"/>
        </w:rPr>
        <w:t>ord.</w:t>
      </w:r>
      <w:r>
        <w:rPr>
          <w:color w:val="231F20"/>
          <w:spacing w:val="-11"/>
        </w:rPr>
        <w:t xml:space="preserve"> </w:t>
      </w:r>
      <w:r>
        <w:rPr>
          <w:color w:val="231F20"/>
        </w:rPr>
        <w:t>Dette</w:t>
      </w:r>
      <w:r>
        <w:rPr>
          <w:color w:val="231F20"/>
          <w:spacing w:val="-11"/>
        </w:rPr>
        <w:t xml:space="preserve"> </w:t>
      </w:r>
      <w:r>
        <w:rPr>
          <w:color w:val="231F20"/>
        </w:rPr>
        <w:t>skjer</w:t>
      </w:r>
      <w:r>
        <w:rPr>
          <w:color w:val="231F20"/>
          <w:spacing w:val="-11"/>
        </w:rPr>
        <w:t xml:space="preserve"> </w:t>
      </w:r>
      <w:r>
        <w:rPr>
          <w:color w:val="231F20"/>
        </w:rPr>
        <w:t>i</w:t>
      </w:r>
      <w:r>
        <w:rPr>
          <w:color w:val="231F20"/>
          <w:spacing w:val="-11"/>
        </w:rPr>
        <w:t xml:space="preserve"> </w:t>
      </w:r>
      <w:r>
        <w:rPr>
          <w:color w:val="231F20"/>
        </w:rPr>
        <w:t>kraft</w:t>
      </w:r>
      <w:r>
        <w:rPr>
          <w:color w:val="231F20"/>
          <w:spacing w:val="-11"/>
        </w:rPr>
        <w:t xml:space="preserve"> </w:t>
      </w:r>
      <w:r>
        <w:rPr>
          <w:color w:val="231F20"/>
        </w:rPr>
        <w:t>av</w:t>
      </w:r>
      <w:r>
        <w:rPr>
          <w:color w:val="231F20"/>
          <w:spacing w:val="-11"/>
        </w:rPr>
        <w:t xml:space="preserve"> </w:t>
      </w:r>
      <w:r>
        <w:rPr>
          <w:color w:val="231F20"/>
        </w:rPr>
        <w:t>at</w:t>
      </w:r>
      <w:r>
        <w:rPr>
          <w:color w:val="231F20"/>
          <w:spacing w:val="-11"/>
        </w:rPr>
        <w:t xml:space="preserve"> </w:t>
      </w:r>
      <w:r>
        <w:rPr>
          <w:color w:val="231F20"/>
        </w:rPr>
        <w:t>ordene</w:t>
      </w:r>
      <w:r>
        <w:rPr>
          <w:color w:val="231F20"/>
          <w:spacing w:val="-11"/>
        </w:rPr>
        <w:t xml:space="preserve"> </w:t>
      </w:r>
      <w:r>
        <w:rPr>
          <w:color w:val="231F20"/>
        </w:rPr>
        <w:t>er</w:t>
      </w:r>
      <w:r>
        <w:rPr>
          <w:color w:val="231F20"/>
          <w:spacing w:val="-11"/>
        </w:rPr>
        <w:t xml:space="preserve"> </w:t>
      </w:r>
      <w:r>
        <w:rPr>
          <w:color w:val="231F20"/>
        </w:rPr>
        <w:t>væren,</w:t>
      </w:r>
      <w:r>
        <w:rPr>
          <w:color w:val="231F20"/>
          <w:spacing w:val="-11"/>
        </w:rPr>
        <w:t xml:space="preserve"> </w:t>
      </w:r>
      <w:r>
        <w:rPr>
          <w:color w:val="231F20"/>
        </w:rPr>
        <w:t>tegn og mening.</w:t>
      </w:r>
    </w:p>
    <w:p w14:paraId="275C3034" w14:textId="77777777" w:rsidR="001419A2" w:rsidRDefault="001419A2">
      <w:pPr>
        <w:pStyle w:val="Brdtekst"/>
        <w:spacing w:before="65"/>
        <w:ind w:left="0"/>
        <w:jc w:val="left"/>
      </w:pPr>
    </w:p>
    <w:p w14:paraId="16B200A7" w14:textId="77777777" w:rsidR="001419A2" w:rsidRDefault="00000000">
      <w:pPr>
        <w:pStyle w:val="Overskrift4"/>
      </w:pPr>
      <w:r>
        <w:rPr>
          <w:color w:val="231F20"/>
        </w:rPr>
        <w:t>Ordet</w:t>
      </w:r>
      <w:r>
        <w:rPr>
          <w:color w:val="231F20"/>
          <w:spacing w:val="-2"/>
        </w:rPr>
        <w:t xml:space="preserve"> </w:t>
      </w:r>
      <w:r>
        <w:rPr>
          <w:color w:val="231F20"/>
        </w:rPr>
        <w:t>er</w:t>
      </w:r>
      <w:r>
        <w:rPr>
          <w:color w:val="231F20"/>
          <w:spacing w:val="-1"/>
        </w:rPr>
        <w:t xml:space="preserve"> </w:t>
      </w:r>
      <w:r>
        <w:rPr>
          <w:color w:val="231F20"/>
        </w:rPr>
        <w:t>følelser</w:t>
      </w:r>
      <w:r>
        <w:rPr>
          <w:color w:val="231F20"/>
          <w:spacing w:val="-1"/>
        </w:rPr>
        <w:t xml:space="preserve"> </w:t>
      </w:r>
      <w:r>
        <w:rPr>
          <w:color w:val="231F20"/>
        </w:rPr>
        <w:t>ved</w:t>
      </w:r>
      <w:r>
        <w:rPr>
          <w:color w:val="231F20"/>
          <w:spacing w:val="-2"/>
        </w:rPr>
        <w:t xml:space="preserve"> </w:t>
      </w:r>
      <w:r>
        <w:rPr>
          <w:color w:val="231F20"/>
        </w:rPr>
        <w:t>at</w:t>
      </w:r>
      <w:r>
        <w:rPr>
          <w:color w:val="231F20"/>
          <w:spacing w:val="-1"/>
        </w:rPr>
        <w:t xml:space="preserve"> </w:t>
      </w:r>
      <w:r>
        <w:rPr>
          <w:color w:val="231F20"/>
        </w:rPr>
        <w:t>ord</w:t>
      </w:r>
      <w:r>
        <w:rPr>
          <w:color w:val="231F20"/>
          <w:spacing w:val="-1"/>
        </w:rPr>
        <w:t xml:space="preserve"> </w:t>
      </w:r>
      <w:r>
        <w:rPr>
          <w:color w:val="231F20"/>
        </w:rPr>
        <w:t>er</w:t>
      </w:r>
      <w:r>
        <w:rPr>
          <w:color w:val="231F20"/>
          <w:spacing w:val="-1"/>
        </w:rPr>
        <w:t xml:space="preserve"> </w:t>
      </w:r>
      <w:r>
        <w:rPr>
          <w:color w:val="231F20"/>
          <w:spacing w:val="-5"/>
        </w:rPr>
        <w:t>lyd</w:t>
      </w:r>
    </w:p>
    <w:p w14:paraId="45CFBE44" w14:textId="77777777" w:rsidR="001419A2" w:rsidRDefault="00000000">
      <w:pPr>
        <w:pStyle w:val="Brdtekst"/>
        <w:spacing w:before="200"/>
        <w:ind w:right="327"/>
      </w:pPr>
      <w:r>
        <w:rPr>
          <w:color w:val="231F20"/>
        </w:rPr>
        <w:t>Ord</w:t>
      </w:r>
      <w:r>
        <w:rPr>
          <w:color w:val="231F20"/>
          <w:spacing w:val="-2"/>
        </w:rPr>
        <w:t xml:space="preserve"> </w:t>
      </w:r>
      <w:r>
        <w:rPr>
          <w:color w:val="231F20"/>
        </w:rPr>
        <w:t>og</w:t>
      </w:r>
      <w:r>
        <w:rPr>
          <w:color w:val="231F20"/>
          <w:spacing w:val="-2"/>
        </w:rPr>
        <w:t xml:space="preserve"> </w:t>
      </w:r>
      <w:r>
        <w:rPr>
          <w:color w:val="231F20"/>
        </w:rPr>
        <w:t>utsagn</w:t>
      </w:r>
      <w:r>
        <w:rPr>
          <w:color w:val="231F20"/>
          <w:spacing w:val="-2"/>
        </w:rPr>
        <w:t xml:space="preserve"> </w:t>
      </w:r>
      <w:r>
        <w:rPr>
          <w:color w:val="231F20"/>
        </w:rPr>
        <w:t>rommer</w:t>
      </w:r>
      <w:r>
        <w:rPr>
          <w:color w:val="231F20"/>
          <w:spacing w:val="-2"/>
        </w:rPr>
        <w:t xml:space="preserve"> </w:t>
      </w:r>
      <w:r>
        <w:rPr>
          <w:color w:val="231F20"/>
        </w:rPr>
        <w:t>følelser</w:t>
      </w:r>
      <w:r>
        <w:rPr>
          <w:color w:val="231F20"/>
          <w:spacing w:val="-2"/>
        </w:rPr>
        <w:t xml:space="preserve"> </w:t>
      </w:r>
      <w:r>
        <w:rPr>
          <w:color w:val="231F20"/>
        </w:rPr>
        <w:t>i</w:t>
      </w:r>
      <w:r>
        <w:rPr>
          <w:color w:val="231F20"/>
          <w:spacing w:val="-2"/>
        </w:rPr>
        <w:t xml:space="preserve"> </w:t>
      </w:r>
      <w:r>
        <w:rPr>
          <w:color w:val="231F20"/>
        </w:rPr>
        <w:t>kraft</w:t>
      </w:r>
      <w:r>
        <w:rPr>
          <w:color w:val="231F20"/>
          <w:spacing w:val="-2"/>
        </w:rPr>
        <w:t xml:space="preserve"> </w:t>
      </w:r>
      <w:r>
        <w:rPr>
          <w:color w:val="231F20"/>
        </w:rPr>
        <w:t>av</w:t>
      </w:r>
      <w:r>
        <w:rPr>
          <w:color w:val="231F20"/>
          <w:spacing w:val="-2"/>
        </w:rPr>
        <w:t xml:space="preserve"> </w:t>
      </w:r>
      <w:r>
        <w:rPr>
          <w:color w:val="231F20"/>
        </w:rPr>
        <w:t>at</w:t>
      </w:r>
      <w:r>
        <w:rPr>
          <w:color w:val="231F20"/>
          <w:spacing w:val="-2"/>
        </w:rPr>
        <w:t xml:space="preserve"> </w:t>
      </w:r>
      <w:r>
        <w:rPr>
          <w:color w:val="231F20"/>
        </w:rPr>
        <w:t>de</w:t>
      </w:r>
      <w:r>
        <w:rPr>
          <w:color w:val="231F20"/>
          <w:spacing w:val="-2"/>
        </w:rPr>
        <w:t xml:space="preserve"> </w:t>
      </w:r>
      <w:r>
        <w:rPr>
          <w:color w:val="231F20"/>
        </w:rPr>
        <w:t>oppleves</w:t>
      </w:r>
      <w:r>
        <w:rPr>
          <w:color w:val="231F20"/>
          <w:spacing w:val="-2"/>
        </w:rPr>
        <w:t xml:space="preserve"> </w:t>
      </w:r>
      <w:r>
        <w:rPr>
          <w:color w:val="231F20"/>
        </w:rPr>
        <w:t>som</w:t>
      </w:r>
      <w:r>
        <w:rPr>
          <w:color w:val="231F20"/>
          <w:spacing w:val="-2"/>
        </w:rPr>
        <w:t xml:space="preserve"> </w:t>
      </w:r>
      <w:r>
        <w:rPr>
          <w:color w:val="231F20"/>
        </w:rPr>
        <w:t>hørbar</w:t>
      </w:r>
      <w:r>
        <w:rPr>
          <w:color w:val="231F20"/>
          <w:spacing w:val="-2"/>
        </w:rPr>
        <w:t xml:space="preserve"> </w:t>
      </w:r>
      <w:r>
        <w:rPr>
          <w:color w:val="231F20"/>
        </w:rPr>
        <w:t>lyd,</w:t>
      </w:r>
      <w:r>
        <w:rPr>
          <w:color w:val="231F20"/>
          <w:spacing w:val="-2"/>
        </w:rPr>
        <w:t xml:space="preserve"> </w:t>
      </w:r>
      <w:r>
        <w:rPr>
          <w:color w:val="231F20"/>
        </w:rPr>
        <w:t>som</w:t>
      </w:r>
      <w:r>
        <w:rPr>
          <w:color w:val="231F20"/>
          <w:spacing w:val="-2"/>
        </w:rPr>
        <w:t xml:space="preserve"> </w:t>
      </w:r>
      <w:r>
        <w:rPr>
          <w:color w:val="231F20"/>
        </w:rPr>
        <w:t>auditive sansefornemmelser.</w:t>
      </w:r>
      <w:r>
        <w:rPr>
          <w:color w:val="231F20"/>
          <w:spacing w:val="-9"/>
        </w:rPr>
        <w:t xml:space="preserve"> </w:t>
      </w:r>
      <w:r>
        <w:rPr>
          <w:color w:val="231F20"/>
        </w:rPr>
        <w:t>Tanken</w:t>
      </w:r>
      <w:r>
        <w:rPr>
          <w:color w:val="231F20"/>
          <w:spacing w:val="-9"/>
        </w:rPr>
        <w:t xml:space="preserve"> </w:t>
      </w:r>
      <w:r>
        <w:rPr>
          <w:color w:val="231F20"/>
        </w:rPr>
        <w:t>er</w:t>
      </w:r>
      <w:r>
        <w:rPr>
          <w:color w:val="231F20"/>
          <w:spacing w:val="-9"/>
        </w:rPr>
        <w:t xml:space="preserve"> </w:t>
      </w:r>
      <w:r>
        <w:rPr>
          <w:color w:val="231F20"/>
        </w:rPr>
        <w:t>også</w:t>
      </w:r>
      <w:r>
        <w:rPr>
          <w:color w:val="231F20"/>
          <w:spacing w:val="-9"/>
        </w:rPr>
        <w:t xml:space="preserve"> </w:t>
      </w:r>
      <w:r>
        <w:rPr>
          <w:color w:val="231F20"/>
        </w:rPr>
        <w:t>en</w:t>
      </w:r>
      <w:r>
        <w:rPr>
          <w:color w:val="231F20"/>
          <w:spacing w:val="-9"/>
        </w:rPr>
        <w:t xml:space="preserve"> </w:t>
      </w:r>
      <w:r>
        <w:rPr>
          <w:color w:val="231F20"/>
        </w:rPr>
        <w:t>auditiv,</w:t>
      </w:r>
      <w:r>
        <w:rPr>
          <w:color w:val="231F20"/>
          <w:spacing w:val="-9"/>
        </w:rPr>
        <w:t xml:space="preserve"> </w:t>
      </w:r>
      <w:r>
        <w:rPr>
          <w:color w:val="231F20"/>
        </w:rPr>
        <w:t>indre</w:t>
      </w:r>
      <w:r>
        <w:rPr>
          <w:color w:val="231F20"/>
          <w:spacing w:val="-9"/>
        </w:rPr>
        <w:t xml:space="preserve"> </w:t>
      </w:r>
      <w:r>
        <w:rPr>
          <w:color w:val="231F20"/>
        </w:rPr>
        <w:t>opplevelse.</w:t>
      </w:r>
      <w:r>
        <w:rPr>
          <w:color w:val="231F20"/>
          <w:spacing w:val="-9"/>
        </w:rPr>
        <w:t xml:space="preserve"> </w:t>
      </w:r>
      <w:r>
        <w:rPr>
          <w:color w:val="231F20"/>
        </w:rPr>
        <w:t>Hørselshallusinasjo- ner</w:t>
      </w:r>
      <w:r>
        <w:rPr>
          <w:color w:val="231F20"/>
          <w:spacing w:val="-5"/>
        </w:rPr>
        <w:t xml:space="preserve"> </w:t>
      </w:r>
      <w:r>
        <w:rPr>
          <w:color w:val="231F20"/>
        </w:rPr>
        <w:t>også.</w:t>
      </w:r>
      <w:r>
        <w:rPr>
          <w:color w:val="231F20"/>
          <w:spacing w:val="-5"/>
        </w:rPr>
        <w:t xml:space="preserve"> </w:t>
      </w:r>
      <w:r>
        <w:rPr>
          <w:color w:val="231F20"/>
        </w:rPr>
        <w:t>Ord,</w:t>
      </w:r>
      <w:r>
        <w:rPr>
          <w:color w:val="231F20"/>
          <w:spacing w:val="-5"/>
        </w:rPr>
        <w:t xml:space="preserve"> </w:t>
      </w:r>
      <w:r>
        <w:rPr>
          <w:color w:val="231F20"/>
        </w:rPr>
        <w:t>utsagn</w:t>
      </w:r>
      <w:r>
        <w:rPr>
          <w:color w:val="231F20"/>
          <w:spacing w:val="-5"/>
        </w:rPr>
        <w:t xml:space="preserve"> </w:t>
      </w:r>
      <w:r>
        <w:rPr>
          <w:color w:val="231F20"/>
        </w:rPr>
        <w:t>og</w:t>
      </w:r>
      <w:r>
        <w:rPr>
          <w:color w:val="231F20"/>
          <w:spacing w:val="-5"/>
        </w:rPr>
        <w:t xml:space="preserve"> </w:t>
      </w:r>
      <w:r>
        <w:rPr>
          <w:color w:val="231F20"/>
        </w:rPr>
        <w:t>indre</w:t>
      </w:r>
      <w:r>
        <w:rPr>
          <w:color w:val="231F20"/>
          <w:spacing w:val="-5"/>
        </w:rPr>
        <w:t xml:space="preserve"> </w:t>
      </w:r>
      <w:r>
        <w:rPr>
          <w:color w:val="231F20"/>
        </w:rPr>
        <w:t>stemmer</w:t>
      </w:r>
      <w:r>
        <w:rPr>
          <w:color w:val="231F20"/>
          <w:spacing w:val="-5"/>
        </w:rPr>
        <w:t xml:space="preserve"> </w:t>
      </w:r>
      <w:r>
        <w:rPr>
          <w:color w:val="231F20"/>
        </w:rPr>
        <w:t>kan</w:t>
      </w:r>
      <w:r>
        <w:rPr>
          <w:color w:val="231F20"/>
          <w:spacing w:val="-5"/>
        </w:rPr>
        <w:t xml:space="preserve"> </w:t>
      </w:r>
      <w:r>
        <w:rPr>
          <w:color w:val="231F20"/>
        </w:rPr>
        <w:t>oppleves</w:t>
      </w:r>
      <w:r>
        <w:rPr>
          <w:color w:val="231F20"/>
          <w:spacing w:val="-5"/>
        </w:rPr>
        <w:t xml:space="preserve"> </w:t>
      </w:r>
      <w:r>
        <w:rPr>
          <w:color w:val="231F20"/>
        </w:rPr>
        <w:t>som</w:t>
      </w:r>
      <w:r>
        <w:rPr>
          <w:color w:val="231F20"/>
          <w:spacing w:val="-5"/>
        </w:rPr>
        <w:t xml:space="preserve"> </w:t>
      </w:r>
      <w:r>
        <w:rPr>
          <w:color w:val="231F20"/>
        </w:rPr>
        <w:t>en</w:t>
      </w:r>
      <w:r>
        <w:rPr>
          <w:color w:val="231F20"/>
          <w:spacing w:val="-5"/>
        </w:rPr>
        <w:t xml:space="preserve"> </w:t>
      </w:r>
      <w:r>
        <w:rPr>
          <w:color w:val="231F20"/>
        </w:rPr>
        <w:t>nøytral,</w:t>
      </w:r>
      <w:r>
        <w:rPr>
          <w:color w:val="231F20"/>
          <w:spacing w:val="-5"/>
        </w:rPr>
        <w:t xml:space="preserve"> </w:t>
      </w:r>
      <w:r>
        <w:rPr>
          <w:color w:val="231F20"/>
        </w:rPr>
        <w:t>streng,</w:t>
      </w:r>
      <w:r>
        <w:rPr>
          <w:color w:val="231F20"/>
          <w:spacing w:val="-5"/>
        </w:rPr>
        <w:t xml:space="preserve"> </w:t>
      </w:r>
      <w:r>
        <w:rPr>
          <w:color w:val="231F20"/>
        </w:rPr>
        <w:t xml:space="preserve">vennlig, rolig, god eller ubehagelig lyd, og derigjennom som en behagelig eller ubehagelig fø- </w:t>
      </w:r>
      <w:r>
        <w:rPr>
          <w:color w:val="231F20"/>
          <w:spacing w:val="-2"/>
        </w:rPr>
        <w:t>lelse.</w:t>
      </w:r>
    </w:p>
    <w:p w14:paraId="4DC30800" w14:textId="77777777" w:rsidR="001419A2" w:rsidRDefault="001419A2">
      <w:pPr>
        <w:pStyle w:val="Brdtekst"/>
        <w:spacing w:before="64"/>
        <w:ind w:left="0"/>
        <w:jc w:val="left"/>
      </w:pPr>
    </w:p>
    <w:p w14:paraId="4E16C4E9" w14:textId="77777777" w:rsidR="001419A2" w:rsidRDefault="00000000">
      <w:pPr>
        <w:pStyle w:val="Overskrift4"/>
        <w:spacing w:before="1"/>
      </w:pPr>
      <w:r>
        <w:rPr>
          <w:color w:val="231F20"/>
        </w:rPr>
        <w:t>Ord</w:t>
      </w:r>
      <w:r>
        <w:rPr>
          <w:color w:val="231F20"/>
          <w:spacing w:val="-3"/>
        </w:rPr>
        <w:t xml:space="preserve"> </w:t>
      </w:r>
      <w:r>
        <w:rPr>
          <w:color w:val="231F20"/>
        </w:rPr>
        <w:t>er</w:t>
      </w:r>
      <w:r>
        <w:rPr>
          <w:color w:val="231F20"/>
          <w:spacing w:val="-2"/>
        </w:rPr>
        <w:t xml:space="preserve"> </w:t>
      </w:r>
      <w:r>
        <w:rPr>
          <w:color w:val="231F20"/>
        </w:rPr>
        <w:t>følelser</w:t>
      </w:r>
      <w:r>
        <w:rPr>
          <w:color w:val="231F20"/>
          <w:spacing w:val="-2"/>
        </w:rPr>
        <w:t xml:space="preserve"> </w:t>
      </w:r>
      <w:r>
        <w:rPr>
          <w:color w:val="231F20"/>
        </w:rPr>
        <w:t>som</w:t>
      </w:r>
      <w:r>
        <w:rPr>
          <w:color w:val="231F20"/>
          <w:spacing w:val="-3"/>
        </w:rPr>
        <w:t xml:space="preserve"> </w:t>
      </w:r>
      <w:r>
        <w:rPr>
          <w:color w:val="231F20"/>
        </w:rPr>
        <w:t>følge</w:t>
      </w:r>
      <w:r>
        <w:rPr>
          <w:color w:val="231F20"/>
          <w:spacing w:val="-2"/>
        </w:rPr>
        <w:t xml:space="preserve"> </w:t>
      </w:r>
      <w:r>
        <w:rPr>
          <w:color w:val="231F20"/>
        </w:rPr>
        <w:t>av</w:t>
      </w:r>
      <w:r>
        <w:rPr>
          <w:color w:val="231F20"/>
          <w:spacing w:val="-2"/>
        </w:rPr>
        <w:t xml:space="preserve"> betinging</w:t>
      </w:r>
    </w:p>
    <w:p w14:paraId="5A8D0179" w14:textId="77777777" w:rsidR="001419A2" w:rsidRDefault="00000000">
      <w:pPr>
        <w:pStyle w:val="Brdtekst"/>
        <w:spacing w:before="200"/>
        <w:ind w:right="327"/>
      </w:pPr>
      <w:r>
        <w:rPr>
          <w:color w:val="231F20"/>
        </w:rPr>
        <w:t>Følelser</w:t>
      </w:r>
      <w:r>
        <w:rPr>
          <w:color w:val="231F20"/>
          <w:spacing w:val="-13"/>
        </w:rPr>
        <w:t xml:space="preserve"> </w:t>
      </w:r>
      <w:r>
        <w:rPr>
          <w:color w:val="231F20"/>
        </w:rPr>
        <w:t>knyttet</w:t>
      </w:r>
      <w:r>
        <w:rPr>
          <w:color w:val="231F20"/>
          <w:spacing w:val="-12"/>
        </w:rPr>
        <w:t xml:space="preserve"> </w:t>
      </w:r>
      <w:r>
        <w:rPr>
          <w:color w:val="231F20"/>
        </w:rPr>
        <w:t>til</w:t>
      </w:r>
      <w:r>
        <w:rPr>
          <w:color w:val="231F20"/>
          <w:spacing w:val="-13"/>
        </w:rPr>
        <w:t xml:space="preserve"> </w:t>
      </w:r>
      <w:r>
        <w:rPr>
          <w:color w:val="231F20"/>
        </w:rPr>
        <w:t>ord</w:t>
      </w:r>
      <w:r>
        <w:rPr>
          <w:color w:val="231F20"/>
          <w:spacing w:val="-12"/>
        </w:rPr>
        <w:t xml:space="preserve"> </w:t>
      </w:r>
      <w:r>
        <w:rPr>
          <w:color w:val="231F20"/>
        </w:rPr>
        <w:t>er</w:t>
      </w:r>
      <w:r>
        <w:rPr>
          <w:color w:val="231F20"/>
          <w:spacing w:val="-13"/>
        </w:rPr>
        <w:t xml:space="preserve"> </w:t>
      </w:r>
      <w:r>
        <w:rPr>
          <w:color w:val="231F20"/>
        </w:rPr>
        <w:t>en</w:t>
      </w:r>
      <w:r>
        <w:rPr>
          <w:color w:val="231F20"/>
          <w:spacing w:val="-12"/>
        </w:rPr>
        <w:t xml:space="preserve"> </w:t>
      </w:r>
      <w:r>
        <w:rPr>
          <w:color w:val="231F20"/>
        </w:rPr>
        <w:t>følge</w:t>
      </w:r>
      <w:r>
        <w:rPr>
          <w:color w:val="231F20"/>
          <w:spacing w:val="-13"/>
        </w:rPr>
        <w:t xml:space="preserve"> </w:t>
      </w:r>
      <w:r>
        <w:rPr>
          <w:color w:val="231F20"/>
        </w:rPr>
        <w:t>av</w:t>
      </w:r>
      <w:r>
        <w:rPr>
          <w:color w:val="231F20"/>
          <w:spacing w:val="-12"/>
        </w:rPr>
        <w:t xml:space="preserve"> </w:t>
      </w:r>
      <w:r>
        <w:rPr>
          <w:color w:val="231F20"/>
        </w:rPr>
        <w:t>betingede</w:t>
      </w:r>
      <w:r>
        <w:rPr>
          <w:color w:val="231F20"/>
          <w:spacing w:val="-13"/>
        </w:rPr>
        <w:t xml:space="preserve"> </w:t>
      </w:r>
      <w:r>
        <w:rPr>
          <w:color w:val="231F20"/>
        </w:rPr>
        <w:t>responser.</w:t>
      </w:r>
      <w:r>
        <w:rPr>
          <w:color w:val="231F20"/>
          <w:spacing w:val="-12"/>
        </w:rPr>
        <w:t xml:space="preserve"> </w:t>
      </w:r>
      <w:r>
        <w:rPr>
          <w:color w:val="231F20"/>
        </w:rPr>
        <w:t>De</w:t>
      </w:r>
      <w:r>
        <w:rPr>
          <w:color w:val="231F20"/>
          <w:spacing w:val="-13"/>
        </w:rPr>
        <w:t xml:space="preserve"> </w:t>
      </w:r>
      <w:r>
        <w:rPr>
          <w:color w:val="231F20"/>
        </w:rPr>
        <w:t>schizofrenes</w:t>
      </w:r>
      <w:r>
        <w:rPr>
          <w:color w:val="231F20"/>
          <w:spacing w:val="-12"/>
        </w:rPr>
        <w:t xml:space="preserve"> </w:t>
      </w:r>
      <w:r>
        <w:rPr>
          <w:color w:val="231F20"/>
        </w:rPr>
        <w:t>utsagn</w:t>
      </w:r>
      <w:r>
        <w:rPr>
          <w:color w:val="231F20"/>
          <w:spacing w:val="-13"/>
        </w:rPr>
        <w:t xml:space="preserve"> </w:t>
      </w:r>
      <w:r>
        <w:rPr>
          <w:color w:val="231F20"/>
        </w:rPr>
        <w:t>rom- mer følelser som følge av betinging. Ord og utsagn kan utløse en følelse uavhengig</w:t>
      </w:r>
      <w:r>
        <w:rPr>
          <w:color w:val="231F20"/>
          <w:spacing w:val="80"/>
        </w:rPr>
        <w:t xml:space="preserve"> </w:t>
      </w:r>
      <w:r>
        <w:rPr>
          <w:color w:val="231F20"/>
        </w:rPr>
        <w:t>av en kompleks intellektuell prosessering. Bestemte utsagn kan utløse en reaksjon i amygdala, hjernens angstsenter, uavhengig av den intellektuelle prosesseringen som foregår i frontallappen. Lyden av et ord eller et utsagn kan dermed fungere som en betinget stimulus for en hvilken som helst følelse. Et tonefall kan utløse en bestemt følelse på samme måte som et hvilket som helst tegn, et flagg eller en situasjon. Indi- videts følelsesmessige reaksjoner er knyttet til de subtile betingede responsene som</w:t>
      </w:r>
      <w:r>
        <w:rPr>
          <w:color w:val="231F20"/>
          <w:spacing w:val="40"/>
        </w:rPr>
        <w:t xml:space="preserve"> </w:t>
      </w:r>
      <w:r>
        <w:rPr>
          <w:color w:val="231F20"/>
        </w:rPr>
        <w:t>er forbundet med bestemte ord. I tillegg kan intellektuell prosessering forsterke eller redusere den psykiske smerten forbundet med disse ordene.</w:t>
      </w:r>
    </w:p>
    <w:p w14:paraId="6E7E6F32" w14:textId="77777777" w:rsidR="001419A2" w:rsidRDefault="001419A2">
      <w:pPr>
        <w:pStyle w:val="Brdtekst"/>
        <w:spacing w:before="64"/>
        <w:ind w:left="0"/>
        <w:jc w:val="left"/>
      </w:pPr>
    </w:p>
    <w:p w14:paraId="037CD51E" w14:textId="77777777" w:rsidR="001419A2" w:rsidRDefault="00000000">
      <w:pPr>
        <w:pStyle w:val="Overskrift4"/>
        <w:spacing w:before="1"/>
      </w:pPr>
      <w:r>
        <w:rPr>
          <w:color w:val="231F20"/>
        </w:rPr>
        <w:t>Samtidighet</w:t>
      </w:r>
      <w:r>
        <w:rPr>
          <w:color w:val="231F20"/>
          <w:spacing w:val="-1"/>
        </w:rPr>
        <w:t xml:space="preserve"> </w:t>
      </w:r>
      <w:r>
        <w:rPr>
          <w:color w:val="231F20"/>
        </w:rPr>
        <w:t xml:space="preserve">og </w:t>
      </w:r>
      <w:r>
        <w:rPr>
          <w:color w:val="231F20"/>
          <w:spacing w:val="-2"/>
        </w:rPr>
        <w:t>årsak</w:t>
      </w:r>
    </w:p>
    <w:p w14:paraId="67088E6D" w14:textId="77777777" w:rsidR="001419A2" w:rsidRDefault="00000000">
      <w:pPr>
        <w:pStyle w:val="Brdtekst"/>
        <w:spacing w:before="200"/>
      </w:pPr>
      <w:r>
        <w:rPr>
          <w:color w:val="231F20"/>
        </w:rPr>
        <w:t>Et</w:t>
      </w:r>
      <w:r>
        <w:rPr>
          <w:color w:val="231F20"/>
          <w:spacing w:val="-8"/>
        </w:rPr>
        <w:t xml:space="preserve"> </w:t>
      </w:r>
      <w:r>
        <w:rPr>
          <w:color w:val="231F20"/>
        </w:rPr>
        <w:t>interessant</w:t>
      </w:r>
      <w:r>
        <w:rPr>
          <w:color w:val="231F20"/>
          <w:spacing w:val="-6"/>
        </w:rPr>
        <w:t xml:space="preserve"> </w:t>
      </w:r>
      <w:r>
        <w:rPr>
          <w:color w:val="231F20"/>
        </w:rPr>
        <w:t>fenomen</w:t>
      </w:r>
      <w:r>
        <w:rPr>
          <w:color w:val="231F20"/>
          <w:spacing w:val="-6"/>
        </w:rPr>
        <w:t xml:space="preserve"> </w:t>
      </w:r>
      <w:r>
        <w:rPr>
          <w:color w:val="231F20"/>
        </w:rPr>
        <w:t>er</w:t>
      </w:r>
      <w:r>
        <w:rPr>
          <w:color w:val="231F20"/>
          <w:spacing w:val="-6"/>
        </w:rPr>
        <w:t xml:space="preserve"> </w:t>
      </w:r>
      <w:r>
        <w:rPr>
          <w:color w:val="231F20"/>
        </w:rPr>
        <w:t>forholdet</w:t>
      </w:r>
      <w:r>
        <w:rPr>
          <w:color w:val="231F20"/>
          <w:spacing w:val="-6"/>
        </w:rPr>
        <w:t xml:space="preserve"> </w:t>
      </w:r>
      <w:r>
        <w:rPr>
          <w:color w:val="231F20"/>
        </w:rPr>
        <w:t>mellom</w:t>
      </w:r>
      <w:r>
        <w:rPr>
          <w:color w:val="231F20"/>
          <w:spacing w:val="-6"/>
        </w:rPr>
        <w:t xml:space="preserve"> </w:t>
      </w:r>
      <w:r>
        <w:rPr>
          <w:color w:val="231F20"/>
        </w:rPr>
        <w:t>samtidighet</w:t>
      </w:r>
      <w:r>
        <w:rPr>
          <w:color w:val="231F20"/>
          <w:spacing w:val="-6"/>
        </w:rPr>
        <w:t xml:space="preserve"> </w:t>
      </w:r>
      <w:r>
        <w:rPr>
          <w:color w:val="231F20"/>
        </w:rPr>
        <w:t>og</w:t>
      </w:r>
      <w:r>
        <w:rPr>
          <w:color w:val="231F20"/>
          <w:spacing w:val="-6"/>
        </w:rPr>
        <w:t xml:space="preserve"> </w:t>
      </w:r>
      <w:r>
        <w:rPr>
          <w:color w:val="231F20"/>
        </w:rPr>
        <w:t>årsak:</w:t>
      </w:r>
      <w:r>
        <w:rPr>
          <w:color w:val="231F20"/>
          <w:spacing w:val="-6"/>
        </w:rPr>
        <w:t xml:space="preserve"> </w:t>
      </w:r>
      <w:r>
        <w:rPr>
          <w:color w:val="231F20"/>
        </w:rPr>
        <w:t>Ordet</w:t>
      </w:r>
      <w:r>
        <w:rPr>
          <w:color w:val="231F20"/>
          <w:spacing w:val="-6"/>
        </w:rPr>
        <w:t xml:space="preserve"> </w:t>
      </w:r>
      <w:r>
        <w:rPr>
          <w:color w:val="231F20"/>
        </w:rPr>
        <w:t>og</w:t>
      </w:r>
      <w:r>
        <w:rPr>
          <w:color w:val="231F20"/>
          <w:spacing w:val="-6"/>
        </w:rPr>
        <w:t xml:space="preserve"> </w:t>
      </w:r>
      <w:r>
        <w:rPr>
          <w:color w:val="231F20"/>
        </w:rPr>
        <w:t>ordets</w:t>
      </w:r>
      <w:r>
        <w:rPr>
          <w:color w:val="231F20"/>
          <w:spacing w:val="-5"/>
        </w:rPr>
        <w:t xml:space="preserve"> lyd</w:t>
      </w:r>
    </w:p>
    <w:p w14:paraId="4E4CE415" w14:textId="77777777" w:rsidR="001419A2" w:rsidRDefault="001419A2">
      <w:pPr>
        <w:sectPr w:rsidR="001419A2">
          <w:pgSz w:w="9640" w:h="13610"/>
          <w:pgMar w:top="900" w:right="860" w:bottom="620" w:left="860" w:header="367" w:footer="425" w:gutter="0"/>
          <w:cols w:space="708"/>
        </w:sectPr>
      </w:pPr>
    </w:p>
    <w:p w14:paraId="76D6D676" w14:textId="77777777" w:rsidR="001419A2" w:rsidRDefault="00000000">
      <w:pPr>
        <w:pStyle w:val="Brdtekst"/>
        <w:spacing w:before="126"/>
        <w:ind w:left="330" w:right="100"/>
      </w:pPr>
      <w:r>
        <w:rPr>
          <w:color w:val="231F20"/>
        </w:rPr>
        <w:lastRenderedPageBreak/>
        <w:t>forårsaker</w:t>
      </w:r>
      <w:r>
        <w:rPr>
          <w:color w:val="231F20"/>
          <w:spacing w:val="-13"/>
        </w:rPr>
        <w:t xml:space="preserve"> </w:t>
      </w:r>
      <w:r>
        <w:rPr>
          <w:color w:val="231F20"/>
        </w:rPr>
        <w:t>og</w:t>
      </w:r>
      <w:r>
        <w:rPr>
          <w:color w:val="231F20"/>
          <w:spacing w:val="-12"/>
        </w:rPr>
        <w:t xml:space="preserve"> </w:t>
      </w:r>
      <w:r>
        <w:rPr>
          <w:color w:val="231F20"/>
        </w:rPr>
        <w:t>utløser</w:t>
      </w:r>
      <w:r>
        <w:rPr>
          <w:color w:val="231F20"/>
          <w:spacing w:val="-13"/>
        </w:rPr>
        <w:t xml:space="preserve"> </w:t>
      </w:r>
      <w:r>
        <w:rPr>
          <w:color w:val="231F20"/>
        </w:rPr>
        <w:t>en</w:t>
      </w:r>
      <w:r>
        <w:rPr>
          <w:color w:val="231F20"/>
          <w:spacing w:val="-12"/>
        </w:rPr>
        <w:t xml:space="preserve"> </w:t>
      </w:r>
      <w:r>
        <w:rPr>
          <w:color w:val="231F20"/>
        </w:rPr>
        <w:t>følelse</w:t>
      </w:r>
      <w:r>
        <w:rPr>
          <w:color w:val="231F20"/>
          <w:spacing w:val="-13"/>
        </w:rPr>
        <w:t xml:space="preserve"> </w:t>
      </w:r>
      <w:r>
        <w:rPr>
          <w:color w:val="231F20"/>
        </w:rPr>
        <w:t>samtidig</w:t>
      </w:r>
      <w:r>
        <w:rPr>
          <w:color w:val="231F20"/>
          <w:spacing w:val="-12"/>
        </w:rPr>
        <w:t xml:space="preserve"> </w:t>
      </w:r>
      <w:r>
        <w:rPr>
          <w:color w:val="231F20"/>
        </w:rPr>
        <w:t>med</w:t>
      </w:r>
      <w:r>
        <w:rPr>
          <w:color w:val="231F20"/>
          <w:spacing w:val="-13"/>
        </w:rPr>
        <w:t xml:space="preserve"> </w:t>
      </w:r>
      <w:r>
        <w:rPr>
          <w:color w:val="231F20"/>
        </w:rPr>
        <w:t>ordet.</w:t>
      </w:r>
      <w:r>
        <w:rPr>
          <w:color w:val="231F20"/>
          <w:spacing w:val="-12"/>
        </w:rPr>
        <w:t xml:space="preserve"> </w:t>
      </w:r>
      <w:r>
        <w:rPr>
          <w:color w:val="231F20"/>
        </w:rPr>
        <w:t>En</w:t>
      </w:r>
      <w:r>
        <w:rPr>
          <w:color w:val="231F20"/>
          <w:spacing w:val="-13"/>
        </w:rPr>
        <w:t xml:space="preserve"> </w:t>
      </w:r>
      <w:r>
        <w:rPr>
          <w:color w:val="231F20"/>
        </w:rPr>
        <w:t>streng</w:t>
      </w:r>
      <w:r>
        <w:rPr>
          <w:color w:val="231F20"/>
          <w:spacing w:val="-12"/>
        </w:rPr>
        <w:t xml:space="preserve"> </w:t>
      </w:r>
      <w:r>
        <w:rPr>
          <w:color w:val="231F20"/>
        </w:rPr>
        <w:t>indre</w:t>
      </w:r>
      <w:r>
        <w:rPr>
          <w:color w:val="231F20"/>
          <w:spacing w:val="-13"/>
        </w:rPr>
        <w:t xml:space="preserve"> </w:t>
      </w:r>
      <w:r>
        <w:rPr>
          <w:color w:val="231F20"/>
        </w:rPr>
        <w:t>stemme</w:t>
      </w:r>
      <w:r>
        <w:rPr>
          <w:color w:val="231F20"/>
          <w:spacing w:val="-12"/>
        </w:rPr>
        <w:t xml:space="preserve"> </w:t>
      </w:r>
      <w:r>
        <w:rPr>
          <w:color w:val="231F20"/>
        </w:rPr>
        <w:t>og</w:t>
      </w:r>
      <w:r>
        <w:rPr>
          <w:color w:val="231F20"/>
          <w:spacing w:val="-13"/>
        </w:rPr>
        <w:t xml:space="preserve"> </w:t>
      </w:r>
      <w:r>
        <w:rPr>
          <w:color w:val="231F20"/>
        </w:rPr>
        <w:t>en</w:t>
      </w:r>
      <w:r>
        <w:rPr>
          <w:color w:val="231F20"/>
          <w:spacing w:val="-12"/>
        </w:rPr>
        <w:t xml:space="preserve"> </w:t>
      </w:r>
      <w:r>
        <w:rPr>
          <w:color w:val="231F20"/>
        </w:rPr>
        <w:t>hør- selshallusinasjon</w:t>
      </w:r>
      <w:r>
        <w:rPr>
          <w:color w:val="231F20"/>
          <w:spacing w:val="-6"/>
        </w:rPr>
        <w:t xml:space="preserve"> </w:t>
      </w:r>
      <w:r>
        <w:rPr>
          <w:color w:val="231F20"/>
        </w:rPr>
        <w:t>fører</w:t>
      </w:r>
      <w:r>
        <w:rPr>
          <w:color w:val="231F20"/>
          <w:spacing w:val="-6"/>
        </w:rPr>
        <w:t xml:space="preserve"> </w:t>
      </w:r>
      <w:r>
        <w:rPr>
          <w:color w:val="231F20"/>
        </w:rPr>
        <w:t>umiddelbart</w:t>
      </w:r>
      <w:r>
        <w:rPr>
          <w:color w:val="231F20"/>
          <w:spacing w:val="-6"/>
        </w:rPr>
        <w:t xml:space="preserve"> </w:t>
      </w:r>
      <w:r>
        <w:rPr>
          <w:color w:val="231F20"/>
        </w:rPr>
        <w:t>til</w:t>
      </w:r>
      <w:r>
        <w:rPr>
          <w:color w:val="231F20"/>
          <w:spacing w:val="-6"/>
        </w:rPr>
        <w:t xml:space="preserve"> </w:t>
      </w:r>
      <w:r>
        <w:rPr>
          <w:color w:val="231F20"/>
        </w:rPr>
        <w:t>en</w:t>
      </w:r>
      <w:r>
        <w:rPr>
          <w:color w:val="231F20"/>
          <w:spacing w:val="-6"/>
        </w:rPr>
        <w:t xml:space="preserve"> </w:t>
      </w:r>
      <w:r>
        <w:rPr>
          <w:color w:val="231F20"/>
        </w:rPr>
        <w:t>følelse.</w:t>
      </w:r>
      <w:r>
        <w:rPr>
          <w:color w:val="231F20"/>
          <w:spacing w:val="-6"/>
        </w:rPr>
        <w:t xml:space="preserve"> </w:t>
      </w:r>
      <w:r>
        <w:rPr>
          <w:color w:val="231F20"/>
        </w:rPr>
        <w:t>Ord</w:t>
      </w:r>
      <w:r>
        <w:rPr>
          <w:color w:val="231F20"/>
          <w:spacing w:val="-6"/>
        </w:rPr>
        <w:t xml:space="preserve"> </w:t>
      </w:r>
      <w:r>
        <w:rPr>
          <w:color w:val="231F20"/>
        </w:rPr>
        <w:t>og</w:t>
      </w:r>
      <w:r>
        <w:rPr>
          <w:color w:val="231F20"/>
          <w:spacing w:val="-6"/>
        </w:rPr>
        <w:t xml:space="preserve"> </w:t>
      </w:r>
      <w:r>
        <w:rPr>
          <w:color w:val="231F20"/>
        </w:rPr>
        <w:t>følelser</w:t>
      </w:r>
      <w:r>
        <w:rPr>
          <w:color w:val="231F20"/>
          <w:spacing w:val="-6"/>
        </w:rPr>
        <w:t xml:space="preserve"> </w:t>
      </w:r>
      <w:r>
        <w:rPr>
          <w:color w:val="231F20"/>
        </w:rPr>
        <w:t>er</w:t>
      </w:r>
      <w:r>
        <w:rPr>
          <w:color w:val="231F20"/>
          <w:spacing w:val="-6"/>
        </w:rPr>
        <w:t xml:space="preserve"> </w:t>
      </w:r>
      <w:r>
        <w:rPr>
          <w:color w:val="231F20"/>
        </w:rPr>
        <w:t>ett.</w:t>
      </w:r>
      <w:r>
        <w:rPr>
          <w:color w:val="231F20"/>
          <w:spacing w:val="-6"/>
        </w:rPr>
        <w:t xml:space="preserve"> </w:t>
      </w:r>
      <w:r>
        <w:rPr>
          <w:color w:val="231F20"/>
        </w:rPr>
        <w:t>Jeg</w:t>
      </w:r>
      <w:r>
        <w:rPr>
          <w:color w:val="231F20"/>
          <w:spacing w:val="-6"/>
        </w:rPr>
        <w:t xml:space="preserve"> </w:t>
      </w:r>
      <w:r>
        <w:rPr>
          <w:color w:val="231F20"/>
        </w:rPr>
        <w:t>kan</w:t>
      </w:r>
      <w:r>
        <w:rPr>
          <w:color w:val="231F20"/>
          <w:spacing w:val="-6"/>
        </w:rPr>
        <w:t xml:space="preserve"> </w:t>
      </w:r>
      <w:r>
        <w:rPr>
          <w:color w:val="231F20"/>
        </w:rPr>
        <w:t>derfor, i</w:t>
      </w:r>
      <w:r>
        <w:rPr>
          <w:color w:val="231F20"/>
          <w:spacing w:val="-12"/>
        </w:rPr>
        <w:t xml:space="preserve"> </w:t>
      </w:r>
      <w:r>
        <w:rPr>
          <w:color w:val="231F20"/>
        </w:rPr>
        <w:t>den</w:t>
      </w:r>
      <w:r>
        <w:rPr>
          <w:color w:val="231F20"/>
          <w:spacing w:val="-12"/>
        </w:rPr>
        <w:t xml:space="preserve"> </w:t>
      </w:r>
      <w:r>
        <w:rPr>
          <w:color w:val="231F20"/>
        </w:rPr>
        <w:t>terapeutiske</w:t>
      </w:r>
      <w:r>
        <w:rPr>
          <w:color w:val="231F20"/>
          <w:spacing w:val="-12"/>
        </w:rPr>
        <w:t xml:space="preserve"> </w:t>
      </w:r>
      <w:r>
        <w:rPr>
          <w:color w:val="231F20"/>
        </w:rPr>
        <w:t>samtalen,</w:t>
      </w:r>
      <w:r>
        <w:rPr>
          <w:color w:val="231F20"/>
          <w:spacing w:val="-12"/>
        </w:rPr>
        <w:t xml:space="preserve"> </w:t>
      </w:r>
      <w:r>
        <w:rPr>
          <w:color w:val="231F20"/>
        </w:rPr>
        <w:t>ikke</w:t>
      </w:r>
      <w:r>
        <w:rPr>
          <w:color w:val="231F20"/>
          <w:spacing w:val="-12"/>
        </w:rPr>
        <w:t xml:space="preserve"> </w:t>
      </w:r>
      <w:r>
        <w:rPr>
          <w:color w:val="231F20"/>
        </w:rPr>
        <w:t>skille</w:t>
      </w:r>
      <w:r>
        <w:rPr>
          <w:color w:val="231F20"/>
          <w:spacing w:val="-12"/>
        </w:rPr>
        <w:t xml:space="preserve"> </w:t>
      </w:r>
      <w:r>
        <w:rPr>
          <w:color w:val="231F20"/>
        </w:rPr>
        <w:t>ordet</w:t>
      </w:r>
      <w:r>
        <w:rPr>
          <w:color w:val="231F20"/>
          <w:spacing w:val="-12"/>
        </w:rPr>
        <w:t xml:space="preserve"> </w:t>
      </w:r>
      <w:r>
        <w:rPr>
          <w:color w:val="231F20"/>
        </w:rPr>
        <w:t>fra</w:t>
      </w:r>
      <w:r>
        <w:rPr>
          <w:color w:val="231F20"/>
          <w:spacing w:val="-12"/>
        </w:rPr>
        <w:t xml:space="preserve"> </w:t>
      </w:r>
      <w:r>
        <w:rPr>
          <w:color w:val="231F20"/>
        </w:rPr>
        <w:t>den</w:t>
      </w:r>
      <w:r>
        <w:rPr>
          <w:color w:val="231F20"/>
          <w:spacing w:val="-12"/>
        </w:rPr>
        <w:t xml:space="preserve"> </w:t>
      </w:r>
      <w:r>
        <w:rPr>
          <w:color w:val="231F20"/>
        </w:rPr>
        <w:t>følelsen</w:t>
      </w:r>
      <w:r>
        <w:rPr>
          <w:color w:val="231F20"/>
          <w:spacing w:val="-12"/>
        </w:rPr>
        <w:t xml:space="preserve"> </w:t>
      </w:r>
      <w:r>
        <w:rPr>
          <w:color w:val="231F20"/>
        </w:rPr>
        <w:t>det</w:t>
      </w:r>
      <w:r>
        <w:rPr>
          <w:color w:val="231F20"/>
          <w:spacing w:val="-12"/>
        </w:rPr>
        <w:t xml:space="preserve"> </w:t>
      </w:r>
      <w:r>
        <w:rPr>
          <w:color w:val="231F20"/>
        </w:rPr>
        <w:t>rommer,</w:t>
      </w:r>
      <w:r>
        <w:rPr>
          <w:color w:val="231F20"/>
          <w:spacing w:val="-12"/>
        </w:rPr>
        <w:t xml:space="preserve"> </w:t>
      </w:r>
      <w:r>
        <w:rPr>
          <w:color w:val="231F20"/>
        </w:rPr>
        <w:t>uten</w:t>
      </w:r>
      <w:r>
        <w:rPr>
          <w:color w:val="231F20"/>
          <w:spacing w:val="-12"/>
        </w:rPr>
        <w:t xml:space="preserve"> </w:t>
      </w:r>
      <w:r>
        <w:rPr>
          <w:color w:val="231F20"/>
        </w:rPr>
        <w:t>å</w:t>
      </w:r>
      <w:r>
        <w:rPr>
          <w:color w:val="231F20"/>
          <w:spacing w:val="-12"/>
        </w:rPr>
        <w:t xml:space="preserve"> </w:t>
      </w:r>
      <w:r>
        <w:rPr>
          <w:color w:val="231F20"/>
        </w:rPr>
        <w:t>endre både ordets betydning og det følelsesmessige innholdet som er forbundet med ordet. Dette har betydning for å forstå de mulighetene for endring som rommes i ordene i en</w:t>
      </w:r>
      <w:r>
        <w:rPr>
          <w:color w:val="231F20"/>
          <w:spacing w:val="-12"/>
        </w:rPr>
        <w:t xml:space="preserve"> </w:t>
      </w:r>
      <w:r>
        <w:rPr>
          <w:color w:val="231F20"/>
        </w:rPr>
        <w:t>terapeutisk</w:t>
      </w:r>
      <w:r>
        <w:rPr>
          <w:color w:val="231F20"/>
          <w:spacing w:val="-12"/>
        </w:rPr>
        <w:t xml:space="preserve"> </w:t>
      </w:r>
      <w:r>
        <w:rPr>
          <w:color w:val="231F20"/>
        </w:rPr>
        <w:t>situasjon.</w:t>
      </w:r>
      <w:r>
        <w:rPr>
          <w:color w:val="231F20"/>
          <w:spacing w:val="-12"/>
        </w:rPr>
        <w:t xml:space="preserve"> </w:t>
      </w:r>
      <w:r>
        <w:rPr>
          <w:color w:val="231F20"/>
        </w:rPr>
        <w:t>Ved</w:t>
      </w:r>
      <w:r>
        <w:rPr>
          <w:color w:val="231F20"/>
          <w:spacing w:val="-12"/>
        </w:rPr>
        <w:t xml:space="preserve"> </w:t>
      </w:r>
      <w:r>
        <w:rPr>
          <w:color w:val="231F20"/>
        </w:rPr>
        <w:t>å</w:t>
      </w:r>
      <w:r>
        <w:rPr>
          <w:color w:val="231F20"/>
          <w:spacing w:val="-12"/>
        </w:rPr>
        <w:t xml:space="preserve"> </w:t>
      </w:r>
      <w:r>
        <w:rPr>
          <w:color w:val="231F20"/>
        </w:rPr>
        <w:t>endre</w:t>
      </w:r>
      <w:r>
        <w:rPr>
          <w:color w:val="231F20"/>
          <w:spacing w:val="-12"/>
        </w:rPr>
        <w:t xml:space="preserve"> </w:t>
      </w:r>
      <w:r>
        <w:rPr>
          <w:color w:val="231F20"/>
        </w:rPr>
        <w:t>de</w:t>
      </w:r>
      <w:r>
        <w:rPr>
          <w:color w:val="231F20"/>
          <w:spacing w:val="-12"/>
        </w:rPr>
        <w:t xml:space="preserve"> </w:t>
      </w:r>
      <w:r>
        <w:rPr>
          <w:color w:val="231F20"/>
        </w:rPr>
        <w:t>følelsene</w:t>
      </w:r>
      <w:r>
        <w:rPr>
          <w:color w:val="231F20"/>
          <w:spacing w:val="-12"/>
        </w:rPr>
        <w:t xml:space="preserve"> </w:t>
      </w:r>
      <w:r>
        <w:rPr>
          <w:color w:val="231F20"/>
        </w:rPr>
        <w:t>som</w:t>
      </w:r>
      <w:r>
        <w:rPr>
          <w:color w:val="231F20"/>
          <w:spacing w:val="-12"/>
        </w:rPr>
        <w:t xml:space="preserve"> </w:t>
      </w:r>
      <w:r>
        <w:rPr>
          <w:color w:val="231F20"/>
        </w:rPr>
        <w:t>er</w:t>
      </w:r>
      <w:r>
        <w:rPr>
          <w:color w:val="231F20"/>
          <w:spacing w:val="-12"/>
        </w:rPr>
        <w:t xml:space="preserve"> </w:t>
      </w:r>
      <w:r>
        <w:rPr>
          <w:color w:val="231F20"/>
        </w:rPr>
        <w:t>forbundet</w:t>
      </w:r>
      <w:r>
        <w:rPr>
          <w:color w:val="231F20"/>
          <w:spacing w:val="-12"/>
        </w:rPr>
        <w:t xml:space="preserve"> </w:t>
      </w:r>
      <w:r>
        <w:rPr>
          <w:color w:val="231F20"/>
        </w:rPr>
        <w:t>med</w:t>
      </w:r>
      <w:r>
        <w:rPr>
          <w:color w:val="231F20"/>
          <w:spacing w:val="-12"/>
        </w:rPr>
        <w:t xml:space="preserve"> </w:t>
      </w:r>
      <w:r>
        <w:rPr>
          <w:color w:val="231F20"/>
        </w:rPr>
        <w:t>bestemte</w:t>
      </w:r>
      <w:r>
        <w:rPr>
          <w:color w:val="231F20"/>
          <w:spacing w:val="-12"/>
        </w:rPr>
        <w:t xml:space="preserve"> </w:t>
      </w:r>
      <w:r>
        <w:rPr>
          <w:color w:val="231F20"/>
        </w:rPr>
        <w:t>ord, vil vi få endringer i klientens måte å snakke om sine opplevelser på. Dette vil føre til endringer i den følelsesmessige situasjonen og dermed i opplevelsen av schizofreni.</w:t>
      </w:r>
    </w:p>
    <w:p w14:paraId="2AEE6F18" w14:textId="77777777" w:rsidR="001419A2" w:rsidRDefault="001419A2">
      <w:pPr>
        <w:pStyle w:val="Brdtekst"/>
        <w:spacing w:before="95"/>
        <w:ind w:left="0"/>
        <w:jc w:val="left"/>
      </w:pPr>
    </w:p>
    <w:p w14:paraId="1828B9DF" w14:textId="77777777" w:rsidR="001419A2" w:rsidRDefault="00000000">
      <w:pPr>
        <w:pStyle w:val="Overskrift4"/>
        <w:spacing w:line="218" w:lineRule="auto"/>
        <w:ind w:left="330"/>
      </w:pPr>
      <w:r>
        <w:rPr>
          <w:color w:val="231F20"/>
        </w:rPr>
        <w:t>Metaforer</w:t>
      </w:r>
      <w:r>
        <w:rPr>
          <w:color w:val="231F20"/>
          <w:spacing w:val="-9"/>
        </w:rPr>
        <w:t xml:space="preserve"> </w:t>
      </w:r>
      <w:r>
        <w:rPr>
          <w:color w:val="231F20"/>
        </w:rPr>
        <w:t>er</w:t>
      </w:r>
      <w:r>
        <w:rPr>
          <w:color w:val="231F20"/>
          <w:spacing w:val="-9"/>
        </w:rPr>
        <w:t xml:space="preserve"> </w:t>
      </w:r>
      <w:r>
        <w:rPr>
          <w:color w:val="231F20"/>
        </w:rPr>
        <w:t>følelser,</w:t>
      </w:r>
      <w:r>
        <w:rPr>
          <w:color w:val="231F20"/>
          <w:spacing w:val="-9"/>
        </w:rPr>
        <w:t xml:space="preserve"> </w:t>
      </w:r>
      <w:r>
        <w:rPr>
          <w:color w:val="231F20"/>
        </w:rPr>
        <w:t>ikke</w:t>
      </w:r>
      <w:r>
        <w:rPr>
          <w:color w:val="231F20"/>
          <w:spacing w:val="-9"/>
        </w:rPr>
        <w:t xml:space="preserve"> </w:t>
      </w:r>
      <w:r>
        <w:rPr>
          <w:color w:val="231F20"/>
        </w:rPr>
        <w:t>kun</w:t>
      </w:r>
      <w:r>
        <w:rPr>
          <w:color w:val="231F20"/>
          <w:spacing w:val="-9"/>
        </w:rPr>
        <w:t xml:space="preserve"> </w:t>
      </w:r>
      <w:r>
        <w:rPr>
          <w:color w:val="231F20"/>
        </w:rPr>
        <w:t>illustrasjoner</w:t>
      </w:r>
      <w:r>
        <w:rPr>
          <w:color w:val="231F20"/>
          <w:spacing w:val="-9"/>
        </w:rPr>
        <w:t xml:space="preserve"> </w:t>
      </w:r>
      <w:r>
        <w:rPr>
          <w:color w:val="231F20"/>
        </w:rPr>
        <w:t>på</w:t>
      </w:r>
      <w:r>
        <w:rPr>
          <w:color w:val="231F20"/>
          <w:spacing w:val="-9"/>
        </w:rPr>
        <w:t xml:space="preserve"> </w:t>
      </w:r>
      <w:r>
        <w:rPr>
          <w:color w:val="231F20"/>
        </w:rPr>
        <w:t xml:space="preserve">følel- </w:t>
      </w:r>
      <w:r>
        <w:rPr>
          <w:color w:val="231F20"/>
          <w:spacing w:val="-4"/>
        </w:rPr>
        <w:t>ser</w:t>
      </w:r>
    </w:p>
    <w:p w14:paraId="6D6F64CB" w14:textId="77777777" w:rsidR="001419A2" w:rsidRDefault="00000000">
      <w:pPr>
        <w:pStyle w:val="Brdtekst"/>
        <w:spacing w:before="208"/>
        <w:ind w:left="330" w:right="101"/>
      </w:pPr>
      <w:r>
        <w:rPr>
          <w:color w:val="231F20"/>
        </w:rPr>
        <w:t xml:space="preserve">Metaforer er følelsesmessige og nevrobiologiske realiteter. Metaforer er kombinasjo- ner av ord som danner fortellinger. De fungerer også som billedlige uttrykk for en situasjon, en fantasi eller en følelse. Metaforer er ikke kun innhold. De rommer fø- lelser. Metaforens betydning i forbindelse med behandling av schizofreni ligger i at </w:t>
      </w:r>
      <w:r>
        <w:rPr>
          <w:color w:val="231F20"/>
          <w:spacing w:val="-2"/>
        </w:rPr>
        <w:t xml:space="preserve">terapeuten, gjennom metaforen, kan få kontakt med hvordan klienten presist opplever </w:t>
      </w:r>
      <w:r>
        <w:rPr>
          <w:color w:val="231F20"/>
        </w:rPr>
        <w:t>sine</w:t>
      </w:r>
      <w:r>
        <w:rPr>
          <w:color w:val="231F20"/>
          <w:spacing w:val="-8"/>
        </w:rPr>
        <w:t xml:space="preserve"> </w:t>
      </w:r>
      <w:r>
        <w:rPr>
          <w:color w:val="231F20"/>
        </w:rPr>
        <w:t>symptomer.</w:t>
      </w:r>
      <w:r>
        <w:rPr>
          <w:color w:val="231F20"/>
          <w:spacing w:val="-8"/>
        </w:rPr>
        <w:t xml:space="preserve"> </w:t>
      </w:r>
      <w:r>
        <w:rPr>
          <w:color w:val="231F20"/>
        </w:rPr>
        <w:t>En</w:t>
      </w:r>
      <w:r>
        <w:rPr>
          <w:color w:val="231F20"/>
          <w:spacing w:val="-8"/>
        </w:rPr>
        <w:t xml:space="preserve"> </w:t>
      </w:r>
      <w:r>
        <w:rPr>
          <w:color w:val="231F20"/>
        </w:rPr>
        <w:t>forutsetning</w:t>
      </w:r>
      <w:r>
        <w:rPr>
          <w:color w:val="231F20"/>
          <w:spacing w:val="-8"/>
        </w:rPr>
        <w:t xml:space="preserve"> </w:t>
      </w:r>
      <w:r>
        <w:rPr>
          <w:color w:val="231F20"/>
        </w:rPr>
        <w:t>for</w:t>
      </w:r>
      <w:r>
        <w:rPr>
          <w:color w:val="231F20"/>
          <w:spacing w:val="-8"/>
        </w:rPr>
        <w:t xml:space="preserve"> </w:t>
      </w:r>
      <w:r>
        <w:rPr>
          <w:color w:val="231F20"/>
        </w:rPr>
        <w:t>å</w:t>
      </w:r>
      <w:r>
        <w:rPr>
          <w:color w:val="231F20"/>
          <w:spacing w:val="-8"/>
        </w:rPr>
        <w:t xml:space="preserve"> </w:t>
      </w:r>
      <w:r>
        <w:rPr>
          <w:color w:val="231F20"/>
        </w:rPr>
        <w:t>forstå</w:t>
      </w:r>
      <w:r>
        <w:rPr>
          <w:color w:val="231F20"/>
          <w:spacing w:val="-8"/>
        </w:rPr>
        <w:t xml:space="preserve"> </w:t>
      </w:r>
      <w:r>
        <w:rPr>
          <w:color w:val="231F20"/>
        </w:rPr>
        <w:t>hjernens</w:t>
      </w:r>
      <w:r>
        <w:rPr>
          <w:color w:val="231F20"/>
          <w:spacing w:val="-8"/>
        </w:rPr>
        <w:t xml:space="preserve"> </w:t>
      </w:r>
      <w:r>
        <w:rPr>
          <w:color w:val="231F20"/>
        </w:rPr>
        <w:t>psykologi</w:t>
      </w:r>
      <w:r>
        <w:rPr>
          <w:color w:val="231F20"/>
          <w:spacing w:val="-8"/>
        </w:rPr>
        <w:t xml:space="preserve"> </w:t>
      </w:r>
      <w:r>
        <w:rPr>
          <w:color w:val="231F20"/>
        </w:rPr>
        <w:t>er</w:t>
      </w:r>
      <w:r>
        <w:rPr>
          <w:color w:val="231F20"/>
          <w:spacing w:val="-8"/>
        </w:rPr>
        <w:t xml:space="preserve"> </w:t>
      </w:r>
      <w:r>
        <w:rPr>
          <w:color w:val="231F20"/>
        </w:rPr>
        <w:t>at</w:t>
      </w:r>
      <w:r>
        <w:rPr>
          <w:color w:val="231F20"/>
          <w:spacing w:val="-8"/>
        </w:rPr>
        <w:t xml:space="preserve"> </w:t>
      </w:r>
      <w:r>
        <w:rPr>
          <w:color w:val="231F20"/>
        </w:rPr>
        <w:t>man</w:t>
      </w:r>
      <w:r>
        <w:rPr>
          <w:color w:val="231F20"/>
          <w:spacing w:val="-8"/>
        </w:rPr>
        <w:t xml:space="preserve"> </w:t>
      </w:r>
      <w:r>
        <w:rPr>
          <w:color w:val="231F20"/>
        </w:rPr>
        <w:t>forstår</w:t>
      </w:r>
      <w:r>
        <w:rPr>
          <w:color w:val="231F20"/>
          <w:spacing w:val="-8"/>
        </w:rPr>
        <w:t xml:space="preserve"> </w:t>
      </w:r>
      <w:r>
        <w:rPr>
          <w:color w:val="231F20"/>
        </w:rPr>
        <w:t>me- taforenes potensielle betydning for de schizofrenes opplevelse.</w:t>
      </w:r>
    </w:p>
    <w:p w14:paraId="657AB635" w14:textId="77777777" w:rsidR="001419A2" w:rsidRDefault="00000000">
      <w:pPr>
        <w:pStyle w:val="Brdtekst"/>
        <w:ind w:left="330" w:right="100" w:firstLine="283"/>
      </w:pPr>
      <w:r>
        <w:rPr>
          <w:color w:val="231F20"/>
        </w:rPr>
        <w:t>For</w:t>
      </w:r>
      <w:r>
        <w:rPr>
          <w:color w:val="231F20"/>
          <w:spacing w:val="-11"/>
        </w:rPr>
        <w:t xml:space="preserve"> </w:t>
      </w:r>
      <w:r>
        <w:rPr>
          <w:color w:val="231F20"/>
        </w:rPr>
        <w:t>at</w:t>
      </w:r>
      <w:r>
        <w:rPr>
          <w:color w:val="231F20"/>
          <w:spacing w:val="-11"/>
        </w:rPr>
        <w:t xml:space="preserve"> </w:t>
      </w:r>
      <w:r>
        <w:rPr>
          <w:color w:val="231F20"/>
        </w:rPr>
        <w:t>terapeuten</w:t>
      </w:r>
      <w:r>
        <w:rPr>
          <w:color w:val="231F20"/>
          <w:spacing w:val="-11"/>
        </w:rPr>
        <w:t xml:space="preserve"> </w:t>
      </w:r>
      <w:r>
        <w:rPr>
          <w:color w:val="231F20"/>
        </w:rPr>
        <w:t>skal</w:t>
      </w:r>
      <w:r>
        <w:rPr>
          <w:color w:val="231F20"/>
          <w:spacing w:val="-11"/>
        </w:rPr>
        <w:t xml:space="preserve"> </w:t>
      </w:r>
      <w:r>
        <w:rPr>
          <w:color w:val="231F20"/>
        </w:rPr>
        <w:t>beholde</w:t>
      </w:r>
      <w:r>
        <w:rPr>
          <w:color w:val="231F20"/>
          <w:spacing w:val="-11"/>
        </w:rPr>
        <w:t xml:space="preserve"> </w:t>
      </w:r>
      <w:r>
        <w:rPr>
          <w:color w:val="231F20"/>
        </w:rPr>
        <w:t>kontakten</w:t>
      </w:r>
      <w:r>
        <w:rPr>
          <w:color w:val="231F20"/>
          <w:spacing w:val="-11"/>
        </w:rPr>
        <w:t xml:space="preserve"> </w:t>
      </w:r>
      <w:r>
        <w:rPr>
          <w:color w:val="231F20"/>
        </w:rPr>
        <w:t>med</w:t>
      </w:r>
      <w:r>
        <w:rPr>
          <w:color w:val="231F20"/>
          <w:spacing w:val="-11"/>
        </w:rPr>
        <w:t xml:space="preserve"> </w:t>
      </w:r>
      <w:r>
        <w:rPr>
          <w:color w:val="231F20"/>
        </w:rPr>
        <w:t>klientens</w:t>
      </w:r>
      <w:r>
        <w:rPr>
          <w:color w:val="231F20"/>
          <w:spacing w:val="-11"/>
        </w:rPr>
        <w:t xml:space="preserve"> </w:t>
      </w:r>
      <w:r>
        <w:rPr>
          <w:color w:val="231F20"/>
        </w:rPr>
        <w:t>følelse</w:t>
      </w:r>
      <w:r>
        <w:rPr>
          <w:color w:val="231F20"/>
          <w:spacing w:val="-11"/>
        </w:rPr>
        <w:t xml:space="preserve"> </w:t>
      </w:r>
      <w:r>
        <w:rPr>
          <w:color w:val="231F20"/>
        </w:rPr>
        <w:t>når</w:t>
      </w:r>
      <w:r>
        <w:rPr>
          <w:color w:val="231F20"/>
          <w:spacing w:val="-11"/>
        </w:rPr>
        <w:t xml:space="preserve"> </w:t>
      </w:r>
      <w:r>
        <w:rPr>
          <w:color w:val="231F20"/>
        </w:rPr>
        <w:t>klienten</w:t>
      </w:r>
      <w:r>
        <w:rPr>
          <w:color w:val="231F20"/>
          <w:spacing w:val="-11"/>
        </w:rPr>
        <w:t xml:space="preserve"> </w:t>
      </w:r>
      <w:r>
        <w:rPr>
          <w:color w:val="231F20"/>
        </w:rPr>
        <w:t>beskri- ver sin situasjon gjennom en metafor, må metaforen anerkjennes som en følelse og ikke kun som en illustrasjon eller et bilde på følelsen. Metaforen er en følelsesmessig realitet.</w:t>
      </w:r>
      <w:r>
        <w:rPr>
          <w:color w:val="231F20"/>
          <w:spacing w:val="-8"/>
        </w:rPr>
        <w:t xml:space="preserve"> </w:t>
      </w:r>
      <w:r>
        <w:rPr>
          <w:color w:val="231F20"/>
        </w:rPr>
        <w:t>Dette</w:t>
      </w:r>
      <w:r>
        <w:rPr>
          <w:color w:val="231F20"/>
          <w:spacing w:val="-8"/>
        </w:rPr>
        <w:t xml:space="preserve"> </w:t>
      </w:r>
      <w:r>
        <w:rPr>
          <w:color w:val="231F20"/>
        </w:rPr>
        <w:t>betyr</w:t>
      </w:r>
      <w:r>
        <w:rPr>
          <w:color w:val="231F20"/>
          <w:spacing w:val="-8"/>
        </w:rPr>
        <w:t xml:space="preserve"> </w:t>
      </w:r>
      <w:r>
        <w:rPr>
          <w:color w:val="231F20"/>
        </w:rPr>
        <w:t>ikke</w:t>
      </w:r>
      <w:r>
        <w:rPr>
          <w:color w:val="231F20"/>
          <w:spacing w:val="-8"/>
        </w:rPr>
        <w:t xml:space="preserve"> </w:t>
      </w:r>
      <w:r>
        <w:rPr>
          <w:color w:val="231F20"/>
        </w:rPr>
        <w:t>at</w:t>
      </w:r>
      <w:r>
        <w:rPr>
          <w:color w:val="231F20"/>
          <w:spacing w:val="-8"/>
        </w:rPr>
        <w:t xml:space="preserve"> </w:t>
      </w:r>
      <w:r>
        <w:rPr>
          <w:color w:val="231F20"/>
        </w:rPr>
        <w:t>en</w:t>
      </w:r>
      <w:r>
        <w:rPr>
          <w:color w:val="231F20"/>
          <w:spacing w:val="-8"/>
        </w:rPr>
        <w:t xml:space="preserve"> </w:t>
      </w:r>
      <w:r>
        <w:rPr>
          <w:color w:val="231F20"/>
        </w:rPr>
        <w:t>metafor</w:t>
      </w:r>
      <w:r>
        <w:rPr>
          <w:color w:val="231F20"/>
          <w:spacing w:val="-8"/>
        </w:rPr>
        <w:t xml:space="preserve"> </w:t>
      </w:r>
      <w:r>
        <w:rPr>
          <w:color w:val="231F20"/>
        </w:rPr>
        <w:t>alltid</w:t>
      </w:r>
      <w:r>
        <w:rPr>
          <w:color w:val="231F20"/>
          <w:spacing w:val="-8"/>
        </w:rPr>
        <w:t xml:space="preserve"> </w:t>
      </w:r>
      <w:r>
        <w:rPr>
          <w:color w:val="231F20"/>
        </w:rPr>
        <w:t>er</w:t>
      </w:r>
      <w:r>
        <w:rPr>
          <w:color w:val="231F20"/>
          <w:spacing w:val="-8"/>
        </w:rPr>
        <w:t xml:space="preserve"> </w:t>
      </w:r>
      <w:r>
        <w:rPr>
          <w:color w:val="231F20"/>
        </w:rPr>
        <w:t>et</w:t>
      </w:r>
      <w:r>
        <w:rPr>
          <w:color w:val="231F20"/>
          <w:spacing w:val="-8"/>
        </w:rPr>
        <w:t xml:space="preserve"> </w:t>
      </w:r>
      <w:r>
        <w:rPr>
          <w:color w:val="231F20"/>
        </w:rPr>
        <w:t>direkte</w:t>
      </w:r>
      <w:r>
        <w:rPr>
          <w:color w:val="231F20"/>
          <w:spacing w:val="-8"/>
        </w:rPr>
        <w:t xml:space="preserve"> </w:t>
      </w:r>
      <w:r>
        <w:rPr>
          <w:color w:val="231F20"/>
        </w:rPr>
        <w:t>uttrykk</w:t>
      </w:r>
      <w:r>
        <w:rPr>
          <w:color w:val="231F20"/>
          <w:spacing w:val="-8"/>
        </w:rPr>
        <w:t xml:space="preserve"> </w:t>
      </w:r>
      <w:r>
        <w:rPr>
          <w:color w:val="231F20"/>
        </w:rPr>
        <w:t>for</w:t>
      </w:r>
      <w:r>
        <w:rPr>
          <w:color w:val="231F20"/>
          <w:spacing w:val="-8"/>
        </w:rPr>
        <w:t xml:space="preserve"> </w:t>
      </w:r>
      <w:r>
        <w:rPr>
          <w:color w:val="231F20"/>
        </w:rPr>
        <w:t>klientens</w:t>
      </w:r>
      <w:r>
        <w:rPr>
          <w:color w:val="231F20"/>
          <w:spacing w:val="-8"/>
        </w:rPr>
        <w:t xml:space="preserve"> </w:t>
      </w:r>
      <w:r>
        <w:rPr>
          <w:color w:val="231F20"/>
        </w:rPr>
        <w:t>følelser, men</w:t>
      </w:r>
      <w:r>
        <w:rPr>
          <w:color w:val="231F20"/>
          <w:spacing w:val="-1"/>
        </w:rPr>
        <w:t xml:space="preserve"> </w:t>
      </w:r>
      <w:r>
        <w:rPr>
          <w:color w:val="231F20"/>
        </w:rPr>
        <w:t>at</w:t>
      </w:r>
      <w:r>
        <w:rPr>
          <w:color w:val="231F20"/>
          <w:spacing w:val="-1"/>
        </w:rPr>
        <w:t xml:space="preserve"> </w:t>
      </w:r>
      <w:r>
        <w:rPr>
          <w:color w:val="231F20"/>
        </w:rPr>
        <w:t>den</w:t>
      </w:r>
      <w:r>
        <w:rPr>
          <w:color w:val="231F20"/>
          <w:spacing w:val="-1"/>
        </w:rPr>
        <w:t xml:space="preserve"> </w:t>
      </w:r>
      <w:r>
        <w:rPr>
          <w:color w:val="231F20"/>
        </w:rPr>
        <w:t>kan</w:t>
      </w:r>
      <w:r>
        <w:rPr>
          <w:color w:val="231F20"/>
          <w:spacing w:val="-1"/>
        </w:rPr>
        <w:t xml:space="preserve"> </w:t>
      </w:r>
      <w:r>
        <w:rPr>
          <w:color w:val="231F20"/>
        </w:rPr>
        <w:t>være</w:t>
      </w:r>
      <w:r>
        <w:rPr>
          <w:color w:val="231F20"/>
          <w:spacing w:val="-1"/>
        </w:rPr>
        <w:t xml:space="preserve"> </w:t>
      </w:r>
      <w:r>
        <w:rPr>
          <w:color w:val="231F20"/>
        </w:rPr>
        <w:t>det.</w:t>
      </w:r>
      <w:r>
        <w:rPr>
          <w:color w:val="231F20"/>
          <w:spacing w:val="-1"/>
        </w:rPr>
        <w:t xml:space="preserve"> </w:t>
      </w:r>
      <w:r>
        <w:rPr>
          <w:color w:val="231F20"/>
        </w:rPr>
        <w:t>Metaforer</w:t>
      </w:r>
      <w:r>
        <w:rPr>
          <w:color w:val="231F20"/>
          <w:spacing w:val="-1"/>
        </w:rPr>
        <w:t xml:space="preserve"> </w:t>
      </w:r>
      <w:r>
        <w:rPr>
          <w:color w:val="231F20"/>
        </w:rPr>
        <w:t>fortolkes</w:t>
      </w:r>
      <w:r>
        <w:rPr>
          <w:color w:val="231F20"/>
          <w:spacing w:val="-1"/>
        </w:rPr>
        <w:t xml:space="preserve"> </w:t>
      </w:r>
      <w:r>
        <w:rPr>
          <w:color w:val="231F20"/>
        </w:rPr>
        <w:t>derfor</w:t>
      </w:r>
      <w:r>
        <w:rPr>
          <w:color w:val="231F20"/>
          <w:spacing w:val="-1"/>
        </w:rPr>
        <w:t xml:space="preserve"> </w:t>
      </w:r>
      <w:r>
        <w:rPr>
          <w:color w:val="231F20"/>
        </w:rPr>
        <w:t>ikke,</w:t>
      </w:r>
      <w:r>
        <w:rPr>
          <w:color w:val="231F20"/>
          <w:spacing w:val="-1"/>
        </w:rPr>
        <w:t xml:space="preserve"> </w:t>
      </w:r>
      <w:r>
        <w:rPr>
          <w:color w:val="231F20"/>
        </w:rPr>
        <w:t>men</w:t>
      </w:r>
      <w:r>
        <w:rPr>
          <w:color w:val="231F20"/>
          <w:spacing w:val="-1"/>
        </w:rPr>
        <w:t xml:space="preserve"> </w:t>
      </w:r>
      <w:r>
        <w:rPr>
          <w:color w:val="231F20"/>
        </w:rPr>
        <w:t>registreres</w:t>
      </w:r>
      <w:r>
        <w:rPr>
          <w:color w:val="231F20"/>
          <w:spacing w:val="-1"/>
        </w:rPr>
        <w:t xml:space="preserve"> </w:t>
      </w:r>
      <w:r>
        <w:rPr>
          <w:color w:val="231F20"/>
        </w:rPr>
        <w:t>slik</w:t>
      </w:r>
      <w:r>
        <w:rPr>
          <w:color w:val="231F20"/>
          <w:spacing w:val="-1"/>
        </w:rPr>
        <w:t xml:space="preserve"> </w:t>
      </w:r>
      <w:r>
        <w:rPr>
          <w:color w:val="231F20"/>
        </w:rPr>
        <w:t>de</w:t>
      </w:r>
      <w:r>
        <w:rPr>
          <w:color w:val="231F20"/>
          <w:spacing w:val="-1"/>
        </w:rPr>
        <w:t xml:space="preserve"> </w:t>
      </w:r>
      <w:r>
        <w:rPr>
          <w:color w:val="231F20"/>
        </w:rPr>
        <w:t>for- midles, som harde data, og danner umiddelbart et utgangspunkt for en intervensjon.</w:t>
      </w:r>
    </w:p>
    <w:p w14:paraId="2FACEFD6" w14:textId="77777777" w:rsidR="001419A2" w:rsidRDefault="00000000">
      <w:pPr>
        <w:pStyle w:val="Brdtekst"/>
        <w:ind w:left="330" w:right="100" w:firstLine="283"/>
      </w:pPr>
      <w:r>
        <w:rPr>
          <w:color w:val="231F20"/>
        </w:rPr>
        <w:t>Når et individ formidler at noe ”ser svart ut”, anvender de et utsagn som rommer en visuell modalitet. Det modale utsagnet ”ser svart ut” forstås da bokstavelig. Meta- foren blir forstått som at noe for klientens indre faktisk er og føles svart. Metaforen reflekterer</w:t>
      </w:r>
      <w:r>
        <w:rPr>
          <w:color w:val="231F20"/>
          <w:spacing w:val="-5"/>
        </w:rPr>
        <w:t xml:space="preserve"> </w:t>
      </w:r>
      <w:r>
        <w:rPr>
          <w:color w:val="231F20"/>
        </w:rPr>
        <w:t>en</w:t>
      </w:r>
      <w:r>
        <w:rPr>
          <w:color w:val="231F20"/>
          <w:spacing w:val="-5"/>
        </w:rPr>
        <w:t xml:space="preserve"> </w:t>
      </w:r>
      <w:r>
        <w:rPr>
          <w:color w:val="231F20"/>
        </w:rPr>
        <w:t>biologisk</w:t>
      </w:r>
      <w:r>
        <w:rPr>
          <w:color w:val="231F20"/>
          <w:spacing w:val="-5"/>
        </w:rPr>
        <w:t xml:space="preserve"> </w:t>
      </w:r>
      <w:r>
        <w:rPr>
          <w:color w:val="231F20"/>
        </w:rPr>
        <w:t>og</w:t>
      </w:r>
      <w:r>
        <w:rPr>
          <w:color w:val="231F20"/>
          <w:spacing w:val="-5"/>
        </w:rPr>
        <w:t xml:space="preserve"> </w:t>
      </w:r>
      <w:r>
        <w:rPr>
          <w:color w:val="231F20"/>
        </w:rPr>
        <w:t>følelsesmessig</w:t>
      </w:r>
      <w:r>
        <w:rPr>
          <w:color w:val="231F20"/>
          <w:spacing w:val="-5"/>
        </w:rPr>
        <w:t xml:space="preserve"> </w:t>
      </w:r>
      <w:r>
        <w:rPr>
          <w:color w:val="231F20"/>
        </w:rPr>
        <w:t>realitet.</w:t>
      </w:r>
      <w:r>
        <w:rPr>
          <w:color w:val="231F20"/>
          <w:spacing w:val="-5"/>
        </w:rPr>
        <w:t xml:space="preserve"> </w:t>
      </w:r>
      <w:r>
        <w:rPr>
          <w:color w:val="231F20"/>
        </w:rPr>
        <w:t>Utsagn</w:t>
      </w:r>
      <w:r>
        <w:rPr>
          <w:color w:val="231F20"/>
          <w:spacing w:val="-5"/>
        </w:rPr>
        <w:t xml:space="preserve"> </w:t>
      </w:r>
      <w:r>
        <w:rPr>
          <w:color w:val="231F20"/>
        </w:rPr>
        <w:t>som</w:t>
      </w:r>
      <w:r>
        <w:rPr>
          <w:color w:val="231F20"/>
          <w:spacing w:val="-5"/>
        </w:rPr>
        <w:t xml:space="preserve"> </w:t>
      </w:r>
      <w:r>
        <w:rPr>
          <w:color w:val="231F20"/>
        </w:rPr>
        <w:t>”det</w:t>
      </w:r>
      <w:r>
        <w:rPr>
          <w:color w:val="231F20"/>
          <w:spacing w:val="-5"/>
        </w:rPr>
        <w:t xml:space="preserve"> </w:t>
      </w:r>
      <w:r>
        <w:rPr>
          <w:color w:val="231F20"/>
        </w:rPr>
        <w:t>ser</w:t>
      </w:r>
      <w:r>
        <w:rPr>
          <w:color w:val="231F20"/>
          <w:spacing w:val="-5"/>
        </w:rPr>
        <w:t xml:space="preserve"> </w:t>
      </w:r>
      <w:r>
        <w:rPr>
          <w:color w:val="231F20"/>
        </w:rPr>
        <w:t>svart</w:t>
      </w:r>
      <w:r>
        <w:rPr>
          <w:color w:val="231F20"/>
          <w:spacing w:val="-5"/>
        </w:rPr>
        <w:t xml:space="preserve"> </w:t>
      </w:r>
      <w:r>
        <w:rPr>
          <w:color w:val="231F20"/>
        </w:rPr>
        <w:t>ut”,</w:t>
      </w:r>
      <w:r>
        <w:rPr>
          <w:color w:val="231F20"/>
          <w:spacing w:val="-5"/>
        </w:rPr>
        <w:t xml:space="preserve"> </w:t>
      </w:r>
      <w:r>
        <w:rPr>
          <w:color w:val="231F20"/>
        </w:rPr>
        <w:t>”man er overvåket”, ”man er utvalgt”, er dermed uttrykk for mentalbiologiske og kjemiske tilstander. Disse utsagnene er derfor ikke kun symbolske uttrykk for noe ubehagelig. Dette betyr ikke at disse utsagnene er de eneste metaforene som kan illustrere klien- tens følelser.</w:t>
      </w:r>
    </w:p>
    <w:p w14:paraId="1879C3C1" w14:textId="77777777" w:rsidR="001419A2" w:rsidRDefault="00000000">
      <w:pPr>
        <w:pStyle w:val="Brdtekst"/>
        <w:ind w:left="330" w:right="101"/>
      </w:pPr>
      <w:r>
        <w:rPr>
          <w:color w:val="231F20"/>
        </w:rPr>
        <w:t>Sett</w:t>
      </w:r>
      <w:r>
        <w:rPr>
          <w:color w:val="231F20"/>
          <w:spacing w:val="-13"/>
        </w:rPr>
        <w:t xml:space="preserve"> </w:t>
      </w:r>
      <w:r>
        <w:rPr>
          <w:color w:val="231F20"/>
        </w:rPr>
        <w:t>utenfra</w:t>
      </w:r>
      <w:r>
        <w:rPr>
          <w:color w:val="231F20"/>
          <w:spacing w:val="-12"/>
        </w:rPr>
        <w:t xml:space="preserve"> </w:t>
      </w:r>
      <w:r>
        <w:rPr>
          <w:color w:val="231F20"/>
        </w:rPr>
        <w:t>kan</w:t>
      </w:r>
      <w:r>
        <w:rPr>
          <w:color w:val="231F20"/>
          <w:spacing w:val="-13"/>
        </w:rPr>
        <w:t xml:space="preserve"> </w:t>
      </w:r>
      <w:r>
        <w:rPr>
          <w:color w:val="231F20"/>
        </w:rPr>
        <w:t>metaforer</w:t>
      </w:r>
      <w:r>
        <w:rPr>
          <w:color w:val="231F20"/>
          <w:spacing w:val="-12"/>
        </w:rPr>
        <w:t xml:space="preserve"> </w:t>
      </w:r>
      <w:r>
        <w:rPr>
          <w:color w:val="231F20"/>
        </w:rPr>
        <w:t>forstås</w:t>
      </w:r>
      <w:r>
        <w:rPr>
          <w:color w:val="231F20"/>
          <w:spacing w:val="-13"/>
        </w:rPr>
        <w:t xml:space="preserve"> </w:t>
      </w:r>
      <w:r>
        <w:rPr>
          <w:color w:val="231F20"/>
        </w:rPr>
        <w:t>som</w:t>
      </w:r>
      <w:r>
        <w:rPr>
          <w:color w:val="231F20"/>
          <w:spacing w:val="-12"/>
        </w:rPr>
        <w:t xml:space="preserve"> </w:t>
      </w:r>
      <w:r>
        <w:rPr>
          <w:color w:val="231F20"/>
        </w:rPr>
        <w:t>et</w:t>
      </w:r>
      <w:r>
        <w:rPr>
          <w:color w:val="231F20"/>
          <w:spacing w:val="-13"/>
        </w:rPr>
        <w:t xml:space="preserve"> </w:t>
      </w:r>
      <w:r>
        <w:rPr>
          <w:color w:val="231F20"/>
        </w:rPr>
        <w:t>symbolsk</w:t>
      </w:r>
      <w:r>
        <w:rPr>
          <w:color w:val="231F20"/>
          <w:spacing w:val="-12"/>
        </w:rPr>
        <w:t xml:space="preserve"> </w:t>
      </w:r>
      <w:r>
        <w:rPr>
          <w:color w:val="231F20"/>
        </w:rPr>
        <w:t>uttrykk</w:t>
      </w:r>
      <w:r>
        <w:rPr>
          <w:color w:val="231F20"/>
          <w:spacing w:val="-13"/>
        </w:rPr>
        <w:t xml:space="preserve"> </w:t>
      </w:r>
      <w:r>
        <w:rPr>
          <w:color w:val="231F20"/>
        </w:rPr>
        <w:t>for</w:t>
      </w:r>
      <w:r>
        <w:rPr>
          <w:color w:val="231F20"/>
          <w:spacing w:val="-12"/>
        </w:rPr>
        <w:t xml:space="preserve"> </w:t>
      </w:r>
      <w:r>
        <w:rPr>
          <w:color w:val="231F20"/>
        </w:rPr>
        <w:t>en</w:t>
      </w:r>
      <w:r>
        <w:rPr>
          <w:color w:val="231F20"/>
          <w:spacing w:val="-13"/>
        </w:rPr>
        <w:t xml:space="preserve"> </w:t>
      </w:r>
      <w:r>
        <w:rPr>
          <w:color w:val="231F20"/>
        </w:rPr>
        <w:t>ubehagelig</w:t>
      </w:r>
      <w:r>
        <w:rPr>
          <w:color w:val="231F20"/>
          <w:spacing w:val="-12"/>
        </w:rPr>
        <w:t xml:space="preserve"> </w:t>
      </w:r>
      <w:r>
        <w:rPr>
          <w:color w:val="231F20"/>
        </w:rPr>
        <w:t>opplevel- se.</w:t>
      </w:r>
      <w:r>
        <w:rPr>
          <w:color w:val="231F20"/>
          <w:spacing w:val="-13"/>
        </w:rPr>
        <w:t xml:space="preserve"> </w:t>
      </w:r>
      <w:r>
        <w:rPr>
          <w:color w:val="231F20"/>
        </w:rPr>
        <w:t>Opplevd</w:t>
      </w:r>
      <w:r>
        <w:rPr>
          <w:color w:val="231F20"/>
          <w:spacing w:val="-12"/>
        </w:rPr>
        <w:t xml:space="preserve"> </w:t>
      </w:r>
      <w:r>
        <w:rPr>
          <w:color w:val="231F20"/>
        </w:rPr>
        <w:t>innenfra</w:t>
      </w:r>
      <w:r>
        <w:rPr>
          <w:color w:val="231F20"/>
          <w:spacing w:val="-13"/>
        </w:rPr>
        <w:t xml:space="preserve"> </w:t>
      </w:r>
      <w:r>
        <w:rPr>
          <w:color w:val="231F20"/>
        </w:rPr>
        <w:t>er</w:t>
      </w:r>
      <w:r>
        <w:rPr>
          <w:color w:val="231F20"/>
          <w:spacing w:val="-12"/>
        </w:rPr>
        <w:t xml:space="preserve"> </w:t>
      </w:r>
      <w:r>
        <w:rPr>
          <w:color w:val="231F20"/>
        </w:rPr>
        <w:t>metaforene</w:t>
      </w:r>
      <w:r>
        <w:rPr>
          <w:color w:val="231F20"/>
          <w:spacing w:val="-13"/>
        </w:rPr>
        <w:t xml:space="preserve"> </w:t>
      </w:r>
      <w:r>
        <w:rPr>
          <w:color w:val="231F20"/>
        </w:rPr>
        <w:t>en</w:t>
      </w:r>
      <w:r>
        <w:rPr>
          <w:color w:val="231F20"/>
          <w:spacing w:val="-12"/>
        </w:rPr>
        <w:t xml:space="preserve"> </w:t>
      </w:r>
      <w:r>
        <w:rPr>
          <w:color w:val="231F20"/>
        </w:rPr>
        <w:t>biologisk,</w:t>
      </w:r>
      <w:r>
        <w:rPr>
          <w:color w:val="231F20"/>
          <w:spacing w:val="-13"/>
        </w:rPr>
        <w:t xml:space="preserve"> </w:t>
      </w:r>
      <w:r>
        <w:rPr>
          <w:color w:val="231F20"/>
        </w:rPr>
        <w:t>nevrobiologisk</w:t>
      </w:r>
      <w:r>
        <w:rPr>
          <w:color w:val="231F20"/>
          <w:spacing w:val="-12"/>
        </w:rPr>
        <w:t xml:space="preserve"> </w:t>
      </w:r>
      <w:r>
        <w:rPr>
          <w:color w:val="231F20"/>
        </w:rPr>
        <w:t>og</w:t>
      </w:r>
      <w:r>
        <w:rPr>
          <w:color w:val="231F20"/>
          <w:spacing w:val="-13"/>
        </w:rPr>
        <w:t xml:space="preserve"> </w:t>
      </w:r>
      <w:r>
        <w:rPr>
          <w:color w:val="231F20"/>
        </w:rPr>
        <w:t>følelsesmessig</w:t>
      </w:r>
      <w:r>
        <w:rPr>
          <w:color w:val="231F20"/>
          <w:spacing w:val="-12"/>
        </w:rPr>
        <w:t xml:space="preserve"> </w:t>
      </w:r>
      <w:r>
        <w:rPr>
          <w:color w:val="231F20"/>
        </w:rPr>
        <w:t>rea- litet.</w:t>
      </w:r>
      <w:r>
        <w:rPr>
          <w:color w:val="231F20"/>
          <w:spacing w:val="-9"/>
        </w:rPr>
        <w:t xml:space="preserve"> </w:t>
      </w:r>
      <w:r>
        <w:rPr>
          <w:color w:val="231F20"/>
        </w:rPr>
        <w:t>Denne</w:t>
      </w:r>
      <w:r>
        <w:rPr>
          <w:color w:val="231F20"/>
          <w:spacing w:val="-9"/>
        </w:rPr>
        <w:t xml:space="preserve"> </w:t>
      </w:r>
      <w:r>
        <w:rPr>
          <w:color w:val="231F20"/>
        </w:rPr>
        <w:t>forståelsen</w:t>
      </w:r>
      <w:r>
        <w:rPr>
          <w:color w:val="231F20"/>
          <w:spacing w:val="-9"/>
        </w:rPr>
        <w:t xml:space="preserve"> </w:t>
      </w:r>
      <w:r>
        <w:rPr>
          <w:color w:val="231F20"/>
        </w:rPr>
        <w:t>er</w:t>
      </w:r>
      <w:r>
        <w:rPr>
          <w:color w:val="231F20"/>
          <w:spacing w:val="-9"/>
        </w:rPr>
        <w:t xml:space="preserve"> </w:t>
      </w:r>
      <w:r>
        <w:rPr>
          <w:color w:val="231F20"/>
        </w:rPr>
        <w:t>avgjørende</w:t>
      </w:r>
      <w:r>
        <w:rPr>
          <w:color w:val="231F20"/>
          <w:spacing w:val="-9"/>
        </w:rPr>
        <w:t xml:space="preserve"> </w:t>
      </w:r>
      <w:r>
        <w:rPr>
          <w:color w:val="231F20"/>
        </w:rPr>
        <w:t>for</w:t>
      </w:r>
      <w:r>
        <w:rPr>
          <w:color w:val="231F20"/>
          <w:spacing w:val="-9"/>
        </w:rPr>
        <w:t xml:space="preserve"> </w:t>
      </w:r>
      <w:r>
        <w:rPr>
          <w:color w:val="231F20"/>
        </w:rPr>
        <w:t>at</w:t>
      </w:r>
      <w:r>
        <w:rPr>
          <w:color w:val="231F20"/>
          <w:spacing w:val="-9"/>
        </w:rPr>
        <w:t xml:space="preserve"> </w:t>
      </w:r>
      <w:r>
        <w:rPr>
          <w:color w:val="231F20"/>
        </w:rPr>
        <w:t>terapeuten</w:t>
      </w:r>
      <w:r>
        <w:rPr>
          <w:color w:val="231F20"/>
          <w:spacing w:val="-9"/>
        </w:rPr>
        <w:t xml:space="preserve"> </w:t>
      </w:r>
      <w:r>
        <w:rPr>
          <w:color w:val="231F20"/>
        </w:rPr>
        <w:t>og</w:t>
      </w:r>
      <w:r>
        <w:rPr>
          <w:color w:val="231F20"/>
          <w:spacing w:val="-9"/>
        </w:rPr>
        <w:t xml:space="preserve"> </w:t>
      </w:r>
      <w:r>
        <w:rPr>
          <w:color w:val="231F20"/>
        </w:rPr>
        <w:t>forskeren</w:t>
      </w:r>
      <w:r>
        <w:rPr>
          <w:color w:val="231F20"/>
          <w:spacing w:val="-9"/>
        </w:rPr>
        <w:t xml:space="preserve"> </w:t>
      </w:r>
      <w:r>
        <w:rPr>
          <w:color w:val="231F20"/>
        </w:rPr>
        <w:t>skal</w:t>
      </w:r>
      <w:r>
        <w:rPr>
          <w:color w:val="231F20"/>
          <w:spacing w:val="-9"/>
        </w:rPr>
        <w:t xml:space="preserve"> </w:t>
      </w:r>
      <w:r>
        <w:rPr>
          <w:color w:val="231F20"/>
        </w:rPr>
        <w:t>forstå</w:t>
      </w:r>
      <w:r>
        <w:rPr>
          <w:color w:val="231F20"/>
          <w:spacing w:val="-9"/>
        </w:rPr>
        <w:t xml:space="preserve"> </w:t>
      </w:r>
      <w:r>
        <w:rPr>
          <w:color w:val="231F20"/>
        </w:rPr>
        <w:t>hvilket psykisk materiale som klientene har kontakt med, og for at de skal oppleve at de har kontakt</w:t>
      </w:r>
      <w:r>
        <w:rPr>
          <w:color w:val="231F20"/>
          <w:spacing w:val="-11"/>
        </w:rPr>
        <w:t xml:space="preserve"> </w:t>
      </w:r>
      <w:r>
        <w:rPr>
          <w:color w:val="231F20"/>
        </w:rPr>
        <w:t>med</w:t>
      </w:r>
      <w:r>
        <w:rPr>
          <w:color w:val="231F20"/>
          <w:spacing w:val="-11"/>
        </w:rPr>
        <w:t xml:space="preserve"> </w:t>
      </w:r>
      <w:r>
        <w:rPr>
          <w:color w:val="231F20"/>
        </w:rPr>
        <w:t>de</w:t>
      </w:r>
      <w:r>
        <w:rPr>
          <w:color w:val="231F20"/>
          <w:spacing w:val="-11"/>
        </w:rPr>
        <w:t xml:space="preserve"> </w:t>
      </w:r>
      <w:r>
        <w:rPr>
          <w:color w:val="231F20"/>
        </w:rPr>
        <w:t>schizofrenes</w:t>
      </w:r>
      <w:r>
        <w:rPr>
          <w:color w:val="231F20"/>
          <w:spacing w:val="-11"/>
        </w:rPr>
        <w:t xml:space="preserve"> </w:t>
      </w:r>
      <w:r>
        <w:rPr>
          <w:color w:val="231F20"/>
        </w:rPr>
        <w:t>følelsesmessige</w:t>
      </w:r>
      <w:r>
        <w:rPr>
          <w:color w:val="231F20"/>
          <w:spacing w:val="-11"/>
        </w:rPr>
        <w:t xml:space="preserve"> </w:t>
      </w:r>
      <w:r>
        <w:rPr>
          <w:color w:val="231F20"/>
        </w:rPr>
        <w:t>reaksjoner</w:t>
      </w:r>
      <w:r>
        <w:rPr>
          <w:color w:val="231F20"/>
          <w:spacing w:val="-11"/>
        </w:rPr>
        <w:t xml:space="preserve"> </w:t>
      </w:r>
      <w:r>
        <w:rPr>
          <w:color w:val="231F20"/>
        </w:rPr>
        <w:t>gjennom</w:t>
      </w:r>
      <w:r>
        <w:rPr>
          <w:color w:val="231F20"/>
          <w:spacing w:val="-11"/>
        </w:rPr>
        <w:t xml:space="preserve"> </w:t>
      </w:r>
      <w:r>
        <w:rPr>
          <w:color w:val="231F20"/>
        </w:rPr>
        <w:t>klientens</w:t>
      </w:r>
      <w:r>
        <w:rPr>
          <w:color w:val="231F20"/>
          <w:spacing w:val="-11"/>
        </w:rPr>
        <w:t xml:space="preserve"> </w:t>
      </w:r>
      <w:r>
        <w:rPr>
          <w:color w:val="231F20"/>
        </w:rPr>
        <w:t>metaforer. Hvis man forholder seg til en metafor som om den uttrykker en biologisk realitet, og stiller</w:t>
      </w:r>
      <w:r>
        <w:rPr>
          <w:color w:val="231F20"/>
          <w:spacing w:val="-5"/>
        </w:rPr>
        <w:t xml:space="preserve"> </w:t>
      </w:r>
      <w:r>
        <w:rPr>
          <w:color w:val="231F20"/>
        </w:rPr>
        <w:t>spørsmålet:</w:t>
      </w:r>
      <w:r>
        <w:rPr>
          <w:color w:val="231F20"/>
          <w:spacing w:val="-5"/>
        </w:rPr>
        <w:t xml:space="preserve"> </w:t>
      </w:r>
      <w:r>
        <w:rPr>
          <w:color w:val="231F20"/>
        </w:rPr>
        <w:t>”Sett</w:t>
      </w:r>
      <w:r>
        <w:rPr>
          <w:color w:val="231F20"/>
          <w:spacing w:val="-5"/>
        </w:rPr>
        <w:t xml:space="preserve"> </w:t>
      </w:r>
      <w:r>
        <w:rPr>
          <w:color w:val="231F20"/>
        </w:rPr>
        <w:t>at</w:t>
      </w:r>
      <w:r>
        <w:rPr>
          <w:color w:val="231F20"/>
          <w:spacing w:val="-5"/>
        </w:rPr>
        <w:t xml:space="preserve"> </w:t>
      </w:r>
      <w:r>
        <w:rPr>
          <w:color w:val="231F20"/>
        </w:rPr>
        <w:t>det</w:t>
      </w:r>
      <w:r>
        <w:rPr>
          <w:color w:val="231F20"/>
          <w:spacing w:val="-5"/>
        </w:rPr>
        <w:t xml:space="preserve"> </w:t>
      </w:r>
      <w:r>
        <w:rPr>
          <w:color w:val="231F20"/>
        </w:rPr>
        <w:t>var</w:t>
      </w:r>
      <w:r>
        <w:rPr>
          <w:color w:val="231F20"/>
          <w:spacing w:val="-5"/>
        </w:rPr>
        <w:t xml:space="preserve"> </w:t>
      </w:r>
      <w:r>
        <w:rPr>
          <w:color w:val="231F20"/>
        </w:rPr>
        <w:t>noe</w:t>
      </w:r>
      <w:r>
        <w:rPr>
          <w:color w:val="231F20"/>
          <w:spacing w:val="-5"/>
        </w:rPr>
        <w:t xml:space="preserve"> </w:t>
      </w:r>
      <w:r>
        <w:rPr>
          <w:color w:val="231F20"/>
        </w:rPr>
        <w:t>du</w:t>
      </w:r>
      <w:r>
        <w:rPr>
          <w:color w:val="231F20"/>
          <w:spacing w:val="-5"/>
        </w:rPr>
        <w:t xml:space="preserve"> </w:t>
      </w:r>
      <w:r>
        <w:rPr>
          <w:color w:val="231F20"/>
        </w:rPr>
        <w:t>kunne</w:t>
      </w:r>
      <w:r>
        <w:rPr>
          <w:color w:val="231F20"/>
          <w:spacing w:val="-5"/>
        </w:rPr>
        <w:t xml:space="preserve"> </w:t>
      </w:r>
      <w:r>
        <w:rPr>
          <w:color w:val="231F20"/>
        </w:rPr>
        <w:t>endre,</w:t>
      </w:r>
      <w:r>
        <w:rPr>
          <w:color w:val="231F20"/>
          <w:spacing w:val="-5"/>
        </w:rPr>
        <w:t xml:space="preserve"> </w:t>
      </w:r>
      <w:r>
        <w:rPr>
          <w:color w:val="231F20"/>
        </w:rPr>
        <w:t>trekke</w:t>
      </w:r>
      <w:r>
        <w:rPr>
          <w:color w:val="231F20"/>
          <w:spacing w:val="-5"/>
        </w:rPr>
        <w:t xml:space="preserve"> </w:t>
      </w:r>
      <w:r>
        <w:rPr>
          <w:color w:val="231F20"/>
        </w:rPr>
        <w:t>fra,</w:t>
      </w:r>
      <w:r>
        <w:rPr>
          <w:color w:val="231F20"/>
          <w:spacing w:val="-5"/>
        </w:rPr>
        <w:t xml:space="preserve"> </w:t>
      </w:r>
      <w:r>
        <w:rPr>
          <w:color w:val="231F20"/>
        </w:rPr>
        <w:t>justere</w:t>
      </w:r>
      <w:r>
        <w:rPr>
          <w:color w:val="231F20"/>
          <w:spacing w:val="-5"/>
        </w:rPr>
        <w:t xml:space="preserve"> </w:t>
      </w:r>
      <w:r>
        <w:rPr>
          <w:color w:val="231F20"/>
        </w:rPr>
        <w:t>eller</w:t>
      </w:r>
      <w:r>
        <w:rPr>
          <w:color w:val="231F20"/>
          <w:spacing w:val="-5"/>
        </w:rPr>
        <w:t xml:space="preserve"> </w:t>
      </w:r>
      <w:r>
        <w:rPr>
          <w:color w:val="231F20"/>
        </w:rPr>
        <w:t>legge</w:t>
      </w:r>
      <w:r>
        <w:rPr>
          <w:color w:val="231F20"/>
          <w:spacing w:val="-5"/>
        </w:rPr>
        <w:t xml:space="preserve"> </w:t>
      </w:r>
      <w:r>
        <w:rPr>
          <w:color w:val="231F20"/>
        </w:rPr>
        <w:t>til metaforen</w:t>
      </w:r>
      <w:r>
        <w:rPr>
          <w:color w:val="231F20"/>
          <w:spacing w:val="-5"/>
        </w:rPr>
        <w:t xml:space="preserve"> </w:t>
      </w:r>
      <w:r>
        <w:rPr>
          <w:color w:val="231F20"/>
        </w:rPr>
        <w:t>(fortellingen,</w:t>
      </w:r>
      <w:r>
        <w:rPr>
          <w:color w:val="231F20"/>
          <w:spacing w:val="-5"/>
        </w:rPr>
        <w:t xml:space="preserve"> </w:t>
      </w:r>
      <w:r>
        <w:rPr>
          <w:color w:val="231F20"/>
        </w:rPr>
        <w:t>bildet)</w:t>
      </w:r>
      <w:r>
        <w:rPr>
          <w:color w:val="231F20"/>
          <w:spacing w:val="-5"/>
        </w:rPr>
        <w:t xml:space="preserve"> </w:t>
      </w:r>
      <w:r>
        <w:rPr>
          <w:color w:val="231F20"/>
        </w:rPr>
        <w:t>som</w:t>
      </w:r>
      <w:r>
        <w:rPr>
          <w:color w:val="231F20"/>
          <w:spacing w:val="-5"/>
        </w:rPr>
        <w:t xml:space="preserve"> </w:t>
      </w:r>
      <w:r>
        <w:rPr>
          <w:color w:val="231F20"/>
        </w:rPr>
        <w:t>ville</w:t>
      </w:r>
      <w:r>
        <w:rPr>
          <w:color w:val="231F20"/>
          <w:spacing w:val="-5"/>
        </w:rPr>
        <w:t xml:space="preserve"> </w:t>
      </w:r>
      <w:r>
        <w:rPr>
          <w:color w:val="231F20"/>
        </w:rPr>
        <w:t>gjøre</w:t>
      </w:r>
      <w:r>
        <w:rPr>
          <w:color w:val="231F20"/>
          <w:spacing w:val="-5"/>
        </w:rPr>
        <w:t xml:space="preserve"> </w:t>
      </w:r>
      <w:r>
        <w:rPr>
          <w:color w:val="231F20"/>
        </w:rPr>
        <w:t>det</w:t>
      </w:r>
      <w:r>
        <w:rPr>
          <w:color w:val="231F20"/>
          <w:spacing w:val="-5"/>
        </w:rPr>
        <w:t xml:space="preserve"> </w:t>
      </w:r>
      <w:r>
        <w:rPr>
          <w:color w:val="231F20"/>
        </w:rPr>
        <w:t>litt</w:t>
      </w:r>
      <w:r>
        <w:rPr>
          <w:color w:val="231F20"/>
          <w:spacing w:val="-5"/>
        </w:rPr>
        <w:t xml:space="preserve"> </w:t>
      </w:r>
      <w:r>
        <w:rPr>
          <w:color w:val="231F20"/>
        </w:rPr>
        <w:t>bedre</w:t>
      </w:r>
      <w:r>
        <w:rPr>
          <w:color w:val="231F20"/>
          <w:spacing w:val="-5"/>
        </w:rPr>
        <w:t xml:space="preserve"> </w:t>
      </w:r>
      <w:r>
        <w:rPr>
          <w:color w:val="231F20"/>
        </w:rPr>
        <w:t>for</w:t>
      </w:r>
      <w:r>
        <w:rPr>
          <w:color w:val="231F20"/>
          <w:spacing w:val="-5"/>
        </w:rPr>
        <w:t xml:space="preserve"> </w:t>
      </w:r>
      <w:r>
        <w:rPr>
          <w:color w:val="231F20"/>
        </w:rPr>
        <w:t>deg,</w:t>
      </w:r>
      <w:r>
        <w:rPr>
          <w:color w:val="231F20"/>
          <w:spacing w:val="-5"/>
        </w:rPr>
        <w:t xml:space="preserve"> </w:t>
      </w:r>
      <w:r>
        <w:rPr>
          <w:color w:val="231F20"/>
        </w:rPr>
        <w:t>hva</w:t>
      </w:r>
      <w:r>
        <w:rPr>
          <w:color w:val="231F20"/>
          <w:spacing w:val="-5"/>
        </w:rPr>
        <w:t xml:space="preserve"> </w:t>
      </w:r>
      <w:r>
        <w:rPr>
          <w:color w:val="231F20"/>
        </w:rPr>
        <w:t>ville</w:t>
      </w:r>
      <w:r>
        <w:rPr>
          <w:color w:val="231F20"/>
          <w:spacing w:val="-5"/>
        </w:rPr>
        <w:t xml:space="preserve"> </w:t>
      </w:r>
      <w:r>
        <w:rPr>
          <w:color w:val="231F20"/>
        </w:rPr>
        <w:t>du</w:t>
      </w:r>
      <w:r>
        <w:rPr>
          <w:color w:val="231F20"/>
          <w:spacing w:val="-5"/>
        </w:rPr>
        <w:t xml:space="preserve"> </w:t>
      </w:r>
      <w:r>
        <w:rPr>
          <w:color w:val="231F20"/>
        </w:rPr>
        <w:t>gjort da?”</w:t>
      </w:r>
      <w:r>
        <w:rPr>
          <w:color w:val="231F20"/>
          <w:spacing w:val="-1"/>
        </w:rPr>
        <w:t xml:space="preserve"> </w:t>
      </w:r>
      <w:r>
        <w:rPr>
          <w:color w:val="231F20"/>
        </w:rPr>
        <w:t>Hvis</w:t>
      </w:r>
      <w:r>
        <w:rPr>
          <w:color w:val="231F20"/>
          <w:spacing w:val="1"/>
        </w:rPr>
        <w:t xml:space="preserve"> </w:t>
      </w:r>
      <w:r>
        <w:rPr>
          <w:color w:val="231F20"/>
        </w:rPr>
        <w:t>klienten</w:t>
      </w:r>
      <w:r>
        <w:rPr>
          <w:color w:val="231F20"/>
          <w:spacing w:val="1"/>
        </w:rPr>
        <w:t xml:space="preserve"> </w:t>
      </w:r>
      <w:r>
        <w:rPr>
          <w:color w:val="231F20"/>
        </w:rPr>
        <w:t>svarer:</w:t>
      </w:r>
      <w:r>
        <w:rPr>
          <w:color w:val="231F20"/>
          <w:spacing w:val="1"/>
        </w:rPr>
        <w:t xml:space="preserve"> </w:t>
      </w:r>
      <w:r>
        <w:rPr>
          <w:color w:val="231F20"/>
        </w:rPr>
        <w:t>”Det</w:t>
      </w:r>
      <w:r>
        <w:rPr>
          <w:color w:val="231F20"/>
          <w:spacing w:val="1"/>
        </w:rPr>
        <w:t xml:space="preserve"> </w:t>
      </w:r>
      <w:r>
        <w:rPr>
          <w:color w:val="231F20"/>
        </w:rPr>
        <w:t>er</w:t>
      </w:r>
      <w:r>
        <w:rPr>
          <w:color w:val="231F20"/>
          <w:spacing w:val="1"/>
        </w:rPr>
        <w:t xml:space="preserve"> </w:t>
      </w:r>
      <w:r>
        <w:rPr>
          <w:color w:val="231F20"/>
        </w:rPr>
        <w:t>for</w:t>
      </w:r>
      <w:r>
        <w:rPr>
          <w:color w:val="231F20"/>
          <w:spacing w:val="1"/>
        </w:rPr>
        <w:t xml:space="preserve"> </w:t>
      </w:r>
      <w:r>
        <w:rPr>
          <w:color w:val="231F20"/>
        </w:rPr>
        <w:t>mørkt”,</w:t>
      </w:r>
      <w:r>
        <w:rPr>
          <w:color w:val="231F20"/>
          <w:spacing w:val="2"/>
        </w:rPr>
        <w:t xml:space="preserve"> </w:t>
      </w:r>
      <w:r>
        <w:rPr>
          <w:color w:val="231F20"/>
        </w:rPr>
        <w:t>og</w:t>
      </w:r>
      <w:r>
        <w:rPr>
          <w:color w:val="231F20"/>
          <w:spacing w:val="1"/>
        </w:rPr>
        <w:t xml:space="preserve"> </w:t>
      </w:r>
      <w:r>
        <w:rPr>
          <w:color w:val="231F20"/>
        </w:rPr>
        <w:t>hun</w:t>
      </w:r>
      <w:r>
        <w:rPr>
          <w:color w:val="231F20"/>
          <w:spacing w:val="1"/>
        </w:rPr>
        <w:t xml:space="preserve"> </w:t>
      </w:r>
      <w:r>
        <w:rPr>
          <w:color w:val="231F20"/>
        </w:rPr>
        <w:t>trenger</w:t>
      </w:r>
      <w:r>
        <w:rPr>
          <w:color w:val="231F20"/>
          <w:spacing w:val="1"/>
        </w:rPr>
        <w:t xml:space="preserve"> </w:t>
      </w:r>
      <w:r>
        <w:rPr>
          <w:color w:val="231F20"/>
        </w:rPr>
        <w:t>en</w:t>
      </w:r>
      <w:r>
        <w:rPr>
          <w:color w:val="231F20"/>
          <w:spacing w:val="1"/>
        </w:rPr>
        <w:t xml:space="preserve"> </w:t>
      </w:r>
      <w:r>
        <w:rPr>
          <w:color w:val="231F20"/>
        </w:rPr>
        <w:t>lysere</w:t>
      </w:r>
      <w:r>
        <w:rPr>
          <w:color w:val="231F20"/>
          <w:spacing w:val="1"/>
        </w:rPr>
        <w:t xml:space="preserve"> </w:t>
      </w:r>
      <w:r>
        <w:rPr>
          <w:color w:val="231F20"/>
        </w:rPr>
        <w:t>farge</w:t>
      </w:r>
      <w:r>
        <w:rPr>
          <w:color w:val="231F20"/>
          <w:spacing w:val="1"/>
        </w:rPr>
        <w:t xml:space="preserve"> </w:t>
      </w:r>
      <w:r>
        <w:rPr>
          <w:color w:val="231F20"/>
        </w:rPr>
        <w:t>som</w:t>
      </w:r>
      <w:r>
        <w:rPr>
          <w:color w:val="231F20"/>
          <w:spacing w:val="2"/>
        </w:rPr>
        <w:t xml:space="preserve"> </w:t>
      </w:r>
      <w:r>
        <w:rPr>
          <w:color w:val="231F20"/>
          <w:spacing w:val="-5"/>
        </w:rPr>
        <w:t>kan</w:t>
      </w:r>
    </w:p>
    <w:p w14:paraId="125782E1" w14:textId="77777777" w:rsidR="001419A2" w:rsidRDefault="001419A2">
      <w:pPr>
        <w:sectPr w:rsidR="001419A2">
          <w:pgSz w:w="9640" w:h="13610"/>
          <w:pgMar w:top="900" w:right="860" w:bottom="660" w:left="860" w:header="345" w:footer="460" w:gutter="0"/>
          <w:cols w:space="708"/>
        </w:sectPr>
      </w:pPr>
    </w:p>
    <w:p w14:paraId="4244BB51" w14:textId="77777777" w:rsidR="001419A2" w:rsidRDefault="00000000">
      <w:pPr>
        <w:pStyle w:val="Brdtekst"/>
        <w:spacing w:before="119"/>
        <w:ind w:right="327"/>
      </w:pPr>
      <w:r>
        <w:rPr>
          <w:color w:val="231F20"/>
        </w:rPr>
        <w:lastRenderedPageBreak/>
        <w:t>erstatte</w:t>
      </w:r>
      <w:r>
        <w:rPr>
          <w:color w:val="231F20"/>
          <w:spacing w:val="-2"/>
        </w:rPr>
        <w:t xml:space="preserve"> </w:t>
      </w:r>
      <w:r>
        <w:rPr>
          <w:color w:val="231F20"/>
        </w:rPr>
        <w:t>det</w:t>
      </w:r>
      <w:r>
        <w:rPr>
          <w:color w:val="231F20"/>
          <w:spacing w:val="-2"/>
        </w:rPr>
        <w:t xml:space="preserve"> </w:t>
      </w:r>
      <w:r>
        <w:rPr>
          <w:color w:val="231F20"/>
        </w:rPr>
        <w:t>svarte,</w:t>
      </w:r>
      <w:r>
        <w:rPr>
          <w:color w:val="231F20"/>
          <w:spacing w:val="-2"/>
        </w:rPr>
        <w:t xml:space="preserve"> </w:t>
      </w:r>
      <w:r>
        <w:rPr>
          <w:color w:val="231F20"/>
        </w:rPr>
        <w:t>forholder</w:t>
      </w:r>
      <w:r>
        <w:rPr>
          <w:color w:val="231F20"/>
          <w:spacing w:val="-2"/>
        </w:rPr>
        <w:t xml:space="preserve"> </w:t>
      </w:r>
      <w:r>
        <w:rPr>
          <w:color w:val="231F20"/>
        </w:rPr>
        <w:t>klienten</w:t>
      </w:r>
      <w:r>
        <w:rPr>
          <w:color w:val="231F20"/>
          <w:spacing w:val="-2"/>
        </w:rPr>
        <w:t xml:space="preserve"> </w:t>
      </w:r>
      <w:r>
        <w:rPr>
          <w:color w:val="231F20"/>
        </w:rPr>
        <w:t>seg</w:t>
      </w:r>
      <w:r>
        <w:rPr>
          <w:color w:val="231F20"/>
          <w:spacing w:val="-2"/>
        </w:rPr>
        <w:t xml:space="preserve"> </w:t>
      </w:r>
      <w:r>
        <w:rPr>
          <w:color w:val="231F20"/>
        </w:rPr>
        <w:t>til</w:t>
      </w:r>
      <w:r>
        <w:rPr>
          <w:color w:val="231F20"/>
          <w:spacing w:val="-2"/>
        </w:rPr>
        <w:t xml:space="preserve"> </w:t>
      </w:r>
      <w:r>
        <w:rPr>
          <w:color w:val="231F20"/>
        </w:rPr>
        <w:t>terapeutens</w:t>
      </w:r>
      <w:r>
        <w:rPr>
          <w:color w:val="231F20"/>
          <w:spacing w:val="-2"/>
        </w:rPr>
        <w:t xml:space="preserve"> </w:t>
      </w:r>
      <w:r>
        <w:rPr>
          <w:color w:val="231F20"/>
        </w:rPr>
        <w:t>spørsmål</w:t>
      </w:r>
      <w:r>
        <w:rPr>
          <w:color w:val="231F20"/>
          <w:spacing w:val="-2"/>
        </w:rPr>
        <w:t xml:space="preserve"> </w:t>
      </w:r>
      <w:r>
        <w:rPr>
          <w:color w:val="231F20"/>
        </w:rPr>
        <w:t>som</w:t>
      </w:r>
      <w:r>
        <w:rPr>
          <w:color w:val="231F20"/>
          <w:spacing w:val="-2"/>
        </w:rPr>
        <w:t xml:space="preserve"> </w:t>
      </w:r>
      <w:r>
        <w:rPr>
          <w:color w:val="231F20"/>
        </w:rPr>
        <w:t>om</w:t>
      </w:r>
      <w:r>
        <w:rPr>
          <w:color w:val="231F20"/>
          <w:spacing w:val="-2"/>
        </w:rPr>
        <w:t xml:space="preserve"> </w:t>
      </w:r>
      <w:r>
        <w:rPr>
          <w:color w:val="231F20"/>
        </w:rPr>
        <w:t>metaforen rommer</w:t>
      </w:r>
      <w:r>
        <w:rPr>
          <w:color w:val="231F20"/>
          <w:spacing w:val="-6"/>
        </w:rPr>
        <w:t xml:space="preserve"> </w:t>
      </w:r>
      <w:r>
        <w:rPr>
          <w:color w:val="231F20"/>
        </w:rPr>
        <w:t>en</w:t>
      </w:r>
      <w:r>
        <w:rPr>
          <w:color w:val="231F20"/>
          <w:spacing w:val="-6"/>
        </w:rPr>
        <w:t xml:space="preserve"> </w:t>
      </w:r>
      <w:r>
        <w:rPr>
          <w:color w:val="231F20"/>
        </w:rPr>
        <w:t>fysisk</w:t>
      </w:r>
      <w:r>
        <w:rPr>
          <w:color w:val="231F20"/>
          <w:spacing w:val="-6"/>
        </w:rPr>
        <w:t xml:space="preserve"> </w:t>
      </w:r>
      <w:r>
        <w:rPr>
          <w:color w:val="231F20"/>
        </w:rPr>
        <w:t>realitet</w:t>
      </w:r>
      <w:r>
        <w:rPr>
          <w:color w:val="231F20"/>
          <w:spacing w:val="-6"/>
        </w:rPr>
        <w:t xml:space="preserve"> </w:t>
      </w:r>
      <w:r>
        <w:rPr>
          <w:color w:val="231F20"/>
        </w:rPr>
        <w:t>og</w:t>
      </w:r>
      <w:r>
        <w:rPr>
          <w:color w:val="231F20"/>
          <w:spacing w:val="-6"/>
        </w:rPr>
        <w:t xml:space="preserve"> </w:t>
      </w:r>
      <w:r>
        <w:rPr>
          <w:color w:val="231F20"/>
        </w:rPr>
        <w:t>ikke</w:t>
      </w:r>
      <w:r>
        <w:rPr>
          <w:color w:val="231F20"/>
          <w:spacing w:val="-6"/>
        </w:rPr>
        <w:t xml:space="preserve"> </w:t>
      </w:r>
      <w:r>
        <w:rPr>
          <w:color w:val="231F20"/>
        </w:rPr>
        <w:t>kun</w:t>
      </w:r>
      <w:r>
        <w:rPr>
          <w:color w:val="231F20"/>
          <w:spacing w:val="-6"/>
        </w:rPr>
        <w:t xml:space="preserve"> </w:t>
      </w:r>
      <w:r>
        <w:rPr>
          <w:color w:val="231F20"/>
        </w:rPr>
        <w:t>er</w:t>
      </w:r>
      <w:r>
        <w:rPr>
          <w:color w:val="231F20"/>
          <w:spacing w:val="-6"/>
        </w:rPr>
        <w:t xml:space="preserve"> </w:t>
      </w:r>
      <w:r>
        <w:rPr>
          <w:color w:val="231F20"/>
        </w:rPr>
        <w:t>et</w:t>
      </w:r>
      <w:r>
        <w:rPr>
          <w:color w:val="231F20"/>
          <w:spacing w:val="-6"/>
        </w:rPr>
        <w:t xml:space="preserve"> </w:t>
      </w:r>
      <w:r>
        <w:rPr>
          <w:color w:val="231F20"/>
        </w:rPr>
        <w:t>symbolpreget</w:t>
      </w:r>
      <w:r>
        <w:rPr>
          <w:color w:val="231F20"/>
          <w:spacing w:val="-6"/>
        </w:rPr>
        <w:t xml:space="preserve"> </w:t>
      </w:r>
      <w:r>
        <w:rPr>
          <w:color w:val="231F20"/>
        </w:rPr>
        <w:t>uttrykk</w:t>
      </w:r>
      <w:r>
        <w:rPr>
          <w:color w:val="231F20"/>
          <w:spacing w:val="-6"/>
        </w:rPr>
        <w:t xml:space="preserve"> </w:t>
      </w:r>
      <w:r>
        <w:rPr>
          <w:color w:val="231F20"/>
        </w:rPr>
        <w:t>for</w:t>
      </w:r>
      <w:r>
        <w:rPr>
          <w:color w:val="231F20"/>
          <w:spacing w:val="-6"/>
        </w:rPr>
        <w:t xml:space="preserve"> </w:t>
      </w:r>
      <w:r>
        <w:rPr>
          <w:color w:val="231F20"/>
        </w:rPr>
        <w:t>en</w:t>
      </w:r>
      <w:r>
        <w:rPr>
          <w:color w:val="231F20"/>
          <w:spacing w:val="-6"/>
        </w:rPr>
        <w:t xml:space="preserve"> </w:t>
      </w:r>
      <w:r>
        <w:rPr>
          <w:color w:val="231F20"/>
        </w:rPr>
        <w:t>følelsesmessig opplevelse. Dersom du så spør hvilke farger klienten skulle ønske å ha kontakt med, det</w:t>
      </w:r>
      <w:r>
        <w:rPr>
          <w:color w:val="231F20"/>
          <w:spacing w:val="-5"/>
        </w:rPr>
        <w:t xml:space="preserve"> </w:t>
      </w:r>
      <w:r>
        <w:rPr>
          <w:color w:val="231F20"/>
        </w:rPr>
        <w:t>vil</w:t>
      </w:r>
      <w:r>
        <w:rPr>
          <w:color w:val="231F20"/>
          <w:spacing w:val="-5"/>
        </w:rPr>
        <w:t xml:space="preserve"> </w:t>
      </w:r>
      <w:r>
        <w:rPr>
          <w:color w:val="231F20"/>
        </w:rPr>
        <w:t>si</w:t>
      </w:r>
      <w:r>
        <w:rPr>
          <w:color w:val="231F20"/>
          <w:spacing w:val="-5"/>
        </w:rPr>
        <w:t xml:space="preserve"> </w:t>
      </w:r>
      <w:r>
        <w:rPr>
          <w:color w:val="231F20"/>
        </w:rPr>
        <w:t>forholder</w:t>
      </w:r>
      <w:r>
        <w:rPr>
          <w:color w:val="231F20"/>
          <w:spacing w:val="-5"/>
        </w:rPr>
        <w:t xml:space="preserve"> </w:t>
      </w:r>
      <w:r>
        <w:rPr>
          <w:color w:val="231F20"/>
        </w:rPr>
        <w:t>deg</w:t>
      </w:r>
      <w:r>
        <w:rPr>
          <w:color w:val="231F20"/>
          <w:spacing w:val="-5"/>
        </w:rPr>
        <w:t xml:space="preserve"> </w:t>
      </w:r>
      <w:r>
        <w:rPr>
          <w:color w:val="231F20"/>
        </w:rPr>
        <w:t>til</w:t>
      </w:r>
      <w:r>
        <w:rPr>
          <w:color w:val="231F20"/>
          <w:spacing w:val="-5"/>
        </w:rPr>
        <w:t xml:space="preserve"> </w:t>
      </w:r>
      <w:r>
        <w:rPr>
          <w:color w:val="231F20"/>
        </w:rPr>
        <w:t>klientens</w:t>
      </w:r>
      <w:r>
        <w:rPr>
          <w:color w:val="231F20"/>
          <w:spacing w:val="-5"/>
        </w:rPr>
        <w:t xml:space="preserve"> </w:t>
      </w:r>
      <w:r>
        <w:rPr>
          <w:color w:val="231F20"/>
        </w:rPr>
        <w:t>utsagn</w:t>
      </w:r>
      <w:r>
        <w:rPr>
          <w:color w:val="231F20"/>
          <w:spacing w:val="-5"/>
        </w:rPr>
        <w:t xml:space="preserve"> </w:t>
      </w:r>
      <w:r>
        <w:rPr>
          <w:color w:val="231F20"/>
        </w:rPr>
        <w:t>og</w:t>
      </w:r>
      <w:r>
        <w:rPr>
          <w:color w:val="231F20"/>
          <w:spacing w:val="-5"/>
        </w:rPr>
        <w:t xml:space="preserve"> </w:t>
      </w:r>
      <w:r>
        <w:rPr>
          <w:color w:val="231F20"/>
        </w:rPr>
        <w:t>metaforer</w:t>
      </w:r>
      <w:r>
        <w:rPr>
          <w:color w:val="231F20"/>
          <w:spacing w:val="-5"/>
        </w:rPr>
        <w:t xml:space="preserve"> </w:t>
      </w:r>
      <w:r>
        <w:rPr>
          <w:color w:val="231F20"/>
        </w:rPr>
        <w:t>som</w:t>
      </w:r>
      <w:r>
        <w:rPr>
          <w:color w:val="231F20"/>
          <w:spacing w:val="-5"/>
        </w:rPr>
        <w:t xml:space="preserve"> </w:t>
      </w:r>
      <w:r>
        <w:rPr>
          <w:color w:val="231F20"/>
        </w:rPr>
        <w:t>om</w:t>
      </w:r>
      <w:r>
        <w:rPr>
          <w:color w:val="231F20"/>
          <w:spacing w:val="-5"/>
        </w:rPr>
        <w:t xml:space="preserve"> </w:t>
      </w:r>
      <w:r>
        <w:rPr>
          <w:color w:val="231F20"/>
        </w:rPr>
        <w:t>de</w:t>
      </w:r>
      <w:r>
        <w:rPr>
          <w:color w:val="231F20"/>
          <w:spacing w:val="-5"/>
        </w:rPr>
        <w:t xml:space="preserve"> </w:t>
      </w:r>
      <w:r>
        <w:rPr>
          <w:color w:val="231F20"/>
        </w:rPr>
        <w:t>er</w:t>
      </w:r>
      <w:r>
        <w:rPr>
          <w:color w:val="231F20"/>
          <w:spacing w:val="-5"/>
        </w:rPr>
        <w:t xml:space="preserve"> </w:t>
      </w:r>
      <w:r>
        <w:rPr>
          <w:color w:val="231F20"/>
        </w:rPr>
        <w:t>følelsesmessige realiteter,</w:t>
      </w:r>
      <w:r>
        <w:rPr>
          <w:color w:val="231F20"/>
          <w:spacing w:val="-13"/>
        </w:rPr>
        <w:t xml:space="preserve"> </w:t>
      </w:r>
      <w:r>
        <w:rPr>
          <w:color w:val="231F20"/>
        </w:rPr>
        <w:t>og</w:t>
      </w:r>
      <w:r>
        <w:rPr>
          <w:color w:val="231F20"/>
          <w:spacing w:val="-12"/>
        </w:rPr>
        <w:t xml:space="preserve"> </w:t>
      </w:r>
      <w:r>
        <w:rPr>
          <w:color w:val="231F20"/>
        </w:rPr>
        <w:t>klienten</w:t>
      </w:r>
      <w:r>
        <w:rPr>
          <w:color w:val="231F20"/>
          <w:spacing w:val="-13"/>
        </w:rPr>
        <w:t xml:space="preserve"> </w:t>
      </w:r>
      <w:r>
        <w:rPr>
          <w:color w:val="231F20"/>
        </w:rPr>
        <w:t>svarer</w:t>
      </w:r>
      <w:r>
        <w:rPr>
          <w:color w:val="231F20"/>
          <w:spacing w:val="-12"/>
        </w:rPr>
        <w:t xml:space="preserve"> </w:t>
      </w:r>
      <w:r>
        <w:rPr>
          <w:color w:val="231F20"/>
        </w:rPr>
        <w:t>at</w:t>
      </w:r>
      <w:r>
        <w:rPr>
          <w:color w:val="231F20"/>
          <w:spacing w:val="-13"/>
        </w:rPr>
        <w:t xml:space="preserve"> </w:t>
      </w:r>
      <w:r>
        <w:rPr>
          <w:color w:val="231F20"/>
        </w:rPr>
        <w:t>”det</w:t>
      </w:r>
      <w:r>
        <w:rPr>
          <w:color w:val="231F20"/>
          <w:spacing w:val="-12"/>
        </w:rPr>
        <w:t xml:space="preserve"> </w:t>
      </w:r>
      <w:r>
        <w:rPr>
          <w:color w:val="231F20"/>
        </w:rPr>
        <w:t>skulle</w:t>
      </w:r>
      <w:r>
        <w:rPr>
          <w:color w:val="231F20"/>
          <w:spacing w:val="-13"/>
        </w:rPr>
        <w:t xml:space="preserve"> </w:t>
      </w:r>
      <w:r>
        <w:rPr>
          <w:color w:val="231F20"/>
        </w:rPr>
        <w:t>vært</w:t>
      </w:r>
      <w:r>
        <w:rPr>
          <w:color w:val="231F20"/>
          <w:spacing w:val="-12"/>
        </w:rPr>
        <w:t xml:space="preserve"> </w:t>
      </w:r>
      <w:r>
        <w:rPr>
          <w:color w:val="231F20"/>
        </w:rPr>
        <w:t>noen</w:t>
      </w:r>
      <w:r>
        <w:rPr>
          <w:color w:val="231F20"/>
          <w:spacing w:val="-13"/>
        </w:rPr>
        <w:t xml:space="preserve"> </w:t>
      </w:r>
      <w:r>
        <w:rPr>
          <w:color w:val="231F20"/>
        </w:rPr>
        <w:t>farger</w:t>
      </w:r>
      <w:r>
        <w:rPr>
          <w:color w:val="231F20"/>
          <w:spacing w:val="-12"/>
        </w:rPr>
        <w:t xml:space="preserve"> </w:t>
      </w:r>
      <w:r>
        <w:rPr>
          <w:color w:val="231F20"/>
        </w:rPr>
        <w:t>der”,</w:t>
      </w:r>
      <w:r>
        <w:rPr>
          <w:color w:val="231F20"/>
          <w:spacing w:val="-13"/>
        </w:rPr>
        <w:t xml:space="preserve"> </w:t>
      </w:r>
      <w:r>
        <w:rPr>
          <w:color w:val="231F20"/>
        </w:rPr>
        <w:t>kan</w:t>
      </w:r>
      <w:r>
        <w:rPr>
          <w:color w:val="231F20"/>
          <w:spacing w:val="-12"/>
        </w:rPr>
        <w:t xml:space="preserve"> </w:t>
      </w:r>
      <w:r>
        <w:rPr>
          <w:color w:val="231F20"/>
        </w:rPr>
        <w:t>terapeuten</w:t>
      </w:r>
      <w:r>
        <w:rPr>
          <w:color w:val="231F20"/>
          <w:spacing w:val="-13"/>
        </w:rPr>
        <w:t xml:space="preserve"> </w:t>
      </w:r>
      <w:r>
        <w:rPr>
          <w:color w:val="231F20"/>
        </w:rPr>
        <w:t>spørre hvordan</w:t>
      </w:r>
      <w:r>
        <w:rPr>
          <w:color w:val="231F20"/>
          <w:spacing w:val="-4"/>
        </w:rPr>
        <w:t xml:space="preserve"> </w:t>
      </w:r>
      <w:r>
        <w:rPr>
          <w:color w:val="231F20"/>
        </w:rPr>
        <w:t>det</w:t>
      </w:r>
      <w:r>
        <w:rPr>
          <w:color w:val="231F20"/>
          <w:spacing w:val="-4"/>
        </w:rPr>
        <w:t xml:space="preserve"> </w:t>
      </w:r>
      <w:r>
        <w:rPr>
          <w:color w:val="231F20"/>
        </w:rPr>
        <w:t>ser</w:t>
      </w:r>
      <w:r>
        <w:rPr>
          <w:color w:val="231F20"/>
          <w:spacing w:val="-4"/>
        </w:rPr>
        <w:t xml:space="preserve"> </w:t>
      </w:r>
      <w:r>
        <w:rPr>
          <w:color w:val="231F20"/>
        </w:rPr>
        <w:t>ut</w:t>
      </w:r>
      <w:r>
        <w:rPr>
          <w:color w:val="231F20"/>
          <w:spacing w:val="-4"/>
        </w:rPr>
        <w:t xml:space="preserve"> </w:t>
      </w:r>
      <w:r>
        <w:rPr>
          <w:color w:val="231F20"/>
        </w:rPr>
        <w:t>når</w:t>
      </w:r>
      <w:r>
        <w:rPr>
          <w:color w:val="231F20"/>
          <w:spacing w:val="-4"/>
        </w:rPr>
        <w:t xml:space="preserve"> </w:t>
      </w:r>
      <w:r>
        <w:rPr>
          <w:color w:val="231F20"/>
        </w:rPr>
        <w:t>det</w:t>
      </w:r>
      <w:r>
        <w:rPr>
          <w:color w:val="231F20"/>
          <w:spacing w:val="-4"/>
        </w:rPr>
        <w:t xml:space="preserve"> </w:t>
      </w:r>
      <w:r>
        <w:rPr>
          <w:color w:val="231F20"/>
        </w:rPr>
        <w:t>mentale</w:t>
      </w:r>
      <w:r>
        <w:rPr>
          <w:color w:val="231F20"/>
          <w:spacing w:val="-4"/>
        </w:rPr>
        <w:t xml:space="preserve"> </w:t>
      </w:r>
      <w:r>
        <w:rPr>
          <w:color w:val="231F20"/>
        </w:rPr>
        <w:t>bildet,</w:t>
      </w:r>
      <w:r>
        <w:rPr>
          <w:color w:val="231F20"/>
          <w:spacing w:val="-4"/>
        </w:rPr>
        <w:t xml:space="preserve"> </w:t>
      </w:r>
      <w:r>
        <w:rPr>
          <w:color w:val="231F20"/>
        </w:rPr>
        <w:t>metaforen,</w:t>
      </w:r>
      <w:r>
        <w:rPr>
          <w:color w:val="231F20"/>
          <w:spacing w:val="-4"/>
        </w:rPr>
        <w:t xml:space="preserve"> </w:t>
      </w:r>
      <w:r>
        <w:rPr>
          <w:color w:val="231F20"/>
        </w:rPr>
        <w:t>har</w:t>
      </w:r>
      <w:r>
        <w:rPr>
          <w:color w:val="231F20"/>
          <w:spacing w:val="-4"/>
        </w:rPr>
        <w:t xml:space="preserve"> </w:t>
      </w:r>
      <w:r>
        <w:rPr>
          <w:color w:val="231F20"/>
        </w:rPr>
        <w:t>fått</w:t>
      </w:r>
      <w:r>
        <w:rPr>
          <w:color w:val="231F20"/>
          <w:spacing w:val="-4"/>
        </w:rPr>
        <w:t xml:space="preserve"> </w:t>
      </w:r>
      <w:r>
        <w:rPr>
          <w:color w:val="231F20"/>
        </w:rPr>
        <w:t>de</w:t>
      </w:r>
      <w:r>
        <w:rPr>
          <w:color w:val="231F20"/>
          <w:spacing w:val="-4"/>
        </w:rPr>
        <w:t xml:space="preserve"> </w:t>
      </w:r>
      <w:r>
        <w:rPr>
          <w:color w:val="231F20"/>
        </w:rPr>
        <w:t>fargene</w:t>
      </w:r>
      <w:r>
        <w:rPr>
          <w:color w:val="231F20"/>
          <w:spacing w:val="-4"/>
        </w:rPr>
        <w:t xml:space="preserve"> </w:t>
      </w:r>
      <w:r>
        <w:rPr>
          <w:color w:val="231F20"/>
        </w:rPr>
        <w:t>som</w:t>
      </w:r>
      <w:r>
        <w:rPr>
          <w:color w:val="231F20"/>
          <w:spacing w:val="-4"/>
        </w:rPr>
        <w:t xml:space="preserve"> </w:t>
      </w:r>
      <w:r>
        <w:rPr>
          <w:color w:val="231F20"/>
        </w:rPr>
        <w:t>klienten liker. Da kan klienten svare at det kjennes lettere og litt bedre ut.</w:t>
      </w:r>
    </w:p>
    <w:p w14:paraId="61D2FA80" w14:textId="77777777" w:rsidR="001419A2" w:rsidRDefault="00000000">
      <w:pPr>
        <w:pStyle w:val="Brdtekst"/>
        <w:ind w:right="327" w:firstLine="283"/>
      </w:pPr>
      <w:r>
        <w:rPr>
          <w:color w:val="231F20"/>
        </w:rPr>
        <w:t>Ordene som klienten og terapeuten anvender, er hentet fra språkets verden, men resultatet</w:t>
      </w:r>
      <w:r>
        <w:rPr>
          <w:color w:val="231F20"/>
          <w:spacing w:val="-5"/>
        </w:rPr>
        <w:t xml:space="preserve"> </w:t>
      </w:r>
      <w:r>
        <w:rPr>
          <w:color w:val="231F20"/>
        </w:rPr>
        <w:t>er</w:t>
      </w:r>
      <w:r>
        <w:rPr>
          <w:color w:val="231F20"/>
          <w:spacing w:val="-5"/>
        </w:rPr>
        <w:t xml:space="preserve"> </w:t>
      </w:r>
      <w:r>
        <w:rPr>
          <w:color w:val="231F20"/>
        </w:rPr>
        <w:t>endringer</w:t>
      </w:r>
      <w:r>
        <w:rPr>
          <w:color w:val="231F20"/>
          <w:spacing w:val="-5"/>
        </w:rPr>
        <w:t xml:space="preserve"> </w:t>
      </w:r>
      <w:r>
        <w:rPr>
          <w:color w:val="231F20"/>
        </w:rPr>
        <w:t>av</w:t>
      </w:r>
      <w:r>
        <w:rPr>
          <w:color w:val="231F20"/>
          <w:spacing w:val="-5"/>
        </w:rPr>
        <w:t xml:space="preserve"> </w:t>
      </w:r>
      <w:r>
        <w:rPr>
          <w:color w:val="231F20"/>
        </w:rPr>
        <w:t>klientens</w:t>
      </w:r>
      <w:r>
        <w:rPr>
          <w:color w:val="231F20"/>
          <w:spacing w:val="-5"/>
        </w:rPr>
        <w:t xml:space="preserve"> </w:t>
      </w:r>
      <w:r>
        <w:rPr>
          <w:color w:val="231F20"/>
        </w:rPr>
        <w:t>følelser,</w:t>
      </w:r>
      <w:r>
        <w:rPr>
          <w:color w:val="231F20"/>
          <w:spacing w:val="-5"/>
        </w:rPr>
        <w:t xml:space="preserve"> </w:t>
      </w:r>
      <w:r>
        <w:rPr>
          <w:color w:val="231F20"/>
        </w:rPr>
        <w:t>tilstand</w:t>
      </w:r>
      <w:r>
        <w:rPr>
          <w:color w:val="231F20"/>
          <w:spacing w:val="-5"/>
        </w:rPr>
        <w:t xml:space="preserve"> </w:t>
      </w:r>
      <w:r>
        <w:rPr>
          <w:color w:val="231F20"/>
        </w:rPr>
        <w:t>og</w:t>
      </w:r>
      <w:r>
        <w:rPr>
          <w:color w:val="231F20"/>
          <w:spacing w:val="-5"/>
        </w:rPr>
        <w:t xml:space="preserve"> </w:t>
      </w:r>
      <w:r>
        <w:rPr>
          <w:color w:val="231F20"/>
        </w:rPr>
        <w:t>derigjennom</w:t>
      </w:r>
      <w:r>
        <w:rPr>
          <w:color w:val="231F20"/>
          <w:spacing w:val="-5"/>
        </w:rPr>
        <w:t xml:space="preserve"> </w:t>
      </w:r>
      <w:r>
        <w:rPr>
          <w:color w:val="231F20"/>
        </w:rPr>
        <w:t>også</w:t>
      </w:r>
      <w:r>
        <w:rPr>
          <w:color w:val="231F20"/>
          <w:spacing w:val="-5"/>
        </w:rPr>
        <w:t xml:space="preserve"> </w:t>
      </w:r>
      <w:r>
        <w:rPr>
          <w:color w:val="231F20"/>
        </w:rPr>
        <w:t>av</w:t>
      </w:r>
      <w:r>
        <w:rPr>
          <w:color w:val="231F20"/>
          <w:spacing w:val="-5"/>
        </w:rPr>
        <w:t xml:space="preserve"> </w:t>
      </w:r>
      <w:r>
        <w:rPr>
          <w:color w:val="231F20"/>
        </w:rPr>
        <w:t>klientens biologiske og nevrobiologiske tilstand. Det å endre metaforen gjennom verbale in- tervensjoner fra terapeuten fører i samme øyeblikk til en nevrobiologisk og kjemisk endring i klienten – dersom de fører til psykisk endring. Dette følger logisk av at det ikke finnes psykiske tilstander uten en hjernemessig og nevrobiologisk forankring.</w:t>
      </w:r>
    </w:p>
    <w:p w14:paraId="75E0E5CD" w14:textId="77777777" w:rsidR="001419A2" w:rsidRDefault="00000000">
      <w:pPr>
        <w:pStyle w:val="Brdtekst"/>
        <w:ind w:right="327" w:firstLine="283"/>
      </w:pPr>
      <w:r>
        <w:rPr>
          <w:color w:val="231F20"/>
          <w:spacing w:val="-2"/>
        </w:rPr>
        <w:t>Jeg</w:t>
      </w:r>
      <w:r>
        <w:rPr>
          <w:color w:val="231F20"/>
          <w:spacing w:val="-7"/>
        </w:rPr>
        <w:t xml:space="preserve"> </w:t>
      </w:r>
      <w:r>
        <w:rPr>
          <w:color w:val="231F20"/>
          <w:spacing w:val="-2"/>
        </w:rPr>
        <w:t>har</w:t>
      </w:r>
      <w:r>
        <w:rPr>
          <w:color w:val="231F20"/>
          <w:spacing w:val="-7"/>
        </w:rPr>
        <w:t xml:space="preserve"> </w:t>
      </w:r>
      <w:r>
        <w:rPr>
          <w:color w:val="231F20"/>
          <w:spacing w:val="-2"/>
        </w:rPr>
        <w:t>her</w:t>
      </w:r>
      <w:r>
        <w:rPr>
          <w:color w:val="231F20"/>
          <w:spacing w:val="-7"/>
        </w:rPr>
        <w:t xml:space="preserve"> </w:t>
      </w:r>
      <w:r>
        <w:rPr>
          <w:color w:val="231F20"/>
          <w:spacing w:val="-2"/>
        </w:rPr>
        <w:t>brukt</w:t>
      </w:r>
      <w:r>
        <w:rPr>
          <w:color w:val="231F20"/>
          <w:spacing w:val="-7"/>
        </w:rPr>
        <w:t xml:space="preserve"> </w:t>
      </w:r>
      <w:r>
        <w:rPr>
          <w:color w:val="231F20"/>
          <w:spacing w:val="-2"/>
        </w:rPr>
        <w:t>språk</w:t>
      </w:r>
      <w:r>
        <w:rPr>
          <w:color w:val="231F20"/>
          <w:spacing w:val="-7"/>
        </w:rPr>
        <w:t xml:space="preserve"> </w:t>
      </w:r>
      <w:r>
        <w:rPr>
          <w:color w:val="231F20"/>
          <w:spacing w:val="-2"/>
        </w:rPr>
        <w:t>til</w:t>
      </w:r>
      <w:r>
        <w:rPr>
          <w:color w:val="231F20"/>
          <w:spacing w:val="-7"/>
        </w:rPr>
        <w:t xml:space="preserve"> </w:t>
      </w:r>
      <w:r>
        <w:rPr>
          <w:color w:val="231F20"/>
          <w:spacing w:val="-2"/>
        </w:rPr>
        <w:t>å</w:t>
      </w:r>
      <w:r>
        <w:rPr>
          <w:color w:val="231F20"/>
          <w:spacing w:val="-7"/>
        </w:rPr>
        <w:t xml:space="preserve"> </w:t>
      </w:r>
      <w:r>
        <w:rPr>
          <w:color w:val="231F20"/>
          <w:spacing w:val="-2"/>
        </w:rPr>
        <w:t>justere</w:t>
      </w:r>
      <w:r>
        <w:rPr>
          <w:color w:val="231F20"/>
          <w:spacing w:val="-7"/>
        </w:rPr>
        <w:t xml:space="preserve"> </w:t>
      </w:r>
      <w:r>
        <w:rPr>
          <w:color w:val="231F20"/>
          <w:spacing w:val="-2"/>
        </w:rPr>
        <w:t>den</w:t>
      </w:r>
      <w:r>
        <w:rPr>
          <w:color w:val="231F20"/>
          <w:spacing w:val="-7"/>
        </w:rPr>
        <w:t xml:space="preserve"> </w:t>
      </w:r>
      <w:r>
        <w:rPr>
          <w:color w:val="231F20"/>
          <w:spacing w:val="-2"/>
        </w:rPr>
        <w:t>visuelle</w:t>
      </w:r>
      <w:r>
        <w:rPr>
          <w:color w:val="231F20"/>
          <w:spacing w:val="-7"/>
        </w:rPr>
        <w:t xml:space="preserve"> </w:t>
      </w:r>
      <w:r>
        <w:rPr>
          <w:color w:val="231F20"/>
          <w:spacing w:val="-2"/>
        </w:rPr>
        <w:t>metaforen</w:t>
      </w:r>
      <w:r>
        <w:rPr>
          <w:color w:val="231F20"/>
          <w:spacing w:val="-7"/>
        </w:rPr>
        <w:t xml:space="preserve"> </w:t>
      </w:r>
      <w:r>
        <w:rPr>
          <w:color w:val="231F20"/>
          <w:spacing w:val="-2"/>
        </w:rPr>
        <w:t>”svart”</w:t>
      </w:r>
      <w:r>
        <w:rPr>
          <w:color w:val="231F20"/>
          <w:spacing w:val="-7"/>
        </w:rPr>
        <w:t xml:space="preserve"> </w:t>
      </w:r>
      <w:r>
        <w:rPr>
          <w:color w:val="231F20"/>
          <w:spacing w:val="-2"/>
        </w:rPr>
        <w:t>til</w:t>
      </w:r>
      <w:r>
        <w:rPr>
          <w:color w:val="231F20"/>
          <w:spacing w:val="-7"/>
        </w:rPr>
        <w:t xml:space="preserve"> </w:t>
      </w:r>
      <w:r>
        <w:rPr>
          <w:color w:val="231F20"/>
          <w:spacing w:val="-2"/>
        </w:rPr>
        <w:t>et</w:t>
      </w:r>
      <w:r>
        <w:rPr>
          <w:color w:val="231F20"/>
          <w:spacing w:val="-7"/>
        </w:rPr>
        <w:t xml:space="preserve"> </w:t>
      </w:r>
      <w:r>
        <w:rPr>
          <w:color w:val="231F20"/>
          <w:spacing w:val="-2"/>
        </w:rPr>
        <w:t>lysere</w:t>
      </w:r>
      <w:r>
        <w:rPr>
          <w:color w:val="231F20"/>
          <w:spacing w:val="-7"/>
        </w:rPr>
        <w:t xml:space="preserve"> </w:t>
      </w:r>
      <w:r>
        <w:rPr>
          <w:color w:val="231F20"/>
          <w:spacing w:val="-2"/>
        </w:rPr>
        <w:t>og</w:t>
      </w:r>
      <w:r>
        <w:rPr>
          <w:color w:val="231F20"/>
          <w:spacing w:val="-7"/>
        </w:rPr>
        <w:t xml:space="preserve"> </w:t>
      </w:r>
      <w:r>
        <w:rPr>
          <w:color w:val="231F20"/>
          <w:spacing w:val="-2"/>
        </w:rPr>
        <w:t xml:space="preserve">mer </w:t>
      </w:r>
      <w:r>
        <w:rPr>
          <w:color w:val="231F20"/>
        </w:rPr>
        <w:t>fargerikt</w:t>
      </w:r>
      <w:r>
        <w:rPr>
          <w:color w:val="231F20"/>
          <w:spacing w:val="-12"/>
        </w:rPr>
        <w:t xml:space="preserve"> </w:t>
      </w:r>
      <w:r>
        <w:rPr>
          <w:color w:val="231F20"/>
        </w:rPr>
        <w:t>modalt</w:t>
      </w:r>
      <w:r>
        <w:rPr>
          <w:color w:val="231F20"/>
          <w:spacing w:val="-12"/>
        </w:rPr>
        <w:t xml:space="preserve"> </w:t>
      </w:r>
      <w:r>
        <w:rPr>
          <w:color w:val="231F20"/>
        </w:rPr>
        <w:t>element,</w:t>
      </w:r>
      <w:r>
        <w:rPr>
          <w:color w:val="231F20"/>
          <w:spacing w:val="-12"/>
        </w:rPr>
        <w:t xml:space="preserve"> </w:t>
      </w:r>
      <w:r>
        <w:rPr>
          <w:color w:val="231F20"/>
        </w:rPr>
        <w:t>og</w:t>
      </w:r>
      <w:r>
        <w:rPr>
          <w:color w:val="231F20"/>
          <w:spacing w:val="-12"/>
        </w:rPr>
        <w:t xml:space="preserve"> </w:t>
      </w:r>
      <w:r>
        <w:rPr>
          <w:color w:val="231F20"/>
        </w:rPr>
        <w:t>med</w:t>
      </w:r>
      <w:r>
        <w:rPr>
          <w:color w:val="231F20"/>
          <w:spacing w:val="-12"/>
        </w:rPr>
        <w:t xml:space="preserve"> </w:t>
      </w:r>
      <w:r>
        <w:rPr>
          <w:color w:val="231F20"/>
        </w:rPr>
        <w:t>dette</w:t>
      </w:r>
      <w:r>
        <w:rPr>
          <w:color w:val="231F20"/>
          <w:spacing w:val="-12"/>
        </w:rPr>
        <w:t xml:space="preserve"> </w:t>
      </w:r>
      <w:r>
        <w:rPr>
          <w:color w:val="231F20"/>
        </w:rPr>
        <w:t>redusert</w:t>
      </w:r>
      <w:r>
        <w:rPr>
          <w:color w:val="231F20"/>
          <w:spacing w:val="-12"/>
        </w:rPr>
        <w:t xml:space="preserve"> </w:t>
      </w:r>
      <w:r>
        <w:rPr>
          <w:color w:val="231F20"/>
        </w:rPr>
        <w:t>det</w:t>
      </w:r>
      <w:r>
        <w:rPr>
          <w:color w:val="231F20"/>
          <w:spacing w:val="-12"/>
        </w:rPr>
        <w:t xml:space="preserve"> </w:t>
      </w:r>
      <w:r>
        <w:rPr>
          <w:color w:val="231F20"/>
        </w:rPr>
        <w:t>følelsesmessige</w:t>
      </w:r>
      <w:r>
        <w:rPr>
          <w:color w:val="231F20"/>
          <w:spacing w:val="-12"/>
        </w:rPr>
        <w:t xml:space="preserve"> </w:t>
      </w:r>
      <w:r>
        <w:rPr>
          <w:color w:val="231F20"/>
        </w:rPr>
        <w:t>ubehaget.</w:t>
      </w:r>
      <w:r>
        <w:rPr>
          <w:color w:val="231F20"/>
          <w:spacing w:val="-12"/>
        </w:rPr>
        <w:t xml:space="preserve"> </w:t>
      </w:r>
      <w:r>
        <w:rPr>
          <w:color w:val="231F20"/>
        </w:rPr>
        <w:t>Da</w:t>
      </w:r>
      <w:r>
        <w:rPr>
          <w:color w:val="231F20"/>
          <w:spacing w:val="-12"/>
        </w:rPr>
        <w:t xml:space="preserve"> </w:t>
      </w:r>
      <w:r>
        <w:rPr>
          <w:color w:val="231F20"/>
        </w:rPr>
        <w:t>man endret metaforen, endret man samtidig klientens biologiske tilstand og følelse. Dette innebærer</w:t>
      </w:r>
      <w:r>
        <w:rPr>
          <w:color w:val="231F20"/>
          <w:spacing w:val="-7"/>
        </w:rPr>
        <w:t xml:space="preserve"> </w:t>
      </w:r>
      <w:r>
        <w:rPr>
          <w:color w:val="231F20"/>
        </w:rPr>
        <w:t>at</w:t>
      </w:r>
      <w:r>
        <w:rPr>
          <w:color w:val="231F20"/>
          <w:spacing w:val="-7"/>
        </w:rPr>
        <w:t xml:space="preserve"> </w:t>
      </w:r>
      <w:r>
        <w:rPr>
          <w:color w:val="231F20"/>
        </w:rPr>
        <w:t>metaforen</w:t>
      </w:r>
      <w:r>
        <w:rPr>
          <w:color w:val="231F20"/>
          <w:spacing w:val="-7"/>
        </w:rPr>
        <w:t xml:space="preserve"> </w:t>
      </w:r>
      <w:r>
        <w:rPr>
          <w:color w:val="231F20"/>
        </w:rPr>
        <w:t>var</w:t>
      </w:r>
      <w:r>
        <w:rPr>
          <w:color w:val="231F20"/>
          <w:spacing w:val="-7"/>
        </w:rPr>
        <w:t xml:space="preserve"> </w:t>
      </w:r>
      <w:r>
        <w:rPr>
          <w:color w:val="231F20"/>
        </w:rPr>
        <w:t>et</w:t>
      </w:r>
      <w:r>
        <w:rPr>
          <w:color w:val="231F20"/>
          <w:spacing w:val="-7"/>
        </w:rPr>
        <w:t xml:space="preserve"> </w:t>
      </w:r>
      <w:r>
        <w:rPr>
          <w:color w:val="231F20"/>
        </w:rPr>
        <w:t>mentalbiologisk</w:t>
      </w:r>
      <w:r>
        <w:rPr>
          <w:color w:val="231F20"/>
          <w:spacing w:val="-7"/>
        </w:rPr>
        <w:t xml:space="preserve"> </w:t>
      </w:r>
      <w:r>
        <w:rPr>
          <w:color w:val="231F20"/>
        </w:rPr>
        <w:t>uttrykk</w:t>
      </w:r>
      <w:r>
        <w:rPr>
          <w:color w:val="231F20"/>
          <w:spacing w:val="-7"/>
        </w:rPr>
        <w:t xml:space="preserve"> </w:t>
      </w:r>
      <w:r>
        <w:rPr>
          <w:color w:val="231F20"/>
        </w:rPr>
        <w:t>for</w:t>
      </w:r>
      <w:r>
        <w:rPr>
          <w:color w:val="231F20"/>
          <w:spacing w:val="-7"/>
        </w:rPr>
        <w:t xml:space="preserve"> </w:t>
      </w:r>
      <w:r>
        <w:rPr>
          <w:color w:val="231F20"/>
        </w:rPr>
        <w:t>hvordan</w:t>
      </w:r>
      <w:r>
        <w:rPr>
          <w:color w:val="231F20"/>
          <w:spacing w:val="-7"/>
        </w:rPr>
        <w:t xml:space="preserve"> </w:t>
      </w:r>
      <w:r>
        <w:rPr>
          <w:color w:val="231F20"/>
        </w:rPr>
        <w:t>klienten</w:t>
      </w:r>
      <w:r>
        <w:rPr>
          <w:color w:val="231F20"/>
          <w:spacing w:val="-7"/>
        </w:rPr>
        <w:t xml:space="preserve"> </w:t>
      </w:r>
      <w:r>
        <w:rPr>
          <w:color w:val="231F20"/>
        </w:rPr>
        <w:t xml:space="preserve">opplevde sin følelsesmessige tilstand. De følelsesmessige endringene som følger av endringer i metaforen, er kun mulige dersom det opprinnelig var en sammenheng mellom me- taforen og klientens følelser. Dersom metaforen ikke hadde rommet følelser, ville endringer i de modale elementene som inngikk i metaforen, ikke ført til endringer i </w:t>
      </w:r>
      <w:r>
        <w:rPr>
          <w:color w:val="231F20"/>
          <w:spacing w:val="-2"/>
        </w:rPr>
        <w:t>symptomene.</w:t>
      </w:r>
    </w:p>
    <w:p w14:paraId="4FDCD97D" w14:textId="77777777" w:rsidR="001419A2" w:rsidRDefault="001419A2">
      <w:pPr>
        <w:pStyle w:val="Brdtekst"/>
        <w:spacing w:before="65"/>
        <w:ind w:left="0"/>
        <w:jc w:val="left"/>
      </w:pPr>
    </w:p>
    <w:p w14:paraId="66907F87" w14:textId="77777777" w:rsidR="001419A2" w:rsidRDefault="00000000">
      <w:pPr>
        <w:pStyle w:val="Overskrift4"/>
        <w:jc w:val="both"/>
      </w:pPr>
      <w:r>
        <w:rPr>
          <w:color w:val="231F20"/>
        </w:rPr>
        <w:t>Samsvaret</w:t>
      </w:r>
      <w:r>
        <w:rPr>
          <w:color w:val="231F20"/>
          <w:spacing w:val="-4"/>
        </w:rPr>
        <w:t xml:space="preserve"> </w:t>
      </w:r>
      <w:r>
        <w:rPr>
          <w:color w:val="231F20"/>
        </w:rPr>
        <w:t>mellom</w:t>
      </w:r>
      <w:r>
        <w:rPr>
          <w:color w:val="231F20"/>
          <w:spacing w:val="-3"/>
        </w:rPr>
        <w:t xml:space="preserve"> </w:t>
      </w:r>
      <w:r>
        <w:rPr>
          <w:color w:val="231F20"/>
        </w:rPr>
        <w:t>ord</w:t>
      </w:r>
      <w:r>
        <w:rPr>
          <w:color w:val="231F20"/>
          <w:spacing w:val="-3"/>
        </w:rPr>
        <w:t xml:space="preserve"> </w:t>
      </w:r>
      <w:r>
        <w:rPr>
          <w:color w:val="231F20"/>
        </w:rPr>
        <w:t>og</w:t>
      </w:r>
      <w:r>
        <w:rPr>
          <w:color w:val="231F20"/>
          <w:spacing w:val="-3"/>
        </w:rPr>
        <w:t xml:space="preserve"> </w:t>
      </w:r>
      <w:r>
        <w:rPr>
          <w:color w:val="231F20"/>
          <w:spacing w:val="-2"/>
        </w:rPr>
        <w:t>følelser</w:t>
      </w:r>
    </w:p>
    <w:p w14:paraId="50794631" w14:textId="77777777" w:rsidR="001419A2" w:rsidRDefault="00000000">
      <w:pPr>
        <w:pStyle w:val="Brdtekst"/>
        <w:spacing w:before="200"/>
        <w:ind w:right="327"/>
      </w:pPr>
      <w:r>
        <w:rPr>
          <w:color w:val="231F20"/>
        </w:rPr>
        <w:t>Det</w:t>
      </w:r>
      <w:r>
        <w:rPr>
          <w:color w:val="231F20"/>
          <w:spacing w:val="-9"/>
        </w:rPr>
        <w:t xml:space="preserve"> </w:t>
      </w:r>
      <w:r>
        <w:rPr>
          <w:color w:val="231F20"/>
        </w:rPr>
        <w:t>å</w:t>
      </w:r>
      <w:r>
        <w:rPr>
          <w:color w:val="231F20"/>
          <w:spacing w:val="-9"/>
        </w:rPr>
        <w:t xml:space="preserve"> </w:t>
      </w:r>
      <w:r>
        <w:rPr>
          <w:color w:val="231F20"/>
        </w:rPr>
        <w:t>anvende</w:t>
      </w:r>
      <w:r>
        <w:rPr>
          <w:color w:val="231F20"/>
          <w:spacing w:val="-9"/>
        </w:rPr>
        <w:t xml:space="preserve"> </w:t>
      </w:r>
      <w:r>
        <w:rPr>
          <w:color w:val="231F20"/>
        </w:rPr>
        <w:t>ord</w:t>
      </w:r>
      <w:r>
        <w:rPr>
          <w:color w:val="231F20"/>
          <w:spacing w:val="-9"/>
        </w:rPr>
        <w:t xml:space="preserve"> </w:t>
      </w:r>
      <w:r>
        <w:rPr>
          <w:color w:val="231F20"/>
        </w:rPr>
        <w:t>kan</w:t>
      </w:r>
      <w:r>
        <w:rPr>
          <w:color w:val="231F20"/>
          <w:spacing w:val="-9"/>
        </w:rPr>
        <w:t xml:space="preserve"> </w:t>
      </w:r>
      <w:r>
        <w:rPr>
          <w:color w:val="231F20"/>
        </w:rPr>
        <w:t>aktivere</w:t>
      </w:r>
      <w:r>
        <w:rPr>
          <w:color w:val="231F20"/>
          <w:spacing w:val="-9"/>
        </w:rPr>
        <w:t xml:space="preserve"> </w:t>
      </w:r>
      <w:r>
        <w:rPr>
          <w:color w:val="231F20"/>
        </w:rPr>
        <w:t>ubehagelige</w:t>
      </w:r>
      <w:r>
        <w:rPr>
          <w:color w:val="231F20"/>
          <w:spacing w:val="-9"/>
        </w:rPr>
        <w:t xml:space="preserve"> </w:t>
      </w:r>
      <w:r>
        <w:rPr>
          <w:color w:val="231F20"/>
        </w:rPr>
        <w:t>følelser</w:t>
      </w:r>
      <w:r>
        <w:rPr>
          <w:color w:val="231F20"/>
          <w:spacing w:val="-9"/>
        </w:rPr>
        <w:t xml:space="preserve"> </w:t>
      </w:r>
      <w:r>
        <w:rPr>
          <w:color w:val="231F20"/>
        </w:rPr>
        <w:t>på</w:t>
      </w:r>
      <w:r>
        <w:rPr>
          <w:color w:val="231F20"/>
          <w:spacing w:val="-9"/>
        </w:rPr>
        <w:t xml:space="preserve"> </w:t>
      </w:r>
      <w:r>
        <w:rPr>
          <w:color w:val="231F20"/>
        </w:rPr>
        <w:t>grunn</w:t>
      </w:r>
      <w:r>
        <w:rPr>
          <w:color w:val="231F20"/>
          <w:spacing w:val="-9"/>
        </w:rPr>
        <w:t xml:space="preserve"> </w:t>
      </w:r>
      <w:r>
        <w:rPr>
          <w:color w:val="231F20"/>
        </w:rPr>
        <w:t>av</w:t>
      </w:r>
      <w:r>
        <w:rPr>
          <w:color w:val="231F20"/>
          <w:spacing w:val="-9"/>
        </w:rPr>
        <w:t xml:space="preserve"> </w:t>
      </w:r>
      <w:r>
        <w:rPr>
          <w:color w:val="231F20"/>
        </w:rPr>
        <w:t>den</w:t>
      </w:r>
      <w:r>
        <w:rPr>
          <w:color w:val="231F20"/>
          <w:spacing w:val="-9"/>
        </w:rPr>
        <w:t xml:space="preserve"> </w:t>
      </w:r>
      <w:r>
        <w:rPr>
          <w:color w:val="231F20"/>
        </w:rPr>
        <w:t>indre</w:t>
      </w:r>
      <w:r>
        <w:rPr>
          <w:color w:val="231F20"/>
          <w:spacing w:val="-9"/>
        </w:rPr>
        <w:t xml:space="preserve"> </w:t>
      </w:r>
      <w:r>
        <w:rPr>
          <w:color w:val="231F20"/>
        </w:rPr>
        <w:t>konteksten som</w:t>
      </w:r>
      <w:r>
        <w:rPr>
          <w:color w:val="231F20"/>
          <w:spacing w:val="-13"/>
        </w:rPr>
        <w:t xml:space="preserve"> </w:t>
      </w:r>
      <w:r>
        <w:rPr>
          <w:color w:val="231F20"/>
        </w:rPr>
        <w:t>ligger</w:t>
      </w:r>
      <w:r>
        <w:rPr>
          <w:color w:val="231F20"/>
          <w:spacing w:val="-12"/>
        </w:rPr>
        <w:t xml:space="preserve"> </w:t>
      </w:r>
      <w:r>
        <w:rPr>
          <w:color w:val="231F20"/>
        </w:rPr>
        <w:t>til</w:t>
      </w:r>
      <w:r>
        <w:rPr>
          <w:color w:val="231F20"/>
          <w:spacing w:val="-13"/>
        </w:rPr>
        <w:t xml:space="preserve"> </w:t>
      </w:r>
      <w:r>
        <w:rPr>
          <w:color w:val="231F20"/>
        </w:rPr>
        <w:t>grunn</w:t>
      </w:r>
      <w:r>
        <w:rPr>
          <w:color w:val="231F20"/>
          <w:spacing w:val="-12"/>
        </w:rPr>
        <w:t xml:space="preserve"> </w:t>
      </w:r>
      <w:r>
        <w:rPr>
          <w:color w:val="231F20"/>
        </w:rPr>
        <w:t>for</w:t>
      </w:r>
      <w:r>
        <w:rPr>
          <w:color w:val="231F20"/>
          <w:spacing w:val="-13"/>
        </w:rPr>
        <w:t xml:space="preserve"> </w:t>
      </w:r>
      <w:r>
        <w:rPr>
          <w:color w:val="231F20"/>
        </w:rPr>
        <w:t>klientens</w:t>
      </w:r>
      <w:r>
        <w:rPr>
          <w:color w:val="231F20"/>
          <w:spacing w:val="-12"/>
        </w:rPr>
        <w:t xml:space="preserve"> </w:t>
      </w:r>
      <w:r>
        <w:rPr>
          <w:color w:val="231F20"/>
        </w:rPr>
        <w:t>utsagn.</w:t>
      </w:r>
      <w:r>
        <w:rPr>
          <w:color w:val="231F20"/>
          <w:spacing w:val="-13"/>
        </w:rPr>
        <w:t xml:space="preserve"> </w:t>
      </w:r>
      <w:r>
        <w:rPr>
          <w:color w:val="231F20"/>
        </w:rPr>
        <w:t>Av</w:t>
      </w:r>
      <w:r>
        <w:rPr>
          <w:color w:val="231F20"/>
          <w:spacing w:val="-12"/>
        </w:rPr>
        <w:t xml:space="preserve"> </w:t>
      </w:r>
      <w:r>
        <w:rPr>
          <w:color w:val="231F20"/>
        </w:rPr>
        <w:t>og</w:t>
      </w:r>
      <w:r>
        <w:rPr>
          <w:color w:val="231F20"/>
          <w:spacing w:val="-13"/>
        </w:rPr>
        <w:t xml:space="preserve"> </w:t>
      </w:r>
      <w:r>
        <w:rPr>
          <w:color w:val="231F20"/>
        </w:rPr>
        <w:t>til</w:t>
      </w:r>
      <w:r>
        <w:rPr>
          <w:color w:val="231F20"/>
          <w:spacing w:val="-12"/>
        </w:rPr>
        <w:t xml:space="preserve"> </w:t>
      </w:r>
      <w:r>
        <w:rPr>
          <w:color w:val="231F20"/>
        </w:rPr>
        <w:t>er</w:t>
      </w:r>
      <w:r>
        <w:rPr>
          <w:color w:val="231F20"/>
          <w:spacing w:val="-13"/>
        </w:rPr>
        <w:t xml:space="preserve"> </w:t>
      </w:r>
      <w:r>
        <w:rPr>
          <w:color w:val="231F20"/>
        </w:rPr>
        <w:t>samsvaret</w:t>
      </w:r>
      <w:r>
        <w:rPr>
          <w:color w:val="231F20"/>
          <w:spacing w:val="-12"/>
        </w:rPr>
        <w:t xml:space="preserve"> </w:t>
      </w:r>
      <w:r>
        <w:rPr>
          <w:color w:val="231F20"/>
        </w:rPr>
        <w:t>i</w:t>
      </w:r>
      <w:r>
        <w:rPr>
          <w:color w:val="231F20"/>
          <w:spacing w:val="-13"/>
        </w:rPr>
        <w:t xml:space="preserve"> </w:t>
      </w:r>
      <w:r>
        <w:rPr>
          <w:color w:val="231F20"/>
        </w:rPr>
        <w:t>intensitet</w:t>
      </w:r>
      <w:r>
        <w:rPr>
          <w:color w:val="231F20"/>
          <w:spacing w:val="-12"/>
        </w:rPr>
        <w:t xml:space="preserve"> </w:t>
      </w:r>
      <w:r>
        <w:rPr>
          <w:color w:val="231F20"/>
        </w:rPr>
        <w:t>mellom</w:t>
      </w:r>
      <w:r>
        <w:rPr>
          <w:color w:val="231F20"/>
          <w:spacing w:val="-13"/>
        </w:rPr>
        <w:t xml:space="preserve"> </w:t>
      </w:r>
      <w:r>
        <w:rPr>
          <w:color w:val="231F20"/>
        </w:rPr>
        <w:t>ord, utsagn</w:t>
      </w:r>
      <w:r>
        <w:rPr>
          <w:color w:val="231F20"/>
          <w:spacing w:val="-2"/>
        </w:rPr>
        <w:t xml:space="preserve"> </w:t>
      </w:r>
      <w:r>
        <w:rPr>
          <w:color w:val="231F20"/>
        </w:rPr>
        <w:t>og</w:t>
      </w:r>
      <w:r>
        <w:rPr>
          <w:color w:val="231F20"/>
          <w:spacing w:val="-2"/>
        </w:rPr>
        <w:t xml:space="preserve"> </w:t>
      </w:r>
      <w:r>
        <w:rPr>
          <w:color w:val="231F20"/>
        </w:rPr>
        <w:t>følelser</w:t>
      </w:r>
      <w:r>
        <w:rPr>
          <w:color w:val="231F20"/>
          <w:spacing w:val="-2"/>
        </w:rPr>
        <w:t xml:space="preserve"> </w:t>
      </w:r>
      <w:r>
        <w:rPr>
          <w:color w:val="231F20"/>
        </w:rPr>
        <w:t>så</w:t>
      </w:r>
      <w:r>
        <w:rPr>
          <w:color w:val="231F20"/>
          <w:spacing w:val="-2"/>
        </w:rPr>
        <w:t xml:space="preserve"> </w:t>
      </w:r>
      <w:r>
        <w:rPr>
          <w:color w:val="231F20"/>
        </w:rPr>
        <w:t>høyt</w:t>
      </w:r>
      <w:r>
        <w:rPr>
          <w:color w:val="231F20"/>
          <w:spacing w:val="-2"/>
        </w:rPr>
        <w:t xml:space="preserve"> </w:t>
      </w:r>
      <w:r>
        <w:rPr>
          <w:color w:val="231F20"/>
        </w:rPr>
        <w:t>at</w:t>
      </w:r>
      <w:r>
        <w:rPr>
          <w:color w:val="231F20"/>
          <w:spacing w:val="-2"/>
        </w:rPr>
        <w:t xml:space="preserve"> </w:t>
      </w:r>
      <w:r>
        <w:rPr>
          <w:color w:val="231F20"/>
        </w:rPr>
        <w:t>det</w:t>
      </w:r>
      <w:r>
        <w:rPr>
          <w:color w:val="231F20"/>
          <w:spacing w:val="-2"/>
        </w:rPr>
        <w:t xml:space="preserve"> </w:t>
      </w:r>
      <w:r>
        <w:rPr>
          <w:color w:val="231F20"/>
        </w:rPr>
        <w:t>å</w:t>
      </w:r>
      <w:r>
        <w:rPr>
          <w:color w:val="231F20"/>
          <w:spacing w:val="-2"/>
        </w:rPr>
        <w:t xml:space="preserve"> </w:t>
      </w:r>
      <w:r>
        <w:rPr>
          <w:color w:val="231F20"/>
        </w:rPr>
        <w:t>høre,</w:t>
      </w:r>
      <w:r>
        <w:rPr>
          <w:color w:val="231F20"/>
          <w:spacing w:val="-2"/>
        </w:rPr>
        <w:t xml:space="preserve"> </w:t>
      </w:r>
      <w:r>
        <w:rPr>
          <w:color w:val="231F20"/>
        </w:rPr>
        <w:t>tenke</w:t>
      </w:r>
      <w:r>
        <w:rPr>
          <w:color w:val="231F20"/>
          <w:spacing w:val="-2"/>
        </w:rPr>
        <w:t xml:space="preserve"> </w:t>
      </w:r>
      <w:r>
        <w:rPr>
          <w:color w:val="231F20"/>
        </w:rPr>
        <w:t>eller</w:t>
      </w:r>
      <w:r>
        <w:rPr>
          <w:color w:val="231F20"/>
          <w:spacing w:val="-2"/>
        </w:rPr>
        <w:t xml:space="preserve"> </w:t>
      </w:r>
      <w:r>
        <w:rPr>
          <w:color w:val="231F20"/>
        </w:rPr>
        <w:t>si</w:t>
      </w:r>
      <w:r>
        <w:rPr>
          <w:color w:val="231F20"/>
          <w:spacing w:val="-2"/>
        </w:rPr>
        <w:t xml:space="preserve"> </w:t>
      </w:r>
      <w:r>
        <w:rPr>
          <w:color w:val="231F20"/>
        </w:rPr>
        <w:t>bestemte</w:t>
      </w:r>
      <w:r>
        <w:rPr>
          <w:color w:val="231F20"/>
          <w:spacing w:val="-2"/>
        </w:rPr>
        <w:t xml:space="preserve"> </w:t>
      </w:r>
      <w:r>
        <w:rPr>
          <w:color w:val="231F20"/>
        </w:rPr>
        <w:t>ord</w:t>
      </w:r>
      <w:r>
        <w:rPr>
          <w:color w:val="231F20"/>
          <w:spacing w:val="-2"/>
        </w:rPr>
        <w:t xml:space="preserve"> </w:t>
      </w:r>
      <w:r>
        <w:rPr>
          <w:color w:val="231F20"/>
        </w:rPr>
        <w:t>eller</w:t>
      </w:r>
      <w:r>
        <w:rPr>
          <w:color w:val="231F20"/>
          <w:spacing w:val="-2"/>
        </w:rPr>
        <w:t xml:space="preserve"> </w:t>
      </w:r>
      <w:r>
        <w:rPr>
          <w:color w:val="231F20"/>
        </w:rPr>
        <w:t>utsagn</w:t>
      </w:r>
      <w:r>
        <w:rPr>
          <w:color w:val="231F20"/>
          <w:spacing w:val="-2"/>
        </w:rPr>
        <w:t xml:space="preserve"> </w:t>
      </w:r>
      <w:r>
        <w:rPr>
          <w:color w:val="231F20"/>
        </w:rPr>
        <w:t>utløser intense følelsesmessige reaksjoner. Dette kan skje i forbindelse med fobier, posttrau- matiske</w:t>
      </w:r>
      <w:r>
        <w:rPr>
          <w:color w:val="231F20"/>
          <w:spacing w:val="-3"/>
        </w:rPr>
        <w:t xml:space="preserve"> </w:t>
      </w:r>
      <w:r>
        <w:rPr>
          <w:color w:val="231F20"/>
        </w:rPr>
        <w:t>opplevelser,</w:t>
      </w:r>
      <w:r>
        <w:rPr>
          <w:color w:val="231F20"/>
          <w:spacing w:val="-3"/>
        </w:rPr>
        <w:t xml:space="preserve"> </w:t>
      </w:r>
      <w:r>
        <w:rPr>
          <w:color w:val="231F20"/>
        </w:rPr>
        <w:t>overgrep,</w:t>
      </w:r>
      <w:r>
        <w:rPr>
          <w:color w:val="231F20"/>
          <w:spacing w:val="-3"/>
        </w:rPr>
        <w:t xml:space="preserve"> </w:t>
      </w:r>
      <w:r>
        <w:rPr>
          <w:color w:val="231F20"/>
        </w:rPr>
        <w:t>ved</w:t>
      </w:r>
      <w:r>
        <w:rPr>
          <w:color w:val="231F20"/>
          <w:spacing w:val="-3"/>
        </w:rPr>
        <w:t xml:space="preserve"> </w:t>
      </w:r>
      <w:r>
        <w:rPr>
          <w:color w:val="231F20"/>
        </w:rPr>
        <w:t>konflikter</w:t>
      </w:r>
      <w:r>
        <w:rPr>
          <w:color w:val="231F20"/>
          <w:spacing w:val="-3"/>
        </w:rPr>
        <w:t xml:space="preserve"> </w:t>
      </w:r>
      <w:r>
        <w:rPr>
          <w:color w:val="231F20"/>
        </w:rPr>
        <w:t>og</w:t>
      </w:r>
      <w:r>
        <w:rPr>
          <w:color w:val="231F20"/>
          <w:spacing w:val="-3"/>
        </w:rPr>
        <w:t xml:space="preserve"> </w:t>
      </w:r>
      <w:r>
        <w:rPr>
          <w:color w:val="231F20"/>
        </w:rPr>
        <w:t>i</w:t>
      </w:r>
      <w:r>
        <w:rPr>
          <w:color w:val="231F20"/>
          <w:spacing w:val="-3"/>
        </w:rPr>
        <w:t xml:space="preserve"> </w:t>
      </w:r>
      <w:r>
        <w:rPr>
          <w:color w:val="231F20"/>
        </w:rPr>
        <w:t>situasjoner</w:t>
      </w:r>
      <w:r>
        <w:rPr>
          <w:color w:val="231F20"/>
          <w:spacing w:val="-3"/>
        </w:rPr>
        <w:t xml:space="preserve"> </w:t>
      </w:r>
      <w:r>
        <w:rPr>
          <w:color w:val="231F20"/>
        </w:rPr>
        <w:t>der</w:t>
      </w:r>
      <w:r>
        <w:rPr>
          <w:color w:val="231F20"/>
          <w:spacing w:val="-3"/>
        </w:rPr>
        <w:t xml:space="preserve"> </w:t>
      </w:r>
      <w:r>
        <w:rPr>
          <w:color w:val="231F20"/>
        </w:rPr>
        <w:t>man</w:t>
      </w:r>
      <w:r>
        <w:rPr>
          <w:color w:val="231F20"/>
          <w:spacing w:val="-3"/>
        </w:rPr>
        <w:t xml:space="preserve"> </w:t>
      </w:r>
      <w:r>
        <w:rPr>
          <w:color w:val="231F20"/>
        </w:rPr>
        <w:t>er</w:t>
      </w:r>
      <w:r>
        <w:rPr>
          <w:color w:val="231F20"/>
          <w:spacing w:val="-3"/>
        </w:rPr>
        <w:t xml:space="preserve"> </w:t>
      </w:r>
      <w:r>
        <w:rPr>
          <w:color w:val="231F20"/>
        </w:rPr>
        <w:t>under</w:t>
      </w:r>
      <w:r>
        <w:rPr>
          <w:color w:val="231F20"/>
          <w:spacing w:val="-3"/>
        </w:rPr>
        <w:t xml:space="preserve"> </w:t>
      </w:r>
      <w:r>
        <w:rPr>
          <w:color w:val="231F20"/>
        </w:rPr>
        <w:t>press, eller</w:t>
      </w:r>
      <w:r>
        <w:rPr>
          <w:color w:val="231F20"/>
          <w:spacing w:val="-8"/>
        </w:rPr>
        <w:t xml:space="preserve"> </w:t>
      </w:r>
      <w:r>
        <w:rPr>
          <w:color w:val="231F20"/>
        </w:rPr>
        <w:t>ved</w:t>
      </w:r>
      <w:r>
        <w:rPr>
          <w:color w:val="231F20"/>
          <w:spacing w:val="-8"/>
        </w:rPr>
        <w:t xml:space="preserve"> </w:t>
      </w:r>
      <w:r>
        <w:rPr>
          <w:color w:val="231F20"/>
        </w:rPr>
        <w:t>å</w:t>
      </w:r>
      <w:r>
        <w:rPr>
          <w:color w:val="231F20"/>
          <w:spacing w:val="-8"/>
        </w:rPr>
        <w:t xml:space="preserve"> </w:t>
      </w:r>
      <w:r>
        <w:rPr>
          <w:color w:val="231F20"/>
        </w:rPr>
        <w:t>høre</w:t>
      </w:r>
      <w:r>
        <w:rPr>
          <w:color w:val="231F20"/>
          <w:spacing w:val="-8"/>
        </w:rPr>
        <w:t xml:space="preserve"> </w:t>
      </w:r>
      <w:r>
        <w:rPr>
          <w:color w:val="231F20"/>
        </w:rPr>
        <w:t>stemmer.</w:t>
      </w:r>
      <w:r>
        <w:rPr>
          <w:color w:val="231F20"/>
          <w:spacing w:val="-8"/>
        </w:rPr>
        <w:t xml:space="preserve"> </w:t>
      </w:r>
      <w:r>
        <w:rPr>
          <w:color w:val="231F20"/>
        </w:rPr>
        <w:t>Ved</w:t>
      </w:r>
      <w:r>
        <w:rPr>
          <w:color w:val="231F20"/>
          <w:spacing w:val="-8"/>
        </w:rPr>
        <w:t xml:space="preserve"> </w:t>
      </w:r>
      <w:r>
        <w:rPr>
          <w:color w:val="231F20"/>
        </w:rPr>
        <w:t>hørselshallusinasjoner</w:t>
      </w:r>
      <w:r>
        <w:rPr>
          <w:color w:val="231F20"/>
          <w:spacing w:val="-8"/>
        </w:rPr>
        <w:t xml:space="preserve"> </w:t>
      </w:r>
      <w:r>
        <w:rPr>
          <w:color w:val="231F20"/>
        </w:rPr>
        <w:t>kan</w:t>
      </w:r>
      <w:r>
        <w:rPr>
          <w:color w:val="231F20"/>
          <w:spacing w:val="-8"/>
        </w:rPr>
        <w:t xml:space="preserve"> </w:t>
      </w:r>
      <w:r>
        <w:rPr>
          <w:color w:val="231F20"/>
        </w:rPr>
        <w:t>angsten</w:t>
      </w:r>
      <w:r>
        <w:rPr>
          <w:color w:val="231F20"/>
          <w:spacing w:val="-8"/>
        </w:rPr>
        <w:t xml:space="preserve"> </w:t>
      </w:r>
      <w:r>
        <w:rPr>
          <w:color w:val="231F20"/>
        </w:rPr>
        <w:t>i</w:t>
      </w:r>
      <w:r>
        <w:rPr>
          <w:color w:val="231F20"/>
          <w:spacing w:val="-8"/>
        </w:rPr>
        <w:t xml:space="preserve"> </w:t>
      </w:r>
      <w:r>
        <w:rPr>
          <w:color w:val="231F20"/>
        </w:rPr>
        <w:t>like</w:t>
      </w:r>
      <w:r>
        <w:rPr>
          <w:color w:val="231F20"/>
          <w:spacing w:val="-8"/>
        </w:rPr>
        <w:t xml:space="preserve"> </w:t>
      </w:r>
      <w:r>
        <w:rPr>
          <w:color w:val="231F20"/>
        </w:rPr>
        <w:t>stor</w:t>
      </w:r>
      <w:r>
        <w:rPr>
          <w:color w:val="231F20"/>
          <w:spacing w:val="-8"/>
        </w:rPr>
        <w:t xml:space="preserve"> </w:t>
      </w:r>
      <w:r>
        <w:rPr>
          <w:color w:val="231F20"/>
        </w:rPr>
        <w:t>grad</w:t>
      </w:r>
      <w:r>
        <w:rPr>
          <w:color w:val="231F20"/>
          <w:spacing w:val="-8"/>
        </w:rPr>
        <w:t xml:space="preserve"> </w:t>
      </w:r>
      <w:r>
        <w:rPr>
          <w:color w:val="231F20"/>
        </w:rPr>
        <w:t>være en</w:t>
      </w:r>
      <w:r>
        <w:rPr>
          <w:color w:val="231F20"/>
          <w:spacing w:val="-3"/>
        </w:rPr>
        <w:t xml:space="preserve"> </w:t>
      </w:r>
      <w:r>
        <w:rPr>
          <w:color w:val="231F20"/>
        </w:rPr>
        <w:t>følge</w:t>
      </w:r>
      <w:r>
        <w:rPr>
          <w:color w:val="231F20"/>
          <w:spacing w:val="-3"/>
        </w:rPr>
        <w:t xml:space="preserve"> </w:t>
      </w:r>
      <w:r>
        <w:rPr>
          <w:color w:val="231F20"/>
        </w:rPr>
        <w:t>av</w:t>
      </w:r>
      <w:r>
        <w:rPr>
          <w:color w:val="231F20"/>
          <w:spacing w:val="-3"/>
        </w:rPr>
        <w:t xml:space="preserve"> </w:t>
      </w:r>
      <w:r>
        <w:rPr>
          <w:color w:val="231F20"/>
        </w:rPr>
        <w:t>selve</w:t>
      </w:r>
      <w:r>
        <w:rPr>
          <w:color w:val="231F20"/>
          <w:spacing w:val="-3"/>
        </w:rPr>
        <w:t xml:space="preserve"> </w:t>
      </w:r>
      <w:r>
        <w:rPr>
          <w:color w:val="231F20"/>
        </w:rPr>
        <w:t>det</w:t>
      </w:r>
      <w:r>
        <w:rPr>
          <w:color w:val="231F20"/>
          <w:spacing w:val="-3"/>
        </w:rPr>
        <w:t xml:space="preserve"> </w:t>
      </w:r>
      <w:r>
        <w:rPr>
          <w:color w:val="231F20"/>
        </w:rPr>
        <w:t>å</w:t>
      </w:r>
      <w:r>
        <w:rPr>
          <w:color w:val="231F20"/>
          <w:spacing w:val="-3"/>
        </w:rPr>
        <w:t xml:space="preserve"> </w:t>
      </w:r>
      <w:r>
        <w:rPr>
          <w:color w:val="231F20"/>
        </w:rPr>
        <w:t>høre</w:t>
      </w:r>
      <w:r>
        <w:rPr>
          <w:color w:val="231F20"/>
          <w:spacing w:val="-3"/>
        </w:rPr>
        <w:t xml:space="preserve"> </w:t>
      </w:r>
      <w:r>
        <w:rPr>
          <w:color w:val="231F20"/>
        </w:rPr>
        <w:t>stemmer</w:t>
      </w:r>
      <w:r>
        <w:rPr>
          <w:color w:val="231F20"/>
          <w:spacing w:val="-3"/>
        </w:rPr>
        <w:t xml:space="preserve"> </w:t>
      </w:r>
      <w:r>
        <w:rPr>
          <w:color w:val="231F20"/>
        </w:rPr>
        <w:t>som</w:t>
      </w:r>
      <w:r>
        <w:rPr>
          <w:color w:val="231F20"/>
          <w:spacing w:val="-3"/>
        </w:rPr>
        <w:t xml:space="preserve"> </w:t>
      </w:r>
      <w:r>
        <w:rPr>
          <w:color w:val="231F20"/>
        </w:rPr>
        <w:t>stemmenes</w:t>
      </w:r>
      <w:r>
        <w:rPr>
          <w:color w:val="231F20"/>
          <w:spacing w:val="-3"/>
        </w:rPr>
        <w:t xml:space="preserve"> </w:t>
      </w:r>
      <w:r>
        <w:rPr>
          <w:color w:val="231F20"/>
        </w:rPr>
        <w:t>innhold</w:t>
      </w:r>
      <w:r>
        <w:rPr>
          <w:color w:val="231F20"/>
          <w:spacing w:val="-3"/>
        </w:rPr>
        <w:t xml:space="preserve"> </w:t>
      </w:r>
      <w:r>
        <w:rPr>
          <w:color w:val="231F20"/>
        </w:rPr>
        <w:t>(hørselshallusinasjoner blir senere berørt i et eget avsnitt).</w:t>
      </w:r>
    </w:p>
    <w:p w14:paraId="5786B212" w14:textId="77777777" w:rsidR="001419A2" w:rsidRDefault="00000000">
      <w:pPr>
        <w:pStyle w:val="Brdtekst"/>
        <w:ind w:right="327" w:firstLine="283"/>
      </w:pPr>
      <w:r>
        <w:rPr>
          <w:color w:val="231F20"/>
        </w:rPr>
        <w:t>En</w:t>
      </w:r>
      <w:r>
        <w:rPr>
          <w:color w:val="231F20"/>
          <w:spacing w:val="-7"/>
        </w:rPr>
        <w:t xml:space="preserve"> </w:t>
      </w:r>
      <w:r>
        <w:rPr>
          <w:color w:val="231F20"/>
        </w:rPr>
        <w:t>følge</w:t>
      </w:r>
      <w:r>
        <w:rPr>
          <w:color w:val="231F20"/>
          <w:spacing w:val="-7"/>
        </w:rPr>
        <w:t xml:space="preserve"> </w:t>
      </w:r>
      <w:r>
        <w:rPr>
          <w:color w:val="231F20"/>
        </w:rPr>
        <w:t>av</w:t>
      </w:r>
      <w:r>
        <w:rPr>
          <w:color w:val="231F20"/>
          <w:spacing w:val="-7"/>
        </w:rPr>
        <w:t xml:space="preserve"> </w:t>
      </w:r>
      <w:r>
        <w:rPr>
          <w:color w:val="231F20"/>
        </w:rPr>
        <w:t>en</w:t>
      </w:r>
      <w:r>
        <w:rPr>
          <w:color w:val="231F20"/>
          <w:spacing w:val="-7"/>
        </w:rPr>
        <w:t xml:space="preserve"> </w:t>
      </w:r>
      <w:r>
        <w:rPr>
          <w:color w:val="231F20"/>
        </w:rPr>
        <w:t>intens</w:t>
      </w:r>
      <w:r>
        <w:rPr>
          <w:color w:val="231F20"/>
          <w:spacing w:val="-7"/>
        </w:rPr>
        <w:t xml:space="preserve"> </w:t>
      </w:r>
      <w:r>
        <w:rPr>
          <w:color w:val="231F20"/>
        </w:rPr>
        <w:t>forbindelse</w:t>
      </w:r>
      <w:r>
        <w:rPr>
          <w:color w:val="231F20"/>
          <w:spacing w:val="-7"/>
        </w:rPr>
        <w:t xml:space="preserve"> </w:t>
      </w:r>
      <w:r>
        <w:rPr>
          <w:color w:val="231F20"/>
        </w:rPr>
        <w:t>mellom</w:t>
      </w:r>
      <w:r>
        <w:rPr>
          <w:color w:val="231F20"/>
          <w:spacing w:val="-7"/>
        </w:rPr>
        <w:t xml:space="preserve"> </w:t>
      </w:r>
      <w:r>
        <w:rPr>
          <w:color w:val="231F20"/>
        </w:rPr>
        <w:t>ord</w:t>
      </w:r>
      <w:r>
        <w:rPr>
          <w:color w:val="231F20"/>
          <w:spacing w:val="-7"/>
        </w:rPr>
        <w:t xml:space="preserve"> </w:t>
      </w:r>
      <w:r>
        <w:rPr>
          <w:color w:val="231F20"/>
        </w:rPr>
        <w:t>og</w:t>
      </w:r>
      <w:r>
        <w:rPr>
          <w:color w:val="231F20"/>
          <w:spacing w:val="-7"/>
        </w:rPr>
        <w:t xml:space="preserve"> </w:t>
      </w:r>
      <w:r>
        <w:rPr>
          <w:color w:val="231F20"/>
        </w:rPr>
        <w:t>følelser</w:t>
      </w:r>
      <w:r>
        <w:rPr>
          <w:color w:val="231F20"/>
          <w:spacing w:val="-7"/>
        </w:rPr>
        <w:t xml:space="preserve"> </w:t>
      </w:r>
      <w:r>
        <w:rPr>
          <w:color w:val="231F20"/>
        </w:rPr>
        <w:t>kan</w:t>
      </w:r>
      <w:r>
        <w:rPr>
          <w:color w:val="231F20"/>
          <w:spacing w:val="-7"/>
        </w:rPr>
        <w:t xml:space="preserve"> </w:t>
      </w:r>
      <w:r>
        <w:rPr>
          <w:color w:val="231F20"/>
        </w:rPr>
        <w:t>være</w:t>
      </w:r>
      <w:r>
        <w:rPr>
          <w:color w:val="231F20"/>
          <w:spacing w:val="-7"/>
        </w:rPr>
        <w:t xml:space="preserve"> </w:t>
      </w:r>
      <w:r>
        <w:rPr>
          <w:color w:val="231F20"/>
        </w:rPr>
        <w:t>at</w:t>
      </w:r>
      <w:r>
        <w:rPr>
          <w:color w:val="231F20"/>
          <w:spacing w:val="-7"/>
        </w:rPr>
        <w:t xml:space="preserve"> </w:t>
      </w:r>
      <w:r>
        <w:rPr>
          <w:color w:val="231F20"/>
        </w:rPr>
        <w:t>klientene</w:t>
      </w:r>
      <w:r>
        <w:rPr>
          <w:color w:val="231F20"/>
          <w:spacing w:val="-7"/>
        </w:rPr>
        <w:t xml:space="preserve"> </w:t>
      </w:r>
      <w:r>
        <w:rPr>
          <w:color w:val="231F20"/>
        </w:rPr>
        <w:t>ikke orker</w:t>
      </w:r>
      <w:r>
        <w:rPr>
          <w:color w:val="231F20"/>
          <w:spacing w:val="-4"/>
        </w:rPr>
        <w:t xml:space="preserve"> </w:t>
      </w:r>
      <w:r>
        <w:rPr>
          <w:color w:val="231F20"/>
        </w:rPr>
        <w:t>å</w:t>
      </w:r>
      <w:r>
        <w:rPr>
          <w:color w:val="231F20"/>
          <w:spacing w:val="-4"/>
        </w:rPr>
        <w:t xml:space="preserve"> </w:t>
      </w:r>
      <w:r>
        <w:rPr>
          <w:color w:val="231F20"/>
        </w:rPr>
        <w:t>snakke</w:t>
      </w:r>
      <w:r>
        <w:rPr>
          <w:color w:val="231F20"/>
          <w:spacing w:val="-4"/>
        </w:rPr>
        <w:t xml:space="preserve"> </w:t>
      </w:r>
      <w:r>
        <w:rPr>
          <w:color w:val="231F20"/>
        </w:rPr>
        <w:t>om</w:t>
      </w:r>
      <w:r>
        <w:rPr>
          <w:color w:val="231F20"/>
          <w:spacing w:val="-4"/>
        </w:rPr>
        <w:t xml:space="preserve"> </w:t>
      </w:r>
      <w:r>
        <w:rPr>
          <w:color w:val="231F20"/>
        </w:rPr>
        <w:t>det</w:t>
      </w:r>
      <w:r>
        <w:rPr>
          <w:color w:val="231F20"/>
          <w:spacing w:val="-4"/>
        </w:rPr>
        <w:t xml:space="preserve"> </w:t>
      </w:r>
      <w:r>
        <w:rPr>
          <w:color w:val="231F20"/>
        </w:rPr>
        <w:t>som</w:t>
      </w:r>
      <w:r>
        <w:rPr>
          <w:color w:val="231F20"/>
          <w:spacing w:val="-4"/>
        </w:rPr>
        <w:t xml:space="preserve"> </w:t>
      </w:r>
      <w:r>
        <w:rPr>
          <w:color w:val="231F20"/>
        </w:rPr>
        <w:t>er</w:t>
      </w:r>
      <w:r>
        <w:rPr>
          <w:color w:val="231F20"/>
          <w:spacing w:val="-4"/>
        </w:rPr>
        <w:t xml:space="preserve"> </w:t>
      </w:r>
      <w:r>
        <w:rPr>
          <w:color w:val="231F20"/>
        </w:rPr>
        <w:t>vanskelig.</w:t>
      </w:r>
      <w:r>
        <w:rPr>
          <w:color w:val="231F20"/>
          <w:spacing w:val="-4"/>
        </w:rPr>
        <w:t xml:space="preserve"> </w:t>
      </w:r>
      <w:r>
        <w:rPr>
          <w:color w:val="231F20"/>
        </w:rPr>
        <w:t>Vi</w:t>
      </w:r>
      <w:r>
        <w:rPr>
          <w:color w:val="231F20"/>
          <w:spacing w:val="-4"/>
        </w:rPr>
        <w:t xml:space="preserve"> </w:t>
      </w:r>
      <w:r>
        <w:rPr>
          <w:color w:val="231F20"/>
        </w:rPr>
        <w:t>kan</w:t>
      </w:r>
      <w:r>
        <w:rPr>
          <w:color w:val="231F20"/>
          <w:spacing w:val="-4"/>
        </w:rPr>
        <w:t xml:space="preserve"> </w:t>
      </w:r>
      <w:r>
        <w:rPr>
          <w:color w:val="231F20"/>
        </w:rPr>
        <w:t>møte</w:t>
      </w:r>
      <w:r>
        <w:rPr>
          <w:color w:val="231F20"/>
          <w:spacing w:val="-4"/>
        </w:rPr>
        <w:t xml:space="preserve"> </w:t>
      </w:r>
      <w:r>
        <w:rPr>
          <w:color w:val="231F20"/>
        </w:rPr>
        <w:t>denne</w:t>
      </w:r>
      <w:r>
        <w:rPr>
          <w:color w:val="231F20"/>
          <w:spacing w:val="-4"/>
        </w:rPr>
        <w:t xml:space="preserve"> </w:t>
      </w:r>
      <w:r>
        <w:rPr>
          <w:color w:val="231F20"/>
        </w:rPr>
        <w:t>reaksjonen</w:t>
      </w:r>
      <w:r>
        <w:rPr>
          <w:color w:val="231F20"/>
          <w:spacing w:val="-4"/>
        </w:rPr>
        <w:t xml:space="preserve"> </w:t>
      </w:r>
      <w:r>
        <w:rPr>
          <w:color w:val="231F20"/>
        </w:rPr>
        <w:t>når</w:t>
      </w:r>
      <w:r>
        <w:rPr>
          <w:color w:val="231F20"/>
          <w:spacing w:val="-4"/>
        </w:rPr>
        <w:t xml:space="preserve"> </w:t>
      </w:r>
      <w:r>
        <w:rPr>
          <w:color w:val="231F20"/>
        </w:rPr>
        <w:t>man</w:t>
      </w:r>
      <w:r>
        <w:rPr>
          <w:color w:val="231F20"/>
          <w:spacing w:val="-4"/>
        </w:rPr>
        <w:t xml:space="preserve"> </w:t>
      </w:r>
      <w:r>
        <w:rPr>
          <w:color w:val="231F20"/>
        </w:rPr>
        <w:t>spør en klient om hvordan han opplever en hørselhallusinasjon, en fobiker om det fobien er</w:t>
      </w:r>
      <w:r>
        <w:rPr>
          <w:color w:val="231F20"/>
          <w:spacing w:val="-13"/>
        </w:rPr>
        <w:t xml:space="preserve"> </w:t>
      </w:r>
      <w:r>
        <w:rPr>
          <w:color w:val="231F20"/>
        </w:rPr>
        <w:t>rettet</w:t>
      </w:r>
      <w:r>
        <w:rPr>
          <w:color w:val="231F20"/>
          <w:spacing w:val="-12"/>
        </w:rPr>
        <w:t xml:space="preserve"> </w:t>
      </w:r>
      <w:r>
        <w:rPr>
          <w:color w:val="231F20"/>
        </w:rPr>
        <w:t>mot,</w:t>
      </w:r>
      <w:r>
        <w:rPr>
          <w:color w:val="231F20"/>
          <w:spacing w:val="-13"/>
        </w:rPr>
        <w:t xml:space="preserve"> </w:t>
      </w:r>
      <w:r>
        <w:rPr>
          <w:color w:val="231F20"/>
        </w:rPr>
        <w:t>en</w:t>
      </w:r>
      <w:r>
        <w:rPr>
          <w:color w:val="231F20"/>
          <w:spacing w:val="-12"/>
        </w:rPr>
        <w:t xml:space="preserve"> </w:t>
      </w:r>
      <w:r>
        <w:rPr>
          <w:color w:val="231F20"/>
        </w:rPr>
        <w:t>student</w:t>
      </w:r>
      <w:r>
        <w:rPr>
          <w:color w:val="231F20"/>
          <w:spacing w:val="-13"/>
        </w:rPr>
        <w:t xml:space="preserve"> </w:t>
      </w:r>
      <w:r>
        <w:rPr>
          <w:color w:val="231F20"/>
        </w:rPr>
        <w:t>om</w:t>
      </w:r>
      <w:r>
        <w:rPr>
          <w:color w:val="231F20"/>
          <w:spacing w:val="-12"/>
        </w:rPr>
        <w:t xml:space="preserve"> </w:t>
      </w:r>
      <w:r>
        <w:rPr>
          <w:color w:val="231F20"/>
        </w:rPr>
        <w:t>en</w:t>
      </w:r>
      <w:r>
        <w:rPr>
          <w:color w:val="231F20"/>
          <w:spacing w:val="-13"/>
        </w:rPr>
        <w:t xml:space="preserve"> </w:t>
      </w:r>
      <w:r>
        <w:rPr>
          <w:color w:val="231F20"/>
        </w:rPr>
        <w:t>nærstående</w:t>
      </w:r>
      <w:r>
        <w:rPr>
          <w:color w:val="231F20"/>
          <w:spacing w:val="-12"/>
        </w:rPr>
        <w:t xml:space="preserve"> </w:t>
      </w:r>
      <w:r>
        <w:rPr>
          <w:color w:val="231F20"/>
        </w:rPr>
        <w:t>eksamen,</w:t>
      </w:r>
      <w:r>
        <w:rPr>
          <w:color w:val="231F20"/>
          <w:spacing w:val="-13"/>
        </w:rPr>
        <w:t xml:space="preserve"> </w:t>
      </w:r>
      <w:r>
        <w:rPr>
          <w:color w:val="231F20"/>
        </w:rPr>
        <w:t>en</w:t>
      </w:r>
      <w:r>
        <w:rPr>
          <w:color w:val="231F20"/>
          <w:spacing w:val="-12"/>
        </w:rPr>
        <w:t xml:space="preserve"> </w:t>
      </w:r>
      <w:r>
        <w:rPr>
          <w:color w:val="231F20"/>
        </w:rPr>
        <w:t>som</w:t>
      </w:r>
      <w:r>
        <w:rPr>
          <w:color w:val="231F20"/>
          <w:spacing w:val="-13"/>
        </w:rPr>
        <w:t xml:space="preserve"> </w:t>
      </w:r>
      <w:r>
        <w:rPr>
          <w:color w:val="231F20"/>
        </w:rPr>
        <w:t>nylig</w:t>
      </w:r>
      <w:r>
        <w:rPr>
          <w:color w:val="231F20"/>
          <w:spacing w:val="-12"/>
        </w:rPr>
        <w:t xml:space="preserve"> </w:t>
      </w:r>
      <w:r>
        <w:rPr>
          <w:color w:val="231F20"/>
        </w:rPr>
        <w:t>er</w:t>
      </w:r>
      <w:r>
        <w:rPr>
          <w:color w:val="231F20"/>
          <w:spacing w:val="-13"/>
        </w:rPr>
        <w:t xml:space="preserve"> </w:t>
      </w:r>
      <w:r>
        <w:rPr>
          <w:color w:val="231F20"/>
        </w:rPr>
        <w:t>skilt</w:t>
      </w:r>
      <w:r>
        <w:rPr>
          <w:color w:val="231F20"/>
          <w:spacing w:val="-12"/>
        </w:rPr>
        <w:t xml:space="preserve"> </w:t>
      </w:r>
      <w:r>
        <w:rPr>
          <w:color w:val="231F20"/>
        </w:rPr>
        <w:t>om</w:t>
      </w:r>
      <w:r>
        <w:rPr>
          <w:color w:val="231F20"/>
          <w:spacing w:val="-13"/>
        </w:rPr>
        <w:t xml:space="preserve"> </w:t>
      </w:r>
      <w:r>
        <w:rPr>
          <w:color w:val="231F20"/>
        </w:rPr>
        <w:t>hvordan det går, eller en alvorlig syk om sykdommens utvikling.</w:t>
      </w:r>
    </w:p>
    <w:p w14:paraId="656A486F" w14:textId="77777777" w:rsidR="001419A2" w:rsidRDefault="00000000">
      <w:pPr>
        <w:pStyle w:val="Brdtekst"/>
        <w:ind w:right="327" w:firstLine="283"/>
      </w:pPr>
      <w:r>
        <w:rPr>
          <w:color w:val="231F20"/>
        </w:rPr>
        <w:t>Ord</w:t>
      </w:r>
      <w:r>
        <w:rPr>
          <w:color w:val="231F20"/>
          <w:spacing w:val="-5"/>
        </w:rPr>
        <w:t xml:space="preserve"> </w:t>
      </w:r>
      <w:r>
        <w:rPr>
          <w:color w:val="231F20"/>
        </w:rPr>
        <w:t>og</w:t>
      </w:r>
      <w:r>
        <w:rPr>
          <w:color w:val="231F20"/>
          <w:spacing w:val="-5"/>
        </w:rPr>
        <w:t xml:space="preserve"> </w:t>
      </w:r>
      <w:r>
        <w:rPr>
          <w:color w:val="231F20"/>
        </w:rPr>
        <w:t>utsagn</w:t>
      </w:r>
      <w:r>
        <w:rPr>
          <w:color w:val="231F20"/>
          <w:spacing w:val="-5"/>
        </w:rPr>
        <w:t xml:space="preserve"> </w:t>
      </w:r>
      <w:r>
        <w:rPr>
          <w:color w:val="231F20"/>
        </w:rPr>
        <w:t>kan</w:t>
      </w:r>
      <w:r>
        <w:rPr>
          <w:color w:val="231F20"/>
          <w:spacing w:val="-5"/>
        </w:rPr>
        <w:t xml:space="preserve"> </w:t>
      </w:r>
      <w:r>
        <w:rPr>
          <w:color w:val="231F20"/>
        </w:rPr>
        <w:t>aktivere</w:t>
      </w:r>
      <w:r>
        <w:rPr>
          <w:color w:val="231F20"/>
          <w:spacing w:val="-6"/>
        </w:rPr>
        <w:t xml:space="preserve"> </w:t>
      </w:r>
      <w:r>
        <w:rPr>
          <w:color w:val="231F20"/>
        </w:rPr>
        <w:t>psykisk</w:t>
      </w:r>
      <w:r>
        <w:rPr>
          <w:color w:val="231F20"/>
          <w:spacing w:val="-6"/>
        </w:rPr>
        <w:t xml:space="preserve"> </w:t>
      </w:r>
      <w:r>
        <w:rPr>
          <w:color w:val="231F20"/>
        </w:rPr>
        <w:t>ubehag</w:t>
      </w:r>
      <w:r>
        <w:rPr>
          <w:color w:val="231F20"/>
          <w:spacing w:val="-5"/>
        </w:rPr>
        <w:t xml:space="preserve"> </w:t>
      </w:r>
      <w:r>
        <w:rPr>
          <w:color w:val="231F20"/>
        </w:rPr>
        <w:t>på</w:t>
      </w:r>
      <w:r>
        <w:rPr>
          <w:color w:val="231F20"/>
          <w:spacing w:val="-5"/>
        </w:rPr>
        <w:t xml:space="preserve"> </w:t>
      </w:r>
      <w:r>
        <w:rPr>
          <w:color w:val="231F20"/>
        </w:rPr>
        <w:t>grunn</w:t>
      </w:r>
      <w:r>
        <w:rPr>
          <w:color w:val="231F20"/>
          <w:spacing w:val="-5"/>
        </w:rPr>
        <w:t xml:space="preserve"> </w:t>
      </w:r>
      <w:r>
        <w:rPr>
          <w:color w:val="231F20"/>
        </w:rPr>
        <w:t>av</w:t>
      </w:r>
      <w:r>
        <w:rPr>
          <w:color w:val="231F20"/>
          <w:spacing w:val="-5"/>
        </w:rPr>
        <w:t xml:space="preserve"> </w:t>
      </w:r>
      <w:r>
        <w:rPr>
          <w:color w:val="231F20"/>
        </w:rPr>
        <w:t>den</w:t>
      </w:r>
      <w:r>
        <w:rPr>
          <w:color w:val="231F20"/>
          <w:spacing w:val="-5"/>
        </w:rPr>
        <w:t xml:space="preserve"> </w:t>
      </w:r>
      <w:r>
        <w:rPr>
          <w:color w:val="231F20"/>
        </w:rPr>
        <w:t>indre</w:t>
      </w:r>
      <w:r>
        <w:rPr>
          <w:color w:val="231F20"/>
          <w:spacing w:val="-5"/>
        </w:rPr>
        <w:t xml:space="preserve"> </w:t>
      </w:r>
      <w:r>
        <w:rPr>
          <w:color w:val="231F20"/>
        </w:rPr>
        <w:t>konteksten</w:t>
      </w:r>
      <w:r>
        <w:rPr>
          <w:color w:val="231F20"/>
          <w:spacing w:val="-5"/>
        </w:rPr>
        <w:t xml:space="preserve"> </w:t>
      </w:r>
      <w:r>
        <w:rPr>
          <w:color w:val="231F20"/>
        </w:rPr>
        <w:t>som ligger</w:t>
      </w:r>
      <w:r>
        <w:rPr>
          <w:color w:val="231F20"/>
          <w:spacing w:val="-2"/>
        </w:rPr>
        <w:t xml:space="preserve"> </w:t>
      </w:r>
      <w:r>
        <w:rPr>
          <w:color w:val="231F20"/>
        </w:rPr>
        <w:t>til</w:t>
      </w:r>
      <w:r>
        <w:rPr>
          <w:color w:val="231F20"/>
          <w:spacing w:val="-2"/>
        </w:rPr>
        <w:t xml:space="preserve"> </w:t>
      </w:r>
      <w:r>
        <w:rPr>
          <w:color w:val="231F20"/>
        </w:rPr>
        <w:t>grunn</w:t>
      </w:r>
      <w:r>
        <w:rPr>
          <w:color w:val="231F20"/>
          <w:spacing w:val="-2"/>
        </w:rPr>
        <w:t xml:space="preserve"> </w:t>
      </w:r>
      <w:r>
        <w:rPr>
          <w:color w:val="231F20"/>
        </w:rPr>
        <w:t>for</w:t>
      </w:r>
      <w:r>
        <w:rPr>
          <w:color w:val="231F20"/>
          <w:spacing w:val="-2"/>
        </w:rPr>
        <w:t xml:space="preserve"> </w:t>
      </w:r>
      <w:r>
        <w:rPr>
          <w:color w:val="231F20"/>
        </w:rPr>
        <w:t>klientens</w:t>
      </w:r>
      <w:r>
        <w:rPr>
          <w:color w:val="231F20"/>
          <w:spacing w:val="-2"/>
        </w:rPr>
        <w:t xml:space="preserve"> </w:t>
      </w:r>
      <w:r>
        <w:rPr>
          <w:color w:val="231F20"/>
        </w:rPr>
        <w:t>utsagn.</w:t>
      </w:r>
      <w:r>
        <w:rPr>
          <w:color w:val="231F20"/>
          <w:spacing w:val="-2"/>
        </w:rPr>
        <w:t xml:space="preserve"> </w:t>
      </w:r>
      <w:r>
        <w:rPr>
          <w:color w:val="231F20"/>
        </w:rPr>
        <w:t>Som</w:t>
      </w:r>
      <w:r>
        <w:rPr>
          <w:color w:val="231F20"/>
          <w:spacing w:val="-2"/>
        </w:rPr>
        <w:t xml:space="preserve"> </w:t>
      </w:r>
      <w:r>
        <w:rPr>
          <w:color w:val="231F20"/>
        </w:rPr>
        <w:t>følge</w:t>
      </w:r>
      <w:r>
        <w:rPr>
          <w:color w:val="231F20"/>
          <w:spacing w:val="-2"/>
        </w:rPr>
        <w:t xml:space="preserve"> </w:t>
      </w:r>
      <w:r>
        <w:rPr>
          <w:color w:val="231F20"/>
        </w:rPr>
        <w:t>av</w:t>
      </w:r>
      <w:r>
        <w:rPr>
          <w:color w:val="231F20"/>
          <w:spacing w:val="-2"/>
        </w:rPr>
        <w:t xml:space="preserve"> </w:t>
      </w:r>
      <w:r>
        <w:rPr>
          <w:color w:val="231F20"/>
        </w:rPr>
        <w:t>dette</w:t>
      </w:r>
      <w:r>
        <w:rPr>
          <w:color w:val="231F20"/>
          <w:spacing w:val="-2"/>
        </w:rPr>
        <w:t xml:space="preserve"> </w:t>
      </w:r>
      <w:r>
        <w:rPr>
          <w:color w:val="231F20"/>
        </w:rPr>
        <w:t>må</w:t>
      </w:r>
      <w:r>
        <w:rPr>
          <w:color w:val="231F20"/>
          <w:spacing w:val="-2"/>
        </w:rPr>
        <w:t xml:space="preserve"> </w:t>
      </w:r>
      <w:r>
        <w:rPr>
          <w:color w:val="231F20"/>
        </w:rPr>
        <w:t>man</w:t>
      </w:r>
      <w:r>
        <w:rPr>
          <w:color w:val="231F20"/>
          <w:spacing w:val="-2"/>
        </w:rPr>
        <w:t xml:space="preserve"> </w:t>
      </w:r>
      <w:r>
        <w:rPr>
          <w:color w:val="231F20"/>
        </w:rPr>
        <w:t>av</w:t>
      </w:r>
      <w:r>
        <w:rPr>
          <w:color w:val="231F20"/>
          <w:spacing w:val="-2"/>
        </w:rPr>
        <w:t xml:space="preserve"> </w:t>
      </w:r>
      <w:r>
        <w:rPr>
          <w:color w:val="231F20"/>
        </w:rPr>
        <w:t>og</w:t>
      </w:r>
      <w:r>
        <w:rPr>
          <w:color w:val="231F20"/>
          <w:spacing w:val="-2"/>
        </w:rPr>
        <w:t xml:space="preserve"> </w:t>
      </w:r>
      <w:r>
        <w:rPr>
          <w:color w:val="231F20"/>
        </w:rPr>
        <w:t>til</w:t>
      </w:r>
      <w:r>
        <w:rPr>
          <w:color w:val="231F20"/>
          <w:spacing w:val="-2"/>
        </w:rPr>
        <w:t xml:space="preserve"> </w:t>
      </w:r>
      <w:r>
        <w:rPr>
          <w:color w:val="231F20"/>
        </w:rPr>
        <w:t>beskytte</w:t>
      </w:r>
      <w:r>
        <w:rPr>
          <w:color w:val="231F20"/>
          <w:spacing w:val="-2"/>
        </w:rPr>
        <w:t xml:space="preserve"> </w:t>
      </w:r>
      <w:r>
        <w:rPr>
          <w:color w:val="231F20"/>
        </w:rPr>
        <w:t>kli- enten</w:t>
      </w:r>
      <w:r>
        <w:rPr>
          <w:color w:val="231F20"/>
          <w:spacing w:val="-6"/>
        </w:rPr>
        <w:t xml:space="preserve"> </w:t>
      </w:r>
      <w:r>
        <w:rPr>
          <w:color w:val="231F20"/>
        </w:rPr>
        <w:t>mot</w:t>
      </w:r>
      <w:r>
        <w:rPr>
          <w:color w:val="231F20"/>
          <w:spacing w:val="-6"/>
        </w:rPr>
        <w:t xml:space="preserve"> </w:t>
      </w:r>
      <w:r>
        <w:rPr>
          <w:color w:val="231F20"/>
        </w:rPr>
        <w:t>å</w:t>
      </w:r>
      <w:r>
        <w:rPr>
          <w:color w:val="231F20"/>
          <w:spacing w:val="-6"/>
        </w:rPr>
        <w:t xml:space="preserve"> </w:t>
      </w:r>
      <w:r>
        <w:rPr>
          <w:color w:val="231F20"/>
        </w:rPr>
        <w:t>fortelle</w:t>
      </w:r>
      <w:r>
        <w:rPr>
          <w:color w:val="231F20"/>
          <w:spacing w:val="-6"/>
        </w:rPr>
        <w:t xml:space="preserve"> </w:t>
      </w:r>
      <w:r>
        <w:rPr>
          <w:color w:val="231F20"/>
        </w:rPr>
        <w:t>om</w:t>
      </w:r>
      <w:r>
        <w:rPr>
          <w:color w:val="231F20"/>
          <w:spacing w:val="-6"/>
        </w:rPr>
        <w:t xml:space="preserve"> </w:t>
      </w:r>
      <w:r>
        <w:rPr>
          <w:color w:val="231F20"/>
        </w:rPr>
        <w:t>sine</w:t>
      </w:r>
      <w:r>
        <w:rPr>
          <w:color w:val="231F20"/>
          <w:spacing w:val="-6"/>
        </w:rPr>
        <w:t xml:space="preserve"> </w:t>
      </w:r>
      <w:r>
        <w:rPr>
          <w:color w:val="231F20"/>
        </w:rPr>
        <w:t>vonde</w:t>
      </w:r>
      <w:r>
        <w:rPr>
          <w:color w:val="231F20"/>
          <w:spacing w:val="-6"/>
        </w:rPr>
        <w:t xml:space="preserve"> </w:t>
      </w:r>
      <w:r>
        <w:rPr>
          <w:color w:val="231F20"/>
        </w:rPr>
        <w:t>opplevelser.</w:t>
      </w:r>
      <w:r>
        <w:rPr>
          <w:color w:val="231F20"/>
          <w:spacing w:val="-6"/>
        </w:rPr>
        <w:t xml:space="preserve"> </w:t>
      </w:r>
      <w:r>
        <w:rPr>
          <w:color w:val="231F20"/>
        </w:rPr>
        <w:t>Behandlere</w:t>
      </w:r>
      <w:r>
        <w:rPr>
          <w:color w:val="231F20"/>
          <w:spacing w:val="-6"/>
        </w:rPr>
        <w:t xml:space="preserve"> </w:t>
      </w:r>
      <w:r>
        <w:rPr>
          <w:color w:val="231F20"/>
        </w:rPr>
        <w:t>med</w:t>
      </w:r>
      <w:r>
        <w:rPr>
          <w:color w:val="231F20"/>
          <w:spacing w:val="-6"/>
        </w:rPr>
        <w:t xml:space="preserve"> </w:t>
      </w:r>
      <w:r>
        <w:rPr>
          <w:color w:val="231F20"/>
        </w:rPr>
        <w:t>opplæring</w:t>
      </w:r>
      <w:r>
        <w:rPr>
          <w:color w:val="231F20"/>
          <w:spacing w:val="-6"/>
        </w:rPr>
        <w:t xml:space="preserve"> </w:t>
      </w:r>
      <w:r>
        <w:rPr>
          <w:color w:val="231F20"/>
        </w:rPr>
        <w:t>i</w:t>
      </w:r>
      <w:r>
        <w:rPr>
          <w:color w:val="231F20"/>
          <w:spacing w:val="-6"/>
        </w:rPr>
        <w:t xml:space="preserve"> </w:t>
      </w:r>
      <w:r>
        <w:rPr>
          <w:color w:val="231F20"/>
        </w:rPr>
        <w:t>tradisjo- ner som hevder at det å snakke om sine problemer er løsningen, må være bevisste på om og når det å fortelle om plagene kan forsterke dem.</w:t>
      </w:r>
    </w:p>
    <w:p w14:paraId="3969B9BE" w14:textId="77777777" w:rsidR="001419A2" w:rsidRDefault="001419A2">
      <w:pPr>
        <w:sectPr w:rsidR="001419A2">
          <w:pgSz w:w="9640" w:h="13610"/>
          <w:pgMar w:top="900" w:right="860" w:bottom="620" w:left="860" w:header="367" w:footer="425" w:gutter="0"/>
          <w:cols w:space="708"/>
        </w:sectPr>
      </w:pPr>
    </w:p>
    <w:p w14:paraId="28078BB0" w14:textId="77777777" w:rsidR="001419A2" w:rsidRDefault="00000000">
      <w:pPr>
        <w:pStyle w:val="Overskrift4"/>
        <w:spacing w:before="200" w:line="218" w:lineRule="auto"/>
        <w:ind w:left="330"/>
      </w:pPr>
      <w:r>
        <w:rPr>
          <w:color w:val="231F20"/>
        </w:rPr>
        <w:lastRenderedPageBreak/>
        <w:t>Ord</w:t>
      </w:r>
      <w:r>
        <w:rPr>
          <w:color w:val="231F20"/>
          <w:spacing w:val="-5"/>
        </w:rPr>
        <w:t xml:space="preserve"> </w:t>
      </w:r>
      <w:r>
        <w:rPr>
          <w:color w:val="231F20"/>
        </w:rPr>
        <w:t>og</w:t>
      </w:r>
      <w:r>
        <w:rPr>
          <w:color w:val="231F20"/>
          <w:spacing w:val="-5"/>
        </w:rPr>
        <w:t xml:space="preserve"> </w:t>
      </w:r>
      <w:r>
        <w:rPr>
          <w:color w:val="231F20"/>
        </w:rPr>
        <w:t>utsagn</w:t>
      </w:r>
      <w:r>
        <w:rPr>
          <w:color w:val="231F20"/>
          <w:spacing w:val="-5"/>
        </w:rPr>
        <w:t xml:space="preserve"> </w:t>
      </w:r>
      <w:r>
        <w:rPr>
          <w:color w:val="231F20"/>
        </w:rPr>
        <w:t>er</w:t>
      </w:r>
      <w:r>
        <w:rPr>
          <w:color w:val="231F20"/>
          <w:spacing w:val="-5"/>
        </w:rPr>
        <w:t xml:space="preserve"> </w:t>
      </w:r>
      <w:r>
        <w:rPr>
          <w:color w:val="231F20"/>
        </w:rPr>
        <w:t>objektive</w:t>
      </w:r>
      <w:r>
        <w:rPr>
          <w:color w:val="231F20"/>
          <w:spacing w:val="-5"/>
        </w:rPr>
        <w:t xml:space="preserve"> </w:t>
      </w:r>
      <w:r>
        <w:rPr>
          <w:color w:val="231F20"/>
        </w:rPr>
        <w:t>uttrykk</w:t>
      </w:r>
      <w:r>
        <w:rPr>
          <w:color w:val="231F20"/>
          <w:spacing w:val="-5"/>
        </w:rPr>
        <w:t xml:space="preserve"> </w:t>
      </w:r>
      <w:r>
        <w:rPr>
          <w:color w:val="231F20"/>
        </w:rPr>
        <w:t>for</w:t>
      </w:r>
      <w:r>
        <w:rPr>
          <w:color w:val="231F20"/>
          <w:spacing w:val="-5"/>
        </w:rPr>
        <w:t xml:space="preserve"> </w:t>
      </w:r>
      <w:r>
        <w:rPr>
          <w:color w:val="231F20"/>
        </w:rPr>
        <w:t>tilstanden</w:t>
      </w:r>
      <w:r>
        <w:rPr>
          <w:color w:val="231F20"/>
          <w:spacing w:val="-5"/>
        </w:rPr>
        <w:t xml:space="preserve"> </w:t>
      </w:r>
      <w:r>
        <w:rPr>
          <w:color w:val="231F20"/>
        </w:rPr>
        <w:t xml:space="preserve">av </w:t>
      </w:r>
      <w:r>
        <w:rPr>
          <w:color w:val="231F20"/>
          <w:spacing w:val="-2"/>
        </w:rPr>
        <w:t>schizofreni</w:t>
      </w:r>
    </w:p>
    <w:p w14:paraId="4486945D" w14:textId="77777777" w:rsidR="001419A2" w:rsidRDefault="00000000">
      <w:pPr>
        <w:pStyle w:val="Brdtekst"/>
        <w:spacing w:before="208"/>
        <w:ind w:left="330" w:right="97"/>
        <w:jc w:val="left"/>
      </w:pPr>
      <w:r>
        <w:rPr>
          <w:color w:val="231F20"/>
        </w:rPr>
        <w:t>Klientens utsagn er det eneste objektive uttrykk for dennes følelsesmessige tilstand Utsagn fra klientene om hvordan de opplever sin psykiske tilstand er det eneste ob- jektive uttrykk for denne tilstanden, og de må overordnes psykologers og psykiateres vurderinger</w:t>
      </w:r>
      <w:r>
        <w:rPr>
          <w:color w:val="231F20"/>
          <w:spacing w:val="-13"/>
        </w:rPr>
        <w:t xml:space="preserve"> </w:t>
      </w:r>
      <w:r>
        <w:rPr>
          <w:color w:val="231F20"/>
        </w:rPr>
        <w:t>av</w:t>
      </w:r>
      <w:r>
        <w:rPr>
          <w:color w:val="231F20"/>
          <w:spacing w:val="-12"/>
        </w:rPr>
        <w:t xml:space="preserve"> </w:t>
      </w:r>
      <w:r>
        <w:rPr>
          <w:color w:val="231F20"/>
        </w:rPr>
        <w:t>klientens</w:t>
      </w:r>
      <w:r>
        <w:rPr>
          <w:color w:val="231F20"/>
          <w:spacing w:val="-13"/>
        </w:rPr>
        <w:t xml:space="preserve"> </w:t>
      </w:r>
      <w:r>
        <w:rPr>
          <w:color w:val="231F20"/>
        </w:rPr>
        <w:t>tilstand.</w:t>
      </w:r>
      <w:r>
        <w:rPr>
          <w:color w:val="231F20"/>
          <w:spacing w:val="-12"/>
        </w:rPr>
        <w:t xml:space="preserve"> </w:t>
      </w:r>
      <w:r>
        <w:rPr>
          <w:color w:val="231F20"/>
        </w:rPr>
        <w:t>Dette</w:t>
      </w:r>
      <w:r>
        <w:rPr>
          <w:color w:val="231F20"/>
          <w:spacing w:val="-13"/>
        </w:rPr>
        <w:t xml:space="preserve"> </w:t>
      </w:r>
      <w:r>
        <w:rPr>
          <w:color w:val="231F20"/>
        </w:rPr>
        <w:t>gjelder</w:t>
      </w:r>
      <w:r>
        <w:rPr>
          <w:color w:val="231F20"/>
          <w:spacing w:val="-12"/>
        </w:rPr>
        <w:t xml:space="preserve"> </w:t>
      </w:r>
      <w:r>
        <w:rPr>
          <w:color w:val="231F20"/>
        </w:rPr>
        <w:t>uansett</w:t>
      </w:r>
      <w:r>
        <w:rPr>
          <w:color w:val="231F20"/>
          <w:spacing w:val="-13"/>
        </w:rPr>
        <w:t xml:space="preserve"> </w:t>
      </w:r>
      <w:r>
        <w:rPr>
          <w:color w:val="231F20"/>
        </w:rPr>
        <w:t>hvor</w:t>
      </w:r>
      <w:r>
        <w:rPr>
          <w:color w:val="231F20"/>
          <w:spacing w:val="-12"/>
        </w:rPr>
        <w:t xml:space="preserve"> </w:t>
      </w:r>
      <w:r>
        <w:rPr>
          <w:color w:val="231F20"/>
        </w:rPr>
        <w:t>kompetent</w:t>
      </w:r>
      <w:r>
        <w:rPr>
          <w:color w:val="231F20"/>
          <w:spacing w:val="-13"/>
        </w:rPr>
        <w:t xml:space="preserve"> </w:t>
      </w:r>
      <w:r>
        <w:rPr>
          <w:color w:val="231F20"/>
        </w:rPr>
        <w:t>og</w:t>
      </w:r>
      <w:r>
        <w:rPr>
          <w:color w:val="231F20"/>
          <w:spacing w:val="-12"/>
        </w:rPr>
        <w:t xml:space="preserve"> </w:t>
      </w:r>
      <w:r>
        <w:rPr>
          <w:color w:val="231F20"/>
        </w:rPr>
        <w:t>kunnskaps- rik den observerende part måtte være.</w:t>
      </w:r>
    </w:p>
    <w:p w14:paraId="79F67AD0" w14:textId="77777777" w:rsidR="001419A2" w:rsidRDefault="00000000">
      <w:pPr>
        <w:pStyle w:val="Brdtekst"/>
        <w:ind w:left="330" w:right="100" w:firstLine="283"/>
      </w:pPr>
      <w:r>
        <w:rPr>
          <w:color w:val="231F20"/>
        </w:rPr>
        <w:t>Dette betyr ikke at alle utsagn fra klientene er objektive uttrykk for opplevelsen</w:t>
      </w:r>
      <w:r>
        <w:rPr>
          <w:color w:val="231F20"/>
          <w:spacing w:val="80"/>
        </w:rPr>
        <w:t xml:space="preserve"> </w:t>
      </w:r>
      <w:r>
        <w:rPr>
          <w:color w:val="231F20"/>
        </w:rPr>
        <w:t>av</w:t>
      </w:r>
      <w:r>
        <w:rPr>
          <w:color w:val="231F20"/>
          <w:spacing w:val="-3"/>
        </w:rPr>
        <w:t xml:space="preserve"> </w:t>
      </w:r>
      <w:r>
        <w:rPr>
          <w:color w:val="231F20"/>
        </w:rPr>
        <w:t>schizofreni.</w:t>
      </w:r>
      <w:r>
        <w:rPr>
          <w:color w:val="231F20"/>
          <w:spacing w:val="-3"/>
        </w:rPr>
        <w:t xml:space="preserve"> </w:t>
      </w:r>
      <w:r>
        <w:rPr>
          <w:color w:val="231F20"/>
        </w:rPr>
        <w:t>De</w:t>
      </w:r>
      <w:r>
        <w:rPr>
          <w:color w:val="231F20"/>
          <w:spacing w:val="-3"/>
        </w:rPr>
        <w:t xml:space="preserve"> </w:t>
      </w:r>
      <w:r>
        <w:rPr>
          <w:color w:val="231F20"/>
        </w:rPr>
        <w:t>schizofrenes</w:t>
      </w:r>
      <w:r>
        <w:rPr>
          <w:color w:val="231F20"/>
          <w:spacing w:val="-3"/>
        </w:rPr>
        <w:t xml:space="preserve"> </w:t>
      </w:r>
      <w:r>
        <w:rPr>
          <w:color w:val="231F20"/>
        </w:rPr>
        <w:t>fortolkninger</w:t>
      </w:r>
      <w:r>
        <w:rPr>
          <w:color w:val="231F20"/>
          <w:spacing w:val="-3"/>
        </w:rPr>
        <w:t xml:space="preserve"> </w:t>
      </w:r>
      <w:r>
        <w:rPr>
          <w:color w:val="231F20"/>
        </w:rPr>
        <w:t>av</w:t>
      </w:r>
      <w:r>
        <w:rPr>
          <w:color w:val="231F20"/>
          <w:spacing w:val="-3"/>
        </w:rPr>
        <w:t xml:space="preserve"> </w:t>
      </w:r>
      <w:r>
        <w:rPr>
          <w:color w:val="231F20"/>
        </w:rPr>
        <w:t>sin</w:t>
      </w:r>
      <w:r>
        <w:rPr>
          <w:color w:val="231F20"/>
          <w:spacing w:val="-3"/>
        </w:rPr>
        <w:t xml:space="preserve"> </w:t>
      </w:r>
      <w:r>
        <w:rPr>
          <w:color w:val="231F20"/>
        </w:rPr>
        <w:t>egen</w:t>
      </w:r>
      <w:r>
        <w:rPr>
          <w:color w:val="231F20"/>
          <w:spacing w:val="-3"/>
        </w:rPr>
        <w:t xml:space="preserve"> </w:t>
      </w:r>
      <w:r>
        <w:rPr>
          <w:color w:val="231F20"/>
        </w:rPr>
        <w:t>tilstand</w:t>
      </w:r>
      <w:r>
        <w:rPr>
          <w:color w:val="231F20"/>
          <w:spacing w:val="-3"/>
        </w:rPr>
        <w:t xml:space="preserve"> </w:t>
      </w:r>
      <w:r>
        <w:rPr>
          <w:color w:val="231F20"/>
        </w:rPr>
        <w:t>blir</w:t>
      </w:r>
      <w:r>
        <w:rPr>
          <w:color w:val="231F20"/>
          <w:spacing w:val="-3"/>
        </w:rPr>
        <w:t xml:space="preserve"> </w:t>
      </w:r>
      <w:r>
        <w:rPr>
          <w:color w:val="231F20"/>
        </w:rPr>
        <w:t>definert</w:t>
      </w:r>
      <w:r>
        <w:rPr>
          <w:color w:val="231F20"/>
          <w:spacing w:val="-3"/>
        </w:rPr>
        <w:t xml:space="preserve"> </w:t>
      </w:r>
      <w:r>
        <w:rPr>
          <w:color w:val="231F20"/>
        </w:rPr>
        <w:t>på</w:t>
      </w:r>
      <w:r>
        <w:rPr>
          <w:color w:val="231F20"/>
          <w:spacing w:val="-3"/>
        </w:rPr>
        <w:t xml:space="preserve"> </w:t>
      </w:r>
      <w:r>
        <w:rPr>
          <w:color w:val="231F20"/>
        </w:rPr>
        <w:t>linje med andres fortolkninger, som ytre empiri. Klientenes fortolkninger henviser likevel til et psykisk materiale som gjennom nye spørsmål kan gi grunnlag for kontakt med de</w:t>
      </w:r>
      <w:r>
        <w:rPr>
          <w:color w:val="231F20"/>
          <w:spacing w:val="-14"/>
        </w:rPr>
        <w:t xml:space="preserve"> </w:t>
      </w:r>
      <w:r>
        <w:rPr>
          <w:color w:val="231F20"/>
        </w:rPr>
        <w:t>mentale</w:t>
      </w:r>
      <w:r>
        <w:rPr>
          <w:color w:val="231F20"/>
          <w:spacing w:val="-11"/>
        </w:rPr>
        <w:t xml:space="preserve"> </w:t>
      </w:r>
      <w:r>
        <w:rPr>
          <w:color w:val="231F20"/>
        </w:rPr>
        <w:t>elementene</w:t>
      </w:r>
      <w:r>
        <w:rPr>
          <w:color w:val="231F20"/>
          <w:spacing w:val="-11"/>
        </w:rPr>
        <w:t xml:space="preserve"> </w:t>
      </w:r>
      <w:r>
        <w:rPr>
          <w:color w:val="231F20"/>
        </w:rPr>
        <w:t>som</w:t>
      </w:r>
      <w:r>
        <w:rPr>
          <w:color w:val="231F20"/>
          <w:spacing w:val="-11"/>
        </w:rPr>
        <w:t xml:space="preserve"> </w:t>
      </w:r>
      <w:r>
        <w:rPr>
          <w:color w:val="231F20"/>
        </w:rPr>
        <w:t>forårsaker</w:t>
      </w:r>
      <w:r>
        <w:rPr>
          <w:color w:val="231F20"/>
          <w:spacing w:val="-11"/>
        </w:rPr>
        <w:t xml:space="preserve"> </w:t>
      </w:r>
      <w:r>
        <w:rPr>
          <w:color w:val="231F20"/>
        </w:rPr>
        <w:t>det</w:t>
      </w:r>
      <w:r>
        <w:rPr>
          <w:color w:val="231F20"/>
          <w:spacing w:val="-12"/>
        </w:rPr>
        <w:t xml:space="preserve"> </w:t>
      </w:r>
      <w:r>
        <w:rPr>
          <w:color w:val="231F20"/>
        </w:rPr>
        <w:t>psykiske</w:t>
      </w:r>
      <w:r>
        <w:rPr>
          <w:color w:val="231F20"/>
          <w:spacing w:val="-11"/>
        </w:rPr>
        <w:t xml:space="preserve"> </w:t>
      </w:r>
      <w:r>
        <w:rPr>
          <w:color w:val="231F20"/>
        </w:rPr>
        <w:t>ubehaget</w:t>
      </w:r>
      <w:r>
        <w:rPr>
          <w:color w:val="231F20"/>
          <w:spacing w:val="-11"/>
        </w:rPr>
        <w:t xml:space="preserve"> </w:t>
      </w:r>
      <w:r>
        <w:rPr>
          <w:color w:val="231F20"/>
        </w:rPr>
        <w:t>og</w:t>
      </w:r>
      <w:r>
        <w:rPr>
          <w:color w:val="231F20"/>
          <w:spacing w:val="-11"/>
        </w:rPr>
        <w:t xml:space="preserve"> </w:t>
      </w:r>
      <w:r>
        <w:rPr>
          <w:color w:val="231F20"/>
        </w:rPr>
        <w:t>klientens</w:t>
      </w:r>
      <w:r>
        <w:rPr>
          <w:color w:val="231F20"/>
          <w:spacing w:val="-11"/>
        </w:rPr>
        <w:t xml:space="preserve"> </w:t>
      </w:r>
      <w:r>
        <w:rPr>
          <w:color w:val="231F20"/>
          <w:spacing w:val="-2"/>
        </w:rPr>
        <w:t>symptomer.</w:t>
      </w:r>
    </w:p>
    <w:p w14:paraId="7FD28541" w14:textId="77777777" w:rsidR="001419A2" w:rsidRDefault="001419A2">
      <w:pPr>
        <w:pStyle w:val="Brdtekst"/>
        <w:spacing w:before="65"/>
        <w:ind w:left="0"/>
        <w:jc w:val="left"/>
      </w:pPr>
    </w:p>
    <w:p w14:paraId="4A4F0D04" w14:textId="77777777" w:rsidR="001419A2" w:rsidRDefault="00000000">
      <w:pPr>
        <w:pStyle w:val="Overskrift4"/>
        <w:ind w:left="330"/>
      </w:pPr>
      <w:r>
        <w:rPr>
          <w:color w:val="231F20"/>
        </w:rPr>
        <w:t>Når</w:t>
      </w:r>
      <w:r>
        <w:rPr>
          <w:color w:val="231F20"/>
          <w:spacing w:val="-2"/>
        </w:rPr>
        <w:t xml:space="preserve"> </w:t>
      </w:r>
      <w:r>
        <w:rPr>
          <w:color w:val="231F20"/>
        </w:rPr>
        <w:t>følelsene</w:t>
      </w:r>
      <w:r>
        <w:rPr>
          <w:color w:val="231F20"/>
          <w:spacing w:val="-1"/>
        </w:rPr>
        <w:t xml:space="preserve"> </w:t>
      </w:r>
      <w:r>
        <w:rPr>
          <w:color w:val="231F20"/>
        </w:rPr>
        <w:t>går</w:t>
      </w:r>
      <w:r>
        <w:rPr>
          <w:color w:val="231F20"/>
          <w:spacing w:val="-1"/>
        </w:rPr>
        <w:t xml:space="preserve"> </w:t>
      </w:r>
      <w:r>
        <w:rPr>
          <w:color w:val="231F20"/>
          <w:spacing w:val="-4"/>
        </w:rPr>
        <w:t>tapt</w:t>
      </w:r>
    </w:p>
    <w:p w14:paraId="55B33CC6" w14:textId="77777777" w:rsidR="001419A2" w:rsidRDefault="00000000">
      <w:pPr>
        <w:pStyle w:val="Brdtekst"/>
        <w:spacing w:before="200"/>
        <w:ind w:left="330" w:right="100"/>
      </w:pPr>
      <w:r>
        <w:rPr>
          <w:color w:val="231F20"/>
        </w:rPr>
        <w:t>De følelsene som rommes i klientens utsagn, går ofte tapt i behandling. I de fleste te- rapeutiske</w:t>
      </w:r>
      <w:r>
        <w:rPr>
          <w:color w:val="231F20"/>
          <w:spacing w:val="-4"/>
        </w:rPr>
        <w:t xml:space="preserve"> </w:t>
      </w:r>
      <w:r>
        <w:rPr>
          <w:color w:val="231F20"/>
        </w:rPr>
        <w:t>sammenhenger</w:t>
      </w:r>
      <w:r>
        <w:rPr>
          <w:color w:val="231F20"/>
          <w:spacing w:val="-4"/>
        </w:rPr>
        <w:t xml:space="preserve"> </w:t>
      </w:r>
      <w:r>
        <w:rPr>
          <w:color w:val="231F20"/>
        </w:rPr>
        <w:t>er</w:t>
      </w:r>
      <w:r>
        <w:rPr>
          <w:color w:val="231F20"/>
          <w:spacing w:val="-4"/>
        </w:rPr>
        <w:t xml:space="preserve"> </w:t>
      </w:r>
      <w:r>
        <w:rPr>
          <w:color w:val="231F20"/>
        </w:rPr>
        <w:t>den</w:t>
      </w:r>
      <w:r>
        <w:rPr>
          <w:color w:val="231F20"/>
          <w:spacing w:val="-4"/>
        </w:rPr>
        <w:t xml:space="preserve"> </w:t>
      </w:r>
      <w:r>
        <w:rPr>
          <w:color w:val="231F20"/>
        </w:rPr>
        <w:t>tette</w:t>
      </w:r>
      <w:r>
        <w:rPr>
          <w:color w:val="231F20"/>
          <w:spacing w:val="-4"/>
        </w:rPr>
        <w:t xml:space="preserve"> </w:t>
      </w:r>
      <w:r>
        <w:rPr>
          <w:color w:val="231F20"/>
        </w:rPr>
        <w:t>forbindelsen</w:t>
      </w:r>
      <w:r>
        <w:rPr>
          <w:color w:val="231F20"/>
          <w:spacing w:val="-4"/>
        </w:rPr>
        <w:t xml:space="preserve"> </w:t>
      </w:r>
      <w:r>
        <w:rPr>
          <w:color w:val="231F20"/>
        </w:rPr>
        <w:t>mellom</w:t>
      </w:r>
      <w:r>
        <w:rPr>
          <w:color w:val="231F20"/>
          <w:spacing w:val="-4"/>
        </w:rPr>
        <w:t xml:space="preserve"> </w:t>
      </w:r>
      <w:r>
        <w:rPr>
          <w:color w:val="231F20"/>
        </w:rPr>
        <w:t>de</w:t>
      </w:r>
      <w:r>
        <w:rPr>
          <w:color w:val="231F20"/>
          <w:spacing w:val="-4"/>
        </w:rPr>
        <w:t xml:space="preserve"> </w:t>
      </w:r>
      <w:r>
        <w:rPr>
          <w:color w:val="231F20"/>
        </w:rPr>
        <w:t>ordene</w:t>
      </w:r>
      <w:r>
        <w:rPr>
          <w:color w:val="231F20"/>
          <w:spacing w:val="-4"/>
        </w:rPr>
        <w:t xml:space="preserve"> </w:t>
      </w:r>
      <w:r>
        <w:rPr>
          <w:color w:val="231F20"/>
        </w:rPr>
        <w:t>som</w:t>
      </w:r>
      <w:r>
        <w:rPr>
          <w:color w:val="231F20"/>
          <w:spacing w:val="-4"/>
        </w:rPr>
        <w:t xml:space="preserve"> </w:t>
      </w:r>
      <w:r>
        <w:rPr>
          <w:color w:val="231F20"/>
        </w:rPr>
        <w:t>uttrykkes fra klientene, og de følelsene som rommes i ordene, defokusert (kognitiv terapi og miljøer som ser på schizofreni som et uttrykk for selvforstyrrelser er unntak i denne sammenhengen). Det mentalbiologiske materialet som ligger til grunn for klientens utsagn, går derfor upåaktet hen og blir tapt for terapeut og psykolog. Dette gjelder også</w:t>
      </w:r>
      <w:r>
        <w:rPr>
          <w:color w:val="231F20"/>
          <w:spacing w:val="-4"/>
        </w:rPr>
        <w:t xml:space="preserve"> </w:t>
      </w:r>
      <w:r>
        <w:rPr>
          <w:color w:val="231F20"/>
        </w:rPr>
        <w:t>i</w:t>
      </w:r>
      <w:r>
        <w:rPr>
          <w:color w:val="231F20"/>
          <w:spacing w:val="-4"/>
        </w:rPr>
        <w:t xml:space="preserve"> </w:t>
      </w:r>
      <w:r>
        <w:rPr>
          <w:color w:val="231F20"/>
        </w:rPr>
        <w:t>kognitiv</w:t>
      </w:r>
      <w:r>
        <w:rPr>
          <w:color w:val="231F20"/>
          <w:spacing w:val="-4"/>
        </w:rPr>
        <w:t xml:space="preserve"> </w:t>
      </w:r>
      <w:r>
        <w:rPr>
          <w:color w:val="231F20"/>
        </w:rPr>
        <w:t>terapi</w:t>
      </w:r>
      <w:r>
        <w:rPr>
          <w:color w:val="231F20"/>
          <w:spacing w:val="-4"/>
        </w:rPr>
        <w:t xml:space="preserve"> </w:t>
      </w:r>
      <w:r>
        <w:rPr>
          <w:color w:val="231F20"/>
        </w:rPr>
        <w:t>og</w:t>
      </w:r>
      <w:r>
        <w:rPr>
          <w:color w:val="231F20"/>
          <w:spacing w:val="-4"/>
        </w:rPr>
        <w:t xml:space="preserve"> </w:t>
      </w:r>
      <w:r>
        <w:rPr>
          <w:color w:val="231F20"/>
        </w:rPr>
        <w:t>i</w:t>
      </w:r>
      <w:r>
        <w:rPr>
          <w:color w:val="231F20"/>
          <w:spacing w:val="-4"/>
        </w:rPr>
        <w:t xml:space="preserve"> </w:t>
      </w:r>
      <w:r>
        <w:rPr>
          <w:color w:val="231F20"/>
        </w:rPr>
        <w:t>miljøer</w:t>
      </w:r>
      <w:r>
        <w:rPr>
          <w:color w:val="231F20"/>
          <w:spacing w:val="-4"/>
        </w:rPr>
        <w:t xml:space="preserve"> </w:t>
      </w:r>
      <w:r>
        <w:rPr>
          <w:color w:val="231F20"/>
        </w:rPr>
        <w:t>som</w:t>
      </w:r>
      <w:r>
        <w:rPr>
          <w:color w:val="231F20"/>
          <w:spacing w:val="-4"/>
        </w:rPr>
        <w:t xml:space="preserve"> </w:t>
      </w:r>
      <w:r>
        <w:rPr>
          <w:color w:val="231F20"/>
        </w:rPr>
        <w:t>er</w:t>
      </w:r>
      <w:r>
        <w:rPr>
          <w:color w:val="231F20"/>
          <w:spacing w:val="-4"/>
        </w:rPr>
        <w:t xml:space="preserve"> </w:t>
      </w:r>
      <w:r>
        <w:rPr>
          <w:color w:val="231F20"/>
        </w:rPr>
        <w:t>opptatt</w:t>
      </w:r>
      <w:r>
        <w:rPr>
          <w:color w:val="231F20"/>
          <w:spacing w:val="-4"/>
        </w:rPr>
        <w:t xml:space="preserve"> </w:t>
      </w:r>
      <w:r>
        <w:rPr>
          <w:color w:val="231F20"/>
        </w:rPr>
        <w:t>av</w:t>
      </w:r>
      <w:r>
        <w:rPr>
          <w:color w:val="231F20"/>
          <w:spacing w:val="-4"/>
        </w:rPr>
        <w:t xml:space="preserve"> </w:t>
      </w:r>
      <w:r>
        <w:rPr>
          <w:color w:val="231F20"/>
        </w:rPr>
        <w:t>schizofreni</w:t>
      </w:r>
      <w:r>
        <w:rPr>
          <w:color w:val="231F20"/>
          <w:spacing w:val="-4"/>
        </w:rPr>
        <w:t xml:space="preserve"> </w:t>
      </w:r>
      <w:r>
        <w:rPr>
          <w:color w:val="231F20"/>
        </w:rPr>
        <w:t>som</w:t>
      </w:r>
      <w:r>
        <w:rPr>
          <w:color w:val="231F20"/>
          <w:spacing w:val="-4"/>
        </w:rPr>
        <w:t xml:space="preserve"> </w:t>
      </w:r>
      <w:r>
        <w:rPr>
          <w:color w:val="231F20"/>
        </w:rPr>
        <w:t>en</w:t>
      </w:r>
      <w:r>
        <w:rPr>
          <w:color w:val="231F20"/>
          <w:spacing w:val="-4"/>
        </w:rPr>
        <w:t xml:space="preserve"> </w:t>
      </w:r>
      <w:r>
        <w:rPr>
          <w:color w:val="231F20"/>
        </w:rPr>
        <w:t>forstyrrelse</w:t>
      </w:r>
      <w:r>
        <w:rPr>
          <w:color w:val="231F20"/>
          <w:spacing w:val="-4"/>
        </w:rPr>
        <w:t xml:space="preserve"> </w:t>
      </w:r>
      <w:r>
        <w:rPr>
          <w:color w:val="231F20"/>
        </w:rPr>
        <w:t>av selvet</w:t>
      </w:r>
      <w:r>
        <w:rPr>
          <w:color w:val="231F20"/>
          <w:spacing w:val="-12"/>
        </w:rPr>
        <w:t xml:space="preserve"> </w:t>
      </w:r>
      <w:r>
        <w:rPr>
          <w:color w:val="231F20"/>
        </w:rPr>
        <w:t>(Paul</w:t>
      </w:r>
      <w:r>
        <w:rPr>
          <w:color w:val="231F20"/>
          <w:spacing w:val="-12"/>
        </w:rPr>
        <w:t xml:space="preserve"> </w:t>
      </w:r>
      <w:r>
        <w:rPr>
          <w:color w:val="231F20"/>
        </w:rPr>
        <w:t>Møller</w:t>
      </w:r>
      <w:r>
        <w:rPr>
          <w:color w:val="231F20"/>
          <w:spacing w:val="-12"/>
        </w:rPr>
        <w:t xml:space="preserve"> </w:t>
      </w:r>
      <w:r>
        <w:rPr>
          <w:color w:val="231F20"/>
        </w:rPr>
        <w:t>20218).</w:t>
      </w:r>
      <w:r>
        <w:rPr>
          <w:color w:val="231F20"/>
          <w:spacing w:val="-12"/>
        </w:rPr>
        <w:t xml:space="preserve"> </w:t>
      </w:r>
      <w:r>
        <w:rPr>
          <w:color w:val="231F20"/>
        </w:rPr>
        <w:t>Ut</w:t>
      </w:r>
      <w:r>
        <w:rPr>
          <w:color w:val="231F20"/>
          <w:spacing w:val="-12"/>
        </w:rPr>
        <w:t xml:space="preserve"> </w:t>
      </w:r>
      <w:r>
        <w:rPr>
          <w:color w:val="231F20"/>
        </w:rPr>
        <w:t>fra</w:t>
      </w:r>
      <w:r>
        <w:rPr>
          <w:color w:val="231F20"/>
          <w:spacing w:val="-12"/>
        </w:rPr>
        <w:t xml:space="preserve"> </w:t>
      </w:r>
      <w:r>
        <w:rPr>
          <w:color w:val="231F20"/>
        </w:rPr>
        <w:t>den</w:t>
      </w:r>
      <w:r>
        <w:rPr>
          <w:color w:val="231F20"/>
          <w:spacing w:val="-12"/>
        </w:rPr>
        <w:t xml:space="preserve"> </w:t>
      </w:r>
      <w:r>
        <w:rPr>
          <w:color w:val="231F20"/>
        </w:rPr>
        <w:t>gestaltterapeutiske</w:t>
      </w:r>
      <w:r>
        <w:rPr>
          <w:color w:val="231F20"/>
          <w:spacing w:val="-12"/>
        </w:rPr>
        <w:t xml:space="preserve"> </w:t>
      </w:r>
      <w:r>
        <w:rPr>
          <w:color w:val="231F20"/>
        </w:rPr>
        <w:t>forståelsen</w:t>
      </w:r>
      <w:r>
        <w:rPr>
          <w:color w:val="231F20"/>
          <w:spacing w:val="-12"/>
        </w:rPr>
        <w:t xml:space="preserve"> </w:t>
      </w:r>
      <w:r>
        <w:rPr>
          <w:color w:val="231F20"/>
        </w:rPr>
        <w:t>kan</w:t>
      </w:r>
      <w:r>
        <w:rPr>
          <w:color w:val="231F20"/>
          <w:spacing w:val="-12"/>
        </w:rPr>
        <w:t xml:space="preserve"> </w:t>
      </w:r>
      <w:r>
        <w:rPr>
          <w:color w:val="231F20"/>
        </w:rPr>
        <w:t>man</w:t>
      </w:r>
      <w:r>
        <w:rPr>
          <w:color w:val="231F20"/>
          <w:spacing w:val="-12"/>
        </w:rPr>
        <w:t xml:space="preserve"> </w:t>
      </w:r>
      <w:r>
        <w:rPr>
          <w:color w:val="231F20"/>
        </w:rPr>
        <w:t>si</w:t>
      </w:r>
      <w:r>
        <w:rPr>
          <w:color w:val="231F20"/>
          <w:spacing w:val="-12"/>
        </w:rPr>
        <w:t xml:space="preserve"> </w:t>
      </w:r>
      <w:r>
        <w:rPr>
          <w:color w:val="231F20"/>
        </w:rPr>
        <w:t>at</w:t>
      </w:r>
      <w:r>
        <w:rPr>
          <w:color w:val="231F20"/>
          <w:spacing w:val="-12"/>
        </w:rPr>
        <w:t xml:space="preserve"> </w:t>
      </w:r>
      <w:r>
        <w:rPr>
          <w:color w:val="231F20"/>
        </w:rPr>
        <w:t>den informasjonen som formidles gjennom klientens utsagn, har kommet i forgrunnen, mens de følelsene utsagnet rommer og det mentalbiologiske materialet som ligger til grunn for klientens ord og utsagn, er blitt bakgrunn.</w:t>
      </w:r>
    </w:p>
    <w:p w14:paraId="582F6E77" w14:textId="77777777" w:rsidR="001419A2" w:rsidRDefault="00000000">
      <w:pPr>
        <w:pStyle w:val="Brdtekst"/>
        <w:ind w:left="330" w:right="100" w:firstLine="283"/>
      </w:pPr>
      <w:r>
        <w:rPr>
          <w:color w:val="231F20"/>
        </w:rPr>
        <w:t>Teorien om språkets betydning for følelser gjør det mulig å plassere ordets følel- sesbærende</w:t>
      </w:r>
      <w:r>
        <w:rPr>
          <w:color w:val="231F20"/>
          <w:spacing w:val="-10"/>
        </w:rPr>
        <w:t xml:space="preserve"> </w:t>
      </w:r>
      <w:r>
        <w:rPr>
          <w:color w:val="231F20"/>
        </w:rPr>
        <w:t>egenskaper</w:t>
      </w:r>
      <w:r>
        <w:rPr>
          <w:color w:val="231F20"/>
          <w:spacing w:val="-10"/>
        </w:rPr>
        <w:t xml:space="preserve"> </w:t>
      </w:r>
      <w:r>
        <w:rPr>
          <w:color w:val="231F20"/>
        </w:rPr>
        <w:t>i</w:t>
      </w:r>
      <w:r>
        <w:rPr>
          <w:color w:val="231F20"/>
          <w:spacing w:val="-10"/>
        </w:rPr>
        <w:t xml:space="preserve"> </w:t>
      </w:r>
      <w:r>
        <w:rPr>
          <w:color w:val="231F20"/>
        </w:rPr>
        <w:t>forgrunnen,</w:t>
      </w:r>
      <w:r>
        <w:rPr>
          <w:color w:val="231F20"/>
          <w:spacing w:val="-10"/>
        </w:rPr>
        <w:t xml:space="preserve"> </w:t>
      </w:r>
      <w:r>
        <w:rPr>
          <w:color w:val="231F20"/>
        </w:rPr>
        <w:t>og</w:t>
      </w:r>
      <w:r>
        <w:rPr>
          <w:color w:val="231F20"/>
          <w:spacing w:val="-10"/>
        </w:rPr>
        <w:t xml:space="preserve"> </w:t>
      </w:r>
      <w:r>
        <w:rPr>
          <w:color w:val="231F20"/>
        </w:rPr>
        <w:t>de</w:t>
      </w:r>
      <w:r>
        <w:rPr>
          <w:color w:val="231F20"/>
          <w:spacing w:val="-10"/>
        </w:rPr>
        <w:t xml:space="preserve"> </w:t>
      </w:r>
      <w:r>
        <w:rPr>
          <w:color w:val="231F20"/>
        </w:rPr>
        <w:t>informasjonene</w:t>
      </w:r>
      <w:r>
        <w:rPr>
          <w:color w:val="231F20"/>
          <w:spacing w:val="-10"/>
        </w:rPr>
        <w:t xml:space="preserve"> </w:t>
      </w:r>
      <w:r>
        <w:rPr>
          <w:color w:val="231F20"/>
        </w:rPr>
        <w:t>som</w:t>
      </w:r>
      <w:r>
        <w:rPr>
          <w:color w:val="231F20"/>
          <w:spacing w:val="-10"/>
        </w:rPr>
        <w:t xml:space="preserve"> </w:t>
      </w:r>
      <w:r>
        <w:rPr>
          <w:color w:val="231F20"/>
        </w:rPr>
        <w:t>rommes</w:t>
      </w:r>
      <w:r>
        <w:rPr>
          <w:color w:val="231F20"/>
          <w:spacing w:val="-10"/>
        </w:rPr>
        <w:t xml:space="preserve"> </w:t>
      </w:r>
      <w:r>
        <w:rPr>
          <w:color w:val="231F20"/>
        </w:rPr>
        <w:t>i</w:t>
      </w:r>
      <w:r>
        <w:rPr>
          <w:color w:val="231F20"/>
          <w:spacing w:val="-10"/>
        </w:rPr>
        <w:t xml:space="preserve"> </w:t>
      </w:r>
      <w:r>
        <w:rPr>
          <w:color w:val="231F20"/>
        </w:rPr>
        <w:t>ordet,</w:t>
      </w:r>
      <w:r>
        <w:rPr>
          <w:color w:val="231F20"/>
          <w:spacing w:val="-10"/>
        </w:rPr>
        <w:t xml:space="preserve"> </w:t>
      </w:r>
      <w:r>
        <w:rPr>
          <w:color w:val="231F20"/>
        </w:rPr>
        <w:t>som bakgrunn. Dette skjer ved at terapeuten retter sin oppmerksomhet mot de følelsene som</w:t>
      </w:r>
      <w:r>
        <w:rPr>
          <w:color w:val="231F20"/>
          <w:spacing w:val="-3"/>
        </w:rPr>
        <w:t xml:space="preserve"> </w:t>
      </w:r>
      <w:r>
        <w:rPr>
          <w:color w:val="231F20"/>
        </w:rPr>
        <w:t>kommer</w:t>
      </w:r>
      <w:r>
        <w:rPr>
          <w:color w:val="231F20"/>
          <w:spacing w:val="-3"/>
        </w:rPr>
        <w:t xml:space="preserve"> </w:t>
      </w:r>
      <w:r>
        <w:rPr>
          <w:color w:val="231F20"/>
        </w:rPr>
        <w:t>til</w:t>
      </w:r>
      <w:r>
        <w:rPr>
          <w:color w:val="231F20"/>
          <w:spacing w:val="-3"/>
        </w:rPr>
        <w:t xml:space="preserve"> </w:t>
      </w:r>
      <w:r>
        <w:rPr>
          <w:color w:val="231F20"/>
        </w:rPr>
        <w:t>uttrykk</w:t>
      </w:r>
      <w:r>
        <w:rPr>
          <w:color w:val="231F20"/>
          <w:spacing w:val="-3"/>
        </w:rPr>
        <w:t xml:space="preserve"> </w:t>
      </w:r>
      <w:r>
        <w:rPr>
          <w:color w:val="231F20"/>
        </w:rPr>
        <w:t>gjennom</w:t>
      </w:r>
      <w:r>
        <w:rPr>
          <w:color w:val="231F20"/>
          <w:spacing w:val="-3"/>
        </w:rPr>
        <w:t xml:space="preserve"> </w:t>
      </w:r>
      <w:r>
        <w:rPr>
          <w:color w:val="231F20"/>
        </w:rPr>
        <w:t>klientens</w:t>
      </w:r>
      <w:r>
        <w:rPr>
          <w:color w:val="231F20"/>
          <w:spacing w:val="-3"/>
        </w:rPr>
        <w:t xml:space="preserve"> </w:t>
      </w:r>
      <w:r>
        <w:rPr>
          <w:color w:val="231F20"/>
        </w:rPr>
        <w:t>utsagn,</w:t>
      </w:r>
      <w:r>
        <w:rPr>
          <w:color w:val="231F20"/>
          <w:spacing w:val="-3"/>
        </w:rPr>
        <w:t xml:space="preserve"> </w:t>
      </w:r>
      <w:r>
        <w:rPr>
          <w:color w:val="231F20"/>
        </w:rPr>
        <w:t>mens</w:t>
      </w:r>
      <w:r>
        <w:rPr>
          <w:color w:val="231F20"/>
          <w:spacing w:val="-3"/>
        </w:rPr>
        <w:t xml:space="preserve"> </w:t>
      </w:r>
      <w:r>
        <w:rPr>
          <w:color w:val="231F20"/>
        </w:rPr>
        <w:t>han</w:t>
      </w:r>
      <w:r>
        <w:rPr>
          <w:color w:val="231F20"/>
          <w:spacing w:val="-3"/>
        </w:rPr>
        <w:t xml:space="preserve"> </w:t>
      </w:r>
      <w:r>
        <w:rPr>
          <w:color w:val="231F20"/>
        </w:rPr>
        <w:t>eller</w:t>
      </w:r>
      <w:r>
        <w:rPr>
          <w:color w:val="231F20"/>
          <w:spacing w:val="-3"/>
        </w:rPr>
        <w:t xml:space="preserve"> </w:t>
      </w:r>
      <w:r>
        <w:rPr>
          <w:color w:val="231F20"/>
        </w:rPr>
        <w:t>hun</w:t>
      </w:r>
      <w:r>
        <w:rPr>
          <w:color w:val="231F20"/>
          <w:spacing w:val="-3"/>
        </w:rPr>
        <w:t xml:space="preserve"> </w:t>
      </w:r>
      <w:r>
        <w:rPr>
          <w:color w:val="231F20"/>
        </w:rPr>
        <w:t>i</w:t>
      </w:r>
      <w:r>
        <w:rPr>
          <w:color w:val="231F20"/>
          <w:spacing w:val="-3"/>
        </w:rPr>
        <w:t xml:space="preserve"> </w:t>
      </w:r>
      <w:r>
        <w:rPr>
          <w:color w:val="231F20"/>
        </w:rPr>
        <w:t>mindre</w:t>
      </w:r>
      <w:r>
        <w:rPr>
          <w:color w:val="231F20"/>
          <w:spacing w:val="-3"/>
        </w:rPr>
        <w:t xml:space="preserve"> </w:t>
      </w:r>
      <w:r>
        <w:rPr>
          <w:color w:val="231F20"/>
        </w:rPr>
        <w:t>grad er opptatt av informasjonsaspektet ved klientens situasjon.</w:t>
      </w:r>
    </w:p>
    <w:p w14:paraId="2EADB2B5" w14:textId="77777777" w:rsidR="001419A2" w:rsidRDefault="001419A2">
      <w:pPr>
        <w:pStyle w:val="Brdtekst"/>
        <w:spacing w:before="65"/>
        <w:ind w:left="0"/>
        <w:jc w:val="left"/>
      </w:pPr>
    </w:p>
    <w:p w14:paraId="58AD9DAC" w14:textId="77777777" w:rsidR="001419A2" w:rsidRDefault="00000000">
      <w:pPr>
        <w:pStyle w:val="Overskrift4"/>
        <w:ind w:left="330"/>
      </w:pPr>
      <w:r>
        <w:rPr>
          <w:color w:val="231F20"/>
        </w:rPr>
        <w:t>Ord</w:t>
      </w:r>
      <w:r>
        <w:rPr>
          <w:color w:val="231F20"/>
          <w:spacing w:val="-1"/>
        </w:rPr>
        <w:t xml:space="preserve"> </w:t>
      </w:r>
      <w:r>
        <w:rPr>
          <w:color w:val="231F20"/>
        </w:rPr>
        <w:t>og utsagn og</w:t>
      </w:r>
      <w:r>
        <w:rPr>
          <w:color w:val="231F20"/>
          <w:spacing w:val="-1"/>
        </w:rPr>
        <w:t xml:space="preserve"> </w:t>
      </w:r>
      <w:r>
        <w:rPr>
          <w:color w:val="231F20"/>
        </w:rPr>
        <w:t xml:space="preserve">den indre </w:t>
      </w:r>
      <w:r>
        <w:rPr>
          <w:color w:val="231F20"/>
          <w:spacing w:val="-2"/>
        </w:rPr>
        <w:t>kontekst</w:t>
      </w:r>
    </w:p>
    <w:p w14:paraId="1786BA1C" w14:textId="77777777" w:rsidR="001419A2" w:rsidRDefault="00000000">
      <w:pPr>
        <w:pStyle w:val="Brdtekst"/>
        <w:spacing w:before="200"/>
        <w:ind w:left="330" w:right="100"/>
      </w:pPr>
      <w:r>
        <w:rPr>
          <w:color w:val="231F20"/>
        </w:rPr>
        <w:t xml:space="preserve">Ordet «edderkopp» rommer andre følelser for en fobiker enn for en som forsker på </w:t>
      </w:r>
      <w:r>
        <w:rPr>
          <w:color w:val="231F20"/>
          <w:spacing w:val="-2"/>
        </w:rPr>
        <w:t xml:space="preserve">edderkoppens parringsritualer. De schizofrenes utsagn som rommer følelser, er en føl- </w:t>
      </w:r>
      <w:r>
        <w:rPr>
          <w:color w:val="231F20"/>
        </w:rPr>
        <w:t>ge av ordenes indre kontekst. Den indre konteksten er det psykiske materialet som lagrer de livserfaringene og tankene som ligger til grunn for klientens utsagn. Hvis den</w:t>
      </w:r>
      <w:r>
        <w:rPr>
          <w:color w:val="231F20"/>
          <w:spacing w:val="-13"/>
        </w:rPr>
        <w:t xml:space="preserve"> </w:t>
      </w:r>
      <w:r>
        <w:rPr>
          <w:color w:val="231F20"/>
        </w:rPr>
        <w:t>indre</w:t>
      </w:r>
      <w:r>
        <w:rPr>
          <w:color w:val="231F20"/>
          <w:spacing w:val="-12"/>
        </w:rPr>
        <w:t xml:space="preserve"> </w:t>
      </w:r>
      <w:r>
        <w:rPr>
          <w:color w:val="231F20"/>
        </w:rPr>
        <w:t>konteksten</w:t>
      </w:r>
      <w:r>
        <w:rPr>
          <w:color w:val="231F20"/>
          <w:spacing w:val="-13"/>
        </w:rPr>
        <w:t xml:space="preserve"> </w:t>
      </w:r>
      <w:r>
        <w:rPr>
          <w:color w:val="231F20"/>
        </w:rPr>
        <w:t>forankrer</w:t>
      </w:r>
      <w:r>
        <w:rPr>
          <w:color w:val="231F20"/>
          <w:spacing w:val="-12"/>
        </w:rPr>
        <w:t xml:space="preserve"> </w:t>
      </w:r>
      <w:r>
        <w:rPr>
          <w:color w:val="231F20"/>
        </w:rPr>
        <w:t>intense</w:t>
      </w:r>
      <w:r>
        <w:rPr>
          <w:color w:val="231F20"/>
          <w:spacing w:val="-13"/>
        </w:rPr>
        <w:t xml:space="preserve"> </w:t>
      </w:r>
      <w:r>
        <w:rPr>
          <w:color w:val="231F20"/>
        </w:rPr>
        <w:t>følelser,</w:t>
      </w:r>
      <w:r>
        <w:rPr>
          <w:color w:val="231F20"/>
          <w:spacing w:val="-12"/>
        </w:rPr>
        <w:t xml:space="preserve"> </w:t>
      </w:r>
      <w:r>
        <w:rPr>
          <w:color w:val="231F20"/>
        </w:rPr>
        <w:t>vil</w:t>
      </w:r>
      <w:r>
        <w:rPr>
          <w:color w:val="231F20"/>
          <w:spacing w:val="-13"/>
        </w:rPr>
        <w:t xml:space="preserve"> </w:t>
      </w:r>
      <w:r>
        <w:rPr>
          <w:color w:val="231F20"/>
        </w:rPr>
        <w:t>de</w:t>
      </w:r>
      <w:r>
        <w:rPr>
          <w:color w:val="231F20"/>
          <w:spacing w:val="-12"/>
        </w:rPr>
        <w:t xml:space="preserve"> </w:t>
      </w:r>
      <w:r>
        <w:rPr>
          <w:color w:val="231F20"/>
        </w:rPr>
        <w:t>ordene</w:t>
      </w:r>
      <w:r>
        <w:rPr>
          <w:color w:val="231F20"/>
          <w:spacing w:val="-13"/>
        </w:rPr>
        <w:t xml:space="preserve"> </w:t>
      </w:r>
      <w:r>
        <w:rPr>
          <w:color w:val="231F20"/>
        </w:rPr>
        <w:t>som</w:t>
      </w:r>
      <w:r>
        <w:rPr>
          <w:color w:val="231F20"/>
          <w:spacing w:val="-12"/>
        </w:rPr>
        <w:t xml:space="preserve"> </w:t>
      </w:r>
      <w:r>
        <w:rPr>
          <w:color w:val="231F20"/>
        </w:rPr>
        <w:t>klientene</w:t>
      </w:r>
      <w:r>
        <w:rPr>
          <w:color w:val="231F20"/>
          <w:spacing w:val="-13"/>
        </w:rPr>
        <w:t xml:space="preserve"> </w:t>
      </w:r>
      <w:r>
        <w:rPr>
          <w:color w:val="231F20"/>
        </w:rPr>
        <w:t>anvender, romme</w:t>
      </w:r>
      <w:r>
        <w:rPr>
          <w:color w:val="231F20"/>
          <w:spacing w:val="-2"/>
        </w:rPr>
        <w:t xml:space="preserve"> </w:t>
      </w:r>
      <w:r>
        <w:rPr>
          <w:color w:val="231F20"/>
        </w:rPr>
        <w:t>intense følelser. Dersom</w:t>
      </w:r>
      <w:r>
        <w:rPr>
          <w:color w:val="231F20"/>
          <w:spacing w:val="1"/>
        </w:rPr>
        <w:t xml:space="preserve"> </w:t>
      </w:r>
      <w:r>
        <w:rPr>
          <w:color w:val="231F20"/>
        </w:rPr>
        <w:t>man gjennom ulike</w:t>
      </w:r>
      <w:r>
        <w:rPr>
          <w:color w:val="231F20"/>
          <w:spacing w:val="1"/>
        </w:rPr>
        <w:t xml:space="preserve"> </w:t>
      </w:r>
      <w:r>
        <w:rPr>
          <w:color w:val="231F20"/>
        </w:rPr>
        <w:t>intervensjoner endrer den</w:t>
      </w:r>
      <w:r>
        <w:rPr>
          <w:color w:val="231F20"/>
          <w:spacing w:val="1"/>
        </w:rPr>
        <w:t xml:space="preserve"> </w:t>
      </w:r>
      <w:r>
        <w:rPr>
          <w:color w:val="231F20"/>
          <w:spacing w:val="-2"/>
        </w:rPr>
        <w:t>indre</w:t>
      </w:r>
    </w:p>
    <w:p w14:paraId="269E89DB" w14:textId="77777777" w:rsidR="001419A2" w:rsidRDefault="001419A2">
      <w:pPr>
        <w:sectPr w:rsidR="001419A2">
          <w:pgSz w:w="9640" w:h="13610"/>
          <w:pgMar w:top="900" w:right="860" w:bottom="660" w:left="860" w:header="345" w:footer="460" w:gutter="0"/>
          <w:cols w:space="708"/>
        </w:sectPr>
      </w:pPr>
    </w:p>
    <w:p w14:paraId="2B1B6D8D" w14:textId="77777777" w:rsidR="001419A2" w:rsidRDefault="00000000">
      <w:pPr>
        <w:pStyle w:val="Brdtekst"/>
        <w:spacing w:before="119"/>
        <w:ind w:right="327"/>
      </w:pPr>
      <w:r>
        <w:rPr>
          <w:color w:val="231F20"/>
        </w:rPr>
        <w:lastRenderedPageBreak/>
        <w:t>konteksten</w:t>
      </w:r>
      <w:r>
        <w:rPr>
          <w:color w:val="231F20"/>
          <w:spacing w:val="-2"/>
        </w:rPr>
        <w:t xml:space="preserve"> </w:t>
      </w:r>
      <w:r>
        <w:rPr>
          <w:color w:val="231F20"/>
        </w:rPr>
        <w:t>som</w:t>
      </w:r>
      <w:r>
        <w:rPr>
          <w:color w:val="231F20"/>
          <w:spacing w:val="-2"/>
        </w:rPr>
        <w:t xml:space="preserve"> </w:t>
      </w:r>
      <w:r>
        <w:rPr>
          <w:color w:val="231F20"/>
        </w:rPr>
        <w:t>ligger</w:t>
      </w:r>
      <w:r>
        <w:rPr>
          <w:color w:val="231F20"/>
          <w:spacing w:val="-2"/>
        </w:rPr>
        <w:t xml:space="preserve"> </w:t>
      </w:r>
      <w:r>
        <w:rPr>
          <w:color w:val="231F20"/>
        </w:rPr>
        <w:t>til</w:t>
      </w:r>
      <w:r>
        <w:rPr>
          <w:color w:val="231F20"/>
          <w:spacing w:val="-2"/>
        </w:rPr>
        <w:t xml:space="preserve"> </w:t>
      </w:r>
      <w:r>
        <w:rPr>
          <w:color w:val="231F20"/>
        </w:rPr>
        <w:t>grunn</w:t>
      </w:r>
      <w:r>
        <w:rPr>
          <w:color w:val="231F20"/>
          <w:spacing w:val="-2"/>
        </w:rPr>
        <w:t xml:space="preserve"> </w:t>
      </w:r>
      <w:r>
        <w:rPr>
          <w:color w:val="231F20"/>
        </w:rPr>
        <w:t>for</w:t>
      </w:r>
      <w:r>
        <w:rPr>
          <w:color w:val="231F20"/>
          <w:spacing w:val="-2"/>
        </w:rPr>
        <w:t xml:space="preserve"> </w:t>
      </w:r>
      <w:r>
        <w:rPr>
          <w:color w:val="231F20"/>
        </w:rPr>
        <w:t>klientenes</w:t>
      </w:r>
      <w:r>
        <w:rPr>
          <w:color w:val="231F20"/>
          <w:spacing w:val="-2"/>
        </w:rPr>
        <w:t xml:space="preserve"> </w:t>
      </w:r>
      <w:r>
        <w:rPr>
          <w:color w:val="231F20"/>
        </w:rPr>
        <w:t>utsagn,</w:t>
      </w:r>
      <w:r>
        <w:rPr>
          <w:color w:val="231F20"/>
          <w:spacing w:val="-2"/>
        </w:rPr>
        <w:t xml:space="preserve"> </w:t>
      </w:r>
      <w:r>
        <w:rPr>
          <w:color w:val="231F20"/>
        </w:rPr>
        <w:t>vil</w:t>
      </w:r>
      <w:r>
        <w:rPr>
          <w:color w:val="231F20"/>
          <w:spacing w:val="-2"/>
        </w:rPr>
        <w:t xml:space="preserve"> </w:t>
      </w:r>
      <w:r>
        <w:rPr>
          <w:color w:val="231F20"/>
        </w:rPr>
        <w:t>dette</w:t>
      </w:r>
      <w:r>
        <w:rPr>
          <w:color w:val="231F20"/>
          <w:spacing w:val="-2"/>
        </w:rPr>
        <w:t xml:space="preserve"> </w:t>
      </w:r>
      <w:r>
        <w:rPr>
          <w:color w:val="231F20"/>
        </w:rPr>
        <w:t>føre</w:t>
      </w:r>
      <w:r>
        <w:rPr>
          <w:color w:val="231F20"/>
          <w:spacing w:val="-2"/>
        </w:rPr>
        <w:t xml:space="preserve"> </w:t>
      </w:r>
      <w:r>
        <w:rPr>
          <w:color w:val="231F20"/>
        </w:rPr>
        <w:t>til</w:t>
      </w:r>
      <w:r>
        <w:rPr>
          <w:color w:val="231F20"/>
          <w:spacing w:val="-2"/>
        </w:rPr>
        <w:t xml:space="preserve"> </w:t>
      </w:r>
      <w:r>
        <w:rPr>
          <w:color w:val="231F20"/>
        </w:rPr>
        <w:t>en</w:t>
      </w:r>
      <w:r>
        <w:rPr>
          <w:color w:val="231F20"/>
          <w:spacing w:val="-2"/>
        </w:rPr>
        <w:t xml:space="preserve"> </w:t>
      </w:r>
      <w:r>
        <w:rPr>
          <w:color w:val="231F20"/>
        </w:rPr>
        <w:t>endring</w:t>
      </w:r>
      <w:r>
        <w:rPr>
          <w:color w:val="231F20"/>
          <w:spacing w:val="-2"/>
        </w:rPr>
        <w:t xml:space="preserve"> </w:t>
      </w:r>
      <w:r>
        <w:rPr>
          <w:color w:val="231F20"/>
        </w:rPr>
        <w:t>i</w:t>
      </w:r>
      <w:r>
        <w:rPr>
          <w:color w:val="231F20"/>
          <w:spacing w:val="-2"/>
        </w:rPr>
        <w:t xml:space="preserve"> </w:t>
      </w:r>
      <w:r>
        <w:rPr>
          <w:color w:val="231F20"/>
        </w:rPr>
        <w:t>de følelsene som er knyttet til ordene klientene anvender.</w:t>
      </w:r>
    </w:p>
    <w:p w14:paraId="56468FA4" w14:textId="77777777" w:rsidR="001419A2" w:rsidRDefault="00000000">
      <w:pPr>
        <w:pStyle w:val="Brdtekst"/>
        <w:ind w:right="328" w:firstLine="283"/>
      </w:pPr>
      <w:r>
        <w:rPr>
          <w:color w:val="231F20"/>
        </w:rPr>
        <w:t>De schizofrenes utsagn er forankret i en mer omfattende indre kontekst enn den som</w:t>
      </w:r>
      <w:r>
        <w:rPr>
          <w:color w:val="231F20"/>
          <w:spacing w:val="-13"/>
        </w:rPr>
        <w:t xml:space="preserve"> </w:t>
      </w:r>
      <w:r>
        <w:rPr>
          <w:color w:val="231F20"/>
        </w:rPr>
        <w:t>kommer</w:t>
      </w:r>
      <w:r>
        <w:rPr>
          <w:color w:val="231F20"/>
          <w:spacing w:val="-12"/>
        </w:rPr>
        <w:t xml:space="preserve"> </w:t>
      </w:r>
      <w:r>
        <w:rPr>
          <w:color w:val="231F20"/>
        </w:rPr>
        <w:t>eksplisitt</w:t>
      </w:r>
      <w:r>
        <w:rPr>
          <w:color w:val="231F20"/>
          <w:spacing w:val="-13"/>
        </w:rPr>
        <w:t xml:space="preserve"> </w:t>
      </w:r>
      <w:r>
        <w:rPr>
          <w:color w:val="231F20"/>
        </w:rPr>
        <w:t>til</w:t>
      </w:r>
      <w:r>
        <w:rPr>
          <w:color w:val="231F20"/>
          <w:spacing w:val="-12"/>
        </w:rPr>
        <w:t xml:space="preserve"> </w:t>
      </w:r>
      <w:r>
        <w:rPr>
          <w:color w:val="231F20"/>
        </w:rPr>
        <w:t>uttrykk.</w:t>
      </w:r>
      <w:r>
        <w:rPr>
          <w:color w:val="231F20"/>
          <w:spacing w:val="-13"/>
        </w:rPr>
        <w:t xml:space="preserve"> </w:t>
      </w:r>
      <w:r>
        <w:rPr>
          <w:color w:val="231F20"/>
        </w:rPr>
        <w:t>Utsagnene</w:t>
      </w:r>
      <w:r>
        <w:rPr>
          <w:color w:val="231F20"/>
          <w:spacing w:val="-12"/>
        </w:rPr>
        <w:t xml:space="preserve"> </w:t>
      </w:r>
      <w:r>
        <w:rPr>
          <w:color w:val="231F20"/>
        </w:rPr>
        <w:t>er</w:t>
      </w:r>
      <w:r>
        <w:rPr>
          <w:color w:val="231F20"/>
          <w:spacing w:val="-13"/>
        </w:rPr>
        <w:t xml:space="preserve"> </w:t>
      </w:r>
      <w:r>
        <w:rPr>
          <w:color w:val="231F20"/>
        </w:rPr>
        <w:t>en</w:t>
      </w:r>
      <w:r>
        <w:rPr>
          <w:color w:val="231F20"/>
          <w:spacing w:val="-12"/>
        </w:rPr>
        <w:t xml:space="preserve"> </w:t>
      </w:r>
      <w:r>
        <w:rPr>
          <w:color w:val="231F20"/>
        </w:rPr>
        <w:t>konklusjon</w:t>
      </w:r>
      <w:r>
        <w:rPr>
          <w:color w:val="231F20"/>
          <w:spacing w:val="-13"/>
        </w:rPr>
        <w:t xml:space="preserve"> </w:t>
      </w:r>
      <w:r>
        <w:rPr>
          <w:color w:val="231F20"/>
        </w:rPr>
        <w:t>på</w:t>
      </w:r>
      <w:r>
        <w:rPr>
          <w:color w:val="231F20"/>
          <w:spacing w:val="-12"/>
        </w:rPr>
        <w:t xml:space="preserve"> </w:t>
      </w:r>
      <w:r>
        <w:rPr>
          <w:color w:val="231F20"/>
        </w:rPr>
        <w:t>en</w:t>
      </w:r>
      <w:r>
        <w:rPr>
          <w:color w:val="231F20"/>
          <w:spacing w:val="-13"/>
        </w:rPr>
        <w:t xml:space="preserve"> </w:t>
      </w:r>
      <w:r>
        <w:rPr>
          <w:color w:val="231F20"/>
        </w:rPr>
        <w:t>omfattende</w:t>
      </w:r>
      <w:r>
        <w:rPr>
          <w:color w:val="231F20"/>
          <w:spacing w:val="-12"/>
        </w:rPr>
        <w:t xml:space="preserve"> </w:t>
      </w:r>
      <w:r>
        <w:rPr>
          <w:color w:val="231F20"/>
        </w:rPr>
        <w:t>indre virkelighet.</w:t>
      </w:r>
      <w:r>
        <w:rPr>
          <w:color w:val="231F20"/>
          <w:spacing w:val="-5"/>
        </w:rPr>
        <w:t xml:space="preserve"> </w:t>
      </w:r>
      <w:r>
        <w:rPr>
          <w:color w:val="231F20"/>
        </w:rPr>
        <w:t>Det</w:t>
      </w:r>
      <w:r>
        <w:rPr>
          <w:color w:val="231F20"/>
          <w:spacing w:val="-5"/>
        </w:rPr>
        <w:t xml:space="preserve"> </w:t>
      </w:r>
      <w:r>
        <w:rPr>
          <w:color w:val="231F20"/>
        </w:rPr>
        <w:t>interessante</w:t>
      </w:r>
      <w:r>
        <w:rPr>
          <w:color w:val="231F20"/>
          <w:spacing w:val="-5"/>
        </w:rPr>
        <w:t xml:space="preserve"> </w:t>
      </w:r>
      <w:r>
        <w:rPr>
          <w:color w:val="231F20"/>
        </w:rPr>
        <w:t>er</w:t>
      </w:r>
      <w:r>
        <w:rPr>
          <w:color w:val="231F20"/>
          <w:spacing w:val="-5"/>
        </w:rPr>
        <w:t xml:space="preserve"> </w:t>
      </w:r>
      <w:r>
        <w:rPr>
          <w:color w:val="231F20"/>
        </w:rPr>
        <w:t>at</w:t>
      </w:r>
      <w:r>
        <w:rPr>
          <w:color w:val="231F20"/>
          <w:spacing w:val="-5"/>
        </w:rPr>
        <w:t xml:space="preserve"> </w:t>
      </w:r>
      <w:r>
        <w:rPr>
          <w:color w:val="231F20"/>
        </w:rPr>
        <w:t>dersom</w:t>
      </w:r>
      <w:r>
        <w:rPr>
          <w:color w:val="231F20"/>
          <w:spacing w:val="-5"/>
        </w:rPr>
        <w:t xml:space="preserve"> </w:t>
      </w:r>
      <w:r>
        <w:rPr>
          <w:color w:val="231F20"/>
        </w:rPr>
        <w:t>man</w:t>
      </w:r>
      <w:r>
        <w:rPr>
          <w:color w:val="231F20"/>
          <w:spacing w:val="-5"/>
        </w:rPr>
        <w:t xml:space="preserve"> </w:t>
      </w:r>
      <w:r>
        <w:rPr>
          <w:color w:val="231F20"/>
        </w:rPr>
        <w:t>endrer</w:t>
      </w:r>
      <w:r>
        <w:rPr>
          <w:color w:val="231F20"/>
          <w:spacing w:val="-5"/>
        </w:rPr>
        <w:t xml:space="preserve"> </w:t>
      </w:r>
      <w:r>
        <w:rPr>
          <w:color w:val="231F20"/>
        </w:rPr>
        <w:t>klientens</w:t>
      </w:r>
      <w:r>
        <w:rPr>
          <w:color w:val="231F20"/>
          <w:spacing w:val="-5"/>
        </w:rPr>
        <w:t xml:space="preserve"> </w:t>
      </w:r>
      <w:r>
        <w:rPr>
          <w:color w:val="231F20"/>
        </w:rPr>
        <w:t>utsagn,</w:t>
      </w:r>
      <w:r>
        <w:rPr>
          <w:color w:val="231F20"/>
          <w:spacing w:val="-5"/>
        </w:rPr>
        <w:t xml:space="preserve"> </w:t>
      </w:r>
      <w:r>
        <w:rPr>
          <w:color w:val="231F20"/>
        </w:rPr>
        <w:t>kan</w:t>
      </w:r>
      <w:r>
        <w:rPr>
          <w:color w:val="231F20"/>
          <w:spacing w:val="-5"/>
        </w:rPr>
        <w:t xml:space="preserve"> </w:t>
      </w:r>
      <w:r>
        <w:rPr>
          <w:color w:val="231F20"/>
        </w:rPr>
        <w:t>dette</w:t>
      </w:r>
      <w:r>
        <w:rPr>
          <w:color w:val="231F20"/>
          <w:spacing w:val="-5"/>
        </w:rPr>
        <w:t xml:space="preserve"> </w:t>
      </w:r>
      <w:r>
        <w:rPr>
          <w:color w:val="231F20"/>
        </w:rPr>
        <w:t>føre til endringer i den indre konteksten, og derigjennom til endring av klientens følelser, selv om verken terapeuten eller klienten er klar over hva som skjer.</w:t>
      </w:r>
    </w:p>
    <w:p w14:paraId="6C01631D" w14:textId="77777777" w:rsidR="001419A2" w:rsidRDefault="001419A2">
      <w:pPr>
        <w:pStyle w:val="Brdtekst"/>
        <w:spacing w:before="65"/>
        <w:ind w:left="0"/>
        <w:jc w:val="left"/>
      </w:pPr>
    </w:p>
    <w:p w14:paraId="0C4435E4" w14:textId="77777777" w:rsidR="001419A2" w:rsidRDefault="00000000">
      <w:pPr>
        <w:pStyle w:val="Overskrift4"/>
      </w:pPr>
      <w:r>
        <w:rPr>
          <w:color w:val="231F20"/>
        </w:rPr>
        <w:t>Ord</w:t>
      </w:r>
      <w:r>
        <w:rPr>
          <w:color w:val="231F20"/>
          <w:spacing w:val="-1"/>
        </w:rPr>
        <w:t xml:space="preserve"> </w:t>
      </w:r>
      <w:r>
        <w:rPr>
          <w:color w:val="231F20"/>
        </w:rPr>
        <w:t>og</w:t>
      </w:r>
      <w:r>
        <w:rPr>
          <w:color w:val="231F20"/>
          <w:spacing w:val="-1"/>
        </w:rPr>
        <w:t xml:space="preserve"> </w:t>
      </w:r>
      <w:r>
        <w:rPr>
          <w:color w:val="231F20"/>
        </w:rPr>
        <w:t>utsagn</w:t>
      </w:r>
      <w:r>
        <w:rPr>
          <w:color w:val="231F20"/>
          <w:spacing w:val="-1"/>
        </w:rPr>
        <w:t xml:space="preserve"> </w:t>
      </w:r>
      <w:r>
        <w:rPr>
          <w:color w:val="231F20"/>
        </w:rPr>
        <w:t>er</w:t>
      </w:r>
      <w:r>
        <w:rPr>
          <w:color w:val="231F20"/>
          <w:spacing w:val="-1"/>
        </w:rPr>
        <w:t xml:space="preserve"> </w:t>
      </w:r>
      <w:r>
        <w:rPr>
          <w:color w:val="231F20"/>
        </w:rPr>
        <w:t>sin</w:t>
      </w:r>
      <w:r>
        <w:rPr>
          <w:color w:val="231F20"/>
          <w:spacing w:val="-1"/>
        </w:rPr>
        <w:t xml:space="preserve"> </w:t>
      </w:r>
      <w:r>
        <w:rPr>
          <w:color w:val="231F20"/>
        </w:rPr>
        <w:t>egen</w:t>
      </w:r>
      <w:r>
        <w:rPr>
          <w:color w:val="231F20"/>
          <w:spacing w:val="-1"/>
        </w:rPr>
        <w:t xml:space="preserve"> </w:t>
      </w:r>
      <w:r>
        <w:rPr>
          <w:color w:val="231F20"/>
        </w:rPr>
        <w:t xml:space="preserve">avgrensede </w:t>
      </w:r>
      <w:r>
        <w:rPr>
          <w:color w:val="231F20"/>
          <w:spacing w:val="-2"/>
        </w:rPr>
        <w:t>kontekst</w:t>
      </w:r>
    </w:p>
    <w:p w14:paraId="2FD4241A" w14:textId="77777777" w:rsidR="001419A2" w:rsidRDefault="00000000">
      <w:pPr>
        <w:pStyle w:val="Brdtekst"/>
        <w:spacing w:before="200"/>
        <w:ind w:right="328"/>
      </w:pPr>
      <w:r>
        <w:rPr>
          <w:color w:val="231F20"/>
        </w:rPr>
        <w:t>Ord</w:t>
      </w:r>
      <w:r>
        <w:rPr>
          <w:color w:val="231F20"/>
          <w:spacing w:val="-13"/>
        </w:rPr>
        <w:t xml:space="preserve"> </w:t>
      </w:r>
      <w:r>
        <w:rPr>
          <w:color w:val="231F20"/>
        </w:rPr>
        <w:t>og</w:t>
      </w:r>
      <w:r>
        <w:rPr>
          <w:color w:val="231F20"/>
          <w:spacing w:val="-12"/>
        </w:rPr>
        <w:t xml:space="preserve"> </w:t>
      </w:r>
      <w:r>
        <w:rPr>
          <w:color w:val="231F20"/>
        </w:rPr>
        <w:t>utsagn</w:t>
      </w:r>
      <w:r>
        <w:rPr>
          <w:color w:val="231F20"/>
          <w:spacing w:val="-13"/>
        </w:rPr>
        <w:t xml:space="preserve"> </w:t>
      </w:r>
      <w:r>
        <w:rPr>
          <w:color w:val="231F20"/>
        </w:rPr>
        <w:t>er</w:t>
      </w:r>
      <w:r>
        <w:rPr>
          <w:color w:val="231F20"/>
          <w:spacing w:val="-12"/>
        </w:rPr>
        <w:t xml:space="preserve"> </w:t>
      </w:r>
      <w:r>
        <w:rPr>
          <w:color w:val="231F20"/>
        </w:rPr>
        <w:t>sin</w:t>
      </w:r>
      <w:r>
        <w:rPr>
          <w:color w:val="231F20"/>
          <w:spacing w:val="-13"/>
        </w:rPr>
        <w:t xml:space="preserve"> </w:t>
      </w:r>
      <w:r>
        <w:rPr>
          <w:color w:val="231F20"/>
        </w:rPr>
        <w:t>egen</w:t>
      </w:r>
      <w:r>
        <w:rPr>
          <w:color w:val="231F20"/>
          <w:spacing w:val="-12"/>
        </w:rPr>
        <w:t xml:space="preserve"> </w:t>
      </w:r>
      <w:r>
        <w:rPr>
          <w:color w:val="231F20"/>
        </w:rPr>
        <w:t>avgrensede</w:t>
      </w:r>
      <w:r>
        <w:rPr>
          <w:color w:val="231F20"/>
          <w:spacing w:val="-13"/>
        </w:rPr>
        <w:t xml:space="preserve"> </w:t>
      </w:r>
      <w:r>
        <w:rPr>
          <w:color w:val="231F20"/>
        </w:rPr>
        <w:t>kontekst</w:t>
      </w:r>
      <w:r>
        <w:rPr>
          <w:color w:val="231F20"/>
          <w:spacing w:val="-12"/>
        </w:rPr>
        <w:t xml:space="preserve"> </w:t>
      </w:r>
      <w:r>
        <w:rPr>
          <w:color w:val="231F20"/>
        </w:rPr>
        <w:t>samtidig</w:t>
      </w:r>
      <w:r>
        <w:rPr>
          <w:color w:val="231F20"/>
          <w:spacing w:val="-13"/>
        </w:rPr>
        <w:t xml:space="preserve"> </w:t>
      </w:r>
      <w:r>
        <w:rPr>
          <w:color w:val="231F20"/>
        </w:rPr>
        <w:t>som</w:t>
      </w:r>
      <w:r>
        <w:rPr>
          <w:color w:val="231F20"/>
          <w:spacing w:val="-12"/>
        </w:rPr>
        <w:t xml:space="preserve"> </w:t>
      </w:r>
      <w:r>
        <w:rPr>
          <w:color w:val="231F20"/>
        </w:rPr>
        <w:t>de</w:t>
      </w:r>
      <w:r>
        <w:rPr>
          <w:color w:val="231F20"/>
          <w:spacing w:val="-13"/>
        </w:rPr>
        <w:t xml:space="preserve"> </w:t>
      </w:r>
      <w:r>
        <w:rPr>
          <w:color w:val="231F20"/>
        </w:rPr>
        <w:t>inngår</w:t>
      </w:r>
      <w:r>
        <w:rPr>
          <w:color w:val="231F20"/>
          <w:spacing w:val="-12"/>
        </w:rPr>
        <w:t xml:space="preserve"> </w:t>
      </w:r>
      <w:r>
        <w:rPr>
          <w:color w:val="231F20"/>
        </w:rPr>
        <w:t>i</w:t>
      </w:r>
      <w:r>
        <w:rPr>
          <w:color w:val="231F20"/>
          <w:spacing w:val="-13"/>
        </w:rPr>
        <w:t xml:space="preserve"> </w:t>
      </w:r>
      <w:r>
        <w:rPr>
          <w:color w:val="231F20"/>
        </w:rPr>
        <w:t>en</w:t>
      </w:r>
      <w:r>
        <w:rPr>
          <w:color w:val="231F20"/>
          <w:spacing w:val="-12"/>
        </w:rPr>
        <w:t xml:space="preserve"> </w:t>
      </w:r>
      <w:r>
        <w:rPr>
          <w:color w:val="231F20"/>
        </w:rPr>
        <w:t>mer</w:t>
      </w:r>
      <w:r>
        <w:rPr>
          <w:color w:val="231F20"/>
          <w:spacing w:val="-13"/>
        </w:rPr>
        <w:t xml:space="preserve"> </w:t>
      </w:r>
      <w:r>
        <w:rPr>
          <w:color w:val="231F20"/>
        </w:rPr>
        <w:t>omfat- tende</w:t>
      </w:r>
      <w:r>
        <w:rPr>
          <w:color w:val="231F20"/>
          <w:spacing w:val="-11"/>
        </w:rPr>
        <w:t xml:space="preserve"> </w:t>
      </w:r>
      <w:r>
        <w:rPr>
          <w:color w:val="231F20"/>
        </w:rPr>
        <w:t>indre</w:t>
      </w:r>
      <w:r>
        <w:rPr>
          <w:color w:val="231F20"/>
          <w:spacing w:val="-11"/>
        </w:rPr>
        <w:t xml:space="preserve"> </w:t>
      </w:r>
      <w:r>
        <w:rPr>
          <w:color w:val="231F20"/>
        </w:rPr>
        <w:t>kontekst.</w:t>
      </w:r>
      <w:r>
        <w:rPr>
          <w:color w:val="231F20"/>
          <w:spacing w:val="-11"/>
        </w:rPr>
        <w:t xml:space="preserve"> </w:t>
      </w:r>
      <w:r>
        <w:rPr>
          <w:color w:val="231F20"/>
        </w:rPr>
        <w:t>Dette</w:t>
      </w:r>
      <w:r>
        <w:rPr>
          <w:color w:val="231F20"/>
          <w:spacing w:val="-11"/>
        </w:rPr>
        <w:t xml:space="preserve"> </w:t>
      </w:r>
      <w:r>
        <w:rPr>
          <w:color w:val="231F20"/>
        </w:rPr>
        <w:t>bidrar</w:t>
      </w:r>
      <w:r>
        <w:rPr>
          <w:color w:val="231F20"/>
          <w:spacing w:val="-11"/>
        </w:rPr>
        <w:t xml:space="preserve"> </w:t>
      </w:r>
      <w:r>
        <w:rPr>
          <w:color w:val="231F20"/>
        </w:rPr>
        <w:t>til</w:t>
      </w:r>
      <w:r>
        <w:rPr>
          <w:color w:val="231F20"/>
          <w:spacing w:val="-11"/>
        </w:rPr>
        <w:t xml:space="preserve"> </w:t>
      </w:r>
      <w:r>
        <w:rPr>
          <w:color w:val="231F20"/>
        </w:rPr>
        <w:t>forståelsen</w:t>
      </w:r>
      <w:r>
        <w:rPr>
          <w:color w:val="231F20"/>
          <w:spacing w:val="-11"/>
        </w:rPr>
        <w:t xml:space="preserve"> </w:t>
      </w:r>
      <w:r>
        <w:rPr>
          <w:color w:val="231F20"/>
        </w:rPr>
        <w:t>av</w:t>
      </w:r>
      <w:r>
        <w:rPr>
          <w:color w:val="231F20"/>
          <w:spacing w:val="-11"/>
        </w:rPr>
        <w:t xml:space="preserve"> </w:t>
      </w:r>
      <w:r>
        <w:rPr>
          <w:color w:val="231F20"/>
        </w:rPr>
        <w:t>at</w:t>
      </w:r>
      <w:r>
        <w:rPr>
          <w:color w:val="231F20"/>
          <w:spacing w:val="-11"/>
        </w:rPr>
        <w:t xml:space="preserve"> </w:t>
      </w:r>
      <w:r>
        <w:rPr>
          <w:color w:val="231F20"/>
        </w:rPr>
        <w:t>ord</w:t>
      </w:r>
      <w:r>
        <w:rPr>
          <w:color w:val="231F20"/>
          <w:spacing w:val="-11"/>
        </w:rPr>
        <w:t xml:space="preserve"> </w:t>
      </w:r>
      <w:r>
        <w:rPr>
          <w:color w:val="231F20"/>
        </w:rPr>
        <w:t>både</w:t>
      </w:r>
      <w:r>
        <w:rPr>
          <w:color w:val="231F20"/>
          <w:spacing w:val="-11"/>
        </w:rPr>
        <w:t xml:space="preserve"> </w:t>
      </w:r>
      <w:r>
        <w:rPr>
          <w:color w:val="231F20"/>
        </w:rPr>
        <w:t>er</w:t>
      </w:r>
      <w:r>
        <w:rPr>
          <w:color w:val="231F20"/>
          <w:spacing w:val="-11"/>
        </w:rPr>
        <w:t xml:space="preserve"> </w:t>
      </w:r>
      <w:r>
        <w:rPr>
          <w:color w:val="231F20"/>
        </w:rPr>
        <w:t>avgrensede</w:t>
      </w:r>
      <w:r>
        <w:rPr>
          <w:color w:val="231F20"/>
          <w:spacing w:val="-11"/>
        </w:rPr>
        <w:t xml:space="preserve"> </w:t>
      </w:r>
      <w:r>
        <w:rPr>
          <w:color w:val="231F20"/>
        </w:rPr>
        <w:t>mentale, biopsykiske elementer som rommer følelser, samtidig som de er en del av en større mental</w:t>
      </w:r>
      <w:r>
        <w:rPr>
          <w:color w:val="231F20"/>
          <w:spacing w:val="-5"/>
        </w:rPr>
        <w:t xml:space="preserve"> </w:t>
      </w:r>
      <w:r>
        <w:rPr>
          <w:color w:val="231F20"/>
        </w:rPr>
        <w:t>helhet.</w:t>
      </w:r>
      <w:r>
        <w:rPr>
          <w:color w:val="231F20"/>
          <w:spacing w:val="-5"/>
        </w:rPr>
        <w:t xml:space="preserve"> </w:t>
      </w:r>
      <w:r>
        <w:rPr>
          <w:color w:val="231F20"/>
        </w:rPr>
        <w:t>Her</w:t>
      </w:r>
      <w:r>
        <w:rPr>
          <w:color w:val="231F20"/>
          <w:spacing w:val="-5"/>
        </w:rPr>
        <w:t xml:space="preserve"> </w:t>
      </w:r>
      <w:r>
        <w:rPr>
          <w:color w:val="231F20"/>
        </w:rPr>
        <w:t>ligger</w:t>
      </w:r>
      <w:r>
        <w:rPr>
          <w:color w:val="231F20"/>
          <w:spacing w:val="-5"/>
        </w:rPr>
        <w:t xml:space="preserve"> </w:t>
      </w:r>
      <w:r>
        <w:rPr>
          <w:color w:val="231F20"/>
        </w:rPr>
        <w:t>en</w:t>
      </w:r>
      <w:r>
        <w:rPr>
          <w:color w:val="231F20"/>
          <w:spacing w:val="-5"/>
        </w:rPr>
        <w:t xml:space="preserve"> </w:t>
      </w:r>
      <w:r>
        <w:rPr>
          <w:color w:val="231F20"/>
        </w:rPr>
        <w:t>av</w:t>
      </w:r>
      <w:r>
        <w:rPr>
          <w:color w:val="231F20"/>
          <w:spacing w:val="-5"/>
        </w:rPr>
        <w:t xml:space="preserve"> </w:t>
      </w:r>
      <w:r>
        <w:rPr>
          <w:color w:val="231F20"/>
        </w:rPr>
        <w:t>forklaringene</w:t>
      </w:r>
      <w:r>
        <w:rPr>
          <w:color w:val="231F20"/>
          <w:spacing w:val="-5"/>
        </w:rPr>
        <w:t xml:space="preserve"> </w:t>
      </w:r>
      <w:r>
        <w:rPr>
          <w:color w:val="231F20"/>
        </w:rPr>
        <w:t>på</w:t>
      </w:r>
      <w:r>
        <w:rPr>
          <w:color w:val="231F20"/>
          <w:spacing w:val="-5"/>
        </w:rPr>
        <w:t xml:space="preserve"> </w:t>
      </w:r>
      <w:r>
        <w:rPr>
          <w:color w:val="231F20"/>
        </w:rPr>
        <w:t>at</w:t>
      </w:r>
      <w:r>
        <w:rPr>
          <w:color w:val="231F20"/>
          <w:spacing w:val="-5"/>
        </w:rPr>
        <w:t xml:space="preserve"> </w:t>
      </w:r>
      <w:r>
        <w:rPr>
          <w:color w:val="231F20"/>
        </w:rPr>
        <w:t>det</w:t>
      </w:r>
      <w:r>
        <w:rPr>
          <w:color w:val="231F20"/>
          <w:spacing w:val="-5"/>
        </w:rPr>
        <w:t xml:space="preserve"> </w:t>
      </w:r>
      <w:r>
        <w:rPr>
          <w:color w:val="231F20"/>
        </w:rPr>
        <w:t>er</w:t>
      </w:r>
      <w:r>
        <w:rPr>
          <w:color w:val="231F20"/>
          <w:spacing w:val="-5"/>
        </w:rPr>
        <w:t xml:space="preserve"> </w:t>
      </w:r>
      <w:r>
        <w:rPr>
          <w:color w:val="231F20"/>
        </w:rPr>
        <w:t>mulig</w:t>
      </w:r>
      <w:r>
        <w:rPr>
          <w:color w:val="231F20"/>
          <w:spacing w:val="-5"/>
        </w:rPr>
        <w:t xml:space="preserve"> </w:t>
      </w:r>
      <w:r>
        <w:rPr>
          <w:color w:val="231F20"/>
        </w:rPr>
        <w:t>å</w:t>
      </w:r>
      <w:r>
        <w:rPr>
          <w:color w:val="231F20"/>
          <w:spacing w:val="-5"/>
        </w:rPr>
        <w:t xml:space="preserve"> </w:t>
      </w:r>
      <w:r>
        <w:rPr>
          <w:color w:val="231F20"/>
        </w:rPr>
        <w:t>iverksette</w:t>
      </w:r>
      <w:r>
        <w:rPr>
          <w:color w:val="231F20"/>
          <w:spacing w:val="-5"/>
        </w:rPr>
        <w:t xml:space="preserve"> </w:t>
      </w:r>
      <w:r>
        <w:rPr>
          <w:color w:val="231F20"/>
        </w:rPr>
        <w:t>endringer kun ved å ta fatt i enkelte utsagn fra klienten og kun ved å bruke språk.</w:t>
      </w:r>
    </w:p>
    <w:p w14:paraId="7879BCBA" w14:textId="77777777" w:rsidR="001419A2" w:rsidRDefault="00000000">
      <w:pPr>
        <w:pStyle w:val="Brdtekst"/>
        <w:ind w:right="327" w:firstLine="283"/>
      </w:pPr>
      <w:r>
        <w:rPr>
          <w:color w:val="231F20"/>
        </w:rPr>
        <w:t>For</w:t>
      </w:r>
      <w:r>
        <w:rPr>
          <w:color w:val="231F20"/>
          <w:spacing w:val="-9"/>
        </w:rPr>
        <w:t xml:space="preserve"> </w:t>
      </w:r>
      <w:r>
        <w:rPr>
          <w:color w:val="231F20"/>
        </w:rPr>
        <w:t>å</w:t>
      </w:r>
      <w:r>
        <w:rPr>
          <w:color w:val="231F20"/>
          <w:spacing w:val="-9"/>
        </w:rPr>
        <w:t xml:space="preserve"> </w:t>
      </w:r>
      <w:r>
        <w:rPr>
          <w:color w:val="231F20"/>
        </w:rPr>
        <w:t>forstå</w:t>
      </w:r>
      <w:r>
        <w:rPr>
          <w:color w:val="231F20"/>
          <w:spacing w:val="-9"/>
        </w:rPr>
        <w:t xml:space="preserve"> </w:t>
      </w:r>
      <w:r>
        <w:rPr>
          <w:color w:val="231F20"/>
        </w:rPr>
        <w:t>hvordan</w:t>
      </w:r>
      <w:r>
        <w:rPr>
          <w:color w:val="231F20"/>
          <w:spacing w:val="-9"/>
        </w:rPr>
        <w:t xml:space="preserve"> </w:t>
      </w:r>
      <w:r>
        <w:rPr>
          <w:color w:val="231F20"/>
        </w:rPr>
        <w:t>schizofreni</w:t>
      </w:r>
      <w:r>
        <w:rPr>
          <w:color w:val="231F20"/>
          <w:spacing w:val="-9"/>
        </w:rPr>
        <w:t xml:space="preserve"> </w:t>
      </w:r>
      <w:r>
        <w:rPr>
          <w:color w:val="231F20"/>
        </w:rPr>
        <w:t>utvikles</w:t>
      </w:r>
      <w:r>
        <w:rPr>
          <w:color w:val="231F20"/>
          <w:spacing w:val="-9"/>
        </w:rPr>
        <w:t xml:space="preserve"> </w:t>
      </w:r>
      <w:r>
        <w:rPr>
          <w:color w:val="231F20"/>
        </w:rPr>
        <w:t>og</w:t>
      </w:r>
      <w:r>
        <w:rPr>
          <w:color w:val="231F20"/>
          <w:spacing w:val="-9"/>
        </w:rPr>
        <w:t xml:space="preserve"> </w:t>
      </w:r>
      <w:r>
        <w:rPr>
          <w:color w:val="231F20"/>
        </w:rPr>
        <w:t>kan</w:t>
      </w:r>
      <w:r>
        <w:rPr>
          <w:color w:val="231F20"/>
          <w:spacing w:val="-9"/>
        </w:rPr>
        <w:t xml:space="preserve"> </w:t>
      </w:r>
      <w:r>
        <w:rPr>
          <w:color w:val="231F20"/>
        </w:rPr>
        <w:t>reduseres,</w:t>
      </w:r>
      <w:r>
        <w:rPr>
          <w:color w:val="231F20"/>
          <w:spacing w:val="-9"/>
        </w:rPr>
        <w:t xml:space="preserve"> </w:t>
      </w:r>
      <w:r>
        <w:rPr>
          <w:color w:val="231F20"/>
        </w:rPr>
        <w:t>må</w:t>
      </w:r>
      <w:r>
        <w:rPr>
          <w:color w:val="231F20"/>
          <w:spacing w:val="-9"/>
        </w:rPr>
        <w:t xml:space="preserve"> </w:t>
      </w:r>
      <w:r>
        <w:rPr>
          <w:color w:val="231F20"/>
        </w:rPr>
        <w:t>man</w:t>
      </w:r>
      <w:r>
        <w:rPr>
          <w:color w:val="231F20"/>
          <w:spacing w:val="-9"/>
        </w:rPr>
        <w:t xml:space="preserve"> </w:t>
      </w:r>
      <w:r>
        <w:rPr>
          <w:color w:val="231F20"/>
        </w:rPr>
        <w:t>forstå</w:t>
      </w:r>
      <w:r>
        <w:rPr>
          <w:color w:val="231F20"/>
          <w:spacing w:val="-9"/>
        </w:rPr>
        <w:t xml:space="preserve"> </w:t>
      </w:r>
      <w:r>
        <w:rPr>
          <w:color w:val="231F20"/>
        </w:rPr>
        <w:t>hvordan mentale</w:t>
      </w:r>
      <w:r>
        <w:rPr>
          <w:color w:val="231F20"/>
          <w:spacing w:val="-5"/>
        </w:rPr>
        <w:t xml:space="preserve"> </w:t>
      </w:r>
      <w:r>
        <w:rPr>
          <w:color w:val="231F20"/>
        </w:rPr>
        <w:t>prosesser</w:t>
      </w:r>
      <w:r>
        <w:rPr>
          <w:color w:val="231F20"/>
          <w:spacing w:val="-5"/>
        </w:rPr>
        <w:t xml:space="preserve"> </w:t>
      </w:r>
      <w:r>
        <w:rPr>
          <w:color w:val="231F20"/>
        </w:rPr>
        <w:t>kan</w:t>
      </w:r>
      <w:r>
        <w:rPr>
          <w:color w:val="231F20"/>
          <w:spacing w:val="-5"/>
        </w:rPr>
        <w:t xml:space="preserve"> </w:t>
      </w:r>
      <w:r>
        <w:rPr>
          <w:color w:val="231F20"/>
        </w:rPr>
        <w:t>skje</w:t>
      </w:r>
      <w:r>
        <w:rPr>
          <w:color w:val="231F20"/>
          <w:spacing w:val="-5"/>
        </w:rPr>
        <w:t xml:space="preserve"> </w:t>
      </w:r>
      <w:r>
        <w:rPr>
          <w:color w:val="231F20"/>
        </w:rPr>
        <w:t>uavhengig</w:t>
      </w:r>
      <w:r>
        <w:rPr>
          <w:color w:val="231F20"/>
          <w:spacing w:val="-5"/>
        </w:rPr>
        <w:t xml:space="preserve"> </w:t>
      </w:r>
      <w:r>
        <w:rPr>
          <w:color w:val="231F20"/>
        </w:rPr>
        <w:t>av</w:t>
      </w:r>
      <w:r>
        <w:rPr>
          <w:color w:val="231F20"/>
          <w:spacing w:val="-5"/>
        </w:rPr>
        <w:t xml:space="preserve"> </w:t>
      </w:r>
      <w:r>
        <w:rPr>
          <w:color w:val="231F20"/>
        </w:rPr>
        <w:t>den</w:t>
      </w:r>
      <w:r>
        <w:rPr>
          <w:color w:val="231F20"/>
          <w:spacing w:val="-5"/>
        </w:rPr>
        <w:t xml:space="preserve"> </w:t>
      </w:r>
      <w:r>
        <w:rPr>
          <w:color w:val="231F20"/>
        </w:rPr>
        <w:t>historiske</w:t>
      </w:r>
      <w:r>
        <w:rPr>
          <w:color w:val="231F20"/>
          <w:spacing w:val="-5"/>
        </w:rPr>
        <w:t xml:space="preserve"> </w:t>
      </w:r>
      <w:r>
        <w:rPr>
          <w:color w:val="231F20"/>
        </w:rPr>
        <w:t>og</w:t>
      </w:r>
      <w:r>
        <w:rPr>
          <w:color w:val="231F20"/>
          <w:spacing w:val="-5"/>
        </w:rPr>
        <w:t xml:space="preserve"> </w:t>
      </w:r>
      <w:r>
        <w:rPr>
          <w:color w:val="231F20"/>
        </w:rPr>
        <w:t>nåværende</w:t>
      </w:r>
      <w:r>
        <w:rPr>
          <w:color w:val="231F20"/>
          <w:spacing w:val="-5"/>
        </w:rPr>
        <w:t xml:space="preserve"> </w:t>
      </w:r>
      <w:r>
        <w:rPr>
          <w:color w:val="231F20"/>
        </w:rPr>
        <w:t>sosiale</w:t>
      </w:r>
      <w:r>
        <w:rPr>
          <w:color w:val="231F20"/>
          <w:spacing w:val="-5"/>
        </w:rPr>
        <w:t xml:space="preserve"> </w:t>
      </w:r>
      <w:r>
        <w:rPr>
          <w:color w:val="231F20"/>
        </w:rPr>
        <w:t>kontek- sten</w:t>
      </w:r>
      <w:r>
        <w:rPr>
          <w:color w:val="231F20"/>
          <w:spacing w:val="-9"/>
        </w:rPr>
        <w:t xml:space="preserve"> </w:t>
      </w:r>
      <w:r>
        <w:rPr>
          <w:color w:val="231F20"/>
        </w:rPr>
        <w:t>og</w:t>
      </w:r>
      <w:r>
        <w:rPr>
          <w:color w:val="231F20"/>
          <w:spacing w:val="-9"/>
        </w:rPr>
        <w:t xml:space="preserve"> </w:t>
      </w:r>
      <w:r>
        <w:rPr>
          <w:color w:val="231F20"/>
        </w:rPr>
        <w:t>klientenes</w:t>
      </w:r>
      <w:r>
        <w:rPr>
          <w:color w:val="231F20"/>
          <w:spacing w:val="-9"/>
        </w:rPr>
        <w:t xml:space="preserve"> </w:t>
      </w:r>
      <w:r>
        <w:rPr>
          <w:color w:val="231F20"/>
        </w:rPr>
        <w:t>livserfaringer.</w:t>
      </w:r>
      <w:r>
        <w:rPr>
          <w:color w:val="231F20"/>
          <w:spacing w:val="-9"/>
        </w:rPr>
        <w:t xml:space="preserve"> </w:t>
      </w:r>
      <w:r>
        <w:rPr>
          <w:color w:val="231F20"/>
        </w:rPr>
        <w:t>Det</w:t>
      </w:r>
      <w:r>
        <w:rPr>
          <w:color w:val="231F20"/>
          <w:spacing w:val="-9"/>
        </w:rPr>
        <w:t xml:space="preserve"> </w:t>
      </w:r>
      <w:r>
        <w:rPr>
          <w:color w:val="231F20"/>
        </w:rPr>
        <w:t>å</w:t>
      </w:r>
      <w:r>
        <w:rPr>
          <w:color w:val="231F20"/>
          <w:spacing w:val="-9"/>
        </w:rPr>
        <w:t xml:space="preserve"> </w:t>
      </w:r>
      <w:r>
        <w:rPr>
          <w:color w:val="231F20"/>
        </w:rPr>
        <w:t>bruke</w:t>
      </w:r>
      <w:r>
        <w:rPr>
          <w:color w:val="231F20"/>
          <w:spacing w:val="-9"/>
        </w:rPr>
        <w:t xml:space="preserve"> </w:t>
      </w:r>
      <w:r>
        <w:rPr>
          <w:color w:val="231F20"/>
        </w:rPr>
        <w:t>språk</w:t>
      </w:r>
      <w:r>
        <w:rPr>
          <w:color w:val="231F20"/>
          <w:spacing w:val="-9"/>
        </w:rPr>
        <w:t xml:space="preserve"> </w:t>
      </w:r>
      <w:r>
        <w:rPr>
          <w:color w:val="231F20"/>
        </w:rPr>
        <w:t>er</w:t>
      </w:r>
      <w:r>
        <w:rPr>
          <w:color w:val="231F20"/>
          <w:spacing w:val="-9"/>
        </w:rPr>
        <w:t xml:space="preserve"> </w:t>
      </w:r>
      <w:r>
        <w:rPr>
          <w:color w:val="231F20"/>
        </w:rPr>
        <w:t>en</w:t>
      </w:r>
      <w:r>
        <w:rPr>
          <w:color w:val="231F20"/>
          <w:spacing w:val="-9"/>
        </w:rPr>
        <w:t xml:space="preserve"> </w:t>
      </w:r>
      <w:r>
        <w:rPr>
          <w:color w:val="231F20"/>
        </w:rPr>
        <w:t>intrapsykisk</w:t>
      </w:r>
      <w:r>
        <w:rPr>
          <w:color w:val="231F20"/>
          <w:spacing w:val="-9"/>
        </w:rPr>
        <w:t xml:space="preserve"> </w:t>
      </w:r>
      <w:r>
        <w:rPr>
          <w:color w:val="231F20"/>
        </w:rPr>
        <w:t>prosess.</w:t>
      </w:r>
      <w:r>
        <w:rPr>
          <w:color w:val="231F20"/>
          <w:spacing w:val="-9"/>
        </w:rPr>
        <w:t xml:space="preserve"> </w:t>
      </w:r>
      <w:r>
        <w:rPr>
          <w:color w:val="231F20"/>
        </w:rPr>
        <w:t>Og</w:t>
      </w:r>
      <w:r>
        <w:rPr>
          <w:color w:val="231F20"/>
          <w:spacing w:val="-9"/>
        </w:rPr>
        <w:t xml:space="preserve"> </w:t>
      </w:r>
      <w:r>
        <w:rPr>
          <w:color w:val="231F20"/>
        </w:rPr>
        <w:t xml:space="preserve">som </w:t>
      </w:r>
      <w:r>
        <w:rPr>
          <w:color w:val="231F20"/>
          <w:spacing w:val="-2"/>
        </w:rPr>
        <w:t>ledd</w:t>
      </w:r>
      <w:r>
        <w:rPr>
          <w:color w:val="231F20"/>
          <w:spacing w:val="-6"/>
        </w:rPr>
        <w:t xml:space="preserve"> </w:t>
      </w:r>
      <w:r>
        <w:rPr>
          <w:color w:val="231F20"/>
          <w:spacing w:val="-2"/>
        </w:rPr>
        <w:t>i</w:t>
      </w:r>
      <w:r>
        <w:rPr>
          <w:color w:val="231F20"/>
          <w:spacing w:val="-5"/>
        </w:rPr>
        <w:t xml:space="preserve"> </w:t>
      </w:r>
      <w:r>
        <w:rPr>
          <w:color w:val="231F20"/>
          <w:spacing w:val="-2"/>
        </w:rPr>
        <w:t>en</w:t>
      </w:r>
      <w:r>
        <w:rPr>
          <w:color w:val="231F20"/>
          <w:spacing w:val="-5"/>
        </w:rPr>
        <w:t xml:space="preserve"> </w:t>
      </w:r>
      <w:r>
        <w:rPr>
          <w:color w:val="231F20"/>
          <w:spacing w:val="-2"/>
        </w:rPr>
        <w:t>intrapsykisk</w:t>
      </w:r>
      <w:r>
        <w:rPr>
          <w:color w:val="231F20"/>
          <w:spacing w:val="-5"/>
        </w:rPr>
        <w:t xml:space="preserve"> </w:t>
      </w:r>
      <w:r>
        <w:rPr>
          <w:color w:val="231F20"/>
          <w:spacing w:val="-2"/>
        </w:rPr>
        <w:t>prosess</w:t>
      </w:r>
      <w:r>
        <w:rPr>
          <w:color w:val="231F20"/>
          <w:spacing w:val="-6"/>
        </w:rPr>
        <w:t xml:space="preserve"> </w:t>
      </w:r>
      <w:r>
        <w:rPr>
          <w:color w:val="231F20"/>
          <w:spacing w:val="-2"/>
        </w:rPr>
        <w:t>har</w:t>
      </w:r>
      <w:r>
        <w:rPr>
          <w:color w:val="231F20"/>
          <w:spacing w:val="-5"/>
        </w:rPr>
        <w:t xml:space="preserve"> </w:t>
      </w:r>
      <w:r>
        <w:rPr>
          <w:color w:val="231F20"/>
          <w:spacing w:val="-2"/>
        </w:rPr>
        <w:t>språket</w:t>
      </w:r>
      <w:r>
        <w:rPr>
          <w:color w:val="231F20"/>
          <w:spacing w:val="-5"/>
        </w:rPr>
        <w:t xml:space="preserve"> </w:t>
      </w:r>
      <w:r>
        <w:rPr>
          <w:color w:val="231F20"/>
          <w:spacing w:val="-2"/>
        </w:rPr>
        <w:t>betydning</w:t>
      </w:r>
      <w:r>
        <w:rPr>
          <w:color w:val="231F20"/>
          <w:spacing w:val="-5"/>
        </w:rPr>
        <w:t xml:space="preserve"> </w:t>
      </w:r>
      <w:r>
        <w:rPr>
          <w:color w:val="231F20"/>
          <w:spacing w:val="-2"/>
        </w:rPr>
        <w:t>både</w:t>
      </w:r>
      <w:r>
        <w:rPr>
          <w:color w:val="231F20"/>
          <w:spacing w:val="-6"/>
        </w:rPr>
        <w:t xml:space="preserve"> </w:t>
      </w:r>
      <w:r>
        <w:rPr>
          <w:color w:val="231F20"/>
          <w:spacing w:val="-2"/>
        </w:rPr>
        <w:t>som</w:t>
      </w:r>
      <w:r>
        <w:rPr>
          <w:color w:val="231F20"/>
          <w:spacing w:val="-5"/>
        </w:rPr>
        <w:t xml:space="preserve"> </w:t>
      </w:r>
      <w:r>
        <w:rPr>
          <w:color w:val="231F20"/>
          <w:spacing w:val="-2"/>
        </w:rPr>
        <w:t>årsak</w:t>
      </w:r>
      <w:r>
        <w:rPr>
          <w:color w:val="231F20"/>
          <w:spacing w:val="-5"/>
        </w:rPr>
        <w:t xml:space="preserve"> </w:t>
      </w:r>
      <w:r>
        <w:rPr>
          <w:color w:val="231F20"/>
          <w:spacing w:val="-2"/>
        </w:rPr>
        <w:t>til</w:t>
      </w:r>
      <w:r>
        <w:rPr>
          <w:color w:val="231F20"/>
          <w:spacing w:val="-6"/>
        </w:rPr>
        <w:t xml:space="preserve"> </w:t>
      </w:r>
      <w:r>
        <w:rPr>
          <w:color w:val="231F20"/>
          <w:spacing w:val="-2"/>
        </w:rPr>
        <w:t>symptomene</w:t>
      </w:r>
      <w:r>
        <w:rPr>
          <w:color w:val="231F20"/>
          <w:spacing w:val="-6"/>
        </w:rPr>
        <w:t xml:space="preserve"> </w:t>
      </w:r>
      <w:r>
        <w:rPr>
          <w:color w:val="231F20"/>
          <w:spacing w:val="-2"/>
        </w:rPr>
        <w:t xml:space="preserve">og </w:t>
      </w:r>
      <w:r>
        <w:rPr>
          <w:color w:val="231F20"/>
        </w:rPr>
        <w:t>for å forstå de mentale prosessene som leder til psykisk endring. Siden ord og utsagn er</w:t>
      </w:r>
      <w:r>
        <w:rPr>
          <w:color w:val="231F20"/>
          <w:spacing w:val="-9"/>
        </w:rPr>
        <w:t xml:space="preserve"> </w:t>
      </w:r>
      <w:r>
        <w:rPr>
          <w:color w:val="231F20"/>
        </w:rPr>
        <w:t>sin</w:t>
      </w:r>
      <w:r>
        <w:rPr>
          <w:color w:val="231F20"/>
          <w:spacing w:val="-9"/>
        </w:rPr>
        <w:t xml:space="preserve"> </w:t>
      </w:r>
      <w:r>
        <w:rPr>
          <w:color w:val="231F20"/>
        </w:rPr>
        <w:t>egen</w:t>
      </w:r>
      <w:r>
        <w:rPr>
          <w:color w:val="231F20"/>
          <w:spacing w:val="-9"/>
        </w:rPr>
        <w:t xml:space="preserve"> </w:t>
      </w:r>
      <w:r>
        <w:rPr>
          <w:color w:val="231F20"/>
        </w:rPr>
        <w:t>kontekst</w:t>
      </w:r>
      <w:r>
        <w:rPr>
          <w:color w:val="231F20"/>
          <w:spacing w:val="-9"/>
        </w:rPr>
        <w:t xml:space="preserve"> </w:t>
      </w:r>
      <w:r>
        <w:rPr>
          <w:color w:val="231F20"/>
        </w:rPr>
        <w:t>og</w:t>
      </w:r>
      <w:r>
        <w:rPr>
          <w:color w:val="231F20"/>
          <w:spacing w:val="-9"/>
        </w:rPr>
        <w:t xml:space="preserve"> </w:t>
      </w:r>
      <w:r>
        <w:rPr>
          <w:color w:val="231F20"/>
        </w:rPr>
        <w:t>ikke</w:t>
      </w:r>
      <w:r>
        <w:rPr>
          <w:color w:val="231F20"/>
          <w:spacing w:val="-9"/>
        </w:rPr>
        <w:t xml:space="preserve"> </w:t>
      </w:r>
      <w:r>
        <w:rPr>
          <w:color w:val="231F20"/>
        </w:rPr>
        <w:t>trenger</w:t>
      </w:r>
      <w:r>
        <w:rPr>
          <w:color w:val="231F20"/>
          <w:spacing w:val="-9"/>
        </w:rPr>
        <w:t xml:space="preserve"> </w:t>
      </w:r>
      <w:r>
        <w:rPr>
          <w:color w:val="231F20"/>
        </w:rPr>
        <w:t>å</w:t>
      </w:r>
      <w:r>
        <w:rPr>
          <w:color w:val="231F20"/>
          <w:spacing w:val="-9"/>
        </w:rPr>
        <w:t xml:space="preserve"> </w:t>
      </w:r>
      <w:r>
        <w:rPr>
          <w:color w:val="231F20"/>
        </w:rPr>
        <w:t>henvise</w:t>
      </w:r>
      <w:r>
        <w:rPr>
          <w:color w:val="231F20"/>
          <w:spacing w:val="-9"/>
        </w:rPr>
        <w:t xml:space="preserve"> </w:t>
      </w:r>
      <w:r>
        <w:rPr>
          <w:color w:val="231F20"/>
        </w:rPr>
        <w:t>til</w:t>
      </w:r>
      <w:r>
        <w:rPr>
          <w:color w:val="231F20"/>
          <w:spacing w:val="-9"/>
        </w:rPr>
        <w:t xml:space="preserve"> </w:t>
      </w:r>
      <w:r>
        <w:rPr>
          <w:color w:val="231F20"/>
        </w:rPr>
        <w:t>noe</w:t>
      </w:r>
      <w:r>
        <w:rPr>
          <w:color w:val="231F20"/>
          <w:spacing w:val="-9"/>
        </w:rPr>
        <w:t xml:space="preserve"> </w:t>
      </w:r>
      <w:r>
        <w:rPr>
          <w:color w:val="231F20"/>
        </w:rPr>
        <w:t>annet</w:t>
      </w:r>
      <w:r>
        <w:rPr>
          <w:color w:val="231F20"/>
          <w:spacing w:val="-9"/>
        </w:rPr>
        <w:t xml:space="preserve"> </w:t>
      </w:r>
      <w:r>
        <w:rPr>
          <w:color w:val="231F20"/>
        </w:rPr>
        <w:t>enn</w:t>
      </w:r>
      <w:r>
        <w:rPr>
          <w:color w:val="231F20"/>
          <w:spacing w:val="-9"/>
        </w:rPr>
        <w:t xml:space="preserve"> </w:t>
      </w:r>
      <w:r>
        <w:rPr>
          <w:color w:val="231F20"/>
        </w:rPr>
        <w:t>seg</w:t>
      </w:r>
      <w:r>
        <w:rPr>
          <w:color w:val="231F20"/>
          <w:spacing w:val="-9"/>
        </w:rPr>
        <w:t xml:space="preserve"> </w:t>
      </w:r>
      <w:r>
        <w:rPr>
          <w:color w:val="231F20"/>
        </w:rPr>
        <w:t>selv</w:t>
      </w:r>
      <w:r>
        <w:rPr>
          <w:color w:val="231F20"/>
          <w:spacing w:val="-9"/>
        </w:rPr>
        <w:t xml:space="preserve"> </w:t>
      </w:r>
      <w:r>
        <w:rPr>
          <w:color w:val="231F20"/>
        </w:rPr>
        <w:t>for</w:t>
      </w:r>
      <w:r>
        <w:rPr>
          <w:color w:val="231F20"/>
          <w:spacing w:val="-9"/>
        </w:rPr>
        <w:t xml:space="preserve"> </w:t>
      </w:r>
      <w:r>
        <w:rPr>
          <w:color w:val="231F20"/>
        </w:rPr>
        <w:t>at</w:t>
      </w:r>
      <w:r>
        <w:rPr>
          <w:color w:val="231F20"/>
          <w:spacing w:val="-9"/>
        </w:rPr>
        <w:t xml:space="preserve"> </w:t>
      </w:r>
      <w:r>
        <w:rPr>
          <w:color w:val="231F20"/>
        </w:rPr>
        <w:t>man</w:t>
      </w:r>
      <w:r>
        <w:rPr>
          <w:color w:val="231F20"/>
          <w:spacing w:val="-9"/>
        </w:rPr>
        <w:t xml:space="preserve"> </w:t>
      </w:r>
      <w:r>
        <w:rPr>
          <w:color w:val="231F20"/>
        </w:rPr>
        <w:t>skal få</w:t>
      </w:r>
      <w:r>
        <w:rPr>
          <w:color w:val="231F20"/>
          <w:spacing w:val="-4"/>
        </w:rPr>
        <w:t xml:space="preserve"> </w:t>
      </w:r>
      <w:r>
        <w:rPr>
          <w:color w:val="231F20"/>
        </w:rPr>
        <w:t>kontakt</w:t>
      </w:r>
      <w:r>
        <w:rPr>
          <w:color w:val="231F20"/>
          <w:spacing w:val="-4"/>
        </w:rPr>
        <w:t xml:space="preserve"> </w:t>
      </w:r>
      <w:r>
        <w:rPr>
          <w:color w:val="231F20"/>
        </w:rPr>
        <w:t>med</w:t>
      </w:r>
      <w:r>
        <w:rPr>
          <w:color w:val="231F20"/>
          <w:spacing w:val="-4"/>
        </w:rPr>
        <w:t xml:space="preserve"> </w:t>
      </w:r>
      <w:r>
        <w:rPr>
          <w:color w:val="231F20"/>
        </w:rPr>
        <w:t>klientens</w:t>
      </w:r>
      <w:r>
        <w:rPr>
          <w:color w:val="231F20"/>
          <w:spacing w:val="-4"/>
        </w:rPr>
        <w:t xml:space="preserve"> </w:t>
      </w:r>
      <w:r>
        <w:rPr>
          <w:color w:val="231F20"/>
        </w:rPr>
        <w:t>opplevelse</w:t>
      </w:r>
      <w:r>
        <w:rPr>
          <w:color w:val="231F20"/>
          <w:spacing w:val="-4"/>
        </w:rPr>
        <w:t xml:space="preserve"> </w:t>
      </w:r>
      <w:r>
        <w:rPr>
          <w:color w:val="231F20"/>
        </w:rPr>
        <w:t>av</w:t>
      </w:r>
      <w:r>
        <w:rPr>
          <w:color w:val="231F20"/>
          <w:spacing w:val="-4"/>
        </w:rPr>
        <w:t xml:space="preserve"> </w:t>
      </w:r>
      <w:r>
        <w:rPr>
          <w:color w:val="231F20"/>
        </w:rPr>
        <w:t>schizofreni,</w:t>
      </w:r>
      <w:r>
        <w:rPr>
          <w:color w:val="231F20"/>
          <w:spacing w:val="-4"/>
        </w:rPr>
        <w:t xml:space="preserve"> </w:t>
      </w:r>
      <w:r>
        <w:rPr>
          <w:color w:val="231F20"/>
        </w:rPr>
        <w:t>trenger</w:t>
      </w:r>
      <w:r>
        <w:rPr>
          <w:color w:val="231F20"/>
          <w:spacing w:val="-4"/>
        </w:rPr>
        <w:t xml:space="preserve"> </w:t>
      </w:r>
      <w:r>
        <w:rPr>
          <w:color w:val="231F20"/>
        </w:rPr>
        <w:t>man</w:t>
      </w:r>
      <w:r>
        <w:rPr>
          <w:color w:val="231F20"/>
          <w:spacing w:val="-4"/>
        </w:rPr>
        <w:t xml:space="preserve"> </w:t>
      </w:r>
      <w:r>
        <w:rPr>
          <w:color w:val="231F20"/>
        </w:rPr>
        <w:t>ikke</w:t>
      </w:r>
      <w:r>
        <w:rPr>
          <w:color w:val="231F20"/>
          <w:spacing w:val="-4"/>
        </w:rPr>
        <w:t xml:space="preserve"> </w:t>
      </w:r>
      <w:r>
        <w:rPr>
          <w:color w:val="231F20"/>
        </w:rPr>
        <w:t>å</w:t>
      </w:r>
      <w:r>
        <w:rPr>
          <w:color w:val="231F20"/>
          <w:spacing w:val="-4"/>
        </w:rPr>
        <w:t xml:space="preserve"> </w:t>
      </w:r>
      <w:r>
        <w:rPr>
          <w:color w:val="231F20"/>
        </w:rPr>
        <w:t>lete</w:t>
      </w:r>
      <w:r>
        <w:rPr>
          <w:color w:val="231F20"/>
          <w:spacing w:val="-4"/>
        </w:rPr>
        <w:t xml:space="preserve"> </w:t>
      </w:r>
      <w:r>
        <w:rPr>
          <w:color w:val="231F20"/>
        </w:rPr>
        <w:t>i</w:t>
      </w:r>
      <w:r>
        <w:rPr>
          <w:color w:val="231F20"/>
          <w:spacing w:val="-4"/>
        </w:rPr>
        <w:t xml:space="preserve"> </w:t>
      </w:r>
      <w:r>
        <w:rPr>
          <w:color w:val="231F20"/>
        </w:rPr>
        <w:t>klientens øvrige liv eller i det ubevisste for å avdekke årsakene til de schizofrenes symptomer.</w:t>
      </w:r>
    </w:p>
    <w:p w14:paraId="714A301E" w14:textId="77777777" w:rsidR="001419A2" w:rsidRDefault="001419A2">
      <w:pPr>
        <w:pStyle w:val="Brdtekst"/>
        <w:spacing w:before="65"/>
        <w:ind w:left="0"/>
        <w:jc w:val="left"/>
      </w:pPr>
    </w:p>
    <w:p w14:paraId="4624D52D" w14:textId="77777777" w:rsidR="001419A2" w:rsidRDefault="00000000">
      <w:pPr>
        <w:pStyle w:val="Overskrift4"/>
      </w:pPr>
      <w:r>
        <w:rPr>
          <w:color w:val="231F20"/>
        </w:rPr>
        <w:t>Når</w:t>
      </w:r>
      <w:r>
        <w:rPr>
          <w:color w:val="231F20"/>
          <w:spacing w:val="-1"/>
        </w:rPr>
        <w:t xml:space="preserve"> </w:t>
      </w:r>
      <w:r>
        <w:rPr>
          <w:color w:val="231F20"/>
        </w:rPr>
        <w:t>grunnstemningen</w:t>
      </w:r>
      <w:r>
        <w:rPr>
          <w:color w:val="231F20"/>
          <w:spacing w:val="-1"/>
        </w:rPr>
        <w:t xml:space="preserve"> </w:t>
      </w:r>
      <w:r>
        <w:rPr>
          <w:color w:val="231F20"/>
        </w:rPr>
        <w:t>er</w:t>
      </w:r>
      <w:r>
        <w:rPr>
          <w:color w:val="231F20"/>
          <w:spacing w:val="-1"/>
        </w:rPr>
        <w:t xml:space="preserve"> </w:t>
      </w:r>
      <w:r>
        <w:rPr>
          <w:color w:val="231F20"/>
        </w:rPr>
        <w:t xml:space="preserve">ordenes </w:t>
      </w:r>
      <w:r>
        <w:rPr>
          <w:color w:val="231F20"/>
          <w:spacing w:val="-2"/>
        </w:rPr>
        <w:t>kontekst</w:t>
      </w:r>
    </w:p>
    <w:p w14:paraId="0E12F6F1" w14:textId="77777777" w:rsidR="001419A2" w:rsidRDefault="00000000">
      <w:pPr>
        <w:pStyle w:val="Brdtekst"/>
        <w:spacing w:before="200"/>
        <w:ind w:right="328"/>
      </w:pPr>
      <w:r>
        <w:rPr>
          <w:color w:val="231F20"/>
        </w:rPr>
        <w:t>Av og til fungerer klientens grunnstemning, det vil si de følelsene som klienten har kontakt med, som ordenes viktigste kontekst i den forstand at nye informasjoner el- ler forsøk på å redefinere klientens forståelse ikke fungerer på grunn av intensiteten</w:t>
      </w:r>
      <w:r>
        <w:rPr>
          <w:color w:val="231F20"/>
          <w:spacing w:val="80"/>
        </w:rPr>
        <w:t xml:space="preserve"> </w:t>
      </w:r>
      <w:r>
        <w:rPr>
          <w:color w:val="231F20"/>
        </w:rPr>
        <w:t>i klientens grunnstemning. Denne situasjonen gjør det nødvendig å undersøke det psykiske</w:t>
      </w:r>
      <w:r>
        <w:rPr>
          <w:color w:val="231F20"/>
          <w:spacing w:val="16"/>
        </w:rPr>
        <w:t xml:space="preserve"> </w:t>
      </w:r>
      <w:r>
        <w:rPr>
          <w:color w:val="231F20"/>
        </w:rPr>
        <w:t>materialet</w:t>
      </w:r>
      <w:r>
        <w:rPr>
          <w:color w:val="231F20"/>
          <w:spacing w:val="16"/>
        </w:rPr>
        <w:t xml:space="preserve"> </w:t>
      </w:r>
      <w:r>
        <w:rPr>
          <w:color w:val="231F20"/>
        </w:rPr>
        <w:t>som</w:t>
      </w:r>
      <w:r>
        <w:rPr>
          <w:color w:val="231F20"/>
          <w:spacing w:val="16"/>
        </w:rPr>
        <w:t xml:space="preserve"> </w:t>
      </w:r>
      <w:r>
        <w:rPr>
          <w:color w:val="231F20"/>
        </w:rPr>
        <w:t>ligger</w:t>
      </w:r>
      <w:r>
        <w:rPr>
          <w:color w:val="231F20"/>
          <w:spacing w:val="16"/>
        </w:rPr>
        <w:t xml:space="preserve"> </w:t>
      </w:r>
      <w:r>
        <w:rPr>
          <w:color w:val="231F20"/>
        </w:rPr>
        <w:t>til</w:t>
      </w:r>
      <w:r>
        <w:rPr>
          <w:color w:val="231F20"/>
          <w:spacing w:val="16"/>
        </w:rPr>
        <w:t xml:space="preserve"> </w:t>
      </w:r>
      <w:r>
        <w:rPr>
          <w:color w:val="231F20"/>
        </w:rPr>
        <w:t>grunn</w:t>
      </w:r>
      <w:r>
        <w:rPr>
          <w:color w:val="231F20"/>
          <w:spacing w:val="16"/>
        </w:rPr>
        <w:t xml:space="preserve"> </w:t>
      </w:r>
      <w:r>
        <w:rPr>
          <w:color w:val="231F20"/>
        </w:rPr>
        <w:t>for</w:t>
      </w:r>
      <w:r>
        <w:rPr>
          <w:color w:val="231F20"/>
          <w:spacing w:val="16"/>
        </w:rPr>
        <w:t xml:space="preserve"> </w:t>
      </w:r>
      <w:r>
        <w:rPr>
          <w:color w:val="231F20"/>
        </w:rPr>
        <w:t>klientens</w:t>
      </w:r>
      <w:r>
        <w:rPr>
          <w:color w:val="231F20"/>
          <w:spacing w:val="16"/>
        </w:rPr>
        <w:t xml:space="preserve"> </w:t>
      </w:r>
      <w:r>
        <w:rPr>
          <w:color w:val="231F20"/>
        </w:rPr>
        <w:t>grunnstemning,</w:t>
      </w:r>
      <w:r>
        <w:rPr>
          <w:color w:val="231F20"/>
          <w:spacing w:val="16"/>
        </w:rPr>
        <w:t xml:space="preserve"> </w:t>
      </w:r>
      <w:r>
        <w:rPr>
          <w:color w:val="231F20"/>
        </w:rPr>
        <w:t>for</w:t>
      </w:r>
      <w:r>
        <w:rPr>
          <w:color w:val="231F20"/>
          <w:spacing w:val="16"/>
        </w:rPr>
        <w:t xml:space="preserve"> </w:t>
      </w:r>
      <w:r>
        <w:rPr>
          <w:color w:val="231F20"/>
        </w:rPr>
        <w:t>eksempel i form av tidligere erfaringer og tanker. Samtidig må man være klar over at klientens grunnstemning</w:t>
      </w:r>
      <w:r>
        <w:rPr>
          <w:color w:val="231F20"/>
          <w:spacing w:val="-5"/>
        </w:rPr>
        <w:t xml:space="preserve"> </w:t>
      </w:r>
      <w:r>
        <w:rPr>
          <w:color w:val="231F20"/>
        </w:rPr>
        <w:t>også</w:t>
      </w:r>
      <w:r>
        <w:rPr>
          <w:color w:val="231F20"/>
          <w:spacing w:val="-5"/>
        </w:rPr>
        <w:t xml:space="preserve"> </w:t>
      </w:r>
      <w:r>
        <w:rPr>
          <w:color w:val="231F20"/>
        </w:rPr>
        <w:t>kan</w:t>
      </w:r>
      <w:r>
        <w:rPr>
          <w:color w:val="231F20"/>
          <w:spacing w:val="-5"/>
        </w:rPr>
        <w:t xml:space="preserve"> </w:t>
      </w:r>
      <w:r>
        <w:rPr>
          <w:color w:val="231F20"/>
        </w:rPr>
        <w:t>være</w:t>
      </w:r>
      <w:r>
        <w:rPr>
          <w:color w:val="231F20"/>
          <w:spacing w:val="-5"/>
        </w:rPr>
        <w:t xml:space="preserve"> </w:t>
      </w:r>
      <w:r>
        <w:rPr>
          <w:color w:val="231F20"/>
        </w:rPr>
        <w:t>en</w:t>
      </w:r>
      <w:r>
        <w:rPr>
          <w:color w:val="231F20"/>
          <w:spacing w:val="-5"/>
        </w:rPr>
        <w:t xml:space="preserve"> </w:t>
      </w:r>
      <w:r>
        <w:rPr>
          <w:color w:val="231F20"/>
        </w:rPr>
        <w:t>følge</w:t>
      </w:r>
      <w:r>
        <w:rPr>
          <w:color w:val="231F20"/>
          <w:spacing w:val="-5"/>
        </w:rPr>
        <w:t xml:space="preserve"> </w:t>
      </w:r>
      <w:r>
        <w:rPr>
          <w:color w:val="231F20"/>
        </w:rPr>
        <w:t>av</w:t>
      </w:r>
      <w:r>
        <w:rPr>
          <w:color w:val="231F20"/>
          <w:spacing w:val="-5"/>
        </w:rPr>
        <w:t xml:space="preserve"> </w:t>
      </w:r>
      <w:r>
        <w:rPr>
          <w:color w:val="231F20"/>
        </w:rPr>
        <w:t>selvgående</w:t>
      </w:r>
      <w:r>
        <w:rPr>
          <w:color w:val="231F20"/>
          <w:spacing w:val="-5"/>
        </w:rPr>
        <w:t xml:space="preserve"> </w:t>
      </w:r>
      <w:r>
        <w:rPr>
          <w:color w:val="231F20"/>
        </w:rPr>
        <w:t>øyeblikkelige</w:t>
      </w:r>
      <w:r>
        <w:rPr>
          <w:color w:val="231F20"/>
          <w:spacing w:val="-5"/>
        </w:rPr>
        <w:t xml:space="preserve"> </w:t>
      </w:r>
      <w:r>
        <w:rPr>
          <w:color w:val="231F20"/>
        </w:rPr>
        <w:t>mentale</w:t>
      </w:r>
      <w:r>
        <w:rPr>
          <w:color w:val="231F20"/>
          <w:spacing w:val="-5"/>
        </w:rPr>
        <w:t xml:space="preserve"> </w:t>
      </w:r>
      <w:r>
        <w:rPr>
          <w:color w:val="231F20"/>
        </w:rPr>
        <w:t xml:space="preserve">prosesser </w:t>
      </w:r>
      <w:r>
        <w:rPr>
          <w:color w:val="231F20"/>
          <w:spacing w:val="-2"/>
        </w:rPr>
        <w:t>som</w:t>
      </w:r>
      <w:r>
        <w:rPr>
          <w:color w:val="231F20"/>
          <w:spacing w:val="-6"/>
        </w:rPr>
        <w:t xml:space="preserve"> </w:t>
      </w:r>
      <w:r>
        <w:rPr>
          <w:color w:val="231F20"/>
          <w:spacing w:val="-2"/>
        </w:rPr>
        <w:t>gjør</w:t>
      </w:r>
      <w:r>
        <w:rPr>
          <w:color w:val="231F20"/>
          <w:spacing w:val="-6"/>
        </w:rPr>
        <w:t xml:space="preserve"> </w:t>
      </w:r>
      <w:r>
        <w:rPr>
          <w:color w:val="231F20"/>
          <w:spacing w:val="-2"/>
        </w:rPr>
        <w:t>det</w:t>
      </w:r>
      <w:r>
        <w:rPr>
          <w:color w:val="231F20"/>
          <w:spacing w:val="-6"/>
        </w:rPr>
        <w:t xml:space="preserve"> </w:t>
      </w:r>
      <w:r>
        <w:rPr>
          <w:color w:val="231F20"/>
          <w:spacing w:val="-2"/>
        </w:rPr>
        <w:t>vanskelig</w:t>
      </w:r>
      <w:r>
        <w:rPr>
          <w:color w:val="231F20"/>
          <w:spacing w:val="-6"/>
        </w:rPr>
        <w:t xml:space="preserve"> </w:t>
      </w:r>
      <w:r>
        <w:rPr>
          <w:color w:val="231F20"/>
          <w:spacing w:val="-2"/>
        </w:rPr>
        <w:t>å</w:t>
      </w:r>
      <w:r>
        <w:rPr>
          <w:color w:val="231F20"/>
          <w:spacing w:val="-6"/>
        </w:rPr>
        <w:t xml:space="preserve"> </w:t>
      </w:r>
      <w:r>
        <w:rPr>
          <w:color w:val="231F20"/>
          <w:spacing w:val="-2"/>
        </w:rPr>
        <w:t>skifte</w:t>
      </w:r>
      <w:r>
        <w:rPr>
          <w:color w:val="231F20"/>
          <w:spacing w:val="-6"/>
        </w:rPr>
        <w:t xml:space="preserve"> </w:t>
      </w:r>
      <w:r>
        <w:rPr>
          <w:color w:val="231F20"/>
          <w:spacing w:val="-2"/>
        </w:rPr>
        <w:t>fokus</w:t>
      </w:r>
      <w:r>
        <w:rPr>
          <w:color w:val="231F20"/>
          <w:spacing w:val="-6"/>
        </w:rPr>
        <w:t xml:space="preserve"> </w:t>
      </w:r>
      <w:r>
        <w:rPr>
          <w:color w:val="231F20"/>
          <w:spacing w:val="-2"/>
        </w:rPr>
        <w:t>og</w:t>
      </w:r>
      <w:r>
        <w:rPr>
          <w:color w:val="231F20"/>
          <w:spacing w:val="-6"/>
        </w:rPr>
        <w:t xml:space="preserve"> </w:t>
      </w:r>
      <w:r>
        <w:rPr>
          <w:color w:val="231F20"/>
          <w:spacing w:val="-2"/>
        </w:rPr>
        <w:t>å</w:t>
      </w:r>
      <w:r>
        <w:rPr>
          <w:color w:val="231F20"/>
          <w:spacing w:val="-6"/>
        </w:rPr>
        <w:t xml:space="preserve"> </w:t>
      </w:r>
      <w:r>
        <w:rPr>
          <w:color w:val="231F20"/>
          <w:spacing w:val="-2"/>
        </w:rPr>
        <w:t>være</w:t>
      </w:r>
      <w:r>
        <w:rPr>
          <w:color w:val="231F20"/>
          <w:spacing w:val="-6"/>
        </w:rPr>
        <w:t xml:space="preserve"> </w:t>
      </w:r>
      <w:r>
        <w:rPr>
          <w:color w:val="231F20"/>
          <w:spacing w:val="-2"/>
        </w:rPr>
        <w:t>mottakelig</w:t>
      </w:r>
      <w:r>
        <w:rPr>
          <w:color w:val="231F20"/>
          <w:spacing w:val="-6"/>
        </w:rPr>
        <w:t xml:space="preserve"> </w:t>
      </w:r>
      <w:r>
        <w:rPr>
          <w:color w:val="231F20"/>
          <w:spacing w:val="-2"/>
        </w:rPr>
        <w:t>for,</w:t>
      </w:r>
      <w:r>
        <w:rPr>
          <w:color w:val="231F20"/>
          <w:spacing w:val="-6"/>
        </w:rPr>
        <w:t xml:space="preserve"> </w:t>
      </w:r>
      <w:r>
        <w:rPr>
          <w:color w:val="231F20"/>
          <w:spacing w:val="-2"/>
        </w:rPr>
        <w:t>fokusere</w:t>
      </w:r>
      <w:r>
        <w:rPr>
          <w:color w:val="231F20"/>
          <w:spacing w:val="-6"/>
        </w:rPr>
        <w:t xml:space="preserve"> </w:t>
      </w:r>
      <w:r>
        <w:rPr>
          <w:color w:val="231F20"/>
          <w:spacing w:val="-2"/>
        </w:rPr>
        <w:t>på,</w:t>
      </w:r>
      <w:r>
        <w:rPr>
          <w:color w:val="231F20"/>
          <w:spacing w:val="-6"/>
        </w:rPr>
        <w:t xml:space="preserve"> </w:t>
      </w:r>
      <w:r>
        <w:rPr>
          <w:color w:val="231F20"/>
          <w:spacing w:val="-2"/>
        </w:rPr>
        <w:t>og</w:t>
      </w:r>
      <w:r>
        <w:rPr>
          <w:color w:val="231F20"/>
          <w:spacing w:val="-6"/>
        </w:rPr>
        <w:t xml:space="preserve"> </w:t>
      </w:r>
      <w:r>
        <w:rPr>
          <w:color w:val="231F20"/>
          <w:spacing w:val="-2"/>
        </w:rPr>
        <w:t>få</w:t>
      </w:r>
      <w:r>
        <w:rPr>
          <w:color w:val="231F20"/>
          <w:spacing w:val="-6"/>
        </w:rPr>
        <w:t xml:space="preserve"> </w:t>
      </w:r>
      <w:r>
        <w:rPr>
          <w:color w:val="231F20"/>
          <w:spacing w:val="-2"/>
        </w:rPr>
        <w:t xml:space="preserve">utbytte </w:t>
      </w:r>
      <w:r>
        <w:rPr>
          <w:color w:val="231F20"/>
        </w:rPr>
        <w:t>av terapeutens intervensjoner.</w:t>
      </w:r>
    </w:p>
    <w:p w14:paraId="08983BFE" w14:textId="77777777" w:rsidR="001419A2" w:rsidRDefault="001419A2">
      <w:pPr>
        <w:pStyle w:val="Brdtekst"/>
        <w:spacing w:before="64"/>
        <w:ind w:left="0"/>
        <w:jc w:val="left"/>
      </w:pPr>
    </w:p>
    <w:p w14:paraId="53423AD7" w14:textId="77777777" w:rsidR="001419A2" w:rsidRDefault="00000000">
      <w:pPr>
        <w:pStyle w:val="Overskrift4"/>
        <w:spacing w:before="1"/>
      </w:pPr>
      <w:r>
        <w:rPr>
          <w:color w:val="231F20"/>
        </w:rPr>
        <w:t>Det</w:t>
      </w:r>
      <w:r>
        <w:rPr>
          <w:color w:val="231F20"/>
          <w:spacing w:val="-6"/>
        </w:rPr>
        <w:t xml:space="preserve"> </w:t>
      </w:r>
      <w:r>
        <w:rPr>
          <w:color w:val="231F20"/>
        </w:rPr>
        <w:t>ubevisste</w:t>
      </w:r>
      <w:r>
        <w:rPr>
          <w:color w:val="231F20"/>
          <w:spacing w:val="-6"/>
        </w:rPr>
        <w:t xml:space="preserve"> </w:t>
      </w:r>
      <w:r>
        <w:rPr>
          <w:color w:val="231F20"/>
        </w:rPr>
        <w:t>er</w:t>
      </w:r>
      <w:r>
        <w:rPr>
          <w:color w:val="231F20"/>
          <w:spacing w:val="-6"/>
        </w:rPr>
        <w:t xml:space="preserve"> </w:t>
      </w:r>
      <w:r>
        <w:rPr>
          <w:color w:val="231F20"/>
        </w:rPr>
        <w:t>her,</w:t>
      </w:r>
      <w:r>
        <w:rPr>
          <w:color w:val="231F20"/>
          <w:spacing w:val="-6"/>
        </w:rPr>
        <w:t xml:space="preserve"> </w:t>
      </w:r>
      <w:r>
        <w:rPr>
          <w:color w:val="231F20"/>
        </w:rPr>
        <w:t>rett</w:t>
      </w:r>
      <w:r>
        <w:rPr>
          <w:color w:val="231F20"/>
          <w:spacing w:val="-6"/>
        </w:rPr>
        <w:t xml:space="preserve"> </w:t>
      </w:r>
      <w:r>
        <w:rPr>
          <w:color w:val="231F20"/>
        </w:rPr>
        <w:t>foran</w:t>
      </w:r>
      <w:r>
        <w:rPr>
          <w:color w:val="231F20"/>
          <w:spacing w:val="-5"/>
        </w:rPr>
        <w:t xml:space="preserve"> deg</w:t>
      </w:r>
    </w:p>
    <w:p w14:paraId="2ED83375" w14:textId="77777777" w:rsidR="001419A2" w:rsidRDefault="00000000">
      <w:pPr>
        <w:pStyle w:val="Brdtekst"/>
        <w:spacing w:before="200"/>
        <w:ind w:right="327"/>
      </w:pPr>
      <w:r>
        <w:rPr>
          <w:color w:val="231F20"/>
        </w:rPr>
        <w:t>Det</w:t>
      </w:r>
      <w:r>
        <w:rPr>
          <w:color w:val="231F20"/>
          <w:spacing w:val="-2"/>
        </w:rPr>
        <w:t xml:space="preserve"> </w:t>
      </w:r>
      <w:r>
        <w:rPr>
          <w:color w:val="231F20"/>
        </w:rPr>
        <w:t>ubevisste</w:t>
      </w:r>
      <w:r>
        <w:rPr>
          <w:color w:val="231F20"/>
          <w:spacing w:val="-2"/>
        </w:rPr>
        <w:t xml:space="preserve"> </w:t>
      </w:r>
      <w:r>
        <w:rPr>
          <w:color w:val="231F20"/>
        </w:rPr>
        <w:t>og</w:t>
      </w:r>
      <w:r>
        <w:rPr>
          <w:color w:val="231F20"/>
          <w:spacing w:val="-2"/>
        </w:rPr>
        <w:t xml:space="preserve"> </w:t>
      </w:r>
      <w:r>
        <w:rPr>
          <w:color w:val="231F20"/>
        </w:rPr>
        <w:t>det</w:t>
      </w:r>
      <w:r>
        <w:rPr>
          <w:color w:val="231F20"/>
          <w:spacing w:val="-2"/>
        </w:rPr>
        <w:t xml:space="preserve"> </w:t>
      </w:r>
      <w:r>
        <w:rPr>
          <w:color w:val="231F20"/>
        </w:rPr>
        <w:t>psykiske</w:t>
      </w:r>
      <w:r>
        <w:rPr>
          <w:color w:val="231F20"/>
          <w:spacing w:val="-2"/>
        </w:rPr>
        <w:t xml:space="preserve"> </w:t>
      </w:r>
      <w:r>
        <w:rPr>
          <w:color w:val="231F20"/>
        </w:rPr>
        <w:t>materialet</w:t>
      </w:r>
      <w:r>
        <w:rPr>
          <w:color w:val="231F20"/>
          <w:spacing w:val="-2"/>
        </w:rPr>
        <w:t xml:space="preserve"> </w:t>
      </w:r>
      <w:r>
        <w:rPr>
          <w:color w:val="231F20"/>
        </w:rPr>
        <w:t>som</w:t>
      </w:r>
      <w:r>
        <w:rPr>
          <w:color w:val="231F20"/>
          <w:spacing w:val="-2"/>
        </w:rPr>
        <w:t xml:space="preserve"> </w:t>
      </w:r>
      <w:r>
        <w:rPr>
          <w:color w:val="231F20"/>
        </w:rPr>
        <w:t>forårsaker</w:t>
      </w:r>
      <w:r>
        <w:rPr>
          <w:color w:val="231F20"/>
          <w:spacing w:val="-2"/>
        </w:rPr>
        <w:t xml:space="preserve"> </w:t>
      </w:r>
      <w:r>
        <w:rPr>
          <w:color w:val="231F20"/>
        </w:rPr>
        <w:t>den</w:t>
      </w:r>
      <w:r>
        <w:rPr>
          <w:color w:val="231F20"/>
          <w:spacing w:val="-2"/>
        </w:rPr>
        <w:t xml:space="preserve"> </w:t>
      </w:r>
      <w:r>
        <w:rPr>
          <w:color w:val="231F20"/>
        </w:rPr>
        <w:t>ubehagelige</w:t>
      </w:r>
      <w:r>
        <w:rPr>
          <w:color w:val="231F20"/>
          <w:spacing w:val="-2"/>
        </w:rPr>
        <w:t xml:space="preserve"> </w:t>
      </w:r>
      <w:r>
        <w:rPr>
          <w:color w:val="231F20"/>
        </w:rPr>
        <w:t>psykiske</w:t>
      </w:r>
      <w:r>
        <w:rPr>
          <w:color w:val="231F20"/>
          <w:spacing w:val="-2"/>
        </w:rPr>
        <w:t xml:space="preserve"> </w:t>
      </w:r>
      <w:r>
        <w:rPr>
          <w:color w:val="231F20"/>
        </w:rPr>
        <w:t>til- standen,</w:t>
      </w:r>
      <w:r>
        <w:rPr>
          <w:color w:val="231F20"/>
          <w:spacing w:val="-10"/>
        </w:rPr>
        <w:t xml:space="preserve"> </w:t>
      </w:r>
      <w:r>
        <w:rPr>
          <w:color w:val="231F20"/>
        </w:rPr>
        <w:t>er</w:t>
      </w:r>
      <w:r>
        <w:rPr>
          <w:color w:val="231F20"/>
          <w:spacing w:val="-10"/>
        </w:rPr>
        <w:t xml:space="preserve"> </w:t>
      </w:r>
      <w:r>
        <w:rPr>
          <w:color w:val="231F20"/>
        </w:rPr>
        <w:t>rett</w:t>
      </w:r>
      <w:r>
        <w:rPr>
          <w:color w:val="231F20"/>
          <w:spacing w:val="-10"/>
        </w:rPr>
        <w:t xml:space="preserve"> </w:t>
      </w:r>
      <w:r>
        <w:rPr>
          <w:color w:val="231F20"/>
        </w:rPr>
        <w:t>foran</w:t>
      </w:r>
      <w:r>
        <w:rPr>
          <w:color w:val="231F20"/>
          <w:spacing w:val="-10"/>
        </w:rPr>
        <w:t xml:space="preserve"> </w:t>
      </w:r>
      <w:r>
        <w:rPr>
          <w:color w:val="231F20"/>
        </w:rPr>
        <w:t>deg</w:t>
      </w:r>
      <w:r>
        <w:rPr>
          <w:color w:val="231F20"/>
          <w:spacing w:val="-10"/>
        </w:rPr>
        <w:t xml:space="preserve"> </w:t>
      </w:r>
      <w:r>
        <w:rPr>
          <w:color w:val="231F20"/>
        </w:rPr>
        <w:t>–</w:t>
      </w:r>
      <w:r>
        <w:rPr>
          <w:color w:val="231F20"/>
          <w:spacing w:val="-10"/>
        </w:rPr>
        <w:t xml:space="preserve"> </w:t>
      </w:r>
      <w:r>
        <w:rPr>
          <w:color w:val="231F20"/>
        </w:rPr>
        <w:t>om</w:t>
      </w:r>
      <w:r>
        <w:rPr>
          <w:color w:val="231F20"/>
          <w:spacing w:val="-10"/>
        </w:rPr>
        <w:t xml:space="preserve"> </w:t>
      </w:r>
      <w:r>
        <w:rPr>
          <w:color w:val="231F20"/>
        </w:rPr>
        <w:t>du</w:t>
      </w:r>
      <w:r>
        <w:rPr>
          <w:color w:val="231F20"/>
          <w:spacing w:val="-10"/>
        </w:rPr>
        <w:t xml:space="preserve"> </w:t>
      </w:r>
      <w:r>
        <w:rPr>
          <w:color w:val="231F20"/>
        </w:rPr>
        <w:t>vet</w:t>
      </w:r>
      <w:r>
        <w:rPr>
          <w:color w:val="231F20"/>
          <w:spacing w:val="-10"/>
        </w:rPr>
        <w:t xml:space="preserve"> </w:t>
      </w:r>
      <w:r>
        <w:rPr>
          <w:color w:val="231F20"/>
        </w:rPr>
        <w:t>hva</w:t>
      </w:r>
      <w:r>
        <w:rPr>
          <w:color w:val="231F20"/>
          <w:spacing w:val="-10"/>
        </w:rPr>
        <w:t xml:space="preserve"> </w:t>
      </w:r>
      <w:r>
        <w:rPr>
          <w:color w:val="231F20"/>
        </w:rPr>
        <w:t>du</w:t>
      </w:r>
      <w:r>
        <w:rPr>
          <w:color w:val="231F20"/>
          <w:spacing w:val="-10"/>
        </w:rPr>
        <w:t xml:space="preserve"> </w:t>
      </w:r>
      <w:r>
        <w:rPr>
          <w:color w:val="231F20"/>
        </w:rPr>
        <w:t>skal</w:t>
      </w:r>
      <w:r>
        <w:rPr>
          <w:color w:val="231F20"/>
          <w:spacing w:val="-10"/>
        </w:rPr>
        <w:t xml:space="preserve"> </w:t>
      </w:r>
      <w:r>
        <w:rPr>
          <w:color w:val="231F20"/>
        </w:rPr>
        <w:t>se</w:t>
      </w:r>
      <w:r>
        <w:rPr>
          <w:color w:val="231F20"/>
          <w:spacing w:val="-10"/>
        </w:rPr>
        <w:t xml:space="preserve"> </w:t>
      </w:r>
      <w:r>
        <w:rPr>
          <w:color w:val="231F20"/>
        </w:rPr>
        <w:t>eller</w:t>
      </w:r>
      <w:r>
        <w:rPr>
          <w:color w:val="231F20"/>
          <w:spacing w:val="-10"/>
        </w:rPr>
        <w:t xml:space="preserve"> </w:t>
      </w:r>
      <w:r>
        <w:rPr>
          <w:color w:val="231F20"/>
        </w:rPr>
        <w:t>lytte</w:t>
      </w:r>
      <w:r>
        <w:rPr>
          <w:color w:val="231F20"/>
          <w:spacing w:val="-10"/>
        </w:rPr>
        <w:t xml:space="preserve"> </w:t>
      </w:r>
      <w:r>
        <w:rPr>
          <w:color w:val="231F20"/>
        </w:rPr>
        <w:t>etter.</w:t>
      </w:r>
      <w:r>
        <w:rPr>
          <w:color w:val="231F20"/>
          <w:spacing w:val="-10"/>
        </w:rPr>
        <w:t xml:space="preserve"> </w:t>
      </w:r>
      <w:r>
        <w:rPr>
          <w:color w:val="231F20"/>
        </w:rPr>
        <w:t>Det</w:t>
      </w:r>
      <w:r>
        <w:rPr>
          <w:color w:val="231F20"/>
          <w:spacing w:val="-10"/>
        </w:rPr>
        <w:t xml:space="preserve"> </w:t>
      </w:r>
      <w:r>
        <w:rPr>
          <w:color w:val="231F20"/>
        </w:rPr>
        <w:t>kan</w:t>
      </w:r>
      <w:r>
        <w:rPr>
          <w:color w:val="231F20"/>
          <w:spacing w:val="-10"/>
        </w:rPr>
        <w:t xml:space="preserve"> </w:t>
      </w:r>
      <w:r>
        <w:rPr>
          <w:color w:val="231F20"/>
        </w:rPr>
        <w:t>være</w:t>
      </w:r>
      <w:r>
        <w:rPr>
          <w:color w:val="231F20"/>
          <w:spacing w:val="-10"/>
        </w:rPr>
        <w:t xml:space="preserve"> </w:t>
      </w:r>
      <w:r>
        <w:rPr>
          <w:color w:val="231F20"/>
        </w:rPr>
        <w:t>hen- siktsmessig</w:t>
      </w:r>
      <w:r>
        <w:rPr>
          <w:color w:val="231F20"/>
          <w:spacing w:val="-3"/>
        </w:rPr>
        <w:t xml:space="preserve"> </w:t>
      </w:r>
      <w:r>
        <w:rPr>
          <w:color w:val="231F20"/>
        </w:rPr>
        <w:t>å</w:t>
      </w:r>
      <w:r>
        <w:rPr>
          <w:color w:val="231F20"/>
          <w:spacing w:val="-2"/>
        </w:rPr>
        <w:t xml:space="preserve"> </w:t>
      </w:r>
      <w:r>
        <w:rPr>
          <w:color w:val="231F20"/>
        </w:rPr>
        <w:t>fokusere</w:t>
      </w:r>
      <w:r>
        <w:rPr>
          <w:color w:val="231F20"/>
          <w:spacing w:val="-2"/>
        </w:rPr>
        <w:t xml:space="preserve"> </w:t>
      </w:r>
      <w:r>
        <w:rPr>
          <w:color w:val="231F20"/>
        </w:rPr>
        <w:t>på</w:t>
      </w:r>
      <w:r>
        <w:rPr>
          <w:color w:val="231F20"/>
          <w:spacing w:val="-3"/>
        </w:rPr>
        <w:t xml:space="preserve"> </w:t>
      </w:r>
      <w:r>
        <w:rPr>
          <w:color w:val="231F20"/>
        </w:rPr>
        <w:t>de</w:t>
      </w:r>
      <w:r>
        <w:rPr>
          <w:color w:val="231F20"/>
          <w:spacing w:val="-2"/>
        </w:rPr>
        <w:t xml:space="preserve"> </w:t>
      </w:r>
      <w:r>
        <w:rPr>
          <w:color w:val="231F20"/>
        </w:rPr>
        <w:t>ubevisste</w:t>
      </w:r>
      <w:r>
        <w:rPr>
          <w:color w:val="231F20"/>
          <w:spacing w:val="-2"/>
        </w:rPr>
        <w:t xml:space="preserve"> </w:t>
      </w:r>
      <w:r>
        <w:rPr>
          <w:color w:val="231F20"/>
        </w:rPr>
        <w:t>mentale</w:t>
      </w:r>
      <w:r>
        <w:rPr>
          <w:color w:val="231F20"/>
          <w:spacing w:val="-3"/>
        </w:rPr>
        <w:t xml:space="preserve"> </w:t>
      </w:r>
      <w:r>
        <w:rPr>
          <w:color w:val="231F20"/>
        </w:rPr>
        <w:t>prosessene</w:t>
      </w:r>
      <w:r>
        <w:rPr>
          <w:color w:val="231F20"/>
          <w:spacing w:val="-2"/>
        </w:rPr>
        <w:t xml:space="preserve"> </w:t>
      </w:r>
      <w:r>
        <w:rPr>
          <w:color w:val="231F20"/>
        </w:rPr>
        <w:t>som</w:t>
      </w:r>
      <w:r>
        <w:rPr>
          <w:color w:val="231F20"/>
          <w:spacing w:val="-2"/>
        </w:rPr>
        <w:t xml:space="preserve"> </w:t>
      </w:r>
      <w:r>
        <w:rPr>
          <w:color w:val="231F20"/>
        </w:rPr>
        <w:t>er</w:t>
      </w:r>
      <w:r>
        <w:rPr>
          <w:color w:val="231F20"/>
          <w:spacing w:val="-3"/>
        </w:rPr>
        <w:t xml:space="preserve"> </w:t>
      </w:r>
      <w:r>
        <w:rPr>
          <w:color w:val="231F20"/>
        </w:rPr>
        <w:t>relatert</w:t>
      </w:r>
      <w:r>
        <w:rPr>
          <w:color w:val="231F20"/>
          <w:spacing w:val="-2"/>
        </w:rPr>
        <w:t xml:space="preserve"> </w:t>
      </w:r>
      <w:r>
        <w:rPr>
          <w:color w:val="231F20"/>
        </w:rPr>
        <w:t>til</w:t>
      </w:r>
      <w:r>
        <w:rPr>
          <w:color w:val="231F20"/>
          <w:spacing w:val="-2"/>
        </w:rPr>
        <w:t xml:space="preserve"> klientens</w:t>
      </w:r>
    </w:p>
    <w:p w14:paraId="373AD1D1" w14:textId="77777777" w:rsidR="001419A2" w:rsidRDefault="001419A2">
      <w:pPr>
        <w:sectPr w:rsidR="001419A2">
          <w:pgSz w:w="9640" w:h="13610"/>
          <w:pgMar w:top="900" w:right="860" w:bottom="620" w:left="860" w:header="367" w:footer="425" w:gutter="0"/>
          <w:cols w:space="708"/>
        </w:sectPr>
      </w:pPr>
    </w:p>
    <w:p w14:paraId="66900F3F" w14:textId="77777777" w:rsidR="001419A2" w:rsidRDefault="00000000">
      <w:pPr>
        <w:pStyle w:val="Brdtekst"/>
        <w:spacing w:before="126"/>
        <w:ind w:left="330" w:right="101"/>
      </w:pPr>
      <w:r>
        <w:rPr>
          <w:color w:val="231F20"/>
        </w:rPr>
        <w:lastRenderedPageBreak/>
        <w:t>fortid,</w:t>
      </w:r>
      <w:r>
        <w:rPr>
          <w:color w:val="231F20"/>
          <w:spacing w:val="-1"/>
        </w:rPr>
        <w:t xml:space="preserve"> </w:t>
      </w:r>
      <w:r>
        <w:rPr>
          <w:color w:val="231F20"/>
        </w:rPr>
        <w:t>nåtid</w:t>
      </w:r>
      <w:r>
        <w:rPr>
          <w:color w:val="231F20"/>
          <w:spacing w:val="-1"/>
        </w:rPr>
        <w:t xml:space="preserve"> </w:t>
      </w:r>
      <w:r>
        <w:rPr>
          <w:color w:val="231F20"/>
        </w:rPr>
        <w:t>eller</w:t>
      </w:r>
      <w:r>
        <w:rPr>
          <w:color w:val="231F20"/>
          <w:spacing w:val="-1"/>
        </w:rPr>
        <w:t xml:space="preserve"> </w:t>
      </w:r>
      <w:r>
        <w:rPr>
          <w:color w:val="231F20"/>
        </w:rPr>
        <w:t>fremtid</w:t>
      </w:r>
      <w:r>
        <w:rPr>
          <w:color w:val="231F20"/>
          <w:spacing w:val="-1"/>
        </w:rPr>
        <w:t xml:space="preserve"> </w:t>
      </w:r>
      <w:r>
        <w:rPr>
          <w:color w:val="231F20"/>
        </w:rPr>
        <w:t>for</w:t>
      </w:r>
      <w:r>
        <w:rPr>
          <w:color w:val="231F20"/>
          <w:spacing w:val="-1"/>
        </w:rPr>
        <w:t xml:space="preserve"> </w:t>
      </w:r>
      <w:r>
        <w:rPr>
          <w:color w:val="231F20"/>
        </w:rPr>
        <w:t>å</w:t>
      </w:r>
      <w:r>
        <w:rPr>
          <w:color w:val="231F20"/>
          <w:spacing w:val="-1"/>
        </w:rPr>
        <w:t xml:space="preserve"> </w:t>
      </w:r>
      <w:r>
        <w:rPr>
          <w:color w:val="231F20"/>
        </w:rPr>
        <w:t>kartlegge</w:t>
      </w:r>
      <w:r>
        <w:rPr>
          <w:color w:val="231F20"/>
          <w:spacing w:val="-1"/>
        </w:rPr>
        <w:t xml:space="preserve"> </w:t>
      </w:r>
      <w:r>
        <w:rPr>
          <w:color w:val="231F20"/>
        </w:rPr>
        <w:t>og</w:t>
      </w:r>
      <w:r>
        <w:rPr>
          <w:color w:val="231F20"/>
          <w:spacing w:val="-1"/>
        </w:rPr>
        <w:t xml:space="preserve"> </w:t>
      </w:r>
      <w:r>
        <w:rPr>
          <w:color w:val="231F20"/>
        </w:rPr>
        <w:t>endre</w:t>
      </w:r>
      <w:r>
        <w:rPr>
          <w:color w:val="231F20"/>
          <w:spacing w:val="-1"/>
        </w:rPr>
        <w:t xml:space="preserve"> </w:t>
      </w:r>
      <w:r>
        <w:rPr>
          <w:color w:val="231F20"/>
        </w:rPr>
        <w:t>den</w:t>
      </w:r>
      <w:r>
        <w:rPr>
          <w:color w:val="231F20"/>
          <w:spacing w:val="-1"/>
        </w:rPr>
        <w:t xml:space="preserve"> </w:t>
      </w:r>
      <w:r>
        <w:rPr>
          <w:color w:val="231F20"/>
        </w:rPr>
        <w:t>psykiske</w:t>
      </w:r>
      <w:r>
        <w:rPr>
          <w:color w:val="231F20"/>
          <w:spacing w:val="-1"/>
        </w:rPr>
        <w:t xml:space="preserve"> </w:t>
      </w:r>
      <w:r>
        <w:rPr>
          <w:color w:val="231F20"/>
        </w:rPr>
        <w:t>plagen,</w:t>
      </w:r>
      <w:r>
        <w:rPr>
          <w:color w:val="231F20"/>
          <w:spacing w:val="-1"/>
        </w:rPr>
        <w:t xml:space="preserve"> </w:t>
      </w:r>
      <w:r>
        <w:rPr>
          <w:color w:val="231F20"/>
        </w:rPr>
        <w:t>men</w:t>
      </w:r>
      <w:r>
        <w:rPr>
          <w:color w:val="231F20"/>
          <w:spacing w:val="-1"/>
        </w:rPr>
        <w:t xml:space="preserve"> </w:t>
      </w:r>
      <w:r>
        <w:rPr>
          <w:color w:val="231F20"/>
        </w:rPr>
        <w:t>dette</w:t>
      </w:r>
      <w:r>
        <w:rPr>
          <w:color w:val="231F20"/>
          <w:spacing w:val="-1"/>
        </w:rPr>
        <w:t xml:space="preserve"> </w:t>
      </w:r>
      <w:r>
        <w:rPr>
          <w:color w:val="231F20"/>
        </w:rPr>
        <w:t>må gjøres ved å rette oppmerksomheten mot de mentale elementene som klienten har kontakt med i nåtid. Begrunnelsen er at det ubevisste psykiske materialet som ligger til</w:t>
      </w:r>
      <w:r>
        <w:rPr>
          <w:color w:val="231F20"/>
          <w:spacing w:val="-3"/>
        </w:rPr>
        <w:t xml:space="preserve"> </w:t>
      </w:r>
      <w:r>
        <w:rPr>
          <w:color w:val="231F20"/>
        </w:rPr>
        <w:t>grunn</w:t>
      </w:r>
      <w:r>
        <w:rPr>
          <w:color w:val="231F20"/>
          <w:spacing w:val="-3"/>
        </w:rPr>
        <w:t xml:space="preserve"> </w:t>
      </w:r>
      <w:r>
        <w:rPr>
          <w:color w:val="231F20"/>
        </w:rPr>
        <w:t>for</w:t>
      </w:r>
      <w:r>
        <w:rPr>
          <w:color w:val="231F20"/>
          <w:spacing w:val="-3"/>
        </w:rPr>
        <w:t xml:space="preserve"> </w:t>
      </w:r>
      <w:r>
        <w:rPr>
          <w:color w:val="231F20"/>
        </w:rPr>
        <w:t>klientens</w:t>
      </w:r>
      <w:r>
        <w:rPr>
          <w:color w:val="231F20"/>
          <w:spacing w:val="-3"/>
        </w:rPr>
        <w:t xml:space="preserve"> </w:t>
      </w:r>
      <w:r>
        <w:rPr>
          <w:color w:val="231F20"/>
        </w:rPr>
        <w:t>symptomer</w:t>
      </w:r>
      <w:r>
        <w:rPr>
          <w:color w:val="231F20"/>
          <w:spacing w:val="-3"/>
        </w:rPr>
        <w:t xml:space="preserve"> </w:t>
      </w:r>
      <w:r>
        <w:rPr>
          <w:color w:val="231F20"/>
        </w:rPr>
        <w:t>kan</w:t>
      </w:r>
      <w:r>
        <w:rPr>
          <w:color w:val="231F20"/>
          <w:spacing w:val="-3"/>
        </w:rPr>
        <w:t xml:space="preserve"> </w:t>
      </w:r>
      <w:r>
        <w:rPr>
          <w:color w:val="231F20"/>
        </w:rPr>
        <w:t>bli</w:t>
      </w:r>
      <w:r>
        <w:rPr>
          <w:color w:val="231F20"/>
          <w:spacing w:val="-3"/>
        </w:rPr>
        <w:t xml:space="preserve"> </w:t>
      </w:r>
      <w:r>
        <w:rPr>
          <w:color w:val="231F20"/>
        </w:rPr>
        <w:t>tilgjengelig</w:t>
      </w:r>
      <w:r>
        <w:rPr>
          <w:color w:val="231F20"/>
          <w:spacing w:val="-3"/>
        </w:rPr>
        <w:t xml:space="preserve"> </w:t>
      </w:r>
      <w:r>
        <w:rPr>
          <w:color w:val="231F20"/>
        </w:rPr>
        <w:t>gjennom</w:t>
      </w:r>
      <w:r>
        <w:rPr>
          <w:color w:val="231F20"/>
          <w:spacing w:val="-3"/>
        </w:rPr>
        <w:t xml:space="preserve"> </w:t>
      </w:r>
      <w:r>
        <w:rPr>
          <w:color w:val="231F20"/>
        </w:rPr>
        <w:t>en</w:t>
      </w:r>
      <w:r>
        <w:rPr>
          <w:color w:val="231F20"/>
          <w:spacing w:val="-3"/>
        </w:rPr>
        <w:t xml:space="preserve"> </w:t>
      </w:r>
      <w:r>
        <w:rPr>
          <w:color w:val="231F20"/>
        </w:rPr>
        <w:t>undersøkelse</w:t>
      </w:r>
      <w:r>
        <w:rPr>
          <w:color w:val="231F20"/>
          <w:spacing w:val="-3"/>
        </w:rPr>
        <w:t xml:space="preserve"> </w:t>
      </w:r>
      <w:r>
        <w:rPr>
          <w:color w:val="231F20"/>
        </w:rPr>
        <w:t>av</w:t>
      </w:r>
      <w:r>
        <w:rPr>
          <w:color w:val="231F20"/>
          <w:spacing w:val="-3"/>
        </w:rPr>
        <w:t xml:space="preserve"> </w:t>
      </w:r>
      <w:r>
        <w:rPr>
          <w:color w:val="231F20"/>
        </w:rPr>
        <w:t>de ordene som klienten anvender for å beskrive det psykiske ubehaget. Dette skyldes at det ubevisste er ordenes indre kontekst. Denne konteksten består av mental biologi.</w:t>
      </w:r>
    </w:p>
    <w:p w14:paraId="3FA5D94D" w14:textId="77777777" w:rsidR="001419A2" w:rsidRDefault="00000000">
      <w:pPr>
        <w:pStyle w:val="Brdtekst"/>
        <w:ind w:left="330" w:right="100" w:firstLine="283"/>
      </w:pPr>
      <w:r>
        <w:rPr>
          <w:color w:val="231F20"/>
        </w:rPr>
        <w:t>Endringen av de ordene som klienten anvender for å beskrive en psykisk tilstand, vil kunne føre til en endring av den indre konteksten som ligger til grunn for den-</w:t>
      </w:r>
      <w:r>
        <w:rPr>
          <w:color w:val="231F20"/>
          <w:spacing w:val="80"/>
        </w:rPr>
        <w:t xml:space="preserve"> </w:t>
      </w:r>
      <w:r>
        <w:rPr>
          <w:color w:val="231F20"/>
        </w:rPr>
        <w:t>ne psykiske tilstanden, og derigjennom til en psykisk endring. Litt enklere formulert: Endringen av de verbale biopsykiske elementene som påvirker og styrer en psykisk tilstand, vil kunne endre den ubehagelige psykiske tilstanden.</w:t>
      </w:r>
    </w:p>
    <w:p w14:paraId="588E2AA6" w14:textId="77777777" w:rsidR="001419A2" w:rsidRDefault="001419A2">
      <w:pPr>
        <w:pStyle w:val="Brdtekst"/>
        <w:spacing w:before="65"/>
        <w:ind w:left="0"/>
        <w:jc w:val="left"/>
      </w:pPr>
    </w:p>
    <w:p w14:paraId="61070DAD" w14:textId="77777777" w:rsidR="001419A2" w:rsidRDefault="00000000">
      <w:pPr>
        <w:pStyle w:val="Overskrift4"/>
        <w:ind w:left="330"/>
        <w:jc w:val="both"/>
      </w:pPr>
      <w:r>
        <w:rPr>
          <w:color w:val="231F20"/>
        </w:rPr>
        <w:t>Språket</w:t>
      </w:r>
      <w:r>
        <w:rPr>
          <w:color w:val="231F20"/>
          <w:spacing w:val="-1"/>
        </w:rPr>
        <w:t xml:space="preserve"> </w:t>
      </w:r>
      <w:r>
        <w:rPr>
          <w:color w:val="231F20"/>
        </w:rPr>
        <w:t xml:space="preserve">og det </w:t>
      </w:r>
      <w:r>
        <w:rPr>
          <w:color w:val="231F20"/>
          <w:spacing w:val="-2"/>
        </w:rPr>
        <w:t>ubevisste</w:t>
      </w:r>
    </w:p>
    <w:p w14:paraId="66A48AD9" w14:textId="77777777" w:rsidR="001419A2" w:rsidRDefault="00000000">
      <w:pPr>
        <w:pStyle w:val="Brdtekst"/>
        <w:spacing w:before="200"/>
        <w:ind w:left="330" w:right="101"/>
      </w:pPr>
      <w:r>
        <w:rPr>
          <w:color w:val="231F20"/>
        </w:rPr>
        <w:t>De</w:t>
      </w:r>
      <w:r>
        <w:rPr>
          <w:color w:val="231F20"/>
          <w:spacing w:val="-13"/>
        </w:rPr>
        <w:t xml:space="preserve"> </w:t>
      </w:r>
      <w:r>
        <w:rPr>
          <w:color w:val="231F20"/>
        </w:rPr>
        <w:t>ubevisste</w:t>
      </w:r>
      <w:r>
        <w:rPr>
          <w:color w:val="231F20"/>
          <w:spacing w:val="-11"/>
        </w:rPr>
        <w:t xml:space="preserve"> </w:t>
      </w:r>
      <w:r>
        <w:rPr>
          <w:color w:val="231F20"/>
        </w:rPr>
        <w:t>årsakene</w:t>
      </w:r>
      <w:r>
        <w:rPr>
          <w:color w:val="231F20"/>
          <w:spacing w:val="-12"/>
        </w:rPr>
        <w:t xml:space="preserve"> </w:t>
      </w:r>
      <w:r>
        <w:rPr>
          <w:color w:val="231F20"/>
        </w:rPr>
        <w:t>til</w:t>
      </w:r>
      <w:r>
        <w:rPr>
          <w:color w:val="231F20"/>
          <w:spacing w:val="-12"/>
        </w:rPr>
        <w:t xml:space="preserve"> </w:t>
      </w:r>
      <w:r>
        <w:rPr>
          <w:color w:val="231F20"/>
        </w:rPr>
        <w:t>symptomene</w:t>
      </w:r>
      <w:r>
        <w:rPr>
          <w:color w:val="231F20"/>
          <w:spacing w:val="-13"/>
        </w:rPr>
        <w:t xml:space="preserve"> </w:t>
      </w:r>
      <w:r>
        <w:rPr>
          <w:color w:val="231F20"/>
        </w:rPr>
        <w:t>er</w:t>
      </w:r>
      <w:r>
        <w:rPr>
          <w:color w:val="231F20"/>
          <w:spacing w:val="-12"/>
        </w:rPr>
        <w:t xml:space="preserve"> </w:t>
      </w:r>
      <w:r>
        <w:rPr>
          <w:color w:val="231F20"/>
        </w:rPr>
        <w:t>tilgjengelige</w:t>
      </w:r>
      <w:r>
        <w:rPr>
          <w:color w:val="231F20"/>
          <w:spacing w:val="-13"/>
        </w:rPr>
        <w:t xml:space="preserve"> </w:t>
      </w:r>
      <w:r>
        <w:rPr>
          <w:color w:val="231F20"/>
        </w:rPr>
        <w:t>gjennom</w:t>
      </w:r>
      <w:r>
        <w:rPr>
          <w:color w:val="231F20"/>
          <w:spacing w:val="-11"/>
        </w:rPr>
        <w:t xml:space="preserve"> </w:t>
      </w:r>
      <w:r>
        <w:rPr>
          <w:color w:val="231F20"/>
        </w:rPr>
        <w:t>klientens</w:t>
      </w:r>
      <w:r>
        <w:rPr>
          <w:color w:val="231F20"/>
          <w:spacing w:val="-13"/>
        </w:rPr>
        <w:t xml:space="preserve"> </w:t>
      </w:r>
      <w:r>
        <w:rPr>
          <w:color w:val="231F20"/>
        </w:rPr>
        <w:t>utsagn.</w:t>
      </w:r>
      <w:r>
        <w:rPr>
          <w:color w:val="231F20"/>
          <w:spacing w:val="-12"/>
        </w:rPr>
        <w:t xml:space="preserve"> </w:t>
      </w:r>
      <w:r>
        <w:rPr>
          <w:color w:val="231F20"/>
        </w:rPr>
        <w:t>Schi- zofreni er forankret i det ubevisste. Det ubevisste materialet som forankrer klientens opplevelser, kommer til uttrykk i den språklige flaten, det vil si gjennom de ordene som</w:t>
      </w:r>
      <w:r>
        <w:rPr>
          <w:color w:val="231F20"/>
          <w:spacing w:val="-3"/>
        </w:rPr>
        <w:t xml:space="preserve"> </w:t>
      </w:r>
      <w:r>
        <w:rPr>
          <w:color w:val="231F20"/>
        </w:rPr>
        <w:t>klienten</w:t>
      </w:r>
      <w:r>
        <w:rPr>
          <w:color w:val="231F20"/>
          <w:spacing w:val="-3"/>
        </w:rPr>
        <w:t xml:space="preserve"> </w:t>
      </w:r>
      <w:r>
        <w:rPr>
          <w:color w:val="231F20"/>
        </w:rPr>
        <w:t>anvender</w:t>
      </w:r>
      <w:r>
        <w:rPr>
          <w:color w:val="231F20"/>
          <w:spacing w:val="-3"/>
        </w:rPr>
        <w:t xml:space="preserve"> </w:t>
      </w:r>
      <w:r>
        <w:rPr>
          <w:color w:val="231F20"/>
        </w:rPr>
        <w:t>for</w:t>
      </w:r>
      <w:r>
        <w:rPr>
          <w:color w:val="231F20"/>
          <w:spacing w:val="-3"/>
        </w:rPr>
        <w:t xml:space="preserve"> </w:t>
      </w:r>
      <w:r>
        <w:rPr>
          <w:color w:val="231F20"/>
        </w:rPr>
        <w:t>å</w:t>
      </w:r>
      <w:r>
        <w:rPr>
          <w:color w:val="231F20"/>
          <w:spacing w:val="-3"/>
        </w:rPr>
        <w:t xml:space="preserve"> </w:t>
      </w:r>
      <w:r>
        <w:rPr>
          <w:color w:val="231F20"/>
        </w:rPr>
        <w:t>beskrive</w:t>
      </w:r>
      <w:r>
        <w:rPr>
          <w:color w:val="231F20"/>
          <w:spacing w:val="-3"/>
        </w:rPr>
        <w:t xml:space="preserve"> </w:t>
      </w:r>
      <w:r>
        <w:rPr>
          <w:color w:val="231F20"/>
        </w:rPr>
        <w:t>sin</w:t>
      </w:r>
      <w:r>
        <w:rPr>
          <w:color w:val="231F20"/>
          <w:spacing w:val="-3"/>
        </w:rPr>
        <w:t xml:space="preserve"> </w:t>
      </w:r>
      <w:r>
        <w:rPr>
          <w:color w:val="231F20"/>
        </w:rPr>
        <w:t>situasjon.</w:t>
      </w:r>
      <w:r>
        <w:rPr>
          <w:color w:val="231F20"/>
          <w:spacing w:val="-3"/>
        </w:rPr>
        <w:t xml:space="preserve"> </w:t>
      </w:r>
      <w:r>
        <w:rPr>
          <w:color w:val="231F20"/>
        </w:rPr>
        <w:t>De</w:t>
      </w:r>
      <w:r>
        <w:rPr>
          <w:color w:val="231F20"/>
          <w:spacing w:val="-3"/>
        </w:rPr>
        <w:t xml:space="preserve"> </w:t>
      </w:r>
      <w:r>
        <w:rPr>
          <w:color w:val="231F20"/>
        </w:rPr>
        <w:t>ubevisste</w:t>
      </w:r>
      <w:r>
        <w:rPr>
          <w:color w:val="231F20"/>
          <w:spacing w:val="-3"/>
        </w:rPr>
        <w:t xml:space="preserve"> </w:t>
      </w:r>
      <w:r>
        <w:rPr>
          <w:color w:val="231F20"/>
        </w:rPr>
        <w:t>og</w:t>
      </w:r>
      <w:r>
        <w:rPr>
          <w:color w:val="231F20"/>
          <w:spacing w:val="-3"/>
        </w:rPr>
        <w:t xml:space="preserve"> </w:t>
      </w:r>
      <w:r>
        <w:rPr>
          <w:color w:val="231F20"/>
        </w:rPr>
        <w:t>utløsende</w:t>
      </w:r>
      <w:r>
        <w:rPr>
          <w:color w:val="231F20"/>
          <w:spacing w:val="-3"/>
        </w:rPr>
        <w:t xml:space="preserve"> </w:t>
      </w:r>
      <w:r>
        <w:rPr>
          <w:color w:val="231F20"/>
        </w:rPr>
        <w:t>årsaker til symptomene er slik tilgjengelig for terapeuten gjennom klientens ord og utsagn, forutsatt</w:t>
      </w:r>
      <w:r>
        <w:rPr>
          <w:color w:val="231F20"/>
          <w:spacing w:val="-3"/>
        </w:rPr>
        <w:t xml:space="preserve"> </w:t>
      </w:r>
      <w:r>
        <w:rPr>
          <w:color w:val="231F20"/>
        </w:rPr>
        <w:t>at</w:t>
      </w:r>
      <w:r>
        <w:rPr>
          <w:color w:val="231F20"/>
          <w:spacing w:val="-3"/>
        </w:rPr>
        <w:t xml:space="preserve"> </w:t>
      </w:r>
      <w:r>
        <w:rPr>
          <w:color w:val="231F20"/>
        </w:rPr>
        <w:t>man</w:t>
      </w:r>
      <w:r>
        <w:rPr>
          <w:color w:val="231F20"/>
          <w:spacing w:val="-3"/>
        </w:rPr>
        <w:t xml:space="preserve"> </w:t>
      </w:r>
      <w:r>
        <w:rPr>
          <w:color w:val="231F20"/>
        </w:rPr>
        <w:t>vet</w:t>
      </w:r>
      <w:r>
        <w:rPr>
          <w:color w:val="231F20"/>
          <w:spacing w:val="-3"/>
        </w:rPr>
        <w:t xml:space="preserve"> </w:t>
      </w:r>
      <w:r>
        <w:rPr>
          <w:color w:val="231F20"/>
        </w:rPr>
        <w:t>hvilken</w:t>
      </w:r>
      <w:r>
        <w:rPr>
          <w:color w:val="231F20"/>
          <w:spacing w:val="-3"/>
        </w:rPr>
        <w:t xml:space="preserve"> </w:t>
      </w:r>
      <w:r>
        <w:rPr>
          <w:color w:val="231F20"/>
        </w:rPr>
        <w:t>forbindelse</w:t>
      </w:r>
      <w:r>
        <w:rPr>
          <w:color w:val="231F20"/>
          <w:spacing w:val="-3"/>
        </w:rPr>
        <w:t xml:space="preserve"> </w:t>
      </w:r>
      <w:r>
        <w:rPr>
          <w:color w:val="231F20"/>
        </w:rPr>
        <w:t>det</w:t>
      </w:r>
      <w:r>
        <w:rPr>
          <w:color w:val="231F20"/>
          <w:spacing w:val="-3"/>
        </w:rPr>
        <w:t xml:space="preserve"> </w:t>
      </w:r>
      <w:r>
        <w:rPr>
          <w:color w:val="231F20"/>
        </w:rPr>
        <w:t>er</w:t>
      </w:r>
      <w:r>
        <w:rPr>
          <w:color w:val="231F20"/>
          <w:spacing w:val="-3"/>
        </w:rPr>
        <w:t xml:space="preserve"> </w:t>
      </w:r>
      <w:r>
        <w:rPr>
          <w:color w:val="231F20"/>
        </w:rPr>
        <w:t>mellom</w:t>
      </w:r>
      <w:r>
        <w:rPr>
          <w:color w:val="231F20"/>
          <w:spacing w:val="-3"/>
        </w:rPr>
        <w:t xml:space="preserve"> </w:t>
      </w:r>
      <w:r>
        <w:rPr>
          <w:color w:val="231F20"/>
        </w:rPr>
        <w:t>klientens</w:t>
      </w:r>
      <w:r>
        <w:rPr>
          <w:color w:val="231F20"/>
          <w:spacing w:val="-3"/>
        </w:rPr>
        <w:t xml:space="preserve"> </w:t>
      </w:r>
      <w:r>
        <w:rPr>
          <w:color w:val="231F20"/>
        </w:rPr>
        <w:t>ord</w:t>
      </w:r>
      <w:r>
        <w:rPr>
          <w:color w:val="231F20"/>
          <w:spacing w:val="-3"/>
        </w:rPr>
        <w:t xml:space="preserve"> </w:t>
      </w:r>
      <w:r>
        <w:rPr>
          <w:color w:val="231F20"/>
        </w:rPr>
        <w:t>og</w:t>
      </w:r>
      <w:r>
        <w:rPr>
          <w:color w:val="231F20"/>
          <w:spacing w:val="-3"/>
        </w:rPr>
        <w:t xml:space="preserve"> </w:t>
      </w:r>
      <w:r>
        <w:rPr>
          <w:color w:val="231F20"/>
        </w:rPr>
        <w:t>utsagn</w:t>
      </w:r>
      <w:r>
        <w:rPr>
          <w:color w:val="231F20"/>
          <w:spacing w:val="-3"/>
        </w:rPr>
        <w:t xml:space="preserve"> </w:t>
      </w:r>
      <w:r>
        <w:rPr>
          <w:color w:val="231F20"/>
        </w:rPr>
        <w:t>og</w:t>
      </w:r>
      <w:r>
        <w:rPr>
          <w:color w:val="231F20"/>
          <w:spacing w:val="-3"/>
        </w:rPr>
        <w:t xml:space="preserve"> </w:t>
      </w:r>
      <w:r>
        <w:rPr>
          <w:color w:val="231F20"/>
        </w:rPr>
        <w:t>kli- entens opplevelse av schizofreni.</w:t>
      </w:r>
    </w:p>
    <w:p w14:paraId="516FA157" w14:textId="77777777" w:rsidR="001419A2" w:rsidRDefault="00000000">
      <w:pPr>
        <w:pStyle w:val="Brdtekst"/>
        <w:ind w:left="330" w:right="101" w:firstLine="283"/>
      </w:pPr>
      <w:r>
        <w:rPr>
          <w:color w:val="231F20"/>
        </w:rPr>
        <w:t>Det at ubevisst psykisk materiale er tilgjengelig i den språklige flaten, får følger</w:t>
      </w:r>
      <w:r>
        <w:rPr>
          <w:color w:val="231F20"/>
          <w:spacing w:val="40"/>
        </w:rPr>
        <w:t xml:space="preserve"> </w:t>
      </w:r>
      <w:r>
        <w:rPr>
          <w:color w:val="231F20"/>
        </w:rPr>
        <w:t>for hvordan man forstår forbindelsen mellom psykiske opplevelser og det ubevisste. Oppfatningen</w:t>
      </w:r>
      <w:r>
        <w:rPr>
          <w:color w:val="231F20"/>
          <w:spacing w:val="-2"/>
        </w:rPr>
        <w:t xml:space="preserve"> </w:t>
      </w:r>
      <w:r>
        <w:rPr>
          <w:color w:val="231F20"/>
        </w:rPr>
        <w:t>om</w:t>
      </w:r>
      <w:r>
        <w:rPr>
          <w:color w:val="231F20"/>
          <w:spacing w:val="-2"/>
        </w:rPr>
        <w:t xml:space="preserve"> </w:t>
      </w:r>
      <w:r>
        <w:rPr>
          <w:color w:val="231F20"/>
        </w:rPr>
        <w:t>det</w:t>
      </w:r>
      <w:r>
        <w:rPr>
          <w:color w:val="231F20"/>
          <w:spacing w:val="-2"/>
        </w:rPr>
        <w:t xml:space="preserve"> </w:t>
      </w:r>
      <w:r>
        <w:rPr>
          <w:color w:val="231F20"/>
        </w:rPr>
        <w:t>ubevisste</w:t>
      </w:r>
      <w:r>
        <w:rPr>
          <w:color w:val="231F20"/>
          <w:spacing w:val="-2"/>
        </w:rPr>
        <w:t xml:space="preserve"> </w:t>
      </w:r>
      <w:r>
        <w:rPr>
          <w:color w:val="231F20"/>
        </w:rPr>
        <w:t>som</w:t>
      </w:r>
      <w:r>
        <w:rPr>
          <w:color w:val="231F20"/>
          <w:spacing w:val="-2"/>
        </w:rPr>
        <w:t xml:space="preserve"> </w:t>
      </w:r>
      <w:r>
        <w:rPr>
          <w:color w:val="231F20"/>
        </w:rPr>
        <w:t>en</w:t>
      </w:r>
      <w:r>
        <w:rPr>
          <w:color w:val="231F20"/>
          <w:spacing w:val="-2"/>
        </w:rPr>
        <w:t xml:space="preserve"> </w:t>
      </w:r>
      <w:r>
        <w:rPr>
          <w:color w:val="231F20"/>
        </w:rPr>
        <w:t>vanskelig</w:t>
      </w:r>
      <w:r>
        <w:rPr>
          <w:color w:val="231F20"/>
          <w:spacing w:val="-2"/>
        </w:rPr>
        <w:t xml:space="preserve"> </w:t>
      </w:r>
      <w:r>
        <w:rPr>
          <w:color w:val="231F20"/>
        </w:rPr>
        <w:t>tilgjengelig</w:t>
      </w:r>
      <w:r>
        <w:rPr>
          <w:color w:val="231F20"/>
          <w:spacing w:val="-2"/>
        </w:rPr>
        <w:t xml:space="preserve"> </w:t>
      </w:r>
      <w:r>
        <w:rPr>
          <w:color w:val="231F20"/>
        </w:rPr>
        <w:t>årsak</w:t>
      </w:r>
      <w:r>
        <w:rPr>
          <w:color w:val="231F20"/>
          <w:spacing w:val="-2"/>
        </w:rPr>
        <w:t xml:space="preserve"> </w:t>
      </w:r>
      <w:r>
        <w:rPr>
          <w:color w:val="231F20"/>
        </w:rPr>
        <w:t>til</w:t>
      </w:r>
      <w:r>
        <w:rPr>
          <w:color w:val="231F20"/>
          <w:spacing w:val="-2"/>
        </w:rPr>
        <w:t xml:space="preserve"> </w:t>
      </w:r>
      <w:r>
        <w:rPr>
          <w:color w:val="231F20"/>
        </w:rPr>
        <w:t>schizofreni</w:t>
      </w:r>
      <w:r>
        <w:rPr>
          <w:color w:val="231F20"/>
          <w:spacing w:val="-2"/>
        </w:rPr>
        <w:t xml:space="preserve"> </w:t>
      </w:r>
      <w:r>
        <w:rPr>
          <w:color w:val="231F20"/>
        </w:rPr>
        <w:t>blir avvist.</w:t>
      </w:r>
      <w:r>
        <w:rPr>
          <w:color w:val="231F20"/>
          <w:spacing w:val="-11"/>
        </w:rPr>
        <w:t xml:space="preserve"> </w:t>
      </w:r>
      <w:r>
        <w:rPr>
          <w:color w:val="231F20"/>
        </w:rPr>
        <w:t>Likeledes</w:t>
      </w:r>
      <w:r>
        <w:rPr>
          <w:color w:val="231F20"/>
          <w:spacing w:val="-11"/>
        </w:rPr>
        <w:t xml:space="preserve"> </w:t>
      </w:r>
      <w:r>
        <w:rPr>
          <w:color w:val="231F20"/>
        </w:rPr>
        <w:t>ideen</w:t>
      </w:r>
      <w:r>
        <w:rPr>
          <w:color w:val="231F20"/>
          <w:spacing w:val="-11"/>
        </w:rPr>
        <w:t xml:space="preserve"> </w:t>
      </w:r>
      <w:r>
        <w:rPr>
          <w:color w:val="231F20"/>
        </w:rPr>
        <w:t>om</w:t>
      </w:r>
      <w:r>
        <w:rPr>
          <w:color w:val="231F20"/>
          <w:spacing w:val="-11"/>
        </w:rPr>
        <w:t xml:space="preserve"> </w:t>
      </w:r>
      <w:r>
        <w:rPr>
          <w:color w:val="231F20"/>
        </w:rPr>
        <w:t>at</w:t>
      </w:r>
      <w:r>
        <w:rPr>
          <w:color w:val="231F20"/>
          <w:spacing w:val="-11"/>
        </w:rPr>
        <w:t xml:space="preserve"> </w:t>
      </w:r>
      <w:r>
        <w:rPr>
          <w:color w:val="231F20"/>
        </w:rPr>
        <w:t>det</w:t>
      </w:r>
      <w:r>
        <w:rPr>
          <w:color w:val="231F20"/>
          <w:spacing w:val="-11"/>
        </w:rPr>
        <w:t xml:space="preserve"> </w:t>
      </w:r>
      <w:r>
        <w:rPr>
          <w:color w:val="231F20"/>
        </w:rPr>
        <w:t>finnes</w:t>
      </w:r>
      <w:r>
        <w:rPr>
          <w:color w:val="231F20"/>
          <w:spacing w:val="-11"/>
        </w:rPr>
        <w:t xml:space="preserve"> </w:t>
      </w:r>
      <w:r>
        <w:rPr>
          <w:color w:val="231F20"/>
        </w:rPr>
        <w:t>en</w:t>
      </w:r>
      <w:r>
        <w:rPr>
          <w:color w:val="231F20"/>
          <w:spacing w:val="-11"/>
        </w:rPr>
        <w:t xml:space="preserve"> </w:t>
      </w:r>
      <w:r>
        <w:rPr>
          <w:color w:val="231F20"/>
        </w:rPr>
        <w:t>dypereliggende</w:t>
      </w:r>
      <w:r>
        <w:rPr>
          <w:color w:val="231F20"/>
          <w:spacing w:val="-11"/>
        </w:rPr>
        <w:t xml:space="preserve"> </w:t>
      </w:r>
      <w:r>
        <w:rPr>
          <w:color w:val="231F20"/>
        </w:rPr>
        <w:t>historisk</w:t>
      </w:r>
      <w:r>
        <w:rPr>
          <w:color w:val="231F20"/>
          <w:spacing w:val="-11"/>
        </w:rPr>
        <w:t xml:space="preserve"> </w:t>
      </w:r>
      <w:r>
        <w:rPr>
          <w:color w:val="231F20"/>
        </w:rPr>
        <w:t>årsak</w:t>
      </w:r>
      <w:r>
        <w:rPr>
          <w:color w:val="231F20"/>
          <w:spacing w:val="-11"/>
        </w:rPr>
        <w:t xml:space="preserve"> </w:t>
      </w:r>
      <w:r>
        <w:rPr>
          <w:color w:val="231F20"/>
        </w:rPr>
        <w:t>til</w:t>
      </w:r>
      <w:r>
        <w:rPr>
          <w:color w:val="231F20"/>
          <w:spacing w:val="-11"/>
        </w:rPr>
        <w:t xml:space="preserve"> </w:t>
      </w:r>
      <w:r>
        <w:rPr>
          <w:color w:val="231F20"/>
        </w:rPr>
        <w:t>schizofre- ni som med nødvendighet må undersøkes for å behandle schizofreni. Grunnen er at det</w:t>
      </w:r>
      <w:r>
        <w:rPr>
          <w:color w:val="231F20"/>
          <w:spacing w:val="-7"/>
        </w:rPr>
        <w:t xml:space="preserve"> </w:t>
      </w:r>
      <w:r>
        <w:rPr>
          <w:color w:val="231F20"/>
        </w:rPr>
        <w:t>av</w:t>
      </w:r>
      <w:r>
        <w:rPr>
          <w:color w:val="231F20"/>
          <w:spacing w:val="-7"/>
        </w:rPr>
        <w:t xml:space="preserve"> </w:t>
      </w:r>
      <w:r>
        <w:rPr>
          <w:color w:val="231F20"/>
        </w:rPr>
        <w:t>og</w:t>
      </w:r>
      <w:r>
        <w:rPr>
          <w:color w:val="231F20"/>
          <w:spacing w:val="-7"/>
        </w:rPr>
        <w:t xml:space="preserve"> </w:t>
      </w:r>
      <w:r>
        <w:rPr>
          <w:color w:val="231F20"/>
        </w:rPr>
        <w:t>til</w:t>
      </w:r>
      <w:r>
        <w:rPr>
          <w:color w:val="231F20"/>
          <w:spacing w:val="-7"/>
        </w:rPr>
        <w:t xml:space="preserve"> </w:t>
      </w:r>
      <w:r>
        <w:rPr>
          <w:color w:val="231F20"/>
        </w:rPr>
        <w:t>er</w:t>
      </w:r>
      <w:r>
        <w:rPr>
          <w:color w:val="231F20"/>
          <w:spacing w:val="-7"/>
        </w:rPr>
        <w:t xml:space="preserve"> </w:t>
      </w:r>
      <w:r>
        <w:rPr>
          <w:color w:val="231F20"/>
        </w:rPr>
        <w:t>tilstrekkelig</w:t>
      </w:r>
      <w:r>
        <w:rPr>
          <w:color w:val="231F20"/>
          <w:spacing w:val="-7"/>
        </w:rPr>
        <w:t xml:space="preserve"> </w:t>
      </w:r>
      <w:r>
        <w:rPr>
          <w:color w:val="231F20"/>
        </w:rPr>
        <w:t>kun</w:t>
      </w:r>
      <w:r>
        <w:rPr>
          <w:color w:val="231F20"/>
          <w:spacing w:val="-7"/>
        </w:rPr>
        <w:t xml:space="preserve"> </w:t>
      </w:r>
      <w:r>
        <w:rPr>
          <w:color w:val="231F20"/>
        </w:rPr>
        <w:t>å</w:t>
      </w:r>
      <w:r>
        <w:rPr>
          <w:color w:val="231F20"/>
          <w:spacing w:val="-7"/>
        </w:rPr>
        <w:t xml:space="preserve"> </w:t>
      </w:r>
      <w:r>
        <w:rPr>
          <w:color w:val="231F20"/>
        </w:rPr>
        <w:t>forholde</w:t>
      </w:r>
      <w:r>
        <w:rPr>
          <w:color w:val="231F20"/>
          <w:spacing w:val="-7"/>
        </w:rPr>
        <w:t xml:space="preserve"> </w:t>
      </w:r>
      <w:r>
        <w:rPr>
          <w:color w:val="231F20"/>
        </w:rPr>
        <w:t>seg</w:t>
      </w:r>
      <w:r>
        <w:rPr>
          <w:color w:val="231F20"/>
          <w:spacing w:val="-7"/>
        </w:rPr>
        <w:t xml:space="preserve"> </w:t>
      </w:r>
      <w:r>
        <w:rPr>
          <w:color w:val="231F20"/>
        </w:rPr>
        <w:t>til</w:t>
      </w:r>
      <w:r>
        <w:rPr>
          <w:color w:val="231F20"/>
          <w:spacing w:val="-7"/>
        </w:rPr>
        <w:t xml:space="preserve"> </w:t>
      </w:r>
      <w:r>
        <w:rPr>
          <w:color w:val="231F20"/>
        </w:rPr>
        <w:t>klientens</w:t>
      </w:r>
      <w:r>
        <w:rPr>
          <w:color w:val="231F20"/>
          <w:spacing w:val="-7"/>
        </w:rPr>
        <w:t xml:space="preserve"> </w:t>
      </w:r>
      <w:r>
        <w:rPr>
          <w:color w:val="231F20"/>
        </w:rPr>
        <w:t>øyeblikkelige</w:t>
      </w:r>
      <w:r>
        <w:rPr>
          <w:color w:val="231F20"/>
          <w:spacing w:val="-7"/>
        </w:rPr>
        <w:t xml:space="preserve"> </w:t>
      </w:r>
      <w:r>
        <w:rPr>
          <w:color w:val="231F20"/>
        </w:rPr>
        <w:t>ord</w:t>
      </w:r>
      <w:r>
        <w:rPr>
          <w:color w:val="231F20"/>
          <w:spacing w:val="-7"/>
        </w:rPr>
        <w:t xml:space="preserve"> </w:t>
      </w:r>
      <w:r>
        <w:rPr>
          <w:color w:val="231F20"/>
        </w:rPr>
        <w:t>og</w:t>
      </w:r>
      <w:r>
        <w:rPr>
          <w:color w:val="231F20"/>
          <w:spacing w:val="-7"/>
        </w:rPr>
        <w:t xml:space="preserve"> </w:t>
      </w:r>
      <w:r>
        <w:rPr>
          <w:color w:val="231F20"/>
        </w:rPr>
        <w:t>utsagn for å behandle schizofreni.</w:t>
      </w:r>
    </w:p>
    <w:p w14:paraId="428D5FC5" w14:textId="77777777" w:rsidR="001419A2" w:rsidRDefault="001419A2">
      <w:pPr>
        <w:pStyle w:val="Brdtekst"/>
        <w:spacing w:before="65"/>
        <w:ind w:left="0"/>
        <w:jc w:val="left"/>
      </w:pPr>
    </w:p>
    <w:p w14:paraId="449FE840" w14:textId="77777777" w:rsidR="001419A2" w:rsidRDefault="00000000">
      <w:pPr>
        <w:pStyle w:val="Overskrift4"/>
        <w:ind w:left="330"/>
        <w:jc w:val="both"/>
      </w:pPr>
      <w:r>
        <w:rPr>
          <w:color w:val="231F20"/>
        </w:rPr>
        <w:t>Fortolkninger</w:t>
      </w:r>
      <w:r>
        <w:rPr>
          <w:color w:val="231F20"/>
          <w:spacing w:val="-7"/>
        </w:rPr>
        <w:t xml:space="preserve"> </w:t>
      </w:r>
      <w:r>
        <w:rPr>
          <w:color w:val="231F20"/>
        </w:rPr>
        <w:t>i</w:t>
      </w:r>
      <w:r>
        <w:rPr>
          <w:color w:val="231F20"/>
          <w:spacing w:val="-7"/>
        </w:rPr>
        <w:t xml:space="preserve"> </w:t>
      </w:r>
      <w:r>
        <w:rPr>
          <w:color w:val="231F20"/>
        </w:rPr>
        <w:t>lingvistisk</w:t>
      </w:r>
      <w:r>
        <w:rPr>
          <w:color w:val="231F20"/>
          <w:spacing w:val="-7"/>
        </w:rPr>
        <w:t xml:space="preserve"> </w:t>
      </w:r>
      <w:r>
        <w:rPr>
          <w:color w:val="231F20"/>
        </w:rPr>
        <w:t>hjerneterapi</w:t>
      </w:r>
      <w:r>
        <w:rPr>
          <w:color w:val="231F20"/>
          <w:spacing w:val="-6"/>
        </w:rPr>
        <w:t xml:space="preserve"> </w:t>
      </w:r>
      <w:r>
        <w:rPr>
          <w:color w:val="231F20"/>
          <w:spacing w:val="-2"/>
        </w:rPr>
        <w:t>(LBT)</w:t>
      </w:r>
    </w:p>
    <w:p w14:paraId="459DB75E" w14:textId="77777777" w:rsidR="001419A2" w:rsidRDefault="00000000">
      <w:pPr>
        <w:pStyle w:val="Brdtekst"/>
        <w:spacing w:before="200"/>
        <w:ind w:left="330" w:right="100"/>
      </w:pPr>
      <w:r>
        <w:rPr>
          <w:color w:val="231F20"/>
        </w:rPr>
        <w:t>Fortolkninger</w:t>
      </w:r>
      <w:r>
        <w:rPr>
          <w:color w:val="231F20"/>
          <w:spacing w:val="-6"/>
        </w:rPr>
        <w:t xml:space="preserve"> </w:t>
      </w:r>
      <w:r>
        <w:rPr>
          <w:color w:val="231F20"/>
        </w:rPr>
        <w:t>unngås</w:t>
      </w:r>
      <w:r>
        <w:rPr>
          <w:color w:val="231F20"/>
          <w:spacing w:val="-6"/>
        </w:rPr>
        <w:t xml:space="preserve"> </w:t>
      </w:r>
      <w:r>
        <w:rPr>
          <w:color w:val="231F20"/>
        </w:rPr>
        <w:t>i</w:t>
      </w:r>
      <w:r>
        <w:rPr>
          <w:color w:val="231F20"/>
          <w:spacing w:val="-6"/>
        </w:rPr>
        <w:t xml:space="preserve"> </w:t>
      </w:r>
      <w:r>
        <w:rPr>
          <w:color w:val="231F20"/>
        </w:rPr>
        <w:t>lingvistisk</w:t>
      </w:r>
      <w:r>
        <w:rPr>
          <w:color w:val="231F20"/>
          <w:spacing w:val="-6"/>
        </w:rPr>
        <w:t xml:space="preserve"> </w:t>
      </w:r>
      <w:r>
        <w:rPr>
          <w:color w:val="231F20"/>
        </w:rPr>
        <w:t>hjerneterapi</w:t>
      </w:r>
      <w:r>
        <w:rPr>
          <w:color w:val="231F20"/>
          <w:spacing w:val="-6"/>
        </w:rPr>
        <w:t xml:space="preserve"> </w:t>
      </w:r>
      <w:r>
        <w:rPr>
          <w:color w:val="231F20"/>
        </w:rPr>
        <w:t>(LBT).</w:t>
      </w:r>
      <w:r>
        <w:rPr>
          <w:color w:val="231F20"/>
          <w:spacing w:val="-6"/>
        </w:rPr>
        <w:t xml:space="preserve"> </w:t>
      </w:r>
      <w:r>
        <w:rPr>
          <w:color w:val="231F20"/>
        </w:rPr>
        <w:t>I</w:t>
      </w:r>
      <w:r>
        <w:rPr>
          <w:color w:val="231F20"/>
          <w:spacing w:val="-6"/>
        </w:rPr>
        <w:t xml:space="preserve"> </w:t>
      </w:r>
      <w:r>
        <w:rPr>
          <w:color w:val="231F20"/>
        </w:rPr>
        <w:t>tråd</w:t>
      </w:r>
      <w:r>
        <w:rPr>
          <w:color w:val="231F20"/>
          <w:spacing w:val="-6"/>
        </w:rPr>
        <w:t xml:space="preserve"> </w:t>
      </w:r>
      <w:r>
        <w:rPr>
          <w:color w:val="231F20"/>
        </w:rPr>
        <w:t>med</w:t>
      </w:r>
      <w:r>
        <w:rPr>
          <w:color w:val="231F20"/>
          <w:spacing w:val="-6"/>
        </w:rPr>
        <w:t xml:space="preserve"> </w:t>
      </w:r>
      <w:r>
        <w:rPr>
          <w:color w:val="231F20"/>
        </w:rPr>
        <w:t>teorien</w:t>
      </w:r>
      <w:r>
        <w:rPr>
          <w:color w:val="231F20"/>
          <w:spacing w:val="-6"/>
        </w:rPr>
        <w:t xml:space="preserve"> </w:t>
      </w:r>
      <w:r>
        <w:rPr>
          <w:color w:val="231F20"/>
        </w:rPr>
        <w:t>om</w:t>
      </w:r>
      <w:r>
        <w:rPr>
          <w:color w:val="231F20"/>
          <w:spacing w:val="-6"/>
        </w:rPr>
        <w:t xml:space="preserve"> </w:t>
      </w:r>
      <w:r>
        <w:rPr>
          <w:color w:val="231F20"/>
        </w:rPr>
        <w:t>språkets betydning for følelser unngår man å tolke klientens utsagn som uttrykk for noe un- derliggende, slik man gjør i psykodynamisk terapi. I stedet tar man ordene på ”face value”, det vil si slik de fremtrer i den terapeutiske samtalen, uten å legge noe til eller trekke</w:t>
      </w:r>
      <w:r>
        <w:rPr>
          <w:color w:val="231F20"/>
          <w:spacing w:val="-10"/>
        </w:rPr>
        <w:t xml:space="preserve"> </w:t>
      </w:r>
      <w:r>
        <w:rPr>
          <w:color w:val="231F20"/>
        </w:rPr>
        <w:t>noe</w:t>
      </w:r>
      <w:r>
        <w:rPr>
          <w:color w:val="231F20"/>
          <w:spacing w:val="-10"/>
        </w:rPr>
        <w:t xml:space="preserve"> </w:t>
      </w:r>
      <w:r>
        <w:rPr>
          <w:color w:val="231F20"/>
        </w:rPr>
        <w:t>fra.</w:t>
      </w:r>
      <w:r>
        <w:rPr>
          <w:color w:val="231F20"/>
          <w:spacing w:val="-10"/>
        </w:rPr>
        <w:t xml:space="preserve"> </w:t>
      </w:r>
      <w:r>
        <w:rPr>
          <w:color w:val="231F20"/>
        </w:rPr>
        <w:t>Dette</w:t>
      </w:r>
      <w:r>
        <w:rPr>
          <w:color w:val="231F20"/>
          <w:spacing w:val="-10"/>
        </w:rPr>
        <w:t xml:space="preserve"> </w:t>
      </w:r>
      <w:r>
        <w:rPr>
          <w:color w:val="231F20"/>
        </w:rPr>
        <w:t>er</w:t>
      </w:r>
      <w:r>
        <w:rPr>
          <w:color w:val="231F20"/>
          <w:spacing w:val="-10"/>
        </w:rPr>
        <w:t xml:space="preserve"> </w:t>
      </w:r>
      <w:r>
        <w:rPr>
          <w:color w:val="231F20"/>
        </w:rPr>
        <w:t>i</w:t>
      </w:r>
      <w:r>
        <w:rPr>
          <w:color w:val="231F20"/>
          <w:spacing w:val="-10"/>
        </w:rPr>
        <w:t xml:space="preserve"> </w:t>
      </w:r>
      <w:r>
        <w:rPr>
          <w:color w:val="231F20"/>
        </w:rPr>
        <w:t>samsvar</w:t>
      </w:r>
      <w:r>
        <w:rPr>
          <w:color w:val="231F20"/>
          <w:spacing w:val="-10"/>
        </w:rPr>
        <w:t xml:space="preserve"> </w:t>
      </w:r>
      <w:r>
        <w:rPr>
          <w:color w:val="231F20"/>
        </w:rPr>
        <w:t>med</w:t>
      </w:r>
      <w:r>
        <w:rPr>
          <w:color w:val="231F20"/>
          <w:spacing w:val="-10"/>
        </w:rPr>
        <w:t xml:space="preserve"> </w:t>
      </w:r>
      <w:r>
        <w:rPr>
          <w:color w:val="231F20"/>
        </w:rPr>
        <w:t>MRI-tradisjonens</w:t>
      </w:r>
      <w:r>
        <w:rPr>
          <w:color w:val="231F20"/>
          <w:spacing w:val="-10"/>
        </w:rPr>
        <w:t xml:space="preserve"> </w:t>
      </w:r>
      <w:r>
        <w:rPr>
          <w:color w:val="231F20"/>
        </w:rPr>
        <w:t>forståelse</w:t>
      </w:r>
      <w:r>
        <w:rPr>
          <w:color w:val="231F20"/>
          <w:spacing w:val="-10"/>
        </w:rPr>
        <w:t xml:space="preserve"> </w:t>
      </w:r>
      <w:r>
        <w:rPr>
          <w:color w:val="231F20"/>
        </w:rPr>
        <w:t>(Watzlawick</w:t>
      </w:r>
      <w:r>
        <w:rPr>
          <w:color w:val="231F20"/>
          <w:spacing w:val="-10"/>
        </w:rPr>
        <w:t xml:space="preserve"> </w:t>
      </w:r>
      <w:r>
        <w:rPr>
          <w:color w:val="231F20"/>
        </w:rPr>
        <w:t>1974) og</w:t>
      </w:r>
      <w:r>
        <w:rPr>
          <w:color w:val="231F20"/>
          <w:spacing w:val="-7"/>
        </w:rPr>
        <w:t xml:space="preserve"> </w:t>
      </w:r>
      <w:r>
        <w:rPr>
          <w:color w:val="231F20"/>
        </w:rPr>
        <w:t>vurderinger</w:t>
      </w:r>
      <w:r>
        <w:rPr>
          <w:color w:val="231F20"/>
          <w:spacing w:val="-7"/>
        </w:rPr>
        <w:t xml:space="preserve"> </w:t>
      </w:r>
      <w:r>
        <w:rPr>
          <w:color w:val="231F20"/>
        </w:rPr>
        <w:t>i</w:t>
      </w:r>
      <w:r>
        <w:rPr>
          <w:color w:val="231F20"/>
          <w:spacing w:val="-7"/>
        </w:rPr>
        <w:t xml:space="preserve"> </w:t>
      </w:r>
      <w:r>
        <w:rPr>
          <w:color w:val="231F20"/>
        </w:rPr>
        <w:t>løsningsorientert</w:t>
      </w:r>
      <w:r>
        <w:rPr>
          <w:color w:val="231F20"/>
          <w:spacing w:val="-7"/>
        </w:rPr>
        <w:t xml:space="preserve"> </w:t>
      </w:r>
      <w:r>
        <w:rPr>
          <w:color w:val="231F20"/>
        </w:rPr>
        <w:t>terapi</w:t>
      </w:r>
      <w:r>
        <w:rPr>
          <w:color w:val="231F20"/>
          <w:spacing w:val="-7"/>
        </w:rPr>
        <w:t xml:space="preserve"> </w:t>
      </w:r>
      <w:r>
        <w:rPr>
          <w:color w:val="231F20"/>
        </w:rPr>
        <w:t>(de</w:t>
      </w:r>
      <w:r>
        <w:rPr>
          <w:color w:val="231F20"/>
          <w:spacing w:val="-7"/>
        </w:rPr>
        <w:t xml:space="preserve"> </w:t>
      </w:r>
      <w:r>
        <w:rPr>
          <w:color w:val="231F20"/>
        </w:rPr>
        <w:t>Shazer</w:t>
      </w:r>
      <w:r>
        <w:rPr>
          <w:color w:val="231F20"/>
          <w:spacing w:val="-7"/>
        </w:rPr>
        <w:t xml:space="preserve"> </w:t>
      </w:r>
      <w:r>
        <w:rPr>
          <w:color w:val="231F20"/>
        </w:rPr>
        <w:t>1985,</w:t>
      </w:r>
      <w:r>
        <w:rPr>
          <w:color w:val="231F20"/>
          <w:spacing w:val="-7"/>
        </w:rPr>
        <w:t xml:space="preserve"> </w:t>
      </w:r>
      <w:r>
        <w:rPr>
          <w:color w:val="231F20"/>
        </w:rPr>
        <w:t>1988,</w:t>
      </w:r>
      <w:r>
        <w:rPr>
          <w:color w:val="231F20"/>
          <w:spacing w:val="-7"/>
        </w:rPr>
        <w:t xml:space="preserve"> </w:t>
      </w:r>
      <w:r>
        <w:rPr>
          <w:color w:val="231F20"/>
        </w:rPr>
        <w:t>1994).</w:t>
      </w:r>
      <w:r>
        <w:rPr>
          <w:color w:val="231F20"/>
          <w:spacing w:val="-7"/>
        </w:rPr>
        <w:t xml:space="preserve"> </w:t>
      </w:r>
      <w:r>
        <w:rPr>
          <w:color w:val="231F20"/>
        </w:rPr>
        <w:t>En</w:t>
      </w:r>
      <w:r>
        <w:rPr>
          <w:color w:val="231F20"/>
          <w:spacing w:val="-7"/>
        </w:rPr>
        <w:t xml:space="preserve"> </w:t>
      </w:r>
      <w:r>
        <w:rPr>
          <w:color w:val="231F20"/>
        </w:rPr>
        <w:t xml:space="preserve">konsekvens av dette er at klientens ord og utsagn umiddelbart kan danne utgangspunkt for en </w:t>
      </w:r>
      <w:r>
        <w:rPr>
          <w:color w:val="231F20"/>
          <w:spacing w:val="-2"/>
        </w:rPr>
        <w:t>intervensjon.</w:t>
      </w:r>
    </w:p>
    <w:p w14:paraId="4E905C00" w14:textId="77777777" w:rsidR="001419A2" w:rsidRDefault="00000000">
      <w:pPr>
        <w:pStyle w:val="Brdtekst"/>
        <w:ind w:left="330" w:right="101" w:firstLine="283"/>
      </w:pPr>
      <w:r>
        <w:rPr>
          <w:color w:val="231F20"/>
        </w:rPr>
        <w:t>Man blir ikke helt kvitt fortolkningene, men de schizofrenes fortolkninger endrer karakter</w:t>
      </w:r>
      <w:r>
        <w:rPr>
          <w:color w:val="231F20"/>
          <w:spacing w:val="-3"/>
        </w:rPr>
        <w:t xml:space="preserve"> </w:t>
      </w:r>
      <w:r>
        <w:rPr>
          <w:color w:val="231F20"/>
        </w:rPr>
        <w:t>fra</w:t>
      </w:r>
      <w:r>
        <w:rPr>
          <w:color w:val="231F20"/>
          <w:spacing w:val="-3"/>
        </w:rPr>
        <w:t xml:space="preserve"> </w:t>
      </w:r>
      <w:r>
        <w:rPr>
          <w:color w:val="231F20"/>
        </w:rPr>
        <w:t>å</w:t>
      </w:r>
      <w:r>
        <w:rPr>
          <w:color w:val="231F20"/>
          <w:spacing w:val="-2"/>
        </w:rPr>
        <w:t xml:space="preserve"> </w:t>
      </w:r>
      <w:r>
        <w:rPr>
          <w:color w:val="231F20"/>
        </w:rPr>
        <w:t>bli</w:t>
      </w:r>
      <w:r>
        <w:rPr>
          <w:color w:val="231F20"/>
          <w:spacing w:val="-3"/>
        </w:rPr>
        <w:t xml:space="preserve"> </w:t>
      </w:r>
      <w:r>
        <w:rPr>
          <w:color w:val="231F20"/>
        </w:rPr>
        <w:t>forstått</w:t>
      </w:r>
      <w:r>
        <w:rPr>
          <w:color w:val="231F20"/>
          <w:spacing w:val="-2"/>
        </w:rPr>
        <w:t xml:space="preserve"> </w:t>
      </w:r>
      <w:r>
        <w:rPr>
          <w:color w:val="231F20"/>
        </w:rPr>
        <w:t>som</w:t>
      </w:r>
      <w:r>
        <w:rPr>
          <w:color w:val="231F20"/>
          <w:spacing w:val="-2"/>
        </w:rPr>
        <w:t xml:space="preserve"> </w:t>
      </w:r>
      <w:r>
        <w:rPr>
          <w:color w:val="231F20"/>
        </w:rPr>
        <w:t>sann</w:t>
      </w:r>
      <w:r>
        <w:rPr>
          <w:color w:val="231F20"/>
          <w:spacing w:val="-3"/>
        </w:rPr>
        <w:t xml:space="preserve"> </w:t>
      </w:r>
      <w:r>
        <w:rPr>
          <w:color w:val="231F20"/>
        </w:rPr>
        <w:t>kunnskap</w:t>
      </w:r>
      <w:r>
        <w:rPr>
          <w:color w:val="231F20"/>
          <w:spacing w:val="-3"/>
        </w:rPr>
        <w:t xml:space="preserve"> </w:t>
      </w:r>
      <w:r>
        <w:rPr>
          <w:color w:val="231F20"/>
        </w:rPr>
        <w:t>om</w:t>
      </w:r>
      <w:r>
        <w:rPr>
          <w:color w:val="231F20"/>
          <w:spacing w:val="-3"/>
        </w:rPr>
        <w:t xml:space="preserve"> </w:t>
      </w:r>
      <w:r>
        <w:rPr>
          <w:color w:val="231F20"/>
        </w:rPr>
        <w:t>hvordan</w:t>
      </w:r>
      <w:r>
        <w:rPr>
          <w:color w:val="231F20"/>
          <w:spacing w:val="-3"/>
        </w:rPr>
        <w:t xml:space="preserve"> </w:t>
      </w:r>
      <w:r>
        <w:rPr>
          <w:color w:val="231F20"/>
        </w:rPr>
        <w:t>klientens</w:t>
      </w:r>
      <w:r>
        <w:rPr>
          <w:color w:val="231F20"/>
          <w:spacing w:val="-3"/>
        </w:rPr>
        <w:t xml:space="preserve"> </w:t>
      </w:r>
      <w:r>
        <w:rPr>
          <w:color w:val="231F20"/>
        </w:rPr>
        <w:t>psykiske</w:t>
      </w:r>
      <w:r>
        <w:rPr>
          <w:color w:val="231F20"/>
          <w:spacing w:val="-3"/>
        </w:rPr>
        <w:t xml:space="preserve"> </w:t>
      </w:r>
      <w:r>
        <w:rPr>
          <w:color w:val="231F20"/>
        </w:rPr>
        <w:t>plage</w:t>
      </w:r>
      <w:r>
        <w:rPr>
          <w:color w:val="231F20"/>
          <w:spacing w:val="-3"/>
        </w:rPr>
        <w:t xml:space="preserve"> </w:t>
      </w:r>
      <w:r>
        <w:rPr>
          <w:color w:val="231F20"/>
        </w:rPr>
        <w:t>er bygget</w:t>
      </w:r>
      <w:r>
        <w:rPr>
          <w:color w:val="231F20"/>
          <w:spacing w:val="3"/>
        </w:rPr>
        <w:t xml:space="preserve"> </w:t>
      </w:r>
      <w:r>
        <w:rPr>
          <w:color w:val="231F20"/>
        </w:rPr>
        <w:t>opp</w:t>
      </w:r>
      <w:r>
        <w:rPr>
          <w:color w:val="231F20"/>
          <w:spacing w:val="6"/>
        </w:rPr>
        <w:t xml:space="preserve"> </w:t>
      </w:r>
      <w:r>
        <w:rPr>
          <w:color w:val="231F20"/>
        </w:rPr>
        <w:t>mentalt,</w:t>
      </w:r>
      <w:r>
        <w:rPr>
          <w:color w:val="231F20"/>
          <w:spacing w:val="5"/>
        </w:rPr>
        <w:t xml:space="preserve"> </w:t>
      </w:r>
      <w:r>
        <w:rPr>
          <w:color w:val="231F20"/>
        </w:rPr>
        <w:t>til</w:t>
      </w:r>
      <w:r>
        <w:rPr>
          <w:color w:val="231F20"/>
          <w:spacing w:val="6"/>
        </w:rPr>
        <w:t xml:space="preserve"> </w:t>
      </w:r>
      <w:r>
        <w:rPr>
          <w:color w:val="231F20"/>
        </w:rPr>
        <w:t>å</w:t>
      </w:r>
      <w:r>
        <w:rPr>
          <w:color w:val="231F20"/>
          <w:spacing w:val="6"/>
        </w:rPr>
        <w:t xml:space="preserve"> </w:t>
      </w:r>
      <w:r>
        <w:rPr>
          <w:color w:val="231F20"/>
        </w:rPr>
        <w:t>bli</w:t>
      </w:r>
      <w:r>
        <w:rPr>
          <w:color w:val="231F20"/>
          <w:spacing w:val="5"/>
        </w:rPr>
        <w:t xml:space="preserve"> </w:t>
      </w:r>
      <w:r>
        <w:rPr>
          <w:color w:val="231F20"/>
        </w:rPr>
        <w:t>betraktet</w:t>
      </w:r>
      <w:r>
        <w:rPr>
          <w:color w:val="231F20"/>
          <w:spacing w:val="6"/>
        </w:rPr>
        <w:t xml:space="preserve"> </w:t>
      </w:r>
      <w:r>
        <w:rPr>
          <w:color w:val="231F20"/>
        </w:rPr>
        <w:t>som</w:t>
      </w:r>
      <w:r>
        <w:rPr>
          <w:color w:val="231F20"/>
          <w:spacing w:val="6"/>
        </w:rPr>
        <w:t xml:space="preserve"> </w:t>
      </w:r>
      <w:r>
        <w:rPr>
          <w:color w:val="231F20"/>
        </w:rPr>
        <w:t>et</w:t>
      </w:r>
      <w:r>
        <w:rPr>
          <w:color w:val="231F20"/>
          <w:spacing w:val="5"/>
        </w:rPr>
        <w:t xml:space="preserve"> </w:t>
      </w:r>
      <w:r>
        <w:rPr>
          <w:color w:val="231F20"/>
        </w:rPr>
        <w:t>uttrykk</w:t>
      </w:r>
      <w:r>
        <w:rPr>
          <w:color w:val="231F20"/>
          <w:spacing w:val="6"/>
        </w:rPr>
        <w:t xml:space="preserve"> </w:t>
      </w:r>
      <w:r>
        <w:rPr>
          <w:color w:val="231F20"/>
        </w:rPr>
        <w:t>for</w:t>
      </w:r>
      <w:r>
        <w:rPr>
          <w:color w:val="231F20"/>
          <w:spacing w:val="6"/>
        </w:rPr>
        <w:t xml:space="preserve"> </w:t>
      </w:r>
      <w:r>
        <w:rPr>
          <w:color w:val="231F20"/>
        </w:rPr>
        <w:t>det</w:t>
      </w:r>
      <w:r>
        <w:rPr>
          <w:color w:val="231F20"/>
          <w:spacing w:val="5"/>
        </w:rPr>
        <w:t xml:space="preserve"> </w:t>
      </w:r>
      <w:r>
        <w:rPr>
          <w:color w:val="231F20"/>
        </w:rPr>
        <w:t>psykiske</w:t>
      </w:r>
      <w:r>
        <w:rPr>
          <w:color w:val="231F20"/>
          <w:spacing w:val="6"/>
        </w:rPr>
        <w:t xml:space="preserve"> </w:t>
      </w:r>
      <w:r>
        <w:rPr>
          <w:color w:val="231F20"/>
        </w:rPr>
        <w:t>materialet</w:t>
      </w:r>
      <w:r>
        <w:rPr>
          <w:color w:val="231F20"/>
          <w:spacing w:val="6"/>
        </w:rPr>
        <w:t xml:space="preserve"> </w:t>
      </w:r>
      <w:r>
        <w:rPr>
          <w:color w:val="231F20"/>
          <w:spacing w:val="-5"/>
        </w:rPr>
        <w:t>som</w:t>
      </w:r>
    </w:p>
    <w:p w14:paraId="13265773" w14:textId="77777777" w:rsidR="001419A2" w:rsidRDefault="001419A2">
      <w:pPr>
        <w:sectPr w:rsidR="001419A2">
          <w:pgSz w:w="9640" w:h="13610"/>
          <w:pgMar w:top="900" w:right="860" w:bottom="660" w:left="860" w:header="345" w:footer="460" w:gutter="0"/>
          <w:cols w:space="708"/>
        </w:sectPr>
      </w:pPr>
    </w:p>
    <w:p w14:paraId="40F59C63" w14:textId="77777777" w:rsidR="001419A2" w:rsidRDefault="00000000">
      <w:pPr>
        <w:pStyle w:val="Brdtekst"/>
        <w:spacing w:before="119"/>
        <w:ind w:right="327"/>
      </w:pPr>
      <w:r>
        <w:rPr>
          <w:color w:val="231F20"/>
        </w:rPr>
        <w:lastRenderedPageBreak/>
        <w:t>utløser klientens følelsesmessige reaksjoner – uten at man vet helt presist hva dette materialet</w:t>
      </w:r>
      <w:r>
        <w:rPr>
          <w:color w:val="231F20"/>
          <w:spacing w:val="-3"/>
        </w:rPr>
        <w:t xml:space="preserve"> </w:t>
      </w:r>
      <w:r>
        <w:rPr>
          <w:color w:val="231F20"/>
        </w:rPr>
        <w:t>består</w:t>
      </w:r>
      <w:r>
        <w:rPr>
          <w:color w:val="231F20"/>
          <w:spacing w:val="-3"/>
        </w:rPr>
        <w:t xml:space="preserve"> </w:t>
      </w:r>
      <w:r>
        <w:rPr>
          <w:color w:val="231F20"/>
        </w:rPr>
        <w:t>av.</w:t>
      </w:r>
      <w:r>
        <w:rPr>
          <w:color w:val="231F20"/>
          <w:spacing w:val="-3"/>
        </w:rPr>
        <w:t xml:space="preserve"> </w:t>
      </w:r>
      <w:r>
        <w:rPr>
          <w:color w:val="231F20"/>
        </w:rPr>
        <w:t>Dette</w:t>
      </w:r>
      <w:r>
        <w:rPr>
          <w:color w:val="231F20"/>
          <w:spacing w:val="-3"/>
        </w:rPr>
        <w:t xml:space="preserve"> </w:t>
      </w:r>
      <w:r>
        <w:rPr>
          <w:color w:val="231F20"/>
        </w:rPr>
        <w:t>innebærer</w:t>
      </w:r>
      <w:r>
        <w:rPr>
          <w:color w:val="231F20"/>
          <w:spacing w:val="-3"/>
        </w:rPr>
        <w:t xml:space="preserve"> </w:t>
      </w:r>
      <w:r>
        <w:rPr>
          <w:color w:val="231F20"/>
        </w:rPr>
        <w:t>at</w:t>
      </w:r>
      <w:r>
        <w:rPr>
          <w:color w:val="231F20"/>
          <w:spacing w:val="-3"/>
        </w:rPr>
        <w:t xml:space="preserve"> </w:t>
      </w:r>
      <w:r>
        <w:rPr>
          <w:color w:val="231F20"/>
        </w:rPr>
        <w:t>klientens</w:t>
      </w:r>
      <w:r>
        <w:rPr>
          <w:color w:val="231F20"/>
          <w:spacing w:val="-3"/>
        </w:rPr>
        <w:t xml:space="preserve"> </w:t>
      </w:r>
      <w:r>
        <w:rPr>
          <w:color w:val="231F20"/>
        </w:rPr>
        <w:t>ord</w:t>
      </w:r>
      <w:r>
        <w:rPr>
          <w:color w:val="231F20"/>
          <w:spacing w:val="-3"/>
        </w:rPr>
        <w:t xml:space="preserve"> </w:t>
      </w:r>
      <w:r>
        <w:rPr>
          <w:color w:val="231F20"/>
        </w:rPr>
        <w:t>tas</w:t>
      </w:r>
      <w:r>
        <w:rPr>
          <w:color w:val="231F20"/>
          <w:spacing w:val="-3"/>
        </w:rPr>
        <w:t xml:space="preserve"> </w:t>
      </w:r>
      <w:r>
        <w:rPr>
          <w:color w:val="231F20"/>
        </w:rPr>
        <w:t>på</w:t>
      </w:r>
      <w:r>
        <w:rPr>
          <w:color w:val="231F20"/>
          <w:spacing w:val="-3"/>
        </w:rPr>
        <w:t xml:space="preserve"> </w:t>
      </w:r>
      <w:r>
        <w:rPr>
          <w:color w:val="231F20"/>
        </w:rPr>
        <w:t>”face</w:t>
      </w:r>
      <w:r>
        <w:rPr>
          <w:color w:val="231F20"/>
          <w:spacing w:val="-3"/>
        </w:rPr>
        <w:t xml:space="preserve"> </w:t>
      </w:r>
      <w:r>
        <w:rPr>
          <w:color w:val="231F20"/>
        </w:rPr>
        <w:t>value”,</w:t>
      </w:r>
      <w:r>
        <w:rPr>
          <w:color w:val="231F20"/>
          <w:spacing w:val="-3"/>
        </w:rPr>
        <w:t xml:space="preserve"> </w:t>
      </w:r>
      <w:r>
        <w:rPr>
          <w:color w:val="231F20"/>
        </w:rPr>
        <w:t>uten</w:t>
      </w:r>
      <w:r>
        <w:rPr>
          <w:color w:val="231F20"/>
          <w:spacing w:val="-3"/>
        </w:rPr>
        <w:t xml:space="preserve"> </w:t>
      </w:r>
      <w:r>
        <w:rPr>
          <w:color w:val="231F20"/>
        </w:rPr>
        <w:t>at</w:t>
      </w:r>
      <w:r>
        <w:rPr>
          <w:color w:val="231F20"/>
          <w:spacing w:val="-3"/>
        </w:rPr>
        <w:t xml:space="preserve"> </w:t>
      </w:r>
      <w:r>
        <w:rPr>
          <w:color w:val="231F20"/>
        </w:rPr>
        <w:t>man legger noe til eller trekker noe fra det som formidles, samtidig som man undersøker hva dette materialet består av.</w:t>
      </w:r>
    </w:p>
    <w:p w14:paraId="297D51FD" w14:textId="77777777" w:rsidR="001419A2" w:rsidRDefault="00000000">
      <w:pPr>
        <w:pStyle w:val="Brdtekst"/>
        <w:ind w:right="328" w:firstLine="283"/>
      </w:pPr>
      <w:r>
        <w:rPr>
          <w:color w:val="231F20"/>
        </w:rPr>
        <w:t>Terapeutens</w:t>
      </w:r>
      <w:r>
        <w:rPr>
          <w:color w:val="231F20"/>
          <w:spacing w:val="-4"/>
        </w:rPr>
        <w:t xml:space="preserve"> </w:t>
      </w:r>
      <w:r>
        <w:rPr>
          <w:color w:val="231F20"/>
        </w:rPr>
        <w:t>gjentakelse</w:t>
      </w:r>
      <w:r>
        <w:rPr>
          <w:color w:val="231F20"/>
          <w:spacing w:val="-4"/>
        </w:rPr>
        <w:t xml:space="preserve"> </w:t>
      </w:r>
      <w:r>
        <w:rPr>
          <w:color w:val="231F20"/>
        </w:rPr>
        <w:t>av</w:t>
      </w:r>
      <w:r>
        <w:rPr>
          <w:color w:val="231F20"/>
          <w:spacing w:val="-4"/>
        </w:rPr>
        <w:t xml:space="preserve"> </w:t>
      </w:r>
      <w:r>
        <w:rPr>
          <w:color w:val="231F20"/>
        </w:rPr>
        <w:t>klientens</w:t>
      </w:r>
      <w:r>
        <w:rPr>
          <w:color w:val="231F20"/>
          <w:spacing w:val="-4"/>
        </w:rPr>
        <w:t xml:space="preserve"> </w:t>
      </w:r>
      <w:r>
        <w:rPr>
          <w:color w:val="231F20"/>
        </w:rPr>
        <w:t>ord</w:t>
      </w:r>
      <w:r>
        <w:rPr>
          <w:color w:val="231F20"/>
          <w:spacing w:val="-4"/>
        </w:rPr>
        <w:t xml:space="preserve"> </w:t>
      </w:r>
      <w:r>
        <w:rPr>
          <w:color w:val="231F20"/>
        </w:rPr>
        <w:t>i</w:t>
      </w:r>
      <w:r>
        <w:rPr>
          <w:color w:val="231F20"/>
          <w:spacing w:val="-4"/>
        </w:rPr>
        <w:t xml:space="preserve"> </w:t>
      </w:r>
      <w:r>
        <w:rPr>
          <w:color w:val="231F20"/>
        </w:rPr>
        <w:t>konsultasjonen</w:t>
      </w:r>
      <w:r>
        <w:rPr>
          <w:color w:val="231F20"/>
          <w:spacing w:val="-4"/>
        </w:rPr>
        <w:t xml:space="preserve"> </w:t>
      </w:r>
      <w:r>
        <w:rPr>
          <w:color w:val="231F20"/>
        </w:rPr>
        <w:t>innebærer</w:t>
      </w:r>
      <w:r>
        <w:rPr>
          <w:color w:val="231F20"/>
          <w:spacing w:val="-4"/>
        </w:rPr>
        <w:t xml:space="preserve"> </w:t>
      </w:r>
      <w:r>
        <w:rPr>
          <w:color w:val="231F20"/>
        </w:rPr>
        <w:t>en</w:t>
      </w:r>
      <w:r>
        <w:rPr>
          <w:color w:val="231F20"/>
          <w:spacing w:val="-4"/>
        </w:rPr>
        <w:t xml:space="preserve"> </w:t>
      </w:r>
      <w:r>
        <w:rPr>
          <w:color w:val="231F20"/>
        </w:rPr>
        <w:t>bekreftel- se av klientens opplevelse. Dette gir ofte klienten en følelse av velvære som følge av opplevelsen</w:t>
      </w:r>
      <w:r>
        <w:rPr>
          <w:color w:val="231F20"/>
          <w:spacing w:val="-9"/>
        </w:rPr>
        <w:t xml:space="preserve"> </w:t>
      </w:r>
      <w:r>
        <w:rPr>
          <w:color w:val="231F20"/>
        </w:rPr>
        <w:t>av</w:t>
      </w:r>
      <w:r>
        <w:rPr>
          <w:color w:val="231F20"/>
          <w:spacing w:val="-9"/>
        </w:rPr>
        <w:t xml:space="preserve"> </w:t>
      </w:r>
      <w:r>
        <w:rPr>
          <w:color w:val="231F20"/>
        </w:rPr>
        <w:t>å</w:t>
      </w:r>
      <w:r>
        <w:rPr>
          <w:color w:val="231F20"/>
          <w:spacing w:val="-9"/>
        </w:rPr>
        <w:t xml:space="preserve"> </w:t>
      </w:r>
      <w:r>
        <w:rPr>
          <w:color w:val="231F20"/>
        </w:rPr>
        <w:t>bli</w:t>
      </w:r>
      <w:r>
        <w:rPr>
          <w:color w:val="231F20"/>
          <w:spacing w:val="-9"/>
        </w:rPr>
        <w:t xml:space="preserve"> </w:t>
      </w:r>
      <w:r>
        <w:rPr>
          <w:color w:val="231F20"/>
        </w:rPr>
        <w:t>forstått,</w:t>
      </w:r>
      <w:r>
        <w:rPr>
          <w:color w:val="231F20"/>
          <w:spacing w:val="-9"/>
        </w:rPr>
        <w:t xml:space="preserve"> </w:t>
      </w:r>
      <w:r>
        <w:rPr>
          <w:color w:val="231F20"/>
        </w:rPr>
        <w:t>selv</w:t>
      </w:r>
      <w:r>
        <w:rPr>
          <w:color w:val="231F20"/>
          <w:spacing w:val="-9"/>
        </w:rPr>
        <w:t xml:space="preserve"> </w:t>
      </w:r>
      <w:r>
        <w:rPr>
          <w:color w:val="231F20"/>
        </w:rPr>
        <w:t>om</w:t>
      </w:r>
      <w:r>
        <w:rPr>
          <w:color w:val="231F20"/>
          <w:spacing w:val="-9"/>
        </w:rPr>
        <w:t xml:space="preserve"> </w:t>
      </w:r>
      <w:r>
        <w:rPr>
          <w:color w:val="231F20"/>
        </w:rPr>
        <w:t>terapeuten</w:t>
      </w:r>
      <w:r>
        <w:rPr>
          <w:color w:val="231F20"/>
          <w:spacing w:val="-9"/>
        </w:rPr>
        <w:t xml:space="preserve"> </w:t>
      </w:r>
      <w:r>
        <w:rPr>
          <w:color w:val="231F20"/>
        </w:rPr>
        <w:t>ikke</w:t>
      </w:r>
      <w:r>
        <w:rPr>
          <w:color w:val="231F20"/>
          <w:spacing w:val="-9"/>
        </w:rPr>
        <w:t xml:space="preserve"> </w:t>
      </w:r>
      <w:r>
        <w:rPr>
          <w:color w:val="231F20"/>
        </w:rPr>
        <w:t>nødvendigvis</w:t>
      </w:r>
      <w:r>
        <w:rPr>
          <w:color w:val="231F20"/>
          <w:spacing w:val="-9"/>
        </w:rPr>
        <w:t xml:space="preserve"> </w:t>
      </w:r>
      <w:r>
        <w:rPr>
          <w:color w:val="231F20"/>
        </w:rPr>
        <w:t>har</w:t>
      </w:r>
      <w:r>
        <w:rPr>
          <w:color w:val="231F20"/>
          <w:spacing w:val="-9"/>
        </w:rPr>
        <w:t xml:space="preserve"> </w:t>
      </w:r>
      <w:r>
        <w:rPr>
          <w:color w:val="231F20"/>
        </w:rPr>
        <w:t>forstått</w:t>
      </w:r>
      <w:r>
        <w:rPr>
          <w:color w:val="231F20"/>
          <w:spacing w:val="-9"/>
        </w:rPr>
        <w:t xml:space="preserve"> </w:t>
      </w:r>
      <w:r>
        <w:rPr>
          <w:color w:val="231F20"/>
        </w:rPr>
        <w:t>så</w:t>
      </w:r>
      <w:r>
        <w:rPr>
          <w:color w:val="231F20"/>
          <w:spacing w:val="-9"/>
        </w:rPr>
        <w:t xml:space="preserve"> </w:t>
      </w:r>
      <w:r>
        <w:rPr>
          <w:color w:val="231F20"/>
        </w:rPr>
        <w:t>mye. Terapeutens intervensjon, basert på klientens utsagn, vil likevel kunne fungere fordi den</w:t>
      </w:r>
      <w:r>
        <w:rPr>
          <w:color w:val="231F20"/>
          <w:spacing w:val="-13"/>
        </w:rPr>
        <w:t xml:space="preserve"> </w:t>
      </w:r>
      <w:r>
        <w:rPr>
          <w:color w:val="231F20"/>
        </w:rPr>
        <w:t>er</w:t>
      </w:r>
      <w:r>
        <w:rPr>
          <w:color w:val="231F20"/>
          <w:spacing w:val="-12"/>
        </w:rPr>
        <w:t xml:space="preserve"> </w:t>
      </w:r>
      <w:r>
        <w:rPr>
          <w:color w:val="231F20"/>
        </w:rPr>
        <w:t>basert</w:t>
      </w:r>
      <w:r>
        <w:rPr>
          <w:color w:val="231F20"/>
          <w:spacing w:val="-13"/>
        </w:rPr>
        <w:t xml:space="preserve"> </w:t>
      </w:r>
      <w:r>
        <w:rPr>
          <w:color w:val="231F20"/>
        </w:rPr>
        <w:t>på</w:t>
      </w:r>
      <w:r>
        <w:rPr>
          <w:color w:val="231F20"/>
          <w:spacing w:val="-12"/>
        </w:rPr>
        <w:t xml:space="preserve"> </w:t>
      </w:r>
      <w:r>
        <w:rPr>
          <w:color w:val="231F20"/>
        </w:rPr>
        <w:t>klientens</w:t>
      </w:r>
      <w:r>
        <w:rPr>
          <w:color w:val="231F20"/>
          <w:spacing w:val="-13"/>
        </w:rPr>
        <w:t xml:space="preserve"> </w:t>
      </w:r>
      <w:r>
        <w:rPr>
          <w:color w:val="231F20"/>
        </w:rPr>
        <w:t>forståelse</w:t>
      </w:r>
      <w:r>
        <w:rPr>
          <w:color w:val="231F20"/>
          <w:spacing w:val="-12"/>
        </w:rPr>
        <w:t xml:space="preserve"> </w:t>
      </w:r>
      <w:r>
        <w:rPr>
          <w:color w:val="231F20"/>
        </w:rPr>
        <w:t>av</w:t>
      </w:r>
      <w:r>
        <w:rPr>
          <w:color w:val="231F20"/>
          <w:spacing w:val="-13"/>
        </w:rPr>
        <w:t xml:space="preserve"> </w:t>
      </w:r>
      <w:r>
        <w:rPr>
          <w:color w:val="231F20"/>
        </w:rPr>
        <w:t>sin</w:t>
      </w:r>
      <w:r>
        <w:rPr>
          <w:color w:val="231F20"/>
          <w:spacing w:val="-12"/>
        </w:rPr>
        <w:t xml:space="preserve"> </w:t>
      </w:r>
      <w:r>
        <w:rPr>
          <w:color w:val="231F20"/>
        </w:rPr>
        <w:t>situasjon.</w:t>
      </w:r>
      <w:r>
        <w:rPr>
          <w:color w:val="231F20"/>
          <w:spacing w:val="-13"/>
        </w:rPr>
        <w:t xml:space="preserve"> </w:t>
      </w:r>
      <w:r>
        <w:rPr>
          <w:color w:val="231F20"/>
        </w:rPr>
        <w:t>Terapeutens</w:t>
      </w:r>
      <w:r>
        <w:rPr>
          <w:color w:val="231F20"/>
          <w:spacing w:val="-12"/>
        </w:rPr>
        <w:t xml:space="preserve"> </w:t>
      </w:r>
      <w:r>
        <w:rPr>
          <w:color w:val="231F20"/>
        </w:rPr>
        <w:t>forståelse</w:t>
      </w:r>
      <w:r>
        <w:rPr>
          <w:color w:val="231F20"/>
          <w:spacing w:val="-13"/>
        </w:rPr>
        <w:t xml:space="preserve"> </w:t>
      </w:r>
      <w:r>
        <w:rPr>
          <w:color w:val="231F20"/>
        </w:rPr>
        <w:t>av</w:t>
      </w:r>
      <w:r>
        <w:rPr>
          <w:color w:val="231F20"/>
          <w:spacing w:val="-12"/>
        </w:rPr>
        <w:t xml:space="preserve"> </w:t>
      </w:r>
      <w:r>
        <w:rPr>
          <w:color w:val="231F20"/>
        </w:rPr>
        <w:t>klienten er derfor ikke alltid en forutsetning for å få gode resultater i behandling.</w:t>
      </w:r>
    </w:p>
    <w:p w14:paraId="47BF3073" w14:textId="77777777" w:rsidR="001419A2" w:rsidRDefault="001419A2">
      <w:pPr>
        <w:pStyle w:val="Brdtekst"/>
        <w:spacing w:before="65"/>
        <w:ind w:left="0"/>
        <w:jc w:val="left"/>
      </w:pPr>
    </w:p>
    <w:p w14:paraId="0CB287F1" w14:textId="77777777" w:rsidR="001419A2" w:rsidRDefault="00000000">
      <w:pPr>
        <w:pStyle w:val="Overskrift4"/>
      </w:pPr>
      <w:r>
        <w:rPr>
          <w:color w:val="231F20"/>
        </w:rPr>
        <w:t xml:space="preserve">Årsaken til </w:t>
      </w:r>
      <w:r>
        <w:rPr>
          <w:color w:val="231F20"/>
          <w:spacing w:val="-2"/>
        </w:rPr>
        <w:t>symptomer</w:t>
      </w:r>
    </w:p>
    <w:p w14:paraId="3815EC10" w14:textId="77777777" w:rsidR="001419A2" w:rsidRDefault="00000000">
      <w:pPr>
        <w:pStyle w:val="Brdtekst"/>
        <w:spacing w:before="200"/>
        <w:ind w:right="327"/>
      </w:pPr>
      <w:r>
        <w:rPr>
          <w:color w:val="231F20"/>
          <w:spacing w:val="-2"/>
        </w:rPr>
        <w:t xml:space="preserve">Selv om man deler den løsningsorienterte, narrative og postmoderne terapiens oppfat- </w:t>
      </w:r>
      <w:r>
        <w:rPr>
          <w:color w:val="231F20"/>
        </w:rPr>
        <w:t>ning</w:t>
      </w:r>
      <w:r>
        <w:rPr>
          <w:color w:val="231F20"/>
          <w:spacing w:val="-4"/>
        </w:rPr>
        <w:t xml:space="preserve"> </w:t>
      </w:r>
      <w:r>
        <w:rPr>
          <w:color w:val="231F20"/>
        </w:rPr>
        <w:t>om</w:t>
      </w:r>
      <w:r>
        <w:rPr>
          <w:color w:val="231F20"/>
          <w:spacing w:val="-4"/>
        </w:rPr>
        <w:t xml:space="preserve"> </w:t>
      </w:r>
      <w:r>
        <w:rPr>
          <w:color w:val="231F20"/>
        </w:rPr>
        <w:t>at</w:t>
      </w:r>
      <w:r>
        <w:rPr>
          <w:color w:val="231F20"/>
          <w:spacing w:val="-4"/>
        </w:rPr>
        <w:t xml:space="preserve"> </w:t>
      </w:r>
      <w:r>
        <w:rPr>
          <w:color w:val="231F20"/>
        </w:rPr>
        <w:t>det</w:t>
      </w:r>
      <w:r>
        <w:rPr>
          <w:color w:val="231F20"/>
          <w:spacing w:val="-4"/>
        </w:rPr>
        <w:t xml:space="preserve"> </w:t>
      </w:r>
      <w:r>
        <w:rPr>
          <w:color w:val="231F20"/>
        </w:rPr>
        <w:t>ikke</w:t>
      </w:r>
      <w:r>
        <w:rPr>
          <w:color w:val="231F20"/>
          <w:spacing w:val="-4"/>
        </w:rPr>
        <w:t xml:space="preserve"> </w:t>
      </w:r>
      <w:r>
        <w:rPr>
          <w:color w:val="231F20"/>
        </w:rPr>
        <w:t>nødvendigvis</w:t>
      </w:r>
      <w:r>
        <w:rPr>
          <w:color w:val="231F20"/>
          <w:spacing w:val="-4"/>
        </w:rPr>
        <w:t xml:space="preserve"> </w:t>
      </w:r>
      <w:r>
        <w:rPr>
          <w:color w:val="231F20"/>
        </w:rPr>
        <w:t>finnes</w:t>
      </w:r>
      <w:r>
        <w:rPr>
          <w:color w:val="231F20"/>
          <w:spacing w:val="-4"/>
        </w:rPr>
        <w:t xml:space="preserve"> </w:t>
      </w:r>
      <w:r>
        <w:rPr>
          <w:color w:val="231F20"/>
        </w:rPr>
        <w:t>en</w:t>
      </w:r>
      <w:r>
        <w:rPr>
          <w:color w:val="231F20"/>
          <w:spacing w:val="-4"/>
        </w:rPr>
        <w:t xml:space="preserve"> </w:t>
      </w:r>
      <w:r>
        <w:rPr>
          <w:color w:val="231F20"/>
        </w:rPr>
        <w:t>dypereliggende</w:t>
      </w:r>
      <w:r>
        <w:rPr>
          <w:color w:val="231F20"/>
          <w:spacing w:val="-4"/>
        </w:rPr>
        <w:t xml:space="preserve"> </w:t>
      </w:r>
      <w:r>
        <w:rPr>
          <w:color w:val="231F20"/>
        </w:rPr>
        <w:t>ubevisst</w:t>
      </w:r>
      <w:r>
        <w:rPr>
          <w:color w:val="231F20"/>
          <w:spacing w:val="-4"/>
        </w:rPr>
        <w:t xml:space="preserve"> </w:t>
      </w:r>
      <w:r>
        <w:rPr>
          <w:color w:val="231F20"/>
        </w:rPr>
        <w:t>årsak</w:t>
      </w:r>
      <w:r>
        <w:rPr>
          <w:color w:val="231F20"/>
          <w:spacing w:val="-4"/>
        </w:rPr>
        <w:t xml:space="preserve"> </w:t>
      </w:r>
      <w:r>
        <w:rPr>
          <w:color w:val="231F20"/>
        </w:rPr>
        <w:t>til</w:t>
      </w:r>
      <w:r>
        <w:rPr>
          <w:color w:val="231F20"/>
          <w:spacing w:val="-4"/>
        </w:rPr>
        <w:t xml:space="preserve"> </w:t>
      </w:r>
      <w:r>
        <w:rPr>
          <w:color w:val="231F20"/>
        </w:rPr>
        <w:t>psykiske plager, finnes det likevel en årsak til slike plager. Årsaken til klientens symptomer er de</w:t>
      </w:r>
      <w:r>
        <w:rPr>
          <w:color w:val="231F20"/>
          <w:spacing w:val="-4"/>
        </w:rPr>
        <w:t xml:space="preserve"> </w:t>
      </w:r>
      <w:r>
        <w:rPr>
          <w:color w:val="231F20"/>
        </w:rPr>
        <w:t>mentale</w:t>
      </w:r>
      <w:r>
        <w:rPr>
          <w:color w:val="231F20"/>
          <w:spacing w:val="-4"/>
        </w:rPr>
        <w:t xml:space="preserve"> </w:t>
      </w:r>
      <w:r>
        <w:rPr>
          <w:color w:val="231F20"/>
        </w:rPr>
        <w:t>elementene</w:t>
      </w:r>
      <w:r>
        <w:rPr>
          <w:color w:val="231F20"/>
          <w:spacing w:val="-4"/>
        </w:rPr>
        <w:t xml:space="preserve"> </w:t>
      </w:r>
      <w:r>
        <w:rPr>
          <w:color w:val="231F20"/>
        </w:rPr>
        <w:t>som</w:t>
      </w:r>
      <w:r>
        <w:rPr>
          <w:color w:val="231F20"/>
          <w:spacing w:val="-4"/>
        </w:rPr>
        <w:t xml:space="preserve"> </w:t>
      </w:r>
      <w:r>
        <w:rPr>
          <w:color w:val="231F20"/>
        </w:rPr>
        <w:t>individet</w:t>
      </w:r>
      <w:r>
        <w:rPr>
          <w:color w:val="231F20"/>
          <w:spacing w:val="-4"/>
        </w:rPr>
        <w:t xml:space="preserve"> </w:t>
      </w:r>
      <w:r>
        <w:rPr>
          <w:color w:val="231F20"/>
        </w:rPr>
        <w:t>ubevisst</w:t>
      </w:r>
      <w:r>
        <w:rPr>
          <w:color w:val="231F20"/>
          <w:spacing w:val="-4"/>
        </w:rPr>
        <w:t xml:space="preserve"> </w:t>
      </w:r>
      <w:r>
        <w:rPr>
          <w:color w:val="231F20"/>
        </w:rPr>
        <w:t>har</w:t>
      </w:r>
      <w:r>
        <w:rPr>
          <w:color w:val="231F20"/>
          <w:spacing w:val="-4"/>
        </w:rPr>
        <w:t xml:space="preserve"> </w:t>
      </w:r>
      <w:r>
        <w:rPr>
          <w:color w:val="231F20"/>
        </w:rPr>
        <w:t>kontakt</w:t>
      </w:r>
      <w:r>
        <w:rPr>
          <w:color w:val="231F20"/>
          <w:spacing w:val="-4"/>
        </w:rPr>
        <w:t xml:space="preserve"> </w:t>
      </w:r>
      <w:r>
        <w:rPr>
          <w:color w:val="231F20"/>
        </w:rPr>
        <w:t>med</w:t>
      </w:r>
      <w:r>
        <w:rPr>
          <w:color w:val="231F20"/>
          <w:spacing w:val="-4"/>
        </w:rPr>
        <w:t xml:space="preserve"> </w:t>
      </w:r>
      <w:r>
        <w:rPr>
          <w:color w:val="231F20"/>
        </w:rPr>
        <w:t>i</w:t>
      </w:r>
      <w:r>
        <w:rPr>
          <w:color w:val="231F20"/>
          <w:spacing w:val="-4"/>
        </w:rPr>
        <w:t xml:space="preserve"> </w:t>
      </w:r>
      <w:r>
        <w:rPr>
          <w:color w:val="231F20"/>
        </w:rPr>
        <w:t>et</w:t>
      </w:r>
      <w:r>
        <w:rPr>
          <w:color w:val="231F20"/>
          <w:spacing w:val="-4"/>
        </w:rPr>
        <w:t xml:space="preserve"> </w:t>
      </w:r>
      <w:r>
        <w:rPr>
          <w:color w:val="231F20"/>
        </w:rPr>
        <w:t>bestemt</w:t>
      </w:r>
      <w:r>
        <w:rPr>
          <w:color w:val="231F20"/>
          <w:spacing w:val="-4"/>
        </w:rPr>
        <w:t xml:space="preserve"> </w:t>
      </w:r>
      <w:r>
        <w:rPr>
          <w:color w:val="231F20"/>
        </w:rPr>
        <w:t>øyeblikk, forutsatt at symptomene er en følge av mentale prosesser. Disse mentale elementene kan</w:t>
      </w:r>
      <w:r>
        <w:rPr>
          <w:color w:val="231F20"/>
          <w:spacing w:val="-11"/>
        </w:rPr>
        <w:t xml:space="preserve"> </w:t>
      </w:r>
      <w:r>
        <w:rPr>
          <w:color w:val="231F20"/>
        </w:rPr>
        <w:t>kartlegges</w:t>
      </w:r>
      <w:r>
        <w:rPr>
          <w:color w:val="231F20"/>
          <w:spacing w:val="-11"/>
        </w:rPr>
        <w:t xml:space="preserve"> </w:t>
      </w:r>
      <w:r>
        <w:rPr>
          <w:color w:val="231F20"/>
        </w:rPr>
        <w:t>gjennom</w:t>
      </w:r>
      <w:r>
        <w:rPr>
          <w:color w:val="231F20"/>
          <w:spacing w:val="-11"/>
        </w:rPr>
        <w:t xml:space="preserve"> </w:t>
      </w:r>
      <w:r>
        <w:rPr>
          <w:color w:val="231F20"/>
        </w:rPr>
        <w:t>språk.</w:t>
      </w:r>
      <w:r>
        <w:rPr>
          <w:color w:val="231F20"/>
          <w:spacing w:val="-11"/>
        </w:rPr>
        <w:t xml:space="preserve"> </w:t>
      </w:r>
      <w:r>
        <w:rPr>
          <w:color w:val="231F20"/>
        </w:rPr>
        <w:t>Dette</w:t>
      </w:r>
      <w:r>
        <w:rPr>
          <w:color w:val="231F20"/>
          <w:spacing w:val="-11"/>
        </w:rPr>
        <w:t xml:space="preserve"> </w:t>
      </w:r>
      <w:r>
        <w:rPr>
          <w:color w:val="231F20"/>
        </w:rPr>
        <w:t>gjør</w:t>
      </w:r>
      <w:r>
        <w:rPr>
          <w:color w:val="231F20"/>
          <w:spacing w:val="-11"/>
        </w:rPr>
        <w:t xml:space="preserve"> </w:t>
      </w:r>
      <w:r>
        <w:rPr>
          <w:color w:val="231F20"/>
        </w:rPr>
        <w:t>de</w:t>
      </w:r>
      <w:r>
        <w:rPr>
          <w:color w:val="231F20"/>
          <w:spacing w:val="-11"/>
        </w:rPr>
        <w:t xml:space="preserve"> </w:t>
      </w:r>
      <w:r>
        <w:rPr>
          <w:color w:val="231F20"/>
        </w:rPr>
        <w:t>mentale</w:t>
      </w:r>
      <w:r>
        <w:rPr>
          <w:color w:val="231F20"/>
          <w:spacing w:val="-11"/>
        </w:rPr>
        <w:t xml:space="preserve"> </w:t>
      </w:r>
      <w:r>
        <w:rPr>
          <w:color w:val="231F20"/>
        </w:rPr>
        <w:t>årsakene</w:t>
      </w:r>
      <w:r>
        <w:rPr>
          <w:color w:val="231F20"/>
          <w:spacing w:val="-11"/>
        </w:rPr>
        <w:t xml:space="preserve"> </w:t>
      </w:r>
      <w:r>
        <w:rPr>
          <w:color w:val="231F20"/>
        </w:rPr>
        <w:t>til</w:t>
      </w:r>
      <w:r>
        <w:rPr>
          <w:color w:val="231F20"/>
          <w:spacing w:val="-11"/>
        </w:rPr>
        <w:t xml:space="preserve"> </w:t>
      </w:r>
      <w:r>
        <w:rPr>
          <w:color w:val="231F20"/>
        </w:rPr>
        <w:t>symptomene</w:t>
      </w:r>
      <w:r>
        <w:rPr>
          <w:color w:val="231F20"/>
          <w:spacing w:val="-11"/>
        </w:rPr>
        <w:t xml:space="preserve"> </w:t>
      </w:r>
      <w:r>
        <w:rPr>
          <w:color w:val="231F20"/>
        </w:rPr>
        <w:t>tilgjen- gelige.</w:t>
      </w:r>
      <w:r>
        <w:rPr>
          <w:color w:val="231F20"/>
          <w:spacing w:val="-11"/>
        </w:rPr>
        <w:t xml:space="preserve"> </w:t>
      </w:r>
      <w:r>
        <w:rPr>
          <w:color w:val="231F20"/>
        </w:rPr>
        <w:t>Årsakene</w:t>
      </w:r>
      <w:r>
        <w:rPr>
          <w:color w:val="231F20"/>
          <w:spacing w:val="-11"/>
        </w:rPr>
        <w:t xml:space="preserve"> </w:t>
      </w:r>
      <w:r>
        <w:rPr>
          <w:color w:val="231F20"/>
        </w:rPr>
        <w:t>til</w:t>
      </w:r>
      <w:r>
        <w:rPr>
          <w:color w:val="231F20"/>
          <w:spacing w:val="-11"/>
        </w:rPr>
        <w:t xml:space="preserve"> </w:t>
      </w:r>
      <w:r>
        <w:rPr>
          <w:color w:val="231F20"/>
        </w:rPr>
        <w:t>mentale</w:t>
      </w:r>
      <w:r>
        <w:rPr>
          <w:color w:val="231F20"/>
          <w:spacing w:val="-11"/>
        </w:rPr>
        <w:t xml:space="preserve"> </w:t>
      </w:r>
      <w:r>
        <w:rPr>
          <w:color w:val="231F20"/>
        </w:rPr>
        <w:t>opplevelser</w:t>
      </w:r>
      <w:r>
        <w:rPr>
          <w:color w:val="231F20"/>
          <w:spacing w:val="-11"/>
        </w:rPr>
        <w:t xml:space="preserve"> </w:t>
      </w:r>
      <w:r>
        <w:rPr>
          <w:color w:val="231F20"/>
        </w:rPr>
        <w:t>er</w:t>
      </w:r>
      <w:r>
        <w:rPr>
          <w:color w:val="231F20"/>
          <w:spacing w:val="-11"/>
        </w:rPr>
        <w:t xml:space="preserve"> </w:t>
      </w:r>
      <w:r>
        <w:rPr>
          <w:color w:val="231F20"/>
        </w:rPr>
        <w:t>dermed</w:t>
      </w:r>
      <w:r>
        <w:rPr>
          <w:color w:val="231F20"/>
          <w:spacing w:val="-11"/>
        </w:rPr>
        <w:t xml:space="preserve"> </w:t>
      </w:r>
      <w:r>
        <w:rPr>
          <w:color w:val="231F20"/>
        </w:rPr>
        <w:t>potensielt</w:t>
      </w:r>
      <w:r>
        <w:rPr>
          <w:color w:val="231F20"/>
          <w:spacing w:val="-11"/>
        </w:rPr>
        <w:t xml:space="preserve"> </w:t>
      </w:r>
      <w:r>
        <w:rPr>
          <w:color w:val="231F20"/>
        </w:rPr>
        <w:t>tilgjengelige</w:t>
      </w:r>
      <w:r>
        <w:rPr>
          <w:color w:val="231F20"/>
          <w:spacing w:val="-11"/>
        </w:rPr>
        <w:t xml:space="preserve"> </w:t>
      </w:r>
      <w:r>
        <w:rPr>
          <w:color w:val="231F20"/>
        </w:rPr>
        <w:t>gjennom</w:t>
      </w:r>
      <w:r>
        <w:rPr>
          <w:color w:val="231F20"/>
          <w:spacing w:val="-11"/>
        </w:rPr>
        <w:t xml:space="preserve"> </w:t>
      </w:r>
      <w:r>
        <w:rPr>
          <w:color w:val="231F20"/>
        </w:rPr>
        <w:t>de ordene</w:t>
      </w:r>
      <w:r>
        <w:rPr>
          <w:color w:val="231F20"/>
          <w:spacing w:val="-13"/>
        </w:rPr>
        <w:t xml:space="preserve"> </w:t>
      </w:r>
      <w:r>
        <w:rPr>
          <w:color w:val="231F20"/>
        </w:rPr>
        <w:t>som</w:t>
      </w:r>
      <w:r>
        <w:rPr>
          <w:color w:val="231F20"/>
          <w:spacing w:val="-12"/>
        </w:rPr>
        <w:t xml:space="preserve"> </w:t>
      </w:r>
      <w:r>
        <w:rPr>
          <w:color w:val="231F20"/>
        </w:rPr>
        <w:t>klientene</w:t>
      </w:r>
      <w:r>
        <w:rPr>
          <w:color w:val="231F20"/>
          <w:spacing w:val="-13"/>
        </w:rPr>
        <w:t xml:space="preserve"> </w:t>
      </w:r>
      <w:r>
        <w:rPr>
          <w:color w:val="231F20"/>
        </w:rPr>
        <w:t>anvender</w:t>
      </w:r>
      <w:r>
        <w:rPr>
          <w:color w:val="231F20"/>
          <w:spacing w:val="-12"/>
        </w:rPr>
        <w:t xml:space="preserve"> </w:t>
      </w:r>
      <w:r>
        <w:rPr>
          <w:color w:val="231F20"/>
        </w:rPr>
        <w:t>for</w:t>
      </w:r>
      <w:r>
        <w:rPr>
          <w:color w:val="231F20"/>
          <w:spacing w:val="-13"/>
        </w:rPr>
        <w:t xml:space="preserve"> </w:t>
      </w:r>
      <w:r>
        <w:rPr>
          <w:color w:val="231F20"/>
        </w:rPr>
        <w:t>å</w:t>
      </w:r>
      <w:r>
        <w:rPr>
          <w:color w:val="231F20"/>
          <w:spacing w:val="-12"/>
        </w:rPr>
        <w:t xml:space="preserve"> </w:t>
      </w:r>
      <w:r>
        <w:rPr>
          <w:color w:val="231F20"/>
        </w:rPr>
        <w:t>beskrive</w:t>
      </w:r>
      <w:r>
        <w:rPr>
          <w:color w:val="231F20"/>
          <w:spacing w:val="-13"/>
        </w:rPr>
        <w:t xml:space="preserve"> </w:t>
      </w:r>
      <w:r>
        <w:rPr>
          <w:color w:val="231F20"/>
        </w:rPr>
        <w:t>sin</w:t>
      </w:r>
      <w:r>
        <w:rPr>
          <w:color w:val="231F20"/>
          <w:spacing w:val="-12"/>
        </w:rPr>
        <w:t xml:space="preserve"> </w:t>
      </w:r>
      <w:r>
        <w:rPr>
          <w:color w:val="231F20"/>
        </w:rPr>
        <w:t>opplevelse</w:t>
      </w:r>
      <w:r>
        <w:rPr>
          <w:color w:val="231F20"/>
          <w:spacing w:val="-13"/>
        </w:rPr>
        <w:t xml:space="preserve"> </w:t>
      </w:r>
      <w:r>
        <w:rPr>
          <w:color w:val="231F20"/>
        </w:rPr>
        <w:t>av</w:t>
      </w:r>
      <w:r>
        <w:rPr>
          <w:color w:val="231F20"/>
          <w:spacing w:val="-12"/>
        </w:rPr>
        <w:t xml:space="preserve"> </w:t>
      </w:r>
      <w:r>
        <w:rPr>
          <w:color w:val="231F20"/>
        </w:rPr>
        <w:t>schizofreni.</w:t>
      </w:r>
      <w:r>
        <w:rPr>
          <w:color w:val="231F20"/>
          <w:spacing w:val="-13"/>
        </w:rPr>
        <w:t xml:space="preserve"> </w:t>
      </w:r>
      <w:r>
        <w:rPr>
          <w:color w:val="231F20"/>
        </w:rPr>
        <w:t>Man</w:t>
      </w:r>
      <w:r>
        <w:rPr>
          <w:color w:val="231F20"/>
          <w:spacing w:val="-12"/>
        </w:rPr>
        <w:t xml:space="preserve"> </w:t>
      </w:r>
      <w:r>
        <w:rPr>
          <w:color w:val="231F20"/>
        </w:rPr>
        <w:t>kom- mer</w:t>
      </w:r>
      <w:r>
        <w:rPr>
          <w:color w:val="231F20"/>
          <w:spacing w:val="-5"/>
        </w:rPr>
        <w:t xml:space="preserve"> </w:t>
      </w:r>
      <w:r>
        <w:rPr>
          <w:color w:val="231F20"/>
        </w:rPr>
        <w:t>ikke</w:t>
      </w:r>
      <w:r>
        <w:rPr>
          <w:color w:val="231F20"/>
          <w:spacing w:val="-5"/>
        </w:rPr>
        <w:t xml:space="preserve"> </w:t>
      </w:r>
      <w:r>
        <w:rPr>
          <w:color w:val="231F20"/>
        </w:rPr>
        <w:t>dypere</w:t>
      </w:r>
      <w:r>
        <w:rPr>
          <w:color w:val="231F20"/>
          <w:spacing w:val="-5"/>
        </w:rPr>
        <w:t xml:space="preserve"> </w:t>
      </w:r>
      <w:r>
        <w:rPr>
          <w:color w:val="231F20"/>
        </w:rPr>
        <w:t>i</w:t>
      </w:r>
      <w:r>
        <w:rPr>
          <w:color w:val="231F20"/>
          <w:spacing w:val="-5"/>
        </w:rPr>
        <w:t xml:space="preserve"> </w:t>
      </w:r>
      <w:r>
        <w:rPr>
          <w:color w:val="231F20"/>
        </w:rPr>
        <w:t>det</w:t>
      </w:r>
      <w:r>
        <w:rPr>
          <w:color w:val="231F20"/>
          <w:spacing w:val="-5"/>
        </w:rPr>
        <w:t xml:space="preserve"> </w:t>
      </w:r>
      <w:r>
        <w:rPr>
          <w:color w:val="231F20"/>
        </w:rPr>
        <w:t>ubevisste</w:t>
      </w:r>
      <w:r>
        <w:rPr>
          <w:color w:val="231F20"/>
          <w:spacing w:val="-5"/>
        </w:rPr>
        <w:t xml:space="preserve"> </w:t>
      </w:r>
      <w:r>
        <w:rPr>
          <w:color w:val="231F20"/>
        </w:rPr>
        <w:t>enn</w:t>
      </w:r>
      <w:r>
        <w:rPr>
          <w:color w:val="231F20"/>
          <w:spacing w:val="-5"/>
        </w:rPr>
        <w:t xml:space="preserve"> </w:t>
      </w:r>
      <w:r>
        <w:rPr>
          <w:color w:val="231F20"/>
        </w:rPr>
        <w:t>til</w:t>
      </w:r>
      <w:r>
        <w:rPr>
          <w:color w:val="231F20"/>
          <w:spacing w:val="-5"/>
        </w:rPr>
        <w:t xml:space="preserve"> </w:t>
      </w:r>
      <w:r>
        <w:rPr>
          <w:color w:val="231F20"/>
        </w:rPr>
        <w:t>de</w:t>
      </w:r>
      <w:r>
        <w:rPr>
          <w:color w:val="231F20"/>
          <w:spacing w:val="-5"/>
        </w:rPr>
        <w:t xml:space="preserve"> </w:t>
      </w:r>
      <w:r>
        <w:rPr>
          <w:color w:val="231F20"/>
        </w:rPr>
        <w:t>ord</w:t>
      </w:r>
      <w:r>
        <w:rPr>
          <w:color w:val="231F20"/>
          <w:spacing w:val="-5"/>
        </w:rPr>
        <w:t xml:space="preserve"> </w:t>
      </w:r>
      <w:r>
        <w:rPr>
          <w:color w:val="231F20"/>
        </w:rPr>
        <w:t>og</w:t>
      </w:r>
      <w:r>
        <w:rPr>
          <w:color w:val="231F20"/>
          <w:spacing w:val="-5"/>
        </w:rPr>
        <w:t xml:space="preserve"> </w:t>
      </w:r>
      <w:r>
        <w:rPr>
          <w:color w:val="231F20"/>
        </w:rPr>
        <w:t>utsagn</w:t>
      </w:r>
      <w:r>
        <w:rPr>
          <w:color w:val="231F20"/>
          <w:spacing w:val="-5"/>
        </w:rPr>
        <w:t xml:space="preserve"> </w:t>
      </w:r>
      <w:r>
        <w:rPr>
          <w:color w:val="231F20"/>
        </w:rPr>
        <w:t>som</w:t>
      </w:r>
      <w:r>
        <w:rPr>
          <w:color w:val="231F20"/>
          <w:spacing w:val="-5"/>
        </w:rPr>
        <w:t xml:space="preserve"> </w:t>
      </w:r>
      <w:r>
        <w:rPr>
          <w:color w:val="231F20"/>
        </w:rPr>
        <w:t>klienten</w:t>
      </w:r>
      <w:r>
        <w:rPr>
          <w:color w:val="231F20"/>
          <w:spacing w:val="-5"/>
        </w:rPr>
        <w:t xml:space="preserve"> </w:t>
      </w:r>
      <w:r>
        <w:rPr>
          <w:color w:val="231F20"/>
        </w:rPr>
        <w:t>anvender</w:t>
      </w:r>
      <w:r>
        <w:rPr>
          <w:color w:val="231F20"/>
          <w:spacing w:val="-5"/>
        </w:rPr>
        <w:t xml:space="preserve"> </w:t>
      </w:r>
      <w:r>
        <w:rPr>
          <w:color w:val="231F20"/>
        </w:rPr>
        <w:t>når</w:t>
      </w:r>
      <w:r>
        <w:rPr>
          <w:color w:val="231F20"/>
          <w:spacing w:val="-5"/>
        </w:rPr>
        <w:t xml:space="preserve"> </w:t>
      </w:r>
      <w:r>
        <w:rPr>
          <w:color w:val="231F20"/>
        </w:rPr>
        <w:t>de beskriver sin psykiske plage. Forutsetningen for at dette skal oppleves som sant, er at man forstår hvilken forbindelse det er mellom ord og utsagn og det ubevisste.</w:t>
      </w:r>
    </w:p>
    <w:p w14:paraId="3C0DEE8A" w14:textId="77777777" w:rsidR="001419A2" w:rsidRDefault="001419A2">
      <w:pPr>
        <w:pStyle w:val="Brdtekst"/>
        <w:spacing w:before="65"/>
        <w:ind w:left="0"/>
        <w:jc w:val="left"/>
      </w:pPr>
    </w:p>
    <w:p w14:paraId="7D84FDF8" w14:textId="77777777" w:rsidR="001419A2" w:rsidRDefault="00000000">
      <w:pPr>
        <w:pStyle w:val="Overskrift4"/>
      </w:pPr>
      <w:r>
        <w:rPr>
          <w:color w:val="231F20"/>
        </w:rPr>
        <w:t>Terapeutiske</w:t>
      </w:r>
      <w:r>
        <w:rPr>
          <w:color w:val="231F20"/>
          <w:spacing w:val="-9"/>
        </w:rPr>
        <w:t xml:space="preserve"> </w:t>
      </w:r>
      <w:r>
        <w:rPr>
          <w:color w:val="231F20"/>
          <w:spacing w:val="-2"/>
        </w:rPr>
        <w:t>følger</w:t>
      </w:r>
    </w:p>
    <w:p w14:paraId="72100B20" w14:textId="77777777" w:rsidR="001419A2" w:rsidRDefault="00000000">
      <w:pPr>
        <w:pStyle w:val="Brdtekst"/>
        <w:spacing w:before="200"/>
        <w:ind w:right="328"/>
      </w:pPr>
      <w:r>
        <w:rPr>
          <w:color w:val="231F20"/>
        </w:rPr>
        <w:t>I</w:t>
      </w:r>
      <w:r>
        <w:rPr>
          <w:color w:val="231F20"/>
          <w:spacing w:val="-12"/>
        </w:rPr>
        <w:t xml:space="preserve"> </w:t>
      </w:r>
      <w:r>
        <w:rPr>
          <w:color w:val="231F20"/>
        </w:rPr>
        <w:t>lingvistisk</w:t>
      </w:r>
      <w:r>
        <w:rPr>
          <w:color w:val="231F20"/>
          <w:spacing w:val="-12"/>
        </w:rPr>
        <w:t xml:space="preserve"> </w:t>
      </w:r>
      <w:r>
        <w:rPr>
          <w:color w:val="231F20"/>
        </w:rPr>
        <w:t>hjerneterapi</w:t>
      </w:r>
      <w:r>
        <w:rPr>
          <w:color w:val="231F20"/>
          <w:spacing w:val="-12"/>
        </w:rPr>
        <w:t xml:space="preserve"> </w:t>
      </w:r>
      <w:r>
        <w:rPr>
          <w:color w:val="231F20"/>
        </w:rPr>
        <w:t>(LBT)</w:t>
      </w:r>
      <w:r>
        <w:rPr>
          <w:color w:val="231F20"/>
          <w:spacing w:val="-12"/>
        </w:rPr>
        <w:t xml:space="preserve"> </w:t>
      </w:r>
      <w:r>
        <w:rPr>
          <w:color w:val="231F20"/>
        </w:rPr>
        <w:t>retter</w:t>
      </w:r>
      <w:r>
        <w:rPr>
          <w:color w:val="231F20"/>
          <w:spacing w:val="-12"/>
        </w:rPr>
        <w:t xml:space="preserve"> </w:t>
      </w:r>
      <w:r>
        <w:rPr>
          <w:color w:val="231F20"/>
        </w:rPr>
        <w:t>man</w:t>
      </w:r>
      <w:r>
        <w:rPr>
          <w:color w:val="231F20"/>
          <w:spacing w:val="-12"/>
        </w:rPr>
        <w:t xml:space="preserve"> </w:t>
      </w:r>
      <w:r>
        <w:rPr>
          <w:color w:val="231F20"/>
        </w:rPr>
        <w:t>ikke</w:t>
      </w:r>
      <w:r>
        <w:rPr>
          <w:color w:val="231F20"/>
          <w:spacing w:val="-12"/>
        </w:rPr>
        <w:t xml:space="preserve"> </w:t>
      </w:r>
      <w:r>
        <w:rPr>
          <w:color w:val="231F20"/>
        </w:rPr>
        <w:t>fokuset</w:t>
      </w:r>
      <w:r>
        <w:rPr>
          <w:color w:val="231F20"/>
          <w:spacing w:val="-12"/>
        </w:rPr>
        <w:t xml:space="preserve"> </w:t>
      </w:r>
      <w:r>
        <w:rPr>
          <w:color w:val="231F20"/>
        </w:rPr>
        <w:t>mot</w:t>
      </w:r>
      <w:r>
        <w:rPr>
          <w:color w:val="231F20"/>
          <w:spacing w:val="-12"/>
        </w:rPr>
        <w:t xml:space="preserve"> </w:t>
      </w:r>
      <w:r>
        <w:rPr>
          <w:color w:val="231F20"/>
        </w:rPr>
        <w:t>de</w:t>
      </w:r>
      <w:r>
        <w:rPr>
          <w:color w:val="231F20"/>
          <w:spacing w:val="-12"/>
        </w:rPr>
        <w:t xml:space="preserve"> </w:t>
      </w:r>
      <w:r>
        <w:rPr>
          <w:color w:val="231F20"/>
        </w:rPr>
        <w:t>dypereliggende</w:t>
      </w:r>
      <w:r>
        <w:rPr>
          <w:color w:val="231F20"/>
          <w:spacing w:val="-12"/>
        </w:rPr>
        <w:t xml:space="preserve"> </w:t>
      </w:r>
      <w:r>
        <w:rPr>
          <w:color w:val="231F20"/>
        </w:rPr>
        <w:t>årsake- ne</w:t>
      </w:r>
      <w:r>
        <w:rPr>
          <w:color w:val="231F20"/>
          <w:spacing w:val="-6"/>
        </w:rPr>
        <w:t xml:space="preserve"> </w:t>
      </w:r>
      <w:r>
        <w:rPr>
          <w:color w:val="231F20"/>
        </w:rPr>
        <w:t>til</w:t>
      </w:r>
      <w:r>
        <w:rPr>
          <w:color w:val="231F20"/>
          <w:spacing w:val="-6"/>
        </w:rPr>
        <w:t xml:space="preserve"> </w:t>
      </w:r>
      <w:r>
        <w:rPr>
          <w:color w:val="231F20"/>
        </w:rPr>
        <w:t>den</w:t>
      </w:r>
      <w:r>
        <w:rPr>
          <w:color w:val="231F20"/>
          <w:spacing w:val="-6"/>
        </w:rPr>
        <w:t xml:space="preserve"> </w:t>
      </w:r>
      <w:r>
        <w:rPr>
          <w:color w:val="231F20"/>
        </w:rPr>
        <w:t>ubehagelige</w:t>
      </w:r>
      <w:r>
        <w:rPr>
          <w:color w:val="231F20"/>
          <w:spacing w:val="-6"/>
        </w:rPr>
        <w:t xml:space="preserve"> </w:t>
      </w:r>
      <w:r>
        <w:rPr>
          <w:color w:val="231F20"/>
        </w:rPr>
        <w:t>psykiske</w:t>
      </w:r>
      <w:r>
        <w:rPr>
          <w:color w:val="231F20"/>
          <w:spacing w:val="-6"/>
        </w:rPr>
        <w:t xml:space="preserve"> </w:t>
      </w:r>
      <w:r>
        <w:rPr>
          <w:color w:val="231F20"/>
        </w:rPr>
        <w:t>tilstanden,</w:t>
      </w:r>
      <w:r>
        <w:rPr>
          <w:color w:val="231F20"/>
          <w:spacing w:val="-6"/>
        </w:rPr>
        <w:t xml:space="preserve"> </w:t>
      </w:r>
      <w:r>
        <w:rPr>
          <w:color w:val="231F20"/>
        </w:rPr>
        <w:t>men</w:t>
      </w:r>
      <w:r>
        <w:rPr>
          <w:color w:val="231F20"/>
          <w:spacing w:val="-6"/>
        </w:rPr>
        <w:t xml:space="preserve"> </w:t>
      </w:r>
      <w:r>
        <w:rPr>
          <w:color w:val="231F20"/>
        </w:rPr>
        <w:t>mot</w:t>
      </w:r>
      <w:r>
        <w:rPr>
          <w:color w:val="231F20"/>
          <w:spacing w:val="-6"/>
        </w:rPr>
        <w:t xml:space="preserve"> </w:t>
      </w:r>
      <w:r>
        <w:rPr>
          <w:color w:val="231F20"/>
        </w:rPr>
        <w:t>det</w:t>
      </w:r>
      <w:r>
        <w:rPr>
          <w:color w:val="231F20"/>
          <w:spacing w:val="-6"/>
        </w:rPr>
        <w:t xml:space="preserve"> </w:t>
      </w:r>
      <w:r>
        <w:rPr>
          <w:color w:val="231F20"/>
        </w:rPr>
        <w:t>psykiske</w:t>
      </w:r>
      <w:r>
        <w:rPr>
          <w:color w:val="231F20"/>
          <w:spacing w:val="-6"/>
        </w:rPr>
        <w:t xml:space="preserve"> </w:t>
      </w:r>
      <w:r>
        <w:rPr>
          <w:color w:val="231F20"/>
        </w:rPr>
        <w:t>materialet</w:t>
      </w:r>
      <w:r>
        <w:rPr>
          <w:color w:val="231F20"/>
          <w:spacing w:val="-6"/>
        </w:rPr>
        <w:t xml:space="preserve"> </w:t>
      </w:r>
      <w:r>
        <w:rPr>
          <w:color w:val="231F20"/>
        </w:rPr>
        <w:t>som</w:t>
      </w:r>
      <w:r>
        <w:rPr>
          <w:color w:val="231F20"/>
          <w:spacing w:val="-6"/>
        </w:rPr>
        <w:t xml:space="preserve"> </w:t>
      </w:r>
      <w:r>
        <w:rPr>
          <w:color w:val="231F20"/>
        </w:rPr>
        <w:t>utlø- ser</w:t>
      </w:r>
      <w:r>
        <w:rPr>
          <w:color w:val="231F20"/>
          <w:spacing w:val="-6"/>
        </w:rPr>
        <w:t xml:space="preserve"> </w:t>
      </w:r>
      <w:r>
        <w:rPr>
          <w:color w:val="231F20"/>
        </w:rPr>
        <w:t>klientens</w:t>
      </w:r>
      <w:r>
        <w:rPr>
          <w:color w:val="231F20"/>
          <w:spacing w:val="-6"/>
        </w:rPr>
        <w:t xml:space="preserve"> </w:t>
      </w:r>
      <w:r>
        <w:rPr>
          <w:color w:val="231F20"/>
        </w:rPr>
        <w:t>følelser.</w:t>
      </w:r>
      <w:r>
        <w:rPr>
          <w:color w:val="231F20"/>
          <w:spacing w:val="-6"/>
        </w:rPr>
        <w:t xml:space="preserve"> </w:t>
      </w:r>
      <w:r>
        <w:rPr>
          <w:color w:val="231F20"/>
        </w:rPr>
        <w:t>Man</w:t>
      </w:r>
      <w:r>
        <w:rPr>
          <w:color w:val="231F20"/>
          <w:spacing w:val="-6"/>
        </w:rPr>
        <w:t xml:space="preserve"> </w:t>
      </w:r>
      <w:r>
        <w:rPr>
          <w:color w:val="231F20"/>
        </w:rPr>
        <w:t>forsøker</w:t>
      </w:r>
      <w:r>
        <w:rPr>
          <w:color w:val="231F20"/>
          <w:spacing w:val="-6"/>
        </w:rPr>
        <w:t xml:space="preserve"> </w:t>
      </w:r>
      <w:r>
        <w:rPr>
          <w:color w:val="231F20"/>
        </w:rPr>
        <w:t>ikke</w:t>
      </w:r>
      <w:r>
        <w:rPr>
          <w:color w:val="231F20"/>
          <w:spacing w:val="-6"/>
        </w:rPr>
        <w:t xml:space="preserve"> </w:t>
      </w:r>
      <w:r>
        <w:rPr>
          <w:color w:val="231F20"/>
        </w:rPr>
        <w:t>å</w:t>
      </w:r>
      <w:r>
        <w:rPr>
          <w:color w:val="231F20"/>
          <w:spacing w:val="-6"/>
        </w:rPr>
        <w:t xml:space="preserve"> </w:t>
      </w:r>
      <w:r>
        <w:rPr>
          <w:color w:val="231F20"/>
        </w:rPr>
        <w:t>forstå</w:t>
      </w:r>
      <w:r>
        <w:rPr>
          <w:color w:val="231F20"/>
          <w:spacing w:val="-6"/>
        </w:rPr>
        <w:t xml:space="preserve"> </w:t>
      </w:r>
      <w:r>
        <w:rPr>
          <w:color w:val="231F20"/>
        </w:rPr>
        <w:t>de</w:t>
      </w:r>
      <w:r>
        <w:rPr>
          <w:color w:val="231F20"/>
          <w:spacing w:val="-6"/>
        </w:rPr>
        <w:t xml:space="preserve"> </w:t>
      </w:r>
      <w:r>
        <w:rPr>
          <w:color w:val="231F20"/>
        </w:rPr>
        <w:t>historiske</w:t>
      </w:r>
      <w:r>
        <w:rPr>
          <w:color w:val="231F20"/>
          <w:spacing w:val="-6"/>
        </w:rPr>
        <w:t xml:space="preserve"> </w:t>
      </w:r>
      <w:r>
        <w:rPr>
          <w:color w:val="231F20"/>
        </w:rPr>
        <w:t>årsakene</w:t>
      </w:r>
      <w:r>
        <w:rPr>
          <w:color w:val="231F20"/>
          <w:spacing w:val="-6"/>
        </w:rPr>
        <w:t xml:space="preserve"> </w:t>
      </w:r>
      <w:r>
        <w:rPr>
          <w:color w:val="231F20"/>
        </w:rPr>
        <w:t>til</w:t>
      </w:r>
      <w:r>
        <w:rPr>
          <w:color w:val="231F20"/>
          <w:spacing w:val="-6"/>
        </w:rPr>
        <w:t xml:space="preserve"> </w:t>
      </w:r>
      <w:r>
        <w:rPr>
          <w:color w:val="231F20"/>
        </w:rPr>
        <w:t>schizofreni, men heller de ordene som klienten anvender for å beskrive sine symptomer, ønsker og</w:t>
      </w:r>
      <w:r>
        <w:rPr>
          <w:color w:val="231F20"/>
          <w:spacing w:val="-4"/>
        </w:rPr>
        <w:t xml:space="preserve"> </w:t>
      </w:r>
      <w:r>
        <w:rPr>
          <w:color w:val="231F20"/>
        </w:rPr>
        <w:t>behov.</w:t>
      </w:r>
      <w:r>
        <w:rPr>
          <w:color w:val="231F20"/>
          <w:spacing w:val="-4"/>
        </w:rPr>
        <w:t xml:space="preserve"> </w:t>
      </w:r>
      <w:r>
        <w:rPr>
          <w:color w:val="231F20"/>
        </w:rPr>
        <w:t>Disse</w:t>
      </w:r>
      <w:r>
        <w:rPr>
          <w:color w:val="231F20"/>
          <w:spacing w:val="-4"/>
        </w:rPr>
        <w:t xml:space="preserve"> </w:t>
      </w:r>
      <w:r>
        <w:rPr>
          <w:color w:val="231F20"/>
        </w:rPr>
        <w:t>ordene</w:t>
      </w:r>
      <w:r>
        <w:rPr>
          <w:color w:val="231F20"/>
          <w:spacing w:val="-4"/>
        </w:rPr>
        <w:t xml:space="preserve"> </w:t>
      </w:r>
      <w:r>
        <w:rPr>
          <w:color w:val="231F20"/>
        </w:rPr>
        <w:t>brukes</w:t>
      </w:r>
      <w:r>
        <w:rPr>
          <w:color w:val="231F20"/>
          <w:spacing w:val="-4"/>
        </w:rPr>
        <w:t xml:space="preserve"> </w:t>
      </w:r>
      <w:r>
        <w:rPr>
          <w:color w:val="231F20"/>
        </w:rPr>
        <w:t>deretter</w:t>
      </w:r>
      <w:r>
        <w:rPr>
          <w:color w:val="231F20"/>
          <w:spacing w:val="-4"/>
        </w:rPr>
        <w:t xml:space="preserve"> </w:t>
      </w:r>
      <w:r>
        <w:rPr>
          <w:color w:val="231F20"/>
        </w:rPr>
        <w:t>i</w:t>
      </w:r>
      <w:r>
        <w:rPr>
          <w:color w:val="231F20"/>
          <w:spacing w:val="-4"/>
        </w:rPr>
        <w:t xml:space="preserve"> </w:t>
      </w:r>
      <w:r>
        <w:rPr>
          <w:color w:val="231F20"/>
        </w:rPr>
        <w:t>intervensjoner</w:t>
      </w:r>
      <w:r>
        <w:rPr>
          <w:color w:val="231F20"/>
          <w:spacing w:val="-4"/>
        </w:rPr>
        <w:t xml:space="preserve"> </w:t>
      </w:r>
      <w:r>
        <w:rPr>
          <w:color w:val="231F20"/>
        </w:rPr>
        <w:t>for</w:t>
      </w:r>
      <w:r>
        <w:rPr>
          <w:color w:val="231F20"/>
          <w:spacing w:val="-4"/>
        </w:rPr>
        <w:t xml:space="preserve"> </w:t>
      </w:r>
      <w:r>
        <w:rPr>
          <w:color w:val="231F20"/>
        </w:rPr>
        <w:t>å</w:t>
      </w:r>
      <w:r>
        <w:rPr>
          <w:color w:val="231F20"/>
          <w:spacing w:val="-4"/>
        </w:rPr>
        <w:t xml:space="preserve"> </w:t>
      </w:r>
      <w:r>
        <w:rPr>
          <w:color w:val="231F20"/>
        </w:rPr>
        <w:t>endre</w:t>
      </w:r>
      <w:r>
        <w:rPr>
          <w:color w:val="231F20"/>
          <w:spacing w:val="-4"/>
        </w:rPr>
        <w:t xml:space="preserve"> </w:t>
      </w:r>
      <w:r>
        <w:rPr>
          <w:color w:val="231F20"/>
        </w:rPr>
        <w:t>symptomene,</w:t>
      </w:r>
      <w:r>
        <w:rPr>
          <w:color w:val="231F20"/>
          <w:spacing w:val="-4"/>
        </w:rPr>
        <w:t xml:space="preserve"> </w:t>
      </w:r>
      <w:r>
        <w:rPr>
          <w:color w:val="231F20"/>
        </w:rPr>
        <w:t>ved å anvende et språk som klienten er fortrolig med, og som stemmer overens med kli- entens forståelse av situasjonen. Dette styrker relasjonen mellom klient og terapeut, noe som øker klientens endringsvillighet og evne. Denne tilnærmingen er i tråd med ideene fra postmoderne terapi (Anderson, 1997) og nevrolingvistisk programmering (Bandler &amp; Grinder 1979).</w:t>
      </w:r>
    </w:p>
    <w:p w14:paraId="6C87CA86" w14:textId="77777777" w:rsidR="001419A2" w:rsidRDefault="001419A2">
      <w:pPr>
        <w:pStyle w:val="Brdtekst"/>
        <w:spacing w:before="64"/>
        <w:ind w:left="0"/>
        <w:jc w:val="left"/>
      </w:pPr>
    </w:p>
    <w:p w14:paraId="30717948" w14:textId="77777777" w:rsidR="001419A2" w:rsidRDefault="00000000">
      <w:pPr>
        <w:pStyle w:val="Overskrift4"/>
        <w:spacing w:before="1"/>
      </w:pPr>
      <w:r>
        <w:rPr>
          <w:color w:val="231F20"/>
        </w:rPr>
        <w:t>Opprettholdelse</w:t>
      </w:r>
      <w:r>
        <w:rPr>
          <w:color w:val="231F20"/>
          <w:spacing w:val="-2"/>
        </w:rPr>
        <w:t xml:space="preserve"> </w:t>
      </w:r>
      <w:r>
        <w:rPr>
          <w:color w:val="231F20"/>
        </w:rPr>
        <w:t>av</w:t>
      </w:r>
      <w:r>
        <w:rPr>
          <w:color w:val="231F20"/>
          <w:spacing w:val="-2"/>
        </w:rPr>
        <w:t xml:space="preserve"> </w:t>
      </w:r>
      <w:r>
        <w:rPr>
          <w:color w:val="231F20"/>
        </w:rPr>
        <w:t>schizofreni</w:t>
      </w:r>
      <w:r>
        <w:rPr>
          <w:color w:val="231F20"/>
          <w:spacing w:val="-2"/>
        </w:rPr>
        <w:t xml:space="preserve"> </w:t>
      </w:r>
      <w:r>
        <w:rPr>
          <w:color w:val="231F20"/>
        </w:rPr>
        <w:t>via</w:t>
      </w:r>
      <w:r>
        <w:rPr>
          <w:color w:val="231F20"/>
          <w:spacing w:val="-1"/>
        </w:rPr>
        <w:t xml:space="preserve"> </w:t>
      </w:r>
      <w:r>
        <w:rPr>
          <w:color w:val="231F20"/>
          <w:spacing w:val="-2"/>
        </w:rPr>
        <w:t>språk</w:t>
      </w:r>
    </w:p>
    <w:p w14:paraId="0C4689B7" w14:textId="77777777" w:rsidR="001419A2" w:rsidRDefault="00000000">
      <w:pPr>
        <w:pStyle w:val="Brdtekst"/>
        <w:spacing w:before="200"/>
      </w:pPr>
      <w:r>
        <w:rPr>
          <w:color w:val="231F20"/>
        </w:rPr>
        <w:t>Klienter</w:t>
      </w:r>
      <w:r>
        <w:rPr>
          <w:color w:val="231F20"/>
          <w:spacing w:val="3"/>
        </w:rPr>
        <w:t xml:space="preserve"> </w:t>
      </w:r>
      <w:r>
        <w:rPr>
          <w:color w:val="231F20"/>
        </w:rPr>
        <w:t>kan</w:t>
      </w:r>
      <w:r>
        <w:rPr>
          <w:color w:val="231F20"/>
          <w:spacing w:val="3"/>
        </w:rPr>
        <w:t xml:space="preserve"> </w:t>
      </w:r>
      <w:r>
        <w:rPr>
          <w:color w:val="231F20"/>
        </w:rPr>
        <w:t>ubevisst</w:t>
      </w:r>
      <w:r>
        <w:rPr>
          <w:color w:val="231F20"/>
          <w:spacing w:val="3"/>
        </w:rPr>
        <w:t xml:space="preserve"> </w:t>
      </w:r>
      <w:r>
        <w:rPr>
          <w:color w:val="231F20"/>
        </w:rPr>
        <w:t>opprettholde</w:t>
      </w:r>
      <w:r>
        <w:rPr>
          <w:color w:val="231F20"/>
          <w:spacing w:val="3"/>
        </w:rPr>
        <w:t xml:space="preserve"> </w:t>
      </w:r>
      <w:r>
        <w:rPr>
          <w:color w:val="231F20"/>
        </w:rPr>
        <w:t>sine</w:t>
      </w:r>
      <w:r>
        <w:rPr>
          <w:color w:val="231F20"/>
          <w:spacing w:val="3"/>
        </w:rPr>
        <w:t xml:space="preserve"> </w:t>
      </w:r>
      <w:r>
        <w:rPr>
          <w:color w:val="231F20"/>
        </w:rPr>
        <w:t>symptomer</w:t>
      </w:r>
      <w:r>
        <w:rPr>
          <w:color w:val="231F20"/>
          <w:spacing w:val="3"/>
        </w:rPr>
        <w:t xml:space="preserve"> </w:t>
      </w:r>
      <w:r>
        <w:rPr>
          <w:color w:val="231F20"/>
        </w:rPr>
        <w:t>ved</w:t>
      </w:r>
      <w:r>
        <w:rPr>
          <w:color w:val="231F20"/>
          <w:spacing w:val="3"/>
        </w:rPr>
        <w:t xml:space="preserve"> </w:t>
      </w:r>
      <w:r>
        <w:rPr>
          <w:color w:val="231F20"/>
        </w:rPr>
        <w:t>å</w:t>
      </w:r>
      <w:r>
        <w:rPr>
          <w:color w:val="231F20"/>
          <w:spacing w:val="3"/>
        </w:rPr>
        <w:t xml:space="preserve"> </w:t>
      </w:r>
      <w:r>
        <w:rPr>
          <w:color w:val="231F20"/>
        </w:rPr>
        <w:t>repetere</w:t>
      </w:r>
      <w:r>
        <w:rPr>
          <w:color w:val="231F20"/>
          <w:spacing w:val="3"/>
        </w:rPr>
        <w:t xml:space="preserve"> </w:t>
      </w:r>
      <w:r>
        <w:rPr>
          <w:color w:val="231F20"/>
        </w:rPr>
        <w:t>utsagn</w:t>
      </w:r>
      <w:r>
        <w:rPr>
          <w:color w:val="231F20"/>
          <w:spacing w:val="3"/>
        </w:rPr>
        <w:t xml:space="preserve"> </w:t>
      </w:r>
      <w:r>
        <w:rPr>
          <w:color w:val="231F20"/>
        </w:rPr>
        <w:t>og</w:t>
      </w:r>
      <w:r>
        <w:rPr>
          <w:color w:val="231F20"/>
          <w:spacing w:val="3"/>
        </w:rPr>
        <w:t xml:space="preserve"> </w:t>
      </w:r>
      <w:r>
        <w:rPr>
          <w:color w:val="231F20"/>
          <w:spacing w:val="-2"/>
        </w:rPr>
        <w:t>forestil-</w:t>
      </w:r>
    </w:p>
    <w:p w14:paraId="091DDAB2" w14:textId="77777777" w:rsidR="001419A2" w:rsidRDefault="001419A2">
      <w:pPr>
        <w:sectPr w:rsidR="001419A2">
          <w:pgSz w:w="9640" w:h="13610"/>
          <w:pgMar w:top="900" w:right="860" w:bottom="620" w:left="860" w:header="367" w:footer="425" w:gutter="0"/>
          <w:cols w:space="708"/>
        </w:sectPr>
      </w:pPr>
    </w:p>
    <w:p w14:paraId="595B8E64" w14:textId="77777777" w:rsidR="001419A2" w:rsidRDefault="00000000">
      <w:pPr>
        <w:pStyle w:val="Brdtekst"/>
        <w:spacing w:before="126"/>
        <w:ind w:left="330" w:right="100"/>
      </w:pPr>
      <w:r>
        <w:rPr>
          <w:color w:val="231F20"/>
        </w:rPr>
        <w:lastRenderedPageBreak/>
        <w:t>linger</w:t>
      </w:r>
      <w:r>
        <w:rPr>
          <w:color w:val="231F20"/>
          <w:spacing w:val="-2"/>
        </w:rPr>
        <w:t xml:space="preserve"> </w:t>
      </w:r>
      <w:r>
        <w:rPr>
          <w:color w:val="231F20"/>
        </w:rPr>
        <w:t>som</w:t>
      </w:r>
      <w:r>
        <w:rPr>
          <w:color w:val="231F20"/>
          <w:spacing w:val="-2"/>
        </w:rPr>
        <w:t xml:space="preserve"> </w:t>
      </w:r>
      <w:r>
        <w:rPr>
          <w:color w:val="231F20"/>
        </w:rPr>
        <w:t>rommer</w:t>
      </w:r>
      <w:r>
        <w:rPr>
          <w:color w:val="231F20"/>
          <w:spacing w:val="-2"/>
        </w:rPr>
        <w:t xml:space="preserve"> </w:t>
      </w:r>
      <w:r>
        <w:rPr>
          <w:color w:val="231F20"/>
        </w:rPr>
        <w:t>psykisk</w:t>
      </w:r>
      <w:r>
        <w:rPr>
          <w:color w:val="231F20"/>
          <w:spacing w:val="-2"/>
        </w:rPr>
        <w:t xml:space="preserve"> </w:t>
      </w:r>
      <w:r>
        <w:rPr>
          <w:color w:val="231F20"/>
        </w:rPr>
        <w:t>ubehag,</w:t>
      </w:r>
      <w:r>
        <w:rPr>
          <w:color w:val="231F20"/>
          <w:spacing w:val="-2"/>
        </w:rPr>
        <w:t xml:space="preserve"> </w:t>
      </w:r>
      <w:r>
        <w:rPr>
          <w:color w:val="231F20"/>
        </w:rPr>
        <w:t>samtidig</w:t>
      </w:r>
      <w:r>
        <w:rPr>
          <w:color w:val="231F20"/>
          <w:spacing w:val="-2"/>
        </w:rPr>
        <w:t xml:space="preserve"> </w:t>
      </w:r>
      <w:r>
        <w:rPr>
          <w:color w:val="231F20"/>
        </w:rPr>
        <w:t>som</w:t>
      </w:r>
      <w:r>
        <w:rPr>
          <w:color w:val="231F20"/>
          <w:spacing w:val="-2"/>
        </w:rPr>
        <w:t xml:space="preserve"> </w:t>
      </w:r>
      <w:r>
        <w:rPr>
          <w:color w:val="231F20"/>
        </w:rPr>
        <w:t>de</w:t>
      </w:r>
      <w:r>
        <w:rPr>
          <w:color w:val="231F20"/>
          <w:spacing w:val="-2"/>
        </w:rPr>
        <w:t xml:space="preserve"> </w:t>
      </w:r>
      <w:r>
        <w:rPr>
          <w:color w:val="231F20"/>
        </w:rPr>
        <w:t>betviler</w:t>
      </w:r>
      <w:r>
        <w:rPr>
          <w:color w:val="231F20"/>
          <w:spacing w:val="-2"/>
        </w:rPr>
        <w:t xml:space="preserve"> </w:t>
      </w:r>
      <w:r>
        <w:rPr>
          <w:color w:val="231F20"/>
        </w:rPr>
        <w:t>og</w:t>
      </w:r>
      <w:r>
        <w:rPr>
          <w:color w:val="231F20"/>
          <w:spacing w:val="-2"/>
        </w:rPr>
        <w:t xml:space="preserve"> </w:t>
      </w:r>
      <w:r>
        <w:rPr>
          <w:color w:val="231F20"/>
        </w:rPr>
        <w:t>reduserer</w:t>
      </w:r>
      <w:r>
        <w:rPr>
          <w:color w:val="231F20"/>
          <w:spacing w:val="-2"/>
        </w:rPr>
        <w:t xml:space="preserve"> </w:t>
      </w:r>
      <w:r>
        <w:rPr>
          <w:color w:val="231F20"/>
        </w:rPr>
        <w:t xml:space="preserve">kontakten </w:t>
      </w:r>
      <w:r>
        <w:rPr>
          <w:color w:val="231F20"/>
          <w:spacing w:val="-2"/>
        </w:rPr>
        <w:t xml:space="preserve">med positive utsagn, forestillinger eller metaforer. Forsterkningen av symptomene kan </w:t>
      </w:r>
      <w:r>
        <w:rPr>
          <w:color w:val="231F20"/>
        </w:rPr>
        <w:t>være</w:t>
      </w:r>
      <w:r>
        <w:rPr>
          <w:color w:val="231F20"/>
          <w:spacing w:val="-2"/>
        </w:rPr>
        <w:t xml:space="preserve"> </w:t>
      </w:r>
      <w:r>
        <w:rPr>
          <w:color w:val="231F20"/>
        </w:rPr>
        <w:t>en</w:t>
      </w:r>
      <w:r>
        <w:rPr>
          <w:color w:val="231F20"/>
          <w:spacing w:val="-2"/>
        </w:rPr>
        <w:t xml:space="preserve"> </w:t>
      </w:r>
      <w:r>
        <w:rPr>
          <w:color w:val="231F20"/>
        </w:rPr>
        <w:t>følge</w:t>
      </w:r>
      <w:r>
        <w:rPr>
          <w:color w:val="231F20"/>
          <w:spacing w:val="-2"/>
        </w:rPr>
        <w:t xml:space="preserve"> </w:t>
      </w:r>
      <w:r>
        <w:rPr>
          <w:color w:val="231F20"/>
        </w:rPr>
        <w:t>av</w:t>
      </w:r>
      <w:r>
        <w:rPr>
          <w:color w:val="231F20"/>
          <w:spacing w:val="-2"/>
        </w:rPr>
        <w:t xml:space="preserve"> </w:t>
      </w:r>
      <w:r>
        <w:rPr>
          <w:color w:val="231F20"/>
        </w:rPr>
        <w:t>tankens</w:t>
      </w:r>
      <w:r>
        <w:rPr>
          <w:color w:val="231F20"/>
          <w:spacing w:val="-2"/>
        </w:rPr>
        <w:t xml:space="preserve"> </w:t>
      </w:r>
      <w:r>
        <w:rPr>
          <w:color w:val="231F20"/>
        </w:rPr>
        <w:t>innhold,</w:t>
      </w:r>
      <w:r>
        <w:rPr>
          <w:color w:val="231F20"/>
          <w:spacing w:val="-2"/>
        </w:rPr>
        <w:t xml:space="preserve"> </w:t>
      </w:r>
      <w:r>
        <w:rPr>
          <w:color w:val="231F20"/>
        </w:rPr>
        <w:t>slik</w:t>
      </w:r>
      <w:r>
        <w:rPr>
          <w:color w:val="231F20"/>
          <w:spacing w:val="-2"/>
        </w:rPr>
        <w:t xml:space="preserve"> </w:t>
      </w:r>
      <w:r>
        <w:rPr>
          <w:color w:val="231F20"/>
        </w:rPr>
        <w:t>det</w:t>
      </w:r>
      <w:r>
        <w:rPr>
          <w:color w:val="231F20"/>
          <w:spacing w:val="-2"/>
        </w:rPr>
        <w:t xml:space="preserve"> </w:t>
      </w:r>
      <w:r>
        <w:rPr>
          <w:color w:val="231F20"/>
        </w:rPr>
        <w:t>fokuseres</w:t>
      </w:r>
      <w:r>
        <w:rPr>
          <w:color w:val="231F20"/>
          <w:spacing w:val="-2"/>
        </w:rPr>
        <w:t xml:space="preserve"> </w:t>
      </w:r>
      <w:r>
        <w:rPr>
          <w:color w:val="231F20"/>
        </w:rPr>
        <w:t>på</w:t>
      </w:r>
      <w:r>
        <w:rPr>
          <w:color w:val="231F20"/>
          <w:spacing w:val="-2"/>
        </w:rPr>
        <w:t xml:space="preserve"> </w:t>
      </w:r>
      <w:r>
        <w:rPr>
          <w:color w:val="231F20"/>
        </w:rPr>
        <w:t>i</w:t>
      </w:r>
      <w:r>
        <w:rPr>
          <w:color w:val="231F20"/>
          <w:spacing w:val="-2"/>
        </w:rPr>
        <w:t xml:space="preserve"> </w:t>
      </w:r>
      <w:r>
        <w:rPr>
          <w:color w:val="231F20"/>
        </w:rPr>
        <w:t>kognitiv</w:t>
      </w:r>
      <w:r>
        <w:rPr>
          <w:color w:val="231F20"/>
          <w:spacing w:val="-2"/>
        </w:rPr>
        <w:t xml:space="preserve"> </w:t>
      </w:r>
      <w:r>
        <w:rPr>
          <w:color w:val="231F20"/>
        </w:rPr>
        <w:t>terapi.</w:t>
      </w:r>
      <w:r>
        <w:rPr>
          <w:color w:val="231F20"/>
          <w:spacing w:val="-2"/>
        </w:rPr>
        <w:t xml:space="preserve"> </w:t>
      </w:r>
      <w:r>
        <w:rPr>
          <w:color w:val="231F20"/>
        </w:rPr>
        <w:t>Det</w:t>
      </w:r>
      <w:r>
        <w:rPr>
          <w:color w:val="231F20"/>
          <w:spacing w:val="-2"/>
        </w:rPr>
        <w:t xml:space="preserve"> </w:t>
      </w:r>
      <w:r>
        <w:rPr>
          <w:color w:val="231F20"/>
        </w:rPr>
        <w:t>kan</w:t>
      </w:r>
      <w:r>
        <w:rPr>
          <w:color w:val="231F20"/>
          <w:spacing w:val="-2"/>
        </w:rPr>
        <w:t xml:space="preserve"> </w:t>
      </w:r>
      <w:r>
        <w:rPr>
          <w:color w:val="231F20"/>
        </w:rPr>
        <w:t>også være en følge av at negativt ladede ord og utsagn får økt betydning. Språklige gjenta- kelser</w:t>
      </w:r>
      <w:r>
        <w:rPr>
          <w:color w:val="231F20"/>
          <w:spacing w:val="-12"/>
        </w:rPr>
        <w:t xml:space="preserve"> </w:t>
      </w:r>
      <w:r>
        <w:rPr>
          <w:color w:val="231F20"/>
        </w:rPr>
        <w:t>med</w:t>
      </w:r>
      <w:r>
        <w:rPr>
          <w:color w:val="231F20"/>
          <w:spacing w:val="-12"/>
        </w:rPr>
        <w:t xml:space="preserve"> </w:t>
      </w:r>
      <w:r>
        <w:rPr>
          <w:color w:val="231F20"/>
        </w:rPr>
        <w:t>fokus</w:t>
      </w:r>
      <w:r>
        <w:rPr>
          <w:color w:val="231F20"/>
          <w:spacing w:val="-12"/>
        </w:rPr>
        <w:t xml:space="preserve"> </w:t>
      </w:r>
      <w:r>
        <w:rPr>
          <w:color w:val="231F20"/>
        </w:rPr>
        <w:t>på</w:t>
      </w:r>
      <w:r>
        <w:rPr>
          <w:color w:val="231F20"/>
          <w:spacing w:val="-12"/>
        </w:rPr>
        <w:t xml:space="preserve"> </w:t>
      </w:r>
      <w:r>
        <w:rPr>
          <w:color w:val="231F20"/>
        </w:rPr>
        <w:t>ubehag</w:t>
      </w:r>
      <w:r>
        <w:rPr>
          <w:color w:val="231F20"/>
          <w:spacing w:val="-12"/>
        </w:rPr>
        <w:t xml:space="preserve"> </w:t>
      </w:r>
      <w:r>
        <w:rPr>
          <w:color w:val="231F20"/>
        </w:rPr>
        <w:t>kan</w:t>
      </w:r>
      <w:r>
        <w:rPr>
          <w:color w:val="231F20"/>
          <w:spacing w:val="-12"/>
        </w:rPr>
        <w:t xml:space="preserve"> </w:t>
      </w:r>
      <w:r>
        <w:rPr>
          <w:color w:val="231F20"/>
        </w:rPr>
        <w:t>også</w:t>
      </w:r>
      <w:r>
        <w:rPr>
          <w:color w:val="231F20"/>
          <w:spacing w:val="-12"/>
        </w:rPr>
        <w:t xml:space="preserve"> </w:t>
      </w:r>
      <w:r>
        <w:rPr>
          <w:color w:val="231F20"/>
        </w:rPr>
        <w:t>føre</w:t>
      </w:r>
      <w:r>
        <w:rPr>
          <w:color w:val="231F20"/>
          <w:spacing w:val="-12"/>
        </w:rPr>
        <w:t xml:space="preserve"> </w:t>
      </w:r>
      <w:r>
        <w:rPr>
          <w:color w:val="231F20"/>
        </w:rPr>
        <w:t>til</w:t>
      </w:r>
      <w:r>
        <w:rPr>
          <w:color w:val="231F20"/>
          <w:spacing w:val="-12"/>
        </w:rPr>
        <w:t xml:space="preserve"> </w:t>
      </w:r>
      <w:r>
        <w:rPr>
          <w:color w:val="231F20"/>
        </w:rPr>
        <w:t>mer</w:t>
      </w:r>
      <w:r>
        <w:rPr>
          <w:color w:val="231F20"/>
          <w:spacing w:val="-12"/>
        </w:rPr>
        <w:t xml:space="preserve"> </w:t>
      </w:r>
      <w:r>
        <w:rPr>
          <w:color w:val="231F20"/>
        </w:rPr>
        <w:t>tid</w:t>
      </w:r>
      <w:r>
        <w:rPr>
          <w:color w:val="231F20"/>
          <w:spacing w:val="-12"/>
        </w:rPr>
        <w:t xml:space="preserve"> </w:t>
      </w:r>
      <w:r>
        <w:rPr>
          <w:color w:val="231F20"/>
        </w:rPr>
        <w:t>brukt</w:t>
      </w:r>
      <w:r>
        <w:rPr>
          <w:color w:val="231F20"/>
          <w:spacing w:val="-12"/>
        </w:rPr>
        <w:t xml:space="preserve"> </w:t>
      </w:r>
      <w:r>
        <w:rPr>
          <w:color w:val="231F20"/>
        </w:rPr>
        <w:t>på</w:t>
      </w:r>
      <w:r>
        <w:rPr>
          <w:color w:val="231F20"/>
          <w:spacing w:val="-12"/>
        </w:rPr>
        <w:t xml:space="preserve"> </w:t>
      </w:r>
      <w:r>
        <w:rPr>
          <w:color w:val="231F20"/>
        </w:rPr>
        <w:t>psykisk</w:t>
      </w:r>
      <w:r>
        <w:rPr>
          <w:color w:val="231F20"/>
          <w:spacing w:val="-12"/>
        </w:rPr>
        <w:t xml:space="preserve"> </w:t>
      </w:r>
      <w:r>
        <w:rPr>
          <w:color w:val="231F20"/>
        </w:rPr>
        <w:t>ubehag,</w:t>
      </w:r>
      <w:r>
        <w:rPr>
          <w:color w:val="231F20"/>
          <w:spacing w:val="-12"/>
        </w:rPr>
        <w:t xml:space="preserve"> </w:t>
      </w:r>
      <w:r>
        <w:rPr>
          <w:color w:val="231F20"/>
        </w:rPr>
        <w:t>noe</w:t>
      </w:r>
      <w:r>
        <w:rPr>
          <w:color w:val="231F20"/>
          <w:spacing w:val="-12"/>
        </w:rPr>
        <w:t xml:space="preserve"> </w:t>
      </w:r>
      <w:r>
        <w:rPr>
          <w:color w:val="231F20"/>
        </w:rPr>
        <w:t>som resulterer i læring og økt kontakt med symptomene. Denne type mentale prosesser reduserer kontakt med egne ressurser og åpner veien for mer psykisk ubehag.</w:t>
      </w:r>
    </w:p>
    <w:p w14:paraId="28728738" w14:textId="77777777" w:rsidR="001419A2" w:rsidRDefault="001419A2">
      <w:pPr>
        <w:pStyle w:val="Brdtekst"/>
        <w:spacing w:before="65"/>
        <w:ind w:left="0"/>
        <w:jc w:val="left"/>
      </w:pPr>
    </w:p>
    <w:p w14:paraId="4CBA309B" w14:textId="77777777" w:rsidR="001419A2" w:rsidRDefault="00000000">
      <w:pPr>
        <w:pStyle w:val="Overskrift4"/>
        <w:ind w:left="330"/>
      </w:pPr>
      <w:r>
        <w:rPr>
          <w:color w:val="231F20"/>
        </w:rPr>
        <w:t>Repetisjon</w:t>
      </w:r>
      <w:r>
        <w:rPr>
          <w:color w:val="231F20"/>
          <w:spacing w:val="-2"/>
        </w:rPr>
        <w:t xml:space="preserve"> </w:t>
      </w:r>
      <w:r>
        <w:rPr>
          <w:color w:val="231F20"/>
        </w:rPr>
        <w:t>av</w:t>
      </w:r>
      <w:r>
        <w:rPr>
          <w:color w:val="231F20"/>
          <w:spacing w:val="-1"/>
        </w:rPr>
        <w:t xml:space="preserve"> </w:t>
      </w:r>
      <w:r>
        <w:rPr>
          <w:color w:val="231F20"/>
        </w:rPr>
        <w:t>ord</w:t>
      </w:r>
      <w:r>
        <w:rPr>
          <w:color w:val="231F20"/>
          <w:spacing w:val="-1"/>
        </w:rPr>
        <w:t xml:space="preserve"> </w:t>
      </w:r>
      <w:r>
        <w:rPr>
          <w:color w:val="231F20"/>
        </w:rPr>
        <w:t>og</w:t>
      </w:r>
      <w:r>
        <w:rPr>
          <w:color w:val="231F20"/>
          <w:spacing w:val="-1"/>
        </w:rPr>
        <w:t xml:space="preserve"> </w:t>
      </w:r>
      <w:r>
        <w:rPr>
          <w:color w:val="231F20"/>
          <w:spacing w:val="-2"/>
        </w:rPr>
        <w:t>utsagn</w:t>
      </w:r>
    </w:p>
    <w:p w14:paraId="1DE78C2B" w14:textId="77777777" w:rsidR="001419A2" w:rsidRDefault="00000000">
      <w:pPr>
        <w:pStyle w:val="Brdtekst"/>
        <w:spacing w:before="200"/>
        <w:ind w:left="330" w:right="101"/>
      </w:pPr>
      <w:r>
        <w:rPr>
          <w:color w:val="231F20"/>
        </w:rPr>
        <w:t>Repetisjon av positive ord og utsagn kan føre til psykisk velvære og mestringsevne. Positive ord kan redusere kontakten med ubehagelige forestillinger, så lenge ordene oppleves som sanne. Oppgaven i behandlingen blir å redusere de verbale repetisjo- nene som øker eller stabiliserer symptomene. Samtidig må man øke repetisjonen av utsagn som fører til økt velvære og ønskede reaksjonsmønstre. Dette skjer ikke bare ved å endre innholdet i dysfunksjonelle tanker, slik som i kognitiv terapi, men ved å endre</w:t>
      </w:r>
      <w:r>
        <w:rPr>
          <w:color w:val="231F20"/>
          <w:spacing w:val="-5"/>
        </w:rPr>
        <w:t xml:space="preserve"> </w:t>
      </w:r>
      <w:r>
        <w:rPr>
          <w:color w:val="231F20"/>
        </w:rPr>
        <w:t>de</w:t>
      </w:r>
      <w:r>
        <w:rPr>
          <w:color w:val="231F20"/>
          <w:spacing w:val="-5"/>
        </w:rPr>
        <w:t xml:space="preserve"> </w:t>
      </w:r>
      <w:r>
        <w:rPr>
          <w:color w:val="231F20"/>
        </w:rPr>
        <w:t>mentale</w:t>
      </w:r>
      <w:r>
        <w:rPr>
          <w:color w:val="231F20"/>
          <w:spacing w:val="-5"/>
        </w:rPr>
        <w:t xml:space="preserve"> </w:t>
      </w:r>
      <w:r>
        <w:rPr>
          <w:color w:val="231F20"/>
        </w:rPr>
        <w:t>elementene</w:t>
      </w:r>
      <w:r>
        <w:rPr>
          <w:color w:val="231F20"/>
          <w:spacing w:val="-5"/>
        </w:rPr>
        <w:t xml:space="preserve"> </w:t>
      </w:r>
      <w:r>
        <w:rPr>
          <w:color w:val="231F20"/>
        </w:rPr>
        <w:t>som</w:t>
      </w:r>
      <w:r>
        <w:rPr>
          <w:color w:val="231F20"/>
          <w:spacing w:val="-5"/>
        </w:rPr>
        <w:t xml:space="preserve"> </w:t>
      </w:r>
      <w:r>
        <w:rPr>
          <w:color w:val="231F20"/>
        </w:rPr>
        <w:t>forankrer</w:t>
      </w:r>
      <w:r>
        <w:rPr>
          <w:color w:val="231F20"/>
          <w:spacing w:val="-5"/>
        </w:rPr>
        <w:t xml:space="preserve"> </w:t>
      </w:r>
      <w:r>
        <w:rPr>
          <w:color w:val="231F20"/>
        </w:rPr>
        <w:t>og</w:t>
      </w:r>
      <w:r>
        <w:rPr>
          <w:color w:val="231F20"/>
          <w:spacing w:val="-5"/>
        </w:rPr>
        <w:t xml:space="preserve"> </w:t>
      </w:r>
      <w:r>
        <w:rPr>
          <w:color w:val="231F20"/>
        </w:rPr>
        <w:t>utløser</w:t>
      </w:r>
      <w:r>
        <w:rPr>
          <w:color w:val="231F20"/>
          <w:spacing w:val="-5"/>
        </w:rPr>
        <w:t xml:space="preserve"> </w:t>
      </w:r>
      <w:r>
        <w:rPr>
          <w:color w:val="231F20"/>
        </w:rPr>
        <w:t>psykisk</w:t>
      </w:r>
      <w:r>
        <w:rPr>
          <w:color w:val="231F20"/>
          <w:spacing w:val="-5"/>
        </w:rPr>
        <w:t xml:space="preserve"> </w:t>
      </w:r>
      <w:r>
        <w:rPr>
          <w:color w:val="231F20"/>
        </w:rPr>
        <w:t>ubehagelige</w:t>
      </w:r>
      <w:r>
        <w:rPr>
          <w:color w:val="231F20"/>
          <w:spacing w:val="-5"/>
        </w:rPr>
        <w:t xml:space="preserve"> </w:t>
      </w:r>
      <w:r>
        <w:rPr>
          <w:color w:val="231F20"/>
        </w:rPr>
        <w:t>opplevel- ser (Dammen 2023b).</w:t>
      </w:r>
    </w:p>
    <w:p w14:paraId="56F909A3" w14:textId="77777777" w:rsidR="001419A2" w:rsidRDefault="001419A2">
      <w:pPr>
        <w:pStyle w:val="Brdtekst"/>
        <w:spacing w:before="65"/>
        <w:ind w:left="0"/>
        <w:jc w:val="left"/>
      </w:pPr>
    </w:p>
    <w:p w14:paraId="2AF39F03" w14:textId="77777777" w:rsidR="001419A2" w:rsidRDefault="00000000">
      <w:pPr>
        <w:pStyle w:val="Overskrift4"/>
        <w:ind w:left="330"/>
      </w:pPr>
      <w:r>
        <w:rPr>
          <w:color w:val="231F20"/>
        </w:rPr>
        <w:t>Ord</w:t>
      </w:r>
      <w:r>
        <w:rPr>
          <w:color w:val="231F20"/>
          <w:spacing w:val="-2"/>
        </w:rPr>
        <w:t xml:space="preserve"> </w:t>
      </w:r>
      <w:r>
        <w:rPr>
          <w:color w:val="231F20"/>
        </w:rPr>
        <w:t>og</w:t>
      </w:r>
      <w:r>
        <w:rPr>
          <w:color w:val="231F20"/>
          <w:spacing w:val="-2"/>
        </w:rPr>
        <w:t xml:space="preserve"> </w:t>
      </w:r>
      <w:r>
        <w:rPr>
          <w:color w:val="231F20"/>
        </w:rPr>
        <w:t>utsagn</w:t>
      </w:r>
      <w:r>
        <w:rPr>
          <w:color w:val="231F20"/>
          <w:spacing w:val="-2"/>
        </w:rPr>
        <w:t xml:space="preserve"> </w:t>
      </w:r>
      <w:r>
        <w:rPr>
          <w:color w:val="231F20"/>
        </w:rPr>
        <w:t>som</w:t>
      </w:r>
      <w:r>
        <w:rPr>
          <w:color w:val="231F20"/>
          <w:spacing w:val="-2"/>
        </w:rPr>
        <w:t xml:space="preserve"> </w:t>
      </w:r>
      <w:r>
        <w:rPr>
          <w:color w:val="231F20"/>
        </w:rPr>
        <w:t>redskaper</w:t>
      </w:r>
      <w:r>
        <w:rPr>
          <w:color w:val="231F20"/>
          <w:spacing w:val="-2"/>
        </w:rPr>
        <w:t xml:space="preserve"> </w:t>
      </w:r>
      <w:r>
        <w:rPr>
          <w:color w:val="231F20"/>
        </w:rPr>
        <w:t>i</w:t>
      </w:r>
      <w:r>
        <w:rPr>
          <w:color w:val="231F20"/>
          <w:spacing w:val="-1"/>
        </w:rPr>
        <w:t xml:space="preserve"> </w:t>
      </w:r>
      <w:r>
        <w:rPr>
          <w:color w:val="231F20"/>
          <w:spacing w:val="-2"/>
        </w:rPr>
        <w:t>behandling</w:t>
      </w:r>
    </w:p>
    <w:p w14:paraId="5F280609" w14:textId="77777777" w:rsidR="001419A2" w:rsidRDefault="00000000">
      <w:pPr>
        <w:pStyle w:val="Brdtekst"/>
        <w:spacing w:before="200"/>
        <w:ind w:left="330" w:right="100"/>
      </w:pPr>
      <w:r>
        <w:rPr>
          <w:color w:val="231F20"/>
        </w:rPr>
        <w:t>Ord og utsagns følelsesbærende og følelsesproduserende evne er en forutsetning for</w:t>
      </w:r>
      <w:r>
        <w:rPr>
          <w:color w:val="231F20"/>
          <w:spacing w:val="40"/>
        </w:rPr>
        <w:t xml:space="preserve"> </w:t>
      </w:r>
      <w:r>
        <w:rPr>
          <w:color w:val="231F20"/>
        </w:rPr>
        <w:t>å nydanne følelser gjennom språk. Informasjonsaspektet ved ord er nødvendig for at klienten skal kunne informere om sin situasjon. Samtidig er språklige elementers fø- lelsesproduserende</w:t>
      </w:r>
      <w:r>
        <w:rPr>
          <w:color w:val="231F20"/>
          <w:spacing w:val="-11"/>
        </w:rPr>
        <w:t xml:space="preserve"> </w:t>
      </w:r>
      <w:r>
        <w:rPr>
          <w:color w:val="231F20"/>
        </w:rPr>
        <w:t>evne</w:t>
      </w:r>
      <w:r>
        <w:rPr>
          <w:color w:val="231F20"/>
          <w:spacing w:val="-11"/>
        </w:rPr>
        <w:t xml:space="preserve"> </w:t>
      </w:r>
      <w:r>
        <w:rPr>
          <w:color w:val="231F20"/>
        </w:rPr>
        <w:t>en</w:t>
      </w:r>
      <w:r>
        <w:rPr>
          <w:color w:val="231F20"/>
          <w:spacing w:val="-11"/>
        </w:rPr>
        <w:t xml:space="preserve"> </w:t>
      </w:r>
      <w:r>
        <w:rPr>
          <w:color w:val="231F20"/>
        </w:rPr>
        <w:t>forutsetning</w:t>
      </w:r>
      <w:r>
        <w:rPr>
          <w:color w:val="231F20"/>
          <w:spacing w:val="-11"/>
        </w:rPr>
        <w:t xml:space="preserve"> </w:t>
      </w:r>
      <w:r>
        <w:rPr>
          <w:color w:val="231F20"/>
        </w:rPr>
        <w:t>for</w:t>
      </w:r>
      <w:r>
        <w:rPr>
          <w:color w:val="231F20"/>
          <w:spacing w:val="-11"/>
        </w:rPr>
        <w:t xml:space="preserve"> </w:t>
      </w:r>
      <w:r>
        <w:rPr>
          <w:color w:val="231F20"/>
        </w:rPr>
        <w:t>å</w:t>
      </w:r>
      <w:r>
        <w:rPr>
          <w:color w:val="231F20"/>
          <w:spacing w:val="-11"/>
        </w:rPr>
        <w:t xml:space="preserve"> </w:t>
      </w:r>
      <w:r>
        <w:rPr>
          <w:color w:val="231F20"/>
        </w:rPr>
        <w:t>nydanne</w:t>
      </w:r>
      <w:r>
        <w:rPr>
          <w:color w:val="231F20"/>
          <w:spacing w:val="-11"/>
        </w:rPr>
        <w:t xml:space="preserve"> </w:t>
      </w:r>
      <w:r>
        <w:rPr>
          <w:color w:val="231F20"/>
        </w:rPr>
        <w:t>følelser.</w:t>
      </w:r>
      <w:r>
        <w:rPr>
          <w:color w:val="231F20"/>
          <w:spacing w:val="-11"/>
        </w:rPr>
        <w:t xml:space="preserve"> </w:t>
      </w:r>
      <w:r>
        <w:rPr>
          <w:color w:val="231F20"/>
        </w:rPr>
        <w:t>Språket</w:t>
      </w:r>
      <w:r>
        <w:rPr>
          <w:color w:val="231F20"/>
          <w:spacing w:val="-11"/>
        </w:rPr>
        <w:t xml:space="preserve"> </w:t>
      </w:r>
      <w:r>
        <w:rPr>
          <w:color w:val="231F20"/>
        </w:rPr>
        <w:t>gjør</w:t>
      </w:r>
      <w:r>
        <w:rPr>
          <w:color w:val="231F20"/>
          <w:spacing w:val="-11"/>
        </w:rPr>
        <w:t xml:space="preserve"> </w:t>
      </w:r>
      <w:r>
        <w:rPr>
          <w:color w:val="231F20"/>
        </w:rPr>
        <w:t>det</w:t>
      </w:r>
      <w:r>
        <w:rPr>
          <w:color w:val="231F20"/>
          <w:spacing w:val="-11"/>
        </w:rPr>
        <w:t xml:space="preserve"> </w:t>
      </w:r>
      <w:r>
        <w:rPr>
          <w:color w:val="231F20"/>
        </w:rPr>
        <w:t>mulig for</w:t>
      </w:r>
      <w:r>
        <w:rPr>
          <w:color w:val="231F20"/>
          <w:spacing w:val="-9"/>
        </w:rPr>
        <w:t xml:space="preserve"> </w:t>
      </w:r>
      <w:r>
        <w:rPr>
          <w:color w:val="231F20"/>
        </w:rPr>
        <w:t>terapeuten</w:t>
      </w:r>
      <w:r>
        <w:rPr>
          <w:color w:val="231F20"/>
          <w:spacing w:val="-9"/>
        </w:rPr>
        <w:t xml:space="preserve"> </w:t>
      </w:r>
      <w:r>
        <w:rPr>
          <w:color w:val="231F20"/>
        </w:rPr>
        <w:t>å</w:t>
      </w:r>
      <w:r>
        <w:rPr>
          <w:color w:val="231F20"/>
          <w:spacing w:val="-9"/>
        </w:rPr>
        <w:t xml:space="preserve"> </w:t>
      </w:r>
      <w:r>
        <w:rPr>
          <w:color w:val="231F20"/>
        </w:rPr>
        <w:t>initiere</w:t>
      </w:r>
      <w:r>
        <w:rPr>
          <w:color w:val="231F20"/>
          <w:spacing w:val="-9"/>
        </w:rPr>
        <w:t xml:space="preserve"> </w:t>
      </w:r>
      <w:r>
        <w:rPr>
          <w:color w:val="231F20"/>
        </w:rPr>
        <w:t>mentale</w:t>
      </w:r>
      <w:r>
        <w:rPr>
          <w:color w:val="231F20"/>
          <w:spacing w:val="-9"/>
        </w:rPr>
        <w:t xml:space="preserve"> </w:t>
      </w:r>
      <w:r>
        <w:rPr>
          <w:color w:val="231F20"/>
        </w:rPr>
        <w:t>prosesser</w:t>
      </w:r>
      <w:r>
        <w:rPr>
          <w:color w:val="231F20"/>
          <w:spacing w:val="-9"/>
        </w:rPr>
        <w:t xml:space="preserve"> </w:t>
      </w:r>
      <w:r>
        <w:rPr>
          <w:color w:val="231F20"/>
        </w:rPr>
        <w:t>hos</w:t>
      </w:r>
      <w:r>
        <w:rPr>
          <w:color w:val="231F20"/>
          <w:spacing w:val="-9"/>
        </w:rPr>
        <w:t xml:space="preserve"> </w:t>
      </w:r>
      <w:r>
        <w:rPr>
          <w:color w:val="231F20"/>
        </w:rPr>
        <w:t>klienten</w:t>
      </w:r>
      <w:r>
        <w:rPr>
          <w:color w:val="231F20"/>
          <w:spacing w:val="-9"/>
        </w:rPr>
        <w:t xml:space="preserve"> </w:t>
      </w:r>
      <w:r>
        <w:rPr>
          <w:color w:val="231F20"/>
        </w:rPr>
        <w:t>som</w:t>
      </w:r>
      <w:r>
        <w:rPr>
          <w:color w:val="231F20"/>
          <w:spacing w:val="-9"/>
        </w:rPr>
        <w:t xml:space="preserve"> </w:t>
      </w:r>
      <w:r>
        <w:rPr>
          <w:color w:val="231F20"/>
        </w:rPr>
        <w:t>kan</w:t>
      </w:r>
      <w:r>
        <w:rPr>
          <w:color w:val="231F20"/>
          <w:spacing w:val="-9"/>
        </w:rPr>
        <w:t xml:space="preserve"> </w:t>
      </w:r>
      <w:r>
        <w:rPr>
          <w:color w:val="231F20"/>
        </w:rPr>
        <w:t>bidra</w:t>
      </w:r>
      <w:r>
        <w:rPr>
          <w:color w:val="231F20"/>
          <w:spacing w:val="-9"/>
        </w:rPr>
        <w:t xml:space="preserve"> </w:t>
      </w:r>
      <w:r>
        <w:rPr>
          <w:color w:val="231F20"/>
        </w:rPr>
        <w:t>til</w:t>
      </w:r>
      <w:r>
        <w:rPr>
          <w:color w:val="231F20"/>
          <w:spacing w:val="-9"/>
        </w:rPr>
        <w:t xml:space="preserve"> </w:t>
      </w:r>
      <w:r>
        <w:rPr>
          <w:color w:val="231F20"/>
        </w:rPr>
        <w:t>kontakt</w:t>
      </w:r>
      <w:r>
        <w:rPr>
          <w:color w:val="231F20"/>
          <w:spacing w:val="-9"/>
        </w:rPr>
        <w:t xml:space="preserve"> </w:t>
      </w:r>
      <w:r>
        <w:rPr>
          <w:color w:val="231F20"/>
        </w:rPr>
        <w:t>med positivt ladede modale elementer, noe som kan redusere kontakten med ubehagelige opplevelser og bedre den psykiske tilstanden.</w:t>
      </w:r>
    </w:p>
    <w:p w14:paraId="1D7C8035" w14:textId="77777777" w:rsidR="001419A2" w:rsidRDefault="001419A2">
      <w:pPr>
        <w:pStyle w:val="Brdtekst"/>
        <w:spacing w:before="64"/>
        <w:ind w:left="0"/>
        <w:jc w:val="left"/>
      </w:pPr>
    </w:p>
    <w:p w14:paraId="4C4F2B2C" w14:textId="77777777" w:rsidR="001419A2" w:rsidRDefault="00000000">
      <w:pPr>
        <w:pStyle w:val="Overskrift4"/>
        <w:spacing w:before="1"/>
        <w:ind w:left="330"/>
      </w:pPr>
      <w:r>
        <w:rPr>
          <w:color w:val="231F20"/>
        </w:rPr>
        <w:t>Ord</w:t>
      </w:r>
      <w:r>
        <w:rPr>
          <w:color w:val="231F20"/>
          <w:spacing w:val="-1"/>
        </w:rPr>
        <w:t xml:space="preserve"> </w:t>
      </w:r>
      <w:r>
        <w:rPr>
          <w:color w:val="231F20"/>
        </w:rPr>
        <w:t xml:space="preserve">og utsagns </w:t>
      </w:r>
      <w:r>
        <w:rPr>
          <w:color w:val="231F20"/>
          <w:spacing w:val="-2"/>
        </w:rPr>
        <w:t>endringspotensial</w:t>
      </w:r>
    </w:p>
    <w:p w14:paraId="1438207D" w14:textId="77777777" w:rsidR="001419A2" w:rsidRDefault="00000000">
      <w:pPr>
        <w:pStyle w:val="Brdtekst"/>
        <w:spacing w:before="200"/>
        <w:ind w:left="330" w:right="101"/>
      </w:pPr>
      <w:r>
        <w:rPr>
          <w:color w:val="231F20"/>
        </w:rPr>
        <w:t>Jo</w:t>
      </w:r>
      <w:r>
        <w:rPr>
          <w:color w:val="231F20"/>
          <w:spacing w:val="-2"/>
        </w:rPr>
        <w:t xml:space="preserve"> </w:t>
      </w:r>
      <w:r>
        <w:rPr>
          <w:color w:val="231F20"/>
        </w:rPr>
        <w:t>mer</w:t>
      </w:r>
      <w:r>
        <w:rPr>
          <w:color w:val="231F20"/>
          <w:spacing w:val="-2"/>
        </w:rPr>
        <w:t xml:space="preserve"> </w:t>
      </w:r>
      <w:r>
        <w:rPr>
          <w:color w:val="231F20"/>
        </w:rPr>
        <w:t>klientens</w:t>
      </w:r>
      <w:r>
        <w:rPr>
          <w:color w:val="231F20"/>
          <w:spacing w:val="-2"/>
        </w:rPr>
        <w:t xml:space="preserve"> </w:t>
      </w:r>
      <w:r>
        <w:rPr>
          <w:color w:val="231F20"/>
        </w:rPr>
        <w:t>utsagn</w:t>
      </w:r>
      <w:r>
        <w:rPr>
          <w:color w:val="231F20"/>
          <w:spacing w:val="-2"/>
        </w:rPr>
        <w:t xml:space="preserve"> </w:t>
      </w:r>
      <w:r>
        <w:rPr>
          <w:color w:val="231F20"/>
        </w:rPr>
        <w:t>reflekterer</w:t>
      </w:r>
      <w:r>
        <w:rPr>
          <w:color w:val="231F20"/>
          <w:spacing w:val="-2"/>
        </w:rPr>
        <w:t xml:space="preserve"> </w:t>
      </w:r>
      <w:r>
        <w:rPr>
          <w:color w:val="231F20"/>
        </w:rPr>
        <w:t>hvordan</w:t>
      </w:r>
      <w:r>
        <w:rPr>
          <w:color w:val="231F20"/>
          <w:spacing w:val="-2"/>
        </w:rPr>
        <w:t xml:space="preserve"> </w:t>
      </w:r>
      <w:r>
        <w:rPr>
          <w:color w:val="231F20"/>
        </w:rPr>
        <w:t>han</w:t>
      </w:r>
      <w:r>
        <w:rPr>
          <w:color w:val="231F20"/>
          <w:spacing w:val="-2"/>
        </w:rPr>
        <w:t xml:space="preserve"> </w:t>
      </w:r>
      <w:r>
        <w:rPr>
          <w:color w:val="231F20"/>
        </w:rPr>
        <w:t>eller</w:t>
      </w:r>
      <w:r>
        <w:rPr>
          <w:color w:val="231F20"/>
          <w:spacing w:val="-2"/>
        </w:rPr>
        <w:t xml:space="preserve"> </w:t>
      </w:r>
      <w:r>
        <w:rPr>
          <w:color w:val="231F20"/>
        </w:rPr>
        <w:t>hun</w:t>
      </w:r>
      <w:r>
        <w:rPr>
          <w:color w:val="231F20"/>
          <w:spacing w:val="-2"/>
        </w:rPr>
        <w:t xml:space="preserve"> </w:t>
      </w:r>
      <w:r>
        <w:rPr>
          <w:color w:val="231F20"/>
        </w:rPr>
        <w:t>modalt</w:t>
      </w:r>
      <w:r>
        <w:rPr>
          <w:color w:val="231F20"/>
          <w:spacing w:val="-2"/>
        </w:rPr>
        <w:t xml:space="preserve"> </w:t>
      </w:r>
      <w:r>
        <w:rPr>
          <w:color w:val="231F20"/>
        </w:rPr>
        <w:t>opplever</w:t>
      </w:r>
      <w:r>
        <w:rPr>
          <w:color w:val="231F20"/>
          <w:spacing w:val="-2"/>
        </w:rPr>
        <w:t xml:space="preserve"> </w:t>
      </w:r>
      <w:r>
        <w:rPr>
          <w:color w:val="231F20"/>
        </w:rPr>
        <w:t>sine</w:t>
      </w:r>
      <w:r>
        <w:rPr>
          <w:color w:val="231F20"/>
          <w:spacing w:val="-2"/>
        </w:rPr>
        <w:t xml:space="preserve"> </w:t>
      </w:r>
      <w:r>
        <w:rPr>
          <w:color w:val="231F20"/>
        </w:rPr>
        <w:t>følel- ser,</w:t>
      </w:r>
      <w:r>
        <w:rPr>
          <w:color w:val="231F20"/>
          <w:spacing w:val="-4"/>
        </w:rPr>
        <w:t xml:space="preserve"> </w:t>
      </w:r>
      <w:r>
        <w:rPr>
          <w:color w:val="231F20"/>
        </w:rPr>
        <w:t>desto</w:t>
      </w:r>
      <w:r>
        <w:rPr>
          <w:color w:val="231F20"/>
          <w:spacing w:val="-4"/>
        </w:rPr>
        <w:t xml:space="preserve"> </w:t>
      </w:r>
      <w:r>
        <w:rPr>
          <w:color w:val="231F20"/>
        </w:rPr>
        <w:t>større</w:t>
      </w:r>
      <w:r>
        <w:rPr>
          <w:color w:val="231F20"/>
          <w:spacing w:val="-4"/>
        </w:rPr>
        <w:t xml:space="preserve"> </w:t>
      </w:r>
      <w:r>
        <w:rPr>
          <w:color w:val="231F20"/>
        </w:rPr>
        <w:t>endringspotensial</w:t>
      </w:r>
      <w:r>
        <w:rPr>
          <w:color w:val="231F20"/>
          <w:spacing w:val="-4"/>
        </w:rPr>
        <w:t xml:space="preserve"> </w:t>
      </w:r>
      <w:r>
        <w:rPr>
          <w:color w:val="231F20"/>
        </w:rPr>
        <w:t>har</w:t>
      </w:r>
      <w:r>
        <w:rPr>
          <w:color w:val="231F20"/>
          <w:spacing w:val="-4"/>
        </w:rPr>
        <w:t xml:space="preserve"> </w:t>
      </w:r>
      <w:r>
        <w:rPr>
          <w:color w:val="231F20"/>
        </w:rPr>
        <w:t>de.</w:t>
      </w:r>
      <w:r>
        <w:rPr>
          <w:color w:val="231F20"/>
          <w:spacing w:val="-4"/>
        </w:rPr>
        <w:t xml:space="preserve"> </w:t>
      </w:r>
      <w:r>
        <w:rPr>
          <w:color w:val="231F20"/>
        </w:rPr>
        <w:t>Et</w:t>
      </w:r>
      <w:r>
        <w:rPr>
          <w:color w:val="231F20"/>
          <w:spacing w:val="-4"/>
        </w:rPr>
        <w:t xml:space="preserve"> </w:t>
      </w:r>
      <w:r>
        <w:rPr>
          <w:color w:val="231F20"/>
        </w:rPr>
        <w:t>utsagns</w:t>
      </w:r>
      <w:r>
        <w:rPr>
          <w:color w:val="231F20"/>
          <w:spacing w:val="-4"/>
        </w:rPr>
        <w:t xml:space="preserve"> </w:t>
      </w:r>
      <w:r>
        <w:rPr>
          <w:color w:val="231F20"/>
        </w:rPr>
        <w:t>”endringspotensial”</w:t>
      </w:r>
      <w:r>
        <w:rPr>
          <w:color w:val="231F20"/>
          <w:spacing w:val="-4"/>
        </w:rPr>
        <w:t xml:space="preserve"> </w:t>
      </w:r>
      <w:r>
        <w:rPr>
          <w:color w:val="231F20"/>
        </w:rPr>
        <w:t>refererer</w:t>
      </w:r>
      <w:r>
        <w:rPr>
          <w:color w:val="231F20"/>
          <w:spacing w:val="-4"/>
        </w:rPr>
        <w:t xml:space="preserve"> </w:t>
      </w:r>
      <w:r>
        <w:rPr>
          <w:color w:val="231F20"/>
        </w:rPr>
        <w:t>til de</w:t>
      </w:r>
      <w:r>
        <w:rPr>
          <w:color w:val="231F20"/>
          <w:spacing w:val="-11"/>
        </w:rPr>
        <w:t xml:space="preserve"> </w:t>
      </w:r>
      <w:r>
        <w:rPr>
          <w:color w:val="231F20"/>
        </w:rPr>
        <w:t>mulighetene</w:t>
      </w:r>
      <w:r>
        <w:rPr>
          <w:color w:val="231F20"/>
          <w:spacing w:val="-11"/>
        </w:rPr>
        <w:t xml:space="preserve"> </w:t>
      </w:r>
      <w:r>
        <w:rPr>
          <w:color w:val="231F20"/>
        </w:rPr>
        <w:t>for</w:t>
      </w:r>
      <w:r>
        <w:rPr>
          <w:color w:val="231F20"/>
          <w:spacing w:val="-11"/>
        </w:rPr>
        <w:t xml:space="preserve"> </w:t>
      </w:r>
      <w:r>
        <w:rPr>
          <w:color w:val="231F20"/>
        </w:rPr>
        <w:t>psykisk</w:t>
      </w:r>
      <w:r>
        <w:rPr>
          <w:color w:val="231F20"/>
          <w:spacing w:val="-11"/>
        </w:rPr>
        <w:t xml:space="preserve"> </w:t>
      </w:r>
      <w:r>
        <w:rPr>
          <w:color w:val="231F20"/>
        </w:rPr>
        <w:t>endring</w:t>
      </w:r>
      <w:r>
        <w:rPr>
          <w:color w:val="231F20"/>
          <w:spacing w:val="-11"/>
        </w:rPr>
        <w:t xml:space="preserve"> </w:t>
      </w:r>
      <w:r>
        <w:rPr>
          <w:color w:val="231F20"/>
        </w:rPr>
        <w:t>som</w:t>
      </w:r>
      <w:r>
        <w:rPr>
          <w:color w:val="231F20"/>
          <w:spacing w:val="-11"/>
        </w:rPr>
        <w:t xml:space="preserve"> </w:t>
      </w:r>
      <w:r>
        <w:rPr>
          <w:color w:val="231F20"/>
        </w:rPr>
        <w:t>ligger</w:t>
      </w:r>
      <w:r>
        <w:rPr>
          <w:color w:val="231F20"/>
          <w:spacing w:val="-11"/>
        </w:rPr>
        <w:t xml:space="preserve"> </w:t>
      </w:r>
      <w:r>
        <w:rPr>
          <w:color w:val="231F20"/>
        </w:rPr>
        <w:t>i</w:t>
      </w:r>
      <w:r>
        <w:rPr>
          <w:color w:val="231F20"/>
          <w:spacing w:val="-11"/>
        </w:rPr>
        <w:t xml:space="preserve"> </w:t>
      </w:r>
      <w:r>
        <w:rPr>
          <w:color w:val="231F20"/>
        </w:rPr>
        <w:t>utsagnet,</w:t>
      </w:r>
      <w:r>
        <w:rPr>
          <w:color w:val="231F20"/>
          <w:spacing w:val="-11"/>
        </w:rPr>
        <w:t xml:space="preserve"> </w:t>
      </w:r>
      <w:r>
        <w:rPr>
          <w:color w:val="231F20"/>
        </w:rPr>
        <w:t>om</w:t>
      </w:r>
      <w:r>
        <w:rPr>
          <w:color w:val="231F20"/>
          <w:spacing w:val="-11"/>
        </w:rPr>
        <w:t xml:space="preserve"> </w:t>
      </w:r>
      <w:r>
        <w:rPr>
          <w:color w:val="231F20"/>
        </w:rPr>
        <w:t>det</w:t>
      </w:r>
      <w:r>
        <w:rPr>
          <w:color w:val="231F20"/>
          <w:spacing w:val="-11"/>
        </w:rPr>
        <w:t xml:space="preserve"> </w:t>
      </w:r>
      <w:r>
        <w:rPr>
          <w:color w:val="231F20"/>
        </w:rPr>
        <w:t>brukes</w:t>
      </w:r>
      <w:r>
        <w:rPr>
          <w:color w:val="231F20"/>
          <w:spacing w:val="-11"/>
        </w:rPr>
        <w:t xml:space="preserve"> </w:t>
      </w:r>
      <w:r>
        <w:rPr>
          <w:color w:val="231F20"/>
        </w:rPr>
        <w:t>som</w:t>
      </w:r>
      <w:r>
        <w:rPr>
          <w:color w:val="231F20"/>
          <w:spacing w:val="-11"/>
        </w:rPr>
        <w:t xml:space="preserve"> </w:t>
      </w:r>
      <w:r>
        <w:rPr>
          <w:color w:val="231F20"/>
        </w:rPr>
        <w:t>utgangs- punkt for intervensjon. Mine terapeutiske erfaringer viser at jo mer klientens utsagn reflekterer modal opplevelse, desto større er endringspotensialet.</w:t>
      </w:r>
    </w:p>
    <w:p w14:paraId="4843054B" w14:textId="77777777" w:rsidR="001419A2" w:rsidRDefault="001419A2">
      <w:pPr>
        <w:sectPr w:rsidR="001419A2">
          <w:pgSz w:w="9640" w:h="13610"/>
          <w:pgMar w:top="900" w:right="860" w:bottom="660" w:left="860" w:header="345" w:footer="460" w:gutter="0"/>
          <w:cols w:space="708"/>
        </w:sectPr>
      </w:pPr>
    </w:p>
    <w:p w14:paraId="4E2EFCB1" w14:textId="77777777" w:rsidR="001419A2" w:rsidRDefault="00000000">
      <w:pPr>
        <w:pStyle w:val="Overskrift4"/>
        <w:spacing w:before="193" w:line="218" w:lineRule="auto"/>
      </w:pPr>
      <w:r>
        <w:rPr>
          <w:color w:val="231F20"/>
        </w:rPr>
        <w:lastRenderedPageBreak/>
        <w:t>Teoriens</w:t>
      </w:r>
      <w:r>
        <w:rPr>
          <w:color w:val="231F20"/>
          <w:spacing w:val="-6"/>
        </w:rPr>
        <w:t xml:space="preserve"> </w:t>
      </w:r>
      <w:r>
        <w:rPr>
          <w:color w:val="231F20"/>
        </w:rPr>
        <w:t>forbindelse</w:t>
      </w:r>
      <w:r>
        <w:rPr>
          <w:color w:val="231F20"/>
          <w:spacing w:val="-6"/>
        </w:rPr>
        <w:t xml:space="preserve"> </w:t>
      </w:r>
      <w:r>
        <w:rPr>
          <w:color w:val="231F20"/>
        </w:rPr>
        <w:t>til</w:t>
      </w:r>
      <w:r>
        <w:rPr>
          <w:color w:val="231F20"/>
          <w:spacing w:val="-6"/>
        </w:rPr>
        <w:t xml:space="preserve"> </w:t>
      </w:r>
      <w:r>
        <w:rPr>
          <w:color w:val="231F20"/>
        </w:rPr>
        <w:t>hjernens</w:t>
      </w:r>
      <w:r>
        <w:rPr>
          <w:color w:val="231F20"/>
          <w:spacing w:val="-6"/>
        </w:rPr>
        <w:t xml:space="preserve"> </w:t>
      </w:r>
      <w:r>
        <w:rPr>
          <w:color w:val="231F20"/>
        </w:rPr>
        <w:t>psykologi</w:t>
      </w:r>
      <w:r>
        <w:rPr>
          <w:color w:val="231F20"/>
          <w:spacing w:val="-6"/>
        </w:rPr>
        <w:t xml:space="preserve"> </w:t>
      </w:r>
      <w:r>
        <w:rPr>
          <w:color w:val="231F20"/>
        </w:rPr>
        <w:t>og</w:t>
      </w:r>
      <w:r>
        <w:rPr>
          <w:color w:val="231F20"/>
          <w:spacing w:val="-6"/>
        </w:rPr>
        <w:t xml:space="preserve"> </w:t>
      </w:r>
      <w:r>
        <w:rPr>
          <w:color w:val="231F20"/>
        </w:rPr>
        <w:t>ling- vistisk hjerneterapi</w:t>
      </w:r>
    </w:p>
    <w:p w14:paraId="7BA0E219" w14:textId="77777777" w:rsidR="001419A2" w:rsidRDefault="00000000">
      <w:pPr>
        <w:pStyle w:val="Brdtekst"/>
        <w:spacing w:before="208"/>
        <w:ind w:right="327"/>
      </w:pPr>
      <w:r>
        <w:rPr>
          <w:color w:val="231F20"/>
        </w:rPr>
        <w:t>Teorien om språkets betydning for schizofreni, er tett forbundet med hjernens psy- kologi og lingvistisk hjerneterapi (LBT). .I LBT er språket det</w:t>
      </w:r>
      <w:r>
        <w:rPr>
          <w:color w:val="231F20"/>
          <w:spacing w:val="40"/>
        </w:rPr>
        <w:t xml:space="preserve"> </w:t>
      </w:r>
      <w:r>
        <w:rPr>
          <w:color w:val="231F20"/>
        </w:rPr>
        <w:t>sentrale redskapet for</w:t>
      </w:r>
      <w:r>
        <w:rPr>
          <w:color w:val="231F20"/>
          <w:spacing w:val="40"/>
        </w:rPr>
        <w:t xml:space="preserve"> </w:t>
      </w:r>
      <w:r>
        <w:rPr>
          <w:color w:val="231F20"/>
        </w:rPr>
        <w:t>å få kontakt med, kartlegge og modifisere de biopsykiske elementene som forankrer symptomene</w:t>
      </w:r>
      <w:r>
        <w:rPr>
          <w:color w:val="231F20"/>
          <w:spacing w:val="-11"/>
        </w:rPr>
        <w:t xml:space="preserve"> </w:t>
      </w:r>
      <w:r>
        <w:rPr>
          <w:color w:val="231F20"/>
        </w:rPr>
        <w:t>på</w:t>
      </w:r>
      <w:r>
        <w:rPr>
          <w:color w:val="231F20"/>
          <w:spacing w:val="-11"/>
        </w:rPr>
        <w:t xml:space="preserve"> </w:t>
      </w:r>
      <w:r>
        <w:rPr>
          <w:color w:val="231F20"/>
        </w:rPr>
        <w:t>schizofreni.</w:t>
      </w:r>
      <w:r>
        <w:rPr>
          <w:color w:val="231F20"/>
          <w:spacing w:val="-11"/>
        </w:rPr>
        <w:t xml:space="preserve"> </w:t>
      </w:r>
      <w:r>
        <w:rPr>
          <w:color w:val="231F20"/>
        </w:rPr>
        <w:t>Språket</w:t>
      </w:r>
      <w:r>
        <w:rPr>
          <w:color w:val="231F20"/>
          <w:spacing w:val="-11"/>
        </w:rPr>
        <w:t xml:space="preserve"> </w:t>
      </w:r>
      <w:r>
        <w:rPr>
          <w:color w:val="231F20"/>
        </w:rPr>
        <w:t>har</w:t>
      </w:r>
      <w:r>
        <w:rPr>
          <w:color w:val="231F20"/>
          <w:spacing w:val="-11"/>
        </w:rPr>
        <w:t xml:space="preserve"> </w:t>
      </w:r>
      <w:r>
        <w:rPr>
          <w:color w:val="231F20"/>
        </w:rPr>
        <w:t>en</w:t>
      </w:r>
      <w:r>
        <w:rPr>
          <w:color w:val="231F20"/>
          <w:spacing w:val="-11"/>
        </w:rPr>
        <w:t xml:space="preserve"> </w:t>
      </w:r>
      <w:r>
        <w:rPr>
          <w:color w:val="231F20"/>
        </w:rPr>
        <w:t>avgjørende</w:t>
      </w:r>
      <w:r>
        <w:rPr>
          <w:color w:val="231F20"/>
          <w:spacing w:val="-11"/>
        </w:rPr>
        <w:t xml:space="preserve"> </w:t>
      </w:r>
      <w:r>
        <w:rPr>
          <w:color w:val="231F20"/>
        </w:rPr>
        <w:t>rolle</w:t>
      </w:r>
      <w:r>
        <w:rPr>
          <w:color w:val="231F20"/>
          <w:spacing w:val="-11"/>
        </w:rPr>
        <w:t xml:space="preserve"> </w:t>
      </w:r>
      <w:r>
        <w:rPr>
          <w:color w:val="231F20"/>
        </w:rPr>
        <w:t>i</w:t>
      </w:r>
      <w:r>
        <w:rPr>
          <w:color w:val="231F20"/>
          <w:spacing w:val="-11"/>
        </w:rPr>
        <w:t xml:space="preserve"> </w:t>
      </w:r>
      <w:r>
        <w:rPr>
          <w:color w:val="231F20"/>
        </w:rPr>
        <w:t>behandlingen</w:t>
      </w:r>
      <w:r>
        <w:rPr>
          <w:color w:val="231F20"/>
          <w:spacing w:val="-11"/>
        </w:rPr>
        <w:t xml:space="preserve"> </w:t>
      </w:r>
      <w:r>
        <w:rPr>
          <w:color w:val="231F20"/>
        </w:rPr>
        <w:t>ved</w:t>
      </w:r>
      <w:r>
        <w:rPr>
          <w:color w:val="231F20"/>
          <w:spacing w:val="-11"/>
        </w:rPr>
        <w:t xml:space="preserve"> </w:t>
      </w:r>
      <w:r>
        <w:rPr>
          <w:color w:val="231F20"/>
        </w:rPr>
        <w:t>å</w:t>
      </w:r>
      <w:r>
        <w:rPr>
          <w:color w:val="231F20"/>
          <w:spacing w:val="-11"/>
        </w:rPr>
        <w:t xml:space="preserve"> </w:t>
      </w:r>
      <w:r>
        <w:rPr>
          <w:color w:val="231F20"/>
        </w:rPr>
        <w:t>om- forme</w:t>
      </w:r>
      <w:r>
        <w:rPr>
          <w:color w:val="231F20"/>
          <w:spacing w:val="-7"/>
        </w:rPr>
        <w:t xml:space="preserve"> </w:t>
      </w:r>
      <w:r>
        <w:rPr>
          <w:color w:val="231F20"/>
        </w:rPr>
        <w:t>de</w:t>
      </w:r>
      <w:r>
        <w:rPr>
          <w:color w:val="231F20"/>
          <w:spacing w:val="-7"/>
        </w:rPr>
        <w:t xml:space="preserve"> </w:t>
      </w:r>
      <w:r>
        <w:rPr>
          <w:color w:val="231F20"/>
        </w:rPr>
        <w:t>mentale</w:t>
      </w:r>
      <w:r>
        <w:rPr>
          <w:color w:val="231F20"/>
          <w:spacing w:val="-7"/>
        </w:rPr>
        <w:t xml:space="preserve"> </w:t>
      </w:r>
      <w:r>
        <w:rPr>
          <w:color w:val="231F20"/>
        </w:rPr>
        <w:t>elementene</w:t>
      </w:r>
      <w:r>
        <w:rPr>
          <w:color w:val="231F20"/>
          <w:spacing w:val="-7"/>
        </w:rPr>
        <w:t xml:space="preserve"> </w:t>
      </w:r>
      <w:r>
        <w:rPr>
          <w:color w:val="231F20"/>
        </w:rPr>
        <w:t>som</w:t>
      </w:r>
      <w:r>
        <w:rPr>
          <w:color w:val="231F20"/>
          <w:spacing w:val="-7"/>
        </w:rPr>
        <w:t xml:space="preserve"> </w:t>
      </w:r>
      <w:r>
        <w:rPr>
          <w:color w:val="231F20"/>
        </w:rPr>
        <w:t>opprettholder</w:t>
      </w:r>
      <w:r>
        <w:rPr>
          <w:color w:val="231F20"/>
          <w:spacing w:val="-7"/>
        </w:rPr>
        <w:t xml:space="preserve"> </w:t>
      </w:r>
      <w:r>
        <w:rPr>
          <w:color w:val="231F20"/>
        </w:rPr>
        <w:t>symptomer,</w:t>
      </w:r>
      <w:r>
        <w:rPr>
          <w:color w:val="231F20"/>
          <w:spacing w:val="-7"/>
        </w:rPr>
        <w:t xml:space="preserve"> </w:t>
      </w:r>
      <w:r>
        <w:rPr>
          <w:color w:val="231F20"/>
        </w:rPr>
        <w:t>slik</w:t>
      </w:r>
      <w:r>
        <w:rPr>
          <w:color w:val="231F20"/>
          <w:spacing w:val="-7"/>
        </w:rPr>
        <w:t xml:space="preserve"> </w:t>
      </w:r>
      <w:r>
        <w:rPr>
          <w:color w:val="231F20"/>
        </w:rPr>
        <w:t>at</w:t>
      </w:r>
      <w:r>
        <w:rPr>
          <w:color w:val="231F20"/>
          <w:spacing w:val="-7"/>
        </w:rPr>
        <w:t xml:space="preserve"> </w:t>
      </w:r>
      <w:r>
        <w:rPr>
          <w:color w:val="231F20"/>
        </w:rPr>
        <w:t>de</w:t>
      </w:r>
      <w:r>
        <w:rPr>
          <w:color w:val="231F20"/>
          <w:spacing w:val="-7"/>
        </w:rPr>
        <w:t xml:space="preserve"> </w:t>
      </w:r>
      <w:r>
        <w:rPr>
          <w:color w:val="231F20"/>
        </w:rPr>
        <w:t>kan</w:t>
      </w:r>
      <w:r>
        <w:rPr>
          <w:color w:val="231F20"/>
          <w:spacing w:val="-7"/>
        </w:rPr>
        <w:t xml:space="preserve"> </w:t>
      </w:r>
      <w:r>
        <w:rPr>
          <w:color w:val="231F20"/>
        </w:rPr>
        <w:t>endres</w:t>
      </w:r>
      <w:r>
        <w:rPr>
          <w:color w:val="231F20"/>
          <w:spacing w:val="-7"/>
        </w:rPr>
        <w:t xml:space="preserve"> </w:t>
      </w:r>
      <w:r>
        <w:rPr>
          <w:color w:val="231F20"/>
        </w:rPr>
        <w:t>og erstattes av et psykisk materiale som er fører til psykisk velvære og mestringsevne.</w:t>
      </w:r>
    </w:p>
    <w:p w14:paraId="660EC414" w14:textId="77777777" w:rsidR="001419A2" w:rsidRDefault="001419A2">
      <w:pPr>
        <w:pStyle w:val="Brdtekst"/>
        <w:spacing w:before="65"/>
        <w:ind w:left="0"/>
        <w:jc w:val="left"/>
      </w:pPr>
    </w:p>
    <w:p w14:paraId="5F851BCA" w14:textId="77777777" w:rsidR="001419A2" w:rsidRDefault="00000000">
      <w:pPr>
        <w:pStyle w:val="Overskrift4"/>
      </w:pPr>
      <w:r>
        <w:rPr>
          <w:color w:val="231F20"/>
          <w:spacing w:val="-2"/>
        </w:rPr>
        <w:t>Avslutning</w:t>
      </w:r>
    </w:p>
    <w:p w14:paraId="1087FD23" w14:textId="77777777" w:rsidR="001419A2" w:rsidRDefault="00000000">
      <w:pPr>
        <w:pStyle w:val="Brdtekst"/>
        <w:spacing w:before="200"/>
        <w:ind w:right="327"/>
      </w:pPr>
      <w:r>
        <w:rPr>
          <w:color w:val="231F20"/>
        </w:rPr>
        <w:t>Gjennom utviklingen av teorien om språkets betydning for følelser, psykisk plage og psykisk</w:t>
      </w:r>
      <w:r>
        <w:rPr>
          <w:color w:val="231F20"/>
          <w:spacing w:val="-8"/>
        </w:rPr>
        <w:t xml:space="preserve"> </w:t>
      </w:r>
      <w:r>
        <w:rPr>
          <w:color w:val="231F20"/>
        </w:rPr>
        <w:t>endring</w:t>
      </w:r>
      <w:r>
        <w:rPr>
          <w:color w:val="231F20"/>
          <w:spacing w:val="-8"/>
        </w:rPr>
        <w:t xml:space="preserve"> </w:t>
      </w:r>
      <w:r>
        <w:rPr>
          <w:color w:val="231F20"/>
        </w:rPr>
        <w:t>ble</w:t>
      </w:r>
      <w:r>
        <w:rPr>
          <w:color w:val="231F20"/>
          <w:spacing w:val="-8"/>
        </w:rPr>
        <w:t xml:space="preserve"> </w:t>
      </w:r>
      <w:r>
        <w:rPr>
          <w:color w:val="231F20"/>
        </w:rPr>
        <w:t>det</w:t>
      </w:r>
      <w:r>
        <w:rPr>
          <w:color w:val="231F20"/>
          <w:spacing w:val="-8"/>
        </w:rPr>
        <w:t xml:space="preserve"> </w:t>
      </w:r>
      <w:r>
        <w:rPr>
          <w:color w:val="231F20"/>
        </w:rPr>
        <w:t>klart</w:t>
      </w:r>
      <w:r>
        <w:rPr>
          <w:color w:val="231F20"/>
          <w:spacing w:val="-8"/>
        </w:rPr>
        <w:t xml:space="preserve"> </w:t>
      </w:r>
      <w:r>
        <w:rPr>
          <w:color w:val="231F20"/>
        </w:rPr>
        <w:t>at</w:t>
      </w:r>
      <w:r>
        <w:rPr>
          <w:color w:val="231F20"/>
          <w:spacing w:val="-8"/>
        </w:rPr>
        <w:t xml:space="preserve"> </w:t>
      </w:r>
      <w:r>
        <w:rPr>
          <w:color w:val="231F20"/>
        </w:rPr>
        <w:t>språket</w:t>
      </w:r>
      <w:r>
        <w:rPr>
          <w:color w:val="231F20"/>
          <w:spacing w:val="-8"/>
        </w:rPr>
        <w:t xml:space="preserve"> </w:t>
      </w:r>
      <w:r>
        <w:rPr>
          <w:color w:val="231F20"/>
        </w:rPr>
        <w:t>ikke</w:t>
      </w:r>
      <w:r>
        <w:rPr>
          <w:color w:val="231F20"/>
          <w:spacing w:val="-8"/>
        </w:rPr>
        <w:t xml:space="preserve"> </w:t>
      </w:r>
      <w:r>
        <w:rPr>
          <w:color w:val="231F20"/>
        </w:rPr>
        <w:t>bare</w:t>
      </w:r>
      <w:r>
        <w:rPr>
          <w:color w:val="231F20"/>
          <w:spacing w:val="-8"/>
        </w:rPr>
        <w:t xml:space="preserve"> </w:t>
      </w:r>
      <w:r>
        <w:rPr>
          <w:color w:val="231F20"/>
        </w:rPr>
        <w:t>var</w:t>
      </w:r>
      <w:r>
        <w:rPr>
          <w:color w:val="231F20"/>
          <w:spacing w:val="-8"/>
        </w:rPr>
        <w:t xml:space="preserve"> </w:t>
      </w:r>
      <w:r>
        <w:rPr>
          <w:color w:val="231F20"/>
        </w:rPr>
        <w:t>en</w:t>
      </w:r>
      <w:r>
        <w:rPr>
          <w:color w:val="231F20"/>
          <w:spacing w:val="-8"/>
        </w:rPr>
        <w:t xml:space="preserve"> </w:t>
      </w:r>
      <w:r>
        <w:rPr>
          <w:color w:val="231F20"/>
        </w:rPr>
        <w:t>årsak</w:t>
      </w:r>
      <w:r>
        <w:rPr>
          <w:color w:val="231F20"/>
          <w:spacing w:val="-8"/>
        </w:rPr>
        <w:t xml:space="preserve"> </w:t>
      </w:r>
      <w:r>
        <w:rPr>
          <w:color w:val="231F20"/>
        </w:rPr>
        <w:t>til</w:t>
      </w:r>
      <w:r>
        <w:rPr>
          <w:color w:val="231F20"/>
          <w:spacing w:val="-8"/>
        </w:rPr>
        <w:t xml:space="preserve"> </w:t>
      </w:r>
      <w:r>
        <w:rPr>
          <w:color w:val="231F20"/>
        </w:rPr>
        <w:t>schizofreni,</w:t>
      </w:r>
      <w:r>
        <w:rPr>
          <w:color w:val="231F20"/>
          <w:spacing w:val="-8"/>
        </w:rPr>
        <w:t xml:space="preserve"> </w:t>
      </w:r>
      <w:r>
        <w:rPr>
          <w:color w:val="231F20"/>
        </w:rPr>
        <w:t>men</w:t>
      </w:r>
      <w:r>
        <w:rPr>
          <w:color w:val="231F20"/>
          <w:spacing w:val="-8"/>
        </w:rPr>
        <w:t xml:space="preserve"> </w:t>
      </w:r>
      <w:r>
        <w:rPr>
          <w:color w:val="231F20"/>
        </w:rPr>
        <w:t>også til at plagene ikke var verre enn de var. Ord og utsagn er mentalbiologiske elementer som</w:t>
      </w:r>
      <w:r>
        <w:rPr>
          <w:color w:val="231F20"/>
          <w:spacing w:val="-10"/>
        </w:rPr>
        <w:t xml:space="preserve"> </w:t>
      </w:r>
      <w:r>
        <w:rPr>
          <w:color w:val="231F20"/>
        </w:rPr>
        <w:t>rommer</w:t>
      </w:r>
      <w:r>
        <w:rPr>
          <w:color w:val="231F20"/>
          <w:spacing w:val="-10"/>
        </w:rPr>
        <w:t xml:space="preserve"> </w:t>
      </w:r>
      <w:r>
        <w:rPr>
          <w:color w:val="231F20"/>
        </w:rPr>
        <w:t>følelser,</w:t>
      </w:r>
      <w:r>
        <w:rPr>
          <w:color w:val="231F20"/>
          <w:spacing w:val="-10"/>
        </w:rPr>
        <w:t xml:space="preserve"> </w:t>
      </w:r>
      <w:r>
        <w:rPr>
          <w:color w:val="231F20"/>
        </w:rPr>
        <w:t>og</w:t>
      </w:r>
      <w:r>
        <w:rPr>
          <w:color w:val="231F20"/>
          <w:spacing w:val="-10"/>
        </w:rPr>
        <w:t xml:space="preserve"> </w:t>
      </w:r>
      <w:r>
        <w:rPr>
          <w:color w:val="231F20"/>
        </w:rPr>
        <w:t>ved</w:t>
      </w:r>
      <w:r>
        <w:rPr>
          <w:color w:val="231F20"/>
          <w:spacing w:val="-10"/>
        </w:rPr>
        <w:t xml:space="preserve"> </w:t>
      </w:r>
      <w:r>
        <w:rPr>
          <w:color w:val="231F20"/>
        </w:rPr>
        <w:t>å</w:t>
      </w:r>
      <w:r>
        <w:rPr>
          <w:color w:val="231F20"/>
          <w:spacing w:val="-10"/>
        </w:rPr>
        <w:t xml:space="preserve"> </w:t>
      </w:r>
      <w:r>
        <w:rPr>
          <w:color w:val="231F20"/>
        </w:rPr>
        <w:t>skifte</w:t>
      </w:r>
      <w:r>
        <w:rPr>
          <w:color w:val="231F20"/>
          <w:spacing w:val="-10"/>
        </w:rPr>
        <w:t xml:space="preserve"> </w:t>
      </w:r>
      <w:r>
        <w:rPr>
          <w:color w:val="231F20"/>
        </w:rPr>
        <w:t>fokus</w:t>
      </w:r>
      <w:r>
        <w:rPr>
          <w:color w:val="231F20"/>
          <w:spacing w:val="-10"/>
        </w:rPr>
        <w:t xml:space="preserve"> </w:t>
      </w:r>
      <w:r>
        <w:rPr>
          <w:color w:val="231F20"/>
        </w:rPr>
        <w:t>fra</w:t>
      </w:r>
      <w:r>
        <w:rPr>
          <w:color w:val="231F20"/>
          <w:spacing w:val="-10"/>
        </w:rPr>
        <w:t xml:space="preserve"> </w:t>
      </w:r>
      <w:r>
        <w:rPr>
          <w:color w:val="231F20"/>
        </w:rPr>
        <w:t>informasjoner</w:t>
      </w:r>
      <w:r>
        <w:rPr>
          <w:color w:val="231F20"/>
          <w:spacing w:val="-10"/>
        </w:rPr>
        <w:t xml:space="preserve"> </w:t>
      </w:r>
      <w:r>
        <w:rPr>
          <w:color w:val="231F20"/>
        </w:rPr>
        <w:t>om</w:t>
      </w:r>
      <w:r>
        <w:rPr>
          <w:color w:val="231F20"/>
          <w:spacing w:val="-10"/>
        </w:rPr>
        <w:t xml:space="preserve"> </w:t>
      </w:r>
      <w:r>
        <w:rPr>
          <w:color w:val="231F20"/>
        </w:rPr>
        <w:t>schizofreni</w:t>
      </w:r>
      <w:r>
        <w:rPr>
          <w:color w:val="231F20"/>
          <w:spacing w:val="-10"/>
        </w:rPr>
        <w:t xml:space="preserve"> </w:t>
      </w:r>
      <w:r>
        <w:rPr>
          <w:color w:val="231F20"/>
        </w:rPr>
        <w:t>til</w:t>
      </w:r>
      <w:r>
        <w:rPr>
          <w:color w:val="231F20"/>
          <w:spacing w:val="-10"/>
        </w:rPr>
        <w:t xml:space="preserve"> </w:t>
      </w:r>
      <w:r>
        <w:rPr>
          <w:color w:val="231F20"/>
        </w:rPr>
        <w:t>indivi- denes</w:t>
      </w:r>
      <w:r>
        <w:rPr>
          <w:color w:val="231F20"/>
          <w:spacing w:val="-7"/>
        </w:rPr>
        <w:t xml:space="preserve"> </w:t>
      </w:r>
      <w:r>
        <w:rPr>
          <w:color w:val="231F20"/>
        </w:rPr>
        <w:t>følelser,</w:t>
      </w:r>
      <w:r>
        <w:rPr>
          <w:color w:val="231F20"/>
          <w:spacing w:val="-7"/>
        </w:rPr>
        <w:t xml:space="preserve"> </w:t>
      </w:r>
      <w:r>
        <w:rPr>
          <w:color w:val="231F20"/>
        </w:rPr>
        <w:t>kan</w:t>
      </w:r>
      <w:r>
        <w:rPr>
          <w:color w:val="231F20"/>
          <w:spacing w:val="-7"/>
        </w:rPr>
        <w:t xml:space="preserve"> </w:t>
      </w:r>
      <w:r>
        <w:rPr>
          <w:color w:val="231F20"/>
        </w:rPr>
        <w:t>man</w:t>
      </w:r>
      <w:r>
        <w:rPr>
          <w:color w:val="231F20"/>
          <w:spacing w:val="-7"/>
        </w:rPr>
        <w:t xml:space="preserve"> </w:t>
      </w:r>
      <w:r>
        <w:rPr>
          <w:color w:val="231F20"/>
        </w:rPr>
        <w:t>arbeide</w:t>
      </w:r>
      <w:r>
        <w:rPr>
          <w:color w:val="231F20"/>
          <w:spacing w:val="-7"/>
        </w:rPr>
        <w:t xml:space="preserve"> </w:t>
      </w:r>
      <w:r>
        <w:rPr>
          <w:color w:val="231F20"/>
        </w:rPr>
        <w:t>direkte</w:t>
      </w:r>
      <w:r>
        <w:rPr>
          <w:color w:val="231F20"/>
          <w:spacing w:val="-7"/>
        </w:rPr>
        <w:t xml:space="preserve"> </w:t>
      </w:r>
      <w:r>
        <w:rPr>
          <w:color w:val="231F20"/>
        </w:rPr>
        <w:t>med</w:t>
      </w:r>
      <w:r>
        <w:rPr>
          <w:color w:val="231F20"/>
          <w:spacing w:val="-7"/>
        </w:rPr>
        <w:t xml:space="preserve"> </w:t>
      </w:r>
      <w:r>
        <w:rPr>
          <w:color w:val="231F20"/>
        </w:rPr>
        <w:t>det</w:t>
      </w:r>
      <w:r>
        <w:rPr>
          <w:color w:val="231F20"/>
          <w:spacing w:val="-7"/>
        </w:rPr>
        <w:t xml:space="preserve"> </w:t>
      </w:r>
      <w:r>
        <w:rPr>
          <w:color w:val="231F20"/>
        </w:rPr>
        <w:t>psykiske</w:t>
      </w:r>
      <w:r>
        <w:rPr>
          <w:color w:val="231F20"/>
          <w:spacing w:val="-7"/>
        </w:rPr>
        <w:t xml:space="preserve"> </w:t>
      </w:r>
      <w:r>
        <w:rPr>
          <w:color w:val="231F20"/>
        </w:rPr>
        <w:t>materialet</w:t>
      </w:r>
      <w:r>
        <w:rPr>
          <w:color w:val="231F20"/>
          <w:spacing w:val="-7"/>
        </w:rPr>
        <w:t xml:space="preserve"> </w:t>
      </w:r>
      <w:r>
        <w:rPr>
          <w:color w:val="231F20"/>
        </w:rPr>
        <w:t>som</w:t>
      </w:r>
      <w:r>
        <w:rPr>
          <w:color w:val="231F20"/>
          <w:spacing w:val="-7"/>
        </w:rPr>
        <w:t xml:space="preserve"> </w:t>
      </w:r>
      <w:r>
        <w:rPr>
          <w:color w:val="231F20"/>
        </w:rPr>
        <w:t>forankrer</w:t>
      </w:r>
      <w:r>
        <w:rPr>
          <w:color w:val="231F20"/>
          <w:spacing w:val="-7"/>
        </w:rPr>
        <w:t xml:space="preserve"> </w:t>
      </w:r>
      <w:r>
        <w:rPr>
          <w:color w:val="231F20"/>
        </w:rPr>
        <w:t>og utløser schizofreni.</w:t>
      </w:r>
    </w:p>
    <w:p w14:paraId="4C06D8A5" w14:textId="77777777" w:rsidR="001419A2" w:rsidRDefault="001419A2">
      <w:pPr>
        <w:pStyle w:val="Brdtekst"/>
        <w:ind w:left="0"/>
        <w:jc w:val="left"/>
      </w:pPr>
    </w:p>
    <w:p w14:paraId="3DB1FCDF" w14:textId="77777777" w:rsidR="001419A2" w:rsidRDefault="00000000">
      <w:pPr>
        <w:pStyle w:val="Brdtekst"/>
        <w:ind w:right="327"/>
      </w:pPr>
      <w:r>
        <w:rPr>
          <w:color w:val="231F20"/>
        </w:rPr>
        <w:t>Gjennom de terapeutiske erfaringer og analysene av språkets betydning for den psy- kiske</w:t>
      </w:r>
      <w:r>
        <w:rPr>
          <w:color w:val="231F20"/>
          <w:spacing w:val="-4"/>
        </w:rPr>
        <w:t xml:space="preserve"> </w:t>
      </w:r>
      <w:r>
        <w:rPr>
          <w:color w:val="231F20"/>
        </w:rPr>
        <w:t>plage</w:t>
      </w:r>
      <w:r>
        <w:rPr>
          <w:color w:val="231F20"/>
          <w:spacing w:val="-4"/>
        </w:rPr>
        <w:t xml:space="preserve"> </w:t>
      </w:r>
      <w:r>
        <w:rPr>
          <w:color w:val="231F20"/>
        </w:rPr>
        <w:t>og</w:t>
      </w:r>
      <w:r>
        <w:rPr>
          <w:color w:val="231F20"/>
          <w:spacing w:val="-4"/>
        </w:rPr>
        <w:t xml:space="preserve"> </w:t>
      </w:r>
      <w:r>
        <w:rPr>
          <w:color w:val="231F20"/>
        </w:rPr>
        <w:t>behandling</w:t>
      </w:r>
      <w:r>
        <w:rPr>
          <w:color w:val="231F20"/>
          <w:spacing w:val="-4"/>
        </w:rPr>
        <w:t xml:space="preserve"> </w:t>
      </w:r>
      <w:r>
        <w:rPr>
          <w:color w:val="231F20"/>
        </w:rPr>
        <w:t>ble</w:t>
      </w:r>
      <w:r>
        <w:rPr>
          <w:color w:val="231F20"/>
          <w:spacing w:val="-4"/>
        </w:rPr>
        <w:t xml:space="preserve"> </w:t>
      </w:r>
      <w:r>
        <w:rPr>
          <w:color w:val="231F20"/>
        </w:rPr>
        <w:t>det</w:t>
      </w:r>
      <w:r>
        <w:rPr>
          <w:color w:val="231F20"/>
          <w:spacing w:val="-4"/>
        </w:rPr>
        <w:t xml:space="preserve"> </w:t>
      </w:r>
      <w:r>
        <w:rPr>
          <w:color w:val="231F20"/>
        </w:rPr>
        <w:t>klarere</w:t>
      </w:r>
      <w:r>
        <w:rPr>
          <w:color w:val="231F20"/>
          <w:spacing w:val="-4"/>
        </w:rPr>
        <w:t xml:space="preserve"> </w:t>
      </w:r>
      <w:r>
        <w:rPr>
          <w:color w:val="231F20"/>
        </w:rPr>
        <w:t>at</w:t>
      </w:r>
      <w:r>
        <w:rPr>
          <w:color w:val="231F20"/>
          <w:spacing w:val="-4"/>
        </w:rPr>
        <w:t xml:space="preserve"> </w:t>
      </w:r>
      <w:r>
        <w:rPr>
          <w:color w:val="231F20"/>
        </w:rPr>
        <w:t>de</w:t>
      </w:r>
      <w:r>
        <w:rPr>
          <w:color w:val="231F20"/>
          <w:spacing w:val="-4"/>
        </w:rPr>
        <w:t xml:space="preserve"> </w:t>
      </w:r>
      <w:r>
        <w:rPr>
          <w:color w:val="231F20"/>
        </w:rPr>
        <w:t>språklige</w:t>
      </w:r>
      <w:r>
        <w:rPr>
          <w:color w:val="231F20"/>
          <w:spacing w:val="-4"/>
        </w:rPr>
        <w:t xml:space="preserve"> </w:t>
      </w:r>
      <w:r>
        <w:rPr>
          <w:color w:val="231F20"/>
        </w:rPr>
        <w:t>mønstrene</w:t>
      </w:r>
      <w:r>
        <w:rPr>
          <w:color w:val="231F20"/>
          <w:spacing w:val="-4"/>
        </w:rPr>
        <w:t xml:space="preserve"> </w:t>
      </w:r>
      <w:r>
        <w:rPr>
          <w:color w:val="231F20"/>
        </w:rPr>
        <w:t>som</w:t>
      </w:r>
      <w:r>
        <w:rPr>
          <w:color w:val="231F20"/>
          <w:spacing w:val="-4"/>
        </w:rPr>
        <w:t xml:space="preserve"> </w:t>
      </w:r>
      <w:r>
        <w:rPr>
          <w:color w:val="231F20"/>
        </w:rPr>
        <w:t>førte</w:t>
      </w:r>
      <w:r>
        <w:rPr>
          <w:color w:val="231F20"/>
          <w:spacing w:val="-4"/>
        </w:rPr>
        <w:t xml:space="preserve"> </w:t>
      </w:r>
      <w:r>
        <w:rPr>
          <w:color w:val="231F20"/>
        </w:rPr>
        <w:t>til</w:t>
      </w:r>
      <w:r>
        <w:rPr>
          <w:color w:val="231F20"/>
          <w:spacing w:val="-4"/>
        </w:rPr>
        <w:t xml:space="preserve"> </w:t>
      </w:r>
      <w:r>
        <w:rPr>
          <w:color w:val="231F20"/>
        </w:rPr>
        <w:t>schi- zofreni</w:t>
      </w:r>
      <w:r>
        <w:rPr>
          <w:color w:val="231F20"/>
          <w:spacing w:val="-11"/>
        </w:rPr>
        <w:t xml:space="preserve"> </w:t>
      </w:r>
      <w:r>
        <w:rPr>
          <w:color w:val="231F20"/>
        </w:rPr>
        <w:t>og</w:t>
      </w:r>
      <w:r>
        <w:rPr>
          <w:color w:val="231F20"/>
          <w:spacing w:val="-11"/>
        </w:rPr>
        <w:t xml:space="preserve"> </w:t>
      </w:r>
      <w:r>
        <w:rPr>
          <w:color w:val="231F20"/>
        </w:rPr>
        <w:t>andre</w:t>
      </w:r>
      <w:r>
        <w:rPr>
          <w:color w:val="231F20"/>
          <w:spacing w:val="-11"/>
        </w:rPr>
        <w:t xml:space="preserve"> </w:t>
      </w:r>
      <w:r>
        <w:rPr>
          <w:color w:val="231F20"/>
        </w:rPr>
        <w:t>psykiske</w:t>
      </w:r>
      <w:r>
        <w:rPr>
          <w:color w:val="231F20"/>
          <w:spacing w:val="-11"/>
        </w:rPr>
        <w:t xml:space="preserve"> </w:t>
      </w:r>
      <w:r>
        <w:rPr>
          <w:color w:val="231F20"/>
        </w:rPr>
        <w:t>plager</w:t>
      </w:r>
      <w:r>
        <w:rPr>
          <w:color w:val="231F20"/>
          <w:spacing w:val="-11"/>
        </w:rPr>
        <w:t xml:space="preserve"> </w:t>
      </w:r>
      <w:r>
        <w:rPr>
          <w:color w:val="231F20"/>
        </w:rPr>
        <w:t>ofte</w:t>
      </w:r>
      <w:r>
        <w:rPr>
          <w:color w:val="231F20"/>
          <w:spacing w:val="-11"/>
        </w:rPr>
        <w:t xml:space="preserve"> </w:t>
      </w:r>
      <w:r>
        <w:rPr>
          <w:color w:val="231F20"/>
        </w:rPr>
        <w:t>fulgte</w:t>
      </w:r>
      <w:r>
        <w:rPr>
          <w:color w:val="231F20"/>
          <w:spacing w:val="-11"/>
        </w:rPr>
        <w:t xml:space="preserve"> </w:t>
      </w:r>
      <w:r>
        <w:rPr>
          <w:color w:val="231F20"/>
        </w:rPr>
        <w:t>et</w:t>
      </w:r>
      <w:r>
        <w:rPr>
          <w:color w:val="231F20"/>
          <w:spacing w:val="-11"/>
        </w:rPr>
        <w:t xml:space="preserve"> </w:t>
      </w:r>
      <w:r>
        <w:rPr>
          <w:color w:val="231F20"/>
        </w:rPr>
        <w:t>forutsigbart</w:t>
      </w:r>
      <w:r>
        <w:rPr>
          <w:color w:val="231F20"/>
          <w:spacing w:val="-11"/>
        </w:rPr>
        <w:t xml:space="preserve"> </w:t>
      </w:r>
      <w:r>
        <w:rPr>
          <w:color w:val="231F20"/>
        </w:rPr>
        <w:t>mønster,</w:t>
      </w:r>
      <w:r>
        <w:rPr>
          <w:color w:val="231F20"/>
          <w:spacing w:val="-11"/>
        </w:rPr>
        <w:t xml:space="preserve"> </w:t>
      </w:r>
      <w:r>
        <w:rPr>
          <w:color w:val="231F20"/>
        </w:rPr>
        <w:t>som</w:t>
      </w:r>
      <w:r>
        <w:rPr>
          <w:color w:val="231F20"/>
          <w:spacing w:val="-11"/>
        </w:rPr>
        <w:t xml:space="preserve"> </w:t>
      </w:r>
      <w:r>
        <w:rPr>
          <w:color w:val="231F20"/>
        </w:rPr>
        <w:t>om</w:t>
      </w:r>
      <w:r>
        <w:rPr>
          <w:color w:val="231F20"/>
          <w:spacing w:val="-11"/>
        </w:rPr>
        <w:t xml:space="preserve"> </w:t>
      </w:r>
      <w:r>
        <w:rPr>
          <w:color w:val="231F20"/>
        </w:rPr>
        <w:t>de</w:t>
      </w:r>
      <w:r>
        <w:rPr>
          <w:color w:val="231F20"/>
          <w:spacing w:val="-11"/>
        </w:rPr>
        <w:t xml:space="preserve"> </w:t>
      </w:r>
      <w:r>
        <w:rPr>
          <w:color w:val="231F20"/>
        </w:rPr>
        <w:t>var</w:t>
      </w:r>
      <w:r>
        <w:rPr>
          <w:color w:val="231F20"/>
          <w:spacing w:val="-11"/>
        </w:rPr>
        <w:t xml:space="preserve"> </w:t>
      </w:r>
      <w:r>
        <w:rPr>
          <w:color w:val="231F20"/>
        </w:rPr>
        <w:t>del av en mental strategi,</w:t>
      </w:r>
      <w:r>
        <w:rPr>
          <w:color w:val="231F20"/>
          <w:spacing w:val="40"/>
        </w:rPr>
        <w:t xml:space="preserve"> </w:t>
      </w:r>
      <w:r>
        <w:rPr>
          <w:color w:val="231F20"/>
        </w:rPr>
        <w:t>Disse opplevelsene bidro til utvikling av teorien om de fysiske og mentale strategienes betydning for utvikling av psykisk plage og for behandling. Teorien presenteres i neste kapittel.</w:t>
      </w:r>
    </w:p>
    <w:p w14:paraId="703EC310" w14:textId="77777777" w:rsidR="001419A2" w:rsidRDefault="001419A2">
      <w:pPr>
        <w:sectPr w:rsidR="001419A2">
          <w:pgSz w:w="9640" w:h="13610"/>
          <w:pgMar w:top="900" w:right="860" w:bottom="620" w:left="860" w:header="367" w:footer="425" w:gutter="0"/>
          <w:cols w:space="708"/>
        </w:sectPr>
      </w:pPr>
    </w:p>
    <w:p w14:paraId="32CE24AA" w14:textId="77777777" w:rsidR="001419A2" w:rsidRDefault="00000000">
      <w:pPr>
        <w:pStyle w:val="Overskrift3"/>
        <w:spacing w:before="611" w:line="218" w:lineRule="auto"/>
        <w:ind w:left="315" w:right="83"/>
      </w:pPr>
      <w:bookmarkStart w:id="6" w:name="_TOC_250018"/>
      <w:r>
        <w:rPr>
          <w:color w:val="231F20"/>
          <w:sz w:val="28"/>
        </w:rPr>
        <w:lastRenderedPageBreak/>
        <w:t>Kapittel</w:t>
      </w:r>
      <w:r>
        <w:rPr>
          <w:color w:val="231F20"/>
          <w:spacing w:val="-4"/>
          <w:sz w:val="28"/>
        </w:rPr>
        <w:t xml:space="preserve"> </w:t>
      </w:r>
      <w:r>
        <w:rPr>
          <w:color w:val="231F20"/>
          <w:sz w:val="28"/>
        </w:rPr>
        <w:t>13</w:t>
      </w:r>
      <w:r>
        <w:rPr>
          <w:color w:val="231F20"/>
          <w:spacing w:val="-5"/>
          <w:sz w:val="28"/>
        </w:rPr>
        <w:t xml:space="preserve"> </w:t>
      </w:r>
      <w:r>
        <w:rPr>
          <w:color w:val="231F20"/>
        </w:rPr>
        <w:t>De</w:t>
      </w:r>
      <w:r>
        <w:rPr>
          <w:color w:val="231F20"/>
          <w:spacing w:val="-8"/>
        </w:rPr>
        <w:t xml:space="preserve"> </w:t>
      </w:r>
      <w:r>
        <w:rPr>
          <w:color w:val="231F20"/>
        </w:rPr>
        <w:t>fysiske</w:t>
      </w:r>
      <w:r>
        <w:rPr>
          <w:color w:val="231F20"/>
          <w:spacing w:val="-8"/>
        </w:rPr>
        <w:t xml:space="preserve"> </w:t>
      </w:r>
      <w:r>
        <w:rPr>
          <w:color w:val="231F20"/>
        </w:rPr>
        <w:t>og</w:t>
      </w:r>
      <w:r>
        <w:rPr>
          <w:color w:val="231F20"/>
          <w:spacing w:val="-8"/>
        </w:rPr>
        <w:t xml:space="preserve"> </w:t>
      </w:r>
      <w:bookmarkEnd w:id="6"/>
      <w:r>
        <w:rPr>
          <w:color w:val="231F20"/>
        </w:rPr>
        <w:t>mentale strategienes betydning for den psykiske plage</w:t>
      </w:r>
    </w:p>
    <w:p w14:paraId="29615E4F" w14:textId="77777777" w:rsidR="001419A2" w:rsidRDefault="001419A2">
      <w:pPr>
        <w:pStyle w:val="Brdtekst"/>
        <w:spacing w:before="177"/>
        <w:ind w:left="0"/>
        <w:jc w:val="left"/>
        <w:rPr>
          <w:rFonts w:ascii="Roboto"/>
          <w:sz w:val="60"/>
        </w:rPr>
      </w:pPr>
    </w:p>
    <w:p w14:paraId="176BBA4B" w14:textId="77777777" w:rsidR="001419A2" w:rsidRDefault="00000000">
      <w:pPr>
        <w:pStyle w:val="Brdtekst"/>
        <w:ind w:left="330" w:right="100"/>
      </w:pPr>
      <w:r>
        <w:rPr>
          <w:color w:val="231F20"/>
        </w:rPr>
        <w:t>Klientens mentale og fysiske strategier for utvikling av schizofreni kan endres ved å forandre</w:t>
      </w:r>
      <w:r>
        <w:rPr>
          <w:color w:val="231F20"/>
          <w:spacing w:val="-13"/>
        </w:rPr>
        <w:t xml:space="preserve"> </w:t>
      </w:r>
      <w:r>
        <w:rPr>
          <w:color w:val="231F20"/>
        </w:rPr>
        <w:t>de</w:t>
      </w:r>
      <w:r>
        <w:rPr>
          <w:color w:val="231F20"/>
          <w:spacing w:val="-12"/>
        </w:rPr>
        <w:t xml:space="preserve"> </w:t>
      </w:r>
      <w:r>
        <w:rPr>
          <w:color w:val="231F20"/>
        </w:rPr>
        <w:t>biopsykiske</w:t>
      </w:r>
      <w:r>
        <w:rPr>
          <w:color w:val="231F20"/>
          <w:spacing w:val="-13"/>
        </w:rPr>
        <w:t xml:space="preserve"> </w:t>
      </w:r>
      <w:r>
        <w:rPr>
          <w:color w:val="231F20"/>
        </w:rPr>
        <w:t>elementene</w:t>
      </w:r>
      <w:r>
        <w:rPr>
          <w:color w:val="231F20"/>
          <w:spacing w:val="-12"/>
        </w:rPr>
        <w:t xml:space="preserve"> </w:t>
      </w:r>
      <w:r>
        <w:rPr>
          <w:color w:val="231F20"/>
        </w:rPr>
        <w:t>som</w:t>
      </w:r>
      <w:r>
        <w:rPr>
          <w:color w:val="231F20"/>
          <w:spacing w:val="-13"/>
        </w:rPr>
        <w:t xml:space="preserve"> </w:t>
      </w:r>
      <w:r>
        <w:rPr>
          <w:color w:val="231F20"/>
        </w:rPr>
        <w:t>forårsaker</w:t>
      </w:r>
      <w:r>
        <w:rPr>
          <w:color w:val="231F20"/>
          <w:spacing w:val="-12"/>
        </w:rPr>
        <w:t xml:space="preserve"> </w:t>
      </w:r>
      <w:r>
        <w:rPr>
          <w:color w:val="231F20"/>
        </w:rPr>
        <w:t>dem.</w:t>
      </w:r>
      <w:r>
        <w:rPr>
          <w:color w:val="231F20"/>
          <w:spacing w:val="-13"/>
        </w:rPr>
        <w:t xml:space="preserve"> </w:t>
      </w:r>
      <w:r>
        <w:rPr>
          <w:color w:val="231F20"/>
        </w:rPr>
        <w:t>De</w:t>
      </w:r>
      <w:r>
        <w:rPr>
          <w:color w:val="231F20"/>
          <w:spacing w:val="-12"/>
        </w:rPr>
        <w:t xml:space="preserve"> </w:t>
      </w:r>
      <w:r>
        <w:rPr>
          <w:color w:val="231F20"/>
        </w:rPr>
        <w:t>fysiske</w:t>
      </w:r>
      <w:r>
        <w:rPr>
          <w:color w:val="231F20"/>
          <w:spacing w:val="-13"/>
        </w:rPr>
        <w:t xml:space="preserve"> </w:t>
      </w:r>
      <w:r>
        <w:rPr>
          <w:color w:val="231F20"/>
        </w:rPr>
        <w:t>og</w:t>
      </w:r>
      <w:r>
        <w:rPr>
          <w:color w:val="231F20"/>
          <w:spacing w:val="-12"/>
        </w:rPr>
        <w:t xml:space="preserve"> </w:t>
      </w:r>
      <w:r>
        <w:rPr>
          <w:color w:val="231F20"/>
        </w:rPr>
        <w:t>mentale</w:t>
      </w:r>
      <w:r>
        <w:rPr>
          <w:color w:val="231F20"/>
          <w:spacing w:val="-13"/>
        </w:rPr>
        <w:t xml:space="preserve"> </w:t>
      </w:r>
      <w:r>
        <w:rPr>
          <w:color w:val="231F20"/>
        </w:rPr>
        <w:t>strate- giene</w:t>
      </w:r>
      <w:r>
        <w:rPr>
          <w:color w:val="231F20"/>
          <w:spacing w:val="-13"/>
        </w:rPr>
        <w:t xml:space="preserve"> </w:t>
      </w:r>
      <w:r>
        <w:rPr>
          <w:color w:val="231F20"/>
        </w:rPr>
        <w:t>som</w:t>
      </w:r>
      <w:r>
        <w:rPr>
          <w:color w:val="231F20"/>
          <w:spacing w:val="-12"/>
        </w:rPr>
        <w:t xml:space="preserve"> </w:t>
      </w:r>
      <w:r>
        <w:rPr>
          <w:color w:val="231F20"/>
        </w:rPr>
        <w:t>fører</w:t>
      </w:r>
      <w:r>
        <w:rPr>
          <w:color w:val="231F20"/>
          <w:spacing w:val="-13"/>
        </w:rPr>
        <w:t xml:space="preserve"> </w:t>
      </w:r>
      <w:r>
        <w:rPr>
          <w:color w:val="231F20"/>
        </w:rPr>
        <w:t>til</w:t>
      </w:r>
      <w:r>
        <w:rPr>
          <w:color w:val="231F20"/>
          <w:spacing w:val="-12"/>
        </w:rPr>
        <w:t xml:space="preserve"> </w:t>
      </w:r>
      <w:r>
        <w:rPr>
          <w:color w:val="231F20"/>
        </w:rPr>
        <w:t>schizofreni,</w:t>
      </w:r>
      <w:r>
        <w:rPr>
          <w:color w:val="231F20"/>
          <w:spacing w:val="-13"/>
        </w:rPr>
        <w:t xml:space="preserve"> </w:t>
      </w:r>
      <w:r>
        <w:rPr>
          <w:color w:val="231F20"/>
        </w:rPr>
        <w:t>følger</w:t>
      </w:r>
      <w:r>
        <w:rPr>
          <w:color w:val="231F20"/>
          <w:spacing w:val="-12"/>
        </w:rPr>
        <w:t xml:space="preserve"> </w:t>
      </w:r>
      <w:r>
        <w:rPr>
          <w:color w:val="231F20"/>
        </w:rPr>
        <w:t>ofte</w:t>
      </w:r>
      <w:r>
        <w:rPr>
          <w:color w:val="231F20"/>
          <w:spacing w:val="-13"/>
        </w:rPr>
        <w:t xml:space="preserve"> </w:t>
      </w:r>
      <w:r>
        <w:rPr>
          <w:color w:val="231F20"/>
        </w:rPr>
        <w:t>et</w:t>
      </w:r>
      <w:r>
        <w:rPr>
          <w:color w:val="231F20"/>
          <w:spacing w:val="-12"/>
        </w:rPr>
        <w:t xml:space="preserve"> </w:t>
      </w:r>
      <w:r>
        <w:rPr>
          <w:color w:val="231F20"/>
        </w:rPr>
        <w:t>mønster.</w:t>
      </w:r>
      <w:r>
        <w:rPr>
          <w:color w:val="231F20"/>
          <w:spacing w:val="-13"/>
        </w:rPr>
        <w:t xml:space="preserve"> </w:t>
      </w:r>
      <w:r>
        <w:rPr>
          <w:color w:val="231F20"/>
        </w:rPr>
        <w:t>Et</w:t>
      </w:r>
      <w:r>
        <w:rPr>
          <w:color w:val="231F20"/>
          <w:spacing w:val="-12"/>
        </w:rPr>
        <w:t xml:space="preserve"> </w:t>
      </w:r>
      <w:r>
        <w:rPr>
          <w:color w:val="231F20"/>
        </w:rPr>
        <w:t>behandlingsmål</w:t>
      </w:r>
      <w:r>
        <w:rPr>
          <w:color w:val="231F20"/>
          <w:spacing w:val="-13"/>
        </w:rPr>
        <w:t xml:space="preserve"> </w:t>
      </w:r>
      <w:r>
        <w:rPr>
          <w:color w:val="231F20"/>
        </w:rPr>
        <w:t>er</w:t>
      </w:r>
      <w:r>
        <w:rPr>
          <w:color w:val="231F20"/>
          <w:spacing w:val="-12"/>
        </w:rPr>
        <w:t xml:space="preserve"> </w:t>
      </w:r>
      <w:r>
        <w:rPr>
          <w:color w:val="231F20"/>
        </w:rPr>
        <w:t>derfor</w:t>
      </w:r>
      <w:r>
        <w:rPr>
          <w:color w:val="231F20"/>
          <w:spacing w:val="-13"/>
        </w:rPr>
        <w:t xml:space="preserve"> </w:t>
      </w:r>
      <w:r>
        <w:rPr>
          <w:color w:val="231F20"/>
        </w:rPr>
        <w:t>å</w:t>
      </w:r>
      <w:r>
        <w:rPr>
          <w:color w:val="231F20"/>
          <w:spacing w:val="-12"/>
        </w:rPr>
        <w:t xml:space="preserve"> </w:t>
      </w:r>
      <w:r>
        <w:rPr>
          <w:color w:val="231F20"/>
        </w:rPr>
        <w:t>er- statte</w:t>
      </w:r>
      <w:r>
        <w:rPr>
          <w:color w:val="231F20"/>
          <w:spacing w:val="-3"/>
        </w:rPr>
        <w:t xml:space="preserve"> </w:t>
      </w:r>
      <w:r>
        <w:rPr>
          <w:color w:val="231F20"/>
        </w:rPr>
        <w:t>de</w:t>
      </w:r>
      <w:r>
        <w:rPr>
          <w:color w:val="231F20"/>
          <w:spacing w:val="-3"/>
        </w:rPr>
        <w:t xml:space="preserve"> </w:t>
      </w:r>
      <w:r>
        <w:rPr>
          <w:color w:val="231F20"/>
        </w:rPr>
        <w:t>mentale</w:t>
      </w:r>
      <w:r>
        <w:rPr>
          <w:color w:val="231F20"/>
          <w:spacing w:val="-3"/>
        </w:rPr>
        <w:t xml:space="preserve"> </w:t>
      </w:r>
      <w:r>
        <w:rPr>
          <w:color w:val="231F20"/>
        </w:rPr>
        <w:t>mønstrene</w:t>
      </w:r>
      <w:r>
        <w:rPr>
          <w:color w:val="231F20"/>
          <w:spacing w:val="-3"/>
        </w:rPr>
        <w:t xml:space="preserve"> </w:t>
      </w:r>
      <w:r>
        <w:rPr>
          <w:color w:val="231F20"/>
        </w:rPr>
        <w:t>eller</w:t>
      </w:r>
      <w:r>
        <w:rPr>
          <w:color w:val="231F20"/>
          <w:spacing w:val="-3"/>
        </w:rPr>
        <w:t xml:space="preserve"> </w:t>
      </w:r>
      <w:r>
        <w:rPr>
          <w:color w:val="231F20"/>
        </w:rPr>
        <w:t>strategiene</w:t>
      </w:r>
      <w:r>
        <w:rPr>
          <w:color w:val="231F20"/>
          <w:spacing w:val="-3"/>
        </w:rPr>
        <w:t xml:space="preserve"> </w:t>
      </w:r>
      <w:r>
        <w:rPr>
          <w:color w:val="231F20"/>
        </w:rPr>
        <w:t>som</w:t>
      </w:r>
      <w:r>
        <w:rPr>
          <w:color w:val="231F20"/>
          <w:spacing w:val="-3"/>
        </w:rPr>
        <w:t xml:space="preserve"> </w:t>
      </w:r>
      <w:r>
        <w:rPr>
          <w:color w:val="231F20"/>
        </w:rPr>
        <w:t>fører</w:t>
      </w:r>
      <w:r>
        <w:rPr>
          <w:color w:val="231F20"/>
          <w:spacing w:val="-3"/>
        </w:rPr>
        <w:t xml:space="preserve"> </w:t>
      </w:r>
      <w:r>
        <w:rPr>
          <w:color w:val="231F20"/>
        </w:rPr>
        <w:t>til</w:t>
      </w:r>
      <w:r>
        <w:rPr>
          <w:color w:val="231F20"/>
          <w:spacing w:val="-3"/>
        </w:rPr>
        <w:t xml:space="preserve"> </w:t>
      </w:r>
      <w:r>
        <w:rPr>
          <w:color w:val="231F20"/>
        </w:rPr>
        <w:t>negativt</w:t>
      </w:r>
      <w:r>
        <w:rPr>
          <w:color w:val="231F20"/>
          <w:spacing w:val="-3"/>
        </w:rPr>
        <w:t xml:space="preserve"> </w:t>
      </w:r>
      <w:r>
        <w:rPr>
          <w:color w:val="231F20"/>
        </w:rPr>
        <w:t>ladete</w:t>
      </w:r>
      <w:r>
        <w:rPr>
          <w:color w:val="231F20"/>
          <w:spacing w:val="-3"/>
        </w:rPr>
        <w:t xml:space="preserve"> </w:t>
      </w:r>
      <w:r>
        <w:rPr>
          <w:color w:val="231F20"/>
        </w:rPr>
        <w:t>biopsykiske elementer som utløser ubehagelige reaksjoner og schizofreni, med mentale strategier som fører til velvære og adekvate reaksjoner. Basert på forskning og behandling av psykiske plager, kan dette oppnås ved å endre de biopsykiske elementene som foran- krer og utløser de schizofrenes handlinger og mentale reaksjonsmønstre. I det videre beskriver</w:t>
      </w:r>
      <w:r>
        <w:rPr>
          <w:color w:val="231F20"/>
          <w:spacing w:val="-4"/>
        </w:rPr>
        <w:t xml:space="preserve"> </w:t>
      </w:r>
      <w:r>
        <w:rPr>
          <w:color w:val="231F20"/>
        </w:rPr>
        <w:t>jeg</w:t>
      </w:r>
      <w:r>
        <w:rPr>
          <w:color w:val="231F20"/>
          <w:spacing w:val="-4"/>
        </w:rPr>
        <w:t xml:space="preserve"> </w:t>
      </w:r>
      <w:r>
        <w:rPr>
          <w:color w:val="231F20"/>
        </w:rPr>
        <w:t>de</w:t>
      </w:r>
      <w:r>
        <w:rPr>
          <w:color w:val="231F20"/>
          <w:spacing w:val="-4"/>
        </w:rPr>
        <w:t xml:space="preserve"> </w:t>
      </w:r>
      <w:r>
        <w:rPr>
          <w:color w:val="231F20"/>
        </w:rPr>
        <w:t>handlingsmønstrene</w:t>
      </w:r>
      <w:r>
        <w:rPr>
          <w:color w:val="231F20"/>
          <w:spacing w:val="-4"/>
        </w:rPr>
        <w:t xml:space="preserve"> </w:t>
      </w:r>
      <w:r>
        <w:rPr>
          <w:color w:val="231F20"/>
        </w:rPr>
        <w:t>og</w:t>
      </w:r>
      <w:r>
        <w:rPr>
          <w:color w:val="231F20"/>
          <w:spacing w:val="-4"/>
        </w:rPr>
        <w:t xml:space="preserve"> </w:t>
      </w:r>
      <w:r>
        <w:rPr>
          <w:color w:val="231F20"/>
        </w:rPr>
        <w:t>mentale</w:t>
      </w:r>
      <w:r>
        <w:rPr>
          <w:color w:val="231F20"/>
          <w:spacing w:val="-4"/>
        </w:rPr>
        <w:t xml:space="preserve"> </w:t>
      </w:r>
      <w:r>
        <w:rPr>
          <w:color w:val="231F20"/>
        </w:rPr>
        <w:t>mønstrene</w:t>
      </w:r>
      <w:r>
        <w:rPr>
          <w:color w:val="231F20"/>
          <w:spacing w:val="-4"/>
        </w:rPr>
        <w:t xml:space="preserve"> </w:t>
      </w:r>
      <w:r>
        <w:rPr>
          <w:color w:val="231F20"/>
        </w:rPr>
        <w:t>som</w:t>
      </w:r>
      <w:r>
        <w:rPr>
          <w:color w:val="231F20"/>
          <w:spacing w:val="-4"/>
        </w:rPr>
        <w:t xml:space="preserve"> </w:t>
      </w:r>
      <w:r>
        <w:rPr>
          <w:color w:val="231F20"/>
        </w:rPr>
        <w:t>kan</w:t>
      </w:r>
      <w:r>
        <w:rPr>
          <w:color w:val="231F20"/>
          <w:spacing w:val="-4"/>
        </w:rPr>
        <w:t xml:space="preserve"> </w:t>
      </w:r>
      <w:r>
        <w:rPr>
          <w:color w:val="231F20"/>
        </w:rPr>
        <w:t>føre</w:t>
      </w:r>
      <w:r>
        <w:rPr>
          <w:color w:val="231F20"/>
          <w:spacing w:val="-4"/>
        </w:rPr>
        <w:t xml:space="preserve"> </w:t>
      </w:r>
      <w:r>
        <w:rPr>
          <w:color w:val="231F20"/>
        </w:rPr>
        <w:t>til</w:t>
      </w:r>
      <w:r>
        <w:rPr>
          <w:color w:val="231F20"/>
          <w:spacing w:val="-4"/>
        </w:rPr>
        <w:t xml:space="preserve"> </w:t>
      </w:r>
      <w:r>
        <w:rPr>
          <w:color w:val="231F20"/>
        </w:rPr>
        <w:t>sympto- mer eller psykisk velvære.</w:t>
      </w:r>
    </w:p>
    <w:p w14:paraId="1AD68E90" w14:textId="77777777" w:rsidR="001419A2" w:rsidRDefault="001419A2">
      <w:pPr>
        <w:pStyle w:val="Brdtekst"/>
        <w:spacing w:before="95"/>
        <w:ind w:left="0"/>
        <w:jc w:val="left"/>
      </w:pPr>
    </w:p>
    <w:p w14:paraId="3427F072" w14:textId="77777777" w:rsidR="001419A2" w:rsidRDefault="00000000">
      <w:pPr>
        <w:pStyle w:val="Overskrift4"/>
        <w:spacing w:line="218" w:lineRule="auto"/>
        <w:ind w:left="330"/>
      </w:pPr>
      <w:r>
        <w:rPr>
          <w:color w:val="231F20"/>
        </w:rPr>
        <w:t>Utvikling</w:t>
      </w:r>
      <w:r>
        <w:rPr>
          <w:color w:val="231F20"/>
          <w:spacing w:val="-7"/>
        </w:rPr>
        <w:t xml:space="preserve"> </w:t>
      </w:r>
      <w:r>
        <w:rPr>
          <w:color w:val="231F20"/>
        </w:rPr>
        <w:t>av</w:t>
      </w:r>
      <w:r>
        <w:rPr>
          <w:color w:val="231F20"/>
          <w:spacing w:val="-7"/>
        </w:rPr>
        <w:t xml:space="preserve"> </w:t>
      </w:r>
      <w:r>
        <w:rPr>
          <w:color w:val="231F20"/>
        </w:rPr>
        <w:t>psykisk</w:t>
      </w:r>
      <w:r>
        <w:rPr>
          <w:color w:val="231F20"/>
          <w:spacing w:val="-7"/>
        </w:rPr>
        <w:t xml:space="preserve"> </w:t>
      </w:r>
      <w:r>
        <w:rPr>
          <w:color w:val="231F20"/>
        </w:rPr>
        <w:t>velvære</w:t>
      </w:r>
      <w:r>
        <w:rPr>
          <w:color w:val="231F20"/>
          <w:spacing w:val="-7"/>
        </w:rPr>
        <w:t xml:space="preserve"> </w:t>
      </w:r>
      <w:r>
        <w:rPr>
          <w:color w:val="231F20"/>
        </w:rPr>
        <w:t>og</w:t>
      </w:r>
      <w:r>
        <w:rPr>
          <w:color w:val="231F20"/>
          <w:spacing w:val="-7"/>
        </w:rPr>
        <w:t xml:space="preserve"> </w:t>
      </w:r>
      <w:r>
        <w:rPr>
          <w:color w:val="231F20"/>
        </w:rPr>
        <w:t>ubehag</w:t>
      </w:r>
      <w:r>
        <w:rPr>
          <w:color w:val="231F20"/>
          <w:spacing w:val="-7"/>
        </w:rPr>
        <w:t xml:space="preserve"> </w:t>
      </w:r>
      <w:r>
        <w:rPr>
          <w:color w:val="231F20"/>
        </w:rPr>
        <w:t>gjennom fysiske og mentale strategier</w:t>
      </w:r>
    </w:p>
    <w:p w14:paraId="7B401FD9" w14:textId="77777777" w:rsidR="001419A2" w:rsidRDefault="00000000">
      <w:pPr>
        <w:pStyle w:val="Brdtekst"/>
        <w:spacing w:before="208"/>
        <w:ind w:left="330" w:right="102"/>
      </w:pPr>
      <w:r>
        <w:rPr>
          <w:color w:val="231F20"/>
        </w:rPr>
        <w:t>Enhver livserfaring kan bidra til dannelse, opprettholdelse eller endring av psykiske tilstander og symptomer. De fysiske strategiene eller handlingsmønstrene som fører til kontakt med positivt mentalt materiale og til adekvate reaksjoner kan beskrives gjennom følgende prosess:</w:t>
      </w:r>
    </w:p>
    <w:p w14:paraId="6612D140" w14:textId="77777777" w:rsidR="001419A2" w:rsidRDefault="00000000">
      <w:pPr>
        <w:pStyle w:val="Overskrift5"/>
      </w:pPr>
      <w:r>
        <w:rPr>
          <w:color w:val="231F20"/>
          <w:spacing w:val="-2"/>
        </w:rPr>
        <w:t>Individet:</w:t>
      </w:r>
    </w:p>
    <w:p w14:paraId="7AF2632E" w14:textId="77777777" w:rsidR="001419A2" w:rsidRDefault="00000000">
      <w:pPr>
        <w:pStyle w:val="Listeavsnitt"/>
        <w:numPr>
          <w:ilvl w:val="0"/>
          <w:numId w:val="29"/>
        </w:numPr>
        <w:tabs>
          <w:tab w:val="left" w:pos="1050"/>
        </w:tabs>
        <w:spacing w:before="112" w:line="259" w:lineRule="exact"/>
        <w:ind w:hanging="340"/>
      </w:pPr>
      <w:r>
        <w:t>Havner</w:t>
      </w:r>
      <w:r>
        <w:rPr>
          <w:spacing w:val="-7"/>
        </w:rPr>
        <w:t xml:space="preserve"> </w:t>
      </w:r>
      <w:r>
        <w:t>i</w:t>
      </w:r>
      <w:r>
        <w:rPr>
          <w:spacing w:val="-5"/>
        </w:rPr>
        <w:t xml:space="preserve"> </w:t>
      </w:r>
      <w:r>
        <w:t>situasjoner</w:t>
      </w:r>
      <w:r>
        <w:rPr>
          <w:spacing w:val="-4"/>
        </w:rPr>
        <w:t xml:space="preserve"> </w:t>
      </w:r>
      <w:r>
        <w:t>som</w:t>
      </w:r>
      <w:r>
        <w:rPr>
          <w:spacing w:val="-5"/>
        </w:rPr>
        <w:t xml:space="preserve"> </w:t>
      </w:r>
      <w:r>
        <w:t>fører</w:t>
      </w:r>
      <w:r>
        <w:rPr>
          <w:spacing w:val="-4"/>
        </w:rPr>
        <w:t xml:space="preserve"> </w:t>
      </w:r>
      <w:r>
        <w:t>til</w:t>
      </w:r>
      <w:r>
        <w:rPr>
          <w:spacing w:val="-5"/>
        </w:rPr>
        <w:t xml:space="preserve"> </w:t>
      </w:r>
      <w:r>
        <w:t>psykisk</w:t>
      </w:r>
      <w:r>
        <w:rPr>
          <w:spacing w:val="-4"/>
        </w:rPr>
        <w:t xml:space="preserve"> </w:t>
      </w:r>
      <w:r>
        <w:rPr>
          <w:spacing w:val="-2"/>
        </w:rPr>
        <w:t>velvære.</w:t>
      </w:r>
    </w:p>
    <w:p w14:paraId="3FD3E13C" w14:textId="77777777" w:rsidR="001419A2" w:rsidRDefault="00000000">
      <w:pPr>
        <w:pStyle w:val="Listeavsnitt"/>
        <w:numPr>
          <w:ilvl w:val="0"/>
          <w:numId w:val="29"/>
        </w:numPr>
        <w:tabs>
          <w:tab w:val="left" w:pos="1050"/>
        </w:tabs>
        <w:spacing w:line="253" w:lineRule="exact"/>
        <w:ind w:hanging="340"/>
      </w:pPr>
      <w:r>
        <w:t>Oppsøker</w:t>
      </w:r>
      <w:r>
        <w:rPr>
          <w:spacing w:val="-7"/>
        </w:rPr>
        <w:t xml:space="preserve"> </w:t>
      </w:r>
      <w:r>
        <w:t>situasjoner</w:t>
      </w:r>
      <w:r>
        <w:rPr>
          <w:spacing w:val="-4"/>
        </w:rPr>
        <w:t xml:space="preserve"> </w:t>
      </w:r>
      <w:r>
        <w:t>som</w:t>
      </w:r>
      <w:r>
        <w:rPr>
          <w:spacing w:val="-4"/>
        </w:rPr>
        <w:t xml:space="preserve"> </w:t>
      </w:r>
      <w:r>
        <w:t>fører</w:t>
      </w:r>
      <w:r>
        <w:rPr>
          <w:spacing w:val="-5"/>
        </w:rPr>
        <w:t xml:space="preserve"> </w:t>
      </w:r>
      <w:r>
        <w:t>til</w:t>
      </w:r>
      <w:r>
        <w:rPr>
          <w:spacing w:val="-4"/>
        </w:rPr>
        <w:t xml:space="preserve"> </w:t>
      </w:r>
      <w:r>
        <w:t>psykisk</w:t>
      </w:r>
      <w:r>
        <w:rPr>
          <w:spacing w:val="-4"/>
        </w:rPr>
        <w:t xml:space="preserve"> </w:t>
      </w:r>
      <w:r>
        <w:rPr>
          <w:spacing w:val="-2"/>
        </w:rPr>
        <w:t>velvære.</w:t>
      </w:r>
    </w:p>
    <w:p w14:paraId="3E7488A6" w14:textId="77777777" w:rsidR="001419A2" w:rsidRDefault="00000000">
      <w:pPr>
        <w:pStyle w:val="Listeavsnitt"/>
        <w:numPr>
          <w:ilvl w:val="0"/>
          <w:numId w:val="29"/>
        </w:numPr>
        <w:tabs>
          <w:tab w:val="left" w:pos="1050"/>
        </w:tabs>
        <w:spacing w:line="253" w:lineRule="exact"/>
        <w:ind w:hanging="340"/>
      </w:pPr>
      <w:r>
        <w:t>Skårer</w:t>
      </w:r>
      <w:r>
        <w:rPr>
          <w:spacing w:val="-5"/>
        </w:rPr>
        <w:t xml:space="preserve"> </w:t>
      </w:r>
      <w:r>
        <w:t>høyt</w:t>
      </w:r>
      <w:r>
        <w:rPr>
          <w:spacing w:val="-4"/>
        </w:rPr>
        <w:t xml:space="preserve"> </w:t>
      </w:r>
      <w:r>
        <w:t>på</w:t>
      </w:r>
      <w:r>
        <w:rPr>
          <w:spacing w:val="-4"/>
        </w:rPr>
        <w:t xml:space="preserve"> </w:t>
      </w:r>
      <w:r>
        <w:t>å</w:t>
      </w:r>
      <w:r>
        <w:rPr>
          <w:spacing w:val="-5"/>
        </w:rPr>
        <w:t xml:space="preserve"> </w:t>
      </w:r>
      <w:r>
        <w:t>fortolke</w:t>
      </w:r>
      <w:r>
        <w:rPr>
          <w:spacing w:val="-4"/>
        </w:rPr>
        <w:t xml:space="preserve"> </w:t>
      </w:r>
      <w:r>
        <w:t>positive</w:t>
      </w:r>
      <w:r>
        <w:rPr>
          <w:spacing w:val="-4"/>
        </w:rPr>
        <w:t xml:space="preserve"> </w:t>
      </w:r>
      <w:r>
        <w:t>hendelser</w:t>
      </w:r>
      <w:r>
        <w:rPr>
          <w:spacing w:val="-5"/>
        </w:rPr>
        <w:t xml:space="preserve"> </w:t>
      </w:r>
      <w:r>
        <w:t>og</w:t>
      </w:r>
      <w:r>
        <w:rPr>
          <w:spacing w:val="-4"/>
        </w:rPr>
        <w:t xml:space="preserve"> </w:t>
      </w:r>
      <w:r>
        <w:t>situasjoner</w:t>
      </w:r>
      <w:r>
        <w:rPr>
          <w:spacing w:val="-4"/>
        </w:rPr>
        <w:t xml:space="preserve"> </w:t>
      </w:r>
      <w:r>
        <w:rPr>
          <w:spacing w:val="-2"/>
        </w:rPr>
        <w:t>positivt.</w:t>
      </w:r>
    </w:p>
    <w:p w14:paraId="17AB1795" w14:textId="77777777" w:rsidR="001419A2" w:rsidRDefault="00000000">
      <w:pPr>
        <w:pStyle w:val="Listeavsnitt"/>
        <w:numPr>
          <w:ilvl w:val="0"/>
          <w:numId w:val="29"/>
        </w:numPr>
        <w:tabs>
          <w:tab w:val="left" w:pos="1050"/>
        </w:tabs>
        <w:spacing w:line="253" w:lineRule="exact"/>
        <w:ind w:hanging="340"/>
      </w:pPr>
      <w:r>
        <w:t>Skårer</w:t>
      </w:r>
      <w:r>
        <w:rPr>
          <w:spacing w:val="-5"/>
        </w:rPr>
        <w:t xml:space="preserve"> </w:t>
      </w:r>
      <w:r>
        <w:t>lavt</w:t>
      </w:r>
      <w:r>
        <w:rPr>
          <w:spacing w:val="-5"/>
        </w:rPr>
        <w:t xml:space="preserve"> </w:t>
      </w:r>
      <w:r>
        <w:t>på</w:t>
      </w:r>
      <w:r>
        <w:rPr>
          <w:spacing w:val="-4"/>
        </w:rPr>
        <w:t xml:space="preserve"> </w:t>
      </w:r>
      <w:r>
        <w:t>å</w:t>
      </w:r>
      <w:r>
        <w:rPr>
          <w:spacing w:val="-5"/>
        </w:rPr>
        <w:t xml:space="preserve"> </w:t>
      </w:r>
      <w:r>
        <w:t>fortolke</w:t>
      </w:r>
      <w:r>
        <w:rPr>
          <w:spacing w:val="-5"/>
        </w:rPr>
        <w:t xml:space="preserve"> </w:t>
      </w:r>
      <w:r>
        <w:t>ubehagelige</w:t>
      </w:r>
      <w:r>
        <w:rPr>
          <w:spacing w:val="-4"/>
        </w:rPr>
        <w:t xml:space="preserve"> </w:t>
      </w:r>
      <w:r>
        <w:t>hendelser</w:t>
      </w:r>
      <w:r>
        <w:rPr>
          <w:spacing w:val="-5"/>
        </w:rPr>
        <w:t xml:space="preserve"> </w:t>
      </w:r>
      <w:r>
        <w:t>og</w:t>
      </w:r>
      <w:r>
        <w:rPr>
          <w:spacing w:val="-5"/>
        </w:rPr>
        <w:t xml:space="preserve"> </w:t>
      </w:r>
      <w:r>
        <w:t>situasjoner</w:t>
      </w:r>
      <w:r>
        <w:rPr>
          <w:spacing w:val="-4"/>
        </w:rPr>
        <w:t xml:space="preserve"> </w:t>
      </w:r>
      <w:r>
        <w:rPr>
          <w:spacing w:val="-2"/>
        </w:rPr>
        <w:t>negativt.</w:t>
      </w:r>
    </w:p>
    <w:p w14:paraId="19B4695A" w14:textId="77777777" w:rsidR="001419A2" w:rsidRDefault="00000000">
      <w:pPr>
        <w:pStyle w:val="Listeavsnitt"/>
        <w:numPr>
          <w:ilvl w:val="0"/>
          <w:numId w:val="29"/>
        </w:numPr>
        <w:tabs>
          <w:tab w:val="left" w:pos="1050"/>
        </w:tabs>
        <w:spacing w:line="258" w:lineRule="exact"/>
        <w:ind w:hanging="340"/>
      </w:pPr>
      <w:r>
        <w:t>Unngår</w:t>
      </w:r>
      <w:r>
        <w:rPr>
          <w:spacing w:val="-8"/>
        </w:rPr>
        <w:t xml:space="preserve"> </w:t>
      </w:r>
      <w:r>
        <w:t>situasjoner</w:t>
      </w:r>
      <w:r>
        <w:rPr>
          <w:spacing w:val="-6"/>
        </w:rPr>
        <w:t xml:space="preserve"> </w:t>
      </w:r>
      <w:r>
        <w:t>som</w:t>
      </w:r>
      <w:r>
        <w:rPr>
          <w:spacing w:val="-6"/>
        </w:rPr>
        <w:t xml:space="preserve"> </w:t>
      </w:r>
      <w:r>
        <w:t>fører</w:t>
      </w:r>
      <w:r>
        <w:rPr>
          <w:spacing w:val="-6"/>
        </w:rPr>
        <w:t xml:space="preserve"> </w:t>
      </w:r>
      <w:r>
        <w:t>til</w:t>
      </w:r>
      <w:r>
        <w:rPr>
          <w:spacing w:val="-6"/>
        </w:rPr>
        <w:t xml:space="preserve"> </w:t>
      </w:r>
      <w:r>
        <w:t>psykisk</w:t>
      </w:r>
      <w:r>
        <w:rPr>
          <w:spacing w:val="-5"/>
        </w:rPr>
        <w:t xml:space="preserve"> </w:t>
      </w:r>
      <w:r>
        <w:rPr>
          <w:spacing w:val="-2"/>
        </w:rPr>
        <w:t>ubehag.</w:t>
      </w:r>
    </w:p>
    <w:p w14:paraId="393A5A58" w14:textId="77777777" w:rsidR="001419A2" w:rsidRDefault="00000000">
      <w:pPr>
        <w:pStyle w:val="Brdtekst"/>
        <w:ind w:left="330" w:right="101"/>
      </w:pPr>
      <w:r>
        <w:rPr>
          <w:color w:val="231F20"/>
        </w:rPr>
        <w:t>Individer</w:t>
      </w:r>
      <w:r>
        <w:rPr>
          <w:color w:val="231F20"/>
          <w:spacing w:val="-8"/>
        </w:rPr>
        <w:t xml:space="preserve"> </w:t>
      </w:r>
      <w:r>
        <w:rPr>
          <w:color w:val="231F20"/>
        </w:rPr>
        <w:t>som</w:t>
      </w:r>
      <w:r>
        <w:rPr>
          <w:color w:val="231F20"/>
          <w:spacing w:val="-8"/>
        </w:rPr>
        <w:t xml:space="preserve"> </w:t>
      </w:r>
      <w:r>
        <w:rPr>
          <w:color w:val="231F20"/>
        </w:rPr>
        <w:t>er</w:t>
      </w:r>
      <w:r>
        <w:rPr>
          <w:color w:val="231F20"/>
          <w:spacing w:val="-8"/>
        </w:rPr>
        <w:t xml:space="preserve"> </w:t>
      </w:r>
      <w:r>
        <w:rPr>
          <w:color w:val="231F20"/>
        </w:rPr>
        <w:t>preget</w:t>
      </w:r>
      <w:r>
        <w:rPr>
          <w:color w:val="231F20"/>
          <w:spacing w:val="-8"/>
        </w:rPr>
        <w:t xml:space="preserve"> </w:t>
      </w:r>
      <w:r>
        <w:rPr>
          <w:color w:val="231F20"/>
        </w:rPr>
        <w:t>av</w:t>
      </w:r>
      <w:r>
        <w:rPr>
          <w:color w:val="231F20"/>
          <w:spacing w:val="-8"/>
        </w:rPr>
        <w:t xml:space="preserve"> </w:t>
      </w:r>
      <w:r>
        <w:rPr>
          <w:color w:val="231F20"/>
        </w:rPr>
        <w:t>velvære</w:t>
      </w:r>
      <w:r>
        <w:rPr>
          <w:color w:val="231F20"/>
          <w:spacing w:val="-8"/>
        </w:rPr>
        <w:t xml:space="preserve"> </w:t>
      </w:r>
      <w:r>
        <w:rPr>
          <w:color w:val="231F20"/>
        </w:rPr>
        <w:t>og</w:t>
      </w:r>
      <w:r>
        <w:rPr>
          <w:color w:val="231F20"/>
          <w:spacing w:val="-8"/>
        </w:rPr>
        <w:t xml:space="preserve"> </w:t>
      </w:r>
      <w:r>
        <w:rPr>
          <w:color w:val="231F20"/>
        </w:rPr>
        <w:t>mestringsevne,</w:t>
      </w:r>
      <w:r>
        <w:rPr>
          <w:color w:val="231F20"/>
          <w:spacing w:val="-8"/>
        </w:rPr>
        <w:t xml:space="preserve"> </w:t>
      </w:r>
      <w:r>
        <w:rPr>
          <w:color w:val="231F20"/>
        </w:rPr>
        <w:t>samt</w:t>
      </w:r>
      <w:r>
        <w:rPr>
          <w:color w:val="231F20"/>
          <w:spacing w:val="-8"/>
        </w:rPr>
        <w:t xml:space="preserve"> </w:t>
      </w:r>
      <w:r>
        <w:rPr>
          <w:color w:val="231F20"/>
        </w:rPr>
        <w:t>adekvate</w:t>
      </w:r>
      <w:r>
        <w:rPr>
          <w:color w:val="231F20"/>
          <w:spacing w:val="-8"/>
        </w:rPr>
        <w:t xml:space="preserve"> </w:t>
      </w:r>
      <w:r>
        <w:rPr>
          <w:color w:val="231F20"/>
        </w:rPr>
        <w:t>reaksjoner,</w:t>
      </w:r>
      <w:r>
        <w:rPr>
          <w:color w:val="231F20"/>
          <w:spacing w:val="-8"/>
        </w:rPr>
        <w:t xml:space="preserve"> </w:t>
      </w:r>
      <w:r>
        <w:rPr>
          <w:color w:val="231F20"/>
        </w:rPr>
        <w:t>vil</w:t>
      </w:r>
      <w:r>
        <w:rPr>
          <w:color w:val="231F20"/>
          <w:spacing w:val="-8"/>
        </w:rPr>
        <w:t xml:space="preserve"> </w:t>
      </w:r>
      <w:r>
        <w:rPr>
          <w:color w:val="231F20"/>
        </w:rPr>
        <w:t>ha en tendens til å skåre høyt på kontakt med positivt ladete mentale, biopsykiske ele- menter som følge av mentale strategier.</w:t>
      </w:r>
    </w:p>
    <w:p w14:paraId="0EA8A1BC" w14:textId="77777777" w:rsidR="001419A2" w:rsidRDefault="001419A2">
      <w:pPr>
        <w:sectPr w:rsidR="001419A2">
          <w:pgSz w:w="9640" w:h="13610"/>
          <w:pgMar w:top="900" w:right="860" w:bottom="660" w:left="860" w:header="345" w:footer="460" w:gutter="0"/>
          <w:cols w:space="708"/>
        </w:sectPr>
      </w:pPr>
    </w:p>
    <w:p w14:paraId="765172E0" w14:textId="77777777" w:rsidR="001419A2" w:rsidRDefault="00000000">
      <w:pPr>
        <w:pStyle w:val="Brdtekst"/>
        <w:spacing w:before="119" w:line="259" w:lineRule="exact"/>
        <w:jc w:val="left"/>
      </w:pPr>
      <w:r>
        <w:rPr>
          <w:color w:val="231F20"/>
        </w:rPr>
        <w:lastRenderedPageBreak/>
        <w:t>Individet</w:t>
      </w:r>
      <w:r>
        <w:rPr>
          <w:color w:val="231F20"/>
          <w:spacing w:val="-9"/>
        </w:rPr>
        <w:t xml:space="preserve"> </w:t>
      </w:r>
      <w:r>
        <w:rPr>
          <w:color w:val="231F20"/>
          <w:spacing w:val="-4"/>
        </w:rPr>
        <w:t>vil:</w:t>
      </w:r>
    </w:p>
    <w:p w14:paraId="2DB0E374" w14:textId="77777777" w:rsidR="001419A2" w:rsidRDefault="00000000">
      <w:pPr>
        <w:pStyle w:val="Listeavsnitt"/>
        <w:numPr>
          <w:ilvl w:val="0"/>
          <w:numId w:val="28"/>
        </w:numPr>
        <w:tabs>
          <w:tab w:val="left" w:pos="823"/>
        </w:tabs>
        <w:spacing w:line="253" w:lineRule="exact"/>
        <w:ind w:hanging="340"/>
      </w:pPr>
      <w:r>
        <w:t>Skåre</w:t>
      </w:r>
      <w:r>
        <w:rPr>
          <w:spacing w:val="-7"/>
        </w:rPr>
        <w:t xml:space="preserve"> </w:t>
      </w:r>
      <w:r>
        <w:t>høyt</w:t>
      </w:r>
      <w:r>
        <w:rPr>
          <w:spacing w:val="-5"/>
        </w:rPr>
        <w:t xml:space="preserve"> </w:t>
      </w:r>
      <w:r>
        <w:t>på</w:t>
      </w:r>
      <w:r>
        <w:rPr>
          <w:spacing w:val="-4"/>
        </w:rPr>
        <w:t xml:space="preserve"> </w:t>
      </w:r>
      <w:r>
        <w:t>kontakt</w:t>
      </w:r>
      <w:r>
        <w:rPr>
          <w:spacing w:val="-5"/>
        </w:rPr>
        <w:t xml:space="preserve"> </w:t>
      </w:r>
      <w:r>
        <w:t>med</w:t>
      </w:r>
      <w:r>
        <w:rPr>
          <w:spacing w:val="-4"/>
        </w:rPr>
        <w:t xml:space="preserve"> </w:t>
      </w:r>
      <w:r>
        <w:t>positivt</w:t>
      </w:r>
      <w:r>
        <w:rPr>
          <w:spacing w:val="-5"/>
        </w:rPr>
        <w:t xml:space="preserve"> </w:t>
      </w:r>
      <w:r>
        <w:t>mentalt</w:t>
      </w:r>
      <w:r>
        <w:rPr>
          <w:spacing w:val="-4"/>
        </w:rPr>
        <w:t xml:space="preserve"> </w:t>
      </w:r>
      <w:r>
        <w:rPr>
          <w:spacing w:val="-2"/>
        </w:rPr>
        <w:t>materiale.</w:t>
      </w:r>
    </w:p>
    <w:p w14:paraId="76129827" w14:textId="77777777" w:rsidR="001419A2" w:rsidRDefault="00000000">
      <w:pPr>
        <w:pStyle w:val="Listeavsnitt"/>
        <w:numPr>
          <w:ilvl w:val="0"/>
          <w:numId w:val="28"/>
        </w:numPr>
        <w:tabs>
          <w:tab w:val="left" w:pos="823"/>
        </w:tabs>
        <w:spacing w:line="253" w:lineRule="exact"/>
        <w:ind w:hanging="340"/>
      </w:pPr>
      <w:r>
        <w:t>Skåre</w:t>
      </w:r>
      <w:r>
        <w:rPr>
          <w:spacing w:val="-5"/>
        </w:rPr>
        <w:t xml:space="preserve"> </w:t>
      </w:r>
      <w:r>
        <w:t>lavt</w:t>
      </w:r>
      <w:r>
        <w:rPr>
          <w:spacing w:val="-4"/>
        </w:rPr>
        <w:t xml:space="preserve"> </w:t>
      </w:r>
      <w:r>
        <w:t>på</w:t>
      </w:r>
      <w:r>
        <w:rPr>
          <w:spacing w:val="-5"/>
        </w:rPr>
        <w:t xml:space="preserve"> </w:t>
      </w:r>
      <w:r>
        <w:t>kontakt</w:t>
      </w:r>
      <w:r>
        <w:rPr>
          <w:spacing w:val="-4"/>
        </w:rPr>
        <w:t xml:space="preserve"> </w:t>
      </w:r>
      <w:r>
        <w:t>med</w:t>
      </w:r>
      <w:r>
        <w:rPr>
          <w:spacing w:val="-4"/>
        </w:rPr>
        <w:t xml:space="preserve"> </w:t>
      </w:r>
      <w:r>
        <w:t>negativt</w:t>
      </w:r>
      <w:r>
        <w:rPr>
          <w:spacing w:val="-5"/>
        </w:rPr>
        <w:t xml:space="preserve"> </w:t>
      </w:r>
      <w:r>
        <w:t>ladet</w:t>
      </w:r>
      <w:r>
        <w:rPr>
          <w:spacing w:val="-4"/>
        </w:rPr>
        <w:t xml:space="preserve"> </w:t>
      </w:r>
      <w:r>
        <w:t>mentalt</w:t>
      </w:r>
      <w:r>
        <w:rPr>
          <w:spacing w:val="-4"/>
        </w:rPr>
        <w:t xml:space="preserve"> </w:t>
      </w:r>
      <w:r>
        <w:rPr>
          <w:spacing w:val="-2"/>
        </w:rPr>
        <w:t>materiale.</w:t>
      </w:r>
    </w:p>
    <w:p w14:paraId="42640727" w14:textId="77777777" w:rsidR="001419A2" w:rsidRDefault="00000000">
      <w:pPr>
        <w:pStyle w:val="Listeavsnitt"/>
        <w:numPr>
          <w:ilvl w:val="0"/>
          <w:numId w:val="28"/>
        </w:numPr>
        <w:tabs>
          <w:tab w:val="left" w:pos="823"/>
        </w:tabs>
        <w:spacing w:line="253" w:lineRule="exact"/>
        <w:ind w:hanging="340"/>
      </w:pPr>
      <w:r>
        <w:rPr>
          <w:spacing w:val="-2"/>
        </w:rPr>
        <w:t>Skåre</w:t>
      </w:r>
      <w:r>
        <w:rPr>
          <w:spacing w:val="-5"/>
        </w:rPr>
        <w:t xml:space="preserve"> </w:t>
      </w:r>
      <w:r>
        <w:rPr>
          <w:spacing w:val="-2"/>
        </w:rPr>
        <w:t>høyt</w:t>
      </w:r>
      <w:r>
        <w:rPr>
          <w:spacing w:val="-3"/>
        </w:rPr>
        <w:t xml:space="preserve"> </w:t>
      </w:r>
      <w:r>
        <w:rPr>
          <w:spacing w:val="-2"/>
        </w:rPr>
        <w:t>på</w:t>
      </w:r>
      <w:r>
        <w:rPr>
          <w:spacing w:val="-3"/>
        </w:rPr>
        <w:t xml:space="preserve"> </w:t>
      </w:r>
      <w:r>
        <w:rPr>
          <w:spacing w:val="-2"/>
        </w:rPr>
        <w:t>evnen til</w:t>
      </w:r>
      <w:r>
        <w:rPr>
          <w:spacing w:val="-3"/>
        </w:rPr>
        <w:t xml:space="preserve"> </w:t>
      </w:r>
      <w:r>
        <w:rPr>
          <w:spacing w:val="-2"/>
        </w:rPr>
        <w:t>å</w:t>
      </w:r>
      <w:r>
        <w:rPr>
          <w:spacing w:val="-3"/>
        </w:rPr>
        <w:t xml:space="preserve"> </w:t>
      </w:r>
      <w:r>
        <w:rPr>
          <w:spacing w:val="-2"/>
        </w:rPr>
        <w:t>tolke</w:t>
      </w:r>
      <w:r>
        <w:rPr>
          <w:spacing w:val="-3"/>
        </w:rPr>
        <w:t xml:space="preserve"> </w:t>
      </w:r>
      <w:r>
        <w:rPr>
          <w:spacing w:val="-2"/>
        </w:rPr>
        <w:t>mentale positive</w:t>
      </w:r>
      <w:r>
        <w:rPr>
          <w:spacing w:val="-3"/>
        </w:rPr>
        <w:t xml:space="preserve"> </w:t>
      </w:r>
      <w:r>
        <w:rPr>
          <w:spacing w:val="-2"/>
        </w:rPr>
        <w:t>opplevelser</w:t>
      </w:r>
      <w:r>
        <w:rPr>
          <w:spacing w:val="-3"/>
        </w:rPr>
        <w:t xml:space="preserve"> </w:t>
      </w:r>
      <w:r>
        <w:rPr>
          <w:spacing w:val="-2"/>
        </w:rPr>
        <w:t>ytterligere positivt.</w:t>
      </w:r>
    </w:p>
    <w:p w14:paraId="12734E18" w14:textId="77777777" w:rsidR="001419A2" w:rsidRDefault="00000000">
      <w:pPr>
        <w:pStyle w:val="Listeavsnitt"/>
        <w:numPr>
          <w:ilvl w:val="0"/>
          <w:numId w:val="28"/>
        </w:numPr>
        <w:tabs>
          <w:tab w:val="left" w:pos="823"/>
        </w:tabs>
        <w:spacing w:line="253" w:lineRule="exact"/>
        <w:ind w:hanging="340"/>
      </w:pPr>
      <w:r>
        <w:t>Skåre</w:t>
      </w:r>
      <w:r>
        <w:rPr>
          <w:spacing w:val="-4"/>
        </w:rPr>
        <w:t xml:space="preserve"> </w:t>
      </w:r>
      <w:r>
        <w:t>høyt</w:t>
      </w:r>
      <w:r>
        <w:rPr>
          <w:spacing w:val="-4"/>
        </w:rPr>
        <w:t xml:space="preserve"> </w:t>
      </w:r>
      <w:r>
        <w:t>på</w:t>
      </w:r>
      <w:r>
        <w:rPr>
          <w:spacing w:val="-4"/>
        </w:rPr>
        <w:t xml:space="preserve"> </w:t>
      </w:r>
      <w:r>
        <w:t>evnen</w:t>
      </w:r>
      <w:r>
        <w:rPr>
          <w:spacing w:val="-3"/>
        </w:rPr>
        <w:t xml:space="preserve"> </w:t>
      </w:r>
      <w:r>
        <w:t>til</w:t>
      </w:r>
      <w:r>
        <w:rPr>
          <w:spacing w:val="-4"/>
        </w:rPr>
        <w:t xml:space="preserve"> </w:t>
      </w:r>
      <w:r>
        <w:t>å</w:t>
      </w:r>
      <w:r>
        <w:rPr>
          <w:spacing w:val="-4"/>
        </w:rPr>
        <w:t xml:space="preserve"> </w:t>
      </w:r>
      <w:r>
        <w:t>tolke</w:t>
      </w:r>
      <w:r>
        <w:rPr>
          <w:spacing w:val="-3"/>
        </w:rPr>
        <w:t xml:space="preserve"> </w:t>
      </w:r>
      <w:r>
        <w:t>ubehagelige</w:t>
      </w:r>
      <w:r>
        <w:rPr>
          <w:spacing w:val="-4"/>
        </w:rPr>
        <w:t xml:space="preserve"> </w:t>
      </w:r>
      <w:r>
        <w:t>mentale</w:t>
      </w:r>
      <w:r>
        <w:rPr>
          <w:spacing w:val="-4"/>
        </w:rPr>
        <w:t xml:space="preserve"> </w:t>
      </w:r>
      <w:r>
        <w:t>opplevelser</w:t>
      </w:r>
      <w:r>
        <w:rPr>
          <w:spacing w:val="-3"/>
        </w:rPr>
        <w:t xml:space="preserve"> </w:t>
      </w:r>
      <w:r>
        <w:rPr>
          <w:spacing w:val="-2"/>
        </w:rPr>
        <w:t>konstruktivt.</w:t>
      </w:r>
    </w:p>
    <w:p w14:paraId="6C87A9E9" w14:textId="77777777" w:rsidR="001419A2" w:rsidRDefault="00000000">
      <w:pPr>
        <w:pStyle w:val="Listeavsnitt"/>
        <w:numPr>
          <w:ilvl w:val="0"/>
          <w:numId w:val="28"/>
        </w:numPr>
        <w:tabs>
          <w:tab w:val="left" w:pos="823"/>
        </w:tabs>
        <w:spacing w:line="253" w:lineRule="exact"/>
        <w:ind w:hanging="340"/>
      </w:pPr>
      <w:r>
        <w:t>Skåre</w:t>
      </w:r>
      <w:r>
        <w:rPr>
          <w:spacing w:val="-5"/>
        </w:rPr>
        <w:t xml:space="preserve"> </w:t>
      </w:r>
      <w:r>
        <w:t>høyt</w:t>
      </w:r>
      <w:r>
        <w:rPr>
          <w:spacing w:val="-2"/>
        </w:rPr>
        <w:t xml:space="preserve"> </w:t>
      </w:r>
      <w:r>
        <w:t>på</w:t>
      </w:r>
      <w:r>
        <w:rPr>
          <w:spacing w:val="-3"/>
        </w:rPr>
        <w:t xml:space="preserve"> </w:t>
      </w:r>
      <w:r>
        <w:t>evnen</w:t>
      </w:r>
      <w:r>
        <w:rPr>
          <w:spacing w:val="-2"/>
        </w:rPr>
        <w:t xml:space="preserve"> </w:t>
      </w:r>
      <w:r>
        <w:t>til</w:t>
      </w:r>
      <w:r>
        <w:rPr>
          <w:spacing w:val="-2"/>
        </w:rPr>
        <w:t xml:space="preserve"> </w:t>
      </w:r>
      <w:r>
        <w:t>å</w:t>
      </w:r>
      <w:r>
        <w:rPr>
          <w:spacing w:val="-3"/>
        </w:rPr>
        <w:t xml:space="preserve"> </w:t>
      </w:r>
      <w:r>
        <w:t>beholde</w:t>
      </w:r>
      <w:r>
        <w:rPr>
          <w:spacing w:val="-2"/>
        </w:rPr>
        <w:t xml:space="preserve"> </w:t>
      </w:r>
      <w:r>
        <w:t>kontakt</w:t>
      </w:r>
      <w:r>
        <w:rPr>
          <w:spacing w:val="-2"/>
        </w:rPr>
        <w:t xml:space="preserve"> </w:t>
      </w:r>
      <w:r>
        <w:t>med</w:t>
      </w:r>
      <w:r>
        <w:rPr>
          <w:spacing w:val="-3"/>
        </w:rPr>
        <w:t xml:space="preserve"> </w:t>
      </w:r>
      <w:r>
        <w:t>positivt</w:t>
      </w:r>
      <w:r>
        <w:rPr>
          <w:spacing w:val="-2"/>
        </w:rPr>
        <w:t xml:space="preserve"> </w:t>
      </w:r>
      <w:r>
        <w:t>ladet</w:t>
      </w:r>
      <w:r>
        <w:rPr>
          <w:spacing w:val="-2"/>
        </w:rPr>
        <w:t xml:space="preserve"> materiale.</w:t>
      </w:r>
    </w:p>
    <w:p w14:paraId="2B8E3C84" w14:textId="77777777" w:rsidR="001419A2" w:rsidRDefault="00000000">
      <w:pPr>
        <w:pStyle w:val="Listeavsnitt"/>
        <w:numPr>
          <w:ilvl w:val="0"/>
          <w:numId w:val="28"/>
        </w:numPr>
        <w:tabs>
          <w:tab w:val="left" w:pos="823"/>
        </w:tabs>
        <w:spacing w:line="259" w:lineRule="exact"/>
        <w:ind w:hanging="340"/>
      </w:pPr>
      <w:r>
        <w:t>Skåre</w:t>
      </w:r>
      <w:r>
        <w:rPr>
          <w:spacing w:val="-3"/>
        </w:rPr>
        <w:t xml:space="preserve"> </w:t>
      </w:r>
      <w:r>
        <w:t>høyt</w:t>
      </w:r>
      <w:r>
        <w:rPr>
          <w:spacing w:val="-2"/>
        </w:rPr>
        <w:t xml:space="preserve"> </w:t>
      </w:r>
      <w:r>
        <w:t>på</w:t>
      </w:r>
      <w:r>
        <w:rPr>
          <w:spacing w:val="-2"/>
        </w:rPr>
        <w:t xml:space="preserve"> </w:t>
      </w:r>
      <w:r>
        <w:t>evnen</w:t>
      </w:r>
      <w:r>
        <w:rPr>
          <w:spacing w:val="-2"/>
        </w:rPr>
        <w:t xml:space="preserve"> </w:t>
      </w:r>
      <w:r>
        <w:t>til</w:t>
      </w:r>
      <w:r>
        <w:rPr>
          <w:spacing w:val="-2"/>
        </w:rPr>
        <w:t xml:space="preserve"> </w:t>
      </w:r>
      <w:r>
        <w:t>å</w:t>
      </w:r>
      <w:r>
        <w:rPr>
          <w:spacing w:val="-2"/>
        </w:rPr>
        <w:t xml:space="preserve"> </w:t>
      </w:r>
      <w:r>
        <w:t>kvitte</w:t>
      </w:r>
      <w:r>
        <w:rPr>
          <w:spacing w:val="-3"/>
        </w:rPr>
        <w:t xml:space="preserve"> </w:t>
      </w:r>
      <w:r>
        <w:t>seg</w:t>
      </w:r>
      <w:r>
        <w:rPr>
          <w:spacing w:val="-2"/>
        </w:rPr>
        <w:t xml:space="preserve"> </w:t>
      </w:r>
      <w:r>
        <w:t>med</w:t>
      </w:r>
      <w:r>
        <w:rPr>
          <w:spacing w:val="-2"/>
        </w:rPr>
        <w:t xml:space="preserve"> </w:t>
      </w:r>
      <w:r>
        <w:t>negativt</w:t>
      </w:r>
      <w:r>
        <w:rPr>
          <w:spacing w:val="-2"/>
        </w:rPr>
        <w:t xml:space="preserve"> </w:t>
      </w:r>
      <w:r>
        <w:t>ladet</w:t>
      </w:r>
      <w:r>
        <w:rPr>
          <w:spacing w:val="-2"/>
        </w:rPr>
        <w:t xml:space="preserve"> </w:t>
      </w:r>
      <w:r>
        <w:t>psykisk</w:t>
      </w:r>
      <w:r>
        <w:rPr>
          <w:spacing w:val="-2"/>
        </w:rPr>
        <w:t xml:space="preserve"> materiale.</w:t>
      </w:r>
    </w:p>
    <w:p w14:paraId="0AB46AF3" w14:textId="77777777" w:rsidR="001419A2" w:rsidRDefault="001419A2">
      <w:pPr>
        <w:pStyle w:val="Brdtekst"/>
        <w:ind w:left="0"/>
        <w:jc w:val="left"/>
      </w:pPr>
    </w:p>
    <w:p w14:paraId="46779B55" w14:textId="77777777" w:rsidR="001419A2" w:rsidRDefault="00000000">
      <w:pPr>
        <w:pStyle w:val="Brdtekst"/>
        <w:ind w:right="327"/>
      </w:pPr>
      <w:r>
        <w:rPr>
          <w:color w:val="231F20"/>
        </w:rPr>
        <w:t>Dette</w:t>
      </w:r>
      <w:r>
        <w:rPr>
          <w:color w:val="231F20"/>
          <w:spacing w:val="-1"/>
        </w:rPr>
        <w:t xml:space="preserve"> </w:t>
      </w:r>
      <w:r>
        <w:rPr>
          <w:color w:val="231F20"/>
        </w:rPr>
        <w:t>fører</w:t>
      </w:r>
      <w:r>
        <w:rPr>
          <w:color w:val="231F20"/>
          <w:spacing w:val="-1"/>
        </w:rPr>
        <w:t xml:space="preserve"> </w:t>
      </w:r>
      <w:r>
        <w:rPr>
          <w:color w:val="231F20"/>
        </w:rPr>
        <w:t>til</w:t>
      </w:r>
      <w:r>
        <w:rPr>
          <w:color w:val="231F20"/>
          <w:spacing w:val="-1"/>
        </w:rPr>
        <w:t xml:space="preserve"> </w:t>
      </w:r>
      <w:r>
        <w:rPr>
          <w:color w:val="231F20"/>
        </w:rPr>
        <w:t>økt</w:t>
      </w:r>
      <w:r>
        <w:rPr>
          <w:color w:val="231F20"/>
          <w:spacing w:val="-1"/>
        </w:rPr>
        <w:t xml:space="preserve"> </w:t>
      </w:r>
      <w:r>
        <w:rPr>
          <w:color w:val="231F20"/>
        </w:rPr>
        <w:t>mestringsevne</w:t>
      </w:r>
      <w:r>
        <w:rPr>
          <w:color w:val="231F20"/>
          <w:spacing w:val="-1"/>
        </w:rPr>
        <w:t xml:space="preserve"> </w:t>
      </w:r>
      <w:r>
        <w:rPr>
          <w:color w:val="231F20"/>
        </w:rPr>
        <w:t>og</w:t>
      </w:r>
      <w:r>
        <w:rPr>
          <w:color w:val="231F20"/>
          <w:spacing w:val="-1"/>
        </w:rPr>
        <w:t xml:space="preserve"> </w:t>
      </w:r>
      <w:r>
        <w:rPr>
          <w:color w:val="231F20"/>
        </w:rPr>
        <w:t>økt</w:t>
      </w:r>
      <w:r>
        <w:rPr>
          <w:color w:val="231F20"/>
          <w:spacing w:val="-1"/>
        </w:rPr>
        <w:t xml:space="preserve"> </w:t>
      </w:r>
      <w:r>
        <w:rPr>
          <w:color w:val="231F20"/>
        </w:rPr>
        <w:t>evne</w:t>
      </w:r>
      <w:r>
        <w:rPr>
          <w:color w:val="231F20"/>
          <w:spacing w:val="-1"/>
        </w:rPr>
        <w:t xml:space="preserve"> </w:t>
      </w:r>
      <w:r>
        <w:rPr>
          <w:color w:val="231F20"/>
        </w:rPr>
        <w:t>til</w:t>
      </w:r>
      <w:r>
        <w:rPr>
          <w:color w:val="231F20"/>
          <w:spacing w:val="-1"/>
        </w:rPr>
        <w:t xml:space="preserve"> </w:t>
      </w:r>
      <w:r>
        <w:rPr>
          <w:color w:val="231F20"/>
        </w:rPr>
        <w:t>å</w:t>
      </w:r>
      <w:r>
        <w:rPr>
          <w:color w:val="231F20"/>
          <w:spacing w:val="-1"/>
        </w:rPr>
        <w:t xml:space="preserve"> </w:t>
      </w:r>
      <w:r>
        <w:rPr>
          <w:color w:val="231F20"/>
        </w:rPr>
        <w:t>overse</w:t>
      </w:r>
      <w:r>
        <w:rPr>
          <w:color w:val="231F20"/>
          <w:spacing w:val="-1"/>
        </w:rPr>
        <w:t xml:space="preserve"> </w:t>
      </w:r>
      <w:r>
        <w:rPr>
          <w:color w:val="231F20"/>
        </w:rPr>
        <w:t>eller</w:t>
      </w:r>
      <w:r>
        <w:rPr>
          <w:color w:val="231F20"/>
          <w:spacing w:val="-1"/>
        </w:rPr>
        <w:t xml:space="preserve"> </w:t>
      </w:r>
      <w:r>
        <w:rPr>
          <w:color w:val="231F20"/>
        </w:rPr>
        <w:t>redefinere</w:t>
      </w:r>
      <w:r>
        <w:rPr>
          <w:color w:val="231F20"/>
          <w:spacing w:val="-1"/>
        </w:rPr>
        <w:t xml:space="preserve"> </w:t>
      </w:r>
      <w:r>
        <w:rPr>
          <w:color w:val="231F20"/>
        </w:rPr>
        <w:t>psykisk</w:t>
      </w:r>
      <w:r>
        <w:rPr>
          <w:color w:val="231F20"/>
          <w:spacing w:val="-1"/>
        </w:rPr>
        <w:t xml:space="preserve"> </w:t>
      </w:r>
      <w:r>
        <w:rPr>
          <w:color w:val="231F20"/>
        </w:rPr>
        <w:t>ube- hagelige situasjoner, slik at de oppleves mer positive.</w:t>
      </w:r>
    </w:p>
    <w:p w14:paraId="758EE86A" w14:textId="77777777" w:rsidR="001419A2" w:rsidRDefault="001419A2">
      <w:pPr>
        <w:pStyle w:val="Brdtekst"/>
        <w:spacing w:before="95"/>
        <w:ind w:left="0"/>
        <w:jc w:val="left"/>
      </w:pPr>
    </w:p>
    <w:p w14:paraId="067710DD" w14:textId="77777777" w:rsidR="001419A2" w:rsidRDefault="00000000">
      <w:pPr>
        <w:pStyle w:val="Overskrift4"/>
        <w:spacing w:line="218" w:lineRule="auto"/>
        <w:ind w:right="464"/>
        <w:jc w:val="both"/>
      </w:pPr>
      <w:r>
        <w:rPr>
          <w:color w:val="231F20"/>
        </w:rPr>
        <w:t>Utvikling</w:t>
      </w:r>
      <w:r>
        <w:rPr>
          <w:color w:val="231F20"/>
          <w:spacing w:val="-7"/>
        </w:rPr>
        <w:t xml:space="preserve"> </w:t>
      </w:r>
      <w:r>
        <w:rPr>
          <w:color w:val="231F20"/>
        </w:rPr>
        <w:t>av</w:t>
      </w:r>
      <w:r>
        <w:rPr>
          <w:color w:val="231F20"/>
          <w:spacing w:val="-7"/>
        </w:rPr>
        <w:t xml:space="preserve"> </w:t>
      </w:r>
      <w:r>
        <w:rPr>
          <w:color w:val="231F20"/>
        </w:rPr>
        <w:t>schizofreni</w:t>
      </w:r>
      <w:r>
        <w:rPr>
          <w:color w:val="231F20"/>
          <w:spacing w:val="-7"/>
        </w:rPr>
        <w:t xml:space="preserve"> </w:t>
      </w:r>
      <w:r>
        <w:rPr>
          <w:color w:val="231F20"/>
        </w:rPr>
        <w:t>gjennom</w:t>
      </w:r>
      <w:r>
        <w:rPr>
          <w:color w:val="231F20"/>
          <w:spacing w:val="-7"/>
        </w:rPr>
        <w:t xml:space="preserve"> </w:t>
      </w:r>
      <w:r>
        <w:rPr>
          <w:color w:val="231F20"/>
        </w:rPr>
        <w:t>fysiske</w:t>
      </w:r>
      <w:r>
        <w:rPr>
          <w:color w:val="231F20"/>
          <w:spacing w:val="-7"/>
        </w:rPr>
        <w:t xml:space="preserve"> </w:t>
      </w:r>
      <w:r>
        <w:rPr>
          <w:color w:val="231F20"/>
        </w:rPr>
        <w:t>og</w:t>
      </w:r>
      <w:r>
        <w:rPr>
          <w:color w:val="231F20"/>
          <w:spacing w:val="-7"/>
        </w:rPr>
        <w:t xml:space="preserve"> </w:t>
      </w:r>
      <w:r>
        <w:rPr>
          <w:color w:val="231F20"/>
        </w:rPr>
        <w:t xml:space="preserve">mentale </w:t>
      </w:r>
      <w:r>
        <w:rPr>
          <w:color w:val="231F20"/>
          <w:spacing w:val="-2"/>
        </w:rPr>
        <w:t>strategier</w:t>
      </w:r>
    </w:p>
    <w:p w14:paraId="20CEA68F" w14:textId="77777777" w:rsidR="001419A2" w:rsidRDefault="00000000">
      <w:pPr>
        <w:pStyle w:val="Brdtekst"/>
        <w:spacing w:before="208"/>
        <w:ind w:right="328"/>
      </w:pPr>
      <w:r>
        <w:rPr>
          <w:color w:val="231F20"/>
        </w:rPr>
        <w:t>De fysiske strategiene eller handlingsmønstrene som fører til kontakt med negativt ladet</w:t>
      </w:r>
      <w:r>
        <w:rPr>
          <w:color w:val="231F20"/>
          <w:spacing w:val="-4"/>
        </w:rPr>
        <w:t xml:space="preserve"> </w:t>
      </w:r>
      <w:r>
        <w:rPr>
          <w:color w:val="231F20"/>
        </w:rPr>
        <w:t>mentalt</w:t>
      </w:r>
      <w:r>
        <w:rPr>
          <w:color w:val="231F20"/>
          <w:spacing w:val="-4"/>
        </w:rPr>
        <w:t xml:space="preserve"> </w:t>
      </w:r>
      <w:r>
        <w:rPr>
          <w:color w:val="231F20"/>
        </w:rPr>
        <w:t>materiale</w:t>
      </w:r>
      <w:r>
        <w:rPr>
          <w:color w:val="231F20"/>
          <w:spacing w:val="-4"/>
        </w:rPr>
        <w:t xml:space="preserve"> </w:t>
      </w:r>
      <w:r>
        <w:rPr>
          <w:color w:val="231F20"/>
        </w:rPr>
        <w:t>og</w:t>
      </w:r>
      <w:r>
        <w:rPr>
          <w:color w:val="231F20"/>
          <w:spacing w:val="-4"/>
        </w:rPr>
        <w:t xml:space="preserve"> </w:t>
      </w:r>
      <w:r>
        <w:rPr>
          <w:color w:val="231F20"/>
        </w:rPr>
        <w:t>til</w:t>
      </w:r>
      <w:r>
        <w:rPr>
          <w:color w:val="231F20"/>
          <w:spacing w:val="-4"/>
        </w:rPr>
        <w:t xml:space="preserve"> </w:t>
      </w:r>
      <w:r>
        <w:rPr>
          <w:color w:val="231F20"/>
        </w:rPr>
        <w:t>ubehagelige</w:t>
      </w:r>
      <w:r>
        <w:rPr>
          <w:color w:val="231F20"/>
          <w:spacing w:val="-4"/>
        </w:rPr>
        <w:t xml:space="preserve"> </w:t>
      </w:r>
      <w:r>
        <w:rPr>
          <w:color w:val="231F20"/>
        </w:rPr>
        <w:t>reaksjoner</w:t>
      </w:r>
      <w:r>
        <w:rPr>
          <w:color w:val="231F20"/>
          <w:spacing w:val="-4"/>
        </w:rPr>
        <w:t xml:space="preserve"> </w:t>
      </w:r>
      <w:r>
        <w:rPr>
          <w:color w:val="231F20"/>
        </w:rPr>
        <w:t>kan</w:t>
      </w:r>
      <w:r>
        <w:rPr>
          <w:color w:val="231F20"/>
          <w:spacing w:val="-4"/>
        </w:rPr>
        <w:t xml:space="preserve"> </w:t>
      </w:r>
      <w:r>
        <w:rPr>
          <w:color w:val="231F20"/>
        </w:rPr>
        <w:t>beskrives</w:t>
      </w:r>
      <w:r>
        <w:rPr>
          <w:color w:val="231F20"/>
          <w:spacing w:val="-4"/>
        </w:rPr>
        <w:t xml:space="preserve"> </w:t>
      </w:r>
      <w:r>
        <w:rPr>
          <w:color w:val="231F20"/>
        </w:rPr>
        <w:t>gjennom</w:t>
      </w:r>
      <w:r>
        <w:rPr>
          <w:color w:val="231F20"/>
          <w:spacing w:val="-4"/>
        </w:rPr>
        <w:t xml:space="preserve"> </w:t>
      </w:r>
      <w:r>
        <w:rPr>
          <w:color w:val="231F20"/>
        </w:rPr>
        <w:t xml:space="preserve">følgende </w:t>
      </w:r>
      <w:r>
        <w:rPr>
          <w:color w:val="231F20"/>
          <w:spacing w:val="-2"/>
        </w:rPr>
        <w:t>prosess:</w:t>
      </w:r>
    </w:p>
    <w:p w14:paraId="32D87F3C" w14:textId="77777777" w:rsidR="001419A2" w:rsidRDefault="00000000">
      <w:pPr>
        <w:pStyle w:val="Overskrift5"/>
        <w:ind w:left="103"/>
      </w:pPr>
      <w:r>
        <w:rPr>
          <w:color w:val="231F20"/>
          <w:spacing w:val="-2"/>
        </w:rPr>
        <w:t>Individet:</w:t>
      </w:r>
    </w:p>
    <w:p w14:paraId="3695FEFC" w14:textId="77777777" w:rsidR="001419A2" w:rsidRDefault="00000000">
      <w:pPr>
        <w:pStyle w:val="Listeavsnitt"/>
        <w:numPr>
          <w:ilvl w:val="0"/>
          <w:numId w:val="28"/>
        </w:numPr>
        <w:tabs>
          <w:tab w:val="left" w:pos="823"/>
        </w:tabs>
        <w:spacing w:before="112" w:line="258" w:lineRule="exact"/>
        <w:ind w:hanging="340"/>
      </w:pPr>
      <w:r>
        <w:t>Havner</w:t>
      </w:r>
      <w:r>
        <w:rPr>
          <w:spacing w:val="-7"/>
        </w:rPr>
        <w:t xml:space="preserve"> </w:t>
      </w:r>
      <w:r>
        <w:t>i</w:t>
      </w:r>
      <w:r>
        <w:rPr>
          <w:spacing w:val="-5"/>
        </w:rPr>
        <w:t xml:space="preserve"> </w:t>
      </w:r>
      <w:r>
        <w:t>situasjoner</w:t>
      </w:r>
      <w:r>
        <w:rPr>
          <w:spacing w:val="-4"/>
        </w:rPr>
        <w:t xml:space="preserve"> </w:t>
      </w:r>
      <w:r>
        <w:t>som</w:t>
      </w:r>
      <w:r>
        <w:rPr>
          <w:spacing w:val="-5"/>
        </w:rPr>
        <w:t xml:space="preserve"> </w:t>
      </w:r>
      <w:r>
        <w:t>fører</w:t>
      </w:r>
      <w:r>
        <w:rPr>
          <w:spacing w:val="-4"/>
        </w:rPr>
        <w:t xml:space="preserve"> </w:t>
      </w:r>
      <w:r>
        <w:t>til</w:t>
      </w:r>
      <w:r>
        <w:rPr>
          <w:spacing w:val="-5"/>
        </w:rPr>
        <w:t xml:space="preserve"> </w:t>
      </w:r>
      <w:r>
        <w:t>psykisk</w:t>
      </w:r>
      <w:r>
        <w:rPr>
          <w:spacing w:val="-4"/>
        </w:rPr>
        <w:t xml:space="preserve"> </w:t>
      </w:r>
      <w:r>
        <w:rPr>
          <w:spacing w:val="-2"/>
        </w:rPr>
        <w:t>ubehag.</w:t>
      </w:r>
    </w:p>
    <w:p w14:paraId="3363C963" w14:textId="77777777" w:rsidR="001419A2" w:rsidRDefault="00000000">
      <w:pPr>
        <w:pStyle w:val="Listeavsnitt"/>
        <w:numPr>
          <w:ilvl w:val="0"/>
          <w:numId w:val="28"/>
        </w:numPr>
        <w:tabs>
          <w:tab w:val="left" w:pos="823"/>
        </w:tabs>
        <w:spacing w:line="253" w:lineRule="exact"/>
        <w:ind w:hanging="340"/>
      </w:pPr>
      <w:r>
        <w:t>Oppsøker</w:t>
      </w:r>
      <w:r>
        <w:rPr>
          <w:spacing w:val="-7"/>
        </w:rPr>
        <w:t xml:space="preserve"> </w:t>
      </w:r>
      <w:r>
        <w:t>situasjoner</w:t>
      </w:r>
      <w:r>
        <w:rPr>
          <w:spacing w:val="-4"/>
        </w:rPr>
        <w:t xml:space="preserve"> </w:t>
      </w:r>
      <w:r>
        <w:t>som</w:t>
      </w:r>
      <w:r>
        <w:rPr>
          <w:spacing w:val="-4"/>
        </w:rPr>
        <w:t xml:space="preserve"> </w:t>
      </w:r>
      <w:r>
        <w:t>fører</w:t>
      </w:r>
      <w:r>
        <w:rPr>
          <w:spacing w:val="-5"/>
        </w:rPr>
        <w:t xml:space="preserve"> </w:t>
      </w:r>
      <w:r>
        <w:t>til</w:t>
      </w:r>
      <w:r>
        <w:rPr>
          <w:spacing w:val="-4"/>
        </w:rPr>
        <w:t xml:space="preserve"> </w:t>
      </w:r>
      <w:r>
        <w:t>psykisk</w:t>
      </w:r>
      <w:r>
        <w:rPr>
          <w:spacing w:val="-4"/>
        </w:rPr>
        <w:t xml:space="preserve"> </w:t>
      </w:r>
      <w:r>
        <w:rPr>
          <w:spacing w:val="-2"/>
        </w:rPr>
        <w:t>ubehag.</w:t>
      </w:r>
    </w:p>
    <w:p w14:paraId="1631AB84" w14:textId="77777777" w:rsidR="001419A2" w:rsidRDefault="00000000">
      <w:pPr>
        <w:pStyle w:val="Listeavsnitt"/>
        <w:numPr>
          <w:ilvl w:val="0"/>
          <w:numId w:val="28"/>
        </w:numPr>
        <w:tabs>
          <w:tab w:val="left" w:pos="823"/>
        </w:tabs>
        <w:spacing w:line="253" w:lineRule="exact"/>
        <w:ind w:hanging="340"/>
      </w:pPr>
      <w:r>
        <w:t>Skårer</w:t>
      </w:r>
      <w:r>
        <w:rPr>
          <w:spacing w:val="-5"/>
        </w:rPr>
        <w:t xml:space="preserve"> </w:t>
      </w:r>
      <w:r>
        <w:t>høyt</w:t>
      </w:r>
      <w:r>
        <w:rPr>
          <w:spacing w:val="-4"/>
        </w:rPr>
        <w:t xml:space="preserve"> </w:t>
      </w:r>
      <w:r>
        <w:t>på</w:t>
      </w:r>
      <w:r>
        <w:rPr>
          <w:spacing w:val="-4"/>
        </w:rPr>
        <w:t xml:space="preserve"> </w:t>
      </w:r>
      <w:r>
        <w:t>å</w:t>
      </w:r>
      <w:r>
        <w:rPr>
          <w:spacing w:val="-5"/>
        </w:rPr>
        <w:t xml:space="preserve"> </w:t>
      </w:r>
      <w:r>
        <w:t>fortolke</w:t>
      </w:r>
      <w:r>
        <w:rPr>
          <w:spacing w:val="-4"/>
        </w:rPr>
        <w:t xml:space="preserve"> </w:t>
      </w:r>
      <w:r>
        <w:t>positive</w:t>
      </w:r>
      <w:r>
        <w:rPr>
          <w:spacing w:val="-4"/>
        </w:rPr>
        <w:t xml:space="preserve"> </w:t>
      </w:r>
      <w:r>
        <w:t>hendelser</w:t>
      </w:r>
      <w:r>
        <w:rPr>
          <w:spacing w:val="-5"/>
        </w:rPr>
        <w:t xml:space="preserve"> </w:t>
      </w:r>
      <w:r>
        <w:t>og</w:t>
      </w:r>
      <w:r>
        <w:rPr>
          <w:spacing w:val="-4"/>
        </w:rPr>
        <w:t xml:space="preserve"> </w:t>
      </w:r>
      <w:r>
        <w:t>situasjoner</w:t>
      </w:r>
      <w:r>
        <w:rPr>
          <w:spacing w:val="-4"/>
        </w:rPr>
        <w:t xml:space="preserve"> </w:t>
      </w:r>
      <w:r>
        <w:rPr>
          <w:spacing w:val="-2"/>
        </w:rPr>
        <w:t>negativt.</w:t>
      </w:r>
    </w:p>
    <w:p w14:paraId="0A8DA48C" w14:textId="77777777" w:rsidR="001419A2" w:rsidRDefault="00000000">
      <w:pPr>
        <w:pStyle w:val="Listeavsnitt"/>
        <w:numPr>
          <w:ilvl w:val="0"/>
          <w:numId w:val="28"/>
        </w:numPr>
        <w:tabs>
          <w:tab w:val="left" w:pos="823"/>
        </w:tabs>
        <w:spacing w:line="253" w:lineRule="exact"/>
        <w:ind w:hanging="340"/>
      </w:pPr>
      <w:r>
        <w:t>Skårer</w:t>
      </w:r>
      <w:r>
        <w:rPr>
          <w:spacing w:val="-5"/>
        </w:rPr>
        <w:t xml:space="preserve"> </w:t>
      </w:r>
      <w:r>
        <w:t>lavt</w:t>
      </w:r>
      <w:r>
        <w:rPr>
          <w:spacing w:val="-5"/>
        </w:rPr>
        <w:t xml:space="preserve"> </w:t>
      </w:r>
      <w:r>
        <w:t>på</w:t>
      </w:r>
      <w:r>
        <w:rPr>
          <w:spacing w:val="-4"/>
        </w:rPr>
        <w:t xml:space="preserve"> </w:t>
      </w:r>
      <w:r>
        <w:t>å</w:t>
      </w:r>
      <w:r>
        <w:rPr>
          <w:spacing w:val="-5"/>
        </w:rPr>
        <w:t xml:space="preserve"> </w:t>
      </w:r>
      <w:r>
        <w:t>fortolke</w:t>
      </w:r>
      <w:r>
        <w:rPr>
          <w:spacing w:val="-5"/>
        </w:rPr>
        <w:t xml:space="preserve"> </w:t>
      </w:r>
      <w:r>
        <w:t>ubehagelige</w:t>
      </w:r>
      <w:r>
        <w:rPr>
          <w:spacing w:val="-4"/>
        </w:rPr>
        <w:t xml:space="preserve"> </w:t>
      </w:r>
      <w:r>
        <w:t>hendelser</w:t>
      </w:r>
      <w:r>
        <w:rPr>
          <w:spacing w:val="-5"/>
        </w:rPr>
        <w:t xml:space="preserve"> </w:t>
      </w:r>
      <w:r>
        <w:t>og</w:t>
      </w:r>
      <w:r>
        <w:rPr>
          <w:spacing w:val="-5"/>
        </w:rPr>
        <w:t xml:space="preserve"> </w:t>
      </w:r>
      <w:r>
        <w:t>situasjoner</w:t>
      </w:r>
      <w:r>
        <w:rPr>
          <w:spacing w:val="-4"/>
        </w:rPr>
        <w:t xml:space="preserve"> </w:t>
      </w:r>
      <w:r>
        <w:rPr>
          <w:spacing w:val="-2"/>
        </w:rPr>
        <w:t>positivt.</w:t>
      </w:r>
    </w:p>
    <w:p w14:paraId="76EE4E2C" w14:textId="77777777" w:rsidR="001419A2" w:rsidRDefault="00000000">
      <w:pPr>
        <w:pStyle w:val="Listeavsnitt"/>
        <w:numPr>
          <w:ilvl w:val="0"/>
          <w:numId w:val="28"/>
        </w:numPr>
        <w:tabs>
          <w:tab w:val="left" w:pos="823"/>
        </w:tabs>
        <w:spacing w:line="258" w:lineRule="exact"/>
        <w:ind w:hanging="340"/>
      </w:pPr>
      <w:r>
        <w:t>Unngår</w:t>
      </w:r>
      <w:r>
        <w:rPr>
          <w:spacing w:val="-8"/>
        </w:rPr>
        <w:t xml:space="preserve"> </w:t>
      </w:r>
      <w:r>
        <w:t>situasjoner</w:t>
      </w:r>
      <w:r>
        <w:rPr>
          <w:spacing w:val="-5"/>
        </w:rPr>
        <w:t xml:space="preserve"> </w:t>
      </w:r>
      <w:r>
        <w:t>som</w:t>
      </w:r>
      <w:r>
        <w:rPr>
          <w:spacing w:val="-5"/>
        </w:rPr>
        <w:t xml:space="preserve"> </w:t>
      </w:r>
      <w:r>
        <w:t>fører</w:t>
      </w:r>
      <w:r>
        <w:rPr>
          <w:spacing w:val="-6"/>
        </w:rPr>
        <w:t xml:space="preserve"> </w:t>
      </w:r>
      <w:r>
        <w:t>til</w:t>
      </w:r>
      <w:r>
        <w:rPr>
          <w:spacing w:val="-5"/>
        </w:rPr>
        <w:t xml:space="preserve"> </w:t>
      </w:r>
      <w:r>
        <w:t>mestring</w:t>
      </w:r>
      <w:r>
        <w:rPr>
          <w:spacing w:val="-5"/>
        </w:rPr>
        <w:t xml:space="preserve"> </w:t>
      </w:r>
      <w:r>
        <w:t>og</w:t>
      </w:r>
      <w:r>
        <w:rPr>
          <w:spacing w:val="-5"/>
        </w:rPr>
        <w:t xml:space="preserve"> </w:t>
      </w:r>
      <w:r>
        <w:rPr>
          <w:spacing w:val="-2"/>
        </w:rPr>
        <w:t>velvære.</w:t>
      </w:r>
    </w:p>
    <w:p w14:paraId="2F39DA7B" w14:textId="77777777" w:rsidR="001419A2" w:rsidRDefault="001419A2">
      <w:pPr>
        <w:pStyle w:val="Brdtekst"/>
        <w:ind w:left="0"/>
        <w:jc w:val="left"/>
      </w:pPr>
    </w:p>
    <w:p w14:paraId="597F7B1F" w14:textId="77777777" w:rsidR="001419A2" w:rsidRDefault="00000000">
      <w:pPr>
        <w:pStyle w:val="Brdtekst"/>
        <w:ind w:right="328"/>
      </w:pPr>
      <w:r>
        <w:rPr>
          <w:color w:val="231F20"/>
        </w:rPr>
        <w:t>Vi har tilsvarende mønster innenfor de mentale strategiene. Individer som er preget av psykisk ubehag og lav mestringsevne, vil ha en tendens til å skåre høyt på kontakt med</w:t>
      </w:r>
      <w:r>
        <w:rPr>
          <w:color w:val="231F20"/>
          <w:spacing w:val="-1"/>
        </w:rPr>
        <w:t xml:space="preserve"> </w:t>
      </w:r>
      <w:r>
        <w:rPr>
          <w:color w:val="231F20"/>
        </w:rPr>
        <w:t>negativt</w:t>
      </w:r>
      <w:r>
        <w:rPr>
          <w:color w:val="231F20"/>
          <w:spacing w:val="-1"/>
        </w:rPr>
        <w:t xml:space="preserve"> </w:t>
      </w:r>
      <w:r>
        <w:rPr>
          <w:color w:val="231F20"/>
        </w:rPr>
        <w:t>ladete</w:t>
      </w:r>
      <w:r>
        <w:rPr>
          <w:color w:val="231F20"/>
          <w:spacing w:val="-1"/>
        </w:rPr>
        <w:t xml:space="preserve"> </w:t>
      </w:r>
      <w:r>
        <w:rPr>
          <w:color w:val="231F20"/>
        </w:rPr>
        <w:t>mentale,</w:t>
      </w:r>
      <w:r>
        <w:rPr>
          <w:color w:val="231F20"/>
          <w:spacing w:val="-1"/>
        </w:rPr>
        <w:t xml:space="preserve"> </w:t>
      </w:r>
      <w:r>
        <w:rPr>
          <w:color w:val="231F20"/>
        </w:rPr>
        <w:t>biopsykiske</w:t>
      </w:r>
      <w:r>
        <w:rPr>
          <w:color w:val="231F20"/>
          <w:spacing w:val="-1"/>
        </w:rPr>
        <w:t xml:space="preserve"> </w:t>
      </w:r>
      <w:r>
        <w:rPr>
          <w:color w:val="231F20"/>
        </w:rPr>
        <w:t>elementer</w:t>
      </w:r>
      <w:r>
        <w:rPr>
          <w:color w:val="231F20"/>
          <w:spacing w:val="-1"/>
        </w:rPr>
        <w:t xml:space="preserve"> </w:t>
      </w:r>
      <w:r>
        <w:rPr>
          <w:color w:val="231F20"/>
        </w:rPr>
        <w:t>som</w:t>
      </w:r>
      <w:r>
        <w:rPr>
          <w:color w:val="231F20"/>
          <w:spacing w:val="-1"/>
        </w:rPr>
        <w:t xml:space="preserve"> </w:t>
      </w:r>
      <w:r>
        <w:rPr>
          <w:color w:val="231F20"/>
        </w:rPr>
        <w:t>følge</w:t>
      </w:r>
      <w:r>
        <w:rPr>
          <w:color w:val="231F20"/>
          <w:spacing w:val="-1"/>
        </w:rPr>
        <w:t xml:space="preserve"> </w:t>
      </w:r>
      <w:r>
        <w:rPr>
          <w:color w:val="231F20"/>
        </w:rPr>
        <w:t>av</w:t>
      </w:r>
      <w:r>
        <w:rPr>
          <w:color w:val="231F20"/>
          <w:spacing w:val="-1"/>
        </w:rPr>
        <w:t xml:space="preserve"> </w:t>
      </w:r>
      <w:r>
        <w:rPr>
          <w:color w:val="231F20"/>
        </w:rPr>
        <w:t>mental</w:t>
      </w:r>
      <w:r>
        <w:rPr>
          <w:color w:val="231F20"/>
          <w:spacing w:val="-1"/>
        </w:rPr>
        <w:t xml:space="preserve"> </w:t>
      </w:r>
      <w:r>
        <w:rPr>
          <w:color w:val="231F20"/>
        </w:rPr>
        <w:t>virksomhet.</w:t>
      </w:r>
    </w:p>
    <w:p w14:paraId="0AA33752" w14:textId="77777777" w:rsidR="001419A2" w:rsidRDefault="001419A2">
      <w:pPr>
        <w:pStyle w:val="Brdtekst"/>
        <w:ind w:left="0"/>
        <w:jc w:val="left"/>
      </w:pPr>
    </w:p>
    <w:p w14:paraId="328DFD36" w14:textId="77777777" w:rsidR="001419A2" w:rsidRDefault="00000000">
      <w:pPr>
        <w:pStyle w:val="Brdtekst"/>
        <w:spacing w:line="259" w:lineRule="exact"/>
        <w:jc w:val="left"/>
      </w:pPr>
      <w:r>
        <w:rPr>
          <w:color w:val="231F20"/>
        </w:rPr>
        <w:t>Individet</w:t>
      </w:r>
      <w:r>
        <w:rPr>
          <w:color w:val="231F20"/>
          <w:spacing w:val="-9"/>
        </w:rPr>
        <w:t xml:space="preserve"> </w:t>
      </w:r>
      <w:r>
        <w:rPr>
          <w:color w:val="231F20"/>
          <w:spacing w:val="-4"/>
        </w:rPr>
        <w:t>vil:</w:t>
      </w:r>
    </w:p>
    <w:p w14:paraId="0C37D1D8" w14:textId="77777777" w:rsidR="001419A2" w:rsidRDefault="00000000">
      <w:pPr>
        <w:pStyle w:val="Listeavsnitt"/>
        <w:numPr>
          <w:ilvl w:val="0"/>
          <w:numId w:val="28"/>
        </w:numPr>
        <w:tabs>
          <w:tab w:val="left" w:pos="823"/>
        </w:tabs>
        <w:spacing w:line="253" w:lineRule="exact"/>
        <w:ind w:hanging="340"/>
      </w:pPr>
      <w:r>
        <w:t>Skåre</w:t>
      </w:r>
      <w:r>
        <w:rPr>
          <w:spacing w:val="-8"/>
        </w:rPr>
        <w:t xml:space="preserve"> </w:t>
      </w:r>
      <w:r>
        <w:t>høyt</w:t>
      </w:r>
      <w:r>
        <w:rPr>
          <w:spacing w:val="-5"/>
        </w:rPr>
        <w:t xml:space="preserve"> </w:t>
      </w:r>
      <w:r>
        <w:t>på</w:t>
      </w:r>
      <w:r>
        <w:rPr>
          <w:spacing w:val="-5"/>
        </w:rPr>
        <w:t xml:space="preserve"> </w:t>
      </w:r>
      <w:r>
        <w:t>kontakt</w:t>
      </w:r>
      <w:r>
        <w:rPr>
          <w:spacing w:val="-5"/>
        </w:rPr>
        <w:t xml:space="preserve"> </w:t>
      </w:r>
      <w:r>
        <w:t>med</w:t>
      </w:r>
      <w:r>
        <w:rPr>
          <w:spacing w:val="-5"/>
        </w:rPr>
        <w:t xml:space="preserve"> </w:t>
      </w:r>
      <w:r>
        <w:t>ubehagelig</w:t>
      </w:r>
      <w:r>
        <w:rPr>
          <w:spacing w:val="-5"/>
        </w:rPr>
        <w:t xml:space="preserve"> </w:t>
      </w:r>
      <w:r>
        <w:t>mentalt</w:t>
      </w:r>
      <w:r>
        <w:rPr>
          <w:spacing w:val="-5"/>
        </w:rPr>
        <w:t xml:space="preserve"> </w:t>
      </w:r>
      <w:r>
        <w:rPr>
          <w:spacing w:val="-2"/>
        </w:rPr>
        <w:t>materiale.</w:t>
      </w:r>
    </w:p>
    <w:p w14:paraId="5479FB0C" w14:textId="77777777" w:rsidR="001419A2" w:rsidRDefault="00000000">
      <w:pPr>
        <w:pStyle w:val="Listeavsnitt"/>
        <w:numPr>
          <w:ilvl w:val="0"/>
          <w:numId w:val="28"/>
        </w:numPr>
        <w:tabs>
          <w:tab w:val="left" w:pos="823"/>
        </w:tabs>
        <w:spacing w:line="253" w:lineRule="exact"/>
        <w:ind w:hanging="340"/>
      </w:pPr>
      <w:r>
        <w:t>Skåre</w:t>
      </w:r>
      <w:r>
        <w:rPr>
          <w:spacing w:val="-4"/>
        </w:rPr>
        <w:t xml:space="preserve"> </w:t>
      </w:r>
      <w:r>
        <w:t>lavt</w:t>
      </w:r>
      <w:r>
        <w:rPr>
          <w:spacing w:val="-4"/>
        </w:rPr>
        <w:t xml:space="preserve"> </w:t>
      </w:r>
      <w:r>
        <w:t>på</w:t>
      </w:r>
      <w:r>
        <w:rPr>
          <w:spacing w:val="-4"/>
        </w:rPr>
        <w:t xml:space="preserve"> </w:t>
      </w:r>
      <w:r>
        <w:t>kontakt</w:t>
      </w:r>
      <w:r>
        <w:rPr>
          <w:spacing w:val="-4"/>
        </w:rPr>
        <w:t xml:space="preserve"> </w:t>
      </w:r>
      <w:r>
        <w:t>med</w:t>
      </w:r>
      <w:r>
        <w:rPr>
          <w:spacing w:val="-4"/>
        </w:rPr>
        <w:t xml:space="preserve"> </w:t>
      </w:r>
      <w:r>
        <w:t>positivt</w:t>
      </w:r>
      <w:r>
        <w:rPr>
          <w:spacing w:val="-4"/>
        </w:rPr>
        <w:t xml:space="preserve"> </w:t>
      </w:r>
      <w:r>
        <w:t>ladet</w:t>
      </w:r>
      <w:r>
        <w:rPr>
          <w:spacing w:val="-4"/>
        </w:rPr>
        <w:t xml:space="preserve"> </w:t>
      </w:r>
      <w:r>
        <w:t>mentalt</w:t>
      </w:r>
      <w:r>
        <w:rPr>
          <w:spacing w:val="-3"/>
        </w:rPr>
        <w:t xml:space="preserve"> </w:t>
      </w:r>
      <w:r>
        <w:rPr>
          <w:spacing w:val="-2"/>
        </w:rPr>
        <w:t>materiale.</w:t>
      </w:r>
    </w:p>
    <w:p w14:paraId="66A0E24F" w14:textId="77777777" w:rsidR="001419A2" w:rsidRDefault="00000000">
      <w:pPr>
        <w:pStyle w:val="Listeavsnitt"/>
        <w:numPr>
          <w:ilvl w:val="0"/>
          <w:numId w:val="28"/>
        </w:numPr>
        <w:tabs>
          <w:tab w:val="left" w:pos="823"/>
        </w:tabs>
        <w:spacing w:line="253" w:lineRule="exact"/>
        <w:ind w:hanging="340"/>
      </w:pPr>
      <w:r>
        <w:t>Skåre</w:t>
      </w:r>
      <w:r>
        <w:rPr>
          <w:spacing w:val="-6"/>
        </w:rPr>
        <w:t xml:space="preserve"> </w:t>
      </w:r>
      <w:r>
        <w:t>høyt</w:t>
      </w:r>
      <w:r>
        <w:rPr>
          <w:spacing w:val="-3"/>
        </w:rPr>
        <w:t xml:space="preserve"> </w:t>
      </w:r>
      <w:r>
        <w:t>på</w:t>
      </w:r>
      <w:r>
        <w:rPr>
          <w:spacing w:val="-3"/>
        </w:rPr>
        <w:t xml:space="preserve"> </w:t>
      </w:r>
      <w:r>
        <w:t>evnen</w:t>
      </w:r>
      <w:r>
        <w:rPr>
          <w:spacing w:val="-4"/>
        </w:rPr>
        <w:t xml:space="preserve"> </w:t>
      </w:r>
      <w:r>
        <w:t>til</w:t>
      </w:r>
      <w:r>
        <w:rPr>
          <w:spacing w:val="-3"/>
        </w:rPr>
        <w:t xml:space="preserve"> </w:t>
      </w:r>
      <w:r>
        <w:t>å</w:t>
      </w:r>
      <w:r>
        <w:rPr>
          <w:spacing w:val="-3"/>
        </w:rPr>
        <w:t xml:space="preserve"> </w:t>
      </w:r>
      <w:r>
        <w:t>tolke</w:t>
      </w:r>
      <w:r>
        <w:rPr>
          <w:spacing w:val="-4"/>
        </w:rPr>
        <w:t xml:space="preserve"> </w:t>
      </w:r>
      <w:r>
        <w:t>mentale</w:t>
      </w:r>
      <w:r>
        <w:rPr>
          <w:spacing w:val="-3"/>
        </w:rPr>
        <w:t xml:space="preserve"> </w:t>
      </w:r>
      <w:r>
        <w:t>positive</w:t>
      </w:r>
      <w:r>
        <w:rPr>
          <w:spacing w:val="-3"/>
        </w:rPr>
        <w:t xml:space="preserve"> </w:t>
      </w:r>
      <w:r>
        <w:t>opplevelser</w:t>
      </w:r>
      <w:r>
        <w:rPr>
          <w:spacing w:val="-3"/>
        </w:rPr>
        <w:t xml:space="preserve"> </w:t>
      </w:r>
      <w:r>
        <w:rPr>
          <w:spacing w:val="-2"/>
        </w:rPr>
        <w:t>negativt.</w:t>
      </w:r>
    </w:p>
    <w:p w14:paraId="4516E091" w14:textId="77777777" w:rsidR="001419A2" w:rsidRDefault="00000000">
      <w:pPr>
        <w:pStyle w:val="Listeavsnitt"/>
        <w:numPr>
          <w:ilvl w:val="0"/>
          <w:numId w:val="28"/>
        </w:numPr>
        <w:tabs>
          <w:tab w:val="left" w:pos="823"/>
        </w:tabs>
        <w:spacing w:line="253" w:lineRule="exact"/>
        <w:ind w:hanging="340"/>
        <w:rPr>
          <w:color w:val="231F20"/>
        </w:rPr>
      </w:pPr>
      <w:r>
        <w:rPr>
          <w:color w:val="231F20"/>
        </w:rPr>
        <w:t>Skåre</w:t>
      </w:r>
      <w:r>
        <w:rPr>
          <w:color w:val="231F20"/>
          <w:spacing w:val="-7"/>
        </w:rPr>
        <w:t xml:space="preserve"> </w:t>
      </w:r>
      <w:r>
        <w:rPr>
          <w:color w:val="231F20"/>
        </w:rPr>
        <w:t>høyt</w:t>
      </w:r>
      <w:r>
        <w:rPr>
          <w:color w:val="231F20"/>
          <w:spacing w:val="-4"/>
        </w:rPr>
        <w:t xml:space="preserve"> </w:t>
      </w:r>
      <w:r>
        <w:rPr>
          <w:color w:val="231F20"/>
        </w:rPr>
        <w:t>på</w:t>
      </w:r>
      <w:r>
        <w:rPr>
          <w:color w:val="231F20"/>
          <w:spacing w:val="-5"/>
        </w:rPr>
        <w:t xml:space="preserve"> </w:t>
      </w:r>
      <w:r>
        <w:rPr>
          <w:color w:val="231F20"/>
        </w:rPr>
        <w:t>evnen</w:t>
      </w:r>
      <w:r>
        <w:rPr>
          <w:color w:val="231F20"/>
          <w:spacing w:val="-4"/>
        </w:rPr>
        <w:t xml:space="preserve"> </w:t>
      </w:r>
      <w:r>
        <w:rPr>
          <w:color w:val="231F20"/>
        </w:rPr>
        <w:t>til</w:t>
      </w:r>
      <w:r>
        <w:rPr>
          <w:color w:val="231F20"/>
          <w:spacing w:val="-4"/>
        </w:rPr>
        <w:t xml:space="preserve"> </w:t>
      </w:r>
      <w:r>
        <w:rPr>
          <w:color w:val="231F20"/>
        </w:rPr>
        <w:t>å</w:t>
      </w:r>
      <w:r>
        <w:rPr>
          <w:color w:val="231F20"/>
          <w:spacing w:val="-5"/>
        </w:rPr>
        <w:t xml:space="preserve"> </w:t>
      </w:r>
      <w:r>
        <w:rPr>
          <w:color w:val="231F20"/>
        </w:rPr>
        <w:t>tolke</w:t>
      </w:r>
      <w:r>
        <w:rPr>
          <w:color w:val="231F20"/>
          <w:spacing w:val="-4"/>
        </w:rPr>
        <w:t xml:space="preserve"> </w:t>
      </w:r>
      <w:r>
        <w:rPr>
          <w:color w:val="231F20"/>
        </w:rPr>
        <w:t>ubehagelige</w:t>
      </w:r>
      <w:r>
        <w:rPr>
          <w:color w:val="231F20"/>
          <w:spacing w:val="-5"/>
        </w:rPr>
        <w:t xml:space="preserve"> </w:t>
      </w:r>
      <w:r>
        <w:rPr>
          <w:color w:val="231F20"/>
        </w:rPr>
        <w:t>opplevelser</w:t>
      </w:r>
      <w:r>
        <w:rPr>
          <w:color w:val="231F20"/>
          <w:spacing w:val="-4"/>
        </w:rPr>
        <w:t xml:space="preserve"> </w:t>
      </w:r>
      <w:r>
        <w:rPr>
          <w:color w:val="231F20"/>
        </w:rPr>
        <w:t>ytterligere</w:t>
      </w:r>
      <w:r>
        <w:rPr>
          <w:color w:val="231F20"/>
          <w:spacing w:val="-4"/>
        </w:rPr>
        <w:t xml:space="preserve"> </w:t>
      </w:r>
      <w:r>
        <w:rPr>
          <w:color w:val="231F20"/>
          <w:spacing w:val="-2"/>
        </w:rPr>
        <w:t>negativt.</w:t>
      </w:r>
    </w:p>
    <w:p w14:paraId="19B1FBC9" w14:textId="77777777" w:rsidR="001419A2" w:rsidRDefault="00000000">
      <w:pPr>
        <w:pStyle w:val="Listeavsnitt"/>
        <w:numPr>
          <w:ilvl w:val="0"/>
          <w:numId w:val="28"/>
        </w:numPr>
        <w:tabs>
          <w:tab w:val="left" w:pos="823"/>
        </w:tabs>
        <w:spacing w:line="253" w:lineRule="exact"/>
        <w:ind w:hanging="340"/>
      </w:pPr>
      <w:r>
        <w:t>Skåre</w:t>
      </w:r>
      <w:r>
        <w:rPr>
          <w:spacing w:val="-5"/>
        </w:rPr>
        <w:t xml:space="preserve"> </w:t>
      </w:r>
      <w:r>
        <w:t>høyt</w:t>
      </w:r>
      <w:r>
        <w:rPr>
          <w:spacing w:val="-3"/>
        </w:rPr>
        <w:t xml:space="preserve"> </w:t>
      </w:r>
      <w:r>
        <w:t>på</w:t>
      </w:r>
      <w:r>
        <w:rPr>
          <w:spacing w:val="-3"/>
        </w:rPr>
        <w:t xml:space="preserve"> </w:t>
      </w:r>
      <w:r>
        <w:t>evnen</w:t>
      </w:r>
      <w:r>
        <w:rPr>
          <w:spacing w:val="-3"/>
        </w:rPr>
        <w:t xml:space="preserve"> </w:t>
      </w:r>
      <w:r>
        <w:t>til</w:t>
      </w:r>
      <w:r>
        <w:rPr>
          <w:spacing w:val="-3"/>
        </w:rPr>
        <w:t xml:space="preserve"> </w:t>
      </w:r>
      <w:r>
        <w:t>å</w:t>
      </w:r>
      <w:r>
        <w:rPr>
          <w:spacing w:val="-2"/>
        </w:rPr>
        <w:t xml:space="preserve"> </w:t>
      </w:r>
      <w:r>
        <w:t>beholde</w:t>
      </w:r>
      <w:r>
        <w:rPr>
          <w:spacing w:val="-3"/>
        </w:rPr>
        <w:t xml:space="preserve"> </w:t>
      </w:r>
      <w:r>
        <w:t>kontakt</w:t>
      </w:r>
      <w:r>
        <w:rPr>
          <w:spacing w:val="-3"/>
        </w:rPr>
        <w:t xml:space="preserve"> </w:t>
      </w:r>
      <w:r>
        <w:t>med</w:t>
      </w:r>
      <w:r>
        <w:rPr>
          <w:spacing w:val="-3"/>
        </w:rPr>
        <w:t xml:space="preserve"> </w:t>
      </w:r>
      <w:r>
        <w:t>ubehagelig</w:t>
      </w:r>
      <w:r>
        <w:rPr>
          <w:spacing w:val="-3"/>
        </w:rPr>
        <w:t xml:space="preserve"> </w:t>
      </w:r>
      <w:r>
        <w:t>psykisk</w:t>
      </w:r>
      <w:r>
        <w:rPr>
          <w:spacing w:val="-2"/>
        </w:rPr>
        <w:t xml:space="preserve"> materiale.</w:t>
      </w:r>
    </w:p>
    <w:p w14:paraId="5C151114" w14:textId="77777777" w:rsidR="001419A2" w:rsidRDefault="00000000">
      <w:pPr>
        <w:pStyle w:val="Listeavsnitt"/>
        <w:numPr>
          <w:ilvl w:val="0"/>
          <w:numId w:val="28"/>
        </w:numPr>
        <w:tabs>
          <w:tab w:val="left" w:pos="823"/>
        </w:tabs>
        <w:spacing w:line="259" w:lineRule="exact"/>
        <w:ind w:hanging="340"/>
      </w:pPr>
      <w:r>
        <w:t>Skåre</w:t>
      </w:r>
      <w:r>
        <w:rPr>
          <w:spacing w:val="-3"/>
        </w:rPr>
        <w:t xml:space="preserve"> </w:t>
      </w:r>
      <w:r>
        <w:t>lavt</w:t>
      </w:r>
      <w:r>
        <w:rPr>
          <w:spacing w:val="-2"/>
        </w:rPr>
        <w:t xml:space="preserve"> </w:t>
      </w:r>
      <w:r>
        <w:t>på</w:t>
      </w:r>
      <w:r>
        <w:rPr>
          <w:spacing w:val="-2"/>
        </w:rPr>
        <w:t xml:space="preserve"> </w:t>
      </w:r>
      <w:r>
        <w:t>evnen</w:t>
      </w:r>
      <w:r>
        <w:rPr>
          <w:spacing w:val="-2"/>
        </w:rPr>
        <w:t xml:space="preserve"> </w:t>
      </w:r>
      <w:r>
        <w:t>til</w:t>
      </w:r>
      <w:r>
        <w:rPr>
          <w:spacing w:val="-2"/>
        </w:rPr>
        <w:t xml:space="preserve"> </w:t>
      </w:r>
      <w:r>
        <w:t>å</w:t>
      </w:r>
      <w:r>
        <w:rPr>
          <w:spacing w:val="-2"/>
        </w:rPr>
        <w:t xml:space="preserve"> </w:t>
      </w:r>
      <w:r>
        <w:t>kvitte</w:t>
      </w:r>
      <w:r>
        <w:rPr>
          <w:spacing w:val="-2"/>
        </w:rPr>
        <w:t xml:space="preserve"> </w:t>
      </w:r>
      <w:r>
        <w:t>seg</w:t>
      </w:r>
      <w:r>
        <w:rPr>
          <w:spacing w:val="-2"/>
        </w:rPr>
        <w:t xml:space="preserve"> </w:t>
      </w:r>
      <w:r>
        <w:t>med</w:t>
      </w:r>
      <w:r>
        <w:rPr>
          <w:spacing w:val="-2"/>
        </w:rPr>
        <w:t xml:space="preserve"> </w:t>
      </w:r>
      <w:r>
        <w:t>negativt</w:t>
      </w:r>
      <w:r>
        <w:rPr>
          <w:spacing w:val="-2"/>
        </w:rPr>
        <w:t xml:space="preserve"> </w:t>
      </w:r>
      <w:r>
        <w:t>ladet</w:t>
      </w:r>
      <w:r>
        <w:rPr>
          <w:spacing w:val="-2"/>
        </w:rPr>
        <w:t xml:space="preserve"> </w:t>
      </w:r>
      <w:r>
        <w:t>psykisk</w:t>
      </w:r>
      <w:r>
        <w:rPr>
          <w:spacing w:val="-2"/>
        </w:rPr>
        <w:t xml:space="preserve"> materiale.</w:t>
      </w:r>
    </w:p>
    <w:p w14:paraId="2F3D1BE9" w14:textId="77777777" w:rsidR="001419A2" w:rsidRDefault="001419A2">
      <w:pPr>
        <w:pStyle w:val="Brdtekst"/>
        <w:ind w:left="0"/>
        <w:jc w:val="left"/>
      </w:pPr>
    </w:p>
    <w:p w14:paraId="566485D8" w14:textId="77777777" w:rsidR="001419A2" w:rsidRDefault="00000000">
      <w:pPr>
        <w:pStyle w:val="Brdtekst"/>
        <w:ind w:right="327"/>
      </w:pPr>
      <w:r>
        <w:rPr>
          <w:color w:val="231F20"/>
        </w:rPr>
        <w:t>Vi har her et individ med få positive opplevelser og mange ubehagelige. I tillegg har vi en klient med tendens til å redefinere positive erfaringer slik at de ender opp som negative, og til å forsterke det ubehagelige ved ubehagelige opplevelser. Resultatet er økt psykisk ubehag og flere eller mer intense symptomer.</w:t>
      </w:r>
    </w:p>
    <w:p w14:paraId="696FA541" w14:textId="77777777" w:rsidR="001419A2" w:rsidRDefault="001419A2">
      <w:pPr>
        <w:sectPr w:rsidR="001419A2">
          <w:pgSz w:w="9640" w:h="13610"/>
          <w:pgMar w:top="900" w:right="860" w:bottom="620" w:left="860" w:header="367" w:footer="425" w:gutter="0"/>
          <w:cols w:space="708"/>
        </w:sectPr>
      </w:pPr>
    </w:p>
    <w:p w14:paraId="7B239D21" w14:textId="77777777" w:rsidR="001419A2" w:rsidRDefault="00000000">
      <w:pPr>
        <w:pStyle w:val="Overskrift5"/>
        <w:spacing w:before="122"/>
        <w:jc w:val="both"/>
      </w:pPr>
      <w:r>
        <w:rPr>
          <w:color w:val="231F20"/>
        </w:rPr>
        <w:lastRenderedPageBreak/>
        <w:t>De</w:t>
      </w:r>
      <w:r>
        <w:rPr>
          <w:color w:val="231F20"/>
          <w:spacing w:val="-8"/>
        </w:rPr>
        <w:t xml:space="preserve"> </w:t>
      </w:r>
      <w:r>
        <w:rPr>
          <w:color w:val="231F20"/>
        </w:rPr>
        <w:t>terapeutiske</w:t>
      </w:r>
      <w:r>
        <w:rPr>
          <w:color w:val="231F20"/>
          <w:spacing w:val="-7"/>
        </w:rPr>
        <w:t xml:space="preserve"> </w:t>
      </w:r>
      <w:r>
        <w:rPr>
          <w:color w:val="231F20"/>
        </w:rPr>
        <w:t>strategiene</w:t>
      </w:r>
      <w:r>
        <w:rPr>
          <w:color w:val="231F20"/>
          <w:spacing w:val="-7"/>
        </w:rPr>
        <w:t xml:space="preserve"> </w:t>
      </w:r>
      <w:r>
        <w:rPr>
          <w:color w:val="231F20"/>
        </w:rPr>
        <w:t>eller</w:t>
      </w:r>
      <w:r>
        <w:rPr>
          <w:color w:val="231F20"/>
          <w:spacing w:val="-8"/>
        </w:rPr>
        <w:t xml:space="preserve"> </w:t>
      </w:r>
      <w:r>
        <w:rPr>
          <w:color w:val="231F20"/>
        </w:rPr>
        <w:t>endringsstrategiene</w:t>
      </w:r>
      <w:r>
        <w:rPr>
          <w:color w:val="231F20"/>
          <w:spacing w:val="-7"/>
        </w:rPr>
        <w:t xml:space="preserve"> </w:t>
      </w:r>
      <w:r>
        <w:rPr>
          <w:color w:val="231F20"/>
        </w:rPr>
        <w:t>kan</w:t>
      </w:r>
      <w:r>
        <w:rPr>
          <w:color w:val="231F20"/>
          <w:spacing w:val="-7"/>
        </w:rPr>
        <w:t xml:space="preserve"> </w:t>
      </w:r>
      <w:r>
        <w:rPr>
          <w:color w:val="231F20"/>
        </w:rPr>
        <w:t>innebære</w:t>
      </w:r>
      <w:r>
        <w:rPr>
          <w:color w:val="231F20"/>
          <w:spacing w:val="-7"/>
        </w:rPr>
        <w:t xml:space="preserve"> </w:t>
      </w:r>
      <w:r>
        <w:rPr>
          <w:color w:val="231F20"/>
          <w:spacing w:val="-5"/>
        </w:rPr>
        <w:t>å:</w:t>
      </w:r>
    </w:p>
    <w:p w14:paraId="204FF81F" w14:textId="77777777" w:rsidR="001419A2" w:rsidRDefault="00000000">
      <w:pPr>
        <w:pStyle w:val="Listeavsnitt"/>
        <w:numPr>
          <w:ilvl w:val="1"/>
          <w:numId w:val="28"/>
        </w:numPr>
        <w:tabs>
          <w:tab w:val="left" w:pos="1050"/>
        </w:tabs>
        <w:spacing w:before="111" w:line="259" w:lineRule="exact"/>
        <w:ind w:hanging="340"/>
      </w:pPr>
      <w:r>
        <w:t>Redusere</w:t>
      </w:r>
      <w:r>
        <w:rPr>
          <w:spacing w:val="-4"/>
        </w:rPr>
        <w:t xml:space="preserve"> </w:t>
      </w:r>
      <w:r>
        <w:t>klientens</w:t>
      </w:r>
      <w:r>
        <w:rPr>
          <w:spacing w:val="-4"/>
        </w:rPr>
        <w:t xml:space="preserve"> </w:t>
      </w:r>
      <w:r>
        <w:t>kontakt</w:t>
      </w:r>
      <w:r>
        <w:rPr>
          <w:spacing w:val="-4"/>
        </w:rPr>
        <w:t xml:space="preserve"> </w:t>
      </w:r>
      <w:r>
        <w:t>med</w:t>
      </w:r>
      <w:r>
        <w:rPr>
          <w:spacing w:val="-4"/>
        </w:rPr>
        <w:t xml:space="preserve"> </w:t>
      </w:r>
      <w:r>
        <w:t>hendelser</w:t>
      </w:r>
      <w:r>
        <w:rPr>
          <w:spacing w:val="-4"/>
        </w:rPr>
        <w:t xml:space="preserve"> </w:t>
      </w:r>
      <w:r>
        <w:t>som</w:t>
      </w:r>
      <w:r>
        <w:rPr>
          <w:spacing w:val="-4"/>
        </w:rPr>
        <w:t xml:space="preserve"> </w:t>
      </w:r>
      <w:r>
        <w:t>fører</w:t>
      </w:r>
      <w:r>
        <w:rPr>
          <w:spacing w:val="-4"/>
        </w:rPr>
        <w:t xml:space="preserve"> </w:t>
      </w:r>
      <w:r>
        <w:t>til</w:t>
      </w:r>
      <w:r>
        <w:rPr>
          <w:spacing w:val="-4"/>
        </w:rPr>
        <w:t xml:space="preserve"> </w:t>
      </w:r>
      <w:r>
        <w:t>psykisk</w:t>
      </w:r>
      <w:r>
        <w:rPr>
          <w:spacing w:val="-4"/>
        </w:rPr>
        <w:t xml:space="preserve"> </w:t>
      </w:r>
      <w:r>
        <w:rPr>
          <w:spacing w:val="-2"/>
        </w:rPr>
        <w:t>ubehag.</w:t>
      </w:r>
    </w:p>
    <w:p w14:paraId="36EE7DED" w14:textId="77777777" w:rsidR="001419A2" w:rsidRDefault="00000000">
      <w:pPr>
        <w:pStyle w:val="Listeavsnitt"/>
        <w:numPr>
          <w:ilvl w:val="1"/>
          <w:numId w:val="28"/>
        </w:numPr>
        <w:tabs>
          <w:tab w:val="left" w:pos="1050"/>
        </w:tabs>
        <w:spacing w:line="259" w:lineRule="exact"/>
        <w:ind w:hanging="340"/>
      </w:pPr>
      <w:r>
        <w:t>Øke</w:t>
      </w:r>
      <w:r>
        <w:rPr>
          <w:spacing w:val="-6"/>
        </w:rPr>
        <w:t xml:space="preserve"> </w:t>
      </w:r>
      <w:r>
        <w:t>kontakten</w:t>
      </w:r>
      <w:r>
        <w:rPr>
          <w:spacing w:val="-4"/>
        </w:rPr>
        <w:t xml:space="preserve"> </w:t>
      </w:r>
      <w:r>
        <w:t>med</w:t>
      </w:r>
      <w:r>
        <w:rPr>
          <w:spacing w:val="-4"/>
        </w:rPr>
        <w:t xml:space="preserve"> </w:t>
      </w:r>
      <w:r>
        <w:t>opplevelser</w:t>
      </w:r>
      <w:r>
        <w:rPr>
          <w:spacing w:val="-4"/>
        </w:rPr>
        <w:t xml:space="preserve"> </w:t>
      </w:r>
      <w:r>
        <w:t>som</w:t>
      </w:r>
      <w:r>
        <w:rPr>
          <w:spacing w:val="-4"/>
        </w:rPr>
        <w:t xml:space="preserve"> </w:t>
      </w:r>
      <w:r>
        <w:t>gir</w:t>
      </w:r>
      <w:r>
        <w:rPr>
          <w:spacing w:val="-4"/>
        </w:rPr>
        <w:t xml:space="preserve"> </w:t>
      </w:r>
      <w:r>
        <w:t>psykisk</w:t>
      </w:r>
      <w:r>
        <w:rPr>
          <w:spacing w:val="-4"/>
        </w:rPr>
        <w:t xml:space="preserve"> </w:t>
      </w:r>
      <w:r>
        <w:t>velvære</w:t>
      </w:r>
      <w:r>
        <w:rPr>
          <w:spacing w:val="-4"/>
        </w:rPr>
        <w:t xml:space="preserve"> </w:t>
      </w:r>
      <w:r>
        <w:t>og</w:t>
      </w:r>
      <w:r>
        <w:rPr>
          <w:spacing w:val="-4"/>
        </w:rPr>
        <w:t xml:space="preserve"> </w:t>
      </w:r>
      <w:r>
        <w:rPr>
          <w:spacing w:val="-2"/>
        </w:rPr>
        <w:t>mestring.</w:t>
      </w:r>
    </w:p>
    <w:p w14:paraId="7661BD91" w14:textId="77777777" w:rsidR="001419A2" w:rsidRDefault="001419A2">
      <w:pPr>
        <w:pStyle w:val="Brdtekst"/>
        <w:ind w:left="0"/>
        <w:jc w:val="left"/>
      </w:pPr>
    </w:p>
    <w:p w14:paraId="1EB26707" w14:textId="77777777" w:rsidR="001419A2" w:rsidRDefault="00000000">
      <w:pPr>
        <w:pStyle w:val="Brdtekst"/>
        <w:ind w:left="330" w:right="101"/>
      </w:pPr>
      <w:r>
        <w:rPr>
          <w:color w:val="231F20"/>
        </w:rPr>
        <w:t>I</w:t>
      </w:r>
      <w:r>
        <w:rPr>
          <w:color w:val="231F20"/>
          <w:spacing w:val="-11"/>
        </w:rPr>
        <w:t xml:space="preserve"> </w:t>
      </w:r>
      <w:r>
        <w:rPr>
          <w:color w:val="231F20"/>
        </w:rPr>
        <w:t>LBTS</w:t>
      </w:r>
      <w:r>
        <w:rPr>
          <w:color w:val="231F20"/>
          <w:spacing w:val="-11"/>
        </w:rPr>
        <w:t xml:space="preserve"> </w:t>
      </w:r>
      <w:r>
        <w:rPr>
          <w:color w:val="231F20"/>
        </w:rPr>
        <w:t>vil</w:t>
      </w:r>
      <w:r>
        <w:rPr>
          <w:color w:val="231F20"/>
          <w:spacing w:val="-11"/>
        </w:rPr>
        <w:t xml:space="preserve"> </w:t>
      </w:r>
      <w:r>
        <w:rPr>
          <w:color w:val="231F20"/>
        </w:rPr>
        <w:t>dette</w:t>
      </w:r>
      <w:r>
        <w:rPr>
          <w:color w:val="231F20"/>
          <w:spacing w:val="-11"/>
        </w:rPr>
        <w:t xml:space="preserve"> </w:t>
      </w:r>
      <w:r>
        <w:rPr>
          <w:color w:val="231F20"/>
        </w:rPr>
        <w:t>skje</w:t>
      </w:r>
      <w:r>
        <w:rPr>
          <w:color w:val="231F20"/>
          <w:spacing w:val="-11"/>
        </w:rPr>
        <w:t xml:space="preserve"> </w:t>
      </w:r>
      <w:r>
        <w:rPr>
          <w:color w:val="231F20"/>
        </w:rPr>
        <w:t>ved</w:t>
      </w:r>
      <w:r>
        <w:rPr>
          <w:color w:val="231F20"/>
          <w:spacing w:val="-11"/>
        </w:rPr>
        <w:t xml:space="preserve"> </w:t>
      </w:r>
      <w:r>
        <w:rPr>
          <w:color w:val="231F20"/>
        </w:rPr>
        <w:t>å</w:t>
      </w:r>
      <w:r>
        <w:rPr>
          <w:color w:val="231F20"/>
          <w:spacing w:val="-11"/>
        </w:rPr>
        <w:t xml:space="preserve"> </w:t>
      </w:r>
      <w:r>
        <w:rPr>
          <w:color w:val="231F20"/>
        </w:rPr>
        <w:t>redusere</w:t>
      </w:r>
      <w:r>
        <w:rPr>
          <w:color w:val="231F20"/>
          <w:spacing w:val="-11"/>
        </w:rPr>
        <w:t xml:space="preserve"> </w:t>
      </w:r>
      <w:r>
        <w:rPr>
          <w:color w:val="231F20"/>
        </w:rPr>
        <w:t>kontakt</w:t>
      </w:r>
      <w:r>
        <w:rPr>
          <w:color w:val="231F20"/>
          <w:spacing w:val="-11"/>
        </w:rPr>
        <w:t xml:space="preserve"> </w:t>
      </w:r>
      <w:r>
        <w:rPr>
          <w:color w:val="231F20"/>
        </w:rPr>
        <w:t>med</w:t>
      </w:r>
      <w:r>
        <w:rPr>
          <w:color w:val="231F20"/>
          <w:spacing w:val="-11"/>
        </w:rPr>
        <w:t xml:space="preserve"> </w:t>
      </w:r>
      <w:r>
        <w:rPr>
          <w:color w:val="231F20"/>
        </w:rPr>
        <w:t>biopsykiske</w:t>
      </w:r>
      <w:r>
        <w:rPr>
          <w:color w:val="231F20"/>
          <w:spacing w:val="-11"/>
        </w:rPr>
        <w:t xml:space="preserve"> </w:t>
      </w:r>
      <w:r>
        <w:rPr>
          <w:color w:val="231F20"/>
        </w:rPr>
        <w:t>elementer</w:t>
      </w:r>
      <w:r>
        <w:rPr>
          <w:color w:val="231F20"/>
          <w:spacing w:val="-11"/>
        </w:rPr>
        <w:t xml:space="preserve"> </w:t>
      </w:r>
      <w:r>
        <w:rPr>
          <w:color w:val="231F20"/>
        </w:rPr>
        <w:t>som</w:t>
      </w:r>
      <w:r>
        <w:rPr>
          <w:color w:val="231F20"/>
          <w:spacing w:val="-11"/>
        </w:rPr>
        <w:t xml:space="preserve"> </w:t>
      </w:r>
      <w:r>
        <w:rPr>
          <w:color w:val="231F20"/>
        </w:rPr>
        <w:t>fører</w:t>
      </w:r>
      <w:r>
        <w:rPr>
          <w:color w:val="231F20"/>
          <w:spacing w:val="-11"/>
        </w:rPr>
        <w:t xml:space="preserve"> </w:t>
      </w:r>
      <w:r>
        <w:rPr>
          <w:color w:val="231F20"/>
        </w:rPr>
        <w:t>til</w:t>
      </w:r>
      <w:r>
        <w:rPr>
          <w:color w:val="231F20"/>
          <w:spacing w:val="-11"/>
        </w:rPr>
        <w:t xml:space="preserve"> </w:t>
      </w:r>
      <w:r>
        <w:rPr>
          <w:color w:val="231F20"/>
        </w:rPr>
        <w:t>et ubehagelig</w:t>
      </w:r>
      <w:r>
        <w:rPr>
          <w:color w:val="231F20"/>
          <w:spacing w:val="-13"/>
        </w:rPr>
        <w:t xml:space="preserve"> </w:t>
      </w:r>
      <w:r>
        <w:rPr>
          <w:color w:val="231F20"/>
        </w:rPr>
        <w:t>handlingsmønster,</w:t>
      </w:r>
      <w:r>
        <w:rPr>
          <w:color w:val="231F20"/>
          <w:spacing w:val="-12"/>
        </w:rPr>
        <w:t xml:space="preserve"> </w:t>
      </w:r>
      <w:r>
        <w:rPr>
          <w:color w:val="231F20"/>
        </w:rPr>
        <w:t>og</w:t>
      </w:r>
      <w:r>
        <w:rPr>
          <w:color w:val="231F20"/>
          <w:spacing w:val="-13"/>
        </w:rPr>
        <w:t xml:space="preserve"> </w:t>
      </w:r>
      <w:r>
        <w:rPr>
          <w:color w:val="231F20"/>
        </w:rPr>
        <w:t>øke</w:t>
      </w:r>
      <w:r>
        <w:rPr>
          <w:color w:val="231F20"/>
          <w:spacing w:val="-12"/>
        </w:rPr>
        <w:t xml:space="preserve"> </w:t>
      </w:r>
      <w:r>
        <w:rPr>
          <w:color w:val="231F20"/>
        </w:rPr>
        <w:t>kontakten</w:t>
      </w:r>
      <w:r>
        <w:rPr>
          <w:color w:val="231F20"/>
          <w:spacing w:val="-13"/>
        </w:rPr>
        <w:t xml:space="preserve"> </w:t>
      </w:r>
      <w:r>
        <w:rPr>
          <w:color w:val="231F20"/>
        </w:rPr>
        <w:t>med</w:t>
      </w:r>
      <w:r>
        <w:rPr>
          <w:color w:val="231F20"/>
          <w:spacing w:val="-12"/>
        </w:rPr>
        <w:t xml:space="preserve"> </w:t>
      </w:r>
      <w:r>
        <w:rPr>
          <w:color w:val="231F20"/>
        </w:rPr>
        <w:t>biopsykiske</w:t>
      </w:r>
      <w:r>
        <w:rPr>
          <w:color w:val="231F20"/>
          <w:spacing w:val="-13"/>
        </w:rPr>
        <w:t xml:space="preserve"> </w:t>
      </w:r>
      <w:r>
        <w:rPr>
          <w:color w:val="231F20"/>
        </w:rPr>
        <w:t>elementer</w:t>
      </w:r>
      <w:r>
        <w:rPr>
          <w:color w:val="231F20"/>
          <w:spacing w:val="-12"/>
        </w:rPr>
        <w:t xml:space="preserve"> </w:t>
      </w:r>
      <w:r>
        <w:rPr>
          <w:color w:val="231F20"/>
        </w:rPr>
        <w:t>som</w:t>
      </w:r>
      <w:r>
        <w:rPr>
          <w:color w:val="231F20"/>
          <w:spacing w:val="-13"/>
        </w:rPr>
        <w:t xml:space="preserve"> </w:t>
      </w:r>
      <w:r>
        <w:rPr>
          <w:color w:val="231F20"/>
        </w:rPr>
        <w:t>fører til</w:t>
      </w:r>
      <w:r>
        <w:rPr>
          <w:color w:val="231F20"/>
          <w:spacing w:val="-10"/>
        </w:rPr>
        <w:t xml:space="preserve"> </w:t>
      </w:r>
      <w:r>
        <w:rPr>
          <w:color w:val="231F20"/>
        </w:rPr>
        <w:t>det</w:t>
      </w:r>
      <w:r>
        <w:rPr>
          <w:color w:val="231F20"/>
          <w:spacing w:val="-10"/>
        </w:rPr>
        <w:t xml:space="preserve"> </w:t>
      </w:r>
      <w:r>
        <w:rPr>
          <w:color w:val="231F20"/>
        </w:rPr>
        <w:t>ønskede</w:t>
      </w:r>
      <w:r>
        <w:rPr>
          <w:color w:val="231F20"/>
          <w:spacing w:val="-10"/>
        </w:rPr>
        <w:t xml:space="preserve"> </w:t>
      </w:r>
      <w:r>
        <w:rPr>
          <w:color w:val="231F20"/>
        </w:rPr>
        <w:t>handlingsmønsteret.</w:t>
      </w:r>
      <w:r>
        <w:rPr>
          <w:color w:val="231F20"/>
          <w:spacing w:val="-10"/>
        </w:rPr>
        <w:t xml:space="preserve"> </w:t>
      </w:r>
      <w:r>
        <w:rPr>
          <w:color w:val="231F20"/>
        </w:rPr>
        <w:t>Man</w:t>
      </w:r>
      <w:r>
        <w:rPr>
          <w:color w:val="231F20"/>
          <w:spacing w:val="-10"/>
        </w:rPr>
        <w:t xml:space="preserve"> </w:t>
      </w:r>
      <w:r>
        <w:rPr>
          <w:color w:val="231F20"/>
        </w:rPr>
        <w:t>vil</w:t>
      </w:r>
      <w:r>
        <w:rPr>
          <w:color w:val="231F20"/>
          <w:spacing w:val="-10"/>
        </w:rPr>
        <w:t xml:space="preserve"> </w:t>
      </w:r>
      <w:r>
        <w:rPr>
          <w:color w:val="231F20"/>
        </w:rPr>
        <w:t>i</w:t>
      </w:r>
      <w:r>
        <w:rPr>
          <w:color w:val="231F20"/>
          <w:spacing w:val="-10"/>
        </w:rPr>
        <w:t xml:space="preserve"> </w:t>
      </w:r>
      <w:r>
        <w:rPr>
          <w:color w:val="231F20"/>
        </w:rPr>
        <w:t>tillegg,</w:t>
      </w:r>
      <w:r>
        <w:rPr>
          <w:color w:val="231F20"/>
          <w:spacing w:val="-10"/>
        </w:rPr>
        <w:t xml:space="preserve"> </w:t>
      </w:r>
      <w:r>
        <w:rPr>
          <w:color w:val="231F20"/>
        </w:rPr>
        <w:t>gjennom</w:t>
      </w:r>
      <w:r>
        <w:rPr>
          <w:color w:val="231F20"/>
          <w:spacing w:val="-10"/>
        </w:rPr>
        <w:t xml:space="preserve"> </w:t>
      </w:r>
      <w:r>
        <w:rPr>
          <w:color w:val="231F20"/>
        </w:rPr>
        <w:t>endring</w:t>
      </w:r>
      <w:r>
        <w:rPr>
          <w:color w:val="231F20"/>
          <w:spacing w:val="-10"/>
        </w:rPr>
        <w:t xml:space="preserve"> </w:t>
      </w:r>
      <w:r>
        <w:rPr>
          <w:color w:val="231F20"/>
        </w:rPr>
        <w:t>og</w:t>
      </w:r>
      <w:r>
        <w:rPr>
          <w:color w:val="231F20"/>
          <w:spacing w:val="-10"/>
        </w:rPr>
        <w:t xml:space="preserve"> </w:t>
      </w:r>
      <w:r>
        <w:rPr>
          <w:color w:val="231F20"/>
        </w:rPr>
        <w:t>utvikling</w:t>
      </w:r>
      <w:r>
        <w:rPr>
          <w:color w:val="231F20"/>
          <w:spacing w:val="-10"/>
        </w:rPr>
        <w:t xml:space="preserve"> </w:t>
      </w:r>
      <w:r>
        <w:rPr>
          <w:color w:val="231F20"/>
        </w:rPr>
        <w:t>av positivt</w:t>
      </w:r>
      <w:r>
        <w:rPr>
          <w:color w:val="231F20"/>
          <w:spacing w:val="-6"/>
        </w:rPr>
        <w:t xml:space="preserve"> </w:t>
      </w:r>
      <w:r>
        <w:rPr>
          <w:color w:val="231F20"/>
        </w:rPr>
        <w:t>ladete</w:t>
      </w:r>
      <w:r>
        <w:rPr>
          <w:color w:val="231F20"/>
          <w:spacing w:val="-6"/>
        </w:rPr>
        <w:t xml:space="preserve"> </w:t>
      </w:r>
      <w:r>
        <w:rPr>
          <w:color w:val="231F20"/>
        </w:rPr>
        <w:t>biopsykiske</w:t>
      </w:r>
      <w:r>
        <w:rPr>
          <w:color w:val="231F20"/>
          <w:spacing w:val="-6"/>
        </w:rPr>
        <w:t xml:space="preserve"> </w:t>
      </w:r>
      <w:r>
        <w:rPr>
          <w:color w:val="231F20"/>
        </w:rPr>
        <w:t>elementer,</w:t>
      </w:r>
      <w:r>
        <w:rPr>
          <w:color w:val="231F20"/>
          <w:spacing w:val="-6"/>
        </w:rPr>
        <w:t xml:space="preserve"> </w:t>
      </w:r>
      <w:r>
        <w:rPr>
          <w:color w:val="231F20"/>
        </w:rPr>
        <w:t>utvikle</w:t>
      </w:r>
      <w:r>
        <w:rPr>
          <w:color w:val="231F20"/>
          <w:spacing w:val="-6"/>
        </w:rPr>
        <w:t xml:space="preserve"> </w:t>
      </w:r>
      <w:r>
        <w:rPr>
          <w:color w:val="231F20"/>
        </w:rPr>
        <w:t>klientens</w:t>
      </w:r>
      <w:r>
        <w:rPr>
          <w:color w:val="231F20"/>
          <w:spacing w:val="-6"/>
        </w:rPr>
        <w:t xml:space="preserve"> </w:t>
      </w:r>
      <w:r>
        <w:rPr>
          <w:color w:val="231F20"/>
        </w:rPr>
        <w:t>evne</w:t>
      </w:r>
      <w:r>
        <w:rPr>
          <w:color w:val="231F20"/>
          <w:spacing w:val="-6"/>
        </w:rPr>
        <w:t xml:space="preserve"> </w:t>
      </w:r>
      <w:r>
        <w:rPr>
          <w:color w:val="231F20"/>
        </w:rPr>
        <w:t>til</w:t>
      </w:r>
      <w:r>
        <w:rPr>
          <w:color w:val="231F20"/>
          <w:spacing w:val="-6"/>
        </w:rPr>
        <w:t xml:space="preserve"> </w:t>
      </w:r>
      <w:r>
        <w:rPr>
          <w:color w:val="231F20"/>
        </w:rPr>
        <w:t>å:</w:t>
      </w:r>
      <w:r>
        <w:t>Redefinere</w:t>
      </w:r>
      <w:r>
        <w:rPr>
          <w:spacing w:val="-6"/>
        </w:rPr>
        <w:t xml:space="preserve"> </w:t>
      </w:r>
      <w:r>
        <w:t>ubehage- lige opplevelser, slik at de fører til psykisk velvære.</w:t>
      </w:r>
    </w:p>
    <w:p w14:paraId="3D273B0E" w14:textId="77777777" w:rsidR="001419A2" w:rsidRDefault="00000000">
      <w:pPr>
        <w:pStyle w:val="Listeavsnitt"/>
        <w:numPr>
          <w:ilvl w:val="1"/>
          <w:numId w:val="28"/>
        </w:numPr>
        <w:tabs>
          <w:tab w:val="left" w:pos="1050"/>
        </w:tabs>
        <w:spacing w:before="253" w:line="259" w:lineRule="exact"/>
        <w:ind w:hanging="340"/>
      </w:pPr>
      <w:r>
        <w:t>Utvikle</w:t>
      </w:r>
      <w:r>
        <w:rPr>
          <w:spacing w:val="-4"/>
        </w:rPr>
        <w:t xml:space="preserve"> </w:t>
      </w:r>
      <w:r>
        <w:t>evnen</w:t>
      </w:r>
      <w:r>
        <w:rPr>
          <w:spacing w:val="-4"/>
        </w:rPr>
        <w:t xml:space="preserve"> </w:t>
      </w:r>
      <w:r>
        <w:t>til</w:t>
      </w:r>
      <w:r>
        <w:rPr>
          <w:spacing w:val="-4"/>
        </w:rPr>
        <w:t xml:space="preserve"> </w:t>
      </w:r>
      <w:r>
        <w:t>å</w:t>
      </w:r>
      <w:r>
        <w:rPr>
          <w:spacing w:val="-3"/>
        </w:rPr>
        <w:t xml:space="preserve"> </w:t>
      </w:r>
      <w:r>
        <w:t>tolke</w:t>
      </w:r>
      <w:r>
        <w:rPr>
          <w:spacing w:val="-4"/>
        </w:rPr>
        <w:t xml:space="preserve"> </w:t>
      </w:r>
      <w:r>
        <w:t>ubehagelige</w:t>
      </w:r>
      <w:r>
        <w:rPr>
          <w:spacing w:val="-4"/>
        </w:rPr>
        <w:t xml:space="preserve"> </w:t>
      </w:r>
      <w:r>
        <w:t>opplevelser</w:t>
      </w:r>
      <w:r>
        <w:rPr>
          <w:spacing w:val="-4"/>
        </w:rPr>
        <w:t xml:space="preserve"> </w:t>
      </w:r>
      <w:r>
        <w:t>mer</w:t>
      </w:r>
      <w:r>
        <w:rPr>
          <w:spacing w:val="-3"/>
        </w:rPr>
        <w:t xml:space="preserve"> </w:t>
      </w:r>
      <w:r>
        <w:rPr>
          <w:spacing w:val="-2"/>
        </w:rPr>
        <w:t>positivt.</w:t>
      </w:r>
    </w:p>
    <w:p w14:paraId="251154D1" w14:textId="77777777" w:rsidR="001419A2" w:rsidRDefault="00000000">
      <w:pPr>
        <w:pStyle w:val="Listeavsnitt"/>
        <w:numPr>
          <w:ilvl w:val="1"/>
          <w:numId w:val="28"/>
        </w:numPr>
        <w:tabs>
          <w:tab w:val="left" w:pos="1050"/>
        </w:tabs>
        <w:spacing w:line="259" w:lineRule="exact"/>
        <w:ind w:hanging="340"/>
      </w:pPr>
      <w:r>
        <w:t>Utvikle</w:t>
      </w:r>
      <w:r>
        <w:rPr>
          <w:spacing w:val="-5"/>
        </w:rPr>
        <w:t xml:space="preserve"> </w:t>
      </w:r>
      <w:r>
        <w:t>evnen</w:t>
      </w:r>
      <w:r>
        <w:rPr>
          <w:spacing w:val="-5"/>
        </w:rPr>
        <w:t xml:space="preserve"> </w:t>
      </w:r>
      <w:r>
        <w:t>til</w:t>
      </w:r>
      <w:r>
        <w:rPr>
          <w:spacing w:val="-5"/>
        </w:rPr>
        <w:t xml:space="preserve"> </w:t>
      </w:r>
      <w:r>
        <w:t>å</w:t>
      </w:r>
      <w:r>
        <w:rPr>
          <w:spacing w:val="-5"/>
        </w:rPr>
        <w:t xml:space="preserve"> </w:t>
      </w:r>
      <w:r>
        <w:t>fortolke</w:t>
      </w:r>
      <w:r>
        <w:rPr>
          <w:spacing w:val="-5"/>
        </w:rPr>
        <w:t xml:space="preserve"> </w:t>
      </w:r>
      <w:r>
        <w:t>positive</w:t>
      </w:r>
      <w:r>
        <w:rPr>
          <w:spacing w:val="-5"/>
        </w:rPr>
        <w:t xml:space="preserve"> </w:t>
      </w:r>
      <w:r>
        <w:t>opplevelser</w:t>
      </w:r>
      <w:r>
        <w:rPr>
          <w:spacing w:val="-5"/>
        </w:rPr>
        <w:t xml:space="preserve"> </w:t>
      </w:r>
      <w:r>
        <w:t>ytterligere</w:t>
      </w:r>
      <w:r>
        <w:rPr>
          <w:spacing w:val="-4"/>
        </w:rPr>
        <w:t xml:space="preserve"> </w:t>
      </w:r>
      <w:r>
        <w:rPr>
          <w:spacing w:val="-2"/>
        </w:rPr>
        <w:t>positivt.</w:t>
      </w:r>
    </w:p>
    <w:p w14:paraId="24EF8967" w14:textId="77777777" w:rsidR="001419A2" w:rsidRDefault="001419A2">
      <w:pPr>
        <w:pStyle w:val="Brdtekst"/>
        <w:ind w:left="0"/>
        <w:jc w:val="left"/>
      </w:pPr>
    </w:p>
    <w:p w14:paraId="14770618" w14:textId="77777777" w:rsidR="001419A2" w:rsidRDefault="00000000">
      <w:pPr>
        <w:pStyle w:val="Brdtekst"/>
        <w:ind w:left="330" w:right="101"/>
      </w:pPr>
      <w:r>
        <w:rPr>
          <w:color w:val="231F20"/>
        </w:rPr>
        <w:t>Man vil ikke kunne endre de mentale og fysiske strategiene som fører til symptomer, uten at man endrer det psykiske materialet, de biopsykiske elementene som opprett- holder</w:t>
      </w:r>
      <w:r>
        <w:rPr>
          <w:color w:val="231F20"/>
          <w:spacing w:val="-1"/>
        </w:rPr>
        <w:t xml:space="preserve"> </w:t>
      </w:r>
      <w:r>
        <w:rPr>
          <w:color w:val="231F20"/>
        </w:rPr>
        <w:t>klientens</w:t>
      </w:r>
      <w:r>
        <w:rPr>
          <w:color w:val="231F20"/>
          <w:spacing w:val="-1"/>
        </w:rPr>
        <w:t xml:space="preserve"> </w:t>
      </w:r>
      <w:r>
        <w:rPr>
          <w:color w:val="231F20"/>
        </w:rPr>
        <w:t>ubehag.</w:t>
      </w:r>
      <w:r>
        <w:rPr>
          <w:color w:val="231F20"/>
          <w:spacing w:val="-1"/>
        </w:rPr>
        <w:t xml:space="preserve"> </w:t>
      </w:r>
      <w:r>
        <w:rPr>
          <w:color w:val="231F20"/>
        </w:rPr>
        <w:t>Flere</w:t>
      </w:r>
      <w:r>
        <w:rPr>
          <w:color w:val="231F20"/>
          <w:spacing w:val="-1"/>
        </w:rPr>
        <w:t xml:space="preserve"> </w:t>
      </w:r>
      <w:r>
        <w:rPr>
          <w:color w:val="231F20"/>
        </w:rPr>
        <w:t>forutsetninger</w:t>
      </w:r>
      <w:r>
        <w:rPr>
          <w:color w:val="231F20"/>
          <w:spacing w:val="-1"/>
        </w:rPr>
        <w:t xml:space="preserve"> </w:t>
      </w:r>
      <w:r>
        <w:rPr>
          <w:color w:val="231F20"/>
        </w:rPr>
        <w:t>må</w:t>
      </w:r>
      <w:r>
        <w:rPr>
          <w:color w:val="231F20"/>
          <w:spacing w:val="-1"/>
        </w:rPr>
        <w:t xml:space="preserve"> </w:t>
      </w:r>
      <w:r>
        <w:rPr>
          <w:color w:val="231F20"/>
        </w:rPr>
        <w:t>oppfylles</w:t>
      </w:r>
      <w:r>
        <w:rPr>
          <w:color w:val="231F20"/>
          <w:spacing w:val="-1"/>
        </w:rPr>
        <w:t xml:space="preserve"> </w:t>
      </w:r>
      <w:r>
        <w:rPr>
          <w:color w:val="231F20"/>
        </w:rPr>
        <w:t>for</w:t>
      </w:r>
      <w:r>
        <w:rPr>
          <w:color w:val="231F20"/>
          <w:spacing w:val="-1"/>
        </w:rPr>
        <w:t xml:space="preserve"> </w:t>
      </w:r>
      <w:r>
        <w:rPr>
          <w:color w:val="231F20"/>
        </w:rPr>
        <w:t>at</w:t>
      </w:r>
      <w:r>
        <w:rPr>
          <w:color w:val="231F20"/>
          <w:spacing w:val="-1"/>
        </w:rPr>
        <w:t xml:space="preserve"> </w:t>
      </w:r>
      <w:r>
        <w:rPr>
          <w:color w:val="231F20"/>
        </w:rPr>
        <w:t>man</w:t>
      </w:r>
      <w:r>
        <w:rPr>
          <w:color w:val="231F20"/>
          <w:spacing w:val="-1"/>
        </w:rPr>
        <w:t xml:space="preserve"> </w:t>
      </w:r>
      <w:r>
        <w:rPr>
          <w:color w:val="231F20"/>
        </w:rPr>
        <w:t>skal</w:t>
      </w:r>
      <w:r>
        <w:rPr>
          <w:color w:val="231F20"/>
          <w:spacing w:val="-1"/>
        </w:rPr>
        <w:t xml:space="preserve"> </w:t>
      </w:r>
      <w:r>
        <w:rPr>
          <w:color w:val="231F20"/>
        </w:rPr>
        <w:t>kunne</w:t>
      </w:r>
      <w:r>
        <w:rPr>
          <w:color w:val="231F20"/>
          <w:spacing w:val="-1"/>
        </w:rPr>
        <w:t xml:space="preserve"> </w:t>
      </w:r>
      <w:r>
        <w:rPr>
          <w:color w:val="231F20"/>
        </w:rPr>
        <w:t>an- vende teorien i behandling. De positive biopsykiske elementene må:</w:t>
      </w:r>
    </w:p>
    <w:p w14:paraId="353179BF" w14:textId="77777777" w:rsidR="001419A2" w:rsidRDefault="00000000">
      <w:pPr>
        <w:pStyle w:val="Listeavsnitt"/>
        <w:numPr>
          <w:ilvl w:val="1"/>
          <w:numId w:val="28"/>
        </w:numPr>
        <w:tabs>
          <w:tab w:val="left" w:pos="1050"/>
        </w:tabs>
        <w:spacing w:before="253" w:line="259" w:lineRule="exact"/>
        <w:ind w:hanging="340"/>
      </w:pPr>
      <w:r>
        <w:t>Romme</w:t>
      </w:r>
      <w:r>
        <w:rPr>
          <w:spacing w:val="-3"/>
        </w:rPr>
        <w:t xml:space="preserve"> </w:t>
      </w:r>
      <w:r>
        <w:t>de</w:t>
      </w:r>
      <w:r>
        <w:rPr>
          <w:spacing w:val="-2"/>
        </w:rPr>
        <w:t xml:space="preserve"> </w:t>
      </w:r>
      <w:r>
        <w:t>følelsene</w:t>
      </w:r>
      <w:r>
        <w:rPr>
          <w:spacing w:val="-3"/>
        </w:rPr>
        <w:t xml:space="preserve"> </w:t>
      </w:r>
      <w:r>
        <w:t>som</w:t>
      </w:r>
      <w:r>
        <w:rPr>
          <w:spacing w:val="-2"/>
        </w:rPr>
        <w:t xml:space="preserve"> </w:t>
      </w:r>
      <w:r>
        <w:t>skal</w:t>
      </w:r>
      <w:r>
        <w:rPr>
          <w:spacing w:val="-2"/>
        </w:rPr>
        <w:t xml:space="preserve"> endres.</w:t>
      </w:r>
    </w:p>
    <w:p w14:paraId="4618629D" w14:textId="77777777" w:rsidR="001419A2" w:rsidRDefault="00000000">
      <w:pPr>
        <w:pStyle w:val="Listeavsnitt"/>
        <w:numPr>
          <w:ilvl w:val="1"/>
          <w:numId w:val="28"/>
        </w:numPr>
        <w:tabs>
          <w:tab w:val="left" w:pos="1050"/>
        </w:tabs>
        <w:spacing w:line="253" w:lineRule="exact"/>
        <w:ind w:hanging="340"/>
      </w:pPr>
      <w:r>
        <w:t>Være</w:t>
      </w:r>
      <w:r>
        <w:rPr>
          <w:spacing w:val="-9"/>
        </w:rPr>
        <w:t xml:space="preserve"> </w:t>
      </w:r>
      <w:r>
        <w:t>tilgjengelige</w:t>
      </w:r>
      <w:r>
        <w:rPr>
          <w:spacing w:val="-9"/>
        </w:rPr>
        <w:t xml:space="preserve"> </w:t>
      </w:r>
      <w:r>
        <w:t>for</w:t>
      </w:r>
      <w:r>
        <w:rPr>
          <w:spacing w:val="-8"/>
        </w:rPr>
        <w:t xml:space="preserve"> </w:t>
      </w:r>
      <w:r>
        <w:t>klienten</w:t>
      </w:r>
      <w:r>
        <w:rPr>
          <w:spacing w:val="-9"/>
        </w:rPr>
        <w:t xml:space="preserve"> </w:t>
      </w:r>
      <w:r>
        <w:t>gjennom</w:t>
      </w:r>
      <w:r>
        <w:rPr>
          <w:spacing w:val="-8"/>
        </w:rPr>
        <w:t xml:space="preserve"> </w:t>
      </w:r>
      <w:r>
        <w:rPr>
          <w:spacing w:val="-2"/>
        </w:rPr>
        <w:t>introspeksjon.</w:t>
      </w:r>
    </w:p>
    <w:p w14:paraId="308BECCA" w14:textId="77777777" w:rsidR="001419A2" w:rsidRDefault="00000000">
      <w:pPr>
        <w:pStyle w:val="Listeavsnitt"/>
        <w:numPr>
          <w:ilvl w:val="1"/>
          <w:numId w:val="28"/>
        </w:numPr>
        <w:tabs>
          <w:tab w:val="left" w:pos="1050"/>
        </w:tabs>
        <w:spacing w:line="253" w:lineRule="exact"/>
        <w:ind w:hanging="340"/>
      </w:pPr>
      <w:r>
        <w:t>Være</w:t>
      </w:r>
      <w:r>
        <w:rPr>
          <w:spacing w:val="-7"/>
        </w:rPr>
        <w:t xml:space="preserve"> </w:t>
      </w:r>
      <w:r>
        <w:t>tilgjengelige</w:t>
      </w:r>
      <w:r>
        <w:rPr>
          <w:spacing w:val="-7"/>
        </w:rPr>
        <w:t xml:space="preserve"> </w:t>
      </w:r>
      <w:r>
        <w:t>for</w:t>
      </w:r>
      <w:r>
        <w:rPr>
          <w:spacing w:val="-7"/>
        </w:rPr>
        <w:t xml:space="preserve"> </w:t>
      </w:r>
      <w:r>
        <w:t>forsker</w:t>
      </w:r>
      <w:r>
        <w:rPr>
          <w:spacing w:val="-7"/>
        </w:rPr>
        <w:t xml:space="preserve"> </w:t>
      </w:r>
      <w:r>
        <w:t>og</w:t>
      </w:r>
      <w:r>
        <w:rPr>
          <w:spacing w:val="-7"/>
        </w:rPr>
        <w:t xml:space="preserve"> </w:t>
      </w:r>
      <w:r>
        <w:t>terapeut</w:t>
      </w:r>
      <w:r>
        <w:rPr>
          <w:spacing w:val="-7"/>
        </w:rPr>
        <w:t xml:space="preserve"> </w:t>
      </w:r>
      <w:r>
        <w:t>gjennom</w:t>
      </w:r>
      <w:r>
        <w:rPr>
          <w:spacing w:val="-7"/>
        </w:rPr>
        <w:t xml:space="preserve"> </w:t>
      </w:r>
      <w:r>
        <w:t>klientens</w:t>
      </w:r>
      <w:r>
        <w:rPr>
          <w:spacing w:val="-7"/>
        </w:rPr>
        <w:t xml:space="preserve"> </w:t>
      </w:r>
      <w:r>
        <w:t>ord</w:t>
      </w:r>
      <w:r>
        <w:rPr>
          <w:spacing w:val="-7"/>
        </w:rPr>
        <w:t xml:space="preserve"> </w:t>
      </w:r>
      <w:r>
        <w:t>og</w:t>
      </w:r>
      <w:r>
        <w:rPr>
          <w:spacing w:val="-7"/>
        </w:rPr>
        <w:t xml:space="preserve"> </w:t>
      </w:r>
      <w:r>
        <w:rPr>
          <w:spacing w:val="-2"/>
        </w:rPr>
        <w:t>utsagn.</w:t>
      </w:r>
    </w:p>
    <w:p w14:paraId="0307CD5D" w14:textId="77777777" w:rsidR="001419A2" w:rsidRDefault="00000000">
      <w:pPr>
        <w:pStyle w:val="Listeavsnitt"/>
        <w:numPr>
          <w:ilvl w:val="1"/>
          <w:numId w:val="28"/>
        </w:numPr>
        <w:tabs>
          <w:tab w:val="left" w:pos="1050"/>
        </w:tabs>
        <w:spacing w:line="258" w:lineRule="exact"/>
        <w:ind w:hanging="340"/>
      </w:pPr>
      <w:r>
        <w:rPr>
          <w:spacing w:val="-5"/>
        </w:rPr>
        <w:t>Være</w:t>
      </w:r>
      <w:r>
        <w:rPr>
          <w:spacing w:val="-7"/>
        </w:rPr>
        <w:t xml:space="preserve"> </w:t>
      </w:r>
      <w:r>
        <w:rPr>
          <w:spacing w:val="-2"/>
        </w:rPr>
        <w:t>endringsbare.</w:t>
      </w:r>
    </w:p>
    <w:p w14:paraId="5D5E234D" w14:textId="77777777" w:rsidR="001419A2" w:rsidRDefault="001419A2">
      <w:pPr>
        <w:pStyle w:val="Brdtekst"/>
        <w:ind w:left="0"/>
        <w:jc w:val="left"/>
      </w:pPr>
    </w:p>
    <w:p w14:paraId="7F7D3BDB" w14:textId="77777777" w:rsidR="001419A2" w:rsidRDefault="00000000">
      <w:pPr>
        <w:pStyle w:val="Brdtekst"/>
        <w:ind w:left="330"/>
      </w:pPr>
      <w:r>
        <w:rPr>
          <w:color w:val="231F20"/>
        </w:rPr>
        <w:t>I</w:t>
      </w:r>
      <w:r>
        <w:rPr>
          <w:color w:val="231F20"/>
          <w:spacing w:val="1"/>
        </w:rPr>
        <w:t xml:space="preserve"> </w:t>
      </w:r>
      <w:r>
        <w:rPr>
          <w:color w:val="231F20"/>
        </w:rPr>
        <w:t>tillegg</w:t>
      </w:r>
      <w:r>
        <w:rPr>
          <w:color w:val="231F20"/>
          <w:spacing w:val="1"/>
        </w:rPr>
        <w:t xml:space="preserve"> </w:t>
      </w:r>
      <w:r>
        <w:rPr>
          <w:color w:val="231F20"/>
        </w:rPr>
        <w:t>må</w:t>
      </w:r>
      <w:r>
        <w:rPr>
          <w:color w:val="231F20"/>
          <w:spacing w:val="1"/>
        </w:rPr>
        <w:t xml:space="preserve"> </w:t>
      </w:r>
      <w:r>
        <w:rPr>
          <w:color w:val="231F20"/>
          <w:spacing w:val="-2"/>
        </w:rPr>
        <w:t>terapeuten:</w:t>
      </w:r>
    </w:p>
    <w:p w14:paraId="026E2D35" w14:textId="77777777" w:rsidR="001419A2" w:rsidRDefault="00000000">
      <w:pPr>
        <w:pStyle w:val="Listeavsnitt"/>
        <w:numPr>
          <w:ilvl w:val="1"/>
          <w:numId w:val="28"/>
        </w:numPr>
        <w:tabs>
          <w:tab w:val="left" w:pos="1050"/>
        </w:tabs>
        <w:spacing w:before="261" w:line="230" w:lineRule="auto"/>
        <w:ind w:right="102"/>
      </w:pPr>
      <w:r>
        <w:rPr>
          <w:spacing w:val="-2"/>
        </w:rPr>
        <w:t>Kunne</w:t>
      </w:r>
      <w:r>
        <w:rPr>
          <w:spacing w:val="-3"/>
        </w:rPr>
        <w:t xml:space="preserve"> </w:t>
      </w:r>
      <w:r>
        <w:rPr>
          <w:spacing w:val="-2"/>
        </w:rPr>
        <w:t>endre</w:t>
      </w:r>
      <w:r>
        <w:rPr>
          <w:spacing w:val="-3"/>
        </w:rPr>
        <w:t xml:space="preserve"> </w:t>
      </w:r>
      <w:r>
        <w:rPr>
          <w:spacing w:val="-2"/>
        </w:rPr>
        <w:t>de</w:t>
      </w:r>
      <w:r>
        <w:rPr>
          <w:spacing w:val="-3"/>
        </w:rPr>
        <w:t xml:space="preserve"> </w:t>
      </w:r>
      <w:r>
        <w:rPr>
          <w:spacing w:val="-2"/>
        </w:rPr>
        <w:t>biopsykiske</w:t>
      </w:r>
      <w:r>
        <w:rPr>
          <w:spacing w:val="-3"/>
        </w:rPr>
        <w:t xml:space="preserve"> </w:t>
      </w:r>
      <w:r>
        <w:rPr>
          <w:spacing w:val="-2"/>
        </w:rPr>
        <w:t>elementene</w:t>
      </w:r>
      <w:r>
        <w:rPr>
          <w:spacing w:val="-3"/>
        </w:rPr>
        <w:t xml:space="preserve"> </w:t>
      </w:r>
      <w:r>
        <w:rPr>
          <w:spacing w:val="-2"/>
        </w:rPr>
        <w:t>som</w:t>
      </w:r>
      <w:r>
        <w:rPr>
          <w:spacing w:val="-3"/>
        </w:rPr>
        <w:t xml:space="preserve"> </w:t>
      </w:r>
      <w:r>
        <w:rPr>
          <w:spacing w:val="-2"/>
        </w:rPr>
        <w:t>forankrer</w:t>
      </w:r>
      <w:r>
        <w:rPr>
          <w:spacing w:val="-3"/>
        </w:rPr>
        <w:t xml:space="preserve"> </w:t>
      </w:r>
      <w:r>
        <w:rPr>
          <w:spacing w:val="-2"/>
        </w:rPr>
        <w:t>det</w:t>
      </w:r>
      <w:r>
        <w:rPr>
          <w:spacing w:val="-3"/>
        </w:rPr>
        <w:t xml:space="preserve"> </w:t>
      </w:r>
      <w:r>
        <w:rPr>
          <w:spacing w:val="-2"/>
        </w:rPr>
        <w:t>negative</w:t>
      </w:r>
      <w:r>
        <w:rPr>
          <w:spacing w:val="-3"/>
        </w:rPr>
        <w:t xml:space="preserve"> </w:t>
      </w:r>
      <w:r>
        <w:rPr>
          <w:spacing w:val="-2"/>
        </w:rPr>
        <w:t>fysiske</w:t>
      </w:r>
      <w:r>
        <w:rPr>
          <w:spacing w:val="-3"/>
        </w:rPr>
        <w:t xml:space="preserve"> </w:t>
      </w:r>
      <w:r>
        <w:rPr>
          <w:spacing w:val="-2"/>
        </w:rPr>
        <w:t xml:space="preserve">og </w:t>
      </w:r>
      <w:r>
        <w:t>mentale handlingsmønsteret.</w:t>
      </w:r>
    </w:p>
    <w:p w14:paraId="57C90C6A" w14:textId="77777777" w:rsidR="001419A2" w:rsidRDefault="00000000">
      <w:pPr>
        <w:pStyle w:val="Listeavsnitt"/>
        <w:numPr>
          <w:ilvl w:val="1"/>
          <w:numId w:val="28"/>
        </w:numPr>
        <w:tabs>
          <w:tab w:val="left" w:pos="1050"/>
        </w:tabs>
        <w:spacing w:line="230" w:lineRule="auto"/>
        <w:ind w:right="101"/>
      </w:pPr>
      <w:r>
        <w:t>Ha</w:t>
      </w:r>
      <w:r>
        <w:rPr>
          <w:spacing w:val="-11"/>
        </w:rPr>
        <w:t xml:space="preserve"> </w:t>
      </w:r>
      <w:r>
        <w:t>innsikt</w:t>
      </w:r>
      <w:r>
        <w:rPr>
          <w:spacing w:val="-11"/>
        </w:rPr>
        <w:t xml:space="preserve"> </w:t>
      </w:r>
      <w:r>
        <w:t>i</w:t>
      </w:r>
      <w:r>
        <w:rPr>
          <w:spacing w:val="-11"/>
        </w:rPr>
        <w:t xml:space="preserve"> </w:t>
      </w:r>
      <w:r>
        <w:t>de</w:t>
      </w:r>
      <w:r>
        <w:rPr>
          <w:spacing w:val="-11"/>
        </w:rPr>
        <w:t xml:space="preserve"> </w:t>
      </w:r>
      <w:r>
        <w:t>mentale</w:t>
      </w:r>
      <w:r>
        <w:rPr>
          <w:spacing w:val="-11"/>
        </w:rPr>
        <w:t xml:space="preserve"> </w:t>
      </w:r>
      <w:r>
        <w:t>prosessene</w:t>
      </w:r>
      <w:r>
        <w:rPr>
          <w:spacing w:val="-11"/>
        </w:rPr>
        <w:t xml:space="preserve"> </w:t>
      </w:r>
      <w:r>
        <w:t>som</w:t>
      </w:r>
      <w:r>
        <w:rPr>
          <w:spacing w:val="-11"/>
        </w:rPr>
        <w:t xml:space="preserve"> </w:t>
      </w:r>
      <w:r>
        <w:t>kan</w:t>
      </w:r>
      <w:r>
        <w:rPr>
          <w:spacing w:val="-11"/>
        </w:rPr>
        <w:t xml:space="preserve"> </w:t>
      </w:r>
      <w:r>
        <w:t>oppstå</w:t>
      </w:r>
      <w:r>
        <w:rPr>
          <w:spacing w:val="-11"/>
        </w:rPr>
        <w:t xml:space="preserve"> </w:t>
      </w:r>
      <w:r>
        <w:t>hos</w:t>
      </w:r>
      <w:r>
        <w:rPr>
          <w:spacing w:val="-11"/>
        </w:rPr>
        <w:t xml:space="preserve"> </w:t>
      </w:r>
      <w:r>
        <w:t>klientene</w:t>
      </w:r>
      <w:r>
        <w:rPr>
          <w:spacing w:val="-11"/>
        </w:rPr>
        <w:t xml:space="preserve"> </w:t>
      </w:r>
      <w:r>
        <w:t>som</w:t>
      </w:r>
      <w:r>
        <w:rPr>
          <w:spacing w:val="-11"/>
        </w:rPr>
        <w:t xml:space="preserve"> </w:t>
      </w:r>
      <w:r>
        <w:t>følge</w:t>
      </w:r>
      <w:r>
        <w:rPr>
          <w:spacing w:val="-11"/>
        </w:rPr>
        <w:t xml:space="preserve"> </w:t>
      </w:r>
      <w:r>
        <w:t>av de intervensjonene som blir iverksatt.</w:t>
      </w:r>
    </w:p>
    <w:p w14:paraId="56EE2742" w14:textId="77777777" w:rsidR="001419A2" w:rsidRDefault="00000000">
      <w:pPr>
        <w:pStyle w:val="Listeavsnitt"/>
        <w:numPr>
          <w:ilvl w:val="1"/>
          <w:numId w:val="28"/>
        </w:numPr>
        <w:tabs>
          <w:tab w:val="left" w:pos="1050"/>
        </w:tabs>
        <w:spacing w:line="230" w:lineRule="auto"/>
        <w:ind w:right="101"/>
      </w:pPr>
      <w:r>
        <w:t>Kunne</w:t>
      </w:r>
      <w:r>
        <w:rPr>
          <w:spacing w:val="-8"/>
        </w:rPr>
        <w:t xml:space="preserve"> </w:t>
      </w:r>
      <w:r>
        <w:t>dokumentere</w:t>
      </w:r>
      <w:r>
        <w:rPr>
          <w:spacing w:val="-8"/>
        </w:rPr>
        <w:t xml:space="preserve"> </w:t>
      </w:r>
      <w:r>
        <w:t>at</w:t>
      </w:r>
      <w:r>
        <w:rPr>
          <w:spacing w:val="-8"/>
        </w:rPr>
        <w:t xml:space="preserve"> </w:t>
      </w:r>
      <w:r>
        <w:t>de</w:t>
      </w:r>
      <w:r>
        <w:rPr>
          <w:spacing w:val="-8"/>
        </w:rPr>
        <w:t xml:space="preserve"> </w:t>
      </w:r>
      <w:r>
        <w:t>følelsesmessige</w:t>
      </w:r>
      <w:r>
        <w:rPr>
          <w:spacing w:val="-8"/>
        </w:rPr>
        <w:t xml:space="preserve"> </w:t>
      </w:r>
      <w:r>
        <w:t>endringene</w:t>
      </w:r>
      <w:r>
        <w:rPr>
          <w:spacing w:val="-8"/>
        </w:rPr>
        <w:t xml:space="preserve"> </w:t>
      </w:r>
      <w:r>
        <w:t>hos</w:t>
      </w:r>
      <w:r>
        <w:rPr>
          <w:spacing w:val="-8"/>
        </w:rPr>
        <w:t xml:space="preserve"> </w:t>
      </w:r>
      <w:r>
        <w:t>klientene</w:t>
      </w:r>
      <w:r>
        <w:rPr>
          <w:spacing w:val="-8"/>
        </w:rPr>
        <w:t xml:space="preserve"> </w:t>
      </w:r>
      <w:r>
        <w:t>er</w:t>
      </w:r>
      <w:r>
        <w:rPr>
          <w:spacing w:val="-8"/>
        </w:rPr>
        <w:t xml:space="preserve"> </w:t>
      </w:r>
      <w:r>
        <w:t>en</w:t>
      </w:r>
      <w:r>
        <w:rPr>
          <w:spacing w:val="-8"/>
        </w:rPr>
        <w:t xml:space="preserve"> </w:t>
      </w:r>
      <w:r>
        <w:t>føl- ge av endringer i de biopsykiske elementene.</w:t>
      </w:r>
    </w:p>
    <w:p w14:paraId="0964FD46" w14:textId="77777777" w:rsidR="001419A2" w:rsidRDefault="001419A2">
      <w:pPr>
        <w:pStyle w:val="Brdtekst"/>
        <w:ind w:left="0"/>
        <w:jc w:val="left"/>
      </w:pPr>
    </w:p>
    <w:p w14:paraId="0255284C" w14:textId="77777777" w:rsidR="001419A2" w:rsidRDefault="00000000">
      <w:pPr>
        <w:pStyle w:val="Brdtekst"/>
        <w:spacing w:before="1"/>
        <w:ind w:left="330" w:right="100"/>
      </w:pPr>
      <w:r>
        <w:rPr>
          <w:color w:val="231F20"/>
        </w:rPr>
        <w:t>En forutsetning for å endre de schizofrenes mentale og fysiske strategier eller hand- lingsmønstre som fører til symptomer gjennom LBT, er at man endrer det psykiske materialet,</w:t>
      </w:r>
      <w:r>
        <w:rPr>
          <w:color w:val="231F20"/>
          <w:spacing w:val="-13"/>
        </w:rPr>
        <w:t xml:space="preserve"> </w:t>
      </w:r>
      <w:r>
        <w:rPr>
          <w:color w:val="231F20"/>
        </w:rPr>
        <w:t>de</w:t>
      </w:r>
      <w:r>
        <w:rPr>
          <w:color w:val="231F20"/>
          <w:spacing w:val="-12"/>
        </w:rPr>
        <w:t xml:space="preserve"> </w:t>
      </w:r>
      <w:r>
        <w:rPr>
          <w:color w:val="231F20"/>
        </w:rPr>
        <w:t>biopsykiske</w:t>
      </w:r>
      <w:r>
        <w:rPr>
          <w:color w:val="231F20"/>
          <w:spacing w:val="-13"/>
        </w:rPr>
        <w:t xml:space="preserve"> </w:t>
      </w:r>
      <w:r>
        <w:rPr>
          <w:color w:val="231F20"/>
        </w:rPr>
        <w:t>elementene</w:t>
      </w:r>
      <w:r>
        <w:rPr>
          <w:color w:val="231F20"/>
          <w:spacing w:val="-12"/>
        </w:rPr>
        <w:t xml:space="preserve"> </w:t>
      </w:r>
      <w:r>
        <w:rPr>
          <w:color w:val="231F20"/>
        </w:rPr>
        <w:t>som</w:t>
      </w:r>
      <w:r>
        <w:rPr>
          <w:color w:val="231F20"/>
          <w:spacing w:val="-13"/>
        </w:rPr>
        <w:t xml:space="preserve"> </w:t>
      </w:r>
      <w:r>
        <w:rPr>
          <w:color w:val="231F20"/>
        </w:rPr>
        <w:t>opprettholder</w:t>
      </w:r>
      <w:r>
        <w:rPr>
          <w:color w:val="231F20"/>
          <w:spacing w:val="-12"/>
        </w:rPr>
        <w:t xml:space="preserve"> </w:t>
      </w:r>
      <w:r>
        <w:rPr>
          <w:color w:val="231F20"/>
        </w:rPr>
        <w:t>de</w:t>
      </w:r>
      <w:r>
        <w:rPr>
          <w:color w:val="231F20"/>
          <w:spacing w:val="-13"/>
        </w:rPr>
        <w:t xml:space="preserve"> </w:t>
      </w:r>
      <w:r>
        <w:rPr>
          <w:color w:val="231F20"/>
        </w:rPr>
        <w:t>mentale</w:t>
      </w:r>
      <w:r>
        <w:rPr>
          <w:color w:val="231F20"/>
          <w:spacing w:val="-12"/>
        </w:rPr>
        <w:t xml:space="preserve"> </w:t>
      </w:r>
      <w:r>
        <w:rPr>
          <w:color w:val="231F20"/>
        </w:rPr>
        <w:t>og</w:t>
      </w:r>
      <w:r>
        <w:rPr>
          <w:color w:val="231F20"/>
          <w:spacing w:val="-13"/>
        </w:rPr>
        <w:t xml:space="preserve"> </w:t>
      </w:r>
      <w:r>
        <w:rPr>
          <w:color w:val="231F20"/>
        </w:rPr>
        <w:t>fysiske</w:t>
      </w:r>
      <w:r>
        <w:rPr>
          <w:color w:val="231F20"/>
          <w:spacing w:val="-12"/>
        </w:rPr>
        <w:t xml:space="preserve"> </w:t>
      </w:r>
      <w:r>
        <w:rPr>
          <w:color w:val="231F20"/>
        </w:rPr>
        <w:t>strate- giene som fører til psykisk ubehag. Enkelte fysiske og mentale strategier som fører til eller</w:t>
      </w:r>
      <w:r>
        <w:rPr>
          <w:color w:val="231F20"/>
          <w:spacing w:val="-13"/>
        </w:rPr>
        <w:t xml:space="preserve"> </w:t>
      </w:r>
      <w:r>
        <w:rPr>
          <w:color w:val="231F20"/>
        </w:rPr>
        <w:t>forsterker</w:t>
      </w:r>
      <w:r>
        <w:rPr>
          <w:color w:val="231F20"/>
          <w:spacing w:val="-12"/>
        </w:rPr>
        <w:t xml:space="preserve"> </w:t>
      </w:r>
      <w:r>
        <w:rPr>
          <w:color w:val="231F20"/>
        </w:rPr>
        <w:t>symptomer,</w:t>
      </w:r>
      <w:r>
        <w:rPr>
          <w:color w:val="231F20"/>
          <w:spacing w:val="-13"/>
        </w:rPr>
        <w:t xml:space="preserve"> </w:t>
      </w:r>
      <w:r>
        <w:rPr>
          <w:color w:val="231F20"/>
        </w:rPr>
        <w:t>vil</w:t>
      </w:r>
      <w:r>
        <w:rPr>
          <w:color w:val="231F20"/>
          <w:spacing w:val="-12"/>
        </w:rPr>
        <w:t xml:space="preserve"> </w:t>
      </w:r>
      <w:r>
        <w:rPr>
          <w:color w:val="231F20"/>
        </w:rPr>
        <w:t>være</w:t>
      </w:r>
      <w:r>
        <w:rPr>
          <w:color w:val="231F20"/>
          <w:spacing w:val="-13"/>
        </w:rPr>
        <w:t xml:space="preserve"> </w:t>
      </w:r>
      <w:r>
        <w:rPr>
          <w:color w:val="231F20"/>
        </w:rPr>
        <w:t>stabile</w:t>
      </w:r>
      <w:r>
        <w:rPr>
          <w:color w:val="231F20"/>
          <w:spacing w:val="-12"/>
        </w:rPr>
        <w:t xml:space="preserve"> </w:t>
      </w:r>
      <w:r>
        <w:rPr>
          <w:color w:val="231F20"/>
        </w:rPr>
        <w:t>personlighetstrekk,</w:t>
      </w:r>
      <w:r>
        <w:rPr>
          <w:color w:val="231F20"/>
          <w:spacing w:val="-13"/>
        </w:rPr>
        <w:t xml:space="preserve"> </w:t>
      </w:r>
      <w:r>
        <w:rPr>
          <w:color w:val="231F20"/>
        </w:rPr>
        <w:t>men</w:t>
      </w:r>
      <w:r>
        <w:rPr>
          <w:color w:val="231F20"/>
          <w:spacing w:val="-12"/>
        </w:rPr>
        <w:t xml:space="preserve"> </w:t>
      </w:r>
      <w:r>
        <w:rPr>
          <w:color w:val="231F20"/>
        </w:rPr>
        <w:t>selv</w:t>
      </w:r>
      <w:r>
        <w:rPr>
          <w:color w:val="231F20"/>
          <w:spacing w:val="-13"/>
        </w:rPr>
        <w:t xml:space="preserve"> </w:t>
      </w:r>
      <w:r>
        <w:rPr>
          <w:color w:val="231F20"/>
        </w:rPr>
        <w:t>stabile</w:t>
      </w:r>
      <w:r>
        <w:rPr>
          <w:color w:val="231F20"/>
          <w:spacing w:val="-12"/>
        </w:rPr>
        <w:t xml:space="preserve"> </w:t>
      </w:r>
      <w:r>
        <w:rPr>
          <w:color w:val="231F20"/>
        </w:rPr>
        <w:t>fysiske og</w:t>
      </w:r>
      <w:r>
        <w:rPr>
          <w:color w:val="231F20"/>
          <w:spacing w:val="-11"/>
        </w:rPr>
        <w:t xml:space="preserve"> </w:t>
      </w:r>
      <w:r>
        <w:rPr>
          <w:color w:val="231F20"/>
        </w:rPr>
        <w:t>mentale</w:t>
      </w:r>
      <w:r>
        <w:rPr>
          <w:color w:val="231F20"/>
          <w:spacing w:val="-11"/>
        </w:rPr>
        <w:t xml:space="preserve"> </w:t>
      </w:r>
      <w:r>
        <w:rPr>
          <w:color w:val="231F20"/>
        </w:rPr>
        <w:t>strategier</w:t>
      </w:r>
      <w:r>
        <w:rPr>
          <w:color w:val="231F20"/>
          <w:spacing w:val="-11"/>
        </w:rPr>
        <w:t xml:space="preserve"> </w:t>
      </w:r>
      <w:r>
        <w:rPr>
          <w:color w:val="231F20"/>
        </w:rPr>
        <w:t>som</w:t>
      </w:r>
      <w:r>
        <w:rPr>
          <w:color w:val="231F20"/>
          <w:spacing w:val="-11"/>
        </w:rPr>
        <w:t xml:space="preserve"> </w:t>
      </w:r>
      <w:r>
        <w:rPr>
          <w:color w:val="231F20"/>
        </w:rPr>
        <w:t>fører</w:t>
      </w:r>
      <w:r>
        <w:rPr>
          <w:color w:val="231F20"/>
          <w:spacing w:val="-11"/>
        </w:rPr>
        <w:t xml:space="preserve"> </w:t>
      </w:r>
      <w:r>
        <w:rPr>
          <w:color w:val="231F20"/>
        </w:rPr>
        <w:t>til</w:t>
      </w:r>
      <w:r>
        <w:rPr>
          <w:color w:val="231F20"/>
          <w:spacing w:val="-11"/>
        </w:rPr>
        <w:t xml:space="preserve"> </w:t>
      </w:r>
      <w:r>
        <w:rPr>
          <w:color w:val="231F20"/>
        </w:rPr>
        <w:t>symptomer</w:t>
      </w:r>
      <w:r>
        <w:rPr>
          <w:color w:val="231F20"/>
          <w:spacing w:val="-11"/>
        </w:rPr>
        <w:t xml:space="preserve"> </w:t>
      </w:r>
      <w:r>
        <w:rPr>
          <w:color w:val="231F20"/>
        </w:rPr>
        <w:t>kan</w:t>
      </w:r>
      <w:r>
        <w:rPr>
          <w:color w:val="231F20"/>
          <w:spacing w:val="-11"/>
        </w:rPr>
        <w:t xml:space="preserve"> </w:t>
      </w:r>
      <w:r>
        <w:rPr>
          <w:color w:val="231F20"/>
        </w:rPr>
        <w:t>endres</w:t>
      </w:r>
      <w:r>
        <w:rPr>
          <w:color w:val="231F20"/>
          <w:spacing w:val="-11"/>
        </w:rPr>
        <w:t xml:space="preserve"> </w:t>
      </w:r>
      <w:r>
        <w:rPr>
          <w:color w:val="231F20"/>
        </w:rPr>
        <w:t>ved</w:t>
      </w:r>
      <w:r>
        <w:rPr>
          <w:color w:val="231F20"/>
          <w:spacing w:val="-11"/>
        </w:rPr>
        <w:t xml:space="preserve"> </w:t>
      </w:r>
      <w:r>
        <w:rPr>
          <w:color w:val="231F20"/>
        </w:rPr>
        <w:t>å</w:t>
      </w:r>
      <w:r>
        <w:rPr>
          <w:color w:val="231F20"/>
          <w:spacing w:val="-11"/>
        </w:rPr>
        <w:t xml:space="preserve"> </w:t>
      </w:r>
      <w:r>
        <w:rPr>
          <w:color w:val="231F20"/>
        </w:rPr>
        <w:t>endre</w:t>
      </w:r>
      <w:r>
        <w:rPr>
          <w:color w:val="231F20"/>
          <w:spacing w:val="-11"/>
        </w:rPr>
        <w:t xml:space="preserve"> </w:t>
      </w:r>
      <w:r>
        <w:rPr>
          <w:color w:val="231F20"/>
        </w:rPr>
        <w:t>de</w:t>
      </w:r>
      <w:r>
        <w:rPr>
          <w:color w:val="231F20"/>
          <w:spacing w:val="-11"/>
        </w:rPr>
        <w:t xml:space="preserve"> </w:t>
      </w:r>
      <w:r>
        <w:rPr>
          <w:color w:val="231F20"/>
        </w:rPr>
        <w:t>mentale,</w:t>
      </w:r>
      <w:r>
        <w:rPr>
          <w:color w:val="231F20"/>
          <w:spacing w:val="-11"/>
        </w:rPr>
        <w:t xml:space="preserve"> </w:t>
      </w:r>
      <w:r>
        <w:rPr>
          <w:color w:val="231F20"/>
        </w:rPr>
        <w:t>bio- psykiske elementene som utløser og opprettholder disse strategiene.</w:t>
      </w:r>
    </w:p>
    <w:p w14:paraId="17F79220" w14:textId="77777777" w:rsidR="001419A2" w:rsidRDefault="001419A2">
      <w:pPr>
        <w:pStyle w:val="Brdtekst"/>
        <w:spacing w:before="64"/>
        <w:ind w:left="0"/>
        <w:jc w:val="left"/>
      </w:pPr>
    </w:p>
    <w:p w14:paraId="0FAD970B" w14:textId="77777777" w:rsidR="001419A2" w:rsidRDefault="00000000">
      <w:pPr>
        <w:pStyle w:val="Overskrift4"/>
        <w:spacing w:before="1"/>
        <w:ind w:left="330"/>
        <w:jc w:val="both"/>
      </w:pPr>
      <w:r>
        <w:rPr>
          <w:color w:val="231F20"/>
        </w:rPr>
        <w:t>Psykisk</w:t>
      </w:r>
      <w:r>
        <w:rPr>
          <w:color w:val="231F20"/>
          <w:spacing w:val="-4"/>
        </w:rPr>
        <w:t xml:space="preserve"> </w:t>
      </w:r>
      <w:r>
        <w:rPr>
          <w:color w:val="231F20"/>
        </w:rPr>
        <w:t>ubehag</w:t>
      </w:r>
      <w:r>
        <w:rPr>
          <w:color w:val="231F20"/>
          <w:spacing w:val="-1"/>
        </w:rPr>
        <w:t xml:space="preserve"> </w:t>
      </w:r>
      <w:r>
        <w:rPr>
          <w:color w:val="231F20"/>
        </w:rPr>
        <w:t>som</w:t>
      </w:r>
      <w:r>
        <w:rPr>
          <w:color w:val="231F20"/>
          <w:spacing w:val="-2"/>
        </w:rPr>
        <w:t xml:space="preserve"> </w:t>
      </w:r>
      <w:r>
        <w:rPr>
          <w:color w:val="231F20"/>
        </w:rPr>
        <w:t>en</w:t>
      </w:r>
      <w:r>
        <w:rPr>
          <w:color w:val="231F20"/>
          <w:spacing w:val="-1"/>
        </w:rPr>
        <w:t xml:space="preserve"> </w:t>
      </w:r>
      <w:r>
        <w:rPr>
          <w:color w:val="231F20"/>
        </w:rPr>
        <w:t>dominerende</w:t>
      </w:r>
      <w:r>
        <w:rPr>
          <w:color w:val="231F20"/>
          <w:spacing w:val="-1"/>
        </w:rPr>
        <w:t xml:space="preserve"> </w:t>
      </w:r>
      <w:r>
        <w:rPr>
          <w:color w:val="231F20"/>
          <w:spacing w:val="-2"/>
        </w:rPr>
        <w:t>kraft</w:t>
      </w:r>
    </w:p>
    <w:p w14:paraId="11883B12" w14:textId="77777777" w:rsidR="001419A2" w:rsidRDefault="00000000">
      <w:pPr>
        <w:pStyle w:val="Brdtekst"/>
        <w:spacing w:before="200"/>
        <w:ind w:left="330"/>
      </w:pPr>
      <w:r>
        <w:rPr>
          <w:color w:val="231F20"/>
        </w:rPr>
        <w:t>Psykisk</w:t>
      </w:r>
      <w:r>
        <w:rPr>
          <w:color w:val="231F20"/>
          <w:spacing w:val="19"/>
        </w:rPr>
        <w:t xml:space="preserve"> </w:t>
      </w:r>
      <w:r>
        <w:rPr>
          <w:color w:val="231F20"/>
        </w:rPr>
        <w:t>ubehag</w:t>
      </w:r>
      <w:r>
        <w:rPr>
          <w:color w:val="231F20"/>
          <w:spacing w:val="19"/>
        </w:rPr>
        <w:t xml:space="preserve"> </w:t>
      </w:r>
      <w:r>
        <w:rPr>
          <w:color w:val="231F20"/>
        </w:rPr>
        <w:t>nuller</w:t>
      </w:r>
      <w:r>
        <w:rPr>
          <w:color w:val="231F20"/>
          <w:spacing w:val="20"/>
        </w:rPr>
        <w:t xml:space="preserve"> </w:t>
      </w:r>
      <w:r>
        <w:rPr>
          <w:color w:val="231F20"/>
        </w:rPr>
        <w:t>ofte</w:t>
      </w:r>
      <w:r>
        <w:rPr>
          <w:color w:val="231F20"/>
          <w:spacing w:val="19"/>
        </w:rPr>
        <w:t xml:space="preserve"> </w:t>
      </w:r>
      <w:r>
        <w:rPr>
          <w:color w:val="231F20"/>
        </w:rPr>
        <w:t>ut</w:t>
      </w:r>
      <w:r>
        <w:rPr>
          <w:color w:val="231F20"/>
          <w:spacing w:val="20"/>
        </w:rPr>
        <w:t xml:space="preserve"> </w:t>
      </w:r>
      <w:r>
        <w:rPr>
          <w:color w:val="231F20"/>
        </w:rPr>
        <w:t>betydningen</w:t>
      </w:r>
      <w:r>
        <w:rPr>
          <w:color w:val="231F20"/>
          <w:spacing w:val="19"/>
        </w:rPr>
        <w:t xml:space="preserve"> </w:t>
      </w:r>
      <w:r>
        <w:rPr>
          <w:color w:val="231F20"/>
        </w:rPr>
        <w:t>av</w:t>
      </w:r>
      <w:r>
        <w:rPr>
          <w:color w:val="231F20"/>
          <w:spacing w:val="20"/>
        </w:rPr>
        <w:t xml:space="preserve"> </w:t>
      </w:r>
      <w:r>
        <w:rPr>
          <w:color w:val="231F20"/>
        </w:rPr>
        <w:t>positive</w:t>
      </w:r>
      <w:r>
        <w:rPr>
          <w:color w:val="231F20"/>
          <w:spacing w:val="19"/>
        </w:rPr>
        <w:t xml:space="preserve"> </w:t>
      </w:r>
      <w:r>
        <w:rPr>
          <w:color w:val="231F20"/>
        </w:rPr>
        <w:t>livsopplevelser.</w:t>
      </w:r>
      <w:r>
        <w:rPr>
          <w:color w:val="231F20"/>
          <w:spacing w:val="20"/>
        </w:rPr>
        <w:t xml:space="preserve"> </w:t>
      </w:r>
      <w:r>
        <w:rPr>
          <w:color w:val="231F20"/>
        </w:rPr>
        <w:t>Psykisk</w:t>
      </w:r>
      <w:r>
        <w:rPr>
          <w:color w:val="231F20"/>
          <w:spacing w:val="19"/>
        </w:rPr>
        <w:t xml:space="preserve"> </w:t>
      </w:r>
      <w:r>
        <w:rPr>
          <w:color w:val="231F20"/>
          <w:spacing w:val="-4"/>
        </w:rPr>
        <w:t>ube-</w:t>
      </w:r>
    </w:p>
    <w:p w14:paraId="324ECC40" w14:textId="77777777" w:rsidR="001419A2" w:rsidRDefault="001419A2">
      <w:pPr>
        <w:sectPr w:rsidR="001419A2">
          <w:pgSz w:w="9640" w:h="13610"/>
          <w:pgMar w:top="900" w:right="860" w:bottom="660" w:left="860" w:header="345" w:footer="460" w:gutter="0"/>
          <w:cols w:space="708"/>
        </w:sectPr>
      </w:pPr>
    </w:p>
    <w:p w14:paraId="13FE7B42" w14:textId="77777777" w:rsidR="001419A2" w:rsidRDefault="00000000">
      <w:pPr>
        <w:pStyle w:val="Brdtekst"/>
        <w:spacing w:before="119"/>
        <w:ind w:right="327"/>
      </w:pPr>
      <w:r>
        <w:rPr>
          <w:color w:val="231F20"/>
        </w:rPr>
        <w:lastRenderedPageBreak/>
        <w:t>hag,</w:t>
      </w:r>
      <w:r>
        <w:rPr>
          <w:color w:val="231F20"/>
          <w:spacing w:val="-10"/>
        </w:rPr>
        <w:t xml:space="preserve"> </w:t>
      </w:r>
      <w:r>
        <w:rPr>
          <w:color w:val="231F20"/>
        </w:rPr>
        <w:t>eller</w:t>
      </w:r>
      <w:r>
        <w:rPr>
          <w:color w:val="231F20"/>
          <w:spacing w:val="-10"/>
        </w:rPr>
        <w:t xml:space="preserve"> </w:t>
      </w:r>
      <w:r>
        <w:rPr>
          <w:color w:val="231F20"/>
        </w:rPr>
        <w:t>smerte,</w:t>
      </w:r>
      <w:r>
        <w:rPr>
          <w:color w:val="231F20"/>
          <w:spacing w:val="-10"/>
        </w:rPr>
        <w:t xml:space="preserve"> </w:t>
      </w:r>
      <w:r>
        <w:rPr>
          <w:color w:val="231F20"/>
        </w:rPr>
        <w:t>vil</w:t>
      </w:r>
      <w:r>
        <w:rPr>
          <w:color w:val="231F20"/>
          <w:spacing w:val="-10"/>
        </w:rPr>
        <w:t xml:space="preserve"> </w:t>
      </w:r>
      <w:r>
        <w:rPr>
          <w:color w:val="231F20"/>
        </w:rPr>
        <w:t>oftest</w:t>
      </w:r>
      <w:r>
        <w:rPr>
          <w:color w:val="231F20"/>
          <w:spacing w:val="-10"/>
        </w:rPr>
        <w:t xml:space="preserve"> </w:t>
      </w:r>
      <w:r>
        <w:rPr>
          <w:color w:val="231F20"/>
        </w:rPr>
        <w:t>dominere</w:t>
      </w:r>
      <w:r>
        <w:rPr>
          <w:color w:val="231F20"/>
          <w:spacing w:val="-10"/>
        </w:rPr>
        <w:t xml:space="preserve"> </w:t>
      </w:r>
      <w:r>
        <w:rPr>
          <w:color w:val="231F20"/>
        </w:rPr>
        <w:t>over</w:t>
      </w:r>
      <w:r>
        <w:rPr>
          <w:color w:val="231F20"/>
          <w:spacing w:val="-10"/>
        </w:rPr>
        <w:t xml:space="preserve"> </w:t>
      </w:r>
      <w:r>
        <w:rPr>
          <w:color w:val="231F20"/>
        </w:rPr>
        <w:t>psykisk</w:t>
      </w:r>
      <w:r>
        <w:rPr>
          <w:color w:val="231F20"/>
          <w:spacing w:val="-10"/>
        </w:rPr>
        <w:t xml:space="preserve"> </w:t>
      </w:r>
      <w:r>
        <w:rPr>
          <w:color w:val="231F20"/>
        </w:rPr>
        <w:t>velvære</w:t>
      </w:r>
      <w:r>
        <w:rPr>
          <w:color w:val="231F20"/>
          <w:spacing w:val="-10"/>
        </w:rPr>
        <w:t xml:space="preserve"> </w:t>
      </w:r>
      <w:r>
        <w:rPr>
          <w:color w:val="231F20"/>
        </w:rPr>
        <w:t>når</w:t>
      </w:r>
      <w:r>
        <w:rPr>
          <w:color w:val="231F20"/>
          <w:spacing w:val="-10"/>
        </w:rPr>
        <w:t xml:space="preserve"> </w:t>
      </w:r>
      <w:r>
        <w:rPr>
          <w:color w:val="231F20"/>
        </w:rPr>
        <w:t>ubehaget</w:t>
      </w:r>
      <w:r>
        <w:rPr>
          <w:color w:val="231F20"/>
          <w:spacing w:val="-10"/>
        </w:rPr>
        <w:t xml:space="preserve"> </w:t>
      </w:r>
      <w:r>
        <w:rPr>
          <w:color w:val="231F20"/>
        </w:rPr>
        <w:t>er</w:t>
      </w:r>
      <w:r>
        <w:rPr>
          <w:color w:val="231F20"/>
          <w:spacing w:val="-10"/>
        </w:rPr>
        <w:t xml:space="preserve"> </w:t>
      </w:r>
      <w:r>
        <w:rPr>
          <w:color w:val="231F20"/>
        </w:rPr>
        <w:t>intenst.</w:t>
      </w:r>
      <w:r>
        <w:rPr>
          <w:color w:val="231F20"/>
          <w:spacing w:val="-10"/>
        </w:rPr>
        <w:t xml:space="preserve"> </w:t>
      </w:r>
      <w:r>
        <w:rPr>
          <w:color w:val="231F20"/>
        </w:rPr>
        <w:t>Det positive psykiske materialet vil som følge av dette være mindre tilgjengelig. Fravær</w:t>
      </w:r>
      <w:r>
        <w:rPr>
          <w:color w:val="231F20"/>
          <w:spacing w:val="40"/>
        </w:rPr>
        <w:t xml:space="preserve"> </w:t>
      </w:r>
      <w:r>
        <w:rPr>
          <w:color w:val="231F20"/>
        </w:rPr>
        <w:t>av psykisk velvære, positive minner og mestringsopplevelser kan derfor si mer om opplevelsen</w:t>
      </w:r>
      <w:r>
        <w:rPr>
          <w:color w:val="231F20"/>
          <w:spacing w:val="-6"/>
        </w:rPr>
        <w:t xml:space="preserve"> </w:t>
      </w:r>
      <w:r>
        <w:rPr>
          <w:color w:val="231F20"/>
        </w:rPr>
        <w:t>av</w:t>
      </w:r>
      <w:r>
        <w:rPr>
          <w:color w:val="231F20"/>
          <w:spacing w:val="-6"/>
        </w:rPr>
        <w:t xml:space="preserve"> </w:t>
      </w:r>
      <w:r>
        <w:rPr>
          <w:color w:val="231F20"/>
        </w:rPr>
        <w:t>psykisk</w:t>
      </w:r>
      <w:r>
        <w:rPr>
          <w:color w:val="231F20"/>
          <w:spacing w:val="-6"/>
        </w:rPr>
        <w:t xml:space="preserve"> </w:t>
      </w:r>
      <w:r>
        <w:rPr>
          <w:color w:val="231F20"/>
        </w:rPr>
        <w:t>ubehag</w:t>
      </w:r>
      <w:r>
        <w:rPr>
          <w:color w:val="231F20"/>
          <w:spacing w:val="-6"/>
        </w:rPr>
        <w:t xml:space="preserve"> </w:t>
      </w:r>
      <w:r>
        <w:rPr>
          <w:color w:val="231F20"/>
        </w:rPr>
        <w:t>enn</w:t>
      </w:r>
      <w:r>
        <w:rPr>
          <w:color w:val="231F20"/>
          <w:spacing w:val="-6"/>
        </w:rPr>
        <w:t xml:space="preserve"> </w:t>
      </w:r>
      <w:r>
        <w:rPr>
          <w:color w:val="231F20"/>
        </w:rPr>
        <w:t>om</w:t>
      </w:r>
      <w:r>
        <w:rPr>
          <w:color w:val="231F20"/>
          <w:spacing w:val="-6"/>
        </w:rPr>
        <w:t xml:space="preserve"> </w:t>
      </w:r>
      <w:r>
        <w:rPr>
          <w:color w:val="231F20"/>
        </w:rPr>
        <w:t>eksistensen</w:t>
      </w:r>
      <w:r>
        <w:rPr>
          <w:color w:val="231F20"/>
          <w:spacing w:val="-6"/>
        </w:rPr>
        <w:t xml:space="preserve"> </w:t>
      </w:r>
      <w:r>
        <w:rPr>
          <w:color w:val="231F20"/>
        </w:rPr>
        <w:t>av</w:t>
      </w:r>
      <w:r>
        <w:rPr>
          <w:color w:val="231F20"/>
          <w:spacing w:val="-6"/>
        </w:rPr>
        <w:t xml:space="preserve"> </w:t>
      </w:r>
      <w:r>
        <w:rPr>
          <w:color w:val="231F20"/>
        </w:rPr>
        <w:t>positive</w:t>
      </w:r>
      <w:r>
        <w:rPr>
          <w:color w:val="231F20"/>
          <w:spacing w:val="-6"/>
        </w:rPr>
        <w:t xml:space="preserve"> </w:t>
      </w:r>
      <w:r>
        <w:rPr>
          <w:color w:val="231F20"/>
        </w:rPr>
        <w:t>opplevelser</w:t>
      </w:r>
      <w:r>
        <w:rPr>
          <w:color w:val="231F20"/>
          <w:spacing w:val="-6"/>
        </w:rPr>
        <w:t xml:space="preserve"> </w:t>
      </w:r>
      <w:r>
        <w:rPr>
          <w:color w:val="231F20"/>
        </w:rPr>
        <w:t>og</w:t>
      </w:r>
      <w:r>
        <w:rPr>
          <w:color w:val="231F20"/>
          <w:spacing w:val="-6"/>
        </w:rPr>
        <w:t xml:space="preserve"> </w:t>
      </w:r>
      <w:r>
        <w:rPr>
          <w:color w:val="231F20"/>
        </w:rPr>
        <w:t>mentale ressurser. Når den psykiske smerten avtar gjennom behandlingen, vil klienten auto- matisk</w:t>
      </w:r>
      <w:r>
        <w:rPr>
          <w:color w:val="231F20"/>
          <w:spacing w:val="-13"/>
        </w:rPr>
        <w:t xml:space="preserve"> </w:t>
      </w:r>
      <w:r>
        <w:rPr>
          <w:color w:val="231F20"/>
        </w:rPr>
        <w:t>få</w:t>
      </w:r>
      <w:r>
        <w:rPr>
          <w:color w:val="231F20"/>
          <w:spacing w:val="-12"/>
        </w:rPr>
        <w:t xml:space="preserve"> </w:t>
      </w:r>
      <w:r>
        <w:rPr>
          <w:color w:val="231F20"/>
        </w:rPr>
        <w:t>økt</w:t>
      </w:r>
      <w:r>
        <w:rPr>
          <w:color w:val="231F20"/>
          <w:spacing w:val="-13"/>
        </w:rPr>
        <w:t xml:space="preserve"> </w:t>
      </w:r>
      <w:r>
        <w:rPr>
          <w:color w:val="231F20"/>
        </w:rPr>
        <w:t>kontakt</w:t>
      </w:r>
      <w:r>
        <w:rPr>
          <w:color w:val="231F20"/>
          <w:spacing w:val="-12"/>
        </w:rPr>
        <w:t xml:space="preserve"> </w:t>
      </w:r>
      <w:r>
        <w:rPr>
          <w:color w:val="231F20"/>
        </w:rPr>
        <w:t>med</w:t>
      </w:r>
      <w:r>
        <w:rPr>
          <w:color w:val="231F20"/>
          <w:spacing w:val="-13"/>
        </w:rPr>
        <w:t xml:space="preserve"> </w:t>
      </w:r>
      <w:r>
        <w:rPr>
          <w:color w:val="231F20"/>
        </w:rPr>
        <w:t>positivt</w:t>
      </w:r>
      <w:r>
        <w:rPr>
          <w:color w:val="231F20"/>
          <w:spacing w:val="-12"/>
        </w:rPr>
        <w:t xml:space="preserve"> </w:t>
      </w:r>
      <w:r>
        <w:rPr>
          <w:color w:val="231F20"/>
        </w:rPr>
        <w:t>ladet</w:t>
      </w:r>
      <w:r>
        <w:rPr>
          <w:color w:val="231F20"/>
          <w:spacing w:val="-13"/>
        </w:rPr>
        <w:t xml:space="preserve"> </w:t>
      </w:r>
      <w:r>
        <w:rPr>
          <w:color w:val="231F20"/>
        </w:rPr>
        <w:t>psykisk</w:t>
      </w:r>
      <w:r>
        <w:rPr>
          <w:color w:val="231F20"/>
          <w:spacing w:val="-12"/>
        </w:rPr>
        <w:t xml:space="preserve"> </w:t>
      </w:r>
      <w:r>
        <w:rPr>
          <w:color w:val="231F20"/>
        </w:rPr>
        <w:t>materiale.</w:t>
      </w:r>
      <w:r>
        <w:rPr>
          <w:color w:val="231F20"/>
          <w:spacing w:val="-13"/>
        </w:rPr>
        <w:t xml:space="preserve"> </w:t>
      </w:r>
      <w:r>
        <w:rPr>
          <w:color w:val="231F20"/>
        </w:rPr>
        <w:t>Terapeuten</w:t>
      </w:r>
      <w:r>
        <w:rPr>
          <w:color w:val="231F20"/>
          <w:spacing w:val="-12"/>
        </w:rPr>
        <w:t xml:space="preserve"> </w:t>
      </w:r>
      <w:r>
        <w:rPr>
          <w:color w:val="231F20"/>
        </w:rPr>
        <w:t>bør</w:t>
      </w:r>
      <w:r>
        <w:rPr>
          <w:color w:val="231F20"/>
          <w:spacing w:val="-13"/>
        </w:rPr>
        <w:t xml:space="preserve"> </w:t>
      </w:r>
      <w:r>
        <w:rPr>
          <w:color w:val="231F20"/>
        </w:rPr>
        <w:t>derfor</w:t>
      </w:r>
      <w:r>
        <w:rPr>
          <w:color w:val="231F20"/>
          <w:spacing w:val="-12"/>
        </w:rPr>
        <w:t xml:space="preserve"> </w:t>
      </w:r>
      <w:r>
        <w:rPr>
          <w:color w:val="231F20"/>
        </w:rPr>
        <w:t>være oppmerksom på om klientene har en potensiell kontakt med positivt ladete mentale strategier</w:t>
      </w:r>
      <w:r>
        <w:rPr>
          <w:color w:val="231F20"/>
          <w:spacing w:val="-2"/>
        </w:rPr>
        <w:t xml:space="preserve"> </w:t>
      </w:r>
      <w:r>
        <w:rPr>
          <w:color w:val="231F20"/>
        </w:rPr>
        <w:t>som</w:t>
      </w:r>
      <w:r>
        <w:rPr>
          <w:color w:val="231F20"/>
          <w:spacing w:val="-2"/>
        </w:rPr>
        <w:t xml:space="preserve"> </w:t>
      </w:r>
      <w:r>
        <w:rPr>
          <w:color w:val="231F20"/>
        </w:rPr>
        <w:t>er</w:t>
      </w:r>
      <w:r>
        <w:rPr>
          <w:color w:val="231F20"/>
          <w:spacing w:val="-2"/>
        </w:rPr>
        <w:t xml:space="preserve"> </w:t>
      </w:r>
      <w:r>
        <w:rPr>
          <w:color w:val="231F20"/>
        </w:rPr>
        <w:t>skjøvet</w:t>
      </w:r>
      <w:r>
        <w:rPr>
          <w:color w:val="231F20"/>
          <w:spacing w:val="-2"/>
        </w:rPr>
        <w:t xml:space="preserve"> </w:t>
      </w:r>
      <w:r>
        <w:rPr>
          <w:color w:val="231F20"/>
        </w:rPr>
        <w:t>i</w:t>
      </w:r>
      <w:r>
        <w:rPr>
          <w:color w:val="231F20"/>
          <w:spacing w:val="-2"/>
        </w:rPr>
        <w:t xml:space="preserve"> </w:t>
      </w:r>
      <w:r>
        <w:rPr>
          <w:color w:val="231F20"/>
        </w:rPr>
        <w:t>bakgrunnen</w:t>
      </w:r>
      <w:r>
        <w:rPr>
          <w:color w:val="231F20"/>
          <w:spacing w:val="-2"/>
        </w:rPr>
        <w:t xml:space="preserve"> </w:t>
      </w:r>
      <w:r>
        <w:rPr>
          <w:color w:val="231F20"/>
        </w:rPr>
        <w:t>på</w:t>
      </w:r>
      <w:r>
        <w:rPr>
          <w:color w:val="231F20"/>
          <w:spacing w:val="-2"/>
        </w:rPr>
        <w:t xml:space="preserve"> </w:t>
      </w:r>
      <w:r>
        <w:rPr>
          <w:color w:val="231F20"/>
        </w:rPr>
        <w:t>grunn</w:t>
      </w:r>
      <w:r>
        <w:rPr>
          <w:color w:val="231F20"/>
          <w:spacing w:val="-2"/>
        </w:rPr>
        <w:t xml:space="preserve"> </w:t>
      </w:r>
      <w:r>
        <w:rPr>
          <w:color w:val="231F20"/>
        </w:rPr>
        <w:t>av</w:t>
      </w:r>
      <w:r>
        <w:rPr>
          <w:color w:val="231F20"/>
          <w:spacing w:val="-2"/>
        </w:rPr>
        <w:t xml:space="preserve"> </w:t>
      </w:r>
      <w:r>
        <w:rPr>
          <w:color w:val="231F20"/>
        </w:rPr>
        <w:t>at</w:t>
      </w:r>
      <w:r>
        <w:rPr>
          <w:color w:val="231F20"/>
          <w:spacing w:val="-2"/>
        </w:rPr>
        <w:t xml:space="preserve"> </w:t>
      </w:r>
      <w:r>
        <w:rPr>
          <w:color w:val="231F20"/>
        </w:rPr>
        <w:t>det</w:t>
      </w:r>
      <w:r>
        <w:rPr>
          <w:color w:val="231F20"/>
          <w:spacing w:val="-2"/>
        </w:rPr>
        <w:t xml:space="preserve"> </w:t>
      </w:r>
      <w:r>
        <w:rPr>
          <w:color w:val="231F20"/>
        </w:rPr>
        <w:t>psykiske</w:t>
      </w:r>
      <w:r>
        <w:rPr>
          <w:color w:val="231F20"/>
          <w:spacing w:val="-2"/>
        </w:rPr>
        <w:t xml:space="preserve"> </w:t>
      </w:r>
      <w:r>
        <w:rPr>
          <w:color w:val="231F20"/>
        </w:rPr>
        <w:t>ubehaget</w:t>
      </w:r>
      <w:r>
        <w:rPr>
          <w:color w:val="231F20"/>
          <w:spacing w:val="-2"/>
        </w:rPr>
        <w:t xml:space="preserve"> </w:t>
      </w:r>
      <w:r>
        <w:rPr>
          <w:color w:val="231F20"/>
        </w:rPr>
        <w:t>domine- rer klientens fokus.</w:t>
      </w:r>
    </w:p>
    <w:p w14:paraId="24CB5BCF" w14:textId="77777777" w:rsidR="001419A2" w:rsidRDefault="001419A2">
      <w:pPr>
        <w:pStyle w:val="Brdtekst"/>
        <w:spacing w:before="65"/>
        <w:ind w:left="0"/>
        <w:jc w:val="left"/>
      </w:pPr>
    </w:p>
    <w:p w14:paraId="288DDCF5" w14:textId="77777777" w:rsidR="001419A2" w:rsidRDefault="00000000">
      <w:pPr>
        <w:pStyle w:val="Overskrift4"/>
        <w:jc w:val="both"/>
      </w:pPr>
      <w:r>
        <w:rPr>
          <w:color w:val="231F20"/>
        </w:rPr>
        <w:t xml:space="preserve">Teoriens </w:t>
      </w:r>
      <w:r>
        <w:rPr>
          <w:color w:val="231F20"/>
          <w:spacing w:val="-2"/>
        </w:rPr>
        <w:t>betydning</w:t>
      </w:r>
    </w:p>
    <w:p w14:paraId="656264CA" w14:textId="77777777" w:rsidR="001419A2" w:rsidRDefault="00000000">
      <w:pPr>
        <w:pStyle w:val="Brdtekst"/>
        <w:spacing w:before="200"/>
        <w:ind w:right="328"/>
      </w:pPr>
      <w:r>
        <w:rPr>
          <w:color w:val="231F20"/>
        </w:rPr>
        <w:t>Teorien om de fysiske og mentale strategiene gjør det mulig å undersøke de mentale og fysiske strategiene som fører til ubehagelige psykiske reaksjoner og symptomer, noe som gjør det mulig å endre disse. Selv om man fokuserer på øyeblikket, vil man</w:t>
      </w:r>
      <w:r>
        <w:rPr>
          <w:color w:val="231F20"/>
          <w:spacing w:val="80"/>
        </w:rPr>
        <w:t xml:space="preserve"> </w:t>
      </w:r>
      <w:r>
        <w:rPr>
          <w:color w:val="231F20"/>
        </w:rPr>
        <w:t>i hjernens psykologi fokusere på de handlingsmønstrene og mentale mønstrene som fører til og forsterker ubehagelige psykiske reaksjoner og symptomer.</w:t>
      </w:r>
    </w:p>
    <w:p w14:paraId="0AC185A8" w14:textId="77777777" w:rsidR="001419A2" w:rsidRDefault="00000000">
      <w:pPr>
        <w:pStyle w:val="Brdtekst"/>
        <w:ind w:right="327"/>
      </w:pPr>
      <w:r>
        <w:rPr>
          <w:color w:val="231F20"/>
        </w:rPr>
        <w:t>Begrunnelsen</w:t>
      </w:r>
      <w:r>
        <w:rPr>
          <w:color w:val="231F20"/>
          <w:spacing w:val="-4"/>
        </w:rPr>
        <w:t xml:space="preserve"> </w:t>
      </w:r>
      <w:r>
        <w:rPr>
          <w:color w:val="231F20"/>
        </w:rPr>
        <w:t>for</w:t>
      </w:r>
      <w:r>
        <w:rPr>
          <w:color w:val="231F20"/>
          <w:spacing w:val="-4"/>
        </w:rPr>
        <w:t xml:space="preserve"> </w:t>
      </w:r>
      <w:r>
        <w:rPr>
          <w:color w:val="231F20"/>
        </w:rPr>
        <w:t>dette</w:t>
      </w:r>
      <w:r>
        <w:rPr>
          <w:color w:val="231F20"/>
          <w:spacing w:val="-4"/>
        </w:rPr>
        <w:t xml:space="preserve"> </w:t>
      </w:r>
      <w:r>
        <w:rPr>
          <w:color w:val="231F20"/>
        </w:rPr>
        <w:t>er</w:t>
      </w:r>
      <w:r>
        <w:rPr>
          <w:color w:val="231F20"/>
          <w:spacing w:val="-4"/>
        </w:rPr>
        <w:t xml:space="preserve"> </w:t>
      </w:r>
      <w:r>
        <w:rPr>
          <w:color w:val="231F20"/>
        </w:rPr>
        <w:t>at</w:t>
      </w:r>
      <w:r>
        <w:rPr>
          <w:color w:val="231F20"/>
          <w:spacing w:val="-4"/>
        </w:rPr>
        <w:t xml:space="preserve"> </w:t>
      </w:r>
      <w:r>
        <w:rPr>
          <w:color w:val="231F20"/>
        </w:rPr>
        <w:t>den</w:t>
      </w:r>
      <w:r>
        <w:rPr>
          <w:color w:val="231F20"/>
          <w:spacing w:val="-4"/>
        </w:rPr>
        <w:t xml:space="preserve"> </w:t>
      </w:r>
      <w:r>
        <w:rPr>
          <w:color w:val="231F20"/>
        </w:rPr>
        <w:t>tilstanden</w:t>
      </w:r>
      <w:r>
        <w:rPr>
          <w:color w:val="231F20"/>
          <w:spacing w:val="-4"/>
        </w:rPr>
        <w:t xml:space="preserve"> </w:t>
      </w:r>
      <w:r>
        <w:rPr>
          <w:color w:val="231F20"/>
        </w:rPr>
        <w:t>som</w:t>
      </w:r>
      <w:r>
        <w:rPr>
          <w:color w:val="231F20"/>
          <w:spacing w:val="-4"/>
        </w:rPr>
        <w:t xml:space="preserve"> </w:t>
      </w:r>
      <w:r>
        <w:rPr>
          <w:color w:val="231F20"/>
        </w:rPr>
        <w:t>er</w:t>
      </w:r>
      <w:r>
        <w:rPr>
          <w:color w:val="231F20"/>
          <w:spacing w:val="-4"/>
        </w:rPr>
        <w:t xml:space="preserve"> </w:t>
      </w:r>
      <w:r>
        <w:rPr>
          <w:color w:val="231F20"/>
        </w:rPr>
        <w:t>blitt</w:t>
      </w:r>
      <w:r>
        <w:rPr>
          <w:color w:val="231F20"/>
          <w:spacing w:val="-4"/>
        </w:rPr>
        <w:t xml:space="preserve"> </w:t>
      </w:r>
      <w:r>
        <w:rPr>
          <w:color w:val="231F20"/>
        </w:rPr>
        <w:t>diagnostisert</w:t>
      </w:r>
      <w:r>
        <w:rPr>
          <w:color w:val="231F20"/>
          <w:spacing w:val="-4"/>
        </w:rPr>
        <w:t xml:space="preserve"> </w:t>
      </w:r>
      <w:r>
        <w:rPr>
          <w:color w:val="231F20"/>
        </w:rPr>
        <w:t>som</w:t>
      </w:r>
      <w:r>
        <w:rPr>
          <w:color w:val="231F20"/>
          <w:spacing w:val="-4"/>
        </w:rPr>
        <w:t xml:space="preserve"> </w:t>
      </w:r>
      <w:r>
        <w:rPr>
          <w:color w:val="231F20"/>
        </w:rPr>
        <w:t>schizofreni, som</w:t>
      </w:r>
      <w:r>
        <w:rPr>
          <w:color w:val="231F20"/>
          <w:spacing w:val="-7"/>
        </w:rPr>
        <w:t xml:space="preserve"> </w:t>
      </w:r>
      <w:r>
        <w:rPr>
          <w:color w:val="231F20"/>
        </w:rPr>
        <w:t>oftest</w:t>
      </w:r>
      <w:r>
        <w:rPr>
          <w:color w:val="231F20"/>
          <w:spacing w:val="-7"/>
        </w:rPr>
        <w:t xml:space="preserve"> </w:t>
      </w:r>
      <w:r>
        <w:rPr>
          <w:color w:val="231F20"/>
        </w:rPr>
        <w:t>er</w:t>
      </w:r>
      <w:r>
        <w:rPr>
          <w:color w:val="231F20"/>
          <w:spacing w:val="-7"/>
        </w:rPr>
        <w:t xml:space="preserve"> </w:t>
      </w:r>
      <w:r>
        <w:rPr>
          <w:color w:val="231F20"/>
        </w:rPr>
        <w:t>en</w:t>
      </w:r>
      <w:r>
        <w:rPr>
          <w:color w:val="231F20"/>
          <w:spacing w:val="-7"/>
        </w:rPr>
        <w:t xml:space="preserve"> </w:t>
      </w:r>
      <w:r>
        <w:rPr>
          <w:color w:val="231F20"/>
        </w:rPr>
        <w:t>følge</w:t>
      </w:r>
      <w:r>
        <w:rPr>
          <w:color w:val="231F20"/>
          <w:spacing w:val="-7"/>
        </w:rPr>
        <w:t xml:space="preserve"> </w:t>
      </w:r>
      <w:r>
        <w:rPr>
          <w:color w:val="231F20"/>
        </w:rPr>
        <w:t>av</w:t>
      </w:r>
      <w:r>
        <w:rPr>
          <w:color w:val="231F20"/>
          <w:spacing w:val="-7"/>
        </w:rPr>
        <w:t xml:space="preserve"> </w:t>
      </w:r>
      <w:r>
        <w:rPr>
          <w:color w:val="231F20"/>
        </w:rPr>
        <w:t>en</w:t>
      </w:r>
      <w:r>
        <w:rPr>
          <w:color w:val="231F20"/>
          <w:spacing w:val="-7"/>
        </w:rPr>
        <w:t xml:space="preserve"> </w:t>
      </w:r>
      <w:r>
        <w:rPr>
          <w:color w:val="231F20"/>
        </w:rPr>
        <w:t>lengre</w:t>
      </w:r>
      <w:r>
        <w:rPr>
          <w:color w:val="231F20"/>
          <w:spacing w:val="-7"/>
        </w:rPr>
        <w:t xml:space="preserve"> </w:t>
      </w:r>
      <w:r>
        <w:rPr>
          <w:color w:val="231F20"/>
        </w:rPr>
        <w:t>prosess</w:t>
      </w:r>
      <w:r>
        <w:rPr>
          <w:color w:val="231F20"/>
          <w:spacing w:val="-7"/>
        </w:rPr>
        <w:t xml:space="preserve"> </w:t>
      </w:r>
      <w:r>
        <w:rPr>
          <w:color w:val="231F20"/>
        </w:rPr>
        <w:t>som</w:t>
      </w:r>
      <w:r>
        <w:rPr>
          <w:color w:val="231F20"/>
          <w:spacing w:val="-7"/>
        </w:rPr>
        <w:t xml:space="preserve"> </w:t>
      </w:r>
      <w:r>
        <w:rPr>
          <w:color w:val="231F20"/>
        </w:rPr>
        <w:t>kan</w:t>
      </w:r>
      <w:r>
        <w:rPr>
          <w:color w:val="231F20"/>
          <w:spacing w:val="-7"/>
        </w:rPr>
        <w:t xml:space="preserve"> </w:t>
      </w:r>
      <w:r>
        <w:rPr>
          <w:color w:val="231F20"/>
        </w:rPr>
        <w:t>ha</w:t>
      </w:r>
      <w:r>
        <w:rPr>
          <w:color w:val="231F20"/>
          <w:spacing w:val="-7"/>
        </w:rPr>
        <w:t xml:space="preserve"> </w:t>
      </w:r>
      <w:r>
        <w:rPr>
          <w:color w:val="231F20"/>
        </w:rPr>
        <w:t>begynt</w:t>
      </w:r>
      <w:r>
        <w:rPr>
          <w:color w:val="231F20"/>
          <w:spacing w:val="-7"/>
        </w:rPr>
        <w:t xml:space="preserve"> </w:t>
      </w:r>
      <w:r>
        <w:rPr>
          <w:color w:val="231F20"/>
        </w:rPr>
        <w:t>i</w:t>
      </w:r>
      <w:r>
        <w:rPr>
          <w:color w:val="231F20"/>
          <w:spacing w:val="-7"/>
        </w:rPr>
        <w:t xml:space="preserve"> </w:t>
      </w:r>
      <w:r>
        <w:rPr>
          <w:color w:val="231F20"/>
        </w:rPr>
        <w:t>tidlig</w:t>
      </w:r>
      <w:r>
        <w:rPr>
          <w:color w:val="231F20"/>
          <w:spacing w:val="-7"/>
        </w:rPr>
        <w:t xml:space="preserve"> </w:t>
      </w:r>
      <w:r>
        <w:rPr>
          <w:color w:val="231F20"/>
        </w:rPr>
        <w:t>alder.</w:t>
      </w:r>
      <w:r>
        <w:rPr>
          <w:color w:val="231F20"/>
          <w:spacing w:val="-7"/>
        </w:rPr>
        <w:t xml:space="preserve"> </w:t>
      </w:r>
      <w:r>
        <w:rPr>
          <w:color w:val="231F20"/>
        </w:rPr>
        <w:t>Det</w:t>
      </w:r>
      <w:r>
        <w:rPr>
          <w:color w:val="231F20"/>
          <w:spacing w:val="-7"/>
        </w:rPr>
        <w:t xml:space="preserve"> </w:t>
      </w:r>
      <w:r>
        <w:rPr>
          <w:color w:val="231F20"/>
        </w:rPr>
        <w:t>er</w:t>
      </w:r>
      <w:r>
        <w:rPr>
          <w:color w:val="231F20"/>
          <w:spacing w:val="-7"/>
        </w:rPr>
        <w:t xml:space="preserve"> </w:t>
      </w:r>
      <w:r>
        <w:rPr>
          <w:color w:val="231F20"/>
        </w:rPr>
        <w:t>der- for</w:t>
      </w:r>
      <w:r>
        <w:rPr>
          <w:color w:val="231F20"/>
          <w:spacing w:val="-1"/>
        </w:rPr>
        <w:t xml:space="preserve"> </w:t>
      </w:r>
      <w:r>
        <w:rPr>
          <w:color w:val="231F20"/>
        </w:rPr>
        <w:t>viktig,</w:t>
      </w:r>
      <w:r>
        <w:rPr>
          <w:color w:val="231F20"/>
          <w:spacing w:val="-1"/>
        </w:rPr>
        <w:t xml:space="preserve"> </w:t>
      </w:r>
      <w:r>
        <w:rPr>
          <w:color w:val="231F20"/>
        </w:rPr>
        <w:t>selv</w:t>
      </w:r>
      <w:r>
        <w:rPr>
          <w:color w:val="231F20"/>
          <w:spacing w:val="-1"/>
        </w:rPr>
        <w:t xml:space="preserve"> </w:t>
      </w:r>
      <w:r>
        <w:rPr>
          <w:color w:val="231F20"/>
        </w:rPr>
        <w:t>om</w:t>
      </w:r>
      <w:r>
        <w:rPr>
          <w:color w:val="231F20"/>
          <w:spacing w:val="-1"/>
        </w:rPr>
        <w:t xml:space="preserve"> </w:t>
      </w:r>
      <w:r>
        <w:rPr>
          <w:color w:val="231F20"/>
        </w:rPr>
        <w:t>det</w:t>
      </w:r>
      <w:r>
        <w:rPr>
          <w:color w:val="231F20"/>
          <w:spacing w:val="-1"/>
        </w:rPr>
        <w:t xml:space="preserve"> </w:t>
      </w:r>
      <w:r>
        <w:rPr>
          <w:color w:val="231F20"/>
        </w:rPr>
        <w:t>ikke</w:t>
      </w:r>
      <w:r>
        <w:rPr>
          <w:color w:val="231F20"/>
          <w:spacing w:val="-1"/>
        </w:rPr>
        <w:t xml:space="preserve"> </w:t>
      </w:r>
      <w:r>
        <w:rPr>
          <w:color w:val="231F20"/>
        </w:rPr>
        <w:t>alltid</w:t>
      </w:r>
      <w:r>
        <w:rPr>
          <w:color w:val="231F20"/>
          <w:spacing w:val="-1"/>
        </w:rPr>
        <w:t xml:space="preserve"> </w:t>
      </w:r>
      <w:r>
        <w:rPr>
          <w:color w:val="231F20"/>
        </w:rPr>
        <w:t>er</w:t>
      </w:r>
      <w:r>
        <w:rPr>
          <w:color w:val="231F20"/>
          <w:spacing w:val="-1"/>
        </w:rPr>
        <w:t xml:space="preserve"> </w:t>
      </w:r>
      <w:r>
        <w:rPr>
          <w:color w:val="231F20"/>
        </w:rPr>
        <w:t>nødvendig,</w:t>
      </w:r>
      <w:r>
        <w:rPr>
          <w:color w:val="231F20"/>
          <w:spacing w:val="-1"/>
        </w:rPr>
        <w:t xml:space="preserve"> </w:t>
      </w:r>
      <w:r>
        <w:rPr>
          <w:color w:val="231F20"/>
        </w:rPr>
        <w:t>å</w:t>
      </w:r>
      <w:r>
        <w:rPr>
          <w:color w:val="231F20"/>
          <w:spacing w:val="-1"/>
        </w:rPr>
        <w:t xml:space="preserve"> </w:t>
      </w:r>
      <w:r>
        <w:rPr>
          <w:color w:val="231F20"/>
        </w:rPr>
        <w:t>undersøke</w:t>
      </w:r>
      <w:r>
        <w:rPr>
          <w:color w:val="231F20"/>
          <w:spacing w:val="-1"/>
        </w:rPr>
        <w:t xml:space="preserve"> </w:t>
      </w:r>
      <w:r>
        <w:rPr>
          <w:color w:val="231F20"/>
        </w:rPr>
        <w:t>hvilke</w:t>
      </w:r>
      <w:r>
        <w:rPr>
          <w:color w:val="231F20"/>
          <w:spacing w:val="-1"/>
        </w:rPr>
        <w:t xml:space="preserve"> </w:t>
      </w:r>
      <w:r>
        <w:rPr>
          <w:color w:val="231F20"/>
        </w:rPr>
        <w:t>atferdsmønstre</w:t>
      </w:r>
      <w:r>
        <w:rPr>
          <w:color w:val="231F20"/>
          <w:spacing w:val="-1"/>
        </w:rPr>
        <w:t xml:space="preserve"> </w:t>
      </w:r>
      <w:r>
        <w:rPr>
          <w:color w:val="231F20"/>
        </w:rPr>
        <w:t>og mentale mønstre som har preget klienten i den prodromale fasen, det vil si før klien- tene</w:t>
      </w:r>
      <w:r>
        <w:rPr>
          <w:color w:val="231F20"/>
          <w:spacing w:val="-2"/>
        </w:rPr>
        <w:t xml:space="preserve"> </w:t>
      </w:r>
      <w:r>
        <w:rPr>
          <w:color w:val="231F20"/>
        </w:rPr>
        <w:t>ble</w:t>
      </w:r>
      <w:r>
        <w:rPr>
          <w:color w:val="231F20"/>
          <w:spacing w:val="-2"/>
        </w:rPr>
        <w:t xml:space="preserve"> </w:t>
      </w:r>
      <w:r>
        <w:rPr>
          <w:color w:val="231F20"/>
        </w:rPr>
        <w:t>diagnostisert.</w:t>
      </w:r>
      <w:r>
        <w:rPr>
          <w:color w:val="231F20"/>
          <w:spacing w:val="-2"/>
        </w:rPr>
        <w:t xml:space="preserve"> </w:t>
      </w:r>
      <w:r>
        <w:rPr>
          <w:color w:val="231F20"/>
        </w:rPr>
        <w:t>Innfallsvinkelen</w:t>
      </w:r>
      <w:r>
        <w:rPr>
          <w:color w:val="231F20"/>
          <w:spacing w:val="-2"/>
        </w:rPr>
        <w:t xml:space="preserve"> </w:t>
      </w:r>
      <w:r>
        <w:rPr>
          <w:color w:val="231F20"/>
        </w:rPr>
        <w:t>til</w:t>
      </w:r>
      <w:r>
        <w:rPr>
          <w:color w:val="231F20"/>
          <w:spacing w:val="-2"/>
        </w:rPr>
        <w:t xml:space="preserve"> </w:t>
      </w:r>
      <w:r>
        <w:rPr>
          <w:color w:val="231F20"/>
        </w:rPr>
        <w:t>disse</w:t>
      </w:r>
      <w:r>
        <w:rPr>
          <w:color w:val="231F20"/>
          <w:spacing w:val="-2"/>
        </w:rPr>
        <w:t xml:space="preserve"> </w:t>
      </w:r>
      <w:r>
        <w:rPr>
          <w:color w:val="231F20"/>
        </w:rPr>
        <w:t>mentale</w:t>
      </w:r>
      <w:r>
        <w:rPr>
          <w:color w:val="231F20"/>
          <w:spacing w:val="-2"/>
        </w:rPr>
        <w:t xml:space="preserve"> </w:t>
      </w:r>
      <w:r>
        <w:rPr>
          <w:color w:val="231F20"/>
        </w:rPr>
        <w:t>mønstrene</w:t>
      </w:r>
      <w:r>
        <w:rPr>
          <w:color w:val="231F20"/>
          <w:spacing w:val="-2"/>
        </w:rPr>
        <w:t xml:space="preserve"> </w:t>
      </w:r>
      <w:r>
        <w:rPr>
          <w:color w:val="231F20"/>
        </w:rPr>
        <w:t>vil</w:t>
      </w:r>
      <w:r>
        <w:rPr>
          <w:color w:val="231F20"/>
          <w:spacing w:val="-2"/>
        </w:rPr>
        <w:t xml:space="preserve"> </w:t>
      </w:r>
      <w:r>
        <w:rPr>
          <w:color w:val="231F20"/>
        </w:rPr>
        <w:t>først</w:t>
      </w:r>
      <w:r>
        <w:rPr>
          <w:color w:val="231F20"/>
          <w:spacing w:val="-2"/>
        </w:rPr>
        <w:t xml:space="preserve"> </w:t>
      </w:r>
      <w:r>
        <w:rPr>
          <w:color w:val="231F20"/>
        </w:rPr>
        <w:t>og</w:t>
      </w:r>
      <w:r>
        <w:rPr>
          <w:color w:val="231F20"/>
          <w:spacing w:val="-2"/>
        </w:rPr>
        <w:t xml:space="preserve"> </w:t>
      </w:r>
      <w:r>
        <w:rPr>
          <w:color w:val="231F20"/>
        </w:rPr>
        <w:t>fremst være de ord og utsagn som klientene formidler i konsultasjonen.</w:t>
      </w:r>
    </w:p>
    <w:p w14:paraId="3D314391" w14:textId="77777777" w:rsidR="001419A2" w:rsidRDefault="00000000">
      <w:pPr>
        <w:pStyle w:val="Brdtekst"/>
        <w:ind w:right="329"/>
      </w:pPr>
      <w:r>
        <w:rPr>
          <w:color w:val="231F20"/>
        </w:rPr>
        <w:t>Teksten</w:t>
      </w:r>
      <w:r>
        <w:rPr>
          <w:color w:val="231F20"/>
          <w:spacing w:val="-10"/>
        </w:rPr>
        <w:t xml:space="preserve"> </w:t>
      </w:r>
      <w:r>
        <w:rPr>
          <w:color w:val="231F20"/>
        </w:rPr>
        <w:t>er</w:t>
      </w:r>
      <w:r>
        <w:rPr>
          <w:color w:val="231F20"/>
          <w:spacing w:val="-10"/>
        </w:rPr>
        <w:t xml:space="preserve"> </w:t>
      </w:r>
      <w:r>
        <w:rPr>
          <w:color w:val="231F20"/>
        </w:rPr>
        <w:t>for</w:t>
      </w:r>
      <w:r>
        <w:rPr>
          <w:color w:val="231F20"/>
          <w:spacing w:val="-10"/>
        </w:rPr>
        <w:t xml:space="preserve"> </w:t>
      </w:r>
      <w:r>
        <w:rPr>
          <w:color w:val="231F20"/>
        </w:rPr>
        <w:t>lang</w:t>
      </w:r>
      <w:r>
        <w:rPr>
          <w:color w:val="231F20"/>
          <w:spacing w:val="-10"/>
        </w:rPr>
        <w:t xml:space="preserve"> </w:t>
      </w:r>
      <w:r>
        <w:rPr>
          <w:color w:val="231F20"/>
        </w:rPr>
        <w:t>til</w:t>
      </w:r>
      <w:r>
        <w:rPr>
          <w:color w:val="231F20"/>
          <w:spacing w:val="-10"/>
        </w:rPr>
        <w:t xml:space="preserve"> </w:t>
      </w:r>
      <w:r>
        <w:rPr>
          <w:color w:val="231F20"/>
        </w:rPr>
        <w:t>at</w:t>
      </w:r>
      <w:r>
        <w:rPr>
          <w:color w:val="231F20"/>
          <w:spacing w:val="-10"/>
        </w:rPr>
        <w:t xml:space="preserve"> </w:t>
      </w:r>
      <w:r>
        <w:rPr>
          <w:color w:val="231F20"/>
        </w:rPr>
        <w:t>jeg</w:t>
      </w:r>
      <w:r>
        <w:rPr>
          <w:color w:val="231F20"/>
          <w:spacing w:val="-10"/>
        </w:rPr>
        <w:t xml:space="preserve"> </w:t>
      </w:r>
      <w:r>
        <w:rPr>
          <w:color w:val="231F20"/>
        </w:rPr>
        <w:t>kan</w:t>
      </w:r>
      <w:r>
        <w:rPr>
          <w:color w:val="231F20"/>
          <w:spacing w:val="-10"/>
        </w:rPr>
        <w:t xml:space="preserve"> </w:t>
      </w:r>
      <w:r>
        <w:rPr>
          <w:color w:val="231F20"/>
        </w:rPr>
        <w:t>vise</w:t>
      </w:r>
      <w:r>
        <w:rPr>
          <w:color w:val="231F20"/>
          <w:spacing w:val="-10"/>
        </w:rPr>
        <w:t xml:space="preserve"> </w:t>
      </w:r>
      <w:r>
        <w:rPr>
          <w:color w:val="231F20"/>
        </w:rPr>
        <w:t>hele</w:t>
      </w:r>
      <w:r>
        <w:rPr>
          <w:color w:val="231F20"/>
          <w:spacing w:val="-10"/>
        </w:rPr>
        <w:t xml:space="preserve"> </w:t>
      </w:r>
      <w:r>
        <w:rPr>
          <w:color w:val="231F20"/>
        </w:rPr>
        <w:t>rettelsen</w:t>
      </w:r>
      <w:r>
        <w:rPr>
          <w:color w:val="231F20"/>
          <w:spacing w:val="-10"/>
        </w:rPr>
        <w:t xml:space="preserve"> </w:t>
      </w:r>
      <w:r>
        <w:rPr>
          <w:color w:val="231F20"/>
        </w:rPr>
        <w:t>her</w:t>
      </w:r>
      <w:r>
        <w:rPr>
          <w:color w:val="231F20"/>
          <w:spacing w:val="-10"/>
        </w:rPr>
        <w:t xml:space="preserve"> </w:t>
      </w:r>
      <w:r>
        <w:rPr>
          <w:color w:val="231F20"/>
        </w:rPr>
        <w:t>på</w:t>
      </w:r>
      <w:r>
        <w:rPr>
          <w:color w:val="231F20"/>
          <w:spacing w:val="-10"/>
        </w:rPr>
        <w:t xml:space="preserve"> </w:t>
      </w:r>
      <w:r>
        <w:rPr>
          <w:color w:val="231F20"/>
        </w:rPr>
        <w:t>én</w:t>
      </w:r>
      <w:r>
        <w:rPr>
          <w:color w:val="231F20"/>
          <w:spacing w:val="-10"/>
        </w:rPr>
        <w:t xml:space="preserve"> </w:t>
      </w:r>
      <w:r>
        <w:rPr>
          <w:color w:val="231F20"/>
        </w:rPr>
        <w:t>gang,</w:t>
      </w:r>
      <w:r>
        <w:rPr>
          <w:color w:val="231F20"/>
          <w:spacing w:val="-10"/>
        </w:rPr>
        <w:t xml:space="preserve"> </w:t>
      </w:r>
      <w:r>
        <w:rPr>
          <w:color w:val="231F20"/>
        </w:rPr>
        <w:t>men</w:t>
      </w:r>
      <w:r>
        <w:rPr>
          <w:color w:val="231F20"/>
          <w:spacing w:val="-10"/>
        </w:rPr>
        <w:t xml:space="preserve"> </w:t>
      </w:r>
      <w:r>
        <w:rPr>
          <w:color w:val="231F20"/>
        </w:rPr>
        <w:t>om</w:t>
      </w:r>
      <w:r>
        <w:rPr>
          <w:color w:val="231F20"/>
          <w:spacing w:val="-10"/>
        </w:rPr>
        <w:t xml:space="preserve"> </w:t>
      </w:r>
      <w:r>
        <w:rPr>
          <w:color w:val="231F20"/>
        </w:rPr>
        <w:t>du</w:t>
      </w:r>
      <w:r>
        <w:rPr>
          <w:color w:val="231F20"/>
          <w:spacing w:val="-10"/>
        </w:rPr>
        <w:t xml:space="preserve"> </w:t>
      </w:r>
      <w:r>
        <w:rPr>
          <w:color w:val="231F20"/>
        </w:rPr>
        <w:t>ønsker</w:t>
      </w:r>
      <w:r>
        <w:rPr>
          <w:color w:val="231F20"/>
          <w:spacing w:val="-10"/>
        </w:rPr>
        <w:t xml:space="preserve"> </w:t>
      </w:r>
      <w:r>
        <w:rPr>
          <w:color w:val="231F20"/>
        </w:rPr>
        <w:t>å få</w:t>
      </w:r>
      <w:r>
        <w:rPr>
          <w:color w:val="231F20"/>
          <w:spacing w:val="-2"/>
        </w:rPr>
        <w:t xml:space="preserve"> </w:t>
      </w:r>
      <w:r>
        <w:rPr>
          <w:color w:val="231F20"/>
        </w:rPr>
        <w:t>den</w:t>
      </w:r>
      <w:r>
        <w:rPr>
          <w:color w:val="231F20"/>
          <w:spacing w:val="-2"/>
        </w:rPr>
        <w:t xml:space="preserve"> </w:t>
      </w:r>
      <w:r>
        <w:rPr>
          <w:color w:val="231F20"/>
        </w:rPr>
        <w:t>som</w:t>
      </w:r>
      <w:r>
        <w:rPr>
          <w:color w:val="231F20"/>
          <w:spacing w:val="-2"/>
        </w:rPr>
        <w:t xml:space="preserve"> </w:t>
      </w:r>
      <w:r>
        <w:rPr>
          <w:color w:val="231F20"/>
        </w:rPr>
        <w:t>en</w:t>
      </w:r>
      <w:r>
        <w:rPr>
          <w:color w:val="231F20"/>
          <w:spacing w:val="-2"/>
        </w:rPr>
        <w:t xml:space="preserve"> </w:t>
      </w:r>
      <w:r>
        <w:rPr>
          <w:color w:val="231F20"/>
        </w:rPr>
        <w:t>fil</w:t>
      </w:r>
      <w:r>
        <w:rPr>
          <w:color w:val="231F20"/>
          <w:spacing w:val="-2"/>
        </w:rPr>
        <w:t xml:space="preserve"> </w:t>
      </w:r>
      <w:r>
        <w:rPr>
          <w:color w:val="231F20"/>
        </w:rPr>
        <w:t>for</w:t>
      </w:r>
      <w:r>
        <w:rPr>
          <w:color w:val="231F20"/>
          <w:spacing w:val="-2"/>
        </w:rPr>
        <w:t xml:space="preserve"> </w:t>
      </w:r>
      <w:r>
        <w:rPr>
          <w:color w:val="231F20"/>
        </w:rPr>
        <w:t>å</w:t>
      </w:r>
      <w:r>
        <w:rPr>
          <w:color w:val="231F20"/>
          <w:spacing w:val="-2"/>
        </w:rPr>
        <w:t xml:space="preserve"> </w:t>
      </w:r>
      <w:r>
        <w:rPr>
          <w:color w:val="231F20"/>
        </w:rPr>
        <w:t>lime</w:t>
      </w:r>
      <w:r>
        <w:rPr>
          <w:color w:val="231F20"/>
          <w:spacing w:val="-2"/>
        </w:rPr>
        <w:t xml:space="preserve"> </w:t>
      </w:r>
      <w:r>
        <w:rPr>
          <w:color w:val="231F20"/>
        </w:rPr>
        <w:t>inn</w:t>
      </w:r>
      <w:r>
        <w:rPr>
          <w:color w:val="231F20"/>
          <w:spacing w:val="-2"/>
        </w:rPr>
        <w:t xml:space="preserve"> </w:t>
      </w:r>
      <w:r>
        <w:rPr>
          <w:color w:val="231F20"/>
        </w:rPr>
        <w:t>hele</w:t>
      </w:r>
      <w:r>
        <w:rPr>
          <w:color w:val="231F20"/>
          <w:spacing w:val="-2"/>
        </w:rPr>
        <w:t xml:space="preserve"> </w:t>
      </w:r>
      <w:r>
        <w:rPr>
          <w:color w:val="231F20"/>
        </w:rPr>
        <w:t>teksten</w:t>
      </w:r>
      <w:r>
        <w:rPr>
          <w:color w:val="231F20"/>
          <w:spacing w:val="-2"/>
        </w:rPr>
        <w:t xml:space="preserve"> </w:t>
      </w:r>
      <w:r>
        <w:rPr>
          <w:color w:val="231F20"/>
        </w:rPr>
        <w:t>med</w:t>
      </w:r>
      <w:r>
        <w:rPr>
          <w:color w:val="231F20"/>
          <w:spacing w:val="-2"/>
        </w:rPr>
        <w:t xml:space="preserve"> </w:t>
      </w:r>
      <w:r>
        <w:rPr>
          <w:color w:val="231F20"/>
        </w:rPr>
        <w:t>korrektur</w:t>
      </w:r>
      <w:r>
        <w:rPr>
          <w:color w:val="231F20"/>
          <w:spacing w:val="-2"/>
        </w:rPr>
        <w:t xml:space="preserve"> </w:t>
      </w:r>
      <w:r>
        <w:rPr>
          <w:color w:val="231F20"/>
        </w:rPr>
        <w:t>direkte,</w:t>
      </w:r>
      <w:r>
        <w:rPr>
          <w:color w:val="231F20"/>
          <w:spacing w:val="-2"/>
        </w:rPr>
        <w:t xml:space="preserve"> </w:t>
      </w:r>
      <w:r>
        <w:rPr>
          <w:color w:val="231F20"/>
        </w:rPr>
        <w:t>kan</w:t>
      </w:r>
      <w:r>
        <w:rPr>
          <w:color w:val="231F20"/>
          <w:spacing w:val="-2"/>
        </w:rPr>
        <w:t xml:space="preserve"> </w:t>
      </w:r>
      <w:r>
        <w:rPr>
          <w:color w:val="231F20"/>
        </w:rPr>
        <w:t>jeg</w:t>
      </w:r>
      <w:r>
        <w:rPr>
          <w:color w:val="231F20"/>
          <w:spacing w:val="-2"/>
        </w:rPr>
        <w:t xml:space="preserve"> </w:t>
      </w:r>
      <w:r>
        <w:rPr>
          <w:color w:val="231F20"/>
        </w:rPr>
        <w:t>hjelpe</w:t>
      </w:r>
      <w:r>
        <w:rPr>
          <w:color w:val="231F20"/>
          <w:spacing w:val="-2"/>
        </w:rPr>
        <w:t xml:space="preserve"> </w:t>
      </w:r>
      <w:r>
        <w:rPr>
          <w:color w:val="231F20"/>
        </w:rPr>
        <w:t>deg med det. Hva foretrekker du?</w:t>
      </w:r>
    </w:p>
    <w:p w14:paraId="25F9DABC" w14:textId="77777777" w:rsidR="001419A2" w:rsidRDefault="00000000">
      <w:pPr>
        <w:pStyle w:val="Brdtekst"/>
        <w:ind w:right="328"/>
      </w:pPr>
      <w:r>
        <w:rPr>
          <w:color w:val="231F20"/>
        </w:rPr>
        <w:t>Parallelt med utviklingen av teorien om de fysiske og mentale strategienes betydning for</w:t>
      </w:r>
      <w:r>
        <w:rPr>
          <w:color w:val="231F20"/>
          <w:spacing w:val="-12"/>
        </w:rPr>
        <w:t xml:space="preserve"> </w:t>
      </w:r>
      <w:r>
        <w:rPr>
          <w:color w:val="231F20"/>
        </w:rPr>
        <w:t>utvikling</w:t>
      </w:r>
      <w:r>
        <w:rPr>
          <w:color w:val="231F20"/>
          <w:spacing w:val="-12"/>
        </w:rPr>
        <w:t xml:space="preserve"> </w:t>
      </w:r>
      <w:r>
        <w:rPr>
          <w:color w:val="231F20"/>
        </w:rPr>
        <w:t>av</w:t>
      </w:r>
      <w:r>
        <w:rPr>
          <w:color w:val="231F20"/>
          <w:spacing w:val="-12"/>
        </w:rPr>
        <w:t xml:space="preserve"> </w:t>
      </w:r>
      <w:r>
        <w:rPr>
          <w:color w:val="231F20"/>
        </w:rPr>
        <w:t>schizofreni</w:t>
      </w:r>
      <w:r>
        <w:rPr>
          <w:color w:val="231F20"/>
          <w:spacing w:val="-12"/>
        </w:rPr>
        <w:t xml:space="preserve"> </w:t>
      </w:r>
      <w:r>
        <w:rPr>
          <w:color w:val="231F20"/>
        </w:rPr>
        <w:t>ble</w:t>
      </w:r>
      <w:r>
        <w:rPr>
          <w:color w:val="231F20"/>
          <w:spacing w:val="-12"/>
        </w:rPr>
        <w:t xml:space="preserve"> </w:t>
      </w:r>
      <w:r>
        <w:rPr>
          <w:color w:val="231F20"/>
        </w:rPr>
        <w:t>jeg</w:t>
      </w:r>
      <w:r>
        <w:rPr>
          <w:color w:val="231F20"/>
          <w:spacing w:val="-12"/>
        </w:rPr>
        <w:t xml:space="preserve"> </w:t>
      </w:r>
      <w:r>
        <w:rPr>
          <w:color w:val="231F20"/>
        </w:rPr>
        <w:t>oppmerksom</w:t>
      </w:r>
      <w:r>
        <w:rPr>
          <w:color w:val="231F20"/>
          <w:spacing w:val="-12"/>
        </w:rPr>
        <w:t xml:space="preserve"> </w:t>
      </w:r>
      <w:r>
        <w:rPr>
          <w:color w:val="231F20"/>
        </w:rPr>
        <w:t>på</w:t>
      </w:r>
      <w:r>
        <w:rPr>
          <w:color w:val="231F20"/>
          <w:spacing w:val="-12"/>
        </w:rPr>
        <w:t xml:space="preserve"> </w:t>
      </w:r>
      <w:r>
        <w:rPr>
          <w:color w:val="231F20"/>
        </w:rPr>
        <w:t>at</w:t>
      </w:r>
      <w:r>
        <w:rPr>
          <w:color w:val="231F20"/>
          <w:spacing w:val="-12"/>
        </w:rPr>
        <w:t xml:space="preserve"> </w:t>
      </w:r>
      <w:r>
        <w:rPr>
          <w:color w:val="231F20"/>
        </w:rPr>
        <w:t>ytre</w:t>
      </w:r>
      <w:r>
        <w:rPr>
          <w:color w:val="231F20"/>
          <w:spacing w:val="-12"/>
        </w:rPr>
        <w:t xml:space="preserve"> </w:t>
      </w:r>
      <w:r>
        <w:rPr>
          <w:color w:val="231F20"/>
        </w:rPr>
        <w:t>påvirkninger</w:t>
      </w:r>
      <w:r>
        <w:rPr>
          <w:color w:val="231F20"/>
          <w:spacing w:val="-12"/>
        </w:rPr>
        <w:t xml:space="preserve"> </w:t>
      </w:r>
      <w:r>
        <w:rPr>
          <w:color w:val="231F20"/>
        </w:rPr>
        <w:t>og</w:t>
      </w:r>
      <w:r>
        <w:rPr>
          <w:color w:val="231F20"/>
          <w:spacing w:val="-12"/>
        </w:rPr>
        <w:t xml:space="preserve"> </w:t>
      </w:r>
      <w:r>
        <w:rPr>
          <w:color w:val="231F20"/>
        </w:rPr>
        <w:t>opplevelser ble</w:t>
      </w:r>
      <w:r>
        <w:rPr>
          <w:color w:val="231F20"/>
          <w:spacing w:val="-2"/>
        </w:rPr>
        <w:t xml:space="preserve"> </w:t>
      </w:r>
      <w:r>
        <w:rPr>
          <w:color w:val="231F20"/>
        </w:rPr>
        <w:t>transformert</w:t>
      </w:r>
      <w:r>
        <w:rPr>
          <w:color w:val="231F20"/>
          <w:spacing w:val="-2"/>
        </w:rPr>
        <w:t xml:space="preserve"> </w:t>
      </w:r>
      <w:r>
        <w:rPr>
          <w:color w:val="231F20"/>
        </w:rPr>
        <w:t>eller</w:t>
      </w:r>
      <w:r>
        <w:rPr>
          <w:color w:val="231F20"/>
          <w:spacing w:val="-2"/>
        </w:rPr>
        <w:t xml:space="preserve"> </w:t>
      </w:r>
      <w:r>
        <w:rPr>
          <w:color w:val="231F20"/>
        </w:rPr>
        <w:t>overført</w:t>
      </w:r>
      <w:r>
        <w:rPr>
          <w:color w:val="231F20"/>
          <w:spacing w:val="-2"/>
        </w:rPr>
        <w:t xml:space="preserve"> </w:t>
      </w:r>
      <w:r>
        <w:rPr>
          <w:color w:val="231F20"/>
        </w:rPr>
        <w:t>til</w:t>
      </w:r>
      <w:r>
        <w:rPr>
          <w:color w:val="231F20"/>
          <w:spacing w:val="-2"/>
        </w:rPr>
        <w:t xml:space="preserve"> </w:t>
      </w:r>
      <w:r>
        <w:rPr>
          <w:color w:val="231F20"/>
        </w:rPr>
        <w:t>følelser</w:t>
      </w:r>
      <w:r>
        <w:rPr>
          <w:color w:val="231F20"/>
          <w:spacing w:val="-2"/>
        </w:rPr>
        <w:t xml:space="preserve"> </w:t>
      </w:r>
      <w:r>
        <w:rPr>
          <w:color w:val="231F20"/>
        </w:rPr>
        <w:t>på</w:t>
      </w:r>
      <w:r>
        <w:rPr>
          <w:color w:val="231F20"/>
          <w:spacing w:val="-2"/>
        </w:rPr>
        <w:t xml:space="preserve"> </w:t>
      </w:r>
      <w:r>
        <w:rPr>
          <w:color w:val="231F20"/>
        </w:rPr>
        <w:t>samme</w:t>
      </w:r>
      <w:r>
        <w:rPr>
          <w:color w:val="231F20"/>
          <w:spacing w:val="-2"/>
        </w:rPr>
        <w:t xml:space="preserve"> </w:t>
      </w:r>
      <w:r>
        <w:rPr>
          <w:color w:val="231F20"/>
        </w:rPr>
        <w:t>måte</w:t>
      </w:r>
      <w:r>
        <w:rPr>
          <w:color w:val="231F20"/>
          <w:spacing w:val="-2"/>
        </w:rPr>
        <w:t xml:space="preserve"> </w:t>
      </w:r>
      <w:r>
        <w:rPr>
          <w:color w:val="231F20"/>
        </w:rPr>
        <w:t>som</w:t>
      </w:r>
      <w:r>
        <w:rPr>
          <w:color w:val="231F20"/>
          <w:spacing w:val="-2"/>
        </w:rPr>
        <w:t xml:space="preserve"> </w:t>
      </w:r>
      <w:r>
        <w:rPr>
          <w:color w:val="231F20"/>
        </w:rPr>
        <w:t>tanker</w:t>
      </w:r>
      <w:r>
        <w:rPr>
          <w:color w:val="231F20"/>
          <w:spacing w:val="-2"/>
        </w:rPr>
        <w:t xml:space="preserve"> </w:t>
      </w:r>
      <w:r>
        <w:rPr>
          <w:color w:val="231F20"/>
        </w:rPr>
        <w:t>førte</w:t>
      </w:r>
      <w:r>
        <w:rPr>
          <w:color w:val="231F20"/>
          <w:spacing w:val="-2"/>
        </w:rPr>
        <w:t xml:space="preserve"> </w:t>
      </w:r>
      <w:r>
        <w:rPr>
          <w:color w:val="231F20"/>
        </w:rPr>
        <w:t>til</w:t>
      </w:r>
      <w:r>
        <w:rPr>
          <w:color w:val="231F20"/>
          <w:spacing w:val="-2"/>
        </w:rPr>
        <w:t xml:space="preserve"> </w:t>
      </w:r>
      <w:r>
        <w:rPr>
          <w:color w:val="231F20"/>
        </w:rPr>
        <w:t>følelser. og</w:t>
      </w:r>
      <w:r>
        <w:rPr>
          <w:color w:val="231F20"/>
          <w:spacing w:val="-13"/>
        </w:rPr>
        <w:t xml:space="preserve"> </w:t>
      </w:r>
      <w:r>
        <w:rPr>
          <w:color w:val="231F20"/>
        </w:rPr>
        <w:t>at</w:t>
      </w:r>
      <w:r>
        <w:rPr>
          <w:color w:val="231F20"/>
          <w:spacing w:val="-12"/>
        </w:rPr>
        <w:t xml:space="preserve"> </w:t>
      </w:r>
      <w:r>
        <w:rPr>
          <w:color w:val="231F20"/>
        </w:rPr>
        <w:t>følelsene</w:t>
      </w:r>
      <w:r>
        <w:rPr>
          <w:color w:val="231F20"/>
          <w:spacing w:val="-13"/>
        </w:rPr>
        <w:t xml:space="preserve"> </w:t>
      </w:r>
      <w:r>
        <w:rPr>
          <w:color w:val="231F20"/>
        </w:rPr>
        <w:t>vedvarte</w:t>
      </w:r>
      <w:r>
        <w:rPr>
          <w:color w:val="231F20"/>
          <w:spacing w:val="-12"/>
        </w:rPr>
        <w:t xml:space="preserve"> </w:t>
      </w:r>
      <w:r>
        <w:rPr>
          <w:color w:val="231F20"/>
        </w:rPr>
        <w:t>etter</w:t>
      </w:r>
      <w:r>
        <w:rPr>
          <w:color w:val="231F20"/>
          <w:spacing w:val="-13"/>
        </w:rPr>
        <w:t xml:space="preserve"> </w:t>
      </w:r>
      <w:r>
        <w:rPr>
          <w:color w:val="231F20"/>
        </w:rPr>
        <w:t>at</w:t>
      </w:r>
      <w:r>
        <w:rPr>
          <w:color w:val="231F20"/>
          <w:spacing w:val="-12"/>
        </w:rPr>
        <w:t xml:space="preserve"> </w:t>
      </w:r>
      <w:r>
        <w:rPr>
          <w:color w:val="231F20"/>
        </w:rPr>
        <w:t>tankene</w:t>
      </w:r>
      <w:r>
        <w:rPr>
          <w:color w:val="231F20"/>
          <w:spacing w:val="-13"/>
        </w:rPr>
        <w:t xml:space="preserve"> </w:t>
      </w:r>
      <w:r>
        <w:rPr>
          <w:color w:val="231F20"/>
        </w:rPr>
        <w:t>var</w:t>
      </w:r>
      <w:r>
        <w:rPr>
          <w:color w:val="231F20"/>
          <w:spacing w:val="-12"/>
        </w:rPr>
        <w:t xml:space="preserve"> </w:t>
      </w:r>
      <w:r>
        <w:rPr>
          <w:color w:val="231F20"/>
        </w:rPr>
        <w:t>avsluttet.</w:t>
      </w:r>
      <w:r>
        <w:rPr>
          <w:color w:val="231F20"/>
          <w:spacing w:val="-13"/>
        </w:rPr>
        <w:t xml:space="preserve"> </w:t>
      </w:r>
      <w:r>
        <w:rPr>
          <w:color w:val="231F20"/>
        </w:rPr>
        <w:t>Den</w:t>
      </w:r>
      <w:r>
        <w:rPr>
          <w:color w:val="231F20"/>
          <w:spacing w:val="-12"/>
        </w:rPr>
        <w:t xml:space="preserve"> </w:t>
      </w:r>
      <w:r>
        <w:rPr>
          <w:color w:val="231F20"/>
        </w:rPr>
        <w:t>egenskapen</w:t>
      </w:r>
      <w:r>
        <w:rPr>
          <w:color w:val="231F20"/>
          <w:spacing w:val="-13"/>
        </w:rPr>
        <w:t xml:space="preserve"> </w:t>
      </w:r>
      <w:r>
        <w:rPr>
          <w:color w:val="231F20"/>
        </w:rPr>
        <w:t>at</w:t>
      </w:r>
      <w:r>
        <w:rPr>
          <w:color w:val="231F20"/>
          <w:spacing w:val="-12"/>
        </w:rPr>
        <w:t xml:space="preserve"> </w:t>
      </w:r>
      <w:r>
        <w:rPr>
          <w:color w:val="231F20"/>
        </w:rPr>
        <w:t>fysiske</w:t>
      </w:r>
      <w:r>
        <w:rPr>
          <w:color w:val="231F20"/>
          <w:spacing w:val="-13"/>
        </w:rPr>
        <w:t xml:space="preserve"> </w:t>
      </w:r>
      <w:r>
        <w:rPr>
          <w:color w:val="231F20"/>
        </w:rPr>
        <w:t>opple- velser</w:t>
      </w:r>
      <w:r>
        <w:rPr>
          <w:color w:val="231F20"/>
          <w:spacing w:val="-13"/>
        </w:rPr>
        <w:t xml:space="preserve"> </w:t>
      </w:r>
      <w:r>
        <w:rPr>
          <w:color w:val="231F20"/>
        </w:rPr>
        <w:t>og</w:t>
      </w:r>
      <w:r>
        <w:rPr>
          <w:color w:val="231F20"/>
          <w:spacing w:val="-12"/>
        </w:rPr>
        <w:t xml:space="preserve"> </w:t>
      </w:r>
      <w:r>
        <w:rPr>
          <w:color w:val="231F20"/>
        </w:rPr>
        <w:t>tanker</w:t>
      </w:r>
      <w:r>
        <w:rPr>
          <w:color w:val="231F20"/>
          <w:spacing w:val="-13"/>
        </w:rPr>
        <w:t xml:space="preserve"> </w:t>
      </w:r>
      <w:r>
        <w:rPr>
          <w:color w:val="231F20"/>
        </w:rPr>
        <w:t>ble</w:t>
      </w:r>
      <w:r>
        <w:rPr>
          <w:color w:val="231F20"/>
          <w:spacing w:val="-12"/>
        </w:rPr>
        <w:t xml:space="preserve"> </w:t>
      </w:r>
      <w:r>
        <w:rPr>
          <w:color w:val="231F20"/>
        </w:rPr>
        <w:t>overført</w:t>
      </w:r>
      <w:r>
        <w:rPr>
          <w:color w:val="231F20"/>
          <w:spacing w:val="-13"/>
        </w:rPr>
        <w:t xml:space="preserve"> </w:t>
      </w:r>
      <w:r>
        <w:rPr>
          <w:color w:val="231F20"/>
        </w:rPr>
        <w:t>til</w:t>
      </w:r>
      <w:r>
        <w:rPr>
          <w:color w:val="231F20"/>
          <w:spacing w:val="-12"/>
        </w:rPr>
        <w:t xml:space="preserve"> </w:t>
      </w:r>
      <w:r>
        <w:rPr>
          <w:color w:val="231F20"/>
        </w:rPr>
        <w:t>og</w:t>
      </w:r>
      <w:r>
        <w:rPr>
          <w:color w:val="231F20"/>
          <w:spacing w:val="-13"/>
        </w:rPr>
        <w:t xml:space="preserve"> </w:t>
      </w:r>
      <w:r>
        <w:rPr>
          <w:color w:val="231F20"/>
        </w:rPr>
        <w:t>lagret</w:t>
      </w:r>
      <w:r>
        <w:rPr>
          <w:color w:val="231F20"/>
          <w:spacing w:val="-12"/>
        </w:rPr>
        <w:t xml:space="preserve"> </w:t>
      </w:r>
      <w:r>
        <w:rPr>
          <w:color w:val="231F20"/>
        </w:rPr>
        <w:t>som</w:t>
      </w:r>
      <w:r>
        <w:rPr>
          <w:color w:val="231F20"/>
          <w:spacing w:val="-13"/>
        </w:rPr>
        <w:t xml:space="preserve"> </w:t>
      </w:r>
      <w:r>
        <w:rPr>
          <w:color w:val="231F20"/>
        </w:rPr>
        <w:t>følelser,</w:t>
      </w:r>
      <w:r>
        <w:rPr>
          <w:color w:val="231F20"/>
          <w:spacing w:val="-12"/>
        </w:rPr>
        <w:t xml:space="preserve"> </w:t>
      </w:r>
      <w:r>
        <w:rPr>
          <w:color w:val="231F20"/>
        </w:rPr>
        <w:t>ble</w:t>
      </w:r>
      <w:r>
        <w:rPr>
          <w:color w:val="231F20"/>
          <w:spacing w:val="-13"/>
        </w:rPr>
        <w:t xml:space="preserve"> </w:t>
      </w:r>
      <w:r>
        <w:rPr>
          <w:color w:val="231F20"/>
        </w:rPr>
        <w:t>kalt</w:t>
      </w:r>
      <w:r>
        <w:rPr>
          <w:color w:val="231F20"/>
          <w:spacing w:val="-12"/>
        </w:rPr>
        <w:t xml:space="preserve"> </w:t>
      </w:r>
      <w:r>
        <w:rPr>
          <w:color w:val="231F20"/>
        </w:rPr>
        <w:t>evnen</w:t>
      </w:r>
      <w:r>
        <w:rPr>
          <w:color w:val="231F20"/>
          <w:spacing w:val="-13"/>
        </w:rPr>
        <w:t xml:space="preserve"> </w:t>
      </w:r>
      <w:r>
        <w:rPr>
          <w:color w:val="231F20"/>
        </w:rPr>
        <w:t>til</w:t>
      </w:r>
      <w:r>
        <w:rPr>
          <w:color w:val="231F20"/>
          <w:spacing w:val="-12"/>
        </w:rPr>
        <w:t xml:space="preserve"> </w:t>
      </w:r>
      <w:r>
        <w:rPr>
          <w:color w:val="231F20"/>
        </w:rPr>
        <w:t>transformasjon, og den ble grunnlaget for teorien med samme navn.</w:t>
      </w:r>
    </w:p>
    <w:p w14:paraId="7D491597" w14:textId="77777777" w:rsidR="001419A2" w:rsidRDefault="001419A2">
      <w:pPr>
        <w:sectPr w:rsidR="001419A2">
          <w:pgSz w:w="9640" w:h="13610"/>
          <w:pgMar w:top="900" w:right="860" w:bottom="620" w:left="860" w:header="367" w:footer="425" w:gutter="0"/>
          <w:cols w:space="708"/>
        </w:sectPr>
      </w:pPr>
    </w:p>
    <w:p w14:paraId="77CE4401" w14:textId="77777777" w:rsidR="001419A2" w:rsidRDefault="00000000">
      <w:pPr>
        <w:spacing w:before="695" w:line="218" w:lineRule="auto"/>
        <w:ind w:left="3083" w:hanging="2665"/>
        <w:rPr>
          <w:rFonts w:ascii="Roboto"/>
          <w:sz w:val="60"/>
        </w:rPr>
      </w:pPr>
      <w:r>
        <w:rPr>
          <w:rFonts w:ascii="Roboto"/>
          <w:color w:val="231F20"/>
          <w:sz w:val="36"/>
        </w:rPr>
        <w:lastRenderedPageBreak/>
        <w:t>Kapittel</w:t>
      </w:r>
      <w:r>
        <w:rPr>
          <w:rFonts w:ascii="Roboto"/>
          <w:color w:val="231F20"/>
          <w:spacing w:val="-8"/>
          <w:sz w:val="36"/>
        </w:rPr>
        <w:t xml:space="preserve"> </w:t>
      </w:r>
      <w:r>
        <w:rPr>
          <w:rFonts w:ascii="Roboto"/>
          <w:color w:val="231F20"/>
          <w:sz w:val="36"/>
        </w:rPr>
        <w:t>14</w:t>
      </w:r>
      <w:r>
        <w:rPr>
          <w:rFonts w:ascii="Roboto"/>
          <w:color w:val="231F20"/>
          <w:spacing w:val="33"/>
          <w:sz w:val="36"/>
        </w:rPr>
        <w:t xml:space="preserve"> </w:t>
      </w:r>
      <w:r>
        <w:rPr>
          <w:rFonts w:ascii="Roboto"/>
          <w:color w:val="231F20"/>
          <w:sz w:val="60"/>
        </w:rPr>
        <w:t>Teorien</w:t>
      </w:r>
      <w:r>
        <w:rPr>
          <w:rFonts w:ascii="Roboto"/>
          <w:color w:val="231F20"/>
          <w:spacing w:val="-14"/>
          <w:sz w:val="60"/>
        </w:rPr>
        <w:t xml:space="preserve"> </w:t>
      </w:r>
      <w:r>
        <w:rPr>
          <w:rFonts w:ascii="Roboto"/>
          <w:color w:val="231F20"/>
          <w:sz w:val="60"/>
        </w:rPr>
        <w:t>om</w:t>
      </w:r>
      <w:r>
        <w:rPr>
          <w:rFonts w:ascii="Roboto"/>
          <w:color w:val="231F20"/>
          <w:spacing w:val="-14"/>
          <w:sz w:val="60"/>
        </w:rPr>
        <w:t xml:space="preserve"> </w:t>
      </w:r>
      <w:r>
        <w:rPr>
          <w:rFonts w:ascii="Roboto"/>
          <w:color w:val="231F20"/>
          <w:sz w:val="60"/>
        </w:rPr>
        <w:t xml:space="preserve">transfor- </w:t>
      </w:r>
      <w:r>
        <w:rPr>
          <w:rFonts w:ascii="Roboto"/>
          <w:color w:val="231F20"/>
          <w:spacing w:val="-2"/>
          <w:sz w:val="60"/>
        </w:rPr>
        <w:t>masjon</w:t>
      </w:r>
    </w:p>
    <w:p w14:paraId="3F13C7D5" w14:textId="77777777" w:rsidR="001419A2" w:rsidRDefault="00000000">
      <w:pPr>
        <w:pStyle w:val="Brdtekst"/>
        <w:spacing w:before="440"/>
        <w:ind w:left="330" w:right="101"/>
      </w:pPr>
      <w:r>
        <w:rPr>
          <w:color w:val="231F20"/>
        </w:rPr>
        <w:t>En sentral psykologisk egenskap er evnen til transformasjon. Transformasjon er hjernens evne og tendens til å overføre ytre erfaringer til indre sanseopplevelser, for eksempel en ytre opplevelse til et visuelt element, et indre bilde av opplevelsen som kan</w:t>
      </w:r>
      <w:r>
        <w:rPr>
          <w:color w:val="231F20"/>
          <w:spacing w:val="-2"/>
        </w:rPr>
        <w:t xml:space="preserve"> </w:t>
      </w:r>
      <w:r>
        <w:rPr>
          <w:color w:val="231F20"/>
        </w:rPr>
        <w:t>romme</w:t>
      </w:r>
      <w:r>
        <w:rPr>
          <w:color w:val="231F20"/>
          <w:spacing w:val="-2"/>
        </w:rPr>
        <w:t xml:space="preserve"> </w:t>
      </w:r>
      <w:r>
        <w:rPr>
          <w:color w:val="231F20"/>
        </w:rPr>
        <w:t>den</w:t>
      </w:r>
      <w:r>
        <w:rPr>
          <w:color w:val="231F20"/>
          <w:spacing w:val="-2"/>
        </w:rPr>
        <w:t xml:space="preserve"> </w:t>
      </w:r>
      <w:r>
        <w:rPr>
          <w:color w:val="231F20"/>
        </w:rPr>
        <w:t>samme</w:t>
      </w:r>
      <w:r>
        <w:rPr>
          <w:color w:val="231F20"/>
          <w:spacing w:val="-2"/>
        </w:rPr>
        <w:t xml:space="preserve"> </w:t>
      </w:r>
      <w:r>
        <w:rPr>
          <w:color w:val="231F20"/>
        </w:rPr>
        <w:t>følelsen</w:t>
      </w:r>
      <w:r>
        <w:rPr>
          <w:color w:val="231F20"/>
          <w:spacing w:val="-2"/>
        </w:rPr>
        <w:t xml:space="preserve"> </w:t>
      </w:r>
      <w:r>
        <w:rPr>
          <w:color w:val="231F20"/>
        </w:rPr>
        <w:t>som</w:t>
      </w:r>
      <w:r>
        <w:rPr>
          <w:color w:val="231F20"/>
          <w:spacing w:val="-2"/>
        </w:rPr>
        <w:t xml:space="preserve"> </w:t>
      </w:r>
      <w:r>
        <w:rPr>
          <w:color w:val="231F20"/>
        </w:rPr>
        <w:t>ble</w:t>
      </w:r>
      <w:r>
        <w:rPr>
          <w:color w:val="231F20"/>
          <w:spacing w:val="-2"/>
        </w:rPr>
        <w:t xml:space="preserve"> </w:t>
      </w:r>
      <w:r>
        <w:rPr>
          <w:color w:val="231F20"/>
        </w:rPr>
        <w:t>dannet</w:t>
      </w:r>
      <w:r>
        <w:rPr>
          <w:color w:val="231F20"/>
          <w:spacing w:val="-2"/>
        </w:rPr>
        <w:t xml:space="preserve"> </w:t>
      </w:r>
      <w:r>
        <w:rPr>
          <w:color w:val="231F20"/>
        </w:rPr>
        <w:t>gjennom</w:t>
      </w:r>
      <w:r>
        <w:rPr>
          <w:color w:val="231F20"/>
          <w:spacing w:val="-2"/>
        </w:rPr>
        <w:t xml:space="preserve"> </w:t>
      </w:r>
      <w:r>
        <w:rPr>
          <w:color w:val="231F20"/>
        </w:rPr>
        <w:t>den</w:t>
      </w:r>
      <w:r>
        <w:rPr>
          <w:color w:val="231F20"/>
          <w:spacing w:val="-2"/>
        </w:rPr>
        <w:t xml:space="preserve"> </w:t>
      </w:r>
      <w:r>
        <w:rPr>
          <w:color w:val="231F20"/>
        </w:rPr>
        <w:t>ytre</w:t>
      </w:r>
      <w:r>
        <w:rPr>
          <w:color w:val="231F20"/>
          <w:spacing w:val="-2"/>
        </w:rPr>
        <w:t xml:space="preserve"> </w:t>
      </w:r>
      <w:r>
        <w:rPr>
          <w:color w:val="231F20"/>
        </w:rPr>
        <w:t>erfaringen.</w:t>
      </w:r>
      <w:r>
        <w:rPr>
          <w:color w:val="231F20"/>
          <w:spacing w:val="-2"/>
        </w:rPr>
        <w:t xml:space="preserve"> </w:t>
      </w:r>
      <w:r>
        <w:rPr>
          <w:color w:val="231F20"/>
        </w:rPr>
        <w:t>Denne typen transformasjoner skjer kontinuerlig. Vi har mange former for transformasjon. Visse</w:t>
      </w:r>
      <w:r>
        <w:rPr>
          <w:color w:val="231F20"/>
          <w:spacing w:val="-3"/>
        </w:rPr>
        <w:t xml:space="preserve"> </w:t>
      </w:r>
      <w:r>
        <w:rPr>
          <w:color w:val="231F20"/>
        </w:rPr>
        <w:t>blikk</w:t>
      </w:r>
      <w:r>
        <w:rPr>
          <w:color w:val="231F20"/>
          <w:spacing w:val="-3"/>
        </w:rPr>
        <w:t xml:space="preserve"> </w:t>
      </w:r>
      <w:r>
        <w:rPr>
          <w:color w:val="231F20"/>
        </w:rPr>
        <w:t>vekker</w:t>
      </w:r>
      <w:r>
        <w:rPr>
          <w:color w:val="231F20"/>
          <w:spacing w:val="-3"/>
        </w:rPr>
        <w:t xml:space="preserve"> </w:t>
      </w:r>
      <w:r>
        <w:rPr>
          <w:color w:val="231F20"/>
        </w:rPr>
        <w:t>varme</w:t>
      </w:r>
      <w:r>
        <w:rPr>
          <w:color w:val="231F20"/>
          <w:spacing w:val="-3"/>
        </w:rPr>
        <w:t xml:space="preserve"> </w:t>
      </w:r>
      <w:r>
        <w:rPr>
          <w:color w:val="231F20"/>
        </w:rPr>
        <w:t>eller</w:t>
      </w:r>
      <w:r>
        <w:rPr>
          <w:color w:val="231F20"/>
          <w:spacing w:val="-3"/>
        </w:rPr>
        <w:t xml:space="preserve"> </w:t>
      </w:r>
      <w:r>
        <w:rPr>
          <w:color w:val="231F20"/>
        </w:rPr>
        <w:t>frustrasjon,</w:t>
      </w:r>
      <w:r>
        <w:rPr>
          <w:color w:val="231F20"/>
          <w:spacing w:val="-3"/>
        </w:rPr>
        <w:t xml:space="preserve"> </w:t>
      </w:r>
      <w:r>
        <w:rPr>
          <w:color w:val="231F20"/>
        </w:rPr>
        <w:t>ord</w:t>
      </w:r>
      <w:r>
        <w:rPr>
          <w:color w:val="231F20"/>
          <w:spacing w:val="-3"/>
        </w:rPr>
        <w:t xml:space="preserve"> </w:t>
      </w:r>
      <w:r>
        <w:rPr>
          <w:color w:val="231F20"/>
        </w:rPr>
        <w:t>i</w:t>
      </w:r>
      <w:r>
        <w:rPr>
          <w:color w:val="231F20"/>
          <w:spacing w:val="-3"/>
        </w:rPr>
        <w:t xml:space="preserve"> </w:t>
      </w:r>
      <w:r>
        <w:rPr>
          <w:color w:val="231F20"/>
        </w:rPr>
        <w:t>en</w:t>
      </w:r>
      <w:r>
        <w:rPr>
          <w:color w:val="231F20"/>
          <w:spacing w:val="-3"/>
        </w:rPr>
        <w:t xml:space="preserve"> </w:t>
      </w:r>
      <w:r>
        <w:rPr>
          <w:color w:val="231F20"/>
        </w:rPr>
        <w:t>roman</w:t>
      </w:r>
      <w:r>
        <w:rPr>
          <w:color w:val="231F20"/>
          <w:spacing w:val="-3"/>
        </w:rPr>
        <w:t xml:space="preserve"> </w:t>
      </w:r>
      <w:r>
        <w:rPr>
          <w:color w:val="231F20"/>
        </w:rPr>
        <w:t>kan</w:t>
      </w:r>
      <w:r>
        <w:rPr>
          <w:color w:val="231F20"/>
          <w:spacing w:val="-3"/>
        </w:rPr>
        <w:t xml:space="preserve"> </w:t>
      </w:r>
      <w:r>
        <w:rPr>
          <w:color w:val="231F20"/>
        </w:rPr>
        <w:t>fremkalle</w:t>
      </w:r>
      <w:r>
        <w:rPr>
          <w:color w:val="231F20"/>
          <w:spacing w:val="-3"/>
        </w:rPr>
        <w:t xml:space="preserve"> </w:t>
      </w:r>
      <w:r>
        <w:rPr>
          <w:color w:val="231F20"/>
        </w:rPr>
        <w:t>gråt,</w:t>
      </w:r>
      <w:r>
        <w:rPr>
          <w:color w:val="231F20"/>
          <w:spacing w:val="-3"/>
        </w:rPr>
        <w:t xml:space="preserve"> </w:t>
      </w:r>
      <w:r>
        <w:rPr>
          <w:color w:val="231F20"/>
        </w:rPr>
        <w:t>musikk kan gi opplevelser av farge, og en feil kan sette i gang følelser. Her transformeres ytre opplevelser</w:t>
      </w:r>
      <w:r>
        <w:rPr>
          <w:color w:val="231F20"/>
          <w:spacing w:val="-7"/>
        </w:rPr>
        <w:t xml:space="preserve"> </w:t>
      </w:r>
      <w:r>
        <w:rPr>
          <w:color w:val="231F20"/>
        </w:rPr>
        <w:t>til</w:t>
      </w:r>
      <w:r>
        <w:rPr>
          <w:color w:val="231F20"/>
          <w:spacing w:val="-7"/>
        </w:rPr>
        <w:t xml:space="preserve"> </w:t>
      </w:r>
      <w:r>
        <w:rPr>
          <w:color w:val="231F20"/>
        </w:rPr>
        <w:t>modale</w:t>
      </w:r>
      <w:r>
        <w:rPr>
          <w:color w:val="231F20"/>
          <w:spacing w:val="-7"/>
        </w:rPr>
        <w:t xml:space="preserve"> </w:t>
      </w:r>
      <w:r>
        <w:rPr>
          <w:color w:val="231F20"/>
        </w:rPr>
        <w:t>opplevelser,</w:t>
      </w:r>
      <w:r>
        <w:rPr>
          <w:color w:val="231F20"/>
          <w:spacing w:val="-7"/>
        </w:rPr>
        <w:t xml:space="preserve"> </w:t>
      </w:r>
      <w:r>
        <w:rPr>
          <w:color w:val="231F20"/>
        </w:rPr>
        <w:t>til</w:t>
      </w:r>
      <w:r>
        <w:rPr>
          <w:color w:val="231F20"/>
          <w:spacing w:val="-7"/>
        </w:rPr>
        <w:t xml:space="preserve"> </w:t>
      </w:r>
      <w:r>
        <w:rPr>
          <w:color w:val="231F20"/>
        </w:rPr>
        <w:t>følelser</w:t>
      </w:r>
      <w:r>
        <w:rPr>
          <w:color w:val="231F20"/>
          <w:spacing w:val="-7"/>
        </w:rPr>
        <w:t xml:space="preserve"> </w:t>
      </w:r>
      <w:r>
        <w:rPr>
          <w:color w:val="231F20"/>
        </w:rPr>
        <w:t>og</w:t>
      </w:r>
      <w:r>
        <w:rPr>
          <w:color w:val="231F20"/>
          <w:spacing w:val="-7"/>
        </w:rPr>
        <w:t xml:space="preserve"> </w:t>
      </w:r>
      <w:r>
        <w:rPr>
          <w:color w:val="231F20"/>
        </w:rPr>
        <w:t>deretter</w:t>
      </w:r>
      <w:r>
        <w:rPr>
          <w:color w:val="231F20"/>
          <w:spacing w:val="-7"/>
        </w:rPr>
        <w:t xml:space="preserve"> </w:t>
      </w:r>
      <w:r>
        <w:rPr>
          <w:color w:val="231F20"/>
        </w:rPr>
        <w:t>til</w:t>
      </w:r>
      <w:r>
        <w:rPr>
          <w:color w:val="231F20"/>
          <w:spacing w:val="-7"/>
        </w:rPr>
        <w:t xml:space="preserve"> </w:t>
      </w:r>
      <w:r>
        <w:rPr>
          <w:color w:val="231F20"/>
        </w:rPr>
        <w:t>verbale</w:t>
      </w:r>
      <w:r>
        <w:rPr>
          <w:color w:val="231F20"/>
          <w:spacing w:val="-7"/>
        </w:rPr>
        <w:t xml:space="preserve"> </w:t>
      </w:r>
      <w:r>
        <w:rPr>
          <w:color w:val="231F20"/>
        </w:rPr>
        <w:t>utsagn.</w:t>
      </w:r>
      <w:r>
        <w:rPr>
          <w:color w:val="231F20"/>
          <w:spacing w:val="-7"/>
        </w:rPr>
        <w:t xml:space="preserve"> </w:t>
      </w:r>
      <w:r>
        <w:rPr>
          <w:color w:val="231F20"/>
        </w:rPr>
        <w:t>Senere</w:t>
      </w:r>
      <w:r>
        <w:rPr>
          <w:color w:val="231F20"/>
          <w:spacing w:val="-7"/>
        </w:rPr>
        <w:t xml:space="preserve"> </w:t>
      </w:r>
      <w:r>
        <w:rPr>
          <w:color w:val="231F20"/>
        </w:rPr>
        <w:t>går transformasjonen motsatt vei, fra indre mentale opplevelser til tale og handlinger.</w:t>
      </w:r>
    </w:p>
    <w:p w14:paraId="74E61EC0" w14:textId="77777777" w:rsidR="001419A2" w:rsidRDefault="00000000">
      <w:pPr>
        <w:pStyle w:val="Brdtekst"/>
        <w:ind w:left="330" w:right="101" w:firstLine="283"/>
      </w:pPr>
      <w:r>
        <w:rPr>
          <w:color w:val="231F20"/>
        </w:rPr>
        <w:t>De schizofrenes evne til transformasjon kan anvendes i behandling ved at man kan kartlegge og deretter endre på hvilken måte klientene har lagret sine mentale og fysiske opplevelser. Man søker for eksempel å utvikle klientens evne til å danne posi- tive transformasjoner, det vil si evnen til å produsere et positivt ladet materiale med utgangspunkt i mindre positive opplevelser. Psykologien og psykiatrien er ikke opp- merksomme</w:t>
      </w:r>
      <w:r>
        <w:rPr>
          <w:color w:val="231F20"/>
          <w:spacing w:val="-3"/>
        </w:rPr>
        <w:t xml:space="preserve"> </w:t>
      </w:r>
      <w:r>
        <w:rPr>
          <w:color w:val="231F20"/>
        </w:rPr>
        <w:t>på</w:t>
      </w:r>
      <w:r>
        <w:rPr>
          <w:color w:val="231F20"/>
          <w:spacing w:val="-3"/>
        </w:rPr>
        <w:t xml:space="preserve"> </w:t>
      </w:r>
      <w:r>
        <w:rPr>
          <w:color w:val="231F20"/>
        </w:rPr>
        <w:t>fenomenet</w:t>
      </w:r>
      <w:r>
        <w:rPr>
          <w:color w:val="231F20"/>
          <w:spacing w:val="-3"/>
        </w:rPr>
        <w:t xml:space="preserve"> </w:t>
      </w:r>
      <w:r>
        <w:rPr>
          <w:color w:val="231F20"/>
        </w:rPr>
        <w:t>transformasjon</w:t>
      </w:r>
      <w:r>
        <w:rPr>
          <w:color w:val="231F20"/>
          <w:spacing w:val="-3"/>
        </w:rPr>
        <w:t xml:space="preserve"> </w:t>
      </w:r>
      <w:r>
        <w:rPr>
          <w:color w:val="231F20"/>
        </w:rPr>
        <w:t>og</w:t>
      </w:r>
      <w:r>
        <w:rPr>
          <w:color w:val="231F20"/>
          <w:spacing w:val="-3"/>
        </w:rPr>
        <w:t xml:space="preserve"> </w:t>
      </w:r>
      <w:r>
        <w:rPr>
          <w:color w:val="231F20"/>
        </w:rPr>
        <w:t>mangler</w:t>
      </w:r>
      <w:r>
        <w:rPr>
          <w:color w:val="231F20"/>
          <w:spacing w:val="-3"/>
        </w:rPr>
        <w:t xml:space="preserve"> </w:t>
      </w:r>
      <w:r>
        <w:rPr>
          <w:color w:val="231F20"/>
        </w:rPr>
        <w:t>derfor</w:t>
      </w:r>
      <w:r>
        <w:rPr>
          <w:color w:val="231F20"/>
          <w:spacing w:val="-3"/>
        </w:rPr>
        <w:t xml:space="preserve"> </w:t>
      </w:r>
      <w:r>
        <w:rPr>
          <w:color w:val="231F20"/>
        </w:rPr>
        <w:t>en</w:t>
      </w:r>
      <w:r>
        <w:rPr>
          <w:color w:val="231F20"/>
          <w:spacing w:val="-3"/>
        </w:rPr>
        <w:t xml:space="preserve"> </w:t>
      </w:r>
      <w:r>
        <w:rPr>
          <w:color w:val="231F20"/>
        </w:rPr>
        <w:t>viktig</w:t>
      </w:r>
      <w:r>
        <w:rPr>
          <w:color w:val="231F20"/>
          <w:spacing w:val="-3"/>
        </w:rPr>
        <w:t xml:space="preserve"> </w:t>
      </w:r>
      <w:r>
        <w:rPr>
          <w:color w:val="231F20"/>
        </w:rPr>
        <w:t>innfallsvinkel til hvordan man kan forstå og endre klientens symptomer.</w:t>
      </w:r>
    </w:p>
    <w:p w14:paraId="3B36ACED" w14:textId="77777777" w:rsidR="001419A2" w:rsidRDefault="001419A2">
      <w:pPr>
        <w:pStyle w:val="Brdtekst"/>
        <w:spacing w:before="95"/>
        <w:ind w:left="0"/>
        <w:jc w:val="left"/>
      </w:pPr>
    </w:p>
    <w:p w14:paraId="3B94DFA2" w14:textId="77777777" w:rsidR="001419A2" w:rsidRDefault="00000000">
      <w:pPr>
        <w:pStyle w:val="Overskrift4"/>
        <w:spacing w:line="218" w:lineRule="auto"/>
        <w:ind w:left="330" w:right="137"/>
        <w:jc w:val="both"/>
      </w:pPr>
      <w:r>
        <w:rPr>
          <w:color w:val="231F20"/>
        </w:rPr>
        <w:t>Transformasjon</w:t>
      </w:r>
      <w:r>
        <w:rPr>
          <w:color w:val="231F20"/>
          <w:spacing w:val="-9"/>
        </w:rPr>
        <w:t xml:space="preserve"> </w:t>
      </w:r>
      <w:r>
        <w:rPr>
          <w:color w:val="231F20"/>
        </w:rPr>
        <w:t>fra</w:t>
      </w:r>
      <w:r>
        <w:rPr>
          <w:color w:val="231F20"/>
          <w:spacing w:val="-9"/>
        </w:rPr>
        <w:t xml:space="preserve"> </w:t>
      </w:r>
      <w:r>
        <w:rPr>
          <w:color w:val="231F20"/>
        </w:rPr>
        <w:t>en</w:t>
      </w:r>
      <w:r>
        <w:rPr>
          <w:color w:val="231F20"/>
          <w:spacing w:val="-9"/>
        </w:rPr>
        <w:t xml:space="preserve"> </w:t>
      </w:r>
      <w:r>
        <w:rPr>
          <w:color w:val="231F20"/>
        </w:rPr>
        <w:t>uspesifikk</w:t>
      </w:r>
      <w:r>
        <w:rPr>
          <w:color w:val="231F20"/>
          <w:spacing w:val="-9"/>
        </w:rPr>
        <w:t xml:space="preserve"> </w:t>
      </w:r>
      <w:r>
        <w:rPr>
          <w:color w:val="231F20"/>
        </w:rPr>
        <w:t>til</w:t>
      </w:r>
      <w:r>
        <w:rPr>
          <w:color w:val="231F20"/>
          <w:spacing w:val="-9"/>
        </w:rPr>
        <w:t xml:space="preserve"> </w:t>
      </w:r>
      <w:r>
        <w:rPr>
          <w:color w:val="231F20"/>
        </w:rPr>
        <w:t>en</w:t>
      </w:r>
      <w:r>
        <w:rPr>
          <w:color w:val="231F20"/>
          <w:spacing w:val="-9"/>
        </w:rPr>
        <w:t xml:space="preserve"> </w:t>
      </w:r>
      <w:r>
        <w:rPr>
          <w:color w:val="231F20"/>
        </w:rPr>
        <w:t>spesifikk</w:t>
      </w:r>
      <w:r>
        <w:rPr>
          <w:color w:val="231F20"/>
          <w:spacing w:val="-9"/>
        </w:rPr>
        <w:t xml:space="preserve"> </w:t>
      </w:r>
      <w:r>
        <w:rPr>
          <w:color w:val="231F20"/>
        </w:rPr>
        <w:t>psy- kisk opplevelse</w:t>
      </w:r>
    </w:p>
    <w:p w14:paraId="59541408" w14:textId="77777777" w:rsidR="001419A2" w:rsidRDefault="00000000">
      <w:pPr>
        <w:pStyle w:val="Brdtekst"/>
        <w:spacing w:before="208"/>
        <w:ind w:left="330" w:right="100"/>
      </w:pPr>
      <w:r>
        <w:rPr>
          <w:color w:val="231F20"/>
        </w:rPr>
        <w:t>Upresist opplevde følelser er vanskelige å endre. Disse kan transformeres til spesifik- ke sanseopplevelser og derigjennom gjøres endringsbare. Enkelte klienter formidler sine</w:t>
      </w:r>
      <w:r>
        <w:rPr>
          <w:color w:val="231F20"/>
          <w:spacing w:val="-3"/>
        </w:rPr>
        <w:t xml:space="preserve"> </w:t>
      </w:r>
      <w:r>
        <w:rPr>
          <w:color w:val="231F20"/>
        </w:rPr>
        <w:t>følelser</w:t>
      </w:r>
      <w:r>
        <w:rPr>
          <w:color w:val="231F20"/>
          <w:spacing w:val="-3"/>
        </w:rPr>
        <w:t xml:space="preserve"> </w:t>
      </w:r>
      <w:r>
        <w:rPr>
          <w:color w:val="231F20"/>
        </w:rPr>
        <w:t>gjennom</w:t>
      </w:r>
      <w:r>
        <w:rPr>
          <w:color w:val="231F20"/>
          <w:spacing w:val="-3"/>
        </w:rPr>
        <w:t xml:space="preserve"> </w:t>
      </w:r>
      <w:r>
        <w:rPr>
          <w:color w:val="231F20"/>
        </w:rPr>
        <w:t>uspesifikke,</w:t>
      </w:r>
      <w:r>
        <w:rPr>
          <w:color w:val="231F20"/>
          <w:spacing w:val="-3"/>
        </w:rPr>
        <w:t xml:space="preserve"> </w:t>
      </w:r>
      <w:r>
        <w:rPr>
          <w:color w:val="231F20"/>
        </w:rPr>
        <w:t>lite</w:t>
      </w:r>
      <w:r>
        <w:rPr>
          <w:color w:val="231F20"/>
          <w:spacing w:val="-3"/>
        </w:rPr>
        <w:t xml:space="preserve"> </w:t>
      </w:r>
      <w:r>
        <w:rPr>
          <w:color w:val="231F20"/>
        </w:rPr>
        <w:t>konkrete</w:t>
      </w:r>
      <w:r>
        <w:rPr>
          <w:color w:val="231F20"/>
          <w:spacing w:val="-3"/>
        </w:rPr>
        <w:t xml:space="preserve"> </w:t>
      </w:r>
      <w:r>
        <w:rPr>
          <w:color w:val="231F20"/>
        </w:rPr>
        <w:t>sanseopplevelser</w:t>
      </w:r>
      <w:r>
        <w:rPr>
          <w:color w:val="231F20"/>
          <w:spacing w:val="-3"/>
        </w:rPr>
        <w:t xml:space="preserve"> </w:t>
      </w:r>
      <w:r>
        <w:rPr>
          <w:color w:val="231F20"/>
        </w:rPr>
        <w:t>og</w:t>
      </w:r>
      <w:r>
        <w:rPr>
          <w:color w:val="231F20"/>
          <w:spacing w:val="-3"/>
        </w:rPr>
        <w:t xml:space="preserve"> </w:t>
      </w:r>
      <w:r>
        <w:rPr>
          <w:color w:val="231F20"/>
        </w:rPr>
        <w:t>i</w:t>
      </w:r>
      <w:r>
        <w:rPr>
          <w:color w:val="231F20"/>
          <w:spacing w:val="-3"/>
        </w:rPr>
        <w:t xml:space="preserve"> </w:t>
      </w:r>
      <w:r>
        <w:rPr>
          <w:color w:val="231F20"/>
        </w:rPr>
        <w:t>generelle</w:t>
      </w:r>
      <w:r>
        <w:rPr>
          <w:color w:val="231F20"/>
          <w:spacing w:val="-3"/>
        </w:rPr>
        <w:t xml:space="preserve"> </w:t>
      </w:r>
      <w:r>
        <w:rPr>
          <w:color w:val="231F20"/>
        </w:rPr>
        <w:t>ord</w:t>
      </w:r>
      <w:r>
        <w:rPr>
          <w:color w:val="231F20"/>
          <w:spacing w:val="-3"/>
        </w:rPr>
        <w:t xml:space="preserve"> </w:t>
      </w:r>
      <w:r>
        <w:rPr>
          <w:color w:val="231F20"/>
        </w:rPr>
        <w:t>og utsagn.</w:t>
      </w:r>
      <w:r>
        <w:rPr>
          <w:color w:val="231F20"/>
          <w:spacing w:val="-4"/>
        </w:rPr>
        <w:t xml:space="preserve"> </w:t>
      </w:r>
      <w:r>
        <w:rPr>
          <w:color w:val="231F20"/>
        </w:rPr>
        <w:t>Terapeuten</w:t>
      </w:r>
      <w:r>
        <w:rPr>
          <w:color w:val="231F20"/>
          <w:spacing w:val="-4"/>
        </w:rPr>
        <w:t xml:space="preserve"> </w:t>
      </w:r>
      <w:r>
        <w:rPr>
          <w:color w:val="231F20"/>
        </w:rPr>
        <w:t>kan</w:t>
      </w:r>
      <w:r>
        <w:rPr>
          <w:color w:val="231F20"/>
          <w:spacing w:val="-4"/>
        </w:rPr>
        <w:t xml:space="preserve"> </w:t>
      </w:r>
      <w:r>
        <w:rPr>
          <w:color w:val="231F20"/>
        </w:rPr>
        <w:t>overføre</w:t>
      </w:r>
      <w:r>
        <w:rPr>
          <w:color w:val="231F20"/>
          <w:spacing w:val="-4"/>
        </w:rPr>
        <w:t xml:space="preserve"> </w:t>
      </w:r>
      <w:r>
        <w:rPr>
          <w:color w:val="231F20"/>
        </w:rPr>
        <w:t>generelle</w:t>
      </w:r>
      <w:r>
        <w:rPr>
          <w:color w:val="231F20"/>
          <w:spacing w:val="-4"/>
        </w:rPr>
        <w:t xml:space="preserve"> </w:t>
      </w:r>
      <w:r>
        <w:rPr>
          <w:color w:val="231F20"/>
        </w:rPr>
        <w:t>følelsestilstander</w:t>
      </w:r>
      <w:r>
        <w:rPr>
          <w:color w:val="231F20"/>
          <w:spacing w:val="-4"/>
        </w:rPr>
        <w:t xml:space="preserve"> </w:t>
      </w:r>
      <w:r>
        <w:rPr>
          <w:color w:val="231F20"/>
        </w:rPr>
        <w:t>til</w:t>
      </w:r>
      <w:r>
        <w:rPr>
          <w:color w:val="231F20"/>
          <w:spacing w:val="-4"/>
        </w:rPr>
        <w:t xml:space="preserve"> </w:t>
      </w:r>
      <w:r>
        <w:rPr>
          <w:color w:val="231F20"/>
        </w:rPr>
        <w:t>spesifikke</w:t>
      </w:r>
      <w:r>
        <w:rPr>
          <w:color w:val="231F20"/>
          <w:spacing w:val="-4"/>
        </w:rPr>
        <w:t xml:space="preserve"> </w:t>
      </w:r>
      <w:r>
        <w:rPr>
          <w:color w:val="231F20"/>
        </w:rPr>
        <w:t>visuelle,</w:t>
      </w:r>
      <w:r>
        <w:rPr>
          <w:color w:val="231F20"/>
          <w:spacing w:val="-4"/>
        </w:rPr>
        <w:t xml:space="preserve"> </w:t>
      </w:r>
      <w:r>
        <w:rPr>
          <w:color w:val="231F20"/>
        </w:rPr>
        <w:t>au- ditive</w:t>
      </w:r>
      <w:r>
        <w:rPr>
          <w:color w:val="231F20"/>
          <w:spacing w:val="-10"/>
        </w:rPr>
        <w:t xml:space="preserve"> </w:t>
      </w:r>
      <w:r>
        <w:rPr>
          <w:color w:val="231F20"/>
        </w:rPr>
        <w:t>eller</w:t>
      </w:r>
      <w:r>
        <w:rPr>
          <w:color w:val="231F20"/>
          <w:spacing w:val="-10"/>
        </w:rPr>
        <w:t xml:space="preserve"> </w:t>
      </w:r>
      <w:r>
        <w:rPr>
          <w:color w:val="231F20"/>
        </w:rPr>
        <w:t>kinestetiske</w:t>
      </w:r>
      <w:r>
        <w:rPr>
          <w:color w:val="231F20"/>
          <w:spacing w:val="-10"/>
        </w:rPr>
        <w:t xml:space="preserve"> </w:t>
      </w:r>
      <w:r>
        <w:rPr>
          <w:color w:val="231F20"/>
        </w:rPr>
        <w:t>sanseopplevelser</w:t>
      </w:r>
      <w:r>
        <w:rPr>
          <w:color w:val="231F20"/>
          <w:spacing w:val="-10"/>
        </w:rPr>
        <w:t xml:space="preserve"> </w:t>
      </w:r>
      <w:r>
        <w:rPr>
          <w:color w:val="231F20"/>
        </w:rPr>
        <w:t>som</w:t>
      </w:r>
      <w:r>
        <w:rPr>
          <w:color w:val="231F20"/>
          <w:spacing w:val="-10"/>
        </w:rPr>
        <w:t xml:space="preserve"> </w:t>
      </w:r>
      <w:r>
        <w:rPr>
          <w:color w:val="231F20"/>
        </w:rPr>
        <w:t>rommer</w:t>
      </w:r>
      <w:r>
        <w:rPr>
          <w:color w:val="231F20"/>
          <w:spacing w:val="-10"/>
        </w:rPr>
        <w:t xml:space="preserve"> </w:t>
      </w:r>
      <w:r>
        <w:rPr>
          <w:color w:val="231F20"/>
        </w:rPr>
        <w:t>den</w:t>
      </w:r>
      <w:r>
        <w:rPr>
          <w:color w:val="231F20"/>
          <w:spacing w:val="-10"/>
        </w:rPr>
        <w:t xml:space="preserve"> </w:t>
      </w:r>
      <w:r>
        <w:rPr>
          <w:color w:val="231F20"/>
        </w:rPr>
        <w:t>samme</w:t>
      </w:r>
      <w:r>
        <w:rPr>
          <w:color w:val="231F20"/>
          <w:spacing w:val="-10"/>
        </w:rPr>
        <w:t xml:space="preserve"> </w:t>
      </w:r>
      <w:r>
        <w:rPr>
          <w:color w:val="231F20"/>
        </w:rPr>
        <w:t>følelsen.</w:t>
      </w:r>
      <w:r>
        <w:rPr>
          <w:color w:val="231F20"/>
          <w:spacing w:val="-10"/>
        </w:rPr>
        <w:t xml:space="preserve"> </w:t>
      </w:r>
      <w:r>
        <w:rPr>
          <w:color w:val="231F20"/>
        </w:rPr>
        <w:t>En</w:t>
      </w:r>
      <w:r>
        <w:rPr>
          <w:color w:val="231F20"/>
          <w:spacing w:val="-10"/>
        </w:rPr>
        <w:t xml:space="preserve"> </w:t>
      </w:r>
      <w:r>
        <w:rPr>
          <w:color w:val="231F20"/>
        </w:rPr>
        <w:t>upresis følelse av ubehag kan for eksempel overføres til og formidles gjennom utsagnet «en klump</w:t>
      </w:r>
      <w:r>
        <w:rPr>
          <w:color w:val="231F20"/>
          <w:spacing w:val="-12"/>
        </w:rPr>
        <w:t xml:space="preserve"> </w:t>
      </w:r>
      <w:r>
        <w:rPr>
          <w:color w:val="231F20"/>
        </w:rPr>
        <w:t>i</w:t>
      </w:r>
      <w:r>
        <w:rPr>
          <w:color w:val="231F20"/>
          <w:spacing w:val="-12"/>
        </w:rPr>
        <w:t xml:space="preserve"> </w:t>
      </w:r>
      <w:r>
        <w:rPr>
          <w:color w:val="231F20"/>
        </w:rPr>
        <w:t>magen</w:t>
      </w:r>
      <w:r>
        <w:rPr>
          <w:color w:val="231F20"/>
          <w:spacing w:val="-12"/>
        </w:rPr>
        <w:t xml:space="preserve"> </w:t>
      </w:r>
      <w:r>
        <w:rPr>
          <w:color w:val="231F20"/>
        </w:rPr>
        <w:t>som</w:t>
      </w:r>
      <w:r>
        <w:rPr>
          <w:color w:val="231F20"/>
          <w:spacing w:val="-12"/>
        </w:rPr>
        <w:t xml:space="preserve"> </w:t>
      </w:r>
      <w:r>
        <w:rPr>
          <w:color w:val="231F20"/>
        </w:rPr>
        <w:t>er</w:t>
      </w:r>
      <w:r>
        <w:rPr>
          <w:color w:val="231F20"/>
          <w:spacing w:val="-12"/>
        </w:rPr>
        <w:t xml:space="preserve"> </w:t>
      </w:r>
      <w:r>
        <w:rPr>
          <w:color w:val="231F20"/>
        </w:rPr>
        <w:t>svart»,</w:t>
      </w:r>
      <w:r>
        <w:rPr>
          <w:color w:val="231F20"/>
          <w:spacing w:val="-12"/>
        </w:rPr>
        <w:t xml:space="preserve"> </w:t>
      </w:r>
      <w:r>
        <w:rPr>
          <w:color w:val="231F20"/>
        </w:rPr>
        <w:t>mens</w:t>
      </w:r>
      <w:r>
        <w:rPr>
          <w:color w:val="231F20"/>
          <w:spacing w:val="-12"/>
        </w:rPr>
        <w:t xml:space="preserve"> </w:t>
      </w:r>
      <w:r>
        <w:rPr>
          <w:color w:val="231F20"/>
        </w:rPr>
        <w:t>utsagnet</w:t>
      </w:r>
      <w:r>
        <w:rPr>
          <w:color w:val="231F20"/>
          <w:spacing w:val="-12"/>
        </w:rPr>
        <w:t xml:space="preserve"> </w:t>
      </w:r>
      <w:r>
        <w:rPr>
          <w:color w:val="231F20"/>
        </w:rPr>
        <w:t>«det</w:t>
      </w:r>
      <w:r>
        <w:rPr>
          <w:color w:val="231F20"/>
          <w:spacing w:val="-12"/>
        </w:rPr>
        <w:t xml:space="preserve"> </w:t>
      </w:r>
      <w:r>
        <w:rPr>
          <w:color w:val="231F20"/>
        </w:rPr>
        <w:t>fungerer</w:t>
      </w:r>
      <w:r>
        <w:rPr>
          <w:color w:val="231F20"/>
          <w:spacing w:val="-12"/>
        </w:rPr>
        <w:t xml:space="preserve"> </w:t>
      </w:r>
      <w:r>
        <w:rPr>
          <w:color w:val="231F20"/>
        </w:rPr>
        <w:t>ikke»</w:t>
      </w:r>
      <w:r>
        <w:rPr>
          <w:color w:val="231F20"/>
          <w:spacing w:val="-12"/>
        </w:rPr>
        <w:t xml:space="preserve"> </w:t>
      </w:r>
      <w:r>
        <w:rPr>
          <w:color w:val="231F20"/>
        </w:rPr>
        <w:t>kan</w:t>
      </w:r>
      <w:r>
        <w:rPr>
          <w:color w:val="231F20"/>
          <w:spacing w:val="-12"/>
        </w:rPr>
        <w:t xml:space="preserve"> </w:t>
      </w:r>
      <w:r>
        <w:rPr>
          <w:color w:val="231F20"/>
        </w:rPr>
        <w:t>transformeres</w:t>
      </w:r>
      <w:r>
        <w:rPr>
          <w:color w:val="231F20"/>
          <w:spacing w:val="-12"/>
        </w:rPr>
        <w:t xml:space="preserve"> </w:t>
      </w:r>
      <w:r>
        <w:rPr>
          <w:color w:val="231F20"/>
        </w:rPr>
        <w:t>og spesifiseres</w:t>
      </w:r>
      <w:r>
        <w:rPr>
          <w:color w:val="231F20"/>
          <w:spacing w:val="-13"/>
        </w:rPr>
        <w:t xml:space="preserve"> </w:t>
      </w:r>
      <w:r>
        <w:rPr>
          <w:color w:val="231F20"/>
        </w:rPr>
        <w:t>gjennom</w:t>
      </w:r>
      <w:r>
        <w:rPr>
          <w:color w:val="231F20"/>
          <w:spacing w:val="-12"/>
        </w:rPr>
        <w:t xml:space="preserve"> </w:t>
      </w:r>
      <w:r>
        <w:rPr>
          <w:color w:val="231F20"/>
        </w:rPr>
        <w:t>utsagnet</w:t>
      </w:r>
      <w:r>
        <w:rPr>
          <w:color w:val="231F20"/>
          <w:spacing w:val="-13"/>
        </w:rPr>
        <w:t xml:space="preserve"> </w:t>
      </w:r>
      <w:r>
        <w:rPr>
          <w:color w:val="231F20"/>
        </w:rPr>
        <w:t>«jeg</w:t>
      </w:r>
      <w:r>
        <w:rPr>
          <w:color w:val="231F20"/>
          <w:spacing w:val="-12"/>
        </w:rPr>
        <w:t xml:space="preserve"> </w:t>
      </w:r>
      <w:r>
        <w:rPr>
          <w:color w:val="231F20"/>
        </w:rPr>
        <w:t>mister</w:t>
      </w:r>
      <w:r>
        <w:rPr>
          <w:color w:val="231F20"/>
          <w:spacing w:val="-13"/>
        </w:rPr>
        <w:t xml:space="preserve"> </w:t>
      </w:r>
      <w:r>
        <w:rPr>
          <w:color w:val="231F20"/>
        </w:rPr>
        <w:t>energi</w:t>
      </w:r>
      <w:r>
        <w:rPr>
          <w:color w:val="231F20"/>
          <w:spacing w:val="-12"/>
        </w:rPr>
        <w:t xml:space="preserve"> </w:t>
      </w:r>
      <w:r>
        <w:rPr>
          <w:color w:val="231F20"/>
        </w:rPr>
        <w:t>og</w:t>
      </w:r>
      <w:r>
        <w:rPr>
          <w:color w:val="231F20"/>
          <w:spacing w:val="-13"/>
        </w:rPr>
        <w:t xml:space="preserve"> </w:t>
      </w:r>
      <w:r>
        <w:rPr>
          <w:color w:val="231F20"/>
        </w:rPr>
        <w:t>overskudd</w:t>
      </w:r>
      <w:r>
        <w:rPr>
          <w:color w:val="231F20"/>
          <w:spacing w:val="-12"/>
        </w:rPr>
        <w:t xml:space="preserve"> </w:t>
      </w:r>
      <w:r>
        <w:rPr>
          <w:color w:val="231F20"/>
        </w:rPr>
        <w:t>når</w:t>
      </w:r>
      <w:r>
        <w:rPr>
          <w:color w:val="231F20"/>
          <w:spacing w:val="-13"/>
        </w:rPr>
        <w:t xml:space="preserve"> </w:t>
      </w:r>
      <w:r>
        <w:rPr>
          <w:color w:val="231F20"/>
        </w:rPr>
        <w:t>jeg</w:t>
      </w:r>
      <w:r>
        <w:rPr>
          <w:color w:val="231F20"/>
          <w:spacing w:val="-12"/>
        </w:rPr>
        <w:t xml:space="preserve"> </w:t>
      </w:r>
      <w:r>
        <w:rPr>
          <w:color w:val="231F20"/>
        </w:rPr>
        <w:t>snakker</w:t>
      </w:r>
      <w:r>
        <w:rPr>
          <w:color w:val="231F20"/>
          <w:spacing w:val="-13"/>
        </w:rPr>
        <w:t xml:space="preserve"> </w:t>
      </w:r>
      <w:r>
        <w:rPr>
          <w:color w:val="231F20"/>
        </w:rPr>
        <w:t>med...». Begrunnelsen for dette er at det er enklere å endre følelser som formidles gjennom konkrete sanseopplevelser enn gjennom generelle utsagn.</w:t>
      </w:r>
    </w:p>
    <w:p w14:paraId="09914A01" w14:textId="77777777" w:rsidR="001419A2" w:rsidRDefault="00000000">
      <w:pPr>
        <w:pStyle w:val="Brdtekst"/>
        <w:ind w:left="330" w:right="101"/>
      </w:pPr>
      <w:r>
        <w:rPr>
          <w:color w:val="231F20"/>
        </w:rPr>
        <w:t>Denne typen transformasjoner kan føre til at klientens opplevelse av schizofreni blir mer konkret og tilgjengelig for terapeuten, og derfor lettere kan danne utgangspunkt for endring.</w:t>
      </w:r>
    </w:p>
    <w:p w14:paraId="25D0CCB3" w14:textId="77777777" w:rsidR="001419A2" w:rsidRDefault="001419A2">
      <w:pPr>
        <w:sectPr w:rsidR="001419A2">
          <w:pgSz w:w="9640" w:h="13610"/>
          <w:pgMar w:top="900" w:right="860" w:bottom="660" w:left="860" w:header="345" w:footer="460" w:gutter="0"/>
          <w:cols w:space="708"/>
        </w:sectPr>
      </w:pPr>
    </w:p>
    <w:p w14:paraId="5649BBAE" w14:textId="77777777" w:rsidR="001419A2" w:rsidRDefault="00000000">
      <w:pPr>
        <w:pStyle w:val="Overskrift5"/>
        <w:spacing w:before="115"/>
        <w:ind w:left="103"/>
        <w:jc w:val="both"/>
      </w:pPr>
      <w:r>
        <w:rPr>
          <w:color w:val="231F20"/>
        </w:rPr>
        <w:lastRenderedPageBreak/>
        <w:t>Et</w:t>
      </w:r>
      <w:r>
        <w:rPr>
          <w:color w:val="231F20"/>
          <w:spacing w:val="-1"/>
        </w:rPr>
        <w:t xml:space="preserve"> </w:t>
      </w:r>
      <w:r>
        <w:rPr>
          <w:color w:val="231F20"/>
        </w:rPr>
        <w:t xml:space="preserve">eksempel på en </w:t>
      </w:r>
      <w:r>
        <w:rPr>
          <w:color w:val="231F20"/>
          <w:spacing w:val="-2"/>
        </w:rPr>
        <w:t>transformasjonsprosess</w:t>
      </w:r>
    </w:p>
    <w:p w14:paraId="65B1D514" w14:textId="77777777" w:rsidR="001419A2" w:rsidRDefault="00000000">
      <w:pPr>
        <w:pStyle w:val="Brdtekst"/>
        <w:spacing w:before="122"/>
        <w:ind w:right="327"/>
      </w:pPr>
      <w:r>
        <w:rPr>
          <w:color w:val="231F20"/>
        </w:rPr>
        <w:t>Når</w:t>
      </w:r>
      <w:r>
        <w:rPr>
          <w:color w:val="231F20"/>
          <w:spacing w:val="-7"/>
        </w:rPr>
        <w:t xml:space="preserve"> </w:t>
      </w:r>
      <w:r>
        <w:rPr>
          <w:color w:val="231F20"/>
        </w:rPr>
        <w:t>man</w:t>
      </w:r>
      <w:r>
        <w:rPr>
          <w:color w:val="231F20"/>
          <w:spacing w:val="-7"/>
        </w:rPr>
        <w:t xml:space="preserve"> </w:t>
      </w:r>
      <w:r>
        <w:rPr>
          <w:color w:val="231F20"/>
        </w:rPr>
        <w:t>undersøker</w:t>
      </w:r>
      <w:r>
        <w:rPr>
          <w:color w:val="231F20"/>
          <w:spacing w:val="-7"/>
        </w:rPr>
        <w:t xml:space="preserve"> </w:t>
      </w:r>
      <w:r>
        <w:rPr>
          <w:color w:val="231F20"/>
        </w:rPr>
        <w:t>hvordan</w:t>
      </w:r>
      <w:r>
        <w:rPr>
          <w:color w:val="231F20"/>
          <w:spacing w:val="-7"/>
        </w:rPr>
        <w:t xml:space="preserve"> </w:t>
      </w:r>
      <w:r>
        <w:rPr>
          <w:color w:val="231F20"/>
        </w:rPr>
        <w:t>klientene</w:t>
      </w:r>
      <w:r>
        <w:rPr>
          <w:color w:val="231F20"/>
          <w:spacing w:val="-7"/>
        </w:rPr>
        <w:t xml:space="preserve"> </w:t>
      </w:r>
      <w:r>
        <w:rPr>
          <w:color w:val="231F20"/>
        </w:rPr>
        <w:t>visuelt</w:t>
      </w:r>
      <w:r>
        <w:rPr>
          <w:color w:val="231F20"/>
          <w:spacing w:val="-7"/>
        </w:rPr>
        <w:t xml:space="preserve"> </w:t>
      </w:r>
      <w:r>
        <w:rPr>
          <w:color w:val="231F20"/>
        </w:rPr>
        <w:t>opplever</w:t>
      </w:r>
      <w:r>
        <w:rPr>
          <w:color w:val="231F20"/>
          <w:spacing w:val="-7"/>
        </w:rPr>
        <w:t xml:space="preserve"> </w:t>
      </w:r>
      <w:r>
        <w:rPr>
          <w:color w:val="231F20"/>
        </w:rPr>
        <w:t>en</w:t>
      </w:r>
      <w:r>
        <w:rPr>
          <w:color w:val="231F20"/>
          <w:spacing w:val="-7"/>
        </w:rPr>
        <w:t xml:space="preserve"> </w:t>
      </w:r>
      <w:r>
        <w:rPr>
          <w:color w:val="231F20"/>
        </w:rPr>
        <w:t>uspesifikk</w:t>
      </w:r>
      <w:r>
        <w:rPr>
          <w:color w:val="231F20"/>
          <w:spacing w:val="-7"/>
        </w:rPr>
        <w:t xml:space="preserve"> </w:t>
      </w:r>
      <w:r>
        <w:rPr>
          <w:color w:val="231F20"/>
        </w:rPr>
        <w:t>følelse</w:t>
      </w:r>
      <w:r>
        <w:rPr>
          <w:color w:val="231F20"/>
          <w:spacing w:val="-7"/>
        </w:rPr>
        <w:t xml:space="preserve"> </w:t>
      </w:r>
      <w:r>
        <w:rPr>
          <w:color w:val="231F20"/>
        </w:rPr>
        <w:t>av</w:t>
      </w:r>
      <w:r>
        <w:rPr>
          <w:color w:val="231F20"/>
          <w:spacing w:val="-7"/>
        </w:rPr>
        <w:t xml:space="preserve"> </w:t>
      </w:r>
      <w:r>
        <w:rPr>
          <w:color w:val="231F20"/>
        </w:rPr>
        <w:t>angst etter at den er transformert, kan klienten si at angsten er som noe ubehagelig rødt, eventuelt</w:t>
      </w:r>
      <w:r>
        <w:rPr>
          <w:color w:val="231F20"/>
          <w:spacing w:val="-13"/>
        </w:rPr>
        <w:t xml:space="preserve"> </w:t>
      </w:r>
      <w:r>
        <w:rPr>
          <w:color w:val="231F20"/>
        </w:rPr>
        <w:t>fortelle</w:t>
      </w:r>
      <w:r>
        <w:rPr>
          <w:color w:val="231F20"/>
          <w:spacing w:val="-12"/>
        </w:rPr>
        <w:t xml:space="preserve"> </w:t>
      </w:r>
      <w:r>
        <w:rPr>
          <w:color w:val="231F20"/>
        </w:rPr>
        <w:t>om</w:t>
      </w:r>
      <w:r>
        <w:rPr>
          <w:color w:val="231F20"/>
          <w:spacing w:val="-13"/>
        </w:rPr>
        <w:t xml:space="preserve"> </w:t>
      </w:r>
      <w:r>
        <w:rPr>
          <w:color w:val="231F20"/>
        </w:rPr>
        <w:t>et</w:t>
      </w:r>
      <w:r>
        <w:rPr>
          <w:color w:val="231F20"/>
          <w:spacing w:val="-12"/>
        </w:rPr>
        <w:t xml:space="preserve"> </w:t>
      </w:r>
      <w:r>
        <w:rPr>
          <w:color w:val="231F20"/>
        </w:rPr>
        <w:t>indre</w:t>
      </w:r>
      <w:r>
        <w:rPr>
          <w:color w:val="231F20"/>
          <w:spacing w:val="-13"/>
        </w:rPr>
        <w:t xml:space="preserve"> </w:t>
      </w:r>
      <w:r>
        <w:rPr>
          <w:color w:val="231F20"/>
        </w:rPr>
        <w:t>bilde</w:t>
      </w:r>
      <w:r>
        <w:rPr>
          <w:color w:val="231F20"/>
          <w:spacing w:val="-12"/>
        </w:rPr>
        <w:t xml:space="preserve"> </w:t>
      </w:r>
      <w:r>
        <w:rPr>
          <w:color w:val="231F20"/>
        </w:rPr>
        <w:t>av</w:t>
      </w:r>
      <w:r>
        <w:rPr>
          <w:color w:val="231F20"/>
          <w:spacing w:val="-13"/>
        </w:rPr>
        <w:t xml:space="preserve"> </w:t>
      </w:r>
      <w:r>
        <w:rPr>
          <w:color w:val="231F20"/>
        </w:rPr>
        <w:t>en</w:t>
      </w:r>
      <w:r>
        <w:rPr>
          <w:color w:val="231F20"/>
          <w:spacing w:val="-12"/>
        </w:rPr>
        <w:t xml:space="preserve"> </w:t>
      </w:r>
      <w:r>
        <w:rPr>
          <w:color w:val="231F20"/>
        </w:rPr>
        <w:t>opplevelse</w:t>
      </w:r>
      <w:r>
        <w:rPr>
          <w:color w:val="231F20"/>
          <w:spacing w:val="-13"/>
        </w:rPr>
        <w:t xml:space="preserve"> </w:t>
      </w:r>
      <w:r>
        <w:rPr>
          <w:color w:val="231F20"/>
        </w:rPr>
        <w:t>som</w:t>
      </w:r>
      <w:r>
        <w:rPr>
          <w:color w:val="231F20"/>
          <w:spacing w:val="-12"/>
        </w:rPr>
        <w:t xml:space="preserve"> </w:t>
      </w:r>
      <w:r>
        <w:rPr>
          <w:color w:val="231F20"/>
        </w:rPr>
        <w:t>er</w:t>
      </w:r>
      <w:r>
        <w:rPr>
          <w:color w:val="231F20"/>
          <w:spacing w:val="-13"/>
        </w:rPr>
        <w:t xml:space="preserve"> </w:t>
      </w:r>
      <w:r>
        <w:rPr>
          <w:color w:val="231F20"/>
        </w:rPr>
        <w:t>forbundet</w:t>
      </w:r>
      <w:r>
        <w:rPr>
          <w:color w:val="231F20"/>
          <w:spacing w:val="-12"/>
        </w:rPr>
        <w:t xml:space="preserve"> </w:t>
      </w:r>
      <w:r>
        <w:rPr>
          <w:color w:val="231F20"/>
        </w:rPr>
        <w:t>med</w:t>
      </w:r>
      <w:r>
        <w:rPr>
          <w:color w:val="231F20"/>
          <w:spacing w:val="-13"/>
        </w:rPr>
        <w:t xml:space="preserve"> </w:t>
      </w:r>
      <w:r>
        <w:rPr>
          <w:color w:val="231F20"/>
        </w:rPr>
        <w:t>angst.</w:t>
      </w:r>
      <w:r>
        <w:rPr>
          <w:color w:val="231F20"/>
          <w:spacing w:val="-12"/>
        </w:rPr>
        <w:t xml:space="preserve"> </w:t>
      </w:r>
      <w:r>
        <w:rPr>
          <w:color w:val="231F20"/>
        </w:rPr>
        <w:t>I</w:t>
      </w:r>
      <w:r>
        <w:rPr>
          <w:color w:val="231F20"/>
          <w:spacing w:val="-13"/>
        </w:rPr>
        <w:t xml:space="preserve"> </w:t>
      </w:r>
      <w:r>
        <w:rPr>
          <w:color w:val="231F20"/>
        </w:rPr>
        <w:t>det- te</w:t>
      </w:r>
      <w:r>
        <w:rPr>
          <w:color w:val="231F20"/>
          <w:spacing w:val="-5"/>
        </w:rPr>
        <w:t xml:space="preserve"> </w:t>
      </w:r>
      <w:r>
        <w:rPr>
          <w:color w:val="231F20"/>
        </w:rPr>
        <w:t>øyeblikket</w:t>
      </w:r>
      <w:r>
        <w:rPr>
          <w:color w:val="231F20"/>
          <w:spacing w:val="-5"/>
        </w:rPr>
        <w:t xml:space="preserve"> </w:t>
      </w:r>
      <w:r>
        <w:rPr>
          <w:color w:val="231F20"/>
        </w:rPr>
        <w:t>er</w:t>
      </w:r>
      <w:r>
        <w:rPr>
          <w:color w:val="231F20"/>
          <w:spacing w:val="-5"/>
        </w:rPr>
        <w:t xml:space="preserve"> </w:t>
      </w:r>
      <w:r>
        <w:rPr>
          <w:color w:val="231F20"/>
        </w:rPr>
        <w:t>den</w:t>
      </w:r>
      <w:r>
        <w:rPr>
          <w:color w:val="231F20"/>
          <w:spacing w:val="-5"/>
        </w:rPr>
        <w:t xml:space="preserve"> </w:t>
      </w:r>
      <w:r>
        <w:rPr>
          <w:color w:val="231F20"/>
        </w:rPr>
        <w:t>tidligere</w:t>
      </w:r>
      <w:r>
        <w:rPr>
          <w:color w:val="231F20"/>
          <w:spacing w:val="-5"/>
        </w:rPr>
        <w:t xml:space="preserve"> </w:t>
      </w:r>
      <w:r>
        <w:rPr>
          <w:color w:val="231F20"/>
        </w:rPr>
        <w:t>uspesifikke</w:t>
      </w:r>
      <w:r>
        <w:rPr>
          <w:color w:val="231F20"/>
          <w:spacing w:val="-5"/>
        </w:rPr>
        <w:t xml:space="preserve"> </w:t>
      </w:r>
      <w:r>
        <w:rPr>
          <w:color w:val="231F20"/>
        </w:rPr>
        <w:t>følelsen</w:t>
      </w:r>
      <w:r>
        <w:rPr>
          <w:color w:val="231F20"/>
          <w:spacing w:val="-5"/>
        </w:rPr>
        <w:t xml:space="preserve"> </w:t>
      </w:r>
      <w:r>
        <w:rPr>
          <w:color w:val="231F20"/>
        </w:rPr>
        <w:t>av</w:t>
      </w:r>
      <w:r>
        <w:rPr>
          <w:color w:val="231F20"/>
          <w:spacing w:val="-5"/>
        </w:rPr>
        <w:t xml:space="preserve"> </w:t>
      </w:r>
      <w:r>
        <w:rPr>
          <w:color w:val="231F20"/>
        </w:rPr>
        <w:t>angst</w:t>
      </w:r>
      <w:r>
        <w:rPr>
          <w:color w:val="231F20"/>
          <w:spacing w:val="-5"/>
        </w:rPr>
        <w:t xml:space="preserve"> </w:t>
      </w:r>
      <w:r>
        <w:rPr>
          <w:color w:val="231F20"/>
        </w:rPr>
        <w:t>blitt</w:t>
      </w:r>
      <w:r>
        <w:rPr>
          <w:color w:val="231F20"/>
          <w:spacing w:val="-5"/>
        </w:rPr>
        <w:t xml:space="preserve"> </w:t>
      </w:r>
      <w:r>
        <w:rPr>
          <w:color w:val="231F20"/>
        </w:rPr>
        <w:t>mer</w:t>
      </w:r>
      <w:r>
        <w:rPr>
          <w:color w:val="231F20"/>
          <w:spacing w:val="-5"/>
        </w:rPr>
        <w:t xml:space="preserve"> </w:t>
      </w:r>
      <w:r>
        <w:rPr>
          <w:color w:val="231F20"/>
        </w:rPr>
        <w:t>konkret</w:t>
      </w:r>
      <w:r>
        <w:rPr>
          <w:color w:val="231F20"/>
          <w:spacing w:val="-5"/>
        </w:rPr>
        <w:t xml:space="preserve"> </w:t>
      </w:r>
      <w:r>
        <w:rPr>
          <w:color w:val="231F20"/>
        </w:rPr>
        <w:t>og</w:t>
      </w:r>
      <w:r>
        <w:rPr>
          <w:color w:val="231F20"/>
          <w:spacing w:val="-5"/>
        </w:rPr>
        <w:t xml:space="preserve"> </w:t>
      </w:r>
      <w:r>
        <w:rPr>
          <w:color w:val="231F20"/>
        </w:rPr>
        <w:t xml:space="preserve">derved </w:t>
      </w:r>
      <w:r>
        <w:rPr>
          <w:color w:val="231F20"/>
          <w:spacing w:val="-2"/>
        </w:rPr>
        <w:t>operasjonaliserbar</w:t>
      </w:r>
      <w:r>
        <w:rPr>
          <w:color w:val="231F20"/>
          <w:spacing w:val="-4"/>
        </w:rPr>
        <w:t xml:space="preserve"> </w:t>
      </w:r>
      <w:r>
        <w:rPr>
          <w:color w:val="231F20"/>
          <w:spacing w:val="-2"/>
        </w:rPr>
        <w:t>i</w:t>
      </w:r>
      <w:r>
        <w:rPr>
          <w:color w:val="231F20"/>
          <w:spacing w:val="-4"/>
        </w:rPr>
        <w:t xml:space="preserve"> </w:t>
      </w:r>
      <w:r>
        <w:rPr>
          <w:color w:val="231F20"/>
          <w:spacing w:val="-2"/>
        </w:rPr>
        <w:t>behandling.</w:t>
      </w:r>
      <w:r>
        <w:rPr>
          <w:color w:val="231F20"/>
          <w:spacing w:val="-4"/>
        </w:rPr>
        <w:t xml:space="preserve"> </w:t>
      </w:r>
      <w:r>
        <w:rPr>
          <w:color w:val="231F20"/>
          <w:spacing w:val="-2"/>
        </w:rPr>
        <w:t>På</w:t>
      </w:r>
      <w:r>
        <w:rPr>
          <w:color w:val="231F20"/>
          <w:spacing w:val="-4"/>
        </w:rPr>
        <w:t xml:space="preserve"> </w:t>
      </w:r>
      <w:r>
        <w:rPr>
          <w:color w:val="231F20"/>
          <w:spacing w:val="-2"/>
        </w:rPr>
        <w:t>spørsmål</w:t>
      </w:r>
      <w:r>
        <w:rPr>
          <w:color w:val="231F20"/>
          <w:spacing w:val="-4"/>
        </w:rPr>
        <w:t xml:space="preserve"> </w:t>
      </w:r>
      <w:r>
        <w:rPr>
          <w:color w:val="231F20"/>
          <w:spacing w:val="-2"/>
        </w:rPr>
        <w:t>om</w:t>
      </w:r>
      <w:r>
        <w:rPr>
          <w:color w:val="231F20"/>
          <w:spacing w:val="-4"/>
        </w:rPr>
        <w:t xml:space="preserve"> </w:t>
      </w:r>
      <w:r>
        <w:rPr>
          <w:color w:val="231F20"/>
          <w:spacing w:val="-2"/>
        </w:rPr>
        <w:t>hva</w:t>
      </w:r>
      <w:r>
        <w:rPr>
          <w:color w:val="231F20"/>
          <w:spacing w:val="-4"/>
        </w:rPr>
        <w:t xml:space="preserve"> </w:t>
      </w:r>
      <w:r>
        <w:rPr>
          <w:color w:val="231F20"/>
          <w:spacing w:val="-2"/>
        </w:rPr>
        <w:t>klienten</w:t>
      </w:r>
      <w:r>
        <w:rPr>
          <w:color w:val="231F20"/>
          <w:spacing w:val="-4"/>
        </w:rPr>
        <w:t xml:space="preserve"> </w:t>
      </w:r>
      <w:r>
        <w:rPr>
          <w:color w:val="231F20"/>
          <w:spacing w:val="-2"/>
        </w:rPr>
        <w:t>skulle</w:t>
      </w:r>
      <w:r>
        <w:rPr>
          <w:color w:val="231F20"/>
          <w:spacing w:val="-4"/>
        </w:rPr>
        <w:t xml:space="preserve"> </w:t>
      </w:r>
      <w:r>
        <w:rPr>
          <w:color w:val="231F20"/>
          <w:spacing w:val="-2"/>
        </w:rPr>
        <w:t>ønske</w:t>
      </w:r>
      <w:r>
        <w:rPr>
          <w:color w:val="231F20"/>
          <w:spacing w:val="-4"/>
        </w:rPr>
        <w:t xml:space="preserve"> </w:t>
      </w:r>
      <w:r>
        <w:rPr>
          <w:color w:val="231F20"/>
          <w:spacing w:val="-2"/>
        </w:rPr>
        <w:t>å</w:t>
      </w:r>
      <w:r>
        <w:rPr>
          <w:color w:val="231F20"/>
          <w:spacing w:val="-4"/>
        </w:rPr>
        <w:t xml:space="preserve"> </w:t>
      </w:r>
      <w:r>
        <w:rPr>
          <w:color w:val="231F20"/>
          <w:spacing w:val="-2"/>
        </w:rPr>
        <w:t>gjøre</w:t>
      </w:r>
      <w:r>
        <w:rPr>
          <w:color w:val="231F20"/>
          <w:spacing w:val="-4"/>
        </w:rPr>
        <w:t xml:space="preserve"> </w:t>
      </w:r>
      <w:r>
        <w:rPr>
          <w:color w:val="231F20"/>
          <w:spacing w:val="-2"/>
        </w:rPr>
        <w:t xml:space="preserve">med </w:t>
      </w:r>
      <w:r>
        <w:rPr>
          <w:color w:val="231F20"/>
        </w:rPr>
        <w:t>det</w:t>
      </w:r>
      <w:r>
        <w:rPr>
          <w:color w:val="231F20"/>
          <w:spacing w:val="-4"/>
        </w:rPr>
        <w:t xml:space="preserve"> </w:t>
      </w:r>
      <w:r>
        <w:rPr>
          <w:color w:val="231F20"/>
        </w:rPr>
        <w:t>indre</w:t>
      </w:r>
      <w:r>
        <w:rPr>
          <w:color w:val="231F20"/>
          <w:spacing w:val="-4"/>
        </w:rPr>
        <w:t xml:space="preserve"> </w:t>
      </w:r>
      <w:r>
        <w:rPr>
          <w:color w:val="231F20"/>
        </w:rPr>
        <w:t>bildet</w:t>
      </w:r>
      <w:r>
        <w:rPr>
          <w:color w:val="231F20"/>
          <w:spacing w:val="-4"/>
        </w:rPr>
        <w:t xml:space="preserve"> </w:t>
      </w:r>
      <w:r>
        <w:rPr>
          <w:color w:val="231F20"/>
        </w:rPr>
        <w:t>av</w:t>
      </w:r>
      <w:r>
        <w:rPr>
          <w:color w:val="231F20"/>
          <w:spacing w:val="-4"/>
        </w:rPr>
        <w:t xml:space="preserve"> </w:t>
      </w:r>
      <w:r>
        <w:rPr>
          <w:color w:val="231F20"/>
        </w:rPr>
        <w:t>rødt,</w:t>
      </w:r>
      <w:r>
        <w:rPr>
          <w:color w:val="231F20"/>
          <w:spacing w:val="-4"/>
        </w:rPr>
        <w:t xml:space="preserve"> </w:t>
      </w:r>
      <w:r>
        <w:rPr>
          <w:color w:val="231F20"/>
        </w:rPr>
        <w:t>som</w:t>
      </w:r>
      <w:r>
        <w:rPr>
          <w:color w:val="231F20"/>
          <w:spacing w:val="-4"/>
        </w:rPr>
        <w:t xml:space="preserve"> </w:t>
      </w:r>
      <w:r>
        <w:rPr>
          <w:color w:val="231F20"/>
        </w:rPr>
        <w:t>rommer</w:t>
      </w:r>
      <w:r>
        <w:rPr>
          <w:color w:val="231F20"/>
          <w:spacing w:val="-4"/>
        </w:rPr>
        <w:t xml:space="preserve"> </w:t>
      </w:r>
      <w:r>
        <w:rPr>
          <w:color w:val="231F20"/>
        </w:rPr>
        <w:t>den</w:t>
      </w:r>
      <w:r>
        <w:rPr>
          <w:color w:val="231F20"/>
          <w:spacing w:val="-4"/>
        </w:rPr>
        <w:t xml:space="preserve"> </w:t>
      </w:r>
      <w:r>
        <w:rPr>
          <w:color w:val="231F20"/>
        </w:rPr>
        <w:t>ubehagelige</w:t>
      </w:r>
      <w:r>
        <w:rPr>
          <w:color w:val="231F20"/>
          <w:spacing w:val="-4"/>
        </w:rPr>
        <w:t xml:space="preserve"> </w:t>
      </w:r>
      <w:r>
        <w:rPr>
          <w:color w:val="231F20"/>
        </w:rPr>
        <w:t>følelsen,</w:t>
      </w:r>
      <w:r>
        <w:rPr>
          <w:color w:val="231F20"/>
          <w:spacing w:val="-4"/>
        </w:rPr>
        <w:t xml:space="preserve"> </w:t>
      </w:r>
      <w:r>
        <w:rPr>
          <w:color w:val="231F20"/>
        </w:rPr>
        <w:t>kan</w:t>
      </w:r>
      <w:r>
        <w:rPr>
          <w:color w:val="231F20"/>
          <w:spacing w:val="-4"/>
        </w:rPr>
        <w:t xml:space="preserve"> </w:t>
      </w:r>
      <w:r>
        <w:rPr>
          <w:color w:val="231F20"/>
        </w:rPr>
        <w:t>klienten</w:t>
      </w:r>
      <w:r>
        <w:rPr>
          <w:color w:val="231F20"/>
          <w:spacing w:val="-4"/>
        </w:rPr>
        <w:t xml:space="preserve"> </w:t>
      </w:r>
      <w:r>
        <w:rPr>
          <w:color w:val="231F20"/>
        </w:rPr>
        <w:t>formidle at</w:t>
      </w:r>
      <w:r>
        <w:rPr>
          <w:color w:val="231F20"/>
          <w:spacing w:val="-5"/>
        </w:rPr>
        <w:t xml:space="preserve"> </w:t>
      </w:r>
      <w:r>
        <w:rPr>
          <w:color w:val="231F20"/>
        </w:rPr>
        <w:t>hun</w:t>
      </w:r>
      <w:r>
        <w:rPr>
          <w:color w:val="231F20"/>
          <w:spacing w:val="-5"/>
        </w:rPr>
        <w:t xml:space="preserve"> </w:t>
      </w:r>
      <w:r>
        <w:rPr>
          <w:color w:val="231F20"/>
        </w:rPr>
        <w:t>ønsker</w:t>
      </w:r>
      <w:r>
        <w:rPr>
          <w:color w:val="231F20"/>
          <w:spacing w:val="-5"/>
        </w:rPr>
        <w:t xml:space="preserve"> </w:t>
      </w:r>
      <w:r>
        <w:rPr>
          <w:color w:val="231F20"/>
        </w:rPr>
        <w:t>å</w:t>
      </w:r>
      <w:r>
        <w:rPr>
          <w:color w:val="231F20"/>
          <w:spacing w:val="-5"/>
        </w:rPr>
        <w:t xml:space="preserve"> </w:t>
      </w:r>
      <w:r>
        <w:rPr>
          <w:color w:val="231F20"/>
        </w:rPr>
        <w:t>redusere</w:t>
      </w:r>
      <w:r>
        <w:rPr>
          <w:color w:val="231F20"/>
          <w:spacing w:val="-5"/>
        </w:rPr>
        <w:t xml:space="preserve"> </w:t>
      </w:r>
      <w:r>
        <w:rPr>
          <w:color w:val="231F20"/>
        </w:rPr>
        <w:t>intensiteten</w:t>
      </w:r>
      <w:r>
        <w:rPr>
          <w:color w:val="231F20"/>
          <w:spacing w:val="-5"/>
        </w:rPr>
        <w:t xml:space="preserve"> </w:t>
      </w:r>
      <w:r>
        <w:rPr>
          <w:color w:val="231F20"/>
        </w:rPr>
        <w:t>i</w:t>
      </w:r>
      <w:r>
        <w:rPr>
          <w:color w:val="231F20"/>
          <w:spacing w:val="-5"/>
        </w:rPr>
        <w:t xml:space="preserve"> </w:t>
      </w:r>
      <w:r>
        <w:rPr>
          <w:color w:val="231F20"/>
        </w:rPr>
        <w:t>det</w:t>
      </w:r>
      <w:r>
        <w:rPr>
          <w:color w:val="231F20"/>
          <w:spacing w:val="-5"/>
        </w:rPr>
        <w:t xml:space="preserve"> </w:t>
      </w:r>
      <w:r>
        <w:rPr>
          <w:color w:val="231F20"/>
        </w:rPr>
        <w:t>røde,</w:t>
      </w:r>
      <w:r>
        <w:rPr>
          <w:color w:val="231F20"/>
          <w:spacing w:val="-5"/>
        </w:rPr>
        <w:t xml:space="preserve"> </w:t>
      </w:r>
      <w:r>
        <w:rPr>
          <w:color w:val="231F20"/>
        </w:rPr>
        <w:t>eller</w:t>
      </w:r>
      <w:r>
        <w:rPr>
          <w:color w:val="231F20"/>
          <w:spacing w:val="-5"/>
        </w:rPr>
        <w:t xml:space="preserve"> </w:t>
      </w:r>
      <w:r>
        <w:rPr>
          <w:color w:val="231F20"/>
        </w:rPr>
        <w:t>bytte</w:t>
      </w:r>
      <w:r>
        <w:rPr>
          <w:color w:val="231F20"/>
          <w:spacing w:val="-5"/>
        </w:rPr>
        <w:t xml:space="preserve"> </w:t>
      </w:r>
      <w:r>
        <w:rPr>
          <w:color w:val="231F20"/>
        </w:rPr>
        <w:t>ut</w:t>
      </w:r>
      <w:r>
        <w:rPr>
          <w:color w:val="231F20"/>
          <w:spacing w:val="-5"/>
        </w:rPr>
        <w:t xml:space="preserve"> </w:t>
      </w:r>
      <w:r>
        <w:rPr>
          <w:color w:val="231F20"/>
        </w:rPr>
        <w:t>det</w:t>
      </w:r>
      <w:r>
        <w:rPr>
          <w:color w:val="231F20"/>
          <w:spacing w:val="-5"/>
        </w:rPr>
        <w:t xml:space="preserve"> </w:t>
      </w:r>
      <w:r>
        <w:rPr>
          <w:color w:val="231F20"/>
        </w:rPr>
        <w:t>røde</w:t>
      </w:r>
      <w:r>
        <w:rPr>
          <w:color w:val="231F20"/>
          <w:spacing w:val="-5"/>
        </w:rPr>
        <w:t xml:space="preserve"> </w:t>
      </w:r>
      <w:r>
        <w:rPr>
          <w:color w:val="231F20"/>
        </w:rPr>
        <w:t>med</w:t>
      </w:r>
      <w:r>
        <w:rPr>
          <w:color w:val="231F20"/>
          <w:spacing w:val="-5"/>
        </w:rPr>
        <w:t xml:space="preserve"> </w:t>
      </w:r>
      <w:r>
        <w:rPr>
          <w:color w:val="231F20"/>
        </w:rPr>
        <w:t>en</w:t>
      </w:r>
      <w:r>
        <w:rPr>
          <w:color w:val="231F20"/>
          <w:spacing w:val="-5"/>
        </w:rPr>
        <w:t xml:space="preserve"> </w:t>
      </w:r>
      <w:r>
        <w:rPr>
          <w:color w:val="231F20"/>
        </w:rPr>
        <w:t>gul,</w:t>
      </w:r>
      <w:r>
        <w:rPr>
          <w:color w:val="231F20"/>
          <w:spacing w:val="-5"/>
        </w:rPr>
        <w:t xml:space="preserve"> </w:t>
      </w:r>
      <w:r>
        <w:rPr>
          <w:color w:val="231F20"/>
        </w:rPr>
        <w:t>blå eller en annen lysere farge. Dette innebærer at terapeuten har fått en bestilling og et utgangspunkt for en intervensjon.</w:t>
      </w:r>
    </w:p>
    <w:p w14:paraId="72485C6B" w14:textId="77777777" w:rsidR="001419A2" w:rsidRDefault="00000000">
      <w:pPr>
        <w:pStyle w:val="Brdtekst"/>
        <w:ind w:right="327" w:firstLine="283"/>
      </w:pPr>
      <w:r>
        <w:rPr>
          <w:color w:val="231F20"/>
        </w:rPr>
        <w:t>Hvis klienten først beskriver en følelse gjennom et upresist begrep, og etter trans- formasjonen formidler at «det er som om kroppen slår gnister», kan man undersøke hvordan klienten hadde opplevd situasjonen dersom strømmen ble slått av og gnis- tene var borte. Terapeuten intervenerer her med utgangspunkt i klientens logikk og opplevelse</w:t>
      </w:r>
      <w:r>
        <w:rPr>
          <w:color w:val="231F20"/>
          <w:spacing w:val="-9"/>
        </w:rPr>
        <w:t xml:space="preserve"> </w:t>
      </w:r>
      <w:r>
        <w:rPr>
          <w:color w:val="231F20"/>
        </w:rPr>
        <w:t>av</w:t>
      </w:r>
      <w:r>
        <w:rPr>
          <w:color w:val="231F20"/>
          <w:spacing w:val="-9"/>
        </w:rPr>
        <w:t xml:space="preserve"> </w:t>
      </w:r>
      <w:r>
        <w:rPr>
          <w:color w:val="231F20"/>
        </w:rPr>
        <w:t>mening.</w:t>
      </w:r>
      <w:r>
        <w:rPr>
          <w:color w:val="231F20"/>
          <w:spacing w:val="-9"/>
        </w:rPr>
        <w:t xml:space="preserve"> </w:t>
      </w:r>
      <w:r>
        <w:rPr>
          <w:color w:val="231F20"/>
        </w:rPr>
        <w:t>Terapeuten</w:t>
      </w:r>
      <w:r>
        <w:rPr>
          <w:color w:val="231F20"/>
          <w:spacing w:val="-9"/>
        </w:rPr>
        <w:t xml:space="preserve"> </w:t>
      </w:r>
      <w:r>
        <w:rPr>
          <w:color w:val="231F20"/>
        </w:rPr>
        <w:t>behandler</w:t>
      </w:r>
      <w:r>
        <w:rPr>
          <w:color w:val="231F20"/>
          <w:spacing w:val="-9"/>
        </w:rPr>
        <w:t xml:space="preserve"> </w:t>
      </w:r>
      <w:r>
        <w:rPr>
          <w:color w:val="231F20"/>
        </w:rPr>
        <w:t>her</w:t>
      </w:r>
      <w:r>
        <w:rPr>
          <w:color w:val="231F20"/>
          <w:spacing w:val="-9"/>
        </w:rPr>
        <w:t xml:space="preserve"> </w:t>
      </w:r>
      <w:r>
        <w:rPr>
          <w:color w:val="231F20"/>
        </w:rPr>
        <w:t>innenfor</w:t>
      </w:r>
      <w:r>
        <w:rPr>
          <w:color w:val="231F20"/>
          <w:spacing w:val="-9"/>
        </w:rPr>
        <w:t xml:space="preserve"> </w:t>
      </w:r>
      <w:r>
        <w:rPr>
          <w:color w:val="231F20"/>
        </w:rPr>
        <w:t>og</w:t>
      </w:r>
      <w:r>
        <w:rPr>
          <w:color w:val="231F20"/>
          <w:spacing w:val="-9"/>
        </w:rPr>
        <w:t xml:space="preserve"> </w:t>
      </w:r>
      <w:r>
        <w:rPr>
          <w:color w:val="231F20"/>
        </w:rPr>
        <w:t>i</w:t>
      </w:r>
      <w:r>
        <w:rPr>
          <w:color w:val="231F20"/>
          <w:spacing w:val="-9"/>
        </w:rPr>
        <w:t xml:space="preserve"> </w:t>
      </w:r>
      <w:r>
        <w:rPr>
          <w:color w:val="231F20"/>
        </w:rPr>
        <w:t>samsvar</w:t>
      </w:r>
      <w:r>
        <w:rPr>
          <w:color w:val="231F20"/>
          <w:spacing w:val="-9"/>
        </w:rPr>
        <w:t xml:space="preserve"> </w:t>
      </w:r>
      <w:r>
        <w:rPr>
          <w:color w:val="231F20"/>
        </w:rPr>
        <w:t>med</w:t>
      </w:r>
      <w:r>
        <w:rPr>
          <w:color w:val="231F20"/>
          <w:spacing w:val="-9"/>
        </w:rPr>
        <w:t xml:space="preserve"> </w:t>
      </w:r>
      <w:r>
        <w:rPr>
          <w:color w:val="231F20"/>
        </w:rPr>
        <w:t xml:space="preserve">klientens </w:t>
      </w:r>
      <w:r>
        <w:rPr>
          <w:color w:val="231F20"/>
          <w:spacing w:val="-2"/>
        </w:rPr>
        <w:t>meningsverden.</w:t>
      </w:r>
    </w:p>
    <w:p w14:paraId="5D0E743F" w14:textId="77777777" w:rsidR="001419A2" w:rsidRDefault="00000000">
      <w:pPr>
        <w:pStyle w:val="Brdtekst"/>
        <w:ind w:right="327" w:firstLine="283"/>
      </w:pPr>
      <w:r>
        <w:rPr>
          <w:color w:val="231F20"/>
        </w:rPr>
        <w:t>Eksempelet er hentet fra en behandling av en meget stresset klient. Strømmen ble ikke</w:t>
      </w:r>
      <w:r>
        <w:rPr>
          <w:color w:val="231F20"/>
          <w:spacing w:val="-2"/>
        </w:rPr>
        <w:t xml:space="preserve"> </w:t>
      </w:r>
      <w:r>
        <w:rPr>
          <w:color w:val="231F20"/>
        </w:rPr>
        <w:t>slått</w:t>
      </w:r>
      <w:r>
        <w:rPr>
          <w:color w:val="231F20"/>
          <w:spacing w:val="-2"/>
        </w:rPr>
        <w:t xml:space="preserve"> </w:t>
      </w:r>
      <w:r>
        <w:rPr>
          <w:color w:val="231F20"/>
        </w:rPr>
        <w:t>av</w:t>
      </w:r>
      <w:r>
        <w:rPr>
          <w:color w:val="231F20"/>
          <w:spacing w:val="-2"/>
        </w:rPr>
        <w:t xml:space="preserve"> </w:t>
      </w:r>
      <w:r>
        <w:rPr>
          <w:color w:val="231F20"/>
        </w:rPr>
        <w:t>sånn</w:t>
      </w:r>
      <w:r>
        <w:rPr>
          <w:color w:val="231F20"/>
          <w:spacing w:val="-2"/>
        </w:rPr>
        <w:t xml:space="preserve"> </w:t>
      </w:r>
      <w:r>
        <w:rPr>
          <w:color w:val="231F20"/>
        </w:rPr>
        <w:t>plutselig,</w:t>
      </w:r>
      <w:r>
        <w:rPr>
          <w:color w:val="231F20"/>
          <w:spacing w:val="-2"/>
        </w:rPr>
        <w:t xml:space="preserve"> </w:t>
      </w:r>
      <w:r>
        <w:rPr>
          <w:color w:val="231F20"/>
        </w:rPr>
        <w:t>men</w:t>
      </w:r>
      <w:r>
        <w:rPr>
          <w:color w:val="231F20"/>
          <w:spacing w:val="-2"/>
        </w:rPr>
        <w:t xml:space="preserve"> </w:t>
      </w:r>
      <w:r>
        <w:rPr>
          <w:color w:val="231F20"/>
        </w:rPr>
        <w:t>klienten</w:t>
      </w:r>
      <w:r>
        <w:rPr>
          <w:color w:val="231F20"/>
          <w:spacing w:val="-2"/>
        </w:rPr>
        <w:t xml:space="preserve"> </w:t>
      </w:r>
      <w:r>
        <w:rPr>
          <w:color w:val="231F20"/>
        </w:rPr>
        <w:t>fikk</w:t>
      </w:r>
      <w:r>
        <w:rPr>
          <w:color w:val="231F20"/>
          <w:spacing w:val="-2"/>
        </w:rPr>
        <w:t xml:space="preserve"> </w:t>
      </w:r>
      <w:r>
        <w:rPr>
          <w:color w:val="231F20"/>
        </w:rPr>
        <w:t>en</w:t>
      </w:r>
      <w:r>
        <w:rPr>
          <w:color w:val="231F20"/>
          <w:spacing w:val="-2"/>
        </w:rPr>
        <w:t xml:space="preserve"> </w:t>
      </w:r>
      <w:r>
        <w:rPr>
          <w:color w:val="231F20"/>
        </w:rPr>
        <w:t>spak,</w:t>
      </w:r>
      <w:r>
        <w:rPr>
          <w:color w:val="231F20"/>
          <w:spacing w:val="-2"/>
        </w:rPr>
        <w:t xml:space="preserve"> </w:t>
      </w:r>
      <w:r>
        <w:rPr>
          <w:color w:val="231F20"/>
        </w:rPr>
        <w:t>en</w:t>
      </w:r>
      <w:r>
        <w:rPr>
          <w:color w:val="231F20"/>
          <w:spacing w:val="-2"/>
        </w:rPr>
        <w:t xml:space="preserve"> </w:t>
      </w:r>
      <w:r>
        <w:rPr>
          <w:color w:val="231F20"/>
        </w:rPr>
        <w:t>form</w:t>
      </w:r>
      <w:r>
        <w:rPr>
          <w:color w:val="231F20"/>
          <w:spacing w:val="-2"/>
        </w:rPr>
        <w:t xml:space="preserve"> </w:t>
      </w:r>
      <w:r>
        <w:rPr>
          <w:color w:val="231F20"/>
        </w:rPr>
        <w:t>for</w:t>
      </w:r>
      <w:r>
        <w:rPr>
          <w:color w:val="231F20"/>
          <w:spacing w:val="-2"/>
        </w:rPr>
        <w:t xml:space="preserve"> </w:t>
      </w:r>
      <w:r>
        <w:rPr>
          <w:color w:val="231F20"/>
        </w:rPr>
        <w:t>gasspedal</w:t>
      </w:r>
      <w:r>
        <w:rPr>
          <w:color w:val="231F20"/>
          <w:spacing w:val="-2"/>
        </w:rPr>
        <w:t xml:space="preserve"> </w:t>
      </w:r>
      <w:r>
        <w:rPr>
          <w:color w:val="231F20"/>
        </w:rPr>
        <w:t>som</w:t>
      </w:r>
      <w:r>
        <w:rPr>
          <w:color w:val="231F20"/>
          <w:spacing w:val="-2"/>
        </w:rPr>
        <w:t xml:space="preserve"> </w:t>
      </w:r>
      <w:r>
        <w:rPr>
          <w:color w:val="231F20"/>
        </w:rPr>
        <w:t>han kunne</w:t>
      </w:r>
      <w:r>
        <w:rPr>
          <w:color w:val="231F20"/>
          <w:spacing w:val="-13"/>
        </w:rPr>
        <w:t xml:space="preserve"> </w:t>
      </w:r>
      <w:r>
        <w:rPr>
          <w:color w:val="231F20"/>
        </w:rPr>
        <w:t>regulere</w:t>
      </w:r>
      <w:r>
        <w:rPr>
          <w:color w:val="231F20"/>
          <w:spacing w:val="-12"/>
        </w:rPr>
        <w:t xml:space="preserve"> </w:t>
      </w:r>
      <w:r>
        <w:rPr>
          <w:color w:val="231F20"/>
        </w:rPr>
        <w:t>strømmen</w:t>
      </w:r>
      <w:r>
        <w:rPr>
          <w:color w:val="231F20"/>
          <w:spacing w:val="-13"/>
        </w:rPr>
        <w:t xml:space="preserve"> </w:t>
      </w:r>
      <w:r>
        <w:rPr>
          <w:color w:val="231F20"/>
        </w:rPr>
        <w:t>med.</w:t>
      </w:r>
      <w:r>
        <w:rPr>
          <w:color w:val="231F20"/>
          <w:spacing w:val="-12"/>
        </w:rPr>
        <w:t xml:space="preserve"> </w:t>
      </w:r>
      <w:r>
        <w:rPr>
          <w:color w:val="231F20"/>
        </w:rPr>
        <w:t>Resultatet</w:t>
      </w:r>
      <w:r>
        <w:rPr>
          <w:color w:val="231F20"/>
          <w:spacing w:val="-13"/>
        </w:rPr>
        <w:t xml:space="preserve"> </w:t>
      </w:r>
      <w:r>
        <w:rPr>
          <w:color w:val="231F20"/>
        </w:rPr>
        <w:t>av</w:t>
      </w:r>
      <w:r>
        <w:rPr>
          <w:color w:val="231F20"/>
          <w:spacing w:val="-12"/>
        </w:rPr>
        <w:t xml:space="preserve"> </w:t>
      </w:r>
      <w:r>
        <w:rPr>
          <w:color w:val="231F20"/>
        </w:rPr>
        <w:t>denne</w:t>
      </w:r>
      <w:r>
        <w:rPr>
          <w:color w:val="231F20"/>
          <w:spacing w:val="-13"/>
        </w:rPr>
        <w:t xml:space="preserve"> </w:t>
      </w:r>
      <w:r>
        <w:rPr>
          <w:color w:val="231F20"/>
        </w:rPr>
        <w:t>typen</w:t>
      </w:r>
      <w:r>
        <w:rPr>
          <w:color w:val="231F20"/>
          <w:spacing w:val="-12"/>
        </w:rPr>
        <w:t xml:space="preserve"> </w:t>
      </w:r>
      <w:r>
        <w:rPr>
          <w:color w:val="231F20"/>
        </w:rPr>
        <w:t>transformative</w:t>
      </w:r>
      <w:r>
        <w:rPr>
          <w:color w:val="231F20"/>
          <w:spacing w:val="-13"/>
        </w:rPr>
        <w:t xml:space="preserve"> </w:t>
      </w:r>
      <w:r>
        <w:rPr>
          <w:color w:val="231F20"/>
        </w:rPr>
        <w:t>prosess</w:t>
      </w:r>
      <w:r>
        <w:rPr>
          <w:color w:val="231F20"/>
          <w:spacing w:val="-12"/>
        </w:rPr>
        <w:t xml:space="preserve"> </w:t>
      </w:r>
      <w:r>
        <w:rPr>
          <w:color w:val="231F20"/>
        </w:rPr>
        <w:t xml:space="preserve">med </w:t>
      </w:r>
      <w:r>
        <w:rPr>
          <w:color w:val="231F20"/>
          <w:spacing w:val="-2"/>
        </w:rPr>
        <w:t>etterfølgende</w:t>
      </w:r>
      <w:r>
        <w:rPr>
          <w:color w:val="231F20"/>
          <w:spacing w:val="-4"/>
        </w:rPr>
        <w:t xml:space="preserve"> </w:t>
      </w:r>
      <w:r>
        <w:rPr>
          <w:color w:val="231F20"/>
          <w:spacing w:val="-2"/>
        </w:rPr>
        <w:t>intervensjoner</w:t>
      </w:r>
      <w:r>
        <w:rPr>
          <w:color w:val="231F20"/>
          <w:spacing w:val="-4"/>
        </w:rPr>
        <w:t xml:space="preserve"> </w:t>
      </w:r>
      <w:r>
        <w:rPr>
          <w:color w:val="231F20"/>
          <w:spacing w:val="-2"/>
        </w:rPr>
        <w:t>er</w:t>
      </w:r>
      <w:r>
        <w:rPr>
          <w:color w:val="231F20"/>
          <w:spacing w:val="-4"/>
        </w:rPr>
        <w:t xml:space="preserve"> </w:t>
      </w:r>
      <w:r>
        <w:rPr>
          <w:color w:val="231F20"/>
          <w:spacing w:val="-2"/>
        </w:rPr>
        <w:t>ofte</w:t>
      </w:r>
      <w:r>
        <w:rPr>
          <w:color w:val="231F20"/>
          <w:spacing w:val="-4"/>
        </w:rPr>
        <w:t xml:space="preserve"> </w:t>
      </w:r>
      <w:r>
        <w:rPr>
          <w:color w:val="231F20"/>
          <w:spacing w:val="-2"/>
        </w:rPr>
        <w:t>at</w:t>
      </w:r>
      <w:r>
        <w:rPr>
          <w:color w:val="231F20"/>
          <w:spacing w:val="-4"/>
        </w:rPr>
        <w:t xml:space="preserve"> </w:t>
      </w:r>
      <w:r>
        <w:rPr>
          <w:color w:val="231F20"/>
          <w:spacing w:val="-2"/>
        </w:rPr>
        <w:t>uroen</w:t>
      </w:r>
      <w:r>
        <w:rPr>
          <w:color w:val="231F20"/>
          <w:spacing w:val="-4"/>
        </w:rPr>
        <w:t xml:space="preserve"> </w:t>
      </w:r>
      <w:r>
        <w:rPr>
          <w:color w:val="231F20"/>
          <w:spacing w:val="-2"/>
        </w:rPr>
        <w:t>og</w:t>
      </w:r>
      <w:r>
        <w:rPr>
          <w:color w:val="231F20"/>
          <w:spacing w:val="-4"/>
        </w:rPr>
        <w:t xml:space="preserve"> </w:t>
      </w:r>
      <w:r>
        <w:rPr>
          <w:color w:val="231F20"/>
          <w:spacing w:val="-2"/>
        </w:rPr>
        <w:t>spenningene</w:t>
      </w:r>
      <w:r>
        <w:rPr>
          <w:color w:val="231F20"/>
          <w:spacing w:val="-4"/>
        </w:rPr>
        <w:t xml:space="preserve"> </w:t>
      </w:r>
      <w:r>
        <w:rPr>
          <w:color w:val="231F20"/>
          <w:spacing w:val="-2"/>
        </w:rPr>
        <w:t>avtar.</w:t>
      </w:r>
      <w:r>
        <w:rPr>
          <w:color w:val="231F20"/>
          <w:spacing w:val="-4"/>
        </w:rPr>
        <w:t xml:space="preserve"> </w:t>
      </w:r>
      <w:r>
        <w:rPr>
          <w:color w:val="231F20"/>
          <w:spacing w:val="-2"/>
        </w:rPr>
        <w:t>Denne</w:t>
      </w:r>
      <w:r>
        <w:rPr>
          <w:color w:val="231F20"/>
          <w:spacing w:val="-4"/>
        </w:rPr>
        <w:t xml:space="preserve"> </w:t>
      </w:r>
      <w:r>
        <w:rPr>
          <w:color w:val="231F20"/>
          <w:spacing w:val="-2"/>
        </w:rPr>
        <w:t>typen</w:t>
      </w:r>
      <w:r>
        <w:rPr>
          <w:color w:val="231F20"/>
          <w:spacing w:val="-4"/>
        </w:rPr>
        <w:t xml:space="preserve"> </w:t>
      </w:r>
      <w:r>
        <w:rPr>
          <w:color w:val="231F20"/>
          <w:spacing w:val="-2"/>
        </w:rPr>
        <w:t xml:space="preserve">trans- </w:t>
      </w:r>
      <w:r>
        <w:rPr>
          <w:color w:val="231F20"/>
        </w:rPr>
        <w:t>formasjoner anvendes kontinuerlig i lingvistisk hjerneterapi (LBT).</w:t>
      </w:r>
    </w:p>
    <w:p w14:paraId="0E8E8D00" w14:textId="77777777" w:rsidR="001419A2" w:rsidRDefault="00000000">
      <w:pPr>
        <w:pStyle w:val="Brdtekst"/>
        <w:ind w:right="327" w:firstLine="283"/>
      </w:pPr>
      <w:r>
        <w:rPr>
          <w:color w:val="231F20"/>
        </w:rPr>
        <w:t>Forutsetningen for å lykkes med en slik prosess er at klienten er i stand til å fore- stille</w:t>
      </w:r>
      <w:r>
        <w:rPr>
          <w:color w:val="231F20"/>
          <w:spacing w:val="-6"/>
        </w:rPr>
        <w:t xml:space="preserve"> </w:t>
      </w:r>
      <w:r>
        <w:rPr>
          <w:color w:val="231F20"/>
        </w:rPr>
        <w:t>seg</w:t>
      </w:r>
      <w:r>
        <w:rPr>
          <w:color w:val="231F20"/>
          <w:spacing w:val="-6"/>
        </w:rPr>
        <w:t xml:space="preserve"> </w:t>
      </w:r>
      <w:r>
        <w:rPr>
          <w:color w:val="231F20"/>
        </w:rPr>
        <w:t>hvordan</w:t>
      </w:r>
      <w:r>
        <w:rPr>
          <w:color w:val="231F20"/>
          <w:spacing w:val="-6"/>
        </w:rPr>
        <w:t xml:space="preserve"> </w:t>
      </w:r>
      <w:r>
        <w:rPr>
          <w:color w:val="231F20"/>
        </w:rPr>
        <w:t>en</w:t>
      </w:r>
      <w:r>
        <w:rPr>
          <w:color w:val="231F20"/>
          <w:spacing w:val="-6"/>
        </w:rPr>
        <w:t xml:space="preserve"> </w:t>
      </w:r>
      <w:r>
        <w:rPr>
          <w:color w:val="231F20"/>
        </w:rPr>
        <w:t>uspesifikk</w:t>
      </w:r>
      <w:r>
        <w:rPr>
          <w:color w:val="231F20"/>
          <w:spacing w:val="-6"/>
        </w:rPr>
        <w:t xml:space="preserve"> </w:t>
      </w:r>
      <w:r>
        <w:rPr>
          <w:color w:val="231F20"/>
        </w:rPr>
        <w:t>ubehagelig</w:t>
      </w:r>
      <w:r>
        <w:rPr>
          <w:color w:val="231F20"/>
          <w:spacing w:val="-6"/>
        </w:rPr>
        <w:t xml:space="preserve"> </w:t>
      </w:r>
      <w:r>
        <w:rPr>
          <w:color w:val="231F20"/>
        </w:rPr>
        <w:t>følelse</w:t>
      </w:r>
      <w:r>
        <w:rPr>
          <w:color w:val="231F20"/>
          <w:spacing w:val="-6"/>
        </w:rPr>
        <w:t xml:space="preserve"> </w:t>
      </w:r>
      <w:r>
        <w:rPr>
          <w:color w:val="231F20"/>
        </w:rPr>
        <w:t>kan</w:t>
      </w:r>
      <w:r>
        <w:rPr>
          <w:color w:val="231F20"/>
          <w:spacing w:val="-6"/>
        </w:rPr>
        <w:t xml:space="preserve"> </w:t>
      </w:r>
      <w:r>
        <w:rPr>
          <w:color w:val="231F20"/>
        </w:rPr>
        <w:t>beskrives</w:t>
      </w:r>
      <w:r>
        <w:rPr>
          <w:color w:val="231F20"/>
          <w:spacing w:val="-6"/>
        </w:rPr>
        <w:t xml:space="preserve"> </w:t>
      </w:r>
      <w:r>
        <w:rPr>
          <w:color w:val="231F20"/>
        </w:rPr>
        <w:t>modalt</w:t>
      </w:r>
      <w:r>
        <w:rPr>
          <w:color w:val="231F20"/>
          <w:spacing w:val="-6"/>
        </w:rPr>
        <w:t xml:space="preserve"> </w:t>
      </w:r>
      <w:r>
        <w:rPr>
          <w:color w:val="231F20"/>
        </w:rPr>
        <w:t>ved</w:t>
      </w:r>
      <w:r>
        <w:rPr>
          <w:color w:val="231F20"/>
          <w:spacing w:val="-6"/>
        </w:rPr>
        <w:t xml:space="preserve"> </w:t>
      </w:r>
      <w:r>
        <w:rPr>
          <w:color w:val="231F20"/>
        </w:rPr>
        <w:t>å</w:t>
      </w:r>
      <w:r>
        <w:rPr>
          <w:color w:val="231F20"/>
          <w:spacing w:val="-6"/>
        </w:rPr>
        <w:t xml:space="preserve"> </w:t>
      </w:r>
      <w:r>
        <w:rPr>
          <w:color w:val="231F20"/>
        </w:rPr>
        <w:t>formid- le hvordan den kan ”se ut”, hvor i kroppen ubehaget sitter, og hvordan den psykiske smerten oppleves.</w:t>
      </w:r>
    </w:p>
    <w:p w14:paraId="0DC3F2FF" w14:textId="77777777" w:rsidR="001419A2" w:rsidRDefault="001419A2">
      <w:pPr>
        <w:pStyle w:val="Brdtekst"/>
        <w:spacing w:before="65"/>
        <w:ind w:left="0"/>
        <w:jc w:val="left"/>
      </w:pPr>
    </w:p>
    <w:p w14:paraId="314DEABE" w14:textId="77777777" w:rsidR="001419A2" w:rsidRDefault="00000000">
      <w:pPr>
        <w:pStyle w:val="Overskrift4"/>
      </w:pPr>
      <w:r>
        <w:rPr>
          <w:color w:val="231F20"/>
          <w:spacing w:val="-2"/>
        </w:rPr>
        <w:t>Preferanser</w:t>
      </w:r>
    </w:p>
    <w:p w14:paraId="15334727" w14:textId="77777777" w:rsidR="001419A2" w:rsidRDefault="00000000">
      <w:pPr>
        <w:pStyle w:val="Brdtekst"/>
        <w:spacing w:before="200"/>
        <w:ind w:right="327"/>
      </w:pPr>
      <w:r>
        <w:rPr>
          <w:color w:val="231F20"/>
        </w:rPr>
        <w:t>Enkelte klienter har en velutviklet transformativ evne og fantasi som de anvender i forbindelse med utvikling av schizofreni. Klientens evne til å transformere ytre er- faringer til indre sansemessige prosesser forteller noe om egenskapene ved klientens psykiske plage, og om klientens terapeutiske ressurser og potensialer for endring. De fleste klienter opplever symptomer gjennom flere sansekanaler. Noen opplever dem først og fremst gjennom lyder, visuelle bilder eller hallusinasjoner. Andre opplever dem i større grad gjennom kroppslige fornemmelser, mens noen opplever dem først og fremst gjennom tanker, vurderinger og fortolkninger.</w:t>
      </w:r>
    </w:p>
    <w:p w14:paraId="6B3D6B9F" w14:textId="77777777" w:rsidR="001419A2" w:rsidRDefault="00000000">
      <w:pPr>
        <w:pStyle w:val="Brdtekst"/>
        <w:ind w:right="328" w:firstLine="283"/>
      </w:pPr>
      <w:r>
        <w:rPr>
          <w:color w:val="231F20"/>
        </w:rPr>
        <w:t>Tenkning kan også betraktes som en form for transformasjon. Klientene vil både transformere ytre og indre opplevelser til nye mentale elementer eller mentalt ma- teriale, men terapeuten i LBTS vil først og fremst iverksette mentale transformative prosesser ved å endre mentale forestillinger og et mentalt materiale til nye mentale forestillinger og til et nytt mentalt materiale.</w:t>
      </w:r>
    </w:p>
    <w:p w14:paraId="2E56A567" w14:textId="77777777" w:rsidR="001419A2" w:rsidRDefault="00000000">
      <w:pPr>
        <w:pStyle w:val="Brdtekst"/>
        <w:ind w:left="387"/>
      </w:pPr>
      <w:r>
        <w:rPr>
          <w:color w:val="231F20"/>
        </w:rPr>
        <w:t>Teorien</w:t>
      </w:r>
      <w:r>
        <w:rPr>
          <w:color w:val="231F20"/>
          <w:spacing w:val="25"/>
        </w:rPr>
        <w:t xml:space="preserve"> </w:t>
      </w:r>
      <w:r>
        <w:rPr>
          <w:color w:val="231F20"/>
        </w:rPr>
        <w:t>om</w:t>
      </w:r>
      <w:r>
        <w:rPr>
          <w:color w:val="231F20"/>
          <w:spacing w:val="25"/>
        </w:rPr>
        <w:t xml:space="preserve"> </w:t>
      </w:r>
      <w:r>
        <w:rPr>
          <w:color w:val="231F20"/>
        </w:rPr>
        <w:t>transformasjon</w:t>
      </w:r>
      <w:r>
        <w:rPr>
          <w:color w:val="231F20"/>
          <w:spacing w:val="25"/>
        </w:rPr>
        <w:t xml:space="preserve"> </w:t>
      </w:r>
      <w:r>
        <w:rPr>
          <w:color w:val="231F20"/>
        </w:rPr>
        <w:t>åpner</w:t>
      </w:r>
      <w:r>
        <w:rPr>
          <w:color w:val="231F20"/>
          <w:spacing w:val="25"/>
        </w:rPr>
        <w:t xml:space="preserve"> </w:t>
      </w:r>
      <w:r>
        <w:rPr>
          <w:color w:val="231F20"/>
        </w:rPr>
        <w:t>for</w:t>
      </w:r>
      <w:r>
        <w:rPr>
          <w:color w:val="231F20"/>
          <w:spacing w:val="25"/>
        </w:rPr>
        <w:t xml:space="preserve"> </w:t>
      </w:r>
      <w:r>
        <w:rPr>
          <w:color w:val="231F20"/>
        </w:rPr>
        <w:t>at</w:t>
      </w:r>
      <w:r>
        <w:rPr>
          <w:color w:val="231F20"/>
          <w:spacing w:val="25"/>
        </w:rPr>
        <w:t xml:space="preserve"> </w:t>
      </w:r>
      <w:r>
        <w:rPr>
          <w:color w:val="231F20"/>
        </w:rPr>
        <w:t>man</w:t>
      </w:r>
      <w:r>
        <w:rPr>
          <w:color w:val="231F20"/>
          <w:spacing w:val="25"/>
        </w:rPr>
        <w:t xml:space="preserve"> </w:t>
      </w:r>
      <w:r>
        <w:rPr>
          <w:color w:val="231F20"/>
        </w:rPr>
        <w:t>kan</w:t>
      </w:r>
      <w:r>
        <w:rPr>
          <w:color w:val="231F20"/>
          <w:spacing w:val="25"/>
        </w:rPr>
        <w:t xml:space="preserve"> </w:t>
      </w:r>
      <w:r>
        <w:rPr>
          <w:color w:val="231F20"/>
        </w:rPr>
        <w:t>undersøke</w:t>
      </w:r>
      <w:r>
        <w:rPr>
          <w:color w:val="231F20"/>
          <w:spacing w:val="25"/>
        </w:rPr>
        <w:t xml:space="preserve"> </w:t>
      </w:r>
      <w:r>
        <w:rPr>
          <w:color w:val="231F20"/>
        </w:rPr>
        <w:t>klientens</w:t>
      </w:r>
      <w:r>
        <w:rPr>
          <w:color w:val="231F20"/>
          <w:spacing w:val="25"/>
        </w:rPr>
        <w:t xml:space="preserve"> </w:t>
      </w:r>
      <w:r>
        <w:rPr>
          <w:color w:val="231F20"/>
        </w:rPr>
        <w:t>evne</w:t>
      </w:r>
      <w:r>
        <w:rPr>
          <w:color w:val="231F20"/>
          <w:spacing w:val="25"/>
        </w:rPr>
        <w:t xml:space="preserve"> </w:t>
      </w:r>
      <w:r>
        <w:rPr>
          <w:color w:val="231F20"/>
          <w:spacing w:val="-5"/>
        </w:rPr>
        <w:t>og</w:t>
      </w:r>
    </w:p>
    <w:p w14:paraId="4D1436F6" w14:textId="77777777" w:rsidR="001419A2" w:rsidRDefault="001419A2">
      <w:pPr>
        <w:sectPr w:rsidR="001419A2">
          <w:pgSz w:w="9640" w:h="13610"/>
          <w:pgMar w:top="900" w:right="860" w:bottom="620" w:left="860" w:header="367" w:footer="425" w:gutter="0"/>
          <w:cols w:space="708"/>
        </w:sectPr>
      </w:pPr>
    </w:p>
    <w:p w14:paraId="1B8D4D57" w14:textId="77777777" w:rsidR="001419A2" w:rsidRDefault="00000000">
      <w:pPr>
        <w:pStyle w:val="Brdtekst"/>
        <w:spacing w:before="126"/>
        <w:ind w:left="330" w:right="101"/>
      </w:pPr>
      <w:r>
        <w:rPr>
          <w:color w:val="231F20"/>
        </w:rPr>
        <w:lastRenderedPageBreak/>
        <w:t>tendens til å overføre ytre opplevelser til ord og utsagn, kroppslige fornemmelser og modale opplevelser som kan romme de samme følelsene som ved den opprinnelige fysiske hendelsen. Deretter kan man overføre fysiske opplevelser lagret som mentalt materiale og tanker til et psykisk materiale som er lettere å behandle.</w:t>
      </w:r>
    </w:p>
    <w:p w14:paraId="16DCD182" w14:textId="77777777" w:rsidR="001419A2" w:rsidRDefault="00000000">
      <w:pPr>
        <w:pStyle w:val="Brdtekst"/>
        <w:ind w:left="330" w:right="101" w:firstLine="283"/>
      </w:pPr>
      <w:r>
        <w:rPr>
          <w:color w:val="231F20"/>
        </w:rPr>
        <w:t>Teorien om transformasjon gjør det også mulig å beskrive hva som skjer mentalt når</w:t>
      </w:r>
      <w:r>
        <w:rPr>
          <w:color w:val="231F20"/>
          <w:spacing w:val="-2"/>
        </w:rPr>
        <w:t xml:space="preserve"> </w:t>
      </w:r>
      <w:r>
        <w:rPr>
          <w:color w:val="231F20"/>
        </w:rPr>
        <w:t>verbale</w:t>
      </w:r>
      <w:r>
        <w:rPr>
          <w:color w:val="231F20"/>
          <w:spacing w:val="-2"/>
        </w:rPr>
        <w:t xml:space="preserve"> </w:t>
      </w:r>
      <w:r>
        <w:rPr>
          <w:color w:val="231F20"/>
        </w:rPr>
        <w:t>intervensjoner</w:t>
      </w:r>
      <w:r>
        <w:rPr>
          <w:color w:val="231F20"/>
          <w:spacing w:val="-2"/>
        </w:rPr>
        <w:t xml:space="preserve"> </w:t>
      </w:r>
      <w:r>
        <w:rPr>
          <w:color w:val="231F20"/>
        </w:rPr>
        <w:t>fra</w:t>
      </w:r>
      <w:r>
        <w:rPr>
          <w:color w:val="231F20"/>
          <w:spacing w:val="-2"/>
        </w:rPr>
        <w:t xml:space="preserve"> </w:t>
      </w:r>
      <w:r>
        <w:rPr>
          <w:color w:val="231F20"/>
        </w:rPr>
        <w:t>terapeut</w:t>
      </w:r>
      <w:r>
        <w:rPr>
          <w:color w:val="231F20"/>
          <w:spacing w:val="-2"/>
        </w:rPr>
        <w:t xml:space="preserve"> </w:t>
      </w:r>
      <w:r>
        <w:rPr>
          <w:color w:val="231F20"/>
        </w:rPr>
        <w:t>fører</w:t>
      </w:r>
      <w:r>
        <w:rPr>
          <w:color w:val="231F20"/>
          <w:spacing w:val="-2"/>
        </w:rPr>
        <w:t xml:space="preserve"> </w:t>
      </w:r>
      <w:r>
        <w:rPr>
          <w:color w:val="231F20"/>
        </w:rPr>
        <w:t>til</w:t>
      </w:r>
      <w:r>
        <w:rPr>
          <w:color w:val="231F20"/>
          <w:spacing w:val="-2"/>
        </w:rPr>
        <w:t xml:space="preserve"> </w:t>
      </w:r>
      <w:r>
        <w:rPr>
          <w:color w:val="231F20"/>
        </w:rPr>
        <w:t>følelsesmessige</w:t>
      </w:r>
      <w:r>
        <w:rPr>
          <w:color w:val="231F20"/>
          <w:spacing w:val="-2"/>
        </w:rPr>
        <w:t xml:space="preserve"> </w:t>
      </w:r>
      <w:r>
        <w:rPr>
          <w:color w:val="231F20"/>
        </w:rPr>
        <w:t>og</w:t>
      </w:r>
      <w:r>
        <w:rPr>
          <w:color w:val="231F20"/>
          <w:spacing w:val="-2"/>
        </w:rPr>
        <w:t xml:space="preserve"> </w:t>
      </w:r>
      <w:r>
        <w:rPr>
          <w:color w:val="231F20"/>
        </w:rPr>
        <w:t>psykiske</w:t>
      </w:r>
      <w:r>
        <w:rPr>
          <w:color w:val="231F20"/>
          <w:spacing w:val="-2"/>
        </w:rPr>
        <w:t xml:space="preserve"> </w:t>
      </w:r>
      <w:r>
        <w:rPr>
          <w:color w:val="231F20"/>
        </w:rPr>
        <w:t>endringer hos</w:t>
      </w:r>
      <w:r>
        <w:rPr>
          <w:color w:val="231F20"/>
          <w:spacing w:val="-1"/>
        </w:rPr>
        <w:t xml:space="preserve"> </w:t>
      </w:r>
      <w:r>
        <w:rPr>
          <w:color w:val="231F20"/>
        </w:rPr>
        <w:t>klienten.</w:t>
      </w:r>
      <w:r>
        <w:rPr>
          <w:color w:val="231F20"/>
          <w:spacing w:val="-1"/>
        </w:rPr>
        <w:t xml:space="preserve"> </w:t>
      </w:r>
      <w:r>
        <w:rPr>
          <w:color w:val="231F20"/>
        </w:rPr>
        <w:t>En</w:t>
      </w:r>
      <w:r>
        <w:rPr>
          <w:color w:val="231F20"/>
          <w:spacing w:val="-1"/>
        </w:rPr>
        <w:t xml:space="preserve"> </w:t>
      </w:r>
      <w:r>
        <w:rPr>
          <w:color w:val="231F20"/>
        </w:rPr>
        <w:t>forutsetning</w:t>
      </w:r>
      <w:r>
        <w:rPr>
          <w:color w:val="231F20"/>
          <w:spacing w:val="-1"/>
        </w:rPr>
        <w:t xml:space="preserve"> </w:t>
      </w:r>
      <w:r>
        <w:rPr>
          <w:color w:val="231F20"/>
        </w:rPr>
        <w:t>for</w:t>
      </w:r>
      <w:r>
        <w:rPr>
          <w:color w:val="231F20"/>
          <w:spacing w:val="-1"/>
        </w:rPr>
        <w:t xml:space="preserve"> </w:t>
      </w:r>
      <w:r>
        <w:rPr>
          <w:color w:val="231F20"/>
        </w:rPr>
        <w:t>å</w:t>
      </w:r>
      <w:r>
        <w:rPr>
          <w:color w:val="231F20"/>
          <w:spacing w:val="-1"/>
        </w:rPr>
        <w:t xml:space="preserve"> </w:t>
      </w:r>
      <w:r>
        <w:rPr>
          <w:color w:val="231F20"/>
        </w:rPr>
        <w:t>anvende</w:t>
      </w:r>
      <w:r>
        <w:rPr>
          <w:color w:val="231F20"/>
          <w:spacing w:val="-1"/>
        </w:rPr>
        <w:t xml:space="preserve"> </w:t>
      </w:r>
      <w:r>
        <w:rPr>
          <w:color w:val="231F20"/>
        </w:rPr>
        <w:t>teorien</w:t>
      </w:r>
      <w:r>
        <w:rPr>
          <w:color w:val="231F20"/>
          <w:spacing w:val="-1"/>
        </w:rPr>
        <w:t xml:space="preserve"> </w:t>
      </w:r>
      <w:r>
        <w:rPr>
          <w:color w:val="231F20"/>
        </w:rPr>
        <w:t>om</w:t>
      </w:r>
      <w:r>
        <w:rPr>
          <w:color w:val="231F20"/>
          <w:spacing w:val="-1"/>
        </w:rPr>
        <w:t xml:space="preserve"> </w:t>
      </w:r>
      <w:r>
        <w:rPr>
          <w:color w:val="231F20"/>
        </w:rPr>
        <w:t>transformasjon</w:t>
      </w:r>
      <w:r>
        <w:rPr>
          <w:color w:val="231F20"/>
          <w:spacing w:val="-1"/>
        </w:rPr>
        <w:t xml:space="preserve"> </w:t>
      </w:r>
      <w:r>
        <w:rPr>
          <w:color w:val="231F20"/>
        </w:rPr>
        <w:t>er</w:t>
      </w:r>
      <w:r>
        <w:rPr>
          <w:color w:val="231F20"/>
          <w:spacing w:val="-1"/>
        </w:rPr>
        <w:t xml:space="preserve"> </w:t>
      </w:r>
      <w:r>
        <w:rPr>
          <w:color w:val="231F20"/>
        </w:rPr>
        <w:t>at</w:t>
      </w:r>
      <w:r>
        <w:rPr>
          <w:color w:val="231F20"/>
          <w:spacing w:val="-1"/>
        </w:rPr>
        <w:t xml:space="preserve"> </w:t>
      </w:r>
      <w:r>
        <w:rPr>
          <w:color w:val="231F20"/>
        </w:rPr>
        <w:t>man</w:t>
      </w:r>
      <w:r>
        <w:rPr>
          <w:color w:val="231F20"/>
          <w:spacing w:val="-1"/>
        </w:rPr>
        <w:t xml:space="preserve"> </w:t>
      </w:r>
      <w:r>
        <w:rPr>
          <w:color w:val="231F20"/>
        </w:rPr>
        <w:t>har innsikt i teorien om de biopsykiske enhetene.</w:t>
      </w:r>
    </w:p>
    <w:p w14:paraId="305E25F8" w14:textId="77777777" w:rsidR="001419A2" w:rsidRDefault="001419A2">
      <w:pPr>
        <w:pStyle w:val="Brdtekst"/>
        <w:spacing w:before="65"/>
        <w:ind w:left="0"/>
        <w:jc w:val="left"/>
      </w:pPr>
    </w:p>
    <w:p w14:paraId="26E36859" w14:textId="77777777" w:rsidR="001419A2" w:rsidRDefault="00000000">
      <w:pPr>
        <w:pStyle w:val="Overskrift4"/>
        <w:ind w:left="330"/>
      </w:pPr>
      <w:r>
        <w:rPr>
          <w:color w:val="231F20"/>
          <w:spacing w:val="-2"/>
        </w:rPr>
        <w:t>Avslutning</w:t>
      </w:r>
    </w:p>
    <w:p w14:paraId="7D26DC38" w14:textId="77777777" w:rsidR="001419A2" w:rsidRDefault="00000000">
      <w:pPr>
        <w:pStyle w:val="Brdtekst"/>
        <w:spacing w:before="200"/>
        <w:ind w:left="330" w:right="101"/>
      </w:pPr>
      <w:r>
        <w:rPr>
          <w:color w:val="231F20"/>
        </w:rPr>
        <w:t>Erfaringen</w:t>
      </w:r>
      <w:r>
        <w:rPr>
          <w:color w:val="231F20"/>
          <w:spacing w:val="-11"/>
        </w:rPr>
        <w:t xml:space="preserve"> </w:t>
      </w:r>
      <w:r>
        <w:rPr>
          <w:color w:val="231F20"/>
        </w:rPr>
        <w:t>at</w:t>
      </w:r>
      <w:r>
        <w:rPr>
          <w:color w:val="231F20"/>
          <w:spacing w:val="-11"/>
        </w:rPr>
        <w:t xml:space="preserve"> </w:t>
      </w:r>
      <w:r>
        <w:rPr>
          <w:color w:val="231F20"/>
        </w:rPr>
        <w:t>klientenes</w:t>
      </w:r>
      <w:r>
        <w:rPr>
          <w:color w:val="231F20"/>
          <w:spacing w:val="-11"/>
        </w:rPr>
        <w:t xml:space="preserve"> </w:t>
      </w:r>
      <w:r>
        <w:rPr>
          <w:color w:val="231F20"/>
        </w:rPr>
        <w:t>evne</w:t>
      </w:r>
      <w:r>
        <w:rPr>
          <w:color w:val="231F20"/>
          <w:spacing w:val="-11"/>
        </w:rPr>
        <w:t xml:space="preserve"> </w:t>
      </w:r>
      <w:r>
        <w:rPr>
          <w:color w:val="231F20"/>
        </w:rPr>
        <w:t>til</w:t>
      </w:r>
      <w:r>
        <w:rPr>
          <w:color w:val="231F20"/>
          <w:spacing w:val="-11"/>
        </w:rPr>
        <w:t xml:space="preserve"> </w:t>
      </w:r>
      <w:r>
        <w:rPr>
          <w:color w:val="231F20"/>
        </w:rPr>
        <w:t>å</w:t>
      </w:r>
      <w:r>
        <w:rPr>
          <w:color w:val="231F20"/>
          <w:spacing w:val="-11"/>
        </w:rPr>
        <w:t xml:space="preserve"> </w:t>
      </w:r>
      <w:r>
        <w:rPr>
          <w:color w:val="231F20"/>
        </w:rPr>
        <w:t>transformere</w:t>
      </w:r>
      <w:r>
        <w:rPr>
          <w:color w:val="231F20"/>
          <w:spacing w:val="-11"/>
        </w:rPr>
        <w:t xml:space="preserve"> </w:t>
      </w:r>
      <w:r>
        <w:rPr>
          <w:color w:val="231F20"/>
        </w:rPr>
        <w:t>ytre</w:t>
      </w:r>
      <w:r>
        <w:rPr>
          <w:color w:val="231F20"/>
          <w:spacing w:val="-11"/>
        </w:rPr>
        <w:t xml:space="preserve"> </w:t>
      </w:r>
      <w:r>
        <w:rPr>
          <w:color w:val="231F20"/>
        </w:rPr>
        <w:t>erfaringer</w:t>
      </w:r>
      <w:r>
        <w:rPr>
          <w:color w:val="231F20"/>
          <w:spacing w:val="-11"/>
        </w:rPr>
        <w:t xml:space="preserve"> </w:t>
      </w:r>
      <w:r>
        <w:rPr>
          <w:color w:val="231F20"/>
        </w:rPr>
        <w:t>og</w:t>
      </w:r>
      <w:r>
        <w:rPr>
          <w:color w:val="231F20"/>
          <w:spacing w:val="-11"/>
        </w:rPr>
        <w:t xml:space="preserve"> </w:t>
      </w:r>
      <w:r>
        <w:rPr>
          <w:color w:val="231F20"/>
        </w:rPr>
        <w:t>indre</w:t>
      </w:r>
      <w:r>
        <w:rPr>
          <w:color w:val="231F20"/>
          <w:spacing w:val="-11"/>
        </w:rPr>
        <w:t xml:space="preserve"> </w:t>
      </w:r>
      <w:r>
        <w:rPr>
          <w:color w:val="231F20"/>
        </w:rPr>
        <w:t>modale</w:t>
      </w:r>
      <w:r>
        <w:rPr>
          <w:color w:val="231F20"/>
          <w:spacing w:val="-11"/>
        </w:rPr>
        <w:t xml:space="preserve"> </w:t>
      </w:r>
      <w:r>
        <w:rPr>
          <w:color w:val="231F20"/>
        </w:rPr>
        <w:t>opple- velser</w:t>
      </w:r>
      <w:r>
        <w:rPr>
          <w:color w:val="231F20"/>
          <w:spacing w:val="-1"/>
        </w:rPr>
        <w:t xml:space="preserve"> </w:t>
      </w:r>
      <w:r>
        <w:rPr>
          <w:color w:val="231F20"/>
        </w:rPr>
        <w:t>til</w:t>
      </w:r>
      <w:r>
        <w:rPr>
          <w:color w:val="231F20"/>
          <w:spacing w:val="-1"/>
        </w:rPr>
        <w:t xml:space="preserve"> </w:t>
      </w:r>
      <w:r>
        <w:rPr>
          <w:color w:val="231F20"/>
        </w:rPr>
        <w:t>nye</w:t>
      </w:r>
      <w:r>
        <w:rPr>
          <w:color w:val="231F20"/>
          <w:spacing w:val="-1"/>
        </w:rPr>
        <w:t xml:space="preserve"> </w:t>
      </w:r>
      <w:r>
        <w:rPr>
          <w:color w:val="231F20"/>
        </w:rPr>
        <w:t>negative</w:t>
      </w:r>
      <w:r>
        <w:rPr>
          <w:color w:val="231F20"/>
          <w:spacing w:val="-1"/>
        </w:rPr>
        <w:t xml:space="preserve"> </w:t>
      </w:r>
      <w:r>
        <w:rPr>
          <w:color w:val="231F20"/>
        </w:rPr>
        <w:t>og</w:t>
      </w:r>
      <w:r>
        <w:rPr>
          <w:color w:val="231F20"/>
          <w:spacing w:val="-1"/>
        </w:rPr>
        <w:t xml:space="preserve"> </w:t>
      </w:r>
      <w:r>
        <w:rPr>
          <w:color w:val="231F20"/>
        </w:rPr>
        <w:t>positive</w:t>
      </w:r>
      <w:r>
        <w:rPr>
          <w:color w:val="231F20"/>
          <w:spacing w:val="-1"/>
        </w:rPr>
        <w:t xml:space="preserve"> </w:t>
      </w:r>
      <w:r>
        <w:rPr>
          <w:color w:val="231F20"/>
        </w:rPr>
        <w:t>modale</w:t>
      </w:r>
      <w:r>
        <w:rPr>
          <w:color w:val="231F20"/>
          <w:spacing w:val="-1"/>
        </w:rPr>
        <w:t xml:space="preserve"> </w:t>
      </w:r>
      <w:r>
        <w:rPr>
          <w:color w:val="231F20"/>
        </w:rPr>
        <w:t>opplevelser</w:t>
      </w:r>
      <w:r>
        <w:rPr>
          <w:color w:val="231F20"/>
          <w:spacing w:val="-1"/>
        </w:rPr>
        <w:t xml:space="preserve"> </w:t>
      </w:r>
      <w:r>
        <w:rPr>
          <w:color w:val="231F20"/>
        </w:rPr>
        <w:t>og</w:t>
      </w:r>
      <w:r>
        <w:rPr>
          <w:color w:val="231F20"/>
          <w:spacing w:val="-1"/>
        </w:rPr>
        <w:t xml:space="preserve"> </w:t>
      </w:r>
      <w:r>
        <w:rPr>
          <w:color w:val="231F20"/>
        </w:rPr>
        <w:t>tanker</w:t>
      </w:r>
      <w:r>
        <w:rPr>
          <w:color w:val="231F20"/>
          <w:spacing w:val="-1"/>
        </w:rPr>
        <w:t xml:space="preserve"> </w:t>
      </w:r>
      <w:r>
        <w:rPr>
          <w:color w:val="231F20"/>
        </w:rPr>
        <w:t>bidro</w:t>
      </w:r>
      <w:r>
        <w:rPr>
          <w:color w:val="231F20"/>
          <w:spacing w:val="-1"/>
        </w:rPr>
        <w:t xml:space="preserve"> </w:t>
      </w:r>
      <w:r>
        <w:rPr>
          <w:color w:val="231F20"/>
        </w:rPr>
        <w:t>til</w:t>
      </w:r>
      <w:r>
        <w:rPr>
          <w:color w:val="231F20"/>
          <w:spacing w:val="-1"/>
        </w:rPr>
        <w:t xml:space="preserve"> </w:t>
      </w:r>
      <w:r>
        <w:rPr>
          <w:color w:val="231F20"/>
        </w:rPr>
        <w:t xml:space="preserve">erkjennelsen at schizofreni ikke kun var en følge av mangler eller svakheter ved klientene, men at </w:t>
      </w:r>
      <w:r>
        <w:rPr>
          <w:color w:val="231F20"/>
          <w:spacing w:val="-2"/>
        </w:rPr>
        <w:t xml:space="preserve">schizofreni var en følge av ressurspreget mental aktivitet. Evnen til transformasjon kan </w:t>
      </w:r>
      <w:r>
        <w:rPr>
          <w:color w:val="231F20"/>
        </w:rPr>
        <w:t>derfor</w:t>
      </w:r>
      <w:r>
        <w:rPr>
          <w:color w:val="231F20"/>
          <w:spacing w:val="-10"/>
        </w:rPr>
        <w:t xml:space="preserve"> </w:t>
      </w:r>
      <w:r>
        <w:rPr>
          <w:color w:val="231F20"/>
        </w:rPr>
        <w:t>forstås</w:t>
      </w:r>
      <w:r>
        <w:rPr>
          <w:color w:val="231F20"/>
          <w:spacing w:val="-10"/>
        </w:rPr>
        <w:t xml:space="preserve"> </w:t>
      </w:r>
      <w:r>
        <w:rPr>
          <w:color w:val="231F20"/>
        </w:rPr>
        <w:t>som</w:t>
      </w:r>
      <w:r>
        <w:rPr>
          <w:color w:val="231F20"/>
          <w:spacing w:val="-10"/>
        </w:rPr>
        <w:t xml:space="preserve"> </w:t>
      </w:r>
      <w:r>
        <w:rPr>
          <w:color w:val="231F20"/>
        </w:rPr>
        <w:t>en</w:t>
      </w:r>
      <w:r>
        <w:rPr>
          <w:color w:val="231F20"/>
          <w:spacing w:val="-10"/>
        </w:rPr>
        <w:t xml:space="preserve"> </w:t>
      </w:r>
      <w:r>
        <w:rPr>
          <w:color w:val="231F20"/>
        </w:rPr>
        <w:t>terapeutisk</w:t>
      </w:r>
      <w:r>
        <w:rPr>
          <w:color w:val="231F20"/>
          <w:spacing w:val="-10"/>
        </w:rPr>
        <w:t xml:space="preserve"> </w:t>
      </w:r>
      <w:r>
        <w:rPr>
          <w:color w:val="231F20"/>
        </w:rPr>
        <w:t>ressurs</w:t>
      </w:r>
      <w:r>
        <w:rPr>
          <w:color w:val="231F20"/>
          <w:spacing w:val="-10"/>
        </w:rPr>
        <w:t xml:space="preserve"> </w:t>
      </w:r>
      <w:r>
        <w:rPr>
          <w:color w:val="231F20"/>
        </w:rPr>
        <w:t>som</w:t>
      </w:r>
      <w:r>
        <w:rPr>
          <w:color w:val="231F20"/>
          <w:spacing w:val="-10"/>
        </w:rPr>
        <w:t xml:space="preserve"> </w:t>
      </w:r>
      <w:r>
        <w:rPr>
          <w:color w:val="231F20"/>
        </w:rPr>
        <w:t>kan</w:t>
      </w:r>
      <w:r>
        <w:rPr>
          <w:color w:val="231F20"/>
          <w:spacing w:val="-10"/>
        </w:rPr>
        <w:t xml:space="preserve"> </w:t>
      </w:r>
      <w:r>
        <w:rPr>
          <w:color w:val="231F20"/>
        </w:rPr>
        <w:t>anvendes</w:t>
      </w:r>
      <w:r>
        <w:rPr>
          <w:color w:val="231F20"/>
          <w:spacing w:val="-10"/>
        </w:rPr>
        <w:t xml:space="preserve"> </w:t>
      </w:r>
      <w:r>
        <w:rPr>
          <w:color w:val="231F20"/>
        </w:rPr>
        <w:t>for</w:t>
      </w:r>
      <w:r>
        <w:rPr>
          <w:color w:val="231F20"/>
          <w:spacing w:val="-10"/>
        </w:rPr>
        <w:t xml:space="preserve"> </w:t>
      </w:r>
      <w:r>
        <w:rPr>
          <w:color w:val="231F20"/>
        </w:rPr>
        <w:t>å</w:t>
      </w:r>
      <w:r>
        <w:rPr>
          <w:color w:val="231F20"/>
          <w:spacing w:val="-10"/>
        </w:rPr>
        <w:t xml:space="preserve"> </w:t>
      </w:r>
      <w:r>
        <w:rPr>
          <w:color w:val="231F20"/>
        </w:rPr>
        <w:t>redusere</w:t>
      </w:r>
      <w:r>
        <w:rPr>
          <w:color w:val="231F20"/>
          <w:spacing w:val="-10"/>
        </w:rPr>
        <w:t xml:space="preserve"> </w:t>
      </w:r>
      <w:r>
        <w:rPr>
          <w:color w:val="231F20"/>
        </w:rPr>
        <w:t>symptome- ne. Denne forståelsen bidro til utviklingen av teorien om de terapeutiske ressursene.</w:t>
      </w:r>
    </w:p>
    <w:p w14:paraId="56DB51E5" w14:textId="77777777" w:rsidR="001419A2" w:rsidRDefault="001419A2">
      <w:pPr>
        <w:sectPr w:rsidR="001419A2">
          <w:pgSz w:w="9640" w:h="13610"/>
          <w:pgMar w:top="900" w:right="860" w:bottom="660" w:left="860" w:header="345" w:footer="460" w:gutter="0"/>
          <w:cols w:space="708"/>
        </w:sectPr>
      </w:pPr>
    </w:p>
    <w:p w14:paraId="36E19A47" w14:textId="77777777" w:rsidR="001419A2" w:rsidRDefault="00000000">
      <w:pPr>
        <w:spacing w:before="220" w:line="218" w:lineRule="auto"/>
        <w:ind w:left="1167" w:hanging="817"/>
        <w:rPr>
          <w:rFonts w:ascii="Roboto"/>
          <w:sz w:val="60"/>
        </w:rPr>
      </w:pPr>
      <w:r>
        <w:rPr>
          <w:rFonts w:ascii="Roboto"/>
          <w:color w:val="231F20"/>
          <w:sz w:val="36"/>
        </w:rPr>
        <w:lastRenderedPageBreak/>
        <w:t>Kapittel</w:t>
      </w:r>
      <w:r>
        <w:rPr>
          <w:rFonts w:ascii="Roboto"/>
          <w:color w:val="231F20"/>
          <w:spacing w:val="-7"/>
          <w:sz w:val="36"/>
        </w:rPr>
        <w:t xml:space="preserve"> </w:t>
      </w:r>
      <w:r>
        <w:rPr>
          <w:rFonts w:ascii="Roboto"/>
          <w:color w:val="231F20"/>
          <w:sz w:val="36"/>
        </w:rPr>
        <w:t>15</w:t>
      </w:r>
      <w:r>
        <w:rPr>
          <w:rFonts w:ascii="Roboto"/>
          <w:color w:val="231F20"/>
          <w:spacing w:val="-9"/>
          <w:sz w:val="36"/>
        </w:rPr>
        <w:t xml:space="preserve"> </w:t>
      </w:r>
      <w:r>
        <w:rPr>
          <w:rFonts w:ascii="Roboto"/>
          <w:color w:val="231F20"/>
          <w:sz w:val="60"/>
        </w:rPr>
        <w:t>Teorien</w:t>
      </w:r>
      <w:r>
        <w:rPr>
          <w:rFonts w:ascii="Roboto"/>
          <w:color w:val="231F20"/>
          <w:spacing w:val="-11"/>
          <w:sz w:val="60"/>
        </w:rPr>
        <w:t xml:space="preserve"> </w:t>
      </w:r>
      <w:r>
        <w:rPr>
          <w:rFonts w:ascii="Roboto"/>
          <w:color w:val="231F20"/>
          <w:sz w:val="60"/>
        </w:rPr>
        <w:t>om</w:t>
      </w:r>
      <w:r>
        <w:rPr>
          <w:rFonts w:ascii="Roboto"/>
          <w:color w:val="231F20"/>
          <w:spacing w:val="-11"/>
          <w:sz w:val="60"/>
        </w:rPr>
        <w:t xml:space="preserve"> </w:t>
      </w:r>
      <w:r>
        <w:rPr>
          <w:rFonts w:ascii="Roboto"/>
          <w:color w:val="231F20"/>
          <w:sz w:val="60"/>
        </w:rPr>
        <w:t>de</w:t>
      </w:r>
      <w:r>
        <w:rPr>
          <w:rFonts w:ascii="Roboto"/>
          <w:color w:val="231F20"/>
          <w:spacing w:val="-11"/>
          <w:sz w:val="60"/>
        </w:rPr>
        <w:t xml:space="preserve"> </w:t>
      </w:r>
      <w:r>
        <w:rPr>
          <w:rFonts w:ascii="Roboto"/>
          <w:color w:val="231F20"/>
          <w:sz w:val="60"/>
        </w:rPr>
        <w:t>tera- peutiske ressursene</w:t>
      </w:r>
    </w:p>
    <w:p w14:paraId="07E878B4" w14:textId="77777777" w:rsidR="001419A2" w:rsidRDefault="00000000">
      <w:pPr>
        <w:pStyle w:val="Brdtekst"/>
        <w:spacing w:before="440"/>
        <w:ind w:right="327"/>
      </w:pPr>
      <w:r>
        <w:rPr>
          <w:color w:val="231F20"/>
        </w:rPr>
        <w:t>Utvikling</w:t>
      </w:r>
      <w:r>
        <w:rPr>
          <w:color w:val="231F20"/>
          <w:spacing w:val="-13"/>
        </w:rPr>
        <w:t xml:space="preserve"> </w:t>
      </w:r>
      <w:r>
        <w:rPr>
          <w:color w:val="231F20"/>
        </w:rPr>
        <w:t>av</w:t>
      </w:r>
      <w:r>
        <w:rPr>
          <w:color w:val="231F20"/>
          <w:spacing w:val="-12"/>
        </w:rPr>
        <w:t xml:space="preserve"> </w:t>
      </w:r>
      <w:r>
        <w:rPr>
          <w:color w:val="231F20"/>
        </w:rPr>
        <w:t>schizofreni</w:t>
      </w:r>
      <w:r>
        <w:rPr>
          <w:color w:val="231F20"/>
          <w:spacing w:val="-13"/>
        </w:rPr>
        <w:t xml:space="preserve"> </w:t>
      </w:r>
      <w:r>
        <w:rPr>
          <w:color w:val="231F20"/>
        </w:rPr>
        <w:t>forutsetter</w:t>
      </w:r>
      <w:r>
        <w:rPr>
          <w:color w:val="231F20"/>
          <w:spacing w:val="-12"/>
        </w:rPr>
        <w:t xml:space="preserve"> </w:t>
      </w:r>
      <w:r>
        <w:rPr>
          <w:color w:val="231F20"/>
        </w:rPr>
        <w:t>anvendelse</w:t>
      </w:r>
      <w:r>
        <w:rPr>
          <w:color w:val="231F20"/>
          <w:spacing w:val="-13"/>
        </w:rPr>
        <w:t xml:space="preserve"> </w:t>
      </w:r>
      <w:r>
        <w:rPr>
          <w:color w:val="231F20"/>
        </w:rPr>
        <w:t>av</w:t>
      </w:r>
      <w:r>
        <w:rPr>
          <w:color w:val="231F20"/>
          <w:spacing w:val="-12"/>
        </w:rPr>
        <w:t xml:space="preserve"> </w:t>
      </w:r>
      <w:r>
        <w:rPr>
          <w:color w:val="231F20"/>
        </w:rPr>
        <w:t>mentale</w:t>
      </w:r>
      <w:r>
        <w:rPr>
          <w:color w:val="231F20"/>
          <w:spacing w:val="-13"/>
        </w:rPr>
        <w:t xml:space="preserve"> </w:t>
      </w:r>
      <w:r>
        <w:rPr>
          <w:color w:val="231F20"/>
        </w:rPr>
        <w:t>ressurser.</w:t>
      </w:r>
      <w:r>
        <w:rPr>
          <w:color w:val="231F20"/>
          <w:spacing w:val="-12"/>
        </w:rPr>
        <w:t xml:space="preserve"> </w:t>
      </w:r>
      <w:r>
        <w:rPr>
          <w:color w:val="231F20"/>
        </w:rPr>
        <w:t>Terapeutiske</w:t>
      </w:r>
      <w:r>
        <w:rPr>
          <w:color w:val="231F20"/>
          <w:spacing w:val="-13"/>
        </w:rPr>
        <w:t xml:space="preserve"> </w:t>
      </w:r>
      <w:r>
        <w:rPr>
          <w:color w:val="231F20"/>
        </w:rPr>
        <w:t xml:space="preserve">res- </w:t>
      </w:r>
      <w:r>
        <w:rPr>
          <w:color w:val="231F20"/>
          <w:spacing w:val="-2"/>
        </w:rPr>
        <w:t>surser</w:t>
      </w:r>
      <w:r>
        <w:rPr>
          <w:color w:val="231F20"/>
          <w:spacing w:val="-7"/>
        </w:rPr>
        <w:t xml:space="preserve"> </w:t>
      </w:r>
      <w:r>
        <w:rPr>
          <w:color w:val="231F20"/>
          <w:spacing w:val="-2"/>
        </w:rPr>
        <w:t>er</w:t>
      </w:r>
      <w:r>
        <w:rPr>
          <w:color w:val="231F20"/>
          <w:spacing w:val="-7"/>
        </w:rPr>
        <w:t xml:space="preserve"> </w:t>
      </w:r>
      <w:r>
        <w:rPr>
          <w:color w:val="231F20"/>
          <w:spacing w:val="-2"/>
        </w:rPr>
        <w:t>psykisk</w:t>
      </w:r>
      <w:r>
        <w:rPr>
          <w:color w:val="231F20"/>
          <w:spacing w:val="-7"/>
        </w:rPr>
        <w:t xml:space="preserve"> </w:t>
      </w:r>
      <w:r>
        <w:rPr>
          <w:color w:val="231F20"/>
          <w:spacing w:val="-2"/>
        </w:rPr>
        <w:t>materiale</w:t>
      </w:r>
      <w:r>
        <w:rPr>
          <w:color w:val="231F20"/>
          <w:spacing w:val="-7"/>
        </w:rPr>
        <w:t xml:space="preserve"> </w:t>
      </w:r>
      <w:r>
        <w:rPr>
          <w:color w:val="231F20"/>
          <w:spacing w:val="-2"/>
        </w:rPr>
        <w:t>i</w:t>
      </w:r>
      <w:r>
        <w:rPr>
          <w:color w:val="231F20"/>
          <w:spacing w:val="-7"/>
        </w:rPr>
        <w:t xml:space="preserve"> </w:t>
      </w:r>
      <w:r>
        <w:rPr>
          <w:color w:val="231F20"/>
          <w:spacing w:val="-2"/>
        </w:rPr>
        <w:t>form</w:t>
      </w:r>
      <w:r>
        <w:rPr>
          <w:color w:val="231F20"/>
          <w:spacing w:val="-7"/>
        </w:rPr>
        <w:t xml:space="preserve"> </w:t>
      </w:r>
      <w:r>
        <w:rPr>
          <w:color w:val="231F20"/>
          <w:spacing w:val="-2"/>
        </w:rPr>
        <w:t>av</w:t>
      </w:r>
      <w:r>
        <w:rPr>
          <w:color w:val="231F20"/>
          <w:spacing w:val="-7"/>
        </w:rPr>
        <w:t xml:space="preserve"> </w:t>
      </w:r>
      <w:r>
        <w:rPr>
          <w:color w:val="231F20"/>
          <w:spacing w:val="-2"/>
        </w:rPr>
        <w:t>biopsykiske</w:t>
      </w:r>
      <w:r>
        <w:rPr>
          <w:color w:val="231F20"/>
          <w:spacing w:val="-7"/>
        </w:rPr>
        <w:t xml:space="preserve"> </w:t>
      </w:r>
      <w:r>
        <w:rPr>
          <w:color w:val="231F20"/>
          <w:spacing w:val="-2"/>
        </w:rPr>
        <w:t>elementer</w:t>
      </w:r>
      <w:r>
        <w:rPr>
          <w:color w:val="231F20"/>
          <w:spacing w:val="-7"/>
        </w:rPr>
        <w:t xml:space="preserve"> </w:t>
      </w:r>
      <w:r>
        <w:rPr>
          <w:color w:val="231F20"/>
          <w:spacing w:val="-2"/>
        </w:rPr>
        <w:t>og</w:t>
      </w:r>
      <w:r>
        <w:rPr>
          <w:color w:val="231F20"/>
          <w:spacing w:val="-7"/>
        </w:rPr>
        <w:t xml:space="preserve"> </w:t>
      </w:r>
      <w:r>
        <w:rPr>
          <w:color w:val="231F20"/>
          <w:spacing w:val="-2"/>
        </w:rPr>
        <w:t>evner</w:t>
      </w:r>
      <w:r>
        <w:rPr>
          <w:color w:val="231F20"/>
          <w:spacing w:val="-7"/>
        </w:rPr>
        <w:t xml:space="preserve"> </w:t>
      </w:r>
      <w:r>
        <w:rPr>
          <w:color w:val="231F20"/>
          <w:spacing w:val="-2"/>
        </w:rPr>
        <w:t>som</w:t>
      </w:r>
      <w:r>
        <w:rPr>
          <w:color w:val="231F20"/>
          <w:spacing w:val="-7"/>
        </w:rPr>
        <w:t xml:space="preserve"> </w:t>
      </w:r>
      <w:r>
        <w:rPr>
          <w:color w:val="231F20"/>
          <w:spacing w:val="-2"/>
        </w:rPr>
        <w:t>kan</w:t>
      </w:r>
      <w:r>
        <w:rPr>
          <w:color w:val="231F20"/>
          <w:spacing w:val="-7"/>
        </w:rPr>
        <w:t xml:space="preserve"> </w:t>
      </w:r>
      <w:r>
        <w:rPr>
          <w:color w:val="231F20"/>
          <w:spacing w:val="-2"/>
        </w:rPr>
        <w:t xml:space="preserve">anvendes </w:t>
      </w:r>
      <w:r>
        <w:rPr>
          <w:color w:val="231F20"/>
        </w:rPr>
        <w:t>for</w:t>
      </w:r>
      <w:r>
        <w:rPr>
          <w:color w:val="231F20"/>
          <w:spacing w:val="-12"/>
        </w:rPr>
        <w:t xml:space="preserve"> </w:t>
      </w:r>
      <w:r>
        <w:rPr>
          <w:color w:val="231F20"/>
        </w:rPr>
        <w:t>å</w:t>
      </w:r>
      <w:r>
        <w:rPr>
          <w:color w:val="231F20"/>
          <w:spacing w:val="-12"/>
        </w:rPr>
        <w:t xml:space="preserve"> </w:t>
      </w:r>
      <w:r>
        <w:rPr>
          <w:color w:val="231F20"/>
        </w:rPr>
        <w:t>bringe</w:t>
      </w:r>
      <w:r>
        <w:rPr>
          <w:color w:val="231F20"/>
          <w:spacing w:val="-12"/>
        </w:rPr>
        <w:t xml:space="preserve"> </w:t>
      </w:r>
      <w:r>
        <w:rPr>
          <w:color w:val="231F20"/>
        </w:rPr>
        <w:t>klienten</w:t>
      </w:r>
      <w:r>
        <w:rPr>
          <w:color w:val="231F20"/>
          <w:spacing w:val="-12"/>
        </w:rPr>
        <w:t xml:space="preserve"> </w:t>
      </w:r>
      <w:r>
        <w:rPr>
          <w:color w:val="231F20"/>
        </w:rPr>
        <w:t>fra</w:t>
      </w:r>
      <w:r>
        <w:rPr>
          <w:color w:val="231F20"/>
          <w:spacing w:val="-12"/>
        </w:rPr>
        <w:t xml:space="preserve"> </w:t>
      </w:r>
      <w:r>
        <w:rPr>
          <w:color w:val="231F20"/>
        </w:rPr>
        <w:t>symptompregede</w:t>
      </w:r>
      <w:r>
        <w:rPr>
          <w:color w:val="231F20"/>
          <w:spacing w:val="-12"/>
        </w:rPr>
        <w:t xml:space="preserve"> </w:t>
      </w:r>
      <w:r>
        <w:rPr>
          <w:color w:val="231F20"/>
        </w:rPr>
        <w:t>reaksjoner</w:t>
      </w:r>
      <w:r>
        <w:rPr>
          <w:color w:val="231F20"/>
          <w:spacing w:val="-12"/>
        </w:rPr>
        <w:t xml:space="preserve"> </w:t>
      </w:r>
      <w:r>
        <w:rPr>
          <w:color w:val="231F20"/>
        </w:rPr>
        <w:t>til</w:t>
      </w:r>
      <w:r>
        <w:rPr>
          <w:color w:val="231F20"/>
          <w:spacing w:val="-12"/>
        </w:rPr>
        <w:t xml:space="preserve"> </w:t>
      </w:r>
      <w:r>
        <w:rPr>
          <w:color w:val="231F20"/>
        </w:rPr>
        <w:t>økt</w:t>
      </w:r>
      <w:r>
        <w:rPr>
          <w:color w:val="231F20"/>
          <w:spacing w:val="-12"/>
        </w:rPr>
        <w:t xml:space="preserve"> </w:t>
      </w:r>
      <w:r>
        <w:rPr>
          <w:color w:val="231F20"/>
        </w:rPr>
        <w:t>velvære</w:t>
      </w:r>
      <w:r>
        <w:rPr>
          <w:color w:val="231F20"/>
          <w:spacing w:val="-12"/>
        </w:rPr>
        <w:t xml:space="preserve"> </w:t>
      </w:r>
      <w:r>
        <w:rPr>
          <w:color w:val="231F20"/>
        </w:rPr>
        <w:t>og</w:t>
      </w:r>
      <w:r>
        <w:rPr>
          <w:color w:val="231F20"/>
          <w:spacing w:val="-12"/>
        </w:rPr>
        <w:t xml:space="preserve"> </w:t>
      </w:r>
      <w:r>
        <w:rPr>
          <w:color w:val="231F20"/>
        </w:rPr>
        <w:t>mestringsevne. Dette</w:t>
      </w:r>
      <w:r>
        <w:rPr>
          <w:color w:val="231F20"/>
          <w:spacing w:val="-13"/>
        </w:rPr>
        <w:t xml:space="preserve"> </w:t>
      </w:r>
      <w:r>
        <w:rPr>
          <w:color w:val="231F20"/>
        </w:rPr>
        <w:t>innebærer</w:t>
      </w:r>
      <w:r>
        <w:rPr>
          <w:color w:val="231F20"/>
          <w:spacing w:val="-12"/>
        </w:rPr>
        <w:t xml:space="preserve"> </w:t>
      </w:r>
      <w:r>
        <w:rPr>
          <w:color w:val="231F20"/>
        </w:rPr>
        <w:t>at</w:t>
      </w:r>
      <w:r>
        <w:rPr>
          <w:color w:val="231F20"/>
          <w:spacing w:val="-13"/>
        </w:rPr>
        <w:t xml:space="preserve"> </w:t>
      </w:r>
      <w:r>
        <w:rPr>
          <w:color w:val="231F20"/>
        </w:rPr>
        <w:t>positive</w:t>
      </w:r>
      <w:r>
        <w:rPr>
          <w:color w:val="231F20"/>
          <w:spacing w:val="-12"/>
        </w:rPr>
        <w:t xml:space="preserve"> </w:t>
      </w:r>
      <w:r>
        <w:rPr>
          <w:color w:val="231F20"/>
        </w:rPr>
        <w:t>opplevelser,</w:t>
      </w:r>
      <w:r>
        <w:rPr>
          <w:color w:val="231F20"/>
          <w:spacing w:val="-13"/>
        </w:rPr>
        <w:t xml:space="preserve"> </w:t>
      </w:r>
      <w:r>
        <w:rPr>
          <w:color w:val="231F20"/>
        </w:rPr>
        <w:t>egenskaper,</w:t>
      </w:r>
      <w:r>
        <w:rPr>
          <w:color w:val="231F20"/>
          <w:spacing w:val="-12"/>
        </w:rPr>
        <w:t xml:space="preserve"> </w:t>
      </w:r>
      <w:r>
        <w:rPr>
          <w:color w:val="231F20"/>
        </w:rPr>
        <w:t>mestringserfaringer,</w:t>
      </w:r>
      <w:r>
        <w:rPr>
          <w:color w:val="231F20"/>
          <w:spacing w:val="-13"/>
        </w:rPr>
        <w:t xml:space="preserve"> </w:t>
      </w:r>
      <w:r>
        <w:rPr>
          <w:color w:val="231F20"/>
        </w:rPr>
        <w:t>håp,</w:t>
      </w:r>
      <w:r>
        <w:rPr>
          <w:color w:val="231F20"/>
          <w:spacing w:val="-12"/>
        </w:rPr>
        <w:t xml:space="preserve"> </w:t>
      </w:r>
      <w:r>
        <w:rPr>
          <w:color w:val="231F20"/>
        </w:rPr>
        <w:t>ønsker, positive</w:t>
      </w:r>
      <w:r>
        <w:rPr>
          <w:color w:val="231F20"/>
          <w:spacing w:val="-11"/>
        </w:rPr>
        <w:t xml:space="preserve"> </w:t>
      </w:r>
      <w:r>
        <w:rPr>
          <w:color w:val="231F20"/>
        </w:rPr>
        <w:t>sosiale</w:t>
      </w:r>
      <w:r>
        <w:rPr>
          <w:color w:val="231F20"/>
          <w:spacing w:val="-12"/>
        </w:rPr>
        <w:t xml:space="preserve"> </w:t>
      </w:r>
      <w:r>
        <w:rPr>
          <w:color w:val="231F20"/>
        </w:rPr>
        <w:t>relasjoner,</w:t>
      </w:r>
      <w:r>
        <w:rPr>
          <w:color w:val="231F20"/>
          <w:spacing w:val="-11"/>
        </w:rPr>
        <w:t xml:space="preserve"> </w:t>
      </w:r>
      <w:r>
        <w:rPr>
          <w:color w:val="231F20"/>
        </w:rPr>
        <w:t>talenter</w:t>
      </w:r>
      <w:r>
        <w:rPr>
          <w:color w:val="231F20"/>
          <w:spacing w:val="-12"/>
        </w:rPr>
        <w:t xml:space="preserve"> </w:t>
      </w:r>
      <w:r>
        <w:rPr>
          <w:color w:val="231F20"/>
        </w:rPr>
        <w:t>og</w:t>
      </w:r>
      <w:r>
        <w:rPr>
          <w:color w:val="231F20"/>
          <w:spacing w:val="-11"/>
        </w:rPr>
        <w:t xml:space="preserve"> </w:t>
      </w:r>
      <w:r>
        <w:rPr>
          <w:color w:val="231F20"/>
        </w:rPr>
        <w:t>motiver</w:t>
      </w:r>
      <w:r>
        <w:rPr>
          <w:color w:val="231F20"/>
          <w:spacing w:val="-12"/>
        </w:rPr>
        <w:t xml:space="preserve"> </w:t>
      </w:r>
      <w:r>
        <w:rPr>
          <w:color w:val="231F20"/>
        </w:rPr>
        <w:t>blir</w:t>
      </w:r>
      <w:r>
        <w:rPr>
          <w:color w:val="231F20"/>
          <w:spacing w:val="-11"/>
        </w:rPr>
        <w:t xml:space="preserve"> </w:t>
      </w:r>
      <w:r>
        <w:rPr>
          <w:color w:val="231F20"/>
        </w:rPr>
        <w:t>forstått</w:t>
      </w:r>
      <w:r>
        <w:rPr>
          <w:color w:val="231F20"/>
          <w:spacing w:val="-12"/>
        </w:rPr>
        <w:t xml:space="preserve"> </w:t>
      </w:r>
      <w:r>
        <w:rPr>
          <w:color w:val="231F20"/>
        </w:rPr>
        <w:t>som</w:t>
      </w:r>
      <w:r>
        <w:rPr>
          <w:color w:val="231F20"/>
          <w:spacing w:val="-11"/>
        </w:rPr>
        <w:t xml:space="preserve"> </w:t>
      </w:r>
      <w:r>
        <w:rPr>
          <w:color w:val="231F20"/>
        </w:rPr>
        <w:t>mentale</w:t>
      </w:r>
      <w:r>
        <w:rPr>
          <w:color w:val="231F20"/>
          <w:spacing w:val="-12"/>
        </w:rPr>
        <w:t xml:space="preserve"> </w:t>
      </w:r>
      <w:r>
        <w:rPr>
          <w:color w:val="231F20"/>
        </w:rPr>
        <w:t>ressurser.</w:t>
      </w:r>
      <w:r>
        <w:rPr>
          <w:color w:val="231F20"/>
          <w:spacing w:val="-11"/>
        </w:rPr>
        <w:t xml:space="preserve"> </w:t>
      </w:r>
      <w:r>
        <w:rPr>
          <w:color w:val="231F20"/>
        </w:rPr>
        <w:t>Dis- se</w:t>
      </w:r>
      <w:r>
        <w:rPr>
          <w:color w:val="231F20"/>
          <w:spacing w:val="-5"/>
        </w:rPr>
        <w:t xml:space="preserve"> </w:t>
      </w:r>
      <w:r>
        <w:rPr>
          <w:color w:val="231F20"/>
        </w:rPr>
        <w:t>ressursene</w:t>
      </w:r>
      <w:r>
        <w:rPr>
          <w:color w:val="231F20"/>
          <w:spacing w:val="-5"/>
        </w:rPr>
        <w:t xml:space="preserve"> </w:t>
      </w:r>
      <w:r>
        <w:rPr>
          <w:color w:val="231F20"/>
        </w:rPr>
        <w:t>kan</w:t>
      </w:r>
      <w:r>
        <w:rPr>
          <w:color w:val="231F20"/>
          <w:spacing w:val="-5"/>
        </w:rPr>
        <w:t xml:space="preserve"> </w:t>
      </w:r>
      <w:r>
        <w:rPr>
          <w:color w:val="231F20"/>
        </w:rPr>
        <w:t>anvendes</w:t>
      </w:r>
      <w:r>
        <w:rPr>
          <w:color w:val="231F20"/>
          <w:spacing w:val="-5"/>
        </w:rPr>
        <w:t xml:space="preserve"> </w:t>
      </w:r>
      <w:r>
        <w:rPr>
          <w:color w:val="231F20"/>
        </w:rPr>
        <w:t>for</w:t>
      </w:r>
      <w:r>
        <w:rPr>
          <w:color w:val="231F20"/>
          <w:spacing w:val="-5"/>
        </w:rPr>
        <w:t xml:space="preserve"> </w:t>
      </w:r>
      <w:r>
        <w:rPr>
          <w:color w:val="231F20"/>
        </w:rPr>
        <w:t>å</w:t>
      </w:r>
      <w:r>
        <w:rPr>
          <w:color w:val="231F20"/>
          <w:spacing w:val="-5"/>
        </w:rPr>
        <w:t xml:space="preserve"> </w:t>
      </w:r>
      <w:r>
        <w:rPr>
          <w:color w:val="231F20"/>
        </w:rPr>
        <w:t>redusere</w:t>
      </w:r>
      <w:r>
        <w:rPr>
          <w:color w:val="231F20"/>
          <w:spacing w:val="-5"/>
        </w:rPr>
        <w:t xml:space="preserve"> </w:t>
      </w:r>
      <w:r>
        <w:rPr>
          <w:color w:val="231F20"/>
        </w:rPr>
        <w:t>schizofrene</w:t>
      </w:r>
      <w:r>
        <w:rPr>
          <w:color w:val="231F20"/>
          <w:spacing w:val="-5"/>
        </w:rPr>
        <w:t xml:space="preserve"> </w:t>
      </w:r>
      <w:r>
        <w:rPr>
          <w:color w:val="231F20"/>
        </w:rPr>
        <w:t>symptomer.</w:t>
      </w:r>
      <w:r>
        <w:rPr>
          <w:color w:val="231F20"/>
          <w:spacing w:val="-5"/>
        </w:rPr>
        <w:t xml:space="preserve"> </w:t>
      </w:r>
      <w:r>
        <w:rPr>
          <w:color w:val="231F20"/>
        </w:rPr>
        <w:t>Klientenes</w:t>
      </w:r>
      <w:r>
        <w:rPr>
          <w:color w:val="231F20"/>
          <w:spacing w:val="-5"/>
        </w:rPr>
        <w:t xml:space="preserve"> </w:t>
      </w:r>
      <w:r>
        <w:rPr>
          <w:color w:val="231F20"/>
        </w:rPr>
        <w:t>evne</w:t>
      </w:r>
      <w:r>
        <w:rPr>
          <w:color w:val="231F20"/>
          <w:spacing w:val="-5"/>
        </w:rPr>
        <w:t xml:space="preserve"> </w:t>
      </w:r>
      <w:r>
        <w:rPr>
          <w:color w:val="231F20"/>
        </w:rPr>
        <w:t>til å få kontakt med positive visuelle, auditive, kinestetiske, lukt- og smaksforestillinger, samt evnen til å forestille seg – gjennom transformasjon – en bedre mental virkelig- het,</w:t>
      </w:r>
      <w:r>
        <w:rPr>
          <w:color w:val="231F20"/>
          <w:spacing w:val="-5"/>
        </w:rPr>
        <w:t xml:space="preserve"> </w:t>
      </w:r>
      <w:r>
        <w:rPr>
          <w:color w:val="231F20"/>
        </w:rPr>
        <w:t>blir</w:t>
      </w:r>
      <w:r>
        <w:rPr>
          <w:color w:val="231F20"/>
          <w:spacing w:val="-5"/>
        </w:rPr>
        <w:t xml:space="preserve"> </w:t>
      </w:r>
      <w:r>
        <w:rPr>
          <w:color w:val="231F20"/>
        </w:rPr>
        <w:t>også</w:t>
      </w:r>
      <w:r>
        <w:rPr>
          <w:color w:val="231F20"/>
          <w:spacing w:val="-5"/>
        </w:rPr>
        <w:t xml:space="preserve"> </w:t>
      </w:r>
      <w:r>
        <w:rPr>
          <w:color w:val="231F20"/>
        </w:rPr>
        <w:t>betraktet</w:t>
      </w:r>
      <w:r>
        <w:rPr>
          <w:color w:val="231F20"/>
          <w:spacing w:val="-5"/>
        </w:rPr>
        <w:t xml:space="preserve"> </w:t>
      </w:r>
      <w:r>
        <w:rPr>
          <w:color w:val="231F20"/>
        </w:rPr>
        <w:t>som</w:t>
      </w:r>
      <w:r>
        <w:rPr>
          <w:color w:val="231F20"/>
          <w:spacing w:val="-5"/>
        </w:rPr>
        <w:t xml:space="preserve"> </w:t>
      </w:r>
      <w:r>
        <w:rPr>
          <w:color w:val="231F20"/>
        </w:rPr>
        <w:t>ressurser</w:t>
      </w:r>
      <w:r>
        <w:rPr>
          <w:color w:val="231F20"/>
          <w:spacing w:val="-5"/>
        </w:rPr>
        <w:t xml:space="preserve"> </w:t>
      </w:r>
      <w:r>
        <w:rPr>
          <w:color w:val="231F20"/>
        </w:rPr>
        <w:t>som</w:t>
      </w:r>
      <w:r>
        <w:rPr>
          <w:color w:val="231F20"/>
          <w:spacing w:val="-5"/>
        </w:rPr>
        <w:t xml:space="preserve"> </w:t>
      </w:r>
      <w:r>
        <w:rPr>
          <w:color w:val="231F20"/>
        </w:rPr>
        <w:t>kan</w:t>
      </w:r>
      <w:r>
        <w:rPr>
          <w:color w:val="231F20"/>
          <w:spacing w:val="-5"/>
        </w:rPr>
        <w:t xml:space="preserve"> </w:t>
      </w:r>
      <w:r>
        <w:rPr>
          <w:color w:val="231F20"/>
        </w:rPr>
        <w:t>anvendes</w:t>
      </w:r>
      <w:r>
        <w:rPr>
          <w:color w:val="231F20"/>
          <w:spacing w:val="-5"/>
        </w:rPr>
        <w:t xml:space="preserve"> </w:t>
      </w:r>
      <w:r>
        <w:rPr>
          <w:color w:val="231F20"/>
        </w:rPr>
        <w:t>terapeutisk.</w:t>
      </w:r>
      <w:r>
        <w:rPr>
          <w:color w:val="231F20"/>
          <w:spacing w:val="-5"/>
        </w:rPr>
        <w:t xml:space="preserve"> </w:t>
      </w:r>
      <w:r>
        <w:rPr>
          <w:color w:val="231F20"/>
        </w:rPr>
        <w:t>I</w:t>
      </w:r>
      <w:r>
        <w:rPr>
          <w:color w:val="231F20"/>
          <w:spacing w:val="-5"/>
        </w:rPr>
        <w:t xml:space="preserve"> </w:t>
      </w:r>
      <w:r>
        <w:rPr>
          <w:color w:val="231F20"/>
        </w:rPr>
        <w:t>tillegg</w:t>
      </w:r>
      <w:r>
        <w:rPr>
          <w:color w:val="231F20"/>
          <w:spacing w:val="-5"/>
        </w:rPr>
        <w:t xml:space="preserve"> </w:t>
      </w:r>
      <w:r>
        <w:rPr>
          <w:color w:val="231F20"/>
        </w:rPr>
        <w:t>kommer klientens evne til å gjennomføre mentale endringer med utgangspunkt i terapeutens intervensjoner. Terapeutiske ressurser er positivt ladete biopsykiske elementer.</w:t>
      </w:r>
    </w:p>
    <w:p w14:paraId="7C6B3BDF" w14:textId="77777777" w:rsidR="001419A2" w:rsidRDefault="00000000">
      <w:pPr>
        <w:pStyle w:val="Brdtekst"/>
        <w:ind w:right="327" w:firstLine="283"/>
      </w:pPr>
      <w:r>
        <w:rPr>
          <w:color w:val="231F20"/>
          <w:spacing w:val="-2"/>
        </w:rPr>
        <w:t>En</w:t>
      </w:r>
      <w:r>
        <w:rPr>
          <w:color w:val="231F20"/>
          <w:spacing w:val="-3"/>
        </w:rPr>
        <w:t xml:space="preserve"> </w:t>
      </w:r>
      <w:r>
        <w:rPr>
          <w:color w:val="231F20"/>
          <w:spacing w:val="-2"/>
        </w:rPr>
        <w:t>undersøkelse</w:t>
      </w:r>
      <w:r>
        <w:rPr>
          <w:color w:val="231F20"/>
          <w:spacing w:val="-3"/>
        </w:rPr>
        <w:t xml:space="preserve"> </w:t>
      </w:r>
      <w:r>
        <w:rPr>
          <w:color w:val="231F20"/>
          <w:spacing w:val="-2"/>
        </w:rPr>
        <w:t>av</w:t>
      </w:r>
      <w:r>
        <w:rPr>
          <w:color w:val="231F20"/>
          <w:spacing w:val="-3"/>
        </w:rPr>
        <w:t xml:space="preserve"> </w:t>
      </w:r>
      <w:r>
        <w:rPr>
          <w:color w:val="231F20"/>
          <w:spacing w:val="-2"/>
        </w:rPr>
        <w:t>klientenes</w:t>
      </w:r>
      <w:r>
        <w:rPr>
          <w:color w:val="231F20"/>
          <w:spacing w:val="-3"/>
        </w:rPr>
        <w:t xml:space="preserve"> </w:t>
      </w:r>
      <w:r>
        <w:rPr>
          <w:color w:val="231F20"/>
          <w:spacing w:val="-2"/>
        </w:rPr>
        <w:t>ressurser</w:t>
      </w:r>
      <w:r>
        <w:rPr>
          <w:color w:val="231F20"/>
          <w:spacing w:val="-3"/>
        </w:rPr>
        <w:t xml:space="preserve"> </w:t>
      </w:r>
      <w:r>
        <w:rPr>
          <w:color w:val="231F20"/>
          <w:spacing w:val="-2"/>
        </w:rPr>
        <w:t>førte</w:t>
      </w:r>
      <w:r>
        <w:rPr>
          <w:color w:val="231F20"/>
          <w:spacing w:val="-3"/>
        </w:rPr>
        <w:t xml:space="preserve"> </w:t>
      </w:r>
      <w:r>
        <w:rPr>
          <w:color w:val="231F20"/>
          <w:spacing w:val="-2"/>
        </w:rPr>
        <w:t>til</w:t>
      </w:r>
      <w:r>
        <w:rPr>
          <w:color w:val="231F20"/>
          <w:spacing w:val="-3"/>
        </w:rPr>
        <w:t xml:space="preserve"> </w:t>
      </w:r>
      <w:r>
        <w:rPr>
          <w:color w:val="231F20"/>
          <w:spacing w:val="-2"/>
        </w:rPr>
        <w:t>erkjennelsen</w:t>
      </w:r>
      <w:r>
        <w:rPr>
          <w:color w:val="231F20"/>
          <w:spacing w:val="-3"/>
        </w:rPr>
        <w:t xml:space="preserve"> </w:t>
      </w:r>
      <w:r>
        <w:rPr>
          <w:color w:val="231F20"/>
          <w:spacing w:val="-2"/>
        </w:rPr>
        <w:t>at</w:t>
      </w:r>
      <w:r>
        <w:rPr>
          <w:color w:val="231F20"/>
          <w:spacing w:val="-3"/>
        </w:rPr>
        <w:t xml:space="preserve"> </w:t>
      </w:r>
      <w:r>
        <w:rPr>
          <w:color w:val="231F20"/>
          <w:spacing w:val="-2"/>
        </w:rPr>
        <w:t>de</w:t>
      </w:r>
      <w:r>
        <w:rPr>
          <w:color w:val="231F20"/>
          <w:spacing w:val="-3"/>
        </w:rPr>
        <w:t xml:space="preserve"> </w:t>
      </w:r>
      <w:r>
        <w:rPr>
          <w:color w:val="231F20"/>
          <w:spacing w:val="-2"/>
        </w:rPr>
        <w:t>hadde</w:t>
      </w:r>
      <w:r>
        <w:rPr>
          <w:color w:val="231F20"/>
          <w:spacing w:val="-3"/>
        </w:rPr>
        <w:t xml:space="preserve"> </w:t>
      </w:r>
      <w:r>
        <w:rPr>
          <w:color w:val="231F20"/>
          <w:spacing w:val="-2"/>
        </w:rPr>
        <w:t xml:space="preserve">omfatten- </w:t>
      </w:r>
      <w:r>
        <w:rPr>
          <w:color w:val="231F20"/>
        </w:rPr>
        <w:t>de ressurser som kunne anvendes i behandling. Samtidig ble det klarere at måten de hadde anvendt sine ressurser på, var en av årsakene til at symptomene ikke var verre enn</w:t>
      </w:r>
      <w:r>
        <w:rPr>
          <w:color w:val="231F20"/>
          <w:spacing w:val="-8"/>
        </w:rPr>
        <w:t xml:space="preserve"> </w:t>
      </w:r>
      <w:r>
        <w:rPr>
          <w:color w:val="231F20"/>
        </w:rPr>
        <w:t>de</w:t>
      </w:r>
      <w:r>
        <w:rPr>
          <w:color w:val="231F20"/>
          <w:spacing w:val="-8"/>
        </w:rPr>
        <w:t xml:space="preserve"> </w:t>
      </w:r>
      <w:r>
        <w:rPr>
          <w:color w:val="231F20"/>
        </w:rPr>
        <w:t>var.</w:t>
      </w:r>
      <w:r>
        <w:rPr>
          <w:color w:val="231F20"/>
          <w:spacing w:val="-8"/>
        </w:rPr>
        <w:t xml:space="preserve"> </w:t>
      </w:r>
      <w:r>
        <w:rPr>
          <w:color w:val="231F20"/>
        </w:rPr>
        <w:t>Klientenes</w:t>
      </w:r>
      <w:r>
        <w:rPr>
          <w:color w:val="231F20"/>
          <w:spacing w:val="-8"/>
        </w:rPr>
        <w:t xml:space="preserve"> </w:t>
      </w:r>
      <w:r>
        <w:rPr>
          <w:color w:val="231F20"/>
        </w:rPr>
        <w:t>evne</w:t>
      </w:r>
      <w:r>
        <w:rPr>
          <w:color w:val="231F20"/>
          <w:spacing w:val="-8"/>
        </w:rPr>
        <w:t xml:space="preserve"> </w:t>
      </w:r>
      <w:r>
        <w:rPr>
          <w:color w:val="231F20"/>
        </w:rPr>
        <w:t>til</w:t>
      </w:r>
      <w:r>
        <w:rPr>
          <w:color w:val="231F20"/>
          <w:spacing w:val="-8"/>
        </w:rPr>
        <w:t xml:space="preserve"> </w:t>
      </w:r>
      <w:r>
        <w:rPr>
          <w:color w:val="231F20"/>
        </w:rPr>
        <w:t>å</w:t>
      </w:r>
      <w:r>
        <w:rPr>
          <w:color w:val="231F20"/>
          <w:spacing w:val="-8"/>
        </w:rPr>
        <w:t xml:space="preserve"> </w:t>
      </w:r>
      <w:r>
        <w:rPr>
          <w:color w:val="231F20"/>
        </w:rPr>
        <w:t>anvende</w:t>
      </w:r>
      <w:r>
        <w:rPr>
          <w:color w:val="231F20"/>
          <w:spacing w:val="-8"/>
        </w:rPr>
        <w:t xml:space="preserve"> </w:t>
      </w:r>
      <w:r>
        <w:rPr>
          <w:color w:val="231F20"/>
        </w:rPr>
        <w:t>sine</w:t>
      </w:r>
      <w:r>
        <w:rPr>
          <w:color w:val="231F20"/>
          <w:spacing w:val="-8"/>
        </w:rPr>
        <w:t xml:space="preserve"> </w:t>
      </w:r>
      <w:r>
        <w:rPr>
          <w:color w:val="231F20"/>
        </w:rPr>
        <w:t>ressurser</w:t>
      </w:r>
      <w:r>
        <w:rPr>
          <w:color w:val="231F20"/>
          <w:spacing w:val="-8"/>
        </w:rPr>
        <w:t xml:space="preserve"> </w:t>
      </w:r>
      <w:r>
        <w:rPr>
          <w:color w:val="231F20"/>
        </w:rPr>
        <w:t>for</w:t>
      </w:r>
      <w:r>
        <w:rPr>
          <w:color w:val="231F20"/>
          <w:spacing w:val="-8"/>
        </w:rPr>
        <w:t xml:space="preserve"> </w:t>
      </w:r>
      <w:r>
        <w:rPr>
          <w:color w:val="231F20"/>
        </w:rPr>
        <w:t>å</w:t>
      </w:r>
      <w:r>
        <w:rPr>
          <w:color w:val="231F20"/>
          <w:spacing w:val="-8"/>
        </w:rPr>
        <w:t xml:space="preserve"> </w:t>
      </w:r>
      <w:r>
        <w:rPr>
          <w:color w:val="231F20"/>
        </w:rPr>
        <w:t>mestre</w:t>
      </w:r>
      <w:r>
        <w:rPr>
          <w:color w:val="231F20"/>
          <w:spacing w:val="-8"/>
        </w:rPr>
        <w:t xml:space="preserve"> </w:t>
      </w:r>
      <w:r>
        <w:rPr>
          <w:color w:val="231F20"/>
        </w:rPr>
        <w:t>eget</w:t>
      </w:r>
      <w:r>
        <w:rPr>
          <w:color w:val="231F20"/>
          <w:spacing w:val="-8"/>
        </w:rPr>
        <w:t xml:space="preserve"> </w:t>
      </w:r>
      <w:r>
        <w:rPr>
          <w:color w:val="231F20"/>
        </w:rPr>
        <w:t>liv</w:t>
      </w:r>
      <w:r>
        <w:rPr>
          <w:color w:val="231F20"/>
          <w:spacing w:val="-8"/>
        </w:rPr>
        <w:t xml:space="preserve"> </w:t>
      </w:r>
      <w:r>
        <w:rPr>
          <w:color w:val="231F20"/>
        </w:rPr>
        <w:t>balanserer på en måte den psykiske plagen. I tillegg ble det tydeligere at schizofreni var en følge av</w:t>
      </w:r>
      <w:r>
        <w:rPr>
          <w:color w:val="231F20"/>
          <w:spacing w:val="-10"/>
        </w:rPr>
        <w:t xml:space="preserve"> </w:t>
      </w:r>
      <w:r>
        <w:rPr>
          <w:color w:val="231F20"/>
        </w:rPr>
        <w:t>at</w:t>
      </w:r>
      <w:r>
        <w:rPr>
          <w:color w:val="231F20"/>
          <w:spacing w:val="-10"/>
        </w:rPr>
        <w:t xml:space="preserve"> </w:t>
      </w:r>
      <w:r>
        <w:rPr>
          <w:color w:val="231F20"/>
        </w:rPr>
        <w:t>ressursene</w:t>
      </w:r>
      <w:r>
        <w:rPr>
          <w:color w:val="231F20"/>
          <w:spacing w:val="-10"/>
        </w:rPr>
        <w:t xml:space="preserve"> </w:t>
      </w:r>
      <w:r>
        <w:rPr>
          <w:color w:val="231F20"/>
        </w:rPr>
        <w:t>hadde</w:t>
      </w:r>
      <w:r>
        <w:rPr>
          <w:color w:val="231F20"/>
          <w:spacing w:val="-10"/>
        </w:rPr>
        <w:t xml:space="preserve"> </w:t>
      </w:r>
      <w:r>
        <w:rPr>
          <w:color w:val="231F20"/>
        </w:rPr>
        <w:t>blitt</w:t>
      </w:r>
      <w:r>
        <w:rPr>
          <w:color w:val="231F20"/>
          <w:spacing w:val="-10"/>
        </w:rPr>
        <w:t xml:space="preserve"> </w:t>
      </w:r>
      <w:r>
        <w:rPr>
          <w:color w:val="231F20"/>
        </w:rPr>
        <w:t>anvendt</w:t>
      </w:r>
      <w:r>
        <w:rPr>
          <w:color w:val="231F20"/>
          <w:spacing w:val="-10"/>
        </w:rPr>
        <w:t xml:space="preserve"> </w:t>
      </w:r>
      <w:r>
        <w:rPr>
          <w:color w:val="231F20"/>
        </w:rPr>
        <w:t>på</w:t>
      </w:r>
      <w:r>
        <w:rPr>
          <w:color w:val="231F20"/>
          <w:spacing w:val="-10"/>
        </w:rPr>
        <w:t xml:space="preserve"> </w:t>
      </w:r>
      <w:r>
        <w:rPr>
          <w:color w:val="231F20"/>
        </w:rPr>
        <w:t>en</w:t>
      </w:r>
      <w:r>
        <w:rPr>
          <w:color w:val="231F20"/>
          <w:spacing w:val="-10"/>
        </w:rPr>
        <w:t xml:space="preserve"> </w:t>
      </w:r>
      <w:r>
        <w:rPr>
          <w:color w:val="231F20"/>
        </w:rPr>
        <w:t>destruktiv</w:t>
      </w:r>
      <w:r>
        <w:rPr>
          <w:color w:val="231F20"/>
          <w:spacing w:val="-10"/>
        </w:rPr>
        <w:t xml:space="preserve"> </w:t>
      </w:r>
      <w:r>
        <w:rPr>
          <w:color w:val="231F20"/>
        </w:rPr>
        <w:t>måte.</w:t>
      </w:r>
      <w:r>
        <w:rPr>
          <w:color w:val="231F20"/>
          <w:spacing w:val="-10"/>
        </w:rPr>
        <w:t xml:space="preserve"> </w:t>
      </w:r>
      <w:r>
        <w:rPr>
          <w:color w:val="231F20"/>
        </w:rPr>
        <w:t>Ressursene</w:t>
      </w:r>
      <w:r>
        <w:rPr>
          <w:color w:val="231F20"/>
          <w:spacing w:val="-10"/>
        </w:rPr>
        <w:t xml:space="preserve"> </w:t>
      </w:r>
      <w:r>
        <w:rPr>
          <w:color w:val="231F20"/>
        </w:rPr>
        <w:t>kunne</w:t>
      </w:r>
      <w:r>
        <w:rPr>
          <w:color w:val="231F20"/>
          <w:spacing w:val="-10"/>
        </w:rPr>
        <w:t xml:space="preserve"> </w:t>
      </w:r>
      <w:r>
        <w:rPr>
          <w:color w:val="231F20"/>
        </w:rPr>
        <w:t>imidler- tid også anvendes motsatt vei, til å redusere eller fjerne symptomer. Klientene har de nødvendige</w:t>
      </w:r>
      <w:r>
        <w:rPr>
          <w:color w:val="231F20"/>
          <w:spacing w:val="-13"/>
        </w:rPr>
        <w:t xml:space="preserve"> </w:t>
      </w:r>
      <w:r>
        <w:rPr>
          <w:color w:val="231F20"/>
        </w:rPr>
        <w:t>ressursene</w:t>
      </w:r>
      <w:r>
        <w:rPr>
          <w:color w:val="231F20"/>
          <w:spacing w:val="-11"/>
        </w:rPr>
        <w:t xml:space="preserve"> </w:t>
      </w:r>
      <w:r>
        <w:rPr>
          <w:color w:val="231F20"/>
        </w:rPr>
        <w:t>for</w:t>
      </w:r>
      <w:r>
        <w:rPr>
          <w:color w:val="231F20"/>
          <w:spacing w:val="-13"/>
        </w:rPr>
        <w:t xml:space="preserve"> </w:t>
      </w:r>
      <w:r>
        <w:rPr>
          <w:color w:val="231F20"/>
        </w:rPr>
        <w:t>å</w:t>
      </w:r>
      <w:r>
        <w:rPr>
          <w:color w:val="231F20"/>
          <w:spacing w:val="-11"/>
        </w:rPr>
        <w:t xml:space="preserve"> </w:t>
      </w:r>
      <w:r>
        <w:rPr>
          <w:color w:val="231F20"/>
        </w:rPr>
        <w:t>bedre</w:t>
      </w:r>
      <w:r>
        <w:rPr>
          <w:color w:val="231F20"/>
          <w:spacing w:val="-12"/>
        </w:rPr>
        <w:t xml:space="preserve"> </w:t>
      </w:r>
      <w:r>
        <w:rPr>
          <w:color w:val="231F20"/>
        </w:rPr>
        <w:t>sine</w:t>
      </w:r>
      <w:r>
        <w:rPr>
          <w:color w:val="231F20"/>
          <w:spacing w:val="-13"/>
        </w:rPr>
        <w:t xml:space="preserve"> </w:t>
      </w:r>
      <w:r>
        <w:rPr>
          <w:color w:val="231F20"/>
        </w:rPr>
        <w:t>symptomer,</w:t>
      </w:r>
      <w:r>
        <w:rPr>
          <w:color w:val="231F20"/>
          <w:spacing w:val="-12"/>
        </w:rPr>
        <w:t xml:space="preserve"> </w:t>
      </w:r>
      <w:r>
        <w:rPr>
          <w:color w:val="231F20"/>
        </w:rPr>
        <w:t>men</w:t>
      </w:r>
      <w:r>
        <w:rPr>
          <w:color w:val="231F20"/>
          <w:spacing w:val="-13"/>
        </w:rPr>
        <w:t xml:space="preserve"> </w:t>
      </w:r>
      <w:r>
        <w:rPr>
          <w:color w:val="231F20"/>
        </w:rPr>
        <w:t>har</w:t>
      </w:r>
      <w:r>
        <w:rPr>
          <w:color w:val="231F20"/>
          <w:spacing w:val="-11"/>
        </w:rPr>
        <w:t xml:space="preserve"> </w:t>
      </w:r>
      <w:r>
        <w:rPr>
          <w:color w:val="231F20"/>
        </w:rPr>
        <w:t>ikke</w:t>
      </w:r>
      <w:r>
        <w:rPr>
          <w:color w:val="231F20"/>
          <w:spacing w:val="-13"/>
        </w:rPr>
        <w:t xml:space="preserve"> </w:t>
      </w:r>
      <w:r>
        <w:rPr>
          <w:color w:val="231F20"/>
        </w:rPr>
        <w:t>alltid</w:t>
      </w:r>
      <w:r>
        <w:rPr>
          <w:color w:val="231F20"/>
          <w:spacing w:val="-11"/>
        </w:rPr>
        <w:t xml:space="preserve"> </w:t>
      </w:r>
      <w:r>
        <w:rPr>
          <w:color w:val="231F20"/>
        </w:rPr>
        <w:t>tilgang</w:t>
      </w:r>
      <w:r>
        <w:rPr>
          <w:color w:val="231F20"/>
          <w:spacing w:val="-12"/>
        </w:rPr>
        <w:t xml:space="preserve"> </w:t>
      </w:r>
      <w:r>
        <w:rPr>
          <w:color w:val="231F20"/>
        </w:rPr>
        <w:t>til</w:t>
      </w:r>
      <w:r>
        <w:rPr>
          <w:color w:val="231F20"/>
          <w:spacing w:val="-12"/>
        </w:rPr>
        <w:t xml:space="preserve"> </w:t>
      </w:r>
      <w:r>
        <w:rPr>
          <w:color w:val="231F20"/>
        </w:rPr>
        <w:t>disse når de trenger dem som mest.</w:t>
      </w:r>
    </w:p>
    <w:p w14:paraId="38E4D9D7" w14:textId="77777777" w:rsidR="001419A2" w:rsidRDefault="00000000">
      <w:pPr>
        <w:pStyle w:val="Brdtekst"/>
        <w:ind w:right="328" w:firstLine="283"/>
      </w:pPr>
      <w:r>
        <w:rPr>
          <w:color w:val="231F20"/>
        </w:rPr>
        <w:t>Teorien</w:t>
      </w:r>
      <w:r>
        <w:rPr>
          <w:color w:val="231F20"/>
          <w:spacing w:val="-13"/>
        </w:rPr>
        <w:t xml:space="preserve"> </w:t>
      </w:r>
      <w:r>
        <w:rPr>
          <w:color w:val="231F20"/>
        </w:rPr>
        <w:t>om</w:t>
      </w:r>
      <w:r>
        <w:rPr>
          <w:color w:val="231F20"/>
          <w:spacing w:val="-12"/>
        </w:rPr>
        <w:t xml:space="preserve"> </w:t>
      </w:r>
      <w:r>
        <w:rPr>
          <w:color w:val="231F20"/>
        </w:rPr>
        <w:t>de</w:t>
      </w:r>
      <w:r>
        <w:rPr>
          <w:color w:val="231F20"/>
          <w:spacing w:val="-13"/>
        </w:rPr>
        <w:t xml:space="preserve"> </w:t>
      </w:r>
      <w:r>
        <w:rPr>
          <w:color w:val="231F20"/>
        </w:rPr>
        <w:t>terapeutiske</w:t>
      </w:r>
      <w:r>
        <w:rPr>
          <w:color w:val="231F20"/>
          <w:spacing w:val="-12"/>
        </w:rPr>
        <w:t xml:space="preserve"> </w:t>
      </w:r>
      <w:r>
        <w:rPr>
          <w:color w:val="231F20"/>
        </w:rPr>
        <w:t>ressursene</w:t>
      </w:r>
      <w:r>
        <w:rPr>
          <w:color w:val="231F20"/>
          <w:spacing w:val="-13"/>
        </w:rPr>
        <w:t xml:space="preserve"> </w:t>
      </w:r>
      <w:r>
        <w:rPr>
          <w:color w:val="231F20"/>
        </w:rPr>
        <w:t>beskriver</w:t>
      </w:r>
      <w:r>
        <w:rPr>
          <w:color w:val="231F20"/>
          <w:spacing w:val="-12"/>
        </w:rPr>
        <w:t xml:space="preserve"> </w:t>
      </w:r>
      <w:r>
        <w:rPr>
          <w:color w:val="231F20"/>
        </w:rPr>
        <w:t>hvilke</w:t>
      </w:r>
      <w:r>
        <w:rPr>
          <w:color w:val="231F20"/>
          <w:spacing w:val="-13"/>
        </w:rPr>
        <w:t xml:space="preserve"> </w:t>
      </w:r>
      <w:r>
        <w:rPr>
          <w:color w:val="231F20"/>
        </w:rPr>
        <w:t>mentale</w:t>
      </w:r>
      <w:r>
        <w:rPr>
          <w:color w:val="231F20"/>
          <w:spacing w:val="-12"/>
        </w:rPr>
        <w:t xml:space="preserve"> </w:t>
      </w:r>
      <w:r>
        <w:rPr>
          <w:color w:val="231F20"/>
        </w:rPr>
        <w:t>egenskaper</w:t>
      </w:r>
      <w:r>
        <w:rPr>
          <w:color w:val="231F20"/>
          <w:spacing w:val="-12"/>
        </w:rPr>
        <w:t xml:space="preserve"> </w:t>
      </w:r>
      <w:r>
        <w:rPr>
          <w:color w:val="231F20"/>
        </w:rPr>
        <w:t>og</w:t>
      </w:r>
      <w:r>
        <w:rPr>
          <w:color w:val="231F20"/>
          <w:spacing w:val="-13"/>
        </w:rPr>
        <w:t xml:space="preserve"> </w:t>
      </w:r>
      <w:r>
        <w:rPr>
          <w:color w:val="231F20"/>
        </w:rPr>
        <w:t>res- surser klientene besitter, og hvordan de kan anvendes i behandling.</w:t>
      </w:r>
    </w:p>
    <w:p w14:paraId="3E85E273" w14:textId="77777777" w:rsidR="001419A2" w:rsidRDefault="001419A2">
      <w:pPr>
        <w:pStyle w:val="Brdtekst"/>
        <w:ind w:left="0"/>
        <w:jc w:val="left"/>
      </w:pPr>
    </w:p>
    <w:p w14:paraId="314D2B59" w14:textId="77777777" w:rsidR="001419A2" w:rsidRDefault="001419A2">
      <w:pPr>
        <w:pStyle w:val="Brdtekst"/>
        <w:spacing w:before="64"/>
        <w:ind w:left="0"/>
        <w:jc w:val="left"/>
      </w:pPr>
    </w:p>
    <w:p w14:paraId="7884B970" w14:textId="77777777" w:rsidR="001419A2" w:rsidRDefault="00000000">
      <w:pPr>
        <w:pStyle w:val="Overskrift4"/>
        <w:jc w:val="both"/>
      </w:pPr>
      <w:r>
        <w:rPr>
          <w:color w:val="231F20"/>
        </w:rPr>
        <w:t xml:space="preserve">Teoriens </w:t>
      </w:r>
      <w:r>
        <w:rPr>
          <w:color w:val="231F20"/>
          <w:spacing w:val="-2"/>
        </w:rPr>
        <w:t>bakgrunn</w:t>
      </w:r>
    </w:p>
    <w:p w14:paraId="16CB022A" w14:textId="77777777" w:rsidR="001419A2" w:rsidRDefault="00000000">
      <w:pPr>
        <w:pStyle w:val="Brdtekst"/>
        <w:spacing w:before="201"/>
        <w:ind w:right="327"/>
        <w:jc w:val="right"/>
      </w:pPr>
      <w:r>
        <w:rPr>
          <w:color w:val="231F20"/>
        </w:rPr>
        <w:t>Psykologi</w:t>
      </w:r>
      <w:r>
        <w:rPr>
          <w:color w:val="231F20"/>
          <w:spacing w:val="-7"/>
        </w:rPr>
        <w:t xml:space="preserve"> </w:t>
      </w:r>
      <w:r>
        <w:rPr>
          <w:color w:val="231F20"/>
        </w:rPr>
        <w:t>og</w:t>
      </w:r>
      <w:r>
        <w:rPr>
          <w:color w:val="231F20"/>
          <w:spacing w:val="-7"/>
        </w:rPr>
        <w:t xml:space="preserve"> </w:t>
      </w:r>
      <w:r>
        <w:rPr>
          <w:color w:val="231F20"/>
        </w:rPr>
        <w:t>psykiatri</w:t>
      </w:r>
      <w:r>
        <w:rPr>
          <w:color w:val="231F20"/>
          <w:spacing w:val="-7"/>
        </w:rPr>
        <w:t xml:space="preserve"> </w:t>
      </w:r>
      <w:r>
        <w:rPr>
          <w:color w:val="231F20"/>
        </w:rPr>
        <w:t>mangler</w:t>
      </w:r>
      <w:r>
        <w:rPr>
          <w:color w:val="231F20"/>
          <w:spacing w:val="-7"/>
        </w:rPr>
        <w:t xml:space="preserve"> </w:t>
      </w:r>
      <w:r>
        <w:rPr>
          <w:color w:val="231F20"/>
        </w:rPr>
        <w:t>kunnskap</w:t>
      </w:r>
      <w:r>
        <w:rPr>
          <w:color w:val="231F20"/>
          <w:spacing w:val="-7"/>
        </w:rPr>
        <w:t xml:space="preserve"> </w:t>
      </w:r>
      <w:r>
        <w:rPr>
          <w:color w:val="231F20"/>
        </w:rPr>
        <w:t>om</w:t>
      </w:r>
      <w:r>
        <w:rPr>
          <w:color w:val="231F20"/>
          <w:spacing w:val="-7"/>
        </w:rPr>
        <w:t xml:space="preserve"> </w:t>
      </w:r>
      <w:r>
        <w:rPr>
          <w:color w:val="231F20"/>
        </w:rPr>
        <w:t>hvilke</w:t>
      </w:r>
      <w:r>
        <w:rPr>
          <w:color w:val="231F20"/>
          <w:spacing w:val="-7"/>
        </w:rPr>
        <w:t xml:space="preserve"> </w:t>
      </w:r>
      <w:r>
        <w:rPr>
          <w:color w:val="231F20"/>
        </w:rPr>
        <w:t>ressurser</w:t>
      </w:r>
      <w:r>
        <w:rPr>
          <w:color w:val="231F20"/>
          <w:spacing w:val="-7"/>
        </w:rPr>
        <w:t xml:space="preserve"> </w:t>
      </w:r>
      <w:r>
        <w:rPr>
          <w:color w:val="231F20"/>
        </w:rPr>
        <w:t>som</w:t>
      </w:r>
      <w:r>
        <w:rPr>
          <w:color w:val="231F20"/>
          <w:spacing w:val="-7"/>
        </w:rPr>
        <w:t xml:space="preserve"> </w:t>
      </w:r>
      <w:r>
        <w:rPr>
          <w:color w:val="231F20"/>
        </w:rPr>
        <w:t>kan</w:t>
      </w:r>
      <w:r>
        <w:rPr>
          <w:color w:val="231F20"/>
          <w:spacing w:val="-7"/>
        </w:rPr>
        <w:t xml:space="preserve"> </w:t>
      </w:r>
      <w:r>
        <w:rPr>
          <w:color w:val="231F20"/>
        </w:rPr>
        <w:t>anvendes</w:t>
      </w:r>
      <w:r>
        <w:rPr>
          <w:color w:val="231F20"/>
          <w:spacing w:val="-7"/>
        </w:rPr>
        <w:t xml:space="preserve"> </w:t>
      </w:r>
      <w:r>
        <w:rPr>
          <w:color w:val="231F20"/>
        </w:rPr>
        <w:t>i</w:t>
      </w:r>
      <w:r>
        <w:rPr>
          <w:color w:val="231F20"/>
          <w:spacing w:val="-7"/>
        </w:rPr>
        <w:t xml:space="preserve"> </w:t>
      </w:r>
      <w:r>
        <w:rPr>
          <w:color w:val="231F20"/>
        </w:rPr>
        <w:t>be- handling. Psykiatrien er, med enkelte unntak, dominert av et fravær av fokus på kli- entenes mentale kapasiteter og ressurser. Psykiatriens fokus, eksemplifisert gjennom de</w:t>
      </w:r>
      <w:r>
        <w:rPr>
          <w:color w:val="231F20"/>
          <w:spacing w:val="-8"/>
        </w:rPr>
        <w:t xml:space="preserve"> </w:t>
      </w:r>
      <w:r>
        <w:rPr>
          <w:color w:val="231F20"/>
        </w:rPr>
        <w:t>diagnostiske</w:t>
      </w:r>
      <w:r>
        <w:rPr>
          <w:color w:val="231F20"/>
          <w:spacing w:val="-8"/>
        </w:rPr>
        <w:t xml:space="preserve"> </w:t>
      </w:r>
      <w:r>
        <w:rPr>
          <w:color w:val="231F20"/>
        </w:rPr>
        <w:t>systemene</w:t>
      </w:r>
      <w:r>
        <w:rPr>
          <w:color w:val="231F20"/>
          <w:spacing w:val="-8"/>
        </w:rPr>
        <w:t xml:space="preserve"> </w:t>
      </w:r>
      <w:r>
        <w:rPr>
          <w:color w:val="231F20"/>
        </w:rPr>
        <w:t>ICD-11</w:t>
      </w:r>
      <w:r>
        <w:rPr>
          <w:color w:val="231F20"/>
          <w:spacing w:val="-8"/>
        </w:rPr>
        <w:t xml:space="preserve"> </w:t>
      </w:r>
      <w:r>
        <w:rPr>
          <w:color w:val="231F20"/>
        </w:rPr>
        <w:t>og</w:t>
      </w:r>
      <w:r>
        <w:rPr>
          <w:color w:val="231F20"/>
          <w:spacing w:val="-8"/>
        </w:rPr>
        <w:t xml:space="preserve"> </w:t>
      </w:r>
      <w:r>
        <w:rPr>
          <w:color w:val="231F20"/>
        </w:rPr>
        <w:t>DSM-V,</w:t>
      </w:r>
      <w:r>
        <w:rPr>
          <w:color w:val="231F20"/>
          <w:spacing w:val="-8"/>
        </w:rPr>
        <w:t xml:space="preserve"> </w:t>
      </w:r>
      <w:r>
        <w:rPr>
          <w:color w:val="231F20"/>
        </w:rPr>
        <w:t>gir</w:t>
      </w:r>
      <w:r>
        <w:rPr>
          <w:color w:val="231F20"/>
          <w:spacing w:val="-8"/>
        </w:rPr>
        <w:t xml:space="preserve"> </w:t>
      </w:r>
      <w:r>
        <w:rPr>
          <w:color w:val="231F20"/>
        </w:rPr>
        <w:t>et</w:t>
      </w:r>
      <w:r>
        <w:rPr>
          <w:color w:val="231F20"/>
          <w:spacing w:val="-8"/>
        </w:rPr>
        <w:t xml:space="preserve"> </w:t>
      </w:r>
      <w:r>
        <w:rPr>
          <w:color w:val="231F20"/>
        </w:rPr>
        <w:t>begrenset</w:t>
      </w:r>
      <w:r>
        <w:rPr>
          <w:color w:val="231F20"/>
          <w:spacing w:val="-8"/>
        </w:rPr>
        <w:t xml:space="preserve"> </w:t>
      </w:r>
      <w:r>
        <w:rPr>
          <w:color w:val="231F20"/>
        </w:rPr>
        <w:t>bilde</w:t>
      </w:r>
      <w:r>
        <w:rPr>
          <w:color w:val="231F20"/>
          <w:spacing w:val="-8"/>
        </w:rPr>
        <w:t xml:space="preserve"> </w:t>
      </w:r>
      <w:r>
        <w:rPr>
          <w:color w:val="231F20"/>
        </w:rPr>
        <w:t>av</w:t>
      </w:r>
      <w:r>
        <w:rPr>
          <w:color w:val="231F20"/>
          <w:spacing w:val="-8"/>
        </w:rPr>
        <w:t xml:space="preserve"> </w:t>
      </w:r>
      <w:r>
        <w:rPr>
          <w:color w:val="231F20"/>
        </w:rPr>
        <w:t>klientene.</w:t>
      </w:r>
      <w:r>
        <w:rPr>
          <w:color w:val="231F20"/>
          <w:spacing w:val="-8"/>
        </w:rPr>
        <w:t xml:space="preserve"> </w:t>
      </w:r>
      <w:r>
        <w:rPr>
          <w:color w:val="231F20"/>
        </w:rPr>
        <w:t>Her forsvinner klientene som fullverdige og ressurssterke mennesker, og de blir stående igjen som syke, problemfylte og maktesløse. En helt motsatt erfaring – den at mine klienter, uavhengig av alvorlighetsgraden av den psykiske plagen, hadde viktige res- surser</w:t>
      </w:r>
      <w:r>
        <w:rPr>
          <w:color w:val="231F20"/>
          <w:spacing w:val="-7"/>
        </w:rPr>
        <w:t xml:space="preserve"> </w:t>
      </w:r>
      <w:r>
        <w:rPr>
          <w:color w:val="231F20"/>
        </w:rPr>
        <w:t>–</w:t>
      </w:r>
      <w:r>
        <w:rPr>
          <w:color w:val="231F20"/>
          <w:spacing w:val="-7"/>
        </w:rPr>
        <w:t xml:space="preserve"> </w:t>
      </w:r>
      <w:r>
        <w:rPr>
          <w:color w:val="231F20"/>
        </w:rPr>
        <w:t>førte</w:t>
      </w:r>
      <w:r>
        <w:rPr>
          <w:color w:val="231F20"/>
          <w:spacing w:val="-7"/>
        </w:rPr>
        <w:t xml:space="preserve"> </w:t>
      </w:r>
      <w:r>
        <w:rPr>
          <w:color w:val="231F20"/>
        </w:rPr>
        <w:t>til</w:t>
      </w:r>
      <w:r>
        <w:rPr>
          <w:color w:val="231F20"/>
          <w:spacing w:val="-7"/>
        </w:rPr>
        <w:t xml:space="preserve"> </w:t>
      </w:r>
      <w:r>
        <w:rPr>
          <w:color w:val="231F20"/>
        </w:rPr>
        <w:t>undersøkelsen</w:t>
      </w:r>
      <w:r>
        <w:rPr>
          <w:color w:val="231F20"/>
          <w:spacing w:val="-7"/>
        </w:rPr>
        <w:t xml:space="preserve"> </w:t>
      </w:r>
      <w:r>
        <w:rPr>
          <w:color w:val="231F20"/>
        </w:rPr>
        <w:t>av</w:t>
      </w:r>
      <w:r>
        <w:rPr>
          <w:color w:val="231F20"/>
          <w:spacing w:val="-7"/>
        </w:rPr>
        <w:t xml:space="preserve"> </w:t>
      </w:r>
      <w:r>
        <w:rPr>
          <w:color w:val="231F20"/>
        </w:rPr>
        <w:t>hva</w:t>
      </w:r>
      <w:r>
        <w:rPr>
          <w:color w:val="231F20"/>
          <w:spacing w:val="-7"/>
        </w:rPr>
        <w:t xml:space="preserve"> </w:t>
      </w:r>
      <w:r>
        <w:rPr>
          <w:color w:val="231F20"/>
        </w:rPr>
        <w:t>som</w:t>
      </w:r>
      <w:r>
        <w:rPr>
          <w:color w:val="231F20"/>
          <w:spacing w:val="-7"/>
        </w:rPr>
        <w:t xml:space="preserve"> </w:t>
      </w:r>
      <w:r>
        <w:rPr>
          <w:color w:val="231F20"/>
        </w:rPr>
        <w:t>kunne</w:t>
      </w:r>
      <w:r>
        <w:rPr>
          <w:color w:val="231F20"/>
          <w:spacing w:val="-7"/>
        </w:rPr>
        <w:t xml:space="preserve"> </w:t>
      </w:r>
      <w:r>
        <w:rPr>
          <w:color w:val="231F20"/>
        </w:rPr>
        <w:t>fungere</w:t>
      </w:r>
      <w:r>
        <w:rPr>
          <w:color w:val="231F20"/>
          <w:spacing w:val="-7"/>
        </w:rPr>
        <w:t xml:space="preserve"> </w:t>
      </w:r>
      <w:r>
        <w:rPr>
          <w:color w:val="231F20"/>
        </w:rPr>
        <w:t>som</w:t>
      </w:r>
      <w:r>
        <w:rPr>
          <w:color w:val="231F20"/>
          <w:spacing w:val="-7"/>
        </w:rPr>
        <w:t xml:space="preserve"> </w:t>
      </w:r>
      <w:r>
        <w:rPr>
          <w:color w:val="231F20"/>
        </w:rPr>
        <w:t>en</w:t>
      </w:r>
      <w:r>
        <w:rPr>
          <w:color w:val="231F20"/>
          <w:spacing w:val="-7"/>
        </w:rPr>
        <w:t xml:space="preserve"> </w:t>
      </w:r>
      <w:r>
        <w:rPr>
          <w:color w:val="231F20"/>
        </w:rPr>
        <w:t>terapeutisk</w:t>
      </w:r>
      <w:r>
        <w:rPr>
          <w:color w:val="231F20"/>
          <w:spacing w:val="-7"/>
        </w:rPr>
        <w:t xml:space="preserve"> </w:t>
      </w:r>
      <w:r>
        <w:rPr>
          <w:color w:val="231F20"/>
        </w:rPr>
        <w:t>ressurs. Arbeidet var også inspirert av ”bringback”, en metode hentet fra nevrolingvistisk</w:t>
      </w:r>
    </w:p>
    <w:p w14:paraId="051EBE22" w14:textId="77777777" w:rsidR="001419A2" w:rsidRDefault="001419A2">
      <w:pPr>
        <w:jc w:val="right"/>
        <w:sectPr w:rsidR="001419A2">
          <w:pgSz w:w="9640" w:h="13610"/>
          <w:pgMar w:top="900" w:right="860" w:bottom="620" w:left="860" w:header="367" w:footer="425" w:gutter="0"/>
          <w:cols w:space="708"/>
        </w:sectPr>
      </w:pPr>
    </w:p>
    <w:p w14:paraId="0770CCA9" w14:textId="77777777" w:rsidR="001419A2" w:rsidRDefault="00000000">
      <w:pPr>
        <w:pStyle w:val="Brdtekst"/>
        <w:spacing w:before="126"/>
        <w:ind w:left="330" w:right="100"/>
      </w:pPr>
      <w:r>
        <w:rPr>
          <w:color w:val="231F20"/>
        </w:rPr>
        <w:lastRenderedPageBreak/>
        <w:t>programmering</w:t>
      </w:r>
      <w:r>
        <w:rPr>
          <w:color w:val="231F20"/>
          <w:spacing w:val="-3"/>
        </w:rPr>
        <w:t xml:space="preserve"> </w:t>
      </w:r>
      <w:r>
        <w:rPr>
          <w:color w:val="231F20"/>
        </w:rPr>
        <w:t>(Bandler,</w:t>
      </w:r>
      <w:r>
        <w:rPr>
          <w:color w:val="231F20"/>
          <w:spacing w:val="-3"/>
        </w:rPr>
        <w:t xml:space="preserve"> </w:t>
      </w:r>
      <w:r>
        <w:rPr>
          <w:color w:val="231F20"/>
        </w:rPr>
        <w:t>1985).</w:t>
      </w:r>
      <w:r>
        <w:rPr>
          <w:color w:val="231F20"/>
          <w:spacing w:val="-3"/>
        </w:rPr>
        <w:t xml:space="preserve"> </w:t>
      </w:r>
      <w:r>
        <w:rPr>
          <w:color w:val="231F20"/>
        </w:rPr>
        <w:t>Metoden</w:t>
      </w:r>
      <w:r>
        <w:rPr>
          <w:color w:val="231F20"/>
          <w:spacing w:val="-3"/>
        </w:rPr>
        <w:t xml:space="preserve"> </w:t>
      </w:r>
      <w:r>
        <w:rPr>
          <w:color w:val="231F20"/>
        </w:rPr>
        <w:t>innebærer</w:t>
      </w:r>
      <w:r>
        <w:rPr>
          <w:color w:val="231F20"/>
          <w:spacing w:val="-3"/>
        </w:rPr>
        <w:t xml:space="preserve"> </w:t>
      </w:r>
      <w:r>
        <w:rPr>
          <w:color w:val="231F20"/>
        </w:rPr>
        <w:t>at</w:t>
      </w:r>
      <w:r>
        <w:rPr>
          <w:color w:val="231F20"/>
          <w:spacing w:val="-3"/>
        </w:rPr>
        <w:t xml:space="preserve"> </w:t>
      </w:r>
      <w:r>
        <w:rPr>
          <w:color w:val="231F20"/>
        </w:rPr>
        <w:t>man</w:t>
      </w:r>
      <w:r>
        <w:rPr>
          <w:color w:val="231F20"/>
          <w:spacing w:val="-3"/>
        </w:rPr>
        <w:t xml:space="preserve"> </w:t>
      </w:r>
      <w:r>
        <w:rPr>
          <w:color w:val="231F20"/>
        </w:rPr>
        <w:t>kan</w:t>
      </w:r>
      <w:r>
        <w:rPr>
          <w:color w:val="231F20"/>
          <w:spacing w:val="-3"/>
        </w:rPr>
        <w:t xml:space="preserve"> </w:t>
      </w:r>
      <w:r>
        <w:rPr>
          <w:color w:val="231F20"/>
        </w:rPr>
        <w:t>hente</w:t>
      </w:r>
      <w:r>
        <w:rPr>
          <w:color w:val="231F20"/>
          <w:spacing w:val="-3"/>
        </w:rPr>
        <w:t xml:space="preserve"> </w:t>
      </w:r>
      <w:r>
        <w:rPr>
          <w:color w:val="231F20"/>
        </w:rPr>
        <w:t>frem</w:t>
      </w:r>
      <w:r>
        <w:rPr>
          <w:color w:val="231F20"/>
          <w:spacing w:val="-3"/>
        </w:rPr>
        <w:t xml:space="preserve"> </w:t>
      </w:r>
      <w:r>
        <w:rPr>
          <w:color w:val="231F20"/>
        </w:rPr>
        <w:t>positive egenskaper som klientene tidligere har hatt kontakt med, og anvende disse i behand- lingen.</w:t>
      </w:r>
      <w:r>
        <w:rPr>
          <w:color w:val="231F20"/>
          <w:spacing w:val="-12"/>
        </w:rPr>
        <w:t xml:space="preserve"> </w:t>
      </w:r>
      <w:r>
        <w:rPr>
          <w:color w:val="231F20"/>
        </w:rPr>
        <w:t>I</w:t>
      </w:r>
      <w:r>
        <w:rPr>
          <w:color w:val="231F20"/>
          <w:spacing w:val="-12"/>
        </w:rPr>
        <w:t xml:space="preserve"> </w:t>
      </w:r>
      <w:r>
        <w:rPr>
          <w:color w:val="231F20"/>
        </w:rPr>
        <w:t>tillegg</w:t>
      </w:r>
      <w:r>
        <w:rPr>
          <w:color w:val="231F20"/>
          <w:spacing w:val="-12"/>
        </w:rPr>
        <w:t xml:space="preserve"> </w:t>
      </w:r>
      <w:r>
        <w:rPr>
          <w:color w:val="231F20"/>
        </w:rPr>
        <w:t>kom</w:t>
      </w:r>
      <w:r>
        <w:rPr>
          <w:color w:val="231F20"/>
          <w:spacing w:val="-12"/>
        </w:rPr>
        <w:t xml:space="preserve"> </w:t>
      </w:r>
      <w:r>
        <w:rPr>
          <w:color w:val="231F20"/>
        </w:rPr>
        <w:t>forskning</w:t>
      </w:r>
      <w:r>
        <w:rPr>
          <w:color w:val="231F20"/>
          <w:spacing w:val="-12"/>
        </w:rPr>
        <w:t xml:space="preserve"> </w:t>
      </w:r>
      <w:r>
        <w:rPr>
          <w:color w:val="231F20"/>
        </w:rPr>
        <w:t>som</w:t>
      </w:r>
      <w:r>
        <w:rPr>
          <w:color w:val="231F20"/>
          <w:spacing w:val="-12"/>
        </w:rPr>
        <w:t xml:space="preserve"> </w:t>
      </w:r>
      <w:r>
        <w:rPr>
          <w:color w:val="231F20"/>
        </w:rPr>
        <w:t>hevder</w:t>
      </w:r>
      <w:r>
        <w:rPr>
          <w:color w:val="231F20"/>
          <w:spacing w:val="-12"/>
        </w:rPr>
        <w:t xml:space="preserve"> </w:t>
      </w:r>
      <w:r>
        <w:rPr>
          <w:color w:val="231F20"/>
        </w:rPr>
        <w:t>at</w:t>
      </w:r>
      <w:r>
        <w:rPr>
          <w:color w:val="231F20"/>
          <w:spacing w:val="-12"/>
        </w:rPr>
        <w:t xml:space="preserve"> </w:t>
      </w:r>
      <w:r>
        <w:rPr>
          <w:color w:val="231F20"/>
        </w:rPr>
        <w:t>klientenes</w:t>
      </w:r>
      <w:r>
        <w:rPr>
          <w:color w:val="231F20"/>
          <w:spacing w:val="-12"/>
        </w:rPr>
        <w:t xml:space="preserve"> </w:t>
      </w:r>
      <w:r>
        <w:rPr>
          <w:color w:val="231F20"/>
        </w:rPr>
        <w:t>ressurser</w:t>
      </w:r>
      <w:r>
        <w:rPr>
          <w:color w:val="231F20"/>
          <w:spacing w:val="-12"/>
        </w:rPr>
        <w:t xml:space="preserve"> </w:t>
      </w:r>
      <w:r>
        <w:rPr>
          <w:color w:val="231F20"/>
        </w:rPr>
        <w:t>har</w:t>
      </w:r>
      <w:r>
        <w:rPr>
          <w:color w:val="231F20"/>
          <w:spacing w:val="-12"/>
        </w:rPr>
        <w:t xml:space="preserve"> </w:t>
      </w:r>
      <w:r>
        <w:rPr>
          <w:color w:val="231F20"/>
        </w:rPr>
        <w:t>betydning</w:t>
      </w:r>
      <w:r>
        <w:rPr>
          <w:color w:val="231F20"/>
          <w:spacing w:val="-12"/>
        </w:rPr>
        <w:t xml:space="preserve"> </w:t>
      </w:r>
      <w:r>
        <w:rPr>
          <w:color w:val="231F20"/>
        </w:rPr>
        <w:t>for</w:t>
      </w:r>
      <w:r>
        <w:rPr>
          <w:color w:val="231F20"/>
          <w:spacing w:val="-12"/>
        </w:rPr>
        <w:t xml:space="preserve"> </w:t>
      </w:r>
      <w:r>
        <w:rPr>
          <w:color w:val="231F20"/>
        </w:rPr>
        <w:t>de resultatene</w:t>
      </w:r>
      <w:r>
        <w:rPr>
          <w:color w:val="231F20"/>
          <w:spacing w:val="-6"/>
        </w:rPr>
        <w:t xml:space="preserve"> </w:t>
      </w:r>
      <w:r>
        <w:rPr>
          <w:color w:val="231F20"/>
        </w:rPr>
        <w:t>som</w:t>
      </w:r>
      <w:r>
        <w:rPr>
          <w:color w:val="231F20"/>
          <w:spacing w:val="-6"/>
        </w:rPr>
        <w:t xml:space="preserve"> </w:t>
      </w:r>
      <w:r>
        <w:rPr>
          <w:color w:val="231F20"/>
        </w:rPr>
        <w:t>kan</w:t>
      </w:r>
      <w:r>
        <w:rPr>
          <w:color w:val="231F20"/>
          <w:spacing w:val="-6"/>
        </w:rPr>
        <w:t xml:space="preserve"> </w:t>
      </w:r>
      <w:r>
        <w:rPr>
          <w:color w:val="231F20"/>
        </w:rPr>
        <w:t>oppnås</w:t>
      </w:r>
      <w:r>
        <w:rPr>
          <w:color w:val="231F20"/>
          <w:spacing w:val="-6"/>
        </w:rPr>
        <w:t xml:space="preserve"> </w:t>
      </w:r>
      <w:r>
        <w:rPr>
          <w:color w:val="231F20"/>
        </w:rPr>
        <w:t>i</w:t>
      </w:r>
      <w:r>
        <w:rPr>
          <w:color w:val="231F20"/>
          <w:spacing w:val="-6"/>
        </w:rPr>
        <w:t xml:space="preserve"> </w:t>
      </w:r>
      <w:r>
        <w:rPr>
          <w:color w:val="231F20"/>
        </w:rPr>
        <w:t>behandling</w:t>
      </w:r>
      <w:r>
        <w:rPr>
          <w:color w:val="231F20"/>
          <w:spacing w:val="-6"/>
        </w:rPr>
        <w:t xml:space="preserve"> </w:t>
      </w:r>
      <w:r>
        <w:rPr>
          <w:color w:val="231F20"/>
        </w:rPr>
        <w:t>(Duncan</w:t>
      </w:r>
      <w:r>
        <w:rPr>
          <w:color w:val="231F20"/>
          <w:spacing w:val="-6"/>
        </w:rPr>
        <w:t xml:space="preserve"> </w:t>
      </w:r>
      <w:r>
        <w:rPr>
          <w:color w:val="231F20"/>
        </w:rPr>
        <w:t>&amp;</w:t>
      </w:r>
      <w:r>
        <w:rPr>
          <w:color w:val="231F20"/>
          <w:spacing w:val="-6"/>
        </w:rPr>
        <w:t xml:space="preserve"> </w:t>
      </w:r>
      <w:r>
        <w:rPr>
          <w:color w:val="231F20"/>
        </w:rPr>
        <w:t>Miller,</w:t>
      </w:r>
      <w:r>
        <w:rPr>
          <w:color w:val="231F20"/>
          <w:spacing w:val="-6"/>
        </w:rPr>
        <w:t xml:space="preserve"> </w:t>
      </w:r>
      <w:r>
        <w:rPr>
          <w:color w:val="231F20"/>
        </w:rPr>
        <w:t>2000,</w:t>
      </w:r>
      <w:r>
        <w:rPr>
          <w:color w:val="231F20"/>
          <w:spacing w:val="-6"/>
        </w:rPr>
        <w:t xml:space="preserve"> </w:t>
      </w:r>
      <w:r>
        <w:rPr>
          <w:color w:val="231F20"/>
        </w:rPr>
        <w:t>2009).</w:t>
      </w:r>
      <w:r>
        <w:rPr>
          <w:color w:val="231F20"/>
          <w:spacing w:val="-6"/>
        </w:rPr>
        <w:t xml:space="preserve"> </w:t>
      </w:r>
      <w:r>
        <w:rPr>
          <w:color w:val="231F20"/>
        </w:rPr>
        <w:t>Ideen</w:t>
      </w:r>
      <w:r>
        <w:rPr>
          <w:color w:val="231F20"/>
          <w:spacing w:val="-6"/>
        </w:rPr>
        <w:t xml:space="preserve"> </w:t>
      </w:r>
      <w:r>
        <w:rPr>
          <w:color w:val="231F20"/>
        </w:rPr>
        <w:t>om</w:t>
      </w:r>
      <w:r>
        <w:rPr>
          <w:color w:val="231F20"/>
          <w:spacing w:val="-6"/>
        </w:rPr>
        <w:t xml:space="preserve"> </w:t>
      </w:r>
      <w:r>
        <w:rPr>
          <w:color w:val="231F20"/>
        </w:rPr>
        <w:t>at klientene</w:t>
      </w:r>
      <w:r>
        <w:rPr>
          <w:color w:val="231F20"/>
          <w:spacing w:val="-3"/>
        </w:rPr>
        <w:t xml:space="preserve"> </w:t>
      </w:r>
      <w:r>
        <w:rPr>
          <w:color w:val="231F20"/>
        </w:rPr>
        <w:t>har</w:t>
      </w:r>
      <w:r>
        <w:rPr>
          <w:color w:val="231F20"/>
          <w:spacing w:val="-3"/>
        </w:rPr>
        <w:t xml:space="preserve"> </w:t>
      </w:r>
      <w:r>
        <w:rPr>
          <w:color w:val="231F20"/>
        </w:rPr>
        <w:t>omfattende</w:t>
      </w:r>
      <w:r>
        <w:rPr>
          <w:color w:val="231F20"/>
          <w:spacing w:val="-3"/>
        </w:rPr>
        <w:t xml:space="preserve"> </w:t>
      </w:r>
      <w:r>
        <w:rPr>
          <w:color w:val="231F20"/>
        </w:rPr>
        <w:t>ressurser</w:t>
      </w:r>
      <w:r>
        <w:rPr>
          <w:color w:val="231F20"/>
          <w:spacing w:val="-3"/>
        </w:rPr>
        <w:t xml:space="preserve"> </w:t>
      </w:r>
      <w:r>
        <w:rPr>
          <w:color w:val="231F20"/>
        </w:rPr>
        <w:t>er</w:t>
      </w:r>
      <w:r>
        <w:rPr>
          <w:color w:val="231F20"/>
          <w:spacing w:val="-3"/>
        </w:rPr>
        <w:t xml:space="preserve"> </w:t>
      </w:r>
      <w:r>
        <w:rPr>
          <w:color w:val="231F20"/>
        </w:rPr>
        <w:t>også</w:t>
      </w:r>
      <w:r>
        <w:rPr>
          <w:color w:val="231F20"/>
          <w:spacing w:val="-3"/>
        </w:rPr>
        <w:t xml:space="preserve"> </w:t>
      </w:r>
      <w:r>
        <w:rPr>
          <w:color w:val="231F20"/>
        </w:rPr>
        <w:t>inspirert</w:t>
      </w:r>
      <w:r>
        <w:rPr>
          <w:color w:val="231F20"/>
          <w:spacing w:val="-3"/>
        </w:rPr>
        <w:t xml:space="preserve"> </w:t>
      </w:r>
      <w:r>
        <w:rPr>
          <w:color w:val="231F20"/>
        </w:rPr>
        <w:t>av</w:t>
      </w:r>
      <w:r>
        <w:rPr>
          <w:color w:val="231F20"/>
          <w:spacing w:val="-3"/>
        </w:rPr>
        <w:t xml:space="preserve"> </w:t>
      </w:r>
      <w:r>
        <w:rPr>
          <w:color w:val="231F20"/>
        </w:rPr>
        <w:t>den</w:t>
      </w:r>
      <w:r>
        <w:rPr>
          <w:color w:val="231F20"/>
          <w:spacing w:val="-3"/>
        </w:rPr>
        <w:t xml:space="preserve"> </w:t>
      </w:r>
      <w:r>
        <w:rPr>
          <w:color w:val="231F20"/>
        </w:rPr>
        <w:t>verdenskjente</w:t>
      </w:r>
      <w:r>
        <w:rPr>
          <w:color w:val="231F20"/>
          <w:spacing w:val="-3"/>
        </w:rPr>
        <w:t xml:space="preserve"> </w:t>
      </w:r>
      <w:r>
        <w:rPr>
          <w:color w:val="231F20"/>
        </w:rPr>
        <w:t>hypnotera- peuten Milton Erickson, som er tillagt følgende utsagn: ”Klientene har de ressursene de</w:t>
      </w:r>
      <w:r>
        <w:rPr>
          <w:color w:val="231F20"/>
          <w:spacing w:val="-13"/>
        </w:rPr>
        <w:t xml:space="preserve"> </w:t>
      </w:r>
      <w:r>
        <w:rPr>
          <w:color w:val="231F20"/>
        </w:rPr>
        <w:t>trenger</w:t>
      </w:r>
      <w:r>
        <w:rPr>
          <w:color w:val="231F20"/>
          <w:spacing w:val="-12"/>
        </w:rPr>
        <w:t xml:space="preserve"> </w:t>
      </w:r>
      <w:r>
        <w:rPr>
          <w:color w:val="231F20"/>
        </w:rPr>
        <w:t>for</w:t>
      </w:r>
      <w:r>
        <w:rPr>
          <w:color w:val="231F20"/>
          <w:spacing w:val="-13"/>
        </w:rPr>
        <w:t xml:space="preserve"> </w:t>
      </w:r>
      <w:r>
        <w:rPr>
          <w:color w:val="231F20"/>
        </w:rPr>
        <w:t>å</w:t>
      </w:r>
      <w:r>
        <w:rPr>
          <w:color w:val="231F20"/>
          <w:spacing w:val="-12"/>
        </w:rPr>
        <w:t xml:space="preserve"> </w:t>
      </w:r>
      <w:r>
        <w:rPr>
          <w:color w:val="231F20"/>
        </w:rPr>
        <w:t>mestre</w:t>
      </w:r>
      <w:r>
        <w:rPr>
          <w:color w:val="231F20"/>
          <w:spacing w:val="-13"/>
        </w:rPr>
        <w:t xml:space="preserve"> </w:t>
      </w:r>
      <w:r>
        <w:rPr>
          <w:color w:val="231F20"/>
        </w:rPr>
        <w:t>sine</w:t>
      </w:r>
      <w:r>
        <w:rPr>
          <w:color w:val="231F20"/>
          <w:spacing w:val="-12"/>
        </w:rPr>
        <w:t xml:space="preserve"> </w:t>
      </w:r>
      <w:r>
        <w:rPr>
          <w:color w:val="231F20"/>
        </w:rPr>
        <w:t>psykiske</w:t>
      </w:r>
      <w:r>
        <w:rPr>
          <w:color w:val="231F20"/>
          <w:spacing w:val="-13"/>
        </w:rPr>
        <w:t xml:space="preserve"> </w:t>
      </w:r>
      <w:r>
        <w:rPr>
          <w:color w:val="231F20"/>
        </w:rPr>
        <w:t>problemer.”</w:t>
      </w:r>
      <w:r>
        <w:rPr>
          <w:color w:val="231F20"/>
          <w:spacing w:val="-12"/>
        </w:rPr>
        <w:t xml:space="preserve"> </w:t>
      </w:r>
      <w:r>
        <w:rPr>
          <w:color w:val="231F20"/>
        </w:rPr>
        <w:t>Også</w:t>
      </w:r>
      <w:r>
        <w:rPr>
          <w:color w:val="231F20"/>
          <w:spacing w:val="-13"/>
        </w:rPr>
        <w:t xml:space="preserve"> </w:t>
      </w:r>
      <w:r>
        <w:rPr>
          <w:color w:val="231F20"/>
        </w:rPr>
        <w:t>de</w:t>
      </w:r>
      <w:r>
        <w:rPr>
          <w:color w:val="231F20"/>
          <w:spacing w:val="-12"/>
        </w:rPr>
        <w:t xml:space="preserve"> </w:t>
      </w:r>
      <w:r>
        <w:rPr>
          <w:color w:val="231F20"/>
        </w:rPr>
        <w:t>familieterapeutiske</w:t>
      </w:r>
      <w:r>
        <w:rPr>
          <w:color w:val="231F20"/>
          <w:spacing w:val="-13"/>
        </w:rPr>
        <w:t xml:space="preserve"> </w:t>
      </w:r>
      <w:r>
        <w:rPr>
          <w:color w:val="231F20"/>
        </w:rPr>
        <w:t xml:space="preserve">tradisjo- </w:t>
      </w:r>
      <w:r>
        <w:rPr>
          <w:color w:val="231F20"/>
          <w:spacing w:val="-2"/>
        </w:rPr>
        <w:t xml:space="preserve">nene, som MRI-tradisjonen, løsningsorientert, narrativ og postmoderne terapi, var in- spirasjonskilder. Psykiatrien og psykologien er ikke bevisste omfanget av de ressursene </w:t>
      </w:r>
      <w:r>
        <w:rPr>
          <w:color w:val="231F20"/>
        </w:rPr>
        <w:t>klientene</w:t>
      </w:r>
      <w:r>
        <w:rPr>
          <w:color w:val="231F20"/>
          <w:spacing w:val="-13"/>
        </w:rPr>
        <w:t xml:space="preserve"> </w:t>
      </w:r>
      <w:r>
        <w:rPr>
          <w:color w:val="231F20"/>
        </w:rPr>
        <w:t>besitter,</w:t>
      </w:r>
      <w:r>
        <w:rPr>
          <w:color w:val="231F20"/>
          <w:spacing w:val="-12"/>
        </w:rPr>
        <w:t xml:space="preserve"> </w:t>
      </w:r>
      <w:r>
        <w:rPr>
          <w:color w:val="231F20"/>
        </w:rPr>
        <w:t>og</w:t>
      </w:r>
      <w:r>
        <w:rPr>
          <w:color w:val="231F20"/>
          <w:spacing w:val="-13"/>
        </w:rPr>
        <w:t xml:space="preserve"> </w:t>
      </w:r>
      <w:r>
        <w:rPr>
          <w:color w:val="231F20"/>
        </w:rPr>
        <w:t>hvilke</w:t>
      </w:r>
      <w:r>
        <w:rPr>
          <w:color w:val="231F20"/>
          <w:spacing w:val="-12"/>
        </w:rPr>
        <w:t xml:space="preserve"> </w:t>
      </w:r>
      <w:r>
        <w:rPr>
          <w:color w:val="231F20"/>
        </w:rPr>
        <w:t>av</w:t>
      </w:r>
      <w:r>
        <w:rPr>
          <w:color w:val="231F20"/>
          <w:spacing w:val="-13"/>
        </w:rPr>
        <w:t xml:space="preserve"> </w:t>
      </w:r>
      <w:r>
        <w:rPr>
          <w:color w:val="231F20"/>
        </w:rPr>
        <w:t>klientenes</w:t>
      </w:r>
      <w:r>
        <w:rPr>
          <w:color w:val="231F20"/>
          <w:spacing w:val="-12"/>
        </w:rPr>
        <w:t xml:space="preserve"> </w:t>
      </w:r>
      <w:r>
        <w:rPr>
          <w:color w:val="231F20"/>
        </w:rPr>
        <w:t>egenskaper</w:t>
      </w:r>
      <w:r>
        <w:rPr>
          <w:color w:val="231F20"/>
          <w:spacing w:val="-13"/>
        </w:rPr>
        <w:t xml:space="preserve"> </w:t>
      </w:r>
      <w:r>
        <w:rPr>
          <w:color w:val="231F20"/>
        </w:rPr>
        <w:t>og</w:t>
      </w:r>
      <w:r>
        <w:rPr>
          <w:color w:val="231F20"/>
          <w:spacing w:val="-12"/>
        </w:rPr>
        <w:t xml:space="preserve"> </w:t>
      </w:r>
      <w:r>
        <w:rPr>
          <w:color w:val="231F20"/>
        </w:rPr>
        <w:t>kapasiteter</w:t>
      </w:r>
      <w:r>
        <w:rPr>
          <w:color w:val="231F20"/>
          <w:spacing w:val="-13"/>
        </w:rPr>
        <w:t xml:space="preserve"> </w:t>
      </w:r>
      <w:r>
        <w:rPr>
          <w:color w:val="231F20"/>
        </w:rPr>
        <w:t>som</w:t>
      </w:r>
      <w:r>
        <w:rPr>
          <w:color w:val="231F20"/>
          <w:spacing w:val="-12"/>
        </w:rPr>
        <w:t xml:space="preserve"> </w:t>
      </w:r>
      <w:r>
        <w:rPr>
          <w:color w:val="231F20"/>
        </w:rPr>
        <w:t>kan</w:t>
      </w:r>
      <w:r>
        <w:rPr>
          <w:color w:val="231F20"/>
          <w:spacing w:val="-13"/>
        </w:rPr>
        <w:t xml:space="preserve"> </w:t>
      </w:r>
      <w:r>
        <w:rPr>
          <w:color w:val="231F20"/>
        </w:rPr>
        <w:t>anvendes i behandlingen.</w:t>
      </w:r>
    </w:p>
    <w:p w14:paraId="0D682C9D" w14:textId="77777777" w:rsidR="001419A2" w:rsidRDefault="001419A2">
      <w:pPr>
        <w:pStyle w:val="Brdtekst"/>
        <w:spacing w:before="65"/>
        <w:ind w:left="0"/>
        <w:jc w:val="left"/>
      </w:pPr>
    </w:p>
    <w:p w14:paraId="708445DE" w14:textId="77777777" w:rsidR="001419A2" w:rsidRDefault="00000000">
      <w:pPr>
        <w:pStyle w:val="Overskrift4"/>
        <w:ind w:left="330"/>
        <w:jc w:val="both"/>
      </w:pPr>
      <w:r>
        <w:rPr>
          <w:color w:val="231F20"/>
        </w:rPr>
        <w:t>Terapeutiske</w:t>
      </w:r>
      <w:r>
        <w:rPr>
          <w:color w:val="231F20"/>
          <w:spacing w:val="-9"/>
        </w:rPr>
        <w:t xml:space="preserve"> </w:t>
      </w:r>
      <w:r>
        <w:rPr>
          <w:color w:val="231F20"/>
          <w:spacing w:val="-2"/>
        </w:rPr>
        <w:t>erfaringer</w:t>
      </w:r>
    </w:p>
    <w:p w14:paraId="1D7956C1" w14:textId="77777777" w:rsidR="001419A2" w:rsidRDefault="00000000">
      <w:pPr>
        <w:pStyle w:val="Brdtekst"/>
        <w:spacing w:before="200"/>
        <w:ind w:left="330" w:right="100"/>
      </w:pPr>
      <w:r>
        <w:rPr>
          <w:color w:val="231F20"/>
        </w:rPr>
        <w:t>Teorien om de terapeutiske ressursene er også basert på erfaringer som viste at en bevisst</w:t>
      </w:r>
      <w:r>
        <w:rPr>
          <w:color w:val="231F20"/>
          <w:spacing w:val="-9"/>
        </w:rPr>
        <w:t xml:space="preserve"> </w:t>
      </w:r>
      <w:r>
        <w:rPr>
          <w:color w:val="231F20"/>
        </w:rPr>
        <w:t>bruk</w:t>
      </w:r>
      <w:r>
        <w:rPr>
          <w:color w:val="231F20"/>
          <w:spacing w:val="-9"/>
        </w:rPr>
        <w:t xml:space="preserve"> </w:t>
      </w:r>
      <w:r>
        <w:rPr>
          <w:color w:val="231F20"/>
        </w:rPr>
        <w:t>av</w:t>
      </w:r>
      <w:r>
        <w:rPr>
          <w:color w:val="231F20"/>
          <w:spacing w:val="-9"/>
        </w:rPr>
        <w:t xml:space="preserve"> </w:t>
      </w:r>
      <w:r>
        <w:rPr>
          <w:color w:val="231F20"/>
        </w:rPr>
        <w:t>klientenes</w:t>
      </w:r>
      <w:r>
        <w:rPr>
          <w:color w:val="231F20"/>
          <w:spacing w:val="-9"/>
        </w:rPr>
        <w:t xml:space="preserve"> </w:t>
      </w:r>
      <w:r>
        <w:rPr>
          <w:color w:val="231F20"/>
        </w:rPr>
        <w:t>ressurser</w:t>
      </w:r>
      <w:r>
        <w:rPr>
          <w:color w:val="231F20"/>
          <w:spacing w:val="-9"/>
        </w:rPr>
        <w:t xml:space="preserve"> </w:t>
      </w:r>
      <w:r>
        <w:rPr>
          <w:color w:val="231F20"/>
        </w:rPr>
        <w:t>førte</w:t>
      </w:r>
      <w:r>
        <w:rPr>
          <w:color w:val="231F20"/>
          <w:spacing w:val="-9"/>
        </w:rPr>
        <w:t xml:space="preserve"> </w:t>
      </w:r>
      <w:r>
        <w:rPr>
          <w:color w:val="231F20"/>
        </w:rPr>
        <w:t>til</w:t>
      </w:r>
      <w:r>
        <w:rPr>
          <w:color w:val="231F20"/>
          <w:spacing w:val="-9"/>
        </w:rPr>
        <w:t xml:space="preserve"> </w:t>
      </w:r>
      <w:r>
        <w:rPr>
          <w:color w:val="231F20"/>
        </w:rPr>
        <w:t>kortere</w:t>
      </w:r>
      <w:r>
        <w:rPr>
          <w:color w:val="231F20"/>
          <w:spacing w:val="-9"/>
        </w:rPr>
        <w:t xml:space="preserve"> </w:t>
      </w:r>
      <w:r>
        <w:rPr>
          <w:color w:val="231F20"/>
        </w:rPr>
        <w:t>behandlingstid</w:t>
      </w:r>
      <w:r>
        <w:rPr>
          <w:color w:val="231F20"/>
          <w:spacing w:val="-9"/>
        </w:rPr>
        <w:t xml:space="preserve"> </w:t>
      </w:r>
      <w:r>
        <w:rPr>
          <w:color w:val="231F20"/>
        </w:rPr>
        <w:t>og</w:t>
      </w:r>
      <w:r>
        <w:rPr>
          <w:color w:val="231F20"/>
          <w:spacing w:val="-9"/>
        </w:rPr>
        <w:t xml:space="preserve"> </w:t>
      </w:r>
      <w:r>
        <w:rPr>
          <w:color w:val="231F20"/>
        </w:rPr>
        <w:t>bedre</w:t>
      </w:r>
      <w:r>
        <w:rPr>
          <w:color w:val="231F20"/>
          <w:spacing w:val="-9"/>
        </w:rPr>
        <w:t xml:space="preserve"> </w:t>
      </w:r>
      <w:r>
        <w:rPr>
          <w:color w:val="231F20"/>
        </w:rPr>
        <w:t>resultater (Dammen,</w:t>
      </w:r>
      <w:r>
        <w:rPr>
          <w:color w:val="231F20"/>
          <w:spacing w:val="-2"/>
        </w:rPr>
        <w:t xml:space="preserve"> </w:t>
      </w:r>
      <w:r>
        <w:rPr>
          <w:color w:val="231F20"/>
        </w:rPr>
        <w:t>2013).</w:t>
      </w:r>
      <w:r>
        <w:rPr>
          <w:color w:val="231F20"/>
          <w:spacing w:val="-2"/>
        </w:rPr>
        <w:t xml:space="preserve"> </w:t>
      </w:r>
      <w:r>
        <w:rPr>
          <w:color w:val="231F20"/>
        </w:rPr>
        <w:t>Disse</w:t>
      </w:r>
      <w:r>
        <w:rPr>
          <w:color w:val="231F20"/>
          <w:spacing w:val="-2"/>
        </w:rPr>
        <w:t xml:space="preserve"> </w:t>
      </w:r>
      <w:r>
        <w:rPr>
          <w:color w:val="231F20"/>
        </w:rPr>
        <w:t>erfaringene</w:t>
      </w:r>
      <w:r>
        <w:rPr>
          <w:color w:val="231F20"/>
          <w:spacing w:val="-2"/>
        </w:rPr>
        <w:t xml:space="preserve"> </w:t>
      </w:r>
      <w:r>
        <w:rPr>
          <w:color w:val="231F20"/>
        </w:rPr>
        <w:t>kan</w:t>
      </w:r>
      <w:r>
        <w:rPr>
          <w:color w:val="231F20"/>
          <w:spacing w:val="-2"/>
        </w:rPr>
        <w:t xml:space="preserve"> </w:t>
      </w:r>
      <w:r>
        <w:rPr>
          <w:color w:val="231F20"/>
        </w:rPr>
        <w:t>føre</w:t>
      </w:r>
      <w:r>
        <w:rPr>
          <w:color w:val="231F20"/>
          <w:spacing w:val="-2"/>
        </w:rPr>
        <w:t xml:space="preserve"> </w:t>
      </w:r>
      <w:r>
        <w:rPr>
          <w:color w:val="231F20"/>
        </w:rPr>
        <w:t>til</w:t>
      </w:r>
      <w:r>
        <w:rPr>
          <w:color w:val="231F20"/>
          <w:spacing w:val="-2"/>
        </w:rPr>
        <w:t xml:space="preserve"> </w:t>
      </w:r>
      <w:r>
        <w:rPr>
          <w:color w:val="231F20"/>
        </w:rPr>
        <w:t>en</w:t>
      </w:r>
      <w:r>
        <w:rPr>
          <w:color w:val="231F20"/>
          <w:spacing w:val="-2"/>
        </w:rPr>
        <w:t xml:space="preserve"> </w:t>
      </w:r>
      <w:r>
        <w:rPr>
          <w:color w:val="231F20"/>
        </w:rPr>
        <w:t>endring</w:t>
      </w:r>
      <w:r>
        <w:rPr>
          <w:color w:val="231F20"/>
          <w:spacing w:val="-2"/>
        </w:rPr>
        <w:t xml:space="preserve"> </w:t>
      </w:r>
      <w:r>
        <w:rPr>
          <w:color w:val="231F20"/>
        </w:rPr>
        <w:t>i</w:t>
      </w:r>
      <w:r>
        <w:rPr>
          <w:color w:val="231F20"/>
          <w:spacing w:val="-2"/>
        </w:rPr>
        <w:t xml:space="preserve"> </w:t>
      </w:r>
      <w:r>
        <w:rPr>
          <w:color w:val="231F20"/>
        </w:rPr>
        <w:t>fokus</w:t>
      </w:r>
      <w:r>
        <w:rPr>
          <w:color w:val="231F20"/>
          <w:spacing w:val="-2"/>
        </w:rPr>
        <w:t xml:space="preserve"> </w:t>
      </w:r>
      <w:r>
        <w:rPr>
          <w:color w:val="231F20"/>
        </w:rPr>
        <w:t>–</w:t>
      </w:r>
      <w:r>
        <w:rPr>
          <w:color w:val="231F20"/>
          <w:spacing w:val="-2"/>
        </w:rPr>
        <w:t xml:space="preserve"> </w:t>
      </w:r>
      <w:r>
        <w:rPr>
          <w:color w:val="231F20"/>
        </w:rPr>
        <w:t>fra</w:t>
      </w:r>
      <w:r>
        <w:rPr>
          <w:color w:val="231F20"/>
          <w:spacing w:val="-2"/>
        </w:rPr>
        <w:t xml:space="preserve"> </w:t>
      </w:r>
      <w:r>
        <w:rPr>
          <w:color w:val="231F20"/>
        </w:rPr>
        <w:t>å</w:t>
      </w:r>
      <w:r>
        <w:rPr>
          <w:color w:val="231F20"/>
          <w:spacing w:val="-2"/>
        </w:rPr>
        <w:t xml:space="preserve"> </w:t>
      </w:r>
      <w:r>
        <w:rPr>
          <w:color w:val="231F20"/>
        </w:rPr>
        <w:t>fokusere</w:t>
      </w:r>
      <w:r>
        <w:rPr>
          <w:color w:val="231F20"/>
          <w:spacing w:val="-2"/>
        </w:rPr>
        <w:t xml:space="preserve"> </w:t>
      </w:r>
      <w:r>
        <w:rPr>
          <w:color w:val="231F20"/>
        </w:rPr>
        <w:t>på det</w:t>
      </w:r>
      <w:r>
        <w:rPr>
          <w:color w:val="231F20"/>
          <w:spacing w:val="-7"/>
        </w:rPr>
        <w:t xml:space="preserve"> </w:t>
      </w:r>
      <w:r>
        <w:rPr>
          <w:color w:val="231F20"/>
        </w:rPr>
        <w:t>psykiske</w:t>
      </w:r>
      <w:r>
        <w:rPr>
          <w:color w:val="231F20"/>
          <w:spacing w:val="-7"/>
        </w:rPr>
        <w:t xml:space="preserve"> </w:t>
      </w:r>
      <w:r>
        <w:rPr>
          <w:color w:val="231F20"/>
        </w:rPr>
        <w:t>ubehaget</w:t>
      </w:r>
      <w:r>
        <w:rPr>
          <w:color w:val="231F20"/>
          <w:spacing w:val="-7"/>
        </w:rPr>
        <w:t xml:space="preserve"> </w:t>
      </w:r>
      <w:r>
        <w:rPr>
          <w:color w:val="231F20"/>
        </w:rPr>
        <w:t>til</w:t>
      </w:r>
      <w:r>
        <w:rPr>
          <w:color w:val="231F20"/>
          <w:spacing w:val="-7"/>
        </w:rPr>
        <w:t xml:space="preserve"> </w:t>
      </w:r>
      <w:r>
        <w:rPr>
          <w:color w:val="231F20"/>
        </w:rPr>
        <w:t>å</w:t>
      </w:r>
      <w:r>
        <w:rPr>
          <w:color w:val="231F20"/>
          <w:spacing w:val="-7"/>
        </w:rPr>
        <w:t xml:space="preserve"> </w:t>
      </w:r>
      <w:r>
        <w:rPr>
          <w:color w:val="231F20"/>
        </w:rPr>
        <w:t>fokusere</w:t>
      </w:r>
      <w:r>
        <w:rPr>
          <w:color w:val="231F20"/>
          <w:spacing w:val="-7"/>
        </w:rPr>
        <w:t xml:space="preserve"> </w:t>
      </w:r>
      <w:r>
        <w:rPr>
          <w:color w:val="231F20"/>
        </w:rPr>
        <w:t>på</w:t>
      </w:r>
      <w:r>
        <w:rPr>
          <w:color w:val="231F20"/>
          <w:spacing w:val="-7"/>
        </w:rPr>
        <w:t xml:space="preserve"> </w:t>
      </w:r>
      <w:r>
        <w:rPr>
          <w:color w:val="231F20"/>
        </w:rPr>
        <w:t>klientenes</w:t>
      </w:r>
      <w:r>
        <w:rPr>
          <w:color w:val="231F20"/>
          <w:spacing w:val="-7"/>
        </w:rPr>
        <w:t xml:space="preserve"> </w:t>
      </w:r>
      <w:r>
        <w:rPr>
          <w:color w:val="231F20"/>
        </w:rPr>
        <w:t>positive</w:t>
      </w:r>
      <w:r>
        <w:rPr>
          <w:color w:val="231F20"/>
          <w:spacing w:val="-7"/>
        </w:rPr>
        <w:t xml:space="preserve"> </w:t>
      </w:r>
      <w:r>
        <w:rPr>
          <w:color w:val="231F20"/>
        </w:rPr>
        <w:t>egenskaper</w:t>
      </w:r>
      <w:r>
        <w:rPr>
          <w:color w:val="231F20"/>
          <w:spacing w:val="-7"/>
        </w:rPr>
        <w:t xml:space="preserve"> </w:t>
      </w:r>
      <w:r>
        <w:rPr>
          <w:color w:val="231F20"/>
        </w:rPr>
        <w:t>og</w:t>
      </w:r>
      <w:r>
        <w:rPr>
          <w:color w:val="231F20"/>
          <w:spacing w:val="-7"/>
        </w:rPr>
        <w:t xml:space="preserve"> </w:t>
      </w:r>
      <w:r>
        <w:rPr>
          <w:color w:val="231F20"/>
        </w:rPr>
        <w:t>mestringsre- laterte</w:t>
      </w:r>
      <w:r>
        <w:rPr>
          <w:color w:val="231F20"/>
          <w:spacing w:val="-5"/>
        </w:rPr>
        <w:t xml:space="preserve"> </w:t>
      </w:r>
      <w:r>
        <w:rPr>
          <w:color w:val="231F20"/>
        </w:rPr>
        <w:t>opplevelser,</w:t>
      </w:r>
      <w:r>
        <w:rPr>
          <w:color w:val="231F20"/>
          <w:spacing w:val="-5"/>
        </w:rPr>
        <w:t xml:space="preserve"> </w:t>
      </w:r>
      <w:r>
        <w:rPr>
          <w:color w:val="231F20"/>
        </w:rPr>
        <w:t>og</w:t>
      </w:r>
      <w:r>
        <w:rPr>
          <w:color w:val="231F20"/>
          <w:spacing w:val="-5"/>
        </w:rPr>
        <w:t xml:space="preserve"> </w:t>
      </w:r>
      <w:r>
        <w:rPr>
          <w:color w:val="231F20"/>
        </w:rPr>
        <w:t>fra</w:t>
      </w:r>
      <w:r>
        <w:rPr>
          <w:color w:val="231F20"/>
          <w:spacing w:val="-5"/>
        </w:rPr>
        <w:t xml:space="preserve"> </w:t>
      </w:r>
      <w:r>
        <w:rPr>
          <w:color w:val="231F20"/>
        </w:rPr>
        <w:t>et</w:t>
      </w:r>
      <w:r>
        <w:rPr>
          <w:color w:val="231F20"/>
          <w:spacing w:val="-5"/>
        </w:rPr>
        <w:t xml:space="preserve"> </w:t>
      </w:r>
      <w:r>
        <w:rPr>
          <w:color w:val="231F20"/>
        </w:rPr>
        <w:t>fokus</w:t>
      </w:r>
      <w:r>
        <w:rPr>
          <w:color w:val="231F20"/>
          <w:spacing w:val="-5"/>
        </w:rPr>
        <w:t xml:space="preserve"> </w:t>
      </w:r>
      <w:r>
        <w:rPr>
          <w:color w:val="231F20"/>
        </w:rPr>
        <w:t>på</w:t>
      </w:r>
      <w:r>
        <w:rPr>
          <w:color w:val="231F20"/>
          <w:spacing w:val="-5"/>
        </w:rPr>
        <w:t xml:space="preserve"> </w:t>
      </w:r>
      <w:r>
        <w:rPr>
          <w:color w:val="231F20"/>
        </w:rPr>
        <w:t>ytre</w:t>
      </w:r>
      <w:r>
        <w:rPr>
          <w:color w:val="231F20"/>
          <w:spacing w:val="-5"/>
        </w:rPr>
        <w:t xml:space="preserve"> </w:t>
      </w:r>
      <w:r>
        <w:rPr>
          <w:color w:val="231F20"/>
        </w:rPr>
        <w:t>faktorer</w:t>
      </w:r>
      <w:r>
        <w:rPr>
          <w:color w:val="231F20"/>
          <w:spacing w:val="-5"/>
        </w:rPr>
        <w:t xml:space="preserve"> </w:t>
      </w:r>
      <w:r>
        <w:rPr>
          <w:color w:val="231F20"/>
        </w:rPr>
        <w:t>som</w:t>
      </w:r>
      <w:r>
        <w:rPr>
          <w:color w:val="231F20"/>
          <w:spacing w:val="-5"/>
        </w:rPr>
        <w:t xml:space="preserve"> </w:t>
      </w:r>
      <w:r>
        <w:rPr>
          <w:color w:val="231F20"/>
        </w:rPr>
        <w:t>venner,</w:t>
      </w:r>
      <w:r>
        <w:rPr>
          <w:color w:val="231F20"/>
          <w:spacing w:val="-5"/>
        </w:rPr>
        <w:t xml:space="preserve"> </w:t>
      </w:r>
      <w:r>
        <w:rPr>
          <w:color w:val="231F20"/>
        </w:rPr>
        <w:t>sosial</w:t>
      </w:r>
      <w:r>
        <w:rPr>
          <w:color w:val="231F20"/>
          <w:spacing w:val="-5"/>
        </w:rPr>
        <w:t xml:space="preserve"> </w:t>
      </w:r>
      <w:r>
        <w:rPr>
          <w:color w:val="231F20"/>
        </w:rPr>
        <w:t>status,</w:t>
      </w:r>
      <w:r>
        <w:rPr>
          <w:color w:val="231F20"/>
          <w:spacing w:val="-5"/>
        </w:rPr>
        <w:t xml:space="preserve"> </w:t>
      </w:r>
      <w:r>
        <w:rPr>
          <w:color w:val="231F20"/>
        </w:rPr>
        <w:t>økonomi og</w:t>
      </w:r>
      <w:r>
        <w:rPr>
          <w:color w:val="231F20"/>
          <w:spacing w:val="-13"/>
        </w:rPr>
        <w:t xml:space="preserve"> </w:t>
      </w:r>
      <w:r>
        <w:rPr>
          <w:color w:val="231F20"/>
        </w:rPr>
        <w:t>materielle</w:t>
      </w:r>
      <w:r>
        <w:rPr>
          <w:color w:val="231F20"/>
          <w:spacing w:val="-12"/>
        </w:rPr>
        <w:t xml:space="preserve"> </w:t>
      </w:r>
      <w:r>
        <w:rPr>
          <w:color w:val="231F20"/>
        </w:rPr>
        <w:t>forhold</w:t>
      </w:r>
      <w:r>
        <w:rPr>
          <w:color w:val="231F20"/>
          <w:spacing w:val="-13"/>
        </w:rPr>
        <w:t xml:space="preserve"> </w:t>
      </w:r>
      <w:r>
        <w:rPr>
          <w:color w:val="231F20"/>
        </w:rPr>
        <w:t>til</w:t>
      </w:r>
      <w:r>
        <w:rPr>
          <w:color w:val="231F20"/>
          <w:spacing w:val="-12"/>
        </w:rPr>
        <w:t xml:space="preserve"> </w:t>
      </w:r>
      <w:r>
        <w:rPr>
          <w:color w:val="231F20"/>
        </w:rPr>
        <w:t>å</w:t>
      </w:r>
      <w:r>
        <w:rPr>
          <w:color w:val="231F20"/>
          <w:spacing w:val="-13"/>
        </w:rPr>
        <w:t xml:space="preserve"> </w:t>
      </w:r>
      <w:r>
        <w:rPr>
          <w:color w:val="231F20"/>
        </w:rPr>
        <w:t>fokusere</w:t>
      </w:r>
      <w:r>
        <w:rPr>
          <w:color w:val="231F20"/>
          <w:spacing w:val="-12"/>
        </w:rPr>
        <w:t xml:space="preserve"> </w:t>
      </w:r>
      <w:r>
        <w:rPr>
          <w:color w:val="231F20"/>
        </w:rPr>
        <w:t>på</w:t>
      </w:r>
      <w:r>
        <w:rPr>
          <w:color w:val="231F20"/>
          <w:spacing w:val="-13"/>
        </w:rPr>
        <w:t xml:space="preserve"> </w:t>
      </w:r>
      <w:r>
        <w:rPr>
          <w:color w:val="231F20"/>
        </w:rPr>
        <w:t>det</w:t>
      </w:r>
      <w:r>
        <w:rPr>
          <w:color w:val="231F20"/>
          <w:spacing w:val="-12"/>
        </w:rPr>
        <w:t xml:space="preserve"> </w:t>
      </w:r>
      <w:r>
        <w:rPr>
          <w:color w:val="231F20"/>
        </w:rPr>
        <w:t>psykiske</w:t>
      </w:r>
      <w:r>
        <w:rPr>
          <w:color w:val="231F20"/>
          <w:spacing w:val="-13"/>
        </w:rPr>
        <w:t xml:space="preserve"> </w:t>
      </w:r>
      <w:r>
        <w:rPr>
          <w:color w:val="231F20"/>
        </w:rPr>
        <w:t>materialet</w:t>
      </w:r>
      <w:r>
        <w:rPr>
          <w:color w:val="231F20"/>
          <w:spacing w:val="-12"/>
        </w:rPr>
        <w:t xml:space="preserve"> </w:t>
      </w:r>
      <w:r>
        <w:rPr>
          <w:color w:val="231F20"/>
        </w:rPr>
        <w:t>som</w:t>
      </w:r>
      <w:r>
        <w:rPr>
          <w:color w:val="231F20"/>
          <w:spacing w:val="-13"/>
        </w:rPr>
        <w:t xml:space="preserve"> </w:t>
      </w:r>
      <w:r>
        <w:rPr>
          <w:color w:val="231F20"/>
        </w:rPr>
        <w:t>forankrer</w:t>
      </w:r>
      <w:r>
        <w:rPr>
          <w:color w:val="231F20"/>
          <w:spacing w:val="-12"/>
        </w:rPr>
        <w:t xml:space="preserve"> </w:t>
      </w:r>
      <w:r>
        <w:rPr>
          <w:color w:val="231F20"/>
        </w:rPr>
        <w:t>klientenes positive opplevelser og ferdigheter.</w:t>
      </w:r>
    </w:p>
    <w:p w14:paraId="5301DC64" w14:textId="77777777" w:rsidR="001419A2" w:rsidRDefault="00000000">
      <w:pPr>
        <w:pStyle w:val="Brdtekst"/>
        <w:ind w:left="330" w:right="100"/>
      </w:pPr>
      <w:r>
        <w:rPr>
          <w:color w:val="231F20"/>
        </w:rPr>
        <w:t>Det</w:t>
      </w:r>
      <w:r>
        <w:rPr>
          <w:color w:val="231F20"/>
          <w:spacing w:val="-5"/>
        </w:rPr>
        <w:t xml:space="preserve"> </w:t>
      </w:r>
      <w:r>
        <w:rPr>
          <w:color w:val="231F20"/>
        </w:rPr>
        <w:t>må</w:t>
      </w:r>
      <w:r>
        <w:rPr>
          <w:color w:val="231F20"/>
          <w:spacing w:val="-5"/>
        </w:rPr>
        <w:t xml:space="preserve"> </w:t>
      </w:r>
      <w:r>
        <w:rPr>
          <w:color w:val="231F20"/>
        </w:rPr>
        <w:t>understrekes</w:t>
      </w:r>
      <w:r>
        <w:rPr>
          <w:color w:val="231F20"/>
          <w:spacing w:val="-5"/>
        </w:rPr>
        <w:t xml:space="preserve"> </w:t>
      </w:r>
      <w:r>
        <w:rPr>
          <w:color w:val="231F20"/>
        </w:rPr>
        <w:t>at</w:t>
      </w:r>
      <w:r>
        <w:rPr>
          <w:color w:val="231F20"/>
          <w:spacing w:val="-5"/>
        </w:rPr>
        <w:t xml:space="preserve"> </w:t>
      </w:r>
      <w:r>
        <w:rPr>
          <w:color w:val="231F20"/>
        </w:rPr>
        <w:t>fokus</w:t>
      </w:r>
      <w:r>
        <w:rPr>
          <w:color w:val="231F20"/>
          <w:spacing w:val="-5"/>
        </w:rPr>
        <w:t xml:space="preserve"> </w:t>
      </w:r>
      <w:r>
        <w:rPr>
          <w:color w:val="231F20"/>
        </w:rPr>
        <w:t>på</w:t>
      </w:r>
      <w:r>
        <w:rPr>
          <w:color w:val="231F20"/>
          <w:spacing w:val="-5"/>
        </w:rPr>
        <w:t xml:space="preserve"> </w:t>
      </w:r>
      <w:r>
        <w:rPr>
          <w:color w:val="231F20"/>
        </w:rPr>
        <w:t>klientenes</w:t>
      </w:r>
      <w:r>
        <w:rPr>
          <w:color w:val="231F20"/>
          <w:spacing w:val="-5"/>
        </w:rPr>
        <w:t xml:space="preserve"> </w:t>
      </w:r>
      <w:r>
        <w:rPr>
          <w:color w:val="231F20"/>
        </w:rPr>
        <w:t>positive</w:t>
      </w:r>
      <w:r>
        <w:rPr>
          <w:color w:val="231F20"/>
          <w:spacing w:val="-5"/>
        </w:rPr>
        <w:t xml:space="preserve"> </w:t>
      </w:r>
      <w:r>
        <w:rPr>
          <w:color w:val="231F20"/>
        </w:rPr>
        <w:t>ressurser</w:t>
      </w:r>
      <w:r>
        <w:rPr>
          <w:color w:val="231F20"/>
          <w:spacing w:val="-5"/>
        </w:rPr>
        <w:t xml:space="preserve"> </w:t>
      </w:r>
      <w:r>
        <w:rPr>
          <w:color w:val="231F20"/>
        </w:rPr>
        <w:t>ikke</w:t>
      </w:r>
      <w:r>
        <w:rPr>
          <w:color w:val="231F20"/>
          <w:spacing w:val="-5"/>
        </w:rPr>
        <w:t xml:space="preserve"> </w:t>
      </w:r>
      <w:r>
        <w:rPr>
          <w:color w:val="231F20"/>
        </w:rPr>
        <w:t>er</w:t>
      </w:r>
      <w:r>
        <w:rPr>
          <w:color w:val="231F20"/>
          <w:spacing w:val="-5"/>
        </w:rPr>
        <w:t xml:space="preserve"> </w:t>
      </w:r>
      <w:r>
        <w:rPr>
          <w:color w:val="231F20"/>
        </w:rPr>
        <w:t>et</w:t>
      </w:r>
      <w:r>
        <w:rPr>
          <w:color w:val="231F20"/>
          <w:spacing w:val="-5"/>
        </w:rPr>
        <w:t xml:space="preserve"> </w:t>
      </w:r>
      <w:r>
        <w:rPr>
          <w:color w:val="231F20"/>
        </w:rPr>
        <w:t>nytt</w:t>
      </w:r>
      <w:r>
        <w:rPr>
          <w:color w:val="231F20"/>
          <w:spacing w:val="-5"/>
        </w:rPr>
        <w:t xml:space="preserve"> </w:t>
      </w:r>
      <w:r>
        <w:rPr>
          <w:color w:val="231F20"/>
        </w:rPr>
        <w:t>fenomen. Dette fokuset har fått større utbredelse i de senere år, blant annet gjennom positiv psykologi</w:t>
      </w:r>
      <w:r>
        <w:rPr>
          <w:color w:val="231F20"/>
          <w:spacing w:val="-4"/>
        </w:rPr>
        <w:t xml:space="preserve"> </w:t>
      </w:r>
      <w:r>
        <w:rPr>
          <w:color w:val="231F20"/>
        </w:rPr>
        <w:t>(Seligman,</w:t>
      </w:r>
      <w:r>
        <w:rPr>
          <w:color w:val="231F20"/>
          <w:spacing w:val="-4"/>
        </w:rPr>
        <w:t xml:space="preserve"> </w:t>
      </w:r>
      <w:r>
        <w:rPr>
          <w:color w:val="231F20"/>
        </w:rPr>
        <w:t>2006).</w:t>
      </w:r>
      <w:r>
        <w:rPr>
          <w:color w:val="231F20"/>
          <w:spacing w:val="-4"/>
        </w:rPr>
        <w:t xml:space="preserve"> </w:t>
      </w:r>
      <w:r>
        <w:rPr>
          <w:color w:val="231F20"/>
        </w:rPr>
        <w:t>Forskjellen</w:t>
      </w:r>
      <w:r>
        <w:rPr>
          <w:color w:val="231F20"/>
          <w:spacing w:val="-4"/>
        </w:rPr>
        <w:t xml:space="preserve"> </w:t>
      </w:r>
      <w:r>
        <w:rPr>
          <w:color w:val="231F20"/>
        </w:rPr>
        <w:t>mellom</w:t>
      </w:r>
      <w:r>
        <w:rPr>
          <w:color w:val="231F20"/>
          <w:spacing w:val="-4"/>
        </w:rPr>
        <w:t xml:space="preserve"> </w:t>
      </w:r>
      <w:r>
        <w:rPr>
          <w:color w:val="231F20"/>
        </w:rPr>
        <w:t>LBTS</w:t>
      </w:r>
      <w:r>
        <w:rPr>
          <w:color w:val="231F20"/>
          <w:spacing w:val="-4"/>
        </w:rPr>
        <w:t xml:space="preserve"> </w:t>
      </w:r>
      <w:r>
        <w:rPr>
          <w:color w:val="231F20"/>
        </w:rPr>
        <w:t>og</w:t>
      </w:r>
      <w:r>
        <w:rPr>
          <w:color w:val="231F20"/>
          <w:spacing w:val="-4"/>
        </w:rPr>
        <w:t xml:space="preserve"> </w:t>
      </w:r>
      <w:r>
        <w:rPr>
          <w:color w:val="231F20"/>
        </w:rPr>
        <w:t>de</w:t>
      </w:r>
      <w:r>
        <w:rPr>
          <w:color w:val="231F20"/>
          <w:spacing w:val="-4"/>
        </w:rPr>
        <w:t xml:space="preserve"> </w:t>
      </w:r>
      <w:r>
        <w:rPr>
          <w:color w:val="231F20"/>
        </w:rPr>
        <w:t>øvrige</w:t>
      </w:r>
      <w:r>
        <w:rPr>
          <w:color w:val="231F20"/>
          <w:spacing w:val="-4"/>
        </w:rPr>
        <w:t xml:space="preserve"> </w:t>
      </w:r>
      <w:r>
        <w:rPr>
          <w:color w:val="231F20"/>
        </w:rPr>
        <w:t>positivt</w:t>
      </w:r>
      <w:r>
        <w:rPr>
          <w:color w:val="231F20"/>
          <w:spacing w:val="-4"/>
        </w:rPr>
        <w:t xml:space="preserve"> </w:t>
      </w:r>
      <w:r>
        <w:rPr>
          <w:color w:val="231F20"/>
        </w:rPr>
        <w:t>orienterte terapeutiske og psykologiske tradisjonene er at man i LBTS betrakter de biopsykiske elementene som terapeutiske ressurser.</w:t>
      </w:r>
    </w:p>
    <w:p w14:paraId="0970BD9A" w14:textId="77777777" w:rsidR="001419A2" w:rsidRDefault="001419A2">
      <w:pPr>
        <w:pStyle w:val="Brdtekst"/>
        <w:spacing w:before="65"/>
        <w:ind w:left="0"/>
        <w:jc w:val="left"/>
      </w:pPr>
    </w:p>
    <w:p w14:paraId="4526652F" w14:textId="77777777" w:rsidR="001419A2" w:rsidRDefault="00000000">
      <w:pPr>
        <w:pStyle w:val="Overskrift4"/>
        <w:ind w:left="330"/>
        <w:jc w:val="both"/>
      </w:pPr>
      <w:r>
        <w:rPr>
          <w:color w:val="231F20"/>
        </w:rPr>
        <w:t>Mentale</w:t>
      </w:r>
      <w:r>
        <w:rPr>
          <w:color w:val="231F20"/>
          <w:spacing w:val="-4"/>
        </w:rPr>
        <w:t xml:space="preserve"> </w:t>
      </w:r>
      <w:r>
        <w:rPr>
          <w:color w:val="231F20"/>
        </w:rPr>
        <w:t>egenskaper</w:t>
      </w:r>
      <w:r>
        <w:rPr>
          <w:color w:val="231F20"/>
          <w:spacing w:val="-4"/>
        </w:rPr>
        <w:t xml:space="preserve"> </w:t>
      </w:r>
      <w:r>
        <w:rPr>
          <w:color w:val="231F20"/>
        </w:rPr>
        <w:t>som</w:t>
      </w:r>
      <w:r>
        <w:rPr>
          <w:color w:val="231F20"/>
          <w:spacing w:val="-3"/>
        </w:rPr>
        <w:t xml:space="preserve"> </w:t>
      </w:r>
      <w:r>
        <w:rPr>
          <w:color w:val="231F20"/>
          <w:spacing w:val="-2"/>
        </w:rPr>
        <w:t>ressurser</w:t>
      </w:r>
    </w:p>
    <w:p w14:paraId="6D04844D" w14:textId="77777777" w:rsidR="001419A2" w:rsidRDefault="00000000">
      <w:pPr>
        <w:pStyle w:val="Brdtekst"/>
        <w:spacing w:before="200"/>
        <w:ind w:left="305" w:right="100"/>
        <w:jc w:val="right"/>
      </w:pPr>
      <w:r>
        <w:rPr>
          <w:color w:val="231F20"/>
        </w:rPr>
        <w:t>Å</w:t>
      </w:r>
      <w:r>
        <w:rPr>
          <w:color w:val="231F20"/>
          <w:spacing w:val="-1"/>
        </w:rPr>
        <w:t xml:space="preserve"> </w:t>
      </w:r>
      <w:r>
        <w:rPr>
          <w:color w:val="231F20"/>
        </w:rPr>
        <w:t>ha</w:t>
      </w:r>
      <w:r>
        <w:rPr>
          <w:color w:val="231F20"/>
          <w:spacing w:val="-1"/>
        </w:rPr>
        <w:t xml:space="preserve"> </w:t>
      </w:r>
      <w:r>
        <w:rPr>
          <w:color w:val="231F20"/>
        </w:rPr>
        <w:t>evnen</w:t>
      </w:r>
      <w:r>
        <w:rPr>
          <w:color w:val="231F20"/>
          <w:spacing w:val="-1"/>
        </w:rPr>
        <w:t xml:space="preserve"> </w:t>
      </w:r>
      <w:r>
        <w:rPr>
          <w:color w:val="231F20"/>
        </w:rPr>
        <w:t>til</w:t>
      </w:r>
      <w:r>
        <w:rPr>
          <w:color w:val="231F20"/>
          <w:spacing w:val="-1"/>
        </w:rPr>
        <w:t xml:space="preserve"> </w:t>
      </w:r>
      <w:r>
        <w:rPr>
          <w:color w:val="231F20"/>
        </w:rPr>
        <w:t>å</w:t>
      </w:r>
      <w:r>
        <w:rPr>
          <w:color w:val="231F20"/>
          <w:spacing w:val="-1"/>
        </w:rPr>
        <w:t xml:space="preserve"> </w:t>
      </w:r>
      <w:r>
        <w:rPr>
          <w:color w:val="231F20"/>
        </w:rPr>
        <w:t>oppleve</w:t>
      </w:r>
      <w:r>
        <w:rPr>
          <w:color w:val="231F20"/>
          <w:spacing w:val="-1"/>
        </w:rPr>
        <w:t xml:space="preserve"> </w:t>
      </w:r>
      <w:r>
        <w:rPr>
          <w:color w:val="231F20"/>
        </w:rPr>
        <w:t>noe</w:t>
      </w:r>
      <w:r>
        <w:rPr>
          <w:color w:val="231F20"/>
          <w:spacing w:val="-1"/>
        </w:rPr>
        <w:t xml:space="preserve"> </w:t>
      </w:r>
      <w:r>
        <w:rPr>
          <w:color w:val="231F20"/>
        </w:rPr>
        <w:t>intenst</w:t>
      </w:r>
      <w:r>
        <w:rPr>
          <w:color w:val="231F20"/>
          <w:spacing w:val="-1"/>
        </w:rPr>
        <w:t xml:space="preserve"> </w:t>
      </w:r>
      <w:r>
        <w:rPr>
          <w:color w:val="231F20"/>
        </w:rPr>
        <w:t>forteller</w:t>
      </w:r>
      <w:r>
        <w:rPr>
          <w:color w:val="231F20"/>
          <w:spacing w:val="-1"/>
        </w:rPr>
        <w:t xml:space="preserve"> </w:t>
      </w:r>
      <w:r>
        <w:rPr>
          <w:color w:val="231F20"/>
        </w:rPr>
        <w:t>noe</w:t>
      </w:r>
      <w:r>
        <w:rPr>
          <w:color w:val="231F20"/>
          <w:spacing w:val="-1"/>
        </w:rPr>
        <w:t xml:space="preserve"> </w:t>
      </w:r>
      <w:r>
        <w:rPr>
          <w:color w:val="231F20"/>
        </w:rPr>
        <w:t>om</w:t>
      </w:r>
      <w:r>
        <w:rPr>
          <w:color w:val="231F20"/>
          <w:spacing w:val="-1"/>
        </w:rPr>
        <w:t xml:space="preserve"> </w:t>
      </w:r>
      <w:r>
        <w:rPr>
          <w:color w:val="231F20"/>
        </w:rPr>
        <w:t>evnen</w:t>
      </w:r>
      <w:r>
        <w:rPr>
          <w:color w:val="231F20"/>
          <w:spacing w:val="-1"/>
        </w:rPr>
        <w:t xml:space="preserve"> </w:t>
      </w:r>
      <w:r>
        <w:rPr>
          <w:color w:val="231F20"/>
        </w:rPr>
        <w:t>til</w:t>
      </w:r>
      <w:r>
        <w:rPr>
          <w:color w:val="231F20"/>
          <w:spacing w:val="-1"/>
        </w:rPr>
        <w:t xml:space="preserve"> </w:t>
      </w:r>
      <w:r>
        <w:rPr>
          <w:color w:val="231F20"/>
        </w:rPr>
        <w:t>å</w:t>
      </w:r>
      <w:r>
        <w:rPr>
          <w:color w:val="231F20"/>
          <w:spacing w:val="-1"/>
        </w:rPr>
        <w:t xml:space="preserve"> </w:t>
      </w:r>
      <w:r>
        <w:rPr>
          <w:color w:val="231F20"/>
        </w:rPr>
        <w:t>være</w:t>
      </w:r>
      <w:r>
        <w:rPr>
          <w:color w:val="231F20"/>
          <w:spacing w:val="-1"/>
        </w:rPr>
        <w:t xml:space="preserve"> </w:t>
      </w:r>
      <w:r>
        <w:rPr>
          <w:color w:val="231F20"/>
        </w:rPr>
        <w:t>mottakelig,</w:t>
      </w:r>
      <w:r>
        <w:rPr>
          <w:color w:val="231F20"/>
          <w:spacing w:val="-1"/>
        </w:rPr>
        <w:t xml:space="preserve"> </w:t>
      </w:r>
      <w:r>
        <w:rPr>
          <w:color w:val="231F20"/>
        </w:rPr>
        <w:t>føl- som,</w:t>
      </w:r>
      <w:r>
        <w:rPr>
          <w:color w:val="231F20"/>
          <w:spacing w:val="-7"/>
        </w:rPr>
        <w:t xml:space="preserve"> </w:t>
      </w:r>
      <w:r>
        <w:rPr>
          <w:color w:val="231F20"/>
        </w:rPr>
        <w:t>og</w:t>
      </w:r>
      <w:r>
        <w:rPr>
          <w:color w:val="231F20"/>
          <w:spacing w:val="-7"/>
        </w:rPr>
        <w:t xml:space="preserve"> </w:t>
      </w:r>
      <w:r>
        <w:rPr>
          <w:color w:val="231F20"/>
        </w:rPr>
        <w:t>å</w:t>
      </w:r>
      <w:r>
        <w:rPr>
          <w:color w:val="231F20"/>
          <w:spacing w:val="-7"/>
        </w:rPr>
        <w:t xml:space="preserve"> </w:t>
      </w:r>
      <w:r>
        <w:rPr>
          <w:color w:val="231F20"/>
        </w:rPr>
        <w:t>kunne</w:t>
      </w:r>
      <w:r>
        <w:rPr>
          <w:color w:val="231F20"/>
          <w:spacing w:val="-7"/>
        </w:rPr>
        <w:t xml:space="preserve"> </w:t>
      </w:r>
      <w:r>
        <w:rPr>
          <w:color w:val="231F20"/>
        </w:rPr>
        <w:t>danne</w:t>
      </w:r>
      <w:r>
        <w:rPr>
          <w:color w:val="231F20"/>
          <w:spacing w:val="-7"/>
        </w:rPr>
        <w:t xml:space="preserve"> </w:t>
      </w:r>
      <w:r>
        <w:rPr>
          <w:color w:val="231F20"/>
        </w:rPr>
        <w:t>levende</w:t>
      </w:r>
      <w:r>
        <w:rPr>
          <w:color w:val="231F20"/>
          <w:spacing w:val="-7"/>
        </w:rPr>
        <w:t xml:space="preserve"> </w:t>
      </w:r>
      <w:r>
        <w:rPr>
          <w:color w:val="231F20"/>
        </w:rPr>
        <w:t>mentale</w:t>
      </w:r>
      <w:r>
        <w:rPr>
          <w:color w:val="231F20"/>
          <w:spacing w:val="-7"/>
        </w:rPr>
        <w:t xml:space="preserve"> </w:t>
      </w:r>
      <w:r>
        <w:rPr>
          <w:color w:val="231F20"/>
        </w:rPr>
        <w:t>forestillinger.</w:t>
      </w:r>
      <w:r>
        <w:rPr>
          <w:color w:val="231F20"/>
          <w:spacing w:val="-7"/>
        </w:rPr>
        <w:t xml:space="preserve"> </w:t>
      </w:r>
      <w:r>
        <w:rPr>
          <w:color w:val="231F20"/>
        </w:rPr>
        <w:t>Klientene</w:t>
      </w:r>
      <w:r>
        <w:rPr>
          <w:color w:val="231F20"/>
          <w:spacing w:val="-7"/>
        </w:rPr>
        <w:t xml:space="preserve"> </w:t>
      </w:r>
      <w:r>
        <w:rPr>
          <w:color w:val="231F20"/>
        </w:rPr>
        <w:t>(om</w:t>
      </w:r>
      <w:r>
        <w:rPr>
          <w:color w:val="231F20"/>
          <w:spacing w:val="-7"/>
        </w:rPr>
        <w:t xml:space="preserve"> </w:t>
      </w:r>
      <w:r>
        <w:rPr>
          <w:color w:val="231F20"/>
        </w:rPr>
        <w:t>de</w:t>
      </w:r>
      <w:r>
        <w:rPr>
          <w:color w:val="231F20"/>
          <w:spacing w:val="-7"/>
        </w:rPr>
        <w:t xml:space="preserve"> </w:t>
      </w:r>
      <w:r>
        <w:rPr>
          <w:color w:val="231F20"/>
        </w:rPr>
        <w:t>ikke</w:t>
      </w:r>
      <w:r>
        <w:rPr>
          <w:color w:val="231F20"/>
          <w:spacing w:val="-7"/>
        </w:rPr>
        <w:t xml:space="preserve"> </w:t>
      </w:r>
      <w:r>
        <w:rPr>
          <w:color w:val="231F20"/>
        </w:rPr>
        <w:t>er</w:t>
      </w:r>
      <w:r>
        <w:rPr>
          <w:color w:val="231F20"/>
          <w:spacing w:val="-7"/>
        </w:rPr>
        <w:t xml:space="preserve"> </w:t>
      </w:r>
      <w:r>
        <w:rPr>
          <w:color w:val="231F20"/>
        </w:rPr>
        <w:t>sløvet ned</w:t>
      </w:r>
      <w:r>
        <w:rPr>
          <w:color w:val="231F20"/>
          <w:spacing w:val="-7"/>
        </w:rPr>
        <w:t xml:space="preserve"> </w:t>
      </w:r>
      <w:r>
        <w:rPr>
          <w:color w:val="231F20"/>
        </w:rPr>
        <w:t>av</w:t>
      </w:r>
      <w:r>
        <w:rPr>
          <w:color w:val="231F20"/>
          <w:spacing w:val="-7"/>
        </w:rPr>
        <w:t xml:space="preserve"> </w:t>
      </w:r>
      <w:r>
        <w:rPr>
          <w:color w:val="231F20"/>
        </w:rPr>
        <w:t>medisiner</w:t>
      </w:r>
      <w:r>
        <w:rPr>
          <w:color w:val="231F20"/>
          <w:spacing w:val="-7"/>
        </w:rPr>
        <w:t xml:space="preserve"> </w:t>
      </w:r>
      <w:r>
        <w:rPr>
          <w:color w:val="231F20"/>
        </w:rPr>
        <w:t>eller</w:t>
      </w:r>
      <w:r>
        <w:rPr>
          <w:color w:val="231F20"/>
          <w:spacing w:val="-7"/>
        </w:rPr>
        <w:t xml:space="preserve"> </w:t>
      </w:r>
      <w:r>
        <w:rPr>
          <w:color w:val="231F20"/>
        </w:rPr>
        <w:t>er</w:t>
      </w:r>
      <w:r>
        <w:rPr>
          <w:color w:val="231F20"/>
          <w:spacing w:val="-7"/>
        </w:rPr>
        <w:t xml:space="preserve"> </w:t>
      </w:r>
      <w:r>
        <w:rPr>
          <w:color w:val="231F20"/>
        </w:rPr>
        <w:t>psykotiske)</w:t>
      </w:r>
      <w:r>
        <w:rPr>
          <w:color w:val="231F20"/>
          <w:spacing w:val="-7"/>
        </w:rPr>
        <w:t xml:space="preserve"> </w:t>
      </w:r>
      <w:r>
        <w:rPr>
          <w:color w:val="231F20"/>
        </w:rPr>
        <w:t>tenker</w:t>
      </w:r>
      <w:r>
        <w:rPr>
          <w:color w:val="231F20"/>
          <w:spacing w:val="-7"/>
        </w:rPr>
        <w:t xml:space="preserve"> </w:t>
      </w:r>
      <w:r>
        <w:rPr>
          <w:color w:val="231F20"/>
        </w:rPr>
        <w:t>mye</w:t>
      </w:r>
      <w:r>
        <w:rPr>
          <w:color w:val="231F20"/>
          <w:spacing w:val="-7"/>
        </w:rPr>
        <w:t xml:space="preserve"> </w:t>
      </w:r>
      <w:r>
        <w:rPr>
          <w:color w:val="231F20"/>
        </w:rPr>
        <w:t>over</w:t>
      </w:r>
      <w:r>
        <w:rPr>
          <w:color w:val="231F20"/>
          <w:spacing w:val="-7"/>
        </w:rPr>
        <w:t xml:space="preserve"> </w:t>
      </w:r>
      <w:r>
        <w:rPr>
          <w:color w:val="231F20"/>
        </w:rPr>
        <w:t>sin</w:t>
      </w:r>
      <w:r>
        <w:rPr>
          <w:color w:val="231F20"/>
          <w:spacing w:val="-7"/>
        </w:rPr>
        <w:t xml:space="preserve"> </w:t>
      </w:r>
      <w:r>
        <w:rPr>
          <w:color w:val="231F20"/>
        </w:rPr>
        <w:t>lidelse</w:t>
      </w:r>
      <w:r>
        <w:rPr>
          <w:color w:val="231F20"/>
          <w:spacing w:val="-7"/>
        </w:rPr>
        <w:t xml:space="preserve"> </w:t>
      </w:r>
      <w:r>
        <w:rPr>
          <w:color w:val="231F20"/>
        </w:rPr>
        <w:t>og</w:t>
      </w:r>
      <w:r>
        <w:rPr>
          <w:color w:val="231F20"/>
          <w:spacing w:val="-7"/>
        </w:rPr>
        <w:t xml:space="preserve"> </w:t>
      </w:r>
      <w:r>
        <w:rPr>
          <w:color w:val="231F20"/>
        </w:rPr>
        <w:t>har</w:t>
      </w:r>
      <w:r>
        <w:rPr>
          <w:color w:val="231F20"/>
          <w:spacing w:val="-7"/>
        </w:rPr>
        <w:t xml:space="preserve"> </w:t>
      </w:r>
      <w:r>
        <w:rPr>
          <w:color w:val="231F20"/>
        </w:rPr>
        <w:t>ofte</w:t>
      </w:r>
      <w:r>
        <w:rPr>
          <w:color w:val="231F20"/>
          <w:spacing w:val="-7"/>
        </w:rPr>
        <w:t xml:space="preserve"> </w:t>
      </w:r>
      <w:r>
        <w:rPr>
          <w:color w:val="231F20"/>
        </w:rPr>
        <w:t>et</w:t>
      </w:r>
      <w:r>
        <w:rPr>
          <w:color w:val="231F20"/>
          <w:spacing w:val="-7"/>
        </w:rPr>
        <w:t xml:space="preserve"> </w:t>
      </w:r>
      <w:r>
        <w:rPr>
          <w:color w:val="231F20"/>
        </w:rPr>
        <w:t>nært</w:t>
      </w:r>
      <w:r>
        <w:rPr>
          <w:color w:val="231F20"/>
          <w:spacing w:val="-7"/>
        </w:rPr>
        <w:t xml:space="preserve"> </w:t>
      </w:r>
      <w:r>
        <w:rPr>
          <w:color w:val="231F20"/>
        </w:rPr>
        <w:t>og dypt</w:t>
      </w:r>
      <w:r>
        <w:rPr>
          <w:color w:val="231F20"/>
          <w:spacing w:val="-1"/>
        </w:rPr>
        <w:t xml:space="preserve"> </w:t>
      </w:r>
      <w:r>
        <w:rPr>
          <w:color w:val="231F20"/>
        </w:rPr>
        <w:t>forhold</w:t>
      </w:r>
      <w:r>
        <w:rPr>
          <w:color w:val="231F20"/>
          <w:spacing w:val="-1"/>
        </w:rPr>
        <w:t xml:space="preserve"> </w:t>
      </w:r>
      <w:r>
        <w:rPr>
          <w:color w:val="231F20"/>
        </w:rPr>
        <w:t>til</w:t>
      </w:r>
      <w:r>
        <w:rPr>
          <w:color w:val="231F20"/>
          <w:spacing w:val="-1"/>
        </w:rPr>
        <w:t xml:space="preserve"> </w:t>
      </w:r>
      <w:r>
        <w:rPr>
          <w:color w:val="231F20"/>
        </w:rPr>
        <w:t>sin</w:t>
      </w:r>
      <w:r>
        <w:rPr>
          <w:color w:val="231F20"/>
          <w:spacing w:val="-1"/>
        </w:rPr>
        <w:t xml:space="preserve"> </w:t>
      </w:r>
      <w:r>
        <w:rPr>
          <w:color w:val="231F20"/>
        </w:rPr>
        <w:t>eksistens.</w:t>
      </w:r>
      <w:r>
        <w:rPr>
          <w:color w:val="231F20"/>
          <w:spacing w:val="-1"/>
        </w:rPr>
        <w:t xml:space="preserve"> </w:t>
      </w:r>
      <w:r>
        <w:rPr>
          <w:color w:val="231F20"/>
        </w:rPr>
        <w:t>Dette</w:t>
      </w:r>
      <w:r>
        <w:rPr>
          <w:color w:val="231F20"/>
          <w:spacing w:val="-1"/>
        </w:rPr>
        <w:t xml:space="preserve"> </w:t>
      </w:r>
      <w:r>
        <w:rPr>
          <w:color w:val="231F20"/>
        </w:rPr>
        <w:t>kommer</w:t>
      </w:r>
      <w:r>
        <w:rPr>
          <w:color w:val="231F20"/>
          <w:spacing w:val="-1"/>
        </w:rPr>
        <w:t xml:space="preserve"> </w:t>
      </w:r>
      <w:r>
        <w:rPr>
          <w:color w:val="231F20"/>
        </w:rPr>
        <w:t>til</w:t>
      </w:r>
      <w:r>
        <w:rPr>
          <w:color w:val="231F20"/>
          <w:spacing w:val="-1"/>
        </w:rPr>
        <w:t xml:space="preserve"> </w:t>
      </w:r>
      <w:r>
        <w:rPr>
          <w:color w:val="231F20"/>
        </w:rPr>
        <w:t>uttrykk</w:t>
      </w:r>
      <w:r>
        <w:rPr>
          <w:color w:val="231F20"/>
          <w:spacing w:val="-1"/>
        </w:rPr>
        <w:t xml:space="preserve"> </w:t>
      </w:r>
      <w:r>
        <w:rPr>
          <w:color w:val="231F20"/>
        </w:rPr>
        <w:t>gjennom</w:t>
      </w:r>
      <w:r>
        <w:rPr>
          <w:color w:val="231F20"/>
          <w:spacing w:val="-1"/>
        </w:rPr>
        <w:t xml:space="preserve"> </w:t>
      </w:r>
      <w:r>
        <w:rPr>
          <w:color w:val="231F20"/>
        </w:rPr>
        <w:t>selvforstyrrelser.</w:t>
      </w:r>
      <w:r>
        <w:rPr>
          <w:color w:val="231F20"/>
          <w:spacing w:val="-1"/>
        </w:rPr>
        <w:t xml:space="preserve"> </w:t>
      </w:r>
      <w:r>
        <w:rPr>
          <w:color w:val="231F20"/>
        </w:rPr>
        <w:t xml:space="preserve">De </w:t>
      </w:r>
      <w:r>
        <w:rPr>
          <w:color w:val="231F20"/>
          <w:spacing w:val="-2"/>
        </w:rPr>
        <w:t xml:space="preserve">oppdager ofte inkongruens, urettferdighet, unnvikelser og andres svakheter og styrker. </w:t>
      </w:r>
      <w:r>
        <w:rPr>
          <w:color w:val="231F20"/>
        </w:rPr>
        <w:t>De kan også være tause, overdrevent beskjedne og mangle evne til å anerkjenne, bekrefte og beskytte seg selv, eller det motsatte – føle seg som noe spesielt, noe unikt og</w:t>
      </w:r>
      <w:r>
        <w:rPr>
          <w:color w:val="231F20"/>
          <w:spacing w:val="-12"/>
        </w:rPr>
        <w:t xml:space="preserve"> </w:t>
      </w:r>
      <w:r>
        <w:rPr>
          <w:color w:val="231F20"/>
        </w:rPr>
        <w:t>utvalgt.</w:t>
      </w:r>
      <w:r>
        <w:rPr>
          <w:color w:val="231F20"/>
          <w:spacing w:val="-12"/>
        </w:rPr>
        <w:t xml:space="preserve"> </w:t>
      </w:r>
      <w:r>
        <w:rPr>
          <w:color w:val="231F20"/>
        </w:rPr>
        <w:t>I</w:t>
      </w:r>
      <w:r>
        <w:rPr>
          <w:color w:val="231F20"/>
          <w:spacing w:val="-12"/>
        </w:rPr>
        <w:t xml:space="preserve"> </w:t>
      </w:r>
      <w:r>
        <w:rPr>
          <w:color w:val="231F20"/>
        </w:rPr>
        <w:t>tillegg</w:t>
      </w:r>
      <w:r>
        <w:rPr>
          <w:color w:val="231F20"/>
          <w:spacing w:val="-12"/>
        </w:rPr>
        <w:t xml:space="preserve"> </w:t>
      </w:r>
      <w:r>
        <w:rPr>
          <w:color w:val="231F20"/>
        </w:rPr>
        <w:t>har</w:t>
      </w:r>
      <w:r>
        <w:rPr>
          <w:color w:val="231F20"/>
          <w:spacing w:val="-12"/>
        </w:rPr>
        <w:t xml:space="preserve"> </w:t>
      </w:r>
      <w:r>
        <w:rPr>
          <w:color w:val="231F20"/>
        </w:rPr>
        <w:t>de</w:t>
      </w:r>
      <w:r>
        <w:rPr>
          <w:color w:val="231F20"/>
          <w:spacing w:val="-12"/>
        </w:rPr>
        <w:t xml:space="preserve"> </w:t>
      </w:r>
      <w:r>
        <w:rPr>
          <w:color w:val="231F20"/>
        </w:rPr>
        <w:t>samme</w:t>
      </w:r>
      <w:r>
        <w:rPr>
          <w:color w:val="231F20"/>
          <w:spacing w:val="-12"/>
        </w:rPr>
        <w:t xml:space="preserve"> </w:t>
      </w:r>
      <w:r>
        <w:rPr>
          <w:color w:val="231F20"/>
        </w:rPr>
        <w:t>egenskapene</w:t>
      </w:r>
      <w:r>
        <w:rPr>
          <w:color w:val="231F20"/>
          <w:spacing w:val="-12"/>
        </w:rPr>
        <w:t xml:space="preserve"> </w:t>
      </w:r>
      <w:r>
        <w:rPr>
          <w:color w:val="231F20"/>
        </w:rPr>
        <w:t>som</w:t>
      </w:r>
      <w:r>
        <w:rPr>
          <w:color w:val="231F20"/>
          <w:spacing w:val="-12"/>
        </w:rPr>
        <w:t xml:space="preserve"> </w:t>
      </w:r>
      <w:r>
        <w:rPr>
          <w:color w:val="231F20"/>
        </w:rPr>
        <w:t>de</w:t>
      </w:r>
      <w:r>
        <w:rPr>
          <w:color w:val="231F20"/>
          <w:spacing w:val="-12"/>
        </w:rPr>
        <w:t xml:space="preserve"> </w:t>
      </w:r>
      <w:r>
        <w:rPr>
          <w:color w:val="231F20"/>
        </w:rPr>
        <w:t>alminnelig</w:t>
      </w:r>
      <w:r>
        <w:rPr>
          <w:color w:val="231F20"/>
          <w:spacing w:val="-12"/>
        </w:rPr>
        <w:t xml:space="preserve"> </w:t>
      </w:r>
      <w:r>
        <w:rPr>
          <w:color w:val="231F20"/>
        </w:rPr>
        <w:t>fungerende,</w:t>
      </w:r>
      <w:r>
        <w:rPr>
          <w:color w:val="231F20"/>
          <w:spacing w:val="-12"/>
        </w:rPr>
        <w:t xml:space="preserve"> </w:t>
      </w:r>
      <w:r>
        <w:rPr>
          <w:color w:val="231F20"/>
        </w:rPr>
        <w:t>selv</w:t>
      </w:r>
      <w:r>
        <w:rPr>
          <w:color w:val="231F20"/>
          <w:spacing w:val="-12"/>
        </w:rPr>
        <w:t xml:space="preserve"> </w:t>
      </w:r>
      <w:r>
        <w:rPr>
          <w:color w:val="231F20"/>
        </w:rPr>
        <w:t>om disse</w:t>
      </w:r>
      <w:r>
        <w:rPr>
          <w:color w:val="231F20"/>
          <w:spacing w:val="10"/>
        </w:rPr>
        <w:t xml:space="preserve"> </w:t>
      </w:r>
      <w:r>
        <w:rPr>
          <w:color w:val="231F20"/>
        </w:rPr>
        <w:t>tas</w:t>
      </w:r>
      <w:r>
        <w:rPr>
          <w:color w:val="231F20"/>
          <w:spacing w:val="10"/>
        </w:rPr>
        <w:t xml:space="preserve"> </w:t>
      </w:r>
      <w:r>
        <w:rPr>
          <w:color w:val="231F20"/>
        </w:rPr>
        <w:t>for</w:t>
      </w:r>
      <w:r>
        <w:rPr>
          <w:color w:val="231F20"/>
          <w:spacing w:val="11"/>
        </w:rPr>
        <w:t xml:space="preserve"> </w:t>
      </w:r>
      <w:r>
        <w:rPr>
          <w:color w:val="231F20"/>
        </w:rPr>
        <w:t>gitt,</w:t>
      </w:r>
      <w:r>
        <w:rPr>
          <w:color w:val="231F20"/>
          <w:spacing w:val="10"/>
        </w:rPr>
        <w:t xml:space="preserve"> </w:t>
      </w:r>
      <w:r>
        <w:rPr>
          <w:color w:val="231F20"/>
        </w:rPr>
        <w:t>blir</w:t>
      </w:r>
      <w:r>
        <w:rPr>
          <w:color w:val="231F20"/>
          <w:spacing w:val="10"/>
        </w:rPr>
        <w:t xml:space="preserve"> </w:t>
      </w:r>
      <w:r>
        <w:rPr>
          <w:color w:val="231F20"/>
        </w:rPr>
        <w:t>defokusert</w:t>
      </w:r>
      <w:r>
        <w:rPr>
          <w:color w:val="231F20"/>
          <w:spacing w:val="11"/>
        </w:rPr>
        <w:t xml:space="preserve"> </w:t>
      </w:r>
      <w:r>
        <w:rPr>
          <w:color w:val="231F20"/>
        </w:rPr>
        <w:t>av</w:t>
      </w:r>
      <w:r>
        <w:rPr>
          <w:color w:val="231F20"/>
          <w:spacing w:val="10"/>
        </w:rPr>
        <w:t xml:space="preserve"> </w:t>
      </w:r>
      <w:r>
        <w:rPr>
          <w:color w:val="231F20"/>
        </w:rPr>
        <w:t>dem</w:t>
      </w:r>
      <w:r>
        <w:rPr>
          <w:color w:val="231F20"/>
          <w:spacing w:val="11"/>
        </w:rPr>
        <w:t xml:space="preserve"> </w:t>
      </w:r>
      <w:r>
        <w:rPr>
          <w:color w:val="231F20"/>
        </w:rPr>
        <w:t>selv</w:t>
      </w:r>
      <w:r>
        <w:rPr>
          <w:color w:val="231F20"/>
          <w:spacing w:val="10"/>
        </w:rPr>
        <w:t xml:space="preserve"> </w:t>
      </w:r>
      <w:r>
        <w:rPr>
          <w:color w:val="231F20"/>
        </w:rPr>
        <w:t>og</w:t>
      </w:r>
      <w:r>
        <w:rPr>
          <w:color w:val="231F20"/>
          <w:spacing w:val="10"/>
        </w:rPr>
        <w:t xml:space="preserve"> </w:t>
      </w:r>
      <w:r>
        <w:rPr>
          <w:color w:val="231F20"/>
        </w:rPr>
        <w:t>av</w:t>
      </w:r>
      <w:r>
        <w:rPr>
          <w:color w:val="231F20"/>
          <w:spacing w:val="11"/>
        </w:rPr>
        <w:t xml:space="preserve"> </w:t>
      </w:r>
      <w:r>
        <w:rPr>
          <w:color w:val="231F20"/>
        </w:rPr>
        <w:t>psykiatrien,</w:t>
      </w:r>
      <w:r>
        <w:rPr>
          <w:color w:val="231F20"/>
          <w:spacing w:val="10"/>
        </w:rPr>
        <w:t xml:space="preserve"> </w:t>
      </w:r>
      <w:r>
        <w:rPr>
          <w:color w:val="231F20"/>
        </w:rPr>
        <w:t>og</w:t>
      </w:r>
      <w:r>
        <w:rPr>
          <w:color w:val="231F20"/>
          <w:spacing w:val="11"/>
        </w:rPr>
        <w:t xml:space="preserve"> </w:t>
      </w:r>
      <w:r>
        <w:rPr>
          <w:color w:val="231F20"/>
        </w:rPr>
        <w:t>ikke</w:t>
      </w:r>
      <w:r>
        <w:rPr>
          <w:color w:val="231F20"/>
          <w:spacing w:val="10"/>
        </w:rPr>
        <w:t xml:space="preserve"> </w:t>
      </w:r>
      <w:r>
        <w:rPr>
          <w:color w:val="231F20"/>
        </w:rPr>
        <w:t>definert</w:t>
      </w:r>
      <w:r>
        <w:rPr>
          <w:color w:val="231F20"/>
          <w:spacing w:val="10"/>
        </w:rPr>
        <w:t xml:space="preserve"> </w:t>
      </w:r>
      <w:r>
        <w:rPr>
          <w:color w:val="231F20"/>
          <w:spacing w:val="-2"/>
        </w:rPr>
        <w:t>eller</w:t>
      </w:r>
    </w:p>
    <w:p w14:paraId="61548212" w14:textId="77777777" w:rsidR="001419A2" w:rsidRDefault="00000000">
      <w:pPr>
        <w:pStyle w:val="Brdtekst"/>
        <w:ind w:left="330"/>
      </w:pPr>
      <w:r>
        <w:rPr>
          <w:color w:val="231F20"/>
        </w:rPr>
        <w:t>forstått</w:t>
      </w:r>
      <w:r>
        <w:rPr>
          <w:color w:val="231F20"/>
          <w:spacing w:val="-7"/>
        </w:rPr>
        <w:t xml:space="preserve"> </w:t>
      </w:r>
      <w:r>
        <w:rPr>
          <w:color w:val="231F20"/>
        </w:rPr>
        <w:t>som</w:t>
      </w:r>
      <w:r>
        <w:rPr>
          <w:color w:val="231F20"/>
          <w:spacing w:val="-5"/>
        </w:rPr>
        <w:t xml:space="preserve"> </w:t>
      </w:r>
      <w:r>
        <w:rPr>
          <w:color w:val="231F20"/>
        </w:rPr>
        <w:t>uttrykk</w:t>
      </w:r>
      <w:r>
        <w:rPr>
          <w:color w:val="231F20"/>
          <w:spacing w:val="-5"/>
        </w:rPr>
        <w:t xml:space="preserve"> </w:t>
      </w:r>
      <w:r>
        <w:rPr>
          <w:color w:val="231F20"/>
        </w:rPr>
        <w:t>for</w:t>
      </w:r>
      <w:r>
        <w:rPr>
          <w:color w:val="231F20"/>
          <w:spacing w:val="-5"/>
        </w:rPr>
        <w:t xml:space="preserve"> </w:t>
      </w:r>
      <w:r>
        <w:rPr>
          <w:color w:val="231F20"/>
          <w:spacing w:val="-2"/>
        </w:rPr>
        <w:t>ressurser.</w:t>
      </w:r>
    </w:p>
    <w:p w14:paraId="020ECF60" w14:textId="77777777" w:rsidR="001419A2" w:rsidRDefault="00000000">
      <w:pPr>
        <w:pStyle w:val="Brdtekst"/>
        <w:ind w:left="330" w:right="101" w:firstLine="283"/>
      </w:pPr>
      <w:r>
        <w:rPr>
          <w:color w:val="231F20"/>
        </w:rPr>
        <w:t>Klientenes</w:t>
      </w:r>
      <w:r>
        <w:rPr>
          <w:color w:val="231F20"/>
          <w:spacing w:val="19"/>
        </w:rPr>
        <w:t xml:space="preserve"> </w:t>
      </w:r>
      <w:r>
        <w:rPr>
          <w:color w:val="231F20"/>
        </w:rPr>
        <w:t>terapeutiske</w:t>
      </w:r>
      <w:r>
        <w:rPr>
          <w:color w:val="231F20"/>
          <w:spacing w:val="19"/>
        </w:rPr>
        <w:t xml:space="preserve"> </w:t>
      </w:r>
      <w:r>
        <w:rPr>
          <w:color w:val="231F20"/>
        </w:rPr>
        <w:t>ressurser</w:t>
      </w:r>
      <w:r>
        <w:rPr>
          <w:color w:val="231F20"/>
          <w:spacing w:val="19"/>
        </w:rPr>
        <w:t xml:space="preserve"> </w:t>
      </w:r>
      <w:r>
        <w:rPr>
          <w:color w:val="231F20"/>
        </w:rPr>
        <w:t>kommer</w:t>
      </w:r>
      <w:r>
        <w:rPr>
          <w:color w:val="231F20"/>
          <w:spacing w:val="19"/>
        </w:rPr>
        <w:t xml:space="preserve"> </w:t>
      </w:r>
      <w:r>
        <w:rPr>
          <w:color w:val="231F20"/>
        </w:rPr>
        <w:t>også</w:t>
      </w:r>
      <w:r>
        <w:rPr>
          <w:color w:val="231F20"/>
          <w:spacing w:val="19"/>
        </w:rPr>
        <w:t xml:space="preserve"> </w:t>
      </w:r>
      <w:r>
        <w:rPr>
          <w:color w:val="231F20"/>
        </w:rPr>
        <w:t>til</w:t>
      </w:r>
      <w:r>
        <w:rPr>
          <w:color w:val="231F20"/>
          <w:spacing w:val="19"/>
        </w:rPr>
        <w:t xml:space="preserve"> </w:t>
      </w:r>
      <w:r>
        <w:rPr>
          <w:color w:val="231F20"/>
        </w:rPr>
        <w:t>uttrykk</w:t>
      </w:r>
      <w:r>
        <w:rPr>
          <w:color w:val="231F20"/>
          <w:spacing w:val="19"/>
        </w:rPr>
        <w:t xml:space="preserve"> </w:t>
      </w:r>
      <w:r>
        <w:rPr>
          <w:color w:val="231F20"/>
        </w:rPr>
        <w:t>gjennom</w:t>
      </w:r>
      <w:r>
        <w:rPr>
          <w:color w:val="231F20"/>
          <w:spacing w:val="19"/>
        </w:rPr>
        <w:t xml:space="preserve"> </w:t>
      </w:r>
      <w:r>
        <w:rPr>
          <w:color w:val="231F20"/>
        </w:rPr>
        <w:t>intensiteten i og livaktigheten ved ubehagelige psykiske opplevelser, samt gjennom dannelsen av hallusinasjoner</w:t>
      </w:r>
      <w:r>
        <w:rPr>
          <w:color w:val="231F20"/>
          <w:spacing w:val="-2"/>
        </w:rPr>
        <w:t xml:space="preserve"> </w:t>
      </w:r>
      <w:r>
        <w:rPr>
          <w:color w:val="231F20"/>
        </w:rPr>
        <w:t>og vrangforestillinger som beveger</w:t>
      </w:r>
      <w:r>
        <w:rPr>
          <w:color w:val="231F20"/>
          <w:spacing w:val="1"/>
        </w:rPr>
        <w:t xml:space="preserve"> </w:t>
      </w:r>
      <w:r>
        <w:rPr>
          <w:color w:val="231F20"/>
        </w:rPr>
        <w:t>seg utenfor det som oppleves</w:t>
      </w:r>
      <w:r>
        <w:rPr>
          <w:color w:val="231F20"/>
          <w:spacing w:val="1"/>
        </w:rPr>
        <w:t xml:space="preserve"> </w:t>
      </w:r>
      <w:r>
        <w:rPr>
          <w:color w:val="231F20"/>
          <w:spacing w:val="-5"/>
        </w:rPr>
        <w:t>som</w:t>
      </w:r>
    </w:p>
    <w:p w14:paraId="0D363965" w14:textId="77777777" w:rsidR="001419A2" w:rsidRDefault="001419A2">
      <w:pPr>
        <w:sectPr w:rsidR="001419A2">
          <w:pgSz w:w="9640" w:h="13610"/>
          <w:pgMar w:top="900" w:right="860" w:bottom="660" w:left="860" w:header="345" w:footer="460" w:gutter="0"/>
          <w:cols w:space="708"/>
        </w:sectPr>
      </w:pPr>
    </w:p>
    <w:p w14:paraId="74448EEA" w14:textId="77777777" w:rsidR="001419A2" w:rsidRDefault="00000000">
      <w:pPr>
        <w:pStyle w:val="Brdtekst"/>
        <w:spacing w:before="119"/>
        <w:ind w:right="327"/>
      </w:pPr>
      <w:r>
        <w:rPr>
          <w:color w:val="231F20"/>
        </w:rPr>
        <w:lastRenderedPageBreak/>
        <w:t>alminnelig</w:t>
      </w:r>
      <w:r>
        <w:rPr>
          <w:color w:val="231F20"/>
          <w:spacing w:val="-6"/>
        </w:rPr>
        <w:t xml:space="preserve"> </w:t>
      </w:r>
      <w:r>
        <w:rPr>
          <w:color w:val="231F20"/>
        </w:rPr>
        <w:t>og</w:t>
      </w:r>
      <w:r>
        <w:rPr>
          <w:color w:val="231F20"/>
          <w:spacing w:val="-7"/>
        </w:rPr>
        <w:t xml:space="preserve"> </w:t>
      </w:r>
      <w:r>
        <w:rPr>
          <w:color w:val="231F20"/>
        </w:rPr>
        <w:t>normalt.</w:t>
      </w:r>
      <w:r>
        <w:rPr>
          <w:color w:val="231F20"/>
          <w:spacing w:val="-6"/>
        </w:rPr>
        <w:t xml:space="preserve"> </w:t>
      </w:r>
      <w:r>
        <w:rPr>
          <w:color w:val="231F20"/>
        </w:rPr>
        <w:t>Evnen</w:t>
      </w:r>
      <w:r>
        <w:rPr>
          <w:color w:val="231F20"/>
          <w:spacing w:val="-7"/>
        </w:rPr>
        <w:t xml:space="preserve"> </w:t>
      </w:r>
      <w:r>
        <w:rPr>
          <w:color w:val="231F20"/>
        </w:rPr>
        <w:t>til</w:t>
      </w:r>
      <w:r>
        <w:rPr>
          <w:color w:val="231F20"/>
          <w:spacing w:val="-6"/>
        </w:rPr>
        <w:t xml:space="preserve"> </w:t>
      </w:r>
      <w:r>
        <w:rPr>
          <w:color w:val="231F20"/>
        </w:rPr>
        <w:t>å</w:t>
      </w:r>
      <w:r>
        <w:rPr>
          <w:color w:val="231F20"/>
          <w:spacing w:val="-7"/>
        </w:rPr>
        <w:t xml:space="preserve"> </w:t>
      </w:r>
      <w:r>
        <w:rPr>
          <w:color w:val="231F20"/>
        </w:rPr>
        <w:t>oppleve</w:t>
      </w:r>
      <w:r>
        <w:rPr>
          <w:color w:val="231F20"/>
          <w:spacing w:val="-6"/>
        </w:rPr>
        <w:t xml:space="preserve"> </w:t>
      </w:r>
      <w:r>
        <w:rPr>
          <w:color w:val="231F20"/>
        </w:rPr>
        <w:t>intense</w:t>
      </w:r>
      <w:r>
        <w:rPr>
          <w:color w:val="231F20"/>
          <w:spacing w:val="-7"/>
        </w:rPr>
        <w:t xml:space="preserve"> </w:t>
      </w:r>
      <w:r>
        <w:rPr>
          <w:color w:val="231F20"/>
        </w:rPr>
        <w:t>følelser,</w:t>
      </w:r>
      <w:r>
        <w:rPr>
          <w:color w:val="231F20"/>
          <w:spacing w:val="-6"/>
        </w:rPr>
        <w:t xml:space="preserve"> </w:t>
      </w:r>
      <w:r>
        <w:rPr>
          <w:color w:val="231F20"/>
        </w:rPr>
        <w:t>vrangforestillinger</w:t>
      </w:r>
      <w:r>
        <w:rPr>
          <w:color w:val="231F20"/>
          <w:spacing w:val="-7"/>
        </w:rPr>
        <w:t xml:space="preserve"> </w:t>
      </w:r>
      <w:r>
        <w:rPr>
          <w:color w:val="231F20"/>
        </w:rPr>
        <w:t>og</w:t>
      </w:r>
      <w:r>
        <w:rPr>
          <w:color w:val="231F20"/>
          <w:spacing w:val="-6"/>
        </w:rPr>
        <w:t xml:space="preserve"> </w:t>
      </w:r>
      <w:r>
        <w:rPr>
          <w:color w:val="231F20"/>
        </w:rPr>
        <w:t>hal- lusinasjoner er en ressurs som kan anvendes positivt i behandlingen, selv om psyko- logien</w:t>
      </w:r>
      <w:r>
        <w:rPr>
          <w:color w:val="231F20"/>
          <w:spacing w:val="-4"/>
        </w:rPr>
        <w:t xml:space="preserve"> </w:t>
      </w:r>
      <w:r>
        <w:rPr>
          <w:color w:val="231F20"/>
        </w:rPr>
        <w:t>først</w:t>
      </w:r>
      <w:r>
        <w:rPr>
          <w:color w:val="231F20"/>
          <w:spacing w:val="-4"/>
        </w:rPr>
        <w:t xml:space="preserve"> </w:t>
      </w:r>
      <w:r>
        <w:rPr>
          <w:color w:val="231F20"/>
        </w:rPr>
        <w:t>og</w:t>
      </w:r>
      <w:r>
        <w:rPr>
          <w:color w:val="231F20"/>
          <w:spacing w:val="-4"/>
        </w:rPr>
        <w:t xml:space="preserve"> </w:t>
      </w:r>
      <w:r>
        <w:rPr>
          <w:color w:val="231F20"/>
        </w:rPr>
        <w:t>fremst</w:t>
      </w:r>
      <w:r>
        <w:rPr>
          <w:color w:val="231F20"/>
          <w:spacing w:val="-4"/>
        </w:rPr>
        <w:t xml:space="preserve"> </w:t>
      </w:r>
      <w:r>
        <w:rPr>
          <w:color w:val="231F20"/>
        </w:rPr>
        <w:t>betrakter</w:t>
      </w:r>
      <w:r>
        <w:rPr>
          <w:color w:val="231F20"/>
          <w:spacing w:val="-4"/>
        </w:rPr>
        <w:t xml:space="preserve"> </w:t>
      </w:r>
      <w:r>
        <w:rPr>
          <w:color w:val="231F20"/>
        </w:rPr>
        <w:t>symptomer</w:t>
      </w:r>
      <w:r>
        <w:rPr>
          <w:color w:val="231F20"/>
          <w:spacing w:val="-4"/>
        </w:rPr>
        <w:t xml:space="preserve"> </w:t>
      </w:r>
      <w:r>
        <w:rPr>
          <w:color w:val="231F20"/>
        </w:rPr>
        <w:t>som</w:t>
      </w:r>
      <w:r>
        <w:rPr>
          <w:color w:val="231F20"/>
          <w:spacing w:val="-4"/>
        </w:rPr>
        <w:t xml:space="preserve"> </w:t>
      </w:r>
      <w:r>
        <w:rPr>
          <w:color w:val="231F20"/>
        </w:rPr>
        <w:t>uttrykk</w:t>
      </w:r>
      <w:r>
        <w:rPr>
          <w:color w:val="231F20"/>
          <w:spacing w:val="-4"/>
        </w:rPr>
        <w:t xml:space="preserve"> </w:t>
      </w:r>
      <w:r>
        <w:rPr>
          <w:color w:val="231F20"/>
        </w:rPr>
        <w:t>for</w:t>
      </w:r>
      <w:r>
        <w:rPr>
          <w:color w:val="231F20"/>
          <w:spacing w:val="-4"/>
        </w:rPr>
        <w:t xml:space="preserve"> </w:t>
      </w:r>
      <w:r>
        <w:rPr>
          <w:color w:val="231F20"/>
        </w:rPr>
        <w:t>sykdom</w:t>
      </w:r>
      <w:r>
        <w:rPr>
          <w:color w:val="231F20"/>
          <w:spacing w:val="-4"/>
        </w:rPr>
        <w:t xml:space="preserve"> </w:t>
      </w:r>
      <w:r>
        <w:rPr>
          <w:color w:val="231F20"/>
        </w:rPr>
        <w:t>(se</w:t>
      </w:r>
      <w:r>
        <w:rPr>
          <w:color w:val="231F20"/>
          <w:spacing w:val="-4"/>
        </w:rPr>
        <w:t xml:space="preserve"> </w:t>
      </w:r>
      <w:r>
        <w:rPr>
          <w:color w:val="231F20"/>
        </w:rPr>
        <w:t>kapittelet</w:t>
      </w:r>
      <w:r>
        <w:rPr>
          <w:color w:val="231F20"/>
          <w:spacing w:val="-4"/>
        </w:rPr>
        <w:t xml:space="preserve"> </w:t>
      </w:r>
      <w:r>
        <w:rPr>
          <w:color w:val="231F20"/>
        </w:rPr>
        <w:t xml:space="preserve">om </w:t>
      </w:r>
      <w:r>
        <w:rPr>
          <w:color w:val="231F20"/>
          <w:spacing w:val="-2"/>
        </w:rPr>
        <w:t>symptomer).</w:t>
      </w:r>
    </w:p>
    <w:p w14:paraId="052B92D3" w14:textId="77777777" w:rsidR="001419A2" w:rsidRDefault="00000000">
      <w:pPr>
        <w:pStyle w:val="Brdtekst"/>
        <w:ind w:right="327" w:firstLine="283"/>
      </w:pPr>
      <w:r>
        <w:rPr>
          <w:color w:val="231F20"/>
        </w:rPr>
        <w:t>I</w:t>
      </w:r>
      <w:r>
        <w:rPr>
          <w:color w:val="231F20"/>
          <w:spacing w:val="-7"/>
        </w:rPr>
        <w:t xml:space="preserve"> </w:t>
      </w:r>
      <w:r>
        <w:rPr>
          <w:color w:val="231F20"/>
        </w:rPr>
        <w:t>tillegg</w:t>
      </w:r>
      <w:r>
        <w:rPr>
          <w:color w:val="231F20"/>
          <w:spacing w:val="-7"/>
        </w:rPr>
        <w:t xml:space="preserve"> </w:t>
      </w:r>
      <w:r>
        <w:rPr>
          <w:color w:val="231F20"/>
        </w:rPr>
        <w:t>har</w:t>
      </w:r>
      <w:r>
        <w:rPr>
          <w:color w:val="231F20"/>
          <w:spacing w:val="-7"/>
        </w:rPr>
        <w:t xml:space="preserve"> </w:t>
      </w:r>
      <w:r>
        <w:rPr>
          <w:color w:val="231F20"/>
        </w:rPr>
        <w:t>vi</w:t>
      </w:r>
      <w:r>
        <w:rPr>
          <w:color w:val="231F20"/>
          <w:spacing w:val="-7"/>
        </w:rPr>
        <w:t xml:space="preserve"> </w:t>
      </w:r>
      <w:r>
        <w:rPr>
          <w:color w:val="231F20"/>
        </w:rPr>
        <w:t>ressurser</w:t>
      </w:r>
      <w:r>
        <w:rPr>
          <w:color w:val="231F20"/>
          <w:spacing w:val="-7"/>
        </w:rPr>
        <w:t xml:space="preserve"> </w:t>
      </w:r>
      <w:r>
        <w:rPr>
          <w:color w:val="231F20"/>
        </w:rPr>
        <w:t>i</w:t>
      </w:r>
      <w:r>
        <w:rPr>
          <w:color w:val="231F20"/>
          <w:spacing w:val="-7"/>
        </w:rPr>
        <w:t xml:space="preserve"> </w:t>
      </w:r>
      <w:r>
        <w:rPr>
          <w:color w:val="231F20"/>
        </w:rPr>
        <w:t>form</w:t>
      </w:r>
      <w:r>
        <w:rPr>
          <w:color w:val="231F20"/>
          <w:spacing w:val="-7"/>
        </w:rPr>
        <w:t xml:space="preserve"> </w:t>
      </w:r>
      <w:r>
        <w:rPr>
          <w:color w:val="231F20"/>
        </w:rPr>
        <w:t>av</w:t>
      </w:r>
      <w:r>
        <w:rPr>
          <w:color w:val="231F20"/>
          <w:spacing w:val="-7"/>
        </w:rPr>
        <w:t xml:space="preserve"> </w:t>
      </w:r>
      <w:r>
        <w:rPr>
          <w:color w:val="231F20"/>
        </w:rPr>
        <w:t>håp,</w:t>
      </w:r>
      <w:r>
        <w:rPr>
          <w:color w:val="231F20"/>
          <w:spacing w:val="-7"/>
        </w:rPr>
        <w:t xml:space="preserve"> </w:t>
      </w:r>
      <w:r>
        <w:rPr>
          <w:color w:val="231F20"/>
        </w:rPr>
        <w:t>tro,</w:t>
      </w:r>
      <w:r>
        <w:rPr>
          <w:color w:val="231F20"/>
          <w:spacing w:val="-7"/>
        </w:rPr>
        <w:t xml:space="preserve"> </w:t>
      </w:r>
      <w:r>
        <w:rPr>
          <w:color w:val="231F20"/>
        </w:rPr>
        <w:t>ønsker</w:t>
      </w:r>
      <w:r>
        <w:rPr>
          <w:color w:val="231F20"/>
          <w:spacing w:val="-7"/>
        </w:rPr>
        <w:t xml:space="preserve"> </w:t>
      </w:r>
      <w:r>
        <w:rPr>
          <w:color w:val="231F20"/>
        </w:rPr>
        <w:t>for</w:t>
      </w:r>
      <w:r>
        <w:rPr>
          <w:color w:val="231F20"/>
          <w:spacing w:val="-7"/>
        </w:rPr>
        <w:t xml:space="preserve"> </w:t>
      </w:r>
      <w:r>
        <w:rPr>
          <w:color w:val="231F20"/>
        </w:rPr>
        <w:t>sitt</w:t>
      </w:r>
      <w:r>
        <w:rPr>
          <w:color w:val="231F20"/>
          <w:spacing w:val="-7"/>
        </w:rPr>
        <w:t xml:space="preserve"> </w:t>
      </w:r>
      <w:r>
        <w:rPr>
          <w:color w:val="231F20"/>
        </w:rPr>
        <w:t>liv,</w:t>
      </w:r>
      <w:r>
        <w:rPr>
          <w:color w:val="231F20"/>
          <w:spacing w:val="-7"/>
        </w:rPr>
        <w:t xml:space="preserve"> </w:t>
      </w:r>
      <w:r>
        <w:rPr>
          <w:color w:val="231F20"/>
        </w:rPr>
        <w:t>og</w:t>
      </w:r>
      <w:r>
        <w:rPr>
          <w:color w:val="231F20"/>
          <w:spacing w:val="-7"/>
        </w:rPr>
        <w:t xml:space="preserve"> </w:t>
      </w:r>
      <w:r>
        <w:rPr>
          <w:color w:val="231F20"/>
        </w:rPr>
        <w:t>øyeblikk</w:t>
      </w:r>
      <w:r>
        <w:rPr>
          <w:color w:val="231F20"/>
          <w:spacing w:val="-7"/>
        </w:rPr>
        <w:t xml:space="preserve"> </w:t>
      </w:r>
      <w:r>
        <w:rPr>
          <w:color w:val="231F20"/>
        </w:rPr>
        <w:t>med</w:t>
      </w:r>
      <w:r>
        <w:rPr>
          <w:color w:val="231F20"/>
          <w:spacing w:val="-7"/>
        </w:rPr>
        <w:t xml:space="preserve"> </w:t>
      </w:r>
      <w:r>
        <w:rPr>
          <w:color w:val="231F20"/>
        </w:rPr>
        <w:t>nær- het, varme og mestring. I LBTS betraktes nesten alle klientenes egenskaper, også de som</w:t>
      </w:r>
      <w:r>
        <w:rPr>
          <w:color w:val="231F20"/>
          <w:spacing w:val="-2"/>
        </w:rPr>
        <w:t xml:space="preserve"> </w:t>
      </w:r>
      <w:r>
        <w:rPr>
          <w:color w:val="231F20"/>
        </w:rPr>
        <w:t>av</w:t>
      </w:r>
      <w:r>
        <w:rPr>
          <w:color w:val="231F20"/>
          <w:spacing w:val="-2"/>
        </w:rPr>
        <w:t xml:space="preserve"> </w:t>
      </w:r>
      <w:r>
        <w:rPr>
          <w:color w:val="231F20"/>
        </w:rPr>
        <w:t>samfunnet</w:t>
      </w:r>
      <w:r>
        <w:rPr>
          <w:color w:val="231F20"/>
          <w:spacing w:val="-2"/>
        </w:rPr>
        <w:t xml:space="preserve"> </w:t>
      </w:r>
      <w:r>
        <w:rPr>
          <w:color w:val="231F20"/>
        </w:rPr>
        <w:t>eller</w:t>
      </w:r>
      <w:r>
        <w:rPr>
          <w:color w:val="231F20"/>
          <w:spacing w:val="-2"/>
        </w:rPr>
        <w:t xml:space="preserve"> </w:t>
      </w:r>
      <w:r>
        <w:rPr>
          <w:color w:val="231F20"/>
        </w:rPr>
        <w:t>psykiatrien</w:t>
      </w:r>
      <w:r>
        <w:rPr>
          <w:color w:val="231F20"/>
          <w:spacing w:val="-2"/>
        </w:rPr>
        <w:t xml:space="preserve"> </w:t>
      </w:r>
      <w:r>
        <w:rPr>
          <w:color w:val="231F20"/>
        </w:rPr>
        <w:t>defineres</w:t>
      </w:r>
      <w:r>
        <w:rPr>
          <w:color w:val="231F20"/>
          <w:spacing w:val="-2"/>
        </w:rPr>
        <w:t xml:space="preserve"> </w:t>
      </w:r>
      <w:r>
        <w:rPr>
          <w:color w:val="231F20"/>
        </w:rPr>
        <w:t>som</w:t>
      </w:r>
      <w:r>
        <w:rPr>
          <w:color w:val="231F20"/>
          <w:spacing w:val="-2"/>
        </w:rPr>
        <w:t xml:space="preserve"> </w:t>
      </w:r>
      <w:r>
        <w:rPr>
          <w:color w:val="231F20"/>
        </w:rPr>
        <w:t>uheldige,</w:t>
      </w:r>
      <w:r>
        <w:rPr>
          <w:color w:val="231F20"/>
          <w:spacing w:val="-2"/>
        </w:rPr>
        <w:t xml:space="preserve"> </w:t>
      </w:r>
      <w:r>
        <w:rPr>
          <w:color w:val="231F20"/>
        </w:rPr>
        <w:t>som</w:t>
      </w:r>
      <w:r>
        <w:rPr>
          <w:color w:val="231F20"/>
          <w:spacing w:val="-2"/>
        </w:rPr>
        <w:t xml:space="preserve"> </w:t>
      </w:r>
      <w:r>
        <w:rPr>
          <w:color w:val="231F20"/>
        </w:rPr>
        <w:t>ressurser</w:t>
      </w:r>
      <w:r>
        <w:rPr>
          <w:color w:val="231F20"/>
          <w:spacing w:val="-2"/>
        </w:rPr>
        <w:t xml:space="preserve"> </w:t>
      </w:r>
      <w:r>
        <w:rPr>
          <w:color w:val="231F20"/>
        </w:rPr>
        <w:t>og</w:t>
      </w:r>
      <w:r>
        <w:rPr>
          <w:color w:val="231F20"/>
          <w:spacing w:val="-2"/>
        </w:rPr>
        <w:t xml:space="preserve"> </w:t>
      </w:r>
      <w:r>
        <w:rPr>
          <w:color w:val="231F20"/>
        </w:rPr>
        <w:t>som</w:t>
      </w:r>
      <w:r>
        <w:rPr>
          <w:color w:val="231F20"/>
          <w:spacing w:val="-2"/>
        </w:rPr>
        <w:t xml:space="preserve"> </w:t>
      </w:r>
      <w:r>
        <w:rPr>
          <w:color w:val="231F20"/>
        </w:rPr>
        <w:t>ut- trykk</w:t>
      </w:r>
      <w:r>
        <w:rPr>
          <w:color w:val="231F20"/>
          <w:spacing w:val="-8"/>
        </w:rPr>
        <w:t xml:space="preserve"> </w:t>
      </w:r>
      <w:r>
        <w:rPr>
          <w:color w:val="231F20"/>
        </w:rPr>
        <w:t>for</w:t>
      </w:r>
      <w:r>
        <w:rPr>
          <w:color w:val="231F20"/>
          <w:spacing w:val="-8"/>
        </w:rPr>
        <w:t xml:space="preserve"> </w:t>
      </w:r>
      <w:r>
        <w:rPr>
          <w:color w:val="231F20"/>
        </w:rPr>
        <w:t>en</w:t>
      </w:r>
      <w:r>
        <w:rPr>
          <w:color w:val="231F20"/>
          <w:spacing w:val="-8"/>
        </w:rPr>
        <w:t xml:space="preserve"> </w:t>
      </w:r>
      <w:r>
        <w:rPr>
          <w:color w:val="231F20"/>
        </w:rPr>
        <w:t>kapasitet</w:t>
      </w:r>
      <w:r>
        <w:rPr>
          <w:color w:val="231F20"/>
          <w:spacing w:val="-8"/>
        </w:rPr>
        <w:t xml:space="preserve"> </w:t>
      </w:r>
      <w:r>
        <w:rPr>
          <w:color w:val="231F20"/>
        </w:rPr>
        <w:t>som</w:t>
      </w:r>
      <w:r>
        <w:rPr>
          <w:color w:val="231F20"/>
          <w:spacing w:val="-8"/>
        </w:rPr>
        <w:t xml:space="preserve"> </w:t>
      </w:r>
      <w:r>
        <w:rPr>
          <w:color w:val="231F20"/>
        </w:rPr>
        <w:t>kan</w:t>
      </w:r>
      <w:r>
        <w:rPr>
          <w:color w:val="231F20"/>
          <w:spacing w:val="-8"/>
        </w:rPr>
        <w:t xml:space="preserve"> </w:t>
      </w:r>
      <w:r>
        <w:rPr>
          <w:color w:val="231F20"/>
        </w:rPr>
        <w:t>anvendes</w:t>
      </w:r>
      <w:r>
        <w:rPr>
          <w:color w:val="231F20"/>
          <w:spacing w:val="-8"/>
        </w:rPr>
        <w:t xml:space="preserve"> </w:t>
      </w:r>
      <w:r>
        <w:rPr>
          <w:color w:val="231F20"/>
        </w:rPr>
        <w:t>i</w:t>
      </w:r>
      <w:r>
        <w:rPr>
          <w:color w:val="231F20"/>
          <w:spacing w:val="-8"/>
        </w:rPr>
        <w:t xml:space="preserve"> </w:t>
      </w:r>
      <w:r>
        <w:rPr>
          <w:color w:val="231F20"/>
        </w:rPr>
        <w:t>behandlingen.</w:t>
      </w:r>
      <w:r>
        <w:rPr>
          <w:color w:val="231F20"/>
          <w:spacing w:val="-8"/>
        </w:rPr>
        <w:t xml:space="preserve"> </w:t>
      </w:r>
      <w:r>
        <w:rPr>
          <w:color w:val="231F20"/>
        </w:rPr>
        <w:t>Dette</w:t>
      </w:r>
      <w:r>
        <w:rPr>
          <w:color w:val="231F20"/>
          <w:spacing w:val="-8"/>
        </w:rPr>
        <w:t xml:space="preserve"> </w:t>
      </w:r>
      <w:r>
        <w:rPr>
          <w:color w:val="231F20"/>
        </w:rPr>
        <w:t>gjelder</w:t>
      </w:r>
      <w:r>
        <w:rPr>
          <w:color w:val="231F20"/>
          <w:spacing w:val="-8"/>
        </w:rPr>
        <w:t xml:space="preserve"> </w:t>
      </w:r>
      <w:r>
        <w:rPr>
          <w:color w:val="231F20"/>
        </w:rPr>
        <w:t>selv</w:t>
      </w:r>
      <w:r>
        <w:rPr>
          <w:color w:val="231F20"/>
          <w:spacing w:val="-8"/>
        </w:rPr>
        <w:t xml:space="preserve"> </w:t>
      </w:r>
      <w:r>
        <w:rPr>
          <w:color w:val="231F20"/>
        </w:rPr>
        <w:t>om</w:t>
      </w:r>
      <w:r>
        <w:rPr>
          <w:color w:val="231F20"/>
          <w:spacing w:val="-8"/>
        </w:rPr>
        <w:t xml:space="preserve"> </w:t>
      </w:r>
      <w:r>
        <w:rPr>
          <w:color w:val="231F20"/>
        </w:rPr>
        <w:t>enkelte symptomer kan være en følge av at de har for mye eller for lite av disse egenskapene, kombinert med angst og et lavt selvbilde.</w:t>
      </w:r>
    </w:p>
    <w:p w14:paraId="73AC5B87" w14:textId="77777777" w:rsidR="001419A2" w:rsidRDefault="001419A2">
      <w:pPr>
        <w:pStyle w:val="Brdtekst"/>
        <w:ind w:left="0"/>
        <w:jc w:val="left"/>
      </w:pPr>
    </w:p>
    <w:p w14:paraId="364030B2" w14:textId="77777777" w:rsidR="001419A2" w:rsidRDefault="001419A2">
      <w:pPr>
        <w:pStyle w:val="Brdtekst"/>
        <w:spacing w:before="65"/>
        <w:ind w:left="0"/>
        <w:jc w:val="left"/>
      </w:pPr>
    </w:p>
    <w:p w14:paraId="5798F0CF" w14:textId="77777777" w:rsidR="001419A2" w:rsidRDefault="00000000">
      <w:pPr>
        <w:pStyle w:val="Overskrift4"/>
        <w:jc w:val="both"/>
      </w:pPr>
      <w:r>
        <w:rPr>
          <w:color w:val="231F20"/>
        </w:rPr>
        <w:t>Mentale</w:t>
      </w:r>
      <w:r>
        <w:rPr>
          <w:color w:val="231F20"/>
          <w:spacing w:val="-7"/>
        </w:rPr>
        <w:t xml:space="preserve"> </w:t>
      </w:r>
      <w:r>
        <w:rPr>
          <w:color w:val="231F20"/>
        </w:rPr>
        <w:t>strategier</w:t>
      </w:r>
      <w:r>
        <w:rPr>
          <w:color w:val="231F20"/>
          <w:spacing w:val="-7"/>
        </w:rPr>
        <w:t xml:space="preserve"> </w:t>
      </w:r>
      <w:r>
        <w:rPr>
          <w:color w:val="231F20"/>
        </w:rPr>
        <w:t>som</w:t>
      </w:r>
      <w:r>
        <w:rPr>
          <w:color w:val="231F20"/>
          <w:spacing w:val="-7"/>
        </w:rPr>
        <w:t xml:space="preserve"> </w:t>
      </w:r>
      <w:r>
        <w:rPr>
          <w:color w:val="231F20"/>
        </w:rPr>
        <w:t>terapeutiske</w:t>
      </w:r>
      <w:r>
        <w:rPr>
          <w:color w:val="231F20"/>
          <w:spacing w:val="-6"/>
        </w:rPr>
        <w:t xml:space="preserve"> </w:t>
      </w:r>
      <w:r>
        <w:rPr>
          <w:color w:val="231F20"/>
          <w:spacing w:val="-2"/>
        </w:rPr>
        <w:t>ressurser</w:t>
      </w:r>
    </w:p>
    <w:p w14:paraId="215B0E5E" w14:textId="77777777" w:rsidR="001419A2" w:rsidRDefault="00000000">
      <w:pPr>
        <w:pStyle w:val="Brdtekst"/>
        <w:spacing w:before="200"/>
        <w:ind w:right="327"/>
      </w:pPr>
      <w:r>
        <w:rPr>
          <w:color w:val="231F20"/>
        </w:rPr>
        <w:t>Mentale strategier kan forstås som repetisjoner av vaner, tankemønstre og modale mønstre som fører til bestemte fysiske og følelsesmessige opplevelser. De fleste for- står</w:t>
      </w:r>
      <w:r>
        <w:rPr>
          <w:color w:val="231F20"/>
          <w:spacing w:val="-7"/>
        </w:rPr>
        <w:t xml:space="preserve"> </w:t>
      </w:r>
      <w:r>
        <w:rPr>
          <w:color w:val="231F20"/>
        </w:rPr>
        <w:t>godt</w:t>
      </w:r>
      <w:r>
        <w:rPr>
          <w:color w:val="231F20"/>
          <w:spacing w:val="-7"/>
        </w:rPr>
        <w:t xml:space="preserve"> </w:t>
      </w:r>
      <w:r>
        <w:rPr>
          <w:color w:val="231F20"/>
        </w:rPr>
        <w:t>hva</w:t>
      </w:r>
      <w:r>
        <w:rPr>
          <w:color w:val="231F20"/>
          <w:spacing w:val="-7"/>
        </w:rPr>
        <w:t xml:space="preserve"> </w:t>
      </w:r>
      <w:r>
        <w:rPr>
          <w:color w:val="231F20"/>
        </w:rPr>
        <w:t>tankemønstre</w:t>
      </w:r>
      <w:r>
        <w:rPr>
          <w:color w:val="231F20"/>
          <w:spacing w:val="-7"/>
        </w:rPr>
        <w:t xml:space="preserve"> </w:t>
      </w:r>
      <w:r>
        <w:rPr>
          <w:color w:val="231F20"/>
        </w:rPr>
        <w:t>er.</w:t>
      </w:r>
      <w:r>
        <w:rPr>
          <w:color w:val="231F20"/>
          <w:spacing w:val="-7"/>
        </w:rPr>
        <w:t xml:space="preserve"> </w:t>
      </w:r>
      <w:r>
        <w:rPr>
          <w:color w:val="231F20"/>
        </w:rPr>
        <w:t>Færre</w:t>
      </w:r>
      <w:r>
        <w:rPr>
          <w:color w:val="231F20"/>
          <w:spacing w:val="-7"/>
        </w:rPr>
        <w:t xml:space="preserve"> </w:t>
      </w:r>
      <w:r>
        <w:rPr>
          <w:color w:val="231F20"/>
        </w:rPr>
        <w:t>har</w:t>
      </w:r>
      <w:r>
        <w:rPr>
          <w:color w:val="231F20"/>
          <w:spacing w:val="-7"/>
        </w:rPr>
        <w:t xml:space="preserve"> </w:t>
      </w:r>
      <w:r>
        <w:rPr>
          <w:color w:val="231F20"/>
        </w:rPr>
        <w:t>forståelse</w:t>
      </w:r>
      <w:r>
        <w:rPr>
          <w:color w:val="231F20"/>
          <w:spacing w:val="-7"/>
        </w:rPr>
        <w:t xml:space="preserve"> </w:t>
      </w:r>
      <w:r>
        <w:rPr>
          <w:color w:val="231F20"/>
        </w:rPr>
        <w:t>for</w:t>
      </w:r>
      <w:r>
        <w:rPr>
          <w:color w:val="231F20"/>
          <w:spacing w:val="-7"/>
        </w:rPr>
        <w:t xml:space="preserve"> </w:t>
      </w:r>
      <w:r>
        <w:rPr>
          <w:color w:val="231F20"/>
        </w:rPr>
        <w:t>de</w:t>
      </w:r>
      <w:r>
        <w:rPr>
          <w:color w:val="231F20"/>
          <w:spacing w:val="-7"/>
        </w:rPr>
        <w:t xml:space="preserve"> </w:t>
      </w:r>
      <w:r>
        <w:rPr>
          <w:color w:val="231F20"/>
        </w:rPr>
        <w:t>modale</w:t>
      </w:r>
      <w:r>
        <w:rPr>
          <w:color w:val="231F20"/>
          <w:spacing w:val="-7"/>
        </w:rPr>
        <w:t xml:space="preserve"> </w:t>
      </w:r>
      <w:r>
        <w:rPr>
          <w:color w:val="231F20"/>
        </w:rPr>
        <w:t>mønstrene.</w:t>
      </w:r>
      <w:r>
        <w:rPr>
          <w:color w:val="231F20"/>
          <w:spacing w:val="-7"/>
        </w:rPr>
        <w:t xml:space="preserve"> </w:t>
      </w:r>
      <w:r>
        <w:rPr>
          <w:color w:val="231F20"/>
        </w:rPr>
        <w:t>Modale mønstre beskriver klientens tendens til å få kontakt med bestemte indre sanseopple- velser i en bestemt rekkefølge, i situasjoner som utløser psykisk ubehag eller velvære.</w:t>
      </w:r>
    </w:p>
    <w:p w14:paraId="3D42E578" w14:textId="77777777" w:rsidR="001419A2" w:rsidRDefault="00000000">
      <w:pPr>
        <w:pStyle w:val="Brdtekst"/>
        <w:ind w:right="327" w:firstLine="283"/>
      </w:pPr>
      <w:r>
        <w:rPr>
          <w:color w:val="231F20"/>
        </w:rPr>
        <w:t>Jeg</w:t>
      </w:r>
      <w:r>
        <w:rPr>
          <w:color w:val="231F20"/>
          <w:spacing w:val="-5"/>
        </w:rPr>
        <w:t xml:space="preserve"> </w:t>
      </w:r>
      <w:r>
        <w:rPr>
          <w:color w:val="231F20"/>
        </w:rPr>
        <w:t>ble</w:t>
      </w:r>
      <w:r>
        <w:rPr>
          <w:color w:val="231F20"/>
          <w:spacing w:val="-5"/>
        </w:rPr>
        <w:t xml:space="preserve"> </w:t>
      </w:r>
      <w:r>
        <w:rPr>
          <w:color w:val="231F20"/>
        </w:rPr>
        <w:t>oppmerksom</w:t>
      </w:r>
      <w:r>
        <w:rPr>
          <w:color w:val="231F20"/>
          <w:spacing w:val="-5"/>
        </w:rPr>
        <w:t xml:space="preserve"> </w:t>
      </w:r>
      <w:r>
        <w:rPr>
          <w:color w:val="231F20"/>
        </w:rPr>
        <w:t>på</w:t>
      </w:r>
      <w:r>
        <w:rPr>
          <w:color w:val="231F20"/>
          <w:spacing w:val="-5"/>
        </w:rPr>
        <w:t xml:space="preserve"> </w:t>
      </w:r>
      <w:r>
        <w:rPr>
          <w:color w:val="231F20"/>
        </w:rPr>
        <w:t>de</w:t>
      </w:r>
      <w:r>
        <w:rPr>
          <w:color w:val="231F20"/>
          <w:spacing w:val="-5"/>
        </w:rPr>
        <w:t xml:space="preserve"> </w:t>
      </w:r>
      <w:r>
        <w:rPr>
          <w:color w:val="231F20"/>
        </w:rPr>
        <w:t>modale</w:t>
      </w:r>
      <w:r>
        <w:rPr>
          <w:color w:val="231F20"/>
          <w:spacing w:val="-5"/>
        </w:rPr>
        <w:t xml:space="preserve"> </w:t>
      </w:r>
      <w:r>
        <w:rPr>
          <w:color w:val="231F20"/>
        </w:rPr>
        <w:t>mønstrene</w:t>
      </w:r>
      <w:r>
        <w:rPr>
          <w:color w:val="231F20"/>
          <w:spacing w:val="-5"/>
        </w:rPr>
        <w:t xml:space="preserve"> </w:t>
      </w:r>
      <w:r>
        <w:rPr>
          <w:color w:val="231F20"/>
        </w:rPr>
        <w:t>ved</w:t>
      </w:r>
      <w:r>
        <w:rPr>
          <w:color w:val="231F20"/>
          <w:spacing w:val="-5"/>
        </w:rPr>
        <w:t xml:space="preserve"> </w:t>
      </w:r>
      <w:r>
        <w:rPr>
          <w:color w:val="231F20"/>
        </w:rPr>
        <w:t>å</w:t>
      </w:r>
      <w:r>
        <w:rPr>
          <w:color w:val="231F20"/>
          <w:spacing w:val="-5"/>
        </w:rPr>
        <w:t xml:space="preserve"> </w:t>
      </w:r>
      <w:r>
        <w:rPr>
          <w:color w:val="231F20"/>
        </w:rPr>
        <w:t>observere</w:t>
      </w:r>
      <w:r>
        <w:rPr>
          <w:color w:val="231F20"/>
          <w:spacing w:val="-5"/>
        </w:rPr>
        <w:t xml:space="preserve"> </w:t>
      </w:r>
      <w:r>
        <w:rPr>
          <w:color w:val="231F20"/>
        </w:rPr>
        <w:t>klientene.</w:t>
      </w:r>
      <w:r>
        <w:rPr>
          <w:color w:val="231F20"/>
          <w:spacing w:val="-5"/>
        </w:rPr>
        <w:t xml:space="preserve"> </w:t>
      </w:r>
      <w:r>
        <w:rPr>
          <w:color w:val="231F20"/>
        </w:rPr>
        <w:t>På</w:t>
      </w:r>
      <w:r>
        <w:rPr>
          <w:color w:val="231F20"/>
          <w:spacing w:val="-5"/>
        </w:rPr>
        <w:t xml:space="preserve"> </w:t>
      </w:r>
      <w:r>
        <w:rPr>
          <w:color w:val="231F20"/>
        </w:rPr>
        <w:t>spørs- mål om hvordan de opplevde den psykiske smerten, svarte noen at den var i hodet, andre</w:t>
      </w:r>
      <w:r>
        <w:rPr>
          <w:color w:val="231F20"/>
          <w:spacing w:val="-10"/>
        </w:rPr>
        <w:t xml:space="preserve"> </w:t>
      </w:r>
      <w:r>
        <w:rPr>
          <w:color w:val="231F20"/>
        </w:rPr>
        <w:t>at</w:t>
      </w:r>
      <w:r>
        <w:rPr>
          <w:color w:val="231F20"/>
          <w:spacing w:val="-10"/>
        </w:rPr>
        <w:t xml:space="preserve"> </w:t>
      </w:r>
      <w:r>
        <w:rPr>
          <w:color w:val="231F20"/>
        </w:rPr>
        <w:t>den</w:t>
      </w:r>
      <w:r>
        <w:rPr>
          <w:color w:val="231F20"/>
          <w:spacing w:val="-10"/>
        </w:rPr>
        <w:t xml:space="preserve"> </w:t>
      </w:r>
      <w:r>
        <w:rPr>
          <w:color w:val="231F20"/>
        </w:rPr>
        <w:t>satt</w:t>
      </w:r>
      <w:r>
        <w:rPr>
          <w:color w:val="231F20"/>
          <w:spacing w:val="-10"/>
        </w:rPr>
        <w:t xml:space="preserve"> </w:t>
      </w:r>
      <w:r>
        <w:rPr>
          <w:color w:val="231F20"/>
        </w:rPr>
        <w:t>i</w:t>
      </w:r>
      <w:r>
        <w:rPr>
          <w:color w:val="231F20"/>
          <w:spacing w:val="-10"/>
        </w:rPr>
        <w:t xml:space="preserve"> </w:t>
      </w:r>
      <w:r>
        <w:rPr>
          <w:color w:val="231F20"/>
        </w:rPr>
        <w:t>brystet,</w:t>
      </w:r>
      <w:r>
        <w:rPr>
          <w:color w:val="231F20"/>
          <w:spacing w:val="-10"/>
        </w:rPr>
        <w:t xml:space="preserve"> </w:t>
      </w:r>
      <w:r>
        <w:rPr>
          <w:color w:val="231F20"/>
        </w:rPr>
        <w:t>i</w:t>
      </w:r>
      <w:r>
        <w:rPr>
          <w:color w:val="231F20"/>
          <w:spacing w:val="-10"/>
        </w:rPr>
        <w:t xml:space="preserve"> </w:t>
      </w:r>
      <w:r>
        <w:rPr>
          <w:color w:val="231F20"/>
        </w:rPr>
        <w:t>hjerteregionen,</w:t>
      </w:r>
      <w:r>
        <w:rPr>
          <w:color w:val="231F20"/>
          <w:spacing w:val="-10"/>
        </w:rPr>
        <w:t xml:space="preserve"> </w:t>
      </w:r>
      <w:r>
        <w:rPr>
          <w:color w:val="231F20"/>
        </w:rPr>
        <w:t>i</w:t>
      </w:r>
      <w:r>
        <w:rPr>
          <w:color w:val="231F20"/>
          <w:spacing w:val="-10"/>
        </w:rPr>
        <w:t xml:space="preserve"> </w:t>
      </w:r>
      <w:r>
        <w:rPr>
          <w:color w:val="231F20"/>
        </w:rPr>
        <w:t>magen</w:t>
      </w:r>
      <w:r>
        <w:rPr>
          <w:color w:val="231F20"/>
          <w:spacing w:val="-10"/>
        </w:rPr>
        <w:t xml:space="preserve"> </w:t>
      </w:r>
      <w:r>
        <w:rPr>
          <w:color w:val="231F20"/>
        </w:rPr>
        <w:t>eller</w:t>
      </w:r>
      <w:r>
        <w:rPr>
          <w:color w:val="231F20"/>
          <w:spacing w:val="-10"/>
        </w:rPr>
        <w:t xml:space="preserve"> </w:t>
      </w:r>
      <w:r>
        <w:rPr>
          <w:color w:val="231F20"/>
        </w:rPr>
        <w:t>solar</w:t>
      </w:r>
      <w:r>
        <w:rPr>
          <w:color w:val="231F20"/>
          <w:spacing w:val="-10"/>
        </w:rPr>
        <w:t xml:space="preserve"> </w:t>
      </w:r>
      <w:r>
        <w:rPr>
          <w:color w:val="231F20"/>
        </w:rPr>
        <w:t>plexus,</w:t>
      </w:r>
      <w:r>
        <w:rPr>
          <w:color w:val="231F20"/>
          <w:spacing w:val="-10"/>
        </w:rPr>
        <w:t xml:space="preserve"> </w:t>
      </w:r>
      <w:r>
        <w:rPr>
          <w:color w:val="231F20"/>
        </w:rPr>
        <w:t>eller</w:t>
      </w:r>
      <w:r>
        <w:rPr>
          <w:color w:val="231F20"/>
          <w:spacing w:val="-10"/>
        </w:rPr>
        <w:t xml:space="preserve"> </w:t>
      </w:r>
      <w:r>
        <w:rPr>
          <w:color w:val="231F20"/>
        </w:rPr>
        <w:t>i</w:t>
      </w:r>
      <w:r>
        <w:rPr>
          <w:color w:val="231F20"/>
          <w:spacing w:val="-10"/>
        </w:rPr>
        <w:t xml:space="preserve"> </w:t>
      </w:r>
      <w:r>
        <w:rPr>
          <w:color w:val="231F20"/>
        </w:rPr>
        <w:t>hele</w:t>
      </w:r>
      <w:r>
        <w:rPr>
          <w:color w:val="231F20"/>
          <w:spacing w:val="-10"/>
        </w:rPr>
        <w:t xml:space="preserve"> </w:t>
      </w:r>
      <w:r>
        <w:rPr>
          <w:color w:val="231F20"/>
        </w:rPr>
        <w:t>krop- pen.</w:t>
      </w:r>
      <w:r>
        <w:rPr>
          <w:color w:val="231F20"/>
          <w:spacing w:val="-2"/>
        </w:rPr>
        <w:t xml:space="preserve"> </w:t>
      </w:r>
      <w:r>
        <w:rPr>
          <w:color w:val="231F20"/>
        </w:rPr>
        <w:t>Andre</w:t>
      </w:r>
      <w:r>
        <w:rPr>
          <w:color w:val="231F20"/>
          <w:spacing w:val="-2"/>
        </w:rPr>
        <w:t xml:space="preserve"> </w:t>
      </w:r>
      <w:r>
        <w:rPr>
          <w:color w:val="231F20"/>
        </w:rPr>
        <w:t>formidlet</w:t>
      </w:r>
      <w:r>
        <w:rPr>
          <w:color w:val="231F20"/>
          <w:spacing w:val="-2"/>
        </w:rPr>
        <w:t xml:space="preserve"> </w:t>
      </w:r>
      <w:r>
        <w:rPr>
          <w:color w:val="231F20"/>
        </w:rPr>
        <w:t>at</w:t>
      </w:r>
      <w:r>
        <w:rPr>
          <w:color w:val="231F20"/>
          <w:spacing w:val="-2"/>
        </w:rPr>
        <w:t xml:space="preserve"> </w:t>
      </w:r>
      <w:r>
        <w:rPr>
          <w:color w:val="231F20"/>
        </w:rPr>
        <w:t>ubehaget</w:t>
      </w:r>
      <w:r>
        <w:rPr>
          <w:color w:val="231F20"/>
          <w:spacing w:val="-2"/>
        </w:rPr>
        <w:t xml:space="preserve"> </w:t>
      </w:r>
      <w:r>
        <w:rPr>
          <w:color w:val="231F20"/>
        </w:rPr>
        <w:t>først</w:t>
      </w:r>
      <w:r>
        <w:rPr>
          <w:color w:val="231F20"/>
          <w:spacing w:val="-2"/>
        </w:rPr>
        <w:t xml:space="preserve"> </w:t>
      </w:r>
      <w:r>
        <w:rPr>
          <w:color w:val="231F20"/>
        </w:rPr>
        <w:t>og</w:t>
      </w:r>
      <w:r>
        <w:rPr>
          <w:color w:val="231F20"/>
          <w:spacing w:val="-2"/>
        </w:rPr>
        <w:t xml:space="preserve"> </w:t>
      </w:r>
      <w:r>
        <w:rPr>
          <w:color w:val="231F20"/>
        </w:rPr>
        <w:t>fremst</w:t>
      </w:r>
      <w:r>
        <w:rPr>
          <w:color w:val="231F20"/>
          <w:spacing w:val="-2"/>
        </w:rPr>
        <w:t xml:space="preserve"> </w:t>
      </w:r>
      <w:r>
        <w:rPr>
          <w:color w:val="231F20"/>
        </w:rPr>
        <w:t>var</w:t>
      </w:r>
      <w:r>
        <w:rPr>
          <w:color w:val="231F20"/>
          <w:spacing w:val="-2"/>
        </w:rPr>
        <w:t xml:space="preserve"> </w:t>
      </w:r>
      <w:r>
        <w:rPr>
          <w:color w:val="231F20"/>
        </w:rPr>
        <w:t>knyttet</w:t>
      </w:r>
      <w:r>
        <w:rPr>
          <w:color w:val="231F20"/>
          <w:spacing w:val="-2"/>
        </w:rPr>
        <w:t xml:space="preserve"> </w:t>
      </w:r>
      <w:r>
        <w:rPr>
          <w:color w:val="231F20"/>
        </w:rPr>
        <w:t>til</w:t>
      </w:r>
      <w:r>
        <w:rPr>
          <w:color w:val="231F20"/>
          <w:spacing w:val="-2"/>
        </w:rPr>
        <w:t xml:space="preserve"> </w:t>
      </w:r>
      <w:r>
        <w:rPr>
          <w:color w:val="231F20"/>
        </w:rPr>
        <w:t>indre</w:t>
      </w:r>
      <w:r>
        <w:rPr>
          <w:color w:val="231F20"/>
          <w:spacing w:val="-2"/>
        </w:rPr>
        <w:t xml:space="preserve"> </w:t>
      </w:r>
      <w:r>
        <w:rPr>
          <w:color w:val="231F20"/>
        </w:rPr>
        <w:t>bilder</w:t>
      </w:r>
      <w:r>
        <w:rPr>
          <w:color w:val="231F20"/>
          <w:spacing w:val="-2"/>
        </w:rPr>
        <w:t xml:space="preserve"> </w:t>
      </w:r>
      <w:r>
        <w:rPr>
          <w:color w:val="231F20"/>
        </w:rPr>
        <w:t>og</w:t>
      </w:r>
      <w:r>
        <w:rPr>
          <w:color w:val="231F20"/>
          <w:spacing w:val="-2"/>
        </w:rPr>
        <w:t xml:space="preserve"> </w:t>
      </w:r>
      <w:r>
        <w:rPr>
          <w:color w:val="231F20"/>
        </w:rPr>
        <w:t>til</w:t>
      </w:r>
      <w:r>
        <w:rPr>
          <w:color w:val="231F20"/>
          <w:spacing w:val="-2"/>
        </w:rPr>
        <w:t xml:space="preserve"> </w:t>
      </w:r>
      <w:r>
        <w:rPr>
          <w:color w:val="231F20"/>
        </w:rPr>
        <w:t>noe de</w:t>
      </w:r>
      <w:r>
        <w:rPr>
          <w:color w:val="231F20"/>
          <w:spacing w:val="-9"/>
        </w:rPr>
        <w:t xml:space="preserve"> </w:t>
      </w:r>
      <w:r>
        <w:rPr>
          <w:color w:val="231F20"/>
        </w:rPr>
        <w:t>så</w:t>
      </w:r>
      <w:r>
        <w:rPr>
          <w:color w:val="231F20"/>
          <w:spacing w:val="-9"/>
        </w:rPr>
        <w:t xml:space="preserve"> </w:t>
      </w:r>
      <w:r>
        <w:rPr>
          <w:color w:val="231F20"/>
        </w:rPr>
        <w:t>for</w:t>
      </w:r>
      <w:r>
        <w:rPr>
          <w:color w:val="231F20"/>
          <w:spacing w:val="-9"/>
        </w:rPr>
        <w:t xml:space="preserve"> </w:t>
      </w:r>
      <w:r>
        <w:rPr>
          <w:color w:val="231F20"/>
        </w:rPr>
        <w:t>seg</w:t>
      </w:r>
      <w:r>
        <w:rPr>
          <w:color w:val="231F20"/>
          <w:spacing w:val="-9"/>
        </w:rPr>
        <w:t xml:space="preserve"> </w:t>
      </w:r>
      <w:r>
        <w:rPr>
          <w:color w:val="231F20"/>
        </w:rPr>
        <w:t>i</w:t>
      </w:r>
      <w:r>
        <w:rPr>
          <w:color w:val="231F20"/>
          <w:spacing w:val="-9"/>
        </w:rPr>
        <w:t xml:space="preserve"> </w:t>
      </w:r>
      <w:r>
        <w:rPr>
          <w:color w:val="231F20"/>
        </w:rPr>
        <w:t>sitt</w:t>
      </w:r>
      <w:r>
        <w:rPr>
          <w:color w:val="231F20"/>
          <w:spacing w:val="-9"/>
        </w:rPr>
        <w:t xml:space="preserve"> </w:t>
      </w:r>
      <w:r>
        <w:rPr>
          <w:color w:val="231F20"/>
        </w:rPr>
        <w:t>indre.</w:t>
      </w:r>
      <w:r>
        <w:rPr>
          <w:color w:val="231F20"/>
          <w:spacing w:val="-9"/>
        </w:rPr>
        <w:t xml:space="preserve"> </w:t>
      </w:r>
      <w:r>
        <w:rPr>
          <w:color w:val="231F20"/>
        </w:rPr>
        <w:t>Ubehaget</w:t>
      </w:r>
      <w:r>
        <w:rPr>
          <w:color w:val="231F20"/>
          <w:spacing w:val="-9"/>
        </w:rPr>
        <w:t xml:space="preserve"> </w:t>
      </w:r>
      <w:r>
        <w:rPr>
          <w:color w:val="231F20"/>
        </w:rPr>
        <w:t>var</w:t>
      </w:r>
      <w:r>
        <w:rPr>
          <w:color w:val="231F20"/>
          <w:spacing w:val="-9"/>
        </w:rPr>
        <w:t xml:space="preserve"> </w:t>
      </w:r>
      <w:r>
        <w:rPr>
          <w:color w:val="231F20"/>
        </w:rPr>
        <w:t>ofte</w:t>
      </w:r>
      <w:r>
        <w:rPr>
          <w:color w:val="231F20"/>
          <w:spacing w:val="-9"/>
        </w:rPr>
        <w:t xml:space="preserve"> </w:t>
      </w:r>
      <w:r>
        <w:rPr>
          <w:color w:val="231F20"/>
        </w:rPr>
        <w:t>knyttet</w:t>
      </w:r>
      <w:r>
        <w:rPr>
          <w:color w:val="231F20"/>
          <w:spacing w:val="-9"/>
        </w:rPr>
        <w:t xml:space="preserve"> </w:t>
      </w:r>
      <w:r>
        <w:rPr>
          <w:color w:val="231F20"/>
        </w:rPr>
        <w:t>til</w:t>
      </w:r>
      <w:r>
        <w:rPr>
          <w:color w:val="231F20"/>
          <w:spacing w:val="-9"/>
        </w:rPr>
        <w:t xml:space="preserve"> </w:t>
      </w:r>
      <w:r>
        <w:rPr>
          <w:color w:val="231F20"/>
        </w:rPr>
        <w:t>mørke</w:t>
      </w:r>
      <w:r>
        <w:rPr>
          <w:color w:val="231F20"/>
          <w:spacing w:val="-9"/>
        </w:rPr>
        <w:t xml:space="preserve"> </w:t>
      </w:r>
      <w:r>
        <w:rPr>
          <w:color w:val="231F20"/>
        </w:rPr>
        <w:t>farger,</w:t>
      </w:r>
      <w:r>
        <w:rPr>
          <w:color w:val="231F20"/>
          <w:spacing w:val="-9"/>
        </w:rPr>
        <w:t xml:space="preserve"> </w:t>
      </w:r>
      <w:r>
        <w:rPr>
          <w:color w:val="231F20"/>
        </w:rPr>
        <w:t>mens</w:t>
      </w:r>
      <w:r>
        <w:rPr>
          <w:color w:val="231F20"/>
          <w:spacing w:val="-9"/>
        </w:rPr>
        <w:t xml:space="preserve"> </w:t>
      </w:r>
      <w:r>
        <w:rPr>
          <w:color w:val="231F20"/>
        </w:rPr>
        <w:t>positive</w:t>
      </w:r>
      <w:r>
        <w:rPr>
          <w:color w:val="231F20"/>
          <w:spacing w:val="-9"/>
        </w:rPr>
        <w:t xml:space="preserve"> </w:t>
      </w:r>
      <w:r>
        <w:rPr>
          <w:color w:val="231F20"/>
        </w:rPr>
        <w:t>opp- levelser var forbundet med lysere farger.</w:t>
      </w:r>
    </w:p>
    <w:p w14:paraId="4A6A04B6" w14:textId="77777777" w:rsidR="001419A2" w:rsidRDefault="00000000">
      <w:pPr>
        <w:pStyle w:val="Brdtekst"/>
        <w:ind w:right="327"/>
      </w:pPr>
      <w:r>
        <w:rPr>
          <w:color w:val="231F20"/>
        </w:rPr>
        <w:t>Andre beskrev sine psykiske plager gjennom auditive begreper, selv om de også opp- levde</w:t>
      </w:r>
      <w:r>
        <w:rPr>
          <w:color w:val="231F20"/>
          <w:spacing w:val="-3"/>
        </w:rPr>
        <w:t xml:space="preserve"> </w:t>
      </w:r>
      <w:r>
        <w:rPr>
          <w:color w:val="231F20"/>
        </w:rPr>
        <w:t>sine</w:t>
      </w:r>
      <w:r>
        <w:rPr>
          <w:color w:val="231F20"/>
          <w:spacing w:val="-3"/>
        </w:rPr>
        <w:t xml:space="preserve"> </w:t>
      </w:r>
      <w:r>
        <w:rPr>
          <w:color w:val="231F20"/>
        </w:rPr>
        <w:t>problemer</w:t>
      </w:r>
      <w:r>
        <w:rPr>
          <w:color w:val="231F20"/>
          <w:spacing w:val="-3"/>
        </w:rPr>
        <w:t xml:space="preserve"> </w:t>
      </w:r>
      <w:r>
        <w:rPr>
          <w:color w:val="231F20"/>
        </w:rPr>
        <w:t>gjennom</w:t>
      </w:r>
      <w:r>
        <w:rPr>
          <w:color w:val="231F20"/>
          <w:spacing w:val="-3"/>
        </w:rPr>
        <w:t xml:space="preserve"> </w:t>
      </w:r>
      <w:r>
        <w:rPr>
          <w:color w:val="231F20"/>
        </w:rPr>
        <w:t>indre</w:t>
      </w:r>
      <w:r>
        <w:rPr>
          <w:color w:val="231F20"/>
          <w:spacing w:val="-3"/>
        </w:rPr>
        <w:t xml:space="preserve"> </w:t>
      </w:r>
      <w:r>
        <w:rPr>
          <w:color w:val="231F20"/>
        </w:rPr>
        <w:t>bilder.</w:t>
      </w:r>
      <w:r>
        <w:rPr>
          <w:color w:val="231F20"/>
          <w:spacing w:val="-3"/>
        </w:rPr>
        <w:t xml:space="preserve"> </w:t>
      </w:r>
      <w:r>
        <w:rPr>
          <w:color w:val="231F20"/>
        </w:rPr>
        <w:t>Felles</w:t>
      </w:r>
      <w:r>
        <w:rPr>
          <w:color w:val="231F20"/>
          <w:spacing w:val="-3"/>
        </w:rPr>
        <w:t xml:space="preserve"> </w:t>
      </w:r>
      <w:r>
        <w:rPr>
          <w:color w:val="231F20"/>
        </w:rPr>
        <w:t>for</w:t>
      </w:r>
      <w:r>
        <w:rPr>
          <w:color w:val="231F20"/>
          <w:spacing w:val="-3"/>
        </w:rPr>
        <w:t xml:space="preserve"> </w:t>
      </w:r>
      <w:r>
        <w:rPr>
          <w:color w:val="231F20"/>
        </w:rPr>
        <w:t>mange</w:t>
      </w:r>
      <w:r>
        <w:rPr>
          <w:color w:val="231F20"/>
          <w:spacing w:val="-3"/>
        </w:rPr>
        <w:t xml:space="preserve"> </w:t>
      </w:r>
      <w:r>
        <w:rPr>
          <w:color w:val="231F20"/>
        </w:rPr>
        <w:t>var</w:t>
      </w:r>
      <w:r>
        <w:rPr>
          <w:color w:val="231F20"/>
          <w:spacing w:val="-3"/>
        </w:rPr>
        <w:t xml:space="preserve"> </w:t>
      </w:r>
      <w:r>
        <w:rPr>
          <w:color w:val="231F20"/>
        </w:rPr>
        <w:t>at</w:t>
      </w:r>
      <w:r>
        <w:rPr>
          <w:color w:val="231F20"/>
          <w:spacing w:val="-3"/>
        </w:rPr>
        <w:t xml:space="preserve"> </w:t>
      </w:r>
      <w:r>
        <w:rPr>
          <w:color w:val="231F20"/>
        </w:rPr>
        <w:t>det</w:t>
      </w:r>
      <w:r>
        <w:rPr>
          <w:color w:val="231F20"/>
          <w:spacing w:val="-3"/>
        </w:rPr>
        <w:t xml:space="preserve"> </w:t>
      </w:r>
      <w:r>
        <w:rPr>
          <w:color w:val="231F20"/>
        </w:rPr>
        <w:t>mentale</w:t>
      </w:r>
      <w:r>
        <w:rPr>
          <w:color w:val="231F20"/>
          <w:spacing w:val="-3"/>
        </w:rPr>
        <w:t xml:space="preserve"> </w:t>
      </w:r>
      <w:r>
        <w:rPr>
          <w:color w:val="231F20"/>
        </w:rPr>
        <w:t>møn- steret – måten de opplevde ubehagelige situasjoner og problemer på – fulgte et møn- ster som gjentok seg.</w:t>
      </w:r>
    </w:p>
    <w:p w14:paraId="604384F8" w14:textId="77777777" w:rsidR="001419A2" w:rsidRDefault="00000000">
      <w:pPr>
        <w:pStyle w:val="Brdtekst"/>
        <w:ind w:right="327"/>
      </w:pPr>
      <w:r>
        <w:rPr>
          <w:color w:val="231F20"/>
        </w:rPr>
        <w:t>Klientenes mentale mønstre og strategier blir i LBTS betraktet som terapeutiske res- surser og som et utgangspunkt for behandlingen. Dette innebærer at man først re- duserer kontakt med mentale elementer som rommer psykisk smerte, og deretter gir klientene kontakt med positive opplevelser gjennom de ordene og den sansekanalen de vanligvis anvender når de opplever psykisk ubehag.</w:t>
      </w:r>
    </w:p>
    <w:p w14:paraId="1951098B" w14:textId="77777777" w:rsidR="001419A2" w:rsidRDefault="00000000">
      <w:pPr>
        <w:pStyle w:val="Brdtekst"/>
        <w:ind w:right="327"/>
      </w:pPr>
      <w:r>
        <w:rPr>
          <w:color w:val="231F20"/>
          <w:spacing w:val="-2"/>
        </w:rPr>
        <w:t>For</w:t>
      </w:r>
      <w:r>
        <w:rPr>
          <w:color w:val="231F20"/>
          <w:spacing w:val="-5"/>
        </w:rPr>
        <w:t xml:space="preserve"> </w:t>
      </w:r>
      <w:r>
        <w:rPr>
          <w:color w:val="231F20"/>
          <w:spacing w:val="-2"/>
        </w:rPr>
        <w:t>klienter</w:t>
      </w:r>
      <w:r>
        <w:rPr>
          <w:color w:val="231F20"/>
          <w:spacing w:val="-5"/>
        </w:rPr>
        <w:t xml:space="preserve"> </w:t>
      </w:r>
      <w:r>
        <w:rPr>
          <w:color w:val="231F20"/>
          <w:spacing w:val="-2"/>
        </w:rPr>
        <w:t>som</w:t>
      </w:r>
      <w:r>
        <w:rPr>
          <w:color w:val="231F20"/>
          <w:spacing w:val="-5"/>
        </w:rPr>
        <w:t xml:space="preserve"> </w:t>
      </w:r>
      <w:r>
        <w:rPr>
          <w:color w:val="231F20"/>
          <w:spacing w:val="-2"/>
        </w:rPr>
        <w:t>tenker</w:t>
      </w:r>
      <w:r>
        <w:rPr>
          <w:color w:val="231F20"/>
          <w:spacing w:val="-5"/>
        </w:rPr>
        <w:t xml:space="preserve"> </w:t>
      </w:r>
      <w:r>
        <w:rPr>
          <w:color w:val="231F20"/>
          <w:spacing w:val="-2"/>
        </w:rPr>
        <w:t>mye</w:t>
      </w:r>
      <w:r>
        <w:rPr>
          <w:color w:val="231F20"/>
          <w:spacing w:val="-5"/>
        </w:rPr>
        <w:t xml:space="preserve"> </w:t>
      </w:r>
      <w:r>
        <w:rPr>
          <w:color w:val="231F20"/>
          <w:spacing w:val="-2"/>
        </w:rPr>
        <w:t>kritisk</w:t>
      </w:r>
      <w:r>
        <w:rPr>
          <w:color w:val="231F20"/>
          <w:spacing w:val="-5"/>
        </w:rPr>
        <w:t xml:space="preserve"> </w:t>
      </w:r>
      <w:r>
        <w:rPr>
          <w:color w:val="231F20"/>
          <w:spacing w:val="-2"/>
        </w:rPr>
        <w:t>og</w:t>
      </w:r>
      <w:r>
        <w:rPr>
          <w:color w:val="231F20"/>
          <w:spacing w:val="-5"/>
        </w:rPr>
        <w:t xml:space="preserve"> </w:t>
      </w:r>
      <w:r>
        <w:rPr>
          <w:color w:val="231F20"/>
          <w:spacing w:val="-2"/>
        </w:rPr>
        <w:t>negativt,</w:t>
      </w:r>
      <w:r>
        <w:rPr>
          <w:color w:val="231F20"/>
          <w:spacing w:val="-5"/>
        </w:rPr>
        <w:t xml:space="preserve"> </w:t>
      </w:r>
      <w:r>
        <w:rPr>
          <w:color w:val="231F20"/>
          <w:spacing w:val="-2"/>
        </w:rPr>
        <w:t>kan</w:t>
      </w:r>
      <w:r>
        <w:rPr>
          <w:color w:val="231F20"/>
          <w:spacing w:val="-5"/>
        </w:rPr>
        <w:t xml:space="preserve"> </w:t>
      </w:r>
      <w:r>
        <w:rPr>
          <w:color w:val="231F20"/>
          <w:spacing w:val="-2"/>
        </w:rPr>
        <w:t>man</w:t>
      </w:r>
      <w:r>
        <w:rPr>
          <w:color w:val="231F20"/>
          <w:spacing w:val="-5"/>
        </w:rPr>
        <w:t xml:space="preserve"> </w:t>
      </w:r>
      <w:r>
        <w:rPr>
          <w:color w:val="231F20"/>
          <w:spacing w:val="-2"/>
        </w:rPr>
        <w:t>gi</w:t>
      </w:r>
      <w:r>
        <w:rPr>
          <w:color w:val="231F20"/>
          <w:spacing w:val="-5"/>
        </w:rPr>
        <w:t xml:space="preserve"> </w:t>
      </w:r>
      <w:r>
        <w:rPr>
          <w:color w:val="231F20"/>
          <w:spacing w:val="-2"/>
        </w:rPr>
        <w:t>strategier</w:t>
      </w:r>
      <w:r>
        <w:rPr>
          <w:color w:val="231F20"/>
          <w:spacing w:val="-5"/>
        </w:rPr>
        <w:t xml:space="preserve"> </w:t>
      </w:r>
      <w:r>
        <w:rPr>
          <w:color w:val="231F20"/>
          <w:spacing w:val="-2"/>
        </w:rPr>
        <w:t>som</w:t>
      </w:r>
      <w:r>
        <w:rPr>
          <w:color w:val="231F20"/>
          <w:spacing w:val="-5"/>
        </w:rPr>
        <w:t xml:space="preserve"> </w:t>
      </w:r>
      <w:r>
        <w:rPr>
          <w:color w:val="231F20"/>
          <w:spacing w:val="-2"/>
        </w:rPr>
        <w:t>dreier</w:t>
      </w:r>
      <w:r>
        <w:rPr>
          <w:color w:val="231F20"/>
          <w:spacing w:val="-5"/>
        </w:rPr>
        <w:t xml:space="preserve"> </w:t>
      </w:r>
      <w:r>
        <w:rPr>
          <w:color w:val="231F20"/>
          <w:spacing w:val="-2"/>
        </w:rPr>
        <w:t xml:space="preserve">klien- </w:t>
      </w:r>
      <w:r>
        <w:rPr>
          <w:color w:val="231F20"/>
        </w:rPr>
        <w:t>tenes</w:t>
      </w:r>
      <w:r>
        <w:rPr>
          <w:color w:val="231F20"/>
          <w:spacing w:val="-8"/>
        </w:rPr>
        <w:t xml:space="preserve"> </w:t>
      </w:r>
      <w:r>
        <w:rPr>
          <w:color w:val="231F20"/>
        </w:rPr>
        <w:t>fokus</w:t>
      </w:r>
      <w:r>
        <w:rPr>
          <w:color w:val="231F20"/>
          <w:spacing w:val="-8"/>
        </w:rPr>
        <w:t xml:space="preserve"> </w:t>
      </w:r>
      <w:r>
        <w:rPr>
          <w:color w:val="231F20"/>
        </w:rPr>
        <w:t>mot</w:t>
      </w:r>
      <w:r>
        <w:rPr>
          <w:color w:val="231F20"/>
          <w:spacing w:val="-8"/>
        </w:rPr>
        <w:t xml:space="preserve"> </w:t>
      </w:r>
      <w:r>
        <w:rPr>
          <w:color w:val="231F20"/>
        </w:rPr>
        <w:t>ønskede</w:t>
      </w:r>
      <w:r>
        <w:rPr>
          <w:color w:val="231F20"/>
          <w:spacing w:val="-8"/>
        </w:rPr>
        <w:t xml:space="preserve"> </w:t>
      </w:r>
      <w:r>
        <w:rPr>
          <w:color w:val="231F20"/>
        </w:rPr>
        <w:t>reaksjoner</w:t>
      </w:r>
      <w:r>
        <w:rPr>
          <w:color w:val="231F20"/>
          <w:spacing w:val="-8"/>
        </w:rPr>
        <w:t xml:space="preserve"> </w:t>
      </w:r>
      <w:r>
        <w:rPr>
          <w:color w:val="231F20"/>
        </w:rPr>
        <w:t>gjennom</w:t>
      </w:r>
      <w:r>
        <w:rPr>
          <w:color w:val="231F20"/>
          <w:spacing w:val="-8"/>
        </w:rPr>
        <w:t xml:space="preserve"> </w:t>
      </w:r>
      <w:r>
        <w:rPr>
          <w:color w:val="231F20"/>
        </w:rPr>
        <w:t>tenkning.</w:t>
      </w:r>
      <w:r>
        <w:rPr>
          <w:color w:val="231F20"/>
          <w:spacing w:val="-8"/>
        </w:rPr>
        <w:t xml:space="preserve"> </w:t>
      </w:r>
      <w:r>
        <w:rPr>
          <w:color w:val="231F20"/>
        </w:rPr>
        <w:t>For</w:t>
      </w:r>
      <w:r>
        <w:rPr>
          <w:color w:val="231F20"/>
          <w:spacing w:val="-8"/>
        </w:rPr>
        <w:t xml:space="preserve"> </w:t>
      </w:r>
      <w:r>
        <w:rPr>
          <w:color w:val="231F20"/>
        </w:rPr>
        <w:t>klienter</w:t>
      </w:r>
      <w:r>
        <w:rPr>
          <w:color w:val="231F20"/>
          <w:spacing w:val="-8"/>
        </w:rPr>
        <w:t xml:space="preserve"> </w:t>
      </w:r>
      <w:r>
        <w:rPr>
          <w:color w:val="231F20"/>
        </w:rPr>
        <w:t>som</w:t>
      </w:r>
      <w:r>
        <w:rPr>
          <w:color w:val="231F20"/>
          <w:spacing w:val="-8"/>
        </w:rPr>
        <w:t xml:space="preserve"> </w:t>
      </w:r>
      <w:r>
        <w:rPr>
          <w:color w:val="231F20"/>
        </w:rPr>
        <w:t>opplever</w:t>
      </w:r>
      <w:r>
        <w:rPr>
          <w:color w:val="231F20"/>
          <w:spacing w:val="-8"/>
        </w:rPr>
        <w:t xml:space="preserve"> </w:t>
      </w:r>
      <w:r>
        <w:rPr>
          <w:color w:val="231F20"/>
        </w:rPr>
        <w:t>det psykiske</w:t>
      </w:r>
      <w:r>
        <w:rPr>
          <w:color w:val="231F20"/>
          <w:spacing w:val="-8"/>
        </w:rPr>
        <w:t xml:space="preserve"> </w:t>
      </w:r>
      <w:r>
        <w:rPr>
          <w:color w:val="231F20"/>
        </w:rPr>
        <w:t>ubehaget</w:t>
      </w:r>
      <w:r>
        <w:rPr>
          <w:color w:val="231F20"/>
          <w:spacing w:val="-8"/>
        </w:rPr>
        <w:t xml:space="preserve"> </w:t>
      </w:r>
      <w:r>
        <w:rPr>
          <w:color w:val="231F20"/>
        </w:rPr>
        <w:t>i</w:t>
      </w:r>
      <w:r>
        <w:rPr>
          <w:color w:val="231F20"/>
          <w:spacing w:val="-8"/>
        </w:rPr>
        <w:t xml:space="preserve"> </w:t>
      </w:r>
      <w:r>
        <w:rPr>
          <w:color w:val="231F20"/>
        </w:rPr>
        <w:t>magen,</w:t>
      </w:r>
      <w:r>
        <w:rPr>
          <w:color w:val="231F20"/>
          <w:spacing w:val="-8"/>
        </w:rPr>
        <w:t xml:space="preserve"> </w:t>
      </w:r>
      <w:r>
        <w:rPr>
          <w:color w:val="231F20"/>
        </w:rPr>
        <w:t>kan</w:t>
      </w:r>
      <w:r>
        <w:rPr>
          <w:color w:val="231F20"/>
          <w:spacing w:val="-8"/>
        </w:rPr>
        <w:t xml:space="preserve"> </w:t>
      </w:r>
      <w:r>
        <w:rPr>
          <w:color w:val="231F20"/>
        </w:rPr>
        <w:t>man</w:t>
      </w:r>
      <w:r>
        <w:rPr>
          <w:color w:val="231F20"/>
          <w:spacing w:val="-8"/>
        </w:rPr>
        <w:t xml:space="preserve"> </w:t>
      </w:r>
      <w:r>
        <w:rPr>
          <w:color w:val="231F20"/>
        </w:rPr>
        <w:t>gi</w:t>
      </w:r>
      <w:r>
        <w:rPr>
          <w:color w:val="231F20"/>
          <w:spacing w:val="-8"/>
        </w:rPr>
        <w:t xml:space="preserve"> </w:t>
      </w:r>
      <w:r>
        <w:rPr>
          <w:color w:val="231F20"/>
        </w:rPr>
        <w:t>intervensjoner</w:t>
      </w:r>
      <w:r>
        <w:rPr>
          <w:color w:val="231F20"/>
          <w:spacing w:val="-8"/>
        </w:rPr>
        <w:t xml:space="preserve"> </w:t>
      </w:r>
      <w:r>
        <w:rPr>
          <w:color w:val="231F20"/>
        </w:rPr>
        <w:t>som</w:t>
      </w:r>
      <w:r>
        <w:rPr>
          <w:color w:val="231F20"/>
          <w:spacing w:val="-8"/>
        </w:rPr>
        <w:t xml:space="preserve"> </w:t>
      </w:r>
      <w:r>
        <w:rPr>
          <w:color w:val="231F20"/>
        </w:rPr>
        <w:t>innebærer</w:t>
      </w:r>
      <w:r>
        <w:rPr>
          <w:color w:val="231F20"/>
          <w:spacing w:val="-8"/>
        </w:rPr>
        <w:t xml:space="preserve"> </w:t>
      </w:r>
      <w:r>
        <w:rPr>
          <w:color w:val="231F20"/>
        </w:rPr>
        <w:t>at</w:t>
      </w:r>
      <w:r>
        <w:rPr>
          <w:color w:val="231F20"/>
          <w:spacing w:val="-8"/>
        </w:rPr>
        <w:t xml:space="preserve"> </w:t>
      </w:r>
      <w:r>
        <w:rPr>
          <w:color w:val="231F20"/>
        </w:rPr>
        <w:t>de</w:t>
      </w:r>
      <w:r>
        <w:rPr>
          <w:color w:val="231F20"/>
          <w:spacing w:val="-8"/>
        </w:rPr>
        <w:t xml:space="preserve"> </w:t>
      </w:r>
      <w:r>
        <w:rPr>
          <w:color w:val="231F20"/>
        </w:rPr>
        <w:t>får</w:t>
      </w:r>
      <w:r>
        <w:rPr>
          <w:color w:val="231F20"/>
          <w:spacing w:val="-8"/>
        </w:rPr>
        <w:t xml:space="preserve"> </w:t>
      </w:r>
      <w:r>
        <w:rPr>
          <w:color w:val="231F20"/>
        </w:rPr>
        <w:t>en</w:t>
      </w:r>
      <w:r>
        <w:rPr>
          <w:color w:val="231F20"/>
          <w:spacing w:val="-8"/>
        </w:rPr>
        <w:t xml:space="preserve"> </w:t>
      </w:r>
      <w:r>
        <w:rPr>
          <w:color w:val="231F20"/>
        </w:rPr>
        <w:t>god magefølelse.</w:t>
      </w:r>
      <w:r>
        <w:rPr>
          <w:color w:val="231F20"/>
          <w:spacing w:val="-6"/>
        </w:rPr>
        <w:t xml:space="preserve"> </w:t>
      </w:r>
      <w:r>
        <w:rPr>
          <w:color w:val="231F20"/>
        </w:rPr>
        <w:t>For</w:t>
      </w:r>
      <w:r>
        <w:rPr>
          <w:color w:val="231F20"/>
          <w:spacing w:val="-6"/>
        </w:rPr>
        <w:t xml:space="preserve"> </w:t>
      </w:r>
      <w:r>
        <w:rPr>
          <w:color w:val="231F20"/>
        </w:rPr>
        <w:t>klienter</w:t>
      </w:r>
      <w:r>
        <w:rPr>
          <w:color w:val="231F20"/>
          <w:spacing w:val="-6"/>
        </w:rPr>
        <w:t xml:space="preserve"> </w:t>
      </w:r>
      <w:r>
        <w:rPr>
          <w:color w:val="231F20"/>
        </w:rPr>
        <w:t>som</w:t>
      </w:r>
      <w:r>
        <w:rPr>
          <w:color w:val="231F20"/>
          <w:spacing w:val="-6"/>
        </w:rPr>
        <w:t xml:space="preserve"> </w:t>
      </w:r>
      <w:r>
        <w:rPr>
          <w:color w:val="231F20"/>
        </w:rPr>
        <w:t>opplever</w:t>
      </w:r>
      <w:r>
        <w:rPr>
          <w:color w:val="231F20"/>
          <w:spacing w:val="-6"/>
        </w:rPr>
        <w:t xml:space="preserve"> </w:t>
      </w:r>
      <w:r>
        <w:rPr>
          <w:color w:val="231F20"/>
        </w:rPr>
        <w:t>den</w:t>
      </w:r>
      <w:r>
        <w:rPr>
          <w:color w:val="231F20"/>
          <w:spacing w:val="-6"/>
        </w:rPr>
        <w:t xml:space="preserve"> </w:t>
      </w:r>
      <w:r>
        <w:rPr>
          <w:color w:val="231F20"/>
        </w:rPr>
        <w:t>psykiske</w:t>
      </w:r>
      <w:r>
        <w:rPr>
          <w:color w:val="231F20"/>
          <w:spacing w:val="-6"/>
        </w:rPr>
        <w:t xml:space="preserve"> </w:t>
      </w:r>
      <w:r>
        <w:rPr>
          <w:color w:val="231F20"/>
        </w:rPr>
        <w:t>smerten</w:t>
      </w:r>
      <w:r>
        <w:rPr>
          <w:color w:val="231F20"/>
          <w:spacing w:val="-6"/>
        </w:rPr>
        <w:t xml:space="preserve"> </w:t>
      </w:r>
      <w:r>
        <w:rPr>
          <w:color w:val="231F20"/>
        </w:rPr>
        <w:t>som</w:t>
      </w:r>
      <w:r>
        <w:rPr>
          <w:color w:val="231F20"/>
          <w:spacing w:val="-6"/>
        </w:rPr>
        <w:t xml:space="preserve"> </w:t>
      </w:r>
      <w:r>
        <w:rPr>
          <w:color w:val="231F20"/>
        </w:rPr>
        <w:t>et</w:t>
      </w:r>
      <w:r>
        <w:rPr>
          <w:color w:val="231F20"/>
          <w:spacing w:val="-6"/>
        </w:rPr>
        <w:t xml:space="preserve"> </w:t>
      </w:r>
      <w:r>
        <w:rPr>
          <w:color w:val="231F20"/>
        </w:rPr>
        <w:t>ubehagelig</w:t>
      </w:r>
      <w:r>
        <w:rPr>
          <w:color w:val="231F20"/>
          <w:spacing w:val="-6"/>
        </w:rPr>
        <w:t xml:space="preserve"> </w:t>
      </w:r>
      <w:r>
        <w:rPr>
          <w:color w:val="231F20"/>
        </w:rPr>
        <w:t>indre bilde, kan man gi dem kontakt med positive visuelle forestillinger i samme situasjon.</w:t>
      </w:r>
    </w:p>
    <w:p w14:paraId="54E7DF1B" w14:textId="77777777" w:rsidR="001419A2" w:rsidRDefault="00000000">
      <w:pPr>
        <w:pStyle w:val="Brdtekst"/>
        <w:ind w:right="327" w:firstLine="283"/>
      </w:pPr>
      <w:r>
        <w:rPr>
          <w:color w:val="231F20"/>
        </w:rPr>
        <w:t>Ofte</w:t>
      </w:r>
      <w:r>
        <w:rPr>
          <w:color w:val="231F20"/>
          <w:spacing w:val="-12"/>
        </w:rPr>
        <w:t xml:space="preserve"> </w:t>
      </w:r>
      <w:r>
        <w:rPr>
          <w:color w:val="231F20"/>
        </w:rPr>
        <w:t>vil</w:t>
      </w:r>
      <w:r>
        <w:rPr>
          <w:color w:val="231F20"/>
          <w:spacing w:val="-12"/>
        </w:rPr>
        <w:t xml:space="preserve"> </w:t>
      </w:r>
      <w:r>
        <w:rPr>
          <w:color w:val="231F20"/>
        </w:rPr>
        <w:t>det</w:t>
      </w:r>
      <w:r>
        <w:rPr>
          <w:color w:val="231F20"/>
          <w:spacing w:val="-12"/>
        </w:rPr>
        <w:t xml:space="preserve"> </w:t>
      </w:r>
      <w:r>
        <w:rPr>
          <w:color w:val="231F20"/>
        </w:rPr>
        <w:t>være</w:t>
      </w:r>
      <w:r>
        <w:rPr>
          <w:color w:val="231F20"/>
          <w:spacing w:val="-12"/>
        </w:rPr>
        <w:t xml:space="preserve"> </w:t>
      </w:r>
      <w:r>
        <w:rPr>
          <w:color w:val="231F20"/>
        </w:rPr>
        <w:t>nødvendig</w:t>
      </w:r>
      <w:r>
        <w:rPr>
          <w:color w:val="231F20"/>
          <w:spacing w:val="-12"/>
        </w:rPr>
        <w:t xml:space="preserve"> </w:t>
      </w:r>
      <w:r>
        <w:rPr>
          <w:color w:val="231F20"/>
        </w:rPr>
        <w:t>å</w:t>
      </w:r>
      <w:r>
        <w:rPr>
          <w:color w:val="231F20"/>
          <w:spacing w:val="-12"/>
        </w:rPr>
        <w:t xml:space="preserve"> </w:t>
      </w:r>
      <w:r>
        <w:rPr>
          <w:color w:val="231F20"/>
        </w:rPr>
        <w:t>arbeide</w:t>
      </w:r>
      <w:r>
        <w:rPr>
          <w:color w:val="231F20"/>
          <w:spacing w:val="-12"/>
        </w:rPr>
        <w:t xml:space="preserve"> </w:t>
      </w:r>
      <w:r>
        <w:rPr>
          <w:color w:val="231F20"/>
        </w:rPr>
        <w:t>både</w:t>
      </w:r>
      <w:r>
        <w:rPr>
          <w:color w:val="231F20"/>
          <w:spacing w:val="-12"/>
        </w:rPr>
        <w:t xml:space="preserve"> </w:t>
      </w:r>
      <w:r>
        <w:rPr>
          <w:color w:val="231F20"/>
        </w:rPr>
        <w:t>med</w:t>
      </w:r>
      <w:r>
        <w:rPr>
          <w:color w:val="231F20"/>
          <w:spacing w:val="-12"/>
        </w:rPr>
        <w:t xml:space="preserve"> </w:t>
      </w:r>
      <w:r>
        <w:rPr>
          <w:color w:val="231F20"/>
        </w:rPr>
        <w:t>verbale,</w:t>
      </w:r>
      <w:r>
        <w:rPr>
          <w:color w:val="231F20"/>
          <w:spacing w:val="-12"/>
        </w:rPr>
        <w:t xml:space="preserve"> </w:t>
      </w:r>
      <w:r>
        <w:rPr>
          <w:color w:val="231F20"/>
        </w:rPr>
        <w:t>visuelle,</w:t>
      </w:r>
      <w:r>
        <w:rPr>
          <w:color w:val="231F20"/>
          <w:spacing w:val="-12"/>
        </w:rPr>
        <w:t xml:space="preserve"> </w:t>
      </w:r>
      <w:r>
        <w:rPr>
          <w:color w:val="231F20"/>
        </w:rPr>
        <w:t>auditive</w:t>
      </w:r>
      <w:r>
        <w:rPr>
          <w:color w:val="231F20"/>
          <w:spacing w:val="-12"/>
        </w:rPr>
        <w:t xml:space="preserve"> </w:t>
      </w:r>
      <w:r>
        <w:rPr>
          <w:color w:val="231F20"/>
        </w:rPr>
        <w:t>og</w:t>
      </w:r>
      <w:r>
        <w:rPr>
          <w:color w:val="231F20"/>
          <w:spacing w:val="-12"/>
        </w:rPr>
        <w:t xml:space="preserve"> </w:t>
      </w:r>
      <w:r>
        <w:rPr>
          <w:color w:val="231F20"/>
        </w:rPr>
        <w:t>kines- tetiske</w:t>
      </w:r>
      <w:r>
        <w:rPr>
          <w:color w:val="231F20"/>
          <w:spacing w:val="-1"/>
        </w:rPr>
        <w:t xml:space="preserve"> </w:t>
      </w:r>
      <w:r>
        <w:rPr>
          <w:color w:val="231F20"/>
        </w:rPr>
        <w:t>opplevelser.</w:t>
      </w:r>
      <w:r>
        <w:rPr>
          <w:color w:val="231F20"/>
          <w:spacing w:val="-1"/>
        </w:rPr>
        <w:t xml:space="preserve"> </w:t>
      </w:r>
      <w:r>
        <w:rPr>
          <w:color w:val="231F20"/>
        </w:rPr>
        <w:t>Smak</w:t>
      </w:r>
      <w:r>
        <w:rPr>
          <w:color w:val="231F20"/>
          <w:spacing w:val="-1"/>
        </w:rPr>
        <w:t xml:space="preserve"> </w:t>
      </w:r>
      <w:r>
        <w:rPr>
          <w:color w:val="231F20"/>
        </w:rPr>
        <w:t>og</w:t>
      </w:r>
      <w:r>
        <w:rPr>
          <w:color w:val="231F20"/>
          <w:spacing w:val="-1"/>
        </w:rPr>
        <w:t xml:space="preserve"> </w:t>
      </w:r>
      <w:r>
        <w:rPr>
          <w:color w:val="231F20"/>
        </w:rPr>
        <w:t>lukt</w:t>
      </w:r>
      <w:r>
        <w:rPr>
          <w:color w:val="231F20"/>
          <w:spacing w:val="-1"/>
        </w:rPr>
        <w:t xml:space="preserve"> </w:t>
      </w:r>
      <w:r>
        <w:rPr>
          <w:color w:val="231F20"/>
        </w:rPr>
        <w:t>blir</w:t>
      </w:r>
      <w:r>
        <w:rPr>
          <w:color w:val="231F20"/>
          <w:spacing w:val="-1"/>
        </w:rPr>
        <w:t xml:space="preserve"> </w:t>
      </w:r>
      <w:r>
        <w:rPr>
          <w:color w:val="231F20"/>
        </w:rPr>
        <w:t>sjelden</w:t>
      </w:r>
      <w:r>
        <w:rPr>
          <w:color w:val="231F20"/>
          <w:spacing w:val="-1"/>
        </w:rPr>
        <w:t xml:space="preserve"> </w:t>
      </w:r>
      <w:r>
        <w:rPr>
          <w:color w:val="231F20"/>
        </w:rPr>
        <w:t>anvendt</w:t>
      </w:r>
      <w:r>
        <w:rPr>
          <w:color w:val="231F20"/>
          <w:spacing w:val="-1"/>
        </w:rPr>
        <w:t xml:space="preserve"> </w:t>
      </w:r>
      <w:r>
        <w:rPr>
          <w:color w:val="231F20"/>
        </w:rPr>
        <w:t>som</w:t>
      </w:r>
      <w:r>
        <w:rPr>
          <w:color w:val="231F20"/>
          <w:spacing w:val="-1"/>
        </w:rPr>
        <w:t xml:space="preserve"> </w:t>
      </w:r>
      <w:r>
        <w:rPr>
          <w:color w:val="231F20"/>
        </w:rPr>
        <w:t>utgangspunkt</w:t>
      </w:r>
      <w:r>
        <w:rPr>
          <w:color w:val="231F20"/>
          <w:spacing w:val="-1"/>
        </w:rPr>
        <w:t xml:space="preserve"> </w:t>
      </w:r>
      <w:r>
        <w:rPr>
          <w:color w:val="231F20"/>
        </w:rPr>
        <w:t>for</w:t>
      </w:r>
      <w:r>
        <w:rPr>
          <w:color w:val="231F20"/>
          <w:spacing w:val="-1"/>
        </w:rPr>
        <w:t xml:space="preserve"> </w:t>
      </w:r>
      <w:r>
        <w:rPr>
          <w:color w:val="231F20"/>
        </w:rPr>
        <w:t>endring, da</w:t>
      </w:r>
      <w:r>
        <w:rPr>
          <w:color w:val="231F20"/>
          <w:spacing w:val="-9"/>
        </w:rPr>
        <w:t xml:space="preserve"> </w:t>
      </w:r>
      <w:r>
        <w:rPr>
          <w:color w:val="231F20"/>
        </w:rPr>
        <w:t>de</w:t>
      </w:r>
      <w:r>
        <w:rPr>
          <w:color w:val="231F20"/>
          <w:spacing w:val="-9"/>
        </w:rPr>
        <w:t xml:space="preserve"> </w:t>
      </w:r>
      <w:r>
        <w:rPr>
          <w:color w:val="231F20"/>
        </w:rPr>
        <w:t>sjelden</w:t>
      </w:r>
      <w:r>
        <w:rPr>
          <w:color w:val="231F20"/>
          <w:spacing w:val="-9"/>
        </w:rPr>
        <w:t xml:space="preserve"> </w:t>
      </w:r>
      <w:r>
        <w:rPr>
          <w:color w:val="231F20"/>
        </w:rPr>
        <w:t>er</w:t>
      </w:r>
      <w:r>
        <w:rPr>
          <w:color w:val="231F20"/>
          <w:spacing w:val="-9"/>
        </w:rPr>
        <w:t xml:space="preserve"> </w:t>
      </w:r>
      <w:r>
        <w:rPr>
          <w:color w:val="231F20"/>
        </w:rPr>
        <w:t>forbundet</w:t>
      </w:r>
      <w:r>
        <w:rPr>
          <w:color w:val="231F20"/>
          <w:spacing w:val="-9"/>
        </w:rPr>
        <w:t xml:space="preserve"> </w:t>
      </w:r>
      <w:r>
        <w:rPr>
          <w:color w:val="231F20"/>
        </w:rPr>
        <w:t>med</w:t>
      </w:r>
      <w:r>
        <w:rPr>
          <w:color w:val="231F20"/>
          <w:spacing w:val="-9"/>
        </w:rPr>
        <w:t xml:space="preserve"> </w:t>
      </w:r>
      <w:r>
        <w:rPr>
          <w:color w:val="231F20"/>
        </w:rPr>
        <w:t>psykiske</w:t>
      </w:r>
      <w:r>
        <w:rPr>
          <w:color w:val="231F20"/>
          <w:spacing w:val="-9"/>
        </w:rPr>
        <w:t xml:space="preserve"> </w:t>
      </w:r>
      <w:r>
        <w:rPr>
          <w:color w:val="231F20"/>
        </w:rPr>
        <w:t>plager.</w:t>
      </w:r>
      <w:r>
        <w:rPr>
          <w:color w:val="231F20"/>
          <w:spacing w:val="-9"/>
        </w:rPr>
        <w:t xml:space="preserve"> </w:t>
      </w:r>
      <w:r>
        <w:rPr>
          <w:color w:val="231F20"/>
        </w:rPr>
        <w:t>Men</w:t>
      </w:r>
      <w:r>
        <w:rPr>
          <w:color w:val="231F20"/>
          <w:spacing w:val="-9"/>
        </w:rPr>
        <w:t xml:space="preserve"> </w:t>
      </w:r>
      <w:r>
        <w:rPr>
          <w:color w:val="231F20"/>
        </w:rPr>
        <w:t>en</w:t>
      </w:r>
      <w:r>
        <w:rPr>
          <w:color w:val="231F20"/>
          <w:spacing w:val="-9"/>
        </w:rPr>
        <w:t xml:space="preserve"> </w:t>
      </w:r>
      <w:r>
        <w:rPr>
          <w:color w:val="231F20"/>
        </w:rPr>
        <w:t>klient</w:t>
      </w:r>
      <w:r>
        <w:rPr>
          <w:color w:val="231F20"/>
          <w:spacing w:val="-9"/>
        </w:rPr>
        <w:t xml:space="preserve"> </w:t>
      </w:r>
      <w:r>
        <w:rPr>
          <w:color w:val="231F20"/>
        </w:rPr>
        <w:t>hadde</w:t>
      </w:r>
      <w:r>
        <w:rPr>
          <w:color w:val="231F20"/>
          <w:spacing w:val="-9"/>
        </w:rPr>
        <w:t xml:space="preserve"> </w:t>
      </w:r>
      <w:r>
        <w:rPr>
          <w:color w:val="231F20"/>
        </w:rPr>
        <w:t>ostefobi,</w:t>
      </w:r>
      <w:r>
        <w:rPr>
          <w:color w:val="231F20"/>
          <w:spacing w:val="-9"/>
        </w:rPr>
        <w:t xml:space="preserve"> </w:t>
      </w:r>
      <w:r>
        <w:rPr>
          <w:color w:val="231F20"/>
        </w:rPr>
        <w:t>selv</w:t>
      </w:r>
      <w:r>
        <w:rPr>
          <w:color w:val="231F20"/>
          <w:spacing w:val="-9"/>
        </w:rPr>
        <w:t xml:space="preserve"> </w:t>
      </w:r>
      <w:r>
        <w:rPr>
          <w:color w:val="231F20"/>
        </w:rPr>
        <w:t>om hun</w:t>
      </w:r>
      <w:r>
        <w:rPr>
          <w:color w:val="231F20"/>
          <w:spacing w:val="9"/>
        </w:rPr>
        <w:t xml:space="preserve"> </w:t>
      </w:r>
      <w:r>
        <w:rPr>
          <w:color w:val="231F20"/>
        </w:rPr>
        <w:t>bodde</w:t>
      </w:r>
      <w:r>
        <w:rPr>
          <w:color w:val="231F20"/>
          <w:spacing w:val="9"/>
        </w:rPr>
        <w:t xml:space="preserve"> </w:t>
      </w:r>
      <w:r>
        <w:rPr>
          <w:color w:val="231F20"/>
        </w:rPr>
        <w:t>i</w:t>
      </w:r>
      <w:r>
        <w:rPr>
          <w:color w:val="231F20"/>
          <w:spacing w:val="9"/>
        </w:rPr>
        <w:t xml:space="preserve"> </w:t>
      </w:r>
      <w:r>
        <w:rPr>
          <w:color w:val="231F20"/>
        </w:rPr>
        <w:t>Frankrike</w:t>
      </w:r>
      <w:r>
        <w:rPr>
          <w:color w:val="231F20"/>
          <w:spacing w:val="10"/>
        </w:rPr>
        <w:t xml:space="preserve"> </w:t>
      </w:r>
      <w:r>
        <w:rPr>
          <w:color w:val="231F20"/>
        </w:rPr>
        <w:t>og</w:t>
      </w:r>
      <w:r>
        <w:rPr>
          <w:color w:val="231F20"/>
          <w:spacing w:val="9"/>
        </w:rPr>
        <w:t xml:space="preserve"> </w:t>
      </w:r>
      <w:r>
        <w:rPr>
          <w:color w:val="231F20"/>
        </w:rPr>
        <w:t>elsket</w:t>
      </w:r>
      <w:r>
        <w:rPr>
          <w:color w:val="231F20"/>
          <w:spacing w:val="9"/>
        </w:rPr>
        <w:t xml:space="preserve"> </w:t>
      </w:r>
      <w:r>
        <w:rPr>
          <w:color w:val="231F20"/>
        </w:rPr>
        <w:t>ost,</w:t>
      </w:r>
      <w:r>
        <w:rPr>
          <w:color w:val="231F20"/>
          <w:spacing w:val="9"/>
        </w:rPr>
        <w:t xml:space="preserve"> </w:t>
      </w:r>
      <w:r>
        <w:rPr>
          <w:color w:val="231F20"/>
        </w:rPr>
        <w:t>og</w:t>
      </w:r>
      <w:r>
        <w:rPr>
          <w:color w:val="231F20"/>
          <w:spacing w:val="10"/>
        </w:rPr>
        <w:t xml:space="preserve"> </w:t>
      </w:r>
      <w:r>
        <w:rPr>
          <w:color w:val="231F20"/>
        </w:rPr>
        <w:t>da</w:t>
      </w:r>
      <w:r>
        <w:rPr>
          <w:color w:val="231F20"/>
          <w:spacing w:val="9"/>
        </w:rPr>
        <w:t xml:space="preserve"> </w:t>
      </w:r>
      <w:r>
        <w:rPr>
          <w:color w:val="231F20"/>
        </w:rPr>
        <w:t>ble</w:t>
      </w:r>
      <w:r>
        <w:rPr>
          <w:color w:val="231F20"/>
          <w:spacing w:val="9"/>
        </w:rPr>
        <w:t xml:space="preserve"> </w:t>
      </w:r>
      <w:r>
        <w:rPr>
          <w:color w:val="231F20"/>
        </w:rPr>
        <w:t>det</w:t>
      </w:r>
      <w:r>
        <w:rPr>
          <w:color w:val="231F20"/>
          <w:spacing w:val="9"/>
        </w:rPr>
        <w:t xml:space="preserve"> </w:t>
      </w:r>
      <w:r>
        <w:rPr>
          <w:color w:val="231F20"/>
        </w:rPr>
        <w:t>relevant</w:t>
      </w:r>
      <w:r>
        <w:rPr>
          <w:color w:val="231F20"/>
          <w:spacing w:val="10"/>
        </w:rPr>
        <w:t xml:space="preserve"> </w:t>
      </w:r>
      <w:r>
        <w:rPr>
          <w:color w:val="231F20"/>
        </w:rPr>
        <w:t>å</w:t>
      </w:r>
      <w:r>
        <w:rPr>
          <w:color w:val="231F20"/>
          <w:spacing w:val="9"/>
        </w:rPr>
        <w:t xml:space="preserve"> </w:t>
      </w:r>
      <w:r>
        <w:rPr>
          <w:color w:val="231F20"/>
        </w:rPr>
        <w:t>arbeide</w:t>
      </w:r>
      <w:r>
        <w:rPr>
          <w:color w:val="231F20"/>
          <w:spacing w:val="9"/>
        </w:rPr>
        <w:t xml:space="preserve"> </w:t>
      </w:r>
      <w:r>
        <w:rPr>
          <w:color w:val="231F20"/>
        </w:rPr>
        <w:t>med</w:t>
      </w:r>
      <w:r>
        <w:rPr>
          <w:color w:val="231F20"/>
          <w:spacing w:val="9"/>
        </w:rPr>
        <w:t xml:space="preserve"> </w:t>
      </w:r>
      <w:r>
        <w:rPr>
          <w:color w:val="231F20"/>
        </w:rPr>
        <w:t>smak.</w:t>
      </w:r>
      <w:r>
        <w:rPr>
          <w:color w:val="231F20"/>
          <w:spacing w:val="10"/>
        </w:rPr>
        <w:t xml:space="preserve"> </w:t>
      </w:r>
      <w:r>
        <w:rPr>
          <w:color w:val="231F20"/>
          <w:spacing w:val="-4"/>
        </w:rPr>
        <w:t>Slik</w:t>
      </w:r>
    </w:p>
    <w:p w14:paraId="5E66DED5" w14:textId="77777777" w:rsidR="001419A2" w:rsidRDefault="001419A2">
      <w:pPr>
        <w:sectPr w:rsidR="001419A2">
          <w:pgSz w:w="9640" w:h="13610"/>
          <w:pgMar w:top="900" w:right="860" w:bottom="620" w:left="860" w:header="367" w:footer="425" w:gutter="0"/>
          <w:cols w:space="708"/>
        </w:sectPr>
      </w:pPr>
    </w:p>
    <w:p w14:paraId="2B7F6AEB" w14:textId="77777777" w:rsidR="001419A2" w:rsidRDefault="00000000">
      <w:pPr>
        <w:pStyle w:val="Brdtekst"/>
        <w:spacing w:before="126"/>
        <w:ind w:left="330" w:right="101"/>
      </w:pPr>
      <w:r>
        <w:rPr>
          <w:color w:val="231F20"/>
        </w:rPr>
        <w:lastRenderedPageBreak/>
        <w:t>kan</w:t>
      </w:r>
      <w:r>
        <w:rPr>
          <w:color w:val="231F20"/>
          <w:spacing w:val="-9"/>
        </w:rPr>
        <w:t xml:space="preserve"> </w:t>
      </w:r>
      <w:r>
        <w:rPr>
          <w:color w:val="231F20"/>
        </w:rPr>
        <w:t>mønstre</w:t>
      </w:r>
      <w:r>
        <w:rPr>
          <w:color w:val="231F20"/>
          <w:spacing w:val="-9"/>
        </w:rPr>
        <w:t xml:space="preserve"> </w:t>
      </w:r>
      <w:r>
        <w:rPr>
          <w:color w:val="231F20"/>
        </w:rPr>
        <w:t>som</w:t>
      </w:r>
      <w:r>
        <w:rPr>
          <w:color w:val="231F20"/>
          <w:spacing w:val="-9"/>
        </w:rPr>
        <w:t xml:space="preserve"> </w:t>
      </w:r>
      <w:r>
        <w:rPr>
          <w:color w:val="231F20"/>
        </w:rPr>
        <w:t>ubevisst</w:t>
      </w:r>
      <w:r>
        <w:rPr>
          <w:color w:val="231F20"/>
          <w:spacing w:val="-9"/>
        </w:rPr>
        <w:t xml:space="preserve"> </w:t>
      </w:r>
      <w:r>
        <w:rPr>
          <w:color w:val="231F20"/>
        </w:rPr>
        <w:t>har</w:t>
      </w:r>
      <w:r>
        <w:rPr>
          <w:color w:val="231F20"/>
          <w:spacing w:val="-9"/>
        </w:rPr>
        <w:t xml:space="preserve"> </w:t>
      </w:r>
      <w:r>
        <w:rPr>
          <w:color w:val="231F20"/>
        </w:rPr>
        <w:t>ført</w:t>
      </w:r>
      <w:r>
        <w:rPr>
          <w:color w:val="231F20"/>
          <w:spacing w:val="-9"/>
        </w:rPr>
        <w:t xml:space="preserve"> </w:t>
      </w:r>
      <w:r>
        <w:rPr>
          <w:color w:val="231F20"/>
        </w:rPr>
        <w:t>til</w:t>
      </w:r>
      <w:r>
        <w:rPr>
          <w:color w:val="231F20"/>
          <w:spacing w:val="-9"/>
        </w:rPr>
        <w:t xml:space="preserve"> </w:t>
      </w:r>
      <w:r>
        <w:rPr>
          <w:color w:val="231F20"/>
        </w:rPr>
        <w:t>psykisk</w:t>
      </w:r>
      <w:r>
        <w:rPr>
          <w:color w:val="231F20"/>
          <w:spacing w:val="-9"/>
        </w:rPr>
        <w:t xml:space="preserve"> </w:t>
      </w:r>
      <w:r>
        <w:rPr>
          <w:color w:val="231F20"/>
        </w:rPr>
        <w:t>ubehag,</w:t>
      </w:r>
      <w:r>
        <w:rPr>
          <w:color w:val="231F20"/>
          <w:spacing w:val="-9"/>
        </w:rPr>
        <w:t xml:space="preserve"> </w:t>
      </w:r>
      <w:r>
        <w:rPr>
          <w:color w:val="231F20"/>
        </w:rPr>
        <w:t>anvendes</w:t>
      </w:r>
      <w:r>
        <w:rPr>
          <w:color w:val="231F20"/>
          <w:spacing w:val="-9"/>
        </w:rPr>
        <w:t xml:space="preserve"> </w:t>
      </w:r>
      <w:r>
        <w:rPr>
          <w:color w:val="231F20"/>
        </w:rPr>
        <w:t>motsatt</w:t>
      </w:r>
      <w:r>
        <w:rPr>
          <w:color w:val="231F20"/>
          <w:spacing w:val="-9"/>
        </w:rPr>
        <w:t xml:space="preserve"> </w:t>
      </w:r>
      <w:r>
        <w:rPr>
          <w:color w:val="231F20"/>
        </w:rPr>
        <w:t>vei,</w:t>
      </w:r>
      <w:r>
        <w:rPr>
          <w:color w:val="231F20"/>
          <w:spacing w:val="-9"/>
        </w:rPr>
        <w:t xml:space="preserve"> </w:t>
      </w:r>
      <w:r>
        <w:rPr>
          <w:color w:val="231F20"/>
        </w:rPr>
        <w:t>til</w:t>
      </w:r>
      <w:r>
        <w:rPr>
          <w:color w:val="231F20"/>
          <w:spacing w:val="-9"/>
        </w:rPr>
        <w:t xml:space="preserve"> </w:t>
      </w:r>
      <w:r>
        <w:rPr>
          <w:color w:val="231F20"/>
        </w:rPr>
        <w:t>å</w:t>
      </w:r>
      <w:r>
        <w:rPr>
          <w:color w:val="231F20"/>
          <w:spacing w:val="-9"/>
        </w:rPr>
        <w:t xml:space="preserve"> </w:t>
      </w:r>
      <w:r>
        <w:rPr>
          <w:color w:val="231F20"/>
        </w:rPr>
        <w:t>skape endring og tilfriskning.</w:t>
      </w:r>
    </w:p>
    <w:p w14:paraId="52359588" w14:textId="77777777" w:rsidR="001419A2" w:rsidRDefault="001419A2">
      <w:pPr>
        <w:pStyle w:val="Brdtekst"/>
        <w:spacing w:before="65"/>
        <w:ind w:left="0"/>
        <w:jc w:val="left"/>
      </w:pPr>
    </w:p>
    <w:p w14:paraId="6CB66C47" w14:textId="77777777" w:rsidR="001419A2" w:rsidRDefault="00000000">
      <w:pPr>
        <w:pStyle w:val="Overskrift4"/>
        <w:ind w:left="330"/>
        <w:jc w:val="both"/>
      </w:pPr>
      <w:r>
        <w:rPr>
          <w:color w:val="231F20"/>
        </w:rPr>
        <w:t>Nøytrale</w:t>
      </w:r>
      <w:r>
        <w:rPr>
          <w:color w:val="231F20"/>
          <w:spacing w:val="-5"/>
        </w:rPr>
        <w:t xml:space="preserve"> </w:t>
      </w:r>
      <w:r>
        <w:rPr>
          <w:color w:val="231F20"/>
        </w:rPr>
        <w:t>øyeblikk</w:t>
      </w:r>
      <w:r>
        <w:rPr>
          <w:color w:val="231F20"/>
          <w:spacing w:val="-5"/>
        </w:rPr>
        <w:t xml:space="preserve"> </w:t>
      </w:r>
      <w:r>
        <w:rPr>
          <w:color w:val="231F20"/>
        </w:rPr>
        <w:t>som</w:t>
      </w:r>
      <w:r>
        <w:rPr>
          <w:color w:val="231F20"/>
          <w:spacing w:val="-4"/>
        </w:rPr>
        <w:t xml:space="preserve"> </w:t>
      </w:r>
      <w:r>
        <w:rPr>
          <w:color w:val="231F20"/>
        </w:rPr>
        <w:t>en</w:t>
      </w:r>
      <w:r>
        <w:rPr>
          <w:color w:val="231F20"/>
          <w:spacing w:val="-5"/>
        </w:rPr>
        <w:t xml:space="preserve"> </w:t>
      </w:r>
      <w:r>
        <w:rPr>
          <w:color w:val="231F20"/>
        </w:rPr>
        <w:t>terapeutisk</w:t>
      </w:r>
      <w:r>
        <w:rPr>
          <w:color w:val="231F20"/>
          <w:spacing w:val="-4"/>
        </w:rPr>
        <w:t xml:space="preserve"> </w:t>
      </w:r>
      <w:r>
        <w:rPr>
          <w:color w:val="231F20"/>
          <w:spacing w:val="-2"/>
        </w:rPr>
        <w:t>ressurs</w:t>
      </w:r>
    </w:p>
    <w:p w14:paraId="2D64D2E2" w14:textId="77777777" w:rsidR="001419A2" w:rsidRDefault="00000000">
      <w:pPr>
        <w:pStyle w:val="Brdtekst"/>
        <w:spacing w:before="200"/>
        <w:ind w:left="330" w:right="101"/>
      </w:pPr>
      <w:r>
        <w:rPr>
          <w:color w:val="231F20"/>
        </w:rPr>
        <w:t>Nøytrale opplevelser og øyeblikk av likegyldighet kan fungere som terapeutiske res- surser.</w:t>
      </w:r>
      <w:r>
        <w:rPr>
          <w:color w:val="231F20"/>
          <w:spacing w:val="-10"/>
        </w:rPr>
        <w:t xml:space="preserve"> </w:t>
      </w:r>
      <w:r>
        <w:rPr>
          <w:color w:val="231F20"/>
        </w:rPr>
        <w:t>Enkelte</w:t>
      </w:r>
      <w:r>
        <w:rPr>
          <w:color w:val="231F20"/>
          <w:spacing w:val="-10"/>
        </w:rPr>
        <w:t xml:space="preserve"> </w:t>
      </w:r>
      <w:r>
        <w:rPr>
          <w:color w:val="231F20"/>
        </w:rPr>
        <w:t>klienter</w:t>
      </w:r>
      <w:r>
        <w:rPr>
          <w:color w:val="231F20"/>
          <w:spacing w:val="-10"/>
        </w:rPr>
        <w:t xml:space="preserve"> </w:t>
      </w:r>
      <w:r>
        <w:rPr>
          <w:color w:val="231F20"/>
        </w:rPr>
        <w:t>er</w:t>
      </w:r>
      <w:r>
        <w:rPr>
          <w:color w:val="231F20"/>
          <w:spacing w:val="-10"/>
        </w:rPr>
        <w:t xml:space="preserve"> </w:t>
      </w:r>
      <w:r>
        <w:rPr>
          <w:color w:val="231F20"/>
        </w:rPr>
        <w:t>alltid</w:t>
      </w:r>
      <w:r>
        <w:rPr>
          <w:color w:val="231F20"/>
          <w:spacing w:val="-10"/>
        </w:rPr>
        <w:t xml:space="preserve"> </w:t>
      </w:r>
      <w:r>
        <w:rPr>
          <w:color w:val="231F20"/>
        </w:rPr>
        <w:t>engasjerte,</w:t>
      </w:r>
      <w:r>
        <w:rPr>
          <w:color w:val="231F20"/>
          <w:spacing w:val="-10"/>
        </w:rPr>
        <w:t xml:space="preserve"> </w:t>
      </w:r>
      <w:r>
        <w:rPr>
          <w:color w:val="231F20"/>
        </w:rPr>
        <w:t>på</w:t>
      </w:r>
      <w:r>
        <w:rPr>
          <w:color w:val="231F20"/>
          <w:spacing w:val="-10"/>
        </w:rPr>
        <w:t xml:space="preserve"> </w:t>
      </w:r>
      <w:r>
        <w:rPr>
          <w:color w:val="231F20"/>
        </w:rPr>
        <w:t>godt</w:t>
      </w:r>
      <w:r>
        <w:rPr>
          <w:color w:val="231F20"/>
          <w:spacing w:val="-10"/>
        </w:rPr>
        <w:t xml:space="preserve"> </w:t>
      </w:r>
      <w:r>
        <w:rPr>
          <w:color w:val="231F20"/>
        </w:rPr>
        <w:t>og</w:t>
      </w:r>
      <w:r>
        <w:rPr>
          <w:color w:val="231F20"/>
          <w:spacing w:val="-10"/>
        </w:rPr>
        <w:t xml:space="preserve"> </w:t>
      </w:r>
      <w:r>
        <w:rPr>
          <w:color w:val="231F20"/>
        </w:rPr>
        <w:t>vondt.</w:t>
      </w:r>
      <w:r>
        <w:rPr>
          <w:color w:val="231F20"/>
          <w:spacing w:val="-10"/>
        </w:rPr>
        <w:t xml:space="preserve"> </w:t>
      </w:r>
      <w:r>
        <w:rPr>
          <w:color w:val="231F20"/>
        </w:rPr>
        <w:t>Dette</w:t>
      </w:r>
      <w:r>
        <w:rPr>
          <w:color w:val="231F20"/>
          <w:spacing w:val="-10"/>
        </w:rPr>
        <w:t xml:space="preserve"> </w:t>
      </w:r>
      <w:r>
        <w:rPr>
          <w:color w:val="231F20"/>
        </w:rPr>
        <w:t>engasjementet</w:t>
      </w:r>
      <w:r>
        <w:rPr>
          <w:color w:val="231F20"/>
          <w:spacing w:val="-10"/>
        </w:rPr>
        <w:t xml:space="preserve"> </w:t>
      </w:r>
      <w:r>
        <w:rPr>
          <w:color w:val="231F20"/>
        </w:rPr>
        <w:t>kan være</w:t>
      </w:r>
      <w:r>
        <w:rPr>
          <w:color w:val="231F20"/>
          <w:spacing w:val="-10"/>
        </w:rPr>
        <w:t xml:space="preserve"> </w:t>
      </w:r>
      <w:r>
        <w:rPr>
          <w:color w:val="231F20"/>
        </w:rPr>
        <w:t>slitsomt.</w:t>
      </w:r>
      <w:r>
        <w:rPr>
          <w:color w:val="231F20"/>
          <w:spacing w:val="-10"/>
        </w:rPr>
        <w:t xml:space="preserve"> </w:t>
      </w:r>
      <w:r>
        <w:rPr>
          <w:color w:val="231F20"/>
        </w:rPr>
        <w:t>For</w:t>
      </w:r>
      <w:r>
        <w:rPr>
          <w:color w:val="231F20"/>
          <w:spacing w:val="-10"/>
        </w:rPr>
        <w:t xml:space="preserve"> </w:t>
      </w:r>
      <w:r>
        <w:rPr>
          <w:color w:val="231F20"/>
        </w:rPr>
        <w:t>enkelte</w:t>
      </w:r>
      <w:r>
        <w:rPr>
          <w:color w:val="231F20"/>
          <w:spacing w:val="-10"/>
        </w:rPr>
        <w:t xml:space="preserve"> </w:t>
      </w:r>
      <w:r>
        <w:rPr>
          <w:color w:val="231F20"/>
        </w:rPr>
        <w:t>er</w:t>
      </w:r>
      <w:r>
        <w:rPr>
          <w:color w:val="231F20"/>
          <w:spacing w:val="-10"/>
        </w:rPr>
        <w:t xml:space="preserve"> </w:t>
      </w:r>
      <w:r>
        <w:rPr>
          <w:color w:val="231F20"/>
        </w:rPr>
        <w:t>det</w:t>
      </w:r>
      <w:r>
        <w:rPr>
          <w:color w:val="231F20"/>
          <w:spacing w:val="-10"/>
        </w:rPr>
        <w:t xml:space="preserve"> </w:t>
      </w:r>
      <w:r>
        <w:rPr>
          <w:color w:val="231F20"/>
        </w:rPr>
        <w:t>viktig</w:t>
      </w:r>
      <w:r>
        <w:rPr>
          <w:color w:val="231F20"/>
          <w:spacing w:val="-10"/>
        </w:rPr>
        <w:t xml:space="preserve"> </w:t>
      </w:r>
      <w:r>
        <w:rPr>
          <w:color w:val="231F20"/>
        </w:rPr>
        <w:t>å</w:t>
      </w:r>
      <w:r>
        <w:rPr>
          <w:color w:val="231F20"/>
          <w:spacing w:val="-10"/>
        </w:rPr>
        <w:t xml:space="preserve"> </w:t>
      </w:r>
      <w:r>
        <w:rPr>
          <w:color w:val="231F20"/>
        </w:rPr>
        <w:t>kunne</w:t>
      </w:r>
      <w:r>
        <w:rPr>
          <w:color w:val="231F20"/>
          <w:spacing w:val="-10"/>
        </w:rPr>
        <w:t xml:space="preserve"> </w:t>
      </w:r>
      <w:r>
        <w:rPr>
          <w:color w:val="231F20"/>
        </w:rPr>
        <w:t>reagere</w:t>
      </w:r>
      <w:r>
        <w:rPr>
          <w:color w:val="231F20"/>
          <w:spacing w:val="-10"/>
        </w:rPr>
        <w:t xml:space="preserve"> </w:t>
      </w:r>
      <w:r>
        <w:rPr>
          <w:color w:val="231F20"/>
        </w:rPr>
        <w:t>med</w:t>
      </w:r>
      <w:r>
        <w:rPr>
          <w:color w:val="231F20"/>
          <w:spacing w:val="-10"/>
        </w:rPr>
        <w:t xml:space="preserve"> </w:t>
      </w:r>
      <w:r>
        <w:rPr>
          <w:color w:val="231F20"/>
        </w:rPr>
        <w:t>likegyldighet</w:t>
      </w:r>
      <w:r>
        <w:rPr>
          <w:color w:val="231F20"/>
          <w:spacing w:val="-10"/>
        </w:rPr>
        <w:t xml:space="preserve"> </w:t>
      </w:r>
      <w:r>
        <w:rPr>
          <w:color w:val="231F20"/>
        </w:rPr>
        <w:t>i</w:t>
      </w:r>
      <w:r>
        <w:rPr>
          <w:color w:val="231F20"/>
          <w:spacing w:val="-10"/>
        </w:rPr>
        <w:t xml:space="preserve"> </w:t>
      </w:r>
      <w:r>
        <w:rPr>
          <w:color w:val="231F20"/>
        </w:rPr>
        <w:t>situasjoner der engasjementet har ført til psykisk smerte og dårlig funksjon.</w:t>
      </w:r>
    </w:p>
    <w:p w14:paraId="0FFB01F2" w14:textId="77777777" w:rsidR="001419A2" w:rsidRDefault="00000000">
      <w:pPr>
        <w:pStyle w:val="Brdtekst"/>
        <w:ind w:left="330" w:right="100" w:firstLine="283"/>
      </w:pPr>
      <w:r>
        <w:rPr>
          <w:color w:val="231F20"/>
        </w:rPr>
        <w:t>Å utvikle evnen til å reagere med mindre engasjement og mer likegyldighet i en- kelte situasjoner, åpner for nye og mindre belastende følelser. Som følge av dette får klienten flere mestringsstrategier. De biopsykiske elementene som er forbundet med likegyldighet</w:t>
      </w:r>
      <w:r>
        <w:rPr>
          <w:color w:val="231F20"/>
          <w:spacing w:val="-10"/>
        </w:rPr>
        <w:t xml:space="preserve"> </w:t>
      </w:r>
      <w:r>
        <w:rPr>
          <w:color w:val="231F20"/>
        </w:rPr>
        <w:t>kan,</w:t>
      </w:r>
      <w:r>
        <w:rPr>
          <w:color w:val="231F20"/>
          <w:spacing w:val="-10"/>
        </w:rPr>
        <w:t xml:space="preserve"> </w:t>
      </w:r>
      <w:r>
        <w:rPr>
          <w:color w:val="231F20"/>
        </w:rPr>
        <w:t>når</w:t>
      </w:r>
      <w:r>
        <w:rPr>
          <w:color w:val="231F20"/>
          <w:spacing w:val="-10"/>
        </w:rPr>
        <w:t xml:space="preserve"> </w:t>
      </w:r>
      <w:r>
        <w:rPr>
          <w:color w:val="231F20"/>
        </w:rPr>
        <w:t>de</w:t>
      </w:r>
      <w:r>
        <w:rPr>
          <w:color w:val="231F20"/>
          <w:spacing w:val="-10"/>
        </w:rPr>
        <w:t xml:space="preserve"> </w:t>
      </w:r>
      <w:r>
        <w:rPr>
          <w:color w:val="231F20"/>
        </w:rPr>
        <w:t>blir</w:t>
      </w:r>
      <w:r>
        <w:rPr>
          <w:color w:val="231F20"/>
          <w:spacing w:val="-10"/>
        </w:rPr>
        <w:t xml:space="preserve"> </w:t>
      </w:r>
      <w:r>
        <w:rPr>
          <w:color w:val="231F20"/>
        </w:rPr>
        <w:t>overført</w:t>
      </w:r>
      <w:r>
        <w:rPr>
          <w:color w:val="231F20"/>
          <w:spacing w:val="-10"/>
        </w:rPr>
        <w:t xml:space="preserve"> </w:t>
      </w:r>
      <w:r>
        <w:rPr>
          <w:color w:val="231F20"/>
        </w:rPr>
        <w:t>til</w:t>
      </w:r>
      <w:r>
        <w:rPr>
          <w:color w:val="231F20"/>
          <w:spacing w:val="-10"/>
        </w:rPr>
        <w:t xml:space="preserve"> </w:t>
      </w:r>
      <w:r>
        <w:rPr>
          <w:color w:val="231F20"/>
        </w:rPr>
        <w:t>situasjoner</w:t>
      </w:r>
      <w:r>
        <w:rPr>
          <w:color w:val="231F20"/>
          <w:spacing w:val="-10"/>
        </w:rPr>
        <w:t xml:space="preserve"> </w:t>
      </w:r>
      <w:r>
        <w:rPr>
          <w:color w:val="231F20"/>
        </w:rPr>
        <w:t>preget</w:t>
      </w:r>
      <w:r>
        <w:rPr>
          <w:color w:val="231F20"/>
          <w:spacing w:val="-10"/>
        </w:rPr>
        <w:t xml:space="preserve"> </w:t>
      </w:r>
      <w:r>
        <w:rPr>
          <w:color w:val="231F20"/>
        </w:rPr>
        <w:t>av</w:t>
      </w:r>
      <w:r>
        <w:rPr>
          <w:color w:val="231F20"/>
          <w:spacing w:val="-10"/>
        </w:rPr>
        <w:t xml:space="preserve"> </w:t>
      </w:r>
      <w:r>
        <w:rPr>
          <w:color w:val="231F20"/>
        </w:rPr>
        <w:t>for</w:t>
      </w:r>
      <w:r>
        <w:rPr>
          <w:color w:val="231F20"/>
          <w:spacing w:val="-10"/>
        </w:rPr>
        <w:t xml:space="preserve"> </w:t>
      </w:r>
      <w:r>
        <w:rPr>
          <w:color w:val="231F20"/>
        </w:rPr>
        <w:t>intenst</w:t>
      </w:r>
      <w:r>
        <w:rPr>
          <w:color w:val="231F20"/>
          <w:spacing w:val="-10"/>
        </w:rPr>
        <w:t xml:space="preserve"> </w:t>
      </w:r>
      <w:r>
        <w:rPr>
          <w:color w:val="231F20"/>
        </w:rPr>
        <w:t>engasjement, føre til økt kontakt med positive egenskaper og adekvat mestringsatferd.</w:t>
      </w:r>
    </w:p>
    <w:p w14:paraId="2B864C39" w14:textId="77777777" w:rsidR="001419A2" w:rsidRDefault="00000000">
      <w:pPr>
        <w:pStyle w:val="Overskrift5"/>
        <w:jc w:val="both"/>
      </w:pPr>
      <w:r>
        <w:rPr>
          <w:color w:val="231F20"/>
        </w:rPr>
        <w:t>Eksempler</w:t>
      </w:r>
      <w:r>
        <w:rPr>
          <w:color w:val="231F20"/>
          <w:spacing w:val="-4"/>
        </w:rPr>
        <w:t xml:space="preserve"> </w:t>
      </w:r>
      <w:r>
        <w:rPr>
          <w:color w:val="231F20"/>
        </w:rPr>
        <w:t>på</w:t>
      </w:r>
      <w:r>
        <w:rPr>
          <w:color w:val="231F20"/>
          <w:spacing w:val="-3"/>
        </w:rPr>
        <w:t xml:space="preserve"> </w:t>
      </w:r>
      <w:r>
        <w:rPr>
          <w:color w:val="231F20"/>
        </w:rPr>
        <w:t>arbeidet</w:t>
      </w:r>
      <w:r>
        <w:rPr>
          <w:color w:val="231F20"/>
          <w:spacing w:val="-4"/>
        </w:rPr>
        <w:t xml:space="preserve"> </w:t>
      </w:r>
      <w:r>
        <w:rPr>
          <w:color w:val="231F20"/>
        </w:rPr>
        <w:t>med</w:t>
      </w:r>
      <w:r>
        <w:rPr>
          <w:color w:val="231F20"/>
          <w:spacing w:val="-3"/>
        </w:rPr>
        <w:t xml:space="preserve"> </w:t>
      </w:r>
      <w:r>
        <w:rPr>
          <w:color w:val="231F20"/>
        </w:rPr>
        <w:t>manglende</w:t>
      </w:r>
      <w:r>
        <w:rPr>
          <w:color w:val="231F20"/>
          <w:spacing w:val="-3"/>
        </w:rPr>
        <w:t xml:space="preserve"> </w:t>
      </w:r>
      <w:r>
        <w:rPr>
          <w:color w:val="231F20"/>
          <w:spacing w:val="-2"/>
        </w:rPr>
        <w:t>likegyldighet</w:t>
      </w:r>
    </w:p>
    <w:p w14:paraId="5A270018" w14:textId="77777777" w:rsidR="001419A2" w:rsidRDefault="00000000">
      <w:pPr>
        <w:pStyle w:val="Brdtekst"/>
        <w:spacing w:before="123"/>
        <w:ind w:left="330" w:right="100"/>
      </w:pPr>
      <w:r>
        <w:rPr>
          <w:color w:val="231F20"/>
        </w:rPr>
        <w:t>Dersom</w:t>
      </w:r>
      <w:r>
        <w:rPr>
          <w:color w:val="231F20"/>
          <w:spacing w:val="16"/>
        </w:rPr>
        <w:t xml:space="preserve"> </w:t>
      </w:r>
      <w:r>
        <w:rPr>
          <w:color w:val="231F20"/>
        </w:rPr>
        <w:t>du</w:t>
      </w:r>
      <w:r>
        <w:rPr>
          <w:color w:val="231F20"/>
          <w:spacing w:val="16"/>
        </w:rPr>
        <w:t xml:space="preserve"> </w:t>
      </w:r>
      <w:r>
        <w:rPr>
          <w:color w:val="231F20"/>
        </w:rPr>
        <w:t>ber</w:t>
      </w:r>
      <w:r>
        <w:rPr>
          <w:color w:val="231F20"/>
          <w:spacing w:val="16"/>
        </w:rPr>
        <w:t xml:space="preserve"> </w:t>
      </w:r>
      <w:r>
        <w:rPr>
          <w:color w:val="231F20"/>
        </w:rPr>
        <w:t>en</w:t>
      </w:r>
      <w:r>
        <w:rPr>
          <w:color w:val="231F20"/>
          <w:spacing w:val="16"/>
        </w:rPr>
        <w:t xml:space="preserve"> </w:t>
      </w:r>
      <w:r>
        <w:rPr>
          <w:color w:val="231F20"/>
        </w:rPr>
        <w:t>lett</w:t>
      </w:r>
      <w:r>
        <w:rPr>
          <w:color w:val="231F20"/>
          <w:spacing w:val="16"/>
        </w:rPr>
        <w:t xml:space="preserve"> </w:t>
      </w:r>
      <w:r>
        <w:rPr>
          <w:color w:val="231F20"/>
        </w:rPr>
        <w:t>engasjert</w:t>
      </w:r>
      <w:r>
        <w:rPr>
          <w:color w:val="231F20"/>
          <w:spacing w:val="16"/>
        </w:rPr>
        <w:t xml:space="preserve"> </w:t>
      </w:r>
      <w:r>
        <w:rPr>
          <w:color w:val="231F20"/>
        </w:rPr>
        <w:t>klient</w:t>
      </w:r>
      <w:r>
        <w:rPr>
          <w:color w:val="231F20"/>
          <w:spacing w:val="16"/>
        </w:rPr>
        <w:t xml:space="preserve"> </w:t>
      </w:r>
      <w:r>
        <w:rPr>
          <w:color w:val="231F20"/>
        </w:rPr>
        <w:t>tenke</w:t>
      </w:r>
      <w:r>
        <w:rPr>
          <w:color w:val="231F20"/>
          <w:spacing w:val="16"/>
        </w:rPr>
        <w:t xml:space="preserve"> </w:t>
      </w:r>
      <w:r>
        <w:rPr>
          <w:color w:val="231F20"/>
        </w:rPr>
        <w:t>på</w:t>
      </w:r>
      <w:r>
        <w:rPr>
          <w:color w:val="231F20"/>
          <w:spacing w:val="16"/>
        </w:rPr>
        <w:t xml:space="preserve"> </w:t>
      </w:r>
      <w:r>
        <w:rPr>
          <w:color w:val="231F20"/>
        </w:rPr>
        <w:t>noe</w:t>
      </w:r>
      <w:r>
        <w:rPr>
          <w:color w:val="231F20"/>
          <w:spacing w:val="16"/>
        </w:rPr>
        <w:t xml:space="preserve"> </w:t>
      </w:r>
      <w:r>
        <w:rPr>
          <w:color w:val="231F20"/>
        </w:rPr>
        <w:t>hun</w:t>
      </w:r>
      <w:r>
        <w:rPr>
          <w:color w:val="231F20"/>
          <w:spacing w:val="16"/>
        </w:rPr>
        <w:t xml:space="preserve"> </w:t>
      </w:r>
      <w:r>
        <w:rPr>
          <w:color w:val="231F20"/>
        </w:rPr>
        <w:t>er</w:t>
      </w:r>
      <w:r>
        <w:rPr>
          <w:color w:val="231F20"/>
          <w:spacing w:val="16"/>
        </w:rPr>
        <w:t xml:space="preserve"> </w:t>
      </w:r>
      <w:r>
        <w:rPr>
          <w:color w:val="231F20"/>
        </w:rPr>
        <w:t>likegyldig</w:t>
      </w:r>
      <w:r>
        <w:rPr>
          <w:color w:val="231F20"/>
          <w:spacing w:val="16"/>
        </w:rPr>
        <w:t xml:space="preserve"> </w:t>
      </w:r>
      <w:r>
        <w:rPr>
          <w:color w:val="231F20"/>
        </w:rPr>
        <w:t>til,</w:t>
      </w:r>
      <w:r>
        <w:rPr>
          <w:color w:val="231F20"/>
          <w:spacing w:val="16"/>
        </w:rPr>
        <w:t xml:space="preserve"> </w:t>
      </w:r>
      <w:r>
        <w:rPr>
          <w:color w:val="231F20"/>
        </w:rPr>
        <w:t>kan</w:t>
      </w:r>
      <w:r>
        <w:rPr>
          <w:color w:val="231F20"/>
          <w:spacing w:val="16"/>
        </w:rPr>
        <w:t xml:space="preserve"> </w:t>
      </w:r>
      <w:r>
        <w:rPr>
          <w:color w:val="231F20"/>
        </w:rPr>
        <w:t>du</w:t>
      </w:r>
      <w:r>
        <w:rPr>
          <w:color w:val="231F20"/>
          <w:spacing w:val="16"/>
        </w:rPr>
        <w:t xml:space="preserve"> </w:t>
      </w:r>
      <w:r>
        <w:rPr>
          <w:color w:val="231F20"/>
        </w:rPr>
        <w:t>få til svar at «Nei, det går ikke». Om du deretter spør hvilket forhold hun har til den midterste fyrstikken i en eller annen fyrstikkeske, fordi du selv har et likegyldig for- hold</w:t>
      </w:r>
      <w:r>
        <w:rPr>
          <w:color w:val="231F20"/>
          <w:spacing w:val="-3"/>
        </w:rPr>
        <w:t xml:space="preserve"> </w:t>
      </w:r>
      <w:r>
        <w:rPr>
          <w:color w:val="231F20"/>
        </w:rPr>
        <w:t>til</w:t>
      </w:r>
      <w:r>
        <w:rPr>
          <w:color w:val="231F20"/>
          <w:spacing w:val="-3"/>
        </w:rPr>
        <w:t xml:space="preserve"> </w:t>
      </w:r>
      <w:r>
        <w:rPr>
          <w:color w:val="231F20"/>
        </w:rPr>
        <w:t>denne</w:t>
      </w:r>
      <w:r>
        <w:rPr>
          <w:color w:val="231F20"/>
          <w:spacing w:val="-3"/>
        </w:rPr>
        <w:t xml:space="preserve"> </w:t>
      </w:r>
      <w:r>
        <w:rPr>
          <w:color w:val="231F20"/>
        </w:rPr>
        <w:t>fyrstikken,</w:t>
      </w:r>
      <w:r>
        <w:rPr>
          <w:color w:val="231F20"/>
          <w:spacing w:val="-3"/>
        </w:rPr>
        <w:t xml:space="preserve"> </w:t>
      </w:r>
      <w:r>
        <w:rPr>
          <w:color w:val="231F20"/>
        </w:rPr>
        <w:t>kan</w:t>
      </w:r>
      <w:r>
        <w:rPr>
          <w:color w:val="231F20"/>
          <w:spacing w:val="-3"/>
        </w:rPr>
        <w:t xml:space="preserve"> </w:t>
      </w:r>
      <w:r>
        <w:rPr>
          <w:color w:val="231F20"/>
        </w:rPr>
        <w:t>du</w:t>
      </w:r>
      <w:r>
        <w:rPr>
          <w:color w:val="231F20"/>
          <w:spacing w:val="-3"/>
        </w:rPr>
        <w:t xml:space="preserve"> </w:t>
      </w:r>
      <w:r>
        <w:rPr>
          <w:color w:val="231F20"/>
        </w:rPr>
        <w:t>møte</w:t>
      </w:r>
      <w:r>
        <w:rPr>
          <w:color w:val="231F20"/>
          <w:spacing w:val="-3"/>
        </w:rPr>
        <w:t xml:space="preserve"> </w:t>
      </w:r>
      <w:r>
        <w:rPr>
          <w:color w:val="231F20"/>
        </w:rPr>
        <w:t>en</w:t>
      </w:r>
      <w:r>
        <w:rPr>
          <w:color w:val="231F20"/>
          <w:spacing w:val="-3"/>
        </w:rPr>
        <w:t xml:space="preserve"> </w:t>
      </w:r>
      <w:r>
        <w:rPr>
          <w:color w:val="231F20"/>
        </w:rPr>
        <w:t>klient</w:t>
      </w:r>
      <w:r>
        <w:rPr>
          <w:color w:val="231F20"/>
          <w:spacing w:val="-3"/>
        </w:rPr>
        <w:t xml:space="preserve"> </w:t>
      </w:r>
      <w:r>
        <w:rPr>
          <w:color w:val="231F20"/>
        </w:rPr>
        <w:t>som</w:t>
      </w:r>
      <w:r>
        <w:rPr>
          <w:color w:val="231F20"/>
          <w:spacing w:val="-3"/>
        </w:rPr>
        <w:t xml:space="preserve"> </w:t>
      </w:r>
      <w:r>
        <w:rPr>
          <w:color w:val="231F20"/>
        </w:rPr>
        <w:t>umiddelbart</w:t>
      </w:r>
      <w:r>
        <w:rPr>
          <w:color w:val="231F20"/>
          <w:spacing w:val="-3"/>
        </w:rPr>
        <w:t xml:space="preserve"> </w:t>
      </w:r>
      <w:r>
        <w:rPr>
          <w:color w:val="231F20"/>
        </w:rPr>
        <w:t>utvikler</w:t>
      </w:r>
      <w:r>
        <w:rPr>
          <w:color w:val="231F20"/>
          <w:spacing w:val="-3"/>
        </w:rPr>
        <w:t xml:space="preserve"> </w:t>
      </w:r>
      <w:r>
        <w:rPr>
          <w:color w:val="231F20"/>
        </w:rPr>
        <w:t>en</w:t>
      </w:r>
      <w:r>
        <w:rPr>
          <w:color w:val="231F20"/>
          <w:spacing w:val="-3"/>
        </w:rPr>
        <w:t xml:space="preserve"> </w:t>
      </w:r>
      <w:r>
        <w:rPr>
          <w:color w:val="231F20"/>
        </w:rPr>
        <w:t>levende interesse</w:t>
      </w:r>
      <w:r>
        <w:rPr>
          <w:color w:val="231F20"/>
          <w:spacing w:val="-3"/>
        </w:rPr>
        <w:t xml:space="preserve"> </w:t>
      </w:r>
      <w:r>
        <w:rPr>
          <w:color w:val="231F20"/>
        </w:rPr>
        <w:t>for</w:t>
      </w:r>
      <w:r>
        <w:rPr>
          <w:color w:val="231F20"/>
          <w:spacing w:val="-3"/>
        </w:rPr>
        <w:t xml:space="preserve"> </w:t>
      </w:r>
      <w:r>
        <w:rPr>
          <w:color w:val="231F20"/>
        </w:rPr>
        <w:t>spørsmålet.</w:t>
      </w:r>
      <w:r>
        <w:rPr>
          <w:color w:val="231F20"/>
          <w:spacing w:val="-3"/>
        </w:rPr>
        <w:t xml:space="preserve"> </w:t>
      </w:r>
      <w:r>
        <w:rPr>
          <w:color w:val="231F20"/>
        </w:rPr>
        <w:t>«Wow,</w:t>
      </w:r>
      <w:r>
        <w:rPr>
          <w:color w:val="231F20"/>
          <w:spacing w:val="-3"/>
        </w:rPr>
        <w:t xml:space="preserve"> </w:t>
      </w:r>
      <w:r>
        <w:rPr>
          <w:color w:val="231F20"/>
        </w:rPr>
        <w:t>en</w:t>
      </w:r>
      <w:r>
        <w:rPr>
          <w:color w:val="231F20"/>
          <w:spacing w:val="-3"/>
        </w:rPr>
        <w:t xml:space="preserve"> </w:t>
      </w:r>
      <w:r>
        <w:rPr>
          <w:color w:val="231F20"/>
        </w:rPr>
        <w:t>fyrstikk,</w:t>
      </w:r>
      <w:r>
        <w:rPr>
          <w:color w:val="231F20"/>
          <w:spacing w:val="-3"/>
        </w:rPr>
        <w:t xml:space="preserve"> </w:t>
      </w:r>
      <w:r>
        <w:rPr>
          <w:color w:val="231F20"/>
        </w:rPr>
        <w:t>også</w:t>
      </w:r>
      <w:r>
        <w:rPr>
          <w:color w:val="231F20"/>
          <w:spacing w:val="-3"/>
        </w:rPr>
        <w:t xml:space="preserve"> </w:t>
      </w:r>
      <w:r>
        <w:rPr>
          <w:color w:val="231F20"/>
        </w:rPr>
        <w:t>den</w:t>
      </w:r>
      <w:r>
        <w:rPr>
          <w:color w:val="231F20"/>
          <w:spacing w:val="-3"/>
        </w:rPr>
        <w:t xml:space="preserve"> </w:t>
      </w:r>
      <w:r>
        <w:rPr>
          <w:color w:val="231F20"/>
        </w:rPr>
        <w:t>midterste</w:t>
      </w:r>
      <w:r>
        <w:rPr>
          <w:color w:val="231F20"/>
          <w:spacing w:val="-3"/>
        </w:rPr>
        <w:t xml:space="preserve"> </w:t>
      </w:r>
      <w:r>
        <w:rPr>
          <w:color w:val="231F20"/>
        </w:rPr>
        <w:t>da,</w:t>
      </w:r>
      <w:r>
        <w:rPr>
          <w:color w:val="231F20"/>
          <w:spacing w:val="-3"/>
        </w:rPr>
        <w:t xml:space="preserve"> </w:t>
      </w:r>
      <w:r>
        <w:rPr>
          <w:color w:val="231F20"/>
        </w:rPr>
        <w:t>gitt».</w:t>
      </w:r>
      <w:r>
        <w:rPr>
          <w:color w:val="231F20"/>
          <w:spacing w:val="-3"/>
        </w:rPr>
        <w:t xml:space="preserve"> </w:t>
      </w:r>
      <w:r>
        <w:rPr>
          <w:color w:val="231F20"/>
        </w:rPr>
        <w:t>Men</w:t>
      </w:r>
      <w:r>
        <w:rPr>
          <w:color w:val="231F20"/>
          <w:spacing w:val="-3"/>
        </w:rPr>
        <w:t xml:space="preserve"> </w:t>
      </w:r>
      <w:r>
        <w:rPr>
          <w:color w:val="231F20"/>
        </w:rPr>
        <w:t>mange formidler at nei, de er ganske likegyldige til denne fyrstikken.</w:t>
      </w:r>
    </w:p>
    <w:p w14:paraId="253B8D4F" w14:textId="77777777" w:rsidR="001419A2" w:rsidRDefault="00000000">
      <w:pPr>
        <w:pStyle w:val="Brdtekst"/>
        <w:ind w:left="330" w:right="100"/>
      </w:pPr>
      <w:r>
        <w:rPr>
          <w:color w:val="231F20"/>
        </w:rPr>
        <w:t>For meget lettantennelige klienter vil fyrstikkeksempelet ikke være tilstrekkelig. Her kan man for eksempel spørre hvilket forhold hun har til en kubikkmeter luft et eller annet sted. De aller fleste får nå kontakt med en nøytral følelse. Men noen fatter in- teresse</w:t>
      </w:r>
      <w:r>
        <w:rPr>
          <w:color w:val="231F20"/>
          <w:spacing w:val="-13"/>
        </w:rPr>
        <w:t xml:space="preserve"> </w:t>
      </w:r>
      <w:r>
        <w:rPr>
          <w:color w:val="231F20"/>
        </w:rPr>
        <w:t>for</w:t>
      </w:r>
      <w:r>
        <w:rPr>
          <w:color w:val="231F20"/>
          <w:spacing w:val="-12"/>
        </w:rPr>
        <w:t xml:space="preserve"> </w:t>
      </w:r>
      <w:r>
        <w:rPr>
          <w:color w:val="231F20"/>
        </w:rPr>
        <w:t>akkurat</w:t>
      </w:r>
      <w:r>
        <w:rPr>
          <w:color w:val="231F20"/>
          <w:spacing w:val="-13"/>
        </w:rPr>
        <w:t xml:space="preserve"> </w:t>
      </w:r>
      <w:r>
        <w:rPr>
          <w:color w:val="231F20"/>
        </w:rPr>
        <w:t>denne</w:t>
      </w:r>
      <w:r>
        <w:rPr>
          <w:color w:val="231F20"/>
          <w:spacing w:val="-12"/>
        </w:rPr>
        <w:t xml:space="preserve"> </w:t>
      </w:r>
      <w:r>
        <w:rPr>
          <w:color w:val="231F20"/>
        </w:rPr>
        <w:t>kubikkmeteren</w:t>
      </w:r>
      <w:r>
        <w:rPr>
          <w:color w:val="231F20"/>
          <w:spacing w:val="-13"/>
        </w:rPr>
        <w:t xml:space="preserve"> </w:t>
      </w:r>
      <w:r>
        <w:rPr>
          <w:color w:val="231F20"/>
        </w:rPr>
        <w:t>med</w:t>
      </w:r>
      <w:r>
        <w:rPr>
          <w:color w:val="231F20"/>
          <w:spacing w:val="-12"/>
        </w:rPr>
        <w:t xml:space="preserve"> </w:t>
      </w:r>
      <w:r>
        <w:rPr>
          <w:color w:val="231F20"/>
        </w:rPr>
        <w:t>luft.</w:t>
      </w:r>
      <w:r>
        <w:rPr>
          <w:color w:val="231F20"/>
          <w:spacing w:val="-13"/>
        </w:rPr>
        <w:t xml:space="preserve"> </w:t>
      </w:r>
      <w:r>
        <w:rPr>
          <w:color w:val="231F20"/>
        </w:rPr>
        <w:t>En</w:t>
      </w:r>
      <w:r>
        <w:rPr>
          <w:color w:val="231F20"/>
          <w:spacing w:val="-12"/>
        </w:rPr>
        <w:t xml:space="preserve"> </w:t>
      </w:r>
      <w:r>
        <w:rPr>
          <w:color w:val="231F20"/>
        </w:rPr>
        <w:t>klient</w:t>
      </w:r>
      <w:r>
        <w:rPr>
          <w:color w:val="231F20"/>
          <w:spacing w:val="-13"/>
        </w:rPr>
        <w:t xml:space="preserve"> </w:t>
      </w:r>
      <w:r>
        <w:rPr>
          <w:color w:val="231F20"/>
        </w:rPr>
        <w:t>sa:</w:t>
      </w:r>
      <w:r>
        <w:rPr>
          <w:color w:val="231F20"/>
          <w:spacing w:val="-12"/>
        </w:rPr>
        <w:t xml:space="preserve"> </w:t>
      </w:r>
      <w:r>
        <w:rPr>
          <w:color w:val="231F20"/>
        </w:rPr>
        <w:t>«En</w:t>
      </w:r>
      <w:r>
        <w:rPr>
          <w:color w:val="231F20"/>
          <w:spacing w:val="-13"/>
        </w:rPr>
        <w:t xml:space="preserve"> </w:t>
      </w:r>
      <w:r>
        <w:rPr>
          <w:color w:val="231F20"/>
        </w:rPr>
        <w:t>kubikkmeter</w:t>
      </w:r>
      <w:r>
        <w:rPr>
          <w:color w:val="231F20"/>
          <w:spacing w:val="-12"/>
        </w:rPr>
        <w:t xml:space="preserve"> </w:t>
      </w:r>
      <w:r>
        <w:rPr>
          <w:color w:val="231F20"/>
        </w:rPr>
        <w:t>med luft, det vil si så og så mye oksygen og drivhusgasser». Og klienten ble igjen tent. Til slutt,</w:t>
      </w:r>
      <w:r>
        <w:rPr>
          <w:color w:val="231F20"/>
          <w:spacing w:val="-10"/>
        </w:rPr>
        <w:t xml:space="preserve"> </w:t>
      </w:r>
      <w:r>
        <w:rPr>
          <w:color w:val="231F20"/>
        </w:rPr>
        <w:t>på</w:t>
      </w:r>
      <w:r>
        <w:rPr>
          <w:color w:val="231F20"/>
          <w:spacing w:val="-10"/>
        </w:rPr>
        <w:t xml:space="preserve"> </w:t>
      </w:r>
      <w:r>
        <w:rPr>
          <w:color w:val="231F20"/>
        </w:rPr>
        <w:t>spørsmålet</w:t>
      </w:r>
      <w:r>
        <w:rPr>
          <w:color w:val="231F20"/>
          <w:spacing w:val="-10"/>
        </w:rPr>
        <w:t xml:space="preserve"> </w:t>
      </w:r>
      <w:r>
        <w:rPr>
          <w:color w:val="231F20"/>
        </w:rPr>
        <w:t>om</w:t>
      </w:r>
      <w:r>
        <w:rPr>
          <w:color w:val="231F20"/>
          <w:spacing w:val="-10"/>
        </w:rPr>
        <w:t xml:space="preserve"> </w:t>
      </w:r>
      <w:r>
        <w:rPr>
          <w:color w:val="231F20"/>
        </w:rPr>
        <w:t>hvilket</w:t>
      </w:r>
      <w:r>
        <w:rPr>
          <w:color w:val="231F20"/>
          <w:spacing w:val="-10"/>
        </w:rPr>
        <w:t xml:space="preserve"> </w:t>
      </w:r>
      <w:r>
        <w:rPr>
          <w:color w:val="231F20"/>
        </w:rPr>
        <w:t>forhold</w:t>
      </w:r>
      <w:r>
        <w:rPr>
          <w:color w:val="231F20"/>
          <w:spacing w:val="-10"/>
        </w:rPr>
        <w:t xml:space="preserve"> </w:t>
      </w:r>
      <w:r>
        <w:rPr>
          <w:color w:val="231F20"/>
        </w:rPr>
        <w:t>hun</w:t>
      </w:r>
      <w:r>
        <w:rPr>
          <w:color w:val="231F20"/>
          <w:spacing w:val="-10"/>
        </w:rPr>
        <w:t xml:space="preserve"> </w:t>
      </w:r>
      <w:r>
        <w:rPr>
          <w:color w:val="231F20"/>
        </w:rPr>
        <w:t>hadde</w:t>
      </w:r>
      <w:r>
        <w:rPr>
          <w:color w:val="231F20"/>
          <w:spacing w:val="-10"/>
        </w:rPr>
        <w:t xml:space="preserve"> </w:t>
      </w:r>
      <w:r>
        <w:rPr>
          <w:color w:val="231F20"/>
        </w:rPr>
        <w:t>til</w:t>
      </w:r>
      <w:r>
        <w:rPr>
          <w:color w:val="231F20"/>
          <w:spacing w:val="-10"/>
        </w:rPr>
        <w:t xml:space="preserve"> </w:t>
      </w:r>
      <w:r>
        <w:rPr>
          <w:color w:val="231F20"/>
        </w:rPr>
        <w:t>en</w:t>
      </w:r>
      <w:r>
        <w:rPr>
          <w:color w:val="231F20"/>
          <w:spacing w:val="-10"/>
        </w:rPr>
        <w:t xml:space="preserve"> </w:t>
      </w:r>
      <w:r>
        <w:rPr>
          <w:color w:val="231F20"/>
        </w:rPr>
        <w:t>kubikkmeter</w:t>
      </w:r>
      <w:r>
        <w:rPr>
          <w:color w:val="231F20"/>
          <w:spacing w:val="-10"/>
        </w:rPr>
        <w:t xml:space="preserve"> </w:t>
      </w:r>
      <w:r>
        <w:rPr>
          <w:color w:val="231F20"/>
        </w:rPr>
        <w:t>vakuum</w:t>
      </w:r>
      <w:r>
        <w:rPr>
          <w:color w:val="231F20"/>
          <w:spacing w:val="-10"/>
        </w:rPr>
        <w:t xml:space="preserve"> </w:t>
      </w:r>
      <w:r>
        <w:rPr>
          <w:color w:val="231F20"/>
        </w:rPr>
        <w:t>et</w:t>
      </w:r>
      <w:r>
        <w:rPr>
          <w:color w:val="231F20"/>
          <w:spacing w:val="-10"/>
        </w:rPr>
        <w:t xml:space="preserve"> </w:t>
      </w:r>
      <w:r>
        <w:rPr>
          <w:color w:val="231F20"/>
        </w:rPr>
        <w:t>sted</w:t>
      </w:r>
      <w:r>
        <w:rPr>
          <w:color w:val="231F20"/>
          <w:spacing w:val="-10"/>
        </w:rPr>
        <w:t xml:space="preserve"> </w:t>
      </w:r>
      <w:r>
        <w:rPr>
          <w:color w:val="231F20"/>
        </w:rPr>
        <w:t>i verdensrommet,</w:t>
      </w:r>
      <w:r>
        <w:rPr>
          <w:color w:val="231F20"/>
          <w:spacing w:val="-8"/>
        </w:rPr>
        <w:t xml:space="preserve"> </w:t>
      </w:r>
      <w:r>
        <w:rPr>
          <w:color w:val="231F20"/>
        </w:rPr>
        <w:t>fant</w:t>
      </w:r>
      <w:r>
        <w:rPr>
          <w:color w:val="231F20"/>
          <w:spacing w:val="-8"/>
        </w:rPr>
        <w:t xml:space="preserve"> </w:t>
      </w:r>
      <w:r>
        <w:rPr>
          <w:color w:val="231F20"/>
        </w:rPr>
        <w:t>selv</w:t>
      </w:r>
      <w:r>
        <w:rPr>
          <w:color w:val="231F20"/>
          <w:spacing w:val="-8"/>
        </w:rPr>
        <w:t xml:space="preserve"> </w:t>
      </w:r>
      <w:r>
        <w:rPr>
          <w:color w:val="231F20"/>
        </w:rPr>
        <w:t>denne</w:t>
      </w:r>
      <w:r>
        <w:rPr>
          <w:color w:val="231F20"/>
          <w:spacing w:val="-8"/>
        </w:rPr>
        <w:t xml:space="preserve"> </w:t>
      </w:r>
      <w:r>
        <w:rPr>
          <w:color w:val="231F20"/>
        </w:rPr>
        <w:t>klienten</w:t>
      </w:r>
      <w:r>
        <w:rPr>
          <w:color w:val="231F20"/>
          <w:spacing w:val="-8"/>
        </w:rPr>
        <w:t xml:space="preserve"> </w:t>
      </w:r>
      <w:r>
        <w:rPr>
          <w:color w:val="231F20"/>
        </w:rPr>
        <w:t>det</w:t>
      </w:r>
      <w:r>
        <w:rPr>
          <w:color w:val="231F20"/>
          <w:spacing w:val="-8"/>
        </w:rPr>
        <w:t xml:space="preserve"> </w:t>
      </w:r>
      <w:r>
        <w:rPr>
          <w:color w:val="231F20"/>
        </w:rPr>
        <w:t>vanskelig</w:t>
      </w:r>
      <w:r>
        <w:rPr>
          <w:color w:val="231F20"/>
          <w:spacing w:val="-8"/>
        </w:rPr>
        <w:t xml:space="preserve"> </w:t>
      </w:r>
      <w:r>
        <w:rPr>
          <w:color w:val="231F20"/>
        </w:rPr>
        <w:t>å</w:t>
      </w:r>
      <w:r>
        <w:rPr>
          <w:color w:val="231F20"/>
          <w:spacing w:val="-8"/>
        </w:rPr>
        <w:t xml:space="preserve"> </w:t>
      </w:r>
      <w:r>
        <w:rPr>
          <w:color w:val="231F20"/>
        </w:rPr>
        <w:t>engasjere</w:t>
      </w:r>
      <w:r>
        <w:rPr>
          <w:color w:val="231F20"/>
          <w:spacing w:val="-8"/>
        </w:rPr>
        <w:t xml:space="preserve"> </w:t>
      </w:r>
      <w:r>
        <w:rPr>
          <w:color w:val="231F20"/>
        </w:rPr>
        <w:t>seg.</w:t>
      </w:r>
      <w:r>
        <w:rPr>
          <w:color w:val="231F20"/>
          <w:spacing w:val="-8"/>
        </w:rPr>
        <w:t xml:space="preserve"> </w:t>
      </w:r>
      <w:r>
        <w:rPr>
          <w:color w:val="231F20"/>
        </w:rPr>
        <w:t>Deretter</w:t>
      </w:r>
      <w:r>
        <w:rPr>
          <w:color w:val="231F20"/>
          <w:spacing w:val="-8"/>
        </w:rPr>
        <w:t xml:space="preserve"> </w:t>
      </w:r>
      <w:r>
        <w:rPr>
          <w:color w:val="231F20"/>
        </w:rPr>
        <w:t>ba</w:t>
      </w:r>
      <w:r>
        <w:rPr>
          <w:color w:val="231F20"/>
          <w:spacing w:val="-8"/>
        </w:rPr>
        <w:t xml:space="preserve"> </w:t>
      </w:r>
      <w:r>
        <w:rPr>
          <w:color w:val="231F20"/>
        </w:rPr>
        <w:t>jeg henne forestille seg hvordan det hadde vært å reagere med samme type likegyldighet</w:t>
      </w:r>
      <w:r>
        <w:rPr>
          <w:color w:val="231F20"/>
          <w:spacing w:val="40"/>
        </w:rPr>
        <w:t xml:space="preserve"> </w:t>
      </w:r>
      <w:r>
        <w:rPr>
          <w:color w:val="231F20"/>
        </w:rPr>
        <w:t>i situasjoner der hun hadde hatt for mye utslitende engasjement. Klienten formidlet umiddelbart at hun følte seg fri, at hun slapp å engasjere seg, mene noe, gjøre noe, ta ansvar for noe, eller å ta tak i noe og ordne opp i noe. Hun fikk kontakt med ro.</w:t>
      </w:r>
    </w:p>
    <w:p w14:paraId="78A8DB73" w14:textId="77777777" w:rsidR="001419A2" w:rsidRDefault="00000000">
      <w:pPr>
        <w:pStyle w:val="Brdtekst"/>
        <w:ind w:left="330" w:right="101"/>
      </w:pPr>
      <w:r>
        <w:rPr>
          <w:color w:val="231F20"/>
        </w:rPr>
        <w:t>Det</w:t>
      </w:r>
      <w:r>
        <w:rPr>
          <w:color w:val="231F20"/>
          <w:spacing w:val="-5"/>
        </w:rPr>
        <w:t xml:space="preserve"> </w:t>
      </w:r>
      <w:r>
        <w:rPr>
          <w:color w:val="231F20"/>
        </w:rPr>
        <w:t>kan</w:t>
      </w:r>
      <w:r>
        <w:rPr>
          <w:color w:val="231F20"/>
          <w:spacing w:val="-5"/>
        </w:rPr>
        <w:t xml:space="preserve"> </w:t>
      </w:r>
      <w:r>
        <w:rPr>
          <w:color w:val="231F20"/>
        </w:rPr>
        <w:t>være</w:t>
      </w:r>
      <w:r>
        <w:rPr>
          <w:color w:val="231F20"/>
          <w:spacing w:val="-5"/>
        </w:rPr>
        <w:t xml:space="preserve"> </w:t>
      </w:r>
      <w:r>
        <w:rPr>
          <w:color w:val="231F20"/>
        </w:rPr>
        <w:t>nødvendig</w:t>
      </w:r>
      <w:r>
        <w:rPr>
          <w:color w:val="231F20"/>
          <w:spacing w:val="-5"/>
        </w:rPr>
        <w:t xml:space="preserve"> </w:t>
      </w:r>
      <w:r>
        <w:rPr>
          <w:color w:val="231F20"/>
        </w:rPr>
        <w:t>å</w:t>
      </w:r>
      <w:r>
        <w:rPr>
          <w:color w:val="231F20"/>
          <w:spacing w:val="-5"/>
        </w:rPr>
        <w:t xml:space="preserve"> </w:t>
      </w:r>
      <w:r>
        <w:rPr>
          <w:color w:val="231F20"/>
        </w:rPr>
        <w:t>teste</w:t>
      </w:r>
      <w:r>
        <w:rPr>
          <w:color w:val="231F20"/>
          <w:spacing w:val="-5"/>
        </w:rPr>
        <w:t xml:space="preserve"> </w:t>
      </w:r>
      <w:r>
        <w:rPr>
          <w:color w:val="231F20"/>
        </w:rPr>
        <w:t>ut</w:t>
      </w:r>
      <w:r>
        <w:rPr>
          <w:color w:val="231F20"/>
          <w:spacing w:val="-5"/>
        </w:rPr>
        <w:t xml:space="preserve"> </w:t>
      </w:r>
      <w:r>
        <w:rPr>
          <w:color w:val="231F20"/>
        </w:rPr>
        <w:t>graden</w:t>
      </w:r>
      <w:r>
        <w:rPr>
          <w:color w:val="231F20"/>
          <w:spacing w:val="-5"/>
        </w:rPr>
        <w:t xml:space="preserve"> </w:t>
      </w:r>
      <w:r>
        <w:rPr>
          <w:color w:val="231F20"/>
        </w:rPr>
        <w:t>av</w:t>
      </w:r>
      <w:r>
        <w:rPr>
          <w:color w:val="231F20"/>
          <w:spacing w:val="-5"/>
        </w:rPr>
        <w:t xml:space="preserve"> </w:t>
      </w:r>
      <w:r>
        <w:rPr>
          <w:color w:val="231F20"/>
        </w:rPr>
        <w:t>likegyldighet</w:t>
      </w:r>
      <w:r>
        <w:rPr>
          <w:color w:val="231F20"/>
          <w:spacing w:val="-5"/>
        </w:rPr>
        <w:t xml:space="preserve"> </w:t>
      </w:r>
      <w:r>
        <w:rPr>
          <w:color w:val="231F20"/>
        </w:rPr>
        <w:t>slik</w:t>
      </w:r>
      <w:r>
        <w:rPr>
          <w:color w:val="231F20"/>
          <w:spacing w:val="-5"/>
        </w:rPr>
        <w:t xml:space="preserve"> </w:t>
      </w:r>
      <w:r>
        <w:rPr>
          <w:color w:val="231F20"/>
        </w:rPr>
        <w:t>at</w:t>
      </w:r>
      <w:r>
        <w:rPr>
          <w:color w:val="231F20"/>
          <w:spacing w:val="-5"/>
        </w:rPr>
        <w:t xml:space="preserve"> </w:t>
      </w:r>
      <w:r>
        <w:rPr>
          <w:color w:val="231F20"/>
        </w:rPr>
        <w:t>klienten</w:t>
      </w:r>
      <w:r>
        <w:rPr>
          <w:color w:val="231F20"/>
          <w:spacing w:val="-5"/>
        </w:rPr>
        <w:t xml:space="preserve"> </w:t>
      </w:r>
      <w:r>
        <w:rPr>
          <w:color w:val="231F20"/>
        </w:rPr>
        <w:t>blir</w:t>
      </w:r>
      <w:r>
        <w:rPr>
          <w:color w:val="231F20"/>
          <w:spacing w:val="-5"/>
        </w:rPr>
        <w:t xml:space="preserve"> </w:t>
      </w:r>
      <w:r>
        <w:rPr>
          <w:color w:val="231F20"/>
        </w:rPr>
        <w:t>akkurat passe</w:t>
      </w:r>
      <w:r>
        <w:rPr>
          <w:color w:val="231F20"/>
          <w:spacing w:val="-9"/>
        </w:rPr>
        <w:t xml:space="preserve"> </w:t>
      </w:r>
      <w:r>
        <w:rPr>
          <w:color w:val="231F20"/>
        </w:rPr>
        <w:t>likegyldig</w:t>
      </w:r>
      <w:r>
        <w:rPr>
          <w:color w:val="231F20"/>
          <w:spacing w:val="-9"/>
        </w:rPr>
        <w:t xml:space="preserve"> </w:t>
      </w:r>
      <w:r>
        <w:rPr>
          <w:color w:val="231F20"/>
        </w:rPr>
        <w:t>til</w:t>
      </w:r>
      <w:r>
        <w:rPr>
          <w:color w:val="231F20"/>
          <w:spacing w:val="-9"/>
        </w:rPr>
        <w:t xml:space="preserve"> </w:t>
      </w:r>
      <w:r>
        <w:rPr>
          <w:color w:val="231F20"/>
        </w:rPr>
        <w:t>situasjoner</w:t>
      </w:r>
      <w:r>
        <w:rPr>
          <w:color w:val="231F20"/>
          <w:spacing w:val="-9"/>
        </w:rPr>
        <w:t xml:space="preserve"> </w:t>
      </w:r>
      <w:r>
        <w:rPr>
          <w:color w:val="231F20"/>
        </w:rPr>
        <w:t>som</w:t>
      </w:r>
      <w:r>
        <w:rPr>
          <w:color w:val="231F20"/>
          <w:spacing w:val="-9"/>
        </w:rPr>
        <w:t xml:space="preserve"> </w:t>
      </w:r>
      <w:r>
        <w:rPr>
          <w:color w:val="231F20"/>
        </w:rPr>
        <w:t>tidligere</w:t>
      </w:r>
      <w:r>
        <w:rPr>
          <w:color w:val="231F20"/>
          <w:spacing w:val="-9"/>
        </w:rPr>
        <w:t xml:space="preserve"> </w:t>
      </w:r>
      <w:r>
        <w:rPr>
          <w:color w:val="231F20"/>
        </w:rPr>
        <w:t>er</w:t>
      </w:r>
      <w:r>
        <w:rPr>
          <w:color w:val="231F20"/>
          <w:spacing w:val="-9"/>
        </w:rPr>
        <w:t xml:space="preserve"> </w:t>
      </w:r>
      <w:r>
        <w:rPr>
          <w:color w:val="231F20"/>
        </w:rPr>
        <w:t>blitt</w:t>
      </w:r>
      <w:r>
        <w:rPr>
          <w:color w:val="231F20"/>
          <w:spacing w:val="-9"/>
        </w:rPr>
        <w:t xml:space="preserve"> </w:t>
      </w:r>
      <w:r>
        <w:rPr>
          <w:color w:val="231F20"/>
        </w:rPr>
        <w:t>opplevd</w:t>
      </w:r>
      <w:r>
        <w:rPr>
          <w:color w:val="231F20"/>
          <w:spacing w:val="-9"/>
        </w:rPr>
        <w:t xml:space="preserve"> </w:t>
      </w:r>
      <w:r>
        <w:rPr>
          <w:color w:val="231F20"/>
        </w:rPr>
        <w:t>som</w:t>
      </w:r>
      <w:r>
        <w:rPr>
          <w:color w:val="231F20"/>
          <w:spacing w:val="-9"/>
        </w:rPr>
        <w:t xml:space="preserve"> </w:t>
      </w:r>
      <w:r>
        <w:rPr>
          <w:color w:val="231F20"/>
        </w:rPr>
        <w:t>ubehagelige,</w:t>
      </w:r>
      <w:r>
        <w:rPr>
          <w:color w:val="231F20"/>
          <w:spacing w:val="-9"/>
        </w:rPr>
        <w:t xml:space="preserve"> </w:t>
      </w:r>
      <w:r>
        <w:rPr>
          <w:color w:val="231F20"/>
        </w:rPr>
        <w:t>slitsom- me eller angstrelaterte. Slik sett kan likegyldighet, noe som vanligvis ikke blir aner- kjent som en positiv egenskap, fungere som en terapeutisk ressurs. Jeg har anvendt denne metoden flere ganger.</w:t>
      </w:r>
    </w:p>
    <w:p w14:paraId="00F7BD1F" w14:textId="77777777" w:rsidR="001419A2" w:rsidRDefault="001419A2">
      <w:pPr>
        <w:sectPr w:rsidR="001419A2">
          <w:pgSz w:w="9640" w:h="13610"/>
          <w:pgMar w:top="900" w:right="860" w:bottom="660" w:left="860" w:header="345" w:footer="460" w:gutter="0"/>
          <w:cols w:space="708"/>
        </w:sectPr>
      </w:pPr>
    </w:p>
    <w:p w14:paraId="3B1F08EE" w14:textId="77777777" w:rsidR="001419A2" w:rsidRDefault="00000000">
      <w:pPr>
        <w:pStyle w:val="Overskrift4"/>
        <w:spacing w:before="193" w:line="218" w:lineRule="auto"/>
        <w:ind w:right="364"/>
        <w:jc w:val="both"/>
      </w:pPr>
      <w:r>
        <w:rPr>
          <w:color w:val="231F20"/>
        </w:rPr>
        <w:lastRenderedPageBreak/>
        <w:t>Terapeutens</w:t>
      </w:r>
      <w:r>
        <w:rPr>
          <w:color w:val="231F20"/>
          <w:spacing w:val="-8"/>
        </w:rPr>
        <w:t xml:space="preserve"> </w:t>
      </w:r>
      <w:r>
        <w:rPr>
          <w:color w:val="231F20"/>
        </w:rPr>
        <w:t>ressurser</w:t>
      </w:r>
      <w:r>
        <w:rPr>
          <w:color w:val="231F20"/>
          <w:spacing w:val="-8"/>
        </w:rPr>
        <w:t xml:space="preserve"> </w:t>
      </w:r>
      <w:r>
        <w:rPr>
          <w:color w:val="231F20"/>
        </w:rPr>
        <w:t>og</w:t>
      </w:r>
      <w:r>
        <w:rPr>
          <w:color w:val="231F20"/>
          <w:spacing w:val="-8"/>
        </w:rPr>
        <w:t xml:space="preserve"> </w:t>
      </w:r>
      <w:r>
        <w:rPr>
          <w:color w:val="231F20"/>
        </w:rPr>
        <w:t>tilgangsstadiet</w:t>
      </w:r>
      <w:r>
        <w:rPr>
          <w:color w:val="231F20"/>
          <w:spacing w:val="-8"/>
        </w:rPr>
        <w:t xml:space="preserve"> </w:t>
      </w:r>
      <w:r>
        <w:rPr>
          <w:color w:val="231F20"/>
        </w:rPr>
        <w:t>for</w:t>
      </w:r>
      <w:r>
        <w:rPr>
          <w:color w:val="231F20"/>
          <w:spacing w:val="-8"/>
        </w:rPr>
        <w:t xml:space="preserve"> </w:t>
      </w:r>
      <w:r>
        <w:rPr>
          <w:color w:val="231F20"/>
        </w:rPr>
        <w:t xml:space="preserve">psykisk </w:t>
      </w:r>
      <w:r>
        <w:rPr>
          <w:color w:val="231F20"/>
          <w:spacing w:val="-2"/>
        </w:rPr>
        <w:t>endring</w:t>
      </w:r>
    </w:p>
    <w:p w14:paraId="30A674EB" w14:textId="77777777" w:rsidR="001419A2" w:rsidRDefault="00000000">
      <w:pPr>
        <w:pStyle w:val="Brdtekst"/>
        <w:spacing w:before="208"/>
        <w:ind w:right="328"/>
      </w:pPr>
      <w:r>
        <w:rPr>
          <w:color w:val="231F20"/>
        </w:rPr>
        <w:t>Klienten er den viktigste ressursen i LBT. Den nest viktigste ressursen er terapeutens evne</w:t>
      </w:r>
      <w:r>
        <w:rPr>
          <w:color w:val="231F20"/>
          <w:spacing w:val="-3"/>
        </w:rPr>
        <w:t xml:space="preserve"> </w:t>
      </w:r>
      <w:r>
        <w:rPr>
          <w:color w:val="231F20"/>
        </w:rPr>
        <w:t>til</w:t>
      </w:r>
      <w:r>
        <w:rPr>
          <w:color w:val="231F20"/>
          <w:spacing w:val="-3"/>
        </w:rPr>
        <w:t xml:space="preserve"> </w:t>
      </w:r>
      <w:r>
        <w:rPr>
          <w:color w:val="231F20"/>
        </w:rPr>
        <w:t>å</w:t>
      </w:r>
      <w:r>
        <w:rPr>
          <w:color w:val="231F20"/>
          <w:spacing w:val="-3"/>
        </w:rPr>
        <w:t xml:space="preserve"> </w:t>
      </w:r>
      <w:r>
        <w:rPr>
          <w:color w:val="231F20"/>
        </w:rPr>
        <w:t>anvende</w:t>
      </w:r>
      <w:r>
        <w:rPr>
          <w:color w:val="231F20"/>
          <w:spacing w:val="-3"/>
        </w:rPr>
        <w:t xml:space="preserve"> </w:t>
      </w:r>
      <w:r>
        <w:rPr>
          <w:color w:val="231F20"/>
        </w:rPr>
        <w:t>klientens</w:t>
      </w:r>
      <w:r>
        <w:rPr>
          <w:color w:val="231F20"/>
          <w:spacing w:val="-3"/>
        </w:rPr>
        <w:t xml:space="preserve"> </w:t>
      </w:r>
      <w:r>
        <w:rPr>
          <w:color w:val="231F20"/>
        </w:rPr>
        <w:t>ressurser</w:t>
      </w:r>
      <w:r>
        <w:rPr>
          <w:color w:val="231F20"/>
          <w:spacing w:val="-3"/>
        </w:rPr>
        <w:t xml:space="preserve"> </w:t>
      </w:r>
      <w:r>
        <w:rPr>
          <w:color w:val="231F20"/>
        </w:rPr>
        <w:t>til</w:t>
      </w:r>
      <w:r>
        <w:rPr>
          <w:color w:val="231F20"/>
          <w:spacing w:val="-3"/>
        </w:rPr>
        <w:t xml:space="preserve"> </w:t>
      </w:r>
      <w:r>
        <w:rPr>
          <w:color w:val="231F20"/>
        </w:rPr>
        <w:t>det</w:t>
      </w:r>
      <w:r>
        <w:rPr>
          <w:color w:val="231F20"/>
          <w:spacing w:val="-3"/>
        </w:rPr>
        <w:t xml:space="preserve"> </w:t>
      </w:r>
      <w:r>
        <w:rPr>
          <w:color w:val="231F20"/>
        </w:rPr>
        <w:t>beste</w:t>
      </w:r>
      <w:r>
        <w:rPr>
          <w:color w:val="231F20"/>
          <w:spacing w:val="-3"/>
        </w:rPr>
        <w:t xml:space="preserve"> </w:t>
      </w:r>
      <w:r>
        <w:rPr>
          <w:color w:val="231F20"/>
        </w:rPr>
        <w:t>for</w:t>
      </w:r>
      <w:r>
        <w:rPr>
          <w:color w:val="231F20"/>
          <w:spacing w:val="-3"/>
        </w:rPr>
        <w:t xml:space="preserve"> </w:t>
      </w:r>
      <w:r>
        <w:rPr>
          <w:color w:val="231F20"/>
        </w:rPr>
        <w:t>klienten.</w:t>
      </w:r>
      <w:r>
        <w:rPr>
          <w:color w:val="231F20"/>
          <w:spacing w:val="-3"/>
        </w:rPr>
        <w:t xml:space="preserve"> </w:t>
      </w:r>
      <w:r>
        <w:rPr>
          <w:color w:val="231F20"/>
        </w:rPr>
        <w:t>Denne</w:t>
      </w:r>
      <w:r>
        <w:rPr>
          <w:color w:val="231F20"/>
          <w:spacing w:val="-3"/>
        </w:rPr>
        <w:t xml:space="preserve"> </w:t>
      </w:r>
      <w:r>
        <w:rPr>
          <w:color w:val="231F20"/>
        </w:rPr>
        <w:t>evnen</w:t>
      </w:r>
      <w:r>
        <w:rPr>
          <w:color w:val="231F20"/>
          <w:spacing w:val="-3"/>
        </w:rPr>
        <w:t xml:space="preserve"> </w:t>
      </w:r>
      <w:r>
        <w:rPr>
          <w:color w:val="231F20"/>
        </w:rPr>
        <w:t>forutset- ter</w:t>
      </w:r>
      <w:r>
        <w:rPr>
          <w:color w:val="231F20"/>
          <w:spacing w:val="-11"/>
        </w:rPr>
        <w:t xml:space="preserve"> </w:t>
      </w:r>
      <w:r>
        <w:rPr>
          <w:color w:val="231F20"/>
        </w:rPr>
        <w:t>at</w:t>
      </w:r>
      <w:r>
        <w:rPr>
          <w:color w:val="231F20"/>
          <w:spacing w:val="-11"/>
        </w:rPr>
        <w:t xml:space="preserve"> </w:t>
      </w:r>
      <w:r>
        <w:rPr>
          <w:color w:val="231F20"/>
        </w:rPr>
        <w:t>terapeuten</w:t>
      </w:r>
      <w:r>
        <w:rPr>
          <w:color w:val="231F20"/>
          <w:spacing w:val="-11"/>
        </w:rPr>
        <w:t xml:space="preserve"> </w:t>
      </w:r>
      <w:r>
        <w:rPr>
          <w:color w:val="231F20"/>
        </w:rPr>
        <w:t>er</w:t>
      </w:r>
      <w:r>
        <w:rPr>
          <w:color w:val="231F20"/>
          <w:spacing w:val="-11"/>
        </w:rPr>
        <w:t xml:space="preserve"> </w:t>
      </w:r>
      <w:r>
        <w:rPr>
          <w:color w:val="231F20"/>
        </w:rPr>
        <w:t>klar</w:t>
      </w:r>
      <w:r>
        <w:rPr>
          <w:color w:val="231F20"/>
          <w:spacing w:val="-11"/>
        </w:rPr>
        <w:t xml:space="preserve"> </w:t>
      </w:r>
      <w:r>
        <w:rPr>
          <w:color w:val="231F20"/>
        </w:rPr>
        <w:t>over</w:t>
      </w:r>
      <w:r>
        <w:rPr>
          <w:color w:val="231F20"/>
          <w:spacing w:val="-11"/>
        </w:rPr>
        <w:t xml:space="preserve"> </w:t>
      </w:r>
      <w:r>
        <w:rPr>
          <w:color w:val="231F20"/>
        </w:rPr>
        <w:t>at</w:t>
      </w:r>
      <w:r>
        <w:rPr>
          <w:color w:val="231F20"/>
          <w:spacing w:val="-11"/>
        </w:rPr>
        <w:t xml:space="preserve"> </w:t>
      </w:r>
      <w:r>
        <w:rPr>
          <w:color w:val="231F20"/>
        </w:rPr>
        <w:t>klientene</w:t>
      </w:r>
      <w:r>
        <w:rPr>
          <w:color w:val="231F20"/>
          <w:spacing w:val="-11"/>
        </w:rPr>
        <w:t xml:space="preserve"> </w:t>
      </w:r>
      <w:r>
        <w:rPr>
          <w:color w:val="231F20"/>
        </w:rPr>
        <w:t>besitter</w:t>
      </w:r>
      <w:r>
        <w:rPr>
          <w:color w:val="231F20"/>
          <w:spacing w:val="-11"/>
        </w:rPr>
        <w:t xml:space="preserve"> </w:t>
      </w:r>
      <w:r>
        <w:rPr>
          <w:color w:val="231F20"/>
        </w:rPr>
        <w:t>terapeutiske</w:t>
      </w:r>
      <w:r>
        <w:rPr>
          <w:color w:val="231F20"/>
          <w:spacing w:val="-11"/>
        </w:rPr>
        <w:t xml:space="preserve"> </w:t>
      </w:r>
      <w:r>
        <w:rPr>
          <w:color w:val="231F20"/>
        </w:rPr>
        <w:t>ressurser,</w:t>
      </w:r>
      <w:r>
        <w:rPr>
          <w:color w:val="231F20"/>
          <w:spacing w:val="-11"/>
        </w:rPr>
        <w:t xml:space="preserve"> </w:t>
      </w:r>
      <w:r>
        <w:rPr>
          <w:color w:val="231F20"/>
        </w:rPr>
        <w:t>og</w:t>
      </w:r>
      <w:r>
        <w:rPr>
          <w:color w:val="231F20"/>
          <w:spacing w:val="-11"/>
        </w:rPr>
        <w:t xml:space="preserve"> </w:t>
      </w:r>
      <w:r>
        <w:rPr>
          <w:color w:val="231F20"/>
        </w:rPr>
        <w:t>at</w:t>
      </w:r>
      <w:r>
        <w:rPr>
          <w:color w:val="231F20"/>
          <w:spacing w:val="-11"/>
        </w:rPr>
        <w:t xml:space="preserve"> </w:t>
      </w:r>
      <w:r>
        <w:rPr>
          <w:color w:val="231F20"/>
        </w:rPr>
        <w:t>han</w:t>
      </w:r>
      <w:r>
        <w:rPr>
          <w:color w:val="231F20"/>
          <w:spacing w:val="-11"/>
        </w:rPr>
        <w:t xml:space="preserve"> </w:t>
      </w:r>
      <w:r>
        <w:rPr>
          <w:color w:val="231F20"/>
        </w:rPr>
        <w:t>eller hun er i stand til å reagere med sine ressurser i fremtiden.</w:t>
      </w:r>
    </w:p>
    <w:p w14:paraId="7CE0343C" w14:textId="77777777" w:rsidR="001419A2" w:rsidRDefault="00000000">
      <w:pPr>
        <w:pStyle w:val="Brdtekst"/>
        <w:ind w:right="328" w:firstLine="283"/>
      </w:pPr>
      <w:r>
        <w:rPr>
          <w:color w:val="231F20"/>
        </w:rPr>
        <w:t>I</w:t>
      </w:r>
      <w:r>
        <w:rPr>
          <w:color w:val="231F20"/>
          <w:spacing w:val="-1"/>
        </w:rPr>
        <w:t xml:space="preserve"> </w:t>
      </w:r>
      <w:r>
        <w:rPr>
          <w:color w:val="231F20"/>
        </w:rPr>
        <w:t>tillegg</w:t>
      </w:r>
      <w:r>
        <w:rPr>
          <w:color w:val="231F20"/>
          <w:spacing w:val="-1"/>
        </w:rPr>
        <w:t xml:space="preserve"> </w:t>
      </w:r>
      <w:r>
        <w:rPr>
          <w:color w:val="231F20"/>
        </w:rPr>
        <w:t>forutsetter</w:t>
      </w:r>
      <w:r>
        <w:rPr>
          <w:color w:val="231F20"/>
          <w:spacing w:val="-1"/>
        </w:rPr>
        <w:t xml:space="preserve"> </w:t>
      </w:r>
      <w:r>
        <w:rPr>
          <w:color w:val="231F20"/>
        </w:rPr>
        <w:t>dette</w:t>
      </w:r>
      <w:r>
        <w:rPr>
          <w:color w:val="231F20"/>
          <w:spacing w:val="-1"/>
        </w:rPr>
        <w:t xml:space="preserve"> </w:t>
      </w:r>
      <w:r>
        <w:rPr>
          <w:color w:val="231F20"/>
        </w:rPr>
        <w:t>forståelse</w:t>
      </w:r>
      <w:r>
        <w:rPr>
          <w:color w:val="231F20"/>
          <w:spacing w:val="-1"/>
        </w:rPr>
        <w:t xml:space="preserve"> </w:t>
      </w:r>
      <w:r>
        <w:rPr>
          <w:color w:val="231F20"/>
        </w:rPr>
        <w:t>for</w:t>
      </w:r>
      <w:r>
        <w:rPr>
          <w:color w:val="231F20"/>
          <w:spacing w:val="-1"/>
        </w:rPr>
        <w:t xml:space="preserve"> </w:t>
      </w:r>
      <w:r>
        <w:rPr>
          <w:color w:val="231F20"/>
        </w:rPr>
        <w:t>når</w:t>
      </w:r>
      <w:r>
        <w:rPr>
          <w:color w:val="231F20"/>
          <w:spacing w:val="-1"/>
        </w:rPr>
        <w:t xml:space="preserve"> </w:t>
      </w:r>
      <w:r>
        <w:rPr>
          <w:color w:val="231F20"/>
        </w:rPr>
        <w:t>klienten</w:t>
      </w:r>
      <w:r>
        <w:rPr>
          <w:color w:val="231F20"/>
          <w:spacing w:val="-1"/>
        </w:rPr>
        <w:t xml:space="preserve"> </w:t>
      </w:r>
      <w:r>
        <w:rPr>
          <w:color w:val="231F20"/>
        </w:rPr>
        <w:t>befinner</w:t>
      </w:r>
      <w:r>
        <w:rPr>
          <w:color w:val="231F20"/>
          <w:spacing w:val="-1"/>
        </w:rPr>
        <w:t xml:space="preserve"> </w:t>
      </w:r>
      <w:r>
        <w:rPr>
          <w:color w:val="231F20"/>
        </w:rPr>
        <w:t>seg</w:t>
      </w:r>
      <w:r>
        <w:rPr>
          <w:color w:val="231F20"/>
          <w:spacing w:val="-1"/>
        </w:rPr>
        <w:t xml:space="preserve"> </w:t>
      </w:r>
      <w:r>
        <w:rPr>
          <w:color w:val="231F20"/>
        </w:rPr>
        <w:t>i</w:t>
      </w:r>
      <w:r>
        <w:rPr>
          <w:color w:val="231F20"/>
          <w:spacing w:val="-1"/>
        </w:rPr>
        <w:t xml:space="preserve"> </w:t>
      </w:r>
      <w:r>
        <w:rPr>
          <w:color w:val="231F20"/>
        </w:rPr>
        <w:t>«tilgangsstadiet» for</w:t>
      </w:r>
      <w:r>
        <w:rPr>
          <w:color w:val="231F20"/>
          <w:spacing w:val="-9"/>
        </w:rPr>
        <w:t xml:space="preserve"> </w:t>
      </w:r>
      <w:r>
        <w:rPr>
          <w:color w:val="231F20"/>
        </w:rPr>
        <w:t>psykisk</w:t>
      </w:r>
      <w:r>
        <w:rPr>
          <w:color w:val="231F20"/>
          <w:spacing w:val="-9"/>
        </w:rPr>
        <w:t xml:space="preserve"> </w:t>
      </w:r>
      <w:r>
        <w:rPr>
          <w:color w:val="231F20"/>
        </w:rPr>
        <w:t>endring.</w:t>
      </w:r>
      <w:r>
        <w:rPr>
          <w:color w:val="231F20"/>
          <w:spacing w:val="-9"/>
        </w:rPr>
        <w:t xml:space="preserve"> </w:t>
      </w:r>
      <w:r>
        <w:rPr>
          <w:color w:val="231F20"/>
        </w:rPr>
        <w:t>Tilgangsstadiet</w:t>
      </w:r>
      <w:r>
        <w:rPr>
          <w:color w:val="231F20"/>
          <w:spacing w:val="-9"/>
        </w:rPr>
        <w:t xml:space="preserve"> </w:t>
      </w:r>
      <w:r>
        <w:rPr>
          <w:color w:val="231F20"/>
        </w:rPr>
        <w:t>for</w:t>
      </w:r>
      <w:r>
        <w:rPr>
          <w:color w:val="231F20"/>
          <w:spacing w:val="-9"/>
        </w:rPr>
        <w:t xml:space="preserve"> </w:t>
      </w:r>
      <w:r>
        <w:rPr>
          <w:color w:val="231F20"/>
        </w:rPr>
        <w:t>psykisk</w:t>
      </w:r>
      <w:r>
        <w:rPr>
          <w:color w:val="231F20"/>
          <w:spacing w:val="-9"/>
        </w:rPr>
        <w:t xml:space="preserve"> </w:t>
      </w:r>
      <w:r>
        <w:rPr>
          <w:color w:val="231F20"/>
        </w:rPr>
        <w:t>endring</w:t>
      </w:r>
      <w:r>
        <w:rPr>
          <w:color w:val="231F20"/>
          <w:spacing w:val="-9"/>
        </w:rPr>
        <w:t xml:space="preserve"> </w:t>
      </w:r>
      <w:r>
        <w:rPr>
          <w:color w:val="231F20"/>
        </w:rPr>
        <w:t>er</w:t>
      </w:r>
      <w:r>
        <w:rPr>
          <w:color w:val="231F20"/>
          <w:spacing w:val="-9"/>
        </w:rPr>
        <w:t xml:space="preserve"> </w:t>
      </w:r>
      <w:r>
        <w:rPr>
          <w:color w:val="231F20"/>
        </w:rPr>
        <w:t>den</w:t>
      </w:r>
      <w:r>
        <w:rPr>
          <w:color w:val="231F20"/>
          <w:spacing w:val="-9"/>
        </w:rPr>
        <w:t xml:space="preserve"> </w:t>
      </w:r>
      <w:r>
        <w:rPr>
          <w:color w:val="231F20"/>
        </w:rPr>
        <w:t>tilstanden</w:t>
      </w:r>
      <w:r>
        <w:rPr>
          <w:color w:val="231F20"/>
          <w:spacing w:val="-9"/>
        </w:rPr>
        <w:t xml:space="preserve"> </w:t>
      </w:r>
      <w:r>
        <w:rPr>
          <w:color w:val="231F20"/>
        </w:rPr>
        <w:t>der</w:t>
      </w:r>
      <w:r>
        <w:rPr>
          <w:color w:val="231F20"/>
          <w:spacing w:val="-9"/>
        </w:rPr>
        <w:t xml:space="preserve"> </w:t>
      </w:r>
      <w:r>
        <w:rPr>
          <w:color w:val="231F20"/>
        </w:rPr>
        <w:t>klienten er</w:t>
      </w:r>
      <w:r>
        <w:rPr>
          <w:color w:val="231F20"/>
          <w:spacing w:val="-12"/>
        </w:rPr>
        <w:t xml:space="preserve"> </w:t>
      </w:r>
      <w:r>
        <w:rPr>
          <w:color w:val="231F20"/>
        </w:rPr>
        <w:t>åpen</w:t>
      </w:r>
      <w:r>
        <w:rPr>
          <w:color w:val="231F20"/>
          <w:spacing w:val="-12"/>
        </w:rPr>
        <w:t xml:space="preserve"> </w:t>
      </w:r>
      <w:r>
        <w:rPr>
          <w:color w:val="231F20"/>
        </w:rPr>
        <w:t>for</w:t>
      </w:r>
      <w:r>
        <w:rPr>
          <w:color w:val="231F20"/>
          <w:spacing w:val="-12"/>
        </w:rPr>
        <w:t xml:space="preserve"> </w:t>
      </w:r>
      <w:r>
        <w:rPr>
          <w:color w:val="231F20"/>
        </w:rPr>
        <w:t>psykisk</w:t>
      </w:r>
      <w:r>
        <w:rPr>
          <w:color w:val="231F20"/>
          <w:spacing w:val="-12"/>
        </w:rPr>
        <w:t xml:space="preserve"> </w:t>
      </w:r>
      <w:r>
        <w:rPr>
          <w:color w:val="231F20"/>
        </w:rPr>
        <w:t>endring.</w:t>
      </w:r>
      <w:r>
        <w:rPr>
          <w:color w:val="231F20"/>
          <w:spacing w:val="-12"/>
        </w:rPr>
        <w:t xml:space="preserve"> </w:t>
      </w:r>
      <w:r>
        <w:rPr>
          <w:color w:val="231F20"/>
        </w:rPr>
        <w:t>Dette</w:t>
      </w:r>
      <w:r>
        <w:rPr>
          <w:color w:val="231F20"/>
          <w:spacing w:val="-12"/>
        </w:rPr>
        <w:t xml:space="preserve"> </w:t>
      </w:r>
      <w:r>
        <w:rPr>
          <w:color w:val="231F20"/>
        </w:rPr>
        <w:t>antyder</w:t>
      </w:r>
      <w:r>
        <w:rPr>
          <w:color w:val="231F20"/>
          <w:spacing w:val="-12"/>
        </w:rPr>
        <w:t xml:space="preserve"> </w:t>
      </w:r>
      <w:r>
        <w:rPr>
          <w:color w:val="231F20"/>
        </w:rPr>
        <w:t>at</w:t>
      </w:r>
      <w:r>
        <w:rPr>
          <w:color w:val="231F20"/>
          <w:spacing w:val="-12"/>
        </w:rPr>
        <w:t xml:space="preserve"> </w:t>
      </w:r>
      <w:r>
        <w:rPr>
          <w:color w:val="231F20"/>
        </w:rPr>
        <w:t>det</w:t>
      </w:r>
      <w:r>
        <w:rPr>
          <w:color w:val="231F20"/>
          <w:spacing w:val="-12"/>
        </w:rPr>
        <w:t xml:space="preserve"> </w:t>
      </w:r>
      <w:r>
        <w:rPr>
          <w:color w:val="231F20"/>
        </w:rPr>
        <w:t>finnes</w:t>
      </w:r>
      <w:r>
        <w:rPr>
          <w:color w:val="231F20"/>
          <w:spacing w:val="-12"/>
        </w:rPr>
        <w:t xml:space="preserve"> </w:t>
      </w:r>
      <w:r>
        <w:rPr>
          <w:color w:val="231F20"/>
        </w:rPr>
        <w:t>mentale</w:t>
      </w:r>
      <w:r>
        <w:rPr>
          <w:color w:val="231F20"/>
          <w:spacing w:val="-12"/>
        </w:rPr>
        <w:t xml:space="preserve"> </w:t>
      </w:r>
      <w:r>
        <w:rPr>
          <w:color w:val="231F20"/>
        </w:rPr>
        <w:t>tilstander</w:t>
      </w:r>
      <w:r>
        <w:rPr>
          <w:color w:val="231F20"/>
          <w:spacing w:val="-12"/>
        </w:rPr>
        <w:t xml:space="preserve"> </w:t>
      </w:r>
      <w:r>
        <w:rPr>
          <w:color w:val="231F20"/>
        </w:rPr>
        <w:t>der</w:t>
      </w:r>
      <w:r>
        <w:rPr>
          <w:color w:val="231F20"/>
          <w:spacing w:val="-12"/>
        </w:rPr>
        <w:t xml:space="preserve"> </w:t>
      </w:r>
      <w:r>
        <w:rPr>
          <w:color w:val="231F20"/>
        </w:rPr>
        <w:t>klienten ikke er mottakelig for terapeutens intervensjoner.</w:t>
      </w:r>
    </w:p>
    <w:p w14:paraId="4040CBF8" w14:textId="77777777" w:rsidR="001419A2" w:rsidRDefault="00000000">
      <w:pPr>
        <w:pStyle w:val="Brdtekst"/>
        <w:ind w:right="328"/>
      </w:pPr>
      <w:r>
        <w:rPr>
          <w:color w:val="231F20"/>
        </w:rPr>
        <w:t>Terapeutens evne til å gi klienten kontakt med tilgangsstadiet for psykisk endring er en vesentlig terapeutisk kvalitet. Øyeblikk der klienten er mottakelig for terapeutens intervensjoner</w:t>
      </w:r>
      <w:r>
        <w:rPr>
          <w:color w:val="231F20"/>
          <w:spacing w:val="-9"/>
        </w:rPr>
        <w:t xml:space="preserve"> </w:t>
      </w:r>
      <w:r>
        <w:rPr>
          <w:color w:val="231F20"/>
        </w:rPr>
        <w:t>og</w:t>
      </w:r>
      <w:r>
        <w:rPr>
          <w:color w:val="231F20"/>
          <w:spacing w:val="-9"/>
        </w:rPr>
        <w:t xml:space="preserve"> </w:t>
      </w:r>
      <w:r>
        <w:rPr>
          <w:color w:val="231F20"/>
        </w:rPr>
        <w:t>åpen</w:t>
      </w:r>
      <w:r>
        <w:rPr>
          <w:color w:val="231F20"/>
          <w:spacing w:val="-9"/>
        </w:rPr>
        <w:t xml:space="preserve"> </w:t>
      </w:r>
      <w:r>
        <w:rPr>
          <w:color w:val="231F20"/>
        </w:rPr>
        <w:t>for</w:t>
      </w:r>
      <w:r>
        <w:rPr>
          <w:color w:val="231F20"/>
          <w:spacing w:val="-9"/>
        </w:rPr>
        <w:t xml:space="preserve"> </w:t>
      </w:r>
      <w:r>
        <w:rPr>
          <w:color w:val="231F20"/>
        </w:rPr>
        <w:t>psykisk</w:t>
      </w:r>
      <w:r>
        <w:rPr>
          <w:color w:val="231F20"/>
          <w:spacing w:val="-9"/>
        </w:rPr>
        <w:t xml:space="preserve"> </w:t>
      </w:r>
      <w:r>
        <w:rPr>
          <w:color w:val="231F20"/>
        </w:rPr>
        <w:t>endring,</w:t>
      </w:r>
      <w:r>
        <w:rPr>
          <w:color w:val="231F20"/>
          <w:spacing w:val="-9"/>
        </w:rPr>
        <w:t xml:space="preserve"> </w:t>
      </w:r>
      <w:r>
        <w:rPr>
          <w:color w:val="231F20"/>
        </w:rPr>
        <w:t>er</w:t>
      </w:r>
      <w:r>
        <w:rPr>
          <w:color w:val="231F20"/>
          <w:spacing w:val="-9"/>
        </w:rPr>
        <w:t xml:space="preserve"> </w:t>
      </w:r>
      <w:r>
        <w:rPr>
          <w:color w:val="231F20"/>
        </w:rPr>
        <w:t>en</w:t>
      </w:r>
      <w:r>
        <w:rPr>
          <w:color w:val="231F20"/>
          <w:spacing w:val="-9"/>
        </w:rPr>
        <w:t xml:space="preserve"> </w:t>
      </w:r>
      <w:r>
        <w:rPr>
          <w:color w:val="231F20"/>
        </w:rPr>
        <w:t>viktig</w:t>
      </w:r>
      <w:r>
        <w:rPr>
          <w:color w:val="231F20"/>
          <w:spacing w:val="-9"/>
        </w:rPr>
        <w:t xml:space="preserve"> </w:t>
      </w:r>
      <w:r>
        <w:rPr>
          <w:color w:val="231F20"/>
        </w:rPr>
        <w:t>forutsetning</w:t>
      </w:r>
      <w:r>
        <w:rPr>
          <w:color w:val="231F20"/>
          <w:spacing w:val="-9"/>
        </w:rPr>
        <w:t xml:space="preserve"> </w:t>
      </w:r>
      <w:r>
        <w:rPr>
          <w:color w:val="231F20"/>
        </w:rPr>
        <w:t>for</w:t>
      </w:r>
      <w:r>
        <w:rPr>
          <w:color w:val="231F20"/>
          <w:spacing w:val="-9"/>
        </w:rPr>
        <w:t xml:space="preserve"> </w:t>
      </w:r>
      <w:r>
        <w:rPr>
          <w:color w:val="231F20"/>
        </w:rPr>
        <w:t>at</w:t>
      </w:r>
      <w:r>
        <w:rPr>
          <w:color w:val="231F20"/>
          <w:spacing w:val="-9"/>
        </w:rPr>
        <w:t xml:space="preserve"> </w:t>
      </w:r>
      <w:r>
        <w:rPr>
          <w:color w:val="231F20"/>
        </w:rPr>
        <w:t>behandlin- gen skal føre til psykiske endringer.</w:t>
      </w:r>
    </w:p>
    <w:p w14:paraId="10DDD1C6" w14:textId="77777777" w:rsidR="001419A2" w:rsidRDefault="001419A2">
      <w:pPr>
        <w:pStyle w:val="Brdtekst"/>
        <w:spacing w:before="95"/>
        <w:ind w:left="0"/>
        <w:jc w:val="left"/>
      </w:pPr>
    </w:p>
    <w:p w14:paraId="28C542E4" w14:textId="77777777" w:rsidR="001419A2" w:rsidRDefault="00000000">
      <w:pPr>
        <w:pStyle w:val="Overskrift4"/>
        <w:spacing w:line="218" w:lineRule="auto"/>
        <w:ind w:right="364"/>
        <w:jc w:val="both"/>
      </w:pPr>
      <w:r>
        <w:rPr>
          <w:color w:val="231F20"/>
        </w:rPr>
        <w:t>Klientens</w:t>
      </w:r>
      <w:r>
        <w:rPr>
          <w:color w:val="231F20"/>
          <w:spacing w:val="-6"/>
        </w:rPr>
        <w:t xml:space="preserve"> </w:t>
      </w:r>
      <w:r>
        <w:rPr>
          <w:color w:val="231F20"/>
        </w:rPr>
        <w:t>endringsevne</w:t>
      </w:r>
      <w:r>
        <w:rPr>
          <w:color w:val="231F20"/>
          <w:spacing w:val="-6"/>
        </w:rPr>
        <w:t xml:space="preserve"> </w:t>
      </w:r>
      <w:r>
        <w:rPr>
          <w:color w:val="231F20"/>
        </w:rPr>
        <w:t>og</w:t>
      </w:r>
      <w:r>
        <w:rPr>
          <w:color w:val="231F20"/>
          <w:spacing w:val="-6"/>
        </w:rPr>
        <w:t xml:space="preserve"> </w:t>
      </w:r>
      <w:r>
        <w:rPr>
          <w:color w:val="231F20"/>
        </w:rPr>
        <w:t>evnen</w:t>
      </w:r>
      <w:r>
        <w:rPr>
          <w:color w:val="231F20"/>
          <w:spacing w:val="-6"/>
        </w:rPr>
        <w:t xml:space="preserve"> </w:t>
      </w:r>
      <w:r>
        <w:rPr>
          <w:color w:val="231F20"/>
        </w:rPr>
        <w:t>til</w:t>
      </w:r>
      <w:r>
        <w:rPr>
          <w:color w:val="231F20"/>
          <w:spacing w:val="-6"/>
        </w:rPr>
        <w:t xml:space="preserve"> </w:t>
      </w:r>
      <w:r>
        <w:rPr>
          <w:color w:val="231F20"/>
        </w:rPr>
        <w:t>å</w:t>
      </w:r>
      <w:r>
        <w:rPr>
          <w:color w:val="231F20"/>
          <w:spacing w:val="-6"/>
        </w:rPr>
        <w:t xml:space="preserve"> </w:t>
      </w:r>
      <w:r>
        <w:rPr>
          <w:color w:val="231F20"/>
        </w:rPr>
        <w:t>danne</w:t>
      </w:r>
      <w:r>
        <w:rPr>
          <w:color w:val="231F20"/>
          <w:spacing w:val="-6"/>
        </w:rPr>
        <w:t xml:space="preserve"> </w:t>
      </w:r>
      <w:r>
        <w:rPr>
          <w:color w:val="231F20"/>
        </w:rPr>
        <w:t xml:space="preserve">mentale </w:t>
      </w:r>
      <w:r>
        <w:rPr>
          <w:color w:val="231F20"/>
          <w:spacing w:val="-2"/>
        </w:rPr>
        <w:t>forestillinger</w:t>
      </w:r>
    </w:p>
    <w:p w14:paraId="32A3F3E1" w14:textId="77777777" w:rsidR="001419A2" w:rsidRDefault="00000000">
      <w:pPr>
        <w:pStyle w:val="Brdtekst"/>
        <w:spacing w:before="208"/>
        <w:ind w:right="327"/>
      </w:pPr>
      <w:r>
        <w:rPr>
          <w:color w:val="231F20"/>
        </w:rPr>
        <w:t>En</w:t>
      </w:r>
      <w:r>
        <w:rPr>
          <w:color w:val="231F20"/>
          <w:spacing w:val="-11"/>
        </w:rPr>
        <w:t xml:space="preserve"> </w:t>
      </w:r>
      <w:r>
        <w:rPr>
          <w:color w:val="231F20"/>
        </w:rPr>
        <w:t>annen</w:t>
      </w:r>
      <w:r>
        <w:rPr>
          <w:color w:val="231F20"/>
          <w:spacing w:val="-11"/>
        </w:rPr>
        <w:t xml:space="preserve"> </w:t>
      </w:r>
      <w:r>
        <w:rPr>
          <w:color w:val="231F20"/>
        </w:rPr>
        <w:t>terapeutisk</w:t>
      </w:r>
      <w:r>
        <w:rPr>
          <w:color w:val="231F20"/>
          <w:spacing w:val="-11"/>
        </w:rPr>
        <w:t xml:space="preserve"> </w:t>
      </w:r>
      <w:r>
        <w:rPr>
          <w:color w:val="231F20"/>
        </w:rPr>
        <w:t>ressurs</w:t>
      </w:r>
      <w:r>
        <w:rPr>
          <w:color w:val="231F20"/>
          <w:spacing w:val="-11"/>
        </w:rPr>
        <w:t xml:space="preserve"> </w:t>
      </w:r>
      <w:r>
        <w:rPr>
          <w:color w:val="231F20"/>
        </w:rPr>
        <w:t>er</w:t>
      </w:r>
      <w:r>
        <w:rPr>
          <w:color w:val="231F20"/>
          <w:spacing w:val="-11"/>
        </w:rPr>
        <w:t xml:space="preserve"> </w:t>
      </w:r>
      <w:r>
        <w:rPr>
          <w:color w:val="231F20"/>
        </w:rPr>
        <w:t>klientenes</w:t>
      </w:r>
      <w:r>
        <w:rPr>
          <w:color w:val="231F20"/>
          <w:spacing w:val="-11"/>
        </w:rPr>
        <w:t xml:space="preserve"> </w:t>
      </w:r>
      <w:r>
        <w:rPr>
          <w:color w:val="231F20"/>
        </w:rPr>
        <w:t>evne</w:t>
      </w:r>
      <w:r>
        <w:rPr>
          <w:color w:val="231F20"/>
          <w:spacing w:val="-11"/>
        </w:rPr>
        <w:t xml:space="preserve"> </w:t>
      </w:r>
      <w:r>
        <w:rPr>
          <w:color w:val="231F20"/>
        </w:rPr>
        <w:t>til</w:t>
      </w:r>
      <w:r>
        <w:rPr>
          <w:color w:val="231F20"/>
          <w:spacing w:val="-11"/>
        </w:rPr>
        <w:t xml:space="preserve"> </w:t>
      </w:r>
      <w:r>
        <w:rPr>
          <w:color w:val="231F20"/>
        </w:rPr>
        <w:t>å</w:t>
      </w:r>
      <w:r>
        <w:rPr>
          <w:color w:val="231F20"/>
          <w:spacing w:val="-11"/>
        </w:rPr>
        <w:t xml:space="preserve"> </w:t>
      </w:r>
      <w:r>
        <w:rPr>
          <w:color w:val="231F20"/>
        </w:rPr>
        <w:t>endre</w:t>
      </w:r>
      <w:r>
        <w:rPr>
          <w:color w:val="231F20"/>
          <w:spacing w:val="-11"/>
        </w:rPr>
        <w:t xml:space="preserve"> </w:t>
      </w:r>
      <w:r>
        <w:rPr>
          <w:color w:val="231F20"/>
        </w:rPr>
        <w:t>og</w:t>
      </w:r>
      <w:r>
        <w:rPr>
          <w:color w:val="231F20"/>
          <w:spacing w:val="-11"/>
        </w:rPr>
        <w:t xml:space="preserve"> </w:t>
      </w:r>
      <w:r>
        <w:rPr>
          <w:color w:val="231F20"/>
        </w:rPr>
        <w:t>erstatte</w:t>
      </w:r>
      <w:r>
        <w:rPr>
          <w:color w:val="231F20"/>
          <w:spacing w:val="-11"/>
        </w:rPr>
        <w:t xml:space="preserve"> </w:t>
      </w:r>
      <w:r>
        <w:rPr>
          <w:color w:val="231F20"/>
        </w:rPr>
        <w:t>mentale</w:t>
      </w:r>
      <w:r>
        <w:rPr>
          <w:color w:val="231F20"/>
          <w:spacing w:val="-11"/>
        </w:rPr>
        <w:t xml:space="preserve"> </w:t>
      </w:r>
      <w:r>
        <w:rPr>
          <w:color w:val="231F20"/>
        </w:rPr>
        <w:t>elemen- ter</w:t>
      </w:r>
      <w:r>
        <w:rPr>
          <w:color w:val="231F20"/>
          <w:spacing w:val="-7"/>
        </w:rPr>
        <w:t xml:space="preserve"> </w:t>
      </w:r>
      <w:r>
        <w:rPr>
          <w:color w:val="231F20"/>
        </w:rPr>
        <w:t>som</w:t>
      </w:r>
      <w:r>
        <w:rPr>
          <w:color w:val="231F20"/>
          <w:spacing w:val="-6"/>
        </w:rPr>
        <w:t xml:space="preserve"> </w:t>
      </w:r>
      <w:r>
        <w:rPr>
          <w:color w:val="231F20"/>
        </w:rPr>
        <w:t>utløser</w:t>
      </w:r>
      <w:r>
        <w:rPr>
          <w:color w:val="231F20"/>
          <w:spacing w:val="-6"/>
        </w:rPr>
        <w:t xml:space="preserve"> </w:t>
      </w:r>
      <w:r>
        <w:rPr>
          <w:color w:val="231F20"/>
        </w:rPr>
        <w:t>psykisk</w:t>
      </w:r>
      <w:r>
        <w:rPr>
          <w:color w:val="231F20"/>
          <w:spacing w:val="-7"/>
        </w:rPr>
        <w:t xml:space="preserve"> </w:t>
      </w:r>
      <w:r>
        <w:rPr>
          <w:color w:val="231F20"/>
        </w:rPr>
        <w:t>ubehag</w:t>
      </w:r>
      <w:r>
        <w:rPr>
          <w:color w:val="231F20"/>
          <w:spacing w:val="-7"/>
        </w:rPr>
        <w:t xml:space="preserve"> </w:t>
      </w:r>
      <w:r>
        <w:rPr>
          <w:color w:val="231F20"/>
        </w:rPr>
        <w:t>med</w:t>
      </w:r>
      <w:r>
        <w:rPr>
          <w:color w:val="231F20"/>
          <w:spacing w:val="-6"/>
        </w:rPr>
        <w:t xml:space="preserve"> </w:t>
      </w:r>
      <w:r>
        <w:rPr>
          <w:color w:val="231F20"/>
        </w:rPr>
        <w:t>positivt</w:t>
      </w:r>
      <w:r>
        <w:rPr>
          <w:color w:val="231F20"/>
          <w:spacing w:val="-6"/>
        </w:rPr>
        <w:t xml:space="preserve"> </w:t>
      </w:r>
      <w:r>
        <w:rPr>
          <w:color w:val="231F20"/>
        </w:rPr>
        <w:t>ladete</w:t>
      </w:r>
      <w:r>
        <w:rPr>
          <w:color w:val="231F20"/>
          <w:spacing w:val="-7"/>
        </w:rPr>
        <w:t xml:space="preserve"> </w:t>
      </w:r>
      <w:r>
        <w:rPr>
          <w:color w:val="231F20"/>
        </w:rPr>
        <w:t>mentale</w:t>
      </w:r>
      <w:r>
        <w:rPr>
          <w:color w:val="231F20"/>
          <w:spacing w:val="-6"/>
        </w:rPr>
        <w:t xml:space="preserve"> </w:t>
      </w:r>
      <w:r>
        <w:rPr>
          <w:color w:val="231F20"/>
        </w:rPr>
        <w:t>elementer</w:t>
      </w:r>
      <w:r>
        <w:rPr>
          <w:color w:val="231F20"/>
          <w:spacing w:val="-6"/>
        </w:rPr>
        <w:t xml:space="preserve"> </w:t>
      </w:r>
      <w:r>
        <w:rPr>
          <w:color w:val="231F20"/>
        </w:rPr>
        <w:t>som</w:t>
      </w:r>
      <w:r>
        <w:rPr>
          <w:color w:val="231F20"/>
          <w:spacing w:val="-7"/>
        </w:rPr>
        <w:t xml:space="preserve"> </w:t>
      </w:r>
      <w:r>
        <w:rPr>
          <w:color w:val="231F20"/>
        </w:rPr>
        <w:t>fører</w:t>
      </w:r>
      <w:r>
        <w:rPr>
          <w:color w:val="231F20"/>
          <w:spacing w:val="-6"/>
        </w:rPr>
        <w:t xml:space="preserve"> </w:t>
      </w:r>
      <w:r>
        <w:rPr>
          <w:color w:val="231F20"/>
        </w:rPr>
        <w:t>til</w:t>
      </w:r>
      <w:r>
        <w:rPr>
          <w:color w:val="231F20"/>
          <w:spacing w:val="-6"/>
        </w:rPr>
        <w:t xml:space="preserve"> </w:t>
      </w:r>
      <w:r>
        <w:rPr>
          <w:color w:val="231F20"/>
        </w:rPr>
        <w:t>en bedre følelse. Visuelt kan dette innebære, i arbeidet med en kvinne, å flytte et indre bilde av at mannen har sex med sin elskerinne i deres seng lenger vekk, slik at det tar mindre</w:t>
      </w:r>
      <w:r>
        <w:rPr>
          <w:color w:val="231F20"/>
          <w:spacing w:val="-12"/>
        </w:rPr>
        <w:t xml:space="preserve"> </w:t>
      </w:r>
      <w:r>
        <w:rPr>
          <w:color w:val="231F20"/>
        </w:rPr>
        <w:t>plass</w:t>
      </w:r>
      <w:r>
        <w:rPr>
          <w:color w:val="231F20"/>
          <w:spacing w:val="-12"/>
        </w:rPr>
        <w:t xml:space="preserve"> </w:t>
      </w:r>
      <w:r>
        <w:rPr>
          <w:color w:val="231F20"/>
        </w:rPr>
        <w:t>i</w:t>
      </w:r>
      <w:r>
        <w:rPr>
          <w:color w:val="231F20"/>
          <w:spacing w:val="-12"/>
        </w:rPr>
        <w:t xml:space="preserve"> </w:t>
      </w:r>
      <w:r>
        <w:rPr>
          <w:color w:val="231F20"/>
        </w:rPr>
        <w:t>det</w:t>
      </w:r>
      <w:r>
        <w:rPr>
          <w:color w:val="231F20"/>
          <w:spacing w:val="-12"/>
        </w:rPr>
        <w:t xml:space="preserve"> </w:t>
      </w:r>
      <w:r>
        <w:rPr>
          <w:color w:val="231F20"/>
        </w:rPr>
        <w:t>mentale.</w:t>
      </w:r>
      <w:r>
        <w:rPr>
          <w:color w:val="231F20"/>
          <w:spacing w:val="-12"/>
        </w:rPr>
        <w:t xml:space="preserve"> </w:t>
      </w:r>
      <w:r>
        <w:rPr>
          <w:color w:val="231F20"/>
        </w:rPr>
        <w:t>Man</w:t>
      </w:r>
      <w:r>
        <w:rPr>
          <w:color w:val="231F20"/>
          <w:spacing w:val="-12"/>
        </w:rPr>
        <w:t xml:space="preserve"> </w:t>
      </w:r>
      <w:r>
        <w:rPr>
          <w:color w:val="231F20"/>
        </w:rPr>
        <w:t>kan</w:t>
      </w:r>
      <w:r>
        <w:rPr>
          <w:color w:val="231F20"/>
          <w:spacing w:val="-12"/>
        </w:rPr>
        <w:t xml:space="preserve"> </w:t>
      </w:r>
      <w:r>
        <w:rPr>
          <w:color w:val="231F20"/>
        </w:rPr>
        <w:t>også</w:t>
      </w:r>
      <w:r>
        <w:rPr>
          <w:color w:val="231F20"/>
          <w:spacing w:val="-12"/>
        </w:rPr>
        <w:t xml:space="preserve"> </w:t>
      </w:r>
      <w:r>
        <w:rPr>
          <w:color w:val="231F20"/>
        </w:rPr>
        <w:t>forstørre</w:t>
      </w:r>
      <w:r>
        <w:rPr>
          <w:color w:val="231F20"/>
          <w:spacing w:val="-12"/>
        </w:rPr>
        <w:t xml:space="preserve"> </w:t>
      </w:r>
      <w:r>
        <w:rPr>
          <w:color w:val="231F20"/>
        </w:rPr>
        <w:t>et</w:t>
      </w:r>
      <w:r>
        <w:rPr>
          <w:color w:val="231F20"/>
          <w:spacing w:val="-12"/>
        </w:rPr>
        <w:t xml:space="preserve"> </w:t>
      </w:r>
      <w:r>
        <w:rPr>
          <w:color w:val="231F20"/>
        </w:rPr>
        <w:t>behagelig</w:t>
      </w:r>
      <w:r>
        <w:rPr>
          <w:color w:val="231F20"/>
          <w:spacing w:val="-12"/>
        </w:rPr>
        <w:t xml:space="preserve"> </w:t>
      </w:r>
      <w:r>
        <w:rPr>
          <w:color w:val="231F20"/>
        </w:rPr>
        <w:t>eller</w:t>
      </w:r>
      <w:r>
        <w:rPr>
          <w:color w:val="231F20"/>
          <w:spacing w:val="-12"/>
        </w:rPr>
        <w:t xml:space="preserve"> </w:t>
      </w:r>
      <w:r>
        <w:rPr>
          <w:color w:val="231F20"/>
        </w:rPr>
        <w:t>forminske</w:t>
      </w:r>
      <w:r>
        <w:rPr>
          <w:color w:val="231F20"/>
          <w:spacing w:val="-12"/>
        </w:rPr>
        <w:t xml:space="preserve"> </w:t>
      </w:r>
      <w:r>
        <w:rPr>
          <w:color w:val="231F20"/>
        </w:rPr>
        <w:t>et</w:t>
      </w:r>
      <w:r>
        <w:rPr>
          <w:color w:val="231F20"/>
          <w:spacing w:val="-12"/>
        </w:rPr>
        <w:t xml:space="preserve"> </w:t>
      </w:r>
      <w:r>
        <w:rPr>
          <w:color w:val="231F20"/>
        </w:rPr>
        <w:t>ube- hagelig indre bilde, eller man kan skifte fokus fra noe ubehagelig til noe mer positivt og mestringsorientert.</w:t>
      </w:r>
    </w:p>
    <w:p w14:paraId="56CFCA6A" w14:textId="77777777" w:rsidR="001419A2" w:rsidRDefault="00000000">
      <w:pPr>
        <w:pStyle w:val="Brdtekst"/>
        <w:ind w:right="327" w:firstLine="283"/>
      </w:pPr>
      <w:r>
        <w:rPr>
          <w:color w:val="231F20"/>
        </w:rPr>
        <w:t>Man kan også la klienten forestille seg at hun ser seg selv utenfra i en vanskelig situasjon, samtidig som hun «låner» seg noen positive væremåter og følelsesmessige reaksjoner</w:t>
      </w:r>
      <w:r>
        <w:rPr>
          <w:color w:val="231F20"/>
          <w:spacing w:val="-1"/>
        </w:rPr>
        <w:t xml:space="preserve"> </w:t>
      </w:r>
      <w:r>
        <w:rPr>
          <w:color w:val="231F20"/>
        </w:rPr>
        <w:t>i</w:t>
      </w:r>
      <w:r>
        <w:rPr>
          <w:color w:val="231F20"/>
          <w:spacing w:val="-1"/>
        </w:rPr>
        <w:t xml:space="preserve"> </w:t>
      </w:r>
      <w:r>
        <w:rPr>
          <w:color w:val="231F20"/>
        </w:rPr>
        <w:t>situasjonen.</w:t>
      </w:r>
      <w:r>
        <w:rPr>
          <w:color w:val="231F20"/>
          <w:spacing w:val="-1"/>
        </w:rPr>
        <w:t xml:space="preserve"> </w:t>
      </w:r>
      <w:r>
        <w:rPr>
          <w:color w:val="231F20"/>
        </w:rPr>
        <w:t>Dette</w:t>
      </w:r>
      <w:r>
        <w:rPr>
          <w:color w:val="231F20"/>
          <w:spacing w:val="-1"/>
        </w:rPr>
        <w:t xml:space="preserve"> </w:t>
      </w:r>
      <w:r>
        <w:rPr>
          <w:color w:val="231F20"/>
        </w:rPr>
        <w:t>reduserer</w:t>
      </w:r>
      <w:r>
        <w:rPr>
          <w:color w:val="231F20"/>
          <w:spacing w:val="-1"/>
        </w:rPr>
        <w:t xml:space="preserve"> </w:t>
      </w:r>
      <w:r>
        <w:rPr>
          <w:color w:val="231F20"/>
        </w:rPr>
        <w:t>ofte</w:t>
      </w:r>
      <w:r>
        <w:rPr>
          <w:color w:val="231F20"/>
          <w:spacing w:val="-1"/>
        </w:rPr>
        <w:t xml:space="preserve"> </w:t>
      </w:r>
      <w:r>
        <w:rPr>
          <w:color w:val="231F20"/>
        </w:rPr>
        <w:t>ubehaget,</w:t>
      </w:r>
      <w:r>
        <w:rPr>
          <w:color w:val="231F20"/>
          <w:spacing w:val="-1"/>
        </w:rPr>
        <w:t xml:space="preserve"> </w:t>
      </w:r>
      <w:r>
        <w:rPr>
          <w:color w:val="231F20"/>
        </w:rPr>
        <w:t>noe</w:t>
      </w:r>
      <w:r>
        <w:rPr>
          <w:color w:val="231F20"/>
          <w:spacing w:val="-1"/>
        </w:rPr>
        <w:t xml:space="preserve"> </w:t>
      </w:r>
      <w:r>
        <w:rPr>
          <w:color w:val="231F20"/>
        </w:rPr>
        <w:t>som</w:t>
      </w:r>
      <w:r>
        <w:rPr>
          <w:color w:val="231F20"/>
          <w:spacing w:val="-1"/>
        </w:rPr>
        <w:t xml:space="preserve"> </w:t>
      </w:r>
      <w:r>
        <w:rPr>
          <w:color w:val="231F20"/>
        </w:rPr>
        <w:t>vil</w:t>
      </w:r>
      <w:r>
        <w:rPr>
          <w:color w:val="231F20"/>
          <w:spacing w:val="-1"/>
        </w:rPr>
        <w:t xml:space="preserve"> </w:t>
      </w:r>
      <w:r>
        <w:rPr>
          <w:color w:val="231F20"/>
        </w:rPr>
        <w:t>kunne</w:t>
      </w:r>
      <w:r>
        <w:rPr>
          <w:color w:val="231F20"/>
          <w:spacing w:val="-1"/>
        </w:rPr>
        <w:t xml:space="preserve"> </w:t>
      </w:r>
      <w:r>
        <w:rPr>
          <w:color w:val="231F20"/>
        </w:rPr>
        <w:t>øke</w:t>
      </w:r>
      <w:r>
        <w:rPr>
          <w:color w:val="231F20"/>
          <w:spacing w:val="-1"/>
        </w:rPr>
        <w:t xml:space="preserve"> </w:t>
      </w:r>
      <w:r>
        <w:rPr>
          <w:color w:val="231F20"/>
        </w:rPr>
        <w:t>klien- tens velvære og mestringsevne som følge av at det som tidligere har hindret klienten, ikke lenger hindrer henne i samme grad.</w:t>
      </w:r>
    </w:p>
    <w:p w14:paraId="7C952FE0" w14:textId="77777777" w:rsidR="001419A2" w:rsidRDefault="00000000">
      <w:pPr>
        <w:pStyle w:val="Brdtekst"/>
        <w:ind w:right="327" w:firstLine="283"/>
      </w:pPr>
      <w:r>
        <w:rPr>
          <w:color w:val="231F20"/>
        </w:rPr>
        <w:t>Det</w:t>
      </w:r>
      <w:r>
        <w:rPr>
          <w:color w:val="231F20"/>
          <w:spacing w:val="-12"/>
        </w:rPr>
        <w:t xml:space="preserve"> </w:t>
      </w:r>
      <w:r>
        <w:rPr>
          <w:color w:val="231F20"/>
        </w:rPr>
        <w:t>er</w:t>
      </w:r>
      <w:r>
        <w:rPr>
          <w:color w:val="231F20"/>
          <w:spacing w:val="-12"/>
        </w:rPr>
        <w:t xml:space="preserve"> </w:t>
      </w:r>
      <w:r>
        <w:rPr>
          <w:color w:val="231F20"/>
        </w:rPr>
        <w:t>forskjeller</w:t>
      </w:r>
      <w:r>
        <w:rPr>
          <w:color w:val="231F20"/>
          <w:spacing w:val="-12"/>
        </w:rPr>
        <w:t xml:space="preserve"> </w:t>
      </w:r>
      <w:r>
        <w:rPr>
          <w:color w:val="231F20"/>
        </w:rPr>
        <w:t>på</w:t>
      </w:r>
      <w:r>
        <w:rPr>
          <w:color w:val="231F20"/>
          <w:spacing w:val="-12"/>
        </w:rPr>
        <w:t xml:space="preserve"> </w:t>
      </w:r>
      <w:r>
        <w:rPr>
          <w:color w:val="231F20"/>
        </w:rPr>
        <w:t>klientenes</w:t>
      </w:r>
      <w:r>
        <w:rPr>
          <w:color w:val="231F20"/>
          <w:spacing w:val="-12"/>
        </w:rPr>
        <w:t xml:space="preserve"> </w:t>
      </w:r>
      <w:r>
        <w:rPr>
          <w:color w:val="231F20"/>
        </w:rPr>
        <w:t>evne</w:t>
      </w:r>
      <w:r>
        <w:rPr>
          <w:color w:val="231F20"/>
          <w:spacing w:val="-12"/>
        </w:rPr>
        <w:t xml:space="preserve"> </w:t>
      </w:r>
      <w:r>
        <w:rPr>
          <w:color w:val="231F20"/>
        </w:rPr>
        <w:t>til</w:t>
      </w:r>
      <w:r>
        <w:rPr>
          <w:color w:val="231F20"/>
          <w:spacing w:val="-12"/>
        </w:rPr>
        <w:t xml:space="preserve"> </w:t>
      </w:r>
      <w:r>
        <w:rPr>
          <w:color w:val="231F20"/>
        </w:rPr>
        <w:t>å</w:t>
      </w:r>
      <w:r>
        <w:rPr>
          <w:color w:val="231F20"/>
          <w:spacing w:val="-12"/>
        </w:rPr>
        <w:t xml:space="preserve"> </w:t>
      </w:r>
      <w:r>
        <w:rPr>
          <w:color w:val="231F20"/>
        </w:rPr>
        <w:t>justere</w:t>
      </w:r>
      <w:r>
        <w:rPr>
          <w:color w:val="231F20"/>
          <w:spacing w:val="-12"/>
        </w:rPr>
        <w:t xml:space="preserve"> </w:t>
      </w:r>
      <w:r>
        <w:rPr>
          <w:color w:val="231F20"/>
        </w:rPr>
        <w:t>de</w:t>
      </w:r>
      <w:r>
        <w:rPr>
          <w:color w:val="231F20"/>
          <w:spacing w:val="-12"/>
        </w:rPr>
        <w:t xml:space="preserve"> </w:t>
      </w:r>
      <w:r>
        <w:rPr>
          <w:color w:val="231F20"/>
        </w:rPr>
        <w:t>mentale</w:t>
      </w:r>
      <w:r>
        <w:rPr>
          <w:color w:val="231F20"/>
          <w:spacing w:val="-12"/>
        </w:rPr>
        <w:t xml:space="preserve"> </w:t>
      </w:r>
      <w:r>
        <w:rPr>
          <w:color w:val="231F20"/>
        </w:rPr>
        <w:t>elementene</w:t>
      </w:r>
      <w:r>
        <w:rPr>
          <w:color w:val="231F20"/>
          <w:spacing w:val="-12"/>
        </w:rPr>
        <w:t xml:space="preserve"> </w:t>
      </w:r>
      <w:r>
        <w:rPr>
          <w:color w:val="231F20"/>
        </w:rPr>
        <w:t>som</w:t>
      </w:r>
      <w:r>
        <w:rPr>
          <w:color w:val="231F20"/>
          <w:spacing w:val="-12"/>
        </w:rPr>
        <w:t xml:space="preserve"> </w:t>
      </w:r>
      <w:r>
        <w:rPr>
          <w:color w:val="231F20"/>
        </w:rPr>
        <w:t>utløser ubehagelige symptomer. Mens enkelte har liten endringsevne, har andre en nesten forbløffende</w:t>
      </w:r>
      <w:r>
        <w:rPr>
          <w:color w:val="231F20"/>
          <w:spacing w:val="-8"/>
        </w:rPr>
        <w:t xml:space="preserve"> </w:t>
      </w:r>
      <w:r>
        <w:rPr>
          <w:color w:val="231F20"/>
        </w:rPr>
        <w:t>kapasitet</w:t>
      </w:r>
      <w:r>
        <w:rPr>
          <w:color w:val="231F20"/>
          <w:spacing w:val="-8"/>
        </w:rPr>
        <w:t xml:space="preserve"> </w:t>
      </w:r>
      <w:r>
        <w:rPr>
          <w:color w:val="231F20"/>
        </w:rPr>
        <w:t>til</w:t>
      </w:r>
      <w:r>
        <w:rPr>
          <w:color w:val="231F20"/>
          <w:spacing w:val="-8"/>
        </w:rPr>
        <w:t xml:space="preserve"> </w:t>
      </w:r>
      <w:r>
        <w:rPr>
          <w:color w:val="231F20"/>
        </w:rPr>
        <w:t>å</w:t>
      </w:r>
      <w:r>
        <w:rPr>
          <w:color w:val="231F20"/>
          <w:spacing w:val="-8"/>
        </w:rPr>
        <w:t xml:space="preserve"> </w:t>
      </w:r>
      <w:r>
        <w:rPr>
          <w:color w:val="231F20"/>
        </w:rPr>
        <w:t>endre</w:t>
      </w:r>
      <w:r>
        <w:rPr>
          <w:color w:val="231F20"/>
          <w:spacing w:val="-8"/>
        </w:rPr>
        <w:t xml:space="preserve"> </w:t>
      </w:r>
      <w:r>
        <w:rPr>
          <w:color w:val="231F20"/>
        </w:rPr>
        <w:t>seg</w:t>
      </w:r>
      <w:r>
        <w:rPr>
          <w:color w:val="231F20"/>
          <w:spacing w:val="-8"/>
        </w:rPr>
        <w:t xml:space="preserve"> </w:t>
      </w:r>
      <w:r>
        <w:rPr>
          <w:color w:val="231F20"/>
        </w:rPr>
        <w:t>psykisk,</w:t>
      </w:r>
      <w:r>
        <w:rPr>
          <w:color w:val="231F20"/>
          <w:spacing w:val="-8"/>
        </w:rPr>
        <w:t xml:space="preserve"> </w:t>
      </w:r>
      <w:r>
        <w:rPr>
          <w:color w:val="231F20"/>
        </w:rPr>
        <w:t>noe</w:t>
      </w:r>
      <w:r>
        <w:rPr>
          <w:color w:val="231F20"/>
          <w:spacing w:val="-8"/>
        </w:rPr>
        <w:t xml:space="preserve"> </w:t>
      </w:r>
      <w:r>
        <w:rPr>
          <w:color w:val="231F20"/>
        </w:rPr>
        <w:t>som</w:t>
      </w:r>
      <w:r>
        <w:rPr>
          <w:color w:val="231F20"/>
          <w:spacing w:val="-8"/>
        </w:rPr>
        <w:t xml:space="preserve"> </w:t>
      </w:r>
      <w:r>
        <w:rPr>
          <w:color w:val="231F20"/>
        </w:rPr>
        <w:t>kan</w:t>
      </w:r>
      <w:r>
        <w:rPr>
          <w:color w:val="231F20"/>
          <w:spacing w:val="-8"/>
        </w:rPr>
        <w:t xml:space="preserve"> </w:t>
      </w:r>
      <w:r>
        <w:rPr>
          <w:color w:val="231F20"/>
        </w:rPr>
        <w:t>kjennetegne</w:t>
      </w:r>
      <w:r>
        <w:rPr>
          <w:color w:val="231F20"/>
          <w:spacing w:val="-8"/>
        </w:rPr>
        <w:t xml:space="preserve"> </w:t>
      </w:r>
      <w:r>
        <w:rPr>
          <w:color w:val="231F20"/>
        </w:rPr>
        <w:t>sterkt</w:t>
      </w:r>
      <w:r>
        <w:rPr>
          <w:color w:val="231F20"/>
          <w:spacing w:val="-8"/>
        </w:rPr>
        <w:t xml:space="preserve"> </w:t>
      </w:r>
      <w:r>
        <w:rPr>
          <w:color w:val="231F20"/>
        </w:rPr>
        <w:t xml:space="preserve">visuelle, </w:t>
      </w:r>
      <w:r>
        <w:rPr>
          <w:color w:val="231F20"/>
          <w:spacing w:val="-2"/>
        </w:rPr>
        <w:t>mentalt</w:t>
      </w:r>
      <w:r>
        <w:rPr>
          <w:color w:val="231F20"/>
          <w:spacing w:val="-3"/>
        </w:rPr>
        <w:t xml:space="preserve"> </w:t>
      </w:r>
      <w:r>
        <w:rPr>
          <w:color w:val="231F20"/>
          <w:spacing w:val="-2"/>
        </w:rPr>
        <w:t>fleksible</w:t>
      </w:r>
      <w:r>
        <w:rPr>
          <w:color w:val="231F20"/>
          <w:spacing w:val="-3"/>
        </w:rPr>
        <w:t xml:space="preserve"> </w:t>
      </w:r>
      <w:r>
        <w:rPr>
          <w:color w:val="231F20"/>
          <w:spacing w:val="-2"/>
        </w:rPr>
        <w:t>og</w:t>
      </w:r>
      <w:r>
        <w:rPr>
          <w:color w:val="231F20"/>
          <w:spacing w:val="-3"/>
        </w:rPr>
        <w:t xml:space="preserve"> </w:t>
      </w:r>
      <w:r>
        <w:rPr>
          <w:color w:val="231F20"/>
          <w:spacing w:val="-2"/>
        </w:rPr>
        <w:t>kreative</w:t>
      </w:r>
      <w:r>
        <w:rPr>
          <w:color w:val="231F20"/>
          <w:spacing w:val="-3"/>
        </w:rPr>
        <w:t xml:space="preserve"> </w:t>
      </w:r>
      <w:r>
        <w:rPr>
          <w:color w:val="231F20"/>
          <w:spacing w:val="-2"/>
        </w:rPr>
        <w:t>klienter.</w:t>
      </w:r>
      <w:r>
        <w:rPr>
          <w:color w:val="231F20"/>
          <w:spacing w:val="-3"/>
        </w:rPr>
        <w:t xml:space="preserve"> </w:t>
      </w:r>
      <w:r>
        <w:rPr>
          <w:color w:val="231F20"/>
          <w:spacing w:val="-2"/>
        </w:rPr>
        <w:t>Denne</w:t>
      </w:r>
      <w:r>
        <w:rPr>
          <w:color w:val="231F20"/>
          <w:spacing w:val="-3"/>
        </w:rPr>
        <w:t xml:space="preserve"> </w:t>
      </w:r>
      <w:r>
        <w:rPr>
          <w:color w:val="231F20"/>
          <w:spacing w:val="-2"/>
        </w:rPr>
        <w:t>evnen</w:t>
      </w:r>
      <w:r>
        <w:rPr>
          <w:color w:val="231F20"/>
          <w:spacing w:val="-3"/>
        </w:rPr>
        <w:t xml:space="preserve"> </w:t>
      </w:r>
      <w:r>
        <w:rPr>
          <w:color w:val="231F20"/>
          <w:spacing w:val="-2"/>
        </w:rPr>
        <w:t>påvirkes</w:t>
      </w:r>
      <w:r>
        <w:rPr>
          <w:color w:val="231F20"/>
          <w:spacing w:val="-3"/>
        </w:rPr>
        <w:t xml:space="preserve"> </w:t>
      </w:r>
      <w:r>
        <w:rPr>
          <w:color w:val="231F20"/>
          <w:spacing w:val="-2"/>
        </w:rPr>
        <w:t>ofte</w:t>
      </w:r>
      <w:r>
        <w:rPr>
          <w:color w:val="231F20"/>
          <w:spacing w:val="-3"/>
        </w:rPr>
        <w:t xml:space="preserve"> </w:t>
      </w:r>
      <w:r>
        <w:rPr>
          <w:color w:val="231F20"/>
          <w:spacing w:val="-2"/>
        </w:rPr>
        <w:t>negativt</w:t>
      </w:r>
      <w:r>
        <w:rPr>
          <w:color w:val="231F20"/>
          <w:spacing w:val="-3"/>
        </w:rPr>
        <w:t xml:space="preserve"> </w:t>
      </w:r>
      <w:r>
        <w:rPr>
          <w:color w:val="231F20"/>
          <w:spacing w:val="-2"/>
        </w:rPr>
        <w:t>av</w:t>
      </w:r>
      <w:r>
        <w:rPr>
          <w:color w:val="231F20"/>
          <w:spacing w:val="-3"/>
        </w:rPr>
        <w:t xml:space="preserve"> </w:t>
      </w:r>
      <w:r>
        <w:rPr>
          <w:color w:val="231F20"/>
          <w:spacing w:val="-2"/>
        </w:rPr>
        <w:t xml:space="preserve">medisiner. </w:t>
      </w:r>
      <w:r>
        <w:rPr>
          <w:color w:val="231F20"/>
        </w:rPr>
        <w:t>Min</w:t>
      </w:r>
      <w:r>
        <w:rPr>
          <w:color w:val="231F20"/>
          <w:spacing w:val="-5"/>
        </w:rPr>
        <w:t xml:space="preserve"> </w:t>
      </w:r>
      <w:r>
        <w:rPr>
          <w:color w:val="231F20"/>
        </w:rPr>
        <w:t>erfaring</w:t>
      </w:r>
      <w:r>
        <w:rPr>
          <w:color w:val="231F20"/>
          <w:spacing w:val="-5"/>
        </w:rPr>
        <w:t xml:space="preserve"> </w:t>
      </w:r>
      <w:r>
        <w:rPr>
          <w:color w:val="231F20"/>
        </w:rPr>
        <w:t>er</w:t>
      </w:r>
      <w:r>
        <w:rPr>
          <w:color w:val="231F20"/>
          <w:spacing w:val="-5"/>
        </w:rPr>
        <w:t xml:space="preserve"> </w:t>
      </w:r>
      <w:r>
        <w:rPr>
          <w:color w:val="231F20"/>
        </w:rPr>
        <w:t>at</w:t>
      </w:r>
      <w:r>
        <w:rPr>
          <w:color w:val="231F20"/>
          <w:spacing w:val="-5"/>
        </w:rPr>
        <w:t xml:space="preserve"> </w:t>
      </w:r>
      <w:r>
        <w:rPr>
          <w:color w:val="231F20"/>
        </w:rPr>
        <w:t>tyngre</w:t>
      </w:r>
      <w:r>
        <w:rPr>
          <w:color w:val="231F20"/>
          <w:spacing w:val="-5"/>
        </w:rPr>
        <w:t xml:space="preserve"> </w:t>
      </w:r>
      <w:r>
        <w:rPr>
          <w:color w:val="231F20"/>
        </w:rPr>
        <w:t>klienter</w:t>
      </w:r>
      <w:r>
        <w:rPr>
          <w:color w:val="231F20"/>
          <w:spacing w:val="-5"/>
        </w:rPr>
        <w:t xml:space="preserve"> </w:t>
      </w:r>
      <w:r>
        <w:rPr>
          <w:color w:val="231F20"/>
        </w:rPr>
        <w:t>kan</w:t>
      </w:r>
      <w:r>
        <w:rPr>
          <w:color w:val="231F20"/>
          <w:spacing w:val="-5"/>
        </w:rPr>
        <w:t xml:space="preserve"> </w:t>
      </w:r>
      <w:r>
        <w:rPr>
          <w:color w:val="231F20"/>
        </w:rPr>
        <w:t>ha</w:t>
      </w:r>
      <w:r>
        <w:rPr>
          <w:color w:val="231F20"/>
          <w:spacing w:val="-5"/>
        </w:rPr>
        <w:t xml:space="preserve"> </w:t>
      </w:r>
      <w:r>
        <w:rPr>
          <w:color w:val="231F20"/>
        </w:rPr>
        <w:t>en</w:t>
      </w:r>
      <w:r>
        <w:rPr>
          <w:color w:val="231F20"/>
          <w:spacing w:val="-5"/>
        </w:rPr>
        <w:t xml:space="preserve"> </w:t>
      </w:r>
      <w:r>
        <w:rPr>
          <w:color w:val="231F20"/>
        </w:rPr>
        <w:t>større</w:t>
      </w:r>
      <w:r>
        <w:rPr>
          <w:color w:val="231F20"/>
          <w:spacing w:val="-5"/>
        </w:rPr>
        <w:t xml:space="preserve"> </w:t>
      </w:r>
      <w:r>
        <w:rPr>
          <w:color w:val="231F20"/>
        </w:rPr>
        <w:t>endringsevne</w:t>
      </w:r>
      <w:r>
        <w:rPr>
          <w:color w:val="231F20"/>
          <w:spacing w:val="-5"/>
        </w:rPr>
        <w:t xml:space="preserve"> </w:t>
      </w:r>
      <w:r>
        <w:rPr>
          <w:color w:val="231F20"/>
        </w:rPr>
        <w:t>enn</w:t>
      </w:r>
      <w:r>
        <w:rPr>
          <w:color w:val="231F20"/>
          <w:spacing w:val="-5"/>
        </w:rPr>
        <w:t xml:space="preserve"> </w:t>
      </w:r>
      <w:r>
        <w:rPr>
          <w:color w:val="231F20"/>
        </w:rPr>
        <w:t>godt</w:t>
      </w:r>
      <w:r>
        <w:rPr>
          <w:color w:val="231F20"/>
          <w:spacing w:val="-5"/>
        </w:rPr>
        <w:t xml:space="preserve"> </w:t>
      </w:r>
      <w:r>
        <w:rPr>
          <w:color w:val="231F20"/>
        </w:rPr>
        <w:t xml:space="preserve">fungerende </w:t>
      </w:r>
      <w:r>
        <w:rPr>
          <w:color w:val="231F20"/>
          <w:spacing w:val="-2"/>
        </w:rPr>
        <w:t>klienter.</w:t>
      </w:r>
    </w:p>
    <w:p w14:paraId="025AAFBF" w14:textId="77777777" w:rsidR="001419A2" w:rsidRDefault="00000000">
      <w:pPr>
        <w:pStyle w:val="Brdtekst"/>
        <w:ind w:right="327" w:firstLine="283"/>
      </w:pPr>
      <w:r>
        <w:rPr>
          <w:color w:val="231F20"/>
        </w:rPr>
        <w:t>Jeg gir ofte klientene metoder som kan føre til psykisk velvære og som forsterker evnen deres til å gjennomføre positive mentale prosesser. Samtidig forsøker jeg å ut- vikle</w:t>
      </w:r>
      <w:r>
        <w:rPr>
          <w:color w:val="231F20"/>
          <w:spacing w:val="-7"/>
        </w:rPr>
        <w:t xml:space="preserve"> </w:t>
      </w:r>
      <w:r>
        <w:rPr>
          <w:color w:val="231F20"/>
        </w:rPr>
        <w:t>deres</w:t>
      </w:r>
      <w:r>
        <w:rPr>
          <w:color w:val="231F20"/>
          <w:spacing w:val="-7"/>
        </w:rPr>
        <w:t xml:space="preserve"> </w:t>
      </w:r>
      <w:r>
        <w:rPr>
          <w:color w:val="231F20"/>
        </w:rPr>
        <w:t>evne</w:t>
      </w:r>
      <w:r>
        <w:rPr>
          <w:color w:val="231F20"/>
          <w:spacing w:val="-7"/>
        </w:rPr>
        <w:t xml:space="preserve"> </w:t>
      </w:r>
      <w:r>
        <w:rPr>
          <w:color w:val="231F20"/>
        </w:rPr>
        <w:t>til</w:t>
      </w:r>
      <w:r>
        <w:rPr>
          <w:color w:val="231F20"/>
          <w:spacing w:val="-7"/>
        </w:rPr>
        <w:t xml:space="preserve"> </w:t>
      </w:r>
      <w:r>
        <w:rPr>
          <w:color w:val="231F20"/>
        </w:rPr>
        <w:t>å</w:t>
      </w:r>
      <w:r>
        <w:rPr>
          <w:color w:val="231F20"/>
          <w:spacing w:val="-7"/>
        </w:rPr>
        <w:t xml:space="preserve"> </w:t>
      </w:r>
      <w:r>
        <w:rPr>
          <w:color w:val="231F20"/>
        </w:rPr>
        <w:t>redusere</w:t>
      </w:r>
      <w:r>
        <w:rPr>
          <w:color w:val="231F20"/>
          <w:spacing w:val="-7"/>
        </w:rPr>
        <w:t xml:space="preserve"> </w:t>
      </w:r>
      <w:r>
        <w:rPr>
          <w:color w:val="231F20"/>
        </w:rPr>
        <w:t>eller</w:t>
      </w:r>
      <w:r>
        <w:rPr>
          <w:color w:val="231F20"/>
          <w:spacing w:val="-7"/>
        </w:rPr>
        <w:t xml:space="preserve"> </w:t>
      </w:r>
      <w:r>
        <w:rPr>
          <w:color w:val="231F20"/>
        </w:rPr>
        <w:t>eliminere</w:t>
      </w:r>
      <w:r>
        <w:rPr>
          <w:color w:val="231F20"/>
          <w:spacing w:val="-7"/>
        </w:rPr>
        <w:t xml:space="preserve"> </w:t>
      </w:r>
      <w:r>
        <w:rPr>
          <w:color w:val="231F20"/>
        </w:rPr>
        <w:t>visuelle,</w:t>
      </w:r>
      <w:r>
        <w:rPr>
          <w:color w:val="231F20"/>
          <w:spacing w:val="-7"/>
        </w:rPr>
        <w:t xml:space="preserve"> </w:t>
      </w:r>
      <w:r>
        <w:rPr>
          <w:color w:val="231F20"/>
        </w:rPr>
        <w:t>auditive</w:t>
      </w:r>
      <w:r>
        <w:rPr>
          <w:color w:val="231F20"/>
          <w:spacing w:val="-7"/>
        </w:rPr>
        <w:t xml:space="preserve"> </w:t>
      </w:r>
      <w:r>
        <w:rPr>
          <w:color w:val="231F20"/>
        </w:rPr>
        <w:t>og</w:t>
      </w:r>
      <w:r>
        <w:rPr>
          <w:color w:val="231F20"/>
          <w:spacing w:val="-7"/>
        </w:rPr>
        <w:t xml:space="preserve"> </w:t>
      </w:r>
      <w:r>
        <w:rPr>
          <w:color w:val="231F20"/>
        </w:rPr>
        <w:t>kinestetiske</w:t>
      </w:r>
      <w:r>
        <w:rPr>
          <w:color w:val="231F20"/>
          <w:spacing w:val="-7"/>
        </w:rPr>
        <w:t xml:space="preserve"> </w:t>
      </w:r>
      <w:r>
        <w:rPr>
          <w:color w:val="231F20"/>
        </w:rPr>
        <w:t>elemen- ter som rommer psykisk ubehag.</w:t>
      </w:r>
    </w:p>
    <w:p w14:paraId="6C14E02A" w14:textId="77777777" w:rsidR="001419A2" w:rsidRDefault="001419A2">
      <w:pPr>
        <w:sectPr w:rsidR="001419A2">
          <w:pgSz w:w="9640" w:h="13610"/>
          <w:pgMar w:top="900" w:right="860" w:bottom="620" w:left="860" w:header="367" w:footer="425" w:gutter="0"/>
          <w:cols w:space="708"/>
        </w:sectPr>
      </w:pPr>
    </w:p>
    <w:p w14:paraId="77E8AAC9" w14:textId="77777777" w:rsidR="001419A2" w:rsidRDefault="00000000">
      <w:pPr>
        <w:pStyle w:val="Overskrift4"/>
        <w:spacing w:before="170"/>
        <w:ind w:left="330"/>
        <w:jc w:val="both"/>
      </w:pPr>
      <w:r>
        <w:rPr>
          <w:color w:val="231F20"/>
        </w:rPr>
        <w:lastRenderedPageBreak/>
        <w:t>Schizofreni</w:t>
      </w:r>
      <w:r>
        <w:rPr>
          <w:color w:val="231F20"/>
          <w:spacing w:val="-4"/>
        </w:rPr>
        <w:t xml:space="preserve"> </w:t>
      </w:r>
      <w:r>
        <w:rPr>
          <w:color w:val="231F20"/>
        </w:rPr>
        <w:t>og</w:t>
      </w:r>
      <w:r>
        <w:rPr>
          <w:color w:val="231F20"/>
          <w:spacing w:val="-2"/>
        </w:rPr>
        <w:t xml:space="preserve"> </w:t>
      </w:r>
      <w:r>
        <w:rPr>
          <w:color w:val="231F20"/>
        </w:rPr>
        <w:t>evnen</w:t>
      </w:r>
      <w:r>
        <w:rPr>
          <w:color w:val="231F20"/>
          <w:spacing w:val="-2"/>
        </w:rPr>
        <w:t xml:space="preserve"> </w:t>
      </w:r>
      <w:r>
        <w:rPr>
          <w:color w:val="231F20"/>
        </w:rPr>
        <w:t>til</w:t>
      </w:r>
      <w:r>
        <w:rPr>
          <w:color w:val="231F20"/>
          <w:spacing w:val="-1"/>
        </w:rPr>
        <w:t xml:space="preserve"> </w:t>
      </w:r>
      <w:r>
        <w:rPr>
          <w:color w:val="231F20"/>
          <w:spacing w:val="-2"/>
        </w:rPr>
        <w:t>refleksjon</w:t>
      </w:r>
    </w:p>
    <w:p w14:paraId="33ECD7C8" w14:textId="77777777" w:rsidR="001419A2" w:rsidRDefault="00000000">
      <w:pPr>
        <w:pStyle w:val="Brdtekst"/>
        <w:spacing w:before="200"/>
        <w:ind w:left="330" w:right="100"/>
      </w:pPr>
      <w:r>
        <w:rPr>
          <w:color w:val="231F20"/>
        </w:rPr>
        <w:t xml:space="preserve">Schizofreni utvikler ofte evnen til refleksjon og tenkning, selv om den kretser rundt </w:t>
      </w:r>
      <w:r>
        <w:rPr>
          <w:color w:val="231F20"/>
          <w:spacing w:val="-2"/>
        </w:rPr>
        <w:t>symptomer</w:t>
      </w:r>
      <w:r>
        <w:rPr>
          <w:color w:val="231F20"/>
          <w:spacing w:val="-4"/>
        </w:rPr>
        <w:t xml:space="preserve"> </w:t>
      </w:r>
      <w:r>
        <w:rPr>
          <w:color w:val="231F20"/>
          <w:spacing w:val="-2"/>
        </w:rPr>
        <w:t>og</w:t>
      </w:r>
      <w:r>
        <w:rPr>
          <w:color w:val="231F20"/>
          <w:spacing w:val="-4"/>
        </w:rPr>
        <w:t xml:space="preserve"> </w:t>
      </w:r>
      <w:r>
        <w:rPr>
          <w:color w:val="231F20"/>
          <w:spacing w:val="-2"/>
        </w:rPr>
        <w:t>angstskapende</w:t>
      </w:r>
      <w:r>
        <w:rPr>
          <w:color w:val="231F20"/>
          <w:spacing w:val="-4"/>
        </w:rPr>
        <w:t xml:space="preserve"> </w:t>
      </w:r>
      <w:r>
        <w:rPr>
          <w:color w:val="231F20"/>
          <w:spacing w:val="-2"/>
        </w:rPr>
        <w:t>situasjoner.</w:t>
      </w:r>
      <w:r>
        <w:rPr>
          <w:color w:val="231F20"/>
          <w:spacing w:val="-4"/>
        </w:rPr>
        <w:t xml:space="preserve"> </w:t>
      </w:r>
      <w:r>
        <w:rPr>
          <w:color w:val="231F20"/>
          <w:spacing w:val="-2"/>
        </w:rPr>
        <w:t>Denne</w:t>
      </w:r>
      <w:r>
        <w:rPr>
          <w:color w:val="231F20"/>
          <w:spacing w:val="-4"/>
        </w:rPr>
        <w:t xml:space="preserve"> </w:t>
      </w:r>
      <w:r>
        <w:rPr>
          <w:color w:val="231F20"/>
          <w:spacing w:val="-2"/>
        </w:rPr>
        <w:t>evnen</w:t>
      </w:r>
      <w:r>
        <w:rPr>
          <w:color w:val="231F20"/>
          <w:spacing w:val="-4"/>
        </w:rPr>
        <w:t xml:space="preserve"> </w:t>
      </w:r>
      <w:r>
        <w:rPr>
          <w:color w:val="231F20"/>
          <w:spacing w:val="-2"/>
        </w:rPr>
        <w:t>er</w:t>
      </w:r>
      <w:r>
        <w:rPr>
          <w:color w:val="231F20"/>
          <w:spacing w:val="-4"/>
        </w:rPr>
        <w:t xml:space="preserve"> </w:t>
      </w:r>
      <w:r>
        <w:rPr>
          <w:color w:val="231F20"/>
          <w:spacing w:val="-2"/>
        </w:rPr>
        <w:t>en</w:t>
      </w:r>
      <w:r>
        <w:rPr>
          <w:color w:val="231F20"/>
          <w:spacing w:val="-4"/>
        </w:rPr>
        <w:t xml:space="preserve"> </w:t>
      </w:r>
      <w:r>
        <w:rPr>
          <w:color w:val="231F20"/>
          <w:spacing w:val="-2"/>
        </w:rPr>
        <w:t>vesentlig</w:t>
      </w:r>
      <w:r>
        <w:rPr>
          <w:color w:val="231F20"/>
          <w:spacing w:val="-4"/>
        </w:rPr>
        <w:t xml:space="preserve"> </w:t>
      </w:r>
      <w:r>
        <w:rPr>
          <w:color w:val="231F20"/>
          <w:spacing w:val="-2"/>
        </w:rPr>
        <w:t>terapeutisk</w:t>
      </w:r>
      <w:r>
        <w:rPr>
          <w:color w:val="231F20"/>
          <w:spacing w:val="-4"/>
        </w:rPr>
        <w:t xml:space="preserve"> </w:t>
      </w:r>
      <w:r>
        <w:rPr>
          <w:color w:val="231F20"/>
          <w:spacing w:val="-2"/>
        </w:rPr>
        <w:t xml:space="preserve">res- </w:t>
      </w:r>
      <w:r>
        <w:rPr>
          <w:color w:val="231F20"/>
        </w:rPr>
        <w:t>surs,</w:t>
      </w:r>
      <w:r>
        <w:rPr>
          <w:color w:val="231F20"/>
          <w:spacing w:val="-9"/>
        </w:rPr>
        <w:t xml:space="preserve"> </w:t>
      </w:r>
      <w:r>
        <w:rPr>
          <w:color w:val="231F20"/>
        </w:rPr>
        <w:t>selv</w:t>
      </w:r>
      <w:r>
        <w:rPr>
          <w:color w:val="231F20"/>
          <w:spacing w:val="-9"/>
        </w:rPr>
        <w:t xml:space="preserve"> </w:t>
      </w:r>
      <w:r>
        <w:rPr>
          <w:color w:val="231F20"/>
        </w:rPr>
        <w:t>om</w:t>
      </w:r>
      <w:r>
        <w:rPr>
          <w:color w:val="231F20"/>
          <w:spacing w:val="-9"/>
        </w:rPr>
        <w:t xml:space="preserve"> </w:t>
      </w:r>
      <w:r>
        <w:rPr>
          <w:color w:val="231F20"/>
        </w:rPr>
        <w:t>måten</w:t>
      </w:r>
      <w:r>
        <w:rPr>
          <w:color w:val="231F20"/>
          <w:spacing w:val="-9"/>
        </w:rPr>
        <w:t xml:space="preserve"> </w:t>
      </w:r>
      <w:r>
        <w:rPr>
          <w:color w:val="231F20"/>
        </w:rPr>
        <w:t>klienten</w:t>
      </w:r>
      <w:r>
        <w:rPr>
          <w:color w:val="231F20"/>
          <w:spacing w:val="-9"/>
        </w:rPr>
        <w:t xml:space="preserve"> </w:t>
      </w:r>
      <w:r>
        <w:rPr>
          <w:color w:val="231F20"/>
        </w:rPr>
        <w:t>har</w:t>
      </w:r>
      <w:r>
        <w:rPr>
          <w:color w:val="231F20"/>
          <w:spacing w:val="-9"/>
        </w:rPr>
        <w:t xml:space="preserve"> </w:t>
      </w:r>
      <w:r>
        <w:rPr>
          <w:color w:val="231F20"/>
        </w:rPr>
        <w:t>anvendt</w:t>
      </w:r>
      <w:r>
        <w:rPr>
          <w:color w:val="231F20"/>
          <w:spacing w:val="-9"/>
        </w:rPr>
        <w:t xml:space="preserve"> </w:t>
      </w:r>
      <w:r>
        <w:rPr>
          <w:color w:val="231F20"/>
        </w:rPr>
        <w:t>sin</w:t>
      </w:r>
      <w:r>
        <w:rPr>
          <w:color w:val="231F20"/>
          <w:spacing w:val="-9"/>
        </w:rPr>
        <w:t xml:space="preserve"> </w:t>
      </w:r>
      <w:r>
        <w:rPr>
          <w:color w:val="231F20"/>
        </w:rPr>
        <w:t>tenkning</w:t>
      </w:r>
      <w:r>
        <w:rPr>
          <w:color w:val="231F20"/>
          <w:spacing w:val="-9"/>
        </w:rPr>
        <w:t xml:space="preserve"> </w:t>
      </w:r>
      <w:r>
        <w:rPr>
          <w:color w:val="231F20"/>
        </w:rPr>
        <w:t>på,</w:t>
      </w:r>
      <w:r>
        <w:rPr>
          <w:color w:val="231F20"/>
          <w:spacing w:val="-9"/>
        </w:rPr>
        <w:t xml:space="preserve"> </w:t>
      </w:r>
      <w:r>
        <w:rPr>
          <w:color w:val="231F20"/>
        </w:rPr>
        <w:t>har</w:t>
      </w:r>
      <w:r>
        <w:rPr>
          <w:color w:val="231F20"/>
          <w:spacing w:val="-9"/>
        </w:rPr>
        <w:t xml:space="preserve"> </w:t>
      </w:r>
      <w:r>
        <w:rPr>
          <w:color w:val="231F20"/>
        </w:rPr>
        <w:t>bidratt</w:t>
      </w:r>
      <w:r>
        <w:rPr>
          <w:color w:val="231F20"/>
          <w:spacing w:val="-9"/>
        </w:rPr>
        <w:t xml:space="preserve"> </w:t>
      </w:r>
      <w:r>
        <w:rPr>
          <w:color w:val="231F20"/>
        </w:rPr>
        <w:t>til</w:t>
      </w:r>
      <w:r>
        <w:rPr>
          <w:color w:val="231F20"/>
          <w:spacing w:val="-9"/>
        </w:rPr>
        <w:t xml:space="preserve"> </w:t>
      </w:r>
      <w:r>
        <w:rPr>
          <w:color w:val="231F20"/>
        </w:rPr>
        <w:t>symptomene. Klientens</w:t>
      </w:r>
      <w:r>
        <w:rPr>
          <w:color w:val="231F20"/>
          <w:spacing w:val="-2"/>
        </w:rPr>
        <w:t xml:space="preserve"> </w:t>
      </w:r>
      <w:r>
        <w:rPr>
          <w:color w:val="231F20"/>
        </w:rPr>
        <w:t>refleksjonsevne</w:t>
      </w:r>
      <w:r>
        <w:rPr>
          <w:color w:val="231F20"/>
          <w:spacing w:val="-2"/>
        </w:rPr>
        <w:t xml:space="preserve"> </w:t>
      </w:r>
      <w:r>
        <w:rPr>
          <w:color w:val="231F20"/>
        </w:rPr>
        <w:t>kan</w:t>
      </w:r>
      <w:r>
        <w:rPr>
          <w:color w:val="231F20"/>
          <w:spacing w:val="-2"/>
        </w:rPr>
        <w:t xml:space="preserve"> </w:t>
      </w:r>
      <w:r>
        <w:rPr>
          <w:color w:val="231F20"/>
        </w:rPr>
        <w:t>anvendes</w:t>
      </w:r>
      <w:r>
        <w:rPr>
          <w:color w:val="231F20"/>
          <w:spacing w:val="-2"/>
        </w:rPr>
        <w:t xml:space="preserve"> </w:t>
      </w:r>
      <w:r>
        <w:rPr>
          <w:color w:val="231F20"/>
        </w:rPr>
        <w:t>for</w:t>
      </w:r>
      <w:r>
        <w:rPr>
          <w:color w:val="231F20"/>
          <w:spacing w:val="-2"/>
        </w:rPr>
        <w:t xml:space="preserve"> </w:t>
      </w:r>
      <w:r>
        <w:rPr>
          <w:color w:val="231F20"/>
        </w:rPr>
        <w:t>å</w:t>
      </w:r>
      <w:r>
        <w:rPr>
          <w:color w:val="231F20"/>
          <w:spacing w:val="-2"/>
        </w:rPr>
        <w:t xml:space="preserve"> </w:t>
      </w:r>
      <w:r>
        <w:rPr>
          <w:color w:val="231F20"/>
        </w:rPr>
        <w:t>sette</w:t>
      </w:r>
      <w:r>
        <w:rPr>
          <w:color w:val="231F20"/>
          <w:spacing w:val="-2"/>
        </w:rPr>
        <w:t xml:space="preserve"> </w:t>
      </w:r>
      <w:r>
        <w:rPr>
          <w:color w:val="231F20"/>
        </w:rPr>
        <w:t>i</w:t>
      </w:r>
      <w:r>
        <w:rPr>
          <w:color w:val="231F20"/>
          <w:spacing w:val="-2"/>
        </w:rPr>
        <w:t xml:space="preserve"> </w:t>
      </w:r>
      <w:r>
        <w:rPr>
          <w:color w:val="231F20"/>
        </w:rPr>
        <w:t>gang</w:t>
      </w:r>
      <w:r>
        <w:rPr>
          <w:color w:val="231F20"/>
          <w:spacing w:val="-2"/>
        </w:rPr>
        <w:t xml:space="preserve"> </w:t>
      </w:r>
      <w:r>
        <w:rPr>
          <w:color w:val="231F20"/>
        </w:rPr>
        <w:t>positive</w:t>
      </w:r>
      <w:r>
        <w:rPr>
          <w:color w:val="231F20"/>
          <w:spacing w:val="-2"/>
        </w:rPr>
        <w:t xml:space="preserve"> </w:t>
      </w:r>
      <w:r>
        <w:rPr>
          <w:color w:val="231F20"/>
        </w:rPr>
        <w:t>refleksjoner.</w:t>
      </w:r>
      <w:r>
        <w:rPr>
          <w:color w:val="231F20"/>
          <w:spacing w:val="-2"/>
        </w:rPr>
        <w:t xml:space="preserve"> </w:t>
      </w:r>
      <w:r>
        <w:rPr>
          <w:color w:val="231F20"/>
        </w:rPr>
        <w:t>Klien- tene får hjelp til å bruke sine allerede godt utviklede refleksjonsevner til å tenke over positive opplevelser, suksesser og tidligere mestringsatferd.</w:t>
      </w:r>
    </w:p>
    <w:p w14:paraId="201EE9C0" w14:textId="77777777" w:rsidR="001419A2" w:rsidRDefault="00000000">
      <w:pPr>
        <w:pStyle w:val="Brdtekst"/>
        <w:ind w:left="330" w:right="101"/>
      </w:pPr>
      <w:r>
        <w:rPr>
          <w:color w:val="231F20"/>
        </w:rPr>
        <w:t>Et interessant fenomen er at det er de samme mentale ressursene som anvendes når klienten utvikler schizofreni, som når de reduserer den psykiske plagen gjennom be- handling eller eget endringsarbeid.</w:t>
      </w:r>
    </w:p>
    <w:p w14:paraId="5CFA3946" w14:textId="77777777" w:rsidR="001419A2" w:rsidRDefault="001419A2">
      <w:pPr>
        <w:pStyle w:val="Brdtekst"/>
        <w:spacing w:before="95"/>
        <w:ind w:left="0"/>
        <w:jc w:val="left"/>
      </w:pPr>
    </w:p>
    <w:p w14:paraId="06741A0F" w14:textId="77777777" w:rsidR="001419A2" w:rsidRDefault="00000000">
      <w:pPr>
        <w:pStyle w:val="Overskrift4"/>
        <w:spacing w:line="218" w:lineRule="auto"/>
        <w:ind w:left="330" w:right="126"/>
        <w:jc w:val="both"/>
      </w:pPr>
      <w:r>
        <w:rPr>
          <w:color w:val="231F20"/>
        </w:rPr>
        <w:t>Psy</w:t>
      </w:r>
      <w:r>
        <w:rPr>
          <w:color w:val="231F20"/>
          <w:spacing w:val="-12"/>
        </w:rPr>
        <w:t xml:space="preserve"> </w:t>
      </w:r>
      <w:r>
        <w:rPr>
          <w:color w:val="231F20"/>
        </w:rPr>
        <w:t>Tai</w:t>
      </w:r>
      <w:r>
        <w:rPr>
          <w:color w:val="231F20"/>
          <w:spacing w:val="-5"/>
        </w:rPr>
        <w:t xml:space="preserve"> </w:t>
      </w:r>
      <w:r>
        <w:rPr>
          <w:color w:val="231F20"/>
        </w:rPr>
        <w:t>Chi</w:t>
      </w:r>
      <w:r>
        <w:rPr>
          <w:color w:val="231F20"/>
          <w:spacing w:val="-5"/>
        </w:rPr>
        <w:t xml:space="preserve"> </w:t>
      </w:r>
      <w:r>
        <w:rPr>
          <w:color w:val="231F20"/>
        </w:rPr>
        <w:t>–</w:t>
      </w:r>
      <w:r>
        <w:rPr>
          <w:color w:val="231F20"/>
          <w:spacing w:val="-5"/>
        </w:rPr>
        <w:t xml:space="preserve"> </w:t>
      </w:r>
      <w:r>
        <w:rPr>
          <w:color w:val="231F20"/>
        </w:rPr>
        <w:t>når</w:t>
      </w:r>
      <w:r>
        <w:rPr>
          <w:color w:val="231F20"/>
          <w:spacing w:val="-5"/>
        </w:rPr>
        <w:t xml:space="preserve"> </w:t>
      </w:r>
      <w:r>
        <w:rPr>
          <w:color w:val="231F20"/>
        </w:rPr>
        <w:t>psykisk</w:t>
      </w:r>
      <w:r>
        <w:rPr>
          <w:color w:val="231F20"/>
          <w:spacing w:val="-5"/>
        </w:rPr>
        <w:t xml:space="preserve"> </w:t>
      </w:r>
      <w:r>
        <w:rPr>
          <w:color w:val="231F20"/>
        </w:rPr>
        <w:t>smerte</w:t>
      </w:r>
      <w:r>
        <w:rPr>
          <w:color w:val="231F20"/>
          <w:spacing w:val="-5"/>
        </w:rPr>
        <w:t xml:space="preserve"> </w:t>
      </w:r>
      <w:r>
        <w:rPr>
          <w:color w:val="231F20"/>
        </w:rPr>
        <w:t>er</w:t>
      </w:r>
      <w:r>
        <w:rPr>
          <w:color w:val="231F20"/>
          <w:spacing w:val="-5"/>
        </w:rPr>
        <w:t xml:space="preserve"> </w:t>
      </w:r>
      <w:r>
        <w:rPr>
          <w:color w:val="231F20"/>
        </w:rPr>
        <w:t>uttrykk</w:t>
      </w:r>
      <w:r>
        <w:rPr>
          <w:color w:val="231F20"/>
          <w:spacing w:val="-5"/>
        </w:rPr>
        <w:t xml:space="preserve"> </w:t>
      </w:r>
      <w:r>
        <w:rPr>
          <w:color w:val="231F20"/>
        </w:rPr>
        <w:t>for</w:t>
      </w:r>
      <w:r>
        <w:rPr>
          <w:color w:val="231F20"/>
          <w:spacing w:val="-5"/>
        </w:rPr>
        <w:t xml:space="preserve"> </w:t>
      </w:r>
      <w:r>
        <w:rPr>
          <w:color w:val="231F20"/>
        </w:rPr>
        <w:t>energi og bevegelse</w:t>
      </w:r>
    </w:p>
    <w:p w14:paraId="2F186CF2" w14:textId="77777777" w:rsidR="001419A2" w:rsidRDefault="00000000">
      <w:pPr>
        <w:pStyle w:val="Brdtekst"/>
        <w:spacing w:before="208"/>
        <w:ind w:left="330" w:right="101"/>
      </w:pPr>
      <w:r>
        <w:rPr>
          <w:color w:val="231F20"/>
        </w:rPr>
        <w:t>Sterke</w:t>
      </w:r>
      <w:r>
        <w:rPr>
          <w:color w:val="231F20"/>
          <w:spacing w:val="-11"/>
        </w:rPr>
        <w:t xml:space="preserve"> </w:t>
      </w:r>
      <w:r>
        <w:rPr>
          <w:color w:val="231F20"/>
        </w:rPr>
        <w:t>følelser</w:t>
      </w:r>
      <w:r>
        <w:rPr>
          <w:color w:val="231F20"/>
          <w:spacing w:val="-11"/>
        </w:rPr>
        <w:t xml:space="preserve"> </w:t>
      </w:r>
      <w:r>
        <w:rPr>
          <w:color w:val="231F20"/>
        </w:rPr>
        <w:t>rommer</w:t>
      </w:r>
      <w:r>
        <w:rPr>
          <w:color w:val="231F20"/>
          <w:spacing w:val="-11"/>
        </w:rPr>
        <w:t xml:space="preserve"> </w:t>
      </w:r>
      <w:r>
        <w:rPr>
          <w:color w:val="231F20"/>
        </w:rPr>
        <w:t>en</w:t>
      </w:r>
      <w:r>
        <w:rPr>
          <w:color w:val="231F20"/>
          <w:spacing w:val="-11"/>
        </w:rPr>
        <w:t xml:space="preserve"> </w:t>
      </w:r>
      <w:r>
        <w:rPr>
          <w:color w:val="231F20"/>
        </w:rPr>
        <w:t>tilsvarende</w:t>
      </w:r>
      <w:r>
        <w:rPr>
          <w:color w:val="231F20"/>
          <w:spacing w:val="-11"/>
        </w:rPr>
        <w:t xml:space="preserve"> </w:t>
      </w:r>
      <w:r>
        <w:rPr>
          <w:color w:val="231F20"/>
        </w:rPr>
        <w:t>sterk</w:t>
      </w:r>
      <w:r>
        <w:rPr>
          <w:color w:val="231F20"/>
          <w:spacing w:val="-11"/>
        </w:rPr>
        <w:t xml:space="preserve"> </w:t>
      </w:r>
      <w:r>
        <w:rPr>
          <w:color w:val="231F20"/>
        </w:rPr>
        <w:t>energi,</w:t>
      </w:r>
      <w:r>
        <w:rPr>
          <w:color w:val="231F20"/>
          <w:spacing w:val="-11"/>
        </w:rPr>
        <w:t xml:space="preserve"> </w:t>
      </w:r>
      <w:r>
        <w:rPr>
          <w:color w:val="231F20"/>
        </w:rPr>
        <w:t>enten</w:t>
      </w:r>
      <w:r>
        <w:rPr>
          <w:color w:val="231F20"/>
          <w:spacing w:val="-11"/>
        </w:rPr>
        <w:t xml:space="preserve"> </w:t>
      </w:r>
      <w:r>
        <w:rPr>
          <w:color w:val="231F20"/>
        </w:rPr>
        <w:t>den</w:t>
      </w:r>
      <w:r>
        <w:rPr>
          <w:color w:val="231F20"/>
          <w:spacing w:val="-11"/>
        </w:rPr>
        <w:t xml:space="preserve"> </w:t>
      </w:r>
      <w:r>
        <w:rPr>
          <w:color w:val="231F20"/>
        </w:rPr>
        <w:t>er</w:t>
      </w:r>
      <w:r>
        <w:rPr>
          <w:color w:val="231F20"/>
          <w:spacing w:val="-11"/>
        </w:rPr>
        <w:t xml:space="preserve"> </w:t>
      </w:r>
      <w:r>
        <w:rPr>
          <w:color w:val="231F20"/>
        </w:rPr>
        <w:t>preget</w:t>
      </w:r>
      <w:r>
        <w:rPr>
          <w:color w:val="231F20"/>
          <w:spacing w:val="-11"/>
        </w:rPr>
        <w:t xml:space="preserve"> </w:t>
      </w:r>
      <w:r>
        <w:rPr>
          <w:color w:val="231F20"/>
        </w:rPr>
        <w:t>av</w:t>
      </w:r>
      <w:r>
        <w:rPr>
          <w:color w:val="231F20"/>
          <w:spacing w:val="-11"/>
        </w:rPr>
        <w:t xml:space="preserve"> </w:t>
      </w:r>
      <w:r>
        <w:rPr>
          <w:color w:val="231F20"/>
        </w:rPr>
        <w:t>velvære</w:t>
      </w:r>
      <w:r>
        <w:rPr>
          <w:color w:val="231F20"/>
          <w:spacing w:val="-11"/>
        </w:rPr>
        <w:t xml:space="preserve"> </w:t>
      </w:r>
      <w:r>
        <w:rPr>
          <w:color w:val="231F20"/>
        </w:rPr>
        <w:t>eller ubehag.</w:t>
      </w:r>
      <w:r>
        <w:rPr>
          <w:color w:val="231F20"/>
          <w:spacing w:val="-12"/>
        </w:rPr>
        <w:t xml:space="preserve"> </w:t>
      </w:r>
      <w:r>
        <w:rPr>
          <w:color w:val="231F20"/>
        </w:rPr>
        <w:t>Denne</w:t>
      </w:r>
      <w:r>
        <w:rPr>
          <w:color w:val="231F20"/>
          <w:spacing w:val="-12"/>
        </w:rPr>
        <w:t xml:space="preserve"> </w:t>
      </w:r>
      <w:r>
        <w:rPr>
          <w:color w:val="231F20"/>
        </w:rPr>
        <w:t>energien</w:t>
      </w:r>
      <w:r>
        <w:rPr>
          <w:color w:val="231F20"/>
          <w:spacing w:val="-12"/>
        </w:rPr>
        <w:t xml:space="preserve"> </w:t>
      </w:r>
      <w:r>
        <w:rPr>
          <w:color w:val="231F20"/>
        </w:rPr>
        <w:t>kan</w:t>
      </w:r>
      <w:r>
        <w:rPr>
          <w:color w:val="231F20"/>
          <w:spacing w:val="-12"/>
        </w:rPr>
        <w:t xml:space="preserve"> </w:t>
      </w:r>
      <w:r>
        <w:rPr>
          <w:color w:val="231F20"/>
        </w:rPr>
        <w:t>anvendes</w:t>
      </w:r>
      <w:r>
        <w:rPr>
          <w:color w:val="231F20"/>
          <w:spacing w:val="-12"/>
        </w:rPr>
        <w:t xml:space="preserve"> </w:t>
      </w:r>
      <w:r>
        <w:rPr>
          <w:color w:val="231F20"/>
        </w:rPr>
        <w:t>i</w:t>
      </w:r>
      <w:r>
        <w:rPr>
          <w:color w:val="231F20"/>
          <w:spacing w:val="-12"/>
        </w:rPr>
        <w:t xml:space="preserve"> </w:t>
      </w:r>
      <w:r>
        <w:rPr>
          <w:color w:val="231F20"/>
        </w:rPr>
        <w:t>behandlingen.</w:t>
      </w:r>
      <w:r>
        <w:rPr>
          <w:color w:val="231F20"/>
          <w:spacing w:val="-12"/>
        </w:rPr>
        <w:t xml:space="preserve"> </w:t>
      </w:r>
      <w:r>
        <w:rPr>
          <w:color w:val="231F20"/>
        </w:rPr>
        <w:t>En</w:t>
      </w:r>
      <w:r>
        <w:rPr>
          <w:color w:val="231F20"/>
          <w:spacing w:val="-12"/>
        </w:rPr>
        <w:t xml:space="preserve"> </w:t>
      </w:r>
      <w:r>
        <w:rPr>
          <w:color w:val="231F20"/>
        </w:rPr>
        <w:t>måte</w:t>
      </w:r>
      <w:r>
        <w:rPr>
          <w:color w:val="231F20"/>
          <w:spacing w:val="-12"/>
        </w:rPr>
        <w:t xml:space="preserve"> </w:t>
      </w:r>
      <w:r>
        <w:rPr>
          <w:color w:val="231F20"/>
        </w:rPr>
        <w:t>å</w:t>
      </w:r>
      <w:r>
        <w:rPr>
          <w:color w:val="231F20"/>
          <w:spacing w:val="-12"/>
        </w:rPr>
        <w:t xml:space="preserve"> </w:t>
      </w:r>
      <w:r>
        <w:rPr>
          <w:color w:val="231F20"/>
        </w:rPr>
        <w:t>gjøre</w:t>
      </w:r>
      <w:r>
        <w:rPr>
          <w:color w:val="231F20"/>
          <w:spacing w:val="-12"/>
        </w:rPr>
        <w:t xml:space="preserve"> </w:t>
      </w:r>
      <w:r>
        <w:rPr>
          <w:color w:val="231F20"/>
        </w:rPr>
        <w:t>det</w:t>
      </w:r>
      <w:r>
        <w:rPr>
          <w:color w:val="231F20"/>
          <w:spacing w:val="-12"/>
        </w:rPr>
        <w:t xml:space="preserve"> </w:t>
      </w:r>
      <w:r>
        <w:rPr>
          <w:color w:val="231F20"/>
        </w:rPr>
        <w:t>på</w:t>
      </w:r>
      <w:r>
        <w:rPr>
          <w:color w:val="231F20"/>
          <w:spacing w:val="-12"/>
        </w:rPr>
        <w:t xml:space="preserve"> </w:t>
      </w:r>
      <w:r>
        <w:rPr>
          <w:color w:val="231F20"/>
        </w:rPr>
        <w:t>er</w:t>
      </w:r>
      <w:r>
        <w:rPr>
          <w:color w:val="231F20"/>
          <w:spacing w:val="-12"/>
        </w:rPr>
        <w:t xml:space="preserve"> </w:t>
      </w:r>
      <w:r>
        <w:rPr>
          <w:color w:val="231F20"/>
        </w:rPr>
        <w:t>å</w:t>
      </w:r>
      <w:r>
        <w:rPr>
          <w:color w:val="231F20"/>
          <w:spacing w:val="-12"/>
        </w:rPr>
        <w:t xml:space="preserve"> </w:t>
      </w:r>
      <w:r>
        <w:rPr>
          <w:color w:val="231F20"/>
        </w:rPr>
        <w:t>inn- gå</w:t>
      </w:r>
      <w:r>
        <w:rPr>
          <w:color w:val="231F20"/>
          <w:spacing w:val="-7"/>
        </w:rPr>
        <w:t xml:space="preserve"> </w:t>
      </w:r>
      <w:r>
        <w:rPr>
          <w:color w:val="231F20"/>
        </w:rPr>
        <w:t>en</w:t>
      </w:r>
      <w:r>
        <w:rPr>
          <w:color w:val="231F20"/>
          <w:spacing w:val="-7"/>
        </w:rPr>
        <w:t xml:space="preserve"> </w:t>
      </w:r>
      <w:r>
        <w:rPr>
          <w:color w:val="231F20"/>
        </w:rPr>
        <w:t>avtale</w:t>
      </w:r>
      <w:r>
        <w:rPr>
          <w:color w:val="231F20"/>
          <w:spacing w:val="-7"/>
        </w:rPr>
        <w:t xml:space="preserve"> </w:t>
      </w:r>
      <w:r>
        <w:rPr>
          <w:color w:val="231F20"/>
        </w:rPr>
        <w:t>med</w:t>
      </w:r>
      <w:r>
        <w:rPr>
          <w:color w:val="231F20"/>
          <w:spacing w:val="-6"/>
        </w:rPr>
        <w:t xml:space="preserve"> </w:t>
      </w:r>
      <w:r>
        <w:rPr>
          <w:color w:val="231F20"/>
        </w:rPr>
        <w:t>klienten</w:t>
      </w:r>
      <w:r>
        <w:rPr>
          <w:color w:val="231F20"/>
          <w:spacing w:val="-7"/>
        </w:rPr>
        <w:t xml:space="preserve"> </w:t>
      </w:r>
      <w:r>
        <w:rPr>
          <w:color w:val="231F20"/>
        </w:rPr>
        <w:t>om</w:t>
      </w:r>
      <w:r>
        <w:rPr>
          <w:color w:val="231F20"/>
          <w:spacing w:val="-7"/>
        </w:rPr>
        <w:t xml:space="preserve"> </w:t>
      </w:r>
      <w:r>
        <w:rPr>
          <w:color w:val="231F20"/>
        </w:rPr>
        <w:t>at</w:t>
      </w:r>
      <w:r>
        <w:rPr>
          <w:color w:val="231F20"/>
          <w:spacing w:val="-7"/>
        </w:rPr>
        <w:t xml:space="preserve"> </w:t>
      </w:r>
      <w:r>
        <w:rPr>
          <w:color w:val="231F20"/>
        </w:rPr>
        <w:t>hver</w:t>
      </w:r>
      <w:r>
        <w:rPr>
          <w:color w:val="231F20"/>
          <w:spacing w:val="-7"/>
        </w:rPr>
        <w:t xml:space="preserve"> </w:t>
      </w:r>
      <w:r>
        <w:rPr>
          <w:color w:val="231F20"/>
        </w:rPr>
        <w:t>gang</w:t>
      </w:r>
      <w:r>
        <w:rPr>
          <w:color w:val="231F20"/>
          <w:spacing w:val="-7"/>
        </w:rPr>
        <w:t xml:space="preserve"> </w:t>
      </w:r>
      <w:r>
        <w:rPr>
          <w:color w:val="231F20"/>
        </w:rPr>
        <w:t>han</w:t>
      </w:r>
      <w:r>
        <w:rPr>
          <w:color w:val="231F20"/>
          <w:spacing w:val="-7"/>
        </w:rPr>
        <w:t xml:space="preserve"> </w:t>
      </w:r>
      <w:r>
        <w:rPr>
          <w:color w:val="231F20"/>
        </w:rPr>
        <w:t>tenker</w:t>
      </w:r>
      <w:r>
        <w:rPr>
          <w:color w:val="231F20"/>
          <w:spacing w:val="-7"/>
        </w:rPr>
        <w:t xml:space="preserve"> </w:t>
      </w:r>
      <w:r>
        <w:rPr>
          <w:color w:val="231F20"/>
        </w:rPr>
        <w:t>en</w:t>
      </w:r>
      <w:r>
        <w:rPr>
          <w:color w:val="231F20"/>
          <w:spacing w:val="-7"/>
        </w:rPr>
        <w:t xml:space="preserve"> </w:t>
      </w:r>
      <w:r>
        <w:rPr>
          <w:color w:val="231F20"/>
        </w:rPr>
        <w:t>negativ</w:t>
      </w:r>
      <w:r>
        <w:rPr>
          <w:color w:val="231F20"/>
          <w:spacing w:val="-7"/>
        </w:rPr>
        <w:t xml:space="preserve"> </w:t>
      </w:r>
      <w:r>
        <w:rPr>
          <w:color w:val="231F20"/>
        </w:rPr>
        <w:t>tanke,</w:t>
      </w:r>
      <w:r>
        <w:rPr>
          <w:color w:val="231F20"/>
          <w:spacing w:val="-7"/>
        </w:rPr>
        <w:t xml:space="preserve"> </w:t>
      </w:r>
      <w:r>
        <w:rPr>
          <w:color w:val="231F20"/>
        </w:rPr>
        <w:t>skal</w:t>
      </w:r>
      <w:r>
        <w:rPr>
          <w:color w:val="231F20"/>
          <w:spacing w:val="-7"/>
        </w:rPr>
        <w:t xml:space="preserve"> </w:t>
      </w:r>
      <w:r>
        <w:rPr>
          <w:color w:val="231F20"/>
        </w:rPr>
        <w:t>han</w:t>
      </w:r>
      <w:r>
        <w:rPr>
          <w:color w:val="231F20"/>
          <w:spacing w:val="-7"/>
        </w:rPr>
        <w:t xml:space="preserve"> </w:t>
      </w:r>
      <w:r>
        <w:rPr>
          <w:color w:val="231F20"/>
        </w:rPr>
        <w:t>tenke en nøytral tanke først og deretter to positive.</w:t>
      </w:r>
    </w:p>
    <w:p w14:paraId="57183BEE" w14:textId="77777777" w:rsidR="001419A2" w:rsidRDefault="00000000">
      <w:pPr>
        <w:pStyle w:val="Brdtekst"/>
        <w:ind w:left="330" w:right="101" w:firstLine="283"/>
      </w:pPr>
      <w:r>
        <w:rPr>
          <w:color w:val="231F20"/>
        </w:rPr>
        <w:t>Siden</w:t>
      </w:r>
      <w:r>
        <w:rPr>
          <w:color w:val="231F20"/>
          <w:spacing w:val="-6"/>
        </w:rPr>
        <w:t xml:space="preserve"> </w:t>
      </w:r>
      <w:r>
        <w:rPr>
          <w:color w:val="231F20"/>
        </w:rPr>
        <w:t>klientene</w:t>
      </w:r>
      <w:r>
        <w:rPr>
          <w:color w:val="231F20"/>
          <w:spacing w:val="-6"/>
        </w:rPr>
        <w:t xml:space="preserve"> </w:t>
      </w:r>
      <w:r>
        <w:rPr>
          <w:color w:val="231F20"/>
        </w:rPr>
        <w:t>ofte</w:t>
      </w:r>
      <w:r>
        <w:rPr>
          <w:color w:val="231F20"/>
          <w:spacing w:val="-6"/>
        </w:rPr>
        <w:t xml:space="preserve"> </w:t>
      </w:r>
      <w:r>
        <w:rPr>
          <w:color w:val="231F20"/>
        </w:rPr>
        <w:t>har</w:t>
      </w:r>
      <w:r>
        <w:rPr>
          <w:color w:val="231F20"/>
          <w:spacing w:val="-6"/>
        </w:rPr>
        <w:t xml:space="preserve"> </w:t>
      </w:r>
      <w:r>
        <w:rPr>
          <w:color w:val="231F20"/>
        </w:rPr>
        <w:t>kontakt</w:t>
      </w:r>
      <w:r>
        <w:rPr>
          <w:color w:val="231F20"/>
          <w:spacing w:val="-6"/>
        </w:rPr>
        <w:t xml:space="preserve"> </w:t>
      </w:r>
      <w:r>
        <w:rPr>
          <w:color w:val="231F20"/>
        </w:rPr>
        <w:t>med</w:t>
      </w:r>
      <w:r>
        <w:rPr>
          <w:color w:val="231F20"/>
          <w:spacing w:val="-6"/>
        </w:rPr>
        <w:t xml:space="preserve"> </w:t>
      </w:r>
      <w:r>
        <w:rPr>
          <w:color w:val="231F20"/>
        </w:rPr>
        <w:t>negative</w:t>
      </w:r>
      <w:r>
        <w:rPr>
          <w:color w:val="231F20"/>
          <w:spacing w:val="-6"/>
        </w:rPr>
        <w:t xml:space="preserve"> </w:t>
      </w:r>
      <w:r>
        <w:rPr>
          <w:color w:val="231F20"/>
        </w:rPr>
        <w:t>tanker</w:t>
      </w:r>
      <w:r>
        <w:rPr>
          <w:color w:val="231F20"/>
          <w:spacing w:val="-6"/>
        </w:rPr>
        <w:t xml:space="preserve"> </w:t>
      </w:r>
      <w:r>
        <w:rPr>
          <w:color w:val="231F20"/>
        </w:rPr>
        <w:t>og</w:t>
      </w:r>
      <w:r>
        <w:rPr>
          <w:color w:val="231F20"/>
          <w:spacing w:val="-6"/>
        </w:rPr>
        <w:t xml:space="preserve"> </w:t>
      </w:r>
      <w:r>
        <w:rPr>
          <w:color w:val="231F20"/>
        </w:rPr>
        <w:t>med</w:t>
      </w:r>
      <w:r>
        <w:rPr>
          <w:color w:val="231F20"/>
          <w:spacing w:val="-6"/>
        </w:rPr>
        <w:t xml:space="preserve"> </w:t>
      </w:r>
      <w:r>
        <w:rPr>
          <w:color w:val="231F20"/>
        </w:rPr>
        <w:t>et</w:t>
      </w:r>
      <w:r>
        <w:rPr>
          <w:color w:val="231F20"/>
          <w:spacing w:val="-6"/>
        </w:rPr>
        <w:t xml:space="preserve"> </w:t>
      </w:r>
      <w:r>
        <w:rPr>
          <w:color w:val="231F20"/>
        </w:rPr>
        <w:t>negativt</w:t>
      </w:r>
      <w:r>
        <w:rPr>
          <w:color w:val="231F20"/>
          <w:spacing w:val="-6"/>
        </w:rPr>
        <w:t xml:space="preserve"> </w:t>
      </w:r>
      <w:r>
        <w:rPr>
          <w:color w:val="231F20"/>
        </w:rPr>
        <w:t>ladet</w:t>
      </w:r>
      <w:r>
        <w:rPr>
          <w:color w:val="231F20"/>
          <w:spacing w:val="-6"/>
        </w:rPr>
        <w:t xml:space="preserve"> </w:t>
      </w:r>
      <w:r>
        <w:rPr>
          <w:color w:val="231F20"/>
        </w:rPr>
        <w:t>psy- kisk</w:t>
      </w:r>
      <w:r>
        <w:rPr>
          <w:color w:val="231F20"/>
          <w:spacing w:val="-11"/>
        </w:rPr>
        <w:t xml:space="preserve"> </w:t>
      </w:r>
      <w:r>
        <w:rPr>
          <w:color w:val="231F20"/>
        </w:rPr>
        <w:t>materiale,</w:t>
      </w:r>
      <w:r>
        <w:rPr>
          <w:color w:val="231F20"/>
          <w:spacing w:val="-11"/>
        </w:rPr>
        <w:t xml:space="preserve"> </w:t>
      </w:r>
      <w:r>
        <w:rPr>
          <w:color w:val="231F20"/>
        </w:rPr>
        <w:t>kan</w:t>
      </w:r>
      <w:r>
        <w:rPr>
          <w:color w:val="231F20"/>
          <w:spacing w:val="-11"/>
        </w:rPr>
        <w:t xml:space="preserve"> </w:t>
      </w:r>
      <w:r>
        <w:rPr>
          <w:color w:val="231F20"/>
        </w:rPr>
        <w:t>man</w:t>
      </w:r>
      <w:r>
        <w:rPr>
          <w:color w:val="231F20"/>
          <w:spacing w:val="-11"/>
        </w:rPr>
        <w:t xml:space="preserve"> </w:t>
      </w:r>
      <w:r>
        <w:rPr>
          <w:color w:val="231F20"/>
        </w:rPr>
        <w:t>anvende</w:t>
      </w:r>
      <w:r>
        <w:rPr>
          <w:color w:val="231F20"/>
          <w:spacing w:val="-11"/>
        </w:rPr>
        <w:t xml:space="preserve"> </w:t>
      </w:r>
      <w:r>
        <w:rPr>
          <w:color w:val="231F20"/>
        </w:rPr>
        <w:t>disse</w:t>
      </w:r>
      <w:r>
        <w:rPr>
          <w:color w:val="231F20"/>
          <w:spacing w:val="-11"/>
        </w:rPr>
        <w:t xml:space="preserve"> </w:t>
      </w:r>
      <w:r>
        <w:rPr>
          <w:color w:val="231F20"/>
        </w:rPr>
        <w:t>tankene</w:t>
      </w:r>
      <w:r>
        <w:rPr>
          <w:color w:val="231F20"/>
          <w:spacing w:val="-11"/>
        </w:rPr>
        <w:t xml:space="preserve"> </w:t>
      </w:r>
      <w:r>
        <w:rPr>
          <w:color w:val="231F20"/>
        </w:rPr>
        <w:t>for</w:t>
      </w:r>
      <w:r>
        <w:rPr>
          <w:color w:val="231F20"/>
          <w:spacing w:val="-11"/>
        </w:rPr>
        <w:t xml:space="preserve"> </w:t>
      </w:r>
      <w:r>
        <w:rPr>
          <w:color w:val="231F20"/>
        </w:rPr>
        <w:t>å</w:t>
      </w:r>
      <w:r>
        <w:rPr>
          <w:color w:val="231F20"/>
          <w:spacing w:val="-11"/>
        </w:rPr>
        <w:t xml:space="preserve"> </w:t>
      </w:r>
      <w:r>
        <w:rPr>
          <w:color w:val="231F20"/>
        </w:rPr>
        <w:t>utløse</w:t>
      </w:r>
      <w:r>
        <w:rPr>
          <w:color w:val="231F20"/>
          <w:spacing w:val="-11"/>
        </w:rPr>
        <w:t xml:space="preserve"> </w:t>
      </w:r>
      <w:r>
        <w:rPr>
          <w:color w:val="231F20"/>
        </w:rPr>
        <w:t>positive</w:t>
      </w:r>
      <w:r>
        <w:rPr>
          <w:color w:val="231F20"/>
          <w:spacing w:val="-11"/>
        </w:rPr>
        <w:t xml:space="preserve"> </w:t>
      </w:r>
      <w:r>
        <w:rPr>
          <w:color w:val="231F20"/>
        </w:rPr>
        <w:t>mentale</w:t>
      </w:r>
      <w:r>
        <w:rPr>
          <w:color w:val="231F20"/>
          <w:spacing w:val="-11"/>
        </w:rPr>
        <w:t xml:space="preserve"> </w:t>
      </w:r>
      <w:r>
        <w:rPr>
          <w:color w:val="231F20"/>
        </w:rPr>
        <w:t>prosesser. Smerten</w:t>
      </w:r>
      <w:r>
        <w:rPr>
          <w:color w:val="231F20"/>
          <w:spacing w:val="-2"/>
        </w:rPr>
        <w:t xml:space="preserve"> </w:t>
      </w:r>
      <w:r>
        <w:rPr>
          <w:color w:val="231F20"/>
        </w:rPr>
        <w:t>fungerer</w:t>
      </w:r>
      <w:r>
        <w:rPr>
          <w:color w:val="231F20"/>
          <w:spacing w:val="-2"/>
        </w:rPr>
        <w:t xml:space="preserve"> </w:t>
      </w:r>
      <w:r>
        <w:rPr>
          <w:color w:val="231F20"/>
        </w:rPr>
        <w:t>her</w:t>
      </w:r>
      <w:r>
        <w:rPr>
          <w:color w:val="231F20"/>
          <w:spacing w:val="-2"/>
        </w:rPr>
        <w:t xml:space="preserve"> </w:t>
      </w:r>
      <w:r>
        <w:rPr>
          <w:color w:val="231F20"/>
        </w:rPr>
        <w:t>som</w:t>
      </w:r>
      <w:r>
        <w:rPr>
          <w:color w:val="231F20"/>
          <w:spacing w:val="-2"/>
        </w:rPr>
        <w:t xml:space="preserve"> </w:t>
      </w:r>
      <w:r>
        <w:rPr>
          <w:color w:val="231F20"/>
        </w:rPr>
        <w:t>et</w:t>
      </w:r>
      <w:r>
        <w:rPr>
          <w:color w:val="231F20"/>
          <w:spacing w:val="-2"/>
        </w:rPr>
        <w:t xml:space="preserve"> </w:t>
      </w:r>
      <w:r>
        <w:rPr>
          <w:color w:val="231F20"/>
        </w:rPr>
        <w:t>betinget</w:t>
      </w:r>
      <w:r>
        <w:rPr>
          <w:color w:val="231F20"/>
          <w:spacing w:val="-2"/>
        </w:rPr>
        <w:t xml:space="preserve"> </w:t>
      </w:r>
      <w:r>
        <w:rPr>
          <w:color w:val="231F20"/>
        </w:rPr>
        <w:t>signal</w:t>
      </w:r>
      <w:r>
        <w:rPr>
          <w:color w:val="231F20"/>
          <w:spacing w:val="-2"/>
        </w:rPr>
        <w:t xml:space="preserve"> </w:t>
      </w:r>
      <w:r>
        <w:rPr>
          <w:color w:val="231F20"/>
        </w:rPr>
        <w:t>for</w:t>
      </w:r>
      <w:r>
        <w:rPr>
          <w:color w:val="231F20"/>
          <w:spacing w:val="-2"/>
        </w:rPr>
        <w:t xml:space="preserve"> </w:t>
      </w:r>
      <w:r>
        <w:rPr>
          <w:color w:val="231F20"/>
        </w:rPr>
        <w:t>mental</w:t>
      </w:r>
      <w:r>
        <w:rPr>
          <w:color w:val="231F20"/>
          <w:spacing w:val="-2"/>
        </w:rPr>
        <w:t xml:space="preserve"> </w:t>
      </w:r>
      <w:r>
        <w:rPr>
          <w:color w:val="231F20"/>
        </w:rPr>
        <w:t>aktivitet</w:t>
      </w:r>
      <w:r>
        <w:rPr>
          <w:color w:val="231F20"/>
          <w:spacing w:val="-2"/>
        </w:rPr>
        <w:t xml:space="preserve"> </w:t>
      </w:r>
      <w:r>
        <w:rPr>
          <w:color w:val="231F20"/>
        </w:rPr>
        <w:t>som</w:t>
      </w:r>
      <w:r>
        <w:rPr>
          <w:color w:val="231F20"/>
          <w:spacing w:val="-2"/>
        </w:rPr>
        <w:t xml:space="preserve"> </w:t>
      </w:r>
      <w:r>
        <w:rPr>
          <w:color w:val="231F20"/>
        </w:rPr>
        <w:t>fører</w:t>
      </w:r>
      <w:r>
        <w:rPr>
          <w:color w:val="231F20"/>
          <w:spacing w:val="-2"/>
        </w:rPr>
        <w:t xml:space="preserve"> </w:t>
      </w:r>
      <w:r>
        <w:rPr>
          <w:color w:val="231F20"/>
        </w:rPr>
        <w:t>til</w:t>
      </w:r>
      <w:r>
        <w:rPr>
          <w:color w:val="231F20"/>
          <w:spacing w:val="-2"/>
        </w:rPr>
        <w:t xml:space="preserve"> </w:t>
      </w:r>
      <w:r>
        <w:rPr>
          <w:color w:val="231F20"/>
        </w:rPr>
        <w:t>positive følelser. Dette gjør noe med de negative tankene. Enkelte avtar og mister sin kraft. Muligens</w:t>
      </w:r>
      <w:r>
        <w:rPr>
          <w:color w:val="231F20"/>
          <w:spacing w:val="-3"/>
        </w:rPr>
        <w:t xml:space="preserve"> </w:t>
      </w:r>
      <w:r>
        <w:rPr>
          <w:color w:val="231F20"/>
        </w:rPr>
        <w:t>kan</w:t>
      </w:r>
      <w:r>
        <w:rPr>
          <w:color w:val="231F20"/>
          <w:spacing w:val="-3"/>
        </w:rPr>
        <w:t xml:space="preserve"> </w:t>
      </w:r>
      <w:r>
        <w:rPr>
          <w:color w:val="231F20"/>
        </w:rPr>
        <w:t>man</w:t>
      </w:r>
      <w:r>
        <w:rPr>
          <w:color w:val="231F20"/>
          <w:spacing w:val="-3"/>
        </w:rPr>
        <w:t xml:space="preserve"> </w:t>
      </w:r>
      <w:r>
        <w:rPr>
          <w:color w:val="231F20"/>
        </w:rPr>
        <w:t>kalle</w:t>
      </w:r>
      <w:r>
        <w:rPr>
          <w:color w:val="231F20"/>
          <w:spacing w:val="-3"/>
        </w:rPr>
        <w:t xml:space="preserve"> </w:t>
      </w:r>
      <w:r>
        <w:rPr>
          <w:color w:val="231F20"/>
        </w:rPr>
        <w:t>denne</w:t>
      </w:r>
      <w:r>
        <w:rPr>
          <w:color w:val="231F20"/>
          <w:spacing w:val="-3"/>
        </w:rPr>
        <w:t xml:space="preserve"> </w:t>
      </w:r>
      <w:r>
        <w:rPr>
          <w:color w:val="231F20"/>
        </w:rPr>
        <w:t>metoden</w:t>
      </w:r>
      <w:r>
        <w:rPr>
          <w:color w:val="231F20"/>
          <w:spacing w:val="-3"/>
        </w:rPr>
        <w:t xml:space="preserve"> </w:t>
      </w:r>
      <w:r>
        <w:rPr>
          <w:color w:val="231F20"/>
        </w:rPr>
        <w:t>for</w:t>
      </w:r>
      <w:r>
        <w:rPr>
          <w:color w:val="231F20"/>
          <w:spacing w:val="-3"/>
        </w:rPr>
        <w:t xml:space="preserve"> </w:t>
      </w:r>
      <w:r>
        <w:rPr>
          <w:color w:val="231F20"/>
        </w:rPr>
        <w:t>den</w:t>
      </w:r>
      <w:r>
        <w:rPr>
          <w:color w:val="231F20"/>
          <w:spacing w:val="-3"/>
        </w:rPr>
        <w:t xml:space="preserve"> </w:t>
      </w:r>
      <w:r>
        <w:rPr>
          <w:color w:val="231F20"/>
        </w:rPr>
        <w:t>psykiske</w:t>
      </w:r>
      <w:r>
        <w:rPr>
          <w:color w:val="231F20"/>
          <w:spacing w:val="-3"/>
        </w:rPr>
        <w:t xml:space="preserve"> </w:t>
      </w:r>
      <w:r>
        <w:rPr>
          <w:color w:val="231F20"/>
        </w:rPr>
        <w:t>Tai</w:t>
      </w:r>
      <w:r>
        <w:rPr>
          <w:color w:val="231F20"/>
          <w:spacing w:val="-3"/>
        </w:rPr>
        <w:t xml:space="preserve"> </w:t>
      </w:r>
      <w:r>
        <w:rPr>
          <w:color w:val="231F20"/>
        </w:rPr>
        <w:t>Chi</w:t>
      </w:r>
      <w:r>
        <w:rPr>
          <w:color w:val="231F20"/>
          <w:spacing w:val="-3"/>
        </w:rPr>
        <w:t xml:space="preserve"> </w:t>
      </w:r>
      <w:r>
        <w:rPr>
          <w:color w:val="231F20"/>
        </w:rPr>
        <w:t>eller</w:t>
      </w:r>
      <w:r>
        <w:rPr>
          <w:color w:val="231F20"/>
          <w:spacing w:val="-3"/>
        </w:rPr>
        <w:t xml:space="preserve"> </w:t>
      </w:r>
      <w:r>
        <w:rPr>
          <w:color w:val="231F20"/>
        </w:rPr>
        <w:t>«Psy</w:t>
      </w:r>
      <w:r>
        <w:rPr>
          <w:color w:val="231F20"/>
          <w:spacing w:val="-3"/>
        </w:rPr>
        <w:t xml:space="preserve"> </w:t>
      </w:r>
      <w:r>
        <w:rPr>
          <w:color w:val="231F20"/>
        </w:rPr>
        <w:t>Tai</w:t>
      </w:r>
      <w:r>
        <w:rPr>
          <w:color w:val="231F20"/>
          <w:spacing w:val="-3"/>
        </w:rPr>
        <w:t xml:space="preserve"> </w:t>
      </w:r>
      <w:r>
        <w:rPr>
          <w:color w:val="231F20"/>
        </w:rPr>
        <w:t>Chi».</w:t>
      </w:r>
    </w:p>
    <w:p w14:paraId="57C00641" w14:textId="77777777" w:rsidR="001419A2" w:rsidRDefault="00000000">
      <w:pPr>
        <w:pStyle w:val="Brdtekst"/>
        <w:ind w:left="330" w:right="100" w:firstLine="283"/>
      </w:pPr>
      <w:r>
        <w:rPr>
          <w:color w:val="231F20"/>
        </w:rPr>
        <w:t>Dette vil si en metode som innebærer at man går med klienten og bruker dennes ressurser</w:t>
      </w:r>
      <w:r>
        <w:rPr>
          <w:color w:val="231F20"/>
          <w:spacing w:val="-5"/>
        </w:rPr>
        <w:t xml:space="preserve"> </w:t>
      </w:r>
      <w:r>
        <w:rPr>
          <w:color w:val="231F20"/>
        </w:rPr>
        <w:t>og</w:t>
      </w:r>
      <w:r>
        <w:rPr>
          <w:color w:val="231F20"/>
          <w:spacing w:val="-5"/>
        </w:rPr>
        <w:t xml:space="preserve"> </w:t>
      </w:r>
      <w:r>
        <w:rPr>
          <w:color w:val="231F20"/>
        </w:rPr>
        <w:t>talenter</w:t>
      </w:r>
      <w:r>
        <w:rPr>
          <w:color w:val="231F20"/>
          <w:spacing w:val="-5"/>
        </w:rPr>
        <w:t xml:space="preserve"> </w:t>
      </w:r>
      <w:r>
        <w:rPr>
          <w:color w:val="231F20"/>
        </w:rPr>
        <w:t>for</w:t>
      </w:r>
      <w:r>
        <w:rPr>
          <w:color w:val="231F20"/>
          <w:spacing w:val="-5"/>
        </w:rPr>
        <w:t xml:space="preserve"> </w:t>
      </w:r>
      <w:r>
        <w:rPr>
          <w:color w:val="231F20"/>
        </w:rPr>
        <w:t>å</w:t>
      </w:r>
      <w:r>
        <w:rPr>
          <w:color w:val="231F20"/>
          <w:spacing w:val="-5"/>
        </w:rPr>
        <w:t xml:space="preserve"> </w:t>
      </w:r>
      <w:r>
        <w:rPr>
          <w:color w:val="231F20"/>
        </w:rPr>
        <w:t>fremme</w:t>
      </w:r>
      <w:r>
        <w:rPr>
          <w:color w:val="231F20"/>
          <w:spacing w:val="-5"/>
        </w:rPr>
        <w:t xml:space="preserve"> </w:t>
      </w:r>
      <w:r>
        <w:rPr>
          <w:color w:val="231F20"/>
        </w:rPr>
        <w:t>endring,</w:t>
      </w:r>
      <w:r>
        <w:rPr>
          <w:color w:val="231F20"/>
          <w:spacing w:val="-5"/>
        </w:rPr>
        <w:t xml:space="preserve"> </w:t>
      </w:r>
      <w:r>
        <w:rPr>
          <w:color w:val="231F20"/>
        </w:rPr>
        <w:t>i</w:t>
      </w:r>
      <w:r>
        <w:rPr>
          <w:color w:val="231F20"/>
          <w:spacing w:val="-5"/>
        </w:rPr>
        <w:t xml:space="preserve"> </w:t>
      </w:r>
      <w:r>
        <w:rPr>
          <w:color w:val="231F20"/>
        </w:rPr>
        <w:t>stedet</w:t>
      </w:r>
      <w:r>
        <w:rPr>
          <w:color w:val="231F20"/>
          <w:spacing w:val="-5"/>
        </w:rPr>
        <w:t xml:space="preserve"> </w:t>
      </w:r>
      <w:r>
        <w:rPr>
          <w:color w:val="231F20"/>
        </w:rPr>
        <w:t>for</w:t>
      </w:r>
      <w:r>
        <w:rPr>
          <w:color w:val="231F20"/>
          <w:spacing w:val="-5"/>
        </w:rPr>
        <w:t xml:space="preserve"> </w:t>
      </w:r>
      <w:r>
        <w:rPr>
          <w:color w:val="231F20"/>
        </w:rPr>
        <w:t>å</w:t>
      </w:r>
      <w:r>
        <w:rPr>
          <w:color w:val="231F20"/>
          <w:spacing w:val="-5"/>
        </w:rPr>
        <w:t xml:space="preserve"> </w:t>
      </w:r>
      <w:r>
        <w:rPr>
          <w:color w:val="231F20"/>
        </w:rPr>
        <w:t>stoppe</w:t>
      </w:r>
      <w:r>
        <w:rPr>
          <w:color w:val="231F20"/>
          <w:spacing w:val="-5"/>
        </w:rPr>
        <w:t xml:space="preserve"> </w:t>
      </w:r>
      <w:r>
        <w:rPr>
          <w:color w:val="231F20"/>
        </w:rPr>
        <w:t>eller</w:t>
      </w:r>
      <w:r>
        <w:rPr>
          <w:color w:val="231F20"/>
          <w:spacing w:val="-5"/>
        </w:rPr>
        <w:t xml:space="preserve"> </w:t>
      </w:r>
      <w:r>
        <w:rPr>
          <w:color w:val="231F20"/>
        </w:rPr>
        <w:t>bremse</w:t>
      </w:r>
      <w:r>
        <w:rPr>
          <w:color w:val="231F20"/>
          <w:spacing w:val="-5"/>
        </w:rPr>
        <w:t xml:space="preserve"> </w:t>
      </w:r>
      <w:r>
        <w:rPr>
          <w:color w:val="231F20"/>
        </w:rPr>
        <w:t>klientens reaksjoner</w:t>
      </w:r>
      <w:r>
        <w:rPr>
          <w:color w:val="231F20"/>
          <w:spacing w:val="-13"/>
        </w:rPr>
        <w:t xml:space="preserve"> </w:t>
      </w:r>
      <w:r>
        <w:rPr>
          <w:color w:val="231F20"/>
        </w:rPr>
        <w:t>ved</w:t>
      </w:r>
      <w:r>
        <w:rPr>
          <w:color w:val="231F20"/>
          <w:spacing w:val="-12"/>
        </w:rPr>
        <w:t xml:space="preserve"> </w:t>
      </w:r>
      <w:r>
        <w:rPr>
          <w:color w:val="231F20"/>
        </w:rPr>
        <w:t>å</w:t>
      </w:r>
      <w:r>
        <w:rPr>
          <w:color w:val="231F20"/>
          <w:spacing w:val="-13"/>
        </w:rPr>
        <w:t xml:space="preserve"> </w:t>
      </w:r>
      <w:r>
        <w:rPr>
          <w:color w:val="231F20"/>
        </w:rPr>
        <w:t>fortelle</w:t>
      </w:r>
      <w:r>
        <w:rPr>
          <w:color w:val="231F20"/>
          <w:spacing w:val="-12"/>
        </w:rPr>
        <w:t xml:space="preserve"> </w:t>
      </w:r>
      <w:r>
        <w:rPr>
          <w:color w:val="231F20"/>
        </w:rPr>
        <w:t>hva</w:t>
      </w:r>
      <w:r>
        <w:rPr>
          <w:color w:val="231F20"/>
          <w:spacing w:val="-13"/>
        </w:rPr>
        <w:t xml:space="preserve"> </w:t>
      </w:r>
      <w:r>
        <w:rPr>
          <w:color w:val="231F20"/>
        </w:rPr>
        <w:t>han</w:t>
      </w:r>
      <w:r>
        <w:rPr>
          <w:color w:val="231F20"/>
          <w:spacing w:val="-12"/>
        </w:rPr>
        <w:t xml:space="preserve"> </w:t>
      </w:r>
      <w:r>
        <w:rPr>
          <w:color w:val="231F20"/>
        </w:rPr>
        <w:t>eller</w:t>
      </w:r>
      <w:r>
        <w:rPr>
          <w:color w:val="231F20"/>
          <w:spacing w:val="-13"/>
        </w:rPr>
        <w:t xml:space="preserve"> </w:t>
      </w:r>
      <w:r>
        <w:rPr>
          <w:color w:val="231F20"/>
        </w:rPr>
        <w:t>hun</w:t>
      </w:r>
      <w:r>
        <w:rPr>
          <w:color w:val="231F20"/>
          <w:spacing w:val="-12"/>
        </w:rPr>
        <w:t xml:space="preserve"> </w:t>
      </w:r>
      <w:r>
        <w:rPr>
          <w:color w:val="231F20"/>
        </w:rPr>
        <w:t>ikke</w:t>
      </w:r>
      <w:r>
        <w:rPr>
          <w:color w:val="231F20"/>
          <w:spacing w:val="-13"/>
        </w:rPr>
        <w:t xml:space="preserve"> </w:t>
      </w:r>
      <w:r>
        <w:rPr>
          <w:color w:val="231F20"/>
        </w:rPr>
        <w:t>skal</w:t>
      </w:r>
      <w:r>
        <w:rPr>
          <w:color w:val="231F20"/>
          <w:spacing w:val="-12"/>
        </w:rPr>
        <w:t xml:space="preserve"> </w:t>
      </w:r>
      <w:r>
        <w:rPr>
          <w:color w:val="231F20"/>
        </w:rPr>
        <w:t>gjøre,</w:t>
      </w:r>
      <w:r>
        <w:rPr>
          <w:color w:val="231F20"/>
          <w:spacing w:val="-13"/>
        </w:rPr>
        <w:t xml:space="preserve"> </w:t>
      </w:r>
      <w:r>
        <w:rPr>
          <w:color w:val="231F20"/>
        </w:rPr>
        <w:t>si</w:t>
      </w:r>
      <w:r>
        <w:rPr>
          <w:color w:val="231F20"/>
          <w:spacing w:val="-12"/>
        </w:rPr>
        <w:t xml:space="preserve"> </w:t>
      </w:r>
      <w:r>
        <w:rPr>
          <w:color w:val="231F20"/>
        </w:rPr>
        <w:t>eller</w:t>
      </w:r>
      <w:r>
        <w:rPr>
          <w:color w:val="231F20"/>
          <w:spacing w:val="-13"/>
        </w:rPr>
        <w:t xml:space="preserve"> </w:t>
      </w:r>
      <w:r>
        <w:rPr>
          <w:color w:val="231F20"/>
        </w:rPr>
        <w:t>tenke.</w:t>
      </w:r>
      <w:r>
        <w:rPr>
          <w:color w:val="231F20"/>
          <w:spacing w:val="-12"/>
        </w:rPr>
        <w:t xml:space="preserve"> </w:t>
      </w:r>
      <w:r>
        <w:rPr>
          <w:color w:val="231F20"/>
        </w:rPr>
        <w:t>Angst</w:t>
      </w:r>
      <w:r>
        <w:rPr>
          <w:color w:val="231F20"/>
          <w:spacing w:val="-13"/>
        </w:rPr>
        <w:t xml:space="preserve"> </w:t>
      </w:r>
      <w:r>
        <w:rPr>
          <w:color w:val="231F20"/>
        </w:rPr>
        <w:t>kan</w:t>
      </w:r>
      <w:r>
        <w:rPr>
          <w:color w:val="231F20"/>
          <w:spacing w:val="-12"/>
        </w:rPr>
        <w:t xml:space="preserve"> </w:t>
      </w:r>
      <w:r>
        <w:rPr>
          <w:color w:val="231F20"/>
        </w:rPr>
        <w:t>lam- me, men angst rommer også energi. Denne energien kan anvendes som drivkraft for å bli kvitt angsten, blant annet ved å la angsten bli et betinget signal for konstruktive tanker eller atferd.</w:t>
      </w:r>
    </w:p>
    <w:p w14:paraId="7CBCE1EC" w14:textId="77777777" w:rsidR="001419A2" w:rsidRDefault="00000000">
      <w:pPr>
        <w:pStyle w:val="Brdtekst"/>
        <w:ind w:left="330" w:right="101" w:firstLine="283"/>
      </w:pPr>
      <w:r>
        <w:rPr>
          <w:color w:val="231F20"/>
        </w:rPr>
        <w:t>Angsten kan for eksempel anvendes som et signal for pustekontroll. Man lærer klienten</w:t>
      </w:r>
      <w:r>
        <w:rPr>
          <w:color w:val="231F20"/>
          <w:spacing w:val="-7"/>
        </w:rPr>
        <w:t xml:space="preserve"> </w:t>
      </w:r>
      <w:r>
        <w:rPr>
          <w:color w:val="231F20"/>
        </w:rPr>
        <w:t>pusteøvelser</w:t>
      </w:r>
      <w:r>
        <w:rPr>
          <w:color w:val="231F20"/>
          <w:spacing w:val="-7"/>
        </w:rPr>
        <w:t xml:space="preserve"> </w:t>
      </w:r>
      <w:r>
        <w:rPr>
          <w:color w:val="231F20"/>
        </w:rPr>
        <w:t>mens</w:t>
      </w:r>
      <w:r>
        <w:rPr>
          <w:color w:val="231F20"/>
          <w:spacing w:val="-7"/>
        </w:rPr>
        <w:t xml:space="preserve"> </w:t>
      </w:r>
      <w:r>
        <w:rPr>
          <w:color w:val="231F20"/>
        </w:rPr>
        <w:t>han</w:t>
      </w:r>
      <w:r>
        <w:rPr>
          <w:color w:val="231F20"/>
          <w:spacing w:val="-7"/>
        </w:rPr>
        <w:t xml:space="preserve"> </w:t>
      </w:r>
      <w:r>
        <w:rPr>
          <w:color w:val="231F20"/>
        </w:rPr>
        <w:t>befinner</w:t>
      </w:r>
      <w:r>
        <w:rPr>
          <w:color w:val="231F20"/>
          <w:spacing w:val="-7"/>
        </w:rPr>
        <w:t xml:space="preserve"> </w:t>
      </w:r>
      <w:r>
        <w:rPr>
          <w:color w:val="231F20"/>
        </w:rPr>
        <w:t>seg</w:t>
      </w:r>
      <w:r>
        <w:rPr>
          <w:color w:val="231F20"/>
          <w:spacing w:val="-7"/>
        </w:rPr>
        <w:t xml:space="preserve"> </w:t>
      </w:r>
      <w:r>
        <w:rPr>
          <w:color w:val="231F20"/>
        </w:rPr>
        <w:t>i</w:t>
      </w:r>
      <w:r>
        <w:rPr>
          <w:color w:val="231F20"/>
          <w:spacing w:val="-7"/>
        </w:rPr>
        <w:t xml:space="preserve"> </w:t>
      </w:r>
      <w:r>
        <w:rPr>
          <w:color w:val="231F20"/>
        </w:rPr>
        <w:t>et</w:t>
      </w:r>
      <w:r>
        <w:rPr>
          <w:color w:val="231F20"/>
          <w:spacing w:val="-7"/>
        </w:rPr>
        <w:t xml:space="preserve"> </w:t>
      </w:r>
      <w:r>
        <w:rPr>
          <w:color w:val="231F20"/>
        </w:rPr>
        <w:t>rolig</w:t>
      </w:r>
      <w:r>
        <w:rPr>
          <w:color w:val="231F20"/>
          <w:spacing w:val="-7"/>
        </w:rPr>
        <w:t xml:space="preserve"> </w:t>
      </w:r>
      <w:r>
        <w:rPr>
          <w:color w:val="231F20"/>
        </w:rPr>
        <w:t>psykisk</w:t>
      </w:r>
      <w:r>
        <w:rPr>
          <w:color w:val="231F20"/>
          <w:spacing w:val="-7"/>
        </w:rPr>
        <w:t xml:space="preserve"> </w:t>
      </w:r>
      <w:r>
        <w:rPr>
          <w:color w:val="231F20"/>
        </w:rPr>
        <w:t>leie,</w:t>
      </w:r>
      <w:r>
        <w:rPr>
          <w:color w:val="231F20"/>
          <w:spacing w:val="-7"/>
        </w:rPr>
        <w:t xml:space="preserve"> </w:t>
      </w:r>
      <w:r>
        <w:rPr>
          <w:color w:val="231F20"/>
        </w:rPr>
        <w:t>noe</w:t>
      </w:r>
      <w:r>
        <w:rPr>
          <w:color w:val="231F20"/>
          <w:spacing w:val="-7"/>
        </w:rPr>
        <w:t xml:space="preserve"> </w:t>
      </w:r>
      <w:r>
        <w:rPr>
          <w:color w:val="231F20"/>
        </w:rPr>
        <w:t>som</w:t>
      </w:r>
      <w:r>
        <w:rPr>
          <w:color w:val="231F20"/>
          <w:spacing w:val="-7"/>
        </w:rPr>
        <w:t xml:space="preserve"> </w:t>
      </w:r>
      <w:r>
        <w:rPr>
          <w:color w:val="231F20"/>
        </w:rPr>
        <w:t>innebærer en</w:t>
      </w:r>
      <w:r>
        <w:rPr>
          <w:color w:val="231F20"/>
          <w:spacing w:val="-13"/>
        </w:rPr>
        <w:t xml:space="preserve"> </w:t>
      </w:r>
      <w:r>
        <w:rPr>
          <w:color w:val="231F20"/>
        </w:rPr>
        <w:t>jevnere</w:t>
      </w:r>
      <w:r>
        <w:rPr>
          <w:color w:val="231F20"/>
          <w:spacing w:val="-12"/>
        </w:rPr>
        <w:t xml:space="preserve"> </w:t>
      </w:r>
      <w:r>
        <w:rPr>
          <w:color w:val="231F20"/>
        </w:rPr>
        <w:t>og</w:t>
      </w:r>
      <w:r>
        <w:rPr>
          <w:color w:val="231F20"/>
          <w:spacing w:val="-12"/>
        </w:rPr>
        <w:t xml:space="preserve"> </w:t>
      </w:r>
      <w:r>
        <w:rPr>
          <w:color w:val="231F20"/>
        </w:rPr>
        <w:t>roligere</w:t>
      </w:r>
      <w:r>
        <w:rPr>
          <w:color w:val="231F20"/>
          <w:spacing w:val="-13"/>
        </w:rPr>
        <w:t xml:space="preserve"> </w:t>
      </w:r>
      <w:r>
        <w:rPr>
          <w:color w:val="231F20"/>
        </w:rPr>
        <w:t>pusterytme,</w:t>
      </w:r>
      <w:r>
        <w:rPr>
          <w:color w:val="231F20"/>
          <w:spacing w:val="-12"/>
        </w:rPr>
        <w:t xml:space="preserve"> </w:t>
      </w:r>
      <w:r>
        <w:rPr>
          <w:color w:val="231F20"/>
        </w:rPr>
        <w:t>med</w:t>
      </w:r>
      <w:r>
        <w:rPr>
          <w:color w:val="231F20"/>
          <w:spacing w:val="-12"/>
        </w:rPr>
        <w:t xml:space="preserve"> </w:t>
      </w:r>
      <w:r>
        <w:rPr>
          <w:color w:val="231F20"/>
        </w:rPr>
        <w:t>en</w:t>
      </w:r>
      <w:r>
        <w:rPr>
          <w:color w:val="231F20"/>
          <w:spacing w:val="-13"/>
        </w:rPr>
        <w:t xml:space="preserve"> </w:t>
      </w:r>
      <w:r>
        <w:rPr>
          <w:color w:val="231F20"/>
        </w:rPr>
        <w:t>derpå</w:t>
      </w:r>
      <w:r>
        <w:rPr>
          <w:color w:val="231F20"/>
          <w:spacing w:val="-12"/>
        </w:rPr>
        <w:t xml:space="preserve"> </w:t>
      </w:r>
      <w:r>
        <w:rPr>
          <w:color w:val="231F20"/>
        </w:rPr>
        <w:t>følgende</w:t>
      </w:r>
      <w:r>
        <w:rPr>
          <w:color w:val="231F20"/>
          <w:spacing w:val="-12"/>
        </w:rPr>
        <w:t xml:space="preserve"> </w:t>
      </w:r>
      <w:r>
        <w:rPr>
          <w:color w:val="231F20"/>
        </w:rPr>
        <w:t>opplevelse</w:t>
      </w:r>
      <w:r>
        <w:rPr>
          <w:color w:val="231F20"/>
          <w:spacing w:val="-13"/>
        </w:rPr>
        <w:t xml:space="preserve"> </w:t>
      </w:r>
      <w:r>
        <w:rPr>
          <w:color w:val="231F20"/>
        </w:rPr>
        <w:t>av</w:t>
      </w:r>
      <w:r>
        <w:rPr>
          <w:color w:val="231F20"/>
          <w:spacing w:val="-12"/>
        </w:rPr>
        <w:t xml:space="preserve"> </w:t>
      </w:r>
      <w:r>
        <w:rPr>
          <w:color w:val="231F20"/>
        </w:rPr>
        <w:t>større</w:t>
      </w:r>
      <w:r>
        <w:rPr>
          <w:color w:val="231F20"/>
          <w:spacing w:val="-12"/>
        </w:rPr>
        <w:t xml:space="preserve"> </w:t>
      </w:r>
      <w:r>
        <w:rPr>
          <w:color w:val="231F20"/>
        </w:rPr>
        <w:t>ro.</w:t>
      </w:r>
      <w:r>
        <w:rPr>
          <w:color w:val="231F20"/>
          <w:spacing w:val="-13"/>
        </w:rPr>
        <w:t xml:space="preserve"> </w:t>
      </w:r>
      <w:r>
        <w:rPr>
          <w:color w:val="231F20"/>
        </w:rPr>
        <w:t>Der- etter</w:t>
      </w:r>
      <w:r>
        <w:rPr>
          <w:color w:val="231F20"/>
          <w:spacing w:val="-5"/>
        </w:rPr>
        <w:t xml:space="preserve"> </w:t>
      </w:r>
      <w:r>
        <w:rPr>
          <w:color w:val="231F20"/>
        </w:rPr>
        <w:t>kobles</w:t>
      </w:r>
      <w:r>
        <w:rPr>
          <w:color w:val="231F20"/>
          <w:spacing w:val="-5"/>
        </w:rPr>
        <w:t xml:space="preserve"> </w:t>
      </w:r>
      <w:r>
        <w:rPr>
          <w:color w:val="231F20"/>
        </w:rPr>
        <w:t>denne</w:t>
      </w:r>
      <w:r>
        <w:rPr>
          <w:color w:val="231F20"/>
          <w:spacing w:val="-5"/>
        </w:rPr>
        <w:t xml:space="preserve"> </w:t>
      </w:r>
      <w:r>
        <w:rPr>
          <w:color w:val="231F20"/>
        </w:rPr>
        <w:t>pusteteknikken</w:t>
      </w:r>
      <w:r>
        <w:rPr>
          <w:color w:val="231F20"/>
          <w:spacing w:val="-5"/>
        </w:rPr>
        <w:t xml:space="preserve"> </w:t>
      </w:r>
      <w:r>
        <w:rPr>
          <w:color w:val="231F20"/>
        </w:rPr>
        <w:t>til</w:t>
      </w:r>
      <w:r>
        <w:rPr>
          <w:color w:val="231F20"/>
          <w:spacing w:val="-5"/>
        </w:rPr>
        <w:t xml:space="preserve"> </w:t>
      </w:r>
      <w:r>
        <w:rPr>
          <w:color w:val="231F20"/>
        </w:rPr>
        <w:t>situasjoner</w:t>
      </w:r>
      <w:r>
        <w:rPr>
          <w:color w:val="231F20"/>
          <w:spacing w:val="-5"/>
        </w:rPr>
        <w:t xml:space="preserve"> </w:t>
      </w:r>
      <w:r>
        <w:rPr>
          <w:color w:val="231F20"/>
        </w:rPr>
        <w:t>forbundet</w:t>
      </w:r>
      <w:r>
        <w:rPr>
          <w:color w:val="231F20"/>
          <w:spacing w:val="-5"/>
        </w:rPr>
        <w:t xml:space="preserve"> </w:t>
      </w:r>
      <w:r>
        <w:rPr>
          <w:color w:val="231F20"/>
        </w:rPr>
        <w:t>med</w:t>
      </w:r>
      <w:r>
        <w:rPr>
          <w:color w:val="231F20"/>
          <w:spacing w:val="-5"/>
        </w:rPr>
        <w:t xml:space="preserve"> </w:t>
      </w:r>
      <w:r>
        <w:rPr>
          <w:color w:val="231F20"/>
        </w:rPr>
        <w:t>angst,</w:t>
      </w:r>
      <w:r>
        <w:rPr>
          <w:color w:val="231F20"/>
          <w:spacing w:val="-5"/>
        </w:rPr>
        <w:t xml:space="preserve"> </w:t>
      </w:r>
      <w:r>
        <w:rPr>
          <w:color w:val="231F20"/>
        </w:rPr>
        <w:t>med</w:t>
      </w:r>
      <w:r>
        <w:rPr>
          <w:color w:val="231F20"/>
          <w:spacing w:val="-5"/>
        </w:rPr>
        <w:t xml:space="preserve"> </w:t>
      </w:r>
      <w:r>
        <w:rPr>
          <w:color w:val="231F20"/>
        </w:rPr>
        <w:t>den</w:t>
      </w:r>
      <w:r>
        <w:rPr>
          <w:color w:val="231F20"/>
          <w:spacing w:val="-5"/>
        </w:rPr>
        <w:t xml:space="preserve"> </w:t>
      </w:r>
      <w:r>
        <w:rPr>
          <w:color w:val="231F20"/>
        </w:rPr>
        <w:t>følge at de tidligere angstutløsende situasjonene samtidig utløser en mer kontrollert pust. Forbindelsen må etableres i en trygg situasjon for å hindre at det psykiske ubehaget blir mer dominerende enn de positive opplevelsene.</w:t>
      </w:r>
    </w:p>
    <w:p w14:paraId="753413AA" w14:textId="77777777" w:rsidR="001419A2" w:rsidRDefault="001419A2">
      <w:pPr>
        <w:pStyle w:val="Brdtekst"/>
        <w:ind w:left="0"/>
        <w:jc w:val="left"/>
      </w:pPr>
    </w:p>
    <w:p w14:paraId="69E3678D" w14:textId="77777777" w:rsidR="001419A2" w:rsidRDefault="00000000">
      <w:pPr>
        <w:pStyle w:val="Brdtekst"/>
        <w:ind w:left="330" w:right="101"/>
      </w:pPr>
      <w:r>
        <w:rPr>
          <w:color w:val="231F20"/>
        </w:rPr>
        <w:t>En interessant bivirkning er at bruken av angst som betinget stimulus for trygghet ofte</w:t>
      </w:r>
      <w:r>
        <w:rPr>
          <w:color w:val="231F20"/>
          <w:spacing w:val="-1"/>
        </w:rPr>
        <w:t xml:space="preserve"> </w:t>
      </w:r>
      <w:r>
        <w:rPr>
          <w:color w:val="231F20"/>
        </w:rPr>
        <w:t>reduserer</w:t>
      </w:r>
      <w:r>
        <w:rPr>
          <w:color w:val="231F20"/>
          <w:spacing w:val="-1"/>
        </w:rPr>
        <w:t xml:space="preserve"> </w:t>
      </w:r>
      <w:r>
        <w:rPr>
          <w:color w:val="231F20"/>
        </w:rPr>
        <w:t>angstens</w:t>
      </w:r>
      <w:r>
        <w:rPr>
          <w:color w:val="231F20"/>
          <w:spacing w:val="-1"/>
        </w:rPr>
        <w:t xml:space="preserve"> </w:t>
      </w:r>
      <w:r>
        <w:rPr>
          <w:color w:val="231F20"/>
        </w:rPr>
        <w:t>varighet.</w:t>
      </w:r>
      <w:r>
        <w:rPr>
          <w:color w:val="231F20"/>
          <w:spacing w:val="-1"/>
        </w:rPr>
        <w:t xml:space="preserve"> </w:t>
      </w:r>
      <w:r>
        <w:rPr>
          <w:color w:val="231F20"/>
        </w:rPr>
        <w:t>Jeg</w:t>
      </w:r>
      <w:r>
        <w:rPr>
          <w:color w:val="231F20"/>
          <w:spacing w:val="-1"/>
        </w:rPr>
        <w:t xml:space="preserve"> </w:t>
      </w:r>
      <w:r>
        <w:rPr>
          <w:color w:val="231F20"/>
        </w:rPr>
        <w:t>har</w:t>
      </w:r>
      <w:r>
        <w:rPr>
          <w:color w:val="231F20"/>
          <w:spacing w:val="-1"/>
        </w:rPr>
        <w:t xml:space="preserve"> </w:t>
      </w:r>
      <w:r>
        <w:rPr>
          <w:color w:val="231F20"/>
        </w:rPr>
        <w:t>også</w:t>
      </w:r>
      <w:r>
        <w:rPr>
          <w:color w:val="231F20"/>
          <w:spacing w:val="-1"/>
        </w:rPr>
        <w:t xml:space="preserve"> </w:t>
      </w:r>
      <w:r>
        <w:rPr>
          <w:color w:val="231F20"/>
        </w:rPr>
        <w:t>anvendt</w:t>
      </w:r>
      <w:r>
        <w:rPr>
          <w:color w:val="231F20"/>
          <w:spacing w:val="-1"/>
        </w:rPr>
        <w:t xml:space="preserve"> </w:t>
      </w:r>
      <w:r>
        <w:rPr>
          <w:color w:val="231F20"/>
        </w:rPr>
        <w:t>angst</w:t>
      </w:r>
      <w:r>
        <w:rPr>
          <w:color w:val="231F20"/>
          <w:spacing w:val="-1"/>
        </w:rPr>
        <w:t xml:space="preserve"> </w:t>
      </w:r>
      <w:r>
        <w:rPr>
          <w:color w:val="231F20"/>
        </w:rPr>
        <w:t>som</w:t>
      </w:r>
      <w:r>
        <w:rPr>
          <w:color w:val="231F20"/>
          <w:spacing w:val="-1"/>
        </w:rPr>
        <w:t xml:space="preserve"> </w:t>
      </w:r>
      <w:r>
        <w:rPr>
          <w:color w:val="231F20"/>
        </w:rPr>
        <w:t>et</w:t>
      </w:r>
      <w:r>
        <w:rPr>
          <w:color w:val="231F20"/>
          <w:spacing w:val="-1"/>
        </w:rPr>
        <w:t xml:space="preserve"> </w:t>
      </w:r>
      <w:r>
        <w:rPr>
          <w:color w:val="231F20"/>
        </w:rPr>
        <w:t>utgangspunkt</w:t>
      </w:r>
      <w:r>
        <w:rPr>
          <w:color w:val="231F20"/>
          <w:spacing w:val="-1"/>
        </w:rPr>
        <w:t xml:space="preserve"> </w:t>
      </w:r>
      <w:r>
        <w:rPr>
          <w:color w:val="231F20"/>
        </w:rPr>
        <w:t>for å</w:t>
      </w:r>
      <w:r>
        <w:rPr>
          <w:color w:val="231F20"/>
          <w:spacing w:val="1"/>
        </w:rPr>
        <w:t xml:space="preserve"> </w:t>
      </w:r>
      <w:r>
        <w:rPr>
          <w:color w:val="231F20"/>
        </w:rPr>
        <w:t>utløse</w:t>
      </w:r>
      <w:r>
        <w:rPr>
          <w:color w:val="231F20"/>
          <w:spacing w:val="4"/>
        </w:rPr>
        <w:t xml:space="preserve"> </w:t>
      </w:r>
      <w:r>
        <w:rPr>
          <w:color w:val="231F20"/>
        </w:rPr>
        <w:t>adekvat</w:t>
      </w:r>
      <w:r>
        <w:rPr>
          <w:color w:val="231F20"/>
          <w:spacing w:val="3"/>
        </w:rPr>
        <w:t xml:space="preserve"> </w:t>
      </w:r>
      <w:r>
        <w:rPr>
          <w:color w:val="231F20"/>
        </w:rPr>
        <w:t>mestringsatferd</w:t>
      </w:r>
      <w:r>
        <w:rPr>
          <w:color w:val="231F20"/>
          <w:spacing w:val="4"/>
        </w:rPr>
        <w:t xml:space="preserve"> </w:t>
      </w:r>
      <w:r>
        <w:rPr>
          <w:color w:val="231F20"/>
        </w:rPr>
        <w:t>i</w:t>
      </w:r>
      <w:r>
        <w:rPr>
          <w:color w:val="231F20"/>
          <w:spacing w:val="3"/>
        </w:rPr>
        <w:t xml:space="preserve"> </w:t>
      </w:r>
      <w:r>
        <w:rPr>
          <w:color w:val="231F20"/>
        </w:rPr>
        <w:t>situasjoner</w:t>
      </w:r>
      <w:r>
        <w:rPr>
          <w:color w:val="231F20"/>
          <w:spacing w:val="4"/>
        </w:rPr>
        <w:t xml:space="preserve"> </w:t>
      </w:r>
      <w:r>
        <w:rPr>
          <w:color w:val="231F20"/>
        </w:rPr>
        <w:t>som</w:t>
      </w:r>
      <w:r>
        <w:rPr>
          <w:color w:val="231F20"/>
          <w:spacing w:val="4"/>
        </w:rPr>
        <w:t xml:space="preserve"> </w:t>
      </w:r>
      <w:r>
        <w:rPr>
          <w:color w:val="231F20"/>
        </w:rPr>
        <w:t>er</w:t>
      </w:r>
      <w:r>
        <w:rPr>
          <w:color w:val="231F20"/>
          <w:spacing w:val="3"/>
        </w:rPr>
        <w:t xml:space="preserve"> </w:t>
      </w:r>
      <w:r>
        <w:rPr>
          <w:color w:val="231F20"/>
        </w:rPr>
        <w:t>blitt</w:t>
      </w:r>
      <w:r>
        <w:rPr>
          <w:color w:val="231F20"/>
          <w:spacing w:val="4"/>
        </w:rPr>
        <w:t xml:space="preserve"> </w:t>
      </w:r>
      <w:r>
        <w:rPr>
          <w:color w:val="231F20"/>
        </w:rPr>
        <w:t>opplevd</w:t>
      </w:r>
      <w:r>
        <w:rPr>
          <w:color w:val="231F20"/>
          <w:spacing w:val="3"/>
        </w:rPr>
        <w:t xml:space="preserve"> </w:t>
      </w:r>
      <w:r>
        <w:rPr>
          <w:color w:val="231F20"/>
        </w:rPr>
        <w:t>som</w:t>
      </w:r>
      <w:r>
        <w:rPr>
          <w:color w:val="231F20"/>
          <w:spacing w:val="4"/>
        </w:rPr>
        <w:t xml:space="preserve"> </w:t>
      </w:r>
      <w:r>
        <w:rPr>
          <w:color w:val="231F20"/>
        </w:rPr>
        <w:t>truende.</w:t>
      </w:r>
      <w:r>
        <w:rPr>
          <w:color w:val="231F20"/>
          <w:spacing w:val="4"/>
        </w:rPr>
        <w:t xml:space="preserve"> </w:t>
      </w:r>
      <w:r>
        <w:rPr>
          <w:color w:val="231F20"/>
          <w:spacing w:val="-4"/>
        </w:rPr>
        <w:t>For-</w:t>
      </w:r>
    </w:p>
    <w:p w14:paraId="540883BB" w14:textId="77777777" w:rsidR="001419A2" w:rsidRDefault="001419A2">
      <w:pPr>
        <w:sectPr w:rsidR="001419A2">
          <w:pgSz w:w="9640" w:h="13610"/>
          <w:pgMar w:top="900" w:right="860" w:bottom="660" w:left="860" w:header="345" w:footer="460" w:gutter="0"/>
          <w:cols w:space="708"/>
        </w:sectPr>
      </w:pPr>
    </w:p>
    <w:p w14:paraId="65B29245" w14:textId="77777777" w:rsidR="001419A2" w:rsidRDefault="00000000">
      <w:pPr>
        <w:pStyle w:val="Brdtekst"/>
        <w:spacing w:before="119"/>
        <w:ind w:right="327"/>
      </w:pPr>
      <w:r>
        <w:rPr>
          <w:color w:val="231F20"/>
        </w:rPr>
        <w:lastRenderedPageBreak/>
        <w:t>utsetningen</w:t>
      </w:r>
      <w:r>
        <w:rPr>
          <w:color w:val="231F20"/>
          <w:spacing w:val="-3"/>
        </w:rPr>
        <w:t xml:space="preserve"> </w:t>
      </w:r>
      <w:r>
        <w:rPr>
          <w:color w:val="231F20"/>
        </w:rPr>
        <w:t>er</w:t>
      </w:r>
      <w:r>
        <w:rPr>
          <w:color w:val="231F20"/>
          <w:spacing w:val="-3"/>
        </w:rPr>
        <w:t xml:space="preserve"> </w:t>
      </w:r>
      <w:r>
        <w:rPr>
          <w:color w:val="231F20"/>
        </w:rPr>
        <w:t>at</w:t>
      </w:r>
      <w:r>
        <w:rPr>
          <w:color w:val="231F20"/>
          <w:spacing w:val="-3"/>
        </w:rPr>
        <w:t xml:space="preserve"> </w:t>
      </w:r>
      <w:r>
        <w:rPr>
          <w:color w:val="231F20"/>
        </w:rPr>
        <w:t>den</w:t>
      </w:r>
      <w:r>
        <w:rPr>
          <w:color w:val="231F20"/>
          <w:spacing w:val="-3"/>
        </w:rPr>
        <w:t xml:space="preserve"> </w:t>
      </w:r>
      <w:r>
        <w:rPr>
          <w:color w:val="231F20"/>
        </w:rPr>
        <w:t>psykiske</w:t>
      </w:r>
      <w:r>
        <w:rPr>
          <w:color w:val="231F20"/>
          <w:spacing w:val="-3"/>
        </w:rPr>
        <w:t xml:space="preserve"> </w:t>
      </w:r>
      <w:r>
        <w:rPr>
          <w:color w:val="231F20"/>
        </w:rPr>
        <w:t>smerten</w:t>
      </w:r>
      <w:r>
        <w:rPr>
          <w:color w:val="231F20"/>
          <w:spacing w:val="-3"/>
        </w:rPr>
        <w:t xml:space="preserve"> </w:t>
      </w:r>
      <w:r>
        <w:rPr>
          <w:color w:val="231F20"/>
        </w:rPr>
        <w:t>ikke</w:t>
      </w:r>
      <w:r>
        <w:rPr>
          <w:color w:val="231F20"/>
          <w:spacing w:val="-3"/>
        </w:rPr>
        <w:t xml:space="preserve"> </w:t>
      </w:r>
      <w:r>
        <w:rPr>
          <w:color w:val="231F20"/>
        </w:rPr>
        <w:t>er</w:t>
      </w:r>
      <w:r>
        <w:rPr>
          <w:color w:val="231F20"/>
          <w:spacing w:val="-3"/>
        </w:rPr>
        <w:t xml:space="preserve"> </w:t>
      </w:r>
      <w:r>
        <w:rPr>
          <w:color w:val="231F20"/>
        </w:rPr>
        <w:t>så</w:t>
      </w:r>
      <w:r>
        <w:rPr>
          <w:color w:val="231F20"/>
          <w:spacing w:val="-3"/>
        </w:rPr>
        <w:t xml:space="preserve"> </w:t>
      </w:r>
      <w:r>
        <w:rPr>
          <w:color w:val="231F20"/>
        </w:rPr>
        <w:t>intens</w:t>
      </w:r>
      <w:r>
        <w:rPr>
          <w:color w:val="231F20"/>
          <w:spacing w:val="-3"/>
        </w:rPr>
        <w:t xml:space="preserve"> </w:t>
      </w:r>
      <w:r>
        <w:rPr>
          <w:color w:val="231F20"/>
        </w:rPr>
        <w:t>at</w:t>
      </w:r>
      <w:r>
        <w:rPr>
          <w:color w:val="231F20"/>
          <w:spacing w:val="-3"/>
        </w:rPr>
        <w:t xml:space="preserve"> </w:t>
      </w:r>
      <w:r>
        <w:rPr>
          <w:color w:val="231F20"/>
        </w:rPr>
        <w:t>koblingen</w:t>
      </w:r>
      <w:r>
        <w:rPr>
          <w:color w:val="231F20"/>
          <w:spacing w:val="-3"/>
        </w:rPr>
        <w:t xml:space="preserve"> </w:t>
      </w:r>
      <w:r>
        <w:rPr>
          <w:color w:val="231F20"/>
        </w:rPr>
        <w:t>går</w:t>
      </w:r>
      <w:r>
        <w:rPr>
          <w:color w:val="231F20"/>
          <w:spacing w:val="-3"/>
        </w:rPr>
        <w:t xml:space="preserve"> </w:t>
      </w:r>
      <w:r>
        <w:rPr>
          <w:color w:val="231F20"/>
        </w:rPr>
        <w:t>feil</w:t>
      </w:r>
      <w:r>
        <w:rPr>
          <w:color w:val="231F20"/>
          <w:spacing w:val="-3"/>
        </w:rPr>
        <w:t xml:space="preserve"> </w:t>
      </w:r>
      <w:r>
        <w:rPr>
          <w:color w:val="231F20"/>
        </w:rPr>
        <w:t>vei,</w:t>
      </w:r>
      <w:r>
        <w:rPr>
          <w:color w:val="231F20"/>
          <w:spacing w:val="-3"/>
        </w:rPr>
        <w:t xml:space="preserve"> </w:t>
      </w:r>
      <w:r>
        <w:rPr>
          <w:color w:val="231F20"/>
        </w:rPr>
        <w:t>med den</w:t>
      </w:r>
      <w:r>
        <w:rPr>
          <w:color w:val="231F20"/>
          <w:spacing w:val="-8"/>
        </w:rPr>
        <w:t xml:space="preserve"> </w:t>
      </w:r>
      <w:r>
        <w:rPr>
          <w:color w:val="231F20"/>
        </w:rPr>
        <w:t>følge</w:t>
      </w:r>
      <w:r>
        <w:rPr>
          <w:color w:val="231F20"/>
          <w:spacing w:val="-8"/>
        </w:rPr>
        <w:t xml:space="preserve"> </w:t>
      </w:r>
      <w:r>
        <w:rPr>
          <w:color w:val="231F20"/>
        </w:rPr>
        <w:t>at</w:t>
      </w:r>
      <w:r>
        <w:rPr>
          <w:color w:val="231F20"/>
          <w:spacing w:val="-8"/>
        </w:rPr>
        <w:t xml:space="preserve"> </w:t>
      </w:r>
      <w:r>
        <w:rPr>
          <w:color w:val="231F20"/>
        </w:rPr>
        <w:t>det</w:t>
      </w:r>
      <w:r>
        <w:rPr>
          <w:color w:val="231F20"/>
          <w:spacing w:val="-7"/>
        </w:rPr>
        <w:t xml:space="preserve"> </w:t>
      </w:r>
      <w:r>
        <w:rPr>
          <w:color w:val="231F20"/>
        </w:rPr>
        <w:t>psykiske</w:t>
      </w:r>
      <w:r>
        <w:rPr>
          <w:color w:val="231F20"/>
          <w:spacing w:val="-8"/>
        </w:rPr>
        <w:t xml:space="preserve"> </w:t>
      </w:r>
      <w:r>
        <w:rPr>
          <w:color w:val="231F20"/>
        </w:rPr>
        <w:t>ubehaget</w:t>
      </w:r>
      <w:r>
        <w:rPr>
          <w:color w:val="231F20"/>
          <w:spacing w:val="-8"/>
        </w:rPr>
        <w:t xml:space="preserve"> </w:t>
      </w:r>
      <w:r>
        <w:rPr>
          <w:color w:val="231F20"/>
        </w:rPr>
        <w:t>smitter</w:t>
      </w:r>
      <w:r>
        <w:rPr>
          <w:color w:val="231F20"/>
          <w:spacing w:val="-8"/>
        </w:rPr>
        <w:t xml:space="preserve"> </w:t>
      </w:r>
      <w:r>
        <w:rPr>
          <w:color w:val="231F20"/>
        </w:rPr>
        <w:t>over</w:t>
      </w:r>
      <w:r>
        <w:rPr>
          <w:color w:val="231F20"/>
          <w:spacing w:val="-7"/>
        </w:rPr>
        <w:t xml:space="preserve"> </w:t>
      </w:r>
      <w:r>
        <w:rPr>
          <w:color w:val="231F20"/>
        </w:rPr>
        <w:t>på</w:t>
      </w:r>
      <w:r>
        <w:rPr>
          <w:color w:val="231F20"/>
          <w:spacing w:val="-8"/>
        </w:rPr>
        <w:t xml:space="preserve"> </w:t>
      </w:r>
      <w:r>
        <w:rPr>
          <w:color w:val="231F20"/>
        </w:rPr>
        <w:t>tidligere</w:t>
      </w:r>
      <w:r>
        <w:rPr>
          <w:color w:val="231F20"/>
          <w:spacing w:val="-8"/>
        </w:rPr>
        <w:t xml:space="preserve"> </w:t>
      </w:r>
      <w:r>
        <w:rPr>
          <w:color w:val="231F20"/>
        </w:rPr>
        <w:t>positive</w:t>
      </w:r>
      <w:r>
        <w:rPr>
          <w:color w:val="231F20"/>
          <w:spacing w:val="-7"/>
        </w:rPr>
        <w:t xml:space="preserve"> </w:t>
      </w:r>
      <w:r>
        <w:rPr>
          <w:color w:val="231F20"/>
          <w:spacing w:val="-2"/>
        </w:rPr>
        <w:t>reaksjonsmønstre.</w:t>
      </w:r>
    </w:p>
    <w:p w14:paraId="0EA24C24" w14:textId="77777777" w:rsidR="001419A2" w:rsidRDefault="001419A2">
      <w:pPr>
        <w:pStyle w:val="Brdtekst"/>
        <w:spacing w:before="65"/>
        <w:ind w:left="0"/>
        <w:jc w:val="left"/>
      </w:pPr>
    </w:p>
    <w:p w14:paraId="034FCA36" w14:textId="77777777" w:rsidR="001419A2" w:rsidRDefault="00000000">
      <w:pPr>
        <w:pStyle w:val="Overskrift4"/>
        <w:jc w:val="both"/>
      </w:pPr>
      <w:r>
        <w:rPr>
          <w:color w:val="231F20"/>
        </w:rPr>
        <w:t>Schizofreni</w:t>
      </w:r>
      <w:r>
        <w:rPr>
          <w:color w:val="231F20"/>
          <w:spacing w:val="-2"/>
        </w:rPr>
        <w:t xml:space="preserve"> </w:t>
      </w:r>
      <w:r>
        <w:rPr>
          <w:color w:val="231F20"/>
        </w:rPr>
        <w:t>og</w:t>
      </w:r>
      <w:r>
        <w:rPr>
          <w:color w:val="231F20"/>
          <w:spacing w:val="-1"/>
        </w:rPr>
        <w:t xml:space="preserve"> </w:t>
      </w:r>
      <w:r>
        <w:rPr>
          <w:color w:val="231F20"/>
        </w:rPr>
        <w:t>kognitive</w:t>
      </w:r>
      <w:r>
        <w:rPr>
          <w:color w:val="231F20"/>
          <w:spacing w:val="-1"/>
        </w:rPr>
        <w:t xml:space="preserve"> </w:t>
      </w:r>
      <w:r>
        <w:rPr>
          <w:color w:val="231F20"/>
          <w:spacing w:val="-2"/>
        </w:rPr>
        <w:t>talenter</w:t>
      </w:r>
    </w:p>
    <w:p w14:paraId="270D37E2" w14:textId="77777777" w:rsidR="001419A2" w:rsidRDefault="00000000">
      <w:pPr>
        <w:pStyle w:val="Brdtekst"/>
        <w:spacing w:before="200"/>
        <w:ind w:right="327"/>
      </w:pPr>
      <w:r>
        <w:rPr>
          <w:color w:val="231F20"/>
        </w:rPr>
        <w:t>Hukommelse er en terapeutisk ressurs som kan anvendes for å fremme psykisk vel- være. Klienter med god evne til å huske det ubehagelige har ofte kapasitet til også å huske</w:t>
      </w:r>
      <w:r>
        <w:rPr>
          <w:color w:val="231F20"/>
          <w:spacing w:val="-8"/>
        </w:rPr>
        <w:t xml:space="preserve"> </w:t>
      </w:r>
      <w:r>
        <w:rPr>
          <w:color w:val="231F20"/>
        </w:rPr>
        <w:t>det</w:t>
      </w:r>
      <w:r>
        <w:rPr>
          <w:color w:val="231F20"/>
          <w:spacing w:val="-8"/>
        </w:rPr>
        <w:t xml:space="preserve"> </w:t>
      </w:r>
      <w:r>
        <w:rPr>
          <w:color w:val="231F20"/>
        </w:rPr>
        <w:t>positive</w:t>
      </w:r>
      <w:r>
        <w:rPr>
          <w:color w:val="231F20"/>
          <w:spacing w:val="-8"/>
        </w:rPr>
        <w:t xml:space="preserve"> </w:t>
      </w:r>
      <w:r>
        <w:rPr>
          <w:color w:val="231F20"/>
        </w:rPr>
        <w:t>som</w:t>
      </w:r>
      <w:r>
        <w:rPr>
          <w:color w:val="231F20"/>
          <w:spacing w:val="-8"/>
        </w:rPr>
        <w:t xml:space="preserve"> </w:t>
      </w:r>
      <w:r>
        <w:rPr>
          <w:color w:val="231F20"/>
        </w:rPr>
        <w:t>har</w:t>
      </w:r>
      <w:r>
        <w:rPr>
          <w:color w:val="231F20"/>
          <w:spacing w:val="-8"/>
        </w:rPr>
        <w:t xml:space="preserve"> </w:t>
      </w:r>
      <w:r>
        <w:rPr>
          <w:color w:val="231F20"/>
        </w:rPr>
        <w:t>skjedd</w:t>
      </w:r>
      <w:r>
        <w:rPr>
          <w:color w:val="231F20"/>
          <w:spacing w:val="-8"/>
        </w:rPr>
        <w:t xml:space="preserve"> </w:t>
      </w:r>
      <w:r>
        <w:rPr>
          <w:color w:val="231F20"/>
        </w:rPr>
        <w:t>når</w:t>
      </w:r>
      <w:r>
        <w:rPr>
          <w:color w:val="231F20"/>
          <w:spacing w:val="-8"/>
        </w:rPr>
        <w:t xml:space="preserve"> </w:t>
      </w:r>
      <w:r>
        <w:rPr>
          <w:color w:val="231F20"/>
        </w:rPr>
        <w:t>den</w:t>
      </w:r>
      <w:r>
        <w:rPr>
          <w:color w:val="231F20"/>
          <w:spacing w:val="-8"/>
        </w:rPr>
        <w:t xml:space="preserve"> </w:t>
      </w:r>
      <w:r>
        <w:rPr>
          <w:color w:val="231F20"/>
        </w:rPr>
        <w:t>psykiske</w:t>
      </w:r>
      <w:r>
        <w:rPr>
          <w:color w:val="231F20"/>
          <w:spacing w:val="-8"/>
        </w:rPr>
        <w:t xml:space="preserve"> </w:t>
      </w:r>
      <w:r>
        <w:rPr>
          <w:color w:val="231F20"/>
        </w:rPr>
        <w:t>plagen</w:t>
      </w:r>
      <w:r>
        <w:rPr>
          <w:color w:val="231F20"/>
          <w:spacing w:val="-8"/>
        </w:rPr>
        <w:t xml:space="preserve"> </w:t>
      </w:r>
      <w:r>
        <w:rPr>
          <w:color w:val="231F20"/>
        </w:rPr>
        <w:t>er</w:t>
      </w:r>
      <w:r>
        <w:rPr>
          <w:color w:val="231F20"/>
          <w:spacing w:val="-8"/>
        </w:rPr>
        <w:t xml:space="preserve"> </w:t>
      </w:r>
      <w:r>
        <w:rPr>
          <w:color w:val="231F20"/>
        </w:rPr>
        <w:t>redusert.</w:t>
      </w:r>
      <w:r>
        <w:rPr>
          <w:color w:val="231F20"/>
          <w:spacing w:val="-8"/>
        </w:rPr>
        <w:t xml:space="preserve"> </w:t>
      </w:r>
      <w:r>
        <w:rPr>
          <w:color w:val="231F20"/>
        </w:rPr>
        <w:t>Jo</w:t>
      </w:r>
      <w:r>
        <w:rPr>
          <w:color w:val="231F20"/>
          <w:spacing w:val="-8"/>
        </w:rPr>
        <w:t xml:space="preserve"> </w:t>
      </w:r>
      <w:r>
        <w:rPr>
          <w:color w:val="231F20"/>
        </w:rPr>
        <w:t>mer</w:t>
      </w:r>
      <w:r>
        <w:rPr>
          <w:color w:val="231F20"/>
          <w:spacing w:val="-8"/>
        </w:rPr>
        <w:t xml:space="preserve"> </w:t>
      </w:r>
      <w:r>
        <w:rPr>
          <w:color w:val="231F20"/>
        </w:rPr>
        <w:t>levende klienten</w:t>
      </w:r>
      <w:r>
        <w:rPr>
          <w:color w:val="231F20"/>
          <w:spacing w:val="-7"/>
        </w:rPr>
        <w:t xml:space="preserve"> </w:t>
      </w:r>
      <w:r>
        <w:rPr>
          <w:color w:val="231F20"/>
        </w:rPr>
        <w:t>erindrer</w:t>
      </w:r>
      <w:r>
        <w:rPr>
          <w:color w:val="231F20"/>
          <w:spacing w:val="-7"/>
        </w:rPr>
        <w:t xml:space="preserve"> </w:t>
      </w:r>
      <w:r>
        <w:rPr>
          <w:color w:val="231F20"/>
        </w:rPr>
        <w:t>ubehagelige</w:t>
      </w:r>
      <w:r>
        <w:rPr>
          <w:color w:val="231F20"/>
          <w:spacing w:val="-7"/>
        </w:rPr>
        <w:t xml:space="preserve"> </w:t>
      </w:r>
      <w:r>
        <w:rPr>
          <w:color w:val="231F20"/>
        </w:rPr>
        <w:t>situasjoner,</w:t>
      </w:r>
      <w:r>
        <w:rPr>
          <w:color w:val="231F20"/>
          <w:spacing w:val="-7"/>
        </w:rPr>
        <w:t xml:space="preserve"> </w:t>
      </w:r>
      <w:r>
        <w:rPr>
          <w:color w:val="231F20"/>
        </w:rPr>
        <w:t>desto</w:t>
      </w:r>
      <w:r>
        <w:rPr>
          <w:color w:val="231F20"/>
          <w:spacing w:val="-7"/>
        </w:rPr>
        <w:t xml:space="preserve"> </w:t>
      </w:r>
      <w:r>
        <w:rPr>
          <w:color w:val="231F20"/>
        </w:rPr>
        <w:t>mer</w:t>
      </w:r>
      <w:r>
        <w:rPr>
          <w:color w:val="231F20"/>
          <w:spacing w:val="-7"/>
        </w:rPr>
        <w:t xml:space="preserve"> </w:t>
      </w:r>
      <w:r>
        <w:rPr>
          <w:color w:val="231F20"/>
        </w:rPr>
        <w:t>levende</w:t>
      </w:r>
      <w:r>
        <w:rPr>
          <w:color w:val="231F20"/>
          <w:spacing w:val="-7"/>
        </w:rPr>
        <w:t xml:space="preserve"> </w:t>
      </w:r>
      <w:r>
        <w:rPr>
          <w:color w:val="231F20"/>
        </w:rPr>
        <w:t>vil</w:t>
      </w:r>
      <w:r>
        <w:rPr>
          <w:color w:val="231F20"/>
          <w:spacing w:val="-7"/>
        </w:rPr>
        <w:t xml:space="preserve"> </w:t>
      </w:r>
      <w:r>
        <w:rPr>
          <w:color w:val="231F20"/>
        </w:rPr>
        <w:t>klienten</w:t>
      </w:r>
      <w:r>
        <w:rPr>
          <w:color w:val="231F20"/>
          <w:spacing w:val="-7"/>
        </w:rPr>
        <w:t xml:space="preserve"> </w:t>
      </w:r>
      <w:r>
        <w:rPr>
          <w:color w:val="231F20"/>
        </w:rPr>
        <w:t>kunne</w:t>
      </w:r>
      <w:r>
        <w:rPr>
          <w:color w:val="231F20"/>
          <w:spacing w:val="-7"/>
        </w:rPr>
        <w:t xml:space="preserve"> </w:t>
      </w:r>
      <w:r>
        <w:rPr>
          <w:color w:val="231F20"/>
        </w:rPr>
        <w:t>huske positive opplevelser dersom disse blir hentet frem.</w:t>
      </w:r>
    </w:p>
    <w:p w14:paraId="4125B0C5" w14:textId="77777777" w:rsidR="001419A2" w:rsidRDefault="00000000">
      <w:pPr>
        <w:pStyle w:val="Brdtekst"/>
        <w:ind w:right="327"/>
      </w:pPr>
      <w:r>
        <w:rPr>
          <w:color w:val="231F20"/>
        </w:rPr>
        <w:t>Kontakt med posttraumatiske reaksjoner mange år etter at en hendelse har skjedd, forteller</w:t>
      </w:r>
      <w:r>
        <w:rPr>
          <w:color w:val="231F20"/>
          <w:spacing w:val="-2"/>
        </w:rPr>
        <w:t xml:space="preserve"> </w:t>
      </w:r>
      <w:r>
        <w:rPr>
          <w:color w:val="231F20"/>
        </w:rPr>
        <w:t>ikke</w:t>
      </w:r>
      <w:r>
        <w:rPr>
          <w:color w:val="231F20"/>
          <w:spacing w:val="-2"/>
        </w:rPr>
        <w:t xml:space="preserve"> </w:t>
      </w:r>
      <w:r>
        <w:rPr>
          <w:color w:val="231F20"/>
        </w:rPr>
        <w:t>bare</w:t>
      </w:r>
      <w:r>
        <w:rPr>
          <w:color w:val="231F20"/>
          <w:spacing w:val="-2"/>
        </w:rPr>
        <w:t xml:space="preserve"> </w:t>
      </w:r>
      <w:r>
        <w:rPr>
          <w:color w:val="231F20"/>
        </w:rPr>
        <w:t>noe</w:t>
      </w:r>
      <w:r>
        <w:rPr>
          <w:color w:val="231F20"/>
          <w:spacing w:val="-2"/>
        </w:rPr>
        <w:t xml:space="preserve"> </w:t>
      </w:r>
      <w:r>
        <w:rPr>
          <w:color w:val="231F20"/>
        </w:rPr>
        <w:t>om</w:t>
      </w:r>
      <w:r>
        <w:rPr>
          <w:color w:val="231F20"/>
          <w:spacing w:val="-2"/>
        </w:rPr>
        <w:t xml:space="preserve"> </w:t>
      </w:r>
      <w:r>
        <w:rPr>
          <w:color w:val="231F20"/>
        </w:rPr>
        <w:t>den</w:t>
      </w:r>
      <w:r>
        <w:rPr>
          <w:color w:val="231F20"/>
          <w:spacing w:val="-2"/>
        </w:rPr>
        <w:t xml:space="preserve"> </w:t>
      </w:r>
      <w:r>
        <w:rPr>
          <w:color w:val="231F20"/>
        </w:rPr>
        <w:t>traumatiske</w:t>
      </w:r>
      <w:r>
        <w:rPr>
          <w:color w:val="231F20"/>
          <w:spacing w:val="-2"/>
        </w:rPr>
        <w:t xml:space="preserve"> </w:t>
      </w:r>
      <w:r>
        <w:rPr>
          <w:color w:val="231F20"/>
        </w:rPr>
        <w:t>opplevelsen.</w:t>
      </w:r>
      <w:r>
        <w:rPr>
          <w:color w:val="231F20"/>
          <w:spacing w:val="-2"/>
        </w:rPr>
        <w:t xml:space="preserve"> </w:t>
      </w:r>
      <w:r>
        <w:rPr>
          <w:color w:val="231F20"/>
        </w:rPr>
        <w:t>De</w:t>
      </w:r>
      <w:r>
        <w:rPr>
          <w:color w:val="231F20"/>
          <w:spacing w:val="-2"/>
        </w:rPr>
        <w:t xml:space="preserve"> </w:t>
      </w:r>
      <w:r>
        <w:rPr>
          <w:color w:val="231F20"/>
        </w:rPr>
        <w:t>forteller</w:t>
      </w:r>
      <w:r>
        <w:rPr>
          <w:color w:val="231F20"/>
          <w:spacing w:val="-2"/>
        </w:rPr>
        <w:t xml:space="preserve"> </w:t>
      </w:r>
      <w:r>
        <w:rPr>
          <w:color w:val="231F20"/>
        </w:rPr>
        <w:t>også</w:t>
      </w:r>
      <w:r>
        <w:rPr>
          <w:color w:val="231F20"/>
          <w:spacing w:val="-2"/>
        </w:rPr>
        <w:t xml:space="preserve"> </w:t>
      </w:r>
      <w:r>
        <w:rPr>
          <w:color w:val="231F20"/>
        </w:rPr>
        <w:t>noe</w:t>
      </w:r>
      <w:r>
        <w:rPr>
          <w:color w:val="231F20"/>
          <w:spacing w:val="-2"/>
        </w:rPr>
        <w:t xml:space="preserve"> </w:t>
      </w:r>
      <w:r>
        <w:rPr>
          <w:color w:val="231F20"/>
        </w:rPr>
        <w:t>om</w:t>
      </w:r>
      <w:r>
        <w:rPr>
          <w:color w:val="231F20"/>
          <w:spacing w:val="-2"/>
        </w:rPr>
        <w:t xml:space="preserve"> </w:t>
      </w:r>
      <w:r>
        <w:rPr>
          <w:color w:val="231F20"/>
        </w:rPr>
        <w:t>kli- entens</w:t>
      </w:r>
      <w:r>
        <w:rPr>
          <w:color w:val="231F20"/>
          <w:spacing w:val="-2"/>
        </w:rPr>
        <w:t xml:space="preserve"> </w:t>
      </w:r>
      <w:r>
        <w:rPr>
          <w:color w:val="231F20"/>
        </w:rPr>
        <w:t>evne</w:t>
      </w:r>
      <w:r>
        <w:rPr>
          <w:color w:val="231F20"/>
          <w:spacing w:val="-2"/>
        </w:rPr>
        <w:t xml:space="preserve"> </w:t>
      </w:r>
      <w:r>
        <w:rPr>
          <w:color w:val="231F20"/>
        </w:rPr>
        <w:t>til</w:t>
      </w:r>
      <w:r>
        <w:rPr>
          <w:color w:val="231F20"/>
          <w:spacing w:val="-2"/>
        </w:rPr>
        <w:t xml:space="preserve"> </w:t>
      </w:r>
      <w:r>
        <w:rPr>
          <w:color w:val="231F20"/>
        </w:rPr>
        <w:t>å</w:t>
      </w:r>
      <w:r>
        <w:rPr>
          <w:color w:val="231F20"/>
          <w:spacing w:val="-2"/>
        </w:rPr>
        <w:t xml:space="preserve"> </w:t>
      </w:r>
      <w:r>
        <w:rPr>
          <w:color w:val="231F20"/>
        </w:rPr>
        <w:t>bevare</w:t>
      </w:r>
      <w:r>
        <w:rPr>
          <w:color w:val="231F20"/>
          <w:spacing w:val="-2"/>
        </w:rPr>
        <w:t xml:space="preserve"> </w:t>
      </w:r>
      <w:r>
        <w:rPr>
          <w:color w:val="231F20"/>
        </w:rPr>
        <w:t>visse</w:t>
      </w:r>
      <w:r>
        <w:rPr>
          <w:color w:val="231F20"/>
          <w:spacing w:val="-2"/>
        </w:rPr>
        <w:t xml:space="preserve"> </w:t>
      </w:r>
      <w:r>
        <w:rPr>
          <w:color w:val="231F20"/>
        </w:rPr>
        <w:t>inntrykk</w:t>
      </w:r>
      <w:r>
        <w:rPr>
          <w:color w:val="231F20"/>
          <w:spacing w:val="-2"/>
        </w:rPr>
        <w:t xml:space="preserve"> </w:t>
      </w:r>
      <w:r>
        <w:rPr>
          <w:color w:val="231F20"/>
        </w:rPr>
        <w:t>skarpt</w:t>
      </w:r>
      <w:r>
        <w:rPr>
          <w:color w:val="231F20"/>
          <w:spacing w:val="-2"/>
        </w:rPr>
        <w:t xml:space="preserve"> </w:t>
      </w:r>
      <w:r>
        <w:rPr>
          <w:color w:val="231F20"/>
        </w:rPr>
        <w:t>og</w:t>
      </w:r>
      <w:r>
        <w:rPr>
          <w:color w:val="231F20"/>
          <w:spacing w:val="-2"/>
        </w:rPr>
        <w:t xml:space="preserve"> </w:t>
      </w:r>
      <w:r>
        <w:rPr>
          <w:color w:val="231F20"/>
        </w:rPr>
        <w:t>klart,</w:t>
      </w:r>
      <w:r>
        <w:rPr>
          <w:color w:val="231F20"/>
          <w:spacing w:val="-2"/>
        </w:rPr>
        <w:t xml:space="preserve"> </w:t>
      </w:r>
      <w:r>
        <w:rPr>
          <w:color w:val="231F20"/>
        </w:rPr>
        <w:t>og</w:t>
      </w:r>
      <w:r>
        <w:rPr>
          <w:color w:val="231F20"/>
          <w:spacing w:val="-2"/>
        </w:rPr>
        <w:t xml:space="preserve"> </w:t>
      </w:r>
      <w:r>
        <w:rPr>
          <w:color w:val="231F20"/>
        </w:rPr>
        <w:t>med</w:t>
      </w:r>
      <w:r>
        <w:rPr>
          <w:color w:val="231F20"/>
          <w:spacing w:val="-2"/>
        </w:rPr>
        <w:t xml:space="preserve"> </w:t>
      </w:r>
      <w:r>
        <w:rPr>
          <w:color w:val="231F20"/>
        </w:rPr>
        <w:t>så</w:t>
      </w:r>
      <w:r>
        <w:rPr>
          <w:color w:val="231F20"/>
          <w:spacing w:val="-2"/>
        </w:rPr>
        <w:t xml:space="preserve"> </w:t>
      </w:r>
      <w:r>
        <w:rPr>
          <w:color w:val="231F20"/>
        </w:rPr>
        <w:t>intense</w:t>
      </w:r>
      <w:r>
        <w:rPr>
          <w:color w:val="231F20"/>
          <w:spacing w:val="-2"/>
        </w:rPr>
        <w:t xml:space="preserve"> </w:t>
      </w:r>
      <w:r>
        <w:rPr>
          <w:color w:val="231F20"/>
        </w:rPr>
        <w:t>følelser</w:t>
      </w:r>
      <w:r>
        <w:rPr>
          <w:color w:val="231F20"/>
          <w:spacing w:val="-2"/>
        </w:rPr>
        <w:t xml:space="preserve"> </w:t>
      </w:r>
      <w:r>
        <w:rPr>
          <w:color w:val="231F20"/>
        </w:rPr>
        <w:t>at</w:t>
      </w:r>
      <w:r>
        <w:rPr>
          <w:color w:val="231F20"/>
          <w:spacing w:val="-2"/>
        </w:rPr>
        <w:t xml:space="preserve"> </w:t>
      </w:r>
      <w:r>
        <w:rPr>
          <w:color w:val="231F20"/>
        </w:rPr>
        <w:t>de er</w:t>
      </w:r>
      <w:r>
        <w:rPr>
          <w:color w:val="231F20"/>
          <w:spacing w:val="-2"/>
        </w:rPr>
        <w:t xml:space="preserve"> </w:t>
      </w:r>
      <w:r>
        <w:rPr>
          <w:color w:val="231F20"/>
        </w:rPr>
        <w:t>tilnærmet</w:t>
      </w:r>
      <w:r>
        <w:rPr>
          <w:color w:val="231F20"/>
          <w:spacing w:val="-2"/>
        </w:rPr>
        <w:t xml:space="preserve"> </w:t>
      </w:r>
      <w:r>
        <w:rPr>
          <w:color w:val="231F20"/>
        </w:rPr>
        <w:t>like</w:t>
      </w:r>
      <w:r>
        <w:rPr>
          <w:color w:val="231F20"/>
          <w:spacing w:val="-2"/>
        </w:rPr>
        <w:t xml:space="preserve"> </w:t>
      </w:r>
      <w:r>
        <w:rPr>
          <w:color w:val="231F20"/>
        </w:rPr>
        <w:t>ubehagelige</w:t>
      </w:r>
      <w:r>
        <w:rPr>
          <w:color w:val="231F20"/>
          <w:spacing w:val="-2"/>
        </w:rPr>
        <w:t xml:space="preserve"> </w:t>
      </w:r>
      <w:r>
        <w:rPr>
          <w:color w:val="231F20"/>
        </w:rPr>
        <w:t>som</w:t>
      </w:r>
      <w:r>
        <w:rPr>
          <w:color w:val="231F20"/>
          <w:spacing w:val="-2"/>
        </w:rPr>
        <w:t xml:space="preserve"> </w:t>
      </w:r>
      <w:r>
        <w:rPr>
          <w:color w:val="231F20"/>
        </w:rPr>
        <w:t>de</w:t>
      </w:r>
      <w:r>
        <w:rPr>
          <w:color w:val="231F20"/>
          <w:spacing w:val="-2"/>
        </w:rPr>
        <w:t xml:space="preserve"> </w:t>
      </w:r>
      <w:r>
        <w:rPr>
          <w:color w:val="231F20"/>
        </w:rPr>
        <w:t>som</w:t>
      </w:r>
      <w:r>
        <w:rPr>
          <w:color w:val="231F20"/>
          <w:spacing w:val="-2"/>
        </w:rPr>
        <w:t xml:space="preserve"> </w:t>
      </w:r>
      <w:r>
        <w:rPr>
          <w:color w:val="231F20"/>
        </w:rPr>
        <w:t>ble</w:t>
      </w:r>
      <w:r>
        <w:rPr>
          <w:color w:val="231F20"/>
          <w:spacing w:val="-2"/>
        </w:rPr>
        <w:t xml:space="preserve"> </w:t>
      </w:r>
      <w:r>
        <w:rPr>
          <w:color w:val="231F20"/>
        </w:rPr>
        <w:t>opplevd</w:t>
      </w:r>
      <w:r>
        <w:rPr>
          <w:color w:val="231F20"/>
          <w:spacing w:val="-2"/>
        </w:rPr>
        <w:t xml:space="preserve"> </w:t>
      </w:r>
      <w:r>
        <w:rPr>
          <w:color w:val="231F20"/>
        </w:rPr>
        <w:t>i</w:t>
      </w:r>
      <w:r>
        <w:rPr>
          <w:color w:val="231F20"/>
          <w:spacing w:val="-2"/>
        </w:rPr>
        <w:t xml:space="preserve"> </w:t>
      </w:r>
      <w:r>
        <w:rPr>
          <w:color w:val="231F20"/>
        </w:rPr>
        <w:t>forbindelse</w:t>
      </w:r>
      <w:r>
        <w:rPr>
          <w:color w:val="231F20"/>
          <w:spacing w:val="-2"/>
        </w:rPr>
        <w:t xml:space="preserve"> </w:t>
      </w:r>
      <w:r>
        <w:rPr>
          <w:color w:val="231F20"/>
        </w:rPr>
        <w:t>med</w:t>
      </w:r>
      <w:r>
        <w:rPr>
          <w:color w:val="231F20"/>
          <w:spacing w:val="-2"/>
        </w:rPr>
        <w:t xml:space="preserve"> </w:t>
      </w:r>
      <w:r>
        <w:rPr>
          <w:color w:val="231F20"/>
        </w:rPr>
        <w:t>den</w:t>
      </w:r>
      <w:r>
        <w:rPr>
          <w:color w:val="231F20"/>
          <w:spacing w:val="-2"/>
        </w:rPr>
        <w:t xml:space="preserve"> </w:t>
      </w:r>
      <w:r>
        <w:rPr>
          <w:color w:val="231F20"/>
        </w:rPr>
        <w:t>trauma- tiske</w:t>
      </w:r>
      <w:r>
        <w:rPr>
          <w:color w:val="231F20"/>
          <w:spacing w:val="-11"/>
        </w:rPr>
        <w:t xml:space="preserve"> </w:t>
      </w:r>
      <w:r>
        <w:rPr>
          <w:color w:val="231F20"/>
        </w:rPr>
        <w:t>hendelsen.</w:t>
      </w:r>
      <w:r>
        <w:rPr>
          <w:color w:val="231F20"/>
          <w:spacing w:val="-11"/>
        </w:rPr>
        <w:t xml:space="preserve"> </w:t>
      </w:r>
      <w:r>
        <w:rPr>
          <w:color w:val="231F20"/>
        </w:rPr>
        <w:t>Denne</w:t>
      </w:r>
      <w:r>
        <w:rPr>
          <w:color w:val="231F20"/>
          <w:spacing w:val="-11"/>
        </w:rPr>
        <w:t xml:space="preserve"> </w:t>
      </w:r>
      <w:r>
        <w:rPr>
          <w:color w:val="231F20"/>
        </w:rPr>
        <w:t>evnen</w:t>
      </w:r>
      <w:r>
        <w:rPr>
          <w:color w:val="231F20"/>
          <w:spacing w:val="-11"/>
        </w:rPr>
        <w:t xml:space="preserve"> </w:t>
      </w:r>
      <w:r>
        <w:rPr>
          <w:color w:val="231F20"/>
        </w:rPr>
        <w:t>til</w:t>
      </w:r>
      <w:r>
        <w:rPr>
          <w:color w:val="231F20"/>
          <w:spacing w:val="-11"/>
        </w:rPr>
        <w:t xml:space="preserve"> </w:t>
      </w:r>
      <w:r>
        <w:rPr>
          <w:color w:val="231F20"/>
        </w:rPr>
        <w:t>å</w:t>
      </w:r>
      <w:r>
        <w:rPr>
          <w:color w:val="231F20"/>
          <w:spacing w:val="-11"/>
        </w:rPr>
        <w:t xml:space="preserve"> </w:t>
      </w:r>
      <w:r>
        <w:rPr>
          <w:color w:val="231F20"/>
        </w:rPr>
        <w:t>fastholde</w:t>
      </w:r>
      <w:r>
        <w:rPr>
          <w:color w:val="231F20"/>
          <w:spacing w:val="-11"/>
        </w:rPr>
        <w:t xml:space="preserve"> </w:t>
      </w:r>
      <w:r>
        <w:rPr>
          <w:color w:val="231F20"/>
        </w:rPr>
        <w:t>minner</w:t>
      </w:r>
      <w:r>
        <w:rPr>
          <w:color w:val="231F20"/>
          <w:spacing w:val="-11"/>
        </w:rPr>
        <w:t xml:space="preserve"> </w:t>
      </w:r>
      <w:r>
        <w:rPr>
          <w:color w:val="231F20"/>
        </w:rPr>
        <w:t>over</w:t>
      </w:r>
      <w:r>
        <w:rPr>
          <w:color w:val="231F20"/>
          <w:spacing w:val="-11"/>
        </w:rPr>
        <w:t xml:space="preserve"> </w:t>
      </w:r>
      <w:r>
        <w:rPr>
          <w:color w:val="231F20"/>
        </w:rPr>
        <w:t>mange</w:t>
      </w:r>
      <w:r>
        <w:rPr>
          <w:color w:val="231F20"/>
          <w:spacing w:val="-11"/>
        </w:rPr>
        <w:t xml:space="preserve"> </w:t>
      </w:r>
      <w:r>
        <w:rPr>
          <w:color w:val="231F20"/>
        </w:rPr>
        <w:t>år</w:t>
      </w:r>
      <w:r>
        <w:rPr>
          <w:color w:val="231F20"/>
          <w:spacing w:val="-11"/>
        </w:rPr>
        <w:t xml:space="preserve"> </w:t>
      </w:r>
      <w:r>
        <w:rPr>
          <w:color w:val="231F20"/>
        </w:rPr>
        <w:t>vitner</w:t>
      </w:r>
      <w:r>
        <w:rPr>
          <w:color w:val="231F20"/>
          <w:spacing w:val="-11"/>
        </w:rPr>
        <w:t xml:space="preserve"> </w:t>
      </w:r>
      <w:r>
        <w:rPr>
          <w:color w:val="231F20"/>
        </w:rPr>
        <w:t>om</w:t>
      </w:r>
      <w:r>
        <w:rPr>
          <w:color w:val="231F20"/>
          <w:spacing w:val="-11"/>
        </w:rPr>
        <w:t xml:space="preserve"> </w:t>
      </w:r>
      <w:r>
        <w:rPr>
          <w:color w:val="231F20"/>
        </w:rPr>
        <w:t>noen</w:t>
      </w:r>
      <w:r>
        <w:rPr>
          <w:color w:val="231F20"/>
          <w:spacing w:val="-11"/>
        </w:rPr>
        <w:t xml:space="preserve"> </w:t>
      </w:r>
      <w:r>
        <w:rPr>
          <w:color w:val="231F20"/>
        </w:rPr>
        <w:t>ve- sentlige mentale egenskaper. Schizofreni er nært forbundet med klientenes kognitive talenter, og disse talentene kan anvendes terapeutisk.</w:t>
      </w:r>
    </w:p>
    <w:p w14:paraId="5DFB53F9" w14:textId="77777777" w:rsidR="001419A2" w:rsidRDefault="001419A2">
      <w:pPr>
        <w:pStyle w:val="Brdtekst"/>
        <w:spacing w:before="95"/>
        <w:ind w:left="0"/>
        <w:jc w:val="left"/>
      </w:pPr>
    </w:p>
    <w:p w14:paraId="0DD17291" w14:textId="77777777" w:rsidR="001419A2" w:rsidRDefault="00000000">
      <w:pPr>
        <w:pStyle w:val="Overskrift4"/>
        <w:spacing w:line="218" w:lineRule="auto"/>
      </w:pPr>
      <w:r>
        <w:rPr>
          <w:color w:val="231F20"/>
        </w:rPr>
        <w:t>Refokusering</w:t>
      </w:r>
      <w:r>
        <w:rPr>
          <w:color w:val="231F20"/>
          <w:spacing w:val="-7"/>
        </w:rPr>
        <w:t xml:space="preserve"> </w:t>
      </w:r>
      <w:r>
        <w:rPr>
          <w:color w:val="231F20"/>
        </w:rPr>
        <w:t>og</w:t>
      </w:r>
      <w:r>
        <w:rPr>
          <w:color w:val="231F20"/>
          <w:spacing w:val="-7"/>
        </w:rPr>
        <w:t xml:space="preserve"> </w:t>
      </w:r>
      <w:r>
        <w:rPr>
          <w:color w:val="231F20"/>
        </w:rPr>
        <w:t>redefinering</w:t>
      </w:r>
      <w:r>
        <w:rPr>
          <w:color w:val="231F20"/>
          <w:spacing w:val="-7"/>
        </w:rPr>
        <w:t xml:space="preserve"> </w:t>
      </w:r>
      <w:r>
        <w:rPr>
          <w:color w:val="231F20"/>
        </w:rPr>
        <w:t>som</w:t>
      </w:r>
      <w:r>
        <w:rPr>
          <w:color w:val="231F20"/>
          <w:spacing w:val="-7"/>
        </w:rPr>
        <w:t xml:space="preserve"> </w:t>
      </w:r>
      <w:r>
        <w:rPr>
          <w:color w:val="231F20"/>
        </w:rPr>
        <w:t>psykologiske</w:t>
      </w:r>
      <w:r>
        <w:rPr>
          <w:color w:val="231F20"/>
          <w:spacing w:val="-7"/>
        </w:rPr>
        <w:t xml:space="preserve"> </w:t>
      </w:r>
      <w:r>
        <w:rPr>
          <w:color w:val="231F20"/>
        </w:rPr>
        <w:t>og terapeutiske ressurser</w:t>
      </w:r>
    </w:p>
    <w:p w14:paraId="3724E8DD" w14:textId="77777777" w:rsidR="001419A2" w:rsidRDefault="00000000">
      <w:pPr>
        <w:pStyle w:val="Brdtekst"/>
        <w:spacing w:before="208"/>
        <w:ind w:right="328"/>
      </w:pPr>
      <w:r>
        <w:rPr>
          <w:color w:val="231F20"/>
        </w:rPr>
        <w:t>Schizofreni kan innebære et intenst fokus på bestemte situasjoner, mennesker, egne reaksjoner, oppfatninger og forestillinger. Klientene kan her få støtte, aksept og be- undring</w:t>
      </w:r>
      <w:r>
        <w:rPr>
          <w:color w:val="231F20"/>
          <w:spacing w:val="-6"/>
        </w:rPr>
        <w:t xml:space="preserve"> </w:t>
      </w:r>
      <w:r>
        <w:rPr>
          <w:color w:val="231F20"/>
        </w:rPr>
        <w:t>for</w:t>
      </w:r>
      <w:r>
        <w:rPr>
          <w:color w:val="231F20"/>
          <w:spacing w:val="-6"/>
        </w:rPr>
        <w:t xml:space="preserve"> </w:t>
      </w:r>
      <w:r>
        <w:rPr>
          <w:color w:val="231F20"/>
        </w:rPr>
        <w:t>sin</w:t>
      </w:r>
      <w:r>
        <w:rPr>
          <w:color w:val="231F20"/>
          <w:spacing w:val="-6"/>
        </w:rPr>
        <w:t xml:space="preserve"> </w:t>
      </w:r>
      <w:r>
        <w:rPr>
          <w:color w:val="231F20"/>
        </w:rPr>
        <w:t>våkenhet,</w:t>
      </w:r>
      <w:r>
        <w:rPr>
          <w:color w:val="231F20"/>
          <w:spacing w:val="-6"/>
        </w:rPr>
        <w:t xml:space="preserve"> </w:t>
      </w:r>
      <w:r>
        <w:rPr>
          <w:color w:val="231F20"/>
        </w:rPr>
        <w:t>evne</w:t>
      </w:r>
      <w:r>
        <w:rPr>
          <w:color w:val="231F20"/>
          <w:spacing w:val="-6"/>
        </w:rPr>
        <w:t xml:space="preserve"> </w:t>
      </w:r>
      <w:r>
        <w:rPr>
          <w:color w:val="231F20"/>
        </w:rPr>
        <w:t>til</w:t>
      </w:r>
      <w:r>
        <w:rPr>
          <w:color w:val="231F20"/>
          <w:spacing w:val="-6"/>
        </w:rPr>
        <w:t xml:space="preserve"> </w:t>
      </w:r>
      <w:r>
        <w:rPr>
          <w:color w:val="231F20"/>
        </w:rPr>
        <w:t>å</w:t>
      </w:r>
      <w:r>
        <w:rPr>
          <w:color w:val="231F20"/>
          <w:spacing w:val="-6"/>
        </w:rPr>
        <w:t xml:space="preserve"> </w:t>
      </w:r>
      <w:r>
        <w:rPr>
          <w:color w:val="231F20"/>
        </w:rPr>
        <w:t>fastholde</w:t>
      </w:r>
      <w:r>
        <w:rPr>
          <w:color w:val="231F20"/>
          <w:spacing w:val="-6"/>
        </w:rPr>
        <w:t xml:space="preserve"> </w:t>
      </w:r>
      <w:r>
        <w:rPr>
          <w:color w:val="231F20"/>
        </w:rPr>
        <w:t>et</w:t>
      </w:r>
      <w:r>
        <w:rPr>
          <w:color w:val="231F20"/>
          <w:spacing w:val="-6"/>
        </w:rPr>
        <w:t xml:space="preserve"> </w:t>
      </w:r>
      <w:r>
        <w:rPr>
          <w:color w:val="231F20"/>
        </w:rPr>
        <w:t>fokus</w:t>
      </w:r>
      <w:r>
        <w:rPr>
          <w:color w:val="231F20"/>
          <w:spacing w:val="-6"/>
        </w:rPr>
        <w:t xml:space="preserve"> </w:t>
      </w:r>
      <w:r>
        <w:rPr>
          <w:color w:val="231F20"/>
        </w:rPr>
        <w:t>og</w:t>
      </w:r>
      <w:r>
        <w:rPr>
          <w:color w:val="231F20"/>
          <w:spacing w:val="-6"/>
        </w:rPr>
        <w:t xml:space="preserve"> </w:t>
      </w:r>
      <w:r>
        <w:rPr>
          <w:color w:val="231F20"/>
        </w:rPr>
        <w:t>for</w:t>
      </w:r>
      <w:r>
        <w:rPr>
          <w:color w:val="231F20"/>
          <w:spacing w:val="-6"/>
        </w:rPr>
        <w:t xml:space="preserve"> </w:t>
      </w:r>
      <w:r>
        <w:rPr>
          <w:color w:val="231F20"/>
        </w:rPr>
        <w:t>sin</w:t>
      </w:r>
      <w:r>
        <w:rPr>
          <w:color w:val="231F20"/>
          <w:spacing w:val="-6"/>
        </w:rPr>
        <w:t xml:space="preserve"> </w:t>
      </w:r>
      <w:r>
        <w:rPr>
          <w:color w:val="231F20"/>
        </w:rPr>
        <w:t>sammenlikningsevne, selvobservasjon og ofte skarpe, men overdrevne fantasier.</w:t>
      </w:r>
    </w:p>
    <w:p w14:paraId="1E062501" w14:textId="77777777" w:rsidR="001419A2" w:rsidRDefault="00000000">
      <w:pPr>
        <w:pStyle w:val="Brdtekst"/>
        <w:ind w:right="328" w:firstLine="283"/>
      </w:pPr>
      <w:r>
        <w:rPr>
          <w:color w:val="231F20"/>
        </w:rPr>
        <w:t xml:space="preserve">Gjennom behandling kan de få hjelp til å dreie disse talentene og sitt fokus i ret- ning av å legge merke til alminnelige hendelser og situasjoner, små glimt av glede og mestring, nærhet, forståelse, omsorg, vennlighet, tillit og mestring som de også har </w:t>
      </w:r>
      <w:r>
        <w:rPr>
          <w:color w:val="231F20"/>
          <w:spacing w:val="-2"/>
        </w:rPr>
        <w:t>opplevd.</w:t>
      </w:r>
    </w:p>
    <w:p w14:paraId="6CC64C1C" w14:textId="77777777" w:rsidR="001419A2" w:rsidRDefault="00000000">
      <w:pPr>
        <w:pStyle w:val="Brdtekst"/>
        <w:ind w:right="327" w:firstLine="283"/>
      </w:pPr>
      <w:r>
        <w:rPr>
          <w:color w:val="231F20"/>
        </w:rPr>
        <w:t>En side ved dette er den glede eller fornøydhet som klientene viser når jeg for- midler</w:t>
      </w:r>
      <w:r>
        <w:rPr>
          <w:color w:val="231F20"/>
          <w:spacing w:val="-4"/>
        </w:rPr>
        <w:t xml:space="preserve"> </w:t>
      </w:r>
      <w:r>
        <w:rPr>
          <w:color w:val="231F20"/>
        </w:rPr>
        <w:t>at</w:t>
      </w:r>
      <w:r>
        <w:rPr>
          <w:color w:val="231F20"/>
          <w:spacing w:val="-4"/>
        </w:rPr>
        <w:t xml:space="preserve"> </w:t>
      </w:r>
      <w:r>
        <w:rPr>
          <w:color w:val="231F20"/>
        </w:rPr>
        <w:t>de</w:t>
      </w:r>
      <w:r>
        <w:rPr>
          <w:color w:val="231F20"/>
          <w:spacing w:val="-4"/>
        </w:rPr>
        <w:t xml:space="preserve"> </w:t>
      </w:r>
      <w:r>
        <w:rPr>
          <w:color w:val="231F20"/>
        </w:rPr>
        <w:t>er</w:t>
      </w:r>
      <w:r>
        <w:rPr>
          <w:color w:val="231F20"/>
          <w:spacing w:val="-4"/>
        </w:rPr>
        <w:t xml:space="preserve"> </w:t>
      </w:r>
      <w:r>
        <w:rPr>
          <w:color w:val="231F20"/>
        </w:rPr>
        <w:t>intelligente,</w:t>
      </w:r>
      <w:r>
        <w:rPr>
          <w:color w:val="231F20"/>
          <w:spacing w:val="-4"/>
        </w:rPr>
        <w:t xml:space="preserve"> </w:t>
      </w:r>
      <w:r>
        <w:rPr>
          <w:color w:val="231F20"/>
        </w:rPr>
        <w:t>og</w:t>
      </w:r>
      <w:r>
        <w:rPr>
          <w:color w:val="231F20"/>
          <w:spacing w:val="-4"/>
        </w:rPr>
        <w:t xml:space="preserve"> </w:t>
      </w:r>
      <w:r>
        <w:rPr>
          <w:color w:val="231F20"/>
        </w:rPr>
        <w:t>at</w:t>
      </w:r>
      <w:r>
        <w:rPr>
          <w:color w:val="231F20"/>
          <w:spacing w:val="-4"/>
        </w:rPr>
        <w:t xml:space="preserve"> </w:t>
      </w:r>
      <w:r>
        <w:rPr>
          <w:color w:val="231F20"/>
        </w:rPr>
        <w:t>de</w:t>
      </w:r>
      <w:r>
        <w:rPr>
          <w:color w:val="231F20"/>
          <w:spacing w:val="-4"/>
        </w:rPr>
        <w:t xml:space="preserve"> </w:t>
      </w:r>
      <w:r>
        <w:rPr>
          <w:color w:val="231F20"/>
        </w:rPr>
        <w:t>har</w:t>
      </w:r>
      <w:r>
        <w:rPr>
          <w:color w:val="231F20"/>
          <w:spacing w:val="-4"/>
        </w:rPr>
        <w:t xml:space="preserve"> </w:t>
      </w:r>
      <w:r>
        <w:rPr>
          <w:color w:val="231F20"/>
        </w:rPr>
        <w:t>noen</w:t>
      </w:r>
      <w:r>
        <w:rPr>
          <w:color w:val="231F20"/>
          <w:spacing w:val="-4"/>
        </w:rPr>
        <w:t xml:space="preserve"> </w:t>
      </w:r>
      <w:r>
        <w:rPr>
          <w:color w:val="231F20"/>
        </w:rPr>
        <w:t>særegne</w:t>
      </w:r>
      <w:r>
        <w:rPr>
          <w:color w:val="231F20"/>
          <w:spacing w:val="-4"/>
        </w:rPr>
        <w:t xml:space="preserve"> </w:t>
      </w:r>
      <w:r>
        <w:rPr>
          <w:color w:val="231F20"/>
        </w:rPr>
        <w:t>talenter,</w:t>
      </w:r>
      <w:r>
        <w:rPr>
          <w:color w:val="231F20"/>
          <w:spacing w:val="-4"/>
        </w:rPr>
        <w:t xml:space="preserve"> </w:t>
      </w:r>
      <w:r>
        <w:rPr>
          <w:color w:val="231F20"/>
        </w:rPr>
        <w:t>evner</w:t>
      </w:r>
      <w:r>
        <w:rPr>
          <w:color w:val="231F20"/>
          <w:spacing w:val="-4"/>
        </w:rPr>
        <w:t xml:space="preserve"> </w:t>
      </w:r>
      <w:r>
        <w:rPr>
          <w:color w:val="231F20"/>
        </w:rPr>
        <w:t>eller</w:t>
      </w:r>
      <w:r>
        <w:rPr>
          <w:color w:val="231F20"/>
          <w:spacing w:val="-4"/>
        </w:rPr>
        <w:t xml:space="preserve"> </w:t>
      </w:r>
      <w:r>
        <w:rPr>
          <w:color w:val="231F20"/>
        </w:rPr>
        <w:t>en</w:t>
      </w:r>
      <w:r>
        <w:rPr>
          <w:color w:val="231F20"/>
          <w:spacing w:val="-4"/>
        </w:rPr>
        <w:t xml:space="preserve"> </w:t>
      </w:r>
      <w:r>
        <w:rPr>
          <w:color w:val="231F20"/>
        </w:rPr>
        <w:t>særegen følsomhet. Når jeg forteller at de psykiske problemene nettopp kan være et uttrykk for disse ressursene, selv om det kan være bedre måter å anvende dem på, har det en terapeutisk</w:t>
      </w:r>
      <w:r>
        <w:rPr>
          <w:color w:val="231F20"/>
          <w:spacing w:val="-13"/>
        </w:rPr>
        <w:t xml:space="preserve"> </w:t>
      </w:r>
      <w:r>
        <w:rPr>
          <w:color w:val="231F20"/>
        </w:rPr>
        <w:t>effekt.</w:t>
      </w:r>
      <w:r>
        <w:rPr>
          <w:color w:val="231F20"/>
          <w:spacing w:val="-12"/>
        </w:rPr>
        <w:t xml:space="preserve"> </w:t>
      </w:r>
      <w:r>
        <w:rPr>
          <w:color w:val="231F20"/>
        </w:rPr>
        <w:t>Klientene</w:t>
      </w:r>
      <w:r>
        <w:rPr>
          <w:color w:val="231F20"/>
          <w:spacing w:val="-13"/>
        </w:rPr>
        <w:t xml:space="preserve"> </w:t>
      </w:r>
      <w:r>
        <w:rPr>
          <w:color w:val="231F20"/>
        </w:rPr>
        <w:t>har</w:t>
      </w:r>
      <w:r>
        <w:rPr>
          <w:color w:val="231F20"/>
          <w:spacing w:val="-12"/>
        </w:rPr>
        <w:t xml:space="preserve"> </w:t>
      </w:r>
      <w:r>
        <w:rPr>
          <w:color w:val="231F20"/>
        </w:rPr>
        <w:t>riktignok</w:t>
      </w:r>
      <w:r>
        <w:rPr>
          <w:color w:val="231F20"/>
          <w:spacing w:val="-13"/>
        </w:rPr>
        <w:t xml:space="preserve"> </w:t>
      </w:r>
      <w:r>
        <w:rPr>
          <w:color w:val="231F20"/>
        </w:rPr>
        <w:t>en</w:t>
      </w:r>
      <w:r>
        <w:rPr>
          <w:color w:val="231F20"/>
          <w:spacing w:val="-12"/>
        </w:rPr>
        <w:t xml:space="preserve"> </w:t>
      </w:r>
      <w:r>
        <w:rPr>
          <w:color w:val="231F20"/>
        </w:rPr>
        <w:t>diagnose,</w:t>
      </w:r>
      <w:r>
        <w:rPr>
          <w:color w:val="231F20"/>
          <w:spacing w:val="-13"/>
        </w:rPr>
        <w:t xml:space="preserve"> </w:t>
      </w:r>
      <w:r>
        <w:rPr>
          <w:color w:val="231F20"/>
        </w:rPr>
        <w:t>men</w:t>
      </w:r>
      <w:r>
        <w:rPr>
          <w:color w:val="231F20"/>
          <w:spacing w:val="-12"/>
        </w:rPr>
        <w:t xml:space="preserve"> </w:t>
      </w:r>
      <w:r>
        <w:rPr>
          <w:color w:val="231F20"/>
        </w:rPr>
        <w:t>denne</w:t>
      </w:r>
      <w:r>
        <w:rPr>
          <w:color w:val="231F20"/>
          <w:spacing w:val="-13"/>
        </w:rPr>
        <w:t xml:space="preserve"> </w:t>
      </w:r>
      <w:r>
        <w:rPr>
          <w:color w:val="231F20"/>
        </w:rPr>
        <w:t>blir</w:t>
      </w:r>
      <w:r>
        <w:rPr>
          <w:color w:val="231F20"/>
          <w:spacing w:val="-12"/>
        </w:rPr>
        <w:t xml:space="preserve"> </w:t>
      </w:r>
      <w:r>
        <w:rPr>
          <w:color w:val="231F20"/>
        </w:rPr>
        <w:t>nå</w:t>
      </w:r>
      <w:r>
        <w:rPr>
          <w:color w:val="231F20"/>
          <w:spacing w:val="-13"/>
        </w:rPr>
        <w:t xml:space="preserve"> </w:t>
      </w:r>
      <w:r>
        <w:rPr>
          <w:color w:val="231F20"/>
        </w:rPr>
        <w:t>forstått</w:t>
      </w:r>
      <w:r>
        <w:rPr>
          <w:color w:val="231F20"/>
          <w:spacing w:val="-12"/>
        </w:rPr>
        <w:t xml:space="preserve"> </w:t>
      </w:r>
      <w:r>
        <w:rPr>
          <w:color w:val="231F20"/>
        </w:rPr>
        <w:t>som et</w:t>
      </w:r>
      <w:r>
        <w:rPr>
          <w:color w:val="231F20"/>
          <w:spacing w:val="-13"/>
        </w:rPr>
        <w:t xml:space="preserve"> </w:t>
      </w:r>
      <w:r>
        <w:rPr>
          <w:color w:val="231F20"/>
        </w:rPr>
        <w:t>uttrykk</w:t>
      </w:r>
      <w:r>
        <w:rPr>
          <w:color w:val="231F20"/>
          <w:spacing w:val="-12"/>
        </w:rPr>
        <w:t xml:space="preserve"> </w:t>
      </w:r>
      <w:r>
        <w:rPr>
          <w:color w:val="231F20"/>
        </w:rPr>
        <w:t>for</w:t>
      </w:r>
      <w:r>
        <w:rPr>
          <w:color w:val="231F20"/>
          <w:spacing w:val="-13"/>
        </w:rPr>
        <w:t xml:space="preserve"> </w:t>
      </w:r>
      <w:r>
        <w:rPr>
          <w:color w:val="231F20"/>
        </w:rPr>
        <w:t>én</w:t>
      </w:r>
      <w:r>
        <w:rPr>
          <w:color w:val="231F20"/>
          <w:spacing w:val="-12"/>
        </w:rPr>
        <w:t xml:space="preserve"> </w:t>
      </w:r>
      <w:r>
        <w:rPr>
          <w:color w:val="231F20"/>
        </w:rPr>
        <w:t>eller</w:t>
      </w:r>
      <w:r>
        <w:rPr>
          <w:color w:val="231F20"/>
          <w:spacing w:val="-13"/>
        </w:rPr>
        <w:t xml:space="preserve"> </w:t>
      </w:r>
      <w:r>
        <w:rPr>
          <w:color w:val="231F20"/>
        </w:rPr>
        <w:t>flere</w:t>
      </w:r>
      <w:r>
        <w:rPr>
          <w:color w:val="231F20"/>
          <w:spacing w:val="-12"/>
        </w:rPr>
        <w:t xml:space="preserve"> </w:t>
      </w:r>
      <w:r>
        <w:rPr>
          <w:color w:val="231F20"/>
        </w:rPr>
        <w:t>positive</w:t>
      </w:r>
      <w:r>
        <w:rPr>
          <w:color w:val="231F20"/>
          <w:spacing w:val="-13"/>
        </w:rPr>
        <w:t xml:space="preserve"> </w:t>
      </w:r>
      <w:r>
        <w:rPr>
          <w:color w:val="231F20"/>
        </w:rPr>
        <w:t>talenter</w:t>
      </w:r>
      <w:r>
        <w:rPr>
          <w:color w:val="231F20"/>
          <w:spacing w:val="-12"/>
        </w:rPr>
        <w:t xml:space="preserve"> </w:t>
      </w:r>
      <w:r>
        <w:rPr>
          <w:color w:val="231F20"/>
        </w:rPr>
        <w:t>og</w:t>
      </w:r>
      <w:r>
        <w:rPr>
          <w:color w:val="231F20"/>
          <w:spacing w:val="-13"/>
        </w:rPr>
        <w:t xml:space="preserve"> </w:t>
      </w:r>
      <w:r>
        <w:rPr>
          <w:color w:val="231F20"/>
        </w:rPr>
        <w:t>mentale</w:t>
      </w:r>
      <w:r>
        <w:rPr>
          <w:color w:val="231F20"/>
          <w:spacing w:val="-12"/>
        </w:rPr>
        <w:t xml:space="preserve"> </w:t>
      </w:r>
      <w:r>
        <w:rPr>
          <w:color w:val="231F20"/>
        </w:rPr>
        <w:t>ressurser.</w:t>
      </w:r>
      <w:r>
        <w:rPr>
          <w:color w:val="231F20"/>
          <w:spacing w:val="-13"/>
        </w:rPr>
        <w:t xml:space="preserve"> </w:t>
      </w:r>
      <w:r>
        <w:rPr>
          <w:color w:val="231F20"/>
        </w:rPr>
        <w:t>Ubehagelige</w:t>
      </w:r>
      <w:r>
        <w:rPr>
          <w:color w:val="231F20"/>
          <w:spacing w:val="-12"/>
        </w:rPr>
        <w:t xml:space="preserve"> </w:t>
      </w:r>
      <w:r>
        <w:rPr>
          <w:color w:val="231F20"/>
        </w:rPr>
        <w:t xml:space="preserve">psykiske reaksjoner og symptomer blir her forstått som uttrykk for mentale kapasiteter som </w:t>
      </w:r>
      <w:r>
        <w:rPr>
          <w:color w:val="231F20"/>
          <w:spacing w:val="-2"/>
        </w:rPr>
        <w:t xml:space="preserve">evne til nærhet, lukkethet, taushet, refleksjon og samvittighet. Når den psykiske plagen </w:t>
      </w:r>
      <w:r>
        <w:rPr>
          <w:color w:val="231F20"/>
        </w:rPr>
        <w:t>reduseres, vil de fortsatt beholde disse talentene.</w:t>
      </w:r>
    </w:p>
    <w:p w14:paraId="0E62C995" w14:textId="77777777" w:rsidR="001419A2" w:rsidRDefault="00000000">
      <w:pPr>
        <w:pStyle w:val="Brdtekst"/>
        <w:ind w:right="329"/>
      </w:pPr>
      <w:r>
        <w:rPr>
          <w:color w:val="231F20"/>
        </w:rPr>
        <w:t>Denne redefineringen innebærer en opplevelse av normalitet, en ny egenverdi, en ny erkjennelse og et større håp. De får utfordret og endret sin identitet som syk.</w:t>
      </w:r>
    </w:p>
    <w:p w14:paraId="7EDC12E5" w14:textId="77777777" w:rsidR="001419A2" w:rsidRDefault="001419A2">
      <w:pPr>
        <w:sectPr w:rsidR="001419A2">
          <w:pgSz w:w="9640" w:h="13610"/>
          <w:pgMar w:top="900" w:right="860" w:bottom="620" w:left="860" w:header="367" w:footer="425" w:gutter="0"/>
          <w:cols w:space="708"/>
        </w:sectPr>
      </w:pPr>
    </w:p>
    <w:p w14:paraId="5BCDDD1E" w14:textId="77777777" w:rsidR="001419A2" w:rsidRDefault="00000000">
      <w:pPr>
        <w:pStyle w:val="Overskrift5"/>
        <w:spacing w:before="122"/>
        <w:jc w:val="both"/>
      </w:pPr>
      <w:r>
        <w:rPr>
          <w:color w:val="231F20"/>
        </w:rPr>
        <w:lastRenderedPageBreak/>
        <w:t xml:space="preserve">Et </w:t>
      </w:r>
      <w:r>
        <w:rPr>
          <w:color w:val="231F20"/>
          <w:spacing w:val="-2"/>
        </w:rPr>
        <w:t>eksempel</w:t>
      </w:r>
    </w:p>
    <w:p w14:paraId="03A8A08B" w14:textId="77777777" w:rsidR="001419A2" w:rsidRDefault="00000000">
      <w:pPr>
        <w:pStyle w:val="Brdtekst"/>
        <w:spacing w:before="122"/>
        <w:ind w:left="330" w:right="100"/>
      </w:pPr>
      <w:r>
        <w:rPr>
          <w:color w:val="231F20"/>
        </w:rPr>
        <w:t>På</w:t>
      </w:r>
      <w:r>
        <w:rPr>
          <w:color w:val="231F20"/>
          <w:spacing w:val="-13"/>
        </w:rPr>
        <w:t xml:space="preserve"> </w:t>
      </w:r>
      <w:r>
        <w:rPr>
          <w:color w:val="231F20"/>
        </w:rPr>
        <w:t>en</w:t>
      </w:r>
      <w:r>
        <w:rPr>
          <w:color w:val="231F20"/>
          <w:spacing w:val="-12"/>
        </w:rPr>
        <w:t xml:space="preserve"> </w:t>
      </w:r>
      <w:r>
        <w:rPr>
          <w:color w:val="231F20"/>
        </w:rPr>
        <w:t>internasjonal</w:t>
      </w:r>
      <w:r>
        <w:rPr>
          <w:color w:val="231F20"/>
          <w:spacing w:val="-13"/>
        </w:rPr>
        <w:t xml:space="preserve"> </w:t>
      </w:r>
      <w:r>
        <w:rPr>
          <w:color w:val="231F20"/>
        </w:rPr>
        <w:t>forskningskonferanse</w:t>
      </w:r>
      <w:r>
        <w:rPr>
          <w:color w:val="231F20"/>
          <w:spacing w:val="-12"/>
        </w:rPr>
        <w:t xml:space="preserve"> </w:t>
      </w:r>
      <w:r>
        <w:rPr>
          <w:color w:val="231F20"/>
        </w:rPr>
        <w:t>i</w:t>
      </w:r>
      <w:r>
        <w:rPr>
          <w:color w:val="231F20"/>
          <w:spacing w:val="-13"/>
        </w:rPr>
        <w:t xml:space="preserve"> </w:t>
      </w:r>
      <w:r>
        <w:rPr>
          <w:color w:val="231F20"/>
        </w:rPr>
        <w:t>Denver</w:t>
      </w:r>
      <w:r>
        <w:rPr>
          <w:color w:val="231F20"/>
          <w:spacing w:val="-12"/>
        </w:rPr>
        <w:t xml:space="preserve"> </w:t>
      </w:r>
      <w:r>
        <w:rPr>
          <w:color w:val="231F20"/>
        </w:rPr>
        <w:t>i</w:t>
      </w:r>
      <w:r>
        <w:rPr>
          <w:color w:val="231F20"/>
          <w:spacing w:val="-13"/>
        </w:rPr>
        <w:t xml:space="preserve"> </w:t>
      </w:r>
      <w:r>
        <w:rPr>
          <w:color w:val="231F20"/>
        </w:rPr>
        <w:t>USA</w:t>
      </w:r>
      <w:r>
        <w:rPr>
          <w:color w:val="231F20"/>
          <w:spacing w:val="-12"/>
        </w:rPr>
        <w:t xml:space="preserve"> </w:t>
      </w:r>
      <w:r>
        <w:rPr>
          <w:color w:val="231F20"/>
        </w:rPr>
        <w:t>om</w:t>
      </w:r>
      <w:r>
        <w:rPr>
          <w:color w:val="231F20"/>
          <w:spacing w:val="-13"/>
        </w:rPr>
        <w:t xml:space="preserve"> </w:t>
      </w:r>
      <w:r>
        <w:rPr>
          <w:color w:val="231F20"/>
        </w:rPr>
        <w:t>hva</w:t>
      </w:r>
      <w:r>
        <w:rPr>
          <w:color w:val="231F20"/>
          <w:spacing w:val="-12"/>
        </w:rPr>
        <w:t xml:space="preserve"> </w:t>
      </w:r>
      <w:r>
        <w:rPr>
          <w:color w:val="231F20"/>
        </w:rPr>
        <w:t>som</w:t>
      </w:r>
      <w:r>
        <w:rPr>
          <w:color w:val="231F20"/>
          <w:spacing w:val="-13"/>
        </w:rPr>
        <w:t xml:space="preserve"> </w:t>
      </w:r>
      <w:r>
        <w:rPr>
          <w:color w:val="231F20"/>
        </w:rPr>
        <w:t>virker</w:t>
      </w:r>
      <w:r>
        <w:rPr>
          <w:color w:val="231F20"/>
          <w:spacing w:val="-12"/>
        </w:rPr>
        <w:t xml:space="preserve"> </w:t>
      </w:r>
      <w:r>
        <w:rPr>
          <w:color w:val="231F20"/>
        </w:rPr>
        <w:t>i</w:t>
      </w:r>
      <w:r>
        <w:rPr>
          <w:color w:val="231F20"/>
          <w:spacing w:val="-13"/>
        </w:rPr>
        <w:t xml:space="preserve"> </w:t>
      </w:r>
      <w:r>
        <w:rPr>
          <w:color w:val="231F20"/>
        </w:rPr>
        <w:t>behand- ling,</w:t>
      </w:r>
      <w:r>
        <w:rPr>
          <w:color w:val="231F20"/>
          <w:spacing w:val="-2"/>
        </w:rPr>
        <w:t xml:space="preserve"> </w:t>
      </w:r>
      <w:r>
        <w:rPr>
          <w:color w:val="231F20"/>
        </w:rPr>
        <w:t>møtte</w:t>
      </w:r>
      <w:r>
        <w:rPr>
          <w:color w:val="231F20"/>
          <w:spacing w:val="-2"/>
        </w:rPr>
        <w:t xml:space="preserve"> </w:t>
      </w:r>
      <w:r>
        <w:rPr>
          <w:color w:val="231F20"/>
        </w:rPr>
        <w:t>jeg</w:t>
      </w:r>
      <w:r>
        <w:rPr>
          <w:color w:val="231F20"/>
          <w:spacing w:val="-2"/>
        </w:rPr>
        <w:t xml:space="preserve"> </w:t>
      </w:r>
      <w:r>
        <w:rPr>
          <w:color w:val="231F20"/>
        </w:rPr>
        <w:t>i</w:t>
      </w:r>
      <w:r>
        <w:rPr>
          <w:color w:val="231F20"/>
          <w:spacing w:val="-2"/>
        </w:rPr>
        <w:t xml:space="preserve"> </w:t>
      </w:r>
      <w:r>
        <w:rPr>
          <w:color w:val="231F20"/>
        </w:rPr>
        <w:t>en</w:t>
      </w:r>
      <w:r>
        <w:rPr>
          <w:color w:val="231F20"/>
          <w:spacing w:val="-2"/>
        </w:rPr>
        <w:t xml:space="preserve"> </w:t>
      </w:r>
      <w:r>
        <w:rPr>
          <w:color w:val="231F20"/>
        </w:rPr>
        <w:t>pause</w:t>
      </w:r>
      <w:r>
        <w:rPr>
          <w:color w:val="231F20"/>
          <w:spacing w:val="-2"/>
        </w:rPr>
        <w:t xml:space="preserve"> </w:t>
      </w:r>
      <w:r>
        <w:rPr>
          <w:color w:val="231F20"/>
        </w:rPr>
        <w:t>en</w:t>
      </w:r>
      <w:r>
        <w:rPr>
          <w:color w:val="231F20"/>
          <w:spacing w:val="-2"/>
        </w:rPr>
        <w:t xml:space="preserve"> </w:t>
      </w:r>
      <w:r>
        <w:rPr>
          <w:color w:val="231F20"/>
        </w:rPr>
        <w:t>deltaker</w:t>
      </w:r>
      <w:r>
        <w:rPr>
          <w:color w:val="231F20"/>
          <w:spacing w:val="-2"/>
        </w:rPr>
        <w:t xml:space="preserve"> </w:t>
      </w:r>
      <w:r>
        <w:rPr>
          <w:color w:val="231F20"/>
        </w:rPr>
        <w:t>som</w:t>
      </w:r>
      <w:r>
        <w:rPr>
          <w:color w:val="231F20"/>
          <w:spacing w:val="-2"/>
        </w:rPr>
        <w:t xml:space="preserve"> </w:t>
      </w:r>
      <w:r>
        <w:rPr>
          <w:color w:val="231F20"/>
        </w:rPr>
        <w:t>var</w:t>
      </w:r>
      <w:r>
        <w:rPr>
          <w:color w:val="231F20"/>
          <w:spacing w:val="-2"/>
        </w:rPr>
        <w:t xml:space="preserve"> </w:t>
      </w:r>
      <w:r>
        <w:rPr>
          <w:color w:val="231F20"/>
        </w:rPr>
        <w:t>klient.</w:t>
      </w:r>
      <w:r>
        <w:rPr>
          <w:color w:val="231F20"/>
          <w:spacing w:val="-2"/>
        </w:rPr>
        <w:t xml:space="preserve"> </w:t>
      </w:r>
      <w:r>
        <w:rPr>
          <w:color w:val="231F20"/>
        </w:rPr>
        <w:t>Han</w:t>
      </w:r>
      <w:r>
        <w:rPr>
          <w:color w:val="231F20"/>
          <w:spacing w:val="-2"/>
        </w:rPr>
        <w:t xml:space="preserve"> </w:t>
      </w:r>
      <w:r>
        <w:rPr>
          <w:color w:val="231F20"/>
        </w:rPr>
        <w:t>hadde</w:t>
      </w:r>
      <w:r>
        <w:rPr>
          <w:color w:val="231F20"/>
          <w:spacing w:val="-2"/>
        </w:rPr>
        <w:t xml:space="preserve"> </w:t>
      </w:r>
      <w:r>
        <w:rPr>
          <w:color w:val="231F20"/>
        </w:rPr>
        <w:t>vært</w:t>
      </w:r>
      <w:r>
        <w:rPr>
          <w:color w:val="231F20"/>
          <w:spacing w:val="-2"/>
        </w:rPr>
        <w:t xml:space="preserve"> </w:t>
      </w:r>
      <w:r>
        <w:rPr>
          <w:color w:val="231F20"/>
        </w:rPr>
        <w:t>gjennom</w:t>
      </w:r>
      <w:r>
        <w:rPr>
          <w:color w:val="231F20"/>
          <w:spacing w:val="-2"/>
        </w:rPr>
        <w:t xml:space="preserve"> </w:t>
      </w:r>
      <w:r>
        <w:rPr>
          <w:color w:val="231F20"/>
        </w:rPr>
        <w:t>perio- diske</w:t>
      </w:r>
      <w:r>
        <w:rPr>
          <w:color w:val="231F20"/>
          <w:spacing w:val="-3"/>
        </w:rPr>
        <w:t xml:space="preserve"> </w:t>
      </w:r>
      <w:r>
        <w:rPr>
          <w:color w:val="231F20"/>
        </w:rPr>
        <w:t>opphold</w:t>
      </w:r>
      <w:r>
        <w:rPr>
          <w:color w:val="231F20"/>
          <w:spacing w:val="-3"/>
        </w:rPr>
        <w:t xml:space="preserve"> </w:t>
      </w:r>
      <w:r>
        <w:rPr>
          <w:color w:val="231F20"/>
        </w:rPr>
        <w:t>på</w:t>
      </w:r>
      <w:r>
        <w:rPr>
          <w:color w:val="231F20"/>
          <w:spacing w:val="-3"/>
        </w:rPr>
        <w:t xml:space="preserve"> </w:t>
      </w:r>
      <w:r>
        <w:rPr>
          <w:color w:val="231F20"/>
        </w:rPr>
        <w:t>psykiatriske</w:t>
      </w:r>
      <w:r>
        <w:rPr>
          <w:color w:val="231F20"/>
          <w:spacing w:val="-3"/>
        </w:rPr>
        <w:t xml:space="preserve"> </w:t>
      </w:r>
      <w:r>
        <w:rPr>
          <w:color w:val="231F20"/>
        </w:rPr>
        <w:t>sykehus</w:t>
      </w:r>
      <w:r>
        <w:rPr>
          <w:color w:val="231F20"/>
          <w:spacing w:val="-3"/>
        </w:rPr>
        <w:t xml:space="preserve"> </w:t>
      </w:r>
      <w:r>
        <w:rPr>
          <w:color w:val="231F20"/>
        </w:rPr>
        <w:t>i</w:t>
      </w:r>
      <w:r>
        <w:rPr>
          <w:color w:val="231F20"/>
          <w:spacing w:val="-3"/>
        </w:rPr>
        <w:t xml:space="preserve"> </w:t>
      </w:r>
      <w:r>
        <w:rPr>
          <w:color w:val="231F20"/>
        </w:rPr>
        <w:t>mange</w:t>
      </w:r>
      <w:r>
        <w:rPr>
          <w:color w:val="231F20"/>
          <w:spacing w:val="-3"/>
        </w:rPr>
        <w:t xml:space="preserve"> </w:t>
      </w:r>
      <w:r>
        <w:rPr>
          <w:color w:val="231F20"/>
        </w:rPr>
        <w:t>år.</w:t>
      </w:r>
      <w:r>
        <w:rPr>
          <w:color w:val="231F20"/>
          <w:spacing w:val="-3"/>
        </w:rPr>
        <w:t xml:space="preserve"> </w:t>
      </w:r>
      <w:r>
        <w:rPr>
          <w:color w:val="231F20"/>
        </w:rPr>
        <w:t>Vi</w:t>
      </w:r>
      <w:r>
        <w:rPr>
          <w:color w:val="231F20"/>
          <w:spacing w:val="-3"/>
        </w:rPr>
        <w:t xml:space="preserve"> </w:t>
      </w:r>
      <w:r>
        <w:rPr>
          <w:color w:val="231F20"/>
        </w:rPr>
        <w:t>kom</w:t>
      </w:r>
      <w:r>
        <w:rPr>
          <w:color w:val="231F20"/>
          <w:spacing w:val="-3"/>
        </w:rPr>
        <w:t xml:space="preserve"> </w:t>
      </w:r>
      <w:r>
        <w:rPr>
          <w:color w:val="231F20"/>
        </w:rPr>
        <w:t>i</w:t>
      </w:r>
      <w:r>
        <w:rPr>
          <w:color w:val="231F20"/>
          <w:spacing w:val="-3"/>
        </w:rPr>
        <w:t xml:space="preserve"> </w:t>
      </w:r>
      <w:r>
        <w:rPr>
          <w:color w:val="231F20"/>
        </w:rPr>
        <w:t>snakk</w:t>
      </w:r>
      <w:r>
        <w:rPr>
          <w:color w:val="231F20"/>
          <w:spacing w:val="-3"/>
        </w:rPr>
        <w:t xml:space="preserve"> </w:t>
      </w:r>
      <w:r>
        <w:rPr>
          <w:color w:val="231F20"/>
        </w:rPr>
        <w:t>om</w:t>
      </w:r>
      <w:r>
        <w:rPr>
          <w:color w:val="231F20"/>
          <w:spacing w:val="-3"/>
        </w:rPr>
        <w:t xml:space="preserve"> </w:t>
      </w:r>
      <w:r>
        <w:rPr>
          <w:color w:val="231F20"/>
        </w:rPr>
        <w:t>behandling,</w:t>
      </w:r>
      <w:r>
        <w:rPr>
          <w:color w:val="231F20"/>
          <w:spacing w:val="-3"/>
        </w:rPr>
        <w:t xml:space="preserve"> </w:t>
      </w:r>
      <w:r>
        <w:rPr>
          <w:color w:val="231F20"/>
        </w:rPr>
        <w:t>og han fortalte om sine 18 personligheter og sin pessimisme med tanke på fremtiden.</w:t>
      </w:r>
    </w:p>
    <w:p w14:paraId="7723A366" w14:textId="77777777" w:rsidR="001419A2" w:rsidRDefault="00000000">
      <w:pPr>
        <w:pStyle w:val="Brdtekst"/>
        <w:ind w:left="330" w:right="101" w:firstLine="283"/>
      </w:pPr>
      <w:r>
        <w:rPr>
          <w:color w:val="231F20"/>
        </w:rPr>
        <w:t>Det lå en liten forventning i luften om en terapeutisk samtale, men det var pause, og jeg hadde knapt med tid. Deltakeren var formell, vennlig og meget våken. Jeg fikk en</w:t>
      </w:r>
      <w:r>
        <w:rPr>
          <w:color w:val="231F20"/>
          <w:spacing w:val="-7"/>
        </w:rPr>
        <w:t xml:space="preserve"> </w:t>
      </w:r>
      <w:r>
        <w:rPr>
          <w:color w:val="231F20"/>
        </w:rPr>
        <w:t>innskytelse</w:t>
      </w:r>
      <w:r>
        <w:rPr>
          <w:color w:val="231F20"/>
          <w:spacing w:val="-7"/>
        </w:rPr>
        <w:t xml:space="preserve"> </w:t>
      </w:r>
      <w:r>
        <w:rPr>
          <w:color w:val="231F20"/>
        </w:rPr>
        <w:t>og</w:t>
      </w:r>
      <w:r>
        <w:rPr>
          <w:color w:val="231F20"/>
          <w:spacing w:val="-7"/>
        </w:rPr>
        <w:t xml:space="preserve"> </w:t>
      </w:r>
      <w:r>
        <w:rPr>
          <w:color w:val="231F20"/>
        </w:rPr>
        <w:t>sa:</w:t>
      </w:r>
      <w:r>
        <w:rPr>
          <w:color w:val="231F20"/>
          <w:spacing w:val="-7"/>
        </w:rPr>
        <w:t xml:space="preserve"> </w:t>
      </w:r>
      <w:r>
        <w:rPr>
          <w:color w:val="231F20"/>
        </w:rPr>
        <w:t>«Fantastisk,</w:t>
      </w:r>
      <w:r>
        <w:rPr>
          <w:color w:val="231F20"/>
          <w:spacing w:val="-7"/>
        </w:rPr>
        <w:t xml:space="preserve"> </w:t>
      </w:r>
      <w:r>
        <w:rPr>
          <w:color w:val="231F20"/>
        </w:rPr>
        <w:t>du</w:t>
      </w:r>
      <w:r>
        <w:rPr>
          <w:color w:val="231F20"/>
          <w:spacing w:val="-7"/>
        </w:rPr>
        <w:t xml:space="preserve"> </w:t>
      </w:r>
      <w:r>
        <w:rPr>
          <w:color w:val="231F20"/>
        </w:rPr>
        <w:t>må</w:t>
      </w:r>
      <w:r>
        <w:rPr>
          <w:color w:val="231F20"/>
          <w:spacing w:val="-7"/>
        </w:rPr>
        <w:t xml:space="preserve"> </w:t>
      </w:r>
      <w:r>
        <w:rPr>
          <w:color w:val="231F20"/>
        </w:rPr>
        <w:t>være</w:t>
      </w:r>
      <w:r>
        <w:rPr>
          <w:color w:val="231F20"/>
          <w:spacing w:val="-7"/>
        </w:rPr>
        <w:t xml:space="preserve"> </w:t>
      </w:r>
      <w:r>
        <w:rPr>
          <w:color w:val="231F20"/>
        </w:rPr>
        <w:t>heldig</w:t>
      </w:r>
      <w:r>
        <w:rPr>
          <w:color w:val="231F20"/>
          <w:spacing w:val="-7"/>
        </w:rPr>
        <w:t xml:space="preserve"> </w:t>
      </w:r>
      <w:r>
        <w:rPr>
          <w:color w:val="231F20"/>
        </w:rPr>
        <w:t>som</w:t>
      </w:r>
      <w:r>
        <w:rPr>
          <w:color w:val="231F20"/>
          <w:spacing w:val="-7"/>
        </w:rPr>
        <w:t xml:space="preserve"> </w:t>
      </w:r>
      <w:r>
        <w:rPr>
          <w:color w:val="231F20"/>
        </w:rPr>
        <w:t>har</w:t>
      </w:r>
      <w:r>
        <w:rPr>
          <w:color w:val="231F20"/>
          <w:spacing w:val="-7"/>
        </w:rPr>
        <w:t xml:space="preserve"> </w:t>
      </w:r>
      <w:r>
        <w:rPr>
          <w:color w:val="231F20"/>
        </w:rPr>
        <w:t>evnen</w:t>
      </w:r>
      <w:r>
        <w:rPr>
          <w:color w:val="231F20"/>
          <w:spacing w:val="-7"/>
        </w:rPr>
        <w:t xml:space="preserve"> </w:t>
      </w:r>
      <w:r>
        <w:rPr>
          <w:color w:val="231F20"/>
        </w:rPr>
        <w:t>til</w:t>
      </w:r>
      <w:r>
        <w:rPr>
          <w:color w:val="231F20"/>
          <w:spacing w:val="-7"/>
        </w:rPr>
        <w:t xml:space="preserve"> </w:t>
      </w:r>
      <w:r>
        <w:rPr>
          <w:color w:val="231F20"/>
        </w:rPr>
        <w:t>å</w:t>
      </w:r>
      <w:r>
        <w:rPr>
          <w:color w:val="231F20"/>
          <w:spacing w:val="-7"/>
        </w:rPr>
        <w:t xml:space="preserve"> </w:t>
      </w:r>
      <w:r>
        <w:rPr>
          <w:color w:val="231F20"/>
        </w:rPr>
        <w:t>forstå</w:t>
      </w:r>
      <w:r>
        <w:rPr>
          <w:color w:val="231F20"/>
          <w:spacing w:val="-7"/>
        </w:rPr>
        <w:t xml:space="preserve"> </w:t>
      </w:r>
      <w:r>
        <w:rPr>
          <w:color w:val="231F20"/>
        </w:rPr>
        <w:t>og</w:t>
      </w:r>
      <w:r>
        <w:rPr>
          <w:color w:val="231F20"/>
          <w:spacing w:val="-7"/>
        </w:rPr>
        <w:t xml:space="preserve"> </w:t>
      </w:r>
      <w:r>
        <w:rPr>
          <w:color w:val="231F20"/>
        </w:rPr>
        <w:t>sette deg inn i så mange forskjellige personligheters liv og tanker med så stor innlevelse.» Mannen ble forbauset, men meget interessert. Om jeg kunne utdype dette?</w:t>
      </w:r>
    </w:p>
    <w:p w14:paraId="2D407505" w14:textId="77777777" w:rsidR="001419A2" w:rsidRDefault="00000000">
      <w:pPr>
        <w:pStyle w:val="Brdtekst"/>
        <w:ind w:left="330" w:right="101" w:firstLine="283"/>
      </w:pPr>
      <w:r>
        <w:rPr>
          <w:color w:val="231F20"/>
        </w:rPr>
        <w:t>«Et</w:t>
      </w:r>
      <w:r>
        <w:rPr>
          <w:color w:val="231F20"/>
          <w:spacing w:val="-3"/>
        </w:rPr>
        <w:t xml:space="preserve"> </w:t>
      </w:r>
      <w:r>
        <w:rPr>
          <w:color w:val="231F20"/>
        </w:rPr>
        <w:t>menneske</w:t>
      </w:r>
      <w:r>
        <w:rPr>
          <w:color w:val="231F20"/>
          <w:spacing w:val="-3"/>
        </w:rPr>
        <w:t xml:space="preserve"> </w:t>
      </w:r>
      <w:r>
        <w:rPr>
          <w:color w:val="231F20"/>
        </w:rPr>
        <w:t>som</w:t>
      </w:r>
      <w:r>
        <w:rPr>
          <w:color w:val="231F20"/>
          <w:spacing w:val="-3"/>
        </w:rPr>
        <w:t xml:space="preserve"> </w:t>
      </w:r>
      <w:r>
        <w:rPr>
          <w:color w:val="231F20"/>
        </w:rPr>
        <w:t>har</w:t>
      </w:r>
      <w:r>
        <w:rPr>
          <w:color w:val="231F20"/>
          <w:spacing w:val="-3"/>
        </w:rPr>
        <w:t xml:space="preserve"> </w:t>
      </w:r>
      <w:r>
        <w:rPr>
          <w:color w:val="231F20"/>
        </w:rPr>
        <w:t>evnen</w:t>
      </w:r>
      <w:r>
        <w:rPr>
          <w:color w:val="231F20"/>
          <w:spacing w:val="-3"/>
        </w:rPr>
        <w:t xml:space="preserve"> </w:t>
      </w:r>
      <w:r>
        <w:rPr>
          <w:color w:val="231F20"/>
        </w:rPr>
        <w:t>til</w:t>
      </w:r>
      <w:r>
        <w:rPr>
          <w:color w:val="231F20"/>
          <w:spacing w:val="-3"/>
        </w:rPr>
        <w:t xml:space="preserve"> </w:t>
      </w:r>
      <w:r>
        <w:rPr>
          <w:color w:val="231F20"/>
        </w:rPr>
        <w:t>å</w:t>
      </w:r>
      <w:r>
        <w:rPr>
          <w:color w:val="231F20"/>
          <w:spacing w:val="-3"/>
        </w:rPr>
        <w:t xml:space="preserve"> </w:t>
      </w:r>
      <w:r>
        <w:rPr>
          <w:color w:val="231F20"/>
        </w:rPr>
        <w:t>oppleve</w:t>
      </w:r>
      <w:r>
        <w:rPr>
          <w:color w:val="231F20"/>
          <w:spacing w:val="-3"/>
        </w:rPr>
        <w:t xml:space="preserve"> </w:t>
      </w:r>
      <w:r>
        <w:rPr>
          <w:color w:val="231F20"/>
        </w:rPr>
        <w:t>og</w:t>
      </w:r>
      <w:r>
        <w:rPr>
          <w:color w:val="231F20"/>
          <w:spacing w:val="-3"/>
        </w:rPr>
        <w:t xml:space="preserve"> </w:t>
      </w:r>
      <w:r>
        <w:rPr>
          <w:color w:val="231F20"/>
        </w:rPr>
        <w:t>skille</w:t>
      </w:r>
      <w:r>
        <w:rPr>
          <w:color w:val="231F20"/>
          <w:spacing w:val="-3"/>
        </w:rPr>
        <w:t xml:space="preserve"> </w:t>
      </w:r>
      <w:r>
        <w:rPr>
          <w:color w:val="231F20"/>
        </w:rPr>
        <w:t>mellom</w:t>
      </w:r>
      <w:r>
        <w:rPr>
          <w:color w:val="231F20"/>
          <w:spacing w:val="-3"/>
        </w:rPr>
        <w:t xml:space="preserve"> </w:t>
      </w:r>
      <w:r>
        <w:rPr>
          <w:color w:val="231F20"/>
        </w:rPr>
        <w:t>18</w:t>
      </w:r>
      <w:r>
        <w:rPr>
          <w:color w:val="231F20"/>
          <w:spacing w:val="-3"/>
        </w:rPr>
        <w:t xml:space="preserve"> </w:t>
      </w:r>
      <w:r>
        <w:rPr>
          <w:color w:val="231F20"/>
        </w:rPr>
        <w:t>forskjellige</w:t>
      </w:r>
      <w:r>
        <w:rPr>
          <w:color w:val="231F20"/>
          <w:spacing w:val="-3"/>
        </w:rPr>
        <w:t xml:space="preserve"> </w:t>
      </w:r>
      <w:r>
        <w:rPr>
          <w:color w:val="231F20"/>
        </w:rPr>
        <w:t>person- ligheter, må ha noen helt vesentlige evner og ressurser som jeg mangler. Jeg har bare én,</w:t>
      </w:r>
      <w:r>
        <w:rPr>
          <w:color w:val="231F20"/>
          <w:spacing w:val="-13"/>
        </w:rPr>
        <w:t xml:space="preserve"> </w:t>
      </w:r>
      <w:r>
        <w:rPr>
          <w:color w:val="231F20"/>
        </w:rPr>
        <w:t>kanskje</w:t>
      </w:r>
      <w:r>
        <w:rPr>
          <w:color w:val="231F20"/>
          <w:spacing w:val="-12"/>
        </w:rPr>
        <w:t xml:space="preserve"> </w:t>
      </w:r>
      <w:r>
        <w:rPr>
          <w:color w:val="231F20"/>
        </w:rPr>
        <w:t>en</w:t>
      </w:r>
      <w:r>
        <w:rPr>
          <w:color w:val="231F20"/>
          <w:spacing w:val="-13"/>
        </w:rPr>
        <w:t xml:space="preserve"> </w:t>
      </w:r>
      <w:r>
        <w:rPr>
          <w:color w:val="231F20"/>
        </w:rPr>
        <w:t>antydning</w:t>
      </w:r>
      <w:r>
        <w:rPr>
          <w:color w:val="231F20"/>
          <w:spacing w:val="-12"/>
        </w:rPr>
        <w:t xml:space="preserve"> </w:t>
      </w:r>
      <w:r>
        <w:rPr>
          <w:color w:val="231F20"/>
        </w:rPr>
        <w:t>til</w:t>
      </w:r>
      <w:r>
        <w:rPr>
          <w:color w:val="231F20"/>
          <w:spacing w:val="-13"/>
        </w:rPr>
        <w:t xml:space="preserve"> </w:t>
      </w:r>
      <w:r>
        <w:rPr>
          <w:color w:val="231F20"/>
        </w:rPr>
        <w:t>to</w:t>
      </w:r>
      <w:r>
        <w:rPr>
          <w:color w:val="231F20"/>
          <w:spacing w:val="-12"/>
        </w:rPr>
        <w:t xml:space="preserve"> </w:t>
      </w:r>
      <w:r>
        <w:rPr>
          <w:color w:val="231F20"/>
        </w:rPr>
        <w:t>personligheter.</w:t>
      </w:r>
      <w:r>
        <w:rPr>
          <w:color w:val="231F20"/>
          <w:spacing w:val="-13"/>
        </w:rPr>
        <w:t xml:space="preserve"> </w:t>
      </w:r>
      <w:r>
        <w:rPr>
          <w:color w:val="231F20"/>
        </w:rPr>
        <w:t>Sannsynligheten</w:t>
      </w:r>
      <w:r>
        <w:rPr>
          <w:color w:val="231F20"/>
          <w:spacing w:val="-12"/>
        </w:rPr>
        <w:t xml:space="preserve"> </w:t>
      </w:r>
      <w:r>
        <w:rPr>
          <w:color w:val="231F20"/>
        </w:rPr>
        <w:t>er</w:t>
      </w:r>
      <w:r>
        <w:rPr>
          <w:color w:val="231F20"/>
          <w:spacing w:val="-13"/>
        </w:rPr>
        <w:t xml:space="preserve"> </w:t>
      </w:r>
      <w:r>
        <w:rPr>
          <w:color w:val="231F20"/>
        </w:rPr>
        <w:t>ganske</w:t>
      </w:r>
      <w:r>
        <w:rPr>
          <w:color w:val="231F20"/>
          <w:spacing w:val="-12"/>
        </w:rPr>
        <w:t xml:space="preserve"> </w:t>
      </w:r>
      <w:r>
        <w:rPr>
          <w:color w:val="231F20"/>
        </w:rPr>
        <w:t>stor</w:t>
      </w:r>
      <w:r>
        <w:rPr>
          <w:color w:val="231F20"/>
          <w:spacing w:val="-13"/>
        </w:rPr>
        <w:t xml:space="preserve"> </w:t>
      </w:r>
      <w:r>
        <w:rPr>
          <w:color w:val="231F20"/>
        </w:rPr>
        <w:t>for</w:t>
      </w:r>
      <w:r>
        <w:rPr>
          <w:color w:val="231F20"/>
          <w:spacing w:val="-12"/>
        </w:rPr>
        <w:t xml:space="preserve"> </w:t>
      </w:r>
      <w:r>
        <w:rPr>
          <w:color w:val="231F20"/>
        </w:rPr>
        <w:t>at</w:t>
      </w:r>
      <w:r>
        <w:rPr>
          <w:color w:val="231F20"/>
          <w:spacing w:val="-13"/>
        </w:rPr>
        <w:t xml:space="preserve"> </w:t>
      </w:r>
      <w:r>
        <w:rPr>
          <w:color w:val="231F20"/>
        </w:rPr>
        <w:t>du må være meget intelligent og kreativ, kombinert med stor innlevelsesevne.»</w:t>
      </w:r>
    </w:p>
    <w:p w14:paraId="1CD60920" w14:textId="77777777" w:rsidR="001419A2" w:rsidRDefault="00000000">
      <w:pPr>
        <w:pStyle w:val="Brdtekst"/>
        <w:ind w:left="330" w:right="101" w:firstLine="283"/>
      </w:pPr>
      <w:r>
        <w:rPr>
          <w:color w:val="231F20"/>
        </w:rPr>
        <w:t>Mannen</w:t>
      </w:r>
      <w:r>
        <w:rPr>
          <w:color w:val="231F20"/>
          <w:spacing w:val="-6"/>
        </w:rPr>
        <w:t xml:space="preserve"> </w:t>
      </w:r>
      <w:r>
        <w:rPr>
          <w:color w:val="231F20"/>
        </w:rPr>
        <w:t>smilte</w:t>
      </w:r>
      <w:r>
        <w:rPr>
          <w:color w:val="231F20"/>
          <w:spacing w:val="-6"/>
        </w:rPr>
        <w:t xml:space="preserve"> </w:t>
      </w:r>
      <w:r>
        <w:rPr>
          <w:color w:val="231F20"/>
        </w:rPr>
        <w:t>vennlig</w:t>
      </w:r>
      <w:r>
        <w:rPr>
          <w:color w:val="231F20"/>
          <w:spacing w:val="-6"/>
        </w:rPr>
        <w:t xml:space="preserve"> </w:t>
      </w:r>
      <w:r>
        <w:rPr>
          <w:color w:val="231F20"/>
        </w:rPr>
        <w:t>og</w:t>
      </w:r>
      <w:r>
        <w:rPr>
          <w:color w:val="231F20"/>
          <w:spacing w:val="-6"/>
        </w:rPr>
        <w:t xml:space="preserve"> </w:t>
      </w:r>
      <w:r>
        <w:rPr>
          <w:color w:val="231F20"/>
        </w:rPr>
        <w:t>nesten</w:t>
      </w:r>
      <w:r>
        <w:rPr>
          <w:color w:val="231F20"/>
          <w:spacing w:val="-6"/>
        </w:rPr>
        <w:t xml:space="preserve"> </w:t>
      </w:r>
      <w:r>
        <w:rPr>
          <w:color w:val="231F20"/>
        </w:rPr>
        <w:t>lykkelig.</w:t>
      </w:r>
      <w:r>
        <w:rPr>
          <w:color w:val="231F20"/>
          <w:spacing w:val="-6"/>
        </w:rPr>
        <w:t xml:space="preserve"> </w:t>
      </w:r>
      <w:r>
        <w:rPr>
          <w:color w:val="231F20"/>
        </w:rPr>
        <w:t>Pausen</w:t>
      </w:r>
      <w:r>
        <w:rPr>
          <w:color w:val="231F20"/>
          <w:spacing w:val="-6"/>
        </w:rPr>
        <w:t xml:space="preserve"> </w:t>
      </w:r>
      <w:r>
        <w:rPr>
          <w:color w:val="231F20"/>
        </w:rPr>
        <w:t>var</w:t>
      </w:r>
      <w:r>
        <w:rPr>
          <w:color w:val="231F20"/>
          <w:spacing w:val="-6"/>
        </w:rPr>
        <w:t xml:space="preserve"> </w:t>
      </w:r>
      <w:r>
        <w:rPr>
          <w:color w:val="231F20"/>
        </w:rPr>
        <w:t>over.</w:t>
      </w:r>
      <w:r>
        <w:rPr>
          <w:color w:val="231F20"/>
          <w:spacing w:val="-6"/>
        </w:rPr>
        <w:t xml:space="preserve"> </w:t>
      </w:r>
      <w:r>
        <w:rPr>
          <w:color w:val="231F20"/>
        </w:rPr>
        <w:t>Han</w:t>
      </w:r>
      <w:r>
        <w:rPr>
          <w:color w:val="231F20"/>
          <w:spacing w:val="-6"/>
        </w:rPr>
        <w:t xml:space="preserve"> </w:t>
      </w:r>
      <w:r>
        <w:rPr>
          <w:color w:val="231F20"/>
        </w:rPr>
        <w:t>takket</w:t>
      </w:r>
      <w:r>
        <w:rPr>
          <w:color w:val="231F20"/>
          <w:spacing w:val="-6"/>
        </w:rPr>
        <w:t xml:space="preserve"> </w:t>
      </w:r>
      <w:r>
        <w:rPr>
          <w:color w:val="231F20"/>
        </w:rPr>
        <w:t>meg</w:t>
      </w:r>
      <w:r>
        <w:rPr>
          <w:color w:val="231F20"/>
          <w:spacing w:val="-6"/>
        </w:rPr>
        <w:t xml:space="preserve"> </w:t>
      </w:r>
      <w:r>
        <w:rPr>
          <w:color w:val="231F20"/>
        </w:rPr>
        <w:t>for</w:t>
      </w:r>
      <w:r>
        <w:rPr>
          <w:color w:val="231F20"/>
          <w:spacing w:val="-6"/>
        </w:rPr>
        <w:t xml:space="preserve"> </w:t>
      </w:r>
      <w:r>
        <w:rPr>
          <w:color w:val="231F20"/>
        </w:rPr>
        <w:t>en meget, meget interessant samtale på sin litt korrekte og formelle måte. Senere så jeg ham igjen. Han gikk fortsatt med den høyreiste holdningen og de lette skrittene som da vi skiltes.</w:t>
      </w:r>
    </w:p>
    <w:p w14:paraId="5A28CEF7" w14:textId="77777777" w:rsidR="001419A2" w:rsidRDefault="001419A2">
      <w:pPr>
        <w:pStyle w:val="Brdtekst"/>
        <w:spacing w:before="65"/>
        <w:ind w:left="0"/>
        <w:jc w:val="left"/>
      </w:pPr>
    </w:p>
    <w:p w14:paraId="6A98B85D" w14:textId="77777777" w:rsidR="001419A2" w:rsidRDefault="00000000">
      <w:pPr>
        <w:pStyle w:val="Overskrift4"/>
        <w:ind w:left="330"/>
        <w:jc w:val="both"/>
      </w:pPr>
      <w:r>
        <w:rPr>
          <w:color w:val="231F20"/>
        </w:rPr>
        <w:t>Psykisk</w:t>
      </w:r>
      <w:r>
        <w:rPr>
          <w:color w:val="231F20"/>
          <w:spacing w:val="-3"/>
        </w:rPr>
        <w:t xml:space="preserve"> </w:t>
      </w:r>
      <w:r>
        <w:rPr>
          <w:color w:val="231F20"/>
        </w:rPr>
        <w:t>ubehag</w:t>
      </w:r>
      <w:r>
        <w:rPr>
          <w:color w:val="231F20"/>
          <w:spacing w:val="-2"/>
        </w:rPr>
        <w:t xml:space="preserve"> </w:t>
      </w:r>
      <w:r>
        <w:rPr>
          <w:color w:val="231F20"/>
        </w:rPr>
        <w:t>som</w:t>
      </w:r>
      <w:r>
        <w:rPr>
          <w:color w:val="231F20"/>
          <w:spacing w:val="-2"/>
        </w:rPr>
        <w:t xml:space="preserve"> signalkompetanse</w:t>
      </w:r>
    </w:p>
    <w:p w14:paraId="7FE5B16E" w14:textId="77777777" w:rsidR="001419A2" w:rsidRDefault="00000000">
      <w:pPr>
        <w:pStyle w:val="Brdtekst"/>
        <w:spacing w:before="200"/>
        <w:ind w:left="330" w:right="100" w:firstLine="283"/>
      </w:pPr>
      <w:r>
        <w:rPr>
          <w:color w:val="231F20"/>
        </w:rPr>
        <w:t>Evnen til å reagere med schizofreni og psykisk ubehag kan betraktes som en form for</w:t>
      </w:r>
      <w:r>
        <w:rPr>
          <w:color w:val="231F20"/>
          <w:spacing w:val="-5"/>
        </w:rPr>
        <w:t xml:space="preserve"> </w:t>
      </w:r>
      <w:r>
        <w:rPr>
          <w:color w:val="231F20"/>
        </w:rPr>
        <w:t>mestrings-</w:t>
      </w:r>
      <w:r>
        <w:rPr>
          <w:color w:val="231F20"/>
          <w:spacing w:val="-5"/>
        </w:rPr>
        <w:t xml:space="preserve"> </w:t>
      </w:r>
      <w:r>
        <w:rPr>
          <w:color w:val="231F20"/>
        </w:rPr>
        <w:t>og</w:t>
      </w:r>
      <w:r>
        <w:rPr>
          <w:color w:val="231F20"/>
          <w:spacing w:val="-5"/>
        </w:rPr>
        <w:t xml:space="preserve"> </w:t>
      </w:r>
      <w:r>
        <w:rPr>
          <w:color w:val="231F20"/>
        </w:rPr>
        <w:t>mobiliseringsevne.</w:t>
      </w:r>
      <w:r>
        <w:rPr>
          <w:color w:val="231F20"/>
          <w:spacing w:val="-5"/>
        </w:rPr>
        <w:t xml:space="preserve"> </w:t>
      </w:r>
      <w:r>
        <w:rPr>
          <w:color w:val="231F20"/>
        </w:rPr>
        <w:t>Psykisk</w:t>
      </w:r>
      <w:r>
        <w:rPr>
          <w:color w:val="231F20"/>
          <w:spacing w:val="-5"/>
        </w:rPr>
        <w:t xml:space="preserve"> </w:t>
      </w:r>
      <w:r>
        <w:rPr>
          <w:color w:val="231F20"/>
        </w:rPr>
        <w:t>ubehag</w:t>
      </w:r>
      <w:r>
        <w:rPr>
          <w:color w:val="231F20"/>
          <w:spacing w:val="-5"/>
        </w:rPr>
        <w:t xml:space="preserve"> </w:t>
      </w:r>
      <w:r>
        <w:rPr>
          <w:color w:val="231F20"/>
        </w:rPr>
        <w:t>signaliserer</w:t>
      </w:r>
      <w:r>
        <w:rPr>
          <w:color w:val="231F20"/>
          <w:spacing w:val="-5"/>
        </w:rPr>
        <w:t xml:space="preserve"> </w:t>
      </w:r>
      <w:r>
        <w:rPr>
          <w:color w:val="231F20"/>
        </w:rPr>
        <w:t>at</w:t>
      </w:r>
      <w:r>
        <w:rPr>
          <w:color w:val="231F20"/>
          <w:spacing w:val="-5"/>
        </w:rPr>
        <w:t xml:space="preserve"> </w:t>
      </w:r>
      <w:r>
        <w:rPr>
          <w:color w:val="231F20"/>
        </w:rPr>
        <w:t>noe</w:t>
      </w:r>
      <w:r>
        <w:rPr>
          <w:color w:val="231F20"/>
          <w:spacing w:val="-5"/>
        </w:rPr>
        <w:t xml:space="preserve"> </w:t>
      </w:r>
      <w:r>
        <w:rPr>
          <w:color w:val="231F20"/>
        </w:rPr>
        <w:t>ikke</w:t>
      </w:r>
      <w:r>
        <w:rPr>
          <w:color w:val="231F20"/>
          <w:spacing w:val="-5"/>
        </w:rPr>
        <w:t xml:space="preserve"> </w:t>
      </w:r>
      <w:r>
        <w:rPr>
          <w:color w:val="231F20"/>
        </w:rPr>
        <w:t>fungerer som det skal. Klienten besitter derved en form for varslings- og signalkompetanse. Dersom</w:t>
      </w:r>
      <w:r>
        <w:rPr>
          <w:color w:val="231F20"/>
          <w:spacing w:val="-6"/>
        </w:rPr>
        <w:t xml:space="preserve"> </w:t>
      </w:r>
      <w:r>
        <w:rPr>
          <w:color w:val="231F20"/>
        </w:rPr>
        <w:t>klienten</w:t>
      </w:r>
      <w:r>
        <w:rPr>
          <w:color w:val="231F20"/>
          <w:spacing w:val="-6"/>
        </w:rPr>
        <w:t xml:space="preserve"> </w:t>
      </w:r>
      <w:r>
        <w:rPr>
          <w:color w:val="231F20"/>
        </w:rPr>
        <w:t>fortolker</w:t>
      </w:r>
      <w:r>
        <w:rPr>
          <w:color w:val="231F20"/>
          <w:spacing w:val="-6"/>
        </w:rPr>
        <w:t xml:space="preserve"> </w:t>
      </w:r>
      <w:r>
        <w:rPr>
          <w:color w:val="231F20"/>
        </w:rPr>
        <w:t>eller</w:t>
      </w:r>
      <w:r>
        <w:rPr>
          <w:color w:val="231F20"/>
          <w:spacing w:val="-6"/>
        </w:rPr>
        <w:t xml:space="preserve"> </w:t>
      </w:r>
      <w:r>
        <w:rPr>
          <w:color w:val="231F20"/>
        </w:rPr>
        <w:t>forstår</w:t>
      </w:r>
      <w:r>
        <w:rPr>
          <w:color w:val="231F20"/>
          <w:spacing w:val="-6"/>
        </w:rPr>
        <w:t xml:space="preserve"> </w:t>
      </w:r>
      <w:r>
        <w:rPr>
          <w:color w:val="231F20"/>
        </w:rPr>
        <w:t>sine</w:t>
      </w:r>
      <w:r>
        <w:rPr>
          <w:color w:val="231F20"/>
          <w:spacing w:val="-6"/>
        </w:rPr>
        <w:t xml:space="preserve"> </w:t>
      </w:r>
      <w:r>
        <w:rPr>
          <w:color w:val="231F20"/>
        </w:rPr>
        <w:t>psykiske</w:t>
      </w:r>
      <w:r>
        <w:rPr>
          <w:color w:val="231F20"/>
          <w:spacing w:val="-6"/>
        </w:rPr>
        <w:t xml:space="preserve"> </w:t>
      </w:r>
      <w:r>
        <w:rPr>
          <w:color w:val="231F20"/>
        </w:rPr>
        <w:t>reaksjoner</w:t>
      </w:r>
      <w:r>
        <w:rPr>
          <w:color w:val="231F20"/>
          <w:spacing w:val="-6"/>
        </w:rPr>
        <w:t xml:space="preserve"> </w:t>
      </w:r>
      <w:r>
        <w:rPr>
          <w:color w:val="231F20"/>
        </w:rPr>
        <w:t>og</w:t>
      </w:r>
      <w:r>
        <w:rPr>
          <w:color w:val="231F20"/>
          <w:spacing w:val="-6"/>
        </w:rPr>
        <w:t xml:space="preserve"> </w:t>
      </w:r>
      <w:r>
        <w:rPr>
          <w:color w:val="231F20"/>
        </w:rPr>
        <w:t>symptomer</w:t>
      </w:r>
      <w:r>
        <w:rPr>
          <w:color w:val="231F20"/>
          <w:spacing w:val="-6"/>
        </w:rPr>
        <w:t xml:space="preserve"> </w:t>
      </w:r>
      <w:r>
        <w:rPr>
          <w:color w:val="231F20"/>
        </w:rPr>
        <w:t>som</w:t>
      </w:r>
      <w:r>
        <w:rPr>
          <w:color w:val="231F20"/>
          <w:spacing w:val="-6"/>
        </w:rPr>
        <w:t xml:space="preserve"> </w:t>
      </w:r>
      <w:r>
        <w:rPr>
          <w:color w:val="231F20"/>
        </w:rPr>
        <w:t>et signal</w:t>
      </w:r>
      <w:r>
        <w:rPr>
          <w:color w:val="231F20"/>
          <w:spacing w:val="-11"/>
        </w:rPr>
        <w:t xml:space="preserve"> </w:t>
      </w:r>
      <w:r>
        <w:rPr>
          <w:color w:val="231F20"/>
        </w:rPr>
        <w:t>på</w:t>
      </w:r>
      <w:r>
        <w:rPr>
          <w:color w:val="231F20"/>
          <w:spacing w:val="-11"/>
        </w:rPr>
        <w:t xml:space="preserve"> </w:t>
      </w:r>
      <w:r>
        <w:rPr>
          <w:color w:val="231F20"/>
        </w:rPr>
        <w:t>at</w:t>
      </w:r>
      <w:r>
        <w:rPr>
          <w:color w:val="231F20"/>
          <w:spacing w:val="-11"/>
        </w:rPr>
        <w:t xml:space="preserve"> </w:t>
      </w:r>
      <w:r>
        <w:rPr>
          <w:color w:val="231F20"/>
        </w:rPr>
        <w:t>noe</w:t>
      </w:r>
      <w:r>
        <w:rPr>
          <w:color w:val="231F20"/>
          <w:spacing w:val="-11"/>
        </w:rPr>
        <w:t xml:space="preserve"> </w:t>
      </w:r>
      <w:r>
        <w:rPr>
          <w:color w:val="231F20"/>
        </w:rPr>
        <w:t>bør</w:t>
      </w:r>
      <w:r>
        <w:rPr>
          <w:color w:val="231F20"/>
          <w:spacing w:val="-11"/>
        </w:rPr>
        <w:t xml:space="preserve"> </w:t>
      </w:r>
      <w:r>
        <w:rPr>
          <w:color w:val="231F20"/>
        </w:rPr>
        <w:t>gjøres,</w:t>
      </w:r>
      <w:r>
        <w:rPr>
          <w:color w:val="231F20"/>
          <w:spacing w:val="-11"/>
        </w:rPr>
        <w:t xml:space="preserve"> </w:t>
      </w:r>
      <w:r>
        <w:rPr>
          <w:color w:val="231F20"/>
        </w:rPr>
        <w:t>kan</w:t>
      </w:r>
      <w:r>
        <w:rPr>
          <w:color w:val="231F20"/>
          <w:spacing w:val="-11"/>
        </w:rPr>
        <w:t xml:space="preserve"> </w:t>
      </w:r>
      <w:r>
        <w:rPr>
          <w:color w:val="231F20"/>
        </w:rPr>
        <w:t>den</w:t>
      </w:r>
      <w:r>
        <w:rPr>
          <w:color w:val="231F20"/>
          <w:spacing w:val="-11"/>
        </w:rPr>
        <w:t xml:space="preserve"> </w:t>
      </w:r>
      <w:r>
        <w:rPr>
          <w:color w:val="231F20"/>
        </w:rPr>
        <w:t>psykiske</w:t>
      </w:r>
      <w:r>
        <w:rPr>
          <w:color w:val="231F20"/>
          <w:spacing w:val="-11"/>
        </w:rPr>
        <w:t xml:space="preserve"> </w:t>
      </w:r>
      <w:r>
        <w:rPr>
          <w:color w:val="231F20"/>
        </w:rPr>
        <w:t>smerten</w:t>
      </w:r>
      <w:r>
        <w:rPr>
          <w:color w:val="231F20"/>
          <w:spacing w:val="-11"/>
        </w:rPr>
        <w:t xml:space="preserve"> </w:t>
      </w:r>
      <w:r>
        <w:rPr>
          <w:color w:val="231F20"/>
        </w:rPr>
        <w:t>tidlig</w:t>
      </w:r>
      <w:r>
        <w:rPr>
          <w:color w:val="231F20"/>
          <w:spacing w:val="-11"/>
        </w:rPr>
        <w:t xml:space="preserve"> </w:t>
      </w:r>
      <w:r>
        <w:rPr>
          <w:color w:val="231F20"/>
        </w:rPr>
        <w:t>utløse</w:t>
      </w:r>
      <w:r>
        <w:rPr>
          <w:color w:val="231F20"/>
          <w:spacing w:val="-11"/>
        </w:rPr>
        <w:t xml:space="preserve"> </w:t>
      </w:r>
      <w:r>
        <w:rPr>
          <w:color w:val="231F20"/>
        </w:rPr>
        <w:t>atferd</w:t>
      </w:r>
      <w:r>
        <w:rPr>
          <w:color w:val="231F20"/>
          <w:spacing w:val="-11"/>
        </w:rPr>
        <w:t xml:space="preserve"> </w:t>
      </w:r>
      <w:r>
        <w:rPr>
          <w:color w:val="231F20"/>
        </w:rPr>
        <w:t>eller</w:t>
      </w:r>
      <w:r>
        <w:rPr>
          <w:color w:val="231F20"/>
          <w:spacing w:val="-11"/>
        </w:rPr>
        <w:t xml:space="preserve"> </w:t>
      </w:r>
      <w:r>
        <w:rPr>
          <w:color w:val="231F20"/>
        </w:rPr>
        <w:t>tenkning som</w:t>
      </w:r>
      <w:r>
        <w:rPr>
          <w:color w:val="231F20"/>
          <w:spacing w:val="-1"/>
        </w:rPr>
        <w:t xml:space="preserve"> </w:t>
      </w:r>
      <w:r>
        <w:rPr>
          <w:color w:val="231F20"/>
        </w:rPr>
        <w:t>bringer</w:t>
      </w:r>
      <w:r>
        <w:rPr>
          <w:color w:val="231F20"/>
          <w:spacing w:val="-1"/>
        </w:rPr>
        <w:t xml:space="preserve"> </w:t>
      </w:r>
      <w:r>
        <w:rPr>
          <w:color w:val="231F20"/>
        </w:rPr>
        <w:t>klienten</w:t>
      </w:r>
      <w:r>
        <w:rPr>
          <w:color w:val="231F20"/>
          <w:spacing w:val="-1"/>
        </w:rPr>
        <w:t xml:space="preserve"> </w:t>
      </w:r>
      <w:r>
        <w:rPr>
          <w:color w:val="231F20"/>
        </w:rPr>
        <w:t>i</w:t>
      </w:r>
      <w:r>
        <w:rPr>
          <w:color w:val="231F20"/>
          <w:spacing w:val="-1"/>
        </w:rPr>
        <w:t xml:space="preserve"> </w:t>
      </w:r>
      <w:r>
        <w:rPr>
          <w:color w:val="231F20"/>
        </w:rPr>
        <w:t>kontakt</w:t>
      </w:r>
      <w:r>
        <w:rPr>
          <w:color w:val="231F20"/>
          <w:spacing w:val="-1"/>
        </w:rPr>
        <w:t xml:space="preserve"> </w:t>
      </w:r>
      <w:r>
        <w:rPr>
          <w:color w:val="231F20"/>
        </w:rPr>
        <w:t>med</w:t>
      </w:r>
      <w:r>
        <w:rPr>
          <w:color w:val="231F20"/>
          <w:spacing w:val="-1"/>
        </w:rPr>
        <w:t xml:space="preserve"> </w:t>
      </w:r>
      <w:r>
        <w:rPr>
          <w:color w:val="231F20"/>
        </w:rPr>
        <w:t>hjelpeapparatet,</w:t>
      </w:r>
      <w:r>
        <w:rPr>
          <w:color w:val="231F20"/>
          <w:spacing w:val="-1"/>
        </w:rPr>
        <w:t xml:space="preserve"> </w:t>
      </w:r>
      <w:r>
        <w:rPr>
          <w:color w:val="231F20"/>
        </w:rPr>
        <w:t>eller</w:t>
      </w:r>
      <w:r>
        <w:rPr>
          <w:color w:val="231F20"/>
          <w:spacing w:val="-1"/>
        </w:rPr>
        <w:t xml:space="preserve"> </w:t>
      </w:r>
      <w:r>
        <w:rPr>
          <w:color w:val="231F20"/>
        </w:rPr>
        <w:t>som</w:t>
      </w:r>
      <w:r>
        <w:rPr>
          <w:color w:val="231F20"/>
          <w:spacing w:val="-1"/>
        </w:rPr>
        <w:t xml:space="preserve"> </w:t>
      </w:r>
      <w:r>
        <w:rPr>
          <w:color w:val="231F20"/>
        </w:rPr>
        <w:t>bringer</w:t>
      </w:r>
      <w:r>
        <w:rPr>
          <w:color w:val="231F20"/>
          <w:spacing w:val="-1"/>
        </w:rPr>
        <w:t xml:space="preserve"> </w:t>
      </w:r>
      <w:r>
        <w:rPr>
          <w:color w:val="231F20"/>
        </w:rPr>
        <w:t>klienten</w:t>
      </w:r>
      <w:r>
        <w:rPr>
          <w:color w:val="231F20"/>
          <w:spacing w:val="-1"/>
        </w:rPr>
        <w:t xml:space="preserve"> </w:t>
      </w:r>
      <w:r>
        <w:rPr>
          <w:color w:val="231F20"/>
        </w:rPr>
        <w:t>over</w:t>
      </w:r>
      <w:r>
        <w:rPr>
          <w:color w:val="231F20"/>
          <w:spacing w:val="-1"/>
        </w:rPr>
        <w:t xml:space="preserve"> </w:t>
      </w:r>
      <w:r>
        <w:rPr>
          <w:color w:val="231F20"/>
        </w:rPr>
        <w:t>i en bedre situasjon.</w:t>
      </w:r>
    </w:p>
    <w:p w14:paraId="29D4CD83" w14:textId="77777777" w:rsidR="001419A2" w:rsidRDefault="00000000">
      <w:pPr>
        <w:pStyle w:val="Brdtekst"/>
        <w:ind w:left="330" w:right="100" w:firstLine="283"/>
      </w:pPr>
      <w:r>
        <w:rPr>
          <w:color w:val="231F20"/>
        </w:rPr>
        <w:t>Forutsetningen er at terapeuten har metoder som kan bedre klientens situasjon. Symptomer</w:t>
      </w:r>
      <w:r>
        <w:rPr>
          <w:color w:val="231F20"/>
          <w:spacing w:val="-6"/>
        </w:rPr>
        <w:t xml:space="preserve"> </w:t>
      </w:r>
      <w:r>
        <w:rPr>
          <w:color w:val="231F20"/>
        </w:rPr>
        <w:t>betraktes</w:t>
      </w:r>
      <w:r>
        <w:rPr>
          <w:color w:val="231F20"/>
          <w:spacing w:val="-6"/>
        </w:rPr>
        <w:t xml:space="preserve"> </w:t>
      </w:r>
      <w:r>
        <w:rPr>
          <w:color w:val="231F20"/>
        </w:rPr>
        <w:t>her</w:t>
      </w:r>
      <w:r>
        <w:rPr>
          <w:color w:val="231F20"/>
          <w:spacing w:val="-6"/>
        </w:rPr>
        <w:t xml:space="preserve"> </w:t>
      </w:r>
      <w:r>
        <w:rPr>
          <w:color w:val="231F20"/>
        </w:rPr>
        <w:t>som</w:t>
      </w:r>
      <w:r>
        <w:rPr>
          <w:color w:val="231F20"/>
          <w:spacing w:val="-6"/>
        </w:rPr>
        <w:t xml:space="preserve"> </w:t>
      </w:r>
      <w:r>
        <w:rPr>
          <w:color w:val="231F20"/>
        </w:rPr>
        <w:t>et</w:t>
      </w:r>
      <w:r>
        <w:rPr>
          <w:color w:val="231F20"/>
          <w:spacing w:val="-6"/>
        </w:rPr>
        <w:t xml:space="preserve"> </w:t>
      </w:r>
      <w:r>
        <w:rPr>
          <w:color w:val="231F20"/>
        </w:rPr>
        <w:t>ledd</w:t>
      </w:r>
      <w:r>
        <w:rPr>
          <w:color w:val="231F20"/>
          <w:spacing w:val="-6"/>
        </w:rPr>
        <w:t xml:space="preserve"> </w:t>
      </w:r>
      <w:r>
        <w:rPr>
          <w:color w:val="231F20"/>
        </w:rPr>
        <w:t>i</w:t>
      </w:r>
      <w:r>
        <w:rPr>
          <w:color w:val="231F20"/>
          <w:spacing w:val="-6"/>
        </w:rPr>
        <w:t xml:space="preserve"> </w:t>
      </w:r>
      <w:r>
        <w:rPr>
          <w:color w:val="231F20"/>
        </w:rPr>
        <w:t>kroppens</w:t>
      </w:r>
      <w:r>
        <w:rPr>
          <w:color w:val="231F20"/>
          <w:spacing w:val="-6"/>
        </w:rPr>
        <w:t xml:space="preserve"> </w:t>
      </w:r>
      <w:r>
        <w:rPr>
          <w:color w:val="231F20"/>
        </w:rPr>
        <w:t>signalsystem,</w:t>
      </w:r>
      <w:r>
        <w:rPr>
          <w:color w:val="231F20"/>
          <w:spacing w:val="-6"/>
        </w:rPr>
        <w:t xml:space="preserve"> </w:t>
      </w:r>
      <w:r>
        <w:rPr>
          <w:color w:val="231F20"/>
        </w:rPr>
        <w:t>som</w:t>
      </w:r>
      <w:r>
        <w:rPr>
          <w:color w:val="231F20"/>
          <w:spacing w:val="-6"/>
        </w:rPr>
        <w:t xml:space="preserve"> </w:t>
      </w:r>
      <w:r>
        <w:rPr>
          <w:color w:val="231F20"/>
        </w:rPr>
        <w:t>kan</w:t>
      </w:r>
      <w:r>
        <w:rPr>
          <w:color w:val="231F20"/>
          <w:spacing w:val="-6"/>
        </w:rPr>
        <w:t xml:space="preserve"> </w:t>
      </w:r>
      <w:r>
        <w:rPr>
          <w:color w:val="231F20"/>
        </w:rPr>
        <w:t>føre</w:t>
      </w:r>
      <w:r>
        <w:rPr>
          <w:color w:val="231F20"/>
          <w:spacing w:val="-6"/>
        </w:rPr>
        <w:t xml:space="preserve"> </w:t>
      </w:r>
      <w:r>
        <w:rPr>
          <w:color w:val="231F20"/>
        </w:rPr>
        <w:t>til</w:t>
      </w:r>
      <w:r>
        <w:rPr>
          <w:color w:val="231F20"/>
          <w:spacing w:val="-6"/>
        </w:rPr>
        <w:t xml:space="preserve"> </w:t>
      </w:r>
      <w:r>
        <w:rPr>
          <w:color w:val="231F20"/>
        </w:rPr>
        <w:t>mobi- lisering</w:t>
      </w:r>
      <w:r>
        <w:rPr>
          <w:color w:val="231F20"/>
          <w:spacing w:val="-7"/>
        </w:rPr>
        <w:t xml:space="preserve"> </w:t>
      </w:r>
      <w:r>
        <w:rPr>
          <w:color w:val="231F20"/>
        </w:rPr>
        <w:t>for</w:t>
      </w:r>
      <w:r>
        <w:rPr>
          <w:color w:val="231F20"/>
          <w:spacing w:val="-7"/>
        </w:rPr>
        <w:t xml:space="preserve"> </w:t>
      </w:r>
      <w:r>
        <w:rPr>
          <w:color w:val="231F20"/>
        </w:rPr>
        <w:t>å</w:t>
      </w:r>
      <w:r>
        <w:rPr>
          <w:color w:val="231F20"/>
          <w:spacing w:val="-8"/>
        </w:rPr>
        <w:t xml:space="preserve"> </w:t>
      </w:r>
      <w:r>
        <w:rPr>
          <w:color w:val="231F20"/>
        </w:rPr>
        <w:t>redusere</w:t>
      </w:r>
      <w:r>
        <w:rPr>
          <w:color w:val="231F20"/>
          <w:spacing w:val="-8"/>
        </w:rPr>
        <w:t xml:space="preserve"> </w:t>
      </w:r>
      <w:r>
        <w:rPr>
          <w:color w:val="231F20"/>
        </w:rPr>
        <w:t>den</w:t>
      </w:r>
      <w:r>
        <w:rPr>
          <w:color w:val="231F20"/>
          <w:spacing w:val="-7"/>
        </w:rPr>
        <w:t xml:space="preserve"> </w:t>
      </w:r>
      <w:r>
        <w:rPr>
          <w:color w:val="231F20"/>
        </w:rPr>
        <w:t>ubehagelige</w:t>
      </w:r>
      <w:r>
        <w:rPr>
          <w:color w:val="231F20"/>
          <w:spacing w:val="-8"/>
        </w:rPr>
        <w:t xml:space="preserve"> </w:t>
      </w:r>
      <w:r>
        <w:rPr>
          <w:color w:val="231F20"/>
        </w:rPr>
        <w:t>psykiske</w:t>
      </w:r>
      <w:r>
        <w:rPr>
          <w:color w:val="231F20"/>
          <w:spacing w:val="-8"/>
        </w:rPr>
        <w:t xml:space="preserve"> </w:t>
      </w:r>
      <w:r>
        <w:rPr>
          <w:color w:val="231F20"/>
        </w:rPr>
        <w:t>tilstanden.</w:t>
      </w:r>
      <w:r>
        <w:rPr>
          <w:color w:val="231F20"/>
          <w:spacing w:val="-8"/>
        </w:rPr>
        <w:t xml:space="preserve"> </w:t>
      </w:r>
      <w:r>
        <w:rPr>
          <w:color w:val="231F20"/>
        </w:rPr>
        <w:t>Fra</w:t>
      </w:r>
      <w:r>
        <w:rPr>
          <w:color w:val="231F20"/>
          <w:spacing w:val="-7"/>
        </w:rPr>
        <w:t xml:space="preserve"> </w:t>
      </w:r>
      <w:r>
        <w:rPr>
          <w:color w:val="231F20"/>
        </w:rPr>
        <w:t>kun</w:t>
      </w:r>
      <w:r>
        <w:rPr>
          <w:color w:val="231F20"/>
          <w:spacing w:val="-8"/>
        </w:rPr>
        <w:t xml:space="preserve"> </w:t>
      </w:r>
      <w:r>
        <w:rPr>
          <w:color w:val="231F20"/>
        </w:rPr>
        <w:t>å</w:t>
      </w:r>
      <w:r>
        <w:rPr>
          <w:color w:val="231F20"/>
          <w:spacing w:val="-7"/>
        </w:rPr>
        <w:t xml:space="preserve"> </w:t>
      </w:r>
      <w:r>
        <w:rPr>
          <w:color w:val="231F20"/>
        </w:rPr>
        <w:t>være</w:t>
      </w:r>
      <w:r>
        <w:rPr>
          <w:color w:val="231F20"/>
          <w:spacing w:val="-8"/>
        </w:rPr>
        <w:t xml:space="preserve"> </w:t>
      </w:r>
      <w:r>
        <w:rPr>
          <w:color w:val="231F20"/>
        </w:rPr>
        <w:t>uttrykk</w:t>
      </w:r>
      <w:r>
        <w:rPr>
          <w:color w:val="231F20"/>
          <w:spacing w:val="-7"/>
        </w:rPr>
        <w:t xml:space="preserve"> </w:t>
      </w:r>
      <w:r>
        <w:rPr>
          <w:color w:val="231F20"/>
        </w:rPr>
        <w:t>for en</w:t>
      </w:r>
      <w:r>
        <w:rPr>
          <w:color w:val="231F20"/>
          <w:spacing w:val="-11"/>
        </w:rPr>
        <w:t xml:space="preserve"> </w:t>
      </w:r>
      <w:r>
        <w:rPr>
          <w:color w:val="231F20"/>
        </w:rPr>
        <w:t>svakhet,</w:t>
      </w:r>
      <w:r>
        <w:rPr>
          <w:color w:val="231F20"/>
          <w:spacing w:val="-11"/>
        </w:rPr>
        <w:t xml:space="preserve"> </w:t>
      </w:r>
      <w:r>
        <w:rPr>
          <w:color w:val="231F20"/>
        </w:rPr>
        <w:t>fremhever</w:t>
      </w:r>
      <w:r>
        <w:rPr>
          <w:color w:val="231F20"/>
          <w:spacing w:val="-11"/>
        </w:rPr>
        <w:t xml:space="preserve"> </w:t>
      </w:r>
      <w:r>
        <w:rPr>
          <w:color w:val="231F20"/>
        </w:rPr>
        <w:t>man</w:t>
      </w:r>
      <w:r>
        <w:rPr>
          <w:color w:val="231F20"/>
          <w:spacing w:val="-11"/>
        </w:rPr>
        <w:t xml:space="preserve"> </w:t>
      </w:r>
      <w:r>
        <w:rPr>
          <w:color w:val="231F20"/>
        </w:rPr>
        <w:t>de</w:t>
      </w:r>
      <w:r>
        <w:rPr>
          <w:color w:val="231F20"/>
          <w:spacing w:val="-11"/>
        </w:rPr>
        <w:t xml:space="preserve"> </w:t>
      </w:r>
      <w:r>
        <w:rPr>
          <w:color w:val="231F20"/>
        </w:rPr>
        <w:t>psykiske</w:t>
      </w:r>
      <w:r>
        <w:rPr>
          <w:color w:val="231F20"/>
          <w:spacing w:val="-11"/>
        </w:rPr>
        <w:t xml:space="preserve"> </w:t>
      </w:r>
      <w:r>
        <w:rPr>
          <w:color w:val="231F20"/>
        </w:rPr>
        <w:t>problemenes</w:t>
      </w:r>
      <w:r>
        <w:rPr>
          <w:color w:val="231F20"/>
          <w:spacing w:val="-11"/>
        </w:rPr>
        <w:t xml:space="preserve"> </w:t>
      </w:r>
      <w:r>
        <w:rPr>
          <w:color w:val="231F20"/>
        </w:rPr>
        <w:t>betydningsfulle</w:t>
      </w:r>
      <w:r>
        <w:rPr>
          <w:color w:val="231F20"/>
          <w:spacing w:val="-11"/>
        </w:rPr>
        <w:t xml:space="preserve"> </w:t>
      </w:r>
      <w:r>
        <w:rPr>
          <w:color w:val="231F20"/>
        </w:rPr>
        <w:t>signalelementer. Dette</w:t>
      </w:r>
      <w:r>
        <w:rPr>
          <w:color w:val="231F20"/>
          <w:spacing w:val="-3"/>
        </w:rPr>
        <w:t xml:space="preserve"> </w:t>
      </w:r>
      <w:r>
        <w:rPr>
          <w:color w:val="231F20"/>
        </w:rPr>
        <w:t>gjør</w:t>
      </w:r>
      <w:r>
        <w:rPr>
          <w:color w:val="231F20"/>
          <w:spacing w:val="-3"/>
        </w:rPr>
        <w:t xml:space="preserve"> </w:t>
      </w:r>
      <w:r>
        <w:rPr>
          <w:color w:val="231F20"/>
        </w:rPr>
        <w:t>det</w:t>
      </w:r>
      <w:r>
        <w:rPr>
          <w:color w:val="231F20"/>
          <w:spacing w:val="-3"/>
        </w:rPr>
        <w:t xml:space="preserve"> </w:t>
      </w:r>
      <w:r>
        <w:rPr>
          <w:color w:val="231F20"/>
        </w:rPr>
        <w:t>lettere</w:t>
      </w:r>
      <w:r>
        <w:rPr>
          <w:color w:val="231F20"/>
          <w:spacing w:val="-3"/>
        </w:rPr>
        <w:t xml:space="preserve"> </w:t>
      </w:r>
      <w:r>
        <w:rPr>
          <w:color w:val="231F20"/>
        </w:rPr>
        <w:t>for</w:t>
      </w:r>
      <w:r>
        <w:rPr>
          <w:color w:val="231F20"/>
          <w:spacing w:val="-3"/>
        </w:rPr>
        <w:t xml:space="preserve"> </w:t>
      </w:r>
      <w:r>
        <w:rPr>
          <w:color w:val="231F20"/>
        </w:rPr>
        <w:t>klienten</w:t>
      </w:r>
      <w:r>
        <w:rPr>
          <w:color w:val="231F20"/>
          <w:spacing w:val="-3"/>
        </w:rPr>
        <w:t xml:space="preserve"> </w:t>
      </w:r>
      <w:r>
        <w:rPr>
          <w:color w:val="231F20"/>
        </w:rPr>
        <w:t>å</w:t>
      </w:r>
      <w:r>
        <w:rPr>
          <w:color w:val="231F20"/>
          <w:spacing w:val="-3"/>
        </w:rPr>
        <w:t xml:space="preserve"> </w:t>
      </w:r>
      <w:r>
        <w:rPr>
          <w:color w:val="231F20"/>
        </w:rPr>
        <w:t>bære</w:t>
      </w:r>
      <w:r>
        <w:rPr>
          <w:color w:val="231F20"/>
          <w:spacing w:val="-3"/>
        </w:rPr>
        <w:t xml:space="preserve"> </w:t>
      </w:r>
      <w:r>
        <w:rPr>
          <w:color w:val="231F20"/>
        </w:rPr>
        <w:t>plagen.</w:t>
      </w:r>
      <w:r>
        <w:rPr>
          <w:color w:val="231F20"/>
          <w:spacing w:val="-3"/>
        </w:rPr>
        <w:t xml:space="preserve"> </w:t>
      </w:r>
      <w:r>
        <w:rPr>
          <w:color w:val="231F20"/>
        </w:rPr>
        <w:t>Han</w:t>
      </w:r>
      <w:r>
        <w:rPr>
          <w:color w:val="231F20"/>
          <w:spacing w:val="-3"/>
        </w:rPr>
        <w:t xml:space="preserve"> </w:t>
      </w:r>
      <w:r>
        <w:rPr>
          <w:color w:val="231F20"/>
        </w:rPr>
        <w:t>har</w:t>
      </w:r>
      <w:r>
        <w:rPr>
          <w:color w:val="231F20"/>
          <w:spacing w:val="-3"/>
        </w:rPr>
        <w:t xml:space="preserve"> </w:t>
      </w:r>
      <w:r>
        <w:rPr>
          <w:color w:val="231F20"/>
        </w:rPr>
        <w:t>nå</w:t>
      </w:r>
      <w:r>
        <w:rPr>
          <w:color w:val="231F20"/>
          <w:spacing w:val="-3"/>
        </w:rPr>
        <w:t xml:space="preserve"> </w:t>
      </w:r>
      <w:r>
        <w:rPr>
          <w:color w:val="231F20"/>
        </w:rPr>
        <w:t>en</w:t>
      </w:r>
      <w:r>
        <w:rPr>
          <w:color w:val="231F20"/>
          <w:spacing w:val="-3"/>
        </w:rPr>
        <w:t xml:space="preserve"> </w:t>
      </w:r>
      <w:r>
        <w:rPr>
          <w:color w:val="231F20"/>
        </w:rPr>
        <w:t>kropp</w:t>
      </w:r>
      <w:r>
        <w:rPr>
          <w:color w:val="231F20"/>
          <w:spacing w:val="-3"/>
        </w:rPr>
        <w:t xml:space="preserve"> </w:t>
      </w:r>
      <w:r>
        <w:rPr>
          <w:color w:val="231F20"/>
        </w:rPr>
        <w:t>og</w:t>
      </w:r>
      <w:r>
        <w:rPr>
          <w:color w:val="231F20"/>
          <w:spacing w:val="-3"/>
        </w:rPr>
        <w:t xml:space="preserve"> </w:t>
      </w:r>
      <w:r>
        <w:rPr>
          <w:color w:val="231F20"/>
        </w:rPr>
        <w:t>et</w:t>
      </w:r>
      <w:r>
        <w:rPr>
          <w:color w:val="231F20"/>
          <w:spacing w:val="-3"/>
        </w:rPr>
        <w:t xml:space="preserve"> </w:t>
      </w:r>
      <w:r>
        <w:rPr>
          <w:color w:val="231F20"/>
        </w:rPr>
        <w:t>varslings- system</w:t>
      </w:r>
      <w:r>
        <w:rPr>
          <w:color w:val="231F20"/>
          <w:spacing w:val="-2"/>
        </w:rPr>
        <w:t xml:space="preserve"> </w:t>
      </w:r>
      <w:r>
        <w:rPr>
          <w:color w:val="231F20"/>
        </w:rPr>
        <w:t>som</w:t>
      </w:r>
      <w:r>
        <w:rPr>
          <w:color w:val="231F20"/>
          <w:spacing w:val="-1"/>
        </w:rPr>
        <w:t xml:space="preserve"> </w:t>
      </w:r>
      <w:r>
        <w:rPr>
          <w:color w:val="231F20"/>
        </w:rPr>
        <w:t>fungerer</w:t>
      </w:r>
      <w:r>
        <w:rPr>
          <w:color w:val="231F20"/>
          <w:spacing w:val="-1"/>
        </w:rPr>
        <w:t xml:space="preserve"> </w:t>
      </w:r>
      <w:r>
        <w:rPr>
          <w:color w:val="231F20"/>
        </w:rPr>
        <w:t>når</w:t>
      </w:r>
      <w:r>
        <w:rPr>
          <w:color w:val="231F20"/>
          <w:spacing w:val="-2"/>
        </w:rPr>
        <w:t xml:space="preserve"> </w:t>
      </w:r>
      <w:r>
        <w:rPr>
          <w:color w:val="231F20"/>
        </w:rPr>
        <w:t>noe</w:t>
      </w:r>
      <w:r>
        <w:rPr>
          <w:color w:val="231F20"/>
          <w:spacing w:val="-2"/>
        </w:rPr>
        <w:t xml:space="preserve"> </w:t>
      </w:r>
      <w:r>
        <w:rPr>
          <w:color w:val="231F20"/>
        </w:rPr>
        <w:t>oppleves</w:t>
      </w:r>
      <w:r>
        <w:rPr>
          <w:color w:val="231F20"/>
          <w:spacing w:val="-1"/>
        </w:rPr>
        <w:t xml:space="preserve"> </w:t>
      </w:r>
      <w:r>
        <w:rPr>
          <w:color w:val="231F20"/>
        </w:rPr>
        <w:t>som</w:t>
      </w:r>
      <w:r>
        <w:rPr>
          <w:color w:val="231F20"/>
          <w:spacing w:val="-2"/>
        </w:rPr>
        <w:t xml:space="preserve"> </w:t>
      </w:r>
      <w:r>
        <w:rPr>
          <w:color w:val="231F20"/>
        </w:rPr>
        <w:t>ubehagelig,</w:t>
      </w:r>
      <w:r>
        <w:rPr>
          <w:color w:val="231F20"/>
          <w:spacing w:val="-1"/>
        </w:rPr>
        <w:t xml:space="preserve"> </w:t>
      </w:r>
      <w:r>
        <w:rPr>
          <w:color w:val="231F20"/>
        </w:rPr>
        <w:t>når</w:t>
      </w:r>
      <w:r>
        <w:rPr>
          <w:color w:val="231F20"/>
          <w:spacing w:val="-2"/>
        </w:rPr>
        <w:t xml:space="preserve"> </w:t>
      </w:r>
      <w:r>
        <w:rPr>
          <w:color w:val="231F20"/>
        </w:rPr>
        <w:t>noe</w:t>
      </w:r>
      <w:r>
        <w:rPr>
          <w:color w:val="231F20"/>
          <w:spacing w:val="-1"/>
        </w:rPr>
        <w:t xml:space="preserve"> </w:t>
      </w:r>
      <w:r>
        <w:rPr>
          <w:color w:val="231F20"/>
        </w:rPr>
        <w:t>ikke</w:t>
      </w:r>
      <w:r>
        <w:rPr>
          <w:color w:val="231F20"/>
          <w:spacing w:val="-1"/>
        </w:rPr>
        <w:t xml:space="preserve"> </w:t>
      </w:r>
      <w:r>
        <w:rPr>
          <w:color w:val="231F20"/>
        </w:rPr>
        <w:t>fungerer,</w:t>
      </w:r>
      <w:r>
        <w:rPr>
          <w:color w:val="231F20"/>
          <w:spacing w:val="-1"/>
        </w:rPr>
        <w:t xml:space="preserve"> </w:t>
      </w:r>
      <w:r>
        <w:rPr>
          <w:color w:val="231F20"/>
        </w:rPr>
        <w:t>og</w:t>
      </w:r>
      <w:r>
        <w:rPr>
          <w:color w:val="231F20"/>
          <w:spacing w:val="-2"/>
        </w:rPr>
        <w:t xml:space="preserve"> </w:t>
      </w:r>
      <w:r>
        <w:rPr>
          <w:color w:val="231F20"/>
        </w:rPr>
        <w:t>når noe ikke mestres.</w:t>
      </w:r>
    </w:p>
    <w:p w14:paraId="63DCDA80" w14:textId="77777777" w:rsidR="001419A2" w:rsidRDefault="00000000">
      <w:pPr>
        <w:pStyle w:val="Brdtekst"/>
        <w:ind w:left="330" w:right="101" w:firstLine="283"/>
      </w:pPr>
      <w:r>
        <w:rPr>
          <w:color w:val="231F20"/>
        </w:rPr>
        <w:t>Schizofreni kan også forstås som et uttrykk for at klienten har et for svakt signal- system, eller at han i for liten grad tar hensyn til indre signaler, med den følge at han pådrar seg for store belastninger før han setter inn motkrefter. Terapeutens oppgave blir</w:t>
      </w:r>
      <w:r>
        <w:rPr>
          <w:color w:val="231F20"/>
          <w:spacing w:val="-7"/>
        </w:rPr>
        <w:t xml:space="preserve"> </w:t>
      </w:r>
      <w:r>
        <w:rPr>
          <w:color w:val="231F20"/>
        </w:rPr>
        <w:t>her</w:t>
      </w:r>
      <w:r>
        <w:rPr>
          <w:color w:val="231F20"/>
          <w:spacing w:val="-7"/>
        </w:rPr>
        <w:t xml:space="preserve"> </w:t>
      </w:r>
      <w:r>
        <w:rPr>
          <w:color w:val="231F20"/>
        </w:rPr>
        <w:t>å</w:t>
      </w:r>
      <w:r>
        <w:rPr>
          <w:color w:val="231F20"/>
          <w:spacing w:val="-7"/>
        </w:rPr>
        <w:t xml:space="preserve"> </w:t>
      </w:r>
      <w:r>
        <w:rPr>
          <w:color w:val="231F20"/>
        </w:rPr>
        <w:t>styrke</w:t>
      </w:r>
      <w:r>
        <w:rPr>
          <w:color w:val="231F20"/>
          <w:spacing w:val="-7"/>
        </w:rPr>
        <w:t xml:space="preserve"> </w:t>
      </w:r>
      <w:r>
        <w:rPr>
          <w:color w:val="231F20"/>
        </w:rPr>
        <w:t>klientens</w:t>
      </w:r>
      <w:r>
        <w:rPr>
          <w:color w:val="231F20"/>
          <w:spacing w:val="-7"/>
        </w:rPr>
        <w:t xml:space="preserve"> </w:t>
      </w:r>
      <w:r>
        <w:rPr>
          <w:color w:val="231F20"/>
        </w:rPr>
        <w:t>beredskap</w:t>
      </w:r>
      <w:r>
        <w:rPr>
          <w:color w:val="231F20"/>
          <w:spacing w:val="-7"/>
        </w:rPr>
        <w:t xml:space="preserve"> </w:t>
      </w:r>
      <w:r>
        <w:rPr>
          <w:color w:val="231F20"/>
        </w:rPr>
        <w:t>og</w:t>
      </w:r>
      <w:r>
        <w:rPr>
          <w:color w:val="231F20"/>
          <w:spacing w:val="-7"/>
        </w:rPr>
        <w:t xml:space="preserve"> </w:t>
      </w:r>
      <w:r>
        <w:rPr>
          <w:color w:val="231F20"/>
        </w:rPr>
        <w:t>utvikle</w:t>
      </w:r>
      <w:r>
        <w:rPr>
          <w:color w:val="231F20"/>
          <w:spacing w:val="-7"/>
        </w:rPr>
        <w:t xml:space="preserve"> </w:t>
      </w:r>
      <w:r>
        <w:rPr>
          <w:color w:val="231F20"/>
        </w:rPr>
        <w:t>klientens</w:t>
      </w:r>
      <w:r>
        <w:rPr>
          <w:color w:val="231F20"/>
          <w:spacing w:val="-7"/>
        </w:rPr>
        <w:t xml:space="preserve"> </w:t>
      </w:r>
      <w:r>
        <w:rPr>
          <w:color w:val="231F20"/>
        </w:rPr>
        <w:t>evne</w:t>
      </w:r>
      <w:r>
        <w:rPr>
          <w:color w:val="231F20"/>
          <w:spacing w:val="-7"/>
        </w:rPr>
        <w:t xml:space="preserve"> </w:t>
      </w:r>
      <w:r>
        <w:rPr>
          <w:color w:val="231F20"/>
        </w:rPr>
        <w:t>til</w:t>
      </w:r>
      <w:r>
        <w:rPr>
          <w:color w:val="231F20"/>
          <w:spacing w:val="-7"/>
        </w:rPr>
        <w:t xml:space="preserve"> </w:t>
      </w:r>
      <w:r>
        <w:rPr>
          <w:color w:val="231F20"/>
        </w:rPr>
        <w:t>å</w:t>
      </w:r>
      <w:r>
        <w:rPr>
          <w:color w:val="231F20"/>
          <w:spacing w:val="-7"/>
        </w:rPr>
        <w:t xml:space="preserve"> </w:t>
      </w:r>
      <w:r>
        <w:rPr>
          <w:color w:val="231F20"/>
        </w:rPr>
        <w:t>tåle</w:t>
      </w:r>
      <w:r>
        <w:rPr>
          <w:color w:val="231F20"/>
          <w:spacing w:val="-7"/>
        </w:rPr>
        <w:t xml:space="preserve"> </w:t>
      </w:r>
      <w:r>
        <w:rPr>
          <w:color w:val="231F20"/>
        </w:rPr>
        <w:t>mindre</w:t>
      </w:r>
      <w:r>
        <w:rPr>
          <w:color w:val="231F20"/>
          <w:spacing w:val="-7"/>
        </w:rPr>
        <w:t xml:space="preserve"> </w:t>
      </w:r>
      <w:r>
        <w:rPr>
          <w:color w:val="231F20"/>
        </w:rPr>
        <w:t>før</w:t>
      </w:r>
      <w:r>
        <w:rPr>
          <w:color w:val="231F20"/>
          <w:spacing w:val="-7"/>
        </w:rPr>
        <w:t xml:space="preserve"> </w:t>
      </w:r>
      <w:r>
        <w:rPr>
          <w:color w:val="231F20"/>
        </w:rPr>
        <w:t>han setter inn tiltak for å ta vare på sin egen psyke.</w:t>
      </w:r>
    </w:p>
    <w:p w14:paraId="2AB75E62" w14:textId="77777777" w:rsidR="001419A2" w:rsidRDefault="001419A2">
      <w:pPr>
        <w:pStyle w:val="Brdtekst"/>
        <w:ind w:left="0"/>
        <w:jc w:val="left"/>
      </w:pPr>
    </w:p>
    <w:p w14:paraId="57AC8F12" w14:textId="77777777" w:rsidR="001419A2" w:rsidRDefault="00000000">
      <w:pPr>
        <w:pStyle w:val="Brdtekst"/>
        <w:ind w:left="614"/>
        <w:jc w:val="left"/>
      </w:pPr>
      <w:r>
        <w:rPr>
          <w:color w:val="231F20"/>
        </w:rPr>
        <w:t>Symptomer</w:t>
      </w:r>
      <w:r>
        <w:rPr>
          <w:color w:val="231F20"/>
          <w:spacing w:val="14"/>
        </w:rPr>
        <w:t xml:space="preserve"> </w:t>
      </w:r>
      <w:r>
        <w:rPr>
          <w:color w:val="231F20"/>
        </w:rPr>
        <w:t>er</w:t>
      </w:r>
      <w:r>
        <w:rPr>
          <w:color w:val="231F20"/>
          <w:spacing w:val="16"/>
        </w:rPr>
        <w:t xml:space="preserve"> </w:t>
      </w:r>
      <w:r>
        <w:rPr>
          <w:color w:val="231F20"/>
        </w:rPr>
        <w:t>ikke</w:t>
      </w:r>
      <w:r>
        <w:rPr>
          <w:color w:val="231F20"/>
          <w:spacing w:val="17"/>
        </w:rPr>
        <w:t xml:space="preserve"> </w:t>
      </w:r>
      <w:r>
        <w:rPr>
          <w:color w:val="231F20"/>
        </w:rPr>
        <w:t>uttrykk</w:t>
      </w:r>
      <w:r>
        <w:rPr>
          <w:color w:val="231F20"/>
          <w:spacing w:val="16"/>
        </w:rPr>
        <w:t xml:space="preserve"> </w:t>
      </w:r>
      <w:r>
        <w:rPr>
          <w:color w:val="231F20"/>
        </w:rPr>
        <w:t>for</w:t>
      </w:r>
      <w:r>
        <w:rPr>
          <w:color w:val="231F20"/>
          <w:spacing w:val="17"/>
        </w:rPr>
        <w:t xml:space="preserve"> </w:t>
      </w:r>
      <w:r>
        <w:rPr>
          <w:color w:val="231F20"/>
        </w:rPr>
        <w:t>absolutt</w:t>
      </w:r>
      <w:r>
        <w:rPr>
          <w:color w:val="231F20"/>
          <w:spacing w:val="16"/>
        </w:rPr>
        <w:t xml:space="preserve"> </w:t>
      </w:r>
      <w:r>
        <w:rPr>
          <w:color w:val="231F20"/>
        </w:rPr>
        <w:t>fastlåste</w:t>
      </w:r>
      <w:r>
        <w:rPr>
          <w:color w:val="231F20"/>
          <w:spacing w:val="16"/>
        </w:rPr>
        <w:t xml:space="preserve"> </w:t>
      </w:r>
      <w:r>
        <w:rPr>
          <w:color w:val="231F20"/>
        </w:rPr>
        <w:t>og</w:t>
      </w:r>
      <w:r>
        <w:rPr>
          <w:color w:val="231F20"/>
          <w:spacing w:val="17"/>
        </w:rPr>
        <w:t xml:space="preserve"> </w:t>
      </w:r>
      <w:r>
        <w:rPr>
          <w:color w:val="231F20"/>
        </w:rPr>
        <w:t>evigvarende</w:t>
      </w:r>
      <w:r>
        <w:rPr>
          <w:color w:val="231F20"/>
          <w:spacing w:val="16"/>
        </w:rPr>
        <w:t xml:space="preserve"> </w:t>
      </w:r>
      <w:r>
        <w:rPr>
          <w:color w:val="231F20"/>
        </w:rPr>
        <w:t>tilstander.</w:t>
      </w:r>
      <w:r>
        <w:rPr>
          <w:color w:val="231F20"/>
          <w:spacing w:val="17"/>
        </w:rPr>
        <w:t xml:space="preserve"> </w:t>
      </w:r>
      <w:r>
        <w:rPr>
          <w:color w:val="231F20"/>
          <w:spacing w:val="-4"/>
        </w:rPr>
        <w:t>Også</w:t>
      </w:r>
    </w:p>
    <w:p w14:paraId="11F98B98" w14:textId="77777777" w:rsidR="001419A2" w:rsidRDefault="001419A2">
      <w:pPr>
        <w:sectPr w:rsidR="001419A2">
          <w:pgSz w:w="9640" w:h="13610"/>
          <w:pgMar w:top="900" w:right="860" w:bottom="660" w:left="860" w:header="345" w:footer="460" w:gutter="0"/>
          <w:cols w:space="708"/>
        </w:sectPr>
      </w:pPr>
    </w:p>
    <w:p w14:paraId="2D6D08D5" w14:textId="77777777" w:rsidR="001419A2" w:rsidRDefault="00000000">
      <w:pPr>
        <w:pStyle w:val="Brdtekst"/>
        <w:spacing w:before="119"/>
        <w:ind w:right="327"/>
      </w:pPr>
      <w:r>
        <w:rPr>
          <w:color w:val="231F20"/>
        </w:rPr>
        <w:lastRenderedPageBreak/>
        <w:t>klienter</w:t>
      </w:r>
      <w:r>
        <w:rPr>
          <w:color w:val="231F20"/>
          <w:spacing w:val="-9"/>
        </w:rPr>
        <w:t xml:space="preserve"> </w:t>
      </w:r>
      <w:r>
        <w:rPr>
          <w:color w:val="231F20"/>
        </w:rPr>
        <w:t>som</w:t>
      </w:r>
      <w:r>
        <w:rPr>
          <w:color w:val="231F20"/>
          <w:spacing w:val="-9"/>
        </w:rPr>
        <w:t xml:space="preserve"> </w:t>
      </w:r>
      <w:r>
        <w:rPr>
          <w:color w:val="231F20"/>
        </w:rPr>
        <w:t>er</w:t>
      </w:r>
      <w:r>
        <w:rPr>
          <w:color w:val="231F20"/>
          <w:spacing w:val="-9"/>
        </w:rPr>
        <w:t xml:space="preserve"> </w:t>
      </w:r>
      <w:r>
        <w:rPr>
          <w:color w:val="231F20"/>
        </w:rPr>
        <w:t>dominert</w:t>
      </w:r>
      <w:r>
        <w:rPr>
          <w:color w:val="231F20"/>
          <w:spacing w:val="-9"/>
        </w:rPr>
        <w:t xml:space="preserve"> </w:t>
      </w:r>
      <w:r>
        <w:rPr>
          <w:color w:val="231F20"/>
        </w:rPr>
        <w:t>av</w:t>
      </w:r>
      <w:r>
        <w:rPr>
          <w:color w:val="231F20"/>
          <w:spacing w:val="-9"/>
        </w:rPr>
        <w:t xml:space="preserve"> </w:t>
      </w:r>
      <w:r>
        <w:rPr>
          <w:color w:val="231F20"/>
        </w:rPr>
        <w:t>selvforstyrrelser</w:t>
      </w:r>
      <w:r>
        <w:rPr>
          <w:color w:val="231F20"/>
          <w:spacing w:val="-9"/>
        </w:rPr>
        <w:t xml:space="preserve"> </w:t>
      </w:r>
      <w:r>
        <w:rPr>
          <w:color w:val="231F20"/>
        </w:rPr>
        <w:t>knyttet</w:t>
      </w:r>
      <w:r>
        <w:rPr>
          <w:color w:val="231F20"/>
          <w:spacing w:val="-9"/>
        </w:rPr>
        <w:t xml:space="preserve"> </w:t>
      </w:r>
      <w:r>
        <w:rPr>
          <w:color w:val="231F20"/>
        </w:rPr>
        <w:t>til</w:t>
      </w:r>
      <w:r>
        <w:rPr>
          <w:color w:val="231F20"/>
          <w:spacing w:val="-9"/>
        </w:rPr>
        <w:t xml:space="preserve"> </w:t>
      </w:r>
      <w:r>
        <w:rPr>
          <w:color w:val="231F20"/>
        </w:rPr>
        <w:t>identitet,</w:t>
      </w:r>
      <w:r>
        <w:rPr>
          <w:color w:val="231F20"/>
          <w:spacing w:val="-9"/>
        </w:rPr>
        <w:t xml:space="preserve"> </w:t>
      </w:r>
      <w:r>
        <w:rPr>
          <w:color w:val="231F20"/>
        </w:rPr>
        <w:t>hvem</w:t>
      </w:r>
      <w:r>
        <w:rPr>
          <w:color w:val="231F20"/>
          <w:spacing w:val="-9"/>
        </w:rPr>
        <w:t xml:space="preserve"> </w:t>
      </w:r>
      <w:r>
        <w:rPr>
          <w:color w:val="231F20"/>
        </w:rPr>
        <w:t>de</w:t>
      </w:r>
      <w:r>
        <w:rPr>
          <w:color w:val="231F20"/>
          <w:spacing w:val="-9"/>
        </w:rPr>
        <w:t xml:space="preserve"> </w:t>
      </w:r>
      <w:r>
        <w:rPr>
          <w:color w:val="231F20"/>
        </w:rPr>
        <w:t>er,</w:t>
      </w:r>
      <w:r>
        <w:rPr>
          <w:color w:val="231F20"/>
          <w:spacing w:val="-9"/>
        </w:rPr>
        <w:t xml:space="preserve"> </w:t>
      </w:r>
      <w:r>
        <w:rPr>
          <w:color w:val="231F20"/>
        </w:rPr>
        <w:t>og</w:t>
      </w:r>
      <w:r>
        <w:rPr>
          <w:color w:val="231F20"/>
          <w:spacing w:val="-9"/>
        </w:rPr>
        <w:t xml:space="preserve"> </w:t>
      </w:r>
      <w:r>
        <w:rPr>
          <w:color w:val="231F20"/>
        </w:rPr>
        <w:t>frem- medhet,</w:t>
      </w:r>
      <w:r>
        <w:rPr>
          <w:color w:val="231F20"/>
          <w:spacing w:val="-1"/>
        </w:rPr>
        <w:t xml:space="preserve"> </w:t>
      </w:r>
      <w:r>
        <w:rPr>
          <w:color w:val="231F20"/>
        </w:rPr>
        <w:t>har</w:t>
      </w:r>
      <w:r>
        <w:rPr>
          <w:color w:val="231F20"/>
          <w:spacing w:val="-1"/>
        </w:rPr>
        <w:t xml:space="preserve"> </w:t>
      </w:r>
      <w:r>
        <w:rPr>
          <w:color w:val="231F20"/>
        </w:rPr>
        <w:t>opplevd</w:t>
      </w:r>
      <w:r>
        <w:rPr>
          <w:color w:val="231F20"/>
          <w:spacing w:val="-1"/>
        </w:rPr>
        <w:t xml:space="preserve"> </w:t>
      </w:r>
      <w:r>
        <w:rPr>
          <w:color w:val="231F20"/>
        </w:rPr>
        <w:t>situasjoner</w:t>
      </w:r>
      <w:r>
        <w:rPr>
          <w:color w:val="231F20"/>
          <w:spacing w:val="-1"/>
        </w:rPr>
        <w:t xml:space="preserve"> </w:t>
      </w:r>
      <w:r>
        <w:rPr>
          <w:color w:val="231F20"/>
        </w:rPr>
        <w:t>der</w:t>
      </w:r>
      <w:r>
        <w:rPr>
          <w:color w:val="231F20"/>
          <w:spacing w:val="-1"/>
        </w:rPr>
        <w:t xml:space="preserve"> </w:t>
      </w:r>
      <w:r>
        <w:rPr>
          <w:color w:val="231F20"/>
        </w:rPr>
        <w:t>de</w:t>
      </w:r>
      <w:r>
        <w:rPr>
          <w:color w:val="231F20"/>
          <w:spacing w:val="-1"/>
        </w:rPr>
        <w:t xml:space="preserve"> </w:t>
      </w:r>
      <w:r>
        <w:rPr>
          <w:color w:val="231F20"/>
        </w:rPr>
        <w:t>har</w:t>
      </w:r>
      <w:r>
        <w:rPr>
          <w:color w:val="231F20"/>
          <w:spacing w:val="-1"/>
        </w:rPr>
        <w:t xml:space="preserve"> </w:t>
      </w:r>
      <w:r>
        <w:rPr>
          <w:color w:val="231F20"/>
        </w:rPr>
        <w:t>fungert</w:t>
      </w:r>
      <w:r>
        <w:rPr>
          <w:color w:val="231F20"/>
          <w:spacing w:val="-1"/>
        </w:rPr>
        <w:t xml:space="preserve"> </w:t>
      </w:r>
      <w:r>
        <w:rPr>
          <w:color w:val="231F20"/>
        </w:rPr>
        <w:t>adekvat</w:t>
      </w:r>
      <w:r>
        <w:rPr>
          <w:color w:val="231F20"/>
          <w:spacing w:val="-1"/>
        </w:rPr>
        <w:t xml:space="preserve"> </w:t>
      </w:r>
      <w:r>
        <w:rPr>
          <w:color w:val="231F20"/>
        </w:rPr>
        <w:t>og</w:t>
      </w:r>
      <w:r>
        <w:rPr>
          <w:color w:val="231F20"/>
          <w:spacing w:val="-1"/>
        </w:rPr>
        <w:t xml:space="preserve"> </w:t>
      </w:r>
      <w:r>
        <w:rPr>
          <w:color w:val="231F20"/>
        </w:rPr>
        <w:t>alminnelig.</w:t>
      </w:r>
      <w:r>
        <w:rPr>
          <w:color w:val="231F20"/>
          <w:spacing w:val="-1"/>
        </w:rPr>
        <w:t xml:space="preserve"> </w:t>
      </w:r>
      <w:r>
        <w:rPr>
          <w:color w:val="231F20"/>
        </w:rPr>
        <w:t>Denne</w:t>
      </w:r>
      <w:r>
        <w:rPr>
          <w:color w:val="231F20"/>
          <w:spacing w:val="-1"/>
        </w:rPr>
        <w:t xml:space="preserve"> </w:t>
      </w:r>
      <w:r>
        <w:rPr>
          <w:color w:val="231F20"/>
        </w:rPr>
        <w:t>ty- pen</w:t>
      </w:r>
      <w:r>
        <w:rPr>
          <w:color w:val="231F20"/>
          <w:spacing w:val="-10"/>
        </w:rPr>
        <w:t xml:space="preserve"> </w:t>
      </w:r>
      <w:r>
        <w:rPr>
          <w:color w:val="231F20"/>
        </w:rPr>
        <w:t>erfaringer</w:t>
      </w:r>
      <w:r>
        <w:rPr>
          <w:color w:val="231F20"/>
          <w:spacing w:val="-10"/>
        </w:rPr>
        <w:t xml:space="preserve"> </w:t>
      </w:r>
      <w:r>
        <w:rPr>
          <w:color w:val="231F20"/>
        </w:rPr>
        <w:t>kan</w:t>
      </w:r>
      <w:r>
        <w:rPr>
          <w:color w:val="231F20"/>
          <w:spacing w:val="-10"/>
        </w:rPr>
        <w:t xml:space="preserve"> </w:t>
      </w:r>
      <w:r>
        <w:rPr>
          <w:color w:val="231F20"/>
        </w:rPr>
        <w:t>anvendes</w:t>
      </w:r>
      <w:r>
        <w:rPr>
          <w:color w:val="231F20"/>
          <w:spacing w:val="-10"/>
        </w:rPr>
        <w:t xml:space="preserve"> </w:t>
      </w:r>
      <w:r>
        <w:rPr>
          <w:color w:val="231F20"/>
        </w:rPr>
        <w:t>som</w:t>
      </w:r>
      <w:r>
        <w:rPr>
          <w:color w:val="231F20"/>
          <w:spacing w:val="-10"/>
        </w:rPr>
        <w:t xml:space="preserve"> </w:t>
      </w:r>
      <w:r>
        <w:rPr>
          <w:color w:val="231F20"/>
        </w:rPr>
        <w:t>et</w:t>
      </w:r>
      <w:r>
        <w:rPr>
          <w:color w:val="231F20"/>
          <w:spacing w:val="-10"/>
        </w:rPr>
        <w:t xml:space="preserve"> </w:t>
      </w:r>
      <w:r>
        <w:rPr>
          <w:color w:val="231F20"/>
        </w:rPr>
        <w:t>utgangspunkt</w:t>
      </w:r>
      <w:r>
        <w:rPr>
          <w:color w:val="231F20"/>
          <w:spacing w:val="-10"/>
        </w:rPr>
        <w:t xml:space="preserve"> </w:t>
      </w:r>
      <w:r>
        <w:rPr>
          <w:color w:val="231F20"/>
        </w:rPr>
        <w:t>for</w:t>
      </w:r>
      <w:r>
        <w:rPr>
          <w:color w:val="231F20"/>
          <w:spacing w:val="-10"/>
        </w:rPr>
        <w:t xml:space="preserve"> </w:t>
      </w:r>
      <w:r>
        <w:rPr>
          <w:color w:val="231F20"/>
        </w:rPr>
        <w:t>å</w:t>
      </w:r>
      <w:r>
        <w:rPr>
          <w:color w:val="231F20"/>
          <w:spacing w:val="-10"/>
        </w:rPr>
        <w:t xml:space="preserve"> </w:t>
      </w:r>
      <w:r>
        <w:rPr>
          <w:color w:val="231F20"/>
        </w:rPr>
        <w:t>sette</w:t>
      </w:r>
      <w:r>
        <w:rPr>
          <w:color w:val="231F20"/>
          <w:spacing w:val="-10"/>
        </w:rPr>
        <w:t xml:space="preserve"> </w:t>
      </w:r>
      <w:r>
        <w:rPr>
          <w:color w:val="231F20"/>
        </w:rPr>
        <w:t>i</w:t>
      </w:r>
      <w:r>
        <w:rPr>
          <w:color w:val="231F20"/>
          <w:spacing w:val="-10"/>
        </w:rPr>
        <w:t xml:space="preserve"> </w:t>
      </w:r>
      <w:r>
        <w:rPr>
          <w:color w:val="231F20"/>
        </w:rPr>
        <w:t>verk</w:t>
      </w:r>
      <w:r>
        <w:rPr>
          <w:color w:val="231F20"/>
          <w:spacing w:val="-10"/>
        </w:rPr>
        <w:t xml:space="preserve"> </w:t>
      </w:r>
      <w:r>
        <w:rPr>
          <w:color w:val="231F20"/>
        </w:rPr>
        <w:t>en</w:t>
      </w:r>
      <w:r>
        <w:rPr>
          <w:color w:val="231F20"/>
          <w:spacing w:val="-10"/>
        </w:rPr>
        <w:t xml:space="preserve"> </w:t>
      </w:r>
      <w:r>
        <w:rPr>
          <w:color w:val="231F20"/>
        </w:rPr>
        <w:t>behandling</w:t>
      </w:r>
      <w:r>
        <w:rPr>
          <w:color w:val="231F20"/>
          <w:spacing w:val="-10"/>
        </w:rPr>
        <w:t xml:space="preserve"> </w:t>
      </w:r>
      <w:r>
        <w:rPr>
          <w:color w:val="231F20"/>
        </w:rPr>
        <w:t>som motvirker selvforstyrrelser.</w:t>
      </w:r>
    </w:p>
    <w:p w14:paraId="4AF89936" w14:textId="77777777" w:rsidR="001419A2" w:rsidRDefault="001419A2">
      <w:pPr>
        <w:pStyle w:val="Brdtekst"/>
        <w:spacing w:before="65"/>
        <w:ind w:left="0"/>
        <w:jc w:val="left"/>
      </w:pPr>
    </w:p>
    <w:p w14:paraId="3E1A918C" w14:textId="77777777" w:rsidR="001419A2" w:rsidRDefault="00000000">
      <w:pPr>
        <w:pStyle w:val="Overskrift4"/>
        <w:jc w:val="both"/>
      </w:pPr>
      <w:r>
        <w:rPr>
          <w:color w:val="231F20"/>
        </w:rPr>
        <w:t>Minner</w:t>
      </w:r>
      <w:r>
        <w:rPr>
          <w:color w:val="231F20"/>
          <w:spacing w:val="-6"/>
        </w:rPr>
        <w:t xml:space="preserve"> </w:t>
      </w:r>
      <w:r>
        <w:rPr>
          <w:color w:val="231F20"/>
        </w:rPr>
        <w:t>som</w:t>
      </w:r>
      <w:r>
        <w:rPr>
          <w:color w:val="231F20"/>
          <w:spacing w:val="-5"/>
        </w:rPr>
        <w:t xml:space="preserve"> </w:t>
      </w:r>
      <w:r>
        <w:rPr>
          <w:color w:val="231F20"/>
        </w:rPr>
        <w:t>terapeutiske</w:t>
      </w:r>
      <w:r>
        <w:rPr>
          <w:color w:val="231F20"/>
          <w:spacing w:val="-5"/>
        </w:rPr>
        <w:t xml:space="preserve"> </w:t>
      </w:r>
      <w:r>
        <w:rPr>
          <w:color w:val="231F20"/>
          <w:spacing w:val="-2"/>
        </w:rPr>
        <w:t>ressurser</w:t>
      </w:r>
    </w:p>
    <w:p w14:paraId="1C4E750A" w14:textId="77777777" w:rsidR="001419A2" w:rsidRDefault="00000000">
      <w:pPr>
        <w:pStyle w:val="Brdtekst"/>
        <w:spacing w:before="200"/>
        <w:ind w:right="327"/>
      </w:pPr>
      <w:r>
        <w:rPr>
          <w:color w:val="231F20"/>
        </w:rPr>
        <w:t>Schizofrene har ofte redusert kontakt med sine høydepunktsopplevelser og alminne- lige</w:t>
      </w:r>
      <w:r>
        <w:rPr>
          <w:color w:val="231F20"/>
          <w:spacing w:val="-5"/>
        </w:rPr>
        <w:t xml:space="preserve"> </w:t>
      </w:r>
      <w:r>
        <w:rPr>
          <w:color w:val="231F20"/>
        </w:rPr>
        <w:t>gode</w:t>
      </w:r>
      <w:r>
        <w:rPr>
          <w:color w:val="231F20"/>
          <w:spacing w:val="-5"/>
        </w:rPr>
        <w:t xml:space="preserve"> </w:t>
      </w:r>
      <w:r>
        <w:rPr>
          <w:color w:val="231F20"/>
        </w:rPr>
        <w:t>opplevelser.</w:t>
      </w:r>
      <w:r>
        <w:rPr>
          <w:color w:val="231F20"/>
          <w:spacing w:val="-5"/>
        </w:rPr>
        <w:t xml:space="preserve"> </w:t>
      </w:r>
      <w:r>
        <w:rPr>
          <w:color w:val="231F20"/>
        </w:rPr>
        <w:t>Enkelte</w:t>
      </w:r>
      <w:r>
        <w:rPr>
          <w:color w:val="231F20"/>
          <w:spacing w:val="-5"/>
        </w:rPr>
        <w:t xml:space="preserve"> </w:t>
      </w:r>
      <w:r>
        <w:rPr>
          <w:color w:val="231F20"/>
        </w:rPr>
        <w:t>klienter</w:t>
      </w:r>
      <w:r>
        <w:rPr>
          <w:color w:val="231F20"/>
          <w:spacing w:val="-5"/>
        </w:rPr>
        <w:t xml:space="preserve"> </w:t>
      </w:r>
      <w:r>
        <w:rPr>
          <w:color w:val="231F20"/>
        </w:rPr>
        <w:t>må</w:t>
      </w:r>
      <w:r>
        <w:rPr>
          <w:color w:val="231F20"/>
          <w:spacing w:val="-5"/>
        </w:rPr>
        <w:t xml:space="preserve"> </w:t>
      </w:r>
      <w:r>
        <w:rPr>
          <w:color w:val="231F20"/>
        </w:rPr>
        <w:t>tilbake</w:t>
      </w:r>
      <w:r>
        <w:rPr>
          <w:color w:val="231F20"/>
          <w:spacing w:val="-5"/>
        </w:rPr>
        <w:t xml:space="preserve"> </w:t>
      </w:r>
      <w:r>
        <w:rPr>
          <w:color w:val="231F20"/>
        </w:rPr>
        <w:t>til</w:t>
      </w:r>
      <w:r>
        <w:rPr>
          <w:color w:val="231F20"/>
          <w:spacing w:val="-5"/>
        </w:rPr>
        <w:t xml:space="preserve"> </w:t>
      </w:r>
      <w:r>
        <w:rPr>
          <w:color w:val="231F20"/>
        </w:rPr>
        <w:t>tidlig</w:t>
      </w:r>
      <w:r>
        <w:rPr>
          <w:color w:val="231F20"/>
          <w:spacing w:val="-5"/>
        </w:rPr>
        <w:t xml:space="preserve"> </w:t>
      </w:r>
      <w:r>
        <w:rPr>
          <w:color w:val="231F20"/>
        </w:rPr>
        <w:t>barndom</w:t>
      </w:r>
      <w:r>
        <w:rPr>
          <w:color w:val="231F20"/>
          <w:spacing w:val="-5"/>
        </w:rPr>
        <w:t xml:space="preserve"> </w:t>
      </w:r>
      <w:r>
        <w:rPr>
          <w:color w:val="231F20"/>
        </w:rPr>
        <w:t>før</w:t>
      </w:r>
      <w:r>
        <w:rPr>
          <w:color w:val="231F20"/>
          <w:spacing w:val="-5"/>
        </w:rPr>
        <w:t xml:space="preserve"> </w:t>
      </w:r>
      <w:r>
        <w:rPr>
          <w:color w:val="231F20"/>
        </w:rPr>
        <w:t>de</w:t>
      </w:r>
      <w:r>
        <w:rPr>
          <w:color w:val="231F20"/>
          <w:spacing w:val="-5"/>
        </w:rPr>
        <w:t xml:space="preserve"> </w:t>
      </w:r>
      <w:r>
        <w:rPr>
          <w:color w:val="231F20"/>
        </w:rPr>
        <w:t>får</w:t>
      </w:r>
      <w:r>
        <w:rPr>
          <w:color w:val="231F20"/>
          <w:spacing w:val="-5"/>
        </w:rPr>
        <w:t xml:space="preserve"> </w:t>
      </w:r>
      <w:r>
        <w:rPr>
          <w:color w:val="231F20"/>
        </w:rPr>
        <w:t>kontakt med opplevelser uten angst. For en kvinne hjalp ikke dette. Hun kunne ikke huske at hun</w:t>
      </w:r>
      <w:r>
        <w:rPr>
          <w:color w:val="231F20"/>
          <w:spacing w:val="-5"/>
        </w:rPr>
        <w:t xml:space="preserve"> </w:t>
      </w:r>
      <w:r>
        <w:rPr>
          <w:color w:val="231F20"/>
        </w:rPr>
        <w:t>noen</w:t>
      </w:r>
      <w:r>
        <w:rPr>
          <w:color w:val="231F20"/>
          <w:spacing w:val="-5"/>
        </w:rPr>
        <w:t xml:space="preserve"> </w:t>
      </w:r>
      <w:r>
        <w:rPr>
          <w:color w:val="231F20"/>
        </w:rPr>
        <w:t>gang</w:t>
      </w:r>
      <w:r>
        <w:rPr>
          <w:color w:val="231F20"/>
          <w:spacing w:val="-5"/>
        </w:rPr>
        <w:t xml:space="preserve"> </w:t>
      </w:r>
      <w:r>
        <w:rPr>
          <w:color w:val="231F20"/>
        </w:rPr>
        <w:t>hadde</w:t>
      </w:r>
      <w:r>
        <w:rPr>
          <w:color w:val="231F20"/>
          <w:spacing w:val="-5"/>
        </w:rPr>
        <w:t xml:space="preserve"> </w:t>
      </w:r>
      <w:r>
        <w:rPr>
          <w:color w:val="231F20"/>
        </w:rPr>
        <w:t>opplevd</w:t>
      </w:r>
      <w:r>
        <w:rPr>
          <w:color w:val="231F20"/>
          <w:spacing w:val="-5"/>
        </w:rPr>
        <w:t xml:space="preserve"> </w:t>
      </w:r>
      <w:r>
        <w:rPr>
          <w:color w:val="231F20"/>
        </w:rPr>
        <w:t>en</w:t>
      </w:r>
      <w:r>
        <w:rPr>
          <w:color w:val="231F20"/>
          <w:spacing w:val="-5"/>
        </w:rPr>
        <w:t xml:space="preserve"> </w:t>
      </w:r>
      <w:r>
        <w:rPr>
          <w:color w:val="231F20"/>
        </w:rPr>
        <w:t>tilstand</w:t>
      </w:r>
      <w:r>
        <w:rPr>
          <w:color w:val="231F20"/>
          <w:spacing w:val="-5"/>
        </w:rPr>
        <w:t xml:space="preserve"> </w:t>
      </w:r>
      <w:r>
        <w:rPr>
          <w:color w:val="231F20"/>
        </w:rPr>
        <w:t>uten</w:t>
      </w:r>
      <w:r>
        <w:rPr>
          <w:color w:val="231F20"/>
          <w:spacing w:val="-5"/>
        </w:rPr>
        <w:t xml:space="preserve"> </w:t>
      </w:r>
      <w:r>
        <w:rPr>
          <w:color w:val="231F20"/>
        </w:rPr>
        <w:t>angst,</w:t>
      </w:r>
      <w:r>
        <w:rPr>
          <w:color w:val="231F20"/>
          <w:spacing w:val="-5"/>
        </w:rPr>
        <w:t xml:space="preserve"> </w:t>
      </w:r>
      <w:r>
        <w:rPr>
          <w:color w:val="231F20"/>
        </w:rPr>
        <w:t>heller</w:t>
      </w:r>
      <w:r>
        <w:rPr>
          <w:color w:val="231F20"/>
          <w:spacing w:val="-5"/>
        </w:rPr>
        <w:t xml:space="preserve"> </w:t>
      </w:r>
      <w:r>
        <w:rPr>
          <w:color w:val="231F20"/>
        </w:rPr>
        <w:t>ikke</w:t>
      </w:r>
      <w:r>
        <w:rPr>
          <w:color w:val="231F20"/>
          <w:spacing w:val="-5"/>
        </w:rPr>
        <w:t xml:space="preserve"> </w:t>
      </w:r>
      <w:r>
        <w:rPr>
          <w:color w:val="231F20"/>
        </w:rPr>
        <w:t>som</w:t>
      </w:r>
      <w:r>
        <w:rPr>
          <w:color w:val="231F20"/>
          <w:spacing w:val="-5"/>
        </w:rPr>
        <w:t xml:space="preserve"> </w:t>
      </w:r>
      <w:r>
        <w:rPr>
          <w:color w:val="231F20"/>
        </w:rPr>
        <w:t>lite</w:t>
      </w:r>
      <w:r>
        <w:rPr>
          <w:color w:val="231F20"/>
          <w:spacing w:val="-5"/>
        </w:rPr>
        <w:t xml:space="preserve"> </w:t>
      </w:r>
      <w:r>
        <w:rPr>
          <w:color w:val="231F20"/>
        </w:rPr>
        <w:t>barn.</w:t>
      </w:r>
      <w:r>
        <w:rPr>
          <w:color w:val="231F20"/>
          <w:spacing w:val="-5"/>
        </w:rPr>
        <w:t xml:space="preserve"> </w:t>
      </w:r>
      <w:r>
        <w:rPr>
          <w:color w:val="231F20"/>
        </w:rPr>
        <w:t>Jeg</w:t>
      </w:r>
      <w:r>
        <w:rPr>
          <w:color w:val="231F20"/>
          <w:spacing w:val="-5"/>
        </w:rPr>
        <w:t xml:space="preserve"> </w:t>
      </w:r>
      <w:r>
        <w:rPr>
          <w:color w:val="231F20"/>
        </w:rPr>
        <w:t>ble usikker. Hva nå?</w:t>
      </w:r>
    </w:p>
    <w:p w14:paraId="08ECB78F" w14:textId="77777777" w:rsidR="001419A2" w:rsidRDefault="00000000">
      <w:pPr>
        <w:pStyle w:val="Brdtekst"/>
        <w:ind w:right="327" w:firstLine="283"/>
      </w:pPr>
      <w:r>
        <w:rPr>
          <w:color w:val="231F20"/>
        </w:rPr>
        <w:t>Så</w:t>
      </w:r>
      <w:r>
        <w:rPr>
          <w:color w:val="231F20"/>
          <w:spacing w:val="-4"/>
        </w:rPr>
        <w:t xml:space="preserve"> </w:t>
      </w:r>
      <w:r>
        <w:rPr>
          <w:color w:val="231F20"/>
        </w:rPr>
        <w:t>fikk</w:t>
      </w:r>
      <w:r>
        <w:rPr>
          <w:color w:val="231F20"/>
          <w:spacing w:val="-4"/>
        </w:rPr>
        <w:t xml:space="preserve"> </w:t>
      </w:r>
      <w:r>
        <w:rPr>
          <w:color w:val="231F20"/>
        </w:rPr>
        <w:t>jeg</w:t>
      </w:r>
      <w:r>
        <w:rPr>
          <w:color w:val="231F20"/>
          <w:spacing w:val="-4"/>
        </w:rPr>
        <w:t xml:space="preserve"> </w:t>
      </w:r>
      <w:r>
        <w:rPr>
          <w:color w:val="231F20"/>
        </w:rPr>
        <w:t>en</w:t>
      </w:r>
      <w:r>
        <w:rPr>
          <w:color w:val="231F20"/>
          <w:spacing w:val="-4"/>
        </w:rPr>
        <w:t xml:space="preserve"> </w:t>
      </w:r>
      <w:r>
        <w:rPr>
          <w:color w:val="231F20"/>
        </w:rPr>
        <w:t>idé.</w:t>
      </w:r>
      <w:r>
        <w:rPr>
          <w:color w:val="231F20"/>
          <w:spacing w:val="-4"/>
        </w:rPr>
        <w:t xml:space="preserve"> </w:t>
      </w:r>
      <w:r>
        <w:rPr>
          <w:color w:val="231F20"/>
        </w:rPr>
        <w:t>Jeg</w:t>
      </w:r>
      <w:r>
        <w:rPr>
          <w:color w:val="231F20"/>
          <w:spacing w:val="-4"/>
        </w:rPr>
        <w:t xml:space="preserve"> </w:t>
      </w:r>
      <w:r>
        <w:rPr>
          <w:color w:val="231F20"/>
        </w:rPr>
        <w:t>ba</w:t>
      </w:r>
      <w:r>
        <w:rPr>
          <w:color w:val="231F20"/>
          <w:spacing w:val="-4"/>
        </w:rPr>
        <w:t xml:space="preserve"> </w:t>
      </w:r>
      <w:r>
        <w:rPr>
          <w:color w:val="231F20"/>
        </w:rPr>
        <w:t>henne</w:t>
      </w:r>
      <w:r>
        <w:rPr>
          <w:color w:val="231F20"/>
          <w:spacing w:val="-4"/>
        </w:rPr>
        <w:t xml:space="preserve"> </w:t>
      </w:r>
      <w:r>
        <w:rPr>
          <w:color w:val="231F20"/>
        </w:rPr>
        <w:t>tenke</w:t>
      </w:r>
      <w:r>
        <w:rPr>
          <w:color w:val="231F20"/>
          <w:spacing w:val="-4"/>
        </w:rPr>
        <w:t xml:space="preserve"> </w:t>
      </w:r>
      <w:r>
        <w:rPr>
          <w:color w:val="231F20"/>
        </w:rPr>
        <w:t>tilbake</w:t>
      </w:r>
      <w:r>
        <w:rPr>
          <w:color w:val="231F20"/>
          <w:spacing w:val="-4"/>
        </w:rPr>
        <w:t xml:space="preserve"> </w:t>
      </w:r>
      <w:r>
        <w:rPr>
          <w:color w:val="231F20"/>
        </w:rPr>
        <w:t>på</w:t>
      </w:r>
      <w:r>
        <w:rPr>
          <w:color w:val="231F20"/>
          <w:spacing w:val="-4"/>
        </w:rPr>
        <w:t xml:space="preserve"> </w:t>
      </w:r>
      <w:r>
        <w:rPr>
          <w:color w:val="231F20"/>
        </w:rPr>
        <w:t>den</w:t>
      </w:r>
      <w:r>
        <w:rPr>
          <w:color w:val="231F20"/>
          <w:spacing w:val="-4"/>
        </w:rPr>
        <w:t xml:space="preserve"> </w:t>
      </w:r>
      <w:r>
        <w:rPr>
          <w:color w:val="231F20"/>
        </w:rPr>
        <w:t>gangen</w:t>
      </w:r>
      <w:r>
        <w:rPr>
          <w:color w:val="231F20"/>
          <w:spacing w:val="-4"/>
        </w:rPr>
        <w:t xml:space="preserve"> </w:t>
      </w:r>
      <w:r>
        <w:rPr>
          <w:color w:val="231F20"/>
        </w:rPr>
        <w:t>hun</w:t>
      </w:r>
      <w:r>
        <w:rPr>
          <w:color w:val="231F20"/>
          <w:spacing w:val="-4"/>
        </w:rPr>
        <w:t xml:space="preserve"> </w:t>
      </w:r>
      <w:r>
        <w:rPr>
          <w:color w:val="231F20"/>
        </w:rPr>
        <w:t>lå</w:t>
      </w:r>
      <w:r>
        <w:rPr>
          <w:color w:val="231F20"/>
          <w:spacing w:val="-4"/>
        </w:rPr>
        <w:t xml:space="preserve"> </w:t>
      </w:r>
      <w:r>
        <w:rPr>
          <w:color w:val="231F20"/>
        </w:rPr>
        <w:t>inne</w:t>
      </w:r>
      <w:r>
        <w:rPr>
          <w:color w:val="231F20"/>
          <w:spacing w:val="-4"/>
        </w:rPr>
        <w:t xml:space="preserve"> </w:t>
      </w:r>
      <w:r>
        <w:rPr>
          <w:color w:val="231F20"/>
        </w:rPr>
        <w:t>i</w:t>
      </w:r>
      <w:r>
        <w:rPr>
          <w:color w:val="231F20"/>
          <w:spacing w:val="-4"/>
        </w:rPr>
        <w:t xml:space="preserve"> </w:t>
      </w:r>
      <w:r>
        <w:rPr>
          <w:color w:val="231F20"/>
        </w:rPr>
        <w:t>mammas mage,</w:t>
      </w:r>
      <w:r>
        <w:rPr>
          <w:color w:val="231F20"/>
          <w:spacing w:val="-12"/>
        </w:rPr>
        <w:t xml:space="preserve"> </w:t>
      </w:r>
      <w:r>
        <w:rPr>
          <w:color w:val="231F20"/>
        </w:rPr>
        <w:t>rundt</w:t>
      </w:r>
      <w:r>
        <w:rPr>
          <w:color w:val="231F20"/>
          <w:spacing w:val="-12"/>
        </w:rPr>
        <w:t xml:space="preserve"> </w:t>
      </w:r>
      <w:r>
        <w:rPr>
          <w:color w:val="231F20"/>
        </w:rPr>
        <w:t>30.</w:t>
      </w:r>
      <w:r>
        <w:rPr>
          <w:color w:val="231F20"/>
          <w:spacing w:val="-12"/>
        </w:rPr>
        <w:t xml:space="preserve"> </w:t>
      </w:r>
      <w:r>
        <w:rPr>
          <w:color w:val="231F20"/>
        </w:rPr>
        <w:t>uke.</w:t>
      </w:r>
      <w:r>
        <w:rPr>
          <w:color w:val="231F20"/>
          <w:spacing w:val="-12"/>
        </w:rPr>
        <w:t xml:space="preserve"> </w:t>
      </w:r>
      <w:r>
        <w:rPr>
          <w:color w:val="231F20"/>
        </w:rPr>
        <w:t>Hun</w:t>
      </w:r>
      <w:r>
        <w:rPr>
          <w:color w:val="231F20"/>
          <w:spacing w:val="-12"/>
        </w:rPr>
        <w:t xml:space="preserve"> </w:t>
      </w:r>
      <w:r>
        <w:rPr>
          <w:color w:val="231F20"/>
        </w:rPr>
        <w:t>klarte</w:t>
      </w:r>
      <w:r>
        <w:rPr>
          <w:color w:val="231F20"/>
          <w:spacing w:val="-12"/>
        </w:rPr>
        <w:t xml:space="preserve"> </w:t>
      </w:r>
      <w:r>
        <w:rPr>
          <w:color w:val="231F20"/>
        </w:rPr>
        <w:t>å</w:t>
      </w:r>
      <w:r>
        <w:rPr>
          <w:color w:val="231F20"/>
          <w:spacing w:val="-12"/>
        </w:rPr>
        <w:t xml:space="preserve"> </w:t>
      </w:r>
      <w:r>
        <w:rPr>
          <w:color w:val="231F20"/>
        </w:rPr>
        <w:t>forestille</w:t>
      </w:r>
      <w:r>
        <w:rPr>
          <w:color w:val="231F20"/>
          <w:spacing w:val="-12"/>
        </w:rPr>
        <w:t xml:space="preserve"> </w:t>
      </w:r>
      <w:r>
        <w:rPr>
          <w:color w:val="231F20"/>
        </w:rPr>
        <w:t>seg</w:t>
      </w:r>
      <w:r>
        <w:rPr>
          <w:color w:val="231F20"/>
          <w:spacing w:val="-12"/>
        </w:rPr>
        <w:t xml:space="preserve"> </w:t>
      </w:r>
      <w:r>
        <w:rPr>
          <w:color w:val="231F20"/>
        </w:rPr>
        <w:t>det.</w:t>
      </w:r>
      <w:r>
        <w:rPr>
          <w:color w:val="231F20"/>
          <w:spacing w:val="-12"/>
        </w:rPr>
        <w:t xml:space="preserve"> </w:t>
      </w:r>
      <w:r>
        <w:rPr>
          <w:color w:val="231F20"/>
        </w:rPr>
        <w:t>«Kjenn</w:t>
      </w:r>
      <w:r>
        <w:rPr>
          <w:color w:val="231F20"/>
          <w:spacing w:val="-12"/>
        </w:rPr>
        <w:t xml:space="preserve"> </w:t>
      </w:r>
      <w:r>
        <w:rPr>
          <w:color w:val="231F20"/>
        </w:rPr>
        <w:t>litt</w:t>
      </w:r>
      <w:r>
        <w:rPr>
          <w:color w:val="231F20"/>
          <w:spacing w:val="-12"/>
        </w:rPr>
        <w:t xml:space="preserve"> </w:t>
      </w:r>
      <w:r>
        <w:rPr>
          <w:color w:val="231F20"/>
        </w:rPr>
        <w:t>etter»,</w:t>
      </w:r>
      <w:r>
        <w:rPr>
          <w:color w:val="231F20"/>
          <w:spacing w:val="-12"/>
        </w:rPr>
        <w:t xml:space="preserve"> </w:t>
      </w:r>
      <w:r>
        <w:rPr>
          <w:color w:val="231F20"/>
        </w:rPr>
        <w:t>sa</w:t>
      </w:r>
      <w:r>
        <w:rPr>
          <w:color w:val="231F20"/>
          <w:spacing w:val="-12"/>
        </w:rPr>
        <w:t xml:space="preserve"> </w:t>
      </w:r>
      <w:r>
        <w:rPr>
          <w:color w:val="231F20"/>
        </w:rPr>
        <w:t>jeg.</w:t>
      </w:r>
      <w:r>
        <w:rPr>
          <w:color w:val="231F20"/>
          <w:spacing w:val="-12"/>
        </w:rPr>
        <w:t xml:space="preserve"> </w:t>
      </w:r>
      <w:r>
        <w:rPr>
          <w:color w:val="231F20"/>
        </w:rPr>
        <w:t>«Når</w:t>
      </w:r>
      <w:r>
        <w:rPr>
          <w:color w:val="231F20"/>
          <w:spacing w:val="-12"/>
        </w:rPr>
        <w:t xml:space="preserve"> </w:t>
      </w:r>
      <w:r>
        <w:rPr>
          <w:color w:val="231F20"/>
        </w:rPr>
        <w:t>du</w:t>
      </w:r>
      <w:r>
        <w:rPr>
          <w:color w:val="231F20"/>
          <w:spacing w:val="-12"/>
        </w:rPr>
        <w:t xml:space="preserve"> </w:t>
      </w:r>
      <w:r>
        <w:rPr>
          <w:color w:val="231F20"/>
        </w:rPr>
        <w:t>er inne</w:t>
      </w:r>
      <w:r>
        <w:rPr>
          <w:color w:val="231F20"/>
          <w:spacing w:val="-7"/>
        </w:rPr>
        <w:t xml:space="preserve"> </w:t>
      </w:r>
      <w:r>
        <w:rPr>
          <w:color w:val="231F20"/>
        </w:rPr>
        <w:t>i</w:t>
      </w:r>
      <w:r>
        <w:rPr>
          <w:color w:val="231F20"/>
          <w:spacing w:val="-7"/>
        </w:rPr>
        <w:t xml:space="preserve"> </w:t>
      </w:r>
      <w:r>
        <w:rPr>
          <w:color w:val="231F20"/>
        </w:rPr>
        <w:t>mammas</w:t>
      </w:r>
      <w:r>
        <w:rPr>
          <w:color w:val="231F20"/>
          <w:spacing w:val="-7"/>
        </w:rPr>
        <w:t xml:space="preserve"> </w:t>
      </w:r>
      <w:r>
        <w:rPr>
          <w:color w:val="231F20"/>
        </w:rPr>
        <w:t>mage,</w:t>
      </w:r>
      <w:r>
        <w:rPr>
          <w:color w:val="231F20"/>
          <w:spacing w:val="-7"/>
        </w:rPr>
        <w:t xml:space="preserve"> </w:t>
      </w:r>
      <w:r>
        <w:rPr>
          <w:color w:val="231F20"/>
        </w:rPr>
        <w:t>i</w:t>
      </w:r>
      <w:r>
        <w:rPr>
          <w:color w:val="231F20"/>
          <w:spacing w:val="-7"/>
        </w:rPr>
        <w:t xml:space="preserve"> </w:t>
      </w:r>
      <w:r>
        <w:rPr>
          <w:color w:val="231F20"/>
        </w:rPr>
        <w:t>et</w:t>
      </w:r>
      <w:r>
        <w:rPr>
          <w:color w:val="231F20"/>
          <w:spacing w:val="-7"/>
        </w:rPr>
        <w:t xml:space="preserve"> </w:t>
      </w:r>
      <w:r>
        <w:rPr>
          <w:color w:val="231F20"/>
        </w:rPr>
        <w:t>lyserosa</w:t>
      </w:r>
      <w:r>
        <w:rPr>
          <w:color w:val="231F20"/>
          <w:spacing w:val="-7"/>
        </w:rPr>
        <w:t xml:space="preserve"> </w:t>
      </w:r>
      <w:r>
        <w:rPr>
          <w:color w:val="231F20"/>
        </w:rPr>
        <w:t>skjær,</w:t>
      </w:r>
      <w:r>
        <w:rPr>
          <w:color w:val="231F20"/>
          <w:spacing w:val="-7"/>
        </w:rPr>
        <w:t xml:space="preserve"> </w:t>
      </w:r>
      <w:r>
        <w:rPr>
          <w:color w:val="231F20"/>
        </w:rPr>
        <w:t>i</w:t>
      </w:r>
      <w:r>
        <w:rPr>
          <w:color w:val="231F20"/>
          <w:spacing w:val="-7"/>
        </w:rPr>
        <w:t xml:space="preserve"> </w:t>
      </w:r>
      <w:r>
        <w:rPr>
          <w:color w:val="231F20"/>
        </w:rPr>
        <w:t>et</w:t>
      </w:r>
      <w:r>
        <w:rPr>
          <w:color w:val="231F20"/>
          <w:spacing w:val="-7"/>
        </w:rPr>
        <w:t xml:space="preserve"> </w:t>
      </w:r>
      <w:r>
        <w:rPr>
          <w:color w:val="231F20"/>
        </w:rPr>
        <w:t>varmt</w:t>
      </w:r>
      <w:r>
        <w:rPr>
          <w:color w:val="231F20"/>
          <w:spacing w:val="-7"/>
        </w:rPr>
        <w:t xml:space="preserve"> </w:t>
      </w:r>
      <w:r>
        <w:rPr>
          <w:color w:val="231F20"/>
        </w:rPr>
        <w:t>og</w:t>
      </w:r>
      <w:r>
        <w:rPr>
          <w:color w:val="231F20"/>
          <w:spacing w:val="-7"/>
        </w:rPr>
        <w:t xml:space="preserve"> </w:t>
      </w:r>
      <w:r>
        <w:rPr>
          <w:color w:val="231F20"/>
        </w:rPr>
        <w:t>lett</w:t>
      </w:r>
      <w:r>
        <w:rPr>
          <w:color w:val="231F20"/>
          <w:spacing w:val="-7"/>
        </w:rPr>
        <w:t xml:space="preserve"> </w:t>
      </w:r>
      <w:r>
        <w:rPr>
          <w:color w:val="231F20"/>
        </w:rPr>
        <w:t>skvulpende</w:t>
      </w:r>
      <w:r>
        <w:rPr>
          <w:color w:val="231F20"/>
          <w:spacing w:val="-7"/>
        </w:rPr>
        <w:t xml:space="preserve"> </w:t>
      </w:r>
      <w:r>
        <w:rPr>
          <w:color w:val="231F20"/>
        </w:rPr>
        <w:t>miljø</w:t>
      </w:r>
      <w:r>
        <w:rPr>
          <w:color w:val="231F20"/>
          <w:spacing w:val="-7"/>
        </w:rPr>
        <w:t xml:space="preserve"> </w:t>
      </w:r>
      <w:r>
        <w:rPr>
          <w:color w:val="231F20"/>
        </w:rPr>
        <w:t>og</w:t>
      </w:r>
      <w:r>
        <w:rPr>
          <w:color w:val="231F20"/>
          <w:spacing w:val="-7"/>
        </w:rPr>
        <w:t xml:space="preserve"> </w:t>
      </w:r>
      <w:r>
        <w:rPr>
          <w:color w:val="231F20"/>
        </w:rPr>
        <w:t>omgitt av</w:t>
      </w:r>
      <w:r>
        <w:rPr>
          <w:color w:val="231F20"/>
          <w:spacing w:val="-3"/>
        </w:rPr>
        <w:t xml:space="preserve"> </w:t>
      </w:r>
      <w:r>
        <w:rPr>
          <w:color w:val="231F20"/>
        </w:rPr>
        <w:t>myke</w:t>
      </w:r>
      <w:r>
        <w:rPr>
          <w:color w:val="231F20"/>
          <w:spacing w:val="-3"/>
        </w:rPr>
        <w:t xml:space="preserve"> </w:t>
      </w:r>
      <w:r>
        <w:rPr>
          <w:color w:val="231F20"/>
        </w:rPr>
        <w:t>stemmer,</w:t>
      </w:r>
      <w:r>
        <w:rPr>
          <w:color w:val="231F20"/>
          <w:spacing w:val="-3"/>
        </w:rPr>
        <w:t xml:space="preserve"> </w:t>
      </w:r>
      <w:r>
        <w:rPr>
          <w:color w:val="231F20"/>
        </w:rPr>
        <w:t>har</w:t>
      </w:r>
      <w:r>
        <w:rPr>
          <w:color w:val="231F20"/>
          <w:spacing w:val="-3"/>
        </w:rPr>
        <w:t xml:space="preserve"> </w:t>
      </w:r>
      <w:r>
        <w:rPr>
          <w:color w:val="231F20"/>
        </w:rPr>
        <w:t>du</w:t>
      </w:r>
      <w:r>
        <w:rPr>
          <w:color w:val="231F20"/>
          <w:spacing w:val="-3"/>
        </w:rPr>
        <w:t xml:space="preserve"> </w:t>
      </w:r>
      <w:r>
        <w:rPr>
          <w:color w:val="231F20"/>
        </w:rPr>
        <w:t>angst</w:t>
      </w:r>
      <w:r>
        <w:rPr>
          <w:color w:val="231F20"/>
          <w:spacing w:val="-3"/>
        </w:rPr>
        <w:t xml:space="preserve"> </w:t>
      </w:r>
      <w:r>
        <w:rPr>
          <w:color w:val="231F20"/>
        </w:rPr>
        <w:t>der?»</w:t>
      </w:r>
      <w:r>
        <w:rPr>
          <w:color w:val="231F20"/>
          <w:spacing w:val="-3"/>
        </w:rPr>
        <w:t xml:space="preserve"> </w:t>
      </w:r>
      <w:r>
        <w:rPr>
          <w:color w:val="231F20"/>
        </w:rPr>
        <w:t>«Nei»,</w:t>
      </w:r>
      <w:r>
        <w:rPr>
          <w:color w:val="231F20"/>
          <w:spacing w:val="-3"/>
        </w:rPr>
        <w:t xml:space="preserve"> </w:t>
      </w:r>
      <w:r>
        <w:rPr>
          <w:color w:val="231F20"/>
        </w:rPr>
        <w:t>sa</w:t>
      </w:r>
      <w:r>
        <w:rPr>
          <w:color w:val="231F20"/>
          <w:spacing w:val="-3"/>
        </w:rPr>
        <w:t xml:space="preserve"> </w:t>
      </w:r>
      <w:r>
        <w:rPr>
          <w:color w:val="231F20"/>
        </w:rPr>
        <w:t>klienten.</w:t>
      </w:r>
      <w:r>
        <w:rPr>
          <w:color w:val="231F20"/>
          <w:spacing w:val="-3"/>
        </w:rPr>
        <w:t xml:space="preserve"> </w:t>
      </w:r>
      <w:r>
        <w:rPr>
          <w:color w:val="231F20"/>
        </w:rPr>
        <w:t>Det</w:t>
      </w:r>
      <w:r>
        <w:rPr>
          <w:color w:val="231F20"/>
          <w:spacing w:val="-3"/>
        </w:rPr>
        <w:t xml:space="preserve"> </w:t>
      </w:r>
      <w:r>
        <w:rPr>
          <w:color w:val="231F20"/>
        </w:rPr>
        <w:t>eneste</w:t>
      </w:r>
      <w:r>
        <w:rPr>
          <w:color w:val="231F20"/>
          <w:spacing w:val="-3"/>
        </w:rPr>
        <w:t xml:space="preserve"> </w:t>
      </w:r>
      <w:r>
        <w:rPr>
          <w:color w:val="231F20"/>
        </w:rPr>
        <w:t>hun</w:t>
      </w:r>
      <w:r>
        <w:rPr>
          <w:color w:val="231F20"/>
          <w:spacing w:val="-3"/>
        </w:rPr>
        <w:t xml:space="preserve"> </w:t>
      </w:r>
      <w:r>
        <w:rPr>
          <w:color w:val="231F20"/>
        </w:rPr>
        <w:t>klarte</w:t>
      </w:r>
      <w:r>
        <w:rPr>
          <w:color w:val="231F20"/>
          <w:spacing w:val="-3"/>
        </w:rPr>
        <w:t xml:space="preserve"> </w:t>
      </w:r>
      <w:r>
        <w:rPr>
          <w:color w:val="231F20"/>
        </w:rPr>
        <w:t>å</w:t>
      </w:r>
      <w:r>
        <w:rPr>
          <w:color w:val="231F20"/>
          <w:spacing w:val="-3"/>
        </w:rPr>
        <w:t xml:space="preserve"> </w:t>
      </w:r>
      <w:r>
        <w:rPr>
          <w:color w:val="231F20"/>
        </w:rPr>
        <w:t>fore- stille</w:t>
      </w:r>
      <w:r>
        <w:rPr>
          <w:color w:val="231F20"/>
          <w:spacing w:val="-2"/>
        </w:rPr>
        <w:t xml:space="preserve"> </w:t>
      </w:r>
      <w:r>
        <w:rPr>
          <w:color w:val="231F20"/>
        </w:rPr>
        <w:t>seg,</w:t>
      </w:r>
      <w:r>
        <w:rPr>
          <w:color w:val="231F20"/>
          <w:spacing w:val="-2"/>
        </w:rPr>
        <w:t xml:space="preserve"> </w:t>
      </w:r>
      <w:r>
        <w:rPr>
          <w:color w:val="231F20"/>
        </w:rPr>
        <w:t>var</w:t>
      </w:r>
      <w:r>
        <w:rPr>
          <w:color w:val="231F20"/>
          <w:spacing w:val="-2"/>
        </w:rPr>
        <w:t xml:space="preserve"> </w:t>
      </w:r>
      <w:r>
        <w:rPr>
          <w:color w:val="231F20"/>
        </w:rPr>
        <w:t>et</w:t>
      </w:r>
      <w:r>
        <w:rPr>
          <w:color w:val="231F20"/>
          <w:spacing w:val="-2"/>
        </w:rPr>
        <w:t xml:space="preserve"> </w:t>
      </w:r>
      <w:r>
        <w:rPr>
          <w:color w:val="231F20"/>
        </w:rPr>
        <w:t>uvitende</w:t>
      </w:r>
      <w:r>
        <w:rPr>
          <w:color w:val="231F20"/>
          <w:spacing w:val="-2"/>
        </w:rPr>
        <w:t xml:space="preserve"> </w:t>
      </w:r>
      <w:r>
        <w:rPr>
          <w:color w:val="231F20"/>
        </w:rPr>
        <w:t>velvære.</w:t>
      </w:r>
      <w:r>
        <w:rPr>
          <w:color w:val="231F20"/>
          <w:spacing w:val="-2"/>
        </w:rPr>
        <w:t xml:space="preserve"> </w:t>
      </w:r>
      <w:r>
        <w:rPr>
          <w:color w:val="231F20"/>
        </w:rPr>
        <w:t>Følelsen</w:t>
      </w:r>
      <w:r>
        <w:rPr>
          <w:color w:val="231F20"/>
          <w:spacing w:val="-2"/>
        </w:rPr>
        <w:t xml:space="preserve"> </w:t>
      </w:r>
      <w:r>
        <w:rPr>
          <w:color w:val="231F20"/>
        </w:rPr>
        <w:t>av</w:t>
      </w:r>
      <w:r>
        <w:rPr>
          <w:color w:val="231F20"/>
          <w:spacing w:val="-2"/>
        </w:rPr>
        <w:t xml:space="preserve"> </w:t>
      </w:r>
      <w:r>
        <w:rPr>
          <w:color w:val="231F20"/>
        </w:rPr>
        <w:t>velvære,</w:t>
      </w:r>
      <w:r>
        <w:rPr>
          <w:color w:val="231F20"/>
          <w:spacing w:val="-2"/>
        </w:rPr>
        <w:t xml:space="preserve"> </w:t>
      </w:r>
      <w:r>
        <w:rPr>
          <w:color w:val="231F20"/>
        </w:rPr>
        <w:t>trygghet</w:t>
      </w:r>
      <w:r>
        <w:rPr>
          <w:color w:val="231F20"/>
          <w:spacing w:val="-2"/>
        </w:rPr>
        <w:t xml:space="preserve"> </w:t>
      </w:r>
      <w:r>
        <w:rPr>
          <w:color w:val="231F20"/>
        </w:rPr>
        <w:t>og</w:t>
      </w:r>
      <w:r>
        <w:rPr>
          <w:color w:val="231F20"/>
          <w:spacing w:val="-2"/>
        </w:rPr>
        <w:t xml:space="preserve"> </w:t>
      </w:r>
      <w:r>
        <w:rPr>
          <w:color w:val="231F20"/>
        </w:rPr>
        <w:t>fravær</w:t>
      </w:r>
      <w:r>
        <w:rPr>
          <w:color w:val="231F20"/>
          <w:spacing w:val="-2"/>
        </w:rPr>
        <w:t xml:space="preserve"> </w:t>
      </w:r>
      <w:r>
        <w:rPr>
          <w:color w:val="231F20"/>
        </w:rPr>
        <w:t>av</w:t>
      </w:r>
      <w:r>
        <w:rPr>
          <w:color w:val="231F20"/>
          <w:spacing w:val="-2"/>
        </w:rPr>
        <w:t xml:space="preserve"> </w:t>
      </w:r>
      <w:r>
        <w:rPr>
          <w:color w:val="231F20"/>
        </w:rPr>
        <w:t>angst</w:t>
      </w:r>
      <w:r>
        <w:rPr>
          <w:color w:val="231F20"/>
          <w:spacing w:val="-2"/>
        </w:rPr>
        <w:t xml:space="preserve"> </w:t>
      </w:r>
      <w:r>
        <w:rPr>
          <w:color w:val="231F20"/>
        </w:rPr>
        <w:t>ble deretter</w:t>
      </w:r>
      <w:r>
        <w:rPr>
          <w:color w:val="231F20"/>
          <w:spacing w:val="-9"/>
        </w:rPr>
        <w:t xml:space="preserve"> </w:t>
      </w:r>
      <w:r>
        <w:rPr>
          <w:color w:val="231F20"/>
        </w:rPr>
        <w:t>overført</w:t>
      </w:r>
      <w:r>
        <w:rPr>
          <w:color w:val="231F20"/>
          <w:spacing w:val="-9"/>
        </w:rPr>
        <w:t xml:space="preserve"> </w:t>
      </w:r>
      <w:r>
        <w:rPr>
          <w:color w:val="231F20"/>
        </w:rPr>
        <w:t>til</w:t>
      </w:r>
      <w:r>
        <w:rPr>
          <w:color w:val="231F20"/>
          <w:spacing w:val="-9"/>
        </w:rPr>
        <w:t xml:space="preserve"> </w:t>
      </w:r>
      <w:r>
        <w:rPr>
          <w:color w:val="231F20"/>
        </w:rPr>
        <w:t>situasjoner</w:t>
      </w:r>
      <w:r>
        <w:rPr>
          <w:color w:val="231F20"/>
          <w:spacing w:val="-9"/>
        </w:rPr>
        <w:t xml:space="preserve"> </w:t>
      </w:r>
      <w:r>
        <w:rPr>
          <w:color w:val="231F20"/>
        </w:rPr>
        <w:t>preget</w:t>
      </w:r>
      <w:r>
        <w:rPr>
          <w:color w:val="231F20"/>
          <w:spacing w:val="-9"/>
        </w:rPr>
        <w:t xml:space="preserve"> </w:t>
      </w:r>
      <w:r>
        <w:rPr>
          <w:color w:val="231F20"/>
        </w:rPr>
        <w:t>av</w:t>
      </w:r>
      <w:r>
        <w:rPr>
          <w:color w:val="231F20"/>
          <w:spacing w:val="-9"/>
        </w:rPr>
        <w:t xml:space="preserve"> </w:t>
      </w:r>
      <w:r>
        <w:rPr>
          <w:color w:val="231F20"/>
        </w:rPr>
        <w:t>angst.</w:t>
      </w:r>
      <w:r>
        <w:rPr>
          <w:color w:val="231F20"/>
          <w:spacing w:val="-9"/>
        </w:rPr>
        <w:t xml:space="preserve"> </w:t>
      </w:r>
      <w:r>
        <w:rPr>
          <w:color w:val="231F20"/>
        </w:rPr>
        <w:t>Etter</w:t>
      </w:r>
      <w:r>
        <w:rPr>
          <w:color w:val="231F20"/>
          <w:spacing w:val="-9"/>
        </w:rPr>
        <w:t xml:space="preserve"> </w:t>
      </w:r>
      <w:r>
        <w:rPr>
          <w:color w:val="231F20"/>
        </w:rPr>
        <w:t>noen</w:t>
      </w:r>
      <w:r>
        <w:rPr>
          <w:color w:val="231F20"/>
          <w:spacing w:val="-9"/>
        </w:rPr>
        <w:t xml:space="preserve"> </w:t>
      </w:r>
      <w:r>
        <w:rPr>
          <w:color w:val="231F20"/>
        </w:rPr>
        <w:t>konsultasjoner</w:t>
      </w:r>
      <w:r>
        <w:rPr>
          <w:color w:val="231F20"/>
          <w:spacing w:val="-9"/>
        </w:rPr>
        <w:t xml:space="preserve"> </w:t>
      </w:r>
      <w:r>
        <w:rPr>
          <w:color w:val="231F20"/>
        </w:rPr>
        <w:t>ble</w:t>
      </w:r>
      <w:r>
        <w:rPr>
          <w:color w:val="231F20"/>
          <w:spacing w:val="-9"/>
        </w:rPr>
        <w:t xml:space="preserve"> </w:t>
      </w:r>
      <w:r>
        <w:rPr>
          <w:color w:val="231F20"/>
        </w:rPr>
        <w:t>kvinnen kvitt sin angst.</w:t>
      </w:r>
    </w:p>
    <w:p w14:paraId="7C4AA1E4" w14:textId="77777777" w:rsidR="001419A2" w:rsidRDefault="00000000">
      <w:pPr>
        <w:pStyle w:val="Brdtekst"/>
        <w:ind w:right="327"/>
      </w:pPr>
      <w:r>
        <w:rPr>
          <w:color w:val="231F20"/>
        </w:rPr>
        <w:t>Evnen til å få kontakt med positive mestringsopplevelser er av stor betydning for kli- enter</w:t>
      </w:r>
      <w:r>
        <w:rPr>
          <w:color w:val="231F20"/>
          <w:spacing w:val="-3"/>
        </w:rPr>
        <w:t xml:space="preserve"> </w:t>
      </w:r>
      <w:r>
        <w:rPr>
          <w:color w:val="231F20"/>
        </w:rPr>
        <w:t>som</w:t>
      </w:r>
      <w:r>
        <w:rPr>
          <w:color w:val="231F20"/>
          <w:spacing w:val="-3"/>
        </w:rPr>
        <w:t xml:space="preserve"> </w:t>
      </w:r>
      <w:r>
        <w:rPr>
          <w:color w:val="231F20"/>
        </w:rPr>
        <w:t>er</w:t>
      </w:r>
      <w:r>
        <w:rPr>
          <w:color w:val="231F20"/>
          <w:spacing w:val="-3"/>
        </w:rPr>
        <w:t xml:space="preserve"> </w:t>
      </w:r>
      <w:r>
        <w:rPr>
          <w:color w:val="231F20"/>
        </w:rPr>
        <w:t>preget</w:t>
      </w:r>
      <w:r>
        <w:rPr>
          <w:color w:val="231F20"/>
          <w:spacing w:val="-3"/>
        </w:rPr>
        <w:t xml:space="preserve"> </w:t>
      </w:r>
      <w:r>
        <w:rPr>
          <w:color w:val="231F20"/>
        </w:rPr>
        <w:t>av</w:t>
      </w:r>
      <w:r>
        <w:rPr>
          <w:color w:val="231F20"/>
          <w:spacing w:val="-3"/>
        </w:rPr>
        <w:t xml:space="preserve"> </w:t>
      </w:r>
      <w:r>
        <w:rPr>
          <w:color w:val="231F20"/>
        </w:rPr>
        <w:t>depresjon</w:t>
      </w:r>
      <w:r>
        <w:rPr>
          <w:color w:val="231F20"/>
          <w:spacing w:val="-3"/>
        </w:rPr>
        <w:t xml:space="preserve"> </w:t>
      </w:r>
      <w:r>
        <w:rPr>
          <w:color w:val="231F20"/>
        </w:rPr>
        <w:t>og</w:t>
      </w:r>
      <w:r>
        <w:rPr>
          <w:color w:val="231F20"/>
          <w:spacing w:val="-3"/>
        </w:rPr>
        <w:t xml:space="preserve"> </w:t>
      </w:r>
      <w:r>
        <w:rPr>
          <w:color w:val="231F20"/>
        </w:rPr>
        <w:t>manglende</w:t>
      </w:r>
      <w:r>
        <w:rPr>
          <w:color w:val="231F20"/>
          <w:spacing w:val="-3"/>
        </w:rPr>
        <w:t xml:space="preserve"> </w:t>
      </w:r>
      <w:r>
        <w:rPr>
          <w:color w:val="231F20"/>
        </w:rPr>
        <w:t>funksjonsevne.</w:t>
      </w:r>
      <w:r>
        <w:rPr>
          <w:color w:val="231F20"/>
          <w:spacing w:val="-3"/>
        </w:rPr>
        <w:t xml:space="preserve"> </w:t>
      </w:r>
      <w:r>
        <w:rPr>
          <w:color w:val="231F20"/>
        </w:rPr>
        <w:t>Terapeutens</w:t>
      </w:r>
      <w:r>
        <w:rPr>
          <w:color w:val="231F20"/>
          <w:spacing w:val="-3"/>
        </w:rPr>
        <w:t xml:space="preserve"> </w:t>
      </w:r>
      <w:r>
        <w:rPr>
          <w:color w:val="231F20"/>
        </w:rPr>
        <w:t>oppgave er her å gi klienten kontakt med sine tidligere positive opplevelser, mentale ressurser og kapasiteter, og deretter anvende disse i behandlingen.</w:t>
      </w:r>
    </w:p>
    <w:p w14:paraId="5631A9D4" w14:textId="77777777" w:rsidR="001419A2" w:rsidRDefault="001419A2">
      <w:pPr>
        <w:pStyle w:val="Brdtekst"/>
        <w:spacing w:before="65"/>
        <w:ind w:left="0"/>
        <w:jc w:val="left"/>
      </w:pPr>
    </w:p>
    <w:p w14:paraId="4A4D098D" w14:textId="77777777" w:rsidR="001419A2" w:rsidRDefault="00000000">
      <w:pPr>
        <w:pStyle w:val="Overskrift4"/>
        <w:jc w:val="both"/>
      </w:pPr>
      <w:r>
        <w:rPr>
          <w:color w:val="231F20"/>
        </w:rPr>
        <w:t>Ubehagelige</w:t>
      </w:r>
      <w:r>
        <w:rPr>
          <w:color w:val="231F20"/>
          <w:spacing w:val="-5"/>
        </w:rPr>
        <w:t xml:space="preserve"> </w:t>
      </w:r>
      <w:r>
        <w:rPr>
          <w:color w:val="231F20"/>
        </w:rPr>
        <w:t>opplevelser</w:t>
      </w:r>
      <w:r>
        <w:rPr>
          <w:color w:val="231F20"/>
          <w:spacing w:val="-5"/>
        </w:rPr>
        <w:t xml:space="preserve"> </w:t>
      </w:r>
      <w:r>
        <w:rPr>
          <w:color w:val="231F20"/>
        </w:rPr>
        <w:t>som</w:t>
      </w:r>
      <w:r>
        <w:rPr>
          <w:color w:val="231F20"/>
          <w:spacing w:val="-5"/>
        </w:rPr>
        <w:t xml:space="preserve"> </w:t>
      </w:r>
      <w:r>
        <w:rPr>
          <w:color w:val="231F20"/>
        </w:rPr>
        <w:t>terapeutiske</w:t>
      </w:r>
      <w:r>
        <w:rPr>
          <w:color w:val="231F20"/>
          <w:spacing w:val="-4"/>
        </w:rPr>
        <w:t xml:space="preserve"> </w:t>
      </w:r>
      <w:r>
        <w:rPr>
          <w:color w:val="231F20"/>
          <w:spacing w:val="-2"/>
        </w:rPr>
        <w:t>ressurser</w:t>
      </w:r>
    </w:p>
    <w:p w14:paraId="08743068" w14:textId="77777777" w:rsidR="001419A2" w:rsidRDefault="00000000">
      <w:pPr>
        <w:pStyle w:val="Brdtekst"/>
        <w:spacing w:before="200"/>
        <w:ind w:right="328"/>
      </w:pPr>
      <w:r>
        <w:rPr>
          <w:color w:val="231F20"/>
        </w:rPr>
        <w:t>Ubehagelige</w:t>
      </w:r>
      <w:r>
        <w:rPr>
          <w:color w:val="231F20"/>
          <w:spacing w:val="-10"/>
        </w:rPr>
        <w:t xml:space="preserve"> </w:t>
      </w:r>
      <w:r>
        <w:rPr>
          <w:color w:val="231F20"/>
        </w:rPr>
        <w:t>opplevelser</w:t>
      </w:r>
      <w:r>
        <w:rPr>
          <w:color w:val="231F20"/>
          <w:spacing w:val="-10"/>
        </w:rPr>
        <w:t xml:space="preserve"> </w:t>
      </w:r>
      <w:r>
        <w:rPr>
          <w:color w:val="231F20"/>
        </w:rPr>
        <w:t>og</w:t>
      </w:r>
      <w:r>
        <w:rPr>
          <w:color w:val="231F20"/>
          <w:spacing w:val="-10"/>
        </w:rPr>
        <w:t xml:space="preserve"> </w:t>
      </w:r>
      <w:r>
        <w:rPr>
          <w:color w:val="231F20"/>
        </w:rPr>
        <w:t>erfaringer</w:t>
      </w:r>
      <w:r>
        <w:rPr>
          <w:color w:val="231F20"/>
          <w:spacing w:val="-10"/>
        </w:rPr>
        <w:t xml:space="preserve"> </w:t>
      </w:r>
      <w:r>
        <w:rPr>
          <w:color w:val="231F20"/>
        </w:rPr>
        <w:t>kan</w:t>
      </w:r>
      <w:r>
        <w:rPr>
          <w:color w:val="231F20"/>
          <w:spacing w:val="-10"/>
        </w:rPr>
        <w:t xml:space="preserve"> </w:t>
      </w:r>
      <w:r>
        <w:rPr>
          <w:color w:val="231F20"/>
        </w:rPr>
        <w:t>anvendes</w:t>
      </w:r>
      <w:r>
        <w:rPr>
          <w:color w:val="231F20"/>
          <w:spacing w:val="-10"/>
        </w:rPr>
        <w:t xml:space="preserve"> </w:t>
      </w:r>
      <w:r>
        <w:rPr>
          <w:color w:val="231F20"/>
        </w:rPr>
        <w:t>som</w:t>
      </w:r>
      <w:r>
        <w:rPr>
          <w:color w:val="231F20"/>
          <w:spacing w:val="-10"/>
        </w:rPr>
        <w:t xml:space="preserve"> </w:t>
      </w:r>
      <w:r>
        <w:rPr>
          <w:color w:val="231F20"/>
        </w:rPr>
        <w:t>grunnlag</w:t>
      </w:r>
      <w:r>
        <w:rPr>
          <w:color w:val="231F20"/>
          <w:spacing w:val="-10"/>
        </w:rPr>
        <w:t xml:space="preserve"> </w:t>
      </w:r>
      <w:r>
        <w:rPr>
          <w:color w:val="231F20"/>
        </w:rPr>
        <w:t>for</w:t>
      </w:r>
      <w:r>
        <w:rPr>
          <w:color w:val="231F20"/>
          <w:spacing w:val="-10"/>
        </w:rPr>
        <w:t xml:space="preserve"> </w:t>
      </w:r>
      <w:r>
        <w:rPr>
          <w:color w:val="231F20"/>
        </w:rPr>
        <w:t>positiv</w:t>
      </w:r>
      <w:r>
        <w:rPr>
          <w:color w:val="231F20"/>
          <w:spacing w:val="-10"/>
        </w:rPr>
        <w:t xml:space="preserve"> </w:t>
      </w:r>
      <w:r>
        <w:rPr>
          <w:color w:val="231F20"/>
        </w:rPr>
        <w:t>endring etter</w:t>
      </w:r>
      <w:r>
        <w:rPr>
          <w:color w:val="231F20"/>
          <w:spacing w:val="-13"/>
        </w:rPr>
        <w:t xml:space="preserve"> </w:t>
      </w:r>
      <w:r>
        <w:rPr>
          <w:color w:val="231F20"/>
        </w:rPr>
        <w:t>at</w:t>
      </w:r>
      <w:r>
        <w:rPr>
          <w:color w:val="231F20"/>
          <w:spacing w:val="-12"/>
        </w:rPr>
        <w:t xml:space="preserve"> </w:t>
      </w:r>
      <w:r>
        <w:rPr>
          <w:color w:val="231F20"/>
        </w:rPr>
        <w:t>de</w:t>
      </w:r>
      <w:r>
        <w:rPr>
          <w:color w:val="231F20"/>
          <w:spacing w:val="-13"/>
        </w:rPr>
        <w:t xml:space="preserve"> </w:t>
      </w:r>
      <w:r>
        <w:rPr>
          <w:color w:val="231F20"/>
        </w:rPr>
        <w:t>er</w:t>
      </w:r>
      <w:r>
        <w:rPr>
          <w:color w:val="231F20"/>
          <w:spacing w:val="-12"/>
        </w:rPr>
        <w:t xml:space="preserve"> </w:t>
      </w:r>
      <w:r>
        <w:rPr>
          <w:color w:val="231F20"/>
        </w:rPr>
        <w:t>behandlet.</w:t>
      </w:r>
      <w:r>
        <w:rPr>
          <w:color w:val="231F20"/>
          <w:spacing w:val="-13"/>
        </w:rPr>
        <w:t xml:space="preserve"> </w:t>
      </w:r>
      <w:r>
        <w:rPr>
          <w:color w:val="231F20"/>
        </w:rPr>
        <w:t>Dette</w:t>
      </w:r>
      <w:r>
        <w:rPr>
          <w:color w:val="231F20"/>
          <w:spacing w:val="-12"/>
        </w:rPr>
        <w:t xml:space="preserve"> </w:t>
      </w:r>
      <w:r>
        <w:rPr>
          <w:color w:val="231F20"/>
        </w:rPr>
        <w:t>innebærer</w:t>
      </w:r>
      <w:r>
        <w:rPr>
          <w:color w:val="231F20"/>
          <w:spacing w:val="-13"/>
        </w:rPr>
        <w:t xml:space="preserve"> </w:t>
      </w:r>
      <w:r>
        <w:rPr>
          <w:color w:val="231F20"/>
        </w:rPr>
        <w:t>at</w:t>
      </w:r>
      <w:r>
        <w:rPr>
          <w:color w:val="231F20"/>
          <w:spacing w:val="-12"/>
        </w:rPr>
        <w:t xml:space="preserve"> </w:t>
      </w:r>
      <w:r>
        <w:rPr>
          <w:color w:val="231F20"/>
        </w:rPr>
        <w:t>klientene</w:t>
      </w:r>
      <w:r>
        <w:rPr>
          <w:color w:val="231F20"/>
          <w:spacing w:val="-13"/>
        </w:rPr>
        <w:t xml:space="preserve"> </w:t>
      </w:r>
      <w:r>
        <w:rPr>
          <w:color w:val="231F20"/>
        </w:rPr>
        <w:t>underveis</w:t>
      </w:r>
      <w:r>
        <w:rPr>
          <w:color w:val="231F20"/>
          <w:spacing w:val="-12"/>
        </w:rPr>
        <w:t xml:space="preserve"> </w:t>
      </w:r>
      <w:r>
        <w:rPr>
          <w:color w:val="231F20"/>
        </w:rPr>
        <w:t>i</w:t>
      </w:r>
      <w:r>
        <w:rPr>
          <w:color w:val="231F20"/>
          <w:spacing w:val="-13"/>
        </w:rPr>
        <w:t xml:space="preserve"> </w:t>
      </w:r>
      <w:r>
        <w:rPr>
          <w:color w:val="231F20"/>
        </w:rPr>
        <w:t>behandlingen</w:t>
      </w:r>
      <w:r>
        <w:rPr>
          <w:color w:val="231F20"/>
          <w:spacing w:val="-12"/>
        </w:rPr>
        <w:t xml:space="preserve"> </w:t>
      </w:r>
      <w:r>
        <w:rPr>
          <w:color w:val="231F20"/>
        </w:rPr>
        <w:t>erkjen- ner</w:t>
      </w:r>
      <w:r>
        <w:rPr>
          <w:color w:val="231F20"/>
          <w:spacing w:val="-10"/>
        </w:rPr>
        <w:t xml:space="preserve"> </w:t>
      </w:r>
      <w:r>
        <w:rPr>
          <w:color w:val="231F20"/>
        </w:rPr>
        <w:t>at</w:t>
      </w:r>
      <w:r>
        <w:rPr>
          <w:color w:val="231F20"/>
          <w:spacing w:val="-10"/>
        </w:rPr>
        <w:t xml:space="preserve"> </w:t>
      </w:r>
      <w:r>
        <w:rPr>
          <w:color w:val="231F20"/>
        </w:rPr>
        <w:t>de</w:t>
      </w:r>
      <w:r>
        <w:rPr>
          <w:color w:val="231F20"/>
          <w:spacing w:val="-10"/>
        </w:rPr>
        <w:t xml:space="preserve"> </w:t>
      </w:r>
      <w:r>
        <w:rPr>
          <w:color w:val="231F20"/>
        </w:rPr>
        <w:t>også</w:t>
      </w:r>
      <w:r>
        <w:rPr>
          <w:color w:val="231F20"/>
          <w:spacing w:val="-10"/>
        </w:rPr>
        <w:t xml:space="preserve"> </w:t>
      </w:r>
      <w:r>
        <w:rPr>
          <w:color w:val="231F20"/>
        </w:rPr>
        <w:t>anvendte</w:t>
      </w:r>
      <w:r>
        <w:rPr>
          <w:color w:val="231F20"/>
          <w:spacing w:val="-10"/>
        </w:rPr>
        <w:t xml:space="preserve"> </w:t>
      </w:r>
      <w:r>
        <w:rPr>
          <w:color w:val="231F20"/>
        </w:rPr>
        <w:t>positive</w:t>
      </w:r>
      <w:r>
        <w:rPr>
          <w:color w:val="231F20"/>
          <w:spacing w:val="-10"/>
        </w:rPr>
        <w:t xml:space="preserve"> </w:t>
      </w:r>
      <w:r>
        <w:rPr>
          <w:color w:val="231F20"/>
        </w:rPr>
        <w:t>mentale</w:t>
      </w:r>
      <w:r>
        <w:rPr>
          <w:color w:val="231F20"/>
          <w:spacing w:val="-10"/>
        </w:rPr>
        <w:t xml:space="preserve"> </w:t>
      </w:r>
      <w:r>
        <w:rPr>
          <w:color w:val="231F20"/>
        </w:rPr>
        <w:t>ressurser</w:t>
      </w:r>
      <w:r>
        <w:rPr>
          <w:color w:val="231F20"/>
          <w:spacing w:val="-10"/>
        </w:rPr>
        <w:t xml:space="preserve"> </w:t>
      </w:r>
      <w:r>
        <w:rPr>
          <w:color w:val="231F20"/>
        </w:rPr>
        <w:t>i</w:t>
      </w:r>
      <w:r>
        <w:rPr>
          <w:color w:val="231F20"/>
          <w:spacing w:val="-10"/>
        </w:rPr>
        <w:t xml:space="preserve"> </w:t>
      </w:r>
      <w:r>
        <w:rPr>
          <w:color w:val="231F20"/>
        </w:rPr>
        <w:t>de</w:t>
      </w:r>
      <w:r>
        <w:rPr>
          <w:color w:val="231F20"/>
          <w:spacing w:val="-10"/>
        </w:rPr>
        <w:t xml:space="preserve"> </w:t>
      </w:r>
      <w:r>
        <w:rPr>
          <w:color w:val="231F20"/>
        </w:rPr>
        <w:t>mest</w:t>
      </w:r>
      <w:r>
        <w:rPr>
          <w:color w:val="231F20"/>
          <w:spacing w:val="-10"/>
        </w:rPr>
        <w:t xml:space="preserve"> </w:t>
      </w:r>
      <w:r>
        <w:rPr>
          <w:color w:val="231F20"/>
        </w:rPr>
        <w:t>traumatiske</w:t>
      </w:r>
      <w:r>
        <w:rPr>
          <w:color w:val="231F20"/>
          <w:spacing w:val="-10"/>
        </w:rPr>
        <w:t xml:space="preserve"> </w:t>
      </w:r>
      <w:r>
        <w:rPr>
          <w:color w:val="231F20"/>
        </w:rPr>
        <w:t>og</w:t>
      </w:r>
      <w:r>
        <w:rPr>
          <w:color w:val="231F20"/>
          <w:spacing w:val="-10"/>
        </w:rPr>
        <w:t xml:space="preserve"> </w:t>
      </w:r>
      <w:r>
        <w:rPr>
          <w:color w:val="231F20"/>
        </w:rPr>
        <w:t>vanskelige situasjonene de har opplevd. Enhver livserfaring kan bli en kilde til livsvisdom når angsten</w:t>
      </w:r>
      <w:r>
        <w:rPr>
          <w:color w:val="231F20"/>
          <w:spacing w:val="-13"/>
        </w:rPr>
        <w:t xml:space="preserve"> </w:t>
      </w:r>
      <w:r>
        <w:rPr>
          <w:color w:val="231F20"/>
        </w:rPr>
        <w:t>og</w:t>
      </w:r>
      <w:r>
        <w:rPr>
          <w:color w:val="231F20"/>
          <w:spacing w:val="-12"/>
        </w:rPr>
        <w:t xml:space="preserve"> </w:t>
      </w:r>
      <w:r>
        <w:rPr>
          <w:color w:val="231F20"/>
        </w:rPr>
        <w:t>smerten</w:t>
      </w:r>
      <w:r>
        <w:rPr>
          <w:color w:val="231F20"/>
          <w:spacing w:val="-13"/>
        </w:rPr>
        <w:t xml:space="preserve"> </w:t>
      </w:r>
      <w:r>
        <w:rPr>
          <w:color w:val="231F20"/>
        </w:rPr>
        <w:t>er</w:t>
      </w:r>
      <w:r>
        <w:rPr>
          <w:color w:val="231F20"/>
          <w:spacing w:val="-12"/>
        </w:rPr>
        <w:t xml:space="preserve"> </w:t>
      </w:r>
      <w:r>
        <w:rPr>
          <w:color w:val="231F20"/>
        </w:rPr>
        <w:t>redusert</w:t>
      </w:r>
      <w:r>
        <w:rPr>
          <w:color w:val="231F20"/>
          <w:spacing w:val="-13"/>
        </w:rPr>
        <w:t xml:space="preserve"> </w:t>
      </w:r>
      <w:r>
        <w:rPr>
          <w:color w:val="231F20"/>
        </w:rPr>
        <w:t>eller</w:t>
      </w:r>
      <w:r>
        <w:rPr>
          <w:color w:val="231F20"/>
          <w:spacing w:val="-12"/>
        </w:rPr>
        <w:t xml:space="preserve"> </w:t>
      </w:r>
      <w:r>
        <w:rPr>
          <w:color w:val="231F20"/>
        </w:rPr>
        <w:t>fjernet,</w:t>
      </w:r>
      <w:r>
        <w:rPr>
          <w:color w:val="231F20"/>
          <w:spacing w:val="-13"/>
        </w:rPr>
        <w:t xml:space="preserve"> </w:t>
      </w:r>
      <w:r>
        <w:rPr>
          <w:color w:val="231F20"/>
        </w:rPr>
        <w:t>også</w:t>
      </w:r>
      <w:r>
        <w:rPr>
          <w:color w:val="231F20"/>
          <w:spacing w:val="-12"/>
        </w:rPr>
        <w:t xml:space="preserve"> </w:t>
      </w:r>
      <w:r>
        <w:rPr>
          <w:color w:val="231F20"/>
        </w:rPr>
        <w:t>ved</w:t>
      </w:r>
      <w:r>
        <w:rPr>
          <w:color w:val="231F20"/>
          <w:spacing w:val="-13"/>
        </w:rPr>
        <w:t xml:space="preserve"> </w:t>
      </w:r>
      <w:r>
        <w:rPr>
          <w:color w:val="231F20"/>
        </w:rPr>
        <w:t>psykotiske</w:t>
      </w:r>
      <w:r>
        <w:rPr>
          <w:color w:val="231F20"/>
          <w:spacing w:val="-12"/>
        </w:rPr>
        <w:t xml:space="preserve"> </w:t>
      </w:r>
      <w:r>
        <w:rPr>
          <w:color w:val="231F20"/>
        </w:rPr>
        <w:t>opplevelser.</w:t>
      </w:r>
      <w:r>
        <w:rPr>
          <w:color w:val="231F20"/>
          <w:spacing w:val="-13"/>
        </w:rPr>
        <w:t xml:space="preserve"> </w:t>
      </w:r>
      <w:r>
        <w:rPr>
          <w:color w:val="231F20"/>
        </w:rPr>
        <w:t>Overgan- gen fra mental invalidisering til visdom kan være ganske kort.</w:t>
      </w:r>
    </w:p>
    <w:p w14:paraId="6C71B283" w14:textId="77777777" w:rsidR="001419A2" w:rsidRDefault="00000000">
      <w:pPr>
        <w:pStyle w:val="Overskrift5"/>
        <w:ind w:left="103"/>
        <w:jc w:val="both"/>
      </w:pPr>
      <w:r>
        <w:rPr>
          <w:color w:val="231F20"/>
        </w:rPr>
        <w:t xml:space="preserve">Et </w:t>
      </w:r>
      <w:r>
        <w:rPr>
          <w:color w:val="231F20"/>
          <w:spacing w:val="-2"/>
        </w:rPr>
        <w:t>eksempel:</w:t>
      </w:r>
    </w:p>
    <w:p w14:paraId="60DA3649" w14:textId="77777777" w:rsidR="001419A2" w:rsidRDefault="00000000">
      <w:pPr>
        <w:pStyle w:val="Brdtekst"/>
        <w:spacing w:before="123"/>
        <w:ind w:right="327"/>
      </w:pPr>
      <w:r>
        <w:rPr>
          <w:color w:val="231F20"/>
        </w:rPr>
        <w:t>En</w:t>
      </w:r>
      <w:r>
        <w:rPr>
          <w:color w:val="231F20"/>
          <w:spacing w:val="-13"/>
        </w:rPr>
        <w:t xml:space="preserve"> </w:t>
      </w:r>
      <w:r>
        <w:rPr>
          <w:color w:val="231F20"/>
        </w:rPr>
        <w:t>klients</w:t>
      </w:r>
      <w:r>
        <w:rPr>
          <w:color w:val="231F20"/>
          <w:spacing w:val="-12"/>
        </w:rPr>
        <w:t xml:space="preserve"> </w:t>
      </w:r>
      <w:r>
        <w:rPr>
          <w:color w:val="231F20"/>
        </w:rPr>
        <w:t>varhet</w:t>
      </w:r>
      <w:r>
        <w:rPr>
          <w:color w:val="231F20"/>
          <w:spacing w:val="-13"/>
        </w:rPr>
        <w:t xml:space="preserve"> </w:t>
      </w:r>
      <w:r>
        <w:rPr>
          <w:color w:val="231F20"/>
        </w:rPr>
        <w:t>og</w:t>
      </w:r>
      <w:r>
        <w:rPr>
          <w:color w:val="231F20"/>
          <w:spacing w:val="-12"/>
        </w:rPr>
        <w:t xml:space="preserve"> </w:t>
      </w:r>
      <w:r>
        <w:rPr>
          <w:color w:val="231F20"/>
        </w:rPr>
        <w:t>beskyttelsesstrategi</w:t>
      </w:r>
      <w:r>
        <w:rPr>
          <w:color w:val="231F20"/>
          <w:spacing w:val="-13"/>
        </w:rPr>
        <w:t xml:space="preserve"> </w:t>
      </w:r>
      <w:r>
        <w:rPr>
          <w:color w:val="231F20"/>
        </w:rPr>
        <w:t>overfor</w:t>
      </w:r>
      <w:r>
        <w:rPr>
          <w:color w:val="231F20"/>
          <w:spacing w:val="-12"/>
        </w:rPr>
        <w:t xml:space="preserve"> </w:t>
      </w:r>
      <w:r>
        <w:rPr>
          <w:color w:val="231F20"/>
        </w:rPr>
        <w:t>menn</w:t>
      </w:r>
      <w:r>
        <w:rPr>
          <w:color w:val="231F20"/>
          <w:spacing w:val="-13"/>
        </w:rPr>
        <w:t xml:space="preserve"> </w:t>
      </w:r>
      <w:r>
        <w:rPr>
          <w:color w:val="231F20"/>
        </w:rPr>
        <w:t>som</w:t>
      </w:r>
      <w:r>
        <w:rPr>
          <w:color w:val="231F20"/>
          <w:spacing w:val="-12"/>
        </w:rPr>
        <w:t xml:space="preserve"> </w:t>
      </w:r>
      <w:r>
        <w:rPr>
          <w:color w:val="231F20"/>
        </w:rPr>
        <w:t>følge</w:t>
      </w:r>
      <w:r>
        <w:rPr>
          <w:color w:val="231F20"/>
          <w:spacing w:val="-13"/>
        </w:rPr>
        <w:t xml:space="preserve"> </w:t>
      </w:r>
      <w:r>
        <w:rPr>
          <w:color w:val="231F20"/>
        </w:rPr>
        <w:t>av</w:t>
      </w:r>
      <w:r>
        <w:rPr>
          <w:color w:val="231F20"/>
          <w:spacing w:val="-12"/>
        </w:rPr>
        <w:t xml:space="preserve"> </w:t>
      </w:r>
      <w:r>
        <w:rPr>
          <w:color w:val="231F20"/>
        </w:rPr>
        <w:t>en</w:t>
      </w:r>
      <w:r>
        <w:rPr>
          <w:color w:val="231F20"/>
          <w:spacing w:val="-13"/>
        </w:rPr>
        <w:t xml:space="preserve"> </w:t>
      </w:r>
      <w:r>
        <w:rPr>
          <w:color w:val="231F20"/>
        </w:rPr>
        <w:t>voldtekt,</w:t>
      </w:r>
      <w:r>
        <w:rPr>
          <w:color w:val="231F20"/>
          <w:spacing w:val="-12"/>
        </w:rPr>
        <w:t xml:space="preserve"> </w:t>
      </w:r>
      <w:r>
        <w:rPr>
          <w:color w:val="231F20"/>
        </w:rPr>
        <w:t>kan</w:t>
      </w:r>
      <w:r>
        <w:rPr>
          <w:color w:val="231F20"/>
          <w:spacing w:val="-13"/>
        </w:rPr>
        <w:t xml:space="preserve"> </w:t>
      </w:r>
      <w:r>
        <w:rPr>
          <w:color w:val="231F20"/>
        </w:rPr>
        <w:t>bli destruktiv</w:t>
      </w:r>
      <w:r>
        <w:rPr>
          <w:color w:val="231F20"/>
          <w:spacing w:val="-13"/>
        </w:rPr>
        <w:t xml:space="preserve"> </w:t>
      </w:r>
      <w:r>
        <w:rPr>
          <w:color w:val="231F20"/>
        </w:rPr>
        <w:t>og</w:t>
      </w:r>
      <w:r>
        <w:rPr>
          <w:color w:val="231F20"/>
          <w:spacing w:val="-12"/>
        </w:rPr>
        <w:t xml:space="preserve"> </w:t>
      </w:r>
      <w:r>
        <w:rPr>
          <w:color w:val="231F20"/>
        </w:rPr>
        <w:t>ødeleggende</w:t>
      </w:r>
      <w:r>
        <w:rPr>
          <w:color w:val="231F20"/>
          <w:spacing w:val="-13"/>
        </w:rPr>
        <w:t xml:space="preserve"> </w:t>
      </w:r>
      <w:r>
        <w:rPr>
          <w:color w:val="231F20"/>
        </w:rPr>
        <w:t>for</w:t>
      </w:r>
      <w:r>
        <w:rPr>
          <w:color w:val="231F20"/>
          <w:spacing w:val="-12"/>
        </w:rPr>
        <w:t xml:space="preserve"> </w:t>
      </w:r>
      <w:r>
        <w:rPr>
          <w:color w:val="231F20"/>
        </w:rPr>
        <w:t>hennes</w:t>
      </w:r>
      <w:r>
        <w:rPr>
          <w:color w:val="231F20"/>
          <w:spacing w:val="-13"/>
        </w:rPr>
        <w:t xml:space="preserve"> </w:t>
      </w:r>
      <w:r>
        <w:rPr>
          <w:color w:val="231F20"/>
        </w:rPr>
        <w:t>evne</w:t>
      </w:r>
      <w:r>
        <w:rPr>
          <w:color w:val="231F20"/>
          <w:spacing w:val="-12"/>
        </w:rPr>
        <w:t xml:space="preserve"> </w:t>
      </w:r>
      <w:r>
        <w:rPr>
          <w:color w:val="231F20"/>
        </w:rPr>
        <w:t>til</w:t>
      </w:r>
      <w:r>
        <w:rPr>
          <w:color w:val="231F20"/>
          <w:spacing w:val="-13"/>
        </w:rPr>
        <w:t xml:space="preserve"> </w:t>
      </w:r>
      <w:r>
        <w:rPr>
          <w:color w:val="231F20"/>
        </w:rPr>
        <w:t>å</w:t>
      </w:r>
      <w:r>
        <w:rPr>
          <w:color w:val="231F20"/>
          <w:spacing w:val="-12"/>
        </w:rPr>
        <w:t xml:space="preserve"> </w:t>
      </w:r>
      <w:r>
        <w:rPr>
          <w:color w:val="231F20"/>
        </w:rPr>
        <w:t>leve</w:t>
      </w:r>
      <w:r>
        <w:rPr>
          <w:color w:val="231F20"/>
          <w:spacing w:val="-13"/>
        </w:rPr>
        <w:t xml:space="preserve"> </w:t>
      </w:r>
      <w:r>
        <w:rPr>
          <w:color w:val="231F20"/>
        </w:rPr>
        <w:t>i</w:t>
      </w:r>
      <w:r>
        <w:rPr>
          <w:color w:val="231F20"/>
          <w:spacing w:val="-12"/>
        </w:rPr>
        <w:t xml:space="preserve"> </w:t>
      </w:r>
      <w:r>
        <w:rPr>
          <w:color w:val="231F20"/>
        </w:rPr>
        <w:t>et</w:t>
      </w:r>
      <w:r>
        <w:rPr>
          <w:color w:val="231F20"/>
          <w:spacing w:val="-13"/>
        </w:rPr>
        <w:t xml:space="preserve"> </w:t>
      </w:r>
      <w:r>
        <w:rPr>
          <w:color w:val="231F20"/>
        </w:rPr>
        <w:t>parforhold.</w:t>
      </w:r>
      <w:r>
        <w:rPr>
          <w:color w:val="231F20"/>
          <w:spacing w:val="-12"/>
        </w:rPr>
        <w:t xml:space="preserve"> </w:t>
      </w:r>
      <w:r>
        <w:rPr>
          <w:color w:val="231F20"/>
        </w:rPr>
        <w:t>Når</w:t>
      </w:r>
      <w:r>
        <w:rPr>
          <w:color w:val="231F20"/>
          <w:spacing w:val="-13"/>
        </w:rPr>
        <w:t xml:space="preserve"> </w:t>
      </w:r>
      <w:r>
        <w:rPr>
          <w:color w:val="231F20"/>
        </w:rPr>
        <w:t>den</w:t>
      </w:r>
      <w:r>
        <w:rPr>
          <w:color w:val="231F20"/>
          <w:spacing w:val="-12"/>
        </w:rPr>
        <w:t xml:space="preserve"> </w:t>
      </w:r>
      <w:r>
        <w:rPr>
          <w:color w:val="231F20"/>
        </w:rPr>
        <w:t>traumatis- ke</w:t>
      </w:r>
      <w:r>
        <w:rPr>
          <w:color w:val="231F20"/>
          <w:spacing w:val="-3"/>
        </w:rPr>
        <w:t xml:space="preserve"> </w:t>
      </w:r>
      <w:r>
        <w:rPr>
          <w:color w:val="231F20"/>
        </w:rPr>
        <w:t>opplevelsen</w:t>
      </w:r>
      <w:r>
        <w:rPr>
          <w:color w:val="231F20"/>
          <w:spacing w:val="-3"/>
        </w:rPr>
        <w:t xml:space="preserve"> </w:t>
      </w:r>
      <w:r>
        <w:rPr>
          <w:color w:val="231F20"/>
        </w:rPr>
        <w:t>er</w:t>
      </w:r>
      <w:r>
        <w:rPr>
          <w:color w:val="231F20"/>
          <w:spacing w:val="-3"/>
        </w:rPr>
        <w:t xml:space="preserve"> </w:t>
      </w:r>
      <w:r>
        <w:rPr>
          <w:color w:val="231F20"/>
        </w:rPr>
        <w:t>redusert</w:t>
      </w:r>
      <w:r>
        <w:rPr>
          <w:color w:val="231F20"/>
          <w:spacing w:val="-3"/>
        </w:rPr>
        <w:t xml:space="preserve"> </w:t>
      </w:r>
      <w:r>
        <w:rPr>
          <w:color w:val="231F20"/>
        </w:rPr>
        <w:t>og</w:t>
      </w:r>
      <w:r>
        <w:rPr>
          <w:color w:val="231F20"/>
          <w:spacing w:val="-3"/>
        </w:rPr>
        <w:t xml:space="preserve"> </w:t>
      </w:r>
      <w:r>
        <w:rPr>
          <w:color w:val="231F20"/>
        </w:rPr>
        <w:t>klienten</w:t>
      </w:r>
      <w:r>
        <w:rPr>
          <w:color w:val="231F20"/>
          <w:spacing w:val="-3"/>
        </w:rPr>
        <w:t xml:space="preserve"> </w:t>
      </w:r>
      <w:r>
        <w:rPr>
          <w:color w:val="231F20"/>
        </w:rPr>
        <w:t>har</w:t>
      </w:r>
      <w:r>
        <w:rPr>
          <w:color w:val="231F20"/>
          <w:spacing w:val="-3"/>
        </w:rPr>
        <w:t xml:space="preserve"> </w:t>
      </w:r>
      <w:r>
        <w:rPr>
          <w:color w:val="231F20"/>
        </w:rPr>
        <w:t>fått</w:t>
      </w:r>
      <w:r>
        <w:rPr>
          <w:color w:val="231F20"/>
          <w:spacing w:val="-3"/>
        </w:rPr>
        <w:t xml:space="preserve"> </w:t>
      </w:r>
      <w:r>
        <w:rPr>
          <w:color w:val="231F20"/>
        </w:rPr>
        <w:t>utviklet</w:t>
      </w:r>
      <w:r>
        <w:rPr>
          <w:color w:val="231F20"/>
          <w:spacing w:val="-3"/>
        </w:rPr>
        <w:t xml:space="preserve"> </w:t>
      </w:r>
      <w:r>
        <w:rPr>
          <w:color w:val="231F20"/>
        </w:rPr>
        <w:t>nye</w:t>
      </w:r>
      <w:r>
        <w:rPr>
          <w:color w:val="231F20"/>
          <w:spacing w:val="-3"/>
        </w:rPr>
        <w:t xml:space="preserve"> </w:t>
      </w:r>
      <w:r>
        <w:rPr>
          <w:color w:val="231F20"/>
        </w:rPr>
        <w:t>holdninger</w:t>
      </w:r>
      <w:r>
        <w:rPr>
          <w:color w:val="231F20"/>
          <w:spacing w:val="-3"/>
        </w:rPr>
        <w:t xml:space="preserve"> </w:t>
      </w:r>
      <w:r>
        <w:rPr>
          <w:color w:val="231F20"/>
        </w:rPr>
        <w:t>som</w:t>
      </w:r>
      <w:r>
        <w:rPr>
          <w:color w:val="231F20"/>
          <w:spacing w:val="-3"/>
        </w:rPr>
        <w:t xml:space="preserve"> </w:t>
      </w:r>
      <w:r>
        <w:rPr>
          <w:color w:val="231F20"/>
        </w:rPr>
        <w:t>muliggjør et</w:t>
      </w:r>
      <w:r>
        <w:rPr>
          <w:color w:val="231F20"/>
          <w:spacing w:val="-7"/>
        </w:rPr>
        <w:t xml:space="preserve"> </w:t>
      </w:r>
      <w:r>
        <w:rPr>
          <w:color w:val="231F20"/>
        </w:rPr>
        <w:t>trygt</w:t>
      </w:r>
      <w:r>
        <w:rPr>
          <w:color w:val="231F20"/>
          <w:spacing w:val="-7"/>
        </w:rPr>
        <w:t xml:space="preserve"> </w:t>
      </w:r>
      <w:r>
        <w:rPr>
          <w:color w:val="231F20"/>
        </w:rPr>
        <w:t>samliv,</w:t>
      </w:r>
      <w:r>
        <w:rPr>
          <w:color w:val="231F20"/>
          <w:spacing w:val="-7"/>
        </w:rPr>
        <w:t xml:space="preserve"> </w:t>
      </w:r>
      <w:r>
        <w:rPr>
          <w:color w:val="231F20"/>
        </w:rPr>
        <w:t>har</w:t>
      </w:r>
      <w:r>
        <w:rPr>
          <w:color w:val="231F20"/>
          <w:spacing w:val="-7"/>
        </w:rPr>
        <w:t xml:space="preserve"> </w:t>
      </w:r>
      <w:r>
        <w:rPr>
          <w:color w:val="231F20"/>
        </w:rPr>
        <w:t>klienten</w:t>
      </w:r>
      <w:r>
        <w:rPr>
          <w:color w:val="231F20"/>
          <w:spacing w:val="-7"/>
        </w:rPr>
        <w:t xml:space="preserve"> </w:t>
      </w:r>
      <w:r>
        <w:rPr>
          <w:color w:val="231F20"/>
        </w:rPr>
        <w:t>fått</w:t>
      </w:r>
      <w:r>
        <w:rPr>
          <w:color w:val="231F20"/>
          <w:spacing w:val="-7"/>
        </w:rPr>
        <w:t xml:space="preserve"> </w:t>
      </w:r>
      <w:r>
        <w:rPr>
          <w:color w:val="231F20"/>
        </w:rPr>
        <w:t>to</w:t>
      </w:r>
      <w:r>
        <w:rPr>
          <w:color w:val="231F20"/>
          <w:spacing w:val="-7"/>
        </w:rPr>
        <w:t xml:space="preserve"> </w:t>
      </w:r>
      <w:r>
        <w:rPr>
          <w:color w:val="231F20"/>
        </w:rPr>
        <w:t>livsstrategier</w:t>
      </w:r>
      <w:r>
        <w:rPr>
          <w:color w:val="231F20"/>
          <w:spacing w:val="-7"/>
        </w:rPr>
        <w:t xml:space="preserve"> </w:t>
      </w:r>
      <w:r>
        <w:rPr>
          <w:color w:val="231F20"/>
        </w:rPr>
        <w:t>hun</w:t>
      </w:r>
      <w:r>
        <w:rPr>
          <w:color w:val="231F20"/>
          <w:spacing w:val="-7"/>
        </w:rPr>
        <w:t xml:space="preserve"> </w:t>
      </w:r>
      <w:r>
        <w:rPr>
          <w:color w:val="231F20"/>
        </w:rPr>
        <w:t>kan</w:t>
      </w:r>
      <w:r>
        <w:rPr>
          <w:color w:val="231F20"/>
          <w:spacing w:val="-7"/>
        </w:rPr>
        <w:t xml:space="preserve"> </w:t>
      </w:r>
      <w:r>
        <w:rPr>
          <w:color w:val="231F20"/>
        </w:rPr>
        <w:t>veksle</w:t>
      </w:r>
      <w:r>
        <w:rPr>
          <w:color w:val="231F20"/>
          <w:spacing w:val="-7"/>
        </w:rPr>
        <w:t xml:space="preserve"> </w:t>
      </w:r>
      <w:r>
        <w:rPr>
          <w:color w:val="231F20"/>
        </w:rPr>
        <w:t>mellom.</w:t>
      </w:r>
      <w:r>
        <w:rPr>
          <w:color w:val="231F20"/>
          <w:spacing w:val="-7"/>
        </w:rPr>
        <w:t xml:space="preserve"> </w:t>
      </w:r>
      <w:r>
        <w:rPr>
          <w:color w:val="231F20"/>
        </w:rPr>
        <w:t>Den</w:t>
      </w:r>
      <w:r>
        <w:rPr>
          <w:color w:val="231F20"/>
          <w:spacing w:val="-7"/>
        </w:rPr>
        <w:t xml:space="preserve"> </w:t>
      </w:r>
      <w:r>
        <w:rPr>
          <w:color w:val="231F20"/>
        </w:rPr>
        <w:t>ene</w:t>
      </w:r>
      <w:r>
        <w:rPr>
          <w:color w:val="231F20"/>
          <w:spacing w:val="-7"/>
        </w:rPr>
        <w:t xml:space="preserve"> </w:t>
      </w:r>
      <w:r>
        <w:rPr>
          <w:color w:val="231F20"/>
        </w:rPr>
        <w:t>stra- tegien</w:t>
      </w:r>
      <w:r>
        <w:rPr>
          <w:color w:val="231F20"/>
          <w:spacing w:val="-11"/>
        </w:rPr>
        <w:t xml:space="preserve"> </w:t>
      </w:r>
      <w:r>
        <w:rPr>
          <w:color w:val="231F20"/>
        </w:rPr>
        <w:t>er</w:t>
      </w:r>
      <w:r>
        <w:rPr>
          <w:color w:val="231F20"/>
          <w:spacing w:val="-11"/>
        </w:rPr>
        <w:t xml:space="preserve"> </w:t>
      </w:r>
      <w:r>
        <w:rPr>
          <w:color w:val="231F20"/>
        </w:rPr>
        <w:t>fortsatt</w:t>
      </w:r>
      <w:r>
        <w:rPr>
          <w:color w:val="231F20"/>
          <w:spacing w:val="-11"/>
        </w:rPr>
        <w:t xml:space="preserve"> </w:t>
      </w:r>
      <w:r>
        <w:rPr>
          <w:color w:val="231F20"/>
        </w:rPr>
        <w:t>varheten</w:t>
      </w:r>
      <w:r>
        <w:rPr>
          <w:color w:val="231F20"/>
          <w:spacing w:val="-11"/>
        </w:rPr>
        <w:t xml:space="preserve"> </w:t>
      </w:r>
      <w:r>
        <w:rPr>
          <w:color w:val="231F20"/>
        </w:rPr>
        <w:t>og</w:t>
      </w:r>
      <w:r>
        <w:rPr>
          <w:color w:val="231F20"/>
          <w:spacing w:val="-11"/>
        </w:rPr>
        <w:t xml:space="preserve"> </w:t>
      </w:r>
      <w:r>
        <w:rPr>
          <w:color w:val="231F20"/>
        </w:rPr>
        <w:t>«føre</w:t>
      </w:r>
      <w:r>
        <w:rPr>
          <w:color w:val="231F20"/>
          <w:spacing w:val="-11"/>
        </w:rPr>
        <w:t xml:space="preserve"> </w:t>
      </w:r>
      <w:r>
        <w:rPr>
          <w:color w:val="231F20"/>
        </w:rPr>
        <w:t>var»-holdningen</w:t>
      </w:r>
      <w:r>
        <w:rPr>
          <w:color w:val="231F20"/>
          <w:spacing w:val="-11"/>
        </w:rPr>
        <w:t xml:space="preserve"> </w:t>
      </w:r>
      <w:r>
        <w:rPr>
          <w:color w:val="231F20"/>
        </w:rPr>
        <w:t>overfor</w:t>
      </w:r>
      <w:r>
        <w:rPr>
          <w:color w:val="231F20"/>
          <w:spacing w:val="-11"/>
        </w:rPr>
        <w:t xml:space="preserve"> </w:t>
      </w:r>
      <w:r>
        <w:rPr>
          <w:color w:val="231F20"/>
        </w:rPr>
        <w:t>menn,</w:t>
      </w:r>
      <w:r>
        <w:rPr>
          <w:color w:val="231F20"/>
          <w:spacing w:val="-11"/>
        </w:rPr>
        <w:t xml:space="preserve"> </w:t>
      </w:r>
      <w:r>
        <w:rPr>
          <w:color w:val="231F20"/>
        </w:rPr>
        <w:t>som</w:t>
      </w:r>
      <w:r>
        <w:rPr>
          <w:color w:val="231F20"/>
          <w:spacing w:val="-11"/>
        </w:rPr>
        <w:t xml:space="preserve"> </w:t>
      </w:r>
      <w:r>
        <w:rPr>
          <w:color w:val="231F20"/>
        </w:rPr>
        <w:t>beskytter</w:t>
      </w:r>
      <w:r>
        <w:rPr>
          <w:color w:val="231F20"/>
          <w:spacing w:val="-11"/>
        </w:rPr>
        <w:t xml:space="preserve"> </w:t>
      </w:r>
      <w:r>
        <w:rPr>
          <w:color w:val="231F20"/>
        </w:rPr>
        <w:t>mot nye overgrep. Den andre strategien er evnen til å være åpen og trygg med menn hun ønsker</w:t>
      </w:r>
      <w:r>
        <w:rPr>
          <w:color w:val="231F20"/>
          <w:spacing w:val="-7"/>
        </w:rPr>
        <w:t xml:space="preserve"> </w:t>
      </w:r>
      <w:r>
        <w:rPr>
          <w:color w:val="231F20"/>
        </w:rPr>
        <w:t>å</w:t>
      </w:r>
      <w:r>
        <w:rPr>
          <w:color w:val="231F20"/>
          <w:spacing w:val="-7"/>
        </w:rPr>
        <w:t xml:space="preserve"> </w:t>
      </w:r>
      <w:r>
        <w:rPr>
          <w:color w:val="231F20"/>
        </w:rPr>
        <w:t>være</w:t>
      </w:r>
      <w:r>
        <w:rPr>
          <w:color w:val="231F20"/>
          <w:spacing w:val="-7"/>
        </w:rPr>
        <w:t xml:space="preserve"> </w:t>
      </w:r>
      <w:r>
        <w:rPr>
          <w:color w:val="231F20"/>
        </w:rPr>
        <w:t>åpen</w:t>
      </w:r>
      <w:r>
        <w:rPr>
          <w:color w:val="231F20"/>
          <w:spacing w:val="-7"/>
        </w:rPr>
        <w:t xml:space="preserve"> </w:t>
      </w:r>
      <w:r>
        <w:rPr>
          <w:color w:val="231F20"/>
        </w:rPr>
        <w:t>med.</w:t>
      </w:r>
      <w:r>
        <w:rPr>
          <w:color w:val="231F20"/>
          <w:spacing w:val="-7"/>
        </w:rPr>
        <w:t xml:space="preserve"> </w:t>
      </w:r>
      <w:r>
        <w:rPr>
          <w:color w:val="231F20"/>
        </w:rPr>
        <w:t>Traumatiske</w:t>
      </w:r>
      <w:r>
        <w:rPr>
          <w:color w:val="231F20"/>
          <w:spacing w:val="-7"/>
        </w:rPr>
        <w:t xml:space="preserve"> </w:t>
      </w:r>
      <w:r>
        <w:rPr>
          <w:color w:val="231F20"/>
        </w:rPr>
        <w:t>opplevelser</w:t>
      </w:r>
      <w:r>
        <w:rPr>
          <w:color w:val="231F20"/>
          <w:spacing w:val="-7"/>
        </w:rPr>
        <w:t xml:space="preserve"> </w:t>
      </w:r>
      <w:r>
        <w:rPr>
          <w:color w:val="231F20"/>
        </w:rPr>
        <w:t>kan</w:t>
      </w:r>
      <w:r>
        <w:rPr>
          <w:color w:val="231F20"/>
          <w:spacing w:val="-7"/>
        </w:rPr>
        <w:t xml:space="preserve"> </w:t>
      </w:r>
      <w:r>
        <w:rPr>
          <w:color w:val="231F20"/>
        </w:rPr>
        <w:t>slik,</w:t>
      </w:r>
      <w:r>
        <w:rPr>
          <w:color w:val="231F20"/>
          <w:spacing w:val="-7"/>
        </w:rPr>
        <w:t xml:space="preserve"> </w:t>
      </w:r>
      <w:r>
        <w:rPr>
          <w:color w:val="231F20"/>
        </w:rPr>
        <w:t>gjennom</w:t>
      </w:r>
      <w:r>
        <w:rPr>
          <w:color w:val="231F20"/>
          <w:spacing w:val="-7"/>
        </w:rPr>
        <w:t xml:space="preserve"> </w:t>
      </w:r>
      <w:r>
        <w:rPr>
          <w:color w:val="231F20"/>
        </w:rPr>
        <w:t>terapi,</w:t>
      </w:r>
      <w:r>
        <w:rPr>
          <w:color w:val="231F20"/>
          <w:spacing w:val="-7"/>
        </w:rPr>
        <w:t xml:space="preserve"> </w:t>
      </w:r>
      <w:r>
        <w:rPr>
          <w:color w:val="231F20"/>
        </w:rPr>
        <w:t>føre</w:t>
      </w:r>
      <w:r>
        <w:rPr>
          <w:color w:val="231F20"/>
          <w:spacing w:val="-7"/>
        </w:rPr>
        <w:t xml:space="preserve"> </w:t>
      </w:r>
      <w:r>
        <w:rPr>
          <w:color w:val="231F20"/>
        </w:rPr>
        <w:t>til</w:t>
      </w:r>
      <w:r>
        <w:rPr>
          <w:color w:val="231F20"/>
          <w:spacing w:val="-7"/>
        </w:rPr>
        <w:t xml:space="preserve"> </w:t>
      </w:r>
      <w:r>
        <w:rPr>
          <w:color w:val="231F20"/>
        </w:rPr>
        <w:t>en ny livsressurs og mestringsevne.</w:t>
      </w:r>
    </w:p>
    <w:p w14:paraId="2E618189" w14:textId="77777777" w:rsidR="001419A2" w:rsidRDefault="001419A2">
      <w:pPr>
        <w:sectPr w:rsidR="001419A2">
          <w:pgSz w:w="9640" w:h="13610"/>
          <w:pgMar w:top="900" w:right="860" w:bottom="620" w:left="860" w:header="367" w:footer="425" w:gutter="0"/>
          <w:cols w:space="708"/>
        </w:sectPr>
      </w:pPr>
    </w:p>
    <w:p w14:paraId="6DB337A3" w14:textId="77777777" w:rsidR="001419A2" w:rsidRDefault="00000000">
      <w:pPr>
        <w:pStyle w:val="Brdtekst"/>
        <w:spacing w:before="126"/>
        <w:ind w:left="330"/>
      </w:pPr>
      <w:r>
        <w:rPr>
          <w:color w:val="231F20"/>
        </w:rPr>
        <w:lastRenderedPageBreak/>
        <w:t>Ressurser</w:t>
      </w:r>
      <w:r>
        <w:rPr>
          <w:color w:val="231F20"/>
          <w:spacing w:val="-1"/>
        </w:rPr>
        <w:t xml:space="preserve"> </w:t>
      </w:r>
      <w:r>
        <w:rPr>
          <w:color w:val="231F20"/>
        </w:rPr>
        <w:t>fra</w:t>
      </w:r>
      <w:r>
        <w:rPr>
          <w:color w:val="231F20"/>
          <w:spacing w:val="-1"/>
        </w:rPr>
        <w:t xml:space="preserve"> </w:t>
      </w:r>
      <w:r>
        <w:rPr>
          <w:color w:val="231F20"/>
        </w:rPr>
        <w:t>det</w:t>
      </w:r>
      <w:r>
        <w:rPr>
          <w:color w:val="231F20"/>
          <w:spacing w:val="-1"/>
        </w:rPr>
        <w:t xml:space="preserve"> </w:t>
      </w:r>
      <w:r>
        <w:rPr>
          <w:color w:val="231F20"/>
        </w:rPr>
        <w:t>gode</w:t>
      </w:r>
      <w:r>
        <w:rPr>
          <w:color w:val="231F20"/>
          <w:spacing w:val="-1"/>
        </w:rPr>
        <w:t xml:space="preserve"> </w:t>
      </w:r>
      <w:r>
        <w:rPr>
          <w:color w:val="231F20"/>
          <w:spacing w:val="-5"/>
        </w:rPr>
        <w:t>liv</w:t>
      </w:r>
    </w:p>
    <w:p w14:paraId="0F6A6460" w14:textId="77777777" w:rsidR="001419A2" w:rsidRDefault="00000000">
      <w:pPr>
        <w:pStyle w:val="Brdtekst"/>
        <w:ind w:left="330" w:right="101"/>
      </w:pPr>
      <w:r>
        <w:rPr>
          <w:color w:val="231F20"/>
        </w:rPr>
        <w:t>Jeg</w:t>
      </w:r>
      <w:r>
        <w:rPr>
          <w:color w:val="231F20"/>
          <w:spacing w:val="-3"/>
        </w:rPr>
        <w:t xml:space="preserve"> </w:t>
      </w:r>
      <w:r>
        <w:rPr>
          <w:color w:val="231F20"/>
        </w:rPr>
        <w:t>har</w:t>
      </w:r>
      <w:r>
        <w:rPr>
          <w:color w:val="231F20"/>
          <w:spacing w:val="-3"/>
        </w:rPr>
        <w:t xml:space="preserve"> </w:t>
      </w:r>
      <w:r>
        <w:rPr>
          <w:color w:val="231F20"/>
        </w:rPr>
        <w:t>tidligere</w:t>
      </w:r>
      <w:r>
        <w:rPr>
          <w:color w:val="231F20"/>
          <w:spacing w:val="-3"/>
        </w:rPr>
        <w:t xml:space="preserve"> </w:t>
      </w:r>
      <w:r>
        <w:rPr>
          <w:color w:val="231F20"/>
        </w:rPr>
        <w:t>fokusert</w:t>
      </w:r>
      <w:r>
        <w:rPr>
          <w:color w:val="231F20"/>
          <w:spacing w:val="-3"/>
        </w:rPr>
        <w:t xml:space="preserve"> </w:t>
      </w:r>
      <w:r>
        <w:rPr>
          <w:color w:val="231F20"/>
        </w:rPr>
        <w:t>på</w:t>
      </w:r>
      <w:r>
        <w:rPr>
          <w:color w:val="231F20"/>
          <w:spacing w:val="-3"/>
        </w:rPr>
        <w:t xml:space="preserve"> </w:t>
      </w:r>
      <w:r>
        <w:rPr>
          <w:color w:val="231F20"/>
        </w:rPr>
        <w:t>mentale</w:t>
      </w:r>
      <w:r>
        <w:rPr>
          <w:color w:val="231F20"/>
          <w:spacing w:val="-3"/>
        </w:rPr>
        <w:t xml:space="preserve"> </w:t>
      </w:r>
      <w:r>
        <w:rPr>
          <w:color w:val="231F20"/>
        </w:rPr>
        <w:t>ressurser</w:t>
      </w:r>
      <w:r>
        <w:rPr>
          <w:color w:val="231F20"/>
          <w:spacing w:val="-3"/>
        </w:rPr>
        <w:t xml:space="preserve"> </w:t>
      </w:r>
      <w:r>
        <w:rPr>
          <w:color w:val="231F20"/>
        </w:rPr>
        <w:t>som</w:t>
      </w:r>
      <w:r>
        <w:rPr>
          <w:color w:val="231F20"/>
          <w:spacing w:val="-3"/>
        </w:rPr>
        <w:t xml:space="preserve"> </w:t>
      </w:r>
      <w:r>
        <w:rPr>
          <w:color w:val="231F20"/>
        </w:rPr>
        <w:t>blir</w:t>
      </w:r>
      <w:r>
        <w:rPr>
          <w:color w:val="231F20"/>
          <w:spacing w:val="-3"/>
        </w:rPr>
        <w:t xml:space="preserve"> </w:t>
      </w:r>
      <w:r>
        <w:rPr>
          <w:color w:val="231F20"/>
        </w:rPr>
        <w:t>anvendt</w:t>
      </w:r>
      <w:r>
        <w:rPr>
          <w:color w:val="231F20"/>
          <w:spacing w:val="-3"/>
        </w:rPr>
        <w:t xml:space="preserve"> </w:t>
      </w:r>
      <w:r>
        <w:rPr>
          <w:color w:val="231F20"/>
        </w:rPr>
        <w:t>i</w:t>
      </w:r>
      <w:r>
        <w:rPr>
          <w:color w:val="231F20"/>
          <w:spacing w:val="-3"/>
        </w:rPr>
        <w:t xml:space="preserve"> </w:t>
      </w:r>
      <w:r>
        <w:rPr>
          <w:color w:val="231F20"/>
        </w:rPr>
        <w:t>forbindelse</w:t>
      </w:r>
      <w:r>
        <w:rPr>
          <w:color w:val="231F20"/>
          <w:spacing w:val="-3"/>
        </w:rPr>
        <w:t xml:space="preserve"> </w:t>
      </w:r>
      <w:r>
        <w:rPr>
          <w:color w:val="231F20"/>
        </w:rPr>
        <w:t>med</w:t>
      </w:r>
      <w:r>
        <w:rPr>
          <w:color w:val="231F20"/>
          <w:spacing w:val="-3"/>
        </w:rPr>
        <w:t xml:space="preserve"> </w:t>
      </w:r>
      <w:r>
        <w:rPr>
          <w:color w:val="231F20"/>
        </w:rPr>
        <w:t>ut- vikling</w:t>
      </w:r>
      <w:r>
        <w:rPr>
          <w:color w:val="231F20"/>
          <w:spacing w:val="-5"/>
        </w:rPr>
        <w:t xml:space="preserve"> </w:t>
      </w:r>
      <w:r>
        <w:rPr>
          <w:color w:val="231F20"/>
        </w:rPr>
        <w:t>av</w:t>
      </w:r>
      <w:r>
        <w:rPr>
          <w:color w:val="231F20"/>
          <w:spacing w:val="-5"/>
        </w:rPr>
        <w:t xml:space="preserve"> </w:t>
      </w:r>
      <w:r>
        <w:rPr>
          <w:color w:val="231F20"/>
        </w:rPr>
        <w:t>schizofreni.</w:t>
      </w:r>
      <w:r>
        <w:rPr>
          <w:color w:val="231F20"/>
          <w:spacing w:val="-5"/>
        </w:rPr>
        <w:t xml:space="preserve"> </w:t>
      </w:r>
      <w:r>
        <w:rPr>
          <w:color w:val="231F20"/>
        </w:rPr>
        <w:t>De</w:t>
      </w:r>
      <w:r>
        <w:rPr>
          <w:color w:val="231F20"/>
          <w:spacing w:val="-5"/>
        </w:rPr>
        <w:t xml:space="preserve"> </w:t>
      </w:r>
      <w:r>
        <w:rPr>
          <w:color w:val="231F20"/>
        </w:rPr>
        <w:t>viktigste</w:t>
      </w:r>
      <w:r>
        <w:rPr>
          <w:color w:val="231F20"/>
          <w:spacing w:val="-5"/>
        </w:rPr>
        <w:t xml:space="preserve"> </w:t>
      </w:r>
      <w:r>
        <w:rPr>
          <w:color w:val="231F20"/>
        </w:rPr>
        <w:t>terapeutiske</w:t>
      </w:r>
      <w:r>
        <w:rPr>
          <w:color w:val="231F20"/>
          <w:spacing w:val="-5"/>
        </w:rPr>
        <w:t xml:space="preserve"> </w:t>
      </w:r>
      <w:r>
        <w:rPr>
          <w:color w:val="231F20"/>
        </w:rPr>
        <w:t>ressursene</w:t>
      </w:r>
      <w:r>
        <w:rPr>
          <w:color w:val="231F20"/>
          <w:spacing w:val="-5"/>
        </w:rPr>
        <w:t xml:space="preserve"> </w:t>
      </w:r>
      <w:r>
        <w:rPr>
          <w:color w:val="231F20"/>
        </w:rPr>
        <w:t>er</w:t>
      </w:r>
      <w:r>
        <w:rPr>
          <w:color w:val="231F20"/>
          <w:spacing w:val="-5"/>
        </w:rPr>
        <w:t xml:space="preserve"> </w:t>
      </w:r>
      <w:r>
        <w:rPr>
          <w:color w:val="231F20"/>
        </w:rPr>
        <w:t>imidlertid</w:t>
      </w:r>
      <w:r>
        <w:rPr>
          <w:color w:val="231F20"/>
          <w:spacing w:val="-5"/>
        </w:rPr>
        <w:t xml:space="preserve"> </w:t>
      </w:r>
      <w:r>
        <w:rPr>
          <w:color w:val="231F20"/>
        </w:rPr>
        <w:t>positive</w:t>
      </w:r>
      <w:r>
        <w:rPr>
          <w:color w:val="231F20"/>
          <w:spacing w:val="-5"/>
        </w:rPr>
        <w:t xml:space="preserve"> </w:t>
      </w:r>
      <w:r>
        <w:rPr>
          <w:color w:val="231F20"/>
        </w:rPr>
        <w:t>opp- levelser, øyeblikk av lykke, ros, glede, ro, trygghet, hengivenhet, sikkerhet, forståelse, fellesskapsfølelse, mestring, opplevelse av mening og øyeblikk fylt med positiv spen- ning</w:t>
      </w:r>
      <w:r>
        <w:rPr>
          <w:color w:val="231F20"/>
          <w:spacing w:val="-12"/>
        </w:rPr>
        <w:t xml:space="preserve"> </w:t>
      </w:r>
      <w:r>
        <w:rPr>
          <w:color w:val="231F20"/>
        </w:rPr>
        <w:t>og</w:t>
      </w:r>
      <w:r>
        <w:rPr>
          <w:color w:val="231F20"/>
          <w:spacing w:val="-12"/>
        </w:rPr>
        <w:t xml:space="preserve"> </w:t>
      </w:r>
      <w:r>
        <w:rPr>
          <w:color w:val="231F20"/>
        </w:rPr>
        <w:t>dramatikk.</w:t>
      </w:r>
      <w:r>
        <w:rPr>
          <w:color w:val="231F20"/>
          <w:spacing w:val="-12"/>
        </w:rPr>
        <w:t xml:space="preserve"> </w:t>
      </w:r>
      <w:r>
        <w:rPr>
          <w:color w:val="231F20"/>
        </w:rPr>
        <w:t>Disse</w:t>
      </w:r>
      <w:r>
        <w:rPr>
          <w:color w:val="231F20"/>
          <w:spacing w:val="-12"/>
        </w:rPr>
        <w:t xml:space="preserve"> </w:t>
      </w:r>
      <w:r>
        <w:rPr>
          <w:color w:val="231F20"/>
        </w:rPr>
        <w:t>opplevelsene</w:t>
      </w:r>
      <w:r>
        <w:rPr>
          <w:color w:val="231F20"/>
          <w:spacing w:val="-12"/>
        </w:rPr>
        <w:t xml:space="preserve"> </w:t>
      </w:r>
      <w:r>
        <w:rPr>
          <w:color w:val="231F20"/>
        </w:rPr>
        <w:t>består</w:t>
      </w:r>
      <w:r>
        <w:rPr>
          <w:color w:val="231F20"/>
          <w:spacing w:val="-12"/>
        </w:rPr>
        <w:t xml:space="preserve"> </w:t>
      </w:r>
      <w:r>
        <w:rPr>
          <w:color w:val="231F20"/>
        </w:rPr>
        <w:t>av</w:t>
      </w:r>
      <w:r>
        <w:rPr>
          <w:color w:val="231F20"/>
          <w:spacing w:val="-12"/>
        </w:rPr>
        <w:t xml:space="preserve"> </w:t>
      </w:r>
      <w:r>
        <w:rPr>
          <w:color w:val="231F20"/>
        </w:rPr>
        <w:t>positivt</w:t>
      </w:r>
      <w:r>
        <w:rPr>
          <w:color w:val="231F20"/>
          <w:spacing w:val="-12"/>
        </w:rPr>
        <w:t xml:space="preserve"> </w:t>
      </w:r>
      <w:r>
        <w:rPr>
          <w:color w:val="231F20"/>
        </w:rPr>
        <w:t>ladete</w:t>
      </w:r>
      <w:r>
        <w:rPr>
          <w:color w:val="231F20"/>
          <w:spacing w:val="-12"/>
        </w:rPr>
        <w:t xml:space="preserve"> </w:t>
      </w:r>
      <w:r>
        <w:rPr>
          <w:color w:val="231F20"/>
        </w:rPr>
        <w:t>biopsykiske</w:t>
      </w:r>
      <w:r>
        <w:rPr>
          <w:color w:val="231F20"/>
          <w:spacing w:val="-12"/>
        </w:rPr>
        <w:t xml:space="preserve"> </w:t>
      </w:r>
      <w:r>
        <w:rPr>
          <w:color w:val="231F20"/>
        </w:rPr>
        <w:t>elementer. I</w:t>
      </w:r>
      <w:r>
        <w:rPr>
          <w:color w:val="231F20"/>
          <w:spacing w:val="-6"/>
        </w:rPr>
        <w:t xml:space="preserve"> </w:t>
      </w:r>
      <w:r>
        <w:rPr>
          <w:color w:val="231F20"/>
        </w:rPr>
        <w:t>hver</w:t>
      </w:r>
      <w:r>
        <w:rPr>
          <w:color w:val="231F20"/>
          <w:spacing w:val="-6"/>
        </w:rPr>
        <w:t xml:space="preserve"> </w:t>
      </w:r>
      <w:r>
        <w:rPr>
          <w:color w:val="231F20"/>
        </w:rPr>
        <w:t>av</w:t>
      </w:r>
      <w:r>
        <w:rPr>
          <w:color w:val="231F20"/>
          <w:spacing w:val="-6"/>
        </w:rPr>
        <w:t xml:space="preserve"> </w:t>
      </w:r>
      <w:r>
        <w:rPr>
          <w:color w:val="231F20"/>
        </w:rPr>
        <w:t>disse</w:t>
      </w:r>
      <w:r>
        <w:rPr>
          <w:color w:val="231F20"/>
          <w:spacing w:val="-6"/>
        </w:rPr>
        <w:t xml:space="preserve"> </w:t>
      </w:r>
      <w:r>
        <w:rPr>
          <w:color w:val="231F20"/>
        </w:rPr>
        <w:t>opplevelsene</w:t>
      </w:r>
      <w:r>
        <w:rPr>
          <w:color w:val="231F20"/>
          <w:spacing w:val="-6"/>
        </w:rPr>
        <w:t xml:space="preserve"> </w:t>
      </w:r>
      <w:r>
        <w:rPr>
          <w:color w:val="231F20"/>
        </w:rPr>
        <w:t>ligger</w:t>
      </w:r>
      <w:r>
        <w:rPr>
          <w:color w:val="231F20"/>
          <w:spacing w:val="-6"/>
        </w:rPr>
        <w:t xml:space="preserve"> </w:t>
      </w:r>
      <w:r>
        <w:rPr>
          <w:color w:val="231F20"/>
        </w:rPr>
        <w:t>det</w:t>
      </w:r>
      <w:r>
        <w:rPr>
          <w:color w:val="231F20"/>
          <w:spacing w:val="-7"/>
        </w:rPr>
        <w:t xml:space="preserve"> </w:t>
      </w:r>
      <w:r>
        <w:rPr>
          <w:color w:val="231F20"/>
        </w:rPr>
        <w:t>kvaliteter</w:t>
      </w:r>
      <w:r>
        <w:rPr>
          <w:color w:val="231F20"/>
          <w:spacing w:val="-7"/>
        </w:rPr>
        <w:t xml:space="preserve"> </w:t>
      </w:r>
      <w:r>
        <w:rPr>
          <w:color w:val="231F20"/>
        </w:rPr>
        <w:t>som,</w:t>
      </w:r>
      <w:r>
        <w:rPr>
          <w:color w:val="231F20"/>
          <w:spacing w:val="-7"/>
        </w:rPr>
        <w:t xml:space="preserve"> </w:t>
      </w:r>
      <w:r>
        <w:rPr>
          <w:color w:val="231F20"/>
        </w:rPr>
        <w:t>dersom</w:t>
      </w:r>
      <w:r>
        <w:rPr>
          <w:color w:val="231F20"/>
          <w:spacing w:val="-7"/>
        </w:rPr>
        <w:t xml:space="preserve"> </w:t>
      </w:r>
      <w:r>
        <w:rPr>
          <w:color w:val="231F20"/>
        </w:rPr>
        <w:t>de</w:t>
      </w:r>
      <w:r>
        <w:rPr>
          <w:color w:val="231F20"/>
          <w:spacing w:val="-6"/>
        </w:rPr>
        <w:t xml:space="preserve"> </w:t>
      </w:r>
      <w:r>
        <w:rPr>
          <w:color w:val="231F20"/>
        </w:rPr>
        <w:t>overføres</w:t>
      </w:r>
      <w:r>
        <w:rPr>
          <w:color w:val="231F20"/>
          <w:spacing w:val="-6"/>
        </w:rPr>
        <w:t xml:space="preserve"> </w:t>
      </w:r>
      <w:r>
        <w:rPr>
          <w:color w:val="231F20"/>
        </w:rPr>
        <w:t>til</w:t>
      </w:r>
      <w:r>
        <w:rPr>
          <w:color w:val="231F20"/>
          <w:spacing w:val="-7"/>
        </w:rPr>
        <w:t xml:space="preserve"> </w:t>
      </w:r>
      <w:r>
        <w:rPr>
          <w:color w:val="231F20"/>
        </w:rPr>
        <w:t>situasjo- ner preget av symptomer, er av stor verdi. En del av behandlingens mål vil være å gi klientene kontakt med, og gjøre dem i stand til å anvende, disse mentale ressursene i det daglige. Dette har en klar terapeutisk funksjon.</w:t>
      </w:r>
    </w:p>
    <w:p w14:paraId="7F996999" w14:textId="77777777" w:rsidR="001419A2" w:rsidRDefault="001419A2">
      <w:pPr>
        <w:pStyle w:val="Brdtekst"/>
        <w:spacing w:before="65"/>
        <w:ind w:left="0"/>
        <w:jc w:val="left"/>
      </w:pPr>
    </w:p>
    <w:p w14:paraId="3B7511A9" w14:textId="77777777" w:rsidR="001419A2" w:rsidRDefault="00000000">
      <w:pPr>
        <w:pStyle w:val="Overskrift4"/>
        <w:ind w:left="330"/>
      </w:pPr>
      <w:r>
        <w:rPr>
          <w:color w:val="231F20"/>
        </w:rPr>
        <w:t>Terapeutiske</w:t>
      </w:r>
      <w:r>
        <w:rPr>
          <w:color w:val="231F20"/>
          <w:spacing w:val="-9"/>
        </w:rPr>
        <w:t xml:space="preserve"> </w:t>
      </w:r>
      <w:r>
        <w:rPr>
          <w:color w:val="231F20"/>
          <w:spacing w:val="-2"/>
        </w:rPr>
        <w:t>oppgaver</w:t>
      </w:r>
    </w:p>
    <w:p w14:paraId="15335CA2" w14:textId="77777777" w:rsidR="001419A2" w:rsidRDefault="00000000">
      <w:pPr>
        <w:pStyle w:val="Brdtekst"/>
        <w:spacing w:before="200"/>
        <w:ind w:left="330" w:right="101"/>
      </w:pPr>
      <w:r>
        <w:rPr>
          <w:color w:val="231F20"/>
        </w:rPr>
        <w:t>Forståelsen</w:t>
      </w:r>
      <w:r>
        <w:rPr>
          <w:color w:val="231F20"/>
          <w:spacing w:val="-1"/>
        </w:rPr>
        <w:t xml:space="preserve"> </w:t>
      </w:r>
      <w:r>
        <w:rPr>
          <w:color w:val="231F20"/>
        </w:rPr>
        <w:t>av</w:t>
      </w:r>
      <w:r>
        <w:rPr>
          <w:color w:val="231F20"/>
          <w:spacing w:val="-1"/>
        </w:rPr>
        <w:t xml:space="preserve"> </w:t>
      </w:r>
      <w:r>
        <w:rPr>
          <w:color w:val="231F20"/>
        </w:rPr>
        <w:t>klientenes</w:t>
      </w:r>
      <w:r>
        <w:rPr>
          <w:color w:val="231F20"/>
          <w:spacing w:val="-1"/>
        </w:rPr>
        <w:t xml:space="preserve"> </w:t>
      </w:r>
      <w:r>
        <w:rPr>
          <w:color w:val="231F20"/>
        </w:rPr>
        <w:t>terapeutiske</w:t>
      </w:r>
      <w:r>
        <w:rPr>
          <w:color w:val="231F20"/>
          <w:spacing w:val="-1"/>
        </w:rPr>
        <w:t xml:space="preserve"> </w:t>
      </w:r>
      <w:r>
        <w:rPr>
          <w:color w:val="231F20"/>
        </w:rPr>
        <w:t>ressurser</w:t>
      </w:r>
      <w:r>
        <w:rPr>
          <w:color w:val="231F20"/>
          <w:spacing w:val="-1"/>
        </w:rPr>
        <w:t xml:space="preserve"> </w:t>
      </w:r>
      <w:r>
        <w:rPr>
          <w:color w:val="231F20"/>
        </w:rPr>
        <w:t>får</w:t>
      </w:r>
      <w:r>
        <w:rPr>
          <w:color w:val="231F20"/>
          <w:spacing w:val="-1"/>
        </w:rPr>
        <w:t xml:space="preserve"> </w:t>
      </w:r>
      <w:r>
        <w:rPr>
          <w:color w:val="231F20"/>
        </w:rPr>
        <w:t>direkte</w:t>
      </w:r>
      <w:r>
        <w:rPr>
          <w:color w:val="231F20"/>
          <w:spacing w:val="-1"/>
        </w:rPr>
        <w:t xml:space="preserve"> </w:t>
      </w:r>
      <w:r>
        <w:rPr>
          <w:color w:val="231F20"/>
        </w:rPr>
        <w:t>konsekvenser</w:t>
      </w:r>
      <w:r>
        <w:rPr>
          <w:color w:val="231F20"/>
          <w:spacing w:val="-1"/>
        </w:rPr>
        <w:t xml:space="preserve"> </w:t>
      </w:r>
      <w:r>
        <w:rPr>
          <w:color w:val="231F20"/>
        </w:rPr>
        <w:t>for</w:t>
      </w:r>
      <w:r>
        <w:rPr>
          <w:color w:val="231F20"/>
          <w:spacing w:val="-1"/>
        </w:rPr>
        <w:t xml:space="preserve"> </w:t>
      </w:r>
      <w:r>
        <w:rPr>
          <w:color w:val="231F20"/>
        </w:rPr>
        <w:t>behand- lingen.</w:t>
      </w:r>
      <w:r>
        <w:rPr>
          <w:color w:val="231F20"/>
          <w:spacing w:val="-12"/>
        </w:rPr>
        <w:t xml:space="preserve"> </w:t>
      </w:r>
      <w:r>
        <w:rPr>
          <w:color w:val="231F20"/>
        </w:rPr>
        <w:t>Terapeutens</w:t>
      </w:r>
      <w:r>
        <w:rPr>
          <w:color w:val="231F20"/>
          <w:spacing w:val="-12"/>
        </w:rPr>
        <w:t xml:space="preserve"> </w:t>
      </w:r>
      <w:r>
        <w:rPr>
          <w:color w:val="231F20"/>
        </w:rPr>
        <w:t>oppgave</w:t>
      </w:r>
      <w:r>
        <w:rPr>
          <w:color w:val="231F20"/>
          <w:spacing w:val="-12"/>
        </w:rPr>
        <w:t xml:space="preserve"> </w:t>
      </w:r>
      <w:r>
        <w:rPr>
          <w:color w:val="231F20"/>
        </w:rPr>
        <w:t>utvides</w:t>
      </w:r>
      <w:r>
        <w:rPr>
          <w:color w:val="231F20"/>
          <w:spacing w:val="-12"/>
        </w:rPr>
        <w:t xml:space="preserve"> </w:t>
      </w:r>
      <w:r>
        <w:rPr>
          <w:color w:val="231F20"/>
        </w:rPr>
        <w:t>fra</w:t>
      </w:r>
      <w:r>
        <w:rPr>
          <w:color w:val="231F20"/>
          <w:spacing w:val="-12"/>
        </w:rPr>
        <w:t xml:space="preserve"> </w:t>
      </w:r>
      <w:r>
        <w:rPr>
          <w:color w:val="231F20"/>
        </w:rPr>
        <w:t>å</w:t>
      </w:r>
      <w:r>
        <w:rPr>
          <w:color w:val="231F20"/>
          <w:spacing w:val="-12"/>
        </w:rPr>
        <w:t xml:space="preserve"> </w:t>
      </w:r>
      <w:r>
        <w:rPr>
          <w:color w:val="231F20"/>
        </w:rPr>
        <w:t>behandle</w:t>
      </w:r>
      <w:r>
        <w:rPr>
          <w:color w:val="231F20"/>
          <w:spacing w:val="-12"/>
        </w:rPr>
        <w:t xml:space="preserve"> </w:t>
      </w:r>
      <w:r>
        <w:rPr>
          <w:color w:val="231F20"/>
        </w:rPr>
        <w:t>for</w:t>
      </w:r>
      <w:r>
        <w:rPr>
          <w:color w:val="231F20"/>
          <w:spacing w:val="-12"/>
        </w:rPr>
        <w:t xml:space="preserve"> </w:t>
      </w:r>
      <w:r>
        <w:rPr>
          <w:color w:val="231F20"/>
        </w:rPr>
        <w:t>å</w:t>
      </w:r>
      <w:r>
        <w:rPr>
          <w:color w:val="231F20"/>
          <w:spacing w:val="-12"/>
        </w:rPr>
        <w:t xml:space="preserve"> </w:t>
      </w:r>
      <w:r>
        <w:rPr>
          <w:color w:val="231F20"/>
        </w:rPr>
        <w:t>redusere</w:t>
      </w:r>
      <w:r>
        <w:rPr>
          <w:color w:val="231F20"/>
          <w:spacing w:val="-12"/>
        </w:rPr>
        <w:t xml:space="preserve"> </w:t>
      </w:r>
      <w:r>
        <w:rPr>
          <w:color w:val="231F20"/>
        </w:rPr>
        <w:t>symptomer</w:t>
      </w:r>
      <w:r>
        <w:rPr>
          <w:color w:val="231F20"/>
          <w:spacing w:val="-12"/>
        </w:rPr>
        <w:t xml:space="preserve"> </w:t>
      </w:r>
      <w:r>
        <w:rPr>
          <w:color w:val="231F20"/>
        </w:rPr>
        <w:t>til</w:t>
      </w:r>
      <w:r>
        <w:rPr>
          <w:color w:val="231F20"/>
          <w:spacing w:val="-12"/>
        </w:rPr>
        <w:t xml:space="preserve"> </w:t>
      </w:r>
      <w:r>
        <w:rPr>
          <w:color w:val="231F20"/>
        </w:rPr>
        <w:t>å</w:t>
      </w:r>
      <w:r>
        <w:rPr>
          <w:color w:val="231F20"/>
          <w:spacing w:val="-12"/>
        </w:rPr>
        <w:t xml:space="preserve"> </w:t>
      </w:r>
      <w:r>
        <w:rPr>
          <w:color w:val="231F20"/>
        </w:rPr>
        <w:t>vise at</w:t>
      </w:r>
      <w:r>
        <w:rPr>
          <w:color w:val="231F20"/>
          <w:spacing w:val="-12"/>
        </w:rPr>
        <w:t xml:space="preserve"> </w:t>
      </w:r>
      <w:r>
        <w:rPr>
          <w:color w:val="231F20"/>
        </w:rPr>
        <w:t>klientene</w:t>
      </w:r>
      <w:r>
        <w:rPr>
          <w:color w:val="231F20"/>
          <w:spacing w:val="-12"/>
        </w:rPr>
        <w:t xml:space="preserve"> </w:t>
      </w:r>
      <w:r>
        <w:rPr>
          <w:color w:val="231F20"/>
        </w:rPr>
        <w:t>har</w:t>
      </w:r>
      <w:r>
        <w:rPr>
          <w:color w:val="231F20"/>
          <w:spacing w:val="-12"/>
        </w:rPr>
        <w:t xml:space="preserve"> </w:t>
      </w:r>
      <w:r>
        <w:rPr>
          <w:color w:val="231F20"/>
        </w:rPr>
        <w:t>de</w:t>
      </w:r>
      <w:r>
        <w:rPr>
          <w:color w:val="231F20"/>
          <w:spacing w:val="-12"/>
        </w:rPr>
        <w:t xml:space="preserve"> </w:t>
      </w:r>
      <w:r>
        <w:rPr>
          <w:color w:val="231F20"/>
        </w:rPr>
        <w:t>nødvendige</w:t>
      </w:r>
      <w:r>
        <w:rPr>
          <w:color w:val="231F20"/>
          <w:spacing w:val="-12"/>
        </w:rPr>
        <w:t xml:space="preserve"> </w:t>
      </w:r>
      <w:r>
        <w:rPr>
          <w:color w:val="231F20"/>
        </w:rPr>
        <w:t>mentale</w:t>
      </w:r>
      <w:r>
        <w:rPr>
          <w:color w:val="231F20"/>
          <w:spacing w:val="-12"/>
        </w:rPr>
        <w:t xml:space="preserve"> </w:t>
      </w:r>
      <w:r>
        <w:rPr>
          <w:color w:val="231F20"/>
        </w:rPr>
        <w:t>ressursene</w:t>
      </w:r>
      <w:r>
        <w:rPr>
          <w:color w:val="231F20"/>
          <w:spacing w:val="-12"/>
        </w:rPr>
        <w:t xml:space="preserve"> </w:t>
      </w:r>
      <w:r>
        <w:rPr>
          <w:color w:val="231F20"/>
        </w:rPr>
        <w:t>til</w:t>
      </w:r>
      <w:r>
        <w:rPr>
          <w:color w:val="231F20"/>
          <w:spacing w:val="-12"/>
        </w:rPr>
        <w:t xml:space="preserve"> </w:t>
      </w:r>
      <w:r>
        <w:rPr>
          <w:color w:val="231F20"/>
        </w:rPr>
        <w:t>å</w:t>
      </w:r>
      <w:r>
        <w:rPr>
          <w:color w:val="231F20"/>
          <w:spacing w:val="-12"/>
        </w:rPr>
        <w:t xml:space="preserve"> </w:t>
      </w:r>
      <w:r>
        <w:rPr>
          <w:color w:val="231F20"/>
        </w:rPr>
        <w:t>oppleve</w:t>
      </w:r>
      <w:r>
        <w:rPr>
          <w:color w:val="231F20"/>
          <w:spacing w:val="-12"/>
        </w:rPr>
        <w:t xml:space="preserve"> </w:t>
      </w:r>
      <w:r>
        <w:rPr>
          <w:color w:val="231F20"/>
        </w:rPr>
        <w:t>velvære</w:t>
      </w:r>
      <w:r>
        <w:rPr>
          <w:color w:val="231F20"/>
          <w:spacing w:val="-12"/>
        </w:rPr>
        <w:t xml:space="preserve"> </w:t>
      </w:r>
      <w:r>
        <w:rPr>
          <w:color w:val="231F20"/>
        </w:rPr>
        <w:t>og</w:t>
      </w:r>
      <w:r>
        <w:rPr>
          <w:color w:val="231F20"/>
          <w:spacing w:val="-12"/>
        </w:rPr>
        <w:t xml:space="preserve"> </w:t>
      </w:r>
      <w:r>
        <w:rPr>
          <w:color w:val="231F20"/>
        </w:rPr>
        <w:t>mestre</w:t>
      </w:r>
      <w:r>
        <w:rPr>
          <w:color w:val="231F20"/>
          <w:spacing w:val="-12"/>
        </w:rPr>
        <w:t xml:space="preserve"> </w:t>
      </w:r>
      <w:r>
        <w:rPr>
          <w:color w:val="231F20"/>
        </w:rPr>
        <w:t>sine liv.</w:t>
      </w:r>
      <w:r>
        <w:rPr>
          <w:color w:val="231F20"/>
          <w:spacing w:val="-6"/>
        </w:rPr>
        <w:t xml:space="preserve"> </w:t>
      </w:r>
      <w:r>
        <w:rPr>
          <w:color w:val="231F20"/>
        </w:rPr>
        <w:t>Terapeutens</w:t>
      </w:r>
      <w:r>
        <w:rPr>
          <w:color w:val="231F20"/>
          <w:spacing w:val="-6"/>
        </w:rPr>
        <w:t xml:space="preserve"> </w:t>
      </w:r>
      <w:r>
        <w:rPr>
          <w:color w:val="231F20"/>
        </w:rPr>
        <w:t>oppgave</w:t>
      </w:r>
      <w:r>
        <w:rPr>
          <w:color w:val="231F20"/>
          <w:spacing w:val="-6"/>
        </w:rPr>
        <w:t xml:space="preserve"> </w:t>
      </w:r>
      <w:r>
        <w:rPr>
          <w:color w:val="231F20"/>
        </w:rPr>
        <w:t>blir</w:t>
      </w:r>
      <w:r>
        <w:rPr>
          <w:color w:val="231F20"/>
          <w:spacing w:val="-6"/>
        </w:rPr>
        <w:t xml:space="preserve"> </w:t>
      </w:r>
      <w:r>
        <w:rPr>
          <w:color w:val="231F20"/>
        </w:rPr>
        <w:t>også</w:t>
      </w:r>
      <w:r>
        <w:rPr>
          <w:color w:val="231F20"/>
          <w:spacing w:val="-6"/>
        </w:rPr>
        <w:t xml:space="preserve"> </w:t>
      </w:r>
      <w:r>
        <w:rPr>
          <w:color w:val="231F20"/>
        </w:rPr>
        <w:t>å</w:t>
      </w:r>
      <w:r>
        <w:rPr>
          <w:color w:val="231F20"/>
          <w:spacing w:val="-6"/>
        </w:rPr>
        <w:t xml:space="preserve"> </w:t>
      </w:r>
      <w:r>
        <w:rPr>
          <w:color w:val="231F20"/>
        </w:rPr>
        <w:t>formidle</w:t>
      </w:r>
      <w:r>
        <w:rPr>
          <w:color w:val="231F20"/>
          <w:spacing w:val="-6"/>
        </w:rPr>
        <w:t xml:space="preserve"> </w:t>
      </w:r>
      <w:r>
        <w:rPr>
          <w:color w:val="231F20"/>
        </w:rPr>
        <w:t>at</w:t>
      </w:r>
      <w:r>
        <w:rPr>
          <w:color w:val="231F20"/>
          <w:spacing w:val="-6"/>
        </w:rPr>
        <w:t xml:space="preserve"> </w:t>
      </w:r>
      <w:r>
        <w:rPr>
          <w:color w:val="231F20"/>
        </w:rPr>
        <w:t>terapeuten</w:t>
      </w:r>
      <w:r>
        <w:rPr>
          <w:color w:val="231F20"/>
          <w:spacing w:val="-6"/>
        </w:rPr>
        <w:t xml:space="preserve"> </w:t>
      </w:r>
      <w:r>
        <w:rPr>
          <w:color w:val="231F20"/>
        </w:rPr>
        <w:t>kan</w:t>
      </w:r>
      <w:r>
        <w:rPr>
          <w:color w:val="231F20"/>
          <w:spacing w:val="-6"/>
        </w:rPr>
        <w:t xml:space="preserve"> </w:t>
      </w:r>
      <w:r>
        <w:rPr>
          <w:color w:val="231F20"/>
        </w:rPr>
        <w:t>hjelpe</w:t>
      </w:r>
      <w:r>
        <w:rPr>
          <w:color w:val="231F20"/>
          <w:spacing w:val="-6"/>
        </w:rPr>
        <w:t xml:space="preserve"> </w:t>
      </w:r>
      <w:r>
        <w:rPr>
          <w:color w:val="231F20"/>
        </w:rPr>
        <w:t>med</w:t>
      </w:r>
      <w:r>
        <w:rPr>
          <w:color w:val="231F20"/>
          <w:spacing w:val="-6"/>
        </w:rPr>
        <w:t xml:space="preserve"> </w:t>
      </w:r>
      <w:r>
        <w:rPr>
          <w:color w:val="231F20"/>
        </w:rPr>
        <w:t>å</w:t>
      </w:r>
      <w:r>
        <w:rPr>
          <w:color w:val="231F20"/>
          <w:spacing w:val="-6"/>
        </w:rPr>
        <w:t xml:space="preserve"> </w:t>
      </w:r>
      <w:r>
        <w:rPr>
          <w:color w:val="231F20"/>
        </w:rPr>
        <w:t>redusere det psykiske materialet som hindrer klientene i å anvende sine mentale ressurser.</w:t>
      </w:r>
    </w:p>
    <w:p w14:paraId="6E757D54" w14:textId="77777777" w:rsidR="001419A2" w:rsidRDefault="00000000">
      <w:pPr>
        <w:pStyle w:val="Brdtekst"/>
        <w:ind w:left="330" w:right="101"/>
      </w:pPr>
      <w:r>
        <w:rPr>
          <w:color w:val="231F20"/>
        </w:rPr>
        <w:t>Slik fremstår behandlingen som et teamarbeid mellom terapeut og klient. Klientene deltar i kartleggingen og aktiveringen av positive egenskaper som er viktige for å re- dusere, og kanskje bli kvitt, ubehagelige reaksjoner. Dette i seg selv vil kunne ha en positiv betydning.</w:t>
      </w:r>
    </w:p>
    <w:p w14:paraId="2C55EE7C" w14:textId="77777777" w:rsidR="001419A2" w:rsidRDefault="001419A2">
      <w:pPr>
        <w:pStyle w:val="Brdtekst"/>
        <w:spacing w:before="65"/>
        <w:ind w:left="0"/>
        <w:jc w:val="left"/>
      </w:pPr>
    </w:p>
    <w:p w14:paraId="77AAE555" w14:textId="77777777" w:rsidR="001419A2" w:rsidRDefault="00000000">
      <w:pPr>
        <w:pStyle w:val="Overskrift4"/>
        <w:ind w:left="330"/>
      </w:pPr>
      <w:r>
        <w:rPr>
          <w:color w:val="231F20"/>
        </w:rPr>
        <w:t>Anvendelsen</w:t>
      </w:r>
      <w:r>
        <w:rPr>
          <w:color w:val="231F20"/>
          <w:spacing w:val="-4"/>
        </w:rPr>
        <w:t xml:space="preserve"> </w:t>
      </w:r>
      <w:r>
        <w:rPr>
          <w:color w:val="231F20"/>
        </w:rPr>
        <w:t>av</w:t>
      </w:r>
      <w:r>
        <w:rPr>
          <w:color w:val="231F20"/>
          <w:spacing w:val="-4"/>
        </w:rPr>
        <w:t xml:space="preserve"> </w:t>
      </w:r>
      <w:r>
        <w:rPr>
          <w:color w:val="231F20"/>
        </w:rPr>
        <w:t>terapeutiske</w:t>
      </w:r>
      <w:r>
        <w:rPr>
          <w:color w:val="231F20"/>
          <w:spacing w:val="-4"/>
        </w:rPr>
        <w:t xml:space="preserve"> </w:t>
      </w:r>
      <w:r>
        <w:rPr>
          <w:color w:val="231F20"/>
          <w:spacing w:val="-2"/>
        </w:rPr>
        <w:t>ressurser</w:t>
      </w:r>
    </w:p>
    <w:p w14:paraId="722CE95C" w14:textId="77777777" w:rsidR="001419A2" w:rsidRDefault="00000000">
      <w:pPr>
        <w:pStyle w:val="Brdtekst"/>
        <w:spacing w:before="200"/>
        <w:ind w:left="330" w:right="100"/>
      </w:pPr>
      <w:r>
        <w:rPr>
          <w:color w:val="231F20"/>
        </w:rPr>
        <w:t>Forståelsen</w:t>
      </w:r>
      <w:r>
        <w:rPr>
          <w:color w:val="231F20"/>
          <w:spacing w:val="-2"/>
        </w:rPr>
        <w:t xml:space="preserve"> </w:t>
      </w:r>
      <w:r>
        <w:rPr>
          <w:color w:val="231F20"/>
        </w:rPr>
        <w:t>av</w:t>
      </w:r>
      <w:r>
        <w:rPr>
          <w:color w:val="231F20"/>
          <w:spacing w:val="-2"/>
        </w:rPr>
        <w:t xml:space="preserve"> </w:t>
      </w:r>
      <w:r>
        <w:rPr>
          <w:color w:val="231F20"/>
        </w:rPr>
        <w:t>klientenes</w:t>
      </w:r>
      <w:r>
        <w:rPr>
          <w:color w:val="231F20"/>
          <w:spacing w:val="-2"/>
        </w:rPr>
        <w:t xml:space="preserve"> </w:t>
      </w:r>
      <w:r>
        <w:rPr>
          <w:color w:val="231F20"/>
        </w:rPr>
        <w:t>terapeutiske</w:t>
      </w:r>
      <w:r>
        <w:rPr>
          <w:color w:val="231F20"/>
          <w:spacing w:val="-2"/>
        </w:rPr>
        <w:t xml:space="preserve"> </w:t>
      </w:r>
      <w:r>
        <w:rPr>
          <w:color w:val="231F20"/>
        </w:rPr>
        <w:t>ressurser</w:t>
      </w:r>
      <w:r>
        <w:rPr>
          <w:color w:val="231F20"/>
          <w:spacing w:val="-2"/>
        </w:rPr>
        <w:t xml:space="preserve"> </w:t>
      </w:r>
      <w:r>
        <w:rPr>
          <w:color w:val="231F20"/>
        </w:rPr>
        <w:t>kan</w:t>
      </w:r>
      <w:r>
        <w:rPr>
          <w:color w:val="231F20"/>
          <w:spacing w:val="-2"/>
        </w:rPr>
        <w:t xml:space="preserve"> </w:t>
      </w:r>
      <w:r>
        <w:rPr>
          <w:color w:val="231F20"/>
        </w:rPr>
        <w:t>anvendes</w:t>
      </w:r>
      <w:r>
        <w:rPr>
          <w:color w:val="231F20"/>
          <w:spacing w:val="-2"/>
        </w:rPr>
        <w:t xml:space="preserve"> </w:t>
      </w:r>
      <w:r>
        <w:rPr>
          <w:color w:val="231F20"/>
        </w:rPr>
        <w:t>i</w:t>
      </w:r>
      <w:r>
        <w:rPr>
          <w:color w:val="231F20"/>
          <w:spacing w:val="-2"/>
        </w:rPr>
        <w:t xml:space="preserve"> </w:t>
      </w:r>
      <w:r>
        <w:rPr>
          <w:color w:val="231F20"/>
        </w:rPr>
        <w:t>behandling.</w:t>
      </w:r>
      <w:r>
        <w:rPr>
          <w:color w:val="231F20"/>
          <w:spacing w:val="-2"/>
        </w:rPr>
        <w:t xml:space="preserve"> </w:t>
      </w:r>
      <w:r>
        <w:rPr>
          <w:color w:val="231F20"/>
        </w:rPr>
        <w:t>Terapeu- ten må tydeliggjøre og anerkjenne de mentale ressursene som klientene besitter. De må</w:t>
      </w:r>
      <w:r>
        <w:rPr>
          <w:color w:val="231F20"/>
          <w:spacing w:val="-8"/>
        </w:rPr>
        <w:t xml:space="preserve"> </w:t>
      </w:r>
      <w:r>
        <w:rPr>
          <w:color w:val="231F20"/>
        </w:rPr>
        <w:t>formidle</w:t>
      </w:r>
      <w:r>
        <w:rPr>
          <w:color w:val="231F20"/>
          <w:spacing w:val="-8"/>
        </w:rPr>
        <w:t xml:space="preserve"> </w:t>
      </w:r>
      <w:r>
        <w:rPr>
          <w:color w:val="231F20"/>
        </w:rPr>
        <w:t>at</w:t>
      </w:r>
      <w:r>
        <w:rPr>
          <w:color w:val="231F20"/>
          <w:spacing w:val="-8"/>
        </w:rPr>
        <w:t xml:space="preserve"> </w:t>
      </w:r>
      <w:r>
        <w:rPr>
          <w:color w:val="231F20"/>
        </w:rPr>
        <w:t>klientenes</w:t>
      </w:r>
      <w:r>
        <w:rPr>
          <w:color w:val="231F20"/>
          <w:spacing w:val="-8"/>
        </w:rPr>
        <w:t xml:space="preserve"> </w:t>
      </w:r>
      <w:r>
        <w:rPr>
          <w:color w:val="231F20"/>
        </w:rPr>
        <w:t>symptomer</w:t>
      </w:r>
      <w:r>
        <w:rPr>
          <w:color w:val="231F20"/>
          <w:spacing w:val="-8"/>
        </w:rPr>
        <w:t xml:space="preserve"> </w:t>
      </w:r>
      <w:r>
        <w:rPr>
          <w:color w:val="231F20"/>
        </w:rPr>
        <w:t>blant</w:t>
      </w:r>
      <w:r>
        <w:rPr>
          <w:color w:val="231F20"/>
          <w:spacing w:val="-8"/>
        </w:rPr>
        <w:t xml:space="preserve"> </w:t>
      </w:r>
      <w:r>
        <w:rPr>
          <w:color w:val="231F20"/>
        </w:rPr>
        <w:t>annet</w:t>
      </w:r>
      <w:r>
        <w:rPr>
          <w:color w:val="231F20"/>
          <w:spacing w:val="-8"/>
        </w:rPr>
        <w:t xml:space="preserve"> </w:t>
      </w:r>
      <w:r>
        <w:rPr>
          <w:color w:val="231F20"/>
        </w:rPr>
        <w:t>er</w:t>
      </w:r>
      <w:r>
        <w:rPr>
          <w:color w:val="231F20"/>
          <w:spacing w:val="-8"/>
        </w:rPr>
        <w:t xml:space="preserve"> </w:t>
      </w:r>
      <w:r>
        <w:rPr>
          <w:color w:val="231F20"/>
        </w:rPr>
        <w:t>en</w:t>
      </w:r>
      <w:r>
        <w:rPr>
          <w:color w:val="231F20"/>
          <w:spacing w:val="-8"/>
        </w:rPr>
        <w:t xml:space="preserve"> </w:t>
      </w:r>
      <w:r>
        <w:rPr>
          <w:color w:val="231F20"/>
        </w:rPr>
        <w:t>følge</w:t>
      </w:r>
      <w:r>
        <w:rPr>
          <w:color w:val="231F20"/>
          <w:spacing w:val="-8"/>
        </w:rPr>
        <w:t xml:space="preserve"> </w:t>
      </w:r>
      <w:r>
        <w:rPr>
          <w:color w:val="231F20"/>
        </w:rPr>
        <w:t>av</w:t>
      </w:r>
      <w:r>
        <w:rPr>
          <w:color w:val="231F20"/>
          <w:spacing w:val="-8"/>
        </w:rPr>
        <w:t xml:space="preserve"> </w:t>
      </w:r>
      <w:r>
        <w:rPr>
          <w:color w:val="231F20"/>
        </w:rPr>
        <w:t>at</w:t>
      </w:r>
      <w:r>
        <w:rPr>
          <w:color w:val="231F20"/>
          <w:spacing w:val="-8"/>
        </w:rPr>
        <w:t xml:space="preserve"> </w:t>
      </w:r>
      <w:r>
        <w:rPr>
          <w:color w:val="231F20"/>
        </w:rPr>
        <w:t>de</w:t>
      </w:r>
      <w:r>
        <w:rPr>
          <w:color w:val="231F20"/>
          <w:spacing w:val="-8"/>
        </w:rPr>
        <w:t xml:space="preserve"> </w:t>
      </w:r>
      <w:r>
        <w:rPr>
          <w:color w:val="231F20"/>
        </w:rPr>
        <w:t>har</w:t>
      </w:r>
      <w:r>
        <w:rPr>
          <w:color w:val="231F20"/>
          <w:spacing w:val="-8"/>
        </w:rPr>
        <w:t xml:space="preserve"> </w:t>
      </w:r>
      <w:r>
        <w:rPr>
          <w:color w:val="231F20"/>
        </w:rPr>
        <w:t>anvendt</w:t>
      </w:r>
      <w:r>
        <w:rPr>
          <w:color w:val="231F20"/>
          <w:spacing w:val="-8"/>
        </w:rPr>
        <w:t xml:space="preserve"> </w:t>
      </w:r>
      <w:r>
        <w:rPr>
          <w:color w:val="231F20"/>
        </w:rPr>
        <w:t>sine mentale ressurser på en slik måte at dette har bidratt til utviklingen av schizofreni, men også at de kan anvendes motsatt vei for å bedre den psykiske plagen.</w:t>
      </w:r>
    </w:p>
    <w:p w14:paraId="40015573" w14:textId="77777777" w:rsidR="001419A2" w:rsidRDefault="001419A2">
      <w:pPr>
        <w:pStyle w:val="Brdtekst"/>
        <w:spacing w:before="95"/>
        <w:ind w:left="0"/>
        <w:jc w:val="left"/>
      </w:pPr>
    </w:p>
    <w:p w14:paraId="0E37ED54" w14:textId="77777777" w:rsidR="001419A2" w:rsidRDefault="00000000">
      <w:pPr>
        <w:pStyle w:val="Overskrift4"/>
        <w:spacing w:line="218" w:lineRule="auto"/>
        <w:ind w:left="330"/>
      </w:pPr>
      <w:r>
        <w:rPr>
          <w:color w:val="231F20"/>
        </w:rPr>
        <w:t>Forbindelsen</w:t>
      </w:r>
      <w:r>
        <w:rPr>
          <w:color w:val="231F20"/>
          <w:spacing w:val="-8"/>
        </w:rPr>
        <w:t xml:space="preserve"> </w:t>
      </w:r>
      <w:r>
        <w:rPr>
          <w:color w:val="231F20"/>
        </w:rPr>
        <w:t>mellom</w:t>
      </w:r>
      <w:r>
        <w:rPr>
          <w:color w:val="231F20"/>
          <w:spacing w:val="-8"/>
        </w:rPr>
        <w:t xml:space="preserve"> </w:t>
      </w:r>
      <w:r>
        <w:rPr>
          <w:color w:val="231F20"/>
        </w:rPr>
        <w:t>teorien</w:t>
      </w:r>
      <w:r>
        <w:rPr>
          <w:color w:val="231F20"/>
          <w:spacing w:val="-8"/>
        </w:rPr>
        <w:t xml:space="preserve"> </w:t>
      </w:r>
      <w:r>
        <w:rPr>
          <w:color w:val="231F20"/>
        </w:rPr>
        <w:t>om</w:t>
      </w:r>
      <w:r>
        <w:rPr>
          <w:color w:val="231F20"/>
          <w:spacing w:val="-8"/>
        </w:rPr>
        <w:t xml:space="preserve"> </w:t>
      </w:r>
      <w:r>
        <w:rPr>
          <w:color w:val="231F20"/>
        </w:rPr>
        <w:t>de</w:t>
      </w:r>
      <w:r>
        <w:rPr>
          <w:color w:val="231F20"/>
          <w:spacing w:val="-8"/>
        </w:rPr>
        <w:t xml:space="preserve"> </w:t>
      </w:r>
      <w:r>
        <w:rPr>
          <w:color w:val="231F20"/>
        </w:rPr>
        <w:t>terapeutiske</w:t>
      </w:r>
      <w:r>
        <w:rPr>
          <w:color w:val="231F20"/>
          <w:spacing w:val="-8"/>
        </w:rPr>
        <w:t xml:space="preserve"> </w:t>
      </w:r>
      <w:r>
        <w:rPr>
          <w:color w:val="231F20"/>
        </w:rPr>
        <w:t>res- sursene, hjernens psykologi og lingvistisk terapi:</w:t>
      </w:r>
    </w:p>
    <w:p w14:paraId="12986D1C" w14:textId="77777777" w:rsidR="001419A2" w:rsidRDefault="00000000">
      <w:pPr>
        <w:pStyle w:val="Brdtekst"/>
        <w:spacing w:before="208"/>
        <w:ind w:left="330" w:right="101"/>
      </w:pPr>
      <w:r>
        <w:rPr>
          <w:color w:val="231F20"/>
          <w:spacing w:val="-2"/>
        </w:rPr>
        <w:t xml:space="preserve">Teorien om de terapeutiske ressursene, hjernens psykologi og lingvistisk terapi er nært </w:t>
      </w:r>
      <w:r>
        <w:rPr>
          <w:color w:val="231F20"/>
        </w:rPr>
        <w:t>forbundet ved at de alle fokuserer på hvordan mentale prosesser, ressurser, og språk kan påvirke psykisk velvære og endring.</w:t>
      </w:r>
    </w:p>
    <w:p w14:paraId="7C9E8A7C" w14:textId="77777777" w:rsidR="001419A2" w:rsidRDefault="00000000">
      <w:pPr>
        <w:pStyle w:val="Brdtekst"/>
        <w:ind w:left="330" w:right="101" w:firstLine="283"/>
      </w:pPr>
      <w:r>
        <w:rPr>
          <w:color w:val="231F20"/>
        </w:rPr>
        <w:t>Kunnskapene</w:t>
      </w:r>
      <w:r>
        <w:rPr>
          <w:color w:val="231F20"/>
          <w:spacing w:val="-9"/>
        </w:rPr>
        <w:t xml:space="preserve"> </w:t>
      </w:r>
      <w:r>
        <w:rPr>
          <w:color w:val="231F20"/>
        </w:rPr>
        <w:t>om</w:t>
      </w:r>
      <w:r>
        <w:rPr>
          <w:color w:val="231F20"/>
          <w:spacing w:val="-9"/>
        </w:rPr>
        <w:t xml:space="preserve"> </w:t>
      </w:r>
      <w:r>
        <w:rPr>
          <w:color w:val="231F20"/>
        </w:rPr>
        <w:t>hjernens</w:t>
      </w:r>
      <w:r>
        <w:rPr>
          <w:color w:val="231F20"/>
          <w:spacing w:val="-9"/>
        </w:rPr>
        <w:t xml:space="preserve"> </w:t>
      </w:r>
      <w:r>
        <w:rPr>
          <w:color w:val="231F20"/>
        </w:rPr>
        <w:t>psykologi</w:t>
      </w:r>
      <w:r>
        <w:rPr>
          <w:color w:val="231F20"/>
          <w:spacing w:val="-9"/>
        </w:rPr>
        <w:t xml:space="preserve"> </w:t>
      </w:r>
      <w:r>
        <w:rPr>
          <w:color w:val="231F20"/>
        </w:rPr>
        <w:t>tar</w:t>
      </w:r>
      <w:r>
        <w:rPr>
          <w:color w:val="231F20"/>
          <w:spacing w:val="-9"/>
        </w:rPr>
        <w:t xml:space="preserve"> </w:t>
      </w:r>
      <w:r>
        <w:rPr>
          <w:color w:val="231F20"/>
        </w:rPr>
        <w:t>utgangspunkt</w:t>
      </w:r>
      <w:r>
        <w:rPr>
          <w:color w:val="231F20"/>
          <w:spacing w:val="-9"/>
        </w:rPr>
        <w:t xml:space="preserve"> </w:t>
      </w:r>
      <w:r>
        <w:rPr>
          <w:color w:val="231F20"/>
        </w:rPr>
        <w:t>i</w:t>
      </w:r>
      <w:r>
        <w:rPr>
          <w:color w:val="231F20"/>
          <w:spacing w:val="-9"/>
        </w:rPr>
        <w:t xml:space="preserve"> </w:t>
      </w:r>
      <w:r>
        <w:rPr>
          <w:color w:val="231F20"/>
        </w:rPr>
        <w:t>hvordan</w:t>
      </w:r>
      <w:r>
        <w:rPr>
          <w:color w:val="231F20"/>
          <w:spacing w:val="-9"/>
        </w:rPr>
        <w:t xml:space="preserve"> </w:t>
      </w:r>
      <w:r>
        <w:rPr>
          <w:color w:val="231F20"/>
        </w:rPr>
        <w:t>hjernen</w:t>
      </w:r>
      <w:r>
        <w:rPr>
          <w:color w:val="231F20"/>
          <w:spacing w:val="-9"/>
        </w:rPr>
        <w:t xml:space="preserve"> </w:t>
      </w:r>
      <w:r>
        <w:rPr>
          <w:color w:val="231F20"/>
        </w:rPr>
        <w:t>bearbei- der</w:t>
      </w:r>
      <w:r>
        <w:rPr>
          <w:color w:val="231F20"/>
          <w:spacing w:val="-7"/>
        </w:rPr>
        <w:t xml:space="preserve"> </w:t>
      </w:r>
      <w:r>
        <w:rPr>
          <w:color w:val="231F20"/>
        </w:rPr>
        <w:t>og</w:t>
      </w:r>
      <w:r>
        <w:rPr>
          <w:color w:val="231F20"/>
          <w:spacing w:val="-7"/>
        </w:rPr>
        <w:t xml:space="preserve"> </w:t>
      </w:r>
      <w:r>
        <w:rPr>
          <w:color w:val="231F20"/>
        </w:rPr>
        <w:t>lagrer</w:t>
      </w:r>
      <w:r>
        <w:rPr>
          <w:color w:val="231F20"/>
          <w:spacing w:val="-7"/>
        </w:rPr>
        <w:t xml:space="preserve"> </w:t>
      </w:r>
      <w:r>
        <w:rPr>
          <w:color w:val="231F20"/>
        </w:rPr>
        <w:t>opplevelser</w:t>
      </w:r>
      <w:r>
        <w:rPr>
          <w:color w:val="231F20"/>
          <w:spacing w:val="-7"/>
        </w:rPr>
        <w:t xml:space="preserve"> </w:t>
      </w:r>
      <w:r>
        <w:rPr>
          <w:color w:val="231F20"/>
        </w:rPr>
        <w:t>som</w:t>
      </w:r>
      <w:r>
        <w:rPr>
          <w:color w:val="231F20"/>
          <w:spacing w:val="-7"/>
        </w:rPr>
        <w:t xml:space="preserve"> </w:t>
      </w:r>
      <w:r>
        <w:rPr>
          <w:color w:val="231F20"/>
        </w:rPr>
        <w:t>psykisk</w:t>
      </w:r>
      <w:r>
        <w:rPr>
          <w:color w:val="231F20"/>
          <w:spacing w:val="-7"/>
        </w:rPr>
        <w:t xml:space="preserve"> </w:t>
      </w:r>
      <w:r>
        <w:rPr>
          <w:color w:val="231F20"/>
        </w:rPr>
        <w:t>materiale,</w:t>
      </w:r>
      <w:r>
        <w:rPr>
          <w:color w:val="231F20"/>
          <w:spacing w:val="-7"/>
        </w:rPr>
        <w:t xml:space="preserve"> </w:t>
      </w:r>
      <w:r>
        <w:rPr>
          <w:color w:val="231F20"/>
        </w:rPr>
        <w:t>og</w:t>
      </w:r>
      <w:r>
        <w:rPr>
          <w:color w:val="231F20"/>
          <w:spacing w:val="-7"/>
        </w:rPr>
        <w:t xml:space="preserve"> </w:t>
      </w:r>
      <w:r>
        <w:rPr>
          <w:color w:val="231F20"/>
        </w:rPr>
        <w:t>hvordan</w:t>
      </w:r>
      <w:r>
        <w:rPr>
          <w:color w:val="231F20"/>
          <w:spacing w:val="-7"/>
        </w:rPr>
        <w:t xml:space="preserve"> </w:t>
      </w:r>
      <w:r>
        <w:rPr>
          <w:color w:val="231F20"/>
        </w:rPr>
        <w:t>disse</w:t>
      </w:r>
      <w:r>
        <w:rPr>
          <w:color w:val="231F20"/>
          <w:spacing w:val="-7"/>
        </w:rPr>
        <w:t xml:space="preserve"> </w:t>
      </w:r>
      <w:r>
        <w:rPr>
          <w:color w:val="231F20"/>
        </w:rPr>
        <w:t>mentale</w:t>
      </w:r>
      <w:r>
        <w:rPr>
          <w:color w:val="231F20"/>
          <w:spacing w:val="-7"/>
        </w:rPr>
        <w:t xml:space="preserve"> </w:t>
      </w:r>
      <w:r>
        <w:rPr>
          <w:color w:val="231F20"/>
        </w:rPr>
        <w:t>prosessene kan</w:t>
      </w:r>
      <w:r>
        <w:rPr>
          <w:color w:val="231F20"/>
          <w:spacing w:val="-9"/>
        </w:rPr>
        <w:t xml:space="preserve"> </w:t>
      </w:r>
      <w:r>
        <w:rPr>
          <w:color w:val="231F20"/>
        </w:rPr>
        <w:t>anvendes</w:t>
      </w:r>
      <w:r>
        <w:rPr>
          <w:color w:val="231F20"/>
          <w:spacing w:val="-9"/>
        </w:rPr>
        <w:t xml:space="preserve"> </w:t>
      </w:r>
      <w:r>
        <w:rPr>
          <w:color w:val="231F20"/>
        </w:rPr>
        <w:t>til</w:t>
      </w:r>
      <w:r>
        <w:rPr>
          <w:color w:val="231F20"/>
          <w:spacing w:val="-9"/>
        </w:rPr>
        <w:t xml:space="preserve"> </w:t>
      </w:r>
      <w:r>
        <w:rPr>
          <w:color w:val="231F20"/>
        </w:rPr>
        <w:t>både</w:t>
      </w:r>
      <w:r>
        <w:rPr>
          <w:color w:val="231F20"/>
          <w:spacing w:val="-9"/>
        </w:rPr>
        <w:t xml:space="preserve"> </w:t>
      </w:r>
      <w:r>
        <w:rPr>
          <w:color w:val="231F20"/>
        </w:rPr>
        <w:t>å</w:t>
      </w:r>
      <w:r>
        <w:rPr>
          <w:color w:val="231F20"/>
          <w:spacing w:val="-9"/>
        </w:rPr>
        <w:t xml:space="preserve"> </w:t>
      </w:r>
      <w:r>
        <w:rPr>
          <w:color w:val="231F20"/>
        </w:rPr>
        <w:t>opprettholde</w:t>
      </w:r>
      <w:r>
        <w:rPr>
          <w:color w:val="231F20"/>
          <w:spacing w:val="-9"/>
        </w:rPr>
        <w:t xml:space="preserve"> </w:t>
      </w:r>
      <w:r>
        <w:rPr>
          <w:color w:val="231F20"/>
        </w:rPr>
        <w:t>og</w:t>
      </w:r>
      <w:r>
        <w:rPr>
          <w:color w:val="231F20"/>
          <w:spacing w:val="-9"/>
        </w:rPr>
        <w:t xml:space="preserve"> </w:t>
      </w:r>
      <w:r>
        <w:rPr>
          <w:color w:val="231F20"/>
        </w:rPr>
        <w:t>forandre</w:t>
      </w:r>
      <w:r>
        <w:rPr>
          <w:color w:val="231F20"/>
          <w:spacing w:val="-9"/>
        </w:rPr>
        <w:t xml:space="preserve"> </w:t>
      </w:r>
      <w:r>
        <w:rPr>
          <w:color w:val="231F20"/>
        </w:rPr>
        <w:t>psykisk</w:t>
      </w:r>
      <w:r>
        <w:rPr>
          <w:color w:val="231F20"/>
          <w:spacing w:val="-9"/>
        </w:rPr>
        <w:t xml:space="preserve"> </w:t>
      </w:r>
      <w:r>
        <w:rPr>
          <w:color w:val="231F20"/>
        </w:rPr>
        <w:t>tilstand.</w:t>
      </w:r>
      <w:r>
        <w:rPr>
          <w:color w:val="231F20"/>
          <w:spacing w:val="-9"/>
        </w:rPr>
        <w:t xml:space="preserve"> </w:t>
      </w:r>
      <w:r>
        <w:rPr>
          <w:color w:val="231F20"/>
        </w:rPr>
        <w:t>Når</w:t>
      </w:r>
      <w:r>
        <w:rPr>
          <w:color w:val="231F20"/>
          <w:spacing w:val="-9"/>
        </w:rPr>
        <w:t xml:space="preserve"> </w:t>
      </w:r>
      <w:r>
        <w:rPr>
          <w:color w:val="231F20"/>
        </w:rPr>
        <w:t>det</w:t>
      </w:r>
      <w:r>
        <w:rPr>
          <w:color w:val="231F20"/>
          <w:spacing w:val="-9"/>
        </w:rPr>
        <w:t xml:space="preserve"> </w:t>
      </w:r>
      <w:r>
        <w:rPr>
          <w:color w:val="231F20"/>
        </w:rPr>
        <w:t>gjelder</w:t>
      </w:r>
      <w:r>
        <w:rPr>
          <w:color w:val="231F20"/>
          <w:spacing w:val="-9"/>
        </w:rPr>
        <w:t xml:space="preserve"> </w:t>
      </w:r>
      <w:r>
        <w:rPr>
          <w:color w:val="231F20"/>
        </w:rPr>
        <w:t>teo- rien</w:t>
      </w:r>
      <w:r>
        <w:rPr>
          <w:color w:val="231F20"/>
          <w:spacing w:val="-8"/>
        </w:rPr>
        <w:t xml:space="preserve"> </w:t>
      </w:r>
      <w:r>
        <w:rPr>
          <w:color w:val="231F20"/>
        </w:rPr>
        <w:t>om</w:t>
      </w:r>
      <w:r>
        <w:rPr>
          <w:color w:val="231F20"/>
          <w:spacing w:val="-8"/>
        </w:rPr>
        <w:t xml:space="preserve"> </w:t>
      </w:r>
      <w:r>
        <w:rPr>
          <w:color w:val="231F20"/>
        </w:rPr>
        <w:t>de</w:t>
      </w:r>
      <w:r>
        <w:rPr>
          <w:color w:val="231F20"/>
          <w:spacing w:val="-7"/>
        </w:rPr>
        <w:t xml:space="preserve"> </w:t>
      </w:r>
      <w:r>
        <w:rPr>
          <w:color w:val="231F20"/>
        </w:rPr>
        <w:t>terapeutiske</w:t>
      </w:r>
      <w:r>
        <w:rPr>
          <w:color w:val="231F20"/>
          <w:spacing w:val="-8"/>
        </w:rPr>
        <w:t xml:space="preserve"> </w:t>
      </w:r>
      <w:r>
        <w:rPr>
          <w:color w:val="231F20"/>
        </w:rPr>
        <w:t>ressursene,</w:t>
      </w:r>
      <w:r>
        <w:rPr>
          <w:color w:val="231F20"/>
          <w:spacing w:val="-7"/>
        </w:rPr>
        <w:t xml:space="preserve"> </w:t>
      </w:r>
      <w:r>
        <w:rPr>
          <w:color w:val="231F20"/>
        </w:rPr>
        <w:t>handler</w:t>
      </w:r>
      <w:r>
        <w:rPr>
          <w:color w:val="231F20"/>
          <w:spacing w:val="-8"/>
        </w:rPr>
        <w:t xml:space="preserve"> </w:t>
      </w:r>
      <w:r>
        <w:rPr>
          <w:color w:val="231F20"/>
        </w:rPr>
        <w:t>det</w:t>
      </w:r>
      <w:r>
        <w:rPr>
          <w:color w:val="231F20"/>
          <w:spacing w:val="-8"/>
        </w:rPr>
        <w:t xml:space="preserve"> </w:t>
      </w:r>
      <w:r>
        <w:rPr>
          <w:color w:val="231F20"/>
        </w:rPr>
        <w:t>om</w:t>
      </w:r>
      <w:r>
        <w:rPr>
          <w:color w:val="231F20"/>
          <w:spacing w:val="-7"/>
        </w:rPr>
        <w:t xml:space="preserve"> </w:t>
      </w:r>
      <w:r>
        <w:rPr>
          <w:color w:val="231F20"/>
        </w:rPr>
        <w:t>å</w:t>
      </w:r>
      <w:r>
        <w:rPr>
          <w:color w:val="231F20"/>
          <w:spacing w:val="-8"/>
        </w:rPr>
        <w:t xml:space="preserve"> </w:t>
      </w:r>
      <w:r>
        <w:rPr>
          <w:color w:val="231F20"/>
        </w:rPr>
        <w:t>aktivere</w:t>
      </w:r>
      <w:r>
        <w:rPr>
          <w:color w:val="231F20"/>
          <w:spacing w:val="-7"/>
        </w:rPr>
        <w:t xml:space="preserve"> </w:t>
      </w:r>
      <w:r>
        <w:rPr>
          <w:color w:val="231F20"/>
        </w:rPr>
        <w:t>de</w:t>
      </w:r>
      <w:r>
        <w:rPr>
          <w:color w:val="231F20"/>
          <w:spacing w:val="-8"/>
        </w:rPr>
        <w:t xml:space="preserve"> </w:t>
      </w:r>
      <w:r>
        <w:rPr>
          <w:color w:val="231F20"/>
        </w:rPr>
        <w:t>mentale</w:t>
      </w:r>
      <w:r>
        <w:rPr>
          <w:color w:val="231F20"/>
          <w:spacing w:val="-7"/>
        </w:rPr>
        <w:t xml:space="preserve"> </w:t>
      </w:r>
      <w:r>
        <w:rPr>
          <w:color w:val="231F20"/>
          <w:spacing w:val="-2"/>
        </w:rPr>
        <w:t>kapasitetene</w:t>
      </w:r>
    </w:p>
    <w:p w14:paraId="6933A38A" w14:textId="77777777" w:rsidR="001419A2" w:rsidRDefault="001419A2">
      <w:pPr>
        <w:sectPr w:rsidR="001419A2">
          <w:pgSz w:w="9640" w:h="13610"/>
          <w:pgMar w:top="900" w:right="860" w:bottom="660" w:left="860" w:header="345" w:footer="460" w:gutter="0"/>
          <w:cols w:space="708"/>
        </w:sectPr>
      </w:pPr>
    </w:p>
    <w:p w14:paraId="7D15E5EE" w14:textId="77777777" w:rsidR="001419A2" w:rsidRDefault="00000000">
      <w:pPr>
        <w:pStyle w:val="Brdtekst"/>
        <w:spacing w:before="119"/>
        <w:ind w:right="327"/>
      </w:pPr>
      <w:r>
        <w:rPr>
          <w:color w:val="231F20"/>
        </w:rPr>
        <w:lastRenderedPageBreak/>
        <w:t>som</w:t>
      </w:r>
      <w:r>
        <w:rPr>
          <w:color w:val="231F20"/>
          <w:spacing w:val="-5"/>
        </w:rPr>
        <w:t xml:space="preserve"> </w:t>
      </w:r>
      <w:r>
        <w:rPr>
          <w:color w:val="231F20"/>
        </w:rPr>
        <w:t>klienter</w:t>
      </w:r>
      <w:r>
        <w:rPr>
          <w:color w:val="231F20"/>
          <w:spacing w:val="-5"/>
        </w:rPr>
        <w:t xml:space="preserve"> </w:t>
      </w:r>
      <w:r>
        <w:rPr>
          <w:color w:val="231F20"/>
        </w:rPr>
        <w:t>allerede</w:t>
      </w:r>
      <w:r>
        <w:rPr>
          <w:color w:val="231F20"/>
          <w:spacing w:val="-5"/>
        </w:rPr>
        <w:t xml:space="preserve"> </w:t>
      </w:r>
      <w:r>
        <w:rPr>
          <w:color w:val="231F20"/>
        </w:rPr>
        <w:t>har</w:t>
      </w:r>
      <w:r>
        <w:rPr>
          <w:color w:val="231F20"/>
          <w:spacing w:val="-5"/>
        </w:rPr>
        <w:t xml:space="preserve"> </w:t>
      </w:r>
      <w:r>
        <w:rPr>
          <w:color w:val="231F20"/>
        </w:rPr>
        <w:t>–</w:t>
      </w:r>
      <w:r>
        <w:rPr>
          <w:color w:val="231F20"/>
          <w:spacing w:val="-5"/>
        </w:rPr>
        <w:t xml:space="preserve"> </w:t>
      </w:r>
      <w:r>
        <w:rPr>
          <w:color w:val="231F20"/>
        </w:rPr>
        <w:t>som</w:t>
      </w:r>
      <w:r>
        <w:rPr>
          <w:color w:val="231F20"/>
          <w:spacing w:val="-5"/>
        </w:rPr>
        <w:t xml:space="preserve"> </w:t>
      </w:r>
      <w:r>
        <w:rPr>
          <w:color w:val="231F20"/>
        </w:rPr>
        <w:t>håp,</w:t>
      </w:r>
      <w:r>
        <w:rPr>
          <w:color w:val="231F20"/>
          <w:spacing w:val="-5"/>
        </w:rPr>
        <w:t xml:space="preserve"> </w:t>
      </w:r>
      <w:r>
        <w:rPr>
          <w:color w:val="231F20"/>
        </w:rPr>
        <w:t>minner,</w:t>
      </w:r>
      <w:r>
        <w:rPr>
          <w:color w:val="231F20"/>
          <w:spacing w:val="-5"/>
        </w:rPr>
        <w:t xml:space="preserve"> </w:t>
      </w:r>
      <w:r>
        <w:rPr>
          <w:color w:val="231F20"/>
        </w:rPr>
        <w:t>sanseopplevelser</w:t>
      </w:r>
      <w:r>
        <w:rPr>
          <w:color w:val="231F20"/>
          <w:spacing w:val="-5"/>
        </w:rPr>
        <w:t xml:space="preserve"> </w:t>
      </w:r>
      <w:r>
        <w:rPr>
          <w:color w:val="231F20"/>
        </w:rPr>
        <w:t>–</w:t>
      </w:r>
      <w:r>
        <w:rPr>
          <w:color w:val="231F20"/>
          <w:spacing w:val="-5"/>
        </w:rPr>
        <w:t xml:space="preserve"> </w:t>
      </w:r>
      <w:r>
        <w:rPr>
          <w:color w:val="231F20"/>
        </w:rPr>
        <w:t>for</w:t>
      </w:r>
      <w:r>
        <w:rPr>
          <w:color w:val="231F20"/>
          <w:spacing w:val="-5"/>
        </w:rPr>
        <w:t xml:space="preserve"> </w:t>
      </w:r>
      <w:r>
        <w:rPr>
          <w:color w:val="231F20"/>
        </w:rPr>
        <w:t>å</w:t>
      </w:r>
      <w:r>
        <w:rPr>
          <w:color w:val="231F20"/>
          <w:spacing w:val="-5"/>
        </w:rPr>
        <w:t xml:space="preserve"> </w:t>
      </w:r>
      <w:r>
        <w:rPr>
          <w:color w:val="231F20"/>
        </w:rPr>
        <w:t>redusere</w:t>
      </w:r>
      <w:r>
        <w:rPr>
          <w:color w:val="231F20"/>
          <w:spacing w:val="-5"/>
        </w:rPr>
        <w:t xml:space="preserve"> </w:t>
      </w:r>
      <w:r>
        <w:rPr>
          <w:color w:val="231F20"/>
        </w:rPr>
        <w:t>symp- tomene</w:t>
      </w:r>
      <w:r>
        <w:rPr>
          <w:color w:val="231F20"/>
          <w:spacing w:val="-11"/>
        </w:rPr>
        <w:t xml:space="preserve"> </w:t>
      </w:r>
      <w:r>
        <w:rPr>
          <w:color w:val="231F20"/>
        </w:rPr>
        <w:t>på</w:t>
      </w:r>
      <w:r>
        <w:rPr>
          <w:color w:val="231F20"/>
          <w:spacing w:val="-11"/>
        </w:rPr>
        <w:t xml:space="preserve"> </w:t>
      </w:r>
      <w:r>
        <w:rPr>
          <w:color w:val="231F20"/>
        </w:rPr>
        <w:t>schizofreni.</w:t>
      </w:r>
      <w:r>
        <w:rPr>
          <w:color w:val="231F20"/>
          <w:spacing w:val="-11"/>
        </w:rPr>
        <w:t xml:space="preserve"> </w:t>
      </w:r>
      <w:r>
        <w:rPr>
          <w:color w:val="231F20"/>
        </w:rPr>
        <w:t>I</w:t>
      </w:r>
      <w:r>
        <w:rPr>
          <w:color w:val="231F20"/>
          <w:spacing w:val="-11"/>
        </w:rPr>
        <w:t xml:space="preserve"> </w:t>
      </w:r>
      <w:r>
        <w:rPr>
          <w:color w:val="231F20"/>
        </w:rPr>
        <w:t>hjernens</w:t>
      </w:r>
      <w:r>
        <w:rPr>
          <w:color w:val="231F20"/>
          <w:spacing w:val="-11"/>
        </w:rPr>
        <w:t xml:space="preserve"> </w:t>
      </w:r>
      <w:r>
        <w:rPr>
          <w:color w:val="231F20"/>
        </w:rPr>
        <w:t>psykologi</w:t>
      </w:r>
      <w:r>
        <w:rPr>
          <w:color w:val="231F20"/>
          <w:spacing w:val="-11"/>
        </w:rPr>
        <w:t xml:space="preserve"> </w:t>
      </w:r>
      <w:r>
        <w:rPr>
          <w:color w:val="231F20"/>
        </w:rPr>
        <w:t>forstås</w:t>
      </w:r>
      <w:r>
        <w:rPr>
          <w:color w:val="231F20"/>
          <w:spacing w:val="-11"/>
        </w:rPr>
        <w:t xml:space="preserve"> </w:t>
      </w:r>
      <w:r>
        <w:rPr>
          <w:color w:val="231F20"/>
        </w:rPr>
        <w:t>disse</w:t>
      </w:r>
      <w:r>
        <w:rPr>
          <w:color w:val="231F20"/>
          <w:spacing w:val="-11"/>
        </w:rPr>
        <w:t xml:space="preserve"> </w:t>
      </w:r>
      <w:r>
        <w:rPr>
          <w:color w:val="231F20"/>
        </w:rPr>
        <w:t>ressursene</w:t>
      </w:r>
      <w:r>
        <w:rPr>
          <w:color w:val="231F20"/>
          <w:spacing w:val="-11"/>
        </w:rPr>
        <w:t xml:space="preserve"> </w:t>
      </w:r>
      <w:r>
        <w:rPr>
          <w:color w:val="231F20"/>
        </w:rPr>
        <w:t>som</w:t>
      </w:r>
      <w:r>
        <w:rPr>
          <w:color w:val="231F20"/>
          <w:spacing w:val="-11"/>
        </w:rPr>
        <w:t xml:space="preserve"> </w:t>
      </w:r>
      <w:r>
        <w:rPr>
          <w:color w:val="231F20"/>
        </w:rPr>
        <w:t>biologiske</w:t>
      </w:r>
      <w:r>
        <w:rPr>
          <w:color w:val="231F20"/>
          <w:spacing w:val="-11"/>
        </w:rPr>
        <w:t xml:space="preserve"> </w:t>
      </w:r>
      <w:r>
        <w:rPr>
          <w:color w:val="231F20"/>
        </w:rPr>
        <w:t>og psykologiske</w:t>
      </w:r>
      <w:r>
        <w:rPr>
          <w:color w:val="231F20"/>
          <w:spacing w:val="-12"/>
        </w:rPr>
        <w:t xml:space="preserve"> </w:t>
      </w:r>
      <w:r>
        <w:rPr>
          <w:color w:val="231F20"/>
        </w:rPr>
        <w:t>enheter</w:t>
      </w:r>
      <w:r>
        <w:rPr>
          <w:color w:val="231F20"/>
          <w:spacing w:val="-12"/>
        </w:rPr>
        <w:t xml:space="preserve"> </w:t>
      </w:r>
      <w:r>
        <w:rPr>
          <w:color w:val="231F20"/>
        </w:rPr>
        <w:t>som</w:t>
      </w:r>
      <w:r>
        <w:rPr>
          <w:color w:val="231F20"/>
          <w:spacing w:val="-12"/>
        </w:rPr>
        <w:t xml:space="preserve"> </w:t>
      </w:r>
      <w:r>
        <w:rPr>
          <w:color w:val="231F20"/>
        </w:rPr>
        <w:t>påvirker</w:t>
      </w:r>
      <w:r>
        <w:rPr>
          <w:color w:val="231F20"/>
          <w:spacing w:val="-12"/>
        </w:rPr>
        <w:t xml:space="preserve"> </w:t>
      </w:r>
      <w:r>
        <w:rPr>
          <w:color w:val="231F20"/>
        </w:rPr>
        <w:t>nevrologisk</w:t>
      </w:r>
      <w:r>
        <w:rPr>
          <w:color w:val="231F20"/>
          <w:spacing w:val="-12"/>
        </w:rPr>
        <w:t xml:space="preserve"> </w:t>
      </w:r>
      <w:r>
        <w:rPr>
          <w:color w:val="231F20"/>
        </w:rPr>
        <w:t>aktivitet,</w:t>
      </w:r>
      <w:r>
        <w:rPr>
          <w:color w:val="231F20"/>
          <w:spacing w:val="-12"/>
        </w:rPr>
        <w:t xml:space="preserve"> </w:t>
      </w:r>
      <w:r>
        <w:rPr>
          <w:color w:val="231F20"/>
        </w:rPr>
        <w:t>og</w:t>
      </w:r>
      <w:r>
        <w:rPr>
          <w:color w:val="231F20"/>
          <w:spacing w:val="-12"/>
        </w:rPr>
        <w:t xml:space="preserve"> </w:t>
      </w:r>
      <w:r>
        <w:rPr>
          <w:color w:val="231F20"/>
        </w:rPr>
        <w:t>derfor</w:t>
      </w:r>
      <w:r>
        <w:rPr>
          <w:color w:val="231F20"/>
          <w:spacing w:val="-12"/>
        </w:rPr>
        <w:t xml:space="preserve"> </w:t>
      </w:r>
      <w:r>
        <w:rPr>
          <w:color w:val="231F20"/>
        </w:rPr>
        <w:t>kan</w:t>
      </w:r>
      <w:r>
        <w:rPr>
          <w:color w:val="231F20"/>
          <w:spacing w:val="-12"/>
        </w:rPr>
        <w:t xml:space="preserve"> </w:t>
      </w:r>
      <w:r>
        <w:rPr>
          <w:color w:val="231F20"/>
        </w:rPr>
        <w:t>endre</w:t>
      </w:r>
      <w:r>
        <w:rPr>
          <w:color w:val="231F20"/>
          <w:spacing w:val="-12"/>
        </w:rPr>
        <w:t xml:space="preserve"> </w:t>
      </w:r>
      <w:r>
        <w:rPr>
          <w:color w:val="231F20"/>
        </w:rPr>
        <w:t>hjernens tilstand</w:t>
      </w:r>
      <w:r>
        <w:rPr>
          <w:color w:val="231F20"/>
          <w:spacing w:val="-4"/>
        </w:rPr>
        <w:t xml:space="preserve"> </w:t>
      </w:r>
      <w:r>
        <w:rPr>
          <w:color w:val="231F20"/>
        </w:rPr>
        <w:t>og</w:t>
      </w:r>
      <w:r>
        <w:rPr>
          <w:color w:val="231F20"/>
          <w:spacing w:val="-4"/>
        </w:rPr>
        <w:t xml:space="preserve"> </w:t>
      </w:r>
      <w:r>
        <w:rPr>
          <w:color w:val="231F20"/>
        </w:rPr>
        <w:t>psykologiske</w:t>
      </w:r>
      <w:r>
        <w:rPr>
          <w:color w:val="231F20"/>
          <w:spacing w:val="-4"/>
        </w:rPr>
        <w:t xml:space="preserve"> </w:t>
      </w:r>
      <w:r>
        <w:rPr>
          <w:color w:val="231F20"/>
        </w:rPr>
        <w:t>fungering</w:t>
      </w:r>
      <w:r>
        <w:rPr>
          <w:color w:val="231F20"/>
          <w:spacing w:val="-4"/>
        </w:rPr>
        <w:t xml:space="preserve"> </w:t>
      </w:r>
      <w:r>
        <w:rPr>
          <w:color w:val="231F20"/>
        </w:rPr>
        <w:t>dersom</w:t>
      </w:r>
      <w:r>
        <w:rPr>
          <w:color w:val="231F20"/>
          <w:spacing w:val="-4"/>
        </w:rPr>
        <w:t xml:space="preserve"> </w:t>
      </w:r>
      <w:r>
        <w:rPr>
          <w:color w:val="231F20"/>
        </w:rPr>
        <w:t>de</w:t>
      </w:r>
      <w:r>
        <w:rPr>
          <w:color w:val="231F20"/>
          <w:spacing w:val="-4"/>
        </w:rPr>
        <w:t xml:space="preserve"> </w:t>
      </w:r>
      <w:r>
        <w:rPr>
          <w:color w:val="231F20"/>
        </w:rPr>
        <w:t>anvendes</w:t>
      </w:r>
      <w:r>
        <w:rPr>
          <w:color w:val="231F20"/>
          <w:spacing w:val="-4"/>
        </w:rPr>
        <w:t xml:space="preserve"> </w:t>
      </w:r>
      <w:r>
        <w:rPr>
          <w:color w:val="231F20"/>
        </w:rPr>
        <w:t>og</w:t>
      </w:r>
      <w:r>
        <w:rPr>
          <w:color w:val="231F20"/>
          <w:spacing w:val="-4"/>
        </w:rPr>
        <w:t xml:space="preserve"> </w:t>
      </w:r>
      <w:r>
        <w:rPr>
          <w:color w:val="231F20"/>
        </w:rPr>
        <w:t>utvikles</w:t>
      </w:r>
      <w:r>
        <w:rPr>
          <w:color w:val="231F20"/>
          <w:spacing w:val="-4"/>
        </w:rPr>
        <w:t xml:space="preserve"> </w:t>
      </w:r>
      <w:r>
        <w:rPr>
          <w:color w:val="231F20"/>
        </w:rPr>
        <w:t>gjennom</w:t>
      </w:r>
      <w:r>
        <w:rPr>
          <w:color w:val="231F20"/>
          <w:spacing w:val="-4"/>
        </w:rPr>
        <w:t xml:space="preserve"> </w:t>
      </w:r>
      <w:r>
        <w:rPr>
          <w:color w:val="231F20"/>
        </w:rPr>
        <w:t xml:space="preserve">behand- </w:t>
      </w:r>
      <w:r>
        <w:rPr>
          <w:color w:val="231F20"/>
          <w:spacing w:val="-2"/>
        </w:rPr>
        <w:t>lingen.</w:t>
      </w:r>
    </w:p>
    <w:p w14:paraId="4C22E4E1" w14:textId="77777777" w:rsidR="001419A2" w:rsidRDefault="00000000">
      <w:pPr>
        <w:pStyle w:val="Brdtekst"/>
        <w:ind w:right="327" w:firstLine="283"/>
      </w:pPr>
      <w:r>
        <w:rPr>
          <w:color w:val="231F20"/>
        </w:rPr>
        <w:t>Lingvistisk</w:t>
      </w:r>
      <w:r>
        <w:rPr>
          <w:color w:val="231F20"/>
          <w:spacing w:val="-2"/>
        </w:rPr>
        <w:t xml:space="preserve"> </w:t>
      </w:r>
      <w:r>
        <w:rPr>
          <w:color w:val="231F20"/>
        </w:rPr>
        <w:t>terapi</w:t>
      </w:r>
      <w:r>
        <w:rPr>
          <w:color w:val="231F20"/>
          <w:spacing w:val="-2"/>
        </w:rPr>
        <w:t xml:space="preserve"> </w:t>
      </w:r>
      <w:r>
        <w:rPr>
          <w:color w:val="231F20"/>
        </w:rPr>
        <w:t>fokuserer</w:t>
      </w:r>
      <w:r>
        <w:rPr>
          <w:color w:val="231F20"/>
          <w:spacing w:val="-2"/>
        </w:rPr>
        <w:t xml:space="preserve"> </w:t>
      </w:r>
      <w:r>
        <w:rPr>
          <w:color w:val="231F20"/>
        </w:rPr>
        <w:t>på</w:t>
      </w:r>
      <w:r>
        <w:rPr>
          <w:color w:val="231F20"/>
          <w:spacing w:val="-2"/>
        </w:rPr>
        <w:t xml:space="preserve"> </w:t>
      </w:r>
      <w:r>
        <w:rPr>
          <w:color w:val="231F20"/>
        </w:rPr>
        <w:t>hvordan</w:t>
      </w:r>
      <w:r>
        <w:rPr>
          <w:color w:val="231F20"/>
          <w:spacing w:val="-2"/>
        </w:rPr>
        <w:t xml:space="preserve"> </w:t>
      </w:r>
      <w:r>
        <w:rPr>
          <w:color w:val="231F20"/>
        </w:rPr>
        <w:t>språket,</w:t>
      </w:r>
      <w:r>
        <w:rPr>
          <w:color w:val="231F20"/>
          <w:spacing w:val="-2"/>
        </w:rPr>
        <w:t xml:space="preserve"> </w:t>
      </w:r>
      <w:r>
        <w:rPr>
          <w:color w:val="231F20"/>
        </w:rPr>
        <w:t>som</w:t>
      </w:r>
      <w:r>
        <w:rPr>
          <w:color w:val="231F20"/>
          <w:spacing w:val="-2"/>
        </w:rPr>
        <w:t xml:space="preserve"> </w:t>
      </w:r>
      <w:r>
        <w:rPr>
          <w:color w:val="231F20"/>
        </w:rPr>
        <w:t>både</w:t>
      </w:r>
      <w:r>
        <w:rPr>
          <w:color w:val="231F20"/>
          <w:spacing w:val="-2"/>
        </w:rPr>
        <w:t xml:space="preserve"> </w:t>
      </w:r>
      <w:r>
        <w:rPr>
          <w:color w:val="231F20"/>
        </w:rPr>
        <w:t>et</w:t>
      </w:r>
      <w:r>
        <w:rPr>
          <w:color w:val="231F20"/>
          <w:spacing w:val="-2"/>
        </w:rPr>
        <w:t xml:space="preserve"> </w:t>
      </w:r>
      <w:r>
        <w:rPr>
          <w:color w:val="231F20"/>
        </w:rPr>
        <w:t>kognitivt</w:t>
      </w:r>
      <w:r>
        <w:rPr>
          <w:color w:val="231F20"/>
          <w:spacing w:val="-2"/>
        </w:rPr>
        <w:t xml:space="preserve"> </w:t>
      </w:r>
      <w:r>
        <w:rPr>
          <w:color w:val="231F20"/>
        </w:rPr>
        <w:t>og</w:t>
      </w:r>
      <w:r>
        <w:rPr>
          <w:color w:val="231F20"/>
          <w:spacing w:val="-2"/>
        </w:rPr>
        <w:t xml:space="preserve"> </w:t>
      </w:r>
      <w:r>
        <w:rPr>
          <w:color w:val="231F20"/>
        </w:rPr>
        <w:t>emosjo- nelt</w:t>
      </w:r>
      <w:r>
        <w:rPr>
          <w:color w:val="231F20"/>
          <w:spacing w:val="-8"/>
        </w:rPr>
        <w:t xml:space="preserve"> </w:t>
      </w:r>
      <w:r>
        <w:rPr>
          <w:color w:val="231F20"/>
        </w:rPr>
        <w:t>verktøy,</w:t>
      </w:r>
      <w:r>
        <w:rPr>
          <w:color w:val="231F20"/>
          <w:spacing w:val="-8"/>
        </w:rPr>
        <w:t xml:space="preserve"> </w:t>
      </w:r>
      <w:r>
        <w:rPr>
          <w:color w:val="231F20"/>
        </w:rPr>
        <w:t>kan</w:t>
      </w:r>
      <w:r>
        <w:rPr>
          <w:color w:val="231F20"/>
          <w:spacing w:val="-8"/>
        </w:rPr>
        <w:t xml:space="preserve"> </w:t>
      </w:r>
      <w:r>
        <w:rPr>
          <w:color w:val="231F20"/>
        </w:rPr>
        <w:t>brukes</w:t>
      </w:r>
      <w:r>
        <w:rPr>
          <w:color w:val="231F20"/>
          <w:spacing w:val="-8"/>
        </w:rPr>
        <w:t xml:space="preserve"> </w:t>
      </w:r>
      <w:r>
        <w:rPr>
          <w:color w:val="231F20"/>
        </w:rPr>
        <w:t>for</w:t>
      </w:r>
      <w:r>
        <w:rPr>
          <w:color w:val="231F20"/>
          <w:spacing w:val="-8"/>
        </w:rPr>
        <w:t xml:space="preserve"> </w:t>
      </w:r>
      <w:r>
        <w:rPr>
          <w:color w:val="231F20"/>
        </w:rPr>
        <w:t>å</w:t>
      </w:r>
      <w:r>
        <w:rPr>
          <w:color w:val="231F20"/>
          <w:spacing w:val="-8"/>
        </w:rPr>
        <w:t xml:space="preserve"> </w:t>
      </w:r>
      <w:r>
        <w:rPr>
          <w:color w:val="231F20"/>
        </w:rPr>
        <w:t>forandre</w:t>
      </w:r>
      <w:r>
        <w:rPr>
          <w:color w:val="231F20"/>
          <w:spacing w:val="-8"/>
        </w:rPr>
        <w:t xml:space="preserve"> </w:t>
      </w:r>
      <w:r>
        <w:rPr>
          <w:color w:val="231F20"/>
        </w:rPr>
        <w:t>mentale</w:t>
      </w:r>
      <w:r>
        <w:rPr>
          <w:color w:val="231F20"/>
          <w:spacing w:val="-8"/>
        </w:rPr>
        <w:t xml:space="preserve"> </w:t>
      </w:r>
      <w:r>
        <w:rPr>
          <w:color w:val="231F20"/>
        </w:rPr>
        <w:t>opplevelser.</w:t>
      </w:r>
      <w:r>
        <w:rPr>
          <w:color w:val="231F20"/>
          <w:spacing w:val="-8"/>
        </w:rPr>
        <w:t xml:space="preserve"> </w:t>
      </w:r>
      <w:r>
        <w:rPr>
          <w:color w:val="231F20"/>
        </w:rPr>
        <w:t>Gjennom</w:t>
      </w:r>
      <w:r>
        <w:rPr>
          <w:color w:val="231F20"/>
          <w:spacing w:val="-8"/>
        </w:rPr>
        <w:t xml:space="preserve"> </w:t>
      </w:r>
      <w:r>
        <w:rPr>
          <w:color w:val="231F20"/>
        </w:rPr>
        <w:t>språklige</w:t>
      </w:r>
      <w:r>
        <w:rPr>
          <w:color w:val="231F20"/>
          <w:spacing w:val="-8"/>
        </w:rPr>
        <w:t xml:space="preserve"> </w:t>
      </w:r>
      <w:r>
        <w:rPr>
          <w:color w:val="231F20"/>
        </w:rPr>
        <w:t>inter- vensjoner kan klientens psykiske materiale omformes, og negative tanker og følelser kan struktureres på nye måter. Teorien om de terapeutiske ressursene passer inn her ved</w:t>
      </w:r>
      <w:r>
        <w:rPr>
          <w:color w:val="231F20"/>
          <w:spacing w:val="-5"/>
        </w:rPr>
        <w:t xml:space="preserve"> </w:t>
      </w:r>
      <w:r>
        <w:rPr>
          <w:color w:val="231F20"/>
        </w:rPr>
        <w:t>at</w:t>
      </w:r>
      <w:r>
        <w:rPr>
          <w:color w:val="231F20"/>
          <w:spacing w:val="-5"/>
        </w:rPr>
        <w:t xml:space="preserve"> </w:t>
      </w:r>
      <w:r>
        <w:rPr>
          <w:color w:val="231F20"/>
        </w:rPr>
        <w:t>det</w:t>
      </w:r>
      <w:r>
        <w:rPr>
          <w:color w:val="231F20"/>
          <w:spacing w:val="-5"/>
        </w:rPr>
        <w:t xml:space="preserve"> </w:t>
      </w:r>
      <w:r>
        <w:rPr>
          <w:color w:val="231F20"/>
        </w:rPr>
        <w:t>er</w:t>
      </w:r>
      <w:r>
        <w:rPr>
          <w:color w:val="231F20"/>
          <w:spacing w:val="-5"/>
        </w:rPr>
        <w:t xml:space="preserve"> </w:t>
      </w:r>
      <w:r>
        <w:rPr>
          <w:color w:val="231F20"/>
        </w:rPr>
        <w:t>gjennom</w:t>
      </w:r>
      <w:r>
        <w:rPr>
          <w:color w:val="231F20"/>
          <w:spacing w:val="-5"/>
        </w:rPr>
        <w:t xml:space="preserve"> </w:t>
      </w:r>
      <w:r>
        <w:rPr>
          <w:color w:val="231F20"/>
        </w:rPr>
        <w:t>språklig</w:t>
      </w:r>
      <w:r>
        <w:rPr>
          <w:color w:val="231F20"/>
          <w:spacing w:val="-5"/>
        </w:rPr>
        <w:t xml:space="preserve"> </w:t>
      </w:r>
      <w:r>
        <w:rPr>
          <w:color w:val="231F20"/>
        </w:rPr>
        <w:t>uttrykk</w:t>
      </w:r>
      <w:r>
        <w:rPr>
          <w:color w:val="231F20"/>
          <w:spacing w:val="-5"/>
        </w:rPr>
        <w:t xml:space="preserve"> </w:t>
      </w:r>
      <w:r>
        <w:rPr>
          <w:color w:val="231F20"/>
        </w:rPr>
        <w:t>at</w:t>
      </w:r>
      <w:r>
        <w:rPr>
          <w:color w:val="231F20"/>
          <w:spacing w:val="-5"/>
        </w:rPr>
        <w:t xml:space="preserve"> </w:t>
      </w:r>
      <w:r>
        <w:rPr>
          <w:color w:val="231F20"/>
        </w:rPr>
        <w:t>terapeutene</w:t>
      </w:r>
      <w:r>
        <w:rPr>
          <w:color w:val="231F20"/>
          <w:spacing w:val="-5"/>
        </w:rPr>
        <w:t xml:space="preserve"> </w:t>
      </w:r>
      <w:r>
        <w:rPr>
          <w:color w:val="231F20"/>
        </w:rPr>
        <w:t>kan</w:t>
      </w:r>
      <w:r>
        <w:rPr>
          <w:color w:val="231F20"/>
          <w:spacing w:val="-5"/>
        </w:rPr>
        <w:t xml:space="preserve"> </w:t>
      </w:r>
      <w:r>
        <w:rPr>
          <w:color w:val="231F20"/>
        </w:rPr>
        <w:t>få</w:t>
      </w:r>
      <w:r>
        <w:rPr>
          <w:color w:val="231F20"/>
          <w:spacing w:val="-5"/>
        </w:rPr>
        <w:t xml:space="preserve"> </w:t>
      </w:r>
      <w:r>
        <w:rPr>
          <w:color w:val="231F20"/>
        </w:rPr>
        <w:t>tilgang</w:t>
      </w:r>
      <w:r>
        <w:rPr>
          <w:color w:val="231F20"/>
          <w:spacing w:val="-5"/>
        </w:rPr>
        <w:t xml:space="preserve"> </w:t>
      </w:r>
      <w:r>
        <w:rPr>
          <w:color w:val="231F20"/>
        </w:rPr>
        <w:t>til</w:t>
      </w:r>
      <w:r>
        <w:rPr>
          <w:color w:val="231F20"/>
          <w:spacing w:val="-5"/>
        </w:rPr>
        <w:t xml:space="preserve"> </w:t>
      </w:r>
      <w:r>
        <w:rPr>
          <w:color w:val="231F20"/>
        </w:rPr>
        <w:t>klientens</w:t>
      </w:r>
      <w:r>
        <w:rPr>
          <w:color w:val="231F20"/>
          <w:spacing w:val="-5"/>
        </w:rPr>
        <w:t xml:space="preserve"> </w:t>
      </w:r>
      <w:r>
        <w:rPr>
          <w:color w:val="231F20"/>
        </w:rPr>
        <w:t>men- tale</w:t>
      </w:r>
      <w:r>
        <w:rPr>
          <w:color w:val="231F20"/>
          <w:spacing w:val="-11"/>
        </w:rPr>
        <w:t xml:space="preserve"> </w:t>
      </w:r>
      <w:r>
        <w:rPr>
          <w:color w:val="231F20"/>
        </w:rPr>
        <w:t>ressurser,</w:t>
      </w:r>
      <w:r>
        <w:rPr>
          <w:color w:val="231F20"/>
          <w:spacing w:val="-11"/>
        </w:rPr>
        <w:t xml:space="preserve"> </w:t>
      </w:r>
      <w:r>
        <w:rPr>
          <w:color w:val="231F20"/>
        </w:rPr>
        <w:t>og</w:t>
      </w:r>
      <w:r>
        <w:rPr>
          <w:color w:val="231F20"/>
          <w:spacing w:val="-11"/>
        </w:rPr>
        <w:t xml:space="preserve"> </w:t>
      </w:r>
      <w:r>
        <w:rPr>
          <w:color w:val="231F20"/>
        </w:rPr>
        <w:t>ved</w:t>
      </w:r>
      <w:r>
        <w:rPr>
          <w:color w:val="231F20"/>
          <w:spacing w:val="-11"/>
        </w:rPr>
        <w:t xml:space="preserve"> </w:t>
      </w:r>
      <w:r>
        <w:rPr>
          <w:color w:val="231F20"/>
        </w:rPr>
        <w:t>å</w:t>
      </w:r>
      <w:r>
        <w:rPr>
          <w:color w:val="231F20"/>
          <w:spacing w:val="-11"/>
        </w:rPr>
        <w:t xml:space="preserve"> </w:t>
      </w:r>
      <w:r>
        <w:rPr>
          <w:color w:val="231F20"/>
        </w:rPr>
        <w:t>transformere</w:t>
      </w:r>
      <w:r>
        <w:rPr>
          <w:color w:val="231F20"/>
          <w:spacing w:val="-11"/>
        </w:rPr>
        <w:t xml:space="preserve"> </w:t>
      </w:r>
      <w:r>
        <w:rPr>
          <w:color w:val="231F20"/>
        </w:rPr>
        <w:t>disse</w:t>
      </w:r>
      <w:r>
        <w:rPr>
          <w:color w:val="231F20"/>
          <w:spacing w:val="-11"/>
        </w:rPr>
        <w:t xml:space="preserve"> </w:t>
      </w:r>
      <w:r>
        <w:rPr>
          <w:color w:val="231F20"/>
        </w:rPr>
        <w:t>gjennom</w:t>
      </w:r>
      <w:r>
        <w:rPr>
          <w:color w:val="231F20"/>
          <w:spacing w:val="-11"/>
        </w:rPr>
        <w:t xml:space="preserve"> </w:t>
      </w:r>
      <w:r>
        <w:rPr>
          <w:color w:val="231F20"/>
        </w:rPr>
        <w:t>terapeutiske</w:t>
      </w:r>
      <w:r>
        <w:rPr>
          <w:color w:val="231F20"/>
          <w:spacing w:val="-11"/>
        </w:rPr>
        <w:t xml:space="preserve"> </w:t>
      </w:r>
      <w:r>
        <w:rPr>
          <w:color w:val="231F20"/>
        </w:rPr>
        <w:t>samtaler</w:t>
      </w:r>
      <w:r>
        <w:rPr>
          <w:color w:val="231F20"/>
          <w:spacing w:val="-11"/>
        </w:rPr>
        <w:t xml:space="preserve"> </w:t>
      </w:r>
      <w:r>
        <w:rPr>
          <w:color w:val="231F20"/>
        </w:rPr>
        <w:t>kan</w:t>
      </w:r>
      <w:r>
        <w:rPr>
          <w:color w:val="231F20"/>
          <w:spacing w:val="-11"/>
        </w:rPr>
        <w:t xml:space="preserve"> </w:t>
      </w:r>
      <w:r>
        <w:rPr>
          <w:color w:val="231F20"/>
        </w:rPr>
        <w:t>klienten utvikle en bedre forståelse av seg selv og redusere sin psykiske plage.</w:t>
      </w:r>
    </w:p>
    <w:p w14:paraId="71B36AAB" w14:textId="77777777" w:rsidR="001419A2" w:rsidRDefault="00000000">
      <w:pPr>
        <w:pStyle w:val="Brdtekst"/>
        <w:ind w:right="327" w:firstLine="283"/>
      </w:pPr>
      <w:r>
        <w:rPr>
          <w:color w:val="231F20"/>
        </w:rPr>
        <w:t>Sammen danner disse tre tilnærmingene et helhetlig rammeverk for hvordan be- handling kan hjelpe klienter med å forstå og forvalte deres psykiske ressurser, slik at de kan oppnå psykisk bedring.</w:t>
      </w:r>
    </w:p>
    <w:p w14:paraId="0B1027A6" w14:textId="77777777" w:rsidR="001419A2" w:rsidRDefault="001419A2">
      <w:pPr>
        <w:pStyle w:val="Brdtekst"/>
        <w:spacing w:before="65"/>
        <w:ind w:left="0"/>
        <w:jc w:val="left"/>
      </w:pPr>
    </w:p>
    <w:p w14:paraId="05CDB2CC" w14:textId="77777777" w:rsidR="001419A2" w:rsidRDefault="00000000">
      <w:pPr>
        <w:pStyle w:val="Overskrift4"/>
      </w:pPr>
      <w:r>
        <w:rPr>
          <w:color w:val="231F20"/>
          <w:spacing w:val="-2"/>
        </w:rPr>
        <w:t>Avslutning</w:t>
      </w:r>
    </w:p>
    <w:p w14:paraId="3F50E505" w14:textId="77777777" w:rsidR="001419A2" w:rsidRDefault="00000000">
      <w:pPr>
        <w:pStyle w:val="Brdtekst"/>
        <w:spacing w:before="200"/>
        <w:ind w:right="328"/>
      </w:pPr>
      <w:r>
        <w:rPr>
          <w:color w:val="231F20"/>
        </w:rPr>
        <w:t>Forståelsen</w:t>
      </w:r>
      <w:r>
        <w:rPr>
          <w:color w:val="231F20"/>
          <w:spacing w:val="-5"/>
        </w:rPr>
        <w:t xml:space="preserve"> </w:t>
      </w:r>
      <w:r>
        <w:rPr>
          <w:color w:val="231F20"/>
        </w:rPr>
        <w:t>av</w:t>
      </w:r>
      <w:r>
        <w:rPr>
          <w:color w:val="231F20"/>
          <w:spacing w:val="-5"/>
        </w:rPr>
        <w:t xml:space="preserve"> </w:t>
      </w:r>
      <w:r>
        <w:rPr>
          <w:color w:val="231F20"/>
        </w:rPr>
        <w:t>de</w:t>
      </w:r>
      <w:r>
        <w:rPr>
          <w:color w:val="231F20"/>
          <w:spacing w:val="-5"/>
        </w:rPr>
        <w:t xml:space="preserve"> </w:t>
      </w:r>
      <w:r>
        <w:rPr>
          <w:color w:val="231F20"/>
        </w:rPr>
        <w:t>terapeutiske</w:t>
      </w:r>
      <w:r>
        <w:rPr>
          <w:color w:val="231F20"/>
          <w:spacing w:val="-5"/>
        </w:rPr>
        <w:t xml:space="preserve"> </w:t>
      </w:r>
      <w:r>
        <w:rPr>
          <w:color w:val="231F20"/>
        </w:rPr>
        <w:t>ressursene</w:t>
      </w:r>
      <w:r>
        <w:rPr>
          <w:color w:val="231F20"/>
          <w:spacing w:val="-5"/>
        </w:rPr>
        <w:t xml:space="preserve"> </w:t>
      </w:r>
      <w:r>
        <w:rPr>
          <w:color w:val="231F20"/>
        </w:rPr>
        <w:t>gjør</w:t>
      </w:r>
      <w:r>
        <w:rPr>
          <w:color w:val="231F20"/>
          <w:spacing w:val="-5"/>
        </w:rPr>
        <w:t xml:space="preserve"> </w:t>
      </w:r>
      <w:r>
        <w:rPr>
          <w:color w:val="231F20"/>
        </w:rPr>
        <w:t>det</w:t>
      </w:r>
      <w:r>
        <w:rPr>
          <w:color w:val="231F20"/>
          <w:spacing w:val="-5"/>
        </w:rPr>
        <w:t xml:space="preserve"> </w:t>
      </w:r>
      <w:r>
        <w:rPr>
          <w:color w:val="231F20"/>
        </w:rPr>
        <w:t>mulig</w:t>
      </w:r>
      <w:r>
        <w:rPr>
          <w:color w:val="231F20"/>
          <w:spacing w:val="-5"/>
        </w:rPr>
        <w:t xml:space="preserve"> </w:t>
      </w:r>
      <w:r>
        <w:rPr>
          <w:color w:val="231F20"/>
        </w:rPr>
        <w:t>å</w:t>
      </w:r>
      <w:r>
        <w:rPr>
          <w:color w:val="231F20"/>
          <w:spacing w:val="-5"/>
        </w:rPr>
        <w:t xml:space="preserve"> </w:t>
      </w:r>
      <w:r>
        <w:rPr>
          <w:color w:val="231F20"/>
        </w:rPr>
        <w:t>bli</w:t>
      </w:r>
      <w:r>
        <w:rPr>
          <w:color w:val="231F20"/>
          <w:spacing w:val="-5"/>
        </w:rPr>
        <w:t xml:space="preserve"> </w:t>
      </w:r>
      <w:r>
        <w:rPr>
          <w:color w:val="231F20"/>
        </w:rPr>
        <w:t>oppmerksom</w:t>
      </w:r>
      <w:r>
        <w:rPr>
          <w:color w:val="231F20"/>
          <w:spacing w:val="-5"/>
        </w:rPr>
        <w:t xml:space="preserve"> </w:t>
      </w:r>
      <w:r>
        <w:rPr>
          <w:color w:val="231F20"/>
        </w:rPr>
        <w:t>på</w:t>
      </w:r>
      <w:r>
        <w:rPr>
          <w:color w:val="231F20"/>
          <w:spacing w:val="-5"/>
        </w:rPr>
        <w:t xml:space="preserve"> </w:t>
      </w:r>
      <w:r>
        <w:rPr>
          <w:color w:val="231F20"/>
        </w:rPr>
        <w:t>at</w:t>
      </w:r>
      <w:r>
        <w:rPr>
          <w:color w:val="231F20"/>
          <w:spacing w:val="-5"/>
        </w:rPr>
        <w:t xml:space="preserve"> </w:t>
      </w:r>
      <w:r>
        <w:rPr>
          <w:color w:val="231F20"/>
        </w:rPr>
        <w:t>schi- zofreni</w:t>
      </w:r>
      <w:r>
        <w:rPr>
          <w:color w:val="231F20"/>
          <w:spacing w:val="-3"/>
        </w:rPr>
        <w:t xml:space="preserve"> </w:t>
      </w:r>
      <w:r>
        <w:rPr>
          <w:color w:val="231F20"/>
        </w:rPr>
        <w:t>ikke</w:t>
      </w:r>
      <w:r>
        <w:rPr>
          <w:color w:val="231F20"/>
          <w:spacing w:val="-3"/>
        </w:rPr>
        <w:t xml:space="preserve"> </w:t>
      </w:r>
      <w:r>
        <w:rPr>
          <w:color w:val="231F20"/>
        </w:rPr>
        <w:t>kun</w:t>
      </w:r>
      <w:r>
        <w:rPr>
          <w:color w:val="231F20"/>
          <w:spacing w:val="-3"/>
        </w:rPr>
        <w:t xml:space="preserve"> </w:t>
      </w:r>
      <w:r>
        <w:rPr>
          <w:color w:val="231F20"/>
        </w:rPr>
        <w:t>er</w:t>
      </w:r>
      <w:r>
        <w:rPr>
          <w:color w:val="231F20"/>
          <w:spacing w:val="-3"/>
        </w:rPr>
        <w:t xml:space="preserve"> </w:t>
      </w:r>
      <w:r>
        <w:rPr>
          <w:color w:val="231F20"/>
        </w:rPr>
        <w:t>en</w:t>
      </w:r>
      <w:r>
        <w:rPr>
          <w:color w:val="231F20"/>
          <w:spacing w:val="-3"/>
        </w:rPr>
        <w:t xml:space="preserve"> </w:t>
      </w:r>
      <w:r>
        <w:rPr>
          <w:color w:val="231F20"/>
        </w:rPr>
        <w:t>følge</w:t>
      </w:r>
      <w:r>
        <w:rPr>
          <w:color w:val="231F20"/>
          <w:spacing w:val="-3"/>
        </w:rPr>
        <w:t xml:space="preserve"> </w:t>
      </w:r>
      <w:r>
        <w:rPr>
          <w:color w:val="231F20"/>
        </w:rPr>
        <w:t>av</w:t>
      </w:r>
      <w:r>
        <w:rPr>
          <w:color w:val="231F20"/>
          <w:spacing w:val="-3"/>
        </w:rPr>
        <w:t xml:space="preserve"> </w:t>
      </w:r>
      <w:r>
        <w:rPr>
          <w:color w:val="231F20"/>
        </w:rPr>
        <w:t>sykdom</w:t>
      </w:r>
      <w:r>
        <w:rPr>
          <w:color w:val="231F20"/>
          <w:spacing w:val="-3"/>
        </w:rPr>
        <w:t xml:space="preserve"> </w:t>
      </w:r>
      <w:r>
        <w:rPr>
          <w:color w:val="231F20"/>
        </w:rPr>
        <w:t>eller</w:t>
      </w:r>
      <w:r>
        <w:rPr>
          <w:color w:val="231F20"/>
          <w:spacing w:val="-3"/>
        </w:rPr>
        <w:t xml:space="preserve"> </w:t>
      </w:r>
      <w:r>
        <w:rPr>
          <w:color w:val="231F20"/>
        </w:rPr>
        <w:t>mentale</w:t>
      </w:r>
      <w:r>
        <w:rPr>
          <w:color w:val="231F20"/>
          <w:spacing w:val="-3"/>
        </w:rPr>
        <w:t xml:space="preserve"> </w:t>
      </w:r>
      <w:r>
        <w:rPr>
          <w:color w:val="231F20"/>
        </w:rPr>
        <w:t>avvik,</w:t>
      </w:r>
      <w:r>
        <w:rPr>
          <w:color w:val="231F20"/>
          <w:spacing w:val="-3"/>
        </w:rPr>
        <w:t xml:space="preserve"> </w:t>
      </w:r>
      <w:r>
        <w:rPr>
          <w:color w:val="231F20"/>
        </w:rPr>
        <w:t>men</w:t>
      </w:r>
      <w:r>
        <w:rPr>
          <w:color w:val="231F20"/>
          <w:spacing w:val="-3"/>
        </w:rPr>
        <w:t xml:space="preserve"> </w:t>
      </w:r>
      <w:r>
        <w:rPr>
          <w:color w:val="231F20"/>
        </w:rPr>
        <w:t>at</w:t>
      </w:r>
      <w:r>
        <w:rPr>
          <w:color w:val="231F20"/>
          <w:spacing w:val="-3"/>
        </w:rPr>
        <w:t xml:space="preserve"> </w:t>
      </w:r>
      <w:r>
        <w:rPr>
          <w:color w:val="231F20"/>
        </w:rPr>
        <w:t>de</w:t>
      </w:r>
      <w:r>
        <w:rPr>
          <w:color w:val="231F20"/>
          <w:spacing w:val="-3"/>
        </w:rPr>
        <w:t xml:space="preserve"> </w:t>
      </w:r>
      <w:r>
        <w:rPr>
          <w:color w:val="231F20"/>
        </w:rPr>
        <w:t>også</w:t>
      </w:r>
      <w:r>
        <w:rPr>
          <w:color w:val="231F20"/>
          <w:spacing w:val="-3"/>
        </w:rPr>
        <w:t xml:space="preserve"> </w:t>
      </w:r>
      <w:r>
        <w:rPr>
          <w:color w:val="231F20"/>
        </w:rPr>
        <w:t>er</w:t>
      </w:r>
      <w:r>
        <w:rPr>
          <w:color w:val="231F20"/>
          <w:spacing w:val="-3"/>
        </w:rPr>
        <w:t xml:space="preserve"> </w:t>
      </w:r>
      <w:r>
        <w:rPr>
          <w:color w:val="231F20"/>
        </w:rPr>
        <w:t>en</w:t>
      </w:r>
      <w:r>
        <w:rPr>
          <w:color w:val="231F20"/>
          <w:spacing w:val="-3"/>
        </w:rPr>
        <w:t xml:space="preserve"> </w:t>
      </w:r>
      <w:r>
        <w:rPr>
          <w:color w:val="231F20"/>
        </w:rPr>
        <w:t>følge av den måten klientene har anvendt sine mentale ressurser på. Denne forståelsen vil føre til økt respekt for og økt tillit til og tro på klientens evne til å få redusert eller bli kvitt sin psykiske plage.</w:t>
      </w:r>
    </w:p>
    <w:p w14:paraId="1D6ED167" w14:textId="77777777" w:rsidR="001419A2" w:rsidRDefault="00000000">
      <w:pPr>
        <w:pStyle w:val="Brdtekst"/>
        <w:ind w:right="328" w:firstLine="283"/>
      </w:pPr>
      <w:r>
        <w:rPr>
          <w:color w:val="231F20"/>
        </w:rPr>
        <w:t>Teorien</w:t>
      </w:r>
      <w:r>
        <w:rPr>
          <w:color w:val="231F20"/>
          <w:spacing w:val="-7"/>
        </w:rPr>
        <w:t xml:space="preserve"> </w:t>
      </w:r>
      <w:r>
        <w:rPr>
          <w:color w:val="231F20"/>
        </w:rPr>
        <w:t>kan</w:t>
      </w:r>
      <w:r>
        <w:rPr>
          <w:color w:val="231F20"/>
          <w:spacing w:val="-7"/>
        </w:rPr>
        <w:t xml:space="preserve"> </w:t>
      </w:r>
      <w:r>
        <w:rPr>
          <w:color w:val="231F20"/>
        </w:rPr>
        <w:t>også</w:t>
      </w:r>
      <w:r>
        <w:rPr>
          <w:color w:val="231F20"/>
          <w:spacing w:val="-7"/>
        </w:rPr>
        <w:t xml:space="preserve"> </w:t>
      </w:r>
      <w:r>
        <w:rPr>
          <w:color w:val="231F20"/>
        </w:rPr>
        <w:t>føre</w:t>
      </w:r>
      <w:r>
        <w:rPr>
          <w:color w:val="231F20"/>
          <w:spacing w:val="-7"/>
        </w:rPr>
        <w:t xml:space="preserve"> </w:t>
      </w:r>
      <w:r>
        <w:rPr>
          <w:color w:val="231F20"/>
        </w:rPr>
        <w:t>til</w:t>
      </w:r>
      <w:r>
        <w:rPr>
          <w:color w:val="231F20"/>
          <w:spacing w:val="-7"/>
        </w:rPr>
        <w:t xml:space="preserve"> </w:t>
      </w:r>
      <w:r>
        <w:rPr>
          <w:color w:val="231F20"/>
        </w:rPr>
        <w:t>at</w:t>
      </w:r>
      <w:r>
        <w:rPr>
          <w:color w:val="231F20"/>
          <w:spacing w:val="-7"/>
        </w:rPr>
        <w:t xml:space="preserve"> </w:t>
      </w:r>
      <w:r>
        <w:rPr>
          <w:color w:val="231F20"/>
        </w:rPr>
        <w:t>man</w:t>
      </w:r>
      <w:r>
        <w:rPr>
          <w:color w:val="231F20"/>
          <w:spacing w:val="-7"/>
        </w:rPr>
        <w:t xml:space="preserve"> </w:t>
      </w:r>
      <w:r>
        <w:rPr>
          <w:color w:val="231F20"/>
        </w:rPr>
        <w:t>forstår</w:t>
      </w:r>
      <w:r>
        <w:rPr>
          <w:color w:val="231F20"/>
          <w:spacing w:val="-7"/>
        </w:rPr>
        <w:t xml:space="preserve"> </w:t>
      </w:r>
      <w:r>
        <w:rPr>
          <w:color w:val="231F20"/>
        </w:rPr>
        <w:t>at</w:t>
      </w:r>
      <w:r>
        <w:rPr>
          <w:color w:val="231F20"/>
          <w:spacing w:val="-7"/>
        </w:rPr>
        <w:t xml:space="preserve"> </w:t>
      </w:r>
      <w:r>
        <w:rPr>
          <w:color w:val="231F20"/>
        </w:rPr>
        <w:t>det</w:t>
      </w:r>
      <w:r>
        <w:rPr>
          <w:color w:val="231F20"/>
          <w:spacing w:val="-7"/>
        </w:rPr>
        <w:t xml:space="preserve"> </w:t>
      </w:r>
      <w:r>
        <w:rPr>
          <w:color w:val="231F20"/>
        </w:rPr>
        <w:t>er</w:t>
      </w:r>
      <w:r>
        <w:rPr>
          <w:color w:val="231F20"/>
          <w:spacing w:val="-7"/>
        </w:rPr>
        <w:t xml:space="preserve"> </w:t>
      </w:r>
      <w:r>
        <w:rPr>
          <w:color w:val="231F20"/>
        </w:rPr>
        <w:t>mindre</w:t>
      </w:r>
      <w:r>
        <w:rPr>
          <w:color w:val="231F20"/>
          <w:spacing w:val="-7"/>
        </w:rPr>
        <w:t xml:space="preserve"> </w:t>
      </w:r>
      <w:r>
        <w:rPr>
          <w:color w:val="231F20"/>
        </w:rPr>
        <w:t>forskjell</w:t>
      </w:r>
      <w:r>
        <w:rPr>
          <w:color w:val="231F20"/>
          <w:spacing w:val="-7"/>
        </w:rPr>
        <w:t xml:space="preserve"> </w:t>
      </w:r>
      <w:r>
        <w:rPr>
          <w:color w:val="231F20"/>
        </w:rPr>
        <w:t>på</w:t>
      </w:r>
      <w:r>
        <w:rPr>
          <w:color w:val="231F20"/>
          <w:spacing w:val="-7"/>
        </w:rPr>
        <w:t xml:space="preserve"> </w:t>
      </w:r>
      <w:r>
        <w:rPr>
          <w:color w:val="231F20"/>
        </w:rPr>
        <w:t>schizofrene</w:t>
      </w:r>
      <w:r>
        <w:rPr>
          <w:color w:val="231F20"/>
          <w:spacing w:val="-7"/>
        </w:rPr>
        <w:t xml:space="preserve"> </w:t>
      </w:r>
      <w:r>
        <w:rPr>
          <w:color w:val="231F20"/>
        </w:rPr>
        <w:t>og alminnelig fungerende enn tidligere antatt. Den vil kunne resultere i et økt fokus på klientens</w:t>
      </w:r>
      <w:r>
        <w:rPr>
          <w:color w:val="231F20"/>
          <w:spacing w:val="-9"/>
        </w:rPr>
        <w:t xml:space="preserve"> </w:t>
      </w:r>
      <w:r>
        <w:rPr>
          <w:color w:val="231F20"/>
        </w:rPr>
        <w:t>terapeutiske</w:t>
      </w:r>
      <w:r>
        <w:rPr>
          <w:color w:val="231F20"/>
          <w:spacing w:val="-9"/>
        </w:rPr>
        <w:t xml:space="preserve"> </w:t>
      </w:r>
      <w:r>
        <w:rPr>
          <w:color w:val="231F20"/>
        </w:rPr>
        <w:t>og</w:t>
      </w:r>
      <w:r>
        <w:rPr>
          <w:color w:val="231F20"/>
          <w:spacing w:val="-9"/>
        </w:rPr>
        <w:t xml:space="preserve"> </w:t>
      </w:r>
      <w:r>
        <w:rPr>
          <w:color w:val="231F20"/>
        </w:rPr>
        <w:t>mentale</w:t>
      </w:r>
      <w:r>
        <w:rPr>
          <w:color w:val="231F20"/>
          <w:spacing w:val="-9"/>
        </w:rPr>
        <w:t xml:space="preserve"> </w:t>
      </w:r>
      <w:r>
        <w:rPr>
          <w:color w:val="231F20"/>
        </w:rPr>
        <w:t>ressurser,</w:t>
      </w:r>
      <w:r>
        <w:rPr>
          <w:color w:val="231F20"/>
          <w:spacing w:val="-9"/>
        </w:rPr>
        <w:t xml:space="preserve"> </w:t>
      </w:r>
      <w:r>
        <w:rPr>
          <w:color w:val="231F20"/>
        </w:rPr>
        <w:t>noe</w:t>
      </w:r>
      <w:r>
        <w:rPr>
          <w:color w:val="231F20"/>
          <w:spacing w:val="-9"/>
        </w:rPr>
        <w:t xml:space="preserve"> </w:t>
      </w:r>
      <w:r>
        <w:rPr>
          <w:color w:val="231F20"/>
        </w:rPr>
        <w:t>som</w:t>
      </w:r>
      <w:r>
        <w:rPr>
          <w:color w:val="231F20"/>
          <w:spacing w:val="-9"/>
        </w:rPr>
        <w:t xml:space="preserve"> </w:t>
      </w:r>
      <w:r>
        <w:rPr>
          <w:color w:val="231F20"/>
        </w:rPr>
        <w:t>kan</w:t>
      </w:r>
      <w:r>
        <w:rPr>
          <w:color w:val="231F20"/>
          <w:spacing w:val="-9"/>
        </w:rPr>
        <w:t xml:space="preserve"> </w:t>
      </w:r>
      <w:r>
        <w:rPr>
          <w:color w:val="231F20"/>
        </w:rPr>
        <w:t>øke</w:t>
      </w:r>
      <w:r>
        <w:rPr>
          <w:color w:val="231F20"/>
          <w:spacing w:val="-9"/>
        </w:rPr>
        <w:t xml:space="preserve"> </w:t>
      </w:r>
      <w:r>
        <w:rPr>
          <w:color w:val="231F20"/>
        </w:rPr>
        <w:t>klientens</w:t>
      </w:r>
      <w:r>
        <w:rPr>
          <w:color w:val="231F20"/>
          <w:spacing w:val="-9"/>
        </w:rPr>
        <w:t xml:space="preserve"> </w:t>
      </w:r>
      <w:r>
        <w:rPr>
          <w:color w:val="231F20"/>
        </w:rPr>
        <w:t>oppmerksom- het</w:t>
      </w:r>
      <w:r>
        <w:rPr>
          <w:color w:val="231F20"/>
          <w:spacing w:val="-8"/>
        </w:rPr>
        <w:t xml:space="preserve"> </w:t>
      </w:r>
      <w:r>
        <w:rPr>
          <w:color w:val="231F20"/>
        </w:rPr>
        <w:t>på,</w:t>
      </w:r>
      <w:r>
        <w:rPr>
          <w:color w:val="231F20"/>
          <w:spacing w:val="-8"/>
        </w:rPr>
        <w:t xml:space="preserve"> </w:t>
      </w:r>
      <w:r>
        <w:rPr>
          <w:color w:val="231F20"/>
        </w:rPr>
        <w:t>samt</w:t>
      </w:r>
      <w:r>
        <w:rPr>
          <w:color w:val="231F20"/>
          <w:spacing w:val="-8"/>
        </w:rPr>
        <w:t xml:space="preserve"> </w:t>
      </w:r>
      <w:r>
        <w:rPr>
          <w:color w:val="231F20"/>
        </w:rPr>
        <w:t>lyst</w:t>
      </w:r>
      <w:r>
        <w:rPr>
          <w:color w:val="231F20"/>
          <w:spacing w:val="-8"/>
        </w:rPr>
        <w:t xml:space="preserve"> </w:t>
      </w:r>
      <w:r>
        <w:rPr>
          <w:color w:val="231F20"/>
        </w:rPr>
        <w:t>og</w:t>
      </w:r>
      <w:r>
        <w:rPr>
          <w:color w:val="231F20"/>
          <w:spacing w:val="-8"/>
        </w:rPr>
        <w:t xml:space="preserve"> </w:t>
      </w:r>
      <w:r>
        <w:rPr>
          <w:color w:val="231F20"/>
        </w:rPr>
        <w:t>evne</w:t>
      </w:r>
      <w:r>
        <w:rPr>
          <w:color w:val="231F20"/>
          <w:spacing w:val="-8"/>
        </w:rPr>
        <w:t xml:space="preserve"> </w:t>
      </w:r>
      <w:r>
        <w:rPr>
          <w:color w:val="231F20"/>
        </w:rPr>
        <w:t>til</w:t>
      </w:r>
      <w:r>
        <w:rPr>
          <w:color w:val="231F20"/>
          <w:spacing w:val="-8"/>
        </w:rPr>
        <w:t xml:space="preserve"> </w:t>
      </w:r>
      <w:r>
        <w:rPr>
          <w:color w:val="231F20"/>
        </w:rPr>
        <w:t>å</w:t>
      </w:r>
      <w:r>
        <w:rPr>
          <w:color w:val="231F20"/>
          <w:spacing w:val="-8"/>
        </w:rPr>
        <w:t xml:space="preserve"> </w:t>
      </w:r>
      <w:r>
        <w:rPr>
          <w:color w:val="231F20"/>
        </w:rPr>
        <w:t>ta</w:t>
      </w:r>
      <w:r>
        <w:rPr>
          <w:color w:val="231F20"/>
          <w:spacing w:val="-8"/>
        </w:rPr>
        <w:t xml:space="preserve"> </w:t>
      </w:r>
      <w:r>
        <w:rPr>
          <w:color w:val="231F20"/>
        </w:rPr>
        <w:t>i</w:t>
      </w:r>
      <w:r>
        <w:rPr>
          <w:color w:val="231F20"/>
          <w:spacing w:val="-8"/>
        </w:rPr>
        <w:t xml:space="preserve"> </w:t>
      </w:r>
      <w:r>
        <w:rPr>
          <w:color w:val="231F20"/>
        </w:rPr>
        <w:t>bruk</w:t>
      </w:r>
      <w:r>
        <w:rPr>
          <w:color w:val="231F20"/>
          <w:spacing w:val="-8"/>
        </w:rPr>
        <w:t xml:space="preserve"> </w:t>
      </w:r>
      <w:r>
        <w:rPr>
          <w:color w:val="231F20"/>
        </w:rPr>
        <w:t>disse</w:t>
      </w:r>
      <w:r>
        <w:rPr>
          <w:color w:val="231F20"/>
          <w:spacing w:val="-8"/>
        </w:rPr>
        <w:t xml:space="preserve"> </w:t>
      </w:r>
      <w:r>
        <w:rPr>
          <w:color w:val="231F20"/>
        </w:rPr>
        <w:t>mentale</w:t>
      </w:r>
      <w:r>
        <w:rPr>
          <w:color w:val="231F20"/>
          <w:spacing w:val="-8"/>
        </w:rPr>
        <w:t xml:space="preserve"> </w:t>
      </w:r>
      <w:r>
        <w:rPr>
          <w:color w:val="231F20"/>
        </w:rPr>
        <w:t>ressursene</w:t>
      </w:r>
      <w:r>
        <w:rPr>
          <w:color w:val="231F20"/>
          <w:spacing w:val="-8"/>
        </w:rPr>
        <w:t xml:space="preserve"> </w:t>
      </w:r>
      <w:r>
        <w:rPr>
          <w:color w:val="231F20"/>
        </w:rPr>
        <w:t>i</w:t>
      </w:r>
      <w:r>
        <w:rPr>
          <w:color w:val="231F20"/>
          <w:spacing w:val="-8"/>
        </w:rPr>
        <w:t xml:space="preserve"> </w:t>
      </w:r>
      <w:r>
        <w:rPr>
          <w:color w:val="231F20"/>
        </w:rPr>
        <w:t>arbeidet</w:t>
      </w:r>
      <w:r>
        <w:rPr>
          <w:color w:val="231F20"/>
          <w:spacing w:val="-8"/>
        </w:rPr>
        <w:t xml:space="preserve"> </w:t>
      </w:r>
      <w:r>
        <w:rPr>
          <w:color w:val="231F20"/>
        </w:rPr>
        <w:t>for</w:t>
      </w:r>
      <w:r>
        <w:rPr>
          <w:color w:val="231F20"/>
          <w:spacing w:val="-8"/>
        </w:rPr>
        <w:t xml:space="preserve"> </w:t>
      </w:r>
      <w:r>
        <w:rPr>
          <w:color w:val="231F20"/>
        </w:rPr>
        <w:t>å</w:t>
      </w:r>
      <w:r>
        <w:rPr>
          <w:color w:val="231F20"/>
          <w:spacing w:val="-8"/>
        </w:rPr>
        <w:t xml:space="preserve"> </w:t>
      </w:r>
      <w:r>
        <w:rPr>
          <w:color w:val="231F20"/>
        </w:rPr>
        <w:t>bli</w:t>
      </w:r>
      <w:r>
        <w:rPr>
          <w:color w:val="231F20"/>
          <w:spacing w:val="-8"/>
        </w:rPr>
        <w:t xml:space="preserve"> </w:t>
      </w:r>
      <w:r>
        <w:rPr>
          <w:color w:val="231F20"/>
        </w:rPr>
        <w:t>kvitt den</w:t>
      </w:r>
      <w:r>
        <w:rPr>
          <w:color w:val="231F20"/>
          <w:spacing w:val="-1"/>
        </w:rPr>
        <w:t xml:space="preserve"> </w:t>
      </w:r>
      <w:r>
        <w:rPr>
          <w:color w:val="231F20"/>
        </w:rPr>
        <w:t>psykiske</w:t>
      </w:r>
      <w:r>
        <w:rPr>
          <w:color w:val="231F20"/>
          <w:spacing w:val="-1"/>
        </w:rPr>
        <w:t xml:space="preserve"> </w:t>
      </w:r>
      <w:r>
        <w:rPr>
          <w:color w:val="231F20"/>
        </w:rPr>
        <w:t>plagen.</w:t>
      </w:r>
      <w:r>
        <w:rPr>
          <w:color w:val="231F20"/>
          <w:spacing w:val="-1"/>
        </w:rPr>
        <w:t xml:space="preserve"> </w:t>
      </w:r>
      <w:r>
        <w:rPr>
          <w:color w:val="231F20"/>
        </w:rPr>
        <w:t>I</w:t>
      </w:r>
      <w:r>
        <w:rPr>
          <w:color w:val="231F20"/>
          <w:spacing w:val="-1"/>
        </w:rPr>
        <w:t xml:space="preserve"> </w:t>
      </w:r>
      <w:r>
        <w:rPr>
          <w:color w:val="231F20"/>
        </w:rPr>
        <w:t>tillegg</w:t>
      </w:r>
      <w:r>
        <w:rPr>
          <w:color w:val="231F20"/>
          <w:spacing w:val="-1"/>
        </w:rPr>
        <w:t xml:space="preserve"> </w:t>
      </w:r>
      <w:r>
        <w:rPr>
          <w:color w:val="231F20"/>
        </w:rPr>
        <w:t>vil</w:t>
      </w:r>
      <w:r>
        <w:rPr>
          <w:color w:val="231F20"/>
          <w:spacing w:val="-1"/>
        </w:rPr>
        <w:t xml:space="preserve"> </w:t>
      </w:r>
      <w:r>
        <w:rPr>
          <w:color w:val="231F20"/>
        </w:rPr>
        <w:t>klientenes</w:t>
      </w:r>
      <w:r>
        <w:rPr>
          <w:color w:val="231F20"/>
          <w:spacing w:val="-1"/>
        </w:rPr>
        <w:t xml:space="preserve"> </w:t>
      </w:r>
      <w:r>
        <w:rPr>
          <w:color w:val="231F20"/>
        </w:rPr>
        <w:t>terapeutiske</w:t>
      </w:r>
      <w:r>
        <w:rPr>
          <w:color w:val="231F20"/>
          <w:spacing w:val="-1"/>
        </w:rPr>
        <w:t xml:space="preserve"> </w:t>
      </w:r>
      <w:r>
        <w:rPr>
          <w:color w:val="231F20"/>
        </w:rPr>
        <w:t>ressurser</w:t>
      </w:r>
      <w:r>
        <w:rPr>
          <w:color w:val="231F20"/>
          <w:spacing w:val="-1"/>
        </w:rPr>
        <w:t xml:space="preserve"> </w:t>
      </w:r>
      <w:r>
        <w:rPr>
          <w:color w:val="231F20"/>
        </w:rPr>
        <w:t>kunne</w:t>
      </w:r>
      <w:r>
        <w:rPr>
          <w:color w:val="231F20"/>
          <w:spacing w:val="-1"/>
        </w:rPr>
        <w:t xml:space="preserve"> </w:t>
      </w:r>
      <w:r>
        <w:rPr>
          <w:color w:val="231F20"/>
        </w:rPr>
        <w:t>fungere</w:t>
      </w:r>
      <w:r>
        <w:rPr>
          <w:color w:val="231F20"/>
          <w:spacing w:val="-1"/>
        </w:rPr>
        <w:t xml:space="preserve"> </w:t>
      </w:r>
      <w:r>
        <w:rPr>
          <w:color w:val="231F20"/>
        </w:rPr>
        <w:t>som en innfallsvinkel til å få kontakt med og endre klientens symptomer.</w:t>
      </w:r>
    </w:p>
    <w:p w14:paraId="3F641510" w14:textId="77777777" w:rsidR="001419A2" w:rsidRDefault="00000000">
      <w:pPr>
        <w:pStyle w:val="Brdtekst"/>
        <w:ind w:right="327" w:firstLine="283"/>
      </w:pPr>
      <w:r>
        <w:rPr>
          <w:color w:val="231F20"/>
        </w:rPr>
        <w:t>Teorien om de terapeutiske ressursene viser forbindelsen mellom psykisk ubeha- gelige reaksjoner, psykisk endring og klientenes mentale ressurser. Teorien er av be- tydning</w:t>
      </w:r>
      <w:r>
        <w:rPr>
          <w:color w:val="231F20"/>
          <w:spacing w:val="-7"/>
        </w:rPr>
        <w:t xml:space="preserve"> </w:t>
      </w:r>
      <w:r>
        <w:rPr>
          <w:color w:val="231F20"/>
        </w:rPr>
        <w:t>for</w:t>
      </w:r>
      <w:r>
        <w:rPr>
          <w:color w:val="231F20"/>
          <w:spacing w:val="-7"/>
        </w:rPr>
        <w:t xml:space="preserve"> </w:t>
      </w:r>
      <w:r>
        <w:rPr>
          <w:color w:val="231F20"/>
        </w:rPr>
        <w:t>å</w:t>
      </w:r>
      <w:r>
        <w:rPr>
          <w:color w:val="231F20"/>
          <w:spacing w:val="-7"/>
        </w:rPr>
        <w:t xml:space="preserve"> </w:t>
      </w:r>
      <w:r>
        <w:rPr>
          <w:color w:val="231F20"/>
        </w:rPr>
        <w:t>forstå</w:t>
      </w:r>
      <w:r>
        <w:rPr>
          <w:color w:val="231F20"/>
          <w:spacing w:val="-7"/>
        </w:rPr>
        <w:t xml:space="preserve"> </w:t>
      </w:r>
      <w:r>
        <w:rPr>
          <w:color w:val="231F20"/>
        </w:rPr>
        <w:t>at</w:t>
      </w:r>
      <w:r>
        <w:rPr>
          <w:color w:val="231F20"/>
          <w:spacing w:val="-7"/>
        </w:rPr>
        <w:t xml:space="preserve"> </w:t>
      </w:r>
      <w:r>
        <w:rPr>
          <w:color w:val="231F20"/>
        </w:rPr>
        <w:t>den</w:t>
      </w:r>
      <w:r>
        <w:rPr>
          <w:color w:val="231F20"/>
          <w:spacing w:val="-7"/>
        </w:rPr>
        <w:t xml:space="preserve"> </w:t>
      </w:r>
      <w:r>
        <w:rPr>
          <w:color w:val="231F20"/>
        </w:rPr>
        <w:t>psykiske</w:t>
      </w:r>
      <w:r>
        <w:rPr>
          <w:color w:val="231F20"/>
          <w:spacing w:val="-7"/>
        </w:rPr>
        <w:t xml:space="preserve"> </w:t>
      </w:r>
      <w:r>
        <w:rPr>
          <w:color w:val="231F20"/>
        </w:rPr>
        <w:t>plagen</w:t>
      </w:r>
      <w:r>
        <w:rPr>
          <w:color w:val="231F20"/>
          <w:spacing w:val="-7"/>
        </w:rPr>
        <w:t xml:space="preserve"> </w:t>
      </w:r>
      <w:r>
        <w:rPr>
          <w:color w:val="231F20"/>
        </w:rPr>
        <w:t>ikke</w:t>
      </w:r>
      <w:r>
        <w:rPr>
          <w:color w:val="231F20"/>
          <w:spacing w:val="-7"/>
        </w:rPr>
        <w:t xml:space="preserve"> </w:t>
      </w:r>
      <w:r>
        <w:rPr>
          <w:color w:val="231F20"/>
        </w:rPr>
        <w:t>kun</w:t>
      </w:r>
      <w:r>
        <w:rPr>
          <w:color w:val="231F20"/>
          <w:spacing w:val="-7"/>
        </w:rPr>
        <w:t xml:space="preserve"> </w:t>
      </w:r>
      <w:r>
        <w:rPr>
          <w:color w:val="231F20"/>
        </w:rPr>
        <w:t>er</w:t>
      </w:r>
      <w:r>
        <w:rPr>
          <w:color w:val="231F20"/>
          <w:spacing w:val="-7"/>
        </w:rPr>
        <w:t xml:space="preserve"> </w:t>
      </w:r>
      <w:r>
        <w:rPr>
          <w:color w:val="231F20"/>
        </w:rPr>
        <w:t>en</w:t>
      </w:r>
      <w:r>
        <w:rPr>
          <w:color w:val="231F20"/>
          <w:spacing w:val="-7"/>
        </w:rPr>
        <w:t xml:space="preserve"> </w:t>
      </w:r>
      <w:r>
        <w:rPr>
          <w:color w:val="231F20"/>
        </w:rPr>
        <w:t>følge</w:t>
      </w:r>
      <w:r>
        <w:rPr>
          <w:color w:val="231F20"/>
          <w:spacing w:val="-7"/>
        </w:rPr>
        <w:t xml:space="preserve"> </w:t>
      </w:r>
      <w:r>
        <w:rPr>
          <w:color w:val="231F20"/>
        </w:rPr>
        <w:t>av</w:t>
      </w:r>
      <w:r>
        <w:rPr>
          <w:color w:val="231F20"/>
          <w:spacing w:val="-7"/>
        </w:rPr>
        <w:t xml:space="preserve"> </w:t>
      </w:r>
      <w:r>
        <w:rPr>
          <w:color w:val="231F20"/>
        </w:rPr>
        <w:t>klientens</w:t>
      </w:r>
      <w:r>
        <w:rPr>
          <w:color w:val="231F20"/>
          <w:spacing w:val="-7"/>
        </w:rPr>
        <w:t xml:space="preserve"> </w:t>
      </w:r>
      <w:r>
        <w:rPr>
          <w:color w:val="231F20"/>
        </w:rPr>
        <w:t>svakheter, men</w:t>
      </w:r>
      <w:r>
        <w:rPr>
          <w:color w:val="231F20"/>
          <w:spacing w:val="-5"/>
        </w:rPr>
        <w:t xml:space="preserve"> </w:t>
      </w:r>
      <w:r>
        <w:rPr>
          <w:color w:val="231F20"/>
        </w:rPr>
        <w:t>også</w:t>
      </w:r>
      <w:r>
        <w:rPr>
          <w:color w:val="231F20"/>
          <w:spacing w:val="-5"/>
        </w:rPr>
        <w:t xml:space="preserve"> </w:t>
      </w:r>
      <w:r>
        <w:rPr>
          <w:color w:val="231F20"/>
        </w:rPr>
        <w:t>er</w:t>
      </w:r>
      <w:r>
        <w:rPr>
          <w:color w:val="231F20"/>
          <w:spacing w:val="-5"/>
        </w:rPr>
        <w:t xml:space="preserve"> </w:t>
      </w:r>
      <w:r>
        <w:rPr>
          <w:color w:val="231F20"/>
        </w:rPr>
        <w:t>en</w:t>
      </w:r>
      <w:r>
        <w:rPr>
          <w:color w:val="231F20"/>
          <w:spacing w:val="-5"/>
        </w:rPr>
        <w:t xml:space="preserve"> </w:t>
      </w:r>
      <w:r>
        <w:rPr>
          <w:color w:val="231F20"/>
        </w:rPr>
        <w:t>følge</w:t>
      </w:r>
      <w:r>
        <w:rPr>
          <w:color w:val="231F20"/>
          <w:spacing w:val="-5"/>
        </w:rPr>
        <w:t xml:space="preserve"> </w:t>
      </w:r>
      <w:r>
        <w:rPr>
          <w:color w:val="231F20"/>
        </w:rPr>
        <w:t>av</w:t>
      </w:r>
      <w:r>
        <w:rPr>
          <w:color w:val="231F20"/>
          <w:spacing w:val="-5"/>
        </w:rPr>
        <w:t xml:space="preserve"> </w:t>
      </w:r>
      <w:r>
        <w:rPr>
          <w:color w:val="231F20"/>
        </w:rPr>
        <w:t>ressurspreget</w:t>
      </w:r>
      <w:r>
        <w:rPr>
          <w:color w:val="231F20"/>
          <w:spacing w:val="-5"/>
        </w:rPr>
        <w:t xml:space="preserve"> </w:t>
      </w:r>
      <w:r>
        <w:rPr>
          <w:color w:val="231F20"/>
        </w:rPr>
        <w:t>mental</w:t>
      </w:r>
      <w:r>
        <w:rPr>
          <w:color w:val="231F20"/>
          <w:spacing w:val="-5"/>
        </w:rPr>
        <w:t xml:space="preserve"> </w:t>
      </w:r>
      <w:r>
        <w:rPr>
          <w:color w:val="231F20"/>
        </w:rPr>
        <w:t>aktivitet,</w:t>
      </w:r>
      <w:r>
        <w:rPr>
          <w:color w:val="231F20"/>
          <w:spacing w:val="-5"/>
        </w:rPr>
        <w:t xml:space="preserve"> </w:t>
      </w:r>
      <w:r>
        <w:rPr>
          <w:color w:val="231F20"/>
        </w:rPr>
        <w:t>og</w:t>
      </w:r>
      <w:r>
        <w:rPr>
          <w:color w:val="231F20"/>
          <w:spacing w:val="-5"/>
        </w:rPr>
        <w:t xml:space="preserve"> </w:t>
      </w:r>
      <w:r>
        <w:rPr>
          <w:color w:val="231F20"/>
        </w:rPr>
        <w:t>at</w:t>
      </w:r>
      <w:r>
        <w:rPr>
          <w:color w:val="231F20"/>
          <w:spacing w:val="-5"/>
        </w:rPr>
        <w:t xml:space="preserve"> </w:t>
      </w:r>
      <w:r>
        <w:rPr>
          <w:color w:val="231F20"/>
        </w:rPr>
        <w:t>klientens</w:t>
      </w:r>
      <w:r>
        <w:rPr>
          <w:color w:val="231F20"/>
          <w:spacing w:val="-5"/>
        </w:rPr>
        <w:t xml:space="preserve"> </w:t>
      </w:r>
      <w:r>
        <w:rPr>
          <w:color w:val="231F20"/>
        </w:rPr>
        <w:t>mentale</w:t>
      </w:r>
      <w:r>
        <w:rPr>
          <w:color w:val="231F20"/>
          <w:spacing w:val="-5"/>
        </w:rPr>
        <w:t xml:space="preserve"> </w:t>
      </w:r>
      <w:r>
        <w:rPr>
          <w:color w:val="231F20"/>
        </w:rPr>
        <w:t>ressur- ser er en årsak til at den psykiske plagen ikke er verre enn den er. Uten forståelse av klientenes mentale ressurser vil man mangle forståelse både for schizofreni, hva som skjer</w:t>
      </w:r>
      <w:r>
        <w:rPr>
          <w:color w:val="231F20"/>
          <w:spacing w:val="-6"/>
        </w:rPr>
        <w:t xml:space="preserve"> </w:t>
      </w:r>
      <w:r>
        <w:rPr>
          <w:color w:val="231F20"/>
        </w:rPr>
        <w:t>mentalt</w:t>
      </w:r>
      <w:r>
        <w:rPr>
          <w:color w:val="231F20"/>
          <w:spacing w:val="-6"/>
        </w:rPr>
        <w:t xml:space="preserve"> </w:t>
      </w:r>
      <w:r>
        <w:rPr>
          <w:color w:val="231F20"/>
        </w:rPr>
        <w:t>når</w:t>
      </w:r>
      <w:r>
        <w:rPr>
          <w:color w:val="231F20"/>
          <w:spacing w:val="-6"/>
        </w:rPr>
        <w:t xml:space="preserve"> </w:t>
      </w:r>
      <w:r>
        <w:rPr>
          <w:color w:val="231F20"/>
        </w:rPr>
        <w:t>det</w:t>
      </w:r>
      <w:r>
        <w:rPr>
          <w:color w:val="231F20"/>
          <w:spacing w:val="-6"/>
        </w:rPr>
        <w:t xml:space="preserve"> </w:t>
      </w:r>
      <w:r>
        <w:rPr>
          <w:color w:val="231F20"/>
        </w:rPr>
        <w:t>oppstår</w:t>
      </w:r>
      <w:r>
        <w:rPr>
          <w:color w:val="231F20"/>
          <w:spacing w:val="-6"/>
        </w:rPr>
        <w:t xml:space="preserve"> </w:t>
      </w:r>
      <w:r>
        <w:rPr>
          <w:color w:val="231F20"/>
        </w:rPr>
        <w:t>en</w:t>
      </w:r>
      <w:r>
        <w:rPr>
          <w:color w:val="231F20"/>
          <w:spacing w:val="-6"/>
        </w:rPr>
        <w:t xml:space="preserve"> </w:t>
      </w:r>
      <w:r>
        <w:rPr>
          <w:color w:val="231F20"/>
        </w:rPr>
        <w:t>psykisk</w:t>
      </w:r>
      <w:r>
        <w:rPr>
          <w:color w:val="231F20"/>
          <w:spacing w:val="-6"/>
        </w:rPr>
        <w:t xml:space="preserve"> </w:t>
      </w:r>
      <w:r>
        <w:rPr>
          <w:color w:val="231F20"/>
        </w:rPr>
        <w:t>endring</w:t>
      </w:r>
      <w:r>
        <w:rPr>
          <w:color w:val="231F20"/>
          <w:spacing w:val="-6"/>
        </w:rPr>
        <w:t xml:space="preserve"> </w:t>
      </w:r>
      <w:r>
        <w:rPr>
          <w:color w:val="231F20"/>
        </w:rPr>
        <w:t>i</w:t>
      </w:r>
      <w:r>
        <w:rPr>
          <w:color w:val="231F20"/>
          <w:spacing w:val="-6"/>
        </w:rPr>
        <w:t xml:space="preserve"> </w:t>
      </w:r>
      <w:r>
        <w:rPr>
          <w:color w:val="231F20"/>
        </w:rPr>
        <w:t>behandling,</w:t>
      </w:r>
      <w:r>
        <w:rPr>
          <w:color w:val="231F20"/>
          <w:spacing w:val="-6"/>
        </w:rPr>
        <w:t xml:space="preserve"> </w:t>
      </w:r>
      <w:r>
        <w:rPr>
          <w:color w:val="231F20"/>
        </w:rPr>
        <w:t>og</w:t>
      </w:r>
      <w:r>
        <w:rPr>
          <w:color w:val="231F20"/>
          <w:spacing w:val="-6"/>
        </w:rPr>
        <w:t xml:space="preserve"> </w:t>
      </w:r>
      <w:r>
        <w:rPr>
          <w:color w:val="231F20"/>
        </w:rPr>
        <w:t>hvordan</w:t>
      </w:r>
      <w:r>
        <w:rPr>
          <w:color w:val="231F20"/>
          <w:spacing w:val="-6"/>
        </w:rPr>
        <w:t xml:space="preserve"> </w:t>
      </w:r>
      <w:r>
        <w:rPr>
          <w:color w:val="231F20"/>
        </w:rPr>
        <w:t>man</w:t>
      </w:r>
      <w:r>
        <w:rPr>
          <w:color w:val="231F20"/>
          <w:spacing w:val="-6"/>
        </w:rPr>
        <w:t xml:space="preserve"> </w:t>
      </w:r>
      <w:r>
        <w:rPr>
          <w:color w:val="231F20"/>
        </w:rPr>
        <w:t>effek- tivt kan behandle schizofreni.</w:t>
      </w:r>
    </w:p>
    <w:p w14:paraId="7D88ECF0" w14:textId="77777777" w:rsidR="001419A2" w:rsidRDefault="001419A2">
      <w:pPr>
        <w:sectPr w:rsidR="001419A2">
          <w:pgSz w:w="9640" w:h="13610"/>
          <w:pgMar w:top="900" w:right="860" w:bottom="620" w:left="860" w:header="367" w:footer="425" w:gutter="0"/>
          <w:cols w:space="708"/>
        </w:sectPr>
      </w:pPr>
    </w:p>
    <w:p w14:paraId="08F6A322" w14:textId="77777777" w:rsidR="001419A2" w:rsidRDefault="00000000">
      <w:pPr>
        <w:pStyle w:val="Overskrift2"/>
        <w:spacing w:before="421" w:line="756" w:lineRule="exact"/>
        <w:ind w:right="372"/>
      </w:pPr>
      <w:bookmarkStart w:id="7" w:name="_TOC_250017"/>
      <w:r>
        <w:rPr>
          <w:color w:val="231F20"/>
        </w:rPr>
        <w:lastRenderedPageBreak/>
        <w:t>Del</w:t>
      </w:r>
      <w:r>
        <w:rPr>
          <w:color w:val="231F20"/>
          <w:spacing w:val="-3"/>
        </w:rPr>
        <w:t xml:space="preserve"> </w:t>
      </w:r>
      <w:bookmarkEnd w:id="7"/>
      <w:r>
        <w:rPr>
          <w:color w:val="231F20"/>
          <w:spacing w:val="-10"/>
        </w:rPr>
        <w:t>4</w:t>
      </w:r>
    </w:p>
    <w:p w14:paraId="78DD1136" w14:textId="77777777" w:rsidR="001419A2" w:rsidRDefault="00000000">
      <w:pPr>
        <w:pStyle w:val="Overskrift2"/>
        <w:spacing w:before="21" w:line="218" w:lineRule="auto"/>
        <w:ind w:left="600"/>
      </w:pPr>
      <w:bookmarkStart w:id="8" w:name="_TOC_250016"/>
      <w:r>
        <w:rPr>
          <w:color w:val="231F20"/>
        </w:rPr>
        <w:t>Nye</w:t>
      </w:r>
      <w:r>
        <w:rPr>
          <w:color w:val="231F20"/>
          <w:spacing w:val="-36"/>
        </w:rPr>
        <w:t xml:space="preserve"> </w:t>
      </w:r>
      <w:r>
        <w:rPr>
          <w:color w:val="231F20"/>
        </w:rPr>
        <w:t xml:space="preserve">dokumentasjonsfor- </w:t>
      </w:r>
      <w:bookmarkEnd w:id="8"/>
      <w:r>
        <w:rPr>
          <w:color w:val="231F20"/>
          <w:spacing w:val="-4"/>
        </w:rPr>
        <w:t>mer</w:t>
      </w:r>
    </w:p>
    <w:p w14:paraId="53EA37DB" w14:textId="77777777" w:rsidR="001419A2" w:rsidRDefault="00000000">
      <w:pPr>
        <w:pStyle w:val="Brdtekst"/>
        <w:spacing w:before="704"/>
        <w:ind w:left="330" w:right="100"/>
      </w:pPr>
      <w:r>
        <w:rPr>
          <w:color w:val="231F20"/>
        </w:rPr>
        <w:t>Etter</w:t>
      </w:r>
      <w:r>
        <w:rPr>
          <w:color w:val="231F20"/>
          <w:spacing w:val="-10"/>
        </w:rPr>
        <w:t xml:space="preserve"> </w:t>
      </w:r>
      <w:r>
        <w:rPr>
          <w:color w:val="231F20"/>
        </w:rPr>
        <w:t>noen</w:t>
      </w:r>
      <w:r>
        <w:rPr>
          <w:color w:val="231F20"/>
          <w:spacing w:val="-10"/>
        </w:rPr>
        <w:t xml:space="preserve"> </w:t>
      </w:r>
      <w:r>
        <w:rPr>
          <w:color w:val="231F20"/>
        </w:rPr>
        <w:t>tusen</w:t>
      </w:r>
      <w:r>
        <w:rPr>
          <w:color w:val="231F20"/>
          <w:spacing w:val="-10"/>
        </w:rPr>
        <w:t xml:space="preserve"> </w:t>
      </w:r>
      <w:r>
        <w:rPr>
          <w:color w:val="231F20"/>
        </w:rPr>
        <w:t>timer</w:t>
      </w:r>
      <w:r>
        <w:rPr>
          <w:color w:val="231F20"/>
          <w:spacing w:val="-10"/>
        </w:rPr>
        <w:t xml:space="preserve"> </w:t>
      </w:r>
      <w:r>
        <w:rPr>
          <w:color w:val="231F20"/>
        </w:rPr>
        <w:t>med</w:t>
      </w:r>
      <w:r>
        <w:rPr>
          <w:color w:val="231F20"/>
          <w:spacing w:val="-10"/>
        </w:rPr>
        <w:t xml:space="preserve"> </w:t>
      </w:r>
      <w:r>
        <w:rPr>
          <w:color w:val="231F20"/>
        </w:rPr>
        <w:t>behandling,</w:t>
      </w:r>
      <w:r>
        <w:rPr>
          <w:color w:val="231F20"/>
          <w:spacing w:val="-10"/>
        </w:rPr>
        <w:t xml:space="preserve"> </w:t>
      </w:r>
      <w:r>
        <w:rPr>
          <w:color w:val="231F20"/>
        </w:rPr>
        <w:t>forskningen</w:t>
      </w:r>
      <w:r>
        <w:rPr>
          <w:color w:val="231F20"/>
          <w:spacing w:val="-10"/>
        </w:rPr>
        <w:t xml:space="preserve"> </w:t>
      </w:r>
      <w:r>
        <w:rPr>
          <w:color w:val="231F20"/>
        </w:rPr>
        <w:t>var</w:t>
      </w:r>
      <w:r>
        <w:rPr>
          <w:color w:val="231F20"/>
          <w:spacing w:val="-10"/>
        </w:rPr>
        <w:t xml:space="preserve"> </w:t>
      </w:r>
      <w:r>
        <w:rPr>
          <w:color w:val="231F20"/>
        </w:rPr>
        <w:t>avsluttet</w:t>
      </w:r>
      <w:r>
        <w:rPr>
          <w:color w:val="231F20"/>
          <w:spacing w:val="-10"/>
        </w:rPr>
        <w:t xml:space="preserve"> </w:t>
      </w:r>
      <w:r>
        <w:rPr>
          <w:color w:val="231F20"/>
        </w:rPr>
        <w:t>og</w:t>
      </w:r>
      <w:r>
        <w:rPr>
          <w:color w:val="231F20"/>
          <w:spacing w:val="-10"/>
        </w:rPr>
        <w:t xml:space="preserve"> </w:t>
      </w:r>
      <w:r>
        <w:rPr>
          <w:color w:val="231F20"/>
        </w:rPr>
        <w:t>grunnlagsteorie- ne</w:t>
      </w:r>
      <w:r>
        <w:rPr>
          <w:color w:val="231F20"/>
          <w:spacing w:val="32"/>
        </w:rPr>
        <w:t xml:space="preserve"> </w:t>
      </w:r>
      <w:r>
        <w:rPr>
          <w:color w:val="231F20"/>
        </w:rPr>
        <w:t>utviklet</w:t>
      </w:r>
      <w:r>
        <w:rPr>
          <w:color w:val="231F20"/>
          <w:spacing w:val="-9"/>
        </w:rPr>
        <w:t xml:space="preserve"> </w:t>
      </w:r>
      <w:r>
        <w:rPr>
          <w:color w:val="231F20"/>
        </w:rPr>
        <w:t>satt</w:t>
      </w:r>
      <w:r>
        <w:rPr>
          <w:color w:val="231F20"/>
          <w:spacing w:val="-9"/>
        </w:rPr>
        <w:t xml:space="preserve"> </w:t>
      </w:r>
      <w:r>
        <w:rPr>
          <w:color w:val="231F20"/>
        </w:rPr>
        <w:t>jeg</w:t>
      </w:r>
      <w:r>
        <w:rPr>
          <w:color w:val="231F20"/>
          <w:spacing w:val="-9"/>
        </w:rPr>
        <w:t xml:space="preserve"> </w:t>
      </w:r>
      <w:r>
        <w:rPr>
          <w:color w:val="231F20"/>
        </w:rPr>
        <w:t>igjen</w:t>
      </w:r>
      <w:r>
        <w:rPr>
          <w:color w:val="231F20"/>
          <w:spacing w:val="-9"/>
        </w:rPr>
        <w:t xml:space="preserve"> </w:t>
      </w:r>
      <w:r>
        <w:rPr>
          <w:color w:val="231F20"/>
        </w:rPr>
        <w:t>med</w:t>
      </w:r>
      <w:r>
        <w:rPr>
          <w:color w:val="231F20"/>
          <w:spacing w:val="-9"/>
        </w:rPr>
        <w:t xml:space="preserve"> </w:t>
      </w:r>
      <w:r>
        <w:rPr>
          <w:color w:val="231F20"/>
        </w:rPr>
        <w:t>vitenskapelig</w:t>
      </w:r>
      <w:r>
        <w:rPr>
          <w:color w:val="231F20"/>
          <w:spacing w:val="-9"/>
        </w:rPr>
        <w:t xml:space="preserve"> </w:t>
      </w:r>
      <w:r>
        <w:rPr>
          <w:color w:val="231F20"/>
        </w:rPr>
        <w:t>og</w:t>
      </w:r>
      <w:r>
        <w:rPr>
          <w:color w:val="231F20"/>
          <w:spacing w:val="-9"/>
        </w:rPr>
        <w:t xml:space="preserve"> </w:t>
      </w:r>
      <w:r>
        <w:rPr>
          <w:color w:val="231F20"/>
        </w:rPr>
        <w:t>etterprøvbar</w:t>
      </w:r>
      <w:r>
        <w:rPr>
          <w:color w:val="231F20"/>
          <w:spacing w:val="-9"/>
        </w:rPr>
        <w:t xml:space="preserve"> </w:t>
      </w:r>
      <w:r>
        <w:rPr>
          <w:color w:val="231F20"/>
        </w:rPr>
        <w:t>innsikt</w:t>
      </w:r>
      <w:r>
        <w:rPr>
          <w:color w:val="231F20"/>
          <w:spacing w:val="-9"/>
        </w:rPr>
        <w:t xml:space="preserve"> </w:t>
      </w:r>
      <w:r>
        <w:rPr>
          <w:color w:val="231F20"/>
        </w:rPr>
        <w:t>i</w:t>
      </w:r>
      <w:r>
        <w:rPr>
          <w:color w:val="231F20"/>
          <w:spacing w:val="-9"/>
        </w:rPr>
        <w:t xml:space="preserve"> </w:t>
      </w:r>
      <w:r>
        <w:rPr>
          <w:color w:val="231F20"/>
        </w:rPr>
        <w:t>hvordan</w:t>
      </w:r>
      <w:r>
        <w:rPr>
          <w:color w:val="231F20"/>
          <w:spacing w:val="-9"/>
        </w:rPr>
        <w:t xml:space="preserve"> </w:t>
      </w:r>
      <w:r>
        <w:rPr>
          <w:color w:val="231F20"/>
        </w:rPr>
        <w:t>psykiske plager</w:t>
      </w:r>
      <w:r>
        <w:rPr>
          <w:color w:val="231F20"/>
          <w:spacing w:val="-1"/>
        </w:rPr>
        <w:t xml:space="preserve"> </w:t>
      </w:r>
      <w:r>
        <w:rPr>
          <w:color w:val="231F20"/>
        </w:rPr>
        <w:t>var</w:t>
      </w:r>
      <w:r>
        <w:rPr>
          <w:color w:val="231F20"/>
          <w:spacing w:val="-1"/>
        </w:rPr>
        <w:t xml:space="preserve"> </w:t>
      </w:r>
      <w:r>
        <w:rPr>
          <w:color w:val="231F20"/>
        </w:rPr>
        <w:t>bygget</w:t>
      </w:r>
      <w:r>
        <w:rPr>
          <w:color w:val="231F20"/>
          <w:spacing w:val="-1"/>
        </w:rPr>
        <w:t xml:space="preserve"> </w:t>
      </w:r>
      <w:r>
        <w:rPr>
          <w:color w:val="231F20"/>
        </w:rPr>
        <w:t>opp</w:t>
      </w:r>
      <w:r>
        <w:rPr>
          <w:color w:val="231F20"/>
          <w:spacing w:val="-1"/>
        </w:rPr>
        <w:t xml:space="preserve"> </w:t>
      </w:r>
      <w:r>
        <w:rPr>
          <w:color w:val="231F20"/>
        </w:rPr>
        <w:t>mentalt</w:t>
      </w:r>
      <w:r>
        <w:rPr>
          <w:color w:val="231F20"/>
          <w:spacing w:val="-1"/>
        </w:rPr>
        <w:t xml:space="preserve"> </w:t>
      </w:r>
      <w:r>
        <w:rPr>
          <w:color w:val="231F20"/>
        </w:rPr>
        <w:t>og</w:t>
      </w:r>
      <w:r>
        <w:rPr>
          <w:color w:val="231F20"/>
          <w:spacing w:val="-1"/>
        </w:rPr>
        <w:t xml:space="preserve"> </w:t>
      </w:r>
      <w:r>
        <w:rPr>
          <w:color w:val="231F20"/>
        </w:rPr>
        <w:t>hvordan</w:t>
      </w:r>
      <w:r>
        <w:rPr>
          <w:color w:val="231F20"/>
          <w:spacing w:val="-1"/>
        </w:rPr>
        <w:t xml:space="preserve"> </w:t>
      </w:r>
      <w:r>
        <w:rPr>
          <w:color w:val="231F20"/>
        </w:rPr>
        <w:t>de</w:t>
      </w:r>
      <w:r>
        <w:rPr>
          <w:color w:val="231F20"/>
          <w:spacing w:val="-1"/>
        </w:rPr>
        <w:t xml:space="preserve"> </w:t>
      </w:r>
      <w:r>
        <w:rPr>
          <w:color w:val="231F20"/>
        </w:rPr>
        <w:t>kunne</w:t>
      </w:r>
      <w:r>
        <w:rPr>
          <w:color w:val="231F20"/>
          <w:spacing w:val="-1"/>
        </w:rPr>
        <w:t xml:space="preserve"> </w:t>
      </w:r>
      <w:r>
        <w:rPr>
          <w:color w:val="231F20"/>
        </w:rPr>
        <w:t>endres</w:t>
      </w:r>
      <w:r>
        <w:rPr>
          <w:color w:val="231F20"/>
          <w:spacing w:val="-1"/>
        </w:rPr>
        <w:t xml:space="preserve"> </w:t>
      </w:r>
      <w:r>
        <w:rPr>
          <w:color w:val="231F20"/>
        </w:rPr>
        <w:t>forutsigbart</w:t>
      </w:r>
      <w:r>
        <w:rPr>
          <w:color w:val="231F20"/>
          <w:spacing w:val="-1"/>
        </w:rPr>
        <w:t xml:space="preserve"> </w:t>
      </w:r>
      <w:r>
        <w:rPr>
          <w:color w:val="231F20"/>
        </w:rPr>
        <w:t>gjennom</w:t>
      </w:r>
      <w:r>
        <w:rPr>
          <w:color w:val="231F20"/>
          <w:spacing w:val="-1"/>
        </w:rPr>
        <w:t xml:space="preserve"> </w:t>
      </w:r>
      <w:r>
        <w:rPr>
          <w:color w:val="231F20"/>
        </w:rPr>
        <w:t>be- handling.</w:t>
      </w:r>
      <w:r>
        <w:rPr>
          <w:color w:val="231F20"/>
          <w:spacing w:val="-13"/>
        </w:rPr>
        <w:t xml:space="preserve"> </w:t>
      </w:r>
      <w:r>
        <w:rPr>
          <w:color w:val="231F20"/>
        </w:rPr>
        <w:t>Da</w:t>
      </w:r>
      <w:r>
        <w:rPr>
          <w:color w:val="231F20"/>
          <w:spacing w:val="-12"/>
        </w:rPr>
        <w:t xml:space="preserve"> </w:t>
      </w:r>
      <w:r>
        <w:rPr>
          <w:color w:val="231F20"/>
        </w:rPr>
        <w:t>jeg</w:t>
      </w:r>
      <w:r>
        <w:rPr>
          <w:color w:val="231F20"/>
          <w:spacing w:val="-13"/>
        </w:rPr>
        <w:t xml:space="preserve"> </w:t>
      </w:r>
      <w:r>
        <w:rPr>
          <w:color w:val="231F20"/>
        </w:rPr>
        <w:t>var</w:t>
      </w:r>
      <w:r>
        <w:rPr>
          <w:color w:val="231F20"/>
          <w:spacing w:val="-12"/>
        </w:rPr>
        <w:t xml:space="preserve"> </w:t>
      </w:r>
      <w:r>
        <w:rPr>
          <w:color w:val="231F20"/>
        </w:rPr>
        <w:t>sikker</w:t>
      </w:r>
      <w:r>
        <w:rPr>
          <w:color w:val="231F20"/>
          <w:spacing w:val="-13"/>
        </w:rPr>
        <w:t xml:space="preserve"> </w:t>
      </w:r>
      <w:r>
        <w:rPr>
          <w:color w:val="231F20"/>
        </w:rPr>
        <w:t>på</w:t>
      </w:r>
      <w:r>
        <w:rPr>
          <w:color w:val="231F20"/>
          <w:spacing w:val="-12"/>
        </w:rPr>
        <w:t xml:space="preserve"> </w:t>
      </w:r>
      <w:r>
        <w:rPr>
          <w:color w:val="231F20"/>
        </w:rPr>
        <w:t>at</w:t>
      </w:r>
      <w:r>
        <w:rPr>
          <w:color w:val="231F20"/>
          <w:spacing w:val="-13"/>
        </w:rPr>
        <w:t xml:space="preserve"> </w:t>
      </w:r>
      <w:r>
        <w:rPr>
          <w:color w:val="231F20"/>
        </w:rPr>
        <w:t>forskere,</w:t>
      </w:r>
      <w:r>
        <w:rPr>
          <w:color w:val="231F20"/>
          <w:spacing w:val="-12"/>
        </w:rPr>
        <w:t xml:space="preserve"> </w:t>
      </w:r>
      <w:r>
        <w:rPr>
          <w:color w:val="231F20"/>
        </w:rPr>
        <w:t>psykiatere</w:t>
      </w:r>
      <w:r>
        <w:rPr>
          <w:color w:val="231F20"/>
          <w:spacing w:val="-13"/>
        </w:rPr>
        <w:t xml:space="preserve"> </w:t>
      </w:r>
      <w:r>
        <w:rPr>
          <w:color w:val="231F20"/>
        </w:rPr>
        <w:t>og</w:t>
      </w:r>
      <w:r>
        <w:rPr>
          <w:color w:val="231F20"/>
          <w:spacing w:val="-12"/>
        </w:rPr>
        <w:t xml:space="preserve"> </w:t>
      </w:r>
      <w:r>
        <w:rPr>
          <w:color w:val="231F20"/>
        </w:rPr>
        <w:t>psykologer</w:t>
      </w:r>
      <w:r>
        <w:rPr>
          <w:color w:val="231F20"/>
          <w:spacing w:val="-13"/>
        </w:rPr>
        <w:t xml:space="preserve"> </w:t>
      </w:r>
      <w:r>
        <w:rPr>
          <w:color w:val="231F20"/>
        </w:rPr>
        <w:t>ville</w:t>
      </w:r>
      <w:r>
        <w:rPr>
          <w:color w:val="231F20"/>
          <w:spacing w:val="-12"/>
        </w:rPr>
        <w:t xml:space="preserve"> </w:t>
      </w:r>
      <w:r>
        <w:rPr>
          <w:color w:val="231F20"/>
        </w:rPr>
        <w:t>stille</w:t>
      </w:r>
      <w:r>
        <w:rPr>
          <w:color w:val="231F20"/>
          <w:spacing w:val="-13"/>
        </w:rPr>
        <w:t xml:space="preserve"> </w:t>
      </w:r>
      <w:r>
        <w:rPr>
          <w:color w:val="231F20"/>
        </w:rPr>
        <w:t>spørsmål ved mine funn,</w:t>
      </w:r>
      <w:r>
        <w:rPr>
          <w:color w:val="231F20"/>
          <w:spacing w:val="40"/>
        </w:rPr>
        <w:t xml:space="preserve"> </w:t>
      </w:r>
      <w:r>
        <w:rPr>
          <w:color w:val="231F20"/>
        </w:rPr>
        <w:t>søkte jeg etter andre måter å bekrefte de vitenskapelige sannhetene jeg var kommet frem til. I dette arbeidet ble jeg inspirert av matematikk og logikk. Ideen var at hvis jeg kunne utvikle vitenskapelig kunnskap om psykiske plager og psykisk endring gjennom logisk argumentasjon uten å måtte innhente data gjennom forskning,ville</w:t>
      </w:r>
      <w:r>
        <w:rPr>
          <w:color w:val="231F20"/>
          <w:spacing w:val="-2"/>
        </w:rPr>
        <w:t xml:space="preserve"> </w:t>
      </w:r>
      <w:r>
        <w:rPr>
          <w:color w:val="231F20"/>
        </w:rPr>
        <w:t>jeg</w:t>
      </w:r>
      <w:r>
        <w:rPr>
          <w:color w:val="231F20"/>
          <w:spacing w:val="-2"/>
        </w:rPr>
        <w:t xml:space="preserve"> </w:t>
      </w:r>
      <w:r>
        <w:rPr>
          <w:color w:val="231F20"/>
        </w:rPr>
        <w:t>vært</w:t>
      </w:r>
      <w:r>
        <w:rPr>
          <w:color w:val="231F20"/>
          <w:spacing w:val="-2"/>
        </w:rPr>
        <w:t xml:space="preserve"> </w:t>
      </w:r>
      <w:r>
        <w:rPr>
          <w:color w:val="231F20"/>
        </w:rPr>
        <w:t>et</w:t>
      </w:r>
      <w:r>
        <w:rPr>
          <w:color w:val="231F20"/>
          <w:spacing w:val="-2"/>
        </w:rPr>
        <w:t xml:space="preserve"> </w:t>
      </w:r>
      <w:r>
        <w:rPr>
          <w:color w:val="231F20"/>
        </w:rPr>
        <w:t>skritt</w:t>
      </w:r>
      <w:r>
        <w:rPr>
          <w:color w:val="231F20"/>
          <w:spacing w:val="-2"/>
        </w:rPr>
        <w:t xml:space="preserve"> </w:t>
      </w:r>
      <w:r>
        <w:rPr>
          <w:color w:val="231F20"/>
        </w:rPr>
        <w:t>nærmere</w:t>
      </w:r>
      <w:r>
        <w:rPr>
          <w:color w:val="231F20"/>
          <w:spacing w:val="-2"/>
        </w:rPr>
        <w:t xml:space="preserve"> </w:t>
      </w:r>
      <w:r>
        <w:rPr>
          <w:color w:val="231F20"/>
        </w:rPr>
        <w:t>å</w:t>
      </w:r>
      <w:r>
        <w:rPr>
          <w:color w:val="231F20"/>
          <w:spacing w:val="-2"/>
        </w:rPr>
        <w:t xml:space="preserve"> </w:t>
      </w:r>
      <w:r>
        <w:rPr>
          <w:color w:val="231F20"/>
        </w:rPr>
        <w:t>kunne</w:t>
      </w:r>
      <w:r>
        <w:rPr>
          <w:color w:val="231F20"/>
          <w:spacing w:val="-2"/>
        </w:rPr>
        <w:t xml:space="preserve"> </w:t>
      </w:r>
      <w:r>
        <w:rPr>
          <w:color w:val="231F20"/>
        </w:rPr>
        <w:t>bevise</w:t>
      </w:r>
      <w:r>
        <w:rPr>
          <w:color w:val="231F20"/>
          <w:spacing w:val="-2"/>
        </w:rPr>
        <w:t xml:space="preserve"> </w:t>
      </w:r>
      <w:r>
        <w:rPr>
          <w:color w:val="231F20"/>
        </w:rPr>
        <w:t>holdbarheten</w:t>
      </w:r>
      <w:r>
        <w:rPr>
          <w:color w:val="231F20"/>
          <w:spacing w:val="-2"/>
        </w:rPr>
        <w:t xml:space="preserve"> </w:t>
      </w:r>
      <w:r>
        <w:rPr>
          <w:color w:val="231F20"/>
        </w:rPr>
        <w:t>i</w:t>
      </w:r>
      <w:r>
        <w:rPr>
          <w:color w:val="231F20"/>
          <w:spacing w:val="-2"/>
        </w:rPr>
        <w:t xml:space="preserve"> </w:t>
      </w:r>
      <w:r>
        <w:rPr>
          <w:color w:val="231F20"/>
        </w:rPr>
        <w:t>mine</w:t>
      </w:r>
      <w:r>
        <w:rPr>
          <w:color w:val="231F20"/>
          <w:spacing w:val="-2"/>
        </w:rPr>
        <w:t xml:space="preserve"> </w:t>
      </w:r>
      <w:r>
        <w:rPr>
          <w:color w:val="231F20"/>
        </w:rPr>
        <w:t>teorier. Det slo meg også at hvis jeg kunne finne formlene for psykiske plage og psykisk end- ring, ville jeg være et skritt nærmere målet om kunne bevise det vitenskapelige hold- bare i mine funn og teorier. Disse tankene la grunnlaget for de to neste kapitlene, det ene</w:t>
      </w:r>
      <w:r>
        <w:rPr>
          <w:color w:val="231F20"/>
          <w:spacing w:val="40"/>
        </w:rPr>
        <w:t xml:space="preserve"> </w:t>
      </w:r>
      <w:r>
        <w:rPr>
          <w:color w:val="231F20"/>
        </w:rPr>
        <w:t xml:space="preserve">om formlene for psykiske plager og psykisk endring, her overført til schizofreni og kapittelet om utvikling av kunnskap om psykiske plager kun gjennom en logisk </w:t>
      </w:r>
      <w:r>
        <w:rPr>
          <w:color w:val="231F20"/>
          <w:spacing w:val="-2"/>
        </w:rPr>
        <w:t>argumentasjon.</w:t>
      </w:r>
    </w:p>
    <w:p w14:paraId="5B6DB47C" w14:textId="77777777" w:rsidR="001419A2" w:rsidRDefault="001419A2">
      <w:pPr>
        <w:sectPr w:rsidR="001419A2">
          <w:pgSz w:w="9640" w:h="13610"/>
          <w:pgMar w:top="900" w:right="860" w:bottom="660" w:left="860" w:header="345" w:footer="460" w:gutter="0"/>
          <w:cols w:space="708"/>
        </w:sectPr>
      </w:pPr>
    </w:p>
    <w:p w14:paraId="1AB1D06A" w14:textId="77777777" w:rsidR="001419A2" w:rsidRDefault="00000000">
      <w:pPr>
        <w:pStyle w:val="Overskrift3"/>
        <w:spacing w:before="220" w:line="218" w:lineRule="auto"/>
        <w:ind w:left="145" w:right="371"/>
      </w:pPr>
      <w:bookmarkStart w:id="9" w:name="_TOC_250015"/>
      <w:r>
        <w:rPr>
          <w:color w:val="231F20"/>
          <w:sz w:val="28"/>
        </w:rPr>
        <w:lastRenderedPageBreak/>
        <w:t>Kapittel</w:t>
      </w:r>
      <w:r>
        <w:rPr>
          <w:color w:val="231F20"/>
          <w:spacing w:val="-6"/>
          <w:sz w:val="28"/>
        </w:rPr>
        <w:t xml:space="preserve"> </w:t>
      </w:r>
      <w:r>
        <w:rPr>
          <w:color w:val="231F20"/>
          <w:sz w:val="28"/>
        </w:rPr>
        <w:t>17</w:t>
      </w:r>
      <w:r>
        <w:rPr>
          <w:color w:val="231F20"/>
          <w:spacing w:val="40"/>
          <w:sz w:val="28"/>
        </w:rPr>
        <w:t xml:space="preserve"> </w:t>
      </w:r>
      <w:r>
        <w:rPr>
          <w:color w:val="231F20"/>
        </w:rPr>
        <w:t>Utvikling</w:t>
      </w:r>
      <w:r>
        <w:rPr>
          <w:color w:val="231F20"/>
          <w:spacing w:val="-12"/>
        </w:rPr>
        <w:t xml:space="preserve"> </w:t>
      </w:r>
      <w:r>
        <w:rPr>
          <w:color w:val="231F20"/>
        </w:rPr>
        <w:t>av</w:t>
      </w:r>
      <w:r>
        <w:rPr>
          <w:color w:val="231F20"/>
          <w:spacing w:val="-12"/>
        </w:rPr>
        <w:t xml:space="preserve"> </w:t>
      </w:r>
      <w:r>
        <w:rPr>
          <w:color w:val="231F20"/>
        </w:rPr>
        <w:t>kunnskap om</w:t>
      </w:r>
      <w:r>
        <w:rPr>
          <w:color w:val="231F20"/>
          <w:spacing w:val="-7"/>
        </w:rPr>
        <w:t xml:space="preserve"> </w:t>
      </w:r>
      <w:r>
        <w:rPr>
          <w:color w:val="231F20"/>
        </w:rPr>
        <w:t>schizofreni</w:t>
      </w:r>
      <w:r>
        <w:rPr>
          <w:color w:val="231F20"/>
          <w:spacing w:val="-7"/>
        </w:rPr>
        <w:t xml:space="preserve"> </w:t>
      </w:r>
      <w:r>
        <w:rPr>
          <w:color w:val="231F20"/>
        </w:rPr>
        <w:t>gjennom</w:t>
      </w:r>
      <w:r>
        <w:rPr>
          <w:color w:val="231F20"/>
          <w:spacing w:val="-7"/>
        </w:rPr>
        <w:t xml:space="preserve"> </w:t>
      </w:r>
      <w:bookmarkEnd w:id="9"/>
      <w:r>
        <w:rPr>
          <w:color w:val="231F20"/>
        </w:rPr>
        <w:t>en logisk argumentasjon</w:t>
      </w:r>
    </w:p>
    <w:p w14:paraId="32954468" w14:textId="77777777" w:rsidR="001419A2" w:rsidRDefault="00000000">
      <w:pPr>
        <w:pStyle w:val="Brdtekst"/>
        <w:spacing w:before="176"/>
        <w:ind w:right="328"/>
      </w:pPr>
      <w:r>
        <w:rPr>
          <w:color w:val="231F20"/>
        </w:rPr>
        <w:t>Etter at grunnlagsteoriene var utviklet og de viktigste forskningsprosjektene var av- sluttet, oppdaget jeg at man kunne utvikle vitenskapelig kunnskap om schizofreni og hjernens psykologi kun gjennom en logisk analyse med utgangspunkt i forståelse for de</w:t>
      </w:r>
      <w:r>
        <w:rPr>
          <w:color w:val="231F20"/>
          <w:spacing w:val="-13"/>
        </w:rPr>
        <w:t xml:space="preserve"> </w:t>
      </w:r>
      <w:r>
        <w:rPr>
          <w:color w:val="231F20"/>
        </w:rPr>
        <w:t>biopsykiske</w:t>
      </w:r>
      <w:r>
        <w:rPr>
          <w:color w:val="231F20"/>
          <w:spacing w:val="-12"/>
        </w:rPr>
        <w:t xml:space="preserve"> </w:t>
      </w:r>
      <w:r>
        <w:rPr>
          <w:color w:val="231F20"/>
        </w:rPr>
        <w:t>elementene.</w:t>
      </w:r>
      <w:r>
        <w:rPr>
          <w:color w:val="231F20"/>
          <w:spacing w:val="-13"/>
        </w:rPr>
        <w:t xml:space="preserve"> </w:t>
      </w:r>
      <w:r>
        <w:rPr>
          <w:color w:val="231F20"/>
        </w:rPr>
        <w:t>I</w:t>
      </w:r>
      <w:r>
        <w:rPr>
          <w:color w:val="231F20"/>
          <w:spacing w:val="-12"/>
        </w:rPr>
        <w:t xml:space="preserve"> </w:t>
      </w:r>
      <w:r>
        <w:rPr>
          <w:color w:val="231F20"/>
        </w:rPr>
        <w:t>det</w:t>
      </w:r>
      <w:r>
        <w:rPr>
          <w:color w:val="231F20"/>
          <w:spacing w:val="-13"/>
        </w:rPr>
        <w:t xml:space="preserve"> </w:t>
      </w:r>
      <w:r>
        <w:rPr>
          <w:color w:val="231F20"/>
        </w:rPr>
        <w:t>følgende</w:t>
      </w:r>
      <w:r>
        <w:rPr>
          <w:color w:val="231F20"/>
          <w:spacing w:val="-12"/>
        </w:rPr>
        <w:t xml:space="preserve"> </w:t>
      </w:r>
      <w:r>
        <w:rPr>
          <w:color w:val="231F20"/>
        </w:rPr>
        <w:t>presenteres</w:t>
      </w:r>
      <w:r>
        <w:rPr>
          <w:color w:val="231F20"/>
          <w:spacing w:val="-13"/>
        </w:rPr>
        <w:t xml:space="preserve"> </w:t>
      </w:r>
      <w:r>
        <w:rPr>
          <w:color w:val="231F20"/>
        </w:rPr>
        <w:t>det</w:t>
      </w:r>
      <w:r>
        <w:rPr>
          <w:color w:val="231F20"/>
          <w:spacing w:val="-12"/>
        </w:rPr>
        <w:t xml:space="preserve"> </w:t>
      </w:r>
      <w:r>
        <w:rPr>
          <w:color w:val="231F20"/>
        </w:rPr>
        <w:t>logiske</w:t>
      </w:r>
      <w:r>
        <w:rPr>
          <w:color w:val="231F20"/>
          <w:spacing w:val="-13"/>
        </w:rPr>
        <w:t xml:space="preserve"> </w:t>
      </w:r>
      <w:r>
        <w:rPr>
          <w:color w:val="231F20"/>
        </w:rPr>
        <w:t>grunnlaget</w:t>
      </w:r>
      <w:r>
        <w:rPr>
          <w:color w:val="231F20"/>
          <w:spacing w:val="-12"/>
        </w:rPr>
        <w:t xml:space="preserve"> </w:t>
      </w:r>
      <w:r>
        <w:rPr>
          <w:color w:val="231F20"/>
        </w:rPr>
        <w:t>for</w:t>
      </w:r>
      <w:r>
        <w:rPr>
          <w:color w:val="231F20"/>
          <w:spacing w:val="-13"/>
        </w:rPr>
        <w:t xml:space="preserve"> </w:t>
      </w:r>
      <w:r>
        <w:rPr>
          <w:color w:val="231F20"/>
        </w:rPr>
        <w:t xml:space="preserve">denne </w:t>
      </w:r>
      <w:r>
        <w:rPr>
          <w:color w:val="231F20"/>
          <w:spacing w:val="-2"/>
        </w:rPr>
        <w:t>vurderingen.</w:t>
      </w:r>
    </w:p>
    <w:p w14:paraId="236E11B7" w14:textId="77777777" w:rsidR="001419A2" w:rsidRDefault="001419A2">
      <w:pPr>
        <w:pStyle w:val="Brdtekst"/>
        <w:spacing w:before="64"/>
        <w:ind w:left="0"/>
        <w:jc w:val="left"/>
      </w:pPr>
    </w:p>
    <w:p w14:paraId="50AA5B57" w14:textId="77777777" w:rsidR="001419A2" w:rsidRDefault="00000000">
      <w:pPr>
        <w:pStyle w:val="Overskrift4"/>
        <w:jc w:val="both"/>
      </w:pPr>
      <w:r>
        <w:rPr>
          <w:color w:val="231F20"/>
        </w:rPr>
        <w:t>Logisk</w:t>
      </w:r>
      <w:r>
        <w:rPr>
          <w:color w:val="231F20"/>
          <w:spacing w:val="-2"/>
        </w:rPr>
        <w:t xml:space="preserve"> </w:t>
      </w:r>
      <w:r>
        <w:rPr>
          <w:color w:val="231F20"/>
        </w:rPr>
        <w:t>forståelse</w:t>
      </w:r>
      <w:r>
        <w:rPr>
          <w:color w:val="231F20"/>
          <w:spacing w:val="-1"/>
        </w:rPr>
        <w:t xml:space="preserve"> </w:t>
      </w:r>
      <w:r>
        <w:rPr>
          <w:color w:val="231F20"/>
        </w:rPr>
        <w:t>av</w:t>
      </w:r>
      <w:r>
        <w:rPr>
          <w:color w:val="231F20"/>
          <w:spacing w:val="-1"/>
        </w:rPr>
        <w:t xml:space="preserve"> </w:t>
      </w:r>
      <w:r>
        <w:rPr>
          <w:color w:val="231F20"/>
          <w:spacing w:val="-2"/>
        </w:rPr>
        <w:t>schizofreni</w:t>
      </w:r>
    </w:p>
    <w:p w14:paraId="327F0BD9" w14:textId="77777777" w:rsidR="001419A2" w:rsidRDefault="00000000">
      <w:pPr>
        <w:pStyle w:val="Brdtekst"/>
        <w:spacing w:before="200"/>
        <w:ind w:right="327"/>
      </w:pPr>
      <w:r>
        <w:rPr>
          <w:color w:val="231F20"/>
        </w:rPr>
        <w:t>Det gir mindre mening å forestille seg en tilstand av schizofreni uten at det finnes et menneske som har symptomer. Påstanden kan virke selvinnlysende og opplagt, men en egenskap ved diagnostiserte er at de diagnostiserte blir definert som syke, selv om de</w:t>
      </w:r>
      <w:r>
        <w:rPr>
          <w:color w:val="231F20"/>
          <w:spacing w:val="-2"/>
        </w:rPr>
        <w:t xml:space="preserve"> </w:t>
      </w:r>
      <w:r>
        <w:rPr>
          <w:color w:val="231F20"/>
        </w:rPr>
        <w:t>opplever</w:t>
      </w:r>
      <w:r>
        <w:rPr>
          <w:color w:val="231F20"/>
          <w:spacing w:val="-2"/>
        </w:rPr>
        <w:t xml:space="preserve"> </w:t>
      </w:r>
      <w:r>
        <w:rPr>
          <w:color w:val="231F20"/>
        </w:rPr>
        <w:t>dager</w:t>
      </w:r>
      <w:r>
        <w:rPr>
          <w:color w:val="231F20"/>
          <w:spacing w:val="-2"/>
        </w:rPr>
        <w:t xml:space="preserve"> </w:t>
      </w:r>
      <w:r>
        <w:rPr>
          <w:color w:val="231F20"/>
        </w:rPr>
        <w:t>eller</w:t>
      </w:r>
      <w:r>
        <w:rPr>
          <w:color w:val="231F20"/>
          <w:spacing w:val="-2"/>
        </w:rPr>
        <w:t xml:space="preserve"> </w:t>
      </w:r>
      <w:r>
        <w:rPr>
          <w:color w:val="231F20"/>
        </w:rPr>
        <w:t>perioder</w:t>
      </w:r>
      <w:r>
        <w:rPr>
          <w:color w:val="231F20"/>
          <w:spacing w:val="-2"/>
        </w:rPr>
        <w:t xml:space="preserve"> </w:t>
      </w:r>
      <w:r>
        <w:rPr>
          <w:color w:val="231F20"/>
        </w:rPr>
        <w:t>der</w:t>
      </w:r>
      <w:r>
        <w:rPr>
          <w:color w:val="231F20"/>
          <w:spacing w:val="-2"/>
        </w:rPr>
        <w:t xml:space="preserve"> </w:t>
      </w:r>
      <w:r>
        <w:rPr>
          <w:color w:val="231F20"/>
        </w:rPr>
        <w:t>de</w:t>
      </w:r>
      <w:r>
        <w:rPr>
          <w:color w:val="231F20"/>
          <w:spacing w:val="-2"/>
        </w:rPr>
        <w:t xml:space="preserve"> </w:t>
      </w:r>
      <w:r>
        <w:rPr>
          <w:color w:val="231F20"/>
        </w:rPr>
        <w:t>ikke</w:t>
      </w:r>
      <w:r>
        <w:rPr>
          <w:color w:val="231F20"/>
          <w:spacing w:val="-2"/>
        </w:rPr>
        <w:t xml:space="preserve"> </w:t>
      </w:r>
      <w:r>
        <w:rPr>
          <w:color w:val="231F20"/>
        </w:rPr>
        <w:t>har</w:t>
      </w:r>
      <w:r>
        <w:rPr>
          <w:color w:val="231F20"/>
          <w:spacing w:val="-2"/>
        </w:rPr>
        <w:t xml:space="preserve"> </w:t>
      </w:r>
      <w:r>
        <w:rPr>
          <w:color w:val="231F20"/>
        </w:rPr>
        <w:t>symptomer</w:t>
      </w:r>
      <w:r>
        <w:rPr>
          <w:color w:val="231F20"/>
          <w:spacing w:val="-2"/>
        </w:rPr>
        <w:t xml:space="preserve"> </w:t>
      </w:r>
      <w:r>
        <w:rPr>
          <w:color w:val="231F20"/>
        </w:rPr>
        <w:t>og</w:t>
      </w:r>
      <w:r>
        <w:rPr>
          <w:color w:val="231F20"/>
          <w:spacing w:val="-2"/>
        </w:rPr>
        <w:t xml:space="preserve"> </w:t>
      </w:r>
      <w:r>
        <w:rPr>
          <w:color w:val="231F20"/>
        </w:rPr>
        <w:t>reaksjoner.</w:t>
      </w:r>
      <w:r>
        <w:rPr>
          <w:color w:val="231F20"/>
          <w:spacing w:val="-2"/>
        </w:rPr>
        <w:t xml:space="preserve"> </w:t>
      </w:r>
      <w:r>
        <w:rPr>
          <w:color w:val="231F20"/>
        </w:rPr>
        <w:t>Ut</w:t>
      </w:r>
      <w:r>
        <w:rPr>
          <w:color w:val="231F20"/>
          <w:spacing w:val="-2"/>
        </w:rPr>
        <w:t xml:space="preserve"> </w:t>
      </w:r>
      <w:r>
        <w:rPr>
          <w:color w:val="231F20"/>
        </w:rPr>
        <w:t>fra</w:t>
      </w:r>
      <w:r>
        <w:rPr>
          <w:color w:val="231F20"/>
          <w:spacing w:val="-2"/>
        </w:rPr>
        <w:t xml:space="preserve"> </w:t>
      </w:r>
      <w:r>
        <w:rPr>
          <w:color w:val="231F20"/>
        </w:rPr>
        <w:t>den forståelsen</w:t>
      </w:r>
      <w:r>
        <w:rPr>
          <w:color w:val="231F20"/>
          <w:spacing w:val="-2"/>
        </w:rPr>
        <w:t xml:space="preserve"> </w:t>
      </w:r>
      <w:r>
        <w:rPr>
          <w:color w:val="231F20"/>
        </w:rPr>
        <w:t>av</w:t>
      </w:r>
      <w:r>
        <w:rPr>
          <w:color w:val="231F20"/>
          <w:spacing w:val="-2"/>
        </w:rPr>
        <w:t xml:space="preserve"> </w:t>
      </w:r>
      <w:r>
        <w:rPr>
          <w:color w:val="231F20"/>
        </w:rPr>
        <w:t>schizofreni</w:t>
      </w:r>
      <w:r>
        <w:rPr>
          <w:color w:val="231F20"/>
          <w:spacing w:val="-2"/>
        </w:rPr>
        <w:t xml:space="preserve"> </w:t>
      </w:r>
      <w:r>
        <w:rPr>
          <w:color w:val="231F20"/>
        </w:rPr>
        <w:t>som</w:t>
      </w:r>
      <w:r>
        <w:rPr>
          <w:color w:val="231F20"/>
          <w:spacing w:val="-2"/>
        </w:rPr>
        <w:t xml:space="preserve"> </w:t>
      </w:r>
      <w:r>
        <w:rPr>
          <w:color w:val="231F20"/>
        </w:rPr>
        <w:t>formidles</w:t>
      </w:r>
      <w:r>
        <w:rPr>
          <w:color w:val="231F20"/>
          <w:spacing w:val="-2"/>
        </w:rPr>
        <w:t xml:space="preserve"> </w:t>
      </w:r>
      <w:r>
        <w:rPr>
          <w:color w:val="231F20"/>
        </w:rPr>
        <w:t>her,</w:t>
      </w:r>
      <w:r>
        <w:rPr>
          <w:color w:val="231F20"/>
          <w:spacing w:val="-2"/>
        </w:rPr>
        <w:t xml:space="preserve"> </w:t>
      </w:r>
      <w:r>
        <w:rPr>
          <w:color w:val="231F20"/>
        </w:rPr>
        <w:t>er</w:t>
      </w:r>
      <w:r>
        <w:rPr>
          <w:color w:val="231F20"/>
          <w:spacing w:val="-2"/>
        </w:rPr>
        <w:t xml:space="preserve"> </w:t>
      </w:r>
      <w:r>
        <w:rPr>
          <w:color w:val="231F20"/>
        </w:rPr>
        <w:t>man</w:t>
      </w:r>
      <w:r>
        <w:rPr>
          <w:color w:val="231F20"/>
          <w:spacing w:val="-2"/>
        </w:rPr>
        <w:t xml:space="preserve"> </w:t>
      </w:r>
      <w:r>
        <w:rPr>
          <w:color w:val="231F20"/>
        </w:rPr>
        <w:t>ikke</w:t>
      </w:r>
      <w:r>
        <w:rPr>
          <w:color w:val="231F20"/>
          <w:spacing w:val="-2"/>
        </w:rPr>
        <w:t xml:space="preserve"> </w:t>
      </w:r>
      <w:r>
        <w:rPr>
          <w:color w:val="231F20"/>
        </w:rPr>
        <w:t>schizofren</w:t>
      </w:r>
      <w:r>
        <w:rPr>
          <w:color w:val="231F20"/>
          <w:spacing w:val="-2"/>
        </w:rPr>
        <w:t xml:space="preserve"> </w:t>
      </w:r>
      <w:r>
        <w:rPr>
          <w:color w:val="231F20"/>
        </w:rPr>
        <w:t>i</w:t>
      </w:r>
      <w:r>
        <w:rPr>
          <w:color w:val="231F20"/>
          <w:spacing w:val="-2"/>
        </w:rPr>
        <w:t xml:space="preserve"> </w:t>
      </w:r>
      <w:r>
        <w:rPr>
          <w:color w:val="231F20"/>
        </w:rPr>
        <w:t>de</w:t>
      </w:r>
      <w:r>
        <w:rPr>
          <w:color w:val="231F20"/>
          <w:spacing w:val="-2"/>
        </w:rPr>
        <w:t xml:space="preserve"> </w:t>
      </w:r>
      <w:r>
        <w:rPr>
          <w:color w:val="231F20"/>
        </w:rPr>
        <w:t>øyeblikkene man fungerer adekvat, selv om klientene noen timer senere igjen kan ha symptomer. Diagnosen er derfor sann kun i enkelte minutter og timer i løpet av dagen, selv om diagnosen kan strekke seg over flere år.</w:t>
      </w:r>
    </w:p>
    <w:p w14:paraId="4EF6453E" w14:textId="77777777" w:rsidR="001419A2" w:rsidRDefault="00000000">
      <w:pPr>
        <w:pStyle w:val="Brdtekst"/>
        <w:ind w:right="328" w:firstLine="283"/>
      </w:pPr>
      <w:r>
        <w:rPr>
          <w:color w:val="231F20"/>
        </w:rPr>
        <w:t>Den forståelsen at klientene opplever minutter og timer uten symptomer gjør det enklere å forske presist på og behandle schizofreni, i tillegg til at denne forståelsen fører til større optimisme for behandlere og klientene.</w:t>
      </w:r>
    </w:p>
    <w:p w14:paraId="58CB4B51" w14:textId="77777777" w:rsidR="001419A2" w:rsidRDefault="001419A2">
      <w:pPr>
        <w:pStyle w:val="Brdtekst"/>
        <w:spacing w:before="65"/>
        <w:ind w:left="0"/>
        <w:jc w:val="left"/>
      </w:pPr>
    </w:p>
    <w:p w14:paraId="0A153C91" w14:textId="77777777" w:rsidR="001419A2" w:rsidRDefault="00000000">
      <w:pPr>
        <w:pStyle w:val="Overskrift4"/>
        <w:jc w:val="both"/>
      </w:pPr>
      <w:r>
        <w:rPr>
          <w:color w:val="231F20"/>
        </w:rPr>
        <w:t>Schizofreni</w:t>
      </w:r>
      <w:r>
        <w:rPr>
          <w:color w:val="231F20"/>
          <w:spacing w:val="-6"/>
        </w:rPr>
        <w:t xml:space="preserve"> </w:t>
      </w:r>
      <w:r>
        <w:rPr>
          <w:color w:val="231F20"/>
        </w:rPr>
        <w:t>som</w:t>
      </w:r>
      <w:r>
        <w:rPr>
          <w:color w:val="231F20"/>
          <w:spacing w:val="-6"/>
        </w:rPr>
        <w:t xml:space="preserve"> </w:t>
      </w:r>
      <w:r>
        <w:rPr>
          <w:color w:val="231F20"/>
        </w:rPr>
        <w:t>følelsesmessig</w:t>
      </w:r>
      <w:r>
        <w:rPr>
          <w:color w:val="231F20"/>
          <w:spacing w:val="-6"/>
        </w:rPr>
        <w:t xml:space="preserve"> </w:t>
      </w:r>
      <w:r>
        <w:rPr>
          <w:color w:val="231F20"/>
          <w:spacing w:val="-2"/>
        </w:rPr>
        <w:t>tilstand</w:t>
      </w:r>
    </w:p>
    <w:p w14:paraId="6BC14DDB" w14:textId="77777777" w:rsidR="001419A2" w:rsidRDefault="00000000">
      <w:pPr>
        <w:pStyle w:val="Brdtekst"/>
        <w:spacing w:before="200"/>
        <w:ind w:right="327"/>
      </w:pPr>
      <w:r>
        <w:rPr>
          <w:color w:val="231F20"/>
        </w:rPr>
        <w:t>De fleste symptomer er preget av følelsesmessig smerte. I de diagnostiske systemene ICD-11 og DSM-V er likevel den psykiske smerten og det følelsesmessige aspektet ved</w:t>
      </w:r>
      <w:r>
        <w:rPr>
          <w:color w:val="231F20"/>
          <w:spacing w:val="-11"/>
        </w:rPr>
        <w:t xml:space="preserve"> </w:t>
      </w:r>
      <w:r>
        <w:rPr>
          <w:color w:val="231F20"/>
        </w:rPr>
        <w:t>schizofreni</w:t>
      </w:r>
      <w:r>
        <w:rPr>
          <w:color w:val="231F20"/>
          <w:spacing w:val="-11"/>
        </w:rPr>
        <w:t xml:space="preserve"> </w:t>
      </w:r>
      <w:r>
        <w:rPr>
          <w:color w:val="231F20"/>
        </w:rPr>
        <w:t>tonet</w:t>
      </w:r>
      <w:r>
        <w:rPr>
          <w:color w:val="231F20"/>
          <w:spacing w:val="-11"/>
        </w:rPr>
        <w:t xml:space="preserve"> </w:t>
      </w:r>
      <w:r>
        <w:rPr>
          <w:color w:val="231F20"/>
        </w:rPr>
        <w:t>ned</w:t>
      </w:r>
      <w:r>
        <w:rPr>
          <w:color w:val="231F20"/>
          <w:spacing w:val="-11"/>
        </w:rPr>
        <w:t xml:space="preserve"> </w:t>
      </w:r>
      <w:r>
        <w:rPr>
          <w:color w:val="231F20"/>
        </w:rPr>
        <w:t>til</w:t>
      </w:r>
      <w:r>
        <w:rPr>
          <w:color w:val="231F20"/>
          <w:spacing w:val="-11"/>
        </w:rPr>
        <w:t xml:space="preserve"> </w:t>
      </w:r>
      <w:r>
        <w:rPr>
          <w:color w:val="231F20"/>
        </w:rPr>
        <w:t>fordel</w:t>
      </w:r>
      <w:r>
        <w:rPr>
          <w:color w:val="231F20"/>
          <w:spacing w:val="-11"/>
        </w:rPr>
        <w:t xml:space="preserve"> </w:t>
      </w:r>
      <w:r>
        <w:rPr>
          <w:color w:val="231F20"/>
        </w:rPr>
        <w:t>for</w:t>
      </w:r>
      <w:r>
        <w:rPr>
          <w:color w:val="231F20"/>
          <w:spacing w:val="-11"/>
        </w:rPr>
        <w:t xml:space="preserve"> </w:t>
      </w:r>
      <w:r>
        <w:rPr>
          <w:color w:val="231F20"/>
        </w:rPr>
        <w:t>et</w:t>
      </w:r>
      <w:r>
        <w:rPr>
          <w:color w:val="231F20"/>
          <w:spacing w:val="-11"/>
        </w:rPr>
        <w:t xml:space="preserve"> </w:t>
      </w:r>
      <w:r>
        <w:rPr>
          <w:color w:val="231F20"/>
        </w:rPr>
        <w:t>fokus</w:t>
      </w:r>
      <w:r>
        <w:rPr>
          <w:color w:val="231F20"/>
          <w:spacing w:val="-11"/>
        </w:rPr>
        <w:t xml:space="preserve"> </w:t>
      </w:r>
      <w:r>
        <w:rPr>
          <w:color w:val="231F20"/>
        </w:rPr>
        <w:t>på</w:t>
      </w:r>
      <w:r>
        <w:rPr>
          <w:color w:val="231F20"/>
          <w:spacing w:val="-11"/>
        </w:rPr>
        <w:t xml:space="preserve"> </w:t>
      </w:r>
      <w:r>
        <w:rPr>
          <w:color w:val="231F20"/>
        </w:rPr>
        <w:t>andre</w:t>
      </w:r>
      <w:r>
        <w:rPr>
          <w:color w:val="231F20"/>
          <w:spacing w:val="-11"/>
        </w:rPr>
        <w:t xml:space="preserve"> </w:t>
      </w:r>
      <w:r>
        <w:rPr>
          <w:color w:val="231F20"/>
        </w:rPr>
        <w:t>observerbare</w:t>
      </w:r>
      <w:r>
        <w:rPr>
          <w:color w:val="231F20"/>
          <w:spacing w:val="-11"/>
        </w:rPr>
        <w:t xml:space="preserve"> </w:t>
      </w:r>
      <w:r>
        <w:rPr>
          <w:color w:val="231F20"/>
        </w:rPr>
        <w:t>symptomer</w:t>
      </w:r>
      <w:r>
        <w:rPr>
          <w:color w:val="231F20"/>
          <w:spacing w:val="-11"/>
        </w:rPr>
        <w:t xml:space="preserve"> </w:t>
      </w:r>
      <w:r>
        <w:rPr>
          <w:color w:val="231F20"/>
        </w:rPr>
        <w:t>som hørselshallusinasjoner, vrangforestillinger, selvforstyrrelser, apati, katatoni, angst og depresjon, og manglende intellektuell tilgjengelighet og funksjonsevne.</w:t>
      </w:r>
    </w:p>
    <w:p w14:paraId="71D4B9D3" w14:textId="77777777" w:rsidR="001419A2" w:rsidRDefault="00000000">
      <w:pPr>
        <w:pStyle w:val="Brdtekst"/>
        <w:ind w:right="327" w:firstLine="283"/>
      </w:pPr>
      <w:r>
        <w:rPr>
          <w:color w:val="231F20"/>
        </w:rPr>
        <w:t>Schizofreni</w:t>
      </w:r>
      <w:r>
        <w:rPr>
          <w:color w:val="231F20"/>
          <w:spacing w:val="-7"/>
        </w:rPr>
        <w:t xml:space="preserve"> </w:t>
      </w:r>
      <w:r>
        <w:rPr>
          <w:color w:val="231F20"/>
        </w:rPr>
        <w:t>er</w:t>
      </w:r>
      <w:r>
        <w:rPr>
          <w:color w:val="231F20"/>
          <w:spacing w:val="-7"/>
        </w:rPr>
        <w:t xml:space="preserve"> </w:t>
      </w:r>
      <w:r>
        <w:rPr>
          <w:color w:val="231F20"/>
        </w:rPr>
        <w:t>først</w:t>
      </w:r>
      <w:r>
        <w:rPr>
          <w:color w:val="231F20"/>
          <w:spacing w:val="-7"/>
        </w:rPr>
        <w:t xml:space="preserve"> </w:t>
      </w:r>
      <w:r>
        <w:rPr>
          <w:color w:val="231F20"/>
        </w:rPr>
        <w:t>og</w:t>
      </w:r>
      <w:r>
        <w:rPr>
          <w:color w:val="231F20"/>
          <w:spacing w:val="-7"/>
        </w:rPr>
        <w:t xml:space="preserve"> </w:t>
      </w:r>
      <w:r>
        <w:rPr>
          <w:color w:val="231F20"/>
        </w:rPr>
        <w:t>fremst</w:t>
      </w:r>
      <w:r>
        <w:rPr>
          <w:color w:val="231F20"/>
          <w:spacing w:val="-7"/>
        </w:rPr>
        <w:t xml:space="preserve"> </w:t>
      </w:r>
      <w:r>
        <w:rPr>
          <w:color w:val="231F20"/>
        </w:rPr>
        <w:t>en</w:t>
      </w:r>
      <w:r>
        <w:rPr>
          <w:color w:val="231F20"/>
          <w:spacing w:val="-7"/>
        </w:rPr>
        <w:t xml:space="preserve"> </w:t>
      </w:r>
      <w:r>
        <w:rPr>
          <w:color w:val="231F20"/>
        </w:rPr>
        <w:t>følelsesmessig</w:t>
      </w:r>
      <w:r>
        <w:rPr>
          <w:color w:val="231F20"/>
          <w:spacing w:val="-7"/>
        </w:rPr>
        <w:t xml:space="preserve"> </w:t>
      </w:r>
      <w:r>
        <w:rPr>
          <w:color w:val="231F20"/>
        </w:rPr>
        <w:t>plage</w:t>
      </w:r>
      <w:r>
        <w:rPr>
          <w:color w:val="231F20"/>
          <w:spacing w:val="-7"/>
        </w:rPr>
        <w:t xml:space="preserve"> </w:t>
      </w:r>
      <w:r>
        <w:rPr>
          <w:color w:val="231F20"/>
        </w:rPr>
        <w:t>i</w:t>
      </w:r>
      <w:r>
        <w:rPr>
          <w:color w:val="231F20"/>
          <w:spacing w:val="-7"/>
        </w:rPr>
        <w:t xml:space="preserve"> </w:t>
      </w:r>
      <w:r>
        <w:rPr>
          <w:color w:val="231F20"/>
        </w:rPr>
        <w:t>den</w:t>
      </w:r>
      <w:r>
        <w:rPr>
          <w:color w:val="231F20"/>
          <w:spacing w:val="-7"/>
        </w:rPr>
        <w:t xml:space="preserve"> </w:t>
      </w:r>
      <w:r>
        <w:rPr>
          <w:color w:val="231F20"/>
        </w:rPr>
        <w:t>forstand</w:t>
      </w:r>
      <w:r>
        <w:rPr>
          <w:color w:val="231F20"/>
          <w:spacing w:val="-7"/>
        </w:rPr>
        <w:t xml:space="preserve"> </w:t>
      </w:r>
      <w:r>
        <w:rPr>
          <w:color w:val="231F20"/>
        </w:rPr>
        <w:t>at</w:t>
      </w:r>
      <w:r>
        <w:rPr>
          <w:color w:val="231F20"/>
          <w:spacing w:val="-7"/>
        </w:rPr>
        <w:t xml:space="preserve"> </w:t>
      </w:r>
      <w:r>
        <w:rPr>
          <w:color w:val="231F20"/>
        </w:rPr>
        <w:t>ingen</w:t>
      </w:r>
      <w:r>
        <w:rPr>
          <w:color w:val="231F20"/>
          <w:spacing w:val="-7"/>
        </w:rPr>
        <w:t xml:space="preserve"> </w:t>
      </w:r>
      <w:r>
        <w:rPr>
          <w:color w:val="231F20"/>
        </w:rPr>
        <w:t>hadde oppsøkt</w:t>
      </w:r>
      <w:r>
        <w:rPr>
          <w:color w:val="231F20"/>
          <w:spacing w:val="-12"/>
        </w:rPr>
        <w:t xml:space="preserve"> </w:t>
      </w:r>
      <w:r>
        <w:rPr>
          <w:color w:val="231F20"/>
        </w:rPr>
        <w:t>psykiater</w:t>
      </w:r>
      <w:r>
        <w:rPr>
          <w:color w:val="231F20"/>
          <w:spacing w:val="-12"/>
        </w:rPr>
        <w:t xml:space="preserve"> </w:t>
      </w:r>
      <w:r>
        <w:rPr>
          <w:color w:val="231F20"/>
        </w:rPr>
        <w:t>eller</w:t>
      </w:r>
      <w:r>
        <w:rPr>
          <w:color w:val="231F20"/>
          <w:spacing w:val="-12"/>
        </w:rPr>
        <w:t xml:space="preserve"> </w:t>
      </w:r>
      <w:r>
        <w:rPr>
          <w:color w:val="231F20"/>
        </w:rPr>
        <w:t>psykolog</w:t>
      </w:r>
      <w:r>
        <w:rPr>
          <w:color w:val="231F20"/>
          <w:spacing w:val="-12"/>
        </w:rPr>
        <w:t xml:space="preserve"> </w:t>
      </w:r>
      <w:r>
        <w:rPr>
          <w:color w:val="231F20"/>
        </w:rPr>
        <w:t>om</w:t>
      </w:r>
      <w:r>
        <w:rPr>
          <w:color w:val="231F20"/>
          <w:spacing w:val="-12"/>
        </w:rPr>
        <w:t xml:space="preserve"> </w:t>
      </w:r>
      <w:r>
        <w:rPr>
          <w:color w:val="231F20"/>
        </w:rPr>
        <w:t>de</w:t>
      </w:r>
      <w:r>
        <w:rPr>
          <w:color w:val="231F20"/>
          <w:spacing w:val="-12"/>
        </w:rPr>
        <w:t xml:space="preserve"> </w:t>
      </w:r>
      <w:r>
        <w:rPr>
          <w:color w:val="231F20"/>
        </w:rPr>
        <w:t>ble</w:t>
      </w:r>
      <w:r>
        <w:rPr>
          <w:color w:val="231F20"/>
          <w:spacing w:val="-12"/>
        </w:rPr>
        <w:t xml:space="preserve"> </w:t>
      </w:r>
      <w:r>
        <w:rPr>
          <w:color w:val="231F20"/>
        </w:rPr>
        <w:t>lykkelige</w:t>
      </w:r>
      <w:r>
        <w:rPr>
          <w:color w:val="231F20"/>
          <w:spacing w:val="-12"/>
        </w:rPr>
        <w:t xml:space="preserve"> </w:t>
      </w:r>
      <w:r>
        <w:rPr>
          <w:color w:val="231F20"/>
        </w:rPr>
        <w:t>av</w:t>
      </w:r>
      <w:r>
        <w:rPr>
          <w:color w:val="231F20"/>
          <w:spacing w:val="-12"/>
        </w:rPr>
        <w:t xml:space="preserve"> </w:t>
      </w:r>
      <w:r>
        <w:rPr>
          <w:color w:val="231F20"/>
        </w:rPr>
        <w:t>å</w:t>
      </w:r>
      <w:r>
        <w:rPr>
          <w:color w:val="231F20"/>
          <w:spacing w:val="-12"/>
        </w:rPr>
        <w:t xml:space="preserve"> </w:t>
      </w:r>
      <w:r>
        <w:rPr>
          <w:color w:val="231F20"/>
        </w:rPr>
        <w:t>hallusinere,</w:t>
      </w:r>
      <w:r>
        <w:rPr>
          <w:color w:val="231F20"/>
          <w:spacing w:val="-12"/>
        </w:rPr>
        <w:t xml:space="preserve"> </w:t>
      </w:r>
      <w:r>
        <w:rPr>
          <w:color w:val="231F20"/>
        </w:rPr>
        <w:t>være</w:t>
      </w:r>
      <w:r>
        <w:rPr>
          <w:color w:val="231F20"/>
          <w:spacing w:val="-12"/>
        </w:rPr>
        <w:t xml:space="preserve"> </w:t>
      </w:r>
      <w:r>
        <w:rPr>
          <w:color w:val="231F20"/>
        </w:rPr>
        <w:t>apatiske,</w:t>
      </w:r>
      <w:r>
        <w:rPr>
          <w:color w:val="231F20"/>
          <w:spacing w:val="-12"/>
        </w:rPr>
        <w:t xml:space="preserve"> </w:t>
      </w:r>
      <w:r>
        <w:rPr>
          <w:color w:val="231F20"/>
        </w:rPr>
        <w:t>ha vrangforestillinger</w:t>
      </w:r>
      <w:r>
        <w:rPr>
          <w:color w:val="231F20"/>
          <w:spacing w:val="-11"/>
        </w:rPr>
        <w:t xml:space="preserve"> </w:t>
      </w:r>
      <w:r>
        <w:rPr>
          <w:color w:val="231F20"/>
        </w:rPr>
        <w:t>eller</w:t>
      </w:r>
      <w:r>
        <w:rPr>
          <w:color w:val="231F20"/>
          <w:spacing w:val="-11"/>
        </w:rPr>
        <w:t xml:space="preserve"> </w:t>
      </w:r>
      <w:r>
        <w:rPr>
          <w:color w:val="231F20"/>
        </w:rPr>
        <w:t>ikke</w:t>
      </w:r>
      <w:r>
        <w:rPr>
          <w:color w:val="231F20"/>
          <w:spacing w:val="-11"/>
        </w:rPr>
        <w:t xml:space="preserve"> </w:t>
      </w:r>
      <w:r>
        <w:rPr>
          <w:color w:val="231F20"/>
        </w:rPr>
        <w:t>kunne</w:t>
      </w:r>
      <w:r>
        <w:rPr>
          <w:color w:val="231F20"/>
          <w:spacing w:val="-11"/>
        </w:rPr>
        <w:t xml:space="preserve"> </w:t>
      </w:r>
      <w:r>
        <w:rPr>
          <w:color w:val="231F20"/>
        </w:rPr>
        <w:t>fungere</w:t>
      </w:r>
      <w:r>
        <w:rPr>
          <w:color w:val="231F20"/>
          <w:spacing w:val="-11"/>
        </w:rPr>
        <w:t xml:space="preserve"> </w:t>
      </w:r>
      <w:r>
        <w:rPr>
          <w:color w:val="231F20"/>
        </w:rPr>
        <w:t>i</w:t>
      </w:r>
      <w:r>
        <w:rPr>
          <w:color w:val="231F20"/>
          <w:spacing w:val="-11"/>
        </w:rPr>
        <w:t xml:space="preserve"> </w:t>
      </w:r>
      <w:r>
        <w:rPr>
          <w:color w:val="231F20"/>
        </w:rPr>
        <w:t>en</w:t>
      </w:r>
      <w:r>
        <w:rPr>
          <w:color w:val="231F20"/>
          <w:spacing w:val="-11"/>
        </w:rPr>
        <w:t xml:space="preserve"> </w:t>
      </w:r>
      <w:r>
        <w:rPr>
          <w:color w:val="231F20"/>
        </w:rPr>
        <w:t>jobb</w:t>
      </w:r>
      <w:r>
        <w:rPr>
          <w:color w:val="231F20"/>
          <w:spacing w:val="-11"/>
        </w:rPr>
        <w:t xml:space="preserve"> </w:t>
      </w:r>
      <w:r>
        <w:rPr>
          <w:color w:val="231F20"/>
        </w:rPr>
        <w:t>eller</w:t>
      </w:r>
      <w:r>
        <w:rPr>
          <w:color w:val="231F20"/>
          <w:spacing w:val="-11"/>
        </w:rPr>
        <w:t xml:space="preserve"> </w:t>
      </w:r>
      <w:r>
        <w:rPr>
          <w:color w:val="231F20"/>
        </w:rPr>
        <w:t>sosialt.</w:t>
      </w:r>
      <w:r>
        <w:rPr>
          <w:color w:val="231F20"/>
          <w:spacing w:val="-11"/>
        </w:rPr>
        <w:t xml:space="preserve"> </w:t>
      </w:r>
      <w:r>
        <w:rPr>
          <w:color w:val="231F20"/>
        </w:rPr>
        <w:t>En</w:t>
      </w:r>
      <w:r>
        <w:rPr>
          <w:color w:val="231F20"/>
          <w:spacing w:val="-11"/>
        </w:rPr>
        <w:t xml:space="preserve"> </w:t>
      </w:r>
      <w:r>
        <w:rPr>
          <w:color w:val="231F20"/>
        </w:rPr>
        <w:t>følge</w:t>
      </w:r>
      <w:r>
        <w:rPr>
          <w:color w:val="231F20"/>
          <w:spacing w:val="-11"/>
        </w:rPr>
        <w:t xml:space="preserve"> </w:t>
      </w:r>
      <w:r>
        <w:rPr>
          <w:color w:val="231F20"/>
        </w:rPr>
        <w:t>av</w:t>
      </w:r>
      <w:r>
        <w:rPr>
          <w:color w:val="231F20"/>
          <w:spacing w:val="-11"/>
        </w:rPr>
        <w:t xml:space="preserve"> </w:t>
      </w:r>
      <w:r>
        <w:rPr>
          <w:color w:val="231F20"/>
        </w:rPr>
        <w:t>denne</w:t>
      </w:r>
      <w:r>
        <w:rPr>
          <w:color w:val="231F20"/>
          <w:spacing w:val="-11"/>
        </w:rPr>
        <w:t xml:space="preserve"> </w:t>
      </w:r>
      <w:r>
        <w:rPr>
          <w:color w:val="231F20"/>
        </w:rPr>
        <w:t>si- tuasjonen</w:t>
      </w:r>
      <w:r>
        <w:rPr>
          <w:color w:val="231F20"/>
          <w:spacing w:val="-13"/>
        </w:rPr>
        <w:t xml:space="preserve"> </w:t>
      </w:r>
      <w:r>
        <w:rPr>
          <w:color w:val="231F20"/>
        </w:rPr>
        <w:t>er</w:t>
      </w:r>
      <w:r>
        <w:rPr>
          <w:color w:val="231F20"/>
          <w:spacing w:val="-12"/>
        </w:rPr>
        <w:t xml:space="preserve"> </w:t>
      </w:r>
      <w:r>
        <w:rPr>
          <w:color w:val="231F20"/>
        </w:rPr>
        <w:t>at</w:t>
      </w:r>
      <w:r>
        <w:rPr>
          <w:color w:val="231F20"/>
          <w:spacing w:val="-13"/>
        </w:rPr>
        <w:t xml:space="preserve"> </w:t>
      </w:r>
      <w:r>
        <w:rPr>
          <w:color w:val="231F20"/>
        </w:rPr>
        <w:t>man</w:t>
      </w:r>
      <w:r>
        <w:rPr>
          <w:color w:val="231F20"/>
          <w:spacing w:val="-12"/>
        </w:rPr>
        <w:t xml:space="preserve"> </w:t>
      </w:r>
      <w:r>
        <w:rPr>
          <w:color w:val="231F20"/>
        </w:rPr>
        <w:t>må</w:t>
      </w:r>
      <w:r>
        <w:rPr>
          <w:color w:val="231F20"/>
          <w:spacing w:val="-13"/>
        </w:rPr>
        <w:t xml:space="preserve"> </w:t>
      </w:r>
      <w:r>
        <w:rPr>
          <w:color w:val="231F20"/>
        </w:rPr>
        <w:t>kartlegge</w:t>
      </w:r>
      <w:r>
        <w:rPr>
          <w:color w:val="231F20"/>
          <w:spacing w:val="-12"/>
        </w:rPr>
        <w:t xml:space="preserve"> </w:t>
      </w:r>
      <w:r>
        <w:rPr>
          <w:color w:val="231F20"/>
        </w:rPr>
        <w:t>og</w:t>
      </w:r>
      <w:r>
        <w:rPr>
          <w:color w:val="231F20"/>
          <w:spacing w:val="-13"/>
        </w:rPr>
        <w:t xml:space="preserve"> </w:t>
      </w:r>
      <w:r>
        <w:rPr>
          <w:color w:val="231F20"/>
        </w:rPr>
        <w:t>endre</w:t>
      </w:r>
      <w:r>
        <w:rPr>
          <w:color w:val="231F20"/>
          <w:spacing w:val="-12"/>
        </w:rPr>
        <w:t xml:space="preserve"> </w:t>
      </w:r>
      <w:r>
        <w:rPr>
          <w:color w:val="231F20"/>
        </w:rPr>
        <w:t>det</w:t>
      </w:r>
      <w:r>
        <w:rPr>
          <w:color w:val="231F20"/>
          <w:spacing w:val="-13"/>
        </w:rPr>
        <w:t xml:space="preserve"> </w:t>
      </w:r>
      <w:r>
        <w:rPr>
          <w:color w:val="231F20"/>
        </w:rPr>
        <w:t>psykiske</w:t>
      </w:r>
      <w:r>
        <w:rPr>
          <w:color w:val="231F20"/>
          <w:spacing w:val="-12"/>
        </w:rPr>
        <w:t xml:space="preserve"> </w:t>
      </w:r>
      <w:r>
        <w:rPr>
          <w:color w:val="231F20"/>
        </w:rPr>
        <w:t>materialet</w:t>
      </w:r>
      <w:r>
        <w:rPr>
          <w:color w:val="231F20"/>
          <w:spacing w:val="-13"/>
        </w:rPr>
        <w:t xml:space="preserve"> </w:t>
      </w:r>
      <w:r>
        <w:rPr>
          <w:color w:val="231F20"/>
        </w:rPr>
        <w:t>som</w:t>
      </w:r>
      <w:r>
        <w:rPr>
          <w:color w:val="231F20"/>
          <w:spacing w:val="-12"/>
        </w:rPr>
        <w:t xml:space="preserve"> </w:t>
      </w:r>
      <w:r>
        <w:rPr>
          <w:color w:val="231F20"/>
        </w:rPr>
        <w:t>presist</w:t>
      </w:r>
      <w:r>
        <w:rPr>
          <w:color w:val="231F20"/>
          <w:spacing w:val="-13"/>
        </w:rPr>
        <w:t xml:space="preserve"> </w:t>
      </w:r>
      <w:r>
        <w:rPr>
          <w:color w:val="231F20"/>
        </w:rPr>
        <w:t>forårsa- ker</w:t>
      </w:r>
      <w:r>
        <w:rPr>
          <w:color w:val="231F20"/>
          <w:spacing w:val="-13"/>
        </w:rPr>
        <w:t xml:space="preserve"> </w:t>
      </w:r>
      <w:r>
        <w:rPr>
          <w:color w:val="231F20"/>
        </w:rPr>
        <w:t>og</w:t>
      </w:r>
      <w:r>
        <w:rPr>
          <w:color w:val="231F20"/>
          <w:spacing w:val="-12"/>
        </w:rPr>
        <w:t xml:space="preserve"> </w:t>
      </w:r>
      <w:r>
        <w:rPr>
          <w:color w:val="231F20"/>
        </w:rPr>
        <w:t>utløser</w:t>
      </w:r>
      <w:r>
        <w:rPr>
          <w:color w:val="231F20"/>
          <w:spacing w:val="-13"/>
        </w:rPr>
        <w:t xml:space="preserve"> </w:t>
      </w:r>
      <w:r>
        <w:rPr>
          <w:color w:val="231F20"/>
        </w:rPr>
        <w:t>klientenes</w:t>
      </w:r>
      <w:r>
        <w:rPr>
          <w:color w:val="231F20"/>
          <w:spacing w:val="-12"/>
        </w:rPr>
        <w:t xml:space="preserve"> </w:t>
      </w:r>
      <w:r>
        <w:rPr>
          <w:color w:val="231F20"/>
        </w:rPr>
        <w:t>følelsesmessige</w:t>
      </w:r>
      <w:r>
        <w:rPr>
          <w:color w:val="231F20"/>
          <w:spacing w:val="-13"/>
        </w:rPr>
        <w:t xml:space="preserve"> </w:t>
      </w:r>
      <w:r>
        <w:rPr>
          <w:color w:val="231F20"/>
        </w:rPr>
        <w:t>smerte.</w:t>
      </w:r>
      <w:r>
        <w:rPr>
          <w:color w:val="231F20"/>
          <w:spacing w:val="-12"/>
        </w:rPr>
        <w:t xml:space="preserve"> </w:t>
      </w:r>
      <w:r>
        <w:rPr>
          <w:color w:val="231F20"/>
        </w:rPr>
        <w:t>Målet</w:t>
      </w:r>
      <w:r>
        <w:rPr>
          <w:color w:val="231F20"/>
          <w:spacing w:val="-13"/>
        </w:rPr>
        <w:t xml:space="preserve"> </w:t>
      </w:r>
      <w:r>
        <w:rPr>
          <w:color w:val="231F20"/>
        </w:rPr>
        <w:t>med</w:t>
      </w:r>
      <w:r>
        <w:rPr>
          <w:color w:val="231F20"/>
          <w:spacing w:val="-12"/>
        </w:rPr>
        <w:t xml:space="preserve"> </w:t>
      </w:r>
      <w:r>
        <w:rPr>
          <w:color w:val="231F20"/>
        </w:rPr>
        <w:t>behandlingen</w:t>
      </w:r>
      <w:r>
        <w:rPr>
          <w:color w:val="231F20"/>
          <w:spacing w:val="-13"/>
        </w:rPr>
        <w:t xml:space="preserve"> </w:t>
      </w:r>
      <w:r>
        <w:rPr>
          <w:color w:val="231F20"/>
        </w:rPr>
        <w:t>blir</w:t>
      </w:r>
      <w:r>
        <w:rPr>
          <w:color w:val="231F20"/>
          <w:spacing w:val="-12"/>
        </w:rPr>
        <w:t xml:space="preserve"> </w:t>
      </w:r>
      <w:r>
        <w:rPr>
          <w:color w:val="231F20"/>
        </w:rPr>
        <w:t>her</w:t>
      </w:r>
      <w:r>
        <w:rPr>
          <w:color w:val="231F20"/>
          <w:spacing w:val="-13"/>
        </w:rPr>
        <w:t xml:space="preserve"> </w:t>
      </w:r>
      <w:r>
        <w:rPr>
          <w:color w:val="231F20"/>
        </w:rPr>
        <w:t>ikke å redusere</w:t>
      </w:r>
      <w:r>
        <w:rPr>
          <w:color w:val="231F20"/>
          <w:spacing w:val="3"/>
        </w:rPr>
        <w:t xml:space="preserve"> </w:t>
      </w:r>
      <w:r>
        <w:rPr>
          <w:color w:val="231F20"/>
        </w:rPr>
        <w:t>alle</w:t>
      </w:r>
      <w:r>
        <w:rPr>
          <w:color w:val="231F20"/>
          <w:spacing w:val="2"/>
        </w:rPr>
        <w:t xml:space="preserve"> </w:t>
      </w:r>
      <w:r>
        <w:rPr>
          <w:color w:val="231F20"/>
        </w:rPr>
        <w:t>symptomer</w:t>
      </w:r>
      <w:r>
        <w:rPr>
          <w:color w:val="231F20"/>
          <w:spacing w:val="3"/>
        </w:rPr>
        <w:t xml:space="preserve"> </w:t>
      </w:r>
      <w:r>
        <w:rPr>
          <w:color w:val="231F20"/>
        </w:rPr>
        <w:t>som</w:t>
      </w:r>
      <w:r>
        <w:rPr>
          <w:color w:val="231F20"/>
          <w:spacing w:val="2"/>
        </w:rPr>
        <w:t xml:space="preserve"> </w:t>
      </w:r>
      <w:r>
        <w:rPr>
          <w:color w:val="231F20"/>
        </w:rPr>
        <w:t>kan</w:t>
      </w:r>
      <w:r>
        <w:rPr>
          <w:color w:val="231F20"/>
          <w:spacing w:val="3"/>
        </w:rPr>
        <w:t xml:space="preserve"> </w:t>
      </w:r>
      <w:r>
        <w:rPr>
          <w:color w:val="231F20"/>
        </w:rPr>
        <w:t>bli</w:t>
      </w:r>
      <w:r>
        <w:rPr>
          <w:color w:val="231F20"/>
          <w:spacing w:val="2"/>
        </w:rPr>
        <w:t xml:space="preserve"> </w:t>
      </w:r>
      <w:r>
        <w:rPr>
          <w:color w:val="231F20"/>
        </w:rPr>
        <w:t>forstått</w:t>
      </w:r>
      <w:r>
        <w:rPr>
          <w:color w:val="231F20"/>
          <w:spacing w:val="3"/>
        </w:rPr>
        <w:t xml:space="preserve"> </w:t>
      </w:r>
      <w:r>
        <w:rPr>
          <w:color w:val="231F20"/>
        </w:rPr>
        <w:t>som</w:t>
      </w:r>
      <w:r>
        <w:rPr>
          <w:color w:val="231F20"/>
          <w:spacing w:val="2"/>
        </w:rPr>
        <w:t xml:space="preserve"> </w:t>
      </w:r>
      <w:r>
        <w:rPr>
          <w:color w:val="231F20"/>
        </w:rPr>
        <w:t>uttrykk</w:t>
      </w:r>
      <w:r>
        <w:rPr>
          <w:color w:val="231F20"/>
          <w:spacing w:val="3"/>
        </w:rPr>
        <w:t xml:space="preserve"> </w:t>
      </w:r>
      <w:r>
        <w:rPr>
          <w:color w:val="231F20"/>
        </w:rPr>
        <w:t>for</w:t>
      </w:r>
      <w:r>
        <w:rPr>
          <w:color w:val="231F20"/>
          <w:spacing w:val="2"/>
        </w:rPr>
        <w:t xml:space="preserve"> </w:t>
      </w:r>
      <w:r>
        <w:rPr>
          <w:color w:val="231F20"/>
        </w:rPr>
        <w:t>klientens</w:t>
      </w:r>
      <w:r>
        <w:rPr>
          <w:color w:val="231F20"/>
          <w:spacing w:val="3"/>
        </w:rPr>
        <w:t xml:space="preserve"> </w:t>
      </w:r>
      <w:r>
        <w:rPr>
          <w:color w:val="231F20"/>
          <w:spacing w:val="-2"/>
        </w:rPr>
        <w:t>schizofreni,</w:t>
      </w:r>
    </w:p>
    <w:p w14:paraId="08E9C9D1" w14:textId="77777777" w:rsidR="001419A2" w:rsidRDefault="001419A2">
      <w:pPr>
        <w:sectPr w:rsidR="001419A2">
          <w:pgSz w:w="9640" w:h="13610"/>
          <w:pgMar w:top="900" w:right="860" w:bottom="620" w:left="860" w:header="367" w:footer="425" w:gutter="0"/>
          <w:cols w:space="708"/>
        </w:sectPr>
      </w:pPr>
    </w:p>
    <w:p w14:paraId="0BF01BA3" w14:textId="77777777" w:rsidR="001419A2" w:rsidRDefault="00000000">
      <w:pPr>
        <w:pStyle w:val="Brdtekst"/>
        <w:spacing w:before="126"/>
        <w:ind w:left="330" w:right="100"/>
      </w:pPr>
      <w:r>
        <w:rPr>
          <w:color w:val="231F20"/>
        </w:rPr>
        <w:lastRenderedPageBreak/>
        <w:t>men det psykiske materialet som forårsaker og utløser klientens psykiske smerte og, som</w:t>
      </w:r>
      <w:r>
        <w:rPr>
          <w:color w:val="231F20"/>
          <w:spacing w:val="-1"/>
        </w:rPr>
        <w:t xml:space="preserve"> </w:t>
      </w:r>
      <w:r>
        <w:rPr>
          <w:color w:val="231F20"/>
        </w:rPr>
        <w:t>på</w:t>
      </w:r>
      <w:r>
        <w:rPr>
          <w:color w:val="231F20"/>
          <w:spacing w:val="-1"/>
        </w:rPr>
        <w:t xml:space="preserve"> </w:t>
      </w:r>
      <w:r>
        <w:rPr>
          <w:color w:val="231F20"/>
        </w:rPr>
        <w:t>grunn</w:t>
      </w:r>
      <w:r>
        <w:rPr>
          <w:color w:val="231F20"/>
          <w:spacing w:val="-1"/>
        </w:rPr>
        <w:t xml:space="preserve"> </w:t>
      </w:r>
      <w:r>
        <w:rPr>
          <w:color w:val="231F20"/>
        </w:rPr>
        <w:t>av</w:t>
      </w:r>
      <w:r>
        <w:rPr>
          <w:color w:val="231F20"/>
          <w:spacing w:val="-1"/>
        </w:rPr>
        <w:t xml:space="preserve"> </w:t>
      </w:r>
      <w:r>
        <w:rPr>
          <w:color w:val="231F20"/>
        </w:rPr>
        <w:t>denne</w:t>
      </w:r>
      <w:r>
        <w:rPr>
          <w:color w:val="231F20"/>
          <w:spacing w:val="-1"/>
        </w:rPr>
        <w:t xml:space="preserve"> </w:t>
      </w:r>
      <w:r>
        <w:rPr>
          <w:color w:val="231F20"/>
        </w:rPr>
        <w:t>smerten,</w:t>
      </w:r>
      <w:r>
        <w:rPr>
          <w:color w:val="231F20"/>
          <w:spacing w:val="-1"/>
        </w:rPr>
        <w:t xml:space="preserve"> </w:t>
      </w:r>
      <w:r>
        <w:rPr>
          <w:color w:val="231F20"/>
        </w:rPr>
        <w:t>hindrer</w:t>
      </w:r>
      <w:r>
        <w:rPr>
          <w:color w:val="231F20"/>
          <w:spacing w:val="-1"/>
        </w:rPr>
        <w:t xml:space="preserve"> </w:t>
      </w:r>
      <w:r>
        <w:rPr>
          <w:color w:val="231F20"/>
        </w:rPr>
        <w:t>klientene</w:t>
      </w:r>
      <w:r>
        <w:rPr>
          <w:color w:val="231F20"/>
          <w:spacing w:val="-1"/>
        </w:rPr>
        <w:t xml:space="preserve"> </w:t>
      </w:r>
      <w:r>
        <w:rPr>
          <w:color w:val="231F20"/>
        </w:rPr>
        <w:t>i</w:t>
      </w:r>
      <w:r>
        <w:rPr>
          <w:color w:val="231F20"/>
          <w:spacing w:val="-1"/>
        </w:rPr>
        <w:t xml:space="preserve"> </w:t>
      </w:r>
      <w:r>
        <w:rPr>
          <w:color w:val="231F20"/>
        </w:rPr>
        <w:t>å</w:t>
      </w:r>
      <w:r>
        <w:rPr>
          <w:color w:val="231F20"/>
          <w:spacing w:val="-1"/>
        </w:rPr>
        <w:t xml:space="preserve"> </w:t>
      </w:r>
      <w:r>
        <w:rPr>
          <w:color w:val="231F20"/>
        </w:rPr>
        <w:t>fungere</w:t>
      </w:r>
      <w:r>
        <w:rPr>
          <w:color w:val="231F20"/>
          <w:spacing w:val="-1"/>
        </w:rPr>
        <w:t xml:space="preserve"> </w:t>
      </w:r>
      <w:r>
        <w:rPr>
          <w:color w:val="231F20"/>
        </w:rPr>
        <w:t>og</w:t>
      </w:r>
      <w:r>
        <w:rPr>
          <w:color w:val="231F20"/>
          <w:spacing w:val="-1"/>
        </w:rPr>
        <w:t xml:space="preserve"> </w:t>
      </w:r>
      <w:r>
        <w:rPr>
          <w:color w:val="231F20"/>
        </w:rPr>
        <w:t>mestre</w:t>
      </w:r>
      <w:r>
        <w:rPr>
          <w:color w:val="231F20"/>
          <w:spacing w:val="-1"/>
        </w:rPr>
        <w:t xml:space="preserve"> </w:t>
      </w:r>
      <w:r>
        <w:rPr>
          <w:color w:val="231F20"/>
        </w:rPr>
        <w:t>det</w:t>
      </w:r>
      <w:r>
        <w:rPr>
          <w:color w:val="231F20"/>
          <w:spacing w:val="-1"/>
        </w:rPr>
        <w:t xml:space="preserve"> </w:t>
      </w:r>
      <w:r>
        <w:rPr>
          <w:color w:val="231F20"/>
        </w:rPr>
        <w:t>klienten ønsker</w:t>
      </w:r>
      <w:r>
        <w:rPr>
          <w:color w:val="231F20"/>
          <w:spacing w:val="-10"/>
        </w:rPr>
        <w:t xml:space="preserve"> </w:t>
      </w:r>
      <w:r>
        <w:rPr>
          <w:color w:val="231F20"/>
        </w:rPr>
        <w:t>å</w:t>
      </w:r>
      <w:r>
        <w:rPr>
          <w:color w:val="231F20"/>
          <w:spacing w:val="-10"/>
        </w:rPr>
        <w:t xml:space="preserve"> </w:t>
      </w:r>
      <w:r>
        <w:rPr>
          <w:color w:val="231F20"/>
        </w:rPr>
        <w:t>mestre.</w:t>
      </w:r>
      <w:r>
        <w:rPr>
          <w:color w:val="231F20"/>
          <w:spacing w:val="-10"/>
        </w:rPr>
        <w:t xml:space="preserve"> </w:t>
      </w:r>
      <w:r>
        <w:rPr>
          <w:color w:val="231F20"/>
        </w:rPr>
        <w:t>Denne</w:t>
      </w:r>
      <w:r>
        <w:rPr>
          <w:color w:val="231F20"/>
          <w:spacing w:val="-10"/>
        </w:rPr>
        <w:t xml:space="preserve"> </w:t>
      </w:r>
      <w:r>
        <w:rPr>
          <w:color w:val="231F20"/>
        </w:rPr>
        <w:t>holdningen</w:t>
      </w:r>
      <w:r>
        <w:rPr>
          <w:color w:val="231F20"/>
          <w:spacing w:val="-10"/>
        </w:rPr>
        <w:t xml:space="preserve"> </w:t>
      </w:r>
      <w:r>
        <w:rPr>
          <w:color w:val="231F20"/>
        </w:rPr>
        <w:t>er</w:t>
      </w:r>
      <w:r>
        <w:rPr>
          <w:color w:val="231F20"/>
          <w:spacing w:val="-10"/>
        </w:rPr>
        <w:t xml:space="preserve"> </w:t>
      </w:r>
      <w:r>
        <w:rPr>
          <w:color w:val="231F20"/>
        </w:rPr>
        <w:t>inspirert</w:t>
      </w:r>
      <w:r>
        <w:rPr>
          <w:color w:val="231F20"/>
          <w:spacing w:val="-10"/>
        </w:rPr>
        <w:t xml:space="preserve"> </w:t>
      </w:r>
      <w:r>
        <w:rPr>
          <w:color w:val="231F20"/>
        </w:rPr>
        <w:t>av</w:t>
      </w:r>
      <w:r>
        <w:rPr>
          <w:color w:val="231F20"/>
          <w:spacing w:val="-10"/>
        </w:rPr>
        <w:t xml:space="preserve"> </w:t>
      </w:r>
      <w:r>
        <w:rPr>
          <w:color w:val="231F20"/>
        </w:rPr>
        <w:t>vurderinger</w:t>
      </w:r>
      <w:r>
        <w:rPr>
          <w:color w:val="231F20"/>
          <w:spacing w:val="-10"/>
        </w:rPr>
        <w:t xml:space="preserve"> </w:t>
      </w:r>
      <w:r>
        <w:rPr>
          <w:color w:val="231F20"/>
        </w:rPr>
        <w:t>i</w:t>
      </w:r>
      <w:r>
        <w:rPr>
          <w:color w:val="231F20"/>
          <w:spacing w:val="-10"/>
        </w:rPr>
        <w:t xml:space="preserve"> </w:t>
      </w:r>
      <w:r>
        <w:rPr>
          <w:color w:val="231F20"/>
        </w:rPr>
        <w:t>MRI-tradisjonen,</w:t>
      </w:r>
      <w:r>
        <w:rPr>
          <w:color w:val="231F20"/>
          <w:spacing w:val="-10"/>
        </w:rPr>
        <w:t xml:space="preserve"> </w:t>
      </w:r>
      <w:r>
        <w:rPr>
          <w:color w:val="231F20"/>
        </w:rPr>
        <w:t>det vil si i problemfokusert terapi.</w:t>
      </w:r>
    </w:p>
    <w:p w14:paraId="15610559" w14:textId="77777777" w:rsidR="001419A2" w:rsidRDefault="001419A2">
      <w:pPr>
        <w:pStyle w:val="Brdtekst"/>
        <w:spacing w:before="65"/>
        <w:ind w:left="0"/>
        <w:jc w:val="left"/>
      </w:pPr>
    </w:p>
    <w:p w14:paraId="4616E599" w14:textId="77777777" w:rsidR="001419A2" w:rsidRDefault="00000000">
      <w:pPr>
        <w:pStyle w:val="Overskrift4"/>
        <w:ind w:left="330"/>
      </w:pPr>
      <w:r>
        <w:rPr>
          <w:color w:val="231F20"/>
        </w:rPr>
        <w:t>Schizofreni</w:t>
      </w:r>
      <w:r>
        <w:rPr>
          <w:color w:val="231F20"/>
          <w:spacing w:val="-4"/>
        </w:rPr>
        <w:t xml:space="preserve"> </w:t>
      </w:r>
      <w:r>
        <w:rPr>
          <w:color w:val="231F20"/>
        </w:rPr>
        <w:t>som</w:t>
      </w:r>
      <w:r>
        <w:rPr>
          <w:color w:val="231F20"/>
          <w:spacing w:val="-4"/>
        </w:rPr>
        <w:t xml:space="preserve"> </w:t>
      </w:r>
      <w:r>
        <w:rPr>
          <w:color w:val="231F20"/>
        </w:rPr>
        <w:t>nåtidig</w:t>
      </w:r>
      <w:r>
        <w:rPr>
          <w:color w:val="231F20"/>
          <w:spacing w:val="-3"/>
        </w:rPr>
        <w:t xml:space="preserve"> </w:t>
      </w:r>
      <w:r>
        <w:rPr>
          <w:color w:val="231F20"/>
          <w:spacing w:val="-2"/>
        </w:rPr>
        <w:t>opplevelse</w:t>
      </w:r>
    </w:p>
    <w:p w14:paraId="7772F63F" w14:textId="77777777" w:rsidR="001419A2" w:rsidRDefault="00000000">
      <w:pPr>
        <w:pStyle w:val="Brdtekst"/>
        <w:spacing w:before="200"/>
        <w:ind w:left="330" w:right="101"/>
      </w:pPr>
      <w:r>
        <w:rPr>
          <w:color w:val="231F20"/>
        </w:rPr>
        <w:t>Enhver psykisk reaksjon er en psykisk tilstand i nåtid, selv om de første symptomene oppstod</w:t>
      </w:r>
      <w:r>
        <w:rPr>
          <w:color w:val="231F20"/>
          <w:spacing w:val="-2"/>
        </w:rPr>
        <w:t xml:space="preserve"> </w:t>
      </w:r>
      <w:r>
        <w:rPr>
          <w:color w:val="231F20"/>
        </w:rPr>
        <w:t>i</w:t>
      </w:r>
      <w:r>
        <w:rPr>
          <w:color w:val="231F20"/>
          <w:spacing w:val="-2"/>
        </w:rPr>
        <w:t xml:space="preserve"> </w:t>
      </w:r>
      <w:r>
        <w:rPr>
          <w:color w:val="231F20"/>
        </w:rPr>
        <w:t>tidlig</w:t>
      </w:r>
      <w:r>
        <w:rPr>
          <w:color w:val="231F20"/>
          <w:spacing w:val="-2"/>
        </w:rPr>
        <w:t xml:space="preserve"> </w:t>
      </w:r>
      <w:r>
        <w:rPr>
          <w:color w:val="231F20"/>
        </w:rPr>
        <w:t>ungdom,</w:t>
      </w:r>
      <w:r>
        <w:rPr>
          <w:color w:val="231F20"/>
          <w:spacing w:val="-2"/>
        </w:rPr>
        <w:t xml:space="preserve"> </w:t>
      </w:r>
      <w:r>
        <w:rPr>
          <w:color w:val="231F20"/>
        </w:rPr>
        <w:t>i</w:t>
      </w:r>
      <w:r>
        <w:rPr>
          <w:color w:val="231F20"/>
          <w:spacing w:val="-2"/>
        </w:rPr>
        <w:t xml:space="preserve"> </w:t>
      </w:r>
      <w:r>
        <w:rPr>
          <w:color w:val="231F20"/>
        </w:rPr>
        <w:t>det</w:t>
      </w:r>
      <w:r>
        <w:rPr>
          <w:color w:val="231F20"/>
          <w:spacing w:val="-2"/>
        </w:rPr>
        <w:t xml:space="preserve"> </w:t>
      </w:r>
      <w:r>
        <w:rPr>
          <w:color w:val="231F20"/>
        </w:rPr>
        <w:t>som</w:t>
      </w:r>
      <w:r>
        <w:rPr>
          <w:color w:val="231F20"/>
          <w:spacing w:val="-2"/>
        </w:rPr>
        <w:t xml:space="preserve"> </w:t>
      </w:r>
      <w:r>
        <w:rPr>
          <w:color w:val="231F20"/>
        </w:rPr>
        <w:t>blir</w:t>
      </w:r>
      <w:r>
        <w:rPr>
          <w:color w:val="231F20"/>
          <w:spacing w:val="-2"/>
        </w:rPr>
        <w:t xml:space="preserve"> </w:t>
      </w:r>
      <w:r>
        <w:rPr>
          <w:color w:val="231F20"/>
        </w:rPr>
        <w:t>kalt</w:t>
      </w:r>
      <w:r>
        <w:rPr>
          <w:color w:val="231F20"/>
          <w:spacing w:val="-2"/>
        </w:rPr>
        <w:t xml:space="preserve"> </w:t>
      </w:r>
      <w:r>
        <w:rPr>
          <w:color w:val="231F20"/>
        </w:rPr>
        <w:t>den</w:t>
      </w:r>
      <w:r>
        <w:rPr>
          <w:color w:val="231F20"/>
          <w:spacing w:val="-2"/>
        </w:rPr>
        <w:t xml:space="preserve"> </w:t>
      </w:r>
      <w:r>
        <w:rPr>
          <w:color w:val="231F20"/>
        </w:rPr>
        <w:t>prodromale</w:t>
      </w:r>
      <w:r>
        <w:rPr>
          <w:color w:val="231F20"/>
          <w:spacing w:val="-2"/>
        </w:rPr>
        <w:t xml:space="preserve"> </w:t>
      </w:r>
      <w:r>
        <w:rPr>
          <w:color w:val="231F20"/>
        </w:rPr>
        <w:t>fasen,</w:t>
      </w:r>
      <w:r>
        <w:rPr>
          <w:color w:val="231F20"/>
          <w:spacing w:val="-2"/>
        </w:rPr>
        <w:t xml:space="preserve"> </w:t>
      </w:r>
      <w:r>
        <w:rPr>
          <w:color w:val="231F20"/>
        </w:rPr>
        <w:t>og</w:t>
      </w:r>
      <w:r>
        <w:rPr>
          <w:color w:val="231F20"/>
          <w:spacing w:val="-2"/>
        </w:rPr>
        <w:t xml:space="preserve"> </w:t>
      </w:r>
      <w:r>
        <w:rPr>
          <w:color w:val="231F20"/>
        </w:rPr>
        <w:t>før</w:t>
      </w:r>
      <w:r>
        <w:rPr>
          <w:color w:val="231F20"/>
          <w:spacing w:val="-2"/>
        </w:rPr>
        <w:t xml:space="preserve"> </w:t>
      </w:r>
      <w:r>
        <w:rPr>
          <w:color w:val="231F20"/>
        </w:rPr>
        <w:t>klienten</w:t>
      </w:r>
      <w:r>
        <w:rPr>
          <w:color w:val="231F20"/>
          <w:spacing w:val="-2"/>
        </w:rPr>
        <w:t xml:space="preserve"> </w:t>
      </w:r>
      <w:r>
        <w:rPr>
          <w:color w:val="231F20"/>
        </w:rPr>
        <w:t>ble diagnostisert.</w:t>
      </w:r>
      <w:r>
        <w:rPr>
          <w:color w:val="231F20"/>
          <w:spacing w:val="-3"/>
        </w:rPr>
        <w:t xml:space="preserve"> </w:t>
      </w:r>
      <w:r>
        <w:rPr>
          <w:color w:val="231F20"/>
        </w:rPr>
        <w:t>Dette</w:t>
      </w:r>
      <w:r>
        <w:rPr>
          <w:color w:val="231F20"/>
          <w:spacing w:val="-3"/>
        </w:rPr>
        <w:t xml:space="preserve"> </w:t>
      </w:r>
      <w:r>
        <w:rPr>
          <w:color w:val="231F20"/>
        </w:rPr>
        <w:t>innebærer</w:t>
      </w:r>
      <w:r>
        <w:rPr>
          <w:color w:val="231F20"/>
          <w:spacing w:val="-3"/>
        </w:rPr>
        <w:t xml:space="preserve"> </w:t>
      </w:r>
      <w:r>
        <w:rPr>
          <w:color w:val="231F20"/>
        </w:rPr>
        <w:t>at</w:t>
      </w:r>
      <w:r>
        <w:rPr>
          <w:color w:val="231F20"/>
          <w:spacing w:val="-3"/>
        </w:rPr>
        <w:t xml:space="preserve"> </w:t>
      </w:r>
      <w:r>
        <w:rPr>
          <w:color w:val="231F20"/>
        </w:rPr>
        <w:t>det</w:t>
      </w:r>
      <w:r>
        <w:rPr>
          <w:color w:val="231F20"/>
          <w:spacing w:val="-3"/>
        </w:rPr>
        <w:t xml:space="preserve"> </w:t>
      </w:r>
      <w:r>
        <w:rPr>
          <w:color w:val="231F20"/>
        </w:rPr>
        <w:t>ikke</w:t>
      </w:r>
      <w:r>
        <w:rPr>
          <w:color w:val="231F20"/>
          <w:spacing w:val="-3"/>
        </w:rPr>
        <w:t xml:space="preserve"> </w:t>
      </w:r>
      <w:r>
        <w:rPr>
          <w:color w:val="231F20"/>
        </w:rPr>
        <w:t>er</w:t>
      </w:r>
      <w:r>
        <w:rPr>
          <w:color w:val="231F20"/>
          <w:spacing w:val="-3"/>
        </w:rPr>
        <w:t xml:space="preserve"> </w:t>
      </w:r>
      <w:r>
        <w:rPr>
          <w:color w:val="231F20"/>
        </w:rPr>
        <w:t>fortiden</w:t>
      </w:r>
      <w:r>
        <w:rPr>
          <w:color w:val="231F20"/>
          <w:spacing w:val="-3"/>
        </w:rPr>
        <w:t xml:space="preserve"> </w:t>
      </w:r>
      <w:r>
        <w:rPr>
          <w:color w:val="231F20"/>
        </w:rPr>
        <w:t>som</w:t>
      </w:r>
      <w:r>
        <w:rPr>
          <w:color w:val="231F20"/>
          <w:spacing w:val="-3"/>
        </w:rPr>
        <w:t xml:space="preserve"> </w:t>
      </w:r>
      <w:r>
        <w:rPr>
          <w:color w:val="231F20"/>
        </w:rPr>
        <w:t>forårsaker</w:t>
      </w:r>
      <w:r>
        <w:rPr>
          <w:color w:val="231F20"/>
          <w:spacing w:val="-3"/>
        </w:rPr>
        <w:t xml:space="preserve"> </w:t>
      </w:r>
      <w:r>
        <w:rPr>
          <w:color w:val="231F20"/>
        </w:rPr>
        <w:t>klientens</w:t>
      </w:r>
      <w:r>
        <w:rPr>
          <w:color w:val="231F20"/>
          <w:spacing w:val="-3"/>
        </w:rPr>
        <w:t xml:space="preserve"> </w:t>
      </w:r>
      <w:r>
        <w:rPr>
          <w:color w:val="231F20"/>
        </w:rPr>
        <w:t>opple- velser,</w:t>
      </w:r>
      <w:r>
        <w:rPr>
          <w:color w:val="231F20"/>
          <w:spacing w:val="-13"/>
        </w:rPr>
        <w:t xml:space="preserve"> </w:t>
      </w:r>
      <w:r>
        <w:rPr>
          <w:color w:val="231F20"/>
        </w:rPr>
        <w:t>men</w:t>
      </w:r>
      <w:r>
        <w:rPr>
          <w:color w:val="231F20"/>
          <w:spacing w:val="-12"/>
        </w:rPr>
        <w:t xml:space="preserve"> </w:t>
      </w:r>
      <w:r>
        <w:rPr>
          <w:color w:val="231F20"/>
        </w:rPr>
        <w:t>det</w:t>
      </w:r>
      <w:r>
        <w:rPr>
          <w:color w:val="231F20"/>
          <w:spacing w:val="-13"/>
        </w:rPr>
        <w:t xml:space="preserve"> </w:t>
      </w:r>
      <w:r>
        <w:rPr>
          <w:color w:val="231F20"/>
        </w:rPr>
        <w:t>psykiske</w:t>
      </w:r>
      <w:r>
        <w:rPr>
          <w:color w:val="231F20"/>
          <w:spacing w:val="-12"/>
        </w:rPr>
        <w:t xml:space="preserve"> </w:t>
      </w:r>
      <w:r>
        <w:rPr>
          <w:color w:val="231F20"/>
        </w:rPr>
        <w:t>materialet</w:t>
      </w:r>
      <w:r>
        <w:rPr>
          <w:color w:val="231F20"/>
          <w:spacing w:val="-13"/>
        </w:rPr>
        <w:t xml:space="preserve"> </w:t>
      </w:r>
      <w:r>
        <w:rPr>
          <w:color w:val="231F20"/>
        </w:rPr>
        <w:t>som</w:t>
      </w:r>
      <w:r>
        <w:rPr>
          <w:color w:val="231F20"/>
          <w:spacing w:val="-12"/>
        </w:rPr>
        <w:t xml:space="preserve"> </w:t>
      </w:r>
      <w:r>
        <w:rPr>
          <w:color w:val="231F20"/>
        </w:rPr>
        <w:t>klienten</w:t>
      </w:r>
      <w:r>
        <w:rPr>
          <w:color w:val="231F20"/>
          <w:spacing w:val="-13"/>
        </w:rPr>
        <w:t xml:space="preserve"> </w:t>
      </w:r>
      <w:r>
        <w:rPr>
          <w:color w:val="231F20"/>
        </w:rPr>
        <w:t>har</w:t>
      </w:r>
      <w:r>
        <w:rPr>
          <w:color w:val="231F20"/>
          <w:spacing w:val="-12"/>
        </w:rPr>
        <w:t xml:space="preserve"> </w:t>
      </w:r>
      <w:r>
        <w:rPr>
          <w:color w:val="231F20"/>
        </w:rPr>
        <w:t>kontakt</w:t>
      </w:r>
      <w:r>
        <w:rPr>
          <w:color w:val="231F20"/>
          <w:spacing w:val="-13"/>
        </w:rPr>
        <w:t xml:space="preserve"> </w:t>
      </w:r>
      <w:r>
        <w:rPr>
          <w:color w:val="231F20"/>
        </w:rPr>
        <w:t>med</w:t>
      </w:r>
      <w:r>
        <w:rPr>
          <w:color w:val="231F20"/>
          <w:spacing w:val="-12"/>
        </w:rPr>
        <w:t xml:space="preserve"> </w:t>
      </w:r>
      <w:r>
        <w:rPr>
          <w:color w:val="231F20"/>
        </w:rPr>
        <w:t>i</w:t>
      </w:r>
      <w:r>
        <w:rPr>
          <w:color w:val="231F20"/>
          <w:spacing w:val="-13"/>
        </w:rPr>
        <w:t xml:space="preserve"> </w:t>
      </w:r>
      <w:r>
        <w:rPr>
          <w:color w:val="231F20"/>
        </w:rPr>
        <w:t>et</w:t>
      </w:r>
      <w:r>
        <w:rPr>
          <w:color w:val="231F20"/>
          <w:spacing w:val="-12"/>
        </w:rPr>
        <w:t xml:space="preserve"> </w:t>
      </w:r>
      <w:r>
        <w:rPr>
          <w:color w:val="231F20"/>
        </w:rPr>
        <w:t>bestemt</w:t>
      </w:r>
      <w:r>
        <w:rPr>
          <w:color w:val="231F20"/>
          <w:spacing w:val="-13"/>
        </w:rPr>
        <w:t xml:space="preserve"> </w:t>
      </w:r>
      <w:r>
        <w:rPr>
          <w:color w:val="231F20"/>
        </w:rPr>
        <w:t>øyeblikk i</w:t>
      </w:r>
      <w:r>
        <w:rPr>
          <w:color w:val="231F20"/>
          <w:spacing w:val="-9"/>
        </w:rPr>
        <w:t xml:space="preserve"> </w:t>
      </w:r>
      <w:r>
        <w:rPr>
          <w:color w:val="231F20"/>
        </w:rPr>
        <w:t>nåtid.</w:t>
      </w:r>
      <w:r>
        <w:rPr>
          <w:color w:val="231F20"/>
          <w:spacing w:val="-9"/>
        </w:rPr>
        <w:t xml:space="preserve"> </w:t>
      </w:r>
      <w:r>
        <w:rPr>
          <w:color w:val="231F20"/>
        </w:rPr>
        <w:t>Det</w:t>
      </w:r>
      <w:r>
        <w:rPr>
          <w:color w:val="231F20"/>
          <w:spacing w:val="-9"/>
        </w:rPr>
        <w:t xml:space="preserve"> </w:t>
      </w:r>
      <w:r>
        <w:rPr>
          <w:color w:val="231F20"/>
        </w:rPr>
        <w:t>mest</w:t>
      </w:r>
      <w:r>
        <w:rPr>
          <w:color w:val="231F20"/>
          <w:spacing w:val="-9"/>
        </w:rPr>
        <w:t xml:space="preserve"> </w:t>
      </w:r>
      <w:r>
        <w:rPr>
          <w:color w:val="231F20"/>
        </w:rPr>
        <w:t>interessante</w:t>
      </w:r>
      <w:r>
        <w:rPr>
          <w:color w:val="231F20"/>
          <w:spacing w:val="-9"/>
        </w:rPr>
        <w:t xml:space="preserve"> </w:t>
      </w:r>
      <w:r>
        <w:rPr>
          <w:color w:val="231F20"/>
        </w:rPr>
        <w:t>ved</w:t>
      </w:r>
      <w:r>
        <w:rPr>
          <w:color w:val="231F20"/>
          <w:spacing w:val="-9"/>
        </w:rPr>
        <w:t xml:space="preserve"> </w:t>
      </w:r>
      <w:r>
        <w:rPr>
          <w:color w:val="231F20"/>
        </w:rPr>
        <w:t>klientens</w:t>
      </w:r>
      <w:r>
        <w:rPr>
          <w:color w:val="231F20"/>
          <w:spacing w:val="-9"/>
        </w:rPr>
        <w:t xml:space="preserve"> </w:t>
      </w:r>
      <w:r>
        <w:rPr>
          <w:color w:val="231F20"/>
        </w:rPr>
        <w:t>reaksjon</w:t>
      </w:r>
      <w:r>
        <w:rPr>
          <w:color w:val="231F20"/>
          <w:spacing w:val="-9"/>
        </w:rPr>
        <w:t xml:space="preserve"> </w:t>
      </w:r>
      <w:r>
        <w:rPr>
          <w:color w:val="231F20"/>
        </w:rPr>
        <w:t>er</w:t>
      </w:r>
      <w:r>
        <w:rPr>
          <w:color w:val="231F20"/>
          <w:spacing w:val="-9"/>
        </w:rPr>
        <w:t xml:space="preserve"> </w:t>
      </w:r>
      <w:r>
        <w:rPr>
          <w:color w:val="231F20"/>
        </w:rPr>
        <w:t>derfor</w:t>
      </w:r>
      <w:r>
        <w:rPr>
          <w:color w:val="231F20"/>
          <w:spacing w:val="-9"/>
        </w:rPr>
        <w:t xml:space="preserve"> </w:t>
      </w:r>
      <w:r>
        <w:rPr>
          <w:color w:val="231F20"/>
        </w:rPr>
        <w:t>ikke</w:t>
      </w:r>
      <w:r>
        <w:rPr>
          <w:color w:val="231F20"/>
          <w:spacing w:val="-9"/>
        </w:rPr>
        <w:t xml:space="preserve"> </w:t>
      </w:r>
      <w:r>
        <w:rPr>
          <w:color w:val="231F20"/>
        </w:rPr>
        <w:t>tidligere</w:t>
      </w:r>
      <w:r>
        <w:rPr>
          <w:color w:val="231F20"/>
          <w:spacing w:val="-9"/>
        </w:rPr>
        <w:t xml:space="preserve"> </w:t>
      </w:r>
      <w:r>
        <w:rPr>
          <w:color w:val="231F20"/>
        </w:rPr>
        <w:t xml:space="preserve">hendelser, men det psykiske materialet som fortsatt er aktivt, og som utløser klientens følelser i </w:t>
      </w:r>
      <w:r>
        <w:rPr>
          <w:color w:val="231F20"/>
          <w:spacing w:val="-4"/>
        </w:rPr>
        <w:t>dag.</w:t>
      </w:r>
    </w:p>
    <w:p w14:paraId="105DBCA9" w14:textId="77777777" w:rsidR="001419A2" w:rsidRDefault="00000000">
      <w:pPr>
        <w:pStyle w:val="Brdtekst"/>
        <w:ind w:left="330" w:right="100" w:firstLine="283"/>
      </w:pPr>
      <w:r>
        <w:rPr>
          <w:color w:val="231F20"/>
        </w:rPr>
        <w:t>Fortiden</w:t>
      </w:r>
      <w:r>
        <w:rPr>
          <w:color w:val="231F20"/>
          <w:spacing w:val="-13"/>
        </w:rPr>
        <w:t xml:space="preserve"> </w:t>
      </w:r>
      <w:r>
        <w:rPr>
          <w:color w:val="231F20"/>
        </w:rPr>
        <w:t>som</w:t>
      </w:r>
      <w:r>
        <w:rPr>
          <w:color w:val="231F20"/>
          <w:spacing w:val="-12"/>
        </w:rPr>
        <w:t xml:space="preserve"> </w:t>
      </w:r>
      <w:r>
        <w:rPr>
          <w:color w:val="231F20"/>
        </w:rPr>
        <w:t>fysisk</w:t>
      </w:r>
      <w:r>
        <w:rPr>
          <w:color w:val="231F20"/>
          <w:spacing w:val="-13"/>
        </w:rPr>
        <w:t xml:space="preserve"> </w:t>
      </w:r>
      <w:r>
        <w:rPr>
          <w:color w:val="231F20"/>
        </w:rPr>
        <w:t>realitet</w:t>
      </w:r>
      <w:r>
        <w:rPr>
          <w:color w:val="231F20"/>
          <w:spacing w:val="-12"/>
        </w:rPr>
        <w:t xml:space="preserve"> </w:t>
      </w:r>
      <w:r>
        <w:rPr>
          <w:color w:val="231F20"/>
        </w:rPr>
        <w:t>er</w:t>
      </w:r>
      <w:r>
        <w:rPr>
          <w:color w:val="231F20"/>
          <w:spacing w:val="-13"/>
        </w:rPr>
        <w:t xml:space="preserve"> </w:t>
      </w:r>
      <w:r>
        <w:rPr>
          <w:color w:val="231F20"/>
        </w:rPr>
        <w:t>over,</w:t>
      </w:r>
      <w:r>
        <w:rPr>
          <w:color w:val="231F20"/>
          <w:spacing w:val="-12"/>
        </w:rPr>
        <w:t xml:space="preserve"> </w:t>
      </w:r>
      <w:r>
        <w:rPr>
          <w:color w:val="231F20"/>
        </w:rPr>
        <w:t>og</w:t>
      </w:r>
      <w:r>
        <w:rPr>
          <w:color w:val="231F20"/>
          <w:spacing w:val="-13"/>
        </w:rPr>
        <w:t xml:space="preserve"> </w:t>
      </w:r>
      <w:r>
        <w:rPr>
          <w:color w:val="231F20"/>
        </w:rPr>
        <w:t>den</w:t>
      </w:r>
      <w:r>
        <w:rPr>
          <w:color w:val="231F20"/>
          <w:spacing w:val="-12"/>
        </w:rPr>
        <w:t xml:space="preserve"> </w:t>
      </w:r>
      <w:r>
        <w:rPr>
          <w:color w:val="231F20"/>
        </w:rPr>
        <w:t>kommer</w:t>
      </w:r>
      <w:r>
        <w:rPr>
          <w:color w:val="231F20"/>
          <w:spacing w:val="-13"/>
        </w:rPr>
        <w:t xml:space="preserve"> </w:t>
      </w:r>
      <w:r>
        <w:rPr>
          <w:color w:val="231F20"/>
        </w:rPr>
        <w:t>til</w:t>
      </w:r>
      <w:r>
        <w:rPr>
          <w:color w:val="231F20"/>
          <w:spacing w:val="-12"/>
        </w:rPr>
        <w:t xml:space="preserve"> </w:t>
      </w:r>
      <w:r>
        <w:rPr>
          <w:color w:val="231F20"/>
        </w:rPr>
        <w:t>uttrykk</w:t>
      </w:r>
      <w:r>
        <w:rPr>
          <w:color w:val="231F20"/>
          <w:spacing w:val="-13"/>
        </w:rPr>
        <w:t xml:space="preserve"> </w:t>
      </w:r>
      <w:r>
        <w:rPr>
          <w:color w:val="231F20"/>
        </w:rPr>
        <w:t>gjennom</w:t>
      </w:r>
      <w:r>
        <w:rPr>
          <w:color w:val="231F20"/>
          <w:spacing w:val="-12"/>
        </w:rPr>
        <w:t xml:space="preserve"> </w:t>
      </w:r>
      <w:r>
        <w:rPr>
          <w:color w:val="231F20"/>
        </w:rPr>
        <w:t>det</w:t>
      </w:r>
      <w:r>
        <w:rPr>
          <w:color w:val="231F20"/>
          <w:spacing w:val="-13"/>
        </w:rPr>
        <w:t xml:space="preserve"> </w:t>
      </w:r>
      <w:r>
        <w:rPr>
          <w:color w:val="231F20"/>
        </w:rPr>
        <w:t>psykis- ke materialet som er aktivt i nåtid, dersom tidligere hendelser fortsatt har betydning for</w:t>
      </w:r>
      <w:r>
        <w:rPr>
          <w:color w:val="231F20"/>
          <w:spacing w:val="-13"/>
        </w:rPr>
        <w:t xml:space="preserve"> </w:t>
      </w:r>
      <w:r>
        <w:rPr>
          <w:color w:val="231F20"/>
        </w:rPr>
        <w:t>den</w:t>
      </w:r>
      <w:r>
        <w:rPr>
          <w:color w:val="231F20"/>
          <w:spacing w:val="-12"/>
        </w:rPr>
        <w:t xml:space="preserve"> </w:t>
      </w:r>
      <w:r>
        <w:rPr>
          <w:color w:val="231F20"/>
        </w:rPr>
        <w:t>psykiske</w:t>
      </w:r>
      <w:r>
        <w:rPr>
          <w:color w:val="231F20"/>
          <w:spacing w:val="-13"/>
        </w:rPr>
        <w:t xml:space="preserve"> </w:t>
      </w:r>
      <w:r>
        <w:rPr>
          <w:color w:val="231F20"/>
        </w:rPr>
        <w:t>plagen.</w:t>
      </w:r>
      <w:r>
        <w:rPr>
          <w:color w:val="231F20"/>
          <w:spacing w:val="-12"/>
        </w:rPr>
        <w:t xml:space="preserve"> </w:t>
      </w:r>
      <w:r>
        <w:rPr>
          <w:color w:val="231F20"/>
        </w:rPr>
        <w:t>Slik</w:t>
      </w:r>
      <w:r>
        <w:rPr>
          <w:color w:val="231F20"/>
          <w:spacing w:val="-13"/>
        </w:rPr>
        <w:t xml:space="preserve"> </w:t>
      </w:r>
      <w:r>
        <w:rPr>
          <w:color w:val="231F20"/>
        </w:rPr>
        <w:t>også</w:t>
      </w:r>
      <w:r>
        <w:rPr>
          <w:color w:val="231F20"/>
          <w:spacing w:val="-12"/>
        </w:rPr>
        <w:t xml:space="preserve"> </w:t>
      </w:r>
      <w:r>
        <w:rPr>
          <w:color w:val="231F20"/>
        </w:rPr>
        <w:t>med</w:t>
      </w:r>
      <w:r>
        <w:rPr>
          <w:color w:val="231F20"/>
          <w:spacing w:val="-13"/>
        </w:rPr>
        <w:t xml:space="preserve"> </w:t>
      </w:r>
      <w:r>
        <w:rPr>
          <w:color w:val="231F20"/>
        </w:rPr>
        <w:t>fremtiden.</w:t>
      </w:r>
      <w:r>
        <w:rPr>
          <w:color w:val="231F20"/>
          <w:spacing w:val="-12"/>
        </w:rPr>
        <w:t xml:space="preserve"> </w:t>
      </w:r>
      <w:r>
        <w:rPr>
          <w:color w:val="231F20"/>
        </w:rPr>
        <w:t>Fremtiden</w:t>
      </w:r>
      <w:r>
        <w:rPr>
          <w:color w:val="231F20"/>
          <w:spacing w:val="-13"/>
        </w:rPr>
        <w:t xml:space="preserve"> </w:t>
      </w:r>
      <w:r>
        <w:rPr>
          <w:color w:val="231F20"/>
        </w:rPr>
        <w:t>eksisterer</w:t>
      </w:r>
      <w:r>
        <w:rPr>
          <w:color w:val="231F20"/>
          <w:spacing w:val="-12"/>
        </w:rPr>
        <w:t xml:space="preserve"> </w:t>
      </w:r>
      <w:r>
        <w:rPr>
          <w:color w:val="231F20"/>
        </w:rPr>
        <w:t>også</w:t>
      </w:r>
      <w:r>
        <w:rPr>
          <w:color w:val="231F20"/>
          <w:spacing w:val="-13"/>
        </w:rPr>
        <w:t xml:space="preserve"> </w:t>
      </w:r>
      <w:r>
        <w:rPr>
          <w:color w:val="231F20"/>
        </w:rPr>
        <w:t>rent</w:t>
      </w:r>
      <w:r>
        <w:rPr>
          <w:color w:val="231F20"/>
          <w:spacing w:val="-12"/>
        </w:rPr>
        <w:t xml:space="preserve"> </w:t>
      </w:r>
      <w:r>
        <w:rPr>
          <w:color w:val="231F20"/>
        </w:rPr>
        <w:t>men- talt kun i nåtiden som en følge av nåtidige forestillinger om fremtiden.</w:t>
      </w:r>
    </w:p>
    <w:p w14:paraId="771B56EA" w14:textId="77777777" w:rsidR="001419A2" w:rsidRDefault="00000000">
      <w:pPr>
        <w:pStyle w:val="Brdtekst"/>
        <w:ind w:left="330" w:right="101" w:firstLine="283"/>
      </w:pPr>
      <w:r>
        <w:rPr>
          <w:color w:val="231F20"/>
        </w:rPr>
        <w:t>Enhver opplevelse av schizofreni er en følge av at noe psykisk er koblet på eller av den</w:t>
      </w:r>
      <w:r>
        <w:rPr>
          <w:color w:val="231F20"/>
          <w:spacing w:val="-2"/>
        </w:rPr>
        <w:t xml:space="preserve"> </w:t>
      </w:r>
      <w:r>
        <w:rPr>
          <w:color w:val="231F20"/>
        </w:rPr>
        <w:t>bevisste</w:t>
      </w:r>
      <w:r>
        <w:rPr>
          <w:color w:val="231F20"/>
          <w:spacing w:val="-2"/>
        </w:rPr>
        <w:t xml:space="preserve"> </w:t>
      </w:r>
      <w:r>
        <w:rPr>
          <w:color w:val="231F20"/>
        </w:rPr>
        <w:t>eller</w:t>
      </w:r>
      <w:r>
        <w:rPr>
          <w:color w:val="231F20"/>
          <w:spacing w:val="-2"/>
        </w:rPr>
        <w:t xml:space="preserve"> </w:t>
      </w:r>
      <w:r>
        <w:rPr>
          <w:color w:val="231F20"/>
        </w:rPr>
        <w:t>ubevisste</w:t>
      </w:r>
      <w:r>
        <w:rPr>
          <w:color w:val="231F20"/>
          <w:spacing w:val="-2"/>
        </w:rPr>
        <w:t xml:space="preserve"> </w:t>
      </w:r>
      <w:r>
        <w:rPr>
          <w:color w:val="231F20"/>
        </w:rPr>
        <w:t>tilstanden</w:t>
      </w:r>
      <w:r>
        <w:rPr>
          <w:color w:val="231F20"/>
          <w:spacing w:val="-2"/>
        </w:rPr>
        <w:t xml:space="preserve"> </w:t>
      </w:r>
      <w:r>
        <w:rPr>
          <w:color w:val="231F20"/>
        </w:rPr>
        <w:t>i</w:t>
      </w:r>
      <w:r>
        <w:rPr>
          <w:color w:val="231F20"/>
          <w:spacing w:val="-2"/>
        </w:rPr>
        <w:t xml:space="preserve"> </w:t>
      </w:r>
      <w:r>
        <w:rPr>
          <w:color w:val="231F20"/>
        </w:rPr>
        <w:t>et</w:t>
      </w:r>
      <w:r>
        <w:rPr>
          <w:color w:val="231F20"/>
          <w:spacing w:val="-2"/>
        </w:rPr>
        <w:t xml:space="preserve"> </w:t>
      </w:r>
      <w:r>
        <w:rPr>
          <w:color w:val="231F20"/>
        </w:rPr>
        <w:t>bestemt</w:t>
      </w:r>
      <w:r>
        <w:rPr>
          <w:color w:val="231F20"/>
          <w:spacing w:val="-2"/>
        </w:rPr>
        <w:t xml:space="preserve"> </w:t>
      </w:r>
      <w:r>
        <w:rPr>
          <w:color w:val="231F20"/>
        </w:rPr>
        <w:t>øyeblikk.</w:t>
      </w:r>
      <w:r>
        <w:rPr>
          <w:color w:val="231F20"/>
          <w:spacing w:val="-2"/>
        </w:rPr>
        <w:t xml:space="preserve"> </w:t>
      </w:r>
      <w:r>
        <w:rPr>
          <w:color w:val="231F20"/>
        </w:rPr>
        <w:t>Schizofreni</w:t>
      </w:r>
      <w:r>
        <w:rPr>
          <w:color w:val="231F20"/>
          <w:spacing w:val="-2"/>
        </w:rPr>
        <w:t xml:space="preserve"> </w:t>
      </w:r>
      <w:r>
        <w:rPr>
          <w:color w:val="231F20"/>
        </w:rPr>
        <w:t>er</w:t>
      </w:r>
      <w:r>
        <w:rPr>
          <w:color w:val="231F20"/>
          <w:spacing w:val="-2"/>
        </w:rPr>
        <w:t xml:space="preserve"> </w:t>
      </w:r>
      <w:r>
        <w:rPr>
          <w:color w:val="231F20"/>
        </w:rPr>
        <w:t>dermed</w:t>
      </w:r>
      <w:r>
        <w:rPr>
          <w:color w:val="231F20"/>
          <w:spacing w:val="-2"/>
        </w:rPr>
        <w:t xml:space="preserve"> </w:t>
      </w:r>
      <w:r>
        <w:rPr>
          <w:color w:val="231F20"/>
        </w:rPr>
        <w:t xml:space="preserve">en </w:t>
      </w:r>
      <w:r>
        <w:rPr>
          <w:color w:val="231F20"/>
          <w:spacing w:val="-2"/>
        </w:rPr>
        <w:t>tilstand</w:t>
      </w:r>
      <w:r>
        <w:rPr>
          <w:color w:val="231F20"/>
          <w:spacing w:val="-3"/>
        </w:rPr>
        <w:t xml:space="preserve"> </w:t>
      </w:r>
      <w:r>
        <w:rPr>
          <w:color w:val="231F20"/>
          <w:spacing w:val="-2"/>
        </w:rPr>
        <w:t>der</w:t>
      </w:r>
      <w:r>
        <w:rPr>
          <w:color w:val="231F20"/>
          <w:spacing w:val="-3"/>
        </w:rPr>
        <w:t xml:space="preserve"> </w:t>
      </w:r>
      <w:r>
        <w:rPr>
          <w:color w:val="231F20"/>
          <w:spacing w:val="-2"/>
        </w:rPr>
        <w:t>psykisk</w:t>
      </w:r>
      <w:r>
        <w:rPr>
          <w:color w:val="231F20"/>
          <w:spacing w:val="-3"/>
        </w:rPr>
        <w:t xml:space="preserve"> </w:t>
      </w:r>
      <w:r>
        <w:rPr>
          <w:color w:val="231F20"/>
          <w:spacing w:val="-2"/>
        </w:rPr>
        <w:t>positivt</w:t>
      </w:r>
      <w:r>
        <w:rPr>
          <w:color w:val="231F20"/>
          <w:spacing w:val="-3"/>
        </w:rPr>
        <w:t xml:space="preserve"> </w:t>
      </w:r>
      <w:r>
        <w:rPr>
          <w:color w:val="231F20"/>
          <w:spacing w:val="-2"/>
        </w:rPr>
        <w:t>ladet</w:t>
      </w:r>
      <w:r>
        <w:rPr>
          <w:color w:val="231F20"/>
          <w:spacing w:val="-3"/>
        </w:rPr>
        <w:t xml:space="preserve"> </w:t>
      </w:r>
      <w:r>
        <w:rPr>
          <w:color w:val="231F20"/>
          <w:spacing w:val="-2"/>
        </w:rPr>
        <w:t>materiale,</w:t>
      </w:r>
      <w:r>
        <w:rPr>
          <w:color w:val="231F20"/>
          <w:spacing w:val="-3"/>
        </w:rPr>
        <w:t xml:space="preserve"> </w:t>
      </w:r>
      <w:r>
        <w:rPr>
          <w:color w:val="231F20"/>
          <w:spacing w:val="-2"/>
        </w:rPr>
        <w:t>som</w:t>
      </w:r>
      <w:r>
        <w:rPr>
          <w:color w:val="231F20"/>
          <w:spacing w:val="-3"/>
        </w:rPr>
        <w:t xml:space="preserve"> </w:t>
      </w:r>
      <w:r>
        <w:rPr>
          <w:color w:val="231F20"/>
          <w:spacing w:val="-2"/>
        </w:rPr>
        <w:t>fører</w:t>
      </w:r>
      <w:r>
        <w:rPr>
          <w:color w:val="231F20"/>
          <w:spacing w:val="-3"/>
        </w:rPr>
        <w:t xml:space="preserve"> </w:t>
      </w:r>
      <w:r>
        <w:rPr>
          <w:color w:val="231F20"/>
          <w:spacing w:val="-2"/>
        </w:rPr>
        <w:t>til</w:t>
      </w:r>
      <w:r>
        <w:rPr>
          <w:color w:val="231F20"/>
          <w:spacing w:val="-3"/>
        </w:rPr>
        <w:t xml:space="preserve"> </w:t>
      </w:r>
      <w:r>
        <w:rPr>
          <w:color w:val="231F20"/>
          <w:spacing w:val="-2"/>
        </w:rPr>
        <w:t>adekvate</w:t>
      </w:r>
      <w:r>
        <w:rPr>
          <w:color w:val="231F20"/>
          <w:spacing w:val="-3"/>
        </w:rPr>
        <w:t xml:space="preserve"> </w:t>
      </w:r>
      <w:r>
        <w:rPr>
          <w:color w:val="231F20"/>
          <w:spacing w:val="-2"/>
        </w:rPr>
        <w:t>reaksjoner,</w:t>
      </w:r>
      <w:r>
        <w:rPr>
          <w:color w:val="231F20"/>
          <w:spacing w:val="-3"/>
        </w:rPr>
        <w:t xml:space="preserve"> </w:t>
      </w:r>
      <w:r>
        <w:rPr>
          <w:color w:val="231F20"/>
          <w:spacing w:val="-2"/>
        </w:rPr>
        <w:t>er</w:t>
      </w:r>
      <w:r>
        <w:rPr>
          <w:color w:val="231F20"/>
          <w:spacing w:val="-3"/>
        </w:rPr>
        <w:t xml:space="preserve"> </w:t>
      </w:r>
      <w:r>
        <w:rPr>
          <w:color w:val="231F20"/>
          <w:spacing w:val="-2"/>
        </w:rPr>
        <w:t xml:space="preserve">koblet </w:t>
      </w:r>
      <w:r>
        <w:rPr>
          <w:color w:val="231F20"/>
        </w:rPr>
        <w:t>av</w:t>
      </w:r>
      <w:r>
        <w:rPr>
          <w:color w:val="231F20"/>
          <w:spacing w:val="-3"/>
        </w:rPr>
        <w:t xml:space="preserve"> </w:t>
      </w:r>
      <w:r>
        <w:rPr>
          <w:color w:val="231F20"/>
        </w:rPr>
        <w:t>eller</w:t>
      </w:r>
      <w:r>
        <w:rPr>
          <w:color w:val="231F20"/>
          <w:spacing w:val="-3"/>
        </w:rPr>
        <w:t xml:space="preserve"> </w:t>
      </w:r>
      <w:r>
        <w:rPr>
          <w:color w:val="231F20"/>
        </w:rPr>
        <w:t>fraværende,</w:t>
      </w:r>
      <w:r>
        <w:rPr>
          <w:color w:val="231F20"/>
          <w:spacing w:val="-3"/>
        </w:rPr>
        <w:t xml:space="preserve"> </w:t>
      </w:r>
      <w:r>
        <w:rPr>
          <w:color w:val="231F20"/>
        </w:rPr>
        <w:t>og</w:t>
      </w:r>
      <w:r>
        <w:rPr>
          <w:color w:val="231F20"/>
          <w:spacing w:val="-3"/>
        </w:rPr>
        <w:t xml:space="preserve"> </w:t>
      </w:r>
      <w:r>
        <w:rPr>
          <w:color w:val="231F20"/>
        </w:rPr>
        <w:t>der</w:t>
      </w:r>
      <w:r>
        <w:rPr>
          <w:color w:val="231F20"/>
          <w:spacing w:val="-3"/>
        </w:rPr>
        <w:t xml:space="preserve"> </w:t>
      </w:r>
      <w:r>
        <w:rPr>
          <w:color w:val="231F20"/>
        </w:rPr>
        <w:t>det</w:t>
      </w:r>
      <w:r>
        <w:rPr>
          <w:color w:val="231F20"/>
          <w:spacing w:val="-3"/>
        </w:rPr>
        <w:t xml:space="preserve"> </w:t>
      </w:r>
      <w:r>
        <w:rPr>
          <w:color w:val="231F20"/>
        </w:rPr>
        <w:t>psykiske</w:t>
      </w:r>
      <w:r>
        <w:rPr>
          <w:color w:val="231F20"/>
          <w:spacing w:val="-3"/>
        </w:rPr>
        <w:t xml:space="preserve"> </w:t>
      </w:r>
      <w:r>
        <w:rPr>
          <w:color w:val="231F20"/>
        </w:rPr>
        <w:t>materialet</w:t>
      </w:r>
      <w:r>
        <w:rPr>
          <w:color w:val="231F20"/>
          <w:spacing w:val="-3"/>
        </w:rPr>
        <w:t xml:space="preserve"> </w:t>
      </w:r>
      <w:r>
        <w:rPr>
          <w:color w:val="231F20"/>
        </w:rPr>
        <w:t>i</w:t>
      </w:r>
      <w:r>
        <w:rPr>
          <w:color w:val="231F20"/>
          <w:spacing w:val="-3"/>
        </w:rPr>
        <w:t xml:space="preserve"> </w:t>
      </w:r>
      <w:r>
        <w:rPr>
          <w:color w:val="231F20"/>
        </w:rPr>
        <w:t>form</w:t>
      </w:r>
      <w:r>
        <w:rPr>
          <w:color w:val="231F20"/>
          <w:spacing w:val="-3"/>
        </w:rPr>
        <w:t xml:space="preserve"> </w:t>
      </w:r>
      <w:r>
        <w:rPr>
          <w:color w:val="231F20"/>
        </w:rPr>
        <w:t>av</w:t>
      </w:r>
      <w:r>
        <w:rPr>
          <w:color w:val="231F20"/>
          <w:spacing w:val="-3"/>
        </w:rPr>
        <w:t xml:space="preserve"> </w:t>
      </w:r>
      <w:r>
        <w:rPr>
          <w:color w:val="231F20"/>
        </w:rPr>
        <w:t>angst,</w:t>
      </w:r>
      <w:r>
        <w:rPr>
          <w:color w:val="231F20"/>
          <w:spacing w:val="-3"/>
        </w:rPr>
        <w:t xml:space="preserve"> </w:t>
      </w:r>
      <w:r>
        <w:rPr>
          <w:color w:val="231F20"/>
        </w:rPr>
        <w:t>depresjon</w:t>
      </w:r>
      <w:r>
        <w:rPr>
          <w:color w:val="231F20"/>
          <w:spacing w:val="-3"/>
        </w:rPr>
        <w:t xml:space="preserve"> </w:t>
      </w:r>
      <w:r>
        <w:rPr>
          <w:color w:val="231F20"/>
        </w:rPr>
        <w:t>og</w:t>
      </w:r>
      <w:r>
        <w:rPr>
          <w:color w:val="231F20"/>
          <w:spacing w:val="-3"/>
        </w:rPr>
        <w:t xml:space="preserve"> </w:t>
      </w:r>
      <w:r>
        <w:rPr>
          <w:color w:val="231F20"/>
        </w:rPr>
        <w:t>apati som innebærer kontakt med psykisk ubehag, er koblet på den psykiske tilstand. Som følge</w:t>
      </w:r>
      <w:r>
        <w:rPr>
          <w:color w:val="231F20"/>
          <w:spacing w:val="-13"/>
        </w:rPr>
        <w:t xml:space="preserve"> </w:t>
      </w:r>
      <w:r>
        <w:rPr>
          <w:color w:val="231F20"/>
        </w:rPr>
        <w:t>av</w:t>
      </w:r>
      <w:r>
        <w:rPr>
          <w:color w:val="231F20"/>
          <w:spacing w:val="-12"/>
        </w:rPr>
        <w:t xml:space="preserve"> </w:t>
      </w:r>
      <w:r>
        <w:rPr>
          <w:color w:val="231F20"/>
        </w:rPr>
        <w:t>dette</w:t>
      </w:r>
      <w:r>
        <w:rPr>
          <w:color w:val="231F20"/>
          <w:spacing w:val="-13"/>
        </w:rPr>
        <w:t xml:space="preserve"> </w:t>
      </w:r>
      <w:r>
        <w:rPr>
          <w:color w:val="231F20"/>
        </w:rPr>
        <w:t>får</w:t>
      </w:r>
      <w:r>
        <w:rPr>
          <w:color w:val="231F20"/>
          <w:spacing w:val="-12"/>
        </w:rPr>
        <w:t xml:space="preserve"> </w:t>
      </w:r>
      <w:r>
        <w:rPr>
          <w:color w:val="231F20"/>
        </w:rPr>
        <w:t>man</w:t>
      </w:r>
      <w:r>
        <w:rPr>
          <w:color w:val="231F20"/>
          <w:spacing w:val="-13"/>
        </w:rPr>
        <w:t xml:space="preserve"> </w:t>
      </w:r>
      <w:r>
        <w:rPr>
          <w:color w:val="231F20"/>
        </w:rPr>
        <w:t>at</w:t>
      </w:r>
      <w:r>
        <w:rPr>
          <w:color w:val="231F20"/>
          <w:spacing w:val="-12"/>
        </w:rPr>
        <w:t xml:space="preserve"> </w:t>
      </w:r>
      <w:r>
        <w:rPr>
          <w:color w:val="231F20"/>
        </w:rPr>
        <w:t>enhver</w:t>
      </w:r>
      <w:r>
        <w:rPr>
          <w:color w:val="231F20"/>
          <w:spacing w:val="-13"/>
        </w:rPr>
        <w:t xml:space="preserve"> </w:t>
      </w:r>
      <w:r>
        <w:rPr>
          <w:color w:val="231F20"/>
        </w:rPr>
        <w:t>bedring</w:t>
      </w:r>
      <w:r>
        <w:rPr>
          <w:color w:val="231F20"/>
          <w:spacing w:val="-12"/>
        </w:rPr>
        <w:t xml:space="preserve"> </w:t>
      </w:r>
      <w:r>
        <w:rPr>
          <w:color w:val="231F20"/>
        </w:rPr>
        <w:t>av</w:t>
      </w:r>
      <w:r>
        <w:rPr>
          <w:color w:val="231F20"/>
          <w:spacing w:val="-13"/>
        </w:rPr>
        <w:t xml:space="preserve"> </w:t>
      </w:r>
      <w:r>
        <w:rPr>
          <w:color w:val="231F20"/>
        </w:rPr>
        <w:t>den</w:t>
      </w:r>
      <w:r>
        <w:rPr>
          <w:color w:val="231F20"/>
          <w:spacing w:val="-12"/>
        </w:rPr>
        <w:t xml:space="preserve"> </w:t>
      </w:r>
      <w:r>
        <w:rPr>
          <w:color w:val="231F20"/>
        </w:rPr>
        <w:t>psykiske</w:t>
      </w:r>
      <w:r>
        <w:rPr>
          <w:color w:val="231F20"/>
          <w:spacing w:val="-13"/>
        </w:rPr>
        <w:t xml:space="preserve"> </w:t>
      </w:r>
      <w:r>
        <w:rPr>
          <w:color w:val="231F20"/>
        </w:rPr>
        <w:t>plagen,</w:t>
      </w:r>
      <w:r>
        <w:rPr>
          <w:color w:val="231F20"/>
          <w:spacing w:val="-12"/>
        </w:rPr>
        <w:t xml:space="preserve"> </w:t>
      </w:r>
      <w:r>
        <w:rPr>
          <w:color w:val="231F20"/>
        </w:rPr>
        <w:t>rent</w:t>
      </w:r>
      <w:r>
        <w:rPr>
          <w:color w:val="231F20"/>
          <w:spacing w:val="-13"/>
        </w:rPr>
        <w:t xml:space="preserve"> </w:t>
      </w:r>
      <w:r>
        <w:rPr>
          <w:color w:val="231F20"/>
        </w:rPr>
        <w:t>logisk,</w:t>
      </w:r>
      <w:r>
        <w:rPr>
          <w:color w:val="231F20"/>
          <w:spacing w:val="-12"/>
        </w:rPr>
        <w:t xml:space="preserve"> </w:t>
      </w:r>
      <w:r>
        <w:rPr>
          <w:color w:val="231F20"/>
        </w:rPr>
        <w:t>forutsetter at</w:t>
      </w:r>
      <w:r>
        <w:rPr>
          <w:color w:val="231F20"/>
          <w:spacing w:val="-8"/>
        </w:rPr>
        <w:t xml:space="preserve"> </w:t>
      </w:r>
      <w:r>
        <w:rPr>
          <w:color w:val="231F20"/>
        </w:rPr>
        <w:t>noe</w:t>
      </w:r>
      <w:r>
        <w:rPr>
          <w:color w:val="231F20"/>
          <w:spacing w:val="-8"/>
        </w:rPr>
        <w:t xml:space="preserve"> </w:t>
      </w:r>
      <w:r>
        <w:rPr>
          <w:color w:val="231F20"/>
        </w:rPr>
        <w:t>psykisk</w:t>
      </w:r>
      <w:r>
        <w:rPr>
          <w:color w:val="231F20"/>
          <w:spacing w:val="-8"/>
        </w:rPr>
        <w:t xml:space="preserve"> </w:t>
      </w:r>
      <w:r>
        <w:rPr>
          <w:color w:val="231F20"/>
        </w:rPr>
        <w:t>ubehagelig</w:t>
      </w:r>
      <w:r>
        <w:rPr>
          <w:color w:val="231F20"/>
          <w:spacing w:val="-8"/>
        </w:rPr>
        <w:t xml:space="preserve"> </w:t>
      </w:r>
      <w:r>
        <w:rPr>
          <w:color w:val="231F20"/>
        </w:rPr>
        <w:t>blir</w:t>
      </w:r>
      <w:r>
        <w:rPr>
          <w:color w:val="231F20"/>
          <w:spacing w:val="-8"/>
        </w:rPr>
        <w:t xml:space="preserve"> </w:t>
      </w:r>
      <w:r>
        <w:rPr>
          <w:color w:val="231F20"/>
        </w:rPr>
        <w:t>koblet</w:t>
      </w:r>
      <w:r>
        <w:rPr>
          <w:color w:val="231F20"/>
          <w:spacing w:val="-8"/>
        </w:rPr>
        <w:t xml:space="preserve"> </w:t>
      </w:r>
      <w:r>
        <w:rPr>
          <w:color w:val="231F20"/>
        </w:rPr>
        <w:t>av</w:t>
      </w:r>
      <w:r>
        <w:rPr>
          <w:color w:val="231F20"/>
          <w:spacing w:val="-8"/>
        </w:rPr>
        <w:t xml:space="preserve"> </w:t>
      </w:r>
      <w:r>
        <w:rPr>
          <w:color w:val="231F20"/>
        </w:rPr>
        <w:t>den</w:t>
      </w:r>
      <w:r>
        <w:rPr>
          <w:color w:val="231F20"/>
          <w:spacing w:val="-8"/>
        </w:rPr>
        <w:t xml:space="preserve"> </w:t>
      </w:r>
      <w:r>
        <w:rPr>
          <w:color w:val="231F20"/>
        </w:rPr>
        <w:t>psykiske</w:t>
      </w:r>
      <w:r>
        <w:rPr>
          <w:color w:val="231F20"/>
          <w:spacing w:val="-8"/>
        </w:rPr>
        <w:t xml:space="preserve"> </w:t>
      </w:r>
      <w:r>
        <w:rPr>
          <w:color w:val="231F20"/>
        </w:rPr>
        <w:t>tilstanden</w:t>
      </w:r>
      <w:r>
        <w:rPr>
          <w:color w:val="231F20"/>
          <w:spacing w:val="-8"/>
        </w:rPr>
        <w:t xml:space="preserve"> </w:t>
      </w:r>
      <w:r>
        <w:rPr>
          <w:color w:val="231F20"/>
        </w:rPr>
        <w:t>i</w:t>
      </w:r>
      <w:r>
        <w:rPr>
          <w:color w:val="231F20"/>
          <w:spacing w:val="-8"/>
        </w:rPr>
        <w:t xml:space="preserve"> </w:t>
      </w:r>
      <w:r>
        <w:rPr>
          <w:color w:val="231F20"/>
        </w:rPr>
        <w:t>behandlingssituasjo- nen,</w:t>
      </w:r>
      <w:r>
        <w:rPr>
          <w:color w:val="231F20"/>
          <w:spacing w:val="-12"/>
        </w:rPr>
        <w:t xml:space="preserve"> </w:t>
      </w:r>
      <w:r>
        <w:rPr>
          <w:color w:val="231F20"/>
        </w:rPr>
        <w:t>og/eller</w:t>
      </w:r>
      <w:r>
        <w:rPr>
          <w:color w:val="231F20"/>
          <w:spacing w:val="-12"/>
        </w:rPr>
        <w:t xml:space="preserve"> </w:t>
      </w:r>
      <w:r>
        <w:rPr>
          <w:color w:val="231F20"/>
        </w:rPr>
        <w:t>at</w:t>
      </w:r>
      <w:r>
        <w:rPr>
          <w:color w:val="231F20"/>
          <w:spacing w:val="-12"/>
        </w:rPr>
        <w:t xml:space="preserve"> </w:t>
      </w:r>
      <w:r>
        <w:rPr>
          <w:color w:val="231F20"/>
        </w:rPr>
        <w:t>noe</w:t>
      </w:r>
      <w:r>
        <w:rPr>
          <w:color w:val="231F20"/>
          <w:spacing w:val="-12"/>
        </w:rPr>
        <w:t xml:space="preserve"> </w:t>
      </w:r>
      <w:r>
        <w:rPr>
          <w:color w:val="231F20"/>
        </w:rPr>
        <w:t>psykisk</w:t>
      </w:r>
      <w:r>
        <w:rPr>
          <w:color w:val="231F20"/>
          <w:spacing w:val="-12"/>
        </w:rPr>
        <w:t xml:space="preserve"> </w:t>
      </w:r>
      <w:r>
        <w:rPr>
          <w:color w:val="231F20"/>
        </w:rPr>
        <w:t>positivt</w:t>
      </w:r>
      <w:r>
        <w:rPr>
          <w:color w:val="231F20"/>
          <w:spacing w:val="-12"/>
        </w:rPr>
        <w:t xml:space="preserve"> </w:t>
      </w:r>
      <w:r>
        <w:rPr>
          <w:color w:val="231F20"/>
        </w:rPr>
        <w:t>blir</w:t>
      </w:r>
      <w:r>
        <w:rPr>
          <w:color w:val="231F20"/>
          <w:spacing w:val="-12"/>
        </w:rPr>
        <w:t xml:space="preserve"> </w:t>
      </w:r>
      <w:r>
        <w:rPr>
          <w:color w:val="231F20"/>
        </w:rPr>
        <w:t>koblet</w:t>
      </w:r>
      <w:r>
        <w:rPr>
          <w:color w:val="231F20"/>
          <w:spacing w:val="-12"/>
        </w:rPr>
        <w:t xml:space="preserve"> </w:t>
      </w:r>
      <w:r>
        <w:rPr>
          <w:color w:val="231F20"/>
        </w:rPr>
        <w:t>på</w:t>
      </w:r>
      <w:r>
        <w:rPr>
          <w:color w:val="231F20"/>
          <w:spacing w:val="-12"/>
        </w:rPr>
        <w:t xml:space="preserve"> </w:t>
      </w:r>
      <w:r>
        <w:rPr>
          <w:color w:val="231F20"/>
        </w:rPr>
        <w:t>gjennom</w:t>
      </w:r>
      <w:r>
        <w:rPr>
          <w:color w:val="231F20"/>
          <w:spacing w:val="-12"/>
        </w:rPr>
        <w:t xml:space="preserve"> </w:t>
      </w:r>
      <w:r>
        <w:rPr>
          <w:color w:val="231F20"/>
        </w:rPr>
        <w:t>terapeutens</w:t>
      </w:r>
      <w:r>
        <w:rPr>
          <w:color w:val="231F20"/>
          <w:spacing w:val="-12"/>
        </w:rPr>
        <w:t xml:space="preserve"> </w:t>
      </w:r>
      <w:r>
        <w:rPr>
          <w:color w:val="231F20"/>
          <w:spacing w:val="-2"/>
        </w:rPr>
        <w:t>intervensjoner.</w:t>
      </w:r>
    </w:p>
    <w:p w14:paraId="6EE23FB3" w14:textId="77777777" w:rsidR="001419A2" w:rsidRDefault="001419A2">
      <w:pPr>
        <w:pStyle w:val="Brdtekst"/>
        <w:spacing w:before="65"/>
        <w:ind w:left="0"/>
        <w:jc w:val="left"/>
      </w:pPr>
    </w:p>
    <w:p w14:paraId="78B2970E" w14:textId="77777777" w:rsidR="001419A2" w:rsidRDefault="00000000">
      <w:pPr>
        <w:pStyle w:val="Overskrift4"/>
        <w:ind w:left="330"/>
      </w:pPr>
      <w:r>
        <w:rPr>
          <w:color w:val="231F20"/>
        </w:rPr>
        <w:t xml:space="preserve">Den psykiske </w:t>
      </w:r>
      <w:r>
        <w:rPr>
          <w:color w:val="231F20"/>
          <w:spacing w:val="-2"/>
        </w:rPr>
        <w:t>smerten</w:t>
      </w:r>
    </w:p>
    <w:p w14:paraId="7659FCFA" w14:textId="77777777" w:rsidR="001419A2" w:rsidRDefault="00000000">
      <w:pPr>
        <w:pStyle w:val="Brdtekst"/>
        <w:spacing w:before="200"/>
        <w:ind w:left="330" w:right="101"/>
      </w:pPr>
      <w:r>
        <w:rPr>
          <w:color w:val="231F20"/>
        </w:rPr>
        <w:t>Ethvert psykisk ubehag er en følge av kontakt med sanseforestillinger, ord og utsagn som rommer ubehagelige følelser. Ethvert psykisk ubehag må bestå av kontakt med og være forankret i indre sanseopplevelser, ord og utsagn som rommer ubehagelige følelser, så fremt klientens opplevelser er forårsaket av noe mentalt. Det finnes ikke uavhengige følelser, det vil si følelser som ikke er forårsaket av modale og språklige elementer.</w:t>
      </w:r>
      <w:r>
        <w:rPr>
          <w:color w:val="231F20"/>
          <w:spacing w:val="-9"/>
        </w:rPr>
        <w:t xml:space="preserve"> </w:t>
      </w:r>
      <w:r>
        <w:rPr>
          <w:color w:val="231F20"/>
        </w:rPr>
        <w:t>Dersom</w:t>
      </w:r>
      <w:r>
        <w:rPr>
          <w:color w:val="231F20"/>
          <w:spacing w:val="-9"/>
        </w:rPr>
        <w:t xml:space="preserve"> </w:t>
      </w:r>
      <w:r>
        <w:rPr>
          <w:color w:val="231F20"/>
        </w:rPr>
        <w:t>det</w:t>
      </w:r>
      <w:r>
        <w:rPr>
          <w:color w:val="231F20"/>
          <w:spacing w:val="-9"/>
        </w:rPr>
        <w:t xml:space="preserve"> </w:t>
      </w:r>
      <w:r>
        <w:rPr>
          <w:color w:val="231F20"/>
        </w:rPr>
        <w:t>er</w:t>
      </w:r>
      <w:r>
        <w:rPr>
          <w:color w:val="231F20"/>
          <w:spacing w:val="-9"/>
        </w:rPr>
        <w:t xml:space="preserve"> </w:t>
      </w:r>
      <w:r>
        <w:rPr>
          <w:color w:val="231F20"/>
        </w:rPr>
        <w:t>rent</w:t>
      </w:r>
      <w:r>
        <w:rPr>
          <w:color w:val="231F20"/>
          <w:spacing w:val="-9"/>
        </w:rPr>
        <w:t xml:space="preserve"> </w:t>
      </w:r>
      <w:r>
        <w:rPr>
          <w:color w:val="231F20"/>
        </w:rPr>
        <w:t>biologiske</w:t>
      </w:r>
      <w:r>
        <w:rPr>
          <w:color w:val="231F20"/>
          <w:spacing w:val="-9"/>
        </w:rPr>
        <w:t xml:space="preserve"> </w:t>
      </w:r>
      <w:r>
        <w:rPr>
          <w:color w:val="231F20"/>
        </w:rPr>
        <w:t>og</w:t>
      </w:r>
      <w:r>
        <w:rPr>
          <w:color w:val="231F20"/>
          <w:spacing w:val="-9"/>
        </w:rPr>
        <w:t xml:space="preserve"> </w:t>
      </w:r>
      <w:r>
        <w:rPr>
          <w:color w:val="231F20"/>
        </w:rPr>
        <w:t>organiske</w:t>
      </w:r>
      <w:r>
        <w:rPr>
          <w:color w:val="231F20"/>
          <w:spacing w:val="-9"/>
        </w:rPr>
        <w:t xml:space="preserve"> </w:t>
      </w:r>
      <w:r>
        <w:rPr>
          <w:color w:val="231F20"/>
        </w:rPr>
        <w:t>årsaker</w:t>
      </w:r>
      <w:r>
        <w:rPr>
          <w:color w:val="231F20"/>
          <w:spacing w:val="-9"/>
        </w:rPr>
        <w:t xml:space="preserve"> </w:t>
      </w:r>
      <w:r>
        <w:rPr>
          <w:color w:val="231F20"/>
        </w:rPr>
        <w:t>til</w:t>
      </w:r>
      <w:r>
        <w:rPr>
          <w:color w:val="231F20"/>
          <w:spacing w:val="-9"/>
        </w:rPr>
        <w:t xml:space="preserve"> </w:t>
      </w:r>
      <w:r>
        <w:rPr>
          <w:color w:val="231F20"/>
        </w:rPr>
        <w:t>den</w:t>
      </w:r>
      <w:r>
        <w:rPr>
          <w:color w:val="231F20"/>
          <w:spacing w:val="-9"/>
        </w:rPr>
        <w:t xml:space="preserve"> </w:t>
      </w:r>
      <w:r>
        <w:rPr>
          <w:color w:val="231F20"/>
        </w:rPr>
        <w:t>psykiske</w:t>
      </w:r>
      <w:r>
        <w:rPr>
          <w:color w:val="231F20"/>
          <w:spacing w:val="-9"/>
        </w:rPr>
        <w:t xml:space="preserve"> </w:t>
      </w:r>
      <w:r>
        <w:rPr>
          <w:color w:val="231F20"/>
        </w:rPr>
        <w:t>plagen, står vi overfor en somatisk sykdom med psykiske konsekvenser og ikke en psykisk forankret plage.</w:t>
      </w:r>
    </w:p>
    <w:p w14:paraId="754AFDA0" w14:textId="77777777" w:rsidR="001419A2" w:rsidRDefault="001419A2">
      <w:pPr>
        <w:pStyle w:val="Brdtekst"/>
        <w:spacing w:before="64"/>
        <w:ind w:left="0"/>
        <w:jc w:val="left"/>
      </w:pPr>
    </w:p>
    <w:p w14:paraId="58F0D83D" w14:textId="77777777" w:rsidR="001419A2" w:rsidRDefault="00000000">
      <w:pPr>
        <w:pStyle w:val="Overskrift4"/>
        <w:spacing w:before="1"/>
        <w:ind w:left="330"/>
      </w:pPr>
      <w:r>
        <w:rPr>
          <w:color w:val="231F20"/>
        </w:rPr>
        <w:t>Endring</w:t>
      </w:r>
      <w:r>
        <w:rPr>
          <w:color w:val="231F20"/>
          <w:spacing w:val="-3"/>
        </w:rPr>
        <w:t xml:space="preserve"> </w:t>
      </w:r>
      <w:r>
        <w:rPr>
          <w:color w:val="231F20"/>
        </w:rPr>
        <w:t>av</w:t>
      </w:r>
      <w:r>
        <w:rPr>
          <w:color w:val="231F20"/>
          <w:spacing w:val="-3"/>
        </w:rPr>
        <w:t xml:space="preserve"> </w:t>
      </w:r>
      <w:r>
        <w:rPr>
          <w:color w:val="231F20"/>
        </w:rPr>
        <w:t>klientens</w:t>
      </w:r>
      <w:r>
        <w:rPr>
          <w:color w:val="231F20"/>
          <w:spacing w:val="-3"/>
        </w:rPr>
        <w:t xml:space="preserve"> </w:t>
      </w:r>
      <w:r>
        <w:rPr>
          <w:color w:val="231F20"/>
          <w:spacing w:val="-2"/>
        </w:rPr>
        <w:t>symptomer</w:t>
      </w:r>
    </w:p>
    <w:p w14:paraId="2AA47267" w14:textId="77777777" w:rsidR="001419A2" w:rsidRDefault="00000000">
      <w:pPr>
        <w:pStyle w:val="Brdtekst"/>
        <w:spacing w:before="200"/>
        <w:ind w:left="330"/>
      </w:pPr>
      <w:r>
        <w:rPr>
          <w:color w:val="231F20"/>
        </w:rPr>
        <w:t>Enhver</w:t>
      </w:r>
      <w:r>
        <w:rPr>
          <w:color w:val="231F20"/>
          <w:spacing w:val="-5"/>
        </w:rPr>
        <w:t xml:space="preserve"> </w:t>
      </w:r>
      <w:r>
        <w:rPr>
          <w:color w:val="231F20"/>
        </w:rPr>
        <w:t>endring</w:t>
      </w:r>
      <w:r>
        <w:rPr>
          <w:color w:val="231F20"/>
          <w:spacing w:val="-4"/>
        </w:rPr>
        <w:t xml:space="preserve"> </w:t>
      </w:r>
      <w:r>
        <w:rPr>
          <w:color w:val="231F20"/>
        </w:rPr>
        <w:t>av</w:t>
      </w:r>
      <w:r>
        <w:rPr>
          <w:color w:val="231F20"/>
          <w:spacing w:val="-4"/>
        </w:rPr>
        <w:t xml:space="preserve"> </w:t>
      </w:r>
      <w:r>
        <w:rPr>
          <w:color w:val="231F20"/>
        </w:rPr>
        <w:t>klientens</w:t>
      </w:r>
      <w:r>
        <w:rPr>
          <w:color w:val="231F20"/>
          <w:spacing w:val="-4"/>
        </w:rPr>
        <w:t xml:space="preserve"> </w:t>
      </w:r>
      <w:r>
        <w:rPr>
          <w:color w:val="231F20"/>
        </w:rPr>
        <w:t>symptomer</w:t>
      </w:r>
      <w:r>
        <w:rPr>
          <w:color w:val="231F20"/>
          <w:spacing w:val="-5"/>
        </w:rPr>
        <w:t xml:space="preserve"> </w:t>
      </w:r>
      <w:r>
        <w:rPr>
          <w:color w:val="231F20"/>
        </w:rPr>
        <w:t>vil</w:t>
      </w:r>
      <w:r>
        <w:rPr>
          <w:color w:val="231F20"/>
          <w:spacing w:val="-4"/>
        </w:rPr>
        <w:t xml:space="preserve"> </w:t>
      </w:r>
      <w:r>
        <w:rPr>
          <w:color w:val="231F20"/>
        </w:rPr>
        <w:t>være</w:t>
      </w:r>
      <w:r>
        <w:rPr>
          <w:color w:val="231F20"/>
          <w:spacing w:val="-4"/>
        </w:rPr>
        <w:t xml:space="preserve"> </w:t>
      </w:r>
      <w:r>
        <w:rPr>
          <w:color w:val="231F20"/>
        </w:rPr>
        <w:t>en</w:t>
      </w:r>
      <w:r>
        <w:rPr>
          <w:color w:val="231F20"/>
          <w:spacing w:val="-4"/>
        </w:rPr>
        <w:t xml:space="preserve"> </w:t>
      </w:r>
      <w:r>
        <w:rPr>
          <w:color w:val="231F20"/>
        </w:rPr>
        <w:t>følge</w:t>
      </w:r>
      <w:r>
        <w:rPr>
          <w:color w:val="231F20"/>
          <w:spacing w:val="-5"/>
        </w:rPr>
        <w:t xml:space="preserve"> </w:t>
      </w:r>
      <w:r>
        <w:rPr>
          <w:color w:val="231F20"/>
        </w:rPr>
        <w:t>av</w:t>
      </w:r>
      <w:r>
        <w:rPr>
          <w:color w:val="231F20"/>
          <w:spacing w:val="-4"/>
        </w:rPr>
        <w:t xml:space="preserve"> </w:t>
      </w:r>
      <w:r>
        <w:rPr>
          <w:color w:val="231F20"/>
        </w:rPr>
        <w:t>øyeblikkelige</w:t>
      </w:r>
      <w:r>
        <w:rPr>
          <w:color w:val="231F20"/>
          <w:spacing w:val="-4"/>
        </w:rPr>
        <w:t xml:space="preserve"> </w:t>
      </w:r>
      <w:r>
        <w:rPr>
          <w:color w:val="231F20"/>
        </w:rPr>
        <w:t>endringer</w:t>
      </w:r>
      <w:r>
        <w:rPr>
          <w:color w:val="231F20"/>
          <w:spacing w:val="-4"/>
        </w:rPr>
        <w:t xml:space="preserve"> </w:t>
      </w:r>
      <w:r>
        <w:rPr>
          <w:color w:val="231F20"/>
          <w:spacing w:val="-10"/>
        </w:rPr>
        <w:t>i</w:t>
      </w:r>
    </w:p>
    <w:p w14:paraId="01C5B5E2" w14:textId="77777777" w:rsidR="001419A2" w:rsidRDefault="001419A2">
      <w:pPr>
        <w:sectPr w:rsidR="001419A2">
          <w:pgSz w:w="9640" w:h="13610"/>
          <w:pgMar w:top="900" w:right="860" w:bottom="660" w:left="860" w:header="345" w:footer="460" w:gutter="0"/>
          <w:cols w:space="708"/>
        </w:sectPr>
      </w:pPr>
    </w:p>
    <w:p w14:paraId="18DF5820" w14:textId="77777777" w:rsidR="001419A2" w:rsidRDefault="00000000">
      <w:pPr>
        <w:pStyle w:val="Brdtekst"/>
        <w:spacing w:before="119"/>
        <w:ind w:right="327"/>
      </w:pPr>
      <w:r>
        <w:rPr>
          <w:color w:val="231F20"/>
        </w:rPr>
        <w:lastRenderedPageBreak/>
        <w:t>kontakten</w:t>
      </w:r>
      <w:r>
        <w:rPr>
          <w:color w:val="231F20"/>
          <w:spacing w:val="-13"/>
        </w:rPr>
        <w:t xml:space="preserve"> </w:t>
      </w:r>
      <w:r>
        <w:rPr>
          <w:color w:val="231F20"/>
        </w:rPr>
        <w:t>med</w:t>
      </w:r>
      <w:r>
        <w:rPr>
          <w:color w:val="231F20"/>
          <w:spacing w:val="-12"/>
        </w:rPr>
        <w:t xml:space="preserve"> </w:t>
      </w:r>
      <w:r>
        <w:rPr>
          <w:color w:val="231F20"/>
        </w:rPr>
        <w:t>biopsykiske</w:t>
      </w:r>
      <w:r>
        <w:rPr>
          <w:color w:val="231F20"/>
          <w:spacing w:val="-13"/>
        </w:rPr>
        <w:t xml:space="preserve"> </w:t>
      </w:r>
      <w:r>
        <w:rPr>
          <w:color w:val="231F20"/>
        </w:rPr>
        <w:t>elementer</w:t>
      </w:r>
      <w:r>
        <w:rPr>
          <w:color w:val="231F20"/>
          <w:spacing w:val="-12"/>
        </w:rPr>
        <w:t xml:space="preserve"> </w:t>
      </w:r>
      <w:r>
        <w:rPr>
          <w:color w:val="231F20"/>
        </w:rPr>
        <w:t>som</w:t>
      </w:r>
      <w:r>
        <w:rPr>
          <w:color w:val="231F20"/>
          <w:spacing w:val="-13"/>
        </w:rPr>
        <w:t xml:space="preserve"> </w:t>
      </w:r>
      <w:r>
        <w:rPr>
          <w:color w:val="231F20"/>
        </w:rPr>
        <w:t>rommer</w:t>
      </w:r>
      <w:r>
        <w:rPr>
          <w:color w:val="231F20"/>
          <w:spacing w:val="-12"/>
        </w:rPr>
        <w:t xml:space="preserve"> </w:t>
      </w:r>
      <w:r>
        <w:rPr>
          <w:color w:val="231F20"/>
        </w:rPr>
        <w:t>følelser</w:t>
      </w:r>
      <w:r>
        <w:rPr>
          <w:color w:val="231F20"/>
          <w:spacing w:val="-13"/>
        </w:rPr>
        <w:t xml:space="preserve"> </w:t>
      </w:r>
      <w:r>
        <w:rPr>
          <w:color w:val="231F20"/>
        </w:rPr>
        <w:t>som</w:t>
      </w:r>
      <w:r>
        <w:rPr>
          <w:color w:val="231F20"/>
          <w:spacing w:val="-12"/>
        </w:rPr>
        <w:t xml:space="preserve"> </w:t>
      </w:r>
      <w:r>
        <w:rPr>
          <w:color w:val="231F20"/>
        </w:rPr>
        <w:t>utløser</w:t>
      </w:r>
      <w:r>
        <w:rPr>
          <w:color w:val="231F20"/>
          <w:spacing w:val="-13"/>
        </w:rPr>
        <w:t xml:space="preserve"> </w:t>
      </w:r>
      <w:r>
        <w:rPr>
          <w:color w:val="231F20"/>
        </w:rPr>
        <w:t>symptomene. Dette gjelder enten endringene er en følge av behandling eller levd liv. Dersom det ikke</w:t>
      </w:r>
      <w:r>
        <w:rPr>
          <w:color w:val="231F20"/>
          <w:spacing w:val="-4"/>
        </w:rPr>
        <w:t xml:space="preserve"> </w:t>
      </w:r>
      <w:r>
        <w:rPr>
          <w:color w:val="231F20"/>
        </w:rPr>
        <w:t>oppstår</w:t>
      </w:r>
      <w:r>
        <w:rPr>
          <w:color w:val="231F20"/>
          <w:spacing w:val="-4"/>
        </w:rPr>
        <w:t xml:space="preserve"> </w:t>
      </w:r>
      <w:r>
        <w:rPr>
          <w:color w:val="231F20"/>
        </w:rPr>
        <w:t>psykiske</w:t>
      </w:r>
      <w:r>
        <w:rPr>
          <w:color w:val="231F20"/>
          <w:spacing w:val="-4"/>
        </w:rPr>
        <w:t xml:space="preserve"> </w:t>
      </w:r>
      <w:r>
        <w:rPr>
          <w:color w:val="231F20"/>
        </w:rPr>
        <w:t>endringer</w:t>
      </w:r>
      <w:r>
        <w:rPr>
          <w:color w:val="231F20"/>
          <w:spacing w:val="-4"/>
        </w:rPr>
        <w:t xml:space="preserve"> </w:t>
      </w:r>
      <w:r>
        <w:rPr>
          <w:color w:val="231F20"/>
        </w:rPr>
        <w:t>i</w:t>
      </w:r>
      <w:r>
        <w:rPr>
          <w:color w:val="231F20"/>
          <w:spacing w:val="-4"/>
        </w:rPr>
        <w:t xml:space="preserve"> </w:t>
      </w:r>
      <w:r>
        <w:rPr>
          <w:color w:val="231F20"/>
        </w:rPr>
        <w:t>bestemte</w:t>
      </w:r>
      <w:r>
        <w:rPr>
          <w:color w:val="231F20"/>
          <w:spacing w:val="-4"/>
        </w:rPr>
        <w:t xml:space="preserve"> </w:t>
      </w:r>
      <w:r>
        <w:rPr>
          <w:color w:val="231F20"/>
        </w:rPr>
        <w:t>øyeblikk</w:t>
      </w:r>
      <w:r>
        <w:rPr>
          <w:color w:val="231F20"/>
          <w:spacing w:val="-4"/>
        </w:rPr>
        <w:t xml:space="preserve"> </w:t>
      </w:r>
      <w:r>
        <w:rPr>
          <w:color w:val="231F20"/>
        </w:rPr>
        <w:t>i</w:t>
      </w:r>
      <w:r>
        <w:rPr>
          <w:color w:val="231F20"/>
          <w:spacing w:val="-4"/>
        </w:rPr>
        <w:t xml:space="preserve"> </w:t>
      </w:r>
      <w:r>
        <w:rPr>
          <w:color w:val="231F20"/>
        </w:rPr>
        <w:t>løpet</w:t>
      </w:r>
      <w:r>
        <w:rPr>
          <w:color w:val="231F20"/>
          <w:spacing w:val="-4"/>
        </w:rPr>
        <w:t xml:space="preserve"> </w:t>
      </w:r>
      <w:r>
        <w:rPr>
          <w:color w:val="231F20"/>
        </w:rPr>
        <w:t>av</w:t>
      </w:r>
      <w:r>
        <w:rPr>
          <w:color w:val="231F20"/>
          <w:spacing w:val="-4"/>
        </w:rPr>
        <w:t xml:space="preserve"> </w:t>
      </w:r>
      <w:r>
        <w:rPr>
          <w:color w:val="231F20"/>
        </w:rPr>
        <w:t>en</w:t>
      </w:r>
      <w:r>
        <w:rPr>
          <w:color w:val="231F20"/>
          <w:spacing w:val="-4"/>
        </w:rPr>
        <w:t xml:space="preserve"> </w:t>
      </w:r>
      <w:r>
        <w:rPr>
          <w:color w:val="231F20"/>
        </w:rPr>
        <w:t>konsultasjon,</w:t>
      </w:r>
      <w:r>
        <w:rPr>
          <w:color w:val="231F20"/>
          <w:spacing w:val="-4"/>
        </w:rPr>
        <w:t xml:space="preserve"> </w:t>
      </w:r>
      <w:r>
        <w:rPr>
          <w:color w:val="231F20"/>
        </w:rPr>
        <w:t>vil</w:t>
      </w:r>
      <w:r>
        <w:rPr>
          <w:color w:val="231F20"/>
          <w:spacing w:val="-4"/>
        </w:rPr>
        <w:t xml:space="preserve"> </w:t>
      </w:r>
      <w:r>
        <w:rPr>
          <w:color w:val="231F20"/>
        </w:rPr>
        <w:t>det heller</w:t>
      </w:r>
      <w:r>
        <w:rPr>
          <w:color w:val="231F20"/>
          <w:spacing w:val="-8"/>
        </w:rPr>
        <w:t xml:space="preserve"> </w:t>
      </w:r>
      <w:r>
        <w:rPr>
          <w:color w:val="231F20"/>
        </w:rPr>
        <w:t>ikke</w:t>
      </w:r>
      <w:r>
        <w:rPr>
          <w:color w:val="231F20"/>
          <w:spacing w:val="-8"/>
        </w:rPr>
        <w:t xml:space="preserve"> </w:t>
      </w:r>
      <w:r>
        <w:rPr>
          <w:color w:val="231F20"/>
        </w:rPr>
        <w:t>skje</w:t>
      </w:r>
      <w:r>
        <w:rPr>
          <w:color w:val="231F20"/>
          <w:spacing w:val="-8"/>
        </w:rPr>
        <w:t xml:space="preserve"> </w:t>
      </w:r>
      <w:r>
        <w:rPr>
          <w:color w:val="231F20"/>
        </w:rPr>
        <w:t>en</w:t>
      </w:r>
      <w:r>
        <w:rPr>
          <w:color w:val="231F20"/>
          <w:spacing w:val="-8"/>
        </w:rPr>
        <w:t xml:space="preserve"> </w:t>
      </w:r>
      <w:r>
        <w:rPr>
          <w:color w:val="231F20"/>
        </w:rPr>
        <w:t>psykisk</w:t>
      </w:r>
      <w:r>
        <w:rPr>
          <w:color w:val="231F20"/>
          <w:spacing w:val="-8"/>
        </w:rPr>
        <w:t xml:space="preserve"> </w:t>
      </w:r>
      <w:r>
        <w:rPr>
          <w:color w:val="231F20"/>
        </w:rPr>
        <w:t>endring</w:t>
      </w:r>
      <w:r>
        <w:rPr>
          <w:color w:val="231F20"/>
          <w:spacing w:val="-8"/>
        </w:rPr>
        <w:t xml:space="preserve"> </w:t>
      </w:r>
      <w:r>
        <w:rPr>
          <w:color w:val="231F20"/>
        </w:rPr>
        <w:t>senere</w:t>
      </w:r>
      <w:r>
        <w:rPr>
          <w:color w:val="231F20"/>
          <w:spacing w:val="-8"/>
        </w:rPr>
        <w:t xml:space="preserve"> </w:t>
      </w:r>
      <w:r>
        <w:rPr>
          <w:color w:val="231F20"/>
        </w:rPr>
        <w:t>som</w:t>
      </w:r>
      <w:r>
        <w:rPr>
          <w:color w:val="231F20"/>
          <w:spacing w:val="-8"/>
        </w:rPr>
        <w:t xml:space="preserve"> </w:t>
      </w:r>
      <w:r>
        <w:rPr>
          <w:color w:val="231F20"/>
        </w:rPr>
        <w:t>en</w:t>
      </w:r>
      <w:r>
        <w:rPr>
          <w:color w:val="231F20"/>
          <w:spacing w:val="-8"/>
        </w:rPr>
        <w:t xml:space="preserve"> </w:t>
      </w:r>
      <w:r>
        <w:rPr>
          <w:color w:val="231F20"/>
        </w:rPr>
        <w:t>følge</w:t>
      </w:r>
      <w:r>
        <w:rPr>
          <w:color w:val="231F20"/>
          <w:spacing w:val="-8"/>
        </w:rPr>
        <w:t xml:space="preserve"> </w:t>
      </w:r>
      <w:r>
        <w:rPr>
          <w:color w:val="231F20"/>
        </w:rPr>
        <w:t>av</w:t>
      </w:r>
      <w:r>
        <w:rPr>
          <w:color w:val="231F20"/>
          <w:spacing w:val="-8"/>
        </w:rPr>
        <w:t xml:space="preserve"> </w:t>
      </w:r>
      <w:r>
        <w:rPr>
          <w:color w:val="231F20"/>
        </w:rPr>
        <w:t>behandlingen.</w:t>
      </w:r>
      <w:r>
        <w:rPr>
          <w:color w:val="231F20"/>
          <w:spacing w:val="-8"/>
        </w:rPr>
        <w:t xml:space="preserve"> </w:t>
      </w:r>
      <w:r>
        <w:rPr>
          <w:color w:val="231F20"/>
        </w:rPr>
        <w:t>Det</w:t>
      </w:r>
      <w:r>
        <w:rPr>
          <w:color w:val="231F20"/>
          <w:spacing w:val="-8"/>
        </w:rPr>
        <w:t xml:space="preserve"> </w:t>
      </w:r>
      <w:r>
        <w:rPr>
          <w:color w:val="231F20"/>
        </w:rPr>
        <w:t>er</w:t>
      </w:r>
      <w:r>
        <w:rPr>
          <w:color w:val="231F20"/>
          <w:spacing w:val="-8"/>
        </w:rPr>
        <w:t xml:space="preserve"> </w:t>
      </w:r>
      <w:r>
        <w:rPr>
          <w:color w:val="231F20"/>
        </w:rPr>
        <w:t>derfor nødvendig</w:t>
      </w:r>
      <w:r>
        <w:rPr>
          <w:color w:val="231F20"/>
          <w:spacing w:val="-4"/>
        </w:rPr>
        <w:t xml:space="preserve"> </w:t>
      </w:r>
      <w:r>
        <w:rPr>
          <w:color w:val="231F20"/>
        </w:rPr>
        <w:t>å</w:t>
      </w:r>
      <w:r>
        <w:rPr>
          <w:color w:val="231F20"/>
          <w:spacing w:val="-4"/>
        </w:rPr>
        <w:t xml:space="preserve"> </w:t>
      </w:r>
      <w:r>
        <w:rPr>
          <w:color w:val="231F20"/>
        </w:rPr>
        <w:t>forstå</w:t>
      </w:r>
      <w:r>
        <w:rPr>
          <w:color w:val="231F20"/>
          <w:spacing w:val="-4"/>
        </w:rPr>
        <w:t xml:space="preserve"> </w:t>
      </w:r>
      <w:r>
        <w:rPr>
          <w:color w:val="231F20"/>
        </w:rPr>
        <w:t>hva</w:t>
      </w:r>
      <w:r>
        <w:rPr>
          <w:color w:val="231F20"/>
          <w:spacing w:val="-4"/>
        </w:rPr>
        <w:t xml:space="preserve"> </w:t>
      </w:r>
      <w:r>
        <w:rPr>
          <w:color w:val="231F20"/>
        </w:rPr>
        <w:t>som</w:t>
      </w:r>
      <w:r>
        <w:rPr>
          <w:color w:val="231F20"/>
          <w:spacing w:val="-4"/>
        </w:rPr>
        <w:t xml:space="preserve"> </w:t>
      </w:r>
      <w:r>
        <w:rPr>
          <w:color w:val="231F20"/>
        </w:rPr>
        <w:t>skjer</w:t>
      </w:r>
      <w:r>
        <w:rPr>
          <w:color w:val="231F20"/>
          <w:spacing w:val="-4"/>
        </w:rPr>
        <w:t xml:space="preserve"> </w:t>
      </w:r>
      <w:r>
        <w:rPr>
          <w:color w:val="231F20"/>
        </w:rPr>
        <w:t>mentalt</w:t>
      </w:r>
      <w:r>
        <w:rPr>
          <w:color w:val="231F20"/>
          <w:spacing w:val="-4"/>
        </w:rPr>
        <w:t xml:space="preserve"> </w:t>
      </w:r>
      <w:r>
        <w:rPr>
          <w:color w:val="231F20"/>
        </w:rPr>
        <w:t>med</w:t>
      </w:r>
      <w:r>
        <w:rPr>
          <w:color w:val="231F20"/>
          <w:spacing w:val="-4"/>
        </w:rPr>
        <w:t xml:space="preserve"> </w:t>
      </w:r>
      <w:r>
        <w:rPr>
          <w:color w:val="231F20"/>
        </w:rPr>
        <w:t>klientene</w:t>
      </w:r>
      <w:r>
        <w:rPr>
          <w:color w:val="231F20"/>
          <w:spacing w:val="-4"/>
        </w:rPr>
        <w:t xml:space="preserve"> </w:t>
      </w:r>
      <w:r>
        <w:rPr>
          <w:color w:val="231F20"/>
        </w:rPr>
        <w:t>og</w:t>
      </w:r>
      <w:r>
        <w:rPr>
          <w:color w:val="231F20"/>
          <w:spacing w:val="-4"/>
        </w:rPr>
        <w:t xml:space="preserve"> </w:t>
      </w:r>
      <w:r>
        <w:rPr>
          <w:color w:val="231F20"/>
        </w:rPr>
        <w:t>hva</w:t>
      </w:r>
      <w:r>
        <w:rPr>
          <w:color w:val="231F20"/>
          <w:spacing w:val="-4"/>
        </w:rPr>
        <w:t xml:space="preserve"> </w:t>
      </w:r>
      <w:r>
        <w:rPr>
          <w:color w:val="231F20"/>
        </w:rPr>
        <w:t>som</w:t>
      </w:r>
      <w:r>
        <w:rPr>
          <w:color w:val="231F20"/>
          <w:spacing w:val="-4"/>
        </w:rPr>
        <w:t xml:space="preserve"> </w:t>
      </w:r>
      <w:r>
        <w:rPr>
          <w:color w:val="231F20"/>
        </w:rPr>
        <w:t>fører</w:t>
      </w:r>
      <w:r>
        <w:rPr>
          <w:color w:val="231F20"/>
          <w:spacing w:val="-4"/>
        </w:rPr>
        <w:t xml:space="preserve"> </w:t>
      </w:r>
      <w:r>
        <w:rPr>
          <w:color w:val="231F20"/>
        </w:rPr>
        <w:t>til</w:t>
      </w:r>
      <w:r>
        <w:rPr>
          <w:color w:val="231F20"/>
          <w:spacing w:val="-4"/>
        </w:rPr>
        <w:t xml:space="preserve"> </w:t>
      </w:r>
      <w:r>
        <w:rPr>
          <w:color w:val="231F20"/>
        </w:rPr>
        <w:t>psykiske endringer</w:t>
      </w:r>
      <w:r>
        <w:rPr>
          <w:color w:val="231F20"/>
          <w:spacing w:val="-9"/>
        </w:rPr>
        <w:t xml:space="preserve"> </w:t>
      </w:r>
      <w:r>
        <w:rPr>
          <w:color w:val="231F20"/>
        </w:rPr>
        <w:t>i</w:t>
      </w:r>
      <w:r>
        <w:rPr>
          <w:color w:val="231F20"/>
          <w:spacing w:val="-9"/>
        </w:rPr>
        <w:t xml:space="preserve"> </w:t>
      </w:r>
      <w:r>
        <w:rPr>
          <w:color w:val="231F20"/>
        </w:rPr>
        <w:t>bestemte</w:t>
      </w:r>
      <w:r>
        <w:rPr>
          <w:color w:val="231F20"/>
          <w:spacing w:val="-9"/>
        </w:rPr>
        <w:t xml:space="preserve"> </w:t>
      </w:r>
      <w:r>
        <w:rPr>
          <w:color w:val="231F20"/>
        </w:rPr>
        <w:t>øyeblikk</w:t>
      </w:r>
      <w:r>
        <w:rPr>
          <w:color w:val="231F20"/>
          <w:spacing w:val="-9"/>
        </w:rPr>
        <w:t xml:space="preserve"> </w:t>
      </w:r>
      <w:r>
        <w:rPr>
          <w:color w:val="231F20"/>
        </w:rPr>
        <w:t>i</w:t>
      </w:r>
      <w:r>
        <w:rPr>
          <w:color w:val="231F20"/>
          <w:spacing w:val="-9"/>
        </w:rPr>
        <w:t xml:space="preserve"> </w:t>
      </w:r>
      <w:r>
        <w:rPr>
          <w:color w:val="231F20"/>
        </w:rPr>
        <w:t>konsultasjonen</w:t>
      </w:r>
      <w:r>
        <w:rPr>
          <w:color w:val="231F20"/>
          <w:spacing w:val="-9"/>
        </w:rPr>
        <w:t xml:space="preserve"> </w:t>
      </w:r>
      <w:r>
        <w:rPr>
          <w:color w:val="231F20"/>
        </w:rPr>
        <w:t>for</w:t>
      </w:r>
      <w:r>
        <w:rPr>
          <w:color w:val="231F20"/>
          <w:spacing w:val="-9"/>
        </w:rPr>
        <w:t xml:space="preserve"> </w:t>
      </w:r>
      <w:r>
        <w:rPr>
          <w:color w:val="231F20"/>
        </w:rPr>
        <w:t>å</w:t>
      </w:r>
      <w:r>
        <w:rPr>
          <w:color w:val="231F20"/>
          <w:spacing w:val="-9"/>
        </w:rPr>
        <w:t xml:space="preserve"> </w:t>
      </w:r>
      <w:r>
        <w:rPr>
          <w:color w:val="231F20"/>
        </w:rPr>
        <w:t>forstå</w:t>
      </w:r>
      <w:r>
        <w:rPr>
          <w:color w:val="231F20"/>
          <w:spacing w:val="-9"/>
        </w:rPr>
        <w:t xml:space="preserve"> </w:t>
      </w:r>
      <w:r>
        <w:rPr>
          <w:color w:val="231F20"/>
        </w:rPr>
        <w:t>hvordan</w:t>
      </w:r>
      <w:r>
        <w:rPr>
          <w:color w:val="231F20"/>
          <w:spacing w:val="-9"/>
        </w:rPr>
        <w:t xml:space="preserve"> </w:t>
      </w:r>
      <w:r>
        <w:rPr>
          <w:color w:val="231F20"/>
        </w:rPr>
        <w:t>man</w:t>
      </w:r>
      <w:r>
        <w:rPr>
          <w:color w:val="231F20"/>
          <w:spacing w:val="-9"/>
        </w:rPr>
        <w:t xml:space="preserve"> </w:t>
      </w:r>
      <w:r>
        <w:rPr>
          <w:color w:val="231F20"/>
        </w:rPr>
        <w:t>kan</w:t>
      </w:r>
      <w:r>
        <w:rPr>
          <w:color w:val="231F20"/>
          <w:spacing w:val="-9"/>
        </w:rPr>
        <w:t xml:space="preserve"> </w:t>
      </w:r>
      <w:r>
        <w:rPr>
          <w:color w:val="231F20"/>
        </w:rPr>
        <w:t>redusere eller fjerne schizofreni.</w:t>
      </w:r>
    </w:p>
    <w:p w14:paraId="4B447FDF" w14:textId="77777777" w:rsidR="001419A2" w:rsidRDefault="001419A2">
      <w:pPr>
        <w:pStyle w:val="Brdtekst"/>
        <w:spacing w:before="65"/>
        <w:ind w:left="0"/>
        <w:jc w:val="left"/>
      </w:pPr>
    </w:p>
    <w:p w14:paraId="1DEA59FE" w14:textId="77777777" w:rsidR="001419A2" w:rsidRDefault="00000000">
      <w:pPr>
        <w:pStyle w:val="Overskrift4"/>
        <w:jc w:val="both"/>
      </w:pPr>
      <w:r>
        <w:rPr>
          <w:color w:val="231F20"/>
        </w:rPr>
        <w:t>Logiske</w:t>
      </w:r>
      <w:r>
        <w:rPr>
          <w:color w:val="231F20"/>
          <w:spacing w:val="-5"/>
        </w:rPr>
        <w:t xml:space="preserve"> </w:t>
      </w:r>
      <w:r>
        <w:rPr>
          <w:color w:val="231F20"/>
        </w:rPr>
        <w:t>slutninger</w:t>
      </w:r>
      <w:r>
        <w:rPr>
          <w:color w:val="231F20"/>
          <w:spacing w:val="-5"/>
        </w:rPr>
        <w:t xml:space="preserve"> </w:t>
      </w:r>
      <w:r>
        <w:rPr>
          <w:color w:val="231F20"/>
        </w:rPr>
        <w:t>for</w:t>
      </w:r>
      <w:r>
        <w:rPr>
          <w:color w:val="231F20"/>
          <w:spacing w:val="-5"/>
        </w:rPr>
        <w:t xml:space="preserve"> </w:t>
      </w:r>
      <w:r>
        <w:rPr>
          <w:color w:val="231F20"/>
        </w:rPr>
        <w:t>behandling</w:t>
      </w:r>
      <w:r>
        <w:rPr>
          <w:color w:val="231F20"/>
          <w:spacing w:val="-5"/>
        </w:rPr>
        <w:t xml:space="preserve"> </w:t>
      </w:r>
      <w:r>
        <w:rPr>
          <w:color w:val="231F20"/>
        </w:rPr>
        <w:t>av</w:t>
      </w:r>
      <w:r>
        <w:rPr>
          <w:color w:val="231F20"/>
          <w:spacing w:val="-4"/>
        </w:rPr>
        <w:t xml:space="preserve"> </w:t>
      </w:r>
      <w:r>
        <w:rPr>
          <w:color w:val="231F20"/>
          <w:spacing w:val="-2"/>
        </w:rPr>
        <w:t>schizofreni</w:t>
      </w:r>
    </w:p>
    <w:p w14:paraId="428B1FCB" w14:textId="77777777" w:rsidR="001419A2" w:rsidRDefault="00000000">
      <w:pPr>
        <w:pStyle w:val="Brdtekst"/>
        <w:spacing w:before="200"/>
        <w:jc w:val="left"/>
      </w:pPr>
      <w:r>
        <w:rPr>
          <w:color w:val="231F20"/>
        </w:rPr>
        <w:t xml:space="preserve">Ut fra det foregående kan man på et logisk grunnlag fastslå at opplevelsen av schizo- </w:t>
      </w:r>
      <w:r>
        <w:rPr>
          <w:color w:val="231F20"/>
          <w:spacing w:val="-2"/>
        </w:rPr>
        <w:t>freni:</w:t>
      </w:r>
    </w:p>
    <w:p w14:paraId="6E4F8343" w14:textId="77777777" w:rsidR="001419A2" w:rsidRDefault="00000000">
      <w:pPr>
        <w:pStyle w:val="Listeavsnitt"/>
        <w:numPr>
          <w:ilvl w:val="0"/>
          <w:numId w:val="27"/>
        </w:numPr>
        <w:tabs>
          <w:tab w:val="left" w:pos="823"/>
        </w:tabs>
        <w:spacing w:line="230" w:lineRule="auto"/>
        <w:ind w:right="328"/>
      </w:pPr>
      <w:r>
        <w:rPr>
          <w:color w:val="231F20"/>
        </w:rPr>
        <w:t xml:space="preserve">Stammer fra opplevelser og mentale prosesser i fortid, nåtid eller relatert til </w:t>
      </w:r>
      <w:r>
        <w:rPr>
          <w:color w:val="231F20"/>
          <w:spacing w:val="-2"/>
        </w:rPr>
        <w:t>fremtid.</w:t>
      </w:r>
    </w:p>
    <w:p w14:paraId="7B6B9D58" w14:textId="77777777" w:rsidR="001419A2" w:rsidRDefault="00000000">
      <w:pPr>
        <w:pStyle w:val="Listeavsnitt"/>
        <w:numPr>
          <w:ilvl w:val="0"/>
          <w:numId w:val="27"/>
        </w:numPr>
        <w:tabs>
          <w:tab w:val="left" w:pos="823"/>
        </w:tabs>
        <w:spacing w:line="249" w:lineRule="exact"/>
        <w:ind w:hanging="340"/>
      </w:pPr>
      <w:r>
        <w:rPr>
          <w:color w:val="231F20"/>
        </w:rPr>
        <w:t>Er</w:t>
      </w:r>
      <w:r>
        <w:rPr>
          <w:color w:val="231F20"/>
          <w:spacing w:val="-4"/>
        </w:rPr>
        <w:t xml:space="preserve"> </w:t>
      </w:r>
      <w:r>
        <w:rPr>
          <w:color w:val="231F20"/>
        </w:rPr>
        <w:t>en</w:t>
      </w:r>
      <w:r>
        <w:rPr>
          <w:color w:val="231F20"/>
          <w:spacing w:val="-3"/>
        </w:rPr>
        <w:t xml:space="preserve"> </w:t>
      </w:r>
      <w:r>
        <w:rPr>
          <w:color w:val="231F20"/>
        </w:rPr>
        <w:t>følelsesmessig</w:t>
      </w:r>
      <w:r>
        <w:rPr>
          <w:color w:val="231F20"/>
          <w:spacing w:val="-3"/>
        </w:rPr>
        <w:t xml:space="preserve"> </w:t>
      </w:r>
      <w:r>
        <w:rPr>
          <w:color w:val="231F20"/>
        </w:rPr>
        <w:t>tilstand</w:t>
      </w:r>
      <w:r>
        <w:rPr>
          <w:color w:val="231F20"/>
          <w:spacing w:val="-4"/>
        </w:rPr>
        <w:t xml:space="preserve"> </w:t>
      </w:r>
      <w:r>
        <w:rPr>
          <w:color w:val="231F20"/>
        </w:rPr>
        <w:t>som</w:t>
      </w:r>
      <w:r>
        <w:rPr>
          <w:color w:val="231F20"/>
          <w:spacing w:val="-3"/>
        </w:rPr>
        <w:t xml:space="preserve"> </w:t>
      </w:r>
      <w:r>
        <w:rPr>
          <w:color w:val="231F20"/>
        </w:rPr>
        <w:t>eksisterer</w:t>
      </w:r>
      <w:r>
        <w:rPr>
          <w:color w:val="231F20"/>
          <w:spacing w:val="-3"/>
        </w:rPr>
        <w:t xml:space="preserve"> </w:t>
      </w:r>
      <w:r>
        <w:rPr>
          <w:color w:val="231F20"/>
        </w:rPr>
        <w:t>i</w:t>
      </w:r>
      <w:r>
        <w:rPr>
          <w:color w:val="231F20"/>
          <w:spacing w:val="-4"/>
        </w:rPr>
        <w:t xml:space="preserve"> </w:t>
      </w:r>
      <w:r>
        <w:rPr>
          <w:color w:val="231F20"/>
        </w:rPr>
        <w:t>et</w:t>
      </w:r>
      <w:r>
        <w:rPr>
          <w:color w:val="231F20"/>
          <w:spacing w:val="-3"/>
        </w:rPr>
        <w:t xml:space="preserve"> </w:t>
      </w:r>
      <w:r>
        <w:rPr>
          <w:color w:val="231F20"/>
        </w:rPr>
        <w:t>bestemt</w:t>
      </w:r>
      <w:r>
        <w:rPr>
          <w:color w:val="231F20"/>
          <w:spacing w:val="-3"/>
        </w:rPr>
        <w:t xml:space="preserve"> </w:t>
      </w:r>
      <w:r>
        <w:rPr>
          <w:color w:val="231F20"/>
          <w:spacing w:val="-2"/>
        </w:rPr>
        <w:t>øyeblikk.</w:t>
      </w:r>
    </w:p>
    <w:p w14:paraId="6A802A7C" w14:textId="77777777" w:rsidR="001419A2" w:rsidRDefault="00000000">
      <w:pPr>
        <w:pStyle w:val="Listeavsnitt"/>
        <w:numPr>
          <w:ilvl w:val="0"/>
          <w:numId w:val="27"/>
        </w:numPr>
        <w:tabs>
          <w:tab w:val="left" w:pos="823"/>
        </w:tabs>
        <w:spacing w:line="230" w:lineRule="auto"/>
        <w:ind w:right="1442"/>
      </w:pPr>
      <w:r>
        <w:rPr>
          <w:color w:val="231F20"/>
        </w:rPr>
        <w:t>Er</w:t>
      </w:r>
      <w:r>
        <w:rPr>
          <w:color w:val="231F20"/>
          <w:spacing w:val="-4"/>
        </w:rPr>
        <w:t xml:space="preserve"> </w:t>
      </w:r>
      <w:r>
        <w:rPr>
          <w:color w:val="231F20"/>
        </w:rPr>
        <w:t>en</w:t>
      </w:r>
      <w:r>
        <w:rPr>
          <w:color w:val="231F20"/>
          <w:spacing w:val="-4"/>
        </w:rPr>
        <w:t xml:space="preserve"> </w:t>
      </w:r>
      <w:r>
        <w:rPr>
          <w:color w:val="231F20"/>
        </w:rPr>
        <w:t>følge</w:t>
      </w:r>
      <w:r>
        <w:rPr>
          <w:color w:val="231F20"/>
          <w:spacing w:val="-4"/>
        </w:rPr>
        <w:t xml:space="preserve"> </w:t>
      </w:r>
      <w:r>
        <w:rPr>
          <w:color w:val="231F20"/>
        </w:rPr>
        <w:t>av</w:t>
      </w:r>
      <w:r>
        <w:rPr>
          <w:color w:val="231F20"/>
          <w:spacing w:val="-4"/>
        </w:rPr>
        <w:t xml:space="preserve"> </w:t>
      </w:r>
      <w:r>
        <w:rPr>
          <w:color w:val="231F20"/>
        </w:rPr>
        <w:t>at</w:t>
      </w:r>
      <w:r>
        <w:rPr>
          <w:color w:val="231F20"/>
          <w:spacing w:val="-4"/>
        </w:rPr>
        <w:t xml:space="preserve"> </w:t>
      </w:r>
      <w:r>
        <w:rPr>
          <w:color w:val="231F20"/>
        </w:rPr>
        <w:t>noe</w:t>
      </w:r>
      <w:r>
        <w:rPr>
          <w:color w:val="231F20"/>
          <w:spacing w:val="-4"/>
        </w:rPr>
        <w:t xml:space="preserve"> </w:t>
      </w:r>
      <w:r>
        <w:rPr>
          <w:color w:val="231F20"/>
        </w:rPr>
        <w:t>psykisk</w:t>
      </w:r>
      <w:r>
        <w:rPr>
          <w:color w:val="231F20"/>
          <w:spacing w:val="-4"/>
        </w:rPr>
        <w:t xml:space="preserve"> </w:t>
      </w:r>
      <w:r>
        <w:rPr>
          <w:color w:val="231F20"/>
        </w:rPr>
        <w:t>er</w:t>
      </w:r>
      <w:r>
        <w:rPr>
          <w:color w:val="231F20"/>
          <w:spacing w:val="-4"/>
        </w:rPr>
        <w:t xml:space="preserve"> </w:t>
      </w:r>
      <w:r>
        <w:rPr>
          <w:color w:val="231F20"/>
        </w:rPr>
        <w:t>koblet</w:t>
      </w:r>
      <w:r>
        <w:rPr>
          <w:color w:val="231F20"/>
          <w:spacing w:val="-4"/>
        </w:rPr>
        <w:t xml:space="preserve"> </w:t>
      </w:r>
      <w:r>
        <w:rPr>
          <w:color w:val="231F20"/>
        </w:rPr>
        <w:t>på</w:t>
      </w:r>
      <w:r>
        <w:rPr>
          <w:color w:val="231F20"/>
          <w:spacing w:val="-4"/>
        </w:rPr>
        <w:t xml:space="preserve"> </w:t>
      </w:r>
      <w:r>
        <w:rPr>
          <w:color w:val="231F20"/>
        </w:rPr>
        <w:t>eller</w:t>
      </w:r>
      <w:r>
        <w:rPr>
          <w:color w:val="231F20"/>
          <w:spacing w:val="-4"/>
        </w:rPr>
        <w:t xml:space="preserve"> </w:t>
      </w:r>
      <w:r>
        <w:rPr>
          <w:color w:val="231F20"/>
        </w:rPr>
        <w:t>av</w:t>
      </w:r>
      <w:r>
        <w:rPr>
          <w:color w:val="231F20"/>
          <w:spacing w:val="-4"/>
        </w:rPr>
        <w:t xml:space="preserve"> </w:t>
      </w:r>
      <w:r>
        <w:rPr>
          <w:color w:val="231F20"/>
        </w:rPr>
        <w:t>den</w:t>
      </w:r>
      <w:r>
        <w:rPr>
          <w:color w:val="231F20"/>
          <w:spacing w:val="-4"/>
        </w:rPr>
        <w:t xml:space="preserve"> </w:t>
      </w:r>
      <w:r>
        <w:rPr>
          <w:color w:val="231F20"/>
        </w:rPr>
        <w:t>psykiske</w:t>
      </w:r>
      <w:r>
        <w:rPr>
          <w:color w:val="231F20"/>
          <w:spacing w:val="-4"/>
        </w:rPr>
        <w:t xml:space="preserve"> </w:t>
      </w:r>
      <w:r>
        <w:rPr>
          <w:color w:val="231F20"/>
        </w:rPr>
        <w:t xml:space="preserve">til </w:t>
      </w:r>
      <w:r>
        <w:rPr>
          <w:color w:val="231F20"/>
          <w:spacing w:val="-2"/>
        </w:rPr>
        <w:t>standen.</w:t>
      </w:r>
    </w:p>
    <w:p w14:paraId="51EAB814" w14:textId="77777777" w:rsidR="001419A2" w:rsidRDefault="00000000">
      <w:pPr>
        <w:pStyle w:val="Listeavsnitt"/>
        <w:numPr>
          <w:ilvl w:val="0"/>
          <w:numId w:val="27"/>
        </w:numPr>
        <w:tabs>
          <w:tab w:val="left" w:pos="823"/>
        </w:tabs>
        <w:spacing w:line="249" w:lineRule="exact"/>
        <w:ind w:hanging="340"/>
      </w:pPr>
      <w:r>
        <w:rPr>
          <w:color w:val="231F20"/>
        </w:rPr>
        <w:t>Er</w:t>
      </w:r>
      <w:r>
        <w:rPr>
          <w:color w:val="231F20"/>
          <w:spacing w:val="-4"/>
        </w:rPr>
        <w:t xml:space="preserve"> </w:t>
      </w:r>
      <w:r>
        <w:rPr>
          <w:color w:val="231F20"/>
        </w:rPr>
        <w:t>bygget</w:t>
      </w:r>
      <w:r>
        <w:rPr>
          <w:color w:val="231F20"/>
          <w:spacing w:val="-4"/>
        </w:rPr>
        <w:t xml:space="preserve"> </w:t>
      </w:r>
      <w:r>
        <w:rPr>
          <w:color w:val="231F20"/>
        </w:rPr>
        <w:t>opp</w:t>
      </w:r>
      <w:r>
        <w:rPr>
          <w:color w:val="231F20"/>
          <w:spacing w:val="-4"/>
        </w:rPr>
        <w:t xml:space="preserve"> </w:t>
      </w:r>
      <w:r>
        <w:rPr>
          <w:color w:val="231F20"/>
        </w:rPr>
        <w:t>av</w:t>
      </w:r>
      <w:r>
        <w:rPr>
          <w:color w:val="231F20"/>
          <w:spacing w:val="-3"/>
        </w:rPr>
        <w:t xml:space="preserve"> </w:t>
      </w:r>
      <w:r>
        <w:rPr>
          <w:color w:val="231F20"/>
        </w:rPr>
        <w:t>modale</w:t>
      </w:r>
      <w:r>
        <w:rPr>
          <w:color w:val="231F20"/>
          <w:spacing w:val="-4"/>
        </w:rPr>
        <w:t xml:space="preserve"> </w:t>
      </w:r>
      <w:r>
        <w:rPr>
          <w:color w:val="231F20"/>
        </w:rPr>
        <w:t>og</w:t>
      </w:r>
      <w:r>
        <w:rPr>
          <w:color w:val="231F20"/>
          <w:spacing w:val="-4"/>
        </w:rPr>
        <w:t xml:space="preserve"> </w:t>
      </w:r>
      <w:r>
        <w:rPr>
          <w:color w:val="231F20"/>
        </w:rPr>
        <w:t>språklige</w:t>
      </w:r>
      <w:r>
        <w:rPr>
          <w:color w:val="231F20"/>
          <w:spacing w:val="-3"/>
        </w:rPr>
        <w:t xml:space="preserve"> </w:t>
      </w:r>
      <w:r>
        <w:rPr>
          <w:color w:val="231F20"/>
        </w:rPr>
        <w:t>elementer</w:t>
      </w:r>
      <w:r>
        <w:rPr>
          <w:color w:val="231F20"/>
          <w:spacing w:val="-4"/>
        </w:rPr>
        <w:t xml:space="preserve"> </w:t>
      </w:r>
      <w:r>
        <w:rPr>
          <w:color w:val="231F20"/>
        </w:rPr>
        <w:t>som</w:t>
      </w:r>
      <w:r>
        <w:rPr>
          <w:color w:val="231F20"/>
          <w:spacing w:val="-4"/>
        </w:rPr>
        <w:t xml:space="preserve"> </w:t>
      </w:r>
      <w:r>
        <w:rPr>
          <w:color w:val="231F20"/>
        </w:rPr>
        <w:t>rommer</w:t>
      </w:r>
      <w:r>
        <w:rPr>
          <w:color w:val="231F20"/>
          <w:spacing w:val="-3"/>
        </w:rPr>
        <w:t xml:space="preserve"> </w:t>
      </w:r>
      <w:r>
        <w:rPr>
          <w:color w:val="231F20"/>
          <w:spacing w:val="-2"/>
        </w:rPr>
        <w:t>følelser.</w:t>
      </w:r>
    </w:p>
    <w:p w14:paraId="34A4B9B9" w14:textId="77777777" w:rsidR="001419A2" w:rsidRDefault="00000000">
      <w:pPr>
        <w:pStyle w:val="Listeavsnitt"/>
        <w:numPr>
          <w:ilvl w:val="0"/>
          <w:numId w:val="27"/>
        </w:numPr>
        <w:tabs>
          <w:tab w:val="left" w:pos="823"/>
        </w:tabs>
        <w:spacing w:line="253" w:lineRule="exact"/>
        <w:ind w:hanging="340"/>
      </w:pPr>
      <w:r>
        <w:rPr>
          <w:color w:val="231F20"/>
        </w:rPr>
        <w:t>Er</w:t>
      </w:r>
      <w:r>
        <w:rPr>
          <w:color w:val="231F20"/>
          <w:spacing w:val="-5"/>
        </w:rPr>
        <w:t xml:space="preserve"> </w:t>
      </w:r>
      <w:r>
        <w:rPr>
          <w:color w:val="231F20"/>
        </w:rPr>
        <w:t>en</w:t>
      </w:r>
      <w:r>
        <w:rPr>
          <w:color w:val="231F20"/>
          <w:spacing w:val="-2"/>
        </w:rPr>
        <w:t xml:space="preserve"> </w:t>
      </w:r>
      <w:r>
        <w:rPr>
          <w:color w:val="231F20"/>
        </w:rPr>
        <w:t>følge</w:t>
      </w:r>
      <w:r>
        <w:rPr>
          <w:color w:val="231F20"/>
          <w:spacing w:val="-2"/>
        </w:rPr>
        <w:t xml:space="preserve"> </w:t>
      </w:r>
      <w:r>
        <w:rPr>
          <w:color w:val="231F20"/>
        </w:rPr>
        <w:t>av</w:t>
      </w:r>
      <w:r>
        <w:rPr>
          <w:color w:val="231F20"/>
          <w:spacing w:val="-2"/>
        </w:rPr>
        <w:t xml:space="preserve"> </w:t>
      </w:r>
      <w:r>
        <w:rPr>
          <w:color w:val="231F20"/>
        </w:rPr>
        <w:t>samme</w:t>
      </w:r>
      <w:r>
        <w:rPr>
          <w:color w:val="231F20"/>
          <w:spacing w:val="-2"/>
        </w:rPr>
        <w:t xml:space="preserve"> </w:t>
      </w:r>
      <w:r>
        <w:rPr>
          <w:color w:val="231F20"/>
        </w:rPr>
        <w:t>type</w:t>
      </w:r>
      <w:r>
        <w:rPr>
          <w:color w:val="231F20"/>
          <w:spacing w:val="-2"/>
        </w:rPr>
        <w:t xml:space="preserve"> </w:t>
      </w:r>
      <w:r>
        <w:rPr>
          <w:color w:val="231F20"/>
        </w:rPr>
        <w:t>mentale</w:t>
      </w:r>
      <w:r>
        <w:rPr>
          <w:color w:val="231F20"/>
          <w:spacing w:val="-2"/>
        </w:rPr>
        <w:t xml:space="preserve"> prosesser.</w:t>
      </w:r>
    </w:p>
    <w:p w14:paraId="2E75BB9C" w14:textId="77777777" w:rsidR="001419A2" w:rsidRDefault="00000000">
      <w:pPr>
        <w:pStyle w:val="Listeavsnitt"/>
        <w:numPr>
          <w:ilvl w:val="0"/>
          <w:numId w:val="27"/>
        </w:numPr>
        <w:tabs>
          <w:tab w:val="left" w:pos="823"/>
        </w:tabs>
        <w:spacing w:line="253" w:lineRule="exact"/>
        <w:ind w:hanging="340"/>
      </w:pPr>
      <w:r>
        <w:rPr>
          <w:color w:val="231F20"/>
        </w:rPr>
        <w:t>Har</w:t>
      </w:r>
      <w:r>
        <w:rPr>
          <w:color w:val="231F20"/>
          <w:spacing w:val="-5"/>
        </w:rPr>
        <w:t xml:space="preserve"> </w:t>
      </w:r>
      <w:r>
        <w:rPr>
          <w:color w:val="231F20"/>
        </w:rPr>
        <w:t>en</w:t>
      </w:r>
      <w:r>
        <w:rPr>
          <w:color w:val="231F20"/>
          <w:spacing w:val="-5"/>
        </w:rPr>
        <w:t xml:space="preserve"> </w:t>
      </w:r>
      <w:r>
        <w:rPr>
          <w:color w:val="231F20"/>
        </w:rPr>
        <w:t>biologisk</w:t>
      </w:r>
      <w:r>
        <w:rPr>
          <w:color w:val="231F20"/>
          <w:spacing w:val="-5"/>
        </w:rPr>
        <w:t xml:space="preserve"> </w:t>
      </w:r>
      <w:r>
        <w:rPr>
          <w:color w:val="231F20"/>
        </w:rPr>
        <w:t>og</w:t>
      </w:r>
      <w:r>
        <w:rPr>
          <w:color w:val="231F20"/>
          <w:spacing w:val="-5"/>
        </w:rPr>
        <w:t xml:space="preserve"> </w:t>
      </w:r>
      <w:r>
        <w:rPr>
          <w:color w:val="231F20"/>
        </w:rPr>
        <w:t>nevrobiologisk</w:t>
      </w:r>
      <w:r>
        <w:rPr>
          <w:color w:val="231F20"/>
          <w:spacing w:val="-5"/>
        </w:rPr>
        <w:t xml:space="preserve"> </w:t>
      </w:r>
      <w:r>
        <w:rPr>
          <w:color w:val="231F20"/>
          <w:spacing w:val="-2"/>
        </w:rPr>
        <w:t>forankring.</w:t>
      </w:r>
    </w:p>
    <w:p w14:paraId="75AB1B7F" w14:textId="77777777" w:rsidR="001419A2" w:rsidRDefault="00000000">
      <w:pPr>
        <w:pStyle w:val="Listeavsnitt"/>
        <w:numPr>
          <w:ilvl w:val="0"/>
          <w:numId w:val="27"/>
        </w:numPr>
        <w:tabs>
          <w:tab w:val="left" w:pos="823"/>
        </w:tabs>
        <w:spacing w:before="2" w:line="230" w:lineRule="auto"/>
        <w:ind w:right="328"/>
      </w:pPr>
      <w:r>
        <w:rPr>
          <w:color w:val="231F20"/>
        </w:rPr>
        <w:t xml:space="preserve">Kan observeres med utgangspunkt i klientenes utsagn om den psykiske pla- </w:t>
      </w:r>
      <w:r>
        <w:rPr>
          <w:color w:val="231F20"/>
          <w:spacing w:val="-4"/>
        </w:rPr>
        <w:t>gen.</w:t>
      </w:r>
    </w:p>
    <w:p w14:paraId="404AD072" w14:textId="77777777" w:rsidR="001419A2" w:rsidRDefault="00000000">
      <w:pPr>
        <w:pStyle w:val="Listeavsnitt"/>
        <w:numPr>
          <w:ilvl w:val="0"/>
          <w:numId w:val="27"/>
        </w:numPr>
        <w:tabs>
          <w:tab w:val="left" w:pos="823"/>
        </w:tabs>
        <w:spacing w:line="230" w:lineRule="auto"/>
        <w:ind w:right="328"/>
      </w:pPr>
      <w:r>
        <w:rPr>
          <w:color w:val="231F20"/>
        </w:rPr>
        <w:t>Kan</w:t>
      </w:r>
      <w:r>
        <w:rPr>
          <w:color w:val="231F20"/>
          <w:spacing w:val="-13"/>
        </w:rPr>
        <w:t xml:space="preserve"> </w:t>
      </w:r>
      <w:r>
        <w:rPr>
          <w:color w:val="231F20"/>
        </w:rPr>
        <w:t>endres</w:t>
      </w:r>
      <w:r>
        <w:rPr>
          <w:color w:val="231F20"/>
          <w:spacing w:val="-12"/>
        </w:rPr>
        <w:t xml:space="preserve"> </w:t>
      </w:r>
      <w:r>
        <w:rPr>
          <w:color w:val="231F20"/>
        </w:rPr>
        <w:t>ved</w:t>
      </w:r>
      <w:r>
        <w:rPr>
          <w:color w:val="231F20"/>
          <w:spacing w:val="-13"/>
        </w:rPr>
        <w:t xml:space="preserve"> </w:t>
      </w:r>
      <w:r>
        <w:rPr>
          <w:color w:val="231F20"/>
        </w:rPr>
        <w:t>å</w:t>
      </w:r>
      <w:r>
        <w:rPr>
          <w:color w:val="231F20"/>
          <w:spacing w:val="-12"/>
        </w:rPr>
        <w:t xml:space="preserve"> </w:t>
      </w:r>
      <w:r>
        <w:rPr>
          <w:color w:val="231F20"/>
        </w:rPr>
        <w:t>endre</w:t>
      </w:r>
      <w:r>
        <w:rPr>
          <w:color w:val="231F20"/>
          <w:spacing w:val="-13"/>
        </w:rPr>
        <w:t xml:space="preserve"> </w:t>
      </w:r>
      <w:r>
        <w:rPr>
          <w:color w:val="231F20"/>
        </w:rPr>
        <w:t>de</w:t>
      </w:r>
      <w:r>
        <w:rPr>
          <w:color w:val="231F20"/>
          <w:spacing w:val="-12"/>
        </w:rPr>
        <w:t xml:space="preserve"> </w:t>
      </w:r>
      <w:r>
        <w:rPr>
          <w:color w:val="231F20"/>
        </w:rPr>
        <w:t>mentale/biopsykiske</w:t>
      </w:r>
      <w:r>
        <w:rPr>
          <w:color w:val="231F20"/>
          <w:spacing w:val="-13"/>
        </w:rPr>
        <w:t xml:space="preserve"> </w:t>
      </w:r>
      <w:r>
        <w:rPr>
          <w:color w:val="231F20"/>
        </w:rPr>
        <w:t>elementene</w:t>
      </w:r>
      <w:r>
        <w:rPr>
          <w:color w:val="231F20"/>
          <w:spacing w:val="-12"/>
        </w:rPr>
        <w:t xml:space="preserve"> </w:t>
      </w:r>
      <w:r>
        <w:rPr>
          <w:color w:val="231F20"/>
        </w:rPr>
        <w:t>som</w:t>
      </w:r>
      <w:r>
        <w:rPr>
          <w:color w:val="231F20"/>
          <w:spacing w:val="-13"/>
        </w:rPr>
        <w:t xml:space="preserve"> </w:t>
      </w:r>
      <w:r>
        <w:rPr>
          <w:color w:val="231F20"/>
        </w:rPr>
        <w:t>klientene</w:t>
      </w:r>
      <w:r>
        <w:rPr>
          <w:color w:val="231F20"/>
          <w:spacing w:val="-12"/>
        </w:rPr>
        <w:t xml:space="preserve"> </w:t>
      </w:r>
      <w:r>
        <w:rPr>
          <w:color w:val="231F20"/>
        </w:rPr>
        <w:t>har kontakt med.</w:t>
      </w:r>
    </w:p>
    <w:p w14:paraId="112B8241" w14:textId="77777777" w:rsidR="001419A2" w:rsidRDefault="001419A2">
      <w:pPr>
        <w:pStyle w:val="Brdtekst"/>
        <w:spacing w:before="1"/>
        <w:ind w:left="0"/>
        <w:jc w:val="left"/>
      </w:pPr>
    </w:p>
    <w:p w14:paraId="4D30AD1D" w14:textId="77777777" w:rsidR="001419A2" w:rsidRDefault="00000000">
      <w:pPr>
        <w:pStyle w:val="Brdtekst"/>
        <w:spacing w:before="1" w:line="258" w:lineRule="exact"/>
        <w:jc w:val="left"/>
      </w:pPr>
      <w:r>
        <w:rPr>
          <w:color w:val="231F20"/>
        </w:rPr>
        <w:t>Og</w:t>
      </w:r>
      <w:r>
        <w:rPr>
          <w:color w:val="231F20"/>
          <w:spacing w:val="-7"/>
        </w:rPr>
        <w:t xml:space="preserve"> </w:t>
      </w:r>
      <w:r>
        <w:rPr>
          <w:color w:val="231F20"/>
        </w:rPr>
        <w:t>at</w:t>
      </w:r>
      <w:r>
        <w:rPr>
          <w:color w:val="231F20"/>
          <w:spacing w:val="-4"/>
        </w:rPr>
        <w:t xml:space="preserve"> </w:t>
      </w:r>
      <w:r>
        <w:rPr>
          <w:color w:val="231F20"/>
        </w:rPr>
        <w:t>endringen</w:t>
      </w:r>
      <w:r>
        <w:rPr>
          <w:color w:val="231F20"/>
          <w:spacing w:val="-4"/>
        </w:rPr>
        <w:t xml:space="preserve"> </w:t>
      </w:r>
      <w:r>
        <w:rPr>
          <w:color w:val="231F20"/>
        </w:rPr>
        <w:t>av</w:t>
      </w:r>
      <w:r>
        <w:rPr>
          <w:color w:val="231F20"/>
          <w:spacing w:val="-4"/>
        </w:rPr>
        <w:t xml:space="preserve"> </w:t>
      </w:r>
      <w:r>
        <w:rPr>
          <w:color w:val="231F20"/>
        </w:rPr>
        <w:t>klientens</w:t>
      </w:r>
      <w:r>
        <w:rPr>
          <w:color w:val="231F20"/>
          <w:spacing w:val="-4"/>
        </w:rPr>
        <w:t xml:space="preserve"> </w:t>
      </w:r>
      <w:r>
        <w:rPr>
          <w:color w:val="231F20"/>
          <w:spacing w:val="-2"/>
        </w:rPr>
        <w:t>symptomer:</w:t>
      </w:r>
    </w:p>
    <w:p w14:paraId="5F6DFF89" w14:textId="77777777" w:rsidR="001419A2" w:rsidRDefault="00000000">
      <w:pPr>
        <w:pStyle w:val="Listeavsnitt"/>
        <w:numPr>
          <w:ilvl w:val="0"/>
          <w:numId w:val="27"/>
        </w:numPr>
        <w:tabs>
          <w:tab w:val="left" w:pos="823"/>
        </w:tabs>
        <w:spacing w:before="2" w:line="230" w:lineRule="auto"/>
        <w:ind w:right="1187"/>
      </w:pPr>
      <w:r>
        <w:rPr>
          <w:color w:val="231F20"/>
        </w:rPr>
        <w:t>Må</w:t>
      </w:r>
      <w:r>
        <w:rPr>
          <w:color w:val="231F20"/>
          <w:spacing w:val="-6"/>
        </w:rPr>
        <w:t xml:space="preserve"> </w:t>
      </w:r>
      <w:r>
        <w:rPr>
          <w:color w:val="231F20"/>
        </w:rPr>
        <w:t>skje</w:t>
      </w:r>
      <w:r>
        <w:rPr>
          <w:color w:val="231F20"/>
          <w:spacing w:val="-6"/>
        </w:rPr>
        <w:t xml:space="preserve"> </w:t>
      </w:r>
      <w:r>
        <w:rPr>
          <w:color w:val="231F20"/>
        </w:rPr>
        <w:t>i</w:t>
      </w:r>
      <w:r>
        <w:rPr>
          <w:color w:val="231F20"/>
          <w:spacing w:val="-6"/>
        </w:rPr>
        <w:t xml:space="preserve"> </w:t>
      </w:r>
      <w:r>
        <w:rPr>
          <w:color w:val="231F20"/>
        </w:rPr>
        <w:t>et</w:t>
      </w:r>
      <w:r>
        <w:rPr>
          <w:color w:val="231F20"/>
          <w:spacing w:val="-6"/>
        </w:rPr>
        <w:t xml:space="preserve"> </w:t>
      </w:r>
      <w:r>
        <w:rPr>
          <w:color w:val="231F20"/>
        </w:rPr>
        <w:t>bestemt</w:t>
      </w:r>
      <w:r>
        <w:rPr>
          <w:color w:val="231F20"/>
          <w:spacing w:val="-6"/>
        </w:rPr>
        <w:t xml:space="preserve"> </w:t>
      </w:r>
      <w:r>
        <w:rPr>
          <w:color w:val="231F20"/>
        </w:rPr>
        <w:t>øyeblikk</w:t>
      </w:r>
      <w:r>
        <w:rPr>
          <w:color w:val="231F20"/>
          <w:spacing w:val="-6"/>
        </w:rPr>
        <w:t xml:space="preserve"> </w:t>
      </w:r>
      <w:r>
        <w:rPr>
          <w:color w:val="231F20"/>
        </w:rPr>
        <w:t>i</w:t>
      </w:r>
      <w:r>
        <w:rPr>
          <w:color w:val="231F20"/>
          <w:spacing w:val="-6"/>
        </w:rPr>
        <w:t xml:space="preserve"> </w:t>
      </w:r>
      <w:r>
        <w:rPr>
          <w:color w:val="231F20"/>
        </w:rPr>
        <w:t>konsultasjonen</w:t>
      </w:r>
      <w:r>
        <w:rPr>
          <w:color w:val="231F20"/>
          <w:spacing w:val="-6"/>
        </w:rPr>
        <w:t xml:space="preserve"> </w:t>
      </w:r>
      <w:r>
        <w:rPr>
          <w:color w:val="231F20"/>
        </w:rPr>
        <w:t>for</w:t>
      </w:r>
      <w:r>
        <w:rPr>
          <w:color w:val="231F20"/>
          <w:spacing w:val="-6"/>
        </w:rPr>
        <w:t xml:space="preserve"> </w:t>
      </w:r>
      <w:r>
        <w:rPr>
          <w:color w:val="231F20"/>
        </w:rPr>
        <w:t>at</w:t>
      </w:r>
      <w:r>
        <w:rPr>
          <w:color w:val="231F20"/>
          <w:spacing w:val="-6"/>
        </w:rPr>
        <w:t xml:space="preserve"> </w:t>
      </w:r>
      <w:r>
        <w:rPr>
          <w:color w:val="231F20"/>
        </w:rPr>
        <w:t>det</w:t>
      </w:r>
      <w:r>
        <w:rPr>
          <w:color w:val="231F20"/>
          <w:spacing w:val="-6"/>
        </w:rPr>
        <w:t xml:space="preserve"> </w:t>
      </w:r>
      <w:r>
        <w:rPr>
          <w:color w:val="231F20"/>
        </w:rPr>
        <w:t>skal</w:t>
      </w:r>
      <w:r>
        <w:rPr>
          <w:color w:val="231F20"/>
          <w:spacing w:val="-6"/>
        </w:rPr>
        <w:t xml:space="preserve"> </w:t>
      </w:r>
      <w:r>
        <w:rPr>
          <w:color w:val="231F20"/>
        </w:rPr>
        <w:t>skje</w:t>
      </w:r>
      <w:r>
        <w:rPr>
          <w:color w:val="231F20"/>
          <w:spacing w:val="-6"/>
        </w:rPr>
        <w:t xml:space="preserve"> </w:t>
      </w:r>
      <w:r>
        <w:rPr>
          <w:color w:val="231F20"/>
        </w:rPr>
        <w:t>en psykisk endring senere som følge av behandlingen.</w:t>
      </w:r>
    </w:p>
    <w:p w14:paraId="19F107FC" w14:textId="77777777" w:rsidR="001419A2" w:rsidRDefault="001419A2">
      <w:pPr>
        <w:pStyle w:val="Brdtekst"/>
        <w:spacing w:before="2"/>
        <w:ind w:left="0"/>
        <w:jc w:val="left"/>
      </w:pPr>
    </w:p>
    <w:p w14:paraId="4ECC0086" w14:textId="77777777" w:rsidR="001419A2" w:rsidRDefault="00000000">
      <w:pPr>
        <w:pStyle w:val="Brdtekst"/>
        <w:ind w:right="328"/>
      </w:pPr>
      <w:r>
        <w:rPr>
          <w:color w:val="231F20"/>
        </w:rPr>
        <w:t>Disse logiske slutningene gjør det mulig å behandle schizofreni forutsigbart og med begrenset</w:t>
      </w:r>
      <w:r>
        <w:rPr>
          <w:color w:val="231F20"/>
          <w:spacing w:val="-8"/>
        </w:rPr>
        <w:t xml:space="preserve"> </w:t>
      </w:r>
      <w:r>
        <w:rPr>
          <w:color w:val="231F20"/>
        </w:rPr>
        <w:t>informasjon</w:t>
      </w:r>
      <w:r>
        <w:rPr>
          <w:color w:val="231F20"/>
          <w:spacing w:val="-8"/>
        </w:rPr>
        <w:t xml:space="preserve"> </w:t>
      </w:r>
      <w:r>
        <w:rPr>
          <w:color w:val="231F20"/>
        </w:rPr>
        <w:t>om</w:t>
      </w:r>
      <w:r>
        <w:rPr>
          <w:color w:val="231F20"/>
          <w:spacing w:val="-8"/>
        </w:rPr>
        <w:t xml:space="preserve"> </w:t>
      </w:r>
      <w:r>
        <w:rPr>
          <w:color w:val="231F20"/>
        </w:rPr>
        <w:t>bakgrunnen</w:t>
      </w:r>
      <w:r>
        <w:rPr>
          <w:color w:val="231F20"/>
          <w:spacing w:val="-8"/>
        </w:rPr>
        <w:t xml:space="preserve"> </w:t>
      </w:r>
      <w:r>
        <w:rPr>
          <w:color w:val="231F20"/>
        </w:rPr>
        <w:t>for</w:t>
      </w:r>
      <w:r>
        <w:rPr>
          <w:color w:val="231F20"/>
          <w:spacing w:val="-8"/>
        </w:rPr>
        <w:t xml:space="preserve"> </w:t>
      </w:r>
      <w:r>
        <w:rPr>
          <w:color w:val="231F20"/>
        </w:rPr>
        <w:t>klientens</w:t>
      </w:r>
      <w:r>
        <w:rPr>
          <w:color w:val="231F20"/>
          <w:spacing w:val="-8"/>
        </w:rPr>
        <w:t xml:space="preserve"> </w:t>
      </w:r>
      <w:r>
        <w:rPr>
          <w:color w:val="231F20"/>
        </w:rPr>
        <w:t>særegne</w:t>
      </w:r>
      <w:r>
        <w:rPr>
          <w:color w:val="231F20"/>
          <w:spacing w:val="-8"/>
        </w:rPr>
        <w:t xml:space="preserve"> </w:t>
      </w:r>
      <w:r>
        <w:rPr>
          <w:color w:val="231F20"/>
        </w:rPr>
        <w:t>opplevelse</w:t>
      </w:r>
      <w:r>
        <w:rPr>
          <w:color w:val="231F20"/>
          <w:spacing w:val="-8"/>
        </w:rPr>
        <w:t xml:space="preserve"> </w:t>
      </w:r>
      <w:r>
        <w:rPr>
          <w:color w:val="231F20"/>
        </w:rPr>
        <w:t>av</w:t>
      </w:r>
      <w:r>
        <w:rPr>
          <w:color w:val="231F20"/>
          <w:spacing w:val="-8"/>
        </w:rPr>
        <w:t xml:space="preserve"> </w:t>
      </w:r>
      <w:r>
        <w:rPr>
          <w:color w:val="231F20"/>
        </w:rPr>
        <w:t>schizofre- ni. Begrunnelsen for dette er at man kan arbeide direkte med det psykiske materialet som utløser den psykiske smerten og symptomene samtidig som man kan sette øko- nomiske,</w:t>
      </w:r>
      <w:r>
        <w:rPr>
          <w:color w:val="231F20"/>
          <w:spacing w:val="-3"/>
        </w:rPr>
        <w:t xml:space="preserve"> </w:t>
      </w:r>
      <w:r>
        <w:rPr>
          <w:color w:val="231F20"/>
        </w:rPr>
        <w:t>sosiale</w:t>
      </w:r>
      <w:r>
        <w:rPr>
          <w:color w:val="231F20"/>
          <w:spacing w:val="-3"/>
        </w:rPr>
        <w:t xml:space="preserve"> </w:t>
      </w:r>
      <w:r>
        <w:rPr>
          <w:color w:val="231F20"/>
        </w:rPr>
        <w:t>og</w:t>
      </w:r>
      <w:r>
        <w:rPr>
          <w:color w:val="231F20"/>
          <w:spacing w:val="-3"/>
        </w:rPr>
        <w:t xml:space="preserve"> </w:t>
      </w:r>
      <w:r>
        <w:rPr>
          <w:color w:val="231F20"/>
        </w:rPr>
        <w:t>relasjonelle</w:t>
      </w:r>
      <w:r>
        <w:rPr>
          <w:color w:val="231F20"/>
          <w:spacing w:val="-3"/>
        </w:rPr>
        <w:t xml:space="preserve"> </w:t>
      </w:r>
      <w:r>
        <w:rPr>
          <w:color w:val="231F20"/>
        </w:rPr>
        <w:t>forhold</w:t>
      </w:r>
      <w:r>
        <w:rPr>
          <w:color w:val="231F20"/>
          <w:spacing w:val="-3"/>
        </w:rPr>
        <w:t xml:space="preserve"> </w:t>
      </w:r>
      <w:r>
        <w:rPr>
          <w:color w:val="231F20"/>
        </w:rPr>
        <w:t>som</w:t>
      </w:r>
      <w:r>
        <w:rPr>
          <w:color w:val="231F20"/>
          <w:spacing w:val="-3"/>
        </w:rPr>
        <w:t xml:space="preserve"> </w:t>
      </w:r>
      <w:r>
        <w:rPr>
          <w:color w:val="231F20"/>
        </w:rPr>
        <w:t>har</w:t>
      </w:r>
      <w:r>
        <w:rPr>
          <w:color w:val="231F20"/>
          <w:spacing w:val="-3"/>
        </w:rPr>
        <w:t xml:space="preserve"> </w:t>
      </w:r>
      <w:r>
        <w:rPr>
          <w:color w:val="231F20"/>
        </w:rPr>
        <w:t>påvirket</w:t>
      </w:r>
      <w:r>
        <w:rPr>
          <w:color w:val="231F20"/>
          <w:spacing w:val="-3"/>
        </w:rPr>
        <w:t xml:space="preserve"> </w:t>
      </w:r>
      <w:r>
        <w:rPr>
          <w:color w:val="231F20"/>
        </w:rPr>
        <w:t>utviklingen</w:t>
      </w:r>
      <w:r>
        <w:rPr>
          <w:color w:val="231F20"/>
          <w:spacing w:val="-3"/>
        </w:rPr>
        <w:t xml:space="preserve"> </w:t>
      </w:r>
      <w:r>
        <w:rPr>
          <w:color w:val="231F20"/>
        </w:rPr>
        <w:t>av</w:t>
      </w:r>
      <w:r>
        <w:rPr>
          <w:color w:val="231F20"/>
          <w:spacing w:val="-3"/>
        </w:rPr>
        <w:t xml:space="preserve"> </w:t>
      </w:r>
      <w:r>
        <w:rPr>
          <w:color w:val="231F20"/>
        </w:rPr>
        <w:t>den</w:t>
      </w:r>
      <w:r>
        <w:rPr>
          <w:color w:val="231F20"/>
          <w:spacing w:val="-3"/>
        </w:rPr>
        <w:t xml:space="preserve"> </w:t>
      </w:r>
      <w:r>
        <w:rPr>
          <w:color w:val="231F20"/>
        </w:rPr>
        <w:t>psykiske plagen i parentes.</w:t>
      </w:r>
    </w:p>
    <w:p w14:paraId="033CF471" w14:textId="77777777" w:rsidR="001419A2" w:rsidRDefault="001419A2">
      <w:pPr>
        <w:pStyle w:val="Brdtekst"/>
        <w:spacing w:before="95"/>
        <w:ind w:left="0"/>
        <w:jc w:val="left"/>
      </w:pPr>
    </w:p>
    <w:p w14:paraId="547A4BC5" w14:textId="77777777" w:rsidR="001419A2" w:rsidRDefault="00000000">
      <w:pPr>
        <w:pStyle w:val="Overskrift4"/>
        <w:spacing w:line="218" w:lineRule="auto"/>
      </w:pPr>
      <w:r>
        <w:rPr>
          <w:color w:val="231F20"/>
        </w:rPr>
        <w:t>Skille</w:t>
      </w:r>
      <w:r>
        <w:rPr>
          <w:color w:val="231F20"/>
          <w:spacing w:val="-8"/>
        </w:rPr>
        <w:t xml:space="preserve"> </w:t>
      </w:r>
      <w:r>
        <w:rPr>
          <w:color w:val="231F20"/>
        </w:rPr>
        <w:t>mellom</w:t>
      </w:r>
      <w:r>
        <w:rPr>
          <w:color w:val="231F20"/>
          <w:spacing w:val="-8"/>
        </w:rPr>
        <w:t xml:space="preserve"> </w:t>
      </w:r>
      <w:r>
        <w:rPr>
          <w:color w:val="231F20"/>
        </w:rPr>
        <w:t>klientenes</w:t>
      </w:r>
      <w:r>
        <w:rPr>
          <w:color w:val="231F20"/>
          <w:spacing w:val="-8"/>
        </w:rPr>
        <w:t xml:space="preserve"> </w:t>
      </w:r>
      <w:r>
        <w:rPr>
          <w:color w:val="231F20"/>
        </w:rPr>
        <w:t>følelsesbaserte</w:t>
      </w:r>
      <w:r>
        <w:rPr>
          <w:color w:val="231F20"/>
          <w:spacing w:val="-8"/>
        </w:rPr>
        <w:t xml:space="preserve"> </w:t>
      </w:r>
      <w:r>
        <w:rPr>
          <w:color w:val="231F20"/>
        </w:rPr>
        <w:t>og</w:t>
      </w:r>
      <w:r>
        <w:rPr>
          <w:color w:val="231F20"/>
          <w:spacing w:val="-8"/>
        </w:rPr>
        <w:t xml:space="preserve"> </w:t>
      </w:r>
      <w:r>
        <w:rPr>
          <w:color w:val="231F20"/>
        </w:rPr>
        <w:t>terapeu- tenes fornuftsbaserte logikk</w:t>
      </w:r>
    </w:p>
    <w:p w14:paraId="72B9B1A9" w14:textId="77777777" w:rsidR="001419A2" w:rsidRDefault="00000000">
      <w:pPr>
        <w:pStyle w:val="Brdtekst"/>
        <w:spacing w:before="208"/>
        <w:ind w:right="327"/>
      </w:pPr>
      <w:r>
        <w:rPr>
          <w:color w:val="231F20"/>
        </w:rPr>
        <w:t>Man</w:t>
      </w:r>
      <w:r>
        <w:rPr>
          <w:color w:val="231F20"/>
          <w:spacing w:val="-6"/>
        </w:rPr>
        <w:t xml:space="preserve"> </w:t>
      </w:r>
      <w:r>
        <w:rPr>
          <w:color w:val="231F20"/>
        </w:rPr>
        <w:t>må</w:t>
      </w:r>
      <w:r>
        <w:rPr>
          <w:color w:val="231F20"/>
          <w:spacing w:val="-6"/>
        </w:rPr>
        <w:t xml:space="preserve"> </w:t>
      </w:r>
      <w:r>
        <w:rPr>
          <w:color w:val="231F20"/>
        </w:rPr>
        <w:t>skille</w:t>
      </w:r>
      <w:r>
        <w:rPr>
          <w:color w:val="231F20"/>
          <w:spacing w:val="-6"/>
        </w:rPr>
        <w:t xml:space="preserve"> </w:t>
      </w:r>
      <w:r>
        <w:rPr>
          <w:color w:val="231F20"/>
        </w:rPr>
        <w:t>mellom</w:t>
      </w:r>
      <w:r>
        <w:rPr>
          <w:color w:val="231F20"/>
          <w:spacing w:val="-6"/>
        </w:rPr>
        <w:t xml:space="preserve"> </w:t>
      </w:r>
      <w:r>
        <w:rPr>
          <w:color w:val="231F20"/>
        </w:rPr>
        <w:t>terapeutens</w:t>
      </w:r>
      <w:r>
        <w:rPr>
          <w:color w:val="231F20"/>
          <w:spacing w:val="-6"/>
        </w:rPr>
        <w:t xml:space="preserve"> </w:t>
      </w:r>
      <w:r>
        <w:rPr>
          <w:color w:val="231F20"/>
        </w:rPr>
        <w:t>fornuftsbaserte</w:t>
      </w:r>
      <w:r>
        <w:rPr>
          <w:color w:val="231F20"/>
          <w:spacing w:val="-6"/>
        </w:rPr>
        <w:t xml:space="preserve"> </w:t>
      </w:r>
      <w:r>
        <w:rPr>
          <w:color w:val="231F20"/>
        </w:rPr>
        <w:t>og</w:t>
      </w:r>
      <w:r>
        <w:rPr>
          <w:color w:val="231F20"/>
          <w:spacing w:val="-6"/>
        </w:rPr>
        <w:t xml:space="preserve"> </w:t>
      </w:r>
      <w:r>
        <w:rPr>
          <w:color w:val="231F20"/>
        </w:rPr>
        <w:t>klientens</w:t>
      </w:r>
      <w:r>
        <w:rPr>
          <w:color w:val="231F20"/>
          <w:spacing w:val="-6"/>
        </w:rPr>
        <w:t xml:space="preserve"> </w:t>
      </w:r>
      <w:r>
        <w:rPr>
          <w:color w:val="231F20"/>
        </w:rPr>
        <w:t>følelsesforankrede</w:t>
      </w:r>
      <w:r>
        <w:rPr>
          <w:color w:val="231F20"/>
          <w:spacing w:val="-6"/>
        </w:rPr>
        <w:t xml:space="preserve"> </w:t>
      </w:r>
      <w:r>
        <w:rPr>
          <w:color w:val="231F20"/>
        </w:rPr>
        <w:t>lo- gikk når man skal behandle schizofreni, og man må forholde seg til klientens følel- sesforankrede</w:t>
      </w:r>
      <w:r>
        <w:rPr>
          <w:color w:val="231F20"/>
          <w:spacing w:val="-2"/>
        </w:rPr>
        <w:t xml:space="preserve"> </w:t>
      </w:r>
      <w:r>
        <w:rPr>
          <w:color w:val="231F20"/>
        </w:rPr>
        <w:t>logikk</w:t>
      </w:r>
      <w:r>
        <w:rPr>
          <w:color w:val="231F20"/>
          <w:spacing w:val="-2"/>
        </w:rPr>
        <w:t xml:space="preserve"> </w:t>
      </w:r>
      <w:r>
        <w:rPr>
          <w:color w:val="231F20"/>
        </w:rPr>
        <w:t>i</w:t>
      </w:r>
      <w:r>
        <w:rPr>
          <w:color w:val="231F20"/>
          <w:spacing w:val="-2"/>
        </w:rPr>
        <w:t xml:space="preserve"> </w:t>
      </w:r>
      <w:r>
        <w:rPr>
          <w:color w:val="231F20"/>
        </w:rPr>
        <w:t>forbindelse</w:t>
      </w:r>
      <w:r>
        <w:rPr>
          <w:color w:val="231F20"/>
          <w:spacing w:val="-2"/>
        </w:rPr>
        <w:t xml:space="preserve"> </w:t>
      </w:r>
      <w:r>
        <w:rPr>
          <w:color w:val="231F20"/>
        </w:rPr>
        <w:t>med</w:t>
      </w:r>
      <w:r>
        <w:rPr>
          <w:color w:val="231F20"/>
          <w:spacing w:val="-2"/>
        </w:rPr>
        <w:t xml:space="preserve"> </w:t>
      </w:r>
      <w:r>
        <w:rPr>
          <w:color w:val="231F20"/>
        </w:rPr>
        <w:t>forskning</w:t>
      </w:r>
      <w:r>
        <w:rPr>
          <w:color w:val="231F20"/>
          <w:spacing w:val="-2"/>
        </w:rPr>
        <w:t xml:space="preserve"> </w:t>
      </w:r>
      <w:r>
        <w:rPr>
          <w:color w:val="231F20"/>
        </w:rPr>
        <w:t>for</w:t>
      </w:r>
      <w:r>
        <w:rPr>
          <w:color w:val="231F20"/>
          <w:spacing w:val="-2"/>
        </w:rPr>
        <w:t xml:space="preserve"> </w:t>
      </w:r>
      <w:r>
        <w:rPr>
          <w:color w:val="231F20"/>
        </w:rPr>
        <w:t>å</w:t>
      </w:r>
      <w:r>
        <w:rPr>
          <w:color w:val="231F20"/>
          <w:spacing w:val="-2"/>
        </w:rPr>
        <w:t xml:space="preserve"> </w:t>
      </w:r>
      <w:r>
        <w:rPr>
          <w:color w:val="231F20"/>
        </w:rPr>
        <w:t>utvikle</w:t>
      </w:r>
      <w:r>
        <w:rPr>
          <w:color w:val="231F20"/>
          <w:spacing w:val="-2"/>
        </w:rPr>
        <w:t xml:space="preserve"> </w:t>
      </w:r>
      <w:r>
        <w:rPr>
          <w:color w:val="231F20"/>
        </w:rPr>
        <w:t>kunnskap</w:t>
      </w:r>
      <w:r>
        <w:rPr>
          <w:color w:val="231F20"/>
          <w:spacing w:val="-2"/>
        </w:rPr>
        <w:t xml:space="preserve"> </w:t>
      </w:r>
      <w:r>
        <w:rPr>
          <w:color w:val="231F20"/>
        </w:rPr>
        <w:t>om</w:t>
      </w:r>
      <w:r>
        <w:rPr>
          <w:color w:val="231F20"/>
          <w:spacing w:val="-2"/>
        </w:rPr>
        <w:t xml:space="preserve"> hjernens</w:t>
      </w:r>
    </w:p>
    <w:p w14:paraId="58E1A338" w14:textId="77777777" w:rsidR="001419A2" w:rsidRDefault="001419A2">
      <w:pPr>
        <w:sectPr w:rsidR="001419A2">
          <w:pgSz w:w="9640" w:h="13610"/>
          <w:pgMar w:top="900" w:right="860" w:bottom="620" w:left="860" w:header="367" w:footer="425" w:gutter="0"/>
          <w:cols w:space="708"/>
        </w:sectPr>
      </w:pPr>
    </w:p>
    <w:p w14:paraId="633F7AE0" w14:textId="77777777" w:rsidR="001419A2" w:rsidRDefault="00000000">
      <w:pPr>
        <w:pStyle w:val="Brdtekst"/>
        <w:spacing w:before="126"/>
        <w:ind w:left="330" w:right="101"/>
      </w:pPr>
      <w:r>
        <w:rPr>
          <w:color w:val="231F20"/>
        </w:rPr>
        <w:lastRenderedPageBreak/>
        <w:t>psykologi. Begrepet ”den følelsesforankrede logikk” henspiller på den erfaring at kli- entene kan styres mer av det som føles riktig, enn av det som for andre fremstår som fornuftig. Det vil si at det som føles riktig er det som er sant for klienten.</w:t>
      </w:r>
    </w:p>
    <w:p w14:paraId="1559D3EC" w14:textId="77777777" w:rsidR="001419A2" w:rsidRDefault="00000000">
      <w:pPr>
        <w:pStyle w:val="Brdtekst"/>
        <w:ind w:left="330" w:right="100" w:firstLine="283"/>
      </w:pPr>
      <w:r>
        <w:rPr>
          <w:color w:val="231F20"/>
        </w:rPr>
        <w:t>Selv om psykologien anvender begreper som dysfunksjonelle, inadekvate og ulo- giske tanker og vrangforestillinger for å beskrive klientene, finnes det ingen ulogis-</w:t>
      </w:r>
      <w:r>
        <w:rPr>
          <w:color w:val="231F20"/>
          <w:spacing w:val="40"/>
        </w:rPr>
        <w:t xml:space="preserve"> </w:t>
      </w:r>
      <w:r>
        <w:rPr>
          <w:color w:val="231F20"/>
        </w:rPr>
        <w:t>ke reaksjoner og handlinger eller gale tanker dersom man undersøker det psykiske materialet</w:t>
      </w:r>
      <w:r>
        <w:rPr>
          <w:color w:val="231F20"/>
          <w:spacing w:val="-1"/>
        </w:rPr>
        <w:t xml:space="preserve"> </w:t>
      </w:r>
      <w:r>
        <w:rPr>
          <w:color w:val="231F20"/>
        </w:rPr>
        <w:t>som</w:t>
      </w:r>
      <w:r>
        <w:rPr>
          <w:color w:val="231F20"/>
          <w:spacing w:val="-1"/>
        </w:rPr>
        <w:t xml:space="preserve"> </w:t>
      </w:r>
      <w:r>
        <w:rPr>
          <w:color w:val="231F20"/>
        </w:rPr>
        <w:t>forankrer</w:t>
      </w:r>
      <w:r>
        <w:rPr>
          <w:color w:val="231F20"/>
          <w:spacing w:val="-1"/>
        </w:rPr>
        <w:t xml:space="preserve"> </w:t>
      </w:r>
      <w:r>
        <w:rPr>
          <w:color w:val="231F20"/>
        </w:rPr>
        <w:t>klientens</w:t>
      </w:r>
      <w:r>
        <w:rPr>
          <w:color w:val="231F20"/>
          <w:spacing w:val="-1"/>
        </w:rPr>
        <w:t xml:space="preserve"> </w:t>
      </w:r>
      <w:r>
        <w:rPr>
          <w:color w:val="231F20"/>
        </w:rPr>
        <w:t>reaksjoner.</w:t>
      </w:r>
      <w:r>
        <w:rPr>
          <w:color w:val="231F20"/>
          <w:spacing w:val="-1"/>
        </w:rPr>
        <w:t xml:space="preserve"> </w:t>
      </w:r>
      <w:r>
        <w:rPr>
          <w:color w:val="231F20"/>
        </w:rPr>
        <w:t>Klientenes</w:t>
      </w:r>
      <w:r>
        <w:rPr>
          <w:color w:val="231F20"/>
          <w:spacing w:val="-1"/>
        </w:rPr>
        <w:t xml:space="preserve"> </w:t>
      </w:r>
      <w:r>
        <w:rPr>
          <w:color w:val="231F20"/>
        </w:rPr>
        <w:t>reaksjoner</w:t>
      </w:r>
      <w:r>
        <w:rPr>
          <w:color w:val="231F20"/>
          <w:spacing w:val="-1"/>
        </w:rPr>
        <w:t xml:space="preserve"> </w:t>
      </w:r>
      <w:r>
        <w:rPr>
          <w:color w:val="231F20"/>
        </w:rPr>
        <w:t>er</w:t>
      </w:r>
      <w:r>
        <w:rPr>
          <w:color w:val="231F20"/>
          <w:spacing w:val="-1"/>
        </w:rPr>
        <w:t xml:space="preserve"> </w:t>
      </w:r>
      <w:r>
        <w:rPr>
          <w:color w:val="231F20"/>
        </w:rPr>
        <w:t>forankret</w:t>
      </w:r>
      <w:r>
        <w:rPr>
          <w:color w:val="231F20"/>
          <w:spacing w:val="-1"/>
        </w:rPr>
        <w:t xml:space="preserve"> </w:t>
      </w:r>
      <w:r>
        <w:rPr>
          <w:color w:val="231F20"/>
        </w:rPr>
        <w:t>i</w:t>
      </w:r>
      <w:r>
        <w:rPr>
          <w:color w:val="231F20"/>
          <w:spacing w:val="-1"/>
        </w:rPr>
        <w:t xml:space="preserve"> </w:t>
      </w:r>
      <w:r>
        <w:rPr>
          <w:color w:val="231F20"/>
        </w:rPr>
        <w:t>et psykisk</w:t>
      </w:r>
      <w:r>
        <w:rPr>
          <w:color w:val="231F20"/>
          <w:spacing w:val="-12"/>
        </w:rPr>
        <w:t xml:space="preserve"> </w:t>
      </w:r>
      <w:r>
        <w:rPr>
          <w:color w:val="231F20"/>
        </w:rPr>
        <w:t>materiale</w:t>
      </w:r>
      <w:r>
        <w:rPr>
          <w:color w:val="231F20"/>
          <w:spacing w:val="-12"/>
        </w:rPr>
        <w:t xml:space="preserve"> </w:t>
      </w:r>
      <w:r>
        <w:rPr>
          <w:color w:val="231F20"/>
        </w:rPr>
        <w:t>og</w:t>
      </w:r>
      <w:r>
        <w:rPr>
          <w:color w:val="231F20"/>
          <w:spacing w:val="-12"/>
        </w:rPr>
        <w:t xml:space="preserve"> </w:t>
      </w:r>
      <w:r>
        <w:rPr>
          <w:color w:val="231F20"/>
        </w:rPr>
        <w:t>i</w:t>
      </w:r>
      <w:r>
        <w:rPr>
          <w:color w:val="231F20"/>
          <w:spacing w:val="-12"/>
        </w:rPr>
        <w:t xml:space="preserve"> </w:t>
      </w:r>
      <w:r>
        <w:rPr>
          <w:color w:val="231F20"/>
        </w:rPr>
        <w:t>en</w:t>
      </w:r>
      <w:r>
        <w:rPr>
          <w:color w:val="231F20"/>
          <w:spacing w:val="-12"/>
        </w:rPr>
        <w:t xml:space="preserve"> </w:t>
      </w:r>
      <w:r>
        <w:rPr>
          <w:color w:val="231F20"/>
        </w:rPr>
        <w:t>følelsesstyrt</w:t>
      </w:r>
      <w:r>
        <w:rPr>
          <w:color w:val="231F20"/>
          <w:spacing w:val="-12"/>
        </w:rPr>
        <w:t xml:space="preserve"> </w:t>
      </w:r>
      <w:r>
        <w:rPr>
          <w:color w:val="231F20"/>
        </w:rPr>
        <w:t>logikk</w:t>
      </w:r>
      <w:r>
        <w:rPr>
          <w:color w:val="231F20"/>
          <w:spacing w:val="-12"/>
        </w:rPr>
        <w:t xml:space="preserve"> </w:t>
      </w:r>
      <w:r>
        <w:rPr>
          <w:color w:val="231F20"/>
        </w:rPr>
        <w:t>preget</w:t>
      </w:r>
      <w:r>
        <w:rPr>
          <w:color w:val="231F20"/>
          <w:spacing w:val="-12"/>
        </w:rPr>
        <w:t xml:space="preserve"> </w:t>
      </w:r>
      <w:r>
        <w:rPr>
          <w:color w:val="231F20"/>
        </w:rPr>
        <w:t>av</w:t>
      </w:r>
      <w:r>
        <w:rPr>
          <w:color w:val="231F20"/>
          <w:spacing w:val="-12"/>
        </w:rPr>
        <w:t xml:space="preserve"> </w:t>
      </w:r>
      <w:r>
        <w:rPr>
          <w:color w:val="231F20"/>
        </w:rPr>
        <w:t>en</w:t>
      </w:r>
      <w:r>
        <w:rPr>
          <w:color w:val="231F20"/>
          <w:spacing w:val="-12"/>
        </w:rPr>
        <w:t xml:space="preserve"> </w:t>
      </w:r>
      <w:r>
        <w:rPr>
          <w:color w:val="231F20"/>
        </w:rPr>
        <w:t>form</w:t>
      </w:r>
      <w:r>
        <w:rPr>
          <w:color w:val="231F20"/>
          <w:spacing w:val="-12"/>
        </w:rPr>
        <w:t xml:space="preserve"> </w:t>
      </w:r>
      <w:r>
        <w:rPr>
          <w:color w:val="231F20"/>
        </w:rPr>
        <w:t>for</w:t>
      </w:r>
      <w:r>
        <w:rPr>
          <w:color w:val="231F20"/>
          <w:spacing w:val="-12"/>
        </w:rPr>
        <w:t xml:space="preserve"> </w:t>
      </w:r>
      <w:r>
        <w:rPr>
          <w:color w:val="231F20"/>
        </w:rPr>
        <w:t>mening,</w:t>
      </w:r>
      <w:r>
        <w:rPr>
          <w:color w:val="231F20"/>
          <w:spacing w:val="-12"/>
        </w:rPr>
        <w:t xml:space="preserve"> </w:t>
      </w:r>
      <w:r>
        <w:rPr>
          <w:color w:val="231F20"/>
        </w:rPr>
        <w:t>selv</w:t>
      </w:r>
      <w:r>
        <w:rPr>
          <w:color w:val="231F20"/>
          <w:spacing w:val="-12"/>
        </w:rPr>
        <w:t xml:space="preserve"> </w:t>
      </w:r>
      <w:r>
        <w:rPr>
          <w:color w:val="231F20"/>
        </w:rPr>
        <w:t>om</w:t>
      </w:r>
      <w:r>
        <w:rPr>
          <w:color w:val="231F20"/>
          <w:spacing w:val="-12"/>
        </w:rPr>
        <w:t xml:space="preserve"> </w:t>
      </w:r>
      <w:r>
        <w:rPr>
          <w:color w:val="231F20"/>
        </w:rPr>
        <w:t>kli- entens</w:t>
      </w:r>
      <w:r>
        <w:rPr>
          <w:color w:val="231F20"/>
          <w:spacing w:val="-8"/>
        </w:rPr>
        <w:t xml:space="preserve"> </w:t>
      </w:r>
      <w:r>
        <w:rPr>
          <w:color w:val="231F20"/>
        </w:rPr>
        <w:t>reaksjoner</w:t>
      </w:r>
      <w:r>
        <w:rPr>
          <w:color w:val="231F20"/>
          <w:spacing w:val="-8"/>
        </w:rPr>
        <w:t xml:space="preserve"> </w:t>
      </w:r>
      <w:r>
        <w:rPr>
          <w:color w:val="231F20"/>
        </w:rPr>
        <w:t>og</w:t>
      </w:r>
      <w:r>
        <w:rPr>
          <w:color w:val="231F20"/>
          <w:spacing w:val="-8"/>
        </w:rPr>
        <w:t xml:space="preserve"> </w:t>
      </w:r>
      <w:r>
        <w:rPr>
          <w:color w:val="231F20"/>
        </w:rPr>
        <w:t>utsagn,</w:t>
      </w:r>
      <w:r>
        <w:rPr>
          <w:color w:val="231F20"/>
          <w:spacing w:val="-8"/>
        </w:rPr>
        <w:t xml:space="preserve"> </w:t>
      </w:r>
      <w:r>
        <w:rPr>
          <w:color w:val="231F20"/>
        </w:rPr>
        <w:t>for</w:t>
      </w:r>
      <w:r>
        <w:rPr>
          <w:color w:val="231F20"/>
          <w:spacing w:val="-8"/>
        </w:rPr>
        <w:t xml:space="preserve"> </w:t>
      </w:r>
      <w:r>
        <w:rPr>
          <w:color w:val="231F20"/>
        </w:rPr>
        <w:t>de</w:t>
      </w:r>
      <w:r>
        <w:rPr>
          <w:color w:val="231F20"/>
          <w:spacing w:val="-8"/>
        </w:rPr>
        <w:t xml:space="preserve"> </w:t>
      </w:r>
      <w:r>
        <w:rPr>
          <w:color w:val="231F20"/>
        </w:rPr>
        <w:t>som</w:t>
      </w:r>
      <w:r>
        <w:rPr>
          <w:color w:val="231F20"/>
          <w:spacing w:val="-8"/>
        </w:rPr>
        <w:t xml:space="preserve"> </w:t>
      </w:r>
      <w:r>
        <w:rPr>
          <w:color w:val="231F20"/>
        </w:rPr>
        <w:t>observerer,</w:t>
      </w:r>
      <w:r>
        <w:rPr>
          <w:color w:val="231F20"/>
          <w:spacing w:val="-8"/>
        </w:rPr>
        <w:t xml:space="preserve"> </w:t>
      </w:r>
      <w:r>
        <w:rPr>
          <w:color w:val="231F20"/>
        </w:rPr>
        <w:t>oppleves</w:t>
      </w:r>
      <w:r>
        <w:rPr>
          <w:color w:val="231F20"/>
          <w:spacing w:val="-8"/>
        </w:rPr>
        <w:t xml:space="preserve"> </w:t>
      </w:r>
      <w:r>
        <w:rPr>
          <w:color w:val="231F20"/>
        </w:rPr>
        <w:t>som</w:t>
      </w:r>
      <w:r>
        <w:rPr>
          <w:color w:val="231F20"/>
          <w:spacing w:val="-8"/>
        </w:rPr>
        <w:t xml:space="preserve"> </w:t>
      </w:r>
      <w:r>
        <w:rPr>
          <w:color w:val="231F20"/>
        </w:rPr>
        <w:t>ulogiske,</w:t>
      </w:r>
      <w:r>
        <w:rPr>
          <w:color w:val="231F20"/>
          <w:spacing w:val="-8"/>
        </w:rPr>
        <w:t xml:space="preserve"> </w:t>
      </w:r>
      <w:r>
        <w:rPr>
          <w:color w:val="231F20"/>
        </w:rPr>
        <w:t>forvirrede eller inadekvate.</w:t>
      </w:r>
    </w:p>
    <w:p w14:paraId="3223B178" w14:textId="77777777" w:rsidR="001419A2" w:rsidRDefault="00000000">
      <w:pPr>
        <w:pStyle w:val="Brdtekst"/>
        <w:ind w:left="330" w:right="102" w:firstLine="283"/>
      </w:pPr>
      <w:r>
        <w:rPr>
          <w:color w:val="231F20"/>
        </w:rPr>
        <w:t>Enhver psykisk reaksjon har dermed en indre logisk forankring for klienten som kan bli tilgjengelig for terapeuten om han undersøker det psykiske materialet som utløser klientens reaksjoner.</w:t>
      </w:r>
    </w:p>
    <w:p w14:paraId="1E5C0CEE" w14:textId="77777777" w:rsidR="001419A2" w:rsidRDefault="001419A2">
      <w:pPr>
        <w:pStyle w:val="Brdtekst"/>
        <w:spacing w:before="65"/>
        <w:ind w:left="0"/>
        <w:jc w:val="left"/>
      </w:pPr>
    </w:p>
    <w:p w14:paraId="4C68D31D" w14:textId="77777777" w:rsidR="001419A2" w:rsidRDefault="00000000">
      <w:pPr>
        <w:pStyle w:val="Overskrift4"/>
        <w:ind w:left="330"/>
      </w:pPr>
      <w:r>
        <w:rPr>
          <w:color w:val="231F20"/>
        </w:rPr>
        <w:t>Følelsesmessig</w:t>
      </w:r>
      <w:r>
        <w:rPr>
          <w:color w:val="231F20"/>
          <w:spacing w:val="-4"/>
        </w:rPr>
        <w:t xml:space="preserve"> </w:t>
      </w:r>
      <w:r>
        <w:rPr>
          <w:color w:val="231F20"/>
        </w:rPr>
        <w:t>logikk</w:t>
      </w:r>
      <w:r>
        <w:rPr>
          <w:color w:val="231F20"/>
          <w:spacing w:val="-3"/>
        </w:rPr>
        <w:t xml:space="preserve"> </w:t>
      </w:r>
      <w:r>
        <w:rPr>
          <w:color w:val="231F20"/>
        </w:rPr>
        <w:t>og</w:t>
      </w:r>
      <w:r>
        <w:rPr>
          <w:color w:val="231F20"/>
          <w:spacing w:val="-4"/>
        </w:rPr>
        <w:t xml:space="preserve"> </w:t>
      </w:r>
      <w:r>
        <w:rPr>
          <w:color w:val="231F20"/>
        </w:rPr>
        <w:t>klientens</w:t>
      </w:r>
      <w:r>
        <w:rPr>
          <w:color w:val="231F20"/>
          <w:spacing w:val="-3"/>
        </w:rPr>
        <w:t xml:space="preserve"> </w:t>
      </w:r>
      <w:r>
        <w:rPr>
          <w:color w:val="231F20"/>
          <w:spacing w:val="-2"/>
        </w:rPr>
        <w:t>galskap</w:t>
      </w:r>
    </w:p>
    <w:p w14:paraId="6C77D267" w14:textId="77777777" w:rsidR="001419A2" w:rsidRDefault="00000000">
      <w:pPr>
        <w:pStyle w:val="Brdtekst"/>
        <w:spacing w:before="200"/>
        <w:ind w:left="330" w:right="100"/>
      </w:pPr>
      <w:r>
        <w:rPr>
          <w:color w:val="231F20"/>
        </w:rPr>
        <w:t>De</w:t>
      </w:r>
      <w:r>
        <w:rPr>
          <w:color w:val="231F20"/>
          <w:spacing w:val="-13"/>
        </w:rPr>
        <w:t xml:space="preserve"> </w:t>
      </w:r>
      <w:r>
        <w:rPr>
          <w:color w:val="231F20"/>
        </w:rPr>
        <w:t>som</w:t>
      </w:r>
      <w:r>
        <w:rPr>
          <w:color w:val="231F20"/>
          <w:spacing w:val="-12"/>
        </w:rPr>
        <w:t xml:space="preserve"> </w:t>
      </w:r>
      <w:r>
        <w:rPr>
          <w:color w:val="231F20"/>
        </w:rPr>
        <w:t>forholder</w:t>
      </w:r>
      <w:r>
        <w:rPr>
          <w:color w:val="231F20"/>
          <w:spacing w:val="-13"/>
        </w:rPr>
        <w:t xml:space="preserve"> </w:t>
      </w:r>
      <w:r>
        <w:rPr>
          <w:color w:val="231F20"/>
        </w:rPr>
        <w:t>seg</w:t>
      </w:r>
      <w:r>
        <w:rPr>
          <w:color w:val="231F20"/>
          <w:spacing w:val="-12"/>
        </w:rPr>
        <w:t xml:space="preserve"> </w:t>
      </w:r>
      <w:r>
        <w:rPr>
          <w:color w:val="231F20"/>
        </w:rPr>
        <w:t>til</w:t>
      </w:r>
      <w:r>
        <w:rPr>
          <w:color w:val="231F20"/>
          <w:spacing w:val="-13"/>
        </w:rPr>
        <w:t xml:space="preserve"> </w:t>
      </w:r>
      <w:r>
        <w:rPr>
          <w:color w:val="231F20"/>
        </w:rPr>
        <w:t>klientene,</w:t>
      </w:r>
      <w:r>
        <w:rPr>
          <w:color w:val="231F20"/>
          <w:spacing w:val="-12"/>
        </w:rPr>
        <w:t xml:space="preserve"> </w:t>
      </w:r>
      <w:r>
        <w:rPr>
          <w:color w:val="231F20"/>
        </w:rPr>
        <w:t>forventer</w:t>
      </w:r>
      <w:r>
        <w:rPr>
          <w:color w:val="231F20"/>
          <w:spacing w:val="-13"/>
        </w:rPr>
        <w:t xml:space="preserve"> </w:t>
      </w:r>
      <w:r>
        <w:rPr>
          <w:color w:val="231F20"/>
        </w:rPr>
        <w:t>ofte</w:t>
      </w:r>
      <w:r>
        <w:rPr>
          <w:color w:val="231F20"/>
          <w:spacing w:val="-12"/>
        </w:rPr>
        <w:t xml:space="preserve"> </w:t>
      </w:r>
      <w:r>
        <w:rPr>
          <w:color w:val="231F20"/>
        </w:rPr>
        <w:t>at</w:t>
      </w:r>
      <w:r>
        <w:rPr>
          <w:color w:val="231F20"/>
          <w:spacing w:val="-13"/>
        </w:rPr>
        <w:t xml:space="preserve"> </w:t>
      </w:r>
      <w:r>
        <w:rPr>
          <w:color w:val="231F20"/>
        </w:rPr>
        <w:t>de</w:t>
      </w:r>
      <w:r>
        <w:rPr>
          <w:color w:val="231F20"/>
          <w:spacing w:val="-12"/>
        </w:rPr>
        <w:t xml:space="preserve"> </w:t>
      </w:r>
      <w:r>
        <w:rPr>
          <w:color w:val="231F20"/>
        </w:rPr>
        <w:t>skal</w:t>
      </w:r>
      <w:r>
        <w:rPr>
          <w:color w:val="231F20"/>
          <w:spacing w:val="-13"/>
        </w:rPr>
        <w:t xml:space="preserve"> </w:t>
      </w:r>
      <w:r>
        <w:rPr>
          <w:color w:val="231F20"/>
        </w:rPr>
        <w:t>handle</w:t>
      </w:r>
      <w:r>
        <w:rPr>
          <w:color w:val="231F20"/>
          <w:spacing w:val="-12"/>
        </w:rPr>
        <w:t xml:space="preserve"> </w:t>
      </w:r>
      <w:r>
        <w:rPr>
          <w:color w:val="231F20"/>
        </w:rPr>
        <w:t>og</w:t>
      </w:r>
      <w:r>
        <w:rPr>
          <w:color w:val="231F20"/>
          <w:spacing w:val="-13"/>
        </w:rPr>
        <w:t xml:space="preserve"> </w:t>
      </w:r>
      <w:r>
        <w:rPr>
          <w:color w:val="231F20"/>
        </w:rPr>
        <w:t>reagere</w:t>
      </w:r>
      <w:r>
        <w:rPr>
          <w:color w:val="231F20"/>
          <w:spacing w:val="-12"/>
        </w:rPr>
        <w:t xml:space="preserve"> </w:t>
      </w:r>
      <w:r>
        <w:rPr>
          <w:color w:val="231F20"/>
        </w:rPr>
        <w:t>i</w:t>
      </w:r>
      <w:r>
        <w:rPr>
          <w:color w:val="231F20"/>
          <w:spacing w:val="-13"/>
        </w:rPr>
        <w:t xml:space="preserve"> </w:t>
      </w:r>
      <w:r>
        <w:rPr>
          <w:color w:val="231F20"/>
        </w:rPr>
        <w:t>samsvar med</w:t>
      </w:r>
      <w:r>
        <w:rPr>
          <w:color w:val="231F20"/>
          <w:spacing w:val="-7"/>
        </w:rPr>
        <w:t xml:space="preserve"> </w:t>
      </w:r>
      <w:r>
        <w:rPr>
          <w:color w:val="231F20"/>
        </w:rPr>
        <w:t>deres</w:t>
      </w:r>
      <w:r>
        <w:rPr>
          <w:color w:val="231F20"/>
          <w:spacing w:val="-7"/>
        </w:rPr>
        <w:t xml:space="preserve"> </w:t>
      </w:r>
      <w:r>
        <w:rPr>
          <w:color w:val="231F20"/>
        </w:rPr>
        <w:t>egen</w:t>
      </w:r>
      <w:r>
        <w:rPr>
          <w:color w:val="231F20"/>
          <w:spacing w:val="-7"/>
        </w:rPr>
        <w:t xml:space="preserve"> </w:t>
      </w:r>
      <w:r>
        <w:rPr>
          <w:color w:val="231F20"/>
        </w:rPr>
        <w:t>fornuftsbaserte</w:t>
      </w:r>
      <w:r>
        <w:rPr>
          <w:color w:val="231F20"/>
          <w:spacing w:val="-7"/>
        </w:rPr>
        <w:t xml:space="preserve"> </w:t>
      </w:r>
      <w:r>
        <w:rPr>
          <w:color w:val="231F20"/>
        </w:rPr>
        <w:t>og</w:t>
      </w:r>
      <w:r>
        <w:rPr>
          <w:color w:val="231F20"/>
          <w:spacing w:val="-7"/>
        </w:rPr>
        <w:t xml:space="preserve"> </w:t>
      </w:r>
      <w:r>
        <w:rPr>
          <w:color w:val="231F20"/>
        </w:rPr>
        <w:t>logiske</w:t>
      </w:r>
      <w:r>
        <w:rPr>
          <w:color w:val="231F20"/>
          <w:spacing w:val="-7"/>
        </w:rPr>
        <w:t xml:space="preserve"> </w:t>
      </w:r>
      <w:r>
        <w:rPr>
          <w:color w:val="231F20"/>
        </w:rPr>
        <w:t>forståelse.</w:t>
      </w:r>
      <w:r>
        <w:rPr>
          <w:color w:val="231F20"/>
          <w:spacing w:val="-7"/>
        </w:rPr>
        <w:t xml:space="preserve"> </w:t>
      </w:r>
      <w:r>
        <w:rPr>
          <w:color w:val="231F20"/>
        </w:rPr>
        <w:t>Når</w:t>
      </w:r>
      <w:r>
        <w:rPr>
          <w:color w:val="231F20"/>
          <w:spacing w:val="-7"/>
        </w:rPr>
        <w:t xml:space="preserve"> </w:t>
      </w:r>
      <w:r>
        <w:rPr>
          <w:color w:val="231F20"/>
        </w:rPr>
        <w:t>klientene</w:t>
      </w:r>
      <w:r>
        <w:rPr>
          <w:color w:val="231F20"/>
          <w:spacing w:val="-7"/>
        </w:rPr>
        <w:t xml:space="preserve"> </w:t>
      </w:r>
      <w:r>
        <w:rPr>
          <w:color w:val="231F20"/>
        </w:rPr>
        <w:t>ikke</w:t>
      </w:r>
      <w:r>
        <w:rPr>
          <w:color w:val="231F20"/>
          <w:spacing w:val="-7"/>
        </w:rPr>
        <w:t xml:space="preserve"> </w:t>
      </w:r>
      <w:r>
        <w:rPr>
          <w:color w:val="231F20"/>
        </w:rPr>
        <w:t>handler</w:t>
      </w:r>
      <w:r>
        <w:rPr>
          <w:color w:val="231F20"/>
          <w:spacing w:val="-7"/>
        </w:rPr>
        <w:t xml:space="preserve"> </w:t>
      </w:r>
      <w:r>
        <w:rPr>
          <w:color w:val="231F20"/>
        </w:rPr>
        <w:t>i</w:t>
      </w:r>
      <w:r>
        <w:rPr>
          <w:color w:val="231F20"/>
          <w:spacing w:val="-7"/>
        </w:rPr>
        <w:t xml:space="preserve"> </w:t>
      </w:r>
      <w:r>
        <w:rPr>
          <w:color w:val="231F20"/>
        </w:rPr>
        <w:t>tråd med denne forståelsen, oppfattes de ofte som ulogiske, ufornuftige, ukontrollerbare, ikke helt normale,</w:t>
      </w:r>
      <w:r>
        <w:rPr>
          <w:color w:val="231F20"/>
          <w:spacing w:val="-1"/>
        </w:rPr>
        <w:t xml:space="preserve"> </w:t>
      </w:r>
      <w:r>
        <w:rPr>
          <w:color w:val="231F20"/>
        </w:rPr>
        <w:t>upålitelige osv, og</w:t>
      </w:r>
      <w:r>
        <w:rPr>
          <w:color w:val="231F20"/>
          <w:spacing w:val="-1"/>
        </w:rPr>
        <w:t xml:space="preserve"> </w:t>
      </w:r>
      <w:r>
        <w:rPr>
          <w:color w:val="231F20"/>
        </w:rPr>
        <w:t>dermed som gale</w:t>
      </w:r>
      <w:r>
        <w:rPr>
          <w:color w:val="231F20"/>
          <w:spacing w:val="-1"/>
        </w:rPr>
        <w:t xml:space="preserve"> </w:t>
      </w:r>
      <w:r>
        <w:rPr>
          <w:color w:val="231F20"/>
        </w:rPr>
        <w:t>eller syke. Ut</w:t>
      </w:r>
      <w:r>
        <w:rPr>
          <w:color w:val="231F20"/>
          <w:spacing w:val="-1"/>
        </w:rPr>
        <w:t xml:space="preserve"> </w:t>
      </w:r>
      <w:r>
        <w:rPr>
          <w:color w:val="231F20"/>
        </w:rPr>
        <w:t>ifra kunnskapen om</w:t>
      </w:r>
      <w:r>
        <w:rPr>
          <w:color w:val="231F20"/>
          <w:spacing w:val="19"/>
        </w:rPr>
        <w:t xml:space="preserve"> </w:t>
      </w:r>
      <w:r>
        <w:rPr>
          <w:color w:val="231F20"/>
        </w:rPr>
        <w:t>hjernens</w:t>
      </w:r>
      <w:r>
        <w:rPr>
          <w:color w:val="231F20"/>
          <w:spacing w:val="19"/>
        </w:rPr>
        <w:t xml:space="preserve"> </w:t>
      </w:r>
      <w:r>
        <w:rPr>
          <w:color w:val="231F20"/>
        </w:rPr>
        <w:t>psykologi</w:t>
      </w:r>
      <w:r>
        <w:rPr>
          <w:color w:val="231F20"/>
          <w:spacing w:val="19"/>
        </w:rPr>
        <w:t xml:space="preserve"> </w:t>
      </w:r>
      <w:r>
        <w:rPr>
          <w:color w:val="231F20"/>
        </w:rPr>
        <w:t>er</w:t>
      </w:r>
      <w:r>
        <w:rPr>
          <w:color w:val="231F20"/>
          <w:spacing w:val="19"/>
        </w:rPr>
        <w:t xml:space="preserve"> </w:t>
      </w:r>
      <w:r>
        <w:rPr>
          <w:color w:val="231F20"/>
        </w:rPr>
        <w:t>klientene</w:t>
      </w:r>
      <w:r>
        <w:rPr>
          <w:color w:val="231F20"/>
          <w:spacing w:val="19"/>
        </w:rPr>
        <w:t xml:space="preserve"> </w:t>
      </w:r>
      <w:r>
        <w:rPr>
          <w:color w:val="231F20"/>
        </w:rPr>
        <w:t>verken</w:t>
      </w:r>
      <w:r>
        <w:rPr>
          <w:color w:val="231F20"/>
          <w:spacing w:val="19"/>
        </w:rPr>
        <w:t xml:space="preserve"> </w:t>
      </w:r>
      <w:r>
        <w:rPr>
          <w:color w:val="231F20"/>
        </w:rPr>
        <w:t>gale</w:t>
      </w:r>
      <w:r>
        <w:rPr>
          <w:color w:val="231F20"/>
          <w:spacing w:val="19"/>
        </w:rPr>
        <w:t xml:space="preserve"> </w:t>
      </w:r>
      <w:r>
        <w:rPr>
          <w:color w:val="231F20"/>
        </w:rPr>
        <w:t>eller</w:t>
      </w:r>
      <w:r>
        <w:rPr>
          <w:color w:val="231F20"/>
          <w:spacing w:val="19"/>
        </w:rPr>
        <w:t xml:space="preserve"> </w:t>
      </w:r>
      <w:r>
        <w:rPr>
          <w:color w:val="231F20"/>
        </w:rPr>
        <w:t>syke</w:t>
      </w:r>
      <w:r>
        <w:rPr>
          <w:color w:val="231F20"/>
          <w:spacing w:val="19"/>
        </w:rPr>
        <w:t xml:space="preserve"> </w:t>
      </w:r>
      <w:r>
        <w:rPr>
          <w:color w:val="231F20"/>
        </w:rPr>
        <w:t>i</w:t>
      </w:r>
      <w:r>
        <w:rPr>
          <w:color w:val="231F20"/>
          <w:spacing w:val="19"/>
        </w:rPr>
        <w:t xml:space="preserve"> </w:t>
      </w:r>
      <w:r>
        <w:rPr>
          <w:color w:val="231F20"/>
        </w:rPr>
        <w:t>den</w:t>
      </w:r>
      <w:r>
        <w:rPr>
          <w:color w:val="231F20"/>
          <w:spacing w:val="19"/>
        </w:rPr>
        <w:t xml:space="preserve"> </w:t>
      </w:r>
      <w:r>
        <w:rPr>
          <w:color w:val="231F20"/>
        </w:rPr>
        <w:t>forstand</w:t>
      </w:r>
      <w:r>
        <w:rPr>
          <w:color w:val="231F20"/>
          <w:spacing w:val="19"/>
        </w:rPr>
        <w:t xml:space="preserve"> </w:t>
      </w:r>
      <w:r>
        <w:rPr>
          <w:color w:val="231F20"/>
        </w:rPr>
        <w:t>at</w:t>
      </w:r>
      <w:r>
        <w:rPr>
          <w:color w:val="231F20"/>
          <w:spacing w:val="19"/>
        </w:rPr>
        <w:t xml:space="preserve"> </w:t>
      </w:r>
      <w:r>
        <w:rPr>
          <w:color w:val="231F20"/>
        </w:rPr>
        <w:t>de</w:t>
      </w:r>
      <w:r>
        <w:rPr>
          <w:color w:val="231F20"/>
          <w:spacing w:val="19"/>
        </w:rPr>
        <w:t xml:space="preserve"> </w:t>
      </w:r>
      <w:r>
        <w:rPr>
          <w:color w:val="231F20"/>
        </w:rPr>
        <w:t>ikke er endringsdyktige gjennom behandling. Men de befinner seg i en tilstand der den følelsesbaserte</w:t>
      </w:r>
      <w:r>
        <w:rPr>
          <w:color w:val="231F20"/>
          <w:spacing w:val="-1"/>
        </w:rPr>
        <w:t xml:space="preserve"> </w:t>
      </w:r>
      <w:r>
        <w:rPr>
          <w:color w:val="231F20"/>
        </w:rPr>
        <w:t>fornuften</w:t>
      </w:r>
      <w:r>
        <w:rPr>
          <w:color w:val="231F20"/>
          <w:spacing w:val="-1"/>
        </w:rPr>
        <w:t xml:space="preserve"> </w:t>
      </w:r>
      <w:r>
        <w:rPr>
          <w:color w:val="231F20"/>
        </w:rPr>
        <w:t>og</w:t>
      </w:r>
      <w:r>
        <w:rPr>
          <w:color w:val="231F20"/>
          <w:spacing w:val="-1"/>
        </w:rPr>
        <w:t xml:space="preserve"> </w:t>
      </w:r>
      <w:r>
        <w:rPr>
          <w:color w:val="231F20"/>
        </w:rPr>
        <w:t>logikken</w:t>
      </w:r>
      <w:r>
        <w:rPr>
          <w:color w:val="231F20"/>
          <w:spacing w:val="-1"/>
        </w:rPr>
        <w:t xml:space="preserve"> </w:t>
      </w:r>
      <w:r>
        <w:rPr>
          <w:color w:val="231F20"/>
        </w:rPr>
        <w:t>dominerer,</w:t>
      </w:r>
      <w:r>
        <w:rPr>
          <w:color w:val="231F20"/>
          <w:spacing w:val="-1"/>
        </w:rPr>
        <w:t xml:space="preserve"> </w:t>
      </w:r>
      <w:r>
        <w:rPr>
          <w:color w:val="231F20"/>
        </w:rPr>
        <w:t>på</w:t>
      </w:r>
      <w:r>
        <w:rPr>
          <w:color w:val="231F20"/>
          <w:spacing w:val="-1"/>
        </w:rPr>
        <w:t xml:space="preserve"> </w:t>
      </w:r>
      <w:r>
        <w:rPr>
          <w:color w:val="231F20"/>
        </w:rPr>
        <w:t>grunn</w:t>
      </w:r>
      <w:r>
        <w:rPr>
          <w:color w:val="231F20"/>
          <w:spacing w:val="-1"/>
        </w:rPr>
        <w:t xml:space="preserve"> </w:t>
      </w:r>
      <w:r>
        <w:rPr>
          <w:color w:val="231F20"/>
        </w:rPr>
        <w:t>av</w:t>
      </w:r>
      <w:r>
        <w:rPr>
          <w:color w:val="231F20"/>
          <w:spacing w:val="-1"/>
        </w:rPr>
        <w:t xml:space="preserve"> </w:t>
      </w:r>
      <w:r>
        <w:rPr>
          <w:color w:val="231F20"/>
        </w:rPr>
        <w:t>psykisk</w:t>
      </w:r>
      <w:r>
        <w:rPr>
          <w:color w:val="231F20"/>
          <w:spacing w:val="-1"/>
        </w:rPr>
        <w:t xml:space="preserve"> </w:t>
      </w:r>
      <w:r>
        <w:rPr>
          <w:color w:val="231F20"/>
        </w:rPr>
        <w:t>smerte.</w:t>
      </w:r>
      <w:r>
        <w:rPr>
          <w:color w:val="231F20"/>
          <w:spacing w:val="-1"/>
        </w:rPr>
        <w:t xml:space="preserve"> </w:t>
      </w:r>
      <w:r>
        <w:rPr>
          <w:color w:val="231F20"/>
        </w:rPr>
        <w:t>Vrang- forestillinger observert utenfra er derfor en følge av at klienten har indre opplevelser som gjør vrangforestillingene naturlige, mens forvirring er en følge av kontakt med motstridende mentale elementer.</w:t>
      </w:r>
    </w:p>
    <w:p w14:paraId="4BCFB593" w14:textId="77777777" w:rsidR="001419A2" w:rsidRDefault="001419A2">
      <w:pPr>
        <w:pStyle w:val="Brdtekst"/>
        <w:spacing w:before="65"/>
        <w:ind w:left="0"/>
        <w:jc w:val="left"/>
      </w:pPr>
    </w:p>
    <w:p w14:paraId="7A75A17D" w14:textId="77777777" w:rsidR="001419A2" w:rsidRDefault="00000000">
      <w:pPr>
        <w:pStyle w:val="Overskrift4"/>
        <w:ind w:left="330"/>
      </w:pPr>
      <w:r>
        <w:rPr>
          <w:color w:val="231F20"/>
          <w:spacing w:val="-2"/>
        </w:rPr>
        <w:t>Oppsummering</w:t>
      </w:r>
    </w:p>
    <w:p w14:paraId="0DC1377E" w14:textId="77777777" w:rsidR="001419A2" w:rsidRDefault="00000000">
      <w:pPr>
        <w:pStyle w:val="Brdtekst"/>
        <w:spacing w:before="200"/>
        <w:ind w:left="330" w:right="100"/>
      </w:pPr>
      <w:r>
        <w:rPr>
          <w:color w:val="231F20"/>
        </w:rPr>
        <w:t>Enhver</w:t>
      </w:r>
      <w:r>
        <w:rPr>
          <w:color w:val="231F20"/>
          <w:spacing w:val="-13"/>
        </w:rPr>
        <w:t xml:space="preserve"> </w:t>
      </w:r>
      <w:r>
        <w:rPr>
          <w:color w:val="231F20"/>
        </w:rPr>
        <w:t>psykotisk</w:t>
      </w:r>
      <w:r>
        <w:rPr>
          <w:color w:val="231F20"/>
          <w:spacing w:val="-12"/>
        </w:rPr>
        <w:t xml:space="preserve"> </w:t>
      </w:r>
      <w:r>
        <w:rPr>
          <w:color w:val="231F20"/>
        </w:rPr>
        <w:t>reaksjon</w:t>
      </w:r>
      <w:r>
        <w:rPr>
          <w:color w:val="231F20"/>
          <w:spacing w:val="-13"/>
        </w:rPr>
        <w:t xml:space="preserve"> </w:t>
      </w:r>
      <w:r>
        <w:rPr>
          <w:color w:val="231F20"/>
        </w:rPr>
        <w:t>og</w:t>
      </w:r>
      <w:r>
        <w:rPr>
          <w:color w:val="231F20"/>
          <w:spacing w:val="-12"/>
        </w:rPr>
        <w:t xml:space="preserve"> </w:t>
      </w:r>
      <w:r>
        <w:rPr>
          <w:color w:val="231F20"/>
        </w:rPr>
        <w:t>enhver</w:t>
      </w:r>
      <w:r>
        <w:rPr>
          <w:color w:val="231F20"/>
          <w:spacing w:val="-13"/>
        </w:rPr>
        <w:t xml:space="preserve"> </w:t>
      </w:r>
      <w:r>
        <w:rPr>
          <w:color w:val="231F20"/>
        </w:rPr>
        <w:t>tilsynelatende</w:t>
      </w:r>
      <w:r>
        <w:rPr>
          <w:color w:val="231F20"/>
          <w:spacing w:val="-12"/>
        </w:rPr>
        <w:t xml:space="preserve"> </w:t>
      </w:r>
      <w:r>
        <w:rPr>
          <w:color w:val="231F20"/>
        </w:rPr>
        <w:t>uforståelig</w:t>
      </w:r>
      <w:r>
        <w:rPr>
          <w:color w:val="231F20"/>
          <w:spacing w:val="-13"/>
        </w:rPr>
        <w:t xml:space="preserve"> </w:t>
      </w:r>
      <w:r>
        <w:rPr>
          <w:color w:val="231F20"/>
        </w:rPr>
        <w:t>eller</w:t>
      </w:r>
      <w:r>
        <w:rPr>
          <w:color w:val="231F20"/>
          <w:spacing w:val="-12"/>
        </w:rPr>
        <w:t xml:space="preserve"> </w:t>
      </w:r>
      <w:r>
        <w:rPr>
          <w:color w:val="231F20"/>
        </w:rPr>
        <w:t>forvirret</w:t>
      </w:r>
      <w:r>
        <w:rPr>
          <w:color w:val="231F20"/>
          <w:spacing w:val="-13"/>
        </w:rPr>
        <w:t xml:space="preserve"> </w:t>
      </w:r>
      <w:r>
        <w:rPr>
          <w:color w:val="231F20"/>
        </w:rPr>
        <w:t>tanke</w:t>
      </w:r>
      <w:r>
        <w:rPr>
          <w:color w:val="231F20"/>
          <w:spacing w:val="-12"/>
        </w:rPr>
        <w:t xml:space="preserve"> </w:t>
      </w:r>
      <w:r>
        <w:rPr>
          <w:color w:val="231F20"/>
        </w:rPr>
        <w:t>har en</w:t>
      </w:r>
      <w:r>
        <w:rPr>
          <w:color w:val="231F20"/>
          <w:spacing w:val="-3"/>
        </w:rPr>
        <w:t xml:space="preserve"> </w:t>
      </w:r>
      <w:r>
        <w:rPr>
          <w:color w:val="231F20"/>
        </w:rPr>
        <w:t>indre</w:t>
      </w:r>
      <w:r>
        <w:rPr>
          <w:color w:val="231F20"/>
          <w:spacing w:val="-3"/>
        </w:rPr>
        <w:t xml:space="preserve"> </w:t>
      </w:r>
      <w:r>
        <w:rPr>
          <w:color w:val="231F20"/>
        </w:rPr>
        <w:t>logisk</w:t>
      </w:r>
      <w:r>
        <w:rPr>
          <w:color w:val="231F20"/>
          <w:spacing w:val="-3"/>
        </w:rPr>
        <w:t xml:space="preserve"> </w:t>
      </w:r>
      <w:r>
        <w:rPr>
          <w:color w:val="231F20"/>
        </w:rPr>
        <w:t>forankring</w:t>
      </w:r>
      <w:r>
        <w:rPr>
          <w:color w:val="231F20"/>
          <w:spacing w:val="-3"/>
        </w:rPr>
        <w:t xml:space="preserve"> </w:t>
      </w:r>
      <w:r>
        <w:rPr>
          <w:color w:val="231F20"/>
        </w:rPr>
        <w:t>som</w:t>
      </w:r>
      <w:r>
        <w:rPr>
          <w:color w:val="231F20"/>
          <w:spacing w:val="-3"/>
        </w:rPr>
        <w:t xml:space="preserve"> </w:t>
      </w:r>
      <w:r>
        <w:rPr>
          <w:color w:val="231F20"/>
        </w:rPr>
        <w:t>kan</w:t>
      </w:r>
      <w:r>
        <w:rPr>
          <w:color w:val="231F20"/>
          <w:spacing w:val="-3"/>
        </w:rPr>
        <w:t xml:space="preserve"> </w:t>
      </w:r>
      <w:r>
        <w:rPr>
          <w:color w:val="231F20"/>
        </w:rPr>
        <w:t>bli</w:t>
      </w:r>
      <w:r>
        <w:rPr>
          <w:color w:val="231F20"/>
          <w:spacing w:val="-3"/>
        </w:rPr>
        <w:t xml:space="preserve"> </w:t>
      </w:r>
      <w:r>
        <w:rPr>
          <w:color w:val="231F20"/>
        </w:rPr>
        <w:t>tilgjengelig</w:t>
      </w:r>
      <w:r>
        <w:rPr>
          <w:color w:val="231F20"/>
          <w:spacing w:val="-3"/>
        </w:rPr>
        <w:t xml:space="preserve"> </w:t>
      </w:r>
      <w:r>
        <w:rPr>
          <w:color w:val="231F20"/>
        </w:rPr>
        <w:t>for</w:t>
      </w:r>
      <w:r>
        <w:rPr>
          <w:color w:val="231F20"/>
          <w:spacing w:val="-3"/>
        </w:rPr>
        <w:t xml:space="preserve"> </w:t>
      </w:r>
      <w:r>
        <w:rPr>
          <w:color w:val="231F20"/>
        </w:rPr>
        <w:t>psykolog,</w:t>
      </w:r>
      <w:r>
        <w:rPr>
          <w:color w:val="231F20"/>
          <w:spacing w:val="-3"/>
        </w:rPr>
        <w:t xml:space="preserve"> </w:t>
      </w:r>
      <w:r>
        <w:rPr>
          <w:color w:val="231F20"/>
        </w:rPr>
        <w:t>forsker</w:t>
      </w:r>
      <w:r>
        <w:rPr>
          <w:color w:val="231F20"/>
          <w:spacing w:val="-3"/>
        </w:rPr>
        <w:t xml:space="preserve"> </w:t>
      </w:r>
      <w:r>
        <w:rPr>
          <w:color w:val="231F20"/>
        </w:rPr>
        <w:t>eller</w:t>
      </w:r>
      <w:r>
        <w:rPr>
          <w:color w:val="231F20"/>
          <w:spacing w:val="-3"/>
        </w:rPr>
        <w:t xml:space="preserve"> </w:t>
      </w:r>
      <w:r>
        <w:rPr>
          <w:color w:val="231F20"/>
        </w:rPr>
        <w:t>terapeut om</w:t>
      </w:r>
      <w:r>
        <w:rPr>
          <w:color w:val="231F20"/>
          <w:spacing w:val="-13"/>
        </w:rPr>
        <w:t xml:space="preserve"> </w:t>
      </w:r>
      <w:r>
        <w:rPr>
          <w:color w:val="231F20"/>
        </w:rPr>
        <w:t>man</w:t>
      </w:r>
      <w:r>
        <w:rPr>
          <w:color w:val="231F20"/>
          <w:spacing w:val="-12"/>
        </w:rPr>
        <w:t xml:space="preserve"> </w:t>
      </w:r>
      <w:r>
        <w:rPr>
          <w:color w:val="231F20"/>
        </w:rPr>
        <w:t>undersøker</w:t>
      </w:r>
      <w:r>
        <w:rPr>
          <w:color w:val="231F20"/>
          <w:spacing w:val="-13"/>
        </w:rPr>
        <w:t xml:space="preserve"> </w:t>
      </w:r>
      <w:r>
        <w:rPr>
          <w:color w:val="231F20"/>
        </w:rPr>
        <w:t>de</w:t>
      </w:r>
      <w:r>
        <w:rPr>
          <w:color w:val="231F20"/>
          <w:spacing w:val="-12"/>
        </w:rPr>
        <w:t xml:space="preserve"> </w:t>
      </w:r>
      <w:r>
        <w:rPr>
          <w:color w:val="231F20"/>
        </w:rPr>
        <w:t>mentale</w:t>
      </w:r>
      <w:r>
        <w:rPr>
          <w:color w:val="231F20"/>
          <w:spacing w:val="-13"/>
        </w:rPr>
        <w:t xml:space="preserve"> </w:t>
      </w:r>
      <w:r>
        <w:rPr>
          <w:color w:val="231F20"/>
        </w:rPr>
        <w:t>elementene</w:t>
      </w:r>
      <w:r>
        <w:rPr>
          <w:color w:val="231F20"/>
          <w:spacing w:val="-12"/>
        </w:rPr>
        <w:t xml:space="preserve"> </w:t>
      </w:r>
      <w:r>
        <w:rPr>
          <w:color w:val="231F20"/>
        </w:rPr>
        <w:t>som</w:t>
      </w:r>
      <w:r>
        <w:rPr>
          <w:color w:val="231F20"/>
          <w:spacing w:val="-13"/>
        </w:rPr>
        <w:t xml:space="preserve"> </w:t>
      </w:r>
      <w:r>
        <w:rPr>
          <w:color w:val="231F20"/>
        </w:rPr>
        <w:t>forankrer</w:t>
      </w:r>
      <w:r>
        <w:rPr>
          <w:color w:val="231F20"/>
          <w:spacing w:val="-12"/>
        </w:rPr>
        <w:t xml:space="preserve"> </w:t>
      </w:r>
      <w:r>
        <w:rPr>
          <w:color w:val="231F20"/>
        </w:rPr>
        <w:t>de</w:t>
      </w:r>
      <w:r>
        <w:rPr>
          <w:color w:val="231F20"/>
          <w:spacing w:val="-13"/>
        </w:rPr>
        <w:t xml:space="preserve"> </w:t>
      </w:r>
      <w:r>
        <w:rPr>
          <w:color w:val="231F20"/>
        </w:rPr>
        <w:t>psykotiske</w:t>
      </w:r>
      <w:r>
        <w:rPr>
          <w:color w:val="231F20"/>
          <w:spacing w:val="-12"/>
        </w:rPr>
        <w:t xml:space="preserve"> </w:t>
      </w:r>
      <w:r>
        <w:rPr>
          <w:color w:val="231F20"/>
        </w:rPr>
        <w:t>reaksjonene. Klientenes indre logikk forsvinner for forsker eller terapeut om klientens reaksjoner fortolkes, navngis og betraktes som et uttrykk for avflatning av følelser, apati, vrang- forestillinger, manglende realisme, dissosierte reaksjoner eller sykdom. Det psykiske materialet</w:t>
      </w:r>
      <w:r>
        <w:rPr>
          <w:color w:val="231F20"/>
          <w:spacing w:val="-11"/>
        </w:rPr>
        <w:t xml:space="preserve"> </w:t>
      </w:r>
      <w:r>
        <w:rPr>
          <w:color w:val="231F20"/>
        </w:rPr>
        <w:t>som</w:t>
      </w:r>
      <w:r>
        <w:rPr>
          <w:color w:val="231F20"/>
          <w:spacing w:val="-11"/>
        </w:rPr>
        <w:t xml:space="preserve"> </w:t>
      </w:r>
      <w:r>
        <w:rPr>
          <w:color w:val="231F20"/>
        </w:rPr>
        <w:t>ligger</w:t>
      </w:r>
      <w:r>
        <w:rPr>
          <w:color w:val="231F20"/>
          <w:spacing w:val="-11"/>
        </w:rPr>
        <w:t xml:space="preserve"> </w:t>
      </w:r>
      <w:r>
        <w:rPr>
          <w:color w:val="231F20"/>
        </w:rPr>
        <w:t>til</w:t>
      </w:r>
      <w:r>
        <w:rPr>
          <w:color w:val="231F20"/>
          <w:spacing w:val="-11"/>
        </w:rPr>
        <w:t xml:space="preserve"> </w:t>
      </w:r>
      <w:r>
        <w:rPr>
          <w:color w:val="231F20"/>
        </w:rPr>
        <w:t>grunn</w:t>
      </w:r>
      <w:r>
        <w:rPr>
          <w:color w:val="231F20"/>
          <w:spacing w:val="-11"/>
        </w:rPr>
        <w:t xml:space="preserve"> </w:t>
      </w:r>
      <w:r>
        <w:rPr>
          <w:color w:val="231F20"/>
        </w:rPr>
        <w:t>for</w:t>
      </w:r>
      <w:r>
        <w:rPr>
          <w:color w:val="231F20"/>
          <w:spacing w:val="-11"/>
        </w:rPr>
        <w:t xml:space="preserve"> </w:t>
      </w:r>
      <w:r>
        <w:rPr>
          <w:color w:val="231F20"/>
        </w:rPr>
        <w:t>klientenes</w:t>
      </w:r>
      <w:r>
        <w:rPr>
          <w:color w:val="231F20"/>
          <w:spacing w:val="-11"/>
        </w:rPr>
        <w:t xml:space="preserve"> </w:t>
      </w:r>
      <w:r>
        <w:rPr>
          <w:color w:val="231F20"/>
        </w:rPr>
        <w:t>ulogiske</w:t>
      </w:r>
      <w:r>
        <w:rPr>
          <w:color w:val="231F20"/>
          <w:spacing w:val="-11"/>
        </w:rPr>
        <w:t xml:space="preserve"> </w:t>
      </w:r>
      <w:r>
        <w:rPr>
          <w:color w:val="231F20"/>
        </w:rPr>
        <w:t>reaksjoner,</w:t>
      </w:r>
      <w:r>
        <w:rPr>
          <w:color w:val="231F20"/>
          <w:spacing w:val="-11"/>
        </w:rPr>
        <w:t xml:space="preserve"> </w:t>
      </w:r>
      <w:r>
        <w:rPr>
          <w:color w:val="231F20"/>
        </w:rPr>
        <w:t>vurdert</w:t>
      </w:r>
      <w:r>
        <w:rPr>
          <w:color w:val="231F20"/>
          <w:spacing w:val="-11"/>
        </w:rPr>
        <w:t xml:space="preserve"> </w:t>
      </w:r>
      <w:r>
        <w:rPr>
          <w:color w:val="231F20"/>
        </w:rPr>
        <w:t>utenfra,</w:t>
      </w:r>
      <w:r>
        <w:rPr>
          <w:color w:val="231F20"/>
          <w:spacing w:val="-11"/>
        </w:rPr>
        <w:t xml:space="preserve"> </w:t>
      </w:r>
      <w:r>
        <w:rPr>
          <w:color w:val="231F20"/>
        </w:rPr>
        <w:t>kan endres</w:t>
      </w:r>
      <w:r>
        <w:rPr>
          <w:color w:val="231F20"/>
          <w:spacing w:val="-4"/>
        </w:rPr>
        <w:t xml:space="preserve"> </w:t>
      </w:r>
      <w:r>
        <w:rPr>
          <w:color w:val="231F20"/>
        </w:rPr>
        <w:t>på</w:t>
      </w:r>
      <w:r>
        <w:rPr>
          <w:color w:val="231F20"/>
          <w:spacing w:val="-4"/>
        </w:rPr>
        <w:t xml:space="preserve"> </w:t>
      </w:r>
      <w:r>
        <w:rPr>
          <w:color w:val="231F20"/>
        </w:rPr>
        <w:t>samme</w:t>
      </w:r>
      <w:r>
        <w:rPr>
          <w:color w:val="231F20"/>
          <w:spacing w:val="-4"/>
        </w:rPr>
        <w:t xml:space="preserve"> </w:t>
      </w:r>
      <w:r>
        <w:rPr>
          <w:color w:val="231F20"/>
        </w:rPr>
        <w:t>måte</w:t>
      </w:r>
      <w:r>
        <w:rPr>
          <w:color w:val="231F20"/>
          <w:spacing w:val="-4"/>
        </w:rPr>
        <w:t xml:space="preserve"> </w:t>
      </w:r>
      <w:r>
        <w:rPr>
          <w:color w:val="231F20"/>
        </w:rPr>
        <w:t>som</w:t>
      </w:r>
      <w:r>
        <w:rPr>
          <w:color w:val="231F20"/>
          <w:spacing w:val="-4"/>
        </w:rPr>
        <w:t xml:space="preserve"> </w:t>
      </w:r>
      <w:r>
        <w:rPr>
          <w:color w:val="231F20"/>
        </w:rPr>
        <w:t>behandling</w:t>
      </w:r>
      <w:r>
        <w:rPr>
          <w:color w:val="231F20"/>
          <w:spacing w:val="-4"/>
        </w:rPr>
        <w:t xml:space="preserve"> </w:t>
      </w:r>
      <w:r>
        <w:rPr>
          <w:color w:val="231F20"/>
        </w:rPr>
        <w:t>av</w:t>
      </w:r>
      <w:r>
        <w:rPr>
          <w:color w:val="231F20"/>
          <w:spacing w:val="-4"/>
        </w:rPr>
        <w:t xml:space="preserve"> </w:t>
      </w:r>
      <w:r>
        <w:rPr>
          <w:color w:val="231F20"/>
        </w:rPr>
        <w:t>andre</w:t>
      </w:r>
      <w:r>
        <w:rPr>
          <w:color w:val="231F20"/>
          <w:spacing w:val="-4"/>
        </w:rPr>
        <w:t xml:space="preserve"> </w:t>
      </w:r>
      <w:r>
        <w:rPr>
          <w:color w:val="231F20"/>
        </w:rPr>
        <w:t>symptomer.</w:t>
      </w:r>
      <w:r>
        <w:rPr>
          <w:color w:val="231F20"/>
          <w:spacing w:val="-4"/>
        </w:rPr>
        <w:t xml:space="preserve"> </w:t>
      </w:r>
      <w:r>
        <w:rPr>
          <w:color w:val="231F20"/>
        </w:rPr>
        <w:t>En</w:t>
      </w:r>
      <w:r>
        <w:rPr>
          <w:color w:val="231F20"/>
          <w:spacing w:val="-4"/>
        </w:rPr>
        <w:t xml:space="preserve"> </w:t>
      </w:r>
      <w:r>
        <w:rPr>
          <w:color w:val="231F20"/>
        </w:rPr>
        <w:t>konklusjon</w:t>
      </w:r>
      <w:r>
        <w:rPr>
          <w:color w:val="231F20"/>
          <w:spacing w:val="-4"/>
        </w:rPr>
        <w:t xml:space="preserve"> </w:t>
      </w:r>
      <w:r>
        <w:rPr>
          <w:color w:val="231F20"/>
        </w:rPr>
        <w:t>med</w:t>
      </w:r>
      <w:r>
        <w:rPr>
          <w:color w:val="231F20"/>
          <w:spacing w:val="-4"/>
        </w:rPr>
        <w:t xml:space="preserve"> </w:t>
      </w:r>
      <w:r>
        <w:rPr>
          <w:color w:val="231F20"/>
        </w:rPr>
        <w:t>ut- gangspunkt</w:t>
      </w:r>
      <w:r>
        <w:rPr>
          <w:color w:val="231F20"/>
          <w:spacing w:val="-12"/>
        </w:rPr>
        <w:t xml:space="preserve"> </w:t>
      </w:r>
      <w:r>
        <w:rPr>
          <w:color w:val="231F20"/>
        </w:rPr>
        <w:t>i</w:t>
      </w:r>
      <w:r>
        <w:rPr>
          <w:color w:val="231F20"/>
          <w:spacing w:val="-12"/>
        </w:rPr>
        <w:t xml:space="preserve"> </w:t>
      </w:r>
      <w:r>
        <w:rPr>
          <w:color w:val="231F20"/>
        </w:rPr>
        <w:t>teorien</w:t>
      </w:r>
      <w:r>
        <w:rPr>
          <w:color w:val="231F20"/>
          <w:spacing w:val="-12"/>
        </w:rPr>
        <w:t xml:space="preserve"> </w:t>
      </w:r>
      <w:r>
        <w:rPr>
          <w:color w:val="231F20"/>
        </w:rPr>
        <w:t>om</w:t>
      </w:r>
      <w:r>
        <w:rPr>
          <w:color w:val="231F20"/>
          <w:spacing w:val="-12"/>
        </w:rPr>
        <w:t xml:space="preserve"> </w:t>
      </w:r>
      <w:r>
        <w:rPr>
          <w:color w:val="231F20"/>
        </w:rPr>
        <w:t>logikk,</w:t>
      </w:r>
      <w:r>
        <w:rPr>
          <w:color w:val="231F20"/>
          <w:spacing w:val="-12"/>
        </w:rPr>
        <w:t xml:space="preserve"> </w:t>
      </w:r>
      <w:r>
        <w:rPr>
          <w:color w:val="231F20"/>
        </w:rPr>
        <w:t>biologi</w:t>
      </w:r>
      <w:r>
        <w:rPr>
          <w:color w:val="231F20"/>
          <w:spacing w:val="-12"/>
        </w:rPr>
        <w:t xml:space="preserve"> </w:t>
      </w:r>
      <w:r>
        <w:rPr>
          <w:color w:val="231F20"/>
        </w:rPr>
        <w:t>og</w:t>
      </w:r>
      <w:r>
        <w:rPr>
          <w:color w:val="231F20"/>
          <w:spacing w:val="-12"/>
        </w:rPr>
        <w:t xml:space="preserve"> </w:t>
      </w:r>
      <w:r>
        <w:rPr>
          <w:color w:val="231F20"/>
        </w:rPr>
        <w:t>psyke</w:t>
      </w:r>
      <w:r>
        <w:rPr>
          <w:color w:val="231F20"/>
          <w:spacing w:val="-12"/>
        </w:rPr>
        <w:t xml:space="preserve"> </w:t>
      </w:r>
      <w:r>
        <w:rPr>
          <w:color w:val="231F20"/>
        </w:rPr>
        <w:t>er</w:t>
      </w:r>
      <w:r>
        <w:rPr>
          <w:color w:val="231F20"/>
          <w:spacing w:val="-12"/>
        </w:rPr>
        <w:t xml:space="preserve"> </w:t>
      </w:r>
      <w:r>
        <w:rPr>
          <w:color w:val="231F20"/>
        </w:rPr>
        <w:t>at</w:t>
      </w:r>
      <w:r>
        <w:rPr>
          <w:color w:val="231F20"/>
          <w:spacing w:val="-12"/>
        </w:rPr>
        <w:t xml:space="preserve"> </w:t>
      </w:r>
      <w:r>
        <w:rPr>
          <w:color w:val="231F20"/>
        </w:rPr>
        <w:t>enhver</w:t>
      </w:r>
      <w:r>
        <w:rPr>
          <w:color w:val="231F20"/>
          <w:spacing w:val="-12"/>
        </w:rPr>
        <w:t xml:space="preserve"> </w:t>
      </w:r>
      <w:r>
        <w:rPr>
          <w:color w:val="231F20"/>
        </w:rPr>
        <w:t>psykisk</w:t>
      </w:r>
      <w:r>
        <w:rPr>
          <w:color w:val="231F20"/>
          <w:spacing w:val="-12"/>
        </w:rPr>
        <w:t xml:space="preserve"> </w:t>
      </w:r>
      <w:r>
        <w:rPr>
          <w:color w:val="231F20"/>
        </w:rPr>
        <w:t>forvirret</w:t>
      </w:r>
      <w:r>
        <w:rPr>
          <w:color w:val="231F20"/>
          <w:spacing w:val="-12"/>
        </w:rPr>
        <w:t xml:space="preserve"> </w:t>
      </w:r>
      <w:r>
        <w:rPr>
          <w:color w:val="231F20"/>
        </w:rPr>
        <w:t>tilstand observert utenfra, er en følge av en følelsesforankret indre logikk.</w:t>
      </w:r>
    </w:p>
    <w:p w14:paraId="487A92A6" w14:textId="77777777" w:rsidR="001419A2" w:rsidRDefault="00000000">
      <w:pPr>
        <w:pStyle w:val="Brdtekst"/>
        <w:ind w:left="330" w:right="101" w:firstLine="283"/>
      </w:pPr>
      <w:r>
        <w:rPr>
          <w:color w:val="231F20"/>
        </w:rPr>
        <w:t>Ut fra teorien om de biopsykiske enhetene, koblingsteoriene, teorien om de fysis- ke og mentale strategiene for psykisk endring og teorien om logikk, biologi og psyke var</w:t>
      </w:r>
      <w:r>
        <w:rPr>
          <w:color w:val="231F20"/>
          <w:spacing w:val="13"/>
        </w:rPr>
        <w:t xml:space="preserve"> </w:t>
      </w:r>
      <w:r>
        <w:rPr>
          <w:color w:val="231F20"/>
        </w:rPr>
        <w:t>det</w:t>
      </w:r>
      <w:r>
        <w:rPr>
          <w:color w:val="231F20"/>
          <w:spacing w:val="14"/>
        </w:rPr>
        <w:t xml:space="preserve"> </w:t>
      </w:r>
      <w:r>
        <w:rPr>
          <w:color w:val="231F20"/>
        </w:rPr>
        <w:t>ganske</w:t>
      </w:r>
      <w:r>
        <w:rPr>
          <w:color w:val="231F20"/>
          <w:spacing w:val="14"/>
        </w:rPr>
        <w:t xml:space="preserve"> </w:t>
      </w:r>
      <w:r>
        <w:rPr>
          <w:color w:val="231F20"/>
        </w:rPr>
        <w:t>kort</w:t>
      </w:r>
      <w:r>
        <w:rPr>
          <w:color w:val="231F20"/>
          <w:spacing w:val="14"/>
        </w:rPr>
        <w:t xml:space="preserve"> </w:t>
      </w:r>
      <w:r>
        <w:rPr>
          <w:color w:val="231F20"/>
        </w:rPr>
        <w:t>vei</w:t>
      </w:r>
      <w:r>
        <w:rPr>
          <w:color w:val="231F20"/>
          <w:spacing w:val="14"/>
        </w:rPr>
        <w:t xml:space="preserve"> </w:t>
      </w:r>
      <w:r>
        <w:rPr>
          <w:color w:val="231F20"/>
        </w:rPr>
        <w:t>til</w:t>
      </w:r>
      <w:r>
        <w:rPr>
          <w:color w:val="231F20"/>
          <w:spacing w:val="14"/>
        </w:rPr>
        <w:t xml:space="preserve"> </w:t>
      </w:r>
      <w:r>
        <w:rPr>
          <w:color w:val="231F20"/>
        </w:rPr>
        <w:t>å</w:t>
      </w:r>
      <w:r>
        <w:rPr>
          <w:color w:val="231F20"/>
          <w:spacing w:val="14"/>
        </w:rPr>
        <w:t xml:space="preserve"> </w:t>
      </w:r>
      <w:r>
        <w:rPr>
          <w:color w:val="231F20"/>
        </w:rPr>
        <w:t>forestille</w:t>
      </w:r>
      <w:r>
        <w:rPr>
          <w:color w:val="231F20"/>
          <w:spacing w:val="14"/>
        </w:rPr>
        <w:t xml:space="preserve"> </w:t>
      </w:r>
      <w:r>
        <w:rPr>
          <w:color w:val="231F20"/>
        </w:rPr>
        <w:t>seg</w:t>
      </w:r>
      <w:r>
        <w:rPr>
          <w:color w:val="231F20"/>
          <w:spacing w:val="13"/>
        </w:rPr>
        <w:t xml:space="preserve"> </w:t>
      </w:r>
      <w:r>
        <w:rPr>
          <w:color w:val="231F20"/>
        </w:rPr>
        <w:t>at</w:t>
      </w:r>
      <w:r>
        <w:rPr>
          <w:color w:val="231F20"/>
          <w:spacing w:val="14"/>
        </w:rPr>
        <w:t xml:space="preserve"> </w:t>
      </w:r>
      <w:r>
        <w:rPr>
          <w:color w:val="231F20"/>
        </w:rPr>
        <w:t>det</w:t>
      </w:r>
      <w:r>
        <w:rPr>
          <w:color w:val="231F20"/>
          <w:spacing w:val="14"/>
        </w:rPr>
        <w:t xml:space="preserve"> </w:t>
      </w:r>
      <w:r>
        <w:rPr>
          <w:color w:val="231F20"/>
        </w:rPr>
        <w:t>var</w:t>
      </w:r>
      <w:r>
        <w:rPr>
          <w:color w:val="231F20"/>
          <w:spacing w:val="14"/>
        </w:rPr>
        <w:t xml:space="preserve"> </w:t>
      </w:r>
      <w:r>
        <w:rPr>
          <w:color w:val="231F20"/>
        </w:rPr>
        <w:t>mulig</w:t>
      </w:r>
      <w:r>
        <w:rPr>
          <w:color w:val="231F20"/>
          <w:spacing w:val="14"/>
        </w:rPr>
        <w:t xml:space="preserve"> </w:t>
      </w:r>
      <w:r>
        <w:rPr>
          <w:color w:val="231F20"/>
        </w:rPr>
        <w:t>å</w:t>
      </w:r>
      <w:r>
        <w:rPr>
          <w:color w:val="231F20"/>
          <w:spacing w:val="14"/>
        </w:rPr>
        <w:t xml:space="preserve"> </w:t>
      </w:r>
      <w:r>
        <w:rPr>
          <w:color w:val="231F20"/>
        </w:rPr>
        <w:t>sette</w:t>
      </w:r>
      <w:r>
        <w:rPr>
          <w:color w:val="231F20"/>
          <w:spacing w:val="14"/>
        </w:rPr>
        <w:t xml:space="preserve"> </w:t>
      </w:r>
      <w:r>
        <w:rPr>
          <w:color w:val="231F20"/>
        </w:rPr>
        <w:t>den</w:t>
      </w:r>
      <w:r>
        <w:rPr>
          <w:color w:val="231F20"/>
          <w:spacing w:val="14"/>
        </w:rPr>
        <w:t xml:space="preserve"> </w:t>
      </w:r>
      <w:r>
        <w:rPr>
          <w:color w:val="231F20"/>
        </w:rPr>
        <w:t>psykiske</w:t>
      </w:r>
      <w:r>
        <w:rPr>
          <w:color w:val="231F20"/>
          <w:spacing w:val="14"/>
        </w:rPr>
        <w:t xml:space="preserve"> </w:t>
      </w:r>
      <w:r>
        <w:rPr>
          <w:color w:val="231F20"/>
          <w:spacing w:val="-2"/>
        </w:rPr>
        <w:t>plage</w:t>
      </w:r>
    </w:p>
    <w:p w14:paraId="2158B4C9" w14:textId="77777777" w:rsidR="001419A2" w:rsidRDefault="001419A2">
      <w:pPr>
        <w:sectPr w:rsidR="001419A2">
          <w:pgSz w:w="9640" w:h="13610"/>
          <w:pgMar w:top="900" w:right="860" w:bottom="660" w:left="860" w:header="345" w:footer="460" w:gutter="0"/>
          <w:cols w:space="708"/>
        </w:sectPr>
      </w:pPr>
    </w:p>
    <w:p w14:paraId="631C4BA0" w14:textId="77777777" w:rsidR="001419A2" w:rsidRDefault="00000000">
      <w:pPr>
        <w:pStyle w:val="Brdtekst"/>
        <w:spacing w:before="119"/>
        <w:ind w:right="327"/>
      </w:pPr>
      <w:r>
        <w:rPr>
          <w:color w:val="231F20"/>
        </w:rPr>
        <w:lastRenderedPageBreak/>
        <w:t>og utviklingen av den psykiske plage på formler. Formlene for schizofreni og psykisk endring,</w:t>
      </w:r>
      <w:r>
        <w:rPr>
          <w:color w:val="231F20"/>
          <w:spacing w:val="-9"/>
        </w:rPr>
        <w:t xml:space="preserve"> </w:t>
      </w:r>
      <w:r>
        <w:rPr>
          <w:color w:val="231F20"/>
        </w:rPr>
        <w:t>som</w:t>
      </w:r>
      <w:r>
        <w:rPr>
          <w:color w:val="231F20"/>
          <w:spacing w:val="-9"/>
        </w:rPr>
        <w:t xml:space="preserve"> </w:t>
      </w:r>
      <w:r>
        <w:rPr>
          <w:color w:val="231F20"/>
        </w:rPr>
        <w:t>blir</w:t>
      </w:r>
      <w:r>
        <w:rPr>
          <w:color w:val="231F20"/>
          <w:spacing w:val="-9"/>
        </w:rPr>
        <w:t xml:space="preserve"> </w:t>
      </w:r>
      <w:r>
        <w:rPr>
          <w:color w:val="231F20"/>
        </w:rPr>
        <w:t>presentert</w:t>
      </w:r>
      <w:r>
        <w:rPr>
          <w:color w:val="231F20"/>
          <w:spacing w:val="-9"/>
        </w:rPr>
        <w:t xml:space="preserve"> </w:t>
      </w:r>
      <w:r>
        <w:rPr>
          <w:color w:val="231F20"/>
        </w:rPr>
        <w:t>i</w:t>
      </w:r>
      <w:r>
        <w:rPr>
          <w:color w:val="231F20"/>
          <w:spacing w:val="-9"/>
        </w:rPr>
        <w:t xml:space="preserve"> </w:t>
      </w:r>
      <w:r>
        <w:rPr>
          <w:color w:val="231F20"/>
        </w:rPr>
        <w:t>neste</w:t>
      </w:r>
      <w:r>
        <w:rPr>
          <w:color w:val="231F20"/>
          <w:spacing w:val="-9"/>
        </w:rPr>
        <w:t xml:space="preserve"> </w:t>
      </w:r>
      <w:r>
        <w:rPr>
          <w:color w:val="231F20"/>
        </w:rPr>
        <w:t>kapittel,</w:t>
      </w:r>
      <w:r>
        <w:rPr>
          <w:color w:val="231F20"/>
          <w:spacing w:val="-9"/>
        </w:rPr>
        <w:t xml:space="preserve"> </w:t>
      </w:r>
      <w:r>
        <w:rPr>
          <w:color w:val="231F20"/>
        </w:rPr>
        <w:t>var</w:t>
      </w:r>
      <w:r>
        <w:rPr>
          <w:color w:val="231F20"/>
          <w:spacing w:val="-9"/>
        </w:rPr>
        <w:t xml:space="preserve"> </w:t>
      </w:r>
      <w:r>
        <w:rPr>
          <w:color w:val="231F20"/>
        </w:rPr>
        <w:t>også</w:t>
      </w:r>
      <w:r>
        <w:rPr>
          <w:color w:val="231F20"/>
          <w:spacing w:val="-9"/>
        </w:rPr>
        <w:t xml:space="preserve"> </w:t>
      </w:r>
      <w:r>
        <w:rPr>
          <w:color w:val="231F20"/>
        </w:rPr>
        <w:t>inspirert</w:t>
      </w:r>
      <w:r>
        <w:rPr>
          <w:color w:val="231F20"/>
          <w:spacing w:val="-9"/>
        </w:rPr>
        <w:t xml:space="preserve"> </w:t>
      </w:r>
      <w:r>
        <w:rPr>
          <w:color w:val="231F20"/>
        </w:rPr>
        <w:t>av</w:t>
      </w:r>
      <w:r>
        <w:rPr>
          <w:color w:val="231F20"/>
          <w:spacing w:val="-9"/>
        </w:rPr>
        <w:t xml:space="preserve"> </w:t>
      </w:r>
      <w:r>
        <w:rPr>
          <w:color w:val="231F20"/>
        </w:rPr>
        <w:t>den</w:t>
      </w:r>
      <w:r>
        <w:rPr>
          <w:color w:val="231F20"/>
          <w:spacing w:val="-9"/>
        </w:rPr>
        <w:t xml:space="preserve"> </w:t>
      </w:r>
      <w:r>
        <w:rPr>
          <w:color w:val="231F20"/>
        </w:rPr>
        <w:t>antagelsen</w:t>
      </w:r>
      <w:r>
        <w:rPr>
          <w:color w:val="231F20"/>
          <w:spacing w:val="-9"/>
        </w:rPr>
        <w:t xml:space="preserve"> </w:t>
      </w:r>
      <w:r>
        <w:rPr>
          <w:color w:val="231F20"/>
        </w:rPr>
        <w:t>at</w:t>
      </w:r>
      <w:r>
        <w:rPr>
          <w:color w:val="231F20"/>
          <w:spacing w:val="-9"/>
        </w:rPr>
        <w:t xml:space="preserve"> </w:t>
      </w:r>
      <w:r>
        <w:rPr>
          <w:color w:val="231F20"/>
        </w:rPr>
        <w:t>det fantes</w:t>
      </w:r>
      <w:r>
        <w:rPr>
          <w:color w:val="231F20"/>
          <w:spacing w:val="-13"/>
        </w:rPr>
        <w:t xml:space="preserve"> </w:t>
      </w:r>
      <w:r>
        <w:rPr>
          <w:color w:val="231F20"/>
        </w:rPr>
        <w:t>lover</w:t>
      </w:r>
      <w:r>
        <w:rPr>
          <w:color w:val="231F20"/>
          <w:spacing w:val="-12"/>
        </w:rPr>
        <w:t xml:space="preserve"> </w:t>
      </w:r>
      <w:r>
        <w:rPr>
          <w:color w:val="231F20"/>
        </w:rPr>
        <w:t>for</w:t>
      </w:r>
      <w:r>
        <w:rPr>
          <w:color w:val="231F20"/>
          <w:spacing w:val="-13"/>
        </w:rPr>
        <w:t xml:space="preserve"> </w:t>
      </w:r>
      <w:r>
        <w:rPr>
          <w:color w:val="231F20"/>
        </w:rPr>
        <w:t>utvikling</w:t>
      </w:r>
      <w:r>
        <w:rPr>
          <w:color w:val="231F20"/>
          <w:spacing w:val="-12"/>
        </w:rPr>
        <w:t xml:space="preserve"> </w:t>
      </w:r>
      <w:r>
        <w:rPr>
          <w:color w:val="231F20"/>
        </w:rPr>
        <w:t>av</w:t>
      </w:r>
      <w:r>
        <w:rPr>
          <w:color w:val="231F20"/>
          <w:spacing w:val="-13"/>
        </w:rPr>
        <w:t xml:space="preserve"> </w:t>
      </w:r>
      <w:r>
        <w:rPr>
          <w:color w:val="231F20"/>
        </w:rPr>
        <w:t>schizofreni,</w:t>
      </w:r>
      <w:r>
        <w:rPr>
          <w:color w:val="231F20"/>
          <w:spacing w:val="-12"/>
        </w:rPr>
        <w:t xml:space="preserve"> </w:t>
      </w:r>
      <w:r>
        <w:rPr>
          <w:color w:val="231F20"/>
        </w:rPr>
        <w:t>lover</w:t>
      </w:r>
      <w:r>
        <w:rPr>
          <w:color w:val="231F20"/>
          <w:spacing w:val="-13"/>
        </w:rPr>
        <w:t xml:space="preserve"> </w:t>
      </w:r>
      <w:r>
        <w:rPr>
          <w:color w:val="231F20"/>
        </w:rPr>
        <w:t>for</w:t>
      </w:r>
      <w:r>
        <w:rPr>
          <w:color w:val="231F20"/>
          <w:spacing w:val="-12"/>
        </w:rPr>
        <w:t xml:space="preserve"> </w:t>
      </w:r>
      <w:r>
        <w:rPr>
          <w:color w:val="231F20"/>
        </w:rPr>
        <w:t>psykisk</w:t>
      </w:r>
      <w:r>
        <w:rPr>
          <w:color w:val="231F20"/>
          <w:spacing w:val="-13"/>
        </w:rPr>
        <w:t xml:space="preserve"> </w:t>
      </w:r>
      <w:r>
        <w:rPr>
          <w:color w:val="231F20"/>
        </w:rPr>
        <w:t>endring</w:t>
      </w:r>
      <w:r>
        <w:rPr>
          <w:color w:val="231F20"/>
          <w:spacing w:val="-12"/>
        </w:rPr>
        <w:t xml:space="preserve"> </w:t>
      </w:r>
      <w:r>
        <w:rPr>
          <w:color w:val="231F20"/>
        </w:rPr>
        <w:t>og</w:t>
      </w:r>
      <w:r>
        <w:rPr>
          <w:color w:val="231F20"/>
          <w:spacing w:val="-13"/>
        </w:rPr>
        <w:t xml:space="preserve"> </w:t>
      </w:r>
      <w:r>
        <w:rPr>
          <w:color w:val="231F20"/>
        </w:rPr>
        <w:t>lover</w:t>
      </w:r>
      <w:r>
        <w:rPr>
          <w:color w:val="231F20"/>
          <w:spacing w:val="-12"/>
        </w:rPr>
        <w:t xml:space="preserve"> </w:t>
      </w:r>
      <w:r>
        <w:rPr>
          <w:color w:val="231F20"/>
        </w:rPr>
        <w:t>for</w:t>
      </w:r>
      <w:r>
        <w:rPr>
          <w:color w:val="231F20"/>
          <w:spacing w:val="-13"/>
        </w:rPr>
        <w:t xml:space="preserve"> </w:t>
      </w:r>
      <w:r>
        <w:rPr>
          <w:color w:val="231F20"/>
        </w:rPr>
        <w:t>hjernens psykologi og funksjonsmåte.</w:t>
      </w:r>
    </w:p>
    <w:p w14:paraId="4F8E1357" w14:textId="77777777" w:rsidR="001419A2" w:rsidRDefault="001419A2">
      <w:pPr>
        <w:sectPr w:rsidR="001419A2">
          <w:pgSz w:w="9640" w:h="13610"/>
          <w:pgMar w:top="900" w:right="860" w:bottom="620" w:left="860" w:header="367" w:footer="425" w:gutter="0"/>
          <w:cols w:space="708"/>
        </w:sectPr>
      </w:pPr>
    </w:p>
    <w:p w14:paraId="1888BEC2" w14:textId="77777777" w:rsidR="001419A2" w:rsidRDefault="00000000">
      <w:pPr>
        <w:pStyle w:val="Overskrift3"/>
        <w:spacing w:before="227" w:line="218" w:lineRule="auto"/>
        <w:ind w:left="1999" w:hanging="1592"/>
        <w:jc w:val="left"/>
      </w:pPr>
      <w:bookmarkStart w:id="10" w:name="_TOC_250014"/>
      <w:r>
        <w:rPr>
          <w:color w:val="231F20"/>
        </w:rPr>
        <w:lastRenderedPageBreak/>
        <w:t>Formlene</w:t>
      </w:r>
      <w:r>
        <w:rPr>
          <w:color w:val="231F20"/>
          <w:spacing w:val="-15"/>
        </w:rPr>
        <w:t xml:space="preserve"> </w:t>
      </w:r>
      <w:r>
        <w:rPr>
          <w:color w:val="231F20"/>
        </w:rPr>
        <w:t>for</w:t>
      </w:r>
      <w:r>
        <w:rPr>
          <w:color w:val="231F20"/>
          <w:spacing w:val="-15"/>
        </w:rPr>
        <w:t xml:space="preserve"> </w:t>
      </w:r>
      <w:r>
        <w:rPr>
          <w:color w:val="231F20"/>
        </w:rPr>
        <w:t>schizofreni</w:t>
      </w:r>
      <w:r>
        <w:rPr>
          <w:color w:val="231F20"/>
          <w:spacing w:val="-15"/>
        </w:rPr>
        <w:t xml:space="preserve"> </w:t>
      </w:r>
      <w:bookmarkEnd w:id="10"/>
      <w:r>
        <w:rPr>
          <w:color w:val="231F20"/>
        </w:rPr>
        <w:t>og psykisk endring</w:t>
      </w:r>
    </w:p>
    <w:p w14:paraId="510ADD43" w14:textId="77777777" w:rsidR="001419A2" w:rsidRDefault="001419A2">
      <w:pPr>
        <w:pStyle w:val="Brdtekst"/>
        <w:spacing w:before="440"/>
        <w:ind w:left="0"/>
        <w:jc w:val="left"/>
        <w:rPr>
          <w:rFonts w:ascii="Roboto"/>
          <w:sz w:val="60"/>
        </w:rPr>
      </w:pPr>
    </w:p>
    <w:p w14:paraId="28D72371" w14:textId="77777777" w:rsidR="001419A2" w:rsidRDefault="00000000">
      <w:pPr>
        <w:pStyle w:val="Brdtekst"/>
        <w:ind w:left="330" w:right="101"/>
      </w:pPr>
      <w:r>
        <w:rPr>
          <w:color w:val="231F20"/>
        </w:rPr>
        <w:t>Vi</w:t>
      </w:r>
      <w:r>
        <w:rPr>
          <w:color w:val="231F20"/>
          <w:spacing w:val="-12"/>
        </w:rPr>
        <w:t xml:space="preserve"> </w:t>
      </w:r>
      <w:r>
        <w:rPr>
          <w:color w:val="231F20"/>
        </w:rPr>
        <w:t>kan</w:t>
      </w:r>
      <w:r>
        <w:rPr>
          <w:color w:val="231F20"/>
          <w:spacing w:val="-12"/>
        </w:rPr>
        <w:t xml:space="preserve"> </w:t>
      </w:r>
      <w:r>
        <w:rPr>
          <w:color w:val="231F20"/>
        </w:rPr>
        <w:t>skille</w:t>
      </w:r>
      <w:r>
        <w:rPr>
          <w:color w:val="231F20"/>
          <w:spacing w:val="-12"/>
        </w:rPr>
        <w:t xml:space="preserve"> </w:t>
      </w:r>
      <w:r>
        <w:rPr>
          <w:color w:val="231F20"/>
        </w:rPr>
        <w:t>mellom</w:t>
      </w:r>
      <w:r>
        <w:rPr>
          <w:color w:val="231F20"/>
          <w:spacing w:val="-12"/>
        </w:rPr>
        <w:t xml:space="preserve"> </w:t>
      </w:r>
      <w:r>
        <w:rPr>
          <w:color w:val="231F20"/>
        </w:rPr>
        <w:t>de</w:t>
      </w:r>
      <w:r>
        <w:rPr>
          <w:color w:val="231F20"/>
          <w:spacing w:val="-12"/>
        </w:rPr>
        <w:t xml:space="preserve"> </w:t>
      </w:r>
      <w:r>
        <w:rPr>
          <w:color w:val="231F20"/>
        </w:rPr>
        <w:t>fysiske</w:t>
      </w:r>
      <w:r>
        <w:rPr>
          <w:color w:val="231F20"/>
          <w:spacing w:val="-12"/>
        </w:rPr>
        <w:t xml:space="preserve"> </w:t>
      </w:r>
      <w:r>
        <w:rPr>
          <w:color w:val="231F20"/>
        </w:rPr>
        <w:t>og</w:t>
      </w:r>
      <w:r>
        <w:rPr>
          <w:color w:val="231F20"/>
          <w:spacing w:val="-12"/>
        </w:rPr>
        <w:t xml:space="preserve"> </w:t>
      </w:r>
      <w:r>
        <w:rPr>
          <w:color w:val="231F20"/>
        </w:rPr>
        <w:t>de</w:t>
      </w:r>
      <w:r>
        <w:rPr>
          <w:color w:val="231F20"/>
          <w:spacing w:val="-12"/>
        </w:rPr>
        <w:t xml:space="preserve"> </w:t>
      </w:r>
      <w:r>
        <w:rPr>
          <w:color w:val="231F20"/>
        </w:rPr>
        <w:t>mentale</w:t>
      </w:r>
      <w:r>
        <w:rPr>
          <w:color w:val="231F20"/>
          <w:spacing w:val="-12"/>
        </w:rPr>
        <w:t xml:space="preserve"> </w:t>
      </w:r>
      <w:r>
        <w:rPr>
          <w:color w:val="231F20"/>
        </w:rPr>
        <w:t>strategiene</w:t>
      </w:r>
      <w:r>
        <w:rPr>
          <w:color w:val="231F20"/>
          <w:spacing w:val="-12"/>
        </w:rPr>
        <w:t xml:space="preserve"> </w:t>
      </w:r>
      <w:r>
        <w:rPr>
          <w:color w:val="231F20"/>
        </w:rPr>
        <w:t>for</w:t>
      </w:r>
      <w:r>
        <w:rPr>
          <w:color w:val="231F20"/>
          <w:spacing w:val="-12"/>
        </w:rPr>
        <w:t xml:space="preserve"> </w:t>
      </w:r>
      <w:r>
        <w:rPr>
          <w:color w:val="231F20"/>
        </w:rPr>
        <w:t>utvikling</w:t>
      </w:r>
      <w:r>
        <w:rPr>
          <w:color w:val="231F20"/>
          <w:spacing w:val="-12"/>
        </w:rPr>
        <w:t xml:space="preserve"> </w:t>
      </w:r>
      <w:r>
        <w:rPr>
          <w:color w:val="231F20"/>
        </w:rPr>
        <w:t>av</w:t>
      </w:r>
      <w:r>
        <w:rPr>
          <w:color w:val="231F20"/>
          <w:spacing w:val="-12"/>
        </w:rPr>
        <w:t xml:space="preserve"> </w:t>
      </w:r>
      <w:r>
        <w:rPr>
          <w:color w:val="231F20"/>
        </w:rPr>
        <w:t>og</w:t>
      </w:r>
      <w:r>
        <w:rPr>
          <w:color w:val="231F20"/>
          <w:spacing w:val="-12"/>
        </w:rPr>
        <w:t xml:space="preserve"> </w:t>
      </w:r>
      <w:r>
        <w:rPr>
          <w:color w:val="231F20"/>
        </w:rPr>
        <w:t>kontakten med biopsykiske elementer som utløser schizofreni (kapittel 12). Først vil jeg se på</w:t>
      </w:r>
      <w:r>
        <w:rPr>
          <w:color w:val="231F20"/>
          <w:spacing w:val="40"/>
        </w:rPr>
        <w:t xml:space="preserve"> </w:t>
      </w:r>
      <w:r>
        <w:rPr>
          <w:color w:val="231F20"/>
        </w:rPr>
        <w:t>de</w:t>
      </w:r>
      <w:r>
        <w:rPr>
          <w:color w:val="231F20"/>
          <w:spacing w:val="-9"/>
        </w:rPr>
        <w:t xml:space="preserve"> </w:t>
      </w:r>
      <w:r>
        <w:rPr>
          <w:color w:val="231F20"/>
        </w:rPr>
        <w:t>fysiske</w:t>
      </w:r>
      <w:r>
        <w:rPr>
          <w:color w:val="231F20"/>
          <w:spacing w:val="-6"/>
        </w:rPr>
        <w:t xml:space="preserve"> </w:t>
      </w:r>
      <w:r>
        <w:rPr>
          <w:color w:val="231F20"/>
        </w:rPr>
        <w:t>strategiene</w:t>
      </w:r>
      <w:r>
        <w:rPr>
          <w:color w:val="231F20"/>
          <w:spacing w:val="-6"/>
        </w:rPr>
        <w:t xml:space="preserve"> </w:t>
      </w:r>
      <w:r>
        <w:rPr>
          <w:color w:val="231F20"/>
        </w:rPr>
        <w:t>eller</w:t>
      </w:r>
      <w:r>
        <w:rPr>
          <w:color w:val="231F20"/>
          <w:spacing w:val="-6"/>
        </w:rPr>
        <w:t xml:space="preserve"> </w:t>
      </w:r>
      <w:r>
        <w:rPr>
          <w:color w:val="231F20"/>
        </w:rPr>
        <w:t>handlingsmønstrene.</w:t>
      </w:r>
      <w:r>
        <w:rPr>
          <w:color w:val="231F20"/>
          <w:spacing w:val="-7"/>
        </w:rPr>
        <w:t xml:space="preserve"> </w:t>
      </w:r>
      <w:r>
        <w:rPr>
          <w:color w:val="231F20"/>
        </w:rPr>
        <w:t>Begrunnelsen</w:t>
      </w:r>
      <w:r>
        <w:rPr>
          <w:color w:val="231F20"/>
          <w:spacing w:val="-6"/>
        </w:rPr>
        <w:t xml:space="preserve"> </w:t>
      </w:r>
      <w:r>
        <w:rPr>
          <w:color w:val="231F20"/>
        </w:rPr>
        <w:t>for</w:t>
      </w:r>
      <w:r>
        <w:rPr>
          <w:color w:val="231F20"/>
          <w:spacing w:val="-6"/>
        </w:rPr>
        <w:t xml:space="preserve"> </w:t>
      </w:r>
      <w:r>
        <w:rPr>
          <w:color w:val="231F20"/>
        </w:rPr>
        <w:t>å</w:t>
      </w:r>
      <w:r>
        <w:rPr>
          <w:color w:val="231F20"/>
          <w:spacing w:val="-6"/>
        </w:rPr>
        <w:t xml:space="preserve"> </w:t>
      </w:r>
      <w:r>
        <w:rPr>
          <w:color w:val="231F20"/>
        </w:rPr>
        <w:t>anvende</w:t>
      </w:r>
      <w:r>
        <w:rPr>
          <w:color w:val="231F20"/>
          <w:spacing w:val="-6"/>
        </w:rPr>
        <w:t xml:space="preserve"> </w:t>
      </w:r>
      <w:r>
        <w:rPr>
          <w:color w:val="231F20"/>
          <w:spacing w:val="-2"/>
        </w:rPr>
        <w:t>begrepet</w:t>
      </w:r>
    </w:p>
    <w:p w14:paraId="60776032" w14:textId="77777777" w:rsidR="001419A2" w:rsidRDefault="00000000">
      <w:pPr>
        <w:pStyle w:val="Brdtekst"/>
        <w:ind w:left="330" w:right="100"/>
      </w:pPr>
      <w:r>
        <w:rPr>
          <w:color w:val="231F20"/>
        </w:rPr>
        <w:t>«handlingsmønstre» er at individer med schizofreni kan følge et mønster som inne- bærer</w:t>
      </w:r>
      <w:r>
        <w:rPr>
          <w:color w:val="231F20"/>
          <w:spacing w:val="-7"/>
        </w:rPr>
        <w:t xml:space="preserve"> </w:t>
      </w:r>
      <w:r>
        <w:rPr>
          <w:color w:val="231F20"/>
        </w:rPr>
        <w:t>at</w:t>
      </w:r>
      <w:r>
        <w:rPr>
          <w:color w:val="231F20"/>
          <w:spacing w:val="-7"/>
        </w:rPr>
        <w:t xml:space="preserve"> </w:t>
      </w:r>
      <w:r>
        <w:rPr>
          <w:color w:val="231F20"/>
        </w:rPr>
        <w:t>de</w:t>
      </w:r>
      <w:r>
        <w:rPr>
          <w:color w:val="231F20"/>
          <w:spacing w:val="-7"/>
        </w:rPr>
        <w:t xml:space="preserve"> </w:t>
      </w:r>
      <w:r>
        <w:rPr>
          <w:color w:val="231F20"/>
        </w:rPr>
        <w:t>gjentatte</w:t>
      </w:r>
      <w:r>
        <w:rPr>
          <w:color w:val="231F20"/>
          <w:spacing w:val="-7"/>
        </w:rPr>
        <w:t xml:space="preserve"> </w:t>
      </w:r>
      <w:r>
        <w:rPr>
          <w:color w:val="231F20"/>
        </w:rPr>
        <w:t>ganger</w:t>
      </w:r>
      <w:r>
        <w:rPr>
          <w:color w:val="231F20"/>
          <w:spacing w:val="-7"/>
        </w:rPr>
        <w:t xml:space="preserve"> </w:t>
      </w:r>
      <w:r>
        <w:rPr>
          <w:color w:val="231F20"/>
        </w:rPr>
        <w:t>oppsøker,</w:t>
      </w:r>
      <w:r>
        <w:rPr>
          <w:color w:val="231F20"/>
          <w:spacing w:val="-7"/>
        </w:rPr>
        <w:t xml:space="preserve"> </w:t>
      </w:r>
      <w:r>
        <w:rPr>
          <w:color w:val="231F20"/>
        </w:rPr>
        <w:t>havner</w:t>
      </w:r>
      <w:r>
        <w:rPr>
          <w:color w:val="231F20"/>
          <w:spacing w:val="-7"/>
        </w:rPr>
        <w:t xml:space="preserve"> </w:t>
      </w:r>
      <w:r>
        <w:rPr>
          <w:color w:val="231F20"/>
        </w:rPr>
        <w:t>i</w:t>
      </w:r>
      <w:r>
        <w:rPr>
          <w:color w:val="231F20"/>
          <w:spacing w:val="-7"/>
        </w:rPr>
        <w:t xml:space="preserve"> </w:t>
      </w:r>
      <w:r>
        <w:rPr>
          <w:color w:val="231F20"/>
        </w:rPr>
        <w:t>og</w:t>
      </w:r>
      <w:r>
        <w:rPr>
          <w:color w:val="231F20"/>
          <w:spacing w:val="-7"/>
        </w:rPr>
        <w:t xml:space="preserve"> </w:t>
      </w:r>
      <w:r>
        <w:rPr>
          <w:color w:val="231F20"/>
        </w:rPr>
        <w:t>opplever</w:t>
      </w:r>
      <w:r>
        <w:rPr>
          <w:color w:val="231F20"/>
          <w:spacing w:val="-7"/>
        </w:rPr>
        <w:t xml:space="preserve"> </w:t>
      </w:r>
      <w:r>
        <w:rPr>
          <w:color w:val="231F20"/>
        </w:rPr>
        <w:t>situasjoner</w:t>
      </w:r>
      <w:r>
        <w:rPr>
          <w:color w:val="231F20"/>
          <w:spacing w:val="-7"/>
        </w:rPr>
        <w:t xml:space="preserve"> </w:t>
      </w:r>
      <w:r>
        <w:rPr>
          <w:color w:val="231F20"/>
        </w:rPr>
        <w:t>som</w:t>
      </w:r>
      <w:r>
        <w:rPr>
          <w:color w:val="231F20"/>
          <w:spacing w:val="-7"/>
        </w:rPr>
        <w:t xml:space="preserve"> </w:t>
      </w:r>
      <w:r>
        <w:rPr>
          <w:color w:val="231F20"/>
        </w:rPr>
        <w:t>ubehage- lige,</w:t>
      </w:r>
      <w:r>
        <w:rPr>
          <w:color w:val="231F20"/>
          <w:spacing w:val="-9"/>
        </w:rPr>
        <w:t xml:space="preserve"> </w:t>
      </w:r>
      <w:r>
        <w:rPr>
          <w:color w:val="231F20"/>
        </w:rPr>
        <w:t>mens</w:t>
      </w:r>
      <w:r>
        <w:rPr>
          <w:color w:val="231F20"/>
          <w:spacing w:val="-9"/>
        </w:rPr>
        <w:t xml:space="preserve"> </w:t>
      </w:r>
      <w:r>
        <w:rPr>
          <w:color w:val="231F20"/>
        </w:rPr>
        <w:t>godt</w:t>
      </w:r>
      <w:r>
        <w:rPr>
          <w:color w:val="231F20"/>
          <w:spacing w:val="-9"/>
        </w:rPr>
        <w:t xml:space="preserve"> </w:t>
      </w:r>
      <w:r>
        <w:rPr>
          <w:color w:val="231F20"/>
        </w:rPr>
        <w:t>fungerende</w:t>
      </w:r>
      <w:r>
        <w:rPr>
          <w:color w:val="231F20"/>
          <w:spacing w:val="-9"/>
        </w:rPr>
        <w:t xml:space="preserve"> </w:t>
      </w:r>
      <w:r>
        <w:rPr>
          <w:color w:val="231F20"/>
        </w:rPr>
        <w:t>individer</w:t>
      </w:r>
      <w:r>
        <w:rPr>
          <w:color w:val="231F20"/>
          <w:spacing w:val="-9"/>
        </w:rPr>
        <w:t xml:space="preserve"> </w:t>
      </w:r>
      <w:r>
        <w:rPr>
          <w:color w:val="231F20"/>
        </w:rPr>
        <w:t>har</w:t>
      </w:r>
      <w:r>
        <w:rPr>
          <w:color w:val="231F20"/>
          <w:spacing w:val="-9"/>
        </w:rPr>
        <w:t xml:space="preserve"> </w:t>
      </w:r>
      <w:r>
        <w:rPr>
          <w:color w:val="231F20"/>
        </w:rPr>
        <w:t>en</w:t>
      </w:r>
      <w:r>
        <w:rPr>
          <w:color w:val="231F20"/>
          <w:spacing w:val="-9"/>
        </w:rPr>
        <w:t xml:space="preserve"> </w:t>
      </w:r>
      <w:r>
        <w:rPr>
          <w:color w:val="231F20"/>
        </w:rPr>
        <w:t>tendens</w:t>
      </w:r>
      <w:r>
        <w:rPr>
          <w:color w:val="231F20"/>
          <w:spacing w:val="-9"/>
        </w:rPr>
        <w:t xml:space="preserve"> </w:t>
      </w:r>
      <w:r>
        <w:rPr>
          <w:color w:val="231F20"/>
        </w:rPr>
        <w:t>til</w:t>
      </w:r>
      <w:r>
        <w:rPr>
          <w:color w:val="231F20"/>
          <w:spacing w:val="-9"/>
        </w:rPr>
        <w:t xml:space="preserve"> </w:t>
      </w:r>
      <w:r>
        <w:rPr>
          <w:color w:val="231F20"/>
        </w:rPr>
        <w:t>å</w:t>
      </w:r>
      <w:r>
        <w:rPr>
          <w:color w:val="231F20"/>
          <w:spacing w:val="-9"/>
        </w:rPr>
        <w:t xml:space="preserve"> </w:t>
      </w:r>
      <w:r>
        <w:rPr>
          <w:color w:val="231F20"/>
        </w:rPr>
        <w:t>oppsøke</w:t>
      </w:r>
      <w:r>
        <w:rPr>
          <w:color w:val="231F20"/>
          <w:spacing w:val="-9"/>
        </w:rPr>
        <w:t xml:space="preserve"> </w:t>
      </w:r>
      <w:r>
        <w:rPr>
          <w:color w:val="231F20"/>
        </w:rPr>
        <w:t>og</w:t>
      </w:r>
      <w:r>
        <w:rPr>
          <w:color w:val="231F20"/>
          <w:spacing w:val="-9"/>
        </w:rPr>
        <w:t xml:space="preserve"> </w:t>
      </w:r>
      <w:r>
        <w:rPr>
          <w:color w:val="231F20"/>
        </w:rPr>
        <w:t>oppleve</w:t>
      </w:r>
      <w:r>
        <w:rPr>
          <w:color w:val="231F20"/>
          <w:spacing w:val="-9"/>
        </w:rPr>
        <w:t xml:space="preserve"> </w:t>
      </w:r>
      <w:r>
        <w:rPr>
          <w:color w:val="231F20"/>
        </w:rPr>
        <w:t>situasjo- ner</w:t>
      </w:r>
      <w:r>
        <w:rPr>
          <w:color w:val="231F20"/>
          <w:spacing w:val="-11"/>
        </w:rPr>
        <w:t xml:space="preserve"> </w:t>
      </w:r>
      <w:r>
        <w:rPr>
          <w:color w:val="231F20"/>
        </w:rPr>
        <w:t>på</w:t>
      </w:r>
      <w:r>
        <w:rPr>
          <w:color w:val="231F20"/>
          <w:spacing w:val="-11"/>
        </w:rPr>
        <w:t xml:space="preserve"> </w:t>
      </w:r>
      <w:r>
        <w:rPr>
          <w:color w:val="231F20"/>
        </w:rPr>
        <w:t>en</w:t>
      </w:r>
      <w:r>
        <w:rPr>
          <w:color w:val="231F20"/>
          <w:spacing w:val="-11"/>
        </w:rPr>
        <w:t xml:space="preserve"> </w:t>
      </w:r>
      <w:r>
        <w:rPr>
          <w:color w:val="231F20"/>
        </w:rPr>
        <w:t>slik</w:t>
      </w:r>
      <w:r>
        <w:rPr>
          <w:color w:val="231F20"/>
          <w:spacing w:val="-11"/>
        </w:rPr>
        <w:t xml:space="preserve"> </w:t>
      </w:r>
      <w:r>
        <w:rPr>
          <w:color w:val="231F20"/>
        </w:rPr>
        <w:t>måte</w:t>
      </w:r>
      <w:r>
        <w:rPr>
          <w:color w:val="231F20"/>
          <w:spacing w:val="-11"/>
        </w:rPr>
        <w:t xml:space="preserve"> </w:t>
      </w:r>
      <w:r>
        <w:rPr>
          <w:color w:val="231F20"/>
        </w:rPr>
        <w:t>at</w:t>
      </w:r>
      <w:r>
        <w:rPr>
          <w:color w:val="231F20"/>
          <w:spacing w:val="-11"/>
        </w:rPr>
        <w:t xml:space="preserve"> </w:t>
      </w:r>
      <w:r>
        <w:rPr>
          <w:color w:val="231F20"/>
        </w:rPr>
        <w:t>de</w:t>
      </w:r>
      <w:r>
        <w:rPr>
          <w:color w:val="231F20"/>
          <w:spacing w:val="-11"/>
        </w:rPr>
        <w:t xml:space="preserve"> </w:t>
      </w:r>
      <w:r>
        <w:rPr>
          <w:color w:val="231F20"/>
        </w:rPr>
        <w:t>fører</w:t>
      </w:r>
      <w:r>
        <w:rPr>
          <w:color w:val="231F20"/>
          <w:spacing w:val="-11"/>
        </w:rPr>
        <w:t xml:space="preserve"> </w:t>
      </w:r>
      <w:r>
        <w:rPr>
          <w:color w:val="231F20"/>
        </w:rPr>
        <w:t>til</w:t>
      </w:r>
      <w:r>
        <w:rPr>
          <w:color w:val="231F20"/>
          <w:spacing w:val="-11"/>
        </w:rPr>
        <w:t xml:space="preserve"> </w:t>
      </w:r>
      <w:r>
        <w:rPr>
          <w:color w:val="231F20"/>
        </w:rPr>
        <w:t>velvære</w:t>
      </w:r>
      <w:r>
        <w:rPr>
          <w:color w:val="231F20"/>
          <w:spacing w:val="-11"/>
        </w:rPr>
        <w:t xml:space="preserve"> </w:t>
      </w:r>
      <w:r>
        <w:rPr>
          <w:color w:val="231F20"/>
        </w:rPr>
        <w:t>og</w:t>
      </w:r>
      <w:r>
        <w:rPr>
          <w:color w:val="231F20"/>
          <w:spacing w:val="-11"/>
        </w:rPr>
        <w:t xml:space="preserve"> </w:t>
      </w:r>
      <w:r>
        <w:rPr>
          <w:color w:val="231F20"/>
        </w:rPr>
        <w:t>selvtillit.</w:t>
      </w:r>
      <w:r>
        <w:rPr>
          <w:color w:val="231F20"/>
          <w:spacing w:val="-11"/>
        </w:rPr>
        <w:t xml:space="preserve"> </w:t>
      </w:r>
      <w:r>
        <w:rPr>
          <w:color w:val="231F20"/>
        </w:rPr>
        <w:t>De</w:t>
      </w:r>
      <w:r>
        <w:rPr>
          <w:color w:val="231F20"/>
          <w:spacing w:val="-11"/>
        </w:rPr>
        <w:t xml:space="preserve"> </w:t>
      </w:r>
      <w:r>
        <w:rPr>
          <w:color w:val="231F20"/>
        </w:rPr>
        <w:t>fysiske</w:t>
      </w:r>
      <w:r>
        <w:rPr>
          <w:color w:val="231F20"/>
          <w:spacing w:val="-11"/>
        </w:rPr>
        <w:t xml:space="preserve"> </w:t>
      </w:r>
      <w:r>
        <w:rPr>
          <w:color w:val="231F20"/>
        </w:rPr>
        <w:t>og</w:t>
      </w:r>
      <w:r>
        <w:rPr>
          <w:color w:val="231F20"/>
          <w:spacing w:val="-11"/>
        </w:rPr>
        <w:t xml:space="preserve"> </w:t>
      </w:r>
      <w:r>
        <w:rPr>
          <w:color w:val="231F20"/>
        </w:rPr>
        <w:t>mentale</w:t>
      </w:r>
      <w:r>
        <w:rPr>
          <w:color w:val="231F20"/>
          <w:spacing w:val="-11"/>
        </w:rPr>
        <w:t xml:space="preserve"> </w:t>
      </w:r>
      <w:r>
        <w:rPr>
          <w:color w:val="231F20"/>
        </w:rPr>
        <w:t xml:space="preserve">strategiene </w:t>
      </w:r>
      <w:r>
        <w:rPr>
          <w:color w:val="231F20"/>
          <w:spacing w:val="-2"/>
        </w:rPr>
        <w:t>fører</w:t>
      </w:r>
      <w:r>
        <w:rPr>
          <w:color w:val="231F20"/>
          <w:spacing w:val="-5"/>
        </w:rPr>
        <w:t xml:space="preserve"> </w:t>
      </w:r>
      <w:r>
        <w:rPr>
          <w:color w:val="231F20"/>
          <w:spacing w:val="-2"/>
        </w:rPr>
        <w:t>til</w:t>
      </w:r>
      <w:r>
        <w:rPr>
          <w:color w:val="231F20"/>
          <w:spacing w:val="-5"/>
        </w:rPr>
        <w:t xml:space="preserve"> </w:t>
      </w:r>
      <w:r>
        <w:rPr>
          <w:color w:val="231F20"/>
          <w:spacing w:val="-2"/>
        </w:rPr>
        <w:t>kontakt</w:t>
      </w:r>
      <w:r>
        <w:rPr>
          <w:color w:val="231F20"/>
          <w:spacing w:val="-5"/>
        </w:rPr>
        <w:t xml:space="preserve"> </w:t>
      </w:r>
      <w:r>
        <w:rPr>
          <w:color w:val="231F20"/>
          <w:spacing w:val="-2"/>
        </w:rPr>
        <w:t>med,</w:t>
      </w:r>
      <w:r>
        <w:rPr>
          <w:color w:val="231F20"/>
          <w:spacing w:val="-5"/>
        </w:rPr>
        <w:t xml:space="preserve"> </w:t>
      </w:r>
      <w:r>
        <w:rPr>
          <w:color w:val="231F20"/>
          <w:spacing w:val="-2"/>
        </w:rPr>
        <w:t>eller</w:t>
      </w:r>
      <w:r>
        <w:rPr>
          <w:color w:val="231F20"/>
          <w:spacing w:val="-5"/>
        </w:rPr>
        <w:t xml:space="preserve"> </w:t>
      </w:r>
      <w:r>
        <w:rPr>
          <w:color w:val="231F20"/>
          <w:spacing w:val="-2"/>
        </w:rPr>
        <w:t>reduserer</w:t>
      </w:r>
      <w:r>
        <w:rPr>
          <w:color w:val="231F20"/>
          <w:spacing w:val="-5"/>
        </w:rPr>
        <w:t xml:space="preserve"> </w:t>
      </w:r>
      <w:r>
        <w:rPr>
          <w:color w:val="231F20"/>
          <w:spacing w:val="-2"/>
        </w:rPr>
        <w:t>kontakt</w:t>
      </w:r>
      <w:r>
        <w:rPr>
          <w:color w:val="231F20"/>
          <w:spacing w:val="-5"/>
        </w:rPr>
        <w:t xml:space="preserve"> </w:t>
      </w:r>
      <w:r>
        <w:rPr>
          <w:color w:val="231F20"/>
          <w:spacing w:val="-2"/>
        </w:rPr>
        <w:t>med,</w:t>
      </w:r>
      <w:r>
        <w:rPr>
          <w:color w:val="231F20"/>
          <w:spacing w:val="-5"/>
        </w:rPr>
        <w:t xml:space="preserve"> </w:t>
      </w:r>
      <w:r>
        <w:rPr>
          <w:color w:val="231F20"/>
          <w:spacing w:val="-2"/>
        </w:rPr>
        <w:t>biopsykiske</w:t>
      </w:r>
      <w:r>
        <w:rPr>
          <w:color w:val="231F20"/>
          <w:spacing w:val="-5"/>
        </w:rPr>
        <w:t xml:space="preserve"> </w:t>
      </w:r>
      <w:r>
        <w:rPr>
          <w:color w:val="231F20"/>
          <w:spacing w:val="-2"/>
        </w:rPr>
        <w:t>elementer</w:t>
      </w:r>
      <w:r>
        <w:rPr>
          <w:color w:val="231F20"/>
          <w:spacing w:val="-5"/>
        </w:rPr>
        <w:t xml:space="preserve"> </w:t>
      </w:r>
      <w:r>
        <w:rPr>
          <w:color w:val="231F20"/>
          <w:spacing w:val="-2"/>
        </w:rPr>
        <w:t>som</w:t>
      </w:r>
      <w:r>
        <w:rPr>
          <w:color w:val="231F20"/>
          <w:spacing w:val="-5"/>
        </w:rPr>
        <w:t xml:space="preserve"> </w:t>
      </w:r>
      <w:r>
        <w:rPr>
          <w:color w:val="231F20"/>
          <w:spacing w:val="-2"/>
        </w:rPr>
        <w:t xml:space="preserve">rommer </w:t>
      </w:r>
      <w:r>
        <w:rPr>
          <w:color w:val="231F20"/>
        </w:rPr>
        <w:t>psykisk ubehag eller velvære.</w:t>
      </w:r>
    </w:p>
    <w:p w14:paraId="5EB23634" w14:textId="77777777" w:rsidR="001419A2" w:rsidRDefault="001419A2">
      <w:pPr>
        <w:pStyle w:val="Brdtekst"/>
        <w:spacing w:before="65"/>
        <w:ind w:left="0"/>
        <w:jc w:val="left"/>
      </w:pPr>
    </w:p>
    <w:p w14:paraId="75D65323" w14:textId="77777777" w:rsidR="001419A2" w:rsidRDefault="00000000">
      <w:pPr>
        <w:pStyle w:val="Overskrift4"/>
        <w:ind w:left="330"/>
        <w:jc w:val="both"/>
      </w:pPr>
      <w:r>
        <w:rPr>
          <w:color w:val="231F20"/>
        </w:rPr>
        <w:t xml:space="preserve">De fysiske </w:t>
      </w:r>
      <w:r>
        <w:rPr>
          <w:color w:val="231F20"/>
          <w:spacing w:val="-2"/>
        </w:rPr>
        <w:t>strategiene</w:t>
      </w:r>
    </w:p>
    <w:p w14:paraId="3A405549" w14:textId="77777777" w:rsidR="001419A2" w:rsidRDefault="00000000">
      <w:pPr>
        <w:pStyle w:val="Brdtekst"/>
        <w:spacing w:before="200"/>
        <w:ind w:left="330" w:right="100"/>
      </w:pPr>
      <w:r>
        <w:rPr>
          <w:color w:val="231F20"/>
        </w:rPr>
        <w:t>Den fysiske strategiene eller handlingsmønstrene (FS) som fører til schizofreni eller velvære, kan settes på formelen:</w:t>
      </w:r>
    </w:p>
    <w:p w14:paraId="511496D4" w14:textId="77777777" w:rsidR="001419A2" w:rsidRDefault="001419A2">
      <w:pPr>
        <w:pStyle w:val="Brdtekst"/>
        <w:ind w:left="0"/>
        <w:jc w:val="left"/>
      </w:pPr>
    </w:p>
    <w:p w14:paraId="1DEB1D88" w14:textId="77777777" w:rsidR="001419A2" w:rsidRDefault="00000000">
      <w:pPr>
        <w:pStyle w:val="Brdtekst"/>
        <w:ind w:left="613"/>
        <w:jc w:val="left"/>
      </w:pPr>
      <w:r>
        <w:rPr>
          <w:color w:val="231F20"/>
        </w:rPr>
        <w:t>(FS)</w:t>
      </w:r>
      <w:r>
        <w:rPr>
          <w:color w:val="231F20"/>
          <w:spacing w:val="-2"/>
        </w:rPr>
        <w:t xml:space="preserve"> </w:t>
      </w:r>
      <w:r>
        <w:rPr>
          <w:color w:val="231F20"/>
        </w:rPr>
        <w:t xml:space="preserve">= ∑ </w:t>
      </w:r>
      <w:r>
        <w:rPr>
          <w:color w:val="231F20"/>
          <w:spacing w:val="-2"/>
        </w:rPr>
        <w:t>(fsb)</w:t>
      </w:r>
    </w:p>
    <w:p w14:paraId="5FD8AE11" w14:textId="77777777" w:rsidR="001419A2" w:rsidRDefault="001419A2">
      <w:pPr>
        <w:pStyle w:val="Brdtekst"/>
        <w:ind w:left="0"/>
        <w:jc w:val="left"/>
      </w:pPr>
    </w:p>
    <w:p w14:paraId="169A9CD8" w14:textId="77777777" w:rsidR="001419A2" w:rsidRDefault="00000000">
      <w:pPr>
        <w:pStyle w:val="Brdtekst"/>
        <w:ind w:left="330" w:right="101"/>
      </w:pPr>
      <w:r>
        <w:rPr>
          <w:color w:val="231F20"/>
        </w:rPr>
        <w:t>∑ (fsb) er summen av de biopsykiske elementene som klienten har kontakt med som følge av klientens fysiske strategier og handlingsmønstre.</w:t>
      </w:r>
    </w:p>
    <w:p w14:paraId="447FB5B4" w14:textId="77777777" w:rsidR="001419A2" w:rsidRDefault="00000000">
      <w:pPr>
        <w:pStyle w:val="Brdtekst"/>
        <w:ind w:left="330" w:right="101"/>
      </w:pPr>
      <w:r>
        <w:rPr>
          <w:color w:val="231F20"/>
        </w:rPr>
        <w:t>Om</w:t>
      </w:r>
      <w:r>
        <w:rPr>
          <w:color w:val="231F20"/>
          <w:spacing w:val="-10"/>
        </w:rPr>
        <w:t xml:space="preserve"> </w:t>
      </w:r>
      <w:r>
        <w:rPr>
          <w:color w:val="231F20"/>
        </w:rPr>
        <w:t>jeg</w:t>
      </w:r>
      <w:r>
        <w:rPr>
          <w:color w:val="231F20"/>
          <w:spacing w:val="-10"/>
        </w:rPr>
        <w:t xml:space="preserve"> </w:t>
      </w:r>
      <w:r>
        <w:rPr>
          <w:color w:val="231F20"/>
        </w:rPr>
        <w:t>skiller</w:t>
      </w:r>
      <w:r>
        <w:rPr>
          <w:color w:val="231F20"/>
          <w:spacing w:val="-10"/>
        </w:rPr>
        <w:t xml:space="preserve"> </w:t>
      </w:r>
      <w:r>
        <w:rPr>
          <w:color w:val="231F20"/>
        </w:rPr>
        <w:t>mellom</w:t>
      </w:r>
      <w:r>
        <w:rPr>
          <w:color w:val="231F20"/>
          <w:spacing w:val="-10"/>
        </w:rPr>
        <w:t xml:space="preserve"> </w:t>
      </w:r>
      <w:r>
        <w:rPr>
          <w:color w:val="231F20"/>
        </w:rPr>
        <w:t>positivt</w:t>
      </w:r>
      <w:r>
        <w:rPr>
          <w:color w:val="231F20"/>
          <w:spacing w:val="-10"/>
        </w:rPr>
        <w:t xml:space="preserve"> </w:t>
      </w:r>
      <w:r>
        <w:rPr>
          <w:color w:val="231F20"/>
        </w:rPr>
        <w:t>ladete</w:t>
      </w:r>
      <w:r>
        <w:rPr>
          <w:color w:val="231F20"/>
          <w:spacing w:val="-10"/>
        </w:rPr>
        <w:t xml:space="preserve"> </w:t>
      </w:r>
      <w:r>
        <w:rPr>
          <w:color w:val="231F20"/>
        </w:rPr>
        <w:t>fysiske</w:t>
      </w:r>
      <w:r>
        <w:rPr>
          <w:color w:val="231F20"/>
          <w:spacing w:val="-10"/>
        </w:rPr>
        <w:t xml:space="preserve"> </w:t>
      </w:r>
      <w:r>
        <w:rPr>
          <w:color w:val="231F20"/>
        </w:rPr>
        <w:t>strategier</w:t>
      </w:r>
      <w:r>
        <w:rPr>
          <w:color w:val="231F20"/>
          <w:spacing w:val="-10"/>
        </w:rPr>
        <w:t xml:space="preserve"> </w:t>
      </w:r>
      <w:r>
        <w:rPr>
          <w:color w:val="231F20"/>
        </w:rPr>
        <w:t>(fsbp)</w:t>
      </w:r>
      <w:r>
        <w:rPr>
          <w:color w:val="231F20"/>
          <w:spacing w:val="-10"/>
        </w:rPr>
        <w:t xml:space="preserve"> </w:t>
      </w:r>
      <w:r>
        <w:rPr>
          <w:color w:val="231F20"/>
        </w:rPr>
        <w:t>og</w:t>
      </w:r>
      <w:r>
        <w:rPr>
          <w:color w:val="231F20"/>
          <w:spacing w:val="-10"/>
        </w:rPr>
        <w:t xml:space="preserve"> </w:t>
      </w:r>
      <w:r>
        <w:rPr>
          <w:color w:val="231F20"/>
        </w:rPr>
        <w:t>negativt</w:t>
      </w:r>
      <w:r>
        <w:rPr>
          <w:color w:val="231F20"/>
          <w:spacing w:val="-10"/>
        </w:rPr>
        <w:t xml:space="preserve"> </w:t>
      </w:r>
      <w:r>
        <w:rPr>
          <w:color w:val="231F20"/>
        </w:rPr>
        <w:t>ladete</w:t>
      </w:r>
      <w:r>
        <w:rPr>
          <w:color w:val="231F20"/>
          <w:spacing w:val="-10"/>
        </w:rPr>
        <w:t xml:space="preserve"> </w:t>
      </w:r>
      <w:r>
        <w:rPr>
          <w:color w:val="231F20"/>
        </w:rPr>
        <w:t>fysiske strategier</w:t>
      </w:r>
      <w:r>
        <w:rPr>
          <w:color w:val="231F20"/>
          <w:spacing w:val="-13"/>
        </w:rPr>
        <w:t xml:space="preserve"> </w:t>
      </w:r>
      <w:r>
        <w:rPr>
          <w:color w:val="231F20"/>
        </w:rPr>
        <w:t>(fsbn),</w:t>
      </w:r>
      <w:r>
        <w:rPr>
          <w:color w:val="231F20"/>
          <w:spacing w:val="-12"/>
        </w:rPr>
        <w:t xml:space="preserve"> </w:t>
      </w:r>
      <w:r>
        <w:rPr>
          <w:color w:val="231F20"/>
        </w:rPr>
        <w:t>får</w:t>
      </w:r>
      <w:r>
        <w:rPr>
          <w:color w:val="231F20"/>
          <w:spacing w:val="-13"/>
        </w:rPr>
        <w:t xml:space="preserve"> </w:t>
      </w:r>
      <w:r>
        <w:rPr>
          <w:color w:val="231F20"/>
        </w:rPr>
        <w:t>vi</w:t>
      </w:r>
      <w:r>
        <w:rPr>
          <w:color w:val="231F20"/>
          <w:spacing w:val="-12"/>
        </w:rPr>
        <w:t xml:space="preserve"> </w:t>
      </w:r>
      <w:r>
        <w:rPr>
          <w:color w:val="231F20"/>
        </w:rPr>
        <w:t>at</w:t>
      </w:r>
      <w:r>
        <w:rPr>
          <w:color w:val="231F20"/>
          <w:spacing w:val="-13"/>
        </w:rPr>
        <w:t xml:space="preserve"> </w:t>
      </w:r>
      <w:r>
        <w:rPr>
          <w:color w:val="231F20"/>
        </w:rPr>
        <w:t>klientens</w:t>
      </w:r>
      <w:r>
        <w:rPr>
          <w:color w:val="231F20"/>
          <w:spacing w:val="-12"/>
        </w:rPr>
        <w:t xml:space="preserve"> </w:t>
      </w:r>
      <w:r>
        <w:rPr>
          <w:color w:val="231F20"/>
        </w:rPr>
        <w:t>totale</w:t>
      </w:r>
      <w:r>
        <w:rPr>
          <w:color w:val="231F20"/>
          <w:spacing w:val="-13"/>
        </w:rPr>
        <w:t xml:space="preserve"> </w:t>
      </w:r>
      <w:r>
        <w:rPr>
          <w:color w:val="231F20"/>
        </w:rPr>
        <w:t>fysiske</w:t>
      </w:r>
      <w:r>
        <w:rPr>
          <w:color w:val="231F20"/>
          <w:spacing w:val="-12"/>
        </w:rPr>
        <w:t xml:space="preserve"> </w:t>
      </w:r>
      <w:r>
        <w:rPr>
          <w:color w:val="231F20"/>
        </w:rPr>
        <w:t>strategi</w:t>
      </w:r>
      <w:r>
        <w:rPr>
          <w:color w:val="231F20"/>
          <w:spacing w:val="-13"/>
        </w:rPr>
        <w:t xml:space="preserve"> </w:t>
      </w:r>
      <w:r>
        <w:rPr>
          <w:color w:val="231F20"/>
        </w:rPr>
        <w:t>som</w:t>
      </w:r>
      <w:r>
        <w:rPr>
          <w:color w:val="231F20"/>
          <w:spacing w:val="-12"/>
        </w:rPr>
        <w:t xml:space="preserve"> </w:t>
      </w:r>
      <w:r>
        <w:rPr>
          <w:color w:val="231F20"/>
        </w:rPr>
        <w:t>fører</w:t>
      </w:r>
      <w:r>
        <w:rPr>
          <w:color w:val="231F20"/>
          <w:spacing w:val="-13"/>
        </w:rPr>
        <w:t xml:space="preserve"> </w:t>
      </w:r>
      <w:r>
        <w:rPr>
          <w:color w:val="231F20"/>
        </w:rPr>
        <w:t>til</w:t>
      </w:r>
      <w:r>
        <w:rPr>
          <w:color w:val="231F20"/>
          <w:spacing w:val="-12"/>
        </w:rPr>
        <w:t xml:space="preserve"> </w:t>
      </w:r>
      <w:r>
        <w:rPr>
          <w:color w:val="231F20"/>
        </w:rPr>
        <w:t>følelser</w:t>
      </w:r>
      <w:r>
        <w:rPr>
          <w:color w:val="231F20"/>
          <w:spacing w:val="-13"/>
        </w:rPr>
        <w:t xml:space="preserve"> </w:t>
      </w:r>
      <w:r>
        <w:rPr>
          <w:color w:val="231F20"/>
        </w:rPr>
        <w:t>kan</w:t>
      </w:r>
      <w:r>
        <w:rPr>
          <w:color w:val="231F20"/>
          <w:spacing w:val="-12"/>
        </w:rPr>
        <w:t xml:space="preserve"> </w:t>
      </w:r>
      <w:r>
        <w:rPr>
          <w:color w:val="231F20"/>
        </w:rPr>
        <w:t>settes på formelen:</w:t>
      </w:r>
    </w:p>
    <w:p w14:paraId="726A8CCF" w14:textId="77777777" w:rsidR="001419A2" w:rsidRDefault="001419A2">
      <w:pPr>
        <w:pStyle w:val="Brdtekst"/>
        <w:ind w:left="0"/>
        <w:jc w:val="left"/>
      </w:pPr>
    </w:p>
    <w:p w14:paraId="7CA8D9E8" w14:textId="77777777" w:rsidR="001419A2" w:rsidRDefault="00000000">
      <w:pPr>
        <w:pStyle w:val="Brdtekst"/>
        <w:ind w:left="613"/>
        <w:jc w:val="left"/>
      </w:pPr>
      <w:r>
        <w:rPr>
          <w:color w:val="231F20"/>
        </w:rPr>
        <w:t>(FS)</w:t>
      </w:r>
      <w:r>
        <w:rPr>
          <w:color w:val="231F20"/>
          <w:spacing w:val="-1"/>
        </w:rPr>
        <w:t xml:space="preserve"> </w:t>
      </w:r>
      <w:r>
        <w:rPr>
          <w:color w:val="231F20"/>
        </w:rPr>
        <w:t>=</w:t>
      </w:r>
      <w:r>
        <w:rPr>
          <w:color w:val="231F20"/>
          <w:spacing w:val="-1"/>
        </w:rPr>
        <w:t xml:space="preserve"> </w:t>
      </w:r>
      <w:r>
        <w:rPr>
          <w:color w:val="231F20"/>
        </w:rPr>
        <w:t>∑ (fsbp</w:t>
      </w:r>
      <w:r>
        <w:rPr>
          <w:color w:val="231F20"/>
          <w:spacing w:val="-1"/>
        </w:rPr>
        <w:t xml:space="preserve"> </w:t>
      </w:r>
      <w:r>
        <w:rPr>
          <w:color w:val="231F20"/>
        </w:rPr>
        <w:t xml:space="preserve">+ </w:t>
      </w:r>
      <w:r>
        <w:rPr>
          <w:color w:val="231F20"/>
          <w:spacing w:val="-4"/>
        </w:rPr>
        <w:t>fsbn)</w:t>
      </w:r>
    </w:p>
    <w:p w14:paraId="74BC8B18" w14:textId="77777777" w:rsidR="001419A2" w:rsidRDefault="001419A2">
      <w:pPr>
        <w:pStyle w:val="Brdtekst"/>
        <w:ind w:left="0"/>
        <w:jc w:val="left"/>
      </w:pPr>
    </w:p>
    <w:p w14:paraId="003114A1" w14:textId="77777777" w:rsidR="001419A2" w:rsidRDefault="00000000">
      <w:pPr>
        <w:pStyle w:val="Brdtekst"/>
        <w:ind w:left="330" w:right="101"/>
      </w:pPr>
      <w:r>
        <w:rPr>
          <w:color w:val="231F20"/>
        </w:rPr>
        <w:t>Dette betyr at den positivt ladete fysiske strategi (fsbp) fører til kontakt med positivt ladete</w:t>
      </w:r>
      <w:r>
        <w:rPr>
          <w:color w:val="231F20"/>
          <w:spacing w:val="-6"/>
        </w:rPr>
        <w:t xml:space="preserve"> </w:t>
      </w:r>
      <w:r>
        <w:rPr>
          <w:color w:val="231F20"/>
        </w:rPr>
        <w:t>elementer</w:t>
      </w:r>
      <w:r>
        <w:rPr>
          <w:color w:val="231F20"/>
          <w:spacing w:val="-6"/>
        </w:rPr>
        <w:t xml:space="preserve"> </w:t>
      </w:r>
      <w:r>
        <w:rPr>
          <w:color w:val="231F20"/>
        </w:rPr>
        <w:t>(bp)</w:t>
      </w:r>
      <w:r>
        <w:rPr>
          <w:color w:val="231F20"/>
          <w:spacing w:val="-6"/>
        </w:rPr>
        <w:t xml:space="preserve"> </w:t>
      </w:r>
      <w:r>
        <w:rPr>
          <w:color w:val="231F20"/>
        </w:rPr>
        <w:t>som</w:t>
      </w:r>
      <w:r>
        <w:rPr>
          <w:color w:val="231F20"/>
          <w:spacing w:val="-6"/>
        </w:rPr>
        <w:t xml:space="preserve"> </w:t>
      </w:r>
      <w:r>
        <w:rPr>
          <w:color w:val="231F20"/>
        </w:rPr>
        <w:t>følge</w:t>
      </w:r>
      <w:r>
        <w:rPr>
          <w:color w:val="231F20"/>
          <w:spacing w:val="-6"/>
        </w:rPr>
        <w:t xml:space="preserve"> </w:t>
      </w:r>
      <w:r>
        <w:rPr>
          <w:color w:val="231F20"/>
        </w:rPr>
        <w:t>av</w:t>
      </w:r>
      <w:r>
        <w:rPr>
          <w:color w:val="231F20"/>
          <w:spacing w:val="-6"/>
        </w:rPr>
        <w:t xml:space="preserve"> </w:t>
      </w:r>
      <w:r>
        <w:rPr>
          <w:color w:val="231F20"/>
        </w:rPr>
        <w:t>fysiske</w:t>
      </w:r>
      <w:r>
        <w:rPr>
          <w:color w:val="231F20"/>
          <w:spacing w:val="-6"/>
        </w:rPr>
        <w:t xml:space="preserve"> </w:t>
      </w:r>
      <w:r>
        <w:rPr>
          <w:color w:val="231F20"/>
        </w:rPr>
        <w:t>opplevelser,</w:t>
      </w:r>
      <w:r>
        <w:rPr>
          <w:color w:val="231F20"/>
          <w:spacing w:val="-6"/>
        </w:rPr>
        <w:t xml:space="preserve"> </w:t>
      </w:r>
      <w:r>
        <w:rPr>
          <w:color w:val="231F20"/>
        </w:rPr>
        <w:t>mens</w:t>
      </w:r>
      <w:r>
        <w:rPr>
          <w:color w:val="231F20"/>
          <w:spacing w:val="-6"/>
        </w:rPr>
        <w:t xml:space="preserve"> </w:t>
      </w:r>
      <w:r>
        <w:rPr>
          <w:color w:val="231F20"/>
        </w:rPr>
        <w:t>den</w:t>
      </w:r>
      <w:r>
        <w:rPr>
          <w:color w:val="231F20"/>
          <w:spacing w:val="-6"/>
        </w:rPr>
        <w:t xml:space="preserve"> </w:t>
      </w:r>
      <w:r>
        <w:rPr>
          <w:color w:val="231F20"/>
        </w:rPr>
        <w:t>negativt</w:t>
      </w:r>
      <w:r>
        <w:rPr>
          <w:color w:val="231F20"/>
          <w:spacing w:val="-6"/>
        </w:rPr>
        <w:t xml:space="preserve"> </w:t>
      </w:r>
      <w:r>
        <w:rPr>
          <w:color w:val="231F20"/>
        </w:rPr>
        <w:t>ladete</w:t>
      </w:r>
      <w:r>
        <w:rPr>
          <w:color w:val="231F20"/>
          <w:spacing w:val="-6"/>
        </w:rPr>
        <w:t xml:space="preserve"> </w:t>
      </w:r>
      <w:r>
        <w:rPr>
          <w:color w:val="231F20"/>
        </w:rPr>
        <w:t>fysis- ke</w:t>
      </w:r>
      <w:r>
        <w:rPr>
          <w:color w:val="231F20"/>
          <w:spacing w:val="-5"/>
        </w:rPr>
        <w:t xml:space="preserve"> </w:t>
      </w:r>
      <w:r>
        <w:rPr>
          <w:color w:val="231F20"/>
        </w:rPr>
        <w:t>strategien</w:t>
      </w:r>
      <w:r>
        <w:rPr>
          <w:color w:val="231F20"/>
          <w:spacing w:val="-5"/>
        </w:rPr>
        <w:t xml:space="preserve"> </w:t>
      </w:r>
      <w:r>
        <w:rPr>
          <w:color w:val="231F20"/>
        </w:rPr>
        <w:t>(fsbn)</w:t>
      </w:r>
      <w:r>
        <w:rPr>
          <w:color w:val="231F20"/>
          <w:spacing w:val="-5"/>
        </w:rPr>
        <w:t xml:space="preserve"> </w:t>
      </w:r>
      <w:r>
        <w:rPr>
          <w:color w:val="231F20"/>
        </w:rPr>
        <w:t>fører</w:t>
      </w:r>
      <w:r>
        <w:rPr>
          <w:color w:val="231F20"/>
          <w:spacing w:val="-5"/>
        </w:rPr>
        <w:t xml:space="preserve"> </w:t>
      </w:r>
      <w:r>
        <w:rPr>
          <w:color w:val="231F20"/>
        </w:rPr>
        <w:t>til</w:t>
      </w:r>
      <w:r>
        <w:rPr>
          <w:color w:val="231F20"/>
          <w:spacing w:val="-5"/>
        </w:rPr>
        <w:t xml:space="preserve"> </w:t>
      </w:r>
      <w:r>
        <w:rPr>
          <w:color w:val="231F20"/>
        </w:rPr>
        <w:t>kontakt</w:t>
      </w:r>
      <w:r>
        <w:rPr>
          <w:color w:val="231F20"/>
          <w:spacing w:val="-5"/>
        </w:rPr>
        <w:t xml:space="preserve"> </w:t>
      </w:r>
      <w:r>
        <w:rPr>
          <w:color w:val="231F20"/>
        </w:rPr>
        <w:t>med</w:t>
      </w:r>
      <w:r>
        <w:rPr>
          <w:color w:val="231F20"/>
          <w:spacing w:val="-5"/>
        </w:rPr>
        <w:t xml:space="preserve"> </w:t>
      </w:r>
      <w:r>
        <w:rPr>
          <w:color w:val="231F20"/>
        </w:rPr>
        <w:t>biopsykiske</w:t>
      </w:r>
      <w:r>
        <w:rPr>
          <w:color w:val="231F20"/>
          <w:spacing w:val="-5"/>
        </w:rPr>
        <w:t xml:space="preserve"> </w:t>
      </w:r>
      <w:r>
        <w:rPr>
          <w:color w:val="231F20"/>
        </w:rPr>
        <w:t>elementer</w:t>
      </w:r>
      <w:r>
        <w:rPr>
          <w:color w:val="231F20"/>
          <w:spacing w:val="-5"/>
        </w:rPr>
        <w:t xml:space="preserve"> </w:t>
      </w:r>
      <w:r>
        <w:rPr>
          <w:color w:val="231F20"/>
        </w:rPr>
        <w:t>som</w:t>
      </w:r>
      <w:r>
        <w:rPr>
          <w:color w:val="231F20"/>
          <w:spacing w:val="-5"/>
        </w:rPr>
        <w:t xml:space="preserve"> </w:t>
      </w:r>
      <w:r>
        <w:rPr>
          <w:color w:val="231F20"/>
        </w:rPr>
        <w:t>rommer</w:t>
      </w:r>
      <w:r>
        <w:rPr>
          <w:color w:val="231F20"/>
          <w:spacing w:val="-5"/>
        </w:rPr>
        <w:t xml:space="preserve"> </w:t>
      </w:r>
      <w:r>
        <w:rPr>
          <w:color w:val="231F20"/>
        </w:rPr>
        <w:t>psykisk ubehag (bn), som følge av fysiske opplevelser.</w:t>
      </w:r>
    </w:p>
    <w:p w14:paraId="75F1102B" w14:textId="77777777" w:rsidR="001419A2" w:rsidRDefault="001419A2">
      <w:pPr>
        <w:sectPr w:rsidR="001419A2">
          <w:pgSz w:w="9640" w:h="13610"/>
          <w:pgMar w:top="900" w:right="860" w:bottom="660" w:left="860" w:header="345" w:footer="460" w:gutter="0"/>
          <w:cols w:space="708"/>
        </w:sectPr>
      </w:pPr>
    </w:p>
    <w:p w14:paraId="3C063DDB" w14:textId="77777777" w:rsidR="001419A2" w:rsidRDefault="00000000">
      <w:pPr>
        <w:pStyle w:val="Overskrift4"/>
        <w:spacing w:before="163"/>
      </w:pPr>
      <w:r>
        <w:rPr>
          <w:color w:val="231F20"/>
        </w:rPr>
        <w:lastRenderedPageBreak/>
        <w:t>Den</w:t>
      </w:r>
      <w:r>
        <w:rPr>
          <w:color w:val="231F20"/>
          <w:spacing w:val="-3"/>
        </w:rPr>
        <w:t xml:space="preserve"> </w:t>
      </w:r>
      <w:r>
        <w:rPr>
          <w:color w:val="231F20"/>
        </w:rPr>
        <w:t>positivt</w:t>
      </w:r>
      <w:r>
        <w:rPr>
          <w:color w:val="231F20"/>
          <w:spacing w:val="-2"/>
        </w:rPr>
        <w:t xml:space="preserve"> </w:t>
      </w:r>
      <w:r>
        <w:rPr>
          <w:color w:val="231F20"/>
        </w:rPr>
        <w:t>ladete</w:t>
      </w:r>
      <w:r>
        <w:rPr>
          <w:color w:val="231F20"/>
          <w:spacing w:val="-2"/>
        </w:rPr>
        <w:t xml:space="preserve"> </w:t>
      </w:r>
      <w:r>
        <w:rPr>
          <w:color w:val="231F20"/>
        </w:rPr>
        <w:t>fysiske</w:t>
      </w:r>
      <w:r>
        <w:rPr>
          <w:color w:val="231F20"/>
          <w:spacing w:val="-2"/>
        </w:rPr>
        <w:t xml:space="preserve"> </w:t>
      </w:r>
      <w:r>
        <w:rPr>
          <w:color w:val="231F20"/>
        </w:rPr>
        <w:t>strategien</w:t>
      </w:r>
      <w:r>
        <w:rPr>
          <w:color w:val="231F20"/>
          <w:spacing w:val="-2"/>
        </w:rPr>
        <w:t xml:space="preserve"> (fsbp)</w:t>
      </w:r>
    </w:p>
    <w:p w14:paraId="567FC290" w14:textId="77777777" w:rsidR="001419A2" w:rsidRDefault="00000000">
      <w:pPr>
        <w:pStyle w:val="Brdtekst"/>
        <w:spacing w:before="200"/>
        <w:ind w:right="328"/>
        <w:jc w:val="left"/>
      </w:pPr>
      <w:r>
        <w:rPr>
          <w:color w:val="231F20"/>
        </w:rPr>
        <w:t xml:space="preserve">De positive fysiske strategiene (fsbp) innebærer at klienten er preget av at han eller </w:t>
      </w:r>
      <w:r>
        <w:rPr>
          <w:color w:val="231F20"/>
          <w:spacing w:val="-4"/>
        </w:rPr>
        <w:t>hun:</w:t>
      </w:r>
    </w:p>
    <w:p w14:paraId="7E57FD81" w14:textId="77777777" w:rsidR="001419A2" w:rsidRDefault="00000000">
      <w:pPr>
        <w:pStyle w:val="Listeavsnitt"/>
        <w:numPr>
          <w:ilvl w:val="0"/>
          <w:numId w:val="26"/>
        </w:numPr>
        <w:tabs>
          <w:tab w:val="left" w:pos="823"/>
        </w:tabs>
        <w:spacing w:line="230" w:lineRule="auto"/>
        <w:ind w:right="1174"/>
      </w:pPr>
      <w:r>
        <w:rPr>
          <w:color w:val="231F20"/>
        </w:rPr>
        <w:t>Oppsøker</w:t>
      </w:r>
      <w:r>
        <w:rPr>
          <w:color w:val="231F20"/>
          <w:spacing w:val="-7"/>
        </w:rPr>
        <w:t xml:space="preserve"> </w:t>
      </w:r>
      <w:r>
        <w:rPr>
          <w:color w:val="231F20"/>
        </w:rPr>
        <w:t>og/eller</w:t>
      </w:r>
      <w:r>
        <w:rPr>
          <w:color w:val="231F20"/>
          <w:spacing w:val="-7"/>
        </w:rPr>
        <w:t xml:space="preserve"> </w:t>
      </w:r>
      <w:r>
        <w:rPr>
          <w:color w:val="231F20"/>
        </w:rPr>
        <w:t>havner</w:t>
      </w:r>
      <w:r>
        <w:rPr>
          <w:color w:val="231F20"/>
          <w:spacing w:val="-7"/>
        </w:rPr>
        <w:t xml:space="preserve"> </w:t>
      </w:r>
      <w:r>
        <w:rPr>
          <w:color w:val="231F20"/>
        </w:rPr>
        <w:t>i</w:t>
      </w:r>
      <w:r>
        <w:rPr>
          <w:color w:val="231F20"/>
          <w:spacing w:val="-7"/>
        </w:rPr>
        <w:t xml:space="preserve"> </w:t>
      </w:r>
      <w:r>
        <w:rPr>
          <w:color w:val="231F20"/>
        </w:rPr>
        <w:t>situasjoner</w:t>
      </w:r>
      <w:r>
        <w:rPr>
          <w:color w:val="231F20"/>
          <w:spacing w:val="-7"/>
        </w:rPr>
        <w:t xml:space="preserve"> </w:t>
      </w:r>
      <w:r>
        <w:rPr>
          <w:color w:val="231F20"/>
        </w:rPr>
        <w:t>som</w:t>
      </w:r>
      <w:r>
        <w:rPr>
          <w:color w:val="231F20"/>
          <w:spacing w:val="-7"/>
        </w:rPr>
        <w:t xml:space="preserve"> </w:t>
      </w:r>
      <w:r>
        <w:rPr>
          <w:color w:val="231F20"/>
        </w:rPr>
        <w:t>fører</w:t>
      </w:r>
      <w:r>
        <w:rPr>
          <w:color w:val="231F20"/>
          <w:spacing w:val="-7"/>
        </w:rPr>
        <w:t xml:space="preserve"> </w:t>
      </w:r>
      <w:r>
        <w:rPr>
          <w:color w:val="231F20"/>
        </w:rPr>
        <w:t>til</w:t>
      </w:r>
      <w:r>
        <w:rPr>
          <w:color w:val="231F20"/>
          <w:spacing w:val="-7"/>
        </w:rPr>
        <w:t xml:space="preserve"> </w:t>
      </w:r>
      <w:r>
        <w:rPr>
          <w:color w:val="231F20"/>
        </w:rPr>
        <w:t>psykisk</w:t>
      </w:r>
      <w:r>
        <w:rPr>
          <w:color w:val="231F20"/>
          <w:spacing w:val="-7"/>
        </w:rPr>
        <w:t xml:space="preserve"> </w:t>
      </w:r>
      <w:r>
        <w:rPr>
          <w:color w:val="231F20"/>
        </w:rPr>
        <w:t>velvære og mestringsevne</w:t>
      </w:r>
    </w:p>
    <w:p w14:paraId="10A52CFC" w14:textId="77777777" w:rsidR="001419A2" w:rsidRDefault="00000000">
      <w:pPr>
        <w:pStyle w:val="Listeavsnitt"/>
        <w:numPr>
          <w:ilvl w:val="0"/>
          <w:numId w:val="26"/>
        </w:numPr>
        <w:tabs>
          <w:tab w:val="left" w:pos="823"/>
        </w:tabs>
        <w:spacing w:line="249" w:lineRule="exact"/>
        <w:ind w:hanging="340"/>
      </w:pPr>
      <w:r>
        <w:rPr>
          <w:color w:val="231F20"/>
        </w:rPr>
        <w:t>Unngår</w:t>
      </w:r>
      <w:r>
        <w:rPr>
          <w:color w:val="231F20"/>
          <w:spacing w:val="-8"/>
        </w:rPr>
        <w:t xml:space="preserve"> </w:t>
      </w:r>
      <w:r>
        <w:rPr>
          <w:color w:val="231F20"/>
        </w:rPr>
        <w:t>situasjoner</w:t>
      </w:r>
      <w:r>
        <w:rPr>
          <w:color w:val="231F20"/>
          <w:spacing w:val="-6"/>
        </w:rPr>
        <w:t xml:space="preserve"> </w:t>
      </w:r>
      <w:r>
        <w:rPr>
          <w:color w:val="231F20"/>
        </w:rPr>
        <w:t>som</w:t>
      </w:r>
      <w:r>
        <w:rPr>
          <w:color w:val="231F20"/>
          <w:spacing w:val="-6"/>
        </w:rPr>
        <w:t xml:space="preserve"> </w:t>
      </w:r>
      <w:r>
        <w:rPr>
          <w:color w:val="231F20"/>
        </w:rPr>
        <w:t>fører</w:t>
      </w:r>
      <w:r>
        <w:rPr>
          <w:color w:val="231F20"/>
          <w:spacing w:val="-6"/>
        </w:rPr>
        <w:t xml:space="preserve"> </w:t>
      </w:r>
      <w:r>
        <w:rPr>
          <w:color w:val="231F20"/>
        </w:rPr>
        <w:t>til</w:t>
      </w:r>
      <w:r>
        <w:rPr>
          <w:color w:val="231F20"/>
          <w:spacing w:val="-6"/>
        </w:rPr>
        <w:t xml:space="preserve"> </w:t>
      </w:r>
      <w:r>
        <w:rPr>
          <w:color w:val="231F20"/>
        </w:rPr>
        <w:t>psykisk</w:t>
      </w:r>
      <w:r>
        <w:rPr>
          <w:color w:val="231F20"/>
          <w:spacing w:val="-5"/>
        </w:rPr>
        <w:t xml:space="preserve"> </w:t>
      </w:r>
      <w:r>
        <w:rPr>
          <w:color w:val="231F20"/>
          <w:spacing w:val="-2"/>
        </w:rPr>
        <w:t>ubehag</w:t>
      </w:r>
    </w:p>
    <w:p w14:paraId="2BBB8169" w14:textId="77777777" w:rsidR="001419A2" w:rsidRDefault="00000000">
      <w:pPr>
        <w:pStyle w:val="Listeavsnitt"/>
        <w:numPr>
          <w:ilvl w:val="0"/>
          <w:numId w:val="26"/>
        </w:numPr>
        <w:tabs>
          <w:tab w:val="left" w:pos="823"/>
        </w:tabs>
        <w:spacing w:line="230" w:lineRule="auto"/>
        <w:ind w:right="329"/>
      </w:pPr>
      <w:r>
        <w:rPr>
          <w:color w:val="231F20"/>
        </w:rPr>
        <w:t>Fortolker</w:t>
      </w:r>
      <w:r>
        <w:rPr>
          <w:color w:val="231F20"/>
          <w:spacing w:val="-13"/>
        </w:rPr>
        <w:t xml:space="preserve"> </w:t>
      </w:r>
      <w:r>
        <w:rPr>
          <w:color w:val="231F20"/>
        </w:rPr>
        <w:t>ubehagelige</w:t>
      </w:r>
      <w:r>
        <w:rPr>
          <w:color w:val="231F20"/>
          <w:spacing w:val="-12"/>
        </w:rPr>
        <w:t xml:space="preserve"> </w:t>
      </w:r>
      <w:r>
        <w:rPr>
          <w:color w:val="231F20"/>
        </w:rPr>
        <w:t>situasjoner</w:t>
      </w:r>
      <w:r>
        <w:rPr>
          <w:color w:val="231F20"/>
          <w:spacing w:val="-13"/>
        </w:rPr>
        <w:t xml:space="preserve"> </w:t>
      </w:r>
      <w:r>
        <w:rPr>
          <w:color w:val="231F20"/>
        </w:rPr>
        <w:t>positivt</w:t>
      </w:r>
      <w:r>
        <w:rPr>
          <w:color w:val="231F20"/>
          <w:spacing w:val="-12"/>
        </w:rPr>
        <w:t xml:space="preserve"> </w:t>
      </w:r>
      <w:r>
        <w:rPr>
          <w:color w:val="231F20"/>
        </w:rPr>
        <w:t>slik</w:t>
      </w:r>
      <w:r>
        <w:rPr>
          <w:color w:val="231F20"/>
          <w:spacing w:val="-13"/>
        </w:rPr>
        <w:t xml:space="preserve"> </w:t>
      </w:r>
      <w:r>
        <w:rPr>
          <w:color w:val="231F20"/>
        </w:rPr>
        <w:t>at</w:t>
      </w:r>
      <w:r>
        <w:rPr>
          <w:color w:val="231F20"/>
          <w:spacing w:val="-12"/>
        </w:rPr>
        <w:t xml:space="preserve"> </w:t>
      </w:r>
      <w:r>
        <w:rPr>
          <w:color w:val="231F20"/>
        </w:rPr>
        <w:t>de</w:t>
      </w:r>
      <w:r>
        <w:rPr>
          <w:color w:val="231F20"/>
          <w:spacing w:val="-13"/>
        </w:rPr>
        <w:t xml:space="preserve"> </w:t>
      </w:r>
      <w:r>
        <w:rPr>
          <w:color w:val="231F20"/>
        </w:rPr>
        <w:t>fører</w:t>
      </w:r>
      <w:r>
        <w:rPr>
          <w:color w:val="231F20"/>
          <w:spacing w:val="-12"/>
        </w:rPr>
        <w:t xml:space="preserve"> </w:t>
      </w:r>
      <w:r>
        <w:rPr>
          <w:color w:val="231F20"/>
        </w:rPr>
        <w:t>til</w:t>
      </w:r>
      <w:r>
        <w:rPr>
          <w:color w:val="231F20"/>
          <w:spacing w:val="-13"/>
        </w:rPr>
        <w:t xml:space="preserve"> </w:t>
      </w:r>
      <w:r>
        <w:rPr>
          <w:color w:val="231F20"/>
        </w:rPr>
        <w:t>økt</w:t>
      </w:r>
      <w:r>
        <w:rPr>
          <w:color w:val="231F20"/>
          <w:spacing w:val="-12"/>
        </w:rPr>
        <w:t xml:space="preserve"> </w:t>
      </w:r>
      <w:r>
        <w:rPr>
          <w:color w:val="231F20"/>
        </w:rPr>
        <w:t>psykisk</w:t>
      </w:r>
      <w:r>
        <w:rPr>
          <w:color w:val="231F20"/>
          <w:spacing w:val="-13"/>
        </w:rPr>
        <w:t xml:space="preserve"> </w:t>
      </w:r>
      <w:r>
        <w:rPr>
          <w:color w:val="231F20"/>
        </w:rPr>
        <w:t>velvæ- re og mestringsevne</w:t>
      </w:r>
    </w:p>
    <w:p w14:paraId="53606605" w14:textId="77777777" w:rsidR="001419A2" w:rsidRDefault="00000000">
      <w:pPr>
        <w:pStyle w:val="Listeavsnitt"/>
        <w:numPr>
          <w:ilvl w:val="0"/>
          <w:numId w:val="26"/>
        </w:numPr>
        <w:tabs>
          <w:tab w:val="left" w:pos="823"/>
        </w:tabs>
        <w:spacing w:line="230" w:lineRule="auto"/>
        <w:ind w:right="1260"/>
      </w:pPr>
      <w:r>
        <w:rPr>
          <w:color w:val="231F20"/>
        </w:rPr>
        <w:t>Fortolker</w:t>
      </w:r>
      <w:r>
        <w:rPr>
          <w:color w:val="231F20"/>
          <w:spacing w:val="-9"/>
        </w:rPr>
        <w:t xml:space="preserve"> </w:t>
      </w:r>
      <w:r>
        <w:rPr>
          <w:color w:val="231F20"/>
        </w:rPr>
        <w:t>positive</w:t>
      </w:r>
      <w:r>
        <w:rPr>
          <w:color w:val="231F20"/>
          <w:spacing w:val="-9"/>
        </w:rPr>
        <w:t xml:space="preserve"> </w:t>
      </w:r>
      <w:r>
        <w:rPr>
          <w:color w:val="231F20"/>
        </w:rPr>
        <w:t>situasjoner</w:t>
      </w:r>
      <w:r>
        <w:rPr>
          <w:color w:val="231F20"/>
          <w:spacing w:val="-9"/>
        </w:rPr>
        <w:t xml:space="preserve"> </w:t>
      </w:r>
      <w:r>
        <w:rPr>
          <w:color w:val="231F20"/>
        </w:rPr>
        <w:t>ytterligere</w:t>
      </w:r>
      <w:r>
        <w:rPr>
          <w:color w:val="231F20"/>
          <w:spacing w:val="-9"/>
        </w:rPr>
        <w:t xml:space="preserve"> </w:t>
      </w:r>
      <w:r>
        <w:rPr>
          <w:color w:val="231F20"/>
        </w:rPr>
        <w:t>positivt,</w:t>
      </w:r>
      <w:r>
        <w:rPr>
          <w:color w:val="231F20"/>
          <w:spacing w:val="-9"/>
        </w:rPr>
        <w:t xml:space="preserve"> </w:t>
      </w:r>
      <w:r>
        <w:rPr>
          <w:color w:val="231F20"/>
        </w:rPr>
        <w:t>noe</w:t>
      </w:r>
      <w:r>
        <w:rPr>
          <w:color w:val="231F20"/>
          <w:spacing w:val="-9"/>
        </w:rPr>
        <w:t xml:space="preserve"> </w:t>
      </w:r>
      <w:r>
        <w:rPr>
          <w:color w:val="231F20"/>
        </w:rPr>
        <w:t>som</w:t>
      </w:r>
      <w:r>
        <w:rPr>
          <w:color w:val="231F20"/>
          <w:spacing w:val="-9"/>
        </w:rPr>
        <w:t xml:space="preserve"> </w:t>
      </w:r>
      <w:r>
        <w:rPr>
          <w:color w:val="231F20"/>
        </w:rPr>
        <w:t>øker</w:t>
      </w:r>
      <w:r>
        <w:rPr>
          <w:color w:val="231F20"/>
          <w:spacing w:val="-9"/>
        </w:rPr>
        <w:t xml:space="preserve"> </w:t>
      </w:r>
      <w:r>
        <w:rPr>
          <w:color w:val="231F20"/>
        </w:rPr>
        <w:t>det psykiske velværet og mestringsevne</w:t>
      </w:r>
    </w:p>
    <w:p w14:paraId="3436B598" w14:textId="77777777" w:rsidR="001419A2" w:rsidRDefault="001419A2">
      <w:pPr>
        <w:pStyle w:val="Brdtekst"/>
        <w:spacing w:before="1"/>
        <w:ind w:left="0"/>
        <w:jc w:val="left"/>
      </w:pPr>
    </w:p>
    <w:p w14:paraId="31E151A6" w14:textId="77777777" w:rsidR="001419A2" w:rsidRDefault="00000000">
      <w:pPr>
        <w:pStyle w:val="Brdtekst"/>
        <w:jc w:val="left"/>
      </w:pPr>
      <w:r>
        <w:rPr>
          <w:color w:val="231F20"/>
        </w:rPr>
        <w:t>Resultatet er økt velvære og mestringsevne som følge av kontakt med positivt ladete biopsykiske elementer.</w:t>
      </w:r>
    </w:p>
    <w:p w14:paraId="2C062772" w14:textId="77777777" w:rsidR="001419A2" w:rsidRDefault="001419A2">
      <w:pPr>
        <w:pStyle w:val="Brdtekst"/>
        <w:spacing w:before="65"/>
        <w:ind w:left="0"/>
        <w:jc w:val="left"/>
      </w:pPr>
    </w:p>
    <w:p w14:paraId="0324079A" w14:textId="77777777" w:rsidR="001419A2" w:rsidRDefault="00000000">
      <w:pPr>
        <w:pStyle w:val="Overskrift4"/>
      </w:pPr>
      <w:r>
        <w:rPr>
          <w:color w:val="231F20"/>
        </w:rPr>
        <w:t>Den</w:t>
      </w:r>
      <w:r>
        <w:rPr>
          <w:color w:val="231F20"/>
          <w:spacing w:val="-3"/>
        </w:rPr>
        <w:t xml:space="preserve"> </w:t>
      </w:r>
      <w:r>
        <w:rPr>
          <w:color w:val="231F20"/>
        </w:rPr>
        <w:t>negativt</w:t>
      </w:r>
      <w:r>
        <w:rPr>
          <w:color w:val="231F20"/>
          <w:spacing w:val="-2"/>
        </w:rPr>
        <w:t xml:space="preserve"> </w:t>
      </w:r>
      <w:r>
        <w:rPr>
          <w:color w:val="231F20"/>
        </w:rPr>
        <w:t>ladete</w:t>
      </w:r>
      <w:r>
        <w:rPr>
          <w:color w:val="231F20"/>
          <w:spacing w:val="-2"/>
        </w:rPr>
        <w:t xml:space="preserve"> </w:t>
      </w:r>
      <w:r>
        <w:rPr>
          <w:color w:val="231F20"/>
        </w:rPr>
        <w:t>fysiske</w:t>
      </w:r>
      <w:r>
        <w:rPr>
          <w:color w:val="231F20"/>
          <w:spacing w:val="-2"/>
        </w:rPr>
        <w:t xml:space="preserve"> </w:t>
      </w:r>
      <w:r>
        <w:rPr>
          <w:color w:val="231F20"/>
        </w:rPr>
        <w:t>strategien</w:t>
      </w:r>
      <w:r>
        <w:rPr>
          <w:color w:val="231F20"/>
          <w:spacing w:val="-2"/>
        </w:rPr>
        <w:t xml:space="preserve"> (Fsbn)</w:t>
      </w:r>
    </w:p>
    <w:p w14:paraId="1844417D" w14:textId="77777777" w:rsidR="001419A2" w:rsidRDefault="00000000">
      <w:pPr>
        <w:pStyle w:val="Brdtekst"/>
        <w:spacing w:before="200"/>
        <w:ind w:right="328"/>
        <w:jc w:val="left"/>
      </w:pPr>
      <w:r>
        <w:rPr>
          <w:color w:val="231F20"/>
        </w:rPr>
        <w:t xml:space="preserve">Den negative fysiske strategien (fsbn) innebærer at klienten er preget av at han eller </w:t>
      </w:r>
      <w:r>
        <w:rPr>
          <w:color w:val="231F20"/>
          <w:spacing w:val="-4"/>
        </w:rPr>
        <w:t>hun:</w:t>
      </w:r>
    </w:p>
    <w:p w14:paraId="0D912824" w14:textId="77777777" w:rsidR="001419A2" w:rsidRDefault="00000000">
      <w:pPr>
        <w:pStyle w:val="Listeavsnitt"/>
        <w:numPr>
          <w:ilvl w:val="0"/>
          <w:numId w:val="26"/>
        </w:numPr>
        <w:tabs>
          <w:tab w:val="left" w:pos="823"/>
        </w:tabs>
        <w:spacing w:line="230" w:lineRule="auto"/>
        <w:ind w:right="1162"/>
      </w:pPr>
      <w:r>
        <w:rPr>
          <w:color w:val="231F20"/>
        </w:rPr>
        <w:t>Øker</w:t>
      </w:r>
      <w:r>
        <w:rPr>
          <w:color w:val="231F20"/>
          <w:spacing w:val="-7"/>
        </w:rPr>
        <w:t xml:space="preserve"> </w:t>
      </w:r>
      <w:r>
        <w:rPr>
          <w:color w:val="231F20"/>
        </w:rPr>
        <w:t>sin</w:t>
      </w:r>
      <w:r>
        <w:rPr>
          <w:color w:val="231F20"/>
          <w:spacing w:val="-7"/>
        </w:rPr>
        <w:t xml:space="preserve"> </w:t>
      </w:r>
      <w:r>
        <w:rPr>
          <w:color w:val="231F20"/>
        </w:rPr>
        <w:t>kontakt</w:t>
      </w:r>
      <w:r>
        <w:rPr>
          <w:color w:val="231F20"/>
          <w:spacing w:val="-7"/>
        </w:rPr>
        <w:t xml:space="preserve"> </w:t>
      </w:r>
      <w:r>
        <w:rPr>
          <w:color w:val="231F20"/>
        </w:rPr>
        <w:t>med</w:t>
      </w:r>
      <w:r>
        <w:rPr>
          <w:color w:val="231F20"/>
          <w:spacing w:val="-7"/>
        </w:rPr>
        <w:t xml:space="preserve"> </w:t>
      </w:r>
      <w:r>
        <w:rPr>
          <w:color w:val="231F20"/>
        </w:rPr>
        <w:t>situasjoner</w:t>
      </w:r>
      <w:r>
        <w:rPr>
          <w:color w:val="231F20"/>
          <w:spacing w:val="-7"/>
        </w:rPr>
        <w:t xml:space="preserve"> </w:t>
      </w:r>
      <w:r>
        <w:rPr>
          <w:color w:val="231F20"/>
        </w:rPr>
        <w:t>og</w:t>
      </w:r>
      <w:r>
        <w:rPr>
          <w:color w:val="231F20"/>
          <w:spacing w:val="-7"/>
        </w:rPr>
        <w:t xml:space="preserve"> </w:t>
      </w:r>
      <w:r>
        <w:rPr>
          <w:color w:val="231F20"/>
        </w:rPr>
        <w:t>hendelser</w:t>
      </w:r>
      <w:r>
        <w:rPr>
          <w:color w:val="231F20"/>
          <w:spacing w:val="-7"/>
        </w:rPr>
        <w:t xml:space="preserve"> </w:t>
      </w:r>
      <w:r>
        <w:rPr>
          <w:color w:val="231F20"/>
        </w:rPr>
        <w:t>som</w:t>
      </w:r>
      <w:r>
        <w:rPr>
          <w:color w:val="231F20"/>
          <w:spacing w:val="-7"/>
        </w:rPr>
        <w:t xml:space="preserve"> </w:t>
      </w:r>
      <w:r>
        <w:rPr>
          <w:color w:val="231F20"/>
        </w:rPr>
        <w:t>fører</w:t>
      </w:r>
      <w:r>
        <w:rPr>
          <w:color w:val="231F20"/>
          <w:spacing w:val="-7"/>
        </w:rPr>
        <w:t xml:space="preserve"> </w:t>
      </w:r>
      <w:r>
        <w:rPr>
          <w:color w:val="231F20"/>
        </w:rPr>
        <w:t>til</w:t>
      </w:r>
      <w:r>
        <w:rPr>
          <w:color w:val="231F20"/>
          <w:spacing w:val="-7"/>
        </w:rPr>
        <w:t xml:space="preserve"> </w:t>
      </w:r>
      <w:r>
        <w:rPr>
          <w:color w:val="231F20"/>
        </w:rPr>
        <w:t xml:space="preserve">psykisk </w:t>
      </w:r>
      <w:r>
        <w:rPr>
          <w:color w:val="231F20"/>
          <w:spacing w:val="-2"/>
        </w:rPr>
        <w:t>ubehag</w:t>
      </w:r>
    </w:p>
    <w:p w14:paraId="14BD9B63" w14:textId="77777777" w:rsidR="001419A2" w:rsidRDefault="00000000">
      <w:pPr>
        <w:pStyle w:val="Listeavsnitt"/>
        <w:numPr>
          <w:ilvl w:val="0"/>
          <w:numId w:val="26"/>
        </w:numPr>
        <w:tabs>
          <w:tab w:val="left" w:pos="823"/>
        </w:tabs>
        <w:spacing w:line="230" w:lineRule="auto"/>
        <w:ind w:right="1358"/>
      </w:pPr>
      <w:r>
        <w:rPr>
          <w:color w:val="231F20"/>
        </w:rPr>
        <w:t>Unngår</w:t>
      </w:r>
      <w:r>
        <w:rPr>
          <w:color w:val="231F20"/>
          <w:spacing w:val="-8"/>
        </w:rPr>
        <w:t xml:space="preserve"> </w:t>
      </w:r>
      <w:r>
        <w:rPr>
          <w:color w:val="231F20"/>
        </w:rPr>
        <w:t>situasjoner</w:t>
      </w:r>
      <w:r>
        <w:rPr>
          <w:color w:val="231F20"/>
          <w:spacing w:val="-8"/>
        </w:rPr>
        <w:t xml:space="preserve"> </w:t>
      </w:r>
      <w:r>
        <w:rPr>
          <w:color w:val="231F20"/>
        </w:rPr>
        <w:t>som</w:t>
      </w:r>
      <w:r>
        <w:rPr>
          <w:color w:val="231F20"/>
          <w:spacing w:val="-8"/>
        </w:rPr>
        <w:t xml:space="preserve"> </w:t>
      </w:r>
      <w:r>
        <w:rPr>
          <w:color w:val="231F20"/>
        </w:rPr>
        <w:t>kan</w:t>
      </w:r>
      <w:r>
        <w:rPr>
          <w:color w:val="231F20"/>
          <w:spacing w:val="-8"/>
        </w:rPr>
        <w:t xml:space="preserve"> </w:t>
      </w:r>
      <w:r>
        <w:rPr>
          <w:color w:val="231F20"/>
        </w:rPr>
        <w:t>gi</w:t>
      </w:r>
      <w:r>
        <w:rPr>
          <w:color w:val="231F20"/>
          <w:spacing w:val="-8"/>
        </w:rPr>
        <w:t xml:space="preserve"> </w:t>
      </w:r>
      <w:r>
        <w:rPr>
          <w:color w:val="231F20"/>
        </w:rPr>
        <w:t>positive</w:t>
      </w:r>
      <w:r>
        <w:rPr>
          <w:color w:val="231F20"/>
          <w:spacing w:val="-8"/>
        </w:rPr>
        <w:t xml:space="preserve"> </w:t>
      </w:r>
      <w:r>
        <w:rPr>
          <w:color w:val="231F20"/>
        </w:rPr>
        <w:t>opplevelser</w:t>
      </w:r>
      <w:r>
        <w:rPr>
          <w:color w:val="231F20"/>
          <w:spacing w:val="-8"/>
        </w:rPr>
        <w:t xml:space="preserve"> </w:t>
      </w:r>
      <w:r>
        <w:rPr>
          <w:color w:val="231F20"/>
        </w:rPr>
        <w:t>og</w:t>
      </w:r>
      <w:r>
        <w:rPr>
          <w:color w:val="231F20"/>
          <w:spacing w:val="-8"/>
        </w:rPr>
        <w:t xml:space="preserve"> </w:t>
      </w:r>
      <w:r>
        <w:rPr>
          <w:color w:val="231F20"/>
        </w:rPr>
        <w:t>psykisk</w:t>
      </w:r>
      <w:r>
        <w:rPr>
          <w:color w:val="231F20"/>
          <w:spacing w:val="-8"/>
        </w:rPr>
        <w:t xml:space="preserve"> </w:t>
      </w:r>
      <w:r>
        <w:rPr>
          <w:color w:val="231F20"/>
        </w:rPr>
        <w:t xml:space="preserve">vel </w:t>
      </w:r>
      <w:r>
        <w:rPr>
          <w:color w:val="231F20"/>
          <w:spacing w:val="-4"/>
        </w:rPr>
        <w:t>være</w:t>
      </w:r>
    </w:p>
    <w:p w14:paraId="48FEE22E" w14:textId="77777777" w:rsidR="001419A2" w:rsidRDefault="00000000">
      <w:pPr>
        <w:pStyle w:val="Listeavsnitt"/>
        <w:numPr>
          <w:ilvl w:val="0"/>
          <w:numId w:val="26"/>
        </w:numPr>
        <w:tabs>
          <w:tab w:val="left" w:pos="823"/>
        </w:tabs>
        <w:spacing w:line="230" w:lineRule="auto"/>
        <w:ind w:right="1200"/>
      </w:pPr>
      <w:r>
        <w:rPr>
          <w:color w:val="231F20"/>
        </w:rPr>
        <w:t>Fortolker</w:t>
      </w:r>
      <w:r>
        <w:rPr>
          <w:color w:val="231F20"/>
          <w:spacing w:val="-8"/>
        </w:rPr>
        <w:t xml:space="preserve"> </w:t>
      </w:r>
      <w:r>
        <w:rPr>
          <w:color w:val="231F20"/>
        </w:rPr>
        <w:t>positive</w:t>
      </w:r>
      <w:r>
        <w:rPr>
          <w:color w:val="231F20"/>
          <w:spacing w:val="-8"/>
        </w:rPr>
        <w:t xml:space="preserve"> </w:t>
      </w:r>
      <w:r>
        <w:rPr>
          <w:color w:val="231F20"/>
        </w:rPr>
        <w:t>situasjoner</w:t>
      </w:r>
      <w:r>
        <w:rPr>
          <w:color w:val="231F20"/>
          <w:spacing w:val="-8"/>
        </w:rPr>
        <w:t xml:space="preserve"> </w:t>
      </w:r>
      <w:r>
        <w:rPr>
          <w:color w:val="231F20"/>
        </w:rPr>
        <w:t>negativt</w:t>
      </w:r>
      <w:r>
        <w:rPr>
          <w:color w:val="231F20"/>
          <w:spacing w:val="-8"/>
        </w:rPr>
        <w:t xml:space="preserve"> </w:t>
      </w:r>
      <w:r>
        <w:rPr>
          <w:color w:val="231F20"/>
        </w:rPr>
        <w:t>slik</w:t>
      </w:r>
      <w:r>
        <w:rPr>
          <w:color w:val="231F20"/>
          <w:spacing w:val="-8"/>
        </w:rPr>
        <w:t xml:space="preserve"> </w:t>
      </w:r>
      <w:r>
        <w:rPr>
          <w:color w:val="231F20"/>
        </w:rPr>
        <w:t>at</w:t>
      </w:r>
      <w:r>
        <w:rPr>
          <w:color w:val="231F20"/>
          <w:spacing w:val="-8"/>
        </w:rPr>
        <w:t xml:space="preserve"> </w:t>
      </w:r>
      <w:r>
        <w:rPr>
          <w:color w:val="231F20"/>
        </w:rPr>
        <w:t>de</w:t>
      </w:r>
      <w:r>
        <w:rPr>
          <w:color w:val="231F20"/>
          <w:spacing w:val="-8"/>
        </w:rPr>
        <w:t xml:space="preserve"> </w:t>
      </w:r>
      <w:r>
        <w:rPr>
          <w:color w:val="231F20"/>
        </w:rPr>
        <w:t>fører</w:t>
      </w:r>
      <w:r>
        <w:rPr>
          <w:color w:val="231F20"/>
          <w:spacing w:val="-8"/>
        </w:rPr>
        <w:t xml:space="preserve"> </w:t>
      </w:r>
      <w:r>
        <w:rPr>
          <w:color w:val="231F20"/>
        </w:rPr>
        <w:t>til</w:t>
      </w:r>
      <w:r>
        <w:rPr>
          <w:color w:val="231F20"/>
          <w:spacing w:val="-8"/>
        </w:rPr>
        <w:t xml:space="preserve"> </w:t>
      </w:r>
      <w:r>
        <w:rPr>
          <w:color w:val="231F20"/>
        </w:rPr>
        <w:t>økt</w:t>
      </w:r>
      <w:r>
        <w:rPr>
          <w:color w:val="231F20"/>
          <w:spacing w:val="-8"/>
        </w:rPr>
        <w:t xml:space="preserve"> </w:t>
      </w:r>
      <w:r>
        <w:rPr>
          <w:color w:val="231F20"/>
        </w:rPr>
        <w:t xml:space="preserve">psykisk </w:t>
      </w:r>
      <w:r>
        <w:rPr>
          <w:color w:val="231F20"/>
          <w:spacing w:val="-2"/>
        </w:rPr>
        <w:t>ubehag</w:t>
      </w:r>
    </w:p>
    <w:p w14:paraId="7537E7E8" w14:textId="77777777" w:rsidR="001419A2" w:rsidRDefault="00000000">
      <w:pPr>
        <w:pStyle w:val="Listeavsnitt"/>
        <w:numPr>
          <w:ilvl w:val="0"/>
          <w:numId w:val="26"/>
        </w:numPr>
        <w:tabs>
          <w:tab w:val="left" w:pos="823"/>
        </w:tabs>
        <w:spacing w:line="230" w:lineRule="auto"/>
        <w:ind w:right="1243"/>
      </w:pPr>
      <w:r>
        <w:rPr>
          <w:color w:val="231F20"/>
        </w:rPr>
        <w:t>Fortolker</w:t>
      </w:r>
      <w:r>
        <w:rPr>
          <w:color w:val="231F20"/>
          <w:spacing w:val="-11"/>
        </w:rPr>
        <w:t xml:space="preserve"> </w:t>
      </w:r>
      <w:r>
        <w:rPr>
          <w:color w:val="231F20"/>
        </w:rPr>
        <w:t>ubehagelige</w:t>
      </w:r>
      <w:r>
        <w:rPr>
          <w:color w:val="231F20"/>
          <w:spacing w:val="-11"/>
        </w:rPr>
        <w:t xml:space="preserve"> </w:t>
      </w:r>
      <w:r>
        <w:rPr>
          <w:color w:val="231F20"/>
        </w:rPr>
        <w:t>situasjoner</w:t>
      </w:r>
      <w:r>
        <w:rPr>
          <w:color w:val="231F20"/>
          <w:spacing w:val="-11"/>
        </w:rPr>
        <w:t xml:space="preserve"> </w:t>
      </w:r>
      <w:r>
        <w:rPr>
          <w:color w:val="231F20"/>
        </w:rPr>
        <w:t>ytterligere</w:t>
      </w:r>
      <w:r>
        <w:rPr>
          <w:color w:val="231F20"/>
          <w:spacing w:val="-11"/>
        </w:rPr>
        <w:t xml:space="preserve"> </w:t>
      </w:r>
      <w:r>
        <w:rPr>
          <w:color w:val="231F20"/>
        </w:rPr>
        <w:t>negativt</w:t>
      </w:r>
      <w:r>
        <w:rPr>
          <w:color w:val="231F20"/>
          <w:spacing w:val="-11"/>
        </w:rPr>
        <w:t xml:space="preserve"> </w:t>
      </w:r>
      <w:r>
        <w:rPr>
          <w:color w:val="231F20"/>
        </w:rPr>
        <w:t>noe</w:t>
      </w:r>
      <w:r>
        <w:rPr>
          <w:color w:val="231F20"/>
          <w:spacing w:val="-11"/>
        </w:rPr>
        <w:t xml:space="preserve"> </w:t>
      </w:r>
      <w:r>
        <w:rPr>
          <w:color w:val="231F20"/>
        </w:rPr>
        <w:t>som</w:t>
      </w:r>
      <w:r>
        <w:rPr>
          <w:color w:val="231F20"/>
          <w:spacing w:val="-11"/>
        </w:rPr>
        <w:t xml:space="preserve"> </w:t>
      </w:r>
      <w:r>
        <w:rPr>
          <w:color w:val="231F20"/>
        </w:rPr>
        <w:t>øker det psykiske ubehaget</w:t>
      </w:r>
    </w:p>
    <w:p w14:paraId="7CC8B061" w14:textId="77777777" w:rsidR="001419A2" w:rsidRDefault="00000000">
      <w:pPr>
        <w:pStyle w:val="Brdtekst"/>
        <w:spacing w:before="260"/>
        <w:jc w:val="left"/>
      </w:pPr>
      <w:r>
        <w:rPr>
          <w:color w:val="231F20"/>
        </w:rPr>
        <w:t>Resultatet</w:t>
      </w:r>
      <w:r>
        <w:rPr>
          <w:color w:val="231F20"/>
          <w:spacing w:val="-13"/>
        </w:rPr>
        <w:t xml:space="preserve"> </w:t>
      </w:r>
      <w:r>
        <w:rPr>
          <w:color w:val="231F20"/>
        </w:rPr>
        <w:t>av</w:t>
      </w:r>
      <w:r>
        <w:rPr>
          <w:color w:val="231F20"/>
          <w:spacing w:val="-12"/>
        </w:rPr>
        <w:t xml:space="preserve"> </w:t>
      </w:r>
      <w:r>
        <w:rPr>
          <w:color w:val="231F20"/>
        </w:rPr>
        <w:t>denne</w:t>
      </w:r>
      <w:r>
        <w:rPr>
          <w:color w:val="231F20"/>
          <w:spacing w:val="-13"/>
        </w:rPr>
        <w:t xml:space="preserve"> </w:t>
      </w:r>
      <w:r>
        <w:rPr>
          <w:color w:val="231F20"/>
        </w:rPr>
        <w:t>prosessen</w:t>
      </w:r>
      <w:r>
        <w:rPr>
          <w:color w:val="231F20"/>
          <w:spacing w:val="-12"/>
        </w:rPr>
        <w:t xml:space="preserve"> </w:t>
      </w:r>
      <w:r>
        <w:rPr>
          <w:color w:val="231F20"/>
        </w:rPr>
        <w:t>er</w:t>
      </w:r>
      <w:r>
        <w:rPr>
          <w:color w:val="231F20"/>
          <w:spacing w:val="-13"/>
        </w:rPr>
        <w:t xml:space="preserve"> </w:t>
      </w:r>
      <w:r>
        <w:rPr>
          <w:color w:val="231F20"/>
        </w:rPr>
        <w:t>økt</w:t>
      </w:r>
      <w:r>
        <w:rPr>
          <w:color w:val="231F20"/>
          <w:spacing w:val="-12"/>
        </w:rPr>
        <w:t xml:space="preserve"> </w:t>
      </w:r>
      <w:r>
        <w:rPr>
          <w:color w:val="231F20"/>
        </w:rPr>
        <w:t>psykisk</w:t>
      </w:r>
      <w:r>
        <w:rPr>
          <w:color w:val="231F20"/>
          <w:spacing w:val="-13"/>
        </w:rPr>
        <w:t xml:space="preserve"> </w:t>
      </w:r>
      <w:r>
        <w:rPr>
          <w:color w:val="231F20"/>
        </w:rPr>
        <w:t>ubehag</w:t>
      </w:r>
      <w:r>
        <w:rPr>
          <w:color w:val="231F20"/>
          <w:spacing w:val="-12"/>
        </w:rPr>
        <w:t xml:space="preserve"> </w:t>
      </w:r>
      <w:r>
        <w:rPr>
          <w:color w:val="231F20"/>
        </w:rPr>
        <w:t>og</w:t>
      </w:r>
      <w:r>
        <w:rPr>
          <w:color w:val="231F20"/>
          <w:spacing w:val="-13"/>
        </w:rPr>
        <w:t xml:space="preserve"> </w:t>
      </w:r>
      <w:r>
        <w:rPr>
          <w:color w:val="231F20"/>
        </w:rPr>
        <w:t>redusert</w:t>
      </w:r>
      <w:r>
        <w:rPr>
          <w:color w:val="231F20"/>
          <w:spacing w:val="-12"/>
        </w:rPr>
        <w:t xml:space="preserve"> </w:t>
      </w:r>
      <w:r>
        <w:rPr>
          <w:color w:val="231F20"/>
        </w:rPr>
        <w:t>velvære</w:t>
      </w:r>
      <w:r>
        <w:rPr>
          <w:color w:val="231F20"/>
          <w:spacing w:val="-13"/>
        </w:rPr>
        <w:t xml:space="preserve"> </w:t>
      </w:r>
      <w:r>
        <w:rPr>
          <w:color w:val="231F20"/>
        </w:rPr>
        <w:t>og</w:t>
      </w:r>
      <w:r>
        <w:rPr>
          <w:color w:val="231F20"/>
          <w:spacing w:val="-12"/>
        </w:rPr>
        <w:t xml:space="preserve"> </w:t>
      </w:r>
      <w:r>
        <w:rPr>
          <w:color w:val="231F20"/>
        </w:rPr>
        <w:t>mestrings- evne som følge av økningen i kontakt med negativt ladete mentale elementer (∑bn).</w:t>
      </w:r>
    </w:p>
    <w:p w14:paraId="3A23783E" w14:textId="77777777" w:rsidR="001419A2" w:rsidRDefault="001419A2">
      <w:pPr>
        <w:pStyle w:val="Brdtekst"/>
        <w:spacing w:before="95"/>
        <w:ind w:left="0"/>
        <w:jc w:val="left"/>
      </w:pPr>
    </w:p>
    <w:p w14:paraId="7DC8B7DD" w14:textId="77777777" w:rsidR="001419A2" w:rsidRDefault="00000000">
      <w:pPr>
        <w:pStyle w:val="Overskrift4"/>
        <w:spacing w:line="218" w:lineRule="auto"/>
      </w:pPr>
      <w:r>
        <w:rPr>
          <w:color w:val="231F20"/>
        </w:rPr>
        <w:t>De</w:t>
      </w:r>
      <w:r>
        <w:rPr>
          <w:color w:val="231F20"/>
          <w:spacing w:val="-7"/>
        </w:rPr>
        <w:t xml:space="preserve"> </w:t>
      </w:r>
      <w:r>
        <w:rPr>
          <w:color w:val="231F20"/>
        </w:rPr>
        <w:t>mentale</w:t>
      </w:r>
      <w:r>
        <w:rPr>
          <w:color w:val="231F20"/>
          <w:spacing w:val="-7"/>
        </w:rPr>
        <w:t xml:space="preserve"> </w:t>
      </w:r>
      <w:r>
        <w:rPr>
          <w:color w:val="231F20"/>
        </w:rPr>
        <w:t>strategiene</w:t>
      </w:r>
      <w:r>
        <w:rPr>
          <w:color w:val="231F20"/>
          <w:spacing w:val="-7"/>
        </w:rPr>
        <w:t xml:space="preserve"> </w:t>
      </w:r>
      <w:r>
        <w:rPr>
          <w:color w:val="231F20"/>
        </w:rPr>
        <w:t>som</w:t>
      </w:r>
      <w:r>
        <w:rPr>
          <w:color w:val="231F20"/>
          <w:spacing w:val="-7"/>
        </w:rPr>
        <w:t xml:space="preserve"> </w:t>
      </w:r>
      <w:r>
        <w:rPr>
          <w:color w:val="231F20"/>
        </w:rPr>
        <w:t>fører</w:t>
      </w:r>
      <w:r>
        <w:rPr>
          <w:color w:val="231F20"/>
          <w:spacing w:val="-7"/>
        </w:rPr>
        <w:t xml:space="preserve"> </w:t>
      </w:r>
      <w:r>
        <w:rPr>
          <w:color w:val="231F20"/>
        </w:rPr>
        <w:t>til</w:t>
      </w:r>
      <w:r>
        <w:rPr>
          <w:color w:val="231F20"/>
          <w:spacing w:val="-7"/>
        </w:rPr>
        <w:t xml:space="preserve"> </w:t>
      </w:r>
      <w:r>
        <w:rPr>
          <w:color w:val="231F20"/>
        </w:rPr>
        <w:t>schizofreni</w:t>
      </w:r>
      <w:r>
        <w:rPr>
          <w:color w:val="231F20"/>
          <w:spacing w:val="-7"/>
        </w:rPr>
        <w:t xml:space="preserve"> </w:t>
      </w:r>
      <w:r>
        <w:rPr>
          <w:color w:val="231F20"/>
        </w:rPr>
        <w:t xml:space="preserve">eller </w:t>
      </w:r>
      <w:r>
        <w:rPr>
          <w:color w:val="231F20"/>
          <w:spacing w:val="-2"/>
        </w:rPr>
        <w:t>velvære</w:t>
      </w:r>
    </w:p>
    <w:p w14:paraId="18429538" w14:textId="77777777" w:rsidR="001419A2" w:rsidRDefault="00000000">
      <w:pPr>
        <w:pStyle w:val="Brdtekst"/>
        <w:spacing w:before="208"/>
        <w:ind w:right="328"/>
      </w:pPr>
      <w:r>
        <w:rPr>
          <w:color w:val="231F20"/>
        </w:rPr>
        <w:t>Den mentale strategien (MS) som fører til schizofreni, kan settes på en tilsvarende formel</w:t>
      </w:r>
      <w:r>
        <w:rPr>
          <w:color w:val="231F20"/>
          <w:spacing w:val="-9"/>
        </w:rPr>
        <w:t xml:space="preserve"> </w:t>
      </w:r>
      <w:r>
        <w:rPr>
          <w:color w:val="231F20"/>
        </w:rPr>
        <w:t>som</w:t>
      </w:r>
      <w:r>
        <w:rPr>
          <w:color w:val="231F20"/>
          <w:spacing w:val="-9"/>
        </w:rPr>
        <w:t xml:space="preserve"> </w:t>
      </w:r>
      <w:r>
        <w:rPr>
          <w:color w:val="231F20"/>
        </w:rPr>
        <w:t>den</w:t>
      </w:r>
      <w:r>
        <w:rPr>
          <w:color w:val="231F20"/>
          <w:spacing w:val="-9"/>
        </w:rPr>
        <w:t xml:space="preserve"> </w:t>
      </w:r>
      <w:r>
        <w:rPr>
          <w:color w:val="231F20"/>
        </w:rPr>
        <w:t>fysiske</w:t>
      </w:r>
      <w:r>
        <w:rPr>
          <w:color w:val="231F20"/>
          <w:spacing w:val="-9"/>
        </w:rPr>
        <w:t xml:space="preserve"> </w:t>
      </w:r>
      <w:r>
        <w:rPr>
          <w:color w:val="231F20"/>
        </w:rPr>
        <w:t>strategien.</w:t>
      </w:r>
      <w:r>
        <w:rPr>
          <w:color w:val="231F20"/>
          <w:spacing w:val="-9"/>
        </w:rPr>
        <w:t xml:space="preserve"> </w:t>
      </w:r>
      <w:r>
        <w:rPr>
          <w:color w:val="231F20"/>
        </w:rPr>
        <w:t>Den</w:t>
      </w:r>
      <w:r>
        <w:rPr>
          <w:color w:val="231F20"/>
          <w:spacing w:val="-9"/>
        </w:rPr>
        <w:t xml:space="preserve"> </w:t>
      </w:r>
      <w:r>
        <w:rPr>
          <w:color w:val="231F20"/>
        </w:rPr>
        <w:t>mentale</w:t>
      </w:r>
      <w:r>
        <w:rPr>
          <w:color w:val="231F20"/>
          <w:spacing w:val="-9"/>
        </w:rPr>
        <w:t xml:space="preserve"> </w:t>
      </w:r>
      <w:r>
        <w:rPr>
          <w:color w:val="231F20"/>
        </w:rPr>
        <w:t>strategien</w:t>
      </w:r>
      <w:r>
        <w:rPr>
          <w:color w:val="231F20"/>
          <w:spacing w:val="-9"/>
        </w:rPr>
        <w:t xml:space="preserve"> </w:t>
      </w:r>
      <w:r>
        <w:rPr>
          <w:color w:val="231F20"/>
        </w:rPr>
        <w:t>eller</w:t>
      </w:r>
      <w:r>
        <w:rPr>
          <w:color w:val="231F20"/>
          <w:spacing w:val="-9"/>
        </w:rPr>
        <w:t xml:space="preserve"> </w:t>
      </w:r>
      <w:r>
        <w:rPr>
          <w:color w:val="231F20"/>
        </w:rPr>
        <w:t>det</w:t>
      </w:r>
      <w:r>
        <w:rPr>
          <w:color w:val="231F20"/>
          <w:spacing w:val="-9"/>
        </w:rPr>
        <w:t xml:space="preserve"> </w:t>
      </w:r>
      <w:r>
        <w:rPr>
          <w:color w:val="231F20"/>
        </w:rPr>
        <w:t>mentale</w:t>
      </w:r>
      <w:r>
        <w:rPr>
          <w:color w:val="231F20"/>
          <w:spacing w:val="-9"/>
        </w:rPr>
        <w:t xml:space="preserve"> </w:t>
      </w:r>
      <w:r>
        <w:rPr>
          <w:color w:val="231F20"/>
        </w:rPr>
        <w:t>mønsteret for</w:t>
      </w:r>
      <w:r>
        <w:rPr>
          <w:color w:val="231F20"/>
          <w:spacing w:val="-1"/>
        </w:rPr>
        <w:t xml:space="preserve"> </w:t>
      </w:r>
      <w:r>
        <w:rPr>
          <w:color w:val="231F20"/>
        </w:rPr>
        <w:t>utvikling</w:t>
      </w:r>
      <w:r>
        <w:rPr>
          <w:color w:val="231F20"/>
          <w:spacing w:val="-1"/>
        </w:rPr>
        <w:t xml:space="preserve"> </w:t>
      </w:r>
      <w:r>
        <w:rPr>
          <w:color w:val="231F20"/>
        </w:rPr>
        <w:t>av</w:t>
      </w:r>
      <w:r>
        <w:rPr>
          <w:color w:val="231F20"/>
          <w:spacing w:val="-1"/>
        </w:rPr>
        <w:t xml:space="preserve"> </w:t>
      </w:r>
      <w:r>
        <w:rPr>
          <w:color w:val="231F20"/>
        </w:rPr>
        <w:t>schizofreni</w:t>
      </w:r>
      <w:r>
        <w:rPr>
          <w:color w:val="231F20"/>
          <w:spacing w:val="-1"/>
        </w:rPr>
        <w:t xml:space="preserve"> </w:t>
      </w:r>
      <w:r>
        <w:rPr>
          <w:color w:val="231F20"/>
        </w:rPr>
        <w:t>eller</w:t>
      </w:r>
      <w:r>
        <w:rPr>
          <w:color w:val="231F20"/>
          <w:spacing w:val="-1"/>
        </w:rPr>
        <w:t xml:space="preserve"> </w:t>
      </w:r>
      <w:r>
        <w:rPr>
          <w:color w:val="231F20"/>
        </w:rPr>
        <w:t>velvære</w:t>
      </w:r>
      <w:r>
        <w:rPr>
          <w:color w:val="231F20"/>
          <w:spacing w:val="-1"/>
        </w:rPr>
        <w:t xml:space="preserve"> </w:t>
      </w:r>
      <w:r>
        <w:rPr>
          <w:color w:val="231F20"/>
        </w:rPr>
        <w:t>(MS)</w:t>
      </w:r>
      <w:r>
        <w:rPr>
          <w:color w:val="231F20"/>
          <w:spacing w:val="-1"/>
        </w:rPr>
        <w:t xml:space="preserve"> </w:t>
      </w:r>
      <w:r>
        <w:rPr>
          <w:color w:val="231F20"/>
        </w:rPr>
        <w:t>består</w:t>
      </w:r>
      <w:r>
        <w:rPr>
          <w:color w:val="231F20"/>
          <w:spacing w:val="-1"/>
        </w:rPr>
        <w:t xml:space="preserve"> </w:t>
      </w:r>
      <w:r>
        <w:rPr>
          <w:color w:val="231F20"/>
        </w:rPr>
        <w:t>av</w:t>
      </w:r>
      <w:r>
        <w:rPr>
          <w:color w:val="231F20"/>
          <w:spacing w:val="-1"/>
        </w:rPr>
        <w:t xml:space="preserve"> </w:t>
      </w:r>
      <w:r>
        <w:rPr>
          <w:color w:val="231F20"/>
        </w:rPr>
        <w:t>mentale</w:t>
      </w:r>
      <w:r>
        <w:rPr>
          <w:color w:val="231F20"/>
          <w:spacing w:val="-1"/>
        </w:rPr>
        <w:t xml:space="preserve"> </w:t>
      </w:r>
      <w:r>
        <w:rPr>
          <w:color w:val="231F20"/>
        </w:rPr>
        <w:t>prosesser</w:t>
      </w:r>
      <w:r>
        <w:rPr>
          <w:color w:val="231F20"/>
          <w:spacing w:val="-1"/>
        </w:rPr>
        <w:t xml:space="preserve"> </w:t>
      </w:r>
      <w:r>
        <w:rPr>
          <w:color w:val="231F20"/>
        </w:rPr>
        <w:t>uavhengig av</w:t>
      </w:r>
      <w:r>
        <w:rPr>
          <w:color w:val="231F20"/>
          <w:spacing w:val="-4"/>
        </w:rPr>
        <w:t xml:space="preserve"> </w:t>
      </w:r>
      <w:r>
        <w:rPr>
          <w:color w:val="231F20"/>
        </w:rPr>
        <w:t>øyeblikkelige</w:t>
      </w:r>
      <w:r>
        <w:rPr>
          <w:color w:val="231F20"/>
          <w:spacing w:val="-4"/>
        </w:rPr>
        <w:t xml:space="preserve"> </w:t>
      </w:r>
      <w:r>
        <w:rPr>
          <w:color w:val="231F20"/>
        </w:rPr>
        <w:t>fysiske</w:t>
      </w:r>
      <w:r>
        <w:rPr>
          <w:color w:val="231F20"/>
          <w:spacing w:val="-4"/>
        </w:rPr>
        <w:t xml:space="preserve"> </w:t>
      </w:r>
      <w:r>
        <w:rPr>
          <w:color w:val="231F20"/>
        </w:rPr>
        <w:t>hendelser</w:t>
      </w:r>
      <w:r>
        <w:rPr>
          <w:color w:val="231F20"/>
          <w:spacing w:val="-4"/>
        </w:rPr>
        <w:t xml:space="preserve"> </w:t>
      </w:r>
      <w:r>
        <w:rPr>
          <w:color w:val="231F20"/>
        </w:rPr>
        <w:t>og</w:t>
      </w:r>
      <w:r>
        <w:rPr>
          <w:color w:val="231F20"/>
          <w:spacing w:val="-4"/>
        </w:rPr>
        <w:t xml:space="preserve"> </w:t>
      </w:r>
      <w:r>
        <w:rPr>
          <w:color w:val="231F20"/>
        </w:rPr>
        <w:t>situasjoner.</w:t>
      </w:r>
      <w:r>
        <w:rPr>
          <w:color w:val="231F20"/>
          <w:spacing w:val="-4"/>
        </w:rPr>
        <w:t xml:space="preserve"> </w:t>
      </w:r>
      <w:r>
        <w:rPr>
          <w:color w:val="231F20"/>
        </w:rPr>
        <w:t>Da</w:t>
      </w:r>
      <w:r>
        <w:rPr>
          <w:color w:val="231F20"/>
          <w:spacing w:val="-4"/>
        </w:rPr>
        <w:t xml:space="preserve"> </w:t>
      </w:r>
      <w:r>
        <w:rPr>
          <w:color w:val="231F20"/>
        </w:rPr>
        <w:t>får</w:t>
      </w:r>
      <w:r>
        <w:rPr>
          <w:color w:val="231F20"/>
          <w:spacing w:val="-4"/>
        </w:rPr>
        <w:t xml:space="preserve"> </w:t>
      </w:r>
      <w:r>
        <w:rPr>
          <w:color w:val="231F20"/>
        </w:rPr>
        <w:t>vi</w:t>
      </w:r>
      <w:r>
        <w:rPr>
          <w:color w:val="231F20"/>
          <w:spacing w:val="-4"/>
        </w:rPr>
        <w:t xml:space="preserve"> </w:t>
      </w:r>
      <w:r>
        <w:rPr>
          <w:color w:val="231F20"/>
        </w:rPr>
        <w:t>at</w:t>
      </w:r>
      <w:r>
        <w:rPr>
          <w:color w:val="231F20"/>
          <w:spacing w:val="-4"/>
        </w:rPr>
        <w:t xml:space="preserve"> </w:t>
      </w:r>
      <w:r>
        <w:rPr>
          <w:color w:val="231F20"/>
        </w:rPr>
        <w:t>den</w:t>
      </w:r>
      <w:r>
        <w:rPr>
          <w:color w:val="231F20"/>
          <w:spacing w:val="-4"/>
        </w:rPr>
        <w:t xml:space="preserve"> </w:t>
      </w:r>
      <w:r>
        <w:rPr>
          <w:color w:val="231F20"/>
        </w:rPr>
        <w:t>mentale</w:t>
      </w:r>
      <w:r>
        <w:rPr>
          <w:color w:val="231F20"/>
          <w:spacing w:val="-4"/>
        </w:rPr>
        <w:t xml:space="preserve"> </w:t>
      </w:r>
      <w:r>
        <w:rPr>
          <w:color w:val="231F20"/>
        </w:rPr>
        <w:t>strategiene, det mentale mønsteret er:</w:t>
      </w:r>
    </w:p>
    <w:p w14:paraId="4D63499A" w14:textId="77777777" w:rsidR="001419A2" w:rsidRDefault="001419A2">
      <w:pPr>
        <w:pStyle w:val="Brdtekst"/>
        <w:ind w:left="0"/>
        <w:jc w:val="left"/>
      </w:pPr>
    </w:p>
    <w:p w14:paraId="750B84FD" w14:textId="77777777" w:rsidR="001419A2" w:rsidRDefault="00000000">
      <w:pPr>
        <w:pStyle w:val="Brdtekst"/>
        <w:ind w:left="387"/>
        <w:jc w:val="left"/>
      </w:pPr>
      <w:r>
        <w:rPr>
          <w:color w:val="231F20"/>
        </w:rPr>
        <w:t>(MS)</w:t>
      </w:r>
      <w:r>
        <w:rPr>
          <w:color w:val="231F20"/>
          <w:spacing w:val="-1"/>
        </w:rPr>
        <w:t xml:space="preserve"> </w:t>
      </w:r>
      <w:r>
        <w:rPr>
          <w:color w:val="231F20"/>
        </w:rPr>
        <w:t>=</w:t>
      </w:r>
      <w:r>
        <w:rPr>
          <w:color w:val="231F20"/>
          <w:spacing w:val="-1"/>
        </w:rPr>
        <w:t xml:space="preserve"> </w:t>
      </w:r>
      <w:r>
        <w:rPr>
          <w:color w:val="231F20"/>
        </w:rPr>
        <w:t>(Mbp</w:t>
      </w:r>
      <w:r>
        <w:rPr>
          <w:color w:val="231F20"/>
          <w:spacing w:val="-1"/>
        </w:rPr>
        <w:t xml:space="preserve"> </w:t>
      </w:r>
      <w:r>
        <w:rPr>
          <w:color w:val="231F20"/>
        </w:rPr>
        <w:t xml:space="preserve">+ </w:t>
      </w:r>
      <w:r>
        <w:rPr>
          <w:color w:val="231F20"/>
          <w:spacing w:val="-4"/>
        </w:rPr>
        <w:t>Mbn)</w:t>
      </w:r>
    </w:p>
    <w:p w14:paraId="55F9DB44" w14:textId="77777777" w:rsidR="001419A2" w:rsidRDefault="001419A2">
      <w:pPr>
        <w:sectPr w:rsidR="001419A2">
          <w:pgSz w:w="9640" w:h="13610"/>
          <w:pgMar w:top="900" w:right="860" w:bottom="620" w:left="860" w:header="367" w:footer="425" w:gutter="0"/>
          <w:cols w:space="708"/>
        </w:sectPr>
      </w:pPr>
    </w:p>
    <w:p w14:paraId="6D5D9532" w14:textId="77777777" w:rsidR="001419A2" w:rsidRDefault="00000000">
      <w:pPr>
        <w:pStyle w:val="Brdtekst"/>
        <w:spacing w:before="126"/>
        <w:ind w:left="330" w:right="101"/>
      </w:pPr>
      <w:r>
        <w:rPr>
          <w:color w:val="231F20"/>
        </w:rPr>
        <w:lastRenderedPageBreak/>
        <w:t>Formelen illustrerer at den mentale strategien (MS) som rommer klientens mentale prosesser, fører til kontakt med positive biopsykiske elementer (bp) og med negativt ladete biopsykiske enheter (bn) som følge av mental virksomhet (M). I tillegg inne- holder</w:t>
      </w:r>
      <w:r>
        <w:rPr>
          <w:color w:val="231F20"/>
          <w:spacing w:val="-12"/>
        </w:rPr>
        <w:t xml:space="preserve"> </w:t>
      </w:r>
      <w:r>
        <w:rPr>
          <w:color w:val="231F20"/>
        </w:rPr>
        <w:t>den</w:t>
      </w:r>
      <w:r>
        <w:rPr>
          <w:color w:val="231F20"/>
          <w:spacing w:val="-12"/>
        </w:rPr>
        <w:t xml:space="preserve"> </w:t>
      </w:r>
      <w:r>
        <w:rPr>
          <w:color w:val="231F20"/>
        </w:rPr>
        <w:t>mentale</w:t>
      </w:r>
      <w:r>
        <w:rPr>
          <w:color w:val="231F20"/>
          <w:spacing w:val="-12"/>
        </w:rPr>
        <w:t xml:space="preserve"> </w:t>
      </w:r>
      <w:r>
        <w:rPr>
          <w:color w:val="231F20"/>
        </w:rPr>
        <w:t>strategien</w:t>
      </w:r>
      <w:r>
        <w:rPr>
          <w:color w:val="231F20"/>
          <w:spacing w:val="-12"/>
        </w:rPr>
        <w:t xml:space="preserve"> </w:t>
      </w:r>
      <w:r>
        <w:rPr>
          <w:color w:val="231F20"/>
        </w:rPr>
        <w:t>(MS)</w:t>
      </w:r>
      <w:r>
        <w:rPr>
          <w:color w:val="231F20"/>
          <w:spacing w:val="-12"/>
        </w:rPr>
        <w:t xml:space="preserve"> </w:t>
      </w:r>
      <w:r>
        <w:rPr>
          <w:color w:val="231F20"/>
        </w:rPr>
        <w:t>fortolkninger</w:t>
      </w:r>
      <w:r>
        <w:rPr>
          <w:color w:val="231F20"/>
          <w:spacing w:val="-12"/>
        </w:rPr>
        <w:t xml:space="preserve"> </w:t>
      </w:r>
      <w:r>
        <w:rPr>
          <w:color w:val="231F20"/>
        </w:rPr>
        <w:t>av</w:t>
      </w:r>
      <w:r>
        <w:rPr>
          <w:color w:val="231F20"/>
          <w:spacing w:val="-12"/>
        </w:rPr>
        <w:t xml:space="preserve"> </w:t>
      </w:r>
      <w:r>
        <w:rPr>
          <w:color w:val="231F20"/>
        </w:rPr>
        <w:t>tidligere</w:t>
      </w:r>
      <w:r>
        <w:rPr>
          <w:color w:val="231F20"/>
          <w:spacing w:val="-12"/>
        </w:rPr>
        <w:t xml:space="preserve"> </w:t>
      </w:r>
      <w:r>
        <w:rPr>
          <w:color w:val="231F20"/>
        </w:rPr>
        <w:t>situasjoner</w:t>
      </w:r>
      <w:r>
        <w:rPr>
          <w:color w:val="231F20"/>
          <w:spacing w:val="-12"/>
        </w:rPr>
        <w:t xml:space="preserve"> </w:t>
      </w:r>
      <w:r>
        <w:rPr>
          <w:color w:val="231F20"/>
        </w:rPr>
        <w:t>og</w:t>
      </w:r>
      <w:r>
        <w:rPr>
          <w:color w:val="231F20"/>
          <w:spacing w:val="-12"/>
        </w:rPr>
        <w:t xml:space="preserve"> </w:t>
      </w:r>
      <w:r>
        <w:rPr>
          <w:color w:val="231F20"/>
        </w:rPr>
        <w:t>hendelser (Mtb). Summen av fortolkningen (Mtb) kan settes på formelen:</w:t>
      </w:r>
    </w:p>
    <w:p w14:paraId="3A3182AB" w14:textId="77777777" w:rsidR="001419A2" w:rsidRDefault="001419A2">
      <w:pPr>
        <w:pStyle w:val="Brdtekst"/>
        <w:ind w:left="0"/>
        <w:jc w:val="left"/>
      </w:pPr>
    </w:p>
    <w:p w14:paraId="186EBC5B" w14:textId="77777777" w:rsidR="001419A2" w:rsidRDefault="00000000">
      <w:pPr>
        <w:pStyle w:val="Brdtekst"/>
        <w:ind w:left="613"/>
        <w:jc w:val="left"/>
      </w:pPr>
      <w:r>
        <w:rPr>
          <w:color w:val="231F20"/>
        </w:rPr>
        <w:t>(∑Mtb)</w:t>
      </w:r>
      <w:r>
        <w:rPr>
          <w:color w:val="231F20"/>
          <w:spacing w:val="-4"/>
        </w:rPr>
        <w:t xml:space="preserve"> </w:t>
      </w:r>
      <w:r>
        <w:rPr>
          <w:color w:val="231F20"/>
        </w:rPr>
        <w:t>=</w:t>
      </w:r>
      <w:r>
        <w:rPr>
          <w:color w:val="231F20"/>
          <w:spacing w:val="-3"/>
        </w:rPr>
        <w:t xml:space="preserve"> </w:t>
      </w:r>
      <w:r>
        <w:rPr>
          <w:color w:val="231F20"/>
        </w:rPr>
        <w:t>∑</w:t>
      </w:r>
      <w:r>
        <w:rPr>
          <w:color w:val="231F20"/>
          <w:spacing w:val="-3"/>
        </w:rPr>
        <w:t xml:space="preserve"> </w:t>
      </w:r>
      <w:r>
        <w:rPr>
          <w:color w:val="231F20"/>
        </w:rPr>
        <w:t>(mtbp</w:t>
      </w:r>
      <w:r>
        <w:rPr>
          <w:color w:val="231F20"/>
          <w:spacing w:val="-3"/>
        </w:rPr>
        <w:t xml:space="preserve"> </w:t>
      </w:r>
      <w:r>
        <w:rPr>
          <w:color w:val="231F20"/>
        </w:rPr>
        <w:t>+</w:t>
      </w:r>
      <w:r>
        <w:rPr>
          <w:color w:val="231F20"/>
          <w:spacing w:val="-3"/>
        </w:rPr>
        <w:t xml:space="preserve"> </w:t>
      </w:r>
      <w:r>
        <w:rPr>
          <w:color w:val="231F20"/>
          <w:spacing w:val="-2"/>
        </w:rPr>
        <w:t>mbtn)</w:t>
      </w:r>
    </w:p>
    <w:p w14:paraId="6B3CA78D" w14:textId="77777777" w:rsidR="001419A2" w:rsidRDefault="001419A2">
      <w:pPr>
        <w:pStyle w:val="Brdtekst"/>
        <w:ind w:left="0"/>
        <w:jc w:val="left"/>
      </w:pPr>
    </w:p>
    <w:p w14:paraId="10F4CAC8" w14:textId="77777777" w:rsidR="001419A2" w:rsidRDefault="00000000">
      <w:pPr>
        <w:pStyle w:val="Brdtekst"/>
        <w:ind w:left="330" w:right="102"/>
      </w:pPr>
      <w:r>
        <w:rPr>
          <w:color w:val="231F20"/>
        </w:rPr>
        <w:t>Der</w:t>
      </w:r>
      <w:r>
        <w:rPr>
          <w:color w:val="231F20"/>
          <w:spacing w:val="-5"/>
        </w:rPr>
        <w:t xml:space="preserve"> </w:t>
      </w:r>
      <w:r>
        <w:rPr>
          <w:color w:val="231F20"/>
        </w:rPr>
        <w:t>(m)</w:t>
      </w:r>
      <w:r>
        <w:rPr>
          <w:color w:val="231F20"/>
          <w:spacing w:val="-5"/>
        </w:rPr>
        <w:t xml:space="preserve"> </w:t>
      </w:r>
      <w:r>
        <w:rPr>
          <w:color w:val="231F20"/>
        </w:rPr>
        <w:t>=</w:t>
      </w:r>
      <w:r>
        <w:rPr>
          <w:color w:val="231F20"/>
          <w:spacing w:val="-5"/>
        </w:rPr>
        <w:t xml:space="preserve"> </w:t>
      </w:r>
      <w:r>
        <w:rPr>
          <w:color w:val="231F20"/>
        </w:rPr>
        <w:t>mentale</w:t>
      </w:r>
      <w:r>
        <w:rPr>
          <w:color w:val="231F20"/>
          <w:spacing w:val="-5"/>
        </w:rPr>
        <w:t xml:space="preserve"> </w:t>
      </w:r>
      <w:r>
        <w:rPr>
          <w:color w:val="231F20"/>
        </w:rPr>
        <w:t>strategier,</w:t>
      </w:r>
      <w:r>
        <w:rPr>
          <w:color w:val="231F20"/>
          <w:spacing w:val="-5"/>
        </w:rPr>
        <w:t xml:space="preserve"> </w:t>
      </w:r>
      <w:r>
        <w:rPr>
          <w:color w:val="231F20"/>
        </w:rPr>
        <w:t>(t)</w:t>
      </w:r>
      <w:r>
        <w:rPr>
          <w:color w:val="231F20"/>
          <w:spacing w:val="-5"/>
        </w:rPr>
        <w:t xml:space="preserve"> </w:t>
      </w:r>
      <w:r>
        <w:rPr>
          <w:color w:val="231F20"/>
        </w:rPr>
        <w:t>=</w:t>
      </w:r>
      <w:r>
        <w:rPr>
          <w:color w:val="231F20"/>
          <w:spacing w:val="-5"/>
        </w:rPr>
        <w:t xml:space="preserve"> </w:t>
      </w:r>
      <w:r>
        <w:rPr>
          <w:color w:val="231F20"/>
        </w:rPr>
        <w:t>tolkninger</w:t>
      </w:r>
      <w:r>
        <w:rPr>
          <w:color w:val="231F20"/>
          <w:spacing w:val="-5"/>
        </w:rPr>
        <w:t xml:space="preserve"> </w:t>
      </w:r>
      <w:r>
        <w:rPr>
          <w:color w:val="231F20"/>
        </w:rPr>
        <w:t>og</w:t>
      </w:r>
      <w:r>
        <w:rPr>
          <w:color w:val="231F20"/>
          <w:spacing w:val="-5"/>
        </w:rPr>
        <w:t xml:space="preserve"> </w:t>
      </w:r>
      <w:r>
        <w:rPr>
          <w:color w:val="231F20"/>
        </w:rPr>
        <w:t>(b)</w:t>
      </w:r>
      <w:r>
        <w:rPr>
          <w:color w:val="231F20"/>
          <w:spacing w:val="-5"/>
        </w:rPr>
        <w:t xml:space="preserve"> </w:t>
      </w:r>
      <w:r>
        <w:rPr>
          <w:color w:val="231F20"/>
        </w:rPr>
        <w:t>=</w:t>
      </w:r>
      <w:r>
        <w:rPr>
          <w:color w:val="231F20"/>
          <w:spacing w:val="-5"/>
        </w:rPr>
        <w:t xml:space="preserve"> </w:t>
      </w:r>
      <w:r>
        <w:rPr>
          <w:color w:val="231F20"/>
        </w:rPr>
        <w:t>biopsykiske</w:t>
      </w:r>
      <w:r>
        <w:rPr>
          <w:color w:val="231F20"/>
          <w:spacing w:val="-5"/>
        </w:rPr>
        <w:t xml:space="preserve"> </w:t>
      </w:r>
      <w:r>
        <w:rPr>
          <w:color w:val="231F20"/>
        </w:rPr>
        <w:t>elementer.</w:t>
      </w:r>
      <w:r>
        <w:rPr>
          <w:color w:val="231F20"/>
          <w:spacing w:val="-5"/>
        </w:rPr>
        <w:t xml:space="preserve"> </w:t>
      </w:r>
      <w:r>
        <w:rPr>
          <w:color w:val="231F20"/>
        </w:rPr>
        <w:t>(bp</w:t>
      </w:r>
      <w:r>
        <w:rPr>
          <w:color w:val="231F20"/>
          <w:spacing w:val="-5"/>
        </w:rPr>
        <w:t xml:space="preserve"> </w:t>
      </w:r>
      <w:r>
        <w:rPr>
          <w:color w:val="231F20"/>
        </w:rPr>
        <w:t>)</w:t>
      </w:r>
      <w:r>
        <w:rPr>
          <w:color w:val="231F20"/>
          <w:spacing w:val="-5"/>
        </w:rPr>
        <w:t xml:space="preserve"> </w:t>
      </w:r>
      <w:r>
        <w:rPr>
          <w:color w:val="231F20"/>
        </w:rPr>
        <w:t>er positivt ladete og (bn er negativt ladete biopsykiske elementer</w:t>
      </w:r>
    </w:p>
    <w:p w14:paraId="1A140631" w14:textId="77777777" w:rsidR="001419A2" w:rsidRDefault="001419A2">
      <w:pPr>
        <w:pStyle w:val="Brdtekst"/>
        <w:ind w:left="0"/>
        <w:jc w:val="left"/>
      </w:pPr>
    </w:p>
    <w:p w14:paraId="0D3E4DBC" w14:textId="77777777" w:rsidR="001419A2" w:rsidRDefault="00000000">
      <w:pPr>
        <w:pStyle w:val="Brdtekst"/>
        <w:ind w:left="330"/>
      </w:pPr>
      <w:r>
        <w:rPr>
          <w:color w:val="231F20"/>
        </w:rPr>
        <w:t>Da</w:t>
      </w:r>
      <w:r>
        <w:rPr>
          <w:color w:val="231F20"/>
          <w:spacing w:val="-3"/>
        </w:rPr>
        <w:t xml:space="preserve"> </w:t>
      </w:r>
      <w:r>
        <w:rPr>
          <w:color w:val="231F20"/>
        </w:rPr>
        <w:t>har</w:t>
      </w:r>
      <w:r>
        <w:rPr>
          <w:color w:val="231F20"/>
          <w:spacing w:val="-2"/>
        </w:rPr>
        <w:t xml:space="preserve"> </w:t>
      </w:r>
      <w:r>
        <w:rPr>
          <w:color w:val="231F20"/>
        </w:rPr>
        <w:t>vi</w:t>
      </w:r>
      <w:r>
        <w:rPr>
          <w:color w:val="231F20"/>
          <w:spacing w:val="-2"/>
        </w:rPr>
        <w:t xml:space="preserve"> </w:t>
      </w:r>
      <w:r>
        <w:rPr>
          <w:color w:val="231F20"/>
        </w:rPr>
        <w:t>at</w:t>
      </w:r>
      <w:r>
        <w:rPr>
          <w:color w:val="231F20"/>
          <w:spacing w:val="-3"/>
        </w:rPr>
        <w:t xml:space="preserve"> </w:t>
      </w:r>
      <w:r>
        <w:rPr>
          <w:color w:val="231F20"/>
        </w:rPr>
        <w:t>den</w:t>
      </w:r>
      <w:r>
        <w:rPr>
          <w:color w:val="231F20"/>
          <w:spacing w:val="-2"/>
        </w:rPr>
        <w:t xml:space="preserve"> </w:t>
      </w:r>
      <w:r>
        <w:rPr>
          <w:color w:val="231F20"/>
        </w:rPr>
        <w:t>totale</w:t>
      </w:r>
      <w:r>
        <w:rPr>
          <w:color w:val="231F20"/>
          <w:spacing w:val="-2"/>
        </w:rPr>
        <w:t xml:space="preserve"> </w:t>
      </w:r>
      <w:r>
        <w:rPr>
          <w:color w:val="231F20"/>
        </w:rPr>
        <w:t>mentale</w:t>
      </w:r>
      <w:r>
        <w:rPr>
          <w:color w:val="231F20"/>
          <w:spacing w:val="-3"/>
        </w:rPr>
        <w:t xml:space="preserve"> </w:t>
      </w:r>
      <w:r>
        <w:rPr>
          <w:color w:val="231F20"/>
        </w:rPr>
        <w:t>strategien</w:t>
      </w:r>
      <w:r>
        <w:rPr>
          <w:color w:val="231F20"/>
          <w:spacing w:val="-2"/>
        </w:rPr>
        <w:t xml:space="preserve"> </w:t>
      </w:r>
      <w:r>
        <w:rPr>
          <w:color w:val="231F20"/>
        </w:rPr>
        <w:t>(∑MS)</w:t>
      </w:r>
      <w:r>
        <w:rPr>
          <w:color w:val="231F20"/>
          <w:spacing w:val="-2"/>
        </w:rPr>
        <w:t xml:space="preserve"> </w:t>
      </w:r>
      <w:r>
        <w:rPr>
          <w:color w:val="231F20"/>
          <w:spacing w:val="-5"/>
        </w:rPr>
        <w:t>er:</w:t>
      </w:r>
    </w:p>
    <w:p w14:paraId="2A38E729" w14:textId="77777777" w:rsidR="001419A2" w:rsidRDefault="001419A2">
      <w:pPr>
        <w:pStyle w:val="Brdtekst"/>
        <w:ind w:left="0"/>
        <w:jc w:val="left"/>
      </w:pPr>
    </w:p>
    <w:p w14:paraId="6408DCC5" w14:textId="77777777" w:rsidR="001419A2" w:rsidRDefault="00000000">
      <w:pPr>
        <w:pStyle w:val="Brdtekst"/>
        <w:spacing w:line="258" w:lineRule="exact"/>
        <w:ind w:left="330"/>
      </w:pPr>
      <w:r>
        <w:rPr>
          <w:color w:val="231F20"/>
        </w:rPr>
        <w:t>(∑MS)</w:t>
      </w:r>
      <w:r>
        <w:rPr>
          <w:color w:val="231F20"/>
          <w:spacing w:val="-3"/>
        </w:rPr>
        <w:t xml:space="preserve"> </w:t>
      </w:r>
      <w:r>
        <w:rPr>
          <w:color w:val="231F20"/>
        </w:rPr>
        <w:t>=</w:t>
      </w:r>
      <w:r>
        <w:rPr>
          <w:color w:val="231F20"/>
          <w:spacing w:val="-2"/>
        </w:rPr>
        <w:t xml:space="preserve"> </w:t>
      </w:r>
      <w:r>
        <w:rPr>
          <w:color w:val="231F20"/>
        </w:rPr>
        <w:t>∑</w:t>
      </w:r>
      <w:r>
        <w:rPr>
          <w:color w:val="231F20"/>
          <w:spacing w:val="-2"/>
        </w:rPr>
        <w:t xml:space="preserve"> </w:t>
      </w:r>
      <w:r>
        <w:rPr>
          <w:color w:val="231F20"/>
        </w:rPr>
        <w:t>(mbp</w:t>
      </w:r>
      <w:r>
        <w:rPr>
          <w:color w:val="231F20"/>
          <w:spacing w:val="-3"/>
        </w:rPr>
        <w:t xml:space="preserve"> </w:t>
      </w:r>
      <w:r>
        <w:rPr>
          <w:color w:val="231F20"/>
        </w:rPr>
        <w:t>+</w:t>
      </w:r>
      <w:r>
        <w:rPr>
          <w:color w:val="231F20"/>
          <w:spacing w:val="-2"/>
        </w:rPr>
        <w:t xml:space="preserve"> </w:t>
      </w:r>
      <w:r>
        <w:rPr>
          <w:color w:val="231F20"/>
        </w:rPr>
        <w:t>mbtp)</w:t>
      </w:r>
      <w:r>
        <w:rPr>
          <w:color w:val="231F20"/>
          <w:spacing w:val="-2"/>
        </w:rPr>
        <w:t xml:space="preserve"> </w:t>
      </w:r>
      <w:r>
        <w:rPr>
          <w:color w:val="231F20"/>
        </w:rPr>
        <w:t>+</w:t>
      </w:r>
      <w:r>
        <w:rPr>
          <w:color w:val="231F20"/>
          <w:spacing w:val="-3"/>
        </w:rPr>
        <w:t xml:space="preserve"> </w:t>
      </w:r>
      <w:r>
        <w:rPr>
          <w:color w:val="231F20"/>
        </w:rPr>
        <w:t>(mbn</w:t>
      </w:r>
      <w:r>
        <w:rPr>
          <w:color w:val="231F20"/>
          <w:spacing w:val="-2"/>
        </w:rPr>
        <w:t xml:space="preserve"> </w:t>
      </w:r>
      <w:r>
        <w:rPr>
          <w:color w:val="231F20"/>
        </w:rPr>
        <w:t>+</w:t>
      </w:r>
      <w:r>
        <w:rPr>
          <w:color w:val="231F20"/>
          <w:spacing w:val="-2"/>
        </w:rPr>
        <w:t xml:space="preserve"> mbtn)</w:t>
      </w:r>
    </w:p>
    <w:p w14:paraId="430A5958" w14:textId="77777777" w:rsidR="001419A2" w:rsidRDefault="00000000">
      <w:pPr>
        <w:pStyle w:val="Listeavsnitt"/>
        <w:numPr>
          <w:ilvl w:val="1"/>
          <w:numId w:val="26"/>
        </w:numPr>
        <w:tabs>
          <w:tab w:val="left" w:pos="1048"/>
          <w:tab w:val="left" w:pos="1050"/>
        </w:tabs>
        <w:spacing w:before="3" w:line="230" w:lineRule="auto"/>
        <w:ind w:right="101"/>
        <w:jc w:val="both"/>
      </w:pPr>
      <w:r>
        <w:rPr>
          <w:color w:val="231F20"/>
        </w:rPr>
        <w:t>(mbp)</w:t>
      </w:r>
      <w:r>
        <w:rPr>
          <w:color w:val="231F20"/>
          <w:spacing w:val="-5"/>
        </w:rPr>
        <w:t xml:space="preserve"> </w:t>
      </w:r>
      <w:r>
        <w:rPr>
          <w:color w:val="231F20"/>
        </w:rPr>
        <w:t>står</w:t>
      </w:r>
      <w:r>
        <w:rPr>
          <w:color w:val="231F20"/>
          <w:spacing w:val="-5"/>
        </w:rPr>
        <w:t xml:space="preserve"> </w:t>
      </w:r>
      <w:r>
        <w:rPr>
          <w:color w:val="231F20"/>
        </w:rPr>
        <w:t>for</w:t>
      </w:r>
      <w:r>
        <w:rPr>
          <w:color w:val="231F20"/>
          <w:spacing w:val="-5"/>
        </w:rPr>
        <w:t xml:space="preserve"> </w:t>
      </w:r>
      <w:r>
        <w:rPr>
          <w:color w:val="231F20"/>
        </w:rPr>
        <w:t>kontakten</w:t>
      </w:r>
      <w:r>
        <w:rPr>
          <w:color w:val="231F20"/>
          <w:spacing w:val="-5"/>
        </w:rPr>
        <w:t xml:space="preserve"> </w:t>
      </w:r>
      <w:r>
        <w:rPr>
          <w:color w:val="231F20"/>
        </w:rPr>
        <w:t>med</w:t>
      </w:r>
      <w:r>
        <w:rPr>
          <w:color w:val="231F20"/>
          <w:spacing w:val="-5"/>
        </w:rPr>
        <w:t xml:space="preserve"> </w:t>
      </w:r>
      <w:r>
        <w:rPr>
          <w:color w:val="231F20"/>
        </w:rPr>
        <w:t>positivt</w:t>
      </w:r>
      <w:r>
        <w:rPr>
          <w:color w:val="231F20"/>
          <w:spacing w:val="-5"/>
        </w:rPr>
        <w:t xml:space="preserve"> </w:t>
      </w:r>
      <w:r>
        <w:rPr>
          <w:color w:val="231F20"/>
        </w:rPr>
        <w:t>ladete</w:t>
      </w:r>
      <w:r>
        <w:rPr>
          <w:color w:val="231F20"/>
          <w:spacing w:val="-5"/>
        </w:rPr>
        <w:t xml:space="preserve"> </w:t>
      </w:r>
      <w:r>
        <w:rPr>
          <w:color w:val="231F20"/>
        </w:rPr>
        <w:t>biopsykiske</w:t>
      </w:r>
      <w:r>
        <w:rPr>
          <w:color w:val="231F20"/>
          <w:spacing w:val="-5"/>
        </w:rPr>
        <w:t xml:space="preserve"> </w:t>
      </w:r>
      <w:r>
        <w:rPr>
          <w:color w:val="231F20"/>
        </w:rPr>
        <w:t>elementer</w:t>
      </w:r>
      <w:r>
        <w:rPr>
          <w:color w:val="231F20"/>
          <w:spacing w:val="-5"/>
        </w:rPr>
        <w:t xml:space="preserve"> </w:t>
      </w:r>
      <w:r>
        <w:rPr>
          <w:color w:val="231F20"/>
        </w:rPr>
        <w:t>på</w:t>
      </w:r>
      <w:r>
        <w:rPr>
          <w:color w:val="231F20"/>
          <w:spacing w:val="-5"/>
        </w:rPr>
        <w:t xml:space="preserve"> </w:t>
      </w:r>
      <w:r>
        <w:rPr>
          <w:color w:val="231F20"/>
        </w:rPr>
        <w:t>grunn av bevisst eller ubevisst øyeblikkelig mental virksomhet.</w:t>
      </w:r>
    </w:p>
    <w:p w14:paraId="7F124E65" w14:textId="77777777" w:rsidR="001419A2" w:rsidRDefault="00000000">
      <w:pPr>
        <w:pStyle w:val="Listeavsnitt"/>
        <w:numPr>
          <w:ilvl w:val="1"/>
          <w:numId w:val="26"/>
        </w:numPr>
        <w:tabs>
          <w:tab w:val="left" w:pos="1048"/>
          <w:tab w:val="left" w:pos="1050"/>
        </w:tabs>
        <w:spacing w:line="230" w:lineRule="auto"/>
        <w:ind w:right="101"/>
        <w:jc w:val="both"/>
      </w:pPr>
      <w:r>
        <w:rPr>
          <w:color w:val="231F20"/>
        </w:rPr>
        <w:t>(mbtp)</w:t>
      </w:r>
      <w:r>
        <w:rPr>
          <w:color w:val="231F20"/>
          <w:spacing w:val="-12"/>
        </w:rPr>
        <w:t xml:space="preserve"> </w:t>
      </w:r>
      <w:r>
        <w:rPr>
          <w:color w:val="231F20"/>
        </w:rPr>
        <w:t>står</w:t>
      </w:r>
      <w:r>
        <w:rPr>
          <w:color w:val="231F20"/>
          <w:spacing w:val="-12"/>
        </w:rPr>
        <w:t xml:space="preserve"> </w:t>
      </w:r>
      <w:r>
        <w:rPr>
          <w:color w:val="231F20"/>
        </w:rPr>
        <w:t>for</w:t>
      </w:r>
      <w:r>
        <w:rPr>
          <w:color w:val="231F20"/>
          <w:spacing w:val="-12"/>
        </w:rPr>
        <w:t xml:space="preserve"> </w:t>
      </w:r>
      <w:r>
        <w:rPr>
          <w:color w:val="231F20"/>
        </w:rPr>
        <w:t>kontakten</w:t>
      </w:r>
      <w:r>
        <w:rPr>
          <w:color w:val="231F20"/>
          <w:spacing w:val="-12"/>
        </w:rPr>
        <w:t xml:space="preserve"> </w:t>
      </w:r>
      <w:r>
        <w:rPr>
          <w:color w:val="231F20"/>
        </w:rPr>
        <w:t>med</w:t>
      </w:r>
      <w:r>
        <w:rPr>
          <w:color w:val="231F20"/>
          <w:spacing w:val="-12"/>
        </w:rPr>
        <w:t xml:space="preserve"> </w:t>
      </w:r>
      <w:r>
        <w:rPr>
          <w:color w:val="231F20"/>
        </w:rPr>
        <w:t>positivt</w:t>
      </w:r>
      <w:r>
        <w:rPr>
          <w:color w:val="231F20"/>
          <w:spacing w:val="-12"/>
        </w:rPr>
        <w:t xml:space="preserve"> </w:t>
      </w:r>
      <w:r>
        <w:rPr>
          <w:color w:val="231F20"/>
        </w:rPr>
        <w:t>ladete</w:t>
      </w:r>
      <w:r>
        <w:rPr>
          <w:color w:val="231F20"/>
          <w:spacing w:val="-12"/>
        </w:rPr>
        <w:t xml:space="preserve"> </w:t>
      </w:r>
      <w:r>
        <w:rPr>
          <w:color w:val="231F20"/>
        </w:rPr>
        <w:t>biopsykiske</w:t>
      </w:r>
      <w:r>
        <w:rPr>
          <w:color w:val="231F20"/>
          <w:spacing w:val="-12"/>
        </w:rPr>
        <w:t xml:space="preserve"> </w:t>
      </w:r>
      <w:r>
        <w:rPr>
          <w:color w:val="231F20"/>
        </w:rPr>
        <w:t>elementer</w:t>
      </w:r>
      <w:r>
        <w:rPr>
          <w:color w:val="231F20"/>
          <w:spacing w:val="-12"/>
        </w:rPr>
        <w:t xml:space="preserve"> </w:t>
      </w:r>
      <w:r>
        <w:rPr>
          <w:color w:val="231F20"/>
        </w:rPr>
        <w:t>på</w:t>
      </w:r>
      <w:r>
        <w:rPr>
          <w:color w:val="231F20"/>
          <w:spacing w:val="-12"/>
        </w:rPr>
        <w:t xml:space="preserve"> </w:t>
      </w:r>
      <w:r>
        <w:rPr>
          <w:color w:val="231F20"/>
        </w:rPr>
        <w:t>grunn av positive tolkninger av tidligere erfaringer.</w:t>
      </w:r>
    </w:p>
    <w:p w14:paraId="7C567931" w14:textId="77777777" w:rsidR="001419A2" w:rsidRDefault="00000000">
      <w:pPr>
        <w:pStyle w:val="Listeavsnitt"/>
        <w:numPr>
          <w:ilvl w:val="1"/>
          <w:numId w:val="26"/>
        </w:numPr>
        <w:tabs>
          <w:tab w:val="left" w:pos="1048"/>
          <w:tab w:val="left" w:pos="1050"/>
        </w:tabs>
        <w:spacing w:line="230" w:lineRule="auto"/>
        <w:ind w:right="100"/>
        <w:jc w:val="both"/>
      </w:pPr>
      <w:r>
        <w:rPr>
          <w:color w:val="231F20"/>
        </w:rPr>
        <w:t>(mbn) står for den øyeblikkelige kontakten med negativt ladete biopsykiske elementer og psykisk ubehag som følge av bevisst eller ubevisst mental virk- somhet uavhengig av fysiske hendelser.</w:t>
      </w:r>
    </w:p>
    <w:p w14:paraId="1C743A6C" w14:textId="77777777" w:rsidR="001419A2" w:rsidRDefault="00000000">
      <w:pPr>
        <w:pStyle w:val="Listeavsnitt"/>
        <w:numPr>
          <w:ilvl w:val="1"/>
          <w:numId w:val="26"/>
        </w:numPr>
        <w:tabs>
          <w:tab w:val="left" w:pos="1048"/>
          <w:tab w:val="left" w:pos="1050"/>
        </w:tabs>
        <w:spacing w:line="230" w:lineRule="auto"/>
        <w:ind w:right="102"/>
        <w:jc w:val="both"/>
      </w:pPr>
      <w:r>
        <w:rPr>
          <w:color w:val="231F20"/>
        </w:rPr>
        <w:t>(mbtn)</w:t>
      </w:r>
      <w:r>
        <w:rPr>
          <w:color w:val="231F20"/>
          <w:spacing w:val="-11"/>
        </w:rPr>
        <w:t xml:space="preserve"> </w:t>
      </w:r>
      <w:r>
        <w:rPr>
          <w:color w:val="231F20"/>
        </w:rPr>
        <w:t>står</w:t>
      </w:r>
      <w:r>
        <w:rPr>
          <w:color w:val="231F20"/>
          <w:spacing w:val="-11"/>
        </w:rPr>
        <w:t xml:space="preserve"> </w:t>
      </w:r>
      <w:r>
        <w:rPr>
          <w:color w:val="231F20"/>
        </w:rPr>
        <w:t>for</w:t>
      </w:r>
      <w:r>
        <w:rPr>
          <w:color w:val="231F20"/>
          <w:spacing w:val="-11"/>
        </w:rPr>
        <w:t xml:space="preserve"> </w:t>
      </w:r>
      <w:r>
        <w:rPr>
          <w:color w:val="231F20"/>
        </w:rPr>
        <w:t>kontakten</w:t>
      </w:r>
      <w:r>
        <w:rPr>
          <w:color w:val="231F20"/>
          <w:spacing w:val="-11"/>
        </w:rPr>
        <w:t xml:space="preserve"> </w:t>
      </w:r>
      <w:r>
        <w:rPr>
          <w:color w:val="231F20"/>
        </w:rPr>
        <w:t>med</w:t>
      </w:r>
      <w:r>
        <w:rPr>
          <w:color w:val="231F20"/>
          <w:spacing w:val="-11"/>
        </w:rPr>
        <w:t xml:space="preserve"> </w:t>
      </w:r>
      <w:r>
        <w:rPr>
          <w:color w:val="231F20"/>
        </w:rPr>
        <w:t>negativt</w:t>
      </w:r>
      <w:r>
        <w:rPr>
          <w:color w:val="231F20"/>
          <w:spacing w:val="-11"/>
        </w:rPr>
        <w:t xml:space="preserve"> </w:t>
      </w:r>
      <w:r>
        <w:rPr>
          <w:color w:val="231F20"/>
        </w:rPr>
        <w:t>ladete</w:t>
      </w:r>
      <w:r>
        <w:rPr>
          <w:color w:val="231F20"/>
          <w:spacing w:val="-11"/>
        </w:rPr>
        <w:t xml:space="preserve"> </w:t>
      </w:r>
      <w:r>
        <w:rPr>
          <w:color w:val="231F20"/>
        </w:rPr>
        <w:t>biopsykiske</w:t>
      </w:r>
      <w:r>
        <w:rPr>
          <w:color w:val="231F20"/>
          <w:spacing w:val="-11"/>
        </w:rPr>
        <w:t xml:space="preserve"> </w:t>
      </w:r>
      <w:r>
        <w:rPr>
          <w:color w:val="231F20"/>
        </w:rPr>
        <w:t>elementer</w:t>
      </w:r>
      <w:r>
        <w:rPr>
          <w:color w:val="231F20"/>
          <w:spacing w:val="-11"/>
        </w:rPr>
        <w:t xml:space="preserve"> </w:t>
      </w:r>
      <w:r>
        <w:rPr>
          <w:color w:val="231F20"/>
        </w:rPr>
        <w:t xml:space="preserve">(psykisk ubehag) som følge av negative fortolkninger av tidligere hendelser og situa- </w:t>
      </w:r>
      <w:r>
        <w:rPr>
          <w:color w:val="231F20"/>
          <w:spacing w:val="-2"/>
        </w:rPr>
        <w:t>sjoner.</w:t>
      </w:r>
    </w:p>
    <w:p w14:paraId="31F2112F" w14:textId="77777777" w:rsidR="001419A2" w:rsidRDefault="00000000">
      <w:pPr>
        <w:pStyle w:val="Brdtekst"/>
        <w:ind w:left="330"/>
        <w:jc w:val="left"/>
      </w:pPr>
      <w:r>
        <w:rPr>
          <w:color w:val="231F20"/>
        </w:rPr>
        <w:t>Jeg fokuserer her på den mentale tilstand som er forårsaket av øyeblikkelige mentale opplevelser og prosesser i form av fortolkninger av tidligere hendelser. Da får vi at</w:t>
      </w:r>
      <w:r>
        <w:rPr>
          <w:color w:val="231F20"/>
          <w:spacing w:val="40"/>
        </w:rPr>
        <w:t xml:space="preserve"> </w:t>
      </w:r>
      <w:r>
        <w:rPr>
          <w:color w:val="231F20"/>
        </w:rPr>
        <w:t>klientens totale mental strategi (MS) kan settes på følgende formel:</w:t>
      </w:r>
    </w:p>
    <w:p w14:paraId="2E8A0AA6" w14:textId="77777777" w:rsidR="001419A2" w:rsidRDefault="00000000">
      <w:pPr>
        <w:pStyle w:val="Brdtekst"/>
        <w:spacing w:before="262"/>
        <w:ind w:left="613"/>
        <w:jc w:val="left"/>
      </w:pPr>
      <w:r>
        <w:rPr>
          <w:color w:val="231F20"/>
        </w:rPr>
        <w:t>(MS)</w:t>
      </w:r>
      <w:r>
        <w:rPr>
          <w:color w:val="231F20"/>
          <w:spacing w:val="-5"/>
        </w:rPr>
        <w:t xml:space="preserve"> </w:t>
      </w:r>
      <w:r>
        <w:rPr>
          <w:color w:val="231F20"/>
        </w:rPr>
        <w:t>=</w:t>
      </w:r>
      <w:r>
        <w:rPr>
          <w:color w:val="231F20"/>
          <w:spacing w:val="-3"/>
        </w:rPr>
        <w:t xml:space="preserve"> </w:t>
      </w:r>
      <w:r>
        <w:rPr>
          <w:color w:val="231F20"/>
        </w:rPr>
        <w:t>(msbp)</w:t>
      </w:r>
      <w:r>
        <w:rPr>
          <w:color w:val="231F20"/>
          <w:spacing w:val="-3"/>
        </w:rPr>
        <w:t xml:space="preserve"> </w:t>
      </w:r>
      <w:r>
        <w:rPr>
          <w:color w:val="231F20"/>
        </w:rPr>
        <w:t>+(msbn)</w:t>
      </w:r>
      <w:r>
        <w:rPr>
          <w:color w:val="231F20"/>
          <w:spacing w:val="-3"/>
        </w:rPr>
        <w:t xml:space="preserve"> </w:t>
      </w:r>
      <w:r>
        <w:rPr>
          <w:color w:val="231F20"/>
        </w:rPr>
        <w:t>=</w:t>
      </w:r>
      <w:r>
        <w:rPr>
          <w:color w:val="231F20"/>
          <w:spacing w:val="-3"/>
        </w:rPr>
        <w:t xml:space="preserve"> </w:t>
      </w:r>
      <w:r>
        <w:rPr>
          <w:color w:val="231F20"/>
        </w:rPr>
        <w:t>(∑mbn)</w:t>
      </w:r>
      <w:r>
        <w:rPr>
          <w:color w:val="231F20"/>
          <w:spacing w:val="-3"/>
        </w:rPr>
        <w:t xml:space="preserve"> </w:t>
      </w:r>
      <w:r>
        <w:rPr>
          <w:color w:val="231F20"/>
        </w:rPr>
        <w:t>+</w:t>
      </w:r>
      <w:r>
        <w:rPr>
          <w:color w:val="231F20"/>
          <w:spacing w:val="-3"/>
        </w:rPr>
        <w:t xml:space="preserve"> </w:t>
      </w:r>
      <w:r>
        <w:rPr>
          <w:color w:val="231F20"/>
        </w:rPr>
        <w:t>(∑mbp)</w:t>
      </w:r>
      <w:r>
        <w:rPr>
          <w:color w:val="231F20"/>
          <w:spacing w:val="-3"/>
        </w:rPr>
        <w:t xml:space="preserve"> </w:t>
      </w:r>
      <w:r>
        <w:rPr>
          <w:color w:val="231F20"/>
        </w:rPr>
        <w:t>+</w:t>
      </w:r>
      <w:r>
        <w:rPr>
          <w:color w:val="231F20"/>
          <w:spacing w:val="-3"/>
        </w:rPr>
        <w:t xml:space="preserve"> </w:t>
      </w:r>
      <w:r>
        <w:rPr>
          <w:color w:val="231F20"/>
        </w:rPr>
        <w:t>(∑mbnt)</w:t>
      </w:r>
      <w:r>
        <w:rPr>
          <w:color w:val="231F20"/>
          <w:spacing w:val="-3"/>
        </w:rPr>
        <w:t xml:space="preserve"> </w:t>
      </w:r>
      <w:r>
        <w:rPr>
          <w:color w:val="231F20"/>
        </w:rPr>
        <w:t>+</w:t>
      </w:r>
      <w:r>
        <w:rPr>
          <w:color w:val="231F20"/>
          <w:spacing w:val="-3"/>
        </w:rPr>
        <w:t xml:space="preserve"> </w:t>
      </w:r>
      <w:r>
        <w:rPr>
          <w:color w:val="231F20"/>
          <w:spacing w:val="-2"/>
        </w:rPr>
        <w:t>(∑mbpt)</w:t>
      </w:r>
    </w:p>
    <w:p w14:paraId="00C73C3A" w14:textId="77777777" w:rsidR="001419A2" w:rsidRDefault="001419A2">
      <w:pPr>
        <w:pStyle w:val="Brdtekst"/>
        <w:ind w:left="0"/>
        <w:jc w:val="left"/>
      </w:pPr>
    </w:p>
    <w:p w14:paraId="765E4034" w14:textId="77777777" w:rsidR="001419A2" w:rsidRDefault="00000000">
      <w:pPr>
        <w:pStyle w:val="Brdtekst"/>
        <w:ind w:left="330" w:right="101"/>
      </w:pPr>
      <w:r>
        <w:rPr>
          <w:color w:val="231F20"/>
        </w:rPr>
        <w:t>Formelen innebærer at den totale mentale strategien (MS) som fører til schizofreni eller velvære og mestring er summen av de negativt og positivt ladete biopsykiske elementene som blir koblet på den psykiske tilstanden gjennom mental virksomhet: (MS)</w:t>
      </w:r>
      <w:r>
        <w:rPr>
          <w:color w:val="231F20"/>
          <w:spacing w:val="-4"/>
        </w:rPr>
        <w:t xml:space="preserve"> </w:t>
      </w:r>
      <w:r>
        <w:rPr>
          <w:color w:val="231F20"/>
        </w:rPr>
        <w:t>=</w:t>
      </w:r>
      <w:r>
        <w:rPr>
          <w:color w:val="231F20"/>
          <w:spacing w:val="-4"/>
        </w:rPr>
        <w:t xml:space="preserve"> </w:t>
      </w:r>
      <w:r>
        <w:rPr>
          <w:color w:val="231F20"/>
        </w:rPr>
        <w:t>(∑Mbn)</w:t>
      </w:r>
      <w:r>
        <w:rPr>
          <w:color w:val="231F20"/>
          <w:spacing w:val="-4"/>
        </w:rPr>
        <w:t xml:space="preserve"> </w:t>
      </w:r>
      <w:r>
        <w:rPr>
          <w:color w:val="231F20"/>
        </w:rPr>
        <w:t>+</w:t>
      </w:r>
      <w:r>
        <w:rPr>
          <w:color w:val="231F20"/>
          <w:spacing w:val="-4"/>
        </w:rPr>
        <w:t xml:space="preserve"> </w:t>
      </w:r>
      <w:r>
        <w:rPr>
          <w:color w:val="231F20"/>
        </w:rPr>
        <w:t>(∑Mbp)</w:t>
      </w:r>
      <w:r>
        <w:rPr>
          <w:color w:val="231F20"/>
          <w:spacing w:val="-4"/>
        </w:rPr>
        <w:t xml:space="preserve"> </w:t>
      </w:r>
      <w:r>
        <w:rPr>
          <w:color w:val="231F20"/>
        </w:rPr>
        <w:t>pluss</w:t>
      </w:r>
      <w:r>
        <w:rPr>
          <w:color w:val="231F20"/>
          <w:spacing w:val="-4"/>
        </w:rPr>
        <w:t xml:space="preserve"> </w:t>
      </w:r>
      <w:r>
        <w:rPr>
          <w:color w:val="231F20"/>
        </w:rPr>
        <w:t>den</w:t>
      </w:r>
      <w:r>
        <w:rPr>
          <w:color w:val="231F20"/>
          <w:spacing w:val="-4"/>
        </w:rPr>
        <w:t xml:space="preserve"> </w:t>
      </w:r>
      <w:r>
        <w:rPr>
          <w:color w:val="231F20"/>
        </w:rPr>
        <w:t>positivt</w:t>
      </w:r>
      <w:r>
        <w:rPr>
          <w:color w:val="231F20"/>
          <w:spacing w:val="-4"/>
        </w:rPr>
        <w:t xml:space="preserve"> </w:t>
      </w:r>
      <w:r>
        <w:rPr>
          <w:color w:val="231F20"/>
        </w:rPr>
        <w:t>og</w:t>
      </w:r>
      <w:r>
        <w:rPr>
          <w:color w:val="231F20"/>
          <w:spacing w:val="-4"/>
        </w:rPr>
        <w:t xml:space="preserve"> </w:t>
      </w:r>
      <w:r>
        <w:rPr>
          <w:color w:val="231F20"/>
        </w:rPr>
        <w:t>negativt</w:t>
      </w:r>
      <w:r>
        <w:rPr>
          <w:color w:val="231F20"/>
          <w:spacing w:val="-4"/>
        </w:rPr>
        <w:t xml:space="preserve"> </w:t>
      </w:r>
      <w:r>
        <w:rPr>
          <w:color w:val="231F20"/>
        </w:rPr>
        <w:t>ladete</w:t>
      </w:r>
      <w:r>
        <w:rPr>
          <w:color w:val="231F20"/>
          <w:spacing w:val="-4"/>
        </w:rPr>
        <w:t xml:space="preserve"> </w:t>
      </w:r>
      <w:r>
        <w:rPr>
          <w:color w:val="231F20"/>
        </w:rPr>
        <w:t>fortolkningen</w:t>
      </w:r>
      <w:r>
        <w:rPr>
          <w:color w:val="231F20"/>
          <w:spacing w:val="-4"/>
        </w:rPr>
        <w:t xml:space="preserve"> </w:t>
      </w:r>
      <w:r>
        <w:rPr>
          <w:color w:val="231F20"/>
        </w:rPr>
        <w:t>av</w:t>
      </w:r>
      <w:r>
        <w:rPr>
          <w:color w:val="231F20"/>
          <w:spacing w:val="-4"/>
        </w:rPr>
        <w:t xml:space="preserve"> </w:t>
      </w:r>
      <w:r>
        <w:rPr>
          <w:color w:val="231F20"/>
        </w:rPr>
        <w:t>tidli- gere hendelser:</w:t>
      </w:r>
    </w:p>
    <w:p w14:paraId="18D20182" w14:textId="77777777" w:rsidR="001419A2" w:rsidRDefault="001419A2">
      <w:pPr>
        <w:pStyle w:val="Brdtekst"/>
        <w:ind w:left="0"/>
        <w:jc w:val="left"/>
      </w:pPr>
    </w:p>
    <w:p w14:paraId="4B90858F" w14:textId="77777777" w:rsidR="001419A2" w:rsidRDefault="00000000">
      <w:pPr>
        <w:pStyle w:val="Brdtekst"/>
        <w:ind w:left="330"/>
        <w:jc w:val="left"/>
      </w:pPr>
      <w:r>
        <w:rPr>
          <w:color w:val="231F20"/>
        </w:rPr>
        <w:t>(∑Mbnt)</w:t>
      </w:r>
      <w:r>
        <w:rPr>
          <w:color w:val="231F20"/>
          <w:spacing w:val="-4"/>
        </w:rPr>
        <w:t xml:space="preserve"> </w:t>
      </w:r>
      <w:r>
        <w:rPr>
          <w:color w:val="231F20"/>
        </w:rPr>
        <w:t>+</w:t>
      </w:r>
      <w:r>
        <w:rPr>
          <w:color w:val="231F20"/>
          <w:spacing w:val="-4"/>
        </w:rPr>
        <w:t xml:space="preserve"> </w:t>
      </w:r>
      <w:r>
        <w:rPr>
          <w:color w:val="231F20"/>
          <w:spacing w:val="-2"/>
        </w:rPr>
        <w:t>(∑Mbpt).</w:t>
      </w:r>
    </w:p>
    <w:p w14:paraId="026094AC" w14:textId="77777777" w:rsidR="001419A2" w:rsidRDefault="001419A2">
      <w:pPr>
        <w:pStyle w:val="Brdtekst"/>
        <w:ind w:left="0"/>
        <w:jc w:val="left"/>
      </w:pPr>
    </w:p>
    <w:p w14:paraId="4E34362B" w14:textId="77777777" w:rsidR="001419A2" w:rsidRDefault="00000000">
      <w:pPr>
        <w:pStyle w:val="Brdtekst"/>
        <w:ind w:left="330" w:right="102"/>
      </w:pPr>
      <w:r>
        <w:rPr>
          <w:color w:val="231F20"/>
          <w:spacing w:val="-2"/>
        </w:rPr>
        <w:t>Formelen</w:t>
      </w:r>
      <w:r>
        <w:rPr>
          <w:color w:val="231F20"/>
          <w:spacing w:val="-5"/>
        </w:rPr>
        <w:t xml:space="preserve"> </w:t>
      </w:r>
      <w:r>
        <w:rPr>
          <w:color w:val="231F20"/>
          <w:spacing w:val="-2"/>
        </w:rPr>
        <w:t>illustrerer</w:t>
      </w:r>
      <w:r>
        <w:rPr>
          <w:color w:val="231F20"/>
          <w:spacing w:val="-5"/>
        </w:rPr>
        <w:t xml:space="preserve"> </w:t>
      </w:r>
      <w:r>
        <w:rPr>
          <w:color w:val="231F20"/>
          <w:spacing w:val="-2"/>
        </w:rPr>
        <w:t>noe</w:t>
      </w:r>
      <w:r>
        <w:rPr>
          <w:color w:val="231F20"/>
          <w:spacing w:val="-5"/>
        </w:rPr>
        <w:t xml:space="preserve"> </w:t>
      </w:r>
      <w:r>
        <w:rPr>
          <w:color w:val="231F20"/>
          <w:spacing w:val="-2"/>
        </w:rPr>
        <w:t>som</w:t>
      </w:r>
      <w:r>
        <w:rPr>
          <w:color w:val="231F20"/>
          <w:spacing w:val="-5"/>
        </w:rPr>
        <w:t xml:space="preserve"> </w:t>
      </w:r>
      <w:r>
        <w:rPr>
          <w:color w:val="231F20"/>
          <w:spacing w:val="-2"/>
        </w:rPr>
        <w:t>er</w:t>
      </w:r>
      <w:r>
        <w:rPr>
          <w:color w:val="231F20"/>
          <w:spacing w:val="-5"/>
        </w:rPr>
        <w:t xml:space="preserve"> </w:t>
      </w:r>
      <w:r>
        <w:rPr>
          <w:color w:val="231F20"/>
          <w:spacing w:val="-2"/>
        </w:rPr>
        <w:t>allment</w:t>
      </w:r>
      <w:r>
        <w:rPr>
          <w:color w:val="231F20"/>
          <w:spacing w:val="-5"/>
        </w:rPr>
        <w:t xml:space="preserve"> </w:t>
      </w:r>
      <w:r>
        <w:rPr>
          <w:color w:val="231F20"/>
          <w:spacing w:val="-2"/>
        </w:rPr>
        <w:t>kjent,</w:t>
      </w:r>
      <w:r>
        <w:rPr>
          <w:color w:val="231F20"/>
          <w:spacing w:val="-5"/>
        </w:rPr>
        <w:t xml:space="preserve"> </w:t>
      </w:r>
      <w:r>
        <w:rPr>
          <w:color w:val="231F20"/>
          <w:spacing w:val="-2"/>
        </w:rPr>
        <w:t>at</w:t>
      </w:r>
      <w:r>
        <w:rPr>
          <w:color w:val="231F20"/>
          <w:spacing w:val="-5"/>
        </w:rPr>
        <w:t xml:space="preserve"> </w:t>
      </w:r>
      <w:r>
        <w:rPr>
          <w:color w:val="231F20"/>
          <w:spacing w:val="-2"/>
        </w:rPr>
        <w:t>symptomer</w:t>
      </w:r>
      <w:r>
        <w:rPr>
          <w:color w:val="231F20"/>
          <w:spacing w:val="-5"/>
        </w:rPr>
        <w:t xml:space="preserve"> </w:t>
      </w:r>
      <w:r>
        <w:rPr>
          <w:color w:val="231F20"/>
          <w:spacing w:val="-2"/>
        </w:rPr>
        <w:t>kan</w:t>
      </w:r>
      <w:r>
        <w:rPr>
          <w:color w:val="231F20"/>
          <w:spacing w:val="-5"/>
        </w:rPr>
        <w:t xml:space="preserve"> </w:t>
      </w:r>
      <w:r>
        <w:rPr>
          <w:color w:val="231F20"/>
          <w:spacing w:val="-2"/>
        </w:rPr>
        <w:t>oppstå</w:t>
      </w:r>
      <w:r>
        <w:rPr>
          <w:color w:val="231F20"/>
          <w:spacing w:val="-5"/>
        </w:rPr>
        <w:t xml:space="preserve"> </w:t>
      </w:r>
      <w:r>
        <w:rPr>
          <w:color w:val="231F20"/>
          <w:spacing w:val="-2"/>
        </w:rPr>
        <w:t>kun</w:t>
      </w:r>
      <w:r>
        <w:rPr>
          <w:color w:val="231F20"/>
          <w:spacing w:val="-5"/>
        </w:rPr>
        <w:t xml:space="preserve"> </w:t>
      </w:r>
      <w:r>
        <w:rPr>
          <w:color w:val="231F20"/>
          <w:spacing w:val="-2"/>
        </w:rPr>
        <w:t>som</w:t>
      </w:r>
      <w:r>
        <w:rPr>
          <w:color w:val="231F20"/>
          <w:spacing w:val="-5"/>
        </w:rPr>
        <w:t xml:space="preserve"> </w:t>
      </w:r>
      <w:r>
        <w:rPr>
          <w:color w:val="231F20"/>
          <w:spacing w:val="-2"/>
        </w:rPr>
        <w:t xml:space="preserve">følge </w:t>
      </w:r>
      <w:r>
        <w:rPr>
          <w:color w:val="231F20"/>
        </w:rPr>
        <w:t>av mental virksomhet, uavhengig av øyeblikkelige fysiske opplevelser, og at den psy- kiske</w:t>
      </w:r>
      <w:r>
        <w:rPr>
          <w:color w:val="231F20"/>
          <w:spacing w:val="-6"/>
        </w:rPr>
        <w:t xml:space="preserve"> </w:t>
      </w:r>
      <w:r>
        <w:rPr>
          <w:color w:val="231F20"/>
        </w:rPr>
        <w:t>tilstanden</w:t>
      </w:r>
      <w:r>
        <w:rPr>
          <w:color w:val="231F20"/>
          <w:spacing w:val="-4"/>
        </w:rPr>
        <w:t xml:space="preserve"> </w:t>
      </w:r>
      <w:r>
        <w:rPr>
          <w:color w:val="231F20"/>
        </w:rPr>
        <w:t>(x),</w:t>
      </w:r>
      <w:r>
        <w:rPr>
          <w:color w:val="231F20"/>
          <w:spacing w:val="-4"/>
        </w:rPr>
        <w:t xml:space="preserve"> </w:t>
      </w:r>
      <w:r>
        <w:rPr>
          <w:color w:val="231F20"/>
        </w:rPr>
        <w:t>som</w:t>
      </w:r>
      <w:r>
        <w:rPr>
          <w:color w:val="231F20"/>
          <w:spacing w:val="-3"/>
        </w:rPr>
        <w:t xml:space="preserve"> </w:t>
      </w:r>
      <w:r>
        <w:rPr>
          <w:color w:val="231F20"/>
        </w:rPr>
        <w:t>er</w:t>
      </w:r>
      <w:r>
        <w:rPr>
          <w:color w:val="231F20"/>
          <w:spacing w:val="-4"/>
        </w:rPr>
        <w:t xml:space="preserve"> </w:t>
      </w:r>
      <w:r>
        <w:rPr>
          <w:color w:val="231F20"/>
        </w:rPr>
        <w:t>en</w:t>
      </w:r>
      <w:r>
        <w:rPr>
          <w:color w:val="231F20"/>
          <w:spacing w:val="-4"/>
        </w:rPr>
        <w:t xml:space="preserve"> </w:t>
      </w:r>
      <w:r>
        <w:rPr>
          <w:color w:val="231F20"/>
        </w:rPr>
        <w:t>følge</w:t>
      </w:r>
      <w:r>
        <w:rPr>
          <w:color w:val="231F20"/>
          <w:spacing w:val="-3"/>
        </w:rPr>
        <w:t xml:space="preserve"> </w:t>
      </w:r>
      <w:r>
        <w:rPr>
          <w:color w:val="231F20"/>
        </w:rPr>
        <w:t>av</w:t>
      </w:r>
      <w:r>
        <w:rPr>
          <w:color w:val="231F20"/>
          <w:spacing w:val="-4"/>
        </w:rPr>
        <w:t xml:space="preserve"> </w:t>
      </w:r>
      <w:r>
        <w:rPr>
          <w:color w:val="231F20"/>
        </w:rPr>
        <w:t>de</w:t>
      </w:r>
      <w:r>
        <w:rPr>
          <w:color w:val="231F20"/>
          <w:spacing w:val="-4"/>
        </w:rPr>
        <w:t xml:space="preserve"> </w:t>
      </w:r>
      <w:r>
        <w:rPr>
          <w:color w:val="231F20"/>
        </w:rPr>
        <w:t>mentale</w:t>
      </w:r>
      <w:r>
        <w:rPr>
          <w:color w:val="231F20"/>
          <w:spacing w:val="-4"/>
        </w:rPr>
        <w:t xml:space="preserve"> </w:t>
      </w:r>
      <w:r>
        <w:rPr>
          <w:color w:val="231F20"/>
        </w:rPr>
        <w:t>strategiene,</w:t>
      </w:r>
      <w:r>
        <w:rPr>
          <w:color w:val="231F20"/>
          <w:spacing w:val="-3"/>
        </w:rPr>
        <w:t xml:space="preserve"> </w:t>
      </w:r>
      <w:r>
        <w:rPr>
          <w:color w:val="231F20"/>
        </w:rPr>
        <w:t>kan</w:t>
      </w:r>
      <w:r>
        <w:rPr>
          <w:color w:val="231F20"/>
          <w:spacing w:val="-4"/>
        </w:rPr>
        <w:t xml:space="preserve"> </w:t>
      </w:r>
      <w:r>
        <w:rPr>
          <w:color w:val="231F20"/>
        </w:rPr>
        <w:t>settes</w:t>
      </w:r>
      <w:r>
        <w:rPr>
          <w:color w:val="231F20"/>
          <w:spacing w:val="-4"/>
        </w:rPr>
        <w:t xml:space="preserve"> </w:t>
      </w:r>
      <w:r>
        <w:rPr>
          <w:color w:val="231F20"/>
        </w:rPr>
        <w:t>på</w:t>
      </w:r>
      <w:r>
        <w:rPr>
          <w:color w:val="231F20"/>
          <w:spacing w:val="-3"/>
        </w:rPr>
        <w:t xml:space="preserve"> </w:t>
      </w:r>
      <w:r>
        <w:rPr>
          <w:color w:val="231F20"/>
          <w:spacing w:val="-2"/>
        </w:rPr>
        <w:t>formelen:</w:t>
      </w:r>
    </w:p>
    <w:p w14:paraId="440EE57E" w14:textId="77777777" w:rsidR="001419A2" w:rsidRDefault="001419A2">
      <w:pPr>
        <w:pStyle w:val="Brdtekst"/>
        <w:ind w:left="0"/>
        <w:jc w:val="left"/>
      </w:pPr>
    </w:p>
    <w:p w14:paraId="0A86E366" w14:textId="77777777" w:rsidR="001419A2" w:rsidRDefault="00000000">
      <w:pPr>
        <w:pStyle w:val="Brdtekst"/>
        <w:ind w:left="613"/>
        <w:jc w:val="left"/>
      </w:pPr>
      <w:r>
        <w:rPr>
          <w:color w:val="231F20"/>
        </w:rPr>
        <w:t xml:space="preserve">X = ∑ </w:t>
      </w:r>
      <w:r>
        <w:rPr>
          <w:color w:val="231F20"/>
          <w:spacing w:val="-2"/>
        </w:rPr>
        <w:t>(bp+bn).</w:t>
      </w:r>
    </w:p>
    <w:p w14:paraId="73CE849C" w14:textId="77777777" w:rsidR="001419A2" w:rsidRDefault="001419A2">
      <w:pPr>
        <w:sectPr w:rsidR="001419A2">
          <w:pgSz w:w="9640" w:h="13610"/>
          <w:pgMar w:top="900" w:right="860" w:bottom="660" w:left="860" w:header="345" w:footer="460" w:gutter="0"/>
          <w:cols w:space="708"/>
        </w:sectPr>
      </w:pPr>
    </w:p>
    <w:p w14:paraId="54C25C97" w14:textId="77777777" w:rsidR="001419A2" w:rsidRDefault="00000000">
      <w:pPr>
        <w:pStyle w:val="Brdtekst"/>
        <w:spacing w:before="119"/>
        <w:ind w:right="327"/>
      </w:pPr>
      <w:r>
        <w:rPr>
          <w:color w:val="231F20"/>
        </w:rPr>
        <w:lastRenderedPageBreak/>
        <w:t>Da den mentale strategien (MS) og den fysiske strategien (FS) for utvikling av schi- zofreni</w:t>
      </w:r>
      <w:r>
        <w:rPr>
          <w:color w:val="231F20"/>
          <w:spacing w:val="-3"/>
        </w:rPr>
        <w:t xml:space="preserve"> </w:t>
      </w:r>
      <w:r>
        <w:rPr>
          <w:color w:val="231F20"/>
        </w:rPr>
        <w:t>fører</w:t>
      </w:r>
      <w:r>
        <w:rPr>
          <w:color w:val="231F20"/>
          <w:spacing w:val="-3"/>
        </w:rPr>
        <w:t xml:space="preserve"> </w:t>
      </w:r>
      <w:r>
        <w:rPr>
          <w:color w:val="231F20"/>
        </w:rPr>
        <w:t>til</w:t>
      </w:r>
      <w:r>
        <w:rPr>
          <w:color w:val="231F20"/>
          <w:spacing w:val="-3"/>
        </w:rPr>
        <w:t xml:space="preserve"> </w:t>
      </w:r>
      <w:r>
        <w:rPr>
          <w:color w:val="231F20"/>
        </w:rPr>
        <w:t>kontakt</w:t>
      </w:r>
      <w:r>
        <w:rPr>
          <w:color w:val="231F20"/>
          <w:spacing w:val="-3"/>
        </w:rPr>
        <w:t xml:space="preserve"> </w:t>
      </w:r>
      <w:r>
        <w:rPr>
          <w:color w:val="231F20"/>
        </w:rPr>
        <w:t>med</w:t>
      </w:r>
      <w:r>
        <w:rPr>
          <w:color w:val="231F20"/>
          <w:spacing w:val="-3"/>
        </w:rPr>
        <w:t xml:space="preserve"> </w:t>
      </w:r>
      <w:r>
        <w:rPr>
          <w:color w:val="231F20"/>
        </w:rPr>
        <w:t>positivt</w:t>
      </w:r>
      <w:r>
        <w:rPr>
          <w:color w:val="231F20"/>
          <w:spacing w:val="-3"/>
        </w:rPr>
        <w:t xml:space="preserve"> </w:t>
      </w:r>
      <w:r>
        <w:rPr>
          <w:color w:val="231F20"/>
        </w:rPr>
        <w:t>og</w:t>
      </w:r>
      <w:r>
        <w:rPr>
          <w:color w:val="231F20"/>
          <w:spacing w:val="-3"/>
        </w:rPr>
        <w:t xml:space="preserve"> </w:t>
      </w:r>
      <w:r>
        <w:rPr>
          <w:color w:val="231F20"/>
        </w:rPr>
        <w:t>negativt</w:t>
      </w:r>
      <w:r>
        <w:rPr>
          <w:color w:val="231F20"/>
          <w:spacing w:val="-3"/>
        </w:rPr>
        <w:t xml:space="preserve"> </w:t>
      </w:r>
      <w:r>
        <w:rPr>
          <w:color w:val="231F20"/>
        </w:rPr>
        <w:t>ladete</w:t>
      </w:r>
      <w:r>
        <w:rPr>
          <w:color w:val="231F20"/>
          <w:spacing w:val="-3"/>
        </w:rPr>
        <w:t xml:space="preserve"> </w:t>
      </w:r>
      <w:r>
        <w:rPr>
          <w:color w:val="231F20"/>
        </w:rPr>
        <w:t>biopsykiske</w:t>
      </w:r>
      <w:r>
        <w:rPr>
          <w:color w:val="231F20"/>
          <w:spacing w:val="-3"/>
        </w:rPr>
        <w:t xml:space="preserve"> </w:t>
      </w:r>
      <w:r>
        <w:rPr>
          <w:color w:val="231F20"/>
        </w:rPr>
        <w:t>elementer</w:t>
      </w:r>
      <w:r>
        <w:rPr>
          <w:color w:val="231F20"/>
          <w:spacing w:val="-3"/>
        </w:rPr>
        <w:t xml:space="preserve"> </w:t>
      </w:r>
      <w:r>
        <w:rPr>
          <w:color w:val="231F20"/>
        </w:rPr>
        <w:t>i</w:t>
      </w:r>
      <w:r>
        <w:rPr>
          <w:color w:val="231F20"/>
          <w:spacing w:val="-3"/>
        </w:rPr>
        <w:t xml:space="preserve"> </w:t>
      </w:r>
      <w:r>
        <w:rPr>
          <w:color w:val="231F20"/>
        </w:rPr>
        <w:t>et</w:t>
      </w:r>
      <w:r>
        <w:rPr>
          <w:color w:val="231F20"/>
          <w:spacing w:val="-3"/>
        </w:rPr>
        <w:t xml:space="preserve"> </w:t>
      </w:r>
      <w:r>
        <w:rPr>
          <w:color w:val="231F20"/>
        </w:rPr>
        <w:t>be- stemt øyeblikk, selv om strategiene vedvarer over tid, kan vi igjen forenkle formelen. Da</w:t>
      </w:r>
      <w:r>
        <w:rPr>
          <w:color w:val="231F20"/>
          <w:spacing w:val="-12"/>
        </w:rPr>
        <w:t xml:space="preserve"> </w:t>
      </w:r>
      <w:r>
        <w:rPr>
          <w:color w:val="231F20"/>
        </w:rPr>
        <w:t>får</w:t>
      </w:r>
      <w:r>
        <w:rPr>
          <w:color w:val="231F20"/>
          <w:spacing w:val="-12"/>
        </w:rPr>
        <w:t xml:space="preserve"> </w:t>
      </w:r>
      <w:r>
        <w:rPr>
          <w:color w:val="231F20"/>
        </w:rPr>
        <w:t>vi</w:t>
      </w:r>
      <w:r>
        <w:rPr>
          <w:color w:val="231F20"/>
          <w:spacing w:val="-12"/>
        </w:rPr>
        <w:t xml:space="preserve"> </w:t>
      </w:r>
      <w:r>
        <w:rPr>
          <w:color w:val="231F20"/>
        </w:rPr>
        <w:t>at</w:t>
      </w:r>
      <w:r>
        <w:rPr>
          <w:color w:val="231F20"/>
          <w:spacing w:val="-12"/>
        </w:rPr>
        <w:t xml:space="preserve"> </w:t>
      </w:r>
      <w:r>
        <w:rPr>
          <w:color w:val="231F20"/>
        </w:rPr>
        <w:t>den</w:t>
      </w:r>
      <w:r>
        <w:rPr>
          <w:color w:val="231F20"/>
          <w:spacing w:val="-12"/>
        </w:rPr>
        <w:t xml:space="preserve"> </w:t>
      </w:r>
      <w:r>
        <w:rPr>
          <w:color w:val="231F20"/>
        </w:rPr>
        <w:t>psykiske</w:t>
      </w:r>
      <w:r>
        <w:rPr>
          <w:color w:val="231F20"/>
          <w:spacing w:val="-12"/>
        </w:rPr>
        <w:t xml:space="preserve"> </w:t>
      </w:r>
      <w:r>
        <w:rPr>
          <w:color w:val="231F20"/>
        </w:rPr>
        <w:t>tilstanden</w:t>
      </w:r>
      <w:r>
        <w:rPr>
          <w:color w:val="231F20"/>
          <w:spacing w:val="-12"/>
        </w:rPr>
        <w:t xml:space="preserve"> </w:t>
      </w:r>
      <w:r>
        <w:rPr>
          <w:color w:val="231F20"/>
        </w:rPr>
        <w:t>(x)</w:t>
      </w:r>
      <w:r>
        <w:rPr>
          <w:color w:val="231F20"/>
          <w:spacing w:val="-12"/>
        </w:rPr>
        <w:t xml:space="preserve"> </w:t>
      </w:r>
      <w:r>
        <w:rPr>
          <w:color w:val="231F20"/>
        </w:rPr>
        <w:t>i</w:t>
      </w:r>
      <w:r>
        <w:rPr>
          <w:color w:val="231F20"/>
          <w:spacing w:val="-12"/>
        </w:rPr>
        <w:t xml:space="preserve"> </w:t>
      </w:r>
      <w:r>
        <w:rPr>
          <w:color w:val="231F20"/>
        </w:rPr>
        <w:t>et</w:t>
      </w:r>
      <w:r>
        <w:rPr>
          <w:color w:val="231F20"/>
          <w:spacing w:val="-12"/>
        </w:rPr>
        <w:t xml:space="preserve"> </w:t>
      </w:r>
      <w:r>
        <w:rPr>
          <w:color w:val="231F20"/>
        </w:rPr>
        <w:t>bestemt</w:t>
      </w:r>
      <w:r>
        <w:rPr>
          <w:color w:val="231F20"/>
          <w:spacing w:val="-12"/>
        </w:rPr>
        <w:t xml:space="preserve"> </w:t>
      </w:r>
      <w:r>
        <w:rPr>
          <w:color w:val="231F20"/>
        </w:rPr>
        <w:t>øyeblikk</w:t>
      </w:r>
      <w:r>
        <w:rPr>
          <w:color w:val="231F20"/>
          <w:spacing w:val="-12"/>
        </w:rPr>
        <w:t xml:space="preserve"> </w:t>
      </w:r>
      <w:r>
        <w:rPr>
          <w:color w:val="231F20"/>
        </w:rPr>
        <w:t>er</w:t>
      </w:r>
      <w:r>
        <w:rPr>
          <w:color w:val="231F20"/>
          <w:spacing w:val="-12"/>
        </w:rPr>
        <w:t xml:space="preserve"> </w:t>
      </w:r>
      <w:r>
        <w:rPr>
          <w:color w:val="231F20"/>
        </w:rPr>
        <w:t>en</w:t>
      </w:r>
      <w:r>
        <w:rPr>
          <w:color w:val="231F20"/>
          <w:spacing w:val="-12"/>
        </w:rPr>
        <w:t xml:space="preserve"> </w:t>
      </w:r>
      <w:r>
        <w:rPr>
          <w:color w:val="231F20"/>
        </w:rPr>
        <w:t>følge</w:t>
      </w:r>
      <w:r>
        <w:rPr>
          <w:color w:val="231F20"/>
          <w:spacing w:val="-12"/>
        </w:rPr>
        <w:t xml:space="preserve"> </w:t>
      </w:r>
      <w:r>
        <w:rPr>
          <w:color w:val="231F20"/>
        </w:rPr>
        <w:t>av</w:t>
      </w:r>
      <w:r>
        <w:rPr>
          <w:color w:val="231F20"/>
          <w:spacing w:val="-12"/>
        </w:rPr>
        <w:t xml:space="preserve"> </w:t>
      </w:r>
      <w:r>
        <w:rPr>
          <w:color w:val="231F20"/>
        </w:rPr>
        <w:t>kontakt</w:t>
      </w:r>
      <w:r>
        <w:rPr>
          <w:color w:val="231F20"/>
          <w:spacing w:val="-12"/>
        </w:rPr>
        <w:t xml:space="preserve"> </w:t>
      </w:r>
      <w:r>
        <w:rPr>
          <w:color w:val="231F20"/>
        </w:rPr>
        <w:t xml:space="preserve">med de biopsykiske elementene som klienten har kontakt med som følge av de fysiske og mentale strategiene. Den øyeblikkelige psykiske tilstanden (x) kan således settes på </w:t>
      </w:r>
      <w:r>
        <w:rPr>
          <w:color w:val="231F20"/>
          <w:spacing w:val="-2"/>
        </w:rPr>
        <w:t>formelen:</w:t>
      </w:r>
    </w:p>
    <w:p w14:paraId="3F66F9E0" w14:textId="77777777" w:rsidR="001419A2" w:rsidRDefault="001419A2">
      <w:pPr>
        <w:pStyle w:val="Brdtekst"/>
        <w:spacing w:before="76"/>
        <w:ind w:left="0"/>
        <w:jc w:val="left"/>
      </w:pPr>
    </w:p>
    <w:p w14:paraId="6C8CEB3A" w14:textId="77777777" w:rsidR="001419A2" w:rsidRDefault="00000000">
      <w:pPr>
        <w:pStyle w:val="Brdtekst"/>
        <w:ind w:right="328"/>
        <w:jc w:val="left"/>
      </w:pPr>
      <w:r>
        <w:rPr>
          <w:color w:val="231F20"/>
        </w:rPr>
        <w:t>(x)</w:t>
      </w:r>
      <w:r>
        <w:rPr>
          <w:color w:val="231F20"/>
          <w:spacing w:val="-3"/>
        </w:rPr>
        <w:t xml:space="preserve"> </w:t>
      </w:r>
      <w:r>
        <w:rPr>
          <w:color w:val="231F20"/>
        </w:rPr>
        <w:t>=</w:t>
      </w:r>
      <w:r>
        <w:rPr>
          <w:color w:val="231F20"/>
          <w:spacing w:val="-4"/>
        </w:rPr>
        <w:t xml:space="preserve"> </w:t>
      </w:r>
      <w:r>
        <w:rPr>
          <w:color w:val="231F20"/>
        </w:rPr>
        <w:t>∑</w:t>
      </w:r>
      <w:r>
        <w:rPr>
          <w:color w:val="231F20"/>
          <w:spacing w:val="-3"/>
        </w:rPr>
        <w:t xml:space="preserve"> </w:t>
      </w:r>
      <w:r>
        <w:rPr>
          <w:color w:val="231F20"/>
        </w:rPr>
        <w:t>(FS</w:t>
      </w:r>
      <w:r>
        <w:rPr>
          <w:color w:val="231F20"/>
          <w:spacing w:val="-4"/>
        </w:rPr>
        <w:t xml:space="preserve"> </w:t>
      </w:r>
      <w:r>
        <w:rPr>
          <w:color w:val="231F20"/>
        </w:rPr>
        <w:t>+</w:t>
      </w:r>
      <w:r>
        <w:rPr>
          <w:color w:val="231F20"/>
          <w:spacing w:val="-3"/>
        </w:rPr>
        <w:t xml:space="preserve"> </w:t>
      </w:r>
      <w:r>
        <w:rPr>
          <w:color w:val="231F20"/>
        </w:rPr>
        <w:t>MS)</w:t>
      </w:r>
      <w:r>
        <w:rPr>
          <w:color w:val="231F20"/>
          <w:spacing w:val="-4"/>
        </w:rPr>
        <w:t xml:space="preserve"> </w:t>
      </w:r>
      <w:r>
        <w:rPr>
          <w:color w:val="231F20"/>
        </w:rPr>
        <w:t>som</w:t>
      </w:r>
      <w:r>
        <w:rPr>
          <w:color w:val="231F20"/>
          <w:spacing w:val="-3"/>
        </w:rPr>
        <w:t xml:space="preserve"> </w:t>
      </w:r>
      <w:r>
        <w:rPr>
          <w:color w:val="231F20"/>
        </w:rPr>
        <w:t>i</w:t>
      </w:r>
      <w:r>
        <w:rPr>
          <w:color w:val="231F20"/>
          <w:spacing w:val="-4"/>
        </w:rPr>
        <w:t xml:space="preserve"> </w:t>
      </w:r>
      <w:r>
        <w:rPr>
          <w:color w:val="231F20"/>
        </w:rPr>
        <w:t>et</w:t>
      </w:r>
      <w:r>
        <w:rPr>
          <w:color w:val="231F20"/>
          <w:spacing w:val="-3"/>
        </w:rPr>
        <w:t xml:space="preserve"> </w:t>
      </w:r>
      <w:r>
        <w:rPr>
          <w:color w:val="231F20"/>
        </w:rPr>
        <w:t>bestemt</w:t>
      </w:r>
      <w:r>
        <w:rPr>
          <w:color w:val="231F20"/>
          <w:spacing w:val="-4"/>
        </w:rPr>
        <w:t xml:space="preserve"> </w:t>
      </w:r>
      <w:r>
        <w:rPr>
          <w:color w:val="231F20"/>
        </w:rPr>
        <w:t>terapeutisk</w:t>
      </w:r>
      <w:r>
        <w:rPr>
          <w:color w:val="231F20"/>
          <w:spacing w:val="-3"/>
        </w:rPr>
        <w:t xml:space="preserve"> </w:t>
      </w:r>
      <w:r>
        <w:rPr>
          <w:color w:val="231F20"/>
        </w:rPr>
        <w:t>øyeblikk</w:t>
      </w:r>
      <w:r>
        <w:rPr>
          <w:color w:val="231F20"/>
          <w:spacing w:val="-4"/>
        </w:rPr>
        <w:t xml:space="preserve"> </w:t>
      </w:r>
      <w:r>
        <w:rPr>
          <w:color w:val="231F20"/>
        </w:rPr>
        <w:t>er</w:t>
      </w:r>
      <w:r>
        <w:rPr>
          <w:color w:val="231F20"/>
          <w:spacing w:val="-3"/>
        </w:rPr>
        <w:t xml:space="preserve"> </w:t>
      </w:r>
      <w:r>
        <w:rPr>
          <w:color w:val="231F20"/>
        </w:rPr>
        <w:t>det</w:t>
      </w:r>
      <w:r>
        <w:rPr>
          <w:color w:val="231F20"/>
          <w:spacing w:val="-4"/>
        </w:rPr>
        <w:t xml:space="preserve"> </w:t>
      </w:r>
      <w:r>
        <w:rPr>
          <w:color w:val="231F20"/>
        </w:rPr>
        <w:t>samme</w:t>
      </w:r>
      <w:r>
        <w:rPr>
          <w:color w:val="231F20"/>
          <w:spacing w:val="-3"/>
        </w:rPr>
        <w:t xml:space="preserve"> </w:t>
      </w:r>
      <w:r>
        <w:rPr>
          <w:color w:val="231F20"/>
        </w:rPr>
        <w:t>som</w:t>
      </w:r>
      <w:r>
        <w:rPr>
          <w:color w:val="231F20"/>
          <w:spacing w:val="-4"/>
        </w:rPr>
        <w:t xml:space="preserve"> </w:t>
      </w:r>
      <w:r>
        <w:rPr>
          <w:color w:val="231F20"/>
        </w:rPr>
        <w:t>(x)</w:t>
      </w:r>
      <w:r>
        <w:rPr>
          <w:color w:val="231F20"/>
          <w:spacing w:val="-3"/>
        </w:rPr>
        <w:t xml:space="preserve"> </w:t>
      </w:r>
      <w:r>
        <w:rPr>
          <w:color w:val="231F20"/>
        </w:rPr>
        <w:t>=</w:t>
      </w:r>
      <w:r>
        <w:rPr>
          <w:color w:val="231F20"/>
          <w:spacing w:val="-4"/>
        </w:rPr>
        <w:t xml:space="preserve"> </w:t>
      </w:r>
      <w:r>
        <w:rPr>
          <w:color w:val="231F20"/>
        </w:rPr>
        <w:t>∑ (bp+ bn).</w:t>
      </w:r>
    </w:p>
    <w:p w14:paraId="7528FCA3" w14:textId="77777777" w:rsidR="001419A2" w:rsidRDefault="00000000">
      <w:pPr>
        <w:pStyle w:val="Brdtekst"/>
        <w:spacing w:before="227"/>
        <w:ind w:right="328"/>
      </w:pPr>
      <w:r>
        <w:rPr>
          <w:color w:val="231F20"/>
        </w:rPr>
        <w:t>Hensikten med dette er å formidle at selv om de mentale og fysiske strategiene fører til</w:t>
      </w:r>
      <w:r>
        <w:rPr>
          <w:color w:val="231F20"/>
          <w:spacing w:val="-9"/>
        </w:rPr>
        <w:t xml:space="preserve"> </w:t>
      </w:r>
      <w:r>
        <w:rPr>
          <w:color w:val="231F20"/>
        </w:rPr>
        <w:t>psykisk</w:t>
      </w:r>
      <w:r>
        <w:rPr>
          <w:color w:val="231F20"/>
          <w:spacing w:val="-9"/>
        </w:rPr>
        <w:t xml:space="preserve"> </w:t>
      </w:r>
      <w:r>
        <w:rPr>
          <w:color w:val="231F20"/>
        </w:rPr>
        <w:t>velvære</w:t>
      </w:r>
      <w:r>
        <w:rPr>
          <w:color w:val="231F20"/>
          <w:spacing w:val="-9"/>
        </w:rPr>
        <w:t xml:space="preserve"> </w:t>
      </w:r>
      <w:r>
        <w:rPr>
          <w:color w:val="231F20"/>
        </w:rPr>
        <w:t>eller</w:t>
      </w:r>
      <w:r>
        <w:rPr>
          <w:color w:val="231F20"/>
          <w:spacing w:val="-9"/>
        </w:rPr>
        <w:t xml:space="preserve"> </w:t>
      </w:r>
      <w:r>
        <w:rPr>
          <w:color w:val="231F20"/>
        </w:rPr>
        <w:t>symptomer</w:t>
      </w:r>
      <w:r>
        <w:rPr>
          <w:color w:val="231F20"/>
          <w:spacing w:val="-9"/>
        </w:rPr>
        <w:t xml:space="preserve"> </w:t>
      </w:r>
      <w:r>
        <w:rPr>
          <w:color w:val="231F20"/>
        </w:rPr>
        <w:t>over</w:t>
      </w:r>
      <w:r>
        <w:rPr>
          <w:color w:val="231F20"/>
          <w:spacing w:val="-9"/>
        </w:rPr>
        <w:t xml:space="preserve"> </w:t>
      </w:r>
      <w:r>
        <w:rPr>
          <w:color w:val="231F20"/>
        </w:rPr>
        <w:t>tid,</w:t>
      </w:r>
      <w:r>
        <w:rPr>
          <w:color w:val="231F20"/>
          <w:spacing w:val="-9"/>
        </w:rPr>
        <w:t xml:space="preserve"> </w:t>
      </w:r>
      <w:r>
        <w:rPr>
          <w:color w:val="231F20"/>
        </w:rPr>
        <w:t>vil</w:t>
      </w:r>
      <w:r>
        <w:rPr>
          <w:color w:val="231F20"/>
          <w:spacing w:val="-9"/>
        </w:rPr>
        <w:t xml:space="preserve"> </w:t>
      </w:r>
      <w:r>
        <w:rPr>
          <w:color w:val="231F20"/>
        </w:rPr>
        <w:t>de</w:t>
      </w:r>
      <w:r>
        <w:rPr>
          <w:color w:val="231F20"/>
          <w:spacing w:val="-9"/>
        </w:rPr>
        <w:t xml:space="preserve"> </w:t>
      </w:r>
      <w:r>
        <w:rPr>
          <w:color w:val="231F20"/>
        </w:rPr>
        <w:t>likevel,</w:t>
      </w:r>
      <w:r>
        <w:rPr>
          <w:color w:val="231F20"/>
          <w:spacing w:val="-9"/>
        </w:rPr>
        <w:t xml:space="preserve"> </w:t>
      </w:r>
      <w:r>
        <w:rPr>
          <w:color w:val="231F20"/>
        </w:rPr>
        <w:t>i</w:t>
      </w:r>
      <w:r>
        <w:rPr>
          <w:color w:val="231F20"/>
          <w:spacing w:val="-9"/>
        </w:rPr>
        <w:t xml:space="preserve"> </w:t>
      </w:r>
      <w:r>
        <w:rPr>
          <w:color w:val="231F20"/>
        </w:rPr>
        <w:t>hvert</w:t>
      </w:r>
      <w:r>
        <w:rPr>
          <w:color w:val="231F20"/>
          <w:spacing w:val="-9"/>
        </w:rPr>
        <w:t xml:space="preserve"> </w:t>
      </w:r>
      <w:r>
        <w:rPr>
          <w:color w:val="231F20"/>
        </w:rPr>
        <w:t>enkelt</w:t>
      </w:r>
      <w:r>
        <w:rPr>
          <w:color w:val="231F20"/>
          <w:spacing w:val="-9"/>
        </w:rPr>
        <w:t xml:space="preserve"> </w:t>
      </w:r>
      <w:r>
        <w:rPr>
          <w:color w:val="231F20"/>
        </w:rPr>
        <w:t>øyeblikk</w:t>
      </w:r>
      <w:r>
        <w:rPr>
          <w:color w:val="231F20"/>
          <w:spacing w:val="-9"/>
        </w:rPr>
        <w:t xml:space="preserve"> </w:t>
      </w:r>
      <w:r>
        <w:rPr>
          <w:color w:val="231F20"/>
        </w:rPr>
        <w:t xml:space="preserve">opp- leves gjennom kontakt med biopsykiske elementer som rommer følelser og som kan kartlegges og endres. Hensikten med dette er også å formidle at enhver fysisk eller mental strategi fører til en bestemt følelse (x) i et bestemt øyeblikk og at denne kan </w:t>
      </w:r>
      <w:r>
        <w:rPr>
          <w:color w:val="231F20"/>
          <w:spacing w:val="-2"/>
        </w:rPr>
        <w:t>dokumenteres</w:t>
      </w:r>
    </w:p>
    <w:p w14:paraId="4071010F" w14:textId="77777777" w:rsidR="001419A2" w:rsidRDefault="00000000">
      <w:pPr>
        <w:pStyle w:val="Brdtekst"/>
        <w:ind w:right="327" w:firstLine="283"/>
      </w:pPr>
      <w:r>
        <w:rPr>
          <w:color w:val="231F20"/>
          <w:spacing w:val="-2"/>
        </w:rPr>
        <w:t>Hensikten</w:t>
      </w:r>
      <w:r>
        <w:rPr>
          <w:color w:val="231F20"/>
          <w:spacing w:val="-6"/>
        </w:rPr>
        <w:t xml:space="preserve"> </w:t>
      </w:r>
      <w:r>
        <w:rPr>
          <w:color w:val="231F20"/>
          <w:spacing w:val="-2"/>
        </w:rPr>
        <w:t>er</w:t>
      </w:r>
      <w:r>
        <w:rPr>
          <w:color w:val="231F20"/>
          <w:spacing w:val="-6"/>
        </w:rPr>
        <w:t xml:space="preserve"> </w:t>
      </w:r>
      <w:r>
        <w:rPr>
          <w:color w:val="231F20"/>
          <w:spacing w:val="-2"/>
        </w:rPr>
        <w:t>også</w:t>
      </w:r>
      <w:r>
        <w:rPr>
          <w:color w:val="231F20"/>
          <w:spacing w:val="-6"/>
        </w:rPr>
        <w:t xml:space="preserve"> </w:t>
      </w:r>
      <w:r>
        <w:rPr>
          <w:color w:val="231F20"/>
          <w:spacing w:val="-2"/>
        </w:rPr>
        <w:t>å</w:t>
      </w:r>
      <w:r>
        <w:rPr>
          <w:color w:val="231F20"/>
          <w:spacing w:val="-6"/>
        </w:rPr>
        <w:t xml:space="preserve"> </w:t>
      </w:r>
      <w:r>
        <w:rPr>
          <w:color w:val="231F20"/>
          <w:spacing w:val="-2"/>
        </w:rPr>
        <w:t>åpne</w:t>
      </w:r>
      <w:r>
        <w:rPr>
          <w:color w:val="231F20"/>
          <w:spacing w:val="-6"/>
        </w:rPr>
        <w:t xml:space="preserve"> </w:t>
      </w:r>
      <w:r>
        <w:rPr>
          <w:color w:val="231F20"/>
          <w:spacing w:val="-2"/>
        </w:rPr>
        <w:t>for</w:t>
      </w:r>
      <w:r>
        <w:rPr>
          <w:color w:val="231F20"/>
          <w:spacing w:val="-6"/>
        </w:rPr>
        <w:t xml:space="preserve"> </w:t>
      </w:r>
      <w:r>
        <w:rPr>
          <w:color w:val="231F20"/>
          <w:spacing w:val="-2"/>
        </w:rPr>
        <w:t>den</w:t>
      </w:r>
      <w:r>
        <w:rPr>
          <w:color w:val="231F20"/>
          <w:spacing w:val="-6"/>
        </w:rPr>
        <w:t xml:space="preserve"> </w:t>
      </w:r>
      <w:r>
        <w:rPr>
          <w:color w:val="231F20"/>
          <w:spacing w:val="-2"/>
        </w:rPr>
        <w:t>forståelse</w:t>
      </w:r>
      <w:r>
        <w:rPr>
          <w:color w:val="231F20"/>
          <w:spacing w:val="-6"/>
        </w:rPr>
        <w:t xml:space="preserve"> </w:t>
      </w:r>
      <w:r>
        <w:rPr>
          <w:color w:val="231F20"/>
          <w:spacing w:val="-2"/>
        </w:rPr>
        <w:t>at</w:t>
      </w:r>
      <w:r>
        <w:rPr>
          <w:color w:val="231F20"/>
          <w:spacing w:val="-6"/>
        </w:rPr>
        <w:t xml:space="preserve"> </w:t>
      </w:r>
      <w:r>
        <w:rPr>
          <w:color w:val="231F20"/>
          <w:spacing w:val="-2"/>
        </w:rPr>
        <w:t>de</w:t>
      </w:r>
      <w:r>
        <w:rPr>
          <w:color w:val="231F20"/>
          <w:spacing w:val="-6"/>
        </w:rPr>
        <w:t xml:space="preserve"> </w:t>
      </w:r>
      <w:r>
        <w:rPr>
          <w:color w:val="231F20"/>
          <w:spacing w:val="-2"/>
        </w:rPr>
        <w:t>fysiske</w:t>
      </w:r>
      <w:r>
        <w:rPr>
          <w:color w:val="231F20"/>
          <w:spacing w:val="-6"/>
        </w:rPr>
        <w:t xml:space="preserve"> </w:t>
      </w:r>
      <w:r>
        <w:rPr>
          <w:color w:val="231F20"/>
          <w:spacing w:val="-2"/>
        </w:rPr>
        <w:t>og</w:t>
      </w:r>
      <w:r>
        <w:rPr>
          <w:color w:val="231F20"/>
          <w:spacing w:val="-6"/>
        </w:rPr>
        <w:t xml:space="preserve"> </w:t>
      </w:r>
      <w:r>
        <w:rPr>
          <w:color w:val="231F20"/>
          <w:spacing w:val="-2"/>
        </w:rPr>
        <w:t>mentale</w:t>
      </w:r>
      <w:r>
        <w:rPr>
          <w:color w:val="231F20"/>
          <w:spacing w:val="-6"/>
        </w:rPr>
        <w:t xml:space="preserve"> </w:t>
      </w:r>
      <w:r>
        <w:rPr>
          <w:color w:val="231F20"/>
          <w:spacing w:val="-2"/>
        </w:rPr>
        <w:t>strategiene,</w:t>
      </w:r>
      <w:r>
        <w:rPr>
          <w:color w:val="231F20"/>
          <w:spacing w:val="-6"/>
        </w:rPr>
        <w:t xml:space="preserve"> </w:t>
      </w:r>
      <w:r>
        <w:rPr>
          <w:color w:val="231F20"/>
          <w:spacing w:val="-2"/>
        </w:rPr>
        <w:t xml:space="preserve">som </w:t>
      </w:r>
      <w:r>
        <w:rPr>
          <w:color w:val="231F20"/>
        </w:rPr>
        <w:t xml:space="preserve">fører til schizofreni, kan endres ved å endre de biopsykiske elementene som mest in- </w:t>
      </w:r>
      <w:r>
        <w:rPr>
          <w:color w:val="231F20"/>
          <w:spacing w:val="-2"/>
        </w:rPr>
        <w:t>tensivt</w:t>
      </w:r>
      <w:r>
        <w:rPr>
          <w:color w:val="231F20"/>
          <w:spacing w:val="-4"/>
        </w:rPr>
        <w:t xml:space="preserve"> </w:t>
      </w:r>
      <w:r>
        <w:rPr>
          <w:color w:val="231F20"/>
          <w:spacing w:val="-2"/>
        </w:rPr>
        <w:t>forankrer</w:t>
      </w:r>
      <w:r>
        <w:rPr>
          <w:color w:val="231F20"/>
          <w:spacing w:val="-4"/>
        </w:rPr>
        <w:t xml:space="preserve"> </w:t>
      </w:r>
      <w:r>
        <w:rPr>
          <w:color w:val="231F20"/>
          <w:spacing w:val="-2"/>
        </w:rPr>
        <w:t>klientens</w:t>
      </w:r>
      <w:r>
        <w:rPr>
          <w:color w:val="231F20"/>
          <w:spacing w:val="-4"/>
        </w:rPr>
        <w:t xml:space="preserve"> </w:t>
      </w:r>
      <w:r>
        <w:rPr>
          <w:color w:val="231F20"/>
          <w:spacing w:val="-2"/>
        </w:rPr>
        <w:t>symptomer.</w:t>
      </w:r>
      <w:r>
        <w:rPr>
          <w:color w:val="231F20"/>
          <w:spacing w:val="-4"/>
        </w:rPr>
        <w:t xml:space="preserve"> </w:t>
      </w:r>
      <w:r>
        <w:rPr>
          <w:color w:val="231F20"/>
          <w:spacing w:val="-2"/>
        </w:rPr>
        <w:t>Dette</w:t>
      </w:r>
      <w:r>
        <w:rPr>
          <w:color w:val="231F20"/>
          <w:spacing w:val="-4"/>
        </w:rPr>
        <w:t xml:space="preserve"> </w:t>
      </w:r>
      <w:r>
        <w:rPr>
          <w:color w:val="231F20"/>
          <w:spacing w:val="-2"/>
        </w:rPr>
        <w:t>illustrerer</w:t>
      </w:r>
      <w:r>
        <w:rPr>
          <w:color w:val="231F20"/>
          <w:spacing w:val="-4"/>
        </w:rPr>
        <w:t xml:space="preserve"> </w:t>
      </w:r>
      <w:r>
        <w:rPr>
          <w:color w:val="231F20"/>
          <w:spacing w:val="-2"/>
        </w:rPr>
        <w:t>at</w:t>
      </w:r>
      <w:r>
        <w:rPr>
          <w:color w:val="231F20"/>
          <w:spacing w:val="-4"/>
        </w:rPr>
        <w:t xml:space="preserve"> </w:t>
      </w:r>
      <w:r>
        <w:rPr>
          <w:color w:val="231F20"/>
          <w:spacing w:val="-2"/>
        </w:rPr>
        <w:t>fysiske</w:t>
      </w:r>
      <w:r>
        <w:rPr>
          <w:color w:val="231F20"/>
          <w:spacing w:val="-4"/>
        </w:rPr>
        <w:t xml:space="preserve"> </w:t>
      </w:r>
      <w:r>
        <w:rPr>
          <w:color w:val="231F20"/>
          <w:spacing w:val="-2"/>
        </w:rPr>
        <w:t>og</w:t>
      </w:r>
      <w:r>
        <w:rPr>
          <w:color w:val="231F20"/>
          <w:spacing w:val="-4"/>
        </w:rPr>
        <w:t xml:space="preserve"> </w:t>
      </w:r>
      <w:r>
        <w:rPr>
          <w:color w:val="231F20"/>
          <w:spacing w:val="-2"/>
        </w:rPr>
        <w:t>mentale</w:t>
      </w:r>
      <w:r>
        <w:rPr>
          <w:color w:val="231F20"/>
          <w:spacing w:val="-4"/>
        </w:rPr>
        <w:t xml:space="preserve"> </w:t>
      </w:r>
      <w:r>
        <w:rPr>
          <w:color w:val="231F20"/>
          <w:spacing w:val="-2"/>
        </w:rPr>
        <w:t xml:space="preserve">strategier </w:t>
      </w:r>
      <w:r>
        <w:rPr>
          <w:color w:val="231F20"/>
        </w:rPr>
        <w:t>ikke bare er et resultat av vaner, men at de også opprettholdes gjennom kontakt med intensive, smertefulle biopsykiske elementer (Dammen 2024b).</w:t>
      </w:r>
    </w:p>
    <w:p w14:paraId="4A42826D" w14:textId="77777777" w:rsidR="001419A2" w:rsidRDefault="00000000">
      <w:pPr>
        <w:pStyle w:val="Overskrift5"/>
        <w:ind w:left="103"/>
      </w:pPr>
      <w:r>
        <w:rPr>
          <w:color w:val="231F20"/>
          <w:spacing w:val="-2"/>
        </w:rPr>
        <w:t>Oppsummering</w:t>
      </w:r>
    </w:p>
    <w:p w14:paraId="7492719A" w14:textId="77777777" w:rsidR="001419A2" w:rsidRDefault="00000000">
      <w:pPr>
        <w:pStyle w:val="Brdtekst"/>
        <w:spacing w:before="123"/>
        <w:ind w:right="327"/>
      </w:pPr>
      <w:r>
        <w:rPr>
          <w:color w:val="231F20"/>
        </w:rPr>
        <w:t>For å undersøke hva som ligger til grunn for den øyeblikkelige opplevelsen av schi- zofreni, kan vi se nærmere på hvilke biopsykiske elementer (b) klienten er i kontakt med, og som utløser den psykiske plagen (x) i hvert enkelt øyeblikk.. Samtidig kan vi kartlegge</w:t>
      </w:r>
      <w:r>
        <w:rPr>
          <w:color w:val="231F20"/>
          <w:spacing w:val="-2"/>
        </w:rPr>
        <w:t xml:space="preserve"> </w:t>
      </w:r>
      <w:r>
        <w:rPr>
          <w:color w:val="231F20"/>
        </w:rPr>
        <w:t>de</w:t>
      </w:r>
      <w:r>
        <w:rPr>
          <w:color w:val="231F20"/>
          <w:spacing w:val="-2"/>
        </w:rPr>
        <w:t xml:space="preserve"> </w:t>
      </w:r>
      <w:r>
        <w:rPr>
          <w:color w:val="231F20"/>
        </w:rPr>
        <w:t>fysiske</w:t>
      </w:r>
      <w:r>
        <w:rPr>
          <w:color w:val="231F20"/>
          <w:spacing w:val="-2"/>
        </w:rPr>
        <w:t xml:space="preserve"> </w:t>
      </w:r>
      <w:r>
        <w:rPr>
          <w:color w:val="231F20"/>
        </w:rPr>
        <w:t>(FS)</w:t>
      </w:r>
      <w:r>
        <w:rPr>
          <w:color w:val="231F20"/>
          <w:spacing w:val="-2"/>
        </w:rPr>
        <w:t xml:space="preserve"> </w:t>
      </w:r>
      <w:r>
        <w:rPr>
          <w:color w:val="231F20"/>
        </w:rPr>
        <w:t>og</w:t>
      </w:r>
      <w:r>
        <w:rPr>
          <w:color w:val="231F20"/>
          <w:spacing w:val="-2"/>
        </w:rPr>
        <w:t xml:space="preserve"> </w:t>
      </w:r>
      <w:r>
        <w:rPr>
          <w:color w:val="231F20"/>
        </w:rPr>
        <w:t>mentale</w:t>
      </w:r>
      <w:r>
        <w:rPr>
          <w:color w:val="231F20"/>
          <w:spacing w:val="-2"/>
        </w:rPr>
        <w:t xml:space="preserve"> </w:t>
      </w:r>
      <w:r>
        <w:rPr>
          <w:color w:val="231F20"/>
        </w:rPr>
        <w:t>strategiene</w:t>
      </w:r>
      <w:r>
        <w:rPr>
          <w:color w:val="231F20"/>
          <w:spacing w:val="-2"/>
        </w:rPr>
        <w:t xml:space="preserve"> </w:t>
      </w:r>
      <w:r>
        <w:rPr>
          <w:color w:val="231F20"/>
        </w:rPr>
        <w:t>(MS)</w:t>
      </w:r>
      <w:r>
        <w:rPr>
          <w:color w:val="231F20"/>
          <w:spacing w:val="-2"/>
        </w:rPr>
        <w:t xml:space="preserve"> </w:t>
      </w:r>
      <w:r>
        <w:rPr>
          <w:color w:val="231F20"/>
        </w:rPr>
        <w:t>som</w:t>
      </w:r>
      <w:r>
        <w:rPr>
          <w:color w:val="231F20"/>
          <w:spacing w:val="-2"/>
        </w:rPr>
        <w:t xml:space="preserve"> </w:t>
      </w:r>
      <w:r>
        <w:rPr>
          <w:color w:val="231F20"/>
        </w:rPr>
        <w:t>fører</w:t>
      </w:r>
      <w:r>
        <w:rPr>
          <w:color w:val="231F20"/>
          <w:spacing w:val="-2"/>
        </w:rPr>
        <w:t xml:space="preserve"> </w:t>
      </w:r>
      <w:r>
        <w:rPr>
          <w:color w:val="231F20"/>
        </w:rPr>
        <w:t>til</w:t>
      </w:r>
      <w:r>
        <w:rPr>
          <w:color w:val="231F20"/>
          <w:spacing w:val="-2"/>
        </w:rPr>
        <w:t xml:space="preserve"> </w:t>
      </w:r>
      <w:r>
        <w:rPr>
          <w:color w:val="231F20"/>
        </w:rPr>
        <w:t>psykisk</w:t>
      </w:r>
      <w:r>
        <w:rPr>
          <w:color w:val="231F20"/>
          <w:spacing w:val="-2"/>
        </w:rPr>
        <w:t xml:space="preserve"> </w:t>
      </w:r>
      <w:r>
        <w:rPr>
          <w:color w:val="231F20"/>
        </w:rPr>
        <w:t>smerte.</w:t>
      </w:r>
      <w:r>
        <w:rPr>
          <w:color w:val="231F20"/>
          <w:spacing w:val="-2"/>
        </w:rPr>
        <w:t xml:space="preserve"> </w:t>
      </w:r>
      <w:r>
        <w:rPr>
          <w:color w:val="231F20"/>
        </w:rPr>
        <w:t>På denne</w:t>
      </w:r>
      <w:r>
        <w:rPr>
          <w:color w:val="231F20"/>
          <w:spacing w:val="-6"/>
        </w:rPr>
        <w:t xml:space="preserve"> </w:t>
      </w:r>
      <w:r>
        <w:rPr>
          <w:color w:val="231F20"/>
        </w:rPr>
        <w:t>måten</w:t>
      </w:r>
      <w:r>
        <w:rPr>
          <w:color w:val="231F20"/>
          <w:spacing w:val="-6"/>
        </w:rPr>
        <w:t xml:space="preserve"> </w:t>
      </w:r>
      <w:r>
        <w:rPr>
          <w:color w:val="231F20"/>
        </w:rPr>
        <w:t>kan</w:t>
      </w:r>
      <w:r>
        <w:rPr>
          <w:color w:val="231F20"/>
          <w:spacing w:val="-6"/>
        </w:rPr>
        <w:t xml:space="preserve"> </w:t>
      </w:r>
      <w:r>
        <w:rPr>
          <w:color w:val="231F20"/>
        </w:rPr>
        <w:t>vi</w:t>
      </w:r>
      <w:r>
        <w:rPr>
          <w:color w:val="231F20"/>
          <w:spacing w:val="-6"/>
        </w:rPr>
        <w:t xml:space="preserve"> </w:t>
      </w:r>
      <w:r>
        <w:rPr>
          <w:color w:val="231F20"/>
        </w:rPr>
        <w:t>kartlegge</w:t>
      </w:r>
      <w:r>
        <w:rPr>
          <w:color w:val="231F20"/>
          <w:spacing w:val="-6"/>
        </w:rPr>
        <w:t xml:space="preserve"> </w:t>
      </w:r>
      <w:r>
        <w:rPr>
          <w:color w:val="231F20"/>
        </w:rPr>
        <w:t>og</w:t>
      </w:r>
      <w:r>
        <w:rPr>
          <w:color w:val="231F20"/>
          <w:spacing w:val="-6"/>
        </w:rPr>
        <w:t xml:space="preserve"> </w:t>
      </w:r>
      <w:r>
        <w:rPr>
          <w:color w:val="231F20"/>
        </w:rPr>
        <w:t>skille</w:t>
      </w:r>
      <w:r>
        <w:rPr>
          <w:color w:val="231F20"/>
          <w:spacing w:val="-6"/>
        </w:rPr>
        <w:t xml:space="preserve"> </w:t>
      </w:r>
      <w:r>
        <w:rPr>
          <w:color w:val="231F20"/>
        </w:rPr>
        <w:t>mellom,</w:t>
      </w:r>
      <w:r>
        <w:rPr>
          <w:color w:val="231F20"/>
          <w:spacing w:val="-6"/>
        </w:rPr>
        <w:t xml:space="preserve"> </w:t>
      </w:r>
      <w:r>
        <w:rPr>
          <w:color w:val="231F20"/>
        </w:rPr>
        <w:t>men</w:t>
      </w:r>
      <w:r>
        <w:rPr>
          <w:color w:val="231F20"/>
          <w:spacing w:val="-6"/>
        </w:rPr>
        <w:t xml:space="preserve"> </w:t>
      </w:r>
      <w:r>
        <w:rPr>
          <w:color w:val="231F20"/>
        </w:rPr>
        <w:t>også</w:t>
      </w:r>
      <w:r>
        <w:rPr>
          <w:color w:val="231F20"/>
          <w:spacing w:val="-6"/>
        </w:rPr>
        <w:t xml:space="preserve"> </w:t>
      </w:r>
      <w:r>
        <w:rPr>
          <w:color w:val="231F20"/>
        </w:rPr>
        <w:t>forstå</w:t>
      </w:r>
      <w:r>
        <w:rPr>
          <w:color w:val="231F20"/>
          <w:spacing w:val="-6"/>
        </w:rPr>
        <w:t xml:space="preserve"> </w:t>
      </w:r>
      <w:r>
        <w:rPr>
          <w:color w:val="231F20"/>
        </w:rPr>
        <w:t>forbindelsen</w:t>
      </w:r>
      <w:r>
        <w:rPr>
          <w:color w:val="231F20"/>
          <w:spacing w:val="-6"/>
        </w:rPr>
        <w:t xml:space="preserve"> </w:t>
      </w:r>
      <w:r>
        <w:rPr>
          <w:color w:val="231F20"/>
        </w:rPr>
        <w:t>mellom, øyeblikkelige</w:t>
      </w:r>
      <w:r>
        <w:rPr>
          <w:color w:val="231F20"/>
          <w:spacing w:val="-8"/>
        </w:rPr>
        <w:t xml:space="preserve"> </w:t>
      </w:r>
      <w:r>
        <w:rPr>
          <w:color w:val="231F20"/>
        </w:rPr>
        <w:t>opplevelser</w:t>
      </w:r>
      <w:r>
        <w:rPr>
          <w:color w:val="231F20"/>
          <w:spacing w:val="-8"/>
        </w:rPr>
        <w:t xml:space="preserve"> </w:t>
      </w:r>
      <w:r>
        <w:rPr>
          <w:color w:val="231F20"/>
        </w:rPr>
        <w:t>som</w:t>
      </w:r>
      <w:r>
        <w:rPr>
          <w:color w:val="231F20"/>
          <w:spacing w:val="-8"/>
        </w:rPr>
        <w:t xml:space="preserve"> </w:t>
      </w:r>
      <w:r>
        <w:rPr>
          <w:color w:val="231F20"/>
        </w:rPr>
        <w:t>fører</w:t>
      </w:r>
      <w:r>
        <w:rPr>
          <w:color w:val="231F20"/>
          <w:spacing w:val="-8"/>
        </w:rPr>
        <w:t xml:space="preserve"> </w:t>
      </w:r>
      <w:r>
        <w:rPr>
          <w:color w:val="231F20"/>
        </w:rPr>
        <w:t>til</w:t>
      </w:r>
      <w:r>
        <w:rPr>
          <w:color w:val="231F20"/>
          <w:spacing w:val="-8"/>
        </w:rPr>
        <w:t xml:space="preserve"> </w:t>
      </w:r>
      <w:r>
        <w:rPr>
          <w:color w:val="231F20"/>
        </w:rPr>
        <w:t>psykisk</w:t>
      </w:r>
      <w:r>
        <w:rPr>
          <w:color w:val="231F20"/>
          <w:spacing w:val="-8"/>
        </w:rPr>
        <w:t xml:space="preserve"> </w:t>
      </w:r>
      <w:r>
        <w:rPr>
          <w:color w:val="231F20"/>
        </w:rPr>
        <w:t>ubehag</w:t>
      </w:r>
      <w:r>
        <w:rPr>
          <w:color w:val="231F20"/>
          <w:spacing w:val="-8"/>
        </w:rPr>
        <w:t xml:space="preserve"> </w:t>
      </w:r>
      <w:r>
        <w:rPr>
          <w:color w:val="231F20"/>
        </w:rPr>
        <w:t>og</w:t>
      </w:r>
      <w:r>
        <w:rPr>
          <w:color w:val="231F20"/>
          <w:spacing w:val="-8"/>
        </w:rPr>
        <w:t xml:space="preserve"> </w:t>
      </w:r>
      <w:r>
        <w:rPr>
          <w:color w:val="231F20"/>
        </w:rPr>
        <w:t>de</w:t>
      </w:r>
      <w:r>
        <w:rPr>
          <w:color w:val="231F20"/>
          <w:spacing w:val="-8"/>
        </w:rPr>
        <w:t xml:space="preserve"> </w:t>
      </w:r>
      <w:r>
        <w:rPr>
          <w:color w:val="231F20"/>
        </w:rPr>
        <w:t>fysiske</w:t>
      </w:r>
      <w:r>
        <w:rPr>
          <w:color w:val="231F20"/>
          <w:spacing w:val="-8"/>
        </w:rPr>
        <w:t xml:space="preserve"> </w:t>
      </w:r>
      <w:r>
        <w:rPr>
          <w:color w:val="231F20"/>
        </w:rPr>
        <w:t>og</w:t>
      </w:r>
      <w:r>
        <w:rPr>
          <w:color w:val="231F20"/>
          <w:spacing w:val="-8"/>
        </w:rPr>
        <w:t xml:space="preserve"> </w:t>
      </w:r>
      <w:r>
        <w:rPr>
          <w:color w:val="231F20"/>
        </w:rPr>
        <w:t>mentale</w:t>
      </w:r>
      <w:r>
        <w:rPr>
          <w:color w:val="231F20"/>
          <w:spacing w:val="-8"/>
        </w:rPr>
        <w:t xml:space="preserve"> </w:t>
      </w:r>
      <w:r>
        <w:rPr>
          <w:color w:val="231F20"/>
        </w:rPr>
        <w:t>strate- giene som bidrar til kontakt med og til utvikling av klientens symptomer.</w:t>
      </w:r>
    </w:p>
    <w:p w14:paraId="311D1144" w14:textId="77777777" w:rsidR="001419A2" w:rsidRDefault="00000000">
      <w:pPr>
        <w:pStyle w:val="Brdtekst"/>
        <w:ind w:right="327" w:firstLine="283"/>
      </w:pPr>
      <w:r>
        <w:rPr>
          <w:color w:val="231F20"/>
        </w:rPr>
        <w:t>Individer</w:t>
      </w:r>
      <w:r>
        <w:rPr>
          <w:color w:val="231F20"/>
          <w:spacing w:val="-6"/>
        </w:rPr>
        <w:t xml:space="preserve"> </w:t>
      </w:r>
      <w:r>
        <w:rPr>
          <w:color w:val="231F20"/>
        </w:rPr>
        <w:t>som</w:t>
      </w:r>
      <w:r>
        <w:rPr>
          <w:color w:val="231F20"/>
          <w:spacing w:val="-6"/>
        </w:rPr>
        <w:t xml:space="preserve"> </w:t>
      </w:r>
      <w:r>
        <w:rPr>
          <w:color w:val="231F20"/>
        </w:rPr>
        <w:t>er</w:t>
      </w:r>
      <w:r>
        <w:rPr>
          <w:color w:val="231F20"/>
          <w:spacing w:val="-6"/>
        </w:rPr>
        <w:t xml:space="preserve"> </w:t>
      </w:r>
      <w:r>
        <w:rPr>
          <w:color w:val="231F20"/>
        </w:rPr>
        <w:t>preget</w:t>
      </w:r>
      <w:r>
        <w:rPr>
          <w:color w:val="231F20"/>
          <w:spacing w:val="-6"/>
        </w:rPr>
        <w:t xml:space="preserve"> </w:t>
      </w:r>
      <w:r>
        <w:rPr>
          <w:color w:val="231F20"/>
        </w:rPr>
        <w:t>av</w:t>
      </w:r>
      <w:r>
        <w:rPr>
          <w:color w:val="231F20"/>
          <w:spacing w:val="-6"/>
        </w:rPr>
        <w:t xml:space="preserve"> </w:t>
      </w:r>
      <w:r>
        <w:rPr>
          <w:color w:val="231F20"/>
        </w:rPr>
        <w:t>psykisk</w:t>
      </w:r>
      <w:r>
        <w:rPr>
          <w:color w:val="231F20"/>
          <w:spacing w:val="-6"/>
        </w:rPr>
        <w:t xml:space="preserve"> </w:t>
      </w:r>
      <w:r>
        <w:rPr>
          <w:color w:val="231F20"/>
        </w:rPr>
        <w:t>velvære,</w:t>
      </w:r>
      <w:r>
        <w:rPr>
          <w:color w:val="231F20"/>
          <w:spacing w:val="-6"/>
        </w:rPr>
        <w:t xml:space="preserve"> </w:t>
      </w:r>
      <w:r>
        <w:rPr>
          <w:color w:val="231F20"/>
        </w:rPr>
        <w:t>vil</w:t>
      </w:r>
      <w:r>
        <w:rPr>
          <w:color w:val="231F20"/>
          <w:spacing w:val="-6"/>
        </w:rPr>
        <w:t xml:space="preserve"> </w:t>
      </w:r>
      <w:r>
        <w:rPr>
          <w:color w:val="231F20"/>
        </w:rPr>
        <w:t>skåre</w:t>
      </w:r>
      <w:r>
        <w:rPr>
          <w:color w:val="231F20"/>
          <w:spacing w:val="-6"/>
        </w:rPr>
        <w:t xml:space="preserve"> </w:t>
      </w:r>
      <w:r>
        <w:rPr>
          <w:color w:val="231F20"/>
        </w:rPr>
        <w:t>høyere</w:t>
      </w:r>
      <w:r>
        <w:rPr>
          <w:color w:val="231F20"/>
          <w:spacing w:val="-6"/>
        </w:rPr>
        <w:t xml:space="preserve"> </w:t>
      </w:r>
      <w:r>
        <w:rPr>
          <w:color w:val="231F20"/>
        </w:rPr>
        <w:t>på</w:t>
      </w:r>
      <w:r>
        <w:rPr>
          <w:color w:val="231F20"/>
          <w:spacing w:val="-6"/>
        </w:rPr>
        <w:t xml:space="preserve"> </w:t>
      </w:r>
      <w:r>
        <w:rPr>
          <w:color w:val="231F20"/>
        </w:rPr>
        <w:t>kontakten</w:t>
      </w:r>
      <w:r>
        <w:rPr>
          <w:color w:val="231F20"/>
          <w:spacing w:val="-6"/>
        </w:rPr>
        <w:t xml:space="preserve"> </w:t>
      </w:r>
      <w:r>
        <w:rPr>
          <w:color w:val="231F20"/>
        </w:rPr>
        <w:t>med</w:t>
      </w:r>
      <w:r>
        <w:rPr>
          <w:color w:val="231F20"/>
          <w:spacing w:val="-6"/>
        </w:rPr>
        <w:t xml:space="preserve"> </w:t>
      </w:r>
      <w:r>
        <w:rPr>
          <w:color w:val="231F20"/>
        </w:rPr>
        <w:t>po- sitivt</w:t>
      </w:r>
      <w:r>
        <w:rPr>
          <w:color w:val="231F20"/>
          <w:spacing w:val="-1"/>
        </w:rPr>
        <w:t xml:space="preserve"> </w:t>
      </w:r>
      <w:r>
        <w:rPr>
          <w:color w:val="231F20"/>
        </w:rPr>
        <w:t>ladete</w:t>
      </w:r>
      <w:r>
        <w:rPr>
          <w:color w:val="231F20"/>
          <w:spacing w:val="-1"/>
        </w:rPr>
        <w:t xml:space="preserve"> </w:t>
      </w:r>
      <w:r>
        <w:rPr>
          <w:color w:val="231F20"/>
        </w:rPr>
        <w:t>biopsykiske</w:t>
      </w:r>
      <w:r>
        <w:rPr>
          <w:color w:val="231F20"/>
          <w:spacing w:val="-1"/>
        </w:rPr>
        <w:t xml:space="preserve"> </w:t>
      </w:r>
      <w:r>
        <w:rPr>
          <w:color w:val="231F20"/>
        </w:rPr>
        <w:t>elementer</w:t>
      </w:r>
      <w:r>
        <w:rPr>
          <w:color w:val="231F20"/>
          <w:spacing w:val="-1"/>
        </w:rPr>
        <w:t xml:space="preserve"> </w:t>
      </w:r>
      <w:r>
        <w:rPr>
          <w:color w:val="231F20"/>
        </w:rPr>
        <w:t>(Mbp)</w:t>
      </w:r>
      <w:r>
        <w:rPr>
          <w:color w:val="231F20"/>
          <w:spacing w:val="-1"/>
        </w:rPr>
        <w:t xml:space="preserve"> </w:t>
      </w:r>
      <w:r>
        <w:rPr>
          <w:color w:val="231F20"/>
        </w:rPr>
        <w:t>som</w:t>
      </w:r>
      <w:r>
        <w:rPr>
          <w:color w:val="231F20"/>
          <w:spacing w:val="-1"/>
        </w:rPr>
        <w:t xml:space="preserve"> </w:t>
      </w:r>
      <w:r>
        <w:rPr>
          <w:color w:val="231F20"/>
        </w:rPr>
        <w:t>følge</w:t>
      </w:r>
      <w:r>
        <w:rPr>
          <w:color w:val="231F20"/>
          <w:spacing w:val="-1"/>
        </w:rPr>
        <w:t xml:space="preserve"> </w:t>
      </w:r>
      <w:r>
        <w:rPr>
          <w:color w:val="231F20"/>
        </w:rPr>
        <w:t>av</w:t>
      </w:r>
      <w:r>
        <w:rPr>
          <w:color w:val="231F20"/>
          <w:spacing w:val="-1"/>
        </w:rPr>
        <w:t xml:space="preserve"> </w:t>
      </w:r>
      <w:r>
        <w:rPr>
          <w:color w:val="231F20"/>
        </w:rPr>
        <w:t>mental</w:t>
      </w:r>
      <w:r>
        <w:rPr>
          <w:color w:val="231F20"/>
          <w:spacing w:val="-1"/>
        </w:rPr>
        <w:t xml:space="preserve"> </w:t>
      </w:r>
      <w:r>
        <w:rPr>
          <w:color w:val="231F20"/>
        </w:rPr>
        <w:t>virksomhet</w:t>
      </w:r>
      <w:r>
        <w:rPr>
          <w:color w:val="231F20"/>
          <w:spacing w:val="-1"/>
        </w:rPr>
        <w:t xml:space="preserve"> </w:t>
      </w:r>
      <w:r>
        <w:rPr>
          <w:color w:val="231F20"/>
        </w:rPr>
        <w:t>enn</w:t>
      </w:r>
      <w:r>
        <w:rPr>
          <w:color w:val="231F20"/>
          <w:spacing w:val="-1"/>
        </w:rPr>
        <w:t xml:space="preserve"> </w:t>
      </w:r>
      <w:r>
        <w:rPr>
          <w:color w:val="231F20"/>
        </w:rPr>
        <w:t>klien- tene. De vil også tolke tidligere opplevelser mer positivt slik at de sitter igjen med et mer positivt psykisk materiale som følge av fortolkningene (Mbtp). Resultatet er økt psykisk velvære.</w:t>
      </w:r>
    </w:p>
    <w:p w14:paraId="432C1BF8" w14:textId="77777777" w:rsidR="001419A2" w:rsidRDefault="00000000">
      <w:pPr>
        <w:pStyle w:val="Brdtekst"/>
        <w:ind w:right="327"/>
      </w:pPr>
      <w:r>
        <w:rPr>
          <w:color w:val="231F20"/>
          <w:spacing w:val="-2"/>
        </w:rPr>
        <w:t xml:space="preserve">Tilsvarende vil individer med psykisk ubehagelige opplevelser skåre høyere på kontak- </w:t>
      </w:r>
      <w:r>
        <w:rPr>
          <w:color w:val="231F20"/>
        </w:rPr>
        <w:t>ten med negativt ladete elementer (Mbn) som følge av mental virksomhet, samtidig som de vil fortolke tidligere positive opplevelser mer negativt:</w:t>
      </w:r>
    </w:p>
    <w:p w14:paraId="0E39D0C3" w14:textId="77777777" w:rsidR="001419A2" w:rsidRDefault="00000000">
      <w:pPr>
        <w:pStyle w:val="Brdtekst"/>
        <w:ind w:right="327"/>
      </w:pPr>
      <w:r>
        <w:rPr>
          <w:color w:val="231F20"/>
        </w:rPr>
        <w:t>I behandlingen vil det ofte være tilstrekkelig å redusere det negativt ladete psykiske materialet ∑(bn) og de mentale strategiene som mest intenst fører til og utgjør den psykiske</w:t>
      </w:r>
      <w:r>
        <w:rPr>
          <w:color w:val="231F20"/>
          <w:spacing w:val="-4"/>
        </w:rPr>
        <w:t xml:space="preserve"> </w:t>
      </w:r>
      <w:r>
        <w:rPr>
          <w:color w:val="231F20"/>
        </w:rPr>
        <w:t>plagen</w:t>
      </w:r>
      <w:r>
        <w:rPr>
          <w:color w:val="231F20"/>
          <w:spacing w:val="-3"/>
        </w:rPr>
        <w:t xml:space="preserve"> </w:t>
      </w:r>
      <w:r>
        <w:rPr>
          <w:color w:val="231F20"/>
        </w:rPr>
        <w:t>(msbn).</w:t>
      </w:r>
      <w:r>
        <w:rPr>
          <w:color w:val="231F20"/>
          <w:spacing w:val="-4"/>
        </w:rPr>
        <w:t xml:space="preserve"> </w:t>
      </w:r>
      <w:r>
        <w:rPr>
          <w:color w:val="231F20"/>
        </w:rPr>
        <w:t>Det</w:t>
      </w:r>
      <w:r>
        <w:rPr>
          <w:color w:val="231F20"/>
          <w:spacing w:val="-3"/>
        </w:rPr>
        <w:t xml:space="preserve"> </w:t>
      </w:r>
      <w:r>
        <w:rPr>
          <w:color w:val="231F20"/>
        </w:rPr>
        <w:t>kan</w:t>
      </w:r>
      <w:r>
        <w:rPr>
          <w:color w:val="231F20"/>
          <w:spacing w:val="-4"/>
        </w:rPr>
        <w:t xml:space="preserve"> </w:t>
      </w:r>
      <w:r>
        <w:rPr>
          <w:color w:val="231F20"/>
        </w:rPr>
        <w:t>også</w:t>
      </w:r>
      <w:r>
        <w:rPr>
          <w:color w:val="231F20"/>
          <w:spacing w:val="-3"/>
        </w:rPr>
        <w:t xml:space="preserve"> </w:t>
      </w:r>
      <w:r>
        <w:rPr>
          <w:color w:val="231F20"/>
        </w:rPr>
        <w:t>være</w:t>
      </w:r>
      <w:r>
        <w:rPr>
          <w:color w:val="231F20"/>
          <w:spacing w:val="-3"/>
        </w:rPr>
        <w:t xml:space="preserve"> </w:t>
      </w:r>
      <w:r>
        <w:rPr>
          <w:color w:val="231F20"/>
        </w:rPr>
        <w:t>nødvendig</w:t>
      </w:r>
      <w:r>
        <w:rPr>
          <w:color w:val="231F20"/>
          <w:spacing w:val="-4"/>
        </w:rPr>
        <w:t xml:space="preserve"> </w:t>
      </w:r>
      <w:r>
        <w:rPr>
          <w:color w:val="231F20"/>
        </w:rPr>
        <w:t>å</w:t>
      </w:r>
      <w:r>
        <w:rPr>
          <w:color w:val="231F20"/>
          <w:spacing w:val="-3"/>
        </w:rPr>
        <w:t xml:space="preserve"> </w:t>
      </w:r>
      <w:r>
        <w:rPr>
          <w:color w:val="231F20"/>
        </w:rPr>
        <w:t>reetablere</w:t>
      </w:r>
      <w:r>
        <w:rPr>
          <w:color w:val="231F20"/>
          <w:spacing w:val="-4"/>
        </w:rPr>
        <w:t xml:space="preserve"> </w:t>
      </w:r>
      <w:r>
        <w:rPr>
          <w:color w:val="231F20"/>
        </w:rPr>
        <w:t>kontakt</w:t>
      </w:r>
      <w:r>
        <w:rPr>
          <w:color w:val="231F20"/>
          <w:spacing w:val="-3"/>
        </w:rPr>
        <w:t xml:space="preserve"> </w:t>
      </w:r>
      <w:r>
        <w:rPr>
          <w:color w:val="231F20"/>
        </w:rPr>
        <w:t>med</w:t>
      </w:r>
      <w:r>
        <w:rPr>
          <w:color w:val="231F20"/>
          <w:spacing w:val="-3"/>
        </w:rPr>
        <w:t xml:space="preserve"> </w:t>
      </w:r>
      <w:r>
        <w:rPr>
          <w:color w:val="231F20"/>
          <w:spacing w:val="-2"/>
        </w:rPr>
        <w:t>tidli-</w:t>
      </w:r>
    </w:p>
    <w:p w14:paraId="5B0A903F" w14:textId="77777777" w:rsidR="001419A2" w:rsidRDefault="001419A2">
      <w:pPr>
        <w:sectPr w:rsidR="001419A2">
          <w:pgSz w:w="9640" w:h="13610"/>
          <w:pgMar w:top="900" w:right="860" w:bottom="620" w:left="860" w:header="367" w:footer="425" w:gutter="0"/>
          <w:cols w:space="708"/>
        </w:sectPr>
      </w:pPr>
    </w:p>
    <w:p w14:paraId="3F4C9EB3" w14:textId="77777777" w:rsidR="001419A2" w:rsidRDefault="00000000">
      <w:pPr>
        <w:pStyle w:val="Brdtekst"/>
        <w:spacing w:before="126"/>
        <w:ind w:left="330" w:right="100"/>
      </w:pPr>
      <w:r>
        <w:rPr>
          <w:color w:val="231F20"/>
        </w:rPr>
        <w:lastRenderedPageBreak/>
        <w:t>gere</w:t>
      </w:r>
      <w:r>
        <w:rPr>
          <w:color w:val="231F20"/>
          <w:spacing w:val="-2"/>
        </w:rPr>
        <w:t xml:space="preserve"> </w:t>
      </w:r>
      <w:r>
        <w:rPr>
          <w:color w:val="231F20"/>
        </w:rPr>
        <w:t>positive</w:t>
      </w:r>
      <w:r>
        <w:rPr>
          <w:color w:val="231F20"/>
          <w:spacing w:val="-2"/>
        </w:rPr>
        <w:t xml:space="preserve"> </w:t>
      </w:r>
      <w:r>
        <w:rPr>
          <w:color w:val="231F20"/>
        </w:rPr>
        <w:t>livserfaringer</w:t>
      </w:r>
      <w:r>
        <w:rPr>
          <w:color w:val="231F20"/>
          <w:spacing w:val="-2"/>
        </w:rPr>
        <w:t xml:space="preserve"> </w:t>
      </w:r>
      <w:r>
        <w:rPr>
          <w:color w:val="231F20"/>
        </w:rPr>
        <w:t>etter</w:t>
      </w:r>
      <w:r>
        <w:rPr>
          <w:color w:val="231F20"/>
          <w:spacing w:val="-2"/>
        </w:rPr>
        <w:t xml:space="preserve"> </w:t>
      </w:r>
      <w:r>
        <w:rPr>
          <w:color w:val="231F20"/>
        </w:rPr>
        <w:t>at</w:t>
      </w:r>
      <w:r>
        <w:rPr>
          <w:color w:val="231F20"/>
          <w:spacing w:val="-2"/>
        </w:rPr>
        <w:t xml:space="preserve"> </w:t>
      </w:r>
      <w:r>
        <w:rPr>
          <w:color w:val="231F20"/>
        </w:rPr>
        <w:t>det</w:t>
      </w:r>
      <w:r>
        <w:rPr>
          <w:color w:val="231F20"/>
          <w:spacing w:val="-3"/>
        </w:rPr>
        <w:t xml:space="preserve"> </w:t>
      </w:r>
      <w:r>
        <w:rPr>
          <w:color w:val="231F20"/>
        </w:rPr>
        <w:t>psykiske</w:t>
      </w:r>
      <w:r>
        <w:rPr>
          <w:color w:val="231F20"/>
          <w:spacing w:val="-2"/>
        </w:rPr>
        <w:t xml:space="preserve"> </w:t>
      </w:r>
      <w:r>
        <w:rPr>
          <w:color w:val="231F20"/>
        </w:rPr>
        <w:t>ubehaget</w:t>
      </w:r>
      <w:r>
        <w:rPr>
          <w:color w:val="231F20"/>
          <w:spacing w:val="-2"/>
        </w:rPr>
        <w:t xml:space="preserve"> </w:t>
      </w:r>
      <w:r>
        <w:rPr>
          <w:color w:val="231F20"/>
        </w:rPr>
        <w:t>er</w:t>
      </w:r>
      <w:r>
        <w:rPr>
          <w:color w:val="231F20"/>
          <w:spacing w:val="-2"/>
        </w:rPr>
        <w:t xml:space="preserve"> </w:t>
      </w:r>
      <w:r>
        <w:rPr>
          <w:color w:val="231F20"/>
        </w:rPr>
        <w:t>redusert,</w:t>
      </w:r>
      <w:r>
        <w:rPr>
          <w:color w:val="231F20"/>
          <w:spacing w:val="-2"/>
        </w:rPr>
        <w:t xml:space="preserve"> </w:t>
      </w:r>
      <w:r>
        <w:rPr>
          <w:color w:val="231F20"/>
        </w:rPr>
        <w:t>da</w:t>
      </w:r>
      <w:r>
        <w:rPr>
          <w:color w:val="231F20"/>
          <w:spacing w:val="-2"/>
        </w:rPr>
        <w:t xml:space="preserve"> </w:t>
      </w:r>
      <w:r>
        <w:rPr>
          <w:color w:val="231F20"/>
        </w:rPr>
        <w:t>den</w:t>
      </w:r>
      <w:r>
        <w:rPr>
          <w:color w:val="231F20"/>
          <w:spacing w:val="-3"/>
        </w:rPr>
        <w:t xml:space="preserve"> </w:t>
      </w:r>
      <w:r>
        <w:rPr>
          <w:color w:val="231F20"/>
        </w:rPr>
        <w:t>psykiske plagen oftest har hindret kontakt med tidligere positive opplevelser.</w:t>
      </w:r>
    </w:p>
    <w:p w14:paraId="7970FC62" w14:textId="77777777" w:rsidR="001419A2" w:rsidRDefault="00000000">
      <w:pPr>
        <w:pStyle w:val="Brdtekst"/>
        <w:ind w:left="330" w:right="101"/>
      </w:pPr>
      <w:r>
        <w:rPr>
          <w:color w:val="231F20"/>
        </w:rPr>
        <w:t xml:space="preserve">Alle psykisk ubehagelige reaksjoner kan undersøkes med utgangspunkt i formelen for schizofreni og formelen for de mentale og fysiske strategiene. Formlene kan også anvendes for å undersøke positive tilstander som glede, dyktighet, trygghet og mest- </w:t>
      </w:r>
      <w:r>
        <w:rPr>
          <w:color w:val="231F20"/>
          <w:spacing w:val="-2"/>
        </w:rPr>
        <w:t>ringsevne.</w:t>
      </w:r>
    </w:p>
    <w:p w14:paraId="7E8F471D" w14:textId="77777777" w:rsidR="001419A2" w:rsidRDefault="001419A2">
      <w:pPr>
        <w:pStyle w:val="Brdtekst"/>
        <w:spacing w:before="65"/>
        <w:ind w:left="0"/>
        <w:jc w:val="left"/>
      </w:pPr>
    </w:p>
    <w:p w14:paraId="59A82C21" w14:textId="77777777" w:rsidR="001419A2" w:rsidRDefault="00000000">
      <w:pPr>
        <w:pStyle w:val="Overskrift4"/>
        <w:ind w:left="330"/>
        <w:jc w:val="both"/>
      </w:pPr>
      <w:r>
        <w:rPr>
          <w:color w:val="231F20"/>
        </w:rPr>
        <w:t>Formlene</w:t>
      </w:r>
      <w:r>
        <w:rPr>
          <w:color w:val="231F20"/>
          <w:spacing w:val="-2"/>
        </w:rPr>
        <w:t xml:space="preserve"> </w:t>
      </w:r>
      <w:r>
        <w:rPr>
          <w:color w:val="231F20"/>
        </w:rPr>
        <w:t>for</w:t>
      </w:r>
      <w:r>
        <w:rPr>
          <w:color w:val="231F20"/>
          <w:spacing w:val="-2"/>
        </w:rPr>
        <w:t xml:space="preserve"> </w:t>
      </w:r>
      <w:r>
        <w:rPr>
          <w:color w:val="231F20"/>
        </w:rPr>
        <w:t>psykisk</w:t>
      </w:r>
      <w:r>
        <w:rPr>
          <w:color w:val="231F20"/>
          <w:spacing w:val="-2"/>
        </w:rPr>
        <w:t xml:space="preserve"> endring</w:t>
      </w:r>
    </w:p>
    <w:p w14:paraId="23B1CCED" w14:textId="77777777" w:rsidR="001419A2" w:rsidRDefault="00000000">
      <w:pPr>
        <w:pStyle w:val="Brdtekst"/>
        <w:spacing w:before="200"/>
        <w:ind w:left="330" w:right="100"/>
      </w:pPr>
      <w:r>
        <w:rPr>
          <w:color w:val="231F20"/>
        </w:rPr>
        <w:t>Formlene</w:t>
      </w:r>
      <w:r>
        <w:rPr>
          <w:color w:val="231F20"/>
          <w:spacing w:val="-11"/>
        </w:rPr>
        <w:t xml:space="preserve"> </w:t>
      </w:r>
      <w:r>
        <w:rPr>
          <w:color w:val="231F20"/>
        </w:rPr>
        <w:t>for</w:t>
      </w:r>
      <w:r>
        <w:rPr>
          <w:color w:val="231F20"/>
          <w:spacing w:val="-11"/>
        </w:rPr>
        <w:t xml:space="preserve"> </w:t>
      </w:r>
      <w:r>
        <w:rPr>
          <w:color w:val="231F20"/>
        </w:rPr>
        <w:t>utvikling</w:t>
      </w:r>
      <w:r>
        <w:rPr>
          <w:color w:val="231F20"/>
          <w:spacing w:val="-11"/>
        </w:rPr>
        <w:t xml:space="preserve"> </w:t>
      </w:r>
      <w:r>
        <w:rPr>
          <w:color w:val="231F20"/>
        </w:rPr>
        <w:t>av</w:t>
      </w:r>
      <w:r>
        <w:rPr>
          <w:color w:val="231F20"/>
          <w:spacing w:val="-11"/>
        </w:rPr>
        <w:t xml:space="preserve"> </w:t>
      </w:r>
      <w:r>
        <w:rPr>
          <w:color w:val="231F20"/>
        </w:rPr>
        <w:t>schizofreni</w:t>
      </w:r>
      <w:r>
        <w:rPr>
          <w:color w:val="231F20"/>
          <w:spacing w:val="-11"/>
        </w:rPr>
        <w:t xml:space="preserve"> </w:t>
      </w:r>
      <w:r>
        <w:rPr>
          <w:color w:val="231F20"/>
        </w:rPr>
        <w:t>er</w:t>
      </w:r>
      <w:r>
        <w:rPr>
          <w:color w:val="231F20"/>
          <w:spacing w:val="-11"/>
        </w:rPr>
        <w:t xml:space="preserve"> </w:t>
      </w:r>
      <w:r>
        <w:rPr>
          <w:color w:val="231F20"/>
        </w:rPr>
        <w:t>utgangspunktet</w:t>
      </w:r>
      <w:r>
        <w:rPr>
          <w:color w:val="231F20"/>
          <w:spacing w:val="-11"/>
        </w:rPr>
        <w:t xml:space="preserve"> </w:t>
      </w:r>
      <w:r>
        <w:rPr>
          <w:color w:val="231F20"/>
        </w:rPr>
        <w:t>for</w:t>
      </w:r>
      <w:r>
        <w:rPr>
          <w:color w:val="231F20"/>
          <w:spacing w:val="-11"/>
        </w:rPr>
        <w:t xml:space="preserve"> </w:t>
      </w:r>
      <w:r>
        <w:rPr>
          <w:color w:val="231F20"/>
        </w:rPr>
        <w:t>formelen</w:t>
      </w:r>
      <w:r>
        <w:rPr>
          <w:color w:val="231F20"/>
          <w:spacing w:val="-11"/>
        </w:rPr>
        <w:t xml:space="preserve"> </w:t>
      </w:r>
      <w:r>
        <w:rPr>
          <w:color w:val="231F20"/>
        </w:rPr>
        <w:t>for</w:t>
      </w:r>
      <w:r>
        <w:rPr>
          <w:color w:val="231F20"/>
          <w:spacing w:val="-11"/>
        </w:rPr>
        <w:t xml:space="preserve"> </w:t>
      </w:r>
      <w:r>
        <w:rPr>
          <w:color w:val="231F20"/>
        </w:rPr>
        <w:t>psykisk</w:t>
      </w:r>
      <w:r>
        <w:rPr>
          <w:color w:val="231F20"/>
          <w:spacing w:val="-11"/>
        </w:rPr>
        <w:t xml:space="preserve"> </w:t>
      </w:r>
      <w:r>
        <w:rPr>
          <w:color w:val="231F20"/>
        </w:rPr>
        <w:t>end- ring.</w:t>
      </w:r>
      <w:r>
        <w:rPr>
          <w:color w:val="231F20"/>
          <w:spacing w:val="-11"/>
        </w:rPr>
        <w:t xml:space="preserve"> </w:t>
      </w:r>
      <w:r>
        <w:rPr>
          <w:color w:val="231F20"/>
        </w:rPr>
        <w:t>En</w:t>
      </w:r>
      <w:r>
        <w:rPr>
          <w:color w:val="231F20"/>
          <w:spacing w:val="-11"/>
        </w:rPr>
        <w:t xml:space="preserve"> </w:t>
      </w:r>
      <w:r>
        <w:rPr>
          <w:color w:val="231F20"/>
        </w:rPr>
        <w:t>positiv</w:t>
      </w:r>
      <w:r>
        <w:rPr>
          <w:color w:val="231F20"/>
          <w:spacing w:val="-11"/>
        </w:rPr>
        <w:t xml:space="preserve"> </w:t>
      </w:r>
      <w:r>
        <w:rPr>
          <w:color w:val="231F20"/>
        </w:rPr>
        <w:t>psykisk</w:t>
      </w:r>
      <w:r>
        <w:rPr>
          <w:color w:val="231F20"/>
          <w:spacing w:val="-11"/>
        </w:rPr>
        <w:t xml:space="preserve"> </w:t>
      </w:r>
      <w:r>
        <w:rPr>
          <w:color w:val="231F20"/>
        </w:rPr>
        <w:t>endring</w:t>
      </w:r>
      <w:r>
        <w:rPr>
          <w:color w:val="231F20"/>
          <w:spacing w:val="-11"/>
        </w:rPr>
        <w:t xml:space="preserve"> </w:t>
      </w:r>
      <w:r>
        <w:rPr>
          <w:color w:val="231F20"/>
        </w:rPr>
        <w:t>gjennom</w:t>
      </w:r>
      <w:r>
        <w:rPr>
          <w:color w:val="231F20"/>
          <w:spacing w:val="-11"/>
        </w:rPr>
        <w:t xml:space="preserve"> </w:t>
      </w:r>
      <w:r>
        <w:rPr>
          <w:color w:val="231F20"/>
        </w:rPr>
        <w:t>behandling</w:t>
      </w:r>
      <w:r>
        <w:rPr>
          <w:color w:val="231F20"/>
          <w:spacing w:val="-11"/>
        </w:rPr>
        <w:t xml:space="preserve"> </w:t>
      </w:r>
      <w:r>
        <w:rPr>
          <w:color w:val="231F20"/>
        </w:rPr>
        <w:t>gir</w:t>
      </w:r>
      <w:r>
        <w:rPr>
          <w:color w:val="231F20"/>
          <w:spacing w:val="-11"/>
        </w:rPr>
        <w:t xml:space="preserve"> </w:t>
      </w:r>
      <w:r>
        <w:rPr>
          <w:color w:val="231F20"/>
        </w:rPr>
        <w:t>økt</w:t>
      </w:r>
      <w:r>
        <w:rPr>
          <w:color w:val="231F20"/>
          <w:spacing w:val="-11"/>
        </w:rPr>
        <w:t xml:space="preserve"> </w:t>
      </w:r>
      <w:r>
        <w:rPr>
          <w:color w:val="231F20"/>
        </w:rPr>
        <w:t>kontakt</w:t>
      </w:r>
      <w:r>
        <w:rPr>
          <w:color w:val="231F20"/>
          <w:spacing w:val="-11"/>
        </w:rPr>
        <w:t xml:space="preserve"> </w:t>
      </w:r>
      <w:r>
        <w:rPr>
          <w:color w:val="231F20"/>
        </w:rPr>
        <w:t>med</w:t>
      </w:r>
      <w:r>
        <w:rPr>
          <w:color w:val="231F20"/>
          <w:spacing w:val="-11"/>
        </w:rPr>
        <w:t xml:space="preserve"> </w:t>
      </w:r>
      <w:r>
        <w:rPr>
          <w:color w:val="231F20"/>
        </w:rPr>
        <w:t>biopsykiske elementer som rommer psykisk velvære. Behandlingen innebærer at man reduserer det psykiske ubehaget og de mentale og fysiske strategiene som fører til psykisk ube- hag</w:t>
      </w:r>
      <w:r>
        <w:rPr>
          <w:color w:val="231F20"/>
          <w:spacing w:val="-10"/>
        </w:rPr>
        <w:t xml:space="preserve"> </w:t>
      </w:r>
      <w:r>
        <w:rPr>
          <w:color w:val="231F20"/>
        </w:rPr>
        <w:t>eller</w:t>
      </w:r>
      <w:r>
        <w:rPr>
          <w:color w:val="231F20"/>
          <w:spacing w:val="-10"/>
        </w:rPr>
        <w:t xml:space="preserve"> </w:t>
      </w:r>
      <w:r>
        <w:rPr>
          <w:color w:val="231F20"/>
        </w:rPr>
        <w:t>plage</w:t>
      </w:r>
      <w:r>
        <w:rPr>
          <w:color w:val="231F20"/>
          <w:spacing w:val="-10"/>
        </w:rPr>
        <w:t xml:space="preserve"> </w:t>
      </w:r>
      <w:r>
        <w:rPr>
          <w:color w:val="231F20"/>
        </w:rPr>
        <w:t>ved</w:t>
      </w:r>
      <w:r>
        <w:rPr>
          <w:color w:val="231F20"/>
          <w:spacing w:val="-10"/>
        </w:rPr>
        <w:t xml:space="preserve"> </w:t>
      </w:r>
      <w:r>
        <w:rPr>
          <w:color w:val="231F20"/>
        </w:rPr>
        <w:t>å</w:t>
      </w:r>
      <w:r>
        <w:rPr>
          <w:color w:val="231F20"/>
          <w:spacing w:val="-10"/>
        </w:rPr>
        <w:t xml:space="preserve"> </w:t>
      </w:r>
      <w:r>
        <w:rPr>
          <w:color w:val="231F20"/>
        </w:rPr>
        <w:t>andre</w:t>
      </w:r>
      <w:r>
        <w:rPr>
          <w:color w:val="231F20"/>
          <w:spacing w:val="-10"/>
        </w:rPr>
        <w:t xml:space="preserve"> </w:t>
      </w:r>
      <w:r>
        <w:rPr>
          <w:color w:val="231F20"/>
        </w:rPr>
        <w:t>de</w:t>
      </w:r>
      <w:r>
        <w:rPr>
          <w:color w:val="231F20"/>
          <w:spacing w:val="-10"/>
        </w:rPr>
        <w:t xml:space="preserve"> </w:t>
      </w:r>
      <w:r>
        <w:rPr>
          <w:color w:val="231F20"/>
        </w:rPr>
        <w:t>negativt</w:t>
      </w:r>
      <w:r>
        <w:rPr>
          <w:color w:val="231F20"/>
          <w:spacing w:val="-10"/>
        </w:rPr>
        <w:t xml:space="preserve"> </w:t>
      </w:r>
      <w:r>
        <w:rPr>
          <w:color w:val="231F20"/>
        </w:rPr>
        <w:t>ladete</w:t>
      </w:r>
      <w:r>
        <w:rPr>
          <w:color w:val="231F20"/>
          <w:spacing w:val="-10"/>
        </w:rPr>
        <w:t xml:space="preserve"> </w:t>
      </w:r>
      <w:r>
        <w:rPr>
          <w:color w:val="231F20"/>
        </w:rPr>
        <w:t>biopsykiske</w:t>
      </w:r>
      <w:r>
        <w:rPr>
          <w:color w:val="231F20"/>
          <w:spacing w:val="-10"/>
        </w:rPr>
        <w:t xml:space="preserve"> </w:t>
      </w:r>
      <w:r>
        <w:rPr>
          <w:color w:val="231F20"/>
        </w:rPr>
        <w:t>elementene</w:t>
      </w:r>
      <w:r>
        <w:rPr>
          <w:color w:val="231F20"/>
          <w:spacing w:val="-10"/>
        </w:rPr>
        <w:t xml:space="preserve"> </w:t>
      </w:r>
      <w:r>
        <w:rPr>
          <w:color w:val="231F20"/>
        </w:rPr>
        <w:t>som</w:t>
      </w:r>
      <w:r>
        <w:rPr>
          <w:color w:val="231F20"/>
          <w:spacing w:val="-10"/>
        </w:rPr>
        <w:t xml:space="preserve"> </w:t>
      </w:r>
      <w:r>
        <w:rPr>
          <w:color w:val="231F20"/>
        </w:rPr>
        <w:t>utløser</w:t>
      </w:r>
      <w:r>
        <w:rPr>
          <w:color w:val="231F20"/>
          <w:spacing w:val="-10"/>
        </w:rPr>
        <w:t xml:space="preserve"> </w:t>
      </w:r>
      <w:r>
        <w:rPr>
          <w:color w:val="231F20"/>
        </w:rPr>
        <w:t>eller forårsaker dette ubehaget.</w:t>
      </w:r>
    </w:p>
    <w:p w14:paraId="770F58E4" w14:textId="77777777" w:rsidR="001419A2" w:rsidRDefault="001419A2">
      <w:pPr>
        <w:pStyle w:val="Brdtekst"/>
        <w:ind w:left="0"/>
        <w:jc w:val="left"/>
      </w:pPr>
    </w:p>
    <w:p w14:paraId="22D216E5" w14:textId="77777777" w:rsidR="001419A2" w:rsidRDefault="00000000">
      <w:pPr>
        <w:pStyle w:val="Brdtekst"/>
        <w:ind w:left="330"/>
      </w:pPr>
      <w:r>
        <w:rPr>
          <w:color w:val="231F20"/>
        </w:rPr>
        <w:t>Formlene</w:t>
      </w:r>
      <w:r>
        <w:rPr>
          <w:color w:val="231F20"/>
          <w:spacing w:val="-3"/>
        </w:rPr>
        <w:t xml:space="preserve"> </w:t>
      </w:r>
      <w:r>
        <w:rPr>
          <w:color w:val="231F20"/>
        </w:rPr>
        <w:t>for</w:t>
      </w:r>
      <w:r>
        <w:rPr>
          <w:color w:val="231F20"/>
          <w:spacing w:val="-2"/>
        </w:rPr>
        <w:t xml:space="preserve"> </w:t>
      </w:r>
      <w:r>
        <w:rPr>
          <w:color w:val="231F20"/>
        </w:rPr>
        <w:t>psykisk</w:t>
      </w:r>
      <w:r>
        <w:rPr>
          <w:color w:val="231F20"/>
          <w:spacing w:val="-3"/>
        </w:rPr>
        <w:t xml:space="preserve"> </w:t>
      </w:r>
      <w:r>
        <w:rPr>
          <w:color w:val="231F20"/>
        </w:rPr>
        <w:t>endring</w:t>
      </w:r>
      <w:r>
        <w:rPr>
          <w:color w:val="231F20"/>
          <w:spacing w:val="-2"/>
        </w:rPr>
        <w:t xml:space="preserve"> </w:t>
      </w:r>
      <w:r>
        <w:rPr>
          <w:color w:val="231F20"/>
        </w:rPr>
        <w:t>(XE)</w:t>
      </w:r>
      <w:r>
        <w:rPr>
          <w:color w:val="231F20"/>
          <w:spacing w:val="-3"/>
        </w:rPr>
        <w:t xml:space="preserve"> </w:t>
      </w:r>
      <w:r>
        <w:rPr>
          <w:color w:val="231F20"/>
        </w:rPr>
        <w:t>kan</w:t>
      </w:r>
      <w:r>
        <w:rPr>
          <w:color w:val="231F20"/>
          <w:spacing w:val="-2"/>
        </w:rPr>
        <w:t xml:space="preserve"> </w:t>
      </w:r>
      <w:r>
        <w:rPr>
          <w:color w:val="231F20"/>
        </w:rPr>
        <w:t>settes</w:t>
      </w:r>
      <w:r>
        <w:rPr>
          <w:color w:val="231F20"/>
          <w:spacing w:val="-3"/>
        </w:rPr>
        <w:t xml:space="preserve"> </w:t>
      </w:r>
      <w:r>
        <w:rPr>
          <w:color w:val="231F20"/>
        </w:rPr>
        <w:t>på</w:t>
      </w:r>
      <w:r>
        <w:rPr>
          <w:color w:val="231F20"/>
          <w:spacing w:val="-2"/>
        </w:rPr>
        <w:t xml:space="preserve"> formelen:</w:t>
      </w:r>
    </w:p>
    <w:p w14:paraId="70C5109A" w14:textId="77777777" w:rsidR="001419A2" w:rsidRDefault="001419A2">
      <w:pPr>
        <w:pStyle w:val="Brdtekst"/>
        <w:ind w:left="0"/>
        <w:jc w:val="left"/>
      </w:pPr>
    </w:p>
    <w:p w14:paraId="531AD3BD" w14:textId="77777777" w:rsidR="001419A2" w:rsidRDefault="00000000">
      <w:pPr>
        <w:pStyle w:val="Brdtekst"/>
        <w:ind w:left="330"/>
      </w:pPr>
      <w:r>
        <w:rPr>
          <w:color w:val="231F20"/>
        </w:rPr>
        <w:t>(XE)</w:t>
      </w:r>
      <w:r>
        <w:rPr>
          <w:color w:val="231F20"/>
          <w:spacing w:val="-4"/>
        </w:rPr>
        <w:t xml:space="preserve"> </w:t>
      </w:r>
      <w:r>
        <w:rPr>
          <w:color w:val="231F20"/>
        </w:rPr>
        <w:t>=</w:t>
      </w:r>
      <w:r>
        <w:rPr>
          <w:color w:val="231F20"/>
          <w:spacing w:val="-1"/>
        </w:rPr>
        <w:t xml:space="preserve"> </w:t>
      </w:r>
      <w:r>
        <w:rPr>
          <w:color w:val="231F20"/>
        </w:rPr>
        <w:t>∑</w:t>
      </w:r>
      <w:r>
        <w:rPr>
          <w:color w:val="231F20"/>
          <w:spacing w:val="-1"/>
        </w:rPr>
        <w:t xml:space="preserve"> </w:t>
      </w:r>
      <w:r>
        <w:rPr>
          <w:color w:val="231F20"/>
        </w:rPr>
        <w:t>(bp-bn)</w:t>
      </w:r>
      <w:r>
        <w:rPr>
          <w:color w:val="231F20"/>
          <w:spacing w:val="-1"/>
        </w:rPr>
        <w:t xml:space="preserve"> </w:t>
      </w:r>
      <w:r>
        <w:rPr>
          <w:color w:val="231F20"/>
        </w:rPr>
        <w:t>+</w:t>
      </w:r>
      <w:r>
        <w:rPr>
          <w:color w:val="231F20"/>
          <w:spacing w:val="-1"/>
        </w:rPr>
        <w:t xml:space="preserve"> </w:t>
      </w:r>
      <w:r>
        <w:rPr>
          <w:color w:val="231F20"/>
          <w:spacing w:val="-2"/>
        </w:rPr>
        <w:t>(bp2).</w:t>
      </w:r>
    </w:p>
    <w:p w14:paraId="4739D3CC" w14:textId="77777777" w:rsidR="001419A2" w:rsidRDefault="001419A2">
      <w:pPr>
        <w:pStyle w:val="Brdtekst"/>
        <w:ind w:left="0"/>
        <w:jc w:val="left"/>
      </w:pPr>
    </w:p>
    <w:p w14:paraId="107F26A8" w14:textId="77777777" w:rsidR="001419A2" w:rsidRDefault="00000000">
      <w:pPr>
        <w:pStyle w:val="Brdtekst"/>
        <w:ind w:left="330" w:right="100"/>
      </w:pPr>
      <w:r>
        <w:rPr>
          <w:color w:val="231F20"/>
        </w:rPr>
        <w:t>Dette innebærer at man kartlegger, reduserer og eliminerer de mentale elementene som</w:t>
      </w:r>
      <w:r>
        <w:rPr>
          <w:color w:val="231F20"/>
          <w:spacing w:val="-5"/>
        </w:rPr>
        <w:t xml:space="preserve"> </w:t>
      </w:r>
      <w:r>
        <w:rPr>
          <w:color w:val="231F20"/>
        </w:rPr>
        <w:t>rommer</w:t>
      </w:r>
      <w:r>
        <w:rPr>
          <w:color w:val="231F20"/>
          <w:spacing w:val="-5"/>
        </w:rPr>
        <w:t xml:space="preserve"> </w:t>
      </w:r>
      <w:r>
        <w:rPr>
          <w:color w:val="231F20"/>
        </w:rPr>
        <w:t>psykisk</w:t>
      </w:r>
      <w:r>
        <w:rPr>
          <w:color w:val="231F20"/>
          <w:spacing w:val="-5"/>
        </w:rPr>
        <w:t xml:space="preserve"> </w:t>
      </w:r>
      <w:r>
        <w:rPr>
          <w:color w:val="231F20"/>
        </w:rPr>
        <w:t>ubehag</w:t>
      </w:r>
      <w:r>
        <w:rPr>
          <w:color w:val="231F20"/>
          <w:spacing w:val="-5"/>
        </w:rPr>
        <w:t xml:space="preserve"> </w:t>
      </w:r>
      <w:r>
        <w:rPr>
          <w:color w:val="231F20"/>
        </w:rPr>
        <w:t>eller</w:t>
      </w:r>
      <w:r>
        <w:rPr>
          <w:color w:val="231F20"/>
          <w:spacing w:val="-5"/>
        </w:rPr>
        <w:t xml:space="preserve"> </w:t>
      </w:r>
      <w:r>
        <w:rPr>
          <w:color w:val="231F20"/>
        </w:rPr>
        <w:t>smerte</w:t>
      </w:r>
      <w:r>
        <w:rPr>
          <w:color w:val="231F20"/>
          <w:spacing w:val="-5"/>
        </w:rPr>
        <w:t xml:space="preserve"> </w:t>
      </w:r>
      <w:r>
        <w:rPr>
          <w:color w:val="231F20"/>
        </w:rPr>
        <w:t>(bn),</w:t>
      </w:r>
      <w:r>
        <w:rPr>
          <w:color w:val="231F20"/>
          <w:spacing w:val="-5"/>
        </w:rPr>
        <w:t xml:space="preserve"> </w:t>
      </w:r>
      <w:r>
        <w:rPr>
          <w:color w:val="231F20"/>
        </w:rPr>
        <w:t>mens</w:t>
      </w:r>
      <w:r>
        <w:rPr>
          <w:color w:val="231F20"/>
          <w:spacing w:val="-5"/>
        </w:rPr>
        <w:t xml:space="preserve"> </w:t>
      </w:r>
      <w:r>
        <w:rPr>
          <w:color w:val="231F20"/>
        </w:rPr>
        <w:t>man</w:t>
      </w:r>
      <w:r>
        <w:rPr>
          <w:color w:val="231F20"/>
          <w:spacing w:val="-5"/>
        </w:rPr>
        <w:t xml:space="preserve"> </w:t>
      </w:r>
      <w:r>
        <w:rPr>
          <w:color w:val="231F20"/>
        </w:rPr>
        <w:t>aktiverer</w:t>
      </w:r>
      <w:r>
        <w:rPr>
          <w:color w:val="231F20"/>
          <w:spacing w:val="-5"/>
        </w:rPr>
        <w:t xml:space="preserve"> </w:t>
      </w:r>
      <w:r>
        <w:rPr>
          <w:color w:val="231F20"/>
        </w:rPr>
        <w:t>og</w:t>
      </w:r>
      <w:r>
        <w:rPr>
          <w:color w:val="231F20"/>
          <w:spacing w:val="-5"/>
        </w:rPr>
        <w:t xml:space="preserve"> </w:t>
      </w:r>
      <w:r>
        <w:rPr>
          <w:color w:val="231F20"/>
        </w:rPr>
        <w:t>forsterker</w:t>
      </w:r>
      <w:r>
        <w:rPr>
          <w:color w:val="231F20"/>
          <w:spacing w:val="-5"/>
        </w:rPr>
        <w:t xml:space="preserve"> </w:t>
      </w:r>
      <w:r>
        <w:rPr>
          <w:color w:val="231F20"/>
        </w:rPr>
        <w:t>bio- psykiske elementer som rommer psykisk velvære (bp) som har vært mindre tilgjen- gelig på grunn av den psykiske plagen. I tillegg kan det være nødvendig å etablere kontakt</w:t>
      </w:r>
      <w:r>
        <w:rPr>
          <w:color w:val="231F20"/>
          <w:spacing w:val="-3"/>
        </w:rPr>
        <w:t xml:space="preserve"> </w:t>
      </w:r>
      <w:r>
        <w:rPr>
          <w:color w:val="231F20"/>
        </w:rPr>
        <w:t>med</w:t>
      </w:r>
      <w:r>
        <w:rPr>
          <w:color w:val="231F20"/>
          <w:spacing w:val="-3"/>
        </w:rPr>
        <w:t xml:space="preserve"> </w:t>
      </w:r>
      <w:r>
        <w:rPr>
          <w:color w:val="231F20"/>
        </w:rPr>
        <w:t>nye</w:t>
      </w:r>
      <w:r>
        <w:rPr>
          <w:color w:val="231F20"/>
          <w:spacing w:val="-3"/>
        </w:rPr>
        <w:t xml:space="preserve"> </w:t>
      </w:r>
      <w:r>
        <w:rPr>
          <w:color w:val="231F20"/>
        </w:rPr>
        <w:t>positivt</w:t>
      </w:r>
      <w:r>
        <w:rPr>
          <w:color w:val="231F20"/>
          <w:spacing w:val="-3"/>
        </w:rPr>
        <w:t xml:space="preserve"> </w:t>
      </w:r>
      <w:r>
        <w:rPr>
          <w:color w:val="231F20"/>
        </w:rPr>
        <w:t>ladete</w:t>
      </w:r>
      <w:r>
        <w:rPr>
          <w:color w:val="231F20"/>
          <w:spacing w:val="-3"/>
        </w:rPr>
        <w:t xml:space="preserve"> </w:t>
      </w:r>
      <w:r>
        <w:rPr>
          <w:color w:val="231F20"/>
        </w:rPr>
        <w:t>biopsykiske</w:t>
      </w:r>
      <w:r>
        <w:rPr>
          <w:color w:val="231F20"/>
          <w:spacing w:val="-3"/>
        </w:rPr>
        <w:t xml:space="preserve"> </w:t>
      </w:r>
      <w:r>
        <w:rPr>
          <w:color w:val="231F20"/>
        </w:rPr>
        <w:t>elementer</w:t>
      </w:r>
      <w:r>
        <w:rPr>
          <w:color w:val="231F20"/>
          <w:spacing w:val="-3"/>
        </w:rPr>
        <w:t xml:space="preserve"> </w:t>
      </w:r>
      <w:r>
        <w:rPr>
          <w:color w:val="231F20"/>
        </w:rPr>
        <w:t>(bp2)</w:t>
      </w:r>
      <w:r>
        <w:rPr>
          <w:color w:val="231F20"/>
          <w:spacing w:val="-3"/>
        </w:rPr>
        <w:t xml:space="preserve"> </w:t>
      </w:r>
      <w:r>
        <w:rPr>
          <w:color w:val="231F20"/>
        </w:rPr>
        <w:t>for</w:t>
      </w:r>
      <w:r>
        <w:rPr>
          <w:color w:val="231F20"/>
          <w:spacing w:val="-3"/>
        </w:rPr>
        <w:t xml:space="preserve"> </w:t>
      </w:r>
      <w:r>
        <w:rPr>
          <w:color w:val="231F20"/>
        </w:rPr>
        <w:t>å</w:t>
      </w:r>
      <w:r>
        <w:rPr>
          <w:color w:val="231F20"/>
          <w:spacing w:val="-3"/>
        </w:rPr>
        <w:t xml:space="preserve"> </w:t>
      </w:r>
      <w:r>
        <w:rPr>
          <w:color w:val="231F20"/>
        </w:rPr>
        <w:t>forsterke</w:t>
      </w:r>
      <w:r>
        <w:rPr>
          <w:color w:val="231F20"/>
          <w:spacing w:val="-3"/>
        </w:rPr>
        <w:t xml:space="preserve"> </w:t>
      </w:r>
      <w:r>
        <w:rPr>
          <w:color w:val="231F20"/>
        </w:rPr>
        <w:t>resultatet av behandlingen og for å sikre at endringene blir varige.</w:t>
      </w:r>
    </w:p>
    <w:p w14:paraId="78FAC3EF" w14:textId="77777777" w:rsidR="001419A2" w:rsidRDefault="001419A2">
      <w:pPr>
        <w:pStyle w:val="Brdtekst"/>
        <w:spacing w:before="95"/>
        <w:ind w:left="0"/>
        <w:jc w:val="left"/>
      </w:pPr>
    </w:p>
    <w:p w14:paraId="473B9DE9" w14:textId="77777777" w:rsidR="001419A2" w:rsidRDefault="00000000">
      <w:pPr>
        <w:pStyle w:val="Overskrift4"/>
        <w:spacing w:line="218" w:lineRule="auto"/>
        <w:ind w:left="330" w:right="328"/>
      </w:pPr>
      <w:r>
        <w:rPr>
          <w:color w:val="231F20"/>
        </w:rPr>
        <w:t>Den</w:t>
      </w:r>
      <w:r>
        <w:rPr>
          <w:color w:val="231F20"/>
          <w:spacing w:val="-14"/>
        </w:rPr>
        <w:t xml:space="preserve"> </w:t>
      </w:r>
      <w:r>
        <w:rPr>
          <w:color w:val="231F20"/>
        </w:rPr>
        <w:t>terapeutiske</w:t>
      </w:r>
      <w:r>
        <w:rPr>
          <w:color w:val="231F20"/>
          <w:spacing w:val="-14"/>
        </w:rPr>
        <w:t xml:space="preserve"> </w:t>
      </w:r>
      <w:r>
        <w:rPr>
          <w:color w:val="231F20"/>
        </w:rPr>
        <w:t>strategien</w:t>
      </w:r>
      <w:r>
        <w:rPr>
          <w:color w:val="231F20"/>
          <w:spacing w:val="-14"/>
        </w:rPr>
        <w:t xml:space="preserve"> </w:t>
      </w:r>
      <w:r>
        <w:rPr>
          <w:color w:val="231F20"/>
        </w:rPr>
        <w:t>(Tst)</w:t>
      </w:r>
      <w:r>
        <w:rPr>
          <w:color w:val="231F20"/>
          <w:spacing w:val="-14"/>
        </w:rPr>
        <w:t xml:space="preserve"> </w:t>
      </w:r>
      <w:r>
        <w:rPr>
          <w:color w:val="231F20"/>
        </w:rPr>
        <w:t>når</w:t>
      </w:r>
      <w:r>
        <w:rPr>
          <w:color w:val="231F20"/>
          <w:spacing w:val="-14"/>
        </w:rPr>
        <w:t xml:space="preserve"> </w:t>
      </w:r>
      <w:r>
        <w:rPr>
          <w:color w:val="231F20"/>
        </w:rPr>
        <w:t>tidsperiodene er tatt med</w:t>
      </w:r>
    </w:p>
    <w:p w14:paraId="5525D7AC" w14:textId="77777777" w:rsidR="001419A2" w:rsidRDefault="00000000">
      <w:pPr>
        <w:pStyle w:val="Brdtekst"/>
        <w:spacing w:before="208"/>
        <w:ind w:left="330" w:right="101"/>
      </w:pPr>
      <w:r>
        <w:rPr>
          <w:color w:val="231F20"/>
        </w:rPr>
        <w:t>Om</w:t>
      </w:r>
      <w:r>
        <w:rPr>
          <w:color w:val="231F20"/>
          <w:spacing w:val="-8"/>
        </w:rPr>
        <w:t xml:space="preserve"> </w:t>
      </w:r>
      <w:r>
        <w:rPr>
          <w:color w:val="231F20"/>
        </w:rPr>
        <w:t>vi</w:t>
      </w:r>
      <w:r>
        <w:rPr>
          <w:color w:val="231F20"/>
          <w:spacing w:val="-8"/>
        </w:rPr>
        <w:t xml:space="preserve"> </w:t>
      </w:r>
      <w:r>
        <w:rPr>
          <w:color w:val="231F20"/>
        </w:rPr>
        <w:t>tar</w:t>
      </w:r>
      <w:r>
        <w:rPr>
          <w:color w:val="231F20"/>
          <w:spacing w:val="-8"/>
        </w:rPr>
        <w:t xml:space="preserve"> </w:t>
      </w:r>
      <w:r>
        <w:rPr>
          <w:color w:val="231F20"/>
        </w:rPr>
        <w:t>med</w:t>
      </w:r>
      <w:r>
        <w:rPr>
          <w:color w:val="231F20"/>
          <w:spacing w:val="-8"/>
        </w:rPr>
        <w:t xml:space="preserve"> </w:t>
      </w:r>
      <w:r>
        <w:rPr>
          <w:color w:val="231F20"/>
        </w:rPr>
        <w:t>tidsperiodene,</w:t>
      </w:r>
      <w:r>
        <w:rPr>
          <w:color w:val="231F20"/>
          <w:spacing w:val="-8"/>
        </w:rPr>
        <w:t xml:space="preserve"> </w:t>
      </w:r>
      <w:r>
        <w:rPr>
          <w:color w:val="231F20"/>
        </w:rPr>
        <w:t>noe</w:t>
      </w:r>
      <w:r>
        <w:rPr>
          <w:color w:val="231F20"/>
          <w:spacing w:val="-8"/>
        </w:rPr>
        <w:t xml:space="preserve"> </w:t>
      </w:r>
      <w:r>
        <w:rPr>
          <w:color w:val="231F20"/>
        </w:rPr>
        <w:t>som</w:t>
      </w:r>
      <w:r>
        <w:rPr>
          <w:color w:val="231F20"/>
          <w:spacing w:val="-8"/>
        </w:rPr>
        <w:t xml:space="preserve"> </w:t>
      </w:r>
      <w:r>
        <w:rPr>
          <w:color w:val="231F20"/>
        </w:rPr>
        <w:t>er</w:t>
      </w:r>
      <w:r>
        <w:rPr>
          <w:color w:val="231F20"/>
          <w:spacing w:val="-8"/>
        </w:rPr>
        <w:t xml:space="preserve"> </w:t>
      </w:r>
      <w:r>
        <w:rPr>
          <w:color w:val="231F20"/>
        </w:rPr>
        <w:t>aktuelt</w:t>
      </w:r>
      <w:r>
        <w:rPr>
          <w:color w:val="231F20"/>
          <w:spacing w:val="-8"/>
        </w:rPr>
        <w:t xml:space="preserve"> </w:t>
      </w:r>
      <w:r>
        <w:rPr>
          <w:color w:val="231F20"/>
        </w:rPr>
        <w:t>om</w:t>
      </w:r>
      <w:r>
        <w:rPr>
          <w:color w:val="231F20"/>
          <w:spacing w:val="-8"/>
        </w:rPr>
        <w:t xml:space="preserve"> </w:t>
      </w:r>
      <w:r>
        <w:rPr>
          <w:color w:val="231F20"/>
        </w:rPr>
        <w:t>den</w:t>
      </w:r>
      <w:r>
        <w:rPr>
          <w:color w:val="231F20"/>
          <w:spacing w:val="-8"/>
        </w:rPr>
        <w:t xml:space="preserve"> </w:t>
      </w:r>
      <w:r>
        <w:rPr>
          <w:color w:val="231F20"/>
        </w:rPr>
        <w:t>psykiske</w:t>
      </w:r>
      <w:r>
        <w:rPr>
          <w:color w:val="231F20"/>
          <w:spacing w:val="-8"/>
        </w:rPr>
        <w:t xml:space="preserve"> </w:t>
      </w:r>
      <w:r>
        <w:rPr>
          <w:color w:val="231F20"/>
        </w:rPr>
        <w:t>plagen</w:t>
      </w:r>
      <w:r>
        <w:rPr>
          <w:color w:val="231F20"/>
          <w:spacing w:val="-8"/>
        </w:rPr>
        <w:t xml:space="preserve"> </w:t>
      </w:r>
      <w:r>
        <w:rPr>
          <w:color w:val="231F20"/>
        </w:rPr>
        <w:t>stammer</w:t>
      </w:r>
      <w:r>
        <w:rPr>
          <w:color w:val="231F20"/>
          <w:spacing w:val="-8"/>
        </w:rPr>
        <w:t xml:space="preserve"> </w:t>
      </w:r>
      <w:r>
        <w:rPr>
          <w:color w:val="231F20"/>
        </w:rPr>
        <w:t>fra flere tidsperioder, får vi følgende terapeutiske strategi for endring av schizofreni</w:t>
      </w:r>
    </w:p>
    <w:p w14:paraId="27CFCE22" w14:textId="77777777" w:rsidR="001419A2" w:rsidRDefault="001419A2">
      <w:pPr>
        <w:pStyle w:val="Brdtekst"/>
        <w:ind w:left="0"/>
        <w:jc w:val="left"/>
      </w:pPr>
    </w:p>
    <w:p w14:paraId="6A23B05C" w14:textId="77777777" w:rsidR="001419A2" w:rsidRDefault="00000000">
      <w:pPr>
        <w:pStyle w:val="Brdtekst"/>
        <w:spacing w:line="480" w:lineRule="auto"/>
        <w:ind w:left="613" w:right="1583"/>
      </w:pPr>
      <w:r>
        <w:rPr>
          <w:color w:val="231F20"/>
        </w:rPr>
        <w:t>(Tst)</w:t>
      </w:r>
      <w:r>
        <w:rPr>
          <w:color w:val="231F20"/>
          <w:spacing w:val="-8"/>
        </w:rPr>
        <w:t xml:space="preserve"> </w:t>
      </w:r>
      <w:r>
        <w:rPr>
          <w:color w:val="231F20"/>
        </w:rPr>
        <w:t>=</w:t>
      </w:r>
      <w:r>
        <w:rPr>
          <w:color w:val="231F20"/>
          <w:spacing w:val="-8"/>
        </w:rPr>
        <w:t xml:space="preserve"> </w:t>
      </w:r>
      <w:r>
        <w:rPr>
          <w:color w:val="231F20"/>
        </w:rPr>
        <w:t>∑</w:t>
      </w:r>
      <w:r>
        <w:rPr>
          <w:color w:val="231F20"/>
          <w:spacing w:val="-8"/>
        </w:rPr>
        <w:t xml:space="preserve"> </w:t>
      </w:r>
      <w:r>
        <w:rPr>
          <w:color w:val="231F20"/>
        </w:rPr>
        <w:t>(ht</w:t>
      </w:r>
      <w:r>
        <w:rPr>
          <w:color w:val="231F20"/>
          <w:spacing w:val="-8"/>
        </w:rPr>
        <w:t xml:space="preserve"> </w:t>
      </w:r>
      <w:r>
        <w:rPr>
          <w:color w:val="231F20"/>
        </w:rPr>
        <w:t>(bp-</w:t>
      </w:r>
      <w:r>
        <w:rPr>
          <w:color w:val="231F20"/>
          <w:spacing w:val="-8"/>
        </w:rPr>
        <w:t xml:space="preserve"> </w:t>
      </w:r>
      <w:r>
        <w:rPr>
          <w:color w:val="231F20"/>
        </w:rPr>
        <w:t>bn)</w:t>
      </w:r>
      <w:r>
        <w:rPr>
          <w:color w:val="231F20"/>
          <w:spacing w:val="-8"/>
        </w:rPr>
        <w:t xml:space="preserve"> </w:t>
      </w:r>
      <w:r>
        <w:rPr>
          <w:color w:val="231F20"/>
        </w:rPr>
        <w:t>+</w:t>
      </w:r>
      <w:r>
        <w:rPr>
          <w:color w:val="231F20"/>
          <w:spacing w:val="-8"/>
        </w:rPr>
        <w:t xml:space="preserve"> </w:t>
      </w:r>
      <w:r>
        <w:rPr>
          <w:color w:val="231F20"/>
        </w:rPr>
        <w:t>nt</w:t>
      </w:r>
      <w:r>
        <w:rPr>
          <w:color w:val="231F20"/>
          <w:spacing w:val="-8"/>
        </w:rPr>
        <w:t xml:space="preserve"> </w:t>
      </w:r>
      <w:r>
        <w:rPr>
          <w:color w:val="231F20"/>
        </w:rPr>
        <w:t>(bp-bn)</w:t>
      </w:r>
      <w:r>
        <w:rPr>
          <w:color w:val="231F20"/>
          <w:spacing w:val="-8"/>
        </w:rPr>
        <w:t xml:space="preserve"> </w:t>
      </w:r>
      <w:r>
        <w:rPr>
          <w:color w:val="231F20"/>
        </w:rPr>
        <w:t>+</w:t>
      </w:r>
      <w:r>
        <w:rPr>
          <w:color w:val="231F20"/>
          <w:spacing w:val="-8"/>
        </w:rPr>
        <w:t xml:space="preserve"> </w:t>
      </w:r>
      <w:r>
        <w:rPr>
          <w:color w:val="231F20"/>
        </w:rPr>
        <w:t>ft</w:t>
      </w:r>
      <w:r>
        <w:rPr>
          <w:color w:val="231F20"/>
          <w:spacing w:val="-8"/>
        </w:rPr>
        <w:t xml:space="preserve"> </w:t>
      </w:r>
      <w:r>
        <w:rPr>
          <w:color w:val="231F20"/>
        </w:rPr>
        <w:t>(bp-bn)</w:t>
      </w:r>
      <w:r>
        <w:rPr>
          <w:color w:val="231F20"/>
          <w:spacing w:val="-8"/>
        </w:rPr>
        <w:t xml:space="preserve"> </w:t>
      </w:r>
      <w:r>
        <w:rPr>
          <w:color w:val="231F20"/>
        </w:rPr>
        <w:t>+</w:t>
      </w:r>
      <w:r>
        <w:rPr>
          <w:color w:val="231F20"/>
          <w:spacing w:val="-8"/>
        </w:rPr>
        <w:t xml:space="preserve"> </w:t>
      </w:r>
      <w:r>
        <w:rPr>
          <w:color w:val="231F20"/>
        </w:rPr>
        <w:t>(bp2</w:t>
      </w:r>
      <w:r>
        <w:rPr>
          <w:color w:val="231F20"/>
          <w:spacing w:val="-8"/>
        </w:rPr>
        <w:t xml:space="preserve"> </w:t>
      </w:r>
      <w:r>
        <w:rPr>
          <w:color w:val="231F20"/>
        </w:rPr>
        <w:t>(ht+nt+ft). Her er (ht) = fortid, (nt) = nåtid og (ft) = fremtid.</w:t>
      </w:r>
    </w:p>
    <w:p w14:paraId="7631BA98" w14:textId="77777777" w:rsidR="001419A2" w:rsidRDefault="00000000">
      <w:pPr>
        <w:pStyle w:val="Brdtekst"/>
        <w:ind w:left="330" w:right="101"/>
      </w:pPr>
      <w:r>
        <w:rPr>
          <w:color w:val="231F20"/>
        </w:rPr>
        <w:t>Den terapeutiske strategien innebærer her at man reduserer klientens kontakt med biopsykiske elementer som rommer psykisk ubehag (bn) som er forankret i fortid, nåtid og/eller i forestillinger om fremtid. Samtidig øker man klientens kontakt med biopsykiske</w:t>
      </w:r>
      <w:r>
        <w:rPr>
          <w:color w:val="231F20"/>
          <w:spacing w:val="-13"/>
        </w:rPr>
        <w:t xml:space="preserve"> </w:t>
      </w:r>
      <w:r>
        <w:rPr>
          <w:color w:val="231F20"/>
        </w:rPr>
        <w:t>elementer</w:t>
      </w:r>
      <w:r>
        <w:rPr>
          <w:color w:val="231F20"/>
          <w:spacing w:val="-12"/>
        </w:rPr>
        <w:t xml:space="preserve"> </w:t>
      </w:r>
      <w:r>
        <w:rPr>
          <w:color w:val="231F20"/>
        </w:rPr>
        <w:t>(psykisk</w:t>
      </w:r>
      <w:r>
        <w:rPr>
          <w:color w:val="231F20"/>
          <w:spacing w:val="-13"/>
        </w:rPr>
        <w:t xml:space="preserve"> </w:t>
      </w:r>
      <w:r>
        <w:rPr>
          <w:color w:val="231F20"/>
        </w:rPr>
        <w:t>materiale)</w:t>
      </w:r>
      <w:r>
        <w:rPr>
          <w:color w:val="231F20"/>
          <w:spacing w:val="-12"/>
        </w:rPr>
        <w:t xml:space="preserve"> </w:t>
      </w:r>
      <w:r>
        <w:rPr>
          <w:color w:val="231F20"/>
        </w:rPr>
        <w:t>som</w:t>
      </w:r>
      <w:r>
        <w:rPr>
          <w:color w:val="231F20"/>
          <w:spacing w:val="-13"/>
        </w:rPr>
        <w:t xml:space="preserve"> </w:t>
      </w:r>
      <w:r>
        <w:rPr>
          <w:color w:val="231F20"/>
        </w:rPr>
        <w:t>rommer</w:t>
      </w:r>
      <w:r>
        <w:rPr>
          <w:color w:val="231F20"/>
          <w:spacing w:val="-12"/>
        </w:rPr>
        <w:t xml:space="preserve"> </w:t>
      </w:r>
      <w:r>
        <w:rPr>
          <w:color w:val="231F20"/>
        </w:rPr>
        <w:t>psykisk</w:t>
      </w:r>
      <w:r>
        <w:rPr>
          <w:color w:val="231F20"/>
          <w:spacing w:val="-13"/>
        </w:rPr>
        <w:t xml:space="preserve"> </w:t>
      </w:r>
      <w:r>
        <w:rPr>
          <w:color w:val="231F20"/>
        </w:rPr>
        <w:t>velvære</w:t>
      </w:r>
      <w:r>
        <w:rPr>
          <w:color w:val="231F20"/>
          <w:spacing w:val="-12"/>
        </w:rPr>
        <w:t xml:space="preserve"> </w:t>
      </w:r>
      <w:r>
        <w:rPr>
          <w:color w:val="231F20"/>
        </w:rPr>
        <w:t>(bp)</w:t>
      </w:r>
      <w:r>
        <w:rPr>
          <w:color w:val="231F20"/>
          <w:spacing w:val="-13"/>
        </w:rPr>
        <w:t xml:space="preserve"> </w:t>
      </w:r>
      <w:r>
        <w:rPr>
          <w:color w:val="231F20"/>
        </w:rPr>
        <w:t>som</w:t>
      </w:r>
      <w:r>
        <w:rPr>
          <w:color w:val="231F20"/>
          <w:spacing w:val="-12"/>
        </w:rPr>
        <w:t xml:space="preserve"> </w:t>
      </w:r>
      <w:r>
        <w:rPr>
          <w:color w:val="231F20"/>
        </w:rPr>
        <w:t>ikke har</w:t>
      </w:r>
      <w:r>
        <w:rPr>
          <w:color w:val="231F20"/>
          <w:spacing w:val="-8"/>
        </w:rPr>
        <w:t xml:space="preserve"> </w:t>
      </w:r>
      <w:r>
        <w:rPr>
          <w:color w:val="231F20"/>
        </w:rPr>
        <w:t>vært</w:t>
      </w:r>
      <w:r>
        <w:rPr>
          <w:color w:val="231F20"/>
          <w:spacing w:val="-7"/>
        </w:rPr>
        <w:t xml:space="preserve"> </w:t>
      </w:r>
      <w:r>
        <w:rPr>
          <w:color w:val="231F20"/>
        </w:rPr>
        <w:t>tilgjengelige</w:t>
      </w:r>
      <w:r>
        <w:rPr>
          <w:color w:val="231F20"/>
          <w:spacing w:val="-7"/>
        </w:rPr>
        <w:t xml:space="preserve"> </w:t>
      </w:r>
      <w:r>
        <w:rPr>
          <w:color w:val="231F20"/>
        </w:rPr>
        <w:t>på</w:t>
      </w:r>
      <w:r>
        <w:rPr>
          <w:color w:val="231F20"/>
          <w:spacing w:val="-8"/>
        </w:rPr>
        <w:t xml:space="preserve"> </w:t>
      </w:r>
      <w:r>
        <w:rPr>
          <w:color w:val="231F20"/>
        </w:rPr>
        <w:t>grunn</w:t>
      </w:r>
      <w:r>
        <w:rPr>
          <w:color w:val="231F20"/>
          <w:spacing w:val="-7"/>
        </w:rPr>
        <w:t xml:space="preserve"> </w:t>
      </w:r>
      <w:r>
        <w:rPr>
          <w:color w:val="231F20"/>
        </w:rPr>
        <w:t>av</w:t>
      </w:r>
      <w:r>
        <w:rPr>
          <w:color w:val="231F20"/>
          <w:spacing w:val="-7"/>
        </w:rPr>
        <w:t xml:space="preserve"> </w:t>
      </w:r>
      <w:r>
        <w:rPr>
          <w:color w:val="231F20"/>
        </w:rPr>
        <w:t>at</w:t>
      </w:r>
      <w:r>
        <w:rPr>
          <w:color w:val="231F20"/>
          <w:spacing w:val="-8"/>
        </w:rPr>
        <w:t xml:space="preserve"> </w:t>
      </w:r>
      <w:r>
        <w:rPr>
          <w:color w:val="231F20"/>
        </w:rPr>
        <w:t>det</w:t>
      </w:r>
      <w:r>
        <w:rPr>
          <w:color w:val="231F20"/>
          <w:spacing w:val="-7"/>
        </w:rPr>
        <w:t xml:space="preserve"> </w:t>
      </w:r>
      <w:r>
        <w:rPr>
          <w:color w:val="231F20"/>
        </w:rPr>
        <w:t>psykiske</w:t>
      </w:r>
      <w:r>
        <w:rPr>
          <w:color w:val="231F20"/>
          <w:spacing w:val="-7"/>
        </w:rPr>
        <w:t xml:space="preserve"> </w:t>
      </w:r>
      <w:r>
        <w:rPr>
          <w:color w:val="231F20"/>
        </w:rPr>
        <w:t>ubehaget</w:t>
      </w:r>
      <w:r>
        <w:rPr>
          <w:color w:val="231F20"/>
          <w:spacing w:val="-8"/>
        </w:rPr>
        <w:t xml:space="preserve"> </w:t>
      </w:r>
      <w:r>
        <w:rPr>
          <w:color w:val="231F20"/>
        </w:rPr>
        <w:t>har</w:t>
      </w:r>
      <w:r>
        <w:rPr>
          <w:color w:val="231F20"/>
          <w:spacing w:val="-7"/>
        </w:rPr>
        <w:t xml:space="preserve"> </w:t>
      </w:r>
      <w:r>
        <w:rPr>
          <w:color w:val="231F20"/>
        </w:rPr>
        <w:t>dominert</w:t>
      </w:r>
      <w:r>
        <w:rPr>
          <w:color w:val="231F20"/>
          <w:spacing w:val="-7"/>
        </w:rPr>
        <w:t xml:space="preserve"> </w:t>
      </w:r>
      <w:r>
        <w:rPr>
          <w:color w:val="231F20"/>
        </w:rPr>
        <w:t>klienten.</w:t>
      </w:r>
      <w:r>
        <w:rPr>
          <w:color w:val="231F20"/>
          <w:spacing w:val="-7"/>
        </w:rPr>
        <w:t xml:space="preserve"> </w:t>
      </w:r>
      <w:r>
        <w:rPr>
          <w:color w:val="231F20"/>
          <w:spacing w:val="-5"/>
        </w:rPr>
        <w:t>Det</w:t>
      </w:r>
    </w:p>
    <w:p w14:paraId="6CD05F1D" w14:textId="77777777" w:rsidR="001419A2" w:rsidRDefault="001419A2">
      <w:pPr>
        <w:sectPr w:rsidR="001419A2">
          <w:pgSz w:w="9640" w:h="13610"/>
          <w:pgMar w:top="900" w:right="860" w:bottom="660" w:left="860" w:header="345" w:footer="460" w:gutter="0"/>
          <w:cols w:space="708"/>
        </w:sectPr>
      </w:pPr>
    </w:p>
    <w:p w14:paraId="10DDCC28" w14:textId="77777777" w:rsidR="001419A2" w:rsidRDefault="00000000">
      <w:pPr>
        <w:pStyle w:val="Brdtekst"/>
        <w:spacing w:before="119"/>
        <w:ind w:right="328"/>
      </w:pPr>
      <w:r>
        <w:rPr>
          <w:color w:val="231F20"/>
        </w:rPr>
        <w:lastRenderedPageBreak/>
        <w:t>kan også være aktuelt å gi klienten kontakt med psykisk positivt materiale (bp2) som han eller hun ikke har hatt kontakt med tidligere (se ovenfor). I behandlingen vil det ofte</w:t>
      </w:r>
      <w:r>
        <w:rPr>
          <w:color w:val="231F20"/>
          <w:spacing w:val="-1"/>
        </w:rPr>
        <w:t xml:space="preserve"> </w:t>
      </w:r>
      <w:r>
        <w:rPr>
          <w:color w:val="231F20"/>
        </w:rPr>
        <w:t>være</w:t>
      </w:r>
      <w:r>
        <w:rPr>
          <w:color w:val="231F20"/>
          <w:spacing w:val="-1"/>
        </w:rPr>
        <w:t xml:space="preserve"> </w:t>
      </w:r>
      <w:r>
        <w:rPr>
          <w:color w:val="231F20"/>
        </w:rPr>
        <w:t>tilstrekkelig</w:t>
      </w:r>
      <w:r>
        <w:rPr>
          <w:color w:val="231F20"/>
          <w:spacing w:val="-1"/>
        </w:rPr>
        <w:t xml:space="preserve"> </w:t>
      </w:r>
      <w:r>
        <w:rPr>
          <w:color w:val="231F20"/>
        </w:rPr>
        <w:t>å</w:t>
      </w:r>
      <w:r>
        <w:rPr>
          <w:color w:val="231F20"/>
          <w:spacing w:val="-1"/>
        </w:rPr>
        <w:t xml:space="preserve"> </w:t>
      </w:r>
      <w:r>
        <w:rPr>
          <w:color w:val="231F20"/>
        </w:rPr>
        <w:t>fokusere</w:t>
      </w:r>
      <w:r>
        <w:rPr>
          <w:color w:val="231F20"/>
          <w:spacing w:val="-1"/>
        </w:rPr>
        <w:t xml:space="preserve"> </w:t>
      </w:r>
      <w:r>
        <w:rPr>
          <w:color w:val="231F20"/>
        </w:rPr>
        <w:t>på</w:t>
      </w:r>
      <w:r>
        <w:rPr>
          <w:color w:val="231F20"/>
          <w:spacing w:val="-1"/>
        </w:rPr>
        <w:t xml:space="preserve"> </w:t>
      </w:r>
      <w:r>
        <w:rPr>
          <w:color w:val="231F20"/>
        </w:rPr>
        <w:t>biopsykiske</w:t>
      </w:r>
      <w:r>
        <w:rPr>
          <w:color w:val="231F20"/>
          <w:spacing w:val="-1"/>
        </w:rPr>
        <w:t xml:space="preserve"> </w:t>
      </w:r>
      <w:r>
        <w:rPr>
          <w:color w:val="231F20"/>
        </w:rPr>
        <w:t>elementer</w:t>
      </w:r>
      <w:r>
        <w:rPr>
          <w:color w:val="231F20"/>
          <w:spacing w:val="-1"/>
        </w:rPr>
        <w:t xml:space="preserve"> </w:t>
      </w:r>
      <w:r>
        <w:rPr>
          <w:color w:val="231F20"/>
        </w:rPr>
        <w:t>(bp)</w:t>
      </w:r>
      <w:r>
        <w:rPr>
          <w:color w:val="231F20"/>
          <w:spacing w:val="-1"/>
        </w:rPr>
        <w:t xml:space="preserve"> </w:t>
      </w:r>
      <w:r>
        <w:rPr>
          <w:color w:val="231F20"/>
        </w:rPr>
        <w:t>som</w:t>
      </w:r>
      <w:r>
        <w:rPr>
          <w:color w:val="231F20"/>
          <w:spacing w:val="-1"/>
        </w:rPr>
        <w:t xml:space="preserve"> </w:t>
      </w:r>
      <w:r>
        <w:rPr>
          <w:color w:val="231F20"/>
        </w:rPr>
        <w:t>rommer</w:t>
      </w:r>
      <w:r>
        <w:rPr>
          <w:color w:val="231F20"/>
          <w:spacing w:val="-1"/>
        </w:rPr>
        <w:t xml:space="preserve"> </w:t>
      </w:r>
      <w:r>
        <w:rPr>
          <w:color w:val="231F20"/>
        </w:rPr>
        <w:t>psykisk ubehag, fra én eller to tidsperioder.</w:t>
      </w:r>
    </w:p>
    <w:p w14:paraId="27EDCE4F" w14:textId="77777777" w:rsidR="001419A2" w:rsidRDefault="001419A2">
      <w:pPr>
        <w:pStyle w:val="Brdtekst"/>
        <w:spacing w:before="95"/>
        <w:ind w:left="0"/>
        <w:jc w:val="left"/>
      </w:pPr>
    </w:p>
    <w:p w14:paraId="691073E1" w14:textId="77777777" w:rsidR="001419A2" w:rsidRDefault="00000000">
      <w:pPr>
        <w:pStyle w:val="Overskrift4"/>
        <w:spacing w:line="218" w:lineRule="auto"/>
        <w:ind w:right="328"/>
      </w:pPr>
      <w:r>
        <w:rPr>
          <w:color w:val="231F20"/>
        </w:rPr>
        <w:t>Strategien for psykisk endring når både tidsperio- dene</w:t>
      </w:r>
      <w:r>
        <w:rPr>
          <w:color w:val="231F20"/>
          <w:spacing w:val="-4"/>
        </w:rPr>
        <w:t xml:space="preserve"> </w:t>
      </w:r>
      <w:r>
        <w:rPr>
          <w:color w:val="231F20"/>
        </w:rPr>
        <w:t>og</w:t>
      </w:r>
      <w:r>
        <w:rPr>
          <w:color w:val="231F20"/>
          <w:spacing w:val="-4"/>
        </w:rPr>
        <w:t xml:space="preserve"> </w:t>
      </w:r>
      <w:r>
        <w:rPr>
          <w:color w:val="231F20"/>
        </w:rPr>
        <w:t>de</w:t>
      </w:r>
      <w:r>
        <w:rPr>
          <w:color w:val="231F20"/>
          <w:spacing w:val="-4"/>
        </w:rPr>
        <w:t xml:space="preserve"> </w:t>
      </w:r>
      <w:r>
        <w:rPr>
          <w:color w:val="231F20"/>
        </w:rPr>
        <w:t>modale</w:t>
      </w:r>
      <w:r>
        <w:rPr>
          <w:color w:val="231F20"/>
          <w:spacing w:val="-4"/>
        </w:rPr>
        <w:t xml:space="preserve"> </w:t>
      </w:r>
      <w:r>
        <w:rPr>
          <w:color w:val="231F20"/>
        </w:rPr>
        <w:t>og</w:t>
      </w:r>
      <w:r>
        <w:rPr>
          <w:color w:val="231F20"/>
          <w:spacing w:val="-4"/>
        </w:rPr>
        <w:t xml:space="preserve"> </w:t>
      </w:r>
      <w:r>
        <w:rPr>
          <w:color w:val="231F20"/>
        </w:rPr>
        <w:t>språklige</w:t>
      </w:r>
      <w:r>
        <w:rPr>
          <w:color w:val="231F20"/>
          <w:spacing w:val="-4"/>
        </w:rPr>
        <w:t xml:space="preserve"> </w:t>
      </w:r>
      <w:r>
        <w:rPr>
          <w:color w:val="231F20"/>
        </w:rPr>
        <w:t>elementene</w:t>
      </w:r>
      <w:r>
        <w:rPr>
          <w:color w:val="231F20"/>
          <w:spacing w:val="-4"/>
        </w:rPr>
        <w:t xml:space="preserve"> </w:t>
      </w:r>
      <w:r>
        <w:rPr>
          <w:color w:val="231F20"/>
        </w:rPr>
        <w:t>er</w:t>
      </w:r>
      <w:r>
        <w:rPr>
          <w:color w:val="231F20"/>
          <w:spacing w:val="-4"/>
        </w:rPr>
        <w:t xml:space="preserve"> </w:t>
      </w:r>
      <w:r>
        <w:rPr>
          <w:color w:val="231F20"/>
        </w:rPr>
        <w:t xml:space="preserve">tatt </w:t>
      </w:r>
      <w:r>
        <w:rPr>
          <w:color w:val="231F20"/>
          <w:spacing w:val="-4"/>
        </w:rPr>
        <w:t>med</w:t>
      </w:r>
    </w:p>
    <w:p w14:paraId="373A6E02" w14:textId="77777777" w:rsidR="001419A2" w:rsidRDefault="00000000">
      <w:pPr>
        <w:pStyle w:val="Brdtekst"/>
        <w:spacing w:before="208"/>
        <w:ind w:right="327"/>
      </w:pPr>
      <w:r>
        <w:rPr>
          <w:color w:val="231F20"/>
        </w:rPr>
        <w:t>Hvis vi utvider formelen ved å innlemme de modale elementene som smak, lukt, vi- suelle,</w:t>
      </w:r>
      <w:r>
        <w:rPr>
          <w:color w:val="231F20"/>
          <w:spacing w:val="-5"/>
        </w:rPr>
        <w:t xml:space="preserve"> </w:t>
      </w:r>
      <w:r>
        <w:rPr>
          <w:color w:val="231F20"/>
        </w:rPr>
        <w:t>auditive</w:t>
      </w:r>
      <w:r>
        <w:rPr>
          <w:color w:val="231F20"/>
          <w:spacing w:val="-5"/>
        </w:rPr>
        <w:t xml:space="preserve"> </w:t>
      </w:r>
      <w:r>
        <w:rPr>
          <w:color w:val="231F20"/>
        </w:rPr>
        <w:t>og</w:t>
      </w:r>
      <w:r>
        <w:rPr>
          <w:color w:val="231F20"/>
          <w:spacing w:val="-5"/>
        </w:rPr>
        <w:t xml:space="preserve"> </w:t>
      </w:r>
      <w:r>
        <w:rPr>
          <w:color w:val="231F20"/>
        </w:rPr>
        <w:t>kinestetiske</w:t>
      </w:r>
      <w:r>
        <w:rPr>
          <w:color w:val="231F20"/>
          <w:spacing w:val="-5"/>
        </w:rPr>
        <w:t xml:space="preserve"> </w:t>
      </w:r>
      <w:r>
        <w:rPr>
          <w:color w:val="231F20"/>
        </w:rPr>
        <w:t>elementer</w:t>
      </w:r>
      <w:r>
        <w:rPr>
          <w:color w:val="231F20"/>
          <w:spacing w:val="-5"/>
        </w:rPr>
        <w:t xml:space="preserve"> </w:t>
      </w:r>
      <w:r>
        <w:rPr>
          <w:color w:val="231F20"/>
        </w:rPr>
        <w:t>og</w:t>
      </w:r>
      <w:r>
        <w:rPr>
          <w:color w:val="231F20"/>
          <w:spacing w:val="-5"/>
        </w:rPr>
        <w:t xml:space="preserve"> </w:t>
      </w:r>
      <w:r>
        <w:rPr>
          <w:color w:val="231F20"/>
        </w:rPr>
        <w:t>de</w:t>
      </w:r>
      <w:r>
        <w:rPr>
          <w:color w:val="231F20"/>
          <w:spacing w:val="-5"/>
        </w:rPr>
        <w:t xml:space="preserve"> </w:t>
      </w:r>
      <w:r>
        <w:rPr>
          <w:color w:val="231F20"/>
        </w:rPr>
        <w:t>språklige</w:t>
      </w:r>
      <w:r>
        <w:rPr>
          <w:color w:val="231F20"/>
          <w:spacing w:val="-5"/>
        </w:rPr>
        <w:t xml:space="preserve"> </w:t>
      </w:r>
      <w:r>
        <w:rPr>
          <w:color w:val="231F20"/>
        </w:rPr>
        <w:t>elementene</w:t>
      </w:r>
      <w:r>
        <w:rPr>
          <w:color w:val="231F20"/>
          <w:spacing w:val="-5"/>
        </w:rPr>
        <w:t xml:space="preserve"> </w:t>
      </w:r>
      <w:r>
        <w:rPr>
          <w:color w:val="231F20"/>
        </w:rPr>
        <w:t>som</w:t>
      </w:r>
      <w:r>
        <w:rPr>
          <w:color w:val="231F20"/>
          <w:spacing w:val="-5"/>
        </w:rPr>
        <w:t xml:space="preserve"> </w:t>
      </w:r>
      <w:r>
        <w:rPr>
          <w:color w:val="231F20"/>
        </w:rPr>
        <w:t>inngår</w:t>
      </w:r>
      <w:r>
        <w:rPr>
          <w:color w:val="231F20"/>
          <w:spacing w:val="-5"/>
        </w:rPr>
        <w:t xml:space="preserve"> </w:t>
      </w:r>
      <w:r>
        <w:rPr>
          <w:color w:val="231F20"/>
        </w:rPr>
        <w:t>i</w:t>
      </w:r>
      <w:r>
        <w:rPr>
          <w:color w:val="231F20"/>
          <w:spacing w:val="-5"/>
        </w:rPr>
        <w:t xml:space="preserve"> </w:t>
      </w:r>
      <w:r>
        <w:rPr>
          <w:color w:val="231F20"/>
        </w:rPr>
        <w:t>det psykiske materialet som forankrer den psykiske plagen, får vi formelen for den full- stendige terapeutiske strategien:</w:t>
      </w:r>
    </w:p>
    <w:p w14:paraId="579B1273" w14:textId="77777777" w:rsidR="001419A2" w:rsidRDefault="001419A2">
      <w:pPr>
        <w:pStyle w:val="Brdtekst"/>
        <w:ind w:left="0"/>
        <w:jc w:val="left"/>
      </w:pPr>
    </w:p>
    <w:p w14:paraId="731FA9CE" w14:textId="77777777" w:rsidR="001419A2" w:rsidRDefault="00000000">
      <w:pPr>
        <w:pStyle w:val="Brdtekst"/>
        <w:ind w:right="329"/>
      </w:pPr>
      <w:r>
        <w:rPr>
          <w:color w:val="231F20"/>
        </w:rPr>
        <w:t>(Tst) = +∑ (bphtv+a+k+l+s+o) -∑ (bnht (v+a+k+l+s+o) + ∑ (bpnt (v+a+k+l+s+o) -∑ (bnnt (v+a+k+l+s+o)+ ∑ (bpft (v+a+k+l+s+o) -∑ (bnftv+a+k+l+s+o)</w:t>
      </w:r>
    </w:p>
    <w:p w14:paraId="20C2307C" w14:textId="77777777" w:rsidR="001419A2" w:rsidRDefault="001419A2">
      <w:pPr>
        <w:pStyle w:val="Brdtekst"/>
        <w:ind w:left="0"/>
        <w:jc w:val="left"/>
      </w:pPr>
    </w:p>
    <w:p w14:paraId="54CAC735" w14:textId="77777777" w:rsidR="001419A2" w:rsidRDefault="00000000">
      <w:pPr>
        <w:pStyle w:val="Brdtekst"/>
        <w:ind w:left="387"/>
      </w:pPr>
      <w:r>
        <w:rPr>
          <w:color w:val="231F20"/>
        </w:rPr>
        <w:t>Noe</w:t>
      </w:r>
      <w:r>
        <w:rPr>
          <w:color w:val="231F20"/>
          <w:spacing w:val="-6"/>
        </w:rPr>
        <w:t xml:space="preserve"> </w:t>
      </w:r>
      <w:r>
        <w:rPr>
          <w:color w:val="231F20"/>
        </w:rPr>
        <w:t>mer</w:t>
      </w:r>
      <w:r>
        <w:rPr>
          <w:color w:val="231F20"/>
          <w:spacing w:val="-5"/>
        </w:rPr>
        <w:t xml:space="preserve"> </w:t>
      </w:r>
      <w:r>
        <w:rPr>
          <w:color w:val="231F20"/>
        </w:rPr>
        <w:t>utfyllende</w:t>
      </w:r>
      <w:r>
        <w:rPr>
          <w:color w:val="231F20"/>
          <w:spacing w:val="-5"/>
        </w:rPr>
        <w:t xml:space="preserve"> </w:t>
      </w:r>
      <w:r>
        <w:rPr>
          <w:color w:val="231F20"/>
        </w:rPr>
        <w:t>forklart</w:t>
      </w:r>
      <w:r>
        <w:rPr>
          <w:color w:val="231F20"/>
          <w:spacing w:val="-6"/>
        </w:rPr>
        <w:t xml:space="preserve"> </w:t>
      </w:r>
      <w:r>
        <w:rPr>
          <w:color w:val="231F20"/>
        </w:rPr>
        <w:t>får</w:t>
      </w:r>
      <w:r>
        <w:rPr>
          <w:color w:val="231F20"/>
          <w:spacing w:val="-5"/>
        </w:rPr>
        <w:t xml:space="preserve"> </w:t>
      </w:r>
      <w:r>
        <w:rPr>
          <w:color w:val="231F20"/>
        </w:rPr>
        <w:t>vi</w:t>
      </w:r>
      <w:r>
        <w:rPr>
          <w:color w:val="231F20"/>
          <w:spacing w:val="-5"/>
        </w:rPr>
        <w:t xml:space="preserve"> </w:t>
      </w:r>
      <w:r>
        <w:rPr>
          <w:color w:val="231F20"/>
        </w:rPr>
        <w:t>at</w:t>
      </w:r>
      <w:r>
        <w:rPr>
          <w:color w:val="231F20"/>
          <w:spacing w:val="-5"/>
        </w:rPr>
        <w:t xml:space="preserve"> </w:t>
      </w:r>
      <w:r>
        <w:rPr>
          <w:color w:val="231F20"/>
        </w:rPr>
        <w:t>den</w:t>
      </w:r>
      <w:r>
        <w:rPr>
          <w:color w:val="231F20"/>
          <w:spacing w:val="-6"/>
        </w:rPr>
        <w:t xml:space="preserve"> </w:t>
      </w:r>
      <w:r>
        <w:rPr>
          <w:color w:val="231F20"/>
        </w:rPr>
        <w:t>terapeutiske</w:t>
      </w:r>
      <w:r>
        <w:rPr>
          <w:color w:val="231F20"/>
          <w:spacing w:val="-5"/>
        </w:rPr>
        <w:t xml:space="preserve"> </w:t>
      </w:r>
      <w:r>
        <w:rPr>
          <w:color w:val="231F20"/>
        </w:rPr>
        <w:t>strategien</w:t>
      </w:r>
      <w:r>
        <w:rPr>
          <w:color w:val="231F20"/>
          <w:spacing w:val="-5"/>
        </w:rPr>
        <w:t xml:space="preserve"> </w:t>
      </w:r>
      <w:r>
        <w:rPr>
          <w:color w:val="231F20"/>
        </w:rPr>
        <w:t>(Tst)</w:t>
      </w:r>
      <w:r>
        <w:rPr>
          <w:color w:val="231F20"/>
          <w:spacing w:val="-5"/>
        </w:rPr>
        <w:t xml:space="preserve"> er:</w:t>
      </w:r>
    </w:p>
    <w:p w14:paraId="02492502" w14:textId="77777777" w:rsidR="001419A2" w:rsidRDefault="00000000">
      <w:pPr>
        <w:pStyle w:val="Brdtekst"/>
        <w:ind w:right="327" w:firstLine="283"/>
      </w:pPr>
      <w:r>
        <w:rPr>
          <w:color w:val="231F20"/>
        </w:rPr>
        <w:t>+</w:t>
      </w:r>
      <w:r>
        <w:rPr>
          <w:color w:val="231F20"/>
          <w:spacing w:val="-7"/>
        </w:rPr>
        <w:t xml:space="preserve"> </w:t>
      </w:r>
      <w:r>
        <w:rPr>
          <w:color w:val="231F20"/>
        </w:rPr>
        <w:t>∑</w:t>
      </w:r>
      <w:r>
        <w:rPr>
          <w:color w:val="231F20"/>
          <w:spacing w:val="-7"/>
        </w:rPr>
        <w:t xml:space="preserve"> </w:t>
      </w:r>
      <w:r>
        <w:rPr>
          <w:color w:val="231F20"/>
        </w:rPr>
        <w:t>(bphtv+a+k+l+s+o)</w:t>
      </w:r>
      <w:r>
        <w:rPr>
          <w:color w:val="231F20"/>
          <w:spacing w:val="-7"/>
        </w:rPr>
        <w:t xml:space="preserve"> </w:t>
      </w:r>
      <w:r>
        <w:rPr>
          <w:color w:val="231F20"/>
        </w:rPr>
        <w:t>som</w:t>
      </w:r>
      <w:r>
        <w:rPr>
          <w:color w:val="231F20"/>
          <w:spacing w:val="-7"/>
        </w:rPr>
        <w:t xml:space="preserve"> </w:t>
      </w:r>
      <w:r>
        <w:rPr>
          <w:color w:val="231F20"/>
        </w:rPr>
        <w:t>innebærer</w:t>
      </w:r>
      <w:r>
        <w:rPr>
          <w:color w:val="231F20"/>
          <w:spacing w:val="-7"/>
        </w:rPr>
        <w:t xml:space="preserve"> </w:t>
      </w:r>
      <w:r>
        <w:rPr>
          <w:color w:val="231F20"/>
        </w:rPr>
        <w:t>at</w:t>
      </w:r>
      <w:r>
        <w:rPr>
          <w:color w:val="231F20"/>
          <w:spacing w:val="-7"/>
        </w:rPr>
        <w:t xml:space="preserve"> </w:t>
      </w:r>
      <w:r>
        <w:rPr>
          <w:color w:val="231F20"/>
        </w:rPr>
        <w:t>man</w:t>
      </w:r>
      <w:r>
        <w:rPr>
          <w:color w:val="231F20"/>
          <w:spacing w:val="-7"/>
        </w:rPr>
        <w:t xml:space="preserve"> </w:t>
      </w:r>
      <w:r>
        <w:rPr>
          <w:color w:val="231F20"/>
        </w:rPr>
        <w:t>øker</w:t>
      </w:r>
      <w:r>
        <w:rPr>
          <w:color w:val="231F20"/>
          <w:spacing w:val="-7"/>
        </w:rPr>
        <w:t xml:space="preserve"> </w:t>
      </w:r>
      <w:r>
        <w:rPr>
          <w:color w:val="231F20"/>
        </w:rPr>
        <w:t>kontakten</w:t>
      </w:r>
      <w:r>
        <w:rPr>
          <w:color w:val="231F20"/>
          <w:spacing w:val="-7"/>
        </w:rPr>
        <w:t xml:space="preserve"> </w:t>
      </w:r>
      <w:r>
        <w:rPr>
          <w:color w:val="231F20"/>
        </w:rPr>
        <w:t>med</w:t>
      </w:r>
      <w:r>
        <w:rPr>
          <w:color w:val="231F20"/>
          <w:spacing w:val="-7"/>
        </w:rPr>
        <w:t xml:space="preserve"> </w:t>
      </w:r>
      <w:r>
        <w:rPr>
          <w:color w:val="231F20"/>
        </w:rPr>
        <w:t>positive</w:t>
      </w:r>
      <w:r>
        <w:rPr>
          <w:color w:val="231F20"/>
          <w:spacing w:val="-7"/>
        </w:rPr>
        <w:t xml:space="preserve"> </w:t>
      </w:r>
      <w:r>
        <w:rPr>
          <w:color w:val="231F20"/>
        </w:rPr>
        <w:t>men- tale elementer som er relatert til fortid gjennom behandlingen</w:t>
      </w:r>
    </w:p>
    <w:p w14:paraId="4B1D6EA8" w14:textId="77777777" w:rsidR="001419A2" w:rsidRDefault="00000000">
      <w:pPr>
        <w:pStyle w:val="Listeavsnitt"/>
        <w:numPr>
          <w:ilvl w:val="0"/>
          <w:numId w:val="25"/>
        </w:numPr>
        <w:tabs>
          <w:tab w:val="left" w:pos="522"/>
        </w:tabs>
        <w:ind w:right="329" w:firstLine="283"/>
        <w:jc w:val="both"/>
      </w:pPr>
      <w:r>
        <w:rPr>
          <w:color w:val="231F20"/>
        </w:rPr>
        <w:t>∑ (bnht (v+a+k+l+s+o)) som innebærer at man reduserer kontakt med negative opplevelser (mentale elementer) som er relatert til fortid gjennom behandlingen</w:t>
      </w:r>
    </w:p>
    <w:p w14:paraId="432AEDF6" w14:textId="77777777" w:rsidR="001419A2" w:rsidRDefault="00000000">
      <w:pPr>
        <w:pStyle w:val="Brdtekst"/>
        <w:ind w:right="328" w:firstLine="283"/>
      </w:pPr>
      <w:r>
        <w:rPr>
          <w:color w:val="231F20"/>
        </w:rPr>
        <w:t>+</w:t>
      </w:r>
      <w:r>
        <w:rPr>
          <w:color w:val="231F20"/>
          <w:spacing w:val="-12"/>
        </w:rPr>
        <w:t xml:space="preserve"> </w:t>
      </w:r>
      <w:r>
        <w:rPr>
          <w:color w:val="231F20"/>
        </w:rPr>
        <w:t>∑</w:t>
      </w:r>
      <w:r>
        <w:rPr>
          <w:color w:val="231F20"/>
          <w:spacing w:val="-12"/>
        </w:rPr>
        <w:t xml:space="preserve"> </w:t>
      </w:r>
      <w:r>
        <w:rPr>
          <w:color w:val="231F20"/>
        </w:rPr>
        <w:t>(bpnt</w:t>
      </w:r>
      <w:r>
        <w:rPr>
          <w:color w:val="231F20"/>
          <w:spacing w:val="-12"/>
        </w:rPr>
        <w:t xml:space="preserve"> </w:t>
      </w:r>
      <w:r>
        <w:rPr>
          <w:color w:val="231F20"/>
        </w:rPr>
        <w:t>(v+a+k+l+s+o))</w:t>
      </w:r>
      <w:r>
        <w:rPr>
          <w:color w:val="231F20"/>
          <w:spacing w:val="-12"/>
        </w:rPr>
        <w:t xml:space="preserve"> </w:t>
      </w:r>
      <w:r>
        <w:rPr>
          <w:color w:val="231F20"/>
        </w:rPr>
        <w:t>som</w:t>
      </w:r>
      <w:r>
        <w:rPr>
          <w:color w:val="231F20"/>
          <w:spacing w:val="-12"/>
        </w:rPr>
        <w:t xml:space="preserve"> </w:t>
      </w:r>
      <w:r>
        <w:rPr>
          <w:color w:val="231F20"/>
        </w:rPr>
        <w:t>innebærer</w:t>
      </w:r>
      <w:r>
        <w:rPr>
          <w:color w:val="231F20"/>
          <w:spacing w:val="-12"/>
        </w:rPr>
        <w:t xml:space="preserve"> </w:t>
      </w:r>
      <w:r>
        <w:rPr>
          <w:color w:val="231F20"/>
        </w:rPr>
        <w:t>at</w:t>
      </w:r>
      <w:r>
        <w:rPr>
          <w:color w:val="231F20"/>
          <w:spacing w:val="-12"/>
        </w:rPr>
        <w:t xml:space="preserve"> </w:t>
      </w:r>
      <w:r>
        <w:rPr>
          <w:color w:val="231F20"/>
        </w:rPr>
        <w:t>man</w:t>
      </w:r>
      <w:r>
        <w:rPr>
          <w:color w:val="231F20"/>
          <w:spacing w:val="-12"/>
        </w:rPr>
        <w:t xml:space="preserve"> </w:t>
      </w:r>
      <w:r>
        <w:rPr>
          <w:color w:val="231F20"/>
        </w:rPr>
        <w:t>øker</w:t>
      </w:r>
      <w:r>
        <w:rPr>
          <w:color w:val="231F20"/>
          <w:spacing w:val="-12"/>
        </w:rPr>
        <w:t xml:space="preserve"> </w:t>
      </w:r>
      <w:r>
        <w:rPr>
          <w:color w:val="231F20"/>
        </w:rPr>
        <w:t>kontakt</w:t>
      </w:r>
      <w:r>
        <w:rPr>
          <w:color w:val="231F20"/>
          <w:spacing w:val="-12"/>
        </w:rPr>
        <w:t xml:space="preserve"> </w:t>
      </w:r>
      <w:r>
        <w:rPr>
          <w:color w:val="231F20"/>
        </w:rPr>
        <w:t>med</w:t>
      </w:r>
      <w:r>
        <w:rPr>
          <w:color w:val="231F20"/>
          <w:spacing w:val="-12"/>
        </w:rPr>
        <w:t xml:space="preserve"> </w:t>
      </w:r>
      <w:r>
        <w:rPr>
          <w:color w:val="231F20"/>
        </w:rPr>
        <w:t>psykisk</w:t>
      </w:r>
      <w:r>
        <w:rPr>
          <w:color w:val="231F20"/>
          <w:spacing w:val="-12"/>
        </w:rPr>
        <w:t xml:space="preserve"> </w:t>
      </w:r>
      <w:r>
        <w:rPr>
          <w:color w:val="231F20"/>
        </w:rPr>
        <w:t>velvæ- re (positive mentale elementer) som er relatert til nåtid</w:t>
      </w:r>
    </w:p>
    <w:p w14:paraId="60F7D96C" w14:textId="77777777" w:rsidR="001419A2" w:rsidRDefault="00000000">
      <w:pPr>
        <w:pStyle w:val="Listeavsnitt"/>
        <w:numPr>
          <w:ilvl w:val="0"/>
          <w:numId w:val="25"/>
        </w:numPr>
        <w:tabs>
          <w:tab w:val="left" w:pos="528"/>
        </w:tabs>
        <w:ind w:right="328" w:firstLine="283"/>
        <w:jc w:val="both"/>
      </w:pPr>
      <w:r>
        <w:rPr>
          <w:color w:val="231F20"/>
        </w:rPr>
        <w:t>∑ (bnnt (v+a+k+l+s+o)) som innebærer at man reduserer kontakt med psykisk ubehag (negative mentale elementer) som er relatert til nåtid</w:t>
      </w:r>
    </w:p>
    <w:p w14:paraId="1F5CE305" w14:textId="77777777" w:rsidR="001419A2" w:rsidRDefault="00000000">
      <w:pPr>
        <w:pStyle w:val="Brdtekst"/>
        <w:ind w:right="328" w:firstLine="283"/>
      </w:pPr>
      <w:r>
        <w:rPr>
          <w:color w:val="231F20"/>
        </w:rPr>
        <w:t>+</w:t>
      </w:r>
      <w:r>
        <w:rPr>
          <w:color w:val="231F20"/>
          <w:spacing w:val="-8"/>
        </w:rPr>
        <w:t xml:space="preserve"> </w:t>
      </w:r>
      <w:r>
        <w:rPr>
          <w:color w:val="231F20"/>
        </w:rPr>
        <w:t>∑</w:t>
      </w:r>
      <w:r>
        <w:rPr>
          <w:color w:val="231F20"/>
          <w:spacing w:val="-8"/>
        </w:rPr>
        <w:t xml:space="preserve"> </w:t>
      </w:r>
      <w:r>
        <w:rPr>
          <w:color w:val="231F20"/>
        </w:rPr>
        <w:t>(bpft</w:t>
      </w:r>
      <w:r>
        <w:rPr>
          <w:color w:val="231F20"/>
          <w:spacing w:val="-8"/>
        </w:rPr>
        <w:t xml:space="preserve"> </w:t>
      </w:r>
      <w:r>
        <w:rPr>
          <w:color w:val="231F20"/>
        </w:rPr>
        <w:t>(v+a+k+l+s+o))</w:t>
      </w:r>
      <w:r>
        <w:rPr>
          <w:color w:val="231F20"/>
          <w:spacing w:val="-8"/>
        </w:rPr>
        <w:t xml:space="preserve"> </w:t>
      </w:r>
      <w:r>
        <w:rPr>
          <w:color w:val="231F20"/>
        </w:rPr>
        <w:t>som</w:t>
      </w:r>
      <w:r>
        <w:rPr>
          <w:color w:val="231F20"/>
          <w:spacing w:val="-8"/>
        </w:rPr>
        <w:t xml:space="preserve"> </w:t>
      </w:r>
      <w:r>
        <w:rPr>
          <w:color w:val="231F20"/>
        </w:rPr>
        <w:t>innebærer</w:t>
      </w:r>
      <w:r>
        <w:rPr>
          <w:color w:val="231F20"/>
          <w:spacing w:val="-8"/>
        </w:rPr>
        <w:t xml:space="preserve"> </w:t>
      </w:r>
      <w:r>
        <w:rPr>
          <w:color w:val="231F20"/>
        </w:rPr>
        <w:t>at</w:t>
      </w:r>
      <w:r>
        <w:rPr>
          <w:color w:val="231F20"/>
          <w:spacing w:val="-8"/>
        </w:rPr>
        <w:t xml:space="preserve"> </w:t>
      </w:r>
      <w:r>
        <w:rPr>
          <w:color w:val="231F20"/>
        </w:rPr>
        <w:t>man</w:t>
      </w:r>
      <w:r>
        <w:rPr>
          <w:color w:val="231F20"/>
          <w:spacing w:val="-8"/>
        </w:rPr>
        <w:t xml:space="preserve"> </w:t>
      </w:r>
      <w:r>
        <w:rPr>
          <w:color w:val="231F20"/>
        </w:rPr>
        <w:t>øker</w:t>
      </w:r>
      <w:r>
        <w:rPr>
          <w:color w:val="231F20"/>
          <w:spacing w:val="-8"/>
        </w:rPr>
        <w:t xml:space="preserve"> </w:t>
      </w:r>
      <w:r>
        <w:rPr>
          <w:color w:val="231F20"/>
        </w:rPr>
        <w:t>kontakt</w:t>
      </w:r>
      <w:r>
        <w:rPr>
          <w:color w:val="231F20"/>
          <w:spacing w:val="-8"/>
        </w:rPr>
        <w:t xml:space="preserve"> </w:t>
      </w:r>
      <w:r>
        <w:rPr>
          <w:color w:val="231F20"/>
        </w:rPr>
        <w:t>med</w:t>
      </w:r>
      <w:r>
        <w:rPr>
          <w:color w:val="231F20"/>
          <w:spacing w:val="-8"/>
        </w:rPr>
        <w:t xml:space="preserve"> </w:t>
      </w:r>
      <w:r>
        <w:rPr>
          <w:color w:val="231F20"/>
        </w:rPr>
        <w:t>(positive</w:t>
      </w:r>
      <w:r>
        <w:rPr>
          <w:color w:val="231F20"/>
          <w:spacing w:val="-8"/>
        </w:rPr>
        <w:t xml:space="preserve"> </w:t>
      </w:r>
      <w:r>
        <w:rPr>
          <w:color w:val="231F20"/>
        </w:rPr>
        <w:t>men- tale</w:t>
      </w:r>
      <w:r>
        <w:rPr>
          <w:color w:val="231F20"/>
          <w:spacing w:val="-5"/>
        </w:rPr>
        <w:t xml:space="preserve"> </w:t>
      </w:r>
      <w:r>
        <w:rPr>
          <w:color w:val="231F20"/>
        </w:rPr>
        <w:t>elementer)</w:t>
      </w:r>
      <w:r>
        <w:rPr>
          <w:color w:val="231F20"/>
          <w:spacing w:val="-5"/>
        </w:rPr>
        <w:t xml:space="preserve"> </w:t>
      </w:r>
      <w:r>
        <w:rPr>
          <w:color w:val="231F20"/>
        </w:rPr>
        <w:t>som</w:t>
      </w:r>
      <w:r>
        <w:rPr>
          <w:color w:val="231F20"/>
          <w:spacing w:val="-4"/>
        </w:rPr>
        <w:t xml:space="preserve"> </w:t>
      </w:r>
      <w:r>
        <w:rPr>
          <w:color w:val="231F20"/>
        </w:rPr>
        <w:t>er</w:t>
      </w:r>
      <w:r>
        <w:rPr>
          <w:color w:val="231F20"/>
          <w:spacing w:val="-5"/>
        </w:rPr>
        <w:t xml:space="preserve"> </w:t>
      </w:r>
      <w:r>
        <w:rPr>
          <w:color w:val="231F20"/>
        </w:rPr>
        <w:t>relatert</w:t>
      </w:r>
      <w:r>
        <w:rPr>
          <w:color w:val="231F20"/>
          <w:spacing w:val="-4"/>
        </w:rPr>
        <w:t xml:space="preserve"> </w:t>
      </w:r>
      <w:r>
        <w:rPr>
          <w:color w:val="231F20"/>
        </w:rPr>
        <w:t>til</w:t>
      </w:r>
      <w:r>
        <w:rPr>
          <w:color w:val="231F20"/>
          <w:spacing w:val="-4"/>
        </w:rPr>
        <w:t xml:space="preserve"> </w:t>
      </w:r>
      <w:r>
        <w:rPr>
          <w:color w:val="231F20"/>
        </w:rPr>
        <w:t>nåtid</w:t>
      </w:r>
      <w:r>
        <w:rPr>
          <w:color w:val="231F20"/>
          <w:spacing w:val="-4"/>
        </w:rPr>
        <w:t xml:space="preserve"> </w:t>
      </w:r>
      <w:r>
        <w:rPr>
          <w:color w:val="231F20"/>
        </w:rPr>
        <w:t>ved</w:t>
      </w:r>
      <w:r>
        <w:rPr>
          <w:color w:val="231F20"/>
          <w:spacing w:val="-5"/>
        </w:rPr>
        <w:t xml:space="preserve"> </w:t>
      </w:r>
      <w:r>
        <w:rPr>
          <w:color w:val="231F20"/>
        </w:rPr>
        <w:t>å</w:t>
      </w:r>
      <w:r>
        <w:rPr>
          <w:color w:val="231F20"/>
          <w:spacing w:val="-4"/>
        </w:rPr>
        <w:t xml:space="preserve"> </w:t>
      </w:r>
      <w:r>
        <w:rPr>
          <w:color w:val="231F20"/>
        </w:rPr>
        <w:t>tolke</w:t>
      </w:r>
      <w:r>
        <w:rPr>
          <w:color w:val="231F20"/>
          <w:spacing w:val="-4"/>
        </w:rPr>
        <w:t xml:space="preserve"> </w:t>
      </w:r>
      <w:r>
        <w:rPr>
          <w:color w:val="231F20"/>
        </w:rPr>
        <w:t>nåtidige</w:t>
      </w:r>
      <w:r>
        <w:rPr>
          <w:color w:val="231F20"/>
          <w:spacing w:val="-4"/>
        </w:rPr>
        <w:t xml:space="preserve"> </w:t>
      </w:r>
      <w:r>
        <w:rPr>
          <w:color w:val="231F20"/>
        </w:rPr>
        <w:t>opplevelser</w:t>
      </w:r>
      <w:r>
        <w:rPr>
          <w:color w:val="231F20"/>
          <w:spacing w:val="-4"/>
        </w:rPr>
        <w:t xml:space="preserve"> </w:t>
      </w:r>
      <w:r>
        <w:rPr>
          <w:color w:val="231F20"/>
        </w:rPr>
        <w:t>positivt</w:t>
      </w:r>
      <w:r>
        <w:rPr>
          <w:color w:val="231F20"/>
          <w:spacing w:val="-5"/>
        </w:rPr>
        <w:t xml:space="preserve"> </w:t>
      </w:r>
      <w:r>
        <w:rPr>
          <w:color w:val="231F20"/>
        </w:rPr>
        <w:t xml:space="preserve">(rede- </w:t>
      </w:r>
      <w:r>
        <w:rPr>
          <w:color w:val="231F20"/>
          <w:spacing w:val="-2"/>
        </w:rPr>
        <w:t>finering).</w:t>
      </w:r>
    </w:p>
    <w:p w14:paraId="497E080A" w14:textId="77777777" w:rsidR="001419A2" w:rsidRDefault="00000000">
      <w:pPr>
        <w:pStyle w:val="Brdtekst"/>
        <w:ind w:right="328" w:firstLine="283"/>
      </w:pPr>
      <w:r>
        <w:rPr>
          <w:color w:val="231F20"/>
        </w:rPr>
        <w:t>∑</w:t>
      </w:r>
      <w:r>
        <w:rPr>
          <w:color w:val="231F20"/>
          <w:spacing w:val="-13"/>
        </w:rPr>
        <w:t xml:space="preserve"> </w:t>
      </w:r>
      <w:r>
        <w:rPr>
          <w:color w:val="231F20"/>
        </w:rPr>
        <w:t>(bnftv+a+k+l+s+o)</w:t>
      </w:r>
      <w:r>
        <w:rPr>
          <w:color w:val="231F20"/>
          <w:spacing w:val="-12"/>
        </w:rPr>
        <w:t xml:space="preserve"> </w:t>
      </w:r>
      <w:r>
        <w:rPr>
          <w:color w:val="231F20"/>
        </w:rPr>
        <w:t>som</w:t>
      </w:r>
      <w:r>
        <w:rPr>
          <w:color w:val="231F20"/>
          <w:spacing w:val="-13"/>
        </w:rPr>
        <w:t xml:space="preserve"> </w:t>
      </w:r>
      <w:r>
        <w:rPr>
          <w:color w:val="231F20"/>
        </w:rPr>
        <w:t>innebærer</w:t>
      </w:r>
      <w:r>
        <w:rPr>
          <w:color w:val="231F20"/>
          <w:spacing w:val="-12"/>
        </w:rPr>
        <w:t xml:space="preserve"> </w:t>
      </w:r>
      <w:r>
        <w:rPr>
          <w:color w:val="231F20"/>
        </w:rPr>
        <w:t>at</w:t>
      </w:r>
      <w:r>
        <w:rPr>
          <w:color w:val="231F20"/>
          <w:spacing w:val="-13"/>
        </w:rPr>
        <w:t xml:space="preserve"> </w:t>
      </w:r>
      <w:r>
        <w:rPr>
          <w:color w:val="231F20"/>
        </w:rPr>
        <w:t>man</w:t>
      </w:r>
      <w:r>
        <w:rPr>
          <w:color w:val="231F20"/>
          <w:spacing w:val="-12"/>
        </w:rPr>
        <w:t xml:space="preserve"> </w:t>
      </w:r>
      <w:r>
        <w:rPr>
          <w:color w:val="231F20"/>
        </w:rPr>
        <w:t>reduserer</w:t>
      </w:r>
      <w:r>
        <w:rPr>
          <w:color w:val="231F20"/>
          <w:spacing w:val="-13"/>
        </w:rPr>
        <w:t xml:space="preserve"> </w:t>
      </w:r>
      <w:r>
        <w:rPr>
          <w:color w:val="231F20"/>
        </w:rPr>
        <w:t>kontakt</w:t>
      </w:r>
      <w:r>
        <w:rPr>
          <w:color w:val="231F20"/>
          <w:spacing w:val="-12"/>
        </w:rPr>
        <w:t xml:space="preserve"> </w:t>
      </w:r>
      <w:r>
        <w:rPr>
          <w:color w:val="231F20"/>
        </w:rPr>
        <w:t>med</w:t>
      </w:r>
      <w:r>
        <w:rPr>
          <w:color w:val="231F20"/>
          <w:spacing w:val="-13"/>
        </w:rPr>
        <w:t xml:space="preserve"> </w:t>
      </w:r>
      <w:r>
        <w:rPr>
          <w:color w:val="231F20"/>
        </w:rPr>
        <w:t>negative</w:t>
      </w:r>
      <w:r>
        <w:rPr>
          <w:color w:val="231F20"/>
          <w:spacing w:val="-12"/>
        </w:rPr>
        <w:t xml:space="preserve"> </w:t>
      </w:r>
      <w:r>
        <w:rPr>
          <w:color w:val="231F20"/>
        </w:rPr>
        <w:t>men- tale elementer som er relatert til fremtid som innebærer at man reduserer tendensen til å tolke fremtidsrelaterte opplevelser negativt.</w:t>
      </w:r>
    </w:p>
    <w:p w14:paraId="03073D94" w14:textId="77777777" w:rsidR="001419A2" w:rsidRDefault="001419A2">
      <w:pPr>
        <w:pStyle w:val="Brdtekst"/>
        <w:ind w:left="0"/>
        <w:jc w:val="left"/>
      </w:pPr>
    </w:p>
    <w:p w14:paraId="47D2175B" w14:textId="77777777" w:rsidR="001419A2" w:rsidRDefault="00000000">
      <w:pPr>
        <w:pStyle w:val="Brdtekst"/>
        <w:ind w:right="327"/>
      </w:pPr>
      <w:r>
        <w:rPr>
          <w:color w:val="231F20"/>
        </w:rPr>
        <w:t>I sum innebærer dette at man gjennom den terapeutiske strategien (Tst), reduserer kontakten med psykisk ubehag i form av negativt ladete biopsykiske elementer (bn) av visuell, auditiv, kinestetisk karakter samt eventuelt lukt og smak som er knyttet til fortid, nåtid og fremtid. Dette vil redusere den psykiske smerten. Samtidig vil dette føre til økt kontakt med positivt ladete biopsykiske elementer (bp) og derved psykisk velvære og mestringsopplevelser fra fortid, nåtid og fremtid som følge av at det som tidligere har hindret kontakt med positive livserfaringer, reduseres.</w:t>
      </w:r>
    </w:p>
    <w:p w14:paraId="61D6C790" w14:textId="77777777" w:rsidR="001419A2" w:rsidRDefault="00000000">
      <w:pPr>
        <w:pStyle w:val="Brdtekst"/>
        <w:ind w:right="329"/>
      </w:pPr>
      <w:r>
        <w:rPr>
          <w:color w:val="231F20"/>
        </w:rPr>
        <w:t>Den</w:t>
      </w:r>
      <w:r>
        <w:rPr>
          <w:color w:val="231F20"/>
          <w:spacing w:val="-12"/>
        </w:rPr>
        <w:t xml:space="preserve"> </w:t>
      </w:r>
      <w:r>
        <w:rPr>
          <w:color w:val="231F20"/>
        </w:rPr>
        <w:t>positive</w:t>
      </w:r>
      <w:r>
        <w:rPr>
          <w:color w:val="231F20"/>
          <w:spacing w:val="-12"/>
        </w:rPr>
        <w:t xml:space="preserve"> </w:t>
      </w:r>
      <w:r>
        <w:rPr>
          <w:color w:val="231F20"/>
        </w:rPr>
        <w:t>tilleggsstrategien</w:t>
      </w:r>
      <w:r>
        <w:rPr>
          <w:color w:val="231F20"/>
          <w:spacing w:val="-12"/>
        </w:rPr>
        <w:t xml:space="preserve"> </w:t>
      </w:r>
      <w:r>
        <w:rPr>
          <w:color w:val="231F20"/>
        </w:rPr>
        <w:t>(Tst2)</w:t>
      </w:r>
      <w:r>
        <w:rPr>
          <w:color w:val="231F20"/>
          <w:spacing w:val="-12"/>
        </w:rPr>
        <w:t xml:space="preserve"> </w:t>
      </w:r>
      <w:r>
        <w:rPr>
          <w:color w:val="231F20"/>
        </w:rPr>
        <w:t>som</w:t>
      </w:r>
      <w:r>
        <w:rPr>
          <w:color w:val="231F20"/>
          <w:spacing w:val="-12"/>
        </w:rPr>
        <w:t xml:space="preserve"> </w:t>
      </w:r>
      <w:r>
        <w:rPr>
          <w:color w:val="231F20"/>
        </w:rPr>
        <w:t>anvendes</w:t>
      </w:r>
      <w:r>
        <w:rPr>
          <w:color w:val="231F20"/>
          <w:spacing w:val="-12"/>
        </w:rPr>
        <w:t xml:space="preserve"> </w:t>
      </w:r>
      <w:r>
        <w:rPr>
          <w:color w:val="231F20"/>
        </w:rPr>
        <w:t>for</w:t>
      </w:r>
      <w:r>
        <w:rPr>
          <w:color w:val="231F20"/>
          <w:spacing w:val="-12"/>
        </w:rPr>
        <w:t xml:space="preserve"> </w:t>
      </w:r>
      <w:r>
        <w:rPr>
          <w:color w:val="231F20"/>
        </w:rPr>
        <w:t>å</w:t>
      </w:r>
      <w:r>
        <w:rPr>
          <w:color w:val="231F20"/>
          <w:spacing w:val="-12"/>
        </w:rPr>
        <w:t xml:space="preserve"> </w:t>
      </w:r>
      <w:r>
        <w:rPr>
          <w:color w:val="231F20"/>
        </w:rPr>
        <w:t>forsterke</w:t>
      </w:r>
      <w:r>
        <w:rPr>
          <w:color w:val="231F20"/>
          <w:spacing w:val="-12"/>
        </w:rPr>
        <w:t xml:space="preserve"> </w:t>
      </w:r>
      <w:r>
        <w:rPr>
          <w:color w:val="231F20"/>
        </w:rPr>
        <w:t>og</w:t>
      </w:r>
      <w:r>
        <w:rPr>
          <w:color w:val="231F20"/>
          <w:spacing w:val="-12"/>
        </w:rPr>
        <w:t xml:space="preserve"> </w:t>
      </w:r>
      <w:r>
        <w:rPr>
          <w:color w:val="231F20"/>
        </w:rPr>
        <w:t>sikre</w:t>
      </w:r>
      <w:r>
        <w:rPr>
          <w:color w:val="231F20"/>
          <w:spacing w:val="-12"/>
        </w:rPr>
        <w:t xml:space="preserve"> </w:t>
      </w:r>
      <w:r>
        <w:rPr>
          <w:color w:val="231F20"/>
        </w:rPr>
        <w:t>resultatene av behandlingen kan beskrives gjennom følgende formel:</w:t>
      </w:r>
    </w:p>
    <w:p w14:paraId="07B2D76D" w14:textId="77777777" w:rsidR="001419A2" w:rsidRDefault="001419A2">
      <w:pPr>
        <w:sectPr w:rsidR="001419A2">
          <w:pgSz w:w="9640" w:h="13610"/>
          <w:pgMar w:top="900" w:right="860" w:bottom="620" w:left="860" w:header="367" w:footer="425" w:gutter="0"/>
          <w:cols w:space="708"/>
        </w:sectPr>
      </w:pPr>
    </w:p>
    <w:p w14:paraId="72FF2A97" w14:textId="77777777" w:rsidR="001419A2" w:rsidRDefault="001419A2">
      <w:pPr>
        <w:pStyle w:val="Brdtekst"/>
        <w:spacing w:before="126"/>
        <w:ind w:left="0"/>
        <w:jc w:val="left"/>
      </w:pPr>
    </w:p>
    <w:p w14:paraId="4211D353" w14:textId="77777777" w:rsidR="001419A2" w:rsidRDefault="00000000">
      <w:pPr>
        <w:pStyle w:val="Brdtekst"/>
        <w:ind w:left="330" w:right="101"/>
      </w:pPr>
      <w:r>
        <w:rPr>
          <w:color w:val="231F20"/>
        </w:rPr>
        <w:t xml:space="preserve">(Tst2) = ∑ (ht (bp2 ∑ v+a+k+l+s+o) + nt (bp2 ∑ (v+a+k+l+s+o)) + ft (bp2 ∑ </w:t>
      </w:r>
      <w:r>
        <w:rPr>
          <w:color w:val="231F20"/>
          <w:spacing w:val="-2"/>
        </w:rPr>
        <w:t>(v+a+k+l+s+o))</w:t>
      </w:r>
    </w:p>
    <w:p w14:paraId="40E4E35B" w14:textId="77777777" w:rsidR="001419A2" w:rsidRDefault="001419A2">
      <w:pPr>
        <w:pStyle w:val="Brdtekst"/>
        <w:ind w:left="0"/>
        <w:jc w:val="left"/>
      </w:pPr>
    </w:p>
    <w:p w14:paraId="27F2E97C" w14:textId="77777777" w:rsidR="001419A2" w:rsidRDefault="00000000">
      <w:pPr>
        <w:pStyle w:val="Brdtekst"/>
        <w:ind w:left="330" w:right="101"/>
      </w:pPr>
      <w:r>
        <w:rPr>
          <w:color w:val="231F20"/>
        </w:rPr>
        <w:t>Den</w:t>
      </w:r>
      <w:r>
        <w:rPr>
          <w:color w:val="231F20"/>
          <w:spacing w:val="-8"/>
        </w:rPr>
        <w:t xml:space="preserve"> </w:t>
      </w:r>
      <w:r>
        <w:rPr>
          <w:color w:val="231F20"/>
        </w:rPr>
        <w:t>positive</w:t>
      </w:r>
      <w:r>
        <w:rPr>
          <w:color w:val="231F20"/>
          <w:spacing w:val="-8"/>
        </w:rPr>
        <w:t xml:space="preserve"> </w:t>
      </w:r>
      <w:r>
        <w:rPr>
          <w:color w:val="231F20"/>
        </w:rPr>
        <w:t>terapeutiske</w:t>
      </w:r>
      <w:r>
        <w:rPr>
          <w:color w:val="231F20"/>
          <w:spacing w:val="-8"/>
        </w:rPr>
        <w:t xml:space="preserve"> </w:t>
      </w:r>
      <w:r>
        <w:rPr>
          <w:color w:val="231F20"/>
        </w:rPr>
        <w:t>tilleggsstrategien</w:t>
      </w:r>
      <w:r>
        <w:rPr>
          <w:color w:val="231F20"/>
          <w:spacing w:val="-8"/>
        </w:rPr>
        <w:t xml:space="preserve"> </w:t>
      </w:r>
      <w:r>
        <w:rPr>
          <w:color w:val="231F20"/>
        </w:rPr>
        <w:t>innebærer</w:t>
      </w:r>
      <w:r>
        <w:rPr>
          <w:color w:val="231F20"/>
          <w:spacing w:val="-8"/>
        </w:rPr>
        <w:t xml:space="preserve"> </w:t>
      </w:r>
      <w:r>
        <w:rPr>
          <w:color w:val="231F20"/>
        </w:rPr>
        <w:t>at</w:t>
      </w:r>
      <w:r>
        <w:rPr>
          <w:color w:val="231F20"/>
          <w:spacing w:val="-8"/>
        </w:rPr>
        <w:t xml:space="preserve"> </w:t>
      </w:r>
      <w:r>
        <w:rPr>
          <w:color w:val="231F20"/>
        </w:rPr>
        <w:t>klienten</w:t>
      </w:r>
      <w:r>
        <w:rPr>
          <w:color w:val="231F20"/>
          <w:spacing w:val="-8"/>
        </w:rPr>
        <w:t xml:space="preserve"> </w:t>
      </w:r>
      <w:r>
        <w:rPr>
          <w:color w:val="231F20"/>
        </w:rPr>
        <w:t>gis</w:t>
      </w:r>
      <w:r>
        <w:rPr>
          <w:color w:val="231F20"/>
          <w:spacing w:val="-8"/>
        </w:rPr>
        <w:t xml:space="preserve"> </w:t>
      </w:r>
      <w:r>
        <w:rPr>
          <w:color w:val="231F20"/>
        </w:rPr>
        <w:t>kontakt</w:t>
      </w:r>
      <w:r>
        <w:rPr>
          <w:color w:val="231F20"/>
          <w:spacing w:val="-8"/>
        </w:rPr>
        <w:t xml:space="preserve"> </w:t>
      </w:r>
      <w:r>
        <w:rPr>
          <w:color w:val="231F20"/>
        </w:rPr>
        <w:t>med</w:t>
      </w:r>
      <w:r>
        <w:rPr>
          <w:color w:val="231F20"/>
          <w:spacing w:val="-8"/>
        </w:rPr>
        <w:t xml:space="preserve"> </w:t>
      </w:r>
      <w:r>
        <w:rPr>
          <w:color w:val="231F20"/>
        </w:rPr>
        <w:t>po- sitive</w:t>
      </w:r>
      <w:r>
        <w:rPr>
          <w:color w:val="231F20"/>
          <w:spacing w:val="-1"/>
        </w:rPr>
        <w:t xml:space="preserve"> </w:t>
      </w:r>
      <w:r>
        <w:rPr>
          <w:color w:val="231F20"/>
        </w:rPr>
        <w:t>biopsykiske</w:t>
      </w:r>
      <w:r>
        <w:rPr>
          <w:color w:val="231F20"/>
          <w:spacing w:val="-1"/>
        </w:rPr>
        <w:t xml:space="preserve"> </w:t>
      </w:r>
      <w:r>
        <w:rPr>
          <w:color w:val="231F20"/>
        </w:rPr>
        <w:t>elementer</w:t>
      </w:r>
      <w:r>
        <w:rPr>
          <w:color w:val="231F20"/>
          <w:spacing w:val="-1"/>
        </w:rPr>
        <w:t xml:space="preserve"> </w:t>
      </w:r>
      <w:r>
        <w:rPr>
          <w:color w:val="231F20"/>
        </w:rPr>
        <w:t>(bp2),</w:t>
      </w:r>
      <w:r>
        <w:rPr>
          <w:color w:val="231F20"/>
          <w:spacing w:val="-1"/>
        </w:rPr>
        <w:t xml:space="preserve"> </w:t>
      </w:r>
      <w:r>
        <w:rPr>
          <w:color w:val="231F20"/>
        </w:rPr>
        <w:t>det</w:t>
      </w:r>
      <w:r>
        <w:rPr>
          <w:color w:val="231F20"/>
          <w:spacing w:val="-1"/>
        </w:rPr>
        <w:t xml:space="preserve"> </w:t>
      </w:r>
      <w:r>
        <w:rPr>
          <w:color w:val="231F20"/>
        </w:rPr>
        <w:t>vil</w:t>
      </w:r>
      <w:r>
        <w:rPr>
          <w:color w:val="231F20"/>
          <w:spacing w:val="-1"/>
        </w:rPr>
        <w:t xml:space="preserve"> </w:t>
      </w:r>
      <w:r>
        <w:rPr>
          <w:color w:val="231F20"/>
        </w:rPr>
        <w:t>si</w:t>
      </w:r>
      <w:r>
        <w:rPr>
          <w:color w:val="231F20"/>
          <w:spacing w:val="-1"/>
        </w:rPr>
        <w:t xml:space="preserve"> </w:t>
      </w:r>
      <w:r>
        <w:rPr>
          <w:color w:val="231F20"/>
        </w:rPr>
        <w:t>psykisk</w:t>
      </w:r>
      <w:r>
        <w:rPr>
          <w:color w:val="231F20"/>
          <w:spacing w:val="-1"/>
        </w:rPr>
        <w:t xml:space="preserve"> </w:t>
      </w:r>
      <w:r>
        <w:rPr>
          <w:color w:val="231F20"/>
        </w:rPr>
        <w:t>velvære</w:t>
      </w:r>
      <w:r>
        <w:rPr>
          <w:color w:val="231F20"/>
          <w:spacing w:val="-1"/>
        </w:rPr>
        <w:t xml:space="preserve"> </w:t>
      </w:r>
      <w:r>
        <w:rPr>
          <w:color w:val="231F20"/>
        </w:rPr>
        <w:t>og</w:t>
      </w:r>
      <w:r>
        <w:rPr>
          <w:color w:val="231F20"/>
          <w:spacing w:val="-1"/>
        </w:rPr>
        <w:t xml:space="preserve"> </w:t>
      </w:r>
      <w:r>
        <w:rPr>
          <w:color w:val="231F20"/>
        </w:rPr>
        <w:t>mestringsopplevelser som han ikke har hatt kontakt med tidligere. De nye positive elementene som kobles på</w:t>
      </w:r>
      <w:r>
        <w:rPr>
          <w:color w:val="231F20"/>
          <w:spacing w:val="-3"/>
        </w:rPr>
        <w:t xml:space="preserve"> </w:t>
      </w:r>
      <w:r>
        <w:rPr>
          <w:color w:val="231F20"/>
        </w:rPr>
        <w:t>den</w:t>
      </w:r>
      <w:r>
        <w:rPr>
          <w:color w:val="231F20"/>
          <w:spacing w:val="-3"/>
        </w:rPr>
        <w:t xml:space="preserve"> </w:t>
      </w:r>
      <w:r>
        <w:rPr>
          <w:color w:val="231F20"/>
        </w:rPr>
        <w:t>psykiske</w:t>
      </w:r>
      <w:r>
        <w:rPr>
          <w:color w:val="231F20"/>
          <w:spacing w:val="-3"/>
        </w:rPr>
        <w:t xml:space="preserve"> </w:t>
      </w:r>
      <w:r>
        <w:rPr>
          <w:color w:val="231F20"/>
        </w:rPr>
        <w:t>tilstanden,</w:t>
      </w:r>
      <w:r>
        <w:rPr>
          <w:color w:val="231F20"/>
          <w:spacing w:val="-3"/>
        </w:rPr>
        <w:t xml:space="preserve"> </w:t>
      </w:r>
      <w:r>
        <w:rPr>
          <w:color w:val="231F20"/>
        </w:rPr>
        <w:t>kan</w:t>
      </w:r>
      <w:r>
        <w:rPr>
          <w:color w:val="231F20"/>
          <w:spacing w:val="-3"/>
        </w:rPr>
        <w:t xml:space="preserve"> </w:t>
      </w:r>
      <w:r>
        <w:rPr>
          <w:color w:val="231F20"/>
        </w:rPr>
        <w:t>bestå</w:t>
      </w:r>
      <w:r>
        <w:rPr>
          <w:color w:val="231F20"/>
          <w:spacing w:val="-3"/>
        </w:rPr>
        <w:t xml:space="preserve"> </w:t>
      </w:r>
      <w:r>
        <w:rPr>
          <w:color w:val="231F20"/>
        </w:rPr>
        <w:t>av</w:t>
      </w:r>
      <w:r>
        <w:rPr>
          <w:color w:val="231F20"/>
          <w:spacing w:val="-3"/>
        </w:rPr>
        <w:t xml:space="preserve"> </w:t>
      </w:r>
      <w:r>
        <w:rPr>
          <w:color w:val="231F20"/>
        </w:rPr>
        <w:t>visuelle,</w:t>
      </w:r>
      <w:r>
        <w:rPr>
          <w:color w:val="231F20"/>
          <w:spacing w:val="-3"/>
        </w:rPr>
        <w:t xml:space="preserve"> </w:t>
      </w:r>
      <w:r>
        <w:rPr>
          <w:color w:val="231F20"/>
        </w:rPr>
        <w:t>auditive</w:t>
      </w:r>
      <w:r>
        <w:rPr>
          <w:color w:val="231F20"/>
          <w:spacing w:val="-3"/>
        </w:rPr>
        <w:t xml:space="preserve"> </w:t>
      </w:r>
      <w:r>
        <w:rPr>
          <w:color w:val="231F20"/>
        </w:rPr>
        <w:t>og</w:t>
      </w:r>
      <w:r>
        <w:rPr>
          <w:color w:val="231F20"/>
          <w:spacing w:val="-3"/>
        </w:rPr>
        <w:t xml:space="preserve"> </w:t>
      </w:r>
      <w:r>
        <w:rPr>
          <w:color w:val="231F20"/>
        </w:rPr>
        <w:t>kinestetiske</w:t>
      </w:r>
      <w:r>
        <w:rPr>
          <w:color w:val="231F20"/>
          <w:spacing w:val="-3"/>
        </w:rPr>
        <w:t xml:space="preserve"> </w:t>
      </w:r>
      <w:r>
        <w:rPr>
          <w:color w:val="231F20"/>
        </w:rPr>
        <w:t>mentale</w:t>
      </w:r>
      <w:r>
        <w:rPr>
          <w:color w:val="231F20"/>
          <w:spacing w:val="-3"/>
        </w:rPr>
        <w:t xml:space="preserve"> </w:t>
      </w:r>
      <w:r>
        <w:rPr>
          <w:color w:val="231F20"/>
        </w:rPr>
        <w:t>ele- menter i tillegg til ord og utsagn som rommer følelser. Det hender at man kobler på biopsykiske elementer som rommer lukt og smak.</w:t>
      </w:r>
    </w:p>
    <w:p w14:paraId="2CF40234" w14:textId="77777777" w:rsidR="001419A2" w:rsidRDefault="00000000">
      <w:pPr>
        <w:pStyle w:val="Brdtekst"/>
        <w:ind w:left="330" w:right="100" w:firstLine="283"/>
      </w:pPr>
      <w:r>
        <w:rPr>
          <w:color w:val="231F20"/>
        </w:rPr>
        <w:t>Strategien</w:t>
      </w:r>
      <w:r>
        <w:rPr>
          <w:color w:val="231F20"/>
          <w:spacing w:val="-3"/>
        </w:rPr>
        <w:t xml:space="preserve"> </w:t>
      </w:r>
      <w:r>
        <w:rPr>
          <w:color w:val="231F20"/>
        </w:rPr>
        <w:t>for</w:t>
      </w:r>
      <w:r>
        <w:rPr>
          <w:color w:val="231F20"/>
          <w:spacing w:val="-3"/>
        </w:rPr>
        <w:t xml:space="preserve"> </w:t>
      </w:r>
      <w:r>
        <w:rPr>
          <w:color w:val="231F20"/>
        </w:rPr>
        <w:t>psykisk</w:t>
      </w:r>
      <w:r>
        <w:rPr>
          <w:color w:val="231F20"/>
          <w:spacing w:val="-3"/>
        </w:rPr>
        <w:t xml:space="preserve"> </w:t>
      </w:r>
      <w:r>
        <w:rPr>
          <w:color w:val="231F20"/>
        </w:rPr>
        <w:t>endring</w:t>
      </w:r>
      <w:r>
        <w:rPr>
          <w:color w:val="231F20"/>
          <w:spacing w:val="-3"/>
        </w:rPr>
        <w:t xml:space="preserve"> </w:t>
      </w:r>
      <w:r>
        <w:rPr>
          <w:color w:val="231F20"/>
        </w:rPr>
        <w:t>kan</w:t>
      </w:r>
      <w:r>
        <w:rPr>
          <w:color w:val="231F20"/>
          <w:spacing w:val="-3"/>
        </w:rPr>
        <w:t xml:space="preserve"> </w:t>
      </w:r>
      <w:r>
        <w:rPr>
          <w:color w:val="231F20"/>
        </w:rPr>
        <w:t>virke</w:t>
      </w:r>
      <w:r>
        <w:rPr>
          <w:color w:val="231F20"/>
          <w:spacing w:val="-3"/>
        </w:rPr>
        <w:t xml:space="preserve"> </w:t>
      </w:r>
      <w:r>
        <w:rPr>
          <w:color w:val="231F20"/>
        </w:rPr>
        <w:t>kompleks.</w:t>
      </w:r>
      <w:r>
        <w:rPr>
          <w:color w:val="231F20"/>
          <w:spacing w:val="-3"/>
        </w:rPr>
        <w:t xml:space="preserve"> </w:t>
      </w:r>
      <w:r>
        <w:rPr>
          <w:color w:val="231F20"/>
        </w:rPr>
        <w:t>Den</w:t>
      </w:r>
      <w:r>
        <w:rPr>
          <w:color w:val="231F20"/>
          <w:spacing w:val="-3"/>
        </w:rPr>
        <w:t xml:space="preserve"> </w:t>
      </w:r>
      <w:r>
        <w:rPr>
          <w:color w:val="231F20"/>
        </w:rPr>
        <w:t>utvidete</w:t>
      </w:r>
      <w:r>
        <w:rPr>
          <w:color w:val="231F20"/>
          <w:spacing w:val="-3"/>
        </w:rPr>
        <w:t xml:space="preserve"> </w:t>
      </w:r>
      <w:r>
        <w:rPr>
          <w:color w:val="231F20"/>
        </w:rPr>
        <w:t>formelen</w:t>
      </w:r>
      <w:r>
        <w:rPr>
          <w:color w:val="231F20"/>
          <w:spacing w:val="-3"/>
        </w:rPr>
        <w:t xml:space="preserve"> </w:t>
      </w:r>
      <w:r>
        <w:rPr>
          <w:color w:val="231F20"/>
        </w:rPr>
        <w:t>er</w:t>
      </w:r>
      <w:r>
        <w:rPr>
          <w:color w:val="231F20"/>
          <w:spacing w:val="-3"/>
        </w:rPr>
        <w:t xml:space="preserve"> </w:t>
      </w:r>
      <w:r>
        <w:rPr>
          <w:color w:val="231F20"/>
        </w:rPr>
        <w:t>først og fremst interessant i forskningsøyemed. I behandling kan den forenkles fordi den psykiske</w:t>
      </w:r>
      <w:r>
        <w:rPr>
          <w:color w:val="231F20"/>
          <w:spacing w:val="-9"/>
        </w:rPr>
        <w:t xml:space="preserve"> </w:t>
      </w:r>
      <w:r>
        <w:rPr>
          <w:color w:val="231F20"/>
        </w:rPr>
        <w:t>plagen</w:t>
      </w:r>
      <w:r>
        <w:rPr>
          <w:color w:val="231F20"/>
          <w:spacing w:val="-9"/>
        </w:rPr>
        <w:t xml:space="preserve"> </w:t>
      </w:r>
      <w:r>
        <w:rPr>
          <w:color w:val="231F20"/>
        </w:rPr>
        <w:t>sjelden</w:t>
      </w:r>
      <w:r>
        <w:rPr>
          <w:color w:val="231F20"/>
          <w:spacing w:val="-9"/>
        </w:rPr>
        <w:t xml:space="preserve"> </w:t>
      </w:r>
      <w:r>
        <w:rPr>
          <w:color w:val="231F20"/>
        </w:rPr>
        <w:t>vil</w:t>
      </w:r>
      <w:r>
        <w:rPr>
          <w:color w:val="231F20"/>
          <w:spacing w:val="-9"/>
        </w:rPr>
        <w:t xml:space="preserve"> </w:t>
      </w:r>
      <w:r>
        <w:rPr>
          <w:color w:val="231F20"/>
        </w:rPr>
        <w:t>være</w:t>
      </w:r>
      <w:r>
        <w:rPr>
          <w:color w:val="231F20"/>
          <w:spacing w:val="-9"/>
        </w:rPr>
        <w:t xml:space="preserve"> </w:t>
      </w:r>
      <w:r>
        <w:rPr>
          <w:color w:val="231F20"/>
        </w:rPr>
        <w:t>forankret</w:t>
      </w:r>
      <w:r>
        <w:rPr>
          <w:color w:val="231F20"/>
          <w:spacing w:val="-9"/>
        </w:rPr>
        <w:t xml:space="preserve"> </w:t>
      </w:r>
      <w:r>
        <w:rPr>
          <w:color w:val="231F20"/>
        </w:rPr>
        <w:t>både</w:t>
      </w:r>
      <w:r>
        <w:rPr>
          <w:color w:val="231F20"/>
          <w:spacing w:val="-9"/>
        </w:rPr>
        <w:t xml:space="preserve"> </w:t>
      </w:r>
      <w:r>
        <w:rPr>
          <w:color w:val="231F20"/>
        </w:rPr>
        <w:t>i</w:t>
      </w:r>
      <w:r>
        <w:rPr>
          <w:color w:val="231F20"/>
          <w:spacing w:val="-9"/>
        </w:rPr>
        <w:t xml:space="preserve"> </w:t>
      </w:r>
      <w:r>
        <w:rPr>
          <w:color w:val="231F20"/>
        </w:rPr>
        <w:t>fortid,</w:t>
      </w:r>
      <w:r>
        <w:rPr>
          <w:color w:val="231F20"/>
          <w:spacing w:val="-9"/>
        </w:rPr>
        <w:t xml:space="preserve"> </w:t>
      </w:r>
      <w:r>
        <w:rPr>
          <w:color w:val="231F20"/>
        </w:rPr>
        <w:t>nåtid</w:t>
      </w:r>
      <w:r>
        <w:rPr>
          <w:color w:val="231F20"/>
          <w:spacing w:val="-9"/>
        </w:rPr>
        <w:t xml:space="preserve"> </w:t>
      </w:r>
      <w:r>
        <w:rPr>
          <w:color w:val="231F20"/>
        </w:rPr>
        <w:t>og</w:t>
      </w:r>
      <w:r>
        <w:rPr>
          <w:color w:val="231F20"/>
          <w:spacing w:val="-9"/>
        </w:rPr>
        <w:t xml:space="preserve"> </w:t>
      </w:r>
      <w:r>
        <w:rPr>
          <w:color w:val="231F20"/>
        </w:rPr>
        <w:t>fremtid</w:t>
      </w:r>
      <w:r>
        <w:rPr>
          <w:color w:val="231F20"/>
          <w:spacing w:val="-9"/>
        </w:rPr>
        <w:t xml:space="preserve"> </w:t>
      </w:r>
      <w:r>
        <w:rPr>
          <w:color w:val="231F20"/>
        </w:rPr>
        <w:t>og</w:t>
      </w:r>
      <w:r>
        <w:rPr>
          <w:color w:val="231F20"/>
          <w:spacing w:val="-9"/>
        </w:rPr>
        <w:t xml:space="preserve"> </w:t>
      </w:r>
      <w:r>
        <w:rPr>
          <w:color w:val="231F20"/>
        </w:rPr>
        <w:t>heller</w:t>
      </w:r>
      <w:r>
        <w:rPr>
          <w:color w:val="231F20"/>
          <w:spacing w:val="-9"/>
        </w:rPr>
        <w:t xml:space="preserve"> </w:t>
      </w:r>
      <w:r>
        <w:rPr>
          <w:color w:val="231F20"/>
        </w:rPr>
        <w:t>ikke være knyttet til alle modalitetene. Psykisk ubehag er sjelden forbundet med lukt og smak, selv om jeg riktignok har opplevd fobier knyttet til ost.</w:t>
      </w:r>
    </w:p>
    <w:p w14:paraId="28055BA9" w14:textId="77777777" w:rsidR="001419A2" w:rsidRDefault="00000000">
      <w:pPr>
        <w:pStyle w:val="Brdtekst"/>
        <w:ind w:left="330" w:right="100" w:firstLine="283"/>
      </w:pPr>
      <w:r>
        <w:rPr>
          <w:color w:val="231F20"/>
        </w:rPr>
        <w:t>Ord og utsagn (verbale mentale elementer) som rommer følelser, er nesten alltid en del av det psykiske ubehaget som følge av at klientene anvender ord i forbindelse med behandlingen, og fordi at ord er det redskapet som terapeuten anvender for å få kontakt</w:t>
      </w:r>
      <w:r>
        <w:rPr>
          <w:color w:val="231F20"/>
          <w:spacing w:val="-5"/>
        </w:rPr>
        <w:t xml:space="preserve"> </w:t>
      </w:r>
      <w:r>
        <w:rPr>
          <w:color w:val="231F20"/>
        </w:rPr>
        <w:t>med</w:t>
      </w:r>
      <w:r>
        <w:rPr>
          <w:color w:val="231F20"/>
          <w:spacing w:val="-5"/>
        </w:rPr>
        <w:t xml:space="preserve"> </w:t>
      </w:r>
      <w:r>
        <w:rPr>
          <w:color w:val="231F20"/>
        </w:rPr>
        <w:t>og</w:t>
      </w:r>
      <w:r>
        <w:rPr>
          <w:color w:val="231F20"/>
          <w:spacing w:val="-5"/>
        </w:rPr>
        <w:t xml:space="preserve"> </w:t>
      </w:r>
      <w:r>
        <w:rPr>
          <w:color w:val="231F20"/>
        </w:rPr>
        <w:t>endre</w:t>
      </w:r>
      <w:r>
        <w:rPr>
          <w:color w:val="231F20"/>
          <w:spacing w:val="-5"/>
        </w:rPr>
        <w:t xml:space="preserve"> </w:t>
      </w:r>
      <w:r>
        <w:rPr>
          <w:color w:val="231F20"/>
        </w:rPr>
        <w:t>den</w:t>
      </w:r>
      <w:r>
        <w:rPr>
          <w:color w:val="231F20"/>
          <w:spacing w:val="-5"/>
        </w:rPr>
        <w:t xml:space="preserve"> </w:t>
      </w:r>
      <w:r>
        <w:rPr>
          <w:color w:val="231F20"/>
        </w:rPr>
        <w:t>psykiske</w:t>
      </w:r>
      <w:r>
        <w:rPr>
          <w:color w:val="231F20"/>
          <w:spacing w:val="-5"/>
        </w:rPr>
        <w:t xml:space="preserve"> </w:t>
      </w:r>
      <w:r>
        <w:rPr>
          <w:color w:val="231F20"/>
        </w:rPr>
        <w:t>plagen.</w:t>
      </w:r>
      <w:r>
        <w:rPr>
          <w:color w:val="231F20"/>
          <w:spacing w:val="-5"/>
        </w:rPr>
        <w:t xml:space="preserve"> </w:t>
      </w:r>
      <w:r>
        <w:rPr>
          <w:color w:val="231F20"/>
        </w:rPr>
        <w:t>I</w:t>
      </w:r>
      <w:r>
        <w:rPr>
          <w:color w:val="231F20"/>
          <w:spacing w:val="-5"/>
        </w:rPr>
        <w:t xml:space="preserve"> </w:t>
      </w:r>
      <w:r>
        <w:rPr>
          <w:color w:val="231F20"/>
        </w:rPr>
        <w:t>tillegg</w:t>
      </w:r>
      <w:r>
        <w:rPr>
          <w:color w:val="231F20"/>
          <w:spacing w:val="-5"/>
        </w:rPr>
        <w:t xml:space="preserve"> </w:t>
      </w:r>
      <w:r>
        <w:rPr>
          <w:color w:val="231F20"/>
        </w:rPr>
        <w:t>rommer</w:t>
      </w:r>
      <w:r>
        <w:rPr>
          <w:color w:val="231F20"/>
          <w:spacing w:val="-5"/>
        </w:rPr>
        <w:t xml:space="preserve"> </w:t>
      </w:r>
      <w:r>
        <w:rPr>
          <w:color w:val="231F20"/>
        </w:rPr>
        <w:t>ord</w:t>
      </w:r>
      <w:r>
        <w:rPr>
          <w:color w:val="231F20"/>
          <w:spacing w:val="-5"/>
        </w:rPr>
        <w:t xml:space="preserve"> </w:t>
      </w:r>
      <w:r>
        <w:rPr>
          <w:color w:val="231F20"/>
        </w:rPr>
        <w:t>og</w:t>
      </w:r>
      <w:r>
        <w:rPr>
          <w:color w:val="231F20"/>
          <w:spacing w:val="-5"/>
        </w:rPr>
        <w:t xml:space="preserve"> </w:t>
      </w:r>
      <w:r>
        <w:rPr>
          <w:color w:val="231F20"/>
        </w:rPr>
        <w:t>utsagn</w:t>
      </w:r>
      <w:r>
        <w:rPr>
          <w:color w:val="231F20"/>
          <w:spacing w:val="-5"/>
        </w:rPr>
        <w:t xml:space="preserve"> </w:t>
      </w:r>
      <w:r>
        <w:rPr>
          <w:color w:val="231F20"/>
        </w:rPr>
        <w:t>følelser</w:t>
      </w:r>
      <w:r>
        <w:rPr>
          <w:color w:val="231F20"/>
          <w:spacing w:val="-5"/>
        </w:rPr>
        <w:t xml:space="preserve"> </w:t>
      </w:r>
      <w:r>
        <w:rPr>
          <w:color w:val="231F20"/>
        </w:rPr>
        <w:t>og er</w:t>
      </w:r>
      <w:r>
        <w:rPr>
          <w:color w:val="231F20"/>
          <w:spacing w:val="-13"/>
        </w:rPr>
        <w:t xml:space="preserve"> </w:t>
      </w:r>
      <w:r>
        <w:rPr>
          <w:color w:val="231F20"/>
        </w:rPr>
        <w:t>dermed</w:t>
      </w:r>
      <w:r>
        <w:rPr>
          <w:color w:val="231F20"/>
          <w:spacing w:val="-12"/>
        </w:rPr>
        <w:t xml:space="preserve"> </w:t>
      </w:r>
      <w:r>
        <w:rPr>
          <w:color w:val="231F20"/>
        </w:rPr>
        <w:t>en</w:t>
      </w:r>
      <w:r>
        <w:rPr>
          <w:color w:val="231F20"/>
          <w:spacing w:val="-13"/>
        </w:rPr>
        <w:t xml:space="preserve"> </w:t>
      </w:r>
      <w:r>
        <w:rPr>
          <w:color w:val="231F20"/>
        </w:rPr>
        <w:t>del</w:t>
      </w:r>
      <w:r>
        <w:rPr>
          <w:color w:val="231F20"/>
          <w:spacing w:val="-12"/>
        </w:rPr>
        <w:t xml:space="preserve"> </w:t>
      </w:r>
      <w:r>
        <w:rPr>
          <w:color w:val="231F20"/>
        </w:rPr>
        <w:t>av</w:t>
      </w:r>
      <w:r>
        <w:rPr>
          <w:color w:val="231F20"/>
          <w:spacing w:val="-13"/>
        </w:rPr>
        <w:t xml:space="preserve"> </w:t>
      </w:r>
      <w:r>
        <w:rPr>
          <w:color w:val="231F20"/>
        </w:rPr>
        <w:t>den</w:t>
      </w:r>
      <w:r>
        <w:rPr>
          <w:color w:val="231F20"/>
          <w:spacing w:val="-12"/>
        </w:rPr>
        <w:t xml:space="preserve"> </w:t>
      </w:r>
      <w:r>
        <w:rPr>
          <w:color w:val="231F20"/>
        </w:rPr>
        <w:t>psykiske</w:t>
      </w:r>
      <w:r>
        <w:rPr>
          <w:color w:val="231F20"/>
          <w:spacing w:val="-13"/>
        </w:rPr>
        <w:t xml:space="preserve"> </w:t>
      </w:r>
      <w:r>
        <w:rPr>
          <w:color w:val="231F20"/>
        </w:rPr>
        <w:t>plagen</w:t>
      </w:r>
      <w:r>
        <w:rPr>
          <w:color w:val="231F20"/>
          <w:spacing w:val="-12"/>
        </w:rPr>
        <w:t xml:space="preserve"> </w:t>
      </w:r>
      <w:r>
        <w:rPr>
          <w:color w:val="231F20"/>
        </w:rPr>
        <w:t>(se</w:t>
      </w:r>
      <w:r>
        <w:rPr>
          <w:color w:val="231F20"/>
          <w:spacing w:val="-13"/>
        </w:rPr>
        <w:t xml:space="preserve"> </w:t>
      </w:r>
      <w:r>
        <w:rPr>
          <w:color w:val="231F20"/>
        </w:rPr>
        <w:t>teorien</w:t>
      </w:r>
      <w:r>
        <w:rPr>
          <w:color w:val="231F20"/>
          <w:spacing w:val="-12"/>
        </w:rPr>
        <w:t xml:space="preserve"> </w:t>
      </w:r>
      <w:r>
        <w:rPr>
          <w:color w:val="231F20"/>
        </w:rPr>
        <w:t>om</w:t>
      </w:r>
      <w:r>
        <w:rPr>
          <w:color w:val="231F20"/>
          <w:spacing w:val="-13"/>
        </w:rPr>
        <w:t xml:space="preserve"> </w:t>
      </w:r>
      <w:r>
        <w:rPr>
          <w:color w:val="231F20"/>
        </w:rPr>
        <w:t>språkets</w:t>
      </w:r>
      <w:r>
        <w:rPr>
          <w:color w:val="231F20"/>
          <w:spacing w:val="-12"/>
        </w:rPr>
        <w:t xml:space="preserve"> </w:t>
      </w:r>
      <w:r>
        <w:rPr>
          <w:color w:val="231F20"/>
        </w:rPr>
        <w:t>betydning</w:t>
      </w:r>
      <w:r>
        <w:rPr>
          <w:color w:val="231F20"/>
          <w:spacing w:val="-13"/>
        </w:rPr>
        <w:t xml:space="preserve"> </w:t>
      </w:r>
      <w:r>
        <w:rPr>
          <w:color w:val="231F20"/>
        </w:rPr>
        <w:t>for</w:t>
      </w:r>
      <w:r>
        <w:rPr>
          <w:color w:val="231F20"/>
          <w:spacing w:val="-12"/>
        </w:rPr>
        <w:t xml:space="preserve"> </w:t>
      </w:r>
      <w:r>
        <w:rPr>
          <w:color w:val="231F20"/>
        </w:rPr>
        <w:t>følelser, psykisk plage og psykisk endring, kapittel 11).</w:t>
      </w:r>
    </w:p>
    <w:p w14:paraId="709A22E8" w14:textId="77777777" w:rsidR="001419A2" w:rsidRDefault="00000000">
      <w:pPr>
        <w:pStyle w:val="Brdtekst"/>
        <w:ind w:left="330" w:right="100" w:firstLine="283"/>
      </w:pPr>
      <w:r>
        <w:rPr>
          <w:color w:val="231F20"/>
        </w:rPr>
        <w:t>I behandlingen er det ikke nødvendig å kartlegge alle de mentale elementene som klienten</w:t>
      </w:r>
      <w:r>
        <w:rPr>
          <w:color w:val="231F20"/>
          <w:spacing w:val="-1"/>
        </w:rPr>
        <w:t xml:space="preserve"> </w:t>
      </w:r>
      <w:r>
        <w:rPr>
          <w:color w:val="231F20"/>
        </w:rPr>
        <w:t>har</w:t>
      </w:r>
      <w:r>
        <w:rPr>
          <w:color w:val="231F20"/>
          <w:spacing w:val="-1"/>
        </w:rPr>
        <w:t xml:space="preserve"> </w:t>
      </w:r>
      <w:r>
        <w:rPr>
          <w:color w:val="231F20"/>
        </w:rPr>
        <w:t>kontakt</w:t>
      </w:r>
      <w:r>
        <w:rPr>
          <w:color w:val="231F20"/>
          <w:spacing w:val="-1"/>
        </w:rPr>
        <w:t xml:space="preserve"> </w:t>
      </w:r>
      <w:r>
        <w:rPr>
          <w:color w:val="231F20"/>
        </w:rPr>
        <w:t>med</w:t>
      </w:r>
      <w:r>
        <w:rPr>
          <w:color w:val="231F20"/>
          <w:spacing w:val="-1"/>
        </w:rPr>
        <w:t xml:space="preserve"> </w:t>
      </w:r>
      <w:r>
        <w:rPr>
          <w:color w:val="231F20"/>
        </w:rPr>
        <w:t>og</w:t>
      </w:r>
      <w:r>
        <w:rPr>
          <w:color w:val="231F20"/>
          <w:spacing w:val="-1"/>
        </w:rPr>
        <w:t xml:space="preserve"> </w:t>
      </w:r>
      <w:r>
        <w:rPr>
          <w:color w:val="231F20"/>
        </w:rPr>
        <w:t>som</w:t>
      </w:r>
      <w:r>
        <w:rPr>
          <w:color w:val="231F20"/>
          <w:spacing w:val="-1"/>
        </w:rPr>
        <w:t xml:space="preserve"> </w:t>
      </w:r>
      <w:r>
        <w:rPr>
          <w:color w:val="231F20"/>
        </w:rPr>
        <w:t>er</w:t>
      </w:r>
      <w:r>
        <w:rPr>
          <w:color w:val="231F20"/>
          <w:spacing w:val="-1"/>
        </w:rPr>
        <w:t xml:space="preserve"> </w:t>
      </w:r>
      <w:r>
        <w:rPr>
          <w:color w:val="231F20"/>
        </w:rPr>
        <w:t>knyttet</w:t>
      </w:r>
      <w:r>
        <w:rPr>
          <w:color w:val="231F20"/>
          <w:spacing w:val="-1"/>
        </w:rPr>
        <w:t xml:space="preserve"> </w:t>
      </w:r>
      <w:r>
        <w:rPr>
          <w:color w:val="231F20"/>
        </w:rPr>
        <w:t>til</w:t>
      </w:r>
      <w:r>
        <w:rPr>
          <w:color w:val="231F20"/>
          <w:spacing w:val="-1"/>
        </w:rPr>
        <w:t xml:space="preserve"> </w:t>
      </w:r>
      <w:r>
        <w:rPr>
          <w:color w:val="231F20"/>
        </w:rPr>
        <w:t>den</w:t>
      </w:r>
      <w:r>
        <w:rPr>
          <w:color w:val="231F20"/>
          <w:spacing w:val="-1"/>
        </w:rPr>
        <w:t xml:space="preserve"> </w:t>
      </w:r>
      <w:r>
        <w:rPr>
          <w:color w:val="231F20"/>
        </w:rPr>
        <w:t>psykiske</w:t>
      </w:r>
      <w:r>
        <w:rPr>
          <w:color w:val="231F20"/>
          <w:spacing w:val="-1"/>
        </w:rPr>
        <w:t xml:space="preserve"> </w:t>
      </w:r>
      <w:r>
        <w:rPr>
          <w:color w:val="231F20"/>
        </w:rPr>
        <w:t>smerten.</w:t>
      </w:r>
      <w:r>
        <w:rPr>
          <w:color w:val="231F20"/>
          <w:spacing w:val="-1"/>
        </w:rPr>
        <w:t xml:space="preserve"> </w:t>
      </w:r>
      <w:r>
        <w:rPr>
          <w:color w:val="231F20"/>
        </w:rPr>
        <w:t>Hvis</w:t>
      </w:r>
      <w:r>
        <w:rPr>
          <w:color w:val="231F20"/>
          <w:spacing w:val="-1"/>
        </w:rPr>
        <w:t xml:space="preserve"> </w:t>
      </w:r>
      <w:r>
        <w:rPr>
          <w:color w:val="231F20"/>
        </w:rPr>
        <w:t>målet</w:t>
      </w:r>
      <w:r>
        <w:rPr>
          <w:color w:val="231F20"/>
          <w:spacing w:val="-1"/>
        </w:rPr>
        <w:t xml:space="preserve"> </w:t>
      </w:r>
      <w:r>
        <w:rPr>
          <w:color w:val="231F20"/>
        </w:rPr>
        <w:t>kun er å endre den psykiske plagen, vil det ofte være tilstrekkelig å endre de biopsykiske elementene som er, utløser og forårsaker de mest alvorlige symptomene, hvilket kan føre</w:t>
      </w:r>
      <w:r>
        <w:rPr>
          <w:color w:val="231F20"/>
          <w:spacing w:val="-7"/>
        </w:rPr>
        <w:t xml:space="preserve"> </w:t>
      </w:r>
      <w:r>
        <w:rPr>
          <w:color w:val="231F20"/>
        </w:rPr>
        <w:t>til</w:t>
      </w:r>
      <w:r>
        <w:rPr>
          <w:color w:val="231F20"/>
          <w:spacing w:val="-7"/>
        </w:rPr>
        <w:t xml:space="preserve"> </w:t>
      </w:r>
      <w:r>
        <w:rPr>
          <w:color w:val="231F20"/>
        </w:rPr>
        <w:t>en</w:t>
      </w:r>
      <w:r>
        <w:rPr>
          <w:color w:val="231F20"/>
          <w:spacing w:val="-7"/>
        </w:rPr>
        <w:t xml:space="preserve"> </w:t>
      </w:r>
      <w:r>
        <w:rPr>
          <w:color w:val="231F20"/>
        </w:rPr>
        <w:t>snøballeffekt</w:t>
      </w:r>
      <w:r>
        <w:rPr>
          <w:color w:val="231F20"/>
          <w:spacing w:val="-7"/>
        </w:rPr>
        <w:t xml:space="preserve"> </w:t>
      </w:r>
      <w:r>
        <w:rPr>
          <w:color w:val="231F20"/>
        </w:rPr>
        <w:t>og</w:t>
      </w:r>
      <w:r>
        <w:rPr>
          <w:color w:val="231F20"/>
          <w:spacing w:val="-7"/>
        </w:rPr>
        <w:t xml:space="preserve"> </w:t>
      </w:r>
      <w:r>
        <w:rPr>
          <w:color w:val="231F20"/>
        </w:rPr>
        <w:t>til</w:t>
      </w:r>
      <w:r>
        <w:rPr>
          <w:color w:val="231F20"/>
          <w:spacing w:val="-7"/>
        </w:rPr>
        <w:t xml:space="preserve"> </w:t>
      </w:r>
      <w:r>
        <w:rPr>
          <w:color w:val="231F20"/>
        </w:rPr>
        <w:t>flere</w:t>
      </w:r>
      <w:r>
        <w:rPr>
          <w:color w:val="231F20"/>
          <w:spacing w:val="-7"/>
        </w:rPr>
        <w:t xml:space="preserve"> </w:t>
      </w:r>
      <w:r>
        <w:rPr>
          <w:color w:val="231F20"/>
        </w:rPr>
        <w:t>positive</w:t>
      </w:r>
      <w:r>
        <w:rPr>
          <w:color w:val="231F20"/>
          <w:spacing w:val="-7"/>
        </w:rPr>
        <w:t xml:space="preserve"> </w:t>
      </w:r>
      <w:r>
        <w:rPr>
          <w:color w:val="231F20"/>
        </w:rPr>
        <w:t>endringer.</w:t>
      </w:r>
      <w:r>
        <w:rPr>
          <w:color w:val="231F20"/>
          <w:spacing w:val="-7"/>
        </w:rPr>
        <w:t xml:space="preserve"> </w:t>
      </w:r>
      <w:r>
        <w:rPr>
          <w:color w:val="231F20"/>
        </w:rPr>
        <w:t>Disse</w:t>
      </w:r>
      <w:r>
        <w:rPr>
          <w:color w:val="231F20"/>
          <w:spacing w:val="-7"/>
        </w:rPr>
        <w:t xml:space="preserve"> </w:t>
      </w:r>
      <w:r>
        <w:rPr>
          <w:color w:val="231F20"/>
        </w:rPr>
        <w:t>vurderingene</w:t>
      </w:r>
      <w:r>
        <w:rPr>
          <w:color w:val="231F20"/>
          <w:spacing w:val="-7"/>
        </w:rPr>
        <w:t xml:space="preserve"> </w:t>
      </w:r>
      <w:r>
        <w:rPr>
          <w:color w:val="231F20"/>
        </w:rPr>
        <w:t>er</w:t>
      </w:r>
      <w:r>
        <w:rPr>
          <w:color w:val="231F20"/>
          <w:spacing w:val="-7"/>
        </w:rPr>
        <w:t xml:space="preserve"> </w:t>
      </w:r>
      <w:r>
        <w:rPr>
          <w:color w:val="231F20"/>
        </w:rPr>
        <w:t>i</w:t>
      </w:r>
      <w:r>
        <w:rPr>
          <w:color w:val="231F20"/>
          <w:spacing w:val="-7"/>
        </w:rPr>
        <w:t xml:space="preserve"> </w:t>
      </w:r>
      <w:r>
        <w:rPr>
          <w:color w:val="231F20"/>
        </w:rPr>
        <w:t xml:space="preserve">samsvar med den forståelse som formidles i MRI-tradisjonen (Watzlawick 1974), om at man bør endre så lite som mulig for å sette i gang en så omfattende endringsprosess som </w:t>
      </w:r>
      <w:r>
        <w:rPr>
          <w:color w:val="231F20"/>
          <w:spacing w:val="-2"/>
        </w:rPr>
        <w:t>mulig.</w:t>
      </w:r>
    </w:p>
    <w:p w14:paraId="643A072E" w14:textId="77777777" w:rsidR="001419A2" w:rsidRDefault="001419A2">
      <w:pPr>
        <w:pStyle w:val="Brdtekst"/>
        <w:spacing w:before="65"/>
        <w:ind w:left="0"/>
        <w:jc w:val="left"/>
      </w:pPr>
    </w:p>
    <w:p w14:paraId="213254F1" w14:textId="77777777" w:rsidR="001419A2" w:rsidRDefault="00000000">
      <w:pPr>
        <w:pStyle w:val="Overskrift4"/>
        <w:ind w:left="330"/>
        <w:jc w:val="both"/>
      </w:pPr>
      <w:r>
        <w:rPr>
          <w:color w:val="231F20"/>
        </w:rPr>
        <w:t>Fra</w:t>
      </w:r>
      <w:r>
        <w:rPr>
          <w:color w:val="231F20"/>
          <w:spacing w:val="-2"/>
        </w:rPr>
        <w:t xml:space="preserve"> </w:t>
      </w:r>
      <w:r>
        <w:rPr>
          <w:color w:val="231F20"/>
        </w:rPr>
        <w:t>en</w:t>
      </w:r>
      <w:r>
        <w:rPr>
          <w:color w:val="231F20"/>
          <w:spacing w:val="-2"/>
        </w:rPr>
        <w:t xml:space="preserve"> </w:t>
      </w:r>
      <w:r>
        <w:rPr>
          <w:color w:val="231F20"/>
        </w:rPr>
        <w:t>felles</w:t>
      </w:r>
      <w:r>
        <w:rPr>
          <w:color w:val="231F20"/>
          <w:spacing w:val="-2"/>
        </w:rPr>
        <w:t xml:space="preserve"> </w:t>
      </w:r>
      <w:r>
        <w:rPr>
          <w:color w:val="231F20"/>
        </w:rPr>
        <w:t>formel</w:t>
      </w:r>
      <w:r>
        <w:rPr>
          <w:color w:val="231F20"/>
          <w:spacing w:val="-1"/>
        </w:rPr>
        <w:t xml:space="preserve"> </w:t>
      </w:r>
      <w:r>
        <w:rPr>
          <w:color w:val="231F20"/>
        </w:rPr>
        <w:t>til</w:t>
      </w:r>
      <w:r>
        <w:rPr>
          <w:color w:val="231F20"/>
          <w:spacing w:val="-2"/>
        </w:rPr>
        <w:t xml:space="preserve"> </w:t>
      </w:r>
      <w:r>
        <w:rPr>
          <w:color w:val="231F20"/>
        </w:rPr>
        <w:t>en</w:t>
      </w:r>
      <w:r>
        <w:rPr>
          <w:color w:val="231F20"/>
          <w:spacing w:val="-2"/>
        </w:rPr>
        <w:t xml:space="preserve"> </w:t>
      </w:r>
      <w:r>
        <w:rPr>
          <w:color w:val="231F20"/>
        </w:rPr>
        <w:t>felles</w:t>
      </w:r>
      <w:r>
        <w:rPr>
          <w:color w:val="231F20"/>
          <w:spacing w:val="-1"/>
        </w:rPr>
        <w:t xml:space="preserve"> </w:t>
      </w:r>
      <w:r>
        <w:rPr>
          <w:color w:val="231F20"/>
          <w:spacing w:val="-2"/>
        </w:rPr>
        <w:t>metode</w:t>
      </w:r>
    </w:p>
    <w:p w14:paraId="22F1643D" w14:textId="77777777" w:rsidR="001419A2" w:rsidRDefault="00000000">
      <w:pPr>
        <w:pStyle w:val="Brdtekst"/>
        <w:spacing w:before="200"/>
        <w:ind w:left="330" w:right="101"/>
      </w:pPr>
      <w:r>
        <w:rPr>
          <w:color w:val="231F20"/>
        </w:rPr>
        <w:t>Da alle symptomer er bygget opp på samme måte mentalt og er forankret i mentalt materiale, så fremt klientens opplevelse av schizofreni er forårsaket av mentale for- hold,</w:t>
      </w:r>
      <w:r>
        <w:rPr>
          <w:color w:val="231F20"/>
          <w:spacing w:val="-10"/>
        </w:rPr>
        <w:t xml:space="preserve"> </w:t>
      </w:r>
      <w:r>
        <w:rPr>
          <w:color w:val="231F20"/>
        </w:rPr>
        <w:t>kan</w:t>
      </w:r>
      <w:r>
        <w:rPr>
          <w:color w:val="231F20"/>
          <w:spacing w:val="-10"/>
        </w:rPr>
        <w:t xml:space="preserve"> </w:t>
      </w:r>
      <w:r>
        <w:rPr>
          <w:color w:val="231F20"/>
        </w:rPr>
        <w:t>de</w:t>
      </w:r>
      <w:r>
        <w:rPr>
          <w:color w:val="231F20"/>
          <w:spacing w:val="-10"/>
        </w:rPr>
        <w:t xml:space="preserve"> </w:t>
      </w:r>
      <w:r>
        <w:rPr>
          <w:color w:val="231F20"/>
        </w:rPr>
        <w:t>settes</w:t>
      </w:r>
      <w:r>
        <w:rPr>
          <w:color w:val="231F20"/>
          <w:spacing w:val="-10"/>
        </w:rPr>
        <w:t xml:space="preserve"> </w:t>
      </w:r>
      <w:r>
        <w:rPr>
          <w:color w:val="231F20"/>
        </w:rPr>
        <w:t>på</w:t>
      </w:r>
      <w:r>
        <w:rPr>
          <w:color w:val="231F20"/>
          <w:spacing w:val="-10"/>
        </w:rPr>
        <w:t xml:space="preserve"> </w:t>
      </w:r>
      <w:r>
        <w:rPr>
          <w:color w:val="231F20"/>
        </w:rPr>
        <w:t>samme</w:t>
      </w:r>
      <w:r>
        <w:rPr>
          <w:color w:val="231F20"/>
          <w:spacing w:val="-10"/>
        </w:rPr>
        <w:t xml:space="preserve"> </w:t>
      </w:r>
      <w:r>
        <w:rPr>
          <w:color w:val="231F20"/>
        </w:rPr>
        <w:t>formel.</w:t>
      </w:r>
      <w:r>
        <w:rPr>
          <w:color w:val="231F20"/>
          <w:spacing w:val="-10"/>
        </w:rPr>
        <w:t xml:space="preserve"> </w:t>
      </w:r>
      <w:r>
        <w:rPr>
          <w:color w:val="231F20"/>
        </w:rPr>
        <w:t>En</w:t>
      </w:r>
      <w:r>
        <w:rPr>
          <w:color w:val="231F20"/>
          <w:spacing w:val="-10"/>
        </w:rPr>
        <w:t xml:space="preserve"> </w:t>
      </w:r>
      <w:r>
        <w:rPr>
          <w:color w:val="231F20"/>
        </w:rPr>
        <w:t>følge</w:t>
      </w:r>
      <w:r>
        <w:rPr>
          <w:color w:val="231F20"/>
          <w:spacing w:val="-10"/>
        </w:rPr>
        <w:t xml:space="preserve"> </w:t>
      </w:r>
      <w:r>
        <w:rPr>
          <w:color w:val="231F20"/>
        </w:rPr>
        <w:t>av</w:t>
      </w:r>
      <w:r>
        <w:rPr>
          <w:color w:val="231F20"/>
          <w:spacing w:val="-10"/>
        </w:rPr>
        <w:t xml:space="preserve"> </w:t>
      </w:r>
      <w:r>
        <w:rPr>
          <w:color w:val="231F20"/>
        </w:rPr>
        <w:t>dette</w:t>
      </w:r>
      <w:r>
        <w:rPr>
          <w:color w:val="231F20"/>
          <w:spacing w:val="-10"/>
        </w:rPr>
        <w:t xml:space="preserve"> </w:t>
      </w:r>
      <w:r>
        <w:rPr>
          <w:color w:val="231F20"/>
        </w:rPr>
        <w:t>er</w:t>
      </w:r>
      <w:r>
        <w:rPr>
          <w:color w:val="231F20"/>
          <w:spacing w:val="-10"/>
        </w:rPr>
        <w:t xml:space="preserve"> </w:t>
      </w:r>
      <w:r>
        <w:rPr>
          <w:color w:val="231F20"/>
        </w:rPr>
        <w:t>at</w:t>
      </w:r>
      <w:r>
        <w:rPr>
          <w:color w:val="231F20"/>
          <w:spacing w:val="-10"/>
        </w:rPr>
        <w:t xml:space="preserve"> </w:t>
      </w:r>
      <w:r>
        <w:rPr>
          <w:color w:val="231F20"/>
        </w:rPr>
        <w:t>de</w:t>
      </w:r>
      <w:r>
        <w:rPr>
          <w:color w:val="231F20"/>
          <w:spacing w:val="-10"/>
        </w:rPr>
        <w:t xml:space="preserve"> </w:t>
      </w:r>
      <w:r>
        <w:rPr>
          <w:color w:val="231F20"/>
        </w:rPr>
        <w:t>også</w:t>
      </w:r>
      <w:r>
        <w:rPr>
          <w:color w:val="231F20"/>
          <w:spacing w:val="-10"/>
        </w:rPr>
        <w:t xml:space="preserve"> </w:t>
      </w:r>
      <w:r>
        <w:rPr>
          <w:color w:val="231F20"/>
        </w:rPr>
        <w:t>kan</w:t>
      </w:r>
      <w:r>
        <w:rPr>
          <w:color w:val="231F20"/>
          <w:spacing w:val="-10"/>
        </w:rPr>
        <w:t xml:space="preserve"> </w:t>
      </w:r>
      <w:r>
        <w:rPr>
          <w:color w:val="231F20"/>
        </w:rPr>
        <w:t>endres</w:t>
      </w:r>
      <w:r>
        <w:rPr>
          <w:color w:val="231F20"/>
          <w:spacing w:val="-10"/>
        </w:rPr>
        <w:t xml:space="preserve"> </w:t>
      </w:r>
      <w:r>
        <w:rPr>
          <w:color w:val="231F20"/>
        </w:rPr>
        <w:t>med</w:t>
      </w:r>
      <w:r>
        <w:rPr>
          <w:color w:val="231F20"/>
          <w:spacing w:val="-10"/>
        </w:rPr>
        <w:t xml:space="preserve"> </w:t>
      </w:r>
      <w:r>
        <w:rPr>
          <w:color w:val="231F20"/>
        </w:rPr>
        <w:t>de samme</w:t>
      </w:r>
      <w:r>
        <w:rPr>
          <w:color w:val="231F20"/>
          <w:spacing w:val="-3"/>
        </w:rPr>
        <w:t xml:space="preserve"> </w:t>
      </w:r>
      <w:r>
        <w:rPr>
          <w:color w:val="231F20"/>
        </w:rPr>
        <w:t>metodene.</w:t>
      </w:r>
      <w:r>
        <w:rPr>
          <w:color w:val="231F20"/>
          <w:spacing w:val="-3"/>
        </w:rPr>
        <w:t xml:space="preserve"> </w:t>
      </w:r>
      <w:r>
        <w:rPr>
          <w:color w:val="231F20"/>
        </w:rPr>
        <w:t>Grunnen</w:t>
      </w:r>
      <w:r>
        <w:rPr>
          <w:color w:val="231F20"/>
          <w:spacing w:val="-3"/>
        </w:rPr>
        <w:t xml:space="preserve"> </w:t>
      </w:r>
      <w:r>
        <w:rPr>
          <w:color w:val="231F20"/>
        </w:rPr>
        <w:t>til</w:t>
      </w:r>
      <w:r>
        <w:rPr>
          <w:color w:val="231F20"/>
          <w:spacing w:val="-3"/>
        </w:rPr>
        <w:t xml:space="preserve"> </w:t>
      </w:r>
      <w:r>
        <w:rPr>
          <w:color w:val="231F20"/>
        </w:rPr>
        <w:t>dette</w:t>
      </w:r>
      <w:r>
        <w:rPr>
          <w:color w:val="231F20"/>
          <w:spacing w:val="-3"/>
        </w:rPr>
        <w:t xml:space="preserve"> </w:t>
      </w:r>
      <w:r>
        <w:rPr>
          <w:color w:val="231F20"/>
        </w:rPr>
        <w:t>er</w:t>
      </w:r>
      <w:r>
        <w:rPr>
          <w:color w:val="231F20"/>
          <w:spacing w:val="-3"/>
        </w:rPr>
        <w:t xml:space="preserve"> </w:t>
      </w:r>
      <w:r>
        <w:rPr>
          <w:color w:val="231F20"/>
        </w:rPr>
        <w:t>at</w:t>
      </w:r>
      <w:r>
        <w:rPr>
          <w:color w:val="231F20"/>
          <w:spacing w:val="-3"/>
        </w:rPr>
        <w:t xml:space="preserve"> </w:t>
      </w:r>
      <w:r>
        <w:rPr>
          <w:color w:val="231F20"/>
        </w:rPr>
        <w:t>vi</w:t>
      </w:r>
      <w:r>
        <w:rPr>
          <w:color w:val="231F20"/>
          <w:spacing w:val="-3"/>
        </w:rPr>
        <w:t xml:space="preserve"> </w:t>
      </w:r>
      <w:r>
        <w:rPr>
          <w:color w:val="231F20"/>
        </w:rPr>
        <w:t>ikke</w:t>
      </w:r>
      <w:r>
        <w:rPr>
          <w:color w:val="231F20"/>
          <w:spacing w:val="-3"/>
        </w:rPr>
        <w:t xml:space="preserve"> </w:t>
      </w:r>
      <w:r>
        <w:rPr>
          <w:color w:val="231F20"/>
        </w:rPr>
        <w:t>har</w:t>
      </w:r>
      <w:r>
        <w:rPr>
          <w:color w:val="231F20"/>
          <w:spacing w:val="-3"/>
        </w:rPr>
        <w:t xml:space="preserve"> </w:t>
      </w:r>
      <w:r>
        <w:rPr>
          <w:color w:val="231F20"/>
        </w:rPr>
        <w:t>noe</w:t>
      </w:r>
      <w:r>
        <w:rPr>
          <w:color w:val="231F20"/>
          <w:spacing w:val="-3"/>
        </w:rPr>
        <w:t xml:space="preserve"> </w:t>
      </w:r>
      <w:r>
        <w:rPr>
          <w:color w:val="231F20"/>
        </w:rPr>
        <w:t>annet</w:t>
      </w:r>
      <w:r>
        <w:rPr>
          <w:color w:val="231F20"/>
          <w:spacing w:val="-3"/>
        </w:rPr>
        <w:t xml:space="preserve"> </w:t>
      </w:r>
      <w:r>
        <w:rPr>
          <w:color w:val="231F20"/>
        </w:rPr>
        <w:t>psykisk</w:t>
      </w:r>
      <w:r>
        <w:rPr>
          <w:color w:val="231F20"/>
          <w:spacing w:val="-3"/>
        </w:rPr>
        <w:t xml:space="preserve"> </w:t>
      </w:r>
      <w:r>
        <w:rPr>
          <w:color w:val="231F20"/>
        </w:rPr>
        <w:t>materiale</w:t>
      </w:r>
      <w:r>
        <w:rPr>
          <w:color w:val="231F20"/>
          <w:spacing w:val="-3"/>
        </w:rPr>
        <w:t xml:space="preserve"> </w:t>
      </w:r>
      <w:r>
        <w:rPr>
          <w:color w:val="231F20"/>
        </w:rPr>
        <w:t>enn modale elementer og ord og utsagn som forårsaker følelser Behandlingen vil likevel være forskjellig for ulike klienter ved at omfanget av, intensiteten i de schizofrenes symptomene vil være forskjellige fra individ til individ..</w:t>
      </w:r>
    </w:p>
    <w:p w14:paraId="219F44F7" w14:textId="77777777" w:rsidR="001419A2" w:rsidRDefault="001419A2">
      <w:pPr>
        <w:sectPr w:rsidR="001419A2">
          <w:pgSz w:w="9640" w:h="13610"/>
          <w:pgMar w:top="900" w:right="860" w:bottom="660" w:left="860" w:header="345" w:footer="460" w:gutter="0"/>
          <w:cols w:space="708"/>
        </w:sectPr>
      </w:pPr>
    </w:p>
    <w:p w14:paraId="7625722C" w14:textId="77777777" w:rsidR="001419A2" w:rsidRDefault="00000000">
      <w:pPr>
        <w:pStyle w:val="Overskrift4"/>
        <w:spacing w:before="163"/>
      </w:pPr>
      <w:r>
        <w:rPr>
          <w:color w:val="231F20"/>
        </w:rPr>
        <w:lastRenderedPageBreak/>
        <w:t xml:space="preserve">Manglende psykisk </w:t>
      </w:r>
      <w:r>
        <w:rPr>
          <w:color w:val="231F20"/>
          <w:spacing w:val="-2"/>
        </w:rPr>
        <w:t>endring</w:t>
      </w:r>
    </w:p>
    <w:p w14:paraId="1599F5E7" w14:textId="77777777" w:rsidR="001419A2" w:rsidRDefault="00000000">
      <w:pPr>
        <w:pStyle w:val="Brdtekst"/>
        <w:spacing w:before="200"/>
        <w:ind w:right="327"/>
      </w:pPr>
      <w:r>
        <w:rPr>
          <w:color w:val="231F20"/>
        </w:rPr>
        <w:t>Manglende endring innebærer at klientens reaksjonsmønster og mentale og fysiske strategier er tilnærmet det samme etter en serie med intervensjoner som de var ved konsultasjonens eller behandlingens begynnelse. Det betyr at klienten, etter behand- lingen, fortsatt har en tilnærmet lik kontakt med det psykiske materialet som forår- saker</w:t>
      </w:r>
      <w:r>
        <w:rPr>
          <w:color w:val="231F20"/>
          <w:spacing w:val="-3"/>
        </w:rPr>
        <w:t xml:space="preserve"> </w:t>
      </w:r>
      <w:r>
        <w:rPr>
          <w:color w:val="231F20"/>
        </w:rPr>
        <w:t>klientens</w:t>
      </w:r>
      <w:r>
        <w:rPr>
          <w:color w:val="231F20"/>
          <w:spacing w:val="-3"/>
        </w:rPr>
        <w:t xml:space="preserve"> </w:t>
      </w:r>
      <w:r>
        <w:rPr>
          <w:color w:val="231F20"/>
        </w:rPr>
        <w:t>symptomer,</w:t>
      </w:r>
      <w:r>
        <w:rPr>
          <w:color w:val="231F20"/>
          <w:spacing w:val="-3"/>
        </w:rPr>
        <w:t xml:space="preserve"> </w:t>
      </w:r>
      <w:r>
        <w:rPr>
          <w:color w:val="231F20"/>
        </w:rPr>
        <w:t>og</w:t>
      </w:r>
      <w:r>
        <w:rPr>
          <w:color w:val="231F20"/>
          <w:spacing w:val="-3"/>
        </w:rPr>
        <w:t xml:space="preserve"> </w:t>
      </w:r>
      <w:r>
        <w:rPr>
          <w:color w:val="231F20"/>
        </w:rPr>
        <w:t>symptomer</w:t>
      </w:r>
      <w:r>
        <w:rPr>
          <w:color w:val="231F20"/>
          <w:spacing w:val="-3"/>
        </w:rPr>
        <w:t xml:space="preserve"> </w:t>
      </w:r>
      <w:r>
        <w:rPr>
          <w:color w:val="231F20"/>
        </w:rPr>
        <w:t>som</w:t>
      </w:r>
      <w:r>
        <w:rPr>
          <w:color w:val="231F20"/>
          <w:spacing w:val="-3"/>
        </w:rPr>
        <w:t xml:space="preserve"> </w:t>
      </w:r>
      <w:r>
        <w:rPr>
          <w:color w:val="231F20"/>
        </w:rPr>
        <w:t>ved</w:t>
      </w:r>
      <w:r>
        <w:rPr>
          <w:color w:val="231F20"/>
          <w:spacing w:val="-3"/>
        </w:rPr>
        <w:t xml:space="preserve"> </w:t>
      </w:r>
      <w:r>
        <w:rPr>
          <w:color w:val="231F20"/>
        </w:rPr>
        <w:t>behandlingens</w:t>
      </w:r>
      <w:r>
        <w:rPr>
          <w:color w:val="231F20"/>
          <w:spacing w:val="-3"/>
        </w:rPr>
        <w:t xml:space="preserve"> </w:t>
      </w:r>
      <w:r>
        <w:rPr>
          <w:color w:val="231F20"/>
        </w:rPr>
        <w:t>start.</w:t>
      </w:r>
      <w:r>
        <w:rPr>
          <w:color w:val="231F20"/>
          <w:spacing w:val="-3"/>
        </w:rPr>
        <w:t xml:space="preserve"> </w:t>
      </w:r>
      <w:r>
        <w:rPr>
          <w:color w:val="231F20"/>
        </w:rPr>
        <w:t>Derved</w:t>
      </w:r>
      <w:r>
        <w:rPr>
          <w:color w:val="231F20"/>
          <w:spacing w:val="-3"/>
        </w:rPr>
        <w:t xml:space="preserve"> </w:t>
      </w:r>
      <w:r>
        <w:rPr>
          <w:color w:val="231F20"/>
        </w:rPr>
        <w:t>blir:</w:t>
      </w:r>
    </w:p>
    <w:p w14:paraId="4E7B5265" w14:textId="77777777" w:rsidR="001419A2" w:rsidRDefault="001419A2">
      <w:pPr>
        <w:pStyle w:val="Brdtekst"/>
        <w:ind w:left="0"/>
        <w:jc w:val="left"/>
      </w:pPr>
    </w:p>
    <w:p w14:paraId="6C14BE5C" w14:textId="77777777" w:rsidR="001419A2" w:rsidRDefault="00000000">
      <w:pPr>
        <w:pStyle w:val="Brdtekst"/>
        <w:ind w:left="387"/>
        <w:jc w:val="left"/>
      </w:pPr>
      <w:r>
        <w:rPr>
          <w:color w:val="231F20"/>
        </w:rPr>
        <w:t>∑</w:t>
      </w:r>
      <w:r>
        <w:rPr>
          <w:color w:val="231F20"/>
          <w:spacing w:val="-3"/>
        </w:rPr>
        <w:t xml:space="preserve"> </w:t>
      </w:r>
      <w:r>
        <w:rPr>
          <w:color w:val="231F20"/>
        </w:rPr>
        <w:t>(bp</w:t>
      </w:r>
      <w:r>
        <w:rPr>
          <w:color w:val="231F20"/>
          <w:spacing w:val="-2"/>
        </w:rPr>
        <w:t xml:space="preserve"> </w:t>
      </w:r>
      <w:r>
        <w:rPr>
          <w:color w:val="231F20"/>
        </w:rPr>
        <w:t>+</w:t>
      </w:r>
      <w:r>
        <w:rPr>
          <w:color w:val="231F20"/>
          <w:spacing w:val="-2"/>
        </w:rPr>
        <w:t xml:space="preserve"> </w:t>
      </w:r>
      <w:r>
        <w:rPr>
          <w:color w:val="231F20"/>
        </w:rPr>
        <w:t>bn)</w:t>
      </w:r>
      <w:r>
        <w:rPr>
          <w:color w:val="231F20"/>
          <w:spacing w:val="-3"/>
        </w:rPr>
        <w:t xml:space="preserve"> </w:t>
      </w:r>
      <w:r>
        <w:rPr>
          <w:color w:val="231F20"/>
        </w:rPr>
        <w:t>før</w:t>
      </w:r>
      <w:r>
        <w:rPr>
          <w:color w:val="231F20"/>
          <w:spacing w:val="-2"/>
        </w:rPr>
        <w:t xml:space="preserve"> </w:t>
      </w:r>
      <w:r>
        <w:rPr>
          <w:color w:val="231F20"/>
        </w:rPr>
        <w:t>behandlingen</w:t>
      </w:r>
      <w:r>
        <w:rPr>
          <w:color w:val="231F20"/>
          <w:spacing w:val="-2"/>
        </w:rPr>
        <w:t xml:space="preserve"> </w:t>
      </w:r>
      <w:r>
        <w:rPr>
          <w:color w:val="231F20"/>
        </w:rPr>
        <w:t>lik</w:t>
      </w:r>
      <w:r>
        <w:rPr>
          <w:color w:val="231F20"/>
          <w:spacing w:val="-3"/>
        </w:rPr>
        <w:t xml:space="preserve"> </w:t>
      </w:r>
      <w:r>
        <w:rPr>
          <w:color w:val="231F20"/>
        </w:rPr>
        <w:t>∑</w:t>
      </w:r>
      <w:r>
        <w:rPr>
          <w:color w:val="231F20"/>
          <w:spacing w:val="-2"/>
        </w:rPr>
        <w:t xml:space="preserve"> </w:t>
      </w:r>
      <w:r>
        <w:rPr>
          <w:color w:val="231F20"/>
        </w:rPr>
        <w:t>(bp</w:t>
      </w:r>
      <w:r>
        <w:rPr>
          <w:color w:val="231F20"/>
          <w:spacing w:val="-2"/>
        </w:rPr>
        <w:t xml:space="preserve"> </w:t>
      </w:r>
      <w:r>
        <w:rPr>
          <w:color w:val="231F20"/>
        </w:rPr>
        <w:t>+</w:t>
      </w:r>
      <w:r>
        <w:rPr>
          <w:color w:val="231F20"/>
          <w:spacing w:val="-3"/>
        </w:rPr>
        <w:t xml:space="preserve"> </w:t>
      </w:r>
      <w:r>
        <w:rPr>
          <w:color w:val="231F20"/>
        </w:rPr>
        <w:t>bn)</w:t>
      </w:r>
      <w:r>
        <w:rPr>
          <w:color w:val="231F20"/>
          <w:spacing w:val="-2"/>
        </w:rPr>
        <w:t xml:space="preserve"> </w:t>
      </w:r>
      <w:r>
        <w:rPr>
          <w:color w:val="231F20"/>
        </w:rPr>
        <w:t>etter</w:t>
      </w:r>
      <w:r>
        <w:rPr>
          <w:color w:val="231F20"/>
          <w:spacing w:val="-2"/>
        </w:rPr>
        <w:t xml:space="preserve"> behandlingen</w:t>
      </w:r>
    </w:p>
    <w:p w14:paraId="72D7CF2C" w14:textId="77777777" w:rsidR="001419A2" w:rsidRDefault="001419A2">
      <w:pPr>
        <w:pStyle w:val="Brdtekst"/>
        <w:ind w:left="0"/>
        <w:jc w:val="left"/>
      </w:pPr>
    </w:p>
    <w:p w14:paraId="5C33BFA5" w14:textId="77777777" w:rsidR="001419A2" w:rsidRDefault="00000000">
      <w:pPr>
        <w:pStyle w:val="Brdtekst"/>
        <w:ind w:right="327"/>
      </w:pPr>
      <w:r>
        <w:rPr>
          <w:color w:val="231F20"/>
        </w:rPr>
        <w:t>Manglende endring vil også komme til uttrykk ved at det ikke skjer noen endringer i klientens måte å beskrive den psykiske plagen på.</w:t>
      </w:r>
    </w:p>
    <w:p w14:paraId="484C161A" w14:textId="77777777" w:rsidR="001419A2" w:rsidRDefault="00000000">
      <w:pPr>
        <w:pStyle w:val="Brdtekst"/>
        <w:ind w:right="327"/>
      </w:pPr>
      <w:r>
        <w:rPr>
          <w:color w:val="231F20"/>
        </w:rPr>
        <w:t>Betydningen av formlene for schizofreni og psykisk endring ligger i at de kan anven- des i forskning på, i diagnostisering og i behandling av schizofreni. Man kan for ek- sempel</w:t>
      </w:r>
      <w:r>
        <w:rPr>
          <w:color w:val="231F20"/>
          <w:spacing w:val="-6"/>
        </w:rPr>
        <w:t xml:space="preserve"> </w:t>
      </w:r>
      <w:r>
        <w:rPr>
          <w:color w:val="231F20"/>
        </w:rPr>
        <w:t>undersøke</w:t>
      </w:r>
      <w:r>
        <w:rPr>
          <w:color w:val="231F20"/>
          <w:spacing w:val="-6"/>
        </w:rPr>
        <w:t xml:space="preserve"> </w:t>
      </w:r>
      <w:r>
        <w:rPr>
          <w:color w:val="231F20"/>
        </w:rPr>
        <w:t>hvordan</w:t>
      </w:r>
      <w:r>
        <w:rPr>
          <w:color w:val="231F20"/>
          <w:spacing w:val="-6"/>
        </w:rPr>
        <w:t xml:space="preserve"> </w:t>
      </w:r>
      <w:r>
        <w:rPr>
          <w:color w:val="231F20"/>
        </w:rPr>
        <w:t>den</w:t>
      </w:r>
      <w:r>
        <w:rPr>
          <w:color w:val="231F20"/>
          <w:spacing w:val="-6"/>
        </w:rPr>
        <w:t xml:space="preserve"> </w:t>
      </w:r>
      <w:r>
        <w:rPr>
          <w:color w:val="231F20"/>
        </w:rPr>
        <w:t>enkelte</w:t>
      </w:r>
      <w:r>
        <w:rPr>
          <w:color w:val="231F20"/>
          <w:spacing w:val="-6"/>
        </w:rPr>
        <w:t xml:space="preserve"> </w:t>
      </w:r>
      <w:r>
        <w:rPr>
          <w:color w:val="231F20"/>
        </w:rPr>
        <w:t>klients</w:t>
      </w:r>
      <w:r>
        <w:rPr>
          <w:color w:val="231F20"/>
          <w:spacing w:val="-6"/>
        </w:rPr>
        <w:t xml:space="preserve"> </w:t>
      </w:r>
      <w:r>
        <w:rPr>
          <w:color w:val="231F20"/>
        </w:rPr>
        <w:t>symptomer</w:t>
      </w:r>
      <w:r>
        <w:rPr>
          <w:color w:val="231F20"/>
          <w:spacing w:val="-6"/>
        </w:rPr>
        <w:t xml:space="preserve"> </w:t>
      </w:r>
      <w:r>
        <w:rPr>
          <w:color w:val="231F20"/>
        </w:rPr>
        <w:t>er</w:t>
      </w:r>
      <w:r>
        <w:rPr>
          <w:color w:val="231F20"/>
          <w:spacing w:val="-6"/>
        </w:rPr>
        <w:t xml:space="preserve"> </w:t>
      </w:r>
      <w:r>
        <w:rPr>
          <w:color w:val="231F20"/>
        </w:rPr>
        <w:t>mentalt</w:t>
      </w:r>
      <w:r>
        <w:rPr>
          <w:color w:val="231F20"/>
          <w:spacing w:val="-6"/>
        </w:rPr>
        <w:t xml:space="preserve"> </w:t>
      </w:r>
      <w:r>
        <w:rPr>
          <w:color w:val="231F20"/>
        </w:rPr>
        <w:t>konstruert,</w:t>
      </w:r>
      <w:r>
        <w:rPr>
          <w:color w:val="231F20"/>
          <w:spacing w:val="-6"/>
        </w:rPr>
        <w:t xml:space="preserve"> </w:t>
      </w:r>
      <w:r>
        <w:rPr>
          <w:color w:val="231F20"/>
        </w:rPr>
        <w:t>hva som</w:t>
      </w:r>
      <w:r>
        <w:rPr>
          <w:color w:val="231F20"/>
          <w:spacing w:val="-10"/>
        </w:rPr>
        <w:t xml:space="preserve"> </w:t>
      </w:r>
      <w:r>
        <w:rPr>
          <w:color w:val="231F20"/>
        </w:rPr>
        <w:t>fører</w:t>
      </w:r>
      <w:r>
        <w:rPr>
          <w:color w:val="231F20"/>
          <w:spacing w:val="-10"/>
        </w:rPr>
        <w:t xml:space="preserve"> </w:t>
      </w:r>
      <w:r>
        <w:rPr>
          <w:color w:val="231F20"/>
        </w:rPr>
        <w:t>til</w:t>
      </w:r>
      <w:r>
        <w:rPr>
          <w:color w:val="231F20"/>
          <w:spacing w:val="-10"/>
        </w:rPr>
        <w:t xml:space="preserve"> </w:t>
      </w:r>
      <w:r>
        <w:rPr>
          <w:color w:val="231F20"/>
        </w:rPr>
        <w:t>klientens</w:t>
      </w:r>
      <w:r>
        <w:rPr>
          <w:color w:val="231F20"/>
          <w:spacing w:val="-10"/>
        </w:rPr>
        <w:t xml:space="preserve"> </w:t>
      </w:r>
      <w:r>
        <w:rPr>
          <w:color w:val="231F20"/>
        </w:rPr>
        <w:t>symptomer,</w:t>
      </w:r>
      <w:r>
        <w:rPr>
          <w:color w:val="231F20"/>
          <w:spacing w:val="-10"/>
        </w:rPr>
        <w:t xml:space="preserve"> </w:t>
      </w:r>
      <w:r>
        <w:rPr>
          <w:color w:val="231F20"/>
        </w:rPr>
        <w:t>hvordan</w:t>
      </w:r>
      <w:r>
        <w:rPr>
          <w:color w:val="231F20"/>
          <w:spacing w:val="-10"/>
        </w:rPr>
        <w:t xml:space="preserve"> </w:t>
      </w:r>
      <w:r>
        <w:rPr>
          <w:color w:val="231F20"/>
        </w:rPr>
        <w:t>den</w:t>
      </w:r>
      <w:r>
        <w:rPr>
          <w:color w:val="231F20"/>
          <w:spacing w:val="-10"/>
        </w:rPr>
        <w:t xml:space="preserve"> </w:t>
      </w:r>
      <w:r>
        <w:rPr>
          <w:color w:val="231F20"/>
        </w:rPr>
        <w:t>psykiske</w:t>
      </w:r>
      <w:r>
        <w:rPr>
          <w:color w:val="231F20"/>
          <w:spacing w:val="-10"/>
        </w:rPr>
        <w:t xml:space="preserve"> </w:t>
      </w:r>
      <w:r>
        <w:rPr>
          <w:color w:val="231F20"/>
        </w:rPr>
        <w:t>plagen</w:t>
      </w:r>
      <w:r>
        <w:rPr>
          <w:color w:val="231F20"/>
          <w:spacing w:val="-10"/>
        </w:rPr>
        <w:t xml:space="preserve"> </w:t>
      </w:r>
      <w:r>
        <w:rPr>
          <w:color w:val="231F20"/>
        </w:rPr>
        <w:t>kan</w:t>
      </w:r>
      <w:r>
        <w:rPr>
          <w:color w:val="231F20"/>
          <w:spacing w:val="-10"/>
        </w:rPr>
        <w:t xml:space="preserve"> </w:t>
      </w:r>
      <w:r>
        <w:rPr>
          <w:color w:val="231F20"/>
        </w:rPr>
        <w:t>endres.</w:t>
      </w:r>
      <w:r>
        <w:rPr>
          <w:color w:val="231F20"/>
          <w:spacing w:val="-10"/>
        </w:rPr>
        <w:t xml:space="preserve"> </w:t>
      </w:r>
      <w:r>
        <w:rPr>
          <w:color w:val="231F20"/>
        </w:rPr>
        <w:t>Man</w:t>
      </w:r>
      <w:r>
        <w:rPr>
          <w:color w:val="231F20"/>
          <w:spacing w:val="-10"/>
        </w:rPr>
        <w:t xml:space="preserve"> </w:t>
      </w:r>
      <w:r>
        <w:rPr>
          <w:color w:val="231F20"/>
        </w:rPr>
        <w:t>kan også</w:t>
      </w:r>
      <w:r>
        <w:rPr>
          <w:color w:val="231F20"/>
          <w:spacing w:val="-3"/>
        </w:rPr>
        <w:t xml:space="preserve"> </w:t>
      </w:r>
      <w:r>
        <w:rPr>
          <w:color w:val="231F20"/>
        </w:rPr>
        <w:t>anvende</w:t>
      </w:r>
      <w:r>
        <w:rPr>
          <w:color w:val="231F20"/>
          <w:spacing w:val="-3"/>
        </w:rPr>
        <w:t xml:space="preserve"> </w:t>
      </w:r>
      <w:r>
        <w:rPr>
          <w:color w:val="231F20"/>
        </w:rPr>
        <w:t>modellen</w:t>
      </w:r>
      <w:r>
        <w:rPr>
          <w:color w:val="231F20"/>
          <w:spacing w:val="-3"/>
        </w:rPr>
        <w:t xml:space="preserve"> </w:t>
      </w:r>
      <w:r>
        <w:rPr>
          <w:color w:val="231F20"/>
        </w:rPr>
        <w:t>om</w:t>
      </w:r>
      <w:r>
        <w:rPr>
          <w:color w:val="231F20"/>
          <w:spacing w:val="-3"/>
        </w:rPr>
        <w:t xml:space="preserve"> </w:t>
      </w:r>
      <w:r>
        <w:rPr>
          <w:color w:val="231F20"/>
        </w:rPr>
        <w:t>man</w:t>
      </w:r>
      <w:r>
        <w:rPr>
          <w:color w:val="231F20"/>
          <w:spacing w:val="-3"/>
        </w:rPr>
        <w:t xml:space="preserve"> </w:t>
      </w:r>
      <w:r>
        <w:rPr>
          <w:color w:val="231F20"/>
        </w:rPr>
        <w:t>vil</w:t>
      </w:r>
      <w:r>
        <w:rPr>
          <w:color w:val="231F20"/>
          <w:spacing w:val="-3"/>
        </w:rPr>
        <w:t xml:space="preserve"> </w:t>
      </w:r>
      <w:r>
        <w:rPr>
          <w:color w:val="231F20"/>
        </w:rPr>
        <w:t>undersøke</w:t>
      </w:r>
      <w:r>
        <w:rPr>
          <w:color w:val="231F20"/>
          <w:spacing w:val="-3"/>
        </w:rPr>
        <w:t xml:space="preserve"> </w:t>
      </w:r>
      <w:r>
        <w:rPr>
          <w:color w:val="231F20"/>
        </w:rPr>
        <w:t>når</w:t>
      </w:r>
      <w:r>
        <w:rPr>
          <w:color w:val="231F20"/>
          <w:spacing w:val="-3"/>
        </w:rPr>
        <w:t xml:space="preserve"> </w:t>
      </w:r>
      <w:r>
        <w:rPr>
          <w:color w:val="231F20"/>
        </w:rPr>
        <w:t>endringen</w:t>
      </w:r>
      <w:r>
        <w:rPr>
          <w:color w:val="231F20"/>
          <w:spacing w:val="-3"/>
        </w:rPr>
        <w:t xml:space="preserve"> </w:t>
      </w:r>
      <w:r>
        <w:rPr>
          <w:color w:val="231F20"/>
        </w:rPr>
        <w:t>skjer</w:t>
      </w:r>
      <w:r>
        <w:rPr>
          <w:color w:val="231F20"/>
          <w:spacing w:val="-3"/>
        </w:rPr>
        <w:t xml:space="preserve"> </w:t>
      </w:r>
      <w:r>
        <w:rPr>
          <w:color w:val="231F20"/>
        </w:rPr>
        <w:t>i</w:t>
      </w:r>
      <w:r>
        <w:rPr>
          <w:color w:val="231F20"/>
          <w:spacing w:val="-3"/>
        </w:rPr>
        <w:t xml:space="preserve"> </w:t>
      </w:r>
      <w:r>
        <w:rPr>
          <w:color w:val="231F20"/>
        </w:rPr>
        <w:t>hver</w:t>
      </w:r>
      <w:r>
        <w:rPr>
          <w:color w:val="231F20"/>
          <w:spacing w:val="-3"/>
        </w:rPr>
        <w:t xml:space="preserve"> </w:t>
      </w:r>
      <w:r>
        <w:rPr>
          <w:color w:val="231F20"/>
        </w:rPr>
        <w:t>enkelt</w:t>
      </w:r>
      <w:r>
        <w:rPr>
          <w:color w:val="231F20"/>
          <w:spacing w:val="-3"/>
        </w:rPr>
        <w:t xml:space="preserve"> </w:t>
      </w:r>
      <w:r>
        <w:rPr>
          <w:color w:val="231F20"/>
        </w:rPr>
        <w:t>kon- sultasjon, og hvilke psykiske endringer som har skjedd med klienten.</w:t>
      </w:r>
    </w:p>
    <w:p w14:paraId="29F8B246" w14:textId="77777777" w:rsidR="001419A2" w:rsidRDefault="00000000">
      <w:pPr>
        <w:pStyle w:val="Brdtekst"/>
        <w:ind w:right="327" w:firstLine="283"/>
      </w:pPr>
      <w:r>
        <w:rPr>
          <w:color w:val="231F20"/>
        </w:rPr>
        <w:t>Selv</w:t>
      </w:r>
      <w:r>
        <w:rPr>
          <w:color w:val="231F20"/>
          <w:spacing w:val="-10"/>
        </w:rPr>
        <w:t xml:space="preserve"> </w:t>
      </w:r>
      <w:r>
        <w:rPr>
          <w:color w:val="231F20"/>
        </w:rPr>
        <w:t>om</w:t>
      </w:r>
      <w:r>
        <w:rPr>
          <w:color w:val="231F20"/>
          <w:spacing w:val="-10"/>
        </w:rPr>
        <w:t xml:space="preserve"> </w:t>
      </w:r>
      <w:r>
        <w:rPr>
          <w:color w:val="231F20"/>
        </w:rPr>
        <w:t>formlene</w:t>
      </w:r>
      <w:r>
        <w:rPr>
          <w:color w:val="231F20"/>
          <w:spacing w:val="-10"/>
        </w:rPr>
        <w:t xml:space="preserve"> </w:t>
      </w:r>
      <w:r>
        <w:rPr>
          <w:color w:val="231F20"/>
        </w:rPr>
        <w:t>er</w:t>
      </w:r>
      <w:r>
        <w:rPr>
          <w:color w:val="231F20"/>
          <w:spacing w:val="-10"/>
        </w:rPr>
        <w:t xml:space="preserve"> </w:t>
      </w:r>
      <w:r>
        <w:rPr>
          <w:color w:val="231F20"/>
        </w:rPr>
        <w:t>komplekse,</w:t>
      </w:r>
      <w:r>
        <w:rPr>
          <w:color w:val="231F20"/>
          <w:spacing w:val="-10"/>
        </w:rPr>
        <w:t xml:space="preserve"> </w:t>
      </w:r>
      <w:r>
        <w:rPr>
          <w:color w:val="231F20"/>
        </w:rPr>
        <w:t>forholder</w:t>
      </w:r>
      <w:r>
        <w:rPr>
          <w:color w:val="231F20"/>
          <w:spacing w:val="-10"/>
        </w:rPr>
        <w:t xml:space="preserve"> </w:t>
      </w:r>
      <w:r>
        <w:rPr>
          <w:color w:val="231F20"/>
        </w:rPr>
        <w:t>man</w:t>
      </w:r>
      <w:r>
        <w:rPr>
          <w:color w:val="231F20"/>
          <w:spacing w:val="-10"/>
        </w:rPr>
        <w:t xml:space="preserve"> </w:t>
      </w:r>
      <w:r>
        <w:rPr>
          <w:color w:val="231F20"/>
        </w:rPr>
        <w:t>seg</w:t>
      </w:r>
      <w:r>
        <w:rPr>
          <w:color w:val="231F20"/>
          <w:spacing w:val="-10"/>
        </w:rPr>
        <w:t xml:space="preserve"> </w:t>
      </w:r>
      <w:r>
        <w:rPr>
          <w:color w:val="231F20"/>
        </w:rPr>
        <w:t>alltid</w:t>
      </w:r>
      <w:r>
        <w:rPr>
          <w:color w:val="231F20"/>
          <w:spacing w:val="-10"/>
        </w:rPr>
        <w:t xml:space="preserve"> </w:t>
      </w:r>
      <w:r>
        <w:rPr>
          <w:color w:val="231F20"/>
        </w:rPr>
        <w:t>til</w:t>
      </w:r>
      <w:r>
        <w:rPr>
          <w:color w:val="231F20"/>
          <w:spacing w:val="-10"/>
        </w:rPr>
        <w:t xml:space="preserve"> </w:t>
      </w:r>
      <w:r>
        <w:rPr>
          <w:color w:val="231F20"/>
        </w:rPr>
        <w:t>klientens</w:t>
      </w:r>
      <w:r>
        <w:rPr>
          <w:color w:val="231F20"/>
          <w:spacing w:val="-10"/>
        </w:rPr>
        <w:t xml:space="preserve"> </w:t>
      </w:r>
      <w:r>
        <w:rPr>
          <w:color w:val="231F20"/>
        </w:rPr>
        <w:t>øyeblikkelige psykiske tilstand i et gitt øyeblikk (selv om fokus kan skifte fra øyeblikk til øyeblikk, selv</w:t>
      </w:r>
      <w:r>
        <w:rPr>
          <w:color w:val="231F20"/>
          <w:spacing w:val="-7"/>
        </w:rPr>
        <w:t xml:space="preserve"> </w:t>
      </w:r>
      <w:r>
        <w:rPr>
          <w:color w:val="231F20"/>
        </w:rPr>
        <w:t>om</w:t>
      </w:r>
      <w:r>
        <w:rPr>
          <w:color w:val="231F20"/>
          <w:spacing w:val="-7"/>
        </w:rPr>
        <w:t xml:space="preserve"> </w:t>
      </w:r>
      <w:r>
        <w:rPr>
          <w:color w:val="231F20"/>
        </w:rPr>
        <w:t>man</w:t>
      </w:r>
      <w:r>
        <w:rPr>
          <w:color w:val="231F20"/>
          <w:spacing w:val="-7"/>
        </w:rPr>
        <w:t xml:space="preserve"> </w:t>
      </w:r>
      <w:r>
        <w:rPr>
          <w:color w:val="231F20"/>
        </w:rPr>
        <w:t>er</w:t>
      </w:r>
      <w:r>
        <w:rPr>
          <w:color w:val="231F20"/>
          <w:spacing w:val="-7"/>
        </w:rPr>
        <w:t xml:space="preserve"> </w:t>
      </w:r>
      <w:r>
        <w:rPr>
          <w:color w:val="231F20"/>
        </w:rPr>
        <w:t>fokusert</w:t>
      </w:r>
      <w:r>
        <w:rPr>
          <w:color w:val="231F20"/>
          <w:spacing w:val="-7"/>
        </w:rPr>
        <w:t xml:space="preserve"> </w:t>
      </w:r>
      <w:r>
        <w:rPr>
          <w:color w:val="231F20"/>
        </w:rPr>
        <w:t>på</w:t>
      </w:r>
      <w:r>
        <w:rPr>
          <w:color w:val="231F20"/>
          <w:spacing w:val="-7"/>
        </w:rPr>
        <w:t xml:space="preserve"> </w:t>
      </w:r>
      <w:r>
        <w:rPr>
          <w:color w:val="231F20"/>
        </w:rPr>
        <w:t>fremtid</w:t>
      </w:r>
      <w:r>
        <w:rPr>
          <w:color w:val="231F20"/>
          <w:spacing w:val="-7"/>
        </w:rPr>
        <w:t xml:space="preserve"> </w:t>
      </w:r>
      <w:r>
        <w:rPr>
          <w:color w:val="231F20"/>
        </w:rPr>
        <w:t>og</w:t>
      </w:r>
      <w:r>
        <w:rPr>
          <w:color w:val="231F20"/>
          <w:spacing w:val="-7"/>
        </w:rPr>
        <w:t xml:space="preserve"> </w:t>
      </w:r>
      <w:r>
        <w:rPr>
          <w:color w:val="231F20"/>
        </w:rPr>
        <w:t>fortid.</w:t>
      </w:r>
      <w:r>
        <w:rPr>
          <w:color w:val="231F20"/>
          <w:spacing w:val="-7"/>
        </w:rPr>
        <w:t xml:space="preserve"> </w:t>
      </w:r>
      <w:r>
        <w:rPr>
          <w:color w:val="231F20"/>
        </w:rPr>
        <w:t>Dette</w:t>
      </w:r>
      <w:r>
        <w:rPr>
          <w:color w:val="231F20"/>
          <w:spacing w:val="-7"/>
        </w:rPr>
        <w:t xml:space="preserve"> </w:t>
      </w:r>
      <w:r>
        <w:rPr>
          <w:color w:val="231F20"/>
        </w:rPr>
        <w:t>innebærer</w:t>
      </w:r>
      <w:r>
        <w:rPr>
          <w:color w:val="231F20"/>
          <w:spacing w:val="-7"/>
        </w:rPr>
        <w:t xml:space="preserve"> </w:t>
      </w:r>
      <w:r>
        <w:rPr>
          <w:color w:val="231F20"/>
        </w:rPr>
        <w:t>at</w:t>
      </w:r>
      <w:r>
        <w:rPr>
          <w:color w:val="231F20"/>
          <w:spacing w:val="-7"/>
        </w:rPr>
        <w:t xml:space="preserve"> </w:t>
      </w:r>
      <w:r>
        <w:rPr>
          <w:color w:val="231F20"/>
        </w:rPr>
        <w:t>man</w:t>
      </w:r>
      <w:r>
        <w:rPr>
          <w:color w:val="231F20"/>
          <w:spacing w:val="-7"/>
        </w:rPr>
        <w:t xml:space="preserve"> </w:t>
      </w:r>
      <w:r>
        <w:rPr>
          <w:color w:val="231F20"/>
        </w:rPr>
        <w:t>alltid</w:t>
      </w:r>
      <w:r>
        <w:rPr>
          <w:color w:val="231F20"/>
          <w:spacing w:val="-7"/>
        </w:rPr>
        <w:t xml:space="preserve"> </w:t>
      </w:r>
      <w:r>
        <w:rPr>
          <w:color w:val="231F20"/>
        </w:rPr>
        <w:t>vil</w:t>
      </w:r>
      <w:r>
        <w:rPr>
          <w:color w:val="231F20"/>
          <w:spacing w:val="-7"/>
        </w:rPr>
        <w:t xml:space="preserve"> </w:t>
      </w:r>
      <w:r>
        <w:rPr>
          <w:color w:val="231F20"/>
        </w:rPr>
        <w:t>forhol- der seg til klientens øyeblikkelige eller nåtidige opplevelse av fortid og fremtid, ikke på</w:t>
      </w:r>
      <w:r>
        <w:rPr>
          <w:color w:val="231F20"/>
          <w:spacing w:val="-9"/>
        </w:rPr>
        <w:t xml:space="preserve"> </w:t>
      </w:r>
      <w:r>
        <w:rPr>
          <w:color w:val="231F20"/>
        </w:rPr>
        <w:t>fortiden</w:t>
      </w:r>
      <w:r>
        <w:rPr>
          <w:color w:val="231F20"/>
          <w:spacing w:val="-9"/>
        </w:rPr>
        <w:t xml:space="preserve"> </w:t>
      </w:r>
      <w:r>
        <w:rPr>
          <w:color w:val="231F20"/>
        </w:rPr>
        <w:t>eller</w:t>
      </w:r>
      <w:r>
        <w:rPr>
          <w:color w:val="231F20"/>
          <w:spacing w:val="-9"/>
        </w:rPr>
        <w:t xml:space="preserve"> </w:t>
      </w:r>
      <w:r>
        <w:rPr>
          <w:color w:val="231F20"/>
        </w:rPr>
        <w:t>fremtiden</w:t>
      </w:r>
      <w:r>
        <w:rPr>
          <w:color w:val="231F20"/>
          <w:spacing w:val="-9"/>
        </w:rPr>
        <w:t xml:space="preserve"> </w:t>
      </w:r>
      <w:r>
        <w:rPr>
          <w:color w:val="231F20"/>
        </w:rPr>
        <w:t>som</w:t>
      </w:r>
      <w:r>
        <w:rPr>
          <w:color w:val="231F20"/>
          <w:spacing w:val="-9"/>
        </w:rPr>
        <w:t xml:space="preserve"> </w:t>
      </w:r>
      <w:r>
        <w:rPr>
          <w:color w:val="231F20"/>
        </w:rPr>
        <w:t>fysiske</w:t>
      </w:r>
      <w:r>
        <w:rPr>
          <w:color w:val="231F20"/>
          <w:spacing w:val="-9"/>
        </w:rPr>
        <w:t xml:space="preserve"> </w:t>
      </w:r>
      <w:r>
        <w:rPr>
          <w:color w:val="231F20"/>
        </w:rPr>
        <w:t>hendelser.</w:t>
      </w:r>
      <w:r>
        <w:rPr>
          <w:color w:val="231F20"/>
          <w:spacing w:val="-9"/>
        </w:rPr>
        <w:t xml:space="preserve"> </w:t>
      </w:r>
      <w:r>
        <w:rPr>
          <w:color w:val="231F20"/>
        </w:rPr>
        <w:t>Formlene</w:t>
      </w:r>
      <w:r>
        <w:rPr>
          <w:color w:val="231F20"/>
          <w:spacing w:val="-9"/>
        </w:rPr>
        <w:t xml:space="preserve"> </w:t>
      </w:r>
      <w:r>
        <w:rPr>
          <w:color w:val="231F20"/>
        </w:rPr>
        <w:t>kan</w:t>
      </w:r>
      <w:r>
        <w:rPr>
          <w:color w:val="231F20"/>
          <w:spacing w:val="-9"/>
        </w:rPr>
        <w:t xml:space="preserve"> </w:t>
      </w:r>
      <w:r>
        <w:rPr>
          <w:color w:val="231F20"/>
        </w:rPr>
        <w:t>danne</w:t>
      </w:r>
      <w:r>
        <w:rPr>
          <w:color w:val="231F20"/>
          <w:spacing w:val="-9"/>
        </w:rPr>
        <w:t xml:space="preserve"> </w:t>
      </w:r>
      <w:r>
        <w:rPr>
          <w:color w:val="231F20"/>
        </w:rPr>
        <w:t>grunnlaget</w:t>
      </w:r>
      <w:r>
        <w:rPr>
          <w:color w:val="231F20"/>
          <w:spacing w:val="-9"/>
        </w:rPr>
        <w:t xml:space="preserve"> </w:t>
      </w:r>
      <w:r>
        <w:rPr>
          <w:color w:val="231F20"/>
        </w:rPr>
        <w:t>for den behandlingsstrategien som velges, og de kan også fungere som en sjekkliste for å få oversikt over progresjonen i behandlingsprosessen</w:t>
      </w:r>
    </w:p>
    <w:p w14:paraId="44DBDE34" w14:textId="77777777" w:rsidR="001419A2" w:rsidRDefault="001419A2">
      <w:pPr>
        <w:pStyle w:val="Brdtekst"/>
        <w:spacing w:before="65"/>
        <w:ind w:left="0"/>
        <w:jc w:val="left"/>
      </w:pPr>
    </w:p>
    <w:p w14:paraId="41E84243" w14:textId="77777777" w:rsidR="001419A2" w:rsidRDefault="00000000">
      <w:pPr>
        <w:pStyle w:val="Overskrift4"/>
      </w:pPr>
      <w:r>
        <w:rPr>
          <w:color w:val="231F20"/>
          <w:spacing w:val="-2"/>
        </w:rPr>
        <w:t>Avslutning</w:t>
      </w:r>
    </w:p>
    <w:p w14:paraId="0642E839" w14:textId="77777777" w:rsidR="001419A2" w:rsidRDefault="00000000">
      <w:pPr>
        <w:pStyle w:val="Brdtekst"/>
        <w:spacing w:before="200"/>
        <w:ind w:right="327"/>
      </w:pPr>
      <w:r>
        <w:rPr>
          <w:color w:val="231F20"/>
        </w:rPr>
        <w:t>Jeg har i det foregående beskrevet formlene for schizofreni og for endring av schizo- freni gjennom et fokus på de positivt og negative ladete biopsykiske elementene og</w:t>
      </w:r>
      <w:r>
        <w:rPr>
          <w:color w:val="231F20"/>
          <w:spacing w:val="40"/>
        </w:rPr>
        <w:t xml:space="preserve"> </w:t>
      </w:r>
      <w:r>
        <w:rPr>
          <w:color w:val="231F20"/>
        </w:rPr>
        <w:t>de fysiske og mentale strategiene som fører til symptomer på schizofreni. Selv om formlene</w:t>
      </w:r>
      <w:r>
        <w:rPr>
          <w:color w:val="231F20"/>
          <w:spacing w:val="-7"/>
        </w:rPr>
        <w:t xml:space="preserve"> </w:t>
      </w:r>
      <w:r>
        <w:rPr>
          <w:color w:val="231F20"/>
        </w:rPr>
        <w:t>kan</w:t>
      </w:r>
      <w:r>
        <w:rPr>
          <w:color w:val="231F20"/>
          <w:spacing w:val="-7"/>
        </w:rPr>
        <w:t xml:space="preserve"> </w:t>
      </w:r>
      <w:r>
        <w:rPr>
          <w:color w:val="231F20"/>
        </w:rPr>
        <w:t>anvendes</w:t>
      </w:r>
      <w:r>
        <w:rPr>
          <w:color w:val="231F20"/>
          <w:spacing w:val="-7"/>
        </w:rPr>
        <w:t xml:space="preserve"> </w:t>
      </w:r>
      <w:r>
        <w:rPr>
          <w:color w:val="231F20"/>
        </w:rPr>
        <w:t>for</w:t>
      </w:r>
      <w:r>
        <w:rPr>
          <w:color w:val="231F20"/>
          <w:spacing w:val="-7"/>
        </w:rPr>
        <w:t xml:space="preserve"> </w:t>
      </w:r>
      <w:r>
        <w:rPr>
          <w:color w:val="231F20"/>
        </w:rPr>
        <w:t>å</w:t>
      </w:r>
      <w:r>
        <w:rPr>
          <w:color w:val="231F20"/>
          <w:spacing w:val="-7"/>
        </w:rPr>
        <w:t xml:space="preserve"> </w:t>
      </w:r>
      <w:r>
        <w:rPr>
          <w:color w:val="231F20"/>
        </w:rPr>
        <w:t>undersøke</w:t>
      </w:r>
      <w:r>
        <w:rPr>
          <w:color w:val="231F20"/>
          <w:spacing w:val="-7"/>
        </w:rPr>
        <w:t xml:space="preserve"> </w:t>
      </w:r>
      <w:r>
        <w:rPr>
          <w:color w:val="231F20"/>
        </w:rPr>
        <w:t>alle</w:t>
      </w:r>
      <w:r>
        <w:rPr>
          <w:color w:val="231F20"/>
          <w:spacing w:val="-7"/>
        </w:rPr>
        <w:t xml:space="preserve"> </w:t>
      </w:r>
      <w:r>
        <w:rPr>
          <w:color w:val="231F20"/>
        </w:rPr>
        <w:t>følelsesmessige</w:t>
      </w:r>
      <w:r>
        <w:rPr>
          <w:color w:val="231F20"/>
          <w:spacing w:val="-7"/>
        </w:rPr>
        <w:t xml:space="preserve"> </w:t>
      </w:r>
      <w:r>
        <w:rPr>
          <w:color w:val="231F20"/>
        </w:rPr>
        <w:t>reaksjoner</w:t>
      </w:r>
      <w:r>
        <w:rPr>
          <w:color w:val="231F20"/>
          <w:spacing w:val="-7"/>
        </w:rPr>
        <w:t xml:space="preserve"> </w:t>
      </w:r>
      <w:r>
        <w:rPr>
          <w:color w:val="231F20"/>
        </w:rPr>
        <w:t>og</w:t>
      </w:r>
      <w:r>
        <w:rPr>
          <w:color w:val="231F20"/>
          <w:spacing w:val="-7"/>
        </w:rPr>
        <w:t xml:space="preserve"> </w:t>
      </w:r>
      <w:r>
        <w:rPr>
          <w:color w:val="231F20"/>
        </w:rPr>
        <w:t>symptomer og</w:t>
      </w:r>
      <w:r>
        <w:rPr>
          <w:color w:val="231F20"/>
          <w:spacing w:val="-6"/>
        </w:rPr>
        <w:t xml:space="preserve"> </w:t>
      </w:r>
      <w:r>
        <w:rPr>
          <w:color w:val="231F20"/>
        </w:rPr>
        <w:t>alle</w:t>
      </w:r>
      <w:r>
        <w:rPr>
          <w:color w:val="231F20"/>
          <w:spacing w:val="-6"/>
        </w:rPr>
        <w:t xml:space="preserve"> </w:t>
      </w:r>
      <w:r>
        <w:rPr>
          <w:color w:val="231F20"/>
        </w:rPr>
        <w:t>psykiske</w:t>
      </w:r>
      <w:r>
        <w:rPr>
          <w:color w:val="231F20"/>
          <w:spacing w:val="-6"/>
        </w:rPr>
        <w:t xml:space="preserve"> </w:t>
      </w:r>
      <w:r>
        <w:rPr>
          <w:color w:val="231F20"/>
        </w:rPr>
        <w:t>endringer,</w:t>
      </w:r>
      <w:r>
        <w:rPr>
          <w:color w:val="231F20"/>
          <w:spacing w:val="-6"/>
        </w:rPr>
        <w:t xml:space="preserve"> </w:t>
      </w:r>
      <w:r>
        <w:rPr>
          <w:color w:val="231F20"/>
        </w:rPr>
        <w:t>er</w:t>
      </w:r>
      <w:r>
        <w:rPr>
          <w:color w:val="231F20"/>
          <w:spacing w:val="-6"/>
        </w:rPr>
        <w:t xml:space="preserve"> </w:t>
      </w:r>
      <w:r>
        <w:rPr>
          <w:color w:val="231F20"/>
        </w:rPr>
        <w:t>det</w:t>
      </w:r>
      <w:r>
        <w:rPr>
          <w:color w:val="231F20"/>
          <w:spacing w:val="-6"/>
        </w:rPr>
        <w:t xml:space="preserve"> </w:t>
      </w:r>
      <w:r>
        <w:rPr>
          <w:color w:val="231F20"/>
        </w:rPr>
        <w:t>ingen</w:t>
      </w:r>
      <w:r>
        <w:rPr>
          <w:color w:val="231F20"/>
          <w:spacing w:val="-6"/>
        </w:rPr>
        <w:t xml:space="preserve"> </w:t>
      </w:r>
      <w:r>
        <w:rPr>
          <w:color w:val="231F20"/>
        </w:rPr>
        <w:t>like</w:t>
      </w:r>
      <w:r>
        <w:rPr>
          <w:color w:val="231F20"/>
          <w:spacing w:val="-6"/>
        </w:rPr>
        <w:t xml:space="preserve"> </w:t>
      </w:r>
      <w:r>
        <w:rPr>
          <w:color w:val="231F20"/>
        </w:rPr>
        <w:t>opplevelser</w:t>
      </w:r>
      <w:r>
        <w:rPr>
          <w:color w:val="231F20"/>
          <w:spacing w:val="-6"/>
        </w:rPr>
        <w:t xml:space="preserve"> </w:t>
      </w:r>
      <w:r>
        <w:rPr>
          <w:color w:val="231F20"/>
        </w:rPr>
        <w:t>av</w:t>
      </w:r>
      <w:r>
        <w:rPr>
          <w:color w:val="231F20"/>
          <w:spacing w:val="-6"/>
        </w:rPr>
        <w:t xml:space="preserve"> </w:t>
      </w:r>
      <w:r>
        <w:rPr>
          <w:color w:val="231F20"/>
        </w:rPr>
        <w:t>schizofreni,</w:t>
      </w:r>
      <w:r>
        <w:rPr>
          <w:color w:val="231F20"/>
          <w:spacing w:val="-6"/>
        </w:rPr>
        <w:t xml:space="preserve"> </w:t>
      </w:r>
      <w:r>
        <w:rPr>
          <w:color w:val="231F20"/>
        </w:rPr>
        <w:t>selv</w:t>
      </w:r>
      <w:r>
        <w:rPr>
          <w:color w:val="231F20"/>
          <w:spacing w:val="-6"/>
        </w:rPr>
        <w:t xml:space="preserve"> </w:t>
      </w:r>
      <w:r>
        <w:rPr>
          <w:color w:val="231F20"/>
        </w:rPr>
        <w:t>om</w:t>
      </w:r>
      <w:r>
        <w:rPr>
          <w:color w:val="231F20"/>
          <w:spacing w:val="-6"/>
        </w:rPr>
        <w:t xml:space="preserve"> </w:t>
      </w:r>
      <w:r>
        <w:rPr>
          <w:color w:val="231F20"/>
        </w:rPr>
        <w:t>de</w:t>
      </w:r>
      <w:r>
        <w:rPr>
          <w:color w:val="231F20"/>
          <w:spacing w:val="-6"/>
        </w:rPr>
        <w:t xml:space="preserve"> </w:t>
      </w:r>
      <w:r>
        <w:rPr>
          <w:color w:val="231F20"/>
        </w:rPr>
        <w:t>kan settes på samme formel. Hensikten med å utvikle formlene er således ikke å låse de schizofrenes</w:t>
      </w:r>
      <w:r>
        <w:rPr>
          <w:color w:val="231F20"/>
          <w:spacing w:val="-13"/>
        </w:rPr>
        <w:t xml:space="preserve"> </w:t>
      </w:r>
      <w:r>
        <w:rPr>
          <w:color w:val="231F20"/>
        </w:rPr>
        <w:t>opplevelse</w:t>
      </w:r>
      <w:r>
        <w:rPr>
          <w:color w:val="231F20"/>
          <w:spacing w:val="-12"/>
        </w:rPr>
        <w:t xml:space="preserve"> </w:t>
      </w:r>
      <w:r>
        <w:rPr>
          <w:color w:val="231F20"/>
        </w:rPr>
        <w:t>av</w:t>
      </w:r>
      <w:r>
        <w:rPr>
          <w:color w:val="231F20"/>
          <w:spacing w:val="-13"/>
        </w:rPr>
        <w:t xml:space="preserve"> </w:t>
      </w:r>
      <w:r>
        <w:rPr>
          <w:color w:val="231F20"/>
        </w:rPr>
        <w:t>den</w:t>
      </w:r>
      <w:r>
        <w:rPr>
          <w:color w:val="231F20"/>
          <w:spacing w:val="-12"/>
        </w:rPr>
        <w:t xml:space="preserve"> </w:t>
      </w:r>
      <w:r>
        <w:rPr>
          <w:color w:val="231F20"/>
        </w:rPr>
        <w:t>psykiske</w:t>
      </w:r>
      <w:r>
        <w:rPr>
          <w:color w:val="231F20"/>
          <w:spacing w:val="-13"/>
        </w:rPr>
        <w:t xml:space="preserve"> </w:t>
      </w:r>
      <w:r>
        <w:rPr>
          <w:color w:val="231F20"/>
        </w:rPr>
        <w:t>plagen</w:t>
      </w:r>
      <w:r>
        <w:rPr>
          <w:color w:val="231F20"/>
          <w:spacing w:val="-12"/>
        </w:rPr>
        <w:t xml:space="preserve"> </w:t>
      </w:r>
      <w:r>
        <w:rPr>
          <w:color w:val="231F20"/>
        </w:rPr>
        <w:t>fast</w:t>
      </w:r>
      <w:r>
        <w:rPr>
          <w:color w:val="231F20"/>
          <w:spacing w:val="-13"/>
        </w:rPr>
        <w:t xml:space="preserve"> </w:t>
      </w:r>
      <w:r>
        <w:rPr>
          <w:color w:val="231F20"/>
        </w:rPr>
        <w:t>til</w:t>
      </w:r>
      <w:r>
        <w:rPr>
          <w:color w:val="231F20"/>
          <w:spacing w:val="-12"/>
        </w:rPr>
        <w:t xml:space="preserve"> </w:t>
      </w:r>
      <w:r>
        <w:rPr>
          <w:color w:val="231F20"/>
        </w:rPr>
        <w:t>enkelte</w:t>
      </w:r>
      <w:r>
        <w:rPr>
          <w:color w:val="231F20"/>
          <w:spacing w:val="-13"/>
        </w:rPr>
        <w:t xml:space="preserve"> </w:t>
      </w:r>
      <w:r>
        <w:rPr>
          <w:color w:val="231F20"/>
        </w:rPr>
        <w:t>størrelser,</w:t>
      </w:r>
      <w:r>
        <w:rPr>
          <w:color w:val="231F20"/>
          <w:spacing w:val="-12"/>
        </w:rPr>
        <w:t xml:space="preserve"> </w:t>
      </w:r>
      <w:r>
        <w:rPr>
          <w:color w:val="231F20"/>
        </w:rPr>
        <w:t>men</w:t>
      </w:r>
      <w:r>
        <w:rPr>
          <w:color w:val="231F20"/>
          <w:spacing w:val="-13"/>
        </w:rPr>
        <w:t xml:space="preserve"> </w:t>
      </w:r>
      <w:r>
        <w:rPr>
          <w:color w:val="231F20"/>
        </w:rPr>
        <w:t>at</w:t>
      </w:r>
      <w:r>
        <w:rPr>
          <w:color w:val="231F20"/>
          <w:spacing w:val="-12"/>
        </w:rPr>
        <w:t xml:space="preserve"> </w:t>
      </w:r>
      <w:r>
        <w:rPr>
          <w:color w:val="231F20"/>
        </w:rPr>
        <w:t>de</w:t>
      </w:r>
      <w:r>
        <w:rPr>
          <w:color w:val="231F20"/>
          <w:spacing w:val="-13"/>
        </w:rPr>
        <w:t xml:space="preserve"> </w:t>
      </w:r>
      <w:r>
        <w:rPr>
          <w:color w:val="231F20"/>
        </w:rPr>
        <w:t>skal fungere som et redskap for å forske på, forstå og å endre klientenes symptomer.</w:t>
      </w:r>
    </w:p>
    <w:p w14:paraId="4FD38B0D" w14:textId="77777777" w:rsidR="001419A2" w:rsidRDefault="001419A2">
      <w:pPr>
        <w:pStyle w:val="Brdtekst"/>
        <w:ind w:left="0"/>
        <w:jc w:val="left"/>
      </w:pPr>
    </w:p>
    <w:p w14:paraId="018A6258" w14:textId="77777777" w:rsidR="001419A2" w:rsidRDefault="00000000">
      <w:pPr>
        <w:pStyle w:val="Brdtekst"/>
        <w:ind w:right="327"/>
      </w:pPr>
      <w:r>
        <w:rPr>
          <w:color w:val="231F20"/>
        </w:rPr>
        <w:t>Med</w:t>
      </w:r>
      <w:r>
        <w:rPr>
          <w:color w:val="231F20"/>
          <w:spacing w:val="-9"/>
        </w:rPr>
        <w:t xml:space="preserve"> </w:t>
      </w:r>
      <w:r>
        <w:rPr>
          <w:color w:val="231F20"/>
        </w:rPr>
        <w:t>grunnlagsteoriene,</w:t>
      </w:r>
      <w:r>
        <w:rPr>
          <w:color w:val="231F20"/>
          <w:spacing w:val="-9"/>
        </w:rPr>
        <w:t xml:space="preserve"> </w:t>
      </w:r>
      <w:r>
        <w:rPr>
          <w:color w:val="231F20"/>
        </w:rPr>
        <w:t>inkludert</w:t>
      </w:r>
      <w:r>
        <w:rPr>
          <w:color w:val="231F20"/>
          <w:spacing w:val="-9"/>
        </w:rPr>
        <w:t xml:space="preserve"> </w:t>
      </w:r>
      <w:r>
        <w:rPr>
          <w:color w:val="231F20"/>
        </w:rPr>
        <w:t>teorien</w:t>
      </w:r>
      <w:r>
        <w:rPr>
          <w:color w:val="231F20"/>
          <w:spacing w:val="-9"/>
        </w:rPr>
        <w:t xml:space="preserve"> </w:t>
      </w:r>
      <w:r>
        <w:rPr>
          <w:color w:val="231F20"/>
        </w:rPr>
        <w:t>om</w:t>
      </w:r>
      <w:r>
        <w:rPr>
          <w:color w:val="231F20"/>
          <w:spacing w:val="-9"/>
        </w:rPr>
        <w:t xml:space="preserve"> </w:t>
      </w:r>
      <w:r>
        <w:rPr>
          <w:color w:val="231F20"/>
        </w:rPr>
        <w:t>logikk,</w:t>
      </w:r>
      <w:r>
        <w:rPr>
          <w:color w:val="231F20"/>
          <w:spacing w:val="-9"/>
        </w:rPr>
        <w:t xml:space="preserve"> </w:t>
      </w:r>
      <w:r>
        <w:rPr>
          <w:color w:val="231F20"/>
        </w:rPr>
        <w:t>biologi</w:t>
      </w:r>
      <w:r>
        <w:rPr>
          <w:color w:val="231F20"/>
          <w:spacing w:val="-9"/>
        </w:rPr>
        <w:t xml:space="preserve"> </w:t>
      </w:r>
      <w:r>
        <w:rPr>
          <w:color w:val="231F20"/>
        </w:rPr>
        <w:t>og</w:t>
      </w:r>
      <w:r>
        <w:rPr>
          <w:color w:val="231F20"/>
          <w:spacing w:val="-9"/>
        </w:rPr>
        <w:t xml:space="preserve"> </w:t>
      </w:r>
      <w:r>
        <w:rPr>
          <w:color w:val="231F20"/>
        </w:rPr>
        <w:t>psyke</w:t>
      </w:r>
      <w:r>
        <w:rPr>
          <w:color w:val="231F20"/>
          <w:spacing w:val="-9"/>
        </w:rPr>
        <w:t xml:space="preserve"> </w:t>
      </w:r>
      <w:r>
        <w:rPr>
          <w:color w:val="231F20"/>
        </w:rPr>
        <w:t>og</w:t>
      </w:r>
      <w:r>
        <w:rPr>
          <w:color w:val="231F20"/>
          <w:spacing w:val="-9"/>
        </w:rPr>
        <w:t xml:space="preserve"> </w:t>
      </w:r>
      <w:r>
        <w:rPr>
          <w:color w:val="231F20"/>
        </w:rPr>
        <w:t>formlene</w:t>
      </w:r>
      <w:r>
        <w:rPr>
          <w:color w:val="231F20"/>
          <w:spacing w:val="-9"/>
        </w:rPr>
        <w:t xml:space="preserve"> </w:t>
      </w:r>
      <w:r>
        <w:rPr>
          <w:color w:val="231F20"/>
        </w:rPr>
        <w:t>for utvikling</w:t>
      </w:r>
      <w:r>
        <w:rPr>
          <w:color w:val="231F20"/>
          <w:spacing w:val="-6"/>
        </w:rPr>
        <w:t xml:space="preserve"> </w:t>
      </w:r>
      <w:r>
        <w:rPr>
          <w:color w:val="231F20"/>
        </w:rPr>
        <w:t>av</w:t>
      </w:r>
      <w:r>
        <w:rPr>
          <w:color w:val="231F20"/>
          <w:spacing w:val="-6"/>
        </w:rPr>
        <w:t xml:space="preserve"> </w:t>
      </w:r>
      <w:r>
        <w:rPr>
          <w:color w:val="231F20"/>
        </w:rPr>
        <w:t>schizofreni</w:t>
      </w:r>
      <w:r>
        <w:rPr>
          <w:color w:val="231F20"/>
          <w:spacing w:val="-7"/>
        </w:rPr>
        <w:t xml:space="preserve"> </w:t>
      </w:r>
      <w:r>
        <w:rPr>
          <w:color w:val="231F20"/>
        </w:rPr>
        <w:t>og</w:t>
      </w:r>
      <w:r>
        <w:rPr>
          <w:color w:val="231F20"/>
          <w:spacing w:val="-6"/>
        </w:rPr>
        <w:t xml:space="preserve"> </w:t>
      </w:r>
      <w:r>
        <w:rPr>
          <w:color w:val="231F20"/>
        </w:rPr>
        <w:t>for</w:t>
      </w:r>
      <w:r>
        <w:rPr>
          <w:color w:val="231F20"/>
          <w:spacing w:val="-6"/>
        </w:rPr>
        <w:t xml:space="preserve"> </w:t>
      </w:r>
      <w:r>
        <w:rPr>
          <w:color w:val="231F20"/>
        </w:rPr>
        <w:t>psykisk</w:t>
      </w:r>
      <w:r>
        <w:rPr>
          <w:color w:val="231F20"/>
          <w:spacing w:val="-6"/>
        </w:rPr>
        <w:t xml:space="preserve"> </w:t>
      </w:r>
      <w:r>
        <w:rPr>
          <w:color w:val="231F20"/>
        </w:rPr>
        <w:t>endring</w:t>
      </w:r>
      <w:r>
        <w:rPr>
          <w:color w:val="231F20"/>
          <w:spacing w:val="-6"/>
        </w:rPr>
        <w:t xml:space="preserve"> </w:t>
      </w:r>
      <w:r>
        <w:rPr>
          <w:color w:val="231F20"/>
        </w:rPr>
        <w:t>var</w:t>
      </w:r>
      <w:r>
        <w:rPr>
          <w:color w:val="231F20"/>
          <w:spacing w:val="-6"/>
        </w:rPr>
        <w:t xml:space="preserve"> </w:t>
      </w:r>
      <w:r>
        <w:rPr>
          <w:color w:val="231F20"/>
        </w:rPr>
        <w:t>det</w:t>
      </w:r>
      <w:r>
        <w:rPr>
          <w:color w:val="231F20"/>
          <w:spacing w:val="-6"/>
        </w:rPr>
        <w:t xml:space="preserve"> </w:t>
      </w:r>
      <w:r>
        <w:rPr>
          <w:color w:val="231F20"/>
        </w:rPr>
        <w:t>teoretiske</w:t>
      </w:r>
      <w:r>
        <w:rPr>
          <w:color w:val="231F20"/>
          <w:spacing w:val="-6"/>
        </w:rPr>
        <w:t xml:space="preserve"> </w:t>
      </w:r>
      <w:r>
        <w:rPr>
          <w:color w:val="231F20"/>
        </w:rPr>
        <w:t>fundamentet</w:t>
      </w:r>
      <w:r>
        <w:rPr>
          <w:color w:val="231F20"/>
          <w:spacing w:val="-6"/>
        </w:rPr>
        <w:t xml:space="preserve"> </w:t>
      </w:r>
      <w:r>
        <w:rPr>
          <w:color w:val="231F20"/>
        </w:rPr>
        <w:t>lagt</w:t>
      </w:r>
      <w:r>
        <w:rPr>
          <w:color w:val="231F20"/>
          <w:spacing w:val="-6"/>
        </w:rPr>
        <w:t xml:space="preserve"> </w:t>
      </w:r>
      <w:r>
        <w:rPr>
          <w:color w:val="231F20"/>
        </w:rPr>
        <w:t>for utvikling</w:t>
      </w:r>
      <w:r>
        <w:rPr>
          <w:color w:val="231F20"/>
          <w:spacing w:val="-12"/>
        </w:rPr>
        <w:t xml:space="preserve"> </w:t>
      </w:r>
      <w:r>
        <w:rPr>
          <w:color w:val="231F20"/>
        </w:rPr>
        <w:t>av</w:t>
      </w:r>
      <w:r>
        <w:rPr>
          <w:color w:val="231F20"/>
          <w:spacing w:val="-12"/>
        </w:rPr>
        <w:t xml:space="preserve"> </w:t>
      </w:r>
      <w:r>
        <w:rPr>
          <w:color w:val="231F20"/>
        </w:rPr>
        <w:t>hjernens</w:t>
      </w:r>
      <w:r>
        <w:rPr>
          <w:color w:val="231F20"/>
          <w:spacing w:val="-12"/>
        </w:rPr>
        <w:t xml:space="preserve"> </w:t>
      </w:r>
      <w:r>
        <w:rPr>
          <w:color w:val="231F20"/>
        </w:rPr>
        <w:t>psykologi.</w:t>
      </w:r>
      <w:r>
        <w:rPr>
          <w:color w:val="231F20"/>
          <w:spacing w:val="-12"/>
        </w:rPr>
        <w:t xml:space="preserve"> </w:t>
      </w:r>
      <w:r>
        <w:rPr>
          <w:color w:val="231F20"/>
        </w:rPr>
        <w:t>Men</w:t>
      </w:r>
      <w:r>
        <w:rPr>
          <w:color w:val="231F20"/>
          <w:spacing w:val="-12"/>
        </w:rPr>
        <w:t xml:space="preserve"> </w:t>
      </w:r>
      <w:r>
        <w:rPr>
          <w:color w:val="231F20"/>
        </w:rPr>
        <w:t>noe</w:t>
      </w:r>
      <w:r>
        <w:rPr>
          <w:color w:val="231F20"/>
          <w:spacing w:val="-12"/>
        </w:rPr>
        <w:t xml:space="preserve"> </w:t>
      </w:r>
      <w:r>
        <w:rPr>
          <w:color w:val="231F20"/>
        </w:rPr>
        <w:t>gjenstod.</w:t>
      </w:r>
      <w:r>
        <w:rPr>
          <w:color w:val="231F20"/>
          <w:spacing w:val="-12"/>
        </w:rPr>
        <w:t xml:space="preserve"> </w:t>
      </w:r>
      <w:r>
        <w:rPr>
          <w:color w:val="231F20"/>
        </w:rPr>
        <w:t>Følgende</w:t>
      </w:r>
      <w:r>
        <w:rPr>
          <w:color w:val="231F20"/>
          <w:spacing w:val="-12"/>
        </w:rPr>
        <w:t xml:space="preserve"> </w:t>
      </w:r>
      <w:r>
        <w:rPr>
          <w:color w:val="231F20"/>
        </w:rPr>
        <w:t>spørsmål</w:t>
      </w:r>
      <w:r>
        <w:rPr>
          <w:color w:val="231F20"/>
          <w:spacing w:val="-12"/>
        </w:rPr>
        <w:t xml:space="preserve"> </w:t>
      </w:r>
      <w:r>
        <w:rPr>
          <w:color w:val="231F20"/>
        </w:rPr>
        <w:t>ble</w:t>
      </w:r>
      <w:r>
        <w:rPr>
          <w:color w:val="231F20"/>
          <w:spacing w:val="-12"/>
        </w:rPr>
        <w:t xml:space="preserve"> </w:t>
      </w:r>
      <w:r>
        <w:rPr>
          <w:color w:val="231F20"/>
        </w:rPr>
        <w:t>stilt:</w:t>
      </w:r>
      <w:r>
        <w:rPr>
          <w:color w:val="231F20"/>
          <w:spacing w:val="-12"/>
        </w:rPr>
        <w:t xml:space="preserve"> </w:t>
      </w:r>
      <w:r>
        <w:rPr>
          <w:color w:val="231F20"/>
        </w:rPr>
        <w:t>Hva</w:t>
      </w:r>
      <w:r>
        <w:rPr>
          <w:color w:val="231F20"/>
          <w:spacing w:val="-12"/>
        </w:rPr>
        <w:t xml:space="preserve"> </w:t>
      </w:r>
      <w:r>
        <w:rPr>
          <w:color w:val="231F20"/>
        </w:rPr>
        <w:t>er hjernens</w:t>
      </w:r>
      <w:r>
        <w:rPr>
          <w:color w:val="231F20"/>
          <w:spacing w:val="-10"/>
        </w:rPr>
        <w:t xml:space="preserve"> </w:t>
      </w:r>
      <w:r>
        <w:rPr>
          <w:color w:val="231F20"/>
        </w:rPr>
        <w:t>psykiske</w:t>
      </w:r>
      <w:r>
        <w:rPr>
          <w:color w:val="231F20"/>
          <w:spacing w:val="-10"/>
        </w:rPr>
        <w:t xml:space="preserve"> </w:t>
      </w:r>
      <w:r>
        <w:rPr>
          <w:color w:val="231F20"/>
        </w:rPr>
        <w:t>egenskaper,</w:t>
      </w:r>
      <w:r>
        <w:rPr>
          <w:color w:val="231F20"/>
          <w:spacing w:val="-10"/>
        </w:rPr>
        <w:t xml:space="preserve"> </w:t>
      </w:r>
      <w:r>
        <w:rPr>
          <w:color w:val="231F20"/>
        </w:rPr>
        <w:t>hvilke</w:t>
      </w:r>
      <w:r>
        <w:rPr>
          <w:color w:val="231F20"/>
          <w:spacing w:val="-10"/>
        </w:rPr>
        <w:t xml:space="preserve"> </w:t>
      </w:r>
      <w:r>
        <w:rPr>
          <w:color w:val="231F20"/>
        </w:rPr>
        <w:t>av</w:t>
      </w:r>
      <w:r>
        <w:rPr>
          <w:color w:val="231F20"/>
          <w:spacing w:val="-10"/>
        </w:rPr>
        <w:t xml:space="preserve"> </w:t>
      </w:r>
      <w:r>
        <w:rPr>
          <w:color w:val="231F20"/>
        </w:rPr>
        <w:t>hjernens</w:t>
      </w:r>
      <w:r>
        <w:rPr>
          <w:color w:val="231F20"/>
          <w:spacing w:val="-10"/>
        </w:rPr>
        <w:t xml:space="preserve"> </w:t>
      </w:r>
      <w:r>
        <w:rPr>
          <w:color w:val="231F20"/>
        </w:rPr>
        <w:t>psykiske</w:t>
      </w:r>
      <w:r>
        <w:rPr>
          <w:color w:val="231F20"/>
          <w:spacing w:val="-10"/>
        </w:rPr>
        <w:t xml:space="preserve"> </w:t>
      </w:r>
      <w:r>
        <w:rPr>
          <w:color w:val="231F20"/>
        </w:rPr>
        <w:t>egenskaper</w:t>
      </w:r>
      <w:r>
        <w:rPr>
          <w:color w:val="231F20"/>
          <w:spacing w:val="-10"/>
        </w:rPr>
        <w:t xml:space="preserve"> </w:t>
      </w:r>
      <w:r>
        <w:rPr>
          <w:color w:val="231F20"/>
        </w:rPr>
        <w:t>er</w:t>
      </w:r>
      <w:r>
        <w:rPr>
          <w:color w:val="231F20"/>
          <w:spacing w:val="-10"/>
        </w:rPr>
        <w:t xml:space="preserve"> </w:t>
      </w:r>
      <w:r>
        <w:rPr>
          <w:color w:val="231F20"/>
        </w:rPr>
        <w:t>av</w:t>
      </w:r>
      <w:r>
        <w:rPr>
          <w:color w:val="231F20"/>
          <w:spacing w:val="-10"/>
        </w:rPr>
        <w:t xml:space="preserve"> </w:t>
      </w:r>
      <w:r>
        <w:rPr>
          <w:color w:val="231F20"/>
        </w:rPr>
        <w:t>betydning for</w:t>
      </w:r>
      <w:r>
        <w:rPr>
          <w:color w:val="231F20"/>
          <w:spacing w:val="6"/>
        </w:rPr>
        <w:t xml:space="preserve"> </w:t>
      </w:r>
      <w:r>
        <w:rPr>
          <w:color w:val="231F20"/>
        </w:rPr>
        <w:t>å</w:t>
      </w:r>
      <w:r>
        <w:rPr>
          <w:color w:val="231F20"/>
          <w:spacing w:val="7"/>
        </w:rPr>
        <w:t xml:space="preserve"> </w:t>
      </w:r>
      <w:r>
        <w:rPr>
          <w:color w:val="231F20"/>
        </w:rPr>
        <w:t>utvikle</w:t>
      </w:r>
      <w:r>
        <w:rPr>
          <w:color w:val="231F20"/>
          <w:spacing w:val="7"/>
        </w:rPr>
        <w:t xml:space="preserve"> </w:t>
      </w:r>
      <w:r>
        <w:rPr>
          <w:color w:val="231F20"/>
        </w:rPr>
        <w:t>og</w:t>
      </w:r>
      <w:r>
        <w:rPr>
          <w:color w:val="231F20"/>
          <w:spacing w:val="7"/>
        </w:rPr>
        <w:t xml:space="preserve"> </w:t>
      </w:r>
      <w:r>
        <w:rPr>
          <w:color w:val="231F20"/>
        </w:rPr>
        <w:t>å</w:t>
      </w:r>
      <w:r>
        <w:rPr>
          <w:color w:val="231F20"/>
          <w:spacing w:val="7"/>
        </w:rPr>
        <w:t xml:space="preserve"> </w:t>
      </w:r>
      <w:r>
        <w:rPr>
          <w:color w:val="231F20"/>
        </w:rPr>
        <w:t>behandle</w:t>
      </w:r>
      <w:r>
        <w:rPr>
          <w:color w:val="231F20"/>
          <w:spacing w:val="7"/>
        </w:rPr>
        <w:t xml:space="preserve"> </w:t>
      </w:r>
      <w:r>
        <w:rPr>
          <w:color w:val="231F20"/>
        </w:rPr>
        <w:t>symptomer,</w:t>
      </w:r>
      <w:r>
        <w:rPr>
          <w:color w:val="231F20"/>
          <w:spacing w:val="7"/>
        </w:rPr>
        <w:t xml:space="preserve"> </w:t>
      </w:r>
      <w:r>
        <w:rPr>
          <w:color w:val="231F20"/>
        </w:rPr>
        <w:t>og</w:t>
      </w:r>
      <w:r>
        <w:rPr>
          <w:color w:val="231F20"/>
          <w:spacing w:val="7"/>
        </w:rPr>
        <w:t xml:space="preserve"> </w:t>
      </w:r>
      <w:r>
        <w:rPr>
          <w:color w:val="231F20"/>
        </w:rPr>
        <w:t>hvilke</w:t>
      </w:r>
      <w:r>
        <w:rPr>
          <w:color w:val="231F20"/>
          <w:spacing w:val="7"/>
        </w:rPr>
        <w:t xml:space="preserve"> </w:t>
      </w:r>
      <w:r>
        <w:rPr>
          <w:color w:val="231F20"/>
        </w:rPr>
        <w:t>av</w:t>
      </w:r>
      <w:r>
        <w:rPr>
          <w:color w:val="231F20"/>
          <w:spacing w:val="7"/>
        </w:rPr>
        <w:t xml:space="preserve"> </w:t>
      </w:r>
      <w:r>
        <w:rPr>
          <w:color w:val="231F20"/>
        </w:rPr>
        <w:t>hjernens</w:t>
      </w:r>
      <w:r>
        <w:rPr>
          <w:color w:val="231F20"/>
          <w:spacing w:val="7"/>
        </w:rPr>
        <w:t xml:space="preserve"> </w:t>
      </w:r>
      <w:r>
        <w:rPr>
          <w:color w:val="231F20"/>
        </w:rPr>
        <w:t>mentale</w:t>
      </w:r>
      <w:r>
        <w:rPr>
          <w:color w:val="231F20"/>
          <w:spacing w:val="7"/>
        </w:rPr>
        <w:t xml:space="preserve"> </w:t>
      </w:r>
      <w:r>
        <w:rPr>
          <w:color w:val="231F20"/>
        </w:rPr>
        <w:t>egenskaper</w:t>
      </w:r>
      <w:r>
        <w:rPr>
          <w:color w:val="231F20"/>
          <w:spacing w:val="7"/>
        </w:rPr>
        <w:t xml:space="preserve"> </w:t>
      </w:r>
      <w:r>
        <w:rPr>
          <w:color w:val="231F20"/>
          <w:spacing w:val="-5"/>
        </w:rPr>
        <w:t>er</w:t>
      </w:r>
    </w:p>
    <w:p w14:paraId="34EB7DAC" w14:textId="77777777" w:rsidR="001419A2" w:rsidRDefault="001419A2">
      <w:pPr>
        <w:sectPr w:rsidR="001419A2">
          <w:pgSz w:w="9640" w:h="13610"/>
          <w:pgMar w:top="900" w:right="860" w:bottom="620" w:left="860" w:header="367" w:footer="425" w:gutter="0"/>
          <w:cols w:space="708"/>
        </w:sectPr>
      </w:pPr>
    </w:p>
    <w:p w14:paraId="4940EFB3" w14:textId="77777777" w:rsidR="001419A2" w:rsidRDefault="00000000">
      <w:pPr>
        <w:pStyle w:val="Brdtekst"/>
        <w:spacing w:before="126"/>
        <w:ind w:left="330" w:right="100"/>
      </w:pPr>
      <w:r>
        <w:rPr>
          <w:color w:val="231F20"/>
        </w:rPr>
        <w:lastRenderedPageBreak/>
        <w:t>av</w:t>
      </w:r>
      <w:r>
        <w:rPr>
          <w:color w:val="231F20"/>
          <w:spacing w:val="-3"/>
        </w:rPr>
        <w:t xml:space="preserve"> </w:t>
      </w:r>
      <w:r>
        <w:rPr>
          <w:color w:val="231F20"/>
        </w:rPr>
        <w:t>betydning</w:t>
      </w:r>
      <w:r>
        <w:rPr>
          <w:color w:val="231F20"/>
          <w:spacing w:val="-3"/>
        </w:rPr>
        <w:t xml:space="preserve"> </w:t>
      </w:r>
      <w:r>
        <w:rPr>
          <w:color w:val="231F20"/>
        </w:rPr>
        <w:t>for</w:t>
      </w:r>
      <w:r>
        <w:rPr>
          <w:color w:val="231F20"/>
          <w:spacing w:val="-3"/>
        </w:rPr>
        <w:t xml:space="preserve"> </w:t>
      </w:r>
      <w:r>
        <w:rPr>
          <w:color w:val="231F20"/>
        </w:rPr>
        <w:t>å</w:t>
      </w:r>
      <w:r>
        <w:rPr>
          <w:color w:val="231F20"/>
          <w:spacing w:val="-3"/>
        </w:rPr>
        <w:t xml:space="preserve"> </w:t>
      </w:r>
      <w:r>
        <w:rPr>
          <w:color w:val="231F20"/>
        </w:rPr>
        <w:t>forske</w:t>
      </w:r>
      <w:r>
        <w:rPr>
          <w:color w:val="231F20"/>
          <w:spacing w:val="-3"/>
        </w:rPr>
        <w:t xml:space="preserve"> </w:t>
      </w:r>
      <w:r>
        <w:rPr>
          <w:color w:val="231F20"/>
        </w:rPr>
        <w:t>på</w:t>
      </w:r>
      <w:r>
        <w:rPr>
          <w:color w:val="231F20"/>
          <w:spacing w:val="-3"/>
        </w:rPr>
        <w:t xml:space="preserve"> </w:t>
      </w:r>
      <w:r>
        <w:rPr>
          <w:color w:val="231F20"/>
        </w:rPr>
        <w:t>og</w:t>
      </w:r>
      <w:r>
        <w:rPr>
          <w:color w:val="231F20"/>
          <w:spacing w:val="-3"/>
        </w:rPr>
        <w:t xml:space="preserve"> </w:t>
      </w:r>
      <w:r>
        <w:rPr>
          <w:color w:val="231F20"/>
        </w:rPr>
        <w:t>endre</w:t>
      </w:r>
      <w:r>
        <w:rPr>
          <w:color w:val="231F20"/>
          <w:spacing w:val="-3"/>
        </w:rPr>
        <w:t xml:space="preserve"> </w:t>
      </w:r>
      <w:r>
        <w:rPr>
          <w:color w:val="231F20"/>
        </w:rPr>
        <w:t>symptomene</w:t>
      </w:r>
      <w:r>
        <w:rPr>
          <w:color w:val="231F20"/>
          <w:spacing w:val="-3"/>
        </w:rPr>
        <w:t xml:space="preserve"> </w:t>
      </w:r>
      <w:r>
        <w:rPr>
          <w:color w:val="231F20"/>
        </w:rPr>
        <w:t>på</w:t>
      </w:r>
      <w:r>
        <w:rPr>
          <w:color w:val="231F20"/>
          <w:spacing w:val="-3"/>
        </w:rPr>
        <w:t xml:space="preserve"> </w:t>
      </w:r>
      <w:r>
        <w:rPr>
          <w:color w:val="231F20"/>
        </w:rPr>
        <w:t>schizofren.</w:t>
      </w:r>
      <w:r>
        <w:rPr>
          <w:color w:val="231F20"/>
          <w:spacing w:val="-3"/>
        </w:rPr>
        <w:t xml:space="preserve"> </w:t>
      </w:r>
      <w:r>
        <w:rPr>
          <w:color w:val="231F20"/>
        </w:rPr>
        <w:t>En</w:t>
      </w:r>
      <w:r>
        <w:rPr>
          <w:color w:val="231F20"/>
          <w:spacing w:val="-3"/>
        </w:rPr>
        <w:t xml:space="preserve"> </w:t>
      </w:r>
      <w:r>
        <w:rPr>
          <w:color w:val="231F20"/>
        </w:rPr>
        <w:t>analyse</w:t>
      </w:r>
      <w:r>
        <w:rPr>
          <w:color w:val="231F20"/>
          <w:spacing w:val="-3"/>
        </w:rPr>
        <w:t xml:space="preserve"> </w:t>
      </w:r>
      <w:r>
        <w:rPr>
          <w:color w:val="231F20"/>
        </w:rPr>
        <w:t>med</w:t>
      </w:r>
      <w:r>
        <w:rPr>
          <w:color w:val="231F20"/>
          <w:spacing w:val="-3"/>
        </w:rPr>
        <w:t xml:space="preserve"> </w:t>
      </w:r>
      <w:r>
        <w:rPr>
          <w:color w:val="231F20"/>
        </w:rPr>
        <w:t>ut- gangspunkt i disse spørsmålene, førte til neste kapittel.</w:t>
      </w:r>
    </w:p>
    <w:p w14:paraId="5B387E8E" w14:textId="77777777" w:rsidR="001419A2" w:rsidRDefault="001419A2">
      <w:pPr>
        <w:pStyle w:val="Brdtekst"/>
        <w:ind w:left="0"/>
        <w:jc w:val="left"/>
      </w:pPr>
    </w:p>
    <w:p w14:paraId="215BEB8C" w14:textId="77777777" w:rsidR="001419A2" w:rsidRDefault="001419A2">
      <w:pPr>
        <w:pStyle w:val="Brdtekst"/>
        <w:spacing w:before="104"/>
        <w:ind w:left="0"/>
        <w:jc w:val="left"/>
      </w:pPr>
    </w:p>
    <w:p w14:paraId="5E682B28" w14:textId="77777777" w:rsidR="001419A2" w:rsidRDefault="00000000">
      <w:pPr>
        <w:pStyle w:val="Overskrift2"/>
        <w:spacing w:line="218" w:lineRule="auto"/>
        <w:ind w:left="312" w:right="83"/>
      </w:pPr>
      <w:bookmarkStart w:id="11" w:name="_TOC_250013"/>
      <w:r>
        <w:rPr>
          <w:color w:val="231F20"/>
        </w:rPr>
        <w:t>Del</w:t>
      </w:r>
      <w:r>
        <w:rPr>
          <w:color w:val="231F20"/>
          <w:spacing w:val="-11"/>
        </w:rPr>
        <w:t xml:space="preserve"> </w:t>
      </w:r>
      <w:r>
        <w:rPr>
          <w:color w:val="231F20"/>
        </w:rPr>
        <w:t>5</w:t>
      </w:r>
      <w:r>
        <w:rPr>
          <w:color w:val="231F20"/>
          <w:spacing w:val="-10"/>
        </w:rPr>
        <w:t xml:space="preserve"> </w:t>
      </w:r>
      <w:r>
        <w:rPr>
          <w:color w:val="231F20"/>
        </w:rPr>
        <w:t>Forberedelse</w:t>
      </w:r>
      <w:r>
        <w:rPr>
          <w:color w:val="231F20"/>
          <w:spacing w:val="-10"/>
        </w:rPr>
        <w:t xml:space="preserve"> </w:t>
      </w:r>
      <w:r>
        <w:rPr>
          <w:color w:val="231F20"/>
        </w:rPr>
        <w:t>til</w:t>
      </w:r>
      <w:r>
        <w:rPr>
          <w:color w:val="231F20"/>
          <w:spacing w:val="-11"/>
        </w:rPr>
        <w:t xml:space="preserve"> </w:t>
      </w:r>
      <w:bookmarkEnd w:id="11"/>
      <w:r>
        <w:rPr>
          <w:color w:val="231F20"/>
        </w:rPr>
        <w:t>ling- vistisk hjerneterapi</w:t>
      </w:r>
    </w:p>
    <w:p w14:paraId="5D4C7A71" w14:textId="77777777" w:rsidR="001419A2" w:rsidRDefault="001419A2">
      <w:pPr>
        <w:pStyle w:val="Brdtekst"/>
        <w:spacing w:before="224"/>
        <w:ind w:left="0"/>
        <w:jc w:val="left"/>
        <w:rPr>
          <w:rFonts w:ascii="Roboto"/>
          <w:b/>
          <w:sz w:val="60"/>
        </w:rPr>
      </w:pPr>
    </w:p>
    <w:p w14:paraId="5A0223E1" w14:textId="77777777" w:rsidR="001419A2" w:rsidRDefault="00000000">
      <w:pPr>
        <w:pStyle w:val="Brdtekst"/>
        <w:spacing w:before="1"/>
        <w:ind w:left="330" w:right="101"/>
      </w:pPr>
      <w:r>
        <w:rPr>
          <w:color w:val="231F20"/>
        </w:rPr>
        <w:t>To</w:t>
      </w:r>
      <w:r>
        <w:rPr>
          <w:color w:val="231F20"/>
          <w:spacing w:val="40"/>
        </w:rPr>
        <w:t xml:space="preserve"> </w:t>
      </w:r>
      <w:r>
        <w:rPr>
          <w:color w:val="231F20"/>
        </w:rPr>
        <w:t>kapitler kan betraktes som en forberedelse til bokens del om lingvistisk hjernete- rapi,</w:t>
      </w:r>
      <w:r>
        <w:rPr>
          <w:color w:val="231F20"/>
          <w:spacing w:val="-1"/>
        </w:rPr>
        <w:t xml:space="preserve"> </w:t>
      </w:r>
      <w:r>
        <w:rPr>
          <w:color w:val="231F20"/>
        </w:rPr>
        <w:t>kapittel</w:t>
      </w:r>
      <w:r>
        <w:rPr>
          <w:color w:val="231F20"/>
          <w:spacing w:val="-1"/>
        </w:rPr>
        <w:t xml:space="preserve"> </w:t>
      </w:r>
      <w:r>
        <w:rPr>
          <w:color w:val="231F20"/>
        </w:rPr>
        <w:t>18.</w:t>
      </w:r>
      <w:r>
        <w:rPr>
          <w:color w:val="231F20"/>
          <w:spacing w:val="-1"/>
        </w:rPr>
        <w:t xml:space="preserve"> </w:t>
      </w:r>
      <w:r>
        <w:rPr>
          <w:color w:val="231F20"/>
        </w:rPr>
        <w:t>om</w:t>
      </w:r>
      <w:r>
        <w:rPr>
          <w:color w:val="231F20"/>
          <w:spacing w:val="-1"/>
        </w:rPr>
        <w:t xml:space="preserve"> </w:t>
      </w:r>
      <w:r>
        <w:rPr>
          <w:color w:val="231F20"/>
        </w:rPr>
        <w:t>hjernens</w:t>
      </w:r>
      <w:r>
        <w:rPr>
          <w:color w:val="231F20"/>
          <w:spacing w:val="-1"/>
        </w:rPr>
        <w:t xml:space="preserve"> </w:t>
      </w:r>
      <w:r>
        <w:rPr>
          <w:color w:val="231F20"/>
        </w:rPr>
        <w:t>psykiske</w:t>
      </w:r>
      <w:r>
        <w:rPr>
          <w:color w:val="231F20"/>
          <w:spacing w:val="-1"/>
        </w:rPr>
        <w:t xml:space="preserve"> </w:t>
      </w:r>
      <w:r>
        <w:rPr>
          <w:color w:val="231F20"/>
        </w:rPr>
        <w:t>egenskaper</w:t>
      </w:r>
      <w:r>
        <w:rPr>
          <w:color w:val="231F20"/>
          <w:spacing w:val="-1"/>
        </w:rPr>
        <w:t xml:space="preserve"> </w:t>
      </w:r>
      <w:r>
        <w:rPr>
          <w:color w:val="231F20"/>
        </w:rPr>
        <w:t>og</w:t>
      </w:r>
      <w:r>
        <w:rPr>
          <w:color w:val="231F20"/>
          <w:spacing w:val="-1"/>
        </w:rPr>
        <w:t xml:space="preserve"> </w:t>
      </w:r>
      <w:r>
        <w:rPr>
          <w:color w:val="231F20"/>
        </w:rPr>
        <w:t>kapittel</w:t>
      </w:r>
      <w:r>
        <w:rPr>
          <w:color w:val="231F20"/>
          <w:spacing w:val="-1"/>
        </w:rPr>
        <w:t xml:space="preserve"> </w:t>
      </w:r>
      <w:r>
        <w:rPr>
          <w:color w:val="231F20"/>
        </w:rPr>
        <w:t>19</w:t>
      </w:r>
      <w:r>
        <w:rPr>
          <w:color w:val="231F20"/>
          <w:spacing w:val="-1"/>
        </w:rPr>
        <w:t xml:space="preserve"> </w:t>
      </w:r>
      <w:r>
        <w:rPr>
          <w:color w:val="231F20"/>
        </w:rPr>
        <w:t>om</w:t>
      </w:r>
      <w:r>
        <w:rPr>
          <w:color w:val="231F20"/>
          <w:spacing w:val="-1"/>
        </w:rPr>
        <w:t xml:space="preserve"> </w:t>
      </w:r>
      <w:r>
        <w:rPr>
          <w:color w:val="231F20"/>
        </w:rPr>
        <w:t>symptomene</w:t>
      </w:r>
      <w:r>
        <w:rPr>
          <w:color w:val="231F20"/>
          <w:spacing w:val="-1"/>
        </w:rPr>
        <w:t xml:space="preserve"> </w:t>
      </w:r>
      <w:r>
        <w:rPr>
          <w:color w:val="231F20"/>
        </w:rPr>
        <w:t>på schizofreni forstått med utgangspunkt hjernens psykologi.</w:t>
      </w:r>
    </w:p>
    <w:p w14:paraId="1F275EFC" w14:textId="77777777" w:rsidR="001419A2" w:rsidRDefault="001419A2">
      <w:pPr>
        <w:pStyle w:val="Brdtekst"/>
        <w:ind w:left="0"/>
        <w:jc w:val="left"/>
      </w:pPr>
    </w:p>
    <w:p w14:paraId="4473A0C5" w14:textId="77777777" w:rsidR="001419A2" w:rsidRDefault="001419A2">
      <w:pPr>
        <w:pStyle w:val="Brdtekst"/>
        <w:ind w:left="0"/>
        <w:jc w:val="left"/>
      </w:pPr>
    </w:p>
    <w:p w14:paraId="22EB7A63" w14:textId="77777777" w:rsidR="001419A2" w:rsidRDefault="001419A2">
      <w:pPr>
        <w:pStyle w:val="Brdtekst"/>
        <w:spacing w:before="103"/>
        <w:ind w:left="0"/>
        <w:jc w:val="left"/>
      </w:pPr>
    </w:p>
    <w:p w14:paraId="3EC2F31E" w14:textId="77777777" w:rsidR="001419A2" w:rsidRDefault="00000000">
      <w:pPr>
        <w:pStyle w:val="Overskrift3"/>
        <w:spacing w:line="218" w:lineRule="auto"/>
        <w:ind w:left="524" w:right="295" w:hanging="1"/>
      </w:pPr>
      <w:bookmarkStart w:id="12" w:name="_TOC_250012"/>
      <w:r>
        <w:rPr>
          <w:color w:val="231F20"/>
          <w:sz w:val="28"/>
        </w:rPr>
        <w:t>Kapittel 18</w:t>
      </w:r>
      <w:r>
        <w:rPr>
          <w:color w:val="231F20"/>
          <w:spacing w:val="40"/>
          <w:sz w:val="28"/>
        </w:rPr>
        <w:t xml:space="preserve"> </w:t>
      </w:r>
      <w:r>
        <w:rPr>
          <w:color w:val="231F20"/>
        </w:rPr>
        <w:t>Hjernens psykologis- ke</w:t>
      </w:r>
      <w:r>
        <w:rPr>
          <w:color w:val="231F20"/>
          <w:spacing w:val="-24"/>
        </w:rPr>
        <w:t xml:space="preserve"> </w:t>
      </w:r>
      <w:r>
        <w:rPr>
          <w:color w:val="231F20"/>
        </w:rPr>
        <w:t>egenskaper,</w:t>
      </w:r>
      <w:r>
        <w:rPr>
          <w:color w:val="231F20"/>
          <w:spacing w:val="-24"/>
        </w:rPr>
        <w:t xml:space="preserve"> </w:t>
      </w:r>
      <w:r>
        <w:rPr>
          <w:color w:val="231F20"/>
        </w:rPr>
        <w:t>et</w:t>
      </w:r>
      <w:r>
        <w:rPr>
          <w:color w:val="231F20"/>
          <w:spacing w:val="-24"/>
        </w:rPr>
        <w:t xml:space="preserve"> </w:t>
      </w:r>
      <w:bookmarkEnd w:id="12"/>
      <w:r>
        <w:rPr>
          <w:color w:val="231F20"/>
        </w:rPr>
        <w:t>utgangs- punkt for utvikling av ling- vistisk hjerneterapi</w:t>
      </w:r>
    </w:p>
    <w:p w14:paraId="57F5A6DB" w14:textId="77777777" w:rsidR="001419A2" w:rsidRDefault="001419A2">
      <w:pPr>
        <w:pStyle w:val="Brdtekst"/>
        <w:spacing w:before="456"/>
        <w:ind w:left="0"/>
        <w:jc w:val="left"/>
        <w:rPr>
          <w:rFonts w:ascii="Roboto"/>
          <w:sz w:val="60"/>
        </w:rPr>
      </w:pPr>
    </w:p>
    <w:p w14:paraId="060EFB0D" w14:textId="77777777" w:rsidR="001419A2" w:rsidRDefault="00000000">
      <w:pPr>
        <w:pStyle w:val="Brdtekst"/>
        <w:ind w:left="330" w:right="101"/>
      </w:pPr>
      <w:r>
        <w:rPr>
          <w:color w:val="231F20"/>
        </w:rPr>
        <w:t>Teoriene</w:t>
      </w:r>
      <w:r>
        <w:rPr>
          <w:color w:val="231F20"/>
          <w:spacing w:val="-9"/>
        </w:rPr>
        <w:t xml:space="preserve"> </w:t>
      </w:r>
      <w:r>
        <w:rPr>
          <w:color w:val="231F20"/>
        </w:rPr>
        <w:t>som</w:t>
      </w:r>
      <w:r>
        <w:rPr>
          <w:color w:val="231F20"/>
          <w:spacing w:val="-9"/>
        </w:rPr>
        <w:t xml:space="preserve"> </w:t>
      </w:r>
      <w:r>
        <w:rPr>
          <w:color w:val="231F20"/>
        </w:rPr>
        <w:t>er</w:t>
      </w:r>
      <w:r>
        <w:rPr>
          <w:color w:val="231F20"/>
          <w:spacing w:val="-9"/>
        </w:rPr>
        <w:t xml:space="preserve"> </w:t>
      </w:r>
      <w:r>
        <w:rPr>
          <w:color w:val="231F20"/>
        </w:rPr>
        <w:t>beskrevet</w:t>
      </w:r>
      <w:r>
        <w:rPr>
          <w:color w:val="231F20"/>
          <w:spacing w:val="-9"/>
        </w:rPr>
        <w:t xml:space="preserve"> </w:t>
      </w:r>
      <w:r>
        <w:rPr>
          <w:color w:val="231F20"/>
        </w:rPr>
        <w:t>i</w:t>
      </w:r>
      <w:r>
        <w:rPr>
          <w:color w:val="231F20"/>
          <w:spacing w:val="-9"/>
        </w:rPr>
        <w:t xml:space="preserve"> </w:t>
      </w:r>
      <w:r>
        <w:rPr>
          <w:color w:val="231F20"/>
        </w:rPr>
        <w:t>det</w:t>
      </w:r>
      <w:r>
        <w:rPr>
          <w:color w:val="231F20"/>
          <w:spacing w:val="-9"/>
        </w:rPr>
        <w:t xml:space="preserve"> </w:t>
      </w:r>
      <w:r>
        <w:rPr>
          <w:color w:val="231F20"/>
        </w:rPr>
        <w:t>foregående,</w:t>
      </w:r>
      <w:r>
        <w:rPr>
          <w:color w:val="231F20"/>
          <w:spacing w:val="-9"/>
        </w:rPr>
        <w:t xml:space="preserve"> </w:t>
      </w:r>
      <w:r>
        <w:rPr>
          <w:color w:val="231F20"/>
        </w:rPr>
        <w:t>er</w:t>
      </w:r>
      <w:r>
        <w:rPr>
          <w:color w:val="231F20"/>
          <w:spacing w:val="-9"/>
        </w:rPr>
        <w:t xml:space="preserve"> </w:t>
      </w:r>
      <w:r>
        <w:rPr>
          <w:color w:val="231F20"/>
        </w:rPr>
        <w:t>grunnlaget</w:t>
      </w:r>
      <w:r>
        <w:rPr>
          <w:color w:val="231F20"/>
          <w:spacing w:val="-9"/>
        </w:rPr>
        <w:t xml:space="preserve"> </w:t>
      </w:r>
      <w:r>
        <w:rPr>
          <w:color w:val="231F20"/>
        </w:rPr>
        <w:t>for</w:t>
      </w:r>
      <w:r>
        <w:rPr>
          <w:color w:val="231F20"/>
          <w:spacing w:val="-9"/>
        </w:rPr>
        <w:t xml:space="preserve"> </w:t>
      </w:r>
      <w:r>
        <w:rPr>
          <w:color w:val="231F20"/>
        </w:rPr>
        <w:t>dette</w:t>
      </w:r>
      <w:r>
        <w:rPr>
          <w:color w:val="231F20"/>
          <w:spacing w:val="-9"/>
        </w:rPr>
        <w:t xml:space="preserve"> </w:t>
      </w:r>
      <w:r>
        <w:rPr>
          <w:color w:val="231F20"/>
        </w:rPr>
        <w:t>kapittelet</w:t>
      </w:r>
      <w:r>
        <w:rPr>
          <w:color w:val="231F20"/>
          <w:spacing w:val="-9"/>
        </w:rPr>
        <w:t xml:space="preserve"> </w:t>
      </w:r>
      <w:r>
        <w:rPr>
          <w:color w:val="231F20"/>
        </w:rPr>
        <w:t>om</w:t>
      </w:r>
      <w:r>
        <w:rPr>
          <w:color w:val="231F20"/>
          <w:spacing w:val="-9"/>
        </w:rPr>
        <w:t xml:space="preserve"> </w:t>
      </w:r>
      <w:r>
        <w:rPr>
          <w:color w:val="231F20"/>
        </w:rPr>
        <w:t>hjer- nens</w:t>
      </w:r>
      <w:r>
        <w:rPr>
          <w:color w:val="231F20"/>
          <w:spacing w:val="-8"/>
        </w:rPr>
        <w:t xml:space="preserve"> </w:t>
      </w:r>
      <w:r>
        <w:rPr>
          <w:color w:val="231F20"/>
        </w:rPr>
        <w:t>psykologiske</w:t>
      </w:r>
      <w:r>
        <w:rPr>
          <w:color w:val="231F20"/>
          <w:spacing w:val="-8"/>
        </w:rPr>
        <w:t xml:space="preserve"> </w:t>
      </w:r>
      <w:r>
        <w:rPr>
          <w:color w:val="231F20"/>
        </w:rPr>
        <w:t>egenskaper.</w:t>
      </w:r>
      <w:r>
        <w:rPr>
          <w:color w:val="231F20"/>
          <w:spacing w:val="-8"/>
        </w:rPr>
        <w:t xml:space="preserve"> </w:t>
      </w:r>
      <w:r>
        <w:rPr>
          <w:color w:val="231F20"/>
        </w:rPr>
        <w:t>Hjernens</w:t>
      </w:r>
      <w:r>
        <w:rPr>
          <w:color w:val="231F20"/>
          <w:spacing w:val="-8"/>
        </w:rPr>
        <w:t xml:space="preserve"> </w:t>
      </w:r>
      <w:r>
        <w:rPr>
          <w:color w:val="231F20"/>
        </w:rPr>
        <w:t>psykiske</w:t>
      </w:r>
      <w:r>
        <w:rPr>
          <w:color w:val="231F20"/>
          <w:spacing w:val="-8"/>
        </w:rPr>
        <w:t xml:space="preserve"> </w:t>
      </w:r>
      <w:r>
        <w:rPr>
          <w:color w:val="231F20"/>
        </w:rPr>
        <w:t>og</w:t>
      </w:r>
      <w:r>
        <w:rPr>
          <w:color w:val="231F20"/>
          <w:spacing w:val="-8"/>
        </w:rPr>
        <w:t xml:space="preserve"> </w:t>
      </w:r>
      <w:r>
        <w:rPr>
          <w:color w:val="231F20"/>
        </w:rPr>
        <w:t>behandlingsrelaterte</w:t>
      </w:r>
      <w:r>
        <w:rPr>
          <w:color w:val="231F20"/>
          <w:spacing w:val="-8"/>
        </w:rPr>
        <w:t xml:space="preserve"> </w:t>
      </w:r>
      <w:r>
        <w:rPr>
          <w:color w:val="231F20"/>
        </w:rPr>
        <w:t>egenskaper er de samme som egenskapene til de bio-psykiske elementene. Hjernens psykologis- ke egenskaper og de bio-psykiske elementenes egenskaper er ett. Egenskapene til de bio-psykiske elementene er utgangspunkt for alt som skjer i lingvistisk hjerneterapi. Hensikten</w:t>
      </w:r>
      <w:r>
        <w:rPr>
          <w:color w:val="231F20"/>
          <w:spacing w:val="-13"/>
        </w:rPr>
        <w:t xml:space="preserve"> </w:t>
      </w:r>
      <w:r>
        <w:rPr>
          <w:color w:val="231F20"/>
        </w:rPr>
        <w:t>med</w:t>
      </w:r>
      <w:r>
        <w:rPr>
          <w:color w:val="231F20"/>
          <w:spacing w:val="-12"/>
        </w:rPr>
        <w:t xml:space="preserve"> </w:t>
      </w:r>
      <w:r>
        <w:rPr>
          <w:color w:val="231F20"/>
        </w:rPr>
        <w:t>dette</w:t>
      </w:r>
      <w:r>
        <w:rPr>
          <w:color w:val="231F20"/>
          <w:spacing w:val="-13"/>
        </w:rPr>
        <w:t xml:space="preserve"> </w:t>
      </w:r>
      <w:r>
        <w:rPr>
          <w:color w:val="231F20"/>
        </w:rPr>
        <w:t>kapittelet</w:t>
      </w:r>
      <w:r>
        <w:rPr>
          <w:color w:val="231F20"/>
          <w:spacing w:val="-12"/>
        </w:rPr>
        <w:t xml:space="preserve"> </w:t>
      </w:r>
      <w:r>
        <w:rPr>
          <w:color w:val="231F20"/>
        </w:rPr>
        <w:t>er</w:t>
      </w:r>
      <w:r>
        <w:rPr>
          <w:color w:val="231F20"/>
          <w:spacing w:val="-13"/>
        </w:rPr>
        <w:t xml:space="preserve"> </w:t>
      </w:r>
      <w:r>
        <w:rPr>
          <w:color w:val="231F20"/>
        </w:rPr>
        <w:t>todelt,</w:t>
      </w:r>
      <w:r>
        <w:rPr>
          <w:color w:val="231F20"/>
          <w:spacing w:val="-12"/>
        </w:rPr>
        <w:t xml:space="preserve"> </w:t>
      </w:r>
      <w:r>
        <w:rPr>
          <w:color w:val="231F20"/>
        </w:rPr>
        <w:t>å</w:t>
      </w:r>
      <w:r>
        <w:rPr>
          <w:color w:val="231F20"/>
          <w:spacing w:val="-13"/>
        </w:rPr>
        <w:t xml:space="preserve"> </w:t>
      </w:r>
      <w:r>
        <w:rPr>
          <w:color w:val="231F20"/>
        </w:rPr>
        <w:t>beskrive</w:t>
      </w:r>
      <w:r>
        <w:rPr>
          <w:color w:val="231F20"/>
          <w:spacing w:val="-12"/>
        </w:rPr>
        <w:t xml:space="preserve"> </w:t>
      </w:r>
      <w:r>
        <w:rPr>
          <w:color w:val="231F20"/>
        </w:rPr>
        <w:t>hjernens</w:t>
      </w:r>
      <w:r>
        <w:rPr>
          <w:color w:val="231F20"/>
          <w:spacing w:val="-13"/>
        </w:rPr>
        <w:t xml:space="preserve"> </w:t>
      </w:r>
      <w:r>
        <w:rPr>
          <w:color w:val="231F20"/>
        </w:rPr>
        <w:t>psykiske</w:t>
      </w:r>
      <w:r>
        <w:rPr>
          <w:color w:val="231F20"/>
          <w:spacing w:val="-12"/>
        </w:rPr>
        <w:t xml:space="preserve"> </w:t>
      </w:r>
      <w:r>
        <w:rPr>
          <w:color w:val="231F20"/>
        </w:rPr>
        <w:t>egenskaper</w:t>
      </w:r>
      <w:r>
        <w:rPr>
          <w:color w:val="231F20"/>
          <w:spacing w:val="-13"/>
        </w:rPr>
        <w:t xml:space="preserve"> </w:t>
      </w:r>
      <w:r>
        <w:rPr>
          <w:color w:val="231F20"/>
        </w:rPr>
        <w:t>fordi dette</w:t>
      </w:r>
      <w:r>
        <w:rPr>
          <w:color w:val="231F20"/>
          <w:spacing w:val="-11"/>
        </w:rPr>
        <w:t xml:space="preserve"> </w:t>
      </w:r>
      <w:r>
        <w:rPr>
          <w:color w:val="231F20"/>
        </w:rPr>
        <w:t>er</w:t>
      </w:r>
      <w:r>
        <w:rPr>
          <w:color w:val="231F20"/>
          <w:spacing w:val="-11"/>
        </w:rPr>
        <w:t xml:space="preserve"> </w:t>
      </w:r>
      <w:r>
        <w:rPr>
          <w:color w:val="231F20"/>
        </w:rPr>
        <w:t>interessant</w:t>
      </w:r>
      <w:r>
        <w:rPr>
          <w:color w:val="231F20"/>
          <w:spacing w:val="-11"/>
        </w:rPr>
        <w:t xml:space="preserve"> </w:t>
      </w:r>
      <w:r>
        <w:rPr>
          <w:color w:val="231F20"/>
        </w:rPr>
        <w:t>rent</w:t>
      </w:r>
      <w:r>
        <w:rPr>
          <w:color w:val="231F20"/>
          <w:spacing w:val="-11"/>
        </w:rPr>
        <w:t xml:space="preserve"> </w:t>
      </w:r>
      <w:r>
        <w:rPr>
          <w:color w:val="231F20"/>
        </w:rPr>
        <w:t>psykologisk.</w:t>
      </w:r>
      <w:r>
        <w:rPr>
          <w:color w:val="231F20"/>
          <w:spacing w:val="-11"/>
        </w:rPr>
        <w:t xml:space="preserve"> </w:t>
      </w:r>
      <w:r>
        <w:rPr>
          <w:color w:val="231F20"/>
        </w:rPr>
        <w:t>Den</w:t>
      </w:r>
      <w:r>
        <w:rPr>
          <w:color w:val="231F20"/>
          <w:spacing w:val="-11"/>
        </w:rPr>
        <w:t xml:space="preserve"> </w:t>
      </w:r>
      <w:r>
        <w:rPr>
          <w:color w:val="231F20"/>
        </w:rPr>
        <w:t>andre</w:t>
      </w:r>
      <w:r>
        <w:rPr>
          <w:color w:val="231F20"/>
          <w:spacing w:val="-11"/>
        </w:rPr>
        <w:t xml:space="preserve"> </w:t>
      </w:r>
      <w:r>
        <w:rPr>
          <w:color w:val="231F20"/>
        </w:rPr>
        <w:t>hensikten</w:t>
      </w:r>
      <w:r>
        <w:rPr>
          <w:color w:val="231F20"/>
          <w:spacing w:val="-11"/>
        </w:rPr>
        <w:t xml:space="preserve"> </w:t>
      </w:r>
      <w:r>
        <w:rPr>
          <w:color w:val="231F20"/>
        </w:rPr>
        <w:t>med</w:t>
      </w:r>
      <w:r>
        <w:rPr>
          <w:color w:val="231F20"/>
          <w:spacing w:val="-11"/>
        </w:rPr>
        <w:t xml:space="preserve"> </w:t>
      </w:r>
      <w:r>
        <w:rPr>
          <w:color w:val="231F20"/>
        </w:rPr>
        <w:t>kapittelet</w:t>
      </w:r>
      <w:r>
        <w:rPr>
          <w:color w:val="231F20"/>
          <w:spacing w:val="-11"/>
        </w:rPr>
        <w:t xml:space="preserve"> </w:t>
      </w:r>
      <w:r>
        <w:rPr>
          <w:color w:val="231F20"/>
        </w:rPr>
        <w:t>er</w:t>
      </w:r>
      <w:r>
        <w:rPr>
          <w:color w:val="231F20"/>
          <w:spacing w:val="-11"/>
        </w:rPr>
        <w:t xml:space="preserve"> </w:t>
      </w:r>
      <w:r>
        <w:rPr>
          <w:color w:val="231F20"/>
        </w:rPr>
        <w:t>å</w:t>
      </w:r>
      <w:r>
        <w:rPr>
          <w:color w:val="231F20"/>
          <w:spacing w:val="-11"/>
        </w:rPr>
        <w:t xml:space="preserve"> </w:t>
      </w:r>
      <w:r>
        <w:rPr>
          <w:color w:val="231F20"/>
        </w:rPr>
        <w:t>forbere- de leser på det som skrives i forbindelse med lingvistisk hjerneterapi. i del x.</w:t>
      </w:r>
    </w:p>
    <w:p w14:paraId="07C1CCE3" w14:textId="77777777" w:rsidR="001419A2" w:rsidRDefault="001419A2">
      <w:pPr>
        <w:sectPr w:rsidR="001419A2">
          <w:pgSz w:w="9640" w:h="13610"/>
          <w:pgMar w:top="900" w:right="860" w:bottom="660" w:left="860" w:header="345" w:footer="460" w:gutter="0"/>
          <w:cols w:space="708"/>
        </w:sectPr>
      </w:pPr>
    </w:p>
    <w:p w14:paraId="30DDC58E" w14:textId="77777777" w:rsidR="001419A2" w:rsidRDefault="001419A2">
      <w:pPr>
        <w:pStyle w:val="Brdtekst"/>
        <w:spacing w:before="119"/>
        <w:ind w:left="0"/>
        <w:jc w:val="left"/>
      </w:pPr>
    </w:p>
    <w:p w14:paraId="46F0AF0E" w14:textId="77777777" w:rsidR="001419A2" w:rsidRDefault="00000000">
      <w:pPr>
        <w:pStyle w:val="Brdtekst"/>
        <w:ind w:right="328"/>
      </w:pPr>
      <w:r>
        <w:rPr>
          <w:color w:val="231F20"/>
        </w:rPr>
        <w:t>Kapittelet beskriver hjernens psykologi gjennom de biopsykiske elementene. Grun- nen</w:t>
      </w:r>
      <w:r>
        <w:rPr>
          <w:color w:val="231F20"/>
          <w:spacing w:val="-4"/>
        </w:rPr>
        <w:t xml:space="preserve"> </w:t>
      </w:r>
      <w:r>
        <w:rPr>
          <w:color w:val="231F20"/>
        </w:rPr>
        <w:t>til</w:t>
      </w:r>
      <w:r>
        <w:rPr>
          <w:color w:val="231F20"/>
          <w:spacing w:val="-4"/>
        </w:rPr>
        <w:t xml:space="preserve"> </w:t>
      </w:r>
      <w:r>
        <w:rPr>
          <w:color w:val="231F20"/>
        </w:rPr>
        <w:t>dette</w:t>
      </w:r>
      <w:r>
        <w:rPr>
          <w:color w:val="231F20"/>
          <w:spacing w:val="-4"/>
        </w:rPr>
        <w:t xml:space="preserve"> </w:t>
      </w:r>
      <w:r>
        <w:rPr>
          <w:color w:val="231F20"/>
        </w:rPr>
        <w:t>er</w:t>
      </w:r>
      <w:r>
        <w:rPr>
          <w:color w:val="231F20"/>
          <w:spacing w:val="-4"/>
        </w:rPr>
        <w:t xml:space="preserve"> </w:t>
      </w:r>
      <w:r>
        <w:rPr>
          <w:color w:val="231F20"/>
        </w:rPr>
        <w:t>at</w:t>
      </w:r>
      <w:r>
        <w:rPr>
          <w:color w:val="231F20"/>
          <w:spacing w:val="-4"/>
        </w:rPr>
        <w:t xml:space="preserve"> </w:t>
      </w:r>
      <w:r>
        <w:rPr>
          <w:color w:val="231F20"/>
        </w:rPr>
        <w:t>de</w:t>
      </w:r>
      <w:r>
        <w:rPr>
          <w:color w:val="231F20"/>
          <w:spacing w:val="-4"/>
        </w:rPr>
        <w:t xml:space="preserve"> </w:t>
      </w:r>
      <w:r>
        <w:rPr>
          <w:color w:val="231F20"/>
        </w:rPr>
        <w:t>biopsykiske</w:t>
      </w:r>
      <w:r>
        <w:rPr>
          <w:color w:val="231F20"/>
          <w:spacing w:val="-4"/>
        </w:rPr>
        <w:t xml:space="preserve"> </w:t>
      </w:r>
      <w:r>
        <w:rPr>
          <w:color w:val="231F20"/>
        </w:rPr>
        <w:t>elementenes</w:t>
      </w:r>
      <w:r>
        <w:rPr>
          <w:color w:val="231F20"/>
          <w:spacing w:val="-4"/>
        </w:rPr>
        <w:t xml:space="preserve"> </w:t>
      </w:r>
      <w:r>
        <w:rPr>
          <w:color w:val="231F20"/>
        </w:rPr>
        <w:t>egenskaper</w:t>
      </w:r>
      <w:r>
        <w:rPr>
          <w:color w:val="231F20"/>
          <w:spacing w:val="-4"/>
        </w:rPr>
        <w:t xml:space="preserve"> </w:t>
      </w:r>
      <w:r>
        <w:rPr>
          <w:color w:val="231F20"/>
        </w:rPr>
        <w:t>er</w:t>
      </w:r>
      <w:r>
        <w:rPr>
          <w:color w:val="231F20"/>
          <w:spacing w:val="-4"/>
        </w:rPr>
        <w:t xml:space="preserve"> </w:t>
      </w:r>
      <w:r>
        <w:rPr>
          <w:color w:val="231F20"/>
        </w:rPr>
        <w:t>den</w:t>
      </w:r>
      <w:r>
        <w:rPr>
          <w:color w:val="231F20"/>
          <w:spacing w:val="-4"/>
        </w:rPr>
        <w:t xml:space="preserve"> </w:t>
      </w:r>
      <w:r>
        <w:rPr>
          <w:color w:val="231F20"/>
        </w:rPr>
        <w:t>eneste</w:t>
      </w:r>
      <w:r>
        <w:rPr>
          <w:color w:val="231F20"/>
          <w:spacing w:val="-4"/>
        </w:rPr>
        <w:t xml:space="preserve"> </w:t>
      </w:r>
      <w:r>
        <w:rPr>
          <w:color w:val="231F20"/>
        </w:rPr>
        <w:t>kilde</w:t>
      </w:r>
      <w:r>
        <w:rPr>
          <w:color w:val="231F20"/>
          <w:spacing w:val="-4"/>
        </w:rPr>
        <w:t xml:space="preserve"> </w:t>
      </w:r>
      <w:r>
        <w:rPr>
          <w:color w:val="231F20"/>
        </w:rPr>
        <w:t>til</w:t>
      </w:r>
      <w:r>
        <w:rPr>
          <w:color w:val="231F20"/>
          <w:spacing w:val="-4"/>
        </w:rPr>
        <w:t xml:space="preserve"> </w:t>
      </w:r>
      <w:r>
        <w:rPr>
          <w:color w:val="231F20"/>
        </w:rPr>
        <w:t>presis kunnskap</w:t>
      </w:r>
      <w:r>
        <w:rPr>
          <w:color w:val="231F20"/>
          <w:spacing w:val="-13"/>
        </w:rPr>
        <w:t xml:space="preserve"> </w:t>
      </w:r>
      <w:r>
        <w:rPr>
          <w:color w:val="231F20"/>
        </w:rPr>
        <w:t>hjernens</w:t>
      </w:r>
      <w:r>
        <w:rPr>
          <w:color w:val="231F20"/>
          <w:spacing w:val="-12"/>
        </w:rPr>
        <w:t xml:space="preserve"> </w:t>
      </w:r>
      <w:r>
        <w:rPr>
          <w:color w:val="231F20"/>
        </w:rPr>
        <w:t>psykologi</w:t>
      </w:r>
      <w:r>
        <w:rPr>
          <w:color w:val="231F20"/>
          <w:spacing w:val="-13"/>
        </w:rPr>
        <w:t xml:space="preserve"> </w:t>
      </w:r>
      <w:r>
        <w:rPr>
          <w:color w:val="231F20"/>
        </w:rPr>
        <w:t>og</w:t>
      </w:r>
      <w:r>
        <w:rPr>
          <w:color w:val="231F20"/>
          <w:spacing w:val="-12"/>
        </w:rPr>
        <w:t xml:space="preserve"> </w:t>
      </w:r>
      <w:r>
        <w:rPr>
          <w:color w:val="231F20"/>
        </w:rPr>
        <w:t>fordi</w:t>
      </w:r>
      <w:r>
        <w:rPr>
          <w:color w:val="231F20"/>
          <w:spacing w:val="-13"/>
        </w:rPr>
        <w:t xml:space="preserve"> </w:t>
      </w:r>
      <w:r>
        <w:rPr>
          <w:color w:val="231F20"/>
        </w:rPr>
        <w:t>de</w:t>
      </w:r>
      <w:r>
        <w:rPr>
          <w:color w:val="231F20"/>
          <w:spacing w:val="-12"/>
        </w:rPr>
        <w:t xml:space="preserve"> </w:t>
      </w:r>
      <w:r>
        <w:rPr>
          <w:color w:val="231F20"/>
        </w:rPr>
        <w:t>er</w:t>
      </w:r>
      <w:r>
        <w:rPr>
          <w:color w:val="231F20"/>
          <w:spacing w:val="-13"/>
        </w:rPr>
        <w:t xml:space="preserve"> </w:t>
      </w:r>
      <w:r>
        <w:rPr>
          <w:color w:val="231F20"/>
        </w:rPr>
        <w:t>fundamentet</w:t>
      </w:r>
      <w:r>
        <w:rPr>
          <w:color w:val="231F20"/>
          <w:spacing w:val="-12"/>
        </w:rPr>
        <w:t xml:space="preserve"> </w:t>
      </w:r>
      <w:r>
        <w:rPr>
          <w:color w:val="231F20"/>
        </w:rPr>
        <w:t>for</w:t>
      </w:r>
      <w:r>
        <w:rPr>
          <w:color w:val="231F20"/>
          <w:spacing w:val="-13"/>
        </w:rPr>
        <w:t xml:space="preserve"> </w:t>
      </w:r>
      <w:r>
        <w:rPr>
          <w:color w:val="231F20"/>
        </w:rPr>
        <w:t>utvikling lingvistisk</w:t>
      </w:r>
      <w:r>
        <w:rPr>
          <w:color w:val="231F20"/>
          <w:spacing w:val="-12"/>
        </w:rPr>
        <w:t xml:space="preserve"> </w:t>
      </w:r>
      <w:r>
        <w:rPr>
          <w:color w:val="231F20"/>
        </w:rPr>
        <w:t>hjer- neterapi og for behandlingen av psykiske plager.</w:t>
      </w:r>
    </w:p>
    <w:p w14:paraId="1A787717" w14:textId="77777777" w:rsidR="001419A2" w:rsidRDefault="00000000">
      <w:pPr>
        <w:pStyle w:val="Brdtekst"/>
        <w:ind w:right="328"/>
      </w:pPr>
      <w:r>
        <w:rPr>
          <w:color w:val="231F20"/>
        </w:rPr>
        <w:t>Kapittelet illustrerer også at all behandling av psykiske plager først og fremst er be- handling</w:t>
      </w:r>
      <w:r>
        <w:rPr>
          <w:color w:val="231F20"/>
          <w:spacing w:val="-3"/>
        </w:rPr>
        <w:t xml:space="preserve"> </w:t>
      </w:r>
      <w:r>
        <w:rPr>
          <w:color w:val="231F20"/>
        </w:rPr>
        <w:t>av</w:t>
      </w:r>
      <w:r>
        <w:rPr>
          <w:color w:val="231F20"/>
          <w:spacing w:val="-3"/>
        </w:rPr>
        <w:t xml:space="preserve"> </w:t>
      </w:r>
      <w:r>
        <w:rPr>
          <w:color w:val="231F20"/>
        </w:rPr>
        <w:t>hjernens</w:t>
      </w:r>
      <w:r>
        <w:rPr>
          <w:color w:val="231F20"/>
          <w:spacing w:val="-3"/>
        </w:rPr>
        <w:t xml:space="preserve"> </w:t>
      </w:r>
      <w:r>
        <w:rPr>
          <w:color w:val="231F20"/>
        </w:rPr>
        <w:t>psykologi,</w:t>
      </w:r>
      <w:r>
        <w:rPr>
          <w:color w:val="231F20"/>
          <w:spacing w:val="-3"/>
        </w:rPr>
        <w:t xml:space="preserve"> </w:t>
      </w:r>
      <w:r>
        <w:rPr>
          <w:color w:val="231F20"/>
        </w:rPr>
        <w:t>og</w:t>
      </w:r>
      <w:r>
        <w:rPr>
          <w:color w:val="231F20"/>
          <w:spacing w:val="-3"/>
        </w:rPr>
        <w:t xml:space="preserve"> </w:t>
      </w:r>
      <w:r>
        <w:rPr>
          <w:color w:val="231F20"/>
        </w:rPr>
        <w:t>at</w:t>
      </w:r>
      <w:r>
        <w:rPr>
          <w:color w:val="231F20"/>
          <w:spacing w:val="-3"/>
        </w:rPr>
        <w:t xml:space="preserve"> </w:t>
      </w:r>
      <w:r>
        <w:rPr>
          <w:color w:val="231F20"/>
        </w:rPr>
        <w:t>den</w:t>
      </w:r>
      <w:r>
        <w:rPr>
          <w:color w:val="231F20"/>
          <w:spacing w:val="-3"/>
        </w:rPr>
        <w:t xml:space="preserve"> </w:t>
      </w:r>
      <w:r>
        <w:rPr>
          <w:color w:val="231F20"/>
        </w:rPr>
        <w:t>mest</w:t>
      </w:r>
      <w:r>
        <w:rPr>
          <w:color w:val="231F20"/>
          <w:spacing w:val="-3"/>
        </w:rPr>
        <w:t xml:space="preserve"> </w:t>
      </w:r>
      <w:r>
        <w:rPr>
          <w:color w:val="231F20"/>
        </w:rPr>
        <w:t>effektive</w:t>
      </w:r>
      <w:r>
        <w:rPr>
          <w:color w:val="231F20"/>
          <w:spacing w:val="-3"/>
        </w:rPr>
        <w:t xml:space="preserve"> </w:t>
      </w:r>
      <w:r>
        <w:rPr>
          <w:color w:val="231F20"/>
        </w:rPr>
        <w:t>måten</w:t>
      </w:r>
      <w:r>
        <w:rPr>
          <w:color w:val="231F20"/>
          <w:spacing w:val="-3"/>
        </w:rPr>
        <w:t xml:space="preserve"> </w:t>
      </w:r>
      <w:r>
        <w:rPr>
          <w:color w:val="231F20"/>
        </w:rPr>
        <w:t>å</w:t>
      </w:r>
      <w:r>
        <w:rPr>
          <w:color w:val="231F20"/>
          <w:spacing w:val="-3"/>
        </w:rPr>
        <w:t xml:space="preserve"> </w:t>
      </w:r>
      <w:r>
        <w:rPr>
          <w:color w:val="231F20"/>
        </w:rPr>
        <w:t>endre</w:t>
      </w:r>
      <w:r>
        <w:rPr>
          <w:color w:val="231F20"/>
          <w:spacing w:val="-3"/>
        </w:rPr>
        <w:t xml:space="preserve"> </w:t>
      </w:r>
      <w:r>
        <w:rPr>
          <w:color w:val="231F20"/>
        </w:rPr>
        <w:t>hjernens</w:t>
      </w:r>
      <w:r>
        <w:rPr>
          <w:color w:val="231F20"/>
          <w:spacing w:val="-3"/>
        </w:rPr>
        <w:t xml:space="preserve"> </w:t>
      </w:r>
      <w:r>
        <w:rPr>
          <w:color w:val="231F20"/>
        </w:rPr>
        <w:t xml:space="preserve">psy- kologi på, er gjennom lingvistisk eller språkbasert terapi av hjernen. Derfor begrepet </w:t>
      </w:r>
      <w:r>
        <w:rPr>
          <w:color w:val="231F20"/>
          <w:spacing w:val="-2"/>
        </w:rPr>
        <w:t>hjerneterapi.</w:t>
      </w:r>
    </w:p>
    <w:p w14:paraId="1A7D8061" w14:textId="77777777" w:rsidR="001419A2" w:rsidRDefault="00000000">
      <w:pPr>
        <w:pStyle w:val="Brdtekst"/>
        <w:ind w:right="327" w:firstLine="283"/>
      </w:pPr>
      <w:r>
        <w:rPr>
          <w:color w:val="231F20"/>
        </w:rPr>
        <w:t>Grunnen</w:t>
      </w:r>
      <w:r>
        <w:rPr>
          <w:color w:val="231F20"/>
          <w:spacing w:val="-11"/>
        </w:rPr>
        <w:t xml:space="preserve"> </w:t>
      </w:r>
      <w:r>
        <w:rPr>
          <w:color w:val="231F20"/>
        </w:rPr>
        <w:t>til</w:t>
      </w:r>
      <w:r>
        <w:rPr>
          <w:color w:val="231F20"/>
          <w:spacing w:val="-11"/>
        </w:rPr>
        <w:t xml:space="preserve"> </w:t>
      </w:r>
      <w:r>
        <w:rPr>
          <w:color w:val="231F20"/>
        </w:rPr>
        <w:t>dette</w:t>
      </w:r>
      <w:r>
        <w:rPr>
          <w:color w:val="231F20"/>
          <w:spacing w:val="-11"/>
        </w:rPr>
        <w:t xml:space="preserve"> </w:t>
      </w:r>
      <w:r>
        <w:rPr>
          <w:color w:val="231F20"/>
        </w:rPr>
        <w:t>er</w:t>
      </w:r>
      <w:r>
        <w:rPr>
          <w:color w:val="231F20"/>
          <w:spacing w:val="-11"/>
        </w:rPr>
        <w:t xml:space="preserve"> </w:t>
      </w:r>
      <w:r>
        <w:rPr>
          <w:color w:val="231F20"/>
        </w:rPr>
        <w:t>at</w:t>
      </w:r>
      <w:r>
        <w:rPr>
          <w:color w:val="231F20"/>
          <w:spacing w:val="-11"/>
        </w:rPr>
        <w:t xml:space="preserve"> </w:t>
      </w:r>
      <w:r>
        <w:rPr>
          <w:color w:val="231F20"/>
        </w:rPr>
        <w:t>en</w:t>
      </w:r>
      <w:r>
        <w:rPr>
          <w:color w:val="231F20"/>
          <w:spacing w:val="-11"/>
        </w:rPr>
        <w:t xml:space="preserve"> </w:t>
      </w:r>
      <w:r>
        <w:rPr>
          <w:color w:val="231F20"/>
        </w:rPr>
        <w:t>beskrivelse</w:t>
      </w:r>
      <w:r>
        <w:rPr>
          <w:color w:val="231F20"/>
          <w:spacing w:val="-11"/>
        </w:rPr>
        <w:t xml:space="preserve"> </w:t>
      </w:r>
      <w:r>
        <w:rPr>
          <w:color w:val="231F20"/>
        </w:rPr>
        <w:t>av</w:t>
      </w:r>
      <w:r>
        <w:rPr>
          <w:color w:val="231F20"/>
          <w:spacing w:val="-11"/>
        </w:rPr>
        <w:t xml:space="preserve"> </w:t>
      </w:r>
      <w:r>
        <w:rPr>
          <w:color w:val="231F20"/>
        </w:rPr>
        <w:t>egenskapene</w:t>
      </w:r>
      <w:r>
        <w:rPr>
          <w:color w:val="231F20"/>
          <w:spacing w:val="-11"/>
        </w:rPr>
        <w:t xml:space="preserve"> </w:t>
      </w:r>
      <w:r>
        <w:rPr>
          <w:color w:val="231F20"/>
        </w:rPr>
        <w:t>til</w:t>
      </w:r>
      <w:r>
        <w:rPr>
          <w:color w:val="231F20"/>
          <w:spacing w:val="-11"/>
        </w:rPr>
        <w:t xml:space="preserve"> </w:t>
      </w:r>
      <w:r>
        <w:rPr>
          <w:color w:val="231F20"/>
        </w:rPr>
        <w:t>de</w:t>
      </w:r>
      <w:r>
        <w:rPr>
          <w:color w:val="231F20"/>
          <w:spacing w:val="-11"/>
        </w:rPr>
        <w:t xml:space="preserve"> </w:t>
      </w:r>
      <w:r>
        <w:rPr>
          <w:color w:val="231F20"/>
        </w:rPr>
        <w:t>biopsykiske</w:t>
      </w:r>
      <w:r>
        <w:rPr>
          <w:color w:val="231F20"/>
          <w:spacing w:val="-11"/>
        </w:rPr>
        <w:t xml:space="preserve"> </w:t>
      </w:r>
      <w:r>
        <w:rPr>
          <w:color w:val="231F20"/>
        </w:rPr>
        <w:t>elementene samtidig vil være en beskrivelse både av hjernens psykologi og av egenskapene til det psykiske</w:t>
      </w:r>
      <w:r>
        <w:rPr>
          <w:color w:val="231F20"/>
          <w:spacing w:val="-10"/>
        </w:rPr>
        <w:t xml:space="preserve"> </w:t>
      </w:r>
      <w:r>
        <w:rPr>
          <w:color w:val="231F20"/>
        </w:rPr>
        <w:t>materialet</w:t>
      </w:r>
      <w:r>
        <w:rPr>
          <w:color w:val="231F20"/>
          <w:spacing w:val="-10"/>
        </w:rPr>
        <w:t xml:space="preserve"> </w:t>
      </w:r>
      <w:r>
        <w:rPr>
          <w:color w:val="231F20"/>
        </w:rPr>
        <w:t>som</w:t>
      </w:r>
      <w:r>
        <w:rPr>
          <w:color w:val="231F20"/>
          <w:spacing w:val="-10"/>
        </w:rPr>
        <w:t xml:space="preserve"> </w:t>
      </w:r>
      <w:r>
        <w:rPr>
          <w:color w:val="231F20"/>
        </w:rPr>
        <w:t>psykiske</w:t>
      </w:r>
      <w:r>
        <w:rPr>
          <w:color w:val="231F20"/>
          <w:spacing w:val="-10"/>
        </w:rPr>
        <w:t xml:space="preserve"> </w:t>
      </w:r>
      <w:r>
        <w:rPr>
          <w:color w:val="231F20"/>
        </w:rPr>
        <w:t>plager</w:t>
      </w:r>
      <w:r>
        <w:rPr>
          <w:color w:val="231F20"/>
          <w:spacing w:val="-10"/>
        </w:rPr>
        <w:t xml:space="preserve"> </w:t>
      </w:r>
      <w:r>
        <w:rPr>
          <w:color w:val="231F20"/>
        </w:rPr>
        <w:t>er</w:t>
      </w:r>
      <w:r>
        <w:rPr>
          <w:color w:val="231F20"/>
          <w:spacing w:val="-10"/>
        </w:rPr>
        <w:t xml:space="preserve"> </w:t>
      </w:r>
      <w:r>
        <w:rPr>
          <w:color w:val="231F20"/>
        </w:rPr>
        <w:t>bygget</w:t>
      </w:r>
      <w:r>
        <w:rPr>
          <w:color w:val="231F20"/>
          <w:spacing w:val="-10"/>
        </w:rPr>
        <w:t xml:space="preserve"> </w:t>
      </w:r>
      <w:r>
        <w:rPr>
          <w:color w:val="231F20"/>
        </w:rPr>
        <w:t>opp</w:t>
      </w:r>
      <w:r>
        <w:rPr>
          <w:color w:val="231F20"/>
          <w:spacing w:val="-10"/>
        </w:rPr>
        <w:t xml:space="preserve"> </w:t>
      </w:r>
      <w:r>
        <w:rPr>
          <w:color w:val="231F20"/>
        </w:rPr>
        <w:t>av</w:t>
      </w:r>
      <w:r>
        <w:rPr>
          <w:color w:val="231F20"/>
          <w:spacing w:val="-10"/>
        </w:rPr>
        <w:t xml:space="preserve"> </w:t>
      </w:r>
      <w:r>
        <w:rPr>
          <w:color w:val="231F20"/>
        </w:rPr>
        <w:t>som</w:t>
      </w:r>
      <w:r>
        <w:rPr>
          <w:color w:val="231F20"/>
          <w:spacing w:val="-10"/>
        </w:rPr>
        <w:t xml:space="preserve"> </w:t>
      </w:r>
      <w:r>
        <w:rPr>
          <w:color w:val="231F20"/>
        </w:rPr>
        <w:t>er</w:t>
      </w:r>
      <w:r>
        <w:rPr>
          <w:color w:val="231F20"/>
          <w:spacing w:val="-10"/>
        </w:rPr>
        <w:t xml:space="preserve"> </w:t>
      </w:r>
      <w:r>
        <w:rPr>
          <w:color w:val="231F20"/>
        </w:rPr>
        <w:t>det</w:t>
      </w:r>
      <w:r>
        <w:rPr>
          <w:color w:val="231F20"/>
          <w:spacing w:val="-10"/>
        </w:rPr>
        <w:t xml:space="preserve"> </w:t>
      </w:r>
      <w:r>
        <w:rPr>
          <w:color w:val="231F20"/>
        </w:rPr>
        <w:t>psykiske</w:t>
      </w:r>
      <w:r>
        <w:rPr>
          <w:color w:val="231F20"/>
          <w:spacing w:val="-10"/>
        </w:rPr>
        <w:t xml:space="preserve"> </w:t>
      </w:r>
      <w:r>
        <w:rPr>
          <w:color w:val="231F20"/>
        </w:rPr>
        <w:t>materia- let</w:t>
      </w:r>
      <w:r>
        <w:rPr>
          <w:color w:val="231F20"/>
          <w:spacing w:val="-10"/>
        </w:rPr>
        <w:t xml:space="preserve"> </w:t>
      </w:r>
      <w:r>
        <w:rPr>
          <w:color w:val="231F20"/>
        </w:rPr>
        <w:t>som</w:t>
      </w:r>
      <w:r>
        <w:rPr>
          <w:color w:val="231F20"/>
          <w:spacing w:val="-10"/>
        </w:rPr>
        <w:t xml:space="preserve"> </w:t>
      </w:r>
      <w:r>
        <w:rPr>
          <w:color w:val="231F20"/>
        </w:rPr>
        <w:t>må</w:t>
      </w:r>
      <w:r>
        <w:rPr>
          <w:color w:val="231F20"/>
          <w:spacing w:val="-10"/>
        </w:rPr>
        <w:t xml:space="preserve"> </w:t>
      </w:r>
      <w:r>
        <w:rPr>
          <w:color w:val="231F20"/>
        </w:rPr>
        <w:t>endres</w:t>
      </w:r>
      <w:r>
        <w:rPr>
          <w:color w:val="231F20"/>
          <w:spacing w:val="-10"/>
        </w:rPr>
        <w:t xml:space="preserve"> </w:t>
      </w:r>
      <w:r>
        <w:rPr>
          <w:color w:val="231F20"/>
        </w:rPr>
        <w:t>for</w:t>
      </w:r>
      <w:r>
        <w:rPr>
          <w:color w:val="231F20"/>
          <w:spacing w:val="-10"/>
        </w:rPr>
        <w:t xml:space="preserve"> </w:t>
      </w:r>
      <w:r>
        <w:rPr>
          <w:color w:val="231F20"/>
        </w:rPr>
        <w:t>at</w:t>
      </w:r>
      <w:r>
        <w:rPr>
          <w:color w:val="231F20"/>
          <w:spacing w:val="-10"/>
        </w:rPr>
        <w:t xml:space="preserve"> </w:t>
      </w:r>
      <w:r>
        <w:rPr>
          <w:color w:val="231F20"/>
        </w:rPr>
        <w:t>man</w:t>
      </w:r>
      <w:r>
        <w:rPr>
          <w:color w:val="231F20"/>
          <w:spacing w:val="-10"/>
        </w:rPr>
        <w:t xml:space="preserve"> </w:t>
      </w:r>
      <w:r>
        <w:rPr>
          <w:color w:val="231F20"/>
        </w:rPr>
        <w:t>skal</w:t>
      </w:r>
      <w:r>
        <w:rPr>
          <w:color w:val="231F20"/>
          <w:spacing w:val="-10"/>
        </w:rPr>
        <w:t xml:space="preserve"> </w:t>
      </w:r>
      <w:r>
        <w:rPr>
          <w:color w:val="231F20"/>
        </w:rPr>
        <w:t>få</w:t>
      </w:r>
      <w:r>
        <w:rPr>
          <w:color w:val="231F20"/>
          <w:spacing w:val="-10"/>
        </w:rPr>
        <w:t xml:space="preserve"> </w:t>
      </w:r>
      <w:r>
        <w:rPr>
          <w:color w:val="231F20"/>
        </w:rPr>
        <w:t>redusert</w:t>
      </w:r>
      <w:r>
        <w:rPr>
          <w:color w:val="231F20"/>
          <w:spacing w:val="-10"/>
        </w:rPr>
        <w:t xml:space="preserve"> </w:t>
      </w:r>
      <w:r>
        <w:rPr>
          <w:color w:val="231F20"/>
        </w:rPr>
        <w:t>den</w:t>
      </w:r>
      <w:r>
        <w:rPr>
          <w:color w:val="231F20"/>
          <w:spacing w:val="-10"/>
        </w:rPr>
        <w:t xml:space="preserve"> </w:t>
      </w:r>
      <w:r>
        <w:rPr>
          <w:color w:val="231F20"/>
        </w:rPr>
        <w:t>psykiske</w:t>
      </w:r>
      <w:r>
        <w:rPr>
          <w:color w:val="231F20"/>
          <w:spacing w:val="-10"/>
        </w:rPr>
        <w:t xml:space="preserve"> </w:t>
      </w:r>
      <w:r>
        <w:rPr>
          <w:color w:val="231F20"/>
        </w:rPr>
        <w:t>plage</w:t>
      </w:r>
      <w:r>
        <w:rPr>
          <w:color w:val="231F20"/>
          <w:spacing w:val="-10"/>
        </w:rPr>
        <w:t xml:space="preserve"> </w:t>
      </w:r>
      <w:r>
        <w:rPr>
          <w:color w:val="231F20"/>
        </w:rPr>
        <w:t>gjennom</w:t>
      </w:r>
      <w:r>
        <w:rPr>
          <w:color w:val="231F20"/>
          <w:spacing w:val="-10"/>
        </w:rPr>
        <w:t xml:space="preserve"> </w:t>
      </w:r>
      <w:r>
        <w:rPr>
          <w:color w:val="231F20"/>
        </w:rPr>
        <w:t>behandling. Hjernens</w:t>
      </w:r>
      <w:r>
        <w:rPr>
          <w:color w:val="231F20"/>
          <w:spacing w:val="-3"/>
        </w:rPr>
        <w:t xml:space="preserve"> </w:t>
      </w:r>
      <w:r>
        <w:rPr>
          <w:color w:val="231F20"/>
        </w:rPr>
        <w:t>psykiske</w:t>
      </w:r>
      <w:r>
        <w:rPr>
          <w:color w:val="231F20"/>
          <w:spacing w:val="-3"/>
        </w:rPr>
        <w:t xml:space="preserve"> </w:t>
      </w:r>
      <w:r>
        <w:rPr>
          <w:color w:val="231F20"/>
        </w:rPr>
        <w:t>egenskaper</w:t>
      </w:r>
      <w:r>
        <w:rPr>
          <w:color w:val="231F20"/>
          <w:spacing w:val="-3"/>
        </w:rPr>
        <w:t xml:space="preserve"> </w:t>
      </w:r>
      <w:r>
        <w:rPr>
          <w:color w:val="231F20"/>
        </w:rPr>
        <w:t>og</w:t>
      </w:r>
      <w:r>
        <w:rPr>
          <w:color w:val="231F20"/>
          <w:spacing w:val="-3"/>
        </w:rPr>
        <w:t xml:space="preserve"> </w:t>
      </w:r>
      <w:r>
        <w:rPr>
          <w:color w:val="231F20"/>
        </w:rPr>
        <w:t>egenskaper</w:t>
      </w:r>
      <w:r>
        <w:rPr>
          <w:color w:val="231F20"/>
          <w:spacing w:val="-3"/>
        </w:rPr>
        <w:t xml:space="preserve"> </w:t>
      </w:r>
      <w:r>
        <w:rPr>
          <w:color w:val="231F20"/>
        </w:rPr>
        <w:t>til</w:t>
      </w:r>
      <w:r>
        <w:rPr>
          <w:color w:val="231F20"/>
          <w:spacing w:val="-3"/>
        </w:rPr>
        <w:t xml:space="preserve"> </w:t>
      </w:r>
      <w:r>
        <w:rPr>
          <w:color w:val="231F20"/>
        </w:rPr>
        <w:t>de</w:t>
      </w:r>
      <w:r>
        <w:rPr>
          <w:color w:val="231F20"/>
          <w:spacing w:val="-3"/>
        </w:rPr>
        <w:t xml:space="preserve"> </w:t>
      </w:r>
      <w:r>
        <w:rPr>
          <w:color w:val="231F20"/>
        </w:rPr>
        <w:t>biopsykiske</w:t>
      </w:r>
      <w:r>
        <w:rPr>
          <w:color w:val="231F20"/>
          <w:spacing w:val="-3"/>
        </w:rPr>
        <w:t xml:space="preserve"> </w:t>
      </w:r>
      <w:r>
        <w:rPr>
          <w:color w:val="231F20"/>
        </w:rPr>
        <w:t>elementene</w:t>
      </w:r>
      <w:r>
        <w:rPr>
          <w:color w:val="231F20"/>
          <w:spacing w:val="-3"/>
        </w:rPr>
        <w:t xml:space="preserve"> </w:t>
      </w:r>
      <w:r>
        <w:rPr>
          <w:color w:val="231F20"/>
        </w:rPr>
        <w:t>er</w:t>
      </w:r>
      <w:r>
        <w:rPr>
          <w:color w:val="231F20"/>
          <w:spacing w:val="-3"/>
        </w:rPr>
        <w:t xml:space="preserve"> </w:t>
      </w:r>
      <w:r>
        <w:rPr>
          <w:color w:val="231F20"/>
        </w:rPr>
        <w:t>således to sider av samme fenomen. Disse egenskapene er grunnlaget for enhver opplevelse av</w:t>
      </w:r>
      <w:r>
        <w:rPr>
          <w:color w:val="231F20"/>
          <w:spacing w:val="-6"/>
        </w:rPr>
        <w:t xml:space="preserve"> </w:t>
      </w:r>
      <w:r>
        <w:rPr>
          <w:color w:val="231F20"/>
        </w:rPr>
        <w:t>psykisk</w:t>
      </w:r>
      <w:r>
        <w:rPr>
          <w:color w:val="231F20"/>
          <w:spacing w:val="-6"/>
        </w:rPr>
        <w:t xml:space="preserve"> </w:t>
      </w:r>
      <w:r>
        <w:rPr>
          <w:color w:val="231F20"/>
        </w:rPr>
        <w:t>plage,</w:t>
      </w:r>
      <w:r>
        <w:rPr>
          <w:color w:val="231F20"/>
          <w:spacing w:val="-6"/>
        </w:rPr>
        <w:t xml:space="preserve"> </w:t>
      </w:r>
      <w:r>
        <w:rPr>
          <w:color w:val="231F20"/>
        </w:rPr>
        <w:t>mens</w:t>
      </w:r>
      <w:r>
        <w:rPr>
          <w:color w:val="231F20"/>
          <w:spacing w:val="-6"/>
        </w:rPr>
        <w:t xml:space="preserve"> </w:t>
      </w:r>
      <w:r>
        <w:rPr>
          <w:color w:val="231F20"/>
        </w:rPr>
        <w:t>endringer</w:t>
      </w:r>
      <w:r>
        <w:rPr>
          <w:color w:val="231F20"/>
          <w:spacing w:val="-6"/>
        </w:rPr>
        <w:t xml:space="preserve"> </w:t>
      </w:r>
      <w:r>
        <w:rPr>
          <w:color w:val="231F20"/>
        </w:rPr>
        <w:t>de</w:t>
      </w:r>
      <w:r>
        <w:rPr>
          <w:color w:val="231F20"/>
          <w:spacing w:val="-6"/>
        </w:rPr>
        <w:t xml:space="preserve"> </w:t>
      </w:r>
      <w:r>
        <w:rPr>
          <w:color w:val="231F20"/>
        </w:rPr>
        <w:t>biopsykiske</w:t>
      </w:r>
      <w:r>
        <w:rPr>
          <w:color w:val="231F20"/>
          <w:spacing w:val="-6"/>
        </w:rPr>
        <w:t xml:space="preserve"> </w:t>
      </w:r>
      <w:r>
        <w:rPr>
          <w:color w:val="231F20"/>
        </w:rPr>
        <w:t>elementene</w:t>
      </w:r>
      <w:r>
        <w:rPr>
          <w:color w:val="231F20"/>
          <w:spacing w:val="-6"/>
        </w:rPr>
        <w:t xml:space="preserve"> </w:t>
      </w:r>
      <w:r>
        <w:rPr>
          <w:color w:val="231F20"/>
        </w:rPr>
        <w:t>er</w:t>
      </w:r>
      <w:r>
        <w:rPr>
          <w:color w:val="231F20"/>
          <w:spacing w:val="-6"/>
        </w:rPr>
        <w:t xml:space="preserve"> </w:t>
      </w:r>
      <w:r>
        <w:rPr>
          <w:color w:val="231F20"/>
        </w:rPr>
        <w:t>grunnlaget</w:t>
      </w:r>
      <w:r>
        <w:rPr>
          <w:color w:val="231F20"/>
          <w:spacing w:val="-6"/>
        </w:rPr>
        <w:t xml:space="preserve"> </w:t>
      </w:r>
      <w:r>
        <w:rPr>
          <w:color w:val="231F20"/>
        </w:rPr>
        <w:t>for</w:t>
      </w:r>
      <w:r>
        <w:rPr>
          <w:color w:val="231F20"/>
          <w:spacing w:val="-6"/>
        </w:rPr>
        <w:t xml:space="preserve"> </w:t>
      </w:r>
      <w:r>
        <w:rPr>
          <w:color w:val="231F20"/>
        </w:rPr>
        <w:t>enhver psykisk endring som oppstår i lingvistisk terapi.</w:t>
      </w:r>
    </w:p>
    <w:p w14:paraId="5BB2C69A" w14:textId="77777777" w:rsidR="001419A2" w:rsidRDefault="00000000">
      <w:pPr>
        <w:pStyle w:val="Brdtekst"/>
        <w:ind w:right="329" w:firstLine="283"/>
      </w:pPr>
      <w:r>
        <w:rPr>
          <w:color w:val="231F20"/>
        </w:rPr>
        <w:t>Kapittelet er delt inn i 3. Hensikten med del 1 er å beskrive det tette forbindelsen mellom egenskapene til de biopsykiske elementene og de teoriene som er grunnlaget for utvikling av kunnskap om hjernens psykologi og lingvistisk hjerneterapi.</w:t>
      </w:r>
    </w:p>
    <w:p w14:paraId="7479F914" w14:textId="77777777" w:rsidR="001419A2" w:rsidRDefault="00000000">
      <w:pPr>
        <w:pStyle w:val="Brdtekst"/>
        <w:ind w:right="328" w:firstLine="326"/>
      </w:pPr>
      <w:r>
        <w:rPr>
          <w:color w:val="231F20"/>
        </w:rPr>
        <w:t>Egenskapene</w:t>
      </w:r>
      <w:r>
        <w:rPr>
          <w:color w:val="231F20"/>
          <w:spacing w:val="-13"/>
        </w:rPr>
        <w:t xml:space="preserve"> </w:t>
      </w:r>
      <w:r>
        <w:rPr>
          <w:color w:val="231F20"/>
        </w:rPr>
        <w:t>til</w:t>
      </w:r>
      <w:r>
        <w:rPr>
          <w:color w:val="231F20"/>
          <w:spacing w:val="-12"/>
        </w:rPr>
        <w:t xml:space="preserve"> </w:t>
      </w:r>
      <w:r>
        <w:rPr>
          <w:color w:val="231F20"/>
        </w:rPr>
        <w:t>de</w:t>
      </w:r>
      <w:r>
        <w:rPr>
          <w:color w:val="231F20"/>
          <w:spacing w:val="-13"/>
        </w:rPr>
        <w:t xml:space="preserve"> </w:t>
      </w:r>
      <w:r>
        <w:rPr>
          <w:color w:val="231F20"/>
        </w:rPr>
        <w:t>biopsykiske</w:t>
      </w:r>
      <w:r>
        <w:rPr>
          <w:color w:val="231F20"/>
          <w:spacing w:val="-12"/>
        </w:rPr>
        <w:t xml:space="preserve"> </w:t>
      </w:r>
      <w:r>
        <w:rPr>
          <w:color w:val="231F20"/>
        </w:rPr>
        <w:t>elementene</w:t>
      </w:r>
      <w:r>
        <w:rPr>
          <w:color w:val="231F20"/>
          <w:spacing w:val="-13"/>
        </w:rPr>
        <w:t xml:space="preserve"> </w:t>
      </w:r>
      <w:r>
        <w:rPr>
          <w:color w:val="231F20"/>
        </w:rPr>
        <w:t>og</w:t>
      </w:r>
      <w:r>
        <w:rPr>
          <w:color w:val="231F20"/>
          <w:spacing w:val="-12"/>
        </w:rPr>
        <w:t xml:space="preserve"> </w:t>
      </w:r>
      <w:r>
        <w:rPr>
          <w:color w:val="231F20"/>
        </w:rPr>
        <w:t>grunnlagsteoriene</w:t>
      </w:r>
      <w:r>
        <w:rPr>
          <w:color w:val="231F20"/>
          <w:spacing w:val="-13"/>
        </w:rPr>
        <w:t xml:space="preserve"> </w:t>
      </w:r>
      <w:r>
        <w:rPr>
          <w:color w:val="231F20"/>
        </w:rPr>
        <w:t>for</w:t>
      </w:r>
      <w:r>
        <w:rPr>
          <w:color w:val="231F20"/>
          <w:spacing w:val="-12"/>
        </w:rPr>
        <w:t xml:space="preserve"> </w:t>
      </w:r>
      <w:r>
        <w:rPr>
          <w:color w:val="231F20"/>
        </w:rPr>
        <w:t>hjernens</w:t>
      </w:r>
      <w:r>
        <w:rPr>
          <w:color w:val="231F20"/>
          <w:spacing w:val="-13"/>
        </w:rPr>
        <w:t xml:space="preserve"> </w:t>
      </w:r>
      <w:r>
        <w:rPr>
          <w:color w:val="231F20"/>
        </w:rPr>
        <w:t>psy- kologi og lingvistisk hjerneterapi er gjensidig avhengig av hverandre. Mens teoriene setter egenskapene til de biopsykiske elementene inn i en større sammenheng, legi- timerer kunnskapene om de biopsykiske elementenes egenskaper de ulike teoriene.</w:t>
      </w:r>
    </w:p>
    <w:p w14:paraId="06556D21" w14:textId="77777777" w:rsidR="001419A2" w:rsidRDefault="00000000">
      <w:pPr>
        <w:pStyle w:val="Brdtekst"/>
        <w:ind w:right="327" w:firstLine="283"/>
      </w:pPr>
      <w:r>
        <w:rPr>
          <w:color w:val="231F20"/>
        </w:rPr>
        <w:t>Hensikten</w:t>
      </w:r>
      <w:r>
        <w:rPr>
          <w:color w:val="231F20"/>
          <w:spacing w:val="-13"/>
        </w:rPr>
        <w:t xml:space="preserve"> </w:t>
      </w:r>
      <w:r>
        <w:rPr>
          <w:color w:val="231F20"/>
        </w:rPr>
        <w:t>med</w:t>
      </w:r>
      <w:r>
        <w:rPr>
          <w:color w:val="231F20"/>
          <w:spacing w:val="-12"/>
        </w:rPr>
        <w:t xml:space="preserve"> </w:t>
      </w:r>
      <w:r>
        <w:rPr>
          <w:color w:val="231F20"/>
        </w:rPr>
        <w:t>del</w:t>
      </w:r>
      <w:r>
        <w:rPr>
          <w:color w:val="231F20"/>
          <w:spacing w:val="-13"/>
        </w:rPr>
        <w:t xml:space="preserve"> </w:t>
      </w:r>
      <w:r>
        <w:rPr>
          <w:color w:val="231F20"/>
        </w:rPr>
        <w:t>2</w:t>
      </w:r>
      <w:r>
        <w:rPr>
          <w:color w:val="231F20"/>
          <w:spacing w:val="-12"/>
        </w:rPr>
        <w:t xml:space="preserve"> </w:t>
      </w:r>
      <w:r>
        <w:rPr>
          <w:color w:val="231F20"/>
        </w:rPr>
        <w:t>er</w:t>
      </w:r>
      <w:r>
        <w:rPr>
          <w:color w:val="231F20"/>
          <w:spacing w:val="-13"/>
        </w:rPr>
        <w:t xml:space="preserve"> </w:t>
      </w:r>
      <w:r>
        <w:rPr>
          <w:color w:val="231F20"/>
        </w:rPr>
        <w:t>å</w:t>
      </w:r>
      <w:r>
        <w:rPr>
          <w:color w:val="231F20"/>
          <w:spacing w:val="-12"/>
        </w:rPr>
        <w:t xml:space="preserve"> </w:t>
      </w:r>
      <w:r>
        <w:rPr>
          <w:color w:val="231F20"/>
        </w:rPr>
        <w:t>beskrive</w:t>
      </w:r>
      <w:r>
        <w:rPr>
          <w:color w:val="231F20"/>
          <w:spacing w:val="-13"/>
        </w:rPr>
        <w:t xml:space="preserve"> </w:t>
      </w:r>
      <w:r>
        <w:rPr>
          <w:color w:val="231F20"/>
        </w:rPr>
        <w:t>de</w:t>
      </w:r>
      <w:r>
        <w:rPr>
          <w:color w:val="231F20"/>
          <w:spacing w:val="-12"/>
        </w:rPr>
        <w:t xml:space="preserve"> </w:t>
      </w:r>
      <w:r>
        <w:rPr>
          <w:color w:val="231F20"/>
        </w:rPr>
        <w:t>biopsykiske</w:t>
      </w:r>
      <w:r>
        <w:rPr>
          <w:color w:val="231F20"/>
          <w:spacing w:val="-13"/>
        </w:rPr>
        <w:t xml:space="preserve"> </w:t>
      </w:r>
      <w:r>
        <w:rPr>
          <w:color w:val="231F20"/>
        </w:rPr>
        <w:t>egenskapene</w:t>
      </w:r>
      <w:r>
        <w:rPr>
          <w:color w:val="231F20"/>
          <w:spacing w:val="-12"/>
        </w:rPr>
        <w:t xml:space="preserve"> </w:t>
      </w:r>
      <w:r>
        <w:rPr>
          <w:color w:val="231F20"/>
        </w:rPr>
        <w:t>betydning</w:t>
      </w:r>
      <w:r>
        <w:rPr>
          <w:color w:val="231F20"/>
          <w:spacing w:val="-13"/>
        </w:rPr>
        <w:t xml:space="preserve"> </w:t>
      </w:r>
      <w:r>
        <w:rPr>
          <w:color w:val="231F20"/>
        </w:rPr>
        <w:t>i</w:t>
      </w:r>
      <w:r>
        <w:rPr>
          <w:color w:val="231F20"/>
          <w:spacing w:val="-12"/>
        </w:rPr>
        <w:t xml:space="preserve"> </w:t>
      </w:r>
      <w:r>
        <w:rPr>
          <w:color w:val="231F20"/>
        </w:rPr>
        <w:t>behand- ling. Alt skjer i forbindelse med lingvistisk terapi skjer gjennom et direkte eller indi- rekte</w:t>
      </w:r>
      <w:r>
        <w:rPr>
          <w:color w:val="231F20"/>
          <w:spacing w:val="-13"/>
        </w:rPr>
        <w:t xml:space="preserve"> </w:t>
      </w:r>
      <w:r>
        <w:rPr>
          <w:color w:val="231F20"/>
        </w:rPr>
        <w:t>fokus</w:t>
      </w:r>
      <w:r>
        <w:rPr>
          <w:color w:val="231F20"/>
          <w:spacing w:val="-12"/>
        </w:rPr>
        <w:t xml:space="preserve"> </w:t>
      </w:r>
      <w:r>
        <w:rPr>
          <w:color w:val="231F20"/>
        </w:rPr>
        <w:t>på</w:t>
      </w:r>
      <w:r>
        <w:rPr>
          <w:color w:val="231F20"/>
          <w:spacing w:val="-13"/>
        </w:rPr>
        <w:t xml:space="preserve"> </w:t>
      </w:r>
      <w:r>
        <w:rPr>
          <w:color w:val="231F20"/>
        </w:rPr>
        <w:t>egenskapene</w:t>
      </w:r>
      <w:r>
        <w:rPr>
          <w:color w:val="231F20"/>
          <w:spacing w:val="-12"/>
        </w:rPr>
        <w:t xml:space="preserve"> </w:t>
      </w:r>
      <w:r>
        <w:rPr>
          <w:color w:val="231F20"/>
        </w:rPr>
        <w:t>til</w:t>
      </w:r>
      <w:r>
        <w:rPr>
          <w:color w:val="231F20"/>
          <w:spacing w:val="-13"/>
        </w:rPr>
        <w:t xml:space="preserve"> </w:t>
      </w:r>
      <w:r>
        <w:rPr>
          <w:color w:val="231F20"/>
        </w:rPr>
        <w:t>de</w:t>
      </w:r>
      <w:r>
        <w:rPr>
          <w:color w:val="231F20"/>
          <w:spacing w:val="-12"/>
        </w:rPr>
        <w:t xml:space="preserve"> </w:t>
      </w:r>
      <w:r>
        <w:rPr>
          <w:color w:val="231F20"/>
        </w:rPr>
        <w:t>biopsykiske</w:t>
      </w:r>
      <w:r>
        <w:rPr>
          <w:color w:val="231F20"/>
          <w:spacing w:val="-13"/>
        </w:rPr>
        <w:t xml:space="preserve"> </w:t>
      </w:r>
      <w:r>
        <w:rPr>
          <w:color w:val="231F20"/>
        </w:rPr>
        <w:t>elementene.</w:t>
      </w:r>
      <w:r>
        <w:rPr>
          <w:color w:val="231F20"/>
          <w:spacing w:val="-12"/>
        </w:rPr>
        <w:t xml:space="preserve"> </w:t>
      </w:r>
      <w:r>
        <w:rPr>
          <w:color w:val="231F20"/>
        </w:rPr>
        <w:t>Begrunnelsen</w:t>
      </w:r>
      <w:r>
        <w:rPr>
          <w:color w:val="231F20"/>
          <w:spacing w:val="-13"/>
        </w:rPr>
        <w:t xml:space="preserve"> </w:t>
      </w:r>
      <w:r>
        <w:rPr>
          <w:color w:val="231F20"/>
        </w:rPr>
        <w:t>for</w:t>
      </w:r>
      <w:r>
        <w:rPr>
          <w:color w:val="231F20"/>
          <w:spacing w:val="-12"/>
        </w:rPr>
        <w:t xml:space="preserve"> </w:t>
      </w:r>
      <w:r>
        <w:rPr>
          <w:color w:val="231F20"/>
        </w:rPr>
        <w:t>å</w:t>
      </w:r>
      <w:r>
        <w:rPr>
          <w:color w:val="231F20"/>
          <w:spacing w:val="-13"/>
        </w:rPr>
        <w:t xml:space="preserve"> </w:t>
      </w:r>
      <w:r>
        <w:rPr>
          <w:color w:val="231F20"/>
        </w:rPr>
        <w:t>fokusere på</w:t>
      </w:r>
      <w:r>
        <w:rPr>
          <w:color w:val="231F20"/>
          <w:spacing w:val="-10"/>
        </w:rPr>
        <w:t xml:space="preserve"> </w:t>
      </w:r>
      <w:r>
        <w:rPr>
          <w:color w:val="231F20"/>
        </w:rPr>
        <w:t>egenskapene</w:t>
      </w:r>
      <w:r>
        <w:rPr>
          <w:color w:val="231F20"/>
          <w:spacing w:val="-10"/>
        </w:rPr>
        <w:t xml:space="preserve"> </w:t>
      </w:r>
      <w:r>
        <w:rPr>
          <w:color w:val="231F20"/>
        </w:rPr>
        <w:t>til</w:t>
      </w:r>
      <w:r>
        <w:rPr>
          <w:color w:val="231F20"/>
          <w:spacing w:val="-10"/>
        </w:rPr>
        <w:t xml:space="preserve"> </w:t>
      </w:r>
      <w:r>
        <w:rPr>
          <w:color w:val="231F20"/>
        </w:rPr>
        <w:t>de</w:t>
      </w:r>
      <w:r>
        <w:rPr>
          <w:color w:val="231F20"/>
          <w:spacing w:val="-10"/>
        </w:rPr>
        <w:t xml:space="preserve"> </w:t>
      </w:r>
      <w:r>
        <w:rPr>
          <w:color w:val="231F20"/>
        </w:rPr>
        <w:t>biopsykiske</w:t>
      </w:r>
      <w:r>
        <w:rPr>
          <w:color w:val="231F20"/>
          <w:spacing w:val="-10"/>
        </w:rPr>
        <w:t xml:space="preserve"> </w:t>
      </w:r>
      <w:r>
        <w:rPr>
          <w:color w:val="231F20"/>
        </w:rPr>
        <w:t>elementene</w:t>
      </w:r>
      <w:r>
        <w:rPr>
          <w:color w:val="231F20"/>
          <w:spacing w:val="-10"/>
        </w:rPr>
        <w:t xml:space="preserve"> </w:t>
      </w:r>
      <w:r>
        <w:rPr>
          <w:color w:val="231F20"/>
        </w:rPr>
        <w:t>er</w:t>
      </w:r>
      <w:r>
        <w:rPr>
          <w:color w:val="231F20"/>
          <w:spacing w:val="-10"/>
        </w:rPr>
        <w:t xml:space="preserve"> </w:t>
      </w:r>
      <w:r>
        <w:rPr>
          <w:color w:val="231F20"/>
        </w:rPr>
        <w:t>også</w:t>
      </w:r>
      <w:r>
        <w:rPr>
          <w:color w:val="231F20"/>
          <w:spacing w:val="-10"/>
        </w:rPr>
        <w:t xml:space="preserve"> </w:t>
      </w:r>
      <w:r>
        <w:rPr>
          <w:color w:val="231F20"/>
        </w:rPr>
        <w:t>at</w:t>
      </w:r>
      <w:r>
        <w:rPr>
          <w:color w:val="231F20"/>
          <w:spacing w:val="-10"/>
        </w:rPr>
        <w:t xml:space="preserve"> </w:t>
      </w:r>
      <w:r>
        <w:rPr>
          <w:color w:val="231F20"/>
        </w:rPr>
        <w:t>det</w:t>
      </w:r>
      <w:r>
        <w:rPr>
          <w:color w:val="231F20"/>
          <w:spacing w:val="-10"/>
        </w:rPr>
        <w:t xml:space="preserve"> </w:t>
      </w:r>
      <w:r>
        <w:rPr>
          <w:color w:val="231F20"/>
        </w:rPr>
        <w:t>ikke</w:t>
      </w:r>
      <w:r>
        <w:rPr>
          <w:color w:val="231F20"/>
          <w:spacing w:val="-10"/>
        </w:rPr>
        <w:t xml:space="preserve"> </w:t>
      </w:r>
      <w:r>
        <w:rPr>
          <w:color w:val="231F20"/>
        </w:rPr>
        <w:t>finnes</w:t>
      </w:r>
      <w:r>
        <w:rPr>
          <w:color w:val="231F20"/>
          <w:spacing w:val="-10"/>
        </w:rPr>
        <w:t xml:space="preserve"> </w:t>
      </w:r>
      <w:r>
        <w:rPr>
          <w:color w:val="231F20"/>
        </w:rPr>
        <w:t>noe</w:t>
      </w:r>
      <w:r>
        <w:rPr>
          <w:color w:val="231F20"/>
          <w:spacing w:val="-10"/>
        </w:rPr>
        <w:t xml:space="preserve"> </w:t>
      </w:r>
      <w:r>
        <w:rPr>
          <w:color w:val="231F20"/>
        </w:rPr>
        <w:t>annet</w:t>
      </w:r>
      <w:r>
        <w:rPr>
          <w:color w:val="231F20"/>
          <w:spacing w:val="-10"/>
        </w:rPr>
        <w:t xml:space="preserve"> </w:t>
      </w:r>
      <w:r>
        <w:rPr>
          <w:color w:val="231F20"/>
        </w:rPr>
        <w:t>psy- kisk materiale enn det som kan beskrives som biopsykiske elementer. Det at enkelte følelser er forankret av rent biologiske prosesser endrer ikke denne situasjonen.</w:t>
      </w:r>
    </w:p>
    <w:p w14:paraId="16483E04" w14:textId="77777777" w:rsidR="001419A2" w:rsidRDefault="00000000">
      <w:pPr>
        <w:pStyle w:val="Brdtekst"/>
        <w:ind w:right="327" w:firstLine="352"/>
      </w:pPr>
      <w:r>
        <w:rPr>
          <w:color w:val="231F20"/>
        </w:rPr>
        <w:t>Del 3 beskriver egenskapene ved de biopsykiske elementene som gjør at de kan anvendes</w:t>
      </w:r>
      <w:r>
        <w:rPr>
          <w:color w:val="231F20"/>
          <w:spacing w:val="-2"/>
        </w:rPr>
        <w:t xml:space="preserve"> </w:t>
      </w:r>
      <w:r>
        <w:rPr>
          <w:color w:val="231F20"/>
        </w:rPr>
        <w:t>i</w:t>
      </w:r>
      <w:r>
        <w:rPr>
          <w:color w:val="231F20"/>
          <w:spacing w:val="-2"/>
        </w:rPr>
        <w:t xml:space="preserve"> </w:t>
      </w:r>
      <w:r>
        <w:rPr>
          <w:color w:val="231F20"/>
        </w:rPr>
        <w:t>forskning</w:t>
      </w:r>
      <w:r>
        <w:rPr>
          <w:color w:val="231F20"/>
          <w:spacing w:val="-2"/>
        </w:rPr>
        <w:t xml:space="preserve"> </w:t>
      </w:r>
      <w:r>
        <w:rPr>
          <w:color w:val="231F20"/>
        </w:rPr>
        <w:t>på</w:t>
      </w:r>
      <w:r>
        <w:rPr>
          <w:color w:val="231F20"/>
          <w:spacing w:val="-2"/>
        </w:rPr>
        <w:t xml:space="preserve"> </w:t>
      </w:r>
      <w:r>
        <w:rPr>
          <w:color w:val="231F20"/>
        </w:rPr>
        <w:t>psykiske</w:t>
      </w:r>
      <w:r>
        <w:rPr>
          <w:color w:val="231F20"/>
          <w:spacing w:val="-2"/>
        </w:rPr>
        <w:t xml:space="preserve"> </w:t>
      </w:r>
      <w:r>
        <w:rPr>
          <w:color w:val="231F20"/>
        </w:rPr>
        <w:t>plager</w:t>
      </w:r>
      <w:r>
        <w:rPr>
          <w:color w:val="231F20"/>
          <w:spacing w:val="-2"/>
        </w:rPr>
        <w:t xml:space="preserve"> </w:t>
      </w:r>
      <w:r>
        <w:rPr>
          <w:color w:val="231F20"/>
        </w:rPr>
        <w:t>og</w:t>
      </w:r>
      <w:r>
        <w:rPr>
          <w:color w:val="231F20"/>
          <w:spacing w:val="-2"/>
        </w:rPr>
        <w:t xml:space="preserve"> </w:t>
      </w:r>
      <w:r>
        <w:rPr>
          <w:color w:val="231F20"/>
        </w:rPr>
        <w:t>psykiske</w:t>
      </w:r>
      <w:r>
        <w:rPr>
          <w:color w:val="231F20"/>
          <w:spacing w:val="-2"/>
        </w:rPr>
        <w:t xml:space="preserve"> </w:t>
      </w:r>
      <w:r>
        <w:rPr>
          <w:color w:val="231F20"/>
        </w:rPr>
        <w:t>endring</w:t>
      </w:r>
      <w:r>
        <w:rPr>
          <w:color w:val="231F20"/>
          <w:spacing w:val="-2"/>
        </w:rPr>
        <w:t xml:space="preserve"> </w:t>
      </w:r>
      <w:r>
        <w:rPr>
          <w:color w:val="231F20"/>
        </w:rPr>
        <w:t>og</w:t>
      </w:r>
      <w:r>
        <w:rPr>
          <w:color w:val="231F20"/>
          <w:spacing w:val="-2"/>
        </w:rPr>
        <w:t xml:space="preserve"> </w:t>
      </w:r>
      <w:r>
        <w:rPr>
          <w:color w:val="231F20"/>
        </w:rPr>
        <w:t>i</w:t>
      </w:r>
      <w:r>
        <w:rPr>
          <w:color w:val="231F20"/>
          <w:spacing w:val="-2"/>
        </w:rPr>
        <w:t xml:space="preserve"> </w:t>
      </w:r>
      <w:r>
        <w:rPr>
          <w:color w:val="231F20"/>
        </w:rPr>
        <w:t>en</w:t>
      </w:r>
      <w:r>
        <w:rPr>
          <w:color w:val="231F20"/>
          <w:spacing w:val="-2"/>
        </w:rPr>
        <w:t xml:space="preserve"> </w:t>
      </w:r>
      <w:r>
        <w:rPr>
          <w:color w:val="231F20"/>
        </w:rPr>
        <w:t>vitenskapelig</w:t>
      </w:r>
      <w:r>
        <w:rPr>
          <w:color w:val="231F20"/>
          <w:spacing w:val="-2"/>
        </w:rPr>
        <w:t xml:space="preserve"> </w:t>
      </w:r>
      <w:r>
        <w:rPr>
          <w:color w:val="231F20"/>
        </w:rPr>
        <w:t>be- handling.</w:t>
      </w:r>
      <w:r>
        <w:rPr>
          <w:color w:val="231F20"/>
          <w:spacing w:val="-8"/>
        </w:rPr>
        <w:t xml:space="preserve"> </w:t>
      </w:r>
      <w:r>
        <w:rPr>
          <w:color w:val="231F20"/>
        </w:rPr>
        <w:t>De</w:t>
      </w:r>
      <w:r>
        <w:rPr>
          <w:color w:val="231F20"/>
          <w:spacing w:val="-8"/>
        </w:rPr>
        <w:t xml:space="preserve"> </w:t>
      </w:r>
      <w:r>
        <w:rPr>
          <w:color w:val="231F20"/>
        </w:rPr>
        <w:t>behandlingsrelaterte</w:t>
      </w:r>
      <w:r>
        <w:rPr>
          <w:color w:val="231F20"/>
          <w:spacing w:val="-8"/>
        </w:rPr>
        <w:t xml:space="preserve"> </w:t>
      </w:r>
      <w:r>
        <w:rPr>
          <w:color w:val="231F20"/>
        </w:rPr>
        <w:t>egenskapene</w:t>
      </w:r>
      <w:r>
        <w:rPr>
          <w:color w:val="231F20"/>
          <w:spacing w:val="-8"/>
        </w:rPr>
        <w:t xml:space="preserve"> </w:t>
      </w:r>
      <w:r>
        <w:rPr>
          <w:color w:val="231F20"/>
        </w:rPr>
        <w:t>som</w:t>
      </w:r>
      <w:r>
        <w:rPr>
          <w:color w:val="231F20"/>
          <w:spacing w:val="-8"/>
        </w:rPr>
        <w:t xml:space="preserve"> </w:t>
      </w:r>
      <w:r>
        <w:rPr>
          <w:color w:val="231F20"/>
        </w:rPr>
        <w:t>blir</w:t>
      </w:r>
      <w:r>
        <w:rPr>
          <w:color w:val="231F20"/>
          <w:spacing w:val="-8"/>
        </w:rPr>
        <w:t xml:space="preserve"> </w:t>
      </w:r>
      <w:r>
        <w:rPr>
          <w:color w:val="231F20"/>
        </w:rPr>
        <w:t>fokusert</w:t>
      </w:r>
      <w:r>
        <w:rPr>
          <w:color w:val="231F20"/>
          <w:spacing w:val="-8"/>
        </w:rPr>
        <w:t xml:space="preserve"> </w:t>
      </w:r>
      <w:r>
        <w:rPr>
          <w:color w:val="231F20"/>
        </w:rPr>
        <w:t>på,</w:t>
      </w:r>
      <w:r>
        <w:rPr>
          <w:color w:val="231F20"/>
          <w:spacing w:val="-8"/>
        </w:rPr>
        <w:t xml:space="preserve"> </w:t>
      </w:r>
      <w:r>
        <w:rPr>
          <w:color w:val="231F20"/>
        </w:rPr>
        <w:t>er</w:t>
      </w:r>
      <w:r>
        <w:rPr>
          <w:color w:val="231F20"/>
          <w:spacing w:val="-8"/>
        </w:rPr>
        <w:t xml:space="preserve"> </w:t>
      </w:r>
      <w:r>
        <w:rPr>
          <w:color w:val="231F20"/>
        </w:rPr>
        <w:t>at</w:t>
      </w:r>
      <w:r>
        <w:rPr>
          <w:color w:val="231F20"/>
          <w:spacing w:val="-8"/>
        </w:rPr>
        <w:t xml:space="preserve"> </w:t>
      </w:r>
      <w:r>
        <w:rPr>
          <w:color w:val="231F20"/>
        </w:rPr>
        <w:t>de</w:t>
      </w:r>
      <w:r>
        <w:rPr>
          <w:color w:val="231F20"/>
          <w:spacing w:val="-8"/>
        </w:rPr>
        <w:t xml:space="preserve"> </w:t>
      </w:r>
      <w:r>
        <w:rPr>
          <w:color w:val="231F20"/>
        </w:rPr>
        <w:t>er</w:t>
      </w:r>
      <w:r>
        <w:rPr>
          <w:color w:val="231F20"/>
          <w:spacing w:val="-8"/>
        </w:rPr>
        <w:t xml:space="preserve"> </w:t>
      </w:r>
      <w:r>
        <w:rPr>
          <w:color w:val="231F20"/>
        </w:rPr>
        <w:t>doku- menterbare,</w:t>
      </w:r>
      <w:r>
        <w:rPr>
          <w:color w:val="231F20"/>
          <w:spacing w:val="-3"/>
        </w:rPr>
        <w:t xml:space="preserve"> </w:t>
      </w:r>
      <w:r>
        <w:rPr>
          <w:color w:val="231F20"/>
        </w:rPr>
        <w:t>stabile,</w:t>
      </w:r>
      <w:r>
        <w:rPr>
          <w:color w:val="231F20"/>
          <w:spacing w:val="-3"/>
        </w:rPr>
        <w:t xml:space="preserve"> </w:t>
      </w:r>
      <w:r>
        <w:rPr>
          <w:color w:val="231F20"/>
        </w:rPr>
        <w:t>endringsbare,</w:t>
      </w:r>
      <w:r>
        <w:rPr>
          <w:color w:val="231F20"/>
          <w:spacing w:val="-3"/>
        </w:rPr>
        <w:t xml:space="preserve"> </w:t>
      </w:r>
      <w:r>
        <w:rPr>
          <w:color w:val="231F20"/>
        </w:rPr>
        <w:t>gjensidig</w:t>
      </w:r>
      <w:r>
        <w:rPr>
          <w:color w:val="231F20"/>
          <w:spacing w:val="-3"/>
        </w:rPr>
        <w:t xml:space="preserve"> </w:t>
      </w:r>
      <w:r>
        <w:rPr>
          <w:color w:val="231F20"/>
        </w:rPr>
        <w:t>avhengige</w:t>
      </w:r>
      <w:r>
        <w:rPr>
          <w:color w:val="231F20"/>
          <w:spacing w:val="-3"/>
        </w:rPr>
        <w:t xml:space="preserve"> </w:t>
      </w:r>
      <w:r>
        <w:rPr>
          <w:color w:val="231F20"/>
        </w:rPr>
        <w:t>av</w:t>
      </w:r>
      <w:r>
        <w:rPr>
          <w:color w:val="231F20"/>
          <w:spacing w:val="-3"/>
        </w:rPr>
        <w:t xml:space="preserve"> </w:t>
      </w:r>
      <w:r>
        <w:rPr>
          <w:color w:val="231F20"/>
        </w:rPr>
        <w:t>hverandre</w:t>
      </w:r>
      <w:r>
        <w:rPr>
          <w:color w:val="231F20"/>
          <w:spacing w:val="-3"/>
        </w:rPr>
        <w:t xml:space="preserve"> </w:t>
      </w:r>
      <w:r>
        <w:rPr>
          <w:color w:val="231F20"/>
        </w:rPr>
        <w:t>og</w:t>
      </w:r>
      <w:r>
        <w:rPr>
          <w:color w:val="231F20"/>
          <w:spacing w:val="-3"/>
        </w:rPr>
        <w:t xml:space="preserve"> </w:t>
      </w:r>
      <w:r>
        <w:rPr>
          <w:color w:val="231F20"/>
        </w:rPr>
        <w:t xml:space="preserve">produserbare </w:t>
      </w:r>
      <w:r>
        <w:rPr>
          <w:color w:val="231F20"/>
          <w:spacing w:val="-2"/>
        </w:rPr>
        <w:t>mentalt.</w:t>
      </w:r>
    </w:p>
    <w:p w14:paraId="6C7FEDAD" w14:textId="77777777" w:rsidR="001419A2" w:rsidRDefault="00000000">
      <w:pPr>
        <w:pStyle w:val="Brdtekst"/>
        <w:ind w:right="328" w:firstLine="283"/>
      </w:pPr>
      <w:r>
        <w:rPr>
          <w:color w:val="231F20"/>
        </w:rPr>
        <w:t>De</w:t>
      </w:r>
      <w:r>
        <w:rPr>
          <w:color w:val="231F20"/>
          <w:spacing w:val="-8"/>
        </w:rPr>
        <w:t xml:space="preserve"> </w:t>
      </w:r>
      <w:r>
        <w:rPr>
          <w:color w:val="231F20"/>
        </w:rPr>
        <w:t>forskningsrelaterte</w:t>
      </w:r>
      <w:r>
        <w:rPr>
          <w:color w:val="231F20"/>
          <w:spacing w:val="-8"/>
        </w:rPr>
        <w:t xml:space="preserve"> </w:t>
      </w:r>
      <w:r>
        <w:rPr>
          <w:color w:val="231F20"/>
        </w:rPr>
        <w:t>egenskapene</w:t>
      </w:r>
      <w:r>
        <w:rPr>
          <w:color w:val="231F20"/>
          <w:spacing w:val="-8"/>
        </w:rPr>
        <w:t xml:space="preserve"> </w:t>
      </w:r>
      <w:r>
        <w:rPr>
          <w:color w:val="231F20"/>
        </w:rPr>
        <w:t>ved</w:t>
      </w:r>
      <w:r>
        <w:rPr>
          <w:color w:val="231F20"/>
          <w:spacing w:val="-8"/>
        </w:rPr>
        <w:t xml:space="preserve"> </w:t>
      </w:r>
      <w:r>
        <w:rPr>
          <w:color w:val="231F20"/>
        </w:rPr>
        <w:t>de</w:t>
      </w:r>
      <w:r>
        <w:rPr>
          <w:color w:val="231F20"/>
          <w:spacing w:val="-8"/>
        </w:rPr>
        <w:t xml:space="preserve"> </w:t>
      </w:r>
      <w:r>
        <w:rPr>
          <w:color w:val="231F20"/>
        </w:rPr>
        <w:t>biopsykiske</w:t>
      </w:r>
      <w:r>
        <w:rPr>
          <w:color w:val="231F20"/>
          <w:spacing w:val="-8"/>
        </w:rPr>
        <w:t xml:space="preserve"> </w:t>
      </w:r>
      <w:r>
        <w:rPr>
          <w:color w:val="231F20"/>
        </w:rPr>
        <w:t>enhetene</w:t>
      </w:r>
      <w:r>
        <w:rPr>
          <w:color w:val="231F20"/>
          <w:spacing w:val="-8"/>
        </w:rPr>
        <w:t xml:space="preserve"> </w:t>
      </w:r>
      <w:r>
        <w:rPr>
          <w:color w:val="231F20"/>
        </w:rPr>
        <w:t>er</w:t>
      </w:r>
      <w:r>
        <w:rPr>
          <w:color w:val="231F20"/>
          <w:spacing w:val="-8"/>
        </w:rPr>
        <w:t xml:space="preserve"> </w:t>
      </w:r>
      <w:r>
        <w:rPr>
          <w:color w:val="231F20"/>
        </w:rPr>
        <w:t>grunnlaget</w:t>
      </w:r>
      <w:r>
        <w:rPr>
          <w:color w:val="231F20"/>
          <w:spacing w:val="-8"/>
        </w:rPr>
        <w:t xml:space="preserve"> </w:t>
      </w:r>
      <w:r>
        <w:rPr>
          <w:color w:val="231F20"/>
        </w:rPr>
        <w:t>for at man kan forske på schizofreni og på de psykiske endringene som blir oppnådd i behandling. De forskningsrelaterte egenskapene blir beskrevet med utgangspunkt i kriteriene objektivitet, nøytralitet, verdifrihet, validitet, representerbarhet, operasjo- naliserbarhet og generaliserbarhet,</w:t>
      </w:r>
    </w:p>
    <w:p w14:paraId="02CDF7F8" w14:textId="77777777" w:rsidR="001419A2" w:rsidRDefault="00000000">
      <w:pPr>
        <w:pStyle w:val="Brdtekst"/>
        <w:ind w:right="327"/>
      </w:pPr>
      <w:r>
        <w:rPr>
          <w:color w:val="231F20"/>
        </w:rPr>
        <w:t>Egenskapene</w:t>
      </w:r>
      <w:r>
        <w:rPr>
          <w:color w:val="231F20"/>
          <w:spacing w:val="-1"/>
        </w:rPr>
        <w:t xml:space="preserve"> </w:t>
      </w:r>
      <w:r>
        <w:rPr>
          <w:color w:val="231F20"/>
        </w:rPr>
        <w:t>i</w:t>
      </w:r>
      <w:r>
        <w:rPr>
          <w:color w:val="231F20"/>
          <w:spacing w:val="-1"/>
        </w:rPr>
        <w:t xml:space="preserve"> </w:t>
      </w:r>
      <w:r>
        <w:rPr>
          <w:color w:val="231F20"/>
        </w:rPr>
        <w:t>del</w:t>
      </w:r>
      <w:r>
        <w:rPr>
          <w:color w:val="231F20"/>
          <w:spacing w:val="-1"/>
        </w:rPr>
        <w:t xml:space="preserve"> </w:t>
      </w:r>
      <w:r>
        <w:rPr>
          <w:color w:val="231F20"/>
        </w:rPr>
        <w:t>2</w:t>
      </w:r>
      <w:r>
        <w:rPr>
          <w:color w:val="231F20"/>
          <w:spacing w:val="-1"/>
        </w:rPr>
        <w:t xml:space="preserve"> </w:t>
      </w:r>
      <w:r>
        <w:rPr>
          <w:color w:val="231F20"/>
        </w:rPr>
        <w:t>og</w:t>
      </w:r>
      <w:r>
        <w:rPr>
          <w:color w:val="231F20"/>
          <w:spacing w:val="-1"/>
        </w:rPr>
        <w:t xml:space="preserve"> </w:t>
      </w:r>
      <w:r>
        <w:rPr>
          <w:color w:val="231F20"/>
        </w:rPr>
        <w:t>3</w:t>
      </w:r>
      <w:r>
        <w:rPr>
          <w:color w:val="231F20"/>
          <w:spacing w:val="-1"/>
        </w:rPr>
        <w:t xml:space="preserve"> </w:t>
      </w:r>
      <w:r>
        <w:rPr>
          <w:color w:val="231F20"/>
        </w:rPr>
        <w:t>er</w:t>
      </w:r>
      <w:r>
        <w:rPr>
          <w:color w:val="231F20"/>
          <w:spacing w:val="-1"/>
        </w:rPr>
        <w:t xml:space="preserve"> </w:t>
      </w:r>
      <w:r>
        <w:rPr>
          <w:color w:val="231F20"/>
        </w:rPr>
        <w:t>til</w:t>
      </w:r>
      <w:r>
        <w:rPr>
          <w:color w:val="231F20"/>
          <w:spacing w:val="-1"/>
        </w:rPr>
        <w:t xml:space="preserve"> </w:t>
      </w:r>
      <w:r>
        <w:rPr>
          <w:color w:val="231F20"/>
        </w:rPr>
        <w:t>en</w:t>
      </w:r>
      <w:r>
        <w:rPr>
          <w:color w:val="231F20"/>
          <w:spacing w:val="-1"/>
        </w:rPr>
        <w:t xml:space="preserve"> </w:t>
      </w:r>
      <w:r>
        <w:rPr>
          <w:color w:val="231F20"/>
        </w:rPr>
        <w:t>viss</w:t>
      </w:r>
      <w:r>
        <w:rPr>
          <w:color w:val="231F20"/>
          <w:spacing w:val="-1"/>
        </w:rPr>
        <w:t xml:space="preserve"> </w:t>
      </w:r>
      <w:r>
        <w:rPr>
          <w:color w:val="231F20"/>
        </w:rPr>
        <w:t>grad</w:t>
      </w:r>
      <w:r>
        <w:rPr>
          <w:color w:val="231F20"/>
          <w:spacing w:val="-1"/>
        </w:rPr>
        <w:t xml:space="preserve"> </w:t>
      </w:r>
      <w:r>
        <w:rPr>
          <w:color w:val="231F20"/>
        </w:rPr>
        <w:t>overlappende</w:t>
      </w:r>
      <w:r>
        <w:rPr>
          <w:color w:val="231F20"/>
          <w:spacing w:val="-1"/>
        </w:rPr>
        <w:t xml:space="preserve"> </w:t>
      </w:r>
      <w:r>
        <w:rPr>
          <w:color w:val="231F20"/>
        </w:rPr>
        <w:t>da</w:t>
      </w:r>
      <w:r>
        <w:rPr>
          <w:color w:val="231F20"/>
          <w:spacing w:val="-1"/>
        </w:rPr>
        <w:t xml:space="preserve"> </w:t>
      </w:r>
      <w:r>
        <w:rPr>
          <w:color w:val="231F20"/>
        </w:rPr>
        <w:t>enkelte</w:t>
      </w:r>
      <w:r>
        <w:rPr>
          <w:color w:val="231F20"/>
          <w:spacing w:val="-1"/>
        </w:rPr>
        <w:t xml:space="preserve"> </w:t>
      </w:r>
      <w:r>
        <w:rPr>
          <w:color w:val="231F20"/>
        </w:rPr>
        <w:t>av</w:t>
      </w:r>
      <w:r>
        <w:rPr>
          <w:color w:val="231F20"/>
          <w:spacing w:val="-1"/>
        </w:rPr>
        <w:t xml:space="preserve"> </w:t>
      </w:r>
      <w:r>
        <w:rPr>
          <w:color w:val="231F20"/>
        </w:rPr>
        <w:t>de</w:t>
      </w:r>
      <w:r>
        <w:rPr>
          <w:color w:val="231F20"/>
          <w:spacing w:val="-1"/>
        </w:rPr>
        <w:t xml:space="preserve"> </w:t>
      </w:r>
      <w:r>
        <w:rPr>
          <w:color w:val="231F20"/>
        </w:rPr>
        <w:t xml:space="preserve">forsknings- relaterte egenskapene til de biopsykiske elementene også er viktige i forbindelse med </w:t>
      </w:r>
      <w:r>
        <w:rPr>
          <w:color w:val="231F20"/>
          <w:spacing w:val="-2"/>
        </w:rPr>
        <w:t>behandling.</w:t>
      </w:r>
    </w:p>
    <w:p w14:paraId="32AE8AC9" w14:textId="77777777" w:rsidR="001419A2" w:rsidRDefault="001419A2">
      <w:pPr>
        <w:sectPr w:rsidR="001419A2">
          <w:pgSz w:w="9640" w:h="13610"/>
          <w:pgMar w:top="900" w:right="860" w:bottom="620" w:left="860" w:header="367" w:footer="425" w:gutter="0"/>
          <w:cols w:space="708"/>
        </w:sectPr>
      </w:pPr>
    </w:p>
    <w:p w14:paraId="6D0F0282" w14:textId="77777777" w:rsidR="001419A2" w:rsidRDefault="00000000">
      <w:pPr>
        <w:pStyle w:val="Brdtekst"/>
        <w:spacing w:before="126"/>
        <w:ind w:left="330" w:right="101" w:firstLine="283"/>
      </w:pPr>
      <w:r>
        <w:rPr>
          <w:color w:val="231F20"/>
        </w:rPr>
        <w:lastRenderedPageBreak/>
        <w:t>På samme måte som man ikke kommer utenfor språket i verbal terapi, kommer man ikke utenom egenskapene til de biopsykiske elementene hvis man vil utvikle vi- tenskapelig kunnskap om hjernen psykologi og psykiske plager og psykisk endring. Dette fordi de biopsykiske elementene er hjernens psykiske natur og det fenomenet man</w:t>
      </w:r>
      <w:r>
        <w:rPr>
          <w:color w:val="231F20"/>
          <w:spacing w:val="-7"/>
        </w:rPr>
        <w:t xml:space="preserve"> </w:t>
      </w:r>
      <w:r>
        <w:rPr>
          <w:color w:val="231F20"/>
        </w:rPr>
        <w:t>må</w:t>
      </w:r>
      <w:r>
        <w:rPr>
          <w:color w:val="231F20"/>
          <w:spacing w:val="-7"/>
        </w:rPr>
        <w:t xml:space="preserve"> </w:t>
      </w:r>
      <w:r>
        <w:rPr>
          <w:color w:val="231F20"/>
        </w:rPr>
        <w:t>ta</w:t>
      </w:r>
      <w:r>
        <w:rPr>
          <w:color w:val="231F20"/>
          <w:spacing w:val="-7"/>
        </w:rPr>
        <w:t xml:space="preserve"> </w:t>
      </w:r>
      <w:r>
        <w:rPr>
          <w:color w:val="231F20"/>
        </w:rPr>
        <w:t>fatt</w:t>
      </w:r>
      <w:r>
        <w:rPr>
          <w:color w:val="231F20"/>
          <w:spacing w:val="-7"/>
        </w:rPr>
        <w:t xml:space="preserve"> </w:t>
      </w:r>
      <w:r>
        <w:rPr>
          <w:color w:val="231F20"/>
        </w:rPr>
        <w:t>i</w:t>
      </w:r>
      <w:r>
        <w:rPr>
          <w:color w:val="231F20"/>
          <w:spacing w:val="-7"/>
        </w:rPr>
        <w:t xml:space="preserve"> </w:t>
      </w:r>
      <w:r>
        <w:rPr>
          <w:color w:val="231F20"/>
        </w:rPr>
        <w:t>for</w:t>
      </w:r>
      <w:r>
        <w:rPr>
          <w:color w:val="231F20"/>
          <w:spacing w:val="-7"/>
        </w:rPr>
        <w:t xml:space="preserve"> </w:t>
      </w:r>
      <w:r>
        <w:rPr>
          <w:color w:val="231F20"/>
        </w:rPr>
        <w:t>å</w:t>
      </w:r>
      <w:r>
        <w:rPr>
          <w:color w:val="231F20"/>
          <w:spacing w:val="-7"/>
        </w:rPr>
        <w:t xml:space="preserve"> </w:t>
      </w:r>
      <w:r>
        <w:rPr>
          <w:color w:val="231F20"/>
        </w:rPr>
        <w:t>utvikle</w:t>
      </w:r>
      <w:r>
        <w:rPr>
          <w:color w:val="231F20"/>
          <w:spacing w:val="-7"/>
        </w:rPr>
        <w:t xml:space="preserve"> </w:t>
      </w:r>
      <w:r>
        <w:rPr>
          <w:color w:val="231F20"/>
        </w:rPr>
        <w:t>kunnskap</w:t>
      </w:r>
      <w:r>
        <w:rPr>
          <w:color w:val="231F20"/>
          <w:spacing w:val="-7"/>
        </w:rPr>
        <w:t xml:space="preserve"> </w:t>
      </w:r>
      <w:r>
        <w:rPr>
          <w:color w:val="231F20"/>
        </w:rPr>
        <w:t>om</w:t>
      </w:r>
      <w:r>
        <w:rPr>
          <w:color w:val="231F20"/>
          <w:spacing w:val="-7"/>
        </w:rPr>
        <w:t xml:space="preserve"> </w:t>
      </w:r>
      <w:r>
        <w:rPr>
          <w:color w:val="231F20"/>
        </w:rPr>
        <w:t>mentale</w:t>
      </w:r>
      <w:r>
        <w:rPr>
          <w:color w:val="231F20"/>
          <w:spacing w:val="-7"/>
        </w:rPr>
        <w:t xml:space="preserve"> </w:t>
      </w:r>
      <w:r>
        <w:rPr>
          <w:color w:val="231F20"/>
        </w:rPr>
        <w:t>tilstander</w:t>
      </w:r>
      <w:r>
        <w:rPr>
          <w:color w:val="231F20"/>
          <w:spacing w:val="-7"/>
        </w:rPr>
        <w:t xml:space="preserve"> </w:t>
      </w:r>
      <w:r>
        <w:rPr>
          <w:color w:val="231F20"/>
        </w:rPr>
        <w:t>og</w:t>
      </w:r>
      <w:r>
        <w:rPr>
          <w:color w:val="231F20"/>
          <w:spacing w:val="-7"/>
        </w:rPr>
        <w:t xml:space="preserve"> </w:t>
      </w:r>
      <w:r>
        <w:rPr>
          <w:color w:val="231F20"/>
        </w:rPr>
        <w:t>om</w:t>
      </w:r>
      <w:r>
        <w:rPr>
          <w:color w:val="231F20"/>
          <w:spacing w:val="-7"/>
        </w:rPr>
        <w:t xml:space="preserve"> </w:t>
      </w:r>
      <w:r>
        <w:rPr>
          <w:color w:val="231F20"/>
        </w:rPr>
        <w:t>hvordan</w:t>
      </w:r>
      <w:r>
        <w:rPr>
          <w:color w:val="231F20"/>
          <w:spacing w:val="-7"/>
        </w:rPr>
        <w:t xml:space="preserve"> </w:t>
      </w:r>
      <w:r>
        <w:rPr>
          <w:color w:val="231F20"/>
        </w:rPr>
        <w:t>hjernen fungerer psykisk.</w:t>
      </w:r>
    </w:p>
    <w:p w14:paraId="73E01CA0" w14:textId="77777777" w:rsidR="001419A2" w:rsidRDefault="001419A2">
      <w:pPr>
        <w:pStyle w:val="Brdtekst"/>
        <w:spacing w:before="95"/>
        <w:ind w:left="0"/>
        <w:jc w:val="left"/>
      </w:pPr>
    </w:p>
    <w:p w14:paraId="77B71970" w14:textId="77777777" w:rsidR="001419A2" w:rsidRDefault="00000000">
      <w:pPr>
        <w:pStyle w:val="Overskrift4"/>
        <w:spacing w:line="218" w:lineRule="auto"/>
        <w:ind w:left="330"/>
      </w:pPr>
      <w:r>
        <w:rPr>
          <w:color w:val="231F20"/>
        </w:rPr>
        <w:t>Del</w:t>
      </w:r>
      <w:r>
        <w:rPr>
          <w:color w:val="231F20"/>
          <w:spacing w:val="-6"/>
        </w:rPr>
        <w:t xml:space="preserve"> </w:t>
      </w:r>
      <w:r>
        <w:rPr>
          <w:color w:val="231F20"/>
        </w:rPr>
        <w:t>1.</w:t>
      </w:r>
      <w:r>
        <w:rPr>
          <w:color w:val="231F20"/>
          <w:spacing w:val="-6"/>
        </w:rPr>
        <w:t xml:space="preserve"> </w:t>
      </w:r>
      <w:r>
        <w:rPr>
          <w:color w:val="231F20"/>
        </w:rPr>
        <w:t>Egenskapene</w:t>
      </w:r>
      <w:r>
        <w:rPr>
          <w:color w:val="231F20"/>
          <w:spacing w:val="-6"/>
        </w:rPr>
        <w:t xml:space="preserve"> </w:t>
      </w:r>
      <w:r>
        <w:rPr>
          <w:color w:val="231F20"/>
        </w:rPr>
        <w:t>til</w:t>
      </w:r>
      <w:r>
        <w:rPr>
          <w:color w:val="231F20"/>
          <w:spacing w:val="-6"/>
        </w:rPr>
        <w:t xml:space="preserve"> </w:t>
      </w:r>
      <w:r>
        <w:rPr>
          <w:color w:val="231F20"/>
        </w:rPr>
        <w:t>de</w:t>
      </w:r>
      <w:r>
        <w:rPr>
          <w:color w:val="231F20"/>
          <w:spacing w:val="-6"/>
        </w:rPr>
        <w:t xml:space="preserve"> </w:t>
      </w:r>
      <w:r>
        <w:rPr>
          <w:color w:val="231F20"/>
        </w:rPr>
        <w:t>biopsykiske</w:t>
      </w:r>
      <w:r>
        <w:rPr>
          <w:color w:val="231F20"/>
          <w:spacing w:val="-6"/>
        </w:rPr>
        <w:t xml:space="preserve"> </w:t>
      </w:r>
      <w:r>
        <w:rPr>
          <w:color w:val="231F20"/>
        </w:rPr>
        <w:t>elementene</w:t>
      </w:r>
      <w:r>
        <w:rPr>
          <w:color w:val="231F20"/>
          <w:spacing w:val="-6"/>
        </w:rPr>
        <w:t xml:space="preserve"> </w:t>
      </w:r>
      <w:r>
        <w:rPr>
          <w:color w:val="231F20"/>
        </w:rPr>
        <w:t>og grunnlagsteoriene for hjernens psykologi og lingvis- tisk hjerneterapi.</w:t>
      </w:r>
    </w:p>
    <w:p w14:paraId="4657CC82" w14:textId="77777777" w:rsidR="001419A2" w:rsidRDefault="00000000">
      <w:pPr>
        <w:pStyle w:val="Brdtekst"/>
        <w:spacing w:before="208"/>
        <w:ind w:left="330" w:right="100"/>
      </w:pPr>
      <w:r>
        <w:rPr>
          <w:color w:val="231F20"/>
        </w:rPr>
        <w:t>Hjernens</w:t>
      </w:r>
      <w:r>
        <w:rPr>
          <w:color w:val="231F20"/>
          <w:spacing w:val="-1"/>
        </w:rPr>
        <w:t xml:space="preserve"> </w:t>
      </w:r>
      <w:r>
        <w:rPr>
          <w:color w:val="231F20"/>
        </w:rPr>
        <w:t>psykologiske</w:t>
      </w:r>
      <w:r>
        <w:rPr>
          <w:color w:val="231F20"/>
          <w:spacing w:val="-1"/>
        </w:rPr>
        <w:t xml:space="preserve"> </w:t>
      </w:r>
      <w:r>
        <w:rPr>
          <w:color w:val="231F20"/>
        </w:rPr>
        <w:t>egenskaper</w:t>
      </w:r>
      <w:r>
        <w:rPr>
          <w:color w:val="231F20"/>
          <w:spacing w:val="-1"/>
        </w:rPr>
        <w:t xml:space="preserve"> </w:t>
      </w:r>
      <w:r>
        <w:rPr>
          <w:color w:val="231F20"/>
        </w:rPr>
        <w:t>og</w:t>
      </w:r>
      <w:r>
        <w:rPr>
          <w:color w:val="231F20"/>
          <w:spacing w:val="-1"/>
        </w:rPr>
        <w:t xml:space="preserve"> </w:t>
      </w:r>
      <w:r>
        <w:rPr>
          <w:color w:val="231F20"/>
        </w:rPr>
        <w:t>egenskaper</w:t>
      </w:r>
      <w:r>
        <w:rPr>
          <w:color w:val="231F20"/>
          <w:spacing w:val="-1"/>
        </w:rPr>
        <w:t xml:space="preserve"> </w:t>
      </w:r>
      <w:r>
        <w:rPr>
          <w:color w:val="231F20"/>
        </w:rPr>
        <w:t>ved</w:t>
      </w:r>
      <w:r>
        <w:rPr>
          <w:color w:val="231F20"/>
          <w:spacing w:val="-1"/>
        </w:rPr>
        <w:t xml:space="preserve"> </w:t>
      </w:r>
      <w:r>
        <w:rPr>
          <w:color w:val="231F20"/>
        </w:rPr>
        <w:t>de</w:t>
      </w:r>
      <w:r>
        <w:rPr>
          <w:color w:val="231F20"/>
          <w:spacing w:val="-1"/>
        </w:rPr>
        <w:t xml:space="preserve"> </w:t>
      </w:r>
      <w:r>
        <w:rPr>
          <w:color w:val="231F20"/>
        </w:rPr>
        <w:t>biopsykiske</w:t>
      </w:r>
      <w:r>
        <w:rPr>
          <w:color w:val="231F20"/>
          <w:spacing w:val="-1"/>
        </w:rPr>
        <w:t xml:space="preserve"> </w:t>
      </w:r>
      <w:r>
        <w:rPr>
          <w:color w:val="231F20"/>
        </w:rPr>
        <w:t>elementene</w:t>
      </w:r>
      <w:r>
        <w:rPr>
          <w:color w:val="231F20"/>
          <w:spacing w:val="-1"/>
        </w:rPr>
        <w:t xml:space="preserve"> </w:t>
      </w:r>
      <w:r>
        <w:rPr>
          <w:color w:val="231F20"/>
        </w:rPr>
        <w:t>blir beskrevet med utgangspunkt i teorien om den indre og ytre empiri, teorien om de biopsykiske elementene, koblingsteorien for den psykiske plage og for psykisk end- ring, teorien om øyeblikkets betydning for den psykiske plage, teorien om språkets betydning for følelser og psykisk endring, teorien om transformasjon og teorien om de terapeutiske ressursene.</w:t>
      </w:r>
    </w:p>
    <w:p w14:paraId="314D6394" w14:textId="77777777" w:rsidR="001419A2" w:rsidRDefault="00000000">
      <w:pPr>
        <w:pStyle w:val="Overskrift5"/>
        <w:jc w:val="both"/>
      </w:pPr>
      <w:r>
        <w:rPr>
          <w:color w:val="231F20"/>
        </w:rPr>
        <w:t>Egenskaper</w:t>
      </w:r>
      <w:r>
        <w:rPr>
          <w:color w:val="231F20"/>
          <w:spacing w:val="-2"/>
        </w:rPr>
        <w:t xml:space="preserve"> </w:t>
      </w:r>
      <w:r>
        <w:rPr>
          <w:color w:val="231F20"/>
        </w:rPr>
        <w:t>med</w:t>
      </w:r>
      <w:r>
        <w:rPr>
          <w:color w:val="231F20"/>
          <w:spacing w:val="-2"/>
        </w:rPr>
        <w:t xml:space="preserve"> </w:t>
      </w:r>
      <w:r>
        <w:rPr>
          <w:color w:val="231F20"/>
        </w:rPr>
        <w:t>utgangspunkt</w:t>
      </w:r>
      <w:r>
        <w:rPr>
          <w:color w:val="231F20"/>
          <w:spacing w:val="-2"/>
        </w:rPr>
        <w:t xml:space="preserve"> </w:t>
      </w:r>
      <w:r>
        <w:rPr>
          <w:color w:val="231F20"/>
        </w:rPr>
        <w:t>i</w:t>
      </w:r>
      <w:r>
        <w:rPr>
          <w:color w:val="231F20"/>
          <w:spacing w:val="-1"/>
        </w:rPr>
        <w:t xml:space="preserve"> </w:t>
      </w:r>
      <w:r>
        <w:rPr>
          <w:color w:val="231F20"/>
        </w:rPr>
        <w:t>teorien</w:t>
      </w:r>
      <w:r>
        <w:rPr>
          <w:color w:val="231F20"/>
          <w:spacing w:val="-2"/>
        </w:rPr>
        <w:t xml:space="preserve"> </w:t>
      </w:r>
      <w:r>
        <w:rPr>
          <w:color w:val="231F20"/>
        </w:rPr>
        <w:t>om</w:t>
      </w:r>
      <w:r>
        <w:rPr>
          <w:color w:val="231F20"/>
          <w:spacing w:val="-2"/>
        </w:rPr>
        <w:t xml:space="preserve"> </w:t>
      </w:r>
      <w:r>
        <w:rPr>
          <w:color w:val="231F20"/>
        </w:rPr>
        <w:t>den</w:t>
      </w:r>
      <w:r>
        <w:rPr>
          <w:color w:val="231F20"/>
          <w:spacing w:val="-1"/>
        </w:rPr>
        <w:t xml:space="preserve"> </w:t>
      </w:r>
      <w:r>
        <w:rPr>
          <w:color w:val="231F20"/>
        </w:rPr>
        <w:t>indre</w:t>
      </w:r>
      <w:r>
        <w:rPr>
          <w:color w:val="231F20"/>
          <w:spacing w:val="-2"/>
        </w:rPr>
        <w:t xml:space="preserve"> </w:t>
      </w:r>
      <w:r>
        <w:rPr>
          <w:color w:val="231F20"/>
        </w:rPr>
        <w:t>og</w:t>
      </w:r>
      <w:r>
        <w:rPr>
          <w:color w:val="231F20"/>
          <w:spacing w:val="-2"/>
        </w:rPr>
        <w:t xml:space="preserve"> </w:t>
      </w:r>
      <w:r>
        <w:rPr>
          <w:color w:val="231F20"/>
        </w:rPr>
        <w:t>ytre</w:t>
      </w:r>
      <w:r>
        <w:rPr>
          <w:color w:val="231F20"/>
          <w:spacing w:val="-1"/>
        </w:rPr>
        <w:t xml:space="preserve"> </w:t>
      </w:r>
      <w:r>
        <w:rPr>
          <w:color w:val="231F20"/>
          <w:spacing w:val="-2"/>
        </w:rPr>
        <w:t>empiri</w:t>
      </w:r>
    </w:p>
    <w:p w14:paraId="00F20221" w14:textId="77777777" w:rsidR="001419A2" w:rsidRDefault="00000000">
      <w:pPr>
        <w:pStyle w:val="Brdtekst"/>
        <w:spacing w:before="123"/>
        <w:ind w:left="330" w:right="101"/>
      </w:pPr>
      <w:r>
        <w:rPr>
          <w:color w:val="231F20"/>
          <w:spacing w:val="-2"/>
        </w:rPr>
        <w:t>Ut</w:t>
      </w:r>
      <w:r>
        <w:rPr>
          <w:color w:val="231F20"/>
          <w:spacing w:val="-5"/>
        </w:rPr>
        <w:t xml:space="preserve"> </w:t>
      </w:r>
      <w:r>
        <w:rPr>
          <w:color w:val="231F20"/>
          <w:spacing w:val="-2"/>
        </w:rPr>
        <w:t>fra</w:t>
      </w:r>
      <w:r>
        <w:rPr>
          <w:color w:val="231F20"/>
          <w:spacing w:val="-5"/>
        </w:rPr>
        <w:t xml:space="preserve"> </w:t>
      </w:r>
      <w:r>
        <w:rPr>
          <w:color w:val="231F20"/>
          <w:spacing w:val="-2"/>
        </w:rPr>
        <w:t>teorien</w:t>
      </w:r>
      <w:r>
        <w:rPr>
          <w:color w:val="231F20"/>
          <w:spacing w:val="-5"/>
        </w:rPr>
        <w:t xml:space="preserve"> </w:t>
      </w:r>
      <w:r>
        <w:rPr>
          <w:color w:val="231F20"/>
          <w:spacing w:val="-2"/>
        </w:rPr>
        <w:t>om</w:t>
      </w:r>
      <w:r>
        <w:rPr>
          <w:color w:val="231F20"/>
          <w:spacing w:val="-5"/>
        </w:rPr>
        <w:t xml:space="preserve"> </w:t>
      </w:r>
      <w:r>
        <w:rPr>
          <w:color w:val="231F20"/>
          <w:spacing w:val="-2"/>
        </w:rPr>
        <w:t>den</w:t>
      </w:r>
      <w:r>
        <w:rPr>
          <w:color w:val="231F20"/>
          <w:spacing w:val="-5"/>
        </w:rPr>
        <w:t xml:space="preserve"> </w:t>
      </w:r>
      <w:r>
        <w:rPr>
          <w:color w:val="231F20"/>
          <w:spacing w:val="-2"/>
        </w:rPr>
        <w:t>indre</w:t>
      </w:r>
      <w:r>
        <w:rPr>
          <w:color w:val="231F20"/>
          <w:spacing w:val="-5"/>
        </w:rPr>
        <w:t xml:space="preserve"> </w:t>
      </w:r>
      <w:r>
        <w:rPr>
          <w:color w:val="231F20"/>
          <w:spacing w:val="-2"/>
        </w:rPr>
        <w:t>og</w:t>
      </w:r>
      <w:r>
        <w:rPr>
          <w:color w:val="231F20"/>
          <w:spacing w:val="-5"/>
        </w:rPr>
        <w:t xml:space="preserve"> </w:t>
      </w:r>
      <w:r>
        <w:rPr>
          <w:color w:val="231F20"/>
          <w:spacing w:val="-2"/>
        </w:rPr>
        <w:t>ytre</w:t>
      </w:r>
      <w:r>
        <w:rPr>
          <w:color w:val="231F20"/>
          <w:spacing w:val="-5"/>
        </w:rPr>
        <w:t xml:space="preserve"> </w:t>
      </w:r>
      <w:r>
        <w:rPr>
          <w:color w:val="231F20"/>
          <w:spacing w:val="-2"/>
        </w:rPr>
        <w:t>empiri</w:t>
      </w:r>
      <w:r>
        <w:rPr>
          <w:color w:val="231F20"/>
          <w:spacing w:val="-5"/>
        </w:rPr>
        <w:t xml:space="preserve"> </w:t>
      </w:r>
      <w:r>
        <w:rPr>
          <w:color w:val="231F20"/>
          <w:spacing w:val="-2"/>
        </w:rPr>
        <w:t>er</w:t>
      </w:r>
      <w:r>
        <w:rPr>
          <w:color w:val="231F20"/>
          <w:spacing w:val="-5"/>
        </w:rPr>
        <w:t xml:space="preserve"> </w:t>
      </w:r>
      <w:r>
        <w:rPr>
          <w:color w:val="231F20"/>
          <w:spacing w:val="-2"/>
        </w:rPr>
        <w:t>de</w:t>
      </w:r>
      <w:r>
        <w:rPr>
          <w:color w:val="231F20"/>
          <w:spacing w:val="-5"/>
        </w:rPr>
        <w:t xml:space="preserve"> </w:t>
      </w:r>
      <w:r>
        <w:rPr>
          <w:color w:val="231F20"/>
          <w:spacing w:val="-2"/>
        </w:rPr>
        <w:t>biopsykiske</w:t>
      </w:r>
      <w:r>
        <w:rPr>
          <w:color w:val="231F20"/>
          <w:spacing w:val="-5"/>
        </w:rPr>
        <w:t xml:space="preserve"> </w:t>
      </w:r>
      <w:r>
        <w:rPr>
          <w:color w:val="231F20"/>
          <w:spacing w:val="-2"/>
        </w:rPr>
        <w:t>elementene</w:t>
      </w:r>
      <w:r>
        <w:rPr>
          <w:color w:val="231F20"/>
          <w:spacing w:val="-5"/>
        </w:rPr>
        <w:t xml:space="preserve"> </w:t>
      </w:r>
      <w:r>
        <w:rPr>
          <w:color w:val="231F20"/>
          <w:spacing w:val="-2"/>
        </w:rPr>
        <w:t>lagrede</w:t>
      </w:r>
      <w:r>
        <w:rPr>
          <w:color w:val="231F20"/>
          <w:spacing w:val="-5"/>
        </w:rPr>
        <w:t xml:space="preserve"> </w:t>
      </w:r>
      <w:r>
        <w:rPr>
          <w:color w:val="231F20"/>
          <w:spacing w:val="-2"/>
        </w:rPr>
        <w:t xml:space="preserve">sanse- </w:t>
      </w:r>
      <w:r>
        <w:rPr>
          <w:color w:val="231F20"/>
        </w:rPr>
        <w:t>opplevelser,</w:t>
      </w:r>
      <w:r>
        <w:rPr>
          <w:color w:val="231F20"/>
          <w:spacing w:val="-8"/>
        </w:rPr>
        <w:t xml:space="preserve"> </w:t>
      </w:r>
      <w:r>
        <w:rPr>
          <w:color w:val="231F20"/>
        </w:rPr>
        <w:t>ord</w:t>
      </w:r>
      <w:r>
        <w:rPr>
          <w:color w:val="231F20"/>
          <w:spacing w:val="-9"/>
        </w:rPr>
        <w:t xml:space="preserve"> </w:t>
      </w:r>
      <w:r>
        <w:rPr>
          <w:color w:val="231F20"/>
        </w:rPr>
        <w:t>og</w:t>
      </w:r>
      <w:r>
        <w:rPr>
          <w:color w:val="231F20"/>
          <w:spacing w:val="-8"/>
        </w:rPr>
        <w:t xml:space="preserve"> </w:t>
      </w:r>
      <w:r>
        <w:rPr>
          <w:color w:val="231F20"/>
        </w:rPr>
        <w:t>utsagn</w:t>
      </w:r>
      <w:r>
        <w:rPr>
          <w:color w:val="231F20"/>
          <w:spacing w:val="-9"/>
        </w:rPr>
        <w:t xml:space="preserve"> </w:t>
      </w:r>
      <w:r>
        <w:rPr>
          <w:color w:val="231F20"/>
        </w:rPr>
        <w:t>grunnlaget</w:t>
      </w:r>
      <w:r>
        <w:rPr>
          <w:color w:val="231F20"/>
          <w:spacing w:val="-8"/>
        </w:rPr>
        <w:t xml:space="preserve"> </w:t>
      </w:r>
      <w:r>
        <w:rPr>
          <w:color w:val="231F20"/>
        </w:rPr>
        <w:t>for</w:t>
      </w:r>
      <w:r>
        <w:rPr>
          <w:color w:val="231F20"/>
          <w:spacing w:val="-9"/>
        </w:rPr>
        <w:t xml:space="preserve"> </w:t>
      </w:r>
      <w:r>
        <w:rPr>
          <w:color w:val="231F20"/>
        </w:rPr>
        <w:t>følelser</w:t>
      </w:r>
      <w:r>
        <w:rPr>
          <w:color w:val="231F20"/>
          <w:spacing w:val="-8"/>
        </w:rPr>
        <w:t xml:space="preserve"> </w:t>
      </w:r>
      <w:r>
        <w:rPr>
          <w:color w:val="231F20"/>
        </w:rPr>
        <w:t>og</w:t>
      </w:r>
      <w:r>
        <w:rPr>
          <w:color w:val="231F20"/>
          <w:spacing w:val="-9"/>
        </w:rPr>
        <w:t xml:space="preserve"> </w:t>
      </w:r>
      <w:r>
        <w:rPr>
          <w:color w:val="231F20"/>
        </w:rPr>
        <w:t>mentale</w:t>
      </w:r>
      <w:r>
        <w:rPr>
          <w:color w:val="231F20"/>
          <w:spacing w:val="-8"/>
        </w:rPr>
        <w:t xml:space="preserve"> </w:t>
      </w:r>
      <w:r>
        <w:rPr>
          <w:color w:val="231F20"/>
        </w:rPr>
        <w:t>prosesser.</w:t>
      </w:r>
      <w:r>
        <w:rPr>
          <w:color w:val="231F20"/>
          <w:spacing w:val="-9"/>
        </w:rPr>
        <w:t xml:space="preserve"> </w:t>
      </w:r>
      <w:r>
        <w:rPr>
          <w:color w:val="231F20"/>
        </w:rPr>
        <w:t>De</w:t>
      </w:r>
      <w:r>
        <w:rPr>
          <w:color w:val="231F20"/>
          <w:spacing w:val="-8"/>
        </w:rPr>
        <w:t xml:space="preserve"> </w:t>
      </w:r>
      <w:r>
        <w:rPr>
          <w:color w:val="231F20"/>
        </w:rPr>
        <w:t>kan</w:t>
      </w:r>
      <w:r>
        <w:rPr>
          <w:color w:val="231F20"/>
          <w:spacing w:val="-9"/>
        </w:rPr>
        <w:t xml:space="preserve"> </w:t>
      </w:r>
      <w:r>
        <w:rPr>
          <w:color w:val="231F20"/>
        </w:rPr>
        <w:t>obser- veres</w:t>
      </w:r>
      <w:r>
        <w:rPr>
          <w:color w:val="231F20"/>
          <w:spacing w:val="-13"/>
        </w:rPr>
        <w:t xml:space="preserve"> </w:t>
      </w:r>
      <w:r>
        <w:rPr>
          <w:color w:val="231F20"/>
        </w:rPr>
        <w:t>utenfra</w:t>
      </w:r>
      <w:r>
        <w:rPr>
          <w:color w:val="231F20"/>
          <w:spacing w:val="-12"/>
        </w:rPr>
        <w:t xml:space="preserve"> </w:t>
      </w:r>
      <w:r>
        <w:rPr>
          <w:color w:val="231F20"/>
        </w:rPr>
        <w:t>hvis</w:t>
      </w:r>
      <w:r>
        <w:rPr>
          <w:color w:val="231F20"/>
          <w:spacing w:val="-13"/>
        </w:rPr>
        <w:t xml:space="preserve"> </w:t>
      </w:r>
      <w:r>
        <w:rPr>
          <w:color w:val="231F20"/>
        </w:rPr>
        <w:t>man</w:t>
      </w:r>
      <w:r>
        <w:rPr>
          <w:color w:val="231F20"/>
          <w:spacing w:val="-12"/>
        </w:rPr>
        <w:t xml:space="preserve"> </w:t>
      </w:r>
      <w:r>
        <w:rPr>
          <w:color w:val="231F20"/>
        </w:rPr>
        <w:t>forstår</w:t>
      </w:r>
      <w:r>
        <w:rPr>
          <w:color w:val="231F20"/>
          <w:spacing w:val="-13"/>
        </w:rPr>
        <w:t xml:space="preserve"> </w:t>
      </w:r>
      <w:r>
        <w:rPr>
          <w:color w:val="231F20"/>
        </w:rPr>
        <w:t>hvordan</w:t>
      </w:r>
      <w:r>
        <w:rPr>
          <w:color w:val="231F20"/>
          <w:spacing w:val="-12"/>
        </w:rPr>
        <w:t xml:space="preserve"> </w:t>
      </w:r>
      <w:r>
        <w:rPr>
          <w:color w:val="231F20"/>
        </w:rPr>
        <w:t>de</w:t>
      </w:r>
      <w:r>
        <w:rPr>
          <w:color w:val="231F20"/>
          <w:spacing w:val="-13"/>
        </w:rPr>
        <w:t xml:space="preserve"> </w:t>
      </w:r>
      <w:r>
        <w:rPr>
          <w:color w:val="231F20"/>
        </w:rPr>
        <w:t>biopsykiske</w:t>
      </w:r>
      <w:r>
        <w:rPr>
          <w:color w:val="231F20"/>
          <w:spacing w:val="-12"/>
        </w:rPr>
        <w:t xml:space="preserve"> </w:t>
      </w:r>
      <w:r>
        <w:rPr>
          <w:color w:val="231F20"/>
        </w:rPr>
        <w:t>enhetene</w:t>
      </w:r>
      <w:r>
        <w:rPr>
          <w:color w:val="231F20"/>
          <w:spacing w:val="-13"/>
        </w:rPr>
        <w:t xml:space="preserve"> </w:t>
      </w:r>
      <w:r>
        <w:rPr>
          <w:color w:val="231F20"/>
        </w:rPr>
        <w:t>er</w:t>
      </w:r>
      <w:r>
        <w:rPr>
          <w:color w:val="231F20"/>
          <w:spacing w:val="-12"/>
        </w:rPr>
        <w:t xml:space="preserve"> </w:t>
      </w:r>
      <w:r>
        <w:rPr>
          <w:color w:val="231F20"/>
        </w:rPr>
        <w:t>bygget</w:t>
      </w:r>
      <w:r>
        <w:rPr>
          <w:color w:val="231F20"/>
          <w:spacing w:val="-13"/>
        </w:rPr>
        <w:t xml:space="preserve"> </w:t>
      </w:r>
      <w:r>
        <w:rPr>
          <w:color w:val="231F20"/>
        </w:rPr>
        <w:t>opp</w:t>
      </w:r>
      <w:r>
        <w:rPr>
          <w:color w:val="231F20"/>
          <w:spacing w:val="-12"/>
        </w:rPr>
        <w:t xml:space="preserve"> </w:t>
      </w:r>
      <w:r>
        <w:rPr>
          <w:color w:val="231F20"/>
        </w:rPr>
        <w:t>mentalt og</w:t>
      </w:r>
      <w:r>
        <w:rPr>
          <w:color w:val="231F20"/>
          <w:spacing w:val="-3"/>
        </w:rPr>
        <w:t xml:space="preserve"> </w:t>
      </w:r>
      <w:r>
        <w:rPr>
          <w:color w:val="231F20"/>
        </w:rPr>
        <w:t>hvordan</w:t>
      </w:r>
      <w:r>
        <w:rPr>
          <w:color w:val="231F20"/>
          <w:spacing w:val="-3"/>
        </w:rPr>
        <w:t xml:space="preserve"> </w:t>
      </w:r>
      <w:r>
        <w:rPr>
          <w:color w:val="231F20"/>
        </w:rPr>
        <w:t>de</w:t>
      </w:r>
      <w:r>
        <w:rPr>
          <w:color w:val="231F20"/>
          <w:spacing w:val="-3"/>
        </w:rPr>
        <w:t xml:space="preserve"> </w:t>
      </w:r>
      <w:r>
        <w:rPr>
          <w:color w:val="231F20"/>
        </w:rPr>
        <w:t>kommer</w:t>
      </w:r>
      <w:r>
        <w:rPr>
          <w:color w:val="231F20"/>
          <w:spacing w:val="-3"/>
        </w:rPr>
        <w:t xml:space="preserve"> </w:t>
      </w:r>
      <w:r>
        <w:rPr>
          <w:color w:val="231F20"/>
        </w:rPr>
        <w:t>til</w:t>
      </w:r>
      <w:r>
        <w:rPr>
          <w:color w:val="231F20"/>
          <w:spacing w:val="-3"/>
        </w:rPr>
        <w:t xml:space="preserve"> </w:t>
      </w:r>
      <w:r>
        <w:rPr>
          <w:color w:val="231F20"/>
        </w:rPr>
        <w:t>uttrykk</w:t>
      </w:r>
      <w:r>
        <w:rPr>
          <w:color w:val="231F20"/>
          <w:spacing w:val="-3"/>
        </w:rPr>
        <w:t xml:space="preserve"> </w:t>
      </w:r>
      <w:r>
        <w:rPr>
          <w:color w:val="231F20"/>
        </w:rPr>
        <w:t>gjennom</w:t>
      </w:r>
      <w:r>
        <w:rPr>
          <w:color w:val="231F20"/>
          <w:spacing w:val="-3"/>
        </w:rPr>
        <w:t xml:space="preserve"> </w:t>
      </w:r>
      <w:r>
        <w:rPr>
          <w:color w:val="231F20"/>
        </w:rPr>
        <w:t>klientenes</w:t>
      </w:r>
      <w:r>
        <w:rPr>
          <w:color w:val="231F20"/>
          <w:spacing w:val="-3"/>
        </w:rPr>
        <w:t xml:space="preserve"> </w:t>
      </w:r>
      <w:r>
        <w:rPr>
          <w:color w:val="231F20"/>
        </w:rPr>
        <w:t>språk.</w:t>
      </w:r>
      <w:r>
        <w:rPr>
          <w:color w:val="231F20"/>
          <w:spacing w:val="-3"/>
        </w:rPr>
        <w:t xml:space="preserve"> </w:t>
      </w:r>
      <w:r>
        <w:rPr>
          <w:color w:val="231F20"/>
        </w:rPr>
        <w:t>De</w:t>
      </w:r>
      <w:r>
        <w:rPr>
          <w:color w:val="231F20"/>
          <w:spacing w:val="-3"/>
        </w:rPr>
        <w:t xml:space="preserve"> </w:t>
      </w:r>
      <w:r>
        <w:rPr>
          <w:color w:val="231F20"/>
        </w:rPr>
        <w:t>har</w:t>
      </w:r>
      <w:r>
        <w:rPr>
          <w:color w:val="231F20"/>
          <w:spacing w:val="-3"/>
        </w:rPr>
        <w:t xml:space="preserve"> </w:t>
      </w:r>
      <w:r>
        <w:rPr>
          <w:color w:val="231F20"/>
        </w:rPr>
        <w:t>den</w:t>
      </w:r>
      <w:r>
        <w:rPr>
          <w:color w:val="231F20"/>
          <w:spacing w:val="-3"/>
        </w:rPr>
        <w:t xml:space="preserve"> </w:t>
      </w:r>
      <w:r>
        <w:rPr>
          <w:color w:val="231F20"/>
        </w:rPr>
        <w:t>egenskapen at de kan observeres av klientene gjennom introspeksjon, og de kan bli tilgjengelige for og observeres av terapeuten ved å fokusere på klientenes utsagn om sine psykiske opplevelser. Slik kan klientens indre følelser blir tilgjengelig for terapeut gjennom et fokus</w:t>
      </w:r>
      <w:r>
        <w:rPr>
          <w:color w:val="231F20"/>
          <w:spacing w:val="-3"/>
        </w:rPr>
        <w:t xml:space="preserve"> </w:t>
      </w:r>
      <w:r>
        <w:rPr>
          <w:color w:val="231F20"/>
        </w:rPr>
        <w:t>på</w:t>
      </w:r>
      <w:r>
        <w:rPr>
          <w:color w:val="231F20"/>
          <w:spacing w:val="-3"/>
        </w:rPr>
        <w:t xml:space="preserve"> </w:t>
      </w:r>
      <w:r>
        <w:rPr>
          <w:color w:val="231F20"/>
        </w:rPr>
        <w:t>de</w:t>
      </w:r>
      <w:r>
        <w:rPr>
          <w:color w:val="231F20"/>
          <w:spacing w:val="-3"/>
        </w:rPr>
        <w:t xml:space="preserve"> </w:t>
      </w:r>
      <w:r>
        <w:rPr>
          <w:color w:val="231F20"/>
        </w:rPr>
        <w:t>biopsykiske</w:t>
      </w:r>
      <w:r>
        <w:rPr>
          <w:color w:val="231F20"/>
          <w:spacing w:val="-3"/>
        </w:rPr>
        <w:t xml:space="preserve"> </w:t>
      </w:r>
      <w:r>
        <w:rPr>
          <w:color w:val="231F20"/>
        </w:rPr>
        <w:t>elementene</w:t>
      </w:r>
      <w:r>
        <w:rPr>
          <w:color w:val="231F20"/>
          <w:spacing w:val="-3"/>
        </w:rPr>
        <w:t xml:space="preserve"> </w:t>
      </w:r>
      <w:r>
        <w:rPr>
          <w:color w:val="231F20"/>
        </w:rPr>
        <w:t>som</w:t>
      </w:r>
      <w:r>
        <w:rPr>
          <w:color w:val="231F20"/>
          <w:spacing w:val="-3"/>
        </w:rPr>
        <w:t xml:space="preserve"> </w:t>
      </w:r>
      <w:r>
        <w:rPr>
          <w:color w:val="231F20"/>
        </w:rPr>
        <w:t>lagrer</w:t>
      </w:r>
      <w:r>
        <w:rPr>
          <w:color w:val="231F20"/>
          <w:spacing w:val="-3"/>
        </w:rPr>
        <w:t xml:space="preserve"> </w:t>
      </w:r>
      <w:r>
        <w:rPr>
          <w:color w:val="231F20"/>
        </w:rPr>
        <w:t>klientens</w:t>
      </w:r>
      <w:r>
        <w:rPr>
          <w:color w:val="231F20"/>
          <w:spacing w:val="-3"/>
        </w:rPr>
        <w:t xml:space="preserve"> </w:t>
      </w:r>
      <w:r>
        <w:rPr>
          <w:color w:val="231F20"/>
        </w:rPr>
        <w:t>følelser.</w:t>
      </w:r>
      <w:r>
        <w:rPr>
          <w:color w:val="231F20"/>
          <w:spacing w:val="-3"/>
        </w:rPr>
        <w:t xml:space="preserve"> </w:t>
      </w:r>
      <w:r>
        <w:rPr>
          <w:color w:val="231F20"/>
        </w:rPr>
        <w:t>De</w:t>
      </w:r>
      <w:r>
        <w:rPr>
          <w:color w:val="231F20"/>
          <w:spacing w:val="-3"/>
        </w:rPr>
        <w:t xml:space="preserve"> </w:t>
      </w:r>
      <w:r>
        <w:rPr>
          <w:color w:val="231F20"/>
        </w:rPr>
        <w:t>biopsykiske</w:t>
      </w:r>
      <w:r>
        <w:rPr>
          <w:color w:val="231F20"/>
          <w:spacing w:val="-3"/>
        </w:rPr>
        <w:t xml:space="preserve"> </w:t>
      </w:r>
      <w:r>
        <w:rPr>
          <w:color w:val="231F20"/>
        </w:rPr>
        <w:t xml:space="preserve">ele- mentenes evne til å være et uttrykk for følelser og indre opplevelser er grunnlaget for </w:t>
      </w:r>
      <w:r>
        <w:rPr>
          <w:color w:val="231F20"/>
          <w:spacing w:val="-2"/>
        </w:rPr>
        <w:t>utvikling</w:t>
      </w:r>
      <w:r>
        <w:rPr>
          <w:color w:val="231F20"/>
          <w:spacing w:val="1"/>
        </w:rPr>
        <w:t xml:space="preserve"> </w:t>
      </w:r>
      <w:r>
        <w:rPr>
          <w:color w:val="231F20"/>
          <w:spacing w:val="-2"/>
        </w:rPr>
        <w:t>hjernens</w:t>
      </w:r>
      <w:r>
        <w:rPr>
          <w:color w:val="231F20"/>
          <w:spacing w:val="1"/>
        </w:rPr>
        <w:t xml:space="preserve"> </w:t>
      </w:r>
      <w:r>
        <w:rPr>
          <w:color w:val="231F20"/>
          <w:spacing w:val="-2"/>
        </w:rPr>
        <w:t>psykologi</w:t>
      </w:r>
      <w:r>
        <w:rPr>
          <w:color w:val="231F20"/>
          <w:spacing w:val="2"/>
        </w:rPr>
        <w:t xml:space="preserve"> </w:t>
      </w:r>
      <w:r>
        <w:rPr>
          <w:color w:val="231F20"/>
          <w:spacing w:val="-2"/>
        </w:rPr>
        <w:t>og</w:t>
      </w:r>
      <w:r>
        <w:rPr>
          <w:color w:val="231F20"/>
          <w:spacing w:val="1"/>
        </w:rPr>
        <w:t xml:space="preserve"> </w:t>
      </w:r>
      <w:r>
        <w:rPr>
          <w:color w:val="231F20"/>
          <w:spacing w:val="-2"/>
        </w:rPr>
        <w:t>forutsetninger</w:t>
      </w:r>
      <w:r>
        <w:rPr>
          <w:color w:val="231F20"/>
          <w:spacing w:val="1"/>
        </w:rPr>
        <w:t xml:space="preserve"> </w:t>
      </w:r>
      <w:r>
        <w:rPr>
          <w:color w:val="231F20"/>
          <w:spacing w:val="-2"/>
        </w:rPr>
        <w:t>for</w:t>
      </w:r>
      <w:r>
        <w:rPr>
          <w:color w:val="231F20"/>
          <w:spacing w:val="2"/>
        </w:rPr>
        <w:t xml:space="preserve"> </w:t>
      </w:r>
      <w:r>
        <w:rPr>
          <w:color w:val="231F20"/>
          <w:spacing w:val="-2"/>
        </w:rPr>
        <w:t>utvikling</w:t>
      </w:r>
      <w:r>
        <w:rPr>
          <w:color w:val="231F20"/>
          <w:spacing w:val="1"/>
        </w:rPr>
        <w:t xml:space="preserve"> </w:t>
      </w:r>
      <w:r>
        <w:rPr>
          <w:color w:val="231F20"/>
          <w:spacing w:val="-2"/>
        </w:rPr>
        <w:t>av</w:t>
      </w:r>
      <w:r>
        <w:rPr>
          <w:color w:val="231F20"/>
          <w:spacing w:val="1"/>
        </w:rPr>
        <w:t xml:space="preserve"> </w:t>
      </w:r>
      <w:r>
        <w:rPr>
          <w:color w:val="231F20"/>
          <w:spacing w:val="-2"/>
        </w:rPr>
        <w:t>lingvistisk</w:t>
      </w:r>
      <w:r>
        <w:rPr>
          <w:color w:val="231F20"/>
          <w:spacing w:val="2"/>
        </w:rPr>
        <w:t xml:space="preserve"> </w:t>
      </w:r>
      <w:r>
        <w:rPr>
          <w:color w:val="231F20"/>
          <w:spacing w:val="-2"/>
        </w:rPr>
        <w:t>hjerneterapi.</w:t>
      </w:r>
    </w:p>
    <w:p w14:paraId="5F486BE7" w14:textId="77777777" w:rsidR="001419A2" w:rsidRDefault="00000000">
      <w:pPr>
        <w:pStyle w:val="Overskrift5"/>
        <w:jc w:val="both"/>
      </w:pPr>
      <w:r>
        <w:rPr>
          <w:color w:val="231F20"/>
        </w:rPr>
        <w:t>Egenskaper</w:t>
      </w:r>
      <w:r>
        <w:rPr>
          <w:color w:val="231F20"/>
          <w:spacing w:val="-5"/>
        </w:rPr>
        <w:t xml:space="preserve"> </w:t>
      </w:r>
      <w:r>
        <w:rPr>
          <w:color w:val="231F20"/>
        </w:rPr>
        <w:t>med</w:t>
      </w:r>
      <w:r>
        <w:rPr>
          <w:color w:val="231F20"/>
          <w:spacing w:val="-5"/>
        </w:rPr>
        <w:t xml:space="preserve"> </w:t>
      </w:r>
      <w:r>
        <w:rPr>
          <w:color w:val="231F20"/>
        </w:rPr>
        <w:t>utgangspunkt</w:t>
      </w:r>
      <w:r>
        <w:rPr>
          <w:color w:val="231F20"/>
          <w:spacing w:val="-4"/>
        </w:rPr>
        <w:t xml:space="preserve"> </w:t>
      </w:r>
      <w:r>
        <w:rPr>
          <w:color w:val="231F20"/>
        </w:rPr>
        <w:t>i</w:t>
      </w:r>
      <w:r>
        <w:rPr>
          <w:color w:val="231F20"/>
          <w:spacing w:val="-5"/>
        </w:rPr>
        <w:t xml:space="preserve"> </w:t>
      </w:r>
      <w:r>
        <w:rPr>
          <w:color w:val="231F20"/>
        </w:rPr>
        <w:t>teorien</w:t>
      </w:r>
      <w:r>
        <w:rPr>
          <w:color w:val="231F20"/>
          <w:spacing w:val="-5"/>
        </w:rPr>
        <w:t xml:space="preserve"> </w:t>
      </w:r>
      <w:r>
        <w:rPr>
          <w:color w:val="231F20"/>
        </w:rPr>
        <w:t>om</w:t>
      </w:r>
      <w:r>
        <w:rPr>
          <w:color w:val="231F20"/>
          <w:spacing w:val="-4"/>
        </w:rPr>
        <w:t xml:space="preserve"> </w:t>
      </w:r>
      <w:r>
        <w:rPr>
          <w:color w:val="231F20"/>
        </w:rPr>
        <w:t>de</w:t>
      </w:r>
      <w:r>
        <w:rPr>
          <w:color w:val="231F20"/>
          <w:spacing w:val="-5"/>
        </w:rPr>
        <w:t xml:space="preserve"> </w:t>
      </w:r>
      <w:r>
        <w:rPr>
          <w:color w:val="231F20"/>
        </w:rPr>
        <w:t>biopsykiske</w:t>
      </w:r>
      <w:r>
        <w:rPr>
          <w:color w:val="231F20"/>
          <w:spacing w:val="-4"/>
        </w:rPr>
        <w:t xml:space="preserve"> </w:t>
      </w:r>
      <w:r>
        <w:rPr>
          <w:color w:val="231F20"/>
          <w:spacing w:val="-2"/>
        </w:rPr>
        <w:t>elementene</w:t>
      </w:r>
    </w:p>
    <w:p w14:paraId="7860546F" w14:textId="77777777" w:rsidR="001419A2" w:rsidRDefault="00000000">
      <w:pPr>
        <w:pStyle w:val="Brdtekst"/>
        <w:spacing w:before="123"/>
        <w:ind w:left="330" w:right="100"/>
      </w:pPr>
      <w:r>
        <w:rPr>
          <w:color w:val="231F20"/>
        </w:rPr>
        <w:t>Den</w:t>
      </w:r>
      <w:r>
        <w:rPr>
          <w:color w:val="231F20"/>
          <w:spacing w:val="-7"/>
        </w:rPr>
        <w:t xml:space="preserve"> </w:t>
      </w:r>
      <w:r>
        <w:rPr>
          <w:color w:val="231F20"/>
        </w:rPr>
        <w:t>viktigste</w:t>
      </w:r>
      <w:r>
        <w:rPr>
          <w:color w:val="231F20"/>
          <w:spacing w:val="-7"/>
        </w:rPr>
        <w:t xml:space="preserve"> </w:t>
      </w:r>
      <w:r>
        <w:rPr>
          <w:color w:val="231F20"/>
        </w:rPr>
        <w:t>egenskapen</w:t>
      </w:r>
      <w:r>
        <w:rPr>
          <w:color w:val="231F20"/>
          <w:spacing w:val="-7"/>
        </w:rPr>
        <w:t xml:space="preserve"> </w:t>
      </w:r>
      <w:r>
        <w:rPr>
          <w:color w:val="231F20"/>
        </w:rPr>
        <w:t>ved</w:t>
      </w:r>
      <w:r>
        <w:rPr>
          <w:color w:val="231F20"/>
          <w:spacing w:val="-7"/>
        </w:rPr>
        <w:t xml:space="preserve"> </w:t>
      </w:r>
      <w:r>
        <w:rPr>
          <w:color w:val="231F20"/>
        </w:rPr>
        <w:t>de</w:t>
      </w:r>
      <w:r>
        <w:rPr>
          <w:color w:val="231F20"/>
          <w:spacing w:val="-7"/>
        </w:rPr>
        <w:t xml:space="preserve"> </w:t>
      </w:r>
      <w:r>
        <w:rPr>
          <w:color w:val="231F20"/>
        </w:rPr>
        <w:t>biopsykiske</w:t>
      </w:r>
      <w:r>
        <w:rPr>
          <w:color w:val="231F20"/>
          <w:spacing w:val="-7"/>
        </w:rPr>
        <w:t xml:space="preserve"> </w:t>
      </w:r>
      <w:r>
        <w:rPr>
          <w:color w:val="231F20"/>
        </w:rPr>
        <w:t>elementene</w:t>
      </w:r>
      <w:r>
        <w:rPr>
          <w:color w:val="231F20"/>
          <w:spacing w:val="-7"/>
        </w:rPr>
        <w:t xml:space="preserve"> </w:t>
      </w:r>
      <w:r>
        <w:rPr>
          <w:color w:val="231F20"/>
        </w:rPr>
        <w:t>er</w:t>
      </w:r>
      <w:r>
        <w:rPr>
          <w:color w:val="231F20"/>
          <w:spacing w:val="-7"/>
        </w:rPr>
        <w:t xml:space="preserve"> </w:t>
      </w:r>
      <w:r>
        <w:rPr>
          <w:color w:val="231F20"/>
        </w:rPr>
        <w:t>at</w:t>
      </w:r>
      <w:r>
        <w:rPr>
          <w:color w:val="231F20"/>
          <w:spacing w:val="-7"/>
        </w:rPr>
        <w:t xml:space="preserve"> </w:t>
      </w:r>
      <w:r>
        <w:rPr>
          <w:color w:val="231F20"/>
        </w:rPr>
        <w:t>de</w:t>
      </w:r>
      <w:r>
        <w:rPr>
          <w:color w:val="231F20"/>
          <w:spacing w:val="-7"/>
        </w:rPr>
        <w:t xml:space="preserve"> </w:t>
      </w:r>
      <w:r>
        <w:rPr>
          <w:color w:val="231F20"/>
        </w:rPr>
        <w:t>er</w:t>
      </w:r>
      <w:r>
        <w:rPr>
          <w:color w:val="231F20"/>
          <w:spacing w:val="-7"/>
        </w:rPr>
        <w:t xml:space="preserve"> </w:t>
      </w:r>
      <w:r>
        <w:rPr>
          <w:color w:val="231F20"/>
        </w:rPr>
        <w:t>vårt</w:t>
      </w:r>
      <w:r>
        <w:rPr>
          <w:color w:val="231F20"/>
          <w:spacing w:val="-7"/>
        </w:rPr>
        <w:t xml:space="preserve"> </w:t>
      </w:r>
      <w:r>
        <w:rPr>
          <w:color w:val="231F20"/>
        </w:rPr>
        <w:t>psykiske</w:t>
      </w:r>
      <w:r>
        <w:rPr>
          <w:color w:val="231F20"/>
          <w:spacing w:val="-7"/>
        </w:rPr>
        <w:t xml:space="preserve"> </w:t>
      </w:r>
      <w:r>
        <w:rPr>
          <w:color w:val="231F20"/>
        </w:rPr>
        <w:t>ma- teriale,</w:t>
      </w:r>
      <w:r>
        <w:rPr>
          <w:color w:val="231F20"/>
          <w:spacing w:val="-2"/>
        </w:rPr>
        <w:t xml:space="preserve"> </w:t>
      </w:r>
      <w:r>
        <w:rPr>
          <w:color w:val="231F20"/>
        </w:rPr>
        <w:t>Vi</w:t>
      </w:r>
      <w:r>
        <w:rPr>
          <w:color w:val="231F20"/>
          <w:spacing w:val="-2"/>
        </w:rPr>
        <w:t xml:space="preserve"> </w:t>
      </w:r>
      <w:r>
        <w:rPr>
          <w:color w:val="231F20"/>
        </w:rPr>
        <w:t>har</w:t>
      </w:r>
      <w:r>
        <w:rPr>
          <w:color w:val="231F20"/>
          <w:spacing w:val="-2"/>
        </w:rPr>
        <w:t xml:space="preserve"> </w:t>
      </w:r>
      <w:r>
        <w:rPr>
          <w:color w:val="231F20"/>
        </w:rPr>
        <w:t>ikke</w:t>
      </w:r>
      <w:r>
        <w:rPr>
          <w:color w:val="231F20"/>
          <w:spacing w:val="-2"/>
        </w:rPr>
        <w:t xml:space="preserve"> </w:t>
      </w:r>
      <w:r>
        <w:rPr>
          <w:color w:val="231F20"/>
        </w:rPr>
        <w:t>mer</w:t>
      </w:r>
      <w:r>
        <w:rPr>
          <w:color w:val="231F20"/>
          <w:spacing w:val="-2"/>
        </w:rPr>
        <w:t xml:space="preserve"> </w:t>
      </w:r>
      <w:r>
        <w:rPr>
          <w:color w:val="231F20"/>
        </w:rPr>
        <w:t>psykisk</w:t>
      </w:r>
      <w:r>
        <w:rPr>
          <w:color w:val="231F20"/>
          <w:spacing w:val="-2"/>
        </w:rPr>
        <w:t xml:space="preserve"> </w:t>
      </w:r>
      <w:r>
        <w:rPr>
          <w:color w:val="231F20"/>
        </w:rPr>
        <w:t>materiale</w:t>
      </w:r>
      <w:r>
        <w:rPr>
          <w:color w:val="231F20"/>
          <w:spacing w:val="-2"/>
        </w:rPr>
        <w:t xml:space="preserve"> </w:t>
      </w:r>
      <w:r>
        <w:rPr>
          <w:color w:val="231F20"/>
        </w:rPr>
        <w:t>enn</w:t>
      </w:r>
      <w:r>
        <w:rPr>
          <w:color w:val="231F20"/>
          <w:spacing w:val="-2"/>
        </w:rPr>
        <w:t xml:space="preserve"> </w:t>
      </w:r>
      <w:r>
        <w:rPr>
          <w:color w:val="231F20"/>
        </w:rPr>
        <w:t>de</w:t>
      </w:r>
      <w:r>
        <w:rPr>
          <w:color w:val="231F20"/>
          <w:spacing w:val="-2"/>
        </w:rPr>
        <w:t xml:space="preserve"> </w:t>
      </w:r>
      <w:r>
        <w:rPr>
          <w:color w:val="231F20"/>
        </w:rPr>
        <w:t>biopsykiske</w:t>
      </w:r>
      <w:r>
        <w:rPr>
          <w:color w:val="231F20"/>
          <w:spacing w:val="-2"/>
        </w:rPr>
        <w:t xml:space="preserve"> </w:t>
      </w:r>
      <w:r>
        <w:rPr>
          <w:color w:val="231F20"/>
        </w:rPr>
        <w:t>elementene.</w:t>
      </w:r>
      <w:r>
        <w:rPr>
          <w:color w:val="231F20"/>
          <w:spacing w:val="-2"/>
        </w:rPr>
        <w:t xml:space="preserve"> </w:t>
      </w:r>
      <w:r>
        <w:rPr>
          <w:color w:val="231F20"/>
        </w:rPr>
        <w:t>De</w:t>
      </w:r>
      <w:r>
        <w:rPr>
          <w:color w:val="231F20"/>
          <w:spacing w:val="-2"/>
        </w:rPr>
        <w:t xml:space="preserve"> </w:t>
      </w:r>
      <w:r>
        <w:rPr>
          <w:color w:val="231F20"/>
        </w:rPr>
        <w:t>eksiste- rer uavhengig av ytre erfaringer når de først er dannet, og de kan produseres mentalt gjennom tenkning og indre modale prosesser uavhengig av ytre påvirkning. De bio- psykiske</w:t>
      </w:r>
      <w:r>
        <w:rPr>
          <w:color w:val="231F20"/>
          <w:spacing w:val="-11"/>
        </w:rPr>
        <w:t xml:space="preserve"> </w:t>
      </w:r>
      <w:r>
        <w:rPr>
          <w:color w:val="231F20"/>
        </w:rPr>
        <w:t>elementene</w:t>
      </w:r>
      <w:r>
        <w:rPr>
          <w:color w:val="231F20"/>
          <w:spacing w:val="-12"/>
        </w:rPr>
        <w:t xml:space="preserve"> </w:t>
      </w:r>
      <w:r>
        <w:rPr>
          <w:color w:val="231F20"/>
        </w:rPr>
        <w:t>forankrer</w:t>
      </w:r>
      <w:r>
        <w:rPr>
          <w:color w:val="231F20"/>
          <w:spacing w:val="-12"/>
        </w:rPr>
        <w:t xml:space="preserve"> </w:t>
      </w:r>
      <w:r>
        <w:rPr>
          <w:color w:val="231F20"/>
        </w:rPr>
        <w:t>alle</w:t>
      </w:r>
      <w:r>
        <w:rPr>
          <w:color w:val="231F20"/>
          <w:spacing w:val="-12"/>
        </w:rPr>
        <w:t xml:space="preserve"> </w:t>
      </w:r>
      <w:r>
        <w:rPr>
          <w:color w:val="231F20"/>
        </w:rPr>
        <w:t>følelser,</w:t>
      </w:r>
      <w:r>
        <w:rPr>
          <w:color w:val="231F20"/>
          <w:spacing w:val="-11"/>
        </w:rPr>
        <w:t xml:space="preserve"> </w:t>
      </w:r>
      <w:r>
        <w:rPr>
          <w:color w:val="231F20"/>
        </w:rPr>
        <w:t>kunnskaper,</w:t>
      </w:r>
      <w:r>
        <w:rPr>
          <w:color w:val="231F20"/>
          <w:spacing w:val="-12"/>
        </w:rPr>
        <w:t xml:space="preserve"> </w:t>
      </w:r>
      <w:r>
        <w:rPr>
          <w:color w:val="231F20"/>
        </w:rPr>
        <w:t>egenskaper</w:t>
      </w:r>
      <w:r>
        <w:rPr>
          <w:color w:val="231F20"/>
          <w:spacing w:val="-11"/>
        </w:rPr>
        <w:t xml:space="preserve"> </w:t>
      </w:r>
      <w:r>
        <w:rPr>
          <w:color w:val="231F20"/>
        </w:rPr>
        <w:t>og</w:t>
      </w:r>
      <w:r>
        <w:rPr>
          <w:color w:val="231F20"/>
          <w:spacing w:val="-11"/>
        </w:rPr>
        <w:t xml:space="preserve"> </w:t>
      </w:r>
      <w:r>
        <w:rPr>
          <w:color w:val="231F20"/>
        </w:rPr>
        <w:t>verdier.</w:t>
      </w:r>
      <w:r>
        <w:rPr>
          <w:color w:val="231F20"/>
          <w:spacing w:val="-11"/>
        </w:rPr>
        <w:t xml:space="preserve"> </w:t>
      </w:r>
      <w:r>
        <w:rPr>
          <w:color w:val="231F20"/>
        </w:rPr>
        <w:t>Det</w:t>
      </w:r>
      <w:r>
        <w:rPr>
          <w:color w:val="231F20"/>
          <w:spacing w:val="-12"/>
        </w:rPr>
        <w:t xml:space="preserve"> </w:t>
      </w:r>
      <w:r>
        <w:rPr>
          <w:color w:val="231F20"/>
        </w:rPr>
        <w:t>er disse</w:t>
      </w:r>
      <w:r>
        <w:rPr>
          <w:color w:val="231F20"/>
          <w:spacing w:val="-13"/>
        </w:rPr>
        <w:t xml:space="preserve"> </w:t>
      </w:r>
      <w:r>
        <w:rPr>
          <w:color w:val="231F20"/>
        </w:rPr>
        <w:t>elementene</w:t>
      </w:r>
      <w:r>
        <w:rPr>
          <w:color w:val="231F20"/>
          <w:spacing w:val="-12"/>
        </w:rPr>
        <w:t xml:space="preserve"> </w:t>
      </w:r>
      <w:r>
        <w:rPr>
          <w:color w:val="231F20"/>
        </w:rPr>
        <w:t>som</w:t>
      </w:r>
      <w:r>
        <w:rPr>
          <w:color w:val="231F20"/>
          <w:spacing w:val="-13"/>
        </w:rPr>
        <w:t xml:space="preserve"> </w:t>
      </w:r>
      <w:r>
        <w:rPr>
          <w:color w:val="231F20"/>
        </w:rPr>
        <w:t>må</w:t>
      </w:r>
      <w:r>
        <w:rPr>
          <w:color w:val="231F20"/>
          <w:spacing w:val="-12"/>
        </w:rPr>
        <w:t xml:space="preserve"> </w:t>
      </w:r>
      <w:r>
        <w:rPr>
          <w:color w:val="231F20"/>
        </w:rPr>
        <w:t>endres</w:t>
      </w:r>
      <w:r>
        <w:rPr>
          <w:color w:val="231F20"/>
          <w:spacing w:val="-13"/>
        </w:rPr>
        <w:t xml:space="preserve"> </w:t>
      </w:r>
      <w:r>
        <w:rPr>
          <w:color w:val="231F20"/>
        </w:rPr>
        <w:t>for</w:t>
      </w:r>
      <w:r>
        <w:rPr>
          <w:color w:val="231F20"/>
          <w:spacing w:val="-12"/>
        </w:rPr>
        <w:t xml:space="preserve"> </w:t>
      </w:r>
      <w:r>
        <w:rPr>
          <w:color w:val="231F20"/>
        </w:rPr>
        <w:t>at</w:t>
      </w:r>
      <w:r>
        <w:rPr>
          <w:color w:val="231F20"/>
          <w:spacing w:val="-13"/>
        </w:rPr>
        <w:t xml:space="preserve"> </w:t>
      </w:r>
      <w:r>
        <w:rPr>
          <w:color w:val="231F20"/>
        </w:rPr>
        <w:t>det</w:t>
      </w:r>
      <w:r>
        <w:rPr>
          <w:color w:val="231F20"/>
          <w:spacing w:val="-12"/>
        </w:rPr>
        <w:t xml:space="preserve"> </w:t>
      </w:r>
      <w:r>
        <w:rPr>
          <w:color w:val="231F20"/>
        </w:rPr>
        <w:t>skal</w:t>
      </w:r>
      <w:r>
        <w:rPr>
          <w:color w:val="231F20"/>
          <w:spacing w:val="-13"/>
        </w:rPr>
        <w:t xml:space="preserve"> </w:t>
      </w:r>
      <w:r>
        <w:rPr>
          <w:color w:val="231F20"/>
        </w:rPr>
        <w:t>oppstå</w:t>
      </w:r>
      <w:r>
        <w:rPr>
          <w:color w:val="231F20"/>
          <w:spacing w:val="-12"/>
        </w:rPr>
        <w:t xml:space="preserve"> </w:t>
      </w:r>
      <w:r>
        <w:rPr>
          <w:color w:val="231F20"/>
        </w:rPr>
        <w:t>en</w:t>
      </w:r>
      <w:r>
        <w:rPr>
          <w:color w:val="231F20"/>
          <w:spacing w:val="-13"/>
        </w:rPr>
        <w:t xml:space="preserve"> </w:t>
      </w:r>
      <w:r>
        <w:rPr>
          <w:color w:val="231F20"/>
        </w:rPr>
        <w:t>psykisk</w:t>
      </w:r>
      <w:r>
        <w:rPr>
          <w:color w:val="231F20"/>
          <w:spacing w:val="-12"/>
        </w:rPr>
        <w:t xml:space="preserve"> </w:t>
      </w:r>
      <w:r>
        <w:rPr>
          <w:color w:val="231F20"/>
        </w:rPr>
        <w:t>endring</w:t>
      </w:r>
      <w:r>
        <w:rPr>
          <w:color w:val="231F20"/>
          <w:spacing w:val="-12"/>
        </w:rPr>
        <w:t xml:space="preserve"> </w:t>
      </w:r>
      <w:r>
        <w:rPr>
          <w:color w:val="231F20"/>
        </w:rPr>
        <w:t>i</w:t>
      </w:r>
      <w:r>
        <w:rPr>
          <w:color w:val="231F20"/>
          <w:spacing w:val="-13"/>
        </w:rPr>
        <w:t xml:space="preserve"> </w:t>
      </w:r>
      <w:r>
        <w:rPr>
          <w:color w:val="231F20"/>
        </w:rPr>
        <w:t>behandling eller i dagliglivet. De følelsene som rommes i de biopsykiske elementene har forrang fremfor ytre erfaringer når de først er dannet, dersom de nye erfaringene ikke er så intense at de dominerer over de indre opplevelsene.</w:t>
      </w:r>
    </w:p>
    <w:p w14:paraId="229411A0" w14:textId="77777777" w:rsidR="001419A2" w:rsidRDefault="001419A2">
      <w:pPr>
        <w:sectPr w:rsidR="001419A2">
          <w:pgSz w:w="9640" w:h="13610"/>
          <w:pgMar w:top="900" w:right="860" w:bottom="660" w:left="860" w:header="345" w:footer="460" w:gutter="0"/>
          <w:cols w:space="708"/>
        </w:sectPr>
      </w:pPr>
    </w:p>
    <w:p w14:paraId="2574DECC" w14:textId="77777777" w:rsidR="001419A2" w:rsidRDefault="00000000">
      <w:pPr>
        <w:pStyle w:val="Overskrift5"/>
        <w:spacing w:before="115"/>
        <w:ind w:left="103"/>
      </w:pPr>
      <w:r>
        <w:rPr>
          <w:color w:val="231F20"/>
        </w:rPr>
        <w:lastRenderedPageBreak/>
        <w:t>De</w:t>
      </w:r>
      <w:r>
        <w:rPr>
          <w:color w:val="231F20"/>
          <w:spacing w:val="40"/>
        </w:rPr>
        <w:t xml:space="preserve"> </w:t>
      </w:r>
      <w:r>
        <w:rPr>
          <w:color w:val="231F20"/>
        </w:rPr>
        <w:t>biopsykiske</w:t>
      </w:r>
      <w:r>
        <w:rPr>
          <w:color w:val="231F20"/>
          <w:spacing w:val="40"/>
        </w:rPr>
        <w:t xml:space="preserve"> </w:t>
      </w:r>
      <w:r>
        <w:rPr>
          <w:color w:val="231F20"/>
        </w:rPr>
        <w:t>elementenes</w:t>
      </w:r>
      <w:r>
        <w:rPr>
          <w:color w:val="231F20"/>
          <w:spacing w:val="40"/>
        </w:rPr>
        <w:t xml:space="preserve"> </w:t>
      </w:r>
      <w:r>
        <w:rPr>
          <w:color w:val="231F20"/>
        </w:rPr>
        <w:t>egenskaper</w:t>
      </w:r>
      <w:r>
        <w:rPr>
          <w:color w:val="231F20"/>
          <w:spacing w:val="40"/>
        </w:rPr>
        <w:t xml:space="preserve"> </w:t>
      </w:r>
      <w:r>
        <w:rPr>
          <w:color w:val="231F20"/>
        </w:rPr>
        <w:t>med</w:t>
      </w:r>
      <w:r>
        <w:rPr>
          <w:color w:val="231F20"/>
          <w:spacing w:val="40"/>
        </w:rPr>
        <w:t xml:space="preserve"> </w:t>
      </w:r>
      <w:r>
        <w:rPr>
          <w:color w:val="231F20"/>
        </w:rPr>
        <w:t>utgangspunkt</w:t>
      </w:r>
      <w:r>
        <w:rPr>
          <w:color w:val="231F20"/>
          <w:spacing w:val="40"/>
        </w:rPr>
        <w:t xml:space="preserve"> </w:t>
      </w:r>
      <w:r>
        <w:rPr>
          <w:color w:val="231F20"/>
        </w:rPr>
        <w:t>i</w:t>
      </w:r>
      <w:r>
        <w:rPr>
          <w:color w:val="231F20"/>
          <w:spacing w:val="40"/>
        </w:rPr>
        <w:t xml:space="preserve"> </w:t>
      </w:r>
      <w:r>
        <w:rPr>
          <w:color w:val="231F20"/>
        </w:rPr>
        <w:t xml:space="preserve">kob- </w:t>
      </w:r>
      <w:r>
        <w:rPr>
          <w:color w:val="231F20"/>
          <w:spacing w:val="-2"/>
        </w:rPr>
        <w:t>lingsteoriene</w:t>
      </w:r>
    </w:p>
    <w:p w14:paraId="0F941061" w14:textId="77777777" w:rsidR="001419A2" w:rsidRDefault="00000000">
      <w:pPr>
        <w:pStyle w:val="Brdtekst"/>
        <w:spacing w:before="122"/>
        <w:ind w:right="327"/>
      </w:pPr>
      <w:r>
        <w:rPr>
          <w:color w:val="231F20"/>
        </w:rPr>
        <w:t>Koblingsteorien for psykisk endring hevder at ethvert symptom, enhver observerbar følelsesmessige</w:t>
      </w:r>
      <w:r>
        <w:rPr>
          <w:color w:val="231F20"/>
          <w:spacing w:val="-5"/>
        </w:rPr>
        <w:t xml:space="preserve"> </w:t>
      </w:r>
      <w:r>
        <w:rPr>
          <w:color w:val="231F20"/>
        </w:rPr>
        <w:t>reaksjon</w:t>
      </w:r>
      <w:r>
        <w:rPr>
          <w:color w:val="231F20"/>
          <w:spacing w:val="-5"/>
        </w:rPr>
        <w:t xml:space="preserve"> </w:t>
      </w:r>
      <w:r>
        <w:rPr>
          <w:color w:val="231F20"/>
        </w:rPr>
        <w:t>er</w:t>
      </w:r>
      <w:r>
        <w:rPr>
          <w:color w:val="231F20"/>
          <w:spacing w:val="-5"/>
        </w:rPr>
        <w:t xml:space="preserve"> </w:t>
      </w:r>
      <w:r>
        <w:rPr>
          <w:color w:val="231F20"/>
        </w:rPr>
        <w:t>en</w:t>
      </w:r>
      <w:r>
        <w:rPr>
          <w:color w:val="231F20"/>
          <w:spacing w:val="-5"/>
        </w:rPr>
        <w:t xml:space="preserve"> </w:t>
      </w:r>
      <w:r>
        <w:rPr>
          <w:color w:val="231F20"/>
        </w:rPr>
        <w:t>følge</w:t>
      </w:r>
      <w:r>
        <w:rPr>
          <w:color w:val="231F20"/>
          <w:spacing w:val="-5"/>
        </w:rPr>
        <w:t xml:space="preserve"> </w:t>
      </w:r>
      <w:r>
        <w:rPr>
          <w:color w:val="231F20"/>
        </w:rPr>
        <w:t>av</w:t>
      </w:r>
      <w:r>
        <w:rPr>
          <w:color w:val="231F20"/>
          <w:spacing w:val="-5"/>
        </w:rPr>
        <w:t xml:space="preserve"> </w:t>
      </w:r>
      <w:r>
        <w:rPr>
          <w:color w:val="231F20"/>
        </w:rPr>
        <w:t>at</w:t>
      </w:r>
      <w:r>
        <w:rPr>
          <w:color w:val="231F20"/>
          <w:spacing w:val="-5"/>
        </w:rPr>
        <w:t xml:space="preserve"> </w:t>
      </w:r>
      <w:r>
        <w:rPr>
          <w:color w:val="231F20"/>
        </w:rPr>
        <w:t>biopsykiske</w:t>
      </w:r>
      <w:r>
        <w:rPr>
          <w:color w:val="231F20"/>
          <w:spacing w:val="-5"/>
        </w:rPr>
        <w:t xml:space="preserve"> </w:t>
      </w:r>
      <w:r>
        <w:rPr>
          <w:color w:val="231F20"/>
        </w:rPr>
        <w:t>elementer</w:t>
      </w:r>
      <w:r>
        <w:rPr>
          <w:color w:val="231F20"/>
          <w:spacing w:val="-5"/>
        </w:rPr>
        <w:t xml:space="preserve"> </w:t>
      </w:r>
      <w:r>
        <w:rPr>
          <w:color w:val="231F20"/>
        </w:rPr>
        <w:t>som</w:t>
      </w:r>
      <w:r>
        <w:rPr>
          <w:color w:val="231F20"/>
          <w:spacing w:val="-5"/>
        </w:rPr>
        <w:t xml:space="preserve"> </w:t>
      </w:r>
      <w:r>
        <w:rPr>
          <w:color w:val="231F20"/>
        </w:rPr>
        <w:t>er</w:t>
      </w:r>
      <w:r>
        <w:rPr>
          <w:color w:val="231F20"/>
          <w:spacing w:val="-5"/>
        </w:rPr>
        <w:t xml:space="preserve"> </w:t>
      </w:r>
      <w:r>
        <w:rPr>
          <w:color w:val="231F20"/>
        </w:rPr>
        <w:t>koblet</w:t>
      </w:r>
      <w:r>
        <w:rPr>
          <w:color w:val="231F20"/>
          <w:spacing w:val="-5"/>
        </w:rPr>
        <w:t xml:space="preserve"> </w:t>
      </w:r>
      <w:r>
        <w:rPr>
          <w:color w:val="231F20"/>
        </w:rPr>
        <w:t>på</w:t>
      </w:r>
      <w:r>
        <w:rPr>
          <w:color w:val="231F20"/>
          <w:spacing w:val="-5"/>
        </w:rPr>
        <w:t xml:space="preserve"> </w:t>
      </w:r>
      <w:r>
        <w:rPr>
          <w:color w:val="231F20"/>
        </w:rPr>
        <w:t>eller av den psykiske tilstand. De biopsykiske elementene kan være positivt eller negativt ladet. De kan kobles på eller av den psykiske tilstanden gjennom levd liv eller gjen- nom</w:t>
      </w:r>
      <w:r>
        <w:rPr>
          <w:color w:val="231F20"/>
          <w:spacing w:val="-7"/>
        </w:rPr>
        <w:t xml:space="preserve"> </w:t>
      </w:r>
      <w:r>
        <w:rPr>
          <w:color w:val="231F20"/>
        </w:rPr>
        <w:t>behandling,</w:t>
      </w:r>
      <w:r>
        <w:rPr>
          <w:color w:val="231F20"/>
          <w:spacing w:val="-7"/>
        </w:rPr>
        <w:t xml:space="preserve"> </w:t>
      </w:r>
      <w:r>
        <w:rPr>
          <w:color w:val="231F20"/>
        </w:rPr>
        <w:t>med</w:t>
      </w:r>
      <w:r>
        <w:rPr>
          <w:color w:val="231F20"/>
          <w:spacing w:val="-7"/>
        </w:rPr>
        <w:t xml:space="preserve"> </w:t>
      </w:r>
      <w:r>
        <w:rPr>
          <w:color w:val="231F20"/>
        </w:rPr>
        <w:t>den</w:t>
      </w:r>
      <w:r>
        <w:rPr>
          <w:color w:val="231F20"/>
          <w:spacing w:val="-7"/>
        </w:rPr>
        <w:t xml:space="preserve"> </w:t>
      </w:r>
      <w:r>
        <w:rPr>
          <w:color w:val="231F20"/>
        </w:rPr>
        <w:t>følge</w:t>
      </w:r>
      <w:r>
        <w:rPr>
          <w:color w:val="231F20"/>
          <w:spacing w:val="-7"/>
        </w:rPr>
        <w:t xml:space="preserve"> </w:t>
      </w:r>
      <w:r>
        <w:rPr>
          <w:color w:val="231F20"/>
        </w:rPr>
        <w:t>at</w:t>
      </w:r>
      <w:r>
        <w:rPr>
          <w:color w:val="231F20"/>
          <w:spacing w:val="-7"/>
        </w:rPr>
        <w:t xml:space="preserve"> </w:t>
      </w:r>
      <w:r>
        <w:rPr>
          <w:color w:val="231F20"/>
        </w:rPr>
        <w:t>det</w:t>
      </w:r>
      <w:r>
        <w:rPr>
          <w:color w:val="231F20"/>
          <w:spacing w:val="-7"/>
        </w:rPr>
        <w:t xml:space="preserve"> </w:t>
      </w:r>
      <w:r>
        <w:rPr>
          <w:color w:val="231F20"/>
        </w:rPr>
        <w:t>kan</w:t>
      </w:r>
      <w:r>
        <w:rPr>
          <w:color w:val="231F20"/>
          <w:spacing w:val="-7"/>
        </w:rPr>
        <w:t xml:space="preserve"> </w:t>
      </w:r>
      <w:r>
        <w:rPr>
          <w:color w:val="231F20"/>
        </w:rPr>
        <w:t>oppstå</w:t>
      </w:r>
      <w:r>
        <w:rPr>
          <w:color w:val="231F20"/>
          <w:spacing w:val="-7"/>
        </w:rPr>
        <w:t xml:space="preserve"> </w:t>
      </w:r>
      <w:r>
        <w:rPr>
          <w:color w:val="231F20"/>
        </w:rPr>
        <w:t>en</w:t>
      </w:r>
      <w:r>
        <w:rPr>
          <w:color w:val="231F20"/>
          <w:spacing w:val="-7"/>
        </w:rPr>
        <w:t xml:space="preserve"> </w:t>
      </w:r>
      <w:r>
        <w:rPr>
          <w:color w:val="231F20"/>
        </w:rPr>
        <w:t>psykisk</w:t>
      </w:r>
      <w:r>
        <w:rPr>
          <w:color w:val="231F20"/>
          <w:spacing w:val="-7"/>
        </w:rPr>
        <w:t xml:space="preserve"> </w:t>
      </w:r>
      <w:r>
        <w:rPr>
          <w:color w:val="231F20"/>
        </w:rPr>
        <w:t>endringer</w:t>
      </w:r>
      <w:r>
        <w:rPr>
          <w:color w:val="231F20"/>
          <w:spacing w:val="-7"/>
        </w:rPr>
        <w:t xml:space="preserve"> </w:t>
      </w:r>
      <w:r>
        <w:rPr>
          <w:color w:val="231F20"/>
        </w:rPr>
        <w:t>og</w:t>
      </w:r>
      <w:r>
        <w:rPr>
          <w:color w:val="231F20"/>
          <w:spacing w:val="-7"/>
        </w:rPr>
        <w:t xml:space="preserve"> </w:t>
      </w:r>
      <w:r>
        <w:rPr>
          <w:color w:val="231F20"/>
        </w:rPr>
        <w:t>endringer</w:t>
      </w:r>
      <w:r>
        <w:rPr>
          <w:color w:val="231F20"/>
          <w:spacing w:val="-7"/>
        </w:rPr>
        <w:t xml:space="preserve"> </w:t>
      </w:r>
      <w:r>
        <w:rPr>
          <w:color w:val="231F20"/>
        </w:rPr>
        <w:t>i klientens</w:t>
      </w:r>
      <w:r>
        <w:rPr>
          <w:color w:val="231F20"/>
          <w:spacing w:val="-12"/>
        </w:rPr>
        <w:t xml:space="preserve"> </w:t>
      </w:r>
      <w:r>
        <w:rPr>
          <w:color w:val="231F20"/>
        </w:rPr>
        <w:t>følelser</w:t>
      </w:r>
      <w:r>
        <w:rPr>
          <w:color w:val="231F20"/>
          <w:spacing w:val="-12"/>
        </w:rPr>
        <w:t xml:space="preserve"> </w:t>
      </w:r>
      <w:r>
        <w:rPr>
          <w:color w:val="231F20"/>
        </w:rPr>
        <w:t>og</w:t>
      </w:r>
      <w:r>
        <w:rPr>
          <w:color w:val="231F20"/>
          <w:spacing w:val="-12"/>
        </w:rPr>
        <w:t xml:space="preserve"> </w:t>
      </w:r>
      <w:r>
        <w:rPr>
          <w:color w:val="231F20"/>
        </w:rPr>
        <w:t>følelsesmessige</w:t>
      </w:r>
      <w:r>
        <w:rPr>
          <w:color w:val="231F20"/>
          <w:spacing w:val="-12"/>
        </w:rPr>
        <w:t xml:space="preserve"> </w:t>
      </w:r>
      <w:r>
        <w:rPr>
          <w:color w:val="231F20"/>
        </w:rPr>
        <w:t>reaksjoner.</w:t>
      </w:r>
      <w:r>
        <w:rPr>
          <w:color w:val="231F20"/>
          <w:spacing w:val="-12"/>
        </w:rPr>
        <w:t xml:space="preserve"> </w:t>
      </w:r>
      <w:r>
        <w:rPr>
          <w:color w:val="231F20"/>
        </w:rPr>
        <w:t>Disse</w:t>
      </w:r>
      <w:r>
        <w:rPr>
          <w:color w:val="231F20"/>
          <w:spacing w:val="-12"/>
        </w:rPr>
        <w:t xml:space="preserve"> </w:t>
      </w:r>
      <w:r>
        <w:rPr>
          <w:color w:val="231F20"/>
        </w:rPr>
        <w:t>egenskapene</w:t>
      </w:r>
      <w:r>
        <w:rPr>
          <w:color w:val="231F20"/>
          <w:spacing w:val="-12"/>
        </w:rPr>
        <w:t xml:space="preserve"> </w:t>
      </w:r>
      <w:r>
        <w:rPr>
          <w:color w:val="231F20"/>
        </w:rPr>
        <w:t>ved</w:t>
      </w:r>
      <w:r>
        <w:rPr>
          <w:color w:val="231F20"/>
          <w:spacing w:val="-12"/>
        </w:rPr>
        <w:t xml:space="preserve"> </w:t>
      </w:r>
      <w:r>
        <w:rPr>
          <w:color w:val="231F20"/>
        </w:rPr>
        <w:t>de</w:t>
      </w:r>
      <w:r>
        <w:rPr>
          <w:color w:val="231F20"/>
          <w:spacing w:val="-12"/>
        </w:rPr>
        <w:t xml:space="preserve"> </w:t>
      </w:r>
      <w:r>
        <w:rPr>
          <w:color w:val="231F20"/>
        </w:rPr>
        <w:t xml:space="preserve">biopsykiske elementene er forutsetninger for at man skal kunne forske på og behandle psykiske </w:t>
      </w:r>
      <w:r>
        <w:rPr>
          <w:color w:val="231F20"/>
          <w:spacing w:val="-2"/>
        </w:rPr>
        <w:t>tilstander.</w:t>
      </w:r>
    </w:p>
    <w:p w14:paraId="3E450BAA" w14:textId="77777777" w:rsidR="001419A2" w:rsidRDefault="00000000">
      <w:pPr>
        <w:pStyle w:val="Overskrift5"/>
        <w:ind w:left="103"/>
      </w:pPr>
      <w:r>
        <w:rPr>
          <w:color w:val="231F20"/>
        </w:rPr>
        <w:t>Egenskaper med utgangspunkt i teorien om øyeblikkets betydning for følelser og psykisk plage</w:t>
      </w:r>
    </w:p>
    <w:p w14:paraId="79DD5BF6" w14:textId="77777777" w:rsidR="001419A2" w:rsidRDefault="00000000">
      <w:pPr>
        <w:pStyle w:val="Brdtekst"/>
        <w:spacing w:before="123"/>
        <w:ind w:right="327"/>
      </w:pPr>
      <w:r>
        <w:rPr>
          <w:color w:val="231F20"/>
        </w:rPr>
        <w:t>Teorien om øyeblikkets betydning for følelser, psykisk plage og psykisk endring be- skriver at en egenskap ved de biopsykiske elementene er at de oppleves i øyeblikket,</w:t>
      </w:r>
      <w:r>
        <w:rPr>
          <w:color w:val="231F20"/>
          <w:spacing w:val="80"/>
        </w:rPr>
        <w:t xml:space="preserve"> </w:t>
      </w:r>
      <w:r>
        <w:rPr>
          <w:color w:val="231F20"/>
        </w:rPr>
        <w:t>i nåtid, selv om de stammer fra fortid eller er relatert til fremtid. Dette innebærer at fortidsrelatert</w:t>
      </w:r>
      <w:r>
        <w:rPr>
          <w:color w:val="231F20"/>
          <w:spacing w:val="-6"/>
        </w:rPr>
        <w:t xml:space="preserve"> </w:t>
      </w:r>
      <w:r>
        <w:rPr>
          <w:color w:val="231F20"/>
        </w:rPr>
        <w:t>eller</w:t>
      </w:r>
      <w:r>
        <w:rPr>
          <w:color w:val="231F20"/>
          <w:spacing w:val="-6"/>
        </w:rPr>
        <w:t xml:space="preserve"> </w:t>
      </w:r>
      <w:r>
        <w:rPr>
          <w:color w:val="231F20"/>
        </w:rPr>
        <w:t>fremtidsrelatert</w:t>
      </w:r>
      <w:r>
        <w:rPr>
          <w:color w:val="231F20"/>
          <w:spacing w:val="-6"/>
        </w:rPr>
        <w:t xml:space="preserve"> </w:t>
      </w:r>
      <w:r>
        <w:rPr>
          <w:color w:val="231F20"/>
        </w:rPr>
        <w:t>psykisk</w:t>
      </w:r>
      <w:r>
        <w:rPr>
          <w:color w:val="231F20"/>
          <w:spacing w:val="-6"/>
        </w:rPr>
        <w:t xml:space="preserve"> </w:t>
      </w:r>
      <w:r>
        <w:rPr>
          <w:color w:val="231F20"/>
        </w:rPr>
        <w:t>materiale</w:t>
      </w:r>
      <w:r>
        <w:rPr>
          <w:color w:val="231F20"/>
          <w:spacing w:val="-6"/>
        </w:rPr>
        <w:t xml:space="preserve"> </w:t>
      </w:r>
      <w:r>
        <w:rPr>
          <w:color w:val="231F20"/>
        </w:rPr>
        <w:t>kan</w:t>
      </w:r>
      <w:r>
        <w:rPr>
          <w:color w:val="231F20"/>
          <w:spacing w:val="-6"/>
        </w:rPr>
        <w:t xml:space="preserve"> </w:t>
      </w:r>
      <w:r>
        <w:rPr>
          <w:color w:val="231F20"/>
        </w:rPr>
        <w:t>bli</w:t>
      </w:r>
      <w:r>
        <w:rPr>
          <w:color w:val="231F20"/>
          <w:spacing w:val="-6"/>
        </w:rPr>
        <w:t xml:space="preserve"> </w:t>
      </w:r>
      <w:r>
        <w:rPr>
          <w:color w:val="231F20"/>
        </w:rPr>
        <w:t>tilgjengelig</w:t>
      </w:r>
      <w:r>
        <w:rPr>
          <w:color w:val="231F20"/>
          <w:spacing w:val="-6"/>
        </w:rPr>
        <w:t xml:space="preserve"> </w:t>
      </w:r>
      <w:r>
        <w:rPr>
          <w:color w:val="231F20"/>
        </w:rPr>
        <w:t>for</w:t>
      </w:r>
      <w:r>
        <w:rPr>
          <w:color w:val="231F20"/>
          <w:spacing w:val="-6"/>
        </w:rPr>
        <w:t xml:space="preserve"> </w:t>
      </w:r>
      <w:r>
        <w:rPr>
          <w:color w:val="231F20"/>
        </w:rPr>
        <w:t>klientene i det terapeutiske øyeblikk, og gjennom klientens språk, tilgjengelig for terapeutene. En følge av dette er at fortiden i form av traumer, nåtiden i form av depresjon eller fremtiden i form av angstpregede forestillinger kan kartlegges og endres i øyeblikket, det vil si i løpet av en konsultasjon i nåtid.</w:t>
      </w:r>
    </w:p>
    <w:p w14:paraId="3C1DD917" w14:textId="77777777" w:rsidR="001419A2" w:rsidRDefault="00000000">
      <w:pPr>
        <w:pStyle w:val="Overskrift5"/>
        <w:ind w:left="103"/>
      </w:pPr>
      <w:r>
        <w:rPr>
          <w:color w:val="231F20"/>
        </w:rPr>
        <w:t>Egenskaper</w:t>
      </w:r>
      <w:r>
        <w:rPr>
          <w:color w:val="231F20"/>
          <w:spacing w:val="-3"/>
        </w:rPr>
        <w:t xml:space="preserve"> </w:t>
      </w:r>
      <w:r>
        <w:rPr>
          <w:color w:val="231F20"/>
        </w:rPr>
        <w:t>med</w:t>
      </w:r>
      <w:r>
        <w:rPr>
          <w:color w:val="231F20"/>
          <w:spacing w:val="-2"/>
        </w:rPr>
        <w:t xml:space="preserve"> </w:t>
      </w:r>
      <w:r>
        <w:rPr>
          <w:color w:val="231F20"/>
        </w:rPr>
        <w:t>utgangspunkt</w:t>
      </w:r>
      <w:r>
        <w:rPr>
          <w:color w:val="231F20"/>
          <w:spacing w:val="-3"/>
        </w:rPr>
        <w:t xml:space="preserve"> </w:t>
      </w:r>
      <w:r>
        <w:rPr>
          <w:color w:val="231F20"/>
        </w:rPr>
        <w:t>i</w:t>
      </w:r>
      <w:r>
        <w:rPr>
          <w:color w:val="231F20"/>
          <w:spacing w:val="-2"/>
        </w:rPr>
        <w:t xml:space="preserve"> </w:t>
      </w:r>
      <w:r>
        <w:rPr>
          <w:color w:val="231F20"/>
        </w:rPr>
        <w:t>teorien</w:t>
      </w:r>
      <w:r>
        <w:rPr>
          <w:color w:val="231F20"/>
          <w:spacing w:val="-3"/>
        </w:rPr>
        <w:t xml:space="preserve"> </w:t>
      </w:r>
      <w:r>
        <w:rPr>
          <w:color w:val="231F20"/>
        </w:rPr>
        <w:t>om</w:t>
      </w:r>
      <w:r>
        <w:rPr>
          <w:color w:val="231F20"/>
          <w:spacing w:val="-2"/>
        </w:rPr>
        <w:t xml:space="preserve"> </w:t>
      </w:r>
      <w:r>
        <w:rPr>
          <w:color w:val="231F20"/>
        </w:rPr>
        <w:t>språkets</w:t>
      </w:r>
      <w:r>
        <w:rPr>
          <w:color w:val="231F20"/>
          <w:spacing w:val="-2"/>
        </w:rPr>
        <w:t xml:space="preserve"> betydning</w:t>
      </w:r>
    </w:p>
    <w:p w14:paraId="601E1069" w14:textId="77777777" w:rsidR="001419A2" w:rsidRDefault="00000000">
      <w:pPr>
        <w:pStyle w:val="Brdtekst"/>
        <w:spacing w:before="123"/>
        <w:ind w:right="327"/>
      </w:pPr>
      <w:r>
        <w:rPr>
          <w:color w:val="231F20"/>
        </w:rPr>
        <w:t>Teorien</w:t>
      </w:r>
      <w:r>
        <w:rPr>
          <w:color w:val="231F20"/>
          <w:spacing w:val="-12"/>
        </w:rPr>
        <w:t xml:space="preserve"> </w:t>
      </w:r>
      <w:r>
        <w:rPr>
          <w:color w:val="231F20"/>
        </w:rPr>
        <w:t>om</w:t>
      </w:r>
      <w:r>
        <w:rPr>
          <w:color w:val="231F20"/>
          <w:spacing w:val="-12"/>
        </w:rPr>
        <w:t xml:space="preserve"> </w:t>
      </w:r>
      <w:r>
        <w:rPr>
          <w:color w:val="231F20"/>
        </w:rPr>
        <w:t>språkets</w:t>
      </w:r>
      <w:r>
        <w:rPr>
          <w:color w:val="231F20"/>
          <w:spacing w:val="-12"/>
        </w:rPr>
        <w:t xml:space="preserve"> </w:t>
      </w:r>
      <w:r>
        <w:rPr>
          <w:color w:val="231F20"/>
        </w:rPr>
        <w:t>betydning</w:t>
      </w:r>
      <w:r>
        <w:rPr>
          <w:color w:val="231F20"/>
          <w:spacing w:val="-12"/>
        </w:rPr>
        <w:t xml:space="preserve"> </w:t>
      </w:r>
      <w:r>
        <w:rPr>
          <w:color w:val="231F20"/>
        </w:rPr>
        <w:t>for</w:t>
      </w:r>
      <w:r>
        <w:rPr>
          <w:color w:val="231F20"/>
          <w:spacing w:val="-12"/>
        </w:rPr>
        <w:t xml:space="preserve"> </w:t>
      </w:r>
      <w:r>
        <w:rPr>
          <w:color w:val="231F20"/>
        </w:rPr>
        <w:t>følelser</w:t>
      </w:r>
      <w:r>
        <w:rPr>
          <w:color w:val="231F20"/>
          <w:spacing w:val="-12"/>
        </w:rPr>
        <w:t xml:space="preserve"> </w:t>
      </w:r>
      <w:r>
        <w:rPr>
          <w:color w:val="231F20"/>
        </w:rPr>
        <w:t>og</w:t>
      </w:r>
      <w:r>
        <w:rPr>
          <w:color w:val="231F20"/>
          <w:spacing w:val="-12"/>
        </w:rPr>
        <w:t xml:space="preserve"> </w:t>
      </w:r>
      <w:r>
        <w:rPr>
          <w:color w:val="231F20"/>
        </w:rPr>
        <w:t>psykisk</w:t>
      </w:r>
      <w:r>
        <w:rPr>
          <w:color w:val="231F20"/>
          <w:spacing w:val="-12"/>
        </w:rPr>
        <w:t xml:space="preserve"> </w:t>
      </w:r>
      <w:r>
        <w:rPr>
          <w:color w:val="231F20"/>
        </w:rPr>
        <w:t>endring</w:t>
      </w:r>
      <w:r>
        <w:rPr>
          <w:color w:val="231F20"/>
          <w:spacing w:val="-12"/>
        </w:rPr>
        <w:t xml:space="preserve"> </w:t>
      </w:r>
      <w:r>
        <w:rPr>
          <w:color w:val="231F20"/>
        </w:rPr>
        <w:t>hevder</w:t>
      </w:r>
      <w:r>
        <w:rPr>
          <w:color w:val="231F20"/>
          <w:spacing w:val="-12"/>
        </w:rPr>
        <w:t xml:space="preserve"> </w:t>
      </w:r>
      <w:r>
        <w:rPr>
          <w:color w:val="231F20"/>
        </w:rPr>
        <w:t>at</w:t>
      </w:r>
      <w:r>
        <w:rPr>
          <w:color w:val="231F20"/>
          <w:spacing w:val="-12"/>
        </w:rPr>
        <w:t xml:space="preserve"> </w:t>
      </w:r>
      <w:r>
        <w:rPr>
          <w:color w:val="231F20"/>
        </w:rPr>
        <w:t>ord</w:t>
      </w:r>
      <w:r>
        <w:rPr>
          <w:color w:val="231F20"/>
          <w:spacing w:val="-12"/>
        </w:rPr>
        <w:t xml:space="preserve"> </w:t>
      </w:r>
      <w:r>
        <w:rPr>
          <w:color w:val="231F20"/>
        </w:rPr>
        <w:t>og</w:t>
      </w:r>
      <w:r>
        <w:rPr>
          <w:color w:val="231F20"/>
          <w:spacing w:val="-12"/>
        </w:rPr>
        <w:t xml:space="preserve"> </w:t>
      </w:r>
      <w:r>
        <w:rPr>
          <w:color w:val="231F20"/>
        </w:rPr>
        <w:t>utsagn er</w:t>
      </w:r>
      <w:r>
        <w:rPr>
          <w:color w:val="231F20"/>
          <w:spacing w:val="-8"/>
        </w:rPr>
        <w:t xml:space="preserve"> </w:t>
      </w:r>
      <w:r>
        <w:rPr>
          <w:color w:val="231F20"/>
        </w:rPr>
        <w:t>følelser</w:t>
      </w:r>
      <w:r>
        <w:rPr>
          <w:color w:val="231F20"/>
          <w:spacing w:val="-8"/>
        </w:rPr>
        <w:t xml:space="preserve"> </w:t>
      </w:r>
      <w:r>
        <w:rPr>
          <w:color w:val="231F20"/>
        </w:rPr>
        <w:t>i</w:t>
      </w:r>
      <w:r>
        <w:rPr>
          <w:color w:val="231F20"/>
          <w:spacing w:val="-8"/>
        </w:rPr>
        <w:t xml:space="preserve"> </w:t>
      </w:r>
      <w:r>
        <w:rPr>
          <w:color w:val="231F20"/>
        </w:rPr>
        <w:t>seg</w:t>
      </w:r>
      <w:r>
        <w:rPr>
          <w:color w:val="231F20"/>
          <w:spacing w:val="-8"/>
        </w:rPr>
        <w:t xml:space="preserve"> </w:t>
      </w:r>
      <w:r>
        <w:rPr>
          <w:color w:val="231F20"/>
        </w:rPr>
        <w:t>selv,</w:t>
      </w:r>
      <w:r>
        <w:rPr>
          <w:color w:val="231F20"/>
          <w:spacing w:val="-8"/>
        </w:rPr>
        <w:t xml:space="preserve"> </w:t>
      </w:r>
      <w:r>
        <w:rPr>
          <w:color w:val="231F20"/>
        </w:rPr>
        <w:t>og</w:t>
      </w:r>
      <w:r>
        <w:rPr>
          <w:color w:val="231F20"/>
          <w:spacing w:val="-8"/>
        </w:rPr>
        <w:t xml:space="preserve"> </w:t>
      </w:r>
      <w:r>
        <w:rPr>
          <w:color w:val="231F20"/>
        </w:rPr>
        <w:t>at</w:t>
      </w:r>
      <w:r>
        <w:rPr>
          <w:color w:val="231F20"/>
          <w:spacing w:val="-8"/>
        </w:rPr>
        <w:t xml:space="preserve"> </w:t>
      </w:r>
      <w:r>
        <w:rPr>
          <w:color w:val="231F20"/>
        </w:rPr>
        <w:t>de</w:t>
      </w:r>
      <w:r>
        <w:rPr>
          <w:color w:val="231F20"/>
          <w:spacing w:val="-8"/>
        </w:rPr>
        <w:t xml:space="preserve"> </w:t>
      </w:r>
      <w:r>
        <w:rPr>
          <w:color w:val="231F20"/>
        </w:rPr>
        <w:t>kan</w:t>
      </w:r>
      <w:r>
        <w:rPr>
          <w:color w:val="231F20"/>
          <w:spacing w:val="-8"/>
        </w:rPr>
        <w:t xml:space="preserve"> </w:t>
      </w:r>
      <w:r>
        <w:rPr>
          <w:color w:val="231F20"/>
        </w:rPr>
        <w:t>informere</w:t>
      </w:r>
      <w:r>
        <w:rPr>
          <w:color w:val="231F20"/>
          <w:spacing w:val="-8"/>
        </w:rPr>
        <w:t xml:space="preserve"> </w:t>
      </w:r>
      <w:r>
        <w:rPr>
          <w:color w:val="231F20"/>
        </w:rPr>
        <w:t>om</w:t>
      </w:r>
      <w:r>
        <w:rPr>
          <w:color w:val="231F20"/>
          <w:spacing w:val="-8"/>
        </w:rPr>
        <w:t xml:space="preserve"> </w:t>
      </w:r>
      <w:r>
        <w:rPr>
          <w:color w:val="231F20"/>
        </w:rPr>
        <w:t>følelser</w:t>
      </w:r>
      <w:r>
        <w:rPr>
          <w:color w:val="231F20"/>
          <w:spacing w:val="-8"/>
        </w:rPr>
        <w:t xml:space="preserve"> </w:t>
      </w:r>
      <w:r>
        <w:rPr>
          <w:color w:val="231F20"/>
        </w:rPr>
        <w:t>og</w:t>
      </w:r>
      <w:r>
        <w:rPr>
          <w:color w:val="231F20"/>
          <w:spacing w:val="-8"/>
        </w:rPr>
        <w:t xml:space="preserve"> </w:t>
      </w:r>
      <w:r>
        <w:rPr>
          <w:color w:val="231F20"/>
        </w:rPr>
        <w:t>benyttes</w:t>
      </w:r>
      <w:r>
        <w:rPr>
          <w:color w:val="231F20"/>
          <w:spacing w:val="-8"/>
        </w:rPr>
        <w:t xml:space="preserve"> </w:t>
      </w:r>
      <w:r>
        <w:rPr>
          <w:color w:val="231F20"/>
        </w:rPr>
        <w:t>til</w:t>
      </w:r>
      <w:r>
        <w:rPr>
          <w:color w:val="231F20"/>
          <w:spacing w:val="-8"/>
        </w:rPr>
        <w:t xml:space="preserve"> </w:t>
      </w:r>
      <w:r>
        <w:rPr>
          <w:color w:val="231F20"/>
        </w:rPr>
        <w:t>å</w:t>
      </w:r>
      <w:r>
        <w:rPr>
          <w:color w:val="231F20"/>
          <w:spacing w:val="-8"/>
        </w:rPr>
        <w:t xml:space="preserve"> </w:t>
      </w:r>
      <w:r>
        <w:rPr>
          <w:color w:val="231F20"/>
        </w:rPr>
        <w:t>kartlegge</w:t>
      </w:r>
      <w:r>
        <w:rPr>
          <w:color w:val="231F20"/>
          <w:spacing w:val="-8"/>
        </w:rPr>
        <w:t xml:space="preserve"> </w:t>
      </w:r>
      <w:r>
        <w:rPr>
          <w:color w:val="231F20"/>
        </w:rPr>
        <w:t>dem. Ord</w:t>
      </w:r>
      <w:r>
        <w:rPr>
          <w:color w:val="231F20"/>
          <w:spacing w:val="-8"/>
        </w:rPr>
        <w:t xml:space="preserve"> </w:t>
      </w:r>
      <w:r>
        <w:rPr>
          <w:color w:val="231F20"/>
        </w:rPr>
        <w:t>kan</w:t>
      </w:r>
      <w:r>
        <w:rPr>
          <w:color w:val="231F20"/>
          <w:spacing w:val="-8"/>
        </w:rPr>
        <w:t xml:space="preserve"> </w:t>
      </w:r>
      <w:r>
        <w:rPr>
          <w:color w:val="231F20"/>
        </w:rPr>
        <w:t>dessuten</w:t>
      </w:r>
      <w:r>
        <w:rPr>
          <w:color w:val="231F20"/>
          <w:spacing w:val="-8"/>
        </w:rPr>
        <w:t xml:space="preserve"> </w:t>
      </w:r>
      <w:r>
        <w:rPr>
          <w:color w:val="231F20"/>
        </w:rPr>
        <w:t>endre</w:t>
      </w:r>
      <w:r>
        <w:rPr>
          <w:color w:val="231F20"/>
          <w:spacing w:val="-8"/>
        </w:rPr>
        <w:t xml:space="preserve"> </w:t>
      </w:r>
      <w:r>
        <w:rPr>
          <w:color w:val="231F20"/>
        </w:rPr>
        <w:t>de</w:t>
      </w:r>
      <w:r>
        <w:rPr>
          <w:color w:val="231F20"/>
          <w:spacing w:val="-8"/>
        </w:rPr>
        <w:t xml:space="preserve"> </w:t>
      </w:r>
      <w:r>
        <w:rPr>
          <w:color w:val="231F20"/>
        </w:rPr>
        <w:t>følelsene</w:t>
      </w:r>
      <w:r>
        <w:rPr>
          <w:color w:val="231F20"/>
          <w:spacing w:val="-8"/>
        </w:rPr>
        <w:t xml:space="preserve"> </w:t>
      </w:r>
      <w:r>
        <w:rPr>
          <w:color w:val="231F20"/>
        </w:rPr>
        <w:t>som</w:t>
      </w:r>
      <w:r>
        <w:rPr>
          <w:color w:val="231F20"/>
          <w:spacing w:val="-8"/>
        </w:rPr>
        <w:t xml:space="preserve"> </w:t>
      </w:r>
      <w:r>
        <w:rPr>
          <w:color w:val="231F20"/>
        </w:rPr>
        <w:t>er</w:t>
      </w:r>
      <w:r>
        <w:rPr>
          <w:color w:val="231F20"/>
          <w:spacing w:val="-8"/>
        </w:rPr>
        <w:t xml:space="preserve"> </w:t>
      </w:r>
      <w:r>
        <w:rPr>
          <w:color w:val="231F20"/>
        </w:rPr>
        <w:t>knyttet</w:t>
      </w:r>
      <w:r>
        <w:rPr>
          <w:color w:val="231F20"/>
          <w:spacing w:val="-8"/>
        </w:rPr>
        <w:t xml:space="preserve"> </w:t>
      </w:r>
      <w:r>
        <w:rPr>
          <w:color w:val="231F20"/>
        </w:rPr>
        <w:t>både</w:t>
      </w:r>
      <w:r>
        <w:rPr>
          <w:color w:val="231F20"/>
          <w:spacing w:val="-8"/>
        </w:rPr>
        <w:t xml:space="preserve"> </w:t>
      </w:r>
      <w:r>
        <w:rPr>
          <w:color w:val="231F20"/>
        </w:rPr>
        <w:t>til</w:t>
      </w:r>
      <w:r>
        <w:rPr>
          <w:color w:val="231F20"/>
          <w:spacing w:val="-8"/>
        </w:rPr>
        <w:t xml:space="preserve"> </w:t>
      </w:r>
      <w:r>
        <w:rPr>
          <w:color w:val="231F20"/>
        </w:rPr>
        <w:t>ord</w:t>
      </w:r>
      <w:r>
        <w:rPr>
          <w:color w:val="231F20"/>
          <w:spacing w:val="-8"/>
        </w:rPr>
        <w:t xml:space="preserve"> </w:t>
      </w:r>
      <w:r>
        <w:rPr>
          <w:color w:val="231F20"/>
        </w:rPr>
        <w:t>og</w:t>
      </w:r>
      <w:r>
        <w:rPr>
          <w:color w:val="231F20"/>
          <w:spacing w:val="-8"/>
        </w:rPr>
        <w:t xml:space="preserve"> </w:t>
      </w:r>
      <w:r>
        <w:rPr>
          <w:color w:val="231F20"/>
        </w:rPr>
        <w:t>utsagn.</w:t>
      </w:r>
      <w:r>
        <w:rPr>
          <w:color w:val="231F20"/>
          <w:spacing w:val="-8"/>
        </w:rPr>
        <w:t xml:space="preserve"> </w:t>
      </w:r>
      <w:r>
        <w:rPr>
          <w:color w:val="231F20"/>
        </w:rPr>
        <w:t>Dette</w:t>
      </w:r>
      <w:r>
        <w:rPr>
          <w:color w:val="231F20"/>
          <w:spacing w:val="-8"/>
        </w:rPr>
        <w:t xml:space="preserve"> </w:t>
      </w:r>
      <w:r>
        <w:rPr>
          <w:color w:val="231F20"/>
        </w:rPr>
        <w:t>betyr at ord og utsagn har evnen til å endre de følelsene som er inneholdt i ord. Ord kan også brukes for å kartlegge følelsesmessige endringer, identifisere hva som hindrer psykisk endring, og fastslå hva som gjenstår av psykisk plage etter en eller flere en- dringsprosesser.</w:t>
      </w:r>
      <w:r>
        <w:rPr>
          <w:color w:val="231F20"/>
          <w:spacing w:val="-4"/>
        </w:rPr>
        <w:t xml:space="preserve"> </w:t>
      </w:r>
      <w:r>
        <w:rPr>
          <w:color w:val="231F20"/>
        </w:rPr>
        <w:t>Uten</w:t>
      </w:r>
      <w:r>
        <w:rPr>
          <w:color w:val="231F20"/>
          <w:spacing w:val="-4"/>
        </w:rPr>
        <w:t xml:space="preserve"> </w:t>
      </w:r>
      <w:r>
        <w:rPr>
          <w:color w:val="231F20"/>
        </w:rPr>
        <w:t>at</w:t>
      </w:r>
      <w:r>
        <w:rPr>
          <w:color w:val="231F20"/>
          <w:spacing w:val="-4"/>
        </w:rPr>
        <w:t xml:space="preserve"> </w:t>
      </w:r>
      <w:r>
        <w:rPr>
          <w:color w:val="231F20"/>
        </w:rPr>
        <w:t>ord</w:t>
      </w:r>
      <w:r>
        <w:rPr>
          <w:color w:val="231F20"/>
          <w:spacing w:val="-4"/>
        </w:rPr>
        <w:t xml:space="preserve"> </w:t>
      </w:r>
      <w:r>
        <w:rPr>
          <w:color w:val="231F20"/>
        </w:rPr>
        <w:t>og</w:t>
      </w:r>
      <w:r>
        <w:rPr>
          <w:color w:val="231F20"/>
          <w:spacing w:val="-4"/>
        </w:rPr>
        <w:t xml:space="preserve"> </w:t>
      </w:r>
      <w:r>
        <w:rPr>
          <w:color w:val="231F20"/>
        </w:rPr>
        <w:t>utsagn</w:t>
      </w:r>
      <w:r>
        <w:rPr>
          <w:color w:val="231F20"/>
          <w:spacing w:val="-4"/>
        </w:rPr>
        <w:t xml:space="preserve"> </w:t>
      </w:r>
      <w:r>
        <w:rPr>
          <w:color w:val="231F20"/>
        </w:rPr>
        <w:t>har</w:t>
      </w:r>
      <w:r>
        <w:rPr>
          <w:color w:val="231F20"/>
          <w:spacing w:val="-4"/>
        </w:rPr>
        <w:t xml:space="preserve"> </w:t>
      </w:r>
      <w:r>
        <w:rPr>
          <w:color w:val="231F20"/>
        </w:rPr>
        <w:t>disse</w:t>
      </w:r>
      <w:r>
        <w:rPr>
          <w:color w:val="231F20"/>
          <w:spacing w:val="-4"/>
        </w:rPr>
        <w:t xml:space="preserve"> </w:t>
      </w:r>
      <w:r>
        <w:rPr>
          <w:color w:val="231F20"/>
        </w:rPr>
        <w:t>egenskapene,</w:t>
      </w:r>
      <w:r>
        <w:rPr>
          <w:color w:val="231F20"/>
          <w:spacing w:val="-4"/>
        </w:rPr>
        <w:t xml:space="preserve"> </w:t>
      </w:r>
      <w:r>
        <w:rPr>
          <w:color w:val="231F20"/>
        </w:rPr>
        <w:t>vil</w:t>
      </w:r>
      <w:r>
        <w:rPr>
          <w:color w:val="231F20"/>
          <w:spacing w:val="-4"/>
        </w:rPr>
        <w:t xml:space="preserve"> </w:t>
      </w:r>
      <w:r>
        <w:rPr>
          <w:color w:val="231F20"/>
        </w:rPr>
        <w:t>det</w:t>
      </w:r>
      <w:r>
        <w:rPr>
          <w:color w:val="231F20"/>
          <w:spacing w:val="-4"/>
        </w:rPr>
        <w:t xml:space="preserve"> </w:t>
      </w:r>
      <w:r>
        <w:rPr>
          <w:color w:val="231F20"/>
        </w:rPr>
        <w:t>ikke</w:t>
      </w:r>
      <w:r>
        <w:rPr>
          <w:color w:val="231F20"/>
          <w:spacing w:val="-4"/>
        </w:rPr>
        <w:t xml:space="preserve"> </w:t>
      </w:r>
      <w:r>
        <w:rPr>
          <w:color w:val="231F20"/>
        </w:rPr>
        <w:t>være</w:t>
      </w:r>
      <w:r>
        <w:rPr>
          <w:color w:val="231F20"/>
          <w:spacing w:val="-4"/>
        </w:rPr>
        <w:t xml:space="preserve"> </w:t>
      </w:r>
      <w:r>
        <w:rPr>
          <w:color w:val="231F20"/>
        </w:rPr>
        <w:t>mulig å</w:t>
      </w:r>
      <w:r>
        <w:rPr>
          <w:color w:val="231F20"/>
          <w:spacing w:val="-4"/>
        </w:rPr>
        <w:t xml:space="preserve"> </w:t>
      </w:r>
      <w:r>
        <w:rPr>
          <w:color w:val="231F20"/>
        </w:rPr>
        <w:t>oppnå</w:t>
      </w:r>
      <w:r>
        <w:rPr>
          <w:color w:val="231F20"/>
          <w:spacing w:val="-4"/>
        </w:rPr>
        <w:t xml:space="preserve"> </w:t>
      </w:r>
      <w:r>
        <w:rPr>
          <w:color w:val="231F20"/>
        </w:rPr>
        <w:t>endringer</w:t>
      </w:r>
      <w:r>
        <w:rPr>
          <w:color w:val="231F20"/>
          <w:spacing w:val="-4"/>
        </w:rPr>
        <w:t xml:space="preserve"> </w:t>
      </w:r>
      <w:r>
        <w:rPr>
          <w:color w:val="231F20"/>
        </w:rPr>
        <w:t>i</w:t>
      </w:r>
      <w:r>
        <w:rPr>
          <w:color w:val="231F20"/>
          <w:spacing w:val="-4"/>
        </w:rPr>
        <w:t xml:space="preserve"> </w:t>
      </w:r>
      <w:r>
        <w:rPr>
          <w:color w:val="231F20"/>
        </w:rPr>
        <w:t>verbal</w:t>
      </w:r>
      <w:r>
        <w:rPr>
          <w:color w:val="231F20"/>
          <w:spacing w:val="-4"/>
        </w:rPr>
        <w:t xml:space="preserve"> </w:t>
      </w:r>
      <w:r>
        <w:rPr>
          <w:color w:val="231F20"/>
        </w:rPr>
        <w:t>behandling,</w:t>
      </w:r>
      <w:r>
        <w:rPr>
          <w:color w:val="231F20"/>
          <w:spacing w:val="-4"/>
        </w:rPr>
        <w:t xml:space="preserve"> </w:t>
      </w:r>
      <w:r>
        <w:rPr>
          <w:color w:val="231F20"/>
        </w:rPr>
        <w:t>og</w:t>
      </w:r>
      <w:r>
        <w:rPr>
          <w:color w:val="231F20"/>
          <w:spacing w:val="-4"/>
        </w:rPr>
        <w:t xml:space="preserve"> </w:t>
      </w:r>
      <w:r>
        <w:rPr>
          <w:color w:val="231F20"/>
        </w:rPr>
        <w:t>at</w:t>
      </w:r>
      <w:r>
        <w:rPr>
          <w:color w:val="231F20"/>
          <w:spacing w:val="-4"/>
        </w:rPr>
        <w:t xml:space="preserve"> </w:t>
      </w:r>
      <w:r>
        <w:rPr>
          <w:color w:val="231F20"/>
        </w:rPr>
        <w:t>det</w:t>
      </w:r>
      <w:r>
        <w:rPr>
          <w:color w:val="231F20"/>
          <w:spacing w:val="-4"/>
        </w:rPr>
        <w:t xml:space="preserve"> </w:t>
      </w:r>
      <w:r>
        <w:rPr>
          <w:color w:val="231F20"/>
        </w:rPr>
        <w:t>heller</w:t>
      </w:r>
      <w:r>
        <w:rPr>
          <w:color w:val="231F20"/>
          <w:spacing w:val="-4"/>
        </w:rPr>
        <w:t xml:space="preserve"> </w:t>
      </w:r>
      <w:r>
        <w:rPr>
          <w:color w:val="231F20"/>
        </w:rPr>
        <w:t>ikke</w:t>
      </w:r>
      <w:r>
        <w:rPr>
          <w:color w:val="231F20"/>
          <w:spacing w:val="-4"/>
        </w:rPr>
        <w:t xml:space="preserve"> </w:t>
      </w:r>
      <w:r>
        <w:rPr>
          <w:color w:val="231F20"/>
        </w:rPr>
        <w:t>vil</w:t>
      </w:r>
      <w:r>
        <w:rPr>
          <w:color w:val="231F20"/>
          <w:spacing w:val="-4"/>
        </w:rPr>
        <w:t xml:space="preserve"> </w:t>
      </w:r>
      <w:r>
        <w:rPr>
          <w:color w:val="231F20"/>
        </w:rPr>
        <w:t>være</w:t>
      </w:r>
      <w:r>
        <w:rPr>
          <w:color w:val="231F20"/>
          <w:spacing w:val="-4"/>
        </w:rPr>
        <w:t xml:space="preserve"> </w:t>
      </w:r>
      <w:r>
        <w:rPr>
          <w:color w:val="231F20"/>
        </w:rPr>
        <w:t>mulig</w:t>
      </w:r>
      <w:r>
        <w:rPr>
          <w:color w:val="231F20"/>
          <w:spacing w:val="-4"/>
        </w:rPr>
        <w:t xml:space="preserve"> </w:t>
      </w:r>
      <w:r>
        <w:rPr>
          <w:color w:val="231F20"/>
        </w:rPr>
        <w:t>å</w:t>
      </w:r>
      <w:r>
        <w:rPr>
          <w:color w:val="231F20"/>
          <w:spacing w:val="-4"/>
        </w:rPr>
        <w:t xml:space="preserve"> </w:t>
      </w:r>
      <w:r>
        <w:rPr>
          <w:color w:val="231F20"/>
        </w:rPr>
        <w:t>kartlegge de endringene som har skjedd.</w:t>
      </w:r>
    </w:p>
    <w:p w14:paraId="7C6869CD" w14:textId="77777777" w:rsidR="001419A2" w:rsidRDefault="00000000">
      <w:pPr>
        <w:pStyle w:val="Overskrift5"/>
        <w:ind w:left="103"/>
      </w:pPr>
      <w:r>
        <w:rPr>
          <w:color w:val="231F20"/>
        </w:rPr>
        <w:t>De</w:t>
      </w:r>
      <w:r>
        <w:rPr>
          <w:color w:val="231F20"/>
          <w:spacing w:val="-12"/>
        </w:rPr>
        <w:t xml:space="preserve"> </w:t>
      </w:r>
      <w:r>
        <w:rPr>
          <w:color w:val="231F20"/>
        </w:rPr>
        <w:t>biopsykiske</w:t>
      </w:r>
      <w:r>
        <w:rPr>
          <w:color w:val="231F20"/>
          <w:spacing w:val="-12"/>
        </w:rPr>
        <w:t xml:space="preserve"> </w:t>
      </w:r>
      <w:r>
        <w:rPr>
          <w:color w:val="231F20"/>
        </w:rPr>
        <w:t>elementenes</w:t>
      </w:r>
      <w:r>
        <w:rPr>
          <w:color w:val="231F20"/>
          <w:spacing w:val="-12"/>
        </w:rPr>
        <w:t xml:space="preserve"> </w:t>
      </w:r>
      <w:r>
        <w:rPr>
          <w:color w:val="231F20"/>
        </w:rPr>
        <w:t>egenskaper</w:t>
      </w:r>
      <w:r>
        <w:rPr>
          <w:color w:val="231F20"/>
          <w:spacing w:val="-12"/>
        </w:rPr>
        <w:t xml:space="preserve"> </w:t>
      </w:r>
      <w:r>
        <w:rPr>
          <w:color w:val="231F20"/>
        </w:rPr>
        <w:t>og</w:t>
      </w:r>
      <w:r>
        <w:rPr>
          <w:color w:val="231F20"/>
          <w:spacing w:val="-12"/>
        </w:rPr>
        <w:t xml:space="preserve"> </w:t>
      </w:r>
      <w:r>
        <w:rPr>
          <w:color w:val="231F20"/>
        </w:rPr>
        <w:t>de</w:t>
      </w:r>
      <w:r>
        <w:rPr>
          <w:color w:val="231F20"/>
          <w:spacing w:val="-12"/>
        </w:rPr>
        <w:t xml:space="preserve"> </w:t>
      </w:r>
      <w:r>
        <w:rPr>
          <w:color w:val="231F20"/>
        </w:rPr>
        <w:t>terapeutiske</w:t>
      </w:r>
      <w:r>
        <w:rPr>
          <w:color w:val="231F20"/>
          <w:spacing w:val="-12"/>
        </w:rPr>
        <w:t xml:space="preserve"> </w:t>
      </w:r>
      <w:r>
        <w:rPr>
          <w:color w:val="231F20"/>
          <w:spacing w:val="-2"/>
        </w:rPr>
        <w:t>ressursene</w:t>
      </w:r>
    </w:p>
    <w:p w14:paraId="4CAFDF9F" w14:textId="77777777" w:rsidR="001419A2" w:rsidRDefault="00000000">
      <w:pPr>
        <w:pStyle w:val="Brdtekst"/>
        <w:spacing w:before="123"/>
        <w:ind w:right="327"/>
      </w:pPr>
      <w:r>
        <w:rPr>
          <w:color w:val="231F20"/>
        </w:rPr>
        <w:t>Teorien om de terapeutiske ressursene hevder at psykisk plage, inkludert schizofreni er</w:t>
      </w:r>
      <w:r>
        <w:rPr>
          <w:color w:val="231F20"/>
          <w:spacing w:val="-10"/>
        </w:rPr>
        <w:t xml:space="preserve"> </w:t>
      </w:r>
      <w:r>
        <w:rPr>
          <w:color w:val="231F20"/>
        </w:rPr>
        <w:t>en</w:t>
      </w:r>
      <w:r>
        <w:rPr>
          <w:color w:val="231F20"/>
          <w:spacing w:val="-10"/>
        </w:rPr>
        <w:t xml:space="preserve"> </w:t>
      </w:r>
      <w:r>
        <w:rPr>
          <w:color w:val="231F20"/>
        </w:rPr>
        <w:t>følge</w:t>
      </w:r>
      <w:r>
        <w:rPr>
          <w:color w:val="231F20"/>
          <w:spacing w:val="-10"/>
        </w:rPr>
        <w:t xml:space="preserve"> </w:t>
      </w:r>
      <w:r>
        <w:rPr>
          <w:color w:val="231F20"/>
        </w:rPr>
        <w:t>av</w:t>
      </w:r>
      <w:r>
        <w:rPr>
          <w:color w:val="231F20"/>
          <w:spacing w:val="-10"/>
        </w:rPr>
        <w:t xml:space="preserve"> </w:t>
      </w:r>
      <w:r>
        <w:rPr>
          <w:color w:val="231F20"/>
        </w:rPr>
        <w:t>at</w:t>
      </w:r>
      <w:r>
        <w:rPr>
          <w:color w:val="231F20"/>
          <w:spacing w:val="-10"/>
        </w:rPr>
        <w:t xml:space="preserve"> </w:t>
      </w:r>
      <w:r>
        <w:rPr>
          <w:color w:val="231F20"/>
        </w:rPr>
        <w:t>klientene</w:t>
      </w:r>
      <w:r>
        <w:rPr>
          <w:color w:val="231F20"/>
          <w:spacing w:val="-10"/>
        </w:rPr>
        <w:t xml:space="preserve"> </w:t>
      </w:r>
      <w:r>
        <w:rPr>
          <w:color w:val="231F20"/>
        </w:rPr>
        <w:t>har</w:t>
      </w:r>
      <w:r>
        <w:rPr>
          <w:color w:val="231F20"/>
          <w:spacing w:val="-10"/>
        </w:rPr>
        <w:t xml:space="preserve"> </w:t>
      </w:r>
      <w:r>
        <w:rPr>
          <w:color w:val="231F20"/>
        </w:rPr>
        <w:t>anvendt</w:t>
      </w:r>
      <w:r>
        <w:rPr>
          <w:color w:val="231F20"/>
          <w:spacing w:val="-10"/>
        </w:rPr>
        <w:t xml:space="preserve"> </w:t>
      </w:r>
      <w:r>
        <w:rPr>
          <w:color w:val="231F20"/>
        </w:rPr>
        <w:t>sine</w:t>
      </w:r>
      <w:r>
        <w:rPr>
          <w:color w:val="231F20"/>
          <w:spacing w:val="-10"/>
        </w:rPr>
        <w:t xml:space="preserve"> </w:t>
      </w:r>
      <w:r>
        <w:rPr>
          <w:color w:val="231F20"/>
        </w:rPr>
        <w:t>mentale</w:t>
      </w:r>
      <w:r>
        <w:rPr>
          <w:color w:val="231F20"/>
          <w:spacing w:val="-10"/>
        </w:rPr>
        <w:t xml:space="preserve"> </w:t>
      </w:r>
      <w:r>
        <w:rPr>
          <w:color w:val="231F20"/>
        </w:rPr>
        <w:t>ressurser</w:t>
      </w:r>
      <w:r>
        <w:rPr>
          <w:color w:val="231F20"/>
          <w:spacing w:val="-10"/>
        </w:rPr>
        <w:t xml:space="preserve"> </w:t>
      </w:r>
      <w:r>
        <w:rPr>
          <w:color w:val="231F20"/>
        </w:rPr>
        <w:t>på</w:t>
      </w:r>
      <w:r>
        <w:rPr>
          <w:color w:val="231F20"/>
          <w:spacing w:val="-10"/>
        </w:rPr>
        <w:t xml:space="preserve"> </w:t>
      </w:r>
      <w:r>
        <w:rPr>
          <w:color w:val="231F20"/>
        </w:rPr>
        <w:t>en</w:t>
      </w:r>
      <w:r>
        <w:rPr>
          <w:color w:val="231F20"/>
          <w:spacing w:val="-10"/>
        </w:rPr>
        <w:t xml:space="preserve"> </w:t>
      </w:r>
      <w:r>
        <w:rPr>
          <w:color w:val="231F20"/>
        </w:rPr>
        <w:t>slik</w:t>
      </w:r>
      <w:r>
        <w:rPr>
          <w:color w:val="231F20"/>
          <w:spacing w:val="-10"/>
        </w:rPr>
        <w:t xml:space="preserve"> </w:t>
      </w:r>
      <w:r>
        <w:rPr>
          <w:color w:val="231F20"/>
        </w:rPr>
        <w:t>måte</w:t>
      </w:r>
      <w:r>
        <w:rPr>
          <w:color w:val="231F20"/>
          <w:spacing w:val="-10"/>
        </w:rPr>
        <w:t xml:space="preserve"> </w:t>
      </w:r>
      <w:r>
        <w:rPr>
          <w:color w:val="231F20"/>
        </w:rPr>
        <w:t>at</w:t>
      </w:r>
      <w:r>
        <w:rPr>
          <w:color w:val="231F20"/>
          <w:spacing w:val="-10"/>
        </w:rPr>
        <w:t xml:space="preserve"> </w:t>
      </w:r>
      <w:r>
        <w:rPr>
          <w:color w:val="231F20"/>
        </w:rPr>
        <w:t>det</w:t>
      </w:r>
      <w:r>
        <w:rPr>
          <w:color w:val="231F20"/>
          <w:spacing w:val="-10"/>
        </w:rPr>
        <w:t xml:space="preserve"> </w:t>
      </w:r>
      <w:r>
        <w:rPr>
          <w:color w:val="231F20"/>
        </w:rPr>
        <w:t>har ført til psykisk plage. En interessant erfaring er at biopsykiske egenskapene besitter den</w:t>
      </w:r>
      <w:r>
        <w:rPr>
          <w:color w:val="231F20"/>
          <w:spacing w:val="-2"/>
        </w:rPr>
        <w:t xml:space="preserve"> </w:t>
      </w:r>
      <w:r>
        <w:rPr>
          <w:color w:val="231F20"/>
        </w:rPr>
        <w:t>egenskapen</w:t>
      </w:r>
      <w:r>
        <w:rPr>
          <w:color w:val="231F20"/>
          <w:spacing w:val="-2"/>
        </w:rPr>
        <w:t xml:space="preserve"> </w:t>
      </w:r>
      <w:r>
        <w:rPr>
          <w:color w:val="231F20"/>
        </w:rPr>
        <w:t>at</w:t>
      </w:r>
      <w:r>
        <w:rPr>
          <w:color w:val="231F20"/>
          <w:spacing w:val="-2"/>
        </w:rPr>
        <w:t xml:space="preserve"> </w:t>
      </w:r>
      <w:r>
        <w:rPr>
          <w:color w:val="231F20"/>
        </w:rPr>
        <w:t>de</w:t>
      </w:r>
      <w:r>
        <w:rPr>
          <w:color w:val="231F20"/>
          <w:spacing w:val="-2"/>
        </w:rPr>
        <w:t xml:space="preserve"> </w:t>
      </w:r>
      <w:r>
        <w:rPr>
          <w:color w:val="231F20"/>
        </w:rPr>
        <w:t>kan</w:t>
      </w:r>
      <w:r>
        <w:rPr>
          <w:color w:val="231F20"/>
          <w:spacing w:val="-2"/>
        </w:rPr>
        <w:t xml:space="preserve"> </w:t>
      </w:r>
      <w:r>
        <w:rPr>
          <w:color w:val="231F20"/>
        </w:rPr>
        <w:t>anvendes</w:t>
      </w:r>
      <w:r>
        <w:rPr>
          <w:color w:val="231F20"/>
          <w:spacing w:val="-3"/>
        </w:rPr>
        <w:t xml:space="preserve"> </w:t>
      </w:r>
      <w:r>
        <w:rPr>
          <w:color w:val="231F20"/>
        </w:rPr>
        <w:t>motsatt</w:t>
      </w:r>
      <w:r>
        <w:rPr>
          <w:color w:val="231F20"/>
          <w:spacing w:val="-2"/>
        </w:rPr>
        <w:t xml:space="preserve"> </w:t>
      </w:r>
      <w:r>
        <w:rPr>
          <w:color w:val="231F20"/>
        </w:rPr>
        <w:t>vei,</w:t>
      </w:r>
      <w:r>
        <w:rPr>
          <w:color w:val="231F20"/>
          <w:spacing w:val="-3"/>
        </w:rPr>
        <w:t xml:space="preserve"> </w:t>
      </w:r>
      <w:r>
        <w:rPr>
          <w:color w:val="231F20"/>
        </w:rPr>
        <w:t>til</w:t>
      </w:r>
      <w:r>
        <w:rPr>
          <w:color w:val="231F20"/>
          <w:spacing w:val="-2"/>
        </w:rPr>
        <w:t xml:space="preserve"> </w:t>
      </w:r>
      <w:r>
        <w:rPr>
          <w:color w:val="231F20"/>
        </w:rPr>
        <w:t>å</w:t>
      </w:r>
      <w:r>
        <w:rPr>
          <w:color w:val="231F20"/>
          <w:spacing w:val="-2"/>
        </w:rPr>
        <w:t xml:space="preserve"> </w:t>
      </w:r>
      <w:r>
        <w:rPr>
          <w:color w:val="231F20"/>
        </w:rPr>
        <w:t>utvikle</w:t>
      </w:r>
      <w:r>
        <w:rPr>
          <w:color w:val="231F20"/>
          <w:spacing w:val="-2"/>
        </w:rPr>
        <w:t xml:space="preserve"> </w:t>
      </w:r>
      <w:r>
        <w:rPr>
          <w:color w:val="231F20"/>
        </w:rPr>
        <w:t>psykisk</w:t>
      </w:r>
      <w:r>
        <w:rPr>
          <w:color w:val="231F20"/>
          <w:spacing w:val="-2"/>
        </w:rPr>
        <w:t xml:space="preserve"> </w:t>
      </w:r>
      <w:r>
        <w:rPr>
          <w:color w:val="231F20"/>
        </w:rPr>
        <w:t>velvære</w:t>
      </w:r>
      <w:r>
        <w:rPr>
          <w:color w:val="231F20"/>
          <w:spacing w:val="-3"/>
        </w:rPr>
        <w:t xml:space="preserve"> </w:t>
      </w:r>
      <w:r>
        <w:rPr>
          <w:color w:val="231F20"/>
        </w:rPr>
        <w:t>og</w:t>
      </w:r>
      <w:r>
        <w:rPr>
          <w:color w:val="231F20"/>
          <w:spacing w:val="-2"/>
        </w:rPr>
        <w:t xml:space="preserve"> </w:t>
      </w:r>
      <w:r>
        <w:rPr>
          <w:color w:val="231F20"/>
        </w:rPr>
        <w:t>mest- ringsevne</w:t>
      </w:r>
      <w:r>
        <w:rPr>
          <w:color w:val="231F20"/>
          <w:spacing w:val="-1"/>
        </w:rPr>
        <w:t xml:space="preserve"> </w:t>
      </w:r>
      <w:r>
        <w:rPr>
          <w:color w:val="231F20"/>
        </w:rPr>
        <w:t>og</w:t>
      </w:r>
      <w:r>
        <w:rPr>
          <w:color w:val="231F20"/>
          <w:spacing w:val="-1"/>
        </w:rPr>
        <w:t xml:space="preserve"> </w:t>
      </w:r>
      <w:r>
        <w:rPr>
          <w:color w:val="231F20"/>
        </w:rPr>
        <w:t>til</w:t>
      </w:r>
      <w:r>
        <w:rPr>
          <w:color w:val="231F20"/>
          <w:spacing w:val="-1"/>
        </w:rPr>
        <w:t xml:space="preserve"> </w:t>
      </w:r>
      <w:r>
        <w:rPr>
          <w:color w:val="231F20"/>
        </w:rPr>
        <w:t>å</w:t>
      </w:r>
      <w:r>
        <w:rPr>
          <w:color w:val="231F20"/>
          <w:spacing w:val="-1"/>
        </w:rPr>
        <w:t xml:space="preserve"> </w:t>
      </w:r>
      <w:r>
        <w:rPr>
          <w:color w:val="231F20"/>
        </w:rPr>
        <w:t>redusere</w:t>
      </w:r>
      <w:r>
        <w:rPr>
          <w:color w:val="231F20"/>
          <w:spacing w:val="-1"/>
        </w:rPr>
        <w:t xml:space="preserve"> </w:t>
      </w:r>
      <w:r>
        <w:rPr>
          <w:color w:val="231F20"/>
        </w:rPr>
        <w:t>symptomene</w:t>
      </w:r>
      <w:r>
        <w:rPr>
          <w:color w:val="231F20"/>
          <w:spacing w:val="-1"/>
        </w:rPr>
        <w:t xml:space="preserve"> </w:t>
      </w:r>
      <w:r>
        <w:rPr>
          <w:color w:val="231F20"/>
        </w:rPr>
        <w:t>på</w:t>
      </w:r>
      <w:r>
        <w:rPr>
          <w:color w:val="231F20"/>
          <w:spacing w:val="-1"/>
        </w:rPr>
        <w:t xml:space="preserve"> </w:t>
      </w:r>
      <w:r>
        <w:rPr>
          <w:color w:val="231F20"/>
        </w:rPr>
        <w:t>psykisk</w:t>
      </w:r>
      <w:r>
        <w:rPr>
          <w:color w:val="231F20"/>
          <w:spacing w:val="-1"/>
        </w:rPr>
        <w:t xml:space="preserve"> </w:t>
      </w:r>
      <w:r>
        <w:rPr>
          <w:color w:val="231F20"/>
        </w:rPr>
        <w:t>plage.</w:t>
      </w:r>
      <w:r>
        <w:rPr>
          <w:color w:val="231F20"/>
          <w:spacing w:val="-1"/>
        </w:rPr>
        <w:t xml:space="preserve"> </w:t>
      </w:r>
      <w:r>
        <w:rPr>
          <w:color w:val="231F20"/>
        </w:rPr>
        <w:t>Man</w:t>
      </w:r>
      <w:r>
        <w:rPr>
          <w:color w:val="231F20"/>
          <w:spacing w:val="-1"/>
        </w:rPr>
        <w:t xml:space="preserve"> </w:t>
      </w:r>
      <w:r>
        <w:rPr>
          <w:color w:val="231F20"/>
        </w:rPr>
        <w:t>kan</w:t>
      </w:r>
      <w:r>
        <w:rPr>
          <w:color w:val="231F20"/>
          <w:spacing w:val="-1"/>
        </w:rPr>
        <w:t xml:space="preserve"> </w:t>
      </w:r>
      <w:r>
        <w:rPr>
          <w:color w:val="231F20"/>
        </w:rPr>
        <w:t>dermed</w:t>
      </w:r>
      <w:r>
        <w:rPr>
          <w:color w:val="231F20"/>
          <w:spacing w:val="-1"/>
        </w:rPr>
        <w:t xml:space="preserve"> </w:t>
      </w:r>
      <w:r>
        <w:rPr>
          <w:color w:val="231F20"/>
        </w:rPr>
        <w:t>behandle psykiske</w:t>
      </w:r>
      <w:r>
        <w:rPr>
          <w:color w:val="231F20"/>
          <w:spacing w:val="-11"/>
        </w:rPr>
        <w:t xml:space="preserve"> </w:t>
      </w:r>
      <w:r>
        <w:rPr>
          <w:color w:val="231F20"/>
        </w:rPr>
        <w:t>plager,</w:t>
      </w:r>
      <w:r>
        <w:rPr>
          <w:color w:val="231F20"/>
          <w:spacing w:val="-11"/>
        </w:rPr>
        <w:t xml:space="preserve"> </w:t>
      </w:r>
      <w:r>
        <w:rPr>
          <w:color w:val="231F20"/>
        </w:rPr>
        <w:t>inkludert</w:t>
      </w:r>
      <w:r>
        <w:rPr>
          <w:color w:val="231F20"/>
          <w:spacing w:val="-11"/>
        </w:rPr>
        <w:t xml:space="preserve"> </w:t>
      </w:r>
      <w:r>
        <w:rPr>
          <w:color w:val="231F20"/>
        </w:rPr>
        <w:t>schizofreni,</w:t>
      </w:r>
      <w:r>
        <w:rPr>
          <w:color w:val="231F20"/>
          <w:spacing w:val="-11"/>
        </w:rPr>
        <w:t xml:space="preserve"> </w:t>
      </w:r>
      <w:r>
        <w:rPr>
          <w:color w:val="231F20"/>
        </w:rPr>
        <w:t>ved</w:t>
      </w:r>
      <w:r>
        <w:rPr>
          <w:color w:val="231F20"/>
          <w:spacing w:val="-11"/>
        </w:rPr>
        <w:t xml:space="preserve"> </w:t>
      </w:r>
      <w:r>
        <w:rPr>
          <w:color w:val="231F20"/>
        </w:rPr>
        <w:t>å</w:t>
      </w:r>
      <w:r>
        <w:rPr>
          <w:color w:val="231F20"/>
          <w:spacing w:val="-11"/>
        </w:rPr>
        <w:t xml:space="preserve"> </w:t>
      </w:r>
      <w:r>
        <w:rPr>
          <w:color w:val="231F20"/>
        </w:rPr>
        <w:t>anvende</w:t>
      </w:r>
      <w:r>
        <w:rPr>
          <w:color w:val="231F20"/>
          <w:spacing w:val="-11"/>
        </w:rPr>
        <w:t xml:space="preserve"> </w:t>
      </w:r>
      <w:r>
        <w:rPr>
          <w:color w:val="231F20"/>
        </w:rPr>
        <w:t>de</w:t>
      </w:r>
      <w:r>
        <w:rPr>
          <w:color w:val="231F20"/>
          <w:spacing w:val="-11"/>
        </w:rPr>
        <w:t xml:space="preserve"> </w:t>
      </w:r>
      <w:r>
        <w:rPr>
          <w:color w:val="231F20"/>
        </w:rPr>
        <w:t>samme</w:t>
      </w:r>
      <w:r>
        <w:rPr>
          <w:color w:val="231F20"/>
          <w:spacing w:val="-11"/>
        </w:rPr>
        <w:t xml:space="preserve"> </w:t>
      </w:r>
      <w:r>
        <w:rPr>
          <w:color w:val="231F20"/>
        </w:rPr>
        <w:t>egenskapene,</w:t>
      </w:r>
      <w:r>
        <w:rPr>
          <w:color w:val="231F20"/>
          <w:spacing w:val="-11"/>
        </w:rPr>
        <w:t xml:space="preserve"> </w:t>
      </w:r>
      <w:r>
        <w:rPr>
          <w:color w:val="231F20"/>
        </w:rPr>
        <w:t>som</w:t>
      </w:r>
      <w:r>
        <w:rPr>
          <w:color w:val="231F20"/>
          <w:spacing w:val="-11"/>
        </w:rPr>
        <w:t xml:space="preserve"> </w:t>
      </w:r>
      <w:r>
        <w:rPr>
          <w:color w:val="231F20"/>
        </w:rPr>
        <w:t>har ført til psykisk smerte, motsatt vei, til å redusere den psykiske plogen.</w:t>
      </w:r>
    </w:p>
    <w:p w14:paraId="1222C43C" w14:textId="77777777" w:rsidR="001419A2" w:rsidRDefault="001419A2">
      <w:pPr>
        <w:sectPr w:rsidR="001419A2">
          <w:pgSz w:w="9640" w:h="13610"/>
          <w:pgMar w:top="900" w:right="860" w:bottom="620" w:left="860" w:header="367" w:footer="425" w:gutter="0"/>
          <w:cols w:space="708"/>
        </w:sectPr>
      </w:pPr>
    </w:p>
    <w:p w14:paraId="5ACEF3BC" w14:textId="77777777" w:rsidR="001419A2" w:rsidRDefault="00000000">
      <w:pPr>
        <w:pStyle w:val="Overskrift5"/>
        <w:spacing w:before="122"/>
      </w:pPr>
      <w:r>
        <w:rPr>
          <w:color w:val="231F20"/>
        </w:rPr>
        <w:lastRenderedPageBreak/>
        <w:t>Egenskaper</w:t>
      </w:r>
      <w:r>
        <w:rPr>
          <w:color w:val="231F20"/>
          <w:spacing w:val="-2"/>
        </w:rPr>
        <w:t xml:space="preserve"> </w:t>
      </w:r>
      <w:r>
        <w:rPr>
          <w:color w:val="231F20"/>
        </w:rPr>
        <w:t>med</w:t>
      </w:r>
      <w:r>
        <w:rPr>
          <w:color w:val="231F20"/>
          <w:spacing w:val="-2"/>
        </w:rPr>
        <w:t xml:space="preserve"> </w:t>
      </w:r>
      <w:r>
        <w:rPr>
          <w:color w:val="231F20"/>
        </w:rPr>
        <w:t>utgangspunkt</w:t>
      </w:r>
      <w:r>
        <w:rPr>
          <w:color w:val="231F20"/>
          <w:spacing w:val="-1"/>
        </w:rPr>
        <w:t xml:space="preserve"> </w:t>
      </w:r>
      <w:r>
        <w:rPr>
          <w:color w:val="231F20"/>
        </w:rPr>
        <w:t>i</w:t>
      </w:r>
      <w:r>
        <w:rPr>
          <w:color w:val="231F20"/>
          <w:spacing w:val="-2"/>
        </w:rPr>
        <w:t xml:space="preserve"> </w:t>
      </w:r>
      <w:r>
        <w:rPr>
          <w:color w:val="231F20"/>
        </w:rPr>
        <w:t>teorien</w:t>
      </w:r>
      <w:r>
        <w:rPr>
          <w:color w:val="231F20"/>
          <w:spacing w:val="-2"/>
        </w:rPr>
        <w:t xml:space="preserve"> </w:t>
      </w:r>
      <w:r>
        <w:rPr>
          <w:color w:val="231F20"/>
        </w:rPr>
        <w:t>om</w:t>
      </w:r>
      <w:r>
        <w:rPr>
          <w:color w:val="231F20"/>
          <w:spacing w:val="-1"/>
        </w:rPr>
        <w:t xml:space="preserve"> </w:t>
      </w:r>
      <w:r>
        <w:rPr>
          <w:color w:val="231F20"/>
          <w:spacing w:val="-2"/>
        </w:rPr>
        <w:t>transformasjon</w:t>
      </w:r>
    </w:p>
    <w:p w14:paraId="50694724" w14:textId="77777777" w:rsidR="001419A2" w:rsidRDefault="00000000">
      <w:pPr>
        <w:pStyle w:val="Brdtekst"/>
        <w:spacing w:before="122"/>
        <w:ind w:left="330" w:right="101"/>
      </w:pPr>
      <w:r>
        <w:rPr>
          <w:color w:val="231F20"/>
        </w:rPr>
        <w:t>Teorien</w:t>
      </w:r>
      <w:r>
        <w:rPr>
          <w:color w:val="231F20"/>
          <w:spacing w:val="-9"/>
        </w:rPr>
        <w:t xml:space="preserve"> </w:t>
      </w:r>
      <w:r>
        <w:rPr>
          <w:color w:val="231F20"/>
        </w:rPr>
        <w:t>om</w:t>
      </w:r>
      <w:r>
        <w:rPr>
          <w:color w:val="231F20"/>
          <w:spacing w:val="-9"/>
        </w:rPr>
        <w:t xml:space="preserve"> </w:t>
      </w:r>
      <w:r>
        <w:rPr>
          <w:color w:val="231F20"/>
        </w:rPr>
        <w:t>transformasjon</w:t>
      </w:r>
      <w:r>
        <w:rPr>
          <w:color w:val="231F20"/>
          <w:spacing w:val="-9"/>
        </w:rPr>
        <w:t xml:space="preserve"> </w:t>
      </w:r>
      <w:r>
        <w:rPr>
          <w:color w:val="231F20"/>
        </w:rPr>
        <w:t>beskriver</w:t>
      </w:r>
      <w:r>
        <w:rPr>
          <w:color w:val="231F20"/>
          <w:spacing w:val="-9"/>
        </w:rPr>
        <w:t xml:space="preserve"> </w:t>
      </w:r>
      <w:r>
        <w:rPr>
          <w:color w:val="231F20"/>
        </w:rPr>
        <w:t>den</w:t>
      </w:r>
      <w:r>
        <w:rPr>
          <w:color w:val="231F20"/>
          <w:spacing w:val="-9"/>
        </w:rPr>
        <w:t xml:space="preserve"> </w:t>
      </w:r>
      <w:r>
        <w:rPr>
          <w:color w:val="231F20"/>
        </w:rPr>
        <w:t>egenskapen</w:t>
      </w:r>
      <w:r>
        <w:rPr>
          <w:color w:val="231F20"/>
          <w:spacing w:val="-9"/>
        </w:rPr>
        <w:t xml:space="preserve"> </w:t>
      </w:r>
      <w:r>
        <w:rPr>
          <w:color w:val="231F20"/>
        </w:rPr>
        <w:t>ved</w:t>
      </w:r>
      <w:r>
        <w:rPr>
          <w:color w:val="231F20"/>
          <w:spacing w:val="-9"/>
        </w:rPr>
        <w:t xml:space="preserve"> </w:t>
      </w:r>
      <w:r>
        <w:rPr>
          <w:color w:val="231F20"/>
        </w:rPr>
        <w:t>de</w:t>
      </w:r>
      <w:r>
        <w:rPr>
          <w:color w:val="231F20"/>
          <w:spacing w:val="-9"/>
        </w:rPr>
        <w:t xml:space="preserve"> </w:t>
      </w:r>
      <w:r>
        <w:rPr>
          <w:color w:val="231F20"/>
        </w:rPr>
        <w:t>biopsykiske</w:t>
      </w:r>
      <w:r>
        <w:rPr>
          <w:color w:val="231F20"/>
          <w:spacing w:val="-9"/>
        </w:rPr>
        <w:t xml:space="preserve"> </w:t>
      </w:r>
      <w:r>
        <w:rPr>
          <w:color w:val="231F20"/>
        </w:rPr>
        <w:t>elementene at en følelse som er lagret på et lite endringsbart modalt element, kan transformeres, overføres til et annet modalt element som er mer endringsbart og anvendelige i be- handling, uten at det skjer en endring i den følelsesmessige intensiteten.</w:t>
      </w:r>
    </w:p>
    <w:p w14:paraId="71DB13BB" w14:textId="77777777" w:rsidR="001419A2" w:rsidRDefault="00000000">
      <w:pPr>
        <w:pStyle w:val="Brdtekst"/>
        <w:ind w:left="330" w:right="100" w:firstLine="283"/>
      </w:pPr>
      <w:r>
        <w:rPr>
          <w:color w:val="231F20"/>
        </w:rPr>
        <w:t>Teorien hevder at ytre erfaringer og observasjoner kan bli til følelser, modale og språklige</w:t>
      </w:r>
      <w:r>
        <w:rPr>
          <w:color w:val="231F20"/>
          <w:spacing w:val="-7"/>
        </w:rPr>
        <w:t xml:space="preserve"> </w:t>
      </w:r>
      <w:r>
        <w:rPr>
          <w:color w:val="231F20"/>
        </w:rPr>
        <w:t>elementer</w:t>
      </w:r>
      <w:r>
        <w:rPr>
          <w:color w:val="231F20"/>
          <w:spacing w:val="-7"/>
        </w:rPr>
        <w:t xml:space="preserve"> </w:t>
      </w:r>
      <w:r>
        <w:rPr>
          <w:color w:val="231F20"/>
        </w:rPr>
        <w:t>gjennom</w:t>
      </w:r>
      <w:r>
        <w:rPr>
          <w:color w:val="231F20"/>
          <w:spacing w:val="-7"/>
        </w:rPr>
        <w:t xml:space="preserve"> </w:t>
      </w:r>
      <w:r>
        <w:rPr>
          <w:color w:val="231F20"/>
        </w:rPr>
        <w:t>transformasjon.</w:t>
      </w:r>
      <w:r>
        <w:rPr>
          <w:color w:val="231F20"/>
          <w:spacing w:val="-7"/>
        </w:rPr>
        <w:t xml:space="preserve"> </w:t>
      </w:r>
      <w:r>
        <w:rPr>
          <w:color w:val="231F20"/>
        </w:rPr>
        <w:t>Evnen</w:t>
      </w:r>
      <w:r>
        <w:rPr>
          <w:color w:val="231F20"/>
          <w:spacing w:val="-7"/>
        </w:rPr>
        <w:t xml:space="preserve"> </w:t>
      </w:r>
      <w:r>
        <w:rPr>
          <w:color w:val="231F20"/>
        </w:rPr>
        <w:t>til</w:t>
      </w:r>
      <w:r>
        <w:rPr>
          <w:color w:val="231F20"/>
          <w:spacing w:val="-7"/>
        </w:rPr>
        <w:t xml:space="preserve"> </w:t>
      </w:r>
      <w:r>
        <w:rPr>
          <w:color w:val="231F20"/>
        </w:rPr>
        <w:t>transformasjon</w:t>
      </w:r>
      <w:r>
        <w:rPr>
          <w:color w:val="231F20"/>
          <w:spacing w:val="-7"/>
        </w:rPr>
        <w:t xml:space="preserve"> </w:t>
      </w:r>
      <w:r>
        <w:rPr>
          <w:color w:val="231F20"/>
        </w:rPr>
        <w:t>er</w:t>
      </w:r>
      <w:r>
        <w:rPr>
          <w:color w:val="231F20"/>
          <w:spacing w:val="-7"/>
        </w:rPr>
        <w:t xml:space="preserve"> </w:t>
      </w:r>
      <w:r>
        <w:rPr>
          <w:color w:val="231F20"/>
        </w:rPr>
        <w:t>avgjørende for at livserfaringer og tanker kan bli til følelser. Den transformative evnen anvendes alltid</w:t>
      </w:r>
      <w:r>
        <w:rPr>
          <w:color w:val="231F20"/>
          <w:spacing w:val="-7"/>
        </w:rPr>
        <w:t xml:space="preserve"> </w:t>
      </w:r>
      <w:r>
        <w:rPr>
          <w:color w:val="231F20"/>
        </w:rPr>
        <w:t>i</w:t>
      </w:r>
      <w:r>
        <w:rPr>
          <w:color w:val="231F20"/>
          <w:spacing w:val="-7"/>
        </w:rPr>
        <w:t xml:space="preserve"> </w:t>
      </w:r>
      <w:r>
        <w:rPr>
          <w:color w:val="231F20"/>
        </w:rPr>
        <w:t>behandling,</w:t>
      </w:r>
      <w:r>
        <w:rPr>
          <w:color w:val="231F20"/>
          <w:spacing w:val="-7"/>
        </w:rPr>
        <w:t xml:space="preserve"> </w:t>
      </w:r>
      <w:r>
        <w:rPr>
          <w:color w:val="231F20"/>
        </w:rPr>
        <w:t>selv</w:t>
      </w:r>
      <w:r>
        <w:rPr>
          <w:color w:val="231F20"/>
          <w:spacing w:val="-7"/>
        </w:rPr>
        <w:t xml:space="preserve"> </w:t>
      </w:r>
      <w:r>
        <w:rPr>
          <w:color w:val="231F20"/>
        </w:rPr>
        <w:t>om</w:t>
      </w:r>
      <w:r>
        <w:rPr>
          <w:color w:val="231F20"/>
          <w:spacing w:val="-7"/>
        </w:rPr>
        <w:t xml:space="preserve"> </w:t>
      </w:r>
      <w:r>
        <w:rPr>
          <w:color w:val="231F20"/>
        </w:rPr>
        <w:t>terapeuten</w:t>
      </w:r>
      <w:r>
        <w:rPr>
          <w:color w:val="231F20"/>
          <w:spacing w:val="-7"/>
        </w:rPr>
        <w:t xml:space="preserve"> </w:t>
      </w:r>
      <w:r>
        <w:rPr>
          <w:color w:val="231F20"/>
        </w:rPr>
        <w:t>ikke</w:t>
      </w:r>
      <w:r>
        <w:rPr>
          <w:color w:val="231F20"/>
          <w:spacing w:val="-7"/>
        </w:rPr>
        <w:t xml:space="preserve"> </w:t>
      </w:r>
      <w:r>
        <w:rPr>
          <w:color w:val="231F20"/>
        </w:rPr>
        <w:t>er</w:t>
      </w:r>
      <w:r>
        <w:rPr>
          <w:color w:val="231F20"/>
          <w:spacing w:val="-7"/>
        </w:rPr>
        <w:t xml:space="preserve"> </w:t>
      </w:r>
      <w:r>
        <w:rPr>
          <w:color w:val="231F20"/>
        </w:rPr>
        <w:t>klar</w:t>
      </w:r>
      <w:r>
        <w:rPr>
          <w:color w:val="231F20"/>
          <w:spacing w:val="-7"/>
        </w:rPr>
        <w:t xml:space="preserve"> </w:t>
      </w:r>
      <w:r>
        <w:rPr>
          <w:color w:val="231F20"/>
        </w:rPr>
        <w:t>over</w:t>
      </w:r>
      <w:r>
        <w:rPr>
          <w:color w:val="231F20"/>
          <w:spacing w:val="-7"/>
        </w:rPr>
        <w:t xml:space="preserve"> </w:t>
      </w:r>
      <w:r>
        <w:rPr>
          <w:color w:val="231F20"/>
        </w:rPr>
        <w:t>dette.</w:t>
      </w:r>
      <w:r>
        <w:rPr>
          <w:color w:val="231F20"/>
          <w:spacing w:val="-7"/>
        </w:rPr>
        <w:t xml:space="preserve"> </w:t>
      </w:r>
      <w:r>
        <w:rPr>
          <w:color w:val="231F20"/>
        </w:rPr>
        <w:t>De</w:t>
      </w:r>
      <w:r>
        <w:rPr>
          <w:color w:val="231F20"/>
          <w:spacing w:val="-7"/>
        </w:rPr>
        <w:t xml:space="preserve"> </w:t>
      </w:r>
      <w:r>
        <w:rPr>
          <w:color w:val="231F20"/>
        </w:rPr>
        <w:t>biopsykiske</w:t>
      </w:r>
      <w:r>
        <w:rPr>
          <w:color w:val="231F20"/>
          <w:spacing w:val="-7"/>
        </w:rPr>
        <w:t xml:space="preserve"> </w:t>
      </w:r>
      <w:r>
        <w:rPr>
          <w:color w:val="231F20"/>
        </w:rPr>
        <w:t>elemen- tenes</w:t>
      </w:r>
      <w:r>
        <w:rPr>
          <w:color w:val="231F20"/>
          <w:spacing w:val="-7"/>
        </w:rPr>
        <w:t xml:space="preserve"> </w:t>
      </w:r>
      <w:r>
        <w:rPr>
          <w:color w:val="231F20"/>
        </w:rPr>
        <w:t>transformasjonsevne</w:t>
      </w:r>
      <w:r>
        <w:rPr>
          <w:color w:val="231F20"/>
          <w:spacing w:val="-7"/>
        </w:rPr>
        <w:t xml:space="preserve"> </w:t>
      </w:r>
      <w:r>
        <w:rPr>
          <w:color w:val="231F20"/>
        </w:rPr>
        <w:t>et</w:t>
      </w:r>
      <w:r>
        <w:rPr>
          <w:color w:val="231F20"/>
          <w:spacing w:val="-7"/>
        </w:rPr>
        <w:t xml:space="preserve"> </w:t>
      </w:r>
      <w:r>
        <w:rPr>
          <w:color w:val="231F20"/>
        </w:rPr>
        <w:t>grunnlage</w:t>
      </w:r>
      <w:r>
        <w:rPr>
          <w:color w:val="231F20"/>
          <w:spacing w:val="-7"/>
        </w:rPr>
        <w:t xml:space="preserve"> </w:t>
      </w:r>
      <w:r>
        <w:rPr>
          <w:color w:val="231F20"/>
        </w:rPr>
        <w:t>for</w:t>
      </w:r>
      <w:r>
        <w:rPr>
          <w:color w:val="231F20"/>
          <w:spacing w:val="-7"/>
        </w:rPr>
        <w:t xml:space="preserve"> </w:t>
      </w:r>
      <w:r>
        <w:rPr>
          <w:color w:val="231F20"/>
        </w:rPr>
        <w:t>utvikling</w:t>
      </w:r>
      <w:r>
        <w:rPr>
          <w:color w:val="231F20"/>
          <w:spacing w:val="-7"/>
        </w:rPr>
        <w:t xml:space="preserve"> </w:t>
      </w:r>
      <w:r>
        <w:rPr>
          <w:color w:val="231F20"/>
        </w:rPr>
        <w:t>av</w:t>
      </w:r>
      <w:r>
        <w:rPr>
          <w:color w:val="231F20"/>
          <w:spacing w:val="-7"/>
        </w:rPr>
        <w:t xml:space="preserve"> </w:t>
      </w:r>
      <w:r>
        <w:rPr>
          <w:color w:val="231F20"/>
        </w:rPr>
        <w:t>følelser,</w:t>
      </w:r>
      <w:r>
        <w:rPr>
          <w:color w:val="231F20"/>
          <w:spacing w:val="-7"/>
        </w:rPr>
        <w:t xml:space="preserve"> </w:t>
      </w:r>
      <w:r>
        <w:rPr>
          <w:color w:val="231F20"/>
        </w:rPr>
        <w:t>og</w:t>
      </w:r>
      <w:r>
        <w:rPr>
          <w:color w:val="231F20"/>
          <w:spacing w:val="-7"/>
        </w:rPr>
        <w:t xml:space="preserve"> </w:t>
      </w:r>
      <w:r>
        <w:rPr>
          <w:color w:val="231F20"/>
        </w:rPr>
        <w:t>for</w:t>
      </w:r>
      <w:r>
        <w:rPr>
          <w:color w:val="231F20"/>
          <w:spacing w:val="-7"/>
        </w:rPr>
        <w:t xml:space="preserve"> </w:t>
      </w:r>
      <w:r>
        <w:rPr>
          <w:color w:val="231F20"/>
        </w:rPr>
        <w:t>at</w:t>
      </w:r>
      <w:r>
        <w:rPr>
          <w:color w:val="231F20"/>
          <w:spacing w:val="-7"/>
        </w:rPr>
        <w:t xml:space="preserve"> </w:t>
      </w:r>
      <w:r>
        <w:rPr>
          <w:color w:val="231F20"/>
        </w:rPr>
        <w:t>det</w:t>
      </w:r>
      <w:r>
        <w:rPr>
          <w:color w:val="231F20"/>
          <w:spacing w:val="-7"/>
        </w:rPr>
        <w:t xml:space="preserve"> </w:t>
      </w:r>
      <w:r>
        <w:rPr>
          <w:color w:val="231F20"/>
        </w:rPr>
        <w:t>er</w:t>
      </w:r>
      <w:r>
        <w:rPr>
          <w:color w:val="231F20"/>
          <w:spacing w:val="-7"/>
        </w:rPr>
        <w:t xml:space="preserve"> </w:t>
      </w:r>
      <w:r>
        <w:rPr>
          <w:color w:val="231F20"/>
        </w:rPr>
        <w:t>mulig å</w:t>
      </w:r>
      <w:r>
        <w:rPr>
          <w:color w:val="231F20"/>
          <w:spacing w:val="-1"/>
        </w:rPr>
        <w:t xml:space="preserve"> </w:t>
      </w:r>
      <w:r>
        <w:rPr>
          <w:color w:val="231F20"/>
        </w:rPr>
        <w:t>endre</w:t>
      </w:r>
      <w:r>
        <w:rPr>
          <w:color w:val="231F20"/>
          <w:spacing w:val="-1"/>
        </w:rPr>
        <w:t xml:space="preserve"> </w:t>
      </w:r>
      <w:r>
        <w:rPr>
          <w:color w:val="231F20"/>
        </w:rPr>
        <w:t>følelser</w:t>
      </w:r>
      <w:r>
        <w:rPr>
          <w:color w:val="231F20"/>
          <w:spacing w:val="-1"/>
        </w:rPr>
        <w:t xml:space="preserve"> </w:t>
      </w:r>
      <w:r>
        <w:rPr>
          <w:color w:val="231F20"/>
        </w:rPr>
        <w:t>gjennom</w:t>
      </w:r>
      <w:r>
        <w:rPr>
          <w:color w:val="231F20"/>
          <w:spacing w:val="-1"/>
        </w:rPr>
        <w:t xml:space="preserve"> </w:t>
      </w:r>
      <w:r>
        <w:rPr>
          <w:color w:val="231F20"/>
        </w:rPr>
        <w:t>behandling</w:t>
      </w:r>
      <w:r>
        <w:rPr>
          <w:color w:val="231F20"/>
          <w:spacing w:val="-1"/>
        </w:rPr>
        <w:t xml:space="preserve"> </w:t>
      </w:r>
      <w:r>
        <w:rPr>
          <w:color w:val="231F20"/>
        </w:rPr>
        <w:t>ved</w:t>
      </w:r>
      <w:r>
        <w:rPr>
          <w:color w:val="231F20"/>
          <w:spacing w:val="-1"/>
        </w:rPr>
        <w:t xml:space="preserve"> </w:t>
      </w:r>
      <w:r>
        <w:rPr>
          <w:color w:val="231F20"/>
        </w:rPr>
        <w:t>at</w:t>
      </w:r>
      <w:r>
        <w:rPr>
          <w:color w:val="231F20"/>
          <w:spacing w:val="-1"/>
        </w:rPr>
        <w:t xml:space="preserve"> </w:t>
      </w:r>
      <w:r>
        <w:rPr>
          <w:color w:val="231F20"/>
        </w:rPr>
        <w:t>den</w:t>
      </w:r>
      <w:r>
        <w:rPr>
          <w:color w:val="231F20"/>
          <w:spacing w:val="-1"/>
        </w:rPr>
        <w:t xml:space="preserve"> </w:t>
      </w:r>
      <w:r>
        <w:rPr>
          <w:color w:val="231F20"/>
        </w:rPr>
        <w:t>kan</w:t>
      </w:r>
      <w:r>
        <w:rPr>
          <w:color w:val="231F20"/>
          <w:spacing w:val="-1"/>
        </w:rPr>
        <w:t xml:space="preserve"> </w:t>
      </w:r>
      <w:r>
        <w:rPr>
          <w:color w:val="231F20"/>
        </w:rPr>
        <w:t>anvendes</w:t>
      </w:r>
      <w:r>
        <w:rPr>
          <w:color w:val="231F20"/>
          <w:spacing w:val="-1"/>
        </w:rPr>
        <w:t xml:space="preserve"> </w:t>
      </w:r>
      <w:r>
        <w:rPr>
          <w:color w:val="231F20"/>
        </w:rPr>
        <w:t>for</w:t>
      </w:r>
      <w:r>
        <w:rPr>
          <w:color w:val="231F20"/>
          <w:spacing w:val="-1"/>
        </w:rPr>
        <w:t xml:space="preserve"> </w:t>
      </w:r>
      <w:r>
        <w:rPr>
          <w:color w:val="231F20"/>
        </w:rPr>
        <w:t>å</w:t>
      </w:r>
      <w:r>
        <w:rPr>
          <w:color w:val="231F20"/>
          <w:spacing w:val="-1"/>
        </w:rPr>
        <w:t xml:space="preserve"> </w:t>
      </w:r>
      <w:r>
        <w:rPr>
          <w:color w:val="231F20"/>
        </w:rPr>
        <w:t>psykisk</w:t>
      </w:r>
      <w:r>
        <w:rPr>
          <w:color w:val="231F20"/>
          <w:spacing w:val="-1"/>
        </w:rPr>
        <w:t xml:space="preserve"> </w:t>
      </w:r>
      <w:r>
        <w:rPr>
          <w:color w:val="231F20"/>
        </w:rPr>
        <w:t>materiale som vanskeligere å endre mer endringsbart.</w:t>
      </w:r>
    </w:p>
    <w:p w14:paraId="7C90DD19" w14:textId="77777777" w:rsidR="001419A2" w:rsidRDefault="00000000">
      <w:pPr>
        <w:pStyle w:val="Overskrift5"/>
        <w:spacing w:before="218"/>
      </w:pPr>
      <w:r>
        <w:rPr>
          <w:color w:val="231F20"/>
          <w:spacing w:val="-2"/>
        </w:rPr>
        <w:t>Avslutning</w:t>
      </w:r>
    </w:p>
    <w:p w14:paraId="5C7F0523" w14:textId="77777777" w:rsidR="001419A2" w:rsidRDefault="00000000">
      <w:pPr>
        <w:pStyle w:val="Brdtekst"/>
        <w:spacing w:before="122"/>
        <w:ind w:left="330" w:right="101"/>
      </w:pPr>
      <w:r>
        <w:rPr>
          <w:color w:val="231F20"/>
        </w:rPr>
        <w:t>Avslutningsvis kan vi konkludere med at de biopsykiske elementenes egenskaper er fundamentale</w:t>
      </w:r>
      <w:r>
        <w:rPr>
          <w:color w:val="231F20"/>
          <w:spacing w:val="-13"/>
        </w:rPr>
        <w:t xml:space="preserve"> </w:t>
      </w:r>
      <w:r>
        <w:rPr>
          <w:color w:val="231F20"/>
        </w:rPr>
        <w:t>for</w:t>
      </w:r>
      <w:r>
        <w:rPr>
          <w:color w:val="231F20"/>
          <w:spacing w:val="-12"/>
        </w:rPr>
        <w:t xml:space="preserve"> </w:t>
      </w:r>
      <w:r>
        <w:rPr>
          <w:color w:val="231F20"/>
        </w:rPr>
        <w:t>forståelsen</w:t>
      </w:r>
      <w:r>
        <w:rPr>
          <w:color w:val="231F20"/>
          <w:spacing w:val="-13"/>
        </w:rPr>
        <w:t xml:space="preserve"> </w:t>
      </w:r>
      <w:r>
        <w:rPr>
          <w:color w:val="231F20"/>
        </w:rPr>
        <w:t>og</w:t>
      </w:r>
      <w:r>
        <w:rPr>
          <w:color w:val="231F20"/>
          <w:spacing w:val="-12"/>
        </w:rPr>
        <w:t xml:space="preserve"> </w:t>
      </w:r>
      <w:r>
        <w:rPr>
          <w:color w:val="231F20"/>
        </w:rPr>
        <w:t>anvendelsen</w:t>
      </w:r>
      <w:r>
        <w:rPr>
          <w:color w:val="231F20"/>
          <w:spacing w:val="-13"/>
        </w:rPr>
        <w:t xml:space="preserve"> </w:t>
      </w:r>
      <w:r>
        <w:rPr>
          <w:color w:val="231F20"/>
        </w:rPr>
        <w:t>av</w:t>
      </w:r>
      <w:r>
        <w:rPr>
          <w:color w:val="231F20"/>
          <w:spacing w:val="-12"/>
        </w:rPr>
        <w:t xml:space="preserve"> </w:t>
      </w:r>
      <w:r>
        <w:rPr>
          <w:color w:val="231F20"/>
        </w:rPr>
        <w:t>hjernens</w:t>
      </w:r>
      <w:r>
        <w:rPr>
          <w:color w:val="231F20"/>
          <w:spacing w:val="-13"/>
        </w:rPr>
        <w:t xml:space="preserve"> </w:t>
      </w:r>
      <w:r>
        <w:rPr>
          <w:color w:val="231F20"/>
        </w:rPr>
        <w:t>psykologi</w:t>
      </w:r>
      <w:r>
        <w:rPr>
          <w:color w:val="231F20"/>
          <w:spacing w:val="-12"/>
        </w:rPr>
        <w:t xml:space="preserve"> </w:t>
      </w:r>
      <w:r>
        <w:rPr>
          <w:color w:val="231F20"/>
        </w:rPr>
        <w:t>og</w:t>
      </w:r>
      <w:r>
        <w:rPr>
          <w:color w:val="231F20"/>
          <w:spacing w:val="-13"/>
        </w:rPr>
        <w:t xml:space="preserve"> </w:t>
      </w:r>
      <w:r>
        <w:rPr>
          <w:color w:val="231F20"/>
        </w:rPr>
        <w:t>lingvistisk</w:t>
      </w:r>
      <w:r>
        <w:rPr>
          <w:color w:val="231F20"/>
          <w:spacing w:val="-12"/>
        </w:rPr>
        <w:t xml:space="preserve"> </w:t>
      </w:r>
      <w:r>
        <w:rPr>
          <w:color w:val="231F20"/>
        </w:rPr>
        <w:t xml:space="preserve">hjer- </w:t>
      </w:r>
      <w:r>
        <w:rPr>
          <w:color w:val="231F20"/>
          <w:spacing w:val="-2"/>
        </w:rPr>
        <w:t>neterapi.</w:t>
      </w:r>
    </w:p>
    <w:p w14:paraId="0FF4EFB4" w14:textId="77777777" w:rsidR="001419A2" w:rsidRDefault="00000000">
      <w:pPr>
        <w:pStyle w:val="Brdtekst"/>
        <w:ind w:left="330" w:right="101" w:firstLine="283"/>
      </w:pPr>
      <w:r>
        <w:rPr>
          <w:color w:val="231F20"/>
        </w:rPr>
        <w:t>Teoriene</w:t>
      </w:r>
      <w:r>
        <w:rPr>
          <w:color w:val="231F20"/>
          <w:spacing w:val="-13"/>
        </w:rPr>
        <w:t xml:space="preserve"> </w:t>
      </w:r>
      <w:r>
        <w:rPr>
          <w:color w:val="231F20"/>
        </w:rPr>
        <w:t>om</w:t>
      </w:r>
      <w:r>
        <w:rPr>
          <w:color w:val="231F20"/>
          <w:spacing w:val="-12"/>
        </w:rPr>
        <w:t xml:space="preserve"> </w:t>
      </w:r>
      <w:r>
        <w:rPr>
          <w:color w:val="231F20"/>
        </w:rPr>
        <w:t>den</w:t>
      </w:r>
      <w:r>
        <w:rPr>
          <w:color w:val="231F20"/>
          <w:spacing w:val="-13"/>
        </w:rPr>
        <w:t xml:space="preserve"> </w:t>
      </w:r>
      <w:r>
        <w:rPr>
          <w:color w:val="231F20"/>
        </w:rPr>
        <w:t>indre</w:t>
      </w:r>
      <w:r>
        <w:rPr>
          <w:color w:val="231F20"/>
          <w:spacing w:val="-12"/>
        </w:rPr>
        <w:t xml:space="preserve"> </w:t>
      </w:r>
      <w:r>
        <w:rPr>
          <w:color w:val="231F20"/>
        </w:rPr>
        <w:t>og</w:t>
      </w:r>
      <w:r>
        <w:rPr>
          <w:color w:val="231F20"/>
          <w:spacing w:val="-13"/>
        </w:rPr>
        <w:t xml:space="preserve"> </w:t>
      </w:r>
      <w:r>
        <w:rPr>
          <w:color w:val="231F20"/>
        </w:rPr>
        <w:t>ytre</w:t>
      </w:r>
      <w:r>
        <w:rPr>
          <w:color w:val="231F20"/>
          <w:spacing w:val="-12"/>
        </w:rPr>
        <w:t xml:space="preserve"> </w:t>
      </w:r>
      <w:r>
        <w:rPr>
          <w:color w:val="231F20"/>
        </w:rPr>
        <w:t>empiri,</w:t>
      </w:r>
      <w:r>
        <w:rPr>
          <w:color w:val="231F20"/>
          <w:spacing w:val="-13"/>
        </w:rPr>
        <w:t xml:space="preserve"> </w:t>
      </w:r>
      <w:r>
        <w:rPr>
          <w:color w:val="231F20"/>
        </w:rPr>
        <w:t>teorien</w:t>
      </w:r>
      <w:r>
        <w:rPr>
          <w:color w:val="231F20"/>
          <w:spacing w:val="-12"/>
        </w:rPr>
        <w:t xml:space="preserve"> </w:t>
      </w:r>
      <w:r>
        <w:rPr>
          <w:color w:val="231F20"/>
        </w:rPr>
        <w:t>om</w:t>
      </w:r>
      <w:r>
        <w:rPr>
          <w:color w:val="231F20"/>
          <w:spacing w:val="-13"/>
        </w:rPr>
        <w:t xml:space="preserve"> </w:t>
      </w:r>
      <w:r>
        <w:rPr>
          <w:color w:val="231F20"/>
        </w:rPr>
        <w:t>de</w:t>
      </w:r>
      <w:r>
        <w:rPr>
          <w:color w:val="231F20"/>
          <w:spacing w:val="-12"/>
        </w:rPr>
        <w:t xml:space="preserve"> </w:t>
      </w:r>
      <w:r>
        <w:rPr>
          <w:color w:val="231F20"/>
        </w:rPr>
        <w:t>biopsykiske</w:t>
      </w:r>
      <w:r>
        <w:rPr>
          <w:color w:val="231F20"/>
          <w:spacing w:val="-13"/>
        </w:rPr>
        <w:t xml:space="preserve"> </w:t>
      </w:r>
      <w:r>
        <w:rPr>
          <w:color w:val="231F20"/>
        </w:rPr>
        <w:t>elementene,</w:t>
      </w:r>
      <w:r>
        <w:rPr>
          <w:color w:val="231F20"/>
          <w:spacing w:val="-12"/>
        </w:rPr>
        <w:t xml:space="preserve"> </w:t>
      </w:r>
      <w:r>
        <w:rPr>
          <w:color w:val="231F20"/>
        </w:rPr>
        <w:t>kob- lingsteoriene</w:t>
      </w:r>
      <w:r>
        <w:rPr>
          <w:color w:val="231F20"/>
          <w:spacing w:val="-4"/>
        </w:rPr>
        <w:t xml:space="preserve"> </w:t>
      </w:r>
      <w:r>
        <w:rPr>
          <w:color w:val="231F20"/>
        </w:rPr>
        <w:t>for</w:t>
      </w:r>
      <w:r>
        <w:rPr>
          <w:color w:val="231F20"/>
          <w:spacing w:val="-4"/>
        </w:rPr>
        <w:t xml:space="preserve"> </w:t>
      </w:r>
      <w:r>
        <w:rPr>
          <w:color w:val="231F20"/>
        </w:rPr>
        <w:t>psykisk</w:t>
      </w:r>
      <w:r>
        <w:rPr>
          <w:color w:val="231F20"/>
          <w:spacing w:val="-4"/>
        </w:rPr>
        <w:t xml:space="preserve"> </w:t>
      </w:r>
      <w:r>
        <w:rPr>
          <w:color w:val="231F20"/>
        </w:rPr>
        <w:t>plage</w:t>
      </w:r>
      <w:r>
        <w:rPr>
          <w:color w:val="231F20"/>
          <w:spacing w:val="-4"/>
        </w:rPr>
        <w:t xml:space="preserve"> </w:t>
      </w:r>
      <w:r>
        <w:rPr>
          <w:color w:val="231F20"/>
        </w:rPr>
        <w:t>og</w:t>
      </w:r>
      <w:r>
        <w:rPr>
          <w:color w:val="231F20"/>
          <w:spacing w:val="-4"/>
        </w:rPr>
        <w:t xml:space="preserve"> </w:t>
      </w:r>
      <w:r>
        <w:rPr>
          <w:color w:val="231F20"/>
        </w:rPr>
        <w:t>psykisk</w:t>
      </w:r>
      <w:r>
        <w:rPr>
          <w:color w:val="231F20"/>
          <w:spacing w:val="-4"/>
        </w:rPr>
        <w:t xml:space="preserve"> </w:t>
      </w:r>
      <w:r>
        <w:rPr>
          <w:color w:val="231F20"/>
        </w:rPr>
        <w:t>endring,</w:t>
      </w:r>
      <w:r>
        <w:rPr>
          <w:color w:val="231F20"/>
          <w:spacing w:val="-4"/>
        </w:rPr>
        <w:t xml:space="preserve"> </w:t>
      </w:r>
      <w:r>
        <w:rPr>
          <w:color w:val="231F20"/>
        </w:rPr>
        <w:t>teorien</w:t>
      </w:r>
      <w:r>
        <w:rPr>
          <w:color w:val="231F20"/>
          <w:spacing w:val="-4"/>
        </w:rPr>
        <w:t xml:space="preserve"> </w:t>
      </w:r>
      <w:r>
        <w:rPr>
          <w:color w:val="231F20"/>
        </w:rPr>
        <w:t>om</w:t>
      </w:r>
      <w:r>
        <w:rPr>
          <w:color w:val="231F20"/>
          <w:spacing w:val="-4"/>
        </w:rPr>
        <w:t xml:space="preserve"> </w:t>
      </w:r>
      <w:r>
        <w:rPr>
          <w:color w:val="231F20"/>
        </w:rPr>
        <w:t>øyeblikkets</w:t>
      </w:r>
      <w:r>
        <w:rPr>
          <w:color w:val="231F20"/>
          <w:spacing w:val="-4"/>
        </w:rPr>
        <w:t xml:space="preserve"> </w:t>
      </w:r>
      <w:r>
        <w:rPr>
          <w:color w:val="231F20"/>
        </w:rPr>
        <w:t>betydning, språkets rolle, og teorien om transformasjon, viser hvordan egenskapene til de bio- psykiske elementene er en forutsetning for behandling og kan anvendes for å oppnå endringer i de psykiske plagene</w:t>
      </w:r>
    </w:p>
    <w:p w14:paraId="429C73A7" w14:textId="77777777" w:rsidR="001419A2" w:rsidRDefault="00000000">
      <w:pPr>
        <w:pStyle w:val="Brdtekst"/>
        <w:ind w:left="330" w:right="101" w:firstLine="283"/>
      </w:pPr>
      <w:r>
        <w:rPr>
          <w:color w:val="231F20"/>
        </w:rPr>
        <w:t>Det</w:t>
      </w:r>
      <w:r>
        <w:rPr>
          <w:color w:val="231F20"/>
          <w:spacing w:val="-13"/>
        </w:rPr>
        <w:t xml:space="preserve"> </w:t>
      </w:r>
      <w:r>
        <w:rPr>
          <w:color w:val="231F20"/>
        </w:rPr>
        <w:t>er</w:t>
      </w:r>
      <w:r>
        <w:rPr>
          <w:color w:val="231F20"/>
          <w:spacing w:val="-12"/>
        </w:rPr>
        <w:t xml:space="preserve"> </w:t>
      </w:r>
      <w:r>
        <w:rPr>
          <w:color w:val="231F20"/>
        </w:rPr>
        <w:t>gjennom</w:t>
      </w:r>
      <w:r>
        <w:rPr>
          <w:color w:val="231F20"/>
          <w:spacing w:val="-13"/>
        </w:rPr>
        <w:t xml:space="preserve"> </w:t>
      </w:r>
      <w:r>
        <w:rPr>
          <w:color w:val="231F20"/>
        </w:rPr>
        <w:t>disse</w:t>
      </w:r>
      <w:r>
        <w:rPr>
          <w:color w:val="231F20"/>
          <w:spacing w:val="-12"/>
        </w:rPr>
        <w:t xml:space="preserve"> </w:t>
      </w:r>
      <w:r>
        <w:rPr>
          <w:color w:val="231F20"/>
        </w:rPr>
        <w:t>teoriene</w:t>
      </w:r>
      <w:r>
        <w:rPr>
          <w:color w:val="231F20"/>
          <w:spacing w:val="-13"/>
        </w:rPr>
        <w:t xml:space="preserve"> </w:t>
      </w:r>
      <w:r>
        <w:rPr>
          <w:color w:val="231F20"/>
        </w:rPr>
        <w:t>at</w:t>
      </w:r>
      <w:r>
        <w:rPr>
          <w:color w:val="231F20"/>
          <w:spacing w:val="-12"/>
        </w:rPr>
        <w:t xml:space="preserve"> </w:t>
      </w:r>
      <w:r>
        <w:rPr>
          <w:color w:val="231F20"/>
        </w:rPr>
        <w:t>vi</w:t>
      </w:r>
      <w:r>
        <w:rPr>
          <w:color w:val="231F20"/>
          <w:spacing w:val="-13"/>
        </w:rPr>
        <w:t xml:space="preserve"> </w:t>
      </w:r>
      <w:r>
        <w:rPr>
          <w:color w:val="231F20"/>
        </w:rPr>
        <w:t>kan</w:t>
      </w:r>
      <w:r>
        <w:rPr>
          <w:color w:val="231F20"/>
          <w:spacing w:val="-12"/>
        </w:rPr>
        <w:t xml:space="preserve"> </w:t>
      </w:r>
      <w:r>
        <w:rPr>
          <w:color w:val="231F20"/>
        </w:rPr>
        <w:t>forstå</w:t>
      </w:r>
      <w:r>
        <w:rPr>
          <w:color w:val="231F20"/>
          <w:spacing w:val="-13"/>
        </w:rPr>
        <w:t xml:space="preserve"> </w:t>
      </w:r>
      <w:r>
        <w:rPr>
          <w:color w:val="231F20"/>
        </w:rPr>
        <w:t>hvordan</w:t>
      </w:r>
      <w:r>
        <w:rPr>
          <w:color w:val="231F20"/>
          <w:spacing w:val="-12"/>
        </w:rPr>
        <w:t xml:space="preserve"> </w:t>
      </w:r>
      <w:r>
        <w:rPr>
          <w:color w:val="231F20"/>
        </w:rPr>
        <w:t>følelser</w:t>
      </w:r>
      <w:r>
        <w:rPr>
          <w:color w:val="231F20"/>
          <w:spacing w:val="-13"/>
        </w:rPr>
        <w:t xml:space="preserve"> </w:t>
      </w:r>
      <w:r>
        <w:rPr>
          <w:color w:val="231F20"/>
        </w:rPr>
        <w:t>er</w:t>
      </w:r>
      <w:r>
        <w:rPr>
          <w:color w:val="231F20"/>
          <w:spacing w:val="-12"/>
        </w:rPr>
        <w:t xml:space="preserve"> </w:t>
      </w:r>
      <w:r>
        <w:rPr>
          <w:color w:val="231F20"/>
        </w:rPr>
        <w:t>lagret,</w:t>
      </w:r>
      <w:r>
        <w:rPr>
          <w:color w:val="231F20"/>
          <w:spacing w:val="-13"/>
        </w:rPr>
        <w:t xml:space="preserve"> </w:t>
      </w:r>
      <w:r>
        <w:rPr>
          <w:color w:val="231F20"/>
        </w:rPr>
        <w:t>hvordan</w:t>
      </w:r>
      <w:r>
        <w:rPr>
          <w:color w:val="231F20"/>
          <w:spacing w:val="-12"/>
        </w:rPr>
        <w:t xml:space="preserve"> </w:t>
      </w:r>
      <w:r>
        <w:rPr>
          <w:color w:val="231F20"/>
        </w:rPr>
        <w:t>de kan observeres og kartlegges, samt hvordan de kan transformeres og kobles om for å fremme</w:t>
      </w:r>
      <w:r>
        <w:rPr>
          <w:color w:val="231F20"/>
          <w:spacing w:val="-9"/>
        </w:rPr>
        <w:t xml:space="preserve"> </w:t>
      </w:r>
      <w:r>
        <w:rPr>
          <w:color w:val="231F20"/>
        </w:rPr>
        <w:t>psykisk</w:t>
      </w:r>
      <w:r>
        <w:rPr>
          <w:color w:val="231F20"/>
          <w:spacing w:val="-9"/>
        </w:rPr>
        <w:t xml:space="preserve"> </w:t>
      </w:r>
      <w:r>
        <w:rPr>
          <w:color w:val="231F20"/>
        </w:rPr>
        <w:t>velvære.</w:t>
      </w:r>
      <w:r>
        <w:rPr>
          <w:color w:val="231F20"/>
          <w:spacing w:val="-9"/>
        </w:rPr>
        <w:t xml:space="preserve"> </w:t>
      </w:r>
      <w:r>
        <w:rPr>
          <w:color w:val="231F20"/>
        </w:rPr>
        <w:t>Dette</w:t>
      </w:r>
      <w:r>
        <w:rPr>
          <w:color w:val="231F20"/>
          <w:spacing w:val="-9"/>
        </w:rPr>
        <w:t xml:space="preserve"> </w:t>
      </w:r>
      <w:r>
        <w:rPr>
          <w:color w:val="231F20"/>
        </w:rPr>
        <w:t>teoretiske</w:t>
      </w:r>
      <w:r>
        <w:rPr>
          <w:color w:val="231F20"/>
          <w:spacing w:val="-9"/>
        </w:rPr>
        <w:t xml:space="preserve"> </w:t>
      </w:r>
      <w:r>
        <w:rPr>
          <w:color w:val="231F20"/>
        </w:rPr>
        <w:t>rammeverket</w:t>
      </w:r>
      <w:r>
        <w:rPr>
          <w:color w:val="231F20"/>
          <w:spacing w:val="-9"/>
        </w:rPr>
        <w:t xml:space="preserve"> </w:t>
      </w:r>
      <w:r>
        <w:rPr>
          <w:color w:val="231F20"/>
        </w:rPr>
        <w:t>gir</w:t>
      </w:r>
      <w:r>
        <w:rPr>
          <w:color w:val="231F20"/>
          <w:spacing w:val="-9"/>
        </w:rPr>
        <w:t xml:space="preserve"> </w:t>
      </w:r>
      <w:r>
        <w:rPr>
          <w:color w:val="231F20"/>
        </w:rPr>
        <w:t>et</w:t>
      </w:r>
      <w:r>
        <w:rPr>
          <w:color w:val="231F20"/>
          <w:spacing w:val="-9"/>
        </w:rPr>
        <w:t xml:space="preserve"> </w:t>
      </w:r>
      <w:r>
        <w:rPr>
          <w:color w:val="231F20"/>
        </w:rPr>
        <w:t>grunnlag</w:t>
      </w:r>
      <w:r>
        <w:rPr>
          <w:color w:val="231F20"/>
          <w:spacing w:val="-9"/>
        </w:rPr>
        <w:t xml:space="preserve"> </w:t>
      </w:r>
      <w:r>
        <w:rPr>
          <w:color w:val="231F20"/>
        </w:rPr>
        <w:t>for</w:t>
      </w:r>
      <w:r>
        <w:rPr>
          <w:color w:val="231F20"/>
          <w:spacing w:val="-9"/>
        </w:rPr>
        <w:t xml:space="preserve"> </w:t>
      </w:r>
      <w:r>
        <w:rPr>
          <w:color w:val="231F20"/>
        </w:rPr>
        <w:t>terapeutisk intervensjon, hvor klientens biopsykiske elementer kan anvendes bevisst i en prosess som fører til psykologisk endring og forbedring. Det er egenskapene ved de biopsy- kiske</w:t>
      </w:r>
      <w:r>
        <w:rPr>
          <w:color w:val="231F20"/>
          <w:spacing w:val="-1"/>
        </w:rPr>
        <w:t xml:space="preserve"> </w:t>
      </w:r>
      <w:r>
        <w:rPr>
          <w:color w:val="231F20"/>
        </w:rPr>
        <w:t>elementene</w:t>
      </w:r>
      <w:r>
        <w:rPr>
          <w:color w:val="231F20"/>
          <w:spacing w:val="-1"/>
        </w:rPr>
        <w:t xml:space="preserve"> </w:t>
      </w:r>
      <w:r>
        <w:rPr>
          <w:color w:val="231F20"/>
        </w:rPr>
        <w:t>som</w:t>
      </w:r>
      <w:r>
        <w:rPr>
          <w:color w:val="231F20"/>
          <w:spacing w:val="-1"/>
        </w:rPr>
        <w:t xml:space="preserve"> </w:t>
      </w:r>
      <w:r>
        <w:rPr>
          <w:color w:val="231F20"/>
        </w:rPr>
        <w:t>gjør</w:t>
      </w:r>
      <w:r>
        <w:rPr>
          <w:color w:val="231F20"/>
          <w:spacing w:val="-1"/>
        </w:rPr>
        <w:t xml:space="preserve"> </w:t>
      </w:r>
      <w:r>
        <w:rPr>
          <w:color w:val="231F20"/>
        </w:rPr>
        <w:t>det</w:t>
      </w:r>
      <w:r>
        <w:rPr>
          <w:color w:val="231F20"/>
          <w:spacing w:val="-1"/>
        </w:rPr>
        <w:t xml:space="preserve"> </w:t>
      </w:r>
      <w:r>
        <w:rPr>
          <w:color w:val="231F20"/>
        </w:rPr>
        <w:t>mulig</w:t>
      </w:r>
      <w:r>
        <w:rPr>
          <w:color w:val="231F20"/>
          <w:spacing w:val="-1"/>
        </w:rPr>
        <w:t xml:space="preserve"> </w:t>
      </w:r>
      <w:r>
        <w:rPr>
          <w:color w:val="231F20"/>
        </w:rPr>
        <w:t>å</w:t>
      </w:r>
      <w:r>
        <w:rPr>
          <w:color w:val="231F20"/>
          <w:spacing w:val="-1"/>
        </w:rPr>
        <w:t xml:space="preserve"> </w:t>
      </w:r>
      <w:r>
        <w:rPr>
          <w:color w:val="231F20"/>
        </w:rPr>
        <w:t>kan</w:t>
      </w:r>
      <w:r>
        <w:rPr>
          <w:color w:val="231F20"/>
          <w:spacing w:val="-1"/>
        </w:rPr>
        <w:t xml:space="preserve"> </w:t>
      </w:r>
      <w:r>
        <w:rPr>
          <w:color w:val="231F20"/>
        </w:rPr>
        <w:t>arbeide</w:t>
      </w:r>
      <w:r>
        <w:rPr>
          <w:color w:val="231F20"/>
          <w:spacing w:val="-1"/>
        </w:rPr>
        <w:t xml:space="preserve"> </w:t>
      </w:r>
      <w:r>
        <w:rPr>
          <w:color w:val="231F20"/>
        </w:rPr>
        <w:t>målrettet</w:t>
      </w:r>
      <w:r>
        <w:rPr>
          <w:color w:val="231F20"/>
          <w:spacing w:val="-1"/>
        </w:rPr>
        <w:t xml:space="preserve"> </w:t>
      </w:r>
      <w:r>
        <w:rPr>
          <w:color w:val="231F20"/>
        </w:rPr>
        <w:t>og</w:t>
      </w:r>
      <w:r>
        <w:rPr>
          <w:color w:val="231F20"/>
          <w:spacing w:val="-1"/>
        </w:rPr>
        <w:t xml:space="preserve"> </w:t>
      </w:r>
      <w:r>
        <w:rPr>
          <w:color w:val="231F20"/>
        </w:rPr>
        <w:t>presist</w:t>
      </w:r>
      <w:r>
        <w:rPr>
          <w:color w:val="231F20"/>
          <w:spacing w:val="-1"/>
        </w:rPr>
        <w:t xml:space="preserve"> </w:t>
      </w:r>
      <w:r>
        <w:rPr>
          <w:color w:val="231F20"/>
        </w:rPr>
        <w:t>med</w:t>
      </w:r>
      <w:r>
        <w:rPr>
          <w:color w:val="231F20"/>
          <w:spacing w:val="-1"/>
        </w:rPr>
        <w:t xml:space="preserve"> </w:t>
      </w:r>
      <w:r>
        <w:rPr>
          <w:color w:val="231F20"/>
        </w:rPr>
        <w:t>klienters psykiske</w:t>
      </w:r>
      <w:r>
        <w:rPr>
          <w:color w:val="231F20"/>
          <w:spacing w:val="-13"/>
        </w:rPr>
        <w:t xml:space="preserve"> </w:t>
      </w:r>
      <w:r>
        <w:rPr>
          <w:color w:val="231F20"/>
        </w:rPr>
        <w:t>plager.</w:t>
      </w:r>
      <w:r>
        <w:rPr>
          <w:color w:val="231F20"/>
          <w:spacing w:val="-12"/>
        </w:rPr>
        <w:t xml:space="preserve"> </w:t>
      </w:r>
      <w:r>
        <w:rPr>
          <w:color w:val="231F20"/>
        </w:rPr>
        <w:t>De</w:t>
      </w:r>
      <w:r>
        <w:rPr>
          <w:color w:val="231F20"/>
          <w:spacing w:val="-13"/>
        </w:rPr>
        <w:t xml:space="preserve"> </w:t>
      </w:r>
      <w:r>
        <w:rPr>
          <w:color w:val="231F20"/>
        </w:rPr>
        <w:t>biopsykiske</w:t>
      </w:r>
      <w:r>
        <w:rPr>
          <w:color w:val="231F20"/>
          <w:spacing w:val="-12"/>
        </w:rPr>
        <w:t xml:space="preserve"> </w:t>
      </w:r>
      <w:r>
        <w:rPr>
          <w:color w:val="231F20"/>
        </w:rPr>
        <w:t>elementenes</w:t>
      </w:r>
      <w:r>
        <w:rPr>
          <w:color w:val="231F20"/>
          <w:spacing w:val="-13"/>
        </w:rPr>
        <w:t xml:space="preserve"> </w:t>
      </w:r>
      <w:r>
        <w:rPr>
          <w:color w:val="231F20"/>
        </w:rPr>
        <w:t>egenskaper</w:t>
      </w:r>
      <w:r>
        <w:rPr>
          <w:color w:val="231F20"/>
          <w:spacing w:val="-12"/>
        </w:rPr>
        <w:t xml:space="preserve"> </w:t>
      </w:r>
      <w:r>
        <w:rPr>
          <w:color w:val="231F20"/>
        </w:rPr>
        <w:t>blir</w:t>
      </w:r>
      <w:r>
        <w:rPr>
          <w:color w:val="231F20"/>
          <w:spacing w:val="-13"/>
        </w:rPr>
        <w:t xml:space="preserve"> </w:t>
      </w:r>
      <w:r>
        <w:rPr>
          <w:color w:val="231F20"/>
        </w:rPr>
        <w:t>ytterligere</w:t>
      </w:r>
      <w:r>
        <w:rPr>
          <w:color w:val="231F20"/>
          <w:spacing w:val="-12"/>
        </w:rPr>
        <w:t xml:space="preserve"> </w:t>
      </w:r>
      <w:r>
        <w:rPr>
          <w:color w:val="231F20"/>
        </w:rPr>
        <w:t>beskrevet</w:t>
      </w:r>
      <w:r>
        <w:rPr>
          <w:color w:val="231F20"/>
          <w:spacing w:val="-13"/>
        </w:rPr>
        <w:t xml:space="preserve"> </w:t>
      </w:r>
      <w:r>
        <w:rPr>
          <w:color w:val="231F20"/>
        </w:rPr>
        <w:t>i</w:t>
      </w:r>
      <w:r>
        <w:rPr>
          <w:color w:val="231F20"/>
          <w:spacing w:val="-12"/>
        </w:rPr>
        <w:t xml:space="preserve"> </w:t>
      </w:r>
      <w:r>
        <w:rPr>
          <w:color w:val="231F20"/>
        </w:rPr>
        <w:t>del 2 om hjernens og de biopsykiske elementenes behandlingsrelaterte egenskaper</w:t>
      </w:r>
    </w:p>
    <w:p w14:paraId="070DAE67" w14:textId="77777777" w:rsidR="001419A2" w:rsidRDefault="001419A2">
      <w:pPr>
        <w:pStyle w:val="Brdtekst"/>
        <w:spacing w:before="65"/>
        <w:ind w:left="0"/>
        <w:jc w:val="left"/>
      </w:pPr>
    </w:p>
    <w:p w14:paraId="32E86C00" w14:textId="77777777" w:rsidR="001419A2" w:rsidRDefault="00000000">
      <w:pPr>
        <w:pStyle w:val="Overskrift4"/>
        <w:ind w:left="330"/>
        <w:jc w:val="both"/>
      </w:pPr>
      <w:r>
        <w:rPr>
          <w:color w:val="231F20"/>
        </w:rPr>
        <w:t>Del</w:t>
      </w:r>
      <w:r>
        <w:rPr>
          <w:color w:val="231F20"/>
          <w:spacing w:val="-3"/>
        </w:rPr>
        <w:t xml:space="preserve"> </w:t>
      </w:r>
      <w:r>
        <w:rPr>
          <w:color w:val="231F20"/>
        </w:rPr>
        <w:t>2</w:t>
      </w:r>
      <w:r>
        <w:rPr>
          <w:color w:val="231F20"/>
          <w:spacing w:val="-3"/>
        </w:rPr>
        <w:t xml:space="preserve"> </w:t>
      </w:r>
      <w:r>
        <w:rPr>
          <w:color w:val="231F20"/>
        </w:rPr>
        <w:t>Hjernens</w:t>
      </w:r>
      <w:r>
        <w:rPr>
          <w:color w:val="231F20"/>
          <w:spacing w:val="-3"/>
        </w:rPr>
        <w:t xml:space="preserve"> </w:t>
      </w:r>
      <w:r>
        <w:rPr>
          <w:color w:val="231F20"/>
        </w:rPr>
        <w:t>behandlingsrelaterte</w:t>
      </w:r>
      <w:r>
        <w:rPr>
          <w:color w:val="231F20"/>
          <w:spacing w:val="-3"/>
        </w:rPr>
        <w:t xml:space="preserve"> </w:t>
      </w:r>
      <w:r>
        <w:rPr>
          <w:color w:val="231F20"/>
          <w:spacing w:val="-2"/>
        </w:rPr>
        <w:t>egenskaper</w:t>
      </w:r>
    </w:p>
    <w:p w14:paraId="198419E3" w14:textId="77777777" w:rsidR="001419A2" w:rsidRDefault="00000000">
      <w:pPr>
        <w:pStyle w:val="Brdtekst"/>
        <w:spacing w:before="200"/>
        <w:ind w:left="330" w:right="100"/>
      </w:pPr>
      <w:r>
        <w:rPr>
          <w:color w:val="231F20"/>
        </w:rPr>
        <w:t>De</w:t>
      </w:r>
      <w:r>
        <w:rPr>
          <w:color w:val="231F20"/>
          <w:spacing w:val="-12"/>
        </w:rPr>
        <w:t xml:space="preserve"> </w:t>
      </w:r>
      <w:r>
        <w:rPr>
          <w:color w:val="231F20"/>
        </w:rPr>
        <w:t>behandlingsrelaterte</w:t>
      </w:r>
      <w:r>
        <w:rPr>
          <w:color w:val="231F20"/>
          <w:spacing w:val="-12"/>
        </w:rPr>
        <w:t xml:space="preserve"> </w:t>
      </w:r>
      <w:r>
        <w:rPr>
          <w:color w:val="231F20"/>
        </w:rPr>
        <w:t>egenskapene</w:t>
      </w:r>
      <w:r>
        <w:rPr>
          <w:color w:val="231F20"/>
          <w:spacing w:val="-12"/>
        </w:rPr>
        <w:t xml:space="preserve"> </w:t>
      </w:r>
      <w:r>
        <w:rPr>
          <w:color w:val="231F20"/>
        </w:rPr>
        <w:t>ved</w:t>
      </w:r>
      <w:r>
        <w:rPr>
          <w:color w:val="231F20"/>
          <w:spacing w:val="-12"/>
        </w:rPr>
        <w:t xml:space="preserve"> </w:t>
      </w:r>
      <w:r>
        <w:rPr>
          <w:color w:val="231F20"/>
        </w:rPr>
        <w:t>de</w:t>
      </w:r>
      <w:r>
        <w:rPr>
          <w:color w:val="231F20"/>
          <w:spacing w:val="-12"/>
        </w:rPr>
        <w:t xml:space="preserve"> </w:t>
      </w:r>
      <w:r>
        <w:rPr>
          <w:color w:val="231F20"/>
        </w:rPr>
        <w:t>biopsykiske</w:t>
      </w:r>
      <w:r>
        <w:rPr>
          <w:color w:val="231F20"/>
          <w:spacing w:val="-12"/>
        </w:rPr>
        <w:t xml:space="preserve"> </w:t>
      </w:r>
      <w:r>
        <w:rPr>
          <w:color w:val="231F20"/>
        </w:rPr>
        <w:t>elementene</w:t>
      </w:r>
      <w:r>
        <w:rPr>
          <w:color w:val="231F20"/>
          <w:spacing w:val="-12"/>
        </w:rPr>
        <w:t xml:space="preserve"> </w:t>
      </w:r>
      <w:r>
        <w:rPr>
          <w:color w:val="231F20"/>
        </w:rPr>
        <w:t>er</w:t>
      </w:r>
      <w:r>
        <w:rPr>
          <w:color w:val="231F20"/>
          <w:spacing w:val="-12"/>
        </w:rPr>
        <w:t xml:space="preserve"> </w:t>
      </w:r>
      <w:r>
        <w:rPr>
          <w:color w:val="231F20"/>
        </w:rPr>
        <w:t>at</w:t>
      </w:r>
      <w:r>
        <w:rPr>
          <w:color w:val="231F20"/>
          <w:spacing w:val="-12"/>
        </w:rPr>
        <w:t xml:space="preserve"> </w:t>
      </w:r>
      <w:r>
        <w:rPr>
          <w:color w:val="231F20"/>
        </w:rPr>
        <w:t>de</w:t>
      </w:r>
      <w:r>
        <w:rPr>
          <w:color w:val="231F20"/>
          <w:spacing w:val="-12"/>
        </w:rPr>
        <w:t xml:space="preserve"> </w:t>
      </w:r>
      <w:r>
        <w:rPr>
          <w:color w:val="231F20"/>
        </w:rPr>
        <w:t>er</w:t>
      </w:r>
      <w:r>
        <w:rPr>
          <w:color w:val="231F20"/>
          <w:spacing w:val="-12"/>
        </w:rPr>
        <w:t xml:space="preserve"> </w:t>
      </w:r>
      <w:r>
        <w:rPr>
          <w:color w:val="231F20"/>
        </w:rPr>
        <w:t xml:space="preserve">obser- verbare for klientene gjennom introspeksjon, og at de kan formidles gjennom språk med den følge at de er tilgjengelige for terapeuten. De er stabile i den forstand at de </w:t>
      </w:r>
      <w:r>
        <w:rPr>
          <w:color w:val="231F20"/>
          <w:spacing w:val="-2"/>
        </w:rPr>
        <w:t>psykiske</w:t>
      </w:r>
      <w:r>
        <w:rPr>
          <w:color w:val="231F20"/>
          <w:spacing w:val="-4"/>
        </w:rPr>
        <w:t xml:space="preserve"> </w:t>
      </w:r>
      <w:r>
        <w:rPr>
          <w:color w:val="231F20"/>
          <w:spacing w:val="-2"/>
        </w:rPr>
        <w:t>endringene</w:t>
      </w:r>
      <w:r>
        <w:rPr>
          <w:color w:val="231F20"/>
          <w:spacing w:val="-4"/>
        </w:rPr>
        <w:t xml:space="preserve"> </w:t>
      </w:r>
      <w:r>
        <w:rPr>
          <w:color w:val="231F20"/>
          <w:spacing w:val="-2"/>
        </w:rPr>
        <w:t>som</w:t>
      </w:r>
      <w:r>
        <w:rPr>
          <w:color w:val="231F20"/>
          <w:spacing w:val="-4"/>
        </w:rPr>
        <w:t xml:space="preserve"> </w:t>
      </w:r>
      <w:r>
        <w:rPr>
          <w:color w:val="231F20"/>
          <w:spacing w:val="-2"/>
        </w:rPr>
        <w:t>er</w:t>
      </w:r>
      <w:r>
        <w:rPr>
          <w:color w:val="231F20"/>
          <w:spacing w:val="-4"/>
        </w:rPr>
        <w:t xml:space="preserve"> </w:t>
      </w:r>
      <w:r>
        <w:rPr>
          <w:color w:val="231F20"/>
          <w:spacing w:val="-2"/>
        </w:rPr>
        <w:t>oppnådd</w:t>
      </w:r>
      <w:r>
        <w:rPr>
          <w:color w:val="231F20"/>
          <w:spacing w:val="-4"/>
        </w:rPr>
        <w:t xml:space="preserve"> </w:t>
      </w:r>
      <w:r>
        <w:rPr>
          <w:color w:val="231F20"/>
          <w:spacing w:val="-2"/>
        </w:rPr>
        <w:t>som</w:t>
      </w:r>
      <w:r>
        <w:rPr>
          <w:color w:val="231F20"/>
          <w:spacing w:val="-4"/>
        </w:rPr>
        <w:t xml:space="preserve"> </w:t>
      </w:r>
      <w:r>
        <w:rPr>
          <w:color w:val="231F20"/>
          <w:spacing w:val="-2"/>
        </w:rPr>
        <w:t>er</w:t>
      </w:r>
      <w:r>
        <w:rPr>
          <w:color w:val="231F20"/>
          <w:spacing w:val="-4"/>
        </w:rPr>
        <w:t xml:space="preserve"> </w:t>
      </w:r>
      <w:r>
        <w:rPr>
          <w:color w:val="231F20"/>
          <w:spacing w:val="-2"/>
        </w:rPr>
        <w:t>oppnådd</w:t>
      </w:r>
      <w:r>
        <w:rPr>
          <w:color w:val="231F20"/>
          <w:spacing w:val="-4"/>
        </w:rPr>
        <w:t xml:space="preserve"> </w:t>
      </w:r>
      <w:r>
        <w:rPr>
          <w:color w:val="231F20"/>
          <w:spacing w:val="-2"/>
        </w:rPr>
        <w:t>med</w:t>
      </w:r>
      <w:r>
        <w:rPr>
          <w:color w:val="231F20"/>
          <w:spacing w:val="-4"/>
        </w:rPr>
        <w:t xml:space="preserve"> </w:t>
      </w:r>
      <w:r>
        <w:rPr>
          <w:color w:val="231F20"/>
          <w:spacing w:val="-2"/>
        </w:rPr>
        <w:t>de</w:t>
      </w:r>
      <w:r>
        <w:rPr>
          <w:color w:val="231F20"/>
          <w:spacing w:val="-4"/>
        </w:rPr>
        <w:t xml:space="preserve"> </w:t>
      </w:r>
      <w:r>
        <w:rPr>
          <w:color w:val="231F20"/>
          <w:spacing w:val="-2"/>
        </w:rPr>
        <w:t>biopsykiske</w:t>
      </w:r>
      <w:r>
        <w:rPr>
          <w:color w:val="231F20"/>
          <w:spacing w:val="-4"/>
        </w:rPr>
        <w:t xml:space="preserve"> </w:t>
      </w:r>
      <w:r>
        <w:rPr>
          <w:color w:val="231F20"/>
          <w:spacing w:val="-2"/>
        </w:rPr>
        <w:t xml:space="preserve">elementene </w:t>
      </w:r>
      <w:r>
        <w:rPr>
          <w:color w:val="231F20"/>
        </w:rPr>
        <w:t>gjennom behandlingen, kan være like stabile som de som tidligere har forankret den psykiske plage. De er også endringsbare gjennom behandling på den måten at man kan endre klientenes følelser ved å endre de biopsykiske elementene som forankrer klientenes opplevelse av psykisk plage. De er transformerbare i den forstand at man kan</w:t>
      </w:r>
      <w:r>
        <w:rPr>
          <w:color w:val="231F20"/>
          <w:spacing w:val="-6"/>
        </w:rPr>
        <w:t xml:space="preserve"> </w:t>
      </w:r>
      <w:r>
        <w:rPr>
          <w:color w:val="231F20"/>
        </w:rPr>
        <w:t>overføre</w:t>
      </w:r>
      <w:r>
        <w:rPr>
          <w:color w:val="231F20"/>
          <w:spacing w:val="-3"/>
        </w:rPr>
        <w:t xml:space="preserve"> </w:t>
      </w:r>
      <w:r>
        <w:rPr>
          <w:color w:val="231F20"/>
        </w:rPr>
        <w:t>psykisk</w:t>
      </w:r>
      <w:r>
        <w:rPr>
          <w:color w:val="231F20"/>
          <w:spacing w:val="-3"/>
        </w:rPr>
        <w:t xml:space="preserve"> </w:t>
      </w:r>
      <w:r>
        <w:rPr>
          <w:color w:val="231F20"/>
        </w:rPr>
        <w:t>ubehag</w:t>
      </w:r>
      <w:r>
        <w:rPr>
          <w:color w:val="231F20"/>
          <w:spacing w:val="-3"/>
        </w:rPr>
        <w:t xml:space="preserve"> </w:t>
      </w:r>
      <w:r>
        <w:rPr>
          <w:color w:val="231F20"/>
        </w:rPr>
        <w:t>som</w:t>
      </w:r>
      <w:r>
        <w:rPr>
          <w:color w:val="231F20"/>
          <w:spacing w:val="-3"/>
        </w:rPr>
        <w:t xml:space="preserve"> </w:t>
      </w:r>
      <w:r>
        <w:rPr>
          <w:color w:val="231F20"/>
        </w:rPr>
        <w:t>er</w:t>
      </w:r>
      <w:r>
        <w:rPr>
          <w:color w:val="231F20"/>
          <w:spacing w:val="-3"/>
        </w:rPr>
        <w:t xml:space="preserve"> </w:t>
      </w:r>
      <w:r>
        <w:rPr>
          <w:color w:val="231F20"/>
        </w:rPr>
        <w:t>lagret</w:t>
      </w:r>
      <w:r>
        <w:rPr>
          <w:color w:val="231F20"/>
          <w:spacing w:val="-3"/>
        </w:rPr>
        <w:t xml:space="preserve"> </w:t>
      </w:r>
      <w:r>
        <w:rPr>
          <w:color w:val="231F20"/>
        </w:rPr>
        <w:t>på</w:t>
      </w:r>
      <w:r>
        <w:rPr>
          <w:color w:val="231F20"/>
          <w:spacing w:val="-3"/>
        </w:rPr>
        <w:t xml:space="preserve"> </w:t>
      </w:r>
      <w:r>
        <w:rPr>
          <w:color w:val="231F20"/>
        </w:rPr>
        <w:t>mindre</w:t>
      </w:r>
      <w:r>
        <w:rPr>
          <w:color w:val="231F20"/>
          <w:spacing w:val="-3"/>
        </w:rPr>
        <w:t xml:space="preserve"> </w:t>
      </w:r>
      <w:r>
        <w:rPr>
          <w:color w:val="231F20"/>
        </w:rPr>
        <w:t>endringsbare</w:t>
      </w:r>
      <w:r>
        <w:rPr>
          <w:color w:val="231F20"/>
          <w:spacing w:val="-3"/>
        </w:rPr>
        <w:t xml:space="preserve"> </w:t>
      </w:r>
      <w:r>
        <w:rPr>
          <w:color w:val="231F20"/>
        </w:rPr>
        <w:t>modale</w:t>
      </w:r>
      <w:r>
        <w:rPr>
          <w:color w:val="231F20"/>
          <w:spacing w:val="-3"/>
        </w:rPr>
        <w:t xml:space="preserve"> </w:t>
      </w:r>
      <w:r>
        <w:rPr>
          <w:color w:val="231F20"/>
          <w:spacing w:val="-2"/>
        </w:rPr>
        <w:t>elementer</w:t>
      </w:r>
    </w:p>
    <w:p w14:paraId="7BE1E3CA" w14:textId="77777777" w:rsidR="001419A2" w:rsidRDefault="001419A2">
      <w:pPr>
        <w:sectPr w:rsidR="001419A2">
          <w:pgSz w:w="9640" w:h="13610"/>
          <w:pgMar w:top="900" w:right="860" w:bottom="660" w:left="860" w:header="345" w:footer="460" w:gutter="0"/>
          <w:cols w:space="708"/>
        </w:sectPr>
      </w:pPr>
    </w:p>
    <w:p w14:paraId="23ECC3C8" w14:textId="77777777" w:rsidR="001419A2" w:rsidRDefault="00000000">
      <w:pPr>
        <w:pStyle w:val="Brdtekst"/>
        <w:spacing w:before="119"/>
        <w:ind w:right="328"/>
      </w:pPr>
      <w:r>
        <w:rPr>
          <w:color w:val="231F20"/>
        </w:rPr>
        <w:lastRenderedPageBreak/>
        <w:t>til modale elementer som er mer endringsbare, og gjennom dette endre den psykiske tilstanden. Og de er produserbare, det vil si at de kan dannes gjennom tenkning, nye livserfaringer og gjennom verbal terapi med den følge at man gi klienten tilgang til nye positive og sunne følelser og reaksjonsmønstre, En avgjørende egenskap ved de biopsykiske elementene, som blir utdypet under, er at de rommer følelser</w:t>
      </w:r>
    </w:p>
    <w:p w14:paraId="4D1F8BD3" w14:textId="77777777" w:rsidR="001419A2" w:rsidRDefault="00000000">
      <w:pPr>
        <w:pStyle w:val="Overskrift5"/>
        <w:ind w:left="103"/>
        <w:jc w:val="both"/>
      </w:pPr>
      <w:r>
        <w:rPr>
          <w:color w:val="231F20"/>
        </w:rPr>
        <w:t>De</w:t>
      </w:r>
      <w:r>
        <w:rPr>
          <w:color w:val="231F20"/>
          <w:spacing w:val="-6"/>
        </w:rPr>
        <w:t xml:space="preserve"> </w:t>
      </w:r>
      <w:r>
        <w:rPr>
          <w:color w:val="231F20"/>
        </w:rPr>
        <w:t>biopsykiske</w:t>
      </w:r>
      <w:r>
        <w:rPr>
          <w:color w:val="231F20"/>
          <w:spacing w:val="-6"/>
        </w:rPr>
        <w:t xml:space="preserve"> </w:t>
      </w:r>
      <w:r>
        <w:rPr>
          <w:color w:val="231F20"/>
        </w:rPr>
        <w:t>elementene</w:t>
      </w:r>
      <w:r>
        <w:rPr>
          <w:color w:val="231F20"/>
          <w:spacing w:val="-5"/>
        </w:rPr>
        <w:t xml:space="preserve"> </w:t>
      </w:r>
      <w:r>
        <w:rPr>
          <w:color w:val="231F20"/>
        </w:rPr>
        <w:t>er</w:t>
      </w:r>
      <w:r>
        <w:rPr>
          <w:color w:val="231F20"/>
          <w:spacing w:val="-6"/>
        </w:rPr>
        <w:t xml:space="preserve"> </w:t>
      </w:r>
      <w:r>
        <w:rPr>
          <w:color w:val="231F20"/>
        </w:rPr>
        <w:t>dokumenterbare</w:t>
      </w:r>
      <w:r>
        <w:rPr>
          <w:color w:val="231F20"/>
          <w:spacing w:val="-5"/>
        </w:rPr>
        <w:t xml:space="preserve"> </w:t>
      </w:r>
      <w:r>
        <w:rPr>
          <w:color w:val="231F20"/>
        </w:rPr>
        <w:t>og</w:t>
      </w:r>
      <w:r>
        <w:rPr>
          <w:color w:val="231F20"/>
          <w:spacing w:val="-6"/>
        </w:rPr>
        <w:t xml:space="preserve"> </w:t>
      </w:r>
      <w:r>
        <w:rPr>
          <w:color w:val="231F20"/>
        </w:rPr>
        <w:t>rommer</w:t>
      </w:r>
      <w:r>
        <w:rPr>
          <w:color w:val="231F20"/>
          <w:spacing w:val="-5"/>
        </w:rPr>
        <w:t xml:space="preserve"> </w:t>
      </w:r>
      <w:r>
        <w:rPr>
          <w:color w:val="231F20"/>
          <w:spacing w:val="-2"/>
        </w:rPr>
        <w:t>følelser</w:t>
      </w:r>
    </w:p>
    <w:p w14:paraId="4E43F205" w14:textId="77777777" w:rsidR="001419A2" w:rsidRDefault="00000000">
      <w:pPr>
        <w:pStyle w:val="Brdtekst"/>
        <w:spacing w:before="123"/>
        <w:ind w:right="327"/>
      </w:pPr>
      <w:r>
        <w:rPr>
          <w:color w:val="231F20"/>
        </w:rPr>
        <w:t>I det øyeblikket vi kan dokumentere at de biopsykiske elementene rommer følelser, kan</w:t>
      </w:r>
      <w:r>
        <w:rPr>
          <w:color w:val="231F20"/>
          <w:spacing w:val="-13"/>
        </w:rPr>
        <w:t xml:space="preserve"> </w:t>
      </w:r>
      <w:r>
        <w:rPr>
          <w:color w:val="231F20"/>
        </w:rPr>
        <w:t>vi</w:t>
      </w:r>
      <w:r>
        <w:rPr>
          <w:color w:val="231F20"/>
          <w:spacing w:val="-12"/>
        </w:rPr>
        <w:t xml:space="preserve"> </w:t>
      </w:r>
      <w:r>
        <w:rPr>
          <w:color w:val="231F20"/>
        </w:rPr>
        <w:t>dokumentere</w:t>
      </w:r>
      <w:r>
        <w:rPr>
          <w:color w:val="231F20"/>
          <w:spacing w:val="-13"/>
        </w:rPr>
        <w:t xml:space="preserve"> </w:t>
      </w:r>
      <w:r>
        <w:rPr>
          <w:color w:val="231F20"/>
        </w:rPr>
        <w:t>enhver</w:t>
      </w:r>
      <w:r>
        <w:rPr>
          <w:color w:val="231F20"/>
          <w:spacing w:val="-12"/>
        </w:rPr>
        <w:t xml:space="preserve"> </w:t>
      </w:r>
      <w:r>
        <w:rPr>
          <w:color w:val="231F20"/>
        </w:rPr>
        <w:t>følelse</w:t>
      </w:r>
      <w:r>
        <w:rPr>
          <w:color w:val="231F20"/>
          <w:spacing w:val="-13"/>
        </w:rPr>
        <w:t xml:space="preserve"> </w:t>
      </w:r>
      <w:r>
        <w:rPr>
          <w:color w:val="231F20"/>
        </w:rPr>
        <w:t>og</w:t>
      </w:r>
      <w:r>
        <w:rPr>
          <w:color w:val="231F20"/>
          <w:spacing w:val="-12"/>
        </w:rPr>
        <w:t xml:space="preserve"> </w:t>
      </w:r>
      <w:r>
        <w:rPr>
          <w:color w:val="231F20"/>
        </w:rPr>
        <w:t>opplevelse</w:t>
      </w:r>
      <w:r>
        <w:rPr>
          <w:color w:val="231F20"/>
          <w:spacing w:val="-13"/>
        </w:rPr>
        <w:t xml:space="preserve"> </w:t>
      </w:r>
      <w:r>
        <w:rPr>
          <w:color w:val="231F20"/>
        </w:rPr>
        <w:t>av</w:t>
      </w:r>
      <w:r>
        <w:rPr>
          <w:color w:val="231F20"/>
          <w:spacing w:val="-12"/>
        </w:rPr>
        <w:t xml:space="preserve"> </w:t>
      </w:r>
      <w:r>
        <w:rPr>
          <w:color w:val="231F20"/>
        </w:rPr>
        <w:t>psykisk</w:t>
      </w:r>
      <w:r>
        <w:rPr>
          <w:color w:val="231F20"/>
          <w:spacing w:val="-13"/>
        </w:rPr>
        <w:t xml:space="preserve"> </w:t>
      </w:r>
      <w:r>
        <w:rPr>
          <w:color w:val="231F20"/>
        </w:rPr>
        <w:t>smerte</w:t>
      </w:r>
      <w:r>
        <w:rPr>
          <w:color w:val="231F20"/>
          <w:spacing w:val="-12"/>
        </w:rPr>
        <w:t xml:space="preserve"> </w:t>
      </w:r>
      <w:r>
        <w:rPr>
          <w:color w:val="231F20"/>
        </w:rPr>
        <w:t>ved</w:t>
      </w:r>
      <w:r>
        <w:rPr>
          <w:color w:val="231F20"/>
          <w:spacing w:val="-13"/>
        </w:rPr>
        <w:t xml:space="preserve"> </w:t>
      </w:r>
      <w:r>
        <w:rPr>
          <w:color w:val="231F20"/>
        </w:rPr>
        <w:t>å</w:t>
      </w:r>
      <w:r>
        <w:rPr>
          <w:color w:val="231F20"/>
          <w:spacing w:val="-12"/>
        </w:rPr>
        <w:t xml:space="preserve"> </w:t>
      </w:r>
      <w:r>
        <w:rPr>
          <w:color w:val="231F20"/>
        </w:rPr>
        <w:t>undersøke</w:t>
      </w:r>
      <w:r>
        <w:rPr>
          <w:color w:val="231F20"/>
          <w:spacing w:val="-13"/>
        </w:rPr>
        <w:t xml:space="preserve"> </w:t>
      </w:r>
      <w:r>
        <w:rPr>
          <w:color w:val="231F20"/>
        </w:rPr>
        <w:t>de mentale</w:t>
      </w:r>
      <w:r>
        <w:rPr>
          <w:color w:val="231F20"/>
          <w:spacing w:val="-4"/>
        </w:rPr>
        <w:t xml:space="preserve"> </w:t>
      </w:r>
      <w:r>
        <w:rPr>
          <w:color w:val="231F20"/>
        </w:rPr>
        <w:t>elementene</w:t>
      </w:r>
      <w:r>
        <w:rPr>
          <w:color w:val="231F20"/>
          <w:spacing w:val="-4"/>
        </w:rPr>
        <w:t xml:space="preserve"> </w:t>
      </w:r>
      <w:r>
        <w:rPr>
          <w:color w:val="231F20"/>
        </w:rPr>
        <w:t>som</w:t>
      </w:r>
      <w:r>
        <w:rPr>
          <w:color w:val="231F20"/>
          <w:spacing w:val="-4"/>
        </w:rPr>
        <w:t xml:space="preserve"> </w:t>
      </w:r>
      <w:r>
        <w:rPr>
          <w:color w:val="231F20"/>
        </w:rPr>
        <w:t>ligger</w:t>
      </w:r>
      <w:r>
        <w:rPr>
          <w:color w:val="231F20"/>
          <w:spacing w:val="-4"/>
        </w:rPr>
        <w:t xml:space="preserve"> </w:t>
      </w:r>
      <w:r>
        <w:rPr>
          <w:color w:val="231F20"/>
        </w:rPr>
        <w:t>til</w:t>
      </w:r>
      <w:r>
        <w:rPr>
          <w:color w:val="231F20"/>
          <w:spacing w:val="-4"/>
        </w:rPr>
        <w:t xml:space="preserve"> </w:t>
      </w:r>
      <w:r>
        <w:rPr>
          <w:color w:val="231F20"/>
        </w:rPr>
        <w:t>grunn</w:t>
      </w:r>
      <w:r>
        <w:rPr>
          <w:color w:val="231F20"/>
          <w:spacing w:val="-4"/>
        </w:rPr>
        <w:t xml:space="preserve"> </w:t>
      </w:r>
      <w:r>
        <w:rPr>
          <w:color w:val="231F20"/>
        </w:rPr>
        <w:t>for</w:t>
      </w:r>
      <w:r>
        <w:rPr>
          <w:color w:val="231F20"/>
          <w:spacing w:val="-4"/>
        </w:rPr>
        <w:t xml:space="preserve"> </w:t>
      </w:r>
      <w:r>
        <w:rPr>
          <w:color w:val="231F20"/>
        </w:rPr>
        <w:t>klientens</w:t>
      </w:r>
      <w:r>
        <w:rPr>
          <w:color w:val="231F20"/>
          <w:spacing w:val="-4"/>
        </w:rPr>
        <w:t xml:space="preserve"> </w:t>
      </w:r>
      <w:r>
        <w:rPr>
          <w:color w:val="231F20"/>
        </w:rPr>
        <w:t>følelser.</w:t>
      </w:r>
      <w:r>
        <w:rPr>
          <w:color w:val="231F20"/>
          <w:spacing w:val="-4"/>
        </w:rPr>
        <w:t xml:space="preserve"> </w:t>
      </w:r>
      <w:r>
        <w:rPr>
          <w:color w:val="231F20"/>
        </w:rPr>
        <w:t>Som</w:t>
      </w:r>
      <w:r>
        <w:rPr>
          <w:color w:val="231F20"/>
          <w:spacing w:val="-4"/>
        </w:rPr>
        <w:t xml:space="preserve"> </w:t>
      </w:r>
      <w:r>
        <w:rPr>
          <w:color w:val="231F20"/>
        </w:rPr>
        <w:t>følge</w:t>
      </w:r>
      <w:r>
        <w:rPr>
          <w:color w:val="231F20"/>
          <w:spacing w:val="-4"/>
        </w:rPr>
        <w:t xml:space="preserve"> </w:t>
      </w:r>
      <w:r>
        <w:rPr>
          <w:color w:val="231F20"/>
        </w:rPr>
        <w:t>av</w:t>
      </w:r>
      <w:r>
        <w:rPr>
          <w:color w:val="231F20"/>
          <w:spacing w:val="-4"/>
        </w:rPr>
        <w:t xml:space="preserve"> </w:t>
      </w:r>
      <w:r>
        <w:rPr>
          <w:color w:val="231F20"/>
        </w:rPr>
        <w:t>dette</w:t>
      </w:r>
      <w:r>
        <w:rPr>
          <w:color w:val="231F20"/>
          <w:spacing w:val="-4"/>
        </w:rPr>
        <w:t xml:space="preserve"> </w:t>
      </w:r>
      <w:r>
        <w:rPr>
          <w:color w:val="231F20"/>
        </w:rPr>
        <w:t>kan man</w:t>
      </w:r>
      <w:r>
        <w:rPr>
          <w:color w:val="231F20"/>
          <w:spacing w:val="-1"/>
        </w:rPr>
        <w:t xml:space="preserve"> </w:t>
      </w:r>
      <w:r>
        <w:rPr>
          <w:color w:val="231F20"/>
        </w:rPr>
        <w:t>også</w:t>
      </w:r>
      <w:r>
        <w:rPr>
          <w:color w:val="231F20"/>
          <w:spacing w:val="-1"/>
        </w:rPr>
        <w:t xml:space="preserve"> </w:t>
      </w:r>
      <w:r>
        <w:rPr>
          <w:color w:val="231F20"/>
        </w:rPr>
        <w:t>dokumentere</w:t>
      </w:r>
      <w:r>
        <w:rPr>
          <w:color w:val="231F20"/>
          <w:spacing w:val="-1"/>
        </w:rPr>
        <w:t xml:space="preserve"> </w:t>
      </w:r>
      <w:r>
        <w:rPr>
          <w:color w:val="231F20"/>
        </w:rPr>
        <w:t>psykisk</w:t>
      </w:r>
      <w:r>
        <w:rPr>
          <w:color w:val="231F20"/>
          <w:spacing w:val="-1"/>
        </w:rPr>
        <w:t xml:space="preserve"> </w:t>
      </w:r>
      <w:r>
        <w:rPr>
          <w:color w:val="231F20"/>
        </w:rPr>
        <w:t>endring</w:t>
      </w:r>
      <w:r>
        <w:rPr>
          <w:color w:val="231F20"/>
          <w:spacing w:val="-1"/>
        </w:rPr>
        <w:t xml:space="preserve"> </w:t>
      </w:r>
      <w:r>
        <w:rPr>
          <w:color w:val="231F20"/>
        </w:rPr>
        <w:t>ved</w:t>
      </w:r>
      <w:r>
        <w:rPr>
          <w:color w:val="231F20"/>
          <w:spacing w:val="-1"/>
        </w:rPr>
        <w:t xml:space="preserve"> </w:t>
      </w:r>
      <w:r>
        <w:rPr>
          <w:color w:val="231F20"/>
        </w:rPr>
        <w:t>å</w:t>
      </w:r>
      <w:r>
        <w:rPr>
          <w:color w:val="231F20"/>
          <w:spacing w:val="-1"/>
        </w:rPr>
        <w:t xml:space="preserve"> </w:t>
      </w:r>
      <w:r>
        <w:rPr>
          <w:color w:val="231F20"/>
        </w:rPr>
        <w:t>kartlegge</w:t>
      </w:r>
      <w:r>
        <w:rPr>
          <w:color w:val="231F20"/>
          <w:spacing w:val="-1"/>
        </w:rPr>
        <w:t xml:space="preserve"> </w:t>
      </w:r>
      <w:r>
        <w:rPr>
          <w:color w:val="231F20"/>
        </w:rPr>
        <w:t>forskjellen</w:t>
      </w:r>
      <w:r>
        <w:rPr>
          <w:color w:val="231F20"/>
          <w:spacing w:val="-1"/>
        </w:rPr>
        <w:t xml:space="preserve"> </w:t>
      </w:r>
      <w:r>
        <w:rPr>
          <w:color w:val="231F20"/>
        </w:rPr>
        <w:t>på</w:t>
      </w:r>
      <w:r>
        <w:rPr>
          <w:color w:val="231F20"/>
          <w:spacing w:val="-1"/>
        </w:rPr>
        <w:t xml:space="preserve"> </w:t>
      </w:r>
      <w:r>
        <w:rPr>
          <w:color w:val="231F20"/>
        </w:rPr>
        <w:t>de</w:t>
      </w:r>
      <w:r>
        <w:rPr>
          <w:color w:val="231F20"/>
          <w:spacing w:val="-1"/>
        </w:rPr>
        <w:t xml:space="preserve"> </w:t>
      </w:r>
      <w:r>
        <w:rPr>
          <w:color w:val="231F20"/>
        </w:rPr>
        <w:t>biopsykiske elementene</w:t>
      </w:r>
      <w:r>
        <w:rPr>
          <w:color w:val="231F20"/>
          <w:spacing w:val="-8"/>
        </w:rPr>
        <w:t xml:space="preserve"> </w:t>
      </w:r>
      <w:r>
        <w:rPr>
          <w:color w:val="231F20"/>
        </w:rPr>
        <w:t>som</w:t>
      </w:r>
      <w:r>
        <w:rPr>
          <w:color w:val="231F20"/>
          <w:spacing w:val="-8"/>
        </w:rPr>
        <w:t xml:space="preserve"> </w:t>
      </w:r>
      <w:r>
        <w:rPr>
          <w:color w:val="231F20"/>
        </w:rPr>
        <w:t>klienten</w:t>
      </w:r>
      <w:r>
        <w:rPr>
          <w:color w:val="231F20"/>
          <w:spacing w:val="-8"/>
        </w:rPr>
        <w:t xml:space="preserve"> </w:t>
      </w:r>
      <w:r>
        <w:rPr>
          <w:color w:val="231F20"/>
        </w:rPr>
        <w:t>har</w:t>
      </w:r>
      <w:r>
        <w:rPr>
          <w:color w:val="231F20"/>
          <w:spacing w:val="-8"/>
        </w:rPr>
        <w:t xml:space="preserve"> </w:t>
      </w:r>
      <w:r>
        <w:rPr>
          <w:color w:val="231F20"/>
        </w:rPr>
        <w:t>kontakt</w:t>
      </w:r>
      <w:r>
        <w:rPr>
          <w:color w:val="231F20"/>
          <w:spacing w:val="-8"/>
        </w:rPr>
        <w:t xml:space="preserve"> </w:t>
      </w:r>
      <w:r>
        <w:rPr>
          <w:color w:val="231F20"/>
        </w:rPr>
        <w:t>med</w:t>
      </w:r>
      <w:r>
        <w:rPr>
          <w:color w:val="231F20"/>
          <w:spacing w:val="-8"/>
        </w:rPr>
        <w:t xml:space="preserve"> </w:t>
      </w:r>
      <w:r>
        <w:rPr>
          <w:color w:val="231F20"/>
        </w:rPr>
        <w:t>i</w:t>
      </w:r>
      <w:r>
        <w:rPr>
          <w:color w:val="231F20"/>
          <w:spacing w:val="-8"/>
        </w:rPr>
        <w:t xml:space="preserve"> </w:t>
      </w:r>
      <w:r>
        <w:rPr>
          <w:color w:val="231F20"/>
        </w:rPr>
        <w:t>samme</w:t>
      </w:r>
      <w:r>
        <w:rPr>
          <w:color w:val="231F20"/>
          <w:spacing w:val="-8"/>
        </w:rPr>
        <w:t xml:space="preserve"> </w:t>
      </w:r>
      <w:r>
        <w:rPr>
          <w:color w:val="231F20"/>
        </w:rPr>
        <w:t>situasjon</w:t>
      </w:r>
      <w:r>
        <w:rPr>
          <w:color w:val="231F20"/>
          <w:spacing w:val="-8"/>
        </w:rPr>
        <w:t xml:space="preserve"> </w:t>
      </w:r>
      <w:r>
        <w:rPr>
          <w:color w:val="231F20"/>
        </w:rPr>
        <w:t>før</w:t>
      </w:r>
      <w:r>
        <w:rPr>
          <w:color w:val="231F20"/>
          <w:spacing w:val="-8"/>
        </w:rPr>
        <w:t xml:space="preserve"> </w:t>
      </w:r>
      <w:r>
        <w:rPr>
          <w:color w:val="231F20"/>
        </w:rPr>
        <w:t>og</w:t>
      </w:r>
      <w:r>
        <w:rPr>
          <w:color w:val="231F20"/>
          <w:spacing w:val="-8"/>
        </w:rPr>
        <w:t xml:space="preserve"> </w:t>
      </w:r>
      <w:r>
        <w:rPr>
          <w:color w:val="231F20"/>
        </w:rPr>
        <w:t>etter</w:t>
      </w:r>
      <w:r>
        <w:rPr>
          <w:color w:val="231F20"/>
          <w:spacing w:val="-8"/>
        </w:rPr>
        <w:t xml:space="preserve"> </w:t>
      </w:r>
      <w:r>
        <w:rPr>
          <w:color w:val="231F20"/>
        </w:rPr>
        <w:t>en</w:t>
      </w:r>
      <w:r>
        <w:rPr>
          <w:color w:val="231F20"/>
          <w:spacing w:val="-8"/>
        </w:rPr>
        <w:t xml:space="preserve"> </w:t>
      </w:r>
      <w:r>
        <w:rPr>
          <w:color w:val="231F20"/>
        </w:rPr>
        <w:t xml:space="preserve">endrings- </w:t>
      </w:r>
      <w:r>
        <w:rPr>
          <w:color w:val="231F20"/>
          <w:spacing w:val="-2"/>
        </w:rPr>
        <w:t>prosess.</w:t>
      </w:r>
    </w:p>
    <w:p w14:paraId="1FA897E3" w14:textId="77777777" w:rsidR="001419A2" w:rsidRDefault="00000000">
      <w:pPr>
        <w:pStyle w:val="Brdtekst"/>
        <w:ind w:right="328" w:firstLine="283"/>
      </w:pPr>
      <w:r>
        <w:rPr>
          <w:color w:val="231F20"/>
          <w:spacing w:val="-2"/>
        </w:rPr>
        <w:t>Dersom</w:t>
      </w:r>
      <w:r>
        <w:rPr>
          <w:color w:val="231F20"/>
          <w:spacing w:val="-3"/>
        </w:rPr>
        <w:t xml:space="preserve"> </w:t>
      </w:r>
      <w:r>
        <w:rPr>
          <w:color w:val="231F20"/>
          <w:spacing w:val="-2"/>
        </w:rPr>
        <w:t>man</w:t>
      </w:r>
      <w:r>
        <w:rPr>
          <w:color w:val="231F20"/>
          <w:spacing w:val="-3"/>
        </w:rPr>
        <w:t xml:space="preserve"> </w:t>
      </w:r>
      <w:r>
        <w:rPr>
          <w:color w:val="231F20"/>
          <w:spacing w:val="-2"/>
        </w:rPr>
        <w:t>ikke</w:t>
      </w:r>
      <w:r>
        <w:rPr>
          <w:color w:val="231F20"/>
          <w:spacing w:val="-3"/>
        </w:rPr>
        <w:t xml:space="preserve"> </w:t>
      </w:r>
      <w:r>
        <w:rPr>
          <w:color w:val="231F20"/>
          <w:spacing w:val="-2"/>
        </w:rPr>
        <w:t>kan</w:t>
      </w:r>
      <w:r>
        <w:rPr>
          <w:color w:val="231F20"/>
          <w:spacing w:val="-3"/>
        </w:rPr>
        <w:t xml:space="preserve"> </w:t>
      </w:r>
      <w:r>
        <w:rPr>
          <w:color w:val="231F20"/>
          <w:spacing w:val="-2"/>
        </w:rPr>
        <w:t>dokumentere</w:t>
      </w:r>
      <w:r>
        <w:rPr>
          <w:color w:val="231F20"/>
          <w:spacing w:val="-3"/>
        </w:rPr>
        <w:t xml:space="preserve"> </w:t>
      </w:r>
      <w:r>
        <w:rPr>
          <w:color w:val="231F20"/>
          <w:spacing w:val="-2"/>
        </w:rPr>
        <w:t>at</w:t>
      </w:r>
      <w:r>
        <w:rPr>
          <w:color w:val="231F20"/>
          <w:spacing w:val="-3"/>
        </w:rPr>
        <w:t xml:space="preserve"> </w:t>
      </w:r>
      <w:r>
        <w:rPr>
          <w:color w:val="231F20"/>
          <w:spacing w:val="-2"/>
        </w:rPr>
        <w:t>de</w:t>
      </w:r>
      <w:r>
        <w:rPr>
          <w:color w:val="231F20"/>
          <w:spacing w:val="-3"/>
        </w:rPr>
        <w:t xml:space="preserve"> </w:t>
      </w:r>
      <w:r>
        <w:rPr>
          <w:color w:val="231F20"/>
          <w:spacing w:val="-2"/>
        </w:rPr>
        <w:t>biopsykiske</w:t>
      </w:r>
      <w:r>
        <w:rPr>
          <w:color w:val="231F20"/>
          <w:spacing w:val="-3"/>
        </w:rPr>
        <w:t xml:space="preserve"> </w:t>
      </w:r>
      <w:r>
        <w:rPr>
          <w:color w:val="231F20"/>
          <w:spacing w:val="-2"/>
        </w:rPr>
        <w:t>elementene</w:t>
      </w:r>
      <w:r>
        <w:rPr>
          <w:color w:val="231F20"/>
          <w:spacing w:val="-3"/>
        </w:rPr>
        <w:t xml:space="preserve"> </w:t>
      </w:r>
      <w:r>
        <w:rPr>
          <w:color w:val="231F20"/>
          <w:spacing w:val="-2"/>
        </w:rPr>
        <w:t>rommer</w:t>
      </w:r>
      <w:r>
        <w:rPr>
          <w:color w:val="231F20"/>
          <w:spacing w:val="-3"/>
        </w:rPr>
        <w:t xml:space="preserve"> </w:t>
      </w:r>
      <w:r>
        <w:rPr>
          <w:color w:val="231F20"/>
          <w:spacing w:val="-2"/>
        </w:rPr>
        <w:t xml:space="preserve">følelser, </w:t>
      </w:r>
      <w:r>
        <w:rPr>
          <w:color w:val="231F20"/>
        </w:rPr>
        <w:t>vil man ikke kunne undersøke klientens psykiske tilstand og de psykiske endringene som</w:t>
      </w:r>
      <w:r>
        <w:rPr>
          <w:color w:val="231F20"/>
          <w:spacing w:val="-10"/>
        </w:rPr>
        <w:t xml:space="preserve"> </w:t>
      </w:r>
      <w:r>
        <w:rPr>
          <w:color w:val="231F20"/>
        </w:rPr>
        <w:t>har</w:t>
      </w:r>
      <w:r>
        <w:rPr>
          <w:color w:val="231F20"/>
          <w:spacing w:val="-10"/>
        </w:rPr>
        <w:t xml:space="preserve"> </w:t>
      </w:r>
      <w:r>
        <w:rPr>
          <w:color w:val="231F20"/>
        </w:rPr>
        <w:t>oppstått</w:t>
      </w:r>
      <w:r>
        <w:rPr>
          <w:color w:val="231F20"/>
          <w:spacing w:val="-10"/>
        </w:rPr>
        <w:t xml:space="preserve"> </w:t>
      </w:r>
      <w:r>
        <w:rPr>
          <w:color w:val="231F20"/>
        </w:rPr>
        <w:t>som</w:t>
      </w:r>
      <w:r>
        <w:rPr>
          <w:color w:val="231F20"/>
          <w:spacing w:val="-10"/>
        </w:rPr>
        <w:t xml:space="preserve"> </w:t>
      </w:r>
      <w:r>
        <w:rPr>
          <w:color w:val="231F20"/>
        </w:rPr>
        <w:t>følge</w:t>
      </w:r>
      <w:r>
        <w:rPr>
          <w:color w:val="231F20"/>
          <w:spacing w:val="-10"/>
        </w:rPr>
        <w:t xml:space="preserve"> </w:t>
      </w:r>
      <w:r>
        <w:rPr>
          <w:color w:val="231F20"/>
        </w:rPr>
        <w:t>av</w:t>
      </w:r>
      <w:r>
        <w:rPr>
          <w:color w:val="231F20"/>
          <w:spacing w:val="-10"/>
        </w:rPr>
        <w:t xml:space="preserve"> </w:t>
      </w:r>
      <w:r>
        <w:rPr>
          <w:color w:val="231F20"/>
        </w:rPr>
        <w:t>behandling.</w:t>
      </w:r>
      <w:r>
        <w:rPr>
          <w:color w:val="231F20"/>
          <w:spacing w:val="-10"/>
        </w:rPr>
        <w:t xml:space="preserve"> </w:t>
      </w:r>
      <w:r>
        <w:rPr>
          <w:color w:val="231F20"/>
        </w:rPr>
        <w:t>En</w:t>
      </w:r>
      <w:r>
        <w:rPr>
          <w:color w:val="231F20"/>
          <w:spacing w:val="-10"/>
        </w:rPr>
        <w:t xml:space="preserve"> </w:t>
      </w:r>
      <w:r>
        <w:rPr>
          <w:color w:val="231F20"/>
        </w:rPr>
        <w:t>følge</w:t>
      </w:r>
      <w:r>
        <w:rPr>
          <w:color w:val="231F20"/>
          <w:spacing w:val="-10"/>
        </w:rPr>
        <w:t xml:space="preserve"> </w:t>
      </w:r>
      <w:r>
        <w:rPr>
          <w:color w:val="231F20"/>
        </w:rPr>
        <w:t>av</w:t>
      </w:r>
      <w:r>
        <w:rPr>
          <w:color w:val="231F20"/>
          <w:spacing w:val="-10"/>
        </w:rPr>
        <w:t xml:space="preserve"> </w:t>
      </w:r>
      <w:r>
        <w:rPr>
          <w:color w:val="231F20"/>
        </w:rPr>
        <w:t>dette</w:t>
      </w:r>
      <w:r>
        <w:rPr>
          <w:color w:val="231F20"/>
          <w:spacing w:val="-10"/>
        </w:rPr>
        <w:t xml:space="preserve"> </w:t>
      </w:r>
      <w:r>
        <w:rPr>
          <w:color w:val="231F20"/>
        </w:rPr>
        <w:t>er</w:t>
      </w:r>
      <w:r>
        <w:rPr>
          <w:color w:val="231F20"/>
          <w:spacing w:val="-10"/>
        </w:rPr>
        <w:t xml:space="preserve"> </w:t>
      </w:r>
      <w:r>
        <w:rPr>
          <w:color w:val="231F20"/>
        </w:rPr>
        <w:t>at</w:t>
      </w:r>
      <w:r>
        <w:rPr>
          <w:color w:val="231F20"/>
          <w:spacing w:val="-10"/>
        </w:rPr>
        <w:t xml:space="preserve"> </w:t>
      </w:r>
      <w:r>
        <w:rPr>
          <w:color w:val="231F20"/>
        </w:rPr>
        <w:t>vurderinger</w:t>
      </w:r>
      <w:r>
        <w:rPr>
          <w:color w:val="231F20"/>
          <w:spacing w:val="-10"/>
        </w:rPr>
        <w:t xml:space="preserve"> </w:t>
      </w:r>
      <w:r>
        <w:rPr>
          <w:color w:val="231F20"/>
        </w:rPr>
        <w:t>av</w:t>
      </w:r>
      <w:r>
        <w:rPr>
          <w:color w:val="231F20"/>
          <w:spacing w:val="-10"/>
        </w:rPr>
        <w:t xml:space="preserve"> </w:t>
      </w:r>
      <w:r>
        <w:rPr>
          <w:color w:val="231F20"/>
        </w:rPr>
        <w:t>resul- tatene</w:t>
      </w:r>
      <w:r>
        <w:rPr>
          <w:color w:val="231F20"/>
          <w:spacing w:val="-11"/>
        </w:rPr>
        <w:t xml:space="preserve"> </w:t>
      </w:r>
      <w:r>
        <w:rPr>
          <w:color w:val="231F20"/>
        </w:rPr>
        <w:t>fra</w:t>
      </w:r>
      <w:r>
        <w:rPr>
          <w:color w:val="231F20"/>
          <w:spacing w:val="-11"/>
        </w:rPr>
        <w:t xml:space="preserve"> </w:t>
      </w:r>
      <w:r>
        <w:rPr>
          <w:color w:val="231F20"/>
        </w:rPr>
        <w:t>behandling</w:t>
      </w:r>
      <w:r>
        <w:rPr>
          <w:color w:val="231F20"/>
          <w:spacing w:val="-11"/>
        </w:rPr>
        <w:t xml:space="preserve"> </w:t>
      </w:r>
      <w:r>
        <w:rPr>
          <w:color w:val="231F20"/>
        </w:rPr>
        <w:t>vil</w:t>
      </w:r>
      <w:r>
        <w:rPr>
          <w:color w:val="231F20"/>
          <w:spacing w:val="-11"/>
        </w:rPr>
        <w:t xml:space="preserve"> </w:t>
      </w:r>
      <w:r>
        <w:rPr>
          <w:color w:val="231F20"/>
        </w:rPr>
        <w:t>være</w:t>
      </w:r>
      <w:r>
        <w:rPr>
          <w:color w:val="231F20"/>
          <w:spacing w:val="-11"/>
        </w:rPr>
        <w:t xml:space="preserve"> </w:t>
      </w:r>
      <w:r>
        <w:rPr>
          <w:color w:val="231F20"/>
        </w:rPr>
        <w:t>basert</w:t>
      </w:r>
      <w:r>
        <w:rPr>
          <w:color w:val="231F20"/>
          <w:spacing w:val="-11"/>
        </w:rPr>
        <w:t xml:space="preserve"> </w:t>
      </w:r>
      <w:r>
        <w:rPr>
          <w:color w:val="231F20"/>
        </w:rPr>
        <w:t>på</w:t>
      </w:r>
      <w:r>
        <w:rPr>
          <w:color w:val="231F20"/>
          <w:spacing w:val="-11"/>
        </w:rPr>
        <w:t xml:space="preserve"> </w:t>
      </w:r>
      <w:r>
        <w:rPr>
          <w:color w:val="231F20"/>
        </w:rPr>
        <w:t>fortolkninger</w:t>
      </w:r>
      <w:r>
        <w:rPr>
          <w:color w:val="231F20"/>
          <w:spacing w:val="-11"/>
        </w:rPr>
        <w:t xml:space="preserve"> </w:t>
      </w:r>
      <w:r>
        <w:rPr>
          <w:color w:val="231F20"/>
        </w:rPr>
        <w:t>og</w:t>
      </w:r>
      <w:r>
        <w:rPr>
          <w:color w:val="231F20"/>
          <w:spacing w:val="-11"/>
        </w:rPr>
        <w:t xml:space="preserve"> </w:t>
      </w:r>
      <w:r>
        <w:rPr>
          <w:color w:val="231F20"/>
        </w:rPr>
        <w:t>ikke</w:t>
      </w:r>
      <w:r>
        <w:rPr>
          <w:color w:val="231F20"/>
          <w:spacing w:val="-11"/>
        </w:rPr>
        <w:t xml:space="preserve"> </w:t>
      </w:r>
      <w:r>
        <w:rPr>
          <w:color w:val="231F20"/>
        </w:rPr>
        <w:t>på</w:t>
      </w:r>
      <w:r>
        <w:rPr>
          <w:color w:val="231F20"/>
          <w:spacing w:val="-11"/>
        </w:rPr>
        <w:t xml:space="preserve"> </w:t>
      </w:r>
      <w:r>
        <w:rPr>
          <w:color w:val="231F20"/>
        </w:rPr>
        <w:t>tilstrekkelig</w:t>
      </w:r>
      <w:r>
        <w:rPr>
          <w:color w:val="231F20"/>
          <w:spacing w:val="-11"/>
        </w:rPr>
        <w:t xml:space="preserve"> </w:t>
      </w:r>
      <w:r>
        <w:rPr>
          <w:color w:val="231F20"/>
        </w:rPr>
        <w:t>vitenska- pelig uttrykk for de psykiske endringene som har oppstått</w:t>
      </w:r>
    </w:p>
    <w:p w14:paraId="21D7B2CA" w14:textId="77777777" w:rsidR="001419A2" w:rsidRDefault="00000000">
      <w:pPr>
        <w:pStyle w:val="Brdtekst"/>
        <w:ind w:right="327"/>
      </w:pPr>
      <w:r>
        <w:rPr>
          <w:color w:val="231F20"/>
        </w:rPr>
        <w:t>Jeg</w:t>
      </w:r>
      <w:r>
        <w:rPr>
          <w:color w:val="231F20"/>
          <w:spacing w:val="-6"/>
        </w:rPr>
        <w:t xml:space="preserve"> </w:t>
      </w:r>
      <w:r>
        <w:rPr>
          <w:color w:val="231F20"/>
        </w:rPr>
        <w:t>hevder</w:t>
      </w:r>
      <w:r>
        <w:rPr>
          <w:color w:val="231F20"/>
          <w:spacing w:val="-6"/>
        </w:rPr>
        <w:t xml:space="preserve"> </w:t>
      </w:r>
      <w:r>
        <w:rPr>
          <w:color w:val="231F20"/>
        </w:rPr>
        <w:t>her</w:t>
      </w:r>
      <w:r>
        <w:rPr>
          <w:color w:val="231F20"/>
          <w:spacing w:val="-6"/>
        </w:rPr>
        <w:t xml:space="preserve"> </w:t>
      </w:r>
      <w:r>
        <w:rPr>
          <w:color w:val="231F20"/>
        </w:rPr>
        <w:t>at</w:t>
      </w:r>
      <w:r>
        <w:rPr>
          <w:color w:val="231F20"/>
          <w:spacing w:val="-6"/>
        </w:rPr>
        <w:t xml:space="preserve"> </w:t>
      </w:r>
      <w:r>
        <w:rPr>
          <w:color w:val="231F20"/>
        </w:rPr>
        <w:t>ord</w:t>
      </w:r>
      <w:r>
        <w:rPr>
          <w:color w:val="231F20"/>
          <w:spacing w:val="-6"/>
        </w:rPr>
        <w:t xml:space="preserve"> </w:t>
      </w:r>
      <w:r>
        <w:rPr>
          <w:color w:val="231F20"/>
        </w:rPr>
        <w:t>og</w:t>
      </w:r>
      <w:r>
        <w:rPr>
          <w:color w:val="231F20"/>
          <w:spacing w:val="-6"/>
        </w:rPr>
        <w:t xml:space="preserve"> </w:t>
      </w:r>
      <w:r>
        <w:rPr>
          <w:color w:val="231F20"/>
        </w:rPr>
        <w:t>utsagn</w:t>
      </w:r>
      <w:r>
        <w:rPr>
          <w:color w:val="231F20"/>
          <w:spacing w:val="-6"/>
        </w:rPr>
        <w:t xml:space="preserve"> </w:t>
      </w:r>
      <w:r>
        <w:rPr>
          <w:color w:val="231F20"/>
        </w:rPr>
        <w:t>rommer</w:t>
      </w:r>
      <w:r>
        <w:rPr>
          <w:color w:val="231F20"/>
          <w:spacing w:val="-6"/>
        </w:rPr>
        <w:t xml:space="preserve"> </w:t>
      </w:r>
      <w:r>
        <w:rPr>
          <w:color w:val="231F20"/>
        </w:rPr>
        <w:t>følelser,</w:t>
      </w:r>
      <w:r>
        <w:rPr>
          <w:color w:val="231F20"/>
          <w:spacing w:val="-6"/>
        </w:rPr>
        <w:t xml:space="preserve"> </w:t>
      </w:r>
      <w:r>
        <w:rPr>
          <w:color w:val="231F20"/>
        </w:rPr>
        <w:t>mens</w:t>
      </w:r>
      <w:r>
        <w:rPr>
          <w:color w:val="231F20"/>
          <w:spacing w:val="-6"/>
        </w:rPr>
        <w:t xml:space="preserve"> </w:t>
      </w:r>
      <w:r>
        <w:rPr>
          <w:color w:val="231F20"/>
        </w:rPr>
        <w:t>man</w:t>
      </w:r>
      <w:r>
        <w:rPr>
          <w:color w:val="231F20"/>
          <w:spacing w:val="-6"/>
        </w:rPr>
        <w:t xml:space="preserve"> </w:t>
      </w:r>
      <w:r>
        <w:rPr>
          <w:color w:val="231F20"/>
        </w:rPr>
        <w:t>i</w:t>
      </w:r>
      <w:r>
        <w:rPr>
          <w:color w:val="231F20"/>
          <w:spacing w:val="-6"/>
        </w:rPr>
        <w:t xml:space="preserve"> </w:t>
      </w:r>
      <w:r>
        <w:rPr>
          <w:color w:val="231F20"/>
        </w:rPr>
        <w:t>vanlig</w:t>
      </w:r>
      <w:r>
        <w:rPr>
          <w:color w:val="231F20"/>
          <w:spacing w:val="-6"/>
        </w:rPr>
        <w:t xml:space="preserve"> </w:t>
      </w:r>
      <w:r>
        <w:rPr>
          <w:color w:val="231F20"/>
        </w:rPr>
        <w:t>språkbruk</w:t>
      </w:r>
      <w:r>
        <w:rPr>
          <w:color w:val="231F20"/>
          <w:spacing w:val="-6"/>
        </w:rPr>
        <w:t xml:space="preserve"> </w:t>
      </w:r>
      <w:r>
        <w:rPr>
          <w:color w:val="231F20"/>
        </w:rPr>
        <w:t>vil</w:t>
      </w:r>
      <w:r>
        <w:rPr>
          <w:color w:val="231F20"/>
          <w:spacing w:val="-6"/>
        </w:rPr>
        <w:t xml:space="preserve"> </w:t>
      </w:r>
      <w:r>
        <w:rPr>
          <w:color w:val="231F20"/>
        </w:rPr>
        <w:t>si</w:t>
      </w:r>
      <w:r>
        <w:rPr>
          <w:color w:val="231F20"/>
          <w:spacing w:val="-6"/>
        </w:rPr>
        <w:t xml:space="preserve"> </w:t>
      </w:r>
      <w:r>
        <w:rPr>
          <w:color w:val="231F20"/>
        </w:rPr>
        <w:t>at ord</w:t>
      </w:r>
      <w:r>
        <w:rPr>
          <w:color w:val="231F20"/>
          <w:spacing w:val="-13"/>
        </w:rPr>
        <w:t xml:space="preserve"> </w:t>
      </w:r>
      <w:r>
        <w:rPr>
          <w:color w:val="231F20"/>
        </w:rPr>
        <w:t>og</w:t>
      </w:r>
      <w:r>
        <w:rPr>
          <w:color w:val="231F20"/>
          <w:spacing w:val="-12"/>
        </w:rPr>
        <w:t xml:space="preserve"> </w:t>
      </w:r>
      <w:r>
        <w:rPr>
          <w:color w:val="231F20"/>
        </w:rPr>
        <w:t>utsagn</w:t>
      </w:r>
      <w:r>
        <w:rPr>
          <w:color w:val="231F20"/>
          <w:spacing w:val="-13"/>
        </w:rPr>
        <w:t xml:space="preserve"> </w:t>
      </w:r>
      <w:r>
        <w:rPr>
          <w:color w:val="231F20"/>
        </w:rPr>
        <w:t>informerer</w:t>
      </w:r>
      <w:r>
        <w:rPr>
          <w:color w:val="231F20"/>
          <w:spacing w:val="-12"/>
        </w:rPr>
        <w:t xml:space="preserve"> </w:t>
      </w:r>
      <w:r>
        <w:rPr>
          <w:color w:val="231F20"/>
        </w:rPr>
        <w:t>om,</w:t>
      </w:r>
      <w:r>
        <w:rPr>
          <w:color w:val="231F20"/>
          <w:spacing w:val="-13"/>
        </w:rPr>
        <w:t xml:space="preserve"> </w:t>
      </w:r>
      <w:r>
        <w:rPr>
          <w:color w:val="231F20"/>
        </w:rPr>
        <w:t>henviser</w:t>
      </w:r>
      <w:r>
        <w:rPr>
          <w:color w:val="231F20"/>
          <w:spacing w:val="-12"/>
        </w:rPr>
        <w:t xml:space="preserve"> </w:t>
      </w:r>
      <w:r>
        <w:rPr>
          <w:color w:val="231F20"/>
        </w:rPr>
        <w:t>til</w:t>
      </w:r>
      <w:r>
        <w:rPr>
          <w:color w:val="231F20"/>
          <w:spacing w:val="-13"/>
        </w:rPr>
        <w:t xml:space="preserve"> </w:t>
      </w:r>
      <w:r>
        <w:rPr>
          <w:color w:val="231F20"/>
        </w:rPr>
        <w:t>eller</w:t>
      </w:r>
      <w:r>
        <w:rPr>
          <w:color w:val="231F20"/>
          <w:spacing w:val="-12"/>
        </w:rPr>
        <w:t xml:space="preserve"> </w:t>
      </w:r>
      <w:r>
        <w:rPr>
          <w:color w:val="231F20"/>
        </w:rPr>
        <w:t>er</w:t>
      </w:r>
      <w:r>
        <w:rPr>
          <w:color w:val="231F20"/>
          <w:spacing w:val="-13"/>
        </w:rPr>
        <w:t xml:space="preserve"> </w:t>
      </w:r>
      <w:r>
        <w:rPr>
          <w:color w:val="231F20"/>
        </w:rPr>
        <w:t>et</w:t>
      </w:r>
      <w:r>
        <w:rPr>
          <w:color w:val="231F20"/>
          <w:spacing w:val="-12"/>
        </w:rPr>
        <w:t xml:space="preserve"> </w:t>
      </w:r>
      <w:r>
        <w:rPr>
          <w:color w:val="231F20"/>
        </w:rPr>
        <w:t>uttrykk</w:t>
      </w:r>
      <w:r>
        <w:rPr>
          <w:color w:val="231F20"/>
          <w:spacing w:val="-13"/>
        </w:rPr>
        <w:t xml:space="preserve"> </w:t>
      </w:r>
      <w:r>
        <w:rPr>
          <w:color w:val="231F20"/>
        </w:rPr>
        <w:t>for</w:t>
      </w:r>
      <w:r>
        <w:rPr>
          <w:color w:val="231F20"/>
          <w:spacing w:val="-12"/>
        </w:rPr>
        <w:t xml:space="preserve"> </w:t>
      </w:r>
      <w:r>
        <w:rPr>
          <w:color w:val="231F20"/>
        </w:rPr>
        <w:t>følelser.</w:t>
      </w:r>
      <w:r>
        <w:rPr>
          <w:color w:val="231F20"/>
          <w:spacing w:val="-13"/>
        </w:rPr>
        <w:t xml:space="preserve"> </w:t>
      </w:r>
      <w:r>
        <w:rPr>
          <w:color w:val="231F20"/>
        </w:rPr>
        <w:t>Det</w:t>
      </w:r>
      <w:r>
        <w:rPr>
          <w:color w:val="231F20"/>
          <w:spacing w:val="-12"/>
        </w:rPr>
        <w:t xml:space="preserve"> </w:t>
      </w:r>
      <w:r>
        <w:rPr>
          <w:color w:val="231F20"/>
        </w:rPr>
        <w:t>vil</w:t>
      </w:r>
      <w:r>
        <w:rPr>
          <w:color w:val="231F20"/>
          <w:spacing w:val="-13"/>
        </w:rPr>
        <w:t xml:space="preserve"> </w:t>
      </w:r>
      <w:r>
        <w:rPr>
          <w:color w:val="231F20"/>
        </w:rPr>
        <w:t>si</w:t>
      </w:r>
      <w:r>
        <w:rPr>
          <w:color w:val="231F20"/>
          <w:spacing w:val="-12"/>
        </w:rPr>
        <w:t xml:space="preserve"> </w:t>
      </w:r>
      <w:r>
        <w:rPr>
          <w:color w:val="231F20"/>
        </w:rPr>
        <w:t>at</w:t>
      </w:r>
      <w:r>
        <w:rPr>
          <w:color w:val="231F20"/>
          <w:spacing w:val="-13"/>
        </w:rPr>
        <w:t xml:space="preserve"> </w:t>
      </w:r>
      <w:r>
        <w:rPr>
          <w:color w:val="231F20"/>
        </w:rPr>
        <w:t>ord forstås som noe annet enn det de henviser til. I disse formuleringene går det sentrale ved ordene tapt dersom målet er å forstå ordenes betydning for utvikling av psykisk plage, og hvordann man kan vende språk for behandle den psykiske plagen.</w:t>
      </w:r>
    </w:p>
    <w:p w14:paraId="6AF2A242" w14:textId="77777777" w:rsidR="001419A2" w:rsidRDefault="00000000">
      <w:pPr>
        <w:pStyle w:val="Brdtekst"/>
        <w:ind w:right="327" w:firstLine="283"/>
      </w:pPr>
      <w:r>
        <w:rPr>
          <w:color w:val="231F20"/>
        </w:rPr>
        <w:t>For</w:t>
      </w:r>
      <w:r>
        <w:rPr>
          <w:color w:val="231F20"/>
          <w:spacing w:val="-2"/>
        </w:rPr>
        <w:t xml:space="preserve"> </w:t>
      </w:r>
      <w:r>
        <w:rPr>
          <w:color w:val="231F20"/>
        </w:rPr>
        <w:t>å</w:t>
      </w:r>
      <w:r>
        <w:rPr>
          <w:color w:val="231F20"/>
          <w:spacing w:val="-2"/>
        </w:rPr>
        <w:t xml:space="preserve"> </w:t>
      </w:r>
      <w:r>
        <w:rPr>
          <w:color w:val="231F20"/>
        </w:rPr>
        <w:t>dokumentere</w:t>
      </w:r>
      <w:r>
        <w:rPr>
          <w:color w:val="231F20"/>
          <w:spacing w:val="-2"/>
        </w:rPr>
        <w:t xml:space="preserve"> </w:t>
      </w:r>
      <w:r>
        <w:rPr>
          <w:color w:val="231F20"/>
        </w:rPr>
        <w:t>forbindelsen</w:t>
      </w:r>
      <w:r>
        <w:rPr>
          <w:color w:val="231F20"/>
          <w:spacing w:val="-2"/>
        </w:rPr>
        <w:t xml:space="preserve"> </w:t>
      </w:r>
      <w:r>
        <w:rPr>
          <w:color w:val="231F20"/>
        </w:rPr>
        <w:t>mellom</w:t>
      </w:r>
      <w:r>
        <w:rPr>
          <w:color w:val="231F20"/>
          <w:spacing w:val="-2"/>
        </w:rPr>
        <w:t xml:space="preserve"> </w:t>
      </w:r>
      <w:r>
        <w:rPr>
          <w:color w:val="231F20"/>
        </w:rPr>
        <w:t>språklige</w:t>
      </w:r>
      <w:r>
        <w:rPr>
          <w:color w:val="231F20"/>
          <w:spacing w:val="-2"/>
        </w:rPr>
        <w:t xml:space="preserve"> </w:t>
      </w:r>
      <w:r>
        <w:rPr>
          <w:color w:val="231F20"/>
        </w:rPr>
        <w:t>elementer</w:t>
      </w:r>
      <w:r>
        <w:rPr>
          <w:color w:val="231F20"/>
          <w:spacing w:val="-2"/>
        </w:rPr>
        <w:t xml:space="preserve"> </w:t>
      </w:r>
      <w:r>
        <w:rPr>
          <w:color w:val="231F20"/>
        </w:rPr>
        <w:t>og</w:t>
      </w:r>
      <w:r>
        <w:rPr>
          <w:color w:val="231F20"/>
          <w:spacing w:val="-2"/>
        </w:rPr>
        <w:t xml:space="preserve"> </w:t>
      </w:r>
      <w:r>
        <w:rPr>
          <w:color w:val="231F20"/>
        </w:rPr>
        <w:t>følelser,</w:t>
      </w:r>
      <w:r>
        <w:rPr>
          <w:color w:val="231F20"/>
          <w:spacing w:val="-2"/>
        </w:rPr>
        <w:t xml:space="preserve"> </w:t>
      </w:r>
      <w:r>
        <w:rPr>
          <w:color w:val="231F20"/>
        </w:rPr>
        <w:t>kan</w:t>
      </w:r>
      <w:r>
        <w:rPr>
          <w:color w:val="231F20"/>
          <w:spacing w:val="-2"/>
        </w:rPr>
        <w:t xml:space="preserve"> </w:t>
      </w:r>
      <w:r>
        <w:rPr>
          <w:color w:val="231F20"/>
        </w:rPr>
        <w:t>man også be en klient tenke på en situasjon som er forbundet med en trist følelse, og re- gistrere de ordene og utsagnene klienten anvender for å beskrive følelsen. En klient kan for eksempel formidle «håpet er sluknet», «alt er svart» eller «angsten er som en mørk klump som sitter i brystet». Deretter ber man klienten tenke på en situasjon som er forbundet med psykisk velvære, mens man på nytt registrerer hvilke ord og uttrykk</w:t>
      </w:r>
      <w:r>
        <w:rPr>
          <w:color w:val="231F20"/>
          <w:spacing w:val="-8"/>
        </w:rPr>
        <w:t xml:space="preserve"> </w:t>
      </w:r>
      <w:r>
        <w:rPr>
          <w:color w:val="231F20"/>
        </w:rPr>
        <w:t>som</w:t>
      </w:r>
      <w:r>
        <w:rPr>
          <w:color w:val="231F20"/>
          <w:spacing w:val="-8"/>
        </w:rPr>
        <w:t xml:space="preserve"> </w:t>
      </w:r>
      <w:r>
        <w:rPr>
          <w:color w:val="231F20"/>
        </w:rPr>
        <w:t>klienten</w:t>
      </w:r>
      <w:r>
        <w:rPr>
          <w:color w:val="231F20"/>
          <w:spacing w:val="-8"/>
        </w:rPr>
        <w:t xml:space="preserve"> </w:t>
      </w:r>
      <w:r>
        <w:rPr>
          <w:color w:val="231F20"/>
        </w:rPr>
        <w:t>anvender</w:t>
      </w:r>
      <w:r>
        <w:rPr>
          <w:color w:val="231F20"/>
          <w:spacing w:val="-8"/>
        </w:rPr>
        <w:t xml:space="preserve"> </w:t>
      </w:r>
      <w:r>
        <w:rPr>
          <w:color w:val="231F20"/>
        </w:rPr>
        <w:t>for</w:t>
      </w:r>
      <w:r>
        <w:rPr>
          <w:color w:val="231F20"/>
          <w:spacing w:val="-8"/>
        </w:rPr>
        <w:t xml:space="preserve"> </w:t>
      </w:r>
      <w:r>
        <w:rPr>
          <w:color w:val="231F20"/>
        </w:rPr>
        <w:t>å</w:t>
      </w:r>
      <w:r>
        <w:rPr>
          <w:color w:val="231F20"/>
          <w:spacing w:val="-8"/>
        </w:rPr>
        <w:t xml:space="preserve"> </w:t>
      </w:r>
      <w:r>
        <w:rPr>
          <w:color w:val="231F20"/>
        </w:rPr>
        <w:t>beskrive</w:t>
      </w:r>
      <w:r>
        <w:rPr>
          <w:color w:val="231F20"/>
          <w:spacing w:val="-8"/>
        </w:rPr>
        <w:t xml:space="preserve"> </w:t>
      </w:r>
      <w:r>
        <w:rPr>
          <w:color w:val="231F20"/>
        </w:rPr>
        <w:t>de</w:t>
      </w:r>
      <w:r>
        <w:rPr>
          <w:color w:val="231F20"/>
          <w:spacing w:val="-8"/>
        </w:rPr>
        <w:t xml:space="preserve"> </w:t>
      </w:r>
      <w:r>
        <w:rPr>
          <w:color w:val="231F20"/>
        </w:rPr>
        <w:t>følelsene</w:t>
      </w:r>
      <w:r>
        <w:rPr>
          <w:color w:val="231F20"/>
          <w:spacing w:val="-8"/>
        </w:rPr>
        <w:t xml:space="preserve"> </w:t>
      </w:r>
      <w:r>
        <w:rPr>
          <w:color w:val="231F20"/>
        </w:rPr>
        <w:t>som</w:t>
      </w:r>
      <w:r>
        <w:rPr>
          <w:color w:val="231F20"/>
          <w:spacing w:val="-8"/>
        </w:rPr>
        <w:t xml:space="preserve"> </w:t>
      </w:r>
      <w:r>
        <w:rPr>
          <w:color w:val="231F20"/>
        </w:rPr>
        <w:t>er</w:t>
      </w:r>
      <w:r>
        <w:rPr>
          <w:color w:val="231F20"/>
          <w:spacing w:val="-8"/>
        </w:rPr>
        <w:t xml:space="preserve"> </w:t>
      </w:r>
      <w:r>
        <w:rPr>
          <w:color w:val="231F20"/>
        </w:rPr>
        <w:t>forbundet</w:t>
      </w:r>
      <w:r>
        <w:rPr>
          <w:color w:val="231F20"/>
          <w:spacing w:val="-8"/>
        </w:rPr>
        <w:t xml:space="preserve"> </w:t>
      </w:r>
      <w:r>
        <w:rPr>
          <w:color w:val="231F20"/>
        </w:rPr>
        <w:t>med</w:t>
      </w:r>
      <w:r>
        <w:rPr>
          <w:color w:val="231F20"/>
          <w:spacing w:val="-8"/>
        </w:rPr>
        <w:t xml:space="preserve"> </w:t>
      </w:r>
      <w:r>
        <w:rPr>
          <w:color w:val="231F20"/>
        </w:rPr>
        <w:t>dette velværet.</w:t>
      </w:r>
      <w:r>
        <w:rPr>
          <w:color w:val="231F20"/>
          <w:spacing w:val="-10"/>
        </w:rPr>
        <w:t xml:space="preserve"> </w:t>
      </w:r>
      <w:r>
        <w:rPr>
          <w:color w:val="231F20"/>
        </w:rPr>
        <w:t>Forskjellen</w:t>
      </w:r>
      <w:r>
        <w:rPr>
          <w:color w:val="231F20"/>
          <w:spacing w:val="-10"/>
        </w:rPr>
        <w:t xml:space="preserve"> </w:t>
      </w:r>
      <w:r>
        <w:rPr>
          <w:color w:val="231F20"/>
        </w:rPr>
        <w:t>på</w:t>
      </w:r>
      <w:r>
        <w:rPr>
          <w:color w:val="231F20"/>
          <w:spacing w:val="-10"/>
        </w:rPr>
        <w:t xml:space="preserve"> </w:t>
      </w:r>
      <w:r>
        <w:rPr>
          <w:color w:val="231F20"/>
        </w:rPr>
        <w:t>klientens</w:t>
      </w:r>
      <w:r>
        <w:rPr>
          <w:color w:val="231F20"/>
          <w:spacing w:val="-10"/>
        </w:rPr>
        <w:t xml:space="preserve"> </w:t>
      </w:r>
      <w:r>
        <w:rPr>
          <w:color w:val="231F20"/>
        </w:rPr>
        <w:t>ord</w:t>
      </w:r>
      <w:r>
        <w:rPr>
          <w:color w:val="231F20"/>
          <w:spacing w:val="-10"/>
        </w:rPr>
        <w:t xml:space="preserve"> </w:t>
      </w:r>
      <w:r>
        <w:rPr>
          <w:color w:val="231F20"/>
        </w:rPr>
        <w:t>og</w:t>
      </w:r>
      <w:r>
        <w:rPr>
          <w:color w:val="231F20"/>
          <w:spacing w:val="-10"/>
        </w:rPr>
        <w:t xml:space="preserve"> </w:t>
      </w:r>
      <w:r>
        <w:rPr>
          <w:color w:val="231F20"/>
        </w:rPr>
        <w:t>utsagn,</w:t>
      </w:r>
      <w:r>
        <w:rPr>
          <w:color w:val="231F20"/>
          <w:spacing w:val="-10"/>
        </w:rPr>
        <w:t xml:space="preserve"> </w:t>
      </w:r>
      <w:r>
        <w:rPr>
          <w:color w:val="231F20"/>
        </w:rPr>
        <w:t>og</w:t>
      </w:r>
      <w:r>
        <w:rPr>
          <w:color w:val="231F20"/>
          <w:spacing w:val="-10"/>
        </w:rPr>
        <w:t xml:space="preserve"> </w:t>
      </w:r>
      <w:r>
        <w:rPr>
          <w:color w:val="231F20"/>
        </w:rPr>
        <w:t>derved</w:t>
      </w:r>
      <w:r>
        <w:rPr>
          <w:color w:val="231F20"/>
          <w:spacing w:val="-10"/>
        </w:rPr>
        <w:t xml:space="preserve"> </w:t>
      </w:r>
      <w:r>
        <w:rPr>
          <w:color w:val="231F20"/>
        </w:rPr>
        <w:t>de</w:t>
      </w:r>
      <w:r>
        <w:rPr>
          <w:color w:val="231F20"/>
          <w:spacing w:val="-10"/>
        </w:rPr>
        <w:t xml:space="preserve"> </w:t>
      </w:r>
      <w:r>
        <w:rPr>
          <w:color w:val="231F20"/>
        </w:rPr>
        <w:t>biopsykiske</w:t>
      </w:r>
      <w:r>
        <w:rPr>
          <w:color w:val="231F20"/>
          <w:spacing w:val="-10"/>
        </w:rPr>
        <w:t xml:space="preserve"> </w:t>
      </w:r>
      <w:r>
        <w:rPr>
          <w:color w:val="231F20"/>
        </w:rPr>
        <w:t>elementene som klienten har kontakt med i disse to situasjonene forteller noe om forbindelsen mellom</w:t>
      </w:r>
      <w:r>
        <w:rPr>
          <w:color w:val="231F20"/>
          <w:spacing w:val="-7"/>
        </w:rPr>
        <w:t xml:space="preserve"> </w:t>
      </w:r>
      <w:r>
        <w:rPr>
          <w:color w:val="231F20"/>
        </w:rPr>
        <w:t>klientens</w:t>
      </w:r>
      <w:r>
        <w:rPr>
          <w:color w:val="231F20"/>
          <w:spacing w:val="-7"/>
        </w:rPr>
        <w:t xml:space="preserve"> </w:t>
      </w:r>
      <w:r>
        <w:rPr>
          <w:color w:val="231F20"/>
        </w:rPr>
        <w:t>ord,</w:t>
      </w:r>
      <w:r>
        <w:rPr>
          <w:color w:val="231F20"/>
          <w:spacing w:val="-7"/>
        </w:rPr>
        <w:t xml:space="preserve"> </w:t>
      </w:r>
      <w:r>
        <w:rPr>
          <w:color w:val="231F20"/>
        </w:rPr>
        <w:t>utsagn</w:t>
      </w:r>
      <w:r>
        <w:rPr>
          <w:color w:val="231F20"/>
          <w:spacing w:val="-7"/>
        </w:rPr>
        <w:t xml:space="preserve"> </w:t>
      </w:r>
      <w:r>
        <w:rPr>
          <w:color w:val="231F20"/>
        </w:rPr>
        <w:t>og</w:t>
      </w:r>
      <w:r>
        <w:rPr>
          <w:color w:val="231F20"/>
          <w:spacing w:val="-7"/>
        </w:rPr>
        <w:t xml:space="preserve"> </w:t>
      </w:r>
      <w:r>
        <w:rPr>
          <w:color w:val="231F20"/>
        </w:rPr>
        <w:t>følelser.</w:t>
      </w:r>
      <w:r>
        <w:rPr>
          <w:color w:val="231F20"/>
          <w:spacing w:val="-7"/>
        </w:rPr>
        <w:t xml:space="preserve"> </w:t>
      </w:r>
      <w:r>
        <w:rPr>
          <w:color w:val="231F20"/>
        </w:rPr>
        <w:t>Denne</w:t>
      </w:r>
      <w:r>
        <w:rPr>
          <w:color w:val="231F20"/>
          <w:spacing w:val="-7"/>
        </w:rPr>
        <w:t xml:space="preserve"> </w:t>
      </w:r>
      <w:r>
        <w:rPr>
          <w:color w:val="231F20"/>
        </w:rPr>
        <w:t>formen</w:t>
      </w:r>
      <w:r>
        <w:rPr>
          <w:color w:val="231F20"/>
          <w:spacing w:val="-7"/>
        </w:rPr>
        <w:t xml:space="preserve"> </w:t>
      </w:r>
      <w:r>
        <w:rPr>
          <w:color w:val="231F20"/>
        </w:rPr>
        <w:t>for</w:t>
      </w:r>
      <w:r>
        <w:rPr>
          <w:color w:val="231F20"/>
          <w:spacing w:val="-7"/>
        </w:rPr>
        <w:t xml:space="preserve"> </w:t>
      </w:r>
      <w:r>
        <w:rPr>
          <w:color w:val="231F20"/>
        </w:rPr>
        <w:t>kartlegging</w:t>
      </w:r>
      <w:r>
        <w:rPr>
          <w:color w:val="231F20"/>
          <w:spacing w:val="-7"/>
        </w:rPr>
        <w:t xml:space="preserve"> </w:t>
      </w:r>
      <w:r>
        <w:rPr>
          <w:color w:val="231F20"/>
        </w:rPr>
        <w:t>er</w:t>
      </w:r>
      <w:r>
        <w:rPr>
          <w:color w:val="231F20"/>
          <w:spacing w:val="-7"/>
        </w:rPr>
        <w:t xml:space="preserve"> </w:t>
      </w:r>
      <w:r>
        <w:rPr>
          <w:color w:val="231F20"/>
        </w:rPr>
        <w:t>likevel</w:t>
      </w:r>
      <w:r>
        <w:rPr>
          <w:color w:val="231F20"/>
          <w:spacing w:val="-7"/>
        </w:rPr>
        <w:t xml:space="preserve"> </w:t>
      </w:r>
      <w:r>
        <w:rPr>
          <w:color w:val="231F20"/>
        </w:rPr>
        <w:t xml:space="preserve">ikke </w:t>
      </w:r>
      <w:r>
        <w:rPr>
          <w:color w:val="231F20"/>
          <w:spacing w:val="-2"/>
        </w:rPr>
        <w:t>tilstrekkelig.</w:t>
      </w:r>
    </w:p>
    <w:p w14:paraId="7947A4A0" w14:textId="77777777" w:rsidR="001419A2" w:rsidRDefault="00000000">
      <w:pPr>
        <w:pStyle w:val="Overskrift5"/>
        <w:ind w:left="103"/>
        <w:jc w:val="both"/>
      </w:pPr>
      <w:r>
        <w:rPr>
          <w:color w:val="231F20"/>
        </w:rPr>
        <w:t>De</w:t>
      </w:r>
      <w:r>
        <w:rPr>
          <w:color w:val="231F20"/>
          <w:spacing w:val="-6"/>
        </w:rPr>
        <w:t xml:space="preserve"> </w:t>
      </w:r>
      <w:r>
        <w:rPr>
          <w:color w:val="231F20"/>
        </w:rPr>
        <w:t>biopsykiske</w:t>
      </w:r>
      <w:r>
        <w:rPr>
          <w:color w:val="231F20"/>
          <w:spacing w:val="-5"/>
        </w:rPr>
        <w:t xml:space="preserve"> </w:t>
      </w:r>
      <w:r>
        <w:rPr>
          <w:color w:val="231F20"/>
        </w:rPr>
        <w:t>elementene</w:t>
      </w:r>
      <w:r>
        <w:rPr>
          <w:color w:val="231F20"/>
          <w:spacing w:val="-5"/>
        </w:rPr>
        <w:t xml:space="preserve"> </w:t>
      </w:r>
      <w:r>
        <w:rPr>
          <w:color w:val="231F20"/>
        </w:rPr>
        <w:t>er</w:t>
      </w:r>
      <w:r>
        <w:rPr>
          <w:color w:val="231F20"/>
          <w:spacing w:val="-5"/>
        </w:rPr>
        <w:t xml:space="preserve"> </w:t>
      </w:r>
      <w:r>
        <w:rPr>
          <w:color w:val="231F20"/>
          <w:spacing w:val="-2"/>
        </w:rPr>
        <w:t>koblingsbare</w:t>
      </w:r>
    </w:p>
    <w:p w14:paraId="4C8388A2" w14:textId="77777777" w:rsidR="001419A2" w:rsidRDefault="00000000">
      <w:pPr>
        <w:pStyle w:val="Brdtekst"/>
        <w:spacing w:before="123"/>
        <w:ind w:right="328"/>
      </w:pPr>
      <w:r>
        <w:rPr>
          <w:color w:val="231F20"/>
        </w:rPr>
        <w:t>De biopsykiske elementene som rommer følelser, har den egenskapen at de kontinu- erlig kan kobles på eller av den psykiske tilstanden gjennom mental virksomhet, liv- serfaringer og gjennom behandling med den følge at individet får kontakt med nye følelser.</w:t>
      </w:r>
      <w:r>
        <w:rPr>
          <w:color w:val="231F20"/>
          <w:spacing w:val="-4"/>
        </w:rPr>
        <w:t xml:space="preserve"> </w:t>
      </w:r>
      <w:r>
        <w:rPr>
          <w:color w:val="231F20"/>
        </w:rPr>
        <w:t>Det</w:t>
      </w:r>
      <w:r>
        <w:rPr>
          <w:color w:val="231F20"/>
          <w:spacing w:val="-4"/>
        </w:rPr>
        <w:t xml:space="preserve"> </w:t>
      </w:r>
      <w:r>
        <w:rPr>
          <w:color w:val="231F20"/>
        </w:rPr>
        <w:t>at</w:t>
      </w:r>
      <w:r>
        <w:rPr>
          <w:color w:val="231F20"/>
          <w:spacing w:val="-4"/>
        </w:rPr>
        <w:t xml:space="preserve"> </w:t>
      </w:r>
      <w:r>
        <w:rPr>
          <w:color w:val="231F20"/>
        </w:rPr>
        <w:t>de</w:t>
      </w:r>
      <w:r>
        <w:rPr>
          <w:color w:val="231F20"/>
          <w:spacing w:val="-4"/>
        </w:rPr>
        <w:t xml:space="preserve"> </w:t>
      </w:r>
      <w:r>
        <w:rPr>
          <w:color w:val="231F20"/>
        </w:rPr>
        <w:t>biopsykiske</w:t>
      </w:r>
      <w:r>
        <w:rPr>
          <w:color w:val="231F20"/>
          <w:spacing w:val="-4"/>
        </w:rPr>
        <w:t xml:space="preserve"> </w:t>
      </w:r>
      <w:r>
        <w:rPr>
          <w:color w:val="231F20"/>
        </w:rPr>
        <w:t>elementene</w:t>
      </w:r>
      <w:r>
        <w:rPr>
          <w:color w:val="231F20"/>
          <w:spacing w:val="-4"/>
        </w:rPr>
        <w:t xml:space="preserve"> </w:t>
      </w:r>
      <w:r>
        <w:rPr>
          <w:color w:val="231F20"/>
        </w:rPr>
        <w:t>kan</w:t>
      </w:r>
      <w:r>
        <w:rPr>
          <w:color w:val="231F20"/>
          <w:spacing w:val="-4"/>
        </w:rPr>
        <w:t xml:space="preserve"> </w:t>
      </w:r>
      <w:r>
        <w:rPr>
          <w:color w:val="231F20"/>
        </w:rPr>
        <w:t>kobles</w:t>
      </w:r>
      <w:r>
        <w:rPr>
          <w:color w:val="231F20"/>
          <w:spacing w:val="-4"/>
        </w:rPr>
        <w:t xml:space="preserve"> </w:t>
      </w:r>
      <w:r>
        <w:rPr>
          <w:color w:val="231F20"/>
        </w:rPr>
        <w:t>på</w:t>
      </w:r>
      <w:r>
        <w:rPr>
          <w:color w:val="231F20"/>
          <w:spacing w:val="-4"/>
        </w:rPr>
        <w:t xml:space="preserve"> </w:t>
      </w:r>
      <w:r>
        <w:rPr>
          <w:color w:val="231F20"/>
        </w:rPr>
        <w:t>eller</w:t>
      </w:r>
      <w:r>
        <w:rPr>
          <w:color w:val="231F20"/>
          <w:spacing w:val="-4"/>
        </w:rPr>
        <w:t xml:space="preserve"> </w:t>
      </w:r>
      <w:r>
        <w:rPr>
          <w:color w:val="231F20"/>
        </w:rPr>
        <w:t>av</w:t>
      </w:r>
      <w:r>
        <w:rPr>
          <w:color w:val="231F20"/>
          <w:spacing w:val="-4"/>
        </w:rPr>
        <w:t xml:space="preserve"> </w:t>
      </w:r>
      <w:r>
        <w:rPr>
          <w:color w:val="231F20"/>
        </w:rPr>
        <w:t>gjennom</w:t>
      </w:r>
      <w:r>
        <w:rPr>
          <w:color w:val="231F20"/>
          <w:spacing w:val="-4"/>
        </w:rPr>
        <w:t xml:space="preserve"> </w:t>
      </w:r>
      <w:r>
        <w:rPr>
          <w:color w:val="231F20"/>
        </w:rPr>
        <w:t>behandling er en forutsetning for at man skal kunne få resultater i behandling.</w:t>
      </w:r>
    </w:p>
    <w:p w14:paraId="6D1D8817" w14:textId="77777777" w:rsidR="001419A2" w:rsidRDefault="001419A2">
      <w:pPr>
        <w:sectPr w:rsidR="001419A2">
          <w:pgSz w:w="9640" w:h="13610"/>
          <w:pgMar w:top="900" w:right="860" w:bottom="620" w:left="860" w:header="367" w:footer="425" w:gutter="0"/>
          <w:cols w:space="708"/>
        </w:sectPr>
      </w:pPr>
    </w:p>
    <w:p w14:paraId="20FAC102" w14:textId="77777777" w:rsidR="001419A2" w:rsidRDefault="00000000">
      <w:pPr>
        <w:pStyle w:val="Overskrift5"/>
        <w:spacing w:before="122"/>
        <w:jc w:val="both"/>
      </w:pPr>
      <w:r>
        <w:rPr>
          <w:color w:val="231F20"/>
        </w:rPr>
        <w:lastRenderedPageBreak/>
        <w:t>De</w:t>
      </w:r>
      <w:r>
        <w:rPr>
          <w:color w:val="231F20"/>
          <w:spacing w:val="-6"/>
        </w:rPr>
        <w:t xml:space="preserve"> </w:t>
      </w:r>
      <w:r>
        <w:rPr>
          <w:color w:val="231F20"/>
        </w:rPr>
        <w:t>biopsykiske</w:t>
      </w:r>
      <w:r>
        <w:rPr>
          <w:color w:val="231F20"/>
          <w:spacing w:val="-5"/>
        </w:rPr>
        <w:t xml:space="preserve"> </w:t>
      </w:r>
      <w:r>
        <w:rPr>
          <w:color w:val="231F20"/>
        </w:rPr>
        <w:t>elementene</w:t>
      </w:r>
      <w:r>
        <w:rPr>
          <w:color w:val="231F20"/>
          <w:spacing w:val="-5"/>
        </w:rPr>
        <w:t xml:space="preserve"> </w:t>
      </w:r>
      <w:r>
        <w:rPr>
          <w:color w:val="231F20"/>
        </w:rPr>
        <w:t>er</w:t>
      </w:r>
      <w:r>
        <w:rPr>
          <w:color w:val="231F20"/>
          <w:spacing w:val="-5"/>
        </w:rPr>
        <w:t xml:space="preserve"> </w:t>
      </w:r>
      <w:r>
        <w:rPr>
          <w:color w:val="231F20"/>
          <w:spacing w:val="-2"/>
        </w:rPr>
        <w:t>endringsbare</w:t>
      </w:r>
    </w:p>
    <w:p w14:paraId="4ECB3DDF" w14:textId="77777777" w:rsidR="001419A2" w:rsidRDefault="00000000">
      <w:pPr>
        <w:pStyle w:val="Brdtekst"/>
        <w:spacing w:before="122"/>
        <w:ind w:left="330" w:right="100"/>
      </w:pPr>
      <w:r>
        <w:rPr>
          <w:color w:val="231F20"/>
        </w:rPr>
        <w:t>Da</w:t>
      </w:r>
      <w:r>
        <w:rPr>
          <w:color w:val="231F20"/>
          <w:spacing w:val="-4"/>
        </w:rPr>
        <w:t xml:space="preserve"> </w:t>
      </w:r>
      <w:r>
        <w:rPr>
          <w:color w:val="231F20"/>
        </w:rPr>
        <w:t>klientenes</w:t>
      </w:r>
      <w:r>
        <w:rPr>
          <w:color w:val="231F20"/>
          <w:spacing w:val="-4"/>
        </w:rPr>
        <w:t xml:space="preserve"> </w:t>
      </w:r>
      <w:r>
        <w:rPr>
          <w:color w:val="231F20"/>
        </w:rPr>
        <w:t>symptomer</w:t>
      </w:r>
      <w:r>
        <w:rPr>
          <w:color w:val="231F20"/>
          <w:spacing w:val="-4"/>
        </w:rPr>
        <w:t xml:space="preserve"> </w:t>
      </w:r>
      <w:r>
        <w:rPr>
          <w:color w:val="231F20"/>
        </w:rPr>
        <w:t>forandrer</w:t>
      </w:r>
      <w:r>
        <w:rPr>
          <w:color w:val="231F20"/>
          <w:spacing w:val="-4"/>
        </w:rPr>
        <w:t xml:space="preserve"> </w:t>
      </w:r>
      <w:r>
        <w:rPr>
          <w:color w:val="231F20"/>
        </w:rPr>
        <w:t>seg</w:t>
      </w:r>
      <w:r>
        <w:rPr>
          <w:color w:val="231F20"/>
          <w:spacing w:val="-4"/>
        </w:rPr>
        <w:t xml:space="preserve"> </w:t>
      </w:r>
      <w:r>
        <w:rPr>
          <w:color w:val="231F20"/>
        </w:rPr>
        <w:t>over</w:t>
      </w:r>
      <w:r>
        <w:rPr>
          <w:color w:val="231F20"/>
          <w:spacing w:val="-4"/>
        </w:rPr>
        <w:t xml:space="preserve"> </w:t>
      </w:r>
      <w:r>
        <w:rPr>
          <w:color w:val="231F20"/>
        </w:rPr>
        <w:t>tid,</w:t>
      </w:r>
      <w:r>
        <w:rPr>
          <w:color w:val="231F20"/>
          <w:spacing w:val="-4"/>
        </w:rPr>
        <w:t xml:space="preserve"> </w:t>
      </w:r>
      <w:r>
        <w:rPr>
          <w:color w:val="231F20"/>
        </w:rPr>
        <w:t>må</w:t>
      </w:r>
      <w:r>
        <w:rPr>
          <w:color w:val="231F20"/>
          <w:spacing w:val="-4"/>
        </w:rPr>
        <w:t xml:space="preserve"> </w:t>
      </w:r>
      <w:r>
        <w:rPr>
          <w:color w:val="231F20"/>
        </w:rPr>
        <w:t>med</w:t>
      </w:r>
      <w:r>
        <w:rPr>
          <w:color w:val="231F20"/>
          <w:spacing w:val="-4"/>
        </w:rPr>
        <w:t xml:space="preserve"> </w:t>
      </w:r>
      <w:r>
        <w:rPr>
          <w:color w:val="231F20"/>
        </w:rPr>
        <w:t>de</w:t>
      </w:r>
      <w:r>
        <w:rPr>
          <w:color w:val="231F20"/>
          <w:spacing w:val="-4"/>
        </w:rPr>
        <w:t xml:space="preserve"> </w:t>
      </w:r>
      <w:r>
        <w:rPr>
          <w:color w:val="231F20"/>
        </w:rPr>
        <w:t>biopsykiske</w:t>
      </w:r>
      <w:r>
        <w:rPr>
          <w:color w:val="231F20"/>
          <w:spacing w:val="-4"/>
        </w:rPr>
        <w:t xml:space="preserve"> </w:t>
      </w:r>
      <w:r>
        <w:rPr>
          <w:color w:val="231F20"/>
        </w:rPr>
        <w:t>elementene, som</w:t>
      </w:r>
      <w:r>
        <w:rPr>
          <w:color w:val="231F20"/>
          <w:spacing w:val="-13"/>
        </w:rPr>
        <w:t xml:space="preserve"> </w:t>
      </w:r>
      <w:r>
        <w:rPr>
          <w:color w:val="231F20"/>
        </w:rPr>
        <w:t>forårsaker</w:t>
      </w:r>
      <w:r>
        <w:rPr>
          <w:color w:val="231F20"/>
          <w:spacing w:val="-12"/>
        </w:rPr>
        <w:t xml:space="preserve"> </w:t>
      </w:r>
      <w:r>
        <w:rPr>
          <w:color w:val="231F20"/>
        </w:rPr>
        <w:t>klientens</w:t>
      </w:r>
      <w:r>
        <w:rPr>
          <w:color w:val="231F20"/>
          <w:spacing w:val="-13"/>
        </w:rPr>
        <w:t xml:space="preserve"> </w:t>
      </w:r>
      <w:r>
        <w:rPr>
          <w:color w:val="231F20"/>
        </w:rPr>
        <w:t>symptomene</w:t>
      </w:r>
      <w:r>
        <w:rPr>
          <w:color w:val="231F20"/>
          <w:spacing w:val="-12"/>
        </w:rPr>
        <w:t xml:space="preserve"> </w:t>
      </w:r>
      <w:r>
        <w:rPr>
          <w:color w:val="231F20"/>
        </w:rPr>
        <w:t>også</w:t>
      </w:r>
      <w:r>
        <w:rPr>
          <w:color w:val="231F20"/>
          <w:spacing w:val="-13"/>
        </w:rPr>
        <w:t xml:space="preserve"> </w:t>
      </w:r>
      <w:r>
        <w:rPr>
          <w:color w:val="231F20"/>
        </w:rPr>
        <w:t>kunne</w:t>
      </w:r>
      <w:r>
        <w:rPr>
          <w:color w:val="231F20"/>
          <w:spacing w:val="-12"/>
        </w:rPr>
        <w:t xml:space="preserve"> </w:t>
      </w:r>
      <w:r>
        <w:rPr>
          <w:color w:val="231F20"/>
        </w:rPr>
        <w:t>forandre</w:t>
      </w:r>
      <w:r>
        <w:rPr>
          <w:color w:val="231F20"/>
          <w:spacing w:val="-13"/>
        </w:rPr>
        <w:t xml:space="preserve"> </w:t>
      </w:r>
      <w:r>
        <w:rPr>
          <w:color w:val="231F20"/>
        </w:rPr>
        <w:t>seg</w:t>
      </w:r>
      <w:r>
        <w:rPr>
          <w:color w:val="231F20"/>
          <w:spacing w:val="-12"/>
        </w:rPr>
        <w:t xml:space="preserve"> </w:t>
      </w:r>
      <w:r>
        <w:rPr>
          <w:color w:val="231F20"/>
        </w:rPr>
        <w:t>over</w:t>
      </w:r>
      <w:r>
        <w:rPr>
          <w:color w:val="231F20"/>
          <w:spacing w:val="-13"/>
        </w:rPr>
        <w:t xml:space="preserve"> </w:t>
      </w:r>
      <w:r>
        <w:rPr>
          <w:color w:val="231F20"/>
        </w:rPr>
        <w:t>tid</w:t>
      </w:r>
      <w:r>
        <w:rPr>
          <w:color w:val="231F20"/>
          <w:spacing w:val="-12"/>
        </w:rPr>
        <w:t xml:space="preserve"> </w:t>
      </w:r>
      <w:r>
        <w:rPr>
          <w:color w:val="231F20"/>
        </w:rPr>
        <w:t>for</w:t>
      </w:r>
      <w:r>
        <w:rPr>
          <w:color w:val="231F20"/>
          <w:spacing w:val="-13"/>
        </w:rPr>
        <w:t xml:space="preserve"> </w:t>
      </w:r>
      <w:r>
        <w:rPr>
          <w:color w:val="231F20"/>
        </w:rPr>
        <w:t>å</w:t>
      </w:r>
      <w:r>
        <w:rPr>
          <w:color w:val="231F20"/>
          <w:spacing w:val="-12"/>
        </w:rPr>
        <w:t xml:space="preserve"> </w:t>
      </w:r>
      <w:r>
        <w:rPr>
          <w:color w:val="231F20"/>
        </w:rPr>
        <w:t>være</w:t>
      </w:r>
      <w:r>
        <w:rPr>
          <w:color w:val="231F20"/>
          <w:spacing w:val="-13"/>
        </w:rPr>
        <w:t xml:space="preserve"> </w:t>
      </w:r>
      <w:r>
        <w:rPr>
          <w:color w:val="231F20"/>
        </w:rPr>
        <w:t>gyl- dige uttrykk for den psykiske plagen. I tillegg må de kunne endres gjennom behand- ling</w:t>
      </w:r>
      <w:r>
        <w:rPr>
          <w:color w:val="231F20"/>
          <w:spacing w:val="-9"/>
        </w:rPr>
        <w:t xml:space="preserve"> </w:t>
      </w:r>
      <w:r>
        <w:rPr>
          <w:color w:val="231F20"/>
        </w:rPr>
        <w:t>på</w:t>
      </w:r>
      <w:r>
        <w:rPr>
          <w:color w:val="231F20"/>
          <w:spacing w:val="-9"/>
        </w:rPr>
        <w:t xml:space="preserve"> </w:t>
      </w:r>
      <w:r>
        <w:rPr>
          <w:color w:val="231F20"/>
        </w:rPr>
        <w:t>den</w:t>
      </w:r>
      <w:r>
        <w:rPr>
          <w:color w:val="231F20"/>
          <w:spacing w:val="-9"/>
        </w:rPr>
        <w:t xml:space="preserve"> </w:t>
      </w:r>
      <w:r>
        <w:rPr>
          <w:color w:val="231F20"/>
        </w:rPr>
        <w:t>måten</w:t>
      </w:r>
      <w:r>
        <w:rPr>
          <w:color w:val="231F20"/>
          <w:spacing w:val="-9"/>
        </w:rPr>
        <w:t xml:space="preserve"> </w:t>
      </w:r>
      <w:r>
        <w:rPr>
          <w:color w:val="231F20"/>
        </w:rPr>
        <w:t>at</w:t>
      </w:r>
      <w:r>
        <w:rPr>
          <w:color w:val="231F20"/>
          <w:spacing w:val="-9"/>
        </w:rPr>
        <w:t xml:space="preserve"> </w:t>
      </w:r>
      <w:r>
        <w:rPr>
          <w:color w:val="231F20"/>
        </w:rPr>
        <w:t>de</w:t>
      </w:r>
      <w:r>
        <w:rPr>
          <w:color w:val="231F20"/>
          <w:spacing w:val="-9"/>
        </w:rPr>
        <w:t xml:space="preserve"> </w:t>
      </w:r>
      <w:r>
        <w:rPr>
          <w:color w:val="231F20"/>
        </w:rPr>
        <w:t>fører</w:t>
      </w:r>
      <w:r>
        <w:rPr>
          <w:color w:val="231F20"/>
          <w:spacing w:val="-9"/>
        </w:rPr>
        <w:t xml:space="preserve"> </w:t>
      </w:r>
      <w:r>
        <w:rPr>
          <w:color w:val="231F20"/>
        </w:rPr>
        <w:t>til</w:t>
      </w:r>
      <w:r>
        <w:rPr>
          <w:color w:val="231F20"/>
          <w:spacing w:val="-9"/>
        </w:rPr>
        <w:t xml:space="preserve"> </w:t>
      </w:r>
      <w:r>
        <w:rPr>
          <w:color w:val="231F20"/>
        </w:rPr>
        <w:t>mindre</w:t>
      </w:r>
      <w:r>
        <w:rPr>
          <w:color w:val="231F20"/>
          <w:spacing w:val="-9"/>
        </w:rPr>
        <w:t xml:space="preserve"> </w:t>
      </w:r>
      <w:r>
        <w:rPr>
          <w:color w:val="231F20"/>
        </w:rPr>
        <w:t>psykisk</w:t>
      </w:r>
      <w:r>
        <w:rPr>
          <w:color w:val="231F20"/>
          <w:spacing w:val="-9"/>
        </w:rPr>
        <w:t xml:space="preserve"> </w:t>
      </w:r>
      <w:r>
        <w:rPr>
          <w:color w:val="231F20"/>
        </w:rPr>
        <w:t>smerte</w:t>
      </w:r>
      <w:r>
        <w:rPr>
          <w:color w:val="231F20"/>
          <w:spacing w:val="-9"/>
        </w:rPr>
        <w:t xml:space="preserve"> </w:t>
      </w:r>
      <w:r>
        <w:rPr>
          <w:color w:val="231F20"/>
        </w:rPr>
        <w:t>og</w:t>
      </w:r>
      <w:r>
        <w:rPr>
          <w:color w:val="231F20"/>
          <w:spacing w:val="-9"/>
        </w:rPr>
        <w:t xml:space="preserve"> </w:t>
      </w:r>
      <w:r>
        <w:rPr>
          <w:color w:val="231F20"/>
        </w:rPr>
        <w:t>mer</w:t>
      </w:r>
      <w:r>
        <w:rPr>
          <w:color w:val="231F20"/>
          <w:spacing w:val="-9"/>
        </w:rPr>
        <w:t xml:space="preserve"> </w:t>
      </w:r>
      <w:r>
        <w:rPr>
          <w:color w:val="231F20"/>
        </w:rPr>
        <w:t>psykisk</w:t>
      </w:r>
      <w:r>
        <w:rPr>
          <w:color w:val="231F20"/>
          <w:spacing w:val="-9"/>
        </w:rPr>
        <w:t xml:space="preserve"> </w:t>
      </w:r>
      <w:r>
        <w:rPr>
          <w:color w:val="231F20"/>
        </w:rPr>
        <w:t>velvære</w:t>
      </w:r>
      <w:r>
        <w:rPr>
          <w:color w:val="231F20"/>
          <w:spacing w:val="-9"/>
        </w:rPr>
        <w:t xml:space="preserve"> </w:t>
      </w:r>
      <w:r>
        <w:rPr>
          <w:color w:val="231F20"/>
        </w:rPr>
        <w:t>for</w:t>
      </w:r>
      <w:r>
        <w:rPr>
          <w:color w:val="231F20"/>
          <w:spacing w:val="-9"/>
        </w:rPr>
        <w:t xml:space="preserve"> </w:t>
      </w:r>
      <w:r>
        <w:rPr>
          <w:color w:val="231F20"/>
        </w:rPr>
        <w:t>kli- entene</w:t>
      </w:r>
      <w:r>
        <w:rPr>
          <w:color w:val="231F20"/>
          <w:spacing w:val="-3"/>
        </w:rPr>
        <w:t xml:space="preserve"> </w:t>
      </w:r>
      <w:r>
        <w:rPr>
          <w:color w:val="231F20"/>
        </w:rPr>
        <w:t>Uten</w:t>
      </w:r>
      <w:r>
        <w:rPr>
          <w:color w:val="231F20"/>
          <w:spacing w:val="-3"/>
        </w:rPr>
        <w:t xml:space="preserve"> </w:t>
      </w:r>
      <w:r>
        <w:rPr>
          <w:color w:val="231F20"/>
        </w:rPr>
        <w:t>disse</w:t>
      </w:r>
      <w:r>
        <w:rPr>
          <w:color w:val="231F20"/>
          <w:spacing w:val="-3"/>
        </w:rPr>
        <w:t xml:space="preserve"> </w:t>
      </w:r>
      <w:r>
        <w:rPr>
          <w:color w:val="231F20"/>
        </w:rPr>
        <w:t>kvalitetene</w:t>
      </w:r>
      <w:r>
        <w:rPr>
          <w:color w:val="231F20"/>
          <w:spacing w:val="-3"/>
        </w:rPr>
        <w:t xml:space="preserve"> </w:t>
      </w:r>
      <w:r>
        <w:rPr>
          <w:color w:val="231F20"/>
        </w:rPr>
        <w:t>vil</w:t>
      </w:r>
      <w:r>
        <w:rPr>
          <w:color w:val="231F20"/>
          <w:spacing w:val="-3"/>
        </w:rPr>
        <w:t xml:space="preserve"> </w:t>
      </w:r>
      <w:r>
        <w:rPr>
          <w:color w:val="231F20"/>
        </w:rPr>
        <w:t>de</w:t>
      </w:r>
      <w:r>
        <w:rPr>
          <w:color w:val="231F20"/>
          <w:spacing w:val="-3"/>
        </w:rPr>
        <w:t xml:space="preserve"> </w:t>
      </w:r>
      <w:r>
        <w:rPr>
          <w:color w:val="231F20"/>
        </w:rPr>
        <w:t>ikke</w:t>
      </w:r>
      <w:r>
        <w:rPr>
          <w:color w:val="231F20"/>
          <w:spacing w:val="-3"/>
        </w:rPr>
        <w:t xml:space="preserve"> </w:t>
      </w:r>
      <w:r>
        <w:rPr>
          <w:color w:val="231F20"/>
        </w:rPr>
        <w:t>meningsfullt</w:t>
      </w:r>
      <w:r>
        <w:rPr>
          <w:color w:val="231F20"/>
          <w:spacing w:val="-3"/>
        </w:rPr>
        <w:t xml:space="preserve"> </w:t>
      </w:r>
      <w:r>
        <w:rPr>
          <w:color w:val="231F20"/>
        </w:rPr>
        <w:t>kunne</w:t>
      </w:r>
      <w:r>
        <w:rPr>
          <w:color w:val="231F20"/>
          <w:spacing w:val="-3"/>
        </w:rPr>
        <w:t xml:space="preserve"> </w:t>
      </w:r>
      <w:r>
        <w:rPr>
          <w:color w:val="231F20"/>
        </w:rPr>
        <w:t>anvendes</w:t>
      </w:r>
      <w:r>
        <w:rPr>
          <w:color w:val="231F20"/>
          <w:spacing w:val="-3"/>
        </w:rPr>
        <w:t xml:space="preserve"> </w:t>
      </w:r>
      <w:r>
        <w:rPr>
          <w:color w:val="231F20"/>
        </w:rPr>
        <w:t>i</w:t>
      </w:r>
      <w:r>
        <w:rPr>
          <w:color w:val="231F20"/>
          <w:spacing w:val="-3"/>
        </w:rPr>
        <w:t xml:space="preserve"> </w:t>
      </w:r>
      <w:r>
        <w:rPr>
          <w:color w:val="231F20"/>
        </w:rPr>
        <w:t>verbal</w:t>
      </w:r>
      <w:r>
        <w:rPr>
          <w:color w:val="231F20"/>
          <w:spacing w:val="-3"/>
        </w:rPr>
        <w:t xml:space="preserve"> </w:t>
      </w:r>
      <w:r>
        <w:rPr>
          <w:color w:val="231F20"/>
        </w:rPr>
        <w:t>terapi. Det</w:t>
      </w:r>
      <w:r>
        <w:rPr>
          <w:color w:val="231F20"/>
          <w:spacing w:val="-10"/>
        </w:rPr>
        <w:t xml:space="preserve"> </w:t>
      </w:r>
      <w:r>
        <w:rPr>
          <w:color w:val="231F20"/>
        </w:rPr>
        <w:t>prinsippet</w:t>
      </w:r>
      <w:r>
        <w:rPr>
          <w:color w:val="231F20"/>
          <w:spacing w:val="-10"/>
        </w:rPr>
        <w:t xml:space="preserve"> </w:t>
      </w:r>
      <w:r>
        <w:rPr>
          <w:color w:val="231F20"/>
        </w:rPr>
        <w:t>som</w:t>
      </w:r>
      <w:r>
        <w:rPr>
          <w:color w:val="231F20"/>
          <w:spacing w:val="-10"/>
        </w:rPr>
        <w:t xml:space="preserve"> </w:t>
      </w:r>
      <w:r>
        <w:rPr>
          <w:color w:val="231F20"/>
        </w:rPr>
        <w:t>ligger</w:t>
      </w:r>
      <w:r>
        <w:rPr>
          <w:color w:val="231F20"/>
          <w:spacing w:val="-10"/>
        </w:rPr>
        <w:t xml:space="preserve"> </w:t>
      </w:r>
      <w:r>
        <w:rPr>
          <w:color w:val="231F20"/>
        </w:rPr>
        <w:t>til</w:t>
      </w:r>
      <w:r>
        <w:rPr>
          <w:color w:val="231F20"/>
          <w:spacing w:val="-10"/>
        </w:rPr>
        <w:t xml:space="preserve"> </w:t>
      </w:r>
      <w:r>
        <w:rPr>
          <w:color w:val="231F20"/>
        </w:rPr>
        <w:t>grunn</w:t>
      </w:r>
      <w:r>
        <w:rPr>
          <w:color w:val="231F20"/>
          <w:spacing w:val="-10"/>
        </w:rPr>
        <w:t xml:space="preserve"> </w:t>
      </w:r>
      <w:r>
        <w:rPr>
          <w:color w:val="231F20"/>
        </w:rPr>
        <w:t>for</w:t>
      </w:r>
      <w:r>
        <w:rPr>
          <w:color w:val="231F20"/>
          <w:spacing w:val="-10"/>
        </w:rPr>
        <w:t xml:space="preserve"> </w:t>
      </w:r>
      <w:r>
        <w:rPr>
          <w:color w:val="231F20"/>
        </w:rPr>
        <w:t>det</w:t>
      </w:r>
      <w:r>
        <w:rPr>
          <w:color w:val="231F20"/>
          <w:spacing w:val="-10"/>
        </w:rPr>
        <w:t xml:space="preserve"> </w:t>
      </w:r>
      <w:r>
        <w:rPr>
          <w:color w:val="231F20"/>
        </w:rPr>
        <w:t>foregående</w:t>
      </w:r>
      <w:r>
        <w:rPr>
          <w:color w:val="231F20"/>
          <w:spacing w:val="-10"/>
        </w:rPr>
        <w:t xml:space="preserve"> </w:t>
      </w:r>
      <w:r>
        <w:rPr>
          <w:color w:val="231F20"/>
        </w:rPr>
        <w:t>er</w:t>
      </w:r>
      <w:r>
        <w:rPr>
          <w:color w:val="231F20"/>
          <w:spacing w:val="-10"/>
        </w:rPr>
        <w:t xml:space="preserve"> </w:t>
      </w:r>
      <w:r>
        <w:rPr>
          <w:color w:val="231F20"/>
        </w:rPr>
        <w:t>at</w:t>
      </w:r>
      <w:r>
        <w:rPr>
          <w:color w:val="231F20"/>
          <w:spacing w:val="-10"/>
        </w:rPr>
        <w:t xml:space="preserve"> </w:t>
      </w:r>
      <w:r>
        <w:rPr>
          <w:color w:val="231F20"/>
        </w:rPr>
        <w:t>de</w:t>
      </w:r>
      <w:r>
        <w:rPr>
          <w:color w:val="231F20"/>
          <w:spacing w:val="-10"/>
        </w:rPr>
        <w:t xml:space="preserve"> </w:t>
      </w:r>
      <w:r>
        <w:rPr>
          <w:color w:val="231F20"/>
        </w:rPr>
        <w:t>biopsykiske</w:t>
      </w:r>
      <w:r>
        <w:rPr>
          <w:color w:val="231F20"/>
          <w:spacing w:val="-10"/>
        </w:rPr>
        <w:t xml:space="preserve"> </w:t>
      </w:r>
      <w:r>
        <w:rPr>
          <w:color w:val="231F20"/>
        </w:rPr>
        <w:t>elementene som kobles av og på gjennom behandlingen, må besitte de samme egenskapene som de</w:t>
      </w:r>
      <w:r>
        <w:rPr>
          <w:color w:val="231F20"/>
          <w:spacing w:val="-7"/>
        </w:rPr>
        <w:t xml:space="preserve"> </w:t>
      </w:r>
      <w:r>
        <w:rPr>
          <w:color w:val="231F20"/>
        </w:rPr>
        <w:t>som</w:t>
      </w:r>
      <w:r>
        <w:rPr>
          <w:color w:val="231F20"/>
          <w:spacing w:val="-7"/>
        </w:rPr>
        <w:t xml:space="preserve"> </w:t>
      </w:r>
      <w:r>
        <w:rPr>
          <w:color w:val="231F20"/>
        </w:rPr>
        <w:t>fører</w:t>
      </w:r>
      <w:r>
        <w:rPr>
          <w:color w:val="231F20"/>
          <w:spacing w:val="-7"/>
        </w:rPr>
        <w:t xml:space="preserve"> </w:t>
      </w:r>
      <w:r>
        <w:rPr>
          <w:color w:val="231F20"/>
        </w:rPr>
        <w:t>til,</w:t>
      </w:r>
      <w:r>
        <w:rPr>
          <w:color w:val="231F20"/>
          <w:spacing w:val="-7"/>
        </w:rPr>
        <w:t xml:space="preserve"> </w:t>
      </w:r>
      <w:r>
        <w:rPr>
          <w:color w:val="231F20"/>
        </w:rPr>
        <w:t>forankrer</w:t>
      </w:r>
      <w:r>
        <w:rPr>
          <w:color w:val="231F20"/>
          <w:spacing w:val="-7"/>
        </w:rPr>
        <w:t xml:space="preserve"> </w:t>
      </w:r>
      <w:r>
        <w:rPr>
          <w:color w:val="231F20"/>
        </w:rPr>
        <w:t>og</w:t>
      </w:r>
      <w:r>
        <w:rPr>
          <w:color w:val="231F20"/>
          <w:spacing w:val="-7"/>
        </w:rPr>
        <w:t xml:space="preserve"> </w:t>
      </w:r>
      <w:r>
        <w:rPr>
          <w:color w:val="231F20"/>
        </w:rPr>
        <w:t>utløser</w:t>
      </w:r>
      <w:r>
        <w:rPr>
          <w:color w:val="231F20"/>
          <w:spacing w:val="-7"/>
        </w:rPr>
        <w:t xml:space="preserve"> </w:t>
      </w:r>
      <w:r>
        <w:rPr>
          <w:color w:val="231F20"/>
        </w:rPr>
        <w:t>den</w:t>
      </w:r>
      <w:r>
        <w:rPr>
          <w:color w:val="231F20"/>
          <w:spacing w:val="-7"/>
        </w:rPr>
        <w:t xml:space="preserve"> </w:t>
      </w:r>
      <w:r>
        <w:rPr>
          <w:color w:val="231F20"/>
        </w:rPr>
        <w:t>psykiske</w:t>
      </w:r>
      <w:r>
        <w:rPr>
          <w:color w:val="231F20"/>
          <w:spacing w:val="-7"/>
        </w:rPr>
        <w:t xml:space="preserve"> </w:t>
      </w:r>
      <w:r>
        <w:rPr>
          <w:color w:val="231F20"/>
        </w:rPr>
        <w:t>plagen.</w:t>
      </w:r>
      <w:r>
        <w:rPr>
          <w:color w:val="231F20"/>
          <w:spacing w:val="-7"/>
        </w:rPr>
        <w:t xml:space="preserve"> </w:t>
      </w:r>
      <w:r>
        <w:rPr>
          <w:color w:val="231F20"/>
        </w:rPr>
        <w:t>De</w:t>
      </w:r>
      <w:r>
        <w:rPr>
          <w:color w:val="231F20"/>
          <w:spacing w:val="-7"/>
        </w:rPr>
        <w:t xml:space="preserve"> </w:t>
      </w:r>
      <w:r>
        <w:rPr>
          <w:color w:val="231F20"/>
        </w:rPr>
        <w:t>biopsykiske</w:t>
      </w:r>
      <w:r>
        <w:rPr>
          <w:color w:val="231F20"/>
          <w:spacing w:val="-7"/>
        </w:rPr>
        <w:t xml:space="preserve"> </w:t>
      </w:r>
      <w:r>
        <w:rPr>
          <w:color w:val="231F20"/>
        </w:rPr>
        <w:t>elementene som</w:t>
      </w:r>
      <w:r>
        <w:rPr>
          <w:color w:val="231F20"/>
          <w:spacing w:val="-4"/>
        </w:rPr>
        <w:t xml:space="preserve"> </w:t>
      </w:r>
      <w:r>
        <w:rPr>
          <w:color w:val="231F20"/>
        </w:rPr>
        <w:t>forankrer</w:t>
      </w:r>
      <w:r>
        <w:rPr>
          <w:color w:val="231F20"/>
          <w:spacing w:val="-4"/>
        </w:rPr>
        <w:t xml:space="preserve"> </w:t>
      </w:r>
      <w:r>
        <w:rPr>
          <w:color w:val="231F20"/>
        </w:rPr>
        <w:t>den</w:t>
      </w:r>
      <w:r>
        <w:rPr>
          <w:color w:val="231F20"/>
          <w:spacing w:val="-4"/>
        </w:rPr>
        <w:t xml:space="preserve"> </w:t>
      </w:r>
      <w:r>
        <w:rPr>
          <w:color w:val="231F20"/>
        </w:rPr>
        <w:t>psykiske</w:t>
      </w:r>
      <w:r>
        <w:rPr>
          <w:color w:val="231F20"/>
          <w:spacing w:val="-4"/>
        </w:rPr>
        <w:t xml:space="preserve"> </w:t>
      </w:r>
      <w:r>
        <w:rPr>
          <w:color w:val="231F20"/>
        </w:rPr>
        <w:t>plage</w:t>
      </w:r>
      <w:r>
        <w:rPr>
          <w:color w:val="231F20"/>
          <w:spacing w:val="-4"/>
        </w:rPr>
        <w:t xml:space="preserve"> </w:t>
      </w:r>
      <w:r>
        <w:rPr>
          <w:color w:val="231F20"/>
        </w:rPr>
        <w:t>må</w:t>
      </w:r>
      <w:r>
        <w:rPr>
          <w:color w:val="231F20"/>
          <w:spacing w:val="-4"/>
        </w:rPr>
        <w:t xml:space="preserve"> </w:t>
      </w:r>
      <w:r>
        <w:rPr>
          <w:color w:val="231F20"/>
        </w:rPr>
        <w:t>således</w:t>
      </w:r>
      <w:r>
        <w:rPr>
          <w:color w:val="231F20"/>
          <w:spacing w:val="-4"/>
        </w:rPr>
        <w:t xml:space="preserve"> </w:t>
      </w:r>
      <w:r>
        <w:rPr>
          <w:color w:val="231F20"/>
        </w:rPr>
        <w:t>ha</w:t>
      </w:r>
      <w:r>
        <w:rPr>
          <w:color w:val="231F20"/>
          <w:spacing w:val="-4"/>
        </w:rPr>
        <w:t xml:space="preserve"> </w:t>
      </w:r>
      <w:r>
        <w:rPr>
          <w:color w:val="231F20"/>
        </w:rPr>
        <w:t>de</w:t>
      </w:r>
      <w:r>
        <w:rPr>
          <w:color w:val="231F20"/>
          <w:spacing w:val="-4"/>
        </w:rPr>
        <w:t xml:space="preserve"> </w:t>
      </w:r>
      <w:r>
        <w:rPr>
          <w:color w:val="231F20"/>
        </w:rPr>
        <w:t>samme</w:t>
      </w:r>
      <w:r>
        <w:rPr>
          <w:color w:val="231F20"/>
          <w:spacing w:val="-4"/>
        </w:rPr>
        <w:t xml:space="preserve"> </w:t>
      </w:r>
      <w:r>
        <w:rPr>
          <w:color w:val="231F20"/>
        </w:rPr>
        <w:t>egenskapene</w:t>
      </w:r>
      <w:r>
        <w:rPr>
          <w:color w:val="231F20"/>
          <w:spacing w:val="-4"/>
        </w:rPr>
        <w:t xml:space="preserve"> </w:t>
      </w:r>
      <w:r>
        <w:rPr>
          <w:color w:val="231F20"/>
        </w:rPr>
        <w:t>som</w:t>
      </w:r>
      <w:r>
        <w:rPr>
          <w:color w:val="231F20"/>
          <w:spacing w:val="-4"/>
        </w:rPr>
        <w:t xml:space="preserve"> </w:t>
      </w:r>
      <w:r>
        <w:rPr>
          <w:color w:val="231F20"/>
        </w:rPr>
        <w:t>det</w:t>
      </w:r>
      <w:r>
        <w:rPr>
          <w:color w:val="231F20"/>
          <w:spacing w:val="-4"/>
        </w:rPr>
        <w:t xml:space="preserve"> </w:t>
      </w:r>
      <w:r>
        <w:rPr>
          <w:color w:val="231F20"/>
        </w:rPr>
        <w:t>psy- kiske materialet som er, og de mentale prosessene som fører til psykisk plage,</w:t>
      </w:r>
    </w:p>
    <w:p w14:paraId="66116D2D" w14:textId="77777777" w:rsidR="001419A2" w:rsidRDefault="00000000">
      <w:pPr>
        <w:pStyle w:val="Brdtekst"/>
        <w:ind w:left="330" w:right="100" w:firstLine="283"/>
      </w:pPr>
      <w:r>
        <w:rPr>
          <w:color w:val="231F20"/>
        </w:rPr>
        <w:t xml:space="preserve">Den beste måten å dokumentere forbindelsen mellom følelser og biopsyiske ele- </w:t>
      </w:r>
      <w:r>
        <w:rPr>
          <w:color w:val="231F20"/>
          <w:spacing w:val="-2"/>
        </w:rPr>
        <w:t>menter</w:t>
      </w:r>
      <w:r>
        <w:rPr>
          <w:color w:val="231F20"/>
          <w:spacing w:val="-5"/>
        </w:rPr>
        <w:t xml:space="preserve"> </w:t>
      </w:r>
      <w:r>
        <w:rPr>
          <w:color w:val="231F20"/>
          <w:spacing w:val="-2"/>
        </w:rPr>
        <w:t>og</w:t>
      </w:r>
      <w:r>
        <w:rPr>
          <w:color w:val="231F20"/>
          <w:spacing w:val="-5"/>
        </w:rPr>
        <w:t xml:space="preserve"> </w:t>
      </w:r>
      <w:r>
        <w:rPr>
          <w:color w:val="231F20"/>
          <w:spacing w:val="-2"/>
        </w:rPr>
        <w:t>at</w:t>
      </w:r>
      <w:r>
        <w:rPr>
          <w:color w:val="231F20"/>
          <w:spacing w:val="-5"/>
        </w:rPr>
        <w:t xml:space="preserve"> </w:t>
      </w:r>
      <w:r>
        <w:rPr>
          <w:color w:val="231F20"/>
          <w:spacing w:val="-2"/>
        </w:rPr>
        <w:t>de</w:t>
      </w:r>
      <w:r>
        <w:rPr>
          <w:color w:val="231F20"/>
          <w:spacing w:val="-5"/>
        </w:rPr>
        <w:t xml:space="preserve"> </w:t>
      </w:r>
      <w:r>
        <w:rPr>
          <w:color w:val="231F20"/>
          <w:spacing w:val="-2"/>
        </w:rPr>
        <w:t>biopsykiske</w:t>
      </w:r>
      <w:r>
        <w:rPr>
          <w:color w:val="231F20"/>
          <w:spacing w:val="-5"/>
        </w:rPr>
        <w:t xml:space="preserve"> </w:t>
      </w:r>
      <w:r>
        <w:rPr>
          <w:color w:val="231F20"/>
          <w:spacing w:val="-2"/>
        </w:rPr>
        <w:t>elementene</w:t>
      </w:r>
      <w:r>
        <w:rPr>
          <w:color w:val="231F20"/>
          <w:spacing w:val="-5"/>
        </w:rPr>
        <w:t xml:space="preserve"> </w:t>
      </w:r>
      <w:r>
        <w:rPr>
          <w:color w:val="231F20"/>
          <w:spacing w:val="-2"/>
        </w:rPr>
        <w:t>er</w:t>
      </w:r>
      <w:r>
        <w:rPr>
          <w:color w:val="231F20"/>
          <w:spacing w:val="-5"/>
        </w:rPr>
        <w:t xml:space="preserve"> </w:t>
      </w:r>
      <w:r>
        <w:rPr>
          <w:color w:val="231F20"/>
          <w:spacing w:val="-2"/>
        </w:rPr>
        <w:t>endringsbare</w:t>
      </w:r>
      <w:r>
        <w:rPr>
          <w:color w:val="231F20"/>
          <w:spacing w:val="-5"/>
        </w:rPr>
        <w:t xml:space="preserve"> </w:t>
      </w:r>
      <w:r>
        <w:rPr>
          <w:color w:val="231F20"/>
          <w:spacing w:val="-2"/>
        </w:rPr>
        <w:t>er</w:t>
      </w:r>
      <w:r>
        <w:rPr>
          <w:color w:val="231F20"/>
          <w:spacing w:val="-5"/>
        </w:rPr>
        <w:t xml:space="preserve"> </w:t>
      </w:r>
      <w:r>
        <w:rPr>
          <w:color w:val="231F20"/>
          <w:spacing w:val="-2"/>
        </w:rPr>
        <w:t>gjennom</w:t>
      </w:r>
      <w:r>
        <w:rPr>
          <w:color w:val="231F20"/>
          <w:spacing w:val="-5"/>
        </w:rPr>
        <w:t xml:space="preserve"> </w:t>
      </w:r>
      <w:r>
        <w:rPr>
          <w:color w:val="231F20"/>
          <w:spacing w:val="-2"/>
        </w:rPr>
        <w:t>endring,</w:t>
      </w:r>
      <w:r>
        <w:rPr>
          <w:color w:val="231F20"/>
          <w:spacing w:val="-5"/>
        </w:rPr>
        <w:t xml:space="preserve"> </w:t>
      </w:r>
      <w:r>
        <w:rPr>
          <w:color w:val="231F20"/>
          <w:spacing w:val="-2"/>
        </w:rPr>
        <w:t>Man</w:t>
      </w:r>
      <w:r>
        <w:rPr>
          <w:color w:val="231F20"/>
          <w:spacing w:val="-5"/>
        </w:rPr>
        <w:t xml:space="preserve"> </w:t>
      </w:r>
      <w:r>
        <w:rPr>
          <w:color w:val="231F20"/>
          <w:spacing w:val="-2"/>
        </w:rPr>
        <w:t xml:space="preserve">kan </w:t>
      </w:r>
      <w:r>
        <w:rPr>
          <w:color w:val="231F20"/>
        </w:rPr>
        <w:t>man be en klient tenke på en situasjon som er forbundet med ubehag (om ubehaget ikke</w:t>
      </w:r>
      <w:r>
        <w:rPr>
          <w:color w:val="231F20"/>
          <w:spacing w:val="14"/>
        </w:rPr>
        <w:t xml:space="preserve"> </w:t>
      </w:r>
      <w:r>
        <w:rPr>
          <w:color w:val="231F20"/>
        </w:rPr>
        <w:t>er</w:t>
      </w:r>
      <w:r>
        <w:rPr>
          <w:color w:val="231F20"/>
          <w:spacing w:val="14"/>
        </w:rPr>
        <w:t xml:space="preserve"> </w:t>
      </w:r>
      <w:r>
        <w:rPr>
          <w:color w:val="231F20"/>
        </w:rPr>
        <w:t>for</w:t>
      </w:r>
      <w:r>
        <w:rPr>
          <w:color w:val="231F20"/>
          <w:spacing w:val="14"/>
        </w:rPr>
        <w:t xml:space="preserve"> </w:t>
      </w:r>
      <w:r>
        <w:rPr>
          <w:color w:val="231F20"/>
        </w:rPr>
        <w:t>intenst)</w:t>
      </w:r>
      <w:r>
        <w:rPr>
          <w:color w:val="231F20"/>
          <w:spacing w:val="14"/>
        </w:rPr>
        <w:t xml:space="preserve"> </w:t>
      </w:r>
      <w:r>
        <w:rPr>
          <w:color w:val="231F20"/>
        </w:rPr>
        <w:t>og</w:t>
      </w:r>
      <w:r>
        <w:rPr>
          <w:color w:val="231F20"/>
          <w:spacing w:val="14"/>
        </w:rPr>
        <w:t xml:space="preserve"> </w:t>
      </w:r>
      <w:r>
        <w:rPr>
          <w:color w:val="231F20"/>
        </w:rPr>
        <w:t>registrere</w:t>
      </w:r>
      <w:r>
        <w:rPr>
          <w:color w:val="231F20"/>
          <w:spacing w:val="14"/>
        </w:rPr>
        <w:t xml:space="preserve"> </w:t>
      </w:r>
      <w:r>
        <w:rPr>
          <w:color w:val="231F20"/>
        </w:rPr>
        <w:t>de</w:t>
      </w:r>
      <w:r>
        <w:rPr>
          <w:color w:val="231F20"/>
          <w:spacing w:val="14"/>
        </w:rPr>
        <w:t xml:space="preserve"> </w:t>
      </w:r>
      <w:r>
        <w:rPr>
          <w:color w:val="231F20"/>
        </w:rPr>
        <w:t>modale</w:t>
      </w:r>
      <w:r>
        <w:rPr>
          <w:color w:val="231F20"/>
          <w:spacing w:val="14"/>
        </w:rPr>
        <w:t xml:space="preserve"> </w:t>
      </w:r>
      <w:r>
        <w:rPr>
          <w:color w:val="231F20"/>
        </w:rPr>
        <w:t>elementene</w:t>
      </w:r>
      <w:r>
        <w:rPr>
          <w:color w:val="231F20"/>
          <w:spacing w:val="14"/>
        </w:rPr>
        <w:t xml:space="preserve"> </w:t>
      </w:r>
      <w:r>
        <w:rPr>
          <w:color w:val="231F20"/>
        </w:rPr>
        <w:t>som</w:t>
      </w:r>
      <w:r>
        <w:rPr>
          <w:color w:val="231F20"/>
          <w:spacing w:val="14"/>
        </w:rPr>
        <w:t xml:space="preserve"> </w:t>
      </w:r>
      <w:r>
        <w:rPr>
          <w:color w:val="231F20"/>
        </w:rPr>
        <w:t>klientene</w:t>
      </w:r>
      <w:r>
        <w:rPr>
          <w:color w:val="231F20"/>
          <w:spacing w:val="14"/>
        </w:rPr>
        <w:t xml:space="preserve"> </w:t>
      </w:r>
      <w:r>
        <w:rPr>
          <w:color w:val="231F20"/>
        </w:rPr>
        <w:t>anvender</w:t>
      </w:r>
      <w:r>
        <w:rPr>
          <w:color w:val="231F20"/>
          <w:spacing w:val="14"/>
        </w:rPr>
        <w:t xml:space="preserve"> </w:t>
      </w:r>
      <w:r>
        <w:rPr>
          <w:color w:val="231F20"/>
        </w:rPr>
        <w:t>for å beskrive ubehaget. Deretter kan man gjennom enkelte intervensjoner erstatte den ubehagelig</w:t>
      </w:r>
      <w:r>
        <w:rPr>
          <w:color w:val="231F20"/>
          <w:spacing w:val="-7"/>
        </w:rPr>
        <w:t xml:space="preserve"> </w:t>
      </w:r>
      <w:r>
        <w:rPr>
          <w:color w:val="231F20"/>
        </w:rPr>
        <w:t>følelsen</w:t>
      </w:r>
      <w:r>
        <w:rPr>
          <w:color w:val="231F20"/>
          <w:spacing w:val="-7"/>
        </w:rPr>
        <w:t xml:space="preserve"> </w:t>
      </w:r>
      <w:r>
        <w:rPr>
          <w:color w:val="231F20"/>
        </w:rPr>
        <w:t>med</w:t>
      </w:r>
      <w:r>
        <w:rPr>
          <w:color w:val="231F20"/>
          <w:spacing w:val="-7"/>
        </w:rPr>
        <w:t xml:space="preserve"> </w:t>
      </w:r>
      <w:r>
        <w:rPr>
          <w:color w:val="231F20"/>
        </w:rPr>
        <w:t>en</w:t>
      </w:r>
      <w:r>
        <w:rPr>
          <w:color w:val="231F20"/>
          <w:spacing w:val="-7"/>
        </w:rPr>
        <w:t xml:space="preserve"> </w:t>
      </w:r>
      <w:r>
        <w:rPr>
          <w:color w:val="231F20"/>
        </w:rPr>
        <w:t>følelse</w:t>
      </w:r>
      <w:r>
        <w:rPr>
          <w:color w:val="231F20"/>
          <w:spacing w:val="-7"/>
        </w:rPr>
        <w:t xml:space="preserve"> </w:t>
      </w:r>
      <w:r>
        <w:rPr>
          <w:color w:val="231F20"/>
        </w:rPr>
        <w:t>av</w:t>
      </w:r>
      <w:r>
        <w:rPr>
          <w:color w:val="231F20"/>
          <w:spacing w:val="-7"/>
        </w:rPr>
        <w:t xml:space="preserve"> </w:t>
      </w:r>
      <w:r>
        <w:rPr>
          <w:color w:val="231F20"/>
        </w:rPr>
        <w:t>mestring</w:t>
      </w:r>
      <w:r>
        <w:rPr>
          <w:color w:val="231F20"/>
          <w:spacing w:val="-7"/>
        </w:rPr>
        <w:t xml:space="preserve"> </w:t>
      </w:r>
      <w:r>
        <w:rPr>
          <w:color w:val="231F20"/>
        </w:rPr>
        <w:t>og</w:t>
      </w:r>
      <w:r>
        <w:rPr>
          <w:color w:val="231F20"/>
          <w:spacing w:val="-7"/>
        </w:rPr>
        <w:t xml:space="preserve"> </w:t>
      </w:r>
      <w:r>
        <w:rPr>
          <w:color w:val="231F20"/>
        </w:rPr>
        <w:t>velvære</w:t>
      </w:r>
      <w:r>
        <w:rPr>
          <w:color w:val="231F20"/>
          <w:spacing w:val="-7"/>
        </w:rPr>
        <w:t xml:space="preserve"> </w:t>
      </w:r>
      <w:r>
        <w:rPr>
          <w:color w:val="231F20"/>
        </w:rPr>
        <w:t>i</w:t>
      </w:r>
      <w:r>
        <w:rPr>
          <w:color w:val="231F20"/>
          <w:spacing w:val="-7"/>
        </w:rPr>
        <w:t xml:space="preserve"> </w:t>
      </w:r>
      <w:r>
        <w:rPr>
          <w:color w:val="231F20"/>
        </w:rPr>
        <w:t>samme</w:t>
      </w:r>
      <w:r>
        <w:rPr>
          <w:color w:val="231F20"/>
          <w:spacing w:val="-7"/>
        </w:rPr>
        <w:t xml:space="preserve"> </w:t>
      </w:r>
      <w:r>
        <w:rPr>
          <w:color w:val="231F20"/>
        </w:rPr>
        <w:t>situasjon.</w:t>
      </w:r>
      <w:r>
        <w:rPr>
          <w:color w:val="231F20"/>
          <w:spacing w:val="-7"/>
        </w:rPr>
        <w:t xml:space="preserve"> </w:t>
      </w:r>
      <w:r>
        <w:rPr>
          <w:color w:val="231F20"/>
        </w:rPr>
        <w:t>Deretter kan</w:t>
      </w:r>
      <w:r>
        <w:rPr>
          <w:color w:val="231F20"/>
          <w:spacing w:val="-13"/>
        </w:rPr>
        <w:t xml:space="preserve"> </w:t>
      </w:r>
      <w:r>
        <w:rPr>
          <w:color w:val="231F20"/>
        </w:rPr>
        <w:t>man</w:t>
      </w:r>
      <w:r>
        <w:rPr>
          <w:color w:val="231F20"/>
          <w:spacing w:val="-12"/>
        </w:rPr>
        <w:t xml:space="preserve"> </w:t>
      </w:r>
      <w:r>
        <w:rPr>
          <w:color w:val="231F20"/>
        </w:rPr>
        <w:t>undersøke</w:t>
      </w:r>
      <w:r>
        <w:rPr>
          <w:color w:val="231F20"/>
          <w:spacing w:val="-13"/>
        </w:rPr>
        <w:t xml:space="preserve"> </w:t>
      </w:r>
      <w:r>
        <w:rPr>
          <w:color w:val="231F20"/>
        </w:rPr>
        <w:t>hvilke</w:t>
      </w:r>
      <w:r>
        <w:rPr>
          <w:color w:val="231F20"/>
          <w:spacing w:val="-12"/>
        </w:rPr>
        <w:t xml:space="preserve"> </w:t>
      </w:r>
      <w:r>
        <w:rPr>
          <w:color w:val="231F20"/>
        </w:rPr>
        <w:t>ord</w:t>
      </w:r>
      <w:r>
        <w:rPr>
          <w:color w:val="231F20"/>
          <w:spacing w:val="-13"/>
        </w:rPr>
        <w:t xml:space="preserve"> </w:t>
      </w:r>
      <w:r>
        <w:rPr>
          <w:color w:val="231F20"/>
        </w:rPr>
        <w:t>og</w:t>
      </w:r>
      <w:r>
        <w:rPr>
          <w:color w:val="231F20"/>
          <w:spacing w:val="-12"/>
        </w:rPr>
        <w:t xml:space="preserve"> </w:t>
      </w:r>
      <w:r>
        <w:rPr>
          <w:color w:val="231F20"/>
        </w:rPr>
        <w:t>utsagn</w:t>
      </w:r>
      <w:r>
        <w:rPr>
          <w:color w:val="231F20"/>
          <w:spacing w:val="-13"/>
        </w:rPr>
        <w:t xml:space="preserve"> </w:t>
      </w:r>
      <w:r>
        <w:rPr>
          <w:color w:val="231F20"/>
        </w:rPr>
        <w:t>som</w:t>
      </w:r>
      <w:r>
        <w:rPr>
          <w:color w:val="231F20"/>
          <w:spacing w:val="-12"/>
        </w:rPr>
        <w:t xml:space="preserve"> </w:t>
      </w:r>
      <w:r>
        <w:rPr>
          <w:color w:val="231F20"/>
        </w:rPr>
        <w:t>klienten</w:t>
      </w:r>
      <w:r>
        <w:rPr>
          <w:color w:val="231F20"/>
          <w:spacing w:val="-13"/>
        </w:rPr>
        <w:t xml:space="preserve"> </w:t>
      </w:r>
      <w:r>
        <w:rPr>
          <w:color w:val="231F20"/>
        </w:rPr>
        <w:t>anvender</w:t>
      </w:r>
      <w:r>
        <w:rPr>
          <w:color w:val="231F20"/>
          <w:spacing w:val="-12"/>
        </w:rPr>
        <w:t xml:space="preserve"> </w:t>
      </w:r>
      <w:r>
        <w:rPr>
          <w:color w:val="231F20"/>
        </w:rPr>
        <w:t>for</w:t>
      </w:r>
      <w:r>
        <w:rPr>
          <w:color w:val="231F20"/>
          <w:spacing w:val="-13"/>
        </w:rPr>
        <w:t xml:space="preserve"> </w:t>
      </w:r>
      <w:r>
        <w:rPr>
          <w:color w:val="231F20"/>
        </w:rPr>
        <w:t>å</w:t>
      </w:r>
      <w:r>
        <w:rPr>
          <w:color w:val="231F20"/>
          <w:spacing w:val="-12"/>
        </w:rPr>
        <w:t xml:space="preserve"> </w:t>
      </w:r>
      <w:r>
        <w:rPr>
          <w:color w:val="231F20"/>
        </w:rPr>
        <w:t>beskrive</w:t>
      </w:r>
      <w:r>
        <w:rPr>
          <w:color w:val="231F20"/>
          <w:spacing w:val="-13"/>
        </w:rPr>
        <w:t xml:space="preserve"> </w:t>
      </w:r>
      <w:r>
        <w:rPr>
          <w:color w:val="231F20"/>
        </w:rPr>
        <w:t>den</w:t>
      </w:r>
      <w:r>
        <w:rPr>
          <w:color w:val="231F20"/>
          <w:spacing w:val="-12"/>
        </w:rPr>
        <w:t xml:space="preserve"> </w:t>
      </w:r>
      <w:r>
        <w:rPr>
          <w:color w:val="231F20"/>
        </w:rPr>
        <w:t xml:space="preserve">nye </w:t>
      </w:r>
      <w:r>
        <w:rPr>
          <w:color w:val="231F20"/>
          <w:spacing w:val="-2"/>
        </w:rPr>
        <w:t>følelsen</w:t>
      </w:r>
      <w:r>
        <w:rPr>
          <w:color w:val="231F20"/>
          <w:spacing w:val="-5"/>
        </w:rPr>
        <w:t xml:space="preserve"> </w:t>
      </w:r>
      <w:r>
        <w:rPr>
          <w:color w:val="231F20"/>
          <w:spacing w:val="-2"/>
        </w:rPr>
        <w:t>etter</w:t>
      </w:r>
      <w:r>
        <w:rPr>
          <w:color w:val="231F20"/>
          <w:spacing w:val="-5"/>
        </w:rPr>
        <w:t xml:space="preserve"> </w:t>
      </w:r>
      <w:r>
        <w:rPr>
          <w:color w:val="231F20"/>
          <w:spacing w:val="-2"/>
        </w:rPr>
        <w:t>at</w:t>
      </w:r>
      <w:r>
        <w:rPr>
          <w:color w:val="231F20"/>
          <w:spacing w:val="-5"/>
        </w:rPr>
        <w:t xml:space="preserve"> </w:t>
      </w:r>
      <w:r>
        <w:rPr>
          <w:color w:val="231F20"/>
          <w:spacing w:val="-2"/>
        </w:rPr>
        <w:t>endringen</w:t>
      </w:r>
      <w:r>
        <w:rPr>
          <w:color w:val="231F20"/>
          <w:spacing w:val="-5"/>
        </w:rPr>
        <w:t xml:space="preserve"> </w:t>
      </w:r>
      <w:r>
        <w:rPr>
          <w:color w:val="231F20"/>
          <w:spacing w:val="-2"/>
        </w:rPr>
        <w:t>har</w:t>
      </w:r>
      <w:r>
        <w:rPr>
          <w:color w:val="231F20"/>
          <w:spacing w:val="-5"/>
        </w:rPr>
        <w:t xml:space="preserve"> </w:t>
      </w:r>
      <w:r>
        <w:rPr>
          <w:color w:val="231F20"/>
          <w:spacing w:val="-2"/>
        </w:rPr>
        <w:t>skjedd.</w:t>
      </w:r>
      <w:r>
        <w:rPr>
          <w:color w:val="231F20"/>
          <w:spacing w:val="-5"/>
        </w:rPr>
        <w:t xml:space="preserve"> </w:t>
      </w:r>
      <w:r>
        <w:rPr>
          <w:color w:val="231F20"/>
          <w:spacing w:val="-2"/>
        </w:rPr>
        <w:t>Forskjellen</w:t>
      </w:r>
      <w:r>
        <w:rPr>
          <w:color w:val="231F20"/>
          <w:spacing w:val="-5"/>
        </w:rPr>
        <w:t xml:space="preserve"> </w:t>
      </w:r>
      <w:r>
        <w:rPr>
          <w:color w:val="231F20"/>
          <w:spacing w:val="-2"/>
        </w:rPr>
        <w:t>på</w:t>
      </w:r>
      <w:r>
        <w:rPr>
          <w:color w:val="231F20"/>
          <w:spacing w:val="-5"/>
        </w:rPr>
        <w:t xml:space="preserve"> </w:t>
      </w:r>
      <w:r>
        <w:rPr>
          <w:color w:val="231F20"/>
          <w:spacing w:val="-2"/>
        </w:rPr>
        <w:t>de</w:t>
      </w:r>
      <w:r>
        <w:rPr>
          <w:color w:val="231F20"/>
          <w:spacing w:val="-5"/>
        </w:rPr>
        <w:t xml:space="preserve"> </w:t>
      </w:r>
      <w:r>
        <w:rPr>
          <w:color w:val="231F20"/>
          <w:spacing w:val="-2"/>
        </w:rPr>
        <w:t>ord</w:t>
      </w:r>
      <w:r>
        <w:rPr>
          <w:color w:val="231F20"/>
          <w:spacing w:val="-5"/>
        </w:rPr>
        <w:t xml:space="preserve"> </w:t>
      </w:r>
      <w:r>
        <w:rPr>
          <w:color w:val="231F20"/>
          <w:spacing w:val="-2"/>
        </w:rPr>
        <w:t>og</w:t>
      </w:r>
      <w:r>
        <w:rPr>
          <w:color w:val="231F20"/>
          <w:spacing w:val="-5"/>
        </w:rPr>
        <w:t xml:space="preserve"> </w:t>
      </w:r>
      <w:r>
        <w:rPr>
          <w:color w:val="231F20"/>
          <w:spacing w:val="-2"/>
        </w:rPr>
        <w:t>utsagn</w:t>
      </w:r>
      <w:r>
        <w:rPr>
          <w:color w:val="231F20"/>
          <w:spacing w:val="-5"/>
        </w:rPr>
        <w:t xml:space="preserve"> </w:t>
      </w:r>
      <w:r>
        <w:rPr>
          <w:color w:val="231F20"/>
          <w:spacing w:val="-2"/>
        </w:rPr>
        <w:t>som</w:t>
      </w:r>
      <w:r>
        <w:rPr>
          <w:color w:val="231F20"/>
          <w:spacing w:val="-5"/>
        </w:rPr>
        <w:t xml:space="preserve"> </w:t>
      </w:r>
      <w:r>
        <w:rPr>
          <w:color w:val="231F20"/>
          <w:spacing w:val="-2"/>
        </w:rPr>
        <w:t>klienten</w:t>
      </w:r>
      <w:r>
        <w:rPr>
          <w:color w:val="231F20"/>
          <w:spacing w:val="-5"/>
        </w:rPr>
        <w:t xml:space="preserve"> </w:t>
      </w:r>
      <w:r>
        <w:rPr>
          <w:color w:val="231F20"/>
          <w:spacing w:val="-2"/>
        </w:rPr>
        <w:t xml:space="preserve">an- </w:t>
      </w:r>
      <w:r>
        <w:rPr>
          <w:color w:val="231F20"/>
        </w:rPr>
        <w:t>vender</w:t>
      </w:r>
      <w:r>
        <w:rPr>
          <w:color w:val="231F20"/>
          <w:spacing w:val="-4"/>
        </w:rPr>
        <w:t xml:space="preserve"> </w:t>
      </w:r>
      <w:r>
        <w:rPr>
          <w:color w:val="231F20"/>
        </w:rPr>
        <w:t>for</w:t>
      </w:r>
      <w:r>
        <w:rPr>
          <w:color w:val="231F20"/>
          <w:spacing w:val="-4"/>
        </w:rPr>
        <w:t xml:space="preserve"> </w:t>
      </w:r>
      <w:r>
        <w:rPr>
          <w:color w:val="231F20"/>
        </w:rPr>
        <w:t>å</w:t>
      </w:r>
      <w:r>
        <w:rPr>
          <w:color w:val="231F20"/>
          <w:spacing w:val="-4"/>
        </w:rPr>
        <w:t xml:space="preserve"> </w:t>
      </w:r>
      <w:r>
        <w:rPr>
          <w:color w:val="231F20"/>
        </w:rPr>
        <w:t>beskrive</w:t>
      </w:r>
      <w:r>
        <w:rPr>
          <w:color w:val="231F20"/>
          <w:spacing w:val="-4"/>
        </w:rPr>
        <w:t xml:space="preserve"> </w:t>
      </w:r>
      <w:r>
        <w:rPr>
          <w:color w:val="231F20"/>
        </w:rPr>
        <w:t>sine</w:t>
      </w:r>
      <w:r>
        <w:rPr>
          <w:color w:val="231F20"/>
          <w:spacing w:val="-4"/>
        </w:rPr>
        <w:t xml:space="preserve"> </w:t>
      </w:r>
      <w:r>
        <w:rPr>
          <w:color w:val="231F20"/>
        </w:rPr>
        <w:t>følelsesmessige</w:t>
      </w:r>
      <w:r>
        <w:rPr>
          <w:color w:val="231F20"/>
          <w:spacing w:val="-4"/>
        </w:rPr>
        <w:t xml:space="preserve"> </w:t>
      </w:r>
      <w:r>
        <w:rPr>
          <w:color w:val="231F20"/>
        </w:rPr>
        <w:t>tilstand</w:t>
      </w:r>
      <w:r>
        <w:rPr>
          <w:color w:val="231F20"/>
          <w:spacing w:val="-4"/>
        </w:rPr>
        <w:t xml:space="preserve"> </w:t>
      </w:r>
      <w:r>
        <w:rPr>
          <w:color w:val="231F20"/>
        </w:rPr>
        <w:t>i</w:t>
      </w:r>
      <w:r>
        <w:rPr>
          <w:color w:val="231F20"/>
          <w:spacing w:val="-4"/>
        </w:rPr>
        <w:t xml:space="preserve"> </w:t>
      </w:r>
      <w:r>
        <w:rPr>
          <w:color w:val="231F20"/>
        </w:rPr>
        <w:t>disse</w:t>
      </w:r>
      <w:r>
        <w:rPr>
          <w:color w:val="231F20"/>
          <w:spacing w:val="-4"/>
        </w:rPr>
        <w:t xml:space="preserve"> </w:t>
      </w:r>
      <w:r>
        <w:rPr>
          <w:color w:val="231F20"/>
        </w:rPr>
        <w:t>to</w:t>
      </w:r>
      <w:r>
        <w:rPr>
          <w:color w:val="231F20"/>
          <w:spacing w:val="-4"/>
        </w:rPr>
        <w:t xml:space="preserve"> </w:t>
      </w:r>
      <w:r>
        <w:rPr>
          <w:color w:val="231F20"/>
        </w:rPr>
        <w:t>tilstandene</w:t>
      </w:r>
      <w:r>
        <w:rPr>
          <w:color w:val="231F20"/>
          <w:spacing w:val="-4"/>
        </w:rPr>
        <w:t xml:space="preserve"> </w:t>
      </w:r>
      <w:r>
        <w:rPr>
          <w:color w:val="231F20"/>
        </w:rPr>
        <w:t>dokumenterer både at de biopsykiske elementer rommer følelser og at de er endringsbare.</w:t>
      </w:r>
    </w:p>
    <w:p w14:paraId="45963708" w14:textId="77777777" w:rsidR="001419A2" w:rsidRDefault="00000000">
      <w:pPr>
        <w:pStyle w:val="Brdtekst"/>
        <w:spacing w:line="253" w:lineRule="exact"/>
        <w:ind w:left="330"/>
      </w:pPr>
      <w:r>
        <w:rPr>
          <w:color w:val="231F20"/>
        </w:rPr>
        <w:t>Når</w:t>
      </w:r>
      <w:r>
        <w:rPr>
          <w:color w:val="231F20"/>
          <w:spacing w:val="-5"/>
        </w:rPr>
        <w:t xml:space="preserve"> </w:t>
      </w:r>
      <w:r>
        <w:rPr>
          <w:color w:val="231F20"/>
        </w:rPr>
        <w:t>man</w:t>
      </w:r>
      <w:r>
        <w:rPr>
          <w:color w:val="231F20"/>
          <w:spacing w:val="-5"/>
        </w:rPr>
        <w:t xml:space="preserve"> </w:t>
      </w:r>
      <w:r>
        <w:rPr>
          <w:color w:val="231F20"/>
        </w:rPr>
        <w:t>ikke</w:t>
      </w:r>
      <w:r>
        <w:rPr>
          <w:color w:val="231F20"/>
          <w:spacing w:val="-5"/>
        </w:rPr>
        <w:t xml:space="preserve"> </w:t>
      </w:r>
      <w:r>
        <w:rPr>
          <w:color w:val="231F20"/>
        </w:rPr>
        <w:t>oppnår</w:t>
      </w:r>
      <w:r>
        <w:rPr>
          <w:color w:val="231F20"/>
          <w:spacing w:val="-5"/>
        </w:rPr>
        <w:t xml:space="preserve"> </w:t>
      </w:r>
      <w:r>
        <w:rPr>
          <w:color w:val="231F20"/>
        </w:rPr>
        <w:t>psykisk</w:t>
      </w:r>
      <w:r>
        <w:rPr>
          <w:color w:val="231F20"/>
          <w:spacing w:val="-4"/>
        </w:rPr>
        <w:t xml:space="preserve"> </w:t>
      </w:r>
      <w:r>
        <w:rPr>
          <w:color w:val="231F20"/>
          <w:spacing w:val="-2"/>
        </w:rPr>
        <w:t>endring</w:t>
      </w:r>
    </w:p>
    <w:p w14:paraId="2ECA0606" w14:textId="77777777" w:rsidR="001419A2" w:rsidRDefault="00000000">
      <w:pPr>
        <w:pStyle w:val="Brdtekst"/>
        <w:ind w:left="330" w:right="100"/>
      </w:pPr>
      <w:r>
        <w:rPr>
          <w:color w:val="231F20"/>
        </w:rPr>
        <w:t>Endringer av de biopsykiske elementene man har arbeidet med, vil ikke alltid føre til følelsesmessige endringer. Dersom det ikke oppstår en psykisk endring som følge av endringen</w:t>
      </w:r>
      <w:r>
        <w:rPr>
          <w:color w:val="231F20"/>
          <w:spacing w:val="-12"/>
        </w:rPr>
        <w:t xml:space="preserve"> </w:t>
      </w:r>
      <w:r>
        <w:rPr>
          <w:color w:val="231F20"/>
        </w:rPr>
        <w:t>av</w:t>
      </w:r>
      <w:r>
        <w:rPr>
          <w:color w:val="231F20"/>
          <w:spacing w:val="-12"/>
        </w:rPr>
        <w:t xml:space="preserve"> </w:t>
      </w:r>
      <w:r>
        <w:rPr>
          <w:color w:val="231F20"/>
        </w:rPr>
        <w:t>de</w:t>
      </w:r>
      <w:r>
        <w:rPr>
          <w:color w:val="231F20"/>
          <w:spacing w:val="-12"/>
        </w:rPr>
        <w:t xml:space="preserve"> </w:t>
      </w:r>
      <w:r>
        <w:rPr>
          <w:color w:val="231F20"/>
        </w:rPr>
        <w:t>biopsykiske</w:t>
      </w:r>
      <w:r>
        <w:rPr>
          <w:color w:val="231F20"/>
          <w:spacing w:val="-12"/>
        </w:rPr>
        <w:t xml:space="preserve"> </w:t>
      </w:r>
      <w:r>
        <w:rPr>
          <w:color w:val="231F20"/>
        </w:rPr>
        <w:t>elementene,</w:t>
      </w:r>
      <w:r>
        <w:rPr>
          <w:color w:val="231F20"/>
          <w:spacing w:val="-12"/>
        </w:rPr>
        <w:t xml:space="preserve"> </w:t>
      </w:r>
      <w:r>
        <w:rPr>
          <w:color w:val="231F20"/>
        </w:rPr>
        <w:t>kan</w:t>
      </w:r>
      <w:r>
        <w:rPr>
          <w:color w:val="231F20"/>
          <w:spacing w:val="-12"/>
        </w:rPr>
        <w:t xml:space="preserve"> </w:t>
      </w:r>
      <w:r>
        <w:rPr>
          <w:color w:val="231F20"/>
        </w:rPr>
        <w:t>årsaken</w:t>
      </w:r>
      <w:r>
        <w:rPr>
          <w:color w:val="231F20"/>
          <w:spacing w:val="-12"/>
        </w:rPr>
        <w:t xml:space="preserve"> </w:t>
      </w:r>
      <w:r>
        <w:rPr>
          <w:color w:val="231F20"/>
        </w:rPr>
        <w:t>være</w:t>
      </w:r>
      <w:r>
        <w:rPr>
          <w:color w:val="231F20"/>
          <w:spacing w:val="-12"/>
        </w:rPr>
        <w:t xml:space="preserve"> </w:t>
      </w:r>
      <w:r>
        <w:rPr>
          <w:color w:val="231F20"/>
        </w:rPr>
        <w:t>at</w:t>
      </w:r>
      <w:r>
        <w:rPr>
          <w:color w:val="231F20"/>
          <w:spacing w:val="-12"/>
        </w:rPr>
        <w:t xml:space="preserve"> </w:t>
      </w:r>
      <w:r>
        <w:rPr>
          <w:color w:val="231F20"/>
        </w:rPr>
        <w:t>det</w:t>
      </w:r>
      <w:r>
        <w:rPr>
          <w:color w:val="231F20"/>
          <w:spacing w:val="-12"/>
        </w:rPr>
        <w:t xml:space="preserve"> </w:t>
      </w:r>
      <w:r>
        <w:rPr>
          <w:color w:val="231F20"/>
        </w:rPr>
        <w:t>er</w:t>
      </w:r>
      <w:r>
        <w:rPr>
          <w:color w:val="231F20"/>
          <w:spacing w:val="-12"/>
        </w:rPr>
        <w:t xml:space="preserve"> </w:t>
      </w:r>
      <w:r>
        <w:rPr>
          <w:color w:val="231F20"/>
        </w:rPr>
        <w:t>andre</w:t>
      </w:r>
      <w:r>
        <w:rPr>
          <w:color w:val="231F20"/>
          <w:spacing w:val="-12"/>
        </w:rPr>
        <w:t xml:space="preserve"> </w:t>
      </w:r>
      <w:r>
        <w:rPr>
          <w:color w:val="231F20"/>
        </w:rPr>
        <w:t>biopsykiske elementer</w:t>
      </w:r>
      <w:r>
        <w:rPr>
          <w:color w:val="231F20"/>
          <w:spacing w:val="-11"/>
        </w:rPr>
        <w:t xml:space="preserve"> </w:t>
      </w:r>
      <w:r>
        <w:rPr>
          <w:color w:val="231F20"/>
        </w:rPr>
        <w:t>som</w:t>
      </w:r>
      <w:r>
        <w:rPr>
          <w:color w:val="231F20"/>
          <w:spacing w:val="-11"/>
        </w:rPr>
        <w:t xml:space="preserve"> </w:t>
      </w:r>
      <w:r>
        <w:rPr>
          <w:color w:val="231F20"/>
        </w:rPr>
        <w:t>opprettholder</w:t>
      </w:r>
      <w:r>
        <w:rPr>
          <w:color w:val="231F20"/>
          <w:spacing w:val="-11"/>
        </w:rPr>
        <w:t xml:space="preserve"> </w:t>
      </w:r>
      <w:r>
        <w:rPr>
          <w:color w:val="231F20"/>
        </w:rPr>
        <w:t>klientens</w:t>
      </w:r>
      <w:r>
        <w:rPr>
          <w:color w:val="231F20"/>
          <w:spacing w:val="-11"/>
        </w:rPr>
        <w:t xml:space="preserve"> </w:t>
      </w:r>
      <w:r>
        <w:rPr>
          <w:color w:val="231F20"/>
        </w:rPr>
        <w:t>psykiske</w:t>
      </w:r>
      <w:r>
        <w:rPr>
          <w:color w:val="231F20"/>
          <w:spacing w:val="-11"/>
        </w:rPr>
        <w:t xml:space="preserve"> </w:t>
      </w:r>
      <w:r>
        <w:rPr>
          <w:color w:val="231F20"/>
        </w:rPr>
        <w:t>smerte</w:t>
      </w:r>
      <w:r>
        <w:rPr>
          <w:color w:val="231F20"/>
          <w:spacing w:val="-11"/>
        </w:rPr>
        <w:t xml:space="preserve"> </w:t>
      </w:r>
      <w:r>
        <w:rPr>
          <w:color w:val="231F20"/>
        </w:rPr>
        <w:t>enn</w:t>
      </w:r>
      <w:r>
        <w:rPr>
          <w:color w:val="231F20"/>
          <w:spacing w:val="-11"/>
        </w:rPr>
        <w:t xml:space="preserve"> </w:t>
      </w:r>
      <w:r>
        <w:rPr>
          <w:color w:val="231F20"/>
        </w:rPr>
        <w:t>de</w:t>
      </w:r>
      <w:r>
        <w:rPr>
          <w:color w:val="231F20"/>
          <w:spacing w:val="-11"/>
        </w:rPr>
        <w:t xml:space="preserve"> </w:t>
      </w:r>
      <w:r>
        <w:rPr>
          <w:color w:val="231F20"/>
        </w:rPr>
        <w:t>man</w:t>
      </w:r>
      <w:r>
        <w:rPr>
          <w:color w:val="231F20"/>
          <w:spacing w:val="-11"/>
        </w:rPr>
        <w:t xml:space="preserve"> </w:t>
      </w:r>
      <w:r>
        <w:rPr>
          <w:color w:val="231F20"/>
        </w:rPr>
        <w:t>har</w:t>
      </w:r>
      <w:r>
        <w:rPr>
          <w:color w:val="231F20"/>
          <w:spacing w:val="-11"/>
        </w:rPr>
        <w:t xml:space="preserve"> </w:t>
      </w:r>
      <w:r>
        <w:rPr>
          <w:color w:val="231F20"/>
        </w:rPr>
        <w:t>arbeidet</w:t>
      </w:r>
      <w:r>
        <w:rPr>
          <w:color w:val="231F20"/>
          <w:spacing w:val="-11"/>
        </w:rPr>
        <w:t xml:space="preserve"> </w:t>
      </w:r>
      <w:r>
        <w:rPr>
          <w:color w:val="231F20"/>
        </w:rPr>
        <w:t>med. Det</w:t>
      </w:r>
      <w:r>
        <w:rPr>
          <w:color w:val="231F20"/>
          <w:spacing w:val="-6"/>
        </w:rPr>
        <w:t xml:space="preserve"> </w:t>
      </w:r>
      <w:r>
        <w:rPr>
          <w:color w:val="231F20"/>
        </w:rPr>
        <w:t>kan</w:t>
      </w:r>
      <w:r>
        <w:rPr>
          <w:color w:val="231F20"/>
          <w:spacing w:val="-6"/>
        </w:rPr>
        <w:t xml:space="preserve"> </w:t>
      </w:r>
      <w:r>
        <w:rPr>
          <w:color w:val="231F20"/>
        </w:rPr>
        <w:t>også</w:t>
      </w:r>
      <w:r>
        <w:rPr>
          <w:color w:val="231F20"/>
          <w:spacing w:val="-6"/>
        </w:rPr>
        <w:t xml:space="preserve"> </w:t>
      </w:r>
      <w:r>
        <w:rPr>
          <w:color w:val="231F20"/>
        </w:rPr>
        <w:t>være</w:t>
      </w:r>
      <w:r>
        <w:rPr>
          <w:color w:val="231F20"/>
          <w:spacing w:val="-6"/>
        </w:rPr>
        <w:t xml:space="preserve"> </w:t>
      </w:r>
      <w:r>
        <w:rPr>
          <w:color w:val="231F20"/>
        </w:rPr>
        <w:t>at</w:t>
      </w:r>
      <w:r>
        <w:rPr>
          <w:color w:val="231F20"/>
          <w:spacing w:val="-6"/>
        </w:rPr>
        <w:t xml:space="preserve"> </w:t>
      </w:r>
      <w:r>
        <w:rPr>
          <w:color w:val="231F20"/>
        </w:rPr>
        <w:t>man</w:t>
      </w:r>
      <w:r>
        <w:rPr>
          <w:color w:val="231F20"/>
          <w:spacing w:val="-6"/>
        </w:rPr>
        <w:t xml:space="preserve"> </w:t>
      </w:r>
      <w:r>
        <w:rPr>
          <w:color w:val="231F20"/>
        </w:rPr>
        <w:t>ikke</w:t>
      </w:r>
      <w:r>
        <w:rPr>
          <w:color w:val="231F20"/>
          <w:spacing w:val="-6"/>
        </w:rPr>
        <w:t xml:space="preserve"> </w:t>
      </w:r>
      <w:r>
        <w:rPr>
          <w:color w:val="231F20"/>
        </w:rPr>
        <w:t>har</w:t>
      </w:r>
      <w:r>
        <w:rPr>
          <w:color w:val="231F20"/>
          <w:spacing w:val="-6"/>
        </w:rPr>
        <w:t xml:space="preserve"> </w:t>
      </w:r>
      <w:r>
        <w:rPr>
          <w:color w:val="231F20"/>
        </w:rPr>
        <w:t>anvendt</w:t>
      </w:r>
      <w:r>
        <w:rPr>
          <w:color w:val="231F20"/>
          <w:spacing w:val="-6"/>
        </w:rPr>
        <w:t xml:space="preserve"> </w:t>
      </w:r>
      <w:r>
        <w:rPr>
          <w:color w:val="231F20"/>
        </w:rPr>
        <w:t>sterke</w:t>
      </w:r>
      <w:r>
        <w:rPr>
          <w:color w:val="231F20"/>
          <w:spacing w:val="-6"/>
        </w:rPr>
        <w:t xml:space="preserve"> </w:t>
      </w:r>
      <w:r>
        <w:rPr>
          <w:color w:val="231F20"/>
        </w:rPr>
        <w:t>nok</w:t>
      </w:r>
      <w:r>
        <w:rPr>
          <w:color w:val="231F20"/>
          <w:spacing w:val="-6"/>
        </w:rPr>
        <w:t xml:space="preserve"> </w:t>
      </w:r>
      <w:r>
        <w:rPr>
          <w:color w:val="231F20"/>
        </w:rPr>
        <w:t>metoder</w:t>
      </w:r>
      <w:r>
        <w:rPr>
          <w:color w:val="231F20"/>
          <w:spacing w:val="-6"/>
        </w:rPr>
        <w:t xml:space="preserve"> </w:t>
      </w:r>
      <w:r>
        <w:rPr>
          <w:color w:val="231F20"/>
        </w:rPr>
        <w:t>eller</w:t>
      </w:r>
      <w:r>
        <w:rPr>
          <w:color w:val="231F20"/>
          <w:spacing w:val="-6"/>
        </w:rPr>
        <w:t xml:space="preserve"> </w:t>
      </w:r>
      <w:r>
        <w:rPr>
          <w:color w:val="231F20"/>
        </w:rPr>
        <w:t>vært</w:t>
      </w:r>
      <w:r>
        <w:rPr>
          <w:color w:val="231F20"/>
          <w:spacing w:val="-6"/>
        </w:rPr>
        <w:t xml:space="preserve"> </w:t>
      </w:r>
      <w:r>
        <w:rPr>
          <w:color w:val="231F20"/>
        </w:rPr>
        <w:t>tilstrekkelig grundig i endringsarbeidet (Dammen, 2024b).</w:t>
      </w:r>
    </w:p>
    <w:p w14:paraId="1755DF09" w14:textId="77777777" w:rsidR="001419A2" w:rsidRDefault="00000000">
      <w:pPr>
        <w:pStyle w:val="Overskrift5"/>
        <w:spacing w:before="218"/>
        <w:jc w:val="both"/>
      </w:pPr>
      <w:r>
        <w:rPr>
          <w:color w:val="231F20"/>
        </w:rPr>
        <w:t>De</w:t>
      </w:r>
      <w:r>
        <w:rPr>
          <w:color w:val="231F20"/>
          <w:spacing w:val="-5"/>
        </w:rPr>
        <w:t xml:space="preserve"> </w:t>
      </w:r>
      <w:r>
        <w:rPr>
          <w:color w:val="231F20"/>
        </w:rPr>
        <w:t>biopsykiske</w:t>
      </w:r>
      <w:r>
        <w:rPr>
          <w:color w:val="231F20"/>
          <w:spacing w:val="-5"/>
        </w:rPr>
        <w:t xml:space="preserve"> </w:t>
      </w:r>
      <w:r>
        <w:rPr>
          <w:color w:val="231F20"/>
        </w:rPr>
        <w:t>elementene</w:t>
      </w:r>
      <w:r>
        <w:rPr>
          <w:color w:val="231F20"/>
          <w:spacing w:val="-5"/>
        </w:rPr>
        <w:t xml:space="preserve"> </w:t>
      </w:r>
      <w:r>
        <w:rPr>
          <w:color w:val="231F20"/>
        </w:rPr>
        <w:t>er</w:t>
      </w:r>
      <w:r>
        <w:rPr>
          <w:color w:val="231F20"/>
          <w:spacing w:val="-5"/>
        </w:rPr>
        <w:t xml:space="preserve"> </w:t>
      </w:r>
      <w:r>
        <w:rPr>
          <w:color w:val="231F20"/>
        </w:rPr>
        <w:t>avhengige</w:t>
      </w:r>
      <w:r>
        <w:rPr>
          <w:color w:val="231F20"/>
          <w:spacing w:val="-5"/>
        </w:rPr>
        <w:t xml:space="preserve"> </w:t>
      </w:r>
      <w:r>
        <w:rPr>
          <w:color w:val="231F20"/>
        </w:rPr>
        <w:t>av</w:t>
      </w:r>
      <w:r>
        <w:rPr>
          <w:color w:val="231F20"/>
          <w:spacing w:val="-5"/>
        </w:rPr>
        <w:t xml:space="preserve"> </w:t>
      </w:r>
      <w:r>
        <w:rPr>
          <w:color w:val="231F20"/>
          <w:spacing w:val="-2"/>
        </w:rPr>
        <w:t>hverandre</w:t>
      </w:r>
    </w:p>
    <w:p w14:paraId="545A215A" w14:textId="77777777" w:rsidR="001419A2" w:rsidRDefault="00000000">
      <w:pPr>
        <w:pStyle w:val="Brdtekst"/>
        <w:spacing w:before="122"/>
        <w:ind w:left="330" w:right="100"/>
      </w:pPr>
      <w:r>
        <w:rPr>
          <w:color w:val="231F20"/>
        </w:rPr>
        <w:t>En forutsetning for at de biopsykiske elementene kan anvendes i terapi, er at de er gjensidig avhengige av hverandre. Uten en gjensidig avhengighet mellom de biopsy- kiske</w:t>
      </w:r>
      <w:r>
        <w:rPr>
          <w:color w:val="231F20"/>
          <w:spacing w:val="-13"/>
        </w:rPr>
        <w:t xml:space="preserve"> </w:t>
      </w:r>
      <w:r>
        <w:rPr>
          <w:color w:val="231F20"/>
        </w:rPr>
        <w:t>elementene</w:t>
      </w:r>
      <w:r>
        <w:rPr>
          <w:color w:val="231F20"/>
          <w:spacing w:val="-12"/>
        </w:rPr>
        <w:t xml:space="preserve"> </w:t>
      </w:r>
      <w:r>
        <w:rPr>
          <w:color w:val="231F20"/>
        </w:rPr>
        <w:t>vil</w:t>
      </w:r>
      <w:r>
        <w:rPr>
          <w:color w:val="231F20"/>
          <w:spacing w:val="-13"/>
        </w:rPr>
        <w:t xml:space="preserve"> </w:t>
      </w:r>
      <w:r>
        <w:rPr>
          <w:color w:val="231F20"/>
        </w:rPr>
        <w:t>endringer</w:t>
      </w:r>
      <w:r>
        <w:rPr>
          <w:color w:val="231F20"/>
          <w:spacing w:val="-12"/>
        </w:rPr>
        <w:t xml:space="preserve"> </w:t>
      </w:r>
      <w:r>
        <w:rPr>
          <w:color w:val="231F20"/>
        </w:rPr>
        <w:t>i</w:t>
      </w:r>
      <w:r>
        <w:rPr>
          <w:color w:val="231F20"/>
          <w:spacing w:val="-13"/>
        </w:rPr>
        <w:t xml:space="preserve"> </w:t>
      </w:r>
      <w:r>
        <w:rPr>
          <w:color w:val="231F20"/>
        </w:rPr>
        <w:t>ett</w:t>
      </w:r>
      <w:r>
        <w:rPr>
          <w:color w:val="231F20"/>
          <w:spacing w:val="-12"/>
        </w:rPr>
        <w:t xml:space="preserve"> </w:t>
      </w:r>
      <w:r>
        <w:rPr>
          <w:color w:val="231F20"/>
        </w:rPr>
        <w:t>modalt</w:t>
      </w:r>
      <w:r>
        <w:rPr>
          <w:color w:val="231F20"/>
          <w:spacing w:val="-13"/>
        </w:rPr>
        <w:t xml:space="preserve"> </w:t>
      </w:r>
      <w:r>
        <w:rPr>
          <w:color w:val="231F20"/>
        </w:rPr>
        <w:t>element</w:t>
      </w:r>
      <w:r>
        <w:rPr>
          <w:color w:val="231F20"/>
          <w:spacing w:val="-12"/>
        </w:rPr>
        <w:t xml:space="preserve"> </w:t>
      </w:r>
      <w:r>
        <w:rPr>
          <w:color w:val="231F20"/>
        </w:rPr>
        <w:t>ikke</w:t>
      </w:r>
      <w:r>
        <w:rPr>
          <w:color w:val="231F20"/>
          <w:spacing w:val="-13"/>
        </w:rPr>
        <w:t xml:space="preserve"> </w:t>
      </w:r>
      <w:r>
        <w:rPr>
          <w:color w:val="231F20"/>
        </w:rPr>
        <w:t>føre</w:t>
      </w:r>
      <w:r>
        <w:rPr>
          <w:color w:val="231F20"/>
          <w:spacing w:val="-12"/>
        </w:rPr>
        <w:t xml:space="preserve"> </w:t>
      </w:r>
      <w:r>
        <w:rPr>
          <w:color w:val="231F20"/>
        </w:rPr>
        <w:t>til</w:t>
      </w:r>
      <w:r>
        <w:rPr>
          <w:color w:val="231F20"/>
          <w:spacing w:val="-13"/>
        </w:rPr>
        <w:t xml:space="preserve"> </w:t>
      </w:r>
      <w:r>
        <w:rPr>
          <w:color w:val="231F20"/>
        </w:rPr>
        <w:t>endringer</w:t>
      </w:r>
      <w:r>
        <w:rPr>
          <w:color w:val="231F20"/>
          <w:spacing w:val="-12"/>
        </w:rPr>
        <w:t xml:space="preserve"> </w:t>
      </w:r>
      <w:r>
        <w:rPr>
          <w:color w:val="231F20"/>
        </w:rPr>
        <w:t>i</w:t>
      </w:r>
      <w:r>
        <w:rPr>
          <w:color w:val="231F20"/>
          <w:spacing w:val="-13"/>
        </w:rPr>
        <w:t xml:space="preserve"> </w:t>
      </w:r>
      <w:r>
        <w:rPr>
          <w:color w:val="231F20"/>
        </w:rPr>
        <w:t>de</w:t>
      </w:r>
      <w:r>
        <w:rPr>
          <w:color w:val="231F20"/>
          <w:spacing w:val="-12"/>
        </w:rPr>
        <w:t xml:space="preserve"> </w:t>
      </w:r>
      <w:r>
        <w:rPr>
          <w:color w:val="231F20"/>
        </w:rPr>
        <w:t xml:space="preserve">følelses- </w:t>
      </w:r>
      <w:r>
        <w:rPr>
          <w:color w:val="231F20"/>
          <w:spacing w:val="-2"/>
        </w:rPr>
        <w:t xml:space="preserve">messige eller språklige elementene. Og nye sanseinntrykk som rommer nye følelser, vil </w:t>
      </w:r>
      <w:r>
        <w:rPr>
          <w:color w:val="231F20"/>
        </w:rPr>
        <w:t>ikke</w:t>
      </w:r>
      <w:r>
        <w:rPr>
          <w:color w:val="231F20"/>
          <w:spacing w:val="-13"/>
        </w:rPr>
        <w:t xml:space="preserve"> </w:t>
      </w:r>
      <w:r>
        <w:rPr>
          <w:color w:val="231F20"/>
        </w:rPr>
        <w:t>endre</w:t>
      </w:r>
      <w:r>
        <w:rPr>
          <w:color w:val="231F20"/>
          <w:spacing w:val="-12"/>
        </w:rPr>
        <w:t xml:space="preserve"> </w:t>
      </w:r>
      <w:r>
        <w:rPr>
          <w:color w:val="231F20"/>
        </w:rPr>
        <w:t>de</w:t>
      </w:r>
      <w:r>
        <w:rPr>
          <w:color w:val="231F20"/>
          <w:spacing w:val="-13"/>
        </w:rPr>
        <w:t xml:space="preserve"> </w:t>
      </w:r>
      <w:r>
        <w:rPr>
          <w:color w:val="231F20"/>
        </w:rPr>
        <w:t>eksisterende,</w:t>
      </w:r>
      <w:r>
        <w:rPr>
          <w:color w:val="231F20"/>
          <w:spacing w:val="-12"/>
        </w:rPr>
        <w:t xml:space="preserve"> </w:t>
      </w:r>
      <w:r>
        <w:rPr>
          <w:color w:val="231F20"/>
        </w:rPr>
        <w:t>men</w:t>
      </w:r>
      <w:r>
        <w:rPr>
          <w:color w:val="231F20"/>
          <w:spacing w:val="-13"/>
        </w:rPr>
        <w:t xml:space="preserve"> </w:t>
      </w:r>
      <w:r>
        <w:rPr>
          <w:color w:val="231F20"/>
        </w:rPr>
        <w:t>måtte</w:t>
      </w:r>
      <w:r>
        <w:rPr>
          <w:color w:val="231F20"/>
          <w:spacing w:val="-12"/>
        </w:rPr>
        <w:t xml:space="preserve"> </w:t>
      </w:r>
      <w:r>
        <w:rPr>
          <w:color w:val="231F20"/>
        </w:rPr>
        <w:t>eksistere</w:t>
      </w:r>
      <w:r>
        <w:rPr>
          <w:color w:val="231F20"/>
          <w:spacing w:val="-13"/>
        </w:rPr>
        <w:t xml:space="preserve"> </w:t>
      </w:r>
      <w:r>
        <w:rPr>
          <w:color w:val="231F20"/>
        </w:rPr>
        <w:t>side</w:t>
      </w:r>
      <w:r>
        <w:rPr>
          <w:color w:val="231F20"/>
          <w:spacing w:val="-12"/>
        </w:rPr>
        <w:t xml:space="preserve"> </w:t>
      </w:r>
      <w:r>
        <w:rPr>
          <w:color w:val="231F20"/>
        </w:rPr>
        <w:t>om</w:t>
      </w:r>
      <w:r>
        <w:rPr>
          <w:color w:val="231F20"/>
          <w:spacing w:val="-13"/>
        </w:rPr>
        <w:t xml:space="preserve"> </w:t>
      </w:r>
      <w:r>
        <w:rPr>
          <w:color w:val="231F20"/>
        </w:rPr>
        <w:t>side</w:t>
      </w:r>
      <w:r>
        <w:rPr>
          <w:color w:val="231F20"/>
          <w:spacing w:val="-12"/>
        </w:rPr>
        <w:t xml:space="preserve"> </w:t>
      </w:r>
      <w:r>
        <w:rPr>
          <w:color w:val="231F20"/>
        </w:rPr>
        <w:t>med</w:t>
      </w:r>
      <w:r>
        <w:rPr>
          <w:color w:val="231F20"/>
          <w:spacing w:val="-13"/>
        </w:rPr>
        <w:t xml:space="preserve"> </w:t>
      </w:r>
      <w:r>
        <w:rPr>
          <w:color w:val="231F20"/>
        </w:rPr>
        <w:t>disse.</w:t>
      </w:r>
      <w:r>
        <w:rPr>
          <w:color w:val="231F20"/>
          <w:spacing w:val="-12"/>
        </w:rPr>
        <w:t xml:space="preserve"> </w:t>
      </w:r>
      <w:r>
        <w:rPr>
          <w:color w:val="231F20"/>
        </w:rPr>
        <w:t>Uten</w:t>
      </w:r>
      <w:r>
        <w:rPr>
          <w:color w:val="231F20"/>
          <w:spacing w:val="-13"/>
        </w:rPr>
        <w:t xml:space="preserve"> </w:t>
      </w:r>
      <w:r>
        <w:rPr>
          <w:color w:val="231F20"/>
        </w:rPr>
        <w:t>gjensidig avhengighet mellom de biopsykiske elementene som inngår i en bio-psykisk enhet ville vi kun hatt adskilte språklige elementer, modale opplevelser og følelser som var avhengige av hverandre. Uten en gjensidig avhengighet mellom de biopsykiske ele- mentene som rommer klientens følelser, kan de ikke anvendes som et utgangspunkt for å endre klientens symptomer og psykiske plage,</w:t>
      </w:r>
    </w:p>
    <w:p w14:paraId="20BE65AB" w14:textId="77777777" w:rsidR="001419A2" w:rsidRDefault="00000000">
      <w:pPr>
        <w:pStyle w:val="Brdtekst"/>
        <w:ind w:left="330" w:right="101" w:firstLine="283"/>
      </w:pPr>
      <w:r>
        <w:rPr>
          <w:color w:val="231F20"/>
        </w:rPr>
        <w:t>Dokumentasjonen av den gjensidige avhengigheten mellom de biopsykiske ele- mentene kan dokumenteres gjennom følgende prosess. Man kartlegger klientens symptomer</w:t>
      </w:r>
      <w:r>
        <w:rPr>
          <w:color w:val="231F20"/>
          <w:spacing w:val="4"/>
        </w:rPr>
        <w:t xml:space="preserve"> </w:t>
      </w:r>
      <w:r>
        <w:rPr>
          <w:color w:val="231F20"/>
        </w:rPr>
        <w:t>og</w:t>
      </w:r>
      <w:r>
        <w:rPr>
          <w:color w:val="231F20"/>
          <w:spacing w:val="6"/>
        </w:rPr>
        <w:t xml:space="preserve"> </w:t>
      </w:r>
      <w:r>
        <w:rPr>
          <w:color w:val="231F20"/>
        </w:rPr>
        <w:t>de</w:t>
      </w:r>
      <w:r>
        <w:rPr>
          <w:color w:val="231F20"/>
          <w:spacing w:val="6"/>
        </w:rPr>
        <w:t xml:space="preserve"> </w:t>
      </w:r>
      <w:r>
        <w:rPr>
          <w:color w:val="231F20"/>
        </w:rPr>
        <w:t>modale</w:t>
      </w:r>
      <w:r>
        <w:rPr>
          <w:color w:val="231F20"/>
          <w:spacing w:val="6"/>
        </w:rPr>
        <w:t xml:space="preserve"> </w:t>
      </w:r>
      <w:r>
        <w:rPr>
          <w:color w:val="231F20"/>
        </w:rPr>
        <w:t>og</w:t>
      </w:r>
      <w:r>
        <w:rPr>
          <w:color w:val="231F20"/>
          <w:spacing w:val="6"/>
        </w:rPr>
        <w:t xml:space="preserve"> </w:t>
      </w:r>
      <w:r>
        <w:rPr>
          <w:color w:val="231F20"/>
        </w:rPr>
        <w:t>språklige</w:t>
      </w:r>
      <w:r>
        <w:rPr>
          <w:color w:val="231F20"/>
          <w:spacing w:val="6"/>
        </w:rPr>
        <w:t xml:space="preserve"> </w:t>
      </w:r>
      <w:r>
        <w:rPr>
          <w:color w:val="231F20"/>
        </w:rPr>
        <w:t>elementene</w:t>
      </w:r>
      <w:r>
        <w:rPr>
          <w:color w:val="231F20"/>
          <w:spacing w:val="7"/>
        </w:rPr>
        <w:t xml:space="preserve"> </w:t>
      </w:r>
      <w:r>
        <w:rPr>
          <w:color w:val="231F20"/>
        </w:rPr>
        <w:t>(ord</w:t>
      </w:r>
      <w:r>
        <w:rPr>
          <w:color w:val="231F20"/>
          <w:spacing w:val="6"/>
        </w:rPr>
        <w:t xml:space="preserve"> </w:t>
      </w:r>
      <w:r>
        <w:rPr>
          <w:color w:val="231F20"/>
        </w:rPr>
        <w:t>og</w:t>
      </w:r>
      <w:r>
        <w:rPr>
          <w:color w:val="231F20"/>
          <w:spacing w:val="6"/>
        </w:rPr>
        <w:t xml:space="preserve"> </w:t>
      </w:r>
      <w:r>
        <w:rPr>
          <w:color w:val="231F20"/>
        </w:rPr>
        <w:t>utsagn)</w:t>
      </w:r>
      <w:r>
        <w:rPr>
          <w:color w:val="231F20"/>
          <w:spacing w:val="6"/>
        </w:rPr>
        <w:t xml:space="preserve"> </w:t>
      </w:r>
      <w:r>
        <w:rPr>
          <w:color w:val="231F20"/>
        </w:rPr>
        <w:t>som</w:t>
      </w:r>
      <w:r>
        <w:rPr>
          <w:color w:val="231F20"/>
          <w:spacing w:val="6"/>
        </w:rPr>
        <w:t xml:space="preserve"> </w:t>
      </w:r>
      <w:r>
        <w:rPr>
          <w:color w:val="231F20"/>
        </w:rPr>
        <w:t>er</w:t>
      </w:r>
      <w:r>
        <w:rPr>
          <w:color w:val="231F20"/>
          <w:spacing w:val="6"/>
        </w:rPr>
        <w:t xml:space="preserve"> </w:t>
      </w:r>
      <w:r>
        <w:rPr>
          <w:color w:val="231F20"/>
        </w:rPr>
        <w:t>knyttet</w:t>
      </w:r>
      <w:r>
        <w:rPr>
          <w:color w:val="231F20"/>
          <w:spacing w:val="7"/>
        </w:rPr>
        <w:t xml:space="preserve"> </w:t>
      </w:r>
      <w:r>
        <w:rPr>
          <w:color w:val="231F20"/>
          <w:spacing w:val="-5"/>
        </w:rPr>
        <w:t>til</w:t>
      </w:r>
    </w:p>
    <w:p w14:paraId="434F2125" w14:textId="77777777" w:rsidR="001419A2" w:rsidRDefault="001419A2">
      <w:pPr>
        <w:sectPr w:rsidR="001419A2">
          <w:pgSz w:w="9640" w:h="13610"/>
          <w:pgMar w:top="900" w:right="860" w:bottom="660" w:left="860" w:header="345" w:footer="460" w:gutter="0"/>
          <w:cols w:space="708"/>
        </w:sectPr>
      </w:pPr>
    </w:p>
    <w:p w14:paraId="4DB761FB" w14:textId="77777777" w:rsidR="001419A2" w:rsidRDefault="00000000">
      <w:pPr>
        <w:pStyle w:val="Brdtekst"/>
        <w:spacing w:before="119"/>
        <w:ind w:right="328"/>
      </w:pPr>
      <w:r>
        <w:rPr>
          <w:color w:val="231F20"/>
        </w:rPr>
        <w:lastRenderedPageBreak/>
        <w:t>disse.</w:t>
      </w:r>
      <w:r>
        <w:rPr>
          <w:color w:val="231F20"/>
          <w:spacing w:val="-10"/>
        </w:rPr>
        <w:t xml:space="preserve"> </w:t>
      </w:r>
      <w:r>
        <w:rPr>
          <w:color w:val="231F20"/>
        </w:rPr>
        <w:t>Deretter</w:t>
      </w:r>
      <w:r>
        <w:rPr>
          <w:color w:val="231F20"/>
          <w:spacing w:val="-10"/>
        </w:rPr>
        <w:t xml:space="preserve"> </w:t>
      </w:r>
      <w:r>
        <w:rPr>
          <w:color w:val="231F20"/>
        </w:rPr>
        <w:t>endrer</w:t>
      </w:r>
      <w:r>
        <w:rPr>
          <w:color w:val="231F20"/>
          <w:spacing w:val="-10"/>
        </w:rPr>
        <w:t xml:space="preserve"> </w:t>
      </w:r>
      <w:r>
        <w:rPr>
          <w:color w:val="231F20"/>
        </w:rPr>
        <w:t>man</w:t>
      </w:r>
      <w:r>
        <w:rPr>
          <w:color w:val="231F20"/>
          <w:spacing w:val="-10"/>
        </w:rPr>
        <w:t xml:space="preserve"> </w:t>
      </w:r>
      <w:r>
        <w:rPr>
          <w:color w:val="231F20"/>
        </w:rPr>
        <w:t>de</w:t>
      </w:r>
      <w:r>
        <w:rPr>
          <w:color w:val="231F20"/>
          <w:spacing w:val="-10"/>
        </w:rPr>
        <w:t xml:space="preserve"> </w:t>
      </w:r>
      <w:r>
        <w:rPr>
          <w:color w:val="231F20"/>
        </w:rPr>
        <w:t>modale</w:t>
      </w:r>
      <w:r>
        <w:rPr>
          <w:color w:val="231F20"/>
          <w:spacing w:val="-10"/>
        </w:rPr>
        <w:t xml:space="preserve"> </w:t>
      </w:r>
      <w:r>
        <w:rPr>
          <w:color w:val="231F20"/>
        </w:rPr>
        <w:t>og</w:t>
      </w:r>
      <w:r>
        <w:rPr>
          <w:color w:val="231F20"/>
          <w:spacing w:val="-10"/>
        </w:rPr>
        <w:t xml:space="preserve"> </w:t>
      </w:r>
      <w:r>
        <w:rPr>
          <w:color w:val="231F20"/>
        </w:rPr>
        <w:t>verbale</w:t>
      </w:r>
      <w:r>
        <w:rPr>
          <w:color w:val="231F20"/>
          <w:spacing w:val="-10"/>
        </w:rPr>
        <w:t xml:space="preserve"> </w:t>
      </w:r>
      <w:r>
        <w:rPr>
          <w:color w:val="231F20"/>
        </w:rPr>
        <w:t>elementene</w:t>
      </w:r>
      <w:r>
        <w:rPr>
          <w:color w:val="231F20"/>
          <w:spacing w:val="-10"/>
        </w:rPr>
        <w:t xml:space="preserve"> </w:t>
      </w:r>
      <w:r>
        <w:rPr>
          <w:color w:val="231F20"/>
        </w:rPr>
        <w:t>som</w:t>
      </w:r>
      <w:r>
        <w:rPr>
          <w:color w:val="231F20"/>
          <w:spacing w:val="-10"/>
        </w:rPr>
        <w:t xml:space="preserve"> </w:t>
      </w:r>
      <w:r>
        <w:rPr>
          <w:color w:val="231F20"/>
        </w:rPr>
        <w:t>forårsaker</w:t>
      </w:r>
      <w:r>
        <w:rPr>
          <w:color w:val="231F20"/>
          <w:spacing w:val="-10"/>
        </w:rPr>
        <w:t xml:space="preserve"> </w:t>
      </w:r>
      <w:r>
        <w:rPr>
          <w:color w:val="231F20"/>
        </w:rPr>
        <w:t>klientens følelser. Så kartlegge man klientens følelsesmessige tilstand etter endringen. Deretter undersøker man om klienten etter endringen har fått kontakt med nye modale og språklige elementer som er forbundet med den nye tilstanden av psykisk velvære.</w:t>
      </w:r>
    </w:p>
    <w:p w14:paraId="0F36B659" w14:textId="77777777" w:rsidR="001419A2" w:rsidRDefault="00000000">
      <w:pPr>
        <w:pStyle w:val="Brdtekst"/>
        <w:ind w:right="327" w:firstLine="283"/>
      </w:pPr>
      <w:r>
        <w:rPr>
          <w:color w:val="231F20"/>
        </w:rPr>
        <w:t>Dersom</w:t>
      </w:r>
      <w:r>
        <w:rPr>
          <w:color w:val="231F20"/>
          <w:spacing w:val="-9"/>
        </w:rPr>
        <w:t xml:space="preserve"> </w:t>
      </w:r>
      <w:r>
        <w:rPr>
          <w:color w:val="231F20"/>
        </w:rPr>
        <w:t>endringen</w:t>
      </w:r>
      <w:r>
        <w:rPr>
          <w:color w:val="231F20"/>
          <w:spacing w:val="-9"/>
        </w:rPr>
        <w:t xml:space="preserve"> </w:t>
      </w:r>
      <w:r>
        <w:rPr>
          <w:color w:val="231F20"/>
        </w:rPr>
        <w:t>av</w:t>
      </w:r>
      <w:r>
        <w:rPr>
          <w:color w:val="231F20"/>
          <w:spacing w:val="-9"/>
        </w:rPr>
        <w:t xml:space="preserve"> </w:t>
      </w:r>
      <w:r>
        <w:rPr>
          <w:color w:val="231F20"/>
        </w:rPr>
        <w:t>de</w:t>
      </w:r>
      <w:r>
        <w:rPr>
          <w:color w:val="231F20"/>
          <w:spacing w:val="-9"/>
        </w:rPr>
        <w:t xml:space="preserve"> </w:t>
      </w:r>
      <w:r>
        <w:rPr>
          <w:color w:val="231F20"/>
        </w:rPr>
        <w:t>modale</w:t>
      </w:r>
      <w:r>
        <w:rPr>
          <w:color w:val="231F20"/>
          <w:spacing w:val="-9"/>
        </w:rPr>
        <w:t xml:space="preserve"> </w:t>
      </w:r>
      <w:r>
        <w:rPr>
          <w:color w:val="231F20"/>
        </w:rPr>
        <w:t>elementene</w:t>
      </w:r>
      <w:r>
        <w:rPr>
          <w:color w:val="231F20"/>
          <w:spacing w:val="-9"/>
        </w:rPr>
        <w:t xml:space="preserve"> </w:t>
      </w:r>
      <w:r>
        <w:rPr>
          <w:color w:val="231F20"/>
        </w:rPr>
        <w:t>som</w:t>
      </w:r>
      <w:r>
        <w:rPr>
          <w:color w:val="231F20"/>
          <w:spacing w:val="-9"/>
        </w:rPr>
        <w:t xml:space="preserve"> </w:t>
      </w:r>
      <w:r>
        <w:rPr>
          <w:color w:val="231F20"/>
        </w:rPr>
        <w:t>utløste</w:t>
      </w:r>
      <w:r>
        <w:rPr>
          <w:color w:val="231F20"/>
          <w:spacing w:val="-9"/>
        </w:rPr>
        <w:t xml:space="preserve"> </w:t>
      </w:r>
      <w:r>
        <w:rPr>
          <w:color w:val="231F20"/>
        </w:rPr>
        <w:t>klientens</w:t>
      </w:r>
      <w:r>
        <w:rPr>
          <w:color w:val="231F20"/>
          <w:spacing w:val="-9"/>
        </w:rPr>
        <w:t xml:space="preserve"> </w:t>
      </w:r>
      <w:r>
        <w:rPr>
          <w:color w:val="231F20"/>
        </w:rPr>
        <w:t>ubehagelige</w:t>
      </w:r>
      <w:r>
        <w:rPr>
          <w:color w:val="231F20"/>
          <w:spacing w:val="-9"/>
        </w:rPr>
        <w:t xml:space="preserve"> </w:t>
      </w:r>
      <w:r>
        <w:rPr>
          <w:color w:val="231F20"/>
        </w:rPr>
        <w:t>fø- lelser førte til en følelsesmessig endring og til at klienten opplevde de nye følelsene gjennom</w:t>
      </w:r>
      <w:r>
        <w:rPr>
          <w:color w:val="231F20"/>
          <w:spacing w:val="-3"/>
        </w:rPr>
        <w:t xml:space="preserve"> </w:t>
      </w:r>
      <w:r>
        <w:rPr>
          <w:color w:val="231F20"/>
        </w:rPr>
        <w:t>nye</w:t>
      </w:r>
      <w:r>
        <w:rPr>
          <w:color w:val="231F20"/>
          <w:spacing w:val="-3"/>
        </w:rPr>
        <w:t xml:space="preserve"> </w:t>
      </w:r>
      <w:r>
        <w:rPr>
          <w:color w:val="231F20"/>
        </w:rPr>
        <w:t>biopsykiske</w:t>
      </w:r>
      <w:r>
        <w:rPr>
          <w:color w:val="231F20"/>
          <w:spacing w:val="-3"/>
        </w:rPr>
        <w:t xml:space="preserve"> </w:t>
      </w:r>
      <w:r>
        <w:rPr>
          <w:color w:val="231F20"/>
        </w:rPr>
        <w:t>elementer,</w:t>
      </w:r>
      <w:r>
        <w:rPr>
          <w:color w:val="231F20"/>
          <w:spacing w:val="-3"/>
        </w:rPr>
        <w:t xml:space="preserve"> </w:t>
      </w:r>
      <w:r>
        <w:rPr>
          <w:color w:val="231F20"/>
        </w:rPr>
        <w:t>har</w:t>
      </w:r>
      <w:r>
        <w:rPr>
          <w:color w:val="231F20"/>
          <w:spacing w:val="-3"/>
        </w:rPr>
        <w:t xml:space="preserve"> </w:t>
      </w:r>
      <w:r>
        <w:rPr>
          <w:color w:val="231F20"/>
        </w:rPr>
        <w:t>vi</w:t>
      </w:r>
      <w:r>
        <w:rPr>
          <w:color w:val="231F20"/>
          <w:spacing w:val="-3"/>
        </w:rPr>
        <w:t xml:space="preserve"> </w:t>
      </w:r>
      <w:r>
        <w:rPr>
          <w:color w:val="231F20"/>
        </w:rPr>
        <w:t>fått</w:t>
      </w:r>
      <w:r>
        <w:rPr>
          <w:color w:val="231F20"/>
          <w:spacing w:val="-3"/>
        </w:rPr>
        <w:t xml:space="preserve"> </w:t>
      </w:r>
      <w:r>
        <w:rPr>
          <w:color w:val="231F20"/>
        </w:rPr>
        <w:t>dokumentert</w:t>
      </w:r>
      <w:r>
        <w:rPr>
          <w:color w:val="231F20"/>
          <w:spacing w:val="-3"/>
        </w:rPr>
        <w:t xml:space="preserve"> </w:t>
      </w:r>
      <w:r>
        <w:rPr>
          <w:color w:val="231F20"/>
        </w:rPr>
        <w:t>forbindelsen</w:t>
      </w:r>
      <w:r>
        <w:rPr>
          <w:color w:val="231F20"/>
          <w:spacing w:val="-3"/>
        </w:rPr>
        <w:t xml:space="preserve"> </w:t>
      </w:r>
      <w:r>
        <w:rPr>
          <w:color w:val="231F20"/>
        </w:rPr>
        <w:t>mellom</w:t>
      </w:r>
      <w:r>
        <w:rPr>
          <w:color w:val="231F20"/>
          <w:spacing w:val="-3"/>
        </w:rPr>
        <w:t xml:space="preserve"> </w:t>
      </w:r>
      <w:r>
        <w:rPr>
          <w:color w:val="231F20"/>
        </w:rPr>
        <w:t>og den gjensidige avhengigheten mellom de biopsykiske elementene.</w:t>
      </w:r>
    </w:p>
    <w:p w14:paraId="40FE37D8" w14:textId="77777777" w:rsidR="001419A2" w:rsidRDefault="00000000">
      <w:pPr>
        <w:pStyle w:val="Brdtekst"/>
        <w:ind w:right="327"/>
      </w:pPr>
      <w:r>
        <w:rPr>
          <w:color w:val="231F20"/>
        </w:rPr>
        <w:t xml:space="preserve">Den gjensidige avhengigheten mellom de biopsykiske elementene gjør det mulig å endre den psykiske plagen kun ved å endre de mest intense modale og språklige ele- mentene som har betydning for den psykiske plagen. Grunnen er at endringer av de modale elementene som lagrer klientens følelser, vil føre til endringer i de språklige, følelsesmessige og biologiske elementene som forankrer og utløser den psykiske pla- </w:t>
      </w:r>
      <w:r>
        <w:rPr>
          <w:color w:val="231F20"/>
          <w:spacing w:val="-4"/>
        </w:rPr>
        <w:t>gen.</w:t>
      </w:r>
    </w:p>
    <w:p w14:paraId="73B12631" w14:textId="77777777" w:rsidR="001419A2" w:rsidRDefault="00000000">
      <w:pPr>
        <w:pStyle w:val="Overskrift5"/>
        <w:ind w:left="103"/>
        <w:jc w:val="both"/>
      </w:pPr>
      <w:r>
        <w:rPr>
          <w:color w:val="231F20"/>
        </w:rPr>
        <w:t>De</w:t>
      </w:r>
      <w:r>
        <w:rPr>
          <w:color w:val="231F20"/>
          <w:spacing w:val="-6"/>
        </w:rPr>
        <w:t xml:space="preserve"> </w:t>
      </w:r>
      <w:r>
        <w:rPr>
          <w:color w:val="231F20"/>
        </w:rPr>
        <w:t>biopsykiske</w:t>
      </w:r>
      <w:r>
        <w:rPr>
          <w:color w:val="231F20"/>
          <w:spacing w:val="-5"/>
        </w:rPr>
        <w:t xml:space="preserve"> </w:t>
      </w:r>
      <w:r>
        <w:rPr>
          <w:color w:val="231F20"/>
        </w:rPr>
        <w:t>elementene</w:t>
      </w:r>
      <w:r>
        <w:rPr>
          <w:color w:val="231F20"/>
          <w:spacing w:val="-5"/>
        </w:rPr>
        <w:t xml:space="preserve"> </w:t>
      </w:r>
      <w:r>
        <w:rPr>
          <w:color w:val="231F20"/>
        </w:rPr>
        <w:t>er</w:t>
      </w:r>
      <w:r>
        <w:rPr>
          <w:color w:val="231F20"/>
          <w:spacing w:val="-5"/>
        </w:rPr>
        <w:t xml:space="preserve"> </w:t>
      </w:r>
      <w:r>
        <w:rPr>
          <w:color w:val="231F20"/>
          <w:spacing w:val="-2"/>
        </w:rPr>
        <w:t>transformerbare</w:t>
      </w:r>
    </w:p>
    <w:p w14:paraId="6E132600" w14:textId="77777777" w:rsidR="001419A2" w:rsidRDefault="00000000">
      <w:pPr>
        <w:pStyle w:val="Brdtekst"/>
        <w:spacing w:before="123"/>
        <w:ind w:right="327"/>
      </w:pPr>
      <w:r>
        <w:rPr>
          <w:color w:val="231F20"/>
        </w:rPr>
        <w:t>Egenskapen transformerbarhet innebærer at psykisk smerte som er lagret på et lite endringsbart mentalt/biopsykisk element, som for eksempel en uspesifikk følelse av angst, kan overføres til og oppleves gjennom et mer endringsbart element, for ek- sempel til et visuelt element som rommer den samme følelsen med samme intensitet (kapittel 13). Transformerbarhet innebærer også at en kinestetisk følelse, en følelse i magen,</w:t>
      </w:r>
      <w:r>
        <w:rPr>
          <w:color w:val="231F20"/>
          <w:spacing w:val="-10"/>
        </w:rPr>
        <w:t xml:space="preserve"> </w:t>
      </w:r>
      <w:r>
        <w:rPr>
          <w:color w:val="231F20"/>
        </w:rPr>
        <w:t>kan</w:t>
      </w:r>
      <w:r>
        <w:rPr>
          <w:color w:val="231F20"/>
          <w:spacing w:val="-10"/>
        </w:rPr>
        <w:t xml:space="preserve"> </w:t>
      </w:r>
      <w:r>
        <w:rPr>
          <w:color w:val="231F20"/>
        </w:rPr>
        <w:t>transformeres</w:t>
      </w:r>
      <w:r>
        <w:rPr>
          <w:color w:val="231F20"/>
          <w:spacing w:val="-10"/>
        </w:rPr>
        <w:t xml:space="preserve"> </w:t>
      </w:r>
      <w:r>
        <w:rPr>
          <w:color w:val="231F20"/>
        </w:rPr>
        <w:t>til</w:t>
      </w:r>
      <w:r>
        <w:rPr>
          <w:color w:val="231F20"/>
          <w:spacing w:val="-10"/>
        </w:rPr>
        <w:t xml:space="preserve"> </w:t>
      </w:r>
      <w:r>
        <w:rPr>
          <w:color w:val="231F20"/>
        </w:rPr>
        <w:t>et</w:t>
      </w:r>
      <w:r>
        <w:rPr>
          <w:color w:val="231F20"/>
          <w:spacing w:val="-10"/>
        </w:rPr>
        <w:t xml:space="preserve"> </w:t>
      </w:r>
      <w:r>
        <w:rPr>
          <w:color w:val="231F20"/>
        </w:rPr>
        <w:t>visuelt</w:t>
      </w:r>
      <w:r>
        <w:rPr>
          <w:color w:val="231F20"/>
          <w:spacing w:val="-10"/>
        </w:rPr>
        <w:t xml:space="preserve"> </w:t>
      </w:r>
      <w:r>
        <w:rPr>
          <w:color w:val="231F20"/>
        </w:rPr>
        <w:t>element</w:t>
      </w:r>
      <w:r>
        <w:rPr>
          <w:color w:val="231F20"/>
          <w:spacing w:val="-10"/>
        </w:rPr>
        <w:t xml:space="preserve"> </w:t>
      </w:r>
      <w:r>
        <w:rPr>
          <w:color w:val="231F20"/>
        </w:rPr>
        <w:t>uten</w:t>
      </w:r>
      <w:r>
        <w:rPr>
          <w:color w:val="231F20"/>
          <w:spacing w:val="-10"/>
        </w:rPr>
        <w:t xml:space="preserve"> </w:t>
      </w:r>
      <w:r>
        <w:rPr>
          <w:color w:val="231F20"/>
        </w:rPr>
        <w:t>at</w:t>
      </w:r>
      <w:r>
        <w:rPr>
          <w:color w:val="231F20"/>
          <w:spacing w:val="-10"/>
        </w:rPr>
        <w:t xml:space="preserve"> </w:t>
      </w:r>
      <w:r>
        <w:rPr>
          <w:color w:val="231F20"/>
        </w:rPr>
        <w:t>det</w:t>
      </w:r>
      <w:r>
        <w:rPr>
          <w:color w:val="231F20"/>
          <w:spacing w:val="-10"/>
        </w:rPr>
        <w:t xml:space="preserve"> </w:t>
      </w:r>
      <w:r>
        <w:rPr>
          <w:color w:val="231F20"/>
        </w:rPr>
        <w:t>skjer</w:t>
      </w:r>
      <w:r>
        <w:rPr>
          <w:color w:val="231F20"/>
          <w:spacing w:val="-10"/>
        </w:rPr>
        <w:t xml:space="preserve"> </w:t>
      </w:r>
      <w:r>
        <w:rPr>
          <w:color w:val="231F20"/>
        </w:rPr>
        <w:t>en</w:t>
      </w:r>
      <w:r>
        <w:rPr>
          <w:color w:val="231F20"/>
          <w:spacing w:val="-10"/>
        </w:rPr>
        <w:t xml:space="preserve"> </w:t>
      </w:r>
      <w:r>
        <w:rPr>
          <w:color w:val="231F20"/>
        </w:rPr>
        <w:t>endring</w:t>
      </w:r>
      <w:r>
        <w:rPr>
          <w:color w:val="231F20"/>
          <w:spacing w:val="-10"/>
        </w:rPr>
        <w:t xml:space="preserve"> </w:t>
      </w:r>
      <w:r>
        <w:rPr>
          <w:color w:val="231F20"/>
        </w:rPr>
        <w:t>i</w:t>
      </w:r>
      <w:r>
        <w:rPr>
          <w:color w:val="231F20"/>
          <w:spacing w:val="-10"/>
        </w:rPr>
        <w:t xml:space="preserve"> </w:t>
      </w:r>
      <w:r>
        <w:rPr>
          <w:color w:val="231F20"/>
        </w:rPr>
        <w:t>den</w:t>
      </w:r>
      <w:r>
        <w:rPr>
          <w:color w:val="231F20"/>
          <w:spacing w:val="-10"/>
        </w:rPr>
        <w:t xml:space="preserve"> </w:t>
      </w:r>
      <w:r>
        <w:rPr>
          <w:color w:val="231F20"/>
        </w:rPr>
        <w:t>følel- sesmessige intensiteten.</w:t>
      </w:r>
    </w:p>
    <w:p w14:paraId="6FA5C61C" w14:textId="77777777" w:rsidR="001419A2" w:rsidRDefault="00000000">
      <w:pPr>
        <w:pStyle w:val="Brdtekst"/>
        <w:ind w:right="327"/>
      </w:pPr>
      <w:r>
        <w:rPr>
          <w:color w:val="231F20"/>
        </w:rPr>
        <w:t>Uten evne til transformasjon ville vi ikke kunne oppleve følelser ved å se en film, se bilder når vi hører musikk, eller høre annet enn lyd når noen spiller. Enhver psykisk endring</w:t>
      </w:r>
      <w:r>
        <w:rPr>
          <w:color w:val="231F20"/>
          <w:spacing w:val="-13"/>
        </w:rPr>
        <w:t xml:space="preserve"> </w:t>
      </w:r>
      <w:r>
        <w:rPr>
          <w:color w:val="231F20"/>
        </w:rPr>
        <w:t>i</w:t>
      </w:r>
      <w:r>
        <w:rPr>
          <w:color w:val="231F20"/>
          <w:spacing w:val="-12"/>
        </w:rPr>
        <w:t xml:space="preserve"> </w:t>
      </w:r>
      <w:r>
        <w:rPr>
          <w:color w:val="231F20"/>
        </w:rPr>
        <w:t>behandling</w:t>
      </w:r>
      <w:r>
        <w:rPr>
          <w:color w:val="231F20"/>
          <w:spacing w:val="-13"/>
        </w:rPr>
        <w:t xml:space="preserve"> </w:t>
      </w:r>
      <w:r>
        <w:rPr>
          <w:color w:val="231F20"/>
        </w:rPr>
        <w:t>er</w:t>
      </w:r>
      <w:r>
        <w:rPr>
          <w:color w:val="231F20"/>
          <w:spacing w:val="-12"/>
        </w:rPr>
        <w:t xml:space="preserve"> </w:t>
      </w:r>
      <w:r>
        <w:rPr>
          <w:color w:val="231F20"/>
        </w:rPr>
        <w:t>forårsaket</w:t>
      </w:r>
      <w:r>
        <w:rPr>
          <w:color w:val="231F20"/>
          <w:spacing w:val="-13"/>
        </w:rPr>
        <w:t xml:space="preserve"> </w:t>
      </w:r>
      <w:r>
        <w:rPr>
          <w:color w:val="231F20"/>
        </w:rPr>
        <w:t>av</w:t>
      </w:r>
      <w:r>
        <w:rPr>
          <w:color w:val="231F20"/>
          <w:spacing w:val="-12"/>
        </w:rPr>
        <w:t xml:space="preserve"> </w:t>
      </w:r>
      <w:r>
        <w:rPr>
          <w:color w:val="231F20"/>
        </w:rPr>
        <w:t>transformasjon</w:t>
      </w:r>
      <w:r>
        <w:rPr>
          <w:color w:val="231F20"/>
          <w:spacing w:val="-13"/>
        </w:rPr>
        <w:t xml:space="preserve"> </w:t>
      </w:r>
      <w:r>
        <w:rPr>
          <w:color w:val="231F20"/>
        </w:rPr>
        <w:t>i</w:t>
      </w:r>
      <w:r>
        <w:rPr>
          <w:color w:val="231F20"/>
          <w:spacing w:val="-12"/>
        </w:rPr>
        <w:t xml:space="preserve"> </w:t>
      </w:r>
      <w:r>
        <w:rPr>
          <w:color w:val="231F20"/>
        </w:rPr>
        <w:t>den</w:t>
      </w:r>
      <w:r>
        <w:rPr>
          <w:color w:val="231F20"/>
          <w:spacing w:val="-13"/>
        </w:rPr>
        <w:t xml:space="preserve"> </w:t>
      </w:r>
      <w:r>
        <w:rPr>
          <w:color w:val="231F20"/>
        </w:rPr>
        <w:t>forstand</w:t>
      </w:r>
      <w:r>
        <w:rPr>
          <w:color w:val="231F20"/>
          <w:spacing w:val="-12"/>
        </w:rPr>
        <w:t xml:space="preserve"> </w:t>
      </w:r>
      <w:r>
        <w:rPr>
          <w:color w:val="231F20"/>
        </w:rPr>
        <w:t>at</w:t>
      </w:r>
      <w:r>
        <w:rPr>
          <w:color w:val="231F20"/>
          <w:spacing w:val="-13"/>
        </w:rPr>
        <w:t xml:space="preserve"> </w:t>
      </w:r>
      <w:r>
        <w:rPr>
          <w:color w:val="231F20"/>
        </w:rPr>
        <w:t>bestemte</w:t>
      </w:r>
      <w:r>
        <w:rPr>
          <w:color w:val="231F20"/>
          <w:spacing w:val="-12"/>
        </w:rPr>
        <w:t xml:space="preserve"> </w:t>
      </w:r>
      <w:r>
        <w:rPr>
          <w:color w:val="231F20"/>
        </w:rPr>
        <w:t>utsagn fra</w:t>
      </w:r>
      <w:r>
        <w:rPr>
          <w:color w:val="231F20"/>
          <w:spacing w:val="-11"/>
        </w:rPr>
        <w:t xml:space="preserve"> </w:t>
      </w:r>
      <w:r>
        <w:rPr>
          <w:color w:val="231F20"/>
        </w:rPr>
        <w:t>terapeuten</w:t>
      </w:r>
      <w:r>
        <w:rPr>
          <w:color w:val="231F20"/>
          <w:spacing w:val="-11"/>
        </w:rPr>
        <w:t xml:space="preserve"> </w:t>
      </w:r>
      <w:r>
        <w:rPr>
          <w:color w:val="231F20"/>
        </w:rPr>
        <w:t>oppfattes</w:t>
      </w:r>
      <w:r>
        <w:rPr>
          <w:color w:val="231F20"/>
          <w:spacing w:val="-11"/>
        </w:rPr>
        <w:t xml:space="preserve"> </w:t>
      </w:r>
      <w:r>
        <w:rPr>
          <w:color w:val="231F20"/>
        </w:rPr>
        <w:t>av</w:t>
      </w:r>
      <w:r>
        <w:rPr>
          <w:color w:val="231F20"/>
          <w:spacing w:val="-11"/>
        </w:rPr>
        <w:t xml:space="preserve"> </w:t>
      </w:r>
      <w:r>
        <w:rPr>
          <w:color w:val="231F20"/>
        </w:rPr>
        <w:t>klienten</w:t>
      </w:r>
      <w:r>
        <w:rPr>
          <w:color w:val="231F20"/>
          <w:spacing w:val="-11"/>
        </w:rPr>
        <w:t xml:space="preserve"> </w:t>
      </w:r>
      <w:r>
        <w:rPr>
          <w:color w:val="231F20"/>
        </w:rPr>
        <w:t>gjennom</w:t>
      </w:r>
      <w:r>
        <w:rPr>
          <w:color w:val="231F20"/>
          <w:spacing w:val="-11"/>
        </w:rPr>
        <w:t xml:space="preserve"> </w:t>
      </w:r>
      <w:r>
        <w:rPr>
          <w:color w:val="231F20"/>
        </w:rPr>
        <w:t>en</w:t>
      </w:r>
      <w:r>
        <w:rPr>
          <w:color w:val="231F20"/>
          <w:spacing w:val="-11"/>
        </w:rPr>
        <w:t xml:space="preserve"> </w:t>
      </w:r>
      <w:r>
        <w:rPr>
          <w:color w:val="231F20"/>
        </w:rPr>
        <w:t>lyd</w:t>
      </w:r>
      <w:r>
        <w:rPr>
          <w:color w:val="231F20"/>
          <w:spacing w:val="-11"/>
        </w:rPr>
        <w:t xml:space="preserve"> </w:t>
      </w:r>
      <w:r>
        <w:rPr>
          <w:color w:val="231F20"/>
        </w:rPr>
        <w:t>-</w:t>
      </w:r>
      <w:r>
        <w:rPr>
          <w:color w:val="231F20"/>
          <w:spacing w:val="-11"/>
        </w:rPr>
        <w:t xml:space="preserve"> </w:t>
      </w:r>
      <w:r>
        <w:rPr>
          <w:color w:val="231F20"/>
        </w:rPr>
        <w:t>et</w:t>
      </w:r>
      <w:r>
        <w:rPr>
          <w:color w:val="231F20"/>
          <w:spacing w:val="-11"/>
        </w:rPr>
        <w:t xml:space="preserve"> </w:t>
      </w:r>
      <w:r>
        <w:rPr>
          <w:color w:val="231F20"/>
        </w:rPr>
        <w:t>auditivt</w:t>
      </w:r>
      <w:r>
        <w:rPr>
          <w:color w:val="231F20"/>
          <w:spacing w:val="-11"/>
        </w:rPr>
        <w:t xml:space="preserve"> </w:t>
      </w:r>
      <w:r>
        <w:rPr>
          <w:color w:val="231F20"/>
        </w:rPr>
        <w:t>element</w:t>
      </w:r>
      <w:r>
        <w:rPr>
          <w:color w:val="231F20"/>
          <w:spacing w:val="-11"/>
        </w:rPr>
        <w:t xml:space="preserve"> </w:t>
      </w:r>
      <w:r>
        <w:rPr>
          <w:color w:val="231F20"/>
        </w:rPr>
        <w:t>-</w:t>
      </w:r>
      <w:r>
        <w:rPr>
          <w:color w:val="231F20"/>
          <w:spacing w:val="-11"/>
        </w:rPr>
        <w:t xml:space="preserve"> </w:t>
      </w:r>
      <w:r>
        <w:rPr>
          <w:color w:val="231F20"/>
        </w:rPr>
        <w:t>og</w:t>
      </w:r>
      <w:r>
        <w:rPr>
          <w:color w:val="231F20"/>
          <w:spacing w:val="-11"/>
        </w:rPr>
        <w:t xml:space="preserve"> </w:t>
      </w:r>
      <w:r>
        <w:rPr>
          <w:color w:val="231F20"/>
        </w:rPr>
        <w:t>gjennom verbale elementer - som rommer et innhold - som utløser en følelsesmessig endring hos klienten, om intervensjonen virker.</w:t>
      </w:r>
    </w:p>
    <w:p w14:paraId="45AE009B" w14:textId="77777777" w:rsidR="001419A2" w:rsidRDefault="00000000">
      <w:pPr>
        <w:pStyle w:val="Brdtekst"/>
        <w:ind w:right="327" w:firstLine="283"/>
      </w:pPr>
      <w:r>
        <w:rPr>
          <w:color w:val="231F20"/>
        </w:rPr>
        <w:t>Det er de biopsykiske elementenes transformative evne som gjør at klienten kan overføre en kinestetisk følelse til ord som rommer følelser. Denne typen transforma- sjoner foregår kontinuerlig og er et vesenstrekk ved mennesket som art.</w:t>
      </w:r>
    </w:p>
    <w:p w14:paraId="3F5A0B75" w14:textId="77777777" w:rsidR="001419A2" w:rsidRDefault="00000000">
      <w:pPr>
        <w:pStyle w:val="Brdtekst"/>
      </w:pPr>
      <w:r>
        <w:rPr>
          <w:color w:val="231F20"/>
        </w:rPr>
        <w:t>Et</w:t>
      </w:r>
      <w:r>
        <w:rPr>
          <w:color w:val="231F20"/>
          <w:spacing w:val="-5"/>
        </w:rPr>
        <w:t xml:space="preserve"> </w:t>
      </w:r>
      <w:r>
        <w:rPr>
          <w:color w:val="231F20"/>
          <w:spacing w:val="-2"/>
        </w:rPr>
        <w:t>eksempel</w:t>
      </w:r>
    </w:p>
    <w:p w14:paraId="7C76567A" w14:textId="77777777" w:rsidR="001419A2" w:rsidRDefault="00000000">
      <w:pPr>
        <w:pStyle w:val="Brdtekst"/>
        <w:ind w:right="327"/>
      </w:pPr>
      <w:r>
        <w:rPr>
          <w:color w:val="231F20"/>
        </w:rPr>
        <w:t>Terapeut:</w:t>
      </w:r>
      <w:r>
        <w:rPr>
          <w:color w:val="231F20"/>
          <w:spacing w:val="-1"/>
        </w:rPr>
        <w:t xml:space="preserve"> </w:t>
      </w:r>
      <w:r>
        <w:rPr>
          <w:color w:val="231F20"/>
        </w:rPr>
        <w:t>«Sett</w:t>
      </w:r>
      <w:r>
        <w:rPr>
          <w:color w:val="231F20"/>
          <w:spacing w:val="-1"/>
        </w:rPr>
        <w:t xml:space="preserve"> </w:t>
      </w:r>
      <w:r>
        <w:rPr>
          <w:color w:val="231F20"/>
        </w:rPr>
        <w:t>at</w:t>
      </w:r>
      <w:r>
        <w:rPr>
          <w:color w:val="231F20"/>
          <w:spacing w:val="-1"/>
        </w:rPr>
        <w:t xml:space="preserve"> </w:t>
      </w:r>
      <w:r>
        <w:rPr>
          <w:color w:val="231F20"/>
        </w:rPr>
        <w:t>den</w:t>
      </w:r>
      <w:r>
        <w:rPr>
          <w:color w:val="231F20"/>
          <w:spacing w:val="-1"/>
        </w:rPr>
        <w:t xml:space="preserve"> </w:t>
      </w:r>
      <w:r>
        <w:rPr>
          <w:color w:val="231F20"/>
        </w:rPr>
        <w:t>følelsen</w:t>
      </w:r>
      <w:r>
        <w:rPr>
          <w:color w:val="231F20"/>
          <w:spacing w:val="-1"/>
        </w:rPr>
        <w:t xml:space="preserve"> </w:t>
      </w:r>
      <w:r>
        <w:rPr>
          <w:color w:val="231F20"/>
        </w:rPr>
        <w:t>som</w:t>
      </w:r>
      <w:r>
        <w:rPr>
          <w:color w:val="231F20"/>
          <w:spacing w:val="-1"/>
        </w:rPr>
        <w:t xml:space="preserve"> </w:t>
      </w:r>
      <w:r>
        <w:rPr>
          <w:color w:val="231F20"/>
        </w:rPr>
        <w:t>du</w:t>
      </w:r>
      <w:r>
        <w:rPr>
          <w:color w:val="231F20"/>
          <w:spacing w:val="-1"/>
        </w:rPr>
        <w:t xml:space="preserve"> </w:t>
      </w:r>
      <w:r>
        <w:rPr>
          <w:color w:val="231F20"/>
        </w:rPr>
        <w:t>opplever</w:t>
      </w:r>
      <w:r>
        <w:rPr>
          <w:color w:val="231F20"/>
          <w:spacing w:val="-1"/>
        </w:rPr>
        <w:t xml:space="preserve"> </w:t>
      </w:r>
      <w:r>
        <w:rPr>
          <w:color w:val="231F20"/>
        </w:rPr>
        <w:t>nå,</w:t>
      </w:r>
      <w:r>
        <w:rPr>
          <w:color w:val="231F20"/>
          <w:spacing w:val="-1"/>
        </w:rPr>
        <w:t xml:space="preserve"> </w:t>
      </w:r>
      <w:r>
        <w:rPr>
          <w:color w:val="231F20"/>
        </w:rPr>
        <w:t>er</w:t>
      </w:r>
      <w:r>
        <w:rPr>
          <w:color w:val="231F20"/>
          <w:spacing w:val="-1"/>
        </w:rPr>
        <w:t xml:space="preserve"> </w:t>
      </w:r>
      <w:r>
        <w:rPr>
          <w:color w:val="231F20"/>
        </w:rPr>
        <w:t>noe</w:t>
      </w:r>
      <w:r>
        <w:rPr>
          <w:color w:val="231F20"/>
          <w:spacing w:val="-1"/>
        </w:rPr>
        <w:t xml:space="preserve"> </w:t>
      </w:r>
      <w:r>
        <w:rPr>
          <w:color w:val="231F20"/>
        </w:rPr>
        <w:t>du</w:t>
      </w:r>
      <w:r>
        <w:rPr>
          <w:color w:val="231F20"/>
          <w:spacing w:val="-1"/>
        </w:rPr>
        <w:t xml:space="preserve"> </w:t>
      </w:r>
      <w:r>
        <w:rPr>
          <w:color w:val="231F20"/>
        </w:rPr>
        <w:t>kan</w:t>
      </w:r>
      <w:r>
        <w:rPr>
          <w:color w:val="231F20"/>
          <w:spacing w:val="-1"/>
        </w:rPr>
        <w:t xml:space="preserve"> </w:t>
      </w:r>
      <w:r>
        <w:rPr>
          <w:color w:val="231F20"/>
        </w:rPr>
        <w:t>se.</w:t>
      </w:r>
      <w:r>
        <w:rPr>
          <w:color w:val="231F20"/>
          <w:spacing w:val="-1"/>
        </w:rPr>
        <w:t xml:space="preserve"> </w:t>
      </w:r>
      <w:r>
        <w:rPr>
          <w:color w:val="231F20"/>
        </w:rPr>
        <w:t>Kanskje</w:t>
      </w:r>
      <w:r>
        <w:rPr>
          <w:color w:val="231F20"/>
          <w:spacing w:val="-1"/>
        </w:rPr>
        <w:t xml:space="preserve"> </w:t>
      </w:r>
      <w:r>
        <w:rPr>
          <w:color w:val="231F20"/>
        </w:rPr>
        <w:t>det</w:t>
      </w:r>
      <w:r>
        <w:rPr>
          <w:color w:val="231F20"/>
          <w:spacing w:val="-1"/>
        </w:rPr>
        <w:t xml:space="preserve"> </w:t>
      </w:r>
      <w:r>
        <w:rPr>
          <w:color w:val="231F20"/>
        </w:rPr>
        <w:t>har en form med en farge, eller det er noe i svart-hvitt, eller det kanskje er en lyd der – hva kunne dette være, hvis det kunne være hva som helst samtidig som det rommer den uroen som du har nå?» Spørsmålet kobler klienten til modale opplevelser som</w:t>
      </w:r>
      <w:r>
        <w:rPr>
          <w:color w:val="231F20"/>
          <w:spacing w:val="80"/>
        </w:rPr>
        <w:t xml:space="preserve"> </w:t>
      </w:r>
      <w:r>
        <w:rPr>
          <w:color w:val="231F20"/>
        </w:rPr>
        <w:t>er forbundet med og som utløser klientens følelser. Enkelte klienter svarer på spørs- målet før det er ferdig formulert. Et vanlig svar som innebærer at det har skjedd en transformasjon,</w:t>
      </w:r>
      <w:r>
        <w:rPr>
          <w:color w:val="231F20"/>
          <w:spacing w:val="-1"/>
        </w:rPr>
        <w:t xml:space="preserve"> </w:t>
      </w:r>
      <w:r>
        <w:rPr>
          <w:color w:val="231F20"/>
        </w:rPr>
        <w:t>er</w:t>
      </w:r>
      <w:r>
        <w:rPr>
          <w:color w:val="231F20"/>
          <w:spacing w:val="-1"/>
        </w:rPr>
        <w:t xml:space="preserve"> </w:t>
      </w:r>
      <w:r>
        <w:rPr>
          <w:color w:val="231F20"/>
        </w:rPr>
        <w:t>«Det</w:t>
      </w:r>
      <w:r>
        <w:rPr>
          <w:color w:val="231F20"/>
          <w:spacing w:val="-1"/>
        </w:rPr>
        <w:t xml:space="preserve"> </w:t>
      </w:r>
      <w:r>
        <w:rPr>
          <w:color w:val="231F20"/>
        </w:rPr>
        <w:t>er</w:t>
      </w:r>
      <w:r>
        <w:rPr>
          <w:color w:val="231F20"/>
          <w:spacing w:val="-1"/>
        </w:rPr>
        <w:t xml:space="preserve"> </w:t>
      </w:r>
      <w:r>
        <w:rPr>
          <w:color w:val="231F20"/>
        </w:rPr>
        <w:t>som</w:t>
      </w:r>
      <w:r>
        <w:rPr>
          <w:color w:val="231F20"/>
          <w:spacing w:val="-1"/>
        </w:rPr>
        <w:t xml:space="preserve"> </w:t>
      </w:r>
      <w:r>
        <w:rPr>
          <w:color w:val="231F20"/>
        </w:rPr>
        <w:t>en</w:t>
      </w:r>
      <w:r>
        <w:rPr>
          <w:color w:val="231F20"/>
          <w:spacing w:val="-1"/>
        </w:rPr>
        <w:t xml:space="preserve"> </w:t>
      </w:r>
      <w:r>
        <w:rPr>
          <w:color w:val="231F20"/>
        </w:rPr>
        <w:t>klump</w:t>
      </w:r>
      <w:r>
        <w:rPr>
          <w:color w:val="231F20"/>
          <w:spacing w:val="-1"/>
        </w:rPr>
        <w:t xml:space="preserve"> </w:t>
      </w:r>
      <w:r>
        <w:rPr>
          <w:color w:val="231F20"/>
        </w:rPr>
        <w:t>i</w:t>
      </w:r>
      <w:r>
        <w:rPr>
          <w:color w:val="231F20"/>
          <w:spacing w:val="-1"/>
        </w:rPr>
        <w:t xml:space="preserve"> </w:t>
      </w:r>
      <w:r>
        <w:rPr>
          <w:color w:val="231F20"/>
        </w:rPr>
        <w:t>magen».</w:t>
      </w:r>
      <w:r>
        <w:rPr>
          <w:color w:val="231F20"/>
          <w:spacing w:val="-1"/>
        </w:rPr>
        <w:t xml:space="preserve"> </w:t>
      </w:r>
      <w:r>
        <w:rPr>
          <w:color w:val="231F20"/>
        </w:rPr>
        <w:t>Hvis</w:t>
      </w:r>
      <w:r>
        <w:rPr>
          <w:color w:val="231F20"/>
          <w:spacing w:val="-1"/>
        </w:rPr>
        <w:t xml:space="preserve"> </w:t>
      </w:r>
      <w:r>
        <w:rPr>
          <w:color w:val="231F20"/>
        </w:rPr>
        <w:t>man</w:t>
      </w:r>
      <w:r>
        <w:rPr>
          <w:color w:val="231F20"/>
          <w:spacing w:val="-1"/>
        </w:rPr>
        <w:t xml:space="preserve"> </w:t>
      </w:r>
      <w:r>
        <w:rPr>
          <w:color w:val="231F20"/>
        </w:rPr>
        <w:t>følger</w:t>
      </w:r>
      <w:r>
        <w:rPr>
          <w:color w:val="231F20"/>
          <w:spacing w:val="-1"/>
        </w:rPr>
        <w:t xml:space="preserve"> </w:t>
      </w:r>
      <w:r>
        <w:rPr>
          <w:color w:val="231F20"/>
        </w:rPr>
        <w:t>opp</w:t>
      </w:r>
      <w:r>
        <w:rPr>
          <w:color w:val="231F20"/>
          <w:spacing w:val="-1"/>
        </w:rPr>
        <w:t xml:space="preserve"> </w:t>
      </w:r>
      <w:r>
        <w:rPr>
          <w:color w:val="231F20"/>
        </w:rPr>
        <w:t>med</w:t>
      </w:r>
      <w:r>
        <w:rPr>
          <w:color w:val="231F20"/>
          <w:spacing w:val="-1"/>
        </w:rPr>
        <w:t xml:space="preserve"> </w:t>
      </w:r>
      <w:r>
        <w:rPr>
          <w:color w:val="231F20"/>
        </w:rPr>
        <w:t>et</w:t>
      </w:r>
      <w:r>
        <w:rPr>
          <w:color w:val="231F20"/>
          <w:spacing w:val="-1"/>
        </w:rPr>
        <w:t xml:space="preserve"> </w:t>
      </w:r>
      <w:r>
        <w:rPr>
          <w:color w:val="231F20"/>
        </w:rPr>
        <w:t>nytt spørsmål</w:t>
      </w:r>
      <w:r>
        <w:rPr>
          <w:color w:val="231F20"/>
          <w:spacing w:val="-8"/>
        </w:rPr>
        <w:t xml:space="preserve"> </w:t>
      </w:r>
      <w:r>
        <w:rPr>
          <w:color w:val="231F20"/>
        </w:rPr>
        <w:t>som</w:t>
      </w:r>
      <w:r>
        <w:rPr>
          <w:color w:val="231F20"/>
          <w:spacing w:val="-8"/>
        </w:rPr>
        <w:t xml:space="preserve"> </w:t>
      </w:r>
      <w:r>
        <w:rPr>
          <w:color w:val="231F20"/>
        </w:rPr>
        <w:t>«Men</w:t>
      </w:r>
      <w:r>
        <w:rPr>
          <w:color w:val="231F20"/>
          <w:spacing w:val="-8"/>
        </w:rPr>
        <w:t xml:space="preserve"> </w:t>
      </w:r>
      <w:r>
        <w:rPr>
          <w:color w:val="231F20"/>
        </w:rPr>
        <w:t>sett</w:t>
      </w:r>
      <w:r>
        <w:rPr>
          <w:color w:val="231F20"/>
          <w:spacing w:val="-8"/>
        </w:rPr>
        <w:t xml:space="preserve"> </w:t>
      </w:r>
      <w:r>
        <w:rPr>
          <w:color w:val="231F20"/>
        </w:rPr>
        <w:t>at</w:t>
      </w:r>
      <w:r>
        <w:rPr>
          <w:color w:val="231F20"/>
          <w:spacing w:val="-8"/>
        </w:rPr>
        <w:t xml:space="preserve"> </w:t>
      </w:r>
      <w:r>
        <w:rPr>
          <w:color w:val="231F20"/>
        </w:rPr>
        <w:t>du</w:t>
      </w:r>
      <w:r>
        <w:rPr>
          <w:color w:val="231F20"/>
          <w:spacing w:val="-8"/>
        </w:rPr>
        <w:t xml:space="preserve"> </w:t>
      </w:r>
      <w:r>
        <w:rPr>
          <w:color w:val="231F20"/>
        </w:rPr>
        <w:t>ser</w:t>
      </w:r>
      <w:r>
        <w:rPr>
          <w:color w:val="231F20"/>
          <w:spacing w:val="-8"/>
        </w:rPr>
        <w:t xml:space="preserve"> </w:t>
      </w:r>
      <w:r>
        <w:rPr>
          <w:color w:val="231F20"/>
        </w:rPr>
        <w:t>denne</w:t>
      </w:r>
      <w:r>
        <w:rPr>
          <w:color w:val="231F20"/>
          <w:spacing w:val="-8"/>
        </w:rPr>
        <w:t xml:space="preserve"> </w:t>
      </w:r>
      <w:r>
        <w:rPr>
          <w:color w:val="231F20"/>
        </w:rPr>
        <w:t>klumpen</w:t>
      </w:r>
      <w:r>
        <w:rPr>
          <w:color w:val="231F20"/>
          <w:spacing w:val="-8"/>
        </w:rPr>
        <w:t xml:space="preserve"> </w:t>
      </w:r>
      <w:r>
        <w:rPr>
          <w:color w:val="231F20"/>
        </w:rPr>
        <w:t>utenfra</w:t>
      </w:r>
      <w:r>
        <w:rPr>
          <w:color w:val="231F20"/>
          <w:spacing w:val="-8"/>
        </w:rPr>
        <w:t xml:space="preserve"> </w:t>
      </w:r>
      <w:r>
        <w:rPr>
          <w:color w:val="231F20"/>
        </w:rPr>
        <w:t>i</w:t>
      </w:r>
      <w:r>
        <w:rPr>
          <w:color w:val="231F20"/>
          <w:spacing w:val="-8"/>
        </w:rPr>
        <w:t xml:space="preserve"> </w:t>
      </w:r>
      <w:r>
        <w:rPr>
          <w:color w:val="231F20"/>
        </w:rPr>
        <w:t>detalj,</w:t>
      </w:r>
      <w:r>
        <w:rPr>
          <w:color w:val="231F20"/>
          <w:spacing w:val="-8"/>
        </w:rPr>
        <w:t xml:space="preserve"> </w:t>
      </w:r>
      <w:r>
        <w:rPr>
          <w:color w:val="231F20"/>
        </w:rPr>
        <w:t>hvordan</w:t>
      </w:r>
      <w:r>
        <w:rPr>
          <w:color w:val="231F20"/>
          <w:spacing w:val="-8"/>
        </w:rPr>
        <w:t xml:space="preserve"> </w:t>
      </w:r>
      <w:r>
        <w:rPr>
          <w:color w:val="231F20"/>
        </w:rPr>
        <w:t>kunne</w:t>
      </w:r>
      <w:r>
        <w:rPr>
          <w:color w:val="231F20"/>
          <w:spacing w:val="-8"/>
        </w:rPr>
        <w:t xml:space="preserve"> </w:t>
      </w:r>
      <w:r>
        <w:rPr>
          <w:color w:val="231F20"/>
        </w:rPr>
        <w:t>den ha</w:t>
      </w:r>
      <w:r>
        <w:rPr>
          <w:color w:val="231F20"/>
          <w:spacing w:val="-2"/>
        </w:rPr>
        <w:t xml:space="preserve"> </w:t>
      </w:r>
      <w:r>
        <w:rPr>
          <w:color w:val="231F20"/>
        </w:rPr>
        <w:t>sett</w:t>
      </w:r>
      <w:r>
        <w:rPr>
          <w:color w:val="231F20"/>
          <w:spacing w:val="-2"/>
        </w:rPr>
        <w:t xml:space="preserve"> </w:t>
      </w:r>
      <w:r>
        <w:rPr>
          <w:color w:val="231F20"/>
        </w:rPr>
        <w:t>ut,</w:t>
      </w:r>
      <w:r>
        <w:rPr>
          <w:color w:val="231F20"/>
          <w:spacing w:val="-2"/>
        </w:rPr>
        <w:t xml:space="preserve"> </w:t>
      </w:r>
      <w:r>
        <w:rPr>
          <w:color w:val="231F20"/>
        </w:rPr>
        <w:t>om</w:t>
      </w:r>
      <w:r>
        <w:rPr>
          <w:color w:val="231F20"/>
          <w:spacing w:val="-2"/>
        </w:rPr>
        <w:t xml:space="preserve"> </w:t>
      </w:r>
      <w:r>
        <w:rPr>
          <w:color w:val="231F20"/>
        </w:rPr>
        <w:t>den</w:t>
      </w:r>
      <w:r>
        <w:rPr>
          <w:color w:val="231F20"/>
          <w:spacing w:val="-2"/>
        </w:rPr>
        <w:t xml:space="preserve"> </w:t>
      </w:r>
      <w:r>
        <w:rPr>
          <w:color w:val="231F20"/>
        </w:rPr>
        <w:t>hadde</w:t>
      </w:r>
      <w:r>
        <w:rPr>
          <w:color w:val="231F20"/>
          <w:spacing w:val="-2"/>
        </w:rPr>
        <w:t xml:space="preserve"> </w:t>
      </w:r>
      <w:r>
        <w:rPr>
          <w:color w:val="231F20"/>
        </w:rPr>
        <w:t>sett</w:t>
      </w:r>
      <w:r>
        <w:rPr>
          <w:color w:val="231F20"/>
          <w:spacing w:val="-2"/>
        </w:rPr>
        <w:t xml:space="preserve"> </w:t>
      </w:r>
      <w:r>
        <w:rPr>
          <w:color w:val="231F20"/>
        </w:rPr>
        <w:t>ut</w:t>
      </w:r>
      <w:r>
        <w:rPr>
          <w:color w:val="231F20"/>
          <w:spacing w:val="-2"/>
        </w:rPr>
        <w:t xml:space="preserve"> </w:t>
      </w:r>
      <w:r>
        <w:rPr>
          <w:color w:val="231F20"/>
        </w:rPr>
        <w:t>som</w:t>
      </w:r>
      <w:r>
        <w:rPr>
          <w:color w:val="231F20"/>
          <w:spacing w:val="-2"/>
        </w:rPr>
        <w:t xml:space="preserve"> </w:t>
      </w:r>
      <w:r>
        <w:rPr>
          <w:color w:val="231F20"/>
        </w:rPr>
        <w:t>noe?»</w:t>
      </w:r>
      <w:r>
        <w:rPr>
          <w:color w:val="231F20"/>
          <w:spacing w:val="-2"/>
        </w:rPr>
        <w:t xml:space="preserve"> </w:t>
      </w:r>
      <w:r>
        <w:rPr>
          <w:color w:val="231F20"/>
        </w:rPr>
        <w:t>inviterer</w:t>
      </w:r>
      <w:r>
        <w:rPr>
          <w:color w:val="231F20"/>
          <w:spacing w:val="-2"/>
        </w:rPr>
        <w:t xml:space="preserve"> </w:t>
      </w:r>
      <w:r>
        <w:rPr>
          <w:color w:val="231F20"/>
        </w:rPr>
        <w:t>terapeuten</w:t>
      </w:r>
      <w:r>
        <w:rPr>
          <w:color w:val="231F20"/>
          <w:spacing w:val="-2"/>
        </w:rPr>
        <w:t xml:space="preserve"> </w:t>
      </w:r>
      <w:r>
        <w:rPr>
          <w:color w:val="231F20"/>
        </w:rPr>
        <w:t>klienten</w:t>
      </w:r>
      <w:r>
        <w:rPr>
          <w:color w:val="231F20"/>
          <w:spacing w:val="-2"/>
        </w:rPr>
        <w:t xml:space="preserve"> </w:t>
      </w:r>
      <w:r>
        <w:rPr>
          <w:color w:val="231F20"/>
        </w:rPr>
        <w:t>til</w:t>
      </w:r>
      <w:r>
        <w:rPr>
          <w:color w:val="231F20"/>
          <w:spacing w:val="-2"/>
        </w:rPr>
        <w:t xml:space="preserve"> </w:t>
      </w:r>
      <w:r>
        <w:rPr>
          <w:color w:val="231F20"/>
        </w:rPr>
        <w:t>å</w:t>
      </w:r>
      <w:r>
        <w:rPr>
          <w:color w:val="231F20"/>
          <w:spacing w:val="-2"/>
        </w:rPr>
        <w:t xml:space="preserve"> </w:t>
      </w:r>
      <w:r>
        <w:rPr>
          <w:color w:val="231F20"/>
        </w:rPr>
        <w:t>beskrive den</w:t>
      </w:r>
      <w:r>
        <w:rPr>
          <w:color w:val="231F20"/>
          <w:spacing w:val="11"/>
        </w:rPr>
        <w:t xml:space="preserve"> </w:t>
      </w:r>
      <w:r>
        <w:rPr>
          <w:color w:val="231F20"/>
        </w:rPr>
        <w:t>visuelle</w:t>
      </w:r>
      <w:r>
        <w:rPr>
          <w:color w:val="231F20"/>
          <w:spacing w:val="14"/>
        </w:rPr>
        <w:t xml:space="preserve"> </w:t>
      </w:r>
      <w:r>
        <w:rPr>
          <w:color w:val="231F20"/>
        </w:rPr>
        <w:t>opplevelsen</w:t>
      </w:r>
      <w:r>
        <w:rPr>
          <w:color w:val="231F20"/>
          <w:spacing w:val="14"/>
        </w:rPr>
        <w:t xml:space="preserve"> </w:t>
      </w:r>
      <w:r>
        <w:rPr>
          <w:color w:val="231F20"/>
        </w:rPr>
        <w:t>i</w:t>
      </w:r>
      <w:r>
        <w:rPr>
          <w:color w:val="231F20"/>
          <w:spacing w:val="14"/>
        </w:rPr>
        <w:t xml:space="preserve"> </w:t>
      </w:r>
      <w:r>
        <w:rPr>
          <w:color w:val="231F20"/>
        </w:rPr>
        <w:t>detalj,</w:t>
      </w:r>
      <w:r>
        <w:rPr>
          <w:color w:val="231F20"/>
          <w:spacing w:val="14"/>
        </w:rPr>
        <w:t xml:space="preserve"> </w:t>
      </w:r>
      <w:r>
        <w:rPr>
          <w:color w:val="231F20"/>
        </w:rPr>
        <w:t>vil</w:t>
      </w:r>
      <w:r>
        <w:rPr>
          <w:color w:val="231F20"/>
          <w:spacing w:val="14"/>
        </w:rPr>
        <w:t xml:space="preserve"> </w:t>
      </w:r>
      <w:r>
        <w:rPr>
          <w:color w:val="231F20"/>
        </w:rPr>
        <w:t>klienten</w:t>
      </w:r>
      <w:r>
        <w:rPr>
          <w:color w:val="231F20"/>
          <w:spacing w:val="14"/>
        </w:rPr>
        <w:t xml:space="preserve"> </w:t>
      </w:r>
      <w:r>
        <w:rPr>
          <w:color w:val="231F20"/>
        </w:rPr>
        <w:t>kunne</w:t>
      </w:r>
      <w:r>
        <w:rPr>
          <w:color w:val="231F20"/>
          <w:spacing w:val="14"/>
        </w:rPr>
        <w:t xml:space="preserve"> </w:t>
      </w:r>
      <w:r>
        <w:rPr>
          <w:color w:val="231F20"/>
        </w:rPr>
        <w:t>si:</w:t>
      </w:r>
      <w:r>
        <w:rPr>
          <w:color w:val="231F20"/>
          <w:spacing w:val="14"/>
        </w:rPr>
        <w:t xml:space="preserve"> </w:t>
      </w:r>
      <w:r>
        <w:rPr>
          <w:color w:val="231F20"/>
        </w:rPr>
        <w:t>«Den</w:t>
      </w:r>
      <w:r>
        <w:rPr>
          <w:color w:val="231F20"/>
          <w:spacing w:val="14"/>
        </w:rPr>
        <w:t xml:space="preserve"> </w:t>
      </w:r>
      <w:r>
        <w:rPr>
          <w:color w:val="231F20"/>
        </w:rPr>
        <w:t>har</w:t>
      </w:r>
      <w:r>
        <w:rPr>
          <w:color w:val="231F20"/>
          <w:spacing w:val="14"/>
        </w:rPr>
        <w:t xml:space="preserve"> </w:t>
      </w:r>
      <w:r>
        <w:rPr>
          <w:color w:val="231F20"/>
        </w:rPr>
        <w:t>tagger,</w:t>
      </w:r>
      <w:r>
        <w:rPr>
          <w:color w:val="231F20"/>
          <w:spacing w:val="14"/>
        </w:rPr>
        <w:t xml:space="preserve"> </w:t>
      </w:r>
      <w:r>
        <w:rPr>
          <w:color w:val="231F20"/>
        </w:rPr>
        <w:t>den</w:t>
      </w:r>
      <w:r>
        <w:rPr>
          <w:color w:val="231F20"/>
          <w:spacing w:val="14"/>
        </w:rPr>
        <w:t xml:space="preserve"> </w:t>
      </w:r>
      <w:r>
        <w:rPr>
          <w:color w:val="231F20"/>
        </w:rPr>
        <w:t>er</w:t>
      </w:r>
      <w:r>
        <w:rPr>
          <w:color w:val="231F20"/>
          <w:spacing w:val="14"/>
        </w:rPr>
        <w:t xml:space="preserve"> </w:t>
      </w:r>
      <w:r>
        <w:rPr>
          <w:color w:val="231F20"/>
          <w:spacing w:val="-4"/>
        </w:rPr>
        <w:t>tung</w:t>
      </w:r>
    </w:p>
    <w:p w14:paraId="62E07164" w14:textId="77777777" w:rsidR="001419A2" w:rsidRDefault="001419A2">
      <w:pPr>
        <w:sectPr w:rsidR="001419A2">
          <w:pgSz w:w="9640" w:h="13610"/>
          <w:pgMar w:top="900" w:right="860" w:bottom="620" w:left="860" w:header="367" w:footer="425" w:gutter="0"/>
          <w:cols w:space="708"/>
        </w:sectPr>
      </w:pPr>
    </w:p>
    <w:p w14:paraId="576AF8E5" w14:textId="77777777" w:rsidR="001419A2" w:rsidRDefault="00000000">
      <w:pPr>
        <w:pStyle w:val="Brdtekst"/>
        <w:spacing w:before="126"/>
        <w:ind w:left="330" w:right="101"/>
      </w:pPr>
      <w:r>
        <w:rPr>
          <w:color w:val="231F20"/>
        </w:rPr>
        <w:lastRenderedPageBreak/>
        <w:t>og den går rundt» (det finnes også andre svarmuligheter). Klienten har her gjennom transformasjon fått kontakt med de spesifikke modale og språklige elementene som klienten</w:t>
      </w:r>
      <w:r>
        <w:rPr>
          <w:color w:val="231F20"/>
          <w:spacing w:val="-10"/>
        </w:rPr>
        <w:t xml:space="preserve"> </w:t>
      </w:r>
      <w:r>
        <w:rPr>
          <w:color w:val="231F20"/>
        </w:rPr>
        <w:t>opplever</w:t>
      </w:r>
      <w:r>
        <w:rPr>
          <w:color w:val="231F20"/>
          <w:spacing w:val="-10"/>
        </w:rPr>
        <w:t xml:space="preserve"> </w:t>
      </w:r>
      <w:r>
        <w:rPr>
          <w:color w:val="231F20"/>
        </w:rPr>
        <w:t>som</w:t>
      </w:r>
      <w:r>
        <w:rPr>
          <w:color w:val="231F20"/>
          <w:spacing w:val="-10"/>
        </w:rPr>
        <w:t xml:space="preserve"> </w:t>
      </w:r>
      <w:r>
        <w:rPr>
          <w:color w:val="231F20"/>
        </w:rPr>
        <w:t>forbundet</w:t>
      </w:r>
      <w:r>
        <w:rPr>
          <w:color w:val="231F20"/>
          <w:spacing w:val="-10"/>
        </w:rPr>
        <w:t xml:space="preserve"> </w:t>
      </w:r>
      <w:r>
        <w:rPr>
          <w:color w:val="231F20"/>
        </w:rPr>
        <w:t>med</w:t>
      </w:r>
      <w:r>
        <w:rPr>
          <w:color w:val="231F20"/>
          <w:spacing w:val="-10"/>
        </w:rPr>
        <w:t xml:space="preserve"> </w:t>
      </w:r>
      <w:r>
        <w:rPr>
          <w:color w:val="231F20"/>
        </w:rPr>
        <w:t>den</w:t>
      </w:r>
      <w:r>
        <w:rPr>
          <w:color w:val="231F20"/>
          <w:spacing w:val="-10"/>
        </w:rPr>
        <w:t xml:space="preserve"> </w:t>
      </w:r>
      <w:r>
        <w:rPr>
          <w:color w:val="231F20"/>
        </w:rPr>
        <w:t>uroen</w:t>
      </w:r>
      <w:r>
        <w:rPr>
          <w:color w:val="231F20"/>
          <w:spacing w:val="-10"/>
        </w:rPr>
        <w:t xml:space="preserve"> </w:t>
      </w:r>
      <w:r>
        <w:rPr>
          <w:color w:val="231F20"/>
        </w:rPr>
        <w:t>som</w:t>
      </w:r>
      <w:r>
        <w:rPr>
          <w:color w:val="231F20"/>
          <w:spacing w:val="-10"/>
        </w:rPr>
        <w:t xml:space="preserve"> </w:t>
      </w:r>
      <w:r>
        <w:rPr>
          <w:color w:val="231F20"/>
        </w:rPr>
        <w:t>først</w:t>
      </w:r>
      <w:r>
        <w:rPr>
          <w:color w:val="231F20"/>
          <w:spacing w:val="-10"/>
        </w:rPr>
        <w:t xml:space="preserve"> </w:t>
      </w:r>
      <w:r>
        <w:rPr>
          <w:color w:val="231F20"/>
        </w:rPr>
        <w:t>ble</w:t>
      </w:r>
      <w:r>
        <w:rPr>
          <w:color w:val="231F20"/>
          <w:spacing w:val="-10"/>
        </w:rPr>
        <w:t xml:space="preserve"> </w:t>
      </w:r>
      <w:r>
        <w:rPr>
          <w:color w:val="231F20"/>
        </w:rPr>
        <w:t>beskrevet</w:t>
      </w:r>
      <w:r>
        <w:rPr>
          <w:color w:val="231F20"/>
          <w:spacing w:val="-10"/>
        </w:rPr>
        <w:t xml:space="preserve"> </w:t>
      </w:r>
      <w:r>
        <w:rPr>
          <w:color w:val="231F20"/>
        </w:rPr>
        <w:t>mer</w:t>
      </w:r>
      <w:r>
        <w:rPr>
          <w:color w:val="231F20"/>
          <w:spacing w:val="-10"/>
        </w:rPr>
        <w:t xml:space="preserve"> </w:t>
      </w:r>
      <w:r>
        <w:rPr>
          <w:color w:val="231F20"/>
        </w:rPr>
        <w:t>upresist. Gjennom</w:t>
      </w:r>
      <w:r>
        <w:rPr>
          <w:color w:val="231F20"/>
          <w:spacing w:val="-13"/>
        </w:rPr>
        <w:t xml:space="preserve"> </w:t>
      </w:r>
      <w:r>
        <w:rPr>
          <w:color w:val="231F20"/>
        </w:rPr>
        <w:t>denne</w:t>
      </w:r>
      <w:r>
        <w:rPr>
          <w:color w:val="231F20"/>
          <w:spacing w:val="-12"/>
        </w:rPr>
        <w:t xml:space="preserve"> </w:t>
      </w:r>
      <w:r>
        <w:rPr>
          <w:color w:val="231F20"/>
        </w:rPr>
        <w:t>prosessen</w:t>
      </w:r>
      <w:r>
        <w:rPr>
          <w:color w:val="231F20"/>
          <w:spacing w:val="-13"/>
        </w:rPr>
        <w:t xml:space="preserve"> </w:t>
      </w:r>
      <w:r>
        <w:rPr>
          <w:color w:val="231F20"/>
        </w:rPr>
        <w:t>blir</w:t>
      </w:r>
      <w:r>
        <w:rPr>
          <w:color w:val="231F20"/>
          <w:spacing w:val="-12"/>
        </w:rPr>
        <w:t xml:space="preserve"> </w:t>
      </w:r>
      <w:r>
        <w:rPr>
          <w:color w:val="231F20"/>
        </w:rPr>
        <w:t>den</w:t>
      </w:r>
      <w:r>
        <w:rPr>
          <w:color w:val="231F20"/>
          <w:spacing w:val="-13"/>
        </w:rPr>
        <w:t xml:space="preserve"> </w:t>
      </w:r>
      <w:r>
        <w:rPr>
          <w:color w:val="231F20"/>
        </w:rPr>
        <w:t>psykiske</w:t>
      </w:r>
      <w:r>
        <w:rPr>
          <w:color w:val="231F20"/>
          <w:spacing w:val="-12"/>
        </w:rPr>
        <w:t xml:space="preserve"> </w:t>
      </w:r>
      <w:r>
        <w:rPr>
          <w:color w:val="231F20"/>
        </w:rPr>
        <w:t>plagen</w:t>
      </w:r>
      <w:r>
        <w:rPr>
          <w:color w:val="231F20"/>
          <w:spacing w:val="-13"/>
        </w:rPr>
        <w:t xml:space="preserve"> </w:t>
      </w:r>
      <w:r>
        <w:rPr>
          <w:color w:val="231F20"/>
        </w:rPr>
        <w:t>operasjonaliserbar</w:t>
      </w:r>
      <w:r>
        <w:rPr>
          <w:color w:val="231F20"/>
          <w:spacing w:val="-12"/>
        </w:rPr>
        <w:t xml:space="preserve"> </w:t>
      </w:r>
      <w:r>
        <w:rPr>
          <w:color w:val="231F20"/>
        </w:rPr>
        <w:t>og</w:t>
      </w:r>
      <w:r>
        <w:rPr>
          <w:color w:val="231F20"/>
          <w:spacing w:val="-13"/>
        </w:rPr>
        <w:t xml:space="preserve"> </w:t>
      </w:r>
      <w:r>
        <w:rPr>
          <w:color w:val="231F20"/>
        </w:rPr>
        <w:t>endringsbar gjennom behandling.</w:t>
      </w:r>
    </w:p>
    <w:p w14:paraId="3DDB54CA" w14:textId="77777777" w:rsidR="001419A2" w:rsidRDefault="00000000">
      <w:pPr>
        <w:pStyle w:val="Brdtekst"/>
        <w:ind w:left="330" w:right="100" w:firstLine="283"/>
      </w:pPr>
      <w:r>
        <w:rPr>
          <w:color w:val="231F20"/>
        </w:rPr>
        <w:t>Forskjellen på en transformativ prosess i behandling og i dagliglivet er at man i behandling</w:t>
      </w:r>
      <w:r>
        <w:rPr>
          <w:color w:val="231F20"/>
          <w:spacing w:val="-2"/>
        </w:rPr>
        <w:t xml:space="preserve"> </w:t>
      </w:r>
      <w:r>
        <w:rPr>
          <w:color w:val="231F20"/>
        </w:rPr>
        <w:t>tar</w:t>
      </w:r>
      <w:r>
        <w:rPr>
          <w:color w:val="231F20"/>
          <w:spacing w:val="-3"/>
        </w:rPr>
        <w:t xml:space="preserve"> </w:t>
      </w:r>
      <w:r>
        <w:rPr>
          <w:color w:val="231F20"/>
        </w:rPr>
        <w:t>kontroll</w:t>
      </w:r>
      <w:r>
        <w:rPr>
          <w:color w:val="231F20"/>
          <w:spacing w:val="-2"/>
        </w:rPr>
        <w:t xml:space="preserve"> </w:t>
      </w:r>
      <w:r>
        <w:rPr>
          <w:color w:val="231F20"/>
        </w:rPr>
        <w:t>over</w:t>
      </w:r>
      <w:r>
        <w:rPr>
          <w:color w:val="231F20"/>
          <w:spacing w:val="-3"/>
        </w:rPr>
        <w:t xml:space="preserve"> </w:t>
      </w:r>
      <w:r>
        <w:rPr>
          <w:color w:val="231F20"/>
        </w:rPr>
        <w:t>transformasjonsprosessen</w:t>
      </w:r>
      <w:r>
        <w:rPr>
          <w:color w:val="231F20"/>
          <w:spacing w:val="-2"/>
        </w:rPr>
        <w:t xml:space="preserve"> </w:t>
      </w:r>
      <w:r>
        <w:rPr>
          <w:color w:val="231F20"/>
        </w:rPr>
        <w:t>ved</w:t>
      </w:r>
      <w:r>
        <w:rPr>
          <w:color w:val="231F20"/>
          <w:spacing w:val="-3"/>
        </w:rPr>
        <w:t xml:space="preserve"> </w:t>
      </w:r>
      <w:r>
        <w:rPr>
          <w:color w:val="231F20"/>
        </w:rPr>
        <w:t>å</w:t>
      </w:r>
      <w:r>
        <w:rPr>
          <w:color w:val="231F20"/>
          <w:spacing w:val="-2"/>
        </w:rPr>
        <w:t xml:space="preserve"> </w:t>
      </w:r>
      <w:r>
        <w:rPr>
          <w:color w:val="231F20"/>
        </w:rPr>
        <w:t>overføre</w:t>
      </w:r>
      <w:r>
        <w:rPr>
          <w:color w:val="231F20"/>
          <w:spacing w:val="-3"/>
        </w:rPr>
        <w:t xml:space="preserve"> </w:t>
      </w:r>
      <w:r>
        <w:rPr>
          <w:color w:val="231F20"/>
        </w:rPr>
        <w:t>følelser</w:t>
      </w:r>
      <w:r>
        <w:rPr>
          <w:color w:val="231F20"/>
          <w:spacing w:val="-2"/>
        </w:rPr>
        <w:t xml:space="preserve"> </w:t>
      </w:r>
      <w:r>
        <w:rPr>
          <w:color w:val="231F20"/>
        </w:rPr>
        <w:t>som</w:t>
      </w:r>
      <w:r>
        <w:rPr>
          <w:color w:val="231F20"/>
          <w:spacing w:val="-3"/>
        </w:rPr>
        <w:t xml:space="preserve"> </w:t>
      </w:r>
      <w:r>
        <w:rPr>
          <w:color w:val="231F20"/>
        </w:rPr>
        <w:t>er lagret på mindre endringsbare mentale elementer til mer endringsbare mentale ele- menter,</w:t>
      </w:r>
      <w:r>
        <w:rPr>
          <w:color w:val="231F20"/>
          <w:spacing w:val="-13"/>
        </w:rPr>
        <w:t xml:space="preserve"> </w:t>
      </w:r>
      <w:r>
        <w:rPr>
          <w:color w:val="231F20"/>
        </w:rPr>
        <w:t>mens</w:t>
      </w:r>
      <w:r>
        <w:rPr>
          <w:color w:val="231F20"/>
          <w:spacing w:val="-12"/>
        </w:rPr>
        <w:t xml:space="preserve"> </w:t>
      </w:r>
      <w:r>
        <w:rPr>
          <w:color w:val="231F20"/>
        </w:rPr>
        <w:t>transformasjonene</w:t>
      </w:r>
      <w:r>
        <w:rPr>
          <w:color w:val="231F20"/>
          <w:spacing w:val="-13"/>
        </w:rPr>
        <w:t xml:space="preserve"> </w:t>
      </w:r>
      <w:r>
        <w:rPr>
          <w:color w:val="231F20"/>
        </w:rPr>
        <w:t>i</w:t>
      </w:r>
      <w:r>
        <w:rPr>
          <w:color w:val="231F20"/>
          <w:spacing w:val="-12"/>
        </w:rPr>
        <w:t xml:space="preserve"> </w:t>
      </w:r>
      <w:r>
        <w:rPr>
          <w:color w:val="231F20"/>
        </w:rPr>
        <w:t>dagliglivet</w:t>
      </w:r>
      <w:r>
        <w:rPr>
          <w:color w:val="231F20"/>
          <w:spacing w:val="-13"/>
        </w:rPr>
        <w:t xml:space="preserve"> </w:t>
      </w:r>
      <w:r>
        <w:rPr>
          <w:color w:val="231F20"/>
        </w:rPr>
        <w:t>skjer</w:t>
      </w:r>
      <w:r>
        <w:rPr>
          <w:color w:val="231F20"/>
          <w:spacing w:val="-12"/>
        </w:rPr>
        <w:t xml:space="preserve"> </w:t>
      </w:r>
      <w:r>
        <w:rPr>
          <w:color w:val="231F20"/>
        </w:rPr>
        <w:t>uten</w:t>
      </w:r>
      <w:r>
        <w:rPr>
          <w:color w:val="231F20"/>
          <w:spacing w:val="-13"/>
        </w:rPr>
        <w:t xml:space="preserve"> </w:t>
      </w:r>
      <w:r>
        <w:rPr>
          <w:color w:val="231F20"/>
        </w:rPr>
        <w:t>at</w:t>
      </w:r>
      <w:r>
        <w:rPr>
          <w:color w:val="231F20"/>
          <w:spacing w:val="-12"/>
        </w:rPr>
        <w:t xml:space="preserve"> </w:t>
      </w:r>
      <w:r>
        <w:rPr>
          <w:color w:val="231F20"/>
        </w:rPr>
        <w:t>klienten</w:t>
      </w:r>
      <w:r>
        <w:rPr>
          <w:color w:val="231F20"/>
          <w:spacing w:val="-13"/>
        </w:rPr>
        <w:t xml:space="preserve"> </w:t>
      </w:r>
      <w:r>
        <w:rPr>
          <w:color w:val="231F20"/>
        </w:rPr>
        <w:t>er</w:t>
      </w:r>
      <w:r>
        <w:rPr>
          <w:color w:val="231F20"/>
          <w:spacing w:val="-12"/>
        </w:rPr>
        <w:t xml:space="preserve"> </w:t>
      </w:r>
      <w:r>
        <w:rPr>
          <w:color w:val="231F20"/>
        </w:rPr>
        <w:t>bevisst</w:t>
      </w:r>
      <w:r>
        <w:rPr>
          <w:color w:val="231F20"/>
          <w:spacing w:val="-13"/>
        </w:rPr>
        <w:t xml:space="preserve"> </w:t>
      </w:r>
      <w:r>
        <w:rPr>
          <w:color w:val="231F20"/>
        </w:rPr>
        <w:t>og</w:t>
      </w:r>
      <w:r>
        <w:rPr>
          <w:color w:val="231F20"/>
          <w:spacing w:val="-12"/>
        </w:rPr>
        <w:t xml:space="preserve"> </w:t>
      </w:r>
      <w:r>
        <w:rPr>
          <w:color w:val="231F20"/>
        </w:rPr>
        <w:t>påvir- ker hvilke transformasjoner som skjer.</w:t>
      </w:r>
    </w:p>
    <w:p w14:paraId="22509CEE" w14:textId="77777777" w:rsidR="001419A2" w:rsidRDefault="00000000">
      <w:pPr>
        <w:pStyle w:val="Overskrift5"/>
        <w:jc w:val="both"/>
      </w:pPr>
      <w:r>
        <w:rPr>
          <w:color w:val="231F20"/>
        </w:rPr>
        <w:t>De</w:t>
      </w:r>
      <w:r>
        <w:rPr>
          <w:color w:val="231F20"/>
          <w:spacing w:val="-6"/>
        </w:rPr>
        <w:t xml:space="preserve"> </w:t>
      </w:r>
      <w:r>
        <w:rPr>
          <w:color w:val="231F20"/>
        </w:rPr>
        <w:t>biopsykiske</w:t>
      </w:r>
      <w:r>
        <w:rPr>
          <w:color w:val="231F20"/>
          <w:spacing w:val="-5"/>
        </w:rPr>
        <w:t xml:space="preserve"> </w:t>
      </w:r>
      <w:r>
        <w:rPr>
          <w:color w:val="231F20"/>
        </w:rPr>
        <w:t>elementene</w:t>
      </w:r>
      <w:r>
        <w:rPr>
          <w:color w:val="231F20"/>
          <w:spacing w:val="-5"/>
        </w:rPr>
        <w:t xml:space="preserve"> </w:t>
      </w:r>
      <w:r>
        <w:rPr>
          <w:color w:val="231F20"/>
        </w:rPr>
        <w:t>er</w:t>
      </w:r>
      <w:r>
        <w:rPr>
          <w:color w:val="231F20"/>
          <w:spacing w:val="-5"/>
        </w:rPr>
        <w:t xml:space="preserve"> </w:t>
      </w:r>
      <w:r>
        <w:rPr>
          <w:color w:val="231F20"/>
          <w:spacing w:val="-2"/>
        </w:rPr>
        <w:t>produserbare</w:t>
      </w:r>
    </w:p>
    <w:p w14:paraId="09A11E3F" w14:textId="77777777" w:rsidR="001419A2" w:rsidRDefault="00000000">
      <w:pPr>
        <w:pStyle w:val="Brdtekst"/>
        <w:spacing w:before="123"/>
        <w:ind w:left="330" w:right="101"/>
      </w:pPr>
      <w:r>
        <w:rPr>
          <w:color w:val="231F20"/>
          <w:spacing w:val="-2"/>
        </w:rPr>
        <w:t xml:space="preserve">Egenskapen produserbarhet innebærer at klientene kan danne nye mentale, biopsykis- </w:t>
      </w:r>
      <w:r>
        <w:rPr>
          <w:color w:val="231F20"/>
        </w:rPr>
        <w:t>ke</w:t>
      </w:r>
      <w:r>
        <w:rPr>
          <w:color w:val="231F20"/>
          <w:spacing w:val="-11"/>
        </w:rPr>
        <w:t xml:space="preserve"> </w:t>
      </w:r>
      <w:r>
        <w:rPr>
          <w:color w:val="231F20"/>
        </w:rPr>
        <w:t>elementer</w:t>
      </w:r>
      <w:r>
        <w:rPr>
          <w:color w:val="231F20"/>
          <w:spacing w:val="-11"/>
        </w:rPr>
        <w:t xml:space="preserve"> </w:t>
      </w:r>
      <w:r>
        <w:rPr>
          <w:color w:val="231F20"/>
        </w:rPr>
        <w:t>som</w:t>
      </w:r>
      <w:r>
        <w:rPr>
          <w:color w:val="231F20"/>
          <w:spacing w:val="-11"/>
        </w:rPr>
        <w:t xml:space="preserve"> </w:t>
      </w:r>
      <w:r>
        <w:rPr>
          <w:color w:val="231F20"/>
        </w:rPr>
        <w:t>inneholder</w:t>
      </w:r>
      <w:r>
        <w:rPr>
          <w:color w:val="231F20"/>
          <w:spacing w:val="-11"/>
        </w:rPr>
        <w:t xml:space="preserve"> </w:t>
      </w:r>
      <w:r>
        <w:rPr>
          <w:color w:val="231F20"/>
        </w:rPr>
        <w:t>ønskede</w:t>
      </w:r>
      <w:r>
        <w:rPr>
          <w:color w:val="231F20"/>
          <w:spacing w:val="-11"/>
        </w:rPr>
        <w:t xml:space="preserve"> </w:t>
      </w:r>
      <w:r>
        <w:rPr>
          <w:color w:val="231F20"/>
        </w:rPr>
        <w:t>følelser</w:t>
      </w:r>
      <w:r>
        <w:rPr>
          <w:color w:val="231F20"/>
          <w:spacing w:val="-11"/>
        </w:rPr>
        <w:t xml:space="preserve"> </w:t>
      </w:r>
      <w:r>
        <w:rPr>
          <w:color w:val="231F20"/>
        </w:rPr>
        <w:t>og</w:t>
      </w:r>
      <w:r>
        <w:rPr>
          <w:color w:val="231F20"/>
          <w:spacing w:val="-11"/>
        </w:rPr>
        <w:t xml:space="preserve"> </w:t>
      </w:r>
      <w:r>
        <w:rPr>
          <w:color w:val="231F20"/>
        </w:rPr>
        <w:t>følelsesmessige</w:t>
      </w:r>
      <w:r>
        <w:rPr>
          <w:color w:val="231F20"/>
          <w:spacing w:val="-11"/>
        </w:rPr>
        <w:t xml:space="preserve"> </w:t>
      </w:r>
      <w:r>
        <w:rPr>
          <w:color w:val="231F20"/>
        </w:rPr>
        <w:t>reaksjoner,</w:t>
      </w:r>
      <w:r>
        <w:rPr>
          <w:color w:val="231F20"/>
          <w:spacing w:val="-11"/>
        </w:rPr>
        <w:t xml:space="preserve"> </w:t>
      </w:r>
      <w:r>
        <w:rPr>
          <w:color w:val="231F20"/>
        </w:rPr>
        <w:t>gjennom livserfaringer og mentale prosesser. Enhver endring som skjer i behandlingen, er et resultat</w:t>
      </w:r>
      <w:r>
        <w:rPr>
          <w:color w:val="231F20"/>
          <w:spacing w:val="-12"/>
        </w:rPr>
        <w:t xml:space="preserve"> </w:t>
      </w:r>
      <w:r>
        <w:rPr>
          <w:color w:val="231F20"/>
        </w:rPr>
        <w:t>av</w:t>
      </w:r>
      <w:r>
        <w:rPr>
          <w:color w:val="231F20"/>
          <w:spacing w:val="-12"/>
        </w:rPr>
        <w:t xml:space="preserve"> </w:t>
      </w:r>
      <w:r>
        <w:rPr>
          <w:color w:val="231F20"/>
        </w:rPr>
        <w:t>at</w:t>
      </w:r>
      <w:r>
        <w:rPr>
          <w:color w:val="231F20"/>
          <w:spacing w:val="-12"/>
        </w:rPr>
        <w:t xml:space="preserve"> </w:t>
      </w:r>
      <w:r>
        <w:rPr>
          <w:color w:val="231F20"/>
        </w:rPr>
        <w:t>det</w:t>
      </w:r>
      <w:r>
        <w:rPr>
          <w:color w:val="231F20"/>
          <w:spacing w:val="-12"/>
        </w:rPr>
        <w:t xml:space="preserve"> </w:t>
      </w:r>
      <w:r>
        <w:rPr>
          <w:color w:val="231F20"/>
        </w:rPr>
        <w:t>dannes</w:t>
      </w:r>
      <w:r>
        <w:rPr>
          <w:color w:val="231F20"/>
          <w:spacing w:val="-12"/>
        </w:rPr>
        <w:t xml:space="preserve"> </w:t>
      </w:r>
      <w:r>
        <w:rPr>
          <w:color w:val="231F20"/>
        </w:rPr>
        <w:t>nye</w:t>
      </w:r>
      <w:r>
        <w:rPr>
          <w:color w:val="231F20"/>
          <w:spacing w:val="-12"/>
        </w:rPr>
        <w:t xml:space="preserve"> </w:t>
      </w:r>
      <w:r>
        <w:rPr>
          <w:color w:val="231F20"/>
        </w:rPr>
        <w:t>biopsykiske</w:t>
      </w:r>
      <w:r>
        <w:rPr>
          <w:color w:val="231F20"/>
          <w:spacing w:val="-12"/>
        </w:rPr>
        <w:t xml:space="preserve"> </w:t>
      </w:r>
      <w:r>
        <w:rPr>
          <w:color w:val="231F20"/>
        </w:rPr>
        <w:t>elementer</w:t>
      </w:r>
      <w:r>
        <w:rPr>
          <w:color w:val="231F20"/>
          <w:spacing w:val="-12"/>
        </w:rPr>
        <w:t xml:space="preserve"> </w:t>
      </w:r>
      <w:r>
        <w:rPr>
          <w:color w:val="231F20"/>
        </w:rPr>
        <w:t>som</w:t>
      </w:r>
      <w:r>
        <w:rPr>
          <w:color w:val="231F20"/>
          <w:spacing w:val="-12"/>
        </w:rPr>
        <w:t xml:space="preserve"> </w:t>
      </w:r>
      <w:r>
        <w:rPr>
          <w:color w:val="231F20"/>
        </w:rPr>
        <w:t>rommer</w:t>
      </w:r>
      <w:r>
        <w:rPr>
          <w:color w:val="231F20"/>
          <w:spacing w:val="-12"/>
        </w:rPr>
        <w:t xml:space="preserve"> </w:t>
      </w:r>
      <w:r>
        <w:rPr>
          <w:color w:val="231F20"/>
        </w:rPr>
        <w:t>mer</w:t>
      </w:r>
      <w:r>
        <w:rPr>
          <w:color w:val="231F20"/>
          <w:spacing w:val="-12"/>
        </w:rPr>
        <w:t xml:space="preserve"> </w:t>
      </w:r>
      <w:r>
        <w:rPr>
          <w:color w:val="231F20"/>
        </w:rPr>
        <w:t>positive</w:t>
      </w:r>
      <w:r>
        <w:rPr>
          <w:color w:val="231F20"/>
          <w:spacing w:val="-12"/>
        </w:rPr>
        <w:t xml:space="preserve"> </w:t>
      </w:r>
      <w:r>
        <w:rPr>
          <w:color w:val="231F20"/>
        </w:rPr>
        <w:t>følelser, mestringsevne eller funksjonsevne.</w:t>
      </w:r>
    </w:p>
    <w:p w14:paraId="05120AD1" w14:textId="77777777" w:rsidR="001419A2" w:rsidRDefault="00000000">
      <w:pPr>
        <w:pStyle w:val="Brdtekst"/>
        <w:ind w:left="330" w:right="100" w:firstLine="283"/>
      </w:pPr>
      <w:r>
        <w:rPr>
          <w:color w:val="231F20"/>
        </w:rPr>
        <w:t>Klientene</w:t>
      </w:r>
      <w:r>
        <w:rPr>
          <w:color w:val="231F20"/>
          <w:spacing w:val="-9"/>
        </w:rPr>
        <w:t xml:space="preserve"> </w:t>
      </w:r>
      <w:r>
        <w:rPr>
          <w:color w:val="231F20"/>
        </w:rPr>
        <w:t>er</w:t>
      </w:r>
      <w:r>
        <w:rPr>
          <w:color w:val="231F20"/>
          <w:spacing w:val="-9"/>
        </w:rPr>
        <w:t xml:space="preserve"> </w:t>
      </w:r>
      <w:r>
        <w:rPr>
          <w:color w:val="231F20"/>
        </w:rPr>
        <w:t>ofte</w:t>
      </w:r>
      <w:r>
        <w:rPr>
          <w:color w:val="231F20"/>
          <w:spacing w:val="-9"/>
        </w:rPr>
        <w:t xml:space="preserve"> </w:t>
      </w:r>
      <w:r>
        <w:rPr>
          <w:color w:val="231F20"/>
        </w:rPr>
        <w:t>preget</w:t>
      </w:r>
      <w:r>
        <w:rPr>
          <w:color w:val="231F20"/>
          <w:spacing w:val="-9"/>
        </w:rPr>
        <w:t xml:space="preserve"> </w:t>
      </w:r>
      <w:r>
        <w:rPr>
          <w:color w:val="231F20"/>
        </w:rPr>
        <w:t>av</w:t>
      </w:r>
      <w:r>
        <w:rPr>
          <w:color w:val="231F20"/>
          <w:spacing w:val="-9"/>
        </w:rPr>
        <w:t xml:space="preserve"> </w:t>
      </w:r>
      <w:r>
        <w:rPr>
          <w:color w:val="231F20"/>
        </w:rPr>
        <w:t>at</w:t>
      </w:r>
      <w:r>
        <w:rPr>
          <w:color w:val="231F20"/>
          <w:spacing w:val="-9"/>
        </w:rPr>
        <w:t xml:space="preserve"> </w:t>
      </w:r>
      <w:r>
        <w:rPr>
          <w:color w:val="231F20"/>
        </w:rPr>
        <w:t>de</w:t>
      </w:r>
      <w:r>
        <w:rPr>
          <w:color w:val="231F20"/>
          <w:spacing w:val="-9"/>
        </w:rPr>
        <w:t xml:space="preserve"> </w:t>
      </w:r>
      <w:r>
        <w:rPr>
          <w:color w:val="231F20"/>
        </w:rPr>
        <w:t>produserer</w:t>
      </w:r>
      <w:r>
        <w:rPr>
          <w:color w:val="231F20"/>
          <w:spacing w:val="-9"/>
        </w:rPr>
        <w:t xml:space="preserve"> </w:t>
      </w:r>
      <w:r>
        <w:rPr>
          <w:color w:val="231F20"/>
        </w:rPr>
        <w:t>nytt</w:t>
      </w:r>
      <w:r>
        <w:rPr>
          <w:color w:val="231F20"/>
          <w:spacing w:val="-9"/>
        </w:rPr>
        <w:t xml:space="preserve"> </w:t>
      </w:r>
      <w:r>
        <w:rPr>
          <w:color w:val="231F20"/>
        </w:rPr>
        <w:t>psykisk</w:t>
      </w:r>
      <w:r>
        <w:rPr>
          <w:color w:val="231F20"/>
          <w:spacing w:val="-9"/>
        </w:rPr>
        <w:t xml:space="preserve"> </w:t>
      </w:r>
      <w:r>
        <w:rPr>
          <w:color w:val="231F20"/>
        </w:rPr>
        <w:t>ubehag</w:t>
      </w:r>
      <w:r>
        <w:rPr>
          <w:color w:val="231F20"/>
          <w:spacing w:val="-9"/>
        </w:rPr>
        <w:t xml:space="preserve"> </w:t>
      </w:r>
      <w:r>
        <w:rPr>
          <w:color w:val="231F20"/>
        </w:rPr>
        <w:t>gjennom</w:t>
      </w:r>
      <w:r>
        <w:rPr>
          <w:color w:val="231F20"/>
          <w:spacing w:val="-9"/>
        </w:rPr>
        <w:t xml:space="preserve"> </w:t>
      </w:r>
      <w:r>
        <w:rPr>
          <w:color w:val="231F20"/>
        </w:rPr>
        <w:t>sin</w:t>
      </w:r>
      <w:r>
        <w:rPr>
          <w:color w:val="231F20"/>
          <w:spacing w:val="-9"/>
        </w:rPr>
        <w:t xml:space="preserve"> </w:t>
      </w:r>
      <w:r>
        <w:rPr>
          <w:color w:val="231F20"/>
        </w:rPr>
        <w:t xml:space="preserve">indre samtale, nye sanseopplevelser og hallusinasjoner. I lingvistisk hjerneterapi (LBT) tar </w:t>
      </w:r>
      <w:r>
        <w:rPr>
          <w:color w:val="231F20"/>
          <w:spacing w:val="-2"/>
        </w:rPr>
        <w:t xml:space="preserve">terapeuten kontroll over klientens tilstand ved og gi klienten kontakt med, biopsykiske </w:t>
      </w:r>
      <w:r>
        <w:rPr>
          <w:color w:val="231F20"/>
        </w:rPr>
        <w:t>elementer</w:t>
      </w:r>
      <w:r>
        <w:rPr>
          <w:color w:val="231F20"/>
          <w:spacing w:val="-13"/>
        </w:rPr>
        <w:t xml:space="preserve"> </w:t>
      </w:r>
      <w:r>
        <w:rPr>
          <w:color w:val="231F20"/>
        </w:rPr>
        <w:t>som</w:t>
      </w:r>
      <w:r>
        <w:rPr>
          <w:color w:val="231F20"/>
          <w:spacing w:val="-12"/>
        </w:rPr>
        <w:t xml:space="preserve"> </w:t>
      </w:r>
      <w:r>
        <w:rPr>
          <w:color w:val="231F20"/>
        </w:rPr>
        <w:t>inneholder</w:t>
      </w:r>
      <w:r>
        <w:rPr>
          <w:color w:val="231F20"/>
          <w:spacing w:val="-13"/>
        </w:rPr>
        <w:t xml:space="preserve"> </w:t>
      </w:r>
      <w:r>
        <w:rPr>
          <w:color w:val="231F20"/>
        </w:rPr>
        <w:t>psykisk</w:t>
      </w:r>
      <w:r>
        <w:rPr>
          <w:color w:val="231F20"/>
          <w:spacing w:val="-12"/>
        </w:rPr>
        <w:t xml:space="preserve"> </w:t>
      </w:r>
      <w:r>
        <w:rPr>
          <w:color w:val="231F20"/>
        </w:rPr>
        <w:t>velvære,</w:t>
      </w:r>
      <w:r>
        <w:rPr>
          <w:color w:val="231F20"/>
          <w:spacing w:val="-13"/>
        </w:rPr>
        <w:t xml:space="preserve"> </w:t>
      </w:r>
      <w:r>
        <w:rPr>
          <w:color w:val="231F20"/>
        </w:rPr>
        <w:t>og</w:t>
      </w:r>
      <w:r>
        <w:rPr>
          <w:color w:val="231F20"/>
          <w:spacing w:val="-12"/>
        </w:rPr>
        <w:t xml:space="preserve"> </w:t>
      </w:r>
      <w:r>
        <w:rPr>
          <w:color w:val="231F20"/>
        </w:rPr>
        <w:t>ved</w:t>
      </w:r>
      <w:r>
        <w:rPr>
          <w:color w:val="231F20"/>
          <w:spacing w:val="-13"/>
        </w:rPr>
        <w:t xml:space="preserve"> </w:t>
      </w:r>
      <w:r>
        <w:rPr>
          <w:color w:val="231F20"/>
        </w:rPr>
        <w:t>å</w:t>
      </w:r>
      <w:r>
        <w:rPr>
          <w:color w:val="231F20"/>
          <w:spacing w:val="-12"/>
        </w:rPr>
        <w:t xml:space="preserve"> </w:t>
      </w:r>
      <w:r>
        <w:rPr>
          <w:color w:val="231F20"/>
        </w:rPr>
        <w:t>redusere</w:t>
      </w:r>
      <w:r>
        <w:rPr>
          <w:color w:val="231F20"/>
          <w:spacing w:val="-13"/>
        </w:rPr>
        <w:t xml:space="preserve"> </w:t>
      </w:r>
      <w:r>
        <w:rPr>
          <w:color w:val="231F20"/>
        </w:rPr>
        <w:t>klientens</w:t>
      </w:r>
      <w:r>
        <w:rPr>
          <w:color w:val="231F20"/>
          <w:spacing w:val="-12"/>
        </w:rPr>
        <w:t xml:space="preserve"> </w:t>
      </w:r>
      <w:r>
        <w:rPr>
          <w:color w:val="231F20"/>
        </w:rPr>
        <w:t>produksjon</w:t>
      </w:r>
      <w:r>
        <w:rPr>
          <w:color w:val="231F20"/>
          <w:spacing w:val="-13"/>
        </w:rPr>
        <w:t xml:space="preserve"> </w:t>
      </w:r>
      <w:r>
        <w:rPr>
          <w:color w:val="231F20"/>
        </w:rPr>
        <w:t>av, og</w:t>
      </w:r>
      <w:r>
        <w:rPr>
          <w:color w:val="231F20"/>
          <w:spacing w:val="-12"/>
        </w:rPr>
        <w:t xml:space="preserve"> </w:t>
      </w:r>
      <w:r>
        <w:rPr>
          <w:color w:val="231F20"/>
        </w:rPr>
        <w:t>kontakt</w:t>
      </w:r>
      <w:r>
        <w:rPr>
          <w:color w:val="231F20"/>
          <w:spacing w:val="-12"/>
        </w:rPr>
        <w:t xml:space="preserve"> </w:t>
      </w:r>
      <w:r>
        <w:rPr>
          <w:color w:val="231F20"/>
        </w:rPr>
        <w:t>med,</w:t>
      </w:r>
      <w:r>
        <w:rPr>
          <w:color w:val="231F20"/>
          <w:spacing w:val="-12"/>
        </w:rPr>
        <w:t xml:space="preserve"> </w:t>
      </w:r>
      <w:r>
        <w:rPr>
          <w:color w:val="231F20"/>
        </w:rPr>
        <w:t>biopsykiske</w:t>
      </w:r>
      <w:r>
        <w:rPr>
          <w:color w:val="231F20"/>
          <w:spacing w:val="-12"/>
        </w:rPr>
        <w:t xml:space="preserve"> </w:t>
      </w:r>
      <w:r>
        <w:rPr>
          <w:color w:val="231F20"/>
        </w:rPr>
        <w:t>elementer</w:t>
      </w:r>
      <w:r>
        <w:rPr>
          <w:color w:val="231F20"/>
          <w:spacing w:val="-12"/>
        </w:rPr>
        <w:t xml:space="preserve"> </w:t>
      </w:r>
      <w:r>
        <w:rPr>
          <w:color w:val="231F20"/>
        </w:rPr>
        <w:t>som</w:t>
      </w:r>
      <w:r>
        <w:rPr>
          <w:color w:val="231F20"/>
          <w:spacing w:val="-12"/>
        </w:rPr>
        <w:t xml:space="preserve"> </w:t>
      </w:r>
      <w:r>
        <w:rPr>
          <w:color w:val="231F20"/>
        </w:rPr>
        <w:t>fører</w:t>
      </w:r>
      <w:r>
        <w:rPr>
          <w:color w:val="231F20"/>
          <w:spacing w:val="-12"/>
        </w:rPr>
        <w:t xml:space="preserve"> </w:t>
      </w:r>
      <w:r>
        <w:rPr>
          <w:color w:val="231F20"/>
        </w:rPr>
        <w:t>til</w:t>
      </w:r>
      <w:r>
        <w:rPr>
          <w:color w:val="231F20"/>
          <w:spacing w:val="-12"/>
        </w:rPr>
        <w:t xml:space="preserve"> </w:t>
      </w:r>
      <w:r>
        <w:rPr>
          <w:color w:val="231F20"/>
        </w:rPr>
        <w:t>psykisk</w:t>
      </w:r>
      <w:r>
        <w:rPr>
          <w:color w:val="231F20"/>
          <w:spacing w:val="-12"/>
        </w:rPr>
        <w:t xml:space="preserve"> </w:t>
      </w:r>
      <w:r>
        <w:rPr>
          <w:color w:val="231F20"/>
        </w:rPr>
        <w:t>ubehag.</w:t>
      </w:r>
      <w:r>
        <w:rPr>
          <w:color w:val="231F20"/>
          <w:spacing w:val="-12"/>
        </w:rPr>
        <w:t xml:space="preserve"> </w:t>
      </w:r>
      <w:r>
        <w:rPr>
          <w:color w:val="231F20"/>
        </w:rPr>
        <w:t>Hjernens</w:t>
      </w:r>
      <w:r>
        <w:rPr>
          <w:color w:val="231F20"/>
          <w:spacing w:val="-12"/>
        </w:rPr>
        <w:t xml:space="preserve"> </w:t>
      </w:r>
      <w:r>
        <w:rPr>
          <w:color w:val="231F20"/>
        </w:rPr>
        <w:t>evne</w:t>
      </w:r>
      <w:r>
        <w:rPr>
          <w:color w:val="231F20"/>
          <w:spacing w:val="-12"/>
        </w:rPr>
        <w:t xml:space="preserve"> </w:t>
      </w:r>
      <w:r>
        <w:rPr>
          <w:color w:val="231F20"/>
        </w:rPr>
        <w:t>til å danne nye biopsykiske elementer som rommer følelser, er et vesenstrekk ved men- nesket som art. Klientenes evne til å produsere nye biopsykiske elementer gjennom samtalen med terapeut er en forutsetning for at det skal oppstår psykiske endringer gjennom behandling.</w:t>
      </w:r>
    </w:p>
    <w:p w14:paraId="2035A2AF" w14:textId="77777777" w:rsidR="001419A2" w:rsidRDefault="00000000">
      <w:pPr>
        <w:pStyle w:val="Overskrift5"/>
        <w:jc w:val="both"/>
      </w:pPr>
      <w:r>
        <w:rPr>
          <w:color w:val="231F20"/>
        </w:rPr>
        <w:t>De</w:t>
      </w:r>
      <w:r>
        <w:rPr>
          <w:color w:val="231F20"/>
          <w:spacing w:val="-5"/>
        </w:rPr>
        <w:t xml:space="preserve"> </w:t>
      </w:r>
      <w:r>
        <w:rPr>
          <w:color w:val="231F20"/>
        </w:rPr>
        <w:t>biopsykiske</w:t>
      </w:r>
      <w:r>
        <w:rPr>
          <w:color w:val="231F20"/>
          <w:spacing w:val="-5"/>
        </w:rPr>
        <w:t xml:space="preserve"> </w:t>
      </w:r>
      <w:r>
        <w:rPr>
          <w:color w:val="231F20"/>
        </w:rPr>
        <w:t>elementene</w:t>
      </w:r>
      <w:r>
        <w:rPr>
          <w:color w:val="231F20"/>
          <w:spacing w:val="-4"/>
        </w:rPr>
        <w:t xml:space="preserve"> </w:t>
      </w:r>
      <w:r>
        <w:rPr>
          <w:color w:val="231F20"/>
        </w:rPr>
        <w:t>kan</w:t>
      </w:r>
      <w:r>
        <w:rPr>
          <w:color w:val="231F20"/>
          <w:spacing w:val="-5"/>
        </w:rPr>
        <w:t xml:space="preserve"> </w:t>
      </w:r>
      <w:r>
        <w:rPr>
          <w:color w:val="231F20"/>
        </w:rPr>
        <w:t>være</w:t>
      </w:r>
      <w:r>
        <w:rPr>
          <w:color w:val="231F20"/>
          <w:spacing w:val="-4"/>
        </w:rPr>
        <w:t xml:space="preserve"> </w:t>
      </w:r>
      <w:r>
        <w:rPr>
          <w:color w:val="231F20"/>
          <w:spacing w:val="-2"/>
        </w:rPr>
        <w:t>stabile</w:t>
      </w:r>
    </w:p>
    <w:p w14:paraId="44AED43D" w14:textId="77777777" w:rsidR="001419A2" w:rsidRDefault="00000000">
      <w:pPr>
        <w:pStyle w:val="Brdtekst"/>
        <w:spacing w:before="123"/>
        <w:ind w:left="330" w:right="100"/>
      </w:pPr>
      <w:r>
        <w:rPr>
          <w:color w:val="231F20"/>
        </w:rPr>
        <w:t>Begrunnelsen for at de biopsykiske elementene må kunne være stabile er at de må</w:t>
      </w:r>
      <w:r>
        <w:rPr>
          <w:color w:val="231F20"/>
          <w:spacing w:val="80"/>
          <w:w w:val="150"/>
        </w:rPr>
        <w:t xml:space="preserve"> </w:t>
      </w:r>
      <w:r>
        <w:rPr>
          <w:color w:val="231F20"/>
        </w:rPr>
        <w:t>ha de samme egenskapene som symptomene for å være et valid uttrykk for disse. Da symptomene</w:t>
      </w:r>
      <w:r>
        <w:rPr>
          <w:color w:val="231F20"/>
          <w:spacing w:val="-9"/>
        </w:rPr>
        <w:t xml:space="preserve"> </w:t>
      </w:r>
      <w:r>
        <w:rPr>
          <w:color w:val="231F20"/>
        </w:rPr>
        <w:t>kan</w:t>
      </w:r>
      <w:r>
        <w:rPr>
          <w:color w:val="231F20"/>
          <w:spacing w:val="-9"/>
        </w:rPr>
        <w:t xml:space="preserve"> </w:t>
      </w:r>
      <w:r>
        <w:rPr>
          <w:color w:val="231F20"/>
        </w:rPr>
        <w:t>være</w:t>
      </w:r>
      <w:r>
        <w:rPr>
          <w:color w:val="231F20"/>
          <w:spacing w:val="-9"/>
        </w:rPr>
        <w:t xml:space="preserve"> </w:t>
      </w:r>
      <w:r>
        <w:rPr>
          <w:color w:val="231F20"/>
        </w:rPr>
        <w:t>stabile,</w:t>
      </w:r>
      <w:r>
        <w:rPr>
          <w:color w:val="231F20"/>
          <w:spacing w:val="-9"/>
        </w:rPr>
        <w:t xml:space="preserve"> </w:t>
      </w:r>
      <w:r>
        <w:rPr>
          <w:color w:val="231F20"/>
        </w:rPr>
        <w:t>må</w:t>
      </w:r>
      <w:r>
        <w:rPr>
          <w:color w:val="231F20"/>
          <w:spacing w:val="-9"/>
        </w:rPr>
        <w:t xml:space="preserve"> </w:t>
      </w:r>
      <w:r>
        <w:rPr>
          <w:color w:val="231F20"/>
        </w:rPr>
        <w:t>også</w:t>
      </w:r>
      <w:r>
        <w:rPr>
          <w:color w:val="231F20"/>
          <w:spacing w:val="-9"/>
        </w:rPr>
        <w:t xml:space="preserve"> </w:t>
      </w:r>
      <w:r>
        <w:rPr>
          <w:color w:val="231F20"/>
        </w:rPr>
        <w:t>de</w:t>
      </w:r>
      <w:r>
        <w:rPr>
          <w:color w:val="231F20"/>
          <w:spacing w:val="-9"/>
        </w:rPr>
        <w:t xml:space="preserve"> </w:t>
      </w:r>
      <w:r>
        <w:rPr>
          <w:color w:val="231F20"/>
        </w:rPr>
        <w:t>biopsykiske</w:t>
      </w:r>
      <w:r>
        <w:rPr>
          <w:color w:val="231F20"/>
          <w:spacing w:val="-9"/>
        </w:rPr>
        <w:t xml:space="preserve"> </w:t>
      </w:r>
      <w:r>
        <w:rPr>
          <w:color w:val="231F20"/>
        </w:rPr>
        <w:t>elementene</w:t>
      </w:r>
      <w:r>
        <w:rPr>
          <w:color w:val="231F20"/>
          <w:spacing w:val="-9"/>
        </w:rPr>
        <w:t xml:space="preserve"> </w:t>
      </w:r>
      <w:r>
        <w:rPr>
          <w:color w:val="231F20"/>
        </w:rPr>
        <w:t>som</w:t>
      </w:r>
      <w:r>
        <w:rPr>
          <w:color w:val="231F20"/>
          <w:spacing w:val="-9"/>
        </w:rPr>
        <w:t xml:space="preserve"> </w:t>
      </w:r>
      <w:r>
        <w:rPr>
          <w:color w:val="231F20"/>
        </w:rPr>
        <w:t>opprettholder dem kunne være stabile, selv om de også kan være endringsbare, På samme måte må de</w:t>
      </w:r>
      <w:r>
        <w:rPr>
          <w:color w:val="231F20"/>
          <w:spacing w:val="-10"/>
        </w:rPr>
        <w:t xml:space="preserve"> </w:t>
      </w:r>
      <w:r>
        <w:rPr>
          <w:color w:val="231F20"/>
        </w:rPr>
        <w:t>biopsykiske</w:t>
      </w:r>
      <w:r>
        <w:rPr>
          <w:color w:val="231F20"/>
          <w:spacing w:val="-10"/>
        </w:rPr>
        <w:t xml:space="preserve"> </w:t>
      </w:r>
      <w:r>
        <w:rPr>
          <w:color w:val="231F20"/>
        </w:rPr>
        <w:t>elementene</w:t>
      </w:r>
      <w:r>
        <w:rPr>
          <w:color w:val="231F20"/>
          <w:spacing w:val="-10"/>
        </w:rPr>
        <w:t xml:space="preserve"> </w:t>
      </w:r>
      <w:r>
        <w:rPr>
          <w:color w:val="231F20"/>
        </w:rPr>
        <w:t>som</w:t>
      </w:r>
      <w:r>
        <w:rPr>
          <w:color w:val="231F20"/>
          <w:spacing w:val="-10"/>
        </w:rPr>
        <w:t xml:space="preserve"> </w:t>
      </w:r>
      <w:r>
        <w:rPr>
          <w:color w:val="231F20"/>
        </w:rPr>
        <w:t>er</w:t>
      </w:r>
      <w:r>
        <w:rPr>
          <w:color w:val="231F20"/>
          <w:spacing w:val="-9"/>
        </w:rPr>
        <w:t xml:space="preserve"> </w:t>
      </w:r>
      <w:r>
        <w:rPr>
          <w:color w:val="231F20"/>
        </w:rPr>
        <w:t>en</w:t>
      </w:r>
      <w:r>
        <w:rPr>
          <w:color w:val="231F20"/>
          <w:spacing w:val="-10"/>
        </w:rPr>
        <w:t xml:space="preserve"> </w:t>
      </w:r>
      <w:r>
        <w:rPr>
          <w:color w:val="231F20"/>
        </w:rPr>
        <w:t>følge</w:t>
      </w:r>
      <w:r>
        <w:rPr>
          <w:color w:val="231F20"/>
          <w:spacing w:val="-9"/>
        </w:rPr>
        <w:t xml:space="preserve"> </w:t>
      </w:r>
      <w:r>
        <w:rPr>
          <w:color w:val="231F20"/>
        </w:rPr>
        <w:t>av</w:t>
      </w:r>
      <w:r>
        <w:rPr>
          <w:color w:val="231F20"/>
          <w:spacing w:val="-10"/>
        </w:rPr>
        <w:t xml:space="preserve"> </w:t>
      </w:r>
      <w:r>
        <w:rPr>
          <w:color w:val="231F20"/>
        </w:rPr>
        <w:t>behandling</w:t>
      </w:r>
      <w:r>
        <w:rPr>
          <w:color w:val="231F20"/>
          <w:spacing w:val="-10"/>
        </w:rPr>
        <w:t xml:space="preserve"> </w:t>
      </w:r>
      <w:r>
        <w:rPr>
          <w:color w:val="231F20"/>
        </w:rPr>
        <w:t>kunne</w:t>
      </w:r>
      <w:r>
        <w:rPr>
          <w:color w:val="231F20"/>
          <w:spacing w:val="-9"/>
        </w:rPr>
        <w:t xml:space="preserve"> </w:t>
      </w:r>
      <w:r>
        <w:rPr>
          <w:color w:val="231F20"/>
        </w:rPr>
        <w:t>,være</w:t>
      </w:r>
      <w:r>
        <w:rPr>
          <w:color w:val="231F20"/>
          <w:spacing w:val="-10"/>
        </w:rPr>
        <w:t xml:space="preserve"> </w:t>
      </w:r>
      <w:r>
        <w:rPr>
          <w:color w:val="231F20"/>
        </w:rPr>
        <w:t>like</w:t>
      </w:r>
      <w:r>
        <w:rPr>
          <w:color w:val="231F20"/>
          <w:spacing w:val="-10"/>
        </w:rPr>
        <w:t xml:space="preserve"> </w:t>
      </w:r>
      <w:r>
        <w:rPr>
          <w:color w:val="231F20"/>
        </w:rPr>
        <w:t>stabile</w:t>
      </w:r>
      <w:r>
        <w:rPr>
          <w:color w:val="231F20"/>
          <w:spacing w:val="-10"/>
        </w:rPr>
        <w:t xml:space="preserve"> </w:t>
      </w:r>
      <w:r>
        <w:rPr>
          <w:color w:val="231F20"/>
        </w:rPr>
        <w:t>som de</w:t>
      </w:r>
      <w:r>
        <w:rPr>
          <w:color w:val="231F20"/>
          <w:spacing w:val="-10"/>
        </w:rPr>
        <w:t xml:space="preserve"> </w:t>
      </w:r>
      <w:r>
        <w:rPr>
          <w:color w:val="231F20"/>
        </w:rPr>
        <w:t>som</w:t>
      </w:r>
      <w:r>
        <w:rPr>
          <w:color w:val="231F20"/>
          <w:spacing w:val="-10"/>
        </w:rPr>
        <w:t xml:space="preserve"> </w:t>
      </w:r>
      <w:r>
        <w:rPr>
          <w:color w:val="231F20"/>
        </w:rPr>
        <w:t>har</w:t>
      </w:r>
      <w:r>
        <w:rPr>
          <w:color w:val="231F20"/>
          <w:spacing w:val="-10"/>
        </w:rPr>
        <w:t xml:space="preserve"> </w:t>
      </w:r>
      <w:r>
        <w:rPr>
          <w:color w:val="231F20"/>
        </w:rPr>
        <w:t>opprettholdt</w:t>
      </w:r>
      <w:r>
        <w:rPr>
          <w:color w:val="231F20"/>
          <w:spacing w:val="-10"/>
        </w:rPr>
        <w:t xml:space="preserve"> </w:t>
      </w:r>
      <w:r>
        <w:rPr>
          <w:color w:val="231F20"/>
        </w:rPr>
        <w:t>symptomene.</w:t>
      </w:r>
      <w:r>
        <w:rPr>
          <w:color w:val="231F20"/>
          <w:spacing w:val="-10"/>
        </w:rPr>
        <w:t xml:space="preserve"> </w:t>
      </w:r>
      <w:r>
        <w:rPr>
          <w:color w:val="231F20"/>
        </w:rPr>
        <w:t>Et</w:t>
      </w:r>
      <w:r>
        <w:rPr>
          <w:color w:val="231F20"/>
          <w:spacing w:val="-10"/>
        </w:rPr>
        <w:t xml:space="preserve"> </w:t>
      </w:r>
      <w:r>
        <w:rPr>
          <w:color w:val="231F20"/>
        </w:rPr>
        <w:t>omfattende</w:t>
      </w:r>
      <w:r>
        <w:rPr>
          <w:color w:val="231F20"/>
          <w:spacing w:val="-10"/>
        </w:rPr>
        <w:t xml:space="preserve"> </w:t>
      </w:r>
      <w:r>
        <w:rPr>
          <w:color w:val="231F20"/>
        </w:rPr>
        <w:t>antall</w:t>
      </w:r>
      <w:r>
        <w:rPr>
          <w:color w:val="231F20"/>
          <w:spacing w:val="-10"/>
        </w:rPr>
        <w:t xml:space="preserve"> </w:t>
      </w:r>
      <w:r>
        <w:rPr>
          <w:color w:val="231F20"/>
        </w:rPr>
        <w:t>erfaringer</w:t>
      </w:r>
      <w:r>
        <w:rPr>
          <w:color w:val="231F20"/>
          <w:spacing w:val="-10"/>
        </w:rPr>
        <w:t xml:space="preserve"> </w:t>
      </w:r>
      <w:r>
        <w:rPr>
          <w:color w:val="231F20"/>
        </w:rPr>
        <w:t>har</w:t>
      </w:r>
      <w:r>
        <w:rPr>
          <w:color w:val="231F20"/>
          <w:spacing w:val="-10"/>
        </w:rPr>
        <w:t xml:space="preserve"> </w:t>
      </w:r>
      <w:r>
        <w:rPr>
          <w:color w:val="231F20"/>
        </w:rPr>
        <w:t>bekreftet</w:t>
      </w:r>
      <w:r>
        <w:rPr>
          <w:color w:val="231F20"/>
          <w:spacing w:val="-10"/>
        </w:rPr>
        <w:t xml:space="preserve"> </w:t>
      </w:r>
      <w:r>
        <w:rPr>
          <w:color w:val="231F20"/>
        </w:rPr>
        <w:t>at stabilitet er en egenskap ved de biopsykiske elementene.</w:t>
      </w:r>
    </w:p>
    <w:p w14:paraId="0210F8A3" w14:textId="77777777" w:rsidR="001419A2" w:rsidRDefault="00000000">
      <w:pPr>
        <w:pStyle w:val="Brdtekst"/>
        <w:ind w:left="330" w:right="101" w:firstLine="283"/>
      </w:pPr>
      <w:r>
        <w:rPr>
          <w:color w:val="231F20"/>
        </w:rPr>
        <w:t>Vi</w:t>
      </w:r>
      <w:r>
        <w:rPr>
          <w:color w:val="231F20"/>
          <w:spacing w:val="-10"/>
        </w:rPr>
        <w:t xml:space="preserve"> </w:t>
      </w:r>
      <w:r>
        <w:rPr>
          <w:color w:val="231F20"/>
        </w:rPr>
        <w:t>har</w:t>
      </w:r>
      <w:r>
        <w:rPr>
          <w:color w:val="231F20"/>
          <w:spacing w:val="-10"/>
        </w:rPr>
        <w:t xml:space="preserve"> </w:t>
      </w:r>
      <w:r>
        <w:rPr>
          <w:color w:val="231F20"/>
        </w:rPr>
        <w:t>ulike</w:t>
      </w:r>
      <w:r>
        <w:rPr>
          <w:color w:val="231F20"/>
          <w:spacing w:val="-10"/>
        </w:rPr>
        <w:t xml:space="preserve"> </w:t>
      </w:r>
      <w:r>
        <w:rPr>
          <w:color w:val="231F20"/>
        </w:rPr>
        <w:t>former</w:t>
      </w:r>
      <w:r>
        <w:rPr>
          <w:color w:val="231F20"/>
          <w:spacing w:val="-10"/>
        </w:rPr>
        <w:t xml:space="preserve"> </w:t>
      </w:r>
      <w:r>
        <w:rPr>
          <w:color w:val="231F20"/>
        </w:rPr>
        <w:t>for</w:t>
      </w:r>
      <w:r>
        <w:rPr>
          <w:color w:val="231F20"/>
          <w:spacing w:val="-10"/>
        </w:rPr>
        <w:t xml:space="preserve"> </w:t>
      </w:r>
      <w:r>
        <w:rPr>
          <w:color w:val="231F20"/>
        </w:rPr>
        <w:t>stabilitet.</w:t>
      </w:r>
      <w:r>
        <w:rPr>
          <w:color w:val="231F20"/>
          <w:spacing w:val="-10"/>
        </w:rPr>
        <w:t xml:space="preserve"> </w:t>
      </w:r>
      <w:r>
        <w:rPr>
          <w:color w:val="231F20"/>
        </w:rPr>
        <w:t>De</w:t>
      </w:r>
      <w:r>
        <w:rPr>
          <w:color w:val="231F20"/>
          <w:spacing w:val="-10"/>
        </w:rPr>
        <w:t xml:space="preserve"> </w:t>
      </w:r>
      <w:r>
        <w:rPr>
          <w:color w:val="231F20"/>
        </w:rPr>
        <w:t>verbale</w:t>
      </w:r>
      <w:r>
        <w:rPr>
          <w:color w:val="231F20"/>
          <w:spacing w:val="-10"/>
        </w:rPr>
        <w:t xml:space="preserve"> </w:t>
      </w:r>
      <w:r>
        <w:rPr>
          <w:color w:val="231F20"/>
        </w:rPr>
        <w:t>biopsykiske</w:t>
      </w:r>
      <w:r>
        <w:rPr>
          <w:color w:val="231F20"/>
          <w:spacing w:val="-10"/>
        </w:rPr>
        <w:t xml:space="preserve"> </w:t>
      </w:r>
      <w:r>
        <w:rPr>
          <w:color w:val="231F20"/>
        </w:rPr>
        <w:t>elementenes</w:t>
      </w:r>
      <w:r>
        <w:rPr>
          <w:color w:val="231F20"/>
          <w:spacing w:val="-10"/>
        </w:rPr>
        <w:t xml:space="preserve"> </w:t>
      </w:r>
      <w:r>
        <w:rPr>
          <w:color w:val="231F20"/>
        </w:rPr>
        <w:t>stabilitet</w:t>
      </w:r>
      <w:r>
        <w:rPr>
          <w:color w:val="231F20"/>
          <w:spacing w:val="-10"/>
        </w:rPr>
        <w:t xml:space="preserve"> </w:t>
      </w:r>
      <w:r>
        <w:rPr>
          <w:color w:val="231F20"/>
        </w:rPr>
        <w:t>kan illustreres gjennom. Ord som «bror», «bestemor», «bil», «dop», «mat», «slankemid- del», «kreft», «sinne», «nazist», «heis», «edderkopp», «åpen plass» og «bro». De følel- sene</w:t>
      </w:r>
      <w:r>
        <w:rPr>
          <w:color w:val="231F20"/>
          <w:spacing w:val="-8"/>
        </w:rPr>
        <w:t xml:space="preserve"> </w:t>
      </w:r>
      <w:r>
        <w:rPr>
          <w:color w:val="231F20"/>
        </w:rPr>
        <w:t>som</w:t>
      </w:r>
      <w:r>
        <w:rPr>
          <w:color w:val="231F20"/>
          <w:spacing w:val="-8"/>
        </w:rPr>
        <w:t xml:space="preserve"> </w:t>
      </w:r>
      <w:r>
        <w:rPr>
          <w:color w:val="231F20"/>
        </w:rPr>
        <w:t>disse</w:t>
      </w:r>
      <w:r>
        <w:rPr>
          <w:color w:val="231F20"/>
          <w:spacing w:val="-8"/>
        </w:rPr>
        <w:t xml:space="preserve"> </w:t>
      </w:r>
      <w:r>
        <w:rPr>
          <w:color w:val="231F20"/>
        </w:rPr>
        <w:t>ordene</w:t>
      </w:r>
      <w:r>
        <w:rPr>
          <w:color w:val="231F20"/>
          <w:spacing w:val="-8"/>
        </w:rPr>
        <w:t xml:space="preserve"> </w:t>
      </w:r>
      <w:r>
        <w:rPr>
          <w:color w:val="231F20"/>
        </w:rPr>
        <w:t>utløste</w:t>
      </w:r>
      <w:r>
        <w:rPr>
          <w:color w:val="231F20"/>
          <w:spacing w:val="-8"/>
        </w:rPr>
        <w:t xml:space="preserve"> </w:t>
      </w:r>
      <w:r>
        <w:rPr>
          <w:color w:val="231F20"/>
        </w:rPr>
        <w:t>for</w:t>
      </w:r>
      <w:r>
        <w:rPr>
          <w:color w:val="231F20"/>
          <w:spacing w:val="-8"/>
        </w:rPr>
        <w:t xml:space="preserve"> </w:t>
      </w:r>
      <w:r>
        <w:rPr>
          <w:color w:val="231F20"/>
        </w:rPr>
        <w:t>klientene</w:t>
      </w:r>
      <w:r>
        <w:rPr>
          <w:color w:val="231F20"/>
          <w:spacing w:val="-8"/>
        </w:rPr>
        <w:t xml:space="preserve"> </w:t>
      </w:r>
      <w:r>
        <w:rPr>
          <w:color w:val="231F20"/>
        </w:rPr>
        <w:t>i</w:t>
      </w:r>
      <w:r>
        <w:rPr>
          <w:color w:val="231F20"/>
          <w:spacing w:val="-8"/>
        </w:rPr>
        <w:t xml:space="preserve"> </w:t>
      </w:r>
      <w:r>
        <w:rPr>
          <w:color w:val="231F20"/>
        </w:rPr>
        <w:t>fjor,</w:t>
      </w:r>
      <w:r>
        <w:rPr>
          <w:color w:val="231F20"/>
          <w:spacing w:val="-8"/>
        </w:rPr>
        <w:t xml:space="preserve"> </w:t>
      </w:r>
      <w:r>
        <w:rPr>
          <w:color w:val="231F20"/>
        </w:rPr>
        <w:t>vil</w:t>
      </w:r>
      <w:r>
        <w:rPr>
          <w:color w:val="231F20"/>
          <w:spacing w:val="-8"/>
        </w:rPr>
        <w:t xml:space="preserve"> </w:t>
      </w:r>
      <w:r>
        <w:rPr>
          <w:color w:val="231F20"/>
        </w:rPr>
        <w:t>de</w:t>
      </w:r>
      <w:r>
        <w:rPr>
          <w:color w:val="231F20"/>
          <w:spacing w:val="-8"/>
        </w:rPr>
        <w:t xml:space="preserve"> </w:t>
      </w:r>
      <w:r>
        <w:rPr>
          <w:color w:val="231F20"/>
        </w:rPr>
        <w:t>trolig</w:t>
      </w:r>
      <w:r>
        <w:rPr>
          <w:color w:val="231F20"/>
          <w:spacing w:val="-8"/>
        </w:rPr>
        <w:t xml:space="preserve"> </w:t>
      </w:r>
      <w:r>
        <w:rPr>
          <w:color w:val="231F20"/>
        </w:rPr>
        <w:t>også</w:t>
      </w:r>
      <w:r>
        <w:rPr>
          <w:color w:val="231F20"/>
          <w:spacing w:val="-8"/>
        </w:rPr>
        <w:t xml:space="preserve"> </w:t>
      </w:r>
      <w:r>
        <w:rPr>
          <w:color w:val="231F20"/>
        </w:rPr>
        <w:t>utløse</w:t>
      </w:r>
      <w:r>
        <w:rPr>
          <w:color w:val="231F20"/>
          <w:spacing w:val="-8"/>
        </w:rPr>
        <w:t xml:space="preserve"> </w:t>
      </w:r>
      <w:r>
        <w:rPr>
          <w:color w:val="231F20"/>
        </w:rPr>
        <w:t>neste</w:t>
      </w:r>
      <w:r>
        <w:rPr>
          <w:color w:val="231F20"/>
          <w:spacing w:val="-8"/>
        </w:rPr>
        <w:t xml:space="preserve"> </w:t>
      </w:r>
      <w:r>
        <w:rPr>
          <w:color w:val="231F20"/>
        </w:rPr>
        <w:t>år,</w:t>
      </w:r>
      <w:r>
        <w:rPr>
          <w:color w:val="231F20"/>
          <w:spacing w:val="-8"/>
        </w:rPr>
        <w:t xml:space="preserve"> </w:t>
      </w:r>
      <w:r>
        <w:rPr>
          <w:color w:val="231F20"/>
        </w:rPr>
        <w:t>hvis det ikke skjer noe som endrer de følelsene som disse ordene er forbundet med.</w:t>
      </w:r>
    </w:p>
    <w:p w14:paraId="601F3BD6" w14:textId="77777777" w:rsidR="001419A2" w:rsidRDefault="00000000">
      <w:pPr>
        <w:pStyle w:val="Brdtekst"/>
        <w:ind w:left="330" w:right="101" w:firstLine="283"/>
      </w:pPr>
      <w:r>
        <w:rPr>
          <w:color w:val="231F20"/>
        </w:rPr>
        <w:t>På samme måte er følelsesmessige reaksjoner ofte stabile, som fobier og posttrau- matiske</w:t>
      </w:r>
      <w:r>
        <w:rPr>
          <w:color w:val="231F20"/>
          <w:spacing w:val="-3"/>
        </w:rPr>
        <w:t xml:space="preserve"> </w:t>
      </w:r>
      <w:r>
        <w:rPr>
          <w:color w:val="231F20"/>
        </w:rPr>
        <w:t>reaksjoner,</w:t>
      </w:r>
      <w:r>
        <w:rPr>
          <w:color w:val="231F20"/>
          <w:spacing w:val="-3"/>
        </w:rPr>
        <w:t xml:space="preserve"> </w:t>
      </w:r>
      <w:r>
        <w:rPr>
          <w:color w:val="231F20"/>
        </w:rPr>
        <w:t>men</w:t>
      </w:r>
      <w:r>
        <w:rPr>
          <w:color w:val="231F20"/>
          <w:spacing w:val="-3"/>
        </w:rPr>
        <w:t xml:space="preserve"> </w:t>
      </w:r>
      <w:r>
        <w:rPr>
          <w:color w:val="231F20"/>
        </w:rPr>
        <w:t>den</w:t>
      </w:r>
      <w:r>
        <w:rPr>
          <w:color w:val="231F20"/>
          <w:spacing w:val="-3"/>
        </w:rPr>
        <w:t xml:space="preserve"> </w:t>
      </w:r>
      <w:r>
        <w:rPr>
          <w:color w:val="231F20"/>
        </w:rPr>
        <w:t>gleden</w:t>
      </w:r>
      <w:r>
        <w:rPr>
          <w:color w:val="231F20"/>
          <w:spacing w:val="-3"/>
        </w:rPr>
        <w:t xml:space="preserve"> </w:t>
      </w:r>
      <w:r>
        <w:rPr>
          <w:color w:val="231F20"/>
        </w:rPr>
        <w:t>og</w:t>
      </w:r>
      <w:r>
        <w:rPr>
          <w:color w:val="231F20"/>
          <w:spacing w:val="-3"/>
        </w:rPr>
        <w:t xml:space="preserve"> </w:t>
      </w:r>
      <w:r>
        <w:rPr>
          <w:color w:val="231F20"/>
        </w:rPr>
        <w:t>følelsen</w:t>
      </w:r>
      <w:r>
        <w:rPr>
          <w:color w:val="231F20"/>
          <w:spacing w:val="-3"/>
        </w:rPr>
        <w:t xml:space="preserve"> </w:t>
      </w:r>
      <w:r>
        <w:rPr>
          <w:color w:val="231F20"/>
        </w:rPr>
        <w:t>av</w:t>
      </w:r>
      <w:r>
        <w:rPr>
          <w:color w:val="231F20"/>
          <w:spacing w:val="-3"/>
        </w:rPr>
        <w:t xml:space="preserve"> </w:t>
      </w:r>
      <w:r>
        <w:rPr>
          <w:color w:val="231F20"/>
        </w:rPr>
        <w:t>velvære</w:t>
      </w:r>
      <w:r>
        <w:rPr>
          <w:color w:val="231F20"/>
          <w:spacing w:val="-3"/>
        </w:rPr>
        <w:t xml:space="preserve"> </w:t>
      </w:r>
      <w:r>
        <w:rPr>
          <w:color w:val="231F20"/>
        </w:rPr>
        <w:t>man</w:t>
      </w:r>
      <w:r>
        <w:rPr>
          <w:color w:val="231F20"/>
          <w:spacing w:val="-3"/>
        </w:rPr>
        <w:t xml:space="preserve"> </w:t>
      </w:r>
      <w:r>
        <w:rPr>
          <w:color w:val="231F20"/>
        </w:rPr>
        <w:t>kan</w:t>
      </w:r>
      <w:r>
        <w:rPr>
          <w:color w:val="231F20"/>
          <w:spacing w:val="-3"/>
        </w:rPr>
        <w:t xml:space="preserve"> </w:t>
      </w:r>
      <w:r>
        <w:rPr>
          <w:color w:val="231F20"/>
        </w:rPr>
        <w:t>oppleve</w:t>
      </w:r>
      <w:r>
        <w:rPr>
          <w:color w:val="231F20"/>
          <w:spacing w:val="-3"/>
        </w:rPr>
        <w:t xml:space="preserve"> </w:t>
      </w:r>
      <w:r>
        <w:rPr>
          <w:color w:val="231F20"/>
        </w:rPr>
        <w:t>i</w:t>
      </w:r>
      <w:r>
        <w:rPr>
          <w:color w:val="231F20"/>
          <w:spacing w:val="-3"/>
        </w:rPr>
        <w:t xml:space="preserve"> </w:t>
      </w:r>
      <w:r>
        <w:rPr>
          <w:color w:val="231F20"/>
        </w:rPr>
        <w:t>enkelte situasjoner</w:t>
      </w:r>
      <w:r>
        <w:rPr>
          <w:color w:val="231F20"/>
          <w:spacing w:val="18"/>
        </w:rPr>
        <w:t xml:space="preserve"> </w:t>
      </w:r>
      <w:r>
        <w:rPr>
          <w:color w:val="231F20"/>
        </w:rPr>
        <w:t>kan</w:t>
      </w:r>
      <w:r>
        <w:rPr>
          <w:color w:val="231F20"/>
          <w:spacing w:val="21"/>
        </w:rPr>
        <w:t xml:space="preserve"> </w:t>
      </w:r>
      <w:r>
        <w:rPr>
          <w:color w:val="231F20"/>
        </w:rPr>
        <w:t>også</w:t>
      </w:r>
      <w:r>
        <w:rPr>
          <w:color w:val="231F20"/>
          <w:spacing w:val="20"/>
        </w:rPr>
        <w:t xml:space="preserve"> </w:t>
      </w:r>
      <w:r>
        <w:rPr>
          <w:color w:val="231F20"/>
        </w:rPr>
        <w:t>være</w:t>
      </w:r>
      <w:r>
        <w:rPr>
          <w:color w:val="231F20"/>
          <w:spacing w:val="21"/>
        </w:rPr>
        <w:t xml:space="preserve"> </w:t>
      </w:r>
      <w:r>
        <w:rPr>
          <w:color w:val="231F20"/>
        </w:rPr>
        <w:t>stabile</w:t>
      </w:r>
      <w:r>
        <w:rPr>
          <w:color w:val="231F20"/>
          <w:spacing w:val="20"/>
        </w:rPr>
        <w:t xml:space="preserve"> </w:t>
      </w:r>
      <w:r>
        <w:rPr>
          <w:color w:val="231F20"/>
        </w:rPr>
        <w:t>og</w:t>
      </w:r>
      <w:r>
        <w:rPr>
          <w:color w:val="231F20"/>
          <w:spacing w:val="21"/>
        </w:rPr>
        <w:t xml:space="preserve"> </w:t>
      </w:r>
      <w:r>
        <w:rPr>
          <w:color w:val="231F20"/>
        </w:rPr>
        <w:t>utløses</w:t>
      </w:r>
      <w:r>
        <w:rPr>
          <w:color w:val="231F20"/>
          <w:spacing w:val="21"/>
        </w:rPr>
        <w:t xml:space="preserve"> </w:t>
      </w:r>
      <w:r>
        <w:rPr>
          <w:color w:val="231F20"/>
        </w:rPr>
        <w:t>på</w:t>
      </w:r>
      <w:r>
        <w:rPr>
          <w:color w:val="231F20"/>
          <w:spacing w:val="20"/>
        </w:rPr>
        <w:t xml:space="preserve"> </w:t>
      </w:r>
      <w:r>
        <w:rPr>
          <w:color w:val="231F20"/>
        </w:rPr>
        <w:t>samme</w:t>
      </w:r>
      <w:r>
        <w:rPr>
          <w:color w:val="231F20"/>
          <w:spacing w:val="21"/>
        </w:rPr>
        <w:t xml:space="preserve"> </w:t>
      </w:r>
      <w:r>
        <w:rPr>
          <w:color w:val="231F20"/>
        </w:rPr>
        <w:t>måte</w:t>
      </w:r>
      <w:r>
        <w:rPr>
          <w:color w:val="231F20"/>
          <w:spacing w:val="20"/>
        </w:rPr>
        <w:t xml:space="preserve"> </w:t>
      </w:r>
      <w:r>
        <w:rPr>
          <w:color w:val="231F20"/>
        </w:rPr>
        <w:t>i</w:t>
      </w:r>
      <w:r>
        <w:rPr>
          <w:color w:val="231F20"/>
          <w:spacing w:val="21"/>
        </w:rPr>
        <w:t xml:space="preserve"> </w:t>
      </w:r>
      <w:r>
        <w:rPr>
          <w:color w:val="231F20"/>
        </w:rPr>
        <w:t>bestemte</w:t>
      </w:r>
      <w:r>
        <w:rPr>
          <w:color w:val="231F20"/>
          <w:spacing w:val="21"/>
        </w:rPr>
        <w:t xml:space="preserve"> </w:t>
      </w:r>
      <w:r>
        <w:rPr>
          <w:color w:val="231F20"/>
          <w:spacing w:val="-2"/>
        </w:rPr>
        <w:t>situasjoner.</w:t>
      </w:r>
    </w:p>
    <w:p w14:paraId="29476A8C" w14:textId="77777777" w:rsidR="001419A2" w:rsidRDefault="001419A2">
      <w:pPr>
        <w:sectPr w:rsidR="001419A2">
          <w:pgSz w:w="9640" w:h="13610"/>
          <w:pgMar w:top="900" w:right="860" w:bottom="660" w:left="860" w:header="345" w:footer="460" w:gutter="0"/>
          <w:cols w:space="708"/>
        </w:sectPr>
      </w:pPr>
    </w:p>
    <w:p w14:paraId="33CF3342" w14:textId="77777777" w:rsidR="001419A2" w:rsidRDefault="00000000">
      <w:pPr>
        <w:pStyle w:val="Brdtekst"/>
        <w:spacing w:before="119"/>
        <w:ind w:right="327"/>
      </w:pPr>
      <w:r>
        <w:rPr>
          <w:color w:val="231F20"/>
        </w:rPr>
        <w:lastRenderedPageBreak/>
        <w:t>Posttraumatiske</w:t>
      </w:r>
      <w:r>
        <w:rPr>
          <w:color w:val="231F20"/>
          <w:spacing w:val="-6"/>
        </w:rPr>
        <w:t xml:space="preserve"> </w:t>
      </w:r>
      <w:r>
        <w:rPr>
          <w:color w:val="231F20"/>
        </w:rPr>
        <w:t>reaksjoner,</w:t>
      </w:r>
      <w:r>
        <w:rPr>
          <w:color w:val="231F20"/>
          <w:spacing w:val="-6"/>
        </w:rPr>
        <w:t xml:space="preserve"> </w:t>
      </w:r>
      <w:r>
        <w:rPr>
          <w:color w:val="231F20"/>
        </w:rPr>
        <w:t>fobier,</w:t>
      </w:r>
      <w:r>
        <w:rPr>
          <w:color w:val="231F20"/>
          <w:spacing w:val="-6"/>
        </w:rPr>
        <w:t xml:space="preserve"> </w:t>
      </w:r>
      <w:r>
        <w:rPr>
          <w:color w:val="231F20"/>
        </w:rPr>
        <w:t>glede</w:t>
      </w:r>
      <w:r>
        <w:rPr>
          <w:color w:val="231F20"/>
          <w:spacing w:val="-6"/>
        </w:rPr>
        <w:t xml:space="preserve"> </w:t>
      </w:r>
      <w:r>
        <w:rPr>
          <w:color w:val="231F20"/>
        </w:rPr>
        <w:t>og</w:t>
      </w:r>
      <w:r>
        <w:rPr>
          <w:color w:val="231F20"/>
          <w:spacing w:val="-6"/>
        </w:rPr>
        <w:t xml:space="preserve"> </w:t>
      </w:r>
      <w:r>
        <w:rPr>
          <w:color w:val="231F20"/>
        </w:rPr>
        <w:t>velvære</w:t>
      </w:r>
      <w:r>
        <w:rPr>
          <w:color w:val="231F20"/>
          <w:spacing w:val="-6"/>
        </w:rPr>
        <w:t xml:space="preserve"> </w:t>
      </w:r>
      <w:r>
        <w:rPr>
          <w:color w:val="231F20"/>
        </w:rPr>
        <w:t>i</w:t>
      </w:r>
      <w:r>
        <w:rPr>
          <w:color w:val="231F20"/>
          <w:spacing w:val="-6"/>
        </w:rPr>
        <w:t xml:space="preserve"> </w:t>
      </w:r>
      <w:r>
        <w:rPr>
          <w:color w:val="231F20"/>
        </w:rPr>
        <w:t>bestemte</w:t>
      </w:r>
      <w:r>
        <w:rPr>
          <w:color w:val="231F20"/>
          <w:spacing w:val="-6"/>
        </w:rPr>
        <w:t xml:space="preserve"> </w:t>
      </w:r>
      <w:r>
        <w:rPr>
          <w:color w:val="231F20"/>
        </w:rPr>
        <w:t>situasjoner</w:t>
      </w:r>
      <w:r>
        <w:rPr>
          <w:color w:val="231F20"/>
          <w:spacing w:val="-6"/>
        </w:rPr>
        <w:t xml:space="preserve"> </w:t>
      </w:r>
      <w:r>
        <w:rPr>
          <w:color w:val="231F20"/>
        </w:rPr>
        <w:t>er</w:t>
      </w:r>
      <w:r>
        <w:rPr>
          <w:color w:val="231F20"/>
          <w:spacing w:val="-6"/>
        </w:rPr>
        <w:t xml:space="preserve"> </w:t>
      </w:r>
      <w:r>
        <w:rPr>
          <w:color w:val="231F20"/>
        </w:rPr>
        <w:t>en</w:t>
      </w:r>
      <w:r>
        <w:rPr>
          <w:color w:val="231F20"/>
          <w:spacing w:val="-6"/>
        </w:rPr>
        <w:t xml:space="preserve"> </w:t>
      </w:r>
      <w:r>
        <w:rPr>
          <w:color w:val="231F20"/>
        </w:rPr>
        <w:t>følge kontakt med stabile biopsykiske elementer som rommer disse følelsene.</w:t>
      </w:r>
    </w:p>
    <w:p w14:paraId="2EEE3FDF" w14:textId="77777777" w:rsidR="001419A2" w:rsidRDefault="00000000">
      <w:pPr>
        <w:pStyle w:val="Brdtekst"/>
        <w:ind w:right="327" w:firstLine="283"/>
      </w:pPr>
      <w:r>
        <w:rPr>
          <w:color w:val="231F20"/>
        </w:rPr>
        <w:t>Det</w:t>
      </w:r>
      <w:r>
        <w:rPr>
          <w:color w:val="231F20"/>
          <w:spacing w:val="-1"/>
        </w:rPr>
        <w:t xml:space="preserve"> </w:t>
      </w:r>
      <w:r>
        <w:rPr>
          <w:color w:val="231F20"/>
        </w:rPr>
        <w:t>er</w:t>
      </w:r>
      <w:r>
        <w:rPr>
          <w:color w:val="231F20"/>
          <w:spacing w:val="-1"/>
        </w:rPr>
        <w:t xml:space="preserve"> </w:t>
      </w:r>
      <w:r>
        <w:rPr>
          <w:color w:val="231F20"/>
        </w:rPr>
        <w:t>de</w:t>
      </w:r>
      <w:r>
        <w:rPr>
          <w:color w:val="231F20"/>
          <w:spacing w:val="40"/>
        </w:rPr>
        <w:t xml:space="preserve"> </w:t>
      </w:r>
      <w:r>
        <w:rPr>
          <w:color w:val="231F20"/>
        </w:rPr>
        <w:t>ny</w:t>
      </w:r>
      <w:r>
        <w:rPr>
          <w:color w:val="231F20"/>
          <w:spacing w:val="-1"/>
        </w:rPr>
        <w:t xml:space="preserve"> </w:t>
      </w:r>
      <w:r>
        <w:rPr>
          <w:color w:val="231F20"/>
        </w:rPr>
        <w:t>biopsykiske</w:t>
      </w:r>
      <w:r>
        <w:rPr>
          <w:color w:val="231F20"/>
          <w:spacing w:val="-1"/>
        </w:rPr>
        <w:t xml:space="preserve"> </w:t>
      </w:r>
      <w:r>
        <w:rPr>
          <w:color w:val="231F20"/>
        </w:rPr>
        <w:t>elementenes</w:t>
      </w:r>
      <w:r>
        <w:rPr>
          <w:color w:val="231F20"/>
          <w:spacing w:val="-1"/>
        </w:rPr>
        <w:t xml:space="preserve"> </w:t>
      </w:r>
      <w:r>
        <w:rPr>
          <w:color w:val="231F20"/>
        </w:rPr>
        <w:t>stabilitet</w:t>
      </w:r>
      <w:r>
        <w:rPr>
          <w:color w:val="231F20"/>
          <w:spacing w:val="-1"/>
        </w:rPr>
        <w:t xml:space="preserve"> </w:t>
      </w:r>
      <w:r>
        <w:rPr>
          <w:color w:val="231F20"/>
        </w:rPr>
        <w:t>som</w:t>
      </w:r>
      <w:r>
        <w:rPr>
          <w:color w:val="231F20"/>
          <w:spacing w:val="-1"/>
        </w:rPr>
        <w:t xml:space="preserve"> </w:t>
      </w:r>
      <w:r>
        <w:rPr>
          <w:color w:val="231F20"/>
        </w:rPr>
        <w:t>årsaken</w:t>
      </w:r>
      <w:r>
        <w:rPr>
          <w:color w:val="231F20"/>
          <w:spacing w:val="-1"/>
        </w:rPr>
        <w:t xml:space="preserve"> </w:t>
      </w:r>
      <w:r>
        <w:rPr>
          <w:color w:val="231F20"/>
        </w:rPr>
        <w:t>til</w:t>
      </w:r>
      <w:r>
        <w:rPr>
          <w:color w:val="231F20"/>
          <w:spacing w:val="-1"/>
        </w:rPr>
        <w:t xml:space="preserve"> </w:t>
      </w:r>
      <w:r>
        <w:rPr>
          <w:color w:val="231F20"/>
        </w:rPr>
        <w:t>at</w:t>
      </w:r>
      <w:r>
        <w:rPr>
          <w:color w:val="231F20"/>
          <w:spacing w:val="-1"/>
        </w:rPr>
        <w:t xml:space="preserve"> </w:t>
      </w:r>
      <w:r>
        <w:rPr>
          <w:color w:val="231F20"/>
        </w:rPr>
        <w:t>det</w:t>
      </w:r>
      <w:r>
        <w:rPr>
          <w:color w:val="231F20"/>
          <w:spacing w:val="-1"/>
        </w:rPr>
        <w:t xml:space="preserve"> </w:t>
      </w:r>
      <w:r>
        <w:rPr>
          <w:color w:val="231F20"/>
        </w:rPr>
        <w:t>kan</w:t>
      </w:r>
      <w:r>
        <w:rPr>
          <w:color w:val="231F20"/>
          <w:spacing w:val="-1"/>
        </w:rPr>
        <w:t xml:space="preserve"> </w:t>
      </w:r>
      <w:r>
        <w:rPr>
          <w:color w:val="231F20"/>
        </w:rPr>
        <w:t>oppstå- varige endringer i behandling. Samtidig er stabiliteten i de biopsykiske elementene som opprettholder den psykiske plage en av årsakene til at psykiske plager kan være vanskelig å behandle eller endre.</w:t>
      </w:r>
    </w:p>
    <w:p w14:paraId="05152023" w14:textId="77777777" w:rsidR="001419A2" w:rsidRDefault="001419A2">
      <w:pPr>
        <w:pStyle w:val="Brdtekst"/>
        <w:spacing w:before="95"/>
        <w:ind w:left="0"/>
        <w:jc w:val="left"/>
      </w:pPr>
    </w:p>
    <w:p w14:paraId="167E9531" w14:textId="77777777" w:rsidR="001419A2" w:rsidRDefault="00000000">
      <w:pPr>
        <w:pStyle w:val="Overskrift4"/>
        <w:spacing w:line="218" w:lineRule="auto"/>
        <w:ind w:right="328"/>
      </w:pPr>
      <w:r>
        <w:rPr>
          <w:color w:val="231F20"/>
        </w:rPr>
        <w:t>Del</w:t>
      </w:r>
      <w:r>
        <w:rPr>
          <w:color w:val="231F20"/>
          <w:spacing w:val="-7"/>
        </w:rPr>
        <w:t xml:space="preserve"> </w:t>
      </w:r>
      <w:r>
        <w:rPr>
          <w:color w:val="231F20"/>
        </w:rPr>
        <w:t>3.</w:t>
      </w:r>
      <w:r>
        <w:rPr>
          <w:color w:val="231F20"/>
          <w:spacing w:val="-7"/>
        </w:rPr>
        <w:t xml:space="preserve"> </w:t>
      </w:r>
      <w:r>
        <w:rPr>
          <w:color w:val="231F20"/>
        </w:rPr>
        <w:t>De</w:t>
      </w:r>
      <w:r>
        <w:rPr>
          <w:color w:val="231F20"/>
          <w:spacing w:val="-7"/>
        </w:rPr>
        <w:t xml:space="preserve"> </w:t>
      </w:r>
      <w:r>
        <w:rPr>
          <w:color w:val="231F20"/>
        </w:rPr>
        <w:t>biopsykiske</w:t>
      </w:r>
      <w:r>
        <w:rPr>
          <w:color w:val="231F20"/>
          <w:spacing w:val="-7"/>
        </w:rPr>
        <w:t xml:space="preserve"> </w:t>
      </w:r>
      <w:r>
        <w:rPr>
          <w:color w:val="231F20"/>
        </w:rPr>
        <w:t>elementenes</w:t>
      </w:r>
      <w:r>
        <w:rPr>
          <w:color w:val="231F20"/>
          <w:spacing w:val="-7"/>
        </w:rPr>
        <w:t xml:space="preserve"> </w:t>
      </w:r>
      <w:r>
        <w:rPr>
          <w:color w:val="231F20"/>
        </w:rPr>
        <w:t>forskningsrela- terte egenskaper</w:t>
      </w:r>
    </w:p>
    <w:p w14:paraId="112E2E4E" w14:textId="77777777" w:rsidR="001419A2" w:rsidRDefault="00000000">
      <w:pPr>
        <w:pStyle w:val="Brdtekst"/>
        <w:spacing w:before="208"/>
        <w:ind w:right="328"/>
      </w:pPr>
      <w:r>
        <w:rPr>
          <w:color w:val="231F20"/>
        </w:rPr>
        <w:t>Grunnen til at jeg fokuserer på de biopsykiske elementenes forskningsrelatert egen- skaper</w:t>
      </w:r>
      <w:r>
        <w:rPr>
          <w:color w:val="231F20"/>
          <w:spacing w:val="-13"/>
        </w:rPr>
        <w:t xml:space="preserve"> </w:t>
      </w:r>
      <w:r>
        <w:rPr>
          <w:color w:val="231F20"/>
        </w:rPr>
        <w:t>er</w:t>
      </w:r>
      <w:r>
        <w:rPr>
          <w:color w:val="231F20"/>
          <w:spacing w:val="-12"/>
        </w:rPr>
        <w:t xml:space="preserve"> </w:t>
      </w:r>
      <w:r>
        <w:rPr>
          <w:color w:val="231F20"/>
        </w:rPr>
        <w:t>disse</w:t>
      </w:r>
      <w:r>
        <w:rPr>
          <w:color w:val="231F20"/>
          <w:spacing w:val="-13"/>
        </w:rPr>
        <w:t xml:space="preserve"> </w:t>
      </w:r>
      <w:r>
        <w:rPr>
          <w:color w:val="231F20"/>
        </w:rPr>
        <w:t>egenskapen</w:t>
      </w:r>
      <w:r>
        <w:rPr>
          <w:color w:val="231F20"/>
          <w:spacing w:val="-12"/>
        </w:rPr>
        <w:t xml:space="preserve"> </w:t>
      </w:r>
      <w:r>
        <w:rPr>
          <w:color w:val="231F20"/>
        </w:rPr>
        <w:t>også</w:t>
      </w:r>
      <w:r>
        <w:rPr>
          <w:color w:val="231F20"/>
          <w:spacing w:val="-13"/>
        </w:rPr>
        <w:t xml:space="preserve"> </w:t>
      </w:r>
      <w:r>
        <w:rPr>
          <w:color w:val="231F20"/>
        </w:rPr>
        <w:t>er</w:t>
      </w:r>
      <w:r>
        <w:rPr>
          <w:color w:val="231F20"/>
          <w:spacing w:val="-12"/>
        </w:rPr>
        <w:t xml:space="preserve"> </w:t>
      </w:r>
      <w:r>
        <w:rPr>
          <w:color w:val="231F20"/>
        </w:rPr>
        <w:t>relevante</w:t>
      </w:r>
      <w:r>
        <w:rPr>
          <w:color w:val="231F20"/>
          <w:spacing w:val="-13"/>
        </w:rPr>
        <w:t xml:space="preserve"> </w:t>
      </w:r>
      <w:r>
        <w:rPr>
          <w:color w:val="231F20"/>
        </w:rPr>
        <w:t>for</w:t>
      </w:r>
      <w:r>
        <w:rPr>
          <w:color w:val="231F20"/>
          <w:spacing w:val="-12"/>
        </w:rPr>
        <w:t xml:space="preserve"> </w:t>
      </w:r>
      <w:r>
        <w:rPr>
          <w:color w:val="231F20"/>
        </w:rPr>
        <w:t>å</w:t>
      </w:r>
      <w:r>
        <w:rPr>
          <w:color w:val="231F20"/>
          <w:spacing w:val="-13"/>
        </w:rPr>
        <w:t xml:space="preserve"> </w:t>
      </w:r>
      <w:r>
        <w:rPr>
          <w:color w:val="231F20"/>
        </w:rPr>
        <w:t>kunne</w:t>
      </w:r>
      <w:r>
        <w:rPr>
          <w:color w:val="231F20"/>
          <w:spacing w:val="-12"/>
        </w:rPr>
        <w:t xml:space="preserve"> </w:t>
      </w:r>
      <w:r>
        <w:rPr>
          <w:color w:val="231F20"/>
        </w:rPr>
        <w:t>gjennomføre</w:t>
      </w:r>
      <w:r>
        <w:rPr>
          <w:color w:val="231F20"/>
          <w:spacing w:val="-13"/>
        </w:rPr>
        <w:t xml:space="preserve"> </w:t>
      </w:r>
      <w:r>
        <w:rPr>
          <w:color w:val="231F20"/>
        </w:rPr>
        <w:t>en</w:t>
      </w:r>
      <w:r>
        <w:rPr>
          <w:color w:val="231F20"/>
          <w:spacing w:val="-12"/>
        </w:rPr>
        <w:t xml:space="preserve"> </w:t>
      </w:r>
      <w:r>
        <w:rPr>
          <w:color w:val="231F20"/>
        </w:rPr>
        <w:t>vitenskapelig behandling</w:t>
      </w:r>
      <w:r>
        <w:rPr>
          <w:color w:val="231F20"/>
          <w:spacing w:val="-5"/>
        </w:rPr>
        <w:t xml:space="preserve"> </w:t>
      </w:r>
      <w:r>
        <w:rPr>
          <w:color w:val="231F20"/>
        </w:rPr>
        <w:t>av</w:t>
      </w:r>
      <w:r>
        <w:rPr>
          <w:color w:val="231F20"/>
          <w:spacing w:val="-5"/>
        </w:rPr>
        <w:t xml:space="preserve"> </w:t>
      </w:r>
      <w:r>
        <w:rPr>
          <w:color w:val="231F20"/>
        </w:rPr>
        <w:t>psykiske</w:t>
      </w:r>
      <w:r>
        <w:rPr>
          <w:color w:val="231F20"/>
          <w:spacing w:val="-5"/>
        </w:rPr>
        <w:t xml:space="preserve"> </w:t>
      </w:r>
      <w:r>
        <w:rPr>
          <w:color w:val="231F20"/>
        </w:rPr>
        <w:t>plager.</w:t>
      </w:r>
      <w:r>
        <w:rPr>
          <w:color w:val="231F20"/>
          <w:spacing w:val="40"/>
        </w:rPr>
        <w:t xml:space="preserve"> </w:t>
      </w:r>
      <w:r>
        <w:rPr>
          <w:color w:val="231F20"/>
        </w:rPr>
        <w:t>I</w:t>
      </w:r>
      <w:r>
        <w:rPr>
          <w:color w:val="231F20"/>
          <w:spacing w:val="-5"/>
        </w:rPr>
        <w:t xml:space="preserve"> </w:t>
      </w:r>
      <w:r>
        <w:rPr>
          <w:color w:val="231F20"/>
        </w:rPr>
        <w:t>tillegg</w:t>
      </w:r>
      <w:r>
        <w:rPr>
          <w:color w:val="231F20"/>
          <w:spacing w:val="-5"/>
        </w:rPr>
        <w:t xml:space="preserve"> </w:t>
      </w:r>
      <w:r>
        <w:rPr>
          <w:color w:val="231F20"/>
        </w:rPr>
        <w:t>er</w:t>
      </w:r>
      <w:r>
        <w:rPr>
          <w:color w:val="231F20"/>
          <w:spacing w:val="-5"/>
        </w:rPr>
        <w:t xml:space="preserve"> </w:t>
      </w:r>
      <w:r>
        <w:rPr>
          <w:color w:val="231F20"/>
        </w:rPr>
        <w:t>hjernens</w:t>
      </w:r>
      <w:r>
        <w:rPr>
          <w:color w:val="231F20"/>
          <w:spacing w:val="-5"/>
        </w:rPr>
        <w:t xml:space="preserve"> </w:t>
      </w:r>
      <w:r>
        <w:rPr>
          <w:color w:val="231F20"/>
        </w:rPr>
        <w:t>forskningsrelaterte</w:t>
      </w:r>
      <w:r>
        <w:rPr>
          <w:color w:val="231F20"/>
          <w:spacing w:val="-5"/>
        </w:rPr>
        <w:t xml:space="preserve"> </w:t>
      </w:r>
      <w:r>
        <w:rPr>
          <w:color w:val="231F20"/>
        </w:rPr>
        <w:t>egenskaper</w:t>
      </w:r>
      <w:r>
        <w:rPr>
          <w:color w:val="231F20"/>
          <w:spacing w:val="-5"/>
        </w:rPr>
        <w:t xml:space="preserve"> </w:t>
      </w:r>
      <w:r>
        <w:rPr>
          <w:color w:val="231F20"/>
        </w:rPr>
        <w:t>en forutsetning</w:t>
      </w:r>
      <w:r>
        <w:rPr>
          <w:color w:val="231F20"/>
          <w:spacing w:val="-13"/>
        </w:rPr>
        <w:t xml:space="preserve"> </w:t>
      </w:r>
      <w:r>
        <w:rPr>
          <w:color w:val="231F20"/>
        </w:rPr>
        <w:t>for</w:t>
      </w:r>
      <w:r>
        <w:rPr>
          <w:color w:val="231F20"/>
          <w:spacing w:val="-12"/>
        </w:rPr>
        <w:t xml:space="preserve"> </w:t>
      </w:r>
      <w:r>
        <w:rPr>
          <w:color w:val="231F20"/>
        </w:rPr>
        <w:t>å</w:t>
      </w:r>
      <w:r>
        <w:rPr>
          <w:color w:val="231F20"/>
          <w:spacing w:val="-13"/>
        </w:rPr>
        <w:t xml:space="preserve"> </w:t>
      </w:r>
      <w:r>
        <w:rPr>
          <w:color w:val="231F20"/>
        </w:rPr>
        <w:t>kunne</w:t>
      </w:r>
      <w:r>
        <w:rPr>
          <w:color w:val="231F20"/>
          <w:spacing w:val="-12"/>
        </w:rPr>
        <w:t xml:space="preserve"> </w:t>
      </w:r>
      <w:r>
        <w:rPr>
          <w:color w:val="231F20"/>
        </w:rPr>
        <w:t>forske</w:t>
      </w:r>
      <w:r>
        <w:rPr>
          <w:color w:val="231F20"/>
          <w:spacing w:val="-12"/>
        </w:rPr>
        <w:t xml:space="preserve"> </w:t>
      </w:r>
      <w:r>
        <w:rPr>
          <w:color w:val="231F20"/>
        </w:rPr>
        <w:t>på</w:t>
      </w:r>
      <w:r>
        <w:rPr>
          <w:color w:val="231F20"/>
          <w:spacing w:val="-13"/>
        </w:rPr>
        <w:t xml:space="preserve"> </w:t>
      </w:r>
      <w:r>
        <w:rPr>
          <w:color w:val="231F20"/>
        </w:rPr>
        <w:t>psykiske</w:t>
      </w:r>
      <w:r>
        <w:rPr>
          <w:color w:val="231F20"/>
          <w:spacing w:val="-12"/>
        </w:rPr>
        <w:t xml:space="preserve"> </w:t>
      </w:r>
      <w:r>
        <w:rPr>
          <w:color w:val="231F20"/>
        </w:rPr>
        <w:t>plager</w:t>
      </w:r>
      <w:r>
        <w:rPr>
          <w:color w:val="231F20"/>
          <w:spacing w:val="-13"/>
        </w:rPr>
        <w:t xml:space="preserve"> </w:t>
      </w:r>
      <w:r>
        <w:rPr>
          <w:color w:val="231F20"/>
        </w:rPr>
        <w:t>og</w:t>
      </w:r>
      <w:r>
        <w:rPr>
          <w:color w:val="231F20"/>
          <w:spacing w:val="-12"/>
        </w:rPr>
        <w:t xml:space="preserve"> </w:t>
      </w:r>
      <w:r>
        <w:rPr>
          <w:color w:val="231F20"/>
        </w:rPr>
        <w:t>på</w:t>
      </w:r>
      <w:r>
        <w:rPr>
          <w:color w:val="231F20"/>
          <w:spacing w:val="-13"/>
        </w:rPr>
        <w:t xml:space="preserve"> </w:t>
      </w:r>
      <w:r>
        <w:rPr>
          <w:color w:val="231F20"/>
        </w:rPr>
        <w:t>de</w:t>
      </w:r>
      <w:r>
        <w:rPr>
          <w:color w:val="231F20"/>
          <w:spacing w:val="-12"/>
        </w:rPr>
        <w:t xml:space="preserve"> </w:t>
      </w:r>
      <w:r>
        <w:rPr>
          <w:color w:val="231F20"/>
        </w:rPr>
        <w:t>endringene</w:t>
      </w:r>
      <w:r>
        <w:rPr>
          <w:color w:val="231F20"/>
          <w:spacing w:val="-12"/>
        </w:rPr>
        <w:t xml:space="preserve"> </w:t>
      </w:r>
      <w:r>
        <w:rPr>
          <w:color w:val="231F20"/>
        </w:rPr>
        <w:t>som</w:t>
      </w:r>
      <w:r>
        <w:rPr>
          <w:color w:val="231F20"/>
          <w:spacing w:val="-13"/>
        </w:rPr>
        <w:t xml:space="preserve"> </w:t>
      </w:r>
      <w:r>
        <w:rPr>
          <w:color w:val="231F20"/>
        </w:rPr>
        <w:t>er</w:t>
      </w:r>
      <w:r>
        <w:rPr>
          <w:color w:val="231F20"/>
          <w:spacing w:val="-12"/>
        </w:rPr>
        <w:t xml:space="preserve"> </w:t>
      </w:r>
      <w:r>
        <w:rPr>
          <w:color w:val="231F20"/>
        </w:rPr>
        <w:t>en</w:t>
      </w:r>
      <w:r>
        <w:rPr>
          <w:color w:val="231F20"/>
          <w:spacing w:val="-13"/>
        </w:rPr>
        <w:t xml:space="preserve"> </w:t>
      </w:r>
      <w:r>
        <w:rPr>
          <w:color w:val="231F20"/>
        </w:rPr>
        <w:t>følge av behandling.</w:t>
      </w:r>
    </w:p>
    <w:p w14:paraId="33B30DF9" w14:textId="77777777" w:rsidR="001419A2" w:rsidRDefault="00000000">
      <w:pPr>
        <w:pStyle w:val="Brdtekst"/>
        <w:ind w:right="327" w:firstLine="283"/>
      </w:pPr>
      <w:r>
        <w:rPr>
          <w:color w:val="231F20"/>
        </w:rPr>
        <w:t>Forutsetningen</w:t>
      </w:r>
      <w:r>
        <w:rPr>
          <w:color w:val="231F20"/>
          <w:spacing w:val="-11"/>
        </w:rPr>
        <w:t xml:space="preserve"> </w:t>
      </w:r>
      <w:r>
        <w:rPr>
          <w:color w:val="231F20"/>
        </w:rPr>
        <w:t>for</w:t>
      </w:r>
      <w:r>
        <w:rPr>
          <w:color w:val="231F20"/>
          <w:spacing w:val="-11"/>
        </w:rPr>
        <w:t xml:space="preserve"> </w:t>
      </w:r>
      <w:r>
        <w:rPr>
          <w:color w:val="231F20"/>
        </w:rPr>
        <w:t>at</w:t>
      </w:r>
      <w:r>
        <w:rPr>
          <w:color w:val="231F20"/>
          <w:spacing w:val="-11"/>
        </w:rPr>
        <w:t xml:space="preserve"> </w:t>
      </w:r>
      <w:r>
        <w:rPr>
          <w:color w:val="231F20"/>
        </w:rPr>
        <w:t>forskningen</w:t>
      </w:r>
      <w:r>
        <w:rPr>
          <w:color w:val="231F20"/>
          <w:spacing w:val="-11"/>
        </w:rPr>
        <w:t xml:space="preserve"> </w:t>
      </w:r>
      <w:r>
        <w:rPr>
          <w:color w:val="231F20"/>
        </w:rPr>
        <w:t>på</w:t>
      </w:r>
      <w:r>
        <w:rPr>
          <w:color w:val="231F20"/>
          <w:spacing w:val="-11"/>
        </w:rPr>
        <w:t xml:space="preserve"> </w:t>
      </w:r>
      <w:r>
        <w:rPr>
          <w:color w:val="231F20"/>
        </w:rPr>
        <w:t>schizofreni</w:t>
      </w:r>
      <w:r>
        <w:rPr>
          <w:color w:val="231F20"/>
          <w:spacing w:val="-11"/>
        </w:rPr>
        <w:t xml:space="preserve"> </w:t>
      </w:r>
      <w:r>
        <w:rPr>
          <w:color w:val="231F20"/>
        </w:rPr>
        <w:t>og</w:t>
      </w:r>
      <w:r>
        <w:rPr>
          <w:color w:val="231F20"/>
          <w:spacing w:val="-11"/>
        </w:rPr>
        <w:t xml:space="preserve"> </w:t>
      </w:r>
      <w:r>
        <w:rPr>
          <w:color w:val="231F20"/>
        </w:rPr>
        <w:t>på</w:t>
      </w:r>
      <w:r>
        <w:rPr>
          <w:color w:val="231F20"/>
          <w:spacing w:val="-11"/>
        </w:rPr>
        <w:t xml:space="preserve"> </w:t>
      </w:r>
      <w:r>
        <w:rPr>
          <w:color w:val="231F20"/>
        </w:rPr>
        <w:t>behandling</w:t>
      </w:r>
      <w:r>
        <w:rPr>
          <w:color w:val="231F20"/>
          <w:spacing w:val="-11"/>
        </w:rPr>
        <w:t xml:space="preserve"> </w:t>
      </w:r>
      <w:r>
        <w:rPr>
          <w:color w:val="231F20"/>
        </w:rPr>
        <w:t>skal</w:t>
      </w:r>
      <w:r>
        <w:rPr>
          <w:color w:val="231F20"/>
          <w:spacing w:val="-11"/>
        </w:rPr>
        <w:t xml:space="preserve"> </w:t>
      </w:r>
      <w:r>
        <w:rPr>
          <w:color w:val="231F20"/>
        </w:rPr>
        <w:t>være</w:t>
      </w:r>
      <w:r>
        <w:rPr>
          <w:color w:val="231F20"/>
          <w:spacing w:val="-11"/>
        </w:rPr>
        <w:t xml:space="preserve"> </w:t>
      </w:r>
      <w:r>
        <w:rPr>
          <w:color w:val="231F20"/>
        </w:rPr>
        <w:t>viten- skapelig</w:t>
      </w:r>
      <w:r>
        <w:rPr>
          <w:color w:val="231F20"/>
          <w:spacing w:val="-10"/>
        </w:rPr>
        <w:t xml:space="preserve"> </w:t>
      </w:r>
      <w:r>
        <w:rPr>
          <w:color w:val="231F20"/>
        </w:rPr>
        <w:t>holdbar</w:t>
      </w:r>
      <w:r>
        <w:rPr>
          <w:color w:val="231F20"/>
          <w:spacing w:val="-10"/>
        </w:rPr>
        <w:t xml:space="preserve"> </w:t>
      </w:r>
      <w:r>
        <w:rPr>
          <w:color w:val="231F20"/>
        </w:rPr>
        <w:t>er</w:t>
      </w:r>
      <w:r>
        <w:rPr>
          <w:color w:val="231F20"/>
          <w:spacing w:val="-10"/>
        </w:rPr>
        <w:t xml:space="preserve"> </w:t>
      </w:r>
      <w:r>
        <w:rPr>
          <w:color w:val="231F20"/>
        </w:rPr>
        <w:t>at</w:t>
      </w:r>
      <w:r>
        <w:rPr>
          <w:color w:val="231F20"/>
          <w:spacing w:val="-10"/>
        </w:rPr>
        <w:t xml:space="preserve"> </w:t>
      </w:r>
      <w:r>
        <w:rPr>
          <w:color w:val="231F20"/>
        </w:rPr>
        <w:t>teoriene</w:t>
      </w:r>
      <w:r>
        <w:rPr>
          <w:color w:val="231F20"/>
          <w:spacing w:val="-10"/>
        </w:rPr>
        <w:t xml:space="preserve"> </w:t>
      </w:r>
      <w:r>
        <w:rPr>
          <w:color w:val="231F20"/>
        </w:rPr>
        <w:t>som</w:t>
      </w:r>
      <w:r>
        <w:rPr>
          <w:color w:val="231F20"/>
          <w:spacing w:val="-10"/>
        </w:rPr>
        <w:t xml:space="preserve"> </w:t>
      </w:r>
      <w:r>
        <w:rPr>
          <w:color w:val="231F20"/>
        </w:rPr>
        <w:t>ligger</w:t>
      </w:r>
      <w:r>
        <w:rPr>
          <w:color w:val="231F20"/>
          <w:spacing w:val="-10"/>
        </w:rPr>
        <w:t xml:space="preserve"> </w:t>
      </w:r>
      <w:r>
        <w:rPr>
          <w:color w:val="231F20"/>
        </w:rPr>
        <w:t>til</w:t>
      </w:r>
      <w:r>
        <w:rPr>
          <w:color w:val="231F20"/>
          <w:spacing w:val="-10"/>
        </w:rPr>
        <w:t xml:space="preserve"> </w:t>
      </w:r>
      <w:r>
        <w:rPr>
          <w:color w:val="231F20"/>
        </w:rPr>
        <w:t>grunn</w:t>
      </w:r>
      <w:r>
        <w:rPr>
          <w:color w:val="231F20"/>
          <w:spacing w:val="-10"/>
        </w:rPr>
        <w:t xml:space="preserve"> </w:t>
      </w:r>
      <w:r>
        <w:rPr>
          <w:color w:val="231F20"/>
        </w:rPr>
        <w:t>for</w:t>
      </w:r>
      <w:r>
        <w:rPr>
          <w:color w:val="231F20"/>
          <w:spacing w:val="-10"/>
        </w:rPr>
        <w:t xml:space="preserve"> </w:t>
      </w:r>
      <w:r>
        <w:rPr>
          <w:color w:val="231F20"/>
        </w:rPr>
        <w:t>forskningen,</w:t>
      </w:r>
      <w:r>
        <w:rPr>
          <w:color w:val="231F20"/>
          <w:spacing w:val="-10"/>
        </w:rPr>
        <w:t xml:space="preserve"> </w:t>
      </w:r>
      <w:r>
        <w:rPr>
          <w:color w:val="231F20"/>
        </w:rPr>
        <w:t>de</w:t>
      </w:r>
      <w:r>
        <w:rPr>
          <w:color w:val="231F20"/>
          <w:spacing w:val="-10"/>
        </w:rPr>
        <w:t xml:space="preserve"> </w:t>
      </w:r>
      <w:r>
        <w:rPr>
          <w:color w:val="231F20"/>
        </w:rPr>
        <w:t>begrepene</w:t>
      </w:r>
      <w:r>
        <w:rPr>
          <w:color w:val="231F20"/>
          <w:spacing w:val="-10"/>
        </w:rPr>
        <w:t xml:space="preserve"> </w:t>
      </w:r>
      <w:r>
        <w:rPr>
          <w:color w:val="231F20"/>
        </w:rPr>
        <w:t>som anvendes i forskningen og de metodene som anvendes kan tilfredsstille positivistiske kriterier for forskning. Jeg bruker begrepet «tilstrekkelig vitenskapelig» fordi at det meste</w:t>
      </w:r>
      <w:r>
        <w:rPr>
          <w:color w:val="231F20"/>
          <w:spacing w:val="-4"/>
        </w:rPr>
        <w:t xml:space="preserve"> </w:t>
      </w:r>
      <w:r>
        <w:rPr>
          <w:color w:val="231F20"/>
        </w:rPr>
        <w:t>av</w:t>
      </w:r>
      <w:r>
        <w:rPr>
          <w:color w:val="231F20"/>
          <w:spacing w:val="-4"/>
        </w:rPr>
        <w:t xml:space="preserve"> </w:t>
      </w:r>
      <w:r>
        <w:rPr>
          <w:color w:val="231F20"/>
        </w:rPr>
        <w:t>forskningen</w:t>
      </w:r>
      <w:r>
        <w:rPr>
          <w:color w:val="231F20"/>
          <w:spacing w:val="-4"/>
        </w:rPr>
        <w:t xml:space="preserve"> </w:t>
      </w:r>
      <w:r>
        <w:rPr>
          <w:color w:val="231F20"/>
        </w:rPr>
        <w:t>på</w:t>
      </w:r>
      <w:r>
        <w:rPr>
          <w:color w:val="231F20"/>
          <w:spacing w:val="-4"/>
        </w:rPr>
        <w:t xml:space="preserve"> </w:t>
      </w:r>
      <w:r>
        <w:rPr>
          <w:color w:val="231F20"/>
        </w:rPr>
        <w:t>schizofreni</w:t>
      </w:r>
      <w:r>
        <w:rPr>
          <w:color w:val="231F20"/>
          <w:spacing w:val="-4"/>
        </w:rPr>
        <w:t xml:space="preserve"> </w:t>
      </w:r>
      <w:r>
        <w:rPr>
          <w:color w:val="231F20"/>
        </w:rPr>
        <w:t>er</w:t>
      </w:r>
      <w:r>
        <w:rPr>
          <w:color w:val="231F20"/>
          <w:spacing w:val="-4"/>
        </w:rPr>
        <w:t xml:space="preserve"> </w:t>
      </w:r>
      <w:r>
        <w:rPr>
          <w:color w:val="231F20"/>
        </w:rPr>
        <w:t>gjennomført</w:t>
      </w:r>
      <w:r>
        <w:rPr>
          <w:color w:val="231F20"/>
          <w:spacing w:val="-4"/>
        </w:rPr>
        <w:t xml:space="preserve"> </w:t>
      </w:r>
      <w:r>
        <w:rPr>
          <w:color w:val="231F20"/>
        </w:rPr>
        <w:t>med</w:t>
      </w:r>
      <w:r>
        <w:rPr>
          <w:color w:val="231F20"/>
          <w:spacing w:val="-4"/>
        </w:rPr>
        <w:t xml:space="preserve"> </w:t>
      </w:r>
      <w:r>
        <w:rPr>
          <w:color w:val="231F20"/>
        </w:rPr>
        <w:t>vitenskapelig</w:t>
      </w:r>
      <w:r>
        <w:rPr>
          <w:color w:val="231F20"/>
          <w:spacing w:val="-4"/>
        </w:rPr>
        <w:t xml:space="preserve"> </w:t>
      </w:r>
      <w:r>
        <w:rPr>
          <w:color w:val="231F20"/>
        </w:rPr>
        <w:t>metoder,</w:t>
      </w:r>
      <w:r>
        <w:rPr>
          <w:color w:val="231F20"/>
          <w:spacing w:val="-4"/>
        </w:rPr>
        <w:t xml:space="preserve"> </w:t>
      </w:r>
      <w:r>
        <w:rPr>
          <w:color w:val="231F20"/>
        </w:rPr>
        <w:t>men på</w:t>
      </w:r>
      <w:r>
        <w:rPr>
          <w:color w:val="231F20"/>
          <w:spacing w:val="-11"/>
        </w:rPr>
        <w:t xml:space="preserve"> </w:t>
      </w:r>
      <w:r>
        <w:rPr>
          <w:color w:val="231F20"/>
        </w:rPr>
        <w:t>psykiske</w:t>
      </w:r>
      <w:r>
        <w:rPr>
          <w:color w:val="231F20"/>
          <w:spacing w:val="-11"/>
        </w:rPr>
        <w:t xml:space="preserve"> </w:t>
      </w:r>
      <w:r>
        <w:rPr>
          <w:color w:val="231F20"/>
        </w:rPr>
        <w:t>objekter</w:t>
      </w:r>
      <w:r>
        <w:rPr>
          <w:color w:val="231F20"/>
          <w:spacing w:val="-11"/>
        </w:rPr>
        <w:t xml:space="preserve"> </w:t>
      </w:r>
      <w:r>
        <w:rPr>
          <w:color w:val="231F20"/>
        </w:rPr>
        <w:t>som</w:t>
      </w:r>
      <w:r>
        <w:rPr>
          <w:color w:val="231F20"/>
          <w:spacing w:val="-11"/>
        </w:rPr>
        <w:t xml:space="preserve"> </w:t>
      </w:r>
      <w:r>
        <w:rPr>
          <w:color w:val="231F20"/>
        </w:rPr>
        <w:t>ikke</w:t>
      </w:r>
      <w:r>
        <w:rPr>
          <w:color w:val="231F20"/>
          <w:spacing w:val="-11"/>
        </w:rPr>
        <w:t xml:space="preserve"> </w:t>
      </w:r>
      <w:r>
        <w:rPr>
          <w:color w:val="231F20"/>
        </w:rPr>
        <w:t>tilfredsstiller</w:t>
      </w:r>
      <w:r>
        <w:rPr>
          <w:color w:val="231F20"/>
          <w:spacing w:val="-11"/>
        </w:rPr>
        <w:t xml:space="preserve"> </w:t>
      </w:r>
      <w:r>
        <w:rPr>
          <w:color w:val="231F20"/>
        </w:rPr>
        <w:t>de</w:t>
      </w:r>
      <w:r>
        <w:rPr>
          <w:color w:val="231F20"/>
          <w:spacing w:val="-11"/>
        </w:rPr>
        <w:t xml:space="preserve"> </w:t>
      </w:r>
      <w:r>
        <w:rPr>
          <w:color w:val="231F20"/>
        </w:rPr>
        <w:t>kravene</w:t>
      </w:r>
      <w:r>
        <w:rPr>
          <w:color w:val="231F20"/>
          <w:spacing w:val="-11"/>
        </w:rPr>
        <w:t xml:space="preserve"> </w:t>
      </w:r>
      <w:r>
        <w:rPr>
          <w:color w:val="231F20"/>
        </w:rPr>
        <w:t>som</w:t>
      </w:r>
      <w:r>
        <w:rPr>
          <w:color w:val="231F20"/>
          <w:spacing w:val="-11"/>
        </w:rPr>
        <w:t xml:space="preserve"> </w:t>
      </w:r>
      <w:r>
        <w:rPr>
          <w:color w:val="231F20"/>
        </w:rPr>
        <w:t>må</w:t>
      </w:r>
      <w:r>
        <w:rPr>
          <w:color w:val="231F20"/>
          <w:spacing w:val="-11"/>
        </w:rPr>
        <w:t xml:space="preserve"> </w:t>
      </w:r>
      <w:r>
        <w:rPr>
          <w:color w:val="231F20"/>
        </w:rPr>
        <w:t>stilles</w:t>
      </w:r>
      <w:r>
        <w:rPr>
          <w:color w:val="231F20"/>
          <w:spacing w:val="-11"/>
        </w:rPr>
        <w:t xml:space="preserve"> </w:t>
      </w:r>
      <w:r>
        <w:rPr>
          <w:color w:val="231F20"/>
        </w:rPr>
        <w:t>til</w:t>
      </w:r>
      <w:r>
        <w:rPr>
          <w:color w:val="231F20"/>
          <w:spacing w:val="-11"/>
        </w:rPr>
        <w:t xml:space="preserve"> </w:t>
      </w:r>
      <w:r>
        <w:rPr>
          <w:color w:val="231F20"/>
        </w:rPr>
        <w:t>et</w:t>
      </w:r>
      <w:r>
        <w:rPr>
          <w:color w:val="231F20"/>
          <w:spacing w:val="-11"/>
        </w:rPr>
        <w:t xml:space="preserve"> </w:t>
      </w:r>
      <w:r>
        <w:rPr>
          <w:color w:val="231F20"/>
        </w:rPr>
        <w:t>forsknings- objekt</w:t>
      </w:r>
      <w:r>
        <w:rPr>
          <w:color w:val="231F20"/>
          <w:spacing w:val="-6"/>
        </w:rPr>
        <w:t xml:space="preserve"> </w:t>
      </w:r>
      <w:r>
        <w:rPr>
          <w:color w:val="231F20"/>
        </w:rPr>
        <w:t>dersom</w:t>
      </w:r>
      <w:r>
        <w:rPr>
          <w:color w:val="231F20"/>
          <w:spacing w:val="-6"/>
        </w:rPr>
        <w:t xml:space="preserve"> </w:t>
      </w:r>
      <w:r>
        <w:rPr>
          <w:color w:val="231F20"/>
        </w:rPr>
        <w:t>det</w:t>
      </w:r>
      <w:r>
        <w:rPr>
          <w:color w:val="231F20"/>
          <w:spacing w:val="-6"/>
        </w:rPr>
        <w:t xml:space="preserve"> </w:t>
      </w:r>
      <w:r>
        <w:rPr>
          <w:color w:val="231F20"/>
        </w:rPr>
        <w:t>skal</w:t>
      </w:r>
      <w:r>
        <w:rPr>
          <w:color w:val="231F20"/>
          <w:spacing w:val="-6"/>
        </w:rPr>
        <w:t xml:space="preserve"> </w:t>
      </w:r>
      <w:r>
        <w:rPr>
          <w:color w:val="231F20"/>
        </w:rPr>
        <w:t>danne</w:t>
      </w:r>
      <w:r>
        <w:rPr>
          <w:color w:val="231F20"/>
          <w:spacing w:val="-6"/>
        </w:rPr>
        <w:t xml:space="preserve"> </w:t>
      </w:r>
      <w:r>
        <w:rPr>
          <w:color w:val="231F20"/>
        </w:rPr>
        <w:t>grunnlag</w:t>
      </w:r>
      <w:r>
        <w:rPr>
          <w:color w:val="231F20"/>
          <w:spacing w:val="-6"/>
        </w:rPr>
        <w:t xml:space="preserve"> </w:t>
      </w:r>
      <w:r>
        <w:rPr>
          <w:color w:val="231F20"/>
        </w:rPr>
        <w:t>for</w:t>
      </w:r>
      <w:r>
        <w:rPr>
          <w:color w:val="231F20"/>
          <w:spacing w:val="-6"/>
        </w:rPr>
        <w:t xml:space="preserve"> </w:t>
      </w:r>
      <w:r>
        <w:rPr>
          <w:color w:val="231F20"/>
        </w:rPr>
        <w:t>utviklingen</w:t>
      </w:r>
      <w:r>
        <w:rPr>
          <w:color w:val="231F20"/>
          <w:spacing w:val="-6"/>
        </w:rPr>
        <w:t xml:space="preserve"> </w:t>
      </w:r>
      <w:r>
        <w:rPr>
          <w:color w:val="231F20"/>
        </w:rPr>
        <w:t>av</w:t>
      </w:r>
      <w:r>
        <w:rPr>
          <w:color w:val="231F20"/>
          <w:spacing w:val="-6"/>
        </w:rPr>
        <w:t xml:space="preserve"> </w:t>
      </w:r>
      <w:r>
        <w:rPr>
          <w:color w:val="231F20"/>
        </w:rPr>
        <w:t>vitenskapelig</w:t>
      </w:r>
      <w:r>
        <w:rPr>
          <w:color w:val="231F20"/>
          <w:spacing w:val="-6"/>
        </w:rPr>
        <w:t xml:space="preserve"> </w:t>
      </w:r>
      <w:r>
        <w:rPr>
          <w:color w:val="231F20"/>
        </w:rPr>
        <w:t>kunnskap</w:t>
      </w:r>
      <w:r>
        <w:rPr>
          <w:color w:val="231F20"/>
          <w:spacing w:val="-6"/>
        </w:rPr>
        <w:t xml:space="preserve"> </w:t>
      </w:r>
      <w:r>
        <w:rPr>
          <w:color w:val="231F20"/>
        </w:rPr>
        <w:t>om schizofreni. Forskningsobjekter som atferd, psykiske reaksjoner, tanker og informa- sjoner</w:t>
      </w:r>
      <w:r>
        <w:rPr>
          <w:color w:val="231F20"/>
          <w:spacing w:val="-2"/>
        </w:rPr>
        <w:t xml:space="preserve"> </w:t>
      </w:r>
      <w:r>
        <w:rPr>
          <w:color w:val="231F20"/>
        </w:rPr>
        <w:t>om</w:t>
      </w:r>
      <w:r>
        <w:rPr>
          <w:color w:val="231F20"/>
          <w:spacing w:val="-2"/>
        </w:rPr>
        <w:t xml:space="preserve"> </w:t>
      </w:r>
      <w:r>
        <w:rPr>
          <w:color w:val="231F20"/>
        </w:rPr>
        <w:t>psykisk</w:t>
      </w:r>
      <w:r>
        <w:rPr>
          <w:color w:val="231F20"/>
          <w:spacing w:val="-2"/>
        </w:rPr>
        <w:t xml:space="preserve"> </w:t>
      </w:r>
      <w:r>
        <w:rPr>
          <w:color w:val="231F20"/>
        </w:rPr>
        <w:t>plage</w:t>
      </w:r>
      <w:r>
        <w:rPr>
          <w:color w:val="231F20"/>
          <w:spacing w:val="-2"/>
        </w:rPr>
        <w:t xml:space="preserve"> </w:t>
      </w:r>
      <w:r>
        <w:rPr>
          <w:color w:val="231F20"/>
        </w:rPr>
        <w:t>er</w:t>
      </w:r>
      <w:r>
        <w:rPr>
          <w:color w:val="231F20"/>
          <w:spacing w:val="-2"/>
        </w:rPr>
        <w:t xml:space="preserve"> </w:t>
      </w:r>
      <w:r>
        <w:rPr>
          <w:color w:val="231F20"/>
        </w:rPr>
        <w:t>ikke</w:t>
      </w:r>
      <w:r>
        <w:rPr>
          <w:color w:val="231F20"/>
          <w:spacing w:val="-2"/>
        </w:rPr>
        <w:t xml:space="preserve"> </w:t>
      </w:r>
      <w:r>
        <w:rPr>
          <w:color w:val="231F20"/>
        </w:rPr>
        <w:t>et</w:t>
      </w:r>
      <w:r>
        <w:rPr>
          <w:color w:val="231F20"/>
          <w:spacing w:val="-2"/>
        </w:rPr>
        <w:t xml:space="preserve"> </w:t>
      </w:r>
      <w:r>
        <w:rPr>
          <w:color w:val="231F20"/>
        </w:rPr>
        <w:t>presist</w:t>
      </w:r>
      <w:r>
        <w:rPr>
          <w:color w:val="231F20"/>
          <w:spacing w:val="-2"/>
        </w:rPr>
        <w:t xml:space="preserve"> </w:t>
      </w:r>
      <w:r>
        <w:rPr>
          <w:color w:val="231F20"/>
        </w:rPr>
        <w:t>uttrykk</w:t>
      </w:r>
      <w:r>
        <w:rPr>
          <w:color w:val="231F20"/>
          <w:spacing w:val="-2"/>
        </w:rPr>
        <w:t xml:space="preserve"> </w:t>
      </w:r>
      <w:r>
        <w:rPr>
          <w:color w:val="231F20"/>
        </w:rPr>
        <w:t>for</w:t>
      </w:r>
      <w:r>
        <w:rPr>
          <w:color w:val="231F20"/>
          <w:spacing w:val="-2"/>
        </w:rPr>
        <w:t xml:space="preserve"> </w:t>
      </w:r>
      <w:r>
        <w:rPr>
          <w:color w:val="231F20"/>
        </w:rPr>
        <w:t>det</w:t>
      </w:r>
      <w:r>
        <w:rPr>
          <w:color w:val="231F20"/>
          <w:spacing w:val="-2"/>
        </w:rPr>
        <w:t xml:space="preserve"> </w:t>
      </w:r>
      <w:r>
        <w:rPr>
          <w:color w:val="231F20"/>
        </w:rPr>
        <w:t>psykiske</w:t>
      </w:r>
      <w:r>
        <w:rPr>
          <w:color w:val="231F20"/>
          <w:spacing w:val="-2"/>
        </w:rPr>
        <w:t xml:space="preserve"> </w:t>
      </w:r>
      <w:r>
        <w:rPr>
          <w:color w:val="231F20"/>
        </w:rPr>
        <w:t>materialet</w:t>
      </w:r>
      <w:r>
        <w:rPr>
          <w:color w:val="231F20"/>
          <w:spacing w:val="-2"/>
        </w:rPr>
        <w:t xml:space="preserve"> </w:t>
      </w:r>
      <w:r>
        <w:rPr>
          <w:color w:val="231F20"/>
        </w:rPr>
        <w:t>som</w:t>
      </w:r>
      <w:r>
        <w:rPr>
          <w:color w:val="231F20"/>
          <w:spacing w:val="-2"/>
        </w:rPr>
        <w:t xml:space="preserve"> </w:t>
      </w:r>
      <w:r>
        <w:rPr>
          <w:color w:val="231F20"/>
        </w:rPr>
        <w:t>for- ankrer, forårsaker og utløser opplevelsen av schizofreni,</w:t>
      </w:r>
    </w:p>
    <w:p w14:paraId="772BE6AA" w14:textId="77777777" w:rsidR="001419A2" w:rsidRDefault="00000000">
      <w:pPr>
        <w:pStyle w:val="Brdtekst"/>
        <w:ind w:right="328" w:firstLine="283"/>
      </w:pPr>
      <w:r>
        <w:rPr>
          <w:color w:val="231F20"/>
        </w:rPr>
        <w:t>De</w:t>
      </w:r>
      <w:r>
        <w:rPr>
          <w:color w:val="231F20"/>
          <w:spacing w:val="-5"/>
        </w:rPr>
        <w:t xml:space="preserve"> </w:t>
      </w:r>
      <w:r>
        <w:rPr>
          <w:color w:val="231F20"/>
        </w:rPr>
        <w:t>biopsykiske</w:t>
      </w:r>
      <w:r>
        <w:rPr>
          <w:color w:val="231F20"/>
          <w:spacing w:val="-5"/>
        </w:rPr>
        <w:t xml:space="preserve"> </w:t>
      </w:r>
      <w:r>
        <w:rPr>
          <w:color w:val="231F20"/>
        </w:rPr>
        <w:t>elementenes</w:t>
      </w:r>
      <w:r>
        <w:rPr>
          <w:color w:val="231F20"/>
          <w:spacing w:val="-5"/>
        </w:rPr>
        <w:t xml:space="preserve"> </w:t>
      </w:r>
      <w:r>
        <w:rPr>
          <w:color w:val="231F20"/>
        </w:rPr>
        <w:t>egenskaper</w:t>
      </w:r>
      <w:r>
        <w:rPr>
          <w:color w:val="231F20"/>
          <w:spacing w:val="-5"/>
        </w:rPr>
        <w:t xml:space="preserve"> </w:t>
      </w:r>
      <w:r>
        <w:rPr>
          <w:color w:val="231F20"/>
        </w:rPr>
        <w:t>blir</w:t>
      </w:r>
      <w:r>
        <w:rPr>
          <w:color w:val="231F20"/>
          <w:spacing w:val="-5"/>
        </w:rPr>
        <w:t xml:space="preserve"> </w:t>
      </w:r>
      <w:r>
        <w:rPr>
          <w:color w:val="231F20"/>
        </w:rPr>
        <w:t>her</w:t>
      </w:r>
      <w:r>
        <w:rPr>
          <w:color w:val="231F20"/>
          <w:spacing w:val="-5"/>
        </w:rPr>
        <w:t xml:space="preserve"> </w:t>
      </w:r>
      <w:r>
        <w:rPr>
          <w:color w:val="231F20"/>
        </w:rPr>
        <w:t>vurdert</w:t>
      </w:r>
      <w:r>
        <w:rPr>
          <w:color w:val="231F20"/>
          <w:spacing w:val="-5"/>
        </w:rPr>
        <w:t xml:space="preserve"> </w:t>
      </w:r>
      <w:r>
        <w:rPr>
          <w:color w:val="231F20"/>
        </w:rPr>
        <w:t>ut</w:t>
      </w:r>
      <w:r>
        <w:rPr>
          <w:color w:val="231F20"/>
          <w:spacing w:val="-5"/>
        </w:rPr>
        <w:t xml:space="preserve"> </w:t>
      </w:r>
      <w:r>
        <w:rPr>
          <w:color w:val="231F20"/>
        </w:rPr>
        <w:t>fra</w:t>
      </w:r>
      <w:r>
        <w:rPr>
          <w:color w:val="231F20"/>
          <w:spacing w:val="-5"/>
        </w:rPr>
        <w:t xml:space="preserve"> </w:t>
      </w:r>
      <w:r>
        <w:rPr>
          <w:color w:val="231F20"/>
        </w:rPr>
        <w:t>om</w:t>
      </w:r>
      <w:r>
        <w:rPr>
          <w:color w:val="231F20"/>
          <w:spacing w:val="-5"/>
        </w:rPr>
        <w:t xml:space="preserve"> </w:t>
      </w:r>
      <w:r>
        <w:rPr>
          <w:color w:val="231F20"/>
        </w:rPr>
        <w:t>de</w:t>
      </w:r>
      <w:r>
        <w:rPr>
          <w:color w:val="231F20"/>
          <w:spacing w:val="-5"/>
        </w:rPr>
        <w:t xml:space="preserve"> </w:t>
      </w:r>
      <w:r>
        <w:rPr>
          <w:color w:val="231F20"/>
        </w:rPr>
        <w:t>tilfredsstiller kravene</w:t>
      </w:r>
      <w:r>
        <w:rPr>
          <w:color w:val="231F20"/>
          <w:spacing w:val="-2"/>
        </w:rPr>
        <w:t xml:space="preserve"> </w:t>
      </w:r>
      <w:r>
        <w:rPr>
          <w:color w:val="231F20"/>
        </w:rPr>
        <w:t>til</w:t>
      </w:r>
      <w:r>
        <w:rPr>
          <w:color w:val="231F20"/>
          <w:spacing w:val="-2"/>
        </w:rPr>
        <w:t xml:space="preserve"> </w:t>
      </w:r>
      <w:r>
        <w:rPr>
          <w:color w:val="231F20"/>
        </w:rPr>
        <w:t>objektivitet,</w:t>
      </w:r>
      <w:r>
        <w:rPr>
          <w:color w:val="231F20"/>
          <w:spacing w:val="-2"/>
        </w:rPr>
        <w:t xml:space="preserve"> </w:t>
      </w:r>
      <w:r>
        <w:rPr>
          <w:color w:val="231F20"/>
        </w:rPr>
        <w:t>validitet,</w:t>
      </w:r>
      <w:r>
        <w:rPr>
          <w:color w:val="231F20"/>
          <w:spacing w:val="-2"/>
        </w:rPr>
        <w:t xml:space="preserve"> </w:t>
      </w:r>
      <w:r>
        <w:rPr>
          <w:color w:val="231F20"/>
        </w:rPr>
        <w:t>representerbarhet,</w:t>
      </w:r>
      <w:r>
        <w:rPr>
          <w:color w:val="231F20"/>
          <w:spacing w:val="-2"/>
        </w:rPr>
        <w:t xml:space="preserve"> </w:t>
      </w:r>
      <w:r>
        <w:rPr>
          <w:color w:val="231F20"/>
        </w:rPr>
        <w:t>forutsigbarhet</w:t>
      </w:r>
      <w:r>
        <w:rPr>
          <w:color w:val="231F20"/>
          <w:spacing w:val="-2"/>
        </w:rPr>
        <w:t xml:space="preserve"> </w:t>
      </w:r>
      <w:r>
        <w:rPr>
          <w:color w:val="231F20"/>
        </w:rPr>
        <w:t>og</w:t>
      </w:r>
      <w:r>
        <w:rPr>
          <w:color w:val="231F20"/>
          <w:spacing w:val="-2"/>
        </w:rPr>
        <w:t xml:space="preserve"> </w:t>
      </w:r>
      <w:r>
        <w:rPr>
          <w:color w:val="231F20"/>
        </w:rPr>
        <w:t>generaliserbar- het.</w:t>
      </w:r>
      <w:r>
        <w:rPr>
          <w:color w:val="231F20"/>
          <w:spacing w:val="-8"/>
        </w:rPr>
        <w:t xml:space="preserve"> </w:t>
      </w:r>
      <w:r>
        <w:rPr>
          <w:color w:val="231F20"/>
        </w:rPr>
        <w:t>Kriteriet</w:t>
      </w:r>
      <w:r>
        <w:rPr>
          <w:color w:val="231F20"/>
          <w:spacing w:val="-8"/>
        </w:rPr>
        <w:t xml:space="preserve"> </w:t>
      </w:r>
      <w:r>
        <w:rPr>
          <w:color w:val="231F20"/>
        </w:rPr>
        <w:t>dokumenterbarhet</w:t>
      </w:r>
      <w:r>
        <w:rPr>
          <w:color w:val="231F20"/>
          <w:spacing w:val="-8"/>
        </w:rPr>
        <w:t xml:space="preserve"> </w:t>
      </w:r>
      <w:r>
        <w:rPr>
          <w:color w:val="231F20"/>
        </w:rPr>
        <w:t>er</w:t>
      </w:r>
      <w:r>
        <w:rPr>
          <w:color w:val="231F20"/>
          <w:spacing w:val="-8"/>
        </w:rPr>
        <w:t xml:space="preserve"> </w:t>
      </w:r>
      <w:r>
        <w:rPr>
          <w:color w:val="231F20"/>
        </w:rPr>
        <w:t>beskrevet</w:t>
      </w:r>
      <w:r>
        <w:rPr>
          <w:color w:val="231F20"/>
          <w:spacing w:val="-8"/>
        </w:rPr>
        <w:t xml:space="preserve"> </w:t>
      </w:r>
      <w:r>
        <w:rPr>
          <w:color w:val="231F20"/>
        </w:rPr>
        <w:t>i</w:t>
      </w:r>
      <w:r>
        <w:rPr>
          <w:color w:val="231F20"/>
          <w:spacing w:val="-8"/>
        </w:rPr>
        <w:t xml:space="preserve"> </w:t>
      </w:r>
      <w:r>
        <w:rPr>
          <w:color w:val="231F20"/>
        </w:rPr>
        <w:t>det</w:t>
      </w:r>
      <w:r>
        <w:rPr>
          <w:color w:val="231F20"/>
          <w:spacing w:val="-7"/>
        </w:rPr>
        <w:t xml:space="preserve"> </w:t>
      </w:r>
      <w:r>
        <w:rPr>
          <w:color w:val="231F20"/>
        </w:rPr>
        <w:t>foregående</w:t>
      </w:r>
      <w:r>
        <w:rPr>
          <w:color w:val="231F20"/>
          <w:spacing w:val="-8"/>
        </w:rPr>
        <w:t xml:space="preserve"> </w:t>
      </w:r>
      <w:r>
        <w:rPr>
          <w:color w:val="231F20"/>
        </w:rPr>
        <w:t>og</w:t>
      </w:r>
      <w:r>
        <w:rPr>
          <w:color w:val="231F20"/>
          <w:spacing w:val="-8"/>
        </w:rPr>
        <w:t xml:space="preserve"> </w:t>
      </w:r>
      <w:r>
        <w:rPr>
          <w:color w:val="231F20"/>
        </w:rPr>
        <w:t>blir</w:t>
      </w:r>
      <w:r>
        <w:rPr>
          <w:color w:val="231F20"/>
          <w:spacing w:val="-8"/>
        </w:rPr>
        <w:t xml:space="preserve"> </w:t>
      </w:r>
      <w:r>
        <w:rPr>
          <w:color w:val="231F20"/>
        </w:rPr>
        <w:t>ikke</w:t>
      </w:r>
      <w:r>
        <w:rPr>
          <w:color w:val="231F20"/>
          <w:spacing w:val="-8"/>
        </w:rPr>
        <w:t xml:space="preserve"> </w:t>
      </w:r>
      <w:r>
        <w:rPr>
          <w:color w:val="231F20"/>
        </w:rPr>
        <w:t>tatt</w:t>
      </w:r>
      <w:r>
        <w:rPr>
          <w:color w:val="231F20"/>
          <w:spacing w:val="-8"/>
        </w:rPr>
        <w:t xml:space="preserve"> </w:t>
      </w:r>
      <w:r>
        <w:rPr>
          <w:color w:val="231F20"/>
        </w:rPr>
        <w:t>opp</w:t>
      </w:r>
      <w:r>
        <w:rPr>
          <w:color w:val="231F20"/>
          <w:spacing w:val="-7"/>
        </w:rPr>
        <w:t xml:space="preserve"> </w:t>
      </w:r>
      <w:r>
        <w:rPr>
          <w:color w:val="231F20"/>
          <w:spacing w:val="-4"/>
        </w:rPr>
        <w:t>her.</w:t>
      </w:r>
    </w:p>
    <w:p w14:paraId="6A3D0676" w14:textId="77777777" w:rsidR="001419A2" w:rsidRDefault="00000000">
      <w:pPr>
        <w:pStyle w:val="Overskrift5"/>
        <w:ind w:left="103"/>
      </w:pPr>
      <w:r>
        <w:rPr>
          <w:color w:val="231F20"/>
          <w:spacing w:val="-2"/>
        </w:rPr>
        <w:t>Objektivitet</w:t>
      </w:r>
    </w:p>
    <w:p w14:paraId="422DBCB3" w14:textId="77777777" w:rsidR="001419A2" w:rsidRDefault="00000000">
      <w:pPr>
        <w:pStyle w:val="Brdtekst"/>
        <w:spacing w:before="123"/>
        <w:ind w:right="327"/>
      </w:pPr>
      <w:r>
        <w:rPr>
          <w:color w:val="231F20"/>
        </w:rPr>
        <w:t>Kravet</w:t>
      </w:r>
      <w:r>
        <w:rPr>
          <w:color w:val="231F20"/>
          <w:spacing w:val="-9"/>
        </w:rPr>
        <w:t xml:space="preserve"> </w:t>
      </w:r>
      <w:r>
        <w:rPr>
          <w:color w:val="231F20"/>
        </w:rPr>
        <w:t>til</w:t>
      </w:r>
      <w:r>
        <w:rPr>
          <w:color w:val="231F20"/>
          <w:spacing w:val="-9"/>
        </w:rPr>
        <w:t xml:space="preserve"> </w:t>
      </w:r>
      <w:r>
        <w:rPr>
          <w:color w:val="231F20"/>
        </w:rPr>
        <w:t>objektivitet</w:t>
      </w:r>
      <w:r>
        <w:rPr>
          <w:color w:val="231F20"/>
          <w:spacing w:val="-9"/>
        </w:rPr>
        <w:t xml:space="preserve"> </w:t>
      </w:r>
      <w:r>
        <w:rPr>
          <w:color w:val="231F20"/>
        </w:rPr>
        <w:t>innebærer</w:t>
      </w:r>
      <w:r>
        <w:rPr>
          <w:color w:val="231F20"/>
          <w:spacing w:val="-9"/>
        </w:rPr>
        <w:t xml:space="preserve"> </w:t>
      </w:r>
      <w:r>
        <w:rPr>
          <w:color w:val="231F20"/>
        </w:rPr>
        <w:t>at</w:t>
      </w:r>
      <w:r>
        <w:rPr>
          <w:color w:val="231F20"/>
          <w:spacing w:val="-9"/>
        </w:rPr>
        <w:t xml:space="preserve"> </w:t>
      </w:r>
      <w:r>
        <w:rPr>
          <w:color w:val="231F20"/>
        </w:rPr>
        <w:t>den</w:t>
      </w:r>
      <w:r>
        <w:rPr>
          <w:color w:val="231F20"/>
          <w:spacing w:val="-9"/>
        </w:rPr>
        <w:t xml:space="preserve"> </w:t>
      </w:r>
      <w:r>
        <w:rPr>
          <w:color w:val="231F20"/>
        </w:rPr>
        <w:t>psykiske</w:t>
      </w:r>
      <w:r>
        <w:rPr>
          <w:color w:val="231F20"/>
          <w:spacing w:val="-9"/>
        </w:rPr>
        <w:t xml:space="preserve"> </w:t>
      </w:r>
      <w:r>
        <w:rPr>
          <w:color w:val="231F20"/>
        </w:rPr>
        <w:t>plagen</w:t>
      </w:r>
      <w:r>
        <w:rPr>
          <w:color w:val="231F20"/>
          <w:spacing w:val="-9"/>
        </w:rPr>
        <w:t xml:space="preserve"> </w:t>
      </w:r>
      <w:r>
        <w:rPr>
          <w:color w:val="231F20"/>
        </w:rPr>
        <w:t>skal</w:t>
      </w:r>
      <w:r>
        <w:rPr>
          <w:color w:val="231F20"/>
          <w:spacing w:val="-9"/>
        </w:rPr>
        <w:t xml:space="preserve"> </w:t>
      </w:r>
      <w:r>
        <w:rPr>
          <w:color w:val="231F20"/>
        </w:rPr>
        <w:t>kunne</w:t>
      </w:r>
      <w:r>
        <w:rPr>
          <w:color w:val="231F20"/>
          <w:spacing w:val="-9"/>
        </w:rPr>
        <w:t xml:space="preserve"> </w:t>
      </w:r>
      <w:r>
        <w:rPr>
          <w:color w:val="231F20"/>
        </w:rPr>
        <w:t>fremtre</w:t>
      </w:r>
      <w:r>
        <w:rPr>
          <w:color w:val="231F20"/>
          <w:spacing w:val="-9"/>
        </w:rPr>
        <w:t xml:space="preserve"> </w:t>
      </w:r>
      <w:r>
        <w:rPr>
          <w:color w:val="231F20"/>
        </w:rPr>
        <w:t>for</w:t>
      </w:r>
      <w:r>
        <w:rPr>
          <w:color w:val="231F20"/>
          <w:spacing w:val="-9"/>
        </w:rPr>
        <w:t xml:space="preserve"> </w:t>
      </w:r>
      <w:r>
        <w:rPr>
          <w:color w:val="231F20"/>
        </w:rPr>
        <w:t>forsker på samme måte som den fremtrer for klientene. Dette forutsetter at forskeren ikke utilsiktet skal påvirke det psykiske materialet som forankrer og utløser den psykiske plagen, for eksempel gjennom fortolkning eller omskrivinger av klientens utsagn. I lingvistisk</w:t>
      </w:r>
      <w:r>
        <w:rPr>
          <w:color w:val="231F20"/>
          <w:spacing w:val="-2"/>
        </w:rPr>
        <w:t xml:space="preserve"> </w:t>
      </w:r>
      <w:r>
        <w:rPr>
          <w:color w:val="231F20"/>
        </w:rPr>
        <w:t>terapi</w:t>
      </w:r>
      <w:r>
        <w:rPr>
          <w:color w:val="231F20"/>
          <w:spacing w:val="-2"/>
        </w:rPr>
        <w:t xml:space="preserve"> </w:t>
      </w:r>
      <w:r>
        <w:rPr>
          <w:color w:val="231F20"/>
        </w:rPr>
        <w:t>legger</w:t>
      </w:r>
      <w:r>
        <w:rPr>
          <w:color w:val="231F20"/>
          <w:spacing w:val="-2"/>
        </w:rPr>
        <w:t xml:space="preserve"> </w:t>
      </w:r>
      <w:r>
        <w:rPr>
          <w:color w:val="231F20"/>
        </w:rPr>
        <w:t>man</w:t>
      </w:r>
      <w:r>
        <w:rPr>
          <w:color w:val="231F20"/>
          <w:spacing w:val="-2"/>
        </w:rPr>
        <w:t xml:space="preserve"> </w:t>
      </w:r>
      <w:r>
        <w:rPr>
          <w:color w:val="231F20"/>
        </w:rPr>
        <w:t>hverken</w:t>
      </w:r>
      <w:r>
        <w:rPr>
          <w:color w:val="231F20"/>
          <w:spacing w:val="-2"/>
        </w:rPr>
        <w:t xml:space="preserve"> </w:t>
      </w:r>
      <w:r>
        <w:rPr>
          <w:color w:val="231F20"/>
        </w:rPr>
        <w:t>noe</w:t>
      </w:r>
      <w:r>
        <w:rPr>
          <w:color w:val="231F20"/>
          <w:spacing w:val="-2"/>
        </w:rPr>
        <w:t xml:space="preserve"> </w:t>
      </w:r>
      <w:r>
        <w:rPr>
          <w:color w:val="231F20"/>
        </w:rPr>
        <w:t>til</w:t>
      </w:r>
      <w:r>
        <w:rPr>
          <w:color w:val="231F20"/>
          <w:spacing w:val="-2"/>
        </w:rPr>
        <w:t xml:space="preserve"> </w:t>
      </w:r>
      <w:r>
        <w:rPr>
          <w:color w:val="231F20"/>
        </w:rPr>
        <w:t>eller</w:t>
      </w:r>
      <w:r>
        <w:rPr>
          <w:color w:val="231F20"/>
          <w:spacing w:val="-2"/>
        </w:rPr>
        <w:t xml:space="preserve"> </w:t>
      </w:r>
      <w:r>
        <w:rPr>
          <w:color w:val="231F20"/>
        </w:rPr>
        <w:t>trekker</w:t>
      </w:r>
      <w:r>
        <w:rPr>
          <w:color w:val="231F20"/>
          <w:spacing w:val="-2"/>
        </w:rPr>
        <w:t xml:space="preserve"> </w:t>
      </w:r>
      <w:r>
        <w:rPr>
          <w:color w:val="231F20"/>
        </w:rPr>
        <w:t>noe</w:t>
      </w:r>
      <w:r>
        <w:rPr>
          <w:color w:val="231F20"/>
          <w:spacing w:val="-2"/>
        </w:rPr>
        <w:t xml:space="preserve"> </w:t>
      </w:r>
      <w:r>
        <w:rPr>
          <w:color w:val="231F20"/>
        </w:rPr>
        <w:t>fra</w:t>
      </w:r>
      <w:r>
        <w:rPr>
          <w:color w:val="231F20"/>
          <w:spacing w:val="-2"/>
        </w:rPr>
        <w:t xml:space="preserve"> </w:t>
      </w:r>
      <w:r>
        <w:rPr>
          <w:color w:val="231F20"/>
        </w:rPr>
        <w:t>klientens</w:t>
      </w:r>
      <w:r>
        <w:rPr>
          <w:color w:val="231F20"/>
          <w:spacing w:val="-2"/>
        </w:rPr>
        <w:t xml:space="preserve"> </w:t>
      </w:r>
      <w:r>
        <w:rPr>
          <w:color w:val="231F20"/>
        </w:rPr>
        <w:t>utsagn</w:t>
      </w:r>
      <w:r>
        <w:rPr>
          <w:color w:val="231F20"/>
          <w:spacing w:val="-2"/>
        </w:rPr>
        <w:t xml:space="preserve"> </w:t>
      </w:r>
      <w:r>
        <w:rPr>
          <w:color w:val="231F20"/>
        </w:rPr>
        <w:t>om hvordan han eller hun opplever den psykiske plagen.</w:t>
      </w:r>
    </w:p>
    <w:p w14:paraId="6FAD0514" w14:textId="77777777" w:rsidR="001419A2" w:rsidRDefault="00000000">
      <w:pPr>
        <w:pStyle w:val="Brdtekst"/>
        <w:ind w:right="327" w:firstLine="283"/>
      </w:pPr>
      <w:r>
        <w:rPr>
          <w:color w:val="231F20"/>
        </w:rPr>
        <w:t>Uten at de biopsykiske elementene kan fremstå som objektive uttrykk for symp- tomene, kan man ikke være sikker på at det psykiske materialet man undersøker el- ler behandler, er et presist uttrykk for den psykiske plagen. Forskningsresultatene vil derfor</w:t>
      </w:r>
      <w:r>
        <w:rPr>
          <w:color w:val="231F20"/>
          <w:spacing w:val="-1"/>
        </w:rPr>
        <w:t xml:space="preserve"> </w:t>
      </w:r>
      <w:r>
        <w:rPr>
          <w:color w:val="231F20"/>
        </w:rPr>
        <w:t>være</w:t>
      </w:r>
      <w:r>
        <w:rPr>
          <w:color w:val="231F20"/>
          <w:spacing w:val="-1"/>
        </w:rPr>
        <w:t xml:space="preserve"> </w:t>
      </w:r>
      <w:r>
        <w:rPr>
          <w:color w:val="231F20"/>
        </w:rPr>
        <w:t>beheftet</w:t>
      </w:r>
      <w:r>
        <w:rPr>
          <w:color w:val="231F20"/>
          <w:spacing w:val="-1"/>
        </w:rPr>
        <w:t xml:space="preserve"> </w:t>
      </w:r>
      <w:r>
        <w:rPr>
          <w:color w:val="231F20"/>
        </w:rPr>
        <w:t>med</w:t>
      </w:r>
      <w:r>
        <w:rPr>
          <w:color w:val="231F20"/>
          <w:spacing w:val="-1"/>
        </w:rPr>
        <w:t xml:space="preserve"> </w:t>
      </w:r>
      <w:r>
        <w:rPr>
          <w:color w:val="231F20"/>
        </w:rPr>
        <w:t>usikkerhet.</w:t>
      </w:r>
      <w:r>
        <w:rPr>
          <w:color w:val="231F20"/>
          <w:spacing w:val="-1"/>
        </w:rPr>
        <w:t xml:space="preserve"> </w:t>
      </w:r>
      <w:r>
        <w:rPr>
          <w:color w:val="231F20"/>
        </w:rPr>
        <w:t>Begrunnelsen</w:t>
      </w:r>
      <w:r>
        <w:rPr>
          <w:color w:val="231F20"/>
          <w:spacing w:val="-1"/>
        </w:rPr>
        <w:t xml:space="preserve"> </w:t>
      </w:r>
      <w:r>
        <w:rPr>
          <w:color w:val="231F20"/>
        </w:rPr>
        <w:t>for</w:t>
      </w:r>
      <w:r>
        <w:rPr>
          <w:color w:val="231F20"/>
          <w:spacing w:val="-1"/>
        </w:rPr>
        <w:t xml:space="preserve"> </w:t>
      </w:r>
      <w:r>
        <w:rPr>
          <w:color w:val="231F20"/>
        </w:rPr>
        <w:t>dette</w:t>
      </w:r>
      <w:r>
        <w:rPr>
          <w:color w:val="231F20"/>
          <w:spacing w:val="-1"/>
        </w:rPr>
        <w:t xml:space="preserve"> </w:t>
      </w:r>
      <w:r>
        <w:rPr>
          <w:color w:val="231F20"/>
        </w:rPr>
        <w:t>er</w:t>
      </w:r>
      <w:r>
        <w:rPr>
          <w:color w:val="231F20"/>
          <w:spacing w:val="-1"/>
        </w:rPr>
        <w:t xml:space="preserve"> </w:t>
      </w:r>
      <w:r>
        <w:rPr>
          <w:color w:val="231F20"/>
        </w:rPr>
        <w:t>at</w:t>
      </w:r>
      <w:r>
        <w:rPr>
          <w:color w:val="231F20"/>
          <w:spacing w:val="-1"/>
        </w:rPr>
        <w:t xml:space="preserve"> </w:t>
      </w:r>
      <w:r>
        <w:rPr>
          <w:color w:val="231F20"/>
        </w:rPr>
        <w:t>de</w:t>
      </w:r>
      <w:r>
        <w:rPr>
          <w:color w:val="231F20"/>
          <w:spacing w:val="-1"/>
        </w:rPr>
        <w:t xml:space="preserve"> </w:t>
      </w:r>
      <w:r>
        <w:rPr>
          <w:color w:val="231F20"/>
        </w:rPr>
        <w:t>biopsykiske</w:t>
      </w:r>
      <w:r>
        <w:rPr>
          <w:color w:val="231F20"/>
          <w:spacing w:val="-1"/>
        </w:rPr>
        <w:t xml:space="preserve"> </w:t>
      </w:r>
      <w:r>
        <w:rPr>
          <w:color w:val="231F20"/>
        </w:rPr>
        <w:t>ele- mentene</w:t>
      </w:r>
      <w:r>
        <w:rPr>
          <w:color w:val="231F20"/>
          <w:spacing w:val="-13"/>
        </w:rPr>
        <w:t xml:space="preserve"> </w:t>
      </w:r>
      <w:r>
        <w:rPr>
          <w:color w:val="231F20"/>
        </w:rPr>
        <w:t>som</w:t>
      </w:r>
      <w:r>
        <w:rPr>
          <w:color w:val="231F20"/>
          <w:spacing w:val="-12"/>
        </w:rPr>
        <w:t xml:space="preserve"> </w:t>
      </w:r>
      <w:r>
        <w:rPr>
          <w:color w:val="231F20"/>
        </w:rPr>
        <w:t>forankrer</w:t>
      </w:r>
      <w:r>
        <w:rPr>
          <w:color w:val="231F20"/>
          <w:spacing w:val="-13"/>
        </w:rPr>
        <w:t xml:space="preserve"> </w:t>
      </w:r>
      <w:r>
        <w:rPr>
          <w:color w:val="231F20"/>
        </w:rPr>
        <w:t>klientens</w:t>
      </w:r>
      <w:r>
        <w:rPr>
          <w:color w:val="231F20"/>
          <w:spacing w:val="-12"/>
        </w:rPr>
        <w:t xml:space="preserve"> </w:t>
      </w:r>
      <w:r>
        <w:rPr>
          <w:color w:val="231F20"/>
        </w:rPr>
        <w:t>følelser,</w:t>
      </w:r>
      <w:r>
        <w:rPr>
          <w:color w:val="231F20"/>
          <w:spacing w:val="-13"/>
        </w:rPr>
        <w:t xml:space="preserve"> </w:t>
      </w:r>
      <w:r>
        <w:rPr>
          <w:color w:val="231F20"/>
        </w:rPr>
        <w:t>er</w:t>
      </w:r>
      <w:r>
        <w:rPr>
          <w:color w:val="231F20"/>
          <w:spacing w:val="-12"/>
        </w:rPr>
        <w:t xml:space="preserve"> </w:t>
      </w:r>
      <w:r>
        <w:rPr>
          <w:color w:val="231F20"/>
        </w:rPr>
        <w:t>de</w:t>
      </w:r>
      <w:r>
        <w:rPr>
          <w:color w:val="231F20"/>
          <w:spacing w:val="-13"/>
        </w:rPr>
        <w:t xml:space="preserve"> </w:t>
      </w:r>
      <w:r>
        <w:rPr>
          <w:color w:val="231F20"/>
        </w:rPr>
        <w:t>eneste</w:t>
      </w:r>
      <w:r>
        <w:rPr>
          <w:color w:val="231F20"/>
          <w:spacing w:val="-12"/>
        </w:rPr>
        <w:t xml:space="preserve"> </w:t>
      </w:r>
      <w:r>
        <w:rPr>
          <w:color w:val="231F20"/>
        </w:rPr>
        <w:t>objektive</w:t>
      </w:r>
      <w:r>
        <w:rPr>
          <w:color w:val="231F20"/>
          <w:spacing w:val="-13"/>
        </w:rPr>
        <w:t xml:space="preserve"> </w:t>
      </w:r>
      <w:r>
        <w:rPr>
          <w:color w:val="231F20"/>
        </w:rPr>
        <w:t>uttrykk</w:t>
      </w:r>
      <w:r>
        <w:rPr>
          <w:color w:val="231F20"/>
          <w:spacing w:val="-12"/>
        </w:rPr>
        <w:t xml:space="preserve"> </w:t>
      </w:r>
      <w:r>
        <w:rPr>
          <w:color w:val="231F20"/>
        </w:rPr>
        <w:t>for</w:t>
      </w:r>
      <w:r>
        <w:rPr>
          <w:color w:val="231F20"/>
          <w:spacing w:val="-13"/>
        </w:rPr>
        <w:t xml:space="preserve"> </w:t>
      </w:r>
      <w:r>
        <w:rPr>
          <w:color w:val="231F20"/>
        </w:rPr>
        <w:t>følelser.</w:t>
      </w:r>
      <w:r>
        <w:rPr>
          <w:color w:val="231F20"/>
          <w:spacing w:val="-12"/>
        </w:rPr>
        <w:t xml:space="preserve"> </w:t>
      </w:r>
      <w:r>
        <w:rPr>
          <w:color w:val="231F20"/>
        </w:rPr>
        <w:t>Vi kommer</w:t>
      </w:r>
      <w:r>
        <w:rPr>
          <w:color w:val="231F20"/>
          <w:spacing w:val="-7"/>
        </w:rPr>
        <w:t xml:space="preserve"> </w:t>
      </w:r>
      <w:r>
        <w:rPr>
          <w:color w:val="231F20"/>
        </w:rPr>
        <w:t>ikke</w:t>
      </w:r>
      <w:r>
        <w:rPr>
          <w:color w:val="231F20"/>
          <w:spacing w:val="-5"/>
        </w:rPr>
        <w:t xml:space="preserve"> </w:t>
      </w:r>
      <w:r>
        <w:rPr>
          <w:color w:val="231F20"/>
        </w:rPr>
        <w:t>nærmere</w:t>
      </w:r>
      <w:r>
        <w:rPr>
          <w:color w:val="231F20"/>
          <w:spacing w:val="-4"/>
        </w:rPr>
        <w:t xml:space="preserve"> </w:t>
      </w:r>
      <w:r>
        <w:rPr>
          <w:color w:val="231F20"/>
        </w:rPr>
        <w:t>den</w:t>
      </w:r>
      <w:r>
        <w:rPr>
          <w:color w:val="231F20"/>
          <w:spacing w:val="-5"/>
        </w:rPr>
        <w:t xml:space="preserve"> </w:t>
      </w:r>
      <w:r>
        <w:rPr>
          <w:color w:val="231F20"/>
        </w:rPr>
        <w:t>subjektive</w:t>
      </w:r>
      <w:r>
        <w:rPr>
          <w:color w:val="231F20"/>
          <w:spacing w:val="-5"/>
        </w:rPr>
        <w:t xml:space="preserve"> </w:t>
      </w:r>
      <w:r>
        <w:rPr>
          <w:color w:val="231F20"/>
        </w:rPr>
        <w:t>opplevelsen</w:t>
      </w:r>
      <w:r>
        <w:rPr>
          <w:color w:val="231F20"/>
          <w:spacing w:val="-4"/>
        </w:rPr>
        <w:t xml:space="preserve"> </w:t>
      </w:r>
      <w:r>
        <w:rPr>
          <w:color w:val="231F20"/>
        </w:rPr>
        <w:t>av</w:t>
      </w:r>
      <w:r>
        <w:rPr>
          <w:color w:val="231F20"/>
          <w:spacing w:val="-5"/>
        </w:rPr>
        <w:t xml:space="preserve"> </w:t>
      </w:r>
      <w:r>
        <w:rPr>
          <w:color w:val="231F20"/>
        </w:rPr>
        <w:t>den</w:t>
      </w:r>
      <w:r>
        <w:rPr>
          <w:color w:val="231F20"/>
          <w:spacing w:val="-5"/>
        </w:rPr>
        <w:t xml:space="preserve"> </w:t>
      </w:r>
      <w:r>
        <w:rPr>
          <w:color w:val="231F20"/>
        </w:rPr>
        <w:t>psykiske</w:t>
      </w:r>
      <w:r>
        <w:rPr>
          <w:color w:val="231F20"/>
          <w:spacing w:val="-4"/>
        </w:rPr>
        <w:t xml:space="preserve"> </w:t>
      </w:r>
      <w:r>
        <w:rPr>
          <w:color w:val="231F20"/>
        </w:rPr>
        <w:t>smerten</w:t>
      </w:r>
      <w:r>
        <w:rPr>
          <w:color w:val="231F20"/>
          <w:spacing w:val="-5"/>
        </w:rPr>
        <w:t xml:space="preserve"> </w:t>
      </w:r>
      <w:r>
        <w:rPr>
          <w:color w:val="231F20"/>
        </w:rPr>
        <w:t>enn</w:t>
      </w:r>
      <w:r>
        <w:rPr>
          <w:color w:val="231F20"/>
          <w:spacing w:val="-4"/>
        </w:rPr>
        <w:t xml:space="preserve"> </w:t>
      </w:r>
      <w:r>
        <w:rPr>
          <w:color w:val="231F20"/>
          <w:spacing w:val="-2"/>
        </w:rPr>
        <w:t>gjen-</w:t>
      </w:r>
    </w:p>
    <w:p w14:paraId="5BA8B93D" w14:textId="77777777" w:rsidR="001419A2" w:rsidRDefault="001419A2">
      <w:pPr>
        <w:sectPr w:rsidR="001419A2">
          <w:pgSz w:w="9640" w:h="13610"/>
          <w:pgMar w:top="900" w:right="860" w:bottom="620" w:left="860" w:header="367" w:footer="425" w:gutter="0"/>
          <w:cols w:space="708"/>
        </w:sectPr>
      </w:pPr>
    </w:p>
    <w:p w14:paraId="72D7456E" w14:textId="77777777" w:rsidR="001419A2" w:rsidRDefault="00000000">
      <w:pPr>
        <w:pStyle w:val="Brdtekst"/>
        <w:spacing w:before="126"/>
        <w:ind w:left="330" w:right="100"/>
      </w:pPr>
      <w:r>
        <w:rPr>
          <w:color w:val="231F20"/>
        </w:rPr>
        <w:lastRenderedPageBreak/>
        <w:t>nom</w:t>
      </w:r>
      <w:r>
        <w:rPr>
          <w:color w:val="231F20"/>
          <w:spacing w:val="-2"/>
        </w:rPr>
        <w:t xml:space="preserve"> </w:t>
      </w:r>
      <w:r>
        <w:rPr>
          <w:color w:val="231F20"/>
        </w:rPr>
        <w:t>utsagn</w:t>
      </w:r>
      <w:r>
        <w:rPr>
          <w:color w:val="231F20"/>
          <w:spacing w:val="-2"/>
        </w:rPr>
        <w:t xml:space="preserve"> </w:t>
      </w:r>
      <w:r>
        <w:rPr>
          <w:color w:val="231F20"/>
        </w:rPr>
        <w:t>fra</w:t>
      </w:r>
      <w:r>
        <w:rPr>
          <w:color w:val="231F20"/>
          <w:spacing w:val="-2"/>
        </w:rPr>
        <w:t xml:space="preserve"> </w:t>
      </w:r>
      <w:r>
        <w:rPr>
          <w:color w:val="231F20"/>
        </w:rPr>
        <w:t>klientene</w:t>
      </w:r>
      <w:r>
        <w:rPr>
          <w:color w:val="231F20"/>
          <w:spacing w:val="-2"/>
        </w:rPr>
        <w:t xml:space="preserve"> </w:t>
      </w:r>
      <w:r>
        <w:rPr>
          <w:color w:val="231F20"/>
        </w:rPr>
        <w:t>som</w:t>
      </w:r>
      <w:r>
        <w:rPr>
          <w:color w:val="231F20"/>
          <w:spacing w:val="-2"/>
        </w:rPr>
        <w:t xml:space="preserve"> </w:t>
      </w:r>
      <w:r>
        <w:rPr>
          <w:color w:val="231F20"/>
        </w:rPr>
        <w:t>formidler</w:t>
      </w:r>
      <w:r>
        <w:rPr>
          <w:color w:val="231F20"/>
          <w:spacing w:val="-2"/>
        </w:rPr>
        <w:t xml:space="preserve"> </w:t>
      </w:r>
      <w:r>
        <w:rPr>
          <w:color w:val="231F20"/>
        </w:rPr>
        <w:t>språklig</w:t>
      </w:r>
      <w:r>
        <w:rPr>
          <w:color w:val="231F20"/>
          <w:spacing w:val="-2"/>
        </w:rPr>
        <w:t xml:space="preserve"> </w:t>
      </w:r>
      <w:r>
        <w:rPr>
          <w:color w:val="231F20"/>
        </w:rPr>
        <w:t>og</w:t>
      </w:r>
      <w:r>
        <w:rPr>
          <w:color w:val="231F20"/>
          <w:spacing w:val="-2"/>
        </w:rPr>
        <w:t xml:space="preserve"> </w:t>
      </w:r>
      <w:r>
        <w:rPr>
          <w:color w:val="231F20"/>
        </w:rPr>
        <w:t>modalt</w:t>
      </w:r>
      <w:r>
        <w:rPr>
          <w:color w:val="231F20"/>
          <w:spacing w:val="-2"/>
        </w:rPr>
        <w:t xml:space="preserve"> </w:t>
      </w:r>
      <w:r>
        <w:rPr>
          <w:color w:val="231F20"/>
        </w:rPr>
        <w:t>hvordan</w:t>
      </w:r>
      <w:r>
        <w:rPr>
          <w:color w:val="231F20"/>
          <w:spacing w:val="-2"/>
        </w:rPr>
        <w:t xml:space="preserve"> </w:t>
      </w:r>
      <w:r>
        <w:rPr>
          <w:color w:val="231F20"/>
        </w:rPr>
        <w:t>de</w:t>
      </w:r>
      <w:r>
        <w:rPr>
          <w:color w:val="231F20"/>
          <w:spacing w:val="-2"/>
        </w:rPr>
        <w:t xml:space="preserve"> </w:t>
      </w:r>
      <w:r>
        <w:rPr>
          <w:color w:val="231F20"/>
        </w:rPr>
        <w:t>opplever</w:t>
      </w:r>
      <w:r>
        <w:rPr>
          <w:color w:val="231F20"/>
          <w:spacing w:val="-2"/>
        </w:rPr>
        <w:t xml:space="preserve"> </w:t>
      </w:r>
      <w:r>
        <w:rPr>
          <w:color w:val="231F20"/>
        </w:rPr>
        <w:t xml:space="preserve">den psykiske smerten. Den subjektive opplevelsen er dermed samtidig det mest objektive </w:t>
      </w:r>
      <w:r>
        <w:rPr>
          <w:color w:val="231F20"/>
          <w:spacing w:val="-2"/>
        </w:rPr>
        <w:t>uttrykket</w:t>
      </w:r>
      <w:r>
        <w:rPr>
          <w:color w:val="231F20"/>
          <w:spacing w:val="-3"/>
        </w:rPr>
        <w:t xml:space="preserve"> </w:t>
      </w:r>
      <w:r>
        <w:rPr>
          <w:color w:val="231F20"/>
          <w:spacing w:val="-2"/>
        </w:rPr>
        <w:t>for</w:t>
      </w:r>
      <w:r>
        <w:rPr>
          <w:color w:val="231F20"/>
          <w:spacing w:val="-3"/>
        </w:rPr>
        <w:t xml:space="preserve"> </w:t>
      </w:r>
      <w:r>
        <w:rPr>
          <w:color w:val="231F20"/>
          <w:spacing w:val="-2"/>
        </w:rPr>
        <w:t>klientens</w:t>
      </w:r>
      <w:r>
        <w:rPr>
          <w:color w:val="231F20"/>
          <w:spacing w:val="-3"/>
        </w:rPr>
        <w:t xml:space="preserve"> </w:t>
      </w:r>
      <w:r>
        <w:rPr>
          <w:color w:val="231F20"/>
          <w:spacing w:val="-2"/>
        </w:rPr>
        <w:t>opplevelse</w:t>
      </w:r>
      <w:r>
        <w:rPr>
          <w:color w:val="231F20"/>
          <w:spacing w:val="-3"/>
        </w:rPr>
        <w:t xml:space="preserve"> </w:t>
      </w:r>
      <w:r>
        <w:rPr>
          <w:color w:val="231F20"/>
          <w:spacing w:val="-2"/>
        </w:rPr>
        <w:t>av</w:t>
      </w:r>
      <w:r>
        <w:rPr>
          <w:color w:val="231F20"/>
          <w:spacing w:val="-3"/>
        </w:rPr>
        <w:t xml:space="preserve"> </w:t>
      </w:r>
      <w:r>
        <w:rPr>
          <w:color w:val="231F20"/>
          <w:spacing w:val="-2"/>
        </w:rPr>
        <w:t>schizofreni,</w:t>
      </w:r>
      <w:r>
        <w:rPr>
          <w:color w:val="231F20"/>
          <w:spacing w:val="-3"/>
        </w:rPr>
        <w:t xml:space="preserve"> </w:t>
      </w:r>
      <w:r>
        <w:rPr>
          <w:color w:val="231F20"/>
          <w:spacing w:val="-2"/>
        </w:rPr>
        <w:t>så</w:t>
      </w:r>
      <w:r>
        <w:rPr>
          <w:color w:val="231F20"/>
          <w:spacing w:val="-3"/>
        </w:rPr>
        <w:t xml:space="preserve"> </w:t>
      </w:r>
      <w:r>
        <w:rPr>
          <w:color w:val="231F20"/>
          <w:spacing w:val="-2"/>
        </w:rPr>
        <w:t>fremt</w:t>
      </w:r>
      <w:r>
        <w:rPr>
          <w:color w:val="231F20"/>
          <w:spacing w:val="-3"/>
        </w:rPr>
        <w:t xml:space="preserve"> </w:t>
      </w:r>
      <w:r>
        <w:rPr>
          <w:color w:val="231F20"/>
          <w:spacing w:val="-2"/>
        </w:rPr>
        <w:t>klienten</w:t>
      </w:r>
      <w:r>
        <w:rPr>
          <w:color w:val="231F20"/>
          <w:spacing w:val="-3"/>
        </w:rPr>
        <w:t xml:space="preserve"> </w:t>
      </w:r>
      <w:r>
        <w:rPr>
          <w:color w:val="231F20"/>
          <w:spacing w:val="-2"/>
        </w:rPr>
        <w:t>er</w:t>
      </w:r>
      <w:r>
        <w:rPr>
          <w:color w:val="231F20"/>
          <w:spacing w:val="-3"/>
        </w:rPr>
        <w:t xml:space="preserve"> </w:t>
      </w:r>
      <w:r>
        <w:rPr>
          <w:color w:val="231F20"/>
          <w:spacing w:val="-2"/>
        </w:rPr>
        <w:t>kongruent,</w:t>
      </w:r>
      <w:r>
        <w:rPr>
          <w:color w:val="231F20"/>
          <w:spacing w:val="-3"/>
        </w:rPr>
        <w:t xml:space="preserve"> </w:t>
      </w:r>
      <w:r>
        <w:rPr>
          <w:color w:val="231F20"/>
          <w:spacing w:val="-2"/>
        </w:rPr>
        <w:t>det</w:t>
      </w:r>
      <w:r>
        <w:rPr>
          <w:color w:val="231F20"/>
          <w:spacing w:val="-3"/>
        </w:rPr>
        <w:t xml:space="preserve"> </w:t>
      </w:r>
      <w:r>
        <w:rPr>
          <w:color w:val="231F20"/>
          <w:spacing w:val="-2"/>
        </w:rPr>
        <w:t xml:space="preserve">vil </w:t>
      </w:r>
      <w:r>
        <w:rPr>
          <w:color w:val="231F20"/>
        </w:rPr>
        <w:t>si at det er samsvar mellom ord og klientens følelser.</w:t>
      </w:r>
    </w:p>
    <w:p w14:paraId="478F78DC" w14:textId="77777777" w:rsidR="001419A2" w:rsidRDefault="001419A2">
      <w:pPr>
        <w:pStyle w:val="Brdtekst"/>
        <w:ind w:left="0"/>
        <w:jc w:val="left"/>
      </w:pPr>
    </w:p>
    <w:p w14:paraId="661C58FA" w14:textId="77777777" w:rsidR="001419A2" w:rsidRDefault="00000000">
      <w:pPr>
        <w:pStyle w:val="Brdtekst"/>
        <w:ind w:left="330"/>
      </w:pPr>
      <w:r>
        <w:rPr>
          <w:color w:val="231F20"/>
        </w:rPr>
        <w:t>Forutsetningen</w:t>
      </w:r>
      <w:r>
        <w:rPr>
          <w:color w:val="231F20"/>
          <w:spacing w:val="-8"/>
        </w:rPr>
        <w:t xml:space="preserve"> </w:t>
      </w:r>
      <w:r>
        <w:rPr>
          <w:color w:val="231F20"/>
        </w:rPr>
        <w:t>for</w:t>
      </w:r>
      <w:r>
        <w:rPr>
          <w:color w:val="231F20"/>
          <w:spacing w:val="-8"/>
        </w:rPr>
        <w:t xml:space="preserve"> </w:t>
      </w:r>
      <w:r>
        <w:rPr>
          <w:color w:val="231F20"/>
          <w:spacing w:val="-2"/>
        </w:rPr>
        <w:t>objektivitet</w:t>
      </w:r>
    </w:p>
    <w:p w14:paraId="688E4C7B" w14:textId="77777777" w:rsidR="001419A2" w:rsidRDefault="001419A2">
      <w:pPr>
        <w:pStyle w:val="Brdtekst"/>
        <w:ind w:left="0"/>
        <w:jc w:val="left"/>
      </w:pPr>
    </w:p>
    <w:p w14:paraId="3618E679" w14:textId="77777777" w:rsidR="001419A2" w:rsidRDefault="00000000">
      <w:pPr>
        <w:pStyle w:val="Brdtekst"/>
        <w:ind w:left="330" w:right="100"/>
      </w:pPr>
      <w:r>
        <w:rPr>
          <w:color w:val="231F20"/>
        </w:rPr>
        <w:t>Objektivitet når målet er å endre den psykiske plagen, forutsetter at man får kontakt med de biopsykiske elementene som forankrer og utløser den. En forutsetning for objektivitet i forbindelse med kartlegging og endring av schizofreni er at man ikke omskriver klientens utsagn, men registrerer og tar dem på face value. Man kan miste kontakt</w:t>
      </w:r>
      <w:r>
        <w:rPr>
          <w:color w:val="231F20"/>
          <w:spacing w:val="-10"/>
        </w:rPr>
        <w:t xml:space="preserve"> </w:t>
      </w:r>
      <w:r>
        <w:rPr>
          <w:color w:val="231F20"/>
        </w:rPr>
        <w:t>med</w:t>
      </w:r>
      <w:r>
        <w:rPr>
          <w:color w:val="231F20"/>
          <w:spacing w:val="-10"/>
        </w:rPr>
        <w:t xml:space="preserve"> </w:t>
      </w:r>
      <w:r>
        <w:rPr>
          <w:color w:val="231F20"/>
        </w:rPr>
        <w:t>klientenes</w:t>
      </w:r>
      <w:r>
        <w:rPr>
          <w:color w:val="231F20"/>
          <w:spacing w:val="-10"/>
        </w:rPr>
        <w:t xml:space="preserve"> </w:t>
      </w:r>
      <w:r>
        <w:rPr>
          <w:color w:val="231F20"/>
        </w:rPr>
        <w:t>følelser</w:t>
      </w:r>
      <w:r>
        <w:rPr>
          <w:color w:val="231F20"/>
          <w:spacing w:val="-10"/>
        </w:rPr>
        <w:t xml:space="preserve"> </w:t>
      </w:r>
      <w:r>
        <w:rPr>
          <w:color w:val="231F20"/>
        </w:rPr>
        <w:t>og</w:t>
      </w:r>
      <w:r>
        <w:rPr>
          <w:color w:val="231F20"/>
          <w:spacing w:val="-10"/>
        </w:rPr>
        <w:t xml:space="preserve"> </w:t>
      </w:r>
      <w:r>
        <w:rPr>
          <w:color w:val="231F20"/>
        </w:rPr>
        <w:t>opplevelser</w:t>
      </w:r>
      <w:r>
        <w:rPr>
          <w:color w:val="231F20"/>
          <w:spacing w:val="-10"/>
        </w:rPr>
        <w:t xml:space="preserve"> </w:t>
      </w:r>
      <w:r>
        <w:rPr>
          <w:color w:val="231F20"/>
        </w:rPr>
        <w:t>dersom</w:t>
      </w:r>
      <w:r>
        <w:rPr>
          <w:color w:val="231F20"/>
          <w:spacing w:val="-10"/>
        </w:rPr>
        <w:t xml:space="preserve"> </w:t>
      </w:r>
      <w:r>
        <w:rPr>
          <w:color w:val="231F20"/>
        </w:rPr>
        <w:t>klientens</w:t>
      </w:r>
      <w:r>
        <w:rPr>
          <w:color w:val="231F20"/>
          <w:spacing w:val="-10"/>
        </w:rPr>
        <w:t xml:space="preserve"> </w:t>
      </w:r>
      <w:r>
        <w:rPr>
          <w:color w:val="231F20"/>
        </w:rPr>
        <w:t>ord</w:t>
      </w:r>
      <w:r>
        <w:rPr>
          <w:color w:val="231F20"/>
          <w:spacing w:val="-10"/>
        </w:rPr>
        <w:t xml:space="preserve"> </w:t>
      </w:r>
      <w:r>
        <w:rPr>
          <w:color w:val="231F20"/>
        </w:rPr>
        <w:t>blir</w:t>
      </w:r>
      <w:r>
        <w:rPr>
          <w:color w:val="231F20"/>
          <w:spacing w:val="-10"/>
        </w:rPr>
        <w:t xml:space="preserve"> </w:t>
      </w:r>
      <w:r>
        <w:rPr>
          <w:color w:val="231F20"/>
        </w:rPr>
        <w:t>erstattet</w:t>
      </w:r>
      <w:r>
        <w:rPr>
          <w:color w:val="231F20"/>
          <w:spacing w:val="-10"/>
        </w:rPr>
        <w:t xml:space="preserve"> </w:t>
      </w:r>
      <w:r>
        <w:rPr>
          <w:color w:val="231F20"/>
        </w:rPr>
        <w:t>med ord</w:t>
      </w:r>
      <w:r>
        <w:rPr>
          <w:color w:val="231F20"/>
          <w:spacing w:val="-5"/>
        </w:rPr>
        <w:t xml:space="preserve"> </w:t>
      </w:r>
      <w:r>
        <w:rPr>
          <w:color w:val="231F20"/>
        </w:rPr>
        <w:t>som</w:t>
      </w:r>
      <w:r>
        <w:rPr>
          <w:color w:val="231F20"/>
          <w:spacing w:val="-5"/>
        </w:rPr>
        <w:t xml:space="preserve"> </w:t>
      </w:r>
      <w:r>
        <w:rPr>
          <w:color w:val="231F20"/>
        </w:rPr>
        <w:t>er</w:t>
      </w:r>
      <w:r>
        <w:rPr>
          <w:color w:val="231F20"/>
          <w:spacing w:val="-5"/>
        </w:rPr>
        <w:t xml:space="preserve"> </w:t>
      </w:r>
      <w:r>
        <w:rPr>
          <w:color w:val="231F20"/>
        </w:rPr>
        <w:t>mer</w:t>
      </w:r>
      <w:r>
        <w:rPr>
          <w:color w:val="231F20"/>
          <w:spacing w:val="-5"/>
        </w:rPr>
        <w:t xml:space="preserve"> </w:t>
      </w:r>
      <w:r>
        <w:rPr>
          <w:color w:val="231F20"/>
        </w:rPr>
        <w:t>i</w:t>
      </w:r>
      <w:r>
        <w:rPr>
          <w:color w:val="231F20"/>
          <w:spacing w:val="-5"/>
        </w:rPr>
        <w:t xml:space="preserve"> </w:t>
      </w:r>
      <w:r>
        <w:rPr>
          <w:color w:val="231F20"/>
        </w:rPr>
        <w:t>overensstemmelse</w:t>
      </w:r>
      <w:r>
        <w:rPr>
          <w:color w:val="231F20"/>
          <w:spacing w:val="-5"/>
        </w:rPr>
        <w:t xml:space="preserve"> </w:t>
      </w:r>
      <w:r>
        <w:rPr>
          <w:color w:val="231F20"/>
        </w:rPr>
        <w:t>med</w:t>
      </w:r>
      <w:r>
        <w:rPr>
          <w:color w:val="231F20"/>
          <w:spacing w:val="-5"/>
        </w:rPr>
        <w:t xml:space="preserve"> </w:t>
      </w:r>
      <w:r>
        <w:rPr>
          <w:color w:val="231F20"/>
        </w:rPr>
        <w:t>forskerterapeutens</w:t>
      </w:r>
      <w:r>
        <w:rPr>
          <w:color w:val="231F20"/>
          <w:spacing w:val="-5"/>
        </w:rPr>
        <w:t xml:space="preserve"> </w:t>
      </w:r>
      <w:r>
        <w:rPr>
          <w:color w:val="231F20"/>
        </w:rPr>
        <w:t>teoretiske</w:t>
      </w:r>
      <w:r>
        <w:rPr>
          <w:color w:val="231F20"/>
          <w:spacing w:val="-5"/>
        </w:rPr>
        <w:t xml:space="preserve"> </w:t>
      </w:r>
      <w:r>
        <w:rPr>
          <w:color w:val="231F20"/>
        </w:rPr>
        <w:t>forståelse.</w:t>
      </w:r>
      <w:r>
        <w:rPr>
          <w:color w:val="231F20"/>
          <w:spacing w:val="-5"/>
        </w:rPr>
        <w:t xml:space="preserve"> </w:t>
      </w:r>
      <w:r>
        <w:rPr>
          <w:color w:val="231F20"/>
        </w:rPr>
        <w:t>Kli- entens</w:t>
      </w:r>
      <w:r>
        <w:rPr>
          <w:color w:val="231F20"/>
          <w:spacing w:val="-13"/>
        </w:rPr>
        <w:t xml:space="preserve"> </w:t>
      </w:r>
      <w:r>
        <w:rPr>
          <w:color w:val="231F20"/>
        </w:rPr>
        <w:t>ord</w:t>
      </w:r>
      <w:r>
        <w:rPr>
          <w:color w:val="231F20"/>
          <w:spacing w:val="-12"/>
        </w:rPr>
        <w:t xml:space="preserve"> </w:t>
      </w:r>
      <w:r>
        <w:rPr>
          <w:color w:val="231F20"/>
        </w:rPr>
        <w:t>er</w:t>
      </w:r>
      <w:r>
        <w:rPr>
          <w:color w:val="231F20"/>
          <w:spacing w:val="-13"/>
        </w:rPr>
        <w:t xml:space="preserve"> </w:t>
      </w:r>
      <w:r>
        <w:rPr>
          <w:color w:val="231F20"/>
        </w:rPr>
        <w:t>de</w:t>
      </w:r>
      <w:r>
        <w:rPr>
          <w:color w:val="231F20"/>
          <w:spacing w:val="-12"/>
        </w:rPr>
        <w:t xml:space="preserve"> </w:t>
      </w:r>
      <w:r>
        <w:rPr>
          <w:color w:val="231F20"/>
        </w:rPr>
        <w:t>eneste</w:t>
      </w:r>
      <w:r>
        <w:rPr>
          <w:color w:val="231F20"/>
          <w:spacing w:val="-13"/>
        </w:rPr>
        <w:t xml:space="preserve"> </w:t>
      </w:r>
      <w:r>
        <w:rPr>
          <w:color w:val="231F20"/>
        </w:rPr>
        <w:t>som</w:t>
      </w:r>
      <w:r>
        <w:rPr>
          <w:color w:val="231F20"/>
          <w:spacing w:val="-12"/>
        </w:rPr>
        <w:t xml:space="preserve"> </w:t>
      </w:r>
      <w:r>
        <w:rPr>
          <w:color w:val="231F20"/>
        </w:rPr>
        <w:t>kan</w:t>
      </w:r>
      <w:r>
        <w:rPr>
          <w:color w:val="231F20"/>
          <w:spacing w:val="-13"/>
        </w:rPr>
        <w:t xml:space="preserve"> </w:t>
      </w:r>
      <w:r>
        <w:rPr>
          <w:color w:val="231F20"/>
        </w:rPr>
        <w:t>reflektere</w:t>
      </w:r>
      <w:r>
        <w:rPr>
          <w:color w:val="231F20"/>
          <w:spacing w:val="-12"/>
        </w:rPr>
        <w:t xml:space="preserve"> </w:t>
      </w:r>
      <w:r>
        <w:rPr>
          <w:color w:val="231F20"/>
        </w:rPr>
        <w:t>klientens</w:t>
      </w:r>
      <w:r>
        <w:rPr>
          <w:color w:val="231F20"/>
          <w:spacing w:val="-13"/>
        </w:rPr>
        <w:t xml:space="preserve"> </w:t>
      </w:r>
      <w:r>
        <w:rPr>
          <w:color w:val="231F20"/>
        </w:rPr>
        <w:t>følelser.</w:t>
      </w:r>
      <w:r>
        <w:rPr>
          <w:color w:val="231F20"/>
          <w:spacing w:val="-12"/>
        </w:rPr>
        <w:t xml:space="preserve"> </w:t>
      </w:r>
      <w:r>
        <w:rPr>
          <w:color w:val="231F20"/>
        </w:rPr>
        <w:t>De</w:t>
      </w:r>
      <w:r>
        <w:rPr>
          <w:color w:val="231F20"/>
          <w:spacing w:val="-13"/>
        </w:rPr>
        <w:t xml:space="preserve"> </w:t>
      </w:r>
      <w:r>
        <w:rPr>
          <w:color w:val="231F20"/>
        </w:rPr>
        <w:t>biopsykiske</w:t>
      </w:r>
      <w:r>
        <w:rPr>
          <w:color w:val="231F20"/>
          <w:spacing w:val="-12"/>
        </w:rPr>
        <w:t xml:space="preserve"> </w:t>
      </w:r>
      <w:r>
        <w:rPr>
          <w:color w:val="231F20"/>
        </w:rPr>
        <w:t>elemente- ne må derfor registreres og arbeides med, presist slik de formidles av klienten.</w:t>
      </w:r>
    </w:p>
    <w:p w14:paraId="744E76FC" w14:textId="77777777" w:rsidR="001419A2" w:rsidRDefault="00000000">
      <w:pPr>
        <w:pStyle w:val="Brdtekst"/>
        <w:ind w:left="330" w:right="100"/>
      </w:pPr>
      <w:r>
        <w:rPr>
          <w:color w:val="231F20"/>
        </w:rPr>
        <w:t>Et eksempel: Dersom klienten formidler at den følelsen han sitter med, er som å ha en</w:t>
      </w:r>
      <w:r>
        <w:rPr>
          <w:color w:val="231F20"/>
          <w:spacing w:val="-8"/>
        </w:rPr>
        <w:t xml:space="preserve"> </w:t>
      </w:r>
      <w:r>
        <w:rPr>
          <w:color w:val="231F20"/>
        </w:rPr>
        <w:t>«jernstang</w:t>
      </w:r>
      <w:r>
        <w:rPr>
          <w:color w:val="231F20"/>
          <w:spacing w:val="-8"/>
        </w:rPr>
        <w:t xml:space="preserve"> </w:t>
      </w:r>
      <w:r>
        <w:rPr>
          <w:color w:val="231F20"/>
        </w:rPr>
        <w:t>i</w:t>
      </w:r>
      <w:r>
        <w:rPr>
          <w:color w:val="231F20"/>
          <w:spacing w:val="-8"/>
        </w:rPr>
        <w:t xml:space="preserve"> </w:t>
      </w:r>
      <w:r>
        <w:rPr>
          <w:color w:val="231F20"/>
        </w:rPr>
        <w:t>magen</w:t>
      </w:r>
      <w:r>
        <w:rPr>
          <w:color w:val="231F20"/>
          <w:spacing w:val="-8"/>
        </w:rPr>
        <w:t xml:space="preserve"> </w:t>
      </w:r>
      <w:r>
        <w:rPr>
          <w:color w:val="231F20"/>
        </w:rPr>
        <w:t>med</w:t>
      </w:r>
      <w:r>
        <w:rPr>
          <w:color w:val="231F20"/>
          <w:spacing w:val="-8"/>
        </w:rPr>
        <w:t xml:space="preserve"> </w:t>
      </w:r>
      <w:r>
        <w:rPr>
          <w:color w:val="231F20"/>
        </w:rPr>
        <w:t>mothaker</w:t>
      </w:r>
      <w:r>
        <w:rPr>
          <w:color w:val="231F20"/>
          <w:spacing w:val="-8"/>
        </w:rPr>
        <w:t xml:space="preserve"> </w:t>
      </w:r>
      <w:r>
        <w:rPr>
          <w:color w:val="231F20"/>
        </w:rPr>
        <w:t>i</w:t>
      </w:r>
      <w:r>
        <w:rPr>
          <w:color w:val="231F20"/>
          <w:spacing w:val="-8"/>
        </w:rPr>
        <w:t xml:space="preserve"> </w:t>
      </w:r>
      <w:r>
        <w:rPr>
          <w:color w:val="231F20"/>
        </w:rPr>
        <w:t>irrgrønne</w:t>
      </w:r>
      <w:r>
        <w:rPr>
          <w:color w:val="231F20"/>
          <w:spacing w:val="-8"/>
        </w:rPr>
        <w:t xml:space="preserve"> </w:t>
      </w:r>
      <w:r>
        <w:rPr>
          <w:color w:val="231F20"/>
        </w:rPr>
        <w:t>farger»,</w:t>
      </w:r>
      <w:r>
        <w:rPr>
          <w:color w:val="231F20"/>
          <w:spacing w:val="-8"/>
        </w:rPr>
        <w:t xml:space="preserve"> </w:t>
      </w:r>
      <w:r>
        <w:rPr>
          <w:color w:val="231F20"/>
        </w:rPr>
        <w:t>skal</w:t>
      </w:r>
      <w:r>
        <w:rPr>
          <w:color w:val="231F20"/>
          <w:spacing w:val="-8"/>
        </w:rPr>
        <w:t xml:space="preserve"> </w:t>
      </w:r>
      <w:r>
        <w:rPr>
          <w:color w:val="231F20"/>
        </w:rPr>
        <w:t>dette</w:t>
      </w:r>
      <w:r>
        <w:rPr>
          <w:color w:val="231F20"/>
          <w:spacing w:val="-8"/>
        </w:rPr>
        <w:t xml:space="preserve"> </w:t>
      </w:r>
      <w:r>
        <w:rPr>
          <w:color w:val="231F20"/>
        </w:rPr>
        <w:t>registreres</w:t>
      </w:r>
      <w:r>
        <w:rPr>
          <w:color w:val="231F20"/>
          <w:spacing w:val="-8"/>
        </w:rPr>
        <w:t xml:space="preserve"> </w:t>
      </w:r>
      <w:r>
        <w:rPr>
          <w:color w:val="231F20"/>
        </w:rPr>
        <w:t>presist, selv</w:t>
      </w:r>
      <w:r>
        <w:rPr>
          <w:color w:val="231F20"/>
          <w:spacing w:val="-1"/>
        </w:rPr>
        <w:t xml:space="preserve"> </w:t>
      </w:r>
      <w:r>
        <w:rPr>
          <w:color w:val="231F20"/>
        </w:rPr>
        <w:t>om</w:t>
      </w:r>
      <w:r>
        <w:rPr>
          <w:color w:val="231F20"/>
          <w:spacing w:val="-2"/>
        </w:rPr>
        <w:t xml:space="preserve"> </w:t>
      </w:r>
      <w:r>
        <w:rPr>
          <w:color w:val="231F20"/>
        </w:rPr>
        <w:t>forskerterapeuten</w:t>
      </w:r>
      <w:r>
        <w:rPr>
          <w:color w:val="231F20"/>
          <w:spacing w:val="-1"/>
        </w:rPr>
        <w:t xml:space="preserve"> </w:t>
      </w:r>
      <w:r>
        <w:rPr>
          <w:color w:val="231F20"/>
        </w:rPr>
        <w:t>kun</w:t>
      </w:r>
      <w:r>
        <w:rPr>
          <w:color w:val="231F20"/>
          <w:spacing w:val="-2"/>
        </w:rPr>
        <w:t xml:space="preserve"> </w:t>
      </w:r>
      <w:r>
        <w:rPr>
          <w:color w:val="231F20"/>
        </w:rPr>
        <w:t>opplever</w:t>
      </w:r>
      <w:r>
        <w:rPr>
          <w:color w:val="231F20"/>
          <w:spacing w:val="-1"/>
        </w:rPr>
        <w:t xml:space="preserve"> </w:t>
      </w:r>
      <w:r>
        <w:rPr>
          <w:color w:val="231F20"/>
        </w:rPr>
        <w:t>utsagnet</w:t>
      </w:r>
      <w:r>
        <w:rPr>
          <w:color w:val="231F20"/>
          <w:spacing w:val="-2"/>
        </w:rPr>
        <w:t xml:space="preserve"> </w:t>
      </w:r>
      <w:r>
        <w:rPr>
          <w:color w:val="231F20"/>
        </w:rPr>
        <w:t>som</w:t>
      </w:r>
      <w:r>
        <w:rPr>
          <w:color w:val="231F20"/>
          <w:spacing w:val="-1"/>
        </w:rPr>
        <w:t xml:space="preserve"> </w:t>
      </w:r>
      <w:r>
        <w:rPr>
          <w:color w:val="231F20"/>
        </w:rPr>
        <w:t>en</w:t>
      </w:r>
      <w:r>
        <w:rPr>
          <w:color w:val="231F20"/>
          <w:spacing w:val="-2"/>
        </w:rPr>
        <w:t xml:space="preserve"> </w:t>
      </w:r>
      <w:r>
        <w:rPr>
          <w:color w:val="231F20"/>
        </w:rPr>
        <w:t>metafor.</w:t>
      </w:r>
      <w:r>
        <w:rPr>
          <w:color w:val="231F20"/>
          <w:spacing w:val="-1"/>
        </w:rPr>
        <w:t xml:space="preserve"> </w:t>
      </w:r>
      <w:r>
        <w:rPr>
          <w:color w:val="231F20"/>
        </w:rPr>
        <w:t>Utsagnet</w:t>
      </w:r>
      <w:r>
        <w:rPr>
          <w:color w:val="231F20"/>
          <w:spacing w:val="-2"/>
        </w:rPr>
        <w:t xml:space="preserve"> </w:t>
      </w:r>
      <w:r>
        <w:rPr>
          <w:color w:val="231F20"/>
        </w:rPr>
        <w:t>er</w:t>
      </w:r>
      <w:r>
        <w:rPr>
          <w:color w:val="231F20"/>
          <w:spacing w:val="-1"/>
        </w:rPr>
        <w:t xml:space="preserve"> </w:t>
      </w:r>
      <w:r>
        <w:rPr>
          <w:color w:val="231F20"/>
        </w:rPr>
        <w:t>hentet fra en behandling og er et presist modalt språklig uttrykk for det psykiske materia-</w:t>
      </w:r>
      <w:r>
        <w:rPr>
          <w:color w:val="231F20"/>
          <w:spacing w:val="40"/>
        </w:rPr>
        <w:t xml:space="preserve"> </w:t>
      </w:r>
      <w:r>
        <w:rPr>
          <w:color w:val="231F20"/>
        </w:rPr>
        <w:t>let som er klientens følelser, selv om det finnes andre utsagn som også kan uttrykke hvordan</w:t>
      </w:r>
      <w:r>
        <w:rPr>
          <w:color w:val="231F20"/>
          <w:spacing w:val="-6"/>
        </w:rPr>
        <w:t xml:space="preserve"> </w:t>
      </w:r>
      <w:r>
        <w:rPr>
          <w:color w:val="231F20"/>
        </w:rPr>
        <w:t>klienten</w:t>
      </w:r>
      <w:r>
        <w:rPr>
          <w:color w:val="231F20"/>
          <w:spacing w:val="-6"/>
        </w:rPr>
        <w:t xml:space="preserve"> </w:t>
      </w:r>
      <w:r>
        <w:rPr>
          <w:color w:val="231F20"/>
        </w:rPr>
        <w:t>opplever</w:t>
      </w:r>
      <w:r>
        <w:rPr>
          <w:color w:val="231F20"/>
          <w:spacing w:val="-6"/>
        </w:rPr>
        <w:t xml:space="preserve"> </w:t>
      </w:r>
      <w:r>
        <w:rPr>
          <w:color w:val="231F20"/>
        </w:rPr>
        <w:t>den</w:t>
      </w:r>
      <w:r>
        <w:rPr>
          <w:color w:val="231F20"/>
          <w:spacing w:val="-6"/>
        </w:rPr>
        <w:t xml:space="preserve"> </w:t>
      </w:r>
      <w:r>
        <w:rPr>
          <w:color w:val="231F20"/>
        </w:rPr>
        <w:t>psykiske</w:t>
      </w:r>
      <w:r>
        <w:rPr>
          <w:color w:val="231F20"/>
          <w:spacing w:val="-6"/>
        </w:rPr>
        <w:t xml:space="preserve"> </w:t>
      </w:r>
      <w:r>
        <w:rPr>
          <w:color w:val="231F20"/>
        </w:rPr>
        <w:t>smerten.</w:t>
      </w:r>
      <w:r>
        <w:rPr>
          <w:color w:val="231F20"/>
          <w:spacing w:val="-6"/>
        </w:rPr>
        <w:t xml:space="preserve"> </w:t>
      </w:r>
      <w:r>
        <w:rPr>
          <w:color w:val="231F20"/>
        </w:rPr>
        <w:t>Det</w:t>
      </w:r>
      <w:r>
        <w:rPr>
          <w:color w:val="231F20"/>
          <w:spacing w:val="-6"/>
        </w:rPr>
        <w:t xml:space="preserve"> </w:t>
      </w:r>
      <w:r>
        <w:rPr>
          <w:color w:val="231F20"/>
        </w:rPr>
        <w:t>sentrale</w:t>
      </w:r>
      <w:r>
        <w:rPr>
          <w:color w:val="231F20"/>
          <w:spacing w:val="-6"/>
        </w:rPr>
        <w:t xml:space="preserve"> </w:t>
      </w:r>
      <w:r>
        <w:rPr>
          <w:color w:val="231F20"/>
        </w:rPr>
        <w:t>er</w:t>
      </w:r>
      <w:r>
        <w:rPr>
          <w:color w:val="231F20"/>
          <w:spacing w:val="-6"/>
        </w:rPr>
        <w:t xml:space="preserve"> </w:t>
      </w:r>
      <w:r>
        <w:rPr>
          <w:color w:val="231F20"/>
        </w:rPr>
        <w:t>at</w:t>
      </w:r>
      <w:r>
        <w:rPr>
          <w:color w:val="231F20"/>
          <w:spacing w:val="-6"/>
        </w:rPr>
        <w:t xml:space="preserve"> </w:t>
      </w:r>
      <w:r>
        <w:rPr>
          <w:color w:val="231F20"/>
        </w:rPr>
        <w:t>man</w:t>
      </w:r>
      <w:r>
        <w:rPr>
          <w:color w:val="231F20"/>
          <w:spacing w:val="-6"/>
        </w:rPr>
        <w:t xml:space="preserve"> </w:t>
      </w:r>
      <w:r>
        <w:rPr>
          <w:color w:val="231F20"/>
        </w:rPr>
        <w:t>forstår</w:t>
      </w:r>
      <w:r>
        <w:rPr>
          <w:color w:val="231F20"/>
          <w:spacing w:val="-6"/>
        </w:rPr>
        <w:t xml:space="preserve"> </w:t>
      </w:r>
      <w:r>
        <w:rPr>
          <w:color w:val="231F20"/>
        </w:rPr>
        <w:t>at</w:t>
      </w:r>
      <w:r>
        <w:rPr>
          <w:color w:val="231F20"/>
          <w:spacing w:val="-6"/>
        </w:rPr>
        <w:t xml:space="preserve"> </w:t>
      </w:r>
      <w:r>
        <w:rPr>
          <w:color w:val="231F20"/>
        </w:rPr>
        <w:t>kli- entens</w:t>
      </w:r>
      <w:r>
        <w:rPr>
          <w:color w:val="231F20"/>
          <w:spacing w:val="-2"/>
        </w:rPr>
        <w:t xml:space="preserve"> </w:t>
      </w:r>
      <w:r>
        <w:rPr>
          <w:color w:val="231F20"/>
        </w:rPr>
        <w:t>utsagn</w:t>
      </w:r>
      <w:r>
        <w:rPr>
          <w:color w:val="231F20"/>
          <w:spacing w:val="-2"/>
        </w:rPr>
        <w:t xml:space="preserve"> </w:t>
      </w:r>
      <w:r>
        <w:rPr>
          <w:color w:val="231F20"/>
        </w:rPr>
        <w:t>er</w:t>
      </w:r>
      <w:r>
        <w:rPr>
          <w:color w:val="231F20"/>
          <w:spacing w:val="-2"/>
        </w:rPr>
        <w:t xml:space="preserve"> </w:t>
      </w:r>
      <w:r>
        <w:rPr>
          <w:color w:val="231F20"/>
        </w:rPr>
        <w:t>et</w:t>
      </w:r>
      <w:r>
        <w:rPr>
          <w:color w:val="231F20"/>
          <w:spacing w:val="-2"/>
        </w:rPr>
        <w:t xml:space="preserve"> </w:t>
      </w:r>
      <w:r>
        <w:rPr>
          <w:color w:val="231F20"/>
        </w:rPr>
        <w:t>presist</w:t>
      </w:r>
      <w:r>
        <w:rPr>
          <w:color w:val="231F20"/>
          <w:spacing w:val="-2"/>
        </w:rPr>
        <w:t xml:space="preserve"> </w:t>
      </w:r>
      <w:r>
        <w:rPr>
          <w:color w:val="231F20"/>
        </w:rPr>
        <w:t>uttrykk</w:t>
      </w:r>
      <w:r>
        <w:rPr>
          <w:color w:val="231F20"/>
          <w:spacing w:val="-2"/>
        </w:rPr>
        <w:t xml:space="preserve"> </w:t>
      </w:r>
      <w:r>
        <w:rPr>
          <w:color w:val="231F20"/>
        </w:rPr>
        <w:t>for</w:t>
      </w:r>
      <w:r>
        <w:rPr>
          <w:color w:val="231F20"/>
          <w:spacing w:val="-2"/>
        </w:rPr>
        <w:t xml:space="preserve"> </w:t>
      </w:r>
      <w:r>
        <w:rPr>
          <w:color w:val="231F20"/>
        </w:rPr>
        <w:t>klientens</w:t>
      </w:r>
      <w:r>
        <w:rPr>
          <w:color w:val="231F20"/>
          <w:spacing w:val="-2"/>
        </w:rPr>
        <w:t xml:space="preserve"> </w:t>
      </w:r>
      <w:r>
        <w:rPr>
          <w:color w:val="231F20"/>
        </w:rPr>
        <w:t>øyeblikkelige</w:t>
      </w:r>
      <w:r>
        <w:rPr>
          <w:color w:val="231F20"/>
          <w:spacing w:val="-2"/>
        </w:rPr>
        <w:t xml:space="preserve"> </w:t>
      </w:r>
      <w:r>
        <w:rPr>
          <w:color w:val="231F20"/>
        </w:rPr>
        <w:t>følelse</w:t>
      </w:r>
      <w:r>
        <w:rPr>
          <w:color w:val="231F20"/>
          <w:spacing w:val="-2"/>
        </w:rPr>
        <w:t xml:space="preserve"> </w:t>
      </w:r>
      <w:r>
        <w:rPr>
          <w:color w:val="231F20"/>
        </w:rPr>
        <w:t>og</w:t>
      </w:r>
      <w:r>
        <w:rPr>
          <w:color w:val="231F20"/>
          <w:spacing w:val="-2"/>
        </w:rPr>
        <w:t xml:space="preserve"> </w:t>
      </w:r>
      <w:r>
        <w:rPr>
          <w:color w:val="231F20"/>
        </w:rPr>
        <w:t>man</w:t>
      </w:r>
      <w:r>
        <w:rPr>
          <w:color w:val="231F20"/>
          <w:spacing w:val="-2"/>
        </w:rPr>
        <w:t xml:space="preserve"> </w:t>
      </w:r>
      <w:r>
        <w:rPr>
          <w:color w:val="231F20"/>
        </w:rPr>
        <w:t>i</w:t>
      </w:r>
      <w:r>
        <w:rPr>
          <w:color w:val="231F20"/>
          <w:spacing w:val="-2"/>
        </w:rPr>
        <w:t xml:space="preserve"> </w:t>
      </w:r>
      <w:r>
        <w:rPr>
          <w:color w:val="231F20"/>
        </w:rPr>
        <w:t>mindre grad fokuserer på informasjonsaspektet ved klientens utsagn. Enhver omskriving av klientens utsagn med ord som forskeren er fortrolig med, vil redusere mulighetene for</w:t>
      </w:r>
      <w:r>
        <w:rPr>
          <w:color w:val="231F20"/>
          <w:spacing w:val="-9"/>
        </w:rPr>
        <w:t xml:space="preserve"> </w:t>
      </w:r>
      <w:r>
        <w:rPr>
          <w:color w:val="231F20"/>
        </w:rPr>
        <w:t>psykisk</w:t>
      </w:r>
      <w:r>
        <w:rPr>
          <w:color w:val="231F20"/>
          <w:spacing w:val="-9"/>
        </w:rPr>
        <w:t xml:space="preserve"> </w:t>
      </w:r>
      <w:r>
        <w:rPr>
          <w:color w:val="231F20"/>
        </w:rPr>
        <w:t>endring</w:t>
      </w:r>
      <w:r>
        <w:rPr>
          <w:color w:val="231F20"/>
          <w:spacing w:val="-9"/>
        </w:rPr>
        <w:t xml:space="preserve"> </w:t>
      </w:r>
      <w:r>
        <w:rPr>
          <w:color w:val="231F20"/>
        </w:rPr>
        <w:t>fordi</w:t>
      </w:r>
      <w:r>
        <w:rPr>
          <w:color w:val="231F20"/>
          <w:spacing w:val="-9"/>
        </w:rPr>
        <w:t xml:space="preserve"> </w:t>
      </w:r>
      <w:r>
        <w:rPr>
          <w:color w:val="231F20"/>
        </w:rPr>
        <w:t>klientens</w:t>
      </w:r>
      <w:r>
        <w:rPr>
          <w:color w:val="231F20"/>
          <w:spacing w:val="-9"/>
        </w:rPr>
        <w:t xml:space="preserve"> </w:t>
      </w:r>
      <w:r>
        <w:rPr>
          <w:color w:val="231F20"/>
        </w:rPr>
        <w:t>utsagn</w:t>
      </w:r>
      <w:r>
        <w:rPr>
          <w:color w:val="231F20"/>
          <w:spacing w:val="-9"/>
        </w:rPr>
        <w:t xml:space="preserve"> </w:t>
      </w:r>
      <w:r>
        <w:rPr>
          <w:color w:val="231F20"/>
        </w:rPr>
        <w:t>ikke</w:t>
      </w:r>
      <w:r>
        <w:rPr>
          <w:color w:val="231F20"/>
          <w:spacing w:val="-9"/>
        </w:rPr>
        <w:t xml:space="preserve"> </w:t>
      </w:r>
      <w:r>
        <w:rPr>
          <w:color w:val="231F20"/>
        </w:rPr>
        <w:t>lenger</w:t>
      </w:r>
      <w:r>
        <w:rPr>
          <w:color w:val="231F20"/>
          <w:spacing w:val="-9"/>
        </w:rPr>
        <w:t xml:space="preserve"> </w:t>
      </w:r>
      <w:r>
        <w:rPr>
          <w:color w:val="231F20"/>
        </w:rPr>
        <w:t>er</w:t>
      </w:r>
      <w:r>
        <w:rPr>
          <w:color w:val="231F20"/>
          <w:spacing w:val="-9"/>
        </w:rPr>
        <w:t xml:space="preserve"> </w:t>
      </w:r>
      <w:r>
        <w:rPr>
          <w:color w:val="231F20"/>
        </w:rPr>
        <w:t>et</w:t>
      </w:r>
      <w:r>
        <w:rPr>
          <w:color w:val="231F20"/>
          <w:spacing w:val="-9"/>
        </w:rPr>
        <w:t xml:space="preserve"> </w:t>
      </w:r>
      <w:r>
        <w:rPr>
          <w:color w:val="231F20"/>
        </w:rPr>
        <w:t>presist</w:t>
      </w:r>
      <w:r>
        <w:rPr>
          <w:color w:val="231F20"/>
          <w:spacing w:val="-9"/>
        </w:rPr>
        <w:t xml:space="preserve"> </w:t>
      </w:r>
      <w:r>
        <w:rPr>
          <w:color w:val="231F20"/>
        </w:rPr>
        <w:t>uttrykk</w:t>
      </w:r>
      <w:r>
        <w:rPr>
          <w:color w:val="231F20"/>
          <w:spacing w:val="-9"/>
        </w:rPr>
        <w:t xml:space="preserve"> </w:t>
      </w:r>
      <w:r>
        <w:rPr>
          <w:color w:val="231F20"/>
        </w:rPr>
        <w:t>for</w:t>
      </w:r>
      <w:r>
        <w:rPr>
          <w:color w:val="231F20"/>
          <w:spacing w:val="-9"/>
        </w:rPr>
        <w:t xml:space="preserve"> </w:t>
      </w:r>
      <w:r>
        <w:rPr>
          <w:color w:val="231F20"/>
        </w:rPr>
        <w:t>hvordan klienten</w:t>
      </w:r>
      <w:r>
        <w:rPr>
          <w:color w:val="231F20"/>
          <w:spacing w:val="-11"/>
        </w:rPr>
        <w:t xml:space="preserve"> </w:t>
      </w:r>
      <w:r>
        <w:rPr>
          <w:color w:val="231F20"/>
        </w:rPr>
        <w:t>opplever</w:t>
      </w:r>
      <w:r>
        <w:rPr>
          <w:color w:val="231F20"/>
          <w:spacing w:val="-11"/>
        </w:rPr>
        <w:t xml:space="preserve"> </w:t>
      </w:r>
      <w:r>
        <w:rPr>
          <w:color w:val="231F20"/>
        </w:rPr>
        <w:t>sin</w:t>
      </w:r>
      <w:r>
        <w:rPr>
          <w:color w:val="231F20"/>
          <w:spacing w:val="-11"/>
        </w:rPr>
        <w:t xml:space="preserve"> </w:t>
      </w:r>
      <w:r>
        <w:rPr>
          <w:color w:val="231F20"/>
        </w:rPr>
        <w:t>situasjon.</w:t>
      </w:r>
      <w:r>
        <w:rPr>
          <w:color w:val="231F20"/>
          <w:spacing w:val="-11"/>
        </w:rPr>
        <w:t xml:space="preserve"> </w:t>
      </w:r>
      <w:r>
        <w:rPr>
          <w:color w:val="231F20"/>
        </w:rPr>
        <w:t>Forskning</w:t>
      </w:r>
      <w:r>
        <w:rPr>
          <w:color w:val="231F20"/>
          <w:spacing w:val="-11"/>
        </w:rPr>
        <w:t xml:space="preserve"> </w:t>
      </w:r>
      <w:r>
        <w:rPr>
          <w:color w:val="231F20"/>
        </w:rPr>
        <w:t>på</w:t>
      </w:r>
      <w:r>
        <w:rPr>
          <w:color w:val="231F20"/>
          <w:spacing w:val="-11"/>
        </w:rPr>
        <w:t xml:space="preserve"> </w:t>
      </w:r>
      <w:r>
        <w:rPr>
          <w:color w:val="231F20"/>
        </w:rPr>
        <w:t>behandling</w:t>
      </w:r>
      <w:r>
        <w:rPr>
          <w:color w:val="231F20"/>
          <w:spacing w:val="-11"/>
        </w:rPr>
        <w:t xml:space="preserve"> </w:t>
      </w:r>
      <w:r>
        <w:rPr>
          <w:color w:val="231F20"/>
        </w:rPr>
        <w:t>av</w:t>
      </w:r>
      <w:r>
        <w:rPr>
          <w:color w:val="231F20"/>
          <w:spacing w:val="-11"/>
        </w:rPr>
        <w:t xml:space="preserve"> </w:t>
      </w:r>
      <w:r>
        <w:rPr>
          <w:color w:val="231F20"/>
        </w:rPr>
        <w:t>schizofreni,</w:t>
      </w:r>
      <w:r>
        <w:rPr>
          <w:color w:val="231F20"/>
          <w:spacing w:val="-11"/>
        </w:rPr>
        <w:t xml:space="preserve"> </w:t>
      </w:r>
      <w:r>
        <w:rPr>
          <w:color w:val="231F20"/>
        </w:rPr>
        <w:t>som</w:t>
      </w:r>
      <w:r>
        <w:rPr>
          <w:color w:val="231F20"/>
          <w:spacing w:val="-11"/>
        </w:rPr>
        <w:t xml:space="preserve"> </w:t>
      </w:r>
      <w:r>
        <w:rPr>
          <w:color w:val="231F20"/>
        </w:rPr>
        <w:t>er</w:t>
      </w:r>
      <w:r>
        <w:rPr>
          <w:color w:val="231F20"/>
          <w:spacing w:val="-11"/>
        </w:rPr>
        <w:t xml:space="preserve"> </w:t>
      </w:r>
      <w:r>
        <w:rPr>
          <w:color w:val="231F20"/>
        </w:rPr>
        <w:t>foran- kret</w:t>
      </w:r>
      <w:r>
        <w:rPr>
          <w:color w:val="231F20"/>
          <w:spacing w:val="-5"/>
        </w:rPr>
        <w:t xml:space="preserve"> </w:t>
      </w:r>
      <w:r>
        <w:rPr>
          <w:color w:val="231F20"/>
        </w:rPr>
        <w:t>i</w:t>
      </w:r>
      <w:r>
        <w:rPr>
          <w:color w:val="231F20"/>
          <w:spacing w:val="-5"/>
        </w:rPr>
        <w:t xml:space="preserve"> </w:t>
      </w:r>
      <w:r>
        <w:rPr>
          <w:color w:val="231F20"/>
        </w:rPr>
        <w:t>forskerterapeutens</w:t>
      </w:r>
      <w:r>
        <w:rPr>
          <w:color w:val="231F20"/>
          <w:spacing w:val="-5"/>
        </w:rPr>
        <w:t xml:space="preserve"> </w:t>
      </w:r>
      <w:r>
        <w:rPr>
          <w:color w:val="231F20"/>
        </w:rPr>
        <w:t>teoretiske</w:t>
      </w:r>
      <w:r>
        <w:rPr>
          <w:color w:val="231F20"/>
          <w:spacing w:val="-5"/>
        </w:rPr>
        <w:t xml:space="preserve"> </w:t>
      </w:r>
      <w:r>
        <w:rPr>
          <w:color w:val="231F20"/>
        </w:rPr>
        <w:t>forståelse</w:t>
      </w:r>
      <w:r>
        <w:rPr>
          <w:color w:val="231F20"/>
          <w:spacing w:val="-5"/>
        </w:rPr>
        <w:t xml:space="preserve"> </w:t>
      </w:r>
      <w:r>
        <w:rPr>
          <w:color w:val="231F20"/>
        </w:rPr>
        <w:t>og</w:t>
      </w:r>
      <w:r>
        <w:rPr>
          <w:color w:val="231F20"/>
          <w:spacing w:val="-5"/>
        </w:rPr>
        <w:t xml:space="preserve"> </w:t>
      </w:r>
      <w:r>
        <w:rPr>
          <w:color w:val="231F20"/>
        </w:rPr>
        <w:t>fagterminologi,</w:t>
      </w:r>
      <w:r>
        <w:rPr>
          <w:color w:val="231F20"/>
          <w:spacing w:val="-5"/>
        </w:rPr>
        <w:t xml:space="preserve"> </w:t>
      </w:r>
      <w:r>
        <w:rPr>
          <w:color w:val="231F20"/>
        </w:rPr>
        <w:t>vil</w:t>
      </w:r>
      <w:r>
        <w:rPr>
          <w:color w:val="231F20"/>
          <w:spacing w:val="-5"/>
        </w:rPr>
        <w:t xml:space="preserve"> </w:t>
      </w:r>
      <w:r>
        <w:rPr>
          <w:color w:val="231F20"/>
        </w:rPr>
        <w:t>i</w:t>
      </w:r>
      <w:r>
        <w:rPr>
          <w:color w:val="231F20"/>
          <w:spacing w:val="-5"/>
        </w:rPr>
        <w:t xml:space="preserve"> </w:t>
      </w:r>
      <w:r>
        <w:rPr>
          <w:color w:val="231F20"/>
        </w:rPr>
        <w:t>liten</w:t>
      </w:r>
      <w:r>
        <w:rPr>
          <w:color w:val="231F20"/>
          <w:spacing w:val="-5"/>
        </w:rPr>
        <w:t xml:space="preserve"> </w:t>
      </w:r>
      <w:r>
        <w:rPr>
          <w:color w:val="231F20"/>
        </w:rPr>
        <w:t>grad</w:t>
      </w:r>
      <w:r>
        <w:rPr>
          <w:color w:val="231F20"/>
          <w:spacing w:val="-5"/>
        </w:rPr>
        <w:t xml:space="preserve"> </w:t>
      </w:r>
      <w:r>
        <w:rPr>
          <w:color w:val="231F20"/>
        </w:rPr>
        <w:t>kunne frembringe valide eller gyldige resultater om klientenes opplevelse av schizofreni og om de mentale prosessene som klientene gjennomgår som følge av behandling.</w:t>
      </w:r>
    </w:p>
    <w:p w14:paraId="0137A93F" w14:textId="77777777" w:rsidR="001419A2" w:rsidRDefault="001419A2">
      <w:pPr>
        <w:pStyle w:val="Brdtekst"/>
        <w:ind w:left="0"/>
        <w:jc w:val="left"/>
      </w:pPr>
    </w:p>
    <w:p w14:paraId="4F648790" w14:textId="77777777" w:rsidR="001419A2" w:rsidRDefault="00000000">
      <w:pPr>
        <w:pStyle w:val="Brdtekst"/>
        <w:ind w:left="330"/>
      </w:pPr>
      <w:r>
        <w:rPr>
          <w:color w:val="231F20"/>
        </w:rPr>
        <w:t>Objektivitet</w:t>
      </w:r>
      <w:r>
        <w:rPr>
          <w:color w:val="231F20"/>
          <w:spacing w:val="-6"/>
        </w:rPr>
        <w:t xml:space="preserve"> </w:t>
      </w:r>
      <w:r>
        <w:rPr>
          <w:color w:val="231F20"/>
        </w:rPr>
        <w:t>og</w:t>
      </w:r>
      <w:r>
        <w:rPr>
          <w:color w:val="231F20"/>
          <w:spacing w:val="-6"/>
        </w:rPr>
        <w:t xml:space="preserve"> </w:t>
      </w:r>
      <w:r>
        <w:rPr>
          <w:color w:val="231F20"/>
          <w:spacing w:val="-2"/>
        </w:rPr>
        <w:t>fortolkninger</w:t>
      </w:r>
    </w:p>
    <w:p w14:paraId="5EB1898F" w14:textId="77777777" w:rsidR="001419A2" w:rsidRDefault="001419A2">
      <w:pPr>
        <w:pStyle w:val="Brdtekst"/>
        <w:ind w:left="0"/>
        <w:jc w:val="left"/>
      </w:pPr>
    </w:p>
    <w:p w14:paraId="5BF72DFB" w14:textId="77777777" w:rsidR="001419A2" w:rsidRDefault="00000000">
      <w:pPr>
        <w:pStyle w:val="Brdtekst"/>
        <w:ind w:left="330" w:right="101"/>
      </w:pPr>
      <w:r>
        <w:rPr>
          <w:color w:val="231F20"/>
        </w:rPr>
        <w:t>Fortolkninger vil på samme måte som omskrivinger føre til at forskeren mister kon- takt med klientens følelser og opplevelse av schizofreni slik den oppleves av klienten. I</w:t>
      </w:r>
      <w:r>
        <w:rPr>
          <w:color w:val="231F20"/>
          <w:spacing w:val="-7"/>
        </w:rPr>
        <w:t xml:space="preserve"> </w:t>
      </w:r>
      <w:r>
        <w:rPr>
          <w:color w:val="231F20"/>
        </w:rPr>
        <w:t>det</w:t>
      </w:r>
      <w:r>
        <w:rPr>
          <w:color w:val="231F20"/>
          <w:spacing w:val="-7"/>
        </w:rPr>
        <w:t xml:space="preserve"> </w:t>
      </w:r>
      <w:r>
        <w:rPr>
          <w:color w:val="231F20"/>
        </w:rPr>
        <w:t>øyeblikk</w:t>
      </w:r>
      <w:r>
        <w:rPr>
          <w:color w:val="231F20"/>
          <w:spacing w:val="-7"/>
        </w:rPr>
        <w:t xml:space="preserve"> </w:t>
      </w:r>
      <w:r>
        <w:rPr>
          <w:color w:val="231F20"/>
        </w:rPr>
        <w:t>man</w:t>
      </w:r>
      <w:r>
        <w:rPr>
          <w:color w:val="231F20"/>
          <w:spacing w:val="-7"/>
        </w:rPr>
        <w:t xml:space="preserve"> </w:t>
      </w:r>
      <w:r>
        <w:rPr>
          <w:color w:val="231F20"/>
        </w:rPr>
        <w:t>fortolker</w:t>
      </w:r>
      <w:r>
        <w:rPr>
          <w:color w:val="231F20"/>
          <w:spacing w:val="-7"/>
        </w:rPr>
        <w:t xml:space="preserve"> </w:t>
      </w:r>
      <w:r>
        <w:rPr>
          <w:color w:val="231F20"/>
        </w:rPr>
        <w:t>den</w:t>
      </w:r>
      <w:r>
        <w:rPr>
          <w:color w:val="231F20"/>
          <w:spacing w:val="-7"/>
        </w:rPr>
        <w:t xml:space="preserve"> </w:t>
      </w:r>
      <w:r>
        <w:rPr>
          <w:color w:val="231F20"/>
        </w:rPr>
        <w:t>psykiske</w:t>
      </w:r>
      <w:r>
        <w:rPr>
          <w:color w:val="231F20"/>
          <w:spacing w:val="-7"/>
        </w:rPr>
        <w:t xml:space="preserve"> </w:t>
      </w:r>
      <w:r>
        <w:rPr>
          <w:color w:val="231F20"/>
        </w:rPr>
        <w:t>plage</w:t>
      </w:r>
      <w:r>
        <w:rPr>
          <w:color w:val="231F20"/>
          <w:spacing w:val="-7"/>
        </w:rPr>
        <w:t xml:space="preserve"> </w:t>
      </w:r>
      <w:r>
        <w:rPr>
          <w:color w:val="231F20"/>
        </w:rPr>
        <w:t>med</w:t>
      </w:r>
      <w:r>
        <w:rPr>
          <w:color w:val="231F20"/>
          <w:spacing w:val="-7"/>
        </w:rPr>
        <w:t xml:space="preserve"> </w:t>
      </w:r>
      <w:r>
        <w:rPr>
          <w:color w:val="231F20"/>
        </w:rPr>
        <w:t>utgangspunkt</w:t>
      </w:r>
      <w:r>
        <w:rPr>
          <w:color w:val="231F20"/>
          <w:spacing w:val="-7"/>
        </w:rPr>
        <w:t xml:space="preserve"> </w:t>
      </w:r>
      <w:r>
        <w:rPr>
          <w:color w:val="231F20"/>
        </w:rPr>
        <w:t>i</w:t>
      </w:r>
      <w:r>
        <w:rPr>
          <w:color w:val="231F20"/>
          <w:spacing w:val="-7"/>
        </w:rPr>
        <w:t xml:space="preserve"> </w:t>
      </w:r>
      <w:r>
        <w:rPr>
          <w:color w:val="231F20"/>
        </w:rPr>
        <w:t>sin</w:t>
      </w:r>
      <w:r>
        <w:rPr>
          <w:color w:val="231F20"/>
          <w:spacing w:val="-7"/>
        </w:rPr>
        <w:t xml:space="preserve"> </w:t>
      </w:r>
      <w:r>
        <w:rPr>
          <w:color w:val="231F20"/>
        </w:rPr>
        <w:t>førkunnskap, forlater</w:t>
      </w:r>
      <w:r>
        <w:rPr>
          <w:color w:val="231F20"/>
          <w:spacing w:val="-13"/>
        </w:rPr>
        <w:t xml:space="preserve"> </w:t>
      </w:r>
      <w:r>
        <w:rPr>
          <w:color w:val="231F20"/>
        </w:rPr>
        <w:t>man</w:t>
      </w:r>
      <w:r>
        <w:rPr>
          <w:color w:val="231F20"/>
          <w:spacing w:val="-12"/>
        </w:rPr>
        <w:t xml:space="preserve"> </w:t>
      </w:r>
      <w:r>
        <w:rPr>
          <w:color w:val="231F20"/>
        </w:rPr>
        <w:t>sitt</w:t>
      </w:r>
      <w:r>
        <w:rPr>
          <w:color w:val="231F20"/>
          <w:spacing w:val="-13"/>
        </w:rPr>
        <w:t xml:space="preserve"> </w:t>
      </w:r>
      <w:r>
        <w:rPr>
          <w:color w:val="231F20"/>
        </w:rPr>
        <w:t>fokus</w:t>
      </w:r>
      <w:r>
        <w:rPr>
          <w:color w:val="231F20"/>
          <w:spacing w:val="-12"/>
        </w:rPr>
        <w:t xml:space="preserve"> </w:t>
      </w:r>
      <w:r>
        <w:rPr>
          <w:color w:val="231F20"/>
        </w:rPr>
        <w:t>på</w:t>
      </w:r>
      <w:r>
        <w:rPr>
          <w:color w:val="231F20"/>
          <w:spacing w:val="-13"/>
        </w:rPr>
        <w:t xml:space="preserve"> </w:t>
      </w:r>
      <w:r>
        <w:rPr>
          <w:color w:val="231F20"/>
        </w:rPr>
        <w:t>klienten</w:t>
      </w:r>
      <w:r>
        <w:rPr>
          <w:color w:val="231F20"/>
          <w:spacing w:val="-12"/>
        </w:rPr>
        <w:t xml:space="preserve"> </w:t>
      </w:r>
      <w:r>
        <w:rPr>
          <w:color w:val="231F20"/>
        </w:rPr>
        <w:t>samtidig</w:t>
      </w:r>
      <w:r>
        <w:rPr>
          <w:color w:val="231F20"/>
          <w:spacing w:val="-13"/>
        </w:rPr>
        <w:t xml:space="preserve"> </w:t>
      </w:r>
      <w:r>
        <w:rPr>
          <w:color w:val="231F20"/>
        </w:rPr>
        <w:t>som</w:t>
      </w:r>
      <w:r>
        <w:rPr>
          <w:color w:val="231F20"/>
          <w:spacing w:val="-12"/>
        </w:rPr>
        <w:t xml:space="preserve"> </w:t>
      </w:r>
      <w:r>
        <w:rPr>
          <w:color w:val="231F20"/>
        </w:rPr>
        <w:t>han</w:t>
      </w:r>
      <w:r>
        <w:rPr>
          <w:color w:val="231F20"/>
          <w:spacing w:val="-13"/>
        </w:rPr>
        <w:t xml:space="preserve"> </w:t>
      </w:r>
      <w:r>
        <w:rPr>
          <w:color w:val="231F20"/>
        </w:rPr>
        <w:t>reproduserer</w:t>
      </w:r>
      <w:r>
        <w:rPr>
          <w:color w:val="231F20"/>
          <w:spacing w:val="-12"/>
        </w:rPr>
        <w:t xml:space="preserve"> </w:t>
      </w:r>
      <w:r>
        <w:rPr>
          <w:color w:val="231F20"/>
        </w:rPr>
        <w:t>sine</w:t>
      </w:r>
      <w:r>
        <w:rPr>
          <w:color w:val="231F20"/>
          <w:spacing w:val="-13"/>
        </w:rPr>
        <w:t xml:space="preserve"> </w:t>
      </w:r>
      <w:r>
        <w:rPr>
          <w:color w:val="231F20"/>
        </w:rPr>
        <w:t>egne</w:t>
      </w:r>
      <w:r>
        <w:rPr>
          <w:color w:val="231F20"/>
          <w:spacing w:val="-12"/>
        </w:rPr>
        <w:t xml:space="preserve"> </w:t>
      </w:r>
      <w:r>
        <w:rPr>
          <w:color w:val="231F20"/>
        </w:rPr>
        <w:t>antagelser og</w:t>
      </w:r>
      <w:r>
        <w:rPr>
          <w:color w:val="231F20"/>
          <w:spacing w:val="-7"/>
        </w:rPr>
        <w:t xml:space="preserve"> </w:t>
      </w:r>
      <w:r>
        <w:rPr>
          <w:color w:val="231F20"/>
        </w:rPr>
        <w:t>teorier.</w:t>
      </w:r>
      <w:r>
        <w:rPr>
          <w:color w:val="231F20"/>
          <w:spacing w:val="-7"/>
        </w:rPr>
        <w:t xml:space="preserve"> </w:t>
      </w:r>
      <w:r>
        <w:rPr>
          <w:color w:val="231F20"/>
        </w:rPr>
        <w:t>Slik</w:t>
      </w:r>
      <w:r>
        <w:rPr>
          <w:color w:val="231F20"/>
          <w:spacing w:val="-7"/>
        </w:rPr>
        <w:t xml:space="preserve"> </w:t>
      </w:r>
      <w:r>
        <w:rPr>
          <w:color w:val="231F20"/>
        </w:rPr>
        <w:t>blir</w:t>
      </w:r>
      <w:r>
        <w:rPr>
          <w:color w:val="231F20"/>
          <w:spacing w:val="-7"/>
        </w:rPr>
        <w:t xml:space="preserve"> </w:t>
      </w:r>
      <w:r>
        <w:rPr>
          <w:color w:val="231F20"/>
        </w:rPr>
        <w:t>forskerterapeuten</w:t>
      </w:r>
      <w:r>
        <w:rPr>
          <w:color w:val="231F20"/>
          <w:spacing w:val="-7"/>
        </w:rPr>
        <w:t xml:space="preserve"> </w:t>
      </w:r>
      <w:r>
        <w:rPr>
          <w:color w:val="231F20"/>
        </w:rPr>
        <w:t>en</w:t>
      </w:r>
      <w:r>
        <w:rPr>
          <w:color w:val="231F20"/>
          <w:spacing w:val="-7"/>
        </w:rPr>
        <w:t xml:space="preserve"> </w:t>
      </w:r>
      <w:r>
        <w:rPr>
          <w:color w:val="231F20"/>
        </w:rPr>
        <w:t>medskaper</w:t>
      </w:r>
      <w:r>
        <w:rPr>
          <w:color w:val="231F20"/>
          <w:spacing w:val="-7"/>
        </w:rPr>
        <w:t xml:space="preserve"> </w:t>
      </w:r>
      <w:r>
        <w:rPr>
          <w:color w:val="231F20"/>
        </w:rPr>
        <w:t>av</w:t>
      </w:r>
      <w:r>
        <w:rPr>
          <w:color w:val="231F20"/>
          <w:spacing w:val="-7"/>
        </w:rPr>
        <w:t xml:space="preserve"> </w:t>
      </w:r>
      <w:r>
        <w:rPr>
          <w:color w:val="231F20"/>
        </w:rPr>
        <w:t>klientens</w:t>
      </w:r>
      <w:r>
        <w:rPr>
          <w:color w:val="231F20"/>
          <w:spacing w:val="-7"/>
        </w:rPr>
        <w:t xml:space="preserve"> </w:t>
      </w:r>
      <w:r>
        <w:rPr>
          <w:color w:val="231F20"/>
        </w:rPr>
        <w:t>virkelighet.</w:t>
      </w:r>
      <w:r>
        <w:rPr>
          <w:color w:val="231F20"/>
          <w:spacing w:val="-7"/>
        </w:rPr>
        <w:t xml:space="preserve"> </w:t>
      </w:r>
      <w:r>
        <w:rPr>
          <w:color w:val="231F20"/>
        </w:rPr>
        <w:t>Samtidig overtar</w:t>
      </w:r>
      <w:r>
        <w:rPr>
          <w:color w:val="231F20"/>
          <w:spacing w:val="-12"/>
        </w:rPr>
        <w:t xml:space="preserve"> </w:t>
      </w:r>
      <w:r>
        <w:rPr>
          <w:color w:val="231F20"/>
        </w:rPr>
        <w:t>terapeuten</w:t>
      </w:r>
      <w:r>
        <w:rPr>
          <w:color w:val="231F20"/>
          <w:spacing w:val="-12"/>
        </w:rPr>
        <w:t xml:space="preserve"> </w:t>
      </w:r>
      <w:r>
        <w:rPr>
          <w:color w:val="231F20"/>
        </w:rPr>
        <w:t>og</w:t>
      </w:r>
      <w:r>
        <w:rPr>
          <w:color w:val="231F20"/>
          <w:spacing w:val="-12"/>
        </w:rPr>
        <w:t xml:space="preserve"> </w:t>
      </w:r>
      <w:r>
        <w:rPr>
          <w:color w:val="231F20"/>
        </w:rPr>
        <w:t>forskeren</w:t>
      </w:r>
      <w:r>
        <w:rPr>
          <w:color w:val="231F20"/>
          <w:spacing w:val="-12"/>
        </w:rPr>
        <w:t xml:space="preserve"> </w:t>
      </w:r>
      <w:r>
        <w:rPr>
          <w:color w:val="231F20"/>
        </w:rPr>
        <w:t>retten</w:t>
      </w:r>
      <w:r>
        <w:rPr>
          <w:color w:val="231F20"/>
          <w:spacing w:val="-12"/>
        </w:rPr>
        <w:t xml:space="preserve"> </w:t>
      </w:r>
      <w:r>
        <w:rPr>
          <w:color w:val="231F20"/>
        </w:rPr>
        <w:t>til</w:t>
      </w:r>
      <w:r>
        <w:rPr>
          <w:color w:val="231F20"/>
          <w:spacing w:val="-12"/>
        </w:rPr>
        <w:t xml:space="preserve"> </w:t>
      </w:r>
      <w:r>
        <w:rPr>
          <w:color w:val="231F20"/>
        </w:rPr>
        <w:t>å</w:t>
      </w:r>
      <w:r>
        <w:rPr>
          <w:color w:val="231F20"/>
          <w:spacing w:val="-12"/>
        </w:rPr>
        <w:t xml:space="preserve"> </w:t>
      </w:r>
      <w:r>
        <w:rPr>
          <w:color w:val="231F20"/>
        </w:rPr>
        <w:t>forstå</w:t>
      </w:r>
      <w:r>
        <w:rPr>
          <w:color w:val="231F20"/>
          <w:spacing w:val="-12"/>
        </w:rPr>
        <w:t xml:space="preserve"> </w:t>
      </w:r>
      <w:r>
        <w:rPr>
          <w:color w:val="231F20"/>
        </w:rPr>
        <w:t>og</w:t>
      </w:r>
      <w:r>
        <w:rPr>
          <w:color w:val="231F20"/>
          <w:spacing w:val="-12"/>
        </w:rPr>
        <w:t xml:space="preserve"> </w:t>
      </w:r>
      <w:r>
        <w:rPr>
          <w:color w:val="231F20"/>
        </w:rPr>
        <w:t>mene</w:t>
      </w:r>
      <w:r>
        <w:rPr>
          <w:color w:val="231F20"/>
          <w:spacing w:val="-12"/>
        </w:rPr>
        <w:t xml:space="preserve"> </w:t>
      </w:r>
      <w:r>
        <w:rPr>
          <w:color w:val="231F20"/>
        </w:rPr>
        <w:t>noe</w:t>
      </w:r>
      <w:r>
        <w:rPr>
          <w:color w:val="231F20"/>
          <w:spacing w:val="-12"/>
        </w:rPr>
        <w:t xml:space="preserve"> </w:t>
      </w:r>
      <w:r>
        <w:rPr>
          <w:color w:val="231F20"/>
        </w:rPr>
        <w:t>faglig</w:t>
      </w:r>
      <w:r>
        <w:rPr>
          <w:color w:val="231F20"/>
          <w:spacing w:val="-12"/>
        </w:rPr>
        <w:t xml:space="preserve"> </w:t>
      </w:r>
      <w:r>
        <w:rPr>
          <w:color w:val="231F20"/>
        </w:rPr>
        <w:t>kvalifisert</w:t>
      </w:r>
      <w:r>
        <w:rPr>
          <w:color w:val="231F20"/>
          <w:spacing w:val="-12"/>
        </w:rPr>
        <w:t xml:space="preserve"> </w:t>
      </w:r>
      <w:r>
        <w:rPr>
          <w:color w:val="231F20"/>
        </w:rPr>
        <w:t>om</w:t>
      </w:r>
      <w:r>
        <w:rPr>
          <w:color w:val="231F20"/>
          <w:spacing w:val="-12"/>
        </w:rPr>
        <w:t xml:space="preserve"> </w:t>
      </w:r>
      <w:r>
        <w:rPr>
          <w:color w:val="231F20"/>
        </w:rPr>
        <w:t>kli- entens</w:t>
      </w:r>
      <w:r>
        <w:rPr>
          <w:color w:val="231F20"/>
          <w:spacing w:val="-9"/>
        </w:rPr>
        <w:t xml:space="preserve"> </w:t>
      </w:r>
      <w:r>
        <w:rPr>
          <w:color w:val="231F20"/>
        </w:rPr>
        <w:t>psykiske</w:t>
      </w:r>
      <w:r>
        <w:rPr>
          <w:color w:val="231F20"/>
          <w:spacing w:val="-9"/>
        </w:rPr>
        <w:t xml:space="preserve"> </w:t>
      </w:r>
      <w:r>
        <w:rPr>
          <w:color w:val="231F20"/>
        </w:rPr>
        <w:t>problemer,</w:t>
      </w:r>
      <w:r>
        <w:rPr>
          <w:color w:val="231F20"/>
          <w:spacing w:val="-9"/>
        </w:rPr>
        <w:t xml:space="preserve"> </w:t>
      </w:r>
      <w:r>
        <w:rPr>
          <w:color w:val="231F20"/>
        </w:rPr>
        <w:t>mens</w:t>
      </w:r>
      <w:r>
        <w:rPr>
          <w:color w:val="231F20"/>
          <w:spacing w:val="-9"/>
        </w:rPr>
        <w:t xml:space="preserve"> </w:t>
      </w:r>
      <w:r>
        <w:rPr>
          <w:color w:val="231F20"/>
        </w:rPr>
        <w:t>klienten</w:t>
      </w:r>
      <w:r>
        <w:rPr>
          <w:color w:val="231F20"/>
          <w:spacing w:val="-9"/>
        </w:rPr>
        <w:t xml:space="preserve"> </w:t>
      </w:r>
      <w:r>
        <w:rPr>
          <w:color w:val="231F20"/>
        </w:rPr>
        <w:t>fratas</w:t>
      </w:r>
      <w:r>
        <w:rPr>
          <w:color w:val="231F20"/>
          <w:spacing w:val="-9"/>
        </w:rPr>
        <w:t xml:space="preserve"> </w:t>
      </w:r>
      <w:r>
        <w:rPr>
          <w:color w:val="231F20"/>
        </w:rPr>
        <w:t>denne</w:t>
      </w:r>
      <w:r>
        <w:rPr>
          <w:color w:val="231F20"/>
          <w:spacing w:val="-9"/>
        </w:rPr>
        <w:t xml:space="preserve"> </w:t>
      </w:r>
      <w:r>
        <w:rPr>
          <w:color w:val="231F20"/>
        </w:rPr>
        <w:t>posisjonen.</w:t>
      </w:r>
      <w:r>
        <w:rPr>
          <w:color w:val="231F20"/>
          <w:spacing w:val="-9"/>
        </w:rPr>
        <w:t xml:space="preserve"> </w:t>
      </w:r>
      <w:r>
        <w:rPr>
          <w:color w:val="231F20"/>
        </w:rPr>
        <w:t>Hvorvidt</w:t>
      </w:r>
      <w:r>
        <w:rPr>
          <w:color w:val="231F20"/>
          <w:spacing w:val="-9"/>
        </w:rPr>
        <w:t xml:space="preserve"> </w:t>
      </w:r>
      <w:r>
        <w:rPr>
          <w:color w:val="231F20"/>
        </w:rPr>
        <w:t>terapeu- ten</w:t>
      </w:r>
      <w:r>
        <w:rPr>
          <w:color w:val="231F20"/>
          <w:spacing w:val="-5"/>
        </w:rPr>
        <w:t xml:space="preserve"> </w:t>
      </w:r>
      <w:r>
        <w:rPr>
          <w:color w:val="231F20"/>
        </w:rPr>
        <w:t>eller</w:t>
      </w:r>
      <w:r>
        <w:rPr>
          <w:color w:val="231F20"/>
          <w:spacing w:val="-5"/>
        </w:rPr>
        <w:t xml:space="preserve"> </w:t>
      </w:r>
      <w:r>
        <w:rPr>
          <w:color w:val="231F20"/>
        </w:rPr>
        <w:t>forskeren</w:t>
      </w:r>
      <w:r>
        <w:rPr>
          <w:color w:val="231F20"/>
          <w:spacing w:val="-5"/>
        </w:rPr>
        <w:t xml:space="preserve"> </w:t>
      </w:r>
      <w:r>
        <w:rPr>
          <w:color w:val="231F20"/>
        </w:rPr>
        <w:t>forstår</w:t>
      </w:r>
      <w:r>
        <w:rPr>
          <w:color w:val="231F20"/>
          <w:spacing w:val="-5"/>
        </w:rPr>
        <w:t xml:space="preserve"> </w:t>
      </w:r>
      <w:r>
        <w:rPr>
          <w:color w:val="231F20"/>
        </w:rPr>
        <w:t>det</w:t>
      </w:r>
      <w:r>
        <w:rPr>
          <w:color w:val="231F20"/>
          <w:spacing w:val="-5"/>
        </w:rPr>
        <w:t xml:space="preserve"> </w:t>
      </w:r>
      <w:r>
        <w:rPr>
          <w:color w:val="231F20"/>
        </w:rPr>
        <w:t>klienten</w:t>
      </w:r>
      <w:r>
        <w:rPr>
          <w:color w:val="231F20"/>
          <w:spacing w:val="-5"/>
        </w:rPr>
        <w:t xml:space="preserve"> </w:t>
      </w:r>
      <w:r>
        <w:rPr>
          <w:color w:val="231F20"/>
        </w:rPr>
        <w:t>formidler</w:t>
      </w:r>
      <w:r>
        <w:rPr>
          <w:color w:val="231F20"/>
          <w:spacing w:val="-5"/>
        </w:rPr>
        <w:t xml:space="preserve"> </w:t>
      </w:r>
      <w:r>
        <w:rPr>
          <w:color w:val="231F20"/>
        </w:rPr>
        <w:t>er</w:t>
      </w:r>
      <w:r>
        <w:rPr>
          <w:color w:val="231F20"/>
          <w:spacing w:val="-5"/>
        </w:rPr>
        <w:t xml:space="preserve"> </w:t>
      </w:r>
      <w:r>
        <w:rPr>
          <w:color w:val="231F20"/>
        </w:rPr>
        <w:t>mindre</w:t>
      </w:r>
      <w:r>
        <w:rPr>
          <w:color w:val="231F20"/>
          <w:spacing w:val="-5"/>
        </w:rPr>
        <w:t xml:space="preserve"> </w:t>
      </w:r>
      <w:r>
        <w:rPr>
          <w:color w:val="231F20"/>
        </w:rPr>
        <w:t>interessant.</w:t>
      </w:r>
      <w:r>
        <w:rPr>
          <w:color w:val="231F20"/>
          <w:spacing w:val="-5"/>
        </w:rPr>
        <w:t xml:space="preserve"> </w:t>
      </w:r>
      <w:r>
        <w:rPr>
          <w:color w:val="231F20"/>
        </w:rPr>
        <w:t>Det</w:t>
      </w:r>
      <w:r>
        <w:rPr>
          <w:color w:val="231F20"/>
          <w:spacing w:val="-5"/>
        </w:rPr>
        <w:t xml:space="preserve"> </w:t>
      </w:r>
      <w:r>
        <w:rPr>
          <w:color w:val="231F20"/>
        </w:rPr>
        <w:t>vesentlige er at klientene beholder sin virkelighet usminket og urørt av terapeutens teori.</w:t>
      </w:r>
    </w:p>
    <w:p w14:paraId="34ABD9C4" w14:textId="77777777" w:rsidR="001419A2" w:rsidRDefault="00000000">
      <w:pPr>
        <w:pStyle w:val="Brdtekst"/>
        <w:ind w:left="330" w:right="101"/>
      </w:pPr>
      <w:r>
        <w:rPr>
          <w:color w:val="231F20"/>
        </w:rPr>
        <w:t>Dette</w:t>
      </w:r>
      <w:r>
        <w:rPr>
          <w:color w:val="231F20"/>
          <w:spacing w:val="-3"/>
        </w:rPr>
        <w:t xml:space="preserve"> </w:t>
      </w:r>
      <w:r>
        <w:rPr>
          <w:color w:val="231F20"/>
        </w:rPr>
        <w:t>betyr</w:t>
      </w:r>
      <w:r>
        <w:rPr>
          <w:color w:val="231F20"/>
          <w:spacing w:val="-3"/>
        </w:rPr>
        <w:t xml:space="preserve"> </w:t>
      </w:r>
      <w:r>
        <w:rPr>
          <w:color w:val="231F20"/>
        </w:rPr>
        <w:t>ikke</w:t>
      </w:r>
      <w:r>
        <w:rPr>
          <w:color w:val="231F20"/>
          <w:spacing w:val="-3"/>
        </w:rPr>
        <w:t xml:space="preserve"> </w:t>
      </w:r>
      <w:r>
        <w:rPr>
          <w:color w:val="231F20"/>
        </w:rPr>
        <w:t>at</w:t>
      </w:r>
      <w:r>
        <w:rPr>
          <w:color w:val="231F20"/>
          <w:spacing w:val="-3"/>
        </w:rPr>
        <w:t xml:space="preserve"> </w:t>
      </w:r>
      <w:r>
        <w:rPr>
          <w:color w:val="231F20"/>
        </w:rPr>
        <w:t>man</w:t>
      </w:r>
      <w:r>
        <w:rPr>
          <w:color w:val="231F20"/>
          <w:spacing w:val="-3"/>
        </w:rPr>
        <w:t xml:space="preserve"> </w:t>
      </w:r>
      <w:r>
        <w:rPr>
          <w:color w:val="231F20"/>
        </w:rPr>
        <w:t>ikke</w:t>
      </w:r>
      <w:r>
        <w:rPr>
          <w:color w:val="231F20"/>
          <w:spacing w:val="-3"/>
        </w:rPr>
        <w:t xml:space="preserve"> </w:t>
      </w:r>
      <w:r>
        <w:rPr>
          <w:color w:val="231F20"/>
        </w:rPr>
        <w:t>skal</w:t>
      </w:r>
      <w:r>
        <w:rPr>
          <w:color w:val="231F20"/>
          <w:spacing w:val="-3"/>
        </w:rPr>
        <w:t xml:space="preserve"> </w:t>
      </w:r>
      <w:r>
        <w:rPr>
          <w:color w:val="231F20"/>
        </w:rPr>
        <w:t>reflektere</w:t>
      </w:r>
      <w:r>
        <w:rPr>
          <w:color w:val="231F20"/>
          <w:spacing w:val="-3"/>
        </w:rPr>
        <w:t xml:space="preserve"> </w:t>
      </w:r>
      <w:r>
        <w:rPr>
          <w:color w:val="231F20"/>
        </w:rPr>
        <w:t>og</w:t>
      </w:r>
      <w:r>
        <w:rPr>
          <w:color w:val="231F20"/>
          <w:spacing w:val="-3"/>
        </w:rPr>
        <w:t xml:space="preserve"> </w:t>
      </w:r>
      <w:r>
        <w:rPr>
          <w:color w:val="231F20"/>
        </w:rPr>
        <w:t>fortolke,</w:t>
      </w:r>
      <w:r>
        <w:rPr>
          <w:color w:val="231F20"/>
          <w:spacing w:val="-3"/>
        </w:rPr>
        <w:t xml:space="preserve"> </w:t>
      </w:r>
      <w:r>
        <w:rPr>
          <w:color w:val="231F20"/>
        </w:rPr>
        <w:t>men</w:t>
      </w:r>
      <w:r>
        <w:rPr>
          <w:color w:val="231F20"/>
          <w:spacing w:val="-3"/>
        </w:rPr>
        <w:t xml:space="preserve"> </w:t>
      </w:r>
      <w:r>
        <w:rPr>
          <w:color w:val="231F20"/>
        </w:rPr>
        <w:t>at</w:t>
      </w:r>
      <w:r>
        <w:rPr>
          <w:color w:val="231F20"/>
          <w:spacing w:val="-3"/>
        </w:rPr>
        <w:t xml:space="preserve"> </w:t>
      </w:r>
      <w:r>
        <w:rPr>
          <w:color w:val="231F20"/>
        </w:rPr>
        <w:t>man</w:t>
      </w:r>
      <w:r>
        <w:rPr>
          <w:color w:val="231F20"/>
          <w:spacing w:val="-3"/>
        </w:rPr>
        <w:t xml:space="preserve"> </w:t>
      </w:r>
      <w:r>
        <w:rPr>
          <w:color w:val="231F20"/>
        </w:rPr>
        <w:t>må</w:t>
      </w:r>
      <w:r>
        <w:rPr>
          <w:color w:val="231F20"/>
          <w:spacing w:val="-3"/>
        </w:rPr>
        <w:t xml:space="preserve"> </w:t>
      </w:r>
      <w:r>
        <w:rPr>
          <w:color w:val="231F20"/>
        </w:rPr>
        <w:t>skille</w:t>
      </w:r>
      <w:r>
        <w:rPr>
          <w:color w:val="231F20"/>
          <w:spacing w:val="-3"/>
        </w:rPr>
        <w:t xml:space="preserve"> </w:t>
      </w:r>
      <w:r>
        <w:rPr>
          <w:color w:val="231F20"/>
        </w:rPr>
        <w:t>mellom sin</w:t>
      </w:r>
      <w:r>
        <w:rPr>
          <w:color w:val="231F20"/>
          <w:spacing w:val="2"/>
        </w:rPr>
        <w:t xml:space="preserve"> </w:t>
      </w:r>
      <w:r>
        <w:rPr>
          <w:color w:val="231F20"/>
        </w:rPr>
        <w:t>fortolkning</w:t>
      </w:r>
      <w:r>
        <w:rPr>
          <w:color w:val="231F20"/>
          <w:spacing w:val="2"/>
        </w:rPr>
        <w:t xml:space="preserve"> </w:t>
      </w:r>
      <w:r>
        <w:rPr>
          <w:color w:val="231F20"/>
        </w:rPr>
        <w:t>fra</w:t>
      </w:r>
      <w:r>
        <w:rPr>
          <w:color w:val="231F20"/>
          <w:spacing w:val="2"/>
        </w:rPr>
        <w:t xml:space="preserve"> </w:t>
      </w:r>
      <w:r>
        <w:rPr>
          <w:color w:val="231F20"/>
        </w:rPr>
        <w:t>de</w:t>
      </w:r>
      <w:r>
        <w:rPr>
          <w:color w:val="231F20"/>
          <w:spacing w:val="2"/>
        </w:rPr>
        <w:t xml:space="preserve"> </w:t>
      </w:r>
      <w:r>
        <w:rPr>
          <w:color w:val="231F20"/>
        </w:rPr>
        <w:t>ord</w:t>
      </w:r>
      <w:r>
        <w:rPr>
          <w:color w:val="231F20"/>
          <w:spacing w:val="2"/>
        </w:rPr>
        <w:t xml:space="preserve"> </w:t>
      </w:r>
      <w:r>
        <w:rPr>
          <w:color w:val="231F20"/>
        </w:rPr>
        <w:t>og</w:t>
      </w:r>
      <w:r>
        <w:rPr>
          <w:color w:val="231F20"/>
          <w:spacing w:val="2"/>
        </w:rPr>
        <w:t xml:space="preserve"> </w:t>
      </w:r>
      <w:r>
        <w:rPr>
          <w:color w:val="231F20"/>
        </w:rPr>
        <w:t>utsagn</w:t>
      </w:r>
      <w:r>
        <w:rPr>
          <w:color w:val="231F20"/>
          <w:spacing w:val="2"/>
        </w:rPr>
        <w:t xml:space="preserve"> </w:t>
      </w:r>
      <w:r>
        <w:rPr>
          <w:color w:val="231F20"/>
        </w:rPr>
        <w:t>som</w:t>
      </w:r>
      <w:r>
        <w:rPr>
          <w:color w:val="231F20"/>
          <w:spacing w:val="2"/>
        </w:rPr>
        <w:t xml:space="preserve"> </w:t>
      </w:r>
      <w:r>
        <w:rPr>
          <w:color w:val="231F20"/>
        </w:rPr>
        <w:t>beskriver</w:t>
      </w:r>
      <w:r>
        <w:rPr>
          <w:color w:val="231F20"/>
          <w:spacing w:val="2"/>
        </w:rPr>
        <w:t xml:space="preserve"> </w:t>
      </w:r>
      <w:r>
        <w:rPr>
          <w:color w:val="231F20"/>
        </w:rPr>
        <w:t>hvordan</w:t>
      </w:r>
      <w:r>
        <w:rPr>
          <w:color w:val="231F20"/>
          <w:spacing w:val="2"/>
        </w:rPr>
        <w:t xml:space="preserve"> </w:t>
      </w:r>
      <w:r>
        <w:rPr>
          <w:color w:val="231F20"/>
        </w:rPr>
        <w:t>klientene</w:t>
      </w:r>
      <w:r>
        <w:rPr>
          <w:color w:val="231F20"/>
          <w:spacing w:val="2"/>
        </w:rPr>
        <w:t xml:space="preserve"> </w:t>
      </w:r>
      <w:r>
        <w:rPr>
          <w:color w:val="231F20"/>
        </w:rPr>
        <w:t>opplever</w:t>
      </w:r>
      <w:r>
        <w:rPr>
          <w:color w:val="231F20"/>
          <w:spacing w:val="2"/>
        </w:rPr>
        <w:t xml:space="preserve"> </w:t>
      </w:r>
      <w:r>
        <w:rPr>
          <w:color w:val="231F20"/>
        </w:rPr>
        <w:t>og</w:t>
      </w:r>
      <w:r>
        <w:rPr>
          <w:color w:val="231F20"/>
          <w:spacing w:val="2"/>
        </w:rPr>
        <w:t xml:space="preserve"> </w:t>
      </w:r>
      <w:r>
        <w:rPr>
          <w:color w:val="231F20"/>
          <w:spacing w:val="-5"/>
        </w:rPr>
        <w:t>la-</w:t>
      </w:r>
    </w:p>
    <w:p w14:paraId="3FCDF70A" w14:textId="77777777" w:rsidR="001419A2" w:rsidRDefault="001419A2">
      <w:pPr>
        <w:sectPr w:rsidR="001419A2">
          <w:pgSz w:w="9640" w:h="13610"/>
          <w:pgMar w:top="900" w:right="860" w:bottom="660" w:left="860" w:header="345" w:footer="460" w:gutter="0"/>
          <w:cols w:space="708"/>
        </w:sectPr>
      </w:pPr>
    </w:p>
    <w:p w14:paraId="5B8B155F" w14:textId="77777777" w:rsidR="001419A2" w:rsidRDefault="00000000">
      <w:pPr>
        <w:pStyle w:val="Brdtekst"/>
        <w:spacing w:before="119"/>
        <w:ind w:right="327"/>
      </w:pPr>
      <w:r>
        <w:rPr>
          <w:color w:val="231F20"/>
        </w:rPr>
        <w:lastRenderedPageBreak/>
        <w:t>grer</w:t>
      </w:r>
      <w:r>
        <w:rPr>
          <w:color w:val="231F20"/>
          <w:spacing w:val="-3"/>
        </w:rPr>
        <w:t xml:space="preserve"> </w:t>
      </w:r>
      <w:r>
        <w:rPr>
          <w:color w:val="231F20"/>
        </w:rPr>
        <w:t>sine</w:t>
      </w:r>
      <w:r>
        <w:rPr>
          <w:color w:val="231F20"/>
          <w:spacing w:val="-3"/>
        </w:rPr>
        <w:t xml:space="preserve"> </w:t>
      </w:r>
      <w:r>
        <w:rPr>
          <w:color w:val="231F20"/>
        </w:rPr>
        <w:t>følelser,</w:t>
      </w:r>
      <w:r>
        <w:rPr>
          <w:color w:val="231F20"/>
          <w:spacing w:val="-3"/>
        </w:rPr>
        <w:t xml:space="preserve"> </w:t>
      </w:r>
      <w:r>
        <w:rPr>
          <w:color w:val="231F20"/>
        </w:rPr>
        <w:t>og</w:t>
      </w:r>
      <w:r>
        <w:rPr>
          <w:color w:val="231F20"/>
          <w:spacing w:val="-3"/>
        </w:rPr>
        <w:t xml:space="preserve"> </w:t>
      </w:r>
      <w:r>
        <w:rPr>
          <w:color w:val="231F20"/>
        </w:rPr>
        <w:t>samtidig</w:t>
      </w:r>
      <w:r>
        <w:rPr>
          <w:color w:val="231F20"/>
          <w:spacing w:val="-3"/>
        </w:rPr>
        <w:t xml:space="preserve"> </w:t>
      </w:r>
      <w:r>
        <w:rPr>
          <w:color w:val="231F20"/>
        </w:rPr>
        <w:t>la</w:t>
      </w:r>
      <w:r>
        <w:rPr>
          <w:color w:val="231F20"/>
          <w:spacing w:val="-3"/>
        </w:rPr>
        <w:t xml:space="preserve"> </w:t>
      </w:r>
      <w:r>
        <w:rPr>
          <w:color w:val="231F20"/>
        </w:rPr>
        <w:t>klientens</w:t>
      </w:r>
      <w:r>
        <w:rPr>
          <w:color w:val="231F20"/>
          <w:spacing w:val="-3"/>
        </w:rPr>
        <w:t xml:space="preserve"> </w:t>
      </w:r>
      <w:r>
        <w:rPr>
          <w:color w:val="231F20"/>
        </w:rPr>
        <w:t>ord</w:t>
      </w:r>
      <w:r>
        <w:rPr>
          <w:color w:val="231F20"/>
          <w:spacing w:val="-3"/>
        </w:rPr>
        <w:t xml:space="preserve"> </w:t>
      </w:r>
      <w:r>
        <w:rPr>
          <w:color w:val="231F20"/>
        </w:rPr>
        <w:t>om</w:t>
      </w:r>
      <w:r>
        <w:rPr>
          <w:color w:val="231F20"/>
          <w:spacing w:val="-3"/>
        </w:rPr>
        <w:t xml:space="preserve"> </w:t>
      </w:r>
      <w:r>
        <w:rPr>
          <w:color w:val="231F20"/>
        </w:rPr>
        <w:t>sin</w:t>
      </w:r>
      <w:r>
        <w:rPr>
          <w:color w:val="231F20"/>
          <w:spacing w:val="-3"/>
        </w:rPr>
        <w:t xml:space="preserve"> </w:t>
      </w:r>
      <w:r>
        <w:rPr>
          <w:color w:val="231F20"/>
        </w:rPr>
        <w:t>opplevelse</w:t>
      </w:r>
      <w:r>
        <w:rPr>
          <w:color w:val="231F20"/>
          <w:spacing w:val="-3"/>
        </w:rPr>
        <w:t xml:space="preserve"> </w:t>
      </w:r>
      <w:r>
        <w:rPr>
          <w:color w:val="231F20"/>
        </w:rPr>
        <w:t>forbli</w:t>
      </w:r>
      <w:r>
        <w:rPr>
          <w:color w:val="231F20"/>
          <w:spacing w:val="-3"/>
        </w:rPr>
        <w:t xml:space="preserve"> </w:t>
      </w:r>
      <w:r>
        <w:rPr>
          <w:color w:val="231F20"/>
        </w:rPr>
        <w:t>behandlingens og</w:t>
      </w:r>
      <w:r>
        <w:rPr>
          <w:color w:val="231F20"/>
          <w:spacing w:val="-1"/>
        </w:rPr>
        <w:t xml:space="preserve"> </w:t>
      </w:r>
      <w:r>
        <w:rPr>
          <w:color w:val="231F20"/>
        </w:rPr>
        <w:t>forskningens</w:t>
      </w:r>
      <w:r>
        <w:rPr>
          <w:color w:val="231F20"/>
          <w:spacing w:val="-1"/>
        </w:rPr>
        <w:t xml:space="preserve"> </w:t>
      </w:r>
      <w:r>
        <w:rPr>
          <w:color w:val="231F20"/>
        </w:rPr>
        <w:t>fokus.</w:t>
      </w:r>
      <w:r>
        <w:rPr>
          <w:color w:val="231F20"/>
          <w:spacing w:val="-1"/>
        </w:rPr>
        <w:t xml:space="preserve"> </w:t>
      </w:r>
      <w:r>
        <w:rPr>
          <w:color w:val="231F20"/>
        </w:rPr>
        <w:t>Utfordringen</w:t>
      </w:r>
      <w:r>
        <w:rPr>
          <w:color w:val="231F20"/>
          <w:spacing w:val="-1"/>
        </w:rPr>
        <w:t xml:space="preserve"> </w:t>
      </w:r>
      <w:r>
        <w:rPr>
          <w:color w:val="231F20"/>
        </w:rPr>
        <w:t>består</w:t>
      </w:r>
      <w:r>
        <w:rPr>
          <w:color w:val="231F20"/>
          <w:spacing w:val="-1"/>
        </w:rPr>
        <w:t xml:space="preserve"> </w:t>
      </w:r>
      <w:r>
        <w:rPr>
          <w:color w:val="231F20"/>
        </w:rPr>
        <w:t>deretter</w:t>
      </w:r>
      <w:r>
        <w:rPr>
          <w:color w:val="231F20"/>
          <w:spacing w:val="-1"/>
        </w:rPr>
        <w:t xml:space="preserve"> </w:t>
      </w:r>
      <w:r>
        <w:rPr>
          <w:color w:val="231F20"/>
        </w:rPr>
        <w:t>i</w:t>
      </w:r>
      <w:r>
        <w:rPr>
          <w:color w:val="231F20"/>
          <w:spacing w:val="-1"/>
        </w:rPr>
        <w:t xml:space="preserve"> </w:t>
      </w:r>
      <w:r>
        <w:rPr>
          <w:color w:val="231F20"/>
        </w:rPr>
        <w:t>å</w:t>
      </w:r>
      <w:r>
        <w:rPr>
          <w:color w:val="231F20"/>
          <w:spacing w:val="-1"/>
        </w:rPr>
        <w:t xml:space="preserve"> </w:t>
      </w:r>
      <w:r>
        <w:rPr>
          <w:color w:val="231F20"/>
        </w:rPr>
        <w:t>utvikle</w:t>
      </w:r>
      <w:r>
        <w:rPr>
          <w:color w:val="231F20"/>
          <w:spacing w:val="-1"/>
        </w:rPr>
        <w:t xml:space="preserve"> </w:t>
      </w:r>
      <w:r>
        <w:rPr>
          <w:color w:val="231F20"/>
        </w:rPr>
        <w:t>en</w:t>
      </w:r>
      <w:r>
        <w:rPr>
          <w:color w:val="231F20"/>
          <w:spacing w:val="-1"/>
        </w:rPr>
        <w:t xml:space="preserve"> </w:t>
      </w:r>
      <w:r>
        <w:rPr>
          <w:color w:val="231F20"/>
        </w:rPr>
        <w:t>terapeutisk</w:t>
      </w:r>
      <w:r>
        <w:rPr>
          <w:color w:val="231F20"/>
          <w:spacing w:val="-1"/>
        </w:rPr>
        <w:t xml:space="preserve"> </w:t>
      </w:r>
      <w:r>
        <w:rPr>
          <w:color w:val="231F20"/>
        </w:rPr>
        <w:t xml:space="preserve">strategi som er i samsvar med klientens ord og utsagn om sin situasjon og med klientens øn- </w:t>
      </w:r>
      <w:r>
        <w:rPr>
          <w:color w:val="231F20"/>
          <w:spacing w:val="-4"/>
        </w:rPr>
        <w:t>sker</w:t>
      </w:r>
    </w:p>
    <w:p w14:paraId="01BFB615" w14:textId="77777777" w:rsidR="001419A2" w:rsidRDefault="00000000">
      <w:pPr>
        <w:pStyle w:val="Brdtekst"/>
        <w:ind w:right="327" w:firstLine="283"/>
      </w:pPr>
      <w:r>
        <w:rPr>
          <w:color w:val="231F20"/>
        </w:rPr>
        <w:t>Klientens fortolkninger av sin situasjon er av samme karakter som forskertera- peutens</w:t>
      </w:r>
      <w:r>
        <w:rPr>
          <w:color w:val="231F20"/>
          <w:spacing w:val="-8"/>
        </w:rPr>
        <w:t xml:space="preserve"> </w:t>
      </w:r>
      <w:r>
        <w:rPr>
          <w:color w:val="231F20"/>
        </w:rPr>
        <w:t>fortolkninger.</w:t>
      </w:r>
      <w:r>
        <w:rPr>
          <w:color w:val="231F20"/>
          <w:spacing w:val="-8"/>
        </w:rPr>
        <w:t xml:space="preserve"> </w:t>
      </w:r>
      <w:r>
        <w:rPr>
          <w:color w:val="231F20"/>
        </w:rPr>
        <w:t>Dersom</w:t>
      </w:r>
      <w:r>
        <w:rPr>
          <w:color w:val="231F20"/>
          <w:spacing w:val="-8"/>
        </w:rPr>
        <w:t xml:space="preserve"> </w:t>
      </w:r>
      <w:r>
        <w:rPr>
          <w:color w:val="231F20"/>
        </w:rPr>
        <w:t>klienten</w:t>
      </w:r>
      <w:r>
        <w:rPr>
          <w:color w:val="231F20"/>
          <w:spacing w:val="-8"/>
        </w:rPr>
        <w:t xml:space="preserve"> </w:t>
      </w:r>
      <w:r>
        <w:rPr>
          <w:color w:val="231F20"/>
        </w:rPr>
        <w:t>formidler</w:t>
      </w:r>
      <w:r>
        <w:rPr>
          <w:color w:val="231F20"/>
          <w:spacing w:val="-8"/>
        </w:rPr>
        <w:t xml:space="preserve"> </w:t>
      </w:r>
      <w:r>
        <w:rPr>
          <w:color w:val="231F20"/>
        </w:rPr>
        <w:t>sin</w:t>
      </w:r>
      <w:r>
        <w:rPr>
          <w:color w:val="231F20"/>
          <w:spacing w:val="-8"/>
        </w:rPr>
        <w:t xml:space="preserve"> </w:t>
      </w:r>
      <w:r>
        <w:rPr>
          <w:color w:val="231F20"/>
        </w:rPr>
        <w:t>fortolkning</w:t>
      </w:r>
      <w:r>
        <w:rPr>
          <w:color w:val="231F20"/>
          <w:spacing w:val="-8"/>
        </w:rPr>
        <w:t xml:space="preserve"> </w:t>
      </w:r>
      <w:r>
        <w:rPr>
          <w:color w:val="231F20"/>
        </w:rPr>
        <w:t>av</w:t>
      </w:r>
      <w:r>
        <w:rPr>
          <w:color w:val="231F20"/>
          <w:spacing w:val="-8"/>
        </w:rPr>
        <w:t xml:space="preserve"> </w:t>
      </w:r>
      <w:r>
        <w:rPr>
          <w:color w:val="231F20"/>
        </w:rPr>
        <w:t>sine</w:t>
      </w:r>
      <w:r>
        <w:rPr>
          <w:color w:val="231F20"/>
          <w:spacing w:val="-8"/>
        </w:rPr>
        <w:t xml:space="preserve"> </w:t>
      </w:r>
      <w:r>
        <w:rPr>
          <w:color w:val="231F20"/>
        </w:rPr>
        <w:t>symptomer, kan</w:t>
      </w:r>
      <w:r>
        <w:rPr>
          <w:color w:val="231F20"/>
          <w:spacing w:val="-9"/>
        </w:rPr>
        <w:t xml:space="preserve"> </w:t>
      </w:r>
      <w:r>
        <w:rPr>
          <w:color w:val="231F20"/>
        </w:rPr>
        <w:t>man</w:t>
      </w:r>
      <w:r>
        <w:rPr>
          <w:color w:val="231F20"/>
          <w:spacing w:val="-9"/>
        </w:rPr>
        <w:t xml:space="preserve"> </w:t>
      </w:r>
      <w:r>
        <w:rPr>
          <w:color w:val="231F20"/>
        </w:rPr>
        <w:t>få</w:t>
      </w:r>
      <w:r>
        <w:rPr>
          <w:color w:val="231F20"/>
          <w:spacing w:val="-9"/>
        </w:rPr>
        <w:t xml:space="preserve"> </w:t>
      </w:r>
      <w:r>
        <w:rPr>
          <w:color w:val="231F20"/>
        </w:rPr>
        <w:t>interessant</w:t>
      </w:r>
      <w:r>
        <w:rPr>
          <w:color w:val="231F20"/>
          <w:spacing w:val="-9"/>
        </w:rPr>
        <w:t xml:space="preserve"> </w:t>
      </w:r>
      <w:r>
        <w:rPr>
          <w:color w:val="231F20"/>
        </w:rPr>
        <w:t>informasjon.</w:t>
      </w:r>
      <w:r>
        <w:rPr>
          <w:color w:val="231F20"/>
          <w:spacing w:val="-9"/>
        </w:rPr>
        <w:t xml:space="preserve"> </w:t>
      </w:r>
      <w:r>
        <w:rPr>
          <w:color w:val="231F20"/>
        </w:rPr>
        <w:t>Samtidig</w:t>
      </w:r>
      <w:r>
        <w:rPr>
          <w:color w:val="231F20"/>
          <w:spacing w:val="-9"/>
        </w:rPr>
        <w:t xml:space="preserve"> </w:t>
      </w:r>
      <w:r>
        <w:rPr>
          <w:color w:val="231F20"/>
        </w:rPr>
        <w:t>vil</w:t>
      </w:r>
      <w:r>
        <w:rPr>
          <w:color w:val="231F20"/>
          <w:spacing w:val="-9"/>
        </w:rPr>
        <w:t xml:space="preserve"> </w:t>
      </w:r>
      <w:r>
        <w:rPr>
          <w:color w:val="231F20"/>
        </w:rPr>
        <w:t>man</w:t>
      </w:r>
      <w:r>
        <w:rPr>
          <w:color w:val="231F20"/>
          <w:spacing w:val="-9"/>
        </w:rPr>
        <w:t xml:space="preserve"> </w:t>
      </w:r>
      <w:r>
        <w:rPr>
          <w:color w:val="231F20"/>
        </w:rPr>
        <w:t>miste</w:t>
      </w:r>
      <w:r>
        <w:rPr>
          <w:color w:val="231F20"/>
          <w:spacing w:val="-9"/>
        </w:rPr>
        <w:t xml:space="preserve"> </w:t>
      </w:r>
      <w:r>
        <w:rPr>
          <w:color w:val="231F20"/>
        </w:rPr>
        <w:t>kontakt</w:t>
      </w:r>
      <w:r>
        <w:rPr>
          <w:color w:val="231F20"/>
          <w:spacing w:val="-9"/>
        </w:rPr>
        <w:t xml:space="preserve"> </w:t>
      </w:r>
      <w:r>
        <w:rPr>
          <w:color w:val="231F20"/>
        </w:rPr>
        <w:t>med</w:t>
      </w:r>
      <w:r>
        <w:rPr>
          <w:color w:val="231F20"/>
          <w:spacing w:val="-9"/>
        </w:rPr>
        <w:t xml:space="preserve"> </w:t>
      </w:r>
      <w:r>
        <w:rPr>
          <w:color w:val="231F20"/>
        </w:rPr>
        <w:t>det</w:t>
      </w:r>
      <w:r>
        <w:rPr>
          <w:color w:val="231F20"/>
          <w:spacing w:val="-9"/>
        </w:rPr>
        <w:t xml:space="preserve"> </w:t>
      </w:r>
      <w:r>
        <w:rPr>
          <w:color w:val="231F20"/>
        </w:rPr>
        <w:t>psykiske materialet</w:t>
      </w:r>
      <w:r>
        <w:rPr>
          <w:color w:val="231F20"/>
          <w:spacing w:val="-3"/>
        </w:rPr>
        <w:t xml:space="preserve"> </w:t>
      </w:r>
      <w:r>
        <w:rPr>
          <w:color w:val="231F20"/>
        </w:rPr>
        <w:t>som</w:t>
      </w:r>
      <w:r>
        <w:rPr>
          <w:color w:val="231F20"/>
          <w:spacing w:val="-3"/>
        </w:rPr>
        <w:t xml:space="preserve"> </w:t>
      </w:r>
      <w:r>
        <w:rPr>
          <w:color w:val="231F20"/>
        </w:rPr>
        <w:t>forårsaker</w:t>
      </w:r>
      <w:r>
        <w:rPr>
          <w:color w:val="231F20"/>
          <w:spacing w:val="-3"/>
        </w:rPr>
        <w:t xml:space="preserve"> </w:t>
      </w:r>
      <w:r>
        <w:rPr>
          <w:color w:val="231F20"/>
        </w:rPr>
        <w:t>klientens</w:t>
      </w:r>
      <w:r>
        <w:rPr>
          <w:color w:val="231F20"/>
          <w:spacing w:val="-3"/>
        </w:rPr>
        <w:t xml:space="preserve"> </w:t>
      </w:r>
      <w:r>
        <w:rPr>
          <w:color w:val="231F20"/>
        </w:rPr>
        <w:t>reaksjoner.</w:t>
      </w:r>
      <w:r>
        <w:rPr>
          <w:color w:val="231F20"/>
          <w:spacing w:val="-3"/>
        </w:rPr>
        <w:t xml:space="preserve"> </w:t>
      </w:r>
      <w:r>
        <w:rPr>
          <w:color w:val="231F20"/>
        </w:rPr>
        <w:t>Grunnen</w:t>
      </w:r>
      <w:r>
        <w:rPr>
          <w:color w:val="231F20"/>
          <w:spacing w:val="-3"/>
        </w:rPr>
        <w:t xml:space="preserve"> </w:t>
      </w:r>
      <w:r>
        <w:rPr>
          <w:color w:val="231F20"/>
        </w:rPr>
        <w:t>til</w:t>
      </w:r>
      <w:r>
        <w:rPr>
          <w:color w:val="231F20"/>
          <w:spacing w:val="-3"/>
        </w:rPr>
        <w:t xml:space="preserve"> </w:t>
      </w:r>
      <w:r>
        <w:rPr>
          <w:color w:val="231F20"/>
        </w:rPr>
        <w:t>dette</w:t>
      </w:r>
      <w:r>
        <w:rPr>
          <w:color w:val="231F20"/>
          <w:spacing w:val="-3"/>
        </w:rPr>
        <w:t xml:space="preserve"> </w:t>
      </w:r>
      <w:r>
        <w:rPr>
          <w:color w:val="231F20"/>
        </w:rPr>
        <w:t>er</w:t>
      </w:r>
      <w:r>
        <w:rPr>
          <w:color w:val="231F20"/>
          <w:spacing w:val="-3"/>
        </w:rPr>
        <w:t xml:space="preserve"> </w:t>
      </w:r>
      <w:r>
        <w:rPr>
          <w:color w:val="231F20"/>
        </w:rPr>
        <w:t>at</w:t>
      </w:r>
      <w:r>
        <w:rPr>
          <w:color w:val="231F20"/>
          <w:spacing w:val="-3"/>
        </w:rPr>
        <w:t xml:space="preserve"> </w:t>
      </w:r>
      <w:r>
        <w:rPr>
          <w:color w:val="231F20"/>
        </w:rPr>
        <w:t>heller</w:t>
      </w:r>
      <w:r>
        <w:rPr>
          <w:color w:val="231F20"/>
          <w:spacing w:val="-3"/>
        </w:rPr>
        <w:t xml:space="preserve"> </w:t>
      </w:r>
      <w:r>
        <w:rPr>
          <w:color w:val="231F20"/>
        </w:rPr>
        <w:t>ikke</w:t>
      </w:r>
      <w:r>
        <w:rPr>
          <w:color w:val="231F20"/>
          <w:spacing w:val="-3"/>
        </w:rPr>
        <w:t xml:space="preserve"> </w:t>
      </w:r>
      <w:r>
        <w:rPr>
          <w:color w:val="231F20"/>
        </w:rPr>
        <w:t>kli- enten har en presis forståelse av hvordan den psykiske plagen er bygget opp mentalt. Klientens fortolkninger vil derfor også bestå av gjetninger, selv om disse gjetningene ligger nærmere det psykiske materialet som forårsaker den psykiske plagen, enn for- skerterapeutens fortolkninger og selv om klientens fortolkninger kan anvendes som utgangspunkt for nye spørsmål for å få kontakt med klientens symptomer. Man må derfor skille mellom utsagn som rommer fortolkninger, og utsagn som er et uttrykk for det psykiske materialet som forårsaker klientens følelser.</w:t>
      </w:r>
    </w:p>
    <w:p w14:paraId="32B8EB91" w14:textId="77777777" w:rsidR="001419A2" w:rsidRDefault="00000000">
      <w:pPr>
        <w:pStyle w:val="Brdtekst"/>
        <w:ind w:right="328" w:firstLine="283"/>
      </w:pPr>
      <w:r>
        <w:rPr>
          <w:color w:val="231F20"/>
        </w:rPr>
        <w:t>Dette</w:t>
      </w:r>
      <w:r>
        <w:rPr>
          <w:color w:val="231F20"/>
          <w:spacing w:val="-4"/>
        </w:rPr>
        <w:t xml:space="preserve"> </w:t>
      </w:r>
      <w:r>
        <w:rPr>
          <w:color w:val="231F20"/>
        </w:rPr>
        <w:t>betyr</w:t>
      </w:r>
      <w:r>
        <w:rPr>
          <w:color w:val="231F20"/>
          <w:spacing w:val="-4"/>
        </w:rPr>
        <w:t xml:space="preserve"> </w:t>
      </w:r>
      <w:r>
        <w:rPr>
          <w:color w:val="231F20"/>
        </w:rPr>
        <w:t>ikke</w:t>
      </w:r>
      <w:r>
        <w:rPr>
          <w:color w:val="231F20"/>
          <w:spacing w:val="-4"/>
        </w:rPr>
        <w:t xml:space="preserve"> </w:t>
      </w:r>
      <w:r>
        <w:rPr>
          <w:color w:val="231F20"/>
        </w:rPr>
        <w:t>at</w:t>
      </w:r>
      <w:r>
        <w:rPr>
          <w:color w:val="231F20"/>
          <w:spacing w:val="-4"/>
        </w:rPr>
        <w:t xml:space="preserve"> </w:t>
      </w:r>
      <w:r>
        <w:rPr>
          <w:color w:val="231F20"/>
        </w:rPr>
        <w:t>klientens</w:t>
      </w:r>
      <w:r>
        <w:rPr>
          <w:color w:val="231F20"/>
          <w:spacing w:val="-4"/>
        </w:rPr>
        <w:t xml:space="preserve"> </w:t>
      </w:r>
      <w:r>
        <w:rPr>
          <w:color w:val="231F20"/>
        </w:rPr>
        <w:t>vurderinger</w:t>
      </w:r>
      <w:r>
        <w:rPr>
          <w:color w:val="231F20"/>
          <w:spacing w:val="-4"/>
        </w:rPr>
        <w:t xml:space="preserve"> </w:t>
      </w:r>
      <w:r>
        <w:rPr>
          <w:color w:val="231F20"/>
        </w:rPr>
        <w:t>av</w:t>
      </w:r>
      <w:r>
        <w:rPr>
          <w:color w:val="231F20"/>
          <w:spacing w:val="-4"/>
        </w:rPr>
        <w:t xml:space="preserve"> </w:t>
      </w:r>
      <w:r>
        <w:rPr>
          <w:color w:val="231F20"/>
        </w:rPr>
        <w:t>sin</w:t>
      </w:r>
      <w:r>
        <w:rPr>
          <w:color w:val="231F20"/>
          <w:spacing w:val="-4"/>
        </w:rPr>
        <w:t xml:space="preserve"> </w:t>
      </w:r>
      <w:r>
        <w:rPr>
          <w:color w:val="231F20"/>
        </w:rPr>
        <w:t>situasjon</w:t>
      </w:r>
      <w:r>
        <w:rPr>
          <w:color w:val="231F20"/>
          <w:spacing w:val="-4"/>
        </w:rPr>
        <w:t xml:space="preserve"> </w:t>
      </w:r>
      <w:r>
        <w:rPr>
          <w:color w:val="231F20"/>
        </w:rPr>
        <w:t>ikke</w:t>
      </w:r>
      <w:r>
        <w:rPr>
          <w:color w:val="231F20"/>
          <w:spacing w:val="-4"/>
        </w:rPr>
        <w:t xml:space="preserve"> </w:t>
      </w:r>
      <w:r>
        <w:rPr>
          <w:color w:val="231F20"/>
        </w:rPr>
        <w:t>er</w:t>
      </w:r>
      <w:r>
        <w:rPr>
          <w:color w:val="231F20"/>
          <w:spacing w:val="-4"/>
        </w:rPr>
        <w:t xml:space="preserve"> </w:t>
      </w:r>
      <w:r>
        <w:rPr>
          <w:color w:val="231F20"/>
        </w:rPr>
        <w:t>interessante.</w:t>
      </w:r>
      <w:r>
        <w:rPr>
          <w:color w:val="231F20"/>
          <w:spacing w:val="-4"/>
        </w:rPr>
        <w:t xml:space="preserve"> </w:t>
      </w:r>
      <w:r>
        <w:rPr>
          <w:color w:val="231F20"/>
        </w:rPr>
        <w:t>For- skerterapeutens fortolkninger er ikke ødeleggende for evnen til å forholde seg objek- tivt</w:t>
      </w:r>
      <w:r>
        <w:rPr>
          <w:color w:val="231F20"/>
          <w:spacing w:val="-9"/>
        </w:rPr>
        <w:t xml:space="preserve"> </w:t>
      </w:r>
      <w:r>
        <w:rPr>
          <w:color w:val="231F20"/>
        </w:rPr>
        <w:t>før</w:t>
      </w:r>
      <w:r>
        <w:rPr>
          <w:color w:val="231F20"/>
          <w:spacing w:val="-9"/>
        </w:rPr>
        <w:t xml:space="preserve"> </w:t>
      </w:r>
      <w:r>
        <w:rPr>
          <w:color w:val="231F20"/>
        </w:rPr>
        <w:t>man</w:t>
      </w:r>
      <w:r>
        <w:rPr>
          <w:color w:val="231F20"/>
          <w:spacing w:val="-9"/>
        </w:rPr>
        <w:t xml:space="preserve"> </w:t>
      </w:r>
      <w:r>
        <w:rPr>
          <w:color w:val="231F20"/>
        </w:rPr>
        <w:t>blir</w:t>
      </w:r>
      <w:r>
        <w:rPr>
          <w:color w:val="231F20"/>
          <w:spacing w:val="-9"/>
        </w:rPr>
        <w:t xml:space="preserve"> </w:t>
      </w:r>
      <w:r>
        <w:rPr>
          <w:color w:val="231F20"/>
        </w:rPr>
        <w:t>mer</w:t>
      </w:r>
      <w:r>
        <w:rPr>
          <w:color w:val="231F20"/>
          <w:spacing w:val="-9"/>
        </w:rPr>
        <w:t xml:space="preserve"> </w:t>
      </w:r>
      <w:r>
        <w:rPr>
          <w:color w:val="231F20"/>
        </w:rPr>
        <w:t>opptatt</w:t>
      </w:r>
      <w:r>
        <w:rPr>
          <w:color w:val="231F20"/>
          <w:spacing w:val="-9"/>
        </w:rPr>
        <w:t xml:space="preserve"> </w:t>
      </w:r>
      <w:r>
        <w:rPr>
          <w:color w:val="231F20"/>
        </w:rPr>
        <w:t>av</w:t>
      </w:r>
      <w:r>
        <w:rPr>
          <w:color w:val="231F20"/>
          <w:spacing w:val="-9"/>
        </w:rPr>
        <w:t xml:space="preserve"> </w:t>
      </w:r>
      <w:r>
        <w:rPr>
          <w:color w:val="231F20"/>
        </w:rPr>
        <w:t>sine</w:t>
      </w:r>
      <w:r>
        <w:rPr>
          <w:color w:val="231F20"/>
          <w:spacing w:val="-9"/>
        </w:rPr>
        <w:t xml:space="preserve"> </w:t>
      </w:r>
      <w:r>
        <w:rPr>
          <w:color w:val="231F20"/>
        </w:rPr>
        <w:t>fortolkninger</w:t>
      </w:r>
      <w:r>
        <w:rPr>
          <w:color w:val="231F20"/>
          <w:spacing w:val="-9"/>
        </w:rPr>
        <w:t xml:space="preserve"> </w:t>
      </w:r>
      <w:r>
        <w:rPr>
          <w:color w:val="231F20"/>
        </w:rPr>
        <w:t>enn</w:t>
      </w:r>
      <w:r>
        <w:rPr>
          <w:color w:val="231F20"/>
          <w:spacing w:val="-9"/>
        </w:rPr>
        <w:t xml:space="preserve"> </w:t>
      </w:r>
      <w:r>
        <w:rPr>
          <w:color w:val="231F20"/>
        </w:rPr>
        <w:t>de</w:t>
      </w:r>
      <w:r>
        <w:rPr>
          <w:color w:val="231F20"/>
          <w:spacing w:val="-9"/>
        </w:rPr>
        <w:t xml:space="preserve"> </w:t>
      </w:r>
      <w:r>
        <w:rPr>
          <w:color w:val="231F20"/>
        </w:rPr>
        <w:t>ord</w:t>
      </w:r>
      <w:r>
        <w:rPr>
          <w:color w:val="231F20"/>
          <w:spacing w:val="-9"/>
        </w:rPr>
        <w:t xml:space="preserve"> </w:t>
      </w:r>
      <w:r>
        <w:rPr>
          <w:color w:val="231F20"/>
        </w:rPr>
        <w:t>og</w:t>
      </w:r>
      <w:r>
        <w:rPr>
          <w:color w:val="231F20"/>
          <w:spacing w:val="-9"/>
        </w:rPr>
        <w:t xml:space="preserve"> </w:t>
      </w:r>
      <w:r>
        <w:rPr>
          <w:color w:val="231F20"/>
        </w:rPr>
        <w:t>utsagn</w:t>
      </w:r>
      <w:r>
        <w:rPr>
          <w:color w:val="231F20"/>
          <w:spacing w:val="-9"/>
        </w:rPr>
        <w:t xml:space="preserve"> </w:t>
      </w:r>
      <w:r>
        <w:rPr>
          <w:color w:val="231F20"/>
        </w:rPr>
        <w:t>som</w:t>
      </w:r>
      <w:r>
        <w:rPr>
          <w:color w:val="231F20"/>
          <w:spacing w:val="-9"/>
        </w:rPr>
        <w:t xml:space="preserve"> </w:t>
      </w:r>
      <w:r>
        <w:rPr>
          <w:color w:val="231F20"/>
        </w:rPr>
        <w:t>klientene anvender for å beskrive sine symptomer. Kun ved å forholde seg presist til klientens utsagn</w:t>
      </w:r>
      <w:r>
        <w:rPr>
          <w:color w:val="231F20"/>
          <w:spacing w:val="-13"/>
        </w:rPr>
        <w:t xml:space="preserve"> </w:t>
      </w:r>
      <w:r>
        <w:rPr>
          <w:color w:val="231F20"/>
        </w:rPr>
        <w:t>bevarer</w:t>
      </w:r>
      <w:r>
        <w:rPr>
          <w:color w:val="231F20"/>
          <w:spacing w:val="-12"/>
        </w:rPr>
        <w:t xml:space="preserve"> </w:t>
      </w:r>
      <w:r>
        <w:rPr>
          <w:color w:val="231F20"/>
        </w:rPr>
        <w:t>forskeren</w:t>
      </w:r>
      <w:r>
        <w:rPr>
          <w:color w:val="231F20"/>
          <w:spacing w:val="-13"/>
        </w:rPr>
        <w:t xml:space="preserve"> </w:t>
      </w:r>
      <w:r>
        <w:rPr>
          <w:color w:val="231F20"/>
        </w:rPr>
        <w:t>og</w:t>
      </w:r>
      <w:r>
        <w:rPr>
          <w:color w:val="231F20"/>
          <w:spacing w:val="-12"/>
        </w:rPr>
        <w:t xml:space="preserve"> </w:t>
      </w:r>
      <w:r>
        <w:rPr>
          <w:color w:val="231F20"/>
        </w:rPr>
        <w:t>terapeuten</w:t>
      </w:r>
      <w:r>
        <w:rPr>
          <w:color w:val="231F20"/>
          <w:spacing w:val="-13"/>
        </w:rPr>
        <w:t xml:space="preserve"> </w:t>
      </w:r>
      <w:r>
        <w:rPr>
          <w:color w:val="231F20"/>
        </w:rPr>
        <w:t>sin</w:t>
      </w:r>
      <w:r>
        <w:rPr>
          <w:color w:val="231F20"/>
          <w:spacing w:val="-12"/>
        </w:rPr>
        <w:t xml:space="preserve"> </w:t>
      </w:r>
      <w:r>
        <w:rPr>
          <w:color w:val="231F20"/>
        </w:rPr>
        <w:t>verdifrihet</w:t>
      </w:r>
      <w:r>
        <w:rPr>
          <w:color w:val="231F20"/>
          <w:spacing w:val="-12"/>
        </w:rPr>
        <w:t xml:space="preserve"> </w:t>
      </w:r>
      <w:r>
        <w:rPr>
          <w:color w:val="231F20"/>
        </w:rPr>
        <w:t>og</w:t>
      </w:r>
      <w:r>
        <w:rPr>
          <w:color w:val="231F20"/>
          <w:spacing w:val="-13"/>
        </w:rPr>
        <w:t xml:space="preserve"> </w:t>
      </w:r>
      <w:r>
        <w:rPr>
          <w:color w:val="231F20"/>
        </w:rPr>
        <w:t>objektivitet,</w:t>
      </w:r>
      <w:r>
        <w:rPr>
          <w:color w:val="231F20"/>
          <w:spacing w:val="-12"/>
        </w:rPr>
        <w:t xml:space="preserve"> </w:t>
      </w:r>
      <w:r>
        <w:rPr>
          <w:color w:val="231F20"/>
        </w:rPr>
        <w:t>i</w:t>
      </w:r>
      <w:r>
        <w:rPr>
          <w:color w:val="231F20"/>
          <w:spacing w:val="-13"/>
        </w:rPr>
        <w:t xml:space="preserve"> </w:t>
      </w:r>
      <w:r>
        <w:rPr>
          <w:color w:val="231F20"/>
        </w:rPr>
        <w:t>den</w:t>
      </w:r>
      <w:r>
        <w:rPr>
          <w:color w:val="231F20"/>
          <w:spacing w:val="-12"/>
        </w:rPr>
        <w:t xml:space="preserve"> </w:t>
      </w:r>
      <w:r>
        <w:rPr>
          <w:color w:val="231F20"/>
        </w:rPr>
        <w:t>forstand</w:t>
      </w:r>
      <w:r>
        <w:rPr>
          <w:color w:val="231F20"/>
          <w:spacing w:val="-13"/>
        </w:rPr>
        <w:t xml:space="preserve"> </w:t>
      </w:r>
      <w:r>
        <w:rPr>
          <w:color w:val="231F20"/>
        </w:rPr>
        <w:t xml:space="preserve">at </w:t>
      </w:r>
      <w:r>
        <w:rPr>
          <w:color w:val="231F20"/>
          <w:spacing w:val="-2"/>
        </w:rPr>
        <w:t xml:space="preserve">de informasjonene som klienten formidler, i minimal grad blir påvirket av forskertera- </w:t>
      </w:r>
      <w:r>
        <w:rPr>
          <w:color w:val="231F20"/>
        </w:rPr>
        <w:t>peutens verdier og fagbakgrunn.</w:t>
      </w:r>
    </w:p>
    <w:p w14:paraId="7B31EC65" w14:textId="77777777" w:rsidR="001419A2" w:rsidRDefault="00000000">
      <w:pPr>
        <w:pStyle w:val="Brdtekst"/>
        <w:ind w:right="327" w:firstLine="283"/>
      </w:pPr>
      <w:r>
        <w:rPr>
          <w:color w:val="231F20"/>
        </w:rPr>
        <w:t>Kravene</w:t>
      </w:r>
      <w:r>
        <w:rPr>
          <w:color w:val="231F20"/>
          <w:spacing w:val="-8"/>
        </w:rPr>
        <w:t xml:space="preserve"> </w:t>
      </w:r>
      <w:r>
        <w:rPr>
          <w:color w:val="231F20"/>
        </w:rPr>
        <w:t>ovenfor</w:t>
      </w:r>
      <w:r>
        <w:rPr>
          <w:color w:val="231F20"/>
          <w:spacing w:val="-8"/>
        </w:rPr>
        <w:t xml:space="preserve"> </w:t>
      </w:r>
      <w:r>
        <w:rPr>
          <w:color w:val="231F20"/>
        </w:rPr>
        <w:t>kan</w:t>
      </w:r>
      <w:r>
        <w:rPr>
          <w:color w:val="231F20"/>
          <w:spacing w:val="-8"/>
        </w:rPr>
        <w:t xml:space="preserve"> </w:t>
      </w:r>
      <w:r>
        <w:rPr>
          <w:color w:val="231F20"/>
        </w:rPr>
        <w:t>være</w:t>
      </w:r>
      <w:r>
        <w:rPr>
          <w:color w:val="231F20"/>
          <w:spacing w:val="-8"/>
        </w:rPr>
        <w:t xml:space="preserve"> </w:t>
      </w:r>
      <w:r>
        <w:rPr>
          <w:color w:val="231F20"/>
        </w:rPr>
        <w:t>vanskelige</w:t>
      </w:r>
      <w:r>
        <w:rPr>
          <w:color w:val="231F20"/>
          <w:spacing w:val="-8"/>
        </w:rPr>
        <w:t xml:space="preserve"> </w:t>
      </w:r>
      <w:r>
        <w:rPr>
          <w:color w:val="231F20"/>
        </w:rPr>
        <w:t>å</w:t>
      </w:r>
      <w:r>
        <w:rPr>
          <w:color w:val="231F20"/>
          <w:spacing w:val="-8"/>
        </w:rPr>
        <w:t xml:space="preserve"> </w:t>
      </w:r>
      <w:r>
        <w:rPr>
          <w:color w:val="231F20"/>
        </w:rPr>
        <w:t>oppfylle</w:t>
      </w:r>
      <w:r>
        <w:rPr>
          <w:color w:val="231F20"/>
          <w:spacing w:val="-8"/>
        </w:rPr>
        <w:t xml:space="preserve"> </w:t>
      </w:r>
      <w:r>
        <w:rPr>
          <w:color w:val="231F20"/>
        </w:rPr>
        <w:t>når</w:t>
      </w:r>
      <w:r>
        <w:rPr>
          <w:color w:val="231F20"/>
          <w:spacing w:val="-8"/>
        </w:rPr>
        <w:t xml:space="preserve"> </w:t>
      </w:r>
      <w:r>
        <w:rPr>
          <w:color w:val="231F20"/>
        </w:rPr>
        <w:t>klienten</w:t>
      </w:r>
      <w:r>
        <w:rPr>
          <w:color w:val="231F20"/>
          <w:spacing w:val="-8"/>
        </w:rPr>
        <w:t xml:space="preserve"> </w:t>
      </w:r>
      <w:r>
        <w:rPr>
          <w:color w:val="231F20"/>
        </w:rPr>
        <w:t>uttrykker</w:t>
      </w:r>
      <w:r>
        <w:rPr>
          <w:color w:val="231F20"/>
          <w:spacing w:val="-8"/>
        </w:rPr>
        <w:t xml:space="preserve"> </w:t>
      </w:r>
      <w:r>
        <w:rPr>
          <w:color w:val="231F20"/>
        </w:rPr>
        <w:t>seg</w:t>
      </w:r>
      <w:r>
        <w:rPr>
          <w:color w:val="231F20"/>
          <w:spacing w:val="-8"/>
        </w:rPr>
        <w:t xml:space="preserve"> </w:t>
      </w:r>
      <w:r>
        <w:rPr>
          <w:color w:val="231F20"/>
        </w:rPr>
        <w:t>ulogisk, klossete</w:t>
      </w:r>
      <w:r>
        <w:rPr>
          <w:color w:val="231F20"/>
          <w:spacing w:val="-2"/>
        </w:rPr>
        <w:t xml:space="preserve"> </w:t>
      </w:r>
      <w:r>
        <w:rPr>
          <w:color w:val="231F20"/>
        </w:rPr>
        <w:t>eller</w:t>
      </w:r>
      <w:r>
        <w:rPr>
          <w:color w:val="231F20"/>
          <w:spacing w:val="-2"/>
        </w:rPr>
        <w:t xml:space="preserve"> </w:t>
      </w:r>
      <w:r>
        <w:rPr>
          <w:color w:val="231F20"/>
        </w:rPr>
        <w:t>upresist,</w:t>
      </w:r>
      <w:r>
        <w:rPr>
          <w:color w:val="231F20"/>
          <w:spacing w:val="-2"/>
        </w:rPr>
        <w:t xml:space="preserve"> </w:t>
      </w:r>
      <w:r>
        <w:rPr>
          <w:color w:val="231F20"/>
        </w:rPr>
        <w:t>og</w:t>
      </w:r>
      <w:r>
        <w:rPr>
          <w:color w:val="231F20"/>
          <w:spacing w:val="-2"/>
        </w:rPr>
        <w:t xml:space="preserve"> </w:t>
      </w:r>
      <w:r>
        <w:rPr>
          <w:color w:val="231F20"/>
        </w:rPr>
        <w:t>når</w:t>
      </w:r>
      <w:r>
        <w:rPr>
          <w:color w:val="231F20"/>
          <w:spacing w:val="-2"/>
        </w:rPr>
        <w:t xml:space="preserve"> </w:t>
      </w:r>
      <w:r>
        <w:rPr>
          <w:color w:val="231F20"/>
        </w:rPr>
        <w:t>forskerterapeuten</w:t>
      </w:r>
      <w:r>
        <w:rPr>
          <w:color w:val="231F20"/>
          <w:spacing w:val="-2"/>
        </w:rPr>
        <w:t xml:space="preserve"> </w:t>
      </w:r>
      <w:r>
        <w:rPr>
          <w:color w:val="231F20"/>
        </w:rPr>
        <w:t>ikke</w:t>
      </w:r>
      <w:r>
        <w:rPr>
          <w:color w:val="231F20"/>
          <w:spacing w:val="-2"/>
        </w:rPr>
        <w:t xml:space="preserve"> </w:t>
      </w:r>
      <w:r>
        <w:rPr>
          <w:color w:val="231F20"/>
        </w:rPr>
        <w:t>er</w:t>
      </w:r>
      <w:r>
        <w:rPr>
          <w:color w:val="231F20"/>
          <w:spacing w:val="-2"/>
        </w:rPr>
        <w:t xml:space="preserve"> </w:t>
      </w:r>
      <w:r>
        <w:rPr>
          <w:color w:val="231F20"/>
        </w:rPr>
        <w:t>fortrolig</w:t>
      </w:r>
      <w:r>
        <w:rPr>
          <w:color w:val="231F20"/>
          <w:spacing w:val="-2"/>
        </w:rPr>
        <w:t xml:space="preserve"> </w:t>
      </w:r>
      <w:r>
        <w:rPr>
          <w:color w:val="231F20"/>
        </w:rPr>
        <w:t>med</w:t>
      </w:r>
      <w:r>
        <w:rPr>
          <w:color w:val="231F20"/>
          <w:spacing w:val="-2"/>
        </w:rPr>
        <w:t xml:space="preserve"> </w:t>
      </w:r>
      <w:r>
        <w:rPr>
          <w:color w:val="231F20"/>
        </w:rPr>
        <w:t>det</w:t>
      </w:r>
      <w:r>
        <w:rPr>
          <w:color w:val="231F20"/>
          <w:spacing w:val="-2"/>
        </w:rPr>
        <w:t xml:space="preserve"> </w:t>
      </w:r>
      <w:r>
        <w:rPr>
          <w:color w:val="231F20"/>
        </w:rPr>
        <w:t>språket</w:t>
      </w:r>
      <w:r>
        <w:rPr>
          <w:color w:val="231F20"/>
          <w:spacing w:val="-2"/>
        </w:rPr>
        <w:t xml:space="preserve"> </w:t>
      </w:r>
      <w:r>
        <w:rPr>
          <w:color w:val="231F20"/>
        </w:rPr>
        <w:t>som klienten anvender. Tilbakeholdenhet og nøytralitet fordrer selvdisiplin, men den er avgjørende for at man skal kunne beholde kontakten med de objektive uttrykk for klientens</w:t>
      </w:r>
      <w:r>
        <w:rPr>
          <w:color w:val="231F20"/>
          <w:spacing w:val="-4"/>
        </w:rPr>
        <w:t xml:space="preserve"> </w:t>
      </w:r>
      <w:r>
        <w:rPr>
          <w:color w:val="231F20"/>
        </w:rPr>
        <w:t>schizofrene</w:t>
      </w:r>
      <w:r>
        <w:rPr>
          <w:color w:val="231F20"/>
          <w:spacing w:val="-4"/>
        </w:rPr>
        <w:t xml:space="preserve"> </w:t>
      </w:r>
      <w:r>
        <w:rPr>
          <w:color w:val="231F20"/>
        </w:rPr>
        <w:t>opplevelser,</w:t>
      </w:r>
      <w:r>
        <w:rPr>
          <w:color w:val="231F20"/>
          <w:spacing w:val="-4"/>
        </w:rPr>
        <w:t xml:space="preserve"> </w:t>
      </w:r>
      <w:r>
        <w:rPr>
          <w:color w:val="231F20"/>
        </w:rPr>
        <w:t>det</w:t>
      </w:r>
      <w:r>
        <w:rPr>
          <w:color w:val="231F20"/>
          <w:spacing w:val="-4"/>
        </w:rPr>
        <w:t xml:space="preserve"> </w:t>
      </w:r>
      <w:r>
        <w:rPr>
          <w:color w:val="231F20"/>
        </w:rPr>
        <w:t>vil</w:t>
      </w:r>
      <w:r>
        <w:rPr>
          <w:color w:val="231F20"/>
          <w:spacing w:val="-4"/>
        </w:rPr>
        <w:t xml:space="preserve"> </w:t>
      </w:r>
      <w:r>
        <w:rPr>
          <w:color w:val="231F20"/>
        </w:rPr>
        <w:t>si</w:t>
      </w:r>
      <w:r>
        <w:rPr>
          <w:color w:val="231F20"/>
          <w:spacing w:val="-4"/>
        </w:rPr>
        <w:t xml:space="preserve"> </w:t>
      </w:r>
      <w:r>
        <w:rPr>
          <w:color w:val="231F20"/>
        </w:rPr>
        <w:t>med</w:t>
      </w:r>
      <w:r>
        <w:rPr>
          <w:color w:val="231F20"/>
          <w:spacing w:val="-4"/>
        </w:rPr>
        <w:t xml:space="preserve"> </w:t>
      </w:r>
      <w:r>
        <w:rPr>
          <w:color w:val="231F20"/>
        </w:rPr>
        <w:t>de</w:t>
      </w:r>
      <w:r>
        <w:rPr>
          <w:color w:val="231F20"/>
          <w:spacing w:val="-4"/>
        </w:rPr>
        <w:t xml:space="preserve"> </w:t>
      </w:r>
      <w:r>
        <w:rPr>
          <w:color w:val="231F20"/>
        </w:rPr>
        <w:t>biopsykiske</w:t>
      </w:r>
      <w:r>
        <w:rPr>
          <w:color w:val="231F20"/>
          <w:spacing w:val="-4"/>
        </w:rPr>
        <w:t xml:space="preserve"> </w:t>
      </w:r>
      <w:r>
        <w:rPr>
          <w:color w:val="231F20"/>
        </w:rPr>
        <w:t>elementene,</w:t>
      </w:r>
      <w:r>
        <w:rPr>
          <w:color w:val="231F20"/>
          <w:spacing w:val="-4"/>
        </w:rPr>
        <w:t xml:space="preserve"> </w:t>
      </w:r>
      <w:r>
        <w:rPr>
          <w:color w:val="231F20"/>
        </w:rPr>
        <w:t>de</w:t>
      </w:r>
      <w:r>
        <w:rPr>
          <w:color w:val="231F20"/>
          <w:spacing w:val="-4"/>
        </w:rPr>
        <w:t xml:space="preserve"> </w:t>
      </w:r>
      <w:r>
        <w:rPr>
          <w:color w:val="231F20"/>
        </w:rPr>
        <w:t>sanse- forestillinger, ord og utsagn som forårsaker og utløser klientens symptomer.</w:t>
      </w:r>
    </w:p>
    <w:p w14:paraId="4546E3EA" w14:textId="77777777" w:rsidR="001419A2" w:rsidRDefault="00000000">
      <w:pPr>
        <w:pStyle w:val="Overskrift5"/>
        <w:ind w:left="103"/>
        <w:jc w:val="both"/>
      </w:pPr>
      <w:r>
        <w:rPr>
          <w:color w:val="231F20"/>
        </w:rPr>
        <w:t xml:space="preserve">Objektivitet og </w:t>
      </w:r>
      <w:r>
        <w:rPr>
          <w:color w:val="231F20"/>
          <w:spacing w:val="-2"/>
        </w:rPr>
        <w:t>engasjement</w:t>
      </w:r>
    </w:p>
    <w:p w14:paraId="4BA26059" w14:textId="77777777" w:rsidR="001419A2" w:rsidRDefault="00000000">
      <w:pPr>
        <w:pStyle w:val="Brdtekst"/>
        <w:spacing w:before="123"/>
        <w:ind w:right="327"/>
      </w:pPr>
      <w:r>
        <w:rPr>
          <w:color w:val="231F20"/>
        </w:rPr>
        <w:t>Det</w:t>
      </w:r>
      <w:r>
        <w:rPr>
          <w:color w:val="231F20"/>
          <w:spacing w:val="-11"/>
        </w:rPr>
        <w:t xml:space="preserve"> </w:t>
      </w:r>
      <w:r>
        <w:rPr>
          <w:color w:val="231F20"/>
        </w:rPr>
        <w:t>er</w:t>
      </w:r>
      <w:r>
        <w:rPr>
          <w:color w:val="231F20"/>
          <w:spacing w:val="-11"/>
        </w:rPr>
        <w:t xml:space="preserve"> </w:t>
      </w:r>
      <w:r>
        <w:rPr>
          <w:color w:val="231F20"/>
        </w:rPr>
        <w:t>ingen</w:t>
      </w:r>
      <w:r>
        <w:rPr>
          <w:color w:val="231F20"/>
          <w:spacing w:val="-11"/>
        </w:rPr>
        <w:t xml:space="preserve"> </w:t>
      </w:r>
      <w:r>
        <w:rPr>
          <w:color w:val="231F20"/>
        </w:rPr>
        <w:t>motsetning</w:t>
      </w:r>
      <w:r>
        <w:rPr>
          <w:color w:val="231F20"/>
          <w:spacing w:val="-11"/>
        </w:rPr>
        <w:t xml:space="preserve"> </w:t>
      </w:r>
      <w:r>
        <w:rPr>
          <w:color w:val="231F20"/>
        </w:rPr>
        <w:t>mellom</w:t>
      </w:r>
      <w:r>
        <w:rPr>
          <w:color w:val="231F20"/>
          <w:spacing w:val="-11"/>
        </w:rPr>
        <w:t xml:space="preserve"> </w:t>
      </w:r>
      <w:r>
        <w:rPr>
          <w:color w:val="231F20"/>
        </w:rPr>
        <w:t>forskerterapeutens</w:t>
      </w:r>
      <w:r>
        <w:rPr>
          <w:color w:val="231F20"/>
          <w:spacing w:val="-11"/>
        </w:rPr>
        <w:t xml:space="preserve"> </w:t>
      </w:r>
      <w:r>
        <w:rPr>
          <w:color w:val="231F20"/>
        </w:rPr>
        <w:t>levende</w:t>
      </w:r>
      <w:r>
        <w:rPr>
          <w:color w:val="231F20"/>
          <w:spacing w:val="-11"/>
        </w:rPr>
        <w:t xml:space="preserve"> </w:t>
      </w:r>
      <w:r>
        <w:rPr>
          <w:color w:val="231F20"/>
        </w:rPr>
        <w:t>interesse</w:t>
      </w:r>
      <w:r>
        <w:rPr>
          <w:color w:val="231F20"/>
          <w:spacing w:val="-11"/>
        </w:rPr>
        <w:t xml:space="preserve"> </w:t>
      </w:r>
      <w:r>
        <w:rPr>
          <w:color w:val="231F20"/>
        </w:rPr>
        <w:t>for</w:t>
      </w:r>
      <w:r>
        <w:rPr>
          <w:color w:val="231F20"/>
          <w:spacing w:val="-11"/>
        </w:rPr>
        <w:t xml:space="preserve"> </w:t>
      </w:r>
      <w:r>
        <w:rPr>
          <w:color w:val="231F20"/>
        </w:rPr>
        <w:t>klienten,</w:t>
      </w:r>
      <w:r>
        <w:rPr>
          <w:color w:val="231F20"/>
          <w:spacing w:val="-11"/>
        </w:rPr>
        <w:t xml:space="preserve"> </w:t>
      </w:r>
      <w:r>
        <w:rPr>
          <w:color w:val="231F20"/>
        </w:rPr>
        <w:t>tro på</w:t>
      </w:r>
      <w:r>
        <w:rPr>
          <w:color w:val="231F20"/>
          <w:spacing w:val="-5"/>
        </w:rPr>
        <w:t xml:space="preserve"> </w:t>
      </w:r>
      <w:r>
        <w:rPr>
          <w:color w:val="231F20"/>
        </w:rPr>
        <w:t>endring</w:t>
      </w:r>
      <w:r>
        <w:rPr>
          <w:color w:val="231F20"/>
          <w:spacing w:val="-5"/>
        </w:rPr>
        <w:t xml:space="preserve"> </w:t>
      </w:r>
      <w:r>
        <w:rPr>
          <w:color w:val="231F20"/>
        </w:rPr>
        <w:t>og</w:t>
      </w:r>
      <w:r>
        <w:rPr>
          <w:color w:val="231F20"/>
          <w:spacing w:val="-5"/>
        </w:rPr>
        <w:t xml:space="preserve"> </w:t>
      </w:r>
      <w:r>
        <w:rPr>
          <w:color w:val="231F20"/>
        </w:rPr>
        <w:t>evne</w:t>
      </w:r>
      <w:r>
        <w:rPr>
          <w:color w:val="231F20"/>
          <w:spacing w:val="-5"/>
        </w:rPr>
        <w:t xml:space="preserve"> </w:t>
      </w:r>
      <w:r>
        <w:rPr>
          <w:color w:val="231F20"/>
        </w:rPr>
        <w:t>til</w:t>
      </w:r>
      <w:r>
        <w:rPr>
          <w:color w:val="231F20"/>
          <w:spacing w:val="-5"/>
        </w:rPr>
        <w:t xml:space="preserve"> </w:t>
      </w:r>
      <w:r>
        <w:rPr>
          <w:color w:val="231F20"/>
        </w:rPr>
        <w:t>å</w:t>
      </w:r>
      <w:r>
        <w:rPr>
          <w:color w:val="231F20"/>
          <w:spacing w:val="-5"/>
        </w:rPr>
        <w:t xml:space="preserve"> </w:t>
      </w:r>
      <w:r>
        <w:rPr>
          <w:color w:val="231F20"/>
        </w:rPr>
        <w:t>få</w:t>
      </w:r>
      <w:r>
        <w:rPr>
          <w:color w:val="231F20"/>
          <w:spacing w:val="-5"/>
        </w:rPr>
        <w:t xml:space="preserve"> </w:t>
      </w:r>
      <w:r>
        <w:rPr>
          <w:color w:val="231F20"/>
        </w:rPr>
        <w:t>kontakt</w:t>
      </w:r>
      <w:r>
        <w:rPr>
          <w:color w:val="231F20"/>
          <w:spacing w:val="-5"/>
        </w:rPr>
        <w:t xml:space="preserve"> </w:t>
      </w:r>
      <w:r>
        <w:rPr>
          <w:color w:val="231F20"/>
        </w:rPr>
        <w:t>med</w:t>
      </w:r>
      <w:r>
        <w:rPr>
          <w:color w:val="231F20"/>
          <w:spacing w:val="-5"/>
        </w:rPr>
        <w:t xml:space="preserve"> </w:t>
      </w:r>
      <w:r>
        <w:rPr>
          <w:color w:val="231F20"/>
        </w:rPr>
        <w:t>de</w:t>
      </w:r>
      <w:r>
        <w:rPr>
          <w:color w:val="231F20"/>
          <w:spacing w:val="-5"/>
        </w:rPr>
        <w:t xml:space="preserve"> </w:t>
      </w:r>
      <w:r>
        <w:rPr>
          <w:color w:val="231F20"/>
        </w:rPr>
        <w:t>biopsykiske</w:t>
      </w:r>
      <w:r>
        <w:rPr>
          <w:color w:val="231F20"/>
          <w:spacing w:val="-5"/>
        </w:rPr>
        <w:t xml:space="preserve"> </w:t>
      </w:r>
      <w:r>
        <w:rPr>
          <w:color w:val="231F20"/>
        </w:rPr>
        <w:t>elementene</w:t>
      </w:r>
      <w:r>
        <w:rPr>
          <w:color w:val="231F20"/>
          <w:spacing w:val="-5"/>
        </w:rPr>
        <w:t xml:space="preserve"> </w:t>
      </w:r>
      <w:r>
        <w:rPr>
          <w:color w:val="231F20"/>
        </w:rPr>
        <w:t>som</w:t>
      </w:r>
      <w:r>
        <w:rPr>
          <w:color w:val="231F20"/>
          <w:spacing w:val="-5"/>
        </w:rPr>
        <w:t xml:space="preserve"> </w:t>
      </w:r>
      <w:r>
        <w:rPr>
          <w:color w:val="231F20"/>
        </w:rPr>
        <w:t>forankrer</w:t>
      </w:r>
      <w:r>
        <w:rPr>
          <w:color w:val="231F20"/>
          <w:spacing w:val="-5"/>
        </w:rPr>
        <w:t xml:space="preserve"> </w:t>
      </w:r>
      <w:r>
        <w:rPr>
          <w:color w:val="231F20"/>
        </w:rPr>
        <w:t>kli- entens opplevelse av schizofreni. Det er heller ingen motsetning mellom humor, det</w:t>
      </w:r>
      <w:r>
        <w:rPr>
          <w:color w:val="231F20"/>
          <w:spacing w:val="40"/>
        </w:rPr>
        <w:t xml:space="preserve"> </w:t>
      </w:r>
      <w:r>
        <w:rPr>
          <w:color w:val="231F20"/>
        </w:rPr>
        <w:t>å ha en god kontakt med klienten og evne til å registrere de biopsykiske elementene som</w:t>
      </w:r>
      <w:r>
        <w:rPr>
          <w:color w:val="231F20"/>
          <w:spacing w:val="-13"/>
        </w:rPr>
        <w:t xml:space="preserve"> </w:t>
      </w:r>
      <w:r>
        <w:rPr>
          <w:color w:val="231F20"/>
        </w:rPr>
        <w:t>forårsaker</w:t>
      </w:r>
      <w:r>
        <w:rPr>
          <w:color w:val="231F20"/>
          <w:spacing w:val="-12"/>
        </w:rPr>
        <w:t xml:space="preserve"> </w:t>
      </w:r>
      <w:r>
        <w:rPr>
          <w:color w:val="231F20"/>
        </w:rPr>
        <w:t>klientens</w:t>
      </w:r>
      <w:r>
        <w:rPr>
          <w:color w:val="231F20"/>
          <w:spacing w:val="-13"/>
        </w:rPr>
        <w:t xml:space="preserve"> </w:t>
      </w:r>
      <w:r>
        <w:rPr>
          <w:color w:val="231F20"/>
        </w:rPr>
        <w:t>psykiske</w:t>
      </w:r>
      <w:r>
        <w:rPr>
          <w:color w:val="231F20"/>
          <w:spacing w:val="-12"/>
        </w:rPr>
        <w:t xml:space="preserve"> </w:t>
      </w:r>
      <w:r>
        <w:rPr>
          <w:color w:val="231F20"/>
        </w:rPr>
        <w:t>ubehag.</w:t>
      </w:r>
      <w:r>
        <w:rPr>
          <w:color w:val="231F20"/>
          <w:spacing w:val="-13"/>
        </w:rPr>
        <w:t xml:space="preserve"> </w:t>
      </w:r>
      <w:r>
        <w:rPr>
          <w:color w:val="231F20"/>
        </w:rPr>
        <w:t>En</w:t>
      </w:r>
      <w:r>
        <w:rPr>
          <w:color w:val="231F20"/>
          <w:spacing w:val="-12"/>
        </w:rPr>
        <w:t xml:space="preserve"> </w:t>
      </w:r>
      <w:r>
        <w:rPr>
          <w:color w:val="231F20"/>
        </w:rPr>
        <w:t>god</w:t>
      </w:r>
      <w:r>
        <w:rPr>
          <w:color w:val="231F20"/>
          <w:spacing w:val="-13"/>
        </w:rPr>
        <w:t xml:space="preserve"> </w:t>
      </w:r>
      <w:r>
        <w:rPr>
          <w:color w:val="231F20"/>
        </w:rPr>
        <w:t>opplevelse</w:t>
      </w:r>
      <w:r>
        <w:rPr>
          <w:color w:val="231F20"/>
          <w:spacing w:val="-12"/>
        </w:rPr>
        <w:t xml:space="preserve"> </w:t>
      </w:r>
      <w:r>
        <w:rPr>
          <w:color w:val="231F20"/>
        </w:rPr>
        <w:t>i</w:t>
      </w:r>
      <w:r>
        <w:rPr>
          <w:color w:val="231F20"/>
          <w:spacing w:val="-13"/>
        </w:rPr>
        <w:t xml:space="preserve"> </w:t>
      </w:r>
      <w:r>
        <w:rPr>
          <w:color w:val="231F20"/>
        </w:rPr>
        <w:t>behandlingssituasjonen er snarere en forutsetning for at klientens utsagn skal være et presist uttrykk for den psykiske plagen. Forskerterapeutens felles ønske med klienten om å fjerne plagen er snarere en forutsetning for å få kontakt med det psykiske materialet som forårsaker og</w:t>
      </w:r>
      <w:r>
        <w:rPr>
          <w:color w:val="231F20"/>
          <w:spacing w:val="-2"/>
        </w:rPr>
        <w:t xml:space="preserve"> </w:t>
      </w:r>
      <w:r>
        <w:rPr>
          <w:color w:val="231F20"/>
        </w:rPr>
        <w:t>utløser</w:t>
      </w:r>
      <w:r>
        <w:rPr>
          <w:color w:val="231F20"/>
          <w:spacing w:val="-2"/>
        </w:rPr>
        <w:t xml:space="preserve"> </w:t>
      </w:r>
      <w:r>
        <w:rPr>
          <w:color w:val="231F20"/>
        </w:rPr>
        <w:t>schizofreni.</w:t>
      </w:r>
      <w:r>
        <w:rPr>
          <w:color w:val="231F20"/>
          <w:spacing w:val="-2"/>
        </w:rPr>
        <w:t xml:space="preserve"> </w:t>
      </w:r>
      <w:r>
        <w:rPr>
          <w:color w:val="231F20"/>
        </w:rPr>
        <w:t>Det</w:t>
      </w:r>
      <w:r>
        <w:rPr>
          <w:color w:val="231F20"/>
          <w:spacing w:val="-2"/>
        </w:rPr>
        <w:t xml:space="preserve"> </w:t>
      </w:r>
      <w:r>
        <w:rPr>
          <w:color w:val="231F20"/>
        </w:rPr>
        <w:t>er</w:t>
      </w:r>
      <w:r>
        <w:rPr>
          <w:color w:val="231F20"/>
          <w:spacing w:val="-2"/>
        </w:rPr>
        <w:t xml:space="preserve"> </w:t>
      </w:r>
      <w:r>
        <w:rPr>
          <w:color w:val="231F20"/>
        </w:rPr>
        <w:t>heller</w:t>
      </w:r>
      <w:r>
        <w:rPr>
          <w:color w:val="231F20"/>
          <w:spacing w:val="-2"/>
        </w:rPr>
        <w:t xml:space="preserve"> </w:t>
      </w:r>
      <w:r>
        <w:rPr>
          <w:color w:val="231F20"/>
        </w:rPr>
        <w:t>ingen</w:t>
      </w:r>
      <w:r>
        <w:rPr>
          <w:color w:val="231F20"/>
          <w:spacing w:val="-2"/>
        </w:rPr>
        <w:t xml:space="preserve"> </w:t>
      </w:r>
      <w:r>
        <w:rPr>
          <w:color w:val="231F20"/>
        </w:rPr>
        <w:t>motsetning</w:t>
      </w:r>
      <w:r>
        <w:rPr>
          <w:color w:val="231F20"/>
          <w:spacing w:val="-2"/>
        </w:rPr>
        <w:t xml:space="preserve"> </w:t>
      </w:r>
      <w:r>
        <w:rPr>
          <w:color w:val="231F20"/>
        </w:rPr>
        <w:t>mellom</w:t>
      </w:r>
      <w:r>
        <w:rPr>
          <w:color w:val="231F20"/>
          <w:spacing w:val="-2"/>
        </w:rPr>
        <w:t xml:space="preserve"> </w:t>
      </w:r>
      <w:r>
        <w:rPr>
          <w:color w:val="231F20"/>
        </w:rPr>
        <w:t>den</w:t>
      </w:r>
      <w:r>
        <w:rPr>
          <w:color w:val="231F20"/>
          <w:spacing w:val="-2"/>
        </w:rPr>
        <w:t xml:space="preserve"> </w:t>
      </w:r>
      <w:r>
        <w:rPr>
          <w:color w:val="231F20"/>
        </w:rPr>
        <w:t>objektive</w:t>
      </w:r>
      <w:r>
        <w:rPr>
          <w:color w:val="231F20"/>
          <w:spacing w:val="-2"/>
        </w:rPr>
        <w:t xml:space="preserve"> </w:t>
      </w:r>
      <w:r>
        <w:rPr>
          <w:color w:val="231F20"/>
        </w:rPr>
        <w:t>og</w:t>
      </w:r>
      <w:r>
        <w:rPr>
          <w:color w:val="231F20"/>
          <w:spacing w:val="-2"/>
        </w:rPr>
        <w:t xml:space="preserve"> </w:t>
      </w:r>
      <w:r>
        <w:rPr>
          <w:color w:val="231F20"/>
        </w:rPr>
        <w:t>inter- venerende forskerterapeut, fordi man i lingvistisk hjerneterapi, LBT, intervenerer på grunnlag</w:t>
      </w:r>
      <w:r>
        <w:rPr>
          <w:color w:val="231F20"/>
          <w:spacing w:val="-7"/>
        </w:rPr>
        <w:t xml:space="preserve"> </w:t>
      </w:r>
      <w:r>
        <w:rPr>
          <w:color w:val="231F20"/>
        </w:rPr>
        <w:t>av</w:t>
      </w:r>
      <w:r>
        <w:rPr>
          <w:color w:val="231F20"/>
          <w:spacing w:val="-7"/>
        </w:rPr>
        <w:t xml:space="preserve"> </w:t>
      </w:r>
      <w:r>
        <w:rPr>
          <w:color w:val="231F20"/>
        </w:rPr>
        <w:t>klientens</w:t>
      </w:r>
      <w:r>
        <w:rPr>
          <w:color w:val="231F20"/>
          <w:spacing w:val="-7"/>
        </w:rPr>
        <w:t xml:space="preserve"> </w:t>
      </w:r>
      <w:r>
        <w:rPr>
          <w:color w:val="231F20"/>
        </w:rPr>
        <w:t>ord</w:t>
      </w:r>
      <w:r>
        <w:rPr>
          <w:color w:val="231F20"/>
          <w:spacing w:val="-7"/>
        </w:rPr>
        <w:t xml:space="preserve"> </w:t>
      </w:r>
      <w:r>
        <w:rPr>
          <w:color w:val="231F20"/>
        </w:rPr>
        <w:t>og</w:t>
      </w:r>
      <w:r>
        <w:rPr>
          <w:color w:val="231F20"/>
          <w:spacing w:val="-7"/>
        </w:rPr>
        <w:t xml:space="preserve"> </w:t>
      </w:r>
      <w:r>
        <w:rPr>
          <w:color w:val="231F20"/>
        </w:rPr>
        <w:t>utsagn,</w:t>
      </w:r>
      <w:r>
        <w:rPr>
          <w:color w:val="231F20"/>
          <w:spacing w:val="-7"/>
        </w:rPr>
        <w:t xml:space="preserve"> </w:t>
      </w:r>
      <w:r>
        <w:rPr>
          <w:color w:val="231F20"/>
        </w:rPr>
        <w:t>det</w:t>
      </w:r>
      <w:r>
        <w:rPr>
          <w:color w:val="231F20"/>
          <w:spacing w:val="-7"/>
        </w:rPr>
        <w:t xml:space="preserve"> </w:t>
      </w:r>
      <w:r>
        <w:rPr>
          <w:color w:val="231F20"/>
        </w:rPr>
        <w:t>vil</w:t>
      </w:r>
      <w:r>
        <w:rPr>
          <w:color w:val="231F20"/>
          <w:spacing w:val="-7"/>
        </w:rPr>
        <w:t xml:space="preserve"> </w:t>
      </w:r>
      <w:r>
        <w:rPr>
          <w:color w:val="231F20"/>
        </w:rPr>
        <w:t>si</w:t>
      </w:r>
      <w:r>
        <w:rPr>
          <w:color w:val="231F20"/>
          <w:spacing w:val="-7"/>
        </w:rPr>
        <w:t xml:space="preserve"> </w:t>
      </w:r>
      <w:r>
        <w:rPr>
          <w:color w:val="231F20"/>
        </w:rPr>
        <w:t>de</w:t>
      </w:r>
      <w:r>
        <w:rPr>
          <w:color w:val="231F20"/>
          <w:spacing w:val="-7"/>
        </w:rPr>
        <w:t xml:space="preserve"> </w:t>
      </w:r>
      <w:r>
        <w:rPr>
          <w:color w:val="231F20"/>
        </w:rPr>
        <w:t>rene</w:t>
      </w:r>
      <w:r>
        <w:rPr>
          <w:color w:val="231F20"/>
          <w:spacing w:val="-7"/>
        </w:rPr>
        <w:t xml:space="preserve"> </w:t>
      </w:r>
      <w:r>
        <w:rPr>
          <w:color w:val="231F20"/>
        </w:rPr>
        <w:t>uttrykk</w:t>
      </w:r>
      <w:r>
        <w:rPr>
          <w:color w:val="231F20"/>
          <w:spacing w:val="-7"/>
        </w:rPr>
        <w:t xml:space="preserve"> </w:t>
      </w:r>
      <w:r>
        <w:rPr>
          <w:color w:val="231F20"/>
        </w:rPr>
        <w:t>for</w:t>
      </w:r>
      <w:r>
        <w:rPr>
          <w:color w:val="231F20"/>
          <w:spacing w:val="-7"/>
        </w:rPr>
        <w:t xml:space="preserve"> </w:t>
      </w:r>
      <w:r>
        <w:rPr>
          <w:color w:val="231F20"/>
        </w:rPr>
        <w:t>klientens</w:t>
      </w:r>
      <w:r>
        <w:rPr>
          <w:color w:val="231F20"/>
          <w:spacing w:val="-7"/>
        </w:rPr>
        <w:t xml:space="preserve"> </w:t>
      </w:r>
      <w:r>
        <w:rPr>
          <w:color w:val="231F20"/>
        </w:rPr>
        <w:t>følelser,</w:t>
      </w:r>
      <w:r>
        <w:rPr>
          <w:color w:val="231F20"/>
          <w:spacing w:val="-7"/>
        </w:rPr>
        <w:t xml:space="preserve"> </w:t>
      </w:r>
      <w:r>
        <w:rPr>
          <w:color w:val="231F20"/>
        </w:rPr>
        <w:t>og ikke med utgangspunkt i egne fortolkninger.</w:t>
      </w:r>
    </w:p>
    <w:p w14:paraId="2F571617" w14:textId="77777777" w:rsidR="001419A2" w:rsidRDefault="001419A2">
      <w:pPr>
        <w:sectPr w:rsidR="001419A2">
          <w:pgSz w:w="9640" w:h="13610"/>
          <w:pgMar w:top="900" w:right="860" w:bottom="620" w:left="860" w:header="367" w:footer="425" w:gutter="0"/>
          <w:cols w:space="708"/>
        </w:sectPr>
      </w:pPr>
    </w:p>
    <w:p w14:paraId="3AF74F71" w14:textId="77777777" w:rsidR="001419A2" w:rsidRDefault="00000000">
      <w:pPr>
        <w:pStyle w:val="Overskrift5"/>
        <w:spacing w:before="122"/>
      </w:pPr>
      <w:r>
        <w:rPr>
          <w:color w:val="231F20"/>
          <w:spacing w:val="-2"/>
        </w:rPr>
        <w:lastRenderedPageBreak/>
        <w:t>Forutsigbarhet</w:t>
      </w:r>
    </w:p>
    <w:p w14:paraId="3CAF68C9" w14:textId="77777777" w:rsidR="001419A2" w:rsidRDefault="00000000">
      <w:pPr>
        <w:pStyle w:val="Brdtekst"/>
        <w:spacing w:before="122"/>
        <w:ind w:left="330" w:right="100"/>
      </w:pPr>
      <w:r>
        <w:rPr>
          <w:color w:val="231F20"/>
        </w:rPr>
        <w:t>Egenskapen forutsigbarhet er en forutsetning for å utvikle og gjennomføre en viten- skapelig behandling og for forskning på schizofreni.</w:t>
      </w:r>
    </w:p>
    <w:p w14:paraId="3053AC7B" w14:textId="77777777" w:rsidR="001419A2" w:rsidRDefault="00000000">
      <w:pPr>
        <w:pStyle w:val="Brdtekst"/>
        <w:ind w:left="330" w:right="100"/>
      </w:pPr>
      <w:r>
        <w:rPr>
          <w:color w:val="231F20"/>
        </w:rPr>
        <w:t>Kravet til forutsigbarhet innebærer at man skal kunne forutsi hvordan klientens psy- kiske</w:t>
      </w:r>
      <w:r>
        <w:rPr>
          <w:color w:val="231F20"/>
          <w:spacing w:val="-10"/>
        </w:rPr>
        <w:t xml:space="preserve"> </w:t>
      </w:r>
      <w:r>
        <w:rPr>
          <w:color w:val="231F20"/>
        </w:rPr>
        <w:t>plage</w:t>
      </w:r>
      <w:r>
        <w:rPr>
          <w:color w:val="231F20"/>
          <w:spacing w:val="-10"/>
        </w:rPr>
        <w:t xml:space="preserve"> </w:t>
      </w:r>
      <w:r>
        <w:rPr>
          <w:color w:val="231F20"/>
        </w:rPr>
        <w:t>er</w:t>
      </w:r>
      <w:r>
        <w:rPr>
          <w:color w:val="231F20"/>
          <w:spacing w:val="-10"/>
        </w:rPr>
        <w:t xml:space="preserve"> </w:t>
      </w:r>
      <w:r>
        <w:rPr>
          <w:color w:val="231F20"/>
        </w:rPr>
        <w:t>bygget</w:t>
      </w:r>
      <w:r>
        <w:rPr>
          <w:color w:val="231F20"/>
          <w:spacing w:val="-10"/>
        </w:rPr>
        <w:t xml:space="preserve"> </w:t>
      </w:r>
      <w:r>
        <w:rPr>
          <w:color w:val="231F20"/>
        </w:rPr>
        <w:t>opp</w:t>
      </w:r>
      <w:r>
        <w:rPr>
          <w:color w:val="231F20"/>
          <w:spacing w:val="-10"/>
        </w:rPr>
        <w:t xml:space="preserve"> </w:t>
      </w:r>
      <w:r>
        <w:rPr>
          <w:color w:val="231F20"/>
        </w:rPr>
        <w:t>mentalt</w:t>
      </w:r>
      <w:r>
        <w:rPr>
          <w:color w:val="231F20"/>
          <w:spacing w:val="-10"/>
        </w:rPr>
        <w:t xml:space="preserve"> </w:t>
      </w:r>
      <w:r>
        <w:rPr>
          <w:color w:val="231F20"/>
        </w:rPr>
        <w:t>før</w:t>
      </w:r>
      <w:r>
        <w:rPr>
          <w:color w:val="231F20"/>
          <w:spacing w:val="-10"/>
        </w:rPr>
        <w:t xml:space="preserve"> </w:t>
      </w:r>
      <w:r>
        <w:rPr>
          <w:color w:val="231F20"/>
        </w:rPr>
        <w:t>man</w:t>
      </w:r>
      <w:r>
        <w:rPr>
          <w:color w:val="231F20"/>
          <w:spacing w:val="-10"/>
        </w:rPr>
        <w:t xml:space="preserve"> </w:t>
      </w:r>
      <w:r>
        <w:rPr>
          <w:color w:val="231F20"/>
        </w:rPr>
        <w:t>møter</w:t>
      </w:r>
      <w:r>
        <w:rPr>
          <w:color w:val="231F20"/>
          <w:spacing w:val="-10"/>
        </w:rPr>
        <w:t xml:space="preserve"> </w:t>
      </w:r>
      <w:r>
        <w:rPr>
          <w:color w:val="231F20"/>
        </w:rPr>
        <w:t>klienten,</w:t>
      </w:r>
      <w:r>
        <w:rPr>
          <w:color w:val="231F20"/>
          <w:spacing w:val="-10"/>
        </w:rPr>
        <w:t xml:space="preserve"> </w:t>
      </w:r>
      <w:r>
        <w:rPr>
          <w:color w:val="231F20"/>
        </w:rPr>
        <w:t>og</w:t>
      </w:r>
      <w:r>
        <w:rPr>
          <w:color w:val="231F20"/>
          <w:spacing w:val="-10"/>
        </w:rPr>
        <w:t xml:space="preserve"> </w:t>
      </w:r>
      <w:r>
        <w:rPr>
          <w:color w:val="231F20"/>
        </w:rPr>
        <w:t>hvordan</w:t>
      </w:r>
      <w:r>
        <w:rPr>
          <w:color w:val="231F20"/>
          <w:spacing w:val="-10"/>
        </w:rPr>
        <w:t xml:space="preserve"> </w:t>
      </w:r>
      <w:r>
        <w:rPr>
          <w:color w:val="231F20"/>
        </w:rPr>
        <w:t>man</w:t>
      </w:r>
      <w:r>
        <w:rPr>
          <w:color w:val="231F20"/>
          <w:spacing w:val="-10"/>
        </w:rPr>
        <w:t xml:space="preserve"> </w:t>
      </w:r>
      <w:r>
        <w:rPr>
          <w:color w:val="231F20"/>
        </w:rPr>
        <w:t>vil</w:t>
      </w:r>
      <w:r>
        <w:rPr>
          <w:color w:val="231F20"/>
          <w:spacing w:val="-10"/>
        </w:rPr>
        <w:t xml:space="preserve"> </w:t>
      </w:r>
      <w:r>
        <w:rPr>
          <w:color w:val="231F20"/>
        </w:rPr>
        <w:t>arbeide med utgangspunkt i klientens ord og utsagn. Forutsigbarhet innebærer også at man skal kunne forutse hva som vil skje mentalt med klientene underveis i behandlingen og</w:t>
      </w:r>
      <w:r>
        <w:rPr>
          <w:color w:val="231F20"/>
          <w:spacing w:val="-8"/>
        </w:rPr>
        <w:t xml:space="preserve"> </w:t>
      </w:r>
      <w:r>
        <w:rPr>
          <w:color w:val="231F20"/>
        </w:rPr>
        <w:t>senere</w:t>
      </w:r>
      <w:r>
        <w:rPr>
          <w:color w:val="231F20"/>
          <w:spacing w:val="-8"/>
        </w:rPr>
        <w:t xml:space="preserve"> </w:t>
      </w:r>
      <w:r>
        <w:rPr>
          <w:color w:val="231F20"/>
        </w:rPr>
        <w:t>når</w:t>
      </w:r>
      <w:r>
        <w:rPr>
          <w:color w:val="231F20"/>
          <w:spacing w:val="-8"/>
        </w:rPr>
        <w:t xml:space="preserve"> </w:t>
      </w:r>
      <w:r>
        <w:rPr>
          <w:color w:val="231F20"/>
        </w:rPr>
        <w:t>behandlingen</w:t>
      </w:r>
      <w:r>
        <w:rPr>
          <w:color w:val="231F20"/>
          <w:spacing w:val="-8"/>
        </w:rPr>
        <w:t xml:space="preserve"> </w:t>
      </w:r>
      <w:r>
        <w:rPr>
          <w:color w:val="231F20"/>
        </w:rPr>
        <w:t>lykkes,</w:t>
      </w:r>
      <w:r>
        <w:rPr>
          <w:color w:val="231F20"/>
          <w:spacing w:val="-8"/>
        </w:rPr>
        <w:t xml:space="preserve"> </w:t>
      </w:r>
      <w:r>
        <w:rPr>
          <w:color w:val="231F20"/>
        </w:rPr>
        <w:t>og</w:t>
      </w:r>
      <w:r>
        <w:rPr>
          <w:color w:val="231F20"/>
          <w:spacing w:val="-8"/>
        </w:rPr>
        <w:t xml:space="preserve"> </w:t>
      </w:r>
      <w:r>
        <w:rPr>
          <w:color w:val="231F20"/>
        </w:rPr>
        <w:t>når</w:t>
      </w:r>
      <w:r>
        <w:rPr>
          <w:color w:val="231F20"/>
          <w:spacing w:val="-8"/>
        </w:rPr>
        <w:t xml:space="preserve"> </w:t>
      </w:r>
      <w:r>
        <w:rPr>
          <w:color w:val="231F20"/>
        </w:rPr>
        <w:t>den</w:t>
      </w:r>
      <w:r>
        <w:rPr>
          <w:color w:val="231F20"/>
          <w:spacing w:val="-8"/>
        </w:rPr>
        <w:t xml:space="preserve"> </w:t>
      </w:r>
      <w:r>
        <w:rPr>
          <w:color w:val="231F20"/>
        </w:rPr>
        <w:t>eventuelt</w:t>
      </w:r>
      <w:r>
        <w:rPr>
          <w:color w:val="231F20"/>
          <w:spacing w:val="-8"/>
        </w:rPr>
        <w:t xml:space="preserve"> </w:t>
      </w:r>
      <w:r>
        <w:rPr>
          <w:color w:val="231F20"/>
        </w:rPr>
        <w:t>ikke</w:t>
      </w:r>
      <w:r>
        <w:rPr>
          <w:color w:val="231F20"/>
          <w:spacing w:val="-8"/>
        </w:rPr>
        <w:t xml:space="preserve"> </w:t>
      </w:r>
      <w:r>
        <w:rPr>
          <w:color w:val="231F20"/>
        </w:rPr>
        <w:t>lykkes.</w:t>
      </w:r>
      <w:r>
        <w:rPr>
          <w:color w:val="231F20"/>
          <w:spacing w:val="-8"/>
        </w:rPr>
        <w:t xml:space="preserve"> </w:t>
      </w:r>
      <w:r>
        <w:rPr>
          <w:color w:val="231F20"/>
        </w:rPr>
        <w:t>I</w:t>
      </w:r>
      <w:r>
        <w:rPr>
          <w:color w:val="231F20"/>
          <w:spacing w:val="-8"/>
        </w:rPr>
        <w:t xml:space="preserve"> </w:t>
      </w:r>
      <w:r>
        <w:rPr>
          <w:color w:val="231F20"/>
        </w:rPr>
        <w:t>tillegg</w:t>
      </w:r>
      <w:r>
        <w:rPr>
          <w:color w:val="231F20"/>
          <w:spacing w:val="-8"/>
        </w:rPr>
        <w:t xml:space="preserve"> </w:t>
      </w:r>
      <w:r>
        <w:rPr>
          <w:color w:val="231F20"/>
        </w:rPr>
        <w:t>skal</w:t>
      </w:r>
      <w:r>
        <w:rPr>
          <w:color w:val="231F20"/>
          <w:spacing w:val="-8"/>
        </w:rPr>
        <w:t xml:space="preserve"> </w:t>
      </w:r>
      <w:r>
        <w:rPr>
          <w:color w:val="231F20"/>
        </w:rPr>
        <w:t>man kunne</w:t>
      </w:r>
      <w:r>
        <w:rPr>
          <w:color w:val="231F20"/>
          <w:spacing w:val="-13"/>
        </w:rPr>
        <w:t xml:space="preserve"> </w:t>
      </w:r>
      <w:r>
        <w:rPr>
          <w:color w:val="231F20"/>
        </w:rPr>
        <w:t>formidle</w:t>
      </w:r>
      <w:r>
        <w:rPr>
          <w:color w:val="231F20"/>
          <w:spacing w:val="-12"/>
        </w:rPr>
        <w:t xml:space="preserve"> </w:t>
      </w:r>
      <w:r>
        <w:rPr>
          <w:color w:val="231F20"/>
        </w:rPr>
        <w:t>hvilke</w:t>
      </w:r>
      <w:r>
        <w:rPr>
          <w:color w:val="231F20"/>
          <w:spacing w:val="-13"/>
        </w:rPr>
        <w:t xml:space="preserve"> </w:t>
      </w:r>
      <w:r>
        <w:rPr>
          <w:color w:val="231F20"/>
        </w:rPr>
        <w:t>resultater</w:t>
      </w:r>
      <w:r>
        <w:rPr>
          <w:color w:val="231F20"/>
          <w:spacing w:val="-12"/>
        </w:rPr>
        <w:t xml:space="preserve"> </w:t>
      </w:r>
      <w:r>
        <w:rPr>
          <w:color w:val="231F20"/>
        </w:rPr>
        <w:t>man</w:t>
      </w:r>
      <w:r>
        <w:rPr>
          <w:color w:val="231F20"/>
          <w:spacing w:val="-13"/>
        </w:rPr>
        <w:t xml:space="preserve"> </w:t>
      </w:r>
      <w:r>
        <w:rPr>
          <w:color w:val="231F20"/>
        </w:rPr>
        <w:t>kan</w:t>
      </w:r>
      <w:r>
        <w:rPr>
          <w:color w:val="231F20"/>
          <w:spacing w:val="-12"/>
        </w:rPr>
        <w:t xml:space="preserve"> </w:t>
      </w:r>
      <w:r>
        <w:rPr>
          <w:color w:val="231F20"/>
        </w:rPr>
        <w:t>oppnå,</w:t>
      </w:r>
      <w:r>
        <w:rPr>
          <w:color w:val="231F20"/>
          <w:spacing w:val="-13"/>
        </w:rPr>
        <w:t xml:space="preserve"> </w:t>
      </w:r>
      <w:r>
        <w:rPr>
          <w:color w:val="231F20"/>
        </w:rPr>
        <w:t>gitt</w:t>
      </w:r>
      <w:r>
        <w:rPr>
          <w:color w:val="231F20"/>
          <w:spacing w:val="-12"/>
        </w:rPr>
        <w:t xml:space="preserve"> </w:t>
      </w:r>
      <w:r>
        <w:rPr>
          <w:color w:val="231F20"/>
        </w:rPr>
        <w:t>visse</w:t>
      </w:r>
      <w:r>
        <w:rPr>
          <w:color w:val="231F20"/>
          <w:spacing w:val="-13"/>
        </w:rPr>
        <w:t xml:space="preserve"> </w:t>
      </w:r>
      <w:r>
        <w:rPr>
          <w:color w:val="231F20"/>
        </w:rPr>
        <w:t>informasjoner</w:t>
      </w:r>
      <w:r>
        <w:rPr>
          <w:color w:val="231F20"/>
          <w:spacing w:val="-12"/>
        </w:rPr>
        <w:t xml:space="preserve"> </w:t>
      </w:r>
      <w:r>
        <w:rPr>
          <w:color w:val="231F20"/>
        </w:rPr>
        <w:t>om</w:t>
      </w:r>
      <w:r>
        <w:rPr>
          <w:color w:val="231F20"/>
          <w:spacing w:val="-13"/>
        </w:rPr>
        <w:t xml:space="preserve"> </w:t>
      </w:r>
      <w:r>
        <w:rPr>
          <w:color w:val="231F20"/>
        </w:rPr>
        <w:t>klienten. Man må også kunne forutsi de utfordringene man vil kunne stå overfor og hvordan disse</w:t>
      </w:r>
      <w:r>
        <w:rPr>
          <w:color w:val="231F20"/>
          <w:spacing w:val="-4"/>
        </w:rPr>
        <w:t xml:space="preserve"> </w:t>
      </w:r>
      <w:r>
        <w:rPr>
          <w:color w:val="231F20"/>
        </w:rPr>
        <w:t>kan</w:t>
      </w:r>
      <w:r>
        <w:rPr>
          <w:color w:val="231F20"/>
          <w:spacing w:val="-4"/>
        </w:rPr>
        <w:t xml:space="preserve"> </w:t>
      </w:r>
      <w:r>
        <w:rPr>
          <w:color w:val="231F20"/>
        </w:rPr>
        <w:t>løses</w:t>
      </w:r>
      <w:r>
        <w:rPr>
          <w:color w:val="231F20"/>
          <w:spacing w:val="-4"/>
        </w:rPr>
        <w:t xml:space="preserve"> </w:t>
      </w:r>
      <w:r>
        <w:rPr>
          <w:color w:val="231F20"/>
        </w:rPr>
        <w:t>eller</w:t>
      </w:r>
      <w:r>
        <w:rPr>
          <w:color w:val="231F20"/>
          <w:spacing w:val="-4"/>
        </w:rPr>
        <w:t xml:space="preserve"> </w:t>
      </w:r>
      <w:r>
        <w:rPr>
          <w:color w:val="231F20"/>
        </w:rPr>
        <w:t>omgås.</w:t>
      </w:r>
      <w:r>
        <w:rPr>
          <w:color w:val="231F20"/>
          <w:spacing w:val="-4"/>
        </w:rPr>
        <w:t xml:space="preserve"> </w:t>
      </w:r>
      <w:r>
        <w:rPr>
          <w:color w:val="231F20"/>
        </w:rPr>
        <w:t>Disse</w:t>
      </w:r>
      <w:r>
        <w:rPr>
          <w:color w:val="231F20"/>
          <w:spacing w:val="-4"/>
        </w:rPr>
        <w:t xml:space="preserve"> </w:t>
      </w:r>
      <w:r>
        <w:rPr>
          <w:color w:val="231F20"/>
        </w:rPr>
        <w:t>forutsetningene</w:t>
      </w:r>
      <w:r>
        <w:rPr>
          <w:color w:val="231F20"/>
          <w:spacing w:val="-4"/>
        </w:rPr>
        <w:t xml:space="preserve"> </w:t>
      </w:r>
      <w:r>
        <w:rPr>
          <w:color w:val="231F20"/>
        </w:rPr>
        <w:t>er</w:t>
      </w:r>
      <w:r>
        <w:rPr>
          <w:color w:val="231F20"/>
          <w:spacing w:val="-4"/>
        </w:rPr>
        <w:t xml:space="preserve"> </w:t>
      </w:r>
      <w:r>
        <w:rPr>
          <w:color w:val="231F20"/>
        </w:rPr>
        <w:t>mulig</w:t>
      </w:r>
      <w:r>
        <w:rPr>
          <w:color w:val="231F20"/>
          <w:spacing w:val="-4"/>
        </w:rPr>
        <w:t xml:space="preserve"> </w:t>
      </w:r>
      <w:r>
        <w:rPr>
          <w:color w:val="231F20"/>
        </w:rPr>
        <w:t>å</w:t>
      </w:r>
      <w:r>
        <w:rPr>
          <w:color w:val="231F20"/>
          <w:spacing w:val="-4"/>
        </w:rPr>
        <w:t xml:space="preserve"> </w:t>
      </w:r>
      <w:r>
        <w:rPr>
          <w:color w:val="231F20"/>
        </w:rPr>
        <w:t>oppnå</w:t>
      </w:r>
      <w:r>
        <w:rPr>
          <w:color w:val="231F20"/>
          <w:spacing w:val="-4"/>
        </w:rPr>
        <w:t xml:space="preserve"> </w:t>
      </w:r>
      <w:r>
        <w:rPr>
          <w:color w:val="231F20"/>
        </w:rPr>
        <w:t>i</w:t>
      </w:r>
      <w:r>
        <w:rPr>
          <w:color w:val="231F20"/>
          <w:spacing w:val="-4"/>
        </w:rPr>
        <w:t xml:space="preserve"> </w:t>
      </w:r>
      <w:r>
        <w:rPr>
          <w:color w:val="231F20"/>
        </w:rPr>
        <w:t>Lingvistisk</w:t>
      </w:r>
      <w:r>
        <w:rPr>
          <w:color w:val="231F20"/>
          <w:spacing w:val="-4"/>
        </w:rPr>
        <w:t xml:space="preserve"> </w:t>
      </w:r>
      <w:r>
        <w:rPr>
          <w:color w:val="231F20"/>
        </w:rPr>
        <w:t>hjer- neterapi (LBT). Uten forutsigbarhet vil man ikke kunne hevde at ens behandling er tilstrekkelig vitenskapelig forankret.</w:t>
      </w:r>
    </w:p>
    <w:p w14:paraId="150CACC6" w14:textId="77777777" w:rsidR="001419A2" w:rsidRDefault="00000000">
      <w:pPr>
        <w:pStyle w:val="Brdtekst"/>
        <w:ind w:left="330" w:right="100"/>
      </w:pPr>
      <w:r>
        <w:rPr>
          <w:color w:val="231F20"/>
        </w:rPr>
        <w:t>For</w:t>
      </w:r>
      <w:r>
        <w:rPr>
          <w:color w:val="231F20"/>
          <w:spacing w:val="-5"/>
        </w:rPr>
        <w:t xml:space="preserve"> </w:t>
      </w:r>
      <w:r>
        <w:rPr>
          <w:color w:val="231F20"/>
        </w:rPr>
        <w:t>å</w:t>
      </w:r>
      <w:r>
        <w:rPr>
          <w:color w:val="231F20"/>
          <w:spacing w:val="-5"/>
        </w:rPr>
        <w:t xml:space="preserve"> </w:t>
      </w:r>
      <w:r>
        <w:rPr>
          <w:color w:val="231F20"/>
        </w:rPr>
        <w:t>kunne</w:t>
      </w:r>
      <w:r>
        <w:rPr>
          <w:color w:val="231F20"/>
          <w:spacing w:val="-5"/>
        </w:rPr>
        <w:t xml:space="preserve"> </w:t>
      </w:r>
      <w:r>
        <w:rPr>
          <w:color w:val="231F20"/>
        </w:rPr>
        <w:t>realisere</w:t>
      </w:r>
      <w:r>
        <w:rPr>
          <w:color w:val="231F20"/>
          <w:spacing w:val="-5"/>
        </w:rPr>
        <w:t xml:space="preserve"> </w:t>
      </w:r>
      <w:r>
        <w:rPr>
          <w:color w:val="231F20"/>
        </w:rPr>
        <w:t>dette</w:t>
      </w:r>
      <w:r>
        <w:rPr>
          <w:color w:val="231F20"/>
          <w:spacing w:val="-5"/>
        </w:rPr>
        <w:t xml:space="preserve"> </w:t>
      </w:r>
      <w:r>
        <w:rPr>
          <w:color w:val="231F20"/>
        </w:rPr>
        <w:t>kriteriet</w:t>
      </w:r>
      <w:r>
        <w:rPr>
          <w:color w:val="231F20"/>
          <w:spacing w:val="-5"/>
        </w:rPr>
        <w:t xml:space="preserve"> </w:t>
      </w:r>
      <w:r>
        <w:rPr>
          <w:color w:val="231F20"/>
        </w:rPr>
        <w:t>må</w:t>
      </w:r>
      <w:r>
        <w:rPr>
          <w:color w:val="231F20"/>
          <w:spacing w:val="-5"/>
        </w:rPr>
        <w:t xml:space="preserve"> </w:t>
      </w:r>
      <w:r>
        <w:rPr>
          <w:color w:val="231F20"/>
        </w:rPr>
        <w:t>man</w:t>
      </w:r>
      <w:r>
        <w:rPr>
          <w:color w:val="231F20"/>
          <w:spacing w:val="-5"/>
        </w:rPr>
        <w:t xml:space="preserve"> </w:t>
      </w:r>
      <w:r>
        <w:rPr>
          <w:color w:val="231F20"/>
        </w:rPr>
        <w:t>ha</w:t>
      </w:r>
      <w:r>
        <w:rPr>
          <w:color w:val="231F20"/>
          <w:spacing w:val="-5"/>
        </w:rPr>
        <w:t xml:space="preserve"> </w:t>
      </w:r>
      <w:r>
        <w:rPr>
          <w:color w:val="231F20"/>
        </w:rPr>
        <w:t>kunnskap</w:t>
      </w:r>
      <w:r>
        <w:rPr>
          <w:color w:val="231F20"/>
          <w:spacing w:val="-5"/>
        </w:rPr>
        <w:t xml:space="preserve"> </w:t>
      </w:r>
      <w:r>
        <w:rPr>
          <w:color w:val="231F20"/>
        </w:rPr>
        <w:t>om</w:t>
      </w:r>
      <w:r>
        <w:rPr>
          <w:color w:val="231F20"/>
          <w:spacing w:val="-5"/>
        </w:rPr>
        <w:t xml:space="preserve"> </w:t>
      </w:r>
      <w:r>
        <w:rPr>
          <w:color w:val="231F20"/>
        </w:rPr>
        <w:t>de</w:t>
      </w:r>
      <w:r>
        <w:rPr>
          <w:color w:val="231F20"/>
          <w:spacing w:val="-5"/>
        </w:rPr>
        <w:t xml:space="preserve"> </w:t>
      </w:r>
      <w:r>
        <w:rPr>
          <w:color w:val="231F20"/>
        </w:rPr>
        <w:t>biopsykiske</w:t>
      </w:r>
      <w:r>
        <w:rPr>
          <w:color w:val="231F20"/>
          <w:spacing w:val="-5"/>
        </w:rPr>
        <w:t xml:space="preserve"> </w:t>
      </w:r>
      <w:r>
        <w:rPr>
          <w:color w:val="231F20"/>
        </w:rPr>
        <w:t>elemen- tenes egenskaper, om hvordan forskerterapeuten kan arbeide, og om hvordan man kan iverksette og kontrollere de endringene som blir oppnådd. Det kan være enkelt</w:t>
      </w:r>
      <w:r>
        <w:rPr>
          <w:color w:val="231F20"/>
          <w:spacing w:val="80"/>
        </w:rPr>
        <w:t xml:space="preserve"> </w:t>
      </w:r>
      <w:r>
        <w:rPr>
          <w:color w:val="231F20"/>
        </w:rPr>
        <w:t>å tilfredsstille forventningen til forutsigbarhet ved avgrensede psykiske lidelser. Man har</w:t>
      </w:r>
      <w:r>
        <w:rPr>
          <w:color w:val="231F20"/>
          <w:spacing w:val="-5"/>
        </w:rPr>
        <w:t xml:space="preserve"> </w:t>
      </w:r>
      <w:r>
        <w:rPr>
          <w:color w:val="231F20"/>
        </w:rPr>
        <w:t>også</w:t>
      </w:r>
      <w:r>
        <w:rPr>
          <w:color w:val="231F20"/>
          <w:spacing w:val="-5"/>
        </w:rPr>
        <w:t xml:space="preserve"> </w:t>
      </w:r>
      <w:r>
        <w:rPr>
          <w:color w:val="231F20"/>
        </w:rPr>
        <w:t>høyere</w:t>
      </w:r>
      <w:r>
        <w:rPr>
          <w:color w:val="231F20"/>
          <w:spacing w:val="-5"/>
        </w:rPr>
        <w:t xml:space="preserve"> </w:t>
      </w:r>
      <w:r>
        <w:rPr>
          <w:color w:val="231F20"/>
        </w:rPr>
        <w:t>forutsigbarhet</w:t>
      </w:r>
      <w:r>
        <w:rPr>
          <w:color w:val="231F20"/>
          <w:spacing w:val="-5"/>
        </w:rPr>
        <w:t xml:space="preserve"> </w:t>
      </w:r>
      <w:r>
        <w:rPr>
          <w:color w:val="231F20"/>
        </w:rPr>
        <w:t>om</w:t>
      </w:r>
      <w:r>
        <w:rPr>
          <w:color w:val="231F20"/>
          <w:spacing w:val="-5"/>
        </w:rPr>
        <w:t xml:space="preserve"> </w:t>
      </w:r>
      <w:r>
        <w:rPr>
          <w:color w:val="231F20"/>
        </w:rPr>
        <w:t>den</w:t>
      </w:r>
      <w:r>
        <w:rPr>
          <w:color w:val="231F20"/>
          <w:spacing w:val="-5"/>
        </w:rPr>
        <w:t xml:space="preserve"> </w:t>
      </w:r>
      <w:r>
        <w:rPr>
          <w:color w:val="231F20"/>
        </w:rPr>
        <w:t>psykiske</w:t>
      </w:r>
      <w:r>
        <w:rPr>
          <w:color w:val="231F20"/>
          <w:spacing w:val="-5"/>
        </w:rPr>
        <w:t xml:space="preserve"> </w:t>
      </w:r>
      <w:r>
        <w:rPr>
          <w:color w:val="231F20"/>
        </w:rPr>
        <w:t>plagen</w:t>
      </w:r>
      <w:r>
        <w:rPr>
          <w:color w:val="231F20"/>
          <w:spacing w:val="-5"/>
        </w:rPr>
        <w:t xml:space="preserve"> </w:t>
      </w:r>
      <w:r>
        <w:rPr>
          <w:color w:val="231F20"/>
        </w:rPr>
        <w:t>er</w:t>
      </w:r>
      <w:r>
        <w:rPr>
          <w:color w:val="231F20"/>
          <w:spacing w:val="-5"/>
        </w:rPr>
        <w:t xml:space="preserve"> </w:t>
      </w:r>
      <w:r>
        <w:rPr>
          <w:color w:val="231F20"/>
        </w:rPr>
        <w:t>lagret</w:t>
      </w:r>
      <w:r>
        <w:rPr>
          <w:color w:val="231F20"/>
          <w:spacing w:val="-5"/>
        </w:rPr>
        <w:t xml:space="preserve"> </w:t>
      </w:r>
      <w:r>
        <w:rPr>
          <w:color w:val="231F20"/>
        </w:rPr>
        <w:t>på</w:t>
      </w:r>
      <w:r>
        <w:rPr>
          <w:color w:val="231F20"/>
          <w:spacing w:val="-5"/>
        </w:rPr>
        <w:t xml:space="preserve"> </w:t>
      </w:r>
      <w:r>
        <w:rPr>
          <w:color w:val="231F20"/>
        </w:rPr>
        <w:t>spesifikke</w:t>
      </w:r>
      <w:r>
        <w:rPr>
          <w:color w:val="231F20"/>
          <w:spacing w:val="-5"/>
        </w:rPr>
        <w:t xml:space="preserve"> </w:t>
      </w:r>
      <w:r>
        <w:rPr>
          <w:color w:val="231F20"/>
        </w:rPr>
        <w:t>modale elementer. Jo mer omfattende den psykiske plagen er, desto vanskeligere vil det være å</w:t>
      </w:r>
      <w:r>
        <w:rPr>
          <w:color w:val="231F20"/>
          <w:spacing w:val="-5"/>
        </w:rPr>
        <w:t xml:space="preserve"> </w:t>
      </w:r>
      <w:r>
        <w:rPr>
          <w:color w:val="231F20"/>
        </w:rPr>
        <w:t>forutsi</w:t>
      </w:r>
      <w:r>
        <w:rPr>
          <w:color w:val="231F20"/>
          <w:spacing w:val="-5"/>
        </w:rPr>
        <w:t xml:space="preserve"> </w:t>
      </w:r>
      <w:r>
        <w:rPr>
          <w:color w:val="231F20"/>
        </w:rPr>
        <w:t>hvilke</w:t>
      </w:r>
      <w:r>
        <w:rPr>
          <w:color w:val="231F20"/>
          <w:spacing w:val="-5"/>
        </w:rPr>
        <w:t xml:space="preserve"> </w:t>
      </w:r>
      <w:r>
        <w:rPr>
          <w:color w:val="231F20"/>
        </w:rPr>
        <w:t>utfordringer</w:t>
      </w:r>
      <w:r>
        <w:rPr>
          <w:color w:val="231F20"/>
          <w:spacing w:val="-5"/>
        </w:rPr>
        <w:t xml:space="preserve"> </w:t>
      </w:r>
      <w:r>
        <w:rPr>
          <w:color w:val="231F20"/>
        </w:rPr>
        <w:t>man</w:t>
      </w:r>
      <w:r>
        <w:rPr>
          <w:color w:val="231F20"/>
          <w:spacing w:val="-5"/>
        </w:rPr>
        <w:t xml:space="preserve"> </w:t>
      </w:r>
      <w:r>
        <w:rPr>
          <w:color w:val="231F20"/>
        </w:rPr>
        <w:t>vil</w:t>
      </w:r>
      <w:r>
        <w:rPr>
          <w:color w:val="231F20"/>
          <w:spacing w:val="-5"/>
        </w:rPr>
        <w:t xml:space="preserve"> </w:t>
      </w:r>
      <w:r>
        <w:rPr>
          <w:color w:val="231F20"/>
        </w:rPr>
        <w:t>støte</w:t>
      </w:r>
      <w:r>
        <w:rPr>
          <w:color w:val="231F20"/>
          <w:spacing w:val="-5"/>
        </w:rPr>
        <w:t xml:space="preserve"> </w:t>
      </w:r>
      <w:r>
        <w:rPr>
          <w:color w:val="231F20"/>
        </w:rPr>
        <w:t>på.</w:t>
      </w:r>
      <w:r>
        <w:rPr>
          <w:color w:val="231F20"/>
          <w:spacing w:val="-5"/>
        </w:rPr>
        <w:t xml:space="preserve"> </w:t>
      </w:r>
      <w:r>
        <w:rPr>
          <w:color w:val="231F20"/>
        </w:rPr>
        <w:t>Det</w:t>
      </w:r>
      <w:r>
        <w:rPr>
          <w:color w:val="231F20"/>
          <w:spacing w:val="-5"/>
        </w:rPr>
        <w:t xml:space="preserve"> </w:t>
      </w:r>
      <w:r>
        <w:rPr>
          <w:color w:val="231F20"/>
        </w:rPr>
        <w:t>vil</w:t>
      </w:r>
      <w:r>
        <w:rPr>
          <w:color w:val="231F20"/>
          <w:spacing w:val="-5"/>
        </w:rPr>
        <w:t xml:space="preserve"> </w:t>
      </w:r>
      <w:r>
        <w:rPr>
          <w:color w:val="231F20"/>
        </w:rPr>
        <w:t>likevel</w:t>
      </w:r>
      <w:r>
        <w:rPr>
          <w:color w:val="231F20"/>
          <w:spacing w:val="-5"/>
        </w:rPr>
        <w:t xml:space="preserve"> </w:t>
      </w:r>
      <w:r>
        <w:rPr>
          <w:color w:val="231F20"/>
        </w:rPr>
        <w:t>ikke</w:t>
      </w:r>
      <w:r>
        <w:rPr>
          <w:color w:val="231F20"/>
          <w:spacing w:val="-5"/>
        </w:rPr>
        <w:t xml:space="preserve"> </w:t>
      </w:r>
      <w:r>
        <w:rPr>
          <w:color w:val="231F20"/>
        </w:rPr>
        <w:t>være</w:t>
      </w:r>
      <w:r>
        <w:rPr>
          <w:color w:val="231F20"/>
          <w:spacing w:val="-5"/>
        </w:rPr>
        <w:t xml:space="preserve"> </w:t>
      </w:r>
      <w:r>
        <w:rPr>
          <w:color w:val="231F20"/>
        </w:rPr>
        <w:t>vanskelig</w:t>
      </w:r>
      <w:r>
        <w:rPr>
          <w:color w:val="231F20"/>
          <w:spacing w:val="-5"/>
        </w:rPr>
        <w:t xml:space="preserve"> </w:t>
      </w:r>
      <w:r>
        <w:rPr>
          <w:color w:val="231F20"/>
        </w:rPr>
        <w:t>å</w:t>
      </w:r>
      <w:r>
        <w:rPr>
          <w:color w:val="231F20"/>
          <w:spacing w:val="-5"/>
        </w:rPr>
        <w:t xml:space="preserve"> </w:t>
      </w:r>
      <w:r>
        <w:rPr>
          <w:color w:val="231F20"/>
        </w:rPr>
        <w:t>for- utsi</w:t>
      </w:r>
      <w:r>
        <w:rPr>
          <w:color w:val="231F20"/>
          <w:spacing w:val="-1"/>
        </w:rPr>
        <w:t xml:space="preserve"> </w:t>
      </w:r>
      <w:r>
        <w:rPr>
          <w:color w:val="231F20"/>
        </w:rPr>
        <w:t>hvilke</w:t>
      </w:r>
      <w:r>
        <w:rPr>
          <w:color w:val="231F20"/>
          <w:spacing w:val="-1"/>
        </w:rPr>
        <w:t xml:space="preserve"> </w:t>
      </w:r>
      <w:r>
        <w:rPr>
          <w:color w:val="231F20"/>
        </w:rPr>
        <w:t>intervensjoner</w:t>
      </w:r>
      <w:r>
        <w:rPr>
          <w:color w:val="231F20"/>
          <w:spacing w:val="-1"/>
        </w:rPr>
        <w:t xml:space="preserve"> </w:t>
      </w:r>
      <w:r>
        <w:rPr>
          <w:color w:val="231F20"/>
        </w:rPr>
        <w:t>som</w:t>
      </w:r>
      <w:r>
        <w:rPr>
          <w:color w:val="231F20"/>
          <w:spacing w:val="-1"/>
        </w:rPr>
        <w:t xml:space="preserve"> </w:t>
      </w:r>
      <w:r>
        <w:rPr>
          <w:color w:val="231F20"/>
        </w:rPr>
        <w:t>vil</w:t>
      </w:r>
      <w:r>
        <w:rPr>
          <w:color w:val="231F20"/>
          <w:spacing w:val="-1"/>
        </w:rPr>
        <w:t xml:space="preserve"> </w:t>
      </w:r>
      <w:r>
        <w:rPr>
          <w:color w:val="231F20"/>
        </w:rPr>
        <w:t>føre</w:t>
      </w:r>
      <w:r>
        <w:rPr>
          <w:color w:val="231F20"/>
          <w:spacing w:val="-1"/>
        </w:rPr>
        <w:t xml:space="preserve"> </w:t>
      </w:r>
      <w:r>
        <w:rPr>
          <w:color w:val="231F20"/>
        </w:rPr>
        <w:t>til</w:t>
      </w:r>
      <w:r>
        <w:rPr>
          <w:color w:val="231F20"/>
          <w:spacing w:val="-1"/>
        </w:rPr>
        <w:t xml:space="preserve"> </w:t>
      </w:r>
      <w:r>
        <w:rPr>
          <w:color w:val="231F20"/>
        </w:rPr>
        <w:t>psykiske</w:t>
      </w:r>
      <w:r>
        <w:rPr>
          <w:color w:val="231F20"/>
          <w:spacing w:val="-1"/>
        </w:rPr>
        <w:t xml:space="preserve"> </w:t>
      </w:r>
      <w:r>
        <w:rPr>
          <w:color w:val="231F20"/>
        </w:rPr>
        <w:t>endringer,</w:t>
      </w:r>
      <w:r>
        <w:rPr>
          <w:color w:val="231F20"/>
          <w:spacing w:val="-1"/>
        </w:rPr>
        <w:t xml:space="preserve"> </w:t>
      </w:r>
      <w:r>
        <w:rPr>
          <w:color w:val="231F20"/>
        </w:rPr>
        <w:t>gitt</w:t>
      </w:r>
      <w:r>
        <w:rPr>
          <w:color w:val="231F20"/>
          <w:spacing w:val="-1"/>
        </w:rPr>
        <w:t xml:space="preserve"> </w:t>
      </w:r>
      <w:r>
        <w:rPr>
          <w:color w:val="231F20"/>
        </w:rPr>
        <w:t>visse</w:t>
      </w:r>
      <w:r>
        <w:rPr>
          <w:color w:val="231F20"/>
          <w:spacing w:val="-1"/>
        </w:rPr>
        <w:t xml:space="preserve"> </w:t>
      </w:r>
      <w:r>
        <w:rPr>
          <w:color w:val="231F20"/>
        </w:rPr>
        <w:t>informasjoner om hvordan klienten opplever den psykiske plagen. Man kan imidlertid ikke forutsi presist hvor mye arbeid som vil være nødvendig med den enkelte klient, fordi man ikke har full oversikt over klientens livserfaringer og heller ikke over de av klientens egenskaper som kan hindre eller fremme psykisk endring.</w:t>
      </w:r>
    </w:p>
    <w:p w14:paraId="224CE35A" w14:textId="77777777" w:rsidR="001419A2" w:rsidRDefault="00000000">
      <w:pPr>
        <w:pStyle w:val="Brdtekst"/>
        <w:ind w:left="330" w:right="100" w:firstLine="283"/>
      </w:pPr>
      <w:r>
        <w:rPr>
          <w:color w:val="231F20"/>
        </w:rPr>
        <w:t>Klientene kan også ha utviklet organiske skader på grunn av sentralstimulerende midler som medisiner, narkotika og alkohol, noe som vil kunne redusere klientens evne</w:t>
      </w:r>
      <w:r>
        <w:rPr>
          <w:color w:val="231F20"/>
          <w:spacing w:val="-6"/>
        </w:rPr>
        <w:t xml:space="preserve"> </w:t>
      </w:r>
      <w:r>
        <w:rPr>
          <w:color w:val="231F20"/>
        </w:rPr>
        <w:t>til</w:t>
      </w:r>
      <w:r>
        <w:rPr>
          <w:color w:val="231F20"/>
          <w:spacing w:val="-6"/>
        </w:rPr>
        <w:t xml:space="preserve"> </w:t>
      </w:r>
      <w:r>
        <w:rPr>
          <w:color w:val="231F20"/>
        </w:rPr>
        <w:t>å</w:t>
      </w:r>
      <w:r>
        <w:rPr>
          <w:color w:val="231F20"/>
          <w:spacing w:val="-6"/>
        </w:rPr>
        <w:t xml:space="preserve"> </w:t>
      </w:r>
      <w:r>
        <w:rPr>
          <w:color w:val="231F20"/>
        </w:rPr>
        <w:t>nyttiggjøre</w:t>
      </w:r>
      <w:r>
        <w:rPr>
          <w:color w:val="231F20"/>
          <w:spacing w:val="-6"/>
        </w:rPr>
        <w:t xml:space="preserve"> </w:t>
      </w:r>
      <w:r>
        <w:rPr>
          <w:color w:val="231F20"/>
        </w:rPr>
        <w:t>seg</w:t>
      </w:r>
      <w:r>
        <w:rPr>
          <w:color w:val="231F20"/>
          <w:spacing w:val="-6"/>
        </w:rPr>
        <w:t xml:space="preserve"> </w:t>
      </w:r>
      <w:r>
        <w:rPr>
          <w:color w:val="231F20"/>
        </w:rPr>
        <w:t>behandlingen.</w:t>
      </w:r>
      <w:r>
        <w:rPr>
          <w:color w:val="231F20"/>
          <w:spacing w:val="-6"/>
        </w:rPr>
        <w:t xml:space="preserve"> </w:t>
      </w:r>
      <w:r>
        <w:rPr>
          <w:color w:val="231F20"/>
        </w:rPr>
        <w:t>Det</w:t>
      </w:r>
      <w:r>
        <w:rPr>
          <w:color w:val="231F20"/>
          <w:spacing w:val="-6"/>
        </w:rPr>
        <w:t xml:space="preserve"> </w:t>
      </w:r>
      <w:r>
        <w:rPr>
          <w:color w:val="231F20"/>
        </w:rPr>
        <w:t>vil</w:t>
      </w:r>
      <w:r>
        <w:rPr>
          <w:color w:val="231F20"/>
          <w:spacing w:val="-6"/>
        </w:rPr>
        <w:t xml:space="preserve"> </w:t>
      </w:r>
      <w:r>
        <w:rPr>
          <w:color w:val="231F20"/>
        </w:rPr>
        <w:t>være</w:t>
      </w:r>
      <w:r>
        <w:rPr>
          <w:color w:val="231F20"/>
          <w:spacing w:val="-6"/>
        </w:rPr>
        <w:t xml:space="preserve"> </w:t>
      </w:r>
      <w:r>
        <w:rPr>
          <w:color w:val="231F20"/>
        </w:rPr>
        <w:t>mulig</w:t>
      </w:r>
      <w:r>
        <w:rPr>
          <w:color w:val="231F20"/>
          <w:spacing w:val="-6"/>
        </w:rPr>
        <w:t xml:space="preserve"> </w:t>
      </w:r>
      <w:r>
        <w:rPr>
          <w:color w:val="231F20"/>
        </w:rPr>
        <w:t>å</w:t>
      </w:r>
      <w:r>
        <w:rPr>
          <w:color w:val="231F20"/>
          <w:spacing w:val="-6"/>
        </w:rPr>
        <w:t xml:space="preserve"> </w:t>
      </w:r>
      <w:r>
        <w:rPr>
          <w:color w:val="231F20"/>
        </w:rPr>
        <w:t>gjennomføre</w:t>
      </w:r>
      <w:r>
        <w:rPr>
          <w:color w:val="231F20"/>
          <w:spacing w:val="-6"/>
        </w:rPr>
        <w:t xml:space="preserve"> </w:t>
      </w:r>
      <w:r>
        <w:rPr>
          <w:color w:val="231F20"/>
        </w:rPr>
        <w:t>en</w:t>
      </w:r>
      <w:r>
        <w:rPr>
          <w:color w:val="231F20"/>
          <w:spacing w:val="-6"/>
        </w:rPr>
        <w:t xml:space="preserve"> </w:t>
      </w:r>
      <w:r>
        <w:rPr>
          <w:color w:val="231F20"/>
        </w:rPr>
        <w:t>forutsig- bar og forskningsbar terapi ved tyngre psykiske plager, men man må ta høyde for at behandlingen</w:t>
      </w:r>
      <w:r>
        <w:rPr>
          <w:color w:val="231F20"/>
          <w:spacing w:val="-8"/>
        </w:rPr>
        <w:t xml:space="preserve"> </w:t>
      </w:r>
      <w:r>
        <w:rPr>
          <w:color w:val="231F20"/>
        </w:rPr>
        <w:t>kan</w:t>
      </w:r>
      <w:r>
        <w:rPr>
          <w:color w:val="231F20"/>
          <w:spacing w:val="-7"/>
        </w:rPr>
        <w:t xml:space="preserve"> </w:t>
      </w:r>
      <w:r>
        <w:rPr>
          <w:color w:val="231F20"/>
        </w:rPr>
        <w:t>ta</w:t>
      </w:r>
      <w:r>
        <w:rPr>
          <w:color w:val="231F20"/>
          <w:spacing w:val="-8"/>
        </w:rPr>
        <w:t xml:space="preserve"> </w:t>
      </w:r>
      <w:r>
        <w:rPr>
          <w:color w:val="231F20"/>
        </w:rPr>
        <w:t>lengre</w:t>
      </w:r>
      <w:r>
        <w:rPr>
          <w:color w:val="231F20"/>
          <w:spacing w:val="-7"/>
        </w:rPr>
        <w:t xml:space="preserve"> </w:t>
      </w:r>
      <w:r>
        <w:rPr>
          <w:color w:val="231F20"/>
        </w:rPr>
        <w:t>tid,</w:t>
      </w:r>
      <w:r>
        <w:rPr>
          <w:color w:val="231F20"/>
          <w:spacing w:val="-8"/>
        </w:rPr>
        <w:t xml:space="preserve"> </w:t>
      </w:r>
      <w:r>
        <w:rPr>
          <w:color w:val="231F20"/>
        </w:rPr>
        <w:t>og</w:t>
      </w:r>
      <w:r>
        <w:rPr>
          <w:color w:val="231F20"/>
          <w:spacing w:val="-7"/>
        </w:rPr>
        <w:t xml:space="preserve"> </w:t>
      </w:r>
      <w:r>
        <w:rPr>
          <w:color w:val="231F20"/>
        </w:rPr>
        <w:t>at</w:t>
      </w:r>
      <w:r>
        <w:rPr>
          <w:color w:val="231F20"/>
          <w:spacing w:val="-7"/>
        </w:rPr>
        <w:t xml:space="preserve"> </w:t>
      </w:r>
      <w:r>
        <w:rPr>
          <w:color w:val="231F20"/>
        </w:rPr>
        <w:t>man</w:t>
      </w:r>
      <w:r>
        <w:rPr>
          <w:color w:val="231F20"/>
          <w:spacing w:val="-8"/>
        </w:rPr>
        <w:t xml:space="preserve"> </w:t>
      </w:r>
      <w:r>
        <w:rPr>
          <w:color w:val="231F20"/>
        </w:rPr>
        <w:t>vil</w:t>
      </w:r>
      <w:r>
        <w:rPr>
          <w:color w:val="231F20"/>
          <w:spacing w:val="-7"/>
        </w:rPr>
        <w:t xml:space="preserve"> </w:t>
      </w:r>
      <w:r>
        <w:rPr>
          <w:color w:val="231F20"/>
        </w:rPr>
        <w:t>stå</w:t>
      </w:r>
      <w:r>
        <w:rPr>
          <w:color w:val="231F20"/>
          <w:spacing w:val="-8"/>
        </w:rPr>
        <w:t xml:space="preserve"> </w:t>
      </w:r>
      <w:r>
        <w:rPr>
          <w:color w:val="231F20"/>
        </w:rPr>
        <w:t>overfor</w:t>
      </w:r>
      <w:r>
        <w:rPr>
          <w:color w:val="231F20"/>
          <w:spacing w:val="-7"/>
        </w:rPr>
        <w:t xml:space="preserve"> </w:t>
      </w:r>
      <w:r>
        <w:rPr>
          <w:color w:val="231F20"/>
        </w:rPr>
        <w:t>flere</w:t>
      </w:r>
      <w:r>
        <w:rPr>
          <w:color w:val="231F20"/>
          <w:spacing w:val="-8"/>
        </w:rPr>
        <w:t xml:space="preserve"> </w:t>
      </w:r>
      <w:r>
        <w:rPr>
          <w:color w:val="231F20"/>
        </w:rPr>
        <w:t>hindringer</w:t>
      </w:r>
      <w:r>
        <w:rPr>
          <w:color w:val="231F20"/>
          <w:spacing w:val="-7"/>
        </w:rPr>
        <w:t xml:space="preserve"> </w:t>
      </w:r>
      <w:r>
        <w:rPr>
          <w:color w:val="231F20"/>
        </w:rPr>
        <w:t>mot</w:t>
      </w:r>
      <w:r>
        <w:rPr>
          <w:color w:val="231F20"/>
          <w:spacing w:val="-7"/>
        </w:rPr>
        <w:t xml:space="preserve"> </w:t>
      </w:r>
      <w:r>
        <w:rPr>
          <w:color w:val="231F20"/>
          <w:spacing w:val="-2"/>
        </w:rPr>
        <w:t>endring.</w:t>
      </w:r>
    </w:p>
    <w:p w14:paraId="7ABAA8BE" w14:textId="77777777" w:rsidR="001419A2" w:rsidRDefault="001419A2">
      <w:pPr>
        <w:pStyle w:val="Brdtekst"/>
        <w:ind w:left="0"/>
        <w:jc w:val="left"/>
      </w:pPr>
    </w:p>
    <w:p w14:paraId="65E871F0" w14:textId="77777777" w:rsidR="001419A2" w:rsidRDefault="00000000">
      <w:pPr>
        <w:pStyle w:val="Overskrift5"/>
        <w:spacing w:before="0"/>
        <w:jc w:val="both"/>
        <w:rPr>
          <w:rFonts w:ascii="Minion Pro"/>
        </w:rPr>
      </w:pPr>
      <w:r>
        <w:rPr>
          <w:rFonts w:ascii="Minion Pro"/>
          <w:color w:val="231F20"/>
        </w:rPr>
        <w:t>Redusert</w:t>
      </w:r>
      <w:r>
        <w:rPr>
          <w:rFonts w:ascii="Minion Pro"/>
          <w:color w:val="231F20"/>
          <w:spacing w:val="-6"/>
        </w:rPr>
        <w:t xml:space="preserve"> </w:t>
      </w:r>
      <w:r>
        <w:rPr>
          <w:rFonts w:ascii="Minion Pro"/>
          <w:color w:val="231F20"/>
        </w:rPr>
        <w:t>forutsigbarhet</w:t>
      </w:r>
      <w:r>
        <w:rPr>
          <w:rFonts w:ascii="Minion Pro"/>
          <w:color w:val="231F20"/>
          <w:spacing w:val="-6"/>
        </w:rPr>
        <w:t xml:space="preserve"> </w:t>
      </w:r>
      <w:r>
        <w:rPr>
          <w:rFonts w:ascii="Minion Pro"/>
          <w:color w:val="231F20"/>
        </w:rPr>
        <w:t>og</w:t>
      </w:r>
      <w:r>
        <w:rPr>
          <w:rFonts w:ascii="Minion Pro"/>
          <w:color w:val="231F20"/>
          <w:spacing w:val="-6"/>
        </w:rPr>
        <w:t xml:space="preserve"> </w:t>
      </w:r>
      <w:r>
        <w:rPr>
          <w:rFonts w:ascii="Minion Pro"/>
          <w:color w:val="231F20"/>
        </w:rPr>
        <w:t>klientrelaterte</w:t>
      </w:r>
      <w:r>
        <w:rPr>
          <w:rFonts w:ascii="Minion Pro"/>
          <w:color w:val="231F20"/>
          <w:spacing w:val="-6"/>
        </w:rPr>
        <w:t xml:space="preserve"> </w:t>
      </w:r>
      <w:r>
        <w:rPr>
          <w:rFonts w:ascii="Minion Pro"/>
          <w:color w:val="231F20"/>
          <w:spacing w:val="-2"/>
        </w:rPr>
        <w:t>faktorer</w:t>
      </w:r>
    </w:p>
    <w:p w14:paraId="2167FA34" w14:textId="77777777" w:rsidR="001419A2" w:rsidRDefault="001419A2">
      <w:pPr>
        <w:pStyle w:val="Brdtekst"/>
        <w:ind w:left="0"/>
        <w:jc w:val="left"/>
        <w:rPr>
          <w:b/>
        </w:rPr>
      </w:pPr>
    </w:p>
    <w:p w14:paraId="2CF65397" w14:textId="77777777" w:rsidR="001419A2" w:rsidRDefault="00000000">
      <w:pPr>
        <w:pStyle w:val="Brdtekst"/>
        <w:ind w:left="330" w:right="101"/>
      </w:pPr>
      <w:r>
        <w:rPr>
          <w:color w:val="231F20"/>
        </w:rPr>
        <w:t>Dersom</w:t>
      </w:r>
      <w:r>
        <w:rPr>
          <w:color w:val="231F20"/>
          <w:spacing w:val="-9"/>
        </w:rPr>
        <w:t xml:space="preserve"> </w:t>
      </w:r>
      <w:r>
        <w:rPr>
          <w:color w:val="231F20"/>
        </w:rPr>
        <w:t>klienten</w:t>
      </w:r>
      <w:r>
        <w:rPr>
          <w:color w:val="231F20"/>
          <w:spacing w:val="-9"/>
        </w:rPr>
        <w:t xml:space="preserve"> </w:t>
      </w:r>
      <w:r>
        <w:rPr>
          <w:color w:val="231F20"/>
        </w:rPr>
        <w:t>ønsker</w:t>
      </w:r>
      <w:r>
        <w:rPr>
          <w:color w:val="231F20"/>
          <w:spacing w:val="-9"/>
        </w:rPr>
        <w:t xml:space="preserve"> </w:t>
      </w:r>
      <w:r>
        <w:rPr>
          <w:color w:val="231F20"/>
        </w:rPr>
        <w:t>økt</w:t>
      </w:r>
      <w:r>
        <w:rPr>
          <w:color w:val="231F20"/>
          <w:spacing w:val="-9"/>
        </w:rPr>
        <w:t xml:space="preserve"> </w:t>
      </w:r>
      <w:r>
        <w:rPr>
          <w:color w:val="231F20"/>
        </w:rPr>
        <w:t>innsikt</w:t>
      </w:r>
      <w:r>
        <w:rPr>
          <w:color w:val="231F20"/>
          <w:spacing w:val="-9"/>
        </w:rPr>
        <w:t xml:space="preserve"> </w:t>
      </w:r>
      <w:r>
        <w:rPr>
          <w:color w:val="231F20"/>
        </w:rPr>
        <w:t>og</w:t>
      </w:r>
      <w:r>
        <w:rPr>
          <w:color w:val="231F20"/>
          <w:spacing w:val="-9"/>
        </w:rPr>
        <w:t xml:space="preserve"> </w:t>
      </w:r>
      <w:r>
        <w:rPr>
          <w:color w:val="231F20"/>
        </w:rPr>
        <w:t>en</w:t>
      </w:r>
      <w:r>
        <w:rPr>
          <w:color w:val="231F20"/>
          <w:spacing w:val="-9"/>
        </w:rPr>
        <w:t xml:space="preserve"> </w:t>
      </w:r>
      <w:r>
        <w:rPr>
          <w:color w:val="231F20"/>
        </w:rPr>
        <w:t>meningsfull</w:t>
      </w:r>
      <w:r>
        <w:rPr>
          <w:color w:val="231F20"/>
          <w:spacing w:val="-9"/>
        </w:rPr>
        <w:t xml:space="preserve"> </w:t>
      </w:r>
      <w:r>
        <w:rPr>
          <w:color w:val="231F20"/>
        </w:rPr>
        <w:t>dialog</w:t>
      </w:r>
      <w:r>
        <w:rPr>
          <w:color w:val="231F20"/>
          <w:spacing w:val="-9"/>
        </w:rPr>
        <w:t xml:space="preserve"> </w:t>
      </w:r>
      <w:r>
        <w:rPr>
          <w:color w:val="231F20"/>
        </w:rPr>
        <w:t>om</w:t>
      </w:r>
      <w:r>
        <w:rPr>
          <w:color w:val="231F20"/>
          <w:spacing w:val="-9"/>
        </w:rPr>
        <w:t xml:space="preserve"> </w:t>
      </w:r>
      <w:r>
        <w:rPr>
          <w:color w:val="231F20"/>
        </w:rPr>
        <w:t>sitt</w:t>
      </w:r>
      <w:r>
        <w:rPr>
          <w:color w:val="231F20"/>
          <w:spacing w:val="-9"/>
        </w:rPr>
        <w:t xml:space="preserve"> </w:t>
      </w:r>
      <w:r>
        <w:rPr>
          <w:color w:val="231F20"/>
        </w:rPr>
        <w:t>eget</w:t>
      </w:r>
      <w:r>
        <w:rPr>
          <w:color w:val="231F20"/>
          <w:spacing w:val="-9"/>
        </w:rPr>
        <w:t xml:space="preserve"> </w:t>
      </w:r>
      <w:r>
        <w:rPr>
          <w:color w:val="231F20"/>
        </w:rPr>
        <w:t>liv,</w:t>
      </w:r>
      <w:r>
        <w:rPr>
          <w:color w:val="231F20"/>
          <w:spacing w:val="-9"/>
        </w:rPr>
        <w:t xml:space="preserve"> </w:t>
      </w:r>
      <w:r>
        <w:rPr>
          <w:color w:val="231F20"/>
        </w:rPr>
        <w:t>samtidig som</w:t>
      </w:r>
      <w:r>
        <w:rPr>
          <w:color w:val="231F20"/>
          <w:spacing w:val="-1"/>
        </w:rPr>
        <w:t xml:space="preserve"> </w:t>
      </w:r>
      <w:r>
        <w:rPr>
          <w:color w:val="231F20"/>
        </w:rPr>
        <w:t>han</w:t>
      </w:r>
      <w:r>
        <w:rPr>
          <w:color w:val="231F20"/>
          <w:spacing w:val="-1"/>
        </w:rPr>
        <w:t xml:space="preserve"> </w:t>
      </w:r>
      <w:r>
        <w:rPr>
          <w:color w:val="231F20"/>
        </w:rPr>
        <w:t>er</w:t>
      </w:r>
      <w:r>
        <w:rPr>
          <w:color w:val="231F20"/>
          <w:spacing w:val="-1"/>
        </w:rPr>
        <w:t xml:space="preserve"> </w:t>
      </w:r>
      <w:r>
        <w:rPr>
          <w:color w:val="231F20"/>
        </w:rPr>
        <w:t>mindre</w:t>
      </w:r>
      <w:r>
        <w:rPr>
          <w:color w:val="231F20"/>
          <w:spacing w:val="-1"/>
        </w:rPr>
        <w:t xml:space="preserve"> </w:t>
      </w:r>
      <w:r>
        <w:rPr>
          <w:color w:val="231F20"/>
        </w:rPr>
        <w:t>opptatt</w:t>
      </w:r>
      <w:r>
        <w:rPr>
          <w:color w:val="231F20"/>
          <w:spacing w:val="-1"/>
        </w:rPr>
        <w:t xml:space="preserve"> </w:t>
      </w:r>
      <w:r>
        <w:rPr>
          <w:color w:val="231F20"/>
        </w:rPr>
        <w:t>av</w:t>
      </w:r>
      <w:r>
        <w:rPr>
          <w:color w:val="231F20"/>
          <w:spacing w:val="-1"/>
        </w:rPr>
        <w:t xml:space="preserve"> </w:t>
      </w:r>
      <w:r>
        <w:rPr>
          <w:color w:val="231F20"/>
        </w:rPr>
        <w:t>endring,</w:t>
      </w:r>
      <w:r>
        <w:rPr>
          <w:color w:val="231F20"/>
          <w:spacing w:val="-1"/>
        </w:rPr>
        <w:t xml:space="preserve"> </w:t>
      </w:r>
      <w:r>
        <w:rPr>
          <w:color w:val="231F20"/>
        </w:rPr>
        <w:t>vil</w:t>
      </w:r>
      <w:r>
        <w:rPr>
          <w:color w:val="231F20"/>
          <w:spacing w:val="-1"/>
        </w:rPr>
        <w:t xml:space="preserve"> </w:t>
      </w:r>
      <w:r>
        <w:rPr>
          <w:color w:val="231F20"/>
        </w:rPr>
        <w:t>behandlingen</w:t>
      </w:r>
      <w:r>
        <w:rPr>
          <w:color w:val="231F20"/>
          <w:spacing w:val="-1"/>
        </w:rPr>
        <w:t xml:space="preserve"> </w:t>
      </w:r>
      <w:r>
        <w:rPr>
          <w:color w:val="231F20"/>
        </w:rPr>
        <w:t>bli</w:t>
      </w:r>
      <w:r>
        <w:rPr>
          <w:color w:val="231F20"/>
          <w:spacing w:val="-1"/>
        </w:rPr>
        <w:t xml:space="preserve"> </w:t>
      </w:r>
      <w:r>
        <w:rPr>
          <w:color w:val="231F20"/>
        </w:rPr>
        <w:t>mindre</w:t>
      </w:r>
      <w:r>
        <w:rPr>
          <w:color w:val="231F20"/>
          <w:spacing w:val="-1"/>
        </w:rPr>
        <w:t xml:space="preserve"> </w:t>
      </w:r>
      <w:r>
        <w:rPr>
          <w:color w:val="231F20"/>
        </w:rPr>
        <w:t>målrettet</w:t>
      </w:r>
      <w:r>
        <w:rPr>
          <w:color w:val="231F20"/>
          <w:spacing w:val="-1"/>
        </w:rPr>
        <w:t xml:space="preserve"> </w:t>
      </w:r>
      <w:r>
        <w:rPr>
          <w:color w:val="231F20"/>
        </w:rPr>
        <w:t>og</w:t>
      </w:r>
      <w:r>
        <w:rPr>
          <w:color w:val="231F20"/>
          <w:spacing w:val="-1"/>
        </w:rPr>
        <w:t xml:space="preserve"> </w:t>
      </w:r>
      <w:r>
        <w:rPr>
          <w:color w:val="231F20"/>
        </w:rPr>
        <w:t>der- for</w:t>
      </w:r>
      <w:r>
        <w:rPr>
          <w:color w:val="231F20"/>
          <w:spacing w:val="-4"/>
        </w:rPr>
        <w:t xml:space="preserve"> </w:t>
      </w:r>
      <w:r>
        <w:rPr>
          <w:color w:val="231F20"/>
        </w:rPr>
        <w:t>mindre</w:t>
      </w:r>
      <w:r>
        <w:rPr>
          <w:color w:val="231F20"/>
          <w:spacing w:val="-4"/>
        </w:rPr>
        <w:t xml:space="preserve"> </w:t>
      </w:r>
      <w:r>
        <w:rPr>
          <w:color w:val="231F20"/>
        </w:rPr>
        <w:t>forutsigbar.</w:t>
      </w:r>
      <w:r>
        <w:rPr>
          <w:color w:val="231F20"/>
          <w:spacing w:val="-4"/>
        </w:rPr>
        <w:t xml:space="preserve"> </w:t>
      </w:r>
      <w:r>
        <w:rPr>
          <w:color w:val="231F20"/>
        </w:rPr>
        <w:t>Vi</w:t>
      </w:r>
      <w:r>
        <w:rPr>
          <w:color w:val="231F20"/>
          <w:spacing w:val="-4"/>
        </w:rPr>
        <w:t xml:space="preserve"> </w:t>
      </w:r>
      <w:r>
        <w:rPr>
          <w:color w:val="231F20"/>
        </w:rPr>
        <w:t>får</w:t>
      </w:r>
      <w:r>
        <w:rPr>
          <w:color w:val="231F20"/>
          <w:spacing w:val="-4"/>
        </w:rPr>
        <w:t xml:space="preserve"> </w:t>
      </w:r>
      <w:r>
        <w:rPr>
          <w:color w:val="231F20"/>
        </w:rPr>
        <w:t>også</w:t>
      </w:r>
      <w:r>
        <w:rPr>
          <w:color w:val="231F20"/>
          <w:spacing w:val="-4"/>
        </w:rPr>
        <w:t xml:space="preserve"> </w:t>
      </w:r>
      <w:r>
        <w:rPr>
          <w:color w:val="231F20"/>
        </w:rPr>
        <w:t>mindre</w:t>
      </w:r>
      <w:r>
        <w:rPr>
          <w:color w:val="231F20"/>
          <w:spacing w:val="-4"/>
        </w:rPr>
        <w:t xml:space="preserve"> </w:t>
      </w:r>
      <w:r>
        <w:rPr>
          <w:color w:val="231F20"/>
        </w:rPr>
        <w:t>forutsigbarhet</w:t>
      </w:r>
      <w:r>
        <w:rPr>
          <w:color w:val="231F20"/>
          <w:spacing w:val="-4"/>
        </w:rPr>
        <w:t xml:space="preserve"> </w:t>
      </w:r>
      <w:r>
        <w:rPr>
          <w:color w:val="231F20"/>
        </w:rPr>
        <w:t>dersom</w:t>
      </w:r>
      <w:r>
        <w:rPr>
          <w:color w:val="231F20"/>
          <w:spacing w:val="-4"/>
        </w:rPr>
        <w:t xml:space="preserve"> </w:t>
      </w:r>
      <w:r>
        <w:rPr>
          <w:color w:val="231F20"/>
        </w:rPr>
        <w:t>det</w:t>
      </w:r>
      <w:r>
        <w:rPr>
          <w:color w:val="231F20"/>
          <w:spacing w:val="-4"/>
        </w:rPr>
        <w:t xml:space="preserve"> </w:t>
      </w:r>
      <w:r>
        <w:rPr>
          <w:color w:val="231F20"/>
        </w:rPr>
        <w:t>ikke</w:t>
      </w:r>
      <w:r>
        <w:rPr>
          <w:color w:val="231F20"/>
          <w:spacing w:val="-4"/>
        </w:rPr>
        <w:t xml:space="preserve"> </w:t>
      </w:r>
      <w:r>
        <w:rPr>
          <w:color w:val="231F20"/>
        </w:rPr>
        <w:t>er</w:t>
      </w:r>
      <w:r>
        <w:rPr>
          <w:color w:val="231F20"/>
          <w:spacing w:val="-4"/>
        </w:rPr>
        <w:t xml:space="preserve"> </w:t>
      </w:r>
      <w:r>
        <w:rPr>
          <w:color w:val="231F20"/>
        </w:rPr>
        <w:t>samsvar mellom</w:t>
      </w:r>
      <w:r>
        <w:rPr>
          <w:color w:val="231F20"/>
          <w:spacing w:val="-13"/>
        </w:rPr>
        <w:t xml:space="preserve"> </w:t>
      </w:r>
      <w:r>
        <w:rPr>
          <w:color w:val="231F20"/>
        </w:rPr>
        <w:t>det</w:t>
      </w:r>
      <w:r>
        <w:rPr>
          <w:color w:val="231F20"/>
          <w:spacing w:val="-12"/>
        </w:rPr>
        <w:t xml:space="preserve"> </w:t>
      </w:r>
      <w:r>
        <w:rPr>
          <w:color w:val="231F20"/>
        </w:rPr>
        <w:t>klienten</w:t>
      </w:r>
      <w:r>
        <w:rPr>
          <w:color w:val="231F20"/>
          <w:spacing w:val="-13"/>
        </w:rPr>
        <w:t xml:space="preserve"> </w:t>
      </w:r>
      <w:r>
        <w:rPr>
          <w:color w:val="231F20"/>
        </w:rPr>
        <w:t>føler,</w:t>
      </w:r>
      <w:r>
        <w:rPr>
          <w:color w:val="231F20"/>
          <w:spacing w:val="-12"/>
        </w:rPr>
        <w:t xml:space="preserve"> </w:t>
      </w:r>
      <w:r>
        <w:rPr>
          <w:color w:val="231F20"/>
        </w:rPr>
        <w:t>og</w:t>
      </w:r>
      <w:r>
        <w:rPr>
          <w:color w:val="231F20"/>
          <w:spacing w:val="-13"/>
        </w:rPr>
        <w:t xml:space="preserve"> </w:t>
      </w:r>
      <w:r>
        <w:rPr>
          <w:color w:val="231F20"/>
        </w:rPr>
        <w:t>det</w:t>
      </w:r>
      <w:r>
        <w:rPr>
          <w:color w:val="231F20"/>
          <w:spacing w:val="-12"/>
        </w:rPr>
        <w:t xml:space="preserve"> </w:t>
      </w:r>
      <w:r>
        <w:rPr>
          <w:color w:val="231F20"/>
        </w:rPr>
        <w:t>han</w:t>
      </w:r>
      <w:r>
        <w:rPr>
          <w:color w:val="231F20"/>
          <w:spacing w:val="-13"/>
        </w:rPr>
        <w:t xml:space="preserve"> </w:t>
      </w:r>
      <w:r>
        <w:rPr>
          <w:color w:val="231F20"/>
        </w:rPr>
        <w:t>formidler.</w:t>
      </w:r>
      <w:r>
        <w:rPr>
          <w:color w:val="231F20"/>
          <w:spacing w:val="-12"/>
        </w:rPr>
        <w:t xml:space="preserve"> </w:t>
      </w:r>
      <w:r>
        <w:rPr>
          <w:color w:val="231F20"/>
        </w:rPr>
        <w:t>Dersom</w:t>
      </w:r>
      <w:r>
        <w:rPr>
          <w:color w:val="231F20"/>
          <w:spacing w:val="-13"/>
        </w:rPr>
        <w:t xml:space="preserve"> </w:t>
      </w:r>
      <w:r>
        <w:rPr>
          <w:color w:val="231F20"/>
        </w:rPr>
        <w:t>klienten</w:t>
      </w:r>
      <w:r>
        <w:rPr>
          <w:color w:val="231F20"/>
          <w:spacing w:val="-12"/>
        </w:rPr>
        <w:t xml:space="preserve"> </w:t>
      </w:r>
      <w:r>
        <w:rPr>
          <w:color w:val="231F20"/>
        </w:rPr>
        <w:t>ønsker</w:t>
      </w:r>
      <w:r>
        <w:rPr>
          <w:color w:val="231F20"/>
          <w:spacing w:val="-13"/>
        </w:rPr>
        <w:t xml:space="preserve"> </w:t>
      </w:r>
      <w:r>
        <w:rPr>
          <w:color w:val="231F20"/>
        </w:rPr>
        <w:t>å</w:t>
      </w:r>
      <w:r>
        <w:rPr>
          <w:color w:val="231F20"/>
          <w:spacing w:val="-12"/>
        </w:rPr>
        <w:t xml:space="preserve"> </w:t>
      </w:r>
      <w:r>
        <w:rPr>
          <w:color w:val="231F20"/>
        </w:rPr>
        <w:t>tilfredsstille forskerterapeuten</w:t>
      </w:r>
      <w:r>
        <w:rPr>
          <w:color w:val="231F20"/>
          <w:spacing w:val="-5"/>
        </w:rPr>
        <w:t xml:space="preserve"> </w:t>
      </w:r>
      <w:r>
        <w:rPr>
          <w:color w:val="231F20"/>
        </w:rPr>
        <w:t>ved</w:t>
      </w:r>
      <w:r>
        <w:rPr>
          <w:color w:val="231F20"/>
          <w:spacing w:val="-5"/>
        </w:rPr>
        <w:t xml:space="preserve"> </w:t>
      </w:r>
      <w:r>
        <w:rPr>
          <w:color w:val="231F20"/>
        </w:rPr>
        <w:t>å</w:t>
      </w:r>
      <w:r>
        <w:rPr>
          <w:color w:val="231F20"/>
          <w:spacing w:val="-5"/>
        </w:rPr>
        <w:t xml:space="preserve"> </w:t>
      </w:r>
      <w:r>
        <w:rPr>
          <w:color w:val="231F20"/>
        </w:rPr>
        <w:t>være</w:t>
      </w:r>
      <w:r>
        <w:rPr>
          <w:color w:val="231F20"/>
          <w:spacing w:val="-5"/>
        </w:rPr>
        <w:t xml:space="preserve"> </w:t>
      </w:r>
      <w:r>
        <w:rPr>
          <w:color w:val="231F20"/>
        </w:rPr>
        <w:t>en</w:t>
      </w:r>
      <w:r>
        <w:rPr>
          <w:color w:val="231F20"/>
          <w:spacing w:val="-5"/>
        </w:rPr>
        <w:t xml:space="preserve"> </w:t>
      </w:r>
      <w:r>
        <w:rPr>
          <w:color w:val="231F20"/>
        </w:rPr>
        <w:t>flink</w:t>
      </w:r>
      <w:r>
        <w:rPr>
          <w:color w:val="231F20"/>
          <w:spacing w:val="-5"/>
        </w:rPr>
        <w:t xml:space="preserve"> </w:t>
      </w:r>
      <w:r>
        <w:rPr>
          <w:color w:val="231F20"/>
        </w:rPr>
        <w:t>klient,</w:t>
      </w:r>
      <w:r>
        <w:rPr>
          <w:color w:val="231F20"/>
          <w:spacing w:val="-5"/>
        </w:rPr>
        <w:t xml:space="preserve"> </w:t>
      </w:r>
      <w:r>
        <w:rPr>
          <w:color w:val="231F20"/>
        </w:rPr>
        <w:t>vil</w:t>
      </w:r>
      <w:r>
        <w:rPr>
          <w:color w:val="231F20"/>
          <w:spacing w:val="-5"/>
        </w:rPr>
        <w:t xml:space="preserve"> </w:t>
      </w:r>
      <w:r>
        <w:rPr>
          <w:color w:val="231F20"/>
        </w:rPr>
        <w:t>vi</w:t>
      </w:r>
      <w:r>
        <w:rPr>
          <w:color w:val="231F20"/>
          <w:spacing w:val="-5"/>
        </w:rPr>
        <w:t xml:space="preserve"> </w:t>
      </w:r>
      <w:r>
        <w:rPr>
          <w:color w:val="231F20"/>
        </w:rPr>
        <w:t>også</w:t>
      </w:r>
      <w:r>
        <w:rPr>
          <w:color w:val="231F20"/>
          <w:spacing w:val="-5"/>
        </w:rPr>
        <w:t xml:space="preserve"> </w:t>
      </w:r>
      <w:r>
        <w:rPr>
          <w:color w:val="231F20"/>
        </w:rPr>
        <w:t>kunne</w:t>
      </w:r>
      <w:r>
        <w:rPr>
          <w:color w:val="231F20"/>
          <w:spacing w:val="-5"/>
        </w:rPr>
        <w:t xml:space="preserve"> </w:t>
      </w:r>
      <w:r>
        <w:rPr>
          <w:color w:val="231F20"/>
        </w:rPr>
        <w:t>få</w:t>
      </w:r>
      <w:r>
        <w:rPr>
          <w:color w:val="231F20"/>
          <w:spacing w:val="-5"/>
        </w:rPr>
        <w:t xml:space="preserve"> </w:t>
      </w:r>
      <w:r>
        <w:rPr>
          <w:color w:val="231F20"/>
        </w:rPr>
        <w:t>redusert</w:t>
      </w:r>
      <w:r>
        <w:rPr>
          <w:color w:val="231F20"/>
          <w:spacing w:val="-5"/>
        </w:rPr>
        <w:t xml:space="preserve"> </w:t>
      </w:r>
      <w:r>
        <w:rPr>
          <w:color w:val="231F20"/>
        </w:rPr>
        <w:t>forutsigbar- het</w:t>
      </w:r>
      <w:r>
        <w:rPr>
          <w:color w:val="231F20"/>
          <w:spacing w:val="-11"/>
        </w:rPr>
        <w:t xml:space="preserve"> </w:t>
      </w:r>
      <w:r>
        <w:rPr>
          <w:color w:val="231F20"/>
        </w:rPr>
        <w:t>når</w:t>
      </w:r>
      <w:r>
        <w:rPr>
          <w:color w:val="231F20"/>
          <w:spacing w:val="-11"/>
        </w:rPr>
        <w:t xml:space="preserve"> </w:t>
      </w:r>
      <w:r>
        <w:rPr>
          <w:color w:val="231F20"/>
        </w:rPr>
        <w:t>det</w:t>
      </w:r>
      <w:r>
        <w:rPr>
          <w:color w:val="231F20"/>
          <w:spacing w:val="-11"/>
        </w:rPr>
        <w:t xml:space="preserve"> </w:t>
      </w:r>
      <w:r>
        <w:rPr>
          <w:color w:val="231F20"/>
        </w:rPr>
        <w:t>gjelder</w:t>
      </w:r>
      <w:r>
        <w:rPr>
          <w:color w:val="231F20"/>
          <w:spacing w:val="-11"/>
        </w:rPr>
        <w:t xml:space="preserve"> </w:t>
      </w:r>
      <w:r>
        <w:rPr>
          <w:color w:val="231F20"/>
        </w:rPr>
        <w:t>behandlingstempoet,</w:t>
      </w:r>
      <w:r>
        <w:rPr>
          <w:color w:val="231F20"/>
          <w:spacing w:val="-11"/>
        </w:rPr>
        <w:t xml:space="preserve"> </w:t>
      </w:r>
      <w:r>
        <w:rPr>
          <w:color w:val="231F20"/>
        </w:rPr>
        <w:t>og</w:t>
      </w:r>
      <w:r>
        <w:rPr>
          <w:color w:val="231F20"/>
          <w:spacing w:val="-11"/>
        </w:rPr>
        <w:t xml:space="preserve"> </w:t>
      </w:r>
      <w:r>
        <w:rPr>
          <w:color w:val="231F20"/>
        </w:rPr>
        <w:t>mindre</w:t>
      </w:r>
      <w:r>
        <w:rPr>
          <w:color w:val="231F20"/>
          <w:spacing w:val="-11"/>
        </w:rPr>
        <w:t xml:space="preserve"> </w:t>
      </w:r>
      <w:r>
        <w:rPr>
          <w:color w:val="231F20"/>
        </w:rPr>
        <w:t>kontroll.</w:t>
      </w:r>
      <w:r>
        <w:rPr>
          <w:color w:val="231F20"/>
          <w:spacing w:val="-11"/>
        </w:rPr>
        <w:t xml:space="preserve"> </w:t>
      </w:r>
      <w:r>
        <w:rPr>
          <w:color w:val="231F20"/>
        </w:rPr>
        <w:t>Dette</w:t>
      </w:r>
      <w:r>
        <w:rPr>
          <w:color w:val="231F20"/>
          <w:spacing w:val="-11"/>
        </w:rPr>
        <w:t xml:space="preserve"> </w:t>
      </w:r>
      <w:r>
        <w:rPr>
          <w:color w:val="231F20"/>
        </w:rPr>
        <w:t>på</w:t>
      </w:r>
      <w:r>
        <w:rPr>
          <w:color w:val="231F20"/>
          <w:spacing w:val="-11"/>
        </w:rPr>
        <w:t xml:space="preserve"> </w:t>
      </w:r>
      <w:r>
        <w:rPr>
          <w:color w:val="231F20"/>
        </w:rPr>
        <w:t>grunn</w:t>
      </w:r>
      <w:r>
        <w:rPr>
          <w:color w:val="231F20"/>
          <w:spacing w:val="-11"/>
        </w:rPr>
        <w:t xml:space="preserve"> </w:t>
      </w:r>
      <w:r>
        <w:rPr>
          <w:color w:val="231F20"/>
        </w:rPr>
        <w:t>av</w:t>
      </w:r>
      <w:r>
        <w:rPr>
          <w:color w:val="231F20"/>
          <w:spacing w:val="-11"/>
        </w:rPr>
        <w:t xml:space="preserve"> </w:t>
      </w:r>
      <w:r>
        <w:rPr>
          <w:color w:val="231F20"/>
        </w:rPr>
        <w:t>at</w:t>
      </w:r>
      <w:r>
        <w:rPr>
          <w:color w:val="231F20"/>
          <w:spacing w:val="-11"/>
        </w:rPr>
        <w:t xml:space="preserve"> </w:t>
      </w:r>
      <w:r>
        <w:rPr>
          <w:color w:val="231F20"/>
        </w:rPr>
        <w:t>man kan få feilaktige informasjoner om de mentale prosessene som klienten gjennomgår, og</w:t>
      </w:r>
      <w:r>
        <w:rPr>
          <w:color w:val="231F20"/>
          <w:spacing w:val="-2"/>
        </w:rPr>
        <w:t xml:space="preserve"> </w:t>
      </w:r>
      <w:r>
        <w:rPr>
          <w:color w:val="231F20"/>
        </w:rPr>
        <w:t>flere</w:t>
      </w:r>
      <w:r>
        <w:rPr>
          <w:color w:val="231F20"/>
          <w:spacing w:val="-2"/>
        </w:rPr>
        <w:t xml:space="preserve"> </w:t>
      </w:r>
      <w:r>
        <w:rPr>
          <w:color w:val="231F20"/>
        </w:rPr>
        <w:t>bekreftelser</w:t>
      </w:r>
      <w:r>
        <w:rPr>
          <w:color w:val="231F20"/>
          <w:spacing w:val="-2"/>
        </w:rPr>
        <w:t xml:space="preserve"> </w:t>
      </w:r>
      <w:r>
        <w:rPr>
          <w:color w:val="231F20"/>
        </w:rPr>
        <w:t>fra</w:t>
      </w:r>
      <w:r>
        <w:rPr>
          <w:color w:val="231F20"/>
          <w:spacing w:val="-2"/>
        </w:rPr>
        <w:t xml:space="preserve"> </w:t>
      </w:r>
      <w:r>
        <w:rPr>
          <w:color w:val="231F20"/>
        </w:rPr>
        <w:t>klienten</w:t>
      </w:r>
      <w:r>
        <w:rPr>
          <w:color w:val="231F20"/>
          <w:spacing w:val="-2"/>
        </w:rPr>
        <w:t xml:space="preserve"> </w:t>
      </w:r>
      <w:r>
        <w:rPr>
          <w:color w:val="231F20"/>
        </w:rPr>
        <w:t>på</w:t>
      </w:r>
      <w:r>
        <w:rPr>
          <w:color w:val="231F20"/>
          <w:spacing w:val="-2"/>
        </w:rPr>
        <w:t xml:space="preserve"> </w:t>
      </w:r>
      <w:r>
        <w:rPr>
          <w:color w:val="231F20"/>
        </w:rPr>
        <w:t>at</w:t>
      </w:r>
      <w:r>
        <w:rPr>
          <w:color w:val="231F20"/>
          <w:spacing w:val="-2"/>
        </w:rPr>
        <w:t xml:space="preserve"> </w:t>
      </w:r>
      <w:r>
        <w:rPr>
          <w:color w:val="231F20"/>
        </w:rPr>
        <w:t>det</w:t>
      </w:r>
      <w:r>
        <w:rPr>
          <w:color w:val="231F20"/>
          <w:spacing w:val="-2"/>
        </w:rPr>
        <w:t xml:space="preserve"> </w:t>
      </w:r>
      <w:r>
        <w:rPr>
          <w:color w:val="231F20"/>
        </w:rPr>
        <w:t>har</w:t>
      </w:r>
      <w:r>
        <w:rPr>
          <w:color w:val="231F20"/>
          <w:spacing w:val="-2"/>
        </w:rPr>
        <w:t xml:space="preserve"> </w:t>
      </w:r>
      <w:r>
        <w:rPr>
          <w:color w:val="231F20"/>
        </w:rPr>
        <w:t>skjedd</w:t>
      </w:r>
      <w:r>
        <w:rPr>
          <w:color w:val="231F20"/>
          <w:spacing w:val="-2"/>
        </w:rPr>
        <w:t xml:space="preserve"> </w:t>
      </w:r>
      <w:r>
        <w:rPr>
          <w:color w:val="231F20"/>
        </w:rPr>
        <w:t>psykiske</w:t>
      </w:r>
      <w:r>
        <w:rPr>
          <w:color w:val="231F20"/>
          <w:spacing w:val="-2"/>
        </w:rPr>
        <w:t xml:space="preserve"> </w:t>
      </w:r>
      <w:r>
        <w:rPr>
          <w:color w:val="231F20"/>
        </w:rPr>
        <w:t>endringer,</w:t>
      </w:r>
      <w:r>
        <w:rPr>
          <w:color w:val="231F20"/>
          <w:spacing w:val="-2"/>
        </w:rPr>
        <w:t xml:space="preserve"> </w:t>
      </w:r>
      <w:r>
        <w:rPr>
          <w:color w:val="231F20"/>
        </w:rPr>
        <w:t>enn</w:t>
      </w:r>
      <w:r>
        <w:rPr>
          <w:color w:val="231F20"/>
          <w:spacing w:val="-2"/>
        </w:rPr>
        <w:t xml:space="preserve"> </w:t>
      </w:r>
      <w:r>
        <w:rPr>
          <w:color w:val="231F20"/>
        </w:rPr>
        <w:t>det</w:t>
      </w:r>
      <w:r>
        <w:rPr>
          <w:color w:val="231F20"/>
          <w:spacing w:val="-2"/>
        </w:rPr>
        <w:t xml:space="preserve"> </w:t>
      </w:r>
      <w:r>
        <w:rPr>
          <w:color w:val="231F20"/>
        </w:rPr>
        <w:t>som er tilfelle.</w:t>
      </w:r>
    </w:p>
    <w:p w14:paraId="00F19243" w14:textId="77777777" w:rsidR="001419A2" w:rsidRDefault="00000000">
      <w:pPr>
        <w:pStyle w:val="Brdtekst"/>
        <w:ind w:left="613"/>
      </w:pPr>
      <w:r>
        <w:rPr>
          <w:color w:val="231F20"/>
          <w:spacing w:val="-2"/>
        </w:rPr>
        <w:t>Vi</w:t>
      </w:r>
      <w:r>
        <w:rPr>
          <w:color w:val="231F20"/>
          <w:spacing w:val="-7"/>
        </w:rPr>
        <w:t xml:space="preserve"> </w:t>
      </w:r>
      <w:r>
        <w:rPr>
          <w:color w:val="231F20"/>
          <w:spacing w:val="-2"/>
        </w:rPr>
        <w:t>har</w:t>
      </w:r>
      <w:r>
        <w:rPr>
          <w:color w:val="231F20"/>
          <w:spacing w:val="-4"/>
        </w:rPr>
        <w:t xml:space="preserve"> </w:t>
      </w:r>
      <w:r>
        <w:rPr>
          <w:color w:val="231F20"/>
          <w:spacing w:val="-2"/>
        </w:rPr>
        <w:t>mindre</w:t>
      </w:r>
      <w:r>
        <w:rPr>
          <w:color w:val="231F20"/>
          <w:spacing w:val="-5"/>
        </w:rPr>
        <w:t xml:space="preserve"> </w:t>
      </w:r>
      <w:r>
        <w:rPr>
          <w:color w:val="231F20"/>
          <w:spacing w:val="-2"/>
        </w:rPr>
        <w:t>forutsigbarhet</w:t>
      </w:r>
      <w:r>
        <w:rPr>
          <w:color w:val="231F20"/>
          <w:spacing w:val="-4"/>
        </w:rPr>
        <w:t xml:space="preserve"> </w:t>
      </w:r>
      <w:r>
        <w:rPr>
          <w:color w:val="231F20"/>
          <w:spacing w:val="-2"/>
        </w:rPr>
        <w:t>om</w:t>
      </w:r>
      <w:r>
        <w:rPr>
          <w:color w:val="231F20"/>
          <w:spacing w:val="-5"/>
        </w:rPr>
        <w:t xml:space="preserve"> </w:t>
      </w:r>
      <w:r>
        <w:rPr>
          <w:color w:val="231F20"/>
          <w:spacing w:val="-2"/>
        </w:rPr>
        <w:t>klienten</w:t>
      </w:r>
      <w:r>
        <w:rPr>
          <w:color w:val="231F20"/>
          <w:spacing w:val="-4"/>
        </w:rPr>
        <w:t xml:space="preserve"> </w:t>
      </w:r>
      <w:r>
        <w:rPr>
          <w:color w:val="231F20"/>
          <w:spacing w:val="-2"/>
        </w:rPr>
        <w:t>ikke</w:t>
      </w:r>
      <w:r>
        <w:rPr>
          <w:color w:val="231F20"/>
          <w:spacing w:val="-5"/>
        </w:rPr>
        <w:t xml:space="preserve"> </w:t>
      </w:r>
      <w:r>
        <w:rPr>
          <w:color w:val="231F20"/>
          <w:spacing w:val="-2"/>
        </w:rPr>
        <w:t>vet</w:t>
      </w:r>
      <w:r>
        <w:rPr>
          <w:color w:val="231F20"/>
          <w:spacing w:val="-4"/>
        </w:rPr>
        <w:t xml:space="preserve"> </w:t>
      </w:r>
      <w:r>
        <w:rPr>
          <w:color w:val="231F20"/>
          <w:spacing w:val="-2"/>
        </w:rPr>
        <w:t>hva</w:t>
      </w:r>
      <w:r>
        <w:rPr>
          <w:color w:val="231F20"/>
          <w:spacing w:val="-5"/>
        </w:rPr>
        <w:t xml:space="preserve"> </w:t>
      </w:r>
      <w:r>
        <w:rPr>
          <w:color w:val="231F20"/>
          <w:spacing w:val="-2"/>
        </w:rPr>
        <w:t>han</w:t>
      </w:r>
      <w:r>
        <w:rPr>
          <w:color w:val="231F20"/>
          <w:spacing w:val="-4"/>
        </w:rPr>
        <w:t xml:space="preserve"> </w:t>
      </w:r>
      <w:r>
        <w:rPr>
          <w:color w:val="231F20"/>
          <w:spacing w:val="-2"/>
        </w:rPr>
        <w:t>ønsker,</w:t>
      </w:r>
      <w:r>
        <w:rPr>
          <w:color w:val="231F20"/>
          <w:spacing w:val="-5"/>
        </w:rPr>
        <w:t xml:space="preserve"> </w:t>
      </w:r>
      <w:r>
        <w:rPr>
          <w:color w:val="231F20"/>
          <w:spacing w:val="-2"/>
        </w:rPr>
        <w:t>og</w:t>
      </w:r>
      <w:r>
        <w:rPr>
          <w:color w:val="231F20"/>
          <w:spacing w:val="-4"/>
        </w:rPr>
        <w:t xml:space="preserve"> </w:t>
      </w:r>
      <w:r>
        <w:rPr>
          <w:color w:val="231F20"/>
          <w:spacing w:val="-2"/>
        </w:rPr>
        <w:t>om</w:t>
      </w:r>
      <w:r>
        <w:rPr>
          <w:color w:val="231F20"/>
          <w:spacing w:val="-5"/>
        </w:rPr>
        <w:t xml:space="preserve"> </w:t>
      </w:r>
      <w:r>
        <w:rPr>
          <w:color w:val="231F20"/>
          <w:spacing w:val="-2"/>
        </w:rPr>
        <w:t>han</w:t>
      </w:r>
      <w:r>
        <w:rPr>
          <w:color w:val="231F20"/>
          <w:spacing w:val="-4"/>
        </w:rPr>
        <w:t xml:space="preserve"> kom-</w:t>
      </w:r>
    </w:p>
    <w:p w14:paraId="4E84D5FA" w14:textId="77777777" w:rsidR="001419A2" w:rsidRDefault="001419A2">
      <w:pPr>
        <w:sectPr w:rsidR="001419A2">
          <w:pgSz w:w="9640" w:h="13610"/>
          <w:pgMar w:top="900" w:right="860" w:bottom="660" w:left="860" w:header="345" w:footer="460" w:gutter="0"/>
          <w:cols w:space="708"/>
        </w:sectPr>
      </w:pPr>
    </w:p>
    <w:p w14:paraId="5911B628" w14:textId="77777777" w:rsidR="001419A2" w:rsidRDefault="00000000">
      <w:pPr>
        <w:pStyle w:val="Brdtekst"/>
        <w:spacing w:before="119"/>
        <w:ind w:right="328"/>
      </w:pPr>
      <w:r>
        <w:rPr>
          <w:color w:val="231F20"/>
        </w:rPr>
        <w:lastRenderedPageBreak/>
        <w:t>mer</w:t>
      </w:r>
      <w:r>
        <w:rPr>
          <w:color w:val="231F20"/>
          <w:spacing w:val="-3"/>
        </w:rPr>
        <w:t xml:space="preserve"> </w:t>
      </w:r>
      <w:r>
        <w:rPr>
          <w:color w:val="231F20"/>
        </w:rPr>
        <w:t>med</w:t>
      </w:r>
      <w:r>
        <w:rPr>
          <w:color w:val="231F20"/>
          <w:spacing w:val="-3"/>
        </w:rPr>
        <w:t xml:space="preserve"> </w:t>
      </w:r>
      <w:r>
        <w:rPr>
          <w:color w:val="231F20"/>
        </w:rPr>
        <w:t>en</w:t>
      </w:r>
      <w:r>
        <w:rPr>
          <w:color w:val="231F20"/>
          <w:spacing w:val="-3"/>
        </w:rPr>
        <w:t xml:space="preserve"> </w:t>
      </w:r>
      <w:r>
        <w:rPr>
          <w:color w:val="231F20"/>
        </w:rPr>
        <w:t>uklar</w:t>
      </w:r>
      <w:r>
        <w:rPr>
          <w:color w:val="231F20"/>
          <w:spacing w:val="-3"/>
        </w:rPr>
        <w:t xml:space="preserve"> </w:t>
      </w:r>
      <w:r>
        <w:rPr>
          <w:color w:val="231F20"/>
        </w:rPr>
        <w:t>bestilling.</w:t>
      </w:r>
      <w:r>
        <w:rPr>
          <w:color w:val="231F20"/>
          <w:spacing w:val="-3"/>
        </w:rPr>
        <w:t xml:space="preserve"> </w:t>
      </w:r>
      <w:r>
        <w:rPr>
          <w:color w:val="231F20"/>
        </w:rPr>
        <w:t>Klientens</w:t>
      </w:r>
      <w:r>
        <w:rPr>
          <w:color w:val="231F20"/>
          <w:spacing w:val="-3"/>
        </w:rPr>
        <w:t xml:space="preserve"> </w:t>
      </w:r>
      <w:r>
        <w:rPr>
          <w:color w:val="231F20"/>
        </w:rPr>
        <w:t>livssituasjon</w:t>
      </w:r>
      <w:r>
        <w:rPr>
          <w:color w:val="231F20"/>
          <w:spacing w:val="-3"/>
        </w:rPr>
        <w:t xml:space="preserve"> </w:t>
      </w:r>
      <w:r>
        <w:rPr>
          <w:color w:val="231F20"/>
        </w:rPr>
        <w:t>vil</w:t>
      </w:r>
      <w:r>
        <w:rPr>
          <w:color w:val="231F20"/>
          <w:spacing w:val="-3"/>
        </w:rPr>
        <w:t xml:space="preserve"> </w:t>
      </w:r>
      <w:r>
        <w:rPr>
          <w:color w:val="231F20"/>
        </w:rPr>
        <w:t>også</w:t>
      </w:r>
      <w:r>
        <w:rPr>
          <w:color w:val="231F20"/>
          <w:spacing w:val="-3"/>
        </w:rPr>
        <w:t xml:space="preserve"> </w:t>
      </w:r>
      <w:r>
        <w:rPr>
          <w:color w:val="231F20"/>
        </w:rPr>
        <w:t>kunne</w:t>
      </w:r>
      <w:r>
        <w:rPr>
          <w:color w:val="231F20"/>
          <w:spacing w:val="-3"/>
        </w:rPr>
        <w:t xml:space="preserve"> </w:t>
      </w:r>
      <w:r>
        <w:rPr>
          <w:color w:val="231F20"/>
        </w:rPr>
        <w:t>svekke</w:t>
      </w:r>
      <w:r>
        <w:rPr>
          <w:color w:val="231F20"/>
          <w:spacing w:val="-3"/>
        </w:rPr>
        <w:t xml:space="preserve"> </w:t>
      </w:r>
      <w:r>
        <w:rPr>
          <w:color w:val="231F20"/>
        </w:rPr>
        <w:t>behandlin- gens</w:t>
      </w:r>
      <w:r>
        <w:rPr>
          <w:color w:val="231F20"/>
          <w:spacing w:val="-6"/>
        </w:rPr>
        <w:t xml:space="preserve"> </w:t>
      </w:r>
      <w:r>
        <w:rPr>
          <w:color w:val="231F20"/>
        </w:rPr>
        <w:t>forutsigbarhet.</w:t>
      </w:r>
      <w:r>
        <w:rPr>
          <w:color w:val="231F20"/>
          <w:spacing w:val="-6"/>
        </w:rPr>
        <w:t xml:space="preserve"> </w:t>
      </w:r>
      <w:r>
        <w:rPr>
          <w:color w:val="231F20"/>
        </w:rPr>
        <w:t>Manglende</w:t>
      </w:r>
      <w:r>
        <w:rPr>
          <w:color w:val="231F20"/>
          <w:spacing w:val="-6"/>
        </w:rPr>
        <w:t xml:space="preserve"> </w:t>
      </w:r>
      <w:r>
        <w:rPr>
          <w:color w:val="231F20"/>
        </w:rPr>
        <w:t>arbeid,</w:t>
      </w:r>
      <w:r>
        <w:rPr>
          <w:color w:val="231F20"/>
          <w:spacing w:val="-6"/>
        </w:rPr>
        <w:t xml:space="preserve"> </w:t>
      </w:r>
      <w:r>
        <w:rPr>
          <w:color w:val="231F20"/>
        </w:rPr>
        <w:t>ingen</w:t>
      </w:r>
      <w:r>
        <w:rPr>
          <w:color w:val="231F20"/>
          <w:spacing w:val="-6"/>
        </w:rPr>
        <w:t xml:space="preserve"> </w:t>
      </w:r>
      <w:r>
        <w:rPr>
          <w:color w:val="231F20"/>
        </w:rPr>
        <w:t>fast</w:t>
      </w:r>
      <w:r>
        <w:rPr>
          <w:color w:val="231F20"/>
          <w:spacing w:val="-6"/>
        </w:rPr>
        <w:t xml:space="preserve"> </w:t>
      </w:r>
      <w:r>
        <w:rPr>
          <w:color w:val="231F20"/>
        </w:rPr>
        <w:t>bolig,</w:t>
      </w:r>
      <w:r>
        <w:rPr>
          <w:color w:val="231F20"/>
          <w:spacing w:val="-6"/>
        </w:rPr>
        <w:t xml:space="preserve"> </w:t>
      </w:r>
      <w:r>
        <w:rPr>
          <w:color w:val="231F20"/>
        </w:rPr>
        <w:t>familievold,</w:t>
      </w:r>
      <w:r>
        <w:rPr>
          <w:color w:val="231F20"/>
          <w:spacing w:val="-6"/>
        </w:rPr>
        <w:t xml:space="preserve"> </w:t>
      </w:r>
      <w:r>
        <w:rPr>
          <w:color w:val="231F20"/>
        </w:rPr>
        <w:t>konflikter,</w:t>
      </w:r>
      <w:r>
        <w:rPr>
          <w:color w:val="231F20"/>
          <w:spacing w:val="-6"/>
        </w:rPr>
        <w:t xml:space="preserve"> </w:t>
      </w:r>
      <w:r>
        <w:rPr>
          <w:color w:val="231F20"/>
        </w:rPr>
        <w:t>gjeld, dårlig</w:t>
      </w:r>
      <w:r>
        <w:rPr>
          <w:color w:val="231F20"/>
          <w:spacing w:val="-13"/>
        </w:rPr>
        <w:t xml:space="preserve"> </w:t>
      </w:r>
      <w:r>
        <w:rPr>
          <w:color w:val="231F20"/>
        </w:rPr>
        <w:t>økonomi,</w:t>
      </w:r>
      <w:r>
        <w:rPr>
          <w:color w:val="231F20"/>
          <w:spacing w:val="-12"/>
        </w:rPr>
        <w:t xml:space="preserve"> </w:t>
      </w:r>
      <w:r>
        <w:rPr>
          <w:color w:val="231F20"/>
        </w:rPr>
        <w:t>sosial</w:t>
      </w:r>
      <w:r>
        <w:rPr>
          <w:color w:val="231F20"/>
          <w:spacing w:val="-13"/>
        </w:rPr>
        <w:t xml:space="preserve"> </w:t>
      </w:r>
      <w:r>
        <w:rPr>
          <w:color w:val="231F20"/>
        </w:rPr>
        <w:t>isolasjon,</w:t>
      </w:r>
      <w:r>
        <w:rPr>
          <w:color w:val="231F20"/>
          <w:spacing w:val="-12"/>
        </w:rPr>
        <w:t xml:space="preserve"> </w:t>
      </w:r>
      <w:r>
        <w:rPr>
          <w:color w:val="231F20"/>
        </w:rPr>
        <w:t>manglende</w:t>
      </w:r>
      <w:r>
        <w:rPr>
          <w:color w:val="231F20"/>
          <w:spacing w:val="-13"/>
        </w:rPr>
        <w:t xml:space="preserve"> </w:t>
      </w:r>
      <w:r>
        <w:rPr>
          <w:color w:val="231F20"/>
        </w:rPr>
        <w:t>familie</w:t>
      </w:r>
      <w:r>
        <w:rPr>
          <w:color w:val="231F20"/>
          <w:spacing w:val="-12"/>
        </w:rPr>
        <w:t xml:space="preserve"> </w:t>
      </w:r>
      <w:r>
        <w:rPr>
          <w:color w:val="231F20"/>
        </w:rPr>
        <w:t>og</w:t>
      </w:r>
      <w:r>
        <w:rPr>
          <w:color w:val="231F20"/>
          <w:spacing w:val="-13"/>
        </w:rPr>
        <w:t xml:space="preserve"> </w:t>
      </w:r>
      <w:r>
        <w:rPr>
          <w:color w:val="231F20"/>
        </w:rPr>
        <w:t>kroniske</w:t>
      </w:r>
      <w:r>
        <w:rPr>
          <w:color w:val="231F20"/>
          <w:spacing w:val="-12"/>
        </w:rPr>
        <w:t xml:space="preserve"> </w:t>
      </w:r>
      <w:r>
        <w:rPr>
          <w:color w:val="231F20"/>
        </w:rPr>
        <w:t>smerter</w:t>
      </w:r>
      <w:r>
        <w:rPr>
          <w:color w:val="231F20"/>
          <w:spacing w:val="-13"/>
        </w:rPr>
        <w:t xml:space="preserve"> </w:t>
      </w:r>
      <w:r>
        <w:rPr>
          <w:color w:val="231F20"/>
        </w:rPr>
        <w:t>vil</w:t>
      </w:r>
      <w:r>
        <w:rPr>
          <w:color w:val="231F20"/>
          <w:spacing w:val="-12"/>
        </w:rPr>
        <w:t xml:space="preserve"> </w:t>
      </w:r>
      <w:r>
        <w:rPr>
          <w:color w:val="231F20"/>
        </w:rPr>
        <w:t>kunne</w:t>
      </w:r>
      <w:r>
        <w:rPr>
          <w:color w:val="231F20"/>
          <w:spacing w:val="-13"/>
        </w:rPr>
        <w:t xml:space="preserve"> </w:t>
      </w:r>
      <w:r>
        <w:rPr>
          <w:color w:val="231F20"/>
        </w:rPr>
        <w:t>føre til symptomer like raskt som forskerterapeuten kan kurere dem, noe som vil kunne svekke forutsigbarhet når det gjelder resultatene av behandlingen.</w:t>
      </w:r>
    </w:p>
    <w:p w14:paraId="1785F5C6" w14:textId="77777777" w:rsidR="001419A2" w:rsidRDefault="00000000">
      <w:pPr>
        <w:pStyle w:val="Overskrift5"/>
        <w:ind w:left="103"/>
      </w:pPr>
      <w:r>
        <w:rPr>
          <w:color w:val="231F20"/>
        </w:rPr>
        <w:t>Forutsigbarhet</w:t>
      </w:r>
      <w:r>
        <w:rPr>
          <w:color w:val="231F20"/>
          <w:spacing w:val="-6"/>
        </w:rPr>
        <w:t xml:space="preserve"> </w:t>
      </w:r>
      <w:r>
        <w:rPr>
          <w:color w:val="231F20"/>
        </w:rPr>
        <w:t>og</w:t>
      </w:r>
      <w:r>
        <w:rPr>
          <w:color w:val="231F20"/>
          <w:spacing w:val="-5"/>
        </w:rPr>
        <w:t xml:space="preserve"> </w:t>
      </w:r>
      <w:r>
        <w:rPr>
          <w:color w:val="231F20"/>
        </w:rPr>
        <w:t>terapeutrelaterte</w:t>
      </w:r>
      <w:r>
        <w:rPr>
          <w:color w:val="231F20"/>
          <w:spacing w:val="-5"/>
        </w:rPr>
        <w:t xml:space="preserve"> </w:t>
      </w:r>
      <w:r>
        <w:rPr>
          <w:color w:val="231F20"/>
          <w:spacing w:val="-2"/>
        </w:rPr>
        <w:t>faktorer</w:t>
      </w:r>
    </w:p>
    <w:p w14:paraId="09326D39" w14:textId="77777777" w:rsidR="001419A2" w:rsidRDefault="00000000">
      <w:pPr>
        <w:pStyle w:val="Brdtekst"/>
        <w:spacing w:before="123"/>
        <w:ind w:right="327"/>
      </w:pPr>
      <w:r>
        <w:rPr>
          <w:color w:val="231F20"/>
        </w:rPr>
        <w:t>Manglende oppmerksomhet på når i konsultasjonen klienten har kontakt med de biopsykiske elementene, det psykiske materialet som forankrer klientens symptomer vil svekke terapeutens evne til å gjennomføre den riktige intervensjonen i det riktige øyeblikket. Man får som følge av dette svekket forutsigbarhet. Terapeutens innsikt i den hjernepsykologiske forståelse av oppbyggingen av symptomer er avgjørende for</w:t>
      </w:r>
      <w:r>
        <w:rPr>
          <w:color w:val="231F20"/>
          <w:spacing w:val="40"/>
        </w:rPr>
        <w:t xml:space="preserve"> </w:t>
      </w:r>
      <w:r>
        <w:rPr>
          <w:color w:val="231F20"/>
        </w:rPr>
        <w:t>å</w:t>
      </w:r>
      <w:r>
        <w:rPr>
          <w:color w:val="231F20"/>
          <w:spacing w:val="-4"/>
        </w:rPr>
        <w:t xml:space="preserve"> </w:t>
      </w:r>
      <w:r>
        <w:rPr>
          <w:color w:val="231F20"/>
        </w:rPr>
        <w:t>forutsi</w:t>
      </w:r>
      <w:r>
        <w:rPr>
          <w:color w:val="231F20"/>
          <w:spacing w:val="-4"/>
        </w:rPr>
        <w:t xml:space="preserve"> </w:t>
      </w:r>
      <w:r>
        <w:rPr>
          <w:color w:val="231F20"/>
        </w:rPr>
        <w:t>behandlingsprosessens</w:t>
      </w:r>
      <w:r>
        <w:rPr>
          <w:color w:val="231F20"/>
          <w:spacing w:val="-4"/>
        </w:rPr>
        <w:t xml:space="preserve"> </w:t>
      </w:r>
      <w:r>
        <w:rPr>
          <w:color w:val="231F20"/>
        </w:rPr>
        <w:t>forløp.</w:t>
      </w:r>
      <w:r>
        <w:rPr>
          <w:color w:val="231F20"/>
          <w:spacing w:val="-4"/>
        </w:rPr>
        <w:t xml:space="preserve"> </w:t>
      </w:r>
      <w:r>
        <w:rPr>
          <w:color w:val="231F20"/>
        </w:rPr>
        <w:t>Relasjonen</w:t>
      </w:r>
      <w:r>
        <w:rPr>
          <w:color w:val="231F20"/>
          <w:spacing w:val="-4"/>
        </w:rPr>
        <w:t xml:space="preserve"> </w:t>
      </w:r>
      <w:r>
        <w:rPr>
          <w:color w:val="231F20"/>
        </w:rPr>
        <w:t>mellom</w:t>
      </w:r>
      <w:r>
        <w:rPr>
          <w:color w:val="231F20"/>
          <w:spacing w:val="-4"/>
        </w:rPr>
        <w:t xml:space="preserve"> </w:t>
      </w:r>
      <w:r>
        <w:rPr>
          <w:color w:val="231F20"/>
        </w:rPr>
        <w:t>terapeut</w:t>
      </w:r>
      <w:r>
        <w:rPr>
          <w:color w:val="231F20"/>
          <w:spacing w:val="-4"/>
        </w:rPr>
        <w:t xml:space="preserve"> </w:t>
      </w:r>
      <w:r>
        <w:rPr>
          <w:color w:val="231F20"/>
        </w:rPr>
        <w:t>og</w:t>
      </w:r>
      <w:r>
        <w:rPr>
          <w:color w:val="231F20"/>
          <w:spacing w:val="-4"/>
        </w:rPr>
        <w:t xml:space="preserve"> </w:t>
      </w:r>
      <w:r>
        <w:rPr>
          <w:color w:val="231F20"/>
        </w:rPr>
        <w:t>klient</w:t>
      </w:r>
      <w:r>
        <w:rPr>
          <w:color w:val="231F20"/>
          <w:spacing w:val="-4"/>
        </w:rPr>
        <w:t xml:space="preserve"> </w:t>
      </w:r>
      <w:r>
        <w:rPr>
          <w:color w:val="231F20"/>
        </w:rPr>
        <w:t>vil</w:t>
      </w:r>
      <w:r>
        <w:rPr>
          <w:color w:val="231F20"/>
          <w:spacing w:val="-4"/>
        </w:rPr>
        <w:t xml:space="preserve"> </w:t>
      </w:r>
      <w:r>
        <w:rPr>
          <w:color w:val="231F20"/>
        </w:rPr>
        <w:t>også påvirke</w:t>
      </w:r>
      <w:r>
        <w:rPr>
          <w:color w:val="231F20"/>
          <w:spacing w:val="-6"/>
        </w:rPr>
        <w:t xml:space="preserve"> </w:t>
      </w:r>
      <w:r>
        <w:rPr>
          <w:color w:val="231F20"/>
        </w:rPr>
        <w:t>terapeutens</w:t>
      </w:r>
      <w:r>
        <w:rPr>
          <w:color w:val="231F20"/>
          <w:spacing w:val="-6"/>
        </w:rPr>
        <w:t xml:space="preserve"> </w:t>
      </w:r>
      <w:r>
        <w:rPr>
          <w:color w:val="231F20"/>
        </w:rPr>
        <w:t>valg</w:t>
      </w:r>
      <w:r>
        <w:rPr>
          <w:color w:val="231F20"/>
          <w:spacing w:val="-6"/>
        </w:rPr>
        <w:t xml:space="preserve"> </w:t>
      </w:r>
      <w:r>
        <w:rPr>
          <w:color w:val="231F20"/>
        </w:rPr>
        <w:t>av</w:t>
      </w:r>
      <w:r>
        <w:rPr>
          <w:color w:val="231F20"/>
          <w:spacing w:val="-6"/>
        </w:rPr>
        <w:t xml:space="preserve"> </w:t>
      </w:r>
      <w:r>
        <w:rPr>
          <w:color w:val="231F20"/>
        </w:rPr>
        <w:t>strategi</w:t>
      </w:r>
      <w:r>
        <w:rPr>
          <w:color w:val="231F20"/>
          <w:spacing w:val="-6"/>
        </w:rPr>
        <w:t xml:space="preserve"> </w:t>
      </w:r>
      <w:r>
        <w:rPr>
          <w:color w:val="231F20"/>
        </w:rPr>
        <w:t>og</w:t>
      </w:r>
      <w:r>
        <w:rPr>
          <w:color w:val="231F20"/>
          <w:spacing w:val="-6"/>
        </w:rPr>
        <w:t xml:space="preserve"> </w:t>
      </w:r>
      <w:r>
        <w:rPr>
          <w:color w:val="231F20"/>
        </w:rPr>
        <w:t>metode</w:t>
      </w:r>
      <w:r>
        <w:rPr>
          <w:color w:val="231F20"/>
          <w:spacing w:val="-6"/>
        </w:rPr>
        <w:t xml:space="preserve"> </w:t>
      </w:r>
      <w:r>
        <w:rPr>
          <w:color w:val="231F20"/>
        </w:rPr>
        <w:t>og</w:t>
      </w:r>
      <w:r>
        <w:rPr>
          <w:color w:val="231F20"/>
          <w:spacing w:val="-6"/>
        </w:rPr>
        <w:t xml:space="preserve"> </w:t>
      </w:r>
      <w:r>
        <w:rPr>
          <w:color w:val="231F20"/>
        </w:rPr>
        <w:t>derfor</w:t>
      </w:r>
      <w:r>
        <w:rPr>
          <w:color w:val="231F20"/>
          <w:spacing w:val="-6"/>
        </w:rPr>
        <w:t xml:space="preserve"> </w:t>
      </w:r>
      <w:r>
        <w:rPr>
          <w:color w:val="231F20"/>
        </w:rPr>
        <w:t>også</w:t>
      </w:r>
      <w:r>
        <w:rPr>
          <w:color w:val="231F20"/>
          <w:spacing w:val="-6"/>
        </w:rPr>
        <w:t xml:space="preserve"> </w:t>
      </w:r>
      <w:r>
        <w:rPr>
          <w:color w:val="231F20"/>
        </w:rPr>
        <w:t>tempoet</w:t>
      </w:r>
      <w:r>
        <w:rPr>
          <w:color w:val="231F20"/>
          <w:spacing w:val="-6"/>
        </w:rPr>
        <w:t xml:space="preserve"> </w:t>
      </w:r>
      <w:r>
        <w:rPr>
          <w:color w:val="231F20"/>
        </w:rPr>
        <w:t>i</w:t>
      </w:r>
      <w:r>
        <w:rPr>
          <w:color w:val="231F20"/>
          <w:spacing w:val="-6"/>
        </w:rPr>
        <w:t xml:space="preserve"> </w:t>
      </w:r>
      <w:r>
        <w:rPr>
          <w:color w:val="231F20"/>
        </w:rPr>
        <w:t>behandlingen og dens forutsigbarhet</w:t>
      </w:r>
    </w:p>
    <w:p w14:paraId="6E94D156" w14:textId="77777777" w:rsidR="001419A2" w:rsidRDefault="00000000">
      <w:pPr>
        <w:pStyle w:val="Overskrift5"/>
        <w:ind w:left="103"/>
      </w:pPr>
      <w:r>
        <w:rPr>
          <w:color w:val="231F20"/>
        </w:rPr>
        <w:t xml:space="preserve">Forutsigbarhet og </w:t>
      </w:r>
      <w:r>
        <w:rPr>
          <w:color w:val="231F20"/>
          <w:spacing w:val="-2"/>
        </w:rPr>
        <w:t>improvisasjon</w:t>
      </w:r>
    </w:p>
    <w:p w14:paraId="5E2FC1D5" w14:textId="77777777" w:rsidR="001419A2" w:rsidRDefault="00000000">
      <w:pPr>
        <w:pStyle w:val="Brdtekst"/>
        <w:spacing w:before="123"/>
        <w:ind w:right="327"/>
      </w:pPr>
      <w:r>
        <w:rPr>
          <w:color w:val="231F20"/>
        </w:rPr>
        <w:t>Improvisasjon er ikke et hinder for forutsigbarhet, men gjør behandlingsprosessen mer</w:t>
      </w:r>
      <w:r>
        <w:rPr>
          <w:color w:val="231F20"/>
          <w:spacing w:val="-6"/>
        </w:rPr>
        <w:t xml:space="preserve"> </w:t>
      </w:r>
      <w:r>
        <w:rPr>
          <w:color w:val="231F20"/>
        </w:rPr>
        <w:t>kompleks.</w:t>
      </w:r>
      <w:r>
        <w:rPr>
          <w:color w:val="231F20"/>
          <w:spacing w:val="-6"/>
        </w:rPr>
        <w:t xml:space="preserve"> </w:t>
      </w:r>
      <w:r>
        <w:rPr>
          <w:color w:val="231F20"/>
        </w:rPr>
        <w:t>Behandlingsmønsteret</w:t>
      </w:r>
      <w:r>
        <w:rPr>
          <w:color w:val="231F20"/>
          <w:spacing w:val="-6"/>
        </w:rPr>
        <w:t xml:space="preserve"> </w:t>
      </w:r>
      <w:r>
        <w:rPr>
          <w:color w:val="231F20"/>
        </w:rPr>
        <w:t>vil</w:t>
      </w:r>
      <w:r>
        <w:rPr>
          <w:color w:val="231F20"/>
          <w:spacing w:val="-6"/>
        </w:rPr>
        <w:t xml:space="preserve"> </w:t>
      </w:r>
      <w:r>
        <w:rPr>
          <w:color w:val="231F20"/>
        </w:rPr>
        <w:t>fortsatt</w:t>
      </w:r>
      <w:r>
        <w:rPr>
          <w:color w:val="231F20"/>
          <w:spacing w:val="-6"/>
        </w:rPr>
        <w:t xml:space="preserve"> </w:t>
      </w:r>
      <w:r>
        <w:rPr>
          <w:color w:val="231F20"/>
        </w:rPr>
        <w:t>være</w:t>
      </w:r>
      <w:r>
        <w:rPr>
          <w:color w:val="231F20"/>
          <w:spacing w:val="-6"/>
        </w:rPr>
        <w:t xml:space="preserve"> </w:t>
      </w:r>
      <w:r>
        <w:rPr>
          <w:color w:val="231F20"/>
        </w:rPr>
        <w:t>forutsigbart,</w:t>
      </w:r>
      <w:r>
        <w:rPr>
          <w:color w:val="231F20"/>
          <w:spacing w:val="-6"/>
        </w:rPr>
        <w:t xml:space="preserve"> </w:t>
      </w:r>
      <w:r>
        <w:rPr>
          <w:color w:val="231F20"/>
        </w:rPr>
        <w:t>men</w:t>
      </w:r>
      <w:r>
        <w:rPr>
          <w:color w:val="231F20"/>
          <w:spacing w:val="-6"/>
        </w:rPr>
        <w:t xml:space="preserve"> </w:t>
      </w:r>
      <w:r>
        <w:rPr>
          <w:color w:val="231F20"/>
        </w:rPr>
        <w:t>hvordan</w:t>
      </w:r>
      <w:r>
        <w:rPr>
          <w:color w:val="231F20"/>
          <w:spacing w:val="-6"/>
        </w:rPr>
        <w:t xml:space="preserve"> </w:t>
      </w:r>
      <w:r>
        <w:rPr>
          <w:color w:val="231F20"/>
        </w:rPr>
        <w:t>be- handlinger forløper innholdsmessig, vil være mindre forutsigbart. Man må av og til vurdere hvilken hest man vil satse på. Er man forsker først og behandler dernest, så forutsettes det at man har en klar struktur, for at det skal være enklere å behandle dataene og de informasjonene som man får, Om man er behandler først og deretter forsker, har man større rom for improvisasjon. En forutsetning for forutsigbarhet og gode resultater gjennom improvisasjon er at man beholder sitt fokus på og arbeider med de biopsykiske elementene som forårsaker den psykiske plagen.</w:t>
      </w:r>
    </w:p>
    <w:p w14:paraId="692BF04D" w14:textId="77777777" w:rsidR="001419A2" w:rsidRDefault="00000000">
      <w:pPr>
        <w:pStyle w:val="Overskrift5"/>
        <w:ind w:left="103"/>
      </w:pPr>
      <w:r>
        <w:rPr>
          <w:color w:val="231F20"/>
        </w:rPr>
        <w:t xml:space="preserve">Forutsigbarhet og </w:t>
      </w:r>
      <w:r>
        <w:rPr>
          <w:color w:val="231F20"/>
          <w:spacing w:val="-2"/>
        </w:rPr>
        <w:t>forbehold</w:t>
      </w:r>
    </w:p>
    <w:p w14:paraId="55AEB7B4" w14:textId="77777777" w:rsidR="001419A2" w:rsidRDefault="00000000">
      <w:pPr>
        <w:pStyle w:val="Brdtekst"/>
        <w:spacing w:before="123"/>
        <w:ind w:right="327"/>
      </w:pPr>
      <w:r>
        <w:rPr>
          <w:color w:val="231F20"/>
        </w:rPr>
        <w:t>Kravet til forutsigbarhet rommer ingen forventning om at behandlingen skal være planlagt</w:t>
      </w:r>
      <w:r>
        <w:rPr>
          <w:color w:val="231F20"/>
          <w:spacing w:val="-4"/>
        </w:rPr>
        <w:t xml:space="preserve"> </w:t>
      </w:r>
      <w:r>
        <w:rPr>
          <w:color w:val="231F20"/>
        </w:rPr>
        <w:t>i</w:t>
      </w:r>
      <w:r>
        <w:rPr>
          <w:color w:val="231F20"/>
          <w:spacing w:val="-4"/>
        </w:rPr>
        <w:t xml:space="preserve"> </w:t>
      </w:r>
      <w:r>
        <w:rPr>
          <w:color w:val="231F20"/>
        </w:rPr>
        <w:t>detalj,</w:t>
      </w:r>
      <w:r>
        <w:rPr>
          <w:color w:val="231F20"/>
          <w:spacing w:val="-4"/>
        </w:rPr>
        <w:t xml:space="preserve"> </w:t>
      </w:r>
      <w:r>
        <w:rPr>
          <w:color w:val="231F20"/>
        </w:rPr>
        <w:t>men</w:t>
      </w:r>
      <w:r>
        <w:rPr>
          <w:color w:val="231F20"/>
          <w:spacing w:val="-4"/>
        </w:rPr>
        <w:t xml:space="preserve"> </w:t>
      </w:r>
      <w:r>
        <w:rPr>
          <w:color w:val="231F20"/>
        </w:rPr>
        <w:t>forutsetter</w:t>
      </w:r>
      <w:r>
        <w:rPr>
          <w:color w:val="231F20"/>
          <w:spacing w:val="-4"/>
        </w:rPr>
        <w:t xml:space="preserve"> </w:t>
      </w:r>
      <w:r>
        <w:rPr>
          <w:color w:val="231F20"/>
        </w:rPr>
        <w:t>at</w:t>
      </w:r>
      <w:r>
        <w:rPr>
          <w:color w:val="231F20"/>
          <w:spacing w:val="-4"/>
        </w:rPr>
        <w:t xml:space="preserve"> </w:t>
      </w:r>
      <w:r>
        <w:rPr>
          <w:color w:val="231F20"/>
        </w:rPr>
        <w:t>terapeuten</w:t>
      </w:r>
      <w:r>
        <w:rPr>
          <w:color w:val="231F20"/>
          <w:spacing w:val="-4"/>
        </w:rPr>
        <w:t xml:space="preserve"> </w:t>
      </w:r>
      <w:r>
        <w:rPr>
          <w:color w:val="231F20"/>
        </w:rPr>
        <w:t>vet</w:t>
      </w:r>
      <w:r>
        <w:rPr>
          <w:color w:val="231F20"/>
          <w:spacing w:val="-4"/>
        </w:rPr>
        <w:t xml:space="preserve"> </w:t>
      </w:r>
      <w:r>
        <w:rPr>
          <w:color w:val="231F20"/>
        </w:rPr>
        <w:t>hva</w:t>
      </w:r>
      <w:r>
        <w:rPr>
          <w:color w:val="231F20"/>
          <w:spacing w:val="-4"/>
        </w:rPr>
        <w:t xml:space="preserve"> </w:t>
      </w:r>
      <w:r>
        <w:rPr>
          <w:color w:val="231F20"/>
        </w:rPr>
        <w:t>han</w:t>
      </w:r>
      <w:r>
        <w:rPr>
          <w:color w:val="231F20"/>
          <w:spacing w:val="-4"/>
        </w:rPr>
        <w:t xml:space="preserve"> </w:t>
      </w:r>
      <w:r>
        <w:rPr>
          <w:color w:val="231F20"/>
        </w:rPr>
        <w:t>eller</w:t>
      </w:r>
      <w:r>
        <w:rPr>
          <w:color w:val="231F20"/>
          <w:spacing w:val="-4"/>
        </w:rPr>
        <w:t xml:space="preserve"> </w:t>
      </w:r>
      <w:r>
        <w:rPr>
          <w:color w:val="231F20"/>
        </w:rPr>
        <w:t>hun</w:t>
      </w:r>
      <w:r>
        <w:rPr>
          <w:color w:val="231F20"/>
          <w:spacing w:val="-4"/>
        </w:rPr>
        <w:t xml:space="preserve"> </w:t>
      </w:r>
      <w:r>
        <w:rPr>
          <w:color w:val="231F20"/>
        </w:rPr>
        <w:t>kan</w:t>
      </w:r>
      <w:r>
        <w:rPr>
          <w:color w:val="231F20"/>
          <w:spacing w:val="-4"/>
        </w:rPr>
        <w:t xml:space="preserve"> </w:t>
      </w:r>
      <w:r>
        <w:rPr>
          <w:color w:val="231F20"/>
        </w:rPr>
        <w:t>gjøre</w:t>
      </w:r>
      <w:r>
        <w:rPr>
          <w:color w:val="231F20"/>
          <w:spacing w:val="-4"/>
        </w:rPr>
        <w:t xml:space="preserve"> </w:t>
      </w:r>
      <w:r>
        <w:rPr>
          <w:color w:val="231F20"/>
        </w:rPr>
        <w:t>uansett hvilket</w:t>
      </w:r>
      <w:r>
        <w:rPr>
          <w:color w:val="231F20"/>
          <w:spacing w:val="-9"/>
        </w:rPr>
        <w:t xml:space="preserve"> </w:t>
      </w:r>
      <w:r>
        <w:rPr>
          <w:color w:val="231F20"/>
        </w:rPr>
        <w:t>problem</w:t>
      </w:r>
      <w:r>
        <w:rPr>
          <w:color w:val="231F20"/>
          <w:spacing w:val="-9"/>
        </w:rPr>
        <w:t xml:space="preserve"> </w:t>
      </w:r>
      <w:r>
        <w:rPr>
          <w:color w:val="231F20"/>
        </w:rPr>
        <w:t>som</w:t>
      </w:r>
      <w:r>
        <w:rPr>
          <w:color w:val="231F20"/>
          <w:spacing w:val="-9"/>
        </w:rPr>
        <w:t xml:space="preserve"> </w:t>
      </w:r>
      <w:r>
        <w:rPr>
          <w:color w:val="231F20"/>
        </w:rPr>
        <w:t>klienten</w:t>
      </w:r>
      <w:r>
        <w:rPr>
          <w:color w:val="231F20"/>
          <w:spacing w:val="-9"/>
        </w:rPr>
        <w:t xml:space="preserve"> </w:t>
      </w:r>
      <w:r>
        <w:rPr>
          <w:color w:val="231F20"/>
        </w:rPr>
        <w:t>ønsker</w:t>
      </w:r>
      <w:r>
        <w:rPr>
          <w:color w:val="231F20"/>
          <w:spacing w:val="-9"/>
        </w:rPr>
        <w:t xml:space="preserve"> </w:t>
      </w:r>
      <w:r>
        <w:rPr>
          <w:color w:val="231F20"/>
        </w:rPr>
        <w:t>å</w:t>
      </w:r>
      <w:r>
        <w:rPr>
          <w:color w:val="231F20"/>
          <w:spacing w:val="-9"/>
        </w:rPr>
        <w:t xml:space="preserve"> </w:t>
      </w:r>
      <w:r>
        <w:rPr>
          <w:color w:val="231F20"/>
        </w:rPr>
        <w:t>få</w:t>
      </w:r>
      <w:r>
        <w:rPr>
          <w:color w:val="231F20"/>
          <w:spacing w:val="-9"/>
        </w:rPr>
        <w:t xml:space="preserve"> </w:t>
      </w:r>
      <w:r>
        <w:rPr>
          <w:color w:val="231F20"/>
        </w:rPr>
        <w:t>det</w:t>
      </w:r>
      <w:r>
        <w:rPr>
          <w:color w:val="231F20"/>
          <w:spacing w:val="-9"/>
        </w:rPr>
        <w:t xml:space="preserve"> </w:t>
      </w:r>
      <w:r>
        <w:rPr>
          <w:color w:val="231F20"/>
        </w:rPr>
        <w:t>bedre</w:t>
      </w:r>
      <w:r>
        <w:rPr>
          <w:color w:val="231F20"/>
          <w:spacing w:val="-9"/>
        </w:rPr>
        <w:t xml:space="preserve"> </w:t>
      </w:r>
      <w:r>
        <w:rPr>
          <w:color w:val="231F20"/>
        </w:rPr>
        <w:t>med..</w:t>
      </w:r>
      <w:r>
        <w:rPr>
          <w:color w:val="231F20"/>
          <w:spacing w:val="-9"/>
        </w:rPr>
        <w:t xml:space="preserve"> </w:t>
      </w:r>
      <w:r>
        <w:rPr>
          <w:color w:val="231F20"/>
        </w:rPr>
        <w:t>Man</w:t>
      </w:r>
      <w:r>
        <w:rPr>
          <w:color w:val="231F20"/>
          <w:spacing w:val="-9"/>
        </w:rPr>
        <w:t xml:space="preserve"> </w:t>
      </w:r>
      <w:r>
        <w:rPr>
          <w:color w:val="231F20"/>
        </w:rPr>
        <w:t>bør</w:t>
      </w:r>
      <w:r>
        <w:rPr>
          <w:color w:val="231F20"/>
          <w:spacing w:val="-9"/>
        </w:rPr>
        <w:t xml:space="preserve"> </w:t>
      </w:r>
      <w:r>
        <w:rPr>
          <w:color w:val="231F20"/>
        </w:rPr>
        <w:t>også</w:t>
      </w:r>
      <w:r>
        <w:rPr>
          <w:color w:val="231F20"/>
          <w:spacing w:val="-9"/>
        </w:rPr>
        <w:t xml:space="preserve"> </w:t>
      </w:r>
      <w:r>
        <w:rPr>
          <w:color w:val="231F20"/>
        </w:rPr>
        <w:t>være</w:t>
      </w:r>
      <w:r>
        <w:rPr>
          <w:color w:val="231F20"/>
          <w:spacing w:val="-9"/>
        </w:rPr>
        <w:t xml:space="preserve"> </w:t>
      </w:r>
      <w:r>
        <w:rPr>
          <w:color w:val="231F20"/>
        </w:rPr>
        <w:t>klar</w:t>
      </w:r>
      <w:r>
        <w:rPr>
          <w:color w:val="231F20"/>
          <w:spacing w:val="-9"/>
        </w:rPr>
        <w:t xml:space="preserve"> </w:t>
      </w:r>
      <w:r>
        <w:rPr>
          <w:color w:val="231F20"/>
        </w:rPr>
        <w:t>over hvilke</w:t>
      </w:r>
      <w:r>
        <w:rPr>
          <w:color w:val="231F20"/>
          <w:spacing w:val="-8"/>
        </w:rPr>
        <w:t xml:space="preserve"> </w:t>
      </w:r>
      <w:r>
        <w:rPr>
          <w:color w:val="231F20"/>
        </w:rPr>
        <w:t>ubehagelige</w:t>
      </w:r>
      <w:r>
        <w:rPr>
          <w:color w:val="231F20"/>
          <w:spacing w:val="-8"/>
        </w:rPr>
        <w:t xml:space="preserve"> </w:t>
      </w:r>
      <w:r>
        <w:rPr>
          <w:color w:val="231F20"/>
        </w:rPr>
        <w:t>situasjoner</w:t>
      </w:r>
      <w:r>
        <w:rPr>
          <w:color w:val="231F20"/>
          <w:spacing w:val="-8"/>
        </w:rPr>
        <w:t xml:space="preserve"> </w:t>
      </w:r>
      <w:r>
        <w:rPr>
          <w:color w:val="231F20"/>
        </w:rPr>
        <w:t>klienten</w:t>
      </w:r>
      <w:r>
        <w:rPr>
          <w:color w:val="231F20"/>
          <w:spacing w:val="-8"/>
        </w:rPr>
        <w:t xml:space="preserve"> </w:t>
      </w:r>
      <w:r>
        <w:rPr>
          <w:color w:val="231F20"/>
        </w:rPr>
        <w:t>kan</w:t>
      </w:r>
      <w:r>
        <w:rPr>
          <w:color w:val="231F20"/>
          <w:spacing w:val="-8"/>
        </w:rPr>
        <w:t xml:space="preserve"> </w:t>
      </w:r>
      <w:r>
        <w:rPr>
          <w:color w:val="231F20"/>
        </w:rPr>
        <w:t>oppleve</w:t>
      </w:r>
      <w:r>
        <w:rPr>
          <w:color w:val="231F20"/>
          <w:spacing w:val="-8"/>
        </w:rPr>
        <w:t xml:space="preserve"> </w:t>
      </w:r>
      <w:r>
        <w:rPr>
          <w:color w:val="231F20"/>
        </w:rPr>
        <w:t>i</w:t>
      </w:r>
      <w:r>
        <w:rPr>
          <w:color w:val="231F20"/>
          <w:spacing w:val="-8"/>
        </w:rPr>
        <w:t xml:space="preserve"> </w:t>
      </w:r>
      <w:r>
        <w:rPr>
          <w:color w:val="231F20"/>
        </w:rPr>
        <w:t>behandlingsprosessen,</w:t>
      </w:r>
      <w:r>
        <w:rPr>
          <w:color w:val="231F20"/>
          <w:spacing w:val="-8"/>
        </w:rPr>
        <w:t xml:space="preserve"> </w:t>
      </w:r>
      <w:r>
        <w:rPr>
          <w:color w:val="231F20"/>
        </w:rPr>
        <w:t>og</w:t>
      </w:r>
      <w:r>
        <w:rPr>
          <w:color w:val="231F20"/>
          <w:spacing w:val="-8"/>
        </w:rPr>
        <w:t xml:space="preserve"> </w:t>
      </w:r>
      <w:r>
        <w:rPr>
          <w:color w:val="231F20"/>
        </w:rPr>
        <w:t>hvilke intervensjoner man kan anvende for å redusere den psykiske smerten som klientene kan</w:t>
      </w:r>
      <w:r>
        <w:rPr>
          <w:color w:val="231F20"/>
          <w:spacing w:val="-6"/>
        </w:rPr>
        <w:t xml:space="preserve"> </w:t>
      </w:r>
      <w:r>
        <w:rPr>
          <w:color w:val="231F20"/>
        </w:rPr>
        <w:t>få</w:t>
      </w:r>
      <w:r>
        <w:rPr>
          <w:color w:val="231F20"/>
          <w:spacing w:val="-6"/>
        </w:rPr>
        <w:t xml:space="preserve"> </w:t>
      </w:r>
      <w:r>
        <w:rPr>
          <w:color w:val="231F20"/>
        </w:rPr>
        <w:t>kontakt</w:t>
      </w:r>
      <w:r>
        <w:rPr>
          <w:color w:val="231F20"/>
          <w:spacing w:val="-6"/>
        </w:rPr>
        <w:t xml:space="preserve"> </w:t>
      </w:r>
      <w:r>
        <w:rPr>
          <w:color w:val="231F20"/>
        </w:rPr>
        <w:t>med.</w:t>
      </w:r>
      <w:r>
        <w:rPr>
          <w:color w:val="231F20"/>
          <w:spacing w:val="-6"/>
        </w:rPr>
        <w:t xml:space="preserve"> </w:t>
      </w:r>
      <w:r>
        <w:rPr>
          <w:color w:val="231F20"/>
        </w:rPr>
        <w:t>Forventningen</w:t>
      </w:r>
      <w:r>
        <w:rPr>
          <w:color w:val="231F20"/>
          <w:spacing w:val="-6"/>
        </w:rPr>
        <w:t xml:space="preserve"> </w:t>
      </w:r>
      <w:r>
        <w:rPr>
          <w:color w:val="231F20"/>
        </w:rPr>
        <w:t>om</w:t>
      </w:r>
      <w:r>
        <w:rPr>
          <w:color w:val="231F20"/>
          <w:spacing w:val="-6"/>
        </w:rPr>
        <w:t xml:space="preserve"> </w:t>
      </w:r>
      <w:r>
        <w:rPr>
          <w:color w:val="231F20"/>
        </w:rPr>
        <w:t>forutsigbarhet</w:t>
      </w:r>
      <w:r>
        <w:rPr>
          <w:color w:val="231F20"/>
          <w:spacing w:val="-6"/>
        </w:rPr>
        <w:t xml:space="preserve"> </w:t>
      </w:r>
      <w:r>
        <w:rPr>
          <w:color w:val="231F20"/>
        </w:rPr>
        <w:t>innebærer</w:t>
      </w:r>
      <w:r>
        <w:rPr>
          <w:color w:val="231F20"/>
          <w:spacing w:val="-6"/>
        </w:rPr>
        <w:t xml:space="preserve"> </w:t>
      </w:r>
      <w:r>
        <w:rPr>
          <w:color w:val="231F20"/>
        </w:rPr>
        <w:t>heller</w:t>
      </w:r>
      <w:r>
        <w:rPr>
          <w:color w:val="231F20"/>
          <w:spacing w:val="-6"/>
        </w:rPr>
        <w:t xml:space="preserve"> </w:t>
      </w:r>
      <w:r>
        <w:rPr>
          <w:color w:val="231F20"/>
        </w:rPr>
        <w:t>intet</w:t>
      </w:r>
      <w:r>
        <w:rPr>
          <w:color w:val="231F20"/>
          <w:spacing w:val="-6"/>
        </w:rPr>
        <w:t xml:space="preserve"> </w:t>
      </w:r>
      <w:r>
        <w:rPr>
          <w:color w:val="231F20"/>
        </w:rPr>
        <w:t>krav</w:t>
      </w:r>
      <w:r>
        <w:rPr>
          <w:color w:val="231F20"/>
          <w:spacing w:val="-6"/>
        </w:rPr>
        <w:t xml:space="preserve"> </w:t>
      </w:r>
      <w:r>
        <w:rPr>
          <w:color w:val="231F20"/>
        </w:rPr>
        <w:t>om at</w:t>
      </w:r>
      <w:r>
        <w:rPr>
          <w:color w:val="231F20"/>
          <w:spacing w:val="-13"/>
        </w:rPr>
        <w:t xml:space="preserve"> </w:t>
      </w:r>
      <w:r>
        <w:rPr>
          <w:color w:val="231F20"/>
        </w:rPr>
        <w:t>forskeren</w:t>
      </w:r>
      <w:r>
        <w:rPr>
          <w:color w:val="231F20"/>
          <w:spacing w:val="-12"/>
        </w:rPr>
        <w:t xml:space="preserve"> </w:t>
      </w:r>
      <w:r>
        <w:rPr>
          <w:color w:val="231F20"/>
        </w:rPr>
        <w:t>skal</w:t>
      </w:r>
      <w:r>
        <w:rPr>
          <w:color w:val="231F20"/>
          <w:spacing w:val="-13"/>
        </w:rPr>
        <w:t xml:space="preserve"> </w:t>
      </w:r>
      <w:r>
        <w:rPr>
          <w:color w:val="231F20"/>
        </w:rPr>
        <w:t>vite</w:t>
      </w:r>
      <w:r>
        <w:rPr>
          <w:color w:val="231F20"/>
          <w:spacing w:val="-12"/>
        </w:rPr>
        <w:t xml:space="preserve"> </w:t>
      </w:r>
      <w:r>
        <w:rPr>
          <w:color w:val="231F20"/>
        </w:rPr>
        <w:t>hvilke</w:t>
      </w:r>
      <w:r>
        <w:rPr>
          <w:color w:val="231F20"/>
          <w:spacing w:val="-13"/>
        </w:rPr>
        <w:t xml:space="preserve"> </w:t>
      </w:r>
      <w:r>
        <w:rPr>
          <w:color w:val="231F20"/>
        </w:rPr>
        <w:t>av</w:t>
      </w:r>
      <w:r>
        <w:rPr>
          <w:color w:val="231F20"/>
          <w:spacing w:val="-12"/>
        </w:rPr>
        <w:t xml:space="preserve"> </w:t>
      </w:r>
      <w:r>
        <w:rPr>
          <w:color w:val="231F20"/>
        </w:rPr>
        <w:t>de</w:t>
      </w:r>
      <w:r>
        <w:rPr>
          <w:color w:val="231F20"/>
          <w:spacing w:val="-13"/>
        </w:rPr>
        <w:t xml:space="preserve"> </w:t>
      </w:r>
      <w:r>
        <w:rPr>
          <w:color w:val="231F20"/>
        </w:rPr>
        <w:t>terapeutiske</w:t>
      </w:r>
      <w:r>
        <w:rPr>
          <w:color w:val="231F20"/>
          <w:spacing w:val="-12"/>
        </w:rPr>
        <w:t xml:space="preserve"> </w:t>
      </w:r>
      <w:r>
        <w:rPr>
          <w:color w:val="231F20"/>
        </w:rPr>
        <w:t>metodene</w:t>
      </w:r>
      <w:r>
        <w:rPr>
          <w:color w:val="231F20"/>
          <w:spacing w:val="-13"/>
        </w:rPr>
        <w:t xml:space="preserve"> </w:t>
      </w:r>
      <w:r>
        <w:rPr>
          <w:color w:val="231F20"/>
        </w:rPr>
        <w:t>som</w:t>
      </w:r>
      <w:r>
        <w:rPr>
          <w:color w:val="231F20"/>
          <w:spacing w:val="-12"/>
        </w:rPr>
        <w:t xml:space="preserve"> </w:t>
      </w:r>
      <w:r>
        <w:rPr>
          <w:color w:val="231F20"/>
        </w:rPr>
        <w:t>vil</w:t>
      </w:r>
      <w:r>
        <w:rPr>
          <w:color w:val="231F20"/>
          <w:spacing w:val="-13"/>
        </w:rPr>
        <w:t xml:space="preserve"> </w:t>
      </w:r>
      <w:r>
        <w:rPr>
          <w:color w:val="231F20"/>
        </w:rPr>
        <w:t>føre</w:t>
      </w:r>
      <w:r>
        <w:rPr>
          <w:color w:val="231F20"/>
          <w:spacing w:val="-12"/>
        </w:rPr>
        <w:t xml:space="preserve"> </w:t>
      </w:r>
      <w:r>
        <w:rPr>
          <w:color w:val="231F20"/>
        </w:rPr>
        <w:t>til</w:t>
      </w:r>
      <w:r>
        <w:rPr>
          <w:color w:val="231F20"/>
          <w:spacing w:val="-13"/>
        </w:rPr>
        <w:t xml:space="preserve"> </w:t>
      </w:r>
      <w:r>
        <w:rPr>
          <w:color w:val="231F20"/>
        </w:rPr>
        <w:t>hvilket</w:t>
      </w:r>
      <w:r>
        <w:rPr>
          <w:color w:val="231F20"/>
          <w:spacing w:val="-12"/>
        </w:rPr>
        <w:t xml:space="preserve"> </w:t>
      </w:r>
      <w:r>
        <w:rPr>
          <w:color w:val="231F20"/>
        </w:rPr>
        <w:t>resultat da</w:t>
      </w:r>
      <w:r>
        <w:rPr>
          <w:color w:val="231F20"/>
          <w:spacing w:val="-8"/>
        </w:rPr>
        <w:t xml:space="preserve"> </w:t>
      </w:r>
      <w:r>
        <w:rPr>
          <w:color w:val="231F20"/>
        </w:rPr>
        <w:t>klientene</w:t>
      </w:r>
      <w:r>
        <w:rPr>
          <w:color w:val="231F20"/>
          <w:spacing w:val="-8"/>
        </w:rPr>
        <w:t xml:space="preserve"> </w:t>
      </w:r>
      <w:r>
        <w:rPr>
          <w:color w:val="231F20"/>
        </w:rPr>
        <w:t>vil</w:t>
      </w:r>
      <w:r>
        <w:rPr>
          <w:color w:val="231F20"/>
          <w:spacing w:val="-8"/>
        </w:rPr>
        <w:t xml:space="preserve"> </w:t>
      </w:r>
      <w:r>
        <w:rPr>
          <w:color w:val="231F20"/>
        </w:rPr>
        <w:t>reagere</w:t>
      </w:r>
      <w:r>
        <w:rPr>
          <w:color w:val="231F20"/>
          <w:spacing w:val="-8"/>
        </w:rPr>
        <w:t xml:space="preserve"> </w:t>
      </w:r>
      <w:r>
        <w:rPr>
          <w:color w:val="231F20"/>
        </w:rPr>
        <w:t>forskjellig</w:t>
      </w:r>
      <w:r>
        <w:rPr>
          <w:color w:val="231F20"/>
          <w:spacing w:val="-8"/>
        </w:rPr>
        <w:t xml:space="preserve"> </w:t>
      </w:r>
      <w:r>
        <w:rPr>
          <w:color w:val="231F20"/>
        </w:rPr>
        <w:t>på</w:t>
      </w:r>
      <w:r>
        <w:rPr>
          <w:color w:val="231F20"/>
          <w:spacing w:val="-8"/>
        </w:rPr>
        <w:t xml:space="preserve"> </w:t>
      </w:r>
      <w:r>
        <w:rPr>
          <w:color w:val="231F20"/>
        </w:rPr>
        <w:t>samme</w:t>
      </w:r>
      <w:r>
        <w:rPr>
          <w:color w:val="231F20"/>
          <w:spacing w:val="-8"/>
        </w:rPr>
        <w:t xml:space="preserve"> </w:t>
      </w:r>
      <w:r>
        <w:rPr>
          <w:color w:val="231F20"/>
        </w:rPr>
        <w:t>metode.</w:t>
      </w:r>
      <w:r>
        <w:rPr>
          <w:color w:val="231F20"/>
          <w:spacing w:val="-8"/>
        </w:rPr>
        <w:t xml:space="preserve"> </w:t>
      </w:r>
      <w:r>
        <w:rPr>
          <w:color w:val="231F20"/>
        </w:rPr>
        <w:t>Forventningen</w:t>
      </w:r>
      <w:r>
        <w:rPr>
          <w:color w:val="231F20"/>
          <w:spacing w:val="-8"/>
        </w:rPr>
        <w:t xml:space="preserve"> </w:t>
      </w:r>
      <w:r>
        <w:rPr>
          <w:color w:val="231F20"/>
        </w:rPr>
        <w:t>er</w:t>
      </w:r>
      <w:r>
        <w:rPr>
          <w:color w:val="231F20"/>
          <w:spacing w:val="-8"/>
        </w:rPr>
        <w:t xml:space="preserve"> </w:t>
      </w:r>
      <w:r>
        <w:rPr>
          <w:color w:val="231F20"/>
        </w:rPr>
        <w:t>likevel</w:t>
      </w:r>
      <w:r>
        <w:rPr>
          <w:color w:val="231F20"/>
          <w:spacing w:val="-8"/>
        </w:rPr>
        <w:t xml:space="preserve"> </w:t>
      </w:r>
      <w:r>
        <w:rPr>
          <w:color w:val="231F20"/>
        </w:rPr>
        <w:t>at</w:t>
      </w:r>
      <w:r>
        <w:rPr>
          <w:color w:val="231F20"/>
          <w:spacing w:val="-8"/>
        </w:rPr>
        <w:t xml:space="preserve"> </w:t>
      </w:r>
      <w:r>
        <w:rPr>
          <w:color w:val="231F20"/>
        </w:rPr>
        <w:t>tera- peuten vet hvilke metoder som kan anvendes i ulike faser av behandlingen, hvordan man vil anvende de ulike metodene, hva de ulike metodene kan føre til dersom man lykkes eller ikke lykkes, hvordan man kan justere metodene dersom man ikke får re- sultater,</w:t>
      </w:r>
      <w:r>
        <w:rPr>
          <w:color w:val="231F20"/>
          <w:spacing w:val="-13"/>
        </w:rPr>
        <w:t xml:space="preserve"> </w:t>
      </w:r>
      <w:r>
        <w:rPr>
          <w:color w:val="231F20"/>
        </w:rPr>
        <w:t>og</w:t>
      </w:r>
      <w:r>
        <w:rPr>
          <w:color w:val="231F20"/>
          <w:spacing w:val="-12"/>
        </w:rPr>
        <w:t xml:space="preserve"> </w:t>
      </w:r>
      <w:r>
        <w:rPr>
          <w:color w:val="231F20"/>
        </w:rPr>
        <w:t>hva</w:t>
      </w:r>
      <w:r>
        <w:rPr>
          <w:color w:val="231F20"/>
          <w:spacing w:val="-13"/>
        </w:rPr>
        <w:t xml:space="preserve"> </w:t>
      </w:r>
      <w:r>
        <w:rPr>
          <w:color w:val="231F20"/>
        </w:rPr>
        <w:t>som</w:t>
      </w:r>
      <w:r>
        <w:rPr>
          <w:color w:val="231F20"/>
          <w:spacing w:val="-12"/>
        </w:rPr>
        <w:t xml:space="preserve"> </w:t>
      </w:r>
      <w:r>
        <w:rPr>
          <w:color w:val="231F20"/>
        </w:rPr>
        <w:t>skjer</w:t>
      </w:r>
      <w:r>
        <w:rPr>
          <w:color w:val="231F20"/>
          <w:spacing w:val="-13"/>
        </w:rPr>
        <w:t xml:space="preserve"> </w:t>
      </w:r>
      <w:r>
        <w:rPr>
          <w:color w:val="231F20"/>
        </w:rPr>
        <w:t>med</w:t>
      </w:r>
      <w:r>
        <w:rPr>
          <w:color w:val="231F20"/>
          <w:spacing w:val="-12"/>
        </w:rPr>
        <w:t xml:space="preserve"> </w:t>
      </w:r>
      <w:r>
        <w:rPr>
          <w:color w:val="231F20"/>
        </w:rPr>
        <w:t>de</w:t>
      </w:r>
      <w:r>
        <w:rPr>
          <w:color w:val="231F20"/>
          <w:spacing w:val="-13"/>
        </w:rPr>
        <w:t xml:space="preserve"> </w:t>
      </w:r>
      <w:r>
        <w:rPr>
          <w:color w:val="231F20"/>
        </w:rPr>
        <w:t>biopsykiske</w:t>
      </w:r>
      <w:r>
        <w:rPr>
          <w:color w:val="231F20"/>
          <w:spacing w:val="-12"/>
        </w:rPr>
        <w:t xml:space="preserve"> </w:t>
      </w:r>
      <w:r>
        <w:rPr>
          <w:color w:val="231F20"/>
        </w:rPr>
        <w:t>elementene</w:t>
      </w:r>
      <w:r>
        <w:rPr>
          <w:color w:val="231F20"/>
          <w:spacing w:val="-13"/>
        </w:rPr>
        <w:t xml:space="preserve"> </w:t>
      </w:r>
      <w:r>
        <w:rPr>
          <w:color w:val="231F20"/>
        </w:rPr>
        <w:t>som</w:t>
      </w:r>
      <w:r>
        <w:rPr>
          <w:color w:val="231F20"/>
          <w:spacing w:val="-12"/>
        </w:rPr>
        <w:t xml:space="preserve"> </w:t>
      </w:r>
      <w:r>
        <w:rPr>
          <w:color w:val="231F20"/>
        </w:rPr>
        <w:t>forårsaker</w:t>
      </w:r>
      <w:r>
        <w:rPr>
          <w:color w:val="231F20"/>
          <w:spacing w:val="-13"/>
        </w:rPr>
        <w:t xml:space="preserve"> </w:t>
      </w:r>
      <w:r>
        <w:rPr>
          <w:color w:val="231F20"/>
        </w:rPr>
        <w:t>den</w:t>
      </w:r>
      <w:r>
        <w:rPr>
          <w:color w:val="231F20"/>
          <w:spacing w:val="-12"/>
        </w:rPr>
        <w:t xml:space="preserve"> </w:t>
      </w:r>
      <w:r>
        <w:rPr>
          <w:color w:val="231F20"/>
        </w:rPr>
        <w:t>psykiske plagen, enten man får resultater eller ikke.</w:t>
      </w:r>
    </w:p>
    <w:p w14:paraId="2ACA464A" w14:textId="77777777" w:rsidR="001419A2" w:rsidRDefault="00000000">
      <w:pPr>
        <w:pStyle w:val="Brdtekst"/>
        <w:ind w:left="387"/>
      </w:pPr>
      <w:r>
        <w:rPr>
          <w:color w:val="231F20"/>
        </w:rPr>
        <w:t>Forventningen</w:t>
      </w:r>
      <w:r>
        <w:rPr>
          <w:color w:val="231F20"/>
          <w:spacing w:val="19"/>
        </w:rPr>
        <w:t xml:space="preserve"> </w:t>
      </w:r>
      <w:r>
        <w:rPr>
          <w:color w:val="231F20"/>
        </w:rPr>
        <w:t>om</w:t>
      </w:r>
      <w:r>
        <w:rPr>
          <w:color w:val="231F20"/>
          <w:spacing w:val="19"/>
        </w:rPr>
        <w:t xml:space="preserve"> </w:t>
      </w:r>
      <w:r>
        <w:rPr>
          <w:color w:val="231F20"/>
        </w:rPr>
        <w:t>forutsigbarhet</w:t>
      </w:r>
      <w:r>
        <w:rPr>
          <w:color w:val="231F20"/>
          <w:spacing w:val="20"/>
        </w:rPr>
        <w:t xml:space="preserve"> </w:t>
      </w:r>
      <w:r>
        <w:rPr>
          <w:color w:val="231F20"/>
        </w:rPr>
        <w:t>innebærer</w:t>
      </w:r>
      <w:r>
        <w:rPr>
          <w:color w:val="231F20"/>
          <w:spacing w:val="19"/>
        </w:rPr>
        <w:t xml:space="preserve"> </w:t>
      </w:r>
      <w:r>
        <w:rPr>
          <w:color w:val="231F20"/>
        </w:rPr>
        <w:t>heller</w:t>
      </w:r>
      <w:r>
        <w:rPr>
          <w:color w:val="231F20"/>
          <w:spacing w:val="19"/>
        </w:rPr>
        <w:t xml:space="preserve"> </w:t>
      </w:r>
      <w:r>
        <w:rPr>
          <w:color w:val="231F20"/>
        </w:rPr>
        <w:t>intet</w:t>
      </w:r>
      <w:r>
        <w:rPr>
          <w:color w:val="231F20"/>
          <w:spacing w:val="20"/>
        </w:rPr>
        <w:t xml:space="preserve"> </w:t>
      </w:r>
      <w:r>
        <w:rPr>
          <w:color w:val="231F20"/>
        </w:rPr>
        <w:t>krav</w:t>
      </w:r>
      <w:r>
        <w:rPr>
          <w:color w:val="231F20"/>
          <w:spacing w:val="19"/>
        </w:rPr>
        <w:t xml:space="preserve"> </w:t>
      </w:r>
      <w:r>
        <w:rPr>
          <w:color w:val="231F20"/>
        </w:rPr>
        <w:t>om</w:t>
      </w:r>
      <w:r>
        <w:rPr>
          <w:color w:val="231F20"/>
          <w:spacing w:val="19"/>
        </w:rPr>
        <w:t xml:space="preserve"> </w:t>
      </w:r>
      <w:r>
        <w:rPr>
          <w:color w:val="231F20"/>
        </w:rPr>
        <w:t>at</w:t>
      </w:r>
      <w:r>
        <w:rPr>
          <w:color w:val="231F20"/>
          <w:spacing w:val="20"/>
        </w:rPr>
        <w:t xml:space="preserve"> </w:t>
      </w:r>
      <w:r>
        <w:rPr>
          <w:color w:val="231F20"/>
        </w:rPr>
        <w:t>man</w:t>
      </w:r>
      <w:r>
        <w:rPr>
          <w:color w:val="231F20"/>
          <w:spacing w:val="19"/>
        </w:rPr>
        <w:t xml:space="preserve"> </w:t>
      </w:r>
      <w:r>
        <w:rPr>
          <w:color w:val="231F20"/>
        </w:rPr>
        <w:t>skal</w:t>
      </w:r>
      <w:r>
        <w:rPr>
          <w:color w:val="231F20"/>
          <w:spacing w:val="20"/>
        </w:rPr>
        <w:t xml:space="preserve"> </w:t>
      </w:r>
      <w:r>
        <w:rPr>
          <w:color w:val="231F20"/>
          <w:spacing w:val="-5"/>
        </w:rPr>
        <w:t>få</w:t>
      </w:r>
    </w:p>
    <w:p w14:paraId="2CF74CD1" w14:textId="77777777" w:rsidR="001419A2" w:rsidRDefault="001419A2">
      <w:pPr>
        <w:sectPr w:rsidR="001419A2">
          <w:pgSz w:w="9640" w:h="13610"/>
          <w:pgMar w:top="900" w:right="860" w:bottom="620" w:left="860" w:header="367" w:footer="425" w:gutter="0"/>
          <w:cols w:space="708"/>
        </w:sectPr>
      </w:pPr>
    </w:p>
    <w:p w14:paraId="264AAFCA" w14:textId="77777777" w:rsidR="001419A2" w:rsidRDefault="00000000">
      <w:pPr>
        <w:pStyle w:val="Brdtekst"/>
        <w:spacing w:before="126"/>
        <w:ind w:left="330" w:right="101"/>
      </w:pPr>
      <w:r>
        <w:rPr>
          <w:color w:val="231F20"/>
        </w:rPr>
        <w:lastRenderedPageBreak/>
        <w:t>det</w:t>
      </w:r>
      <w:r>
        <w:rPr>
          <w:color w:val="231F20"/>
          <w:spacing w:val="-8"/>
        </w:rPr>
        <w:t xml:space="preserve"> </w:t>
      </w:r>
      <w:r>
        <w:rPr>
          <w:color w:val="231F20"/>
        </w:rPr>
        <w:t>samme</w:t>
      </w:r>
      <w:r>
        <w:rPr>
          <w:color w:val="231F20"/>
          <w:spacing w:val="-8"/>
        </w:rPr>
        <w:t xml:space="preserve"> </w:t>
      </w:r>
      <w:r>
        <w:rPr>
          <w:color w:val="231F20"/>
        </w:rPr>
        <w:t>resultatet</w:t>
      </w:r>
      <w:r>
        <w:rPr>
          <w:color w:val="231F20"/>
          <w:spacing w:val="-8"/>
        </w:rPr>
        <w:t xml:space="preserve"> </w:t>
      </w:r>
      <w:r>
        <w:rPr>
          <w:color w:val="231F20"/>
        </w:rPr>
        <w:t>på</w:t>
      </w:r>
      <w:r>
        <w:rPr>
          <w:color w:val="231F20"/>
          <w:spacing w:val="-8"/>
        </w:rPr>
        <w:t xml:space="preserve"> </w:t>
      </w:r>
      <w:r>
        <w:rPr>
          <w:color w:val="231F20"/>
        </w:rPr>
        <w:t>ulike</w:t>
      </w:r>
      <w:r>
        <w:rPr>
          <w:color w:val="231F20"/>
          <w:spacing w:val="-8"/>
        </w:rPr>
        <w:t xml:space="preserve"> </w:t>
      </w:r>
      <w:r>
        <w:rPr>
          <w:color w:val="231F20"/>
        </w:rPr>
        <w:t>klienter</w:t>
      </w:r>
      <w:r>
        <w:rPr>
          <w:color w:val="231F20"/>
          <w:spacing w:val="-8"/>
        </w:rPr>
        <w:t xml:space="preserve"> </w:t>
      </w:r>
      <w:r>
        <w:rPr>
          <w:color w:val="231F20"/>
        </w:rPr>
        <w:t>om</w:t>
      </w:r>
      <w:r>
        <w:rPr>
          <w:color w:val="231F20"/>
          <w:spacing w:val="-8"/>
        </w:rPr>
        <w:t xml:space="preserve"> </w:t>
      </w:r>
      <w:r>
        <w:rPr>
          <w:color w:val="231F20"/>
        </w:rPr>
        <w:t>man</w:t>
      </w:r>
      <w:r>
        <w:rPr>
          <w:color w:val="231F20"/>
          <w:spacing w:val="-8"/>
        </w:rPr>
        <w:t xml:space="preserve"> </w:t>
      </w:r>
      <w:r>
        <w:rPr>
          <w:color w:val="231F20"/>
        </w:rPr>
        <w:t>anvender</w:t>
      </w:r>
      <w:r>
        <w:rPr>
          <w:color w:val="231F20"/>
          <w:spacing w:val="-8"/>
        </w:rPr>
        <w:t xml:space="preserve"> </w:t>
      </w:r>
      <w:r>
        <w:rPr>
          <w:color w:val="231F20"/>
        </w:rPr>
        <w:t>samme</w:t>
      </w:r>
      <w:r>
        <w:rPr>
          <w:color w:val="231F20"/>
          <w:spacing w:val="-8"/>
        </w:rPr>
        <w:t xml:space="preserve"> </w:t>
      </w:r>
      <w:r>
        <w:rPr>
          <w:color w:val="231F20"/>
        </w:rPr>
        <w:t>metode.</w:t>
      </w:r>
      <w:r>
        <w:rPr>
          <w:color w:val="231F20"/>
          <w:spacing w:val="-8"/>
        </w:rPr>
        <w:t xml:space="preserve"> </w:t>
      </w:r>
      <w:r>
        <w:rPr>
          <w:color w:val="231F20"/>
        </w:rPr>
        <w:t>Klientene</w:t>
      </w:r>
      <w:r>
        <w:rPr>
          <w:color w:val="231F20"/>
          <w:spacing w:val="-8"/>
        </w:rPr>
        <w:t xml:space="preserve"> </w:t>
      </w:r>
      <w:r>
        <w:rPr>
          <w:color w:val="231F20"/>
        </w:rPr>
        <w:t>er forskjellige</w:t>
      </w:r>
      <w:r>
        <w:rPr>
          <w:color w:val="231F20"/>
          <w:spacing w:val="-6"/>
        </w:rPr>
        <w:t xml:space="preserve"> </w:t>
      </w:r>
      <w:r>
        <w:rPr>
          <w:color w:val="231F20"/>
        </w:rPr>
        <w:t>og</w:t>
      </w:r>
      <w:r>
        <w:rPr>
          <w:color w:val="231F20"/>
          <w:spacing w:val="-6"/>
        </w:rPr>
        <w:t xml:space="preserve"> </w:t>
      </w:r>
      <w:r>
        <w:rPr>
          <w:color w:val="231F20"/>
        </w:rPr>
        <w:t>må</w:t>
      </w:r>
      <w:r>
        <w:rPr>
          <w:color w:val="231F20"/>
          <w:spacing w:val="-6"/>
        </w:rPr>
        <w:t xml:space="preserve"> </w:t>
      </w:r>
      <w:r>
        <w:rPr>
          <w:color w:val="231F20"/>
        </w:rPr>
        <w:t>gjennom</w:t>
      </w:r>
      <w:r>
        <w:rPr>
          <w:color w:val="231F20"/>
          <w:spacing w:val="-6"/>
        </w:rPr>
        <w:t xml:space="preserve"> </w:t>
      </w:r>
      <w:r>
        <w:rPr>
          <w:color w:val="231F20"/>
        </w:rPr>
        <w:t>ulike</w:t>
      </w:r>
      <w:r>
        <w:rPr>
          <w:color w:val="231F20"/>
          <w:spacing w:val="-6"/>
        </w:rPr>
        <w:t xml:space="preserve"> </w:t>
      </w:r>
      <w:r>
        <w:rPr>
          <w:color w:val="231F20"/>
        </w:rPr>
        <w:t>mentale</w:t>
      </w:r>
      <w:r>
        <w:rPr>
          <w:color w:val="231F20"/>
          <w:spacing w:val="-6"/>
        </w:rPr>
        <w:t xml:space="preserve"> </w:t>
      </w:r>
      <w:r>
        <w:rPr>
          <w:color w:val="231F20"/>
        </w:rPr>
        <w:t>prosesser</w:t>
      </w:r>
      <w:r>
        <w:rPr>
          <w:color w:val="231F20"/>
          <w:spacing w:val="-6"/>
        </w:rPr>
        <w:t xml:space="preserve"> </w:t>
      </w:r>
      <w:r>
        <w:rPr>
          <w:color w:val="231F20"/>
        </w:rPr>
        <w:t>for</w:t>
      </w:r>
      <w:r>
        <w:rPr>
          <w:color w:val="231F20"/>
          <w:spacing w:val="-6"/>
        </w:rPr>
        <w:t xml:space="preserve"> </w:t>
      </w:r>
      <w:r>
        <w:rPr>
          <w:color w:val="231F20"/>
        </w:rPr>
        <w:t>å</w:t>
      </w:r>
      <w:r>
        <w:rPr>
          <w:color w:val="231F20"/>
          <w:spacing w:val="-6"/>
        </w:rPr>
        <w:t xml:space="preserve"> </w:t>
      </w:r>
      <w:r>
        <w:rPr>
          <w:color w:val="231F20"/>
        </w:rPr>
        <w:t>få</w:t>
      </w:r>
      <w:r>
        <w:rPr>
          <w:color w:val="231F20"/>
          <w:spacing w:val="-6"/>
        </w:rPr>
        <w:t xml:space="preserve"> </w:t>
      </w:r>
      <w:r>
        <w:rPr>
          <w:color w:val="231F20"/>
        </w:rPr>
        <w:t>redusert</w:t>
      </w:r>
      <w:r>
        <w:rPr>
          <w:color w:val="231F20"/>
          <w:spacing w:val="-6"/>
        </w:rPr>
        <w:t xml:space="preserve"> </w:t>
      </w:r>
      <w:r>
        <w:rPr>
          <w:color w:val="231F20"/>
        </w:rPr>
        <w:t>den</w:t>
      </w:r>
      <w:r>
        <w:rPr>
          <w:color w:val="231F20"/>
          <w:spacing w:val="-6"/>
        </w:rPr>
        <w:t xml:space="preserve"> </w:t>
      </w:r>
      <w:r>
        <w:rPr>
          <w:color w:val="231F20"/>
        </w:rPr>
        <w:t>psykiske</w:t>
      </w:r>
      <w:r>
        <w:rPr>
          <w:color w:val="231F20"/>
          <w:spacing w:val="-6"/>
        </w:rPr>
        <w:t xml:space="preserve"> </w:t>
      </w:r>
      <w:r>
        <w:rPr>
          <w:color w:val="231F20"/>
        </w:rPr>
        <w:t>pla- gen.</w:t>
      </w:r>
      <w:r>
        <w:rPr>
          <w:color w:val="231F20"/>
          <w:spacing w:val="-13"/>
        </w:rPr>
        <w:t xml:space="preserve"> </w:t>
      </w:r>
      <w:r>
        <w:rPr>
          <w:color w:val="231F20"/>
        </w:rPr>
        <w:t>Hvilke</w:t>
      </w:r>
      <w:r>
        <w:rPr>
          <w:color w:val="231F20"/>
          <w:spacing w:val="-12"/>
        </w:rPr>
        <w:t xml:space="preserve"> </w:t>
      </w:r>
      <w:r>
        <w:rPr>
          <w:color w:val="231F20"/>
        </w:rPr>
        <w:t>metoder</w:t>
      </w:r>
      <w:r>
        <w:rPr>
          <w:color w:val="231F20"/>
          <w:spacing w:val="-13"/>
        </w:rPr>
        <w:t xml:space="preserve"> </w:t>
      </w:r>
      <w:r>
        <w:rPr>
          <w:color w:val="231F20"/>
        </w:rPr>
        <w:t>som</w:t>
      </w:r>
      <w:r>
        <w:rPr>
          <w:color w:val="231F20"/>
          <w:spacing w:val="-12"/>
        </w:rPr>
        <w:t xml:space="preserve"> </w:t>
      </w:r>
      <w:r>
        <w:rPr>
          <w:color w:val="231F20"/>
        </w:rPr>
        <w:t>terapeuten</w:t>
      </w:r>
      <w:r>
        <w:rPr>
          <w:color w:val="231F20"/>
          <w:spacing w:val="-13"/>
        </w:rPr>
        <w:t xml:space="preserve"> </w:t>
      </w:r>
      <w:r>
        <w:rPr>
          <w:color w:val="231F20"/>
        </w:rPr>
        <w:t>anvender,</w:t>
      </w:r>
      <w:r>
        <w:rPr>
          <w:color w:val="231F20"/>
          <w:spacing w:val="-12"/>
        </w:rPr>
        <w:t xml:space="preserve"> </w:t>
      </w:r>
      <w:r>
        <w:rPr>
          <w:color w:val="231F20"/>
        </w:rPr>
        <w:t>og</w:t>
      </w:r>
      <w:r>
        <w:rPr>
          <w:color w:val="231F20"/>
          <w:spacing w:val="-13"/>
        </w:rPr>
        <w:t xml:space="preserve"> </w:t>
      </w:r>
      <w:r>
        <w:rPr>
          <w:color w:val="231F20"/>
        </w:rPr>
        <w:t>hvordan</w:t>
      </w:r>
      <w:r>
        <w:rPr>
          <w:color w:val="231F20"/>
          <w:spacing w:val="-12"/>
        </w:rPr>
        <w:t xml:space="preserve"> </w:t>
      </w:r>
      <w:r>
        <w:rPr>
          <w:color w:val="231F20"/>
        </w:rPr>
        <w:t>man</w:t>
      </w:r>
      <w:r>
        <w:rPr>
          <w:color w:val="231F20"/>
          <w:spacing w:val="-13"/>
        </w:rPr>
        <w:t xml:space="preserve"> </w:t>
      </w:r>
      <w:r>
        <w:rPr>
          <w:color w:val="231F20"/>
        </w:rPr>
        <w:t>anvender</w:t>
      </w:r>
      <w:r>
        <w:rPr>
          <w:color w:val="231F20"/>
          <w:spacing w:val="-12"/>
        </w:rPr>
        <w:t xml:space="preserve"> </w:t>
      </w:r>
      <w:r>
        <w:rPr>
          <w:color w:val="231F20"/>
        </w:rPr>
        <w:t>den</w:t>
      </w:r>
      <w:r>
        <w:rPr>
          <w:color w:val="231F20"/>
          <w:spacing w:val="-13"/>
        </w:rPr>
        <w:t xml:space="preserve"> </w:t>
      </w:r>
      <w:r>
        <w:rPr>
          <w:color w:val="231F20"/>
        </w:rPr>
        <w:t>enkelte metode, må tilpasses den psykiske plagen og klientens personlighet.</w:t>
      </w:r>
    </w:p>
    <w:p w14:paraId="1A46A543" w14:textId="77777777" w:rsidR="001419A2" w:rsidRDefault="00000000">
      <w:pPr>
        <w:pStyle w:val="Brdtekst"/>
        <w:ind w:left="330" w:right="100" w:firstLine="283"/>
      </w:pPr>
      <w:r>
        <w:rPr>
          <w:color w:val="231F20"/>
        </w:rPr>
        <w:t>Forutsigbarhet</w:t>
      </w:r>
      <w:r>
        <w:rPr>
          <w:color w:val="231F20"/>
          <w:spacing w:val="-4"/>
        </w:rPr>
        <w:t xml:space="preserve"> </w:t>
      </w:r>
      <w:r>
        <w:rPr>
          <w:color w:val="231F20"/>
        </w:rPr>
        <w:t>betyr</w:t>
      </w:r>
      <w:r>
        <w:rPr>
          <w:color w:val="231F20"/>
          <w:spacing w:val="-4"/>
        </w:rPr>
        <w:t xml:space="preserve"> </w:t>
      </w:r>
      <w:r>
        <w:rPr>
          <w:color w:val="231F20"/>
        </w:rPr>
        <w:t>heller</w:t>
      </w:r>
      <w:r>
        <w:rPr>
          <w:color w:val="231F20"/>
          <w:spacing w:val="-4"/>
        </w:rPr>
        <w:t xml:space="preserve"> </w:t>
      </w:r>
      <w:r>
        <w:rPr>
          <w:color w:val="231F20"/>
        </w:rPr>
        <w:t>ikke</w:t>
      </w:r>
      <w:r>
        <w:rPr>
          <w:color w:val="231F20"/>
          <w:spacing w:val="-4"/>
        </w:rPr>
        <w:t xml:space="preserve"> </w:t>
      </w:r>
      <w:r>
        <w:rPr>
          <w:color w:val="231F20"/>
        </w:rPr>
        <w:t>at</w:t>
      </w:r>
      <w:r>
        <w:rPr>
          <w:color w:val="231F20"/>
          <w:spacing w:val="-4"/>
        </w:rPr>
        <w:t xml:space="preserve"> </w:t>
      </w:r>
      <w:r>
        <w:rPr>
          <w:color w:val="231F20"/>
        </w:rPr>
        <w:t>det</w:t>
      </w:r>
      <w:r>
        <w:rPr>
          <w:color w:val="231F20"/>
          <w:spacing w:val="-4"/>
        </w:rPr>
        <w:t xml:space="preserve"> </w:t>
      </w:r>
      <w:r>
        <w:rPr>
          <w:color w:val="231F20"/>
        </w:rPr>
        <w:t>kun</w:t>
      </w:r>
      <w:r>
        <w:rPr>
          <w:color w:val="231F20"/>
          <w:spacing w:val="-4"/>
        </w:rPr>
        <w:t xml:space="preserve"> </w:t>
      </w:r>
      <w:r>
        <w:rPr>
          <w:color w:val="231F20"/>
        </w:rPr>
        <w:t>finnes</w:t>
      </w:r>
      <w:r>
        <w:rPr>
          <w:color w:val="231F20"/>
          <w:spacing w:val="-4"/>
        </w:rPr>
        <w:t xml:space="preserve"> </w:t>
      </w:r>
      <w:r>
        <w:rPr>
          <w:color w:val="231F20"/>
        </w:rPr>
        <w:t>én</w:t>
      </w:r>
      <w:r>
        <w:rPr>
          <w:color w:val="231F20"/>
          <w:spacing w:val="-4"/>
        </w:rPr>
        <w:t xml:space="preserve"> </w:t>
      </w:r>
      <w:r>
        <w:rPr>
          <w:color w:val="231F20"/>
        </w:rPr>
        <w:t>vei</w:t>
      </w:r>
      <w:r>
        <w:rPr>
          <w:color w:val="231F20"/>
          <w:spacing w:val="-4"/>
        </w:rPr>
        <w:t xml:space="preserve"> </w:t>
      </w:r>
      <w:r>
        <w:rPr>
          <w:color w:val="231F20"/>
        </w:rPr>
        <w:t>til</w:t>
      </w:r>
      <w:r>
        <w:rPr>
          <w:color w:val="231F20"/>
          <w:spacing w:val="-4"/>
        </w:rPr>
        <w:t xml:space="preserve"> </w:t>
      </w:r>
      <w:r>
        <w:rPr>
          <w:color w:val="231F20"/>
        </w:rPr>
        <w:t>bedring.</w:t>
      </w:r>
      <w:r>
        <w:rPr>
          <w:color w:val="231F20"/>
          <w:spacing w:val="-4"/>
        </w:rPr>
        <w:t xml:space="preserve"> </w:t>
      </w:r>
      <w:r>
        <w:rPr>
          <w:color w:val="231F20"/>
        </w:rPr>
        <w:t>Det</w:t>
      </w:r>
      <w:r>
        <w:rPr>
          <w:color w:val="231F20"/>
          <w:spacing w:val="-4"/>
        </w:rPr>
        <w:t xml:space="preserve"> </w:t>
      </w:r>
      <w:r>
        <w:rPr>
          <w:color w:val="231F20"/>
        </w:rPr>
        <w:t>finnes</w:t>
      </w:r>
      <w:r>
        <w:rPr>
          <w:color w:val="231F20"/>
          <w:spacing w:val="-4"/>
        </w:rPr>
        <w:t xml:space="preserve"> </w:t>
      </w:r>
      <w:r>
        <w:rPr>
          <w:color w:val="231F20"/>
        </w:rPr>
        <w:t>like mange veier til schizofreni, og like mange innfallsvinkler til å behandling som det finnes</w:t>
      </w:r>
      <w:r>
        <w:rPr>
          <w:color w:val="231F20"/>
          <w:spacing w:val="-10"/>
        </w:rPr>
        <w:t xml:space="preserve"> </w:t>
      </w:r>
      <w:r>
        <w:rPr>
          <w:color w:val="231F20"/>
        </w:rPr>
        <w:t>klienter.</w:t>
      </w:r>
      <w:r>
        <w:rPr>
          <w:color w:val="231F20"/>
          <w:spacing w:val="-10"/>
        </w:rPr>
        <w:t xml:space="preserve"> </w:t>
      </w:r>
      <w:r>
        <w:rPr>
          <w:color w:val="231F20"/>
        </w:rPr>
        <w:t>Det</w:t>
      </w:r>
      <w:r>
        <w:rPr>
          <w:color w:val="231F20"/>
          <w:spacing w:val="-10"/>
        </w:rPr>
        <w:t xml:space="preserve"> </w:t>
      </w:r>
      <w:r>
        <w:rPr>
          <w:color w:val="231F20"/>
        </w:rPr>
        <w:t>er</w:t>
      </w:r>
      <w:r>
        <w:rPr>
          <w:color w:val="231F20"/>
          <w:spacing w:val="-10"/>
        </w:rPr>
        <w:t xml:space="preserve"> </w:t>
      </w:r>
      <w:r>
        <w:rPr>
          <w:color w:val="231F20"/>
        </w:rPr>
        <w:t>likevel</w:t>
      </w:r>
      <w:r>
        <w:rPr>
          <w:color w:val="231F20"/>
          <w:spacing w:val="-10"/>
        </w:rPr>
        <w:t xml:space="preserve"> </w:t>
      </w:r>
      <w:r>
        <w:rPr>
          <w:color w:val="231F20"/>
        </w:rPr>
        <w:t>mulig</w:t>
      </w:r>
      <w:r>
        <w:rPr>
          <w:color w:val="231F20"/>
          <w:spacing w:val="-10"/>
        </w:rPr>
        <w:t xml:space="preserve"> </w:t>
      </w:r>
      <w:r>
        <w:rPr>
          <w:color w:val="231F20"/>
        </w:rPr>
        <w:t>å</w:t>
      </w:r>
      <w:r>
        <w:rPr>
          <w:color w:val="231F20"/>
          <w:spacing w:val="-10"/>
        </w:rPr>
        <w:t xml:space="preserve"> </w:t>
      </w:r>
      <w:r>
        <w:rPr>
          <w:color w:val="231F20"/>
        </w:rPr>
        <w:t>forutsi</w:t>
      </w:r>
      <w:r>
        <w:rPr>
          <w:color w:val="231F20"/>
          <w:spacing w:val="-10"/>
        </w:rPr>
        <w:t xml:space="preserve"> </w:t>
      </w:r>
      <w:r>
        <w:rPr>
          <w:color w:val="231F20"/>
        </w:rPr>
        <w:t>det</w:t>
      </w:r>
      <w:r>
        <w:rPr>
          <w:color w:val="231F20"/>
          <w:spacing w:val="-10"/>
        </w:rPr>
        <w:t xml:space="preserve"> </w:t>
      </w:r>
      <w:r>
        <w:rPr>
          <w:color w:val="231F20"/>
        </w:rPr>
        <w:t>hovedmønsteret</w:t>
      </w:r>
      <w:r>
        <w:rPr>
          <w:color w:val="231F20"/>
          <w:spacing w:val="-10"/>
        </w:rPr>
        <w:t xml:space="preserve"> </w:t>
      </w:r>
      <w:r>
        <w:rPr>
          <w:color w:val="231F20"/>
        </w:rPr>
        <w:t>som</w:t>
      </w:r>
      <w:r>
        <w:rPr>
          <w:color w:val="231F20"/>
          <w:spacing w:val="-10"/>
        </w:rPr>
        <w:t xml:space="preserve"> </w:t>
      </w:r>
      <w:r>
        <w:rPr>
          <w:color w:val="231F20"/>
        </w:rPr>
        <w:t>vil</w:t>
      </w:r>
      <w:r>
        <w:rPr>
          <w:color w:val="231F20"/>
          <w:spacing w:val="-10"/>
        </w:rPr>
        <w:t xml:space="preserve"> </w:t>
      </w:r>
      <w:r>
        <w:rPr>
          <w:color w:val="231F20"/>
        </w:rPr>
        <w:t>prege</w:t>
      </w:r>
      <w:r>
        <w:rPr>
          <w:color w:val="231F20"/>
          <w:spacing w:val="-10"/>
        </w:rPr>
        <w:t xml:space="preserve"> </w:t>
      </w:r>
      <w:r>
        <w:rPr>
          <w:color w:val="231F20"/>
        </w:rPr>
        <w:t>enhver behandling av schizofreni og hvordan man vil arbeide med de biopsykiske elemente- ne, det psykiske materialet som forårsaker og opprettholder symptomene.</w:t>
      </w:r>
    </w:p>
    <w:p w14:paraId="233EBCC1" w14:textId="77777777" w:rsidR="001419A2" w:rsidRDefault="00000000">
      <w:pPr>
        <w:pStyle w:val="Overskrift5"/>
      </w:pPr>
      <w:r>
        <w:rPr>
          <w:color w:val="231F20"/>
          <w:spacing w:val="-2"/>
        </w:rPr>
        <w:t>Kontrollerbarhet</w:t>
      </w:r>
    </w:p>
    <w:p w14:paraId="38DC018B" w14:textId="77777777" w:rsidR="001419A2" w:rsidRDefault="00000000">
      <w:pPr>
        <w:pStyle w:val="Brdtekst"/>
        <w:spacing w:before="123"/>
        <w:ind w:left="330" w:right="100"/>
      </w:pPr>
      <w:r>
        <w:rPr>
          <w:color w:val="231F20"/>
        </w:rPr>
        <w:t>Kontrollerbar er nevnt tidligere, men bør nevnes igjen. De biopsykiske elementenes og</w:t>
      </w:r>
      <w:r>
        <w:rPr>
          <w:color w:val="231F20"/>
          <w:spacing w:val="-13"/>
        </w:rPr>
        <w:t xml:space="preserve"> </w:t>
      </w:r>
      <w:r>
        <w:rPr>
          <w:color w:val="231F20"/>
        </w:rPr>
        <w:t>behandlingens</w:t>
      </w:r>
      <w:r>
        <w:rPr>
          <w:color w:val="231F20"/>
          <w:spacing w:val="-12"/>
        </w:rPr>
        <w:t xml:space="preserve"> </w:t>
      </w:r>
      <w:r>
        <w:rPr>
          <w:color w:val="231F20"/>
        </w:rPr>
        <w:t>kontrollerbarhet</w:t>
      </w:r>
      <w:r>
        <w:rPr>
          <w:color w:val="231F20"/>
          <w:spacing w:val="-13"/>
        </w:rPr>
        <w:t xml:space="preserve"> </w:t>
      </w:r>
      <w:r>
        <w:rPr>
          <w:color w:val="231F20"/>
        </w:rPr>
        <w:t>er</w:t>
      </w:r>
      <w:r>
        <w:rPr>
          <w:color w:val="231F20"/>
          <w:spacing w:val="-12"/>
        </w:rPr>
        <w:t xml:space="preserve"> </w:t>
      </w:r>
      <w:r>
        <w:rPr>
          <w:color w:val="231F20"/>
        </w:rPr>
        <w:t>en</w:t>
      </w:r>
      <w:r>
        <w:rPr>
          <w:color w:val="231F20"/>
          <w:spacing w:val="-13"/>
        </w:rPr>
        <w:t xml:space="preserve"> </w:t>
      </w:r>
      <w:r>
        <w:rPr>
          <w:color w:val="231F20"/>
        </w:rPr>
        <w:t>forutsetning</w:t>
      </w:r>
      <w:r>
        <w:rPr>
          <w:color w:val="231F20"/>
          <w:spacing w:val="-12"/>
        </w:rPr>
        <w:t xml:space="preserve"> </w:t>
      </w:r>
      <w:r>
        <w:rPr>
          <w:color w:val="231F20"/>
        </w:rPr>
        <w:t>for</w:t>
      </w:r>
      <w:r>
        <w:rPr>
          <w:color w:val="231F20"/>
          <w:spacing w:val="-13"/>
        </w:rPr>
        <w:t xml:space="preserve"> </w:t>
      </w:r>
      <w:r>
        <w:rPr>
          <w:color w:val="231F20"/>
        </w:rPr>
        <w:t>å</w:t>
      </w:r>
      <w:r>
        <w:rPr>
          <w:color w:val="231F20"/>
          <w:spacing w:val="-12"/>
        </w:rPr>
        <w:t xml:space="preserve"> </w:t>
      </w:r>
      <w:r>
        <w:rPr>
          <w:color w:val="231F20"/>
        </w:rPr>
        <w:t>utvikle</w:t>
      </w:r>
      <w:r>
        <w:rPr>
          <w:color w:val="231F20"/>
          <w:spacing w:val="-13"/>
        </w:rPr>
        <w:t xml:space="preserve"> </w:t>
      </w:r>
      <w:r>
        <w:rPr>
          <w:color w:val="231F20"/>
        </w:rPr>
        <w:t>vitenskapelig</w:t>
      </w:r>
      <w:r>
        <w:rPr>
          <w:color w:val="231F20"/>
          <w:spacing w:val="-12"/>
        </w:rPr>
        <w:t xml:space="preserve"> </w:t>
      </w:r>
      <w:r>
        <w:rPr>
          <w:color w:val="231F20"/>
        </w:rPr>
        <w:t>kunn- skap om schizofreni, og for at man skal kunne gjennomføre en tilstrekkelig vitenska- pelig behandling. Forventningen om kontrollerbarhet innebærer at man skal kunne få</w:t>
      </w:r>
      <w:r>
        <w:rPr>
          <w:color w:val="231F20"/>
          <w:spacing w:val="-7"/>
        </w:rPr>
        <w:t xml:space="preserve"> </w:t>
      </w:r>
      <w:r>
        <w:rPr>
          <w:color w:val="231F20"/>
        </w:rPr>
        <w:t>presis</w:t>
      </w:r>
      <w:r>
        <w:rPr>
          <w:color w:val="231F20"/>
          <w:spacing w:val="-7"/>
        </w:rPr>
        <w:t xml:space="preserve"> </w:t>
      </w:r>
      <w:r>
        <w:rPr>
          <w:color w:val="231F20"/>
        </w:rPr>
        <w:t>innsikt</w:t>
      </w:r>
      <w:r>
        <w:rPr>
          <w:color w:val="231F20"/>
          <w:spacing w:val="-7"/>
        </w:rPr>
        <w:t xml:space="preserve"> </w:t>
      </w:r>
      <w:r>
        <w:rPr>
          <w:color w:val="231F20"/>
        </w:rPr>
        <w:t>i</w:t>
      </w:r>
      <w:r>
        <w:rPr>
          <w:color w:val="231F20"/>
          <w:spacing w:val="-7"/>
        </w:rPr>
        <w:t xml:space="preserve"> </w:t>
      </w:r>
      <w:r>
        <w:rPr>
          <w:color w:val="231F20"/>
        </w:rPr>
        <w:t>hvilke</w:t>
      </w:r>
      <w:r>
        <w:rPr>
          <w:color w:val="231F20"/>
          <w:spacing w:val="-7"/>
        </w:rPr>
        <w:t xml:space="preserve"> </w:t>
      </w:r>
      <w:r>
        <w:rPr>
          <w:color w:val="231F20"/>
        </w:rPr>
        <w:t>biopsykiske</w:t>
      </w:r>
      <w:r>
        <w:rPr>
          <w:color w:val="231F20"/>
          <w:spacing w:val="-8"/>
        </w:rPr>
        <w:t xml:space="preserve"> </w:t>
      </w:r>
      <w:r>
        <w:rPr>
          <w:color w:val="231F20"/>
        </w:rPr>
        <w:t>elementer</w:t>
      </w:r>
      <w:r>
        <w:rPr>
          <w:color w:val="231F20"/>
          <w:spacing w:val="-7"/>
        </w:rPr>
        <w:t xml:space="preserve"> </w:t>
      </w:r>
      <w:r>
        <w:rPr>
          <w:color w:val="231F20"/>
        </w:rPr>
        <w:t>som</w:t>
      </w:r>
      <w:r>
        <w:rPr>
          <w:color w:val="231F20"/>
          <w:spacing w:val="-7"/>
        </w:rPr>
        <w:t xml:space="preserve"> </w:t>
      </w:r>
      <w:r>
        <w:rPr>
          <w:color w:val="231F20"/>
        </w:rPr>
        <w:t>forårsaker</w:t>
      </w:r>
      <w:r>
        <w:rPr>
          <w:color w:val="231F20"/>
          <w:spacing w:val="-7"/>
        </w:rPr>
        <w:t xml:space="preserve"> </w:t>
      </w:r>
      <w:r>
        <w:rPr>
          <w:color w:val="231F20"/>
        </w:rPr>
        <w:t>klientenes</w:t>
      </w:r>
      <w:r>
        <w:rPr>
          <w:color w:val="231F20"/>
          <w:spacing w:val="-7"/>
        </w:rPr>
        <w:t xml:space="preserve"> </w:t>
      </w:r>
      <w:r>
        <w:rPr>
          <w:color w:val="231F20"/>
        </w:rPr>
        <w:t>symptomer. Kontrollerbarhet innebærer også at man skal kunne isolere utenforliggende faktorer som kan påvirke behandlingen, at man presist skal kunne beskrive hva man gjør og hvorfor, og at man skal kunne kontrollere de psykiske endringene som er en følge av behandlingen.</w:t>
      </w:r>
      <w:r>
        <w:rPr>
          <w:color w:val="231F20"/>
          <w:spacing w:val="-13"/>
        </w:rPr>
        <w:t xml:space="preserve"> </w:t>
      </w:r>
      <w:r>
        <w:rPr>
          <w:color w:val="231F20"/>
        </w:rPr>
        <w:t>Dersom</w:t>
      </w:r>
      <w:r>
        <w:rPr>
          <w:color w:val="231F20"/>
          <w:spacing w:val="-12"/>
        </w:rPr>
        <w:t xml:space="preserve"> </w:t>
      </w:r>
      <w:r>
        <w:rPr>
          <w:color w:val="231F20"/>
        </w:rPr>
        <w:t>de</w:t>
      </w:r>
      <w:r>
        <w:rPr>
          <w:color w:val="231F20"/>
          <w:spacing w:val="-13"/>
        </w:rPr>
        <w:t xml:space="preserve"> </w:t>
      </w:r>
      <w:r>
        <w:rPr>
          <w:color w:val="231F20"/>
        </w:rPr>
        <w:t>biopsykiske</w:t>
      </w:r>
      <w:r>
        <w:rPr>
          <w:color w:val="231F20"/>
          <w:spacing w:val="-12"/>
        </w:rPr>
        <w:t xml:space="preserve"> </w:t>
      </w:r>
      <w:r>
        <w:rPr>
          <w:color w:val="231F20"/>
        </w:rPr>
        <w:t>elementene,</w:t>
      </w:r>
      <w:r>
        <w:rPr>
          <w:color w:val="231F20"/>
          <w:spacing w:val="-13"/>
        </w:rPr>
        <w:t xml:space="preserve"> </w:t>
      </w:r>
      <w:r>
        <w:rPr>
          <w:color w:val="231F20"/>
        </w:rPr>
        <w:t>det</w:t>
      </w:r>
      <w:r>
        <w:rPr>
          <w:color w:val="231F20"/>
          <w:spacing w:val="-12"/>
        </w:rPr>
        <w:t xml:space="preserve"> </w:t>
      </w:r>
      <w:r>
        <w:rPr>
          <w:color w:val="231F20"/>
        </w:rPr>
        <w:t>psykiske</w:t>
      </w:r>
      <w:r>
        <w:rPr>
          <w:color w:val="231F20"/>
          <w:spacing w:val="-13"/>
        </w:rPr>
        <w:t xml:space="preserve"> </w:t>
      </w:r>
      <w:r>
        <w:rPr>
          <w:color w:val="231F20"/>
        </w:rPr>
        <w:t>materialet</w:t>
      </w:r>
      <w:r>
        <w:rPr>
          <w:color w:val="231F20"/>
          <w:spacing w:val="-12"/>
        </w:rPr>
        <w:t xml:space="preserve"> </w:t>
      </w:r>
      <w:r>
        <w:rPr>
          <w:color w:val="231F20"/>
        </w:rPr>
        <w:t>som</w:t>
      </w:r>
      <w:r>
        <w:rPr>
          <w:color w:val="231F20"/>
          <w:spacing w:val="-13"/>
        </w:rPr>
        <w:t xml:space="preserve"> </w:t>
      </w:r>
      <w:r>
        <w:rPr>
          <w:color w:val="231F20"/>
        </w:rPr>
        <w:t>foran- krer</w:t>
      </w:r>
      <w:r>
        <w:rPr>
          <w:color w:val="231F20"/>
          <w:spacing w:val="-7"/>
        </w:rPr>
        <w:t xml:space="preserve"> </w:t>
      </w:r>
      <w:r>
        <w:rPr>
          <w:color w:val="231F20"/>
        </w:rPr>
        <w:t>klientens</w:t>
      </w:r>
      <w:r>
        <w:rPr>
          <w:color w:val="231F20"/>
          <w:spacing w:val="-7"/>
        </w:rPr>
        <w:t xml:space="preserve"> </w:t>
      </w:r>
      <w:r>
        <w:rPr>
          <w:color w:val="231F20"/>
        </w:rPr>
        <w:t>psykiske</w:t>
      </w:r>
      <w:r>
        <w:rPr>
          <w:color w:val="231F20"/>
          <w:spacing w:val="-7"/>
        </w:rPr>
        <w:t xml:space="preserve"> </w:t>
      </w:r>
      <w:r>
        <w:rPr>
          <w:color w:val="231F20"/>
        </w:rPr>
        <w:t>plage,</w:t>
      </w:r>
      <w:r>
        <w:rPr>
          <w:color w:val="231F20"/>
          <w:spacing w:val="-7"/>
        </w:rPr>
        <w:t xml:space="preserve"> </w:t>
      </w:r>
      <w:r>
        <w:rPr>
          <w:color w:val="231F20"/>
        </w:rPr>
        <w:t>ikke</w:t>
      </w:r>
      <w:r>
        <w:rPr>
          <w:color w:val="231F20"/>
          <w:spacing w:val="-7"/>
        </w:rPr>
        <w:t xml:space="preserve"> </w:t>
      </w:r>
      <w:r>
        <w:rPr>
          <w:color w:val="231F20"/>
        </w:rPr>
        <w:t>kan</w:t>
      </w:r>
      <w:r>
        <w:rPr>
          <w:color w:val="231F20"/>
          <w:spacing w:val="-7"/>
        </w:rPr>
        <w:t xml:space="preserve"> </w:t>
      </w:r>
      <w:r>
        <w:rPr>
          <w:color w:val="231F20"/>
        </w:rPr>
        <w:t>dokumenteres,</w:t>
      </w:r>
      <w:r>
        <w:rPr>
          <w:color w:val="231F20"/>
          <w:spacing w:val="-7"/>
        </w:rPr>
        <w:t xml:space="preserve"> </w:t>
      </w:r>
      <w:r>
        <w:rPr>
          <w:color w:val="231F20"/>
        </w:rPr>
        <w:t>vil</w:t>
      </w:r>
      <w:r>
        <w:rPr>
          <w:color w:val="231F20"/>
          <w:spacing w:val="-7"/>
        </w:rPr>
        <w:t xml:space="preserve"> </w:t>
      </w:r>
      <w:r>
        <w:rPr>
          <w:color w:val="231F20"/>
        </w:rPr>
        <w:t>man</w:t>
      </w:r>
      <w:r>
        <w:rPr>
          <w:color w:val="231F20"/>
          <w:spacing w:val="-7"/>
        </w:rPr>
        <w:t xml:space="preserve"> </w:t>
      </w:r>
      <w:r>
        <w:rPr>
          <w:color w:val="231F20"/>
        </w:rPr>
        <w:t>mangle</w:t>
      </w:r>
      <w:r>
        <w:rPr>
          <w:color w:val="231F20"/>
          <w:spacing w:val="-7"/>
        </w:rPr>
        <w:t xml:space="preserve"> </w:t>
      </w:r>
      <w:r>
        <w:rPr>
          <w:color w:val="231F20"/>
        </w:rPr>
        <w:t>kontroll</w:t>
      </w:r>
      <w:r>
        <w:rPr>
          <w:color w:val="231F20"/>
          <w:spacing w:val="-7"/>
        </w:rPr>
        <w:t xml:space="preserve"> </w:t>
      </w:r>
      <w:r>
        <w:rPr>
          <w:color w:val="231F20"/>
        </w:rPr>
        <w:t>på</w:t>
      </w:r>
      <w:r>
        <w:rPr>
          <w:color w:val="231F20"/>
          <w:spacing w:val="-7"/>
        </w:rPr>
        <w:t xml:space="preserve"> </w:t>
      </w:r>
      <w:r>
        <w:rPr>
          <w:color w:val="231F20"/>
        </w:rPr>
        <w:t>kli- entens</w:t>
      </w:r>
      <w:r>
        <w:rPr>
          <w:color w:val="231F20"/>
          <w:spacing w:val="-1"/>
        </w:rPr>
        <w:t xml:space="preserve"> </w:t>
      </w:r>
      <w:r>
        <w:rPr>
          <w:color w:val="231F20"/>
        </w:rPr>
        <w:t>følelsesmessige</w:t>
      </w:r>
      <w:r>
        <w:rPr>
          <w:color w:val="231F20"/>
          <w:spacing w:val="-1"/>
        </w:rPr>
        <w:t xml:space="preserve"> </w:t>
      </w:r>
      <w:r>
        <w:rPr>
          <w:color w:val="231F20"/>
        </w:rPr>
        <w:t>utvikling</w:t>
      </w:r>
      <w:r>
        <w:rPr>
          <w:color w:val="231F20"/>
          <w:spacing w:val="-1"/>
        </w:rPr>
        <w:t xml:space="preserve"> </w:t>
      </w:r>
      <w:r>
        <w:rPr>
          <w:color w:val="231F20"/>
        </w:rPr>
        <w:t>og</w:t>
      </w:r>
      <w:r>
        <w:rPr>
          <w:color w:val="231F20"/>
          <w:spacing w:val="-1"/>
        </w:rPr>
        <w:t xml:space="preserve"> </w:t>
      </w:r>
      <w:r>
        <w:rPr>
          <w:color w:val="231F20"/>
        </w:rPr>
        <w:t>på</w:t>
      </w:r>
      <w:r>
        <w:rPr>
          <w:color w:val="231F20"/>
          <w:spacing w:val="-1"/>
        </w:rPr>
        <w:t xml:space="preserve"> </w:t>
      </w:r>
      <w:r>
        <w:rPr>
          <w:color w:val="231F20"/>
        </w:rPr>
        <w:t>de</w:t>
      </w:r>
      <w:r>
        <w:rPr>
          <w:color w:val="231F20"/>
          <w:spacing w:val="-1"/>
        </w:rPr>
        <w:t xml:space="preserve"> </w:t>
      </w:r>
      <w:r>
        <w:rPr>
          <w:color w:val="231F20"/>
        </w:rPr>
        <w:t>psykiske</w:t>
      </w:r>
      <w:r>
        <w:rPr>
          <w:color w:val="231F20"/>
          <w:spacing w:val="-1"/>
        </w:rPr>
        <w:t xml:space="preserve"> </w:t>
      </w:r>
      <w:r>
        <w:rPr>
          <w:color w:val="231F20"/>
        </w:rPr>
        <w:t>endringene</w:t>
      </w:r>
      <w:r>
        <w:rPr>
          <w:color w:val="231F20"/>
          <w:spacing w:val="-1"/>
        </w:rPr>
        <w:t xml:space="preserve"> </w:t>
      </w:r>
      <w:r>
        <w:rPr>
          <w:color w:val="231F20"/>
        </w:rPr>
        <w:t>som</w:t>
      </w:r>
      <w:r>
        <w:rPr>
          <w:color w:val="231F20"/>
          <w:spacing w:val="-1"/>
        </w:rPr>
        <w:t xml:space="preserve"> </w:t>
      </w:r>
      <w:r>
        <w:rPr>
          <w:color w:val="231F20"/>
        </w:rPr>
        <w:t>klientene</w:t>
      </w:r>
      <w:r>
        <w:rPr>
          <w:color w:val="231F20"/>
          <w:spacing w:val="-1"/>
        </w:rPr>
        <w:t xml:space="preserve"> </w:t>
      </w:r>
      <w:r>
        <w:rPr>
          <w:color w:val="231F20"/>
        </w:rPr>
        <w:t>oppnår.</w:t>
      </w:r>
    </w:p>
    <w:p w14:paraId="6B340BA2" w14:textId="77777777" w:rsidR="001419A2" w:rsidRDefault="00000000">
      <w:pPr>
        <w:pStyle w:val="Brdtekst"/>
        <w:ind w:left="330" w:right="100" w:firstLine="283"/>
      </w:pPr>
      <w:r>
        <w:rPr>
          <w:color w:val="231F20"/>
        </w:rPr>
        <w:t>Den</w:t>
      </w:r>
      <w:r>
        <w:rPr>
          <w:color w:val="231F20"/>
          <w:spacing w:val="-2"/>
        </w:rPr>
        <w:t xml:space="preserve"> </w:t>
      </w:r>
      <w:r>
        <w:rPr>
          <w:color w:val="231F20"/>
        </w:rPr>
        <w:t>viktigste</w:t>
      </w:r>
      <w:r>
        <w:rPr>
          <w:color w:val="231F20"/>
          <w:spacing w:val="-2"/>
        </w:rPr>
        <w:t xml:space="preserve"> </w:t>
      </w:r>
      <w:r>
        <w:rPr>
          <w:color w:val="231F20"/>
        </w:rPr>
        <w:t>kontrollen</w:t>
      </w:r>
      <w:r>
        <w:rPr>
          <w:color w:val="231F20"/>
          <w:spacing w:val="-2"/>
        </w:rPr>
        <w:t xml:space="preserve"> </w:t>
      </w:r>
      <w:r>
        <w:rPr>
          <w:color w:val="231F20"/>
        </w:rPr>
        <w:t>skjer</w:t>
      </w:r>
      <w:r>
        <w:rPr>
          <w:color w:val="231F20"/>
          <w:spacing w:val="-2"/>
        </w:rPr>
        <w:t xml:space="preserve"> </w:t>
      </w:r>
      <w:r>
        <w:rPr>
          <w:color w:val="231F20"/>
        </w:rPr>
        <w:t>ved</w:t>
      </w:r>
      <w:r>
        <w:rPr>
          <w:color w:val="231F20"/>
          <w:spacing w:val="-2"/>
        </w:rPr>
        <w:t xml:space="preserve"> </w:t>
      </w:r>
      <w:r>
        <w:rPr>
          <w:color w:val="231F20"/>
        </w:rPr>
        <w:t>å</w:t>
      </w:r>
      <w:r>
        <w:rPr>
          <w:color w:val="231F20"/>
          <w:spacing w:val="-2"/>
        </w:rPr>
        <w:t xml:space="preserve"> </w:t>
      </w:r>
      <w:r>
        <w:rPr>
          <w:color w:val="231F20"/>
        </w:rPr>
        <w:t>registrere</w:t>
      </w:r>
      <w:r>
        <w:rPr>
          <w:color w:val="231F20"/>
          <w:spacing w:val="-2"/>
        </w:rPr>
        <w:t xml:space="preserve"> </w:t>
      </w:r>
      <w:r>
        <w:rPr>
          <w:color w:val="231F20"/>
        </w:rPr>
        <w:t>de</w:t>
      </w:r>
      <w:r>
        <w:rPr>
          <w:color w:val="231F20"/>
          <w:spacing w:val="-2"/>
        </w:rPr>
        <w:t xml:space="preserve"> </w:t>
      </w:r>
      <w:r>
        <w:rPr>
          <w:color w:val="231F20"/>
        </w:rPr>
        <w:t>biopsykiske</w:t>
      </w:r>
      <w:r>
        <w:rPr>
          <w:color w:val="231F20"/>
          <w:spacing w:val="-2"/>
        </w:rPr>
        <w:t xml:space="preserve"> </w:t>
      </w:r>
      <w:r>
        <w:rPr>
          <w:color w:val="231F20"/>
        </w:rPr>
        <w:t>elementene</w:t>
      </w:r>
      <w:r>
        <w:rPr>
          <w:color w:val="231F20"/>
          <w:spacing w:val="-2"/>
        </w:rPr>
        <w:t xml:space="preserve"> </w:t>
      </w:r>
      <w:r>
        <w:rPr>
          <w:color w:val="231F20"/>
        </w:rPr>
        <w:t>som</w:t>
      </w:r>
      <w:r>
        <w:rPr>
          <w:color w:val="231F20"/>
          <w:spacing w:val="-2"/>
        </w:rPr>
        <w:t xml:space="preserve"> </w:t>
      </w:r>
      <w:r>
        <w:rPr>
          <w:color w:val="231F20"/>
        </w:rPr>
        <w:t>kli- enten har kontakt med før og etter en intervensjon, og klientens reaksjoner på te- rapeutens intervensjoner. Terapeuten har gjennom dette kontroll på forløpet av den terapeutiske</w:t>
      </w:r>
      <w:r>
        <w:rPr>
          <w:color w:val="231F20"/>
          <w:spacing w:val="-2"/>
        </w:rPr>
        <w:t xml:space="preserve"> </w:t>
      </w:r>
      <w:r>
        <w:rPr>
          <w:color w:val="231F20"/>
        </w:rPr>
        <w:t>prosessen</w:t>
      </w:r>
      <w:r>
        <w:rPr>
          <w:color w:val="231F20"/>
          <w:spacing w:val="-2"/>
        </w:rPr>
        <w:t xml:space="preserve"> </w:t>
      </w:r>
      <w:r>
        <w:rPr>
          <w:color w:val="231F20"/>
        </w:rPr>
        <w:t>og</w:t>
      </w:r>
      <w:r>
        <w:rPr>
          <w:color w:val="231F20"/>
          <w:spacing w:val="-2"/>
        </w:rPr>
        <w:t xml:space="preserve"> </w:t>
      </w:r>
      <w:r>
        <w:rPr>
          <w:color w:val="231F20"/>
        </w:rPr>
        <w:t>på</w:t>
      </w:r>
      <w:r>
        <w:rPr>
          <w:color w:val="231F20"/>
          <w:spacing w:val="-2"/>
        </w:rPr>
        <w:t xml:space="preserve"> </w:t>
      </w:r>
      <w:r>
        <w:rPr>
          <w:color w:val="231F20"/>
        </w:rPr>
        <w:t>hva</w:t>
      </w:r>
      <w:r>
        <w:rPr>
          <w:color w:val="231F20"/>
          <w:spacing w:val="-2"/>
        </w:rPr>
        <w:t xml:space="preserve"> </w:t>
      </w:r>
      <w:r>
        <w:rPr>
          <w:color w:val="231F20"/>
        </w:rPr>
        <w:t>som</w:t>
      </w:r>
      <w:r>
        <w:rPr>
          <w:color w:val="231F20"/>
          <w:spacing w:val="-2"/>
        </w:rPr>
        <w:t xml:space="preserve"> </w:t>
      </w:r>
      <w:r>
        <w:rPr>
          <w:color w:val="231F20"/>
        </w:rPr>
        <w:t>skjer</w:t>
      </w:r>
      <w:r>
        <w:rPr>
          <w:color w:val="231F20"/>
          <w:spacing w:val="-2"/>
        </w:rPr>
        <w:t xml:space="preserve"> </w:t>
      </w:r>
      <w:r>
        <w:rPr>
          <w:color w:val="231F20"/>
        </w:rPr>
        <w:t>mentalt</w:t>
      </w:r>
      <w:r>
        <w:rPr>
          <w:color w:val="231F20"/>
          <w:spacing w:val="-2"/>
        </w:rPr>
        <w:t xml:space="preserve"> </w:t>
      </w:r>
      <w:r>
        <w:rPr>
          <w:color w:val="231F20"/>
        </w:rPr>
        <w:t>med</w:t>
      </w:r>
      <w:r>
        <w:rPr>
          <w:color w:val="231F20"/>
          <w:spacing w:val="-2"/>
        </w:rPr>
        <w:t xml:space="preserve"> </w:t>
      </w:r>
      <w:r>
        <w:rPr>
          <w:color w:val="231F20"/>
        </w:rPr>
        <w:t>klienten.</w:t>
      </w:r>
      <w:r>
        <w:rPr>
          <w:color w:val="231F20"/>
          <w:spacing w:val="-2"/>
        </w:rPr>
        <w:t xml:space="preserve"> </w:t>
      </w:r>
      <w:r>
        <w:rPr>
          <w:color w:val="231F20"/>
        </w:rPr>
        <w:t>Forutsetningen</w:t>
      </w:r>
      <w:r>
        <w:rPr>
          <w:color w:val="231F20"/>
          <w:spacing w:val="-2"/>
        </w:rPr>
        <w:t xml:space="preserve"> </w:t>
      </w:r>
      <w:r>
        <w:rPr>
          <w:color w:val="231F20"/>
        </w:rPr>
        <w:t>for å realisere kravet om kontrollerbarhet er at terapeuten og forskeren vet hvordan den psykiske</w:t>
      </w:r>
      <w:r>
        <w:rPr>
          <w:color w:val="231F20"/>
          <w:spacing w:val="-4"/>
        </w:rPr>
        <w:t xml:space="preserve"> </w:t>
      </w:r>
      <w:r>
        <w:rPr>
          <w:color w:val="231F20"/>
        </w:rPr>
        <w:t>plagen</w:t>
      </w:r>
      <w:r>
        <w:rPr>
          <w:color w:val="231F20"/>
          <w:spacing w:val="-4"/>
        </w:rPr>
        <w:t xml:space="preserve"> </w:t>
      </w:r>
      <w:r>
        <w:rPr>
          <w:color w:val="231F20"/>
        </w:rPr>
        <w:t>er</w:t>
      </w:r>
      <w:r>
        <w:rPr>
          <w:color w:val="231F20"/>
          <w:spacing w:val="-4"/>
        </w:rPr>
        <w:t xml:space="preserve"> </w:t>
      </w:r>
      <w:r>
        <w:rPr>
          <w:color w:val="231F20"/>
        </w:rPr>
        <w:t>bygget</w:t>
      </w:r>
      <w:r>
        <w:rPr>
          <w:color w:val="231F20"/>
          <w:spacing w:val="-4"/>
        </w:rPr>
        <w:t xml:space="preserve"> </w:t>
      </w:r>
      <w:r>
        <w:rPr>
          <w:color w:val="231F20"/>
        </w:rPr>
        <w:t>opp</w:t>
      </w:r>
      <w:r>
        <w:rPr>
          <w:color w:val="231F20"/>
          <w:spacing w:val="-4"/>
        </w:rPr>
        <w:t xml:space="preserve"> </w:t>
      </w:r>
      <w:r>
        <w:rPr>
          <w:color w:val="231F20"/>
        </w:rPr>
        <w:t>mentalt,</w:t>
      </w:r>
      <w:r>
        <w:rPr>
          <w:color w:val="231F20"/>
          <w:spacing w:val="-4"/>
        </w:rPr>
        <w:t xml:space="preserve"> </w:t>
      </w:r>
      <w:r>
        <w:rPr>
          <w:color w:val="231F20"/>
        </w:rPr>
        <w:t>er</w:t>
      </w:r>
      <w:r>
        <w:rPr>
          <w:color w:val="231F20"/>
          <w:spacing w:val="-4"/>
        </w:rPr>
        <w:t xml:space="preserve"> </w:t>
      </w:r>
      <w:r>
        <w:rPr>
          <w:color w:val="231F20"/>
        </w:rPr>
        <w:t>klar</w:t>
      </w:r>
      <w:r>
        <w:rPr>
          <w:color w:val="231F20"/>
          <w:spacing w:val="-4"/>
        </w:rPr>
        <w:t xml:space="preserve"> </w:t>
      </w:r>
      <w:r>
        <w:rPr>
          <w:color w:val="231F20"/>
        </w:rPr>
        <w:t>over</w:t>
      </w:r>
      <w:r>
        <w:rPr>
          <w:color w:val="231F20"/>
          <w:spacing w:val="-4"/>
        </w:rPr>
        <w:t xml:space="preserve"> </w:t>
      </w:r>
      <w:r>
        <w:rPr>
          <w:color w:val="231F20"/>
        </w:rPr>
        <w:t>de</w:t>
      </w:r>
      <w:r>
        <w:rPr>
          <w:color w:val="231F20"/>
          <w:spacing w:val="-4"/>
        </w:rPr>
        <w:t xml:space="preserve"> </w:t>
      </w:r>
      <w:r>
        <w:rPr>
          <w:color w:val="231F20"/>
        </w:rPr>
        <w:t>biopsykiske</w:t>
      </w:r>
      <w:r>
        <w:rPr>
          <w:color w:val="231F20"/>
          <w:spacing w:val="-4"/>
        </w:rPr>
        <w:t xml:space="preserve"> </w:t>
      </w:r>
      <w:r>
        <w:rPr>
          <w:color w:val="231F20"/>
        </w:rPr>
        <w:t>elementenes</w:t>
      </w:r>
      <w:r>
        <w:rPr>
          <w:color w:val="231F20"/>
          <w:spacing w:val="-4"/>
        </w:rPr>
        <w:t xml:space="preserve"> </w:t>
      </w:r>
      <w:r>
        <w:rPr>
          <w:color w:val="231F20"/>
        </w:rPr>
        <w:t>egen- skaper,</w:t>
      </w:r>
      <w:r>
        <w:rPr>
          <w:color w:val="231F20"/>
          <w:spacing w:val="-3"/>
        </w:rPr>
        <w:t xml:space="preserve"> </w:t>
      </w:r>
      <w:r>
        <w:rPr>
          <w:color w:val="231F20"/>
        </w:rPr>
        <w:t>hva</w:t>
      </w:r>
      <w:r>
        <w:rPr>
          <w:color w:val="231F20"/>
          <w:spacing w:val="-3"/>
        </w:rPr>
        <w:t xml:space="preserve"> </w:t>
      </w:r>
      <w:r>
        <w:rPr>
          <w:color w:val="231F20"/>
        </w:rPr>
        <w:t>som</w:t>
      </w:r>
      <w:r>
        <w:rPr>
          <w:color w:val="231F20"/>
          <w:spacing w:val="-3"/>
        </w:rPr>
        <w:t xml:space="preserve"> </w:t>
      </w:r>
      <w:r>
        <w:rPr>
          <w:color w:val="231F20"/>
        </w:rPr>
        <w:t>skjer</w:t>
      </w:r>
      <w:r>
        <w:rPr>
          <w:color w:val="231F20"/>
          <w:spacing w:val="-3"/>
        </w:rPr>
        <w:t xml:space="preserve"> </w:t>
      </w:r>
      <w:r>
        <w:rPr>
          <w:color w:val="231F20"/>
        </w:rPr>
        <w:t>mentalt</w:t>
      </w:r>
      <w:r>
        <w:rPr>
          <w:color w:val="231F20"/>
          <w:spacing w:val="-3"/>
        </w:rPr>
        <w:t xml:space="preserve"> </w:t>
      </w:r>
      <w:r>
        <w:rPr>
          <w:color w:val="231F20"/>
        </w:rPr>
        <w:t>når</w:t>
      </w:r>
      <w:r>
        <w:rPr>
          <w:color w:val="231F20"/>
          <w:spacing w:val="-3"/>
        </w:rPr>
        <w:t xml:space="preserve"> </w:t>
      </w:r>
      <w:r>
        <w:rPr>
          <w:color w:val="231F20"/>
        </w:rPr>
        <w:t>det</w:t>
      </w:r>
      <w:r>
        <w:rPr>
          <w:color w:val="231F20"/>
          <w:spacing w:val="-3"/>
        </w:rPr>
        <w:t xml:space="preserve"> </w:t>
      </w:r>
      <w:r>
        <w:rPr>
          <w:color w:val="231F20"/>
        </w:rPr>
        <w:t>skjer</w:t>
      </w:r>
      <w:r>
        <w:rPr>
          <w:color w:val="231F20"/>
          <w:spacing w:val="-3"/>
        </w:rPr>
        <w:t xml:space="preserve"> </w:t>
      </w:r>
      <w:r>
        <w:rPr>
          <w:color w:val="231F20"/>
        </w:rPr>
        <w:t>en</w:t>
      </w:r>
      <w:r>
        <w:rPr>
          <w:color w:val="231F20"/>
          <w:spacing w:val="-3"/>
        </w:rPr>
        <w:t xml:space="preserve"> </w:t>
      </w:r>
      <w:r>
        <w:rPr>
          <w:color w:val="231F20"/>
        </w:rPr>
        <w:t>psykisk</w:t>
      </w:r>
      <w:r>
        <w:rPr>
          <w:color w:val="231F20"/>
          <w:spacing w:val="-3"/>
        </w:rPr>
        <w:t xml:space="preserve"> </w:t>
      </w:r>
      <w:r>
        <w:rPr>
          <w:color w:val="231F20"/>
        </w:rPr>
        <w:t>endring,</w:t>
      </w:r>
      <w:r>
        <w:rPr>
          <w:color w:val="231F20"/>
          <w:spacing w:val="-3"/>
        </w:rPr>
        <w:t xml:space="preserve"> </w:t>
      </w:r>
      <w:r>
        <w:rPr>
          <w:color w:val="231F20"/>
        </w:rPr>
        <w:t>hvordan</w:t>
      </w:r>
      <w:r>
        <w:rPr>
          <w:color w:val="231F20"/>
          <w:spacing w:val="-3"/>
        </w:rPr>
        <w:t xml:space="preserve"> </w:t>
      </w:r>
      <w:r>
        <w:rPr>
          <w:color w:val="231F20"/>
        </w:rPr>
        <w:t>man</w:t>
      </w:r>
      <w:r>
        <w:rPr>
          <w:color w:val="231F20"/>
          <w:spacing w:val="-3"/>
        </w:rPr>
        <w:t xml:space="preserve"> </w:t>
      </w:r>
      <w:r>
        <w:rPr>
          <w:color w:val="231F20"/>
        </w:rPr>
        <w:t>kan</w:t>
      </w:r>
      <w:r>
        <w:rPr>
          <w:color w:val="231F20"/>
          <w:spacing w:val="-3"/>
        </w:rPr>
        <w:t xml:space="preserve"> </w:t>
      </w:r>
      <w:r>
        <w:rPr>
          <w:color w:val="231F20"/>
        </w:rPr>
        <w:t>an- vende</w:t>
      </w:r>
      <w:r>
        <w:rPr>
          <w:color w:val="231F20"/>
          <w:spacing w:val="-13"/>
        </w:rPr>
        <w:t xml:space="preserve"> </w:t>
      </w:r>
      <w:r>
        <w:rPr>
          <w:color w:val="231F20"/>
        </w:rPr>
        <w:t>de</w:t>
      </w:r>
      <w:r>
        <w:rPr>
          <w:color w:val="231F20"/>
          <w:spacing w:val="-12"/>
        </w:rPr>
        <w:t xml:space="preserve"> </w:t>
      </w:r>
      <w:r>
        <w:rPr>
          <w:color w:val="231F20"/>
        </w:rPr>
        <w:t>ulike</w:t>
      </w:r>
      <w:r>
        <w:rPr>
          <w:color w:val="231F20"/>
          <w:spacing w:val="-13"/>
        </w:rPr>
        <w:t xml:space="preserve"> </w:t>
      </w:r>
      <w:r>
        <w:rPr>
          <w:color w:val="231F20"/>
        </w:rPr>
        <w:t>endringsmetodene</w:t>
      </w:r>
      <w:r>
        <w:rPr>
          <w:color w:val="231F20"/>
          <w:spacing w:val="-12"/>
        </w:rPr>
        <w:t xml:space="preserve"> </w:t>
      </w:r>
      <w:r>
        <w:rPr>
          <w:color w:val="231F20"/>
        </w:rPr>
        <w:t>og</w:t>
      </w:r>
      <w:r>
        <w:rPr>
          <w:color w:val="231F20"/>
          <w:spacing w:val="-13"/>
        </w:rPr>
        <w:t xml:space="preserve"> </w:t>
      </w:r>
      <w:r>
        <w:rPr>
          <w:color w:val="231F20"/>
        </w:rPr>
        <w:t>hvordan</w:t>
      </w:r>
      <w:r>
        <w:rPr>
          <w:color w:val="231F20"/>
          <w:spacing w:val="-12"/>
        </w:rPr>
        <w:t xml:space="preserve"> </w:t>
      </w:r>
      <w:r>
        <w:rPr>
          <w:color w:val="231F20"/>
        </w:rPr>
        <w:t>man</w:t>
      </w:r>
      <w:r>
        <w:rPr>
          <w:color w:val="231F20"/>
          <w:spacing w:val="-13"/>
        </w:rPr>
        <w:t xml:space="preserve"> </w:t>
      </w:r>
      <w:r>
        <w:rPr>
          <w:color w:val="231F20"/>
        </w:rPr>
        <w:t>kan</w:t>
      </w:r>
      <w:r>
        <w:rPr>
          <w:color w:val="231F20"/>
          <w:spacing w:val="-12"/>
        </w:rPr>
        <w:t xml:space="preserve"> </w:t>
      </w:r>
      <w:r>
        <w:rPr>
          <w:color w:val="231F20"/>
        </w:rPr>
        <w:t>kontrollere</w:t>
      </w:r>
      <w:r>
        <w:rPr>
          <w:color w:val="231F20"/>
          <w:spacing w:val="-13"/>
        </w:rPr>
        <w:t xml:space="preserve"> </w:t>
      </w:r>
      <w:r>
        <w:rPr>
          <w:color w:val="231F20"/>
        </w:rPr>
        <w:t>de</w:t>
      </w:r>
      <w:r>
        <w:rPr>
          <w:color w:val="231F20"/>
          <w:spacing w:val="-12"/>
        </w:rPr>
        <w:t xml:space="preserve"> </w:t>
      </w:r>
      <w:r>
        <w:rPr>
          <w:color w:val="231F20"/>
        </w:rPr>
        <w:t>resultatene</w:t>
      </w:r>
      <w:r>
        <w:rPr>
          <w:color w:val="231F20"/>
          <w:spacing w:val="-13"/>
        </w:rPr>
        <w:t xml:space="preserve"> </w:t>
      </w:r>
      <w:r>
        <w:rPr>
          <w:color w:val="231F20"/>
        </w:rPr>
        <w:t>som er oppnådd.</w:t>
      </w:r>
    </w:p>
    <w:p w14:paraId="46AF3366" w14:textId="77777777" w:rsidR="001419A2" w:rsidRDefault="001419A2">
      <w:pPr>
        <w:pStyle w:val="Brdtekst"/>
        <w:ind w:left="0"/>
        <w:jc w:val="left"/>
      </w:pPr>
    </w:p>
    <w:p w14:paraId="4A53991C" w14:textId="77777777" w:rsidR="001419A2" w:rsidRDefault="00000000">
      <w:pPr>
        <w:pStyle w:val="Overskrift5"/>
        <w:spacing w:before="0"/>
        <w:jc w:val="both"/>
        <w:rPr>
          <w:rFonts w:ascii="Minion Pro"/>
        </w:rPr>
      </w:pPr>
      <w:r>
        <w:rPr>
          <w:rFonts w:ascii="Minion Pro"/>
          <w:color w:val="231F20"/>
        </w:rPr>
        <w:t>Faktorer</w:t>
      </w:r>
      <w:r>
        <w:rPr>
          <w:rFonts w:ascii="Minion Pro"/>
          <w:color w:val="231F20"/>
          <w:spacing w:val="-7"/>
        </w:rPr>
        <w:t xml:space="preserve"> </w:t>
      </w:r>
      <w:r>
        <w:rPr>
          <w:rFonts w:ascii="Minion Pro"/>
          <w:color w:val="231F20"/>
        </w:rPr>
        <w:t>som</w:t>
      </w:r>
      <w:r>
        <w:rPr>
          <w:rFonts w:ascii="Minion Pro"/>
          <w:color w:val="231F20"/>
          <w:spacing w:val="-5"/>
        </w:rPr>
        <w:t xml:space="preserve"> </w:t>
      </w:r>
      <w:r>
        <w:rPr>
          <w:rFonts w:ascii="Minion Pro"/>
          <w:color w:val="231F20"/>
        </w:rPr>
        <w:t>kan</w:t>
      </w:r>
      <w:r>
        <w:rPr>
          <w:rFonts w:ascii="Minion Pro"/>
          <w:color w:val="231F20"/>
          <w:spacing w:val="-5"/>
        </w:rPr>
        <w:t xml:space="preserve"> </w:t>
      </w:r>
      <w:r>
        <w:rPr>
          <w:rFonts w:ascii="Minion Pro"/>
          <w:color w:val="231F20"/>
        </w:rPr>
        <w:t>hemme</w:t>
      </w:r>
      <w:r>
        <w:rPr>
          <w:rFonts w:ascii="Minion Pro"/>
          <w:color w:val="231F20"/>
          <w:spacing w:val="-5"/>
        </w:rPr>
        <w:t xml:space="preserve"> </w:t>
      </w:r>
      <w:r>
        <w:rPr>
          <w:rFonts w:ascii="Minion Pro"/>
          <w:color w:val="231F20"/>
          <w:spacing w:val="-2"/>
        </w:rPr>
        <w:t>kontrollerbarhet</w:t>
      </w:r>
    </w:p>
    <w:p w14:paraId="0425A4D6" w14:textId="77777777" w:rsidR="001419A2" w:rsidRDefault="001419A2">
      <w:pPr>
        <w:pStyle w:val="Brdtekst"/>
        <w:ind w:left="0"/>
        <w:jc w:val="left"/>
        <w:rPr>
          <w:b/>
        </w:rPr>
      </w:pPr>
    </w:p>
    <w:p w14:paraId="33315B2B" w14:textId="77777777" w:rsidR="001419A2" w:rsidRDefault="00000000">
      <w:pPr>
        <w:pStyle w:val="Brdtekst"/>
        <w:ind w:left="330" w:right="101"/>
      </w:pPr>
      <w:r>
        <w:rPr>
          <w:color w:val="231F20"/>
        </w:rPr>
        <w:t>Vi får mindre kontrollerbarhet om vi undersøker klientens situasjon og de psykiske endringene en lengre tid etter at behandlingen er over, selv om dette også kan være nødvendig.</w:t>
      </w:r>
      <w:r>
        <w:rPr>
          <w:color w:val="231F20"/>
          <w:spacing w:val="-9"/>
        </w:rPr>
        <w:t xml:space="preserve"> </w:t>
      </w:r>
      <w:r>
        <w:rPr>
          <w:color w:val="231F20"/>
        </w:rPr>
        <w:t>Klientens</w:t>
      </w:r>
      <w:r>
        <w:rPr>
          <w:color w:val="231F20"/>
          <w:spacing w:val="-9"/>
        </w:rPr>
        <w:t xml:space="preserve"> </w:t>
      </w:r>
      <w:r>
        <w:rPr>
          <w:color w:val="231F20"/>
        </w:rPr>
        <w:t>psykiske</w:t>
      </w:r>
      <w:r>
        <w:rPr>
          <w:color w:val="231F20"/>
          <w:spacing w:val="-9"/>
        </w:rPr>
        <w:t xml:space="preserve"> </w:t>
      </w:r>
      <w:r>
        <w:rPr>
          <w:color w:val="231F20"/>
        </w:rPr>
        <w:t>tilstand</w:t>
      </w:r>
      <w:r>
        <w:rPr>
          <w:color w:val="231F20"/>
          <w:spacing w:val="-9"/>
        </w:rPr>
        <w:t xml:space="preserve"> </w:t>
      </w:r>
      <w:r>
        <w:rPr>
          <w:color w:val="231F20"/>
        </w:rPr>
        <w:t>kan</w:t>
      </w:r>
      <w:r>
        <w:rPr>
          <w:color w:val="231F20"/>
          <w:spacing w:val="-9"/>
        </w:rPr>
        <w:t xml:space="preserve"> </w:t>
      </w:r>
      <w:r>
        <w:rPr>
          <w:color w:val="231F20"/>
        </w:rPr>
        <w:t>bli</w:t>
      </w:r>
      <w:r>
        <w:rPr>
          <w:color w:val="231F20"/>
          <w:spacing w:val="-9"/>
        </w:rPr>
        <w:t xml:space="preserve"> </w:t>
      </w:r>
      <w:r>
        <w:rPr>
          <w:color w:val="231F20"/>
        </w:rPr>
        <w:t>påvirket</w:t>
      </w:r>
      <w:r>
        <w:rPr>
          <w:color w:val="231F20"/>
          <w:spacing w:val="-9"/>
        </w:rPr>
        <w:t xml:space="preserve"> </w:t>
      </w:r>
      <w:r>
        <w:rPr>
          <w:color w:val="231F20"/>
        </w:rPr>
        <w:t>mellom</w:t>
      </w:r>
      <w:r>
        <w:rPr>
          <w:color w:val="231F20"/>
          <w:spacing w:val="-9"/>
        </w:rPr>
        <w:t xml:space="preserve"> </w:t>
      </w:r>
      <w:r>
        <w:rPr>
          <w:color w:val="231F20"/>
        </w:rPr>
        <w:t>konsultasjonene,</w:t>
      </w:r>
      <w:r>
        <w:rPr>
          <w:color w:val="231F20"/>
          <w:spacing w:val="-9"/>
        </w:rPr>
        <w:t xml:space="preserve"> </w:t>
      </w:r>
      <w:r>
        <w:rPr>
          <w:color w:val="231F20"/>
        </w:rPr>
        <w:t>med den følge at det vil være vanskeligere å påvise hvilke av de psykiske endringene som klientene har oppnådd, som kun er en følge av det terapeutiske arbeidet.</w:t>
      </w:r>
    </w:p>
    <w:p w14:paraId="078347A8" w14:textId="77777777" w:rsidR="001419A2" w:rsidRDefault="001419A2">
      <w:pPr>
        <w:sectPr w:rsidR="001419A2">
          <w:pgSz w:w="9640" w:h="13610"/>
          <w:pgMar w:top="900" w:right="860" w:bottom="660" w:left="860" w:header="345" w:footer="460" w:gutter="0"/>
          <w:cols w:space="708"/>
        </w:sectPr>
      </w:pPr>
    </w:p>
    <w:p w14:paraId="5260B300" w14:textId="77777777" w:rsidR="001419A2" w:rsidRDefault="00000000">
      <w:pPr>
        <w:pStyle w:val="Overskrift5"/>
        <w:spacing w:before="207"/>
        <w:ind w:left="103"/>
      </w:pPr>
      <w:r>
        <w:rPr>
          <w:color w:val="231F20"/>
          <w:spacing w:val="-2"/>
        </w:rPr>
        <w:lastRenderedPageBreak/>
        <w:t>Validitet</w:t>
      </w:r>
    </w:p>
    <w:p w14:paraId="62BFDEF7" w14:textId="77777777" w:rsidR="001419A2" w:rsidRDefault="00000000">
      <w:pPr>
        <w:pStyle w:val="Brdtekst"/>
        <w:spacing w:before="122"/>
        <w:ind w:right="327"/>
      </w:pPr>
      <w:r>
        <w:rPr>
          <w:color w:val="231F20"/>
        </w:rPr>
        <w:t>Forventningen</w:t>
      </w:r>
      <w:r>
        <w:rPr>
          <w:color w:val="231F20"/>
          <w:spacing w:val="-12"/>
        </w:rPr>
        <w:t xml:space="preserve"> </w:t>
      </w:r>
      <w:r>
        <w:rPr>
          <w:color w:val="231F20"/>
        </w:rPr>
        <w:t>om</w:t>
      </w:r>
      <w:r>
        <w:rPr>
          <w:color w:val="231F20"/>
          <w:spacing w:val="-12"/>
        </w:rPr>
        <w:t xml:space="preserve"> </w:t>
      </w:r>
      <w:r>
        <w:rPr>
          <w:color w:val="231F20"/>
        </w:rPr>
        <w:t>validitet</w:t>
      </w:r>
      <w:r>
        <w:rPr>
          <w:color w:val="231F20"/>
          <w:spacing w:val="-12"/>
        </w:rPr>
        <w:t xml:space="preserve"> </w:t>
      </w:r>
      <w:r>
        <w:rPr>
          <w:color w:val="231F20"/>
        </w:rPr>
        <w:t>eller</w:t>
      </w:r>
      <w:r>
        <w:rPr>
          <w:color w:val="231F20"/>
          <w:spacing w:val="-12"/>
        </w:rPr>
        <w:t xml:space="preserve"> </w:t>
      </w:r>
      <w:r>
        <w:rPr>
          <w:color w:val="231F20"/>
        </w:rPr>
        <w:t>gyldighet</w:t>
      </w:r>
      <w:r>
        <w:rPr>
          <w:color w:val="231F20"/>
          <w:spacing w:val="-12"/>
        </w:rPr>
        <w:t xml:space="preserve"> </w:t>
      </w:r>
      <w:r>
        <w:rPr>
          <w:color w:val="231F20"/>
        </w:rPr>
        <w:t>innebærer</w:t>
      </w:r>
      <w:r>
        <w:rPr>
          <w:color w:val="231F20"/>
          <w:spacing w:val="-12"/>
        </w:rPr>
        <w:t xml:space="preserve"> </w:t>
      </w:r>
      <w:r>
        <w:rPr>
          <w:color w:val="231F20"/>
        </w:rPr>
        <w:t>at</w:t>
      </w:r>
      <w:r>
        <w:rPr>
          <w:color w:val="231F20"/>
          <w:spacing w:val="-12"/>
        </w:rPr>
        <w:t xml:space="preserve"> </w:t>
      </w:r>
      <w:r>
        <w:rPr>
          <w:color w:val="231F20"/>
        </w:rPr>
        <w:t>det</w:t>
      </w:r>
      <w:r>
        <w:rPr>
          <w:color w:val="231F20"/>
          <w:spacing w:val="-12"/>
        </w:rPr>
        <w:t xml:space="preserve"> </w:t>
      </w:r>
      <w:r>
        <w:rPr>
          <w:color w:val="231F20"/>
        </w:rPr>
        <w:t>skal</w:t>
      </w:r>
      <w:r>
        <w:rPr>
          <w:color w:val="231F20"/>
          <w:spacing w:val="-12"/>
        </w:rPr>
        <w:t xml:space="preserve"> </w:t>
      </w:r>
      <w:r>
        <w:rPr>
          <w:color w:val="231F20"/>
        </w:rPr>
        <w:t>være</w:t>
      </w:r>
      <w:r>
        <w:rPr>
          <w:color w:val="231F20"/>
          <w:spacing w:val="-12"/>
        </w:rPr>
        <w:t xml:space="preserve"> </w:t>
      </w:r>
      <w:r>
        <w:rPr>
          <w:color w:val="231F20"/>
        </w:rPr>
        <w:t>samsvar</w:t>
      </w:r>
      <w:r>
        <w:rPr>
          <w:color w:val="231F20"/>
          <w:spacing w:val="-12"/>
        </w:rPr>
        <w:t xml:space="preserve"> </w:t>
      </w:r>
      <w:r>
        <w:rPr>
          <w:color w:val="231F20"/>
        </w:rPr>
        <w:t>mellom det man har som intensjon å undersøke og behandle, og det man faktisk undersøker og</w:t>
      </w:r>
      <w:r>
        <w:rPr>
          <w:color w:val="231F20"/>
          <w:spacing w:val="-9"/>
        </w:rPr>
        <w:t xml:space="preserve"> </w:t>
      </w:r>
      <w:r>
        <w:rPr>
          <w:color w:val="231F20"/>
        </w:rPr>
        <w:t>behandler.</w:t>
      </w:r>
      <w:r>
        <w:rPr>
          <w:color w:val="231F20"/>
          <w:spacing w:val="-9"/>
        </w:rPr>
        <w:t xml:space="preserve"> </w:t>
      </w:r>
      <w:r>
        <w:rPr>
          <w:color w:val="231F20"/>
        </w:rPr>
        <w:t>Hvis</w:t>
      </w:r>
      <w:r>
        <w:rPr>
          <w:color w:val="231F20"/>
          <w:spacing w:val="-9"/>
        </w:rPr>
        <w:t xml:space="preserve"> </w:t>
      </w:r>
      <w:r>
        <w:rPr>
          <w:color w:val="231F20"/>
        </w:rPr>
        <w:t>man</w:t>
      </w:r>
      <w:r>
        <w:rPr>
          <w:color w:val="231F20"/>
          <w:spacing w:val="-9"/>
        </w:rPr>
        <w:t xml:space="preserve"> </w:t>
      </w:r>
      <w:r>
        <w:rPr>
          <w:color w:val="231F20"/>
        </w:rPr>
        <w:t>behandler</w:t>
      </w:r>
      <w:r>
        <w:rPr>
          <w:color w:val="231F20"/>
          <w:spacing w:val="-9"/>
        </w:rPr>
        <w:t xml:space="preserve"> </w:t>
      </w:r>
      <w:r>
        <w:rPr>
          <w:color w:val="231F20"/>
        </w:rPr>
        <w:t>noe</w:t>
      </w:r>
      <w:r>
        <w:rPr>
          <w:color w:val="231F20"/>
          <w:spacing w:val="-9"/>
        </w:rPr>
        <w:t xml:space="preserve"> </w:t>
      </w:r>
      <w:r>
        <w:rPr>
          <w:color w:val="231F20"/>
        </w:rPr>
        <w:t>annet</w:t>
      </w:r>
      <w:r>
        <w:rPr>
          <w:color w:val="231F20"/>
          <w:spacing w:val="-9"/>
        </w:rPr>
        <w:t xml:space="preserve"> </w:t>
      </w:r>
      <w:r>
        <w:rPr>
          <w:color w:val="231F20"/>
        </w:rPr>
        <w:t>enn</w:t>
      </w:r>
      <w:r>
        <w:rPr>
          <w:color w:val="231F20"/>
          <w:spacing w:val="-9"/>
        </w:rPr>
        <w:t xml:space="preserve"> </w:t>
      </w:r>
      <w:r>
        <w:rPr>
          <w:color w:val="231F20"/>
        </w:rPr>
        <w:t>det</w:t>
      </w:r>
      <w:r>
        <w:rPr>
          <w:color w:val="231F20"/>
          <w:spacing w:val="-9"/>
        </w:rPr>
        <w:t xml:space="preserve"> </w:t>
      </w:r>
      <w:r>
        <w:rPr>
          <w:color w:val="231F20"/>
        </w:rPr>
        <w:t>man</w:t>
      </w:r>
      <w:r>
        <w:rPr>
          <w:color w:val="231F20"/>
          <w:spacing w:val="-9"/>
        </w:rPr>
        <w:t xml:space="preserve"> </w:t>
      </w:r>
      <w:r>
        <w:rPr>
          <w:color w:val="231F20"/>
        </w:rPr>
        <w:t>ønsker</w:t>
      </w:r>
      <w:r>
        <w:rPr>
          <w:color w:val="231F20"/>
          <w:spacing w:val="-9"/>
        </w:rPr>
        <w:t xml:space="preserve"> </w:t>
      </w:r>
      <w:r>
        <w:rPr>
          <w:color w:val="231F20"/>
        </w:rPr>
        <w:t>å</w:t>
      </w:r>
      <w:r>
        <w:rPr>
          <w:color w:val="231F20"/>
          <w:spacing w:val="-9"/>
        </w:rPr>
        <w:t xml:space="preserve"> </w:t>
      </w:r>
      <w:r>
        <w:rPr>
          <w:color w:val="231F20"/>
        </w:rPr>
        <w:t>behandle,</w:t>
      </w:r>
      <w:r>
        <w:rPr>
          <w:color w:val="231F20"/>
          <w:spacing w:val="-9"/>
        </w:rPr>
        <w:t xml:space="preserve"> </w:t>
      </w:r>
      <w:r>
        <w:rPr>
          <w:color w:val="231F20"/>
        </w:rPr>
        <w:t>får</w:t>
      </w:r>
      <w:r>
        <w:rPr>
          <w:color w:val="231F20"/>
          <w:spacing w:val="-9"/>
        </w:rPr>
        <w:t xml:space="preserve"> </w:t>
      </w:r>
      <w:r>
        <w:rPr>
          <w:color w:val="231F20"/>
        </w:rPr>
        <w:t>man enten ingen resultater eller resultater som ikke er valide eller gyldige. Realisering av kriteriet</w:t>
      </w:r>
      <w:r>
        <w:rPr>
          <w:color w:val="231F20"/>
          <w:spacing w:val="-7"/>
        </w:rPr>
        <w:t xml:space="preserve"> </w:t>
      </w:r>
      <w:r>
        <w:rPr>
          <w:color w:val="231F20"/>
        </w:rPr>
        <w:t>validitet</w:t>
      </w:r>
      <w:r>
        <w:rPr>
          <w:color w:val="231F20"/>
          <w:spacing w:val="-7"/>
        </w:rPr>
        <w:t xml:space="preserve"> </w:t>
      </w:r>
      <w:r>
        <w:rPr>
          <w:color w:val="231F20"/>
        </w:rPr>
        <w:t>forutsetter</w:t>
      </w:r>
      <w:r>
        <w:rPr>
          <w:color w:val="231F20"/>
          <w:spacing w:val="-7"/>
        </w:rPr>
        <w:t xml:space="preserve"> </w:t>
      </w:r>
      <w:r>
        <w:rPr>
          <w:color w:val="231F20"/>
        </w:rPr>
        <w:t>at</w:t>
      </w:r>
      <w:r>
        <w:rPr>
          <w:color w:val="231F20"/>
          <w:spacing w:val="-7"/>
        </w:rPr>
        <w:t xml:space="preserve"> </w:t>
      </w:r>
      <w:r>
        <w:rPr>
          <w:color w:val="231F20"/>
        </w:rPr>
        <w:t>det</w:t>
      </w:r>
      <w:r>
        <w:rPr>
          <w:color w:val="231F20"/>
          <w:spacing w:val="-7"/>
        </w:rPr>
        <w:t xml:space="preserve"> </w:t>
      </w:r>
      <w:r>
        <w:rPr>
          <w:color w:val="231F20"/>
        </w:rPr>
        <w:t>er</w:t>
      </w:r>
      <w:r>
        <w:rPr>
          <w:color w:val="231F20"/>
          <w:spacing w:val="-7"/>
        </w:rPr>
        <w:t xml:space="preserve"> </w:t>
      </w:r>
      <w:r>
        <w:rPr>
          <w:color w:val="231F20"/>
        </w:rPr>
        <w:t>en</w:t>
      </w:r>
      <w:r>
        <w:rPr>
          <w:color w:val="231F20"/>
          <w:spacing w:val="-7"/>
        </w:rPr>
        <w:t xml:space="preserve"> </w:t>
      </w:r>
      <w:r>
        <w:rPr>
          <w:color w:val="231F20"/>
        </w:rPr>
        <w:t>tett</w:t>
      </w:r>
      <w:r>
        <w:rPr>
          <w:color w:val="231F20"/>
          <w:spacing w:val="-7"/>
        </w:rPr>
        <w:t xml:space="preserve"> </w:t>
      </w:r>
      <w:r>
        <w:rPr>
          <w:color w:val="231F20"/>
        </w:rPr>
        <w:t>forbindelse</w:t>
      </w:r>
      <w:r>
        <w:rPr>
          <w:color w:val="231F20"/>
          <w:spacing w:val="-7"/>
        </w:rPr>
        <w:t xml:space="preserve"> </w:t>
      </w:r>
      <w:r>
        <w:rPr>
          <w:color w:val="231F20"/>
        </w:rPr>
        <w:t>mellom</w:t>
      </w:r>
      <w:r>
        <w:rPr>
          <w:color w:val="231F20"/>
          <w:spacing w:val="-7"/>
        </w:rPr>
        <w:t xml:space="preserve"> </w:t>
      </w:r>
      <w:r>
        <w:rPr>
          <w:color w:val="231F20"/>
        </w:rPr>
        <w:t>de</w:t>
      </w:r>
      <w:r>
        <w:rPr>
          <w:color w:val="231F20"/>
          <w:spacing w:val="-7"/>
        </w:rPr>
        <w:t xml:space="preserve"> </w:t>
      </w:r>
      <w:r>
        <w:rPr>
          <w:color w:val="231F20"/>
        </w:rPr>
        <w:t>ord</w:t>
      </w:r>
      <w:r>
        <w:rPr>
          <w:color w:val="231F20"/>
          <w:spacing w:val="-7"/>
        </w:rPr>
        <w:t xml:space="preserve"> </w:t>
      </w:r>
      <w:r>
        <w:rPr>
          <w:color w:val="231F20"/>
        </w:rPr>
        <w:t>og</w:t>
      </w:r>
      <w:r>
        <w:rPr>
          <w:color w:val="231F20"/>
          <w:spacing w:val="-7"/>
        </w:rPr>
        <w:t xml:space="preserve"> </w:t>
      </w:r>
      <w:r>
        <w:rPr>
          <w:color w:val="231F20"/>
        </w:rPr>
        <w:t>utsagn</w:t>
      </w:r>
      <w:r>
        <w:rPr>
          <w:color w:val="231F20"/>
          <w:spacing w:val="-7"/>
        </w:rPr>
        <w:t xml:space="preserve"> </w:t>
      </w:r>
      <w:r>
        <w:rPr>
          <w:color w:val="231F20"/>
        </w:rPr>
        <w:t>som klientene anvender for å beskrive sin psykiske plage og sine følelser. En annen forut- setning er at terapeuten ikke må fortolke klientens utsagn om den psykiske plagen, men registrere disse uten å legge noe til eller trekke noe fra.</w:t>
      </w:r>
    </w:p>
    <w:p w14:paraId="75D98D02" w14:textId="77777777" w:rsidR="001419A2" w:rsidRDefault="001419A2">
      <w:pPr>
        <w:pStyle w:val="Brdtekst"/>
        <w:ind w:left="0"/>
        <w:jc w:val="left"/>
      </w:pPr>
    </w:p>
    <w:p w14:paraId="3603796B" w14:textId="77777777" w:rsidR="001419A2" w:rsidRDefault="00000000">
      <w:pPr>
        <w:pStyle w:val="Overskrift5"/>
        <w:spacing w:before="0"/>
        <w:ind w:left="103"/>
        <w:jc w:val="both"/>
        <w:rPr>
          <w:rFonts w:ascii="Minion Pro" w:hAnsi="Minion Pro"/>
        </w:rPr>
      </w:pPr>
      <w:r>
        <w:rPr>
          <w:rFonts w:ascii="Minion Pro" w:hAnsi="Minion Pro"/>
          <w:color w:val="231F20"/>
        </w:rPr>
        <w:t>Undersøkelsen</w:t>
      </w:r>
      <w:r>
        <w:rPr>
          <w:rFonts w:ascii="Minion Pro" w:hAnsi="Minion Pro"/>
          <w:color w:val="231F20"/>
          <w:spacing w:val="-5"/>
        </w:rPr>
        <w:t xml:space="preserve"> </w:t>
      </w:r>
      <w:r>
        <w:rPr>
          <w:rFonts w:ascii="Minion Pro" w:hAnsi="Minion Pro"/>
          <w:color w:val="231F20"/>
        </w:rPr>
        <w:t>av</w:t>
      </w:r>
      <w:r>
        <w:rPr>
          <w:rFonts w:ascii="Minion Pro" w:hAnsi="Minion Pro"/>
          <w:color w:val="231F20"/>
          <w:spacing w:val="-5"/>
        </w:rPr>
        <w:t xml:space="preserve"> </w:t>
      </w:r>
      <w:r>
        <w:rPr>
          <w:rFonts w:ascii="Minion Pro" w:hAnsi="Minion Pro"/>
          <w:color w:val="231F20"/>
        </w:rPr>
        <w:t>de</w:t>
      </w:r>
      <w:r>
        <w:rPr>
          <w:rFonts w:ascii="Minion Pro" w:hAnsi="Minion Pro"/>
          <w:color w:val="231F20"/>
          <w:spacing w:val="-5"/>
        </w:rPr>
        <w:t xml:space="preserve"> </w:t>
      </w:r>
      <w:r>
        <w:rPr>
          <w:rFonts w:ascii="Minion Pro" w:hAnsi="Minion Pro"/>
          <w:color w:val="231F20"/>
        </w:rPr>
        <w:t>biopsykiske</w:t>
      </w:r>
      <w:r>
        <w:rPr>
          <w:rFonts w:ascii="Minion Pro" w:hAnsi="Minion Pro"/>
          <w:color w:val="231F20"/>
          <w:spacing w:val="-5"/>
        </w:rPr>
        <w:t xml:space="preserve"> </w:t>
      </w:r>
      <w:r>
        <w:rPr>
          <w:rFonts w:ascii="Minion Pro" w:hAnsi="Minion Pro"/>
          <w:color w:val="231F20"/>
        </w:rPr>
        <w:t>elementenes</w:t>
      </w:r>
      <w:r>
        <w:rPr>
          <w:rFonts w:ascii="Minion Pro" w:hAnsi="Minion Pro"/>
          <w:color w:val="231F20"/>
          <w:spacing w:val="-5"/>
        </w:rPr>
        <w:t xml:space="preserve"> </w:t>
      </w:r>
      <w:r>
        <w:rPr>
          <w:rFonts w:ascii="Minion Pro" w:hAnsi="Minion Pro"/>
          <w:color w:val="231F20"/>
          <w:spacing w:val="-2"/>
        </w:rPr>
        <w:t>validitet</w:t>
      </w:r>
    </w:p>
    <w:p w14:paraId="3E55C2BB" w14:textId="77777777" w:rsidR="001419A2" w:rsidRDefault="001419A2">
      <w:pPr>
        <w:pStyle w:val="Brdtekst"/>
        <w:ind w:left="0"/>
        <w:jc w:val="left"/>
        <w:rPr>
          <w:b/>
        </w:rPr>
      </w:pPr>
    </w:p>
    <w:p w14:paraId="7B1C56FF" w14:textId="77777777" w:rsidR="001419A2" w:rsidRDefault="00000000">
      <w:pPr>
        <w:pStyle w:val="Brdtekst"/>
        <w:ind w:right="327"/>
      </w:pPr>
      <w:r>
        <w:rPr>
          <w:color w:val="231F20"/>
        </w:rPr>
        <w:t>Man kan undersøke de biopsykiske elementenes validitet ved å kartlegge de biopsy- kiske</w:t>
      </w:r>
      <w:r>
        <w:rPr>
          <w:color w:val="231F20"/>
          <w:spacing w:val="-9"/>
        </w:rPr>
        <w:t xml:space="preserve"> </w:t>
      </w:r>
      <w:r>
        <w:rPr>
          <w:color w:val="231F20"/>
        </w:rPr>
        <w:t>elementene</w:t>
      </w:r>
      <w:r>
        <w:rPr>
          <w:color w:val="231F20"/>
          <w:spacing w:val="-9"/>
        </w:rPr>
        <w:t xml:space="preserve"> </w:t>
      </w:r>
      <w:r>
        <w:rPr>
          <w:color w:val="231F20"/>
        </w:rPr>
        <w:t>som</w:t>
      </w:r>
      <w:r>
        <w:rPr>
          <w:color w:val="231F20"/>
          <w:spacing w:val="-9"/>
        </w:rPr>
        <w:t xml:space="preserve"> </w:t>
      </w:r>
      <w:r>
        <w:rPr>
          <w:color w:val="231F20"/>
        </w:rPr>
        <w:t>antas</w:t>
      </w:r>
      <w:r>
        <w:rPr>
          <w:color w:val="231F20"/>
          <w:spacing w:val="-9"/>
        </w:rPr>
        <w:t xml:space="preserve"> </w:t>
      </w:r>
      <w:r>
        <w:rPr>
          <w:color w:val="231F20"/>
        </w:rPr>
        <w:t>å</w:t>
      </w:r>
      <w:r>
        <w:rPr>
          <w:color w:val="231F20"/>
          <w:spacing w:val="-9"/>
        </w:rPr>
        <w:t xml:space="preserve"> </w:t>
      </w:r>
      <w:r>
        <w:rPr>
          <w:color w:val="231F20"/>
        </w:rPr>
        <w:t>utløse</w:t>
      </w:r>
      <w:r>
        <w:rPr>
          <w:color w:val="231F20"/>
          <w:spacing w:val="-9"/>
        </w:rPr>
        <w:t xml:space="preserve"> </w:t>
      </w:r>
      <w:r>
        <w:rPr>
          <w:color w:val="231F20"/>
        </w:rPr>
        <w:t>opplevelsen</w:t>
      </w:r>
      <w:r>
        <w:rPr>
          <w:color w:val="231F20"/>
          <w:spacing w:val="-9"/>
        </w:rPr>
        <w:t xml:space="preserve"> </w:t>
      </w:r>
      <w:r>
        <w:rPr>
          <w:color w:val="231F20"/>
        </w:rPr>
        <w:t>av</w:t>
      </w:r>
      <w:r>
        <w:rPr>
          <w:color w:val="231F20"/>
          <w:spacing w:val="-9"/>
        </w:rPr>
        <w:t xml:space="preserve"> </w:t>
      </w:r>
      <w:r>
        <w:rPr>
          <w:color w:val="231F20"/>
        </w:rPr>
        <w:t>psykisk</w:t>
      </w:r>
      <w:r>
        <w:rPr>
          <w:color w:val="231F20"/>
          <w:spacing w:val="-9"/>
        </w:rPr>
        <w:t xml:space="preserve"> </w:t>
      </w:r>
      <w:r>
        <w:rPr>
          <w:color w:val="231F20"/>
        </w:rPr>
        <w:t>ubehag</w:t>
      </w:r>
      <w:r>
        <w:rPr>
          <w:color w:val="231F20"/>
          <w:spacing w:val="-9"/>
        </w:rPr>
        <w:t xml:space="preserve"> </w:t>
      </w:r>
      <w:r>
        <w:rPr>
          <w:color w:val="231F20"/>
        </w:rPr>
        <w:t>i</w:t>
      </w:r>
      <w:r>
        <w:rPr>
          <w:color w:val="231F20"/>
          <w:spacing w:val="-9"/>
        </w:rPr>
        <w:t xml:space="preserve"> </w:t>
      </w:r>
      <w:r>
        <w:rPr>
          <w:color w:val="231F20"/>
        </w:rPr>
        <w:t>en</w:t>
      </w:r>
      <w:r>
        <w:rPr>
          <w:color w:val="231F20"/>
          <w:spacing w:val="-9"/>
        </w:rPr>
        <w:t xml:space="preserve"> </w:t>
      </w:r>
      <w:r>
        <w:rPr>
          <w:color w:val="231F20"/>
        </w:rPr>
        <w:t>bestemt</w:t>
      </w:r>
      <w:r>
        <w:rPr>
          <w:color w:val="231F20"/>
          <w:spacing w:val="-9"/>
        </w:rPr>
        <w:t xml:space="preserve"> </w:t>
      </w:r>
      <w:r>
        <w:rPr>
          <w:color w:val="231F20"/>
        </w:rPr>
        <w:t xml:space="preserve">situa- </w:t>
      </w:r>
      <w:r>
        <w:rPr>
          <w:color w:val="231F20"/>
          <w:spacing w:val="-2"/>
        </w:rPr>
        <w:t xml:space="preserve">sjon. Deretter endrer man de biopsykiske elementene gjennom enkelte intervensjoner. </w:t>
      </w:r>
      <w:r>
        <w:rPr>
          <w:color w:val="231F20"/>
        </w:rPr>
        <w:t>Til</w:t>
      </w:r>
      <w:r>
        <w:rPr>
          <w:color w:val="231F20"/>
          <w:spacing w:val="-6"/>
        </w:rPr>
        <w:t xml:space="preserve"> </w:t>
      </w:r>
      <w:r>
        <w:rPr>
          <w:color w:val="231F20"/>
        </w:rPr>
        <w:t>slutt</w:t>
      </w:r>
      <w:r>
        <w:rPr>
          <w:color w:val="231F20"/>
          <w:spacing w:val="-6"/>
        </w:rPr>
        <w:t xml:space="preserve"> </w:t>
      </w:r>
      <w:r>
        <w:rPr>
          <w:color w:val="231F20"/>
        </w:rPr>
        <w:t>undersøker</w:t>
      </w:r>
      <w:r>
        <w:rPr>
          <w:color w:val="231F20"/>
          <w:spacing w:val="-6"/>
        </w:rPr>
        <w:t xml:space="preserve"> </w:t>
      </w:r>
      <w:r>
        <w:rPr>
          <w:color w:val="231F20"/>
        </w:rPr>
        <w:t>man</w:t>
      </w:r>
      <w:r>
        <w:rPr>
          <w:color w:val="231F20"/>
          <w:spacing w:val="-6"/>
        </w:rPr>
        <w:t xml:space="preserve"> </w:t>
      </w:r>
      <w:r>
        <w:rPr>
          <w:color w:val="231F20"/>
        </w:rPr>
        <w:t>om</w:t>
      </w:r>
      <w:r>
        <w:rPr>
          <w:color w:val="231F20"/>
          <w:spacing w:val="-6"/>
        </w:rPr>
        <w:t xml:space="preserve"> </w:t>
      </w:r>
      <w:r>
        <w:rPr>
          <w:color w:val="231F20"/>
        </w:rPr>
        <w:t>klienten</w:t>
      </w:r>
      <w:r>
        <w:rPr>
          <w:color w:val="231F20"/>
          <w:spacing w:val="-6"/>
        </w:rPr>
        <w:t xml:space="preserve"> </w:t>
      </w:r>
      <w:r>
        <w:rPr>
          <w:color w:val="231F20"/>
        </w:rPr>
        <w:t>har</w:t>
      </w:r>
      <w:r>
        <w:rPr>
          <w:color w:val="231F20"/>
          <w:spacing w:val="-6"/>
        </w:rPr>
        <w:t xml:space="preserve"> </w:t>
      </w:r>
      <w:r>
        <w:rPr>
          <w:color w:val="231F20"/>
        </w:rPr>
        <w:t>oppnådd</w:t>
      </w:r>
      <w:r>
        <w:rPr>
          <w:color w:val="231F20"/>
          <w:spacing w:val="-6"/>
        </w:rPr>
        <w:t xml:space="preserve"> </w:t>
      </w:r>
      <w:r>
        <w:rPr>
          <w:color w:val="231F20"/>
        </w:rPr>
        <w:t>psykiske</w:t>
      </w:r>
      <w:r>
        <w:rPr>
          <w:color w:val="231F20"/>
          <w:spacing w:val="-6"/>
        </w:rPr>
        <w:t xml:space="preserve"> </w:t>
      </w:r>
      <w:r>
        <w:rPr>
          <w:color w:val="231F20"/>
        </w:rPr>
        <w:t>endringer,</w:t>
      </w:r>
      <w:r>
        <w:rPr>
          <w:color w:val="231F20"/>
          <w:spacing w:val="-6"/>
        </w:rPr>
        <w:t xml:space="preserve"> </w:t>
      </w:r>
      <w:r>
        <w:rPr>
          <w:color w:val="231F20"/>
        </w:rPr>
        <w:t>og</w:t>
      </w:r>
      <w:r>
        <w:rPr>
          <w:color w:val="231F20"/>
          <w:spacing w:val="-6"/>
        </w:rPr>
        <w:t xml:space="preserve"> </w:t>
      </w:r>
      <w:r>
        <w:rPr>
          <w:color w:val="231F20"/>
        </w:rPr>
        <w:t>hvilke</w:t>
      </w:r>
      <w:r>
        <w:rPr>
          <w:color w:val="231F20"/>
          <w:spacing w:val="-6"/>
        </w:rPr>
        <w:t xml:space="preserve"> </w:t>
      </w:r>
      <w:r>
        <w:rPr>
          <w:color w:val="231F20"/>
        </w:rPr>
        <w:t>bio- psykiske</w:t>
      </w:r>
      <w:r>
        <w:rPr>
          <w:color w:val="231F20"/>
          <w:spacing w:val="-10"/>
        </w:rPr>
        <w:t xml:space="preserve"> </w:t>
      </w:r>
      <w:r>
        <w:rPr>
          <w:color w:val="231F20"/>
        </w:rPr>
        <w:t>elementer</w:t>
      </w:r>
      <w:r>
        <w:rPr>
          <w:color w:val="231F20"/>
          <w:spacing w:val="-10"/>
        </w:rPr>
        <w:t xml:space="preserve"> </w:t>
      </w:r>
      <w:r>
        <w:rPr>
          <w:color w:val="231F20"/>
        </w:rPr>
        <w:t>som</w:t>
      </w:r>
      <w:r>
        <w:rPr>
          <w:color w:val="231F20"/>
          <w:spacing w:val="-10"/>
        </w:rPr>
        <w:t xml:space="preserve"> </w:t>
      </w:r>
      <w:r>
        <w:rPr>
          <w:color w:val="231F20"/>
        </w:rPr>
        <w:t>er</w:t>
      </w:r>
      <w:r>
        <w:rPr>
          <w:color w:val="231F20"/>
          <w:spacing w:val="-10"/>
        </w:rPr>
        <w:t xml:space="preserve"> </w:t>
      </w:r>
      <w:r>
        <w:rPr>
          <w:color w:val="231F20"/>
        </w:rPr>
        <w:t>knyttet</w:t>
      </w:r>
      <w:r>
        <w:rPr>
          <w:color w:val="231F20"/>
          <w:spacing w:val="-10"/>
        </w:rPr>
        <w:t xml:space="preserve"> </w:t>
      </w:r>
      <w:r>
        <w:rPr>
          <w:color w:val="231F20"/>
        </w:rPr>
        <w:t>til</w:t>
      </w:r>
      <w:r>
        <w:rPr>
          <w:color w:val="231F20"/>
          <w:spacing w:val="-10"/>
        </w:rPr>
        <w:t xml:space="preserve"> </w:t>
      </w:r>
      <w:r>
        <w:rPr>
          <w:color w:val="231F20"/>
        </w:rPr>
        <w:t>den</w:t>
      </w:r>
      <w:r>
        <w:rPr>
          <w:color w:val="231F20"/>
          <w:spacing w:val="-10"/>
        </w:rPr>
        <w:t xml:space="preserve"> </w:t>
      </w:r>
      <w:r>
        <w:rPr>
          <w:color w:val="231F20"/>
        </w:rPr>
        <w:t>psykiske</w:t>
      </w:r>
      <w:r>
        <w:rPr>
          <w:color w:val="231F20"/>
          <w:spacing w:val="-10"/>
        </w:rPr>
        <w:t xml:space="preserve"> </w:t>
      </w:r>
      <w:r>
        <w:rPr>
          <w:color w:val="231F20"/>
        </w:rPr>
        <w:t>tilstanden</w:t>
      </w:r>
      <w:r>
        <w:rPr>
          <w:color w:val="231F20"/>
          <w:spacing w:val="-10"/>
        </w:rPr>
        <w:t xml:space="preserve"> </w:t>
      </w:r>
      <w:r>
        <w:rPr>
          <w:color w:val="231F20"/>
        </w:rPr>
        <w:t>etter</w:t>
      </w:r>
      <w:r>
        <w:rPr>
          <w:color w:val="231F20"/>
          <w:spacing w:val="-10"/>
        </w:rPr>
        <w:t xml:space="preserve"> </w:t>
      </w:r>
      <w:r>
        <w:rPr>
          <w:color w:val="231F20"/>
        </w:rPr>
        <w:t>endringen.</w:t>
      </w:r>
      <w:r>
        <w:rPr>
          <w:color w:val="231F20"/>
          <w:spacing w:val="-10"/>
        </w:rPr>
        <w:t xml:space="preserve"> </w:t>
      </w:r>
      <w:r>
        <w:rPr>
          <w:color w:val="231F20"/>
        </w:rPr>
        <w:t>Dersom klientene har oppnådd følelsesmessige endringer som følge av endringen av de bio- psykiske</w:t>
      </w:r>
      <w:r>
        <w:rPr>
          <w:color w:val="231F20"/>
          <w:spacing w:val="-5"/>
        </w:rPr>
        <w:t xml:space="preserve"> </w:t>
      </w:r>
      <w:r>
        <w:rPr>
          <w:color w:val="231F20"/>
        </w:rPr>
        <w:t>elementene,</w:t>
      </w:r>
      <w:r>
        <w:rPr>
          <w:color w:val="231F20"/>
          <w:spacing w:val="-5"/>
        </w:rPr>
        <w:t xml:space="preserve"> </w:t>
      </w:r>
      <w:r>
        <w:rPr>
          <w:color w:val="231F20"/>
        </w:rPr>
        <w:t>dokumenterer</w:t>
      </w:r>
      <w:r>
        <w:rPr>
          <w:color w:val="231F20"/>
          <w:spacing w:val="-5"/>
        </w:rPr>
        <w:t xml:space="preserve"> </w:t>
      </w:r>
      <w:r>
        <w:rPr>
          <w:color w:val="231F20"/>
        </w:rPr>
        <w:t>dette</w:t>
      </w:r>
      <w:r>
        <w:rPr>
          <w:color w:val="231F20"/>
          <w:spacing w:val="-5"/>
        </w:rPr>
        <w:t xml:space="preserve"> </w:t>
      </w:r>
      <w:r>
        <w:rPr>
          <w:color w:val="231F20"/>
        </w:rPr>
        <w:t>at</w:t>
      </w:r>
      <w:r>
        <w:rPr>
          <w:color w:val="231F20"/>
          <w:spacing w:val="-5"/>
        </w:rPr>
        <w:t xml:space="preserve"> </w:t>
      </w:r>
      <w:r>
        <w:rPr>
          <w:color w:val="231F20"/>
        </w:rPr>
        <w:t>de</w:t>
      </w:r>
      <w:r>
        <w:rPr>
          <w:color w:val="231F20"/>
          <w:spacing w:val="-5"/>
        </w:rPr>
        <w:t xml:space="preserve"> </w:t>
      </w:r>
      <w:r>
        <w:rPr>
          <w:color w:val="231F20"/>
        </w:rPr>
        <w:t>biopsykiske</w:t>
      </w:r>
      <w:r>
        <w:rPr>
          <w:color w:val="231F20"/>
          <w:spacing w:val="-5"/>
        </w:rPr>
        <w:t xml:space="preserve"> </w:t>
      </w:r>
      <w:r>
        <w:rPr>
          <w:color w:val="231F20"/>
        </w:rPr>
        <w:t>elementene</w:t>
      </w:r>
      <w:r>
        <w:rPr>
          <w:color w:val="231F20"/>
          <w:spacing w:val="-5"/>
        </w:rPr>
        <w:t xml:space="preserve"> </w:t>
      </w:r>
      <w:r>
        <w:rPr>
          <w:color w:val="231F20"/>
        </w:rPr>
        <w:t>man</w:t>
      </w:r>
      <w:r>
        <w:rPr>
          <w:color w:val="231F20"/>
          <w:spacing w:val="-5"/>
        </w:rPr>
        <w:t xml:space="preserve"> </w:t>
      </w:r>
      <w:r>
        <w:rPr>
          <w:color w:val="231F20"/>
        </w:rPr>
        <w:t>arbeidet med, var et valid uttrykk for den psykiske plagen.</w:t>
      </w:r>
    </w:p>
    <w:p w14:paraId="09427764" w14:textId="77777777" w:rsidR="001419A2" w:rsidRDefault="00000000">
      <w:pPr>
        <w:pStyle w:val="Brdtekst"/>
        <w:ind w:right="328" w:firstLine="283"/>
      </w:pPr>
      <w:r>
        <w:rPr>
          <w:color w:val="231F20"/>
          <w:spacing w:val="-2"/>
        </w:rPr>
        <w:t>Validiteten av de biopsykiske elementene kan også fastslås gjennom skalering. Der- som</w:t>
      </w:r>
      <w:r>
        <w:rPr>
          <w:color w:val="231F20"/>
          <w:spacing w:val="-3"/>
        </w:rPr>
        <w:t xml:space="preserve"> </w:t>
      </w:r>
      <w:r>
        <w:rPr>
          <w:color w:val="231F20"/>
          <w:spacing w:val="-2"/>
        </w:rPr>
        <w:t>klienten</w:t>
      </w:r>
      <w:r>
        <w:rPr>
          <w:color w:val="231F20"/>
          <w:spacing w:val="-3"/>
        </w:rPr>
        <w:t xml:space="preserve"> </w:t>
      </w:r>
      <w:r>
        <w:rPr>
          <w:color w:val="231F20"/>
          <w:spacing w:val="-2"/>
        </w:rPr>
        <w:t>skalerer</w:t>
      </w:r>
      <w:r>
        <w:rPr>
          <w:color w:val="231F20"/>
          <w:spacing w:val="-3"/>
        </w:rPr>
        <w:t xml:space="preserve"> </w:t>
      </w:r>
      <w:r>
        <w:rPr>
          <w:color w:val="231F20"/>
          <w:spacing w:val="-2"/>
        </w:rPr>
        <w:t>den</w:t>
      </w:r>
      <w:r>
        <w:rPr>
          <w:color w:val="231F20"/>
          <w:spacing w:val="-3"/>
        </w:rPr>
        <w:t xml:space="preserve"> </w:t>
      </w:r>
      <w:r>
        <w:rPr>
          <w:color w:val="231F20"/>
          <w:spacing w:val="-2"/>
        </w:rPr>
        <w:t>psykiske</w:t>
      </w:r>
      <w:r>
        <w:rPr>
          <w:color w:val="231F20"/>
          <w:spacing w:val="-3"/>
        </w:rPr>
        <w:t xml:space="preserve"> </w:t>
      </w:r>
      <w:r>
        <w:rPr>
          <w:color w:val="231F20"/>
          <w:spacing w:val="-2"/>
        </w:rPr>
        <w:t>tilstanden</w:t>
      </w:r>
      <w:r>
        <w:rPr>
          <w:color w:val="231F20"/>
          <w:spacing w:val="-3"/>
        </w:rPr>
        <w:t xml:space="preserve"> </w:t>
      </w:r>
      <w:r>
        <w:rPr>
          <w:color w:val="231F20"/>
          <w:spacing w:val="-2"/>
        </w:rPr>
        <w:t>på</w:t>
      </w:r>
      <w:r>
        <w:rPr>
          <w:color w:val="231F20"/>
          <w:spacing w:val="-3"/>
        </w:rPr>
        <w:t xml:space="preserve"> </w:t>
      </w:r>
      <w:r>
        <w:rPr>
          <w:color w:val="231F20"/>
          <w:spacing w:val="-2"/>
        </w:rPr>
        <w:t>et</w:t>
      </w:r>
      <w:r>
        <w:rPr>
          <w:color w:val="231F20"/>
          <w:spacing w:val="-3"/>
        </w:rPr>
        <w:t xml:space="preserve"> </w:t>
      </w:r>
      <w:r>
        <w:rPr>
          <w:color w:val="231F20"/>
          <w:spacing w:val="-2"/>
        </w:rPr>
        <w:t>høyere</w:t>
      </w:r>
      <w:r>
        <w:rPr>
          <w:color w:val="231F20"/>
          <w:spacing w:val="-3"/>
        </w:rPr>
        <w:t xml:space="preserve"> </w:t>
      </w:r>
      <w:r>
        <w:rPr>
          <w:color w:val="231F20"/>
          <w:spacing w:val="-2"/>
        </w:rPr>
        <w:t>velværenivå</w:t>
      </w:r>
      <w:r>
        <w:rPr>
          <w:color w:val="231F20"/>
          <w:spacing w:val="-3"/>
        </w:rPr>
        <w:t xml:space="preserve"> </w:t>
      </w:r>
      <w:r>
        <w:rPr>
          <w:color w:val="231F20"/>
          <w:spacing w:val="-2"/>
        </w:rPr>
        <w:t>etter</w:t>
      </w:r>
      <w:r>
        <w:rPr>
          <w:color w:val="231F20"/>
          <w:spacing w:val="-3"/>
        </w:rPr>
        <w:t xml:space="preserve"> </w:t>
      </w:r>
      <w:r>
        <w:rPr>
          <w:color w:val="231F20"/>
          <w:spacing w:val="-2"/>
        </w:rPr>
        <w:t xml:space="preserve">endringen </w:t>
      </w:r>
      <w:r>
        <w:rPr>
          <w:color w:val="231F20"/>
        </w:rPr>
        <w:t>av</w:t>
      </w:r>
      <w:r>
        <w:rPr>
          <w:color w:val="231F20"/>
          <w:spacing w:val="-10"/>
        </w:rPr>
        <w:t xml:space="preserve"> </w:t>
      </w:r>
      <w:r>
        <w:rPr>
          <w:color w:val="231F20"/>
        </w:rPr>
        <w:t>de</w:t>
      </w:r>
      <w:r>
        <w:rPr>
          <w:color w:val="231F20"/>
          <w:spacing w:val="-10"/>
        </w:rPr>
        <w:t xml:space="preserve"> </w:t>
      </w:r>
      <w:r>
        <w:rPr>
          <w:color w:val="231F20"/>
        </w:rPr>
        <w:t>biopsykiske</w:t>
      </w:r>
      <w:r>
        <w:rPr>
          <w:color w:val="231F20"/>
          <w:spacing w:val="-10"/>
        </w:rPr>
        <w:t xml:space="preserve"> </w:t>
      </w:r>
      <w:r>
        <w:rPr>
          <w:color w:val="231F20"/>
        </w:rPr>
        <w:t>elementene,</w:t>
      </w:r>
      <w:r>
        <w:rPr>
          <w:color w:val="231F20"/>
          <w:spacing w:val="-10"/>
        </w:rPr>
        <w:t xml:space="preserve"> </w:t>
      </w:r>
      <w:r>
        <w:rPr>
          <w:color w:val="231F20"/>
        </w:rPr>
        <w:t>er</w:t>
      </w:r>
      <w:r>
        <w:rPr>
          <w:color w:val="231F20"/>
          <w:spacing w:val="-10"/>
        </w:rPr>
        <w:t xml:space="preserve"> </w:t>
      </w:r>
      <w:r>
        <w:rPr>
          <w:color w:val="231F20"/>
        </w:rPr>
        <w:t>dette</w:t>
      </w:r>
      <w:r>
        <w:rPr>
          <w:color w:val="231F20"/>
          <w:spacing w:val="-10"/>
        </w:rPr>
        <w:t xml:space="preserve"> </w:t>
      </w:r>
      <w:r>
        <w:rPr>
          <w:color w:val="231F20"/>
        </w:rPr>
        <w:t>et</w:t>
      </w:r>
      <w:r>
        <w:rPr>
          <w:color w:val="231F20"/>
          <w:spacing w:val="-10"/>
        </w:rPr>
        <w:t xml:space="preserve"> </w:t>
      </w:r>
      <w:r>
        <w:rPr>
          <w:color w:val="231F20"/>
        </w:rPr>
        <w:t>tegn</w:t>
      </w:r>
      <w:r>
        <w:rPr>
          <w:color w:val="231F20"/>
          <w:spacing w:val="-10"/>
        </w:rPr>
        <w:t xml:space="preserve"> </w:t>
      </w:r>
      <w:r>
        <w:rPr>
          <w:color w:val="231F20"/>
        </w:rPr>
        <w:t>på</w:t>
      </w:r>
      <w:r>
        <w:rPr>
          <w:color w:val="231F20"/>
          <w:spacing w:val="-10"/>
        </w:rPr>
        <w:t xml:space="preserve"> </w:t>
      </w:r>
      <w:r>
        <w:rPr>
          <w:color w:val="231F20"/>
        </w:rPr>
        <w:t>at</w:t>
      </w:r>
      <w:r>
        <w:rPr>
          <w:color w:val="231F20"/>
          <w:spacing w:val="-10"/>
        </w:rPr>
        <w:t xml:space="preserve"> </w:t>
      </w:r>
      <w:r>
        <w:rPr>
          <w:color w:val="231F20"/>
        </w:rPr>
        <w:t>de</w:t>
      </w:r>
      <w:r>
        <w:rPr>
          <w:color w:val="231F20"/>
          <w:spacing w:val="-10"/>
        </w:rPr>
        <w:t xml:space="preserve"> </w:t>
      </w:r>
      <w:r>
        <w:rPr>
          <w:color w:val="231F20"/>
        </w:rPr>
        <w:t>mentale</w:t>
      </w:r>
      <w:r>
        <w:rPr>
          <w:color w:val="231F20"/>
          <w:spacing w:val="-10"/>
        </w:rPr>
        <w:t xml:space="preserve"> </w:t>
      </w:r>
      <w:r>
        <w:rPr>
          <w:color w:val="231F20"/>
        </w:rPr>
        <w:t>elementene</w:t>
      </w:r>
      <w:r>
        <w:rPr>
          <w:color w:val="231F20"/>
          <w:spacing w:val="-10"/>
        </w:rPr>
        <w:t xml:space="preserve"> </w:t>
      </w:r>
      <w:r>
        <w:rPr>
          <w:color w:val="231F20"/>
        </w:rPr>
        <w:t>man</w:t>
      </w:r>
      <w:r>
        <w:rPr>
          <w:color w:val="231F20"/>
          <w:spacing w:val="-10"/>
        </w:rPr>
        <w:t xml:space="preserve"> </w:t>
      </w:r>
      <w:r>
        <w:rPr>
          <w:color w:val="231F20"/>
        </w:rPr>
        <w:t>arbei- det</w:t>
      </w:r>
      <w:r>
        <w:rPr>
          <w:color w:val="231F20"/>
          <w:spacing w:val="-8"/>
        </w:rPr>
        <w:t xml:space="preserve"> </w:t>
      </w:r>
      <w:r>
        <w:rPr>
          <w:color w:val="231F20"/>
        </w:rPr>
        <w:t>med,</w:t>
      </w:r>
      <w:r>
        <w:rPr>
          <w:color w:val="231F20"/>
          <w:spacing w:val="-8"/>
        </w:rPr>
        <w:t xml:space="preserve"> </w:t>
      </w:r>
      <w:r>
        <w:rPr>
          <w:color w:val="231F20"/>
        </w:rPr>
        <w:t>var</w:t>
      </w:r>
      <w:r>
        <w:rPr>
          <w:color w:val="231F20"/>
          <w:spacing w:val="-8"/>
        </w:rPr>
        <w:t xml:space="preserve"> </w:t>
      </w:r>
      <w:r>
        <w:rPr>
          <w:color w:val="231F20"/>
        </w:rPr>
        <w:t>et</w:t>
      </w:r>
      <w:r>
        <w:rPr>
          <w:color w:val="231F20"/>
          <w:spacing w:val="-8"/>
        </w:rPr>
        <w:t xml:space="preserve"> </w:t>
      </w:r>
      <w:r>
        <w:rPr>
          <w:color w:val="231F20"/>
        </w:rPr>
        <w:t>valid</w:t>
      </w:r>
      <w:r>
        <w:rPr>
          <w:color w:val="231F20"/>
          <w:spacing w:val="-8"/>
        </w:rPr>
        <w:t xml:space="preserve"> </w:t>
      </w:r>
      <w:r>
        <w:rPr>
          <w:color w:val="231F20"/>
        </w:rPr>
        <w:t>uttrykk</w:t>
      </w:r>
      <w:r>
        <w:rPr>
          <w:color w:val="231F20"/>
          <w:spacing w:val="-8"/>
        </w:rPr>
        <w:t xml:space="preserve"> </w:t>
      </w:r>
      <w:r>
        <w:rPr>
          <w:color w:val="231F20"/>
        </w:rPr>
        <w:t>for</w:t>
      </w:r>
      <w:r>
        <w:rPr>
          <w:color w:val="231F20"/>
          <w:spacing w:val="-8"/>
        </w:rPr>
        <w:t xml:space="preserve"> </w:t>
      </w:r>
      <w:r>
        <w:rPr>
          <w:color w:val="231F20"/>
        </w:rPr>
        <w:t>den</w:t>
      </w:r>
      <w:r>
        <w:rPr>
          <w:color w:val="231F20"/>
          <w:spacing w:val="-8"/>
        </w:rPr>
        <w:t xml:space="preserve"> </w:t>
      </w:r>
      <w:r>
        <w:rPr>
          <w:color w:val="231F20"/>
        </w:rPr>
        <w:t>psykiske</w:t>
      </w:r>
      <w:r>
        <w:rPr>
          <w:color w:val="231F20"/>
          <w:spacing w:val="-8"/>
        </w:rPr>
        <w:t xml:space="preserve"> </w:t>
      </w:r>
      <w:r>
        <w:rPr>
          <w:color w:val="231F20"/>
        </w:rPr>
        <w:t>plagen,</w:t>
      </w:r>
      <w:r>
        <w:rPr>
          <w:color w:val="231F20"/>
          <w:spacing w:val="-8"/>
        </w:rPr>
        <w:t xml:space="preserve"> </w:t>
      </w:r>
      <w:r>
        <w:rPr>
          <w:color w:val="231F20"/>
        </w:rPr>
        <w:t>og</w:t>
      </w:r>
      <w:r>
        <w:rPr>
          <w:color w:val="231F20"/>
          <w:spacing w:val="-8"/>
        </w:rPr>
        <w:t xml:space="preserve"> </w:t>
      </w:r>
      <w:r>
        <w:rPr>
          <w:color w:val="231F20"/>
        </w:rPr>
        <w:t>at</w:t>
      </w:r>
      <w:r>
        <w:rPr>
          <w:color w:val="231F20"/>
          <w:spacing w:val="-8"/>
        </w:rPr>
        <w:t xml:space="preserve"> </w:t>
      </w:r>
      <w:r>
        <w:rPr>
          <w:color w:val="231F20"/>
        </w:rPr>
        <w:t>endringen</w:t>
      </w:r>
      <w:r>
        <w:rPr>
          <w:color w:val="231F20"/>
          <w:spacing w:val="-8"/>
        </w:rPr>
        <w:t xml:space="preserve"> </w:t>
      </w:r>
      <w:r>
        <w:rPr>
          <w:color w:val="231F20"/>
        </w:rPr>
        <w:t>av</w:t>
      </w:r>
      <w:r>
        <w:rPr>
          <w:color w:val="231F20"/>
          <w:spacing w:val="-8"/>
        </w:rPr>
        <w:t xml:space="preserve"> </w:t>
      </w:r>
      <w:r>
        <w:rPr>
          <w:color w:val="231F20"/>
        </w:rPr>
        <w:t>de</w:t>
      </w:r>
      <w:r>
        <w:rPr>
          <w:color w:val="231F20"/>
          <w:spacing w:val="-8"/>
        </w:rPr>
        <w:t xml:space="preserve"> </w:t>
      </w:r>
      <w:r>
        <w:rPr>
          <w:color w:val="231F20"/>
        </w:rPr>
        <w:t>biopsykis- ke elementene var et valid uttrykk for den psykiske endringen.</w:t>
      </w:r>
    </w:p>
    <w:p w14:paraId="55EAE974" w14:textId="77777777" w:rsidR="001419A2" w:rsidRDefault="00000000">
      <w:pPr>
        <w:pStyle w:val="Brdtekst"/>
        <w:ind w:right="328" w:firstLine="283"/>
      </w:pPr>
      <w:r>
        <w:rPr>
          <w:color w:val="231F20"/>
        </w:rPr>
        <w:t>Validiteten i de biopsykiske elementene kan også fastslås rent logisk. Dersom de biopsykiske elementene kan være et gyldig uttrykk for en bestemt psykisk ubehag i situasjon 1, må man også prinsipielt kunne akseptere at de biopsykiske elementene kan</w:t>
      </w:r>
      <w:r>
        <w:rPr>
          <w:color w:val="231F20"/>
          <w:spacing w:val="-3"/>
        </w:rPr>
        <w:t xml:space="preserve"> </w:t>
      </w:r>
      <w:r>
        <w:rPr>
          <w:color w:val="231F20"/>
        </w:rPr>
        <w:t>være</w:t>
      </w:r>
      <w:r>
        <w:rPr>
          <w:color w:val="231F20"/>
          <w:spacing w:val="-3"/>
        </w:rPr>
        <w:t xml:space="preserve"> </w:t>
      </w:r>
      <w:r>
        <w:rPr>
          <w:color w:val="231F20"/>
        </w:rPr>
        <w:t>et</w:t>
      </w:r>
      <w:r>
        <w:rPr>
          <w:color w:val="231F20"/>
          <w:spacing w:val="-3"/>
        </w:rPr>
        <w:t xml:space="preserve"> </w:t>
      </w:r>
      <w:r>
        <w:rPr>
          <w:color w:val="231F20"/>
        </w:rPr>
        <w:t>gyldig</w:t>
      </w:r>
      <w:r>
        <w:rPr>
          <w:color w:val="231F20"/>
          <w:spacing w:val="-3"/>
        </w:rPr>
        <w:t xml:space="preserve"> </w:t>
      </w:r>
      <w:r>
        <w:rPr>
          <w:color w:val="231F20"/>
        </w:rPr>
        <w:t>uttrykk</w:t>
      </w:r>
      <w:r>
        <w:rPr>
          <w:color w:val="231F20"/>
          <w:spacing w:val="-3"/>
        </w:rPr>
        <w:t xml:space="preserve"> </w:t>
      </w:r>
      <w:r>
        <w:rPr>
          <w:color w:val="231F20"/>
        </w:rPr>
        <w:t>for</w:t>
      </w:r>
      <w:r>
        <w:rPr>
          <w:color w:val="231F20"/>
          <w:spacing w:val="-3"/>
        </w:rPr>
        <w:t xml:space="preserve"> </w:t>
      </w:r>
      <w:r>
        <w:rPr>
          <w:color w:val="231F20"/>
        </w:rPr>
        <w:t>den</w:t>
      </w:r>
      <w:r>
        <w:rPr>
          <w:color w:val="231F20"/>
          <w:spacing w:val="-3"/>
        </w:rPr>
        <w:t xml:space="preserve"> </w:t>
      </w:r>
      <w:r>
        <w:rPr>
          <w:color w:val="231F20"/>
        </w:rPr>
        <w:t>psykiske</w:t>
      </w:r>
      <w:r>
        <w:rPr>
          <w:color w:val="231F20"/>
          <w:spacing w:val="-3"/>
        </w:rPr>
        <w:t xml:space="preserve"> </w:t>
      </w:r>
      <w:r>
        <w:rPr>
          <w:color w:val="231F20"/>
        </w:rPr>
        <w:t>tilstanden</w:t>
      </w:r>
      <w:r>
        <w:rPr>
          <w:color w:val="231F20"/>
          <w:spacing w:val="-3"/>
        </w:rPr>
        <w:t xml:space="preserve"> </w:t>
      </w:r>
      <w:r>
        <w:rPr>
          <w:color w:val="231F20"/>
        </w:rPr>
        <w:t>i</w:t>
      </w:r>
      <w:r>
        <w:rPr>
          <w:color w:val="231F20"/>
          <w:spacing w:val="-3"/>
        </w:rPr>
        <w:t xml:space="preserve"> </w:t>
      </w:r>
      <w:r>
        <w:rPr>
          <w:color w:val="231F20"/>
        </w:rPr>
        <w:t>situasjon</w:t>
      </w:r>
      <w:r>
        <w:rPr>
          <w:color w:val="231F20"/>
          <w:spacing w:val="-3"/>
        </w:rPr>
        <w:t xml:space="preserve"> </w:t>
      </w:r>
      <w:r>
        <w:rPr>
          <w:color w:val="231F20"/>
        </w:rPr>
        <w:t>2,</w:t>
      </w:r>
      <w:r>
        <w:rPr>
          <w:color w:val="231F20"/>
          <w:spacing w:val="-3"/>
        </w:rPr>
        <w:t xml:space="preserve"> </w:t>
      </w:r>
      <w:r>
        <w:rPr>
          <w:color w:val="231F20"/>
        </w:rPr>
        <w:t>etter</w:t>
      </w:r>
      <w:r>
        <w:rPr>
          <w:color w:val="231F20"/>
          <w:spacing w:val="-3"/>
        </w:rPr>
        <w:t xml:space="preserve"> </w:t>
      </w:r>
      <w:r>
        <w:rPr>
          <w:color w:val="231F20"/>
        </w:rPr>
        <w:t>en</w:t>
      </w:r>
      <w:r>
        <w:rPr>
          <w:color w:val="231F20"/>
          <w:spacing w:val="-3"/>
        </w:rPr>
        <w:t xml:space="preserve"> </w:t>
      </w:r>
      <w:r>
        <w:rPr>
          <w:color w:val="231F20"/>
        </w:rPr>
        <w:t>endrings- prosess. Forutsatt at man har isolert andre faktorer som kunne ha påvirket resultatet av</w:t>
      </w:r>
      <w:r>
        <w:rPr>
          <w:color w:val="231F20"/>
          <w:spacing w:val="-11"/>
        </w:rPr>
        <w:t xml:space="preserve"> </w:t>
      </w:r>
      <w:r>
        <w:rPr>
          <w:color w:val="231F20"/>
        </w:rPr>
        <w:t>behandlingen,</w:t>
      </w:r>
      <w:r>
        <w:rPr>
          <w:color w:val="231F20"/>
          <w:spacing w:val="-11"/>
        </w:rPr>
        <w:t xml:space="preserve"> </w:t>
      </w:r>
      <w:r>
        <w:rPr>
          <w:color w:val="231F20"/>
        </w:rPr>
        <w:t>kan</w:t>
      </w:r>
      <w:r>
        <w:rPr>
          <w:color w:val="231F20"/>
          <w:spacing w:val="-11"/>
        </w:rPr>
        <w:t xml:space="preserve"> </w:t>
      </w:r>
      <w:r>
        <w:rPr>
          <w:color w:val="231F20"/>
        </w:rPr>
        <w:t>man</w:t>
      </w:r>
      <w:r>
        <w:rPr>
          <w:color w:val="231F20"/>
          <w:spacing w:val="-11"/>
        </w:rPr>
        <w:t xml:space="preserve"> </w:t>
      </w:r>
      <w:r>
        <w:rPr>
          <w:color w:val="231F20"/>
        </w:rPr>
        <w:t>hevde</w:t>
      </w:r>
      <w:r>
        <w:rPr>
          <w:color w:val="231F20"/>
          <w:spacing w:val="-11"/>
        </w:rPr>
        <w:t xml:space="preserve"> </w:t>
      </w:r>
      <w:r>
        <w:rPr>
          <w:color w:val="231F20"/>
        </w:rPr>
        <w:t>at</w:t>
      </w:r>
      <w:r>
        <w:rPr>
          <w:color w:val="231F20"/>
          <w:spacing w:val="-11"/>
        </w:rPr>
        <w:t xml:space="preserve"> </w:t>
      </w:r>
      <w:r>
        <w:rPr>
          <w:color w:val="231F20"/>
        </w:rPr>
        <w:t>forskjellen</w:t>
      </w:r>
      <w:r>
        <w:rPr>
          <w:color w:val="231F20"/>
          <w:spacing w:val="-11"/>
        </w:rPr>
        <w:t xml:space="preserve"> </w:t>
      </w:r>
      <w:r>
        <w:rPr>
          <w:color w:val="231F20"/>
        </w:rPr>
        <w:t>på</w:t>
      </w:r>
      <w:r>
        <w:rPr>
          <w:color w:val="231F20"/>
          <w:spacing w:val="-11"/>
        </w:rPr>
        <w:t xml:space="preserve"> </w:t>
      </w:r>
      <w:r>
        <w:rPr>
          <w:color w:val="231F20"/>
        </w:rPr>
        <w:t>de</w:t>
      </w:r>
      <w:r>
        <w:rPr>
          <w:color w:val="231F20"/>
          <w:spacing w:val="-11"/>
        </w:rPr>
        <w:t xml:space="preserve"> </w:t>
      </w:r>
      <w:r>
        <w:rPr>
          <w:color w:val="231F20"/>
        </w:rPr>
        <w:t>biopsykiske</w:t>
      </w:r>
      <w:r>
        <w:rPr>
          <w:color w:val="231F20"/>
          <w:spacing w:val="-11"/>
        </w:rPr>
        <w:t xml:space="preserve"> </w:t>
      </w:r>
      <w:r>
        <w:rPr>
          <w:color w:val="231F20"/>
        </w:rPr>
        <w:t>elementene</w:t>
      </w:r>
      <w:r>
        <w:rPr>
          <w:color w:val="231F20"/>
          <w:spacing w:val="-11"/>
        </w:rPr>
        <w:t xml:space="preserve"> </w:t>
      </w:r>
      <w:r>
        <w:rPr>
          <w:color w:val="231F20"/>
        </w:rPr>
        <w:t>i</w:t>
      </w:r>
      <w:r>
        <w:rPr>
          <w:color w:val="231F20"/>
          <w:spacing w:val="-11"/>
        </w:rPr>
        <w:t xml:space="preserve"> </w:t>
      </w:r>
      <w:r>
        <w:rPr>
          <w:color w:val="231F20"/>
        </w:rPr>
        <w:t>tilstand 1 og 2 er et gyldig uttrykk for den psykiske endringen som har skjedd. Vurderingen er at de biopsykiske enhetene kan fungere som et valid uttrykk for alle øyeblikkelige psykiske</w:t>
      </w:r>
      <w:r>
        <w:rPr>
          <w:color w:val="231F20"/>
          <w:spacing w:val="-5"/>
        </w:rPr>
        <w:t xml:space="preserve"> </w:t>
      </w:r>
      <w:r>
        <w:rPr>
          <w:color w:val="231F20"/>
        </w:rPr>
        <w:t>tilstander,</w:t>
      </w:r>
      <w:r>
        <w:rPr>
          <w:color w:val="231F20"/>
          <w:spacing w:val="-5"/>
        </w:rPr>
        <w:t xml:space="preserve"> </w:t>
      </w:r>
      <w:r>
        <w:rPr>
          <w:color w:val="231F20"/>
        </w:rPr>
        <w:t>og</w:t>
      </w:r>
      <w:r>
        <w:rPr>
          <w:color w:val="231F20"/>
          <w:spacing w:val="-5"/>
        </w:rPr>
        <w:t xml:space="preserve"> </w:t>
      </w:r>
      <w:r>
        <w:rPr>
          <w:color w:val="231F20"/>
        </w:rPr>
        <w:t>at</w:t>
      </w:r>
      <w:r>
        <w:rPr>
          <w:color w:val="231F20"/>
          <w:spacing w:val="-5"/>
        </w:rPr>
        <w:t xml:space="preserve"> </w:t>
      </w:r>
      <w:r>
        <w:rPr>
          <w:color w:val="231F20"/>
        </w:rPr>
        <w:t>endringen</w:t>
      </w:r>
      <w:r>
        <w:rPr>
          <w:color w:val="231F20"/>
          <w:spacing w:val="-5"/>
        </w:rPr>
        <w:t xml:space="preserve"> </w:t>
      </w:r>
      <w:r>
        <w:rPr>
          <w:color w:val="231F20"/>
        </w:rPr>
        <w:t>av</w:t>
      </w:r>
      <w:r>
        <w:rPr>
          <w:color w:val="231F20"/>
          <w:spacing w:val="-5"/>
        </w:rPr>
        <w:t xml:space="preserve"> </w:t>
      </w:r>
      <w:r>
        <w:rPr>
          <w:color w:val="231F20"/>
        </w:rPr>
        <w:t>de</w:t>
      </w:r>
      <w:r>
        <w:rPr>
          <w:color w:val="231F20"/>
          <w:spacing w:val="-5"/>
        </w:rPr>
        <w:t xml:space="preserve"> </w:t>
      </w:r>
      <w:r>
        <w:rPr>
          <w:color w:val="231F20"/>
        </w:rPr>
        <w:t>biopsykiske</w:t>
      </w:r>
      <w:r>
        <w:rPr>
          <w:color w:val="231F20"/>
          <w:spacing w:val="-5"/>
        </w:rPr>
        <w:t xml:space="preserve"> </w:t>
      </w:r>
      <w:r>
        <w:rPr>
          <w:color w:val="231F20"/>
        </w:rPr>
        <w:t>elementene</w:t>
      </w:r>
      <w:r>
        <w:rPr>
          <w:color w:val="231F20"/>
          <w:spacing w:val="-5"/>
        </w:rPr>
        <w:t xml:space="preserve"> </w:t>
      </w:r>
      <w:r>
        <w:rPr>
          <w:color w:val="231F20"/>
        </w:rPr>
        <w:t>kan</w:t>
      </w:r>
      <w:r>
        <w:rPr>
          <w:color w:val="231F20"/>
          <w:spacing w:val="-5"/>
        </w:rPr>
        <w:t xml:space="preserve"> </w:t>
      </w:r>
      <w:r>
        <w:rPr>
          <w:color w:val="231F20"/>
        </w:rPr>
        <w:t>fungere</w:t>
      </w:r>
      <w:r>
        <w:rPr>
          <w:color w:val="231F20"/>
          <w:spacing w:val="-5"/>
        </w:rPr>
        <w:t xml:space="preserve"> </w:t>
      </w:r>
      <w:r>
        <w:rPr>
          <w:color w:val="231F20"/>
        </w:rPr>
        <w:t>som</w:t>
      </w:r>
      <w:r>
        <w:rPr>
          <w:color w:val="231F20"/>
          <w:spacing w:val="-5"/>
        </w:rPr>
        <w:t xml:space="preserve"> </w:t>
      </w:r>
      <w:r>
        <w:rPr>
          <w:color w:val="231F20"/>
        </w:rPr>
        <w:t>et valid uttrykk for de psykiske endringene som har skjedd.</w:t>
      </w:r>
    </w:p>
    <w:p w14:paraId="300AF4D6" w14:textId="77777777" w:rsidR="001419A2" w:rsidRDefault="001419A2">
      <w:pPr>
        <w:pStyle w:val="Brdtekst"/>
        <w:ind w:left="0"/>
        <w:jc w:val="left"/>
      </w:pPr>
    </w:p>
    <w:p w14:paraId="2F5F8C96" w14:textId="77777777" w:rsidR="001419A2" w:rsidRDefault="00000000">
      <w:pPr>
        <w:pStyle w:val="Overskrift5"/>
        <w:spacing w:before="0"/>
        <w:ind w:left="103"/>
        <w:jc w:val="both"/>
        <w:rPr>
          <w:rFonts w:ascii="Minion Pro"/>
        </w:rPr>
      </w:pPr>
      <w:r>
        <w:rPr>
          <w:rFonts w:ascii="Minion Pro"/>
          <w:color w:val="231F20"/>
        </w:rPr>
        <w:t>Faktisk</w:t>
      </w:r>
      <w:r>
        <w:rPr>
          <w:rFonts w:ascii="Minion Pro"/>
          <w:color w:val="231F20"/>
          <w:spacing w:val="-4"/>
        </w:rPr>
        <w:t xml:space="preserve"> </w:t>
      </w:r>
      <w:r>
        <w:rPr>
          <w:rFonts w:ascii="Minion Pro"/>
          <w:color w:val="231F20"/>
        </w:rPr>
        <w:t>og</w:t>
      </w:r>
      <w:r>
        <w:rPr>
          <w:rFonts w:ascii="Minion Pro"/>
          <w:color w:val="231F20"/>
          <w:spacing w:val="-4"/>
        </w:rPr>
        <w:t xml:space="preserve"> </w:t>
      </w:r>
      <w:r>
        <w:rPr>
          <w:rFonts w:ascii="Minion Pro"/>
          <w:color w:val="231F20"/>
        </w:rPr>
        <w:t>potensiell</w:t>
      </w:r>
      <w:r>
        <w:rPr>
          <w:rFonts w:ascii="Minion Pro"/>
          <w:color w:val="231F20"/>
          <w:spacing w:val="-4"/>
        </w:rPr>
        <w:t xml:space="preserve"> </w:t>
      </w:r>
      <w:r>
        <w:rPr>
          <w:rFonts w:ascii="Minion Pro"/>
          <w:color w:val="231F20"/>
          <w:spacing w:val="-2"/>
        </w:rPr>
        <w:t>validitet</w:t>
      </w:r>
    </w:p>
    <w:p w14:paraId="7FA11DF8" w14:textId="77777777" w:rsidR="001419A2" w:rsidRDefault="001419A2">
      <w:pPr>
        <w:pStyle w:val="Brdtekst"/>
        <w:ind w:left="0"/>
        <w:jc w:val="left"/>
        <w:rPr>
          <w:b/>
        </w:rPr>
      </w:pPr>
    </w:p>
    <w:p w14:paraId="6307BE3C" w14:textId="77777777" w:rsidR="001419A2" w:rsidRDefault="00000000">
      <w:pPr>
        <w:pStyle w:val="Brdtekst"/>
        <w:ind w:right="328"/>
      </w:pPr>
      <w:r>
        <w:rPr>
          <w:color w:val="231F20"/>
        </w:rPr>
        <w:t>Vi</w:t>
      </w:r>
      <w:r>
        <w:rPr>
          <w:color w:val="231F20"/>
          <w:spacing w:val="-9"/>
        </w:rPr>
        <w:t xml:space="preserve"> </w:t>
      </w:r>
      <w:r>
        <w:rPr>
          <w:color w:val="231F20"/>
        </w:rPr>
        <w:t>kan</w:t>
      </w:r>
      <w:r>
        <w:rPr>
          <w:color w:val="231F20"/>
          <w:spacing w:val="-9"/>
        </w:rPr>
        <w:t xml:space="preserve"> </w:t>
      </w:r>
      <w:r>
        <w:rPr>
          <w:color w:val="231F20"/>
        </w:rPr>
        <w:t>skille</w:t>
      </w:r>
      <w:r>
        <w:rPr>
          <w:color w:val="231F20"/>
          <w:spacing w:val="-9"/>
        </w:rPr>
        <w:t xml:space="preserve"> </w:t>
      </w:r>
      <w:r>
        <w:rPr>
          <w:color w:val="231F20"/>
        </w:rPr>
        <w:t>mellom</w:t>
      </w:r>
      <w:r>
        <w:rPr>
          <w:color w:val="231F20"/>
          <w:spacing w:val="-9"/>
        </w:rPr>
        <w:t xml:space="preserve"> </w:t>
      </w:r>
      <w:r>
        <w:rPr>
          <w:color w:val="231F20"/>
        </w:rPr>
        <w:t>potensiell</w:t>
      </w:r>
      <w:r>
        <w:rPr>
          <w:color w:val="231F20"/>
          <w:spacing w:val="-9"/>
        </w:rPr>
        <w:t xml:space="preserve"> </w:t>
      </w:r>
      <w:r>
        <w:rPr>
          <w:color w:val="231F20"/>
        </w:rPr>
        <w:t>og</w:t>
      </w:r>
      <w:r>
        <w:rPr>
          <w:color w:val="231F20"/>
          <w:spacing w:val="-9"/>
        </w:rPr>
        <w:t xml:space="preserve"> </w:t>
      </w:r>
      <w:r>
        <w:rPr>
          <w:color w:val="231F20"/>
        </w:rPr>
        <w:t>faktisk</w:t>
      </w:r>
      <w:r>
        <w:rPr>
          <w:color w:val="231F20"/>
          <w:spacing w:val="-9"/>
        </w:rPr>
        <w:t xml:space="preserve"> </w:t>
      </w:r>
      <w:r>
        <w:rPr>
          <w:color w:val="231F20"/>
        </w:rPr>
        <w:t>validitet.</w:t>
      </w:r>
      <w:r>
        <w:rPr>
          <w:color w:val="231F20"/>
          <w:spacing w:val="-9"/>
        </w:rPr>
        <w:t xml:space="preserve"> </w:t>
      </w:r>
      <w:r>
        <w:rPr>
          <w:color w:val="231F20"/>
        </w:rPr>
        <w:t>Potensiell</w:t>
      </w:r>
      <w:r>
        <w:rPr>
          <w:color w:val="231F20"/>
          <w:spacing w:val="-9"/>
        </w:rPr>
        <w:t xml:space="preserve"> </w:t>
      </w:r>
      <w:r>
        <w:rPr>
          <w:color w:val="231F20"/>
        </w:rPr>
        <w:t>validitet</w:t>
      </w:r>
      <w:r>
        <w:rPr>
          <w:color w:val="231F20"/>
          <w:spacing w:val="-9"/>
        </w:rPr>
        <w:t xml:space="preserve"> </w:t>
      </w:r>
      <w:r>
        <w:rPr>
          <w:color w:val="231F20"/>
        </w:rPr>
        <w:t>innebærer</w:t>
      </w:r>
      <w:r>
        <w:rPr>
          <w:color w:val="231F20"/>
          <w:spacing w:val="-9"/>
        </w:rPr>
        <w:t xml:space="preserve"> </w:t>
      </w:r>
      <w:r>
        <w:rPr>
          <w:color w:val="231F20"/>
        </w:rPr>
        <w:t>at</w:t>
      </w:r>
      <w:r>
        <w:rPr>
          <w:color w:val="231F20"/>
          <w:spacing w:val="-9"/>
        </w:rPr>
        <w:t xml:space="preserve"> </w:t>
      </w:r>
      <w:r>
        <w:rPr>
          <w:color w:val="231F20"/>
        </w:rPr>
        <w:t>de biopsykiske elementene kan være et gyldig uttrykk for den psykiske plagen. Faktisk validitet er knyttet til om de biopsykiske elementene man arbeider med, faktisk er et gyldig uttrykk for klientens følelser og det symptomet man arbeider med. Selv om man</w:t>
      </w:r>
      <w:r>
        <w:rPr>
          <w:color w:val="231F20"/>
          <w:spacing w:val="-7"/>
        </w:rPr>
        <w:t xml:space="preserve"> </w:t>
      </w:r>
      <w:r>
        <w:rPr>
          <w:color w:val="231F20"/>
        </w:rPr>
        <w:t>kan</w:t>
      </w:r>
      <w:r>
        <w:rPr>
          <w:color w:val="231F20"/>
          <w:spacing w:val="-7"/>
        </w:rPr>
        <w:t xml:space="preserve"> </w:t>
      </w:r>
      <w:r>
        <w:rPr>
          <w:color w:val="231F20"/>
        </w:rPr>
        <w:t>dokumentere</w:t>
      </w:r>
      <w:r>
        <w:rPr>
          <w:color w:val="231F20"/>
          <w:spacing w:val="-7"/>
        </w:rPr>
        <w:t xml:space="preserve"> </w:t>
      </w:r>
      <w:r>
        <w:rPr>
          <w:color w:val="231F20"/>
        </w:rPr>
        <w:t>at</w:t>
      </w:r>
      <w:r>
        <w:rPr>
          <w:color w:val="231F20"/>
          <w:spacing w:val="-7"/>
        </w:rPr>
        <w:t xml:space="preserve"> </w:t>
      </w:r>
      <w:r>
        <w:rPr>
          <w:color w:val="231F20"/>
        </w:rPr>
        <w:t>de</w:t>
      </w:r>
      <w:r>
        <w:rPr>
          <w:color w:val="231F20"/>
          <w:spacing w:val="-7"/>
        </w:rPr>
        <w:t xml:space="preserve"> </w:t>
      </w:r>
      <w:r>
        <w:rPr>
          <w:color w:val="231F20"/>
        </w:rPr>
        <w:t>biopsykiske</w:t>
      </w:r>
      <w:r>
        <w:rPr>
          <w:color w:val="231F20"/>
          <w:spacing w:val="-7"/>
        </w:rPr>
        <w:t xml:space="preserve"> </w:t>
      </w:r>
      <w:r>
        <w:rPr>
          <w:color w:val="231F20"/>
        </w:rPr>
        <w:t>elementene</w:t>
      </w:r>
      <w:r>
        <w:rPr>
          <w:color w:val="231F20"/>
          <w:spacing w:val="-7"/>
        </w:rPr>
        <w:t xml:space="preserve"> </w:t>
      </w:r>
      <w:r>
        <w:rPr>
          <w:color w:val="231F20"/>
        </w:rPr>
        <w:t>kan</w:t>
      </w:r>
      <w:r>
        <w:rPr>
          <w:color w:val="231F20"/>
          <w:spacing w:val="-7"/>
        </w:rPr>
        <w:t xml:space="preserve"> </w:t>
      </w:r>
      <w:r>
        <w:rPr>
          <w:color w:val="231F20"/>
        </w:rPr>
        <w:t>være</w:t>
      </w:r>
      <w:r>
        <w:rPr>
          <w:color w:val="231F20"/>
          <w:spacing w:val="-7"/>
        </w:rPr>
        <w:t xml:space="preserve"> </w:t>
      </w:r>
      <w:r>
        <w:rPr>
          <w:color w:val="231F20"/>
        </w:rPr>
        <w:t>et</w:t>
      </w:r>
      <w:r>
        <w:rPr>
          <w:color w:val="231F20"/>
          <w:spacing w:val="-7"/>
        </w:rPr>
        <w:t xml:space="preserve"> </w:t>
      </w:r>
      <w:r>
        <w:rPr>
          <w:color w:val="231F20"/>
        </w:rPr>
        <w:t>valid</w:t>
      </w:r>
      <w:r>
        <w:rPr>
          <w:color w:val="231F20"/>
          <w:spacing w:val="-7"/>
        </w:rPr>
        <w:t xml:space="preserve"> </w:t>
      </w:r>
      <w:r>
        <w:rPr>
          <w:color w:val="231F20"/>
        </w:rPr>
        <w:t>uttrykk</w:t>
      </w:r>
      <w:r>
        <w:rPr>
          <w:color w:val="231F20"/>
          <w:spacing w:val="-7"/>
        </w:rPr>
        <w:t xml:space="preserve"> </w:t>
      </w:r>
      <w:r>
        <w:rPr>
          <w:color w:val="231F20"/>
        </w:rPr>
        <w:t>for</w:t>
      </w:r>
      <w:r>
        <w:rPr>
          <w:color w:val="231F20"/>
          <w:spacing w:val="-6"/>
        </w:rPr>
        <w:t xml:space="preserve"> </w:t>
      </w:r>
      <w:r>
        <w:rPr>
          <w:color w:val="231F20"/>
          <w:spacing w:val="-5"/>
        </w:rPr>
        <w:t>den</w:t>
      </w:r>
    </w:p>
    <w:p w14:paraId="3B19E97A" w14:textId="77777777" w:rsidR="001419A2" w:rsidRDefault="001419A2">
      <w:pPr>
        <w:sectPr w:rsidR="001419A2">
          <w:pgSz w:w="9640" w:h="13610"/>
          <w:pgMar w:top="900" w:right="860" w:bottom="620" w:left="860" w:header="367" w:footer="425" w:gutter="0"/>
          <w:cols w:space="708"/>
        </w:sectPr>
      </w:pPr>
    </w:p>
    <w:p w14:paraId="6C1EB373" w14:textId="77777777" w:rsidR="001419A2" w:rsidRDefault="00000000">
      <w:pPr>
        <w:pStyle w:val="Brdtekst"/>
        <w:spacing w:before="126"/>
        <w:ind w:left="330" w:right="100"/>
      </w:pPr>
      <w:r>
        <w:rPr>
          <w:color w:val="231F20"/>
        </w:rPr>
        <w:lastRenderedPageBreak/>
        <w:t>psykiske</w:t>
      </w:r>
      <w:r>
        <w:rPr>
          <w:color w:val="231F20"/>
          <w:spacing w:val="-6"/>
        </w:rPr>
        <w:t xml:space="preserve"> </w:t>
      </w:r>
      <w:r>
        <w:rPr>
          <w:color w:val="231F20"/>
        </w:rPr>
        <w:t>plagen,</w:t>
      </w:r>
      <w:r>
        <w:rPr>
          <w:color w:val="231F20"/>
          <w:spacing w:val="-6"/>
        </w:rPr>
        <w:t xml:space="preserve"> </w:t>
      </w:r>
      <w:r>
        <w:rPr>
          <w:color w:val="231F20"/>
        </w:rPr>
        <w:t>er</w:t>
      </w:r>
      <w:r>
        <w:rPr>
          <w:color w:val="231F20"/>
          <w:spacing w:val="-6"/>
        </w:rPr>
        <w:t xml:space="preserve"> </w:t>
      </w:r>
      <w:r>
        <w:rPr>
          <w:color w:val="231F20"/>
        </w:rPr>
        <w:t>dette</w:t>
      </w:r>
      <w:r>
        <w:rPr>
          <w:color w:val="231F20"/>
          <w:spacing w:val="-6"/>
        </w:rPr>
        <w:t xml:space="preserve"> </w:t>
      </w:r>
      <w:r>
        <w:rPr>
          <w:color w:val="231F20"/>
        </w:rPr>
        <w:t>ingen</w:t>
      </w:r>
      <w:r>
        <w:rPr>
          <w:color w:val="231F20"/>
          <w:spacing w:val="-6"/>
        </w:rPr>
        <w:t xml:space="preserve"> </w:t>
      </w:r>
      <w:r>
        <w:rPr>
          <w:color w:val="231F20"/>
        </w:rPr>
        <w:t>garanti</w:t>
      </w:r>
      <w:r>
        <w:rPr>
          <w:color w:val="231F20"/>
          <w:spacing w:val="-6"/>
        </w:rPr>
        <w:t xml:space="preserve"> </w:t>
      </w:r>
      <w:r>
        <w:rPr>
          <w:color w:val="231F20"/>
        </w:rPr>
        <w:t>for</w:t>
      </w:r>
      <w:r>
        <w:rPr>
          <w:color w:val="231F20"/>
          <w:spacing w:val="-6"/>
        </w:rPr>
        <w:t xml:space="preserve"> </w:t>
      </w:r>
      <w:r>
        <w:rPr>
          <w:color w:val="231F20"/>
        </w:rPr>
        <w:t>at</w:t>
      </w:r>
      <w:r>
        <w:rPr>
          <w:color w:val="231F20"/>
          <w:spacing w:val="-6"/>
        </w:rPr>
        <w:t xml:space="preserve"> </w:t>
      </w:r>
      <w:r>
        <w:rPr>
          <w:color w:val="231F20"/>
        </w:rPr>
        <w:t>de</w:t>
      </w:r>
      <w:r>
        <w:rPr>
          <w:color w:val="231F20"/>
          <w:spacing w:val="-6"/>
        </w:rPr>
        <w:t xml:space="preserve"> </w:t>
      </w:r>
      <w:r>
        <w:rPr>
          <w:color w:val="231F20"/>
        </w:rPr>
        <w:t>biopsykiske</w:t>
      </w:r>
      <w:r>
        <w:rPr>
          <w:color w:val="231F20"/>
          <w:spacing w:val="-6"/>
        </w:rPr>
        <w:t xml:space="preserve"> </w:t>
      </w:r>
      <w:r>
        <w:rPr>
          <w:color w:val="231F20"/>
        </w:rPr>
        <w:t>elementene</w:t>
      </w:r>
      <w:r>
        <w:rPr>
          <w:color w:val="231F20"/>
          <w:spacing w:val="-6"/>
        </w:rPr>
        <w:t xml:space="preserve"> </w:t>
      </w:r>
      <w:r>
        <w:rPr>
          <w:color w:val="231F20"/>
        </w:rPr>
        <w:t>man</w:t>
      </w:r>
      <w:r>
        <w:rPr>
          <w:color w:val="231F20"/>
          <w:spacing w:val="-6"/>
        </w:rPr>
        <w:t xml:space="preserve"> </w:t>
      </w:r>
      <w:r>
        <w:rPr>
          <w:color w:val="231F20"/>
        </w:rPr>
        <w:t>arbeider med,</w:t>
      </w:r>
      <w:r>
        <w:rPr>
          <w:color w:val="231F20"/>
          <w:spacing w:val="-6"/>
        </w:rPr>
        <w:t xml:space="preserve"> </w:t>
      </w:r>
      <w:r>
        <w:rPr>
          <w:color w:val="231F20"/>
        </w:rPr>
        <w:t>er</w:t>
      </w:r>
      <w:r>
        <w:rPr>
          <w:color w:val="231F20"/>
          <w:spacing w:val="-6"/>
        </w:rPr>
        <w:t xml:space="preserve"> </w:t>
      </w:r>
      <w:r>
        <w:rPr>
          <w:color w:val="231F20"/>
        </w:rPr>
        <w:t>de</w:t>
      </w:r>
      <w:r>
        <w:rPr>
          <w:color w:val="231F20"/>
          <w:spacing w:val="-6"/>
        </w:rPr>
        <w:t xml:space="preserve"> </w:t>
      </w:r>
      <w:r>
        <w:rPr>
          <w:color w:val="231F20"/>
        </w:rPr>
        <w:t>som</w:t>
      </w:r>
      <w:r>
        <w:rPr>
          <w:color w:val="231F20"/>
          <w:spacing w:val="-6"/>
        </w:rPr>
        <w:t xml:space="preserve"> </w:t>
      </w:r>
      <w:r>
        <w:rPr>
          <w:color w:val="231F20"/>
        </w:rPr>
        <w:t>faktisk</w:t>
      </w:r>
      <w:r>
        <w:rPr>
          <w:color w:val="231F20"/>
          <w:spacing w:val="-6"/>
        </w:rPr>
        <w:t xml:space="preserve"> </w:t>
      </w:r>
      <w:r>
        <w:rPr>
          <w:color w:val="231F20"/>
        </w:rPr>
        <w:t>utløser</w:t>
      </w:r>
      <w:r>
        <w:rPr>
          <w:color w:val="231F20"/>
          <w:spacing w:val="-6"/>
        </w:rPr>
        <w:t xml:space="preserve"> </w:t>
      </w:r>
      <w:r>
        <w:rPr>
          <w:color w:val="231F20"/>
        </w:rPr>
        <w:t>og</w:t>
      </w:r>
      <w:r>
        <w:rPr>
          <w:color w:val="231F20"/>
          <w:spacing w:val="-6"/>
        </w:rPr>
        <w:t xml:space="preserve"> </w:t>
      </w:r>
      <w:r>
        <w:rPr>
          <w:color w:val="231F20"/>
        </w:rPr>
        <w:t>opprettholder</w:t>
      </w:r>
      <w:r>
        <w:rPr>
          <w:color w:val="231F20"/>
          <w:spacing w:val="-6"/>
        </w:rPr>
        <w:t xml:space="preserve"> </w:t>
      </w:r>
      <w:r>
        <w:rPr>
          <w:color w:val="231F20"/>
        </w:rPr>
        <w:t>plagen.</w:t>
      </w:r>
      <w:r>
        <w:rPr>
          <w:color w:val="231F20"/>
          <w:spacing w:val="-6"/>
        </w:rPr>
        <w:t xml:space="preserve"> </w:t>
      </w:r>
      <w:r>
        <w:rPr>
          <w:color w:val="231F20"/>
        </w:rPr>
        <w:t>Årsaken</w:t>
      </w:r>
      <w:r>
        <w:rPr>
          <w:color w:val="231F20"/>
          <w:spacing w:val="-6"/>
        </w:rPr>
        <w:t xml:space="preserve"> </w:t>
      </w:r>
      <w:r>
        <w:rPr>
          <w:color w:val="231F20"/>
        </w:rPr>
        <w:t>er</w:t>
      </w:r>
      <w:r>
        <w:rPr>
          <w:color w:val="231F20"/>
          <w:spacing w:val="-6"/>
        </w:rPr>
        <w:t xml:space="preserve"> </w:t>
      </w:r>
      <w:r>
        <w:rPr>
          <w:color w:val="231F20"/>
        </w:rPr>
        <w:t>at</w:t>
      </w:r>
      <w:r>
        <w:rPr>
          <w:color w:val="231F20"/>
          <w:spacing w:val="-6"/>
        </w:rPr>
        <w:t xml:space="preserve"> </w:t>
      </w:r>
      <w:r>
        <w:rPr>
          <w:color w:val="231F20"/>
        </w:rPr>
        <w:t>enhver</w:t>
      </w:r>
      <w:r>
        <w:rPr>
          <w:color w:val="231F20"/>
          <w:spacing w:val="-6"/>
        </w:rPr>
        <w:t xml:space="preserve"> </w:t>
      </w:r>
      <w:r>
        <w:rPr>
          <w:color w:val="231F20"/>
        </w:rPr>
        <w:t>følelses- messig</w:t>
      </w:r>
      <w:r>
        <w:rPr>
          <w:color w:val="231F20"/>
          <w:spacing w:val="-12"/>
        </w:rPr>
        <w:t xml:space="preserve"> </w:t>
      </w:r>
      <w:r>
        <w:rPr>
          <w:color w:val="231F20"/>
        </w:rPr>
        <w:t>tilstand</w:t>
      </w:r>
      <w:r>
        <w:rPr>
          <w:color w:val="231F20"/>
          <w:spacing w:val="-12"/>
        </w:rPr>
        <w:t xml:space="preserve"> </w:t>
      </w:r>
      <w:r>
        <w:rPr>
          <w:color w:val="231F20"/>
        </w:rPr>
        <w:t>er</w:t>
      </w:r>
      <w:r>
        <w:rPr>
          <w:color w:val="231F20"/>
          <w:spacing w:val="-12"/>
        </w:rPr>
        <w:t xml:space="preserve"> </w:t>
      </w:r>
      <w:r>
        <w:rPr>
          <w:color w:val="231F20"/>
        </w:rPr>
        <w:t>tilknyttet</w:t>
      </w:r>
      <w:r>
        <w:rPr>
          <w:color w:val="231F20"/>
          <w:spacing w:val="-12"/>
        </w:rPr>
        <w:t xml:space="preserve"> </w:t>
      </w:r>
      <w:r>
        <w:rPr>
          <w:color w:val="231F20"/>
        </w:rPr>
        <w:t>flere</w:t>
      </w:r>
      <w:r>
        <w:rPr>
          <w:color w:val="231F20"/>
          <w:spacing w:val="-12"/>
        </w:rPr>
        <w:t xml:space="preserve"> </w:t>
      </w:r>
      <w:r>
        <w:rPr>
          <w:color w:val="231F20"/>
        </w:rPr>
        <w:t>biopsykiske</w:t>
      </w:r>
      <w:r>
        <w:rPr>
          <w:color w:val="231F20"/>
          <w:spacing w:val="-12"/>
        </w:rPr>
        <w:t xml:space="preserve"> </w:t>
      </w:r>
      <w:r>
        <w:rPr>
          <w:color w:val="231F20"/>
        </w:rPr>
        <w:t>elementer.</w:t>
      </w:r>
      <w:r>
        <w:rPr>
          <w:color w:val="231F20"/>
          <w:spacing w:val="-12"/>
        </w:rPr>
        <w:t xml:space="preserve"> </w:t>
      </w:r>
      <w:r>
        <w:rPr>
          <w:color w:val="231F20"/>
        </w:rPr>
        <w:t>Man</w:t>
      </w:r>
      <w:r>
        <w:rPr>
          <w:color w:val="231F20"/>
          <w:spacing w:val="-12"/>
        </w:rPr>
        <w:t xml:space="preserve"> </w:t>
      </w:r>
      <w:r>
        <w:rPr>
          <w:color w:val="231F20"/>
        </w:rPr>
        <w:t>må</w:t>
      </w:r>
      <w:r>
        <w:rPr>
          <w:color w:val="231F20"/>
          <w:spacing w:val="-12"/>
        </w:rPr>
        <w:t xml:space="preserve"> </w:t>
      </w:r>
      <w:r>
        <w:rPr>
          <w:color w:val="231F20"/>
        </w:rPr>
        <w:t>endre</w:t>
      </w:r>
      <w:r>
        <w:rPr>
          <w:color w:val="231F20"/>
          <w:spacing w:val="-12"/>
        </w:rPr>
        <w:t xml:space="preserve"> </w:t>
      </w:r>
      <w:r>
        <w:rPr>
          <w:color w:val="231F20"/>
        </w:rPr>
        <w:t>de</w:t>
      </w:r>
      <w:r>
        <w:rPr>
          <w:color w:val="231F20"/>
          <w:spacing w:val="-12"/>
        </w:rPr>
        <w:t xml:space="preserve"> </w:t>
      </w:r>
      <w:r>
        <w:rPr>
          <w:color w:val="231F20"/>
        </w:rPr>
        <w:t xml:space="preserve">biopsykiske </w:t>
      </w:r>
      <w:r>
        <w:rPr>
          <w:color w:val="231F20"/>
          <w:spacing w:val="-2"/>
        </w:rPr>
        <w:t>elementene</w:t>
      </w:r>
      <w:r>
        <w:rPr>
          <w:color w:val="231F20"/>
          <w:spacing w:val="-4"/>
        </w:rPr>
        <w:t xml:space="preserve"> </w:t>
      </w:r>
      <w:r>
        <w:rPr>
          <w:color w:val="231F20"/>
          <w:spacing w:val="-2"/>
        </w:rPr>
        <w:t>som</w:t>
      </w:r>
      <w:r>
        <w:rPr>
          <w:color w:val="231F20"/>
          <w:spacing w:val="-4"/>
        </w:rPr>
        <w:t xml:space="preserve"> </w:t>
      </w:r>
      <w:r>
        <w:rPr>
          <w:color w:val="231F20"/>
          <w:spacing w:val="-2"/>
        </w:rPr>
        <w:t>har</w:t>
      </w:r>
      <w:r>
        <w:rPr>
          <w:color w:val="231F20"/>
          <w:spacing w:val="-4"/>
        </w:rPr>
        <w:t xml:space="preserve"> </w:t>
      </w:r>
      <w:r>
        <w:rPr>
          <w:color w:val="231F20"/>
          <w:spacing w:val="-2"/>
        </w:rPr>
        <w:t>størst</w:t>
      </w:r>
      <w:r>
        <w:rPr>
          <w:color w:val="231F20"/>
          <w:spacing w:val="-4"/>
        </w:rPr>
        <w:t xml:space="preserve"> </w:t>
      </w:r>
      <w:r>
        <w:rPr>
          <w:color w:val="231F20"/>
          <w:spacing w:val="-2"/>
        </w:rPr>
        <w:t>betydning</w:t>
      </w:r>
      <w:r>
        <w:rPr>
          <w:color w:val="231F20"/>
          <w:spacing w:val="-4"/>
        </w:rPr>
        <w:t xml:space="preserve"> </w:t>
      </w:r>
      <w:r>
        <w:rPr>
          <w:color w:val="231F20"/>
          <w:spacing w:val="-2"/>
        </w:rPr>
        <w:t>for</w:t>
      </w:r>
      <w:r>
        <w:rPr>
          <w:color w:val="231F20"/>
          <w:spacing w:val="-4"/>
        </w:rPr>
        <w:t xml:space="preserve"> </w:t>
      </w:r>
      <w:r>
        <w:rPr>
          <w:color w:val="231F20"/>
          <w:spacing w:val="-2"/>
        </w:rPr>
        <w:t>den</w:t>
      </w:r>
      <w:r>
        <w:rPr>
          <w:color w:val="231F20"/>
          <w:spacing w:val="-4"/>
        </w:rPr>
        <w:t xml:space="preserve"> </w:t>
      </w:r>
      <w:r>
        <w:rPr>
          <w:color w:val="231F20"/>
          <w:spacing w:val="-2"/>
        </w:rPr>
        <w:t>psykiske</w:t>
      </w:r>
      <w:r>
        <w:rPr>
          <w:color w:val="231F20"/>
          <w:spacing w:val="-4"/>
        </w:rPr>
        <w:t xml:space="preserve"> </w:t>
      </w:r>
      <w:r>
        <w:rPr>
          <w:color w:val="231F20"/>
          <w:spacing w:val="-2"/>
        </w:rPr>
        <w:t>smerten,</w:t>
      </w:r>
      <w:r>
        <w:rPr>
          <w:color w:val="231F20"/>
          <w:spacing w:val="-4"/>
        </w:rPr>
        <w:t xml:space="preserve"> </w:t>
      </w:r>
      <w:r>
        <w:rPr>
          <w:color w:val="231F20"/>
          <w:spacing w:val="-2"/>
        </w:rPr>
        <w:t>dersom</w:t>
      </w:r>
      <w:r>
        <w:rPr>
          <w:color w:val="231F20"/>
          <w:spacing w:val="-4"/>
        </w:rPr>
        <w:t xml:space="preserve"> </w:t>
      </w:r>
      <w:r>
        <w:rPr>
          <w:color w:val="231F20"/>
          <w:spacing w:val="-2"/>
        </w:rPr>
        <w:t>det</w:t>
      </w:r>
      <w:r>
        <w:rPr>
          <w:color w:val="231F20"/>
          <w:spacing w:val="-4"/>
        </w:rPr>
        <w:t xml:space="preserve"> </w:t>
      </w:r>
      <w:r>
        <w:rPr>
          <w:color w:val="231F20"/>
          <w:spacing w:val="-2"/>
        </w:rPr>
        <w:t>skal</w:t>
      </w:r>
      <w:r>
        <w:rPr>
          <w:color w:val="231F20"/>
          <w:spacing w:val="-4"/>
        </w:rPr>
        <w:t xml:space="preserve"> </w:t>
      </w:r>
      <w:r>
        <w:rPr>
          <w:color w:val="231F20"/>
          <w:spacing w:val="-2"/>
        </w:rPr>
        <w:t xml:space="preserve">oppstå </w:t>
      </w:r>
      <w:r>
        <w:rPr>
          <w:color w:val="231F20"/>
        </w:rPr>
        <w:t>en</w:t>
      </w:r>
      <w:r>
        <w:rPr>
          <w:color w:val="231F20"/>
          <w:spacing w:val="-12"/>
        </w:rPr>
        <w:t xml:space="preserve"> </w:t>
      </w:r>
      <w:r>
        <w:rPr>
          <w:color w:val="231F20"/>
        </w:rPr>
        <w:t>varig</w:t>
      </w:r>
      <w:r>
        <w:rPr>
          <w:color w:val="231F20"/>
          <w:spacing w:val="-12"/>
        </w:rPr>
        <w:t xml:space="preserve"> </w:t>
      </w:r>
      <w:r>
        <w:rPr>
          <w:color w:val="231F20"/>
        </w:rPr>
        <w:t>psykisk</w:t>
      </w:r>
      <w:r>
        <w:rPr>
          <w:color w:val="231F20"/>
          <w:spacing w:val="-12"/>
        </w:rPr>
        <w:t xml:space="preserve"> </w:t>
      </w:r>
      <w:r>
        <w:rPr>
          <w:color w:val="231F20"/>
        </w:rPr>
        <w:t>endring.</w:t>
      </w:r>
      <w:r>
        <w:rPr>
          <w:color w:val="231F20"/>
          <w:spacing w:val="-12"/>
        </w:rPr>
        <w:t xml:space="preserve"> </w:t>
      </w:r>
      <w:r>
        <w:rPr>
          <w:color w:val="231F20"/>
        </w:rPr>
        <w:t>Jo</w:t>
      </w:r>
      <w:r>
        <w:rPr>
          <w:color w:val="231F20"/>
          <w:spacing w:val="-12"/>
        </w:rPr>
        <w:t xml:space="preserve"> </w:t>
      </w:r>
      <w:r>
        <w:rPr>
          <w:color w:val="231F20"/>
        </w:rPr>
        <w:t>større</w:t>
      </w:r>
      <w:r>
        <w:rPr>
          <w:color w:val="231F20"/>
          <w:spacing w:val="-12"/>
        </w:rPr>
        <w:t xml:space="preserve"> </w:t>
      </w:r>
      <w:r>
        <w:rPr>
          <w:color w:val="231F20"/>
        </w:rPr>
        <w:t>følelsesmessige</w:t>
      </w:r>
      <w:r>
        <w:rPr>
          <w:color w:val="231F20"/>
          <w:spacing w:val="-12"/>
        </w:rPr>
        <w:t xml:space="preserve"> </w:t>
      </w:r>
      <w:r>
        <w:rPr>
          <w:color w:val="231F20"/>
        </w:rPr>
        <w:t>endringer</w:t>
      </w:r>
      <w:r>
        <w:rPr>
          <w:color w:val="231F20"/>
          <w:spacing w:val="-12"/>
        </w:rPr>
        <w:t xml:space="preserve"> </w:t>
      </w:r>
      <w:r>
        <w:rPr>
          <w:color w:val="231F20"/>
        </w:rPr>
        <w:t>man</w:t>
      </w:r>
      <w:r>
        <w:rPr>
          <w:color w:val="231F20"/>
          <w:spacing w:val="-12"/>
        </w:rPr>
        <w:t xml:space="preserve"> </w:t>
      </w:r>
      <w:r>
        <w:rPr>
          <w:color w:val="231F20"/>
        </w:rPr>
        <w:t>oppnår</w:t>
      </w:r>
      <w:r>
        <w:rPr>
          <w:color w:val="231F20"/>
          <w:spacing w:val="-12"/>
        </w:rPr>
        <w:t xml:space="preserve"> </w:t>
      </w:r>
      <w:r>
        <w:rPr>
          <w:color w:val="231F20"/>
        </w:rPr>
        <w:t>som</w:t>
      </w:r>
      <w:r>
        <w:rPr>
          <w:color w:val="231F20"/>
          <w:spacing w:val="-12"/>
        </w:rPr>
        <w:t xml:space="preserve"> </w:t>
      </w:r>
      <w:r>
        <w:rPr>
          <w:color w:val="231F20"/>
        </w:rPr>
        <w:t>følge</w:t>
      </w:r>
      <w:r>
        <w:rPr>
          <w:color w:val="231F20"/>
          <w:spacing w:val="-12"/>
        </w:rPr>
        <w:t xml:space="preserve"> </w:t>
      </w:r>
      <w:r>
        <w:rPr>
          <w:color w:val="231F20"/>
        </w:rPr>
        <w:t>av endringer</w:t>
      </w:r>
      <w:r>
        <w:rPr>
          <w:color w:val="231F20"/>
          <w:spacing w:val="-8"/>
        </w:rPr>
        <w:t xml:space="preserve"> </w:t>
      </w:r>
      <w:r>
        <w:rPr>
          <w:color w:val="231F20"/>
        </w:rPr>
        <w:t>av</w:t>
      </w:r>
      <w:r>
        <w:rPr>
          <w:color w:val="231F20"/>
          <w:spacing w:val="-8"/>
        </w:rPr>
        <w:t xml:space="preserve"> </w:t>
      </w:r>
      <w:r>
        <w:rPr>
          <w:color w:val="231F20"/>
        </w:rPr>
        <w:t>de</w:t>
      </w:r>
      <w:r>
        <w:rPr>
          <w:color w:val="231F20"/>
          <w:spacing w:val="-8"/>
        </w:rPr>
        <w:t xml:space="preserve"> </w:t>
      </w:r>
      <w:r>
        <w:rPr>
          <w:color w:val="231F20"/>
        </w:rPr>
        <w:t>biopsykiske</w:t>
      </w:r>
      <w:r>
        <w:rPr>
          <w:color w:val="231F20"/>
          <w:spacing w:val="-8"/>
        </w:rPr>
        <w:t xml:space="preserve"> </w:t>
      </w:r>
      <w:r>
        <w:rPr>
          <w:color w:val="231F20"/>
        </w:rPr>
        <w:t>elementene,</w:t>
      </w:r>
      <w:r>
        <w:rPr>
          <w:color w:val="231F20"/>
          <w:spacing w:val="-8"/>
        </w:rPr>
        <w:t xml:space="preserve"> </w:t>
      </w:r>
      <w:r>
        <w:rPr>
          <w:color w:val="231F20"/>
        </w:rPr>
        <w:t>desto</w:t>
      </w:r>
      <w:r>
        <w:rPr>
          <w:color w:val="231F20"/>
          <w:spacing w:val="-8"/>
        </w:rPr>
        <w:t xml:space="preserve"> </w:t>
      </w:r>
      <w:r>
        <w:rPr>
          <w:color w:val="231F20"/>
        </w:rPr>
        <w:t>større</w:t>
      </w:r>
      <w:r>
        <w:rPr>
          <w:color w:val="231F20"/>
          <w:spacing w:val="-8"/>
        </w:rPr>
        <w:t xml:space="preserve"> </w:t>
      </w:r>
      <w:r>
        <w:rPr>
          <w:color w:val="231F20"/>
        </w:rPr>
        <w:t>validitet</w:t>
      </w:r>
      <w:r>
        <w:rPr>
          <w:color w:val="231F20"/>
          <w:spacing w:val="-8"/>
        </w:rPr>
        <w:t xml:space="preserve"> </w:t>
      </w:r>
      <w:r>
        <w:rPr>
          <w:color w:val="231F20"/>
        </w:rPr>
        <w:t>har</w:t>
      </w:r>
      <w:r>
        <w:rPr>
          <w:color w:val="231F20"/>
          <w:spacing w:val="-8"/>
        </w:rPr>
        <w:t xml:space="preserve"> </w:t>
      </w:r>
      <w:r>
        <w:rPr>
          <w:color w:val="231F20"/>
        </w:rPr>
        <w:t>de</w:t>
      </w:r>
      <w:r>
        <w:rPr>
          <w:color w:val="231F20"/>
          <w:spacing w:val="-8"/>
        </w:rPr>
        <w:t xml:space="preserve"> </w:t>
      </w:r>
      <w:r>
        <w:rPr>
          <w:color w:val="231F20"/>
        </w:rPr>
        <w:t>elementene</w:t>
      </w:r>
      <w:r>
        <w:rPr>
          <w:color w:val="231F20"/>
          <w:spacing w:val="-8"/>
        </w:rPr>
        <w:t xml:space="preserve"> </w:t>
      </w:r>
      <w:r>
        <w:rPr>
          <w:color w:val="231F20"/>
        </w:rPr>
        <w:t>man har arbeidet med for den psykiske plagen. Validitet er dermed en graderbar kvalitet.</w:t>
      </w:r>
    </w:p>
    <w:p w14:paraId="70D74394" w14:textId="77777777" w:rsidR="001419A2" w:rsidRDefault="001419A2">
      <w:pPr>
        <w:pStyle w:val="Brdtekst"/>
        <w:ind w:left="0"/>
        <w:jc w:val="left"/>
      </w:pPr>
    </w:p>
    <w:p w14:paraId="0D4867E6" w14:textId="77777777" w:rsidR="001419A2" w:rsidRDefault="00000000">
      <w:pPr>
        <w:pStyle w:val="Overskrift5"/>
        <w:spacing w:before="0"/>
        <w:jc w:val="both"/>
        <w:rPr>
          <w:rFonts w:ascii="Minion Pro"/>
        </w:rPr>
      </w:pPr>
      <w:r>
        <w:rPr>
          <w:rFonts w:ascii="Minion Pro"/>
          <w:color w:val="231F20"/>
        </w:rPr>
        <w:t>Hindringer</w:t>
      </w:r>
      <w:r>
        <w:rPr>
          <w:rFonts w:ascii="Minion Pro"/>
          <w:color w:val="231F20"/>
          <w:spacing w:val="-7"/>
        </w:rPr>
        <w:t xml:space="preserve"> </w:t>
      </w:r>
      <w:r>
        <w:rPr>
          <w:rFonts w:ascii="Minion Pro"/>
          <w:color w:val="231F20"/>
        </w:rPr>
        <w:t>mot</w:t>
      </w:r>
      <w:r>
        <w:rPr>
          <w:rFonts w:ascii="Minion Pro"/>
          <w:color w:val="231F20"/>
          <w:spacing w:val="-5"/>
        </w:rPr>
        <w:t xml:space="preserve"> </w:t>
      </w:r>
      <w:r>
        <w:rPr>
          <w:rFonts w:ascii="Minion Pro"/>
          <w:color w:val="231F20"/>
          <w:spacing w:val="-2"/>
        </w:rPr>
        <w:t>validitet</w:t>
      </w:r>
    </w:p>
    <w:p w14:paraId="2DC6A205" w14:textId="77777777" w:rsidR="001419A2" w:rsidRDefault="001419A2">
      <w:pPr>
        <w:pStyle w:val="Brdtekst"/>
        <w:ind w:left="0"/>
        <w:jc w:val="left"/>
        <w:rPr>
          <w:b/>
        </w:rPr>
      </w:pPr>
    </w:p>
    <w:p w14:paraId="38426DE3" w14:textId="77777777" w:rsidR="001419A2" w:rsidRDefault="00000000">
      <w:pPr>
        <w:pStyle w:val="Brdtekst"/>
        <w:ind w:left="330" w:right="100"/>
      </w:pPr>
      <w:r>
        <w:rPr>
          <w:color w:val="231F20"/>
        </w:rPr>
        <w:t>Utrygghet</w:t>
      </w:r>
      <w:r>
        <w:rPr>
          <w:color w:val="231F20"/>
          <w:spacing w:val="-10"/>
        </w:rPr>
        <w:t xml:space="preserve"> </w:t>
      </w:r>
      <w:r>
        <w:rPr>
          <w:color w:val="231F20"/>
        </w:rPr>
        <w:t>i</w:t>
      </w:r>
      <w:r>
        <w:rPr>
          <w:color w:val="231F20"/>
          <w:spacing w:val="-10"/>
        </w:rPr>
        <w:t xml:space="preserve"> </w:t>
      </w:r>
      <w:r>
        <w:rPr>
          <w:color w:val="231F20"/>
        </w:rPr>
        <w:t>behandlingssituasjonen</w:t>
      </w:r>
      <w:r>
        <w:rPr>
          <w:color w:val="231F20"/>
          <w:spacing w:val="-10"/>
        </w:rPr>
        <w:t xml:space="preserve"> </w:t>
      </w:r>
      <w:r>
        <w:rPr>
          <w:color w:val="231F20"/>
        </w:rPr>
        <w:t>kan</w:t>
      </w:r>
      <w:r>
        <w:rPr>
          <w:color w:val="231F20"/>
          <w:spacing w:val="-10"/>
        </w:rPr>
        <w:t xml:space="preserve"> </w:t>
      </w:r>
      <w:r>
        <w:rPr>
          <w:color w:val="231F20"/>
        </w:rPr>
        <w:t>hindre</w:t>
      </w:r>
      <w:r>
        <w:rPr>
          <w:color w:val="231F20"/>
          <w:spacing w:val="-10"/>
        </w:rPr>
        <w:t xml:space="preserve"> </w:t>
      </w:r>
      <w:r>
        <w:rPr>
          <w:color w:val="231F20"/>
        </w:rPr>
        <w:t>klienten</w:t>
      </w:r>
      <w:r>
        <w:rPr>
          <w:color w:val="231F20"/>
          <w:spacing w:val="-10"/>
        </w:rPr>
        <w:t xml:space="preserve"> </w:t>
      </w:r>
      <w:r>
        <w:rPr>
          <w:color w:val="231F20"/>
        </w:rPr>
        <w:t>i</w:t>
      </w:r>
      <w:r>
        <w:rPr>
          <w:color w:val="231F20"/>
          <w:spacing w:val="-10"/>
        </w:rPr>
        <w:t xml:space="preserve"> </w:t>
      </w:r>
      <w:r>
        <w:rPr>
          <w:color w:val="231F20"/>
        </w:rPr>
        <w:t>å</w:t>
      </w:r>
      <w:r>
        <w:rPr>
          <w:color w:val="231F20"/>
          <w:spacing w:val="-10"/>
        </w:rPr>
        <w:t xml:space="preserve"> </w:t>
      </w:r>
      <w:r>
        <w:rPr>
          <w:color w:val="231F20"/>
        </w:rPr>
        <w:t>få</w:t>
      </w:r>
      <w:r>
        <w:rPr>
          <w:color w:val="231F20"/>
          <w:spacing w:val="-10"/>
        </w:rPr>
        <w:t xml:space="preserve"> </w:t>
      </w:r>
      <w:r>
        <w:rPr>
          <w:color w:val="231F20"/>
        </w:rPr>
        <w:t>kontakt</w:t>
      </w:r>
      <w:r>
        <w:rPr>
          <w:color w:val="231F20"/>
          <w:spacing w:val="-10"/>
        </w:rPr>
        <w:t xml:space="preserve"> </w:t>
      </w:r>
      <w:r>
        <w:rPr>
          <w:color w:val="231F20"/>
        </w:rPr>
        <w:t>med</w:t>
      </w:r>
      <w:r>
        <w:rPr>
          <w:color w:val="231F20"/>
          <w:spacing w:val="-10"/>
        </w:rPr>
        <w:t xml:space="preserve"> </w:t>
      </w:r>
      <w:r>
        <w:rPr>
          <w:color w:val="231F20"/>
        </w:rPr>
        <w:t>de</w:t>
      </w:r>
      <w:r>
        <w:rPr>
          <w:color w:val="231F20"/>
          <w:spacing w:val="-10"/>
        </w:rPr>
        <w:t xml:space="preserve"> </w:t>
      </w:r>
      <w:r>
        <w:rPr>
          <w:color w:val="231F20"/>
        </w:rPr>
        <w:t>mentale elementene som forankrer den psykiske plagen, på grunn av at klienten kan bli mer opptatt</w:t>
      </w:r>
      <w:r>
        <w:rPr>
          <w:color w:val="231F20"/>
          <w:spacing w:val="-12"/>
        </w:rPr>
        <w:t xml:space="preserve"> </w:t>
      </w:r>
      <w:r>
        <w:rPr>
          <w:color w:val="231F20"/>
        </w:rPr>
        <w:t>av</w:t>
      </w:r>
      <w:r>
        <w:rPr>
          <w:color w:val="231F20"/>
          <w:spacing w:val="-12"/>
        </w:rPr>
        <w:t xml:space="preserve"> </w:t>
      </w:r>
      <w:r>
        <w:rPr>
          <w:color w:val="231F20"/>
        </w:rPr>
        <w:t>sin</w:t>
      </w:r>
      <w:r>
        <w:rPr>
          <w:color w:val="231F20"/>
          <w:spacing w:val="-12"/>
        </w:rPr>
        <w:t xml:space="preserve"> </w:t>
      </w:r>
      <w:r>
        <w:rPr>
          <w:color w:val="231F20"/>
        </w:rPr>
        <w:t>øyeblikkelige</w:t>
      </w:r>
      <w:r>
        <w:rPr>
          <w:color w:val="231F20"/>
          <w:spacing w:val="-12"/>
        </w:rPr>
        <w:t xml:space="preserve"> </w:t>
      </w:r>
      <w:r>
        <w:rPr>
          <w:color w:val="231F20"/>
        </w:rPr>
        <w:t>utrygghet</w:t>
      </w:r>
      <w:r>
        <w:rPr>
          <w:color w:val="231F20"/>
          <w:spacing w:val="-12"/>
        </w:rPr>
        <w:t xml:space="preserve"> </w:t>
      </w:r>
      <w:r>
        <w:rPr>
          <w:color w:val="231F20"/>
        </w:rPr>
        <w:t>og</w:t>
      </w:r>
      <w:r>
        <w:rPr>
          <w:color w:val="231F20"/>
          <w:spacing w:val="-12"/>
        </w:rPr>
        <w:t xml:space="preserve"> </w:t>
      </w:r>
      <w:r>
        <w:rPr>
          <w:color w:val="231F20"/>
        </w:rPr>
        <w:t>mindre</w:t>
      </w:r>
      <w:r>
        <w:rPr>
          <w:color w:val="231F20"/>
          <w:spacing w:val="-12"/>
        </w:rPr>
        <w:t xml:space="preserve"> </w:t>
      </w:r>
      <w:r>
        <w:rPr>
          <w:color w:val="231F20"/>
        </w:rPr>
        <w:t>opptatt</w:t>
      </w:r>
      <w:r>
        <w:rPr>
          <w:color w:val="231F20"/>
          <w:spacing w:val="-12"/>
        </w:rPr>
        <w:t xml:space="preserve"> </w:t>
      </w:r>
      <w:r>
        <w:rPr>
          <w:color w:val="231F20"/>
        </w:rPr>
        <w:t>av</w:t>
      </w:r>
      <w:r>
        <w:rPr>
          <w:color w:val="231F20"/>
          <w:spacing w:val="-12"/>
        </w:rPr>
        <w:t xml:space="preserve"> </w:t>
      </w:r>
      <w:r>
        <w:rPr>
          <w:color w:val="231F20"/>
        </w:rPr>
        <w:t>hvordan</w:t>
      </w:r>
      <w:r>
        <w:rPr>
          <w:color w:val="231F20"/>
          <w:spacing w:val="-12"/>
        </w:rPr>
        <w:t xml:space="preserve"> </w:t>
      </w:r>
      <w:r>
        <w:rPr>
          <w:color w:val="231F20"/>
        </w:rPr>
        <w:t>han</w:t>
      </w:r>
      <w:r>
        <w:rPr>
          <w:color w:val="231F20"/>
          <w:spacing w:val="-12"/>
        </w:rPr>
        <w:t xml:space="preserve"> </w:t>
      </w:r>
      <w:r>
        <w:rPr>
          <w:color w:val="231F20"/>
        </w:rPr>
        <w:t>opplever</w:t>
      </w:r>
      <w:r>
        <w:rPr>
          <w:color w:val="231F20"/>
          <w:spacing w:val="-12"/>
        </w:rPr>
        <w:t xml:space="preserve"> </w:t>
      </w:r>
      <w:r>
        <w:rPr>
          <w:color w:val="231F20"/>
        </w:rPr>
        <w:t>den psykiske smerten. Manglende presisjon når man registrerer de biopsykiske elemen- tene som forårsaker klientens situasjon, vil kunne svekke validiteten i de elementene terapeuten får kontakt med.</w:t>
      </w:r>
    </w:p>
    <w:p w14:paraId="677E6FA9" w14:textId="77777777" w:rsidR="001419A2" w:rsidRDefault="00000000">
      <w:pPr>
        <w:pStyle w:val="Overskrift5"/>
      </w:pPr>
      <w:r>
        <w:rPr>
          <w:color w:val="231F20"/>
          <w:spacing w:val="-2"/>
        </w:rPr>
        <w:t>Representerbarhet</w:t>
      </w:r>
    </w:p>
    <w:p w14:paraId="788E8A32" w14:textId="77777777" w:rsidR="001419A2" w:rsidRDefault="00000000">
      <w:pPr>
        <w:pStyle w:val="Brdtekst"/>
        <w:spacing w:before="123"/>
        <w:ind w:left="330" w:right="100"/>
      </w:pPr>
      <w:r>
        <w:rPr>
          <w:color w:val="231F20"/>
        </w:rPr>
        <w:t>Kriteriet representerbarhet innebærer at utvalget, de man forsker på eller behandler, skal</w:t>
      </w:r>
      <w:r>
        <w:rPr>
          <w:color w:val="231F20"/>
          <w:spacing w:val="-2"/>
        </w:rPr>
        <w:t xml:space="preserve"> </w:t>
      </w:r>
      <w:r>
        <w:rPr>
          <w:color w:val="231F20"/>
        </w:rPr>
        <w:t>ha</w:t>
      </w:r>
      <w:r>
        <w:rPr>
          <w:color w:val="231F20"/>
          <w:spacing w:val="-2"/>
        </w:rPr>
        <w:t xml:space="preserve"> </w:t>
      </w:r>
      <w:r>
        <w:rPr>
          <w:color w:val="231F20"/>
        </w:rPr>
        <w:t>de</w:t>
      </w:r>
      <w:r>
        <w:rPr>
          <w:color w:val="231F20"/>
          <w:spacing w:val="-2"/>
        </w:rPr>
        <w:t xml:space="preserve"> </w:t>
      </w:r>
      <w:r>
        <w:rPr>
          <w:color w:val="231F20"/>
        </w:rPr>
        <w:t>samme</w:t>
      </w:r>
      <w:r>
        <w:rPr>
          <w:color w:val="231F20"/>
          <w:spacing w:val="-2"/>
        </w:rPr>
        <w:t xml:space="preserve"> </w:t>
      </w:r>
      <w:r>
        <w:rPr>
          <w:color w:val="231F20"/>
        </w:rPr>
        <w:t>egenskapene</w:t>
      </w:r>
      <w:r>
        <w:rPr>
          <w:color w:val="231F20"/>
          <w:spacing w:val="-2"/>
        </w:rPr>
        <w:t xml:space="preserve"> </w:t>
      </w:r>
      <w:r>
        <w:rPr>
          <w:color w:val="231F20"/>
        </w:rPr>
        <w:t>som</w:t>
      </w:r>
      <w:r>
        <w:rPr>
          <w:color w:val="231F20"/>
          <w:spacing w:val="-2"/>
        </w:rPr>
        <w:t xml:space="preserve"> </w:t>
      </w:r>
      <w:r>
        <w:rPr>
          <w:color w:val="231F20"/>
        </w:rPr>
        <w:t>den</w:t>
      </w:r>
      <w:r>
        <w:rPr>
          <w:color w:val="231F20"/>
          <w:spacing w:val="-2"/>
        </w:rPr>
        <w:t xml:space="preserve"> </w:t>
      </w:r>
      <w:r>
        <w:rPr>
          <w:color w:val="231F20"/>
        </w:rPr>
        <w:t>øvrige</w:t>
      </w:r>
      <w:r>
        <w:rPr>
          <w:color w:val="231F20"/>
          <w:spacing w:val="-2"/>
        </w:rPr>
        <w:t xml:space="preserve"> </w:t>
      </w:r>
      <w:r>
        <w:rPr>
          <w:color w:val="231F20"/>
        </w:rPr>
        <w:t>populasjonen</w:t>
      </w:r>
      <w:r>
        <w:rPr>
          <w:color w:val="231F20"/>
          <w:spacing w:val="-2"/>
        </w:rPr>
        <w:t xml:space="preserve"> </w:t>
      </w:r>
      <w:r>
        <w:rPr>
          <w:color w:val="231F20"/>
        </w:rPr>
        <w:t>av</w:t>
      </w:r>
      <w:r>
        <w:rPr>
          <w:color w:val="231F20"/>
          <w:spacing w:val="-2"/>
        </w:rPr>
        <w:t xml:space="preserve"> </w:t>
      </w:r>
      <w:r>
        <w:rPr>
          <w:color w:val="231F20"/>
        </w:rPr>
        <w:t>klienter.</w:t>
      </w:r>
      <w:r>
        <w:rPr>
          <w:color w:val="231F20"/>
          <w:spacing w:val="-2"/>
        </w:rPr>
        <w:t xml:space="preserve"> </w:t>
      </w:r>
      <w:r>
        <w:rPr>
          <w:color w:val="231F20"/>
        </w:rPr>
        <w:t>Dersom</w:t>
      </w:r>
      <w:r>
        <w:rPr>
          <w:color w:val="231F20"/>
          <w:spacing w:val="-2"/>
        </w:rPr>
        <w:t xml:space="preserve"> </w:t>
      </w:r>
      <w:r>
        <w:rPr>
          <w:color w:val="231F20"/>
        </w:rPr>
        <w:t>ut- valget ikke har de samme egenskapene, vil resultatene fra arbeidet med den utvalgte gruppen</w:t>
      </w:r>
      <w:r>
        <w:rPr>
          <w:color w:val="231F20"/>
          <w:spacing w:val="-3"/>
        </w:rPr>
        <w:t xml:space="preserve"> </w:t>
      </w:r>
      <w:r>
        <w:rPr>
          <w:color w:val="231F20"/>
        </w:rPr>
        <w:t>individer</w:t>
      </w:r>
      <w:r>
        <w:rPr>
          <w:color w:val="231F20"/>
          <w:spacing w:val="-3"/>
        </w:rPr>
        <w:t xml:space="preserve"> </w:t>
      </w:r>
      <w:r>
        <w:rPr>
          <w:color w:val="231F20"/>
        </w:rPr>
        <w:t>ikke</w:t>
      </w:r>
      <w:r>
        <w:rPr>
          <w:color w:val="231F20"/>
          <w:spacing w:val="-3"/>
        </w:rPr>
        <w:t xml:space="preserve"> </w:t>
      </w:r>
      <w:r>
        <w:rPr>
          <w:color w:val="231F20"/>
        </w:rPr>
        <w:t>gjelde</w:t>
      </w:r>
      <w:r>
        <w:rPr>
          <w:color w:val="231F20"/>
          <w:spacing w:val="-3"/>
        </w:rPr>
        <w:t xml:space="preserve"> </w:t>
      </w:r>
      <w:r>
        <w:rPr>
          <w:color w:val="231F20"/>
        </w:rPr>
        <w:t>for</w:t>
      </w:r>
      <w:r>
        <w:rPr>
          <w:color w:val="231F20"/>
          <w:spacing w:val="-3"/>
        </w:rPr>
        <w:t xml:space="preserve"> </w:t>
      </w:r>
      <w:r>
        <w:rPr>
          <w:color w:val="231F20"/>
        </w:rPr>
        <w:t>de</w:t>
      </w:r>
      <w:r>
        <w:rPr>
          <w:color w:val="231F20"/>
          <w:spacing w:val="-3"/>
        </w:rPr>
        <w:t xml:space="preserve"> </w:t>
      </w:r>
      <w:r>
        <w:rPr>
          <w:color w:val="231F20"/>
        </w:rPr>
        <w:t>andre</w:t>
      </w:r>
      <w:r>
        <w:rPr>
          <w:color w:val="231F20"/>
          <w:spacing w:val="-3"/>
        </w:rPr>
        <w:t xml:space="preserve"> </w:t>
      </w:r>
      <w:r>
        <w:rPr>
          <w:color w:val="231F20"/>
        </w:rPr>
        <w:t>i</w:t>
      </w:r>
      <w:r>
        <w:rPr>
          <w:color w:val="231F20"/>
          <w:spacing w:val="-3"/>
        </w:rPr>
        <w:t xml:space="preserve"> </w:t>
      </w:r>
      <w:r>
        <w:rPr>
          <w:color w:val="231F20"/>
        </w:rPr>
        <w:t>populasjonen,</w:t>
      </w:r>
      <w:r>
        <w:rPr>
          <w:color w:val="231F20"/>
          <w:spacing w:val="-3"/>
        </w:rPr>
        <w:t xml:space="preserve"> </w:t>
      </w:r>
      <w:r>
        <w:rPr>
          <w:color w:val="231F20"/>
        </w:rPr>
        <w:t>det</w:t>
      </w:r>
      <w:r>
        <w:rPr>
          <w:color w:val="231F20"/>
          <w:spacing w:val="-3"/>
        </w:rPr>
        <w:t xml:space="preserve"> </w:t>
      </w:r>
      <w:r>
        <w:rPr>
          <w:color w:val="231F20"/>
        </w:rPr>
        <w:t>vil</w:t>
      </w:r>
      <w:r>
        <w:rPr>
          <w:color w:val="231F20"/>
          <w:spacing w:val="-3"/>
        </w:rPr>
        <w:t xml:space="preserve"> </w:t>
      </w:r>
      <w:r>
        <w:rPr>
          <w:color w:val="231F20"/>
        </w:rPr>
        <w:t>si</w:t>
      </w:r>
      <w:r>
        <w:rPr>
          <w:color w:val="231F20"/>
          <w:spacing w:val="-3"/>
        </w:rPr>
        <w:t xml:space="preserve"> </w:t>
      </w:r>
      <w:r>
        <w:rPr>
          <w:color w:val="231F20"/>
        </w:rPr>
        <w:t>for</w:t>
      </w:r>
      <w:r>
        <w:rPr>
          <w:color w:val="231F20"/>
          <w:spacing w:val="-3"/>
        </w:rPr>
        <w:t xml:space="preserve"> </w:t>
      </w:r>
      <w:r>
        <w:rPr>
          <w:color w:val="231F20"/>
        </w:rPr>
        <w:t>alle</w:t>
      </w:r>
      <w:r>
        <w:rPr>
          <w:color w:val="231F20"/>
          <w:spacing w:val="-3"/>
        </w:rPr>
        <w:t xml:space="preserve"> </w:t>
      </w:r>
      <w:r>
        <w:rPr>
          <w:color w:val="231F20"/>
        </w:rPr>
        <w:t>med</w:t>
      </w:r>
      <w:r>
        <w:rPr>
          <w:color w:val="231F20"/>
          <w:spacing w:val="-3"/>
        </w:rPr>
        <w:t xml:space="preserve"> </w:t>
      </w:r>
      <w:r>
        <w:rPr>
          <w:color w:val="231F20"/>
        </w:rPr>
        <w:t>sam- me type problemer som de man har arbeidet med, med den følge at utvalgets repre- sentativitet vil være svekket.</w:t>
      </w:r>
    </w:p>
    <w:p w14:paraId="0F589E46" w14:textId="77777777" w:rsidR="001419A2" w:rsidRDefault="00000000">
      <w:pPr>
        <w:pStyle w:val="Brdtekst"/>
        <w:ind w:left="330" w:right="100" w:firstLine="283"/>
      </w:pPr>
      <w:r>
        <w:rPr>
          <w:color w:val="231F20"/>
        </w:rPr>
        <w:t>Kravet</w:t>
      </w:r>
      <w:r>
        <w:rPr>
          <w:color w:val="231F20"/>
          <w:spacing w:val="-12"/>
        </w:rPr>
        <w:t xml:space="preserve"> </w:t>
      </w:r>
      <w:r>
        <w:rPr>
          <w:color w:val="231F20"/>
        </w:rPr>
        <w:t>til</w:t>
      </w:r>
      <w:r>
        <w:rPr>
          <w:color w:val="231F20"/>
          <w:spacing w:val="-12"/>
        </w:rPr>
        <w:t xml:space="preserve"> </w:t>
      </w:r>
      <w:r>
        <w:rPr>
          <w:color w:val="231F20"/>
        </w:rPr>
        <w:t>representerbarhet</w:t>
      </w:r>
      <w:r>
        <w:rPr>
          <w:color w:val="231F20"/>
          <w:spacing w:val="-12"/>
        </w:rPr>
        <w:t xml:space="preserve"> </w:t>
      </w:r>
      <w:r>
        <w:rPr>
          <w:color w:val="231F20"/>
        </w:rPr>
        <w:t>kan</w:t>
      </w:r>
      <w:r>
        <w:rPr>
          <w:color w:val="231F20"/>
          <w:spacing w:val="-12"/>
        </w:rPr>
        <w:t xml:space="preserve"> </w:t>
      </w:r>
      <w:r>
        <w:rPr>
          <w:color w:val="231F20"/>
        </w:rPr>
        <w:t>realiseres</w:t>
      </w:r>
      <w:r>
        <w:rPr>
          <w:color w:val="231F20"/>
          <w:spacing w:val="-12"/>
        </w:rPr>
        <w:t xml:space="preserve"> </w:t>
      </w:r>
      <w:r>
        <w:rPr>
          <w:color w:val="231F20"/>
        </w:rPr>
        <w:t>i</w:t>
      </w:r>
      <w:r>
        <w:rPr>
          <w:color w:val="231F20"/>
          <w:spacing w:val="-12"/>
        </w:rPr>
        <w:t xml:space="preserve"> </w:t>
      </w:r>
      <w:r>
        <w:rPr>
          <w:color w:val="231F20"/>
        </w:rPr>
        <w:t>forskning</w:t>
      </w:r>
      <w:r>
        <w:rPr>
          <w:color w:val="231F20"/>
          <w:spacing w:val="-12"/>
        </w:rPr>
        <w:t xml:space="preserve"> </w:t>
      </w:r>
      <w:r>
        <w:rPr>
          <w:color w:val="231F20"/>
        </w:rPr>
        <w:t>på</w:t>
      </w:r>
      <w:r>
        <w:rPr>
          <w:color w:val="231F20"/>
          <w:spacing w:val="-12"/>
        </w:rPr>
        <w:t xml:space="preserve"> </w:t>
      </w:r>
      <w:r>
        <w:rPr>
          <w:color w:val="231F20"/>
        </w:rPr>
        <w:t>schizofreni</w:t>
      </w:r>
      <w:r>
        <w:rPr>
          <w:color w:val="231F20"/>
          <w:spacing w:val="-12"/>
        </w:rPr>
        <w:t xml:space="preserve"> </w:t>
      </w:r>
      <w:r>
        <w:rPr>
          <w:color w:val="231F20"/>
        </w:rPr>
        <w:t>og</w:t>
      </w:r>
      <w:r>
        <w:rPr>
          <w:color w:val="231F20"/>
          <w:spacing w:val="-12"/>
        </w:rPr>
        <w:t xml:space="preserve"> </w:t>
      </w:r>
      <w:r>
        <w:rPr>
          <w:color w:val="231F20"/>
        </w:rPr>
        <w:t>i</w:t>
      </w:r>
      <w:r>
        <w:rPr>
          <w:color w:val="231F20"/>
          <w:spacing w:val="-12"/>
        </w:rPr>
        <w:t xml:space="preserve"> </w:t>
      </w:r>
      <w:r>
        <w:rPr>
          <w:color w:val="231F20"/>
        </w:rPr>
        <w:t>lingvistisk hjerneterapi (LBT) på grunn av at den psykiske lidelse er bygget opp på samme måte for klientene i utvalget som i den samlede populasjon av klienter - forutsatt at den psykiske plagen har en mental forankring. Psykiske endringer skjer på samme måte for</w:t>
      </w:r>
      <w:r>
        <w:rPr>
          <w:color w:val="231F20"/>
          <w:spacing w:val="-13"/>
        </w:rPr>
        <w:t xml:space="preserve"> </w:t>
      </w:r>
      <w:r>
        <w:rPr>
          <w:color w:val="231F20"/>
        </w:rPr>
        <w:t>alle,</w:t>
      </w:r>
      <w:r>
        <w:rPr>
          <w:color w:val="231F20"/>
          <w:spacing w:val="-12"/>
        </w:rPr>
        <w:t xml:space="preserve"> </w:t>
      </w:r>
      <w:r>
        <w:rPr>
          <w:color w:val="231F20"/>
        </w:rPr>
        <w:t>det</w:t>
      </w:r>
      <w:r>
        <w:rPr>
          <w:color w:val="231F20"/>
          <w:spacing w:val="-13"/>
        </w:rPr>
        <w:t xml:space="preserve"> </w:t>
      </w:r>
      <w:r>
        <w:rPr>
          <w:color w:val="231F20"/>
        </w:rPr>
        <w:t>vil</w:t>
      </w:r>
      <w:r>
        <w:rPr>
          <w:color w:val="231F20"/>
          <w:spacing w:val="-12"/>
        </w:rPr>
        <w:t xml:space="preserve"> </w:t>
      </w:r>
      <w:r>
        <w:rPr>
          <w:color w:val="231F20"/>
        </w:rPr>
        <w:t>si</w:t>
      </w:r>
      <w:r>
        <w:rPr>
          <w:color w:val="231F20"/>
          <w:spacing w:val="-13"/>
        </w:rPr>
        <w:t xml:space="preserve"> </w:t>
      </w:r>
      <w:r>
        <w:rPr>
          <w:color w:val="231F20"/>
        </w:rPr>
        <w:t>gjennom</w:t>
      </w:r>
      <w:r>
        <w:rPr>
          <w:color w:val="231F20"/>
          <w:spacing w:val="-12"/>
        </w:rPr>
        <w:t xml:space="preserve"> </w:t>
      </w:r>
      <w:r>
        <w:rPr>
          <w:color w:val="231F20"/>
        </w:rPr>
        <w:t>endringer</w:t>
      </w:r>
      <w:r>
        <w:rPr>
          <w:color w:val="231F20"/>
          <w:spacing w:val="-13"/>
        </w:rPr>
        <w:t xml:space="preserve"> </w:t>
      </w:r>
      <w:r>
        <w:rPr>
          <w:color w:val="231F20"/>
        </w:rPr>
        <w:t>i</w:t>
      </w:r>
      <w:r>
        <w:rPr>
          <w:color w:val="231F20"/>
          <w:spacing w:val="-12"/>
        </w:rPr>
        <w:t xml:space="preserve"> </w:t>
      </w:r>
      <w:r>
        <w:rPr>
          <w:color w:val="231F20"/>
        </w:rPr>
        <w:t>de</w:t>
      </w:r>
      <w:r>
        <w:rPr>
          <w:color w:val="231F20"/>
          <w:spacing w:val="-13"/>
        </w:rPr>
        <w:t xml:space="preserve"> </w:t>
      </w:r>
      <w:r>
        <w:rPr>
          <w:color w:val="231F20"/>
        </w:rPr>
        <w:t>biopsykiske</w:t>
      </w:r>
      <w:r>
        <w:rPr>
          <w:color w:val="231F20"/>
          <w:spacing w:val="-12"/>
        </w:rPr>
        <w:t xml:space="preserve"> </w:t>
      </w:r>
      <w:r>
        <w:rPr>
          <w:color w:val="231F20"/>
        </w:rPr>
        <w:t>elementene</w:t>
      </w:r>
      <w:r>
        <w:rPr>
          <w:color w:val="231F20"/>
          <w:spacing w:val="-13"/>
        </w:rPr>
        <w:t xml:space="preserve"> </w:t>
      </w:r>
      <w:r>
        <w:rPr>
          <w:color w:val="231F20"/>
        </w:rPr>
        <w:t>som</w:t>
      </w:r>
      <w:r>
        <w:rPr>
          <w:color w:val="231F20"/>
          <w:spacing w:val="-12"/>
        </w:rPr>
        <w:t xml:space="preserve"> </w:t>
      </w:r>
      <w:r>
        <w:rPr>
          <w:color w:val="231F20"/>
        </w:rPr>
        <w:t>er,</w:t>
      </w:r>
      <w:r>
        <w:rPr>
          <w:color w:val="231F20"/>
          <w:spacing w:val="-13"/>
        </w:rPr>
        <w:t xml:space="preserve"> </w:t>
      </w:r>
      <w:r>
        <w:rPr>
          <w:color w:val="231F20"/>
        </w:rPr>
        <w:t>forårsaker</w:t>
      </w:r>
      <w:r>
        <w:rPr>
          <w:color w:val="231F20"/>
          <w:spacing w:val="-12"/>
        </w:rPr>
        <w:t xml:space="preserve"> </w:t>
      </w:r>
      <w:r>
        <w:rPr>
          <w:color w:val="231F20"/>
        </w:rPr>
        <w:t>og utløser</w:t>
      </w:r>
      <w:r>
        <w:rPr>
          <w:color w:val="231F20"/>
          <w:spacing w:val="-3"/>
        </w:rPr>
        <w:t xml:space="preserve"> </w:t>
      </w:r>
      <w:r>
        <w:rPr>
          <w:color w:val="231F20"/>
        </w:rPr>
        <w:t>schizofreni.</w:t>
      </w:r>
      <w:r>
        <w:rPr>
          <w:color w:val="231F20"/>
          <w:spacing w:val="-3"/>
        </w:rPr>
        <w:t xml:space="preserve"> </w:t>
      </w:r>
      <w:r>
        <w:rPr>
          <w:color w:val="231F20"/>
        </w:rPr>
        <w:t>Utvalget</w:t>
      </w:r>
      <w:r>
        <w:rPr>
          <w:color w:val="231F20"/>
          <w:spacing w:val="-3"/>
        </w:rPr>
        <w:t xml:space="preserve"> </w:t>
      </w:r>
      <w:r>
        <w:rPr>
          <w:color w:val="231F20"/>
        </w:rPr>
        <w:t>av</w:t>
      </w:r>
      <w:r>
        <w:rPr>
          <w:color w:val="231F20"/>
          <w:spacing w:val="-3"/>
        </w:rPr>
        <w:t xml:space="preserve"> </w:t>
      </w:r>
      <w:r>
        <w:rPr>
          <w:color w:val="231F20"/>
        </w:rPr>
        <w:t>klienter</w:t>
      </w:r>
      <w:r>
        <w:rPr>
          <w:color w:val="231F20"/>
          <w:spacing w:val="-3"/>
        </w:rPr>
        <w:t xml:space="preserve"> </w:t>
      </w:r>
      <w:r>
        <w:rPr>
          <w:color w:val="231F20"/>
        </w:rPr>
        <w:t>er</w:t>
      </w:r>
      <w:r>
        <w:rPr>
          <w:color w:val="231F20"/>
          <w:spacing w:val="-3"/>
        </w:rPr>
        <w:t xml:space="preserve"> </w:t>
      </w:r>
      <w:r>
        <w:rPr>
          <w:color w:val="231F20"/>
        </w:rPr>
        <w:t>dermed</w:t>
      </w:r>
      <w:r>
        <w:rPr>
          <w:color w:val="231F20"/>
          <w:spacing w:val="-3"/>
        </w:rPr>
        <w:t xml:space="preserve"> </w:t>
      </w:r>
      <w:r>
        <w:rPr>
          <w:color w:val="231F20"/>
        </w:rPr>
        <w:t>representativt</w:t>
      </w:r>
      <w:r>
        <w:rPr>
          <w:color w:val="231F20"/>
          <w:spacing w:val="-3"/>
        </w:rPr>
        <w:t xml:space="preserve"> </w:t>
      </w:r>
      <w:r>
        <w:rPr>
          <w:color w:val="231F20"/>
        </w:rPr>
        <w:t>enten</w:t>
      </w:r>
      <w:r>
        <w:rPr>
          <w:color w:val="231F20"/>
          <w:spacing w:val="-3"/>
        </w:rPr>
        <w:t xml:space="preserve"> </w:t>
      </w:r>
      <w:r>
        <w:rPr>
          <w:color w:val="231F20"/>
        </w:rPr>
        <w:t>man</w:t>
      </w:r>
      <w:r>
        <w:rPr>
          <w:color w:val="231F20"/>
          <w:spacing w:val="-3"/>
        </w:rPr>
        <w:t xml:space="preserve"> </w:t>
      </w:r>
      <w:r>
        <w:rPr>
          <w:color w:val="231F20"/>
        </w:rPr>
        <w:t>opererer med få klienter, eller med et stort antall.</w:t>
      </w:r>
    </w:p>
    <w:p w14:paraId="55BC8B84" w14:textId="77777777" w:rsidR="001419A2" w:rsidRDefault="00000000">
      <w:pPr>
        <w:pStyle w:val="Brdtekst"/>
        <w:ind w:left="330" w:right="100" w:firstLine="283"/>
      </w:pPr>
      <w:r>
        <w:rPr>
          <w:color w:val="231F20"/>
        </w:rPr>
        <w:t>Vi</w:t>
      </w:r>
      <w:r>
        <w:rPr>
          <w:color w:val="231F20"/>
          <w:spacing w:val="-2"/>
        </w:rPr>
        <w:t xml:space="preserve"> </w:t>
      </w:r>
      <w:r>
        <w:rPr>
          <w:color w:val="231F20"/>
        </w:rPr>
        <w:t>har</w:t>
      </w:r>
      <w:r>
        <w:rPr>
          <w:color w:val="231F20"/>
          <w:spacing w:val="-2"/>
        </w:rPr>
        <w:t xml:space="preserve"> </w:t>
      </w:r>
      <w:r>
        <w:rPr>
          <w:color w:val="231F20"/>
        </w:rPr>
        <w:t>den</w:t>
      </w:r>
      <w:r>
        <w:rPr>
          <w:color w:val="231F20"/>
          <w:spacing w:val="-2"/>
        </w:rPr>
        <w:t xml:space="preserve"> </w:t>
      </w:r>
      <w:r>
        <w:rPr>
          <w:color w:val="231F20"/>
        </w:rPr>
        <w:t>situasjonen</w:t>
      </w:r>
      <w:r>
        <w:rPr>
          <w:color w:val="231F20"/>
          <w:spacing w:val="-2"/>
        </w:rPr>
        <w:t xml:space="preserve"> </w:t>
      </w:r>
      <w:r>
        <w:rPr>
          <w:color w:val="231F20"/>
        </w:rPr>
        <w:t>at</w:t>
      </w:r>
      <w:r>
        <w:rPr>
          <w:color w:val="231F20"/>
          <w:spacing w:val="-2"/>
        </w:rPr>
        <w:t xml:space="preserve"> </w:t>
      </w:r>
      <w:r>
        <w:rPr>
          <w:color w:val="231F20"/>
        </w:rPr>
        <w:t>dersom</w:t>
      </w:r>
      <w:r>
        <w:rPr>
          <w:color w:val="231F20"/>
          <w:spacing w:val="-2"/>
        </w:rPr>
        <w:t xml:space="preserve"> </w:t>
      </w:r>
      <w:r>
        <w:rPr>
          <w:color w:val="231F20"/>
        </w:rPr>
        <w:t>de</w:t>
      </w:r>
      <w:r>
        <w:rPr>
          <w:color w:val="231F20"/>
          <w:spacing w:val="-2"/>
        </w:rPr>
        <w:t xml:space="preserve"> </w:t>
      </w:r>
      <w:r>
        <w:rPr>
          <w:color w:val="231F20"/>
        </w:rPr>
        <w:t>biopsykiske</w:t>
      </w:r>
      <w:r>
        <w:rPr>
          <w:color w:val="231F20"/>
          <w:spacing w:val="-2"/>
        </w:rPr>
        <w:t xml:space="preserve"> </w:t>
      </w:r>
      <w:r>
        <w:rPr>
          <w:color w:val="231F20"/>
        </w:rPr>
        <w:t>elementene</w:t>
      </w:r>
      <w:r>
        <w:rPr>
          <w:color w:val="231F20"/>
          <w:spacing w:val="-2"/>
        </w:rPr>
        <w:t xml:space="preserve"> </w:t>
      </w:r>
      <w:r>
        <w:rPr>
          <w:color w:val="231F20"/>
        </w:rPr>
        <w:t>har</w:t>
      </w:r>
      <w:r>
        <w:rPr>
          <w:color w:val="231F20"/>
          <w:spacing w:val="-2"/>
        </w:rPr>
        <w:t xml:space="preserve"> </w:t>
      </w:r>
      <w:r>
        <w:rPr>
          <w:color w:val="231F20"/>
        </w:rPr>
        <w:t>betydning</w:t>
      </w:r>
      <w:r>
        <w:rPr>
          <w:color w:val="231F20"/>
          <w:spacing w:val="-2"/>
        </w:rPr>
        <w:t xml:space="preserve"> </w:t>
      </w:r>
      <w:r>
        <w:rPr>
          <w:color w:val="231F20"/>
        </w:rPr>
        <w:t>for</w:t>
      </w:r>
      <w:r>
        <w:rPr>
          <w:color w:val="231F20"/>
          <w:spacing w:val="-2"/>
        </w:rPr>
        <w:t xml:space="preserve"> </w:t>
      </w:r>
      <w:r>
        <w:rPr>
          <w:color w:val="231F20"/>
        </w:rPr>
        <w:t>en klient, vil de ha betydning for alle klientene. Dette så fremt klientens opplevelser er forårsaket</w:t>
      </w:r>
      <w:r>
        <w:rPr>
          <w:color w:val="231F20"/>
          <w:spacing w:val="-11"/>
        </w:rPr>
        <w:t xml:space="preserve"> </w:t>
      </w:r>
      <w:r>
        <w:rPr>
          <w:color w:val="231F20"/>
        </w:rPr>
        <w:t>av</w:t>
      </w:r>
      <w:r>
        <w:rPr>
          <w:color w:val="231F20"/>
          <w:spacing w:val="-11"/>
        </w:rPr>
        <w:t xml:space="preserve"> </w:t>
      </w:r>
      <w:r>
        <w:rPr>
          <w:color w:val="231F20"/>
        </w:rPr>
        <w:t>mentale</w:t>
      </w:r>
      <w:r>
        <w:rPr>
          <w:color w:val="231F20"/>
          <w:spacing w:val="-11"/>
        </w:rPr>
        <w:t xml:space="preserve"> </w:t>
      </w:r>
      <w:r>
        <w:rPr>
          <w:color w:val="231F20"/>
        </w:rPr>
        <w:t>og</w:t>
      </w:r>
      <w:r>
        <w:rPr>
          <w:color w:val="231F20"/>
          <w:spacing w:val="-11"/>
        </w:rPr>
        <w:t xml:space="preserve"> </w:t>
      </w:r>
      <w:r>
        <w:rPr>
          <w:color w:val="231F20"/>
        </w:rPr>
        <w:t>ikke</w:t>
      </w:r>
      <w:r>
        <w:rPr>
          <w:color w:val="231F20"/>
          <w:spacing w:val="-11"/>
        </w:rPr>
        <w:t xml:space="preserve"> </w:t>
      </w:r>
      <w:r>
        <w:rPr>
          <w:color w:val="231F20"/>
        </w:rPr>
        <w:t>av</w:t>
      </w:r>
      <w:r>
        <w:rPr>
          <w:color w:val="231F20"/>
          <w:spacing w:val="-11"/>
        </w:rPr>
        <w:t xml:space="preserve"> </w:t>
      </w:r>
      <w:r>
        <w:rPr>
          <w:color w:val="231F20"/>
        </w:rPr>
        <w:t>somatiske</w:t>
      </w:r>
      <w:r>
        <w:rPr>
          <w:color w:val="231F20"/>
          <w:spacing w:val="-11"/>
        </w:rPr>
        <w:t xml:space="preserve"> </w:t>
      </w:r>
      <w:r>
        <w:rPr>
          <w:color w:val="231F20"/>
        </w:rPr>
        <w:t>forhold.</w:t>
      </w:r>
      <w:r>
        <w:rPr>
          <w:color w:val="231F20"/>
          <w:spacing w:val="-11"/>
        </w:rPr>
        <w:t xml:space="preserve"> </w:t>
      </w:r>
      <w:r>
        <w:rPr>
          <w:color w:val="231F20"/>
        </w:rPr>
        <w:t>Og</w:t>
      </w:r>
      <w:r>
        <w:rPr>
          <w:color w:val="231F20"/>
          <w:spacing w:val="-11"/>
        </w:rPr>
        <w:t xml:space="preserve"> </w:t>
      </w:r>
      <w:r>
        <w:rPr>
          <w:color w:val="231F20"/>
        </w:rPr>
        <w:t>hvis</w:t>
      </w:r>
      <w:r>
        <w:rPr>
          <w:color w:val="231F20"/>
          <w:spacing w:val="-11"/>
        </w:rPr>
        <w:t xml:space="preserve"> </w:t>
      </w:r>
      <w:r>
        <w:rPr>
          <w:color w:val="231F20"/>
        </w:rPr>
        <w:t>en</w:t>
      </w:r>
      <w:r>
        <w:rPr>
          <w:color w:val="231F20"/>
          <w:spacing w:val="-11"/>
        </w:rPr>
        <w:t xml:space="preserve"> </w:t>
      </w:r>
      <w:r>
        <w:rPr>
          <w:color w:val="231F20"/>
        </w:rPr>
        <w:t>klient</w:t>
      </w:r>
      <w:r>
        <w:rPr>
          <w:color w:val="231F20"/>
          <w:spacing w:val="-11"/>
        </w:rPr>
        <w:t xml:space="preserve"> </w:t>
      </w:r>
      <w:r>
        <w:rPr>
          <w:color w:val="231F20"/>
        </w:rPr>
        <w:t>opplever</w:t>
      </w:r>
      <w:r>
        <w:rPr>
          <w:color w:val="231F20"/>
          <w:spacing w:val="-11"/>
        </w:rPr>
        <w:t xml:space="preserve"> </w:t>
      </w:r>
      <w:r>
        <w:rPr>
          <w:color w:val="231F20"/>
        </w:rPr>
        <w:t>psykisk endring</w:t>
      </w:r>
      <w:r>
        <w:rPr>
          <w:color w:val="231F20"/>
          <w:spacing w:val="-6"/>
        </w:rPr>
        <w:t xml:space="preserve"> </w:t>
      </w:r>
      <w:r>
        <w:rPr>
          <w:color w:val="231F20"/>
        </w:rPr>
        <w:t>som</w:t>
      </w:r>
      <w:r>
        <w:rPr>
          <w:color w:val="231F20"/>
          <w:spacing w:val="-6"/>
        </w:rPr>
        <w:t xml:space="preserve"> </w:t>
      </w:r>
      <w:r>
        <w:rPr>
          <w:color w:val="231F20"/>
        </w:rPr>
        <w:t>følge</w:t>
      </w:r>
      <w:r>
        <w:rPr>
          <w:color w:val="231F20"/>
          <w:spacing w:val="-6"/>
        </w:rPr>
        <w:t xml:space="preserve"> </w:t>
      </w:r>
      <w:r>
        <w:rPr>
          <w:color w:val="231F20"/>
        </w:rPr>
        <w:t>av</w:t>
      </w:r>
      <w:r>
        <w:rPr>
          <w:color w:val="231F20"/>
          <w:spacing w:val="-6"/>
        </w:rPr>
        <w:t xml:space="preserve"> </w:t>
      </w:r>
      <w:r>
        <w:rPr>
          <w:color w:val="231F20"/>
        </w:rPr>
        <w:t>endringer</w:t>
      </w:r>
      <w:r>
        <w:rPr>
          <w:color w:val="231F20"/>
          <w:spacing w:val="-6"/>
        </w:rPr>
        <w:t xml:space="preserve"> </w:t>
      </w:r>
      <w:r>
        <w:rPr>
          <w:color w:val="231F20"/>
        </w:rPr>
        <w:t>i</w:t>
      </w:r>
      <w:r>
        <w:rPr>
          <w:color w:val="231F20"/>
          <w:spacing w:val="-6"/>
        </w:rPr>
        <w:t xml:space="preserve"> </w:t>
      </w:r>
      <w:r>
        <w:rPr>
          <w:color w:val="231F20"/>
        </w:rPr>
        <w:t>de</w:t>
      </w:r>
      <w:r>
        <w:rPr>
          <w:color w:val="231F20"/>
          <w:spacing w:val="-6"/>
        </w:rPr>
        <w:t xml:space="preserve"> </w:t>
      </w:r>
      <w:r>
        <w:rPr>
          <w:color w:val="231F20"/>
        </w:rPr>
        <w:t>biopsykiske</w:t>
      </w:r>
      <w:r>
        <w:rPr>
          <w:color w:val="231F20"/>
          <w:spacing w:val="-6"/>
        </w:rPr>
        <w:t xml:space="preserve"> </w:t>
      </w:r>
      <w:r>
        <w:rPr>
          <w:color w:val="231F20"/>
        </w:rPr>
        <w:t>elementene</w:t>
      </w:r>
      <w:r>
        <w:rPr>
          <w:color w:val="231F20"/>
          <w:spacing w:val="-6"/>
        </w:rPr>
        <w:t xml:space="preserve"> </w:t>
      </w:r>
      <w:r>
        <w:rPr>
          <w:color w:val="231F20"/>
        </w:rPr>
        <w:t>som</w:t>
      </w:r>
      <w:r>
        <w:rPr>
          <w:color w:val="231F20"/>
          <w:spacing w:val="-6"/>
        </w:rPr>
        <w:t xml:space="preserve"> </w:t>
      </w:r>
      <w:r>
        <w:rPr>
          <w:color w:val="231F20"/>
        </w:rPr>
        <w:t>forankrer</w:t>
      </w:r>
      <w:r>
        <w:rPr>
          <w:color w:val="231F20"/>
          <w:spacing w:val="-6"/>
        </w:rPr>
        <w:t xml:space="preserve"> </w:t>
      </w:r>
      <w:r>
        <w:rPr>
          <w:color w:val="231F20"/>
        </w:rPr>
        <w:t>og</w:t>
      </w:r>
      <w:r>
        <w:rPr>
          <w:color w:val="231F20"/>
          <w:spacing w:val="-6"/>
        </w:rPr>
        <w:t xml:space="preserve"> </w:t>
      </w:r>
      <w:r>
        <w:rPr>
          <w:color w:val="231F20"/>
        </w:rPr>
        <w:t>utløser klientenes</w:t>
      </w:r>
      <w:r>
        <w:rPr>
          <w:color w:val="231F20"/>
          <w:spacing w:val="-1"/>
        </w:rPr>
        <w:t xml:space="preserve"> </w:t>
      </w:r>
      <w:r>
        <w:rPr>
          <w:color w:val="231F20"/>
        </w:rPr>
        <w:t>symptomer,</w:t>
      </w:r>
      <w:r>
        <w:rPr>
          <w:color w:val="231F20"/>
          <w:spacing w:val="-1"/>
        </w:rPr>
        <w:t xml:space="preserve"> </w:t>
      </w:r>
      <w:r>
        <w:rPr>
          <w:color w:val="231F20"/>
        </w:rPr>
        <w:t>vil</w:t>
      </w:r>
      <w:r>
        <w:rPr>
          <w:color w:val="231F20"/>
          <w:spacing w:val="-1"/>
        </w:rPr>
        <w:t xml:space="preserve"> </w:t>
      </w:r>
      <w:r>
        <w:rPr>
          <w:color w:val="231F20"/>
        </w:rPr>
        <w:t>alle</w:t>
      </w:r>
      <w:r>
        <w:rPr>
          <w:color w:val="231F20"/>
          <w:spacing w:val="-1"/>
        </w:rPr>
        <w:t xml:space="preserve"> </w:t>
      </w:r>
      <w:r>
        <w:rPr>
          <w:color w:val="231F20"/>
        </w:rPr>
        <w:t>klientene</w:t>
      </w:r>
      <w:r>
        <w:rPr>
          <w:color w:val="231F20"/>
          <w:spacing w:val="-1"/>
        </w:rPr>
        <w:t xml:space="preserve"> </w:t>
      </w:r>
      <w:r>
        <w:rPr>
          <w:color w:val="231F20"/>
        </w:rPr>
        <w:t>kunne</w:t>
      </w:r>
      <w:r>
        <w:rPr>
          <w:color w:val="231F20"/>
          <w:spacing w:val="-1"/>
        </w:rPr>
        <w:t xml:space="preserve"> </w:t>
      </w:r>
      <w:r>
        <w:rPr>
          <w:color w:val="231F20"/>
        </w:rPr>
        <w:t>oppleve</w:t>
      </w:r>
      <w:r>
        <w:rPr>
          <w:color w:val="231F20"/>
          <w:spacing w:val="-1"/>
        </w:rPr>
        <w:t xml:space="preserve"> </w:t>
      </w:r>
      <w:r>
        <w:rPr>
          <w:color w:val="231F20"/>
        </w:rPr>
        <w:t>psykiske</w:t>
      </w:r>
      <w:r>
        <w:rPr>
          <w:color w:val="231F20"/>
          <w:spacing w:val="-1"/>
        </w:rPr>
        <w:t xml:space="preserve"> </w:t>
      </w:r>
      <w:r>
        <w:rPr>
          <w:color w:val="231F20"/>
        </w:rPr>
        <w:t>endringer</w:t>
      </w:r>
      <w:r>
        <w:rPr>
          <w:color w:val="231F20"/>
          <w:spacing w:val="-1"/>
        </w:rPr>
        <w:t xml:space="preserve"> </w:t>
      </w:r>
      <w:r>
        <w:rPr>
          <w:color w:val="231F20"/>
        </w:rPr>
        <w:t>som</w:t>
      </w:r>
      <w:r>
        <w:rPr>
          <w:color w:val="231F20"/>
          <w:spacing w:val="-1"/>
        </w:rPr>
        <w:t xml:space="preserve"> </w:t>
      </w:r>
      <w:r>
        <w:rPr>
          <w:color w:val="231F20"/>
        </w:rPr>
        <w:t>følge av endringer i disse elementene.</w:t>
      </w:r>
    </w:p>
    <w:p w14:paraId="3D41279C" w14:textId="77777777" w:rsidR="001419A2" w:rsidRDefault="00000000">
      <w:pPr>
        <w:pStyle w:val="Brdtekst"/>
        <w:ind w:left="330" w:right="100" w:firstLine="283"/>
      </w:pPr>
      <w:r>
        <w:rPr>
          <w:color w:val="231F20"/>
        </w:rPr>
        <w:t>Begrunnelsen for dette er at vi ikke har noe annet psykisk eller mentalbiologisk materiale</w:t>
      </w:r>
      <w:r>
        <w:rPr>
          <w:color w:val="231F20"/>
          <w:spacing w:val="-1"/>
        </w:rPr>
        <w:t xml:space="preserve"> </w:t>
      </w:r>
      <w:r>
        <w:rPr>
          <w:color w:val="231F20"/>
        </w:rPr>
        <w:t>enn</w:t>
      </w:r>
      <w:r>
        <w:rPr>
          <w:color w:val="231F20"/>
          <w:spacing w:val="-2"/>
        </w:rPr>
        <w:t xml:space="preserve"> </w:t>
      </w:r>
      <w:r>
        <w:rPr>
          <w:color w:val="231F20"/>
        </w:rPr>
        <w:t>sanseforestillinger,</w:t>
      </w:r>
      <w:r>
        <w:rPr>
          <w:color w:val="231F20"/>
          <w:spacing w:val="-1"/>
        </w:rPr>
        <w:t xml:space="preserve"> </w:t>
      </w:r>
      <w:r>
        <w:rPr>
          <w:color w:val="231F20"/>
        </w:rPr>
        <w:t>ord</w:t>
      </w:r>
      <w:r>
        <w:rPr>
          <w:color w:val="231F20"/>
          <w:spacing w:val="-2"/>
        </w:rPr>
        <w:t xml:space="preserve"> </w:t>
      </w:r>
      <w:r>
        <w:rPr>
          <w:color w:val="231F20"/>
        </w:rPr>
        <w:t>og</w:t>
      </w:r>
      <w:r>
        <w:rPr>
          <w:color w:val="231F20"/>
          <w:spacing w:val="-1"/>
        </w:rPr>
        <w:t xml:space="preserve"> </w:t>
      </w:r>
      <w:r>
        <w:rPr>
          <w:color w:val="231F20"/>
        </w:rPr>
        <w:t>utsagn</w:t>
      </w:r>
      <w:r>
        <w:rPr>
          <w:color w:val="231F20"/>
          <w:spacing w:val="-2"/>
        </w:rPr>
        <w:t xml:space="preserve"> </w:t>
      </w:r>
      <w:r>
        <w:rPr>
          <w:color w:val="231F20"/>
        </w:rPr>
        <w:t>som</w:t>
      </w:r>
      <w:r>
        <w:rPr>
          <w:color w:val="231F20"/>
          <w:spacing w:val="-1"/>
        </w:rPr>
        <w:t xml:space="preserve"> </w:t>
      </w:r>
      <w:r>
        <w:rPr>
          <w:color w:val="231F20"/>
        </w:rPr>
        <w:t>rommer</w:t>
      </w:r>
      <w:r>
        <w:rPr>
          <w:color w:val="231F20"/>
          <w:spacing w:val="-2"/>
        </w:rPr>
        <w:t xml:space="preserve"> </w:t>
      </w:r>
      <w:r>
        <w:rPr>
          <w:color w:val="231F20"/>
        </w:rPr>
        <w:t>og</w:t>
      </w:r>
      <w:r>
        <w:rPr>
          <w:color w:val="231F20"/>
          <w:spacing w:val="-1"/>
        </w:rPr>
        <w:t xml:space="preserve"> </w:t>
      </w:r>
      <w:r>
        <w:rPr>
          <w:color w:val="231F20"/>
        </w:rPr>
        <w:t>forankrer</w:t>
      </w:r>
      <w:r>
        <w:rPr>
          <w:color w:val="231F20"/>
          <w:spacing w:val="-2"/>
        </w:rPr>
        <w:t xml:space="preserve"> </w:t>
      </w:r>
      <w:r>
        <w:rPr>
          <w:color w:val="231F20"/>
        </w:rPr>
        <w:t>våre</w:t>
      </w:r>
      <w:r>
        <w:rPr>
          <w:color w:val="231F20"/>
          <w:spacing w:val="-1"/>
        </w:rPr>
        <w:t xml:space="preserve"> </w:t>
      </w:r>
      <w:r>
        <w:rPr>
          <w:color w:val="231F20"/>
        </w:rPr>
        <w:t>følel- ser. Dette får som konsekvens at det ikke er nødvendig å anvende et tilfeldig utvalg dersom målet er å undersøke de biopsykiske elementenes betydning for psykisk for- ankrede</w:t>
      </w:r>
      <w:r>
        <w:rPr>
          <w:color w:val="231F20"/>
          <w:spacing w:val="-2"/>
        </w:rPr>
        <w:t xml:space="preserve"> </w:t>
      </w:r>
      <w:r>
        <w:rPr>
          <w:color w:val="231F20"/>
        </w:rPr>
        <w:t>plager</w:t>
      </w:r>
      <w:r>
        <w:rPr>
          <w:color w:val="231F20"/>
          <w:spacing w:val="-2"/>
        </w:rPr>
        <w:t xml:space="preserve"> </w:t>
      </w:r>
      <w:r>
        <w:rPr>
          <w:color w:val="231F20"/>
        </w:rPr>
        <w:t>og</w:t>
      </w:r>
      <w:r>
        <w:rPr>
          <w:color w:val="231F20"/>
          <w:spacing w:val="-2"/>
        </w:rPr>
        <w:t xml:space="preserve"> </w:t>
      </w:r>
      <w:r>
        <w:rPr>
          <w:color w:val="231F20"/>
        </w:rPr>
        <w:t>de</w:t>
      </w:r>
      <w:r>
        <w:rPr>
          <w:color w:val="231F20"/>
          <w:spacing w:val="-2"/>
        </w:rPr>
        <w:t xml:space="preserve"> </w:t>
      </w:r>
      <w:r>
        <w:rPr>
          <w:color w:val="231F20"/>
        </w:rPr>
        <w:t>psykiske</w:t>
      </w:r>
      <w:r>
        <w:rPr>
          <w:color w:val="231F20"/>
          <w:spacing w:val="-2"/>
        </w:rPr>
        <w:t xml:space="preserve"> </w:t>
      </w:r>
      <w:r>
        <w:rPr>
          <w:color w:val="231F20"/>
        </w:rPr>
        <w:t>endringene</w:t>
      </w:r>
      <w:r>
        <w:rPr>
          <w:color w:val="231F20"/>
          <w:spacing w:val="-2"/>
        </w:rPr>
        <w:t xml:space="preserve"> </w:t>
      </w:r>
      <w:r>
        <w:rPr>
          <w:color w:val="231F20"/>
        </w:rPr>
        <w:t>som</w:t>
      </w:r>
      <w:r>
        <w:rPr>
          <w:color w:val="231F20"/>
          <w:spacing w:val="-2"/>
        </w:rPr>
        <w:t xml:space="preserve"> </w:t>
      </w:r>
      <w:r>
        <w:rPr>
          <w:color w:val="231F20"/>
        </w:rPr>
        <w:t>er</w:t>
      </w:r>
      <w:r>
        <w:rPr>
          <w:color w:val="231F20"/>
          <w:spacing w:val="-2"/>
        </w:rPr>
        <w:t xml:space="preserve"> </w:t>
      </w:r>
      <w:r>
        <w:rPr>
          <w:color w:val="231F20"/>
        </w:rPr>
        <w:t>mulige</w:t>
      </w:r>
      <w:r>
        <w:rPr>
          <w:color w:val="231F20"/>
          <w:spacing w:val="-2"/>
        </w:rPr>
        <w:t xml:space="preserve"> </w:t>
      </w:r>
      <w:r>
        <w:rPr>
          <w:color w:val="231F20"/>
        </w:rPr>
        <w:t>å</w:t>
      </w:r>
      <w:r>
        <w:rPr>
          <w:color w:val="231F20"/>
          <w:spacing w:val="-2"/>
        </w:rPr>
        <w:t xml:space="preserve"> </w:t>
      </w:r>
      <w:r>
        <w:rPr>
          <w:color w:val="231F20"/>
        </w:rPr>
        <w:t>oppnå.</w:t>
      </w:r>
      <w:r>
        <w:rPr>
          <w:color w:val="231F20"/>
          <w:spacing w:val="-2"/>
        </w:rPr>
        <w:t xml:space="preserve"> </w:t>
      </w:r>
      <w:r>
        <w:rPr>
          <w:color w:val="231F20"/>
        </w:rPr>
        <w:t>Det</w:t>
      </w:r>
      <w:r>
        <w:rPr>
          <w:color w:val="231F20"/>
          <w:spacing w:val="-2"/>
        </w:rPr>
        <w:t xml:space="preserve"> </w:t>
      </w:r>
      <w:r>
        <w:rPr>
          <w:color w:val="231F20"/>
        </w:rPr>
        <w:t>er</w:t>
      </w:r>
      <w:r>
        <w:rPr>
          <w:color w:val="231F20"/>
          <w:spacing w:val="-2"/>
        </w:rPr>
        <w:t xml:space="preserve"> </w:t>
      </w:r>
      <w:r>
        <w:rPr>
          <w:color w:val="231F20"/>
        </w:rPr>
        <w:t>tilstrekkelig å</w:t>
      </w:r>
      <w:r>
        <w:rPr>
          <w:color w:val="231F20"/>
          <w:spacing w:val="2"/>
        </w:rPr>
        <w:t xml:space="preserve"> </w:t>
      </w:r>
      <w:r>
        <w:rPr>
          <w:color w:val="231F20"/>
        </w:rPr>
        <w:t>arbeide</w:t>
      </w:r>
      <w:r>
        <w:rPr>
          <w:color w:val="231F20"/>
          <w:spacing w:val="3"/>
        </w:rPr>
        <w:t xml:space="preserve"> </w:t>
      </w:r>
      <w:r>
        <w:rPr>
          <w:color w:val="231F20"/>
        </w:rPr>
        <w:t>kun</w:t>
      </w:r>
      <w:r>
        <w:rPr>
          <w:color w:val="231F20"/>
          <w:spacing w:val="3"/>
        </w:rPr>
        <w:t xml:space="preserve"> </w:t>
      </w:r>
      <w:r>
        <w:rPr>
          <w:color w:val="231F20"/>
        </w:rPr>
        <w:t>med</w:t>
      </w:r>
      <w:r>
        <w:rPr>
          <w:color w:val="231F20"/>
          <w:spacing w:val="3"/>
        </w:rPr>
        <w:t xml:space="preserve"> </w:t>
      </w:r>
      <w:r>
        <w:rPr>
          <w:color w:val="231F20"/>
        </w:rPr>
        <w:t>én</w:t>
      </w:r>
      <w:r>
        <w:rPr>
          <w:color w:val="231F20"/>
          <w:spacing w:val="3"/>
        </w:rPr>
        <w:t xml:space="preserve"> </w:t>
      </w:r>
      <w:r>
        <w:rPr>
          <w:color w:val="231F20"/>
        </w:rPr>
        <w:t>klient</w:t>
      </w:r>
      <w:r>
        <w:rPr>
          <w:color w:val="231F20"/>
          <w:spacing w:val="3"/>
        </w:rPr>
        <w:t xml:space="preserve"> </w:t>
      </w:r>
      <w:r>
        <w:rPr>
          <w:color w:val="231F20"/>
        </w:rPr>
        <w:t>og</w:t>
      </w:r>
      <w:r>
        <w:rPr>
          <w:color w:val="231F20"/>
          <w:spacing w:val="3"/>
        </w:rPr>
        <w:t xml:space="preserve"> </w:t>
      </w:r>
      <w:r>
        <w:rPr>
          <w:color w:val="231F20"/>
        </w:rPr>
        <w:t>med</w:t>
      </w:r>
      <w:r>
        <w:rPr>
          <w:color w:val="231F20"/>
          <w:spacing w:val="3"/>
        </w:rPr>
        <w:t xml:space="preserve"> </w:t>
      </w:r>
      <w:r>
        <w:rPr>
          <w:color w:val="231F20"/>
        </w:rPr>
        <w:t>ett</w:t>
      </w:r>
      <w:r>
        <w:rPr>
          <w:color w:val="231F20"/>
          <w:spacing w:val="3"/>
        </w:rPr>
        <w:t xml:space="preserve"> </w:t>
      </w:r>
      <w:r>
        <w:rPr>
          <w:color w:val="231F20"/>
        </w:rPr>
        <w:t>design</w:t>
      </w:r>
      <w:r>
        <w:rPr>
          <w:color w:val="231F20"/>
          <w:spacing w:val="3"/>
        </w:rPr>
        <w:t xml:space="preserve"> </w:t>
      </w:r>
      <w:r>
        <w:rPr>
          <w:color w:val="231F20"/>
        </w:rPr>
        <w:t>der</w:t>
      </w:r>
      <w:r>
        <w:rPr>
          <w:color w:val="231F20"/>
          <w:spacing w:val="3"/>
        </w:rPr>
        <w:t xml:space="preserve"> </w:t>
      </w:r>
      <w:r>
        <w:rPr>
          <w:color w:val="231F20"/>
        </w:rPr>
        <w:t>utvalget</w:t>
      </w:r>
      <w:r>
        <w:rPr>
          <w:color w:val="231F20"/>
          <w:spacing w:val="3"/>
        </w:rPr>
        <w:t xml:space="preserve"> </w:t>
      </w:r>
      <w:r>
        <w:rPr>
          <w:color w:val="231F20"/>
        </w:rPr>
        <w:t>er</w:t>
      </w:r>
      <w:r>
        <w:rPr>
          <w:color w:val="231F20"/>
          <w:spacing w:val="3"/>
        </w:rPr>
        <w:t xml:space="preserve"> </w:t>
      </w:r>
      <w:r>
        <w:rPr>
          <w:color w:val="231F20"/>
        </w:rPr>
        <w:t>lik</w:t>
      </w:r>
      <w:r>
        <w:rPr>
          <w:color w:val="231F20"/>
          <w:spacing w:val="3"/>
        </w:rPr>
        <w:t xml:space="preserve"> </w:t>
      </w:r>
      <w:r>
        <w:rPr>
          <w:color w:val="231F20"/>
        </w:rPr>
        <w:t>1.</w:t>
      </w:r>
      <w:r>
        <w:rPr>
          <w:color w:val="231F20"/>
          <w:spacing w:val="3"/>
        </w:rPr>
        <w:t xml:space="preserve"> </w:t>
      </w:r>
      <w:r>
        <w:rPr>
          <w:color w:val="231F20"/>
        </w:rPr>
        <w:t>Grunnen</w:t>
      </w:r>
      <w:r>
        <w:rPr>
          <w:color w:val="231F20"/>
          <w:spacing w:val="3"/>
        </w:rPr>
        <w:t xml:space="preserve"> </w:t>
      </w:r>
      <w:r>
        <w:rPr>
          <w:color w:val="231F20"/>
        </w:rPr>
        <w:t>er</w:t>
      </w:r>
      <w:r>
        <w:rPr>
          <w:color w:val="231F20"/>
          <w:spacing w:val="3"/>
        </w:rPr>
        <w:t xml:space="preserve"> </w:t>
      </w:r>
      <w:r>
        <w:rPr>
          <w:color w:val="231F20"/>
        </w:rPr>
        <w:t>at</w:t>
      </w:r>
      <w:r>
        <w:rPr>
          <w:color w:val="231F20"/>
          <w:spacing w:val="3"/>
        </w:rPr>
        <w:t xml:space="preserve"> </w:t>
      </w:r>
      <w:r>
        <w:rPr>
          <w:color w:val="231F20"/>
          <w:spacing w:val="-5"/>
        </w:rPr>
        <w:t>de</w:t>
      </w:r>
    </w:p>
    <w:p w14:paraId="079971A7" w14:textId="77777777" w:rsidR="001419A2" w:rsidRDefault="001419A2">
      <w:pPr>
        <w:sectPr w:rsidR="001419A2">
          <w:pgSz w:w="9640" w:h="13610"/>
          <w:pgMar w:top="900" w:right="860" w:bottom="660" w:left="860" w:header="345" w:footer="460" w:gutter="0"/>
          <w:cols w:space="708"/>
        </w:sectPr>
      </w:pPr>
    </w:p>
    <w:p w14:paraId="24A9CF50" w14:textId="77777777" w:rsidR="001419A2" w:rsidRDefault="00000000">
      <w:pPr>
        <w:pStyle w:val="Brdtekst"/>
        <w:spacing w:before="126"/>
        <w:ind w:right="327"/>
      </w:pPr>
      <w:r>
        <w:rPr>
          <w:color w:val="231F20"/>
        </w:rPr>
        <w:lastRenderedPageBreak/>
        <w:t>eneste</w:t>
      </w:r>
      <w:r>
        <w:rPr>
          <w:color w:val="231F20"/>
          <w:spacing w:val="-5"/>
        </w:rPr>
        <w:t xml:space="preserve"> </w:t>
      </w:r>
      <w:r>
        <w:rPr>
          <w:color w:val="231F20"/>
        </w:rPr>
        <w:t>kriteriene</w:t>
      </w:r>
      <w:r>
        <w:rPr>
          <w:color w:val="231F20"/>
          <w:spacing w:val="-5"/>
        </w:rPr>
        <w:t xml:space="preserve"> </w:t>
      </w:r>
      <w:r>
        <w:rPr>
          <w:color w:val="231F20"/>
        </w:rPr>
        <w:t>for</w:t>
      </w:r>
      <w:r>
        <w:rPr>
          <w:color w:val="231F20"/>
          <w:spacing w:val="-5"/>
        </w:rPr>
        <w:t xml:space="preserve"> </w:t>
      </w:r>
      <w:r>
        <w:rPr>
          <w:color w:val="231F20"/>
        </w:rPr>
        <w:t>utvelgelse</w:t>
      </w:r>
      <w:r>
        <w:rPr>
          <w:color w:val="231F20"/>
          <w:spacing w:val="-5"/>
        </w:rPr>
        <w:t xml:space="preserve"> </w:t>
      </w:r>
      <w:r>
        <w:rPr>
          <w:color w:val="231F20"/>
        </w:rPr>
        <w:t>av</w:t>
      </w:r>
      <w:r>
        <w:rPr>
          <w:color w:val="231F20"/>
          <w:spacing w:val="-5"/>
        </w:rPr>
        <w:t xml:space="preserve"> </w:t>
      </w:r>
      <w:r>
        <w:rPr>
          <w:color w:val="231F20"/>
        </w:rPr>
        <w:t>klienter</w:t>
      </w:r>
      <w:r>
        <w:rPr>
          <w:color w:val="231F20"/>
          <w:spacing w:val="-5"/>
        </w:rPr>
        <w:t xml:space="preserve"> </w:t>
      </w:r>
      <w:r>
        <w:rPr>
          <w:color w:val="231F20"/>
        </w:rPr>
        <w:t>er</w:t>
      </w:r>
      <w:r>
        <w:rPr>
          <w:color w:val="231F20"/>
          <w:spacing w:val="-5"/>
        </w:rPr>
        <w:t xml:space="preserve"> </w:t>
      </w:r>
      <w:r>
        <w:rPr>
          <w:color w:val="231F20"/>
        </w:rPr>
        <w:t>villigheten</w:t>
      </w:r>
      <w:r>
        <w:rPr>
          <w:color w:val="231F20"/>
          <w:spacing w:val="-5"/>
        </w:rPr>
        <w:t xml:space="preserve"> </w:t>
      </w:r>
      <w:r>
        <w:rPr>
          <w:color w:val="231F20"/>
        </w:rPr>
        <w:t>til</w:t>
      </w:r>
      <w:r>
        <w:rPr>
          <w:color w:val="231F20"/>
          <w:spacing w:val="-5"/>
        </w:rPr>
        <w:t xml:space="preserve"> </w:t>
      </w:r>
      <w:r>
        <w:rPr>
          <w:color w:val="231F20"/>
        </w:rPr>
        <w:t>å</w:t>
      </w:r>
      <w:r>
        <w:rPr>
          <w:color w:val="231F20"/>
          <w:spacing w:val="-5"/>
        </w:rPr>
        <w:t xml:space="preserve"> </w:t>
      </w:r>
      <w:r>
        <w:rPr>
          <w:color w:val="231F20"/>
        </w:rPr>
        <w:t>delta</w:t>
      </w:r>
      <w:r>
        <w:rPr>
          <w:color w:val="231F20"/>
          <w:spacing w:val="-5"/>
        </w:rPr>
        <w:t xml:space="preserve"> </w:t>
      </w:r>
      <w:r>
        <w:rPr>
          <w:color w:val="231F20"/>
        </w:rPr>
        <w:t>i</w:t>
      </w:r>
      <w:r>
        <w:rPr>
          <w:color w:val="231F20"/>
          <w:spacing w:val="-5"/>
        </w:rPr>
        <w:t xml:space="preserve"> </w:t>
      </w:r>
      <w:r>
        <w:rPr>
          <w:color w:val="231F20"/>
        </w:rPr>
        <w:t>behandlingen</w:t>
      </w:r>
      <w:r>
        <w:rPr>
          <w:color w:val="231F20"/>
          <w:spacing w:val="-5"/>
        </w:rPr>
        <w:t xml:space="preserve"> </w:t>
      </w:r>
      <w:r>
        <w:rPr>
          <w:color w:val="231F20"/>
        </w:rPr>
        <w:t>eller forskningen,</w:t>
      </w:r>
      <w:r>
        <w:rPr>
          <w:color w:val="231F20"/>
          <w:spacing w:val="-1"/>
        </w:rPr>
        <w:t xml:space="preserve"> </w:t>
      </w:r>
      <w:r>
        <w:rPr>
          <w:color w:val="231F20"/>
        </w:rPr>
        <w:t>intakte</w:t>
      </w:r>
      <w:r>
        <w:rPr>
          <w:color w:val="231F20"/>
          <w:spacing w:val="-1"/>
        </w:rPr>
        <w:t xml:space="preserve"> </w:t>
      </w:r>
      <w:r>
        <w:rPr>
          <w:color w:val="231F20"/>
        </w:rPr>
        <w:t>sanser,</w:t>
      </w:r>
      <w:r>
        <w:rPr>
          <w:color w:val="231F20"/>
          <w:spacing w:val="-1"/>
        </w:rPr>
        <w:t xml:space="preserve"> </w:t>
      </w:r>
      <w:r>
        <w:rPr>
          <w:color w:val="231F20"/>
        </w:rPr>
        <w:t>intellektuell</w:t>
      </w:r>
      <w:r>
        <w:rPr>
          <w:color w:val="231F20"/>
          <w:spacing w:val="-1"/>
        </w:rPr>
        <w:t xml:space="preserve"> </w:t>
      </w:r>
      <w:r>
        <w:rPr>
          <w:color w:val="231F20"/>
        </w:rPr>
        <w:t>tilgjengelighet</w:t>
      </w:r>
      <w:r>
        <w:rPr>
          <w:color w:val="231F20"/>
          <w:spacing w:val="-1"/>
        </w:rPr>
        <w:t xml:space="preserve"> </w:t>
      </w:r>
      <w:r>
        <w:rPr>
          <w:color w:val="231F20"/>
        </w:rPr>
        <w:t>og</w:t>
      </w:r>
      <w:r>
        <w:rPr>
          <w:color w:val="231F20"/>
          <w:spacing w:val="-1"/>
        </w:rPr>
        <w:t xml:space="preserve"> </w:t>
      </w:r>
      <w:r>
        <w:rPr>
          <w:color w:val="231F20"/>
        </w:rPr>
        <w:t>kontakt</w:t>
      </w:r>
      <w:r>
        <w:rPr>
          <w:color w:val="231F20"/>
          <w:spacing w:val="-1"/>
        </w:rPr>
        <w:t xml:space="preserve"> </w:t>
      </w:r>
      <w:r>
        <w:rPr>
          <w:color w:val="231F20"/>
        </w:rPr>
        <w:t>med</w:t>
      </w:r>
      <w:r>
        <w:rPr>
          <w:color w:val="231F20"/>
          <w:spacing w:val="-1"/>
        </w:rPr>
        <w:t xml:space="preserve"> </w:t>
      </w:r>
      <w:r>
        <w:rPr>
          <w:color w:val="231F20"/>
        </w:rPr>
        <w:t>egne</w:t>
      </w:r>
      <w:r>
        <w:rPr>
          <w:color w:val="231F20"/>
          <w:spacing w:val="-1"/>
        </w:rPr>
        <w:t xml:space="preserve"> </w:t>
      </w:r>
      <w:r>
        <w:rPr>
          <w:color w:val="231F20"/>
        </w:rPr>
        <w:t>følelser. I tillegg kommer evnen til å observere egne følelsesmessige reaksjoner og å formidle egne følelser gjennom språk. Det må også være samsvar mellom klientens følelser og utsagn om sine følelser.</w:t>
      </w:r>
    </w:p>
    <w:p w14:paraId="2182FA05" w14:textId="77777777" w:rsidR="001419A2" w:rsidRDefault="00000000">
      <w:pPr>
        <w:pStyle w:val="Brdtekst"/>
        <w:ind w:right="327" w:firstLine="283"/>
      </w:pPr>
      <w:r>
        <w:rPr>
          <w:color w:val="231F20"/>
        </w:rPr>
        <w:t>Da</w:t>
      </w:r>
      <w:r>
        <w:rPr>
          <w:color w:val="231F20"/>
          <w:spacing w:val="-4"/>
        </w:rPr>
        <w:t xml:space="preserve"> </w:t>
      </w:r>
      <w:r>
        <w:rPr>
          <w:color w:val="231F20"/>
        </w:rPr>
        <w:t>alle</w:t>
      </w:r>
      <w:r>
        <w:rPr>
          <w:color w:val="231F20"/>
          <w:spacing w:val="-4"/>
        </w:rPr>
        <w:t xml:space="preserve"> </w:t>
      </w:r>
      <w:r>
        <w:rPr>
          <w:color w:val="231F20"/>
        </w:rPr>
        <w:t>intellektuelt</w:t>
      </w:r>
      <w:r>
        <w:rPr>
          <w:color w:val="231F20"/>
          <w:spacing w:val="-4"/>
        </w:rPr>
        <w:t xml:space="preserve"> </w:t>
      </w:r>
      <w:r>
        <w:rPr>
          <w:color w:val="231F20"/>
        </w:rPr>
        <w:t>tilgjengelige</w:t>
      </w:r>
      <w:r>
        <w:rPr>
          <w:color w:val="231F20"/>
          <w:spacing w:val="-4"/>
        </w:rPr>
        <w:t xml:space="preserve"> </w:t>
      </w:r>
      <w:r>
        <w:rPr>
          <w:color w:val="231F20"/>
        </w:rPr>
        <w:t>klienter</w:t>
      </w:r>
      <w:r>
        <w:rPr>
          <w:color w:val="231F20"/>
          <w:spacing w:val="-4"/>
        </w:rPr>
        <w:t xml:space="preserve"> </w:t>
      </w:r>
      <w:r>
        <w:rPr>
          <w:color w:val="231F20"/>
        </w:rPr>
        <w:t>som</w:t>
      </w:r>
      <w:r>
        <w:rPr>
          <w:color w:val="231F20"/>
          <w:spacing w:val="-4"/>
        </w:rPr>
        <w:t xml:space="preserve"> </w:t>
      </w:r>
      <w:r>
        <w:rPr>
          <w:color w:val="231F20"/>
        </w:rPr>
        <w:t>behersker</w:t>
      </w:r>
      <w:r>
        <w:rPr>
          <w:color w:val="231F20"/>
          <w:spacing w:val="-4"/>
        </w:rPr>
        <w:t xml:space="preserve"> </w:t>
      </w:r>
      <w:r>
        <w:rPr>
          <w:color w:val="231F20"/>
        </w:rPr>
        <w:t>språk,</w:t>
      </w:r>
      <w:r>
        <w:rPr>
          <w:color w:val="231F20"/>
          <w:spacing w:val="-4"/>
        </w:rPr>
        <w:t xml:space="preserve"> </w:t>
      </w:r>
      <w:r>
        <w:rPr>
          <w:color w:val="231F20"/>
        </w:rPr>
        <w:t>besitter</w:t>
      </w:r>
      <w:r>
        <w:rPr>
          <w:color w:val="231F20"/>
          <w:spacing w:val="-4"/>
        </w:rPr>
        <w:t xml:space="preserve"> </w:t>
      </w:r>
      <w:r>
        <w:rPr>
          <w:color w:val="231F20"/>
        </w:rPr>
        <w:t>disse</w:t>
      </w:r>
      <w:r>
        <w:rPr>
          <w:color w:val="231F20"/>
          <w:spacing w:val="-4"/>
        </w:rPr>
        <w:t xml:space="preserve"> </w:t>
      </w:r>
      <w:r>
        <w:rPr>
          <w:color w:val="231F20"/>
        </w:rPr>
        <w:t>egen- skapene, og da disse egenskapene er viktigere enn kjønn, alder, genetiske disposisjo- ner,</w:t>
      </w:r>
      <w:r>
        <w:rPr>
          <w:color w:val="231F20"/>
          <w:spacing w:val="-2"/>
        </w:rPr>
        <w:t xml:space="preserve"> </w:t>
      </w:r>
      <w:r>
        <w:rPr>
          <w:color w:val="231F20"/>
        </w:rPr>
        <w:t>rase,</w:t>
      </w:r>
      <w:r>
        <w:rPr>
          <w:color w:val="231F20"/>
          <w:spacing w:val="-2"/>
        </w:rPr>
        <w:t xml:space="preserve"> </w:t>
      </w:r>
      <w:r>
        <w:rPr>
          <w:color w:val="231F20"/>
        </w:rPr>
        <w:t>nasjonalitet,</w:t>
      </w:r>
      <w:r>
        <w:rPr>
          <w:color w:val="231F20"/>
          <w:spacing w:val="-2"/>
        </w:rPr>
        <w:t xml:space="preserve"> </w:t>
      </w:r>
      <w:r>
        <w:rPr>
          <w:color w:val="231F20"/>
        </w:rPr>
        <w:t>intelligens,</w:t>
      </w:r>
      <w:r>
        <w:rPr>
          <w:color w:val="231F20"/>
          <w:spacing w:val="-2"/>
        </w:rPr>
        <w:t xml:space="preserve"> </w:t>
      </w:r>
      <w:r>
        <w:rPr>
          <w:color w:val="231F20"/>
        </w:rPr>
        <w:t>sosial</w:t>
      </w:r>
      <w:r>
        <w:rPr>
          <w:color w:val="231F20"/>
          <w:spacing w:val="-2"/>
        </w:rPr>
        <w:t xml:space="preserve"> </w:t>
      </w:r>
      <w:r>
        <w:rPr>
          <w:color w:val="231F20"/>
        </w:rPr>
        <w:t>bakgrunn,</w:t>
      </w:r>
      <w:r>
        <w:rPr>
          <w:color w:val="231F20"/>
          <w:spacing w:val="-2"/>
        </w:rPr>
        <w:t xml:space="preserve"> </w:t>
      </w:r>
      <w:r>
        <w:rPr>
          <w:color w:val="231F20"/>
        </w:rPr>
        <w:t>yrke,</w:t>
      </w:r>
      <w:r>
        <w:rPr>
          <w:color w:val="231F20"/>
          <w:spacing w:val="-2"/>
        </w:rPr>
        <w:t xml:space="preserve"> </w:t>
      </w:r>
      <w:r>
        <w:rPr>
          <w:color w:val="231F20"/>
        </w:rPr>
        <w:t>hobbyer,</w:t>
      </w:r>
      <w:r>
        <w:rPr>
          <w:color w:val="231F20"/>
          <w:spacing w:val="-2"/>
        </w:rPr>
        <w:t xml:space="preserve"> </w:t>
      </w:r>
      <w:r>
        <w:rPr>
          <w:color w:val="231F20"/>
        </w:rPr>
        <w:t>religiøs</w:t>
      </w:r>
      <w:r>
        <w:rPr>
          <w:color w:val="231F20"/>
          <w:spacing w:val="-2"/>
        </w:rPr>
        <w:t xml:space="preserve"> </w:t>
      </w:r>
      <w:r>
        <w:rPr>
          <w:color w:val="231F20"/>
        </w:rPr>
        <w:t>tilknytning og grad av fysisk handikap, vil ethvert individ kunne fungere som et representativt utvalg dersom man ønsker å undersøke hjernes psykologi og hvordan schizofreni er bygget opp mentalt. Dette vil også gjelde dersom man ønsker å undersøke forbindel- sen mellom de biopsykiske elementene og følelsesmessige tilstander, og forbindelsen mellom endringen av de biopsykiske elementene som forankrer klientens følelser og psykisk endring, det vil si om man ønsker å utvikle kunnskap om schizofreni, hjer- nens psykologi og klientens mentale funksjonsmåte. Behandlingene vil likevel være forskjellige</w:t>
      </w:r>
      <w:r>
        <w:rPr>
          <w:color w:val="231F20"/>
          <w:spacing w:val="-13"/>
        </w:rPr>
        <w:t xml:space="preserve"> </w:t>
      </w:r>
      <w:r>
        <w:rPr>
          <w:color w:val="231F20"/>
        </w:rPr>
        <w:t>i</w:t>
      </w:r>
      <w:r>
        <w:rPr>
          <w:color w:val="231F20"/>
          <w:spacing w:val="-12"/>
        </w:rPr>
        <w:t xml:space="preserve"> </w:t>
      </w:r>
      <w:r>
        <w:rPr>
          <w:color w:val="231F20"/>
        </w:rPr>
        <w:t>innhold</w:t>
      </w:r>
      <w:r>
        <w:rPr>
          <w:color w:val="231F20"/>
          <w:spacing w:val="-13"/>
        </w:rPr>
        <w:t xml:space="preserve"> </w:t>
      </w:r>
      <w:r>
        <w:rPr>
          <w:color w:val="231F20"/>
        </w:rPr>
        <w:t>og</w:t>
      </w:r>
      <w:r>
        <w:rPr>
          <w:color w:val="231F20"/>
          <w:spacing w:val="-12"/>
        </w:rPr>
        <w:t xml:space="preserve"> </w:t>
      </w:r>
      <w:r>
        <w:rPr>
          <w:color w:val="231F20"/>
        </w:rPr>
        <w:t>i</w:t>
      </w:r>
      <w:r>
        <w:rPr>
          <w:color w:val="231F20"/>
          <w:spacing w:val="-13"/>
        </w:rPr>
        <w:t xml:space="preserve"> </w:t>
      </w:r>
      <w:r>
        <w:rPr>
          <w:color w:val="231F20"/>
        </w:rPr>
        <w:t>prosess</w:t>
      </w:r>
      <w:r>
        <w:rPr>
          <w:color w:val="231F20"/>
          <w:spacing w:val="-12"/>
        </w:rPr>
        <w:t xml:space="preserve"> </w:t>
      </w:r>
      <w:r>
        <w:rPr>
          <w:color w:val="231F20"/>
        </w:rPr>
        <w:t>som</w:t>
      </w:r>
      <w:r>
        <w:rPr>
          <w:color w:val="231F20"/>
          <w:spacing w:val="-13"/>
        </w:rPr>
        <w:t xml:space="preserve"> </w:t>
      </w:r>
      <w:r>
        <w:rPr>
          <w:color w:val="231F20"/>
        </w:rPr>
        <w:t>følge</w:t>
      </w:r>
      <w:r>
        <w:rPr>
          <w:color w:val="231F20"/>
          <w:spacing w:val="-12"/>
        </w:rPr>
        <w:t xml:space="preserve"> </w:t>
      </w:r>
      <w:r>
        <w:rPr>
          <w:color w:val="231F20"/>
        </w:rPr>
        <w:t>av</w:t>
      </w:r>
      <w:r>
        <w:rPr>
          <w:color w:val="231F20"/>
          <w:spacing w:val="-13"/>
        </w:rPr>
        <w:t xml:space="preserve"> </w:t>
      </w:r>
      <w:r>
        <w:rPr>
          <w:color w:val="231F20"/>
        </w:rPr>
        <w:t>forskjeller</w:t>
      </w:r>
      <w:r>
        <w:rPr>
          <w:color w:val="231F20"/>
          <w:spacing w:val="-12"/>
        </w:rPr>
        <w:t xml:space="preserve"> </w:t>
      </w:r>
      <w:r>
        <w:rPr>
          <w:color w:val="231F20"/>
        </w:rPr>
        <w:t>på</w:t>
      </w:r>
      <w:r>
        <w:rPr>
          <w:color w:val="231F20"/>
          <w:spacing w:val="-13"/>
        </w:rPr>
        <w:t xml:space="preserve"> </w:t>
      </w:r>
      <w:r>
        <w:rPr>
          <w:color w:val="231F20"/>
        </w:rPr>
        <w:t>symptomene,</w:t>
      </w:r>
      <w:r>
        <w:rPr>
          <w:color w:val="231F20"/>
          <w:spacing w:val="-12"/>
        </w:rPr>
        <w:t xml:space="preserve"> </w:t>
      </w:r>
      <w:r>
        <w:rPr>
          <w:color w:val="231F20"/>
        </w:rPr>
        <w:t>omfanget</w:t>
      </w:r>
      <w:r>
        <w:rPr>
          <w:color w:val="231F20"/>
          <w:spacing w:val="-13"/>
        </w:rPr>
        <w:t xml:space="preserve"> </w:t>
      </w:r>
      <w:r>
        <w:rPr>
          <w:color w:val="231F20"/>
        </w:rPr>
        <w:t>av klientenes symptomer, livssituasjon, livserfaringer og endringskapasitet.</w:t>
      </w:r>
    </w:p>
    <w:p w14:paraId="38BE5002" w14:textId="77777777" w:rsidR="001419A2" w:rsidRDefault="00000000">
      <w:pPr>
        <w:pStyle w:val="Overskrift5"/>
        <w:ind w:left="103"/>
      </w:pPr>
      <w:r>
        <w:rPr>
          <w:color w:val="231F20"/>
          <w:spacing w:val="-2"/>
        </w:rPr>
        <w:t>Generaliserbarhet</w:t>
      </w:r>
    </w:p>
    <w:p w14:paraId="78102D6C" w14:textId="77777777" w:rsidR="001419A2" w:rsidRDefault="00000000">
      <w:pPr>
        <w:pStyle w:val="Brdtekst"/>
        <w:spacing w:before="123"/>
        <w:ind w:right="328"/>
      </w:pPr>
      <w:r>
        <w:rPr>
          <w:color w:val="231F20"/>
        </w:rPr>
        <w:t>Egenskapen generaliserbarhet handler om hvorvidt resultater fra behandling av og forskning på enkelte klienter kan overføres til alle schizofrene. De biopsykiske ele- mentene</w:t>
      </w:r>
      <w:r>
        <w:rPr>
          <w:color w:val="231F20"/>
          <w:spacing w:val="-13"/>
        </w:rPr>
        <w:t xml:space="preserve"> </w:t>
      </w:r>
      <w:r>
        <w:rPr>
          <w:color w:val="231F20"/>
        </w:rPr>
        <w:t>har</w:t>
      </w:r>
      <w:r>
        <w:rPr>
          <w:color w:val="231F20"/>
          <w:spacing w:val="-12"/>
        </w:rPr>
        <w:t xml:space="preserve"> </w:t>
      </w:r>
      <w:r>
        <w:rPr>
          <w:color w:val="231F20"/>
        </w:rPr>
        <w:t>en</w:t>
      </w:r>
      <w:r>
        <w:rPr>
          <w:color w:val="231F20"/>
          <w:spacing w:val="-13"/>
        </w:rPr>
        <w:t xml:space="preserve"> </w:t>
      </w:r>
      <w:r>
        <w:rPr>
          <w:color w:val="231F20"/>
        </w:rPr>
        <w:t>absolutt</w:t>
      </w:r>
      <w:r>
        <w:rPr>
          <w:color w:val="231F20"/>
          <w:spacing w:val="-12"/>
        </w:rPr>
        <w:t xml:space="preserve"> </w:t>
      </w:r>
      <w:r>
        <w:rPr>
          <w:color w:val="231F20"/>
        </w:rPr>
        <w:t>generaliserbarhet.</w:t>
      </w:r>
      <w:r>
        <w:rPr>
          <w:color w:val="231F20"/>
          <w:spacing w:val="-13"/>
        </w:rPr>
        <w:t xml:space="preserve"> </w:t>
      </w:r>
      <w:r>
        <w:rPr>
          <w:color w:val="231F20"/>
        </w:rPr>
        <w:t>Det</w:t>
      </w:r>
      <w:r>
        <w:rPr>
          <w:color w:val="231F20"/>
          <w:spacing w:val="-12"/>
        </w:rPr>
        <w:t xml:space="preserve"> </w:t>
      </w:r>
      <w:r>
        <w:rPr>
          <w:color w:val="231F20"/>
        </w:rPr>
        <w:t>finnes</w:t>
      </w:r>
      <w:r>
        <w:rPr>
          <w:color w:val="231F20"/>
          <w:spacing w:val="-13"/>
        </w:rPr>
        <w:t xml:space="preserve"> </w:t>
      </w:r>
      <w:r>
        <w:rPr>
          <w:color w:val="231F20"/>
        </w:rPr>
        <w:t>ingen</w:t>
      </w:r>
      <w:r>
        <w:rPr>
          <w:color w:val="231F20"/>
          <w:spacing w:val="-12"/>
        </w:rPr>
        <w:t xml:space="preserve"> </w:t>
      </w:r>
      <w:r>
        <w:rPr>
          <w:color w:val="231F20"/>
        </w:rPr>
        <w:t>følelsesmessige</w:t>
      </w:r>
      <w:r>
        <w:rPr>
          <w:color w:val="231F20"/>
          <w:spacing w:val="-13"/>
        </w:rPr>
        <w:t xml:space="preserve"> </w:t>
      </w:r>
      <w:r>
        <w:rPr>
          <w:color w:val="231F20"/>
        </w:rPr>
        <w:t>tilstander, egenskaper,</w:t>
      </w:r>
      <w:r>
        <w:rPr>
          <w:color w:val="231F20"/>
          <w:spacing w:val="-13"/>
        </w:rPr>
        <w:t xml:space="preserve"> </w:t>
      </w:r>
      <w:r>
        <w:rPr>
          <w:color w:val="231F20"/>
        </w:rPr>
        <w:t>kunnskaper,</w:t>
      </w:r>
      <w:r>
        <w:rPr>
          <w:color w:val="231F20"/>
          <w:spacing w:val="-12"/>
        </w:rPr>
        <w:t xml:space="preserve"> </w:t>
      </w:r>
      <w:r>
        <w:rPr>
          <w:color w:val="231F20"/>
        </w:rPr>
        <w:t>ferdigheter,</w:t>
      </w:r>
      <w:r>
        <w:rPr>
          <w:color w:val="231F20"/>
          <w:spacing w:val="-13"/>
        </w:rPr>
        <w:t xml:space="preserve"> </w:t>
      </w:r>
      <w:r>
        <w:rPr>
          <w:color w:val="231F20"/>
        </w:rPr>
        <w:t>holdninger</w:t>
      </w:r>
      <w:r>
        <w:rPr>
          <w:color w:val="231F20"/>
          <w:spacing w:val="-12"/>
        </w:rPr>
        <w:t xml:space="preserve"> </w:t>
      </w:r>
      <w:r>
        <w:rPr>
          <w:color w:val="231F20"/>
        </w:rPr>
        <w:t>og</w:t>
      </w:r>
      <w:r>
        <w:rPr>
          <w:color w:val="231F20"/>
          <w:spacing w:val="-13"/>
        </w:rPr>
        <w:t xml:space="preserve"> </w:t>
      </w:r>
      <w:r>
        <w:rPr>
          <w:color w:val="231F20"/>
        </w:rPr>
        <w:t>handlinger</w:t>
      </w:r>
      <w:r>
        <w:rPr>
          <w:color w:val="231F20"/>
          <w:spacing w:val="-12"/>
        </w:rPr>
        <w:t xml:space="preserve"> </w:t>
      </w:r>
      <w:r>
        <w:rPr>
          <w:color w:val="231F20"/>
        </w:rPr>
        <w:t>som</w:t>
      </w:r>
      <w:r>
        <w:rPr>
          <w:color w:val="231F20"/>
          <w:spacing w:val="-13"/>
        </w:rPr>
        <w:t xml:space="preserve"> </w:t>
      </w:r>
      <w:r>
        <w:rPr>
          <w:color w:val="231F20"/>
        </w:rPr>
        <w:t>ikke</w:t>
      </w:r>
      <w:r>
        <w:rPr>
          <w:color w:val="231F20"/>
          <w:spacing w:val="-12"/>
        </w:rPr>
        <w:t xml:space="preserve"> </w:t>
      </w:r>
      <w:r>
        <w:rPr>
          <w:color w:val="231F20"/>
        </w:rPr>
        <w:t>er</w:t>
      </w:r>
      <w:r>
        <w:rPr>
          <w:color w:val="231F20"/>
          <w:spacing w:val="-13"/>
        </w:rPr>
        <w:t xml:space="preserve"> </w:t>
      </w:r>
      <w:r>
        <w:rPr>
          <w:color w:val="231F20"/>
        </w:rPr>
        <w:t>forårsaket av,</w:t>
      </w:r>
      <w:r>
        <w:rPr>
          <w:color w:val="231F20"/>
          <w:spacing w:val="-11"/>
        </w:rPr>
        <w:t xml:space="preserve"> </w:t>
      </w:r>
      <w:r>
        <w:rPr>
          <w:color w:val="231F20"/>
        </w:rPr>
        <w:t>og</w:t>
      </w:r>
      <w:r>
        <w:rPr>
          <w:color w:val="231F20"/>
          <w:spacing w:val="-11"/>
        </w:rPr>
        <w:t xml:space="preserve"> </w:t>
      </w:r>
      <w:r>
        <w:rPr>
          <w:color w:val="231F20"/>
        </w:rPr>
        <w:t>som</w:t>
      </w:r>
      <w:r>
        <w:rPr>
          <w:color w:val="231F20"/>
          <w:spacing w:val="-11"/>
        </w:rPr>
        <w:t xml:space="preserve"> </w:t>
      </w:r>
      <w:r>
        <w:rPr>
          <w:color w:val="231F20"/>
        </w:rPr>
        <w:t>ikke</w:t>
      </w:r>
      <w:r>
        <w:rPr>
          <w:color w:val="231F20"/>
          <w:spacing w:val="-11"/>
        </w:rPr>
        <w:t xml:space="preserve"> </w:t>
      </w:r>
      <w:r>
        <w:rPr>
          <w:color w:val="231F20"/>
        </w:rPr>
        <w:t>kan</w:t>
      </w:r>
      <w:r>
        <w:rPr>
          <w:color w:val="231F20"/>
          <w:spacing w:val="-11"/>
        </w:rPr>
        <w:t xml:space="preserve"> </w:t>
      </w:r>
      <w:r>
        <w:rPr>
          <w:color w:val="231F20"/>
        </w:rPr>
        <w:t>analyseres</w:t>
      </w:r>
      <w:r>
        <w:rPr>
          <w:color w:val="231F20"/>
          <w:spacing w:val="-11"/>
        </w:rPr>
        <w:t xml:space="preserve"> </w:t>
      </w:r>
      <w:r>
        <w:rPr>
          <w:color w:val="231F20"/>
        </w:rPr>
        <w:t>med</w:t>
      </w:r>
      <w:r>
        <w:rPr>
          <w:color w:val="231F20"/>
          <w:spacing w:val="-11"/>
        </w:rPr>
        <w:t xml:space="preserve"> </w:t>
      </w:r>
      <w:r>
        <w:rPr>
          <w:color w:val="231F20"/>
        </w:rPr>
        <w:t>utgangspunkt</w:t>
      </w:r>
      <w:r>
        <w:rPr>
          <w:color w:val="231F20"/>
          <w:spacing w:val="-11"/>
        </w:rPr>
        <w:t xml:space="preserve"> </w:t>
      </w:r>
      <w:r>
        <w:rPr>
          <w:color w:val="231F20"/>
        </w:rPr>
        <w:t>i</w:t>
      </w:r>
      <w:r>
        <w:rPr>
          <w:color w:val="231F20"/>
          <w:spacing w:val="-11"/>
        </w:rPr>
        <w:t xml:space="preserve"> </w:t>
      </w:r>
      <w:r>
        <w:rPr>
          <w:color w:val="231F20"/>
        </w:rPr>
        <w:t>de</w:t>
      </w:r>
      <w:r>
        <w:rPr>
          <w:color w:val="231F20"/>
          <w:spacing w:val="-11"/>
        </w:rPr>
        <w:t xml:space="preserve"> </w:t>
      </w:r>
      <w:r>
        <w:rPr>
          <w:color w:val="231F20"/>
        </w:rPr>
        <w:t>biopsykiske</w:t>
      </w:r>
      <w:r>
        <w:rPr>
          <w:color w:val="231F20"/>
          <w:spacing w:val="-11"/>
        </w:rPr>
        <w:t xml:space="preserve"> </w:t>
      </w:r>
      <w:r>
        <w:rPr>
          <w:color w:val="231F20"/>
        </w:rPr>
        <w:t>elementene</w:t>
      </w:r>
      <w:r>
        <w:rPr>
          <w:color w:val="231F20"/>
          <w:spacing w:val="-11"/>
        </w:rPr>
        <w:t xml:space="preserve"> </w:t>
      </w:r>
      <w:r>
        <w:rPr>
          <w:color w:val="231F20"/>
        </w:rPr>
        <w:t>som</w:t>
      </w:r>
      <w:r>
        <w:rPr>
          <w:color w:val="231F20"/>
          <w:spacing w:val="-11"/>
        </w:rPr>
        <w:t xml:space="preserve"> </w:t>
      </w:r>
      <w:r>
        <w:rPr>
          <w:color w:val="231F20"/>
        </w:rPr>
        <w:t>de er en følge av.</w:t>
      </w:r>
    </w:p>
    <w:p w14:paraId="1FAB7A21" w14:textId="77777777" w:rsidR="001419A2" w:rsidRDefault="00000000">
      <w:pPr>
        <w:pStyle w:val="Brdtekst"/>
        <w:ind w:right="327" w:firstLine="283"/>
      </w:pPr>
      <w:r>
        <w:rPr>
          <w:color w:val="231F20"/>
        </w:rPr>
        <w:t>Det ulike biopsykiske elementer har felles, er at de er bygget opp av det samme psykiske</w:t>
      </w:r>
      <w:r>
        <w:rPr>
          <w:color w:val="231F20"/>
          <w:spacing w:val="-13"/>
        </w:rPr>
        <w:t xml:space="preserve"> </w:t>
      </w:r>
      <w:r>
        <w:rPr>
          <w:color w:val="231F20"/>
        </w:rPr>
        <w:t>materialet:</w:t>
      </w:r>
      <w:r>
        <w:rPr>
          <w:color w:val="231F20"/>
          <w:spacing w:val="-12"/>
        </w:rPr>
        <w:t xml:space="preserve"> </w:t>
      </w:r>
      <w:r>
        <w:rPr>
          <w:color w:val="231F20"/>
        </w:rPr>
        <w:t>av</w:t>
      </w:r>
      <w:r>
        <w:rPr>
          <w:color w:val="231F20"/>
          <w:spacing w:val="-13"/>
        </w:rPr>
        <w:t xml:space="preserve"> </w:t>
      </w:r>
      <w:r>
        <w:rPr>
          <w:color w:val="231F20"/>
        </w:rPr>
        <w:t>følelser</w:t>
      </w:r>
      <w:r>
        <w:rPr>
          <w:color w:val="231F20"/>
          <w:spacing w:val="-12"/>
        </w:rPr>
        <w:t xml:space="preserve"> </w:t>
      </w:r>
      <w:r>
        <w:rPr>
          <w:color w:val="231F20"/>
        </w:rPr>
        <w:t>og</w:t>
      </w:r>
      <w:r>
        <w:rPr>
          <w:color w:val="231F20"/>
          <w:spacing w:val="-13"/>
        </w:rPr>
        <w:t xml:space="preserve"> </w:t>
      </w:r>
      <w:r>
        <w:rPr>
          <w:color w:val="231F20"/>
        </w:rPr>
        <w:t>av</w:t>
      </w:r>
      <w:r>
        <w:rPr>
          <w:color w:val="231F20"/>
          <w:spacing w:val="-12"/>
        </w:rPr>
        <w:t xml:space="preserve"> </w:t>
      </w:r>
      <w:r>
        <w:rPr>
          <w:color w:val="231F20"/>
        </w:rPr>
        <w:t>modale,</w:t>
      </w:r>
      <w:r>
        <w:rPr>
          <w:color w:val="231F20"/>
          <w:spacing w:val="-13"/>
        </w:rPr>
        <w:t xml:space="preserve"> </w:t>
      </w:r>
      <w:r>
        <w:rPr>
          <w:color w:val="231F20"/>
        </w:rPr>
        <w:t>språklige,</w:t>
      </w:r>
      <w:r>
        <w:rPr>
          <w:color w:val="231F20"/>
          <w:spacing w:val="-12"/>
        </w:rPr>
        <w:t xml:space="preserve"> </w:t>
      </w:r>
      <w:r>
        <w:rPr>
          <w:color w:val="231F20"/>
        </w:rPr>
        <w:t>og</w:t>
      </w:r>
      <w:r>
        <w:rPr>
          <w:color w:val="231F20"/>
          <w:spacing w:val="-13"/>
        </w:rPr>
        <w:t xml:space="preserve"> </w:t>
      </w:r>
      <w:r>
        <w:rPr>
          <w:color w:val="231F20"/>
        </w:rPr>
        <w:t>mentalbiologiske</w:t>
      </w:r>
      <w:r>
        <w:rPr>
          <w:color w:val="231F20"/>
          <w:spacing w:val="-12"/>
        </w:rPr>
        <w:t xml:space="preserve"> </w:t>
      </w:r>
      <w:r>
        <w:rPr>
          <w:color w:val="231F20"/>
        </w:rPr>
        <w:t>elementer som</w:t>
      </w:r>
      <w:r>
        <w:rPr>
          <w:color w:val="231F20"/>
          <w:spacing w:val="-6"/>
        </w:rPr>
        <w:t xml:space="preserve"> </w:t>
      </w:r>
      <w:r>
        <w:rPr>
          <w:color w:val="231F20"/>
        </w:rPr>
        <w:t>forankrer</w:t>
      </w:r>
      <w:r>
        <w:rPr>
          <w:color w:val="231F20"/>
          <w:spacing w:val="-6"/>
        </w:rPr>
        <w:t xml:space="preserve"> </w:t>
      </w:r>
      <w:r>
        <w:rPr>
          <w:color w:val="231F20"/>
        </w:rPr>
        <w:t>de</w:t>
      </w:r>
      <w:r>
        <w:rPr>
          <w:color w:val="231F20"/>
          <w:spacing w:val="-6"/>
        </w:rPr>
        <w:t xml:space="preserve"> </w:t>
      </w:r>
      <w:r>
        <w:rPr>
          <w:color w:val="231F20"/>
        </w:rPr>
        <w:t>øvrige</w:t>
      </w:r>
      <w:r>
        <w:rPr>
          <w:color w:val="231F20"/>
          <w:spacing w:val="-6"/>
        </w:rPr>
        <w:t xml:space="preserve"> </w:t>
      </w:r>
      <w:r>
        <w:rPr>
          <w:color w:val="231F20"/>
        </w:rPr>
        <w:t>elementene.</w:t>
      </w:r>
      <w:r>
        <w:rPr>
          <w:color w:val="231F20"/>
          <w:spacing w:val="-6"/>
        </w:rPr>
        <w:t xml:space="preserve"> </w:t>
      </w:r>
      <w:r>
        <w:rPr>
          <w:color w:val="231F20"/>
        </w:rPr>
        <w:t>Det</w:t>
      </w:r>
      <w:r>
        <w:rPr>
          <w:color w:val="231F20"/>
          <w:spacing w:val="-6"/>
        </w:rPr>
        <w:t xml:space="preserve"> </w:t>
      </w:r>
      <w:r>
        <w:rPr>
          <w:color w:val="231F20"/>
        </w:rPr>
        <w:t>er</w:t>
      </w:r>
      <w:r>
        <w:rPr>
          <w:color w:val="231F20"/>
          <w:spacing w:val="-6"/>
        </w:rPr>
        <w:t xml:space="preserve"> </w:t>
      </w:r>
      <w:r>
        <w:rPr>
          <w:color w:val="231F20"/>
        </w:rPr>
        <w:t>denne</w:t>
      </w:r>
      <w:r>
        <w:rPr>
          <w:color w:val="231F20"/>
          <w:spacing w:val="-6"/>
        </w:rPr>
        <w:t xml:space="preserve"> </w:t>
      </w:r>
      <w:r>
        <w:rPr>
          <w:color w:val="231F20"/>
        </w:rPr>
        <w:t>situasjonen</w:t>
      </w:r>
      <w:r>
        <w:rPr>
          <w:color w:val="231F20"/>
          <w:spacing w:val="-6"/>
        </w:rPr>
        <w:t xml:space="preserve"> </w:t>
      </w:r>
      <w:r>
        <w:rPr>
          <w:color w:val="231F20"/>
        </w:rPr>
        <w:t>som</w:t>
      </w:r>
      <w:r>
        <w:rPr>
          <w:color w:val="231F20"/>
          <w:spacing w:val="-6"/>
        </w:rPr>
        <w:t xml:space="preserve"> </w:t>
      </w:r>
      <w:r>
        <w:rPr>
          <w:color w:val="231F20"/>
        </w:rPr>
        <w:t>gjør</w:t>
      </w:r>
      <w:r>
        <w:rPr>
          <w:color w:val="231F20"/>
          <w:spacing w:val="-6"/>
        </w:rPr>
        <w:t xml:space="preserve"> </w:t>
      </w:r>
      <w:r>
        <w:rPr>
          <w:color w:val="231F20"/>
        </w:rPr>
        <w:t>det</w:t>
      </w:r>
      <w:r>
        <w:rPr>
          <w:color w:val="231F20"/>
          <w:spacing w:val="-6"/>
        </w:rPr>
        <w:t xml:space="preserve"> </w:t>
      </w:r>
      <w:r>
        <w:rPr>
          <w:color w:val="231F20"/>
        </w:rPr>
        <w:t>legitimt</w:t>
      </w:r>
      <w:r>
        <w:rPr>
          <w:color w:val="231F20"/>
          <w:spacing w:val="-6"/>
        </w:rPr>
        <w:t xml:space="preserve"> </w:t>
      </w:r>
      <w:r>
        <w:rPr>
          <w:color w:val="231F20"/>
        </w:rPr>
        <w:t>å anvende</w:t>
      </w:r>
      <w:r>
        <w:rPr>
          <w:color w:val="231F20"/>
          <w:spacing w:val="-9"/>
        </w:rPr>
        <w:t xml:space="preserve"> </w:t>
      </w:r>
      <w:r>
        <w:rPr>
          <w:color w:val="231F20"/>
        </w:rPr>
        <w:t>begrepet</w:t>
      </w:r>
      <w:r>
        <w:rPr>
          <w:color w:val="231F20"/>
          <w:spacing w:val="-9"/>
        </w:rPr>
        <w:t xml:space="preserve"> </w:t>
      </w:r>
      <w:r>
        <w:rPr>
          <w:color w:val="231F20"/>
        </w:rPr>
        <w:t>absolutt</w:t>
      </w:r>
      <w:r>
        <w:rPr>
          <w:color w:val="231F20"/>
          <w:spacing w:val="-9"/>
        </w:rPr>
        <w:t xml:space="preserve"> </w:t>
      </w:r>
      <w:r>
        <w:rPr>
          <w:color w:val="231F20"/>
        </w:rPr>
        <w:t>generaliserbarhet,</w:t>
      </w:r>
      <w:r>
        <w:rPr>
          <w:color w:val="231F20"/>
          <w:spacing w:val="-9"/>
        </w:rPr>
        <w:t xml:space="preserve"> </w:t>
      </w:r>
      <w:r>
        <w:rPr>
          <w:color w:val="231F20"/>
        </w:rPr>
        <w:t>og</w:t>
      </w:r>
      <w:r>
        <w:rPr>
          <w:color w:val="231F20"/>
          <w:spacing w:val="-9"/>
        </w:rPr>
        <w:t xml:space="preserve"> </w:t>
      </w:r>
      <w:r>
        <w:rPr>
          <w:color w:val="231F20"/>
        </w:rPr>
        <w:t>som</w:t>
      </w:r>
      <w:r>
        <w:rPr>
          <w:color w:val="231F20"/>
          <w:spacing w:val="-9"/>
        </w:rPr>
        <w:t xml:space="preserve"> </w:t>
      </w:r>
      <w:r>
        <w:rPr>
          <w:color w:val="231F20"/>
        </w:rPr>
        <w:t>gjør</w:t>
      </w:r>
      <w:r>
        <w:rPr>
          <w:color w:val="231F20"/>
          <w:spacing w:val="-9"/>
        </w:rPr>
        <w:t xml:space="preserve"> </w:t>
      </w:r>
      <w:r>
        <w:rPr>
          <w:color w:val="231F20"/>
        </w:rPr>
        <w:t>det</w:t>
      </w:r>
      <w:r>
        <w:rPr>
          <w:color w:val="231F20"/>
          <w:spacing w:val="-9"/>
        </w:rPr>
        <w:t xml:space="preserve"> </w:t>
      </w:r>
      <w:r>
        <w:rPr>
          <w:color w:val="231F20"/>
        </w:rPr>
        <w:t>mulig</w:t>
      </w:r>
      <w:r>
        <w:rPr>
          <w:color w:val="231F20"/>
          <w:spacing w:val="-9"/>
        </w:rPr>
        <w:t xml:space="preserve"> </w:t>
      </w:r>
      <w:r>
        <w:rPr>
          <w:color w:val="231F20"/>
        </w:rPr>
        <w:t>å</w:t>
      </w:r>
      <w:r>
        <w:rPr>
          <w:color w:val="231F20"/>
          <w:spacing w:val="-9"/>
        </w:rPr>
        <w:t xml:space="preserve"> </w:t>
      </w:r>
      <w:r>
        <w:rPr>
          <w:color w:val="231F20"/>
        </w:rPr>
        <w:t>utvikle</w:t>
      </w:r>
      <w:r>
        <w:rPr>
          <w:color w:val="231F20"/>
          <w:spacing w:val="-9"/>
        </w:rPr>
        <w:t xml:space="preserve"> </w:t>
      </w:r>
      <w:r>
        <w:rPr>
          <w:color w:val="231F20"/>
        </w:rPr>
        <w:t>en</w:t>
      </w:r>
      <w:r>
        <w:rPr>
          <w:color w:val="231F20"/>
          <w:spacing w:val="-9"/>
        </w:rPr>
        <w:t xml:space="preserve"> </w:t>
      </w:r>
      <w:r>
        <w:rPr>
          <w:color w:val="231F20"/>
        </w:rPr>
        <w:t>viten- skapelig</w:t>
      </w:r>
      <w:r>
        <w:rPr>
          <w:color w:val="231F20"/>
          <w:spacing w:val="-3"/>
        </w:rPr>
        <w:t xml:space="preserve"> </w:t>
      </w:r>
      <w:r>
        <w:rPr>
          <w:color w:val="231F20"/>
        </w:rPr>
        <w:t>forståelse</w:t>
      </w:r>
      <w:r>
        <w:rPr>
          <w:color w:val="231F20"/>
          <w:spacing w:val="-3"/>
        </w:rPr>
        <w:t xml:space="preserve"> </w:t>
      </w:r>
      <w:r>
        <w:rPr>
          <w:color w:val="231F20"/>
        </w:rPr>
        <w:t>av</w:t>
      </w:r>
      <w:r>
        <w:rPr>
          <w:color w:val="231F20"/>
          <w:spacing w:val="-3"/>
        </w:rPr>
        <w:t xml:space="preserve"> </w:t>
      </w:r>
      <w:r>
        <w:rPr>
          <w:color w:val="231F20"/>
        </w:rPr>
        <w:t>alle</w:t>
      </w:r>
      <w:r>
        <w:rPr>
          <w:color w:val="231F20"/>
          <w:spacing w:val="-3"/>
        </w:rPr>
        <w:t xml:space="preserve"> </w:t>
      </w:r>
      <w:r>
        <w:rPr>
          <w:color w:val="231F20"/>
        </w:rPr>
        <w:t>psykiske</w:t>
      </w:r>
      <w:r>
        <w:rPr>
          <w:color w:val="231F20"/>
          <w:spacing w:val="-3"/>
        </w:rPr>
        <w:t xml:space="preserve"> </w:t>
      </w:r>
      <w:r>
        <w:rPr>
          <w:color w:val="231F20"/>
        </w:rPr>
        <w:t>fenomener.</w:t>
      </w:r>
      <w:r>
        <w:rPr>
          <w:color w:val="231F20"/>
          <w:spacing w:val="-3"/>
        </w:rPr>
        <w:t xml:space="preserve"> </w:t>
      </w:r>
      <w:r>
        <w:rPr>
          <w:color w:val="231F20"/>
        </w:rPr>
        <w:t>Denne</w:t>
      </w:r>
      <w:r>
        <w:rPr>
          <w:color w:val="231F20"/>
          <w:spacing w:val="-3"/>
        </w:rPr>
        <w:t xml:space="preserve"> </w:t>
      </w:r>
      <w:r>
        <w:rPr>
          <w:color w:val="231F20"/>
        </w:rPr>
        <w:t>situasjonen</w:t>
      </w:r>
      <w:r>
        <w:rPr>
          <w:color w:val="231F20"/>
          <w:spacing w:val="-3"/>
        </w:rPr>
        <w:t xml:space="preserve"> </w:t>
      </w:r>
      <w:r>
        <w:rPr>
          <w:color w:val="231F20"/>
        </w:rPr>
        <w:t>gjør</w:t>
      </w:r>
      <w:r>
        <w:rPr>
          <w:color w:val="231F20"/>
          <w:spacing w:val="-3"/>
        </w:rPr>
        <w:t xml:space="preserve"> </w:t>
      </w:r>
      <w:r>
        <w:rPr>
          <w:color w:val="231F20"/>
        </w:rPr>
        <w:t>det</w:t>
      </w:r>
      <w:r>
        <w:rPr>
          <w:color w:val="231F20"/>
          <w:spacing w:val="-3"/>
        </w:rPr>
        <w:t xml:space="preserve"> </w:t>
      </w:r>
      <w:r>
        <w:rPr>
          <w:color w:val="231F20"/>
        </w:rPr>
        <w:t>også</w:t>
      </w:r>
      <w:r>
        <w:rPr>
          <w:color w:val="231F20"/>
          <w:spacing w:val="-3"/>
        </w:rPr>
        <w:t xml:space="preserve"> </w:t>
      </w:r>
      <w:r>
        <w:rPr>
          <w:color w:val="231F20"/>
        </w:rPr>
        <w:t>mulig å utvikle vitenskapelig forankret kunnskap om psykens funksjonsmåte.</w:t>
      </w:r>
    </w:p>
    <w:p w14:paraId="1078FB10" w14:textId="77777777" w:rsidR="001419A2" w:rsidRDefault="001419A2">
      <w:pPr>
        <w:pStyle w:val="Brdtekst"/>
        <w:ind w:left="0"/>
        <w:jc w:val="left"/>
      </w:pPr>
    </w:p>
    <w:p w14:paraId="0C445BB3" w14:textId="77777777" w:rsidR="001419A2" w:rsidRDefault="00000000">
      <w:pPr>
        <w:pStyle w:val="Brdtekst"/>
      </w:pPr>
      <w:r>
        <w:rPr>
          <w:color w:val="231F20"/>
        </w:rPr>
        <w:t>Generaliserbarhet</w:t>
      </w:r>
      <w:r>
        <w:rPr>
          <w:color w:val="231F20"/>
          <w:spacing w:val="-1"/>
        </w:rPr>
        <w:t xml:space="preserve"> </w:t>
      </w:r>
      <w:r>
        <w:rPr>
          <w:color w:val="231F20"/>
        </w:rPr>
        <w:t>og</w:t>
      </w:r>
      <w:r>
        <w:rPr>
          <w:color w:val="231F20"/>
          <w:spacing w:val="-1"/>
        </w:rPr>
        <w:t xml:space="preserve"> </w:t>
      </w:r>
      <w:r>
        <w:rPr>
          <w:color w:val="231F20"/>
          <w:spacing w:val="-2"/>
        </w:rPr>
        <w:t>handlinger</w:t>
      </w:r>
    </w:p>
    <w:p w14:paraId="357E8F0F" w14:textId="77777777" w:rsidR="001419A2" w:rsidRDefault="001419A2">
      <w:pPr>
        <w:pStyle w:val="Brdtekst"/>
        <w:ind w:left="0"/>
        <w:jc w:val="left"/>
      </w:pPr>
    </w:p>
    <w:p w14:paraId="534312A8" w14:textId="77777777" w:rsidR="001419A2" w:rsidRDefault="00000000">
      <w:pPr>
        <w:pStyle w:val="Brdtekst"/>
        <w:ind w:right="327"/>
      </w:pPr>
      <w:r>
        <w:rPr>
          <w:color w:val="231F20"/>
        </w:rPr>
        <w:t>De biopsykiske elementenes generaliserbarhet vil være knyttet til om resultatene fra undersøkelsen av de biopsykiske elementenes egenskaper også vil gjelde handlinger. Vurderingen er at enhver handling kan analyseres med utgangspunkt i de mentale elementene som ligger til grunn for handlingen. Handlinger kan derfor iverksettes, endres, forsterkes eller svekkes gjennom en endring av kontakten med og innholdet</w:t>
      </w:r>
      <w:r>
        <w:rPr>
          <w:color w:val="231F20"/>
          <w:spacing w:val="80"/>
        </w:rPr>
        <w:t xml:space="preserve"> </w:t>
      </w:r>
      <w:r>
        <w:rPr>
          <w:color w:val="231F20"/>
        </w:rPr>
        <w:t>i de mentale elementene som utløser og opprettholder handlinger. Det finnes ingen handlinger</w:t>
      </w:r>
      <w:r>
        <w:rPr>
          <w:color w:val="231F20"/>
          <w:spacing w:val="-1"/>
        </w:rPr>
        <w:t xml:space="preserve"> </w:t>
      </w:r>
      <w:r>
        <w:rPr>
          <w:color w:val="231F20"/>
        </w:rPr>
        <w:t>som</w:t>
      </w:r>
      <w:r>
        <w:rPr>
          <w:color w:val="231F20"/>
          <w:spacing w:val="-1"/>
        </w:rPr>
        <w:t xml:space="preserve"> </w:t>
      </w:r>
      <w:r>
        <w:rPr>
          <w:color w:val="231F20"/>
        </w:rPr>
        <w:t>ikke</w:t>
      </w:r>
      <w:r>
        <w:rPr>
          <w:color w:val="231F20"/>
          <w:spacing w:val="-1"/>
        </w:rPr>
        <w:t xml:space="preserve"> </w:t>
      </w:r>
      <w:r>
        <w:rPr>
          <w:color w:val="231F20"/>
        </w:rPr>
        <w:t>kan</w:t>
      </w:r>
      <w:r>
        <w:rPr>
          <w:color w:val="231F20"/>
          <w:spacing w:val="-1"/>
        </w:rPr>
        <w:t xml:space="preserve"> </w:t>
      </w:r>
      <w:r>
        <w:rPr>
          <w:color w:val="231F20"/>
        </w:rPr>
        <w:t>undersøkes</w:t>
      </w:r>
      <w:r>
        <w:rPr>
          <w:color w:val="231F20"/>
          <w:spacing w:val="-1"/>
        </w:rPr>
        <w:t xml:space="preserve"> </w:t>
      </w:r>
      <w:r>
        <w:rPr>
          <w:color w:val="231F20"/>
        </w:rPr>
        <w:t>med</w:t>
      </w:r>
      <w:r>
        <w:rPr>
          <w:color w:val="231F20"/>
          <w:spacing w:val="-1"/>
        </w:rPr>
        <w:t xml:space="preserve"> </w:t>
      </w:r>
      <w:r>
        <w:rPr>
          <w:color w:val="231F20"/>
        </w:rPr>
        <w:t>utgangspunkt</w:t>
      </w:r>
      <w:r>
        <w:rPr>
          <w:color w:val="231F20"/>
          <w:spacing w:val="-1"/>
        </w:rPr>
        <w:t xml:space="preserve"> </w:t>
      </w:r>
      <w:r>
        <w:rPr>
          <w:color w:val="231F20"/>
        </w:rPr>
        <w:t>i</w:t>
      </w:r>
      <w:r>
        <w:rPr>
          <w:color w:val="231F20"/>
          <w:spacing w:val="-1"/>
        </w:rPr>
        <w:t xml:space="preserve"> </w:t>
      </w:r>
      <w:r>
        <w:rPr>
          <w:color w:val="231F20"/>
        </w:rPr>
        <w:t>de</w:t>
      </w:r>
      <w:r>
        <w:rPr>
          <w:color w:val="231F20"/>
          <w:spacing w:val="-1"/>
        </w:rPr>
        <w:t xml:space="preserve"> </w:t>
      </w:r>
      <w:r>
        <w:rPr>
          <w:color w:val="231F20"/>
        </w:rPr>
        <w:t>biopsykiske</w:t>
      </w:r>
      <w:r>
        <w:rPr>
          <w:color w:val="231F20"/>
          <w:spacing w:val="-1"/>
        </w:rPr>
        <w:t xml:space="preserve"> </w:t>
      </w:r>
      <w:r>
        <w:rPr>
          <w:color w:val="231F20"/>
        </w:rPr>
        <w:t>elementene som</w:t>
      </w:r>
      <w:r>
        <w:rPr>
          <w:color w:val="231F20"/>
          <w:spacing w:val="-3"/>
        </w:rPr>
        <w:t xml:space="preserve"> </w:t>
      </w:r>
      <w:r>
        <w:rPr>
          <w:color w:val="231F20"/>
        </w:rPr>
        <w:t>ligger</w:t>
      </w:r>
      <w:r>
        <w:rPr>
          <w:color w:val="231F20"/>
          <w:spacing w:val="-2"/>
        </w:rPr>
        <w:t xml:space="preserve"> </w:t>
      </w:r>
      <w:r>
        <w:rPr>
          <w:color w:val="231F20"/>
        </w:rPr>
        <w:t>til</w:t>
      </w:r>
      <w:r>
        <w:rPr>
          <w:color w:val="231F20"/>
          <w:spacing w:val="-2"/>
        </w:rPr>
        <w:t xml:space="preserve"> </w:t>
      </w:r>
      <w:r>
        <w:rPr>
          <w:color w:val="231F20"/>
        </w:rPr>
        <w:t>grunn</w:t>
      </w:r>
      <w:r>
        <w:rPr>
          <w:color w:val="231F20"/>
          <w:spacing w:val="-2"/>
        </w:rPr>
        <w:t xml:space="preserve"> </w:t>
      </w:r>
      <w:r>
        <w:rPr>
          <w:color w:val="231F20"/>
        </w:rPr>
        <w:t>for</w:t>
      </w:r>
      <w:r>
        <w:rPr>
          <w:color w:val="231F20"/>
          <w:spacing w:val="-2"/>
        </w:rPr>
        <w:t xml:space="preserve"> </w:t>
      </w:r>
      <w:r>
        <w:rPr>
          <w:color w:val="231F20"/>
        </w:rPr>
        <w:t>dem,</w:t>
      </w:r>
      <w:r>
        <w:rPr>
          <w:color w:val="231F20"/>
          <w:spacing w:val="-2"/>
        </w:rPr>
        <w:t xml:space="preserve"> </w:t>
      </w:r>
      <w:r>
        <w:rPr>
          <w:color w:val="231F20"/>
        </w:rPr>
        <w:t>og</w:t>
      </w:r>
      <w:r>
        <w:rPr>
          <w:color w:val="231F20"/>
          <w:spacing w:val="-2"/>
        </w:rPr>
        <w:t xml:space="preserve"> </w:t>
      </w:r>
      <w:r>
        <w:rPr>
          <w:color w:val="231F20"/>
        </w:rPr>
        <w:t>det</w:t>
      </w:r>
      <w:r>
        <w:rPr>
          <w:color w:val="231F20"/>
          <w:spacing w:val="-2"/>
        </w:rPr>
        <w:t xml:space="preserve"> </w:t>
      </w:r>
      <w:r>
        <w:rPr>
          <w:color w:val="231F20"/>
        </w:rPr>
        <w:t>finnes</w:t>
      </w:r>
      <w:r>
        <w:rPr>
          <w:color w:val="231F20"/>
          <w:spacing w:val="-2"/>
        </w:rPr>
        <w:t xml:space="preserve"> </w:t>
      </w:r>
      <w:r>
        <w:rPr>
          <w:color w:val="231F20"/>
        </w:rPr>
        <w:t>ingen</w:t>
      </w:r>
      <w:r>
        <w:rPr>
          <w:color w:val="231F20"/>
          <w:spacing w:val="-2"/>
        </w:rPr>
        <w:t xml:space="preserve"> </w:t>
      </w:r>
      <w:r>
        <w:rPr>
          <w:color w:val="231F20"/>
        </w:rPr>
        <w:t>handlinger</w:t>
      </w:r>
      <w:r>
        <w:rPr>
          <w:color w:val="231F20"/>
          <w:spacing w:val="-2"/>
        </w:rPr>
        <w:t xml:space="preserve"> </w:t>
      </w:r>
      <w:r>
        <w:rPr>
          <w:color w:val="231F20"/>
        </w:rPr>
        <w:t>som</w:t>
      </w:r>
      <w:r>
        <w:rPr>
          <w:color w:val="231F20"/>
          <w:spacing w:val="-2"/>
        </w:rPr>
        <w:t xml:space="preserve"> </w:t>
      </w:r>
      <w:r>
        <w:rPr>
          <w:color w:val="231F20"/>
        </w:rPr>
        <w:t>ikke</w:t>
      </w:r>
      <w:r>
        <w:rPr>
          <w:color w:val="231F20"/>
          <w:spacing w:val="-2"/>
        </w:rPr>
        <w:t xml:space="preserve"> </w:t>
      </w:r>
      <w:r>
        <w:rPr>
          <w:color w:val="231F20"/>
        </w:rPr>
        <w:t>kan</w:t>
      </w:r>
      <w:r>
        <w:rPr>
          <w:color w:val="231F20"/>
          <w:spacing w:val="-2"/>
        </w:rPr>
        <w:t xml:space="preserve"> </w:t>
      </w:r>
      <w:r>
        <w:rPr>
          <w:color w:val="231F20"/>
        </w:rPr>
        <w:t>endres</w:t>
      </w:r>
      <w:r>
        <w:rPr>
          <w:color w:val="231F20"/>
          <w:spacing w:val="-2"/>
        </w:rPr>
        <w:t xml:space="preserve"> </w:t>
      </w:r>
      <w:r>
        <w:rPr>
          <w:color w:val="231F20"/>
          <w:spacing w:val="-5"/>
        </w:rPr>
        <w:t>ved</w:t>
      </w:r>
    </w:p>
    <w:p w14:paraId="4F2F9990" w14:textId="77777777" w:rsidR="001419A2" w:rsidRDefault="001419A2">
      <w:pPr>
        <w:sectPr w:rsidR="001419A2">
          <w:pgSz w:w="9640" w:h="13610"/>
          <w:pgMar w:top="900" w:right="860" w:bottom="620" w:left="860" w:header="367" w:footer="425" w:gutter="0"/>
          <w:cols w:space="708"/>
        </w:sectPr>
      </w:pPr>
    </w:p>
    <w:p w14:paraId="7022FDAE" w14:textId="77777777" w:rsidR="001419A2" w:rsidRDefault="00000000">
      <w:pPr>
        <w:pStyle w:val="Brdtekst"/>
        <w:spacing w:before="126"/>
        <w:ind w:left="330" w:right="101"/>
      </w:pPr>
      <w:r>
        <w:rPr>
          <w:color w:val="231F20"/>
        </w:rPr>
        <w:lastRenderedPageBreak/>
        <w:t>å endre de biopsykiske elementene som forankrer klientens handlinger, forutsatt at individet ønsker endring.</w:t>
      </w:r>
    </w:p>
    <w:p w14:paraId="096AEA49" w14:textId="77777777" w:rsidR="001419A2" w:rsidRDefault="001419A2">
      <w:pPr>
        <w:pStyle w:val="Brdtekst"/>
        <w:ind w:left="0"/>
        <w:jc w:val="left"/>
      </w:pPr>
    </w:p>
    <w:p w14:paraId="65AA9F8D" w14:textId="77777777" w:rsidR="001419A2" w:rsidRDefault="00000000">
      <w:pPr>
        <w:pStyle w:val="Brdtekst"/>
        <w:ind w:left="330"/>
      </w:pPr>
      <w:r>
        <w:rPr>
          <w:color w:val="231F20"/>
        </w:rPr>
        <w:t>Generaliserbarhet</w:t>
      </w:r>
      <w:r>
        <w:rPr>
          <w:color w:val="231F20"/>
          <w:spacing w:val="-1"/>
        </w:rPr>
        <w:t xml:space="preserve"> </w:t>
      </w:r>
      <w:r>
        <w:rPr>
          <w:color w:val="231F20"/>
        </w:rPr>
        <w:t>og</w:t>
      </w:r>
      <w:r>
        <w:rPr>
          <w:color w:val="231F20"/>
          <w:spacing w:val="-1"/>
        </w:rPr>
        <w:t xml:space="preserve"> </w:t>
      </w:r>
      <w:r>
        <w:rPr>
          <w:color w:val="231F20"/>
          <w:spacing w:val="-2"/>
        </w:rPr>
        <w:t>holdninger</w:t>
      </w:r>
    </w:p>
    <w:p w14:paraId="5DB7C46E" w14:textId="77777777" w:rsidR="001419A2" w:rsidRDefault="001419A2">
      <w:pPr>
        <w:pStyle w:val="Brdtekst"/>
        <w:ind w:left="0"/>
        <w:jc w:val="left"/>
      </w:pPr>
    </w:p>
    <w:p w14:paraId="6DF7927D" w14:textId="77777777" w:rsidR="001419A2" w:rsidRDefault="00000000">
      <w:pPr>
        <w:pStyle w:val="Brdtekst"/>
        <w:ind w:left="330" w:right="101"/>
      </w:pPr>
      <w:r>
        <w:rPr>
          <w:color w:val="231F20"/>
        </w:rPr>
        <w:t>Schizofrene</w:t>
      </w:r>
      <w:r>
        <w:rPr>
          <w:color w:val="231F20"/>
          <w:spacing w:val="-9"/>
        </w:rPr>
        <w:t xml:space="preserve"> </w:t>
      </w:r>
      <w:r>
        <w:rPr>
          <w:color w:val="231F20"/>
        </w:rPr>
        <w:t>kan</w:t>
      </w:r>
      <w:r>
        <w:rPr>
          <w:color w:val="231F20"/>
          <w:spacing w:val="-9"/>
        </w:rPr>
        <w:t xml:space="preserve"> </w:t>
      </w:r>
      <w:r>
        <w:rPr>
          <w:color w:val="231F20"/>
        </w:rPr>
        <w:t>ha</w:t>
      </w:r>
      <w:r>
        <w:rPr>
          <w:color w:val="231F20"/>
          <w:spacing w:val="-9"/>
        </w:rPr>
        <w:t xml:space="preserve"> </w:t>
      </w:r>
      <w:r>
        <w:rPr>
          <w:color w:val="231F20"/>
        </w:rPr>
        <w:t>holdninger</w:t>
      </w:r>
      <w:r>
        <w:rPr>
          <w:color w:val="231F20"/>
          <w:spacing w:val="-9"/>
        </w:rPr>
        <w:t xml:space="preserve"> </w:t>
      </w:r>
      <w:r>
        <w:rPr>
          <w:color w:val="231F20"/>
        </w:rPr>
        <w:t>som</w:t>
      </w:r>
      <w:r>
        <w:rPr>
          <w:color w:val="231F20"/>
          <w:spacing w:val="-9"/>
        </w:rPr>
        <w:t xml:space="preserve"> </w:t>
      </w:r>
      <w:r>
        <w:rPr>
          <w:color w:val="231F20"/>
        </w:rPr>
        <w:t>kan</w:t>
      </w:r>
      <w:r>
        <w:rPr>
          <w:color w:val="231F20"/>
          <w:spacing w:val="-9"/>
        </w:rPr>
        <w:t xml:space="preserve"> </w:t>
      </w:r>
      <w:r>
        <w:rPr>
          <w:color w:val="231F20"/>
        </w:rPr>
        <w:t>bidra</w:t>
      </w:r>
      <w:r>
        <w:rPr>
          <w:color w:val="231F20"/>
          <w:spacing w:val="-9"/>
        </w:rPr>
        <w:t xml:space="preserve"> </w:t>
      </w:r>
      <w:r>
        <w:rPr>
          <w:color w:val="231F20"/>
        </w:rPr>
        <w:t>til</w:t>
      </w:r>
      <w:r>
        <w:rPr>
          <w:color w:val="231F20"/>
          <w:spacing w:val="-9"/>
        </w:rPr>
        <w:t xml:space="preserve"> </w:t>
      </w:r>
      <w:r>
        <w:rPr>
          <w:color w:val="231F20"/>
        </w:rPr>
        <w:t>og</w:t>
      </w:r>
      <w:r>
        <w:rPr>
          <w:color w:val="231F20"/>
          <w:spacing w:val="-9"/>
        </w:rPr>
        <w:t xml:space="preserve"> </w:t>
      </w:r>
      <w:r>
        <w:rPr>
          <w:color w:val="231F20"/>
        </w:rPr>
        <w:t>redusere</w:t>
      </w:r>
      <w:r>
        <w:rPr>
          <w:color w:val="231F20"/>
          <w:spacing w:val="-9"/>
        </w:rPr>
        <w:t xml:space="preserve"> </w:t>
      </w:r>
      <w:r>
        <w:rPr>
          <w:color w:val="231F20"/>
        </w:rPr>
        <w:t>utviklingen</w:t>
      </w:r>
      <w:r>
        <w:rPr>
          <w:color w:val="231F20"/>
          <w:spacing w:val="-9"/>
        </w:rPr>
        <w:t xml:space="preserve"> </w:t>
      </w:r>
      <w:r>
        <w:rPr>
          <w:color w:val="231F20"/>
        </w:rPr>
        <w:t>av</w:t>
      </w:r>
      <w:r>
        <w:rPr>
          <w:color w:val="231F20"/>
          <w:spacing w:val="-9"/>
        </w:rPr>
        <w:t xml:space="preserve"> </w:t>
      </w:r>
      <w:r>
        <w:rPr>
          <w:color w:val="231F20"/>
        </w:rPr>
        <w:t>schizofre- ni.</w:t>
      </w:r>
      <w:r>
        <w:rPr>
          <w:color w:val="231F20"/>
          <w:spacing w:val="-2"/>
        </w:rPr>
        <w:t xml:space="preserve"> </w:t>
      </w:r>
      <w:r>
        <w:rPr>
          <w:color w:val="231F20"/>
        </w:rPr>
        <w:t>Holdninger</w:t>
      </w:r>
      <w:r>
        <w:rPr>
          <w:color w:val="231F20"/>
          <w:spacing w:val="-2"/>
        </w:rPr>
        <w:t xml:space="preserve"> </w:t>
      </w:r>
      <w:r>
        <w:rPr>
          <w:color w:val="231F20"/>
        </w:rPr>
        <w:t>kan</w:t>
      </w:r>
      <w:r>
        <w:rPr>
          <w:color w:val="231F20"/>
          <w:spacing w:val="-2"/>
        </w:rPr>
        <w:t xml:space="preserve"> </w:t>
      </w:r>
      <w:r>
        <w:rPr>
          <w:color w:val="231F20"/>
        </w:rPr>
        <w:t>betraktes</w:t>
      </w:r>
      <w:r>
        <w:rPr>
          <w:color w:val="231F20"/>
          <w:spacing w:val="-2"/>
        </w:rPr>
        <w:t xml:space="preserve"> </w:t>
      </w:r>
      <w:r>
        <w:rPr>
          <w:color w:val="231F20"/>
        </w:rPr>
        <w:t>som</w:t>
      </w:r>
      <w:r>
        <w:rPr>
          <w:color w:val="231F20"/>
          <w:spacing w:val="-2"/>
        </w:rPr>
        <w:t xml:space="preserve"> </w:t>
      </w:r>
      <w:r>
        <w:rPr>
          <w:color w:val="231F20"/>
        </w:rPr>
        <w:t>frosne</w:t>
      </w:r>
      <w:r>
        <w:rPr>
          <w:color w:val="231F20"/>
          <w:spacing w:val="-2"/>
        </w:rPr>
        <w:t xml:space="preserve"> </w:t>
      </w:r>
      <w:r>
        <w:rPr>
          <w:color w:val="231F20"/>
        </w:rPr>
        <w:t>reaksjoner.</w:t>
      </w:r>
      <w:r>
        <w:rPr>
          <w:color w:val="231F20"/>
          <w:spacing w:val="-2"/>
        </w:rPr>
        <w:t xml:space="preserve"> </w:t>
      </w:r>
      <w:r>
        <w:rPr>
          <w:color w:val="231F20"/>
        </w:rPr>
        <w:t>De</w:t>
      </w:r>
      <w:r>
        <w:rPr>
          <w:color w:val="231F20"/>
          <w:spacing w:val="-2"/>
        </w:rPr>
        <w:t xml:space="preserve"> </w:t>
      </w:r>
      <w:r>
        <w:rPr>
          <w:color w:val="231F20"/>
        </w:rPr>
        <w:t>er</w:t>
      </w:r>
      <w:r>
        <w:rPr>
          <w:color w:val="231F20"/>
          <w:spacing w:val="-2"/>
        </w:rPr>
        <w:t xml:space="preserve"> </w:t>
      </w:r>
      <w:r>
        <w:rPr>
          <w:color w:val="231F20"/>
        </w:rPr>
        <w:t>en</w:t>
      </w:r>
      <w:r>
        <w:rPr>
          <w:color w:val="231F20"/>
          <w:spacing w:val="-2"/>
        </w:rPr>
        <w:t xml:space="preserve"> </w:t>
      </w:r>
      <w:r>
        <w:rPr>
          <w:color w:val="231F20"/>
        </w:rPr>
        <w:t>følge</w:t>
      </w:r>
      <w:r>
        <w:rPr>
          <w:color w:val="231F20"/>
          <w:spacing w:val="-2"/>
        </w:rPr>
        <w:t xml:space="preserve"> </w:t>
      </w:r>
      <w:r>
        <w:rPr>
          <w:color w:val="231F20"/>
        </w:rPr>
        <w:t>av</w:t>
      </w:r>
      <w:r>
        <w:rPr>
          <w:color w:val="231F20"/>
          <w:spacing w:val="-2"/>
        </w:rPr>
        <w:t xml:space="preserve"> </w:t>
      </w:r>
      <w:r>
        <w:rPr>
          <w:color w:val="231F20"/>
        </w:rPr>
        <w:t>en</w:t>
      </w:r>
      <w:r>
        <w:rPr>
          <w:color w:val="231F20"/>
          <w:spacing w:val="-2"/>
        </w:rPr>
        <w:t xml:space="preserve"> </w:t>
      </w:r>
      <w:r>
        <w:rPr>
          <w:color w:val="231F20"/>
        </w:rPr>
        <w:t>repeterende kontakt med biopsykiske elementer som rommer stabile antipatiske eller sympatiske følelsesmessige</w:t>
      </w:r>
      <w:r>
        <w:rPr>
          <w:color w:val="231F20"/>
          <w:spacing w:val="-7"/>
        </w:rPr>
        <w:t xml:space="preserve"> </w:t>
      </w:r>
      <w:r>
        <w:rPr>
          <w:color w:val="231F20"/>
        </w:rPr>
        <w:t>reaksjoner</w:t>
      </w:r>
      <w:r>
        <w:rPr>
          <w:color w:val="231F20"/>
          <w:spacing w:val="-7"/>
        </w:rPr>
        <w:t xml:space="preserve"> </w:t>
      </w:r>
      <w:r>
        <w:rPr>
          <w:color w:val="231F20"/>
        </w:rPr>
        <w:t>i</w:t>
      </w:r>
      <w:r>
        <w:rPr>
          <w:color w:val="231F20"/>
          <w:spacing w:val="-7"/>
        </w:rPr>
        <w:t xml:space="preserve"> </w:t>
      </w:r>
      <w:r>
        <w:rPr>
          <w:color w:val="231F20"/>
        </w:rPr>
        <w:t>forhold</w:t>
      </w:r>
      <w:r>
        <w:rPr>
          <w:color w:val="231F20"/>
          <w:spacing w:val="-7"/>
        </w:rPr>
        <w:t xml:space="preserve"> </w:t>
      </w:r>
      <w:r>
        <w:rPr>
          <w:color w:val="231F20"/>
        </w:rPr>
        <w:t>til</w:t>
      </w:r>
      <w:r>
        <w:rPr>
          <w:color w:val="231F20"/>
          <w:spacing w:val="-7"/>
        </w:rPr>
        <w:t xml:space="preserve"> </w:t>
      </w:r>
      <w:r>
        <w:rPr>
          <w:color w:val="231F20"/>
        </w:rPr>
        <w:t>situasjoner,</w:t>
      </w:r>
      <w:r>
        <w:rPr>
          <w:color w:val="231F20"/>
          <w:spacing w:val="-7"/>
        </w:rPr>
        <w:t xml:space="preserve"> </w:t>
      </w:r>
      <w:r>
        <w:rPr>
          <w:color w:val="231F20"/>
        </w:rPr>
        <w:t>mennesker</w:t>
      </w:r>
      <w:r>
        <w:rPr>
          <w:color w:val="231F20"/>
          <w:spacing w:val="-7"/>
        </w:rPr>
        <w:t xml:space="preserve"> </w:t>
      </w:r>
      <w:r>
        <w:rPr>
          <w:color w:val="231F20"/>
        </w:rPr>
        <w:t>og</w:t>
      </w:r>
      <w:r>
        <w:rPr>
          <w:color w:val="231F20"/>
          <w:spacing w:val="-7"/>
        </w:rPr>
        <w:t xml:space="preserve"> </w:t>
      </w:r>
      <w:r>
        <w:rPr>
          <w:color w:val="231F20"/>
        </w:rPr>
        <w:t>oppgaver.</w:t>
      </w:r>
      <w:r>
        <w:rPr>
          <w:color w:val="231F20"/>
          <w:spacing w:val="-7"/>
        </w:rPr>
        <w:t xml:space="preserve"> </w:t>
      </w:r>
      <w:r>
        <w:rPr>
          <w:color w:val="231F20"/>
        </w:rPr>
        <w:t>Holdnin- ger kan undersøkes med hensyn på hvilke biopsykiske elementer som klientene har kontakt med, og som forårsaker holdningene. De kan også endres ved å forandre de biopsykiske elementene som opprettholder holdningene. Funn fra forskning på de biopsykiske elementenes generaliserbarhet vil også gjelde for utvikling og endring av holdninger da holdninger er en følge av kontakt med biopsykiske elementer.</w:t>
      </w:r>
    </w:p>
    <w:p w14:paraId="4DBBC024" w14:textId="77777777" w:rsidR="001419A2" w:rsidRDefault="001419A2">
      <w:pPr>
        <w:pStyle w:val="Brdtekst"/>
        <w:ind w:left="0"/>
        <w:jc w:val="left"/>
      </w:pPr>
    </w:p>
    <w:p w14:paraId="36C7134C" w14:textId="77777777" w:rsidR="001419A2" w:rsidRDefault="00000000">
      <w:pPr>
        <w:pStyle w:val="Brdtekst"/>
        <w:ind w:left="330"/>
      </w:pPr>
      <w:r>
        <w:rPr>
          <w:color w:val="231F20"/>
        </w:rPr>
        <w:t>Generaliserbarhet</w:t>
      </w:r>
      <w:r>
        <w:rPr>
          <w:color w:val="231F20"/>
          <w:spacing w:val="-1"/>
        </w:rPr>
        <w:t xml:space="preserve"> </w:t>
      </w:r>
      <w:r>
        <w:rPr>
          <w:color w:val="231F20"/>
        </w:rPr>
        <w:t>og</w:t>
      </w:r>
      <w:r>
        <w:rPr>
          <w:color w:val="231F20"/>
          <w:spacing w:val="-1"/>
        </w:rPr>
        <w:t xml:space="preserve"> </w:t>
      </w:r>
      <w:r>
        <w:rPr>
          <w:color w:val="231F20"/>
          <w:spacing w:val="-2"/>
        </w:rPr>
        <w:t>egenskaper</w:t>
      </w:r>
    </w:p>
    <w:p w14:paraId="0E3C2BDF" w14:textId="77777777" w:rsidR="001419A2" w:rsidRDefault="001419A2">
      <w:pPr>
        <w:pStyle w:val="Brdtekst"/>
        <w:ind w:left="0"/>
        <w:jc w:val="left"/>
      </w:pPr>
    </w:p>
    <w:p w14:paraId="356BB4A6" w14:textId="77777777" w:rsidR="001419A2" w:rsidRDefault="00000000">
      <w:pPr>
        <w:pStyle w:val="Brdtekst"/>
        <w:ind w:left="330" w:right="100"/>
      </w:pPr>
      <w:r>
        <w:rPr>
          <w:color w:val="231F20"/>
        </w:rPr>
        <w:t>Egenskaper</w:t>
      </w:r>
      <w:r>
        <w:rPr>
          <w:color w:val="231F20"/>
          <w:spacing w:val="-3"/>
        </w:rPr>
        <w:t xml:space="preserve"> </w:t>
      </w:r>
      <w:r>
        <w:rPr>
          <w:color w:val="231F20"/>
        </w:rPr>
        <w:t>er</w:t>
      </w:r>
      <w:r>
        <w:rPr>
          <w:color w:val="231F20"/>
          <w:spacing w:val="-3"/>
        </w:rPr>
        <w:t xml:space="preserve"> </w:t>
      </w:r>
      <w:r>
        <w:rPr>
          <w:color w:val="231F20"/>
        </w:rPr>
        <w:t>vedvarende</w:t>
      </w:r>
      <w:r>
        <w:rPr>
          <w:color w:val="231F20"/>
          <w:spacing w:val="-3"/>
        </w:rPr>
        <w:t xml:space="preserve"> </w:t>
      </w:r>
      <w:r>
        <w:rPr>
          <w:color w:val="231F20"/>
        </w:rPr>
        <w:t>væremåter</w:t>
      </w:r>
      <w:r>
        <w:rPr>
          <w:color w:val="231F20"/>
          <w:spacing w:val="-3"/>
        </w:rPr>
        <w:t xml:space="preserve"> </w:t>
      </w:r>
      <w:r>
        <w:rPr>
          <w:color w:val="231F20"/>
        </w:rPr>
        <w:t>som</w:t>
      </w:r>
      <w:r>
        <w:rPr>
          <w:color w:val="231F20"/>
          <w:spacing w:val="-3"/>
        </w:rPr>
        <w:t xml:space="preserve"> </w:t>
      </w:r>
      <w:r>
        <w:rPr>
          <w:color w:val="231F20"/>
        </w:rPr>
        <w:t>er</w:t>
      </w:r>
      <w:r>
        <w:rPr>
          <w:color w:val="231F20"/>
          <w:spacing w:val="-3"/>
        </w:rPr>
        <w:t xml:space="preserve"> </w:t>
      </w:r>
      <w:r>
        <w:rPr>
          <w:color w:val="231F20"/>
        </w:rPr>
        <w:t>en</w:t>
      </w:r>
      <w:r>
        <w:rPr>
          <w:color w:val="231F20"/>
          <w:spacing w:val="-3"/>
        </w:rPr>
        <w:t xml:space="preserve"> </w:t>
      </w:r>
      <w:r>
        <w:rPr>
          <w:color w:val="231F20"/>
        </w:rPr>
        <w:t>følge</w:t>
      </w:r>
      <w:r>
        <w:rPr>
          <w:color w:val="231F20"/>
          <w:spacing w:val="-3"/>
        </w:rPr>
        <w:t xml:space="preserve"> </w:t>
      </w:r>
      <w:r>
        <w:rPr>
          <w:color w:val="231F20"/>
        </w:rPr>
        <w:t>av</w:t>
      </w:r>
      <w:r>
        <w:rPr>
          <w:color w:val="231F20"/>
          <w:spacing w:val="-3"/>
        </w:rPr>
        <w:t xml:space="preserve"> </w:t>
      </w:r>
      <w:r>
        <w:rPr>
          <w:color w:val="231F20"/>
        </w:rPr>
        <w:t>en</w:t>
      </w:r>
      <w:r>
        <w:rPr>
          <w:color w:val="231F20"/>
          <w:spacing w:val="-3"/>
        </w:rPr>
        <w:t xml:space="preserve"> </w:t>
      </w:r>
      <w:r>
        <w:rPr>
          <w:color w:val="231F20"/>
        </w:rPr>
        <w:t>repeterende</w:t>
      </w:r>
      <w:r>
        <w:rPr>
          <w:color w:val="231F20"/>
          <w:spacing w:val="-3"/>
        </w:rPr>
        <w:t xml:space="preserve"> </w:t>
      </w:r>
      <w:r>
        <w:rPr>
          <w:color w:val="231F20"/>
        </w:rPr>
        <w:t>kontakt</w:t>
      </w:r>
      <w:r>
        <w:rPr>
          <w:color w:val="231F20"/>
          <w:spacing w:val="-3"/>
        </w:rPr>
        <w:t xml:space="preserve"> </w:t>
      </w:r>
      <w:r>
        <w:rPr>
          <w:color w:val="231F20"/>
        </w:rPr>
        <w:t>med biopsykiske elementer som forårsaker og utløser disse egenskapene i bestemte situa- sjoner.</w:t>
      </w:r>
      <w:r>
        <w:rPr>
          <w:color w:val="231F20"/>
          <w:spacing w:val="-10"/>
        </w:rPr>
        <w:t xml:space="preserve"> </w:t>
      </w:r>
      <w:r>
        <w:rPr>
          <w:color w:val="231F20"/>
        </w:rPr>
        <w:t>Snillhet,</w:t>
      </w:r>
      <w:r>
        <w:rPr>
          <w:color w:val="231F20"/>
          <w:spacing w:val="-10"/>
        </w:rPr>
        <w:t xml:space="preserve"> </w:t>
      </w:r>
      <w:r>
        <w:rPr>
          <w:color w:val="231F20"/>
        </w:rPr>
        <w:t>slemhet,</w:t>
      </w:r>
      <w:r>
        <w:rPr>
          <w:color w:val="231F20"/>
          <w:spacing w:val="-10"/>
        </w:rPr>
        <w:t xml:space="preserve"> </w:t>
      </w:r>
      <w:r>
        <w:rPr>
          <w:color w:val="231F20"/>
        </w:rPr>
        <w:t>aggressivitet,</w:t>
      </w:r>
      <w:r>
        <w:rPr>
          <w:color w:val="231F20"/>
          <w:spacing w:val="-10"/>
        </w:rPr>
        <w:t xml:space="preserve"> </w:t>
      </w:r>
      <w:r>
        <w:rPr>
          <w:color w:val="231F20"/>
        </w:rPr>
        <w:t>følsomhet</w:t>
      </w:r>
      <w:r>
        <w:rPr>
          <w:color w:val="231F20"/>
          <w:spacing w:val="-10"/>
        </w:rPr>
        <w:t xml:space="preserve"> </w:t>
      </w:r>
      <w:r>
        <w:rPr>
          <w:color w:val="231F20"/>
        </w:rPr>
        <w:t>er</w:t>
      </w:r>
      <w:r>
        <w:rPr>
          <w:color w:val="231F20"/>
          <w:spacing w:val="-10"/>
        </w:rPr>
        <w:t xml:space="preserve"> </w:t>
      </w:r>
      <w:r>
        <w:rPr>
          <w:color w:val="231F20"/>
        </w:rPr>
        <w:t>egenskaper</w:t>
      </w:r>
      <w:r>
        <w:rPr>
          <w:color w:val="231F20"/>
          <w:spacing w:val="-10"/>
        </w:rPr>
        <w:t xml:space="preserve"> </w:t>
      </w:r>
      <w:r>
        <w:rPr>
          <w:color w:val="231F20"/>
        </w:rPr>
        <w:t>som</w:t>
      </w:r>
      <w:r>
        <w:rPr>
          <w:color w:val="231F20"/>
          <w:spacing w:val="-10"/>
        </w:rPr>
        <w:t xml:space="preserve"> </w:t>
      </w:r>
      <w:r>
        <w:rPr>
          <w:color w:val="231F20"/>
        </w:rPr>
        <w:t>blir</w:t>
      </w:r>
      <w:r>
        <w:rPr>
          <w:color w:val="231F20"/>
          <w:spacing w:val="-10"/>
        </w:rPr>
        <w:t xml:space="preserve"> </w:t>
      </w:r>
      <w:r>
        <w:rPr>
          <w:color w:val="231F20"/>
        </w:rPr>
        <w:t>tillagt</w:t>
      </w:r>
      <w:r>
        <w:rPr>
          <w:color w:val="231F20"/>
          <w:spacing w:val="-10"/>
        </w:rPr>
        <w:t xml:space="preserve"> </w:t>
      </w:r>
      <w:r>
        <w:rPr>
          <w:color w:val="231F20"/>
        </w:rPr>
        <w:t>en</w:t>
      </w:r>
      <w:r>
        <w:rPr>
          <w:color w:val="231F20"/>
          <w:spacing w:val="-10"/>
        </w:rPr>
        <w:t xml:space="preserve"> </w:t>
      </w:r>
      <w:r>
        <w:rPr>
          <w:color w:val="231F20"/>
        </w:rPr>
        <w:t>per- son som følge av at bestemte typer av atferd blir gjentatt over tid. Disse egenskapene er i hjernens psykologi forstått som en følge av kontakt med biopsykiske elementer som</w:t>
      </w:r>
      <w:r>
        <w:rPr>
          <w:color w:val="231F20"/>
          <w:spacing w:val="-8"/>
        </w:rPr>
        <w:t xml:space="preserve"> </w:t>
      </w:r>
      <w:r>
        <w:rPr>
          <w:color w:val="231F20"/>
        </w:rPr>
        <w:t>utløser</w:t>
      </w:r>
      <w:r>
        <w:rPr>
          <w:color w:val="231F20"/>
          <w:spacing w:val="-8"/>
        </w:rPr>
        <w:t xml:space="preserve"> </w:t>
      </w:r>
      <w:r>
        <w:rPr>
          <w:color w:val="231F20"/>
        </w:rPr>
        <w:t>opplevelsen</w:t>
      </w:r>
      <w:r>
        <w:rPr>
          <w:color w:val="231F20"/>
          <w:spacing w:val="-8"/>
        </w:rPr>
        <w:t xml:space="preserve"> </w:t>
      </w:r>
      <w:r>
        <w:rPr>
          <w:color w:val="231F20"/>
        </w:rPr>
        <w:t>av</w:t>
      </w:r>
      <w:r>
        <w:rPr>
          <w:color w:val="231F20"/>
          <w:spacing w:val="-8"/>
        </w:rPr>
        <w:t xml:space="preserve"> </w:t>
      </w:r>
      <w:r>
        <w:rPr>
          <w:color w:val="231F20"/>
        </w:rPr>
        <w:t>å</w:t>
      </w:r>
      <w:r>
        <w:rPr>
          <w:color w:val="231F20"/>
          <w:spacing w:val="-8"/>
        </w:rPr>
        <w:t xml:space="preserve"> </w:t>
      </w:r>
      <w:r>
        <w:rPr>
          <w:color w:val="231F20"/>
        </w:rPr>
        <w:t>være</w:t>
      </w:r>
      <w:r>
        <w:rPr>
          <w:color w:val="231F20"/>
          <w:spacing w:val="-8"/>
        </w:rPr>
        <w:t xml:space="preserve"> </w:t>
      </w:r>
      <w:r>
        <w:rPr>
          <w:color w:val="231F20"/>
        </w:rPr>
        <w:t>snill.</w:t>
      </w:r>
      <w:r>
        <w:rPr>
          <w:color w:val="231F20"/>
          <w:spacing w:val="-8"/>
        </w:rPr>
        <w:t xml:space="preserve"> </w:t>
      </w:r>
      <w:r>
        <w:rPr>
          <w:color w:val="231F20"/>
        </w:rPr>
        <w:t>Man</w:t>
      </w:r>
      <w:r>
        <w:rPr>
          <w:color w:val="231F20"/>
          <w:spacing w:val="-8"/>
        </w:rPr>
        <w:t xml:space="preserve"> </w:t>
      </w:r>
      <w:r>
        <w:rPr>
          <w:color w:val="231F20"/>
        </w:rPr>
        <w:t>kan</w:t>
      </w:r>
      <w:r>
        <w:rPr>
          <w:color w:val="231F20"/>
          <w:spacing w:val="-8"/>
        </w:rPr>
        <w:t xml:space="preserve"> </w:t>
      </w:r>
      <w:r>
        <w:rPr>
          <w:color w:val="231F20"/>
        </w:rPr>
        <w:t>derfor</w:t>
      </w:r>
      <w:r>
        <w:rPr>
          <w:color w:val="231F20"/>
          <w:spacing w:val="-8"/>
        </w:rPr>
        <w:t xml:space="preserve"> </w:t>
      </w:r>
      <w:r>
        <w:rPr>
          <w:color w:val="231F20"/>
        </w:rPr>
        <w:t>undersøke</w:t>
      </w:r>
      <w:r>
        <w:rPr>
          <w:color w:val="231F20"/>
          <w:spacing w:val="-8"/>
        </w:rPr>
        <w:t xml:space="preserve"> </w:t>
      </w:r>
      <w:r>
        <w:rPr>
          <w:color w:val="231F20"/>
        </w:rPr>
        <w:t>hvilke</w:t>
      </w:r>
      <w:r>
        <w:rPr>
          <w:color w:val="231F20"/>
          <w:spacing w:val="-8"/>
        </w:rPr>
        <w:t xml:space="preserve"> </w:t>
      </w:r>
      <w:r>
        <w:rPr>
          <w:color w:val="231F20"/>
        </w:rPr>
        <w:t>biopsykiske elementer et individ har kontakt med i det øyeblikk det opplever at de har bestemte egenskaper.</w:t>
      </w:r>
      <w:r>
        <w:rPr>
          <w:color w:val="231F20"/>
          <w:spacing w:val="-13"/>
        </w:rPr>
        <w:t xml:space="preserve"> </w:t>
      </w:r>
      <w:r>
        <w:rPr>
          <w:color w:val="231F20"/>
        </w:rPr>
        <w:t>Man</w:t>
      </w:r>
      <w:r>
        <w:rPr>
          <w:color w:val="231F20"/>
          <w:spacing w:val="-12"/>
        </w:rPr>
        <w:t xml:space="preserve"> </w:t>
      </w:r>
      <w:r>
        <w:rPr>
          <w:color w:val="231F20"/>
        </w:rPr>
        <w:t>kan</w:t>
      </w:r>
      <w:r>
        <w:rPr>
          <w:color w:val="231F20"/>
          <w:spacing w:val="-13"/>
        </w:rPr>
        <w:t xml:space="preserve"> </w:t>
      </w:r>
      <w:r>
        <w:rPr>
          <w:color w:val="231F20"/>
        </w:rPr>
        <w:t>også</w:t>
      </w:r>
      <w:r>
        <w:rPr>
          <w:color w:val="231F20"/>
          <w:spacing w:val="-12"/>
        </w:rPr>
        <w:t xml:space="preserve"> </w:t>
      </w:r>
      <w:r>
        <w:rPr>
          <w:color w:val="231F20"/>
        </w:rPr>
        <w:t>undersøke</w:t>
      </w:r>
      <w:r>
        <w:rPr>
          <w:color w:val="231F20"/>
          <w:spacing w:val="-13"/>
        </w:rPr>
        <w:t xml:space="preserve"> </w:t>
      </w:r>
      <w:r>
        <w:rPr>
          <w:color w:val="231F20"/>
        </w:rPr>
        <w:t>grunnlaget</w:t>
      </w:r>
      <w:r>
        <w:rPr>
          <w:color w:val="231F20"/>
          <w:spacing w:val="-12"/>
        </w:rPr>
        <w:t xml:space="preserve"> </w:t>
      </w:r>
      <w:r>
        <w:rPr>
          <w:color w:val="231F20"/>
        </w:rPr>
        <w:t>for</w:t>
      </w:r>
      <w:r>
        <w:rPr>
          <w:color w:val="231F20"/>
          <w:spacing w:val="-13"/>
        </w:rPr>
        <w:t xml:space="preserve"> </w:t>
      </w:r>
      <w:r>
        <w:rPr>
          <w:color w:val="231F20"/>
        </w:rPr>
        <w:t>den</w:t>
      </w:r>
      <w:r>
        <w:rPr>
          <w:color w:val="231F20"/>
          <w:spacing w:val="-12"/>
        </w:rPr>
        <w:t xml:space="preserve"> </w:t>
      </w:r>
      <w:r>
        <w:rPr>
          <w:color w:val="231F20"/>
        </w:rPr>
        <w:t>atferden</w:t>
      </w:r>
      <w:r>
        <w:rPr>
          <w:color w:val="231F20"/>
          <w:spacing w:val="-13"/>
        </w:rPr>
        <w:t xml:space="preserve"> </w:t>
      </w:r>
      <w:r>
        <w:rPr>
          <w:color w:val="231F20"/>
        </w:rPr>
        <w:t>som</w:t>
      </w:r>
      <w:r>
        <w:rPr>
          <w:color w:val="231F20"/>
          <w:spacing w:val="-12"/>
        </w:rPr>
        <w:t xml:space="preserve"> </w:t>
      </w:r>
      <w:r>
        <w:rPr>
          <w:color w:val="231F20"/>
        </w:rPr>
        <w:t>andre</w:t>
      </w:r>
      <w:r>
        <w:rPr>
          <w:color w:val="231F20"/>
          <w:spacing w:val="-13"/>
        </w:rPr>
        <w:t xml:space="preserve"> </w:t>
      </w:r>
      <w:r>
        <w:rPr>
          <w:color w:val="231F20"/>
        </w:rPr>
        <w:t>definerer som uttrykk for bestemte egenskaper ved å undersøke hvilke biopsykiske elementer klienten har kontakt med i situasjoner der han eller hun handler eller reagerer med bestemte egenskaper.</w:t>
      </w:r>
    </w:p>
    <w:p w14:paraId="7FFE0557" w14:textId="77777777" w:rsidR="001419A2" w:rsidRDefault="001419A2">
      <w:pPr>
        <w:pStyle w:val="Brdtekst"/>
        <w:ind w:left="0"/>
        <w:jc w:val="left"/>
      </w:pPr>
    </w:p>
    <w:p w14:paraId="4F1FCDEB" w14:textId="77777777" w:rsidR="001419A2" w:rsidRDefault="00000000">
      <w:pPr>
        <w:pStyle w:val="Brdtekst"/>
        <w:ind w:left="330"/>
      </w:pPr>
      <w:r>
        <w:rPr>
          <w:color w:val="231F20"/>
        </w:rPr>
        <w:t>Generaliserbarhet</w:t>
      </w:r>
      <w:r>
        <w:rPr>
          <w:color w:val="231F20"/>
          <w:spacing w:val="-1"/>
        </w:rPr>
        <w:t xml:space="preserve"> </w:t>
      </w:r>
      <w:r>
        <w:rPr>
          <w:color w:val="231F20"/>
        </w:rPr>
        <w:t>og</w:t>
      </w:r>
      <w:r>
        <w:rPr>
          <w:color w:val="231F20"/>
          <w:spacing w:val="-1"/>
        </w:rPr>
        <w:t xml:space="preserve"> </w:t>
      </w:r>
      <w:r>
        <w:rPr>
          <w:color w:val="231F20"/>
          <w:spacing w:val="-2"/>
        </w:rPr>
        <w:t>ferdigheter</w:t>
      </w:r>
    </w:p>
    <w:p w14:paraId="122B9F31" w14:textId="77777777" w:rsidR="001419A2" w:rsidRDefault="001419A2">
      <w:pPr>
        <w:pStyle w:val="Brdtekst"/>
        <w:ind w:left="0"/>
        <w:jc w:val="left"/>
      </w:pPr>
    </w:p>
    <w:p w14:paraId="2E86E714" w14:textId="77777777" w:rsidR="001419A2" w:rsidRDefault="00000000">
      <w:pPr>
        <w:pStyle w:val="Brdtekst"/>
        <w:ind w:left="330" w:right="100"/>
      </w:pPr>
      <w:r>
        <w:rPr>
          <w:color w:val="231F20"/>
        </w:rPr>
        <w:t>Resultater fra forskning på de biopsykiske elementenes egenskaper kan generaliseres til ferdigheter. Det er ingen mentalbiologisk forskjell på psykiske tilstander, egenska- per, holdninger og ferdigheter. Ferdigheter innebærer å utøve noe med en viss kva- litet. Ferdigheter er en følge av kontakten med følelsesrelaterte, handlingsorienterte og intellektuelt relaterte biopsykiske elementer. Dette gjelder også fysiske ferdigheter som er blitt automatisert, og som utføres på refleks. Likhetene mellom schizofreni</w:t>
      </w:r>
      <w:r>
        <w:rPr>
          <w:color w:val="231F20"/>
          <w:spacing w:val="80"/>
        </w:rPr>
        <w:t xml:space="preserve"> </w:t>
      </w:r>
      <w:r>
        <w:rPr>
          <w:color w:val="231F20"/>
        </w:rPr>
        <w:t>og ferdigheter er at de består av biopsykiske elementer. Mens de visuelle og språkli- ge biopsykiske elementene er sentrale ved intellektuelle ferdigheter, vil motoriske og kinestetiske</w:t>
      </w:r>
      <w:r>
        <w:rPr>
          <w:color w:val="231F20"/>
          <w:spacing w:val="-2"/>
        </w:rPr>
        <w:t xml:space="preserve"> </w:t>
      </w:r>
      <w:r>
        <w:rPr>
          <w:color w:val="231F20"/>
        </w:rPr>
        <w:t>biopsykiske</w:t>
      </w:r>
      <w:r>
        <w:rPr>
          <w:color w:val="231F20"/>
          <w:spacing w:val="-2"/>
        </w:rPr>
        <w:t xml:space="preserve"> </w:t>
      </w:r>
      <w:r>
        <w:rPr>
          <w:color w:val="231F20"/>
        </w:rPr>
        <w:t>elementer</w:t>
      </w:r>
      <w:r>
        <w:rPr>
          <w:color w:val="231F20"/>
          <w:spacing w:val="-2"/>
        </w:rPr>
        <w:t xml:space="preserve"> </w:t>
      </w:r>
      <w:r>
        <w:rPr>
          <w:color w:val="231F20"/>
        </w:rPr>
        <w:t>være</w:t>
      </w:r>
      <w:r>
        <w:rPr>
          <w:color w:val="231F20"/>
          <w:spacing w:val="-2"/>
        </w:rPr>
        <w:t xml:space="preserve"> </w:t>
      </w:r>
      <w:r>
        <w:rPr>
          <w:color w:val="231F20"/>
        </w:rPr>
        <w:t>sentrale</w:t>
      </w:r>
      <w:r>
        <w:rPr>
          <w:color w:val="231F20"/>
          <w:spacing w:val="-2"/>
        </w:rPr>
        <w:t xml:space="preserve"> </w:t>
      </w:r>
      <w:r>
        <w:rPr>
          <w:color w:val="231F20"/>
        </w:rPr>
        <w:t>ved</w:t>
      </w:r>
      <w:r>
        <w:rPr>
          <w:color w:val="231F20"/>
          <w:spacing w:val="-2"/>
        </w:rPr>
        <w:t xml:space="preserve"> </w:t>
      </w:r>
      <w:r>
        <w:rPr>
          <w:color w:val="231F20"/>
        </w:rPr>
        <w:t>fysiske</w:t>
      </w:r>
      <w:r>
        <w:rPr>
          <w:color w:val="231F20"/>
          <w:spacing w:val="-2"/>
        </w:rPr>
        <w:t xml:space="preserve"> </w:t>
      </w:r>
      <w:r>
        <w:rPr>
          <w:color w:val="231F20"/>
        </w:rPr>
        <w:t>ferdigheter</w:t>
      </w:r>
      <w:r>
        <w:rPr>
          <w:color w:val="231F20"/>
          <w:spacing w:val="-2"/>
        </w:rPr>
        <w:t xml:space="preserve"> </w:t>
      </w:r>
      <w:r>
        <w:rPr>
          <w:color w:val="231F20"/>
        </w:rPr>
        <w:t>i</w:t>
      </w:r>
      <w:r>
        <w:rPr>
          <w:color w:val="231F20"/>
          <w:spacing w:val="-2"/>
        </w:rPr>
        <w:t xml:space="preserve"> </w:t>
      </w:r>
      <w:r>
        <w:rPr>
          <w:color w:val="231F20"/>
        </w:rPr>
        <w:t>tillegg</w:t>
      </w:r>
      <w:r>
        <w:rPr>
          <w:color w:val="231F20"/>
          <w:spacing w:val="-2"/>
        </w:rPr>
        <w:t xml:space="preserve"> </w:t>
      </w:r>
      <w:r>
        <w:rPr>
          <w:color w:val="231F20"/>
        </w:rPr>
        <w:t>til</w:t>
      </w:r>
      <w:r>
        <w:rPr>
          <w:color w:val="231F20"/>
          <w:spacing w:val="-2"/>
        </w:rPr>
        <w:t xml:space="preserve"> </w:t>
      </w:r>
      <w:r>
        <w:rPr>
          <w:color w:val="231F20"/>
        </w:rPr>
        <w:t>de øvrige sanserelaterte og språklige biopsykiske elementene.</w:t>
      </w:r>
    </w:p>
    <w:p w14:paraId="085BC0A9" w14:textId="77777777" w:rsidR="001419A2" w:rsidRDefault="001419A2">
      <w:pPr>
        <w:pStyle w:val="Brdtekst"/>
        <w:ind w:left="0"/>
        <w:jc w:val="left"/>
      </w:pPr>
    </w:p>
    <w:p w14:paraId="42FAD76E" w14:textId="77777777" w:rsidR="001419A2" w:rsidRDefault="00000000">
      <w:pPr>
        <w:pStyle w:val="Brdtekst"/>
        <w:ind w:left="330"/>
      </w:pPr>
      <w:r>
        <w:rPr>
          <w:color w:val="231F20"/>
        </w:rPr>
        <w:t>Generaliserbarhet</w:t>
      </w:r>
      <w:r>
        <w:rPr>
          <w:color w:val="231F20"/>
          <w:spacing w:val="-3"/>
        </w:rPr>
        <w:t xml:space="preserve"> </w:t>
      </w:r>
      <w:r>
        <w:rPr>
          <w:color w:val="231F20"/>
        </w:rPr>
        <w:t>og</w:t>
      </w:r>
      <w:r>
        <w:rPr>
          <w:color w:val="231F20"/>
          <w:spacing w:val="-3"/>
        </w:rPr>
        <w:t xml:space="preserve"> </w:t>
      </w:r>
      <w:r>
        <w:rPr>
          <w:color w:val="231F20"/>
        </w:rPr>
        <w:t>andre</w:t>
      </w:r>
      <w:r>
        <w:rPr>
          <w:color w:val="231F20"/>
          <w:spacing w:val="-2"/>
        </w:rPr>
        <w:t xml:space="preserve"> fagområder</w:t>
      </w:r>
    </w:p>
    <w:p w14:paraId="2C276E1B" w14:textId="77777777" w:rsidR="001419A2" w:rsidRDefault="001419A2">
      <w:pPr>
        <w:sectPr w:rsidR="001419A2">
          <w:pgSz w:w="9640" w:h="13610"/>
          <w:pgMar w:top="900" w:right="860" w:bottom="660" w:left="860" w:header="345" w:footer="460" w:gutter="0"/>
          <w:cols w:space="708"/>
        </w:sectPr>
      </w:pPr>
    </w:p>
    <w:p w14:paraId="7FB7BECC" w14:textId="77777777" w:rsidR="001419A2" w:rsidRDefault="001419A2">
      <w:pPr>
        <w:pStyle w:val="Brdtekst"/>
        <w:spacing w:before="126"/>
        <w:ind w:left="0"/>
        <w:jc w:val="left"/>
      </w:pPr>
    </w:p>
    <w:p w14:paraId="471F92C4" w14:textId="77777777" w:rsidR="001419A2" w:rsidRDefault="00000000">
      <w:pPr>
        <w:pStyle w:val="Brdtekst"/>
        <w:ind w:right="327"/>
      </w:pPr>
      <w:r>
        <w:rPr>
          <w:color w:val="231F20"/>
        </w:rPr>
        <w:t>Et spørsmål er i hvilken grad kunnskapene om de biopsykiske elementene kan over- føres</w:t>
      </w:r>
      <w:r>
        <w:rPr>
          <w:color w:val="231F20"/>
          <w:spacing w:val="-9"/>
        </w:rPr>
        <w:t xml:space="preserve"> </w:t>
      </w:r>
      <w:r>
        <w:rPr>
          <w:color w:val="231F20"/>
        </w:rPr>
        <w:t>til</w:t>
      </w:r>
      <w:r>
        <w:rPr>
          <w:color w:val="231F20"/>
          <w:spacing w:val="-9"/>
        </w:rPr>
        <w:t xml:space="preserve"> </w:t>
      </w:r>
      <w:r>
        <w:rPr>
          <w:color w:val="231F20"/>
        </w:rPr>
        <w:t>andre</w:t>
      </w:r>
      <w:r>
        <w:rPr>
          <w:color w:val="231F20"/>
          <w:spacing w:val="-9"/>
        </w:rPr>
        <w:t xml:space="preserve"> </w:t>
      </w:r>
      <w:r>
        <w:rPr>
          <w:color w:val="231F20"/>
        </w:rPr>
        <w:t>virksomheter</w:t>
      </w:r>
      <w:r>
        <w:rPr>
          <w:color w:val="231F20"/>
          <w:spacing w:val="-9"/>
        </w:rPr>
        <w:t xml:space="preserve"> </w:t>
      </w:r>
      <w:r>
        <w:rPr>
          <w:color w:val="231F20"/>
        </w:rPr>
        <w:t>enn</w:t>
      </w:r>
      <w:r>
        <w:rPr>
          <w:color w:val="231F20"/>
          <w:spacing w:val="-9"/>
        </w:rPr>
        <w:t xml:space="preserve"> </w:t>
      </w:r>
      <w:r>
        <w:rPr>
          <w:color w:val="231F20"/>
        </w:rPr>
        <w:t>psykologi</w:t>
      </w:r>
      <w:r>
        <w:rPr>
          <w:color w:val="231F20"/>
          <w:spacing w:val="-9"/>
        </w:rPr>
        <w:t xml:space="preserve"> </w:t>
      </w:r>
      <w:r>
        <w:rPr>
          <w:color w:val="231F20"/>
        </w:rPr>
        <w:t>og</w:t>
      </w:r>
      <w:r>
        <w:rPr>
          <w:color w:val="231F20"/>
          <w:spacing w:val="-9"/>
        </w:rPr>
        <w:t xml:space="preserve"> </w:t>
      </w:r>
      <w:r>
        <w:rPr>
          <w:color w:val="231F20"/>
        </w:rPr>
        <w:t>behandling?</w:t>
      </w:r>
      <w:r>
        <w:rPr>
          <w:color w:val="231F20"/>
          <w:spacing w:val="-9"/>
        </w:rPr>
        <w:t xml:space="preserve"> </w:t>
      </w:r>
      <w:r>
        <w:rPr>
          <w:color w:val="231F20"/>
        </w:rPr>
        <w:t>Steinar</w:t>
      </w:r>
      <w:r>
        <w:rPr>
          <w:color w:val="231F20"/>
          <w:spacing w:val="-9"/>
        </w:rPr>
        <w:t xml:space="preserve"> </w:t>
      </w:r>
      <w:r>
        <w:rPr>
          <w:color w:val="231F20"/>
        </w:rPr>
        <w:t>Kvale</w:t>
      </w:r>
      <w:r>
        <w:rPr>
          <w:color w:val="231F20"/>
          <w:spacing w:val="-9"/>
        </w:rPr>
        <w:t xml:space="preserve"> </w:t>
      </w:r>
      <w:r>
        <w:rPr>
          <w:color w:val="231F20"/>
        </w:rPr>
        <w:t>utformet</w:t>
      </w:r>
      <w:r>
        <w:rPr>
          <w:color w:val="231F20"/>
          <w:spacing w:val="-9"/>
        </w:rPr>
        <w:t xml:space="preserve"> </w:t>
      </w:r>
      <w:r>
        <w:rPr>
          <w:color w:val="231F20"/>
        </w:rPr>
        <w:t xml:space="preserve">føl- gende definisjon på generaliserbarhet: «Med generaliserbarhet menas att man söker överensstämmelse mellan forskningsfallet och vidare skeenden i samhälle» (Kvale, 1997: 212). Tilstøtende områder er for eksempel idrettspsykologi, pedagogikk, spesi- </w:t>
      </w:r>
      <w:r>
        <w:rPr>
          <w:color w:val="231F20"/>
          <w:spacing w:val="-2"/>
        </w:rPr>
        <w:t xml:space="preserve">alpedagogikk, vitenskapsteori og vitenskapsfilosofi. I tillegg kommer virksomheter der </w:t>
      </w:r>
      <w:r>
        <w:rPr>
          <w:color w:val="231F20"/>
        </w:rPr>
        <w:t>psykiske</w:t>
      </w:r>
      <w:r>
        <w:rPr>
          <w:color w:val="231F20"/>
          <w:spacing w:val="-4"/>
        </w:rPr>
        <w:t xml:space="preserve"> </w:t>
      </w:r>
      <w:r>
        <w:rPr>
          <w:color w:val="231F20"/>
        </w:rPr>
        <w:t>forhold</w:t>
      </w:r>
      <w:r>
        <w:rPr>
          <w:color w:val="231F20"/>
          <w:spacing w:val="-4"/>
        </w:rPr>
        <w:t xml:space="preserve"> </w:t>
      </w:r>
      <w:r>
        <w:rPr>
          <w:color w:val="231F20"/>
        </w:rPr>
        <w:t>spiller</w:t>
      </w:r>
      <w:r>
        <w:rPr>
          <w:color w:val="231F20"/>
          <w:spacing w:val="-4"/>
        </w:rPr>
        <w:t xml:space="preserve"> </w:t>
      </w:r>
      <w:r>
        <w:rPr>
          <w:color w:val="231F20"/>
        </w:rPr>
        <w:t>en</w:t>
      </w:r>
      <w:r>
        <w:rPr>
          <w:color w:val="231F20"/>
          <w:spacing w:val="-4"/>
        </w:rPr>
        <w:t xml:space="preserve"> </w:t>
      </w:r>
      <w:r>
        <w:rPr>
          <w:color w:val="231F20"/>
        </w:rPr>
        <w:t>rolle,</w:t>
      </w:r>
      <w:r>
        <w:rPr>
          <w:color w:val="231F20"/>
          <w:spacing w:val="-4"/>
        </w:rPr>
        <w:t xml:space="preserve"> </w:t>
      </w:r>
      <w:r>
        <w:rPr>
          <w:color w:val="231F20"/>
        </w:rPr>
        <w:t>som</w:t>
      </w:r>
      <w:r>
        <w:rPr>
          <w:color w:val="231F20"/>
          <w:spacing w:val="-4"/>
        </w:rPr>
        <w:t xml:space="preserve"> </w:t>
      </w:r>
      <w:r>
        <w:rPr>
          <w:color w:val="231F20"/>
        </w:rPr>
        <w:t>ved</w:t>
      </w:r>
      <w:r>
        <w:rPr>
          <w:color w:val="231F20"/>
          <w:spacing w:val="-4"/>
        </w:rPr>
        <w:t xml:space="preserve"> </w:t>
      </w:r>
      <w:r>
        <w:rPr>
          <w:color w:val="231F20"/>
        </w:rPr>
        <w:t>kommunikasjon</w:t>
      </w:r>
      <w:r>
        <w:rPr>
          <w:color w:val="231F20"/>
          <w:spacing w:val="-4"/>
        </w:rPr>
        <w:t xml:space="preserve"> </w:t>
      </w:r>
      <w:r>
        <w:rPr>
          <w:color w:val="231F20"/>
        </w:rPr>
        <w:t>og</w:t>
      </w:r>
      <w:r>
        <w:rPr>
          <w:color w:val="231F20"/>
          <w:spacing w:val="-4"/>
        </w:rPr>
        <w:t xml:space="preserve"> </w:t>
      </w:r>
      <w:r>
        <w:rPr>
          <w:color w:val="231F20"/>
        </w:rPr>
        <w:t>konfliktløsning,</w:t>
      </w:r>
      <w:r>
        <w:rPr>
          <w:color w:val="231F20"/>
          <w:spacing w:val="-4"/>
        </w:rPr>
        <w:t xml:space="preserve"> </w:t>
      </w:r>
      <w:r>
        <w:rPr>
          <w:color w:val="231F20"/>
        </w:rPr>
        <w:t>opplæ- ring, ledelse, utvikling av dyktighet og evne til å prestere. De biopsykiske elementene kan</w:t>
      </w:r>
      <w:r>
        <w:rPr>
          <w:color w:val="231F20"/>
          <w:spacing w:val="-6"/>
        </w:rPr>
        <w:t xml:space="preserve"> </w:t>
      </w:r>
      <w:r>
        <w:rPr>
          <w:color w:val="231F20"/>
        </w:rPr>
        <w:t>anvendes</w:t>
      </w:r>
      <w:r>
        <w:rPr>
          <w:color w:val="231F20"/>
          <w:spacing w:val="-6"/>
        </w:rPr>
        <w:t xml:space="preserve"> </w:t>
      </w:r>
      <w:r>
        <w:rPr>
          <w:color w:val="231F20"/>
        </w:rPr>
        <w:t>i</w:t>
      </w:r>
      <w:r>
        <w:rPr>
          <w:color w:val="231F20"/>
          <w:spacing w:val="-6"/>
        </w:rPr>
        <w:t xml:space="preserve"> </w:t>
      </w:r>
      <w:r>
        <w:rPr>
          <w:color w:val="231F20"/>
        </w:rPr>
        <w:t>alle</w:t>
      </w:r>
      <w:r>
        <w:rPr>
          <w:color w:val="231F20"/>
          <w:spacing w:val="-6"/>
        </w:rPr>
        <w:t xml:space="preserve"> </w:t>
      </w:r>
      <w:r>
        <w:rPr>
          <w:color w:val="231F20"/>
        </w:rPr>
        <w:t>fag</w:t>
      </w:r>
      <w:r>
        <w:rPr>
          <w:color w:val="231F20"/>
          <w:spacing w:val="-6"/>
        </w:rPr>
        <w:t xml:space="preserve"> </w:t>
      </w:r>
      <w:r>
        <w:rPr>
          <w:color w:val="231F20"/>
        </w:rPr>
        <w:t>og</w:t>
      </w:r>
      <w:r>
        <w:rPr>
          <w:color w:val="231F20"/>
          <w:spacing w:val="-6"/>
        </w:rPr>
        <w:t xml:space="preserve"> </w:t>
      </w:r>
      <w:r>
        <w:rPr>
          <w:color w:val="231F20"/>
        </w:rPr>
        <w:t>fagområder</w:t>
      </w:r>
      <w:r>
        <w:rPr>
          <w:color w:val="231F20"/>
          <w:spacing w:val="-6"/>
        </w:rPr>
        <w:t xml:space="preserve"> </w:t>
      </w:r>
      <w:r>
        <w:rPr>
          <w:color w:val="231F20"/>
        </w:rPr>
        <w:t>som</w:t>
      </w:r>
      <w:r>
        <w:rPr>
          <w:color w:val="231F20"/>
          <w:spacing w:val="-6"/>
        </w:rPr>
        <w:t xml:space="preserve"> </w:t>
      </w:r>
      <w:r>
        <w:rPr>
          <w:color w:val="231F20"/>
        </w:rPr>
        <w:t>involverer</w:t>
      </w:r>
      <w:r>
        <w:rPr>
          <w:color w:val="231F20"/>
          <w:spacing w:val="-6"/>
        </w:rPr>
        <w:t xml:space="preserve"> </w:t>
      </w:r>
      <w:r>
        <w:rPr>
          <w:color w:val="231F20"/>
        </w:rPr>
        <w:t>følelser</w:t>
      </w:r>
      <w:r>
        <w:rPr>
          <w:color w:val="231F20"/>
          <w:spacing w:val="-6"/>
        </w:rPr>
        <w:t xml:space="preserve"> </w:t>
      </w:r>
      <w:r>
        <w:rPr>
          <w:color w:val="231F20"/>
        </w:rPr>
        <w:t>og</w:t>
      </w:r>
      <w:r>
        <w:rPr>
          <w:color w:val="231F20"/>
          <w:spacing w:val="-6"/>
        </w:rPr>
        <w:t xml:space="preserve"> </w:t>
      </w:r>
      <w:r>
        <w:rPr>
          <w:color w:val="231F20"/>
        </w:rPr>
        <w:t>intellektuelle</w:t>
      </w:r>
      <w:r>
        <w:rPr>
          <w:color w:val="231F20"/>
          <w:spacing w:val="-6"/>
        </w:rPr>
        <w:t xml:space="preserve"> </w:t>
      </w:r>
      <w:r>
        <w:rPr>
          <w:color w:val="231F20"/>
        </w:rPr>
        <w:t>proses- ser. Deres generaliserbarhet er absolutt i den forstand at de biopsykiske elementene kan anvendes for å utvikle kunnskap om hvordan man kan endre alle psykisk foran- krede</w:t>
      </w:r>
      <w:r>
        <w:rPr>
          <w:color w:val="231F20"/>
          <w:spacing w:val="-7"/>
        </w:rPr>
        <w:t xml:space="preserve"> </w:t>
      </w:r>
      <w:r>
        <w:rPr>
          <w:color w:val="231F20"/>
        </w:rPr>
        <w:t>tilstander</w:t>
      </w:r>
      <w:r>
        <w:rPr>
          <w:color w:val="231F20"/>
          <w:spacing w:val="-7"/>
        </w:rPr>
        <w:t xml:space="preserve"> </w:t>
      </w:r>
      <w:r>
        <w:rPr>
          <w:color w:val="231F20"/>
        </w:rPr>
        <w:t>og</w:t>
      </w:r>
      <w:r>
        <w:rPr>
          <w:color w:val="231F20"/>
          <w:spacing w:val="-7"/>
        </w:rPr>
        <w:t xml:space="preserve"> </w:t>
      </w:r>
      <w:r>
        <w:rPr>
          <w:color w:val="231F20"/>
        </w:rPr>
        <w:t>alle</w:t>
      </w:r>
      <w:r>
        <w:rPr>
          <w:color w:val="231F20"/>
          <w:spacing w:val="-7"/>
        </w:rPr>
        <w:t xml:space="preserve"> </w:t>
      </w:r>
      <w:r>
        <w:rPr>
          <w:color w:val="231F20"/>
        </w:rPr>
        <w:t>former</w:t>
      </w:r>
      <w:r>
        <w:rPr>
          <w:color w:val="231F20"/>
          <w:spacing w:val="-7"/>
        </w:rPr>
        <w:t xml:space="preserve"> </w:t>
      </w:r>
      <w:r>
        <w:rPr>
          <w:color w:val="231F20"/>
        </w:rPr>
        <w:t>for</w:t>
      </w:r>
      <w:r>
        <w:rPr>
          <w:color w:val="231F20"/>
          <w:spacing w:val="-7"/>
        </w:rPr>
        <w:t xml:space="preserve"> </w:t>
      </w:r>
      <w:r>
        <w:rPr>
          <w:color w:val="231F20"/>
        </w:rPr>
        <w:t>schizofreni</w:t>
      </w:r>
      <w:r>
        <w:rPr>
          <w:color w:val="231F20"/>
          <w:spacing w:val="-7"/>
        </w:rPr>
        <w:t xml:space="preserve"> </w:t>
      </w:r>
      <w:r>
        <w:rPr>
          <w:color w:val="231F20"/>
        </w:rPr>
        <w:t>og</w:t>
      </w:r>
      <w:r>
        <w:rPr>
          <w:color w:val="231F20"/>
          <w:spacing w:val="-7"/>
        </w:rPr>
        <w:t xml:space="preserve"> </w:t>
      </w:r>
      <w:r>
        <w:rPr>
          <w:color w:val="231F20"/>
        </w:rPr>
        <w:t>psykosespekterlidelser.</w:t>
      </w:r>
      <w:r>
        <w:rPr>
          <w:color w:val="231F20"/>
          <w:spacing w:val="-7"/>
        </w:rPr>
        <w:t xml:space="preserve"> </w:t>
      </w:r>
      <w:r>
        <w:rPr>
          <w:color w:val="231F20"/>
        </w:rPr>
        <w:t>Jeg</w:t>
      </w:r>
      <w:r>
        <w:rPr>
          <w:color w:val="231F20"/>
          <w:spacing w:val="-7"/>
        </w:rPr>
        <w:t xml:space="preserve"> </w:t>
      </w:r>
      <w:r>
        <w:rPr>
          <w:color w:val="231F20"/>
        </w:rPr>
        <w:t>beskriver her den potensielle generaliserbarhet. Forutsetningen for faktisk generaliserbarhet er at de biopsykiske elementene man arbeider med, tilfredsstiller de kriteriene som er beskrevet i det foregående.</w:t>
      </w:r>
    </w:p>
    <w:p w14:paraId="214E5062" w14:textId="77777777" w:rsidR="001419A2" w:rsidRDefault="001419A2">
      <w:pPr>
        <w:pStyle w:val="Brdtekst"/>
        <w:ind w:left="0"/>
        <w:jc w:val="left"/>
      </w:pPr>
    </w:p>
    <w:p w14:paraId="546E77A6" w14:textId="77777777" w:rsidR="001419A2" w:rsidRDefault="00000000">
      <w:pPr>
        <w:pStyle w:val="Brdtekst"/>
      </w:pPr>
      <w:r>
        <w:rPr>
          <w:color w:val="231F20"/>
        </w:rPr>
        <w:t>Generaliserbarhetens</w:t>
      </w:r>
      <w:r>
        <w:rPr>
          <w:color w:val="231F20"/>
          <w:spacing w:val="-6"/>
        </w:rPr>
        <w:t xml:space="preserve"> </w:t>
      </w:r>
      <w:r>
        <w:rPr>
          <w:color w:val="231F20"/>
          <w:spacing w:val="-2"/>
        </w:rPr>
        <w:t>begrensninger</w:t>
      </w:r>
    </w:p>
    <w:p w14:paraId="2CF0F00D" w14:textId="77777777" w:rsidR="001419A2" w:rsidRDefault="001419A2">
      <w:pPr>
        <w:pStyle w:val="Brdtekst"/>
        <w:ind w:left="0"/>
        <w:jc w:val="left"/>
      </w:pPr>
    </w:p>
    <w:p w14:paraId="3235E6E9" w14:textId="77777777" w:rsidR="001419A2" w:rsidRDefault="00000000">
      <w:pPr>
        <w:pStyle w:val="Brdtekst"/>
        <w:ind w:right="327"/>
      </w:pPr>
      <w:r>
        <w:rPr>
          <w:color w:val="231F20"/>
        </w:rPr>
        <w:t>Selv</w:t>
      </w:r>
      <w:r>
        <w:rPr>
          <w:color w:val="231F20"/>
          <w:spacing w:val="-2"/>
        </w:rPr>
        <w:t xml:space="preserve"> </w:t>
      </w:r>
      <w:r>
        <w:rPr>
          <w:color w:val="231F20"/>
        </w:rPr>
        <w:t>om</w:t>
      </w:r>
      <w:r>
        <w:rPr>
          <w:color w:val="231F20"/>
          <w:spacing w:val="-2"/>
        </w:rPr>
        <w:t xml:space="preserve"> </w:t>
      </w:r>
      <w:r>
        <w:rPr>
          <w:color w:val="231F20"/>
        </w:rPr>
        <w:t>generaliserbarheten</w:t>
      </w:r>
      <w:r>
        <w:rPr>
          <w:color w:val="231F20"/>
          <w:spacing w:val="-2"/>
        </w:rPr>
        <w:t xml:space="preserve"> </w:t>
      </w:r>
      <w:r>
        <w:rPr>
          <w:color w:val="231F20"/>
        </w:rPr>
        <w:t>av</w:t>
      </w:r>
      <w:r>
        <w:rPr>
          <w:color w:val="231F20"/>
          <w:spacing w:val="-2"/>
        </w:rPr>
        <w:t xml:space="preserve"> </w:t>
      </w:r>
      <w:r>
        <w:rPr>
          <w:color w:val="231F20"/>
        </w:rPr>
        <w:t>resultater</w:t>
      </w:r>
      <w:r>
        <w:rPr>
          <w:color w:val="231F20"/>
          <w:spacing w:val="-2"/>
        </w:rPr>
        <w:t xml:space="preserve"> </w:t>
      </w:r>
      <w:r>
        <w:rPr>
          <w:color w:val="231F20"/>
        </w:rPr>
        <w:t>fra</w:t>
      </w:r>
      <w:r>
        <w:rPr>
          <w:color w:val="231F20"/>
          <w:spacing w:val="-2"/>
        </w:rPr>
        <w:t xml:space="preserve"> </w:t>
      </w:r>
      <w:r>
        <w:rPr>
          <w:color w:val="231F20"/>
        </w:rPr>
        <w:t>forskning</w:t>
      </w:r>
      <w:r>
        <w:rPr>
          <w:color w:val="231F20"/>
          <w:spacing w:val="-2"/>
        </w:rPr>
        <w:t xml:space="preserve"> </w:t>
      </w:r>
      <w:r>
        <w:rPr>
          <w:color w:val="231F20"/>
        </w:rPr>
        <w:t>på</w:t>
      </w:r>
      <w:r>
        <w:rPr>
          <w:color w:val="231F20"/>
          <w:spacing w:val="-2"/>
        </w:rPr>
        <w:t xml:space="preserve"> </w:t>
      </w:r>
      <w:r>
        <w:rPr>
          <w:color w:val="231F20"/>
        </w:rPr>
        <w:t>hjernens</w:t>
      </w:r>
      <w:r>
        <w:rPr>
          <w:color w:val="231F20"/>
          <w:spacing w:val="-2"/>
        </w:rPr>
        <w:t xml:space="preserve"> </w:t>
      </w:r>
      <w:r>
        <w:rPr>
          <w:color w:val="231F20"/>
        </w:rPr>
        <w:t>psykiske</w:t>
      </w:r>
      <w:r>
        <w:rPr>
          <w:color w:val="231F20"/>
          <w:spacing w:val="-2"/>
        </w:rPr>
        <w:t xml:space="preserve"> </w:t>
      </w:r>
      <w:r>
        <w:rPr>
          <w:color w:val="231F20"/>
        </w:rPr>
        <w:t>struktur og på egenskapene til den psykiske hjernen er absolutt, står man overfor begrens- ninger. De biopsykiske elementenes generaliserbarhet innebærer ikke at en bestemt opplevelse</w:t>
      </w:r>
      <w:r>
        <w:rPr>
          <w:color w:val="231F20"/>
          <w:spacing w:val="-4"/>
        </w:rPr>
        <w:t xml:space="preserve"> </w:t>
      </w:r>
      <w:r>
        <w:rPr>
          <w:color w:val="231F20"/>
        </w:rPr>
        <w:t>av</w:t>
      </w:r>
      <w:r>
        <w:rPr>
          <w:color w:val="231F20"/>
          <w:spacing w:val="-4"/>
        </w:rPr>
        <w:t xml:space="preserve"> </w:t>
      </w:r>
      <w:r>
        <w:rPr>
          <w:color w:val="231F20"/>
        </w:rPr>
        <w:t>angst</w:t>
      </w:r>
      <w:r>
        <w:rPr>
          <w:color w:val="231F20"/>
          <w:spacing w:val="-4"/>
        </w:rPr>
        <w:t xml:space="preserve"> </w:t>
      </w:r>
      <w:r>
        <w:rPr>
          <w:color w:val="231F20"/>
        </w:rPr>
        <w:t>eller</w:t>
      </w:r>
      <w:r>
        <w:rPr>
          <w:color w:val="231F20"/>
          <w:spacing w:val="-4"/>
        </w:rPr>
        <w:t xml:space="preserve"> </w:t>
      </w:r>
      <w:r>
        <w:rPr>
          <w:color w:val="231F20"/>
        </w:rPr>
        <w:t>schizofreni</w:t>
      </w:r>
      <w:r>
        <w:rPr>
          <w:color w:val="231F20"/>
          <w:spacing w:val="-4"/>
        </w:rPr>
        <w:t xml:space="preserve"> </w:t>
      </w:r>
      <w:r>
        <w:rPr>
          <w:color w:val="231F20"/>
        </w:rPr>
        <w:t>er</w:t>
      </w:r>
      <w:r>
        <w:rPr>
          <w:color w:val="231F20"/>
          <w:spacing w:val="-4"/>
        </w:rPr>
        <w:t xml:space="preserve"> </w:t>
      </w:r>
      <w:r>
        <w:rPr>
          <w:color w:val="231F20"/>
        </w:rPr>
        <w:t>lik</w:t>
      </w:r>
      <w:r>
        <w:rPr>
          <w:color w:val="231F20"/>
          <w:spacing w:val="-4"/>
        </w:rPr>
        <w:t xml:space="preserve"> </w:t>
      </w:r>
      <w:r>
        <w:rPr>
          <w:color w:val="231F20"/>
        </w:rPr>
        <w:t>fra</w:t>
      </w:r>
      <w:r>
        <w:rPr>
          <w:color w:val="231F20"/>
          <w:spacing w:val="-4"/>
        </w:rPr>
        <w:t xml:space="preserve"> </w:t>
      </w:r>
      <w:r>
        <w:rPr>
          <w:color w:val="231F20"/>
        </w:rPr>
        <w:t>ett</w:t>
      </w:r>
      <w:r>
        <w:rPr>
          <w:color w:val="231F20"/>
          <w:spacing w:val="-4"/>
        </w:rPr>
        <w:t xml:space="preserve"> </w:t>
      </w:r>
      <w:r>
        <w:rPr>
          <w:color w:val="231F20"/>
        </w:rPr>
        <w:t>menneske</w:t>
      </w:r>
      <w:r>
        <w:rPr>
          <w:color w:val="231F20"/>
          <w:spacing w:val="-4"/>
        </w:rPr>
        <w:t xml:space="preserve"> </w:t>
      </w:r>
      <w:r>
        <w:rPr>
          <w:color w:val="231F20"/>
        </w:rPr>
        <w:t>til</w:t>
      </w:r>
      <w:r>
        <w:rPr>
          <w:color w:val="231F20"/>
          <w:spacing w:val="-4"/>
        </w:rPr>
        <w:t xml:space="preserve"> </w:t>
      </w:r>
      <w:r>
        <w:rPr>
          <w:color w:val="231F20"/>
        </w:rPr>
        <w:t>et</w:t>
      </w:r>
      <w:r>
        <w:rPr>
          <w:color w:val="231F20"/>
          <w:spacing w:val="-4"/>
        </w:rPr>
        <w:t xml:space="preserve"> </w:t>
      </w:r>
      <w:r>
        <w:rPr>
          <w:color w:val="231F20"/>
        </w:rPr>
        <w:t>annet,</w:t>
      </w:r>
      <w:r>
        <w:rPr>
          <w:color w:val="231F20"/>
          <w:spacing w:val="-4"/>
        </w:rPr>
        <w:t xml:space="preserve"> </w:t>
      </w:r>
      <w:r>
        <w:rPr>
          <w:color w:val="231F20"/>
        </w:rPr>
        <w:t>men</w:t>
      </w:r>
      <w:r>
        <w:rPr>
          <w:color w:val="231F20"/>
          <w:spacing w:val="-4"/>
        </w:rPr>
        <w:t xml:space="preserve"> </w:t>
      </w:r>
      <w:r>
        <w:rPr>
          <w:color w:val="231F20"/>
        </w:rPr>
        <w:t>at</w:t>
      </w:r>
      <w:r>
        <w:rPr>
          <w:color w:val="231F20"/>
          <w:spacing w:val="-4"/>
        </w:rPr>
        <w:t xml:space="preserve"> </w:t>
      </w:r>
      <w:r>
        <w:rPr>
          <w:color w:val="231F20"/>
        </w:rPr>
        <w:t>enhver opplevelse</w:t>
      </w:r>
      <w:r>
        <w:rPr>
          <w:color w:val="231F20"/>
          <w:spacing w:val="-4"/>
        </w:rPr>
        <w:t xml:space="preserve"> </w:t>
      </w:r>
      <w:r>
        <w:rPr>
          <w:color w:val="231F20"/>
        </w:rPr>
        <w:t>av</w:t>
      </w:r>
      <w:r>
        <w:rPr>
          <w:color w:val="231F20"/>
          <w:spacing w:val="-4"/>
        </w:rPr>
        <w:t xml:space="preserve"> </w:t>
      </w:r>
      <w:r>
        <w:rPr>
          <w:color w:val="231F20"/>
        </w:rPr>
        <w:t>angst</w:t>
      </w:r>
      <w:r>
        <w:rPr>
          <w:color w:val="231F20"/>
          <w:spacing w:val="-4"/>
        </w:rPr>
        <w:t xml:space="preserve"> </w:t>
      </w:r>
      <w:r>
        <w:rPr>
          <w:color w:val="231F20"/>
        </w:rPr>
        <w:t>eller</w:t>
      </w:r>
      <w:r>
        <w:rPr>
          <w:color w:val="231F20"/>
          <w:spacing w:val="-4"/>
        </w:rPr>
        <w:t xml:space="preserve"> </w:t>
      </w:r>
      <w:r>
        <w:rPr>
          <w:color w:val="231F20"/>
        </w:rPr>
        <w:t>schizofreni</w:t>
      </w:r>
      <w:r>
        <w:rPr>
          <w:color w:val="231F20"/>
          <w:spacing w:val="-4"/>
        </w:rPr>
        <w:t xml:space="preserve"> </w:t>
      </w:r>
      <w:r>
        <w:rPr>
          <w:color w:val="231F20"/>
        </w:rPr>
        <w:t>vil</w:t>
      </w:r>
      <w:r>
        <w:rPr>
          <w:color w:val="231F20"/>
          <w:spacing w:val="-4"/>
        </w:rPr>
        <w:t xml:space="preserve"> </w:t>
      </w:r>
      <w:r>
        <w:rPr>
          <w:color w:val="231F20"/>
        </w:rPr>
        <w:t>være</w:t>
      </w:r>
      <w:r>
        <w:rPr>
          <w:color w:val="231F20"/>
          <w:spacing w:val="-4"/>
        </w:rPr>
        <w:t xml:space="preserve"> </w:t>
      </w:r>
      <w:r>
        <w:rPr>
          <w:color w:val="231F20"/>
        </w:rPr>
        <w:t>en</w:t>
      </w:r>
      <w:r>
        <w:rPr>
          <w:color w:val="231F20"/>
          <w:spacing w:val="-4"/>
        </w:rPr>
        <w:t xml:space="preserve"> </w:t>
      </w:r>
      <w:r>
        <w:rPr>
          <w:color w:val="231F20"/>
        </w:rPr>
        <w:t>følge</w:t>
      </w:r>
      <w:r>
        <w:rPr>
          <w:color w:val="231F20"/>
          <w:spacing w:val="-4"/>
        </w:rPr>
        <w:t xml:space="preserve"> </w:t>
      </w:r>
      <w:r>
        <w:rPr>
          <w:color w:val="231F20"/>
        </w:rPr>
        <w:t>av</w:t>
      </w:r>
      <w:r>
        <w:rPr>
          <w:color w:val="231F20"/>
          <w:spacing w:val="-4"/>
        </w:rPr>
        <w:t xml:space="preserve"> </w:t>
      </w:r>
      <w:r>
        <w:rPr>
          <w:color w:val="231F20"/>
        </w:rPr>
        <w:t>kontakt</w:t>
      </w:r>
      <w:r>
        <w:rPr>
          <w:color w:val="231F20"/>
          <w:spacing w:val="-4"/>
        </w:rPr>
        <w:t xml:space="preserve"> </w:t>
      </w:r>
      <w:r>
        <w:rPr>
          <w:color w:val="231F20"/>
        </w:rPr>
        <w:t>med</w:t>
      </w:r>
      <w:r>
        <w:rPr>
          <w:color w:val="231F20"/>
          <w:spacing w:val="-4"/>
        </w:rPr>
        <w:t xml:space="preserve"> </w:t>
      </w:r>
      <w:r>
        <w:rPr>
          <w:color w:val="231F20"/>
        </w:rPr>
        <w:t>biopsykiske</w:t>
      </w:r>
      <w:r>
        <w:rPr>
          <w:color w:val="231F20"/>
          <w:spacing w:val="-4"/>
        </w:rPr>
        <w:t xml:space="preserve"> </w:t>
      </w:r>
      <w:r>
        <w:rPr>
          <w:color w:val="231F20"/>
        </w:rPr>
        <w:t>ele- menter</w:t>
      </w:r>
      <w:r>
        <w:rPr>
          <w:color w:val="231F20"/>
          <w:spacing w:val="-1"/>
        </w:rPr>
        <w:t xml:space="preserve"> </w:t>
      </w:r>
      <w:r>
        <w:rPr>
          <w:color w:val="231F20"/>
        </w:rPr>
        <w:t>som</w:t>
      </w:r>
      <w:r>
        <w:rPr>
          <w:color w:val="231F20"/>
          <w:spacing w:val="-1"/>
        </w:rPr>
        <w:t xml:space="preserve"> </w:t>
      </w:r>
      <w:r>
        <w:rPr>
          <w:color w:val="231F20"/>
        </w:rPr>
        <w:t>rommer</w:t>
      </w:r>
      <w:r>
        <w:rPr>
          <w:color w:val="231F20"/>
          <w:spacing w:val="-1"/>
        </w:rPr>
        <w:t xml:space="preserve"> </w:t>
      </w:r>
      <w:r>
        <w:rPr>
          <w:color w:val="231F20"/>
        </w:rPr>
        <w:t>og</w:t>
      </w:r>
      <w:r>
        <w:rPr>
          <w:color w:val="231F20"/>
          <w:spacing w:val="-1"/>
        </w:rPr>
        <w:t xml:space="preserve"> </w:t>
      </w:r>
      <w:r>
        <w:rPr>
          <w:color w:val="231F20"/>
        </w:rPr>
        <w:t>utløser</w:t>
      </w:r>
      <w:r>
        <w:rPr>
          <w:color w:val="231F20"/>
          <w:spacing w:val="-1"/>
        </w:rPr>
        <w:t xml:space="preserve"> </w:t>
      </w:r>
      <w:r>
        <w:rPr>
          <w:color w:val="231F20"/>
        </w:rPr>
        <w:t>disse</w:t>
      </w:r>
      <w:r>
        <w:rPr>
          <w:color w:val="231F20"/>
          <w:spacing w:val="-1"/>
        </w:rPr>
        <w:t xml:space="preserve"> </w:t>
      </w:r>
      <w:r>
        <w:rPr>
          <w:color w:val="231F20"/>
        </w:rPr>
        <w:t>tilstandene.</w:t>
      </w:r>
      <w:r>
        <w:rPr>
          <w:color w:val="231F20"/>
          <w:spacing w:val="-1"/>
        </w:rPr>
        <w:t xml:space="preserve"> </w:t>
      </w:r>
      <w:r>
        <w:rPr>
          <w:color w:val="231F20"/>
        </w:rPr>
        <w:t>De</w:t>
      </w:r>
      <w:r>
        <w:rPr>
          <w:color w:val="231F20"/>
          <w:spacing w:val="-1"/>
        </w:rPr>
        <w:t xml:space="preserve"> </w:t>
      </w:r>
      <w:r>
        <w:rPr>
          <w:color w:val="231F20"/>
        </w:rPr>
        <w:t>biopsykiske</w:t>
      </w:r>
      <w:r>
        <w:rPr>
          <w:color w:val="231F20"/>
          <w:spacing w:val="-1"/>
        </w:rPr>
        <w:t xml:space="preserve"> </w:t>
      </w:r>
      <w:r>
        <w:rPr>
          <w:color w:val="231F20"/>
        </w:rPr>
        <w:t>enhetenes</w:t>
      </w:r>
      <w:r>
        <w:rPr>
          <w:color w:val="231F20"/>
          <w:spacing w:val="-1"/>
        </w:rPr>
        <w:t xml:space="preserve"> </w:t>
      </w:r>
      <w:r>
        <w:rPr>
          <w:color w:val="231F20"/>
        </w:rPr>
        <w:t>generali- serbarhet innebærer heller ikke at alle klientenes opplevelser kan behandles nøyaktig på samme måte, selv om enhver behandling vil innebærer en på- eller avkobling av biopsykiske elementer som rommer følelser og som er knyttet til fortid, nåtid eller til forestillinger om fremtid.</w:t>
      </w:r>
    </w:p>
    <w:p w14:paraId="58E8375C" w14:textId="77777777" w:rsidR="001419A2" w:rsidRDefault="001419A2">
      <w:pPr>
        <w:pStyle w:val="Brdtekst"/>
        <w:spacing w:before="65"/>
        <w:ind w:left="0"/>
        <w:jc w:val="left"/>
      </w:pPr>
    </w:p>
    <w:p w14:paraId="5FA09F88" w14:textId="77777777" w:rsidR="001419A2" w:rsidRDefault="00000000">
      <w:pPr>
        <w:pStyle w:val="Overskrift4"/>
      </w:pPr>
      <w:r>
        <w:rPr>
          <w:color w:val="231F20"/>
          <w:spacing w:val="-2"/>
        </w:rPr>
        <w:t>Oppsummering</w:t>
      </w:r>
    </w:p>
    <w:p w14:paraId="30151FD0" w14:textId="77777777" w:rsidR="001419A2" w:rsidRDefault="00000000">
      <w:pPr>
        <w:pStyle w:val="Brdtekst"/>
        <w:spacing w:before="200"/>
        <w:ind w:right="327"/>
      </w:pPr>
      <w:r>
        <w:rPr>
          <w:color w:val="231F20"/>
        </w:rPr>
        <w:t>Hjernens egenskaper gjør at de biopsykiske elementene kan anvendes som utgangs- punkt</w:t>
      </w:r>
      <w:r>
        <w:rPr>
          <w:color w:val="231F20"/>
          <w:spacing w:val="-2"/>
        </w:rPr>
        <w:t xml:space="preserve"> </w:t>
      </w:r>
      <w:r>
        <w:rPr>
          <w:color w:val="231F20"/>
        </w:rPr>
        <w:t>for</w:t>
      </w:r>
      <w:r>
        <w:rPr>
          <w:color w:val="231F20"/>
          <w:spacing w:val="-2"/>
        </w:rPr>
        <w:t xml:space="preserve"> </w:t>
      </w:r>
      <w:r>
        <w:rPr>
          <w:color w:val="231F20"/>
        </w:rPr>
        <w:t>forskning</w:t>
      </w:r>
      <w:r>
        <w:rPr>
          <w:color w:val="231F20"/>
          <w:spacing w:val="-2"/>
        </w:rPr>
        <w:t xml:space="preserve"> </w:t>
      </w:r>
      <w:r>
        <w:rPr>
          <w:color w:val="231F20"/>
        </w:rPr>
        <w:t>på</w:t>
      </w:r>
      <w:r>
        <w:rPr>
          <w:color w:val="231F20"/>
          <w:spacing w:val="-2"/>
        </w:rPr>
        <w:t xml:space="preserve"> </w:t>
      </w:r>
      <w:r>
        <w:rPr>
          <w:color w:val="231F20"/>
        </w:rPr>
        <w:t>og</w:t>
      </w:r>
      <w:r>
        <w:rPr>
          <w:color w:val="231F20"/>
          <w:spacing w:val="-2"/>
        </w:rPr>
        <w:t xml:space="preserve"> </w:t>
      </w:r>
      <w:r>
        <w:rPr>
          <w:color w:val="231F20"/>
        </w:rPr>
        <w:t>behandling</w:t>
      </w:r>
      <w:r>
        <w:rPr>
          <w:color w:val="231F20"/>
          <w:spacing w:val="-2"/>
        </w:rPr>
        <w:t xml:space="preserve"> </w:t>
      </w:r>
      <w:r>
        <w:rPr>
          <w:color w:val="231F20"/>
        </w:rPr>
        <w:t>av</w:t>
      </w:r>
      <w:r>
        <w:rPr>
          <w:color w:val="231F20"/>
          <w:spacing w:val="-2"/>
        </w:rPr>
        <w:t xml:space="preserve"> </w:t>
      </w:r>
      <w:r>
        <w:rPr>
          <w:color w:val="231F20"/>
        </w:rPr>
        <w:t>schizofreni.</w:t>
      </w:r>
      <w:r>
        <w:rPr>
          <w:color w:val="231F20"/>
          <w:spacing w:val="-2"/>
        </w:rPr>
        <w:t xml:space="preserve"> </w:t>
      </w:r>
      <w:r>
        <w:rPr>
          <w:color w:val="231F20"/>
        </w:rPr>
        <w:t>Da</w:t>
      </w:r>
      <w:r>
        <w:rPr>
          <w:color w:val="231F20"/>
          <w:spacing w:val="-2"/>
        </w:rPr>
        <w:t xml:space="preserve"> </w:t>
      </w:r>
      <w:r>
        <w:rPr>
          <w:color w:val="231F20"/>
        </w:rPr>
        <w:t>alle</w:t>
      </w:r>
      <w:r>
        <w:rPr>
          <w:color w:val="231F20"/>
          <w:spacing w:val="-2"/>
        </w:rPr>
        <w:t xml:space="preserve"> </w:t>
      </w:r>
      <w:r>
        <w:rPr>
          <w:color w:val="231F20"/>
        </w:rPr>
        <w:t>psykiske</w:t>
      </w:r>
      <w:r>
        <w:rPr>
          <w:color w:val="231F20"/>
          <w:spacing w:val="-2"/>
        </w:rPr>
        <w:t xml:space="preserve"> </w:t>
      </w:r>
      <w:r>
        <w:rPr>
          <w:color w:val="231F20"/>
        </w:rPr>
        <w:t>tilstander</w:t>
      </w:r>
      <w:r>
        <w:rPr>
          <w:color w:val="231F20"/>
          <w:spacing w:val="-2"/>
        </w:rPr>
        <w:t xml:space="preserve"> </w:t>
      </w:r>
      <w:r>
        <w:rPr>
          <w:color w:val="231F20"/>
        </w:rPr>
        <w:t>er</w:t>
      </w:r>
      <w:r>
        <w:rPr>
          <w:color w:val="231F20"/>
          <w:spacing w:val="-2"/>
        </w:rPr>
        <w:t xml:space="preserve"> </w:t>
      </w:r>
      <w:r>
        <w:rPr>
          <w:color w:val="231F20"/>
        </w:rPr>
        <w:t>en følge av kontakt med biopsykiske elementer, har jeg samtidig beskrevet egenskapene ved</w:t>
      </w:r>
      <w:r>
        <w:rPr>
          <w:color w:val="231F20"/>
          <w:spacing w:val="-10"/>
        </w:rPr>
        <w:t xml:space="preserve"> </w:t>
      </w:r>
      <w:r>
        <w:rPr>
          <w:color w:val="231F20"/>
        </w:rPr>
        <w:t>fenomenet</w:t>
      </w:r>
      <w:r>
        <w:rPr>
          <w:color w:val="231F20"/>
          <w:spacing w:val="-10"/>
        </w:rPr>
        <w:t xml:space="preserve"> </w:t>
      </w:r>
      <w:r>
        <w:rPr>
          <w:color w:val="231F20"/>
        </w:rPr>
        <w:t>psyke,</w:t>
      </w:r>
      <w:r>
        <w:rPr>
          <w:color w:val="231F20"/>
          <w:spacing w:val="-10"/>
        </w:rPr>
        <w:t xml:space="preserve"> </w:t>
      </w:r>
      <w:r>
        <w:rPr>
          <w:color w:val="231F20"/>
        </w:rPr>
        <w:t>schizofreni</w:t>
      </w:r>
      <w:r>
        <w:rPr>
          <w:color w:val="231F20"/>
          <w:spacing w:val="-10"/>
        </w:rPr>
        <w:t xml:space="preserve"> </w:t>
      </w:r>
      <w:r>
        <w:rPr>
          <w:color w:val="231F20"/>
        </w:rPr>
        <w:t>og</w:t>
      </w:r>
      <w:r>
        <w:rPr>
          <w:color w:val="231F20"/>
          <w:spacing w:val="-10"/>
        </w:rPr>
        <w:t xml:space="preserve"> </w:t>
      </w:r>
      <w:r>
        <w:rPr>
          <w:color w:val="231F20"/>
        </w:rPr>
        <w:t>psykisk</w:t>
      </w:r>
      <w:r>
        <w:rPr>
          <w:color w:val="231F20"/>
          <w:spacing w:val="-10"/>
        </w:rPr>
        <w:t xml:space="preserve"> </w:t>
      </w:r>
      <w:r>
        <w:rPr>
          <w:color w:val="231F20"/>
        </w:rPr>
        <w:t>endring.</w:t>
      </w:r>
      <w:r>
        <w:rPr>
          <w:color w:val="231F20"/>
          <w:spacing w:val="-10"/>
        </w:rPr>
        <w:t xml:space="preserve"> </w:t>
      </w:r>
      <w:r>
        <w:rPr>
          <w:color w:val="231F20"/>
        </w:rPr>
        <w:t>Konklusjonen</w:t>
      </w:r>
      <w:r>
        <w:rPr>
          <w:color w:val="231F20"/>
          <w:spacing w:val="-10"/>
        </w:rPr>
        <w:t xml:space="preserve"> </w:t>
      </w:r>
      <w:r>
        <w:rPr>
          <w:color w:val="231F20"/>
        </w:rPr>
        <w:t>er</w:t>
      </w:r>
      <w:r>
        <w:rPr>
          <w:color w:val="231F20"/>
          <w:spacing w:val="-10"/>
        </w:rPr>
        <w:t xml:space="preserve"> </w:t>
      </w:r>
      <w:r>
        <w:rPr>
          <w:color w:val="231F20"/>
        </w:rPr>
        <w:t>at</w:t>
      </w:r>
      <w:r>
        <w:rPr>
          <w:color w:val="231F20"/>
          <w:spacing w:val="-10"/>
        </w:rPr>
        <w:t xml:space="preserve"> </w:t>
      </w:r>
      <w:r>
        <w:rPr>
          <w:color w:val="231F20"/>
        </w:rPr>
        <w:t>det</w:t>
      </w:r>
      <w:r>
        <w:rPr>
          <w:color w:val="231F20"/>
          <w:spacing w:val="-10"/>
        </w:rPr>
        <w:t xml:space="preserve"> </w:t>
      </w:r>
      <w:r>
        <w:rPr>
          <w:color w:val="231F20"/>
        </w:rPr>
        <w:t>psykiske materialet som ligger til grunn for ulike psykiske tilstander, ferdigheter, kunnskaper, holdninger</w:t>
      </w:r>
      <w:r>
        <w:rPr>
          <w:color w:val="231F20"/>
          <w:spacing w:val="-13"/>
        </w:rPr>
        <w:t xml:space="preserve"> </w:t>
      </w:r>
      <w:r>
        <w:rPr>
          <w:color w:val="231F20"/>
        </w:rPr>
        <w:t>og</w:t>
      </w:r>
      <w:r>
        <w:rPr>
          <w:color w:val="231F20"/>
          <w:spacing w:val="-12"/>
        </w:rPr>
        <w:t xml:space="preserve"> </w:t>
      </w:r>
      <w:r>
        <w:rPr>
          <w:color w:val="231F20"/>
        </w:rPr>
        <w:t>verdier</w:t>
      </w:r>
      <w:r>
        <w:rPr>
          <w:color w:val="231F20"/>
          <w:spacing w:val="-13"/>
        </w:rPr>
        <w:t xml:space="preserve"> </w:t>
      </w:r>
      <w:r>
        <w:rPr>
          <w:color w:val="231F20"/>
        </w:rPr>
        <w:t>er</w:t>
      </w:r>
      <w:r>
        <w:rPr>
          <w:color w:val="231F20"/>
          <w:spacing w:val="-12"/>
        </w:rPr>
        <w:t xml:space="preserve"> </w:t>
      </w:r>
      <w:r>
        <w:rPr>
          <w:color w:val="231F20"/>
        </w:rPr>
        <w:t>dokumenterbart,</w:t>
      </w:r>
      <w:r>
        <w:rPr>
          <w:color w:val="231F20"/>
          <w:spacing w:val="-13"/>
        </w:rPr>
        <w:t xml:space="preserve"> </w:t>
      </w:r>
      <w:r>
        <w:rPr>
          <w:color w:val="231F20"/>
        </w:rPr>
        <w:t>avgrensbart,</w:t>
      </w:r>
      <w:r>
        <w:rPr>
          <w:color w:val="231F20"/>
          <w:spacing w:val="-12"/>
        </w:rPr>
        <w:t xml:space="preserve"> </w:t>
      </w:r>
      <w:r>
        <w:rPr>
          <w:color w:val="231F20"/>
        </w:rPr>
        <w:t>rommer</w:t>
      </w:r>
      <w:r>
        <w:rPr>
          <w:color w:val="231F20"/>
          <w:spacing w:val="-13"/>
        </w:rPr>
        <w:t xml:space="preserve"> </w:t>
      </w:r>
      <w:r>
        <w:rPr>
          <w:color w:val="231F20"/>
        </w:rPr>
        <w:t>følelser</w:t>
      </w:r>
      <w:r>
        <w:rPr>
          <w:color w:val="231F20"/>
          <w:spacing w:val="-12"/>
        </w:rPr>
        <w:t xml:space="preserve"> </w:t>
      </w:r>
      <w:r>
        <w:rPr>
          <w:color w:val="231F20"/>
        </w:rPr>
        <w:t>og</w:t>
      </w:r>
      <w:r>
        <w:rPr>
          <w:color w:val="231F20"/>
          <w:spacing w:val="-13"/>
        </w:rPr>
        <w:t xml:space="preserve"> </w:t>
      </w:r>
      <w:r>
        <w:rPr>
          <w:color w:val="231F20"/>
        </w:rPr>
        <w:t>kan</w:t>
      </w:r>
      <w:r>
        <w:rPr>
          <w:color w:val="231F20"/>
          <w:spacing w:val="-12"/>
        </w:rPr>
        <w:t xml:space="preserve"> </w:t>
      </w:r>
      <w:r>
        <w:rPr>
          <w:color w:val="231F20"/>
        </w:rPr>
        <w:t>spaltes opp i mentale elementer som kan undersøkes og endres.</w:t>
      </w:r>
    </w:p>
    <w:p w14:paraId="35724E9F" w14:textId="77777777" w:rsidR="001419A2" w:rsidRDefault="00000000">
      <w:pPr>
        <w:pStyle w:val="Brdtekst"/>
        <w:ind w:right="327"/>
      </w:pPr>
      <w:r>
        <w:rPr>
          <w:color w:val="231F20"/>
        </w:rPr>
        <w:t>Konklusjonen ut fra det foregående er at de biopsykiske elementene som forankrer klientens</w:t>
      </w:r>
      <w:r>
        <w:rPr>
          <w:color w:val="231F20"/>
          <w:spacing w:val="-13"/>
        </w:rPr>
        <w:t xml:space="preserve"> </w:t>
      </w:r>
      <w:r>
        <w:rPr>
          <w:color w:val="231F20"/>
        </w:rPr>
        <w:t>symptomer,</w:t>
      </w:r>
      <w:r>
        <w:rPr>
          <w:color w:val="231F20"/>
          <w:spacing w:val="-12"/>
        </w:rPr>
        <w:t xml:space="preserve"> </w:t>
      </w:r>
      <w:r>
        <w:rPr>
          <w:color w:val="231F20"/>
        </w:rPr>
        <w:t>kan</w:t>
      </w:r>
      <w:r>
        <w:rPr>
          <w:color w:val="231F20"/>
          <w:spacing w:val="-13"/>
        </w:rPr>
        <w:t xml:space="preserve"> </w:t>
      </w:r>
      <w:r>
        <w:rPr>
          <w:color w:val="231F20"/>
        </w:rPr>
        <w:t>produseres</w:t>
      </w:r>
      <w:r>
        <w:rPr>
          <w:color w:val="231F20"/>
          <w:spacing w:val="-12"/>
        </w:rPr>
        <w:t xml:space="preserve"> </w:t>
      </w:r>
      <w:r>
        <w:rPr>
          <w:color w:val="231F20"/>
        </w:rPr>
        <w:t>gjennom</w:t>
      </w:r>
      <w:r>
        <w:rPr>
          <w:color w:val="231F20"/>
          <w:spacing w:val="-13"/>
        </w:rPr>
        <w:t xml:space="preserve"> </w:t>
      </w:r>
      <w:r>
        <w:rPr>
          <w:color w:val="231F20"/>
        </w:rPr>
        <w:t>fysiske</w:t>
      </w:r>
      <w:r>
        <w:rPr>
          <w:color w:val="231F20"/>
          <w:spacing w:val="-12"/>
        </w:rPr>
        <w:t xml:space="preserve"> </w:t>
      </w:r>
      <w:r>
        <w:rPr>
          <w:color w:val="231F20"/>
        </w:rPr>
        <w:t>livserfaringer,</w:t>
      </w:r>
      <w:r>
        <w:rPr>
          <w:color w:val="231F20"/>
          <w:spacing w:val="-13"/>
        </w:rPr>
        <w:t xml:space="preserve"> </w:t>
      </w:r>
      <w:r>
        <w:rPr>
          <w:color w:val="231F20"/>
        </w:rPr>
        <w:t>og</w:t>
      </w:r>
      <w:r>
        <w:rPr>
          <w:color w:val="231F20"/>
          <w:spacing w:val="-12"/>
        </w:rPr>
        <w:t xml:space="preserve"> </w:t>
      </w:r>
      <w:r>
        <w:rPr>
          <w:color w:val="231F20"/>
        </w:rPr>
        <w:t>gjennom</w:t>
      </w:r>
      <w:r>
        <w:rPr>
          <w:color w:val="231F20"/>
          <w:spacing w:val="-13"/>
        </w:rPr>
        <w:t xml:space="preserve"> </w:t>
      </w:r>
      <w:r>
        <w:rPr>
          <w:color w:val="231F20"/>
        </w:rPr>
        <w:t>mo- dal og tankemessig virksomhet uavhengig av fysiske erfaringer. De kan lagres i det ubevisste</w:t>
      </w:r>
      <w:r>
        <w:rPr>
          <w:color w:val="231F20"/>
          <w:spacing w:val="-8"/>
        </w:rPr>
        <w:t xml:space="preserve"> </w:t>
      </w:r>
      <w:r>
        <w:rPr>
          <w:color w:val="231F20"/>
        </w:rPr>
        <w:t>som</w:t>
      </w:r>
      <w:r>
        <w:rPr>
          <w:color w:val="231F20"/>
          <w:spacing w:val="-7"/>
        </w:rPr>
        <w:t xml:space="preserve"> </w:t>
      </w:r>
      <w:r>
        <w:rPr>
          <w:color w:val="231F20"/>
        </w:rPr>
        <w:t>minner,</w:t>
      </w:r>
      <w:r>
        <w:rPr>
          <w:color w:val="231F20"/>
          <w:spacing w:val="-7"/>
        </w:rPr>
        <w:t xml:space="preserve"> </w:t>
      </w:r>
      <w:r>
        <w:rPr>
          <w:color w:val="231F20"/>
        </w:rPr>
        <w:t>men</w:t>
      </w:r>
      <w:r>
        <w:rPr>
          <w:color w:val="231F20"/>
          <w:spacing w:val="-7"/>
        </w:rPr>
        <w:t xml:space="preserve"> </w:t>
      </w:r>
      <w:r>
        <w:rPr>
          <w:color w:val="231F20"/>
        </w:rPr>
        <w:t>de</w:t>
      </w:r>
      <w:r>
        <w:rPr>
          <w:color w:val="231F20"/>
          <w:spacing w:val="-7"/>
        </w:rPr>
        <w:t xml:space="preserve"> </w:t>
      </w:r>
      <w:r>
        <w:rPr>
          <w:color w:val="231F20"/>
        </w:rPr>
        <w:t>kan</w:t>
      </w:r>
      <w:r>
        <w:rPr>
          <w:color w:val="231F20"/>
          <w:spacing w:val="-7"/>
        </w:rPr>
        <w:t xml:space="preserve"> </w:t>
      </w:r>
      <w:r>
        <w:rPr>
          <w:color w:val="231F20"/>
        </w:rPr>
        <w:t>aktiveres</w:t>
      </w:r>
      <w:r>
        <w:rPr>
          <w:color w:val="231F20"/>
          <w:spacing w:val="-7"/>
        </w:rPr>
        <w:t xml:space="preserve"> </w:t>
      </w:r>
      <w:r>
        <w:rPr>
          <w:color w:val="231F20"/>
        </w:rPr>
        <w:t>på</w:t>
      </w:r>
      <w:r>
        <w:rPr>
          <w:color w:val="231F20"/>
          <w:spacing w:val="-8"/>
        </w:rPr>
        <w:t xml:space="preserve"> </w:t>
      </w:r>
      <w:r>
        <w:rPr>
          <w:color w:val="231F20"/>
        </w:rPr>
        <w:t>nytt,</w:t>
      </w:r>
      <w:r>
        <w:rPr>
          <w:color w:val="231F20"/>
          <w:spacing w:val="-7"/>
        </w:rPr>
        <w:t xml:space="preserve"> </w:t>
      </w:r>
      <w:r>
        <w:rPr>
          <w:color w:val="231F20"/>
        </w:rPr>
        <w:t>bli</w:t>
      </w:r>
      <w:r>
        <w:rPr>
          <w:color w:val="231F20"/>
          <w:spacing w:val="-7"/>
        </w:rPr>
        <w:t xml:space="preserve"> </w:t>
      </w:r>
      <w:r>
        <w:rPr>
          <w:color w:val="231F20"/>
        </w:rPr>
        <w:t>bevisste</w:t>
      </w:r>
      <w:r>
        <w:rPr>
          <w:color w:val="231F20"/>
          <w:spacing w:val="-7"/>
        </w:rPr>
        <w:t xml:space="preserve"> </w:t>
      </w:r>
      <w:r>
        <w:rPr>
          <w:color w:val="231F20"/>
        </w:rPr>
        <w:t>og</w:t>
      </w:r>
      <w:r>
        <w:rPr>
          <w:color w:val="231F20"/>
          <w:spacing w:val="-7"/>
        </w:rPr>
        <w:t xml:space="preserve"> </w:t>
      </w:r>
      <w:r>
        <w:rPr>
          <w:color w:val="231F20"/>
        </w:rPr>
        <w:t>utløse</w:t>
      </w:r>
      <w:r>
        <w:rPr>
          <w:color w:val="231F20"/>
          <w:spacing w:val="-7"/>
        </w:rPr>
        <w:t xml:space="preserve"> </w:t>
      </w:r>
      <w:r>
        <w:rPr>
          <w:color w:val="231F20"/>
        </w:rPr>
        <w:t>nye</w:t>
      </w:r>
      <w:r>
        <w:rPr>
          <w:color w:val="231F20"/>
          <w:spacing w:val="-7"/>
        </w:rPr>
        <w:t xml:space="preserve"> </w:t>
      </w:r>
      <w:r>
        <w:rPr>
          <w:color w:val="231F20"/>
          <w:spacing w:val="-2"/>
        </w:rPr>
        <w:t>følelser.</w:t>
      </w:r>
    </w:p>
    <w:p w14:paraId="7D3EFE5A" w14:textId="77777777" w:rsidR="001419A2" w:rsidRDefault="001419A2">
      <w:pPr>
        <w:sectPr w:rsidR="001419A2">
          <w:pgSz w:w="9640" w:h="13610"/>
          <w:pgMar w:top="900" w:right="860" w:bottom="620" w:left="860" w:header="367" w:footer="425" w:gutter="0"/>
          <w:cols w:space="708"/>
        </w:sectPr>
      </w:pPr>
    </w:p>
    <w:p w14:paraId="74B0C5AB" w14:textId="77777777" w:rsidR="001419A2" w:rsidRDefault="00000000">
      <w:pPr>
        <w:pStyle w:val="Brdtekst"/>
        <w:spacing w:before="126"/>
        <w:ind w:left="330" w:right="101"/>
      </w:pPr>
      <w:r>
        <w:rPr>
          <w:color w:val="231F20"/>
        </w:rPr>
        <w:lastRenderedPageBreak/>
        <w:t>De biopsykiske elementene kan være stabile og utgjør slik grunnlaget for stabiliteten</w:t>
      </w:r>
      <w:r>
        <w:rPr>
          <w:color w:val="231F20"/>
          <w:spacing w:val="40"/>
        </w:rPr>
        <w:t xml:space="preserve"> </w:t>
      </w:r>
      <w:r>
        <w:rPr>
          <w:color w:val="231F20"/>
        </w:rPr>
        <w:t>i</w:t>
      </w:r>
      <w:r>
        <w:rPr>
          <w:color w:val="231F20"/>
          <w:spacing w:val="-1"/>
        </w:rPr>
        <w:t xml:space="preserve"> </w:t>
      </w:r>
      <w:r>
        <w:rPr>
          <w:color w:val="231F20"/>
        </w:rPr>
        <w:t>klientens</w:t>
      </w:r>
      <w:r>
        <w:rPr>
          <w:color w:val="231F20"/>
          <w:spacing w:val="-1"/>
        </w:rPr>
        <w:t xml:space="preserve"> </w:t>
      </w:r>
      <w:r>
        <w:rPr>
          <w:color w:val="231F20"/>
        </w:rPr>
        <w:t>tilstand.</w:t>
      </w:r>
      <w:r>
        <w:rPr>
          <w:color w:val="231F20"/>
          <w:spacing w:val="-1"/>
        </w:rPr>
        <w:t xml:space="preserve"> </w:t>
      </w:r>
      <w:r>
        <w:rPr>
          <w:color w:val="231F20"/>
        </w:rPr>
        <w:t>De</w:t>
      </w:r>
      <w:r>
        <w:rPr>
          <w:color w:val="231F20"/>
          <w:spacing w:val="-1"/>
        </w:rPr>
        <w:t xml:space="preserve"> </w:t>
      </w:r>
      <w:r>
        <w:rPr>
          <w:color w:val="231F20"/>
        </w:rPr>
        <w:t>er</w:t>
      </w:r>
      <w:r>
        <w:rPr>
          <w:color w:val="231F20"/>
          <w:spacing w:val="-1"/>
        </w:rPr>
        <w:t xml:space="preserve"> </w:t>
      </w:r>
      <w:r>
        <w:rPr>
          <w:color w:val="231F20"/>
        </w:rPr>
        <w:t>gjensidig</w:t>
      </w:r>
      <w:r>
        <w:rPr>
          <w:color w:val="231F20"/>
          <w:spacing w:val="-1"/>
        </w:rPr>
        <w:t xml:space="preserve"> </w:t>
      </w:r>
      <w:r>
        <w:rPr>
          <w:color w:val="231F20"/>
        </w:rPr>
        <w:t>avhengige</w:t>
      </w:r>
      <w:r>
        <w:rPr>
          <w:color w:val="231F20"/>
          <w:spacing w:val="-1"/>
        </w:rPr>
        <w:t xml:space="preserve"> </w:t>
      </w:r>
      <w:r>
        <w:rPr>
          <w:color w:val="231F20"/>
        </w:rPr>
        <w:t>av</w:t>
      </w:r>
      <w:r>
        <w:rPr>
          <w:color w:val="231F20"/>
          <w:spacing w:val="-1"/>
        </w:rPr>
        <w:t xml:space="preserve"> </w:t>
      </w:r>
      <w:r>
        <w:rPr>
          <w:color w:val="231F20"/>
        </w:rPr>
        <w:t>hverandre</w:t>
      </w:r>
      <w:r>
        <w:rPr>
          <w:color w:val="231F20"/>
          <w:spacing w:val="-1"/>
        </w:rPr>
        <w:t xml:space="preserve"> </w:t>
      </w:r>
      <w:r>
        <w:rPr>
          <w:color w:val="231F20"/>
        </w:rPr>
        <w:t>i</w:t>
      </w:r>
      <w:r>
        <w:rPr>
          <w:color w:val="231F20"/>
          <w:spacing w:val="-1"/>
        </w:rPr>
        <w:t xml:space="preserve"> </w:t>
      </w:r>
      <w:r>
        <w:rPr>
          <w:color w:val="231F20"/>
        </w:rPr>
        <w:t>den</w:t>
      </w:r>
      <w:r>
        <w:rPr>
          <w:color w:val="231F20"/>
          <w:spacing w:val="-1"/>
        </w:rPr>
        <w:t xml:space="preserve"> </w:t>
      </w:r>
      <w:r>
        <w:rPr>
          <w:color w:val="231F20"/>
        </w:rPr>
        <w:t>forstand</w:t>
      </w:r>
      <w:r>
        <w:rPr>
          <w:color w:val="231F20"/>
          <w:spacing w:val="-1"/>
        </w:rPr>
        <w:t xml:space="preserve"> </w:t>
      </w:r>
      <w:r>
        <w:rPr>
          <w:color w:val="231F20"/>
        </w:rPr>
        <w:t>at</w:t>
      </w:r>
      <w:r>
        <w:rPr>
          <w:color w:val="231F20"/>
          <w:spacing w:val="-1"/>
        </w:rPr>
        <w:t xml:space="preserve"> </w:t>
      </w:r>
      <w:r>
        <w:rPr>
          <w:color w:val="231F20"/>
        </w:rPr>
        <w:t>om</w:t>
      </w:r>
      <w:r>
        <w:rPr>
          <w:color w:val="231F20"/>
          <w:spacing w:val="-1"/>
        </w:rPr>
        <w:t xml:space="preserve"> </w:t>
      </w:r>
      <w:r>
        <w:rPr>
          <w:color w:val="231F20"/>
        </w:rPr>
        <w:t>man endrer ett element i de biopsykiske elementene som forankrer et symptom på schi- zofreni, vil man få en endring i de andre elementene som inngår i den biopsykiske enheten. De er også transformerbare i den forstand at en følelse lagret på ett lite en- dringsbart</w:t>
      </w:r>
      <w:r>
        <w:rPr>
          <w:color w:val="231F20"/>
          <w:spacing w:val="-9"/>
        </w:rPr>
        <w:t xml:space="preserve"> </w:t>
      </w:r>
      <w:r>
        <w:rPr>
          <w:color w:val="231F20"/>
        </w:rPr>
        <w:t>modalt</w:t>
      </w:r>
      <w:r>
        <w:rPr>
          <w:color w:val="231F20"/>
          <w:spacing w:val="-9"/>
        </w:rPr>
        <w:t xml:space="preserve"> </w:t>
      </w:r>
      <w:r>
        <w:rPr>
          <w:color w:val="231F20"/>
        </w:rPr>
        <w:t>element</w:t>
      </w:r>
      <w:r>
        <w:rPr>
          <w:color w:val="231F20"/>
          <w:spacing w:val="-9"/>
        </w:rPr>
        <w:t xml:space="preserve"> </w:t>
      </w:r>
      <w:r>
        <w:rPr>
          <w:color w:val="231F20"/>
        </w:rPr>
        <w:t>kan</w:t>
      </w:r>
      <w:r>
        <w:rPr>
          <w:color w:val="231F20"/>
          <w:spacing w:val="-9"/>
        </w:rPr>
        <w:t xml:space="preserve"> </w:t>
      </w:r>
      <w:r>
        <w:rPr>
          <w:color w:val="231F20"/>
        </w:rPr>
        <w:t>overføres</w:t>
      </w:r>
      <w:r>
        <w:rPr>
          <w:color w:val="231F20"/>
          <w:spacing w:val="-9"/>
        </w:rPr>
        <w:t xml:space="preserve"> </w:t>
      </w:r>
      <w:r>
        <w:rPr>
          <w:color w:val="231F20"/>
        </w:rPr>
        <w:t>til</w:t>
      </w:r>
      <w:r>
        <w:rPr>
          <w:color w:val="231F20"/>
          <w:spacing w:val="-9"/>
        </w:rPr>
        <w:t xml:space="preserve"> </w:t>
      </w:r>
      <w:r>
        <w:rPr>
          <w:color w:val="231F20"/>
        </w:rPr>
        <w:t>og</w:t>
      </w:r>
      <w:r>
        <w:rPr>
          <w:color w:val="231F20"/>
          <w:spacing w:val="-9"/>
        </w:rPr>
        <w:t xml:space="preserve"> </w:t>
      </w:r>
      <w:r>
        <w:rPr>
          <w:color w:val="231F20"/>
        </w:rPr>
        <w:t>oppleves</w:t>
      </w:r>
      <w:r>
        <w:rPr>
          <w:color w:val="231F20"/>
          <w:spacing w:val="-9"/>
        </w:rPr>
        <w:t xml:space="preserve"> </w:t>
      </w:r>
      <w:r>
        <w:rPr>
          <w:color w:val="231F20"/>
        </w:rPr>
        <w:t>gjennom</w:t>
      </w:r>
      <w:r>
        <w:rPr>
          <w:color w:val="231F20"/>
          <w:spacing w:val="-9"/>
        </w:rPr>
        <w:t xml:space="preserve"> </w:t>
      </w:r>
      <w:r>
        <w:rPr>
          <w:color w:val="231F20"/>
        </w:rPr>
        <w:t>et</w:t>
      </w:r>
      <w:r>
        <w:rPr>
          <w:color w:val="231F20"/>
          <w:spacing w:val="-9"/>
        </w:rPr>
        <w:t xml:space="preserve"> </w:t>
      </w:r>
      <w:r>
        <w:rPr>
          <w:color w:val="231F20"/>
        </w:rPr>
        <w:t>mer</w:t>
      </w:r>
      <w:r>
        <w:rPr>
          <w:color w:val="231F20"/>
          <w:spacing w:val="-9"/>
        </w:rPr>
        <w:t xml:space="preserve"> </w:t>
      </w:r>
      <w:r>
        <w:rPr>
          <w:color w:val="231F20"/>
        </w:rPr>
        <w:t>endringsbart modalt element uten at man endrer den følelsesmessige intensiteten.</w:t>
      </w:r>
    </w:p>
    <w:p w14:paraId="3C9C1E71" w14:textId="77777777" w:rsidR="001419A2" w:rsidRDefault="00000000">
      <w:pPr>
        <w:pStyle w:val="Brdtekst"/>
        <w:ind w:left="330" w:right="101" w:firstLine="283"/>
      </w:pPr>
      <w:r>
        <w:rPr>
          <w:color w:val="231F20"/>
        </w:rPr>
        <w:t>De</w:t>
      </w:r>
      <w:r>
        <w:rPr>
          <w:color w:val="231F20"/>
          <w:spacing w:val="-3"/>
        </w:rPr>
        <w:t xml:space="preserve"> </w:t>
      </w:r>
      <w:r>
        <w:rPr>
          <w:color w:val="231F20"/>
        </w:rPr>
        <w:t>biopsykiske</w:t>
      </w:r>
      <w:r>
        <w:rPr>
          <w:color w:val="231F20"/>
          <w:spacing w:val="-3"/>
        </w:rPr>
        <w:t xml:space="preserve"> </w:t>
      </w:r>
      <w:r>
        <w:rPr>
          <w:color w:val="231F20"/>
        </w:rPr>
        <w:t>elementenes</w:t>
      </w:r>
      <w:r>
        <w:rPr>
          <w:color w:val="231F20"/>
          <w:spacing w:val="-3"/>
        </w:rPr>
        <w:t xml:space="preserve"> </w:t>
      </w:r>
      <w:r>
        <w:rPr>
          <w:color w:val="231F20"/>
        </w:rPr>
        <w:t>egenskaper</w:t>
      </w:r>
      <w:r>
        <w:rPr>
          <w:color w:val="231F20"/>
          <w:spacing w:val="-3"/>
        </w:rPr>
        <w:t xml:space="preserve"> </w:t>
      </w:r>
      <w:r>
        <w:rPr>
          <w:color w:val="231F20"/>
        </w:rPr>
        <w:t>er</w:t>
      </w:r>
      <w:r>
        <w:rPr>
          <w:color w:val="231F20"/>
          <w:spacing w:val="-3"/>
        </w:rPr>
        <w:t xml:space="preserve"> </w:t>
      </w:r>
      <w:r>
        <w:rPr>
          <w:color w:val="231F20"/>
        </w:rPr>
        <w:t>fundamentet</w:t>
      </w:r>
      <w:r>
        <w:rPr>
          <w:color w:val="231F20"/>
          <w:spacing w:val="-3"/>
        </w:rPr>
        <w:t xml:space="preserve"> </w:t>
      </w:r>
      <w:r>
        <w:rPr>
          <w:color w:val="231F20"/>
        </w:rPr>
        <w:t>for</w:t>
      </w:r>
      <w:r>
        <w:rPr>
          <w:color w:val="231F20"/>
          <w:spacing w:val="-3"/>
        </w:rPr>
        <w:t xml:space="preserve"> </w:t>
      </w:r>
      <w:r>
        <w:rPr>
          <w:color w:val="231F20"/>
        </w:rPr>
        <w:t>oppbygningen</w:t>
      </w:r>
      <w:r>
        <w:rPr>
          <w:color w:val="231F20"/>
          <w:spacing w:val="-3"/>
        </w:rPr>
        <w:t xml:space="preserve"> </w:t>
      </w:r>
      <w:r>
        <w:rPr>
          <w:color w:val="231F20"/>
        </w:rPr>
        <w:t>av</w:t>
      </w:r>
      <w:r>
        <w:rPr>
          <w:color w:val="231F20"/>
          <w:spacing w:val="-3"/>
        </w:rPr>
        <w:t xml:space="preserve"> </w:t>
      </w:r>
      <w:r>
        <w:rPr>
          <w:color w:val="231F20"/>
        </w:rPr>
        <w:t>den minste</w:t>
      </w:r>
      <w:r>
        <w:rPr>
          <w:color w:val="231F20"/>
          <w:spacing w:val="-7"/>
        </w:rPr>
        <w:t xml:space="preserve"> </w:t>
      </w:r>
      <w:r>
        <w:rPr>
          <w:color w:val="231F20"/>
        </w:rPr>
        <w:t>og</w:t>
      </w:r>
      <w:r>
        <w:rPr>
          <w:color w:val="231F20"/>
          <w:spacing w:val="-7"/>
        </w:rPr>
        <w:t xml:space="preserve"> </w:t>
      </w:r>
      <w:r>
        <w:rPr>
          <w:color w:val="231F20"/>
        </w:rPr>
        <w:t>mest</w:t>
      </w:r>
      <w:r>
        <w:rPr>
          <w:color w:val="231F20"/>
          <w:spacing w:val="-7"/>
        </w:rPr>
        <w:t xml:space="preserve"> </w:t>
      </w:r>
      <w:r>
        <w:rPr>
          <w:color w:val="231F20"/>
        </w:rPr>
        <w:t>avgrensede</w:t>
      </w:r>
      <w:r>
        <w:rPr>
          <w:color w:val="231F20"/>
          <w:spacing w:val="-7"/>
        </w:rPr>
        <w:t xml:space="preserve"> </w:t>
      </w:r>
      <w:r>
        <w:rPr>
          <w:color w:val="231F20"/>
        </w:rPr>
        <w:t>følelse,</w:t>
      </w:r>
      <w:r>
        <w:rPr>
          <w:color w:val="231F20"/>
          <w:spacing w:val="-7"/>
        </w:rPr>
        <w:t xml:space="preserve"> </w:t>
      </w:r>
      <w:r>
        <w:rPr>
          <w:color w:val="231F20"/>
        </w:rPr>
        <w:t>men</w:t>
      </w:r>
      <w:r>
        <w:rPr>
          <w:color w:val="231F20"/>
          <w:spacing w:val="-7"/>
        </w:rPr>
        <w:t xml:space="preserve"> </w:t>
      </w:r>
      <w:r>
        <w:rPr>
          <w:color w:val="231F20"/>
        </w:rPr>
        <w:t>også</w:t>
      </w:r>
      <w:r>
        <w:rPr>
          <w:color w:val="231F20"/>
          <w:spacing w:val="-7"/>
        </w:rPr>
        <w:t xml:space="preserve"> </w:t>
      </w:r>
      <w:r>
        <w:rPr>
          <w:color w:val="231F20"/>
        </w:rPr>
        <w:t>av</w:t>
      </w:r>
      <w:r>
        <w:rPr>
          <w:color w:val="231F20"/>
          <w:spacing w:val="-7"/>
        </w:rPr>
        <w:t xml:space="preserve"> </w:t>
      </w:r>
      <w:r>
        <w:rPr>
          <w:color w:val="231F20"/>
        </w:rPr>
        <w:t>den</w:t>
      </w:r>
      <w:r>
        <w:rPr>
          <w:color w:val="231F20"/>
          <w:spacing w:val="-7"/>
        </w:rPr>
        <w:t xml:space="preserve"> </w:t>
      </w:r>
      <w:r>
        <w:rPr>
          <w:color w:val="231F20"/>
        </w:rPr>
        <w:t>mest</w:t>
      </w:r>
      <w:r>
        <w:rPr>
          <w:color w:val="231F20"/>
          <w:spacing w:val="-7"/>
        </w:rPr>
        <w:t xml:space="preserve"> </w:t>
      </w:r>
      <w:r>
        <w:rPr>
          <w:color w:val="231F20"/>
        </w:rPr>
        <w:t>komplekse</w:t>
      </w:r>
      <w:r>
        <w:rPr>
          <w:color w:val="231F20"/>
          <w:spacing w:val="-7"/>
        </w:rPr>
        <w:t xml:space="preserve"> </w:t>
      </w:r>
      <w:r>
        <w:rPr>
          <w:color w:val="231F20"/>
        </w:rPr>
        <w:t>psykiske</w:t>
      </w:r>
      <w:r>
        <w:rPr>
          <w:color w:val="231F20"/>
          <w:spacing w:val="-7"/>
        </w:rPr>
        <w:t xml:space="preserve"> </w:t>
      </w:r>
      <w:r>
        <w:rPr>
          <w:color w:val="231F20"/>
        </w:rPr>
        <w:t>tilstand og psykiske plage. Vi kommer ikke nærmere psykens egenskaper og opplevelsen av schizofreni enn gjennom de biopsykiske elementene som klientene har en ubevisst eller</w:t>
      </w:r>
      <w:r>
        <w:rPr>
          <w:color w:val="231F20"/>
          <w:spacing w:val="-5"/>
        </w:rPr>
        <w:t xml:space="preserve"> </w:t>
      </w:r>
      <w:r>
        <w:rPr>
          <w:color w:val="231F20"/>
        </w:rPr>
        <w:t>bevisst</w:t>
      </w:r>
      <w:r>
        <w:rPr>
          <w:color w:val="231F20"/>
          <w:spacing w:val="-5"/>
        </w:rPr>
        <w:t xml:space="preserve"> </w:t>
      </w:r>
      <w:r>
        <w:rPr>
          <w:color w:val="231F20"/>
        </w:rPr>
        <w:t>kontakt</w:t>
      </w:r>
      <w:r>
        <w:rPr>
          <w:color w:val="231F20"/>
          <w:spacing w:val="-5"/>
        </w:rPr>
        <w:t xml:space="preserve"> </w:t>
      </w:r>
      <w:r>
        <w:rPr>
          <w:color w:val="231F20"/>
        </w:rPr>
        <w:t>med.</w:t>
      </w:r>
      <w:r>
        <w:rPr>
          <w:color w:val="231F20"/>
          <w:spacing w:val="-5"/>
        </w:rPr>
        <w:t xml:space="preserve"> </w:t>
      </w:r>
      <w:r>
        <w:rPr>
          <w:color w:val="231F20"/>
        </w:rPr>
        <w:t>Og</w:t>
      </w:r>
      <w:r>
        <w:rPr>
          <w:color w:val="231F20"/>
          <w:spacing w:val="-5"/>
        </w:rPr>
        <w:t xml:space="preserve"> </w:t>
      </w:r>
      <w:r>
        <w:rPr>
          <w:color w:val="231F20"/>
        </w:rPr>
        <w:t>vi</w:t>
      </w:r>
      <w:r>
        <w:rPr>
          <w:color w:val="231F20"/>
          <w:spacing w:val="-5"/>
        </w:rPr>
        <w:t xml:space="preserve"> </w:t>
      </w:r>
      <w:r>
        <w:rPr>
          <w:color w:val="231F20"/>
        </w:rPr>
        <w:t>kommer</w:t>
      </w:r>
      <w:r>
        <w:rPr>
          <w:color w:val="231F20"/>
          <w:spacing w:val="-5"/>
        </w:rPr>
        <w:t xml:space="preserve"> </w:t>
      </w:r>
      <w:r>
        <w:rPr>
          <w:color w:val="231F20"/>
        </w:rPr>
        <w:t>ikke</w:t>
      </w:r>
      <w:r>
        <w:rPr>
          <w:color w:val="231F20"/>
          <w:spacing w:val="-5"/>
        </w:rPr>
        <w:t xml:space="preserve"> </w:t>
      </w:r>
      <w:r>
        <w:rPr>
          <w:color w:val="231F20"/>
        </w:rPr>
        <w:t>nærmere</w:t>
      </w:r>
      <w:r>
        <w:rPr>
          <w:color w:val="231F20"/>
          <w:spacing w:val="-5"/>
        </w:rPr>
        <w:t xml:space="preserve"> </w:t>
      </w:r>
      <w:r>
        <w:rPr>
          <w:color w:val="231F20"/>
        </w:rPr>
        <w:t>hva</w:t>
      </w:r>
      <w:r>
        <w:rPr>
          <w:color w:val="231F20"/>
          <w:spacing w:val="-5"/>
        </w:rPr>
        <w:t xml:space="preserve"> </w:t>
      </w:r>
      <w:r>
        <w:rPr>
          <w:color w:val="231F20"/>
        </w:rPr>
        <w:t>som</w:t>
      </w:r>
      <w:r>
        <w:rPr>
          <w:color w:val="231F20"/>
          <w:spacing w:val="-5"/>
        </w:rPr>
        <w:t xml:space="preserve"> </w:t>
      </w:r>
      <w:r>
        <w:rPr>
          <w:color w:val="231F20"/>
        </w:rPr>
        <w:t>skjer</w:t>
      </w:r>
      <w:r>
        <w:rPr>
          <w:color w:val="231F20"/>
          <w:spacing w:val="-5"/>
        </w:rPr>
        <w:t xml:space="preserve"> </w:t>
      </w:r>
      <w:r>
        <w:rPr>
          <w:color w:val="231F20"/>
        </w:rPr>
        <w:t>mentalt</w:t>
      </w:r>
      <w:r>
        <w:rPr>
          <w:color w:val="231F20"/>
          <w:spacing w:val="-5"/>
        </w:rPr>
        <w:t xml:space="preserve"> </w:t>
      </w:r>
      <w:r>
        <w:rPr>
          <w:color w:val="231F20"/>
        </w:rPr>
        <w:t>når</w:t>
      </w:r>
      <w:r>
        <w:rPr>
          <w:color w:val="231F20"/>
          <w:spacing w:val="-5"/>
        </w:rPr>
        <w:t xml:space="preserve"> </w:t>
      </w:r>
      <w:r>
        <w:rPr>
          <w:color w:val="231F20"/>
        </w:rPr>
        <w:t>det skjer</w:t>
      </w:r>
      <w:r>
        <w:rPr>
          <w:color w:val="231F20"/>
          <w:spacing w:val="-13"/>
        </w:rPr>
        <w:t xml:space="preserve"> </w:t>
      </w:r>
      <w:r>
        <w:rPr>
          <w:color w:val="231F20"/>
        </w:rPr>
        <w:t>en</w:t>
      </w:r>
      <w:r>
        <w:rPr>
          <w:color w:val="231F20"/>
          <w:spacing w:val="-12"/>
        </w:rPr>
        <w:t xml:space="preserve"> </w:t>
      </w:r>
      <w:r>
        <w:rPr>
          <w:color w:val="231F20"/>
        </w:rPr>
        <w:t>psykisk</w:t>
      </w:r>
      <w:r>
        <w:rPr>
          <w:color w:val="231F20"/>
          <w:spacing w:val="-13"/>
        </w:rPr>
        <w:t xml:space="preserve"> </w:t>
      </w:r>
      <w:r>
        <w:rPr>
          <w:color w:val="231F20"/>
        </w:rPr>
        <w:t>endring</w:t>
      </w:r>
      <w:r>
        <w:rPr>
          <w:color w:val="231F20"/>
          <w:spacing w:val="-12"/>
        </w:rPr>
        <w:t xml:space="preserve"> </w:t>
      </w:r>
      <w:r>
        <w:rPr>
          <w:color w:val="231F20"/>
        </w:rPr>
        <w:t>som</w:t>
      </w:r>
      <w:r>
        <w:rPr>
          <w:color w:val="231F20"/>
          <w:spacing w:val="-13"/>
        </w:rPr>
        <w:t xml:space="preserve"> </w:t>
      </w:r>
      <w:r>
        <w:rPr>
          <w:color w:val="231F20"/>
        </w:rPr>
        <w:t>følge</w:t>
      </w:r>
      <w:r>
        <w:rPr>
          <w:color w:val="231F20"/>
          <w:spacing w:val="-12"/>
        </w:rPr>
        <w:t xml:space="preserve"> </w:t>
      </w:r>
      <w:r>
        <w:rPr>
          <w:color w:val="231F20"/>
        </w:rPr>
        <w:t>av</w:t>
      </w:r>
      <w:r>
        <w:rPr>
          <w:color w:val="231F20"/>
          <w:spacing w:val="-13"/>
        </w:rPr>
        <w:t xml:space="preserve"> </w:t>
      </w:r>
      <w:r>
        <w:rPr>
          <w:color w:val="231F20"/>
        </w:rPr>
        <w:t>behandling,</w:t>
      </w:r>
      <w:r>
        <w:rPr>
          <w:color w:val="231F20"/>
          <w:spacing w:val="-12"/>
        </w:rPr>
        <w:t xml:space="preserve"> </w:t>
      </w:r>
      <w:r>
        <w:rPr>
          <w:color w:val="231F20"/>
        </w:rPr>
        <w:t>enn</w:t>
      </w:r>
      <w:r>
        <w:rPr>
          <w:color w:val="231F20"/>
          <w:spacing w:val="-13"/>
        </w:rPr>
        <w:t xml:space="preserve"> </w:t>
      </w:r>
      <w:r>
        <w:rPr>
          <w:color w:val="231F20"/>
        </w:rPr>
        <w:t>til</w:t>
      </w:r>
      <w:r>
        <w:rPr>
          <w:color w:val="231F20"/>
          <w:spacing w:val="-12"/>
        </w:rPr>
        <w:t xml:space="preserve"> </w:t>
      </w:r>
      <w:r>
        <w:rPr>
          <w:color w:val="231F20"/>
        </w:rPr>
        <w:t>endringene</w:t>
      </w:r>
      <w:r>
        <w:rPr>
          <w:color w:val="231F20"/>
          <w:spacing w:val="-13"/>
        </w:rPr>
        <w:t xml:space="preserve"> </w:t>
      </w:r>
      <w:r>
        <w:rPr>
          <w:color w:val="231F20"/>
        </w:rPr>
        <w:t>av</w:t>
      </w:r>
      <w:r>
        <w:rPr>
          <w:color w:val="231F20"/>
          <w:spacing w:val="-12"/>
        </w:rPr>
        <w:t xml:space="preserve"> </w:t>
      </w:r>
      <w:r>
        <w:rPr>
          <w:color w:val="231F20"/>
        </w:rPr>
        <w:t>de</w:t>
      </w:r>
      <w:r>
        <w:rPr>
          <w:color w:val="231F20"/>
          <w:spacing w:val="-13"/>
        </w:rPr>
        <w:t xml:space="preserve"> </w:t>
      </w:r>
      <w:r>
        <w:rPr>
          <w:color w:val="231F20"/>
        </w:rPr>
        <w:t>biopsykiske elementene.</w:t>
      </w:r>
      <w:r>
        <w:rPr>
          <w:color w:val="231F20"/>
          <w:spacing w:val="-12"/>
        </w:rPr>
        <w:t xml:space="preserve"> </w:t>
      </w:r>
      <w:r>
        <w:rPr>
          <w:color w:val="231F20"/>
        </w:rPr>
        <w:t>De</w:t>
      </w:r>
      <w:r>
        <w:rPr>
          <w:color w:val="231F20"/>
          <w:spacing w:val="-12"/>
        </w:rPr>
        <w:t xml:space="preserve"> </w:t>
      </w:r>
      <w:r>
        <w:rPr>
          <w:color w:val="231F20"/>
        </w:rPr>
        <w:t>biopsykiske</w:t>
      </w:r>
      <w:r>
        <w:rPr>
          <w:color w:val="231F20"/>
          <w:spacing w:val="-12"/>
        </w:rPr>
        <w:t xml:space="preserve"> </w:t>
      </w:r>
      <w:r>
        <w:rPr>
          <w:color w:val="231F20"/>
        </w:rPr>
        <w:t>elementene</w:t>
      </w:r>
      <w:r>
        <w:rPr>
          <w:color w:val="231F20"/>
          <w:spacing w:val="-12"/>
        </w:rPr>
        <w:t xml:space="preserve"> </w:t>
      </w:r>
      <w:r>
        <w:rPr>
          <w:color w:val="231F20"/>
        </w:rPr>
        <w:t>er</w:t>
      </w:r>
      <w:r>
        <w:rPr>
          <w:color w:val="231F20"/>
          <w:spacing w:val="-12"/>
        </w:rPr>
        <w:t xml:space="preserve"> </w:t>
      </w:r>
      <w:r>
        <w:rPr>
          <w:color w:val="231F20"/>
        </w:rPr>
        <w:t>selve</w:t>
      </w:r>
      <w:r>
        <w:rPr>
          <w:color w:val="231F20"/>
          <w:spacing w:val="-12"/>
        </w:rPr>
        <w:t xml:space="preserve"> </w:t>
      </w:r>
      <w:r>
        <w:rPr>
          <w:color w:val="231F20"/>
        </w:rPr>
        <w:t>fundamentet</w:t>
      </w:r>
      <w:r>
        <w:rPr>
          <w:color w:val="231F20"/>
          <w:spacing w:val="-12"/>
        </w:rPr>
        <w:t xml:space="preserve"> </w:t>
      </w:r>
      <w:r>
        <w:rPr>
          <w:color w:val="231F20"/>
        </w:rPr>
        <w:t>og</w:t>
      </w:r>
      <w:r>
        <w:rPr>
          <w:color w:val="231F20"/>
          <w:spacing w:val="-12"/>
        </w:rPr>
        <w:t xml:space="preserve"> </w:t>
      </w:r>
      <w:r>
        <w:rPr>
          <w:color w:val="231F20"/>
        </w:rPr>
        <w:t>grunnlaget</w:t>
      </w:r>
      <w:r>
        <w:rPr>
          <w:color w:val="231F20"/>
          <w:spacing w:val="-12"/>
        </w:rPr>
        <w:t xml:space="preserve"> </w:t>
      </w:r>
      <w:r>
        <w:rPr>
          <w:color w:val="231F20"/>
        </w:rPr>
        <w:t>for</w:t>
      </w:r>
      <w:r>
        <w:rPr>
          <w:color w:val="231F20"/>
          <w:spacing w:val="-12"/>
        </w:rPr>
        <w:t xml:space="preserve"> </w:t>
      </w:r>
      <w:r>
        <w:rPr>
          <w:color w:val="231F20"/>
        </w:rPr>
        <w:t>utvik- ling</w:t>
      </w:r>
      <w:r>
        <w:rPr>
          <w:color w:val="231F20"/>
          <w:spacing w:val="-4"/>
        </w:rPr>
        <w:t xml:space="preserve"> </w:t>
      </w:r>
      <w:r>
        <w:rPr>
          <w:color w:val="231F20"/>
        </w:rPr>
        <w:t>av</w:t>
      </w:r>
      <w:r>
        <w:rPr>
          <w:color w:val="231F20"/>
          <w:spacing w:val="-4"/>
        </w:rPr>
        <w:t xml:space="preserve"> </w:t>
      </w:r>
      <w:r>
        <w:rPr>
          <w:color w:val="231F20"/>
        </w:rPr>
        <w:t>tilstrekkelig</w:t>
      </w:r>
      <w:r>
        <w:rPr>
          <w:color w:val="231F20"/>
          <w:spacing w:val="-4"/>
        </w:rPr>
        <w:t xml:space="preserve"> </w:t>
      </w:r>
      <w:r>
        <w:rPr>
          <w:color w:val="231F20"/>
        </w:rPr>
        <w:t>vitenskapelig</w:t>
      </w:r>
      <w:r>
        <w:rPr>
          <w:color w:val="231F20"/>
          <w:spacing w:val="-4"/>
        </w:rPr>
        <w:t xml:space="preserve"> </w:t>
      </w:r>
      <w:r>
        <w:rPr>
          <w:color w:val="231F20"/>
        </w:rPr>
        <w:t>kunnskap</w:t>
      </w:r>
      <w:r>
        <w:rPr>
          <w:color w:val="231F20"/>
          <w:spacing w:val="-4"/>
        </w:rPr>
        <w:t xml:space="preserve"> </w:t>
      </w:r>
      <w:r>
        <w:rPr>
          <w:color w:val="231F20"/>
        </w:rPr>
        <w:t>om</w:t>
      </w:r>
      <w:r>
        <w:rPr>
          <w:color w:val="231F20"/>
          <w:spacing w:val="-4"/>
        </w:rPr>
        <w:t xml:space="preserve"> </w:t>
      </w:r>
      <w:r>
        <w:rPr>
          <w:color w:val="231F20"/>
        </w:rPr>
        <w:t>schizofreni</w:t>
      </w:r>
      <w:r>
        <w:rPr>
          <w:color w:val="231F20"/>
          <w:spacing w:val="-4"/>
        </w:rPr>
        <w:t xml:space="preserve"> </w:t>
      </w:r>
      <w:r>
        <w:rPr>
          <w:color w:val="231F20"/>
        </w:rPr>
        <w:t>og</w:t>
      </w:r>
      <w:r>
        <w:rPr>
          <w:color w:val="231F20"/>
          <w:spacing w:val="-4"/>
        </w:rPr>
        <w:t xml:space="preserve"> </w:t>
      </w:r>
      <w:r>
        <w:rPr>
          <w:color w:val="231F20"/>
        </w:rPr>
        <w:t>om</w:t>
      </w:r>
      <w:r>
        <w:rPr>
          <w:color w:val="231F20"/>
          <w:spacing w:val="-4"/>
        </w:rPr>
        <w:t xml:space="preserve"> </w:t>
      </w:r>
      <w:r>
        <w:rPr>
          <w:color w:val="231F20"/>
        </w:rPr>
        <w:t>hjernens</w:t>
      </w:r>
      <w:r>
        <w:rPr>
          <w:color w:val="231F20"/>
          <w:spacing w:val="-4"/>
        </w:rPr>
        <w:t xml:space="preserve"> </w:t>
      </w:r>
      <w:r>
        <w:rPr>
          <w:color w:val="231F20"/>
        </w:rPr>
        <w:t>psykologi</w:t>
      </w:r>
    </w:p>
    <w:p w14:paraId="4C48AF7D" w14:textId="77777777" w:rsidR="001419A2" w:rsidRDefault="001419A2">
      <w:pPr>
        <w:pStyle w:val="Brdtekst"/>
        <w:spacing w:before="65"/>
        <w:ind w:left="0"/>
        <w:jc w:val="left"/>
      </w:pPr>
    </w:p>
    <w:p w14:paraId="1B813178" w14:textId="77777777" w:rsidR="001419A2" w:rsidRDefault="00000000">
      <w:pPr>
        <w:pStyle w:val="Overskrift4"/>
        <w:ind w:left="330"/>
      </w:pPr>
      <w:r>
        <w:rPr>
          <w:color w:val="231F20"/>
          <w:spacing w:val="-2"/>
        </w:rPr>
        <w:t>Avslutning</w:t>
      </w:r>
    </w:p>
    <w:p w14:paraId="46538104" w14:textId="77777777" w:rsidR="001419A2" w:rsidRDefault="00000000">
      <w:pPr>
        <w:pStyle w:val="Brdtekst"/>
        <w:spacing w:before="200"/>
        <w:ind w:left="330" w:right="101"/>
      </w:pPr>
      <w:r>
        <w:rPr>
          <w:color w:val="231F20"/>
        </w:rPr>
        <w:t>Konklusjonen er at de biopsykiske elementenes egenskaper er helt sentrale for både forståelsen av hjernens psykologi og for utviklingen av lingvistisk hjerneterapi. Disse elementene danner basisen for alle følelser, tanker og psykiske tilstander. Gjennom forståelse av hvordan de biopsykiske elementene fungerer, er det mulig å kartlegge</w:t>
      </w:r>
      <w:r>
        <w:rPr>
          <w:color w:val="231F20"/>
          <w:spacing w:val="40"/>
        </w:rPr>
        <w:t xml:space="preserve"> </w:t>
      </w:r>
      <w:r>
        <w:rPr>
          <w:color w:val="231F20"/>
        </w:rPr>
        <w:t>og analysere de mentale prosessene som forårsaker psykiske schizofreni, og som kan endres gjennom behandling.</w:t>
      </w:r>
    </w:p>
    <w:p w14:paraId="0C8947AE" w14:textId="77777777" w:rsidR="001419A2" w:rsidRDefault="00000000">
      <w:pPr>
        <w:pStyle w:val="Brdtekst"/>
        <w:ind w:left="330" w:right="100" w:firstLine="283"/>
      </w:pPr>
      <w:r>
        <w:rPr>
          <w:color w:val="231F20"/>
        </w:rPr>
        <w:t>De biopsykiske elementenes unike egenskaper – deres evne til å kobles til og fra, endres,</w:t>
      </w:r>
      <w:r>
        <w:rPr>
          <w:color w:val="231F20"/>
          <w:spacing w:val="-10"/>
        </w:rPr>
        <w:t xml:space="preserve"> </w:t>
      </w:r>
      <w:r>
        <w:rPr>
          <w:color w:val="231F20"/>
        </w:rPr>
        <w:t>transformeres</w:t>
      </w:r>
      <w:r>
        <w:rPr>
          <w:color w:val="231F20"/>
          <w:spacing w:val="-10"/>
        </w:rPr>
        <w:t xml:space="preserve"> </w:t>
      </w:r>
      <w:r>
        <w:rPr>
          <w:color w:val="231F20"/>
        </w:rPr>
        <w:t>og</w:t>
      </w:r>
      <w:r>
        <w:rPr>
          <w:color w:val="231F20"/>
          <w:spacing w:val="-10"/>
        </w:rPr>
        <w:t xml:space="preserve"> </w:t>
      </w:r>
      <w:r>
        <w:rPr>
          <w:color w:val="231F20"/>
        </w:rPr>
        <w:t>produsere</w:t>
      </w:r>
      <w:r>
        <w:rPr>
          <w:color w:val="231F20"/>
          <w:spacing w:val="-10"/>
        </w:rPr>
        <w:t xml:space="preserve"> </w:t>
      </w:r>
      <w:r>
        <w:rPr>
          <w:color w:val="231F20"/>
        </w:rPr>
        <w:t>nye</w:t>
      </w:r>
      <w:r>
        <w:rPr>
          <w:color w:val="231F20"/>
          <w:spacing w:val="-10"/>
        </w:rPr>
        <w:t xml:space="preserve"> </w:t>
      </w:r>
      <w:r>
        <w:rPr>
          <w:color w:val="231F20"/>
        </w:rPr>
        <w:t>mentale</w:t>
      </w:r>
      <w:r>
        <w:rPr>
          <w:color w:val="231F20"/>
          <w:spacing w:val="-10"/>
        </w:rPr>
        <w:t xml:space="preserve"> </w:t>
      </w:r>
      <w:r>
        <w:rPr>
          <w:color w:val="231F20"/>
        </w:rPr>
        <w:t>tilstander</w:t>
      </w:r>
      <w:r>
        <w:rPr>
          <w:color w:val="231F20"/>
          <w:spacing w:val="-10"/>
        </w:rPr>
        <w:t xml:space="preserve"> </w:t>
      </w:r>
      <w:r>
        <w:rPr>
          <w:color w:val="231F20"/>
        </w:rPr>
        <w:t>–</w:t>
      </w:r>
      <w:r>
        <w:rPr>
          <w:color w:val="231F20"/>
          <w:spacing w:val="-10"/>
        </w:rPr>
        <w:t xml:space="preserve"> </w:t>
      </w:r>
      <w:r>
        <w:rPr>
          <w:color w:val="231F20"/>
        </w:rPr>
        <w:t>gjør</w:t>
      </w:r>
      <w:r>
        <w:rPr>
          <w:color w:val="231F20"/>
          <w:spacing w:val="-10"/>
        </w:rPr>
        <w:t xml:space="preserve"> </w:t>
      </w:r>
      <w:r>
        <w:rPr>
          <w:color w:val="231F20"/>
        </w:rPr>
        <w:t>dem</w:t>
      </w:r>
      <w:r>
        <w:rPr>
          <w:color w:val="231F20"/>
          <w:spacing w:val="-10"/>
        </w:rPr>
        <w:t xml:space="preserve"> </w:t>
      </w:r>
      <w:r>
        <w:rPr>
          <w:color w:val="231F20"/>
        </w:rPr>
        <w:t>til</w:t>
      </w:r>
      <w:r>
        <w:rPr>
          <w:color w:val="231F20"/>
          <w:spacing w:val="-10"/>
        </w:rPr>
        <w:t xml:space="preserve"> </w:t>
      </w:r>
      <w:r>
        <w:rPr>
          <w:color w:val="231F20"/>
        </w:rPr>
        <w:t>de</w:t>
      </w:r>
      <w:r>
        <w:rPr>
          <w:color w:val="231F20"/>
          <w:spacing w:val="-10"/>
        </w:rPr>
        <w:t xml:space="preserve"> </w:t>
      </w:r>
      <w:r>
        <w:rPr>
          <w:color w:val="231F20"/>
        </w:rPr>
        <w:t>grunnleg- gende</w:t>
      </w:r>
      <w:r>
        <w:rPr>
          <w:color w:val="231F20"/>
          <w:spacing w:val="-6"/>
        </w:rPr>
        <w:t xml:space="preserve"> </w:t>
      </w:r>
      <w:r>
        <w:rPr>
          <w:color w:val="231F20"/>
        </w:rPr>
        <w:t>byggesteinene</w:t>
      </w:r>
      <w:r>
        <w:rPr>
          <w:color w:val="231F20"/>
          <w:spacing w:val="-6"/>
        </w:rPr>
        <w:t xml:space="preserve"> </w:t>
      </w:r>
      <w:r>
        <w:rPr>
          <w:color w:val="231F20"/>
        </w:rPr>
        <w:t>for</w:t>
      </w:r>
      <w:r>
        <w:rPr>
          <w:color w:val="231F20"/>
          <w:spacing w:val="-6"/>
        </w:rPr>
        <w:t xml:space="preserve"> </w:t>
      </w:r>
      <w:r>
        <w:rPr>
          <w:color w:val="231F20"/>
        </w:rPr>
        <w:t>å</w:t>
      </w:r>
      <w:r>
        <w:rPr>
          <w:color w:val="231F20"/>
          <w:spacing w:val="-6"/>
        </w:rPr>
        <w:t xml:space="preserve"> </w:t>
      </w:r>
      <w:r>
        <w:rPr>
          <w:color w:val="231F20"/>
        </w:rPr>
        <w:t>oppnå</w:t>
      </w:r>
      <w:r>
        <w:rPr>
          <w:color w:val="231F20"/>
          <w:spacing w:val="-6"/>
        </w:rPr>
        <w:t xml:space="preserve"> </w:t>
      </w:r>
      <w:r>
        <w:rPr>
          <w:color w:val="231F20"/>
        </w:rPr>
        <w:t>psykisk</w:t>
      </w:r>
      <w:r>
        <w:rPr>
          <w:color w:val="231F20"/>
          <w:spacing w:val="-6"/>
        </w:rPr>
        <w:t xml:space="preserve"> </w:t>
      </w:r>
      <w:r>
        <w:rPr>
          <w:color w:val="231F20"/>
        </w:rPr>
        <w:t>endring.</w:t>
      </w:r>
      <w:r>
        <w:rPr>
          <w:color w:val="231F20"/>
          <w:spacing w:val="-6"/>
        </w:rPr>
        <w:t xml:space="preserve"> </w:t>
      </w:r>
      <w:r>
        <w:rPr>
          <w:color w:val="231F20"/>
        </w:rPr>
        <w:t>Disse</w:t>
      </w:r>
      <w:r>
        <w:rPr>
          <w:color w:val="231F20"/>
          <w:spacing w:val="-6"/>
        </w:rPr>
        <w:t xml:space="preserve"> </w:t>
      </w:r>
      <w:r>
        <w:rPr>
          <w:color w:val="231F20"/>
        </w:rPr>
        <w:t>prosessene</w:t>
      </w:r>
      <w:r>
        <w:rPr>
          <w:color w:val="231F20"/>
          <w:spacing w:val="-6"/>
        </w:rPr>
        <w:t xml:space="preserve"> </w:t>
      </w:r>
      <w:r>
        <w:rPr>
          <w:color w:val="231F20"/>
        </w:rPr>
        <w:t>gjør</w:t>
      </w:r>
      <w:r>
        <w:rPr>
          <w:color w:val="231F20"/>
          <w:spacing w:val="-6"/>
        </w:rPr>
        <w:t xml:space="preserve"> </w:t>
      </w:r>
      <w:r>
        <w:rPr>
          <w:color w:val="231F20"/>
        </w:rPr>
        <w:t>det</w:t>
      </w:r>
      <w:r>
        <w:rPr>
          <w:color w:val="231F20"/>
          <w:spacing w:val="-6"/>
        </w:rPr>
        <w:t xml:space="preserve"> </w:t>
      </w:r>
      <w:r>
        <w:rPr>
          <w:color w:val="231F20"/>
        </w:rPr>
        <w:t>mulig</w:t>
      </w:r>
      <w:r>
        <w:rPr>
          <w:color w:val="231F20"/>
          <w:spacing w:val="-6"/>
        </w:rPr>
        <w:t xml:space="preserve"> </w:t>
      </w:r>
      <w:r>
        <w:rPr>
          <w:color w:val="231F20"/>
        </w:rPr>
        <w:t xml:space="preserve">for </w:t>
      </w:r>
      <w:r>
        <w:rPr>
          <w:color w:val="231F20"/>
          <w:spacing w:val="-2"/>
        </w:rPr>
        <w:t>terapeuter</w:t>
      </w:r>
      <w:r>
        <w:rPr>
          <w:color w:val="231F20"/>
          <w:spacing w:val="-6"/>
        </w:rPr>
        <w:t xml:space="preserve"> </w:t>
      </w:r>
      <w:r>
        <w:rPr>
          <w:color w:val="231F20"/>
          <w:spacing w:val="-2"/>
        </w:rPr>
        <w:t>å</w:t>
      </w:r>
      <w:r>
        <w:rPr>
          <w:color w:val="231F20"/>
          <w:spacing w:val="-6"/>
        </w:rPr>
        <w:t xml:space="preserve"> </w:t>
      </w:r>
      <w:r>
        <w:rPr>
          <w:color w:val="231F20"/>
          <w:spacing w:val="-2"/>
        </w:rPr>
        <w:t>arbeide</w:t>
      </w:r>
      <w:r>
        <w:rPr>
          <w:color w:val="231F20"/>
          <w:spacing w:val="-6"/>
        </w:rPr>
        <w:t xml:space="preserve"> </w:t>
      </w:r>
      <w:r>
        <w:rPr>
          <w:color w:val="231F20"/>
          <w:spacing w:val="-2"/>
        </w:rPr>
        <w:t>presist</w:t>
      </w:r>
      <w:r>
        <w:rPr>
          <w:color w:val="231F20"/>
          <w:spacing w:val="-6"/>
        </w:rPr>
        <w:t xml:space="preserve"> </w:t>
      </w:r>
      <w:r>
        <w:rPr>
          <w:color w:val="231F20"/>
          <w:spacing w:val="-2"/>
        </w:rPr>
        <w:t>med</w:t>
      </w:r>
      <w:r>
        <w:rPr>
          <w:color w:val="231F20"/>
          <w:spacing w:val="-6"/>
        </w:rPr>
        <w:t xml:space="preserve"> </w:t>
      </w:r>
      <w:r>
        <w:rPr>
          <w:color w:val="231F20"/>
          <w:spacing w:val="-2"/>
        </w:rPr>
        <w:t>klientens</w:t>
      </w:r>
      <w:r>
        <w:rPr>
          <w:color w:val="231F20"/>
          <w:spacing w:val="-6"/>
        </w:rPr>
        <w:t xml:space="preserve"> </w:t>
      </w:r>
      <w:r>
        <w:rPr>
          <w:color w:val="231F20"/>
          <w:spacing w:val="-2"/>
        </w:rPr>
        <w:t>følelser</w:t>
      </w:r>
      <w:r>
        <w:rPr>
          <w:color w:val="231F20"/>
          <w:spacing w:val="-6"/>
        </w:rPr>
        <w:t xml:space="preserve"> </w:t>
      </w:r>
      <w:r>
        <w:rPr>
          <w:color w:val="231F20"/>
          <w:spacing w:val="-2"/>
        </w:rPr>
        <w:t>og</w:t>
      </w:r>
      <w:r>
        <w:rPr>
          <w:color w:val="231F20"/>
          <w:spacing w:val="-6"/>
        </w:rPr>
        <w:t xml:space="preserve"> </w:t>
      </w:r>
      <w:r>
        <w:rPr>
          <w:color w:val="231F20"/>
          <w:spacing w:val="-2"/>
        </w:rPr>
        <w:t>symptomer.</w:t>
      </w:r>
      <w:r>
        <w:rPr>
          <w:color w:val="231F20"/>
          <w:spacing w:val="-6"/>
        </w:rPr>
        <w:t xml:space="preserve"> </w:t>
      </w:r>
      <w:r>
        <w:rPr>
          <w:color w:val="231F20"/>
          <w:spacing w:val="-2"/>
        </w:rPr>
        <w:t>Når</w:t>
      </w:r>
      <w:r>
        <w:rPr>
          <w:color w:val="231F20"/>
          <w:spacing w:val="-6"/>
        </w:rPr>
        <w:t xml:space="preserve"> </w:t>
      </w:r>
      <w:r>
        <w:rPr>
          <w:color w:val="231F20"/>
          <w:spacing w:val="-2"/>
        </w:rPr>
        <w:t>man</w:t>
      </w:r>
      <w:r>
        <w:rPr>
          <w:color w:val="231F20"/>
          <w:spacing w:val="-6"/>
        </w:rPr>
        <w:t xml:space="preserve"> </w:t>
      </w:r>
      <w:r>
        <w:rPr>
          <w:color w:val="231F20"/>
          <w:spacing w:val="-2"/>
        </w:rPr>
        <w:t>snakker</w:t>
      </w:r>
      <w:r>
        <w:rPr>
          <w:color w:val="231F20"/>
          <w:spacing w:val="-6"/>
        </w:rPr>
        <w:t xml:space="preserve"> </w:t>
      </w:r>
      <w:r>
        <w:rPr>
          <w:color w:val="231F20"/>
          <w:spacing w:val="-2"/>
        </w:rPr>
        <w:t xml:space="preserve">om </w:t>
      </w:r>
      <w:r>
        <w:rPr>
          <w:color w:val="231F20"/>
        </w:rPr>
        <w:t>psykisk</w:t>
      </w:r>
      <w:r>
        <w:rPr>
          <w:color w:val="231F20"/>
          <w:spacing w:val="-13"/>
        </w:rPr>
        <w:t xml:space="preserve"> </w:t>
      </w:r>
      <w:r>
        <w:rPr>
          <w:color w:val="231F20"/>
        </w:rPr>
        <w:t>plage</w:t>
      </w:r>
      <w:r>
        <w:rPr>
          <w:color w:val="231F20"/>
          <w:spacing w:val="-12"/>
        </w:rPr>
        <w:t xml:space="preserve"> </w:t>
      </w:r>
      <w:r>
        <w:rPr>
          <w:color w:val="231F20"/>
        </w:rPr>
        <w:t>ut</w:t>
      </w:r>
      <w:r>
        <w:rPr>
          <w:color w:val="231F20"/>
          <w:spacing w:val="-13"/>
        </w:rPr>
        <w:t xml:space="preserve"> </w:t>
      </w:r>
      <w:r>
        <w:rPr>
          <w:color w:val="231F20"/>
        </w:rPr>
        <w:t>fra</w:t>
      </w:r>
      <w:r>
        <w:rPr>
          <w:color w:val="231F20"/>
          <w:spacing w:val="-12"/>
        </w:rPr>
        <w:t xml:space="preserve"> </w:t>
      </w:r>
      <w:r>
        <w:rPr>
          <w:color w:val="231F20"/>
        </w:rPr>
        <w:t>den</w:t>
      </w:r>
      <w:r>
        <w:rPr>
          <w:color w:val="231F20"/>
          <w:spacing w:val="-13"/>
        </w:rPr>
        <w:t xml:space="preserve"> </w:t>
      </w:r>
      <w:r>
        <w:rPr>
          <w:color w:val="231F20"/>
        </w:rPr>
        <w:t>hjernepsykologiske</w:t>
      </w:r>
      <w:r>
        <w:rPr>
          <w:color w:val="231F20"/>
          <w:spacing w:val="-12"/>
        </w:rPr>
        <w:t xml:space="preserve"> </w:t>
      </w:r>
      <w:r>
        <w:rPr>
          <w:color w:val="231F20"/>
        </w:rPr>
        <w:t>og</w:t>
      </w:r>
      <w:r>
        <w:rPr>
          <w:color w:val="231F20"/>
          <w:spacing w:val="-13"/>
        </w:rPr>
        <w:t xml:space="preserve"> </w:t>
      </w:r>
      <w:r>
        <w:rPr>
          <w:color w:val="231F20"/>
        </w:rPr>
        <w:t>hjerneterapi,</w:t>
      </w:r>
      <w:r>
        <w:rPr>
          <w:color w:val="231F20"/>
          <w:spacing w:val="-12"/>
        </w:rPr>
        <w:t xml:space="preserve"> </w:t>
      </w:r>
      <w:r>
        <w:rPr>
          <w:color w:val="231F20"/>
        </w:rPr>
        <w:t>handler</w:t>
      </w:r>
      <w:r>
        <w:rPr>
          <w:color w:val="231F20"/>
          <w:spacing w:val="-13"/>
        </w:rPr>
        <w:t xml:space="preserve"> </w:t>
      </w:r>
      <w:r>
        <w:rPr>
          <w:color w:val="231F20"/>
        </w:rPr>
        <w:t>det</w:t>
      </w:r>
      <w:r>
        <w:rPr>
          <w:color w:val="231F20"/>
          <w:spacing w:val="-12"/>
        </w:rPr>
        <w:t xml:space="preserve"> </w:t>
      </w:r>
      <w:r>
        <w:rPr>
          <w:color w:val="231F20"/>
        </w:rPr>
        <w:t>i</w:t>
      </w:r>
      <w:r>
        <w:rPr>
          <w:color w:val="231F20"/>
          <w:spacing w:val="-13"/>
        </w:rPr>
        <w:t xml:space="preserve"> </w:t>
      </w:r>
      <w:r>
        <w:rPr>
          <w:color w:val="231F20"/>
        </w:rPr>
        <w:t>stor</w:t>
      </w:r>
      <w:r>
        <w:rPr>
          <w:color w:val="231F20"/>
          <w:spacing w:val="-12"/>
        </w:rPr>
        <w:t xml:space="preserve"> </w:t>
      </w:r>
      <w:r>
        <w:rPr>
          <w:color w:val="231F20"/>
        </w:rPr>
        <w:t>grad</w:t>
      </w:r>
      <w:r>
        <w:rPr>
          <w:color w:val="231F20"/>
          <w:spacing w:val="-13"/>
        </w:rPr>
        <w:t xml:space="preserve"> </w:t>
      </w:r>
      <w:r>
        <w:rPr>
          <w:color w:val="231F20"/>
        </w:rPr>
        <w:t>om hvordan</w:t>
      </w:r>
      <w:r>
        <w:rPr>
          <w:color w:val="231F20"/>
          <w:spacing w:val="-5"/>
        </w:rPr>
        <w:t xml:space="preserve"> </w:t>
      </w:r>
      <w:r>
        <w:rPr>
          <w:color w:val="231F20"/>
        </w:rPr>
        <w:t>de</w:t>
      </w:r>
      <w:r>
        <w:rPr>
          <w:color w:val="231F20"/>
          <w:spacing w:val="-5"/>
        </w:rPr>
        <w:t xml:space="preserve"> </w:t>
      </w:r>
      <w:r>
        <w:rPr>
          <w:color w:val="231F20"/>
        </w:rPr>
        <w:t>biopsykiske</w:t>
      </w:r>
      <w:r>
        <w:rPr>
          <w:color w:val="231F20"/>
          <w:spacing w:val="-5"/>
        </w:rPr>
        <w:t xml:space="preserve"> </w:t>
      </w:r>
      <w:r>
        <w:rPr>
          <w:color w:val="231F20"/>
        </w:rPr>
        <w:t>elementene</w:t>
      </w:r>
      <w:r>
        <w:rPr>
          <w:color w:val="231F20"/>
          <w:spacing w:val="-5"/>
        </w:rPr>
        <w:t xml:space="preserve"> </w:t>
      </w:r>
      <w:r>
        <w:rPr>
          <w:color w:val="231F20"/>
        </w:rPr>
        <w:t>er</w:t>
      </w:r>
      <w:r>
        <w:rPr>
          <w:color w:val="231F20"/>
          <w:spacing w:val="-5"/>
        </w:rPr>
        <w:t xml:space="preserve"> </w:t>
      </w:r>
      <w:r>
        <w:rPr>
          <w:color w:val="231F20"/>
        </w:rPr>
        <w:t>strukturert</w:t>
      </w:r>
      <w:r>
        <w:rPr>
          <w:color w:val="231F20"/>
          <w:spacing w:val="-5"/>
        </w:rPr>
        <w:t xml:space="preserve"> </w:t>
      </w:r>
      <w:r>
        <w:rPr>
          <w:color w:val="231F20"/>
        </w:rPr>
        <w:t>og</w:t>
      </w:r>
      <w:r>
        <w:rPr>
          <w:color w:val="231F20"/>
          <w:spacing w:val="-5"/>
        </w:rPr>
        <w:t xml:space="preserve"> </w:t>
      </w:r>
      <w:r>
        <w:rPr>
          <w:color w:val="231F20"/>
        </w:rPr>
        <w:t>organisert</w:t>
      </w:r>
      <w:r>
        <w:rPr>
          <w:color w:val="231F20"/>
          <w:spacing w:val="-5"/>
        </w:rPr>
        <w:t xml:space="preserve"> </w:t>
      </w:r>
      <w:r>
        <w:rPr>
          <w:color w:val="231F20"/>
        </w:rPr>
        <w:t>i</w:t>
      </w:r>
      <w:r>
        <w:rPr>
          <w:color w:val="231F20"/>
          <w:spacing w:val="-5"/>
        </w:rPr>
        <w:t xml:space="preserve"> </w:t>
      </w:r>
      <w:r>
        <w:rPr>
          <w:color w:val="231F20"/>
        </w:rPr>
        <w:t>hjernen.</w:t>
      </w:r>
      <w:r>
        <w:rPr>
          <w:color w:val="231F20"/>
          <w:spacing w:val="-5"/>
        </w:rPr>
        <w:t xml:space="preserve"> </w:t>
      </w:r>
      <w:r>
        <w:rPr>
          <w:color w:val="231F20"/>
        </w:rPr>
        <w:t>Å</w:t>
      </w:r>
      <w:r>
        <w:rPr>
          <w:color w:val="231F20"/>
          <w:spacing w:val="-5"/>
        </w:rPr>
        <w:t xml:space="preserve"> </w:t>
      </w:r>
      <w:r>
        <w:rPr>
          <w:color w:val="231F20"/>
        </w:rPr>
        <w:t>forstå</w:t>
      </w:r>
      <w:r>
        <w:rPr>
          <w:color w:val="231F20"/>
          <w:spacing w:val="-5"/>
        </w:rPr>
        <w:t xml:space="preserve"> </w:t>
      </w:r>
      <w:r>
        <w:rPr>
          <w:color w:val="231F20"/>
        </w:rPr>
        <w:t>og arbeide</w:t>
      </w:r>
      <w:r>
        <w:rPr>
          <w:color w:val="231F20"/>
          <w:spacing w:val="-1"/>
        </w:rPr>
        <w:t xml:space="preserve"> </w:t>
      </w:r>
      <w:r>
        <w:rPr>
          <w:color w:val="231F20"/>
        </w:rPr>
        <w:t>med</w:t>
      </w:r>
      <w:r>
        <w:rPr>
          <w:color w:val="231F20"/>
          <w:spacing w:val="-1"/>
        </w:rPr>
        <w:t xml:space="preserve"> </w:t>
      </w:r>
      <w:r>
        <w:rPr>
          <w:color w:val="231F20"/>
        </w:rPr>
        <w:t>disse</w:t>
      </w:r>
      <w:r>
        <w:rPr>
          <w:color w:val="231F20"/>
          <w:spacing w:val="-1"/>
        </w:rPr>
        <w:t xml:space="preserve"> </w:t>
      </w:r>
      <w:r>
        <w:rPr>
          <w:color w:val="231F20"/>
        </w:rPr>
        <w:t>elementene</w:t>
      </w:r>
      <w:r>
        <w:rPr>
          <w:color w:val="231F20"/>
          <w:spacing w:val="-1"/>
        </w:rPr>
        <w:t xml:space="preserve"> </w:t>
      </w:r>
      <w:r>
        <w:rPr>
          <w:color w:val="231F20"/>
        </w:rPr>
        <w:t>er</w:t>
      </w:r>
      <w:r>
        <w:rPr>
          <w:color w:val="231F20"/>
          <w:spacing w:val="-1"/>
        </w:rPr>
        <w:t xml:space="preserve"> </w:t>
      </w:r>
      <w:r>
        <w:rPr>
          <w:color w:val="231F20"/>
        </w:rPr>
        <w:t>avgjørende</w:t>
      </w:r>
      <w:r>
        <w:rPr>
          <w:color w:val="231F20"/>
          <w:spacing w:val="-1"/>
        </w:rPr>
        <w:t xml:space="preserve"> </w:t>
      </w:r>
      <w:r>
        <w:rPr>
          <w:color w:val="231F20"/>
        </w:rPr>
        <w:t>for</w:t>
      </w:r>
      <w:r>
        <w:rPr>
          <w:color w:val="231F20"/>
          <w:spacing w:val="-1"/>
        </w:rPr>
        <w:t xml:space="preserve"> </w:t>
      </w:r>
      <w:r>
        <w:rPr>
          <w:color w:val="231F20"/>
        </w:rPr>
        <w:t>å</w:t>
      </w:r>
      <w:r>
        <w:rPr>
          <w:color w:val="231F20"/>
          <w:spacing w:val="-1"/>
        </w:rPr>
        <w:t xml:space="preserve"> </w:t>
      </w:r>
      <w:r>
        <w:rPr>
          <w:color w:val="231F20"/>
        </w:rPr>
        <w:t>kunne</w:t>
      </w:r>
      <w:r>
        <w:rPr>
          <w:color w:val="231F20"/>
          <w:spacing w:val="-1"/>
        </w:rPr>
        <w:t xml:space="preserve"> </w:t>
      </w:r>
      <w:r>
        <w:rPr>
          <w:color w:val="231F20"/>
        </w:rPr>
        <w:t>behandle</w:t>
      </w:r>
      <w:r>
        <w:rPr>
          <w:color w:val="231F20"/>
          <w:spacing w:val="-1"/>
        </w:rPr>
        <w:t xml:space="preserve"> </w:t>
      </w:r>
      <w:r>
        <w:rPr>
          <w:color w:val="231F20"/>
        </w:rPr>
        <w:t>psykiske</w:t>
      </w:r>
      <w:r>
        <w:rPr>
          <w:color w:val="231F20"/>
          <w:spacing w:val="-1"/>
        </w:rPr>
        <w:t xml:space="preserve"> </w:t>
      </w:r>
      <w:r>
        <w:rPr>
          <w:color w:val="231F20"/>
        </w:rPr>
        <w:t>plager</w:t>
      </w:r>
      <w:r>
        <w:rPr>
          <w:color w:val="231F20"/>
          <w:spacing w:val="-1"/>
        </w:rPr>
        <w:t xml:space="preserve"> </w:t>
      </w:r>
      <w:r>
        <w:rPr>
          <w:color w:val="231F20"/>
        </w:rPr>
        <w:t>på en effektiv måte.</w:t>
      </w:r>
    </w:p>
    <w:p w14:paraId="098F8DCB" w14:textId="77777777" w:rsidR="001419A2" w:rsidRDefault="00000000">
      <w:pPr>
        <w:pStyle w:val="Brdtekst"/>
        <w:ind w:left="330" w:right="101" w:firstLine="283"/>
      </w:pPr>
      <w:r>
        <w:rPr>
          <w:color w:val="231F20"/>
        </w:rPr>
        <w:t>Teorier som indre og ytre empiri, koblingsteoriene for psykisk plage og psykisk endring, øyeblikkets betydning for følelser, språkets rolle i følelsesmessige prosesser og transformasjonsteorien viser hvordan de biopsykiske elementene fungerer som hjernens</w:t>
      </w:r>
      <w:r>
        <w:rPr>
          <w:color w:val="231F20"/>
          <w:spacing w:val="-12"/>
        </w:rPr>
        <w:t xml:space="preserve"> </w:t>
      </w:r>
      <w:r>
        <w:rPr>
          <w:color w:val="231F20"/>
        </w:rPr>
        <w:t>byggesteiner.</w:t>
      </w:r>
      <w:r>
        <w:rPr>
          <w:color w:val="231F20"/>
          <w:spacing w:val="-12"/>
        </w:rPr>
        <w:t xml:space="preserve"> </w:t>
      </w:r>
      <w:r>
        <w:rPr>
          <w:color w:val="231F20"/>
        </w:rPr>
        <w:t>Disse</w:t>
      </w:r>
      <w:r>
        <w:rPr>
          <w:color w:val="231F20"/>
          <w:spacing w:val="-12"/>
        </w:rPr>
        <w:t xml:space="preserve"> </w:t>
      </w:r>
      <w:r>
        <w:rPr>
          <w:color w:val="231F20"/>
        </w:rPr>
        <w:t>teoriene</w:t>
      </w:r>
      <w:r>
        <w:rPr>
          <w:color w:val="231F20"/>
          <w:spacing w:val="-12"/>
        </w:rPr>
        <w:t xml:space="preserve"> </w:t>
      </w:r>
      <w:r>
        <w:rPr>
          <w:color w:val="231F20"/>
        </w:rPr>
        <w:t>viser</w:t>
      </w:r>
      <w:r>
        <w:rPr>
          <w:color w:val="231F20"/>
          <w:spacing w:val="-12"/>
        </w:rPr>
        <w:t xml:space="preserve"> </w:t>
      </w:r>
      <w:r>
        <w:rPr>
          <w:color w:val="231F20"/>
        </w:rPr>
        <w:t>hvordan</w:t>
      </w:r>
      <w:r>
        <w:rPr>
          <w:color w:val="231F20"/>
          <w:spacing w:val="-12"/>
        </w:rPr>
        <w:t xml:space="preserve"> </w:t>
      </w:r>
      <w:r>
        <w:rPr>
          <w:color w:val="231F20"/>
        </w:rPr>
        <w:t>de</w:t>
      </w:r>
      <w:r>
        <w:rPr>
          <w:color w:val="231F20"/>
          <w:spacing w:val="-12"/>
        </w:rPr>
        <w:t xml:space="preserve"> </w:t>
      </w:r>
      <w:r>
        <w:rPr>
          <w:color w:val="231F20"/>
        </w:rPr>
        <w:t>biopsykiske</w:t>
      </w:r>
      <w:r>
        <w:rPr>
          <w:color w:val="231F20"/>
          <w:spacing w:val="-12"/>
        </w:rPr>
        <w:t xml:space="preserve"> </w:t>
      </w:r>
      <w:r>
        <w:rPr>
          <w:color w:val="231F20"/>
        </w:rPr>
        <w:t>elementenes</w:t>
      </w:r>
      <w:r>
        <w:rPr>
          <w:color w:val="231F20"/>
          <w:spacing w:val="-12"/>
        </w:rPr>
        <w:t xml:space="preserve"> </w:t>
      </w:r>
      <w:r>
        <w:rPr>
          <w:color w:val="231F20"/>
        </w:rPr>
        <w:t>egen- skaper gir innsikt i hvordan følelser er lagret i hjernen, hvordan de kan observeres</w:t>
      </w:r>
      <w:r>
        <w:rPr>
          <w:color w:val="231F20"/>
          <w:spacing w:val="80"/>
        </w:rPr>
        <w:t xml:space="preserve"> </w:t>
      </w:r>
      <w:r>
        <w:rPr>
          <w:color w:val="231F20"/>
        </w:rPr>
        <w:t xml:space="preserve">og kartlegges, og hvordan de kan transformeres og kobles om for å fremme psykisk </w:t>
      </w:r>
      <w:r>
        <w:rPr>
          <w:color w:val="231F20"/>
          <w:spacing w:val="-2"/>
        </w:rPr>
        <w:t>velvære.</w:t>
      </w:r>
    </w:p>
    <w:p w14:paraId="633F6555" w14:textId="77777777" w:rsidR="001419A2" w:rsidRDefault="00000000">
      <w:pPr>
        <w:pStyle w:val="Brdtekst"/>
        <w:ind w:left="330" w:right="101" w:firstLine="283"/>
      </w:pPr>
      <w:r>
        <w:rPr>
          <w:color w:val="231F20"/>
        </w:rPr>
        <w:t>Språket, som er det viktigste verktøyet i lingvistisk hjerneterapi, gir en direkte til- gang</w:t>
      </w:r>
      <w:r>
        <w:rPr>
          <w:color w:val="231F20"/>
          <w:spacing w:val="-3"/>
        </w:rPr>
        <w:t xml:space="preserve"> </w:t>
      </w:r>
      <w:r>
        <w:rPr>
          <w:color w:val="231F20"/>
        </w:rPr>
        <w:t>til</w:t>
      </w:r>
      <w:r>
        <w:rPr>
          <w:color w:val="231F20"/>
          <w:spacing w:val="-3"/>
        </w:rPr>
        <w:t xml:space="preserve"> </w:t>
      </w:r>
      <w:r>
        <w:rPr>
          <w:color w:val="231F20"/>
        </w:rPr>
        <w:t>de</w:t>
      </w:r>
      <w:r>
        <w:rPr>
          <w:color w:val="231F20"/>
          <w:spacing w:val="-3"/>
        </w:rPr>
        <w:t xml:space="preserve"> </w:t>
      </w:r>
      <w:r>
        <w:rPr>
          <w:color w:val="231F20"/>
        </w:rPr>
        <w:t>biopsykiske</w:t>
      </w:r>
      <w:r>
        <w:rPr>
          <w:color w:val="231F20"/>
          <w:spacing w:val="-3"/>
        </w:rPr>
        <w:t xml:space="preserve"> </w:t>
      </w:r>
      <w:r>
        <w:rPr>
          <w:color w:val="231F20"/>
        </w:rPr>
        <w:t>elementene.</w:t>
      </w:r>
      <w:r>
        <w:rPr>
          <w:color w:val="231F20"/>
          <w:spacing w:val="-3"/>
        </w:rPr>
        <w:t xml:space="preserve"> </w:t>
      </w:r>
      <w:r>
        <w:rPr>
          <w:color w:val="231F20"/>
        </w:rPr>
        <w:t>Gjennom</w:t>
      </w:r>
      <w:r>
        <w:rPr>
          <w:color w:val="231F20"/>
          <w:spacing w:val="-3"/>
        </w:rPr>
        <w:t xml:space="preserve"> </w:t>
      </w:r>
      <w:r>
        <w:rPr>
          <w:color w:val="231F20"/>
        </w:rPr>
        <w:t>klientens</w:t>
      </w:r>
      <w:r>
        <w:rPr>
          <w:color w:val="231F20"/>
          <w:spacing w:val="-3"/>
        </w:rPr>
        <w:t xml:space="preserve"> </w:t>
      </w:r>
      <w:r>
        <w:rPr>
          <w:color w:val="231F20"/>
        </w:rPr>
        <w:t>ord</w:t>
      </w:r>
      <w:r>
        <w:rPr>
          <w:color w:val="231F20"/>
          <w:spacing w:val="-3"/>
        </w:rPr>
        <w:t xml:space="preserve"> </w:t>
      </w:r>
      <w:r>
        <w:rPr>
          <w:color w:val="231F20"/>
        </w:rPr>
        <w:t>og</w:t>
      </w:r>
      <w:r>
        <w:rPr>
          <w:color w:val="231F20"/>
          <w:spacing w:val="-3"/>
        </w:rPr>
        <w:t xml:space="preserve"> </w:t>
      </w:r>
      <w:r>
        <w:rPr>
          <w:color w:val="231F20"/>
        </w:rPr>
        <w:t>utsagn</w:t>
      </w:r>
      <w:r>
        <w:rPr>
          <w:color w:val="231F20"/>
          <w:spacing w:val="-3"/>
        </w:rPr>
        <w:t xml:space="preserve"> </w:t>
      </w:r>
      <w:r>
        <w:rPr>
          <w:color w:val="231F20"/>
        </w:rPr>
        <w:t>kan</w:t>
      </w:r>
      <w:r>
        <w:rPr>
          <w:color w:val="231F20"/>
          <w:spacing w:val="-3"/>
        </w:rPr>
        <w:t xml:space="preserve"> </w:t>
      </w:r>
      <w:r>
        <w:rPr>
          <w:color w:val="231F20"/>
        </w:rPr>
        <w:t>terapeuten forstå hvordan følelser er knyttet til ulike mentale prosesser. De biopsykiske elemen- tenes</w:t>
      </w:r>
      <w:r>
        <w:rPr>
          <w:color w:val="231F20"/>
          <w:spacing w:val="-7"/>
        </w:rPr>
        <w:t xml:space="preserve"> </w:t>
      </w:r>
      <w:r>
        <w:rPr>
          <w:color w:val="231F20"/>
        </w:rPr>
        <w:t>evne</w:t>
      </w:r>
      <w:r>
        <w:rPr>
          <w:color w:val="231F20"/>
          <w:spacing w:val="-6"/>
        </w:rPr>
        <w:t xml:space="preserve"> </w:t>
      </w:r>
      <w:r>
        <w:rPr>
          <w:color w:val="231F20"/>
        </w:rPr>
        <w:t>til</w:t>
      </w:r>
      <w:r>
        <w:rPr>
          <w:color w:val="231F20"/>
          <w:spacing w:val="-6"/>
        </w:rPr>
        <w:t xml:space="preserve"> </w:t>
      </w:r>
      <w:r>
        <w:rPr>
          <w:color w:val="231F20"/>
        </w:rPr>
        <w:t>å</w:t>
      </w:r>
      <w:r>
        <w:rPr>
          <w:color w:val="231F20"/>
          <w:spacing w:val="-6"/>
        </w:rPr>
        <w:t xml:space="preserve"> </w:t>
      </w:r>
      <w:r>
        <w:rPr>
          <w:color w:val="231F20"/>
        </w:rPr>
        <w:t>lagre</w:t>
      </w:r>
      <w:r>
        <w:rPr>
          <w:color w:val="231F20"/>
          <w:spacing w:val="-6"/>
        </w:rPr>
        <w:t xml:space="preserve"> </w:t>
      </w:r>
      <w:r>
        <w:rPr>
          <w:color w:val="231F20"/>
        </w:rPr>
        <w:t>og</w:t>
      </w:r>
      <w:r>
        <w:rPr>
          <w:color w:val="231F20"/>
          <w:spacing w:val="-6"/>
        </w:rPr>
        <w:t xml:space="preserve"> </w:t>
      </w:r>
      <w:r>
        <w:rPr>
          <w:color w:val="231F20"/>
        </w:rPr>
        <w:t>formidle</w:t>
      </w:r>
      <w:r>
        <w:rPr>
          <w:color w:val="231F20"/>
          <w:spacing w:val="-6"/>
        </w:rPr>
        <w:t xml:space="preserve"> </w:t>
      </w:r>
      <w:r>
        <w:rPr>
          <w:color w:val="231F20"/>
        </w:rPr>
        <w:t>følelser</w:t>
      </w:r>
      <w:r>
        <w:rPr>
          <w:color w:val="231F20"/>
          <w:spacing w:val="-6"/>
        </w:rPr>
        <w:t xml:space="preserve"> </w:t>
      </w:r>
      <w:r>
        <w:rPr>
          <w:color w:val="231F20"/>
        </w:rPr>
        <w:t>gjennom</w:t>
      </w:r>
      <w:r>
        <w:rPr>
          <w:color w:val="231F20"/>
          <w:spacing w:val="-6"/>
        </w:rPr>
        <w:t xml:space="preserve"> </w:t>
      </w:r>
      <w:r>
        <w:rPr>
          <w:color w:val="231F20"/>
        </w:rPr>
        <w:t>språket</w:t>
      </w:r>
      <w:r>
        <w:rPr>
          <w:color w:val="231F20"/>
          <w:spacing w:val="-6"/>
        </w:rPr>
        <w:t xml:space="preserve"> </w:t>
      </w:r>
      <w:r>
        <w:rPr>
          <w:color w:val="231F20"/>
        </w:rPr>
        <w:t>gjør</w:t>
      </w:r>
      <w:r>
        <w:rPr>
          <w:color w:val="231F20"/>
          <w:spacing w:val="-6"/>
        </w:rPr>
        <w:t xml:space="preserve"> </w:t>
      </w:r>
      <w:r>
        <w:rPr>
          <w:color w:val="231F20"/>
        </w:rPr>
        <w:t>lingvistisk</w:t>
      </w:r>
      <w:r>
        <w:rPr>
          <w:color w:val="231F20"/>
          <w:spacing w:val="-6"/>
        </w:rPr>
        <w:t xml:space="preserve"> </w:t>
      </w:r>
      <w:r>
        <w:rPr>
          <w:color w:val="231F20"/>
          <w:spacing w:val="-2"/>
        </w:rPr>
        <w:t>hjerneterapi</w:t>
      </w:r>
    </w:p>
    <w:p w14:paraId="121F5DC0" w14:textId="77777777" w:rsidR="001419A2" w:rsidRDefault="001419A2">
      <w:pPr>
        <w:sectPr w:rsidR="001419A2">
          <w:pgSz w:w="9640" w:h="13610"/>
          <w:pgMar w:top="900" w:right="860" w:bottom="660" w:left="860" w:header="345" w:footer="460" w:gutter="0"/>
          <w:cols w:space="708"/>
        </w:sectPr>
      </w:pPr>
    </w:p>
    <w:p w14:paraId="585C497E" w14:textId="77777777" w:rsidR="001419A2" w:rsidRDefault="00000000">
      <w:pPr>
        <w:pStyle w:val="Brdtekst"/>
        <w:spacing w:before="126"/>
        <w:ind w:right="329"/>
      </w:pPr>
      <w:r>
        <w:rPr>
          <w:color w:val="231F20"/>
        </w:rPr>
        <w:lastRenderedPageBreak/>
        <w:t>til en kraftig metode for å oppnå dyp psykologisk endring. Ordenes evne til både å formidle og endre følelser er sentralt i behandlingen av psykiske plager, inkludert al- vorlige lidelser som schizofreni.</w:t>
      </w:r>
    </w:p>
    <w:p w14:paraId="677C5032" w14:textId="77777777" w:rsidR="001419A2" w:rsidRDefault="00000000">
      <w:pPr>
        <w:pStyle w:val="Brdtekst"/>
        <w:ind w:right="328" w:firstLine="283"/>
      </w:pPr>
      <w:r>
        <w:rPr>
          <w:color w:val="231F20"/>
        </w:rPr>
        <w:t>De</w:t>
      </w:r>
      <w:r>
        <w:rPr>
          <w:color w:val="231F20"/>
          <w:spacing w:val="-3"/>
        </w:rPr>
        <w:t xml:space="preserve"> </w:t>
      </w:r>
      <w:r>
        <w:rPr>
          <w:color w:val="231F20"/>
        </w:rPr>
        <w:t>biopsykiske</w:t>
      </w:r>
      <w:r>
        <w:rPr>
          <w:color w:val="231F20"/>
          <w:spacing w:val="-3"/>
        </w:rPr>
        <w:t xml:space="preserve"> </w:t>
      </w:r>
      <w:r>
        <w:rPr>
          <w:color w:val="231F20"/>
        </w:rPr>
        <w:t>elementenes</w:t>
      </w:r>
      <w:r>
        <w:rPr>
          <w:color w:val="231F20"/>
          <w:spacing w:val="-3"/>
        </w:rPr>
        <w:t xml:space="preserve"> </w:t>
      </w:r>
      <w:r>
        <w:rPr>
          <w:color w:val="231F20"/>
        </w:rPr>
        <w:t>egenskaper</w:t>
      </w:r>
      <w:r>
        <w:rPr>
          <w:color w:val="231F20"/>
          <w:spacing w:val="-3"/>
        </w:rPr>
        <w:t xml:space="preserve"> </w:t>
      </w:r>
      <w:r>
        <w:rPr>
          <w:color w:val="231F20"/>
        </w:rPr>
        <w:t>er</w:t>
      </w:r>
      <w:r>
        <w:rPr>
          <w:color w:val="231F20"/>
          <w:spacing w:val="-3"/>
        </w:rPr>
        <w:t xml:space="preserve"> </w:t>
      </w:r>
      <w:r>
        <w:rPr>
          <w:color w:val="231F20"/>
        </w:rPr>
        <w:t>også</w:t>
      </w:r>
      <w:r>
        <w:rPr>
          <w:color w:val="231F20"/>
          <w:spacing w:val="-3"/>
        </w:rPr>
        <w:t xml:space="preserve"> </w:t>
      </w:r>
      <w:r>
        <w:rPr>
          <w:color w:val="231F20"/>
        </w:rPr>
        <w:t>av</w:t>
      </w:r>
      <w:r>
        <w:rPr>
          <w:color w:val="231F20"/>
          <w:spacing w:val="-3"/>
        </w:rPr>
        <w:t xml:space="preserve"> </w:t>
      </w:r>
      <w:r>
        <w:rPr>
          <w:color w:val="231F20"/>
        </w:rPr>
        <w:t>stor</w:t>
      </w:r>
      <w:r>
        <w:rPr>
          <w:color w:val="231F20"/>
          <w:spacing w:val="-3"/>
        </w:rPr>
        <w:t xml:space="preserve"> </w:t>
      </w:r>
      <w:r>
        <w:rPr>
          <w:color w:val="231F20"/>
        </w:rPr>
        <w:t>betydning</w:t>
      </w:r>
      <w:r>
        <w:rPr>
          <w:color w:val="231F20"/>
          <w:spacing w:val="-3"/>
        </w:rPr>
        <w:t xml:space="preserve"> </w:t>
      </w:r>
      <w:r>
        <w:rPr>
          <w:color w:val="231F20"/>
        </w:rPr>
        <w:t>for</w:t>
      </w:r>
      <w:r>
        <w:rPr>
          <w:color w:val="231F20"/>
          <w:spacing w:val="-3"/>
        </w:rPr>
        <w:t xml:space="preserve"> </w:t>
      </w:r>
      <w:r>
        <w:rPr>
          <w:color w:val="231F20"/>
        </w:rPr>
        <w:t>forskningen på</w:t>
      </w:r>
      <w:r>
        <w:rPr>
          <w:color w:val="231F20"/>
          <w:spacing w:val="-12"/>
        </w:rPr>
        <w:t xml:space="preserve"> </w:t>
      </w:r>
      <w:r>
        <w:rPr>
          <w:color w:val="231F20"/>
        </w:rPr>
        <w:t>psykiske</w:t>
      </w:r>
      <w:r>
        <w:rPr>
          <w:color w:val="231F20"/>
          <w:spacing w:val="-12"/>
        </w:rPr>
        <w:t xml:space="preserve"> </w:t>
      </w:r>
      <w:r>
        <w:rPr>
          <w:color w:val="231F20"/>
        </w:rPr>
        <w:t>lidelser.</w:t>
      </w:r>
      <w:r>
        <w:rPr>
          <w:color w:val="231F20"/>
          <w:spacing w:val="-12"/>
        </w:rPr>
        <w:t xml:space="preserve"> </w:t>
      </w:r>
      <w:r>
        <w:rPr>
          <w:color w:val="231F20"/>
        </w:rPr>
        <w:t>Disse</w:t>
      </w:r>
      <w:r>
        <w:rPr>
          <w:color w:val="231F20"/>
          <w:spacing w:val="-12"/>
        </w:rPr>
        <w:t xml:space="preserve"> </w:t>
      </w:r>
      <w:r>
        <w:rPr>
          <w:color w:val="231F20"/>
        </w:rPr>
        <w:t>elementene</w:t>
      </w:r>
      <w:r>
        <w:rPr>
          <w:color w:val="231F20"/>
          <w:spacing w:val="-12"/>
        </w:rPr>
        <w:t xml:space="preserve"> </w:t>
      </w:r>
      <w:r>
        <w:rPr>
          <w:color w:val="231F20"/>
        </w:rPr>
        <w:t>er</w:t>
      </w:r>
      <w:r>
        <w:rPr>
          <w:color w:val="231F20"/>
          <w:spacing w:val="-12"/>
        </w:rPr>
        <w:t xml:space="preserve"> </w:t>
      </w:r>
      <w:r>
        <w:rPr>
          <w:color w:val="231F20"/>
        </w:rPr>
        <w:t>observerbare,</w:t>
      </w:r>
      <w:r>
        <w:rPr>
          <w:color w:val="231F20"/>
          <w:spacing w:val="-12"/>
        </w:rPr>
        <w:t xml:space="preserve"> </w:t>
      </w:r>
      <w:r>
        <w:rPr>
          <w:color w:val="231F20"/>
        </w:rPr>
        <w:t>dokumenterbare</w:t>
      </w:r>
      <w:r>
        <w:rPr>
          <w:color w:val="231F20"/>
          <w:spacing w:val="-12"/>
        </w:rPr>
        <w:t xml:space="preserve"> </w:t>
      </w:r>
      <w:r>
        <w:rPr>
          <w:color w:val="231F20"/>
        </w:rPr>
        <w:t>og</w:t>
      </w:r>
      <w:r>
        <w:rPr>
          <w:color w:val="231F20"/>
          <w:spacing w:val="-12"/>
        </w:rPr>
        <w:t xml:space="preserve"> </w:t>
      </w:r>
      <w:r>
        <w:rPr>
          <w:color w:val="231F20"/>
        </w:rPr>
        <w:t>kan</w:t>
      </w:r>
      <w:r>
        <w:rPr>
          <w:color w:val="231F20"/>
          <w:spacing w:val="-12"/>
        </w:rPr>
        <w:t xml:space="preserve"> </w:t>
      </w:r>
      <w:r>
        <w:rPr>
          <w:color w:val="231F20"/>
        </w:rPr>
        <w:t>analy- seres</w:t>
      </w:r>
      <w:r>
        <w:rPr>
          <w:color w:val="231F20"/>
          <w:spacing w:val="-2"/>
        </w:rPr>
        <w:t xml:space="preserve"> </w:t>
      </w:r>
      <w:r>
        <w:rPr>
          <w:color w:val="231F20"/>
        </w:rPr>
        <w:t>både</w:t>
      </w:r>
      <w:r>
        <w:rPr>
          <w:color w:val="231F20"/>
          <w:spacing w:val="-2"/>
        </w:rPr>
        <w:t xml:space="preserve"> </w:t>
      </w:r>
      <w:r>
        <w:rPr>
          <w:color w:val="231F20"/>
        </w:rPr>
        <w:t>av</w:t>
      </w:r>
      <w:r>
        <w:rPr>
          <w:color w:val="231F20"/>
          <w:spacing w:val="-2"/>
        </w:rPr>
        <w:t xml:space="preserve"> </w:t>
      </w:r>
      <w:r>
        <w:rPr>
          <w:color w:val="231F20"/>
        </w:rPr>
        <w:t>klienten</w:t>
      </w:r>
      <w:r>
        <w:rPr>
          <w:color w:val="231F20"/>
          <w:spacing w:val="-2"/>
        </w:rPr>
        <w:t xml:space="preserve"> </w:t>
      </w:r>
      <w:r>
        <w:rPr>
          <w:color w:val="231F20"/>
        </w:rPr>
        <w:t>selv</w:t>
      </w:r>
      <w:r>
        <w:rPr>
          <w:color w:val="231F20"/>
          <w:spacing w:val="-2"/>
        </w:rPr>
        <w:t xml:space="preserve"> </w:t>
      </w:r>
      <w:r>
        <w:rPr>
          <w:color w:val="231F20"/>
        </w:rPr>
        <w:t>og</w:t>
      </w:r>
      <w:r>
        <w:rPr>
          <w:color w:val="231F20"/>
          <w:spacing w:val="-2"/>
        </w:rPr>
        <w:t xml:space="preserve"> </w:t>
      </w:r>
      <w:r>
        <w:rPr>
          <w:color w:val="231F20"/>
        </w:rPr>
        <w:t>av</w:t>
      </w:r>
      <w:r>
        <w:rPr>
          <w:color w:val="231F20"/>
          <w:spacing w:val="-2"/>
        </w:rPr>
        <w:t xml:space="preserve"> </w:t>
      </w:r>
      <w:r>
        <w:rPr>
          <w:color w:val="231F20"/>
        </w:rPr>
        <w:t>terapeuten.</w:t>
      </w:r>
      <w:r>
        <w:rPr>
          <w:color w:val="231F20"/>
          <w:spacing w:val="-2"/>
        </w:rPr>
        <w:t xml:space="preserve"> </w:t>
      </w:r>
      <w:r>
        <w:rPr>
          <w:color w:val="231F20"/>
        </w:rPr>
        <w:t>Dette</w:t>
      </w:r>
      <w:r>
        <w:rPr>
          <w:color w:val="231F20"/>
          <w:spacing w:val="-2"/>
        </w:rPr>
        <w:t xml:space="preserve"> </w:t>
      </w:r>
      <w:r>
        <w:rPr>
          <w:color w:val="231F20"/>
        </w:rPr>
        <w:t>gir</w:t>
      </w:r>
      <w:r>
        <w:rPr>
          <w:color w:val="231F20"/>
          <w:spacing w:val="-2"/>
        </w:rPr>
        <w:t xml:space="preserve"> </w:t>
      </w:r>
      <w:r>
        <w:rPr>
          <w:color w:val="231F20"/>
        </w:rPr>
        <w:t>en</w:t>
      </w:r>
      <w:r>
        <w:rPr>
          <w:color w:val="231F20"/>
          <w:spacing w:val="-2"/>
        </w:rPr>
        <w:t xml:space="preserve"> </w:t>
      </w:r>
      <w:r>
        <w:rPr>
          <w:color w:val="231F20"/>
        </w:rPr>
        <w:t>unik</w:t>
      </w:r>
      <w:r>
        <w:rPr>
          <w:color w:val="231F20"/>
          <w:spacing w:val="-2"/>
        </w:rPr>
        <w:t xml:space="preserve"> </w:t>
      </w:r>
      <w:r>
        <w:rPr>
          <w:color w:val="231F20"/>
        </w:rPr>
        <w:t>mulighet</w:t>
      </w:r>
      <w:r>
        <w:rPr>
          <w:color w:val="231F20"/>
          <w:spacing w:val="-2"/>
        </w:rPr>
        <w:t xml:space="preserve"> </w:t>
      </w:r>
      <w:r>
        <w:rPr>
          <w:color w:val="231F20"/>
        </w:rPr>
        <w:t>til</w:t>
      </w:r>
      <w:r>
        <w:rPr>
          <w:color w:val="231F20"/>
          <w:spacing w:val="-2"/>
        </w:rPr>
        <w:t xml:space="preserve"> </w:t>
      </w:r>
      <w:r>
        <w:rPr>
          <w:color w:val="231F20"/>
        </w:rPr>
        <w:t>å</w:t>
      </w:r>
      <w:r>
        <w:rPr>
          <w:color w:val="231F20"/>
          <w:spacing w:val="-2"/>
        </w:rPr>
        <w:t xml:space="preserve"> </w:t>
      </w:r>
      <w:r>
        <w:rPr>
          <w:color w:val="231F20"/>
        </w:rPr>
        <w:t>forske</w:t>
      </w:r>
      <w:r>
        <w:rPr>
          <w:color w:val="231F20"/>
          <w:spacing w:val="-2"/>
        </w:rPr>
        <w:t xml:space="preserve"> </w:t>
      </w:r>
      <w:r>
        <w:rPr>
          <w:color w:val="231F20"/>
        </w:rPr>
        <w:t>på de</w:t>
      </w:r>
      <w:r>
        <w:rPr>
          <w:color w:val="231F20"/>
          <w:spacing w:val="-3"/>
        </w:rPr>
        <w:t xml:space="preserve"> </w:t>
      </w:r>
      <w:r>
        <w:rPr>
          <w:color w:val="231F20"/>
        </w:rPr>
        <w:t>mentale</w:t>
      </w:r>
      <w:r>
        <w:rPr>
          <w:color w:val="231F20"/>
          <w:spacing w:val="-3"/>
        </w:rPr>
        <w:t xml:space="preserve"> </w:t>
      </w:r>
      <w:r>
        <w:rPr>
          <w:color w:val="231F20"/>
        </w:rPr>
        <w:t>prosessene</w:t>
      </w:r>
      <w:r>
        <w:rPr>
          <w:color w:val="231F20"/>
          <w:spacing w:val="-3"/>
        </w:rPr>
        <w:t xml:space="preserve"> </w:t>
      </w:r>
      <w:r>
        <w:rPr>
          <w:color w:val="231F20"/>
        </w:rPr>
        <w:t>som</w:t>
      </w:r>
      <w:r>
        <w:rPr>
          <w:color w:val="231F20"/>
          <w:spacing w:val="-3"/>
        </w:rPr>
        <w:t xml:space="preserve"> </w:t>
      </w:r>
      <w:r>
        <w:rPr>
          <w:color w:val="231F20"/>
        </w:rPr>
        <w:t>fører</w:t>
      </w:r>
      <w:r>
        <w:rPr>
          <w:color w:val="231F20"/>
          <w:spacing w:val="-3"/>
        </w:rPr>
        <w:t xml:space="preserve"> </w:t>
      </w:r>
      <w:r>
        <w:rPr>
          <w:color w:val="231F20"/>
        </w:rPr>
        <w:t>til</w:t>
      </w:r>
      <w:r>
        <w:rPr>
          <w:color w:val="231F20"/>
          <w:spacing w:val="-3"/>
        </w:rPr>
        <w:t xml:space="preserve"> </w:t>
      </w:r>
      <w:r>
        <w:rPr>
          <w:color w:val="231F20"/>
        </w:rPr>
        <w:t>symptomer,</w:t>
      </w:r>
      <w:r>
        <w:rPr>
          <w:color w:val="231F20"/>
          <w:spacing w:val="-3"/>
        </w:rPr>
        <w:t xml:space="preserve"> </w:t>
      </w:r>
      <w:r>
        <w:rPr>
          <w:color w:val="231F20"/>
        </w:rPr>
        <w:t>samt</w:t>
      </w:r>
      <w:r>
        <w:rPr>
          <w:color w:val="231F20"/>
          <w:spacing w:val="-3"/>
        </w:rPr>
        <w:t xml:space="preserve"> </w:t>
      </w:r>
      <w:r>
        <w:rPr>
          <w:color w:val="231F20"/>
        </w:rPr>
        <w:t>på</w:t>
      </w:r>
      <w:r>
        <w:rPr>
          <w:color w:val="231F20"/>
          <w:spacing w:val="-3"/>
        </w:rPr>
        <w:t xml:space="preserve"> </w:t>
      </w:r>
      <w:r>
        <w:rPr>
          <w:color w:val="231F20"/>
        </w:rPr>
        <w:t>endringene</w:t>
      </w:r>
      <w:r>
        <w:rPr>
          <w:color w:val="231F20"/>
          <w:spacing w:val="-3"/>
        </w:rPr>
        <w:t xml:space="preserve"> </w:t>
      </w:r>
      <w:r>
        <w:rPr>
          <w:color w:val="231F20"/>
        </w:rPr>
        <w:t>som</w:t>
      </w:r>
      <w:r>
        <w:rPr>
          <w:color w:val="231F20"/>
          <w:spacing w:val="-3"/>
        </w:rPr>
        <w:t xml:space="preserve"> </w:t>
      </w:r>
      <w:r>
        <w:rPr>
          <w:color w:val="231F20"/>
        </w:rPr>
        <w:t>skjer</w:t>
      </w:r>
      <w:r>
        <w:rPr>
          <w:color w:val="231F20"/>
          <w:spacing w:val="-3"/>
        </w:rPr>
        <w:t xml:space="preserve"> </w:t>
      </w:r>
      <w:r>
        <w:rPr>
          <w:color w:val="231F20"/>
        </w:rPr>
        <w:t>under behandling. Ved å kartlegge hvordan de biopsykiske elementene endres underveis i behandlingen,</w:t>
      </w:r>
      <w:r>
        <w:rPr>
          <w:color w:val="231F20"/>
          <w:spacing w:val="-5"/>
        </w:rPr>
        <w:t xml:space="preserve"> </w:t>
      </w:r>
      <w:r>
        <w:rPr>
          <w:color w:val="231F20"/>
        </w:rPr>
        <w:t>blir</w:t>
      </w:r>
      <w:r>
        <w:rPr>
          <w:color w:val="231F20"/>
          <w:spacing w:val="-5"/>
        </w:rPr>
        <w:t xml:space="preserve"> </w:t>
      </w:r>
      <w:r>
        <w:rPr>
          <w:color w:val="231F20"/>
        </w:rPr>
        <w:t>det</w:t>
      </w:r>
      <w:r>
        <w:rPr>
          <w:color w:val="231F20"/>
          <w:spacing w:val="-5"/>
        </w:rPr>
        <w:t xml:space="preserve"> </w:t>
      </w:r>
      <w:r>
        <w:rPr>
          <w:color w:val="231F20"/>
        </w:rPr>
        <w:t>mulig</w:t>
      </w:r>
      <w:r>
        <w:rPr>
          <w:color w:val="231F20"/>
          <w:spacing w:val="-5"/>
        </w:rPr>
        <w:t xml:space="preserve"> </w:t>
      </w:r>
      <w:r>
        <w:rPr>
          <w:color w:val="231F20"/>
        </w:rPr>
        <w:t>å</w:t>
      </w:r>
      <w:r>
        <w:rPr>
          <w:color w:val="231F20"/>
          <w:spacing w:val="-5"/>
        </w:rPr>
        <w:t xml:space="preserve"> </w:t>
      </w:r>
      <w:r>
        <w:rPr>
          <w:color w:val="231F20"/>
        </w:rPr>
        <w:t>forstå</w:t>
      </w:r>
      <w:r>
        <w:rPr>
          <w:color w:val="231F20"/>
          <w:spacing w:val="-5"/>
        </w:rPr>
        <w:t xml:space="preserve"> </w:t>
      </w:r>
      <w:r>
        <w:rPr>
          <w:color w:val="231F20"/>
        </w:rPr>
        <w:t>de</w:t>
      </w:r>
      <w:r>
        <w:rPr>
          <w:color w:val="231F20"/>
          <w:spacing w:val="-5"/>
        </w:rPr>
        <w:t xml:space="preserve"> </w:t>
      </w:r>
      <w:r>
        <w:rPr>
          <w:color w:val="231F20"/>
        </w:rPr>
        <w:t>større</w:t>
      </w:r>
      <w:r>
        <w:rPr>
          <w:color w:val="231F20"/>
          <w:spacing w:val="-5"/>
        </w:rPr>
        <w:t xml:space="preserve"> </w:t>
      </w:r>
      <w:r>
        <w:rPr>
          <w:color w:val="231F20"/>
        </w:rPr>
        <w:t>mønstrene</w:t>
      </w:r>
      <w:r>
        <w:rPr>
          <w:color w:val="231F20"/>
          <w:spacing w:val="-5"/>
        </w:rPr>
        <w:t xml:space="preserve"> </w:t>
      </w:r>
      <w:r>
        <w:rPr>
          <w:color w:val="231F20"/>
        </w:rPr>
        <w:t>i</w:t>
      </w:r>
      <w:r>
        <w:rPr>
          <w:color w:val="231F20"/>
          <w:spacing w:val="-5"/>
        </w:rPr>
        <w:t xml:space="preserve"> </w:t>
      </w:r>
      <w:r>
        <w:rPr>
          <w:color w:val="231F20"/>
        </w:rPr>
        <w:t>psykisk</w:t>
      </w:r>
      <w:r>
        <w:rPr>
          <w:color w:val="231F20"/>
          <w:spacing w:val="-5"/>
        </w:rPr>
        <w:t xml:space="preserve"> </w:t>
      </w:r>
      <w:r>
        <w:rPr>
          <w:color w:val="231F20"/>
        </w:rPr>
        <w:t>endring</w:t>
      </w:r>
      <w:r>
        <w:rPr>
          <w:color w:val="231F20"/>
          <w:spacing w:val="-5"/>
        </w:rPr>
        <w:t xml:space="preserve"> </w:t>
      </w:r>
      <w:r>
        <w:rPr>
          <w:color w:val="231F20"/>
        </w:rPr>
        <w:t>og</w:t>
      </w:r>
      <w:r>
        <w:rPr>
          <w:color w:val="231F20"/>
          <w:spacing w:val="-5"/>
        </w:rPr>
        <w:t xml:space="preserve"> </w:t>
      </w:r>
      <w:r>
        <w:rPr>
          <w:color w:val="231F20"/>
        </w:rPr>
        <w:t>utvikle mer presise terapeutiske tilnærminger.</w:t>
      </w:r>
    </w:p>
    <w:p w14:paraId="271D7DCF" w14:textId="77777777" w:rsidR="001419A2" w:rsidRDefault="00000000">
      <w:pPr>
        <w:pStyle w:val="Brdtekst"/>
        <w:ind w:right="327" w:firstLine="283"/>
      </w:pPr>
      <w:r>
        <w:rPr>
          <w:color w:val="231F20"/>
        </w:rPr>
        <w:t>De biopsykiske elementenes stabilitet og evne til å endres gjør det mulig å oppnå varige endringer i klientens tilstand. Når man endrer ett element, kan hele det psy- kiske</w:t>
      </w:r>
      <w:r>
        <w:rPr>
          <w:color w:val="231F20"/>
          <w:spacing w:val="-5"/>
        </w:rPr>
        <w:t xml:space="preserve"> </w:t>
      </w:r>
      <w:r>
        <w:rPr>
          <w:color w:val="231F20"/>
        </w:rPr>
        <w:t>systemet</w:t>
      </w:r>
      <w:r>
        <w:rPr>
          <w:color w:val="231F20"/>
          <w:spacing w:val="-5"/>
        </w:rPr>
        <w:t xml:space="preserve"> </w:t>
      </w:r>
      <w:r>
        <w:rPr>
          <w:color w:val="231F20"/>
        </w:rPr>
        <w:t>endres</w:t>
      </w:r>
      <w:r>
        <w:rPr>
          <w:color w:val="231F20"/>
          <w:spacing w:val="-5"/>
        </w:rPr>
        <w:t xml:space="preserve"> </w:t>
      </w:r>
      <w:r>
        <w:rPr>
          <w:color w:val="231F20"/>
        </w:rPr>
        <w:t>på</w:t>
      </w:r>
      <w:r>
        <w:rPr>
          <w:color w:val="231F20"/>
          <w:spacing w:val="-5"/>
        </w:rPr>
        <w:t xml:space="preserve"> </w:t>
      </w:r>
      <w:r>
        <w:rPr>
          <w:color w:val="231F20"/>
        </w:rPr>
        <w:t>grunn</w:t>
      </w:r>
      <w:r>
        <w:rPr>
          <w:color w:val="231F20"/>
          <w:spacing w:val="-5"/>
        </w:rPr>
        <w:t xml:space="preserve"> </w:t>
      </w:r>
      <w:r>
        <w:rPr>
          <w:color w:val="231F20"/>
        </w:rPr>
        <w:t>av</w:t>
      </w:r>
      <w:r>
        <w:rPr>
          <w:color w:val="231F20"/>
          <w:spacing w:val="-5"/>
        </w:rPr>
        <w:t xml:space="preserve"> </w:t>
      </w:r>
      <w:r>
        <w:rPr>
          <w:color w:val="231F20"/>
        </w:rPr>
        <w:t>den</w:t>
      </w:r>
      <w:r>
        <w:rPr>
          <w:color w:val="231F20"/>
          <w:spacing w:val="-5"/>
        </w:rPr>
        <w:t xml:space="preserve"> </w:t>
      </w:r>
      <w:r>
        <w:rPr>
          <w:color w:val="231F20"/>
        </w:rPr>
        <w:t>gjensidige</w:t>
      </w:r>
      <w:r>
        <w:rPr>
          <w:color w:val="231F20"/>
          <w:spacing w:val="-5"/>
        </w:rPr>
        <w:t xml:space="preserve"> </w:t>
      </w:r>
      <w:r>
        <w:rPr>
          <w:color w:val="231F20"/>
        </w:rPr>
        <w:t>avhengigheten</w:t>
      </w:r>
      <w:r>
        <w:rPr>
          <w:color w:val="231F20"/>
          <w:spacing w:val="-5"/>
        </w:rPr>
        <w:t xml:space="preserve"> </w:t>
      </w:r>
      <w:r>
        <w:rPr>
          <w:color w:val="231F20"/>
        </w:rPr>
        <w:t>mellom</w:t>
      </w:r>
      <w:r>
        <w:rPr>
          <w:color w:val="231F20"/>
          <w:spacing w:val="-5"/>
        </w:rPr>
        <w:t xml:space="preserve"> </w:t>
      </w:r>
      <w:r>
        <w:rPr>
          <w:color w:val="231F20"/>
        </w:rPr>
        <w:t>elementene. Dette</w:t>
      </w:r>
      <w:r>
        <w:rPr>
          <w:color w:val="231F20"/>
          <w:spacing w:val="-10"/>
        </w:rPr>
        <w:t xml:space="preserve"> </w:t>
      </w:r>
      <w:r>
        <w:rPr>
          <w:color w:val="231F20"/>
        </w:rPr>
        <w:t>gjør</w:t>
      </w:r>
      <w:r>
        <w:rPr>
          <w:color w:val="231F20"/>
          <w:spacing w:val="-10"/>
        </w:rPr>
        <w:t xml:space="preserve"> </w:t>
      </w:r>
      <w:r>
        <w:rPr>
          <w:color w:val="231F20"/>
        </w:rPr>
        <w:t>det</w:t>
      </w:r>
      <w:r>
        <w:rPr>
          <w:color w:val="231F20"/>
          <w:spacing w:val="-10"/>
        </w:rPr>
        <w:t xml:space="preserve"> </w:t>
      </w:r>
      <w:r>
        <w:rPr>
          <w:color w:val="231F20"/>
        </w:rPr>
        <w:t>mulig</w:t>
      </w:r>
      <w:r>
        <w:rPr>
          <w:color w:val="231F20"/>
          <w:spacing w:val="-10"/>
        </w:rPr>
        <w:t xml:space="preserve"> </w:t>
      </w:r>
      <w:r>
        <w:rPr>
          <w:color w:val="231F20"/>
        </w:rPr>
        <w:t>å</w:t>
      </w:r>
      <w:r>
        <w:rPr>
          <w:color w:val="231F20"/>
          <w:spacing w:val="-10"/>
        </w:rPr>
        <w:t xml:space="preserve"> </w:t>
      </w:r>
      <w:r>
        <w:rPr>
          <w:color w:val="231F20"/>
        </w:rPr>
        <w:t>fokusere</w:t>
      </w:r>
      <w:r>
        <w:rPr>
          <w:color w:val="231F20"/>
          <w:spacing w:val="-10"/>
        </w:rPr>
        <w:t xml:space="preserve"> </w:t>
      </w:r>
      <w:r>
        <w:rPr>
          <w:color w:val="231F20"/>
        </w:rPr>
        <w:t>strategisk</w:t>
      </w:r>
      <w:r>
        <w:rPr>
          <w:color w:val="231F20"/>
          <w:spacing w:val="-10"/>
        </w:rPr>
        <w:t xml:space="preserve"> </w:t>
      </w:r>
      <w:r>
        <w:rPr>
          <w:color w:val="231F20"/>
        </w:rPr>
        <w:t>på</w:t>
      </w:r>
      <w:r>
        <w:rPr>
          <w:color w:val="231F20"/>
          <w:spacing w:val="-10"/>
        </w:rPr>
        <w:t xml:space="preserve"> </w:t>
      </w:r>
      <w:r>
        <w:rPr>
          <w:color w:val="231F20"/>
        </w:rPr>
        <w:t>de</w:t>
      </w:r>
      <w:r>
        <w:rPr>
          <w:color w:val="231F20"/>
          <w:spacing w:val="-10"/>
        </w:rPr>
        <w:t xml:space="preserve"> </w:t>
      </w:r>
      <w:r>
        <w:rPr>
          <w:color w:val="231F20"/>
        </w:rPr>
        <w:t>mest</w:t>
      </w:r>
      <w:r>
        <w:rPr>
          <w:color w:val="231F20"/>
          <w:spacing w:val="-10"/>
        </w:rPr>
        <w:t xml:space="preserve"> </w:t>
      </w:r>
      <w:r>
        <w:rPr>
          <w:color w:val="231F20"/>
        </w:rPr>
        <w:t>relevante</w:t>
      </w:r>
      <w:r>
        <w:rPr>
          <w:color w:val="231F20"/>
          <w:spacing w:val="-10"/>
        </w:rPr>
        <w:t xml:space="preserve"> </w:t>
      </w:r>
      <w:r>
        <w:rPr>
          <w:color w:val="231F20"/>
        </w:rPr>
        <w:t>elementene</w:t>
      </w:r>
      <w:r>
        <w:rPr>
          <w:color w:val="231F20"/>
          <w:spacing w:val="-10"/>
        </w:rPr>
        <w:t xml:space="preserve"> </w:t>
      </w:r>
      <w:r>
        <w:rPr>
          <w:color w:val="231F20"/>
        </w:rPr>
        <w:t>for</w:t>
      </w:r>
      <w:r>
        <w:rPr>
          <w:color w:val="231F20"/>
          <w:spacing w:val="-10"/>
        </w:rPr>
        <w:t xml:space="preserve"> </w:t>
      </w:r>
      <w:r>
        <w:rPr>
          <w:color w:val="231F20"/>
        </w:rPr>
        <w:t>å</w:t>
      </w:r>
      <w:r>
        <w:rPr>
          <w:color w:val="231F20"/>
          <w:spacing w:val="-10"/>
        </w:rPr>
        <w:t xml:space="preserve"> </w:t>
      </w:r>
      <w:r>
        <w:rPr>
          <w:color w:val="231F20"/>
        </w:rPr>
        <w:t>oppnå betydelige forbedringer i klientens tilstand. I tillegg kan de biopsykiske elementene transformeres, slik at en følelse som er lagret på et mindre endringsbart element kan overføres</w:t>
      </w:r>
      <w:r>
        <w:rPr>
          <w:color w:val="231F20"/>
          <w:spacing w:val="-4"/>
        </w:rPr>
        <w:t xml:space="preserve"> </w:t>
      </w:r>
      <w:r>
        <w:rPr>
          <w:color w:val="231F20"/>
        </w:rPr>
        <w:t>til</w:t>
      </w:r>
      <w:r>
        <w:rPr>
          <w:color w:val="231F20"/>
          <w:spacing w:val="-4"/>
        </w:rPr>
        <w:t xml:space="preserve"> </w:t>
      </w:r>
      <w:r>
        <w:rPr>
          <w:color w:val="231F20"/>
        </w:rPr>
        <w:t>et</w:t>
      </w:r>
      <w:r>
        <w:rPr>
          <w:color w:val="231F20"/>
          <w:spacing w:val="-4"/>
        </w:rPr>
        <w:t xml:space="preserve"> </w:t>
      </w:r>
      <w:r>
        <w:rPr>
          <w:color w:val="231F20"/>
        </w:rPr>
        <w:t>mer</w:t>
      </w:r>
      <w:r>
        <w:rPr>
          <w:color w:val="231F20"/>
          <w:spacing w:val="-4"/>
        </w:rPr>
        <w:t xml:space="preserve"> </w:t>
      </w:r>
      <w:r>
        <w:rPr>
          <w:color w:val="231F20"/>
        </w:rPr>
        <w:t>endringsbart</w:t>
      </w:r>
      <w:r>
        <w:rPr>
          <w:color w:val="231F20"/>
          <w:spacing w:val="-4"/>
        </w:rPr>
        <w:t xml:space="preserve"> </w:t>
      </w:r>
      <w:r>
        <w:rPr>
          <w:color w:val="231F20"/>
        </w:rPr>
        <w:t>element,</w:t>
      </w:r>
      <w:r>
        <w:rPr>
          <w:color w:val="231F20"/>
          <w:spacing w:val="-4"/>
        </w:rPr>
        <w:t xml:space="preserve"> </w:t>
      </w:r>
      <w:r>
        <w:rPr>
          <w:color w:val="231F20"/>
        </w:rPr>
        <w:t>noe</w:t>
      </w:r>
      <w:r>
        <w:rPr>
          <w:color w:val="231F20"/>
          <w:spacing w:val="-4"/>
        </w:rPr>
        <w:t xml:space="preserve"> </w:t>
      </w:r>
      <w:r>
        <w:rPr>
          <w:color w:val="231F20"/>
        </w:rPr>
        <w:t>som</w:t>
      </w:r>
      <w:r>
        <w:rPr>
          <w:color w:val="231F20"/>
          <w:spacing w:val="-4"/>
        </w:rPr>
        <w:t xml:space="preserve"> </w:t>
      </w:r>
      <w:r>
        <w:rPr>
          <w:color w:val="231F20"/>
        </w:rPr>
        <w:t>gjør</w:t>
      </w:r>
      <w:r>
        <w:rPr>
          <w:color w:val="231F20"/>
          <w:spacing w:val="-4"/>
        </w:rPr>
        <w:t xml:space="preserve"> </w:t>
      </w:r>
      <w:r>
        <w:rPr>
          <w:color w:val="231F20"/>
        </w:rPr>
        <w:t>det</w:t>
      </w:r>
      <w:r>
        <w:rPr>
          <w:color w:val="231F20"/>
          <w:spacing w:val="-4"/>
        </w:rPr>
        <w:t xml:space="preserve"> </w:t>
      </w:r>
      <w:r>
        <w:rPr>
          <w:color w:val="231F20"/>
        </w:rPr>
        <w:t>lettere</w:t>
      </w:r>
      <w:r>
        <w:rPr>
          <w:color w:val="231F20"/>
          <w:spacing w:val="-4"/>
        </w:rPr>
        <w:t xml:space="preserve"> </w:t>
      </w:r>
      <w:r>
        <w:rPr>
          <w:color w:val="231F20"/>
        </w:rPr>
        <w:t>å</w:t>
      </w:r>
      <w:r>
        <w:rPr>
          <w:color w:val="231F20"/>
          <w:spacing w:val="-4"/>
        </w:rPr>
        <w:t xml:space="preserve"> </w:t>
      </w:r>
      <w:r>
        <w:rPr>
          <w:color w:val="231F20"/>
        </w:rPr>
        <w:t>jobbe</w:t>
      </w:r>
      <w:r>
        <w:rPr>
          <w:color w:val="231F20"/>
          <w:spacing w:val="-4"/>
        </w:rPr>
        <w:t xml:space="preserve"> </w:t>
      </w:r>
      <w:r>
        <w:rPr>
          <w:color w:val="231F20"/>
        </w:rPr>
        <w:t>terapeutisk med komplekse følelser.</w:t>
      </w:r>
    </w:p>
    <w:p w14:paraId="31703A67" w14:textId="77777777" w:rsidR="001419A2" w:rsidRDefault="00000000">
      <w:pPr>
        <w:pStyle w:val="Brdtekst"/>
        <w:ind w:right="328" w:firstLine="283"/>
      </w:pPr>
      <w:r>
        <w:rPr>
          <w:color w:val="231F20"/>
        </w:rPr>
        <w:t>Denne</w:t>
      </w:r>
      <w:r>
        <w:rPr>
          <w:color w:val="231F20"/>
          <w:spacing w:val="-6"/>
        </w:rPr>
        <w:t xml:space="preserve"> </w:t>
      </w:r>
      <w:r>
        <w:rPr>
          <w:color w:val="231F20"/>
        </w:rPr>
        <w:t>evnen</w:t>
      </w:r>
      <w:r>
        <w:rPr>
          <w:color w:val="231F20"/>
          <w:spacing w:val="-6"/>
        </w:rPr>
        <w:t xml:space="preserve"> </w:t>
      </w:r>
      <w:r>
        <w:rPr>
          <w:color w:val="231F20"/>
        </w:rPr>
        <w:t>til</w:t>
      </w:r>
      <w:r>
        <w:rPr>
          <w:color w:val="231F20"/>
          <w:spacing w:val="-6"/>
        </w:rPr>
        <w:t xml:space="preserve"> </w:t>
      </w:r>
      <w:r>
        <w:rPr>
          <w:color w:val="231F20"/>
        </w:rPr>
        <w:t>transformasjon</w:t>
      </w:r>
      <w:r>
        <w:rPr>
          <w:color w:val="231F20"/>
          <w:spacing w:val="-6"/>
        </w:rPr>
        <w:t xml:space="preserve"> </w:t>
      </w:r>
      <w:r>
        <w:rPr>
          <w:color w:val="231F20"/>
        </w:rPr>
        <w:t>er</w:t>
      </w:r>
      <w:r>
        <w:rPr>
          <w:color w:val="231F20"/>
          <w:spacing w:val="-6"/>
        </w:rPr>
        <w:t xml:space="preserve"> </w:t>
      </w:r>
      <w:r>
        <w:rPr>
          <w:color w:val="231F20"/>
        </w:rPr>
        <w:t>avgjørende</w:t>
      </w:r>
      <w:r>
        <w:rPr>
          <w:color w:val="231F20"/>
          <w:spacing w:val="-6"/>
        </w:rPr>
        <w:t xml:space="preserve"> </w:t>
      </w:r>
      <w:r>
        <w:rPr>
          <w:color w:val="231F20"/>
        </w:rPr>
        <w:t>for</w:t>
      </w:r>
      <w:r>
        <w:rPr>
          <w:color w:val="231F20"/>
          <w:spacing w:val="-6"/>
        </w:rPr>
        <w:t xml:space="preserve"> </w:t>
      </w:r>
      <w:r>
        <w:rPr>
          <w:color w:val="231F20"/>
        </w:rPr>
        <w:t>hvordan</w:t>
      </w:r>
      <w:r>
        <w:rPr>
          <w:color w:val="231F20"/>
          <w:spacing w:val="-6"/>
        </w:rPr>
        <w:t xml:space="preserve"> </w:t>
      </w:r>
      <w:r>
        <w:rPr>
          <w:color w:val="231F20"/>
        </w:rPr>
        <w:t>hjernen</w:t>
      </w:r>
      <w:r>
        <w:rPr>
          <w:color w:val="231F20"/>
          <w:spacing w:val="-6"/>
        </w:rPr>
        <w:t xml:space="preserve"> </w:t>
      </w:r>
      <w:r>
        <w:rPr>
          <w:color w:val="231F20"/>
        </w:rPr>
        <w:t>fungerer</w:t>
      </w:r>
      <w:r>
        <w:rPr>
          <w:color w:val="231F20"/>
          <w:spacing w:val="-6"/>
        </w:rPr>
        <w:t xml:space="preserve"> </w:t>
      </w:r>
      <w:r>
        <w:rPr>
          <w:color w:val="231F20"/>
        </w:rPr>
        <w:t>men- talt. Den gjør det mulig for klienter å endre negative følelser og symptomer ved å overføre</w:t>
      </w:r>
      <w:r>
        <w:rPr>
          <w:color w:val="231F20"/>
          <w:spacing w:val="-9"/>
        </w:rPr>
        <w:t xml:space="preserve"> </w:t>
      </w:r>
      <w:r>
        <w:rPr>
          <w:color w:val="231F20"/>
        </w:rPr>
        <w:t>dem</w:t>
      </w:r>
      <w:r>
        <w:rPr>
          <w:color w:val="231F20"/>
          <w:spacing w:val="-9"/>
        </w:rPr>
        <w:t xml:space="preserve"> </w:t>
      </w:r>
      <w:r>
        <w:rPr>
          <w:color w:val="231F20"/>
        </w:rPr>
        <w:t>til</w:t>
      </w:r>
      <w:r>
        <w:rPr>
          <w:color w:val="231F20"/>
          <w:spacing w:val="-9"/>
        </w:rPr>
        <w:t xml:space="preserve"> </w:t>
      </w:r>
      <w:r>
        <w:rPr>
          <w:color w:val="231F20"/>
        </w:rPr>
        <w:t>en</w:t>
      </w:r>
      <w:r>
        <w:rPr>
          <w:color w:val="231F20"/>
          <w:spacing w:val="-9"/>
        </w:rPr>
        <w:t xml:space="preserve"> </w:t>
      </w:r>
      <w:r>
        <w:rPr>
          <w:color w:val="231F20"/>
        </w:rPr>
        <w:t>ny</w:t>
      </w:r>
      <w:r>
        <w:rPr>
          <w:color w:val="231F20"/>
          <w:spacing w:val="-9"/>
        </w:rPr>
        <w:t xml:space="preserve"> </w:t>
      </w:r>
      <w:r>
        <w:rPr>
          <w:color w:val="231F20"/>
        </w:rPr>
        <w:t>form</w:t>
      </w:r>
      <w:r>
        <w:rPr>
          <w:color w:val="231F20"/>
          <w:spacing w:val="-9"/>
        </w:rPr>
        <w:t xml:space="preserve"> </w:t>
      </w:r>
      <w:r>
        <w:rPr>
          <w:color w:val="231F20"/>
        </w:rPr>
        <w:t>der</w:t>
      </w:r>
      <w:r>
        <w:rPr>
          <w:color w:val="231F20"/>
          <w:spacing w:val="-9"/>
        </w:rPr>
        <w:t xml:space="preserve"> </w:t>
      </w:r>
      <w:r>
        <w:rPr>
          <w:color w:val="231F20"/>
        </w:rPr>
        <w:t>de</w:t>
      </w:r>
      <w:r>
        <w:rPr>
          <w:color w:val="231F20"/>
          <w:spacing w:val="-9"/>
        </w:rPr>
        <w:t xml:space="preserve"> </w:t>
      </w:r>
      <w:r>
        <w:rPr>
          <w:color w:val="231F20"/>
        </w:rPr>
        <w:t>kan</w:t>
      </w:r>
      <w:r>
        <w:rPr>
          <w:color w:val="231F20"/>
          <w:spacing w:val="-9"/>
        </w:rPr>
        <w:t xml:space="preserve"> </w:t>
      </w:r>
      <w:r>
        <w:rPr>
          <w:color w:val="231F20"/>
        </w:rPr>
        <w:t>håndteres</w:t>
      </w:r>
      <w:r>
        <w:rPr>
          <w:color w:val="231F20"/>
          <w:spacing w:val="-9"/>
        </w:rPr>
        <w:t xml:space="preserve"> </w:t>
      </w:r>
      <w:r>
        <w:rPr>
          <w:color w:val="231F20"/>
        </w:rPr>
        <w:t>mer</w:t>
      </w:r>
      <w:r>
        <w:rPr>
          <w:color w:val="231F20"/>
          <w:spacing w:val="-9"/>
        </w:rPr>
        <w:t xml:space="preserve"> </w:t>
      </w:r>
      <w:r>
        <w:rPr>
          <w:color w:val="231F20"/>
        </w:rPr>
        <w:t>effektivt.</w:t>
      </w:r>
      <w:r>
        <w:rPr>
          <w:color w:val="231F20"/>
          <w:spacing w:val="-9"/>
        </w:rPr>
        <w:t xml:space="preserve"> </w:t>
      </w:r>
      <w:r>
        <w:rPr>
          <w:color w:val="231F20"/>
        </w:rPr>
        <w:t>Gjennom</w:t>
      </w:r>
      <w:r>
        <w:rPr>
          <w:color w:val="231F20"/>
          <w:spacing w:val="-9"/>
        </w:rPr>
        <w:t xml:space="preserve"> </w:t>
      </w:r>
      <w:r>
        <w:rPr>
          <w:color w:val="231F20"/>
        </w:rPr>
        <w:t>transforma- sjonen</w:t>
      </w:r>
      <w:r>
        <w:rPr>
          <w:color w:val="231F20"/>
          <w:spacing w:val="-2"/>
        </w:rPr>
        <w:t xml:space="preserve"> </w:t>
      </w:r>
      <w:r>
        <w:rPr>
          <w:color w:val="231F20"/>
        </w:rPr>
        <w:t>kan</w:t>
      </w:r>
      <w:r>
        <w:rPr>
          <w:color w:val="231F20"/>
          <w:spacing w:val="-2"/>
        </w:rPr>
        <w:t xml:space="preserve"> </w:t>
      </w:r>
      <w:r>
        <w:rPr>
          <w:color w:val="231F20"/>
        </w:rPr>
        <w:t>klienten</w:t>
      </w:r>
      <w:r>
        <w:rPr>
          <w:color w:val="231F20"/>
          <w:spacing w:val="-2"/>
        </w:rPr>
        <w:t xml:space="preserve"> </w:t>
      </w:r>
      <w:r>
        <w:rPr>
          <w:color w:val="231F20"/>
        </w:rPr>
        <w:t>oppleve</w:t>
      </w:r>
      <w:r>
        <w:rPr>
          <w:color w:val="231F20"/>
          <w:spacing w:val="-2"/>
        </w:rPr>
        <w:t xml:space="preserve"> </w:t>
      </w:r>
      <w:r>
        <w:rPr>
          <w:color w:val="231F20"/>
        </w:rPr>
        <w:t>større</w:t>
      </w:r>
      <w:r>
        <w:rPr>
          <w:color w:val="231F20"/>
          <w:spacing w:val="-2"/>
        </w:rPr>
        <w:t xml:space="preserve"> </w:t>
      </w:r>
      <w:r>
        <w:rPr>
          <w:color w:val="231F20"/>
        </w:rPr>
        <w:t>kontroll</w:t>
      </w:r>
      <w:r>
        <w:rPr>
          <w:color w:val="231F20"/>
          <w:spacing w:val="-2"/>
        </w:rPr>
        <w:t xml:space="preserve"> </w:t>
      </w:r>
      <w:r>
        <w:rPr>
          <w:color w:val="231F20"/>
        </w:rPr>
        <w:t>over</w:t>
      </w:r>
      <w:r>
        <w:rPr>
          <w:color w:val="231F20"/>
          <w:spacing w:val="-2"/>
        </w:rPr>
        <w:t xml:space="preserve"> </w:t>
      </w:r>
      <w:r>
        <w:rPr>
          <w:color w:val="231F20"/>
        </w:rPr>
        <w:t>sine</w:t>
      </w:r>
      <w:r>
        <w:rPr>
          <w:color w:val="231F20"/>
          <w:spacing w:val="-2"/>
        </w:rPr>
        <w:t xml:space="preserve"> </w:t>
      </w:r>
      <w:r>
        <w:rPr>
          <w:color w:val="231F20"/>
        </w:rPr>
        <w:t>psykiske</w:t>
      </w:r>
      <w:r>
        <w:rPr>
          <w:color w:val="231F20"/>
          <w:spacing w:val="-2"/>
        </w:rPr>
        <w:t xml:space="preserve"> </w:t>
      </w:r>
      <w:r>
        <w:rPr>
          <w:color w:val="231F20"/>
        </w:rPr>
        <w:t>tilstander,</w:t>
      </w:r>
      <w:r>
        <w:rPr>
          <w:color w:val="231F20"/>
          <w:spacing w:val="-2"/>
        </w:rPr>
        <w:t xml:space="preserve"> </w:t>
      </w:r>
      <w:r>
        <w:rPr>
          <w:color w:val="231F20"/>
        </w:rPr>
        <w:t>noe</w:t>
      </w:r>
      <w:r>
        <w:rPr>
          <w:color w:val="231F20"/>
          <w:spacing w:val="-2"/>
        </w:rPr>
        <w:t xml:space="preserve"> </w:t>
      </w:r>
      <w:r>
        <w:rPr>
          <w:color w:val="231F20"/>
        </w:rPr>
        <w:t>som</w:t>
      </w:r>
      <w:r>
        <w:rPr>
          <w:color w:val="231F20"/>
          <w:spacing w:val="-2"/>
        </w:rPr>
        <w:t xml:space="preserve"> </w:t>
      </w:r>
      <w:r>
        <w:rPr>
          <w:color w:val="231F20"/>
        </w:rPr>
        <w:t>gir en dypere følelse av mestring og velvære.</w:t>
      </w:r>
    </w:p>
    <w:p w14:paraId="397D50D8" w14:textId="77777777" w:rsidR="001419A2" w:rsidRDefault="00000000">
      <w:pPr>
        <w:pStyle w:val="Brdtekst"/>
        <w:ind w:right="327" w:firstLine="283"/>
        <w:jc w:val="right"/>
      </w:pPr>
      <w:r>
        <w:rPr>
          <w:color w:val="231F20"/>
        </w:rPr>
        <w:t>Videre er de biopsykiske elementenes egenskaper nødvendige for å forstå og do- kumentere</w:t>
      </w:r>
      <w:r>
        <w:rPr>
          <w:color w:val="231F20"/>
          <w:spacing w:val="-6"/>
        </w:rPr>
        <w:t xml:space="preserve"> </w:t>
      </w:r>
      <w:r>
        <w:rPr>
          <w:color w:val="231F20"/>
        </w:rPr>
        <w:t>psykens</w:t>
      </w:r>
      <w:r>
        <w:rPr>
          <w:color w:val="231F20"/>
          <w:spacing w:val="-6"/>
        </w:rPr>
        <w:t xml:space="preserve"> </w:t>
      </w:r>
      <w:r>
        <w:rPr>
          <w:color w:val="231F20"/>
        </w:rPr>
        <w:t>grunnleggende</w:t>
      </w:r>
      <w:r>
        <w:rPr>
          <w:color w:val="231F20"/>
          <w:spacing w:val="-6"/>
        </w:rPr>
        <w:t xml:space="preserve"> </w:t>
      </w:r>
      <w:r>
        <w:rPr>
          <w:color w:val="231F20"/>
        </w:rPr>
        <w:t>funksjon.</w:t>
      </w:r>
      <w:r>
        <w:rPr>
          <w:color w:val="231F20"/>
          <w:spacing w:val="-6"/>
        </w:rPr>
        <w:t xml:space="preserve"> </w:t>
      </w:r>
      <w:r>
        <w:rPr>
          <w:color w:val="231F20"/>
        </w:rPr>
        <w:t>Det</w:t>
      </w:r>
      <w:r>
        <w:rPr>
          <w:color w:val="231F20"/>
          <w:spacing w:val="-6"/>
        </w:rPr>
        <w:t xml:space="preserve"> </w:t>
      </w:r>
      <w:r>
        <w:rPr>
          <w:color w:val="231F20"/>
        </w:rPr>
        <w:t>er</w:t>
      </w:r>
      <w:r>
        <w:rPr>
          <w:color w:val="231F20"/>
          <w:spacing w:val="-6"/>
        </w:rPr>
        <w:t xml:space="preserve"> </w:t>
      </w:r>
      <w:r>
        <w:rPr>
          <w:color w:val="231F20"/>
        </w:rPr>
        <w:t>gjennom</w:t>
      </w:r>
      <w:r>
        <w:rPr>
          <w:color w:val="231F20"/>
          <w:spacing w:val="-6"/>
        </w:rPr>
        <w:t xml:space="preserve"> </w:t>
      </w:r>
      <w:r>
        <w:rPr>
          <w:color w:val="231F20"/>
        </w:rPr>
        <w:t>de</w:t>
      </w:r>
      <w:r>
        <w:rPr>
          <w:color w:val="231F20"/>
          <w:spacing w:val="-6"/>
        </w:rPr>
        <w:t xml:space="preserve"> </w:t>
      </w:r>
      <w:r>
        <w:rPr>
          <w:color w:val="231F20"/>
        </w:rPr>
        <w:t>biopsykiske</w:t>
      </w:r>
      <w:r>
        <w:rPr>
          <w:color w:val="231F20"/>
          <w:spacing w:val="-6"/>
        </w:rPr>
        <w:t xml:space="preserve"> </w:t>
      </w:r>
      <w:r>
        <w:rPr>
          <w:color w:val="231F20"/>
        </w:rPr>
        <w:t>elemen- tene, enten bevisst eller ubevisst, at klientene har kontakt med sine følelser, og det er disse elementene som står i sentrum når det skjer en psykisk endring under behand- ling. Enhver psykisk endring som oppstår i løpet av behandlingen kan spores tilbake til endringer i de biopsykiske elementene. De utgjør selve fundamentet for både ut- viklingen</w:t>
      </w:r>
      <w:r>
        <w:rPr>
          <w:color w:val="231F20"/>
          <w:spacing w:val="-10"/>
        </w:rPr>
        <w:t xml:space="preserve"> </w:t>
      </w:r>
      <w:r>
        <w:rPr>
          <w:color w:val="231F20"/>
        </w:rPr>
        <w:t>av</w:t>
      </w:r>
      <w:r>
        <w:rPr>
          <w:color w:val="231F20"/>
          <w:spacing w:val="-10"/>
        </w:rPr>
        <w:t xml:space="preserve"> </w:t>
      </w:r>
      <w:r>
        <w:rPr>
          <w:color w:val="231F20"/>
        </w:rPr>
        <w:t>vitenskapelig</w:t>
      </w:r>
      <w:r>
        <w:rPr>
          <w:color w:val="231F20"/>
          <w:spacing w:val="-10"/>
        </w:rPr>
        <w:t xml:space="preserve"> </w:t>
      </w:r>
      <w:r>
        <w:rPr>
          <w:color w:val="231F20"/>
        </w:rPr>
        <w:t>kunnskap</w:t>
      </w:r>
      <w:r>
        <w:rPr>
          <w:color w:val="231F20"/>
          <w:spacing w:val="-10"/>
        </w:rPr>
        <w:t xml:space="preserve"> </w:t>
      </w:r>
      <w:r>
        <w:rPr>
          <w:color w:val="231F20"/>
        </w:rPr>
        <w:t>om</w:t>
      </w:r>
      <w:r>
        <w:rPr>
          <w:color w:val="231F20"/>
          <w:spacing w:val="-10"/>
        </w:rPr>
        <w:t xml:space="preserve"> </w:t>
      </w:r>
      <w:r>
        <w:rPr>
          <w:color w:val="231F20"/>
        </w:rPr>
        <w:t>schizofreni</w:t>
      </w:r>
      <w:r>
        <w:rPr>
          <w:color w:val="231F20"/>
          <w:spacing w:val="-10"/>
        </w:rPr>
        <w:t xml:space="preserve"> </w:t>
      </w:r>
      <w:r>
        <w:rPr>
          <w:color w:val="231F20"/>
        </w:rPr>
        <w:t>og</w:t>
      </w:r>
      <w:r>
        <w:rPr>
          <w:color w:val="231F20"/>
          <w:spacing w:val="-10"/>
        </w:rPr>
        <w:t xml:space="preserve"> </w:t>
      </w:r>
      <w:r>
        <w:rPr>
          <w:color w:val="231F20"/>
        </w:rPr>
        <w:t>en</w:t>
      </w:r>
      <w:r>
        <w:rPr>
          <w:color w:val="231F20"/>
          <w:spacing w:val="-10"/>
        </w:rPr>
        <w:t xml:space="preserve"> </w:t>
      </w:r>
      <w:r>
        <w:rPr>
          <w:color w:val="231F20"/>
        </w:rPr>
        <w:t>effektiv</w:t>
      </w:r>
      <w:r>
        <w:rPr>
          <w:color w:val="231F20"/>
          <w:spacing w:val="-10"/>
        </w:rPr>
        <w:t xml:space="preserve"> </w:t>
      </w:r>
      <w:r>
        <w:rPr>
          <w:color w:val="231F20"/>
        </w:rPr>
        <w:t>terapeutisk</w:t>
      </w:r>
      <w:r>
        <w:rPr>
          <w:color w:val="231F20"/>
          <w:spacing w:val="-10"/>
        </w:rPr>
        <w:t xml:space="preserve"> </w:t>
      </w:r>
      <w:r>
        <w:rPr>
          <w:color w:val="231F20"/>
        </w:rPr>
        <w:t>praksis. Det er nettopp denne dype forståelsen av de biopsykiske elementene som danner grunnlaget for lingvistisk hjerneterapi. Gjennom målrettet arbeid med disse elemen- tene</w:t>
      </w:r>
      <w:r>
        <w:rPr>
          <w:color w:val="231F20"/>
          <w:spacing w:val="-9"/>
        </w:rPr>
        <w:t xml:space="preserve"> </w:t>
      </w:r>
      <w:r>
        <w:rPr>
          <w:color w:val="231F20"/>
        </w:rPr>
        <w:t>kan</w:t>
      </w:r>
      <w:r>
        <w:rPr>
          <w:color w:val="231F20"/>
          <w:spacing w:val="-9"/>
        </w:rPr>
        <w:t xml:space="preserve"> </w:t>
      </w:r>
      <w:r>
        <w:rPr>
          <w:color w:val="231F20"/>
        </w:rPr>
        <w:t>det</w:t>
      </w:r>
      <w:r>
        <w:rPr>
          <w:color w:val="231F20"/>
          <w:spacing w:val="-9"/>
        </w:rPr>
        <w:t xml:space="preserve"> </w:t>
      </w:r>
      <w:r>
        <w:rPr>
          <w:color w:val="231F20"/>
        </w:rPr>
        <w:t>oppnås</w:t>
      </w:r>
      <w:r>
        <w:rPr>
          <w:color w:val="231F20"/>
          <w:spacing w:val="-9"/>
        </w:rPr>
        <w:t xml:space="preserve"> </w:t>
      </w:r>
      <w:r>
        <w:rPr>
          <w:color w:val="231F20"/>
        </w:rPr>
        <w:t>en</w:t>
      </w:r>
      <w:r>
        <w:rPr>
          <w:color w:val="231F20"/>
          <w:spacing w:val="-9"/>
        </w:rPr>
        <w:t xml:space="preserve"> </w:t>
      </w:r>
      <w:r>
        <w:rPr>
          <w:color w:val="231F20"/>
        </w:rPr>
        <w:t>presis,</w:t>
      </w:r>
      <w:r>
        <w:rPr>
          <w:color w:val="231F20"/>
          <w:spacing w:val="-9"/>
        </w:rPr>
        <w:t xml:space="preserve"> </w:t>
      </w:r>
      <w:r>
        <w:rPr>
          <w:color w:val="231F20"/>
        </w:rPr>
        <w:t>vitenskapelig</w:t>
      </w:r>
      <w:r>
        <w:rPr>
          <w:color w:val="231F20"/>
          <w:spacing w:val="-9"/>
        </w:rPr>
        <w:t xml:space="preserve"> </w:t>
      </w:r>
      <w:r>
        <w:rPr>
          <w:color w:val="231F20"/>
        </w:rPr>
        <w:t>basert</w:t>
      </w:r>
      <w:r>
        <w:rPr>
          <w:color w:val="231F20"/>
          <w:spacing w:val="-9"/>
        </w:rPr>
        <w:t xml:space="preserve"> </w:t>
      </w:r>
      <w:r>
        <w:rPr>
          <w:color w:val="231F20"/>
        </w:rPr>
        <w:t>og</w:t>
      </w:r>
      <w:r>
        <w:rPr>
          <w:color w:val="231F20"/>
          <w:spacing w:val="-9"/>
        </w:rPr>
        <w:t xml:space="preserve"> </w:t>
      </w:r>
      <w:r>
        <w:rPr>
          <w:color w:val="231F20"/>
        </w:rPr>
        <w:t>effektiv</w:t>
      </w:r>
      <w:r>
        <w:rPr>
          <w:color w:val="231F20"/>
          <w:spacing w:val="-9"/>
        </w:rPr>
        <w:t xml:space="preserve"> </w:t>
      </w:r>
      <w:r>
        <w:rPr>
          <w:color w:val="231F20"/>
        </w:rPr>
        <w:t>behandling</w:t>
      </w:r>
      <w:r>
        <w:rPr>
          <w:color w:val="231F20"/>
          <w:spacing w:val="-9"/>
        </w:rPr>
        <w:t xml:space="preserve"> </w:t>
      </w:r>
      <w:r>
        <w:rPr>
          <w:color w:val="231F20"/>
        </w:rPr>
        <w:t>for</w:t>
      </w:r>
      <w:r>
        <w:rPr>
          <w:color w:val="231F20"/>
          <w:spacing w:val="-9"/>
        </w:rPr>
        <w:t xml:space="preserve"> </w:t>
      </w:r>
      <w:r>
        <w:rPr>
          <w:color w:val="231F20"/>
        </w:rPr>
        <w:t>psykiske lidelser</w:t>
      </w:r>
      <w:r>
        <w:rPr>
          <w:color w:val="231F20"/>
          <w:spacing w:val="-2"/>
        </w:rPr>
        <w:t xml:space="preserve"> </w:t>
      </w:r>
      <w:r>
        <w:rPr>
          <w:color w:val="231F20"/>
        </w:rPr>
        <w:t>som</w:t>
      </w:r>
      <w:r>
        <w:rPr>
          <w:color w:val="231F20"/>
          <w:spacing w:val="-2"/>
        </w:rPr>
        <w:t xml:space="preserve"> </w:t>
      </w:r>
      <w:r>
        <w:rPr>
          <w:color w:val="231F20"/>
        </w:rPr>
        <w:t>schizofreni.</w:t>
      </w:r>
      <w:r>
        <w:rPr>
          <w:color w:val="231F20"/>
          <w:spacing w:val="-2"/>
        </w:rPr>
        <w:t xml:space="preserve"> </w:t>
      </w:r>
      <w:r>
        <w:rPr>
          <w:color w:val="231F20"/>
        </w:rPr>
        <w:t>Dette</w:t>
      </w:r>
      <w:r>
        <w:rPr>
          <w:color w:val="231F20"/>
          <w:spacing w:val="-2"/>
        </w:rPr>
        <w:t xml:space="preserve"> </w:t>
      </w:r>
      <w:r>
        <w:rPr>
          <w:color w:val="231F20"/>
        </w:rPr>
        <w:t>skiftet</w:t>
      </w:r>
      <w:r>
        <w:rPr>
          <w:color w:val="231F20"/>
          <w:spacing w:val="-2"/>
        </w:rPr>
        <w:t xml:space="preserve"> </w:t>
      </w:r>
      <w:r>
        <w:rPr>
          <w:color w:val="231F20"/>
        </w:rPr>
        <w:t>representerer</w:t>
      </w:r>
      <w:r>
        <w:rPr>
          <w:color w:val="231F20"/>
          <w:spacing w:val="-2"/>
        </w:rPr>
        <w:t xml:space="preserve"> </w:t>
      </w:r>
      <w:r>
        <w:rPr>
          <w:color w:val="231F20"/>
        </w:rPr>
        <w:t>en</w:t>
      </w:r>
      <w:r>
        <w:rPr>
          <w:color w:val="231F20"/>
          <w:spacing w:val="-2"/>
        </w:rPr>
        <w:t xml:space="preserve"> </w:t>
      </w:r>
      <w:r>
        <w:rPr>
          <w:color w:val="231F20"/>
        </w:rPr>
        <w:t>ny</w:t>
      </w:r>
      <w:r>
        <w:rPr>
          <w:color w:val="231F20"/>
          <w:spacing w:val="-2"/>
        </w:rPr>
        <w:t xml:space="preserve"> </w:t>
      </w:r>
      <w:r>
        <w:rPr>
          <w:color w:val="231F20"/>
        </w:rPr>
        <w:t>epoke</w:t>
      </w:r>
      <w:r>
        <w:rPr>
          <w:color w:val="231F20"/>
          <w:spacing w:val="-2"/>
        </w:rPr>
        <w:t xml:space="preserve"> </w:t>
      </w:r>
      <w:r>
        <w:rPr>
          <w:color w:val="231F20"/>
        </w:rPr>
        <w:t>innen</w:t>
      </w:r>
      <w:r>
        <w:rPr>
          <w:color w:val="231F20"/>
          <w:spacing w:val="-2"/>
        </w:rPr>
        <w:t xml:space="preserve"> </w:t>
      </w:r>
      <w:r>
        <w:rPr>
          <w:color w:val="231F20"/>
        </w:rPr>
        <w:t>behandling</w:t>
      </w:r>
      <w:r>
        <w:rPr>
          <w:color w:val="231F20"/>
          <w:spacing w:val="-2"/>
        </w:rPr>
        <w:t xml:space="preserve"> </w:t>
      </w:r>
      <w:r>
        <w:rPr>
          <w:color w:val="231F20"/>
        </w:rPr>
        <w:t>og forståelse</w:t>
      </w:r>
      <w:r>
        <w:rPr>
          <w:color w:val="231F20"/>
          <w:spacing w:val="-10"/>
        </w:rPr>
        <w:t xml:space="preserve"> </w:t>
      </w:r>
      <w:r>
        <w:rPr>
          <w:color w:val="231F20"/>
        </w:rPr>
        <w:t>av</w:t>
      </w:r>
      <w:r>
        <w:rPr>
          <w:color w:val="231F20"/>
          <w:spacing w:val="-7"/>
        </w:rPr>
        <w:t xml:space="preserve"> </w:t>
      </w:r>
      <w:r>
        <w:rPr>
          <w:color w:val="231F20"/>
        </w:rPr>
        <w:t>psykiske</w:t>
      </w:r>
      <w:r>
        <w:rPr>
          <w:color w:val="231F20"/>
          <w:spacing w:val="-7"/>
        </w:rPr>
        <w:t xml:space="preserve"> </w:t>
      </w:r>
      <w:r>
        <w:rPr>
          <w:color w:val="231F20"/>
        </w:rPr>
        <w:t>plager,</w:t>
      </w:r>
      <w:r>
        <w:rPr>
          <w:color w:val="231F20"/>
          <w:spacing w:val="-8"/>
        </w:rPr>
        <w:t xml:space="preserve"> </w:t>
      </w:r>
      <w:r>
        <w:rPr>
          <w:color w:val="231F20"/>
        </w:rPr>
        <w:t>der</w:t>
      </w:r>
      <w:r>
        <w:rPr>
          <w:color w:val="231F20"/>
          <w:spacing w:val="-7"/>
        </w:rPr>
        <w:t xml:space="preserve"> </w:t>
      </w:r>
      <w:r>
        <w:rPr>
          <w:color w:val="231F20"/>
        </w:rPr>
        <w:t>endringer</w:t>
      </w:r>
      <w:r>
        <w:rPr>
          <w:color w:val="231F20"/>
          <w:spacing w:val="-7"/>
        </w:rPr>
        <w:t xml:space="preserve"> </w:t>
      </w:r>
      <w:r>
        <w:rPr>
          <w:color w:val="231F20"/>
        </w:rPr>
        <w:t>i</w:t>
      </w:r>
      <w:r>
        <w:rPr>
          <w:color w:val="231F20"/>
          <w:spacing w:val="-8"/>
        </w:rPr>
        <w:t xml:space="preserve"> </w:t>
      </w:r>
      <w:r>
        <w:rPr>
          <w:color w:val="231F20"/>
        </w:rPr>
        <w:t>de</w:t>
      </w:r>
      <w:r>
        <w:rPr>
          <w:color w:val="231F20"/>
          <w:spacing w:val="-7"/>
        </w:rPr>
        <w:t xml:space="preserve"> </w:t>
      </w:r>
      <w:r>
        <w:rPr>
          <w:color w:val="231F20"/>
        </w:rPr>
        <w:t>biopsykiske</w:t>
      </w:r>
      <w:r>
        <w:rPr>
          <w:color w:val="231F20"/>
          <w:spacing w:val="-7"/>
        </w:rPr>
        <w:t xml:space="preserve"> </w:t>
      </w:r>
      <w:r>
        <w:rPr>
          <w:color w:val="231F20"/>
        </w:rPr>
        <w:t>elementene</w:t>
      </w:r>
      <w:r>
        <w:rPr>
          <w:color w:val="231F20"/>
          <w:spacing w:val="-8"/>
        </w:rPr>
        <w:t xml:space="preserve"> </w:t>
      </w:r>
      <w:r>
        <w:rPr>
          <w:color w:val="231F20"/>
        </w:rPr>
        <w:t>står</w:t>
      </w:r>
      <w:r>
        <w:rPr>
          <w:color w:val="231F20"/>
          <w:spacing w:val="-7"/>
        </w:rPr>
        <w:t xml:space="preserve"> </w:t>
      </w:r>
      <w:r>
        <w:rPr>
          <w:color w:val="231F20"/>
        </w:rPr>
        <w:t>som</w:t>
      </w:r>
      <w:r>
        <w:rPr>
          <w:color w:val="231F20"/>
          <w:spacing w:val="-7"/>
        </w:rPr>
        <w:t xml:space="preserve"> </w:t>
      </w:r>
      <w:r>
        <w:rPr>
          <w:color w:val="231F20"/>
          <w:spacing w:val="-2"/>
        </w:rPr>
        <w:t>kjer-</w:t>
      </w:r>
    </w:p>
    <w:p w14:paraId="179336A1" w14:textId="77777777" w:rsidR="001419A2" w:rsidRDefault="00000000">
      <w:pPr>
        <w:pStyle w:val="Brdtekst"/>
      </w:pPr>
      <w:r>
        <w:rPr>
          <w:color w:val="231F20"/>
        </w:rPr>
        <w:t>nen</w:t>
      </w:r>
      <w:r>
        <w:rPr>
          <w:color w:val="231F20"/>
          <w:spacing w:val="-5"/>
        </w:rPr>
        <w:t xml:space="preserve"> </w:t>
      </w:r>
      <w:r>
        <w:rPr>
          <w:color w:val="231F20"/>
        </w:rPr>
        <w:t>i</w:t>
      </w:r>
      <w:r>
        <w:rPr>
          <w:color w:val="231F20"/>
          <w:spacing w:val="-4"/>
        </w:rPr>
        <w:t xml:space="preserve"> </w:t>
      </w:r>
      <w:r>
        <w:rPr>
          <w:color w:val="231F20"/>
        </w:rPr>
        <w:t>enhver</w:t>
      </w:r>
      <w:r>
        <w:rPr>
          <w:color w:val="231F20"/>
          <w:spacing w:val="-5"/>
        </w:rPr>
        <w:t xml:space="preserve"> </w:t>
      </w:r>
      <w:r>
        <w:rPr>
          <w:color w:val="231F20"/>
        </w:rPr>
        <w:t>terapeutisk</w:t>
      </w:r>
      <w:r>
        <w:rPr>
          <w:color w:val="231F20"/>
          <w:spacing w:val="-4"/>
        </w:rPr>
        <w:t xml:space="preserve"> </w:t>
      </w:r>
      <w:r>
        <w:rPr>
          <w:color w:val="231F20"/>
          <w:spacing w:val="-2"/>
        </w:rPr>
        <w:t>prosess.</w:t>
      </w:r>
    </w:p>
    <w:p w14:paraId="05A36EE5" w14:textId="77777777" w:rsidR="001419A2" w:rsidRDefault="001419A2">
      <w:pPr>
        <w:sectPr w:rsidR="001419A2">
          <w:pgSz w:w="9640" w:h="13610"/>
          <w:pgMar w:top="900" w:right="860" w:bottom="620" w:left="860" w:header="367" w:footer="425" w:gutter="0"/>
          <w:cols w:space="708"/>
        </w:sectPr>
      </w:pPr>
    </w:p>
    <w:p w14:paraId="69E207B4" w14:textId="77777777" w:rsidR="001419A2" w:rsidRDefault="001419A2">
      <w:pPr>
        <w:pStyle w:val="Brdtekst"/>
        <w:spacing w:before="226"/>
        <w:ind w:left="0"/>
        <w:jc w:val="left"/>
        <w:rPr>
          <w:sz w:val="60"/>
        </w:rPr>
      </w:pPr>
    </w:p>
    <w:p w14:paraId="1F4E6D4B" w14:textId="77777777" w:rsidR="001419A2" w:rsidRDefault="00000000">
      <w:pPr>
        <w:pStyle w:val="Overskrift3"/>
        <w:spacing w:before="1" w:line="218" w:lineRule="auto"/>
        <w:ind w:left="377" w:right="146" w:hanging="1"/>
      </w:pPr>
      <w:bookmarkStart w:id="13" w:name="_TOC_250011"/>
      <w:r>
        <w:rPr>
          <w:color w:val="231F20"/>
          <w:sz w:val="36"/>
        </w:rPr>
        <w:t>Kapittel 19.</w:t>
      </w:r>
      <w:r>
        <w:rPr>
          <w:color w:val="231F20"/>
          <w:spacing w:val="40"/>
          <w:sz w:val="36"/>
        </w:rPr>
        <w:t xml:space="preserve"> </w:t>
      </w:r>
      <w:r>
        <w:rPr>
          <w:color w:val="231F20"/>
        </w:rPr>
        <w:t>Symptomer slik de forstås i hjernens psykologi og</w:t>
      </w:r>
      <w:r>
        <w:rPr>
          <w:color w:val="231F20"/>
          <w:spacing w:val="-12"/>
        </w:rPr>
        <w:t xml:space="preserve"> </w:t>
      </w:r>
      <w:r>
        <w:rPr>
          <w:color w:val="231F20"/>
        </w:rPr>
        <w:t>danner</w:t>
      </w:r>
      <w:r>
        <w:rPr>
          <w:color w:val="231F20"/>
          <w:spacing w:val="-12"/>
        </w:rPr>
        <w:t xml:space="preserve"> </w:t>
      </w:r>
      <w:r>
        <w:rPr>
          <w:color w:val="231F20"/>
        </w:rPr>
        <w:t>utgangspunkt</w:t>
      </w:r>
      <w:r>
        <w:rPr>
          <w:color w:val="231F20"/>
          <w:spacing w:val="-12"/>
        </w:rPr>
        <w:t xml:space="preserve"> </w:t>
      </w:r>
      <w:bookmarkEnd w:id="13"/>
      <w:r>
        <w:rPr>
          <w:color w:val="231F20"/>
        </w:rPr>
        <w:t>for behandlingen i LBT.</w:t>
      </w:r>
    </w:p>
    <w:p w14:paraId="1EC3951D" w14:textId="77777777" w:rsidR="001419A2" w:rsidRDefault="001419A2">
      <w:pPr>
        <w:pStyle w:val="Brdtekst"/>
        <w:spacing w:before="704"/>
        <w:ind w:left="0"/>
        <w:jc w:val="left"/>
        <w:rPr>
          <w:rFonts w:ascii="Roboto"/>
          <w:sz w:val="60"/>
        </w:rPr>
      </w:pPr>
    </w:p>
    <w:p w14:paraId="503C3C38" w14:textId="77777777" w:rsidR="001419A2" w:rsidRDefault="00000000">
      <w:pPr>
        <w:pStyle w:val="Brdtekst"/>
        <w:ind w:left="330" w:right="100"/>
      </w:pPr>
      <w:r>
        <w:t>Kapittelet beskriver symptomer på psykiske plager, inkludert schizofreni, med ut- gangspunkt</w:t>
      </w:r>
      <w:r>
        <w:rPr>
          <w:spacing w:val="-10"/>
        </w:rPr>
        <w:t xml:space="preserve"> </w:t>
      </w:r>
      <w:r>
        <w:t>i</w:t>
      </w:r>
      <w:r>
        <w:rPr>
          <w:spacing w:val="-10"/>
        </w:rPr>
        <w:t xml:space="preserve"> </w:t>
      </w:r>
      <w:r>
        <w:t>forståelsen</w:t>
      </w:r>
      <w:r>
        <w:rPr>
          <w:spacing w:val="-10"/>
        </w:rPr>
        <w:t xml:space="preserve"> </w:t>
      </w:r>
      <w:r>
        <w:t>for</w:t>
      </w:r>
      <w:r>
        <w:rPr>
          <w:spacing w:val="-10"/>
        </w:rPr>
        <w:t xml:space="preserve"> </w:t>
      </w:r>
      <w:r>
        <w:t>hjernens</w:t>
      </w:r>
      <w:r>
        <w:rPr>
          <w:spacing w:val="-10"/>
        </w:rPr>
        <w:t xml:space="preserve"> </w:t>
      </w:r>
      <w:r>
        <w:t>psykologi</w:t>
      </w:r>
      <w:r>
        <w:rPr>
          <w:spacing w:val="-10"/>
        </w:rPr>
        <w:t xml:space="preserve"> </w:t>
      </w:r>
      <w:r>
        <w:t>og</w:t>
      </w:r>
      <w:r>
        <w:rPr>
          <w:spacing w:val="-10"/>
        </w:rPr>
        <w:t xml:space="preserve"> </w:t>
      </w:r>
      <w:r>
        <w:t>teorien</w:t>
      </w:r>
      <w:r>
        <w:rPr>
          <w:spacing w:val="-10"/>
        </w:rPr>
        <w:t xml:space="preserve"> </w:t>
      </w:r>
      <w:r>
        <w:t>om</w:t>
      </w:r>
      <w:r>
        <w:rPr>
          <w:spacing w:val="-10"/>
        </w:rPr>
        <w:t xml:space="preserve"> </w:t>
      </w:r>
      <w:r>
        <w:t>de</w:t>
      </w:r>
      <w:r>
        <w:rPr>
          <w:spacing w:val="-10"/>
        </w:rPr>
        <w:t xml:space="preserve"> </w:t>
      </w:r>
      <w:r>
        <w:t>biopsykiske</w:t>
      </w:r>
      <w:r>
        <w:rPr>
          <w:spacing w:val="-10"/>
        </w:rPr>
        <w:t xml:space="preserve"> </w:t>
      </w:r>
      <w:r>
        <w:t>elemen- tene.</w:t>
      </w:r>
      <w:r>
        <w:rPr>
          <w:spacing w:val="-2"/>
        </w:rPr>
        <w:t xml:space="preserve"> </w:t>
      </w:r>
      <w:r>
        <w:t>Hensikten</w:t>
      </w:r>
      <w:r>
        <w:rPr>
          <w:spacing w:val="-2"/>
        </w:rPr>
        <w:t xml:space="preserve"> </w:t>
      </w:r>
      <w:r>
        <w:t>er</w:t>
      </w:r>
      <w:r>
        <w:rPr>
          <w:spacing w:val="-2"/>
        </w:rPr>
        <w:t xml:space="preserve"> </w:t>
      </w:r>
      <w:r>
        <w:t>å</w:t>
      </w:r>
      <w:r>
        <w:rPr>
          <w:spacing w:val="-2"/>
        </w:rPr>
        <w:t xml:space="preserve"> </w:t>
      </w:r>
      <w:r>
        <w:t>formidle</w:t>
      </w:r>
      <w:r>
        <w:rPr>
          <w:spacing w:val="-2"/>
        </w:rPr>
        <w:t xml:space="preserve"> </w:t>
      </w:r>
      <w:r>
        <w:t>hvordan</w:t>
      </w:r>
      <w:r>
        <w:rPr>
          <w:spacing w:val="-2"/>
        </w:rPr>
        <w:t xml:space="preserve"> </w:t>
      </w:r>
      <w:r>
        <w:t>man</w:t>
      </w:r>
      <w:r>
        <w:rPr>
          <w:spacing w:val="-2"/>
        </w:rPr>
        <w:t xml:space="preserve"> </w:t>
      </w:r>
      <w:r>
        <w:t>forstår</w:t>
      </w:r>
      <w:r>
        <w:rPr>
          <w:spacing w:val="-2"/>
        </w:rPr>
        <w:t xml:space="preserve"> </w:t>
      </w:r>
      <w:r>
        <w:t>og</w:t>
      </w:r>
      <w:r>
        <w:rPr>
          <w:spacing w:val="-2"/>
        </w:rPr>
        <w:t xml:space="preserve"> </w:t>
      </w:r>
      <w:r>
        <w:t>anvender</w:t>
      </w:r>
      <w:r>
        <w:rPr>
          <w:spacing w:val="-2"/>
        </w:rPr>
        <w:t xml:space="preserve"> </w:t>
      </w:r>
      <w:r>
        <w:t>symptomer</w:t>
      </w:r>
      <w:r>
        <w:rPr>
          <w:spacing w:val="-2"/>
        </w:rPr>
        <w:t xml:space="preserve"> </w:t>
      </w:r>
      <w:r>
        <w:t>i</w:t>
      </w:r>
      <w:r>
        <w:rPr>
          <w:spacing w:val="-2"/>
        </w:rPr>
        <w:t xml:space="preserve"> </w:t>
      </w:r>
      <w:r>
        <w:t>lingvis- tisk</w:t>
      </w:r>
      <w:r>
        <w:rPr>
          <w:spacing w:val="-3"/>
        </w:rPr>
        <w:t xml:space="preserve"> </w:t>
      </w:r>
      <w:r>
        <w:t>hjerneterapi.</w:t>
      </w:r>
      <w:r>
        <w:rPr>
          <w:spacing w:val="-3"/>
        </w:rPr>
        <w:t xml:space="preserve"> </w:t>
      </w:r>
      <w:r>
        <w:t>Informasjon</w:t>
      </w:r>
      <w:r>
        <w:rPr>
          <w:spacing w:val="-3"/>
        </w:rPr>
        <w:t xml:space="preserve"> </w:t>
      </w:r>
      <w:r>
        <w:t>om</w:t>
      </w:r>
      <w:r>
        <w:rPr>
          <w:spacing w:val="-3"/>
        </w:rPr>
        <w:t xml:space="preserve"> </w:t>
      </w:r>
      <w:r>
        <w:t>symptomer</w:t>
      </w:r>
      <w:r>
        <w:rPr>
          <w:spacing w:val="-3"/>
        </w:rPr>
        <w:t xml:space="preserve"> </w:t>
      </w:r>
      <w:r>
        <w:t>som</w:t>
      </w:r>
      <w:r>
        <w:rPr>
          <w:spacing w:val="-3"/>
        </w:rPr>
        <w:t xml:space="preserve"> </w:t>
      </w:r>
      <w:r>
        <w:t>har</w:t>
      </w:r>
      <w:r>
        <w:rPr>
          <w:spacing w:val="-3"/>
        </w:rPr>
        <w:t xml:space="preserve"> </w:t>
      </w:r>
      <w:r>
        <w:t>mindre</w:t>
      </w:r>
      <w:r>
        <w:rPr>
          <w:spacing w:val="-3"/>
        </w:rPr>
        <w:t xml:space="preserve"> </w:t>
      </w:r>
      <w:r>
        <w:t>betydning</w:t>
      </w:r>
      <w:r>
        <w:rPr>
          <w:spacing w:val="-3"/>
        </w:rPr>
        <w:t xml:space="preserve"> </w:t>
      </w:r>
      <w:r>
        <w:t>for</w:t>
      </w:r>
      <w:r>
        <w:rPr>
          <w:spacing w:val="-3"/>
        </w:rPr>
        <w:t xml:space="preserve"> </w:t>
      </w:r>
      <w:r>
        <w:t xml:space="preserve">psykisk </w:t>
      </w:r>
      <w:r>
        <w:rPr>
          <w:spacing w:val="-2"/>
        </w:rPr>
        <w:t>endring,</w:t>
      </w:r>
      <w:r>
        <w:rPr>
          <w:spacing w:val="-6"/>
        </w:rPr>
        <w:t xml:space="preserve"> </w:t>
      </w:r>
      <w:r>
        <w:rPr>
          <w:spacing w:val="-2"/>
        </w:rPr>
        <w:t>er</w:t>
      </w:r>
      <w:r>
        <w:rPr>
          <w:spacing w:val="-6"/>
        </w:rPr>
        <w:t xml:space="preserve"> </w:t>
      </w:r>
      <w:r>
        <w:rPr>
          <w:spacing w:val="-2"/>
        </w:rPr>
        <w:t>utelatt.</w:t>
      </w:r>
      <w:r>
        <w:rPr>
          <w:spacing w:val="-6"/>
        </w:rPr>
        <w:t xml:space="preserve"> </w:t>
      </w:r>
      <w:r>
        <w:rPr>
          <w:color w:val="231F20"/>
          <w:spacing w:val="-2"/>
        </w:rPr>
        <w:t>Spørsmålene</w:t>
      </w:r>
      <w:r>
        <w:rPr>
          <w:color w:val="231F20"/>
          <w:spacing w:val="-6"/>
        </w:rPr>
        <w:t xml:space="preserve"> </w:t>
      </w:r>
      <w:r>
        <w:rPr>
          <w:color w:val="231F20"/>
          <w:spacing w:val="-2"/>
        </w:rPr>
        <w:t>i</w:t>
      </w:r>
      <w:r>
        <w:rPr>
          <w:color w:val="231F20"/>
          <w:spacing w:val="-6"/>
        </w:rPr>
        <w:t xml:space="preserve"> </w:t>
      </w:r>
      <w:r>
        <w:rPr>
          <w:color w:val="231F20"/>
          <w:spacing w:val="-2"/>
        </w:rPr>
        <w:t>denne</w:t>
      </w:r>
      <w:r>
        <w:rPr>
          <w:color w:val="231F20"/>
          <w:spacing w:val="-6"/>
        </w:rPr>
        <w:t xml:space="preserve"> </w:t>
      </w:r>
      <w:r>
        <w:rPr>
          <w:color w:val="231F20"/>
          <w:spacing w:val="-2"/>
        </w:rPr>
        <w:t>sammenhengen</w:t>
      </w:r>
      <w:r>
        <w:rPr>
          <w:color w:val="231F20"/>
          <w:spacing w:val="-6"/>
        </w:rPr>
        <w:t xml:space="preserve"> </w:t>
      </w:r>
      <w:r>
        <w:rPr>
          <w:color w:val="231F20"/>
          <w:spacing w:val="-2"/>
        </w:rPr>
        <w:t>er:</w:t>
      </w:r>
      <w:r>
        <w:rPr>
          <w:color w:val="231F20"/>
          <w:spacing w:val="-6"/>
        </w:rPr>
        <w:t xml:space="preserve"> </w:t>
      </w:r>
      <w:r>
        <w:rPr>
          <w:color w:val="231F20"/>
          <w:spacing w:val="-2"/>
        </w:rPr>
        <w:t>Hva</w:t>
      </w:r>
      <w:r>
        <w:rPr>
          <w:color w:val="231F20"/>
          <w:spacing w:val="-6"/>
        </w:rPr>
        <w:t xml:space="preserve"> </w:t>
      </w:r>
      <w:r>
        <w:rPr>
          <w:color w:val="231F20"/>
          <w:spacing w:val="-2"/>
        </w:rPr>
        <w:t>er</w:t>
      </w:r>
      <w:r>
        <w:rPr>
          <w:color w:val="231F20"/>
          <w:spacing w:val="-6"/>
        </w:rPr>
        <w:t xml:space="preserve"> </w:t>
      </w:r>
      <w:r>
        <w:rPr>
          <w:color w:val="231F20"/>
          <w:spacing w:val="-2"/>
        </w:rPr>
        <w:t>et</w:t>
      </w:r>
      <w:r>
        <w:rPr>
          <w:color w:val="231F20"/>
          <w:spacing w:val="-6"/>
        </w:rPr>
        <w:t xml:space="preserve"> </w:t>
      </w:r>
      <w:r>
        <w:rPr>
          <w:color w:val="231F20"/>
          <w:spacing w:val="-2"/>
        </w:rPr>
        <w:t>symptom?</w:t>
      </w:r>
      <w:r>
        <w:rPr>
          <w:color w:val="231F20"/>
          <w:spacing w:val="-6"/>
        </w:rPr>
        <w:t xml:space="preserve"> </w:t>
      </w:r>
      <w:r>
        <w:rPr>
          <w:color w:val="231F20"/>
          <w:spacing w:val="-2"/>
        </w:rPr>
        <w:t xml:space="preserve">Hvor- dan forstår man symptomer i hjernens psykologi? Hvordan kan symptomet anvendes? </w:t>
      </w:r>
      <w:r>
        <w:rPr>
          <w:color w:val="231F20"/>
        </w:rPr>
        <w:t>Hvilken</w:t>
      </w:r>
      <w:r>
        <w:rPr>
          <w:color w:val="231F20"/>
          <w:spacing w:val="-9"/>
        </w:rPr>
        <w:t xml:space="preserve"> </w:t>
      </w:r>
      <w:r>
        <w:rPr>
          <w:color w:val="231F20"/>
        </w:rPr>
        <w:t>sammenheng</w:t>
      </w:r>
      <w:r>
        <w:rPr>
          <w:color w:val="231F20"/>
          <w:spacing w:val="-9"/>
        </w:rPr>
        <w:t xml:space="preserve"> </w:t>
      </w:r>
      <w:r>
        <w:rPr>
          <w:color w:val="231F20"/>
        </w:rPr>
        <w:t>er</w:t>
      </w:r>
      <w:r>
        <w:rPr>
          <w:color w:val="231F20"/>
          <w:spacing w:val="-9"/>
        </w:rPr>
        <w:t xml:space="preserve"> </w:t>
      </w:r>
      <w:r>
        <w:rPr>
          <w:color w:val="231F20"/>
        </w:rPr>
        <w:t>det</w:t>
      </w:r>
      <w:r>
        <w:rPr>
          <w:color w:val="231F20"/>
          <w:spacing w:val="-9"/>
        </w:rPr>
        <w:t xml:space="preserve"> </w:t>
      </w:r>
      <w:r>
        <w:rPr>
          <w:color w:val="231F20"/>
        </w:rPr>
        <w:t>mellom</w:t>
      </w:r>
      <w:r>
        <w:rPr>
          <w:color w:val="231F20"/>
          <w:spacing w:val="-9"/>
        </w:rPr>
        <w:t xml:space="preserve"> </w:t>
      </w:r>
      <w:r>
        <w:rPr>
          <w:color w:val="231F20"/>
        </w:rPr>
        <w:t>symptomer</w:t>
      </w:r>
      <w:r>
        <w:rPr>
          <w:color w:val="231F20"/>
          <w:spacing w:val="-9"/>
        </w:rPr>
        <w:t xml:space="preserve"> </w:t>
      </w:r>
      <w:r>
        <w:rPr>
          <w:color w:val="231F20"/>
        </w:rPr>
        <w:t>på</w:t>
      </w:r>
      <w:r>
        <w:rPr>
          <w:color w:val="231F20"/>
          <w:spacing w:val="-9"/>
        </w:rPr>
        <w:t xml:space="preserve"> </w:t>
      </w:r>
      <w:r>
        <w:rPr>
          <w:color w:val="231F20"/>
        </w:rPr>
        <w:t>schizofreni</w:t>
      </w:r>
      <w:r>
        <w:rPr>
          <w:color w:val="231F20"/>
          <w:spacing w:val="-9"/>
        </w:rPr>
        <w:t xml:space="preserve"> </w:t>
      </w:r>
      <w:r>
        <w:rPr>
          <w:color w:val="231F20"/>
        </w:rPr>
        <w:t>og</w:t>
      </w:r>
      <w:r>
        <w:rPr>
          <w:color w:val="231F20"/>
          <w:spacing w:val="32"/>
        </w:rPr>
        <w:t xml:space="preserve"> </w:t>
      </w:r>
      <w:r>
        <w:rPr>
          <w:color w:val="231F20"/>
        </w:rPr>
        <w:t>grunnlagsteoriene for hjernens psykologi?</w:t>
      </w:r>
    </w:p>
    <w:p w14:paraId="31DF2382" w14:textId="77777777" w:rsidR="001419A2" w:rsidRDefault="001419A2">
      <w:pPr>
        <w:pStyle w:val="Brdtekst"/>
        <w:ind w:left="0"/>
        <w:jc w:val="left"/>
      </w:pPr>
    </w:p>
    <w:p w14:paraId="58621308" w14:textId="77777777" w:rsidR="001419A2" w:rsidRDefault="00000000">
      <w:pPr>
        <w:pStyle w:val="Brdtekst"/>
        <w:ind w:left="330" w:right="101"/>
      </w:pPr>
      <w:r>
        <w:rPr>
          <w:color w:val="231F20"/>
        </w:rPr>
        <w:t>Kapittelet</w:t>
      </w:r>
      <w:r>
        <w:rPr>
          <w:color w:val="231F20"/>
          <w:spacing w:val="-10"/>
        </w:rPr>
        <w:t xml:space="preserve"> </w:t>
      </w:r>
      <w:r>
        <w:rPr>
          <w:color w:val="231F20"/>
        </w:rPr>
        <w:t>består</w:t>
      </w:r>
      <w:r>
        <w:rPr>
          <w:color w:val="231F20"/>
          <w:spacing w:val="-10"/>
        </w:rPr>
        <w:t xml:space="preserve"> </w:t>
      </w:r>
      <w:r>
        <w:rPr>
          <w:color w:val="231F20"/>
        </w:rPr>
        <w:t>av</w:t>
      </w:r>
      <w:r>
        <w:rPr>
          <w:color w:val="231F20"/>
          <w:spacing w:val="-10"/>
        </w:rPr>
        <w:t xml:space="preserve"> </w:t>
      </w:r>
      <w:r>
        <w:rPr>
          <w:color w:val="231F20"/>
        </w:rPr>
        <w:t>tre</w:t>
      </w:r>
      <w:r>
        <w:rPr>
          <w:color w:val="231F20"/>
          <w:spacing w:val="-10"/>
        </w:rPr>
        <w:t xml:space="preserve"> </w:t>
      </w:r>
      <w:r>
        <w:rPr>
          <w:color w:val="231F20"/>
        </w:rPr>
        <w:t>deler.</w:t>
      </w:r>
      <w:r>
        <w:rPr>
          <w:color w:val="231F20"/>
          <w:spacing w:val="-10"/>
        </w:rPr>
        <w:t xml:space="preserve"> </w:t>
      </w:r>
      <w:r>
        <w:rPr>
          <w:color w:val="231F20"/>
        </w:rPr>
        <w:t>Del</w:t>
      </w:r>
      <w:r>
        <w:rPr>
          <w:color w:val="231F20"/>
          <w:spacing w:val="-10"/>
        </w:rPr>
        <w:t xml:space="preserve"> </w:t>
      </w:r>
      <w:r>
        <w:rPr>
          <w:color w:val="231F20"/>
        </w:rPr>
        <w:t>1</w:t>
      </w:r>
      <w:r>
        <w:rPr>
          <w:color w:val="231F20"/>
          <w:spacing w:val="-10"/>
        </w:rPr>
        <w:t xml:space="preserve"> </w:t>
      </w:r>
      <w:r>
        <w:rPr>
          <w:color w:val="231F20"/>
        </w:rPr>
        <w:t>omhandler</w:t>
      </w:r>
      <w:r>
        <w:rPr>
          <w:color w:val="231F20"/>
          <w:spacing w:val="-10"/>
        </w:rPr>
        <w:t xml:space="preserve"> </w:t>
      </w:r>
      <w:r>
        <w:rPr>
          <w:color w:val="231F20"/>
        </w:rPr>
        <w:t>hvordan</w:t>
      </w:r>
      <w:r>
        <w:rPr>
          <w:color w:val="231F20"/>
          <w:spacing w:val="-10"/>
        </w:rPr>
        <w:t xml:space="preserve"> </w:t>
      </w:r>
      <w:r>
        <w:rPr>
          <w:color w:val="231F20"/>
        </w:rPr>
        <w:t>man</w:t>
      </w:r>
      <w:r>
        <w:rPr>
          <w:color w:val="231F20"/>
          <w:spacing w:val="-10"/>
        </w:rPr>
        <w:t xml:space="preserve"> </w:t>
      </w:r>
      <w:r>
        <w:rPr>
          <w:color w:val="231F20"/>
        </w:rPr>
        <w:t>forstår</w:t>
      </w:r>
      <w:r>
        <w:rPr>
          <w:color w:val="231F20"/>
          <w:spacing w:val="-10"/>
        </w:rPr>
        <w:t xml:space="preserve"> </w:t>
      </w:r>
      <w:r>
        <w:rPr>
          <w:color w:val="231F20"/>
        </w:rPr>
        <w:t>symptomet</w:t>
      </w:r>
      <w:r>
        <w:rPr>
          <w:color w:val="231F20"/>
          <w:spacing w:val="-10"/>
        </w:rPr>
        <w:t xml:space="preserve"> </w:t>
      </w:r>
      <w:r>
        <w:rPr>
          <w:color w:val="231F20"/>
        </w:rPr>
        <w:t>i</w:t>
      </w:r>
      <w:r>
        <w:rPr>
          <w:color w:val="231F20"/>
          <w:spacing w:val="-10"/>
        </w:rPr>
        <w:t xml:space="preserve"> </w:t>
      </w:r>
      <w:r>
        <w:rPr>
          <w:color w:val="231F20"/>
        </w:rPr>
        <w:t>hjer- nepsykologien.</w:t>
      </w:r>
      <w:r>
        <w:rPr>
          <w:color w:val="231F20"/>
          <w:spacing w:val="-9"/>
        </w:rPr>
        <w:t xml:space="preserve"> </w:t>
      </w:r>
      <w:r>
        <w:rPr>
          <w:color w:val="231F20"/>
        </w:rPr>
        <w:t>Del</w:t>
      </w:r>
      <w:r>
        <w:rPr>
          <w:color w:val="231F20"/>
          <w:spacing w:val="-9"/>
        </w:rPr>
        <w:t xml:space="preserve"> </w:t>
      </w:r>
      <w:r>
        <w:rPr>
          <w:color w:val="231F20"/>
        </w:rPr>
        <w:t>2</w:t>
      </w:r>
      <w:r>
        <w:rPr>
          <w:color w:val="231F20"/>
          <w:spacing w:val="-9"/>
        </w:rPr>
        <w:t xml:space="preserve"> </w:t>
      </w:r>
      <w:r>
        <w:rPr>
          <w:color w:val="231F20"/>
        </w:rPr>
        <w:t>beskriver</w:t>
      </w:r>
      <w:r>
        <w:rPr>
          <w:color w:val="231F20"/>
          <w:spacing w:val="-9"/>
        </w:rPr>
        <w:t xml:space="preserve"> </w:t>
      </w:r>
      <w:r>
        <w:rPr>
          <w:color w:val="231F20"/>
        </w:rPr>
        <w:t>symptomet</w:t>
      </w:r>
      <w:r>
        <w:rPr>
          <w:color w:val="231F20"/>
          <w:spacing w:val="-9"/>
        </w:rPr>
        <w:t xml:space="preserve"> </w:t>
      </w:r>
      <w:r>
        <w:rPr>
          <w:color w:val="231F20"/>
        </w:rPr>
        <w:t>med</w:t>
      </w:r>
      <w:r>
        <w:rPr>
          <w:color w:val="231F20"/>
          <w:spacing w:val="-9"/>
        </w:rPr>
        <w:t xml:space="preserve"> </w:t>
      </w:r>
      <w:r>
        <w:rPr>
          <w:color w:val="231F20"/>
        </w:rPr>
        <w:t>utgangspunkt</w:t>
      </w:r>
      <w:r>
        <w:rPr>
          <w:color w:val="231F20"/>
          <w:spacing w:val="-9"/>
        </w:rPr>
        <w:t xml:space="preserve"> </w:t>
      </w:r>
      <w:r>
        <w:rPr>
          <w:color w:val="231F20"/>
        </w:rPr>
        <w:t>i</w:t>
      </w:r>
      <w:r>
        <w:rPr>
          <w:color w:val="231F20"/>
          <w:spacing w:val="-9"/>
        </w:rPr>
        <w:t xml:space="preserve"> </w:t>
      </w:r>
      <w:r>
        <w:rPr>
          <w:color w:val="231F20"/>
        </w:rPr>
        <w:t>grunnlagsteoriene</w:t>
      </w:r>
      <w:r>
        <w:rPr>
          <w:color w:val="231F20"/>
          <w:spacing w:val="-9"/>
        </w:rPr>
        <w:t xml:space="preserve"> </w:t>
      </w:r>
      <w:r>
        <w:rPr>
          <w:color w:val="231F20"/>
        </w:rPr>
        <w:t>for hjernens</w:t>
      </w:r>
      <w:r>
        <w:rPr>
          <w:color w:val="231F20"/>
          <w:spacing w:val="-12"/>
        </w:rPr>
        <w:t xml:space="preserve"> </w:t>
      </w:r>
      <w:r>
        <w:rPr>
          <w:color w:val="231F20"/>
        </w:rPr>
        <w:t>psykologi.</w:t>
      </w:r>
      <w:r>
        <w:rPr>
          <w:color w:val="231F20"/>
          <w:spacing w:val="-12"/>
        </w:rPr>
        <w:t xml:space="preserve"> </w:t>
      </w:r>
      <w:r>
        <w:rPr>
          <w:color w:val="231F20"/>
        </w:rPr>
        <w:t>Del</w:t>
      </w:r>
      <w:r>
        <w:rPr>
          <w:color w:val="231F20"/>
          <w:spacing w:val="-12"/>
        </w:rPr>
        <w:t xml:space="preserve"> </w:t>
      </w:r>
      <w:r>
        <w:rPr>
          <w:color w:val="231F20"/>
        </w:rPr>
        <w:t>3</w:t>
      </w:r>
      <w:r>
        <w:rPr>
          <w:color w:val="231F20"/>
          <w:spacing w:val="-12"/>
        </w:rPr>
        <w:t xml:space="preserve"> </w:t>
      </w:r>
      <w:r>
        <w:rPr>
          <w:color w:val="231F20"/>
        </w:rPr>
        <w:t>beskriver</w:t>
      </w:r>
      <w:r>
        <w:rPr>
          <w:color w:val="231F20"/>
          <w:spacing w:val="-12"/>
        </w:rPr>
        <w:t xml:space="preserve"> </w:t>
      </w:r>
      <w:r>
        <w:rPr>
          <w:color w:val="231F20"/>
        </w:rPr>
        <w:t>den</w:t>
      </w:r>
      <w:r>
        <w:rPr>
          <w:color w:val="231F20"/>
          <w:spacing w:val="-12"/>
        </w:rPr>
        <w:t xml:space="preserve"> </w:t>
      </w:r>
      <w:r>
        <w:rPr>
          <w:color w:val="231F20"/>
        </w:rPr>
        <w:t>hjernepsykologiske</w:t>
      </w:r>
      <w:r>
        <w:rPr>
          <w:color w:val="231F20"/>
          <w:spacing w:val="-12"/>
        </w:rPr>
        <w:t xml:space="preserve"> </w:t>
      </w:r>
      <w:r>
        <w:rPr>
          <w:color w:val="231F20"/>
        </w:rPr>
        <w:t>forståelsen</w:t>
      </w:r>
      <w:r>
        <w:rPr>
          <w:color w:val="231F20"/>
          <w:spacing w:val="-12"/>
        </w:rPr>
        <w:t xml:space="preserve"> </w:t>
      </w:r>
      <w:r>
        <w:rPr>
          <w:color w:val="231F20"/>
        </w:rPr>
        <w:t>for</w:t>
      </w:r>
      <w:r>
        <w:rPr>
          <w:color w:val="231F20"/>
          <w:spacing w:val="-12"/>
        </w:rPr>
        <w:t xml:space="preserve"> </w:t>
      </w:r>
      <w:r>
        <w:rPr>
          <w:color w:val="231F20"/>
        </w:rPr>
        <w:t>de</w:t>
      </w:r>
      <w:r>
        <w:rPr>
          <w:color w:val="231F20"/>
          <w:spacing w:val="-12"/>
        </w:rPr>
        <w:t xml:space="preserve"> </w:t>
      </w:r>
      <w:r>
        <w:rPr>
          <w:color w:val="231F20"/>
        </w:rPr>
        <w:t>sympto- mene som danner grunnlag for diagnosen schizofreni.</w:t>
      </w:r>
    </w:p>
    <w:p w14:paraId="45810DD2" w14:textId="77777777" w:rsidR="001419A2" w:rsidRDefault="001419A2">
      <w:pPr>
        <w:pStyle w:val="Brdtekst"/>
        <w:spacing w:before="139"/>
        <w:ind w:left="0"/>
        <w:jc w:val="left"/>
      </w:pPr>
    </w:p>
    <w:p w14:paraId="02FC0B0F" w14:textId="77777777" w:rsidR="001419A2" w:rsidRDefault="00000000">
      <w:pPr>
        <w:pStyle w:val="Overskrift4"/>
        <w:numPr>
          <w:ilvl w:val="0"/>
          <w:numId w:val="24"/>
        </w:numPr>
        <w:tabs>
          <w:tab w:val="left" w:pos="695"/>
        </w:tabs>
        <w:spacing w:line="218" w:lineRule="auto"/>
        <w:ind w:right="101" w:firstLine="0"/>
        <w:jc w:val="left"/>
      </w:pPr>
      <w:r>
        <w:rPr>
          <w:color w:val="231F20"/>
        </w:rPr>
        <w:t xml:space="preserve">Forståelsen for symptomer ut fra hjernens psyko- </w:t>
      </w:r>
      <w:r>
        <w:rPr>
          <w:color w:val="231F20"/>
          <w:spacing w:val="-4"/>
        </w:rPr>
        <w:t>logi</w:t>
      </w:r>
    </w:p>
    <w:p w14:paraId="1A40E2CB" w14:textId="77777777" w:rsidR="001419A2" w:rsidRDefault="00000000">
      <w:pPr>
        <w:pStyle w:val="Overskrift5"/>
        <w:spacing w:before="198"/>
        <w:jc w:val="both"/>
      </w:pPr>
      <w:r>
        <w:rPr>
          <w:color w:val="231F20"/>
        </w:rPr>
        <w:t>Hva</w:t>
      </w:r>
      <w:r>
        <w:rPr>
          <w:color w:val="231F20"/>
          <w:spacing w:val="-3"/>
        </w:rPr>
        <w:t xml:space="preserve"> </w:t>
      </w:r>
      <w:r>
        <w:rPr>
          <w:color w:val="231F20"/>
        </w:rPr>
        <w:t>er målet</w:t>
      </w:r>
      <w:r>
        <w:rPr>
          <w:color w:val="231F20"/>
          <w:spacing w:val="-1"/>
        </w:rPr>
        <w:t xml:space="preserve"> </w:t>
      </w:r>
      <w:r>
        <w:rPr>
          <w:color w:val="231F20"/>
        </w:rPr>
        <w:t>i arbeidet</w:t>
      </w:r>
      <w:r>
        <w:rPr>
          <w:color w:val="231F20"/>
          <w:spacing w:val="-1"/>
        </w:rPr>
        <w:t xml:space="preserve"> </w:t>
      </w:r>
      <w:r>
        <w:rPr>
          <w:color w:val="231F20"/>
        </w:rPr>
        <w:t xml:space="preserve">med </w:t>
      </w:r>
      <w:r>
        <w:rPr>
          <w:color w:val="231F20"/>
          <w:spacing w:val="-2"/>
        </w:rPr>
        <w:t>symptomer?</w:t>
      </w:r>
    </w:p>
    <w:p w14:paraId="46493CE5" w14:textId="77777777" w:rsidR="001419A2" w:rsidRDefault="00000000">
      <w:pPr>
        <w:pStyle w:val="Brdtekst"/>
        <w:spacing w:before="123"/>
        <w:ind w:left="330" w:right="101"/>
      </w:pPr>
      <w:r>
        <w:rPr>
          <w:color w:val="231F20"/>
        </w:rPr>
        <w:t>Målet</w:t>
      </w:r>
      <w:r>
        <w:rPr>
          <w:color w:val="231F20"/>
          <w:spacing w:val="-6"/>
        </w:rPr>
        <w:t xml:space="preserve"> </w:t>
      </w:r>
      <w:r>
        <w:rPr>
          <w:color w:val="231F20"/>
        </w:rPr>
        <w:t>med</w:t>
      </w:r>
      <w:r>
        <w:rPr>
          <w:color w:val="231F20"/>
          <w:spacing w:val="-6"/>
        </w:rPr>
        <w:t xml:space="preserve"> </w:t>
      </w:r>
      <w:r>
        <w:rPr>
          <w:color w:val="231F20"/>
        </w:rPr>
        <w:t>å</w:t>
      </w:r>
      <w:r>
        <w:rPr>
          <w:color w:val="231F20"/>
          <w:spacing w:val="-6"/>
        </w:rPr>
        <w:t xml:space="preserve"> </w:t>
      </w:r>
      <w:r>
        <w:rPr>
          <w:color w:val="231F20"/>
        </w:rPr>
        <w:t>behandle</w:t>
      </w:r>
      <w:r>
        <w:rPr>
          <w:color w:val="231F20"/>
          <w:spacing w:val="-6"/>
        </w:rPr>
        <w:t xml:space="preserve"> </w:t>
      </w:r>
      <w:r>
        <w:rPr>
          <w:color w:val="231F20"/>
        </w:rPr>
        <w:t>schizofreni</w:t>
      </w:r>
      <w:r>
        <w:rPr>
          <w:color w:val="231F20"/>
          <w:spacing w:val="-6"/>
        </w:rPr>
        <w:t xml:space="preserve"> </w:t>
      </w:r>
      <w:r>
        <w:rPr>
          <w:color w:val="231F20"/>
        </w:rPr>
        <w:t>gjennom</w:t>
      </w:r>
      <w:r>
        <w:rPr>
          <w:color w:val="231F20"/>
          <w:spacing w:val="-6"/>
        </w:rPr>
        <w:t xml:space="preserve"> </w:t>
      </w:r>
      <w:r>
        <w:rPr>
          <w:color w:val="231F20"/>
        </w:rPr>
        <w:t>Lingvistisk</w:t>
      </w:r>
      <w:r>
        <w:rPr>
          <w:color w:val="231F20"/>
          <w:spacing w:val="-6"/>
        </w:rPr>
        <w:t xml:space="preserve"> </w:t>
      </w:r>
      <w:r>
        <w:rPr>
          <w:color w:val="231F20"/>
        </w:rPr>
        <w:t>Hjerneterapi</w:t>
      </w:r>
      <w:r>
        <w:rPr>
          <w:color w:val="231F20"/>
          <w:spacing w:val="-6"/>
        </w:rPr>
        <w:t xml:space="preserve"> </w:t>
      </w:r>
      <w:r>
        <w:rPr>
          <w:color w:val="231F20"/>
        </w:rPr>
        <w:t>(LBT)</w:t>
      </w:r>
      <w:r>
        <w:rPr>
          <w:color w:val="231F20"/>
          <w:spacing w:val="-6"/>
        </w:rPr>
        <w:t xml:space="preserve"> </w:t>
      </w:r>
      <w:r>
        <w:rPr>
          <w:color w:val="231F20"/>
        </w:rPr>
        <w:t>er</w:t>
      </w:r>
      <w:r>
        <w:rPr>
          <w:color w:val="231F20"/>
          <w:spacing w:val="-6"/>
        </w:rPr>
        <w:t xml:space="preserve"> </w:t>
      </w:r>
      <w:r>
        <w:rPr>
          <w:color w:val="231F20"/>
        </w:rPr>
        <w:t>å</w:t>
      </w:r>
      <w:r>
        <w:rPr>
          <w:color w:val="231F20"/>
          <w:spacing w:val="-6"/>
        </w:rPr>
        <w:t xml:space="preserve"> </w:t>
      </w:r>
      <w:r>
        <w:rPr>
          <w:color w:val="231F20"/>
        </w:rPr>
        <w:t>endre de biopsykiske elementene som forårsaker klientens symptomer. Det er ikke nok å fjerne symptomer; man må også erstatte det negative ladete psykiske materialet med etpositivt</w:t>
      </w:r>
      <w:r>
        <w:rPr>
          <w:color w:val="231F20"/>
          <w:spacing w:val="-12"/>
        </w:rPr>
        <w:t xml:space="preserve"> </w:t>
      </w:r>
      <w:r>
        <w:rPr>
          <w:color w:val="231F20"/>
        </w:rPr>
        <w:t>psykisk</w:t>
      </w:r>
      <w:r>
        <w:rPr>
          <w:color w:val="231F20"/>
          <w:spacing w:val="-12"/>
        </w:rPr>
        <w:t xml:space="preserve"> </w:t>
      </w:r>
      <w:r>
        <w:rPr>
          <w:color w:val="231F20"/>
        </w:rPr>
        <w:t>ladet</w:t>
      </w:r>
      <w:r>
        <w:rPr>
          <w:color w:val="231F20"/>
          <w:spacing w:val="-12"/>
        </w:rPr>
        <w:t xml:space="preserve"> </w:t>
      </w:r>
      <w:r>
        <w:rPr>
          <w:color w:val="231F20"/>
        </w:rPr>
        <w:t>materiale</w:t>
      </w:r>
      <w:r>
        <w:rPr>
          <w:color w:val="231F20"/>
          <w:spacing w:val="-12"/>
        </w:rPr>
        <w:t xml:space="preserve"> </w:t>
      </w:r>
      <w:r>
        <w:rPr>
          <w:color w:val="231F20"/>
        </w:rPr>
        <w:t>som</w:t>
      </w:r>
      <w:r>
        <w:rPr>
          <w:color w:val="231F20"/>
          <w:spacing w:val="-12"/>
        </w:rPr>
        <w:t xml:space="preserve"> </w:t>
      </w:r>
      <w:r>
        <w:rPr>
          <w:color w:val="231F20"/>
        </w:rPr>
        <w:t>fører</w:t>
      </w:r>
      <w:r>
        <w:rPr>
          <w:color w:val="231F20"/>
          <w:spacing w:val="-12"/>
        </w:rPr>
        <w:t xml:space="preserve"> </w:t>
      </w:r>
      <w:r>
        <w:rPr>
          <w:color w:val="231F20"/>
        </w:rPr>
        <w:t>til</w:t>
      </w:r>
      <w:r>
        <w:rPr>
          <w:color w:val="231F20"/>
          <w:spacing w:val="-12"/>
        </w:rPr>
        <w:t xml:space="preserve"> </w:t>
      </w:r>
      <w:r>
        <w:rPr>
          <w:color w:val="231F20"/>
        </w:rPr>
        <w:t>en</w:t>
      </w:r>
      <w:r>
        <w:rPr>
          <w:color w:val="231F20"/>
          <w:spacing w:val="-12"/>
        </w:rPr>
        <w:t xml:space="preserve"> </w:t>
      </w:r>
      <w:r>
        <w:rPr>
          <w:color w:val="231F20"/>
        </w:rPr>
        <w:t>tilstand</w:t>
      </w:r>
      <w:r>
        <w:rPr>
          <w:color w:val="231F20"/>
          <w:spacing w:val="-12"/>
        </w:rPr>
        <w:t xml:space="preserve"> </w:t>
      </w:r>
      <w:r>
        <w:rPr>
          <w:color w:val="231F20"/>
        </w:rPr>
        <w:t>av</w:t>
      </w:r>
      <w:r>
        <w:rPr>
          <w:color w:val="231F20"/>
          <w:spacing w:val="-12"/>
        </w:rPr>
        <w:t xml:space="preserve"> </w:t>
      </w:r>
      <w:r>
        <w:rPr>
          <w:color w:val="231F20"/>
        </w:rPr>
        <w:t>velvære</w:t>
      </w:r>
      <w:r>
        <w:rPr>
          <w:color w:val="231F20"/>
          <w:spacing w:val="-12"/>
        </w:rPr>
        <w:t xml:space="preserve"> </w:t>
      </w:r>
      <w:r>
        <w:rPr>
          <w:color w:val="231F20"/>
        </w:rPr>
        <w:t>og</w:t>
      </w:r>
      <w:r>
        <w:rPr>
          <w:color w:val="231F20"/>
          <w:spacing w:val="-12"/>
        </w:rPr>
        <w:t xml:space="preserve"> </w:t>
      </w:r>
      <w:r>
        <w:rPr>
          <w:color w:val="231F20"/>
          <w:spacing w:val="-2"/>
        </w:rPr>
        <w:t>mestringsevne.</w:t>
      </w:r>
    </w:p>
    <w:p w14:paraId="02B2020D" w14:textId="77777777" w:rsidR="001419A2" w:rsidRDefault="001419A2">
      <w:pPr>
        <w:sectPr w:rsidR="001419A2">
          <w:pgSz w:w="9640" w:h="13610"/>
          <w:pgMar w:top="900" w:right="860" w:bottom="660" w:left="860" w:header="345" w:footer="460" w:gutter="0"/>
          <w:cols w:space="708"/>
        </w:sectPr>
      </w:pPr>
    </w:p>
    <w:p w14:paraId="02054C92" w14:textId="77777777" w:rsidR="001419A2" w:rsidRDefault="00000000">
      <w:pPr>
        <w:pStyle w:val="Overskrift5"/>
        <w:spacing w:before="235"/>
        <w:ind w:left="103"/>
      </w:pPr>
      <w:r>
        <w:rPr>
          <w:color w:val="231F20"/>
        </w:rPr>
        <w:lastRenderedPageBreak/>
        <w:t>Hva</w:t>
      </w:r>
      <w:r>
        <w:rPr>
          <w:color w:val="231F20"/>
          <w:spacing w:val="-3"/>
        </w:rPr>
        <w:t xml:space="preserve"> </w:t>
      </w:r>
      <w:r>
        <w:rPr>
          <w:color w:val="231F20"/>
        </w:rPr>
        <w:t>er</w:t>
      </w:r>
      <w:r>
        <w:rPr>
          <w:color w:val="231F20"/>
          <w:spacing w:val="-3"/>
        </w:rPr>
        <w:t xml:space="preserve"> </w:t>
      </w:r>
      <w:r>
        <w:rPr>
          <w:color w:val="231F20"/>
        </w:rPr>
        <w:t>et</w:t>
      </w:r>
      <w:r>
        <w:rPr>
          <w:color w:val="231F20"/>
          <w:spacing w:val="-2"/>
        </w:rPr>
        <w:t xml:space="preserve"> </w:t>
      </w:r>
      <w:r>
        <w:rPr>
          <w:color w:val="231F20"/>
        </w:rPr>
        <w:t>symptom</w:t>
      </w:r>
      <w:r>
        <w:rPr>
          <w:color w:val="231F20"/>
          <w:spacing w:val="-3"/>
        </w:rPr>
        <w:t xml:space="preserve"> </w:t>
      </w:r>
      <w:r>
        <w:rPr>
          <w:color w:val="231F20"/>
        </w:rPr>
        <w:t>i</w:t>
      </w:r>
      <w:r>
        <w:rPr>
          <w:color w:val="231F20"/>
          <w:spacing w:val="-3"/>
        </w:rPr>
        <w:t xml:space="preserve"> </w:t>
      </w:r>
      <w:r>
        <w:rPr>
          <w:color w:val="231F20"/>
        </w:rPr>
        <w:t>hjernens</w:t>
      </w:r>
      <w:r>
        <w:rPr>
          <w:color w:val="231F20"/>
          <w:spacing w:val="-2"/>
        </w:rPr>
        <w:t xml:space="preserve"> psykologi?</w:t>
      </w:r>
    </w:p>
    <w:p w14:paraId="20573816" w14:textId="77777777" w:rsidR="001419A2" w:rsidRDefault="00000000">
      <w:pPr>
        <w:pStyle w:val="Brdtekst"/>
        <w:spacing w:before="123"/>
        <w:ind w:right="327"/>
      </w:pPr>
      <w:r>
        <w:rPr>
          <w:color w:val="231F20"/>
        </w:rPr>
        <w:t>I hjernepsykologien er enhver opplevelse av psykisk smerte og ubehag et symptom. Dette innebærer at klientens følelsesmessige reaksjoner og atferd betraktes som et symptomer</w:t>
      </w:r>
      <w:r>
        <w:rPr>
          <w:color w:val="231F20"/>
          <w:spacing w:val="-3"/>
        </w:rPr>
        <w:t xml:space="preserve"> </w:t>
      </w:r>
      <w:r>
        <w:rPr>
          <w:color w:val="231F20"/>
        </w:rPr>
        <w:t>dersom</w:t>
      </w:r>
      <w:r>
        <w:rPr>
          <w:color w:val="231F20"/>
          <w:spacing w:val="-3"/>
        </w:rPr>
        <w:t xml:space="preserve"> </w:t>
      </w:r>
      <w:r>
        <w:rPr>
          <w:color w:val="231F20"/>
        </w:rPr>
        <w:t>det</w:t>
      </w:r>
      <w:r>
        <w:rPr>
          <w:color w:val="231F20"/>
          <w:spacing w:val="-3"/>
        </w:rPr>
        <w:t xml:space="preserve"> </w:t>
      </w:r>
      <w:r>
        <w:rPr>
          <w:color w:val="231F20"/>
        </w:rPr>
        <w:t>er</w:t>
      </w:r>
      <w:r>
        <w:rPr>
          <w:color w:val="231F20"/>
          <w:spacing w:val="-3"/>
        </w:rPr>
        <w:t xml:space="preserve"> </w:t>
      </w:r>
      <w:r>
        <w:rPr>
          <w:color w:val="231F20"/>
        </w:rPr>
        <w:t>uttrykk</w:t>
      </w:r>
      <w:r>
        <w:rPr>
          <w:color w:val="231F20"/>
          <w:spacing w:val="-3"/>
        </w:rPr>
        <w:t xml:space="preserve"> </w:t>
      </w:r>
      <w:r>
        <w:rPr>
          <w:color w:val="231F20"/>
        </w:rPr>
        <w:t>for</w:t>
      </w:r>
      <w:r>
        <w:rPr>
          <w:color w:val="231F20"/>
          <w:spacing w:val="-3"/>
        </w:rPr>
        <w:t xml:space="preserve"> </w:t>
      </w:r>
      <w:r>
        <w:rPr>
          <w:color w:val="231F20"/>
        </w:rPr>
        <w:t>psykisk</w:t>
      </w:r>
      <w:r>
        <w:rPr>
          <w:color w:val="231F20"/>
          <w:spacing w:val="-3"/>
        </w:rPr>
        <w:t xml:space="preserve"> </w:t>
      </w:r>
      <w:r>
        <w:rPr>
          <w:color w:val="231F20"/>
        </w:rPr>
        <w:t>smerte.</w:t>
      </w:r>
      <w:r>
        <w:rPr>
          <w:color w:val="231F20"/>
          <w:spacing w:val="-3"/>
        </w:rPr>
        <w:t xml:space="preserve"> </w:t>
      </w:r>
      <w:r>
        <w:rPr>
          <w:color w:val="231F20"/>
        </w:rPr>
        <w:t>Symptomer</w:t>
      </w:r>
      <w:r>
        <w:rPr>
          <w:color w:val="231F20"/>
          <w:spacing w:val="-3"/>
        </w:rPr>
        <w:t xml:space="preserve"> </w:t>
      </w:r>
      <w:r>
        <w:rPr>
          <w:color w:val="231F20"/>
        </w:rPr>
        <w:t>er</w:t>
      </w:r>
      <w:r>
        <w:rPr>
          <w:color w:val="231F20"/>
          <w:spacing w:val="-3"/>
        </w:rPr>
        <w:t xml:space="preserve"> </w:t>
      </w:r>
      <w:r>
        <w:rPr>
          <w:color w:val="231F20"/>
        </w:rPr>
        <w:t>således</w:t>
      </w:r>
      <w:r>
        <w:rPr>
          <w:color w:val="231F20"/>
          <w:spacing w:val="-3"/>
        </w:rPr>
        <w:t xml:space="preserve"> </w:t>
      </w:r>
      <w:r>
        <w:rPr>
          <w:color w:val="231F20"/>
        </w:rPr>
        <w:t>ikke</w:t>
      </w:r>
      <w:r>
        <w:rPr>
          <w:color w:val="231F20"/>
          <w:spacing w:val="-3"/>
        </w:rPr>
        <w:t xml:space="preserve"> </w:t>
      </w:r>
      <w:r>
        <w:rPr>
          <w:color w:val="231F20"/>
        </w:rPr>
        <w:t>kun det som beskrives som symptomer de diagnostiske systemene som hallusinasjoner, vrangforestillinger</w:t>
      </w:r>
      <w:r>
        <w:rPr>
          <w:color w:val="231F20"/>
          <w:spacing w:val="-9"/>
        </w:rPr>
        <w:t xml:space="preserve"> </w:t>
      </w:r>
      <w:r>
        <w:rPr>
          <w:color w:val="231F20"/>
        </w:rPr>
        <w:t>og</w:t>
      </w:r>
      <w:r>
        <w:rPr>
          <w:color w:val="231F20"/>
          <w:spacing w:val="-9"/>
        </w:rPr>
        <w:t xml:space="preserve"> </w:t>
      </w:r>
      <w:r>
        <w:rPr>
          <w:color w:val="231F20"/>
        </w:rPr>
        <w:t>apati,</w:t>
      </w:r>
      <w:r>
        <w:rPr>
          <w:color w:val="231F20"/>
          <w:spacing w:val="-9"/>
        </w:rPr>
        <w:t xml:space="preserve"> </w:t>
      </w:r>
      <w:r>
        <w:rPr>
          <w:color w:val="231F20"/>
        </w:rPr>
        <w:t>men</w:t>
      </w:r>
      <w:r>
        <w:rPr>
          <w:color w:val="231F20"/>
          <w:spacing w:val="-9"/>
        </w:rPr>
        <w:t xml:space="preserve"> </w:t>
      </w:r>
      <w:r>
        <w:rPr>
          <w:color w:val="231F20"/>
        </w:rPr>
        <w:t>alle</w:t>
      </w:r>
      <w:r>
        <w:rPr>
          <w:color w:val="231F20"/>
          <w:spacing w:val="-9"/>
        </w:rPr>
        <w:t xml:space="preserve"> </w:t>
      </w:r>
      <w:r>
        <w:rPr>
          <w:color w:val="231F20"/>
        </w:rPr>
        <w:t>klientens</w:t>
      </w:r>
      <w:r>
        <w:rPr>
          <w:color w:val="231F20"/>
          <w:spacing w:val="-9"/>
        </w:rPr>
        <w:t xml:space="preserve"> </w:t>
      </w:r>
      <w:r>
        <w:rPr>
          <w:color w:val="231F20"/>
        </w:rPr>
        <w:t>følelsesmessige</w:t>
      </w:r>
      <w:r>
        <w:rPr>
          <w:color w:val="231F20"/>
          <w:spacing w:val="-9"/>
        </w:rPr>
        <w:t xml:space="preserve"> </w:t>
      </w:r>
      <w:r>
        <w:rPr>
          <w:color w:val="231F20"/>
        </w:rPr>
        <w:t>opplevelser</w:t>
      </w:r>
      <w:r>
        <w:rPr>
          <w:color w:val="231F20"/>
          <w:spacing w:val="-9"/>
        </w:rPr>
        <w:t xml:space="preserve"> </w:t>
      </w:r>
      <w:r>
        <w:rPr>
          <w:color w:val="231F20"/>
        </w:rPr>
        <w:t>og</w:t>
      </w:r>
      <w:r>
        <w:rPr>
          <w:color w:val="231F20"/>
          <w:spacing w:val="-9"/>
        </w:rPr>
        <w:t xml:space="preserve"> </w:t>
      </w:r>
      <w:r>
        <w:rPr>
          <w:color w:val="231F20"/>
        </w:rPr>
        <w:t>reaksjo- ner i forbindelse med schizofrene reaksjoner</w:t>
      </w:r>
    </w:p>
    <w:p w14:paraId="4D0F7390" w14:textId="77777777" w:rsidR="001419A2" w:rsidRDefault="00000000">
      <w:pPr>
        <w:pStyle w:val="Overskrift5"/>
        <w:ind w:left="103"/>
      </w:pPr>
      <w:r>
        <w:rPr>
          <w:color w:val="231F20"/>
        </w:rPr>
        <w:t>Hvorfor</w:t>
      </w:r>
      <w:r>
        <w:rPr>
          <w:color w:val="231F20"/>
          <w:spacing w:val="-6"/>
        </w:rPr>
        <w:t xml:space="preserve"> </w:t>
      </w:r>
      <w:r>
        <w:rPr>
          <w:color w:val="231F20"/>
        </w:rPr>
        <w:t>diagnostisere</w:t>
      </w:r>
      <w:r>
        <w:rPr>
          <w:color w:val="231F20"/>
          <w:spacing w:val="-6"/>
        </w:rPr>
        <w:t xml:space="preserve"> </w:t>
      </w:r>
      <w:r>
        <w:rPr>
          <w:color w:val="231F20"/>
        </w:rPr>
        <w:t>i</w:t>
      </w:r>
      <w:r>
        <w:rPr>
          <w:color w:val="231F20"/>
          <w:spacing w:val="-6"/>
        </w:rPr>
        <w:t xml:space="preserve"> </w:t>
      </w:r>
      <w:r>
        <w:rPr>
          <w:color w:val="231F20"/>
          <w:spacing w:val="-4"/>
        </w:rPr>
        <w:t>LBT?</w:t>
      </w:r>
    </w:p>
    <w:p w14:paraId="64D129C3" w14:textId="77777777" w:rsidR="001419A2" w:rsidRDefault="00000000">
      <w:pPr>
        <w:pStyle w:val="Brdtekst"/>
        <w:spacing w:before="123"/>
        <w:ind w:right="328"/>
      </w:pPr>
      <w:r>
        <w:rPr>
          <w:color w:val="231F20"/>
          <w:spacing w:val="-2"/>
        </w:rPr>
        <w:t>Hensikten,</w:t>
      </w:r>
      <w:r>
        <w:rPr>
          <w:color w:val="231F20"/>
          <w:spacing w:val="-6"/>
        </w:rPr>
        <w:t xml:space="preserve"> </w:t>
      </w:r>
      <w:r>
        <w:rPr>
          <w:color w:val="231F20"/>
          <w:spacing w:val="-2"/>
        </w:rPr>
        <w:t>i</w:t>
      </w:r>
      <w:r>
        <w:rPr>
          <w:color w:val="231F20"/>
          <w:spacing w:val="-6"/>
        </w:rPr>
        <w:t xml:space="preserve"> </w:t>
      </w:r>
      <w:r>
        <w:rPr>
          <w:color w:val="231F20"/>
          <w:spacing w:val="-2"/>
        </w:rPr>
        <w:t>hjernens</w:t>
      </w:r>
      <w:r>
        <w:rPr>
          <w:color w:val="231F20"/>
          <w:spacing w:val="-6"/>
        </w:rPr>
        <w:t xml:space="preserve"> </w:t>
      </w:r>
      <w:r>
        <w:rPr>
          <w:color w:val="231F20"/>
          <w:spacing w:val="-2"/>
        </w:rPr>
        <w:t>psykologi,</w:t>
      </w:r>
      <w:r>
        <w:rPr>
          <w:color w:val="231F20"/>
          <w:spacing w:val="-6"/>
        </w:rPr>
        <w:t xml:space="preserve"> </w:t>
      </w:r>
      <w:r>
        <w:rPr>
          <w:color w:val="231F20"/>
          <w:spacing w:val="-2"/>
        </w:rPr>
        <w:t>med</w:t>
      </w:r>
      <w:r>
        <w:rPr>
          <w:color w:val="231F20"/>
          <w:spacing w:val="-6"/>
        </w:rPr>
        <w:t xml:space="preserve"> </w:t>
      </w:r>
      <w:r>
        <w:rPr>
          <w:color w:val="231F20"/>
          <w:spacing w:val="-2"/>
        </w:rPr>
        <w:t>å</w:t>
      </w:r>
      <w:r>
        <w:rPr>
          <w:color w:val="231F20"/>
          <w:spacing w:val="-6"/>
        </w:rPr>
        <w:t xml:space="preserve"> </w:t>
      </w:r>
      <w:r>
        <w:rPr>
          <w:color w:val="231F20"/>
          <w:spacing w:val="-2"/>
        </w:rPr>
        <w:t>registrere</w:t>
      </w:r>
      <w:r>
        <w:rPr>
          <w:color w:val="231F20"/>
          <w:spacing w:val="-6"/>
        </w:rPr>
        <w:t xml:space="preserve"> </w:t>
      </w:r>
      <w:r>
        <w:rPr>
          <w:color w:val="231F20"/>
          <w:spacing w:val="-2"/>
        </w:rPr>
        <w:t>klientens</w:t>
      </w:r>
      <w:r>
        <w:rPr>
          <w:color w:val="231F20"/>
          <w:spacing w:val="-6"/>
        </w:rPr>
        <w:t xml:space="preserve"> </w:t>
      </w:r>
      <w:r>
        <w:rPr>
          <w:color w:val="231F20"/>
          <w:spacing w:val="-2"/>
        </w:rPr>
        <w:t>symptomer</w:t>
      </w:r>
      <w:r>
        <w:rPr>
          <w:color w:val="231F20"/>
          <w:spacing w:val="-6"/>
        </w:rPr>
        <w:t xml:space="preserve"> </w:t>
      </w:r>
      <w:r>
        <w:rPr>
          <w:color w:val="231F20"/>
          <w:spacing w:val="-2"/>
        </w:rPr>
        <w:t>er</w:t>
      </w:r>
      <w:r>
        <w:rPr>
          <w:color w:val="231F20"/>
          <w:spacing w:val="-6"/>
        </w:rPr>
        <w:t xml:space="preserve"> </w:t>
      </w:r>
      <w:r>
        <w:rPr>
          <w:color w:val="231F20"/>
          <w:spacing w:val="-2"/>
        </w:rPr>
        <w:t>ikke</w:t>
      </w:r>
      <w:r>
        <w:rPr>
          <w:color w:val="231F20"/>
          <w:spacing w:val="-6"/>
        </w:rPr>
        <w:t xml:space="preserve"> </w:t>
      </w:r>
      <w:r>
        <w:rPr>
          <w:color w:val="231F20"/>
          <w:spacing w:val="-2"/>
        </w:rPr>
        <w:t>å</w:t>
      </w:r>
      <w:r>
        <w:rPr>
          <w:color w:val="231F20"/>
          <w:spacing w:val="-6"/>
        </w:rPr>
        <w:t xml:space="preserve"> </w:t>
      </w:r>
      <w:r>
        <w:rPr>
          <w:color w:val="231F20"/>
          <w:spacing w:val="-2"/>
        </w:rPr>
        <w:t xml:space="preserve">utvikle </w:t>
      </w:r>
      <w:r>
        <w:rPr>
          <w:color w:val="231F20"/>
        </w:rPr>
        <w:t>en diagnose eller få et grunnlag for offentlig statistikk. Hensikten er å få et grunnlag for</w:t>
      </w:r>
      <w:r>
        <w:rPr>
          <w:color w:val="231F20"/>
          <w:spacing w:val="-11"/>
        </w:rPr>
        <w:t xml:space="preserve"> </w:t>
      </w:r>
      <w:r>
        <w:rPr>
          <w:color w:val="231F20"/>
        </w:rPr>
        <w:t>en</w:t>
      </w:r>
      <w:r>
        <w:rPr>
          <w:color w:val="231F20"/>
          <w:spacing w:val="-11"/>
        </w:rPr>
        <w:t xml:space="preserve"> </w:t>
      </w:r>
      <w:r>
        <w:rPr>
          <w:color w:val="231F20"/>
        </w:rPr>
        <w:t>umiddelbar</w:t>
      </w:r>
      <w:r>
        <w:rPr>
          <w:color w:val="231F20"/>
          <w:spacing w:val="-11"/>
        </w:rPr>
        <w:t xml:space="preserve"> </w:t>
      </w:r>
      <w:r>
        <w:rPr>
          <w:color w:val="231F20"/>
        </w:rPr>
        <w:t>intervensjon.</w:t>
      </w:r>
      <w:r>
        <w:rPr>
          <w:color w:val="231F20"/>
          <w:spacing w:val="-11"/>
        </w:rPr>
        <w:t xml:space="preserve"> </w:t>
      </w:r>
      <w:r>
        <w:rPr>
          <w:color w:val="231F20"/>
        </w:rPr>
        <w:t>Man</w:t>
      </w:r>
      <w:r>
        <w:rPr>
          <w:color w:val="231F20"/>
          <w:spacing w:val="-11"/>
        </w:rPr>
        <w:t xml:space="preserve"> </w:t>
      </w:r>
      <w:r>
        <w:rPr>
          <w:color w:val="231F20"/>
        </w:rPr>
        <w:t>fokuserer</w:t>
      </w:r>
      <w:r>
        <w:rPr>
          <w:color w:val="231F20"/>
          <w:spacing w:val="-11"/>
        </w:rPr>
        <w:t xml:space="preserve"> </w:t>
      </w:r>
      <w:r>
        <w:rPr>
          <w:color w:val="231F20"/>
        </w:rPr>
        <w:t>også</w:t>
      </w:r>
      <w:r>
        <w:rPr>
          <w:color w:val="231F20"/>
          <w:spacing w:val="-11"/>
        </w:rPr>
        <w:t xml:space="preserve"> </w:t>
      </w:r>
      <w:r>
        <w:rPr>
          <w:color w:val="231F20"/>
        </w:rPr>
        <w:t>først</w:t>
      </w:r>
      <w:r>
        <w:rPr>
          <w:color w:val="231F20"/>
          <w:spacing w:val="-11"/>
        </w:rPr>
        <w:t xml:space="preserve"> </w:t>
      </w:r>
      <w:r>
        <w:rPr>
          <w:color w:val="231F20"/>
        </w:rPr>
        <w:t>og</w:t>
      </w:r>
      <w:r>
        <w:rPr>
          <w:color w:val="231F20"/>
          <w:spacing w:val="-11"/>
        </w:rPr>
        <w:t xml:space="preserve"> </w:t>
      </w:r>
      <w:r>
        <w:rPr>
          <w:color w:val="231F20"/>
        </w:rPr>
        <w:t>fremst</w:t>
      </w:r>
      <w:r>
        <w:rPr>
          <w:color w:val="231F20"/>
          <w:spacing w:val="-11"/>
        </w:rPr>
        <w:t xml:space="preserve"> </w:t>
      </w:r>
      <w:r>
        <w:rPr>
          <w:color w:val="231F20"/>
        </w:rPr>
        <w:t>på</w:t>
      </w:r>
      <w:r>
        <w:rPr>
          <w:color w:val="231F20"/>
          <w:spacing w:val="-11"/>
        </w:rPr>
        <w:t xml:space="preserve"> </w:t>
      </w:r>
      <w:r>
        <w:rPr>
          <w:color w:val="231F20"/>
        </w:rPr>
        <w:t>det</w:t>
      </w:r>
      <w:r>
        <w:rPr>
          <w:color w:val="231F20"/>
          <w:spacing w:val="-11"/>
        </w:rPr>
        <w:t xml:space="preserve"> </w:t>
      </w:r>
      <w:r>
        <w:rPr>
          <w:color w:val="231F20"/>
        </w:rPr>
        <w:t>symptomet som</w:t>
      </w:r>
      <w:r>
        <w:rPr>
          <w:color w:val="231F20"/>
          <w:spacing w:val="-9"/>
        </w:rPr>
        <w:t xml:space="preserve"> </w:t>
      </w:r>
      <w:r>
        <w:rPr>
          <w:color w:val="231F20"/>
        </w:rPr>
        <w:t>er</w:t>
      </w:r>
      <w:r>
        <w:rPr>
          <w:color w:val="231F20"/>
          <w:spacing w:val="-9"/>
        </w:rPr>
        <w:t xml:space="preserve"> </w:t>
      </w:r>
      <w:r>
        <w:rPr>
          <w:color w:val="231F20"/>
        </w:rPr>
        <w:t>knyttet</w:t>
      </w:r>
      <w:r>
        <w:rPr>
          <w:color w:val="231F20"/>
          <w:spacing w:val="-9"/>
        </w:rPr>
        <w:t xml:space="preserve"> </w:t>
      </w:r>
      <w:r>
        <w:rPr>
          <w:color w:val="231F20"/>
        </w:rPr>
        <w:t>til</w:t>
      </w:r>
      <w:r>
        <w:rPr>
          <w:color w:val="231F20"/>
          <w:spacing w:val="-9"/>
        </w:rPr>
        <w:t xml:space="preserve"> </w:t>
      </w:r>
      <w:r>
        <w:rPr>
          <w:color w:val="231F20"/>
        </w:rPr>
        <w:t>problemet</w:t>
      </w:r>
      <w:r>
        <w:rPr>
          <w:color w:val="231F20"/>
          <w:spacing w:val="-9"/>
        </w:rPr>
        <w:t xml:space="preserve"> </w:t>
      </w:r>
      <w:r>
        <w:rPr>
          <w:color w:val="231F20"/>
        </w:rPr>
        <w:t>som</w:t>
      </w:r>
      <w:r>
        <w:rPr>
          <w:color w:val="231F20"/>
          <w:spacing w:val="-9"/>
        </w:rPr>
        <w:t xml:space="preserve"> </w:t>
      </w:r>
      <w:r>
        <w:rPr>
          <w:color w:val="231F20"/>
        </w:rPr>
        <w:t>klienten</w:t>
      </w:r>
      <w:r>
        <w:rPr>
          <w:color w:val="231F20"/>
          <w:spacing w:val="-9"/>
        </w:rPr>
        <w:t xml:space="preserve"> </w:t>
      </w:r>
      <w:r>
        <w:rPr>
          <w:color w:val="231F20"/>
        </w:rPr>
        <w:t>ønsker</w:t>
      </w:r>
      <w:r>
        <w:rPr>
          <w:color w:val="231F20"/>
          <w:spacing w:val="-9"/>
        </w:rPr>
        <w:t xml:space="preserve"> </w:t>
      </w:r>
      <w:r>
        <w:rPr>
          <w:color w:val="231F20"/>
        </w:rPr>
        <w:t>å</w:t>
      </w:r>
      <w:r>
        <w:rPr>
          <w:color w:val="231F20"/>
          <w:spacing w:val="-9"/>
        </w:rPr>
        <w:t xml:space="preserve"> </w:t>
      </w:r>
      <w:r>
        <w:rPr>
          <w:color w:val="231F20"/>
        </w:rPr>
        <w:t>få</w:t>
      </w:r>
      <w:r>
        <w:rPr>
          <w:color w:val="231F20"/>
          <w:spacing w:val="-9"/>
        </w:rPr>
        <w:t xml:space="preserve"> </w:t>
      </w:r>
      <w:r>
        <w:rPr>
          <w:color w:val="231F20"/>
        </w:rPr>
        <w:t>det</w:t>
      </w:r>
      <w:r>
        <w:rPr>
          <w:color w:val="231F20"/>
          <w:spacing w:val="-9"/>
        </w:rPr>
        <w:t xml:space="preserve"> </w:t>
      </w:r>
      <w:r>
        <w:rPr>
          <w:color w:val="231F20"/>
        </w:rPr>
        <w:t>bedre</w:t>
      </w:r>
      <w:r>
        <w:rPr>
          <w:color w:val="231F20"/>
          <w:spacing w:val="-9"/>
        </w:rPr>
        <w:t xml:space="preserve"> </w:t>
      </w:r>
      <w:r>
        <w:rPr>
          <w:color w:val="231F20"/>
        </w:rPr>
        <w:t>med,</w:t>
      </w:r>
      <w:r>
        <w:rPr>
          <w:color w:val="231F20"/>
          <w:spacing w:val="-9"/>
        </w:rPr>
        <w:t xml:space="preserve"> </w:t>
      </w:r>
      <w:r>
        <w:rPr>
          <w:color w:val="231F20"/>
        </w:rPr>
        <w:t>uansett</w:t>
      </w:r>
      <w:r>
        <w:rPr>
          <w:color w:val="231F20"/>
          <w:spacing w:val="-9"/>
        </w:rPr>
        <w:t xml:space="preserve"> </w:t>
      </w:r>
      <w:r>
        <w:rPr>
          <w:color w:val="231F20"/>
        </w:rPr>
        <w:t>hva</w:t>
      </w:r>
      <w:r>
        <w:rPr>
          <w:color w:val="231F20"/>
          <w:spacing w:val="-9"/>
        </w:rPr>
        <w:t xml:space="preserve"> </w:t>
      </w:r>
      <w:r>
        <w:rPr>
          <w:color w:val="231F20"/>
        </w:rPr>
        <w:t>dette er.</w:t>
      </w:r>
      <w:r>
        <w:rPr>
          <w:color w:val="231F20"/>
          <w:spacing w:val="-5"/>
        </w:rPr>
        <w:t xml:space="preserve"> </w:t>
      </w:r>
      <w:r>
        <w:rPr>
          <w:color w:val="231F20"/>
        </w:rPr>
        <w:t>Det</w:t>
      </w:r>
      <w:r>
        <w:rPr>
          <w:color w:val="231F20"/>
          <w:spacing w:val="-5"/>
        </w:rPr>
        <w:t xml:space="preserve"> </w:t>
      </w:r>
      <w:r>
        <w:rPr>
          <w:color w:val="231F20"/>
        </w:rPr>
        <w:t>vil</w:t>
      </w:r>
      <w:r>
        <w:rPr>
          <w:color w:val="231F20"/>
          <w:spacing w:val="-5"/>
        </w:rPr>
        <w:t xml:space="preserve"> </w:t>
      </w:r>
      <w:r>
        <w:rPr>
          <w:color w:val="231F20"/>
        </w:rPr>
        <w:t>si</w:t>
      </w:r>
      <w:r>
        <w:rPr>
          <w:color w:val="231F20"/>
          <w:spacing w:val="-5"/>
        </w:rPr>
        <w:t xml:space="preserve"> </w:t>
      </w:r>
      <w:r>
        <w:rPr>
          <w:color w:val="231F20"/>
        </w:rPr>
        <w:t>enten</w:t>
      </w:r>
      <w:r>
        <w:rPr>
          <w:color w:val="231F20"/>
          <w:spacing w:val="-5"/>
        </w:rPr>
        <w:t xml:space="preserve"> </w:t>
      </w:r>
      <w:r>
        <w:rPr>
          <w:color w:val="231F20"/>
        </w:rPr>
        <w:t>det</w:t>
      </w:r>
      <w:r>
        <w:rPr>
          <w:color w:val="231F20"/>
          <w:spacing w:val="-5"/>
        </w:rPr>
        <w:t xml:space="preserve"> </w:t>
      </w:r>
      <w:r>
        <w:rPr>
          <w:color w:val="231F20"/>
        </w:rPr>
        <w:t>er</w:t>
      </w:r>
      <w:r>
        <w:rPr>
          <w:color w:val="231F20"/>
          <w:spacing w:val="-5"/>
        </w:rPr>
        <w:t xml:space="preserve"> </w:t>
      </w:r>
      <w:r>
        <w:rPr>
          <w:color w:val="231F20"/>
        </w:rPr>
        <w:t>et</w:t>
      </w:r>
      <w:r>
        <w:rPr>
          <w:color w:val="231F20"/>
          <w:spacing w:val="-5"/>
        </w:rPr>
        <w:t xml:space="preserve"> </w:t>
      </w:r>
      <w:r>
        <w:rPr>
          <w:color w:val="231F20"/>
        </w:rPr>
        <w:t>tradisjonelt</w:t>
      </w:r>
      <w:r>
        <w:rPr>
          <w:color w:val="231F20"/>
          <w:spacing w:val="-5"/>
        </w:rPr>
        <w:t xml:space="preserve"> </w:t>
      </w:r>
      <w:r>
        <w:rPr>
          <w:color w:val="231F20"/>
        </w:rPr>
        <w:t>tegn</w:t>
      </w:r>
      <w:r>
        <w:rPr>
          <w:color w:val="231F20"/>
          <w:spacing w:val="-5"/>
        </w:rPr>
        <w:t xml:space="preserve"> </w:t>
      </w:r>
      <w:r>
        <w:rPr>
          <w:color w:val="231F20"/>
        </w:rPr>
        <w:t>på</w:t>
      </w:r>
      <w:r>
        <w:rPr>
          <w:color w:val="231F20"/>
          <w:spacing w:val="-5"/>
        </w:rPr>
        <w:t xml:space="preserve"> </w:t>
      </w:r>
      <w:r>
        <w:rPr>
          <w:color w:val="231F20"/>
        </w:rPr>
        <w:t>schizo-reni</w:t>
      </w:r>
      <w:r>
        <w:rPr>
          <w:color w:val="231F20"/>
          <w:spacing w:val="-5"/>
        </w:rPr>
        <w:t xml:space="preserve"> </w:t>
      </w:r>
      <w:r>
        <w:rPr>
          <w:color w:val="231F20"/>
        </w:rPr>
        <w:t>eller</w:t>
      </w:r>
      <w:r>
        <w:rPr>
          <w:color w:val="231F20"/>
          <w:spacing w:val="-5"/>
        </w:rPr>
        <w:t xml:space="preserve"> </w:t>
      </w:r>
      <w:r>
        <w:rPr>
          <w:color w:val="231F20"/>
        </w:rPr>
        <w:t>et</w:t>
      </w:r>
      <w:r>
        <w:rPr>
          <w:color w:val="231F20"/>
          <w:spacing w:val="-5"/>
        </w:rPr>
        <w:t xml:space="preserve"> </w:t>
      </w:r>
      <w:r>
        <w:rPr>
          <w:color w:val="231F20"/>
        </w:rPr>
        <w:t>symptom</w:t>
      </w:r>
      <w:r>
        <w:rPr>
          <w:color w:val="231F20"/>
          <w:spacing w:val="-5"/>
        </w:rPr>
        <w:t xml:space="preserve"> </w:t>
      </w:r>
      <w:r>
        <w:rPr>
          <w:color w:val="231F20"/>
        </w:rPr>
        <w:t>som</w:t>
      </w:r>
      <w:r>
        <w:rPr>
          <w:color w:val="231F20"/>
          <w:spacing w:val="-5"/>
        </w:rPr>
        <w:t xml:space="preserve"> </w:t>
      </w:r>
      <w:r>
        <w:rPr>
          <w:color w:val="231F20"/>
        </w:rPr>
        <w:t>ikke er relatert til schizofreni.</w:t>
      </w:r>
    </w:p>
    <w:p w14:paraId="473BFE7F" w14:textId="77777777" w:rsidR="001419A2" w:rsidRDefault="00000000">
      <w:pPr>
        <w:pStyle w:val="Overskrift5"/>
        <w:ind w:left="103"/>
      </w:pPr>
      <w:r>
        <w:rPr>
          <w:color w:val="231F20"/>
        </w:rPr>
        <w:t>Symptomene</w:t>
      </w:r>
      <w:r>
        <w:rPr>
          <w:color w:val="231F20"/>
          <w:spacing w:val="-4"/>
        </w:rPr>
        <w:t xml:space="preserve"> </w:t>
      </w:r>
      <w:r>
        <w:rPr>
          <w:color w:val="231F20"/>
        </w:rPr>
        <w:t>slik</w:t>
      </w:r>
      <w:r>
        <w:rPr>
          <w:color w:val="231F20"/>
          <w:spacing w:val="-4"/>
        </w:rPr>
        <w:t xml:space="preserve"> </w:t>
      </w:r>
      <w:r>
        <w:rPr>
          <w:color w:val="231F20"/>
        </w:rPr>
        <w:t>det</w:t>
      </w:r>
      <w:r>
        <w:rPr>
          <w:color w:val="231F20"/>
          <w:spacing w:val="-4"/>
        </w:rPr>
        <w:t xml:space="preserve"> </w:t>
      </w:r>
      <w:r>
        <w:rPr>
          <w:color w:val="231F20"/>
        </w:rPr>
        <w:t>fokuseres</w:t>
      </w:r>
      <w:r>
        <w:rPr>
          <w:color w:val="231F20"/>
          <w:spacing w:val="-4"/>
        </w:rPr>
        <w:t xml:space="preserve"> </w:t>
      </w:r>
      <w:r>
        <w:rPr>
          <w:color w:val="231F20"/>
        </w:rPr>
        <w:t>i</w:t>
      </w:r>
      <w:r>
        <w:rPr>
          <w:color w:val="231F20"/>
          <w:spacing w:val="-4"/>
        </w:rPr>
        <w:t xml:space="preserve"> LBT.</w:t>
      </w:r>
    </w:p>
    <w:p w14:paraId="639F341D" w14:textId="77777777" w:rsidR="001419A2" w:rsidRDefault="00000000">
      <w:pPr>
        <w:pStyle w:val="Brdtekst"/>
        <w:spacing w:before="123"/>
        <w:ind w:right="327"/>
        <w:jc w:val="right"/>
      </w:pPr>
      <w:r>
        <w:rPr>
          <w:color w:val="231F20"/>
        </w:rPr>
        <w:t>Symptomene</w:t>
      </w:r>
      <w:r>
        <w:rPr>
          <w:color w:val="231F20"/>
          <w:spacing w:val="-3"/>
        </w:rPr>
        <w:t xml:space="preserve"> </w:t>
      </w:r>
      <w:r>
        <w:rPr>
          <w:color w:val="231F20"/>
        </w:rPr>
        <w:t>er</w:t>
      </w:r>
      <w:r>
        <w:rPr>
          <w:color w:val="231F20"/>
          <w:spacing w:val="-3"/>
        </w:rPr>
        <w:t xml:space="preserve"> </w:t>
      </w:r>
      <w:r>
        <w:rPr>
          <w:color w:val="231F20"/>
        </w:rPr>
        <w:t>utgangspunktet</w:t>
      </w:r>
      <w:r>
        <w:rPr>
          <w:color w:val="231F20"/>
          <w:spacing w:val="-3"/>
        </w:rPr>
        <w:t xml:space="preserve"> </w:t>
      </w:r>
      <w:r>
        <w:rPr>
          <w:color w:val="231F20"/>
        </w:rPr>
        <w:t>for</w:t>
      </w:r>
      <w:r>
        <w:rPr>
          <w:color w:val="231F20"/>
          <w:spacing w:val="-3"/>
        </w:rPr>
        <w:t xml:space="preserve"> </w:t>
      </w:r>
      <w:r>
        <w:rPr>
          <w:color w:val="231F20"/>
        </w:rPr>
        <w:t>alt</w:t>
      </w:r>
      <w:r>
        <w:rPr>
          <w:color w:val="231F20"/>
          <w:spacing w:val="-3"/>
        </w:rPr>
        <w:t xml:space="preserve"> </w:t>
      </w:r>
      <w:r>
        <w:rPr>
          <w:color w:val="231F20"/>
        </w:rPr>
        <w:t>som</w:t>
      </w:r>
      <w:r>
        <w:rPr>
          <w:color w:val="231F20"/>
          <w:spacing w:val="-3"/>
        </w:rPr>
        <w:t xml:space="preserve"> </w:t>
      </w:r>
      <w:r>
        <w:rPr>
          <w:color w:val="231F20"/>
        </w:rPr>
        <w:t>skjer</w:t>
      </w:r>
      <w:r>
        <w:rPr>
          <w:color w:val="231F20"/>
          <w:spacing w:val="-3"/>
        </w:rPr>
        <w:t xml:space="preserve"> </w:t>
      </w:r>
      <w:r>
        <w:rPr>
          <w:color w:val="231F20"/>
        </w:rPr>
        <w:t>i</w:t>
      </w:r>
      <w:r>
        <w:rPr>
          <w:color w:val="231F20"/>
          <w:spacing w:val="-3"/>
        </w:rPr>
        <w:t xml:space="preserve"> </w:t>
      </w:r>
      <w:r>
        <w:rPr>
          <w:color w:val="231F20"/>
        </w:rPr>
        <w:t>lingvistisk</w:t>
      </w:r>
      <w:r>
        <w:rPr>
          <w:color w:val="231F20"/>
          <w:spacing w:val="-3"/>
        </w:rPr>
        <w:t xml:space="preserve"> </w:t>
      </w:r>
      <w:r>
        <w:rPr>
          <w:color w:val="231F20"/>
        </w:rPr>
        <w:t>terapi.</w:t>
      </w:r>
      <w:r>
        <w:rPr>
          <w:color w:val="231F20"/>
          <w:spacing w:val="-3"/>
        </w:rPr>
        <w:t xml:space="preserve"> </w:t>
      </w:r>
      <w:r>
        <w:rPr>
          <w:color w:val="231F20"/>
        </w:rPr>
        <w:t>Man</w:t>
      </w:r>
      <w:r>
        <w:rPr>
          <w:color w:val="231F20"/>
          <w:spacing w:val="-3"/>
        </w:rPr>
        <w:t xml:space="preserve"> </w:t>
      </w:r>
      <w:r>
        <w:rPr>
          <w:color w:val="231F20"/>
        </w:rPr>
        <w:t>er</w:t>
      </w:r>
      <w:r>
        <w:rPr>
          <w:color w:val="231F20"/>
          <w:spacing w:val="-3"/>
        </w:rPr>
        <w:t xml:space="preserve"> </w:t>
      </w:r>
      <w:r>
        <w:rPr>
          <w:color w:val="231F20"/>
        </w:rPr>
        <w:t>kontinu- erlig</w:t>
      </w:r>
      <w:r>
        <w:rPr>
          <w:color w:val="231F20"/>
          <w:spacing w:val="-12"/>
        </w:rPr>
        <w:t xml:space="preserve"> </w:t>
      </w:r>
      <w:r>
        <w:rPr>
          <w:color w:val="231F20"/>
        </w:rPr>
        <w:t>på</w:t>
      </w:r>
      <w:r>
        <w:rPr>
          <w:color w:val="231F20"/>
          <w:spacing w:val="-12"/>
        </w:rPr>
        <w:t xml:space="preserve"> </w:t>
      </w:r>
      <w:r>
        <w:rPr>
          <w:color w:val="231F20"/>
        </w:rPr>
        <w:t>søken</w:t>
      </w:r>
      <w:r>
        <w:rPr>
          <w:color w:val="231F20"/>
          <w:spacing w:val="-12"/>
        </w:rPr>
        <w:t xml:space="preserve"> </w:t>
      </w:r>
      <w:r>
        <w:rPr>
          <w:color w:val="231F20"/>
        </w:rPr>
        <w:t>etter</w:t>
      </w:r>
      <w:r>
        <w:rPr>
          <w:color w:val="231F20"/>
          <w:spacing w:val="-12"/>
        </w:rPr>
        <w:t xml:space="preserve"> </w:t>
      </w:r>
      <w:r>
        <w:rPr>
          <w:color w:val="231F20"/>
        </w:rPr>
        <w:t>tegn</w:t>
      </w:r>
      <w:r>
        <w:rPr>
          <w:color w:val="231F20"/>
          <w:spacing w:val="-12"/>
        </w:rPr>
        <w:t xml:space="preserve"> </w:t>
      </w:r>
      <w:r>
        <w:rPr>
          <w:color w:val="231F20"/>
        </w:rPr>
        <w:t>som</w:t>
      </w:r>
      <w:r>
        <w:rPr>
          <w:color w:val="231F20"/>
          <w:spacing w:val="-12"/>
        </w:rPr>
        <w:t xml:space="preserve"> </w:t>
      </w:r>
      <w:r>
        <w:rPr>
          <w:color w:val="231F20"/>
        </w:rPr>
        <w:t>er</w:t>
      </w:r>
      <w:r>
        <w:rPr>
          <w:color w:val="231F20"/>
          <w:spacing w:val="-12"/>
        </w:rPr>
        <w:t xml:space="preserve"> </w:t>
      </w:r>
      <w:r>
        <w:rPr>
          <w:color w:val="231F20"/>
        </w:rPr>
        <w:t>uttrykk</w:t>
      </w:r>
      <w:r>
        <w:rPr>
          <w:color w:val="231F20"/>
          <w:spacing w:val="-12"/>
        </w:rPr>
        <w:t xml:space="preserve"> </w:t>
      </w:r>
      <w:r>
        <w:rPr>
          <w:color w:val="231F20"/>
        </w:rPr>
        <w:t>for</w:t>
      </w:r>
      <w:r>
        <w:rPr>
          <w:color w:val="231F20"/>
          <w:spacing w:val="-12"/>
        </w:rPr>
        <w:t xml:space="preserve"> </w:t>
      </w:r>
      <w:r>
        <w:rPr>
          <w:color w:val="231F20"/>
        </w:rPr>
        <w:t>eller</w:t>
      </w:r>
      <w:r>
        <w:rPr>
          <w:color w:val="231F20"/>
          <w:spacing w:val="-12"/>
        </w:rPr>
        <w:t xml:space="preserve"> </w:t>
      </w:r>
      <w:r>
        <w:rPr>
          <w:color w:val="231F20"/>
        </w:rPr>
        <w:t>som</w:t>
      </w:r>
      <w:r>
        <w:rPr>
          <w:color w:val="231F20"/>
          <w:spacing w:val="-12"/>
        </w:rPr>
        <w:t xml:space="preserve"> </w:t>
      </w:r>
      <w:r>
        <w:rPr>
          <w:color w:val="231F20"/>
        </w:rPr>
        <w:t>henviser</w:t>
      </w:r>
      <w:r>
        <w:rPr>
          <w:color w:val="231F20"/>
          <w:spacing w:val="-12"/>
        </w:rPr>
        <w:t xml:space="preserve"> </w:t>
      </w:r>
      <w:r>
        <w:rPr>
          <w:color w:val="231F20"/>
        </w:rPr>
        <w:t>til</w:t>
      </w:r>
      <w:r>
        <w:rPr>
          <w:color w:val="231F20"/>
          <w:spacing w:val="-12"/>
        </w:rPr>
        <w:t xml:space="preserve"> </w:t>
      </w:r>
      <w:r>
        <w:rPr>
          <w:color w:val="231F20"/>
        </w:rPr>
        <w:t>klientens</w:t>
      </w:r>
      <w:r>
        <w:rPr>
          <w:color w:val="231F20"/>
          <w:spacing w:val="-12"/>
        </w:rPr>
        <w:t xml:space="preserve"> </w:t>
      </w:r>
      <w:r>
        <w:rPr>
          <w:color w:val="231F20"/>
        </w:rPr>
        <w:t>symptomer, Man arbeider med</w:t>
      </w:r>
      <w:r>
        <w:rPr>
          <w:color w:val="231F20"/>
          <w:spacing w:val="-1"/>
        </w:rPr>
        <w:t xml:space="preserve"> </w:t>
      </w:r>
      <w:r>
        <w:rPr>
          <w:color w:val="231F20"/>
        </w:rPr>
        <w:t>ett symptom av</w:t>
      </w:r>
      <w:r>
        <w:rPr>
          <w:color w:val="231F20"/>
          <w:spacing w:val="-1"/>
        </w:rPr>
        <w:t xml:space="preserve"> </w:t>
      </w:r>
      <w:r>
        <w:rPr>
          <w:color w:val="231F20"/>
        </w:rPr>
        <w:t>gangen. Når ett</w:t>
      </w:r>
      <w:r>
        <w:rPr>
          <w:color w:val="231F20"/>
          <w:spacing w:val="-1"/>
        </w:rPr>
        <w:t xml:space="preserve"> </w:t>
      </w:r>
      <w:r>
        <w:rPr>
          <w:color w:val="231F20"/>
        </w:rPr>
        <w:t>symptom er endret</w:t>
      </w:r>
      <w:r>
        <w:rPr>
          <w:color w:val="231F20"/>
          <w:spacing w:val="-1"/>
        </w:rPr>
        <w:t xml:space="preserve"> </w:t>
      </w:r>
      <w:r>
        <w:rPr>
          <w:color w:val="231F20"/>
        </w:rPr>
        <w:t>eller redusert, tar man neste. Oftest dukker det opp nye symptomer underveis som en følge av de</w:t>
      </w:r>
      <w:r>
        <w:rPr>
          <w:color w:val="231F20"/>
          <w:spacing w:val="40"/>
        </w:rPr>
        <w:t xml:space="preserve"> </w:t>
      </w:r>
      <w:r>
        <w:rPr>
          <w:color w:val="231F20"/>
        </w:rPr>
        <w:t>mentale</w:t>
      </w:r>
      <w:r>
        <w:rPr>
          <w:color w:val="231F20"/>
          <w:spacing w:val="-3"/>
        </w:rPr>
        <w:t xml:space="preserve"> </w:t>
      </w:r>
      <w:r>
        <w:rPr>
          <w:color w:val="231F20"/>
        </w:rPr>
        <w:t>prosessene</w:t>
      </w:r>
      <w:r>
        <w:rPr>
          <w:color w:val="231F20"/>
          <w:spacing w:val="-3"/>
        </w:rPr>
        <w:t xml:space="preserve"> </w:t>
      </w:r>
      <w:r>
        <w:rPr>
          <w:color w:val="231F20"/>
        </w:rPr>
        <w:t>som</w:t>
      </w:r>
      <w:r>
        <w:rPr>
          <w:color w:val="231F20"/>
          <w:spacing w:val="-3"/>
        </w:rPr>
        <w:t xml:space="preserve"> </w:t>
      </w:r>
      <w:r>
        <w:rPr>
          <w:color w:val="231F20"/>
        </w:rPr>
        <w:t>skjer</w:t>
      </w:r>
      <w:r>
        <w:rPr>
          <w:color w:val="231F20"/>
          <w:spacing w:val="-3"/>
        </w:rPr>
        <w:t xml:space="preserve"> </w:t>
      </w:r>
      <w:r>
        <w:rPr>
          <w:color w:val="231F20"/>
        </w:rPr>
        <w:t>i</w:t>
      </w:r>
      <w:r>
        <w:rPr>
          <w:color w:val="231F20"/>
          <w:spacing w:val="-3"/>
        </w:rPr>
        <w:t xml:space="preserve"> </w:t>
      </w:r>
      <w:r>
        <w:rPr>
          <w:color w:val="231F20"/>
        </w:rPr>
        <w:t>behandlingen.</w:t>
      </w:r>
      <w:r>
        <w:rPr>
          <w:color w:val="231F20"/>
          <w:spacing w:val="-3"/>
        </w:rPr>
        <w:t xml:space="preserve"> </w:t>
      </w:r>
      <w:r>
        <w:rPr>
          <w:color w:val="231F20"/>
        </w:rPr>
        <w:t>De</w:t>
      </w:r>
      <w:r>
        <w:rPr>
          <w:color w:val="231F20"/>
          <w:spacing w:val="-3"/>
        </w:rPr>
        <w:t xml:space="preserve"> </w:t>
      </w:r>
      <w:r>
        <w:rPr>
          <w:color w:val="231F20"/>
        </w:rPr>
        <w:t>nye</w:t>
      </w:r>
      <w:r>
        <w:rPr>
          <w:color w:val="231F20"/>
          <w:spacing w:val="-3"/>
        </w:rPr>
        <w:t xml:space="preserve"> </w:t>
      </w:r>
      <w:r>
        <w:rPr>
          <w:color w:val="231F20"/>
        </w:rPr>
        <w:t>symptomene</w:t>
      </w:r>
      <w:r>
        <w:rPr>
          <w:color w:val="231F20"/>
          <w:spacing w:val="-3"/>
        </w:rPr>
        <w:t xml:space="preserve"> </w:t>
      </w:r>
      <w:r>
        <w:rPr>
          <w:color w:val="231F20"/>
        </w:rPr>
        <w:t>kan</w:t>
      </w:r>
      <w:r>
        <w:rPr>
          <w:color w:val="231F20"/>
          <w:spacing w:val="-3"/>
        </w:rPr>
        <w:t xml:space="preserve"> </w:t>
      </w:r>
      <w:r>
        <w:rPr>
          <w:color w:val="231F20"/>
        </w:rPr>
        <w:t>være</w:t>
      </w:r>
      <w:r>
        <w:rPr>
          <w:color w:val="231F20"/>
          <w:spacing w:val="-3"/>
        </w:rPr>
        <w:t xml:space="preserve"> </w:t>
      </w:r>
      <w:r>
        <w:rPr>
          <w:color w:val="231F20"/>
        </w:rPr>
        <w:t>en</w:t>
      </w:r>
      <w:r>
        <w:rPr>
          <w:color w:val="231F20"/>
          <w:spacing w:val="-3"/>
        </w:rPr>
        <w:t xml:space="preserve"> </w:t>
      </w:r>
      <w:r>
        <w:rPr>
          <w:color w:val="231F20"/>
        </w:rPr>
        <w:t>følge av</w:t>
      </w:r>
      <w:r>
        <w:rPr>
          <w:color w:val="231F20"/>
          <w:spacing w:val="-13"/>
        </w:rPr>
        <w:t xml:space="preserve"> </w:t>
      </w:r>
      <w:r>
        <w:rPr>
          <w:color w:val="231F20"/>
        </w:rPr>
        <w:t>motstand</w:t>
      </w:r>
      <w:r>
        <w:rPr>
          <w:color w:val="231F20"/>
          <w:spacing w:val="-12"/>
        </w:rPr>
        <w:t xml:space="preserve"> </w:t>
      </w:r>
      <w:r>
        <w:rPr>
          <w:color w:val="231F20"/>
        </w:rPr>
        <w:t>eller</w:t>
      </w:r>
      <w:r>
        <w:rPr>
          <w:color w:val="231F20"/>
          <w:spacing w:val="-13"/>
        </w:rPr>
        <w:t xml:space="preserve"> </w:t>
      </w:r>
      <w:r>
        <w:rPr>
          <w:color w:val="231F20"/>
        </w:rPr>
        <w:t>et</w:t>
      </w:r>
      <w:r>
        <w:rPr>
          <w:color w:val="231F20"/>
          <w:spacing w:val="-12"/>
        </w:rPr>
        <w:t xml:space="preserve"> </w:t>
      </w:r>
      <w:r>
        <w:rPr>
          <w:color w:val="231F20"/>
        </w:rPr>
        <w:t>tegn</w:t>
      </w:r>
      <w:r>
        <w:rPr>
          <w:color w:val="231F20"/>
          <w:spacing w:val="-13"/>
        </w:rPr>
        <w:t xml:space="preserve"> </w:t>
      </w:r>
      <w:r>
        <w:rPr>
          <w:color w:val="231F20"/>
        </w:rPr>
        <w:t>på</w:t>
      </w:r>
      <w:r>
        <w:rPr>
          <w:color w:val="231F20"/>
          <w:spacing w:val="-12"/>
        </w:rPr>
        <w:t xml:space="preserve"> </w:t>
      </w:r>
      <w:r>
        <w:rPr>
          <w:color w:val="231F20"/>
        </w:rPr>
        <w:t>at</w:t>
      </w:r>
      <w:r>
        <w:rPr>
          <w:color w:val="231F20"/>
          <w:spacing w:val="-13"/>
        </w:rPr>
        <w:t xml:space="preserve"> </w:t>
      </w:r>
      <w:r>
        <w:rPr>
          <w:color w:val="231F20"/>
        </w:rPr>
        <w:t>noe</w:t>
      </w:r>
      <w:r>
        <w:rPr>
          <w:color w:val="231F20"/>
          <w:spacing w:val="-12"/>
        </w:rPr>
        <w:t xml:space="preserve"> </w:t>
      </w:r>
      <w:r>
        <w:rPr>
          <w:color w:val="231F20"/>
        </w:rPr>
        <w:t>hindrer</w:t>
      </w:r>
      <w:r>
        <w:rPr>
          <w:color w:val="231F20"/>
          <w:spacing w:val="-13"/>
        </w:rPr>
        <w:t xml:space="preserve"> </w:t>
      </w:r>
      <w:r>
        <w:rPr>
          <w:color w:val="231F20"/>
        </w:rPr>
        <w:t>klienten</w:t>
      </w:r>
      <w:r>
        <w:rPr>
          <w:color w:val="231F20"/>
          <w:spacing w:val="-12"/>
        </w:rPr>
        <w:t xml:space="preserve"> </w:t>
      </w:r>
      <w:r>
        <w:rPr>
          <w:color w:val="231F20"/>
        </w:rPr>
        <w:t>i</w:t>
      </w:r>
      <w:r>
        <w:rPr>
          <w:color w:val="231F20"/>
          <w:spacing w:val="-13"/>
        </w:rPr>
        <w:t xml:space="preserve"> </w:t>
      </w:r>
      <w:r>
        <w:rPr>
          <w:color w:val="231F20"/>
        </w:rPr>
        <w:t>å</w:t>
      </w:r>
      <w:r>
        <w:rPr>
          <w:color w:val="231F20"/>
          <w:spacing w:val="-12"/>
        </w:rPr>
        <w:t xml:space="preserve"> </w:t>
      </w:r>
      <w:r>
        <w:rPr>
          <w:color w:val="231F20"/>
        </w:rPr>
        <w:t>gjennomføre</w:t>
      </w:r>
      <w:r>
        <w:rPr>
          <w:color w:val="231F20"/>
          <w:spacing w:val="-13"/>
        </w:rPr>
        <w:t xml:space="preserve"> </w:t>
      </w:r>
      <w:r>
        <w:rPr>
          <w:color w:val="231F20"/>
        </w:rPr>
        <w:t>de</w:t>
      </w:r>
      <w:r>
        <w:rPr>
          <w:color w:val="231F20"/>
          <w:spacing w:val="-12"/>
        </w:rPr>
        <w:t xml:space="preserve"> </w:t>
      </w:r>
      <w:r>
        <w:rPr>
          <w:color w:val="231F20"/>
        </w:rPr>
        <w:t>mentale</w:t>
      </w:r>
      <w:r>
        <w:rPr>
          <w:color w:val="231F20"/>
          <w:spacing w:val="-13"/>
        </w:rPr>
        <w:t xml:space="preserve"> </w:t>
      </w:r>
      <w:r>
        <w:rPr>
          <w:color w:val="231F20"/>
        </w:rPr>
        <w:t xml:space="preserve">proses- </w:t>
      </w:r>
      <w:r>
        <w:rPr>
          <w:color w:val="231F20"/>
          <w:spacing w:val="-2"/>
        </w:rPr>
        <w:t>sene</w:t>
      </w:r>
      <w:r>
        <w:rPr>
          <w:color w:val="231F20"/>
          <w:spacing w:val="-6"/>
        </w:rPr>
        <w:t xml:space="preserve"> </w:t>
      </w:r>
      <w:r>
        <w:rPr>
          <w:color w:val="231F20"/>
          <w:spacing w:val="-2"/>
        </w:rPr>
        <w:t>som</w:t>
      </w:r>
      <w:r>
        <w:rPr>
          <w:color w:val="231F20"/>
          <w:spacing w:val="-6"/>
        </w:rPr>
        <w:t xml:space="preserve"> </w:t>
      </w:r>
      <w:r>
        <w:rPr>
          <w:color w:val="231F20"/>
          <w:spacing w:val="-2"/>
        </w:rPr>
        <w:t>terapeuten</w:t>
      </w:r>
      <w:r>
        <w:rPr>
          <w:color w:val="231F20"/>
          <w:spacing w:val="-6"/>
        </w:rPr>
        <w:t xml:space="preserve"> </w:t>
      </w:r>
      <w:r>
        <w:rPr>
          <w:color w:val="231F20"/>
          <w:spacing w:val="-2"/>
        </w:rPr>
        <w:t>har</w:t>
      </w:r>
      <w:r>
        <w:rPr>
          <w:color w:val="231F20"/>
          <w:spacing w:val="-6"/>
        </w:rPr>
        <w:t xml:space="preserve"> </w:t>
      </w:r>
      <w:r>
        <w:rPr>
          <w:color w:val="231F20"/>
          <w:spacing w:val="-2"/>
        </w:rPr>
        <w:t>invitert</w:t>
      </w:r>
      <w:r>
        <w:rPr>
          <w:color w:val="231F20"/>
          <w:spacing w:val="-6"/>
        </w:rPr>
        <w:t xml:space="preserve"> </w:t>
      </w:r>
      <w:r>
        <w:rPr>
          <w:color w:val="231F20"/>
          <w:spacing w:val="-2"/>
        </w:rPr>
        <w:t>til.</w:t>
      </w:r>
      <w:r>
        <w:rPr>
          <w:color w:val="231F20"/>
          <w:spacing w:val="-6"/>
        </w:rPr>
        <w:t xml:space="preserve"> </w:t>
      </w:r>
      <w:r>
        <w:rPr>
          <w:color w:val="231F20"/>
          <w:spacing w:val="-2"/>
        </w:rPr>
        <w:t>Av</w:t>
      </w:r>
      <w:r>
        <w:rPr>
          <w:color w:val="231F20"/>
          <w:spacing w:val="-6"/>
        </w:rPr>
        <w:t xml:space="preserve"> </w:t>
      </w:r>
      <w:r>
        <w:rPr>
          <w:color w:val="231F20"/>
          <w:spacing w:val="-2"/>
        </w:rPr>
        <w:t>og</w:t>
      </w:r>
      <w:r>
        <w:rPr>
          <w:color w:val="231F20"/>
          <w:spacing w:val="-6"/>
        </w:rPr>
        <w:t xml:space="preserve"> </w:t>
      </w:r>
      <w:r>
        <w:rPr>
          <w:color w:val="231F20"/>
          <w:spacing w:val="-2"/>
        </w:rPr>
        <w:t>til</w:t>
      </w:r>
      <w:r>
        <w:rPr>
          <w:color w:val="231F20"/>
          <w:spacing w:val="-6"/>
        </w:rPr>
        <w:t xml:space="preserve"> </w:t>
      </w:r>
      <w:r>
        <w:rPr>
          <w:color w:val="231F20"/>
          <w:spacing w:val="-2"/>
        </w:rPr>
        <w:t>får</w:t>
      </w:r>
      <w:r>
        <w:rPr>
          <w:color w:val="231F20"/>
          <w:spacing w:val="-6"/>
        </w:rPr>
        <w:t xml:space="preserve"> </w:t>
      </w:r>
      <w:r>
        <w:rPr>
          <w:color w:val="231F20"/>
          <w:spacing w:val="-2"/>
        </w:rPr>
        <w:t>man</w:t>
      </w:r>
      <w:r>
        <w:rPr>
          <w:color w:val="231F20"/>
          <w:spacing w:val="-6"/>
        </w:rPr>
        <w:t xml:space="preserve"> </w:t>
      </w:r>
      <w:r>
        <w:rPr>
          <w:color w:val="231F20"/>
          <w:spacing w:val="-2"/>
        </w:rPr>
        <w:t>først</w:t>
      </w:r>
      <w:r>
        <w:rPr>
          <w:color w:val="231F20"/>
          <w:spacing w:val="-6"/>
        </w:rPr>
        <w:t xml:space="preserve"> </w:t>
      </w:r>
      <w:r>
        <w:rPr>
          <w:color w:val="231F20"/>
          <w:spacing w:val="-2"/>
        </w:rPr>
        <w:t>kontakt</w:t>
      </w:r>
      <w:r>
        <w:rPr>
          <w:color w:val="231F20"/>
          <w:spacing w:val="-6"/>
        </w:rPr>
        <w:t xml:space="preserve"> </w:t>
      </w:r>
      <w:r>
        <w:rPr>
          <w:color w:val="231F20"/>
          <w:spacing w:val="-2"/>
        </w:rPr>
        <w:t>med</w:t>
      </w:r>
      <w:r>
        <w:rPr>
          <w:color w:val="231F20"/>
          <w:spacing w:val="-6"/>
        </w:rPr>
        <w:t xml:space="preserve"> </w:t>
      </w:r>
      <w:r>
        <w:rPr>
          <w:color w:val="231F20"/>
          <w:spacing w:val="-2"/>
        </w:rPr>
        <w:t>det</w:t>
      </w:r>
      <w:r>
        <w:rPr>
          <w:color w:val="231F20"/>
          <w:spacing w:val="-6"/>
        </w:rPr>
        <w:t xml:space="preserve"> </w:t>
      </w:r>
      <w:r>
        <w:rPr>
          <w:color w:val="231F20"/>
          <w:spacing w:val="-2"/>
        </w:rPr>
        <w:t xml:space="preserve">symptomet </w:t>
      </w:r>
      <w:r>
        <w:rPr>
          <w:color w:val="231F20"/>
        </w:rPr>
        <w:t>som</w:t>
      </w:r>
      <w:r>
        <w:rPr>
          <w:color w:val="231F20"/>
          <w:spacing w:val="-1"/>
        </w:rPr>
        <w:t xml:space="preserve"> </w:t>
      </w:r>
      <w:r>
        <w:rPr>
          <w:color w:val="231F20"/>
        </w:rPr>
        <w:t>har</w:t>
      </w:r>
      <w:r>
        <w:rPr>
          <w:color w:val="231F20"/>
          <w:spacing w:val="-1"/>
        </w:rPr>
        <w:t xml:space="preserve"> </w:t>
      </w:r>
      <w:r>
        <w:rPr>
          <w:color w:val="231F20"/>
        </w:rPr>
        <w:t>størst</w:t>
      </w:r>
      <w:r>
        <w:rPr>
          <w:color w:val="231F20"/>
          <w:spacing w:val="-1"/>
        </w:rPr>
        <w:t xml:space="preserve"> </w:t>
      </w:r>
      <w:r>
        <w:rPr>
          <w:color w:val="231F20"/>
        </w:rPr>
        <w:t>betydning</w:t>
      </w:r>
      <w:r>
        <w:rPr>
          <w:color w:val="231F20"/>
          <w:spacing w:val="-1"/>
        </w:rPr>
        <w:t xml:space="preserve"> </w:t>
      </w:r>
      <w:r>
        <w:rPr>
          <w:color w:val="231F20"/>
        </w:rPr>
        <w:t>for</w:t>
      </w:r>
      <w:r>
        <w:rPr>
          <w:color w:val="231F20"/>
          <w:spacing w:val="-1"/>
        </w:rPr>
        <w:t xml:space="preserve"> </w:t>
      </w:r>
      <w:r>
        <w:rPr>
          <w:color w:val="231F20"/>
        </w:rPr>
        <w:t>klientens</w:t>
      </w:r>
      <w:r>
        <w:rPr>
          <w:color w:val="231F20"/>
          <w:spacing w:val="-1"/>
        </w:rPr>
        <w:t xml:space="preserve"> </w:t>
      </w:r>
      <w:r>
        <w:rPr>
          <w:color w:val="231F20"/>
        </w:rPr>
        <w:t>psykiske</w:t>
      </w:r>
      <w:r>
        <w:rPr>
          <w:color w:val="231F20"/>
          <w:spacing w:val="-1"/>
        </w:rPr>
        <w:t xml:space="preserve"> </w:t>
      </w:r>
      <w:r>
        <w:rPr>
          <w:color w:val="231F20"/>
        </w:rPr>
        <w:t>plage.</w:t>
      </w:r>
      <w:r>
        <w:rPr>
          <w:color w:val="231F20"/>
          <w:spacing w:val="-1"/>
        </w:rPr>
        <w:t xml:space="preserve"> </w:t>
      </w:r>
      <w:r>
        <w:rPr>
          <w:color w:val="231F20"/>
        </w:rPr>
        <w:t>Andre</w:t>
      </w:r>
      <w:r>
        <w:rPr>
          <w:color w:val="231F20"/>
          <w:spacing w:val="-1"/>
        </w:rPr>
        <w:t xml:space="preserve"> </w:t>
      </w:r>
      <w:r>
        <w:rPr>
          <w:color w:val="231F20"/>
        </w:rPr>
        <w:t>ganger</w:t>
      </w:r>
      <w:r>
        <w:rPr>
          <w:color w:val="231F20"/>
          <w:spacing w:val="-1"/>
        </w:rPr>
        <w:t xml:space="preserve"> </w:t>
      </w:r>
      <w:r>
        <w:rPr>
          <w:color w:val="231F20"/>
        </w:rPr>
        <w:t>får</w:t>
      </w:r>
      <w:r>
        <w:rPr>
          <w:color w:val="231F20"/>
          <w:spacing w:val="-1"/>
        </w:rPr>
        <w:t xml:space="preserve"> </w:t>
      </w:r>
      <w:r>
        <w:rPr>
          <w:color w:val="231F20"/>
        </w:rPr>
        <w:t>man</w:t>
      </w:r>
      <w:r>
        <w:rPr>
          <w:color w:val="231F20"/>
          <w:spacing w:val="-1"/>
        </w:rPr>
        <w:t xml:space="preserve"> </w:t>
      </w:r>
      <w:r>
        <w:rPr>
          <w:color w:val="231F20"/>
        </w:rPr>
        <w:t>kontakt med</w:t>
      </w:r>
      <w:r>
        <w:rPr>
          <w:color w:val="231F20"/>
          <w:spacing w:val="-13"/>
        </w:rPr>
        <w:t xml:space="preserve"> </w:t>
      </w:r>
      <w:r>
        <w:rPr>
          <w:color w:val="231F20"/>
        </w:rPr>
        <w:t>de</w:t>
      </w:r>
      <w:r>
        <w:rPr>
          <w:color w:val="231F20"/>
          <w:spacing w:val="-12"/>
        </w:rPr>
        <w:t xml:space="preserve"> </w:t>
      </w:r>
      <w:r>
        <w:rPr>
          <w:color w:val="231F20"/>
        </w:rPr>
        <w:t>mest</w:t>
      </w:r>
      <w:r>
        <w:rPr>
          <w:color w:val="231F20"/>
          <w:spacing w:val="-13"/>
        </w:rPr>
        <w:t xml:space="preserve"> </w:t>
      </w:r>
      <w:r>
        <w:rPr>
          <w:color w:val="231F20"/>
        </w:rPr>
        <w:t>alvorlige</w:t>
      </w:r>
      <w:r>
        <w:rPr>
          <w:color w:val="231F20"/>
          <w:spacing w:val="-12"/>
        </w:rPr>
        <w:t xml:space="preserve"> </w:t>
      </w:r>
      <w:r>
        <w:rPr>
          <w:color w:val="231F20"/>
        </w:rPr>
        <w:t>symptomene</w:t>
      </w:r>
      <w:r>
        <w:rPr>
          <w:color w:val="231F20"/>
          <w:spacing w:val="-13"/>
        </w:rPr>
        <w:t xml:space="preserve"> </w:t>
      </w:r>
      <w:r>
        <w:rPr>
          <w:color w:val="231F20"/>
        </w:rPr>
        <w:t>etter</w:t>
      </w:r>
      <w:r>
        <w:rPr>
          <w:color w:val="231F20"/>
          <w:spacing w:val="-12"/>
        </w:rPr>
        <w:t xml:space="preserve"> </w:t>
      </w:r>
      <w:r>
        <w:rPr>
          <w:color w:val="231F20"/>
        </w:rPr>
        <w:t>at</w:t>
      </w:r>
      <w:r>
        <w:rPr>
          <w:color w:val="231F20"/>
          <w:spacing w:val="-13"/>
        </w:rPr>
        <w:t xml:space="preserve"> </w:t>
      </w:r>
      <w:r>
        <w:rPr>
          <w:color w:val="231F20"/>
        </w:rPr>
        <w:t>man</w:t>
      </w:r>
      <w:r>
        <w:rPr>
          <w:color w:val="231F20"/>
          <w:spacing w:val="-12"/>
        </w:rPr>
        <w:t xml:space="preserve"> </w:t>
      </w:r>
      <w:r>
        <w:rPr>
          <w:color w:val="231F20"/>
        </w:rPr>
        <w:t>har</w:t>
      </w:r>
      <w:r>
        <w:rPr>
          <w:color w:val="231F20"/>
          <w:spacing w:val="-13"/>
        </w:rPr>
        <w:t xml:space="preserve"> </w:t>
      </w:r>
      <w:r>
        <w:rPr>
          <w:color w:val="231F20"/>
        </w:rPr>
        <w:t>redusert</w:t>
      </w:r>
      <w:r>
        <w:rPr>
          <w:color w:val="231F20"/>
          <w:spacing w:val="-12"/>
        </w:rPr>
        <w:t xml:space="preserve"> </w:t>
      </w:r>
      <w:r>
        <w:rPr>
          <w:color w:val="231F20"/>
        </w:rPr>
        <w:t>enkelte</w:t>
      </w:r>
      <w:r>
        <w:rPr>
          <w:color w:val="231F20"/>
          <w:spacing w:val="-13"/>
        </w:rPr>
        <w:t xml:space="preserve"> </w:t>
      </w:r>
      <w:r>
        <w:rPr>
          <w:color w:val="231F20"/>
        </w:rPr>
        <w:t>mindre</w:t>
      </w:r>
      <w:r>
        <w:rPr>
          <w:color w:val="231F20"/>
          <w:spacing w:val="-12"/>
        </w:rPr>
        <w:t xml:space="preserve"> </w:t>
      </w:r>
      <w:r>
        <w:rPr>
          <w:color w:val="231F20"/>
        </w:rPr>
        <w:t>alvorlige. Den viktigste indikatoren på at det har oppstått psykiske endringer er at kliente-</w:t>
      </w:r>
    </w:p>
    <w:p w14:paraId="6D9F1E8A" w14:textId="77777777" w:rsidR="001419A2" w:rsidRDefault="00000000">
      <w:pPr>
        <w:pStyle w:val="Brdtekst"/>
        <w:ind w:right="328"/>
      </w:pPr>
      <w:r>
        <w:rPr>
          <w:color w:val="231F20"/>
        </w:rPr>
        <w:t>ne opplever endringer i symptomene eller i sitt forhold til symptomene underveis i kon-sultasjonen.</w:t>
      </w:r>
      <w:r>
        <w:rPr>
          <w:color w:val="231F20"/>
          <w:spacing w:val="-13"/>
        </w:rPr>
        <w:t xml:space="preserve"> </w:t>
      </w:r>
      <w:r>
        <w:rPr>
          <w:color w:val="231F20"/>
        </w:rPr>
        <w:t>Symptomene</w:t>
      </w:r>
      <w:r>
        <w:rPr>
          <w:color w:val="231F20"/>
          <w:spacing w:val="-12"/>
        </w:rPr>
        <w:t xml:space="preserve"> </w:t>
      </w:r>
      <w:r>
        <w:rPr>
          <w:color w:val="231F20"/>
        </w:rPr>
        <w:t>danner</w:t>
      </w:r>
      <w:r>
        <w:rPr>
          <w:color w:val="231F20"/>
          <w:spacing w:val="-13"/>
        </w:rPr>
        <w:t xml:space="preserve"> </w:t>
      </w:r>
      <w:r>
        <w:rPr>
          <w:color w:val="231F20"/>
        </w:rPr>
        <w:t>således</w:t>
      </w:r>
      <w:r>
        <w:rPr>
          <w:color w:val="231F20"/>
          <w:spacing w:val="-12"/>
        </w:rPr>
        <w:t xml:space="preserve"> </w:t>
      </w:r>
      <w:r>
        <w:rPr>
          <w:color w:val="231F20"/>
        </w:rPr>
        <w:t>utgangspunkt</w:t>
      </w:r>
      <w:r>
        <w:rPr>
          <w:color w:val="231F20"/>
          <w:spacing w:val="-13"/>
        </w:rPr>
        <w:t xml:space="preserve"> </w:t>
      </w:r>
      <w:r>
        <w:rPr>
          <w:color w:val="231F20"/>
        </w:rPr>
        <w:t>for</w:t>
      </w:r>
      <w:r>
        <w:rPr>
          <w:color w:val="231F20"/>
          <w:spacing w:val="-12"/>
        </w:rPr>
        <w:t xml:space="preserve"> </w:t>
      </w:r>
      <w:r>
        <w:rPr>
          <w:color w:val="231F20"/>
        </w:rPr>
        <w:t>alle</w:t>
      </w:r>
      <w:r>
        <w:rPr>
          <w:color w:val="231F20"/>
          <w:spacing w:val="-13"/>
        </w:rPr>
        <w:t xml:space="preserve"> </w:t>
      </w:r>
      <w:r>
        <w:rPr>
          <w:color w:val="231F20"/>
        </w:rPr>
        <w:t>intervensjoner</w:t>
      </w:r>
      <w:r>
        <w:rPr>
          <w:color w:val="231F20"/>
          <w:spacing w:val="-12"/>
        </w:rPr>
        <w:t xml:space="preserve"> </w:t>
      </w:r>
      <w:r>
        <w:rPr>
          <w:color w:val="231F20"/>
        </w:rPr>
        <w:t>og for</w:t>
      </w:r>
      <w:r>
        <w:rPr>
          <w:color w:val="231F20"/>
          <w:spacing w:val="-13"/>
        </w:rPr>
        <w:t xml:space="preserve"> </w:t>
      </w:r>
      <w:r>
        <w:rPr>
          <w:color w:val="231F20"/>
        </w:rPr>
        <w:t>kartleggingen</w:t>
      </w:r>
      <w:r>
        <w:rPr>
          <w:color w:val="231F20"/>
          <w:spacing w:val="-12"/>
        </w:rPr>
        <w:t xml:space="preserve"> </w:t>
      </w:r>
      <w:r>
        <w:rPr>
          <w:color w:val="231F20"/>
        </w:rPr>
        <w:t>av</w:t>
      </w:r>
      <w:r>
        <w:rPr>
          <w:color w:val="231F20"/>
          <w:spacing w:val="-13"/>
        </w:rPr>
        <w:t xml:space="preserve"> </w:t>
      </w:r>
      <w:r>
        <w:rPr>
          <w:color w:val="231F20"/>
        </w:rPr>
        <w:t>hvilke</w:t>
      </w:r>
      <w:r>
        <w:rPr>
          <w:color w:val="231F20"/>
          <w:spacing w:val="-12"/>
        </w:rPr>
        <w:t xml:space="preserve"> </w:t>
      </w:r>
      <w:r>
        <w:rPr>
          <w:color w:val="231F20"/>
        </w:rPr>
        <w:t>endringer</w:t>
      </w:r>
      <w:r>
        <w:rPr>
          <w:color w:val="231F20"/>
          <w:spacing w:val="-13"/>
        </w:rPr>
        <w:t xml:space="preserve"> </w:t>
      </w:r>
      <w:r>
        <w:rPr>
          <w:color w:val="231F20"/>
        </w:rPr>
        <w:t>som</w:t>
      </w:r>
      <w:r>
        <w:rPr>
          <w:color w:val="231F20"/>
          <w:spacing w:val="-12"/>
        </w:rPr>
        <w:t xml:space="preserve"> </w:t>
      </w:r>
      <w:r>
        <w:rPr>
          <w:color w:val="231F20"/>
        </w:rPr>
        <w:t>klienten</w:t>
      </w:r>
      <w:r>
        <w:rPr>
          <w:color w:val="231F20"/>
          <w:spacing w:val="-13"/>
        </w:rPr>
        <w:t xml:space="preserve"> </w:t>
      </w:r>
      <w:r>
        <w:rPr>
          <w:color w:val="231F20"/>
        </w:rPr>
        <w:t>har</w:t>
      </w:r>
      <w:r>
        <w:rPr>
          <w:color w:val="231F20"/>
          <w:spacing w:val="-12"/>
        </w:rPr>
        <w:t xml:space="preserve"> </w:t>
      </w:r>
      <w:r>
        <w:rPr>
          <w:color w:val="231F20"/>
        </w:rPr>
        <w:t>oppnådd</w:t>
      </w:r>
      <w:r>
        <w:rPr>
          <w:color w:val="231F20"/>
          <w:spacing w:val="-13"/>
        </w:rPr>
        <w:t xml:space="preserve"> </w:t>
      </w:r>
      <w:r>
        <w:rPr>
          <w:color w:val="231F20"/>
        </w:rPr>
        <w:t>i</w:t>
      </w:r>
      <w:r>
        <w:rPr>
          <w:color w:val="231F20"/>
          <w:spacing w:val="-12"/>
        </w:rPr>
        <w:t xml:space="preserve"> </w:t>
      </w:r>
      <w:r>
        <w:rPr>
          <w:color w:val="231F20"/>
        </w:rPr>
        <w:t>løpet</w:t>
      </w:r>
      <w:r>
        <w:rPr>
          <w:color w:val="231F20"/>
          <w:spacing w:val="-13"/>
        </w:rPr>
        <w:t xml:space="preserve"> </w:t>
      </w:r>
      <w:r>
        <w:rPr>
          <w:color w:val="231F20"/>
        </w:rPr>
        <w:t>av</w:t>
      </w:r>
      <w:r>
        <w:rPr>
          <w:color w:val="231F20"/>
          <w:spacing w:val="-12"/>
        </w:rPr>
        <w:t xml:space="preserve"> </w:t>
      </w:r>
      <w:r>
        <w:rPr>
          <w:color w:val="231F20"/>
        </w:rPr>
        <w:t>en</w:t>
      </w:r>
      <w:r>
        <w:rPr>
          <w:color w:val="231F20"/>
          <w:spacing w:val="-13"/>
        </w:rPr>
        <w:t xml:space="preserve"> </w:t>
      </w:r>
      <w:r>
        <w:rPr>
          <w:color w:val="231F20"/>
        </w:rPr>
        <w:t>eller</w:t>
      </w:r>
      <w:r>
        <w:rPr>
          <w:color w:val="231F20"/>
          <w:spacing w:val="-12"/>
        </w:rPr>
        <w:t xml:space="preserve"> </w:t>
      </w:r>
      <w:r>
        <w:rPr>
          <w:color w:val="231F20"/>
        </w:rPr>
        <w:t xml:space="preserve">flere </w:t>
      </w:r>
      <w:r>
        <w:rPr>
          <w:color w:val="231F20"/>
          <w:spacing w:val="-2"/>
        </w:rPr>
        <w:t>konsultasjoner.</w:t>
      </w:r>
    </w:p>
    <w:p w14:paraId="0C638474" w14:textId="77777777" w:rsidR="001419A2" w:rsidRDefault="00000000">
      <w:pPr>
        <w:pStyle w:val="Brdtekst"/>
        <w:ind w:right="328" w:firstLine="283"/>
      </w:pPr>
      <w:r>
        <w:rPr>
          <w:color w:val="231F20"/>
        </w:rPr>
        <w:t>En</w:t>
      </w:r>
      <w:r>
        <w:rPr>
          <w:color w:val="231F20"/>
          <w:spacing w:val="-11"/>
        </w:rPr>
        <w:t xml:space="preserve"> </w:t>
      </w:r>
      <w:r>
        <w:rPr>
          <w:color w:val="231F20"/>
        </w:rPr>
        <w:t>følge</w:t>
      </w:r>
      <w:r>
        <w:rPr>
          <w:color w:val="231F20"/>
          <w:spacing w:val="-11"/>
        </w:rPr>
        <w:t xml:space="preserve"> </w:t>
      </w:r>
      <w:r>
        <w:rPr>
          <w:color w:val="231F20"/>
        </w:rPr>
        <w:t>av</w:t>
      </w:r>
      <w:r>
        <w:rPr>
          <w:color w:val="231F20"/>
          <w:spacing w:val="-11"/>
        </w:rPr>
        <w:t xml:space="preserve"> </w:t>
      </w:r>
      <w:r>
        <w:rPr>
          <w:color w:val="231F20"/>
        </w:rPr>
        <w:t>denne</w:t>
      </w:r>
      <w:r>
        <w:rPr>
          <w:color w:val="231F20"/>
          <w:spacing w:val="-11"/>
        </w:rPr>
        <w:t xml:space="preserve"> </w:t>
      </w:r>
      <w:r>
        <w:rPr>
          <w:color w:val="231F20"/>
        </w:rPr>
        <w:t>forståelsen</w:t>
      </w:r>
      <w:r>
        <w:rPr>
          <w:color w:val="231F20"/>
          <w:spacing w:val="-11"/>
        </w:rPr>
        <w:t xml:space="preserve"> </w:t>
      </w:r>
      <w:r>
        <w:rPr>
          <w:color w:val="231F20"/>
        </w:rPr>
        <w:t>er</w:t>
      </w:r>
      <w:r>
        <w:rPr>
          <w:color w:val="231F20"/>
          <w:spacing w:val="-11"/>
        </w:rPr>
        <w:t xml:space="preserve"> </w:t>
      </w:r>
      <w:r>
        <w:rPr>
          <w:color w:val="231F20"/>
        </w:rPr>
        <w:t>at</w:t>
      </w:r>
      <w:r>
        <w:rPr>
          <w:color w:val="231F20"/>
          <w:spacing w:val="-11"/>
        </w:rPr>
        <w:t xml:space="preserve"> </w:t>
      </w:r>
      <w:r>
        <w:rPr>
          <w:color w:val="231F20"/>
        </w:rPr>
        <w:t>man</w:t>
      </w:r>
      <w:r>
        <w:rPr>
          <w:color w:val="231F20"/>
          <w:spacing w:val="-11"/>
        </w:rPr>
        <w:t xml:space="preserve"> </w:t>
      </w:r>
      <w:r>
        <w:rPr>
          <w:color w:val="231F20"/>
        </w:rPr>
        <w:t>i</w:t>
      </w:r>
      <w:r>
        <w:rPr>
          <w:color w:val="231F20"/>
          <w:spacing w:val="-11"/>
        </w:rPr>
        <w:t xml:space="preserve"> </w:t>
      </w:r>
      <w:r>
        <w:rPr>
          <w:color w:val="231F20"/>
        </w:rPr>
        <w:t>lingvistisk</w:t>
      </w:r>
      <w:r>
        <w:rPr>
          <w:color w:val="231F20"/>
          <w:spacing w:val="-11"/>
        </w:rPr>
        <w:t xml:space="preserve"> </w:t>
      </w:r>
      <w:r>
        <w:rPr>
          <w:color w:val="231F20"/>
        </w:rPr>
        <w:t>hjerneterapi</w:t>
      </w:r>
      <w:r>
        <w:rPr>
          <w:color w:val="231F20"/>
          <w:spacing w:val="-11"/>
        </w:rPr>
        <w:t xml:space="preserve"> </w:t>
      </w:r>
      <w:r>
        <w:rPr>
          <w:color w:val="231F20"/>
        </w:rPr>
        <w:t>tar</w:t>
      </w:r>
      <w:r>
        <w:rPr>
          <w:color w:val="231F20"/>
          <w:spacing w:val="-11"/>
        </w:rPr>
        <w:t xml:space="preserve"> </w:t>
      </w:r>
      <w:r>
        <w:rPr>
          <w:color w:val="231F20"/>
        </w:rPr>
        <w:t>utgangspunkt</w:t>
      </w:r>
      <w:r>
        <w:rPr>
          <w:color w:val="231F20"/>
          <w:spacing w:val="-11"/>
        </w:rPr>
        <w:t xml:space="preserve"> </w:t>
      </w:r>
      <w:r>
        <w:rPr>
          <w:color w:val="231F20"/>
        </w:rPr>
        <w:t>i symptomene slik de viser seg for klientene i det terapeutiske øyeblikk.</w:t>
      </w:r>
    </w:p>
    <w:p w14:paraId="60DD1468" w14:textId="77777777" w:rsidR="001419A2" w:rsidRDefault="00000000">
      <w:pPr>
        <w:pStyle w:val="Overskrift5"/>
        <w:ind w:left="103"/>
      </w:pPr>
      <w:r>
        <w:rPr>
          <w:color w:val="231F20"/>
        </w:rPr>
        <w:t>Manifeste</w:t>
      </w:r>
      <w:r>
        <w:rPr>
          <w:color w:val="231F20"/>
          <w:spacing w:val="-6"/>
        </w:rPr>
        <w:t xml:space="preserve"> </w:t>
      </w:r>
      <w:r>
        <w:rPr>
          <w:color w:val="231F20"/>
        </w:rPr>
        <w:t>symptomer</w:t>
      </w:r>
      <w:r>
        <w:rPr>
          <w:color w:val="231F20"/>
          <w:spacing w:val="-6"/>
        </w:rPr>
        <w:t xml:space="preserve"> </w:t>
      </w:r>
      <w:r>
        <w:rPr>
          <w:color w:val="231F20"/>
        </w:rPr>
        <w:t>og</w:t>
      </w:r>
      <w:r>
        <w:rPr>
          <w:color w:val="231F20"/>
          <w:spacing w:val="-6"/>
        </w:rPr>
        <w:t xml:space="preserve"> </w:t>
      </w:r>
      <w:r>
        <w:rPr>
          <w:color w:val="231F20"/>
        </w:rPr>
        <w:t>den</w:t>
      </w:r>
      <w:r>
        <w:rPr>
          <w:color w:val="231F20"/>
          <w:spacing w:val="-6"/>
        </w:rPr>
        <w:t xml:space="preserve"> </w:t>
      </w:r>
      <w:r>
        <w:rPr>
          <w:color w:val="231F20"/>
        </w:rPr>
        <w:t>underliggende</w:t>
      </w:r>
      <w:r>
        <w:rPr>
          <w:color w:val="231F20"/>
          <w:spacing w:val="-6"/>
        </w:rPr>
        <w:t xml:space="preserve"> </w:t>
      </w:r>
      <w:r>
        <w:rPr>
          <w:color w:val="231F20"/>
        </w:rPr>
        <w:t>psykiske</w:t>
      </w:r>
      <w:r>
        <w:rPr>
          <w:color w:val="231F20"/>
          <w:spacing w:val="-5"/>
        </w:rPr>
        <w:t xml:space="preserve"> </w:t>
      </w:r>
      <w:r>
        <w:rPr>
          <w:color w:val="231F20"/>
          <w:spacing w:val="-2"/>
        </w:rPr>
        <w:t>plage</w:t>
      </w:r>
    </w:p>
    <w:p w14:paraId="1C64B173" w14:textId="77777777" w:rsidR="001419A2" w:rsidRDefault="00000000">
      <w:pPr>
        <w:pStyle w:val="Brdtekst"/>
        <w:spacing w:before="123"/>
        <w:ind w:right="327"/>
      </w:pPr>
      <w:r>
        <w:rPr>
          <w:color w:val="231F20"/>
        </w:rPr>
        <w:t>Manifeste symptomer innebærer at klienten har</w:t>
      </w:r>
      <w:r>
        <w:rPr>
          <w:color w:val="231F20"/>
          <w:spacing w:val="40"/>
        </w:rPr>
        <w:t xml:space="preserve"> </w:t>
      </w:r>
      <w:r>
        <w:rPr>
          <w:color w:val="231F20"/>
        </w:rPr>
        <w:t>kontakt med et psykisk materiale som</w:t>
      </w:r>
      <w:r>
        <w:rPr>
          <w:color w:val="231F20"/>
          <w:spacing w:val="-13"/>
        </w:rPr>
        <w:t xml:space="preserve"> </w:t>
      </w:r>
      <w:r>
        <w:rPr>
          <w:color w:val="231F20"/>
        </w:rPr>
        <w:t>fører</w:t>
      </w:r>
      <w:r>
        <w:rPr>
          <w:color w:val="231F20"/>
          <w:spacing w:val="-12"/>
        </w:rPr>
        <w:t xml:space="preserve"> </w:t>
      </w:r>
      <w:r>
        <w:rPr>
          <w:color w:val="231F20"/>
        </w:rPr>
        <w:t>til</w:t>
      </w:r>
      <w:r>
        <w:rPr>
          <w:color w:val="231F20"/>
          <w:spacing w:val="-13"/>
        </w:rPr>
        <w:t xml:space="preserve"> </w:t>
      </w:r>
      <w:r>
        <w:rPr>
          <w:color w:val="231F20"/>
        </w:rPr>
        <w:t>følelsesmessige</w:t>
      </w:r>
      <w:r>
        <w:rPr>
          <w:color w:val="231F20"/>
          <w:spacing w:val="-12"/>
        </w:rPr>
        <w:t xml:space="preserve"> </w:t>
      </w:r>
      <w:r>
        <w:rPr>
          <w:color w:val="231F20"/>
        </w:rPr>
        <w:t>reaksjone.</w:t>
      </w:r>
      <w:r>
        <w:rPr>
          <w:color w:val="231F20"/>
          <w:spacing w:val="-13"/>
        </w:rPr>
        <w:t xml:space="preserve"> </w:t>
      </w:r>
      <w:r>
        <w:rPr>
          <w:color w:val="231F20"/>
        </w:rPr>
        <w:t>I</w:t>
      </w:r>
      <w:r>
        <w:rPr>
          <w:color w:val="231F20"/>
          <w:spacing w:val="-12"/>
        </w:rPr>
        <w:t xml:space="preserve"> </w:t>
      </w:r>
      <w:r>
        <w:rPr>
          <w:color w:val="231F20"/>
        </w:rPr>
        <w:t>psykiatrien</w:t>
      </w:r>
      <w:r>
        <w:rPr>
          <w:color w:val="231F20"/>
          <w:spacing w:val="-13"/>
        </w:rPr>
        <w:t xml:space="preserve"> </w:t>
      </w:r>
      <w:r>
        <w:rPr>
          <w:color w:val="231F20"/>
        </w:rPr>
        <w:t>og</w:t>
      </w:r>
      <w:r>
        <w:rPr>
          <w:color w:val="231F20"/>
          <w:spacing w:val="-12"/>
        </w:rPr>
        <w:t xml:space="preserve"> </w:t>
      </w:r>
      <w:r>
        <w:rPr>
          <w:color w:val="231F20"/>
        </w:rPr>
        <w:t>psykodynamisk</w:t>
      </w:r>
      <w:r>
        <w:rPr>
          <w:color w:val="231F20"/>
          <w:spacing w:val="-13"/>
        </w:rPr>
        <w:t xml:space="preserve"> </w:t>
      </w:r>
      <w:r>
        <w:rPr>
          <w:color w:val="231F20"/>
        </w:rPr>
        <w:t>terapi</w:t>
      </w:r>
      <w:r>
        <w:rPr>
          <w:color w:val="231F20"/>
          <w:spacing w:val="-12"/>
        </w:rPr>
        <w:t xml:space="preserve"> </w:t>
      </w:r>
      <w:r>
        <w:rPr>
          <w:color w:val="231F20"/>
        </w:rPr>
        <w:t>blir</w:t>
      </w:r>
      <w:r>
        <w:rPr>
          <w:color w:val="231F20"/>
          <w:spacing w:val="-13"/>
        </w:rPr>
        <w:t xml:space="preserve"> </w:t>
      </w:r>
      <w:r>
        <w:rPr>
          <w:color w:val="231F20"/>
        </w:rPr>
        <w:t>ma- nifeste symptomer ofte forstått som overfladiske uttrykk for underliggende årsaker.</w:t>
      </w:r>
      <w:r>
        <w:rPr>
          <w:color w:val="231F20"/>
          <w:spacing w:val="80"/>
        </w:rPr>
        <w:t xml:space="preserve"> </w:t>
      </w:r>
      <w:r>
        <w:rPr>
          <w:color w:val="231F20"/>
        </w:rPr>
        <w:t>I hjernens psykologi</w:t>
      </w:r>
      <w:r>
        <w:rPr>
          <w:color w:val="231F20"/>
          <w:spacing w:val="40"/>
        </w:rPr>
        <w:t xml:space="preserve"> </w:t>
      </w:r>
      <w:r>
        <w:rPr>
          <w:color w:val="231F20"/>
        </w:rPr>
        <w:t>betraktes symptomet både som en årsak problemet og som et tegn på et underliggende mentalt problem. Dette betyr at navnet på diagnosen blir mindre viktig, mens symptomene og</w:t>
      </w:r>
      <w:r>
        <w:rPr>
          <w:color w:val="231F20"/>
          <w:spacing w:val="40"/>
        </w:rPr>
        <w:t xml:space="preserve"> </w:t>
      </w:r>
      <w:r>
        <w:rPr>
          <w:color w:val="231F20"/>
        </w:rPr>
        <w:t>den måten som klienten opplever dem på, blir det sentrale.</w:t>
      </w:r>
    </w:p>
    <w:p w14:paraId="5DF8502F" w14:textId="77777777" w:rsidR="001419A2" w:rsidRDefault="001419A2">
      <w:pPr>
        <w:sectPr w:rsidR="001419A2">
          <w:pgSz w:w="9640" w:h="13610"/>
          <w:pgMar w:top="900" w:right="860" w:bottom="620" w:left="860" w:header="367" w:footer="425" w:gutter="0"/>
          <w:cols w:space="708"/>
        </w:sectPr>
      </w:pPr>
    </w:p>
    <w:p w14:paraId="1A28F8E3" w14:textId="77777777" w:rsidR="001419A2" w:rsidRDefault="00000000">
      <w:pPr>
        <w:pStyle w:val="Brdtekst"/>
        <w:spacing w:before="126"/>
        <w:ind w:left="330" w:right="100" w:firstLine="283"/>
      </w:pPr>
      <w:r>
        <w:rPr>
          <w:color w:val="231F20"/>
        </w:rPr>
        <w:lastRenderedPageBreak/>
        <w:t>Denne</w:t>
      </w:r>
      <w:r>
        <w:rPr>
          <w:color w:val="231F20"/>
          <w:spacing w:val="-2"/>
        </w:rPr>
        <w:t xml:space="preserve"> </w:t>
      </w:r>
      <w:r>
        <w:rPr>
          <w:color w:val="231F20"/>
        </w:rPr>
        <w:t>forståelsen</w:t>
      </w:r>
      <w:r>
        <w:rPr>
          <w:color w:val="231F20"/>
          <w:spacing w:val="-2"/>
        </w:rPr>
        <w:t xml:space="preserve"> </w:t>
      </w:r>
      <w:r>
        <w:rPr>
          <w:color w:val="231F20"/>
        </w:rPr>
        <w:t>skiller</w:t>
      </w:r>
      <w:r>
        <w:rPr>
          <w:color w:val="231F20"/>
          <w:spacing w:val="-2"/>
        </w:rPr>
        <w:t xml:space="preserve"> </w:t>
      </w:r>
      <w:r>
        <w:rPr>
          <w:color w:val="231F20"/>
        </w:rPr>
        <w:t>seg</w:t>
      </w:r>
      <w:r>
        <w:rPr>
          <w:color w:val="231F20"/>
          <w:spacing w:val="-2"/>
        </w:rPr>
        <w:t xml:space="preserve"> </w:t>
      </w:r>
      <w:r>
        <w:rPr>
          <w:color w:val="231F20"/>
        </w:rPr>
        <w:t>ikke</w:t>
      </w:r>
      <w:r>
        <w:rPr>
          <w:color w:val="231F20"/>
          <w:spacing w:val="-2"/>
        </w:rPr>
        <w:t xml:space="preserve"> </w:t>
      </w:r>
      <w:r>
        <w:rPr>
          <w:color w:val="231F20"/>
        </w:rPr>
        <w:t>så</w:t>
      </w:r>
      <w:r>
        <w:rPr>
          <w:color w:val="231F20"/>
          <w:spacing w:val="-2"/>
        </w:rPr>
        <w:t xml:space="preserve"> </w:t>
      </w:r>
      <w:r>
        <w:rPr>
          <w:color w:val="231F20"/>
        </w:rPr>
        <w:t>mye</w:t>
      </w:r>
      <w:r>
        <w:rPr>
          <w:color w:val="231F20"/>
          <w:spacing w:val="-2"/>
        </w:rPr>
        <w:t xml:space="preserve"> </w:t>
      </w:r>
      <w:r>
        <w:rPr>
          <w:color w:val="231F20"/>
        </w:rPr>
        <w:t>fra</w:t>
      </w:r>
      <w:r>
        <w:rPr>
          <w:color w:val="231F20"/>
          <w:spacing w:val="-2"/>
        </w:rPr>
        <w:t xml:space="preserve"> </w:t>
      </w:r>
      <w:r>
        <w:rPr>
          <w:color w:val="231F20"/>
        </w:rPr>
        <w:t>den</w:t>
      </w:r>
      <w:r>
        <w:rPr>
          <w:color w:val="231F20"/>
          <w:spacing w:val="-2"/>
        </w:rPr>
        <w:t xml:space="preserve"> </w:t>
      </w:r>
      <w:r>
        <w:rPr>
          <w:color w:val="231F20"/>
        </w:rPr>
        <w:t>psykoanalytiske</w:t>
      </w:r>
      <w:r>
        <w:rPr>
          <w:color w:val="231F20"/>
          <w:spacing w:val="-2"/>
        </w:rPr>
        <w:t xml:space="preserve"> </w:t>
      </w:r>
      <w:r>
        <w:rPr>
          <w:color w:val="231F20"/>
        </w:rPr>
        <w:t>forståelsen,</w:t>
      </w:r>
      <w:r>
        <w:rPr>
          <w:color w:val="231F20"/>
          <w:spacing w:val="-2"/>
        </w:rPr>
        <w:t xml:space="preserve"> </w:t>
      </w:r>
      <w:r>
        <w:rPr>
          <w:color w:val="231F20"/>
        </w:rPr>
        <w:t>men i hjernens psykologi er årsakene til den psykiske plagen tilgjengelige for terapeuten gjennom fokus på symptomene – det vil si på de ord og utsagn klienten bruker til å beskrive sin situasjon, mens ut fra den psykoanalytiske forståelsen</w:t>
      </w:r>
      <w:r>
        <w:rPr>
          <w:color w:val="231F20"/>
          <w:spacing w:val="40"/>
        </w:rPr>
        <w:t xml:space="preserve"> </w:t>
      </w:r>
      <w:r>
        <w:rPr>
          <w:color w:val="231F20"/>
        </w:rPr>
        <w:t>er de ubevisste årsakene til schizofreni ofte vanskelig tilgjengelige.</w:t>
      </w:r>
    </w:p>
    <w:p w14:paraId="30E0DFD4" w14:textId="77777777" w:rsidR="001419A2" w:rsidRDefault="00000000">
      <w:pPr>
        <w:pStyle w:val="Brdtekst"/>
        <w:ind w:left="330" w:right="101" w:firstLine="283"/>
      </w:pPr>
      <w:r>
        <w:rPr>
          <w:color w:val="231F20"/>
        </w:rPr>
        <w:t>I</w:t>
      </w:r>
      <w:r>
        <w:rPr>
          <w:color w:val="231F20"/>
          <w:spacing w:val="-3"/>
        </w:rPr>
        <w:t xml:space="preserve"> </w:t>
      </w:r>
      <w:r>
        <w:rPr>
          <w:color w:val="231F20"/>
        </w:rPr>
        <w:t>hjernens</w:t>
      </w:r>
      <w:r>
        <w:rPr>
          <w:color w:val="231F20"/>
          <w:spacing w:val="-3"/>
        </w:rPr>
        <w:t xml:space="preserve"> </w:t>
      </w:r>
      <w:r>
        <w:rPr>
          <w:color w:val="231F20"/>
        </w:rPr>
        <w:t>psykologi</w:t>
      </w:r>
      <w:r>
        <w:rPr>
          <w:color w:val="231F20"/>
          <w:spacing w:val="-3"/>
        </w:rPr>
        <w:t xml:space="preserve"> </w:t>
      </w:r>
      <w:r>
        <w:rPr>
          <w:color w:val="231F20"/>
        </w:rPr>
        <w:t>anses</w:t>
      </w:r>
      <w:r>
        <w:rPr>
          <w:color w:val="231F20"/>
          <w:spacing w:val="-3"/>
        </w:rPr>
        <w:t xml:space="preserve"> </w:t>
      </w:r>
      <w:r>
        <w:rPr>
          <w:color w:val="231F20"/>
        </w:rPr>
        <w:t>de</w:t>
      </w:r>
      <w:r>
        <w:rPr>
          <w:color w:val="231F20"/>
          <w:spacing w:val="-3"/>
        </w:rPr>
        <w:t xml:space="preserve"> </w:t>
      </w:r>
      <w:r>
        <w:rPr>
          <w:color w:val="231F20"/>
        </w:rPr>
        <w:t>manifeste</w:t>
      </w:r>
      <w:r>
        <w:rPr>
          <w:color w:val="231F20"/>
          <w:spacing w:val="-3"/>
        </w:rPr>
        <w:t xml:space="preserve"> </w:t>
      </w:r>
      <w:r>
        <w:rPr>
          <w:color w:val="231F20"/>
        </w:rPr>
        <w:t>og</w:t>
      </w:r>
      <w:r>
        <w:rPr>
          <w:color w:val="231F20"/>
          <w:spacing w:val="-3"/>
        </w:rPr>
        <w:t xml:space="preserve"> </w:t>
      </w:r>
      <w:r>
        <w:rPr>
          <w:color w:val="231F20"/>
        </w:rPr>
        <w:t>ubevisste</w:t>
      </w:r>
      <w:r>
        <w:rPr>
          <w:color w:val="231F20"/>
          <w:spacing w:val="-3"/>
        </w:rPr>
        <w:t xml:space="preserve"> </w:t>
      </w:r>
      <w:r>
        <w:rPr>
          <w:color w:val="231F20"/>
        </w:rPr>
        <w:t>symptomene</w:t>
      </w:r>
      <w:r>
        <w:rPr>
          <w:color w:val="231F20"/>
          <w:spacing w:val="-3"/>
        </w:rPr>
        <w:t xml:space="preserve"> </w:t>
      </w:r>
      <w:r>
        <w:rPr>
          <w:color w:val="231F20"/>
        </w:rPr>
        <w:t>som</w:t>
      </w:r>
      <w:r>
        <w:rPr>
          <w:color w:val="231F20"/>
          <w:spacing w:val="-3"/>
        </w:rPr>
        <w:t xml:space="preserve"> </w:t>
      </w:r>
      <w:r>
        <w:rPr>
          <w:color w:val="231F20"/>
        </w:rPr>
        <w:t>direkte</w:t>
      </w:r>
      <w:r>
        <w:rPr>
          <w:color w:val="231F20"/>
          <w:spacing w:val="-3"/>
        </w:rPr>
        <w:t xml:space="preserve"> </w:t>
      </w:r>
      <w:r>
        <w:rPr>
          <w:color w:val="231F20"/>
        </w:rPr>
        <w:t>ut- trykk for det psykiske materialet som utløser dem, og det er dette materialet som må endres gjennom behandling.</w:t>
      </w:r>
    </w:p>
    <w:p w14:paraId="3DF786CE" w14:textId="77777777" w:rsidR="001419A2" w:rsidRDefault="00000000">
      <w:pPr>
        <w:pStyle w:val="Overskrift5"/>
      </w:pPr>
      <w:r>
        <w:rPr>
          <w:color w:val="231F20"/>
        </w:rPr>
        <w:t>Skillet</w:t>
      </w:r>
      <w:r>
        <w:rPr>
          <w:color w:val="231F20"/>
          <w:spacing w:val="-4"/>
        </w:rPr>
        <w:t xml:space="preserve"> </w:t>
      </w:r>
      <w:r>
        <w:rPr>
          <w:color w:val="231F20"/>
        </w:rPr>
        <w:t>mellom</w:t>
      </w:r>
      <w:r>
        <w:rPr>
          <w:color w:val="231F20"/>
          <w:spacing w:val="-3"/>
        </w:rPr>
        <w:t xml:space="preserve"> </w:t>
      </w:r>
      <w:r>
        <w:rPr>
          <w:color w:val="231F20"/>
        </w:rPr>
        <w:t>mentalt</w:t>
      </w:r>
      <w:r>
        <w:rPr>
          <w:color w:val="231F20"/>
          <w:spacing w:val="-4"/>
        </w:rPr>
        <w:t xml:space="preserve"> </w:t>
      </w:r>
      <w:r>
        <w:rPr>
          <w:color w:val="231F20"/>
        </w:rPr>
        <w:t>og</w:t>
      </w:r>
      <w:r>
        <w:rPr>
          <w:color w:val="231F20"/>
          <w:spacing w:val="-3"/>
        </w:rPr>
        <w:t xml:space="preserve"> </w:t>
      </w:r>
      <w:r>
        <w:rPr>
          <w:color w:val="231F20"/>
        </w:rPr>
        <w:t>somatisk</w:t>
      </w:r>
      <w:r>
        <w:rPr>
          <w:color w:val="231F20"/>
          <w:spacing w:val="-4"/>
        </w:rPr>
        <w:t xml:space="preserve"> </w:t>
      </w:r>
      <w:r>
        <w:rPr>
          <w:color w:val="231F20"/>
        </w:rPr>
        <w:t>forankrede</w:t>
      </w:r>
      <w:r>
        <w:rPr>
          <w:color w:val="231F20"/>
          <w:spacing w:val="-3"/>
        </w:rPr>
        <w:t xml:space="preserve"> </w:t>
      </w:r>
      <w:r>
        <w:rPr>
          <w:color w:val="231F20"/>
          <w:spacing w:val="-2"/>
        </w:rPr>
        <w:t>symptomer</w:t>
      </w:r>
    </w:p>
    <w:p w14:paraId="5BFB6EEA" w14:textId="77777777" w:rsidR="001419A2" w:rsidRDefault="00000000">
      <w:pPr>
        <w:pStyle w:val="Brdtekst"/>
        <w:spacing w:before="123"/>
        <w:ind w:left="330" w:right="100"/>
      </w:pPr>
      <w:r>
        <w:rPr>
          <w:color w:val="231F20"/>
        </w:rPr>
        <w:t>I LBT skiller man mellom psykisk forankrede og somatisk forankrede symptomer. Grunnen</w:t>
      </w:r>
      <w:r>
        <w:rPr>
          <w:color w:val="231F20"/>
          <w:spacing w:val="-9"/>
        </w:rPr>
        <w:t xml:space="preserve"> </w:t>
      </w:r>
      <w:r>
        <w:rPr>
          <w:color w:val="231F20"/>
        </w:rPr>
        <w:t>er</w:t>
      </w:r>
      <w:r>
        <w:rPr>
          <w:color w:val="231F20"/>
          <w:spacing w:val="-9"/>
        </w:rPr>
        <w:t xml:space="preserve"> </w:t>
      </w:r>
      <w:r>
        <w:rPr>
          <w:color w:val="231F20"/>
        </w:rPr>
        <w:t>at</w:t>
      </w:r>
      <w:r>
        <w:rPr>
          <w:color w:val="231F20"/>
          <w:spacing w:val="-9"/>
        </w:rPr>
        <w:t xml:space="preserve"> </w:t>
      </w:r>
      <w:r>
        <w:rPr>
          <w:color w:val="231F20"/>
        </w:rPr>
        <w:t>psykisk</w:t>
      </w:r>
      <w:r>
        <w:rPr>
          <w:color w:val="231F20"/>
          <w:spacing w:val="-9"/>
        </w:rPr>
        <w:t xml:space="preserve"> </w:t>
      </w:r>
      <w:r>
        <w:rPr>
          <w:color w:val="231F20"/>
        </w:rPr>
        <w:t>forankrede</w:t>
      </w:r>
      <w:r>
        <w:rPr>
          <w:color w:val="231F20"/>
          <w:spacing w:val="-9"/>
        </w:rPr>
        <w:t xml:space="preserve"> </w:t>
      </w:r>
      <w:r>
        <w:rPr>
          <w:color w:val="231F20"/>
        </w:rPr>
        <w:t>symptomer</w:t>
      </w:r>
      <w:r>
        <w:rPr>
          <w:color w:val="231F20"/>
          <w:spacing w:val="-9"/>
        </w:rPr>
        <w:t xml:space="preserve"> </w:t>
      </w:r>
      <w:r>
        <w:rPr>
          <w:color w:val="231F20"/>
        </w:rPr>
        <w:t>kan</w:t>
      </w:r>
      <w:r>
        <w:rPr>
          <w:color w:val="231F20"/>
          <w:spacing w:val="-9"/>
        </w:rPr>
        <w:t xml:space="preserve"> </w:t>
      </w:r>
      <w:r>
        <w:rPr>
          <w:color w:val="231F20"/>
        </w:rPr>
        <w:t>behandles</w:t>
      </w:r>
      <w:r>
        <w:rPr>
          <w:color w:val="231F20"/>
          <w:spacing w:val="-9"/>
        </w:rPr>
        <w:t xml:space="preserve"> </w:t>
      </w:r>
      <w:r>
        <w:rPr>
          <w:color w:val="231F20"/>
        </w:rPr>
        <w:t>ved</w:t>
      </w:r>
      <w:r>
        <w:rPr>
          <w:color w:val="231F20"/>
          <w:spacing w:val="-9"/>
        </w:rPr>
        <w:t xml:space="preserve"> </w:t>
      </w:r>
      <w:r>
        <w:rPr>
          <w:color w:val="231F20"/>
        </w:rPr>
        <w:t>hjelp</w:t>
      </w:r>
      <w:r>
        <w:rPr>
          <w:color w:val="231F20"/>
          <w:spacing w:val="-9"/>
        </w:rPr>
        <w:t xml:space="preserve"> </w:t>
      </w:r>
      <w:r>
        <w:rPr>
          <w:color w:val="231F20"/>
        </w:rPr>
        <w:t>av</w:t>
      </w:r>
      <w:r>
        <w:rPr>
          <w:color w:val="231F20"/>
          <w:spacing w:val="-9"/>
        </w:rPr>
        <w:t xml:space="preserve"> </w:t>
      </w:r>
      <w:r>
        <w:rPr>
          <w:color w:val="231F20"/>
        </w:rPr>
        <w:t>språk,</w:t>
      </w:r>
      <w:r>
        <w:rPr>
          <w:color w:val="231F20"/>
          <w:spacing w:val="-9"/>
        </w:rPr>
        <w:t xml:space="preserve"> </w:t>
      </w:r>
      <w:r>
        <w:rPr>
          <w:color w:val="231F20"/>
        </w:rPr>
        <w:t>mens somatisk forankrede symptomer i mindre grad kan påvirkes gjennom samtaletera- pi.</w:t>
      </w:r>
      <w:r>
        <w:rPr>
          <w:color w:val="231F20"/>
          <w:spacing w:val="-4"/>
        </w:rPr>
        <w:t xml:space="preserve"> </w:t>
      </w:r>
      <w:r>
        <w:rPr>
          <w:color w:val="231F20"/>
        </w:rPr>
        <w:t>Likevel</w:t>
      </w:r>
      <w:r>
        <w:rPr>
          <w:color w:val="231F20"/>
          <w:spacing w:val="-4"/>
        </w:rPr>
        <w:t xml:space="preserve"> </w:t>
      </w:r>
      <w:r>
        <w:rPr>
          <w:color w:val="231F20"/>
        </w:rPr>
        <w:t>innebærer</w:t>
      </w:r>
      <w:r>
        <w:rPr>
          <w:color w:val="231F20"/>
          <w:spacing w:val="-4"/>
        </w:rPr>
        <w:t xml:space="preserve"> </w:t>
      </w:r>
      <w:r>
        <w:rPr>
          <w:color w:val="231F20"/>
        </w:rPr>
        <w:t>enhver</w:t>
      </w:r>
      <w:r>
        <w:rPr>
          <w:color w:val="231F20"/>
          <w:spacing w:val="-4"/>
        </w:rPr>
        <w:t xml:space="preserve"> </w:t>
      </w:r>
      <w:r>
        <w:rPr>
          <w:color w:val="231F20"/>
        </w:rPr>
        <w:t>mental</w:t>
      </w:r>
      <w:r>
        <w:rPr>
          <w:color w:val="231F20"/>
          <w:spacing w:val="-4"/>
        </w:rPr>
        <w:t xml:space="preserve"> </w:t>
      </w:r>
      <w:r>
        <w:rPr>
          <w:color w:val="231F20"/>
        </w:rPr>
        <w:t>endring</w:t>
      </w:r>
      <w:r>
        <w:rPr>
          <w:color w:val="231F20"/>
          <w:spacing w:val="-4"/>
        </w:rPr>
        <w:t xml:space="preserve"> </w:t>
      </w:r>
      <w:r>
        <w:rPr>
          <w:color w:val="231F20"/>
        </w:rPr>
        <w:t>samtidig</w:t>
      </w:r>
      <w:r>
        <w:rPr>
          <w:color w:val="231F20"/>
          <w:spacing w:val="-4"/>
        </w:rPr>
        <w:t xml:space="preserve"> </w:t>
      </w:r>
      <w:r>
        <w:rPr>
          <w:color w:val="231F20"/>
        </w:rPr>
        <w:t>en</w:t>
      </w:r>
      <w:r>
        <w:rPr>
          <w:color w:val="231F20"/>
          <w:spacing w:val="-4"/>
        </w:rPr>
        <w:t xml:space="preserve"> </w:t>
      </w:r>
      <w:r>
        <w:rPr>
          <w:color w:val="231F20"/>
        </w:rPr>
        <w:t>nevrobiologisk</w:t>
      </w:r>
      <w:r>
        <w:rPr>
          <w:color w:val="231F20"/>
          <w:spacing w:val="-4"/>
        </w:rPr>
        <w:t xml:space="preserve"> </w:t>
      </w:r>
      <w:r>
        <w:rPr>
          <w:color w:val="231F20"/>
        </w:rPr>
        <w:t>og</w:t>
      </w:r>
      <w:r>
        <w:rPr>
          <w:color w:val="231F20"/>
          <w:spacing w:val="-4"/>
        </w:rPr>
        <w:t xml:space="preserve"> </w:t>
      </w:r>
      <w:r>
        <w:rPr>
          <w:color w:val="231F20"/>
        </w:rPr>
        <w:t>biologisk endring.</w:t>
      </w:r>
      <w:r>
        <w:rPr>
          <w:color w:val="231F20"/>
          <w:spacing w:val="-8"/>
        </w:rPr>
        <w:t xml:space="preserve"> </w:t>
      </w:r>
      <w:r>
        <w:rPr>
          <w:color w:val="231F20"/>
        </w:rPr>
        <w:t>Denne</w:t>
      </w:r>
      <w:r>
        <w:rPr>
          <w:color w:val="231F20"/>
          <w:spacing w:val="-8"/>
        </w:rPr>
        <w:t xml:space="preserve"> </w:t>
      </w:r>
      <w:r>
        <w:rPr>
          <w:color w:val="231F20"/>
        </w:rPr>
        <w:t>boken</w:t>
      </w:r>
      <w:r>
        <w:rPr>
          <w:color w:val="231F20"/>
          <w:spacing w:val="-8"/>
        </w:rPr>
        <w:t xml:space="preserve"> </w:t>
      </w:r>
      <w:r>
        <w:rPr>
          <w:color w:val="231F20"/>
        </w:rPr>
        <w:t>fokuserer</w:t>
      </w:r>
      <w:r>
        <w:rPr>
          <w:color w:val="231F20"/>
          <w:spacing w:val="-8"/>
        </w:rPr>
        <w:t xml:space="preserve"> </w:t>
      </w:r>
      <w:r>
        <w:rPr>
          <w:color w:val="231F20"/>
        </w:rPr>
        <w:t>på</w:t>
      </w:r>
      <w:r>
        <w:rPr>
          <w:color w:val="231F20"/>
          <w:spacing w:val="-8"/>
        </w:rPr>
        <w:t xml:space="preserve"> </w:t>
      </w:r>
      <w:r>
        <w:rPr>
          <w:color w:val="231F20"/>
        </w:rPr>
        <w:t>de</w:t>
      </w:r>
      <w:r>
        <w:rPr>
          <w:color w:val="231F20"/>
          <w:spacing w:val="-8"/>
        </w:rPr>
        <w:t xml:space="preserve"> </w:t>
      </w:r>
      <w:r>
        <w:rPr>
          <w:color w:val="231F20"/>
        </w:rPr>
        <w:t>symptomene</w:t>
      </w:r>
      <w:r>
        <w:rPr>
          <w:color w:val="231F20"/>
          <w:spacing w:val="-8"/>
        </w:rPr>
        <w:t xml:space="preserve"> </w:t>
      </w:r>
      <w:r>
        <w:rPr>
          <w:color w:val="231F20"/>
        </w:rPr>
        <w:t>som</w:t>
      </w:r>
      <w:r>
        <w:rPr>
          <w:color w:val="231F20"/>
          <w:spacing w:val="-8"/>
        </w:rPr>
        <w:t xml:space="preserve"> </w:t>
      </w:r>
      <w:r>
        <w:rPr>
          <w:color w:val="231F20"/>
        </w:rPr>
        <w:t>har</w:t>
      </w:r>
      <w:r>
        <w:rPr>
          <w:color w:val="231F20"/>
          <w:spacing w:val="-8"/>
        </w:rPr>
        <w:t xml:space="preserve"> </w:t>
      </w:r>
      <w:r>
        <w:rPr>
          <w:color w:val="231F20"/>
        </w:rPr>
        <w:t>en</w:t>
      </w:r>
      <w:r>
        <w:rPr>
          <w:color w:val="231F20"/>
          <w:spacing w:val="-8"/>
        </w:rPr>
        <w:t xml:space="preserve"> </w:t>
      </w:r>
      <w:r>
        <w:rPr>
          <w:color w:val="231F20"/>
        </w:rPr>
        <w:t>mental</w:t>
      </w:r>
      <w:r>
        <w:rPr>
          <w:color w:val="231F20"/>
          <w:spacing w:val="-8"/>
        </w:rPr>
        <w:t xml:space="preserve"> </w:t>
      </w:r>
      <w:r>
        <w:rPr>
          <w:color w:val="231F20"/>
        </w:rPr>
        <w:t>forankring</w:t>
      </w:r>
      <w:r>
        <w:rPr>
          <w:color w:val="231F20"/>
          <w:spacing w:val="-8"/>
        </w:rPr>
        <w:t xml:space="preserve"> </w:t>
      </w:r>
      <w:r>
        <w:rPr>
          <w:color w:val="231F20"/>
        </w:rPr>
        <w:t>og årsak ettersom det er disse som kan behandles gjennom språk og uten teknologiske hjelpemidler.</w:t>
      </w:r>
      <w:r>
        <w:rPr>
          <w:color w:val="231F20"/>
          <w:spacing w:val="-11"/>
        </w:rPr>
        <w:t xml:space="preserve"> </w:t>
      </w:r>
      <w:r>
        <w:rPr>
          <w:color w:val="231F20"/>
        </w:rPr>
        <w:t>En</w:t>
      </w:r>
      <w:r>
        <w:rPr>
          <w:color w:val="231F20"/>
          <w:spacing w:val="-11"/>
        </w:rPr>
        <w:t xml:space="preserve"> </w:t>
      </w:r>
      <w:r>
        <w:rPr>
          <w:color w:val="231F20"/>
        </w:rPr>
        <w:t>annen</w:t>
      </w:r>
      <w:r>
        <w:rPr>
          <w:color w:val="231F20"/>
          <w:spacing w:val="-11"/>
        </w:rPr>
        <w:t xml:space="preserve"> </w:t>
      </w:r>
      <w:r>
        <w:rPr>
          <w:color w:val="231F20"/>
        </w:rPr>
        <w:t>grunn</w:t>
      </w:r>
      <w:r>
        <w:rPr>
          <w:color w:val="231F20"/>
          <w:spacing w:val="-11"/>
        </w:rPr>
        <w:t xml:space="preserve"> </w:t>
      </w:r>
      <w:r>
        <w:rPr>
          <w:color w:val="231F20"/>
        </w:rPr>
        <w:t>til</w:t>
      </w:r>
      <w:r>
        <w:rPr>
          <w:color w:val="231F20"/>
          <w:spacing w:val="-11"/>
        </w:rPr>
        <w:t xml:space="preserve"> </w:t>
      </w:r>
      <w:r>
        <w:rPr>
          <w:color w:val="231F20"/>
        </w:rPr>
        <w:t>dette</w:t>
      </w:r>
      <w:r>
        <w:rPr>
          <w:color w:val="231F20"/>
          <w:spacing w:val="-11"/>
        </w:rPr>
        <w:t xml:space="preserve"> </w:t>
      </w:r>
      <w:r>
        <w:rPr>
          <w:color w:val="231F20"/>
        </w:rPr>
        <w:t>fokuset</w:t>
      </w:r>
      <w:r>
        <w:rPr>
          <w:color w:val="231F20"/>
          <w:spacing w:val="-11"/>
        </w:rPr>
        <w:t xml:space="preserve"> </w:t>
      </w:r>
      <w:r>
        <w:rPr>
          <w:color w:val="231F20"/>
        </w:rPr>
        <w:t>er</w:t>
      </w:r>
      <w:r>
        <w:rPr>
          <w:color w:val="231F20"/>
          <w:spacing w:val="-11"/>
        </w:rPr>
        <w:t xml:space="preserve"> </w:t>
      </w:r>
      <w:r>
        <w:rPr>
          <w:color w:val="231F20"/>
        </w:rPr>
        <w:t>ønsket</w:t>
      </w:r>
      <w:r>
        <w:rPr>
          <w:color w:val="231F20"/>
          <w:spacing w:val="-11"/>
        </w:rPr>
        <w:t xml:space="preserve"> </w:t>
      </w:r>
      <w:r>
        <w:rPr>
          <w:color w:val="231F20"/>
        </w:rPr>
        <w:t>om</w:t>
      </w:r>
      <w:r>
        <w:rPr>
          <w:color w:val="231F20"/>
          <w:spacing w:val="-11"/>
        </w:rPr>
        <w:t xml:space="preserve"> </w:t>
      </w:r>
      <w:r>
        <w:rPr>
          <w:color w:val="231F20"/>
        </w:rPr>
        <w:t>å</w:t>
      </w:r>
      <w:r>
        <w:rPr>
          <w:color w:val="231F20"/>
          <w:spacing w:val="-11"/>
        </w:rPr>
        <w:t xml:space="preserve"> </w:t>
      </w:r>
      <w:r>
        <w:rPr>
          <w:color w:val="231F20"/>
        </w:rPr>
        <w:t>utforske</w:t>
      </w:r>
      <w:r>
        <w:rPr>
          <w:color w:val="231F20"/>
          <w:spacing w:val="-11"/>
        </w:rPr>
        <w:t xml:space="preserve"> </w:t>
      </w:r>
      <w:r>
        <w:rPr>
          <w:color w:val="231F20"/>
        </w:rPr>
        <w:t>hvor</w:t>
      </w:r>
      <w:r>
        <w:rPr>
          <w:color w:val="231F20"/>
          <w:spacing w:val="-11"/>
        </w:rPr>
        <w:t xml:space="preserve"> </w:t>
      </w:r>
      <w:r>
        <w:rPr>
          <w:color w:val="231F20"/>
        </w:rPr>
        <w:t>langt</w:t>
      </w:r>
      <w:r>
        <w:rPr>
          <w:color w:val="231F20"/>
          <w:spacing w:val="-11"/>
        </w:rPr>
        <w:t xml:space="preserve"> </w:t>
      </w:r>
      <w:r>
        <w:rPr>
          <w:color w:val="231F20"/>
        </w:rPr>
        <w:t>man kan komme i utviklingen av vitenskapelig kunnskap om schizofreni.</w:t>
      </w:r>
    </w:p>
    <w:p w14:paraId="57DAFE4B" w14:textId="77777777" w:rsidR="001419A2" w:rsidRDefault="00000000">
      <w:pPr>
        <w:pStyle w:val="Overskrift5"/>
      </w:pPr>
      <w:r>
        <w:rPr>
          <w:color w:val="231F20"/>
        </w:rPr>
        <w:t>Hvordan</w:t>
      </w:r>
      <w:r>
        <w:rPr>
          <w:color w:val="231F20"/>
          <w:spacing w:val="-3"/>
        </w:rPr>
        <w:t xml:space="preserve"> </w:t>
      </w:r>
      <w:r>
        <w:rPr>
          <w:color w:val="231F20"/>
        </w:rPr>
        <w:t>kan</w:t>
      </w:r>
      <w:r>
        <w:rPr>
          <w:color w:val="231F20"/>
          <w:spacing w:val="-3"/>
        </w:rPr>
        <w:t xml:space="preserve"> </w:t>
      </w:r>
      <w:r>
        <w:rPr>
          <w:color w:val="231F20"/>
        </w:rPr>
        <w:t>symptomer</w:t>
      </w:r>
      <w:r>
        <w:rPr>
          <w:color w:val="231F20"/>
          <w:spacing w:val="-2"/>
        </w:rPr>
        <w:t xml:space="preserve"> kartlegges?</w:t>
      </w:r>
    </w:p>
    <w:p w14:paraId="075A63AF" w14:textId="77777777" w:rsidR="001419A2" w:rsidRDefault="00000000">
      <w:pPr>
        <w:pStyle w:val="Brdtekst"/>
        <w:spacing w:before="123"/>
        <w:ind w:left="330" w:right="100"/>
      </w:pPr>
      <w:r>
        <w:rPr>
          <w:color w:val="231F20"/>
        </w:rPr>
        <w:t>For</w:t>
      </w:r>
      <w:r>
        <w:rPr>
          <w:color w:val="231F20"/>
          <w:spacing w:val="-4"/>
        </w:rPr>
        <w:t xml:space="preserve"> </w:t>
      </w:r>
      <w:r>
        <w:rPr>
          <w:color w:val="231F20"/>
        </w:rPr>
        <w:t>å</w:t>
      </w:r>
      <w:r>
        <w:rPr>
          <w:color w:val="231F20"/>
          <w:spacing w:val="-4"/>
        </w:rPr>
        <w:t xml:space="preserve"> </w:t>
      </w:r>
      <w:r>
        <w:rPr>
          <w:color w:val="231F20"/>
        </w:rPr>
        <w:t>kunne</w:t>
      </w:r>
      <w:r>
        <w:rPr>
          <w:color w:val="231F20"/>
          <w:spacing w:val="-4"/>
        </w:rPr>
        <w:t xml:space="preserve"> </w:t>
      </w:r>
      <w:r>
        <w:rPr>
          <w:color w:val="231F20"/>
        </w:rPr>
        <w:t>endre</w:t>
      </w:r>
      <w:r>
        <w:rPr>
          <w:color w:val="231F20"/>
          <w:spacing w:val="-4"/>
        </w:rPr>
        <w:t xml:space="preserve"> </w:t>
      </w:r>
      <w:r>
        <w:rPr>
          <w:color w:val="231F20"/>
        </w:rPr>
        <w:t>symptomene</w:t>
      </w:r>
      <w:r>
        <w:rPr>
          <w:color w:val="231F20"/>
          <w:spacing w:val="-4"/>
        </w:rPr>
        <w:t xml:space="preserve"> </w:t>
      </w:r>
      <w:r>
        <w:rPr>
          <w:color w:val="231F20"/>
        </w:rPr>
        <w:t>på</w:t>
      </w:r>
      <w:r>
        <w:rPr>
          <w:color w:val="231F20"/>
          <w:spacing w:val="-4"/>
        </w:rPr>
        <w:t xml:space="preserve"> </w:t>
      </w:r>
      <w:r>
        <w:rPr>
          <w:color w:val="231F20"/>
        </w:rPr>
        <w:t>schizofreni</w:t>
      </w:r>
      <w:r>
        <w:rPr>
          <w:color w:val="231F20"/>
          <w:spacing w:val="-4"/>
        </w:rPr>
        <w:t xml:space="preserve"> </w:t>
      </w:r>
      <w:r>
        <w:rPr>
          <w:color w:val="231F20"/>
        </w:rPr>
        <w:t>må</w:t>
      </w:r>
      <w:r>
        <w:rPr>
          <w:color w:val="231F20"/>
          <w:spacing w:val="-4"/>
        </w:rPr>
        <w:t xml:space="preserve"> </w:t>
      </w:r>
      <w:r>
        <w:rPr>
          <w:color w:val="231F20"/>
        </w:rPr>
        <w:t>de</w:t>
      </w:r>
      <w:r>
        <w:rPr>
          <w:color w:val="231F20"/>
          <w:spacing w:val="-4"/>
        </w:rPr>
        <w:t xml:space="preserve"> </w:t>
      </w:r>
      <w:r>
        <w:rPr>
          <w:color w:val="231F20"/>
        </w:rPr>
        <w:t>først</w:t>
      </w:r>
      <w:r>
        <w:rPr>
          <w:color w:val="231F20"/>
          <w:spacing w:val="-4"/>
        </w:rPr>
        <w:t xml:space="preserve"> </w:t>
      </w:r>
      <w:r>
        <w:rPr>
          <w:color w:val="231F20"/>
        </w:rPr>
        <w:t>kartlegges.</w:t>
      </w:r>
      <w:r>
        <w:rPr>
          <w:color w:val="231F20"/>
          <w:spacing w:val="-4"/>
        </w:rPr>
        <w:t xml:space="preserve"> </w:t>
      </w:r>
      <w:r>
        <w:rPr>
          <w:color w:val="231F20"/>
        </w:rPr>
        <w:t>Dette</w:t>
      </w:r>
      <w:r>
        <w:rPr>
          <w:color w:val="231F20"/>
          <w:spacing w:val="-4"/>
        </w:rPr>
        <w:t xml:space="preserve"> </w:t>
      </w:r>
      <w:r>
        <w:rPr>
          <w:color w:val="231F20"/>
        </w:rPr>
        <w:t>skjer</w:t>
      </w:r>
      <w:r>
        <w:rPr>
          <w:color w:val="231F20"/>
          <w:spacing w:val="-4"/>
        </w:rPr>
        <w:t xml:space="preserve"> </w:t>
      </w:r>
      <w:r>
        <w:rPr>
          <w:color w:val="231F20"/>
        </w:rPr>
        <w:t>ved at terapeuten undersøker hvilke biopsykiske elementer som utløser</w:t>
      </w:r>
      <w:r>
        <w:rPr>
          <w:color w:val="231F20"/>
          <w:spacing w:val="40"/>
        </w:rPr>
        <w:t xml:space="preserve"> </w:t>
      </w:r>
      <w:r>
        <w:rPr>
          <w:color w:val="231F20"/>
        </w:rPr>
        <w:t>psykisk smerte, hvilket psykisk materiale disse elementene består av og hvordan de påvirker klien- tens mentale tilstand. Kartleggingen skjer gjennom et fokus på klientens språk og de utsagnene</w:t>
      </w:r>
      <w:r>
        <w:rPr>
          <w:color w:val="231F20"/>
          <w:spacing w:val="-13"/>
        </w:rPr>
        <w:t xml:space="preserve"> </w:t>
      </w:r>
      <w:r>
        <w:rPr>
          <w:color w:val="231F20"/>
        </w:rPr>
        <w:t>som</w:t>
      </w:r>
      <w:r>
        <w:rPr>
          <w:color w:val="231F20"/>
          <w:spacing w:val="-12"/>
        </w:rPr>
        <w:t xml:space="preserve"> </w:t>
      </w:r>
      <w:r>
        <w:rPr>
          <w:color w:val="231F20"/>
        </w:rPr>
        <w:t>beskriver</w:t>
      </w:r>
      <w:r>
        <w:rPr>
          <w:color w:val="231F20"/>
          <w:spacing w:val="-13"/>
        </w:rPr>
        <w:t xml:space="preserve"> </w:t>
      </w:r>
      <w:r>
        <w:rPr>
          <w:color w:val="231F20"/>
        </w:rPr>
        <w:t>klientens</w:t>
      </w:r>
      <w:r>
        <w:rPr>
          <w:color w:val="231F20"/>
          <w:spacing w:val="-12"/>
        </w:rPr>
        <w:t xml:space="preserve"> </w:t>
      </w:r>
      <w:r>
        <w:rPr>
          <w:color w:val="231F20"/>
        </w:rPr>
        <w:t>psykiske</w:t>
      </w:r>
      <w:r>
        <w:rPr>
          <w:color w:val="231F20"/>
          <w:spacing w:val="-13"/>
        </w:rPr>
        <w:t xml:space="preserve"> </w:t>
      </w:r>
      <w:r>
        <w:rPr>
          <w:color w:val="231F20"/>
        </w:rPr>
        <w:t>ubehag,</w:t>
      </w:r>
      <w:r>
        <w:rPr>
          <w:color w:val="231F20"/>
          <w:spacing w:val="-12"/>
        </w:rPr>
        <w:t xml:space="preserve"> </w:t>
      </w:r>
      <w:r>
        <w:rPr>
          <w:color w:val="231F20"/>
        </w:rPr>
        <w:t>Gjennom</w:t>
      </w:r>
      <w:r>
        <w:rPr>
          <w:color w:val="231F20"/>
          <w:spacing w:val="-13"/>
        </w:rPr>
        <w:t xml:space="preserve"> </w:t>
      </w:r>
      <w:r>
        <w:rPr>
          <w:color w:val="231F20"/>
        </w:rPr>
        <w:t>språket</w:t>
      </w:r>
      <w:r>
        <w:rPr>
          <w:color w:val="231F20"/>
          <w:spacing w:val="-12"/>
        </w:rPr>
        <w:t xml:space="preserve"> </w:t>
      </w:r>
      <w:r>
        <w:rPr>
          <w:color w:val="231F20"/>
        </w:rPr>
        <w:t>kan</w:t>
      </w:r>
      <w:r>
        <w:rPr>
          <w:color w:val="231F20"/>
          <w:spacing w:val="-13"/>
        </w:rPr>
        <w:t xml:space="preserve"> </w:t>
      </w:r>
      <w:r>
        <w:rPr>
          <w:color w:val="231F20"/>
        </w:rPr>
        <w:t>man</w:t>
      </w:r>
      <w:r>
        <w:rPr>
          <w:color w:val="231F20"/>
          <w:spacing w:val="-12"/>
        </w:rPr>
        <w:t xml:space="preserve"> </w:t>
      </w:r>
      <w:r>
        <w:rPr>
          <w:color w:val="231F20"/>
        </w:rPr>
        <w:t>få</w:t>
      </w:r>
      <w:r>
        <w:rPr>
          <w:color w:val="231F20"/>
          <w:spacing w:val="-13"/>
        </w:rPr>
        <w:t xml:space="preserve"> </w:t>
      </w:r>
      <w:r>
        <w:rPr>
          <w:color w:val="231F20"/>
        </w:rPr>
        <w:t>inn- sikt i det psykiske materialet som ligger til grunn for</w:t>
      </w:r>
      <w:r>
        <w:rPr>
          <w:color w:val="231F20"/>
          <w:spacing w:val="40"/>
        </w:rPr>
        <w:t xml:space="preserve"> </w:t>
      </w:r>
      <w:r>
        <w:rPr>
          <w:color w:val="231F20"/>
        </w:rPr>
        <w:t>symptomene, for deretter</w:t>
      </w:r>
      <w:r>
        <w:rPr>
          <w:color w:val="231F20"/>
          <w:spacing w:val="40"/>
        </w:rPr>
        <w:t xml:space="preserve"> </w:t>
      </w:r>
      <w:r>
        <w:rPr>
          <w:color w:val="231F20"/>
        </w:rPr>
        <w:t>og endre de symptomene som har størst påvirkning på den psykiske plagen.</w:t>
      </w:r>
    </w:p>
    <w:p w14:paraId="31AEDB49" w14:textId="77777777" w:rsidR="001419A2" w:rsidRDefault="00000000">
      <w:pPr>
        <w:pStyle w:val="Overskrift5"/>
      </w:pPr>
      <w:r>
        <w:rPr>
          <w:color w:val="231F20"/>
        </w:rPr>
        <w:t>Hvordan</w:t>
      </w:r>
      <w:r>
        <w:rPr>
          <w:color w:val="231F20"/>
          <w:spacing w:val="-3"/>
        </w:rPr>
        <w:t xml:space="preserve"> </w:t>
      </w:r>
      <w:r>
        <w:rPr>
          <w:color w:val="231F20"/>
        </w:rPr>
        <w:t>forandrer</w:t>
      </w:r>
      <w:r>
        <w:rPr>
          <w:color w:val="231F20"/>
          <w:spacing w:val="-3"/>
        </w:rPr>
        <w:t xml:space="preserve"> </w:t>
      </w:r>
      <w:r>
        <w:rPr>
          <w:color w:val="231F20"/>
        </w:rPr>
        <w:t>språket</w:t>
      </w:r>
      <w:r>
        <w:rPr>
          <w:color w:val="231F20"/>
          <w:spacing w:val="-2"/>
        </w:rPr>
        <w:t xml:space="preserve"> symptomene?</w:t>
      </w:r>
    </w:p>
    <w:p w14:paraId="1C1F4787" w14:textId="77777777" w:rsidR="001419A2" w:rsidRDefault="00000000">
      <w:pPr>
        <w:pStyle w:val="Brdtekst"/>
        <w:spacing w:before="123"/>
        <w:ind w:left="330" w:right="100"/>
      </w:pPr>
      <w:r>
        <w:rPr>
          <w:color w:val="231F20"/>
        </w:rPr>
        <w:t>Språket</w:t>
      </w:r>
      <w:r>
        <w:rPr>
          <w:color w:val="231F20"/>
          <w:spacing w:val="-4"/>
        </w:rPr>
        <w:t xml:space="preserve"> </w:t>
      </w:r>
      <w:r>
        <w:rPr>
          <w:color w:val="231F20"/>
        </w:rPr>
        <w:t>har</w:t>
      </w:r>
      <w:r>
        <w:rPr>
          <w:color w:val="231F20"/>
          <w:spacing w:val="-4"/>
        </w:rPr>
        <w:t xml:space="preserve"> </w:t>
      </w:r>
      <w:r>
        <w:rPr>
          <w:color w:val="231F20"/>
        </w:rPr>
        <w:t>en</w:t>
      </w:r>
      <w:r>
        <w:rPr>
          <w:color w:val="231F20"/>
          <w:spacing w:val="-4"/>
        </w:rPr>
        <w:t xml:space="preserve"> </w:t>
      </w:r>
      <w:r>
        <w:rPr>
          <w:color w:val="231F20"/>
        </w:rPr>
        <w:t>spesiell</w:t>
      </w:r>
      <w:r>
        <w:rPr>
          <w:color w:val="231F20"/>
          <w:spacing w:val="-4"/>
        </w:rPr>
        <w:t xml:space="preserve"> </w:t>
      </w:r>
      <w:r>
        <w:rPr>
          <w:color w:val="231F20"/>
        </w:rPr>
        <w:t>kraft</w:t>
      </w:r>
      <w:r>
        <w:rPr>
          <w:color w:val="231F20"/>
          <w:spacing w:val="-4"/>
        </w:rPr>
        <w:t xml:space="preserve"> </w:t>
      </w:r>
      <w:r>
        <w:rPr>
          <w:color w:val="231F20"/>
        </w:rPr>
        <w:t>i</w:t>
      </w:r>
      <w:r>
        <w:rPr>
          <w:color w:val="231F20"/>
          <w:spacing w:val="-4"/>
        </w:rPr>
        <w:t xml:space="preserve"> </w:t>
      </w:r>
      <w:r>
        <w:rPr>
          <w:color w:val="231F20"/>
        </w:rPr>
        <w:t>LBT,</w:t>
      </w:r>
      <w:r>
        <w:rPr>
          <w:color w:val="231F20"/>
          <w:spacing w:val="-4"/>
        </w:rPr>
        <w:t xml:space="preserve"> </w:t>
      </w:r>
      <w:r>
        <w:rPr>
          <w:color w:val="231F20"/>
        </w:rPr>
        <w:t>da</w:t>
      </w:r>
      <w:r>
        <w:rPr>
          <w:color w:val="231F20"/>
          <w:spacing w:val="-4"/>
        </w:rPr>
        <w:t xml:space="preserve"> </w:t>
      </w:r>
      <w:r>
        <w:rPr>
          <w:color w:val="231F20"/>
        </w:rPr>
        <w:t>klienten</w:t>
      </w:r>
      <w:r>
        <w:rPr>
          <w:color w:val="231F20"/>
          <w:spacing w:val="-4"/>
        </w:rPr>
        <w:t xml:space="preserve"> </w:t>
      </w:r>
      <w:r>
        <w:rPr>
          <w:color w:val="231F20"/>
        </w:rPr>
        <w:t>utsagn</w:t>
      </w:r>
      <w:r>
        <w:rPr>
          <w:color w:val="231F20"/>
          <w:spacing w:val="-4"/>
        </w:rPr>
        <w:t xml:space="preserve"> </w:t>
      </w:r>
      <w:r>
        <w:rPr>
          <w:color w:val="231F20"/>
        </w:rPr>
        <w:t>er</w:t>
      </w:r>
      <w:r>
        <w:rPr>
          <w:color w:val="231F20"/>
          <w:spacing w:val="-4"/>
        </w:rPr>
        <w:t xml:space="preserve"> </w:t>
      </w:r>
      <w:r>
        <w:rPr>
          <w:color w:val="231F20"/>
        </w:rPr>
        <w:t>bærere</w:t>
      </w:r>
      <w:r>
        <w:rPr>
          <w:color w:val="231F20"/>
          <w:spacing w:val="-4"/>
        </w:rPr>
        <w:t xml:space="preserve"> </w:t>
      </w:r>
      <w:r>
        <w:rPr>
          <w:color w:val="231F20"/>
        </w:rPr>
        <w:t>av</w:t>
      </w:r>
      <w:r>
        <w:rPr>
          <w:color w:val="231F20"/>
          <w:spacing w:val="-4"/>
        </w:rPr>
        <w:t xml:space="preserve"> </w:t>
      </w:r>
      <w:r>
        <w:rPr>
          <w:color w:val="231F20"/>
        </w:rPr>
        <w:t>følelser.</w:t>
      </w:r>
      <w:r>
        <w:rPr>
          <w:color w:val="231F20"/>
          <w:spacing w:val="-4"/>
        </w:rPr>
        <w:t xml:space="preserve"> </w:t>
      </w:r>
      <w:r>
        <w:rPr>
          <w:color w:val="231F20"/>
        </w:rPr>
        <w:t>I</w:t>
      </w:r>
      <w:r>
        <w:rPr>
          <w:color w:val="231F20"/>
          <w:spacing w:val="-4"/>
        </w:rPr>
        <w:t xml:space="preserve"> </w:t>
      </w:r>
      <w:r>
        <w:rPr>
          <w:color w:val="231F20"/>
        </w:rPr>
        <w:t>hjernens psykologi</w:t>
      </w:r>
      <w:r>
        <w:rPr>
          <w:color w:val="231F20"/>
          <w:spacing w:val="-8"/>
        </w:rPr>
        <w:t xml:space="preserve"> </w:t>
      </w:r>
      <w:r>
        <w:rPr>
          <w:color w:val="231F20"/>
        </w:rPr>
        <w:t>betraktes</w:t>
      </w:r>
      <w:r>
        <w:rPr>
          <w:color w:val="231F20"/>
          <w:spacing w:val="-8"/>
        </w:rPr>
        <w:t xml:space="preserve"> </w:t>
      </w:r>
      <w:r>
        <w:rPr>
          <w:color w:val="231F20"/>
        </w:rPr>
        <w:t>ikke</w:t>
      </w:r>
      <w:r>
        <w:rPr>
          <w:color w:val="231F20"/>
          <w:spacing w:val="-8"/>
        </w:rPr>
        <w:t xml:space="preserve"> </w:t>
      </w:r>
      <w:r>
        <w:rPr>
          <w:color w:val="231F20"/>
        </w:rPr>
        <w:t>språket</w:t>
      </w:r>
      <w:r>
        <w:rPr>
          <w:color w:val="231F20"/>
          <w:spacing w:val="-8"/>
        </w:rPr>
        <w:t xml:space="preserve"> </w:t>
      </w:r>
      <w:r>
        <w:rPr>
          <w:color w:val="231F20"/>
        </w:rPr>
        <w:t>bare</w:t>
      </w:r>
      <w:r>
        <w:rPr>
          <w:color w:val="231F20"/>
          <w:spacing w:val="-8"/>
        </w:rPr>
        <w:t xml:space="preserve"> </w:t>
      </w:r>
      <w:r>
        <w:rPr>
          <w:color w:val="231F20"/>
        </w:rPr>
        <w:t>som</w:t>
      </w:r>
      <w:r>
        <w:rPr>
          <w:color w:val="231F20"/>
          <w:spacing w:val="-8"/>
        </w:rPr>
        <w:t xml:space="preserve"> </w:t>
      </w:r>
      <w:r>
        <w:rPr>
          <w:color w:val="231F20"/>
        </w:rPr>
        <w:t>et</w:t>
      </w:r>
      <w:r>
        <w:rPr>
          <w:color w:val="231F20"/>
          <w:spacing w:val="-8"/>
        </w:rPr>
        <w:t xml:space="preserve"> </w:t>
      </w:r>
      <w:r>
        <w:rPr>
          <w:color w:val="231F20"/>
        </w:rPr>
        <w:t>verktøy</w:t>
      </w:r>
      <w:r>
        <w:rPr>
          <w:color w:val="231F20"/>
          <w:spacing w:val="-8"/>
        </w:rPr>
        <w:t xml:space="preserve"> </w:t>
      </w:r>
      <w:r>
        <w:rPr>
          <w:color w:val="231F20"/>
        </w:rPr>
        <w:t>for</w:t>
      </w:r>
      <w:r>
        <w:rPr>
          <w:color w:val="231F20"/>
          <w:spacing w:val="-8"/>
        </w:rPr>
        <w:t xml:space="preserve"> </w:t>
      </w:r>
      <w:r>
        <w:rPr>
          <w:color w:val="231F20"/>
        </w:rPr>
        <w:t>kommunikasjon,</w:t>
      </w:r>
      <w:r>
        <w:rPr>
          <w:color w:val="231F20"/>
          <w:spacing w:val="-8"/>
        </w:rPr>
        <w:t xml:space="preserve"> </w:t>
      </w:r>
      <w:r>
        <w:rPr>
          <w:color w:val="231F20"/>
        </w:rPr>
        <w:t>men</w:t>
      </w:r>
      <w:r>
        <w:rPr>
          <w:color w:val="231F20"/>
          <w:spacing w:val="-8"/>
        </w:rPr>
        <w:t xml:space="preserve"> </w:t>
      </w:r>
      <w:r>
        <w:rPr>
          <w:color w:val="231F20"/>
        </w:rPr>
        <w:t>som</w:t>
      </w:r>
      <w:r>
        <w:rPr>
          <w:color w:val="231F20"/>
          <w:spacing w:val="-8"/>
        </w:rPr>
        <w:t xml:space="preserve"> </w:t>
      </w:r>
      <w:r>
        <w:rPr>
          <w:color w:val="231F20"/>
        </w:rPr>
        <w:t>et redskap</w:t>
      </w:r>
      <w:r>
        <w:rPr>
          <w:color w:val="231F20"/>
          <w:spacing w:val="-4"/>
        </w:rPr>
        <w:t xml:space="preserve"> </w:t>
      </w:r>
      <w:r>
        <w:rPr>
          <w:color w:val="231F20"/>
        </w:rPr>
        <w:t>som</w:t>
      </w:r>
      <w:r>
        <w:rPr>
          <w:color w:val="231F20"/>
          <w:spacing w:val="-4"/>
        </w:rPr>
        <w:t xml:space="preserve"> </w:t>
      </w:r>
      <w:r>
        <w:rPr>
          <w:color w:val="231F20"/>
        </w:rPr>
        <w:t>kan</w:t>
      </w:r>
      <w:r>
        <w:rPr>
          <w:color w:val="231F20"/>
          <w:spacing w:val="-4"/>
        </w:rPr>
        <w:t xml:space="preserve"> </w:t>
      </w:r>
      <w:r>
        <w:rPr>
          <w:color w:val="231F20"/>
        </w:rPr>
        <w:t>påvirke</w:t>
      </w:r>
      <w:r>
        <w:rPr>
          <w:color w:val="231F20"/>
          <w:spacing w:val="-4"/>
        </w:rPr>
        <w:t xml:space="preserve"> </w:t>
      </w:r>
      <w:r>
        <w:rPr>
          <w:color w:val="231F20"/>
        </w:rPr>
        <w:t>hvordan</w:t>
      </w:r>
      <w:r>
        <w:rPr>
          <w:color w:val="231F20"/>
          <w:spacing w:val="-4"/>
        </w:rPr>
        <w:t xml:space="preserve"> </w:t>
      </w:r>
      <w:r>
        <w:rPr>
          <w:color w:val="231F20"/>
        </w:rPr>
        <w:t>følelser</w:t>
      </w:r>
      <w:r>
        <w:rPr>
          <w:color w:val="231F20"/>
          <w:spacing w:val="-4"/>
        </w:rPr>
        <w:t xml:space="preserve"> </w:t>
      </w:r>
      <w:r>
        <w:rPr>
          <w:color w:val="231F20"/>
        </w:rPr>
        <w:t>og</w:t>
      </w:r>
      <w:r>
        <w:rPr>
          <w:color w:val="231F20"/>
          <w:spacing w:val="-4"/>
        </w:rPr>
        <w:t xml:space="preserve"> </w:t>
      </w:r>
      <w:r>
        <w:rPr>
          <w:color w:val="231F20"/>
        </w:rPr>
        <w:t>opplevelser</w:t>
      </w:r>
      <w:r>
        <w:rPr>
          <w:color w:val="231F20"/>
          <w:spacing w:val="-4"/>
        </w:rPr>
        <w:t xml:space="preserve"> </w:t>
      </w:r>
      <w:r>
        <w:rPr>
          <w:color w:val="231F20"/>
        </w:rPr>
        <w:t>oppstår.</w:t>
      </w:r>
      <w:r>
        <w:rPr>
          <w:color w:val="231F20"/>
          <w:spacing w:val="-4"/>
        </w:rPr>
        <w:t xml:space="preserve"> </w:t>
      </w:r>
      <w:r>
        <w:rPr>
          <w:color w:val="231F20"/>
        </w:rPr>
        <w:t>Ved</w:t>
      </w:r>
      <w:r>
        <w:rPr>
          <w:color w:val="231F20"/>
          <w:spacing w:val="-4"/>
        </w:rPr>
        <w:t xml:space="preserve"> </w:t>
      </w:r>
      <w:r>
        <w:rPr>
          <w:color w:val="231F20"/>
        </w:rPr>
        <w:t>å</w:t>
      </w:r>
      <w:r>
        <w:rPr>
          <w:color w:val="231F20"/>
          <w:spacing w:val="-4"/>
        </w:rPr>
        <w:t xml:space="preserve"> </w:t>
      </w:r>
      <w:r>
        <w:rPr>
          <w:color w:val="231F20"/>
        </w:rPr>
        <w:t>endre</w:t>
      </w:r>
      <w:r>
        <w:rPr>
          <w:color w:val="231F20"/>
          <w:spacing w:val="-4"/>
        </w:rPr>
        <w:t xml:space="preserve"> </w:t>
      </w:r>
      <w:r>
        <w:rPr>
          <w:color w:val="231F20"/>
        </w:rPr>
        <w:t>måten ord</w:t>
      </w:r>
      <w:r>
        <w:rPr>
          <w:color w:val="231F20"/>
          <w:spacing w:val="23"/>
        </w:rPr>
        <w:t xml:space="preserve"> </w:t>
      </w:r>
      <w:r>
        <w:rPr>
          <w:color w:val="231F20"/>
        </w:rPr>
        <w:t>brukes</w:t>
      </w:r>
      <w:r>
        <w:rPr>
          <w:color w:val="231F20"/>
          <w:spacing w:val="23"/>
        </w:rPr>
        <w:t xml:space="preserve"> </w:t>
      </w:r>
      <w:r>
        <w:rPr>
          <w:color w:val="231F20"/>
        </w:rPr>
        <w:t>på,</w:t>
      </w:r>
      <w:r>
        <w:rPr>
          <w:color w:val="231F20"/>
          <w:spacing w:val="23"/>
        </w:rPr>
        <w:t xml:space="preserve"> </w:t>
      </w:r>
      <w:r>
        <w:rPr>
          <w:color w:val="231F20"/>
        </w:rPr>
        <w:t>kan</w:t>
      </w:r>
      <w:r>
        <w:rPr>
          <w:color w:val="231F20"/>
          <w:spacing w:val="23"/>
        </w:rPr>
        <w:t xml:space="preserve"> </w:t>
      </w:r>
      <w:r>
        <w:rPr>
          <w:color w:val="231F20"/>
        </w:rPr>
        <w:t>man</w:t>
      </w:r>
      <w:r>
        <w:rPr>
          <w:color w:val="231F20"/>
          <w:spacing w:val="23"/>
        </w:rPr>
        <w:t xml:space="preserve"> </w:t>
      </w:r>
      <w:r>
        <w:rPr>
          <w:color w:val="231F20"/>
        </w:rPr>
        <w:t>endre</w:t>
      </w:r>
      <w:r>
        <w:rPr>
          <w:color w:val="231F20"/>
          <w:spacing w:val="23"/>
        </w:rPr>
        <w:t xml:space="preserve"> </w:t>
      </w:r>
      <w:r>
        <w:rPr>
          <w:color w:val="231F20"/>
        </w:rPr>
        <w:t>de</w:t>
      </w:r>
      <w:r>
        <w:rPr>
          <w:color w:val="231F20"/>
          <w:spacing w:val="23"/>
        </w:rPr>
        <w:t xml:space="preserve"> </w:t>
      </w:r>
      <w:r>
        <w:rPr>
          <w:color w:val="231F20"/>
        </w:rPr>
        <w:t>følelsene</w:t>
      </w:r>
      <w:r>
        <w:rPr>
          <w:color w:val="231F20"/>
          <w:spacing w:val="23"/>
        </w:rPr>
        <w:t xml:space="preserve"> </w:t>
      </w:r>
      <w:r>
        <w:rPr>
          <w:color w:val="231F20"/>
        </w:rPr>
        <w:t>som</w:t>
      </w:r>
      <w:r>
        <w:rPr>
          <w:color w:val="231F20"/>
          <w:spacing w:val="23"/>
        </w:rPr>
        <w:t xml:space="preserve"> </w:t>
      </w:r>
      <w:r>
        <w:rPr>
          <w:color w:val="231F20"/>
        </w:rPr>
        <w:t>tidligere</w:t>
      </w:r>
      <w:r>
        <w:rPr>
          <w:color w:val="231F20"/>
          <w:spacing w:val="23"/>
        </w:rPr>
        <w:t xml:space="preserve"> </w:t>
      </w:r>
      <w:r>
        <w:rPr>
          <w:color w:val="231F20"/>
        </w:rPr>
        <w:t>har</w:t>
      </w:r>
      <w:r>
        <w:rPr>
          <w:color w:val="231F20"/>
          <w:spacing w:val="23"/>
        </w:rPr>
        <w:t xml:space="preserve"> </w:t>
      </w:r>
      <w:r>
        <w:rPr>
          <w:color w:val="231F20"/>
        </w:rPr>
        <w:t>vært</w:t>
      </w:r>
      <w:r>
        <w:rPr>
          <w:color w:val="231F20"/>
          <w:spacing w:val="23"/>
        </w:rPr>
        <w:t xml:space="preserve"> </w:t>
      </w:r>
      <w:r>
        <w:rPr>
          <w:color w:val="231F20"/>
        </w:rPr>
        <w:t>knyttet</w:t>
      </w:r>
      <w:r>
        <w:rPr>
          <w:color w:val="231F20"/>
          <w:spacing w:val="23"/>
        </w:rPr>
        <w:t xml:space="preserve"> </w:t>
      </w:r>
      <w:r>
        <w:rPr>
          <w:color w:val="231F20"/>
        </w:rPr>
        <w:t>til</w:t>
      </w:r>
      <w:r>
        <w:rPr>
          <w:color w:val="231F20"/>
          <w:spacing w:val="23"/>
        </w:rPr>
        <w:t xml:space="preserve"> </w:t>
      </w:r>
      <w:r>
        <w:rPr>
          <w:color w:val="231F20"/>
        </w:rPr>
        <w:t>dem, og redusere de symptomene de forårsaker. For eksempel kan en vrangforestilling bli transformert gjennom en prosess der de språklige elementene som støtter forestillin- gen, blir erstattet med mer realistiske og tilpassede utsagn.</w:t>
      </w:r>
    </w:p>
    <w:p w14:paraId="7707CEDF" w14:textId="77777777" w:rsidR="001419A2" w:rsidRDefault="00000000">
      <w:pPr>
        <w:pStyle w:val="Overskrift5"/>
      </w:pPr>
      <w:r>
        <w:rPr>
          <w:color w:val="231F20"/>
        </w:rPr>
        <w:t>Karakteristika</w:t>
      </w:r>
      <w:r>
        <w:rPr>
          <w:color w:val="231F20"/>
          <w:spacing w:val="-7"/>
        </w:rPr>
        <w:t xml:space="preserve"> </w:t>
      </w:r>
      <w:r>
        <w:rPr>
          <w:color w:val="231F20"/>
        </w:rPr>
        <w:t>ved</w:t>
      </w:r>
      <w:r>
        <w:rPr>
          <w:color w:val="231F20"/>
          <w:spacing w:val="-6"/>
        </w:rPr>
        <w:t xml:space="preserve"> </w:t>
      </w:r>
      <w:r>
        <w:rPr>
          <w:color w:val="231F20"/>
          <w:spacing w:val="-2"/>
        </w:rPr>
        <w:t>symptomer</w:t>
      </w:r>
    </w:p>
    <w:p w14:paraId="01983022" w14:textId="77777777" w:rsidR="001419A2" w:rsidRDefault="00000000">
      <w:pPr>
        <w:pStyle w:val="Brdtekst"/>
        <w:spacing w:before="123"/>
        <w:ind w:left="330" w:right="101"/>
      </w:pPr>
      <w:r>
        <w:rPr>
          <w:color w:val="231F20"/>
        </w:rPr>
        <w:t>Symptomer</w:t>
      </w:r>
      <w:r>
        <w:rPr>
          <w:color w:val="231F20"/>
          <w:spacing w:val="-13"/>
        </w:rPr>
        <w:t xml:space="preserve"> </w:t>
      </w:r>
      <w:r>
        <w:rPr>
          <w:color w:val="231F20"/>
        </w:rPr>
        <w:t>på</w:t>
      </w:r>
      <w:r>
        <w:rPr>
          <w:color w:val="231F20"/>
          <w:spacing w:val="-12"/>
        </w:rPr>
        <w:t xml:space="preserve"> </w:t>
      </w:r>
      <w:r>
        <w:rPr>
          <w:color w:val="231F20"/>
        </w:rPr>
        <w:t>psykiske</w:t>
      </w:r>
      <w:r>
        <w:rPr>
          <w:color w:val="231F20"/>
          <w:spacing w:val="-13"/>
        </w:rPr>
        <w:t xml:space="preserve"> </w:t>
      </w:r>
      <w:r>
        <w:rPr>
          <w:color w:val="231F20"/>
        </w:rPr>
        <w:t>plager</w:t>
      </w:r>
      <w:r>
        <w:rPr>
          <w:color w:val="231F20"/>
          <w:spacing w:val="-12"/>
        </w:rPr>
        <w:t xml:space="preserve"> </w:t>
      </w:r>
      <w:r>
        <w:rPr>
          <w:color w:val="231F20"/>
        </w:rPr>
        <w:t>har</w:t>
      </w:r>
      <w:r>
        <w:rPr>
          <w:color w:val="231F20"/>
          <w:spacing w:val="-13"/>
        </w:rPr>
        <w:t xml:space="preserve"> </w:t>
      </w:r>
      <w:r>
        <w:rPr>
          <w:color w:val="231F20"/>
        </w:rPr>
        <w:t>flere</w:t>
      </w:r>
      <w:r>
        <w:rPr>
          <w:color w:val="231F20"/>
          <w:spacing w:val="-12"/>
        </w:rPr>
        <w:t xml:space="preserve"> </w:t>
      </w:r>
      <w:r>
        <w:rPr>
          <w:color w:val="231F20"/>
        </w:rPr>
        <w:t>kjennetegn.</w:t>
      </w:r>
      <w:r>
        <w:rPr>
          <w:color w:val="231F20"/>
          <w:spacing w:val="-13"/>
        </w:rPr>
        <w:t xml:space="preserve"> </w:t>
      </w:r>
      <w:r>
        <w:rPr>
          <w:color w:val="231F20"/>
        </w:rPr>
        <w:t>Enkelte</w:t>
      </w:r>
      <w:r>
        <w:rPr>
          <w:color w:val="231F20"/>
          <w:spacing w:val="-12"/>
        </w:rPr>
        <w:t xml:space="preserve"> </w:t>
      </w:r>
      <w:r>
        <w:rPr>
          <w:color w:val="231F20"/>
        </w:rPr>
        <w:t>av</w:t>
      </w:r>
      <w:r>
        <w:rPr>
          <w:color w:val="231F20"/>
          <w:spacing w:val="-13"/>
        </w:rPr>
        <w:t xml:space="preserve"> </w:t>
      </w:r>
      <w:r>
        <w:rPr>
          <w:color w:val="231F20"/>
        </w:rPr>
        <w:t>disse</w:t>
      </w:r>
      <w:r>
        <w:rPr>
          <w:color w:val="231F20"/>
          <w:spacing w:val="-12"/>
        </w:rPr>
        <w:t xml:space="preserve"> </w:t>
      </w:r>
      <w:r>
        <w:rPr>
          <w:color w:val="231F20"/>
        </w:rPr>
        <w:t>beskrives</w:t>
      </w:r>
      <w:r>
        <w:rPr>
          <w:color w:val="231F20"/>
          <w:spacing w:val="-13"/>
        </w:rPr>
        <w:t xml:space="preserve"> </w:t>
      </w:r>
      <w:r>
        <w:rPr>
          <w:color w:val="231F20"/>
        </w:rPr>
        <w:t>i</w:t>
      </w:r>
      <w:r>
        <w:rPr>
          <w:color w:val="231F20"/>
          <w:spacing w:val="-12"/>
        </w:rPr>
        <w:t xml:space="preserve"> </w:t>
      </w:r>
      <w:r>
        <w:rPr>
          <w:color w:val="231F20"/>
        </w:rPr>
        <w:t>detføl- gende. I hjernens psykologi er symptomer forstått som:</w:t>
      </w:r>
    </w:p>
    <w:p w14:paraId="467B4A37" w14:textId="77777777" w:rsidR="001419A2" w:rsidRDefault="00000000">
      <w:pPr>
        <w:pStyle w:val="Listeavsnitt"/>
        <w:numPr>
          <w:ilvl w:val="0"/>
          <w:numId w:val="23"/>
        </w:numPr>
        <w:tabs>
          <w:tab w:val="left" w:pos="1050"/>
        </w:tabs>
        <w:spacing w:before="253"/>
        <w:ind w:hanging="340"/>
      </w:pPr>
      <w:r>
        <w:rPr>
          <w:color w:val="231F20"/>
        </w:rPr>
        <w:t>En</w:t>
      </w:r>
      <w:r>
        <w:rPr>
          <w:color w:val="231F20"/>
          <w:spacing w:val="-5"/>
        </w:rPr>
        <w:t xml:space="preserve"> </w:t>
      </w:r>
      <w:r>
        <w:rPr>
          <w:color w:val="231F20"/>
        </w:rPr>
        <w:t>følge</w:t>
      </w:r>
      <w:r>
        <w:rPr>
          <w:color w:val="231F20"/>
          <w:spacing w:val="-5"/>
        </w:rPr>
        <w:t xml:space="preserve"> </w:t>
      </w:r>
      <w:r>
        <w:rPr>
          <w:color w:val="231F20"/>
        </w:rPr>
        <w:t>av</w:t>
      </w:r>
      <w:r>
        <w:rPr>
          <w:color w:val="231F20"/>
          <w:spacing w:val="-5"/>
        </w:rPr>
        <w:t xml:space="preserve"> </w:t>
      </w:r>
      <w:r>
        <w:rPr>
          <w:color w:val="231F20"/>
        </w:rPr>
        <w:t>kontakt</w:t>
      </w:r>
      <w:r>
        <w:rPr>
          <w:color w:val="231F20"/>
          <w:spacing w:val="-5"/>
        </w:rPr>
        <w:t xml:space="preserve"> </w:t>
      </w:r>
      <w:r>
        <w:rPr>
          <w:color w:val="231F20"/>
        </w:rPr>
        <w:t>med</w:t>
      </w:r>
      <w:r>
        <w:rPr>
          <w:color w:val="231F20"/>
          <w:spacing w:val="-5"/>
        </w:rPr>
        <w:t xml:space="preserve"> </w:t>
      </w:r>
      <w:r>
        <w:rPr>
          <w:color w:val="231F20"/>
        </w:rPr>
        <w:t>bio-psykiske</w:t>
      </w:r>
      <w:r>
        <w:rPr>
          <w:color w:val="231F20"/>
          <w:spacing w:val="-5"/>
        </w:rPr>
        <w:t xml:space="preserve"> </w:t>
      </w:r>
      <w:r>
        <w:rPr>
          <w:color w:val="231F20"/>
        </w:rPr>
        <w:t>elementer</w:t>
      </w:r>
      <w:r>
        <w:rPr>
          <w:color w:val="231F20"/>
          <w:spacing w:val="-5"/>
        </w:rPr>
        <w:t xml:space="preserve"> </w:t>
      </w:r>
      <w:r>
        <w:rPr>
          <w:color w:val="231F20"/>
        </w:rPr>
        <w:t>som</w:t>
      </w:r>
      <w:r>
        <w:rPr>
          <w:color w:val="231F20"/>
          <w:spacing w:val="-5"/>
        </w:rPr>
        <w:t xml:space="preserve"> </w:t>
      </w:r>
      <w:r>
        <w:rPr>
          <w:color w:val="231F20"/>
        </w:rPr>
        <w:t>rommer</w:t>
      </w:r>
      <w:r>
        <w:rPr>
          <w:color w:val="231F20"/>
          <w:spacing w:val="-5"/>
        </w:rPr>
        <w:t xml:space="preserve"> </w:t>
      </w:r>
      <w:r>
        <w:rPr>
          <w:color w:val="231F20"/>
          <w:spacing w:val="-2"/>
        </w:rPr>
        <w:t>følelser</w:t>
      </w:r>
    </w:p>
    <w:p w14:paraId="02DAECDD" w14:textId="77777777" w:rsidR="001419A2" w:rsidRDefault="001419A2">
      <w:pPr>
        <w:sectPr w:rsidR="001419A2">
          <w:pgSz w:w="9640" w:h="13610"/>
          <w:pgMar w:top="900" w:right="860" w:bottom="660" w:left="860" w:header="345" w:footer="460" w:gutter="0"/>
          <w:cols w:space="708"/>
        </w:sectPr>
      </w:pPr>
    </w:p>
    <w:p w14:paraId="23BD80CD" w14:textId="77777777" w:rsidR="001419A2" w:rsidRDefault="00000000">
      <w:pPr>
        <w:pStyle w:val="Listeavsnitt"/>
        <w:numPr>
          <w:ilvl w:val="0"/>
          <w:numId w:val="23"/>
        </w:numPr>
        <w:tabs>
          <w:tab w:val="left" w:pos="823"/>
        </w:tabs>
        <w:spacing w:before="126" w:line="258" w:lineRule="exact"/>
        <w:ind w:left="823" w:hanging="340"/>
      </w:pPr>
      <w:r>
        <w:rPr>
          <w:color w:val="231F20"/>
        </w:rPr>
        <w:lastRenderedPageBreak/>
        <w:t>Et</w:t>
      </w:r>
      <w:r>
        <w:rPr>
          <w:color w:val="231F20"/>
          <w:spacing w:val="-4"/>
        </w:rPr>
        <w:t xml:space="preserve"> </w:t>
      </w:r>
      <w:r>
        <w:rPr>
          <w:color w:val="231F20"/>
        </w:rPr>
        <w:t>tegn</w:t>
      </w:r>
      <w:r>
        <w:rPr>
          <w:color w:val="231F20"/>
          <w:spacing w:val="-3"/>
        </w:rPr>
        <w:t xml:space="preserve"> </w:t>
      </w:r>
      <w:r>
        <w:rPr>
          <w:color w:val="231F20"/>
        </w:rPr>
        <w:t>som</w:t>
      </w:r>
      <w:r>
        <w:rPr>
          <w:color w:val="231F20"/>
          <w:spacing w:val="-3"/>
        </w:rPr>
        <w:t xml:space="preserve"> </w:t>
      </w:r>
      <w:r>
        <w:rPr>
          <w:color w:val="231F20"/>
        </w:rPr>
        <w:t>henviser</w:t>
      </w:r>
      <w:r>
        <w:rPr>
          <w:color w:val="231F20"/>
          <w:spacing w:val="-4"/>
        </w:rPr>
        <w:t xml:space="preserve"> </w:t>
      </w:r>
      <w:r>
        <w:rPr>
          <w:color w:val="231F20"/>
        </w:rPr>
        <w:t>til</w:t>
      </w:r>
      <w:r>
        <w:rPr>
          <w:color w:val="231F20"/>
          <w:spacing w:val="-3"/>
        </w:rPr>
        <w:t xml:space="preserve"> </w:t>
      </w:r>
      <w:r>
        <w:rPr>
          <w:color w:val="231F20"/>
        </w:rPr>
        <w:t>det</w:t>
      </w:r>
      <w:r>
        <w:rPr>
          <w:color w:val="231F20"/>
          <w:spacing w:val="-3"/>
        </w:rPr>
        <w:t xml:space="preserve"> </w:t>
      </w:r>
      <w:r>
        <w:rPr>
          <w:color w:val="231F20"/>
        </w:rPr>
        <w:t>psykiske</w:t>
      </w:r>
      <w:r>
        <w:rPr>
          <w:color w:val="231F20"/>
          <w:spacing w:val="-4"/>
        </w:rPr>
        <w:t xml:space="preserve"> </w:t>
      </w:r>
      <w:r>
        <w:rPr>
          <w:color w:val="231F20"/>
        </w:rPr>
        <w:t>materialet</w:t>
      </w:r>
      <w:r>
        <w:rPr>
          <w:color w:val="231F20"/>
          <w:spacing w:val="-3"/>
        </w:rPr>
        <w:t xml:space="preserve"> </w:t>
      </w:r>
      <w:r>
        <w:rPr>
          <w:color w:val="231F20"/>
        </w:rPr>
        <w:t>som</w:t>
      </w:r>
      <w:r>
        <w:rPr>
          <w:color w:val="231F20"/>
          <w:spacing w:val="-3"/>
        </w:rPr>
        <w:t xml:space="preserve"> </w:t>
      </w:r>
      <w:r>
        <w:rPr>
          <w:color w:val="231F20"/>
        </w:rPr>
        <w:t>forårsaker</w:t>
      </w:r>
      <w:r>
        <w:rPr>
          <w:color w:val="231F20"/>
          <w:spacing w:val="-3"/>
        </w:rPr>
        <w:t xml:space="preserve"> </w:t>
      </w:r>
      <w:r>
        <w:rPr>
          <w:color w:val="231F20"/>
          <w:spacing w:val="-2"/>
        </w:rPr>
        <w:t>symptomet.</w:t>
      </w:r>
    </w:p>
    <w:p w14:paraId="3802F9E3" w14:textId="77777777" w:rsidR="001419A2" w:rsidRDefault="00000000">
      <w:pPr>
        <w:pStyle w:val="Listeavsnitt"/>
        <w:numPr>
          <w:ilvl w:val="0"/>
          <w:numId w:val="23"/>
        </w:numPr>
        <w:tabs>
          <w:tab w:val="left" w:pos="823"/>
        </w:tabs>
        <w:spacing w:line="253" w:lineRule="exact"/>
        <w:ind w:left="823" w:hanging="340"/>
      </w:pPr>
      <w:r>
        <w:rPr>
          <w:color w:val="231F20"/>
        </w:rPr>
        <w:t>En</w:t>
      </w:r>
      <w:r>
        <w:rPr>
          <w:color w:val="231F20"/>
          <w:spacing w:val="-3"/>
        </w:rPr>
        <w:t xml:space="preserve"> </w:t>
      </w:r>
      <w:r>
        <w:rPr>
          <w:color w:val="231F20"/>
        </w:rPr>
        <w:t>følge</w:t>
      </w:r>
      <w:r>
        <w:rPr>
          <w:color w:val="231F20"/>
          <w:spacing w:val="-3"/>
        </w:rPr>
        <w:t xml:space="preserve"> </w:t>
      </w:r>
      <w:r>
        <w:rPr>
          <w:color w:val="231F20"/>
        </w:rPr>
        <w:t>av</w:t>
      </w:r>
      <w:r>
        <w:rPr>
          <w:color w:val="231F20"/>
          <w:spacing w:val="-3"/>
        </w:rPr>
        <w:t xml:space="preserve"> </w:t>
      </w:r>
      <w:r>
        <w:rPr>
          <w:color w:val="231F20"/>
        </w:rPr>
        <w:t>en</w:t>
      </w:r>
      <w:r>
        <w:rPr>
          <w:color w:val="231F20"/>
          <w:spacing w:val="-3"/>
        </w:rPr>
        <w:t xml:space="preserve"> </w:t>
      </w:r>
      <w:r>
        <w:rPr>
          <w:color w:val="231F20"/>
        </w:rPr>
        <w:t>mental</w:t>
      </w:r>
      <w:r>
        <w:rPr>
          <w:color w:val="231F20"/>
          <w:spacing w:val="-2"/>
        </w:rPr>
        <w:t xml:space="preserve"> prosess.</w:t>
      </w:r>
    </w:p>
    <w:p w14:paraId="653959E5" w14:textId="77777777" w:rsidR="001419A2" w:rsidRDefault="00000000">
      <w:pPr>
        <w:pStyle w:val="Listeavsnitt"/>
        <w:numPr>
          <w:ilvl w:val="0"/>
          <w:numId w:val="23"/>
        </w:numPr>
        <w:tabs>
          <w:tab w:val="left" w:pos="823"/>
        </w:tabs>
        <w:spacing w:line="253" w:lineRule="exact"/>
        <w:ind w:left="823" w:hanging="340"/>
      </w:pPr>
      <w:r>
        <w:rPr>
          <w:color w:val="231F20"/>
        </w:rPr>
        <w:t>En</w:t>
      </w:r>
      <w:r>
        <w:rPr>
          <w:color w:val="231F20"/>
          <w:spacing w:val="-6"/>
        </w:rPr>
        <w:t xml:space="preserve"> </w:t>
      </w:r>
      <w:r>
        <w:rPr>
          <w:color w:val="231F20"/>
        </w:rPr>
        <w:t>øyeblikkelig</w:t>
      </w:r>
      <w:r>
        <w:rPr>
          <w:color w:val="231F20"/>
          <w:spacing w:val="-3"/>
        </w:rPr>
        <w:t xml:space="preserve"> </w:t>
      </w:r>
      <w:r>
        <w:rPr>
          <w:color w:val="231F20"/>
        </w:rPr>
        <w:t>psykisk</w:t>
      </w:r>
      <w:r>
        <w:rPr>
          <w:color w:val="231F20"/>
          <w:spacing w:val="-3"/>
        </w:rPr>
        <w:t xml:space="preserve"> </w:t>
      </w:r>
      <w:r>
        <w:rPr>
          <w:color w:val="231F20"/>
        </w:rPr>
        <w:t>tilstand</w:t>
      </w:r>
      <w:r>
        <w:rPr>
          <w:color w:val="231F20"/>
          <w:spacing w:val="-4"/>
        </w:rPr>
        <w:t xml:space="preserve"> </w:t>
      </w:r>
      <w:r>
        <w:rPr>
          <w:color w:val="231F20"/>
        </w:rPr>
        <w:t>som</w:t>
      </w:r>
      <w:r>
        <w:rPr>
          <w:color w:val="231F20"/>
          <w:spacing w:val="-3"/>
        </w:rPr>
        <w:t xml:space="preserve"> </w:t>
      </w:r>
      <w:r>
        <w:rPr>
          <w:color w:val="231F20"/>
        </w:rPr>
        <w:t>rommer</w:t>
      </w:r>
      <w:r>
        <w:rPr>
          <w:color w:val="231F20"/>
          <w:spacing w:val="-3"/>
        </w:rPr>
        <w:t xml:space="preserve"> </w:t>
      </w:r>
      <w:r>
        <w:rPr>
          <w:color w:val="231F20"/>
        </w:rPr>
        <w:t>en</w:t>
      </w:r>
      <w:r>
        <w:rPr>
          <w:color w:val="231F20"/>
          <w:spacing w:val="-3"/>
        </w:rPr>
        <w:t xml:space="preserve"> </w:t>
      </w:r>
      <w:r>
        <w:rPr>
          <w:color w:val="231F20"/>
          <w:spacing w:val="-2"/>
        </w:rPr>
        <w:t>følelse.</w:t>
      </w:r>
    </w:p>
    <w:p w14:paraId="643A9DA0" w14:textId="77777777" w:rsidR="001419A2" w:rsidRDefault="00000000">
      <w:pPr>
        <w:pStyle w:val="Listeavsnitt"/>
        <w:numPr>
          <w:ilvl w:val="0"/>
          <w:numId w:val="23"/>
        </w:numPr>
        <w:tabs>
          <w:tab w:val="left" w:pos="823"/>
        </w:tabs>
        <w:spacing w:line="253" w:lineRule="exact"/>
        <w:ind w:left="823" w:hanging="340"/>
      </w:pPr>
      <w:r>
        <w:rPr>
          <w:color w:val="231F20"/>
        </w:rPr>
        <w:t>Et</w:t>
      </w:r>
      <w:r>
        <w:rPr>
          <w:color w:val="231F20"/>
          <w:spacing w:val="-6"/>
        </w:rPr>
        <w:t xml:space="preserve"> </w:t>
      </w:r>
      <w:r>
        <w:rPr>
          <w:color w:val="231F20"/>
        </w:rPr>
        <w:t>uttrykk</w:t>
      </w:r>
      <w:r>
        <w:rPr>
          <w:color w:val="231F20"/>
          <w:spacing w:val="-3"/>
        </w:rPr>
        <w:t xml:space="preserve"> </w:t>
      </w:r>
      <w:r>
        <w:rPr>
          <w:color w:val="231F20"/>
        </w:rPr>
        <w:t>for</w:t>
      </w:r>
      <w:r>
        <w:rPr>
          <w:color w:val="231F20"/>
          <w:spacing w:val="-3"/>
        </w:rPr>
        <w:t xml:space="preserve"> </w:t>
      </w:r>
      <w:r>
        <w:rPr>
          <w:color w:val="231F20"/>
        </w:rPr>
        <w:t>en</w:t>
      </w:r>
      <w:r>
        <w:rPr>
          <w:color w:val="231F20"/>
          <w:spacing w:val="-3"/>
        </w:rPr>
        <w:t xml:space="preserve"> </w:t>
      </w:r>
      <w:r>
        <w:rPr>
          <w:color w:val="231F20"/>
        </w:rPr>
        <w:t>egenskap</w:t>
      </w:r>
      <w:r>
        <w:rPr>
          <w:color w:val="231F20"/>
          <w:spacing w:val="-3"/>
        </w:rPr>
        <w:t xml:space="preserve"> </w:t>
      </w:r>
      <w:r>
        <w:rPr>
          <w:color w:val="231F20"/>
        </w:rPr>
        <w:t>som</w:t>
      </w:r>
      <w:r>
        <w:rPr>
          <w:color w:val="231F20"/>
          <w:spacing w:val="-3"/>
        </w:rPr>
        <w:t xml:space="preserve"> </w:t>
      </w:r>
      <w:r>
        <w:rPr>
          <w:color w:val="231F20"/>
        </w:rPr>
        <w:t>gjør</w:t>
      </w:r>
      <w:r>
        <w:rPr>
          <w:color w:val="231F20"/>
          <w:spacing w:val="-3"/>
        </w:rPr>
        <w:t xml:space="preserve"> </w:t>
      </w:r>
      <w:r>
        <w:rPr>
          <w:color w:val="231F20"/>
        </w:rPr>
        <w:t>det</w:t>
      </w:r>
      <w:r>
        <w:rPr>
          <w:color w:val="231F20"/>
          <w:spacing w:val="-3"/>
        </w:rPr>
        <w:t xml:space="preserve"> </w:t>
      </w:r>
      <w:r>
        <w:rPr>
          <w:color w:val="231F20"/>
        </w:rPr>
        <w:t>mulig</w:t>
      </w:r>
      <w:r>
        <w:rPr>
          <w:color w:val="231F20"/>
          <w:spacing w:val="-3"/>
        </w:rPr>
        <w:t xml:space="preserve"> </w:t>
      </w:r>
      <w:r>
        <w:rPr>
          <w:color w:val="231F20"/>
        </w:rPr>
        <w:t>å</w:t>
      </w:r>
      <w:r>
        <w:rPr>
          <w:color w:val="231F20"/>
          <w:spacing w:val="-3"/>
        </w:rPr>
        <w:t xml:space="preserve"> </w:t>
      </w:r>
      <w:r>
        <w:rPr>
          <w:color w:val="231F20"/>
        </w:rPr>
        <w:t>oppleve</w:t>
      </w:r>
      <w:r>
        <w:rPr>
          <w:color w:val="231F20"/>
          <w:spacing w:val="-3"/>
        </w:rPr>
        <w:t xml:space="preserve"> </w:t>
      </w:r>
      <w:r>
        <w:rPr>
          <w:color w:val="231F20"/>
          <w:spacing w:val="-2"/>
        </w:rPr>
        <w:t>symptomet.</w:t>
      </w:r>
    </w:p>
    <w:p w14:paraId="37BDF17F" w14:textId="77777777" w:rsidR="001419A2" w:rsidRDefault="00000000">
      <w:pPr>
        <w:pStyle w:val="Listeavsnitt"/>
        <w:numPr>
          <w:ilvl w:val="0"/>
          <w:numId w:val="23"/>
        </w:numPr>
        <w:tabs>
          <w:tab w:val="left" w:pos="823"/>
        </w:tabs>
        <w:spacing w:line="253" w:lineRule="exact"/>
        <w:ind w:left="823" w:hanging="340"/>
      </w:pPr>
      <w:r>
        <w:rPr>
          <w:color w:val="231F20"/>
        </w:rPr>
        <w:t>En</w:t>
      </w:r>
      <w:r>
        <w:rPr>
          <w:color w:val="231F20"/>
          <w:spacing w:val="-5"/>
        </w:rPr>
        <w:t xml:space="preserve"> </w:t>
      </w:r>
      <w:r>
        <w:rPr>
          <w:color w:val="231F20"/>
        </w:rPr>
        <w:t>mental</w:t>
      </w:r>
      <w:r>
        <w:rPr>
          <w:color w:val="231F20"/>
          <w:spacing w:val="-5"/>
        </w:rPr>
        <w:t xml:space="preserve"> </w:t>
      </w:r>
      <w:r>
        <w:rPr>
          <w:color w:val="231F20"/>
        </w:rPr>
        <w:t>ressurs</w:t>
      </w:r>
      <w:r>
        <w:rPr>
          <w:color w:val="231F20"/>
          <w:spacing w:val="-4"/>
        </w:rPr>
        <w:t xml:space="preserve"> </w:t>
      </w:r>
      <w:r>
        <w:rPr>
          <w:color w:val="231F20"/>
        </w:rPr>
        <w:t>som</w:t>
      </w:r>
      <w:r>
        <w:rPr>
          <w:color w:val="231F20"/>
          <w:spacing w:val="-5"/>
        </w:rPr>
        <w:t xml:space="preserve"> </w:t>
      </w:r>
      <w:r>
        <w:rPr>
          <w:color w:val="231F20"/>
        </w:rPr>
        <w:t>kan</w:t>
      </w:r>
      <w:r>
        <w:rPr>
          <w:color w:val="231F20"/>
          <w:spacing w:val="-4"/>
        </w:rPr>
        <w:t xml:space="preserve"> </w:t>
      </w:r>
      <w:r>
        <w:rPr>
          <w:color w:val="231F20"/>
        </w:rPr>
        <w:t>anvendes</w:t>
      </w:r>
      <w:r>
        <w:rPr>
          <w:color w:val="231F20"/>
          <w:spacing w:val="-5"/>
        </w:rPr>
        <w:t xml:space="preserve"> </w:t>
      </w:r>
      <w:r>
        <w:rPr>
          <w:color w:val="231F20"/>
        </w:rPr>
        <w:t>for</w:t>
      </w:r>
      <w:r>
        <w:rPr>
          <w:color w:val="231F20"/>
          <w:spacing w:val="-4"/>
        </w:rPr>
        <w:t xml:space="preserve"> </w:t>
      </w:r>
      <w:r>
        <w:rPr>
          <w:color w:val="231F20"/>
        </w:rPr>
        <w:t>å</w:t>
      </w:r>
      <w:r>
        <w:rPr>
          <w:color w:val="231F20"/>
          <w:spacing w:val="-5"/>
        </w:rPr>
        <w:t xml:space="preserve"> </w:t>
      </w:r>
      <w:r>
        <w:rPr>
          <w:color w:val="231F20"/>
        </w:rPr>
        <w:t>redusere</w:t>
      </w:r>
      <w:r>
        <w:rPr>
          <w:color w:val="231F20"/>
          <w:spacing w:val="-4"/>
        </w:rPr>
        <w:t xml:space="preserve"> </w:t>
      </w:r>
      <w:r>
        <w:rPr>
          <w:color w:val="231F20"/>
          <w:spacing w:val="-2"/>
        </w:rPr>
        <w:t>symptomet.</w:t>
      </w:r>
    </w:p>
    <w:p w14:paraId="0CE65DF8" w14:textId="77777777" w:rsidR="001419A2" w:rsidRDefault="00000000">
      <w:pPr>
        <w:pStyle w:val="Listeavsnitt"/>
        <w:numPr>
          <w:ilvl w:val="0"/>
          <w:numId w:val="23"/>
        </w:numPr>
        <w:tabs>
          <w:tab w:val="left" w:pos="823"/>
        </w:tabs>
        <w:spacing w:line="253" w:lineRule="exact"/>
        <w:ind w:left="823" w:hanging="340"/>
      </w:pPr>
      <w:r>
        <w:rPr>
          <w:color w:val="231F20"/>
        </w:rPr>
        <w:t>Et</w:t>
      </w:r>
      <w:r>
        <w:rPr>
          <w:color w:val="231F20"/>
          <w:spacing w:val="-4"/>
        </w:rPr>
        <w:t xml:space="preserve"> </w:t>
      </w:r>
      <w:r>
        <w:rPr>
          <w:color w:val="231F20"/>
        </w:rPr>
        <w:t>signal</w:t>
      </w:r>
      <w:r>
        <w:rPr>
          <w:color w:val="231F20"/>
          <w:spacing w:val="-1"/>
        </w:rPr>
        <w:t xml:space="preserve"> </w:t>
      </w:r>
      <w:r>
        <w:rPr>
          <w:color w:val="231F20"/>
        </w:rPr>
        <w:t>på</w:t>
      </w:r>
      <w:r>
        <w:rPr>
          <w:color w:val="231F20"/>
          <w:spacing w:val="-1"/>
        </w:rPr>
        <w:t xml:space="preserve"> </w:t>
      </w:r>
      <w:r>
        <w:rPr>
          <w:color w:val="231F20"/>
        </w:rPr>
        <w:t>den</w:t>
      </w:r>
      <w:r>
        <w:rPr>
          <w:color w:val="231F20"/>
          <w:spacing w:val="-1"/>
        </w:rPr>
        <w:t xml:space="preserve"> </w:t>
      </w:r>
      <w:r>
        <w:rPr>
          <w:color w:val="231F20"/>
        </w:rPr>
        <w:t>psykiske</w:t>
      </w:r>
      <w:r>
        <w:rPr>
          <w:color w:val="231F20"/>
          <w:spacing w:val="-1"/>
        </w:rPr>
        <w:t xml:space="preserve"> </w:t>
      </w:r>
      <w:r>
        <w:rPr>
          <w:color w:val="231F20"/>
          <w:spacing w:val="-2"/>
        </w:rPr>
        <w:t>tilstand</w:t>
      </w:r>
    </w:p>
    <w:p w14:paraId="7CAFBBD9" w14:textId="77777777" w:rsidR="001419A2" w:rsidRDefault="00000000">
      <w:pPr>
        <w:pStyle w:val="Listeavsnitt"/>
        <w:numPr>
          <w:ilvl w:val="0"/>
          <w:numId w:val="23"/>
        </w:numPr>
        <w:tabs>
          <w:tab w:val="left" w:pos="823"/>
        </w:tabs>
        <w:spacing w:line="253" w:lineRule="exact"/>
        <w:ind w:left="823" w:hanging="340"/>
      </w:pPr>
      <w:r>
        <w:rPr>
          <w:color w:val="231F20"/>
        </w:rPr>
        <w:t>En</w:t>
      </w:r>
      <w:r>
        <w:rPr>
          <w:color w:val="231F20"/>
          <w:spacing w:val="-5"/>
        </w:rPr>
        <w:t xml:space="preserve"> </w:t>
      </w:r>
      <w:r>
        <w:rPr>
          <w:color w:val="231F20"/>
        </w:rPr>
        <w:t>terapeutisk</w:t>
      </w:r>
      <w:r>
        <w:rPr>
          <w:color w:val="231F20"/>
          <w:spacing w:val="-5"/>
        </w:rPr>
        <w:t xml:space="preserve"> </w:t>
      </w:r>
      <w:r>
        <w:rPr>
          <w:color w:val="231F20"/>
          <w:spacing w:val="-2"/>
        </w:rPr>
        <w:t>ressurs</w:t>
      </w:r>
    </w:p>
    <w:p w14:paraId="7CC65BFB" w14:textId="77777777" w:rsidR="001419A2" w:rsidRDefault="00000000">
      <w:pPr>
        <w:pStyle w:val="Listeavsnitt"/>
        <w:numPr>
          <w:ilvl w:val="0"/>
          <w:numId w:val="23"/>
        </w:numPr>
        <w:tabs>
          <w:tab w:val="left" w:pos="823"/>
        </w:tabs>
        <w:spacing w:line="259" w:lineRule="exact"/>
        <w:ind w:left="823" w:hanging="340"/>
      </w:pPr>
      <w:r>
        <w:rPr>
          <w:color w:val="231F20"/>
        </w:rPr>
        <w:t>Ethvert</w:t>
      </w:r>
      <w:r>
        <w:rPr>
          <w:color w:val="231F20"/>
          <w:spacing w:val="-5"/>
        </w:rPr>
        <w:t xml:space="preserve"> </w:t>
      </w:r>
      <w:r>
        <w:rPr>
          <w:color w:val="231F20"/>
        </w:rPr>
        <w:t>symptom</w:t>
      </w:r>
      <w:r>
        <w:rPr>
          <w:color w:val="231F20"/>
          <w:spacing w:val="-4"/>
        </w:rPr>
        <w:t xml:space="preserve"> </w:t>
      </w:r>
      <w:r>
        <w:rPr>
          <w:color w:val="231F20"/>
        </w:rPr>
        <w:t>er</w:t>
      </w:r>
      <w:r>
        <w:rPr>
          <w:color w:val="231F20"/>
          <w:spacing w:val="-5"/>
        </w:rPr>
        <w:t xml:space="preserve"> </w:t>
      </w:r>
      <w:r>
        <w:rPr>
          <w:color w:val="231F20"/>
        </w:rPr>
        <w:t>en</w:t>
      </w:r>
      <w:r>
        <w:rPr>
          <w:color w:val="231F20"/>
          <w:spacing w:val="-4"/>
        </w:rPr>
        <w:t xml:space="preserve"> </w:t>
      </w:r>
      <w:r>
        <w:rPr>
          <w:color w:val="231F20"/>
        </w:rPr>
        <w:t>tilstand</w:t>
      </w:r>
      <w:r>
        <w:rPr>
          <w:color w:val="231F20"/>
          <w:spacing w:val="-4"/>
        </w:rPr>
        <w:t xml:space="preserve"> </w:t>
      </w:r>
      <w:r>
        <w:rPr>
          <w:color w:val="231F20"/>
        </w:rPr>
        <w:t>forankret</w:t>
      </w:r>
      <w:r>
        <w:rPr>
          <w:color w:val="231F20"/>
          <w:spacing w:val="-5"/>
        </w:rPr>
        <w:t xml:space="preserve"> </w:t>
      </w:r>
      <w:r>
        <w:rPr>
          <w:color w:val="231F20"/>
        </w:rPr>
        <w:t>i</w:t>
      </w:r>
      <w:r>
        <w:rPr>
          <w:color w:val="231F20"/>
          <w:spacing w:val="-4"/>
        </w:rPr>
        <w:t xml:space="preserve"> </w:t>
      </w:r>
      <w:r>
        <w:rPr>
          <w:color w:val="231F20"/>
        </w:rPr>
        <w:t>en</w:t>
      </w:r>
      <w:r>
        <w:rPr>
          <w:color w:val="231F20"/>
          <w:spacing w:val="-4"/>
        </w:rPr>
        <w:t xml:space="preserve"> </w:t>
      </w:r>
      <w:r>
        <w:rPr>
          <w:color w:val="231F20"/>
          <w:spacing w:val="-2"/>
        </w:rPr>
        <w:t>følelse</w:t>
      </w:r>
    </w:p>
    <w:p w14:paraId="60C3989A" w14:textId="77777777" w:rsidR="001419A2" w:rsidRDefault="001419A2">
      <w:pPr>
        <w:pStyle w:val="Brdtekst"/>
        <w:ind w:left="0"/>
        <w:jc w:val="left"/>
      </w:pPr>
    </w:p>
    <w:p w14:paraId="4AC245DA" w14:textId="77777777" w:rsidR="001419A2" w:rsidRDefault="00000000">
      <w:pPr>
        <w:pStyle w:val="Brdtekst"/>
        <w:ind w:right="328"/>
      </w:pPr>
      <w:r>
        <w:rPr>
          <w:color w:val="231F20"/>
        </w:rPr>
        <w:t>I</w:t>
      </w:r>
      <w:r>
        <w:rPr>
          <w:color w:val="231F20"/>
          <w:spacing w:val="-10"/>
        </w:rPr>
        <w:t xml:space="preserve"> </w:t>
      </w:r>
      <w:r>
        <w:rPr>
          <w:color w:val="231F20"/>
        </w:rPr>
        <w:t>psykiatrien</w:t>
      </w:r>
      <w:r>
        <w:rPr>
          <w:color w:val="231F20"/>
          <w:spacing w:val="-10"/>
        </w:rPr>
        <w:t xml:space="preserve"> </w:t>
      </w:r>
      <w:r>
        <w:rPr>
          <w:color w:val="231F20"/>
        </w:rPr>
        <w:t>er</w:t>
      </w:r>
      <w:r>
        <w:rPr>
          <w:color w:val="231F20"/>
          <w:spacing w:val="-10"/>
        </w:rPr>
        <w:t xml:space="preserve"> </w:t>
      </w:r>
      <w:r>
        <w:rPr>
          <w:color w:val="231F20"/>
        </w:rPr>
        <w:t>symptomer</w:t>
      </w:r>
      <w:r>
        <w:rPr>
          <w:color w:val="231F20"/>
          <w:spacing w:val="-10"/>
        </w:rPr>
        <w:t xml:space="preserve"> </w:t>
      </w:r>
      <w:r>
        <w:rPr>
          <w:color w:val="231F20"/>
        </w:rPr>
        <w:t>ofte</w:t>
      </w:r>
      <w:r>
        <w:rPr>
          <w:color w:val="231F20"/>
          <w:spacing w:val="-10"/>
        </w:rPr>
        <w:t xml:space="preserve"> </w:t>
      </w:r>
      <w:r>
        <w:rPr>
          <w:color w:val="231F20"/>
        </w:rPr>
        <w:t>forstått</w:t>
      </w:r>
      <w:r>
        <w:rPr>
          <w:color w:val="231F20"/>
          <w:spacing w:val="-10"/>
        </w:rPr>
        <w:t xml:space="preserve"> </w:t>
      </w:r>
      <w:r>
        <w:rPr>
          <w:color w:val="231F20"/>
        </w:rPr>
        <w:t>som</w:t>
      </w:r>
      <w:r>
        <w:rPr>
          <w:color w:val="231F20"/>
          <w:spacing w:val="-10"/>
        </w:rPr>
        <w:t xml:space="preserve"> </w:t>
      </w:r>
      <w:r>
        <w:rPr>
          <w:color w:val="231F20"/>
        </w:rPr>
        <w:t>noe</w:t>
      </w:r>
      <w:r>
        <w:rPr>
          <w:color w:val="231F20"/>
          <w:spacing w:val="-10"/>
        </w:rPr>
        <w:t xml:space="preserve"> </w:t>
      </w:r>
      <w:r>
        <w:rPr>
          <w:color w:val="231F20"/>
        </w:rPr>
        <w:t>ubehagelig,</w:t>
      </w:r>
      <w:r>
        <w:rPr>
          <w:color w:val="231F20"/>
          <w:spacing w:val="-10"/>
        </w:rPr>
        <w:t xml:space="preserve"> </w:t>
      </w:r>
      <w:r>
        <w:rPr>
          <w:color w:val="231F20"/>
        </w:rPr>
        <w:t>mens</w:t>
      </w:r>
      <w:r>
        <w:rPr>
          <w:color w:val="231F20"/>
          <w:spacing w:val="-10"/>
        </w:rPr>
        <w:t xml:space="preserve"> </w:t>
      </w:r>
      <w:r>
        <w:rPr>
          <w:color w:val="231F20"/>
        </w:rPr>
        <w:t>hjernens</w:t>
      </w:r>
      <w:r>
        <w:rPr>
          <w:color w:val="231F20"/>
          <w:spacing w:val="-10"/>
        </w:rPr>
        <w:t xml:space="preserve"> </w:t>
      </w:r>
      <w:r>
        <w:rPr>
          <w:color w:val="231F20"/>
        </w:rPr>
        <w:t>psykologi ser</w:t>
      </w:r>
      <w:r>
        <w:rPr>
          <w:color w:val="231F20"/>
          <w:spacing w:val="-11"/>
        </w:rPr>
        <w:t xml:space="preserve"> </w:t>
      </w:r>
      <w:r>
        <w:rPr>
          <w:color w:val="231F20"/>
        </w:rPr>
        <w:t>symptomer</w:t>
      </w:r>
      <w:r>
        <w:rPr>
          <w:color w:val="231F20"/>
          <w:spacing w:val="-11"/>
        </w:rPr>
        <w:t xml:space="preserve"> </w:t>
      </w:r>
      <w:r>
        <w:rPr>
          <w:color w:val="231F20"/>
        </w:rPr>
        <w:t>som</w:t>
      </w:r>
      <w:r>
        <w:rPr>
          <w:color w:val="231F20"/>
          <w:spacing w:val="-11"/>
        </w:rPr>
        <w:t xml:space="preserve"> </w:t>
      </w:r>
      <w:r>
        <w:rPr>
          <w:color w:val="231F20"/>
        </w:rPr>
        <w:t>både</w:t>
      </w:r>
      <w:r>
        <w:rPr>
          <w:color w:val="231F20"/>
          <w:spacing w:val="-11"/>
        </w:rPr>
        <w:t xml:space="preserve"> </w:t>
      </w:r>
      <w:r>
        <w:rPr>
          <w:color w:val="231F20"/>
        </w:rPr>
        <w:t>positive</w:t>
      </w:r>
      <w:r>
        <w:rPr>
          <w:color w:val="231F20"/>
          <w:spacing w:val="-11"/>
        </w:rPr>
        <w:t xml:space="preserve"> </w:t>
      </w:r>
      <w:r>
        <w:rPr>
          <w:color w:val="231F20"/>
        </w:rPr>
        <w:t>og</w:t>
      </w:r>
      <w:r>
        <w:rPr>
          <w:color w:val="231F20"/>
          <w:spacing w:val="-11"/>
        </w:rPr>
        <w:t xml:space="preserve"> </w:t>
      </w:r>
      <w:r>
        <w:rPr>
          <w:color w:val="231F20"/>
        </w:rPr>
        <w:t>negative.</w:t>
      </w:r>
      <w:r>
        <w:rPr>
          <w:color w:val="231F20"/>
          <w:spacing w:val="-11"/>
        </w:rPr>
        <w:t xml:space="preserve"> </w:t>
      </w:r>
      <w:r>
        <w:rPr>
          <w:color w:val="231F20"/>
        </w:rPr>
        <w:t>Hvis</w:t>
      </w:r>
      <w:r>
        <w:rPr>
          <w:color w:val="231F20"/>
          <w:spacing w:val="-11"/>
        </w:rPr>
        <w:t xml:space="preserve"> </w:t>
      </w:r>
      <w:r>
        <w:rPr>
          <w:color w:val="231F20"/>
        </w:rPr>
        <w:t>følelsen</w:t>
      </w:r>
      <w:r>
        <w:rPr>
          <w:color w:val="231F20"/>
          <w:spacing w:val="-11"/>
        </w:rPr>
        <w:t xml:space="preserve"> </w:t>
      </w:r>
      <w:r>
        <w:rPr>
          <w:color w:val="231F20"/>
        </w:rPr>
        <w:t>er</w:t>
      </w:r>
      <w:r>
        <w:rPr>
          <w:color w:val="231F20"/>
          <w:spacing w:val="-11"/>
        </w:rPr>
        <w:t xml:space="preserve"> </w:t>
      </w:r>
      <w:r>
        <w:rPr>
          <w:color w:val="231F20"/>
        </w:rPr>
        <w:t>positiv,</w:t>
      </w:r>
      <w:r>
        <w:rPr>
          <w:color w:val="231F20"/>
          <w:spacing w:val="-11"/>
        </w:rPr>
        <w:t xml:space="preserve"> </w:t>
      </w:r>
      <w:r>
        <w:rPr>
          <w:color w:val="231F20"/>
        </w:rPr>
        <w:t>oppleves</w:t>
      </w:r>
      <w:r>
        <w:rPr>
          <w:color w:val="231F20"/>
          <w:spacing w:val="-11"/>
        </w:rPr>
        <w:t xml:space="preserve"> </w:t>
      </w:r>
      <w:r>
        <w:rPr>
          <w:color w:val="231F20"/>
        </w:rPr>
        <w:t>symp- tomet som positivt. Hvis følelsen er negativ, oppleves symptomet som ubehagelig. I LBT</w:t>
      </w:r>
      <w:r>
        <w:rPr>
          <w:color w:val="231F20"/>
          <w:spacing w:val="-1"/>
        </w:rPr>
        <w:t xml:space="preserve"> </w:t>
      </w:r>
      <w:r>
        <w:rPr>
          <w:color w:val="231F20"/>
        </w:rPr>
        <w:t>kan</w:t>
      </w:r>
      <w:r>
        <w:rPr>
          <w:color w:val="231F20"/>
          <w:spacing w:val="-1"/>
        </w:rPr>
        <w:t xml:space="preserve"> </w:t>
      </w:r>
      <w:r>
        <w:rPr>
          <w:color w:val="231F20"/>
        </w:rPr>
        <w:t>man</w:t>
      </w:r>
      <w:r>
        <w:rPr>
          <w:color w:val="231F20"/>
          <w:spacing w:val="-1"/>
        </w:rPr>
        <w:t xml:space="preserve"> </w:t>
      </w:r>
      <w:r>
        <w:rPr>
          <w:color w:val="231F20"/>
        </w:rPr>
        <w:t>endre</w:t>
      </w:r>
      <w:r>
        <w:rPr>
          <w:color w:val="231F20"/>
          <w:spacing w:val="-1"/>
        </w:rPr>
        <w:t xml:space="preserve"> </w:t>
      </w:r>
      <w:r>
        <w:rPr>
          <w:color w:val="231F20"/>
        </w:rPr>
        <w:t>det</w:t>
      </w:r>
      <w:r>
        <w:rPr>
          <w:color w:val="231F20"/>
          <w:spacing w:val="-1"/>
        </w:rPr>
        <w:t xml:space="preserve"> </w:t>
      </w:r>
      <w:r>
        <w:rPr>
          <w:color w:val="231F20"/>
        </w:rPr>
        <w:t>psykiske</w:t>
      </w:r>
      <w:r>
        <w:rPr>
          <w:color w:val="231F20"/>
          <w:spacing w:val="-1"/>
        </w:rPr>
        <w:t xml:space="preserve"> </w:t>
      </w:r>
      <w:r>
        <w:rPr>
          <w:color w:val="231F20"/>
        </w:rPr>
        <w:t>materialet</w:t>
      </w:r>
      <w:r>
        <w:rPr>
          <w:color w:val="231F20"/>
          <w:spacing w:val="-1"/>
        </w:rPr>
        <w:t xml:space="preserve"> </w:t>
      </w:r>
      <w:r>
        <w:rPr>
          <w:color w:val="231F20"/>
        </w:rPr>
        <w:t>som</w:t>
      </w:r>
      <w:r>
        <w:rPr>
          <w:color w:val="231F20"/>
          <w:spacing w:val="-1"/>
        </w:rPr>
        <w:t xml:space="preserve"> </w:t>
      </w:r>
      <w:r>
        <w:rPr>
          <w:color w:val="231F20"/>
        </w:rPr>
        <w:t>forankrer</w:t>
      </w:r>
      <w:r>
        <w:rPr>
          <w:color w:val="231F20"/>
          <w:spacing w:val="-1"/>
        </w:rPr>
        <w:t xml:space="preserve"> </w:t>
      </w:r>
      <w:r>
        <w:rPr>
          <w:color w:val="231F20"/>
        </w:rPr>
        <w:t>og</w:t>
      </w:r>
      <w:r>
        <w:rPr>
          <w:color w:val="231F20"/>
          <w:spacing w:val="-1"/>
        </w:rPr>
        <w:t xml:space="preserve"> </w:t>
      </w:r>
      <w:r>
        <w:rPr>
          <w:color w:val="231F20"/>
        </w:rPr>
        <w:t>utløser</w:t>
      </w:r>
      <w:r>
        <w:rPr>
          <w:color w:val="231F20"/>
          <w:spacing w:val="-1"/>
        </w:rPr>
        <w:t xml:space="preserve"> </w:t>
      </w:r>
      <w:r>
        <w:rPr>
          <w:color w:val="231F20"/>
        </w:rPr>
        <w:t>negative</w:t>
      </w:r>
      <w:r>
        <w:rPr>
          <w:color w:val="231F20"/>
          <w:spacing w:val="-1"/>
        </w:rPr>
        <w:t xml:space="preserve"> </w:t>
      </w:r>
      <w:r>
        <w:rPr>
          <w:color w:val="231F20"/>
        </w:rPr>
        <w:t>symp- tomer, slik at de blir erstattet med positive symptomer.</w:t>
      </w:r>
    </w:p>
    <w:p w14:paraId="19FEAA58" w14:textId="77777777" w:rsidR="001419A2" w:rsidRDefault="00000000">
      <w:pPr>
        <w:pStyle w:val="Overskrift5"/>
        <w:ind w:left="103"/>
      </w:pPr>
      <w:r>
        <w:rPr>
          <w:color w:val="231F20"/>
        </w:rPr>
        <w:t>Ethvert</w:t>
      </w:r>
      <w:r>
        <w:rPr>
          <w:color w:val="231F20"/>
          <w:spacing w:val="-3"/>
        </w:rPr>
        <w:t xml:space="preserve"> </w:t>
      </w:r>
      <w:r>
        <w:rPr>
          <w:color w:val="231F20"/>
        </w:rPr>
        <w:t>symptom</w:t>
      </w:r>
      <w:r>
        <w:rPr>
          <w:color w:val="231F20"/>
          <w:spacing w:val="-3"/>
        </w:rPr>
        <w:t xml:space="preserve"> </w:t>
      </w:r>
      <w:r>
        <w:rPr>
          <w:color w:val="231F20"/>
        </w:rPr>
        <w:t>er</w:t>
      </w:r>
      <w:r>
        <w:rPr>
          <w:color w:val="231F20"/>
          <w:spacing w:val="-2"/>
        </w:rPr>
        <w:t xml:space="preserve"> </w:t>
      </w:r>
      <w:r>
        <w:rPr>
          <w:color w:val="231F20"/>
        </w:rPr>
        <w:t>en</w:t>
      </w:r>
      <w:r>
        <w:rPr>
          <w:color w:val="231F20"/>
          <w:spacing w:val="-3"/>
        </w:rPr>
        <w:t xml:space="preserve"> </w:t>
      </w:r>
      <w:r>
        <w:rPr>
          <w:color w:val="231F20"/>
        </w:rPr>
        <w:t>følge</w:t>
      </w:r>
      <w:r>
        <w:rPr>
          <w:color w:val="231F20"/>
          <w:spacing w:val="-2"/>
        </w:rPr>
        <w:t xml:space="preserve"> </w:t>
      </w:r>
      <w:r>
        <w:rPr>
          <w:color w:val="231F20"/>
        </w:rPr>
        <w:t>av</w:t>
      </w:r>
      <w:r>
        <w:rPr>
          <w:color w:val="231F20"/>
          <w:spacing w:val="-3"/>
        </w:rPr>
        <w:t xml:space="preserve"> </w:t>
      </w:r>
      <w:r>
        <w:rPr>
          <w:color w:val="231F20"/>
        </w:rPr>
        <w:t>kontakt</w:t>
      </w:r>
      <w:r>
        <w:rPr>
          <w:color w:val="231F20"/>
          <w:spacing w:val="-2"/>
        </w:rPr>
        <w:t xml:space="preserve"> </w:t>
      </w:r>
      <w:r>
        <w:rPr>
          <w:color w:val="231F20"/>
        </w:rPr>
        <w:t>med</w:t>
      </w:r>
      <w:r>
        <w:rPr>
          <w:color w:val="231F20"/>
          <w:spacing w:val="-3"/>
        </w:rPr>
        <w:t xml:space="preserve"> </w:t>
      </w:r>
      <w:r>
        <w:rPr>
          <w:color w:val="231F20"/>
        </w:rPr>
        <w:t>bio-psykiske</w:t>
      </w:r>
      <w:r>
        <w:rPr>
          <w:color w:val="231F20"/>
          <w:spacing w:val="-2"/>
        </w:rPr>
        <w:t xml:space="preserve"> elementer</w:t>
      </w:r>
    </w:p>
    <w:p w14:paraId="59D9A5E5" w14:textId="77777777" w:rsidR="001419A2" w:rsidRDefault="00000000">
      <w:pPr>
        <w:pStyle w:val="Brdtekst"/>
        <w:spacing w:before="123"/>
        <w:ind w:right="327"/>
      </w:pPr>
      <w:r>
        <w:rPr>
          <w:color w:val="231F20"/>
        </w:rPr>
        <w:t>Ethvert symptom er en følge av kontakt med biopsykiske elementer som rommer fø- lelser og som forårsaker individets tanker og reaksjoner, slik de oppleves innenfra og slik de kan observeres utenfra. Ethvert symptom er forankret i et ubevisst og bevisst psykisk materiale. Symptomet er både et tegn på et underliggende problem, og i seg selv en selvstendig opplevelse av psykisk smerte, og derigjennom en psykisk plage. I tillegg er det et resultat av mentale prosesser. De mentale prosessene går forut for og de skjer samtidig med symptomet. I hjernepsykologien er man derfor både fokusert på</w:t>
      </w:r>
      <w:r>
        <w:rPr>
          <w:color w:val="231F20"/>
          <w:spacing w:val="-13"/>
        </w:rPr>
        <w:t xml:space="preserve"> </w:t>
      </w:r>
      <w:r>
        <w:rPr>
          <w:color w:val="231F20"/>
        </w:rPr>
        <w:t>det</w:t>
      </w:r>
      <w:r>
        <w:rPr>
          <w:color w:val="231F20"/>
          <w:spacing w:val="-12"/>
        </w:rPr>
        <w:t xml:space="preserve"> </w:t>
      </w:r>
      <w:r>
        <w:rPr>
          <w:color w:val="231F20"/>
        </w:rPr>
        <w:t>psykiske</w:t>
      </w:r>
      <w:r>
        <w:rPr>
          <w:color w:val="231F20"/>
          <w:spacing w:val="-13"/>
        </w:rPr>
        <w:t xml:space="preserve"> </w:t>
      </w:r>
      <w:r>
        <w:rPr>
          <w:color w:val="231F20"/>
        </w:rPr>
        <w:t>materialet</w:t>
      </w:r>
      <w:r>
        <w:rPr>
          <w:color w:val="231F20"/>
          <w:spacing w:val="-12"/>
        </w:rPr>
        <w:t xml:space="preserve"> </w:t>
      </w:r>
      <w:r>
        <w:rPr>
          <w:color w:val="231F20"/>
        </w:rPr>
        <w:t>som</w:t>
      </w:r>
      <w:r>
        <w:rPr>
          <w:color w:val="231F20"/>
          <w:spacing w:val="-13"/>
        </w:rPr>
        <w:t xml:space="preserve"> </w:t>
      </w:r>
      <w:r>
        <w:rPr>
          <w:color w:val="231F20"/>
        </w:rPr>
        <w:t>forankrer</w:t>
      </w:r>
      <w:r>
        <w:rPr>
          <w:color w:val="231F20"/>
          <w:spacing w:val="-12"/>
        </w:rPr>
        <w:t xml:space="preserve"> </w:t>
      </w:r>
      <w:r>
        <w:rPr>
          <w:color w:val="231F20"/>
        </w:rPr>
        <w:t>symptomet</w:t>
      </w:r>
      <w:r>
        <w:rPr>
          <w:color w:val="231F20"/>
          <w:spacing w:val="-13"/>
        </w:rPr>
        <w:t xml:space="preserve"> </w:t>
      </w:r>
      <w:r>
        <w:rPr>
          <w:color w:val="231F20"/>
        </w:rPr>
        <w:t>og</w:t>
      </w:r>
      <w:r>
        <w:rPr>
          <w:color w:val="231F20"/>
          <w:spacing w:val="-12"/>
        </w:rPr>
        <w:t xml:space="preserve"> </w:t>
      </w:r>
      <w:r>
        <w:rPr>
          <w:color w:val="231F20"/>
        </w:rPr>
        <w:t>på</w:t>
      </w:r>
      <w:r>
        <w:rPr>
          <w:color w:val="231F20"/>
          <w:spacing w:val="-13"/>
        </w:rPr>
        <w:t xml:space="preserve"> </w:t>
      </w:r>
      <w:r>
        <w:rPr>
          <w:color w:val="231F20"/>
        </w:rPr>
        <w:t>de</w:t>
      </w:r>
      <w:r>
        <w:rPr>
          <w:color w:val="231F20"/>
          <w:spacing w:val="-12"/>
        </w:rPr>
        <w:t xml:space="preserve"> </w:t>
      </w:r>
      <w:r>
        <w:rPr>
          <w:color w:val="231F20"/>
        </w:rPr>
        <w:t>mentale</w:t>
      </w:r>
      <w:r>
        <w:rPr>
          <w:color w:val="231F20"/>
          <w:spacing w:val="-13"/>
        </w:rPr>
        <w:t xml:space="preserve"> </w:t>
      </w:r>
      <w:r>
        <w:rPr>
          <w:color w:val="231F20"/>
        </w:rPr>
        <w:t>prosessene</w:t>
      </w:r>
      <w:r>
        <w:rPr>
          <w:color w:val="231F20"/>
          <w:spacing w:val="-12"/>
        </w:rPr>
        <w:t xml:space="preserve"> </w:t>
      </w:r>
      <w:r>
        <w:rPr>
          <w:color w:val="231F20"/>
        </w:rPr>
        <w:t>som utløser symptomet.</w:t>
      </w:r>
    </w:p>
    <w:p w14:paraId="0DBE1750" w14:textId="77777777" w:rsidR="001419A2" w:rsidRDefault="00000000">
      <w:pPr>
        <w:pStyle w:val="Overskrift5"/>
        <w:ind w:left="103"/>
      </w:pPr>
      <w:r>
        <w:rPr>
          <w:color w:val="231F20"/>
        </w:rPr>
        <w:t>Ethvert</w:t>
      </w:r>
      <w:r>
        <w:rPr>
          <w:color w:val="231F20"/>
          <w:spacing w:val="-4"/>
        </w:rPr>
        <w:t xml:space="preserve"> </w:t>
      </w:r>
      <w:r>
        <w:rPr>
          <w:color w:val="231F20"/>
        </w:rPr>
        <w:t>symptom</w:t>
      </w:r>
      <w:r>
        <w:rPr>
          <w:color w:val="231F20"/>
          <w:spacing w:val="-2"/>
        </w:rPr>
        <w:t xml:space="preserve"> </w:t>
      </w:r>
      <w:r>
        <w:rPr>
          <w:color w:val="231F20"/>
        </w:rPr>
        <w:t>er</w:t>
      </w:r>
      <w:r>
        <w:rPr>
          <w:color w:val="231F20"/>
          <w:spacing w:val="-2"/>
        </w:rPr>
        <w:t xml:space="preserve"> </w:t>
      </w:r>
      <w:r>
        <w:rPr>
          <w:color w:val="231F20"/>
        </w:rPr>
        <w:t>et</w:t>
      </w:r>
      <w:r>
        <w:rPr>
          <w:color w:val="231F20"/>
          <w:spacing w:val="-1"/>
        </w:rPr>
        <w:t xml:space="preserve"> </w:t>
      </w:r>
      <w:r>
        <w:rPr>
          <w:color w:val="231F20"/>
          <w:spacing w:val="-4"/>
        </w:rPr>
        <w:t>tegn</w:t>
      </w:r>
    </w:p>
    <w:p w14:paraId="509118BA" w14:textId="77777777" w:rsidR="001419A2" w:rsidRDefault="00000000">
      <w:pPr>
        <w:pStyle w:val="Brdtekst"/>
        <w:spacing w:before="123"/>
        <w:ind w:right="327"/>
      </w:pPr>
      <w:r>
        <w:rPr>
          <w:color w:val="231F20"/>
        </w:rPr>
        <w:t>thvert symptom er et tegn på at klienten har en bevisst eller ubevisst kontakt med et psykisk materiale som forankrer og utløser psykisk smerte. Dette psykiske materialet er</w:t>
      </w:r>
      <w:r>
        <w:rPr>
          <w:color w:val="231F20"/>
          <w:spacing w:val="-9"/>
        </w:rPr>
        <w:t xml:space="preserve"> </w:t>
      </w:r>
      <w:r>
        <w:rPr>
          <w:color w:val="231F20"/>
        </w:rPr>
        <w:t>biopsykiske</w:t>
      </w:r>
      <w:r>
        <w:rPr>
          <w:color w:val="231F20"/>
          <w:spacing w:val="-9"/>
        </w:rPr>
        <w:t xml:space="preserve"> </w:t>
      </w:r>
      <w:r>
        <w:rPr>
          <w:color w:val="231F20"/>
        </w:rPr>
        <w:t>elementer</w:t>
      </w:r>
      <w:r>
        <w:rPr>
          <w:color w:val="231F20"/>
          <w:spacing w:val="-9"/>
        </w:rPr>
        <w:t xml:space="preserve"> </w:t>
      </w:r>
      <w:r>
        <w:rPr>
          <w:color w:val="231F20"/>
        </w:rPr>
        <w:t>som</w:t>
      </w:r>
      <w:r>
        <w:rPr>
          <w:color w:val="231F20"/>
          <w:spacing w:val="-9"/>
        </w:rPr>
        <w:t xml:space="preserve"> </w:t>
      </w:r>
      <w:r>
        <w:rPr>
          <w:color w:val="231F20"/>
        </w:rPr>
        <w:t>rommer</w:t>
      </w:r>
      <w:r>
        <w:rPr>
          <w:color w:val="231F20"/>
          <w:spacing w:val="-9"/>
        </w:rPr>
        <w:t xml:space="preserve"> </w:t>
      </w:r>
      <w:r>
        <w:rPr>
          <w:color w:val="231F20"/>
        </w:rPr>
        <w:t>følelser.</w:t>
      </w:r>
      <w:r>
        <w:rPr>
          <w:color w:val="231F20"/>
          <w:spacing w:val="-9"/>
        </w:rPr>
        <w:t xml:space="preserve"> </w:t>
      </w:r>
      <w:r>
        <w:rPr>
          <w:color w:val="231F20"/>
        </w:rPr>
        <w:t>For</w:t>
      </w:r>
      <w:r>
        <w:rPr>
          <w:color w:val="231F20"/>
          <w:spacing w:val="-9"/>
        </w:rPr>
        <w:t xml:space="preserve"> </w:t>
      </w:r>
      <w:r>
        <w:rPr>
          <w:color w:val="231F20"/>
        </w:rPr>
        <w:t>å</w:t>
      </w:r>
      <w:r>
        <w:rPr>
          <w:color w:val="231F20"/>
          <w:spacing w:val="-9"/>
        </w:rPr>
        <w:t xml:space="preserve"> </w:t>
      </w:r>
      <w:r>
        <w:rPr>
          <w:color w:val="231F20"/>
        </w:rPr>
        <w:t>endre</w:t>
      </w:r>
      <w:r>
        <w:rPr>
          <w:color w:val="231F20"/>
          <w:spacing w:val="-9"/>
        </w:rPr>
        <w:t xml:space="preserve"> </w:t>
      </w:r>
      <w:r>
        <w:rPr>
          <w:color w:val="231F20"/>
        </w:rPr>
        <w:t>opplevelsen</w:t>
      </w:r>
      <w:r>
        <w:rPr>
          <w:color w:val="231F20"/>
          <w:spacing w:val="-9"/>
        </w:rPr>
        <w:t xml:space="preserve"> </w:t>
      </w:r>
      <w:r>
        <w:rPr>
          <w:color w:val="231F20"/>
        </w:rPr>
        <w:t>av</w:t>
      </w:r>
      <w:r>
        <w:rPr>
          <w:color w:val="231F20"/>
          <w:spacing w:val="-9"/>
        </w:rPr>
        <w:t xml:space="preserve"> </w:t>
      </w:r>
      <w:r>
        <w:rPr>
          <w:color w:val="231F20"/>
        </w:rPr>
        <w:t>schizofreni må</w:t>
      </w:r>
      <w:r>
        <w:rPr>
          <w:color w:val="231F20"/>
          <w:spacing w:val="-7"/>
        </w:rPr>
        <w:t xml:space="preserve"> </w:t>
      </w:r>
      <w:r>
        <w:rPr>
          <w:color w:val="231F20"/>
        </w:rPr>
        <w:t>disse</w:t>
      </w:r>
      <w:r>
        <w:rPr>
          <w:color w:val="231F20"/>
          <w:spacing w:val="-7"/>
        </w:rPr>
        <w:t xml:space="preserve"> </w:t>
      </w:r>
      <w:r>
        <w:rPr>
          <w:color w:val="231F20"/>
        </w:rPr>
        <w:t>biopsykiske</w:t>
      </w:r>
      <w:r>
        <w:rPr>
          <w:color w:val="231F20"/>
          <w:spacing w:val="-7"/>
        </w:rPr>
        <w:t xml:space="preserve"> </w:t>
      </w:r>
      <w:r>
        <w:rPr>
          <w:color w:val="231F20"/>
        </w:rPr>
        <w:t>elementene</w:t>
      </w:r>
      <w:r>
        <w:rPr>
          <w:color w:val="231F20"/>
          <w:spacing w:val="-7"/>
        </w:rPr>
        <w:t xml:space="preserve"> </w:t>
      </w:r>
      <w:r>
        <w:rPr>
          <w:color w:val="231F20"/>
        </w:rPr>
        <w:t>endres.</w:t>
      </w:r>
      <w:r>
        <w:rPr>
          <w:color w:val="231F20"/>
          <w:spacing w:val="-7"/>
        </w:rPr>
        <w:t xml:space="preserve"> </w:t>
      </w:r>
      <w:r>
        <w:rPr>
          <w:color w:val="231F20"/>
        </w:rPr>
        <w:t>I</w:t>
      </w:r>
      <w:r>
        <w:rPr>
          <w:color w:val="231F20"/>
          <w:spacing w:val="-7"/>
        </w:rPr>
        <w:t xml:space="preserve"> </w:t>
      </w:r>
      <w:r>
        <w:rPr>
          <w:color w:val="231F20"/>
        </w:rPr>
        <w:t>LBT</w:t>
      </w:r>
      <w:r>
        <w:rPr>
          <w:color w:val="231F20"/>
          <w:spacing w:val="-7"/>
        </w:rPr>
        <w:t xml:space="preserve"> </w:t>
      </w:r>
      <w:r>
        <w:rPr>
          <w:color w:val="231F20"/>
        </w:rPr>
        <w:t>vil</w:t>
      </w:r>
      <w:r>
        <w:rPr>
          <w:color w:val="231F20"/>
          <w:spacing w:val="-7"/>
        </w:rPr>
        <w:t xml:space="preserve"> </w:t>
      </w:r>
      <w:r>
        <w:rPr>
          <w:color w:val="231F20"/>
        </w:rPr>
        <w:t>terapeuten</w:t>
      </w:r>
      <w:r>
        <w:rPr>
          <w:color w:val="231F20"/>
          <w:spacing w:val="-7"/>
        </w:rPr>
        <w:t xml:space="preserve"> </w:t>
      </w:r>
      <w:r>
        <w:rPr>
          <w:color w:val="231F20"/>
        </w:rPr>
        <w:t>alltid</w:t>
      </w:r>
      <w:r>
        <w:rPr>
          <w:color w:val="231F20"/>
          <w:spacing w:val="-7"/>
        </w:rPr>
        <w:t xml:space="preserve"> </w:t>
      </w:r>
      <w:r>
        <w:rPr>
          <w:color w:val="231F20"/>
        </w:rPr>
        <w:t>undersøke</w:t>
      </w:r>
      <w:r>
        <w:rPr>
          <w:color w:val="231F20"/>
          <w:spacing w:val="-7"/>
        </w:rPr>
        <w:t xml:space="preserve"> </w:t>
      </w:r>
      <w:r>
        <w:rPr>
          <w:color w:val="231F20"/>
        </w:rPr>
        <w:t>eller</w:t>
      </w:r>
      <w:r>
        <w:rPr>
          <w:color w:val="231F20"/>
          <w:spacing w:val="-7"/>
        </w:rPr>
        <w:t xml:space="preserve"> </w:t>
      </w:r>
      <w:r>
        <w:rPr>
          <w:color w:val="231F20"/>
        </w:rPr>
        <w:t xml:space="preserve">ta utgangspunkt i tegnene på schizofreni som kommer til uttrykk i klientens atferd og </w:t>
      </w:r>
      <w:r>
        <w:rPr>
          <w:color w:val="231F20"/>
          <w:spacing w:val="-2"/>
        </w:rPr>
        <w:t>språk.</w:t>
      </w:r>
    </w:p>
    <w:p w14:paraId="696E680B" w14:textId="77777777" w:rsidR="001419A2" w:rsidRDefault="00000000">
      <w:pPr>
        <w:pStyle w:val="Overskrift5"/>
        <w:ind w:left="103"/>
      </w:pPr>
      <w:r>
        <w:rPr>
          <w:color w:val="231F20"/>
        </w:rPr>
        <w:t>Ethvert</w:t>
      </w:r>
      <w:r>
        <w:rPr>
          <w:color w:val="231F20"/>
          <w:spacing w:val="-2"/>
        </w:rPr>
        <w:t xml:space="preserve"> </w:t>
      </w:r>
      <w:r>
        <w:rPr>
          <w:color w:val="231F20"/>
        </w:rPr>
        <w:t>symptom</w:t>
      </w:r>
      <w:r>
        <w:rPr>
          <w:color w:val="231F20"/>
          <w:spacing w:val="-1"/>
        </w:rPr>
        <w:t xml:space="preserve"> </w:t>
      </w:r>
      <w:r>
        <w:rPr>
          <w:color w:val="231F20"/>
        </w:rPr>
        <w:t>er</w:t>
      </w:r>
      <w:r>
        <w:rPr>
          <w:color w:val="231F20"/>
          <w:spacing w:val="-2"/>
        </w:rPr>
        <w:t xml:space="preserve"> </w:t>
      </w:r>
      <w:r>
        <w:rPr>
          <w:color w:val="231F20"/>
        </w:rPr>
        <w:t>en</w:t>
      </w:r>
      <w:r>
        <w:rPr>
          <w:color w:val="231F20"/>
          <w:spacing w:val="-1"/>
        </w:rPr>
        <w:t xml:space="preserve"> </w:t>
      </w:r>
      <w:r>
        <w:rPr>
          <w:color w:val="231F20"/>
        </w:rPr>
        <w:t>følge</w:t>
      </w:r>
      <w:r>
        <w:rPr>
          <w:color w:val="231F20"/>
          <w:spacing w:val="-2"/>
        </w:rPr>
        <w:t xml:space="preserve"> </w:t>
      </w:r>
      <w:r>
        <w:rPr>
          <w:color w:val="231F20"/>
        </w:rPr>
        <w:t>av</w:t>
      </w:r>
      <w:r>
        <w:rPr>
          <w:color w:val="231F20"/>
          <w:spacing w:val="-1"/>
        </w:rPr>
        <w:t xml:space="preserve"> </w:t>
      </w:r>
      <w:r>
        <w:rPr>
          <w:color w:val="231F20"/>
        </w:rPr>
        <w:t>en</w:t>
      </w:r>
      <w:r>
        <w:rPr>
          <w:color w:val="231F20"/>
          <w:spacing w:val="-2"/>
        </w:rPr>
        <w:t xml:space="preserve"> </w:t>
      </w:r>
      <w:r>
        <w:rPr>
          <w:color w:val="231F20"/>
        </w:rPr>
        <w:t>mental</w:t>
      </w:r>
      <w:r>
        <w:rPr>
          <w:color w:val="231F20"/>
          <w:spacing w:val="-1"/>
        </w:rPr>
        <w:t xml:space="preserve"> </w:t>
      </w:r>
      <w:r>
        <w:rPr>
          <w:color w:val="231F20"/>
          <w:spacing w:val="-2"/>
        </w:rPr>
        <w:t>prosess</w:t>
      </w:r>
    </w:p>
    <w:p w14:paraId="4B9A4AFB" w14:textId="77777777" w:rsidR="001419A2" w:rsidRDefault="00000000">
      <w:pPr>
        <w:pStyle w:val="Brdtekst"/>
        <w:spacing w:before="123"/>
        <w:ind w:right="327"/>
      </w:pPr>
      <w:r>
        <w:rPr>
          <w:color w:val="231F20"/>
        </w:rPr>
        <w:t>Ethvert</w:t>
      </w:r>
      <w:r>
        <w:rPr>
          <w:color w:val="231F20"/>
          <w:spacing w:val="-3"/>
        </w:rPr>
        <w:t xml:space="preserve"> </w:t>
      </w:r>
      <w:r>
        <w:rPr>
          <w:color w:val="231F20"/>
        </w:rPr>
        <w:t>symptom</w:t>
      </w:r>
      <w:r>
        <w:rPr>
          <w:color w:val="231F20"/>
          <w:spacing w:val="-3"/>
        </w:rPr>
        <w:t xml:space="preserve"> </w:t>
      </w:r>
      <w:r>
        <w:rPr>
          <w:color w:val="231F20"/>
        </w:rPr>
        <w:t>på</w:t>
      </w:r>
      <w:r>
        <w:rPr>
          <w:color w:val="231F20"/>
          <w:spacing w:val="-3"/>
        </w:rPr>
        <w:t xml:space="preserve"> </w:t>
      </w:r>
      <w:r>
        <w:rPr>
          <w:color w:val="231F20"/>
        </w:rPr>
        <w:t>schizofreni</w:t>
      </w:r>
      <w:r>
        <w:rPr>
          <w:color w:val="231F20"/>
          <w:spacing w:val="-3"/>
        </w:rPr>
        <w:t xml:space="preserve"> </w:t>
      </w:r>
      <w:r>
        <w:rPr>
          <w:color w:val="231F20"/>
        </w:rPr>
        <w:t>er</w:t>
      </w:r>
      <w:r>
        <w:rPr>
          <w:color w:val="231F20"/>
          <w:spacing w:val="-3"/>
        </w:rPr>
        <w:t xml:space="preserve"> </w:t>
      </w:r>
      <w:r>
        <w:rPr>
          <w:color w:val="231F20"/>
        </w:rPr>
        <w:t>en</w:t>
      </w:r>
      <w:r>
        <w:rPr>
          <w:color w:val="231F20"/>
          <w:spacing w:val="-3"/>
        </w:rPr>
        <w:t xml:space="preserve"> </w:t>
      </w:r>
      <w:r>
        <w:rPr>
          <w:color w:val="231F20"/>
        </w:rPr>
        <w:t>følge</w:t>
      </w:r>
      <w:r>
        <w:rPr>
          <w:color w:val="231F20"/>
          <w:spacing w:val="-3"/>
        </w:rPr>
        <w:t xml:space="preserve"> </w:t>
      </w:r>
      <w:r>
        <w:rPr>
          <w:color w:val="231F20"/>
        </w:rPr>
        <w:t>av</w:t>
      </w:r>
      <w:r>
        <w:rPr>
          <w:color w:val="231F20"/>
          <w:spacing w:val="-3"/>
        </w:rPr>
        <w:t xml:space="preserve"> </w:t>
      </w:r>
      <w:r>
        <w:rPr>
          <w:color w:val="231F20"/>
        </w:rPr>
        <w:t>mentale</w:t>
      </w:r>
      <w:r>
        <w:rPr>
          <w:color w:val="231F20"/>
          <w:spacing w:val="-3"/>
        </w:rPr>
        <w:t xml:space="preserve"> </w:t>
      </w:r>
      <w:r>
        <w:rPr>
          <w:color w:val="231F20"/>
        </w:rPr>
        <w:t>prosesser.</w:t>
      </w:r>
      <w:r>
        <w:rPr>
          <w:color w:val="231F20"/>
          <w:spacing w:val="-3"/>
        </w:rPr>
        <w:t xml:space="preserve"> </w:t>
      </w:r>
      <w:r>
        <w:rPr>
          <w:color w:val="231F20"/>
        </w:rPr>
        <w:t>De</w:t>
      </w:r>
      <w:r>
        <w:rPr>
          <w:color w:val="231F20"/>
          <w:spacing w:val="-3"/>
        </w:rPr>
        <w:t xml:space="preserve"> </w:t>
      </w:r>
      <w:r>
        <w:rPr>
          <w:color w:val="231F20"/>
        </w:rPr>
        <w:t>mentale</w:t>
      </w:r>
      <w:r>
        <w:rPr>
          <w:color w:val="231F20"/>
          <w:spacing w:val="-3"/>
        </w:rPr>
        <w:t xml:space="preserve"> </w:t>
      </w:r>
      <w:r>
        <w:rPr>
          <w:color w:val="231F20"/>
        </w:rPr>
        <w:t>proses- sene</w:t>
      </w:r>
      <w:r>
        <w:rPr>
          <w:color w:val="231F20"/>
          <w:spacing w:val="-13"/>
        </w:rPr>
        <w:t xml:space="preserve"> </w:t>
      </w:r>
      <w:r>
        <w:rPr>
          <w:color w:val="231F20"/>
        </w:rPr>
        <w:t>er</w:t>
      </w:r>
      <w:r>
        <w:rPr>
          <w:color w:val="231F20"/>
          <w:spacing w:val="-12"/>
        </w:rPr>
        <w:t xml:space="preserve"> </w:t>
      </w:r>
      <w:r>
        <w:rPr>
          <w:color w:val="231F20"/>
        </w:rPr>
        <w:t>preget</w:t>
      </w:r>
      <w:r>
        <w:rPr>
          <w:color w:val="231F20"/>
          <w:spacing w:val="-13"/>
        </w:rPr>
        <w:t xml:space="preserve"> </w:t>
      </w:r>
      <w:r>
        <w:rPr>
          <w:color w:val="231F20"/>
        </w:rPr>
        <w:t>av</w:t>
      </w:r>
      <w:r>
        <w:rPr>
          <w:color w:val="231F20"/>
          <w:spacing w:val="-12"/>
        </w:rPr>
        <w:t xml:space="preserve"> </w:t>
      </w:r>
      <w:r>
        <w:rPr>
          <w:color w:val="231F20"/>
        </w:rPr>
        <w:t>kontinuerlig</w:t>
      </w:r>
      <w:r>
        <w:rPr>
          <w:color w:val="231F20"/>
          <w:spacing w:val="-13"/>
        </w:rPr>
        <w:t xml:space="preserve"> </w:t>
      </w:r>
      <w:r>
        <w:rPr>
          <w:color w:val="231F20"/>
        </w:rPr>
        <w:t>av-</w:t>
      </w:r>
      <w:r>
        <w:rPr>
          <w:color w:val="231F20"/>
          <w:spacing w:val="-12"/>
        </w:rPr>
        <w:t xml:space="preserve"> </w:t>
      </w:r>
      <w:r>
        <w:rPr>
          <w:color w:val="231F20"/>
        </w:rPr>
        <w:t>og</w:t>
      </w:r>
      <w:r>
        <w:rPr>
          <w:color w:val="231F20"/>
          <w:spacing w:val="-13"/>
        </w:rPr>
        <w:t xml:space="preserve"> </w:t>
      </w:r>
      <w:r>
        <w:rPr>
          <w:color w:val="231F20"/>
        </w:rPr>
        <w:t>påkobling</w:t>
      </w:r>
      <w:r>
        <w:rPr>
          <w:color w:val="231F20"/>
          <w:spacing w:val="-12"/>
        </w:rPr>
        <w:t xml:space="preserve"> </w:t>
      </w:r>
      <w:r>
        <w:rPr>
          <w:color w:val="231F20"/>
        </w:rPr>
        <w:t>av</w:t>
      </w:r>
      <w:r>
        <w:rPr>
          <w:color w:val="231F20"/>
          <w:spacing w:val="-13"/>
        </w:rPr>
        <w:t xml:space="preserve"> </w:t>
      </w:r>
      <w:r>
        <w:rPr>
          <w:color w:val="231F20"/>
        </w:rPr>
        <w:t>biopsykiske</w:t>
      </w:r>
      <w:r>
        <w:rPr>
          <w:color w:val="231F20"/>
          <w:spacing w:val="-12"/>
        </w:rPr>
        <w:t xml:space="preserve"> </w:t>
      </w:r>
      <w:r>
        <w:rPr>
          <w:color w:val="231F20"/>
        </w:rPr>
        <w:t>elementer</w:t>
      </w:r>
      <w:r>
        <w:rPr>
          <w:color w:val="231F20"/>
          <w:spacing w:val="-13"/>
        </w:rPr>
        <w:t xml:space="preserve"> </w:t>
      </w:r>
      <w:r>
        <w:rPr>
          <w:color w:val="231F20"/>
        </w:rPr>
        <w:t>som</w:t>
      </w:r>
      <w:r>
        <w:rPr>
          <w:color w:val="231F20"/>
          <w:spacing w:val="-12"/>
        </w:rPr>
        <w:t xml:space="preserve"> </w:t>
      </w:r>
      <w:r>
        <w:rPr>
          <w:color w:val="231F20"/>
        </w:rPr>
        <w:t>rommer følelser.</w:t>
      </w:r>
      <w:r>
        <w:rPr>
          <w:color w:val="231F20"/>
          <w:spacing w:val="-13"/>
        </w:rPr>
        <w:t xml:space="preserve"> </w:t>
      </w:r>
      <w:r>
        <w:rPr>
          <w:color w:val="231F20"/>
        </w:rPr>
        <w:t>For</w:t>
      </w:r>
      <w:r>
        <w:rPr>
          <w:color w:val="231F20"/>
          <w:spacing w:val="-12"/>
        </w:rPr>
        <w:t xml:space="preserve"> </w:t>
      </w:r>
      <w:r>
        <w:rPr>
          <w:color w:val="231F20"/>
        </w:rPr>
        <w:t>å</w:t>
      </w:r>
      <w:r>
        <w:rPr>
          <w:color w:val="231F20"/>
          <w:spacing w:val="-13"/>
        </w:rPr>
        <w:t xml:space="preserve"> </w:t>
      </w:r>
      <w:r>
        <w:rPr>
          <w:color w:val="231F20"/>
        </w:rPr>
        <w:t>oppnå</w:t>
      </w:r>
      <w:r>
        <w:rPr>
          <w:color w:val="231F20"/>
          <w:spacing w:val="-12"/>
        </w:rPr>
        <w:t xml:space="preserve"> </w:t>
      </w:r>
      <w:r>
        <w:rPr>
          <w:color w:val="231F20"/>
        </w:rPr>
        <w:t>resultater</w:t>
      </w:r>
      <w:r>
        <w:rPr>
          <w:color w:val="231F20"/>
          <w:spacing w:val="-13"/>
        </w:rPr>
        <w:t xml:space="preserve"> </w:t>
      </w:r>
      <w:r>
        <w:rPr>
          <w:color w:val="231F20"/>
        </w:rPr>
        <w:t>i</w:t>
      </w:r>
      <w:r>
        <w:rPr>
          <w:color w:val="231F20"/>
          <w:spacing w:val="-12"/>
        </w:rPr>
        <w:t xml:space="preserve"> </w:t>
      </w:r>
      <w:r>
        <w:rPr>
          <w:color w:val="231F20"/>
        </w:rPr>
        <w:t>behandling</w:t>
      </w:r>
      <w:r>
        <w:rPr>
          <w:color w:val="231F20"/>
          <w:spacing w:val="-13"/>
        </w:rPr>
        <w:t xml:space="preserve"> </w:t>
      </w:r>
      <w:r>
        <w:rPr>
          <w:color w:val="231F20"/>
        </w:rPr>
        <w:t>må</w:t>
      </w:r>
      <w:r>
        <w:rPr>
          <w:color w:val="231F20"/>
          <w:spacing w:val="-12"/>
        </w:rPr>
        <w:t xml:space="preserve"> </w:t>
      </w:r>
      <w:r>
        <w:rPr>
          <w:color w:val="231F20"/>
        </w:rPr>
        <w:t>man</w:t>
      </w:r>
      <w:r>
        <w:rPr>
          <w:color w:val="231F20"/>
          <w:spacing w:val="-13"/>
        </w:rPr>
        <w:t xml:space="preserve"> </w:t>
      </w:r>
      <w:r>
        <w:rPr>
          <w:color w:val="231F20"/>
        </w:rPr>
        <w:t>endre</w:t>
      </w:r>
      <w:r>
        <w:rPr>
          <w:color w:val="231F20"/>
          <w:spacing w:val="-12"/>
        </w:rPr>
        <w:t xml:space="preserve"> </w:t>
      </w:r>
      <w:r>
        <w:rPr>
          <w:color w:val="231F20"/>
        </w:rPr>
        <w:t>de</w:t>
      </w:r>
      <w:r>
        <w:rPr>
          <w:color w:val="231F20"/>
          <w:spacing w:val="-13"/>
        </w:rPr>
        <w:t xml:space="preserve"> </w:t>
      </w:r>
      <w:r>
        <w:rPr>
          <w:color w:val="231F20"/>
        </w:rPr>
        <w:t>mentale</w:t>
      </w:r>
      <w:r>
        <w:rPr>
          <w:color w:val="231F20"/>
          <w:spacing w:val="-12"/>
        </w:rPr>
        <w:t xml:space="preserve"> </w:t>
      </w:r>
      <w:r>
        <w:rPr>
          <w:color w:val="231F20"/>
        </w:rPr>
        <w:t>prosessene</w:t>
      </w:r>
      <w:r>
        <w:rPr>
          <w:color w:val="231F20"/>
          <w:spacing w:val="-13"/>
        </w:rPr>
        <w:t xml:space="preserve"> </w:t>
      </w:r>
      <w:r>
        <w:rPr>
          <w:color w:val="231F20"/>
        </w:rPr>
        <w:t>som forårsaker</w:t>
      </w:r>
      <w:r>
        <w:rPr>
          <w:color w:val="231F20"/>
          <w:spacing w:val="-4"/>
        </w:rPr>
        <w:t xml:space="preserve"> </w:t>
      </w:r>
      <w:r>
        <w:rPr>
          <w:color w:val="231F20"/>
        </w:rPr>
        <w:t>symptomer</w:t>
      </w:r>
      <w:r>
        <w:rPr>
          <w:color w:val="231F20"/>
          <w:spacing w:val="-4"/>
        </w:rPr>
        <w:t xml:space="preserve"> </w:t>
      </w:r>
      <w:r>
        <w:rPr>
          <w:color w:val="231F20"/>
        </w:rPr>
        <w:t>på</w:t>
      </w:r>
      <w:r>
        <w:rPr>
          <w:color w:val="231F20"/>
          <w:spacing w:val="-4"/>
        </w:rPr>
        <w:t xml:space="preserve"> </w:t>
      </w:r>
      <w:r>
        <w:rPr>
          <w:color w:val="231F20"/>
        </w:rPr>
        <w:t>schizofreni,</w:t>
      </w:r>
      <w:r>
        <w:rPr>
          <w:color w:val="231F20"/>
          <w:spacing w:val="-4"/>
        </w:rPr>
        <w:t xml:space="preserve"> </w:t>
      </w:r>
      <w:r>
        <w:rPr>
          <w:color w:val="231F20"/>
        </w:rPr>
        <w:t>og</w:t>
      </w:r>
      <w:r>
        <w:rPr>
          <w:color w:val="231F20"/>
          <w:spacing w:val="-4"/>
        </w:rPr>
        <w:t xml:space="preserve"> </w:t>
      </w:r>
      <w:r>
        <w:rPr>
          <w:color w:val="231F20"/>
        </w:rPr>
        <w:t>erstatte</w:t>
      </w:r>
      <w:r>
        <w:rPr>
          <w:color w:val="231F20"/>
          <w:spacing w:val="-4"/>
        </w:rPr>
        <w:t xml:space="preserve"> </w:t>
      </w:r>
      <w:r>
        <w:rPr>
          <w:color w:val="231F20"/>
        </w:rPr>
        <w:t>dem</w:t>
      </w:r>
      <w:r>
        <w:rPr>
          <w:color w:val="231F20"/>
          <w:spacing w:val="-4"/>
        </w:rPr>
        <w:t xml:space="preserve"> </w:t>
      </w:r>
      <w:r>
        <w:rPr>
          <w:color w:val="231F20"/>
        </w:rPr>
        <w:t>med</w:t>
      </w:r>
      <w:r>
        <w:rPr>
          <w:color w:val="231F20"/>
          <w:spacing w:val="-4"/>
        </w:rPr>
        <w:t xml:space="preserve"> </w:t>
      </w:r>
      <w:r>
        <w:rPr>
          <w:color w:val="231F20"/>
        </w:rPr>
        <w:t>prosesser</w:t>
      </w:r>
      <w:r>
        <w:rPr>
          <w:color w:val="231F20"/>
          <w:spacing w:val="-4"/>
        </w:rPr>
        <w:t xml:space="preserve"> </w:t>
      </w:r>
      <w:r>
        <w:rPr>
          <w:color w:val="231F20"/>
        </w:rPr>
        <w:t>som</w:t>
      </w:r>
      <w:r>
        <w:rPr>
          <w:color w:val="231F20"/>
          <w:spacing w:val="-4"/>
        </w:rPr>
        <w:t xml:space="preserve"> </w:t>
      </w:r>
      <w:r>
        <w:rPr>
          <w:color w:val="231F20"/>
        </w:rPr>
        <w:t>fører</w:t>
      </w:r>
      <w:r>
        <w:rPr>
          <w:color w:val="231F20"/>
          <w:spacing w:val="-4"/>
        </w:rPr>
        <w:t xml:space="preserve"> </w:t>
      </w:r>
      <w:r>
        <w:rPr>
          <w:color w:val="231F20"/>
        </w:rPr>
        <w:t>til</w:t>
      </w:r>
      <w:r>
        <w:rPr>
          <w:color w:val="231F20"/>
          <w:spacing w:val="-4"/>
        </w:rPr>
        <w:t xml:space="preserve"> </w:t>
      </w:r>
      <w:r>
        <w:rPr>
          <w:color w:val="231F20"/>
        </w:rPr>
        <w:t>økt psykisk velvære og mestringsevne.</w:t>
      </w:r>
    </w:p>
    <w:p w14:paraId="793B68FB" w14:textId="77777777" w:rsidR="001419A2" w:rsidRDefault="001419A2">
      <w:pPr>
        <w:sectPr w:rsidR="001419A2">
          <w:pgSz w:w="9640" w:h="13610"/>
          <w:pgMar w:top="900" w:right="860" w:bottom="620" w:left="860" w:header="367" w:footer="425" w:gutter="0"/>
          <w:cols w:space="708"/>
        </w:sectPr>
      </w:pPr>
    </w:p>
    <w:p w14:paraId="7737514D" w14:textId="77777777" w:rsidR="001419A2" w:rsidRDefault="00000000">
      <w:pPr>
        <w:pStyle w:val="Overskrift5"/>
        <w:spacing w:before="122"/>
      </w:pPr>
      <w:r>
        <w:rPr>
          <w:color w:val="231F20"/>
        </w:rPr>
        <w:lastRenderedPageBreak/>
        <w:t>Ethvert</w:t>
      </w:r>
      <w:r>
        <w:rPr>
          <w:color w:val="231F20"/>
          <w:spacing w:val="-4"/>
        </w:rPr>
        <w:t xml:space="preserve"> </w:t>
      </w:r>
      <w:r>
        <w:rPr>
          <w:color w:val="231F20"/>
        </w:rPr>
        <w:t>symptom</w:t>
      </w:r>
      <w:r>
        <w:rPr>
          <w:color w:val="231F20"/>
          <w:spacing w:val="-2"/>
        </w:rPr>
        <w:t xml:space="preserve"> </w:t>
      </w:r>
      <w:r>
        <w:rPr>
          <w:color w:val="231F20"/>
        </w:rPr>
        <w:t>er</w:t>
      </w:r>
      <w:r>
        <w:rPr>
          <w:color w:val="231F20"/>
          <w:spacing w:val="-2"/>
        </w:rPr>
        <w:t xml:space="preserve"> </w:t>
      </w:r>
      <w:r>
        <w:rPr>
          <w:color w:val="231F20"/>
        </w:rPr>
        <w:t>en</w:t>
      </w:r>
      <w:r>
        <w:rPr>
          <w:color w:val="231F20"/>
          <w:spacing w:val="-1"/>
        </w:rPr>
        <w:t xml:space="preserve"> </w:t>
      </w:r>
      <w:r>
        <w:rPr>
          <w:color w:val="231F20"/>
          <w:spacing w:val="-2"/>
        </w:rPr>
        <w:t>egenskap</w:t>
      </w:r>
    </w:p>
    <w:p w14:paraId="2036FB60" w14:textId="77777777" w:rsidR="001419A2" w:rsidRDefault="00000000">
      <w:pPr>
        <w:pStyle w:val="Brdtekst"/>
        <w:spacing w:before="122"/>
        <w:ind w:left="330" w:right="100"/>
      </w:pPr>
      <w:r>
        <w:rPr>
          <w:color w:val="231F20"/>
        </w:rPr>
        <w:t>Symptomer</w:t>
      </w:r>
      <w:r>
        <w:rPr>
          <w:color w:val="231F20"/>
          <w:spacing w:val="-4"/>
        </w:rPr>
        <w:t xml:space="preserve"> </w:t>
      </w:r>
      <w:r>
        <w:rPr>
          <w:color w:val="231F20"/>
        </w:rPr>
        <w:t>er</w:t>
      </w:r>
      <w:r>
        <w:rPr>
          <w:color w:val="231F20"/>
          <w:spacing w:val="-4"/>
        </w:rPr>
        <w:t xml:space="preserve"> </w:t>
      </w:r>
      <w:r>
        <w:rPr>
          <w:color w:val="231F20"/>
        </w:rPr>
        <w:t>et</w:t>
      </w:r>
      <w:r>
        <w:rPr>
          <w:color w:val="231F20"/>
          <w:spacing w:val="-4"/>
        </w:rPr>
        <w:t xml:space="preserve"> </w:t>
      </w:r>
      <w:r>
        <w:rPr>
          <w:color w:val="231F20"/>
        </w:rPr>
        <w:t>uttrykk</w:t>
      </w:r>
      <w:r>
        <w:rPr>
          <w:color w:val="231F20"/>
          <w:spacing w:val="-4"/>
        </w:rPr>
        <w:t xml:space="preserve"> </w:t>
      </w:r>
      <w:r>
        <w:rPr>
          <w:color w:val="231F20"/>
        </w:rPr>
        <w:t>for</w:t>
      </w:r>
      <w:r>
        <w:rPr>
          <w:color w:val="231F20"/>
          <w:spacing w:val="-4"/>
        </w:rPr>
        <w:t xml:space="preserve"> </w:t>
      </w:r>
      <w:r>
        <w:rPr>
          <w:color w:val="231F20"/>
        </w:rPr>
        <w:t>en</w:t>
      </w:r>
      <w:r>
        <w:rPr>
          <w:color w:val="231F20"/>
          <w:spacing w:val="-4"/>
        </w:rPr>
        <w:t xml:space="preserve"> </w:t>
      </w:r>
      <w:r>
        <w:rPr>
          <w:color w:val="231F20"/>
        </w:rPr>
        <w:t>eller</w:t>
      </w:r>
      <w:r>
        <w:rPr>
          <w:color w:val="231F20"/>
          <w:spacing w:val="-4"/>
        </w:rPr>
        <w:t xml:space="preserve"> </w:t>
      </w:r>
      <w:r>
        <w:rPr>
          <w:color w:val="231F20"/>
        </w:rPr>
        <w:t>flere</w:t>
      </w:r>
      <w:r>
        <w:rPr>
          <w:color w:val="231F20"/>
          <w:spacing w:val="-4"/>
        </w:rPr>
        <w:t xml:space="preserve"> </w:t>
      </w:r>
      <w:r>
        <w:rPr>
          <w:color w:val="231F20"/>
        </w:rPr>
        <w:t>egenskaper.</w:t>
      </w:r>
      <w:r>
        <w:rPr>
          <w:color w:val="231F20"/>
          <w:spacing w:val="-4"/>
        </w:rPr>
        <w:t xml:space="preserve"> </w:t>
      </w:r>
      <w:r>
        <w:rPr>
          <w:color w:val="231F20"/>
        </w:rPr>
        <w:t>Individer</w:t>
      </w:r>
      <w:r>
        <w:rPr>
          <w:color w:val="231F20"/>
          <w:spacing w:val="-4"/>
        </w:rPr>
        <w:t xml:space="preserve"> </w:t>
      </w:r>
      <w:r>
        <w:rPr>
          <w:color w:val="231F20"/>
        </w:rPr>
        <w:t>som</w:t>
      </w:r>
      <w:r>
        <w:rPr>
          <w:color w:val="231F20"/>
          <w:spacing w:val="-4"/>
        </w:rPr>
        <w:t xml:space="preserve"> </w:t>
      </w:r>
      <w:r>
        <w:rPr>
          <w:color w:val="231F20"/>
        </w:rPr>
        <w:t>hallusinerer,</w:t>
      </w:r>
      <w:r>
        <w:rPr>
          <w:color w:val="231F20"/>
          <w:spacing w:val="-4"/>
        </w:rPr>
        <w:t xml:space="preserve"> </w:t>
      </w:r>
      <w:r>
        <w:rPr>
          <w:color w:val="231F20"/>
        </w:rPr>
        <w:t>har evnen til å hallusinere; deprimerte har evnen til å bli triste; personer med vrangfore- stillinger har evnen til å fastholde overbevisninger, og angstpregede har evnen til å reagere med angst. Selvforstyrrelser krever evnen til refleksjon over egen situasjon. Disse egenskapene, som understøtter primærreaksjonene, kan anvendes terapeutisk. I hjernens psykologi sees disse egenskapene ikke bare som negative, men også som uttrykk for mentale kapasiteter.</w:t>
      </w:r>
    </w:p>
    <w:p w14:paraId="785643D9" w14:textId="77777777" w:rsidR="001419A2" w:rsidRDefault="00000000">
      <w:pPr>
        <w:pStyle w:val="Overskrift5"/>
        <w:spacing w:before="218"/>
      </w:pPr>
      <w:r>
        <w:rPr>
          <w:color w:val="231F20"/>
        </w:rPr>
        <w:t>Ethvert</w:t>
      </w:r>
      <w:r>
        <w:rPr>
          <w:color w:val="231F20"/>
          <w:spacing w:val="-2"/>
        </w:rPr>
        <w:t xml:space="preserve"> </w:t>
      </w:r>
      <w:r>
        <w:rPr>
          <w:color w:val="231F20"/>
        </w:rPr>
        <w:t>symptom</w:t>
      </w:r>
      <w:r>
        <w:rPr>
          <w:color w:val="231F20"/>
          <w:spacing w:val="-2"/>
        </w:rPr>
        <w:t xml:space="preserve"> </w:t>
      </w:r>
      <w:r>
        <w:rPr>
          <w:color w:val="231F20"/>
        </w:rPr>
        <w:t>er</w:t>
      </w:r>
      <w:r>
        <w:rPr>
          <w:color w:val="231F20"/>
          <w:spacing w:val="-2"/>
        </w:rPr>
        <w:t xml:space="preserve"> </w:t>
      </w:r>
      <w:r>
        <w:rPr>
          <w:color w:val="231F20"/>
        </w:rPr>
        <w:t>et</w:t>
      </w:r>
      <w:r>
        <w:rPr>
          <w:color w:val="231F20"/>
          <w:spacing w:val="-1"/>
        </w:rPr>
        <w:t xml:space="preserve"> </w:t>
      </w:r>
      <w:r>
        <w:rPr>
          <w:color w:val="231F20"/>
          <w:spacing w:val="-2"/>
        </w:rPr>
        <w:t>signal</w:t>
      </w:r>
    </w:p>
    <w:p w14:paraId="2075E1F5" w14:textId="77777777" w:rsidR="001419A2" w:rsidRDefault="00000000">
      <w:pPr>
        <w:pStyle w:val="Brdtekst"/>
        <w:spacing w:before="122"/>
        <w:ind w:left="330" w:right="100"/>
      </w:pPr>
      <w:r>
        <w:rPr>
          <w:color w:val="231F20"/>
        </w:rPr>
        <w:t>Symptomet er også et signal på at noe mentalt ikke fungerer som det skal, og et tegn på at det må settes inn motkrefter, samt at de motkreftene som individet allerede har anvendt ikke har vært til-strekkelige, feil eller de har ført til flere problemer. Slik sett kan</w:t>
      </w:r>
      <w:r>
        <w:rPr>
          <w:color w:val="231F20"/>
          <w:spacing w:val="-12"/>
        </w:rPr>
        <w:t xml:space="preserve"> </w:t>
      </w:r>
      <w:r>
        <w:rPr>
          <w:color w:val="231F20"/>
        </w:rPr>
        <w:t>man</w:t>
      </w:r>
      <w:r>
        <w:rPr>
          <w:color w:val="231F20"/>
          <w:spacing w:val="-12"/>
        </w:rPr>
        <w:t xml:space="preserve"> </w:t>
      </w:r>
      <w:r>
        <w:rPr>
          <w:color w:val="231F20"/>
        </w:rPr>
        <w:t>betrakte</w:t>
      </w:r>
      <w:r>
        <w:rPr>
          <w:color w:val="231F20"/>
          <w:spacing w:val="-12"/>
        </w:rPr>
        <w:t xml:space="preserve"> </w:t>
      </w:r>
      <w:r>
        <w:rPr>
          <w:color w:val="231F20"/>
        </w:rPr>
        <w:t>symptomet</w:t>
      </w:r>
      <w:r>
        <w:rPr>
          <w:color w:val="231F20"/>
          <w:spacing w:val="-12"/>
        </w:rPr>
        <w:t xml:space="preserve"> </w:t>
      </w:r>
      <w:r>
        <w:rPr>
          <w:color w:val="231F20"/>
        </w:rPr>
        <w:t>som</w:t>
      </w:r>
      <w:r>
        <w:rPr>
          <w:color w:val="231F20"/>
          <w:spacing w:val="-12"/>
        </w:rPr>
        <w:t xml:space="preserve"> </w:t>
      </w:r>
      <w:r>
        <w:rPr>
          <w:color w:val="231F20"/>
        </w:rPr>
        <w:t>et</w:t>
      </w:r>
      <w:r>
        <w:rPr>
          <w:color w:val="231F20"/>
          <w:spacing w:val="-12"/>
        </w:rPr>
        <w:t xml:space="preserve"> </w:t>
      </w:r>
      <w:r>
        <w:rPr>
          <w:color w:val="231F20"/>
        </w:rPr>
        <w:t>ledd</w:t>
      </w:r>
      <w:r>
        <w:rPr>
          <w:color w:val="231F20"/>
          <w:spacing w:val="-12"/>
        </w:rPr>
        <w:t xml:space="preserve"> </w:t>
      </w:r>
      <w:r>
        <w:rPr>
          <w:color w:val="231F20"/>
        </w:rPr>
        <w:t>i</w:t>
      </w:r>
      <w:r>
        <w:rPr>
          <w:color w:val="231F20"/>
          <w:spacing w:val="-12"/>
        </w:rPr>
        <w:t xml:space="preserve"> </w:t>
      </w:r>
      <w:r>
        <w:rPr>
          <w:color w:val="231F20"/>
        </w:rPr>
        <w:t>kroppens</w:t>
      </w:r>
      <w:r>
        <w:rPr>
          <w:color w:val="231F20"/>
          <w:spacing w:val="-12"/>
        </w:rPr>
        <w:t xml:space="preserve"> </w:t>
      </w:r>
      <w:r>
        <w:rPr>
          <w:color w:val="231F20"/>
        </w:rPr>
        <w:t>signalsystem</w:t>
      </w:r>
      <w:r>
        <w:rPr>
          <w:color w:val="231F20"/>
          <w:spacing w:val="-12"/>
        </w:rPr>
        <w:t xml:space="preserve"> </w:t>
      </w:r>
      <w:r>
        <w:rPr>
          <w:color w:val="231F20"/>
        </w:rPr>
        <w:t>i</w:t>
      </w:r>
      <w:r>
        <w:rPr>
          <w:color w:val="231F20"/>
          <w:spacing w:val="-12"/>
        </w:rPr>
        <w:t xml:space="preserve"> </w:t>
      </w:r>
      <w:r>
        <w:rPr>
          <w:color w:val="231F20"/>
        </w:rPr>
        <w:t>den</w:t>
      </w:r>
      <w:r>
        <w:rPr>
          <w:color w:val="231F20"/>
          <w:spacing w:val="-12"/>
        </w:rPr>
        <w:t xml:space="preserve"> </w:t>
      </w:r>
      <w:r>
        <w:rPr>
          <w:color w:val="231F20"/>
        </w:rPr>
        <w:t>forstand</w:t>
      </w:r>
      <w:r>
        <w:rPr>
          <w:color w:val="231F20"/>
          <w:spacing w:val="-12"/>
        </w:rPr>
        <w:t xml:space="preserve"> </w:t>
      </w:r>
      <w:r>
        <w:rPr>
          <w:color w:val="231F20"/>
        </w:rPr>
        <w:t>at</w:t>
      </w:r>
      <w:r>
        <w:rPr>
          <w:color w:val="231F20"/>
          <w:spacing w:val="-12"/>
        </w:rPr>
        <w:t xml:space="preserve"> </w:t>
      </w:r>
      <w:r>
        <w:rPr>
          <w:color w:val="231F20"/>
        </w:rPr>
        <w:t>in- dividet</w:t>
      </w:r>
      <w:r>
        <w:rPr>
          <w:color w:val="231F20"/>
          <w:spacing w:val="-13"/>
        </w:rPr>
        <w:t xml:space="preserve"> </w:t>
      </w:r>
      <w:r>
        <w:rPr>
          <w:color w:val="231F20"/>
        </w:rPr>
        <w:t>har</w:t>
      </w:r>
      <w:r>
        <w:rPr>
          <w:color w:val="231F20"/>
          <w:spacing w:val="-12"/>
        </w:rPr>
        <w:t xml:space="preserve"> </w:t>
      </w:r>
      <w:r>
        <w:rPr>
          <w:color w:val="231F20"/>
        </w:rPr>
        <w:t>opplevd</w:t>
      </w:r>
      <w:r>
        <w:rPr>
          <w:color w:val="231F20"/>
          <w:spacing w:val="-13"/>
        </w:rPr>
        <w:t xml:space="preserve"> </w:t>
      </w:r>
      <w:r>
        <w:rPr>
          <w:color w:val="231F20"/>
        </w:rPr>
        <w:t>en</w:t>
      </w:r>
      <w:r>
        <w:rPr>
          <w:color w:val="231F20"/>
          <w:spacing w:val="-12"/>
        </w:rPr>
        <w:t xml:space="preserve"> </w:t>
      </w:r>
      <w:r>
        <w:rPr>
          <w:color w:val="231F20"/>
        </w:rPr>
        <w:t>overbelastning</w:t>
      </w:r>
      <w:r>
        <w:rPr>
          <w:color w:val="231F20"/>
          <w:spacing w:val="-13"/>
        </w:rPr>
        <w:t xml:space="preserve"> </w:t>
      </w:r>
      <w:r>
        <w:rPr>
          <w:color w:val="231F20"/>
        </w:rPr>
        <w:t>og</w:t>
      </w:r>
      <w:r>
        <w:rPr>
          <w:color w:val="231F20"/>
          <w:spacing w:val="-12"/>
        </w:rPr>
        <w:t xml:space="preserve"> </w:t>
      </w:r>
      <w:r>
        <w:rPr>
          <w:color w:val="231F20"/>
        </w:rPr>
        <w:t>at</w:t>
      </w:r>
      <w:r>
        <w:rPr>
          <w:color w:val="231F20"/>
          <w:spacing w:val="-13"/>
        </w:rPr>
        <w:t xml:space="preserve"> </w:t>
      </w:r>
      <w:r>
        <w:rPr>
          <w:color w:val="231F20"/>
        </w:rPr>
        <w:t>symptomet</w:t>
      </w:r>
      <w:r>
        <w:rPr>
          <w:color w:val="231F20"/>
          <w:spacing w:val="-12"/>
        </w:rPr>
        <w:t xml:space="preserve"> </w:t>
      </w:r>
      <w:r>
        <w:rPr>
          <w:color w:val="231F20"/>
        </w:rPr>
        <w:t>er</w:t>
      </w:r>
      <w:r>
        <w:rPr>
          <w:color w:val="231F20"/>
          <w:spacing w:val="-13"/>
        </w:rPr>
        <w:t xml:space="preserve"> </w:t>
      </w:r>
      <w:r>
        <w:rPr>
          <w:color w:val="231F20"/>
        </w:rPr>
        <w:t>et</w:t>
      </w:r>
      <w:r>
        <w:rPr>
          <w:color w:val="231F20"/>
          <w:spacing w:val="-12"/>
        </w:rPr>
        <w:t xml:space="preserve"> </w:t>
      </w:r>
      <w:r>
        <w:rPr>
          <w:color w:val="231F20"/>
        </w:rPr>
        <w:t>tegn</w:t>
      </w:r>
      <w:r>
        <w:rPr>
          <w:color w:val="231F20"/>
          <w:spacing w:val="-13"/>
        </w:rPr>
        <w:t xml:space="preserve"> </w:t>
      </w:r>
      <w:r>
        <w:rPr>
          <w:color w:val="231F20"/>
        </w:rPr>
        <w:t>på</w:t>
      </w:r>
      <w:r>
        <w:rPr>
          <w:color w:val="231F20"/>
          <w:spacing w:val="-12"/>
        </w:rPr>
        <w:t xml:space="preserve"> </w:t>
      </w:r>
      <w:r>
        <w:rPr>
          <w:color w:val="231F20"/>
        </w:rPr>
        <w:t>at</w:t>
      </w:r>
      <w:r>
        <w:rPr>
          <w:color w:val="231F20"/>
          <w:spacing w:val="-13"/>
        </w:rPr>
        <w:t xml:space="preserve"> </w:t>
      </w:r>
      <w:r>
        <w:rPr>
          <w:color w:val="231F20"/>
        </w:rPr>
        <w:t>individets</w:t>
      </w:r>
      <w:r>
        <w:rPr>
          <w:color w:val="231F20"/>
          <w:spacing w:val="-12"/>
        </w:rPr>
        <w:t xml:space="preserve"> </w:t>
      </w:r>
      <w:r>
        <w:rPr>
          <w:color w:val="231F20"/>
        </w:rPr>
        <w:t>men- tale immunforsvar har brutt sammen. Enhver følelsesmessig reaksjon, enhver tanke, enhver</w:t>
      </w:r>
      <w:r>
        <w:rPr>
          <w:color w:val="231F20"/>
          <w:spacing w:val="-11"/>
        </w:rPr>
        <w:t xml:space="preserve"> </w:t>
      </w:r>
      <w:r>
        <w:rPr>
          <w:color w:val="231F20"/>
        </w:rPr>
        <w:t>reaksjon</w:t>
      </w:r>
      <w:r>
        <w:rPr>
          <w:color w:val="231F20"/>
          <w:spacing w:val="-11"/>
        </w:rPr>
        <w:t xml:space="preserve"> </w:t>
      </w:r>
      <w:r>
        <w:rPr>
          <w:color w:val="231F20"/>
        </w:rPr>
        <w:t>og</w:t>
      </w:r>
      <w:r>
        <w:rPr>
          <w:color w:val="231F20"/>
          <w:spacing w:val="-11"/>
        </w:rPr>
        <w:t xml:space="preserve"> </w:t>
      </w:r>
      <w:r>
        <w:rPr>
          <w:color w:val="231F20"/>
        </w:rPr>
        <w:t>enhver</w:t>
      </w:r>
      <w:r>
        <w:rPr>
          <w:color w:val="231F20"/>
          <w:spacing w:val="-11"/>
        </w:rPr>
        <w:t xml:space="preserve"> </w:t>
      </w:r>
      <w:r>
        <w:rPr>
          <w:color w:val="231F20"/>
        </w:rPr>
        <w:t>handling</w:t>
      </w:r>
      <w:r>
        <w:rPr>
          <w:color w:val="231F20"/>
          <w:spacing w:val="-11"/>
        </w:rPr>
        <w:t xml:space="preserve"> </w:t>
      </w:r>
      <w:r>
        <w:rPr>
          <w:color w:val="231F20"/>
        </w:rPr>
        <w:t>som</w:t>
      </w:r>
      <w:r>
        <w:rPr>
          <w:color w:val="231F20"/>
          <w:spacing w:val="-11"/>
        </w:rPr>
        <w:t xml:space="preserve"> </w:t>
      </w:r>
      <w:r>
        <w:rPr>
          <w:color w:val="231F20"/>
        </w:rPr>
        <w:t>er</w:t>
      </w:r>
      <w:r>
        <w:rPr>
          <w:color w:val="231F20"/>
          <w:spacing w:val="-11"/>
        </w:rPr>
        <w:t xml:space="preserve"> </w:t>
      </w:r>
      <w:r>
        <w:rPr>
          <w:color w:val="231F20"/>
        </w:rPr>
        <w:t>relatert</w:t>
      </w:r>
      <w:r>
        <w:rPr>
          <w:color w:val="231F20"/>
          <w:spacing w:val="-11"/>
        </w:rPr>
        <w:t xml:space="preserve"> </w:t>
      </w:r>
      <w:r>
        <w:rPr>
          <w:color w:val="231F20"/>
        </w:rPr>
        <w:t>til</w:t>
      </w:r>
      <w:r>
        <w:rPr>
          <w:color w:val="231F20"/>
          <w:spacing w:val="-11"/>
        </w:rPr>
        <w:t xml:space="preserve"> </w:t>
      </w:r>
      <w:r>
        <w:rPr>
          <w:color w:val="231F20"/>
        </w:rPr>
        <w:t>den</w:t>
      </w:r>
      <w:r>
        <w:rPr>
          <w:color w:val="231F20"/>
          <w:spacing w:val="-11"/>
        </w:rPr>
        <w:t xml:space="preserve"> </w:t>
      </w:r>
      <w:r>
        <w:rPr>
          <w:color w:val="231F20"/>
        </w:rPr>
        <w:t>psykiske</w:t>
      </w:r>
      <w:r>
        <w:rPr>
          <w:color w:val="231F20"/>
          <w:spacing w:val="-11"/>
        </w:rPr>
        <w:t xml:space="preserve"> </w:t>
      </w:r>
      <w:r>
        <w:rPr>
          <w:color w:val="231F20"/>
        </w:rPr>
        <w:t>plagen</w:t>
      </w:r>
      <w:r>
        <w:rPr>
          <w:color w:val="231F20"/>
          <w:spacing w:val="-11"/>
        </w:rPr>
        <w:t xml:space="preserve"> </w:t>
      </w:r>
      <w:r>
        <w:rPr>
          <w:color w:val="231F20"/>
        </w:rPr>
        <w:t>er</w:t>
      </w:r>
      <w:r>
        <w:rPr>
          <w:color w:val="231F20"/>
          <w:spacing w:val="-11"/>
        </w:rPr>
        <w:t xml:space="preserve"> </w:t>
      </w:r>
      <w:r>
        <w:rPr>
          <w:color w:val="231F20"/>
        </w:rPr>
        <w:t>slik</w:t>
      </w:r>
      <w:r>
        <w:rPr>
          <w:color w:val="231F20"/>
          <w:spacing w:val="-11"/>
        </w:rPr>
        <w:t xml:space="preserve"> </w:t>
      </w:r>
      <w:r>
        <w:rPr>
          <w:color w:val="231F20"/>
        </w:rPr>
        <w:t>både et symptom og samtidig uttrykk for levd liv.</w:t>
      </w:r>
    </w:p>
    <w:p w14:paraId="656A2CDF" w14:textId="77777777" w:rsidR="001419A2" w:rsidRDefault="001419A2">
      <w:pPr>
        <w:pStyle w:val="Brdtekst"/>
        <w:spacing w:before="217"/>
        <w:ind w:left="0"/>
        <w:jc w:val="left"/>
      </w:pPr>
    </w:p>
    <w:p w14:paraId="3548620C" w14:textId="77777777" w:rsidR="001419A2" w:rsidRDefault="00000000">
      <w:pPr>
        <w:pStyle w:val="Overskrift5"/>
        <w:spacing w:before="0"/>
      </w:pPr>
      <w:r>
        <w:rPr>
          <w:color w:val="231F20"/>
        </w:rPr>
        <w:t>Ethvert</w:t>
      </w:r>
      <w:r>
        <w:rPr>
          <w:color w:val="231F20"/>
          <w:spacing w:val="-4"/>
        </w:rPr>
        <w:t xml:space="preserve"> </w:t>
      </w:r>
      <w:r>
        <w:rPr>
          <w:color w:val="231F20"/>
        </w:rPr>
        <w:t>symptom</w:t>
      </w:r>
      <w:r>
        <w:rPr>
          <w:color w:val="231F20"/>
          <w:spacing w:val="-3"/>
        </w:rPr>
        <w:t xml:space="preserve"> </w:t>
      </w:r>
      <w:r>
        <w:rPr>
          <w:color w:val="231F20"/>
        </w:rPr>
        <w:t>er</w:t>
      </w:r>
      <w:r>
        <w:rPr>
          <w:color w:val="231F20"/>
          <w:spacing w:val="-4"/>
        </w:rPr>
        <w:t xml:space="preserve"> </w:t>
      </w:r>
      <w:r>
        <w:rPr>
          <w:color w:val="231F20"/>
        </w:rPr>
        <w:t>en</w:t>
      </w:r>
      <w:r>
        <w:rPr>
          <w:color w:val="231F20"/>
          <w:spacing w:val="-3"/>
        </w:rPr>
        <w:t xml:space="preserve"> </w:t>
      </w:r>
      <w:r>
        <w:rPr>
          <w:color w:val="231F20"/>
        </w:rPr>
        <w:t>terapeutisk</w:t>
      </w:r>
      <w:r>
        <w:rPr>
          <w:color w:val="231F20"/>
          <w:spacing w:val="-3"/>
        </w:rPr>
        <w:t xml:space="preserve"> </w:t>
      </w:r>
      <w:r>
        <w:rPr>
          <w:color w:val="231F20"/>
          <w:spacing w:val="-2"/>
        </w:rPr>
        <w:t>ressurs</w:t>
      </w:r>
    </w:p>
    <w:p w14:paraId="34E62394" w14:textId="77777777" w:rsidR="001419A2" w:rsidRDefault="00000000">
      <w:pPr>
        <w:pStyle w:val="Brdtekst"/>
        <w:spacing w:before="123"/>
        <w:ind w:left="330" w:right="101"/>
      </w:pPr>
      <w:r>
        <w:rPr>
          <w:color w:val="231F20"/>
        </w:rPr>
        <w:t>Ethvert</w:t>
      </w:r>
      <w:r>
        <w:rPr>
          <w:color w:val="231F20"/>
          <w:spacing w:val="-13"/>
        </w:rPr>
        <w:t xml:space="preserve"> </w:t>
      </w:r>
      <w:r>
        <w:rPr>
          <w:color w:val="231F20"/>
        </w:rPr>
        <w:t>symptom</w:t>
      </w:r>
      <w:r>
        <w:rPr>
          <w:color w:val="231F20"/>
          <w:spacing w:val="-12"/>
        </w:rPr>
        <w:t xml:space="preserve"> </w:t>
      </w:r>
      <w:r>
        <w:rPr>
          <w:color w:val="231F20"/>
        </w:rPr>
        <w:t>blir</w:t>
      </w:r>
      <w:r>
        <w:rPr>
          <w:color w:val="231F20"/>
          <w:spacing w:val="-13"/>
        </w:rPr>
        <w:t xml:space="preserve"> </w:t>
      </w:r>
      <w:r>
        <w:rPr>
          <w:color w:val="231F20"/>
        </w:rPr>
        <w:t>i</w:t>
      </w:r>
      <w:r>
        <w:rPr>
          <w:color w:val="231F20"/>
          <w:spacing w:val="-12"/>
        </w:rPr>
        <w:t xml:space="preserve"> </w:t>
      </w:r>
      <w:r>
        <w:rPr>
          <w:color w:val="231F20"/>
        </w:rPr>
        <w:t>hjernepsykologien</w:t>
      </w:r>
      <w:r>
        <w:rPr>
          <w:color w:val="231F20"/>
          <w:spacing w:val="-13"/>
        </w:rPr>
        <w:t xml:space="preserve"> </w:t>
      </w:r>
      <w:r>
        <w:rPr>
          <w:color w:val="231F20"/>
        </w:rPr>
        <w:t>også</w:t>
      </w:r>
      <w:r>
        <w:rPr>
          <w:color w:val="231F20"/>
          <w:spacing w:val="-12"/>
        </w:rPr>
        <w:t xml:space="preserve"> </w:t>
      </w:r>
      <w:r>
        <w:rPr>
          <w:color w:val="231F20"/>
        </w:rPr>
        <w:t>betraktet</w:t>
      </w:r>
      <w:r>
        <w:rPr>
          <w:color w:val="231F20"/>
          <w:spacing w:val="-13"/>
        </w:rPr>
        <w:t xml:space="preserve"> </w:t>
      </w:r>
      <w:r>
        <w:rPr>
          <w:color w:val="231F20"/>
        </w:rPr>
        <w:t>som</w:t>
      </w:r>
      <w:r>
        <w:rPr>
          <w:color w:val="231F20"/>
          <w:spacing w:val="-12"/>
        </w:rPr>
        <w:t xml:space="preserve"> </w:t>
      </w:r>
      <w:r>
        <w:rPr>
          <w:color w:val="231F20"/>
        </w:rPr>
        <w:t>en</w:t>
      </w:r>
      <w:r>
        <w:rPr>
          <w:color w:val="231F20"/>
          <w:spacing w:val="-13"/>
        </w:rPr>
        <w:t xml:space="preserve"> </w:t>
      </w:r>
      <w:r>
        <w:rPr>
          <w:color w:val="231F20"/>
        </w:rPr>
        <w:t>terapeutisk</w:t>
      </w:r>
      <w:r>
        <w:rPr>
          <w:color w:val="231F20"/>
          <w:spacing w:val="-12"/>
        </w:rPr>
        <w:t xml:space="preserve"> </w:t>
      </w:r>
      <w:r>
        <w:rPr>
          <w:color w:val="231F20"/>
        </w:rPr>
        <w:t>ressurs</w:t>
      </w:r>
      <w:r>
        <w:rPr>
          <w:color w:val="231F20"/>
          <w:spacing w:val="-13"/>
        </w:rPr>
        <w:t xml:space="preserve"> </w:t>
      </w:r>
      <w:r>
        <w:rPr>
          <w:color w:val="231F20"/>
        </w:rPr>
        <w:t>og et mentalt talent, selv om det er uttrykk for psykisk smerte.</w:t>
      </w:r>
    </w:p>
    <w:p w14:paraId="7BEFA799" w14:textId="77777777" w:rsidR="001419A2" w:rsidRDefault="00000000">
      <w:pPr>
        <w:pStyle w:val="Brdtekst"/>
        <w:ind w:left="330" w:right="101" w:firstLine="283"/>
      </w:pPr>
      <w:r>
        <w:rPr>
          <w:color w:val="231F20"/>
        </w:rPr>
        <w:t>Man skiller således mellom symptomet som en egenskap, som en mental ressurs, og</w:t>
      </w:r>
      <w:r>
        <w:rPr>
          <w:color w:val="231F20"/>
          <w:spacing w:val="-13"/>
        </w:rPr>
        <w:t xml:space="preserve"> </w:t>
      </w:r>
      <w:r>
        <w:rPr>
          <w:color w:val="231F20"/>
        </w:rPr>
        <w:t>symptomets</w:t>
      </w:r>
      <w:r>
        <w:rPr>
          <w:color w:val="231F20"/>
          <w:spacing w:val="-12"/>
        </w:rPr>
        <w:t xml:space="preserve"> </w:t>
      </w:r>
      <w:r>
        <w:rPr>
          <w:color w:val="231F20"/>
        </w:rPr>
        <w:t>innhold.</w:t>
      </w:r>
      <w:r>
        <w:rPr>
          <w:color w:val="231F20"/>
          <w:spacing w:val="-13"/>
        </w:rPr>
        <w:t xml:space="preserve"> </w:t>
      </w:r>
      <w:r>
        <w:rPr>
          <w:color w:val="231F20"/>
        </w:rPr>
        <w:t>Det</w:t>
      </w:r>
      <w:r>
        <w:rPr>
          <w:color w:val="231F20"/>
          <w:spacing w:val="-12"/>
        </w:rPr>
        <w:t xml:space="preserve"> </w:t>
      </w:r>
      <w:r>
        <w:rPr>
          <w:color w:val="231F20"/>
        </w:rPr>
        <w:t>talentet</w:t>
      </w:r>
      <w:r>
        <w:rPr>
          <w:color w:val="231F20"/>
          <w:spacing w:val="-13"/>
        </w:rPr>
        <w:t xml:space="preserve"> </w:t>
      </w:r>
      <w:r>
        <w:rPr>
          <w:color w:val="231F20"/>
        </w:rPr>
        <w:t>som</w:t>
      </w:r>
      <w:r>
        <w:rPr>
          <w:color w:val="231F20"/>
          <w:spacing w:val="-12"/>
        </w:rPr>
        <w:t xml:space="preserve"> </w:t>
      </w:r>
      <w:r>
        <w:rPr>
          <w:color w:val="231F20"/>
        </w:rPr>
        <w:t>anvendes</w:t>
      </w:r>
      <w:r>
        <w:rPr>
          <w:color w:val="231F20"/>
          <w:spacing w:val="-13"/>
        </w:rPr>
        <w:t xml:space="preserve"> </w:t>
      </w:r>
      <w:r>
        <w:rPr>
          <w:color w:val="231F20"/>
        </w:rPr>
        <w:t>i</w:t>
      </w:r>
      <w:r>
        <w:rPr>
          <w:color w:val="231F20"/>
          <w:spacing w:val="-12"/>
        </w:rPr>
        <w:t xml:space="preserve"> </w:t>
      </w:r>
      <w:r>
        <w:rPr>
          <w:color w:val="231F20"/>
        </w:rPr>
        <w:t>forbindelse</w:t>
      </w:r>
      <w:r>
        <w:rPr>
          <w:color w:val="231F20"/>
          <w:spacing w:val="-13"/>
        </w:rPr>
        <w:t xml:space="preserve"> </w:t>
      </w:r>
      <w:r>
        <w:rPr>
          <w:color w:val="231F20"/>
        </w:rPr>
        <w:t>med</w:t>
      </w:r>
      <w:r>
        <w:rPr>
          <w:color w:val="231F20"/>
          <w:spacing w:val="-12"/>
        </w:rPr>
        <w:t xml:space="preserve"> </w:t>
      </w:r>
      <w:r>
        <w:rPr>
          <w:color w:val="231F20"/>
        </w:rPr>
        <w:t>symptomet,</w:t>
      </w:r>
      <w:r>
        <w:rPr>
          <w:color w:val="231F20"/>
          <w:spacing w:val="-13"/>
        </w:rPr>
        <w:t xml:space="preserve"> </w:t>
      </w:r>
      <w:r>
        <w:rPr>
          <w:color w:val="231F20"/>
        </w:rPr>
        <w:t>kan anvendes motsatt vei, til å endre og redusere det samme symptomet. Selv om hallu- sinasjonenes innhold kan være ubehagelig og de-struktivt, betraktes selve evnen til å hallusinere</w:t>
      </w:r>
      <w:r>
        <w:rPr>
          <w:color w:val="231F20"/>
          <w:spacing w:val="-10"/>
        </w:rPr>
        <w:t xml:space="preserve"> </w:t>
      </w:r>
      <w:r>
        <w:rPr>
          <w:color w:val="231F20"/>
        </w:rPr>
        <w:t>som</w:t>
      </w:r>
      <w:r>
        <w:rPr>
          <w:color w:val="231F20"/>
          <w:spacing w:val="-10"/>
        </w:rPr>
        <w:t xml:space="preserve"> </w:t>
      </w:r>
      <w:r>
        <w:rPr>
          <w:color w:val="231F20"/>
        </w:rPr>
        <w:t>en</w:t>
      </w:r>
      <w:r>
        <w:rPr>
          <w:color w:val="231F20"/>
          <w:spacing w:val="-10"/>
        </w:rPr>
        <w:t xml:space="preserve"> </w:t>
      </w:r>
      <w:r>
        <w:rPr>
          <w:color w:val="231F20"/>
        </w:rPr>
        <w:t>terapeutisk</w:t>
      </w:r>
      <w:r>
        <w:rPr>
          <w:color w:val="231F20"/>
          <w:spacing w:val="-10"/>
        </w:rPr>
        <w:t xml:space="preserve"> </w:t>
      </w:r>
      <w:r>
        <w:rPr>
          <w:color w:val="231F20"/>
        </w:rPr>
        <w:t>ressurs</w:t>
      </w:r>
      <w:r>
        <w:rPr>
          <w:color w:val="231F20"/>
          <w:spacing w:val="-10"/>
        </w:rPr>
        <w:t xml:space="preserve"> </w:t>
      </w:r>
      <w:r>
        <w:rPr>
          <w:color w:val="231F20"/>
        </w:rPr>
        <w:t>som</w:t>
      </w:r>
      <w:r>
        <w:rPr>
          <w:color w:val="231F20"/>
          <w:spacing w:val="-10"/>
        </w:rPr>
        <w:t xml:space="preserve"> </w:t>
      </w:r>
      <w:r>
        <w:rPr>
          <w:color w:val="231F20"/>
        </w:rPr>
        <w:t>kan</w:t>
      </w:r>
      <w:r>
        <w:rPr>
          <w:color w:val="231F20"/>
          <w:spacing w:val="-10"/>
        </w:rPr>
        <w:t xml:space="preserve"> </w:t>
      </w:r>
      <w:r>
        <w:rPr>
          <w:color w:val="231F20"/>
        </w:rPr>
        <w:t>anvendes</w:t>
      </w:r>
      <w:r>
        <w:rPr>
          <w:color w:val="231F20"/>
          <w:spacing w:val="-10"/>
        </w:rPr>
        <w:t xml:space="preserve"> </w:t>
      </w:r>
      <w:r>
        <w:rPr>
          <w:color w:val="231F20"/>
        </w:rPr>
        <w:t>i</w:t>
      </w:r>
      <w:r>
        <w:rPr>
          <w:color w:val="231F20"/>
          <w:spacing w:val="-10"/>
        </w:rPr>
        <w:t xml:space="preserve"> </w:t>
      </w:r>
      <w:r>
        <w:rPr>
          <w:color w:val="231F20"/>
        </w:rPr>
        <w:t>be-handlingen</w:t>
      </w:r>
      <w:r>
        <w:rPr>
          <w:color w:val="231F20"/>
          <w:spacing w:val="-10"/>
        </w:rPr>
        <w:t xml:space="preserve"> </w:t>
      </w:r>
      <w:r>
        <w:rPr>
          <w:color w:val="231F20"/>
        </w:rPr>
        <w:t>for</w:t>
      </w:r>
      <w:r>
        <w:rPr>
          <w:color w:val="231F20"/>
          <w:spacing w:val="-10"/>
        </w:rPr>
        <w:t xml:space="preserve"> </w:t>
      </w:r>
      <w:r>
        <w:rPr>
          <w:color w:val="231F20"/>
        </w:rPr>
        <w:t>å</w:t>
      </w:r>
      <w:r>
        <w:rPr>
          <w:color w:val="231F20"/>
          <w:spacing w:val="-10"/>
        </w:rPr>
        <w:t xml:space="preserve"> </w:t>
      </w:r>
      <w:r>
        <w:rPr>
          <w:color w:val="231F20"/>
        </w:rPr>
        <w:t>justere hallusinasjonene og eventuelt redusere dem eller skape nye.</w:t>
      </w:r>
    </w:p>
    <w:p w14:paraId="33FD99AF" w14:textId="77777777" w:rsidR="001419A2" w:rsidRDefault="00000000">
      <w:pPr>
        <w:pStyle w:val="Overskrift5"/>
      </w:pPr>
      <w:r>
        <w:rPr>
          <w:color w:val="231F20"/>
        </w:rPr>
        <w:t>Den</w:t>
      </w:r>
      <w:r>
        <w:rPr>
          <w:color w:val="231F20"/>
          <w:spacing w:val="-6"/>
        </w:rPr>
        <w:t xml:space="preserve"> </w:t>
      </w:r>
      <w:r>
        <w:rPr>
          <w:color w:val="231F20"/>
        </w:rPr>
        <w:t>terapeutiske</w:t>
      </w:r>
      <w:r>
        <w:rPr>
          <w:color w:val="231F20"/>
          <w:spacing w:val="-5"/>
        </w:rPr>
        <w:t xml:space="preserve"> </w:t>
      </w:r>
      <w:r>
        <w:rPr>
          <w:color w:val="231F20"/>
          <w:spacing w:val="-2"/>
        </w:rPr>
        <w:t>prosessen</w:t>
      </w:r>
    </w:p>
    <w:p w14:paraId="22FDA737" w14:textId="77777777" w:rsidR="001419A2" w:rsidRDefault="00000000">
      <w:pPr>
        <w:pStyle w:val="Brdtekst"/>
        <w:spacing w:before="123"/>
        <w:ind w:left="330" w:right="100"/>
      </w:pPr>
      <w:r>
        <w:rPr>
          <w:color w:val="231F20"/>
        </w:rPr>
        <w:t>Den</w:t>
      </w:r>
      <w:r>
        <w:rPr>
          <w:color w:val="231F20"/>
          <w:spacing w:val="-11"/>
        </w:rPr>
        <w:t xml:space="preserve"> </w:t>
      </w:r>
      <w:r>
        <w:rPr>
          <w:color w:val="231F20"/>
        </w:rPr>
        <w:t>terapeutiske</w:t>
      </w:r>
      <w:r>
        <w:rPr>
          <w:color w:val="231F20"/>
          <w:spacing w:val="-11"/>
        </w:rPr>
        <w:t xml:space="preserve"> </w:t>
      </w:r>
      <w:r>
        <w:rPr>
          <w:color w:val="231F20"/>
        </w:rPr>
        <w:t>prosessen</w:t>
      </w:r>
      <w:r>
        <w:rPr>
          <w:color w:val="231F20"/>
          <w:spacing w:val="-11"/>
        </w:rPr>
        <w:t xml:space="preserve"> </w:t>
      </w:r>
      <w:r>
        <w:rPr>
          <w:color w:val="231F20"/>
        </w:rPr>
        <w:t>i</w:t>
      </w:r>
      <w:r>
        <w:rPr>
          <w:color w:val="231F20"/>
          <w:spacing w:val="-11"/>
        </w:rPr>
        <w:t xml:space="preserve"> </w:t>
      </w:r>
      <w:r>
        <w:rPr>
          <w:color w:val="231F20"/>
        </w:rPr>
        <w:t>LBT</w:t>
      </w:r>
      <w:r>
        <w:rPr>
          <w:color w:val="231F20"/>
          <w:spacing w:val="-11"/>
        </w:rPr>
        <w:t xml:space="preserve"> </w:t>
      </w:r>
      <w:r>
        <w:rPr>
          <w:color w:val="231F20"/>
        </w:rPr>
        <w:t>fokuserer</w:t>
      </w:r>
      <w:r>
        <w:rPr>
          <w:color w:val="231F20"/>
          <w:spacing w:val="-11"/>
        </w:rPr>
        <w:t xml:space="preserve"> </w:t>
      </w:r>
      <w:r>
        <w:rPr>
          <w:color w:val="231F20"/>
        </w:rPr>
        <w:t>på</w:t>
      </w:r>
      <w:r>
        <w:rPr>
          <w:color w:val="231F20"/>
          <w:spacing w:val="-11"/>
        </w:rPr>
        <w:t xml:space="preserve"> </w:t>
      </w:r>
      <w:r>
        <w:rPr>
          <w:color w:val="231F20"/>
        </w:rPr>
        <w:t>å</w:t>
      </w:r>
      <w:r>
        <w:rPr>
          <w:color w:val="231F20"/>
          <w:spacing w:val="-11"/>
        </w:rPr>
        <w:t xml:space="preserve"> </w:t>
      </w:r>
      <w:r>
        <w:rPr>
          <w:color w:val="231F20"/>
        </w:rPr>
        <w:t>transformere</w:t>
      </w:r>
      <w:r>
        <w:rPr>
          <w:color w:val="231F20"/>
          <w:spacing w:val="-11"/>
        </w:rPr>
        <w:t xml:space="preserve"> </w:t>
      </w:r>
      <w:r>
        <w:rPr>
          <w:color w:val="231F20"/>
        </w:rPr>
        <w:t>klientens</w:t>
      </w:r>
      <w:r>
        <w:rPr>
          <w:color w:val="231F20"/>
          <w:spacing w:val="-11"/>
        </w:rPr>
        <w:t xml:space="preserve"> </w:t>
      </w:r>
      <w:r>
        <w:rPr>
          <w:color w:val="231F20"/>
        </w:rPr>
        <w:t>psykiske</w:t>
      </w:r>
      <w:r>
        <w:rPr>
          <w:color w:val="231F20"/>
          <w:spacing w:val="-11"/>
        </w:rPr>
        <w:t xml:space="preserve"> </w:t>
      </w:r>
      <w:r>
        <w:rPr>
          <w:color w:val="231F20"/>
        </w:rPr>
        <w:t>opp- levelser ved å endre måten de oppfatter og beskriver sine symptomer på. Terapeuten arbeider</w:t>
      </w:r>
      <w:r>
        <w:rPr>
          <w:color w:val="231F20"/>
          <w:spacing w:val="-13"/>
        </w:rPr>
        <w:t xml:space="preserve"> </w:t>
      </w:r>
      <w:r>
        <w:rPr>
          <w:color w:val="231F20"/>
        </w:rPr>
        <w:t>med</w:t>
      </w:r>
      <w:r>
        <w:rPr>
          <w:color w:val="231F20"/>
          <w:spacing w:val="-12"/>
        </w:rPr>
        <w:t xml:space="preserve"> </w:t>
      </w:r>
      <w:r>
        <w:rPr>
          <w:color w:val="231F20"/>
        </w:rPr>
        <w:t>å</w:t>
      </w:r>
      <w:r>
        <w:rPr>
          <w:color w:val="231F20"/>
          <w:spacing w:val="-13"/>
        </w:rPr>
        <w:t xml:space="preserve"> </w:t>
      </w:r>
      <w:r>
        <w:rPr>
          <w:color w:val="231F20"/>
        </w:rPr>
        <w:t>identifisere</w:t>
      </w:r>
      <w:r>
        <w:rPr>
          <w:color w:val="231F20"/>
          <w:spacing w:val="-12"/>
        </w:rPr>
        <w:t xml:space="preserve"> </w:t>
      </w:r>
      <w:r>
        <w:rPr>
          <w:color w:val="231F20"/>
        </w:rPr>
        <w:t>de</w:t>
      </w:r>
      <w:r>
        <w:rPr>
          <w:color w:val="231F20"/>
          <w:spacing w:val="-13"/>
        </w:rPr>
        <w:t xml:space="preserve"> </w:t>
      </w:r>
      <w:r>
        <w:rPr>
          <w:color w:val="231F20"/>
        </w:rPr>
        <w:t>biopsykiske</w:t>
      </w:r>
      <w:r>
        <w:rPr>
          <w:color w:val="231F20"/>
          <w:spacing w:val="-12"/>
        </w:rPr>
        <w:t xml:space="preserve"> </w:t>
      </w:r>
      <w:r>
        <w:rPr>
          <w:color w:val="231F20"/>
        </w:rPr>
        <w:t>elementene</w:t>
      </w:r>
      <w:r>
        <w:rPr>
          <w:color w:val="231F20"/>
          <w:spacing w:val="-13"/>
        </w:rPr>
        <w:t xml:space="preserve"> </w:t>
      </w:r>
      <w:r>
        <w:rPr>
          <w:color w:val="231F20"/>
        </w:rPr>
        <w:t>som</w:t>
      </w:r>
      <w:r>
        <w:rPr>
          <w:color w:val="231F20"/>
          <w:spacing w:val="-12"/>
        </w:rPr>
        <w:t xml:space="preserve"> </w:t>
      </w:r>
      <w:r>
        <w:rPr>
          <w:color w:val="231F20"/>
        </w:rPr>
        <w:t>ligger</w:t>
      </w:r>
      <w:r>
        <w:rPr>
          <w:color w:val="231F20"/>
          <w:spacing w:val="-13"/>
        </w:rPr>
        <w:t xml:space="preserve"> </w:t>
      </w:r>
      <w:r>
        <w:rPr>
          <w:color w:val="231F20"/>
        </w:rPr>
        <w:t>bak</w:t>
      </w:r>
      <w:r>
        <w:rPr>
          <w:color w:val="231F20"/>
          <w:spacing w:val="-12"/>
        </w:rPr>
        <w:t xml:space="preserve"> </w:t>
      </w:r>
      <w:r>
        <w:rPr>
          <w:color w:val="231F20"/>
        </w:rPr>
        <w:t>symptomene,</w:t>
      </w:r>
      <w:r>
        <w:rPr>
          <w:color w:val="231F20"/>
          <w:spacing w:val="-13"/>
        </w:rPr>
        <w:t xml:space="preserve"> </w:t>
      </w:r>
      <w:r>
        <w:rPr>
          <w:color w:val="231F20"/>
        </w:rPr>
        <w:t>og bruker språklige intervensjoner for å erstatte dem med mer funksjonelle og positive elementer. Dette innebærer ikke bare å lindre symptomene, men også å gi klienten redskaper for å mestre fremtidige utfordringer og hindre tilbakefall.</w:t>
      </w:r>
    </w:p>
    <w:p w14:paraId="7804BE3F" w14:textId="77777777" w:rsidR="001419A2" w:rsidRDefault="001419A2">
      <w:pPr>
        <w:sectPr w:rsidR="001419A2">
          <w:pgSz w:w="9640" w:h="13610"/>
          <w:pgMar w:top="900" w:right="860" w:bottom="660" w:left="860" w:header="345" w:footer="460" w:gutter="0"/>
          <w:cols w:space="708"/>
        </w:sectPr>
      </w:pPr>
    </w:p>
    <w:p w14:paraId="69036BD9" w14:textId="77777777" w:rsidR="001419A2" w:rsidRDefault="00000000">
      <w:pPr>
        <w:pStyle w:val="Overskrift4"/>
        <w:numPr>
          <w:ilvl w:val="0"/>
          <w:numId w:val="24"/>
        </w:numPr>
        <w:tabs>
          <w:tab w:val="left" w:pos="445"/>
        </w:tabs>
        <w:spacing w:before="200" w:line="218" w:lineRule="auto"/>
        <w:ind w:left="103" w:right="713" w:firstLine="0"/>
        <w:jc w:val="left"/>
      </w:pPr>
      <w:r>
        <w:rPr>
          <w:color w:val="231F20"/>
        </w:rPr>
        <w:lastRenderedPageBreak/>
        <w:t>Symptomene</w:t>
      </w:r>
      <w:r>
        <w:rPr>
          <w:color w:val="231F20"/>
          <w:spacing w:val="-9"/>
        </w:rPr>
        <w:t xml:space="preserve"> </w:t>
      </w:r>
      <w:r>
        <w:rPr>
          <w:color w:val="231F20"/>
        </w:rPr>
        <w:t>og</w:t>
      </w:r>
      <w:r>
        <w:rPr>
          <w:color w:val="231F20"/>
          <w:spacing w:val="-9"/>
        </w:rPr>
        <w:t xml:space="preserve"> </w:t>
      </w:r>
      <w:r>
        <w:rPr>
          <w:color w:val="231F20"/>
        </w:rPr>
        <w:t>grunnlagsteoriene</w:t>
      </w:r>
      <w:r>
        <w:rPr>
          <w:color w:val="231F20"/>
          <w:spacing w:val="-9"/>
        </w:rPr>
        <w:t xml:space="preserve"> </w:t>
      </w:r>
      <w:r>
        <w:rPr>
          <w:color w:val="231F20"/>
        </w:rPr>
        <w:t>for</w:t>
      </w:r>
      <w:r>
        <w:rPr>
          <w:color w:val="231F20"/>
          <w:spacing w:val="-9"/>
        </w:rPr>
        <w:t xml:space="preserve"> </w:t>
      </w:r>
      <w:r>
        <w:rPr>
          <w:color w:val="231F20"/>
        </w:rPr>
        <w:t xml:space="preserve">hjernens </w:t>
      </w:r>
      <w:r>
        <w:rPr>
          <w:color w:val="231F20"/>
          <w:spacing w:val="-2"/>
        </w:rPr>
        <w:t>psykologi</w:t>
      </w:r>
    </w:p>
    <w:p w14:paraId="434D5280" w14:textId="77777777" w:rsidR="001419A2" w:rsidRDefault="00000000">
      <w:pPr>
        <w:pStyle w:val="Brdtekst"/>
        <w:spacing w:before="208"/>
        <w:ind w:right="328"/>
      </w:pPr>
      <w:r>
        <w:rPr>
          <w:color w:val="231F20"/>
        </w:rPr>
        <w:t>Det</w:t>
      </w:r>
      <w:r>
        <w:rPr>
          <w:color w:val="231F20"/>
          <w:spacing w:val="-4"/>
        </w:rPr>
        <w:t xml:space="preserve"> </w:t>
      </w:r>
      <w:r>
        <w:rPr>
          <w:color w:val="231F20"/>
        </w:rPr>
        <w:t>følgende</w:t>
      </w:r>
      <w:r>
        <w:rPr>
          <w:color w:val="231F20"/>
          <w:spacing w:val="-4"/>
        </w:rPr>
        <w:t xml:space="preserve"> </w:t>
      </w:r>
      <w:r>
        <w:rPr>
          <w:color w:val="231F20"/>
        </w:rPr>
        <w:t>beskrive</w:t>
      </w:r>
      <w:r>
        <w:rPr>
          <w:color w:val="231F20"/>
          <w:spacing w:val="-4"/>
        </w:rPr>
        <w:t xml:space="preserve"> </w:t>
      </w:r>
      <w:r>
        <w:rPr>
          <w:color w:val="231F20"/>
        </w:rPr>
        <w:t>forbindelsen</w:t>
      </w:r>
      <w:r>
        <w:rPr>
          <w:color w:val="231F20"/>
          <w:spacing w:val="-4"/>
        </w:rPr>
        <w:t xml:space="preserve"> </w:t>
      </w:r>
      <w:r>
        <w:rPr>
          <w:color w:val="231F20"/>
        </w:rPr>
        <w:t>mellom</w:t>
      </w:r>
      <w:r>
        <w:rPr>
          <w:color w:val="231F20"/>
          <w:spacing w:val="-4"/>
        </w:rPr>
        <w:t xml:space="preserve"> </w:t>
      </w:r>
      <w:r>
        <w:rPr>
          <w:color w:val="231F20"/>
        </w:rPr>
        <w:t>de</w:t>
      </w:r>
      <w:r>
        <w:rPr>
          <w:color w:val="231F20"/>
          <w:spacing w:val="-4"/>
        </w:rPr>
        <w:t xml:space="preserve"> </w:t>
      </w:r>
      <w:r>
        <w:rPr>
          <w:color w:val="231F20"/>
        </w:rPr>
        <w:t>teoriene</w:t>
      </w:r>
      <w:r>
        <w:rPr>
          <w:color w:val="231F20"/>
          <w:spacing w:val="-4"/>
        </w:rPr>
        <w:t xml:space="preserve"> </w:t>
      </w:r>
      <w:r>
        <w:rPr>
          <w:color w:val="231F20"/>
        </w:rPr>
        <w:t>som</w:t>
      </w:r>
      <w:r>
        <w:rPr>
          <w:color w:val="231F20"/>
          <w:spacing w:val="-4"/>
        </w:rPr>
        <w:t xml:space="preserve"> </w:t>
      </w:r>
      <w:r>
        <w:rPr>
          <w:color w:val="231F20"/>
        </w:rPr>
        <w:t>er</w:t>
      </w:r>
      <w:r>
        <w:rPr>
          <w:color w:val="231F20"/>
          <w:spacing w:val="-4"/>
        </w:rPr>
        <w:t xml:space="preserve"> </w:t>
      </w:r>
      <w:r>
        <w:rPr>
          <w:color w:val="231F20"/>
        </w:rPr>
        <w:t>grunnlaget</w:t>
      </w:r>
      <w:r>
        <w:rPr>
          <w:color w:val="231F20"/>
          <w:spacing w:val="-4"/>
        </w:rPr>
        <w:t xml:space="preserve"> </w:t>
      </w:r>
      <w:r>
        <w:rPr>
          <w:color w:val="231F20"/>
        </w:rPr>
        <w:t>for</w:t>
      </w:r>
      <w:r>
        <w:rPr>
          <w:color w:val="231F20"/>
          <w:spacing w:val="-4"/>
        </w:rPr>
        <w:t xml:space="preserve"> </w:t>
      </w:r>
      <w:r>
        <w:rPr>
          <w:color w:val="231F20"/>
        </w:rPr>
        <w:t>hjerne- psykologien og lingvistisk hjerneterapi og forståelsen av symptomer</w:t>
      </w:r>
    </w:p>
    <w:p w14:paraId="0862DD35" w14:textId="77777777" w:rsidR="001419A2" w:rsidRDefault="00000000">
      <w:pPr>
        <w:pStyle w:val="Overskrift5"/>
        <w:ind w:left="103"/>
      </w:pPr>
      <w:r>
        <w:rPr>
          <w:color w:val="231F20"/>
        </w:rPr>
        <w:t>Symptomer</w:t>
      </w:r>
      <w:r>
        <w:rPr>
          <w:color w:val="231F20"/>
          <w:spacing w:val="-3"/>
        </w:rPr>
        <w:t xml:space="preserve"> </w:t>
      </w:r>
      <w:r>
        <w:rPr>
          <w:color w:val="231F20"/>
        </w:rPr>
        <w:t>og</w:t>
      </w:r>
      <w:r>
        <w:rPr>
          <w:color w:val="231F20"/>
          <w:spacing w:val="-2"/>
        </w:rPr>
        <w:t xml:space="preserve"> </w:t>
      </w:r>
      <w:r>
        <w:rPr>
          <w:color w:val="231F20"/>
        </w:rPr>
        <w:t>teorien</w:t>
      </w:r>
      <w:r>
        <w:rPr>
          <w:color w:val="231F20"/>
          <w:spacing w:val="-2"/>
        </w:rPr>
        <w:t xml:space="preserve"> </w:t>
      </w:r>
      <w:r>
        <w:rPr>
          <w:color w:val="231F20"/>
        </w:rPr>
        <w:t>om</w:t>
      </w:r>
      <w:r>
        <w:rPr>
          <w:color w:val="231F20"/>
          <w:spacing w:val="-3"/>
        </w:rPr>
        <w:t xml:space="preserve"> </w:t>
      </w:r>
      <w:r>
        <w:rPr>
          <w:color w:val="231F20"/>
        </w:rPr>
        <w:t>indre</w:t>
      </w:r>
      <w:r>
        <w:rPr>
          <w:color w:val="231F20"/>
          <w:spacing w:val="-2"/>
        </w:rPr>
        <w:t xml:space="preserve"> </w:t>
      </w:r>
      <w:r>
        <w:rPr>
          <w:color w:val="231F20"/>
        </w:rPr>
        <w:t>og</w:t>
      </w:r>
      <w:r>
        <w:rPr>
          <w:color w:val="231F20"/>
          <w:spacing w:val="-2"/>
        </w:rPr>
        <w:t xml:space="preserve"> </w:t>
      </w:r>
      <w:r>
        <w:rPr>
          <w:color w:val="231F20"/>
        </w:rPr>
        <w:t>ytre</w:t>
      </w:r>
      <w:r>
        <w:rPr>
          <w:color w:val="231F20"/>
          <w:spacing w:val="-2"/>
        </w:rPr>
        <w:t xml:space="preserve"> empiri</w:t>
      </w:r>
    </w:p>
    <w:p w14:paraId="53CCF286" w14:textId="77777777" w:rsidR="001419A2" w:rsidRDefault="00000000">
      <w:pPr>
        <w:pStyle w:val="Brdtekst"/>
        <w:spacing w:before="123"/>
        <w:ind w:right="327"/>
      </w:pPr>
      <w:r>
        <w:rPr>
          <w:color w:val="231F20"/>
        </w:rPr>
        <w:t>Ut</w:t>
      </w:r>
      <w:r>
        <w:rPr>
          <w:color w:val="231F20"/>
          <w:spacing w:val="-13"/>
        </w:rPr>
        <w:t xml:space="preserve"> </w:t>
      </w:r>
      <w:r>
        <w:rPr>
          <w:color w:val="231F20"/>
        </w:rPr>
        <w:t>fra</w:t>
      </w:r>
      <w:r>
        <w:rPr>
          <w:color w:val="231F20"/>
          <w:spacing w:val="-12"/>
        </w:rPr>
        <w:t xml:space="preserve"> </w:t>
      </w:r>
      <w:r>
        <w:rPr>
          <w:color w:val="231F20"/>
        </w:rPr>
        <w:t>teorien</w:t>
      </w:r>
      <w:r>
        <w:rPr>
          <w:color w:val="231F20"/>
          <w:spacing w:val="-13"/>
        </w:rPr>
        <w:t xml:space="preserve"> </w:t>
      </w:r>
      <w:r>
        <w:rPr>
          <w:color w:val="231F20"/>
        </w:rPr>
        <w:t>om</w:t>
      </w:r>
      <w:r>
        <w:rPr>
          <w:color w:val="231F20"/>
          <w:spacing w:val="-12"/>
        </w:rPr>
        <w:t xml:space="preserve"> </w:t>
      </w:r>
      <w:r>
        <w:rPr>
          <w:color w:val="231F20"/>
        </w:rPr>
        <w:t>den</w:t>
      </w:r>
      <w:r>
        <w:rPr>
          <w:color w:val="231F20"/>
          <w:spacing w:val="-13"/>
        </w:rPr>
        <w:t xml:space="preserve"> </w:t>
      </w:r>
      <w:r>
        <w:rPr>
          <w:color w:val="231F20"/>
        </w:rPr>
        <w:t>indre</w:t>
      </w:r>
      <w:r>
        <w:rPr>
          <w:color w:val="231F20"/>
          <w:spacing w:val="-12"/>
        </w:rPr>
        <w:t xml:space="preserve"> </w:t>
      </w:r>
      <w:r>
        <w:rPr>
          <w:color w:val="231F20"/>
        </w:rPr>
        <w:t>og</w:t>
      </w:r>
      <w:r>
        <w:rPr>
          <w:color w:val="231F20"/>
          <w:spacing w:val="-13"/>
        </w:rPr>
        <w:t xml:space="preserve"> </w:t>
      </w:r>
      <w:r>
        <w:rPr>
          <w:color w:val="231F20"/>
        </w:rPr>
        <w:t>ytre</w:t>
      </w:r>
      <w:r>
        <w:rPr>
          <w:color w:val="231F20"/>
          <w:spacing w:val="-12"/>
        </w:rPr>
        <w:t xml:space="preserve"> </w:t>
      </w:r>
      <w:r>
        <w:rPr>
          <w:color w:val="231F20"/>
        </w:rPr>
        <w:t>empiri</w:t>
      </w:r>
      <w:r>
        <w:rPr>
          <w:color w:val="231F20"/>
          <w:spacing w:val="-13"/>
        </w:rPr>
        <w:t xml:space="preserve"> </w:t>
      </w:r>
      <w:r>
        <w:rPr>
          <w:color w:val="231F20"/>
        </w:rPr>
        <w:t>er</w:t>
      </w:r>
      <w:r>
        <w:rPr>
          <w:color w:val="231F20"/>
          <w:spacing w:val="-12"/>
        </w:rPr>
        <w:t xml:space="preserve"> </w:t>
      </w:r>
      <w:r>
        <w:rPr>
          <w:color w:val="231F20"/>
        </w:rPr>
        <w:t>det</w:t>
      </w:r>
      <w:r>
        <w:rPr>
          <w:color w:val="231F20"/>
          <w:spacing w:val="-13"/>
        </w:rPr>
        <w:t xml:space="preserve"> </w:t>
      </w:r>
      <w:r>
        <w:rPr>
          <w:color w:val="231F20"/>
        </w:rPr>
        <w:t>ikke</w:t>
      </w:r>
      <w:r>
        <w:rPr>
          <w:color w:val="231F20"/>
          <w:spacing w:val="-12"/>
        </w:rPr>
        <w:t xml:space="preserve"> </w:t>
      </w:r>
      <w:r>
        <w:rPr>
          <w:color w:val="231F20"/>
        </w:rPr>
        <w:t>tilstrekkelig</w:t>
      </w:r>
      <w:r>
        <w:rPr>
          <w:color w:val="231F20"/>
          <w:spacing w:val="-12"/>
        </w:rPr>
        <w:t xml:space="preserve"> </w:t>
      </w:r>
      <w:r>
        <w:rPr>
          <w:color w:val="231F20"/>
        </w:rPr>
        <w:t>å</w:t>
      </w:r>
      <w:r>
        <w:rPr>
          <w:color w:val="231F20"/>
          <w:spacing w:val="-13"/>
        </w:rPr>
        <w:t xml:space="preserve"> </w:t>
      </w:r>
      <w:r>
        <w:rPr>
          <w:color w:val="231F20"/>
        </w:rPr>
        <w:t>forholde</w:t>
      </w:r>
      <w:r>
        <w:rPr>
          <w:color w:val="231F20"/>
          <w:spacing w:val="-12"/>
        </w:rPr>
        <w:t xml:space="preserve"> </w:t>
      </w:r>
      <w:r>
        <w:rPr>
          <w:color w:val="231F20"/>
        </w:rPr>
        <w:t>seg</w:t>
      </w:r>
      <w:r>
        <w:rPr>
          <w:color w:val="231F20"/>
          <w:spacing w:val="-13"/>
        </w:rPr>
        <w:t xml:space="preserve"> </w:t>
      </w:r>
      <w:r>
        <w:rPr>
          <w:color w:val="231F20"/>
        </w:rPr>
        <w:t>til</w:t>
      </w:r>
      <w:r>
        <w:rPr>
          <w:color w:val="231F20"/>
          <w:spacing w:val="-12"/>
        </w:rPr>
        <w:t xml:space="preserve"> </w:t>
      </w:r>
      <w:r>
        <w:rPr>
          <w:color w:val="231F20"/>
        </w:rPr>
        <w:t>ob- servasjoner</w:t>
      </w:r>
      <w:r>
        <w:rPr>
          <w:color w:val="231F20"/>
          <w:spacing w:val="-5"/>
        </w:rPr>
        <w:t xml:space="preserve"> </w:t>
      </w:r>
      <w:r>
        <w:rPr>
          <w:color w:val="231F20"/>
        </w:rPr>
        <w:t>av</w:t>
      </w:r>
      <w:r>
        <w:rPr>
          <w:color w:val="231F20"/>
          <w:spacing w:val="-5"/>
        </w:rPr>
        <w:t xml:space="preserve"> </w:t>
      </w:r>
      <w:r>
        <w:rPr>
          <w:color w:val="231F20"/>
        </w:rPr>
        <w:t>klienten</w:t>
      </w:r>
      <w:r>
        <w:rPr>
          <w:color w:val="231F20"/>
          <w:spacing w:val="-5"/>
        </w:rPr>
        <w:t xml:space="preserve"> </w:t>
      </w:r>
      <w:r>
        <w:rPr>
          <w:color w:val="231F20"/>
        </w:rPr>
        <w:t>eller</w:t>
      </w:r>
      <w:r>
        <w:rPr>
          <w:color w:val="231F20"/>
          <w:spacing w:val="-5"/>
        </w:rPr>
        <w:t xml:space="preserve"> </w:t>
      </w:r>
      <w:r>
        <w:rPr>
          <w:color w:val="231F20"/>
        </w:rPr>
        <w:t>til</w:t>
      </w:r>
      <w:r>
        <w:rPr>
          <w:color w:val="231F20"/>
          <w:spacing w:val="-5"/>
        </w:rPr>
        <w:t xml:space="preserve"> </w:t>
      </w:r>
      <w:r>
        <w:rPr>
          <w:color w:val="231F20"/>
        </w:rPr>
        <w:t>det</w:t>
      </w:r>
      <w:r>
        <w:rPr>
          <w:color w:val="231F20"/>
          <w:spacing w:val="-5"/>
        </w:rPr>
        <w:t xml:space="preserve"> </w:t>
      </w:r>
      <w:r>
        <w:rPr>
          <w:color w:val="231F20"/>
        </w:rPr>
        <w:t>klientene</w:t>
      </w:r>
      <w:r>
        <w:rPr>
          <w:color w:val="231F20"/>
          <w:spacing w:val="-5"/>
        </w:rPr>
        <w:t xml:space="preserve"> </w:t>
      </w:r>
      <w:r>
        <w:rPr>
          <w:color w:val="231F20"/>
        </w:rPr>
        <w:t>forteller</w:t>
      </w:r>
      <w:r>
        <w:rPr>
          <w:color w:val="231F20"/>
          <w:spacing w:val="-5"/>
        </w:rPr>
        <w:t xml:space="preserve"> </w:t>
      </w:r>
      <w:r>
        <w:rPr>
          <w:color w:val="231F20"/>
        </w:rPr>
        <w:t>om</w:t>
      </w:r>
      <w:r>
        <w:rPr>
          <w:color w:val="231F20"/>
          <w:spacing w:val="-5"/>
        </w:rPr>
        <w:t xml:space="preserve"> </w:t>
      </w:r>
      <w:r>
        <w:rPr>
          <w:color w:val="231F20"/>
        </w:rPr>
        <w:t>sine</w:t>
      </w:r>
      <w:r>
        <w:rPr>
          <w:color w:val="231F20"/>
          <w:spacing w:val="-5"/>
        </w:rPr>
        <w:t xml:space="preserve"> </w:t>
      </w:r>
      <w:r>
        <w:rPr>
          <w:color w:val="231F20"/>
        </w:rPr>
        <w:t>følelsesmessige</w:t>
      </w:r>
      <w:r>
        <w:rPr>
          <w:color w:val="231F20"/>
          <w:spacing w:val="-5"/>
        </w:rPr>
        <w:t xml:space="preserve"> </w:t>
      </w:r>
      <w:r>
        <w:rPr>
          <w:color w:val="231F20"/>
        </w:rPr>
        <w:t>reaksjo- ner</w:t>
      </w:r>
      <w:r>
        <w:rPr>
          <w:color w:val="231F20"/>
          <w:spacing w:val="-3"/>
        </w:rPr>
        <w:t xml:space="preserve"> </w:t>
      </w:r>
      <w:r>
        <w:rPr>
          <w:color w:val="231F20"/>
        </w:rPr>
        <w:t>og</w:t>
      </w:r>
      <w:r>
        <w:rPr>
          <w:color w:val="231F20"/>
          <w:spacing w:val="-3"/>
        </w:rPr>
        <w:t xml:space="preserve"> </w:t>
      </w:r>
      <w:r>
        <w:rPr>
          <w:color w:val="231F20"/>
        </w:rPr>
        <w:t>tanker,</w:t>
      </w:r>
      <w:r>
        <w:rPr>
          <w:color w:val="231F20"/>
          <w:spacing w:val="-3"/>
        </w:rPr>
        <w:t xml:space="preserve"> </w:t>
      </w:r>
      <w:r>
        <w:rPr>
          <w:color w:val="231F20"/>
        </w:rPr>
        <w:t>for</w:t>
      </w:r>
      <w:r>
        <w:rPr>
          <w:color w:val="231F20"/>
          <w:spacing w:val="-3"/>
        </w:rPr>
        <w:t xml:space="preserve"> </w:t>
      </w:r>
      <w:r>
        <w:rPr>
          <w:color w:val="231F20"/>
        </w:rPr>
        <w:t>å</w:t>
      </w:r>
      <w:r>
        <w:rPr>
          <w:color w:val="231F20"/>
          <w:spacing w:val="-3"/>
        </w:rPr>
        <w:t xml:space="preserve"> </w:t>
      </w:r>
      <w:r>
        <w:rPr>
          <w:color w:val="231F20"/>
        </w:rPr>
        <w:t>få</w:t>
      </w:r>
      <w:r>
        <w:rPr>
          <w:color w:val="231F20"/>
          <w:spacing w:val="-3"/>
        </w:rPr>
        <w:t xml:space="preserve"> </w:t>
      </w:r>
      <w:r>
        <w:rPr>
          <w:color w:val="231F20"/>
        </w:rPr>
        <w:t>et</w:t>
      </w:r>
      <w:r>
        <w:rPr>
          <w:color w:val="231F20"/>
          <w:spacing w:val="-3"/>
        </w:rPr>
        <w:t xml:space="preserve"> </w:t>
      </w:r>
      <w:r>
        <w:rPr>
          <w:color w:val="231F20"/>
        </w:rPr>
        <w:t>presist</w:t>
      </w:r>
      <w:r>
        <w:rPr>
          <w:color w:val="231F20"/>
          <w:spacing w:val="-3"/>
        </w:rPr>
        <w:t xml:space="preserve"> </w:t>
      </w:r>
      <w:r>
        <w:rPr>
          <w:color w:val="231F20"/>
        </w:rPr>
        <w:t>utgangspunkt</w:t>
      </w:r>
      <w:r>
        <w:rPr>
          <w:color w:val="231F20"/>
          <w:spacing w:val="-3"/>
        </w:rPr>
        <w:t xml:space="preserve"> </w:t>
      </w:r>
      <w:r>
        <w:rPr>
          <w:color w:val="231F20"/>
        </w:rPr>
        <w:t>for</w:t>
      </w:r>
      <w:r>
        <w:rPr>
          <w:color w:val="231F20"/>
          <w:spacing w:val="-3"/>
        </w:rPr>
        <w:t xml:space="preserve"> </w:t>
      </w:r>
      <w:r>
        <w:rPr>
          <w:color w:val="231F20"/>
        </w:rPr>
        <w:t>behandling.</w:t>
      </w:r>
      <w:r>
        <w:rPr>
          <w:color w:val="231F20"/>
          <w:spacing w:val="-3"/>
        </w:rPr>
        <w:t xml:space="preserve"> </w:t>
      </w:r>
      <w:r>
        <w:rPr>
          <w:color w:val="231F20"/>
        </w:rPr>
        <w:t>Man</w:t>
      </w:r>
      <w:r>
        <w:rPr>
          <w:color w:val="231F20"/>
          <w:spacing w:val="-3"/>
        </w:rPr>
        <w:t xml:space="preserve"> </w:t>
      </w:r>
      <w:r>
        <w:rPr>
          <w:color w:val="231F20"/>
        </w:rPr>
        <w:t>må</w:t>
      </w:r>
      <w:r>
        <w:rPr>
          <w:color w:val="231F20"/>
          <w:spacing w:val="-3"/>
        </w:rPr>
        <w:t xml:space="preserve"> </w:t>
      </w:r>
      <w:r>
        <w:rPr>
          <w:color w:val="231F20"/>
        </w:rPr>
        <w:t>gå</w:t>
      </w:r>
      <w:r>
        <w:rPr>
          <w:color w:val="231F20"/>
          <w:spacing w:val="-3"/>
        </w:rPr>
        <w:t xml:space="preserve"> </w:t>
      </w:r>
      <w:r>
        <w:rPr>
          <w:color w:val="231F20"/>
        </w:rPr>
        <w:t>bak</w:t>
      </w:r>
      <w:r>
        <w:rPr>
          <w:color w:val="231F20"/>
          <w:spacing w:val="-3"/>
        </w:rPr>
        <w:t xml:space="preserve"> </w:t>
      </w:r>
      <w:r>
        <w:rPr>
          <w:color w:val="231F20"/>
        </w:rPr>
        <w:t>det</w:t>
      </w:r>
      <w:r>
        <w:rPr>
          <w:color w:val="231F20"/>
          <w:spacing w:val="-3"/>
        </w:rPr>
        <w:t xml:space="preserve"> </w:t>
      </w:r>
      <w:r>
        <w:rPr>
          <w:color w:val="231F20"/>
        </w:rPr>
        <w:t>ob- serverte</w:t>
      </w:r>
      <w:r>
        <w:rPr>
          <w:color w:val="231F20"/>
          <w:spacing w:val="-6"/>
        </w:rPr>
        <w:t xml:space="preserve"> </w:t>
      </w:r>
      <w:r>
        <w:rPr>
          <w:color w:val="231F20"/>
        </w:rPr>
        <w:t>og</w:t>
      </w:r>
      <w:r>
        <w:rPr>
          <w:color w:val="231F20"/>
          <w:spacing w:val="-6"/>
        </w:rPr>
        <w:t xml:space="preserve"> </w:t>
      </w:r>
      <w:r>
        <w:rPr>
          <w:color w:val="231F20"/>
        </w:rPr>
        <w:t>fortalte</w:t>
      </w:r>
      <w:r>
        <w:rPr>
          <w:color w:val="231F20"/>
          <w:spacing w:val="-6"/>
        </w:rPr>
        <w:t xml:space="preserve"> </w:t>
      </w:r>
      <w:r>
        <w:rPr>
          <w:color w:val="231F20"/>
        </w:rPr>
        <w:t>og</w:t>
      </w:r>
      <w:r>
        <w:rPr>
          <w:color w:val="231F20"/>
          <w:spacing w:val="-6"/>
        </w:rPr>
        <w:t xml:space="preserve"> </w:t>
      </w:r>
      <w:r>
        <w:rPr>
          <w:color w:val="231F20"/>
        </w:rPr>
        <w:t>kartlegge</w:t>
      </w:r>
      <w:r>
        <w:rPr>
          <w:color w:val="231F20"/>
          <w:spacing w:val="-6"/>
        </w:rPr>
        <w:t xml:space="preserve"> </w:t>
      </w:r>
      <w:r>
        <w:rPr>
          <w:color w:val="231F20"/>
        </w:rPr>
        <w:t>det</w:t>
      </w:r>
      <w:r>
        <w:rPr>
          <w:color w:val="231F20"/>
          <w:spacing w:val="-6"/>
        </w:rPr>
        <w:t xml:space="preserve"> </w:t>
      </w:r>
      <w:r>
        <w:rPr>
          <w:color w:val="231F20"/>
        </w:rPr>
        <w:t>materialet,</w:t>
      </w:r>
      <w:r>
        <w:rPr>
          <w:color w:val="231F20"/>
          <w:spacing w:val="-6"/>
        </w:rPr>
        <w:t xml:space="preserve"> </w:t>
      </w:r>
      <w:r>
        <w:rPr>
          <w:color w:val="231F20"/>
        </w:rPr>
        <w:t>de</w:t>
      </w:r>
      <w:r>
        <w:rPr>
          <w:color w:val="231F20"/>
          <w:spacing w:val="-6"/>
        </w:rPr>
        <w:t xml:space="preserve"> </w:t>
      </w:r>
      <w:r>
        <w:rPr>
          <w:color w:val="231F20"/>
        </w:rPr>
        <w:t>bio-psykiske</w:t>
      </w:r>
      <w:r>
        <w:rPr>
          <w:color w:val="231F20"/>
          <w:spacing w:val="-6"/>
        </w:rPr>
        <w:t xml:space="preserve"> </w:t>
      </w:r>
      <w:r>
        <w:rPr>
          <w:color w:val="231F20"/>
        </w:rPr>
        <w:t>elementene,</w:t>
      </w:r>
      <w:r>
        <w:rPr>
          <w:color w:val="231F20"/>
          <w:spacing w:val="-6"/>
        </w:rPr>
        <w:t xml:space="preserve"> </w:t>
      </w:r>
      <w:r>
        <w:rPr>
          <w:color w:val="231F20"/>
        </w:rPr>
        <w:t>den</w:t>
      </w:r>
      <w:r>
        <w:rPr>
          <w:color w:val="231F20"/>
          <w:spacing w:val="-6"/>
        </w:rPr>
        <w:t xml:space="preserve"> </w:t>
      </w:r>
      <w:r>
        <w:rPr>
          <w:color w:val="231F20"/>
        </w:rPr>
        <w:t>indre empiri,som ligger til grunn for symptomene for å få et utgangspunkt for behandling.</w:t>
      </w:r>
    </w:p>
    <w:p w14:paraId="7880E853" w14:textId="77777777" w:rsidR="001419A2" w:rsidRDefault="00000000">
      <w:pPr>
        <w:pStyle w:val="Overskrift5"/>
        <w:ind w:left="103"/>
      </w:pPr>
      <w:r>
        <w:rPr>
          <w:color w:val="231F20"/>
        </w:rPr>
        <w:t>Symptomer</w:t>
      </w:r>
      <w:r>
        <w:rPr>
          <w:color w:val="231F20"/>
          <w:spacing w:val="-4"/>
        </w:rPr>
        <w:t xml:space="preserve"> </w:t>
      </w:r>
      <w:r>
        <w:rPr>
          <w:color w:val="231F20"/>
        </w:rPr>
        <w:t>og</w:t>
      </w:r>
      <w:r>
        <w:rPr>
          <w:color w:val="231F20"/>
          <w:spacing w:val="-3"/>
        </w:rPr>
        <w:t xml:space="preserve"> </w:t>
      </w:r>
      <w:r>
        <w:rPr>
          <w:color w:val="231F20"/>
        </w:rPr>
        <w:t>teorien</w:t>
      </w:r>
      <w:r>
        <w:rPr>
          <w:color w:val="231F20"/>
          <w:spacing w:val="-3"/>
        </w:rPr>
        <w:t xml:space="preserve"> </w:t>
      </w:r>
      <w:r>
        <w:rPr>
          <w:color w:val="231F20"/>
        </w:rPr>
        <w:t>om</w:t>
      </w:r>
      <w:r>
        <w:rPr>
          <w:color w:val="231F20"/>
          <w:spacing w:val="-4"/>
        </w:rPr>
        <w:t xml:space="preserve"> </w:t>
      </w:r>
      <w:r>
        <w:rPr>
          <w:color w:val="231F20"/>
        </w:rPr>
        <w:t>de</w:t>
      </w:r>
      <w:r>
        <w:rPr>
          <w:color w:val="231F20"/>
          <w:spacing w:val="-3"/>
        </w:rPr>
        <w:t xml:space="preserve"> </w:t>
      </w:r>
      <w:r>
        <w:rPr>
          <w:color w:val="231F20"/>
        </w:rPr>
        <w:t>biopsykiske</w:t>
      </w:r>
      <w:r>
        <w:rPr>
          <w:color w:val="231F20"/>
          <w:spacing w:val="-3"/>
        </w:rPr>
        <w:t xml:space="preserve"> </w:t>
      </w:r>
      <w:r>
        <w:rPr>
          <w:color w:val="231F20"/>
          <w:spacing w:val="-2"/>
        </w:rPr>
        <w:t>enhetene</w:t>
      </w:r>
    </w:p>
    <w:p w14:paraId="045DBCB4" w14:textId="77777777" w:rsidR="001419A2" w:rsidRDefault="00000000">
      <w:pPr>
        <w:pStyle w:val="Brdtekst"/>
        <w:spacing w:before="123"/>
        <w:ind w:right="327"/>
      </w:pPr>
      <w:r>
        <w:rPr>
          <w:color w:val="231F20"/>
        </w:rPr>
        <w:t>De biopsykiske elementene i form av visuelle, auditive og kinestetiske elementer og smak og lukt er, sammen med klientens ord og utsagn er klientens symptomer. Det er dette materialet man må få kontakt med for å kartlegge og endre symptomene. Da egenskaper,</w:t>
      </w:r>
      <w:r>
        <w:rPr>
          <w:color w:val="231F20"/>
          <w:spacing w:val="-11"/>
        </w:rPr>
        <w:t xml:space="preserve"> </w:t>
      </w:r>
      <w:r>
        <w:rPr>
          <w:color w:val="231F20"/>
        </w:rPr>
        <w:t>tanker,</w:t>
      </w:r>
      <w:r>
        <w:rPr>
          <w:color w:val="231F20"/>
          <w:spacing w:val="-11"/>
        </w:rPr>
        <w:t xml:space="preserve"> </w:t>
      </w:r>
      <w:r>
        <w:rPr>
          <w:color w:val="231F20"/>
        </w:rPr>
        <w:t>kunnskaper,</w:t>
      </w:r>
      <w:r>
        <w:rPr>
          <w:color w:val="231F20"/>
          <w:spacing w:val="-11"/>
        </w:rPr>
        <w:t xml:space="preserve"> </w:t>
      </w:r>
      <w:r>
        <w:rPr>
          <w:color w:val="231F20"/>
        </w:rPr>
        <w:t>holdninger</w:t>
      </w:r>
      <w:r>
        <w:rPr>
          <w:color w:val="231F20"/>
          <w:spacing w:val="-11"/>
        </w:rPr>
        <w:t xml:space="preserve"> </w:t>
      </w:r>
      <w:r>
        <w:rPr>
          <w:color w:val="231F20"/>
        </w:rPr>
        <w:t>og</w:t>
      </w:r>
      <w:r>
        <w:rPr>
          <w:color w:val="231F20"/>
          <w:spacing w:val="-11"/>
        </w:rPr>
        <w:t xml:space="preserve"> </w:t>
      </w:r>
      <w:r>
        <w:rPr>
          <w:color w:val="231F20"/>
        </w:rPr>
        <w:t>verdier</w:t>
      </w:r>
      <w:r>
        <w:rPr>
          <w:color w:val="231F20"/>
          <w:spacing w:val="-11"/>
        </w:rPr>
        <w:t xml:space="preserve"> </w:t>
      </w:r>
      <w:r>
        <w:rPr>
          <w:color w:val="231F20"/>
        </w:rPr>
        <w:t>også</w:t>
      </w:r>
      <w:r>
        <w:rPr>
          <w:color w:val="231F20"/>
          <w:spacing w:val="-11"/>
        </w:rPr>
        <w:t xml:space="preserve"> </w:t>
      </w:r>
      <w:r>
        <w:rPr>
          <w:color w:val="231F20"/>
        </w:rPr>
        <w:t>er</w:t>
      </w:r>
      <w:r>
        <w:rPr>
          <w:color w:val="231F20"/>
          <w:spacing w:val="-11"/>
        </w:rPr>
        <w:t xml:space="preserve"> </w:t>
      </w:r>
      <w:r>
        <w:rPr>
          <w:color w:val="231F20"/>
        </w:rPr>
        <w:t>bygget</w:t>
      </w:r>
      <w:r>
        <w:rPr>
          <w:color w:val="231F20"/>
          <w:spacing w:val="-11"/>
        </w:rPr>
        <w:t xml:space="preserve"> </w:t>
      </w:r>
      <w:r>
        <w:rPr>
          <w:color w:val="231F20"/>
        </w:rPr>
        <w:t>opp</w:t>
      </w:r>
      <w:r>
        <w:rPr>
          <w:color w:val="231F20"/>
          <w:spacing w:val="-11"/>
        </w:rPr>
        <w:t xml:space="preserve"> </w:t>
      </w:r>
      <w:r>
        <w:rPr>
          <w:color w:val="231F20"/>
        </w:rPr>
        <w:t>av</w:t>
      </w:r>
      <w:r>
        <w:rPr>
          <w:color w:val="231F20"/>
          <w:spacing w:val="-11"/>
        </w:rPr>
        <w:t xml:space="preserve"> </w:t>
      </w:r>
      <w:r>
        <w:rPr>
          <w:color w:val="231F20"/>
        </w:rPr>
        <w:t>og</w:t>
      </w:r>
      <w:r>
        <w:rPr>
          <w:color w:val="231F20"/>
          <w:spacing w:val="-11"/>
        </w:rPr>
        <w:t xml:space="preserve"> </w:t>
      </w:r>
      <w:r>
        <w:rPr>
          <w:color w:val="231F20"/>
        </w:rPr>
        <w:t>utløst av kontakt med biopsykiske elementer, vil verdier, egenskaper, vaner og holdninger være</w:t>
      </w:r>
      <w:r>
        <w:rPr>
          <w:color w:val="231F20"/>
          <w:spacing w:val="-2"/>
        </w:rPr>
        <w:t xml:space="preserve"> </w:t>
      </w:r>
      <w:r>
        <w:rPr>
          <w:color w:val="231F20"/>
        </w:rPr>
        <w:t>integrert</w:t>
      </w:r>
      <w:r>
        <w:rPr>
          <w:color w:val="231F20"/>
          <w:spacing w:val="-2"/>
        </w:rPr>
        <w:t xml:space="preserve"> </w:t>
      </w:r>
      <w:r>
        <w:rPr>
          <w:color w:val="231F20"/>
        </w:rPr>
        <w:t>i</w:t>
      </w:r>
      <w:r>
        <w:rPr>
          <w:color w:val="231F20"/>
          <w:spacing w:val="-2"/>
        </w:rPr>
        <w:t xml:space="preserve"> </w:t>
      </w:r>
      <w:r>
        <w:rPr>
          <w:color w:val="231F20"/>
        </w:rPr>
        <w:t>de</w:t>
      </w:r>
      <w:r>
        <w:rPr>
          <w:color w:val="231F20"/>
          <w:spacing w:val="-2"/>
        </w:rPr>
        <w:t xml:space="preserve"> </w:t>
      </w:r>
      <w:r>
        <w:rPr>
          <w:color w:val="231F20"/>
        </w:rPr>
        <w:t>biopsykiske</w:t>
      </w:r>
      <w:r>
        <w:rPr>
          <w:color w:val="231F20"/>
          <w:spacing w:val="-2"/>
        </w:rPr>
        <w:t xml:space="preserve"> </w:t>
      </w:r>
      <w:r>
        <w:rPr>
          <w:color w:val="231F20"/>
        </w:rPr>
        <w:t>elementene</w:t>
      </w:r>
      <w:r>
        <w:rPr>
          <w:color w:val="231F20"/>
          <w:spacing w:val="-2"/>
        </w:rPr>
        <w:t xml:space="preserve"> </w:t>
      </w:r>
      <w:r>
        <w:rPr>
          <w:color w:val="231F20"/>
        </w:rPr>
        <w:t>som</w:t>
      </w:r>
      <w:r>
        <w:rPr>
          <w:color w:val="231F20"/>
          <w:spacing w:val="-2"/>
        </w:rPr>
        <w:t xml:space="preserve"> </w:t>
      </w:r>
      <w:r>
        <w:rPr>
          <w:color w:val="231F20"/>
        </w:rPr>
        <w:t>terapeuten</w:t>
      </w:r>
      <w:r>
        <w:rPr>
          <w:color w:val="231F20"/>
          <w:spacing w:val="-2"/>
        </w:rPr>
        <w:t xml:space="preserve"> </w:t>
      </w:r>
      <w:r>
        <w:rPr>
          <w:color w:val="231F20"/>
        </w:rPr>
        <w:t>får</w:t>
      </w:r>
      <w:r>
        <w:rPr>
          <w:color w:val="231F20"/>
          <w:spacing w:val="-2"/>
        </w:rPr>
        <w:t xml:space="preserve"> </w:t>
      </w:r>
      <w:r>
        <w:rPr>
          <w:color w:val="231F20"/>
        </w:rPr>
        <w:t>kontakt</w:t>
      </w:r>
      <w:r>
        <w:rPr>
          <w:color w:val="231F20"/>
          <w:spacing w:val="-2"/>
        </w:rPr>
        <w:t xml:space="preserve"> </w:t>
      </w:r>
      <w:r>
        <w:rPr>
          <w:color w:val="231F20"/>
        </w:rPr>
        <w:t>med</w:t>
      </w:r>
      <w:r>
        <w:rPr>
          <w:color w:val="231F20"/>
          <w:spacing w:val="-2"/>
        </w:rPr>
        <w:t xml:space="preserve"> </w:t>
      </w:r>
      <w:r>
        <w:rPr>
          <w:color w:val="231F20"/>
        </w:rPr>
        <w:t>gjennom klientenes utsagn om hvordan de opplever den psykiske plagen.</w:t>
      </w:r>
      <w:r>
        <w:rPr>
          <w:color w:val="231F20"/>
          <w:spacing w:val="40"/>
        </w:rPr>
        <w:t xml:space="preserve"> </w:t>
      </w:r>
      <w:r>
        <w:rPr>
          <w:color w:val="231F20"/>
        </w:rPr>
        <w:t xml:space="preserve">Forstyrrelser av sel- vet forstås på måte, som en følge av kontakt med ett eller flere sett med biopsykiske elementer som fører til den type utsagn som blir forstått uttrykk for forstyrrelser av </w:t>
      </w:r>
      <w:r>
        <w:rPr>
          <w:color w:val="231F20"/>
          <w:spacing w:val="-2"/>
        </w:rPr>
        <w:t>selvet.</w:t>
      </w:r>
    </w:p>
    <w:p w14:paraId="1B1D054F" w14:textId="77777777" w:rsidR="001419A2" w:rsidRDefault="00000000">
      <w:pPr>
        <w:pStyle w:val="Brdtekst"/>
        <w:ind w:right="327"/>
      </w:pPr>
      <w:r>
        <w:rPr>
          <w:color w:val="231F20"/>
        </w:rPr>
        <w:t>Som</w:t>
      </w:r>
      <w:r>
        <w:rPr>
          <w:color w:val="231F20"/>
          <w:spacing w:val="-2"/>
        </w:rPr>
        <w:t xml:space="preserve"> </w:t>
      </w:r>
      <w:r>
        <w:rPr>
          <w:color w:val="231F20"/>
        </w:rPr>
        <w:t>følge</w:t>
      </w:r>
      <w:r>
        <w:rPr>
          <w:color w:val="231F20"/>
          <w:spacing w:val="-2"/>
        </w:rPr>
        <w:t xml:space="preserve"> </w:t>
      </w:r>
      <w:r>
        <w:rPr>
          <w:color w:val="231F20"/>
        </w:rPr>
        <w:t>av</w:t>
      </w:r>
      <w:r>
        <w:rPr>
          <w:color w:val="231F20"/>
          <w:spacing w:val="-2"/>
        </w:rPr>
        <w:t xml:space="preserve"> </w:t>
      </w:r>
      <w:r>
        <w:rPr>
          <w:color w:val="231F20"/>
        </w:rPr>
        <w:t>dette</w:t>
      </w:r>
      <w:r>
        <w:rPr>
          <w:color w:val="231F20"/>
          <w:spacing w:val="-2"/>
        </w:rPr>
        <w:t xml:space="preserve"> </w:t>
      </w:r>
      <w:r>
        <w:rPr>
          <w:color w:val="231F20"/>
        </w:rPr>
        <w:t>må</w:t>
      </w:r>
      <w:r>
        <w:rPr>
          <w:color w:val="231F20"/>
          <w:spacing w:val="-2"/>
        </w:rPr>
        <w:t xml:space="preserve"> </w:t>
      </w:r>
      <w:r>
        <w:rPr>
          <w:color w:val="231F20"/>
        </w:rPr>
        <w:t>man</w:t>
      </w:r>
      <w:r>
        <w:rPr>
          <w:color w:val="231F20"/>
          <w:spacing w:val="-2"/>
        </w:rPr>
        <w:t xml:space="preserve"> </w:t>
      </w:r>
      <w:r>
        <w:rPr>
          <w:color w:val="231F20"/>
        </w:rPr>
        <w:t>undersøke</w:t>
      </w:r>
      <w:r>
        <w:rPr>
          <w:color w:val="231F20"/>
          <w:spacing w:val="-2"/>
        </w:rPr>
        <w:t xml:space="preserve"> </w:t>
      </w:r>
      <w:r>
        <w:rPr>
          <w:color w:val="231F20"/>
        </w:rPr>
        <w:t>de</w:t>
      </w:r>
      <w:r>
        <w:rPr>
          <w:color w:val="231F20"/>
          <w:spacing w:val="-2"/>
        </w:rPr>
        <w:t xml:space="preserve"> </w:t>
      </w:r>
      <w:r>
        <w:rPr>
          <w:color w:val="231F20"/>
        </w:rPr>
        <w:t>modale</w:t>
      </w:r>
      <w:r>
        <w:rPr>
          <w:color w:val="231F20"/>
          <w:spacing w:val="-2"/>
        </w:rPr>
        <w:t xml:space="preserve"> </w:t>
      </w:r>
      <w:r>
        <w:rPr>
          <w:color w:val="231F20"/>
        </w:rPr>
        <w:t>og</w:t>
      </w:r>
      <w:r>
        <w:rPr>
          <w:color w:val="231F20"/>
          <w:spacing w:val="-2"/>
        </w:rPr>
        <w:t xml:space="preserve"> </w:t>
      </w:r>
      <w:r>
        <w:rPr>
          <w:color w:val="231F20"/>
        </w:rPr>
        <w:t>språklige</w:t>
      </w:r>
      <w:r>
        <w:rPr>
          <w:color w:val="231F20"/>
          <w:spacing w:val="-2"/>
        </w:rPr>
        <w:t xml:space="preserve"> </w:t>
      </w:r>
      <w:r>
        <w:rPr>
          <w:color w:val="231F20"/>
        </w:rPr>
        <w:t>elementene</w:t>
      </w:r>
      <w:r>
        <w:rPr>
          <w:color w:val="231F20"/>
          <w:spacing w:val="-2"/>
        </w:rPr>
        <w:t xml:space="preserve"> </w:t>
      </w:r>
      <w:r>
        <w:rPr>
          <w:color w:val="231F20"/>
        </w:rPr>
        <w:t>som</w:t>
      </w:r>
      <w:r>
        <w:rPr>
          <w:color w:val="231F20"/>
          <w:spacing w:val="-2"/>
        </w:rPr>
        <w:t xml:space="preserve"> </w:t>
      </w:r>
      <w:r>
        <w:rPr>
          <w:color w:val="231F20"/>
        </w:rPr>
        <w:t>ligger til grunn for</w:t>
      </w:r>
      <w:r>
        <w:rPr>
          <w:color w:val="231F20"/>
          <w:spacing w:val="40"/>
        </w:rPr>
        <w:t xml:space="preserve"> </w:t>
      </w:r>
      <w:r>
        <w:rPr>
          <w:color w:val="231F20"/>
        </w:rPr>
        <w:t>hallusinasjoner, kognitiv svikt, desorganisering, apati, angst, depresjon og andre psykiske plager i det øyeblikk har betydning for klientenes følelsesmessige tilstand,</w:t>
      </w:r>
      <w:r>
        <w:rPr>
          <w:color w:val="231F20"/>
          <w:spacing w:val="-8"/>
        </w:rPr>
        <w:t xml:space="preserve"> </w:t>
      </w:r>
      <w:r>
        <w:rPr>
          <w:color w:val="231F20"/>
        </w:rPr>
        <w:t>dersom</w:t>
      </w:r>
      <w:r>
        <w:rPr>
          <w:color w:val="231F20"/>
          <w:spacing w:val="-8"/>
        </w:rPr>
        <w:t xml:space="preserve"> </w:t>
      </w:r>
      <w:r>
        <w:rPr>
          <w:color w:val="231F20"/>
        </w:rPr>
        <w:t>man</w:t>
      </w:r>
      <w:r>
        <w:rPr>
          <w:color w:val="231F20"/>
          <w:spacing w:val="-8"/>
        </w:rPr>
        <w:t xml:space="preserve"> </w:t>
      </w:r>
      <w:r>
        <w:rPr>
          <w:color w:val="231F20"/>
        </w:rPr>
        <w:t>ønsker</w:t>
      </w:r>
      <w:r>
        <w:rPr>
          <w:color w:val="231F20"/>
          <w:spacing w:val="-8"/>
        </w:rPr>
        <w:t xml:space="preserve"> </w:t>
      </w:r>
      <w:r>
        <w:rPr>
          <w:color w:val="231F20"/>
        </w:rPr>
        <w:t>å</w:t>
      </w:r>
      <w:r>
        <w:rPr>
          <w:color w:val="231F20"/>
          <w:spacing w:val="-8"/>
        </w:rPr>
        <w:t xml:space="preserve"> </w:t>
      </w:r>
      <w:r>
        <w:rPr>
          <w:color w:val="231F20"/>
        </w:rPr>
        <w:t>utvikle</w:t>
      </w:r>
      <w:r>
        <w:rPr>
          <w:color w:val="231F20"/>
          <w:spacing w:val="-8"/>
        </w:rPr>
        <w:t xml:space="preserve"> </w:t>
      </w:r>
      <w:r>
        <w:rPr>
          <w:color w:val="231F20"/>
        </w:rPr>
        <w:t>gyldig</w:t>
      </w:r>
      <w:r>
        <w:rPr>
          <w:color w:val="231F20"/>
          <w:spacing w:val="-8"/>
        </w:rPr>
        <w:t xml:space="preserve"> </w:t>
      </w:r>
      <w:r>
        <w:rPr>
          <w:color w:val="231F20"/>
        </w:rPr>
        <w:t>kunnskap</w:t>
      </w:r>
      <w:r>
        <w:rPr>
          <w:color w:val="231F20"/>
          <w:spacing w:val="-8"/>
        </w:rPr>
        <w:t xml:space="preserve"> </w:t>
      </w:r>
      <w:r>
        <w:rPr>
          <w:color w:val="231F20"/>
        </w:rPr>
        <w:t>om</w:t>
      </w:r>
      <w:r>
        <w:rPr>
          <w:color w:val="231F20"/>
          <w:spacing w:val="-8"/>
        </w:rPr>
        <w:t xml:space="preserve"> </w:t>
      </w:r>
      <w:r>
        <w:rPr>
          <w:color w:val="231F20"/>
        </w:rPr>
        <w:t>de</w:t>
      </w:r>
      <w:r>
        <w:rPr>
          <w:color w:val="231F20"/>
          <w:spacing w:val="-8"/>
        </w:rPr>
        <w:t xml:space="preserve"> </w:t>
      </w:r>
      <w:r>
        <w:rPr>
          <w:color w:val="231F20"/>
        </w:rPr>
        <w:t>schizofrenes</w:t>
      </w:r>
      <w:r>
        <w:rPr>
          <w:color w:val="231F20"/>
          <w:spacing w:val="-8"/>
        </w:rPr>
        <w:t xml:space="preserve"> </w:t>
      </w:r>
      <w:r>
        <w:rPr>
          <w:color w:val="231F20"/>
        </w:rPr>
        <w:t>opplevelse av</w:t>
      </w:r>
      <w:r>
        <w:rPr>
          <w:color w:val="231F20"/>
          <w:spacing w:val="-10"/>
        </w:rPr>
        <w:t xml:space="preserve"> </w:t>
      </w:r>
      <w:r>
        <w:rPr>
          <w:color w:val="231F20"/>
        </w:rPr>
        <w:t>schizofreni</w:t>
      </w:r>
      <w:r>
        <w:rPr>
          <w:color w:val="231F20"/>
          <w:spacing w:val="-10"/>
        </w:rPr>
        <w:t xml:space="preserve"> </w:t>
      </w:r>
      <w:r>
        <w:rPr>
          <w:color w:val="231F20"/>
        </w:rPr>
        <w:t>og</w:t>
      </w:r>
      <w:r>
        <w:rPr>
          <w:color w:val="231F20"/>
          <w:spacing w:val="-10"/>
        </w:rPr>
        <w:t xml:space="preserve"> </w:t>
      </w:r>
      <w:r>
        <w:rPr>
          <w:color w:val="231F20"/>
        </w:rPr>
        <w:t>om</w:t>
      </w:r>
      <w:r>
        <w:rPr>
          <w:color w:val="231F20"/>
          <w:spacing w:val="-10"/>
        </w:rPr>
        <w:t xml:space="preserve"> </w:t>
      </w:r>
      <w:r>
        <w:rPr>
          <w:color w:val="231F20"/>
        </w:rPr>
        <w:t>man</w:t>
      </w:r>
      <w:r>
        <w:rPr>
          <w:color w:val="231F20"/>
          <w:spacing w:val="-10"/>
        </w:rPr>
        <w:t xml:space="preserve"> </w:t>
      </w:r>
      <w:r>
        <w:rPr>
          <w:color w:val="231F20"/>
        </w:rPr>
        <w:t>ønsker</w:t>
      </w:r>
      <w:r>
        <w:rPr>
          <w:color w:val="231F20"/>
          <w:spacing w:val="-10"/>
        </w:rPr>
        <w:t xml:space="preserve"> </w:t>
      </w:r>
      <w:r>
        <w:rPr>
          <w:color w:val="231F20"/>
        </w:rPr>
        <w:t>å</w:t>
      </w:r>
      <w:r>
        <w:rPr>
          <w:color w:val="231F20"/>
          <w:spacing w:val="-10"/>
        </w:rPr>
        <w:t xml:space="preserve"> </w:t>
      </w:r>
      <w:r>
        <w:rPr>
          <w:color w:val="231F20"/>
        </w:rPr>
        <w:t>endre</w:t>
      </w:r>
      <w:r>
        <w:rPr>
          <w:color w:val="231F20"/>
          <w:spacing w:val="-10"/>
        </w:rPr>
        <w:t xml:space="preserve"> </w:t>
      </w:r>
      <w:r>
        <w:rPr>
          <w:color w:val="231F20"/>
        </w:rPr>
        <w:t>denne.</w:t>
      </w:r>
      <w:r>
        <w:rPr>
          <w:color w:val="231F20"/>
          <w:spacing w:val="-10"/>
        </w:rPr>
        <w:t xml:space="preserve"> </w:t>
      </w:r>
      <w:r>
        <w:rPr>
          <w:color w:val="231F20"/>
        </w:rPr>
        <w:t>Som</w:t>
      </w:r>
      <w:r>
        <w:rPr>
          <w:color w:val="231F20"/>
          <w:spacing w:val="-10"/>
        </w:rPr>
        <w:t xml:space="preserve"> </w:t>
      </w:r>
      <w:r>
        <w:rPr>
          <w:color w:val="231F20"/>
        </w:rPr>
        <w:t>antydet</w:t>
      </w:r>
      <w:r>
        <w:rPr>
          <w:color w:val="231F20"/>
          <w:spacing w:val="-10"/>
        </w:rPr>
        <w:t xml:space="preserve"> </w:t>
      </w:r>
      <w:r>
        <w:rPr>
          <w:color w:val="231F20"/>
        </w:rPr>
        <w:t>tidligere,</w:t>
      </w:r>
      <w:r>
        <w:rPr>
          <w:color w:val="231F20"/>
          <w:spacing w:val="-10"/>
        </w:rPr>
        <w:t xml:space="preserve"> </w:t>
      </w:r>
      <w:r>
        <w:rPr>
          <w:color w:val="231F20"/>
        </w:rPr>
        <w:t>man</w:t>
      </w:r>
      <w:r>
        <w:rPr>
          <w:color w:val="231F20"/>
          <w:spacing w:val="-10"/>
        </w:rPr>
        <w:t xml:space="preserve"> </w:t>
      </w:r>
      <w:r>
        <w:rPr>
          <w:color w:val="231F20"/>
        </w:rPr>
        <w:t>er</w:t>
      </w:r>
      <w:r>
        <w:rPr>
          <w:color w:val="231F20"/>
          <w:spacing w:val="-10"/>
        </w:rPr>
        <w:t xml:space="preserve"> </w:t>
      </w:r>
      <w:r>
        <w:rPr>
          <w:color w:val="231F20"/>
        </w:rPr>
        <w:t>kun</w:t>
      </w:r>
      <w:r>
        <w:rPr>
          <w:color w:val="231F20"/>
          <w:spacing w:val="-10"/>
        </w:rPr>
        <w:t xml:space="preserve"> </w:t>
      </w:r>
      <w:r>
        <w:rPr>
          <w:color w:val="231F20"/>
        </w:rPr>
        <w:t>de som synes å ha betydning for opplevelsen av schizofreni og evnen til å fungere.</w:t>
      </w:r>
    </w:p>
    <w:p w14:paraId="436158DA" w14:textId="77777777" w:rsidR="001419A2" w:rsidRDefault="00000000">
      <w:pPr>
        <w:pStyle w:val="Overskrift5"/>
        <w:ind w:left="103"/>
      </w:pPr>
      <w:r>
        <w:rPr>
          <w:color w:val="231F20"/>
        </w:rPr>
        <w:t>Symptomer</w:t>
      </w:r>
      <w:r>
        <w:rPr>
          <w:color w:val="231F20"/>
          <w:spacing w:val="-3"/>
        </w:rPr>
        <w:t xml:space="preserve"> </w:t>
      </w:r>
      <w:r>
        <w:rPr>
          <w:color w:val="231F20"/>
        </w:rPr>
        <w:t>og</w:t>
      </w:r>
      <w:r>
        <w:rPr>
          <w:color w:val="231F20"/>
          <w:spacing w:val="-3"/>
        </w:rPr>
        <w:t xml:space="preserve"> </w:t>
      </w:r>
      <w:r>
        <w:rPr>
          <w:color w:val="231F20"/>
        </w:rPr>
        <w:t>koblingsteorien</w:t>
      </w:r>
      <w:r>
        <w:rPr>
          <w:color w:val="231F20"/>
          <w:spacing w:val="-3"/>
        </w:rPr>
        <w:t xml:space="preserve"> </w:t>
      </w:r>
      <w:r>
        <w:rPr>
          <w:color w:val="231F20"/>
        </w:rPr>
        <w:t>for</w:t>
      </w:r>
      <w:r>
        <w:rPr>
          <w:color w:val="231F20"/>
          <w:spacing w:val="-3"/>
        </w:rPr>
        <w:t xml:space="preserve"> </w:t>
      </w:r>
      <w:r>
        <w:rPr>
          <w:color w:val="231F20"/>
        </w:rPr>
        <w:t>den</w:t>
      </w:r>
      <w:r>
        <w:rPr>
          <w:color w:val="231F20"/>
          <w:spacing w:val="-3"/>
        </w:rPr>
        <w:t xml:space="preserve"> </w:t>
      </w:r>
      <w:r>
        <w:rPr>
          <w:color w:val="231F20"/>
        </w:rPr>
        <w:t>psykiske</w:t>
      </w:r>
      <w:r>
        <w:rPr>
          <w:color w:val="231F20"/>
          <w:spacing w:val="-2"/>
        </w:rPr>
        <w:t xml:space="preserve"> plagen</w:t>
      </w:r>
    </w:p>
    <w:p w14:paraId="089A8308" w14:textId="77777777" w:rsidR="001419A2" w:rsidRDefault="00000000">
      <w:pPr>
        <w:pStyle w:val="Brdtekst"/>
        <w:spacing w:before="123"/>
        <w:ind w:right="327"/>
      </w:pPr>
      <w:r>
        <w:rPr>
          <w:color w:val="231F20"/>
        </w:rPr>
        <w:t>Koblingsteorien for den psykiske plagen hevder at ethvert symptom er en følge av at et negativt ladet psykisk materiale er koblet på den psykiske tilstanden samtidig som noe psykisk positivt er koblet av. Det som er koblet på eller av, og som rommer posi- tive</w:t>
      </w:r>
      <w:r>
        <w:rPr>
          <w:color w:val="231F20"/>
          <w:spacing w:val="-7"/>
        </w:rPr>
        <w:t xml:space="preserve"> </w:t>
      </w:r>
      <w:r>
        <w:rPr>
          <w:color w:val="231F20"/>
        </w:rPr>
        <w:t>eller</w:t>
      </w:r>
      <w:r>
        <w:rPr>
          <w:color w:val="231F20"/>
          <w:spacing w:val="-7"/>
        </w:rPr>
        <w:t xml:space="preserve"> </w:t>
      </w:r>
      <w:r>
        <w:rPr>
          <w:color w:val="231F20"/>
        </w:rPr>
        <w:t>negative</w:t>
      </w:r>
      <w:r>
        <w:rPr>
          <w:color w:val="231F20"/>
          <w:spacing w:val="-7"/>
        </w:rPr>
        <w:t xml:space="preserve"> </w:t>
      </w:r>
      <w:r>
        <w:rPr>
          <w:color w:val="231F20"/>
        </w:rPr>
        <w:t>følelser</w:t>
      </w:r>
      <w:r>
        <w:rPr>
          <w:color w:val="231F20"/>
          <w:spacing w:val="-7"/>
        </w:rPr>
        <w:t xml:space="preserve"> </w:t>
      </w:r>
      <w:r>
        <w:rPr>
          <w:color w:val="231F20"/>
        </w:rPr>
        <w:t>og</w:t>
      </w:r>
      <w:r>
        <w:rPr>
          <w:color w:val="231F20"/>
          <w:spacing w:val="-7"/>
        </w:rPr>
        <w:t xml:space="preserve"> </w:t>
      </w:r>
      <w:r>
        <w:rPr>
          <w:color w:val="231F20"/>
        </w:rPr>
        <w:t>som</w:t>
      </w:r>
      <w:r>
        <w:rPr>
          <w:color w:val="231F20"/>
          <w:spacing w:val="-7"/>
        </w:rPr>
        <w:t xml:space="preserve"> </w:t>
      </w:r>
      <w:r>
        <w:rPr>
          <w:color w:val="231F20"/>
        </w:rPr>
        <w:t>utløser</w:t>
      </w:r>
      <w:r>
        <w:rPr>
          <w:color w:val="231F20"/>
          <w:spacing w:val="-7"/>
        </w:rPr>
        <w:t xml:space="preserve"> </w:t>
      </w:r>
      <w:r>
        <w:rPr>
          <w:color w:val="231F20"/>
        </w:rPr>
        <w:t>hallusinasjoner,</w:t>
      </w:r>
      <w:r>
        <w:rPr>
          <w:color w:val="231F20"/>
          <w:spacing w:val="-7"/>
        </w:rPr>
        <w:t xml:space="preserve"> </w:t>
      </w:r>
      <w:r>
        <w:rPr>
          <w:color w:val="231F20"/>
        </w:rPr>
        <w:t>desorganisering</w:t>
      </w:r>
      <w:r>
        <w:rPr>
          <w:color w:val="231F20"/>
          <w:spacing w:val="-7"/>
        </w:rPr>
        <w:t xml:space="preserve"> </w:t>
      </w:r>
      <w:r>
        <w:rPr>
          <w:color w:val="231F20"/>
        </w:rPr>
        <w:t>og</w:t>
      </w:r>
      <w:r>
        <w:rPr>
          <w:color w:val="231F20"/>
          <w:spacing w:val="-7"/>
        </w:rPr>
        <w:t xml:space="preserve"> </w:t>
      </w:r>
      <w:r>
        <w:rPr>
          <w:color w:val="231F20"/>
        </w:rPr>
        <w:t xml:space="preserve">kognitiv svikt, vil være knyttet til fortid, nåtid og fremtid. Dette får som konsekvens at man, foruten å undersøke det psykiske materialet som klienten har kontakt med i nå-tid, </w:t>
      </w:r>
      <w:r>
        <w:rPr>
          <w:color w:val="231F20"/>
          <w:spacing w:val="-2"/>
        </w:rPr>
        <w:t>undersøker</w:t>
      </w:r>
      <w:r>
        <w:rPr>
          <w:color w:val="231F20"/>
          <w:spacing w:val="-3"/>
        </w:rPr>
        <w:t xml:space="preserve"> </w:t>
      </w:r>
      <w:r>
        <w:rPr>
          <w:color w:val="231F20"/>
          <w:spacing w:val="-2"/>
        </w:rPr>
        <w:t>om</w:t>
      </w:r>
      <w:r>
        <w:rPr>
          <w:color w:val="231F20"/>
          <w:spacing w:val="-3"/>
        </w:rPr>
        <w:t xml:space="preserve"> </w:t>
      </w:r>
      <w:r>
        <w:rPr>
          <w:color w:val="231F20"/>
          <w:spacing w:val="-2"/>
        </w:rPr>
        <w:t>dette</w:t>
      </w:r>
      <w:r>
        <w:rPr>
          <w:color w:val="231F20"/>
          <w:spacing w:val="-3"/>
        </w:rPr>
        <w:t xml:space="preserve"> </w:t>
      </w:r>
      <w:r>
        <w:rPr>
          <w:color w:val="231F20"/>
          <w:spacing w:val="-2"/>
        </w:rPr>
        <w:t>materialet</w:t>
      </w:r>
      <w:r>
        <w:rPr>
          <w:color w:val="231F20"/>
          <w:spacing w:val="-3"/>
        </w:rPr>
        <w:t xml:space="preserve"> </w:t>
      </w:r>
      <w:r>
        <w:rPr>
          <w:color w:val="231F20"/>
          <w:spacing w:val="-2"/>
        </w:rPr>
        <w:t>stammer</w:t>
      </w:r>
      <w:r>
        <w:rPr>
          <w:color w:val="231F20"/>
          <w:spacing w:val="-3"/>
        </w:rPr>
        <w:t xml:space="preserve"> </w:t>
      </w:r>
      <w:r>
        <w:rPr>
          <w:color w:val="231F20"/>
          <w:spacing w:val="-2"/>
        </w:rPr>
        <w:t>fra</w:t>
      </w:r>
      <w:r>
        <w:rPr>
          <w:color w:val="231F20"/>
          <w:spacing w:val="-3"/>
        </w:rPr>
        <w:t xml:space="preserve"> </w:t>
      </w:r>
      <w:r>
        <w:rPr>
          <w:color w:val="231F20"/>
          <w:spacing w:val="-2"/>
        </w:rPr>
        <w:t>tidligere</w:t>
      </w:r>
      <w:r>
        <w:rPr>
          <w:color w:val="231F20"/>
          <w:spacing w:val="-3"/>
        </w:rPr>
        <w:t xml:space="preserve"> </w:t>
      </w:r>
      <w:r>
        <w:rPr>
          <w:color w:val="231F20"/>
          <w:spacing w:val="-2"/>
        </w:rPr>
        <w:t>eller</w:t>
      </w:r>
      <w:r>
        <w:rPr>
          <w:color w:val="231F20"/>
          <w:spacing w:val="-3"/>
        </w:rPr>
        <w:t xml:space="preserve"> </w:t>
      </w:r>
      <w:r>
        <w:rPr>
          <w:color w:val="231F20"/>
          <w:spacing w:val="-2"/>
        </w:rPr>
        <w:t>nåværende</w:t>
      </w:r>
      <w:r>
        <w:rPr>
          <w:color w:val="231F20"/>
          <w:spacing w:val="-3"/>
        </w:rPr>
        <w:t xml:space="preserve"> </w:t>
      </w:r>
      <w:r>
        <w:rPr>
          <w:color w:val="231F20"/>
          <w:spacing w:val="-2"/>
        </w:rPr>
        <w:t>situasjoner,</w:t>
      </w:r>
      <w:r>
        <w:rPr>
          <w:color w:val="231F20"/>
          <w:spacing w:val="-3"/>
        </w:rPr>
        <w:t xml:space="preserve"> </w:t>
      </w:r>
      <w:r>
        <w:rPr>
          <w:color w:val="231F20"/>
          <w:spacing w:val="-2"/>
        </w:rPr>
        <w:t xml:space="preserve">eller </w:t>
      </w:r>
      <w:r>
        <w:rPr>
          <w:color w:val="231F20"/>
        </w:rPr>
        <w:t>om</w:t>
      </w:r>
      <w:r>
        <w:rPr>
          <w:color w:val="231F20"/>
          <w:spacing w:val="-11"/>
        </w:rPr>
        <w:t xml:space="preserve"> </w:t>
      </w:r>
      <w:r>
        <w:rPr>
          <w:color w:val="231F20"/>
        </w:rPr>
        <w:t>det</w:t>
      </w:r>
      <w:r>
        <w:rPr>
          <w:color w:val="231F20"/>
          <w:spacing w:val="-9"/>
        </w:rPr>
        <w:t xml:space="preserve"> </w:t>
      </w:r>
      <w:r>
        <w:rPr>
          <w:color w:val="231F20"/>
        </w:rPr>
        <w:t>er</w:t>
      </w:r>
      <w:r>
        <w:rPr>
          <w:color w:val="231F20"/>
          <w:spacing w:val="-8"/>
        </w:rPr>
        <w:t xml:space="preserve"> </w:t>
      </w:r>
      <w:r>
        <w:rPr>
          <w:color w:val="231F20"/>
        </w:rPr>
        <w:t>relatert</w:t>
      </w:r>
      <w:r>
        <w:rPr>
          <w:color w:val="231F20"/>
          <w:spacing w:val="-9"/>
        </w:rPr>
        <w:t xml:space="preserve"> </w:t>
      </w:r>
      <w:r>
        <w:rPr>
          <w:color w:val="231F20"/>
        </w:rPr>
        <w:t>til</w:t>
      </w:r>
      <w:r>
        <w:rPr>
          <w:color w:val="231F20"/>
          <w:spacing w:val="-9"/>
        </w:rPr>
        <w:t xml:space="preserve"> </w:t>
      </w:r>
      <w:r>
        <w:rPr>
          <w:color w:val="231F20"/>
        </w:rPr>
        <w:t>fremtiden.</w:t>
      </w:r>
      <w:r>
        <w:rPr>
          <w:color w:val="231F20"/>
          <w:spacing w:val="-8"/>
        </w:rPr>
        <w:t xml:space="preserve"> </w:t>
      </w:r>
      <w:r>
        <w:rPr>
          <w:color w:val="231F20"/>
        </w:rPr>
        <w:t>En</w:t>
      </w:r>
      <w:r>
        <w:rPr>
          <w:color w:val="231F20"/>
          <w:spacing w:val="-9"/>
        </w:rPr>
        <w:t xml:space="preserve"> </w:t>
      </w:r>
      <w:r>
        <w:rPr>
          <w:color w:val="231F20"/>
        </w:rPr>
        <w:t>grunn</w:t>
      </w:r>
      <w:r>
        <w:rPr>
          <w:color w:val="231F20"/>
          <w:spacing w:val="-8"/>
        </w:rPr>
        <w:t xml:space="preserve"> </w:t>
      </w:r>
      <w:r>
        <w:rPr>
          <w:color w:val="231F20"/>
        </w:rPr>
        <w:t>til</w:t>
      </w:r>
      <w:r>
        <w:rPr>
          <w:color w:val="231F20"/>
          <w:spacing w:val="-9"/>
        </w:rPr>
        <w:t xml:space="preserve"> </w:t>
      </w:r>
      <w:r>
        <w:rPr>
          <w:color w:val="231F20"/>
        </w:rPr>
        <w:t>dette</w:t>
      </w:r>
      <w:r>
        <w:rPr>
          <w:color w:val="231F20"/>
          <w:spacing w:val="-9"/>
        </w:rPr>
        <w:t xml:space="preserve"> </w:t>
      </w:r>
      <w:r>
        <w:rPr>
          <w:color w:val="231F20"/>
        </w:rPr>
        <w:t>er</w:t>
      </w:r>
      <w:r>
        <w:rPr>
          <w:color w:val="231F20"/>
          <w:spacing w:val="-8"/>
        </w:rPr>
        <w:t xml:space="preserve"> </w:t>
      </w:r>
      <w:r>
        <w:rPr>
          <w:color w:val="231F20"/>
        </w:rPr>
        <w:t>at</w:t>
      </w:r>
      <w:r>
        <w:rPr>
          <w:color w:val="231F20"/>
          <w:spacing w:val="-9"/>
        </w:rPr>
        <w:t xml:space="preserve"> </w:t>
      </w:r>
      <w:r>
        <w:rPr>
          <w:color w:val="231F20"/>
        </w:rPr>
        <w:t>valget</w:t>
      </w:r>
      <w:r>
        <w:rPr>
          <w:color w:val="231F20"/>
          <w:spacing w:val="-9"/>
        </w:rPr>
        <w:t xml:space="preserve"> </w:t>
      </w:r>
      <w:r>
        <w:rPr>
          <w:color w:val="231F20"/>
        </w:rPr>
        <w:t>av</w:t>
      </w:r>
      <w:r>
        <w:rPr>
          <w:color w:val="231F20"/>
          <w:spacing w:val="-8"/>
        </w:rPr>
        <w:t xml:space="preserve"> </w:t>
      </w:r>
      <w:r>
        <w:rPr>
          <w:color w:val="231F20"/>
        </w:rPr>
        <w:t>terapeutisk</w:t>
      </w:r>
      <w:r>
        <w:rPr>
          <w:color w:val="231F20"/>
          <w:spacing w:val="-9"/>
        </w:rPr>
        <w:t xml:space="preserve"> </w:t>
      </w:r>
      <w:r>
        <w:rPr>
          <w:color w:val="231F20"/>
        </w:rPr>
        <w:t>strategi</w:t>
      </w:r>
      <w:r>
        <w:rPr>
          <w:color w:val="231F20"/>
          <w:spacing w:val="-8"/>
        </w:rPr>
        <w:t xml:space="preserve"> </w:t>
      </w:r>
      <w:r>
        <w:rPr>
          <w:color w:val="231F20"/>
          <w:spacing w:val="-5"/>
        </w:rPr>
        <w:t>og</w:t>
      </w:r>
    </w:p>
    <w:p w14:paraId="2AA18999" w14:textId="77777777" w:rsidR="001419A2" w:rsidRDefault="001419A2">
      <w:pPr>
        <w:sectPr w:rsidR="001419A2">
          <w:pgSz w:w="9640" w:h="13610"/>
          <w:pgMar w:top="900" w:right="860" w:bottom="620" w:left="860" w:header="367" w:footer="425" w:gutter="0"/>
          <w:cols w:space="708"/>
        </w:sectPr>
      </w:pPr>
    </w:p>
    <w:p w14:paraId="12287532" w14:textId="77777777" w:rsidR="001419A2" w:rsidRDefault="00000000">
      <w:pPr>
        <w:pStyle w:val="Brdtekst"/>
        <w:spacing w:before="126"/>
        <w:ind w:left="330" w:right="101"/>
      </w:pPr>
      <w:r>
        <w:rPr>
          <w:color w:val="231F20"/>
        </w:rPr>
        <w:lastRenderedPageBreak/>
        <w:t>metode</w:t>
      </w:r>
      <w:r>
        <w:rPr>
          <w:color w:val="231F20"/>
          <w:spacing w:val="-3"/>
        </w:rPr>
        <w:t xml:space="preserve"> </w:t>
      </w:r>
      <w:r>
        <w:rPr>
          <w:color w:val="231F20"/>
        </w:rPr>
        <w:t>vil</w:t>
      </w:r>
      <w:r>
        <w:rPr>
          <w:color w:val="231F20"/>
          <w:spacing w:val="-3"/>
        </w:rPr>
        <w:t xml:space="preserve"> </w:t>
      </w:r>
      <w:r>
        <w:rPr>
          <w:color w:val="231F20"/>
        </w:rPr>
        <w:t>påvirkes</w:t>
      </w:r>
      <w:r>
        <w:rPr>
          <w:color w:val="231F20"/>
          <w:spacing w:val="-3"/>
        </w:rPr>
        <w:t xml:space="preserve"> </w:t>
      </w:r>
      <w:r>
        <w:rPr>
          <w:color w:val="231F20"/>
        </w:rPr>
        <w:t>av</w:t>
      </w:r>
      <w:r>
        <w:rPr>
          <w:color w:val="231F20"/>
          <w:spacing w:val="-3"/>
        </w:rPr>
        <w:t xml:space="preserve"> </w:t>
      </w:r>
      <w:r>
        <w:rPr>
          <w:color w:val="231F20"/>
        </w:rPr>
        <w:t>om</w:t>
      </w:r>
      <w:r>
        <w:rPr>
          <w:color w:val="231F20"/>
          <w:spacing w:val="-3"/>
        </w:rPr>
        <w:t xml:space="preserve"> </w:t>
      </w:r>
      <w:r>
        <w:rPr>
          <w:color w:val="231F20"/>
        </w:rPr>
        <w:t>klientens</w:t>
      </w:r>
      <w:r>
        <w:rPr>
          <w:color w:val="231F20"/>
          <w:spacing w:val="-3"/>
        </w:rPr>
        <w:t xml:space="preserve"> </w:t>
      </w:r>
      <w:r>
        <w:rPr>
          <w:color w:val="231F20"/>
        </w:rPr>
        <w:t>symptomer</w:t>
      </w:r>
      <w:r>
        <w:rPr>
          <w:color w:val="231F20"/>
          <w:spacing w:val="-3"/>
        </w:rPr>
        <w:t xml:space="preserve"> </w:t>
      </w:r>
      <w:r>
        <w:rPr>
          <w:color w:val="231F20"/>
        </w:rPr>
        <w:t>er</w:t>
      </w:r>
      <w:r>
        <w:rPr>
          <w:color w:val="231F20"/>
          <w:spacing w:val="-3"/>
        </w:rPr>
        <w:t xml:space="preserve"> </w:t>
      </w:r>
      <w:r>
        <w:rPr>
          <w:color w:val="231F20"/>
        </w:rPr>
        <w:t>forårsaket</w:t>
      </w:r>
      <w:r>
        <w:rPr>
          <w:color w:val="231F20"/>
          <w:spacing w:val="-3"/>
        </w:rPr>
        <w:t xml:space="preserve"> </w:t>
      </w:r>
      <w:r>
        <w:rPr>
          <w:color w:val="231F20"/>
        </w:rPr>
        <w:t>av</w:t>
      </w:r>
      <w:r>
        <w:rPr>
          <w:color w:val="231F20"/>
          <w:spacing w:val="-3"/>
        </w:rPr>
        <w:t xml:space="preserve"> </w:t>
      </w:r>
      <w:r>
        <w:rPr>
          <w:color w:val="231F20"/>
        </w:rPr>
        <w:t>tidligere,</w:t>
      </w:r>
      <w:r>
        <w:rPr>
          <w:color w:val="231F20"/>
          <w:spacing w:val="-3"/>
        </w:rPr>
        <w:t xml:space="preserve"> </w:t>
      </w:r>
      <w:r>
        <w:rPr>
          <w:color w:val="231F20"/>
        </w:rPr>
        <w:t>nåværende eller fremtidsrelatert ubehag.</w:t>
      </w:r>
    </w:p>
    <w:p w14:paraId="3524C500" w14:textId="77777777" w:rsidR="001419A2" w:rsidRDefault="00000000">
      <w:pPr>
        <w:pStyle w:val="Overskrift5"/>
      </w:pPr>
      <w:r>
        <w:rPr>
          <w:color w:val="231F20"/>
        </w:rPr>
        <w:t>Symptomer</w:t>
      </w:r>
      <w:r>
        <w:rPr>
          <w:color w:val="231F20"/>
          <w:spacing w:val="-4"/>
        </w:rPr>
        <w:t xml:space="preserve"> </w:t>
      </w:r>
      <w:r>
        <w:rPr>
          <w:color w:val="231F20"/>
        </w:rPr>
        <w:t>og</w:t>
      </w:r>
      <w:r>
        <w:rPr>
          <w:color w:val="231F20"/>
          <w:spacing w:val="-3"/>
        </w:rPr>
        <w:t xml:space="preserve"> </w:t>
      </w:r>
      <w:r>
        <w:rPr>
          <w:color w:val="231F20"/>
        </w:rPr>
        <w:t>koblingsteorien</w:t>
      </w:r>
      <w:r>
        <w:rPr>
          <w:color w:val="231F20"/>
          <w:spacing w:val="-3"/>
        </w:rPr>
        <w:t xml:space="preserve"> </w:t>
      </w:r>
      <w:r>
        <w:rPr>
          <w:color w:val="231F20"/>
        </w:rPr>
        <w:t>for</w:t>
      </w:r>
      <w:r>
        <w:rPr>
          <w:color w:val="231F20"/>
          <w:spacing w:val="-3"/>
        </w:rPr>
        <w:t xml:space="preserve"> </w:t>
      </w:r>
      <w:r>
        <w:rPr>
          <w:color w:val="231F20"/>
        </w:rPr>
        <w:t>psykisk</w:t>
      </w:r>
      <w:r>
        <w:rPr>
          <w:color w:val="231F20"/>
          <w:spacing w:val="-3"/>
        </w:rPr>
        <w:t xml:space="preserve"> </w:t>
      </w:r>
      <w:r>
        <w:rPr>
          <w:color w:val="231F20"/>
          <w:spacing w:val="-2"/>
        </w:rPr>
        <w:t>endring</w:t>
      </w:r>
    </w:p>
    <w:p w14:paraId="5EA64F90" w14:textId="77777777" w:rsidR="001419A2" w:rsidRDefault="00000000">
      <w:pPr>
        <w:pStyle w:val="Brdtekst"/>
        <w:spacing w:before="123"/>
        <w:ind w:left="330" w:right="101"/>
      </w:pPr>
      <w:r>
        <w:rPr>
          <w:color w:val="231F20"/>
        </w:rPr>
        <w:t>Den</w:t>
      </w:r>
      <w:r>
        <w:rPr>
          <w:color w:val="231F20"/>
          <w:spacing w:val="-2"/>
        </w:rPr>
        <w:t xml:space="preserve"> </w:t>
      </w:r>
      <w:r>
        <w:rPr>
          <w:color w:val="231F20"/>
        </w:rPr>
        <w:t>terapeutiske</w:t>
      </w:r>
      <w:r>
        <w:rPr>
          <w:color w:val="231F20"/>
          <w:spacing w:val="-2"/>
        </w:rPr>
        <w:t xml:space="preserve"> </w:t>
      </w:r>
      <w:r>
        <w:rPr>
          <w:color w:val="231F20"/>
        </w:rPr>
        <w:t>oppgaven</w:t>
      </w:r>
      <w:r>
        <w:rPr>
          <w:color w:val="231F20"/>
          <w:spacing w:val="-2"/>
        </w:rPr>
        <w:t xml:space="preserve"> </w:t>
      </w:r>
      <w:r>
        <w:rPr>
          <w:color w:val="231F20"/>
        </w:rPr>
        <w:t>ut</w:t>
      </w:r>
      <w:r>
        <w:rPr>
          <w:color w:val="231F20"/>
          <w:spacing w:val="-2"/>
        </w:rPr>
        <w:t xml:space="preserve"> </w:t>
      </w:r>
      <w:r>
        <w:rPr>
          <w:color w:val="231F20"/>
        </w:rPr>
        <w:t>ifra</w:t>
      </w:r>
      <w:r>
        <w:rPr>
          <w:color w:val="231F20"/>
          <w:spacing w:val="-2"/>
        </w:rPr>
        <w:t xml:space="preserve"> </w:t>
      </w:r>
      <w:r>
        <w:rPr>
          <w:color w:val="231F20"/>
        </w:rPr>
        <w:t>koblingsteorien</w:t>
      </w:r>
      <w:r>
        <w:rPr>
          <w:color w:val="231F20"/>
          <w:spacing w:val="-2"/>
        </w:rPr>
        <w:t xml:space="preserve"> </w:t>
      </w:r>
      <w:r>
        <w:rPr>
          <w:color w:val="231F20"/>
        </w:rPr>
        <w:t>for</w:t>
      </w:r>
      <w:r>
        <w:rPr>
          <w:color w:val="231F20"/>
          <w:spacing w:val="-2"/>
        </w:rPr>
        <w:t xml:space="preserve"> </w:t>
      </w:r>
      <w:r>
        <w:rPr>
          <w:color w:val="231F20"/>
        </w:rPr>
        <w:t>psykisk</w:t>
      </w:r>
      <w:r>
        <w:rPr>
          <w:color w:val="231F20"/>
          <w:spacing w:val="-2"/>
        </w:rPr>
        <w:t xml:space="preserve"> </w:t>
      </w:r>
      <w:r>
        <w:rPr>
          <w:color w:val="231F20"/>
        </w:rPr>
        <w:t>endring</w:t>
      </w:r>
      <w:r>
        <w:rPr>
          <w:color w:val="231F20"/>
          <w:spacing w:val="-2"/>
        </w:rPr>
        <w:t xml:space="preserve"> </w:t>
      </w:r>
      <w:r>
        <w:rPr>
          <w:color w:val="231F20"/>
        </w:rPr>
        <w:t>blir</w:t>
      </w:r>
      <w:r>
        <w:rPr>
          <w:color w:val="231F20"/>
          <w:spacing w:val="-2"/>
        </w:rPr>
        <w:t xml:space="preserve"> </w:t>
      </w:r>
      <w:r>
        <w:rPr>
          <w:color w:val="231F20"/>
        </w:rPr>
        <w:t>å</w:t>
      </w:r>
      <w:r>
        <w:rPr>
          <w:color w:val="231F20"/>
          <w:spacing w:val="-2"/>
        </w:rPr>
        <w:t xml:space="preserve"> </w:t>
      </w:r>
      <w:r>
        <w:rPr>
          <w:color w:val="231F20"/>
        </w:rPr>
        <w:t>koble</w:t>
      </w:r>
      <w:r>
        <w:rPr>
          <w:color w:val="231F20"/>
          <w:spacing w:val="-2"/>
        </w:rPr>
        <w:t xml:space="preserve"> </w:t>
      </w:r>
      <w:r>
        <w:rPr>
          <w:color w:val="231F20"/>
        </w:rPr>
        <w:t>av det</w:t>
      </w:r>
      <w:r>
        <w:rPr>
          <w:color w:val="231F20"/>
          <w:spacing w:val="-13"/>
        </w:rPr>
        <w:t xml:space="preserve"> </w:t>
      </w:r>
      <w:r>
        <w:rPr>
          <w:color w:val="231F20"/>
        </w:rPr>
        <w:t>psykiske</w:t>
      </w:r>
      <w:r>
        <w:rPr>
          <w:color w:val="231F20"/>
          <w:spacing w:val="-12"/>
        </w:rPr>
        <w:t xml:space="preserve"> </w:t>
      </w:r>
      <w:r>
        <w:rPr>
          <w:color w:val="231F20"/>
        </w:rPr>
        <w:t>materialet</w:t>
      </w:r>
      <w:r>
        <w:rPr>
          <w:color w:val="231F20"/>
          <w:spacing w:val="-13"/>
        </w:rPr>
        <w:t xml:space="preserve"> </w:t>
      </w:r>
      <w:r>
        <w:rPr>
          <w:color w:val="231F20"/>
        </w:rPr>
        <w:t>som</w:t>
      </w:r>
      <w:r>
        <w:rPr>
          <w:color w:val="231F20"/>
          <w:spacing w:val="-12"/>
        </w:rPr>
        <w:t xml:space="preserve"> </w:t>
      </w:r>
      <w:r>
        <w:rPr>
          <w:color w:val="231F20"/>
        </w:rPr>
        <w:t>forankrer</w:t>
      </w:r>
      <w:r>
        <w:rPr>
          <w:color w:val="231F20"/>
          <w:spacing w:val="-13"/>
        </w:rPr>
        <w:t xml:space="preserve"> </w:t>
      </w:r>
      <w:r>
        <w:rPr>
          <w:color w:val="231F20"/>
        </w:rPr>
        <w:t>og</w:t>
      </w:r>
      <w:r>
        <w:rPr>
          <w:color w:val="231F20"/>
          <w:spacing w:val="-12"/>
        </w:rPr>
        <w:t xml:space="preserve"> </w:t>
      </w:r>
      <w:r>
        <w:rPr>
          <w:color w:val="231F20"/>
        </w:rPr>
        <w:t>utløser</w:t>
      </w:r>
      <w:r>
        <w:rPr>
          <w:color w:val="231F20"/>
          <w:spacing w:val="-13"/>
        </w:rPr>
        <w:t xml:space="preserve"> </w:t>
      </w:r>
      <w:r>
        <w:rPr>
          <w:color w:val="231F20"/>
        </w:rPr>
        <w:t>symptomene,</w:t>
      </w:r>
      <w:r>
        <w:rPr>
          <w:color w:val="231F20"/>
          <w:spacing w:val="-12"/>
        </w:rPr>
        <w:t xml:space="preserve"> </w:t>
      </w:r>
      <w:r>
        <w:rPr>
          <w:color w:val="231F20"/>
        </w:rPr>
        <w:t>og</w:t>
      </w:r>
      <w:r>
        <w:rPr>
          <w:color w:val="231F20"/>
          <w:spacing w:val="-13"/>
        </w:rPr>
        <w:t xml:space="preserve"> </w:t>
      </w:r>
      <w:r>
        <w:rPr>
          <w:color w:val="231F20"/>
        </w:rPr>
        <w:t>å</w:t>
      </w:r>
      <w:r>
        <w:rPr>
          <w:color w:val="231F20"/>
          <w:spacing w:val="-12"/>
        </w:rPr>
        <w:t xml:space="preserve"> </w:t>
      </w:r>
      <w:r>
        <w:rPr>
          <w:color w:val="231F20"/>
        </w:rPr>
        <w:t>koble</w:t>
      </w:r>
      <w:r>
        <w:rPr>
          <w:color w:val="231F20"/>
          <w:spacing w:val="-13"/>
        </w:rPr>
        <w:t xml:space="preserve"> </w:t>
      </w:r>
      <w:r>
        <w:rPr>
          <w:color w:val="231F20"/>
        </w:rPr>
        <w:t>på</w:t>
      </w:r>
      <w:r>
        <w:rPr>
          <w:color w:val="231F20"/>
          <w:spacing w:val="-12"/>
        </w:rPr>
        <w:t xml:space="preserve"> </w:t>
      </w:r>
      <w:r>
        <w:rPr>
          <w:color w:val="231F20"/>
        </w:rPr>
        <w:t>et</w:t>
      </w:r>
      <w:r>
        <w:rPr>
          <w:color w:val="231F20"/>
          <w:spacing w:val="-13"/>
        </w:rPr>
        <w:t xml:space="preserve"> </w:t>
      </w:r>
      <w:r>
        <w:rPr>
          <w:color w:val="231F20"/>
        </w:rPr>
        <w:t>positivt ladet</w:t>
      </w:r>
      <w:r>
        <w:rPr>
          <w:color w:val="231F20"/>
          <w:spacing w:val="-13"/>
        </w:rPr>
        <w:t xml:space="preserve"> </w:t>
      </w:r>
      <w:r>
        <w:rPr>
          <w:color w:val="231F20"/>
        </w:rPr>
        <w:t>psykisk</w:t>
      </w:r>
      <w:r>
        <w:rPr>
          <w:color w:val="231F20"/>
          <w:spacing w:val="-12"/>
        </w:rPr>
        <w:t xml:space="preserve"> </w:t>
      </w:r>
      <w:r>
        <w:rPr>
          <w:color w:val="231F20"/>
        </w:rPr>
        <w:t>materiale</w:t>
      </w:r>
      <w:r>
        <w:rPr>
          <w:color w:val="231F20"/>
          <w:spacing w:val="-13"/>
        </w:rPr>
        <w:t xml:space="preserve"> </w:t>
      </w:r>
      <w:r>
        <w:rPr>
          <w:color w:val="231F20"/>
        </w:rPr>
        <w:t>som</w:t>
      </w:r>
      <w:r>
        <w:rPr>
          <w:color w:val="231F20"/>
          <w:spacing w:val="-12"/>
        </w:rPr>
        <w:t xml:space="preserve"> </w:t>
      </w:r>
      <w:r>
        <w:rPr>
          <w:color w:val="231F20"/>
        </w:rPr>
        <w:t>fører</w:t>
      </w:r>
      <w:r>
        <w:rPr>
          <w:color w:val="231F20"/>
          <w:spacing w:val="-13"/>
        </w:rPr>
        <w:t xml:space="preserve"> </w:t>
      </w:r>
      <w:r>
        <w:rPr>
          <w:color w:val="231F20"/>
        </w:rPr>
        <w:t>til</w:t>
      </w:r>
      <w:r>
        <w:rPr>
          <w:color w:val="231F20"/>
          <w:spacing w:val="-12"/>
        </w:rPr>
        <w:t xml:space="preserve"> </w:t>
      </w:r>
      <w:r>
        <w:rPr>
          <w:color w:val="231F20"/>
        </w:rPr>
        <w:t>de</w:t>
      </w:r>
      <w:r>
        <w:rPr>
          <w:color w:val="231F20"/>
          <w:spacing w:val="-13"/>
        </w:rPr>
        <w:t xml:space="preserve"> </w:t>
      </w:r>
      <w:r>
        <w:rPr>
          <w:color w:val="231F20"/>
        </w:rPr>
        <w:t>følelsene,</w:t>
      </w:r>
      <w:r>
        <w:rPr>
          <w:color w:val="231F20"/>
          <w:spacing w:val="-12"/>
        </w:rPr>
        <w:t xml:space="preserve"> </w:t>
      </w:r>
      <w:r>
        <w:rPr>
          <w:color w:val="231F20"/>
        </w:rPr>
        <w:t>de</w:t>
      </w:r>
      <w:r>
        <w:rPr>
          <w:color w:val="231F20"/>
          <w:spacing w:val="-13"/>
        </w:rPr>
        <w:t xml:space="preserve"> </w:t>
      </w:r>
      <w:r>
        <w:rPr>
          <w:color w:val="231F20"/>
        </w:rPr>
        <w:t>reaksjonene</w:t>
      </w:r>
      <w:r>
        <w:rPr>
          <w:color w:val="231F20"/>
          <w:spacing w:val="-12"/>
        </w:rPr>
        <w:t xml:space="preserve"> </w:t>
      </w:r>
      <w:r>
        <w:rPr>
          <w:color w:val="231F20"/>
        </w:rPr>
        <w:t>og</w:t>
      </w:r>
      <w:r>
        <w:rPr>
          <w:color w:val="231F20"/>
          <w:spacing w:val="-13"/>
        </w:rPr>
        <w:t xml:space="preserve"> </w:t>
      </w:r>
      <w:r>
        <w:rPr>
          <w:color w:val="231F20"/>
        </w:rPr>
        <w:t>den</w:t>
      </w:r>
      <w:r>
        <w:rPr>
          <w:color w:val="231F20"/>
          <w:spacing w:val="-12"/>
        </w:rPr>
        <w:t xml:space="preserve"> </w:t>
      </w:r>
      <w:r>
        <w:rPr>
          <w:color w:val="231F20"/>
        </w:rPr>
        <w:t>mestringsevne som klientene ønsker å oppleve.</w:t>
      </w:r>
    </w:p>
    <w:p w14:paraId="2D473ADA" w14:textId="77777777" w:rsidR="001419A2" w:rsidRDefault="00000000">
      <w:pPr>
        <w:pStyle w:val="Brdtekst"/>
        <w:ind w:left="330" w:right="101"/>
      </w:pPr>
      <w:r>
        <w:rPr>
          <w:color w:val="231F20"/>
        </w:rPr>
        <w:t>I lingvistisk terapi anvender man begrepet</w:t>
      </w:r>
      <w:r>
        <w:rPr>
          <w:color w:val="231F20"/>
          <w:spacing w:val="40"/>
        </w:rPr>
        <w:t xml:space="preserve"> </w:t>
      </w:r>
      <w:r>
        <w:rPr>
          <w:color w:val="231F20"/>
        </w:rPr>
        <w:t>”positive symptomer”. Hensikten er å il- lustrere at det psykiske materialet som ligger til grunn for behagelige symptomer, er bygget opp mentalt på samme måte som symptomer i psykiatrien og som en følge av kontakt med biopsykiske elementer.</w:t>
      </w:r>
    </w:p>
    <w:p w14:paraId="20A99A7C" w14:textId="77777777" w:rsidR="001419A2" w:rsidRDefault="00000000">
      <w:pPr>
        <w:pStyle w:val="Brdtekst"/>
        <w:ind w:left="330" w:right="102"/>
      </w:pPr>
      <w:r>
        <w:rPr>
          <w:color w:val="231F20"/>
        </w:rPr>
        <w:t>Koblingsteorien</w:t>
      </w:r>
      <w:r>
        <w:rPr>
          <w:color w:val="231F20"/>
          <w:spacing w:val="-11"/>
        </w:rPr>
        <w:t xml:space="preserve"> </w:t>
      </w:r>
      <w:r>
        <w:rPr>
          <w:color w:val="231F20"/>
        </w:rPr>
        <w:t>for</w:t>
      </w:r>
      <w:r>
        <w:rPr>
          <w:color w:val="231F20"/>
          <w:spacing w:val="-11"/>
        </w:rPr>
        <w:t xml:space="preserve"> </w:t>
      </w:r>
      <w:r>
        <w:rPr>
          <w:color w:val="231F20"/>
        </w:rPr>
        <w:t>psykisk</w:t>
      </w:r>
      <w:r>
        <w:rPr>
          <w:color w:val="231F20"/>
          <w:spacing w:val="-11"/>
        </w:rPr>
        <w:t xml:space="preserve"> </w:t>
      </w:r>
      <w:r>
        <w:rPr>
          <w:color w:val="231F20"/>
        </w:rPr>
        <w:t>endring</w:t>
      </w:r>
      <w:r>
        <w:rPr>
          <w:color w:val="231F20"/>
          <w:spacing w:val="-11"/>
        </w:rPr>
        <w:t xml:space="preserve"> </w:t>
      </w:r>
      <w:r>
        <w:rPr>
          <w:color w:val="231F20"/>
        </w:rPr>
        <w:t>anvendes</w:t>
      </w:r>
      <w:r>
        <w:rPr>
          <w:color w:val="231F20"/>
          <w:spacing w:val="-11"/>
        </w:rPr>
        <w:t xml:space="preserve"> </w:t>
      </w:r>
      <w:r>
        <w:rPr>
          <w:color w:val="231F20"/>
        </w:rPr>
        <w:t>for</w:t>
      </w:r>
      <w:r>
        <w:rPr>
          <w:color w:val="231F20"/>
          <w:spacing w:val="-11"/>
        </w:rPr>
        <w:t xml:space="preserve"> </w:t>
      </w:r>
      <w:r>
        <w:rPr>
          <w:color w:val="231F20"/>
        </w:rPr>
        <w:t>å</w:t>
      </w:r>
      <w:r>
        <w:rPr>
          <w:color w:val="231F20"/>
          <w:spacing w:val="-11"/>
        </w:rPr>
        <w:t xml:space="preserve"> </w:t>
      </w:r>
      <w:r>
        <w:rPr>
          <w:color w:val="231F20"/>
        </w:rPr>
        <w:t>endre</w:t>
      </w:r>
      <w:r>
        <w:rPr>
          <w:color w:val="231F20"/>
          <w:spacing w:val="-11"/>
        </w:rPr>
        <w:t xml:space="preserve"> </w:t>
      </w:r>
      <w:r>
        <w:rPr>
          <w:color w:val="231F20"/>
        </w:rPr>
        <w:t>klientens</w:t>
      </w:r>
      <w:r>
        <w:rPr>
          <w:color w:val="231F20"/>
          <w:spacing w:val="-11"/>
        </w:rPr>
        <w:t xml:space="preserve"> </w:t>
      </w:r>
      <w:r>
        <w:rPr>
          <w:color w:val="231F20"/>
        </w:rPr>
        <w:t>symptomer.</w:t>
      </w:r>
      <w:r>
        <w:rPr>
          <w:color w:val="231F20"/>
          <w:spacing w:val="-11"/>
        </w:rPr>
        <w:t xml:space="preserve"> </w:t>
      </w:r>
      <w:r>
        <w:rPr>
          <w:color w:val="231F20"/>
        </w:rPr>
        <w:t>Dette skjer</w:t>
      </w:r>
      <w:r>
        <w:rPr>
          <w:color w:val="231F20"/>
          <w:spacing w:val="-5"/>
        </w:rPr>
        <w:t xml:space="preserve"> </w:t>
      </w:r>
      <w:r>
        <w:rPr>
          <w:color w:val="231F20"/>
        </w:rPr>
        <w:t>ved</w:t>
      </w:r>
      <w:r>
        <w:rPr>
          <w:color w:val="231F20"/>
          <w:spacing w:val="-5"/>
        </w:rPr>
        <w:t xml:space="preserve"> </w:t>
      </w:r>
      <w:r>
        <w:rPr>
          <w:color w:val="231F20"/>
        </w:rPr>
        <w:t>at</w:t>
      </w:r>
      <w:r>
        <w:rPr>
          <w:color w:val="231F20"/>
          <w:spacing w:val="-5"/>
        </w:rPr>
        <w:t xml:space="preserve"> </w:t>
      </w:r>
      <w:r>
        <w:rPr>
          <w:color w:val="231F20"/>
        </w:rPr>
        <w:t>man</w:t>
      </w:r>
      <w:r>
        <w:rPr>
          <w:color w:val="231F20"/>
          <w:spacing w:val="-5"/>
        </w:rPr>
        <w:t xml:space="preserve"> </w:t>
      </w:r>
      <w:r>
        <w:rPr>
          <w:color w:val="231F20"/>
        </w:rPr>
        <w:t>kartlegger</w:t>
      </w:r>
      <w:r>
        <w:rPr>
          <w:color w:val="231F20"/>
          <w:spacing w:val="-5"/>
        </w:rPr>
        <w:t xml:space="preserve"> </w:t>
      </w:r>
      <w:r>
        <w:rPr>
          <w:color w:val="231F20"/>
        </w:rPr>
        <w:t>de</w:t>
      </w:r>
      <w:r>
        <w:rPr>
          <w:color w:val="231F20"/>
          <w:spacing w:val="-5"/>
        </w:rPr>
        <w:t xml:space="preserve"> </w:t>
      </w:r>
      <w:r>
        <w:rPr>
          <w:color w:val="231F20"/>
        </w:rPr>
        <w:t>biopsykiske</w:t>
      </w:r>
      <w:r>
        <w:rPr>
          <w:color w:val="231F20"/>
          <w:spacing w:val="-5"/>
        </w:rPr>
        <w:t xml:space="preserve"> </w:t>
      </w:r>
      <w:r>
        <w:rPr>
          <w:color w:val="231F20"/>
        </w:rPr>
        <w:t>elementene</w:t>
      </w:r>
      <w:r>
        <w:rPr>
          <w:color w:val="231F20"/>
          <w:spacing w:val="-5"/>
        </w:rPr>
        <w:t xml:space="preserve"> </w:t>
      </w:r>
      <w:r>
        <w:rPr>
          <w:color w:val="231F20"/>
        </w:rPr>
        <w:t>som</w:t>
      </w:r>
      <w:r>
        <w:rPr>
          <w:color w:val="231F20"/>
          <w:spacing w:val="-5"/>
        </w:rPr>
        <w:t xml:space="preserve"> </w:t>
      </w:r>
      <w:r>
        <w:rPr>
          <w:color w:val="231F20"/>
        </w:rPr>
        <w:t>utløser</w:t>
      </w:r>
      <w:r>
        <w:rPr>
          <w:color w:val="231F20"/>
          <w:spacing w:val="-5"/>
        </w:rPr>
        <w:t xml:space="preserve"> </w:t>
      </w:r>
      <w:r>
        <w:rPr>
          <w:color w:val="231F20"/>
        </w:rPr>
        <w:t>klientens</w:t>
      </w:r>
      <w:r>
        <w:rPr>
          <w:color w:val="231F20"/>
          <w:spacing w:val="-5"/>
        </w:rPr>
        <w:t xml:space="preserve"> </w:t>
      </w:r>
      <w:r>
        <w:rPr>
          <w:color w:val="231F20"/>
        </w:rPr>
        <w:t>sympto- mer og endrer disse gjennom metoder som fokuserer på de biopsykiske elementene.</w:t>
      </w:r>
    </w:p>
    <w:p w14:paraId="25983FFF" w14:textId="77777777" w:rsidR="001419A2" w:rsidRDefault="00000000">
      <w:pPr>
        <w:pStyle w:val="Overskrift5"/>
      </w:pPr>
      <w:r>
        <w:rPr>
          <w:color w:val="231F20"/>
        </w:rPr>
        <w:t xml:space="preserve">Symptomer og teorien om fysiske og mentale strategier for utvikling av </w:t>
      </w:r>
      <w:r>
        <w:rPr>
          <w:color w:val="231F20"/>
          <w:spacing w:val="-2"/>
        </w:rPr>
        <w:t>schizofreni</w:t>
      </w:r>
    </w:p>
    <w:p w14:paraId="5CDBCEE9" w14:textId="77777777" w:rsidR="001419A2" w:rsidRDefault="00000000">
      <w:pPr>
        <w:pStyle w:val="Brdtekst"/>
        <w:spacing w:before="123"/>
        <w:ind w:left="330" w:right="100"/>
      </w:pPr>
      <w:r>
        <w:rPr>
          <w:color w:val="231F20"/>
        </w:rPr>
        <w:t>Teorien om de fysiske og mentale strategiene for utvikling av psykisk plage beskriver det</w:t>
      </w:r>
      <w:r>
        <w:rPr>
          <w:color w:val="231F20"/>
          <w:spacing w:val="-5"/>
        </w:rPr>
        <w:t xml:space="preserve"> </w:t>
      </w:r>
      <w:r>
        <w:rPr>
          <w:color w:val="231F20"/>
        </w:rPr>
        <w:t>handlingsmønsteret</w:t>
      </w:r>
      <w:r>
        <w:rPr>
          <w:color w:val="231F20"/>
          <w:spacing w:val="-5"/>
        </w:rPr>
        <w:t xml:space="preserve"> </w:t>
      </w:r>
      <w:r>
        <w:rPr>
          <w:color w:val="231F20"/>
        </w:rPr>
        <w:t>og</w:t>
      </w:r>
      <w:r>
        <w:rPr>
          <w:color w:val="231F20"/>
          <w:spacing w:val="-5"/>
        </w:rPr>
        <w:t xml:space="preserve"> </w:t>
      </w:r>
      <w:r>
        <w:rPr>
          <w:color w:val="231F20"/>
        </w:rPr>
        <w:t>det</w:t>
      </w:r>
      <w:r>
        <w:rPr>
          <w:color w:val="231F20"/>
          <w:spacing w:val="-5"/>
        </w:rPr>
        <w:t xml:space="preserve"> </w:t>
      </w:r>
      <w:r>
        <w:rPr>
          <w:color w:val="231F20"/>
        </w:rPr>
        <w:t>mentale</w:t>
      </w:r>
      <w:r>
        <w:rPr>
          <w:color w:val="231F20"/>
          <w:spacing w:val="-5"/>
        </w:rPr>
        <w:t xml:space="preserve"> </w:t>
      </w:r>
      <w:r>
        <w:rPr>
          <w:color w:val="231F20"/>
        </w:rPr>
        <w:t>mønsteret</w:t>
      </w:r>
      <w:r>
        <w:rPr>
          <w:color w:val="231F20"/>
          <w:spacing w:val="-5"/>
        </w:rPr>
        <w:t xml:space="preserve"> </w:t>
      </w:r>
      <w:r>
        <w:rPr>
          <w:color w:val="231F20"/>
        </w:rPr>
        <w:t>som</w:t>
      </w:r>
      <w:r>
        <w:rPr>
          <w:color w:val="231F20"/>
          <w:spacing w:val="-5"/>
        </w:rPr>
        <w:t xml:space="preserve"> </w:t>
      </w:r>
      <w:r>
        <w:rPr>
          <w:color w:val="231F20"/>
        </w:rPr>
        <w:t>fører</w:t>
      </w:r>
      <w:r>
        <w:rPr>
          <w:color w:val="231F20"/>
          <w:spacing w:val="-5"/>
        </w:rPr>
        <w:t xml:space="preserve"> </w:t>
      </w:r>
      <w:r>
        <w:rPr>
          <w:color w:val="231F20"/>
        </w:rPr>
        <w:t>til</w:t>
      </w:r>
      <w:r>
        <w:rPr>
          <w:color w:val="231F20"/>
          <w:spacing w:val="-5"/>
        </w:rPr>
        <w:t xml:space="preserve"> </w:t>
      </w:r>
      <w:r>
        <w:rPr>
          <w:color w:val="231F20"/>
        </w:rPr>
        <w:t>symptomer.</w:t>
      </w:r>
      <w:r>
        <w:rPr>
          <w:color w:val="231F20"/>
          <w:spacing w:val="-5"/>
        </w:rPr>
        <w:t xml:space="preserve"> </w:t>
      </w:r>
      <w:r>
        <w:rPr>
          <w:color w:val="231F20"/>
        </w:rPr>
        <w:t>Grunnen er</w:t>
      </w:r>
      <w:r>
        <w:rPr>
          <w:color w:val="231F20"/>
          <w:spacing w:val="-7"/>
        </w:rPr>
        <w:t xml:space="preserve"> </w:t>
      </w:r>
      <w:r>
        <w:rPr>
          <w:color w:val="231F20"/>
        </w:rPr>
        <w:t>at</w:t>
      </w:r>
      <w:r>
        <w:rPr>
          <w:color w:val="231F20"/>
          <w:spacing w:val="-7"/>
        </w:rPr>
        <w:t xml:space="preserve"> </w:t>
      </w:r>
      <w:r>
        <w:rPr>
          <w:color w:val="231F20"/>
        </w:rPr>
        <w:t>klientenes</w:t>
      </w:r>
      <w:r>
        <w:rPr>
          <w:color w:val="231F20"/>
          <w:spacing w:val="-7"/>
        </w:rPr>
        <w:t xml:space="preserve"> </w:t>
      </w:r>
      <w:r>
        <w:rPr>
          <w:color w:val="231F20"/>
        </w:rPr>
        <w:t>atferdsmønster</w:t>
      </w:r>
      <w:r>
        <w:rPr>
          <w:color w:val="231F20"/>
          <w:spacing w:val="-7"/>
        </w:rPr>
        <w:t xml:space="preserve"> </w:t>
      </w:r>
      <w:r>
        <w:rPr>
          <w:color w:val="231F20"/>
        </w:rPr>
        <w:t>og</w:t>
      </w:r>
      <w:r>
        <w:rPr>
          <w:color w:val="231F20"/>
          <w:spacing w:val="-7"/>
        </w:rPr>
        <w:t xml:space="preserve"> </w:t>
      </w:r>
      <w:r>
        <w:rPr>
          <w:color w:val="231F20"/>
        </w:rPr>
        <w:t>mentale</w:t>
      </w:r>
      <w:r>
        <w:rPr>
          <w:color w:val="231F20"/>
          <w:spacing w:val="-7"/>
        </w:rPr>
        <w:t xml:space="preserve"> </w:t>
      </w:r>
      <w:r>
        <w:rPr>
          <w:color w:val="231F20"/>
        </w:rPr>
        <w:t>mønster</w:t>
      </w:r>
      <w:r>
        <w:rPr>
          <w:color w:val="231F20"/>
          <w:spacing w:val="-7"/>
        </w:rPr>
        <w:t xml:space="preserve"> </w:t>
      </w:r>
      <w:r>
        <w:rPr>
          <w:color w:val="231F20"/>
        </w:rPr>
        <w:t>kan</w:t>
      </w:r>
      <w:r>
        <w:rPr>
          <w:color w:val="231F20"/>
          <w:spacing w:val="-7"/>
        </w:rPr>
        <w:t xml:space="preserve"> </w:t>
      </w:r>
      <w:r>
        <w:rPr>
          <w:color w:val="231F20"/>
        </w:rPr>
        <w:t>kan</w:t>
      </w:r>
      <w:r>
        <w:rPr>
          <w:color w:val="231F20"/>
          <w:spacing w:val="-7"/>
        </w:rPr>
        <w:t xml:space="preserve"> </w:t>
      </w:r>
      <w:r>
        <w:rPr>
          <w:color w:val="231F20"/>
        </w:rPr>
        <w:t>betraktes</w:t>
      </w:r>
      <w:r>
        <w:rPr>
          <w:color w:val="231F20"/>
          <w:spacing w:val="-7"/>
        </w:rPr>
        <w:t xml:space="preserve"> </w:t>
      </w:r>
      <w:r>
        <w:rPr>
          <w:color w:val="231F20"/>
        </w:rPr>
        <w:t>som</w:t>
      </w:r>
      <w:r>
        <w:rPr>
          <w:color w:val="231F20"/>
          <w:spacing w:val="-7"/>
        </w:rPr>
        <w:t xml:space="preserve"> </w:t>
      </w:r>
      <w:r>
        <w:rPr>
          <w:color w:val="231F20"/>
        </w:rPr>
        <w:t>repeteren- de strategier som fører til symptomer på psykisk plage. Dette forutsigbare mentale mønster gjør det</w:t>
      </w:r>
      <w:r>
        <w:rPr>
          <w:color w:val="231F20"/>
          <w:spacing w:val="40"/>
        </w:rPr>
        <w:t xml:space="preserve"> </w:t>
      </w:r>
      <w:r>
        <w:rPr>
          <w:color w:val="231F20"/>
        </w:rPr>
        <w:t>mulig å undersøke klientenes opplevelsesmønstre, atferdsmønstre og som fører til kontakt med biopsykiske elementer som forårsaker psykisk smerte</w:t>
      </w:r>
      <w:r>
        <w:rPr>
          <w:color w:val="231F20"/>
          <w:spacing w:val="40"/>
        </w:rPr>
        <w:t xml:space="preserve"> </w:t>
      </w:r>
      <w:r>
        <w:rPr>
          <w:color w:val="231F20"/>
        </w:rPr>
        <w:t>og</w:t>
      </w:r>
      <w:r>
        <w:rPr>
          <w:color w:val="231F20"/>
          <w:spacing w:val="-6"/>
        </w:rPr>
        <w:t xml:space="preserve"> </w:t>
      </w:r>
      <w:r>
        <w:rPr>
          <w:color w:val="231F20"/>
        </w:rPr>
        <w:t>symptomer.</w:t>
      </w:r>
      <w:r>
        <w:rPr>
          <w:color w:val="231F20"/>
          <w:spacing w:val="37"/>
        </w:rPr>
        <w:t xml:space="preserve"> </w:t>
      </w:r>
      <w:r>
        <w:rPr>
          <w:color w:val="231F20"/>
        </w:rPr>
        <w:t>Foruten</w:t>
      </w:r>
      <w:r>
        <w:rPr>
          <w:color w:val="231F20"/>
          <w:spacing w:val="-6"/>
        </w:rPr>
        <w:t xml:space="preserve"> </w:t>
      </w:r>
      <w:r>
        <w:rPr>
          <w:color w:val="231F20"/>
        </w:rPr>
        <w:t>å</w:t>
      </w:r>
      <w:r>
        <w:rPr>
          <w:color w:val="231F20"/>
          <w:spacing w:val="-6"/>
        </w:rPr>
        <w:t xml:space="preserve"> </w:t>
      </w:r>
      <w:r>
        <w:rPr>
          <w:color w:val="231F20"/>
        </w:rPr>
        <w:t>kartlegge</w:t>
      </w:r>
      <w:r>
        <w:rPr>
          <w:color w:val="231F20"/>
          <w:spacing w:val="-6"/>
        </w:rPr>
        <w:t xml:space="preserve"> </w:t>
      </w:r>
      <w:r>
        <w:rPr>
          <w:color w:val="231F20"/>
        </w:rPr>
        <w:t>klientenes</w:t>
      </w:r>
      <w:r>
        <w:rPr>
          <w:color w:val="231F20"/>
          <w:spacing w:val="-6"/>
        </w:rPr>
        <w:t xml:space="preserve"> </w:t>
      </w:r>
      <w:r>
        <w:rPr>
          <w:color w:val="231F20"/>
        </w:rPr>
        <w:t>fysiske</w:t>
      </w:r>
      <w:r>
        <w:rPr>
          <w:color w:val="231F20"/>
          <w:spacing w:val="-6"/>
        </w:rPr>
        <w:t xml:space="preserve"> </w:t>
      </w:r>
      <w:r>
        <w:rPr>
          <w:color w:val="231F20"/>
        </w:rPr>
        <w:t>og</w:t>
      </w:r>
      <w:r>
        <w:rPr>
          <w:color w:val="231F20"/>
          <w:spacing w:val="-6"/>
        </w:rPr>
        <w:t xml:space="preserve"> </w:t>
      </w:r>
      <w:r>
        <w:rPr>
          <w:color w:val="231F20"/>
        </w:rPr>
        <w:t>mentale</w:t>
      </w:r>
      <w:r>
        <w:rPr>
          <w:color w:val="231F20"/>
          <w:spacing w:val="-6"/>
        </w:rPr>
        <w:t xml:space="preserve"> </w:t>
      </w:r>
      <w:r>
        <w:rPr>
          <w:color w:val="231F20"/>
        </w:rPr>
        <w:t>strategier</w:t>
      </w:r>
      <w:r>
        <w:rPr>
          <w:color w:val="231F20"/>
          <w:spacing w:val="-6"/>
        </w:rPr>
        <w:t xml:space="preserve"> </w:t>
      </w:r>
      <w:r>
        <w:rPr>
          <w:color w:val="231F20"/>
        </w:rPr>
        <w:t>som</w:t>
      </w:r>
      <w:r>
        <w:rPr>
          <w:color w:val="231F20"/>
          <w:spacing w:val="-6"/>
        </w:rPr>
        <w:t xml:space="preserve"> </w:t>
      </w:r>
      <w:r>
        <w:rPr>
          <w:color w:val="231F20"/>
        </w:rPr>
        <w:t>fører til</w:t>
      </w:r>
      <w:r>
        <w:rPr>
          <w:color w:val="231F20"/>
          <w:spacing w:val="-7"/>
        </w:rPr>
        <w:t xml:space="preserve"> </w:t>
      </w:r>
      <w:r>
        <w:rPr>
          <w:color w:val="231F20"/>
        </w:rPr>
        <w:t>de</w:t>
      </w:r>
      <w:r>
        <w:rPr>
          <w:color w:val="231F20"/>
          <w:spacing w:val="-7"/>
        </w:rPr>
        <w:t xml:space="preserve"> </w:t>
      </w:r>
      <w:r>
        <w:rPr>
          <w:color w:val="231F20"/>
        </w:rPr>
        <w:t>schizofrenes</w:t>
      </w:r>
      <w:r>
        <w:rPr>
          <w:color w:val="231F20"/>
          <w:spacing w:val="-7"/>
        </w:rPr>
        <w:t xml:space="preserve"> </w:t>
      </w:r>
      <w:r>
        <w:rPr>
          <w:color w:val="231F20"/>
        </w:rPr>
        <w:t>symptomer,</w:t>
      </w:r>
      <w:r>
        <w:rPr>
          <w:color w:val="231F20"/>
          <w:spacing w:val="-7"/>
        </w:rPr>
        <w:t xml:space="preserve"> </w:t>
      </w:r>
      <w:r>
        <w:rPr>
          <w:color w:val="231F20"/>
        </w:rPr>
        <w:t>er</w:t>
      </w:r>
      <w:r>
        <w:rPr>
          <w:color w:val="231F20"/>
          <w:spacing w:val="-7"/>
        </w:rPr>
        <w:t xml:space="preserve"> </w:t>
      </w:r>
      <w:r>
        <w:rPr>
          <w:color w:val="231F20"/>
        </w:rPr>
        <w:t>den</w:t>
      </w:r>
      <w:r>
        <w:rPr>
          <w:color w:val="231F20"/>
          <w:spacing w:val="-7"/>
        </w:rPr>
        <w:t xml:space="preserve"> </w:t>
      </w:r>
      <w:r>
        <w:rPr>
          <w:color w:val="231F20"/>
        </w:rPr>
        <w:t>terapeutiske</w:t>
      </w:r>
      <w:r>
        <w:rPr>
          <w:color w:val="231F20"/>
          <w:spacing w:val="-7"/>
        </w:rPr>
        <w:t xml:space="preserve"> </w:t>
      </w:r>
      <w:r>
        <w:rPr>
          <w:color w:val="231F20"/>
        </w:rPr>
        <w:t>oppgaven</w:t>
      </w:r>
      <w:r>
        <w:rPr>
          <w:color w:val="231F20"/>
          <w:spacing w:val="-7"/>
        </w:rPr>
        <w:t xml:space="preserve"> </w:t>
      </w:r>
      <w:r>
        <w:rPr>
          <w:color w:val="231F20"/>
        </w:rPr>
        <w:t>å</w:t>
      </w:r>
      <w:r>
        <w:rPr>
          <w:color w:val="231F20"/>
          <w:spacing w:val="-7"/>
        </w:rPr>
        <w:t xml:space="preserve"> </w:t>
      </w:r>
      <w:r>
        <w:rPr>
          <w:color w:val="231F20"/>
        </w:rPr>
        <w:t>endre</w:t>
      </w:r>
      <w:r>
        <w:rPr>
          <w:color w:val="231F20"/>
          <w:spacing w:val="-7"/>
        </w:rPr>
        <w:t xml:space="preserve"> </w:t>
      </w:r>
      <w:r>
        <w:rPr>
          <w:color w:val="231F20"/>
        </w:rPr>
        <w:t>disse</w:t>
      </w:r>
      <w:r>
        <w:rPr>
          <w:color w:val="231F20"/>
          <w:spacing w:val="-7"/>
        </w:rPr>
        <w:t xml:space="preserve"> </w:t>
      </w:r>
      <w:r>
        <w:rPr>
          <w:color w:val="231F20"/>
        </w:rPr>
        <w:t>strategiene for</w:t>
      </w:r>
      <w:r>
        <w:rPr>
          <w:color w:val="231F20"/>
          <w:spacing w:val="-9"/>
        </w:rPr>
        <w:t xml:space="preserve"> </w:t>
      </w:r>
      <w:r>
        <w:rPr>
          <w:color w:val="231F20"/>
        </w:rPr>
        <w:t>å</w:t>
      </w:r>
      <w:r>
        <w:rPr>
          <w:color w:val="231F20"/>
          <w:spacing w:val="-6"/>
        </w:rPr>
        <w:t xml:space="preserve"> </w:t>
      </w:r>
      <w:r>
        <w:rPr>
          <w:color w:val="231F20"/>
        </w:rPr>
        <w:t>redusere</w:t>
      </w:r>
      <w:r>
        <w:rPr>
          <w:color w:val="231F20"/>
          <w:spacing w:val="-6"/>
        </w:rPr>
        <w:t xml:space="preserve"> </w:t>
      </w:r>
      <w:r>
        <w:rPr>
          <w:color w:val="231F20"/>
        </w:rPr>
        <w:t>symptomene</w:t>
      </w:r>
      <w:r>
        <w:rPr>
          <w:color w:val="231F20"/>
          <w:spacing w:val="-6"/>
        </w:rPr>
        <w:t xml:space="preserve"> </w:t>
      </w:r>
      <w:r>
        <w:rPr>
          <w:color w:val="231F20"/>
        </w:rPr>
        <w:t>og</w:t>
      </w:r>
      <w:r>
        <w:rPr>
          <w:color w:val="231F20"/>
          <w:spacing w:val="-6"/>
        </w:rPr>
        <w:t xml:space="preserve"> </w:t>
      </w:r>
      <w:r>
        <w:rPr>
          <w:color w:val="231F20"/>
        </w:rPr>
        <w:t>utvikle</w:t>
      </w:r>
      <w:r>
        <w:rPr>
          <w:color w:val="231F20"/>
          <w:spacing w:val="-6"/>
        </w:rPr>
        <w:t xml:space="preserve"> </w:t>
      </w:r>
      <w:r>
        <w:rPr>
          <w:color w:val="231F20"/>
        </w:rPr>
        <w:t>ønskede</w:t>
      </w:r>
      <w:r>
        <w:rPr>
          <w:color w:val="231F20"/>
          <w:spacing w:val="-6"/>
        </w:rPr>
        <w:t xml:space="preserve"> </w:t>
      </w:r>
      <w:r>
        <w:rPr>
          <w:color w:val="231F20"/>
        </w:rPr>
        <w:t>fysiske</w:t>
      </w:r>
      <w:r>
        <w:rPr>
          <w:color w:val="231F20"/>
          <w:spacing w:val="-6"/>
        </w:rPr>
        <w:t xml:space="preserve"> </w:t>
      </w:r>
      <w:r>
        <w:rPr>
          <w:color w:val="231F20"/>
        </w:rPr>
        <w:t>og</w:t>
      </w:r>
      <w:r>
        <w:rPr>
          <w:color w:val="231F20"/>
          <w:spacing w:val="-6"/>
        </w:rPr>
        <w:t xml:space="preserve"> </w:t>
      </w:r>
      <w:r>
        <w:rPr>
          <w:color w:val="231F20"/>
        </w:rPr>
        <w:t>mentale</w:t>
      </w:r>
      <w:r>
        <w:rPr>
          <w:color w:val="231F20"/>
          <w:spacing w:val="-6"/>
        </w:rPr>
        <w:t xml:space="preserve"> </w:t>
      </w:r>
      <w:r>
        <w:rPr>
          <w:color w:val="231F20"/>
          <w:spacing w:val="-2"/>
        </w:rPr>
        <w:t>mestringsstrategier.</w:t>
      </w:r>
    </w:p>
    <w:p w14:paraId="779DA01A" w14:textId="77777777" w:rsidR="001419A2" w:rsidRDefault="00000000">
      <w:pPr>
        <w:pStyle w:val="Overskrift5"/>
      </w:pPr>
      <w:r>
        <w:rPr>
          <w:color w:val="231F20"/>
        </w:rPr>
        <w:t>Symptomer</w:t>
      </w:r>
      <w:r>
        <w:rPr>
          <w:color w:val="231F20"/>
          <w:spacing w:val="-4"/>
        </w:rPr>
        <w:t xml:space="preserve"> </w:t>
      </w:r>
      <w:r>
        <w:rPr>
          <w:color w:val="231F20"/>
        </w:rPr>
        <w:t>og</w:t>
      </w:r>
      <w:r>
        <w:rPr>
          <w:color w:val="231F20"/>
          <w:spacing w:val="-4"/>
        </w:rPr>
        <w:t xml:space="preserve"> </w:t>
      </w:r>
      <w:r>
        <w:rPr>
          <w:color w:val="231F20"/>
        </w:rPr>
        <w:t>teorien</w:t>
      </w:r>
      <w:r>
        <w:rPr>
          <w:color w:val="231F20"/>
          <w:spacing w:val="-4"/>
        </w:rPr>
        <w:t xml:space="preserve"> </w:t>
      </w:r>
      <w:r>
        <w:rPr>
          <w:color w:val="231F20"/>
        </w:rPr>
        <w:t>om</w:t>
      </w:r>
      <w:r>
        <w:rPr>
          <w:color w:val="231F20"/>
          <w:spacing w:val="-4"/>
        </w:rPr>
        <w:t xml:space="preserve"> </w:t>
      </w:r>
      <w:r>
        <w:rPr>
          <w:color w:val="231F20"/>
        </w:rPr>
        <w:t>øyeblikkets</w:t>
      </w:r>
      <w:r>
        <w:rPr>
          <w:color w:val="231F20"/>
          <w:spacing w:val="-3"/>
        </w:rPr>
        <w:t xml:space="preserve"> </w:t>
      </w:r>
      <w:r>
        <w:rPr>
          <w:color w:val="231F20"/>
          <w:spacing w:val="-2"/>
        </w:rPr>
        <w:t>betydning</w:t>
      </w:r>
    </w:p>
    <w:p w14:paraId="7513EF04" w14:textId="77777777" w:rsidR="001419A2" w:rsidRDefault="00000000">
      <w:pPr>
        <w:pStyle w:val="Brdtekst"/>
        <w:spacing w:before="123"/>
        <w:ind w:left="330" w:right="100"/>
      </w:pPr>
      <w:r>
        <w:rPr>
          <w:color w:val="231F20"/>
        </w:rPr>
        <w:t>Teorien om øyeblikkets betydning for følelser og for psykisk endring formidler at et- hvert</w:t>
      </w:r>
      <w:r>
        <w:rPr>
          <w:color w:val="231F20"/>
          <w:spacing w:val="-7"/>
        </w:rPr>
        <w:t xml:space="preserve"> </w:t>
      </w:r>
      <w:r>
        <w:rPr>
          <w:color w:val="231F20"/>
        </w:rPr>
        <w:t>symptom</w:t>
      </w:r>
      <w:r>
        <w:rPr>
          <w:color w:val="231F20"/>
          <w:spacing w:val="-7"/>
        </w:rPr>
        <w:t xml:space="preserve"> </w:t>
      </w:r>
      <w:r>
        <w:rPr>
          <w:color w:val="231F20"/>
        </w:rPr>
        <w:t>kommer</w:t>
      </w:r>
      <w:r>
        <w:rPr>
          <w:color w:val="231F20"/>
          <w:spacing w:val="-7"/>
        </w:rPr>
        <w:t xml:space="preserve"> </w:t>
      </w:r>
      <w:r>
        <w:rPr>
          <w:color w:val="231F20"/>
        </w:rPr>
        <w:t>til</w:t>
      </w:r>
      <w:r>
        <w:rPr>
          <w:color w:val="231F20"/>
          <w:spacing w:val="-7"/>
        </w:rPr>
        <w:t xml:space="preserve"> </w:t>
      </w:r>
      <w:r>
        <w:rPr>
          <w:color w:val="231F20"/>
        </w:rPr>
        <w:t>uttrykk</w:t>
      </w:r>
      <w:r>
        <w:rPr>
          <w:color w:val="231F20"/>
          <w:spacing w:val="-7"/>
        </w:rPr>
        <w:t xml:space="preserve"> </w:t>
      </w:r>
      <w:r>
        <w:rPr>
          <w:color w:val="231F20"/>
        </w:rPr>
        <w:t>i</w:t>
      </w:r>
      <w:r>
        <w:rPr>
          <w:color w:val="231F20"/>
          <w:spacing w:val="-7"/>
        </w:rPr>
        <w:t xml:space="preserve"> </w:t>
      </w:r>
      <w:r>
        <w:rPr>
          <w:color w:val="231F20"/>
        </w:rPr>
        <w:t>et</w:t>
      </w:r>
      <w:r>
        <w:rPr>
          <w:color w:val="231F20"/>
          <w:spacing w:val="-7"/>
        </w:rPr>
        <w:t xml:space="preserve"> </w:t>
      </w:r>
      <w:r>
        <w:rPr>
          <w:color w:val="231F20"/>
        </w:rPr>
        <w:t>bestemt</w:t>
      </w:r>
      <w:r>
        <w:rPr>
          <w:color w:val="231F20"/>
          <w:spacing w:val="-7"/>
        </w:rPr>
        <w:t xml:space="preserve"> </w:t>
      </w:r>
      <w:r>
        <w:rPr>
          <w:color w:val="231F20"/>
        </w:rPr>
        <w:t>øyeblikk.</w:t>
      </w:r>
      <w:r>
        <w:rPr>
          <w:color w:val="231F20"/>
          <w:spacing w:val="-7"/>
        </w:rPr>
        <w:t xml:space="preserve"> </w:t>
      </w:r>
      <w:r>
        <w:rPr>
          <w:color w:val="231F20"/>
        </w:rPr>
        <w:t>Som</w:t>
      </w:r>
      <w:r>
        <w:rPr>
          <w:color w:val="231F20"/>
          <w:spacing w:val="-7"/>
        </w:rPr>
        <w:t xml:space="preserve"> </w:t>
      </w:r>
      <w:r>
        <w:rPr>
          <w:color w:val="231F20"/>
        </w:rPr>
        <w:t>terapeut</w:t>
      </w:r>
      <w:r>
        <w:rPr>
          <w:color w:val="231F20"/>
          <w:spacing w:val="-7"/>
        </w:rPr>
        <w:t xml:space="preserve"> </w:t>
      </w:r>
      <w:r>
        <w:rPr>
          <w:color w:val="231F20"/>
        </w:rPr>
        <w:t>må</w:t>
      </w:r>
      <w:r>
        <w:rPr>
          <w:color w:val="231F20"/>
          <w:spacing w:val="-7"/>
        </w:rPr>
        <w:t xml:space="preserve"> </w:t>
      </w:r>
      <w:r>
        <w:rPr>
          <w:color w:val="231F20"/>
        </w:rPr>
        <w:t>man</w:t>
      </w:r>
      <w:r>
        <w:rPr>
          <w:color w:val="231F20"/>
          <w:spacing w:val="-7"/>
        </w:rPr>
        <w:t xml:space="preserve"> </w:t>
      </w:r>
      <w:r>
        <w:rPr>
          <w:color w:val="231F20"/>
        </w:rPr>
        <w:t>foku- sere på de biopsykiske elementene som utløser klientens symptomer i dette øyeblik- ket. Grunnen til dette er at symptomer er uttrykk for at klienten har kontakt med et bestemt psykisk materiale i dette øyeblikk. Klientens</w:t>
      </w:r>
      <w:r>
        <w:rPr>
          <w:color w:val="231F20"/>
          <w:spacing w:val="40"/>
        </w:rPr>
        <w:t xml:space="preserve"> </w:t>
      </w:r>
      <w:r>
        <w:rPr>
          <w:color w:val="231F20"/>
        </w:rPr>
        <w:t>øyeblikkelige symptomer er en viktig</w:t>
      </w:r>
      <w:r>
        <w:rPr>
          <w:color w:val="231F20"/>
          <w:spacing w:val="-8"/>
        </w:rPr>
        <w:t xml:space="preserve"> </w:t>
      </w:r>
      <w:r>
        <w:rPr>
          <w:color w:val="231F20"/>
        </w:rPr>
        <w:t>kilde</w:t>
      </w:r>
      <w:r>
        <w:rPr>
          <w:color w:val="231F20"/>
          <w:spacing w:val="-8"/>
        </w:rPr>
        <w:t xml:space="preserve"> </w:t>
      </w:r>
      <w:r>
        <w:rPr>
          <w:color w:val="231F20"/>
        </w:rPr>
        <w:t>til</w:t>
      </w:r>
      <w:r>
        <w:rPr>
          <w:color w:val="231F20"/>
          <w:spacing w:val="-8"/>
        </w:rPr>
        <w:t xml:space="preserve"> </w:t>
      </w:r>
      <w:r>
        <w:rPr>
          <w:color w:val="231F20"/>
        </w:rPr>
        <w:t>kontakt</w:t>
      </w:r>
      <w:r>
        <w:rPr>
          <w:color w:val="231F20"/>
          <w:spacing w:val="-8"/>
        </w:rPr>
        <w:t xml:space="preserve"> </w:t>
      </w:r>
      <w:r>
        <w:rPr>
          <w:color w:val="231F20"/>
        </w:rPr>
        <w:t>med</w:t>
      </w:r>
      <w:r>
        <w:rPr>
          <w:color w:val="231F20"/>
          <w:spacing w:val="-8"/>
        </w:rPr>
        <w:t xml:space="preserve"> </w:t>
      </w:r>
      <w:r>
        <w:rPr>
          <w:color w:val="231F20"/>
        </w:rPr>
        <w:t>det</w:t>
      </w:r>
      <w:r>
        <w:rPr>
          <w:color w:val="231F20"/>
          <w:spacing w:val="-8"/>
        </w:rPr>
        <w:t xml:space="preserve"> </w:t>
      </w:r>
      <w:r>
        <w:rPr>
          <w:color w:val="231F20"/>
        </w:rPr>
        <w:t>ofte</w:t>
      </w:r>
      <w:r>
        <w:rPr>
          <w:color w:val="231F20"/>
          <w:spacing w:val="-8"/>
        </w:rPr>
        <w:t xml:space="preserve"> </w:t>
      </w:r>
      <w:r>
        <w:rPr>
          <w:color w:val="231F20"/>
        </w:rPr>
        <w:t>vedvarende</w:t>
      </w:r>
      <w:r>
        <w:rPr>
          <w:color w:val="231F20"/>
          <w:spacing w:val="-8"/>
        </w:rPr>
        <w:t xml:space="preserve"> </w:t>
      </w:r>
      <w:r>
        <w:rPr>
          <w:color w:val="231F20"/>
        </w:rPr>
        <w:t>psykiske</w:t>
      </w:r>
      <w:r>
        <w:rPr>
          <w:color w:val="231F20"/>
          <w:spacing w:val="-8"/>
        </w:rPr>
        <w:t xml:space="preserve"> </w:t>
      </w:r>
      <w:r>
        <w:rPr>
          <w:color w:val="231F20"/>
        </w:rPr>
        <w:t>materialet</w:t>
      </w:r>
      <w:r>
        <w:rPr>
          <w:color w:val="231F20"/>
          <w:spacing w:val="-8"/>
        </w:rPr>
        <w:t xml:space="preserve"> </w:t>
      </w:r>
      <w:r>
        <w:rPr>
          <w:color w:val="231F20"/>
        </w:rPr>
        <w:t>som</w:t>
      </w:r>
      <w:r>
        <w:rPr>
          <w:color w:val="231F20"/>
          <w:spacing w:val="-8"/>
        </w:rPr>
        <w:t xml:space="preserve"> </w:t>
      </w:r>
      <w:r>
        <w:rPr>
          <w:color w:val="231F20"/>
        </w:rPr>
        <w:t>forårsaker</w:t>
      </w:r>
      <w:r>
        <w:rPr>
          <w:color w:val="231F20"/>
          <w:spacing w:val="-8"/>
        </w:rPr>
        <w:t xml:space="preserve"> </w:t>
      </w:r>
      <w:r>
        <w:rPr>
          <w:color w:val="231F20"/>
        </w:rPr>
        <w:t>og opprettholder den psykiske</w:t>
      </w:r>
    </w:p>
    <w:p w14:paraId="18C56A1C" w14:textId="77777777" w:rsidR="001419A2" w:rsidRDefault="00000000">
      <w:pPr>
        <w:pStyle w:val="Overskrift5"/>
      </w:pPr>
      <w:r>
        <w:rPr>
          <w:color w:val="231F20"/>
        </w:rPr>
        <w:t>Symptomer</w:t>
      </w:r>
      <w:r>
        <w:rPr>
          <w:color w:val="231F20"/>
          <w:spacing w:val="-13"/>
        </w:rPr>
        <w:t xml:space="preserve"> </w:t>
      </w:r>
      <w:r>
        <w:rPr>
          <w:color w:val="231F20"/>
        </w:rPr>
        <w:t>og</w:t>
      </w:r>
      <w:r>
        <w:rPr>
          <w:color w:val="231F20"/>
          <w:spacing w:val="-13"/>
        </w:rPr>
        <w:t xml:space="preserve"> </w:t>
      </w:r>
      <w:r>
        <w:rPr>
          <w:color w:val="231F20"/>
        </w:rPr>
        <w:t>teorien</w:t>
      </w:r>
      <w:r>
        <w:rPr>
          <w:color w:val="231F20"/>
          <w:spacing w:val="-13"/>
        </w:rPr>
        <w:t xml:space="preserve"> </w:t>
      </w:r>
      <w:r>
        <w:rPr>
          <w:color w:val="231F20"/>
        </w:rPr>
        <w:t>om</w:t>
      </w:r>
      <w:r>
        <w:rPr>
          <w:color w:val="231F20"/>
          <w:spacing w:val="-14"/>
        </w:rPr>
        <w:t xml:space="preserve"> </w:t>
      </w:r>
      <w:r>
        <w:rPr>
          <w:color w:val="231F20"/>
        </w:rPr>
        <w:t>språkets</w:t>
      </w:r>
      <w:r>
        <w:rPr>
          <w:color w:val="231F20"/>
          <w:spacing w:val="-13"/>
        </w:rPr>
        <w:t xml:space="preserve"> </w:t>
      </w:r>
      <w:r>
        <w:rPr>
          <w:color w:val="231F20"/>
        </w:rPr>
        <w:t>betydning</w:t>
      </w:r>
      <w:r>
        <w:rPr>
          <w:color w:val="231F20"/>
          <w:spacing w:val="-14"/>
        </w:rPr>
        <w:t xml:space="preserve"> </w:t>
      </w:r>
      <w:r>
        <w:rPr>
          <w:color w:val="231F20"/>
        </w:rPr>
        <w:t>for</w:t>
      </w:r>
      <w:r>
        <w:rPr>
          <w:color w:val="231F20"/>
          <w:spacing w:val="-14"/>
        </w:rPr>
        <w:t xml:space="preserve"> </w:t>
      </w:r>
      <w:r>
        <w:rPr>
          <w:color w:val="231F20"/>
        </w:rPr>
        <w:t>følelser,</w:t>
      </w:r>
      <w:r>
        <w:rPr>
          <w:color w:val="231F20"/>
          <w:spacing w:val="-14"/>
        </w:rPr>
        <w:t xml:space="preserve"> </w:t>
      </w:r>
      <w:r>
        <w:rPr>
          <w:color w:val="231F20"/>
        </w:rPr>
        <w:t>psykisk</w:t>
      </w:r>
      <w:r>
        <w:rPr>
          <w:color w:val="231F20"/>
          <w:spacing w:val="-13"/>
        </w:rPr>
        <w:t xml:space="preserve"> </w:t>
      </w:r>
      <w:r>
        <w:rPr>
          <w:color w:val="231F20"/>
        </w:rPr>
        <w:t>plage og psykisk endring</w:t>
      </w:r>
    </w:p>
    <w:p w14:paraId="68847F2C" w14:textId="77777777" w:rsidR="001419A2" w:rsidRDefault="00000000">
      <w:pPr>
        <w:pStyle w:val="Brdtekst"/>
        <w:spacing w:before="123"/>
        <w:ind w:left="330" w:right="101"/>
      </w:pPr>
      <w:r>
        <w:rPr>
          <w:color w:val="231F20"/>
        </w:rPr>
        <w:t>Teorien</w:t>
      </w:r>
      <w:r>
        <w:rPr>
          <w:color w:val="231F20"/>
          <w:spacing w:val="-8"/>
        </w:rPr>
        <w:t xml:space="preserve"> </w:t>
      </w:r>
      <w:r>
        <w:rPr>
          <w:color w:val="231F20"/>
        </w:rPr>
        <w:t>om</w:t>
      </w:r>
      <w:r>
        <w:rPr>
          <w:color w:val="231F20"/>
          <w:spacing w:val="-8"/>
        </w:rPr>
        <w:t xml:space="preserve"> </w:t>
      </w:r>
      <w:r>
        <w:rPr>
          <w:color w:val="231F20"/>
        </w:rPr>
        <w:t>språkets</w:t>
      </w:r>
      <w:r>
        <w:rPr>
          <w:color w:val="231F20"/>
          <w:spacing w:val="-8"/>
        </w:rPr>
        <w:t xml:space="preserve"> </w:t>
      </w:r>
      <w:r>
        <w:rPr>
          <w:color w:val="231F20"/>
        </w:rPr>
        <w:t>betydning</w:t>
      </w:r>
      <w:r>
        <w:rPr>
          <w:color w:val="231F20"/>
          <w:spacing w:val="-8"/>
        </w:rPr>
        <w:t xml:space="preserve"> </w:t>
      </w:r>
      <w:r>
        <w:rPr>
          <w:color w:val="231F20"/>
        </w:rPr>
        <w:t>for</w:t>
      </w:r>
      <w:r>
        <w:rPr>
          <w:color w:val="231F20"/>
          <w:spacing w:val="-8"/>
        </w:rPr>
        <w:t xml:space="preserve"> </w:t>
      </w:r>
      <w:r>
        <w:rPr>
          <w:color w:val="231F20"/>
        </w:rPr>
        <w:t>følelser</w:t>
      </w:r>
      <w:r>
        <w:rPr>
          <w:color w:val="231F20"/>
          <w:spacing w:val="-8"/>
        </w:rPr>
        <w:t xml:space="preserve"> </w:t>
      </w:r>
      <w:r>
        <w:rPr>
          <w:color w:val="231F20"/>
        </w:rPr>
        <w:t>og</w:t>
      </w:r>
      <w:r>
        <w:rPr>
          <w:color w:val="231F20"/>
          <w:spacing w:val="-8"/>
        </w:rPr>
        <w:t xml:space="preserve"> </w:t>
      </w:r>
      <w:r>
        <w:rPr>
          <w:color w:val="231F20"/>
        </w:rPr>
        <w:t>psykisk</w:t>
      </w:r>
      <w:r>
        <w:rPr>
          <w:color w:val="231F20"/>
          <w:spacing w:val="-8"/>
        </w:rPr>
        <w:t xml:space="preserve"> </w:t>
      </w:r>
      <w:r>
        <w:rPr>
          <w:color w:val="231F20"/>
        </w:rPr>
        <w:t>endring</w:t>
      </w:r>
      <w:r>
        <w:rPr>
          <w:color w:val="231F20"/>
          <w:spacing w:val="-8"/>
        </w:rPr>
        <w:t xml:space="preserve"> </w:t>
      </w:r>
      <w:r>
        <w:rPr>
          <w:color w:val="231F20"/>
        </w:rPr>
        <w:t>hevder</w:t>
      </w:r>
      <w:r>
        <w:rPr>
          <w:color w:val="231F20"/>
          <w:spacing w:val="-8"/>
        </w:rPr>
        <w:t xml:space="preserve"> </w:t>
      </w:r>
      <w:r>
        <w:rPr>
          <w:color w:val="231F20"/>
        </w:rPr>
        <w:t>at</w:t>
      </w:r>
      <w:r>
        <w:rPr>
          <w:color w:val="231F20"/>
          <w:spacing w:val="-8"/>
        </w:rPr>
        <w:t xml:space="preserve"> </w:t>
      </w:r>
      <w:r>
        <w:rPr>
          <w:color w:val="231F20"/>
        </w:rPr>
        <w:t>klientens</w:t>
      </w:r>
      <w:r>
        <w:rPr>
          <w:color w:val="231F20"/>
          <w:spacing w:val="-8"/>
        </w:rPr>
        <w:t xml:space="preserve"> </w:t>
      </w:r>
      <w:r>
        <w:rPr>
          <w:color w:val="231F20"/>
        </w:rPr>
        <w:t>ord og utsagn om sine symptomer kan romme det ubehaget som klienten opplever. Kli- entens</w:t>
      </w:r>
      <w:r>
        <w:rPr>
          <w:color w:val="231F20"/>
          <w:spacing w:val="3"/>
        </w:rPr>
        <w:t xml:space="preserve"> </w:t>
      </w:r>
      <w:r>
        <w:rPr>
          <w:color w:val="231F20"/>
        </w:rPr>
        <w:t>ord</w:t>
      </w:r>
      <w:r>
        <w:rPr>
          <w:color w:val="231F20"/>
          <w:spacing w:val="4"/>
        </w:rPr>
        <w:t xml:space="preserve"> </w:t>
      </w:r>
      <w:r>
        <w:rPr>
          <w:color w:val="231F20"/>
        </w:rPr>
        <w:t>kan</w:t>
      </w:r>
      <w:r>
        <w:rPr>
          <w:color w:val="231F20"/>
          <w:spacing w:val="3"/>
        </w:rPr>
        <w:t xml:space="preserve"> </w:t>
      </w:r>
      <w:r>
        <w:rPr>
          <w:color w:val="231F20"/>
        </w:rPr>
        <w:t>slik</w:t>
      </w:r>
      <w:r>
        <w:rPr>
          <w:color w:val="231F20"/>
          <w:spacing w:val="3"/>
        </w:rPr>
        <w:t xml:space="preserve"> </w:t>
      </w:r>
      <w:r>
        <w:rPr>
          <w:color w:val="231F20"/>
        </w:rPr>
        <w:t>være</w:t>
      </w:r>
      <w:r>
        <w:rPr>
          <w:color w:val="231F20"/>
          <w:spacing w:val="4"/>
        </w:rPr>
        <w:t xml:space="preserve"> </w:t>
      </w:r>
      <w:r>
        <w:rPr>
          <w:color w:val="231F20"/>
        </w:rPr>
        <w:t>et</w:t>
      </w:r>
      <w:r>
        <w:rPr>
          <w:color w:val="231F20"/>
          <w:spacing w:val="4"/>
        </w:rPr>
        <w:t xml:space="preserve"> </w:t>
      </w:r>
      <w:r>
        <w:rPr>
          <w:color w:val="231F20"/>
        </w:rPr>
        <w:t>direkte</w:t>
      </w:r>
      <w:r>
        <w:rPr>
          <w:color w:val="231F20"/>
          <w:spacing w:val="3"/>
        </w:rPr>
        <w:t xml:space="preserve"> </w:t>
      </w:r>
      <w:r>
        <w:rPr>
          <w:color w:val="231F20"/>
        </w:rPr>
        <w:t>uttrykk</w:t>
      </w:r>
      <w:r>
        <w:rPr>
          <w:color w:val="231F20"/>
          <w:spacing w:val="3"/>
        </w:rPr>
        <w:t xml:space="preserve"> </w:t>
      </w:r>
      <w:r>
        <w:rPr>
          <w:color w:val="231F20"/>
        </w:rPr>
        <w:t>for</w:t>
      </w:r>
      <w:r>
        <w:rPr>
          <w:color w:val="231F20"/>
          <w:spacing w:val="4"/>
        </w:rPr>
        <w:t xml:space="preserve"> </w:t>
      </w:r>
      <w:r>
        <w:rPr>
          <w:color w:val="231F20"/>
        </w:rPr>
        <w:t>klientens</w:t>
      </w:r>
      <w:r>
        <w:rPr>
          <w:color w:val="231F20"/>
          <w:spacing w:val="4"/>
        </w:rPr>
        <w:t xml:space="preserve"> </w:t>
      </w:r>
      <w:r>
        <w:rPr>
          <w:color w:val="231F20"/>
        </w:rPr>
        <w:t>psykiske</w:t>
      </w:r>
      <w:r>
        <w:rPr>
          <w:color w:val="231F20"/>
          <w:spacing w:val="3"/>
        </w:rPr>
        <w:t xml:space="preserve"> </w:t>
      </w:r>
      <w:r>
        <w:rPr>
          <w:color w:val="231F20"/>
        </w:rPr>
        <w:t>smerte</w:t>
      </w:r>
      <w:r>
        <w:rPr>
          <w:color w:val="231F20"/>
          <w:spacing w:val="3"/>
        </w:rPr>
        <w:t xml:space="preserve"> </w:t>
      </w:r>
      <w:r>
        <w:rPr>
          <w:color w:val="231F20"/>
        </w:rPr>
        <w:t>og</w:t>
      </w:r>
      <w:r>
        <w:rPr>
          <w:color w:val="231F20"/>
          <w:spacing w:val="3"/>
        </w:rPr>
        <w:t xml:space="preserve"> </w:t>
      </w:r>
      <w:r>
        <w:rPr>
          <w:color w:val="231F20"/>
        </w:rPr>
        <w:t>i</w:t>
      </w:r>
      <w:r>
        <w:rPr>
          <w:color w:val="231F20"/>
          <w:spacing w:val="4"/>
        </w:rPr>
        <w:t xml:space="preserve"> </w:t>
      </w:r>
      <w:r>
        <w:rPr>
          <w:color w:val="231F20"/>
        </w:rPr>
        <w:t>seg</w:t>
      </w:r>
      <w:r>
        <w:rPr>
          <w:color w:val="231F20"/>
          <w:spacing w:val="5"/>
        </w:rPr>
        <w:t xml:space="preserve"> </w:t>
      </w:r>
      <w:r>
        <w:rPr>
          <w:color w:val="231F20"/>
          <w:spacing w:val="-4"/>
        </w:rPr>
        <w:t>selv</w:t>
      </w:r>
    </w:p>
    <w:p w14:paraId="3E0FB45E" w14:textId="77777777" w:rsidR="001419A2" w:rsidRDefault="001419A2">
      <w:pPr>
        <w:sectPr w:rsidR="001419A2">
          <w:pgSz w:w="9640" w:h="13610"/>
          <w:pgMar w:top="900" w:right="860" w:bottom="660" w:left="860" w:header="345" w:footer="460" w:gutter="0"/>
          <w:cols w:space="708"/>
        </w:sectPr>
      </w:pPr>
    </w:p>
    <w:p w14:paraId="7B875DE0" w14:textId="77777777" w:rsidR="001419A2" w:rsidRDefault="00000000">
      <w:pPr>
        <w:pStyle w:val="Brdtekst"/>
        <w:spacing w:before="126"/>
        <w:ind w:right="327"/>
      </w:pPr>
      <w:r>
        <w:rPr>
          <w:color w:val="231F20"/>
        </w:rPr>
        <w:lastRenderedPageBreak/>
        <w:t>betraktes som et symptom. Vi kommer ikke nærmere klientens indre opplevelser av schizofreni</w:t>
      </w:r>
      <w:r>
        <w:rPr>
          <w:color w:val="231F20"/>
          <w:spacing w:val="-11"/>
        </w:rPr>
        <w:t xml:space="preserve"> </w:t>
      </w:r>
      <w:r>
        <w:rPr>
          <w:color w:val="231F20"/>
        </w:rPr>
        <w:t>enn</w:t>
      </w:r>
      <w:r>
        <w:rPr>
          <w:color w:val="231F20"/>
          <w:spacing w:val="-11"/>
        </w:rPr>
        <w:t xml:space="preserve"> </w:t>
      </w:r>
      <w:r>
        <w:rPr>
          <w:color w:val="231F20"/>
        </w:rPr>
        <w:t>til</w:t>
      </w:r>
      <w:r>
        <w:rPr>
          <w:color w:val="231F20"/>
          <w:spacing w:val="-11"/>
        </w:rPr>
        <w:t xml:space="preserve"> </w:t>
      </w:r>
      <w:r>
        <w:rPr>
          <w:color w:val="231F20"/>
        </w:rPr>
        <w:t>de</w:t>
      </w:r>
      <w:r>
        <w:rPr>
          <w:color w:val="231F20"/>
          <w:spacing w:val="-11"/>
        </w:rPr>
        <w:t xml:space="preserve"> </w:t>
      </w:r>
      <w:r>
        <w:rPr>
          <w:color w:val="231F20"/>
        </w:rPr>
        <w:t>ord</w:t>
      </w:r>
      <w:r>
        <w:rPr>
          <w:color w:val="231F20"/>
          <w:spacing w:val="-11"/>
        </w:rPr>
        <w:t xml:space="preserve"> </w:t>
      </w:r>
      <w:r>
        <w:rPr>
          <w:color w:val="231F20"/>
        </w:rPr>
        <w:t>og</w:t>
      </w:r>
      <w:r>
        <w:rPr>
          <w:color w:val="231F20"/>
          <w:spacing w:val="-11"/>
        </w:rPr>
        <w:t xml:space="preserve"> </w:t>
      </w:r>
      <w:r>
        <w:rPr>
          <w:color w:val="231F20"/>
        </w:rPr>
        <w:t>utsagn</w:t>
      </w:r>
      <w:r>
        <w:rPr>
          <w:color w:val="231F20"/>
          <w:spacing w:val="-11"/>
        </w:rPr>
        <w:t xml:space="preserve"> </w:t>
      </w:r>
      <w:r>
        <w:rPr>
          <w:color w:val="231F20"/>
        </w:rPr>
        <w:t>som</w:t>
      </w:r>
      <w:r>
        <w:rPr>
          <w:color w:val="231F20"/>
          <w:spacing w:val="-11"/>
        </w:rPr>
        <w:t xml:space="preserve"> </w:t>
      </w:r>
      <w:r>
        <w:rPr>
          <w:color w:val="231F20"/>
        </w:rPr>
        <w:t>klienten</w:t>
      </w:r>
      <w:r>
        <w:rPr>
          <w:color w:val="231F20"/>
          <w:spacing w:val="-11"/>
        </w:rPr>
        <w:t xml:space="preserve"> </w:t>
      </w:r>
      <w:r>
        <w:rPr>
          <w:color w:val="231F20"/>
        </w:rPr>
        <w:t>anvender</w:t>
      </w:r>
      <w:r>
        <w:rPr>
          <w:color w:val="231F20"/>
          <w:spacing w:val="-11"/>
        </w:rPr>
        <w:t xml:space="preserve"> </w:t>
      </w:r>
      <w:r>
        <w:rPr>
          <w:color w:val="231F20"/>
        </w:rPr>
        <w:t>for</w:t>
      </w:r>
      <w:r>
        <w:rPr>
          <w:color w:val="231F20"/>
          <w:spacing w:val="-11"/>
        </w:rPr>
        <w:t xml:space="preserve"> </w:t>
      </w:r>
      <w:r>
        <w:rPr>
          <w:color w:val="231F20"/>
        </w:rPr>
        <w:t>å</w:t>
      </w:r>
      <w:r>
        <w:rPr>
          <w:color w:val="231F20"/>
          <w:spacing w:val="-11"/>
        </w:rPr>
        <w:t xml:space="preserve"> </w:t>
      </w:r>
      <w:r>
        <w:rPr>
          <w:color w:val="231F20"/>
        </w:rPr>
        <w:t>formidle</w:t>
      </w:r>
      <w:r>
        <w:rPr>
          <w:color w:val="231F20"/>
          <w:spacing w:val="-11"/>
        </w:rPr>
        <w:t xml:space="preserve"> </w:t>
      </w:r>
      <w:r>
        <w:rPr>
          <w:color w:val="231F20"/>
        </w:rPr>
        <w:t>sin</w:t>
      </w:r>
      <w:r>
        <w:rPr>
          <w:color w:val="231F20"/>
          <w:spacing w:val="-11"/>
        </w:rPr>
        <w:t xml:space="preserve"> </w:t>
      </w:r>
      <w:r>
        <w:rPr>
          <w:color w:val="231F20"/>
        </w:rPr>
        <w:t>situasjon og</w:t>
      </w:r>
      <w:r>
        <w:rPr>
          <w:color w:val="231F20"/>
          <w:spacing w:val="-9"/>
        </w:rPr>
        <w:t xml:space="preserve"> </w:t>
      </w:r>
      <w:r>
        <w:rPr>
          <w:color w:val="231F20"/>
        </w:rPr>
        <w:t>sine</w:t>
      </w:r>
      <w:r>
        <w:rPr>
          <w:color w:val="231F20"/>
          <w:spacing w:val="-9"/>
        </w:rPr>
        <w:t xml:space="preserve"> </w:t>
      </w:r>
      <w:r>
        <w:rPr>
          <w:color w:val="231F20"/>
        </w:rPr>
        <w:t>følelser.</w:t>
      </w:r>
      <w:r>
        <w:rPr>
          <w:color w:val="231F20"/>
          <w:spacing w:val="-9"/>
        </w:rPr>
        <w:t xml:space="preserve"> </w:t>
      </w:r>
      <w:r>
        <w:rPr>
          <w:color w:val="231F20"/>
        </w:rPr>
        <w:t>Klientens</w:t>
      </w:r>
      <w:r>
        <w:rPr>
          <w:color w:val="231F20"/>
          <w:spacing w:val="-9"/>
        </w:rPr>
        <w:t xml:space="preserve"> </w:t>
      </w:r>
      <w:r>
        <w:rPr>
          <w:color w:val="231F20"/>
        </w:rPr>
        <w:t>er</w:t>
      </w:r>
      <w:r>
        <w:rPr>
          <w:color w:val="231F20"/>
          <w:spacing w:val="-9"/>
        </w:rPr>
        <w:t xml:space="preserve"> </w:t>
      </w:r>
      <w:r>
        <w:rPr>
          <w:color w:val="231F20"/>
        </w:rPr>
        <w:t>derfor</w:t>
      </w:r>
      <w:r>
        <w:rPr>
          <w:color w:val="231F20"/>
          <w:spacing w:val="-9"/>
        </w:rPr>
        <w:t xml:space="preserve"> </w:t>
      </w:r>
      <w:r>
        <w:rPr>
          <w:color w:val="231F20"/>
        </w:rPr>
        <w:t>den</w:t>
      </w:r>
      <w:r>
        <w:rPr>
          <w:color w:val="231F20"/>
          <w:spacing w:val="-9"/>
        </w:rPr>
        <w:t xml:space="preserve"> </w:t>
      </w:r>
      <w:r>
        <w:rPr>
          <w:color w:val="231F20"/>
        </w:rPr>
        <w:t>viktigste</w:t>
      </w:r>
      <w:r>
        <w:rPr>
          <w:color w:val="231F20"/>
          <w:spacing w:val="-9"/>
        </w:rPr>
        <w:t xml:space="preserve"> </w:t>
      </w:r>
      <w:r>
        <w:rPr>
          <w:color w:val="231F20"/>
        </w:rPr>
        <w:t>kilden</w:t>
      </w:r>
      <w:r>
        <w:rPr>
          <w:color w:val="231F20"/>
          <w:spacing w:val="-9"/>
        </w:rPr>
        <w:t xml:space="preserve"> </w:t>
      </w:r>
      <w:r>
        <w:rPr>
          <w:color w:val="231F20"/>
        </w:rPr>
        <w:t>til</w:t>
      </w:r>
      <w:r>
        <w:rPr>
          <w:color w:val="231F20"/>
          <w:spacing w:val="-9"/>
        </w:rPr>
        <w:t xml:space="preserve"> </w:t>
      </w:r>
      <w:r>
        <w:rPr>
          <w:color w:val="231F20"/>
        </w:rPr>
        <w:t>det</w:t>
      </w:r>
      <w:r>
        <w:rPr>
          <w:color w:val="231F20"/>
          <w:spacing w:val="-9"/>
        </w:rPr>
        <w:t xml:space="preserve"> </w:t>
      </w:r>
      <w:r>
        <w:rPr>
          <w:color w:val="231F20"/>
        </w:rPr>
        <w:t>psykiske</w:t>
      </w:r>
      <w:r>
        <w:rPr>
          <w:color w:val="231F20"/>
          <w:spacing w:val="-9"/>
        </w:rPr>
        <w:t xml:space="preserve"> </w:t>
      </w:r>
      <w:r>
        <w:rPr>
          <w:color w:val="231F20"/>
        </w:rPr>
        <w:t>materialet</w:t>
      </w:r>
      <w:r>
        <w:rPr>
          <w:color w:val="231F20"/>
          <w:spacing w:val="-9"/>
        </w:rPr>
        <w:t xml:space="preserve"> </w:t>
      </w:r>
      <w:r>
        <w:rPr>
          <w:color w:val="231F20"/>
        </w:rPr>
        <w:t>som ligger til grunn for klientens symptomer, enten det er opplevelser kaldsvette, stivhet, rigiditet, angst, depresjon, forvirring, taleavbrudd, desorganisering, apati, kognitiv svikt eller selvforstyrrelser.</w:t>
      </w:r>
    </w:p>
    <w:p w14:paraId="13295184" w14:textId="77777777" w:rsidR="001419A2" w:rsidRDefault="00000000">
      <w:pPr>
        <w:pStyle w:val="Brdtekst"/>
        <w:ind w:right="327"/>
      </w:pPr>
      <w:r>
        <w:rPr>
          <w:color w:val="231F20"/>
        </w:rPr>
        <w:t>Forutsetningen for at man skal kunne anvende denne forståelsen i forskning og be- handling</w:t>
      </w:r>
      <w:r>
        <w:rPr>
          <w:color w:val="231F20"/>
          <w:spacing w:val="-10"/>
        </w:rPr>
        <w:t xml:space="preserve"> </w:t>
      </w:r>
      <w:r>
        <w:rPr>
          <w:color w:val="231F20"/>
        </w:rPr>
        <w:t>er</w:t>
      </w:r>
      <w:r>
        <w:rPr>
          <w:color w:val="231F20"/>
          <w:spacing w:val="-10"/>
        </w:rPr>
        <w:t xml:space="preserve"> </w:t>
      </w:r>
      <w:r>
        <w:rPr>
          <w:color w:val="231F20"/>
        </w:rPr>
        <w:t>at</w:t>
      </w:r>
      <w:r>
        <w:rPr>
          <w:color w:val="231F20"/>
          <w:spacing w:val="-10"/>
        </w:rPr>
        <w:t xml:space="preserve"> </w:t>
      </w:r>
      <w:r>
        <w:rPr>
          <w:color w:val="231F20"/>
        </w:rPr>
        <w:t>man</w:t>
      </w:r>
      <w:r>
        <w:rPr>
          <w:color w:val="231F20"/>
          <w:spacing w:val="-10"/>
        </w:rPr>
        <w:t xml:space="preserve"> </w:t>
      </w:r>
      <w:r>
        <w:rPr>
          <w:color w:val="231F20"/>
        </w:rPr>
        <w:t>er</w:t>
      </w:r>
      <w:r>
        <w:rPr>
          <w:color w:val="231F20"/>
          <w:spacing w:val="-10"/>
        </w:rPr>
        <w:t xml:space="preserve"> </w:t>
      </w:r>
      <w:r>
        <w:rPr>
          <w:color w:val="231F20"/>
        </w:rPr>
        <w:t>kjent</w:t>
      </w:r>
      <w:r>
        <w:rPr>
          <w:color w:val="231F20"/>
          <w:spacing w:val="-10"/>
        </w:rPr>
        <w:t xml:space="preserve"> </w:t>
      </w:r>
      <w:r>
        <w:rPr>
          <w:color w:val="231F20"/>
        </w:rPr>
        <w:t>med</w:t>
      </w:r>
      <w:r>
        <w:rPr>
          <w:color w:val="231F20"/>
          <w:spacing w:val="-10"/>
        </w:rPr>
        <w:t xml:space="preserve"> </w:t>
      </w:r>
      <w:r>
        <w:rPr>
          <w:color w:val="231F20"/>
        </w:rPr>
        <w:t>at</w:t>
      </w:r>
      <w:r>
        <w:rPr>
          <w:color w:val="231F20"/>
          <w:spacing w:val="-10"/>
        </w:rPr>
        <w:t xml:space="preserve"> </w:t>
      </w:r>
      <w:r>
        <w:rPr>
          <w:color w:val="231F20"/>
        </w:rPr>
        <w:t>ord</w:t>
      </w:r>
      <w:r>
        <w:rPr>
          <w:color w:val="231F20"/>
          <w:spacing w:val="-10"/>
        </w:rPr>
        <w:t xml:space="preserve"> </w:t>
      </w:r>
      <w:r>
        <w:rPr>
          <w:color w:val="231F20"/>
        </w:rPr>
        <w:t>og</w:t>
      </w:r>
      <w:r>
        <w:rPr>
          <w:color w:val="231F20"/>
          <w:spacing w:val="-10"/>
        </w:rPr>
        <w:t xml:space="preserve"> </w:t>
      </w:r>
      <w:r>
        <w:rPr>
          <w:color w:val="231F20"/>
        </w:rPr>
        <w:t>utsagn</w:t>
      </w:r>
      <w:r>
        <w:rPr>
          <w:color w:val="231F20"/>
          <w:spacing w:val="-10"/>
        </w:rPr>
        <w:t xml:space="preserve"> </w:t>
      </w:r>
      <w:r>
        <w:rPr>
          <w:color w:val="231F20"/>
        </w:rPr>
        <w:t>i</w:t>
      </w:r>
      <w:r>
        <w:rPr>
          <w:color w:val="231F20"/>
          <w:spacing w:val="-10"/>
        </w:rPr>
        <w:t xml:space="preserve"> </w:t>
      </w:r>
      <w:r>
        <w:rPr>
          <w:color w:val="231F20"/>
        </w:rPr>
        <w:t>seg</w:t>
      </w:r>
      <w:r>
        <w:rPr>
          <w:color w:val="231F20"/>
          <w:spacing w:val="-10"/>
        </w:rPr>
        <w:t xml:space="preserve"> </w:t>
      </w:r>
      <w:r>
        <w:rPr>
          <w:color w:val="231F20"/>
        </w:rPr>
        <w:t>selv</w:t>
      </w:r>
      <w:r>
        <w:rPr>
          <w:color w:val="231F20"/>
          <w:spacing w:val="-10"/>
        </w:rPr>
        <w:t xml:space="preserve"> </w:t>
      </w:r>
      <w:r>
        <w:rPr>
          <w:color w:val="231F20"/>
        </w:rPr>
        <w:t>kan</w:t>
      </w:r>
      <w:r>
        <w:rPr>
          <w:color w:val="231F20"/>
          <w:spacing w:val="-10"/>
        </w:rPr>
        <w:t xml:space="preserve"> </w:t>
      </w:r>
      <w:r>
        <w:rPr>
          <w:color w:val="231F20"/>
        </w:rPr>
        <w:t>romme</w:t>
      </w:r>
      <w:r>
        <w:rPr>
          <w:color w:val="231F20"/>
          <w:spacing w:val="-10"/>
        </w:rPr>
        <w:t xml:space="preserve"> </w:t>
      </w:r>
      <w:r>
        <w:rPr>
          <w:color w:val="231F20"/>
        </w:rPr>
        <w:t>følelser</w:t>
      </w:r>
      <w:r>
        <w:rPr>
          <w:color w:val="231F20"/>
          <w:spacing w:val="-10"/>
        </w:rPr>
        <w:t xml:space="preserve"> </w:t>
      </w:r>
      <w:r>
        <w:rPr>
          <w:color w:val="231F20"/>
        </w:rPr>
        <w:t>og</w:t>
      </w:r>
      <w:r>
        <w:rPr>
          <w:color w:val="231F20"/>
          <w:spacing w:val="-10"/>
        </w:rPr>
        <w:t xml:space="preserve"> </w:t>
      </w:r>
      <w:r>
        <w:rPr>
          <w:color w:val="231F20"/>
        </w:rPr>
        <w:t xml:space="preserve">være </w:t>
      </w:r>
      <w:r>
        <w:rPr>
          <w:color w:val="231F20"/>
          <w:spacing w:val="-2"/>
        </w:rPr>
        <w:t>symptomer.</w:t>
      </w:r>
    </w:p>
    <w:p w14:paraId="3328E13D" w14:textId="77777777" w:rsidR="001419A2" w:rsidRDefault="00000000">
      <w:pPr>
        <w:pStyle w:val="Overskrift5"/>
        <w:ind w:left="103"/>
        <w:jc w:val="both"/>
      </w:pPr>
      <w:r>
        <w:rPr>
          <w:color w:val="231F20"/>
        </w:rPr>
        <w:t>Symptomer</w:t>
      </w:r>
      <w:r>
        <w:rPr>
          <w:color w:val="231F20"/>
          <w:spacing w:val="-4"/>
        </w:rPr>
        <w:t xml:space="preserve"> </w:t>
      </w:r>
      <w:r>
        <w:rPr>
          <w:color w:val="231F20"/>
        </w:rPr>
        <w:t>og</w:t>
      </w:r>
      <w:r>
        <w:rPr>
          <w:color w:val="231F20"/>
          <w:spacing w:val="-3"/>
        </w:rPr>
        <w:t xml:space="preserve"> </w:t>
      </w:r>
      <w:r>
        <w:rPr>
          <w:color w:val="231F20"/>
        </w:rPr>
        <w:t>teorien</w:t>
      </w:r>
      <w:r>
        <w:rPr>
          <w:color w:val="231F20"/>
          <w:spacing w:val="-4"/>
        </w:rPr>
        <w:t xml:space="preserve"> </w:t>
      </w:r>
      <w:r>
        <w:rPr>
          <w:color w:val="231F20"/>
        </w:rPr>
        <w:t>om</w:t>
      </w:r>
      <w:r>
        <w:rPr>
          <w:color w:val="231F20"/>
          <w:spacing w:val="-3"/>
        </w:rPr>
        <w:t xml:space="preserve"> </w:t>
      </w:r>
      <w:r>
        <w:rPr>
          <w:color w:val="231F20"/>
        </w:rPr>
        <w:t>de</w:t>
      </w:r>
      <w:r>
        <w:rPr>
          <w:color w:val="231F20"/>
          <w:spacing w:val="-4"/>
        </w:rPr>
        <w:t xml:space="preserve"> </w:t>
      </w:r>
      <w:r>
        <w:rPr>
          <w:color w:val="231F20"/>
        </w:rPr>
        <w:t>terapeutiske</w:t>
      </w:r>
      <w:r>
        <w:rPr>
          <w:color w:val="231F20"/>
          <w:spacing w:val="-3"/>
        </w:rPr>
        <w:t xml:space="preserve"> </w:t>
      </w:r>
      <w:r>
        <w:rPr>
          <w:color w:val="231F20"/>
          <w:spacing w:val="-2"/>
        </w:rPr>
        <w:t>ressursene</w:t>
      </w:r>
    </w:p>
    <w:p w14:paraId="4255A20C" w14:textId="77777777" w:rsidR="001419A2" w:rsidRDefault="00000000">
      <w:pPr>
        <w:pStyle w:val="Brdtekst"/>
        <w:spacing w:before="123"/>
        <w:ind w:right="327"/>
      </w:pPr>
      <w:r>
        <w:rPr>
          <w:color w:val="231F20"/>
        </w:rPr>
        <w:t>Teorien om de terapeutiske ressursene hevder at ethvert symptom er uttrykk for at klienten</w:t>
      </w:r>
      <w:r>
        <w:rPr>
          <w:color w:val="231F20"/>
          <w:spacing w:val="-13"/>
        </w:rPr>
        <w:t xml:space="preserve"> </w:t>
      </w:r>
      <w:r>
        <w:rPr>
          <w:color w:val="231F20"/>
        </w:rPr>
        <w:t>besitter</w:t>
      </w:r>
      <w:r>
        <w:rPr>
          <w:color w:val="231F20"/>
          <w:spacing w:val="-12"/>
        </w:rPr>
        <w:t xml:space="preserve"> </w:t>
      </w:r>
      <w:r>
        <w:rPr>
          <w:color w:val="231F20"/>
        </w:rPr>
        <w:t>positive</w:t>
      </w:r>
      <w:r>
        <w:rPr>
          <w:color w:val="231F20"/>
          <w:spacing w:val="-13"/>
        </w:rPr>
        <w:t xml:space="preserve"> </w:t>
      </w:r>
      <w:r>
        <w:rPr>
          <w:color w:val="231F20"/>
        </w:rPr>
        <w:t>mentale</w:t>
      </w:r>
      <w:r>
        <w:rPr>
          <w:color w:val="231F20"/>
          <w:spacing w:val="-12"/>
        </w:rPr>
        <w:t xml:space="preserve"> </w:t>
      </w:r>
      <w:r>
        <w:rPr>
          <w:color w:val="231F20"/>
        </w:rPr>
        <w:t>ressurser</w:t>
      </w:r>
      <w:r>
        <w:rPr>
          <w:color w:val="231F20"/>
          <w:spacing w:val="-13"/>
        </w:rPr>
        <w:t xml:space="preserve"> </w:t>
      </w:r>
      <w:r>
        <w:rPr>
          <w:color w:val="231F20"/>
        </w:rPr>
        <w:t>og</w:t>
      </w:r>
      <w:r>
        <w:rPr>
          <w:color w:val="231F20"/>
          <w:spacing w:val="-12"/>
        </w:rPr>
        <w:t xml:space="preserve"> </w:t>
      </w:r>
      <w:r>
        <w:rPr>
          <w:color w:val="231F20"/>
        </w:rPr>
        <w:t>egenskaper.</w:t>
      </w:r>
      <w:r>
        <w:rPr>
          <w:color w:val="231F20"/>
          <w:spacing w:val="-13"/>
        </w:rPr>
        <w:t xml:space="preserve"> </w:t>
      </w:r>
      <w:r>
        <w:rPr>
          <w:color w:val="231F20"/>
        </w:rPr>
        <w:t>Klienten</w:t>
      </w:r>
      <w:r>
        <w:rPr>
          <w:color w:val="231F20"/>
          <w:spacing w:val="-12"/>
        </w:rPr>
        <w:t xml:space="preserve"> </w:t>
      </w:r>
      <w:r>
        <w:rPr>
          <w:color w:val="231F20"/>
        </w:rPr>
        <w:t>har</w:t>
      </w:r>
      <w:r>
        <w:rPr>
          <w:color w:val="231F20"/>
          <w:spacing w:val="-13"/>
        </w:rPr>
        <w:t xml:space="preserve"> </w:t>
      </w:r>
      <w:r>
        <w:rPr>
          <w:color w:val="231F20"/>
        </w:rPr>
        <w:t>før</w:t>
      </w:r>
      <w:r>
        <w:rPr>
          <w:color w:val="231F20"/>
          <w:spacing w:val="-12"/>
        </w:rPr>
        <w:t xml:space="preserve"> </w:t>
      </w:r>
      <w:r>
        <w:rPr>
          <w:color w:val="231F20"/>
        </w:rPr>
        <w:t>behandlin- gen</w:t>
      </w:r>
      <w:r>
        <w:rPr>
          <w:color w:val="231F20"/>
          <w:spacing w:val="-3"/>
        </w:rPr>
        <w:t xml:space="preserve"> </w:t>
      </w:r>
      <w:r>
        <w:rPr>
          <w:color w:val="231F20"/>
        </w:rPr>
        <w:t>ofte</w:t>
      </w:r>
      <w:r>
        <w:rPr>
          <w:color w:val="231F20"/>
          <w:spacing w:val="-3"/>
        </w:rPr>
        <w:t xml:space="preserve"> </w:t>
      </w:r>
      <w:r>
        <w:rPr>
          <w:color w:val="231F20"/>
        </w:rPr>
        <w:t>anvendt</w:t>
      </w:r>
      <w:r>
        <w:rPr>
          <w:color w:val="231F20"/>
          <w:spacing w:val="-3"/>
        </w:rPr>
        <w:t xml:space="preserve"> </w:t>
      </w:r>
      <w:r>
        <w:rPr>
          <w:color w:val="231F20"/>
        </w:rPr>
        <w:t>disse</w:t>
      </w:r>
      <w:r>
        <w:rPr>
          <w:color w:val="231F20"/>
          <w:spacing w:val="-3"/>
        </w:rPr>
        <w:t xml:space="preserve"> </w:t>
      </w:r>
      <w:r>
        <w:rPr>
          <w:color w:val="231F20"/>
        </w:rPr>
        <w:t>ressursene</w:t>
      </w:r>
      <w:r>
        <w:rPr>
          <w:color w:val="231F20"/>
          <w:spacing w:val="-3"/>
        </w:rPr>
        <w:t xml:space="preserve"> </w:t>
      </w:r>
      <w:r>
        <w:rPr>
          <w:color w:val="231F20"/>
        </w:rPr>
        <w:t>på</w:t>
      </w:r>
      <w:r>
        <w:rPr>
          <w:color w:val="231F20"/>
          <w:spacing w:val="-3"/>
        </w:rPr>
        <w:t xml:space="preserve"> </w:t>
      </w:r>
      <w:r>
        <w:rPr>
          <w:color w:val="231F20"/>
        </w:rPr>
        <w:t>en</w:t>
      </w:r>
      <w:r>
        <w:rPr>
          <w:color w:val="231F20"/>
          <w:spacing w:val="-3"/>
        </w:rPr>
        <w:t xml:space="preserve"> </w:t>
      </w:r>
      <w:r>
        <w:rPr>
          <w:color w:val="231F20"/>
        </w:rPr>
        <w:t>måte</w:t>
      </w:r>
      <w:r>
        <w:rPr>
          <w:color w:val="231F20"/>
          <w:spacing w:val="-3"/>
        </w:rPr>
        <w:t xml:space="preserve"> </w:t>
      </w:r>
      <w:r>
        <w:rPr>
          <w:color w:val="231F20"/>
        </w:rPr>
        <w:t>som</w:t>
      </w:r>
      <w:r>
        <w:rPr>
          <w:color w:val="231F20"/>
          <w:spacing w:val="-3"/>
        </w:rPr>
        <w:t xml:space="preserve"> </w:t>
      </w:r>
      <w:r>
        <w:rPr>
          <w:color w:val="231F20"/>
        </w:rPr>
        <w:t>har</w:t>
      </w:r>
      <w:r>
        <w:rPr>
          <w:color w:val="231F20"/>
          <w:spacing w:val="-3"/>
        </w:rPr>
        <w:t xml:space="preserve"> </w:t>
      </w:r>
      <w:r>
        <w:rPr>
          <w:color w:val="231F20"/>
        </w:rPr>
        <w:t>ført</w:t>
      </w:r>
      <w:r>
        <w:rPr>
          <w:color w:val="231F20"/>
          <w:spacing w:val="-3"/>
        </w:rPr>
        <w:t xml:space="preserve"> </w:t>
      </w:r>
      <w:r>
        <w:rPr>
          <w:color w:val="231F20"/>
        </w:rPr>
        <w:t>til</w:t>
      </w:r>
      <w:r>
        <w:rPr>
          <w:color w:val="231F20"/>
          <w:spacing w:val="-3"/>
        </w:rPr>
        <w:t xml:space="preserve"> </w:t>
      </w:r>
      <w:r>
        <w:rPr>
          <w:color w:val="231F20"/>
        </w:rPr>
        <w:t>psykisk</w:t>
      </w:r>
      <w:r>
        <w:rPr>
          <w:color w:val="231F20"/>
          <w:spacing w:val="-3"/>
        </w:rPr>
        <w:t xml:space="preserve"> </w:t>
      </w:r>
      <w:r>
        <w:rPr>
          <w:color w:val="231F20"/>
        </w:rPr>
        <w:t>smerte.</w:t>
      </w:r>
      <w:r>
        <w:rPr>
          <w:color w:val="231F20"/>
          <w:spacing w:val="-3"/>
        </w:rPr>
        <w:t xml:space="preserve"> </w:t>
      </w:r>
      <w:r>
        <w:rPr>
          <w:color w:val="231F20"/>
        </w:rPr>
        <w:t>En</w:t>
      </w:r>
      <w:r>
        <w:rPr>
          <w:color w:val="231F20"/>
          <w:spacing w:val="-3"/>
        </w:rPr>
        <w:t xml:space="preserve"> </w:t>
      </w:r>
      <w:r>
        <w:rPr>
          <w:color w:val="231F20"/>
        </w:rPr>
        <w:t>følge av denne situasjonen er at man i lingvistisk hjerneterapi (LBT) er mer opptatt av de psykisk plagedes positive egenskaper og kvaliteter fremfor deres mangler, og av hva de får til, i større grad enn hva de ikke mestrer. Noen eksempler: Vrangforestillinger er</w:t>
      </w:r>
      <w:r>
        <w:rPr>
          <w:color w:val="231F20"/>
          <w:spacing w:val="-3"/>
        </w:rPr>
        <w:t xml:space="preserve"> </w:t>
      </w:r>
      <w:r>
        <w:rPr>
          <w:color w:val="231F20"/>
        </w:rPr>
        <w:t>definert</w:t>
      </w:r>
      <w:r>
        <w:rPr>
          <w:color w:val="231F20"/>
          <w:spacing w:val="-3"/>
        </w:rPr>
        <w:t xml:space="preserve"> </w:t>
      </w:r>
      <w:r>
        <w:rPr>
          <w:color w:val="231F20"/>
        </w:rPr>
        <w:t>som</w:t>
      </w:r>
      <w:r>
        <w:rPr>
          <w:color w:val="231F20"/>
          <w:spacing w:val="-3"/>
        </w:rPr>
        <w:t xml:space="preserve"> </w:t>
      </w:r>
      <w:r>
        <w:rPr>
          <w:color w:val="231F20"/>
        </w:rPr>
        <w:t>et</w:t>
      </w:r>
      <w:r>
        <w:rPr>
          <w:color w:val="231F20"/>
          <w:spacing w:val="-3"/>
        </w:rPr>
        <w:t xml:space="preserve"> </w:t>
      </w:r>
      <w:r>
        <w:rPr>
          <w:color w:val="231F20"/>
        </w:rPr>
        <w:t>symptom</w:t>
      </w:r>
      <w:r>
        <w:rPr>
          <w:color w:val="231F20"/>
          <w:spacing w:val="-3"/>
        </w:rPr>
        <w:t xml:space="preserve"> </w:t>
      </w:r>
      <w:r>
        <w:rPr>
          <w:color w:val="231F20"/>
        </w:rPr>
        <w:t>på</w:t>
      </w:r>
      <w:r>
        <w:rPr>
          <w:color w:val="231F20"/>
          <w:spacing w:val="-3"/>
        </w:rPr>
        <w:t xml:space="preserve"> </w:t>
      </w:r>
      <w:r>
        <w:rPr>
          <w:color w:val="231F20"/>
        </w:rPr>
        <w:t>en</w:t>
      </w:r>
      <w:r>
        <w:rPr>
          <w:color w:val="231F20"/>
          <w:spacing w:val="-3"/>
        </w:rPr>
        <w:t xml:space="preserve"> </w:t>
      </w:r>
      <w:r>
        <w:rPr>
          <w:color w:val="231F20"/>
        </w:rPr>
        <w:t>alvorlig</w:t>
      </w:r>
      <w:r>
        <w:rPr>
          <w:color w:val="231F20"/>
          <w:spacing w:val="-3"/>
        </w:rPr>
        <w:t xml:space="preserve"> </w:t>
      </w:r>
      <w:r>
        <w:rPr>
          <w:color w:val="231F20"/>
        </w:rPr>
        <w:t>psykisk</w:t>
      </w:r>
      <w:r>
        <w:rPr>
          <w:color w:val="231F20"/>
          <w:spacing w:val="-3"/>
        </w:rPr>
        <w:t xml:space="preserve"> </w:t>
      </w:r>
      <w:r>
        <w:rPr>
          <w:color w:val="231F20"/>
        </w:rPr>
        <w:t>plage.</w:t>
      </w:r>
      <w:r>
        <w:rPr>
          <w:color w:val="231F20"/>
          <w:spacing w:val="-3"/>
        </w:rPr>
        <w:t xml:space="preserve"> </w:t>
      </w:r>
      <w:r>
        <w:rPr>
          <w:color w:val="231F20"/>
        </w:rPr>
        <w:t>Men</w:t>
      </w:r>
      <w:r>
        <w:rPr>
          <w:color w:val="231F20"/>
          <w:spacing w:val="-3"/>
        </w:rPr>
        <w:t xml:space="preserve"> </w:t>
      </w:r>
      <w:r>
        <w:rPr>
          <w:color w:val="231F20"/>
        </w:rPr>
        <w:t>vrangforestillinger</w:t>
      </w:r>
      <w:r>
        <w:rPr>
          <w:color w:val="231F20"/>
          <w:spacing w:val="-3"/>
        </w:rPr>
        <w:t xml:space="preserve"> </w:t>
      </w:r>
      <w:r>
        <w:rPr>
          <w:color w:val="231F20"/>
        </w:rPr>
        <w:t>for- utsetter evnen til å formulere ord som formidler følelser, vurderinger, opplevelser og standpunkter. Og de innebærer at klienten har evnen til å oppleve noe som sant eller usant og som galt eller riktig, og at han er i stand til å beholde sine oppfatninger selv om andre mener at de er feilaktige, forskrudde eller gale. Dette innebærer at klienten har en viss psykisk styrke i form av motstandskraft. Markerte symptomer på schizo- freni</w:t>
      </w:r>
      <w:r>
        <w:rPr>
          <w:color w:val="231F20"/>
          <w:spacing w:val="-1"/>
        </w:rPr>
        <w:t xml:space="preserve"> </w:t>
      </w:r>
      <w:r>
        <w:rPr>
          <w:color w:val="231F20"/>
        </w:rPr>
        <w:t>kan</w:t>
      </w:r>
      <w:r>
        <w:rPr>
          <w:color w:val="231F20"/>
          <w:spacing w:val="-1"/>
        </w:rPr>
        <w:t xml:space="preserve"> </w:t>
      </w:r>
      <w:r>
        <w:rPr>
          <w:color w:val="231F20"/>
        </w:rPr>
        <w:t>slik</w:t>
      </w:r>
      <w:r>
        <w:rPr>
          <w:color w:val="231F20"/>
          <w:spacing w:val="-1"/>
        </w:rPr>
        <w:t xml:space="preserve"> </w:t>
      </w:r>
      <w:r>
        <w:rPr>
          <w:color w:val="231F20"/>
        </w:rPr>
        <w:t>også</w:t>
      </w:r>
      <w:r>
        <w:rPr>
          <w:color w:val="231F20"/>
          <w:spacing w:val="-1"/>
        </w:rPr>
        <w:t xml:space="preserve"> </w:t>
      </w:r>
      <w:r>
        <w:rPr>
          <w:color w:val="231F20"/>
        </w:rPr>
        <w:t>forstås</w:t>
      </w:r>
      <w:r>
        <w:rPr>
          <w:color w:val="231F20"/>
          <w:spacing w:val="-1"/>
        </w:rPr>
        <w:t xml:space="preserve"> </w:t>
      </w:r>
      <w:r>
        <w:rPr>
          <w:color w:val="231F20"/>
        </w:rPr>
        <w:t>som</w:t>
      </w:r>
      <w:r>
        <w:rPr>
          <w:color w:val="231F20"/>
          <w:spacing w:val="-1"/>
        </w:rPr>
        <w:t xml:space="preserve"> </w:t>
      </w:r>
      <w:r>
        <w:rPr>
          <w:color w:val="231F20"/>
        </w:rPr>
        <w:t>uttrykk</w:t>
      </w:r>
      <w:r>
        <w:rPr>
          <w:color w:val="231F20"/>
          <w:spacing w:val="-1"/>
        </w:rPr>
        <w:t xml:space="preserve"> </w:t>
      </w:r>
      <w:r>
        <w:rPr>
          <w:color w:val="231F20"/>
        </w:rPr>
        <w:t>for</w:t>
      </w:r>
      <w:r>
        <w:rPr>
          <w:color w:val="231F20"/>
          <w:spacing w:val="-1"/>
        </w:rPr>
        <w:t xml:space="preserve"> </w:t>
      </w:r>
      <w:r>
        <w:rPr>
          <w:color w:val="231F20"/>
        </w:rPr>
        <w:t>mentale</w:t>
      </w:r>
      <w:r>
        <w:rPr>
          <w:color w:val="231F20"/>
          <w:spacing w:val="-1"/>
        </w:rPr>
        <w:t xml:space="preserve"> </w:t>
      </w:r>
      <w:r>
        <w:rPr>
          <w:color w:val="231F20"/>
        </w:rPr>
        <w:t>ressurser</w:t>
      </w:r>
      <w:r>
        <w:rPr>
          <w:color w:val="231F20"/>
          <w:spacing w:val="-1"/>
        </w:rPr>
        <w:t xml:space="preserve"> </w:t>
      </w:r>
      <w:r>
        <w:rPr>
          <w:color w:val="231F20"/>
        </w:rPr>
        <w:t>og</w:t>
      </w:r>
      <w:r>
        <w:rPr>
          <w:color w:val="231F20"/>
          <w:spacing w:val="-1"/>
        </w:rPr>
        <w:t xml:space="preserve"> </w:t>
      </w:r>
      <w:r>
        <w:rPr>
          <w:color w:val="231F20"/>
        </w:rPr>
        <w:t>ressurspreget</w:t>
      </w:r>
      <w:r>
        <w:rPr>
          <w:color w:val="231F20"/>
          <w:spacing w:val="-1"/>
        </w:rPr>
        <w:t xml:space="preserve"> </w:t>
      </w:r>
      <w:r>
        <w:rPr>
          <w:color w:val="231F20"/>
        </w:rPr>
        <w:t>av</w:t>
      </w:r>
      <w:r>
        <w:rPr>
          <w:color w:val="231F20"/>
          <w:spacing w:val="-1"/>
        </w:rPr>
        <w:t xml:space="preserve"> </w:t>
      </w:r>
      <w:r>
        <w:rPr>
          <w:color w:val="231F20"/>
        </w:rPr>
        <w:t>akti- vitet</w:t>
      </w:r>
      <w:r>
        <w:rPr>
          <w:color w:val="231F20"/>
          <w:spacing w:val="-9"/>
        </w:rPr>
        <w:t xml:space="preserve"> </w:t>
      </w:r>
      <w:r>
        <w:rPr>
          <w:color w:val="231F20"/>
        </w:rPr>
        <w:t>som</w:t>
      </w:r>
      <w:r>
        <w:rPr>
          <w:color w:val="231F20"/>
          <w:spacing w:val="-9"/>
        </w:rPr>
        <w:t xml:space="preserve"> </w:t>
      </w:r>
      <w:r>
        <w:rPr>
          <w:color w:val="231F20"/>
        </w:rPr>
        <w:t>kan</w:t>
      </w:r>
      <w:r>
        <w:rPr>
          <w:color w:val="231F20"/>
          <w:spacing w:val="-9"/>
        </w:rPr>
        <w:t xml:space="preserve"> </w:t>
      </w:r>
      <w:r>
        <w:rPr>
          <w:color w:val="231F20"/>
        </w:rPr>
        <w:t>anvendes</w:t>
      </w:r>
      <w:r>
        <w:rPr>
          <w:color w:val="231F20"/>
          <w:spacing w:val="-9"/>
        </w:rPr>
        <w:t xml:space="preserve"> </w:t>
      </w:r>
      <w:r>
        <w:rPr>
          <w:color w:val="231F20"/>
        </w:rPr>
        <w:t>i</w:t>
      </w:r>
      <w:r>
        <w:rPr>
          <w:color w:val="231F20"/>
          <w:spacing w:val="-9"/>
        </w:rPr>
        <w:t xml:space="preserve"> </w:t>
      </w:r>
      <w:r>
        <w:rPr>
          <w:color w:val="231F20"/>
        </w:rPr>
        <w:t>behandlingen</w:t>
      </w:r>
      <w:r>
        <w:rPr>
          <w:color w:val="231F20"/>
          <w:spacing w:val="-9"/>
        </w:rPr>
        <w:t xml:space="preserve"> </w:t>
      </w:r>
      <w:r>
        <w:rPr>
          <w:color w:val="231F20"/>
        </w:rPr>
        <w:t>for</w:t>
      </w:r>
      <w:r>
        <w:rPr>
          <w:color w:val="231F20"/>
          <w:spacing w:val="-9"/>
        </w:rPr>
        <w:t xml:space="preserve"> </w:t>
      </w:r>
      <w:r>
        <w:rPr>
          <w:color w:val="231F20"/>
        </w:rPr>
        <w:t>å</w:t>
      </w:r>
      <w:r>
        <w:rPr>
          <w:color w:val="231F20"/>
          <w:spacing w:val="-9"/>
        </w:rPr>
        <w:t xml:space="preserve"> </w:t>
      </w:r>
      <w:r>
        <w:rPr>
          <w:color w:val="231F20"/>
        </w:rPr>
        <w:t>redusere</w:t>
      </w:r>
      <w:r>
        <w:rPr>
          <w:color w:val="231F20"/>
          <w:spacing w:val="-9"/>
        </w:rPr>
        <w:t xml:space="preserve"> </w:t>
      </w:r>
      <w:r>
        <w:rPr>
          <w:color w:val="231F20"/>
        </w:rPr>
        <w:t>klientens</w:t>
      </w:r>
      <w:r>
        <w:rPr>
          <w:color w:val="231F20"/>
          <w:spacing w:val="-9"/>
        </w:rPr>
        <w:t xml:space="preserve"> </w:t>
      </w:r>
      <w:r>
        <w:rPr>
          <w:color w:val="231F20"/>
        </w:rPr>
        <w:t>symptomer</w:t>
      </w:r>
      <w:r>
        <w:rPr>
          <w:color w:val="231F20"/>
          <w:spacing w:val="-9"/>
        </w:rPr>
        <w:t xml:space="preserve"> </w:t>
      </w:r>
      <w:r>
        <w:rPr>
          <w:color w:val="231F20"/>
        </w:rPr>
        <w:t>i</w:t>
      </w:r>
      <w:r>
        <w:rPr>
          <w:color w:val="231F20"/>
          <w:spacing w:val="-9"/>
        </w:rPr>
        <w:t xml:space="preserve"> </w:t>
      </w:r>
      <w:r>
        <w:rPr>
          <w:color w:val="231F20"/>
        </w:rPr>
        <w:t>foorm</w:t>
      </w:r>
      <w:r>
        <w:rPr>
          <w:color w:val="231F20"/>
          <w:spacing w:val="-9"/>
        </w:rPr>
        <w:t xml:space="preserve"> </w:t>
      </w:r>
      <w:r>
        <w:rPr>
          <w:color w:val="231F20"/>
        </w:rPr>
        <w:t xml:space="preserve">av </w:t>
      </w:r>
      <w:r>
        <w:rPr>
          <w:color w:val="231F20"/>
          <w:spacing w:val="-2"/>
        </w:rPr>
        <w:t>vrangforestillinger.</w:t>
      </w:r>
    </w:p>
    <w:p w14:paraId="6A368BBC" w14:textId="77777777" w:rsidR="001419A2" w:rsidRDefault="00000000">
      <w:pPr>
        <w:pStyle w:val="Overskrift5"/>
        <w:ind w:left="103"/>
        <w:jc w:val="both"/>
      </w:pPr>
      <w:r>
        <w:rPr>
          <w:color w:val="231F20"/>
        </w:rPr>
        <w:t>Symptomer</w:t>
      </w:r>
      <w:r>
        <w:rPr>
          <w:color w:val="231F20"/>
          <w:spacing w:val="-3"/>
        </w:rPr>
        <w:t xml:space="preserve"> </w:t>
      </w:r>
      <w:r>
        <w:rPr>
          <w:color w:val="231F20"/>
        </w:rPr>
        <w:t>og</w:t>
      </w:r>
      <w:r>
        <w:rPr>
          <w:color w:val="231F20"/>
          <w:spacing w:val="-2"/>
        </w:rPr>
        <w:t xml:space="preserve"> </w:t>
      </w:r>
      <w:r>
        <w:rPr>
          <w:color w:val="231F20"/>
        </w:rPr>
        <w:t>teorien</w:t>
      </w:r>
      <w:r>
        <w:rPr>
          <w:color w:val="231F20"/>
          <w:spacing w:val="-2"/>
        </w:rPr>
        <w:t xml:space="preserve"> </w:t>
      </w:r>
      <w:r>
        <w:rPr>
          <w:color w:val="231F20"/>
        </w:rPr>
        <w:t>om</w:t>
      </w:r>
      <w:r>
        <w:rPr>
          <w:color w:val="231F20"/>
          <w:spacing w:val="-2"/>
        </w:rPr>
        <w:t xml:space="preserve"> transformasjon</w:t>
      </w:r>
    </w:p>
    <w:p w14:paraId="499BA248" w14:textId="77777777" w:rsidR="001419A2" w:rsidRDefault="00000000">
      <w:pPr>
        <w:pStyle w:val="Brdtekst"/>
        <w:spacing w:before="123"/>
        <w:ind w:right="327"/>
        <w:jc w:val="right"/>
      </w:pPr>
      <w:r>
        <w:rPr>
          <w:color w:val="231F20"/>
        </w:rPr>
        <w:t>Symptomer er en følge av transformasjon av ytre erfaringer og indre opplevelser. Vi har</w:t>
      </w:r>
      <w:r>
        <w:rPr>
          <w:color w:val="231F20"/>
          <w:spacing w:val="-9"/>
        </w:rPr>
        <w:t xml:space="preserve"> </w:t>
      </w:r>
      <w:r>
        <w:rPr>
          <w:color w:val="231F20"/>
        </w:rPr>
        <w:t>en</w:t>
      </w:r>
      <w:r>
        <w:rPr>
          <w:color w:val="231F20"/>
          <w:spacing w:val="-9"/>
        </w:rPr>
        <w:t xml:space="preserve"> </w:t>
      </w:r>
      <w:r>
        <w:rPr>
          <w:color w:val="231F20"/>
        </w:rPr>
        <w:t>transformasjon</w:t>
      </w:r>
      <w:r>
        <w:rPr>
          <w:color w:val="231F20"/>
          <w:spacing w:val="-9"/>
        </w:rPr>
        <w:t xml:space="preserve"> </w:t>
      </w:r>
      <w:r>
        <w:rPr>
          <w:color w:val="231F20"/>
        </w:rPr>
        <w:t>når</w:t>
      </w:r>
      <w:r>
        <w:rPr>
          <w:color w:val="231F20"/>
          <w:spacing w:val="-9"/>
        </w:rPr>
        <w:t xml:space="preserve"> </w:t>
      </w:r>
      <w:r>
        <w:rPr>
          <w:color w:val="231F20"/>
        </w:rPr>
        <w:t>ytre</w:t>
      </w:r>
      <w:r>
        <w:rPr>
          <w:color w:val="231F20"/>
          <w:spacing w:val="-9"/>
        </w:rPr>
        <w:t xml:space="preserve"> </w:t>
      </w:r>
      <w:r>
        <w:rPr>
          <w:color w:val="231F20"/>
        </w:rPr>
        <w:t>erfaringer</w:t>
      </w:r>
      <w:r>
        <w:rPr>
          <w:color w:val="231F20"/>
          <w:spacing w:val="-9"/>
        </w:rPr>
        <w:t xml:space="preserve"> </w:t>
      </w:r>
      <w:r>
        <w:rPr>
          <w:color w:val="231F20"/>
        </w:rPr>
        <w:t>og</w:t>
      </w:r>
      <w:r>
        <w:rPr>
          <w:color w:val="231F20"/>
          <w:spacing w:val="-9"/>
        </w:rPr>
        <w:t xml:space="preserve"> </w:t>
      </w:r>
      <w:r>
        <w:rPr>
          <w:color w:val="231F20"/>
        </w:rPr>
        <w:t>indre</w:t>
      </w:r>
      <w:r>
        <w:rPr>
          <w:color w:val="231F20"/>
          <w:spacing w:val="-9"/>
        </w:rPr>
        <w:t xml:space="preserve"> </w:t>
      </w:r>
      <w:r>
        <w:rPr>
          <w:color w:val="231F20"/>
        </w:rPr>
        <w:t>mentale</w:t>
      </w:r>
      <w:r>
        <w:rPr>
          <w:color w:val="231F20"/>
          <w:spacing w:val="-9"/>
        </w:rPr>
        <w:t xml:space="preserve"> </w:t>
      </w:r>
      <w:r>
        <w:rPr>
          <w:color w:val="231F20"/>
        </w:rPr>
        <w:t>prosesser</w:t>
      </w:r>
      <w:r>
        <w:rPr>
          <w:color w:val="231F20"/>
          <w:spacing w:val="-9"/>
        </w:rPr>
        <w:t xml:space="preserve"> </w:t>
      </w:r>
      <w:r>
        <w:rPr>
          <w:color w:val="231F20"/>
        </w:rPr>
        <w:t>fører</w:t>
      </w:r>
      <w:r>
        <w:rPr>
          <w:color w:val="231F20"/>
          <w:spacing w:val="-9"/>
        </w:rPr>
        <w:t xml:space="preserve"> </w:t>
      </w:r>
      <w:r>
        <w:rPr>
          <w:color w:val="231F20"/>
        </w:rPr>
        <w:t>til</w:t>
      </w:r>
      <w:r>
        <w:rPr>
          <w:color w:val="231F20"/>
          <w:spacing w:val="-9"/>
        </w:rPr>
        <w:t xml:space="preserve"> </w:t>
      </w:r>
      <w:r>
        <w:rPr>
          <w:color w:val="231F20"/>
        </w:rPr>
        <w:t>psykiske reaksjoner</w:t>
      </w:r>
      <w:r>
        <w:rPr>
          <w:color w:val="231F20"/>
          <w:spacing w:val="-10"/>
        </w:rPr>
        <w:t xml:space="preserve"> </w:t>
      </w:r>
      <w:r>
        <w:rPr>
          <w:color w:val="231F20"/>
        </w:rPr>
        <w:t>og</w:t>
      </w:r>
      <w:r>
        <w:rPr>
          <w:color w:val="231F20"/>
          <w:spacing w:val="-10"/>
        </w:rPr>
        <w:t xml:space="preserve"> </w:t>
      </w:r>
      <w:r>
        <w:rPr>
          <w:color w:val="231F20"/>
        </w:rPr>
        <w:t>atferd.</w:t>
      </w:r>
      <w:r>
        <w:rPr>
          <w:color w:val="231F20"/>
          <w:spacing w:val="-10"/>
        </w:rPr>
        <w:t xml:space="preserve"> </w:t>
      </w:r>
      <w:r>
        <w:rPr>
          <w:color w:val="231F20"/>
        </w:rPr>
        <w:t>Hallusinasjoner</w:t>
      </w:r>
      <w:r>
        <w:rPr>
          <w:color w:val="231F20"/>
          <w:spacing w:val="-10"/>
        </w:rPr>
        <w:t xml:space="preserve"> </w:t>
      </w:r>
      <w:r>
        <w:rPr>
          <w:color w:val="231F20"/>
        </w:rPr>
        <w:t>er</w:t>
      </w:r>
      <w:r>
        <w:rPr>
          <w:color w:val="231F20"/>
          <w:spacing w:val="-10"/>
        </w:rPr>
        <w:t xml:space="preserve"> </w:t>
      </w:r>
      <w:r>
        <w:rPr>
          <w:color w:val="231F20"/>
        </w:rPr>
        <w:t>for</w:t>
      </w:r>
      <w:r>
        <w:rPr>
          <w:color w:val="231F20"/>
          <w:spacing w:val="-10"/>
        </w:rPr>
        <w:t xml:space="preserve"> </w:t>
      </w:r>
      <w:r>
        <w:rPr>
          <w:color w:val="231F20"/>
        </w:rPr>
        <w:t>eksempel</w:t>
      </w:r>
      <w:r>
        <w:rPr>
          <w:color w:val="231F20"/>
          <w:spacing w:val="-10"/>
        </w:rPr>
        <w:t xml:space="preserve"> </w:t>
      </w:r>
      <w:r>
        <w:rPr>
          <w:color w:val="231F20"/>
        </w:rPr>
        <w:t>et</w:t>
      </w:r>
      <w:r>
        <w:rPr>
          <w:color w:val="231F20"/>
          <w:spacing w:val="-10"/>
        </w:rPr>
        <w:t xml:space="preserve"> </w:t>
      </w:r>
      <w:r>
        <w:rPr>
          <w:color w:val="231F20"/>
        </w:rPr>
        <w:t>uttrykk</w:t>
      </w:r>
      <w:r>
        <w:rPr>
          <w:color w:val="231F20"/>
          <w:spacing w:val="-10"/>
        </w:rPr>
        <w:t xml:space="preserve"> </w:t>
      </w:r>
      <w:r>
        <w:rPr>
          <w:color w:val="231F20"/>
        </w:rPr>
        <w:t>for</w:t>
      </w:r>
      <w:r>
        <w:rPr>
          <w:color w:val="231F20"/>
          <w:spacing w:val="-10"/>
        </w:rPr>
        <w:t xml:space="preserve"> </w:t>
      </w:r>
      <w:r>
        <w:rPr>
          <w:color w:val="231F20"/>
        </w:rPr>
        <w:t>at</w:t>
      </w:r>
      <w:r>
        <w:rPr>
          <w:color w:val="231F20"/>
          <w:spacing w:val="-10"/>
        </w:rPr>
        <w:t xml:space="preserve"> </w:t>
      </w:r>
      <w:r>
        <w:rPr>
          <w:color w:val="231F20"/>
        </w:rPr>
        <w:t>et</w:t>
      </w:r>
      <w:r>
        <w:rPr>
          <w:color w:val="231F20"/>
          <w:spacing w:val="-10"/>
        </w:rPr>
        <w:t xml:space="preserve"> </w:t>
      </w:r>
      <w:r>
        <w:rPr>
          <w:color w:val="231F20"/>
        </w:rPr>
        <w:t>psykisk</w:t>
      </w:r>
      <w:r>
        <w:rPr>
          <w:color w:val="231F20"/>
          <w:spacing w:val="-10"/>
        </w:rPr>
        <w:t xml:space="preserve"> </w:t>
      </w:r>
      <w:r>
        <w:rPr>
          <w:color w:val="231F20"/>
        </w:rPr>
        <w:t>mate- riale</w:t>
      </w:r>
      <w:r>
        <w:rPr>
          <w:color w:val="231F20"/>
          <w:spacing w:val="-13"/>
        </w:rPr>
        <w:t xml:space="preserve"> </w:t>
      </w:r>
      <w:r>
        <w:rPr>
          <w:color w:val="231F20"/>
        </w:rPr>
        <w:t>er</w:t>
      </w:r>
      <w:r>
        <w:rPr>
          <w:color w:val="231F20"/>
          <w:spacing w:val="-12"/>
        </w:rPr>
        <w:t xml:space="preserve"> </w:t>
      </w:r>
      <w:r>
        <w:rPr>
          <w:color w:val="231F20"/>
        </w:rPr>
        <w:t>blitt</w:t>
      </w:r>
      <w:r>
        <w:rPr>
          <w:color w:val="231F20"/>
          <w:spacing w:val="-13"/>
        </w:rPr>
        <w:t xml:space="preserve"> </w:t>
      </w:r>
      <w:r>
        <w:rPr>
          <w:color w:val="231F20"/>
        </w:rPr>
        <w:t>transformert</w:t>
      </w:r>
      <w:r>
        <w:rPr>
          <w:color w:val="231F20"/>
          <w:spacing w:val="-12"/>
        </w:rPr>
        <w:t xml:space="preserve"> </w:t>
      </w:r>
      <w:r>
        <w:rPr>
          <w:color w:val="231F20"/>
        </w:rPr>
        <w:t>til</w:t>
      </w:r>
      <w:r>
        <w:rPr>
          <w:color w:val="231F20"/>
          <w:spacing w:val="-13"/>
        </w:rPr>
        <w:t xml:space="preserve"> </w:t>
      </w:r>
      <w:r>
        <w:rPr>
          <w:color w:val="231F20"/>
        </w:rPr>
        <w:t>indre</w:t>
      </w:r>
      <w:r>
        <w:rPr>
          <w:color w:val="231F20"/>
          <w:spacing w:val="-12"/>
        </w:rPr>
        <w:t xml:space="preserve"> </w:t>
      </w:r>
      <w:r>
        <w:rPr>
          <w:color w:val="231F20"/>
        </w:rPr>
        <w:t>bilder,</w:t>
      </w:r>
      <w:r>
        <w:rPr>
          <w:color w:val="231F20"/>
          <w:spacing w:val="-13"/>
        </w:rPr>
        <w:t xml:space="preserve"> </w:t>
      </w:r>
      <w:r>
        <w:rPr>
          <w:color w:val="231F20"/>
        </w:rPr>
        <w:t>lyder,</w:t>
      </w:r>
      <w:r>
        <w:rPr>
          <w:color w:val="231F20"/>
          <w:spacing w:val="-12"/>
        </w:rPr>
        <w:t xml:space="preserve"> </w:t>
      </w:r>
      <w:r>
        <w:rPr>
          <w:color w:val="231F20"/>
        </w:rPr>
        <w:t>smaker,</w:t>
      </w:r>
      <w:r>
        <w:rPr>
          <w:color w:val="231F20"/>
          <w:spacing w:val="-13"/>
        </w:rPr>
        <w:t xml:space="preserve"> </w:t>
      </w:r>
      <w:r>
        <w:rPr>
          <w:color w:val="231F20"/>
        </w:rPr>
        <w:t>lukter</w:t>
      </w:r>
      <w:r>
        <w:rPr>
          <w:color w:val="231F20"/>
          <w:spacing w:val="-12"/>
        </w:rPr>
        <w:t xml:space="preserve"> </w:t>
      </w:r>
      <w:r>
        <w:rPr>
          <w:color w:val="231F20"/>
        </w:rPr>
        <w:t>eller</w:t>
      </w:r>
      <w:r>
        <w:rPr>
          <w:color w:val="231F20"/>
          <w:spacing w:val="-13"/>
        </w:rPr>
        <w:t xml:space="preserve"> </w:t>
      </w:r>
      <w:r>
        <w:rPr>
          <w:color w:val="231F20"/>
        </w:rPr>
        <w:t>kroppslige</w:t>
      </w:r>
      <w:r>
        <w:rPr>
          <w:color w:val="231F20"/>
          <w:spacing w:val="-12"/>
        </w:rPr>
        <w:t xml:space="preserve"> </w:t>
      </w:r>
      <w:r>
        <w:rPr>
          <w:color w:val="231F20"/>
        </w:rPr>
        <w:t>fornem- melser uten en beviselig fysisk årsak. Apati og depresjon, er også et resultat av trans- formasjon</w:t>
      </w:r>
      <w:r>
        <w:rPr>
          <w:color w:val="231F20"/>
          <w:spacing w:val="-13"/>
        </w:rPr>
        <w:t xml:space="preserve"> </w:t>
      </w:r>
      <w:r>
        <w:rPr>
          <w:color w:val="231F20"/>
        </w:rPr>
        <w:t>av</w:t>
      </w:r>
      <w:r>
        <w:rPr>
          <w:color w:val="231F20"/>
          <w:spacing w:val="-12"/>
        </w:rPr>
        <w:t xml:space="preserve"> </w:t>
      </w:r>
      <w:r>
        <w:rPr>
          <w:color w:val="231F20"/>
        </w:rPr>
        <w:t>ytre</w:t>
      </w:r>
      <w:r>
        <w:rPr>
          <w:color w:val="231F20"/>
          <w:spacing w:val="-13"/>
        </w:rPr>
        <w:t xml:space="preserve"> </w:t>
      </w:r>
      <w:r>
        <w:rPr>
          <w:color w:val="231F20"/>
        </w:rPr>
        <w:t>eller</w:t>
      </w:r>
      <w:r>
        <w:rPr>
          <w:color w:val="231F20"/>
          <w:spacing w:val="-12"/>
        </w:rPr>
        <w:t xml:space="preserve"> </w:t>
      </w:r>
      <w:r>
        <w:rPr>
          <w:color w:val="231F20"/>
        </w:rPr>
        <w:t>indre</w:t>
      </w:r>
      <w:r>
        <w:rPr>
          <w:color w:val="231F20"/>
          <w:spacing w:val="-13"/>
        </w:rPr>
        <w:t xml:space="preserve"> </w:t>
      </w:r>
      <w:r>
        <w:rPr>
          <w:color w:val="231F20"/>
        </w:rPr>
        <w:t>impulser</w:t>
      </w:r>
      <w:r>
        <w:rPr>
          <w:color w:val="231F20"/>
          <w:spacing w:val="-12"/>
        </w:rPr>
        <w:t xml:space="preserve"> </w:t>
      </w:r>
      <w:r>
        <w:rPr>
          <w:color w:val="231F20"/>
        </w:rPr>
        <w:t>som</w:t>
      </w:r>
      <w:r>
        <w:rPr>
          <w:color w:val="231F20"/>
          <w:spacing w:val="-13"/>
        </w:rPr>
        <w:t xml:space="preserve"> </w:t>
      </w:r>
      <w:r>
        <w:rPr>
          <w:color w:val="231F20"/>
        </w:rPr>
        <w:t>følge</w:t>
      </w:r>
      <w:r>
        <w:rPr>
          <w:color w:val="231F20"/>
          <w:spacing w:val="-12"/>
        </w:rPr>
        <w:t xml:space="preserve"> </w:t>
      </w:r>
      <w:r>
        <w:rPr>
          <w:color w:val="231F20"/>
        </w:rPr>
        <w:t>av</w:t>
      </w:r>
      <w:r>
        <w:rPr>
          <w:color w:val="231F20"/>
          <w:spacing w:val="-13"/>
        </w:rPr>
        <w:t xml:space="preserve"> </w:t>
      </w:r>
      <w:r>
        <w:rPr>
          <w:color w:val="231F20"/>
        </w:rPr>
        <w:t>kontakt</w:t>
      </w:r>
      <w:r>
        <w:rPr>
          <w:color w:val="231F20"/>
          <w:spacing w:val="-12"/>
        </w:rPr>
        <w:t xml:space="preserve"> </w:t>
      </w:r>
      <w:r>
        <w:rPr>
          <w:color w:val="231F20"/>
        </w:rPr>
        <w:t>med</w:t>
      </w:r>
      <w:r>
        <w:rPr>
          <w:color w:val="231F20"/>
          <w:spacing w:val="-13"/>
        </w:rPr>
        <w:t xml:space="preserve"> </w:t>
      </w:r>
      <w:r>
        <w:rPr>
          <w:color w:val="231F20"/>
        </w:rPr>
        <w:t>biopskiske</w:t>
      </w:r>
      <w:r>
        <w:rPr>
          <w:color w:val="231F20"/>
          <w:spacing w:val="-12"/>
        </w:rPr>
        <w:t xml:space="preserve"> </w:t>
      </w:r>
      <w:r>
        <w:rPr>
          <w:color w:val="231F20"/>
        </w:rPr>
        <w:t>elementer. En</w:t>
      </w:r>
      <w:r>
        <w:rPr>
          <w:color w:val="231F20"/>
          <w:spacing w:val="40"/>
        </w:rPr>
        <w:t xml:space="preserve"> </w:t>
      </w:r>
      <w:r>
        <w:rPr>
          <w:color w:val="231F20"/>
        </w:rPr>
        <w:t>følge</w:t>
      </w:r>
      <w:r>
        <w:rPr>
          <w:color w:val="231F20"/>
          <w:spacing w:val="40"/>
        </w:rPr>
        <w:t xml:space="preserve"> </w:t>
      </w:r>
      <w:r>
        <w:rPr>
          <w:color w:val="231F20"/>
        </w:rPr>
        <w:t>av</w:t>
      </w:r>
      <w:r>
        <w:rPr>
          <w:color w:val="231F20"/>
          <w:spacing w:val="40"/>
        </w:rPr>
        <w:t xml:space="preserve"> </w:t>
      </w:r>
      <w:r>
        <w:rPr>
          <w:color w:val="231F20"/>
        </w:rPr>
        <w:t>klientens</w:t>
      </w:r>
      <w:r>
        <w:rPr>
          <w:color w:val="231F20"/>
          <w:spacing w:val="40"/>
        </w:rPr>
        <w:t xml:space="preserve"> </w:t>
      </w:r>
      <w:r>
        <w:rPr>
          <w:color w:val="231F20"/>
        </w:rPr>
        <w:t>transformative</w:t>
      </w:r>
      <w:r>
        <w:rPr>
          <w:color w:val="231F20"/>
          <w:spacing w:val="40"/>
        </w:rPr>
        <w:t xml:space="preserve"> </w:t>
      </w:r>
      <w:r>
        <w:rPr>
          <w:color w:val="231F20"/>
        </w:rPr>
        <w:t>evne,</w:t>
      </w:r>
      <w:r>
        <w:rPr>
          <w:color w:val="231F20"/>
          <w:spacing w:val="40"/>
        </w:rPr>
        <w:t xml:space="preserve"> </w:t>
      </w:r>
      <w:r>
        <w:rPr>
          <w:color w:val="231F20"/>
        </w:rPr>
        <w:t>er</w:t>
      </w:r>
      <w:r>
        <w:rPr>
          <w:color w:val="231F20"/>
          <w:spacing w:val="40"/>
        </w:rPr>
        <w:t xml:space="preserve"> </w:t>
      </w:r>
      <w:r>
        <w:rPr>
          <w:color w:val="231F20"/>
        </w:rPr>
        <w:t>at</w:t>
      </w:r>
      <w:r>
        <w:rPr>
          <w:color w:val="231F20"/>
          <w:spacing w:val="40"/>
        </w:rPr>
        <w:t xml:space="preserve"> </w:t>
      </w:r>
      <w:r>
        <w:rPr>
          <w:color w:val="231F20"/>
        </w:rPr>
        <w:t>terapeuten</w:t>
      </w:r>
      <w:r>
        <w:rPr>
          <w:color w:val="231F20"/>
          <w:spacing w:val="40"/>
        </w:rPr>
        <w:t xml:space="preserve"> </w:t>
      </w:r>
      <w:r>
        <w:rPr>
          <w:color w:val="231F20"/>
        </w:rPr>
        <w:t>kan</w:t>
      </w:r>
      <w:r>
        <w:rPr>
          <w:color w:val="231F20"/>
          <w:spacing w:val="40"/>
        </w:rPr>
        <w:t xml:space="preserve"> </w:t>
      </w:r>
      <w:r>
        <w:rPr>
          <w:color w:val="231F20"/>
        </w:rPr>
        <w:t>undersøke</w:t>
      </w:r>
      <w:r>
        <w:rPr>
          <w:color w:val="231F20"/>
          <w:spacing w:val="40"/>
        </w:rPr>
        <w:t xml:space="preserve"> </w:t>
      </w:r>
      <w:r>
        <w:rPr>
          <w:color w:val="231F20"/>
        </w:rPr>
        <w:t>det psykiske materialet og de ytre og indre opplevelsene som er transformert til psykisk smerte,</w:t>
      </w:r>
      <w:r>
        <w:rPr>
          <w:color w:val="231F20"/>
          <w:spacing w:val="-8"/>
        </w:rPr>
        <w:t xml:space="preserve"> </w:t>
      </w:r>
      <w:r>
        <w:rPr>
          <w:color w:val="231F20"/>
        </w:rPr>
        <w:t>Dette</w:t>
      </w:r>
      <w:r>
        <w:rPr>
          <w:color w:val="231F20"/>
          <w:spacing w:val="-6"/>
        </w:rPr>
        <w:t xml:space="preserve"> </w:t>
      </w:r>
      <w:r>
        <w:rPr>
          <w:color w:val="231F20"/>
        </w:rPr>
        <w:t>ved</w:t>
      </w:r>
      <w:r>
        <w:rPr>
          <w:color w:val="231F20"/>
          <w:spacing w:val="-5"/>
        </w:rPr>
        <w:t xml:space="preserve"> </w:t>
      </w:r>
      <w:r>
        <w:rPr>
          <w:color w:val="231F20"/>
        </w:rPr>
        <w:t>å</w:t>
      </w:r>
      <w:r>
        <w:rPr>
          <w:color w:val="231F20"/>
          <w:spacing w:val="-6"/>
        </w:rPr>
        <w:t xml:space="preserve"> </w:t>
      </w:r>
      <w:r>
        <w:rPr>
          <w:color w:val="231F20"/>
        </w:rPr>
        <w:t>kartlegge</w:t>
      </w:r>
      <w:r>
        <w:rPr>
          <w:color w:val="231F20"/>
          <w:spacing w:val="-6"/>
        </w:rPr>
        <w:t xml:space="preserve"> </w:t>
      </w:r>
      <w:r>
        <w:rPr>
          <w:color w:val="231F20"/>
        </w:rPr>
        <w:t>forbindelse</w:t>
      </w:r>
      <w:r>
        <w:rPr>
          <w:color w:val="231F20"/>
          <w:spacing w:val="-5"/>
        </w:rPr>
        <w:t xml:space="preserve"> </w:t>
      </w:r>
      <w:r>
        <w:rPr>
          <w:color w:val="231F20"/>
        </w:rPr>
        <w:t>mellom</w:t>
      </w:r>
      <w:r>
        <w:rPr>
          <w:color w:val="231F20"/>
          <w:spacing w:val="-6"/>
        </w:rPr>
        <w:t xml:space="preserve"> </w:t>
      </w:r>
      <w:r>
        <w:rPr>
          <w:color w:val="231F20"/>
        </w:rPr>
        <w:t>ytre</w:t>
      </w:r>
      <w:r>
        <w:rPr>
          <w:color w:val="231F20"/>
          <w:spacing w:val="-6"/>
        </w:rPr>
        <w:t xml:space="preserve"> </w:t>
      </w:r>
      <w:r>
        <w:rPr>
          <w:color w:val="231F20"/>
        </w:rPr>
        <w:t>erfaringer</w:t>
      </w:r>
      <w:r>
        <w:rPr>
          <w:color w:val="231F20"/>
          <w:spacing w:val="-5"/>
        </w:rPr>
        <w:t xml:space="preserve"> </w:t>
      </w:r>
      <w:r>
        <w:rPr>
          <w:color w:val="231F20"/>
        </w:rPr>
        <w:t>og</w:t>
      </w:r>
      <w:r>
        <w:rPr>
          <w:color w:val="231F20"/>
          <w:spacing w:val="-6"/>
        </w:rPr>
        <w:t xml:space="preserve"> </w:t>
      </w:r>
      <w:r>
        <w:rPr>
          <w:color w:val="231F20"/>
        </w:rPr>
        <w:t>det</w:t>
      </w:r>
      <w:r>
        <w:rPr>
          <w:color w:val="231F20"/>
          <w:spacing w:val="-6"/>
        </w:rPr>
        <w:t xml:space="preserve"> </w:t>
      </w:r>
      <w:r>
        <w:rPr>
          <w:color w:val="231F20"/>
        </w:rPr>
        <w:t>indre</w:t>
      </w:r>
      <w:r>
        <w:rPr>
          <w:color w:val="231F20"/>
          <w:spacing w:val="-5"/>
        </w:rPr>
        <w:t xml:space="preserve"> </w:t>
      </w:r>
      <w:r>
        <w:rPr>
          <w:color w:val="231F20"/>
          <w:spacing w:val="-2"/>
        </w:rPr>
        <w:t>psykiske</w:t>
      </w:r>
    </w:p>
    <w:p w14:paraId="72AD8F13" w14:textId="77777777" w:rsidR="001419A2" w:rsidRDefault="00000000">
      <w:pPr>
        <w:pStyle w:val="Brdtekst"/>
      </w:pPr>
      <w:r>
        <w:rPr>
          <w:color w:val="231F20"/>
        </w:rPr>
        <w:t>materialet</w:t>
      </w:r>
      <w:r>
        <w:rPr>
          <w:color w:val="231F20"/>
          <w:spacing w:val="-4"/>
        </w:rPr>
        <w:t xml:space="preserve"> </w:t>
      </w:r>
      <w:r>
        <w:rPr>
          <w:color w:val="231F20"/>
        </w:rPr>
        <w:t>som</w:t>
      </w:r>
      <w:r>
        <w:rPr>
          <w:color w:val="231F20"/>
          <w:spacing w:val="-3"/>
        </w:rPr>
        <w:t xml:space="preserve"> </w:t>
      </w:r>
      <w:r>
        <w:rPr>
          <w:color w:val="231F20"/>
        </w:rPr>
        <w:t>er</w:t>
      </w:r>
      <w:r>
        <w:rPr>
          <w:color w:val="231F20"/>
          <w:spacing w:val="-3"/>
        </w:rPr>
        <w:t xml:space="preserve"> </w:t>
      </w:r>
      <w:r>
        <w:rPr>
          <w:color w:val="231F20"/>
        </w:rPr>
        <w:t>blitt</w:t>
      </w:r>
      <w:r>
        <w:rPr>
          <w:color w:val="231F20"/>
          <w:spacing w:val="43"/>
        </w:rPr>
        <w:t xml:space="preserve"> </w:t>
      </w:r>
      <w:r>
        <w:rPr>
          <w:color w:val="231F20"/>
        </w:rPr>
        <w:t>dannet</w:t>
      </w:r>
      <w:r>
        <w:rPr>
          <w:color w:val="231F20"/>
          <w:spacing w:val="-3"/>
        </w:rPr>
        <w:t xml:space="preserve"> </w:t>
      </w:r>
      <w:r>
        <w:rPr>
          <w:color w:val="231F20"/>
        </w:rPr>
        <w:t>som</w:t>
      </w:r>
      <w:r>
        <w:rPr>
          <w:color w:val="231F20"/>
          <w:spacing w:val="-4"/>
        </w:rPr>
        <w:t xml:space="preserve"> </w:t>
      </w:r>
      <w:r>
        <w:rPr>
          <w:color w:val="231F20"/>
        </w:rPr>
        <w:t>følge</w:t>
      </w:r>
      <w:r>
        <w:rPr>
          <w:color w:val="231F20"/>
          <w:spacing w:val="-3"/>
        </w:rPr>
        <w:t xml:space="preserve"> </w:t>
      </w:r>
      <w:r>
        <w:rPr>
          <w:color w:val="231F20"/>
        </w:rPr>
        <w:t>av</w:t>
      </w:r>
      <w:r>
        <w:rPr>
          <w:color w:val="231F20"/>
          <w:spacing w:val="-3"/>
        </w:rPr>
        <w:t xml:space="preserve"> </w:t>
      </w:r>
      <w:r>
        <w:rPr>
          <w:color w:val="231F20"/>
        </w:rPr>
        <w:t>disse</w:t>
      </w:r>
      <w:r>
        <w:rPr>
          <w:color w:val="231F20"/>
          <w:spacing w:val="-4"/>
        </w:rPr>
        <w:t xml:space="preserve"> </w:t>
      </w:r>
      <w:r>
        <w:rPr>
          <w:color w:val="231F20"/>
          <w:spacing w:val="-2"/>
        </w:rPr>
        <w:t>erfaringene.</w:t>
      </w:r>
    </w:p>
    <w:p w14:paraId="0756D3D3" w14:textId="77777777" w:rsidR="001419A2" w:rsidRDefault="001419A2">
      <w:pPr>
        <w:sectPr w:rsidR="001419A2">
          <w:pgSz w:w="9640" w:h="13610"/>
          <w:pgMar w:top="900" w:right="860" w:bottom="620" w:left="860" w:header="367" w:footer="425" w:gutter="0"/>
          <w:cols w:space="708"/>
        </w:sectPr>
      </w:pPr>
    </w:p>
    <w:p w14:paraId="29090C50" w14:textId="77777777" w:rsidR="001419A2" w:rsidRDefault="00000000">
      <w:pPr>
        <w:pStyle w:val="Overskrift4"/>
        <w:numPr>
          <w:ilvl w:val="0"/>
          <w:numId w:val="24"/>
        </w:numPr>
        <w:tabs>
          <w:tab w:val="left" w:pos="672"/>
        </w:tabs>
        <w:spacing w:before="200" w:line="218" w:lineRule="auto"/>
        <w:ind w:right="900" w:firstLine="0"/>
        <w:jc w:val="left"/>
      </w:pPr>
      <w:r>
        <w:rPr>
          <w:color w:val="231F20"/>
        </w:rPr>
        <w:lastRenderedPageBreak/>
        <w:t>Symptomer</w:t>
      </w:r>
      <w:r>
        <w:rPr>
          <w:color w:val="231F20"/>
          <w:spacing w:val="-9"/>
        </w:rPr>
        <w:t xml:space="preserve"> </w:t>
      </w:r>
      <w:r>
        <w:rPr>
          <w:color w:val="231F20"/>
        </w:rPr>
        <w:t>på</w:t>
      </w:r>
      <w:r>
        <w:rPr>
          <w:color w:val="231F20"/>
          <w:spacing w:val="-9"/>
        </w:rPr>
        <w:t xml:space="preserve"> </w:t>
      </w:r>
      <w:r>
        <w:rPr>
          <w:color w:val="231F20"/>
        </w:rPr>
        <w:t>schizofreni</w:t>
      </w:r>
      <w:r>
        <w:rPr>
          <w:color w:val="231F20"/>
          <w:spacing w:val="-9"/>
        </w:rPr>
        <w:t xml:space="preserve"> </w:t>
      </w:r>
      <w:r>
        <w:rPr>
          <w:color w:val="231F20"/>
        </w:rPr>
        <w:t>beskrevet</w:t>
      </w:r>
      <w:r>
        <w:rPr>
          <w:color w:val="231F20"/>
          <w:spacing w:val="-9"/>
        </w:rPr>
        <w:t xml:space="preserve"> </w:t>
      </w:r>
      <w:r>
        <w:rPr>
          <w:color w:val="231F20"/>
        </w:rPr>
        <w:t>med</w:t>
      </w:r>
      <w:r>
        <w:rPr>
          <w:color w:val="231F20"/>
          <w:spacing w:val="-9"/>
        </w:rPr>
        <w:t xml:space="preserve"> </w:t>
      </w:r>
      <w:r>
        <w:rPr>
          <w:color w:val="231F20"/>
        </w:rPr>
        <w:t>ut- gangspunkt i de biopsykiske elementene</w:t>
      </w:r>
    </w:p>
    <w:p w14:paraId="5B2A178D" w14:textId="77777777" w:rsidR="001419A2" w:rsidRDefault="00000000">
      <w:pPr>
        <w:pStyle w:val="Brdtekst"/>
        <w:spacing w:before="208"/>
        <w:ind w:left="330" w:right="101"/>
      </w:pPr>
      <w:r>
        <w:rPr>
          <w:color w:val="231F20"/>
        </w:rPr>
        <w:t xml:space="preserve">Hensikten med følgende er å vise at symptomer på schizofreni er en følge av kontakt </w:t>
      </w:r>
      <w:r>
        <w:rPr>
          <w:color w:val="231F20"/>
          <w:spacing w:val="-2"/>
        </w:rPr>
        <w:t>med</w:t>
      </w:r>
      <w:r>
        <w:rPr>
          <w:color w:val="231F20"/>
          <w:spacing w:val="-3"/>
        </w:rPr>
        <w:t xml:space="preserve"> </w:t>
      </w:r>
      <w:r>
        <w:rPr>
          <w:color w:val="231F20"/>
          <w:spacing w:val="-2"/>
        </w:rPr>
        <w:t>biopsykiske</w:t>
      </w:r>
      <w:r>
        <w:rPr>
          <w:color w:val="231F20"/>
          <w:spacing w:val="-3"/>
        </w:rPr>
        <w:t xml:space="preserve"> </w:t>
      </w:r>
      <w:r>
        <w:rPr>
          <w:color w:val="231F20"/>
          <w:spacing w:val="-2"/>
        </w:rPr>
        <w:t>ele-menter</w:t>
      </w:r>
      <w:r>
        <w:rPr>
          <w:color w:val="231F20"/>
          <w:spacing w:val="-3"/>
        </w:rPr>
        <w:t xml:space="preserve"> </w:t>
      </w:r>
      <w:r>
        <w:rPr>
          <w:color w:val="231F20"/>
          <w:spacing w:val="-2"/>
        </w:rPr>
        <w:t>som</w:t>
      </w:r>
      <w:r>
        <w:rPr>
          <w:color w:val="231F20"/>
          <w:spacing w:val="-3"/>
        </w:rPr>
        <w:t xml:space="preserve"> </w:t>
      </w:r>
      <w:r>
        <w:rPr>
          <w:color w:val="231F20"/>
          <w:spacing w:val="-2"/>
        </w:rPr>
        <w:t>forankrer,</w:t>
      </w:r>
      <w:r>
        <w:rPr>
          <w:color w:val="231F20"/>
          <w:spacing w:val="-3"/>
        </w:rPr>
        <w:t xml:space="preserve"> </w:t>
      </w:r>
      <w:r>
        <w:rPr>
          <w:color w:val="231F20"/>
          <w:spacing w:val="-2"/>
        </w:rPr>
        <w:t>utløser</w:t>
      </w:r>
      <w:r>
        <w:rPr>
          <w:color w:val="231F20"/>
          <w:spacing w:val="-3"/>
        </w:rPr>
        <w:t xml:space="preserve"> </w:t>
      </w:r>
      <w:r>
        <w:rPr>
          <w:color w:val="231F20"/>
          <w:spacing w:val="-2"/>
        </w:rPr>
        <w:t>og</w:t>
      </w:r>
      <w:r>
        <w:rPr>
          <w:color w:val="231F20"/>
          <w:spacing w:val="-3"/>
        </w:rPr>
        <w:t xml:space="preserve"> </w:t>
      </w:r>
      <w:r>
        <w:rPr>
          <w:color w:val="231F20"/>
          <w:spacing w:val="-2"/>
        </w:rPr>
        <w:t>opprettholder</w:t>
      </w:r>
      <w:r>
        <w:rPr>
          <w:color w:val="231F20"/>
          <w:spacing w:val="-3"/>
        </w:rPr>
        <w:t xml:space="preserve"> </w:t>
      </w:r>
      <w:r>
        <w:rPr>
          <w:color w:val="231F20"/>
          <w:spacing w:val="-2"/>
        </w:rPr>
        <w:t>den</w:t>
      </w:r>
      <w:r>
        <w:rPr>
          <w:color w:val="231F20"/>
          <w:spacing w:val="-3"/>
        </w:rPr>
        <w:t xml:space="preserve"> </w:t>
      </w:r>
      <w:r>
        <w:rPr>
          <w:color w:val="231F20"/>
          <w:spacing w:val="-2"/>
        </w:rPr>
        <w:t>psykiske</w:t>
      </w:r>
      <w:r>
        <w:rPr>
          <w:color w:val="231F20"/>
          <w:spacing w:val="-3"/>
        </w:rPr>
        <w:t xml:space="preserve"> </w:t>
      </w:r>
      <w:r>
        <w:rPr>
          <w:color w:val="231F20"/>
          <w:spacing w:val="-2"/>
        </w:rPr>
        <w:t xml:space="preserve">pla- </w:t>
      </w:r>
      <w:r>
        <w:rPr>
          <w:color w:val="231F20"/>
        </w:rPr>
        <w:t>gen.</w:t>
      </w:r>
      <w:r>
        <w:rPr>
          <w:color w:val="231F20"/>
          <w:spacing w:val="-4"/>
        </w:rPr>
        <w:t xml:space="preserve"> </w:t>
      </w:r>
      <w:r>
        <w:rPr>
          <w:color w:val="231F20"/>
        </w:rPr>
        <w:t>Symptomer</w:t>
      </w:r>
      <w:r>
        <w:rPr>
          <w:color w:val="231F20"/>
          <w:spacing w:val="-4"/>
        </w:rPr>
        <w:t xml:space="preserve"> </w:t>
      </w:r>
      <w:r>
        <w:rPr>
          <w:color w:val="231F20"/>
        </w:rPr>
        <w:t>som</w:t>
      </w:r>
      <w:r>
        <w:rPr>
          <w:color w:val="231F20"/>
          <w:spacing w:val="-4"/>
        </w:rPr>
        <w:t xml:space="preserve"> </w:t>
      </w:r>
      <w:r>
        <w:rPr>
          <w:color w:val="231F20"/>
        </w:rPr>
        <w:t>kun</w:t>
      </w:r>
      <w:r>
        <w:rPr>
          <w:color w:val="231F20"/>
          <w:spacing w:val="-4"/>
        </w:rPr>
        <w:t xml:space="preserve"> </w:t>
      </w:r>
      <w:r>
        <w:rPr>
          <w:color w:val="231F20"/>
        </w:rPr>
        <w:t>er</w:t>
      </w:r>
      <w:r>
        <w:rPr>
          <w:color w:val="231F20"/>
          <w:spacing w:val="-4"/>
        </w:rPr>
        <w:t xml:space="preserve"> </w:t>
      </w:r>
      <w:r>
        <w:rPr>
          <w:color w:val="231F20"/>
        </w:rPr>
        <w:t>en</w:t>
      </w:r>
      <w:r>
        <w:rPr>
          <w:color w:val="231F20"/>
          <w:spacing w:val="-4"/>
        </w:rPr>
        <w:t xml:space="preserve"> </w:t>
      </w:r>
      <w:r>
        <w:rPr>
          <w:color w:val="231F20"/>
        </w:rPr>
        <w:t>følge</w:t>
      </w:r>
      <w:r>
        <w:rPr>
          <w:color w:val="231F20"/>
          <w:spacing w:val="-4"/>
        </w:rPr>
        <w:t xml:space="preserve"> </w:t>
      </w:r>
      <w:r>
        <w:rPr>
          <w:color w:val="231F20"/>
        </w:rPr>
        <w:t>av</w:t>
      </w:r>
      <w:r>
        <w:rPr>
          <w:color w:val="231F20"/>
          <w:spacing w:val="-4"/>
        </w:rPr>
        <w:t xml:space="preserve"> </w:t>
      </w:r>
      <w:r>
        <w:rPr>
          <w:color w:val="231F20"/>
        </w:rPr>
        <w:t>biologiske</w:t>
      </w:r>
      <w:r>
        <w:rPr>
          <w:color w:val="231F20"/>
          <w:spacing w:val="-4"/>
        </w:rPr>
        <w:t xml:space="preserve"> </w:t>
      </w:r>
      <w:r>
        <w:rPr>
          <w:color w:val="231F20"/>
        </w:rPr>
        <w:t>og</w:t>
      </w:r>
      <w:r>
        <w:rPr>
          <w:color w:val="231F20"/>
          <w:spacing w:val="-4"/>
        </w:rPr>
        <w:t xml:space="preserve"> </w:t>
      </w:r>
      <w:r>
        <w:rPr>
          <w:color w:val="231F20"/>
        </w:rPr>
        <w:t>nevropsykologiske</w:t>
      </w:r>
      <w:r>
        <w:rPr>
          <w:color w:val="231F20"/>
          <w:spacing w:val="-4"/>
        </w:rPr>
        <w:t xml:space="preserve"> </w:t>
      </w:r>
      <w:r>
        <w:rPr>
          <w:color w:val="231F20"/>
        </w:rPr>
        <w:t>prosesser</w:t>
      </w:r>
      <w:r>
        <w:rPr>
          <w:color w:val="231F20"/>
          <w:spacing w:val="-4"/>
        </w:rPr>
        <w:t xml:space="preserve"> </w:t>
      </w:r>
      <w:r>
        <w:rPr>
          <w:color w:val="231F20"/>
        </w:rPr>
        <w:t>er ikke fokusert.</w:t>
      </w:r>
    </w:p>
    <w:p w14:paraId="78D668CA" w14:textId="77777777" w:rsidR="001419A2" w:rsidRDefault="00000000">
      <w:pPr>
        <w:pStyle w:val="Brdtekst"/>
        <w:ind w:left="330" w:right="100" w:firstLine="283"/>
      </w:pPr>
      <w:r>
        <w:rPr>
          <w:color w:val="231F20"/>
        </w:rPr>
        <w:t>Begrunnelsen</w:t>
      </w:r>
      <w:r>
        <w:rPr>
          <w:color w:val="231F20"/>
          <w:spacing w:val="-9"/>
        </w:rPr>
        <w:t xml:space="preserve"> </w:t>
      </w:r>
      <w:r>
        <w:rPr>
          <w:color w:val="231F20"/>
        </w:rPr>
        <w:t>for</w:t>
      </w:r>
      <w:r>
        <w:rPr>
          <w:color w:val="231F20"/>
          <w:spacing w:val="-9"/>
        </w:rPr>
        <w:t xml:space="preserve"> </w:t>
      </w:r>
      <w:r>
        <w:rPr>
          <w:color w:val="231F20"/>
        </w:rPr>
        <w:t>å</w:t>
      </w:r>
      <w:r>
        <w:rPr>
          <w:color w:val="231F20"/>
          <w:spacing w:val="-9"/>
        </w:rPr>
        <w:t xml:space="preserve"> </w:t>
      </w:r>
      <w:r>
        <w:rPr>
          <w:color w:val="231F20"/>
        </w:rPr>
        <w:t>forstå</w:t>
      </w:r>
      <w:r>
        <w:rPr>
          <w:color w:val="231F20"/>
          <w:spacing w:val="-9"/>
        </w:rPr>
        <w:t xml:space="preserve"> </w:t>
      </w:r>
      <w:r>
        <w:rPr>
          <w:color w:val="231F20"/>
        </w:rPr>
        <w:t>symptomene</w:t>
      </w:r>
      <w:r>
        <w:rPr>
          <w:color w:val="231F20"/>
          <w:spacing w:val="-9"/>
        </w:rPr>
        <w:t xml:space="preserve"> </w:t>
      </w:r>
      <w:r>
        <w:rPr>
          <w:color w:val="231F20"/>
        </w:rPr>
        <w:t>på</w:t>
      </w:r>
      <w:r>
        <w:rPr>
          <w:color w:val="231F20"/>
          <w:spacing w:val="-9"/>
        </w:rPr>
        <w:t xml:space="preserve"> </w:t>
      </w:r>
      <w:r>
        <w:rPr>
          <w:color w:val="231F20"/>
        </w:rPr>
        <w:t>schizofreni</w:t>
      </w:r>
      <w:r>
        <w:rPr>
          <w:color w:val="231F20"/>
          <w:spacing w:val="-9"/>
        </w:rPr>
        <w:t xml:space="preserve"> </w:t>
      </w:r>
      <w:r>
        <w:rPr>
          <w:color w:val="231F20"/>
        </w:rPr>
        <w:t>med</w:t>
      </w:r>
      <w:r>
        <w:rPr>
          <w:color w:val="231F20"/>
          <w:spacing w:val="-9"/>
        </w:rPr>
        <w:t xml:space="preserve"> </w:t>
      </w:r>
      <w:r>
        <w:rPr>
          <w:color w:val="231F20"/>
        </w:rPr>
        <w:t>utgangspunkt</w:t>
      </w:r>
      <w:r>
        <w:rPr>
          <w:color w:val="231F20"/>
          <w:spacing w:val="-9"/>
        </w:rPr>
        <w:t xml:space="preserve"> </w:t>
      </w:r>
      <w:r>
        <w:rPr>
          <w:color w:val="231F20"/>
        </w:rPr>
        <w:t>i</w:t>
      </w:r>
      <w:r>
        <w:rPr>
          <w:color w:val="231F20"/>
          <w:spacing w:val="-9"/>
        </w:rPr>
        <w:t xml:space="preserve"> </w:t>
      </w:r>
      <w:r>
        <w:rPr>
          <w:color w:val="231F20"/>
        </w:rPr>
        <w:t>de</w:t>
      </w:r>
      <w:r>
        <w:rPr>
          <w:color w:val="231F20"/>
          <w:spacing w:val="-9"/>
        </w:rPr>
        <w:t xml:space="preserve"> </w:t>
      </w:r>
      <w:r>
        <w:rPr>
          <w:color w:val="231F20"/>
        </w:rPr>
        <w:t>bio3. psykiske</w:t>
      </w:r>
      <w:r>
        <w:rPr>
          <w:color w:val="231F20"/>
          <w:spacing w:val="-4"/>
        </w:rPr>
        <w:t xml:space="preserve"> </w:t>
      </w:r>
      <w:r>
        <w:rPr>
          <w:color w:val="231F20"/>
        </w:rPr>
        <w:t>elementene</w:t>
      </w:r>
      <w:r>
        <w:rPr>
          <w:color w:val="231F20"/>
          <w:spacing w:val="-4"/>
        </w:rPr>
        <w:t xml:space="preserve"> </w:t>
      </w:r>
      <w:r>
        <w:rPr>
          <w:color w:val="231F20"/>
        </w:rPr>
        <w:t>er</w:t>
      </w:r>
      <w:r>
        <w:rPr>
          <w:color w:val="231F20"/>
          <w:spacing w:val="-4"/>
        </w:rPr>
        <w:t xml:space="preserve"> </w:t>
      </w:r>
      <w:r>
        <w:rPr>
          <w:color w:val="231F20"/>
        </w:rPr>
        <w:t>at</w:t>
      </w:r>
      <w:r>
        <w:rPr>
          <w:color w:val="231F20"/>
          <w:spacing w:val="-4"/>
        </w:rPr>
        <w:t xml:space="preserve"> </w:t>
      </w:r>
      <w:r>
        <w:rPr>
          <w:color w:val="231F20"/>
        </w:rPr>
        <w:t>man</w:t>
      </w:r>
      <w:r>
        <w:rPr>
          <w:color w:val="231F20"/>
          <w:spacing w:val="-4"/>
        </w:rPr>
        <w:t xml:space="preserve"> </w:t>
      </w:r>
      <w:r>
        <w:rPr>
          <w:color w:val="231F20"/>
        </w:rPr>
        <w:t>skal</w:t>
      </w:r>
      <w:r>
        <w:rPr>
          <w:color w:val="231F20"/>
          <w:spacing w:val="-4"/>
        </w:rPr>
        <w:t xml:space="preserve"> </w:t>
      </w:r>
      <w:r>
        <w:rPr>
          <w:color w:val="231F20"/>
        </w:rPr>
        <w:t>kunne</w:t>
      </w:r>
      <w:r>
        <w:rPr>
          <w:color w:val="231F20"/>
          <w:spacing w:val="-4"/>
        </w:rPr>
        <w:t xml:space="preserve"> </w:t>
      </w:r>
      <w:r>
        <w:rPr>
          <w:color w:val="231F20"/>
        </w:rPr>
        <w:t>utvikle</w:t>
      </w:r>
      <w:r>
        <w:rPr>
          <w:color w:val="231F20"/>
          <w:spacing w:val="-4"/>
        </w:rPr>
        <w:t xml:space="preserve"> </w:t>
      </w:r>
      <w:r>
        <w:rPr>
          <w:color w:val="231F20"/>
        </w:rPr>
        <w:t>presis</w:t>
      </w:r>
      <w:r>
        <w:rPr>
          <w:color w:val="231F20"/>
          <w:spacing w:val="40"/>
        </w:rPr>
        <w:t xml:space="preserve"> </w:t>
      </w:r>
      <w:r>
        <w:rPr>
          <w:color w:val="231F20"/>
        </w:rPr>
        <w:t>og</w:t>
      </w:r>
      <w:r>
        <w:rPr>
          <w:color w:val="231F20"/>
          <w:spacing w:val="-4"/>
        </w:rPr>
        <w:t xml:space="preserve"> </w:t>
      </w:r>
      <w:r>
        <w:rPr>
          <w:color w:val="231F20"/>
        </w:rPr>
        <w:t>operasjonaliserbar</w:t>
      </w:r>
      <w:r>
        <w:rPr>
          <w:color w:val="231F20"/>
          <w:spacing w:val="-4"/>
        </w:rPr>
        <w:t xml:space="preserve"> </w:t>
      </w:r>
      <w:r>
        <w:rPr>
          <w:color w:val="231F20"/>
        </w:rPr>
        <w:t>kunn- skap</w:t>
      </w:r>
      <w:r>
        <w:rPr>
          <w:color w:val="231F20"/>
          <w:spacing w:val="-3"/>
        </w:rPr>
        <w:t xml:space="preserve"> </w:t>
      </w:r>
      <w:r>
        <w:rPr>
          <w:color w:val="231F20"/>
        </w:rPr>
        <w:t>om</w:t>
      </w:r>
      <w:r>
        <w:rPr>
          <w:color w:val="231F20"/>
          <w:spacing w:val="-3"/>
        </w:rPr>
        <w:t xml:space="preserve"> </w:t>
      </w:r>
      <w:r>
        <w:rPr>
          <w:color w:val="231F20"/>
        </w:rPr>
        <w:t>hvordan</w:t>
      </w:r>
      <w:r>
        <w:rPr>
          <w:color w:val="231F20"/>
          <w:spacing w:val="-3"/>
        </w:rPr>
        <w:t xml:space="preserve"> </w:t>
      </w:r>
      <w:r>
        <w:rPr>
          <w:color w:val="231F20"/>
        </w:rPr>
        <w:t>schizofreni,</w:t>
      </w:r>
      <w:r>
        <w:rPr>
          <w:color w:val="231F20"/>
          <w:spacing w:val="-3"/>
        </w:rPr>
        <w:t xml:space="preserve"> </w:t>
      </w:r>
      <w:r>
        <w:rPr>
          <w:color w:val="231F20"/>
        </w:rPr>
        <w:t>utvikles,</w:t>
      </w:r>
      <w:r>
        <w:rPr>
          <w:color w:val="231F20"/>
          <w:spacing w:val="-3"/>
        </w:rPr>
        <w:t xml:space="preserve"> </w:t>
      </w:r>
      <w:r>
        <w:rPr>
          <w:color w:val="231F20"/>
        </w:rPr>
        <w:t>oppleves,</w:t>
      </w:r>
      <w:r>
        <w:rPr>
          <w:color w:val="231F20"/>
          <w:spacing w:val="-3"/>
        </w:rPr>
        <w:t xml:space="preserve"> </w:t>
      </w:r>
      <w:r>
        <w:rPr>
          <w:color w:val="231F20"/>
        </w:rPr>
        <w:t>og</w:t>
      </w:r>
      <w:r>
        <w:rPr>
          <w:color w:val="231F20"/>
          <w:spacing w:val="-3"/>
        </w:rPr>
        <w:t xml:space="preserve"> </w:t>
      </w:r>
      <w:r>
        <w:rPr>
          <w:color w:val="231F20"/>
        </w:rPr>
        <w:t>kan</w:t>
      </w:r>
      <w:r>
        <w:rPr>
          <w:color w:val="231F20"/>
          <w:spacing w:val="-3"/>
        </w:rPr>
        <w:t xml:space="preserve"> </w:t>
      </w:r>
      <w:r>
        <w:rPr>
          <w:color w:val="231F20"/>
        </w:rPr>
        <w:t>endres</w:t>
      </w:r>
      <w:r>
        <w:rPr>
          <w:color w:val="231F20"/>
          <w:spacing w:val="-3"/>
        </w:rPr>
        <w:t xml:space="preserve"> </w:t>
      </w:r>
      <w:r>
        <w:rPr>
          <w:color w:val="231F20"/>
        </w:rPr>
        <w:t>gjennom</w:t>
      </w:r>
      <w:r>
        <w:rPr>
          <w:color w:val="231F20"/>
          <w:spacing w:val="-3"/>
        </w:rPr>
        <w:t xml:space="preserve"> </w:t>
      </w:r>
      <w:r>
        <w:rPr>
          <w:color w:val="231F20"/>
        </w:rPr>
        <w:t>behandling. Det</w:t>
      </w:r>
      <w:r>
        <w:rPr>
          <w:color w:val="231F20"/>
          <w:spacing w:val="-10"/>
        </w:rPr>
        <w:t xml:space="preserve"> </w:t>
      </w:r>
      <w:r>
        <w:rPr>
          <w:color w:val="231F20"/>
        </w:rPr>
        <w:t>som</w:t>
      </w:r>
      <w:r>
        <w:rPr>
          <w:color w:val="231F20"/>
          <w:spacing w:val="-10"/>
        </w:rPr>
        <w:t xml:space="preserve"> </w:t>
      </w:r>
      <w:r>
        <w:rPr>
          <w:color w:val="231F20"/>
        </w:rPr>
        <w:t>skrives</w:t>
      </w:r>
      <w:r>
        <w:rPr>
          <w:color w:val="231F20"/>
          <w:spacing w:val="-10"/>
        </w:rPr>
        <w:t xml:space="preserve"> </w:t>
      </w:r>
      <w:r>
        <w:rPr>
          <w:color w:val="231F20"/>
        </w:rPr>
        <w:t>her</w:t>
      </w:r>
      <w:r>
        <w:rPr>
          <w:color w:val="231F20"/>
          <w:spacing w:val="-10"/>
        </w:rPr>
        <w:t xml:space="preserve"> </w:t>
      </w:r>
      <w:r>
        <w:rPr>
          <w:color w:val="231F20"/>
        </w:rPr>
        <w:t>står</w:t>
      </w:r>
      <w:r>
        <w:rPr>
          <w:color w:val="231F20"/>
          <w:spacing w:val="-10"/>
        </w:rPr>
        <w:t xml:space="preserve"> </w:t>
      </w:r>
      <w:r>
        <w:rPr>
          <w:color w:val="231F20"/>
        </w:rPr>
        <w:t>ikke</w:t>
      </w:r>
      <w:r>
        <w:rPr>
          <w:color w:val="231F20"/>
          <w:spacing w:val="-10"/>
        </w:rPr>
        <w:t xml:space="preserve"> </w:t>
      </w:r>
      <w:r>
        <w:rPr>
          <w:color w:val="231F20"/>
        </w:rPr>
        <w:t>i</w:t>
      </w:r>
      <w:r>
        <w:rPr>
          <w:color w:val="231F20"/>
          <w:spacing w:val="-10"/>
        </w:rPr>
        <w:t xml:space="preserve"> </w:t>
      </w:r>
      <w:r>
        <w:rPr>
          <w:color w:val="231F20"/>
        </w:rPr>
        <w:t>motsetning</w:t>
      </w:r>
      <w:r>
        <w:rPr>
          <w:color w:val="231F20"/>
          <w:spacing w:val="-10"/>
        </w:rPr>
        <w:t xml:space="preserve"> </w:t>
      </w:r>
      <w:r>
        <w:rPr>
          <w:color w:val="231F20"/>
        </w:rPr>
        <w:t>til</w:t>
      </w:r>
      <w:r>
        <w:rPr>
          <w:color w:val="231F20"/>
          <w:spacing w:val="-10"/>
        </w:rPr>
        <w:t xml:space="preserve"> </w:t>
      </w:r>
      <w:r>
        <w:rPr>
          <w:color w:val="231F20"/>
        </w:rPr>
        <w:t>at</w:t>
      </w:r>
      <w:r>
        <w:rPr>
          <w:color w:val="231F20"/>
          <w:spacing w:val="-10"/>
        </w:rPr>
        <w:t xml:space="preserve"> </w:t>
      </w:r>
      <w:r>
        <w:rPr>
          <w:color w:val="231F20"/>
        </w:rPr>
        <w:t>schizofreni</w:t>
      </w:r>
      <w:r>
        <w:rPr>
          <w:color w:val="231F20"/>
          <w:spacing w:val="-10"/>
        </w:rPr>
        <w:t xml:space="preserve"> </w:t>
      </w:r>
      <w:r>
        <w:rPr>
          <w:color w:val="231F20"/>
        </w:rPr>
        <w:t>også</w:t>
      </w:r>
      <w:r>
        <w:rPr>
          <w:color w:val="231F20"/>
          <w:spacing w:val="-10"/>
        </w:rPr>
        <w:t xml:space="preserve"> </w:t>
      </w:r>
      <w:r>
        <w:rPr>
          <w:color w:val="231F20"/>
        </w:rPr>
        <w:t>er</w:t>
      </w:r>
      <w:r>
        <w:rPr>
          <w:color w:val="231F20"/>
          <w:spacing w:val="-10"/>
        </w:rPr>
        <w:t xml:space="preserve"> </w:t>
      </w:r>
      <w:r>
        <w:rPr>
          <w:color w:val="231F20"/>
        </w:rPr>
        <w:t>utløst</w:t>
      </w:r>
      <w:r>
        <w:rPr>
          <w:color w:val="231F20"/>
          <w:spacing w:val="-10"/>
        </w:rPr>
        <w:t xml:space="preserve"> </w:t>
      </w:r>
      <w:r>
        <w:rPr>
          <w:color w:val="231F20"/>
        </w:rPr>
        <w:t>og</w:t>
      </w:r>
      <w:r>
        <w:rPr>
          <w:color w:val="231F20"/>
          <w:spacing w:val="-10"/>
        </w:rPr>
        <w:t xml:space="preserve"> </w:t>
      </w:r>
      <w:r>
        <w:rPr>
          <w:color w:val="231F20"/>
        </w:rPr>
        <w:t>forårsaket av nevrobiologiske og nevrokjemiske tilstander i hjernen, men disse forhold ligger utenfra</w:t>
      </w:r>
      <w:r>
        <w:rPr>
          <w:color w:val="231F20"/>
          <w:spacing w:val="-12"/>
        </w:rPr>
        <w:t xml:space="preserve"> </w:t>
      </w:r>
      <w:r>
        <w:rPr>
          <w:color w:val="231F20"/>
        </w:rPr>
        <w:t>terapeutens</w:t>
      </w:r>
      <w:r>
        <w:rPr>
          <w:color w:val="231F20"/>
          <w:spacing w:val="-12"/>
        </w:rPr>
        <w:t xml:space="preserve"> </w:t>
      </w:r>
      <w:r>
        <w:rPr>
          <w:color w:val="231F20"/>
        </w:rPr>
        <w:t>kontroll.</w:t>
      </w:r>
      <w:r>
        <w:rPr>
          <w:color w:val="231F20"/>
          <w:spacing w:val="-12"/>
        </w:rPr>
        <w:t xml:space="preserve"> </w:t>
      </w:r>
      <w:r>
        <w:rPr>
          <w:color w:val="231F20"/>
        </w:rPr>
        <w:t>En</w:t>
      </w:r>
      <w:r>
        <w:rPr>
          <w:color w:val="231F20"/>
          <w:spacing w:val="-12"/>
        </w:rPr>
        <w:t xml:space="preserve"> </w:t>
      </w:r>
      <w:r>
        <w:rPr>
          <w:color w:val="231F20"/>
        </w:rPr>
        <w:t>vurdering</w:t>
      </w:r>
      <w:r>
        <w:rPr>
          <w:color w:val="231F20"/>
          <w:spacing w:val="-12"/>
        </w:rPr>
        <w:t xml:space="preserve"> </w:t>
      </w:r>
      <w:r>
        <w:rPr>
          <w:color w:val="231F20"/>
        </w:rPr>
        <w:t>for</w:t>
      </w:r>
      <w:r>
        <w:rPr>
          <w:color w:val="231F20"/>
          <w:spacing w:val="-12"/>
        </w:rPr>
        <w:t xml:space="preserve"> </w:t>
      </w:r>
      <w:r>
        <w:rPr>
          <w:color w:val="231F20"/>
        </w:rPr>
        <w:t>det</w:t>
      </w:r>
      <w:r>
        <w:rPr>
          <w:color w:val="231F20"/>
          <w:spacing w:val="-12"/>
        </w:rPr>
        <w:t xml:space="preserve"> </w:t>
      </w:r>
      <w:r>
        <w:rPr>
          <w:color w:val="231F20"/>
        </w:rPr>
        <w:t>følgende</w:t>
      </w:r>
      <w:r>
        <w:rPr>
          <w:color w:val="231F20"/>
          <w:spacing w:val="-12"/>
        </w:rPr>
        <w:t xml:space="preserve"> </w:t>
      </w:r>
      <w:r>
        <w:rPr>
          <w:color w:val="231F20"/>
        </w:rPr>
        <w:t>er</w:t>
      </w:r>
      <w:r>
        <w:rPr>
          <w:color w:val="231F20"/>
          <w:spacing w:val="-12"/>
        </w:rPr>
        <w:t xml:space="preserve"> </w:t>
      </w:r>
      <w:r>
        <w:rPr>
          <w:color w:val="231F20"/>
        </w:rPr>
        <w:t>at</w:t>
      </w:r>
      <w:r>
        <w:rPr>
          <w:color w:val="231F20"/>
          <w:spacing w:val="-12"/>
        </w:rPr>
        <w:t xml:space="preserve"> </w:t>
      </w:r>
      <w:r>
        <w:rPr>
          <w:color w:val="231F20"/>
        </w:rPr>
        <w:t>dersom</w:t>
      </w:r>
      <w:r>
        <w:rPr>
          <w:color w:val="231F20"/>
          <w:spacing w:val="-12"/>
        </w:rPr>
        <w:t xml:space="preserve"> </w:t>
      </w:r>
      <w:r>
        <w:rPr>
          <w:color w:val="231F20"/>
        </w:rPr>
        <w:t>det</w:t>
      </w:r>
      <w:r>
        <w:rPr>
          <w:color w:val="231F20"/>
          <w:spacing w:val="-12"/>
        </w:rPr>
        <w:t xml:space="preserve"> </w:t>
      </w:r>
      <w:r>
        <w:rPr>
          <w:color w:val="231F20"/>
        </w:rPr>
        <w:t>er</w:t>
      </w:r>
      <w:r>
        <w:rPr>
          <w:color w:val="231F20"/>
          <w:spacing w:val="-12"/>
        </w:rPr>
        <w:t xml:space="preserve"> </w:t>
      </w:r>
      <w:r>
        <w:rPr>
          <w:color w:val="231F20"/>
        </w:rPr>
        <w:t>mulig</w:t>
      </w:r>
      <w:r>
        <w:rPr>
          <w:color w:val="231F20"/>
          <w:spacing w:val="-12"/>
        </w:rPr>
        <w:t xml:space="preserve"> </w:t>
      </w:r>
      <w:r>
        <w:rPr>
          <w:color w:val="231F20"/>
        </w:rPr>
        <w:t>å behandle</w:t>
      </w:r>
      <w:r>
        <w:rPr>
          <w:color w:val="231F20"/>
          <w:spacing w:val="-13"/>
        </w:rPr>
        <w:t xml:space="preserve"> </w:t>
      </w:r>
      <w:r>
        <w:rPr>
          <w:color w:val="231F20"/>
        </w:rPr>
        <w:t>schizofreni</w:t>
      </w:r>
      <w:r>
        <w:rPr>
          <w:color w:val="231F20"/>
          <w:spacing w:val="-12"/>
        </w:rPr>
        <w:t xml:space="preserve"> </w:t>
      </w:r>
      <w:r>
        <w:rPr>
          <w:color w:val="231F20"/>
        </w:rPr>
        <w:t>gjennom</w:t>
      </w:r>
      <w:r>
        <w:rPr>
          <w:color w:val="231F20"/>
          <w:spacing w:val="-13"/>
        </w:rPr>
        <w:t xml:space="preserve"> </w:t>
      </w:r>
      <w:r>
        <w:rPr>
          <w:color w:val="231F20"/>
        </w:rPr>
        <w:t>språkbaserte</w:t>
      </w:r>
      <w:r>
        <w:rPr>
          <w:color w:val="231F20"/>
          <w:spacing w:val="-12"/>
        </w:rPr>
        <w:t xml:space="preserve"> </w:t>
      </w:r>
      <w:r>
        <w:rPr>
          <w:color w:val="231F20"/>
        </w:rPr>
        <w:t>metoder</w:t>
      </w:r>
      <w:r>
        <w:rPr>
          <w:color w:val="231F20"/>
          <w:spacing w:val="-13"/>
        </w:rPr>
        <w:t xml:space="preserve"> </w:t>
      </w:r>
      <w:r>
        <w:rPr>
          <w:color w:val="231F20"/>
        </w:rPr>
        <w:t>vil</w:t>
      </w:r>
      <w:r>
        <w:rPr>
          <w:color w:val="231F20"/>
          <w:spacing w:val="-12"/>
        </w:rPr>
        <w:t xml:space="preserve"> </w:t>
      </w:r>
      <w:r>
        <w:rPr>
          <w:color w:val="231F20"/>
        </w:rPr>
        <w:t>dette</w:t>
      </w:r>
      <w:r>
        <w:rPr>
          <w:color w:val="231F20"/>
          <w:spacing w:val="-13"/>
        </w:rPr>
        <w:t xml:space="preserve"> </w:t>
      </w:r>
      <w:r>
        <w:rPr>
          <w:color w:val="231F20"/>
        </w:rPr>
        <w:t>være</w:t>
      </w:r>
      <w:r>
        <w:rPr>
          <w:color w:val="231F20"/>
          <w:spacing w:val="-12"/>
        </w:rPr>
        <w:t xml:space="preserve"> </w:t>
      </w:r>
      <w:r>
        <w:rPr>
          <w:color w:val="231F20"/>
        </w:rPr>
        <w:t>å</w:t>
      </w:r>
      <w:r>
        <w:rPr>
          <w:color w:val="231F20"/>
          <w:spacing w:val="-13"/>
        </w:rPr>
        <w:t xml:space="preserve"> </w:t>
      </w:r>
      <w:r>
        <w:rPr>
          <w:color w:val="231F20"/>
        </w:rPr>
        <w:t>foretrekke,</w:t>
      </w:r>
      <w:r>
        <w:rPr>
          <w:color w:val="231F20"/>
          <w:spacing w:val="-12"/>
        </w:rPr>
        <w:t xml:space="preserve"> </w:t>
      </w:r>
      <w:r>
        <w:rPr>
          <w:color w:val="231F20"/>
        </w:rPr>
        <w:t>da</w:t>
      </w:r>
      <w:r>
        <w:rPr>
          <w:color w:val="231F20"/>
          <w:spacing w:val="-13"/>
        </w:rPr>
        <w:t xml:space="preserve"> </w:t>
      </w:r>
      <w:r>
        <w:rPr>
          <w:color w:val="231F20"/>
        </w:rPr>
        <w:t>det gir</w:t>
      </w:r>
      <w:r>
        <w:rPr>
          <w:color w:val="231F20"/>
          <w:spacing w:val="-13"/>
        </w:rPr>
        <w:t xml:space="preserve"> </w:t>
      </w:r>
      <w:r>
        <w:rPr>
          <w:color w:val="231F20"/>
        </w:rPr>
        <w:t>terapeuten</w:t>
      </w:r>
      <w:r>
        <w:rPr>
          <w:color w:val="231F20"/>
          <w:spacing w:val="-12"/>
        </w:rPr>
        <w:t xml:space="preserve"> </w:t>
      </w:r>
      <w:r>
        <w:rPr>
          <w:color w:val="231F20"/>
        </w:rPr>
        <w:t>og</w:t>
      </w:r>
      <w:r>
        <w:rPr>
          <w:color w:val="231F20"/>
          <w:spacing w:val="-13"/>
        </w:rPr>
        <w:t xml:space="preserve"> </w:t>
      </w:r>
      <w:r>
        <w:rPr>
          <w:color w:val="231F20"/>
        </w:rPr>
        <w:t>klientene</w:t>
      </w:r>
      <w:r>
        <w:rPr>
          <w:color w:val="231F20"/>
          <w:spacing w:val="-12"/>
        </w:rPr>
        <w:t xml:space="preserve"> </w:t>
      </w:r>
      <w:r>
        <w:rPr>
          <w:color w:val="231F20"/>
        </w:rPr>
        <w:t>større</w:t>
      </w:r>
      <w:r>
        <w:rPr>
          <w:color w:val="231F20"/>
          <w:spacing w:val="-13"/>
        </w:rPr>
        <w:t xml:space="preserve"> </w:t>
      </w:r>
      <w:r>
        <w:rPr>
          <w:color w:val="231F20"/>
        </w:rPr>
        <w:t>kontroll</w:t>
      </w:r>
      <w:r>
        <w:rPr>
          <w:color w:val="231F20"/>
          <w:spacing w:val="-12"/>
        </w:rPr>
        <w:t xml:space="preserve"> </w:t>
      </w:r>
      <w:r>
        <w:rPr>
          <w:color w:val="231F20"/>
        </w:rPr>
        <w:t>og</w:t>
      </w:r>
      <w:r>
        <w:rPr>
          <w:color w:val="231F20"/>
          <w:spacing w:val="-13"/>
        </w:rPr>
        <w:t xml:space="preserve"> </w:t>
      </w:r>
      <w:r>
        <w:rPr>
          <w:color w:val="231F20"/>
        </w:rPr>
        <w:t>innsikt</w:t>
      </w:r>
      <w:r>
        <w:rPr>
          <w:color w:val="231F20"/>
          <w:spacing w:val="-12"/>
        </w:rPr>
        <w:t xml:space="preserve"> </w:t>
      </w:r>
      <w:r>
        <w:rPr>
          <w:color w:val="231F20"/>
        </w:rPr>
        <w:t>i</w:t>
      </w:r>
      <w:r>
        <w:rPr>
          <w:color w:val="231F20"/>
          <w:spacing w:val="-13"/>
        </w:rPr>
        <w:t xml:space="preserve"> </w:t>
      </w:r>
      <w:r>
        <w:rPr>
          <w:color w:val="231F20"/>
        </w:rPr>
        <w:t>den</w:t>
      </w:r>
      <w:r>
        <w:rPr>
          <w:color w:val="231F20"/>
          <w:spacing w:val="-12"/>
        </w:rPr>
        <w:t xml:space="preserve"> </w:t>
      </w:r>
      <w:r>
        <w:rPr>
          <w:color w:val="231F20"/>
        </w:rPr>
        <w:t>psykiske</w:t>
      </w:r>
      <w:r>
        <w:rPr>
          <w:color w:val="231F20"/>
          <w:spacing w:val="-13"/>
        </w:rPr>
        <w:t xml:space="preserve"> </w:t>
      </w:r>
      <w:r>
        <w:rPr>
          <w:color w:val="231F20"/>
        </w:rPr>
        <w:t>plagen</w:t>
      </w:r>
      <w:r>
        <w:rPr>
          <w:color w:val="231F20"/>
          <w:spacing w:val="-12"/>
        </w:rPr>
        <w:t xml:space="preserve"> </w:t>
      </w:r>
      <w:r>
        <w:rPr>
          <w:color w:val="231F20"/>
        </w:rPr>
        <w:t>og</w:t>
      </w:r>
      <w:r>
        <w:rPr>
          <w:color w:val="231F20"/>
          <w:spacing w:val="-13"/>
        </w:rPr>
        <w:t xml:space="preserve"> </w:t>
      </w:r>
      <w:r>
        <w:rPr>
          <w:color w:val="231F20"/>
        </w:rPr>
        <w:t>en</w:t>
      </w:r>
      <w:r>
        <w:rPr>
          <w:color w:val="231F20"/>
          <w:spacing w:val="-12"/>
        </w:rPr>
        <w:t xml:space="preserve"> </w:t>
      </w:r>
      <w:r>
        <w:rPr>
          <w:color w:val="231F20"/>
        </w:rPr>
        <w:t>større mulighet</w:t>
      </w:r>
      <w:r>
        <w:rPr>
          <w:color w:val="231F20"/>
          <w:spacing w:val="-9"/>
        </w:rPr>
        <w:t xml:space="preserve"> </w:t>
      </w:r>
      <w:r>
        <w:rPr>
          <w:color w:val="231F20"/>
        </w:rPr>
        <w:t>for</w:t>
      </w:r>
      <w:r>
        <w:rPr>
          <w:color w:val="231F20"/>
          <w:spacing w:val="-9"/>
        </w:rPr>
        <w:t xml:space="preserve"> </w:t>
      </w:r>
      <w:r>
        <w:rPr>
          <w:color w:val="231F20"/>
        </w:rPr>
        <w:t>å</w:t>
      </w:r>
      <w:r>
        <w:rPr>
          <w:color w:val="231F20"/>
          <w:spacing w:val="-9"/>
        </w:rPr>
        <w:t xml:space="preserve"> </w:t>
      </w:r>
      <w:r>
        <w:rPr>
          <w:color w:val="231F20"/>
        </w:rPr>
        <w:t>få</w:t>
      </w:r>
      <w:r>
        <w:rPr>
          <w:color w:val="231F20"/>
          <w:spacing w:val="-9"/>
        </w:rPr>
        <w:t xml:space="preserve"> </w:t>
      </w:r>
      <w:r>
        <w:rPr>
          <w:color w:val="231F20"/>
        </w:rPr>
        <w:t>gode</w:t>
      </w:r>
      <w:r>
        <w:rPr>
          <w:color w:val="231F20"/>
          <w:spacing w:val="-9"/>
        </w:rPr>
        <w:t xml:space="preserve"> </w:t>
      </w:r>
      <w:r>
        <w:rPr>
          <w:color w:val="231F20"/>
        </w:rPr>
        <w:t>resultater</w:t>
      </w:r>
      <w:r>
        <w:rPr>
          <w:color w:val="231F20"/>
          <w:spacing w:val="-9"/>
        </w:rPr>
        <w:t xml:space="preserve"> </w:t>
      </w:r>
      <w:r>
        <w:rPr>
          <w:color w:val="231F20"/>
        </w:rPr>
        <w:t>i</w:t>
      </w:r>
      <w:r>
        <w:rPr>
          <w:color w:val="231F20"/>
          <w:spacing w:val="-9"/>
        </w:rPr>
        <w:t xml:space="preserve"> </w:t>
      </w:r>
      <w:r>
        <w:rPr>
          <w:color w:val="231F20"/>
        </w:rPr>
        <w:t>behandling,</w:t>
      </w:r>
      <w:r>
        <w:rPr>
          <w:color w:val="231F20"/>
          <w:spacing w:val="-9"/>
        </w:rPr>
        <w:t xml:space="preserve"> </w:t>
      </w:r>
      <w:r>
        <w:rPr>
          <w:color w:val="231F20"/>
        </w:rPr>
        <w:t>med</w:t>
      </w:r>
      <w:r>
        <w:rPr>
          <w:color w:val="231F20"/>
          <w:spacing w:val="-9"/>
        </w:rPr>
        <w:t xml:space="preserve"> </w:t>
      </w:r>
      <w:r>
        <w:rPr>
          <w:color w:val="231F20"/>
        </w:rPr>
        <w:t>færre</w:t>
      </w:r>
      <w:r>
        <w:rPr>
          <w:color w:val="231F20"/>
          <w:spacing w:val="-9"/>
        </w:rPr>
        <w:t xml:space="preserve"> </w:t>
      </w:r>
      <w:r>
        <w:rPr>
          <w:color w:val="231F20"/>
        </w:rPr>
        <w:t>bivirkninger</w:t>
      </w:r>
      <w:r>
        <w:rPr>
          <w:color w:val="231F20"/>
          <w:spacing w:val="-9"/>
        </w:rPr>
        <w:t xml:space="preserve"> </w:t>
      </w:r>
      <w:r>
        <w:rPr>
          <w:color w:val="231F20"/>
        </w:rPr>
        <w:t>for</w:t>
      </w:r>
      <w:r>
        <w:rPr>
          <w:color w:val="231F20"/>
          <w:spacing w:val="-9"/>
        </w:rPr>
        <w:t xml:space="preserve"> </w:t>
      </w:r>
      <w:r>
        <w:rPr>
          <w:color w:val="231F20"/>
        </w:rPr>
        <w:t>klientene</w:t>
      </w:r>
      <w:r>
        <w:rPr>
          <w:color w:val="231F20"/>
          <w:spacing w:val="-9"/>
        </w:rPr>
        <w:t xml:space="preserve"> </w:t>
      </w:r>
      <w:r>
        <w:rPr>
          <w:color w:val="231F20"/>
        </w:rPr>
        <w:t>og reduserte utgift er for samfunnet.</w:t>
      </w:r>
    </w:p>
    <w:p w14:paraId="547F1527" w14:textId="77777777" w:rsidR="001419A2" w:rsidRDefault="00000000">
      <w:pPr>
        <w:pStyle w:val="Brdtekst"/>
        <w:ind w:left="330" w:right="101"/>
      </w:pPr>
      <w:r>
        <w:rPr>
          <w:color w:val="231F20"/>
        </w:rPr>
        <w:t>I LBT skiller man mellom bevisste og ubevisste symptomer. Ubevisste symptomer er ofte årsaken til de bevisste.</w:t>
      </w:r>
    </w:p>
    <w:p w14:paraId="2A5B581B" w14:textId="77777777" w:rsidR="001419A2" w:rsidRDefault="001419A2">
      <w:pPr>
        <w:pStyle w:val="Brdtekst"/>
        <w:spacing w:before="217"/>
        <w:ind w:left="0"/>
        <w:jc w:val="left"/>
      </w:pPr>
    </w:p>
    <w:p w14:paraId="0D4FBC9C" w14:textId="77777777" w:rsidR="001419A2" w:rsidRDefault="00000000">
      <w:pPr>
        <w:pStyle w:val="Overskrift5"/>
        <w:spacing w:before="0"/>
      </w:pPr>
      <w:r>
        <w:rPr>
          <w:color w:val="231F20"/>
        </w:rPr>
        <w:t>Premisser</w:t>
      </w:r>
      <w:r>
        <w:rPr>
          <w:color w:val="231F20"/>
          <w:spacing w:val="-3"/>
        </w:rPr>
        <w:t xml:space="preserve"> </w:t>
      </w:r>
      <w:r>
        <w:rPr>
          <w:color w:val="231F20"/>
        </w:rPr>
        <w:t>for</w:t>
      </w:r>
      <w:r>
        <w:rPr>
          <w:color w:val="231F20"/>
          <w:spacing w:val="-3"/>
        </w:rPr>
        <w:t xml:space="preserve"> </w:t>
      </w:r>
      <w:r>
        <w:rPr>
          <w:color w:val="231F20"/>
        </w:rPr>
        <w:t>det</w:t>
      </w:r>
      <w:r>
        <w:rPr>
          <w:color w:val="231F20"/>
          <w:spacing w:val="-3"/>
        </w:rPr>
        <w:t xml:space="preserve"> </w:t>
      </w:r>
      <w:r>
        <w:rPr>
          <w:color w:val="231F20"/>
        </w:rPr>
        <w:t>som</w:t>
      </w:r>
      <w:r>
        <w:rPr>
          <w:color w:val="231F20"/>
          <w:spacing w:val="-3"/>
        </w:rPr>
        <w:t xml:space="preserve"> </w:t>
      </w:r>
      <w:r>
        <w:rPr>
          <w:color w:val="231F20"/>
          <w:spacing w:val="-2"/>
        </w:rPr>
        <w:t>skrives</w:t>
      </w:r>
    </w:p>
    <w:p w14:paraId="47035402" w14:textId="77777777" w:rsidR="001419A2" w:rsidRDefault="00000000">
      <w:pPr>
        <w:pStyle w:val="Brdtekst"/>
        <w:spacing w:before="123"/>
        <w:ind w:left="330" w:right="100"/>
      </w:pPr>
      <w:r>
        <w:rPr>
          <w:color w:val="231F20"/>
        </w:rPr>
        <w:t>Schizofreni er ikke én enhetlig psykisk lidelse, men flere psykiske plager eller symp- tomer som eksisterer samtidig. Hvert enkelt symptom er i seg selv en psykisk plage som</w:t>
      </w:r>
      <w:r>
        <w:rPr>
          <w:color w:val="231F20"/>
          <w:spacing w:val="-3"/>
        </w:rPr>
        <w:t xml:space="preserve"> </w:t>
      </w:r>
      <w:r>
        <w:rPr>
          <w:color w:val="231F20"/>
        </w:rPr>
        <w:t>kan</w:t>
      </w:r>
      <w:r>
        <w:rPr>
          <w:color w:val="231F20"/>
          <w:spacing w:val="-3"/>
        </w:rPr>
        <w:t xml:space="preserve"> </w:t>
      </w:r>
      <w:r>
        <w:rPr>
          <w:color w:val="231F20"/>
        </w:rPr>
        <w:t>behandles</w:t>
      </w:r>
      <w:r>
        <w:rPr>
          <w:color w:val="231F20"/>
          <w:spacing w:val="-3"/>
        </w:rPr>
        <w:t xml:space="preserve"> </w:t>
      </w:r>
      <w:r>
        <w:rPr>
          <w:color w:val="231F20"/>
        </w:rPr>
        <w:t>hver</w:t>
      </w:r>
      <w:r>
        <w:rPr>
          <w:color w:val="231F20"/>
          <w:spacing w:val="-3"/>
        </w:rPr>
        <w:t xml:space="preserve"> </w:t>
      </w:r>
      <w:r>
        <w:rPr>
          <w:color w:val="231F20"/>
        </w:rPr>
        <w:t>for</w:t>
      </w:r>
      <w:r>
        <w:rPr>
          <w:color w:val="231F20"/>
          <w:spacing w:val="-3"/>
        </w:rPr>
        <w:t xml:space="preserve"> </w:t>
      </w:r>
      <w:r>
        <w:rPr>
          <w:color w:val="231F20"/>
        </w:rPr>
        <w:t>seg.</w:t>
      </w:r>
      <w:r>
        <w:rPr>
          <w:color w:val="231F20"/>
          <w:spacing w:val="-3"/>
        </w:rPr>
        <w:t xml:space="preserve"> </w:t>
      </w:r>
      <w:r>
        <w:rPr>
          <w:color w:val="231F20"/>
        </w:rPr>
        <w:t>Det</w:t>
      </w:r>
      <w:r>
        <w:rPr>
          <w:color w:val="231F20"/>
          <w:spacing w:val="-3"/>
        </w:rPr>
        <w:t xml:space="preserve"> </w:t>
      </w:r>
      <w:r>
        <w:rPr>
          <w:color w:val="231F20"/>
        </w:rPr>
        <w:t>er</w:t>
      </w:r>
      <w:r>
        <w:rPr>
          <w:color w:val="231F20"/>
          <w:spacing w:val="-3"/>
        </w:rPr>
        <w:t xml:space="preserve"> </w:t>
      </w:r>
      <w:r>
        <w:rPr>
          <w:color w:val="231F20"/>
        </w:rPr>
        <w:t>ingen</w:t>
      </w:r>
      <w:r>
        <w:rPr>
          <w:color w:val="231F20"/>
          <w:spacing w:val="-3"/>
        </w:rPr>
        <w:t xml:space="preserve"> </w:t>
      </w:r>
      <w:r>
        <w:rPr>
          <w:color w:val="231F20"/>
        </w:rPr>
        <w:t>nødvendig</w:t>
      </w:r>
      <w:r>
        <w:rPr>
          <w:color w:val="231F20"/>
          <w:spacing w:val="-3"/>
        </w:rPr>
        <w:t xml:space="preserve"> </w:t>
      </w:r>
      <w:r>
        <w:rPr>
          <w:color w:val="231F20"/>
        </w:rPr>
        <w:t>sammenheng</w:t>
      </w:r>
      <w:r>
        <w:rPr>
          <w:color w:val="231F20"/>
          <w:spacing w:val="-3"/>
        </w:rPr>
        <w:t xml:space="preserve"> </w:t>
      </w:r>
      <w:r>
        <w:rPr>
          <w:color w:val="231F20"/>
        </w:rPr>
        <w:t>mellom</w:t>
      </w:r>
      <w:r>
        <w:rPr>
          <w:color w:val="231F20"/>
          <w:spacing w:val="-3"/>
        </w:rPr>
        <w:t xml:space="preserve"> </w:t>
      </w:r>
      <w:r>
        <w:rPr>
          <w:color w:val="231F20"/>
        </w:rPr>
        <w:t>angst, depresjon, vrangforestillinger, hallusinasjoner, tankeforstyrrelser, apati, tunghet, sli- tenhet, kognitiv svikt, depersonalisering og selvforstyrrelser. Tilstedeværelsen av ett symptom</w:t>
      </w:r>
      <w:r>
        <w:rPr>
          <w:color w:val="231F20"/>
          <w:spacing w:val="-4"/>
        </w:rPr>
        <w:t xml:space="preserve"> </w:t>
      </w:r>
      <w:r>
        <w:rPr>
          <w:color w:val="231F20"/>
        </w:rPr>
        <w:t>fører</w:t>
      </w:r>
      <w:r>
        <w:rPr>
          <w:color w:val="231F20"/>
          <w:spacing w:val="-4"/>
        </w:rPr>
        <w:t xml:space="preserve"> </w:t>
      </w:r>
      <w:r>
        <w:rPr>
          <w:color w:val="231F20"/>
        </w:rPr>
        <w:t>ikke</w:t>
      </w:r>
      <w:r>
        <w:rPr>
          <w:color w:val="231F20"/>
          <w:spacing w:val="-4"/>
        </w:rPr>
        <w:t xml:space="preserve"> </w:t>
      </w:r>
      <w:r>
        <w:rPr>
          <w:color w:val="231F20"/>
        </w:rPr>
        <w:t>nødvendigvis</w:t>
      </w:r>
      <w:r>
        <w:rPr>
          <w:color w:val="231F20"/>
          <w:spacing w:val="-4"/>
        </w:rPr>
        <w:t xml:space="preserve"> </w:t>
      </w:r>
      <w:r>
        <w:rPr>
          <w:color w:val="231F20"/>
        </w:rPr>
        <w:t>til</w:t>
      </w:r>
      <w:r>
        <w:rPr>
          <w:color w:val="231F20"/>
          <w:spacing w:val="-4"/>
        </w:rPr>
        <w:t xml:space="preserve"> </w:t>
      </w:r>
      <w:r>
        <w:rPr>
          <w:color w:val="231F20"/>
        </w:rPr>
        <w:t>at</w:t>
      </w:r>
      <w:r>
        <w:rPr>
          <w:color w:val="231F20"/>
          <w:spacing w:val="-4"/>
        </w:rPr>
        <w:t xml:space="preserve"> </w:t>
      </w:r>
      <w:r>
        <w:rPr>
          <w:color w:val="231F20"/>
        </w:rPr>
        <w:t>andre</w:t>
      </w:r>
      <w:r>
        <w:rPr>
          <w:color w:val="231F20"/>
          <w:spacing w:val="-4"/>
        </w:rPr>
        <w:t xml:space="preserve"> </w:t>
      </w:r>
      <w:r>
        <w:rPr>
          <w:color w:val="231F20"/>
        </w:rPr>
        <w:t>symptomer</w:t>
      </w:r>
      <w:r>
        <w:rPr>
          <w:color w:val="231F20"/>
          <w:spacing w:val="-4"/>
        </w:rPr>
        <w:t xml:space="preserve"> </w:t>
      </w:r>
      <w:r>
        <w:rPr>
          <w:color w:val="231F20"/>
        </w:rPr>
        <w:t>også</w:t>
      </w:r>
      <w:r>
        <w:rPr>
          <w:color w:val="231F20"/>
          <w:spacing w:val="-4"/>
        </w:rPr>
        <w:t xml:space="preserve"> </w:t>
      </w:r>
      <w:r>
        <w:rPr>
          <w:color w:val="231F20"/>
        </w:rPr>
        <w:t>er</w:t>
      </w:r>
      <w:r>
        <w:rPr>
          <w:color w:val="231F20"/>
          <w:spacing w:val="-4"/>
        </w:rPr>
        <w:t xml:space="preserve"> </w:t>
      </w:r>
      <w:r>
        <w:rPr>
          <w:color w:val="231F20"/>
        </w:rPr>
        <w:t>til</w:t>
      </w:r>
      <w:r>
        <w:rPr>
          <w:color w:val="231F20"/>
          <w:spacing w:val="-4"/>
        </w:rPr>
        <w:t xml:space="preserve"> </w:t>
      </w:r>
      <w:r>
        <w:rPr>
          <w:color w:val="231F20"/>
        </w:rPr>
        <w:t>stede,</w:t>
      </w:r>
      <w:r>
        <w:rPr>
          <w:color w:val="231F20"/>
          <w:spacing w:val="-4"/>
        </w:rPr>
        <w:t xml:space="preserve"> </w:t>
      </w:r>
      <w:r>
        <w:rPr>
          <w:color w:val="231F20"/>
        </w:rPr>
        <w:t>og</w:t>
      </w:r>
      <w:r>
        <w:rPr>
          <w:color w:val="231F20"/>
          <w:spacing w:val="-4"/>
        </w:rPr>
        <w:t xml:space="preserve"> </w:t>
      </w:r>
      <w:r>
        <w:rPr>
          <w:color w:val="231F20"/>
        </w:rPr>
        <w:t>endring av</w:t>
      </w:r>
      <w:r>
        <w:rPr>
          <w:color w:val="231F20"/>
          <w:spacing w:val="-3"/>
        </w:rPr>
        <w:t xml:space="preserve"> </w:t>
      </w:r>
      <w:r>
        <w:rPr>
          <w:color w:val="231F20"/>
        </w:rPr>
        <w:t>ett</w:t>
      </w:r>
      <w:r>
        <w:rPr>
          <w:color w:val="231F20"/>
          <w:spacing w:val="-3"/>
        </w:rPr>
        <w:t xml:space="preserve"> </w:t>
      </w:r>
      <w:r>
        <w:rPr>
          <w:color w:val="231F20"/>
        </w:rPr>
        <w:t>symptom</w:t>
      </w:r>
      <w:r>
        <w:rPr>
          <w:color w:val="231F20"/>
          <w:spacing w:val="-3"/>
        </w:rPr>
        <w:t xml:space="preserve"> </w:t>
      </w:r>
      <w:r>
        <w:rPr>
          <w:color w:val="231F20"/>
        </w:rPr>
        <w:t>gjennom</w:t>
      </w:r>
      <w:r>
        <w:rPr>
          <w:color w:val="231F20"/>
          <w:spacing w:val="-3"/>
        </w:rPr>
        <w:t xml:space="preserve"> </w:t>
      </w:r>
      <w:r>
        <w:rPr>
          <w:color w:val="231F20"/>
        </w:rPr>
        <w:t>behandling,</w:t>
      </w:r>
      <w:r>
        <w:rPr>
          <w:color w:val="231F20"/>
          <w:spacing w:val="-3"/>
        </w:rPr>
        <w:t xml:space="preserve"> </w:t>
      </w:r>
      <w:r>
        <w:rPr>
          <w:color w:val="231F20"/>
        </w:rPr>
        <w:t>fører</w:t>
      </w:r>
      <w:r>
        <w:rPr>
          <w:color w:val="231F20"/>
          <w:spacing w:val="-3"/>
        </w:rPr>
        <w:t xml:space="preserve"> </w:t>
      </w:r>
      <w:r>
        <w:rPr>
          <w:color w:val="231F20"/>
        </w:rPr>
        <w:t>ikke</w:t>
      </w:r>
      <w:r>
        <w:rPr>
          <w:color w:val="231F20"/>
          <w:spacing w:val="-3"/>
        </w:rPr>
        <w:t xml:space="preserve"> </w:t>
      </w:r>
      <w:r>
        <w:rPr>
          <w:color w:val="231F20"/>
        </w:rPr>
        <w:t>automatisk</w:t>
      </w:r>
      <w:r>
        <w:rPr>
          <w:color w:val="231F20"/>
          <w:spacing w:val="-3"/>
        </w:rPr>
        <w:t xml:space="preserve"> </w:t>
      </w:r>
      <w:r>
        <w:rPr>
          <w:color w:val="231F20"/>
        </w:rPr>
        <w:t>til</w:t>
      </w:r>
      <w:r>
        <w:rPr>
          <w:color w:val="231F20"/>
          <w:spacing w:val="-3"/>
        </w:rPr>
        <w:t xml:space="preserve"> </w:t>
      </w:r>
      <w:r>
        <w:rPr>
          <w:color w:val="231F20"/>
        </w:rPr>
        <w:t>endring</w:t>
      </w:r>
      <w:r>
        <w:rPr>
          <w:color w:val="231F20"/>
          <w:spacing w:val="-3"/>
        </w:rPr>
        <w:t xml:space="preserve"> </w:t>
      </w:r>
      <w:r>
        <w:rPr>
          <w:color w:val="231F20"/>
        </w:rPr>
        <w:t>i</w:t>
      </w:r>
      <w:r>
        <w:rPr>
          <w:color w:val="231F20"/>
          <w:spacing w:val="-3"/>
        </w:rPr>
        <w:t xml:space="preserve"> </w:t>
      </w:r>
      <w:r>
        <w:rPr>
          <w:color w:val="231F20"/>
        </w:rPr>
        <w:t>andre</w:t>
      </w:r>
      <w:r>
        <w:rPr>
          <w:color w:val="231F20"/>
          <w:spacing w:val="-3"/>
        </w:rPr>
        <w:t xml:space="preserve"> </w:t>
      </w:r>
      <w:r>
        <w:rPr>
          <w:color w:val="231F20"/>
        </w:rPr>
        <w:t>symp- tomer.</w:t>
      </w:r>
      <w:r>
        <w:rPr>
          <w:color w:val="231F20"/>
          <w:spacing w:val="-13"/>
        </w:rPr>
        <w:t xml:space="preserve"> </w:t>
      </w:r>
      <w:r>
        <w:rPr>
          <w:color w:val="231F20"/>
        </w:rPr>
        <w:t>Flere</w:t>
      </w:r>
      <w:r>
        <w:rPr>
          <w:color w:val="231F20"/>
          <w:spacing w:val="-12"/>
        </w:rPr>
        <w:t xml:space="preserve"> </w:t>
      </w:r>
      <w:r>
        <w:rPr>
          <w:color w:val="231F20"/>
        </w:rPr>
        <w:t>symptomer</w:t>
      </w:r>
      <w:r>
        <w:rPr>
          <w:color w:val="231F20"/>
          <w:spacing w:val="-13"/>
        </w:rPr>
        <w:t xml:space="preserve"> </w:t>
      </w:r>
      <w:r>
        <w:rPr>
          <w:color w:val="231F20"/>
        </w:rPr>
        <w:t>kan</w:t>
      </w:r>
      <w:r>
        <w:rPr>
          <w:color w:val="231F20"/>
          <w:spacing w:val="-12"/>
        </w:rPr>
        <w:t xml:space="preserve"> </w:t>
      </w:r>
      <w:r>
        <w:rPr>
          <w:color w:val="231F20"/>
        </w:rPr>
        <w:t>imidlertid</w:t>
      </w:r>
      <w:r>
        <w:rPr>
          <w:color w:val="231F20"/>
          <w:spacing w:val="-13"/>
        </w:rPr>
        <w:t xml:space="preserve"> </w:t>
      </w:r>
      <w:r>
        <w:rPr>
          <w:color w:val="231F20"/>
        </w:rPr>
        <w:t>være</w:t>
      </w:r>
      <w:r>
        <w:rPr>
          <w:color w:val="231F20"/>
          <w:spacing w:val="-12"/>
        </w:rPr>
        <w:t xml:space="preserve"> </w:t>
      </w:r>
      <w:r>
        <w:rPr>
          <w:color w:val="231F20"/>
        </w:rPr>
        <w:t>følgesymptomer</w:t>
      </w:r>
      <w:r>
        <w:rPr>
          <w:color w:val="231F20"/>
          <w:spacing w:val="-13"/>
        </w:rPr>
        <w:t xml:space="preserve"> </w:t>
      </w:r>
      <w:r>
        <w:rPr>
          <w:color w:val="231F20"/>
        </w:rPr>
        <w:t>over</w:t>
      </w:r>
      <w:r>
        <w:rPr>
          <w:color w:val="231F20"/>
          <w:spacing w:val="-12"/>
        </w:rPr>
        <w:t xml:space="preserve"> </w:t>
      </w:r>
      <w:r>
        <w:rPr>
          <w:color w:val="231F20"/>
        </w:rPr>
        <w:t>tid,</w:t>
      </w:r>
      <w:r>
        <w:rPr>
          <w:color w:val="231F20"/>
          <w:spacing w:val="-13"/>
        </w:rPr>
        <w:t xml:space="preserve"> </w:t>
      </w:r>
      <w:r>
        <w:rPr>
          <w:color w:val="231F20"/>
        </w:rPr>
        <w:t>selv</w:t>
      </w:r>
      <w:r>
        <w:rPr>
          <w:color w:val="231F20"/>
          <w:spacing w:val="-12"/>
        </w:rPr>
        <w:t xml:space="preserve"> </w:t>
      </w:r>
      <w:r>
        <w:rPr>
          <w:color w:val="231F20"/>
        </w:rPr>
        <w:t>om</w:t>
      </w:r>
      <w:r>
        <w:rPr>
          <w:color w:val="231F20"/>
          <w:spacing w:val="-13"/>
        </w:rPr>
        <w:t xml:space="preserve"> </w:t>
      </w:r>
      <w:r>
        <w:rPr>
          <w:color w:val="231F20"/>
        </w:rPr>
        <w:t>de</w:t>
      </w:r>
      <w:r>
        <w:rPr>
          <w:color w:val="231F20"/>
          <w:spacing w:val="-12"/>
        </w:rPr>
        <w:t xml:space="preserve"> </w:t>
      </w:r>
      <w:r>
        <w:rPr>
          <w:color w:val="231F20"/>
        </w:rPr>
        <w:t>ikke alltid opptrer sammen.</w:t>
      </w:r>
    </w:p>
    <w:p w14:paraId="65BAB86D" w14:textId="77777777" w:rsidR="001419A2" w:rsidRDefault="00000000">
      <w:pPr>
        <w:pStyle w:val="Overskrift5"/>
      </w:pPr>
      <w:r>
        <w:rPr>
          <w:color w:val="231F20"/>
          <w:spacing w:val="-2"/>
        </w:rPr>
        <w:t>Hallusinasjoner.</w:t>
      </w:r>
    </w:p>
    <w:p w14:paraId="4742166C" w14:textId="77777777" w:rsidR="001419A2" w:rsidRDefault="00000000">
      <w:pPr>
        <w:pStyle w:val="Brdtekst"/>
        <w:spacing w:before="123"/>
        <w:ind w:left="330" w:right="101"/>
      </w:pPr>
      <w:r>
        <w:rPr>
          <w:color w:val="231F20"/>
        </w:rPr>
        <w:t>Hallusinasjoner er indre opplevelser uten ytre stimuli, for eksempel at man hører stemmer uten at det er noen ytre lyd der. Hørselhallusinasjoner i form av stemmer som kommenterer klienten negativt eller som snakker om klienten er mest vanlig. Men</w:t>
      </w:r>
      <w:r>
        <w:rPr>
          <w:color w:val="231F20"/>
          <w:spacing w:val="-11"/>
        </w:rPr>
        <w:t xml:space="preserve"> </w:t>
      </w:r>
      <w:r>
        <w:rPr>
          <w:color w:val="231F20"/>
        </w:rPr>
        <w:t>man</w:t>
      </w:r>
      <w:r>
        <w:rPr>
          <w:color w:val="231F20"/>
          <w:spacing w:val="-11"/>
        </w:rPr>
        <w:t xml:space="preserve"> </w:t>
      </w:r>
      <w:r>
        <w:rPr>
          <w:color w:val="231F20"/>
        </w:rPr>
        <w:t>kan</w:t>
      </w:r>
      <w:r>
        <w:rPr>
          <w:color w:val="231F20"/>
          <w:spacing w:val="-11"/>
        </w:rPr>
        <w:t xml:space="preserve"> </w:t>
      </w:r>
      <w:r>
        <w:rPr>
          <w:color w:val="231F20"/>
        </w:rPr>
        <w:t>også</w:t>
      </w:r>
      <w:r>
        <w:rPr>
          <w:color w:val="231F20"/>
          <w:spacing w:val="-11"/>
        </w:rPr>
        <w:t xml:space="preserve"> </w:t>
      </w:r>
      <w:r>
        <w:rPr>
          <w:color w:val="231F20"/>
        </w:rPr>
        <w:t>ha</w:t>
      </w:r>
      <w:r>
        <w:rPr>
          <w:color w:val="231F20"/>
          <w:spacing w:val="-11"/>
        </w:rPr>
        <w:t xml:space="preserve"> </w:t>
      </w:r>
      <w:r>
        <w:rPr>
          <w:color w:val="231F20"/>
        </w:rPr>
        <w:t>visuelle,</w:t>
      </w:r>
      <w:r>
        <w:rPr>
          <w:color w:val="231F20"/>
          <w:spacing w:val="-11"/>
        </w:rPr>
        <w:t xml:space="preserve"> </w:t>
      </w:r>
      <w:r>
        <w:rPr>
          <w:color w:val="231F20"/>
        </w:rPr>
        <w:t>auditive</w:t>
      </w:r>
      <w:r>
        <w:rPr>
          <w:color w:val="231F20"/>
          <w:spacing w:val="-11"/>
        </w:rPr>
        <w:t xml:space="preserve"> </w:t>
      </w:r>
      <w:r>
        <w:rPr>
          <w:color w:val="231F20"/>
        </w:rPr>
        <w:t>og</w:t>
      </w:r>
      <w:r>
        <w:rPr>
          <w:color w:val="231F20"/>
          <w:spacing w:val="-11"/>
        </w:rPr>
        <w:t xml:space="preserve"> </w:t>
      </w:r>
      <w:r>
        <w:rPr>
          <w:color w:val="231F20"/>
        </w:rPr>
        <w:t>kinestetiske</w:t>
      </w:r>
      <w:r>
        <w:rPr>
          <w:color w:val="231F20"/>
          <w:spacing w:val="-11"/>
        </w:rPr>
        <w:t xml:space="preserve"> </w:t>
      </w:r>
      <w:r>
        <w:rPr>
          <w:color w:val="231F20"/>
        </w:rPr>
        <w:t>/</w:t>
      </w:r>
      <w:r>
        <w:rPr>
          <w:color w:val="231F20"/>
          <w:spacing w:val="-11"/>
        </w:rPr>
        <w:t xml:space="preserve"> </w:t>
      </w:r>
      <w:r>
        <w:rPr>
          <w:color w:val="231F20"/>
        </w:rPr>
        <w:t>taktile</w:t>
      </w:r>
      <w:r>
        <w:rPr>
          <w:color w:val="231F20"/>
          <w:spacing w:val="-11"/>
        </w:rPr>
        <w:t xml:space="preserve"> </w:t>
      </w:r>
      <w:r>
        <w:rPr>
          <w:color w:val="231F20"/>
        </w:rPr>
        <w:t>hallusinasjoner</w:t>
      </w:r>
      <w:r>
        <w:rPr>
          <w:color w:val="231F20"/>
          <w:spacing w:val="-11"/>
        </w:rPr>
        <w:t xml:space="preserve"> </w:t>
      </w:r>
      <w:r>
        <w:rPr>
          <w:color w:val="231F20"/>
        </w:rPr>
        <w:t>og</w:t>
      </w:r>
      <w:r>
        <w:rPr>
          <w:color w:val="231F20"/>
          <w:spacing w:val="-11"/>
        </w:rPr>
        <w:t xml:space="preserve"> </w:t>
      </w:r>
      <w:r>
        <w:rPr>
          <w:color w:val="231F20"/>
        </w:rPr>
        <w:t>hal- lusinasjoner</w:t>
      </w:r>
      <w:r>
        <w:rPr>
          <w:color w:val="231F20"/>
          <w:spacing w:val="-7"/>
        </w:rPr>
        <w:t xml:space="preserve"> </w:t>
      </w:r>
      <w:r>
        <w:rPr>
          <w:color w:val="231F20"/>
        </w:rPr>
        <w:t>forbundet</w:t>
      </w:r>
      <w:r>
        <w:rPr>
          <w:color w:val="231F20"/>
          <w:spacing w:val="-7"/>
        </w:rPr>
        <w:t xml:space="preserve"> </w:t>
      </w:r>
      <w:r>
        <w:rPr>
          <w:color w:val="231F20"/>
        </w:rPr>
        <w:t>med</w:t>
      </w:r>
      <w:r>
        <w:rPr>
          <w:color w:val="231F20"/>
          <w:spacing w:val="-7"/>
        </w:rPr>
        <w:t xml:space="preserve"> </w:t>
      </w:r>
      <w:r>
        <w:rPr>
          <w:color w:val="231F20"/>
        </w:rPr>
        <w:t>lukt</w:t>
      </w:r>
      <w:r>
        <w:rPr>
          <w:color w:val="231F20"/>
          <w:spacing w:val="-7"/>
        </w:rPr>
        <w:t xml:space="preserve"> </w:t>
      </w:r>
      <w:r>
        <w:rPr>
          <w:color w:val="231F20"/>
        </w:rPr>
        <w:t>og</w:t>
      </w:r>
      <w:r>
        <w:rPr>
          <w:color w:val="231F20"/>
          <w:spacing w:val="-7"/>
        </w:rPr>
        <w:t xml:space="preserve"> </w:t>
      </w:r>
      <w:r>
        <w:rPr>
          <w:color w:val="231F20"/>
        </w:rPr>
        <w:t>smak.</w:t>
      </w:r>
      <w:r>
        <w:rPr>
          <w:color w:val="231F20"/>
          <w:spacing w:val="-7"/>
        </w:rPr>
        <w:t xml:space="preserve"> </w:t>
      </w:r>
      <w:r>
        <w:rPr>
          <w:color w:val="231F20"/>
        </w:rPr>
        <w:t>Hallusinasjonene</w:t>
      </w:r>
      <w:r>
        <w:rPr>
          <w:color w:val="231F20"/>
          <w:spacing w:val="-7"/>
        </w:rPr>
        <w:t xml:space="preserve"> </w:t>
      </w:r>
      <w:r>
        <w:rPr>
          <w:color w:val="231F20"/>
        </w:rPr>
        <w:t>kan</w:t>
      </w:r>
      <w:r>
        <w:rPr>
          <w:color w:val="231F20"/>
          <w:spacing w:val="-7"/>
        </w:rPr>
        <w:t xml:space="preserve"> </w:t>
      </w:r>
      <w:r>
        <w:rPr>
          <w:color w:val="231F20"/>
        </w:rPr>
        <w:t>intense</w:t>
      </w:r>
      <w:r>
        <w:rPr>
          <w:color w:val="231F20"/>
          <w:spacing w:val="-7"/>
        </w:rPr>
        <w:t xml:space="preserve"> </w:t>
      </w:r>
      <w:r>
        <w:rPr>
          <w:color w:val="231F20"/>
        </w:rPr>
        <w:t>og</w:t>
      </w:r>
      <w:r>
        <w:rPr>
          <w:color w:val="231F20"/>
          <w:spacing w:val="-7"/>
        </w:rPr>
        <w:t xml:space="preserve"> </w:t>
      </w:r>
      <w:r>
        <w:rPr>
          <w:color w:val="231F20"/>
        </w:rPr>
        <w:t>forbundet med omfattende angst og psykisk smerte.</w:t>
      </w:r>
    </w:p>
    <w:p w14:paraId="4D630B7E" w14:textId="77777777" w:rsidR="001419A2" w:rsidRDefault="00000000">
      <w:pPr>
        <w:pStyle w:val="Brdtekst"/>
        <w:ind w:left="330" w:right="101"/>
      </w:pPr>
      <w:r>
        <w:rPr>
          <w:color w:val="231F20"/>
        </w:rPr>
        <w:t>Felles for disse hallusinasjonene er at de er en følge av kontakt med auditive, visuel- le, luktrelaterte eller smaksrelaterte biopsykiske elementer som rommer følelser som angst,</w:t>
      </w:r>
      <w:r>
        <w:rPr>
          <w:color w:val="231F20"/>
          <w:spacing w:val="-2"/>
        </w:rPr>
        <w:t xml:space="preserve"> </w:t>
      </w:r>
      <w:r>
        <w:rPr>
          <w:color w:val="231F20"/>
        </w:rPr>
        <w:t>uro, forvirring etc. Hallusinasjoner</w:t>
      </w:r>
      <w:r>
        <w:rPr>
          <w:color w:val="231F20"/>
          <w:spacing w:val="1"/>
        </w:rPr>
        <w:t xml:space="preserve"> </w:t>
      </w:r>
      <w:r>
        <w:rPr>
          <w:color w:val="231F20"/>
        </w:rPr>
        <w:t>er mer utbredt enn</w:t>
      </w:r>
      <w:r>
        <w:rPr>
          <w:color w:val="231F20"/>
          <w:spacing w:val="1"/>
        </w:rPr>
        <w:t xml:space="preserve"> </w:t>
      </w:r>
      <w:r>
        <w:rPr>
          <w:color w:val="231F20"/>
        </w:rPr>
        <w:t>man har vært klar</w:t>
      </w:r>
      <w:r>
        <w:rPr>
          <w:color w:val="231F20"/>
          <w:spacing w:val="1"/>
        </w:rPr>
        <w:t xml:space="preserve"> </w:t>
      </w:r>
      <w:r>
        <w:rPr>
          <w:color w:val="231F20"/>
          <w:spacing w:val="-2"/>
        </w:rPr>
        <w:t>over.</w:t>
      </w:r>
    </w:p>
    <w:p w14:paraId="6BBCCDF1" w14:textId="77777777" w:rsidR="001419A2" w:rsidRDefault="001419A2">
      <w:pPr>
        <w:sectPr w:rsidR="001419A2">
          <w:pgSz w:w="9640" w:h="13610"/>
          <w:pgMar w:top="900" w:right="860" w:bottom="660" w:left="860" w:header="345" w:footer="460" w:gutter="0"/>
          <w:cols w:space="708"/>
        </w:sectPr>
      </w:pPr>
    </w:p>
    <w:p w14:paraId="45358957" w14:textId="77777777" w:rsidR="001419A2" w:rsidRDefault="00000000">
      <w:pPr>
        <w:pStyle w:val="Brdtekst"/>
        <w:spacing w:before="126"/>
        <w:ind w:right="328"/>
      </w:pPr>
      <w:r>
        <w:rPr>
          <w:color w:val="231F20"/>
        </w:rPr>
        <w:lastRenderedPageBreak/>
        <w:t>De</w:t>
      </w:r>
      <w:r>
        <w:rPr>
          <w:color w:val="231F20"/>
          <w:spacing w:val="-11"/>
        </w:rPr>
        <w:t xml:space="preserve"> </w:t>
      </w:r>
      <w:r>
        <w:rPr>
          <w:color w:val="231F20"/>
        </w:rPr>
        <w:t>er</w:t>
      </w:r>
      <w:r>
        <w:rPr>
          <w:color w:val="231F20"/>
          <w:spacing w:val="-11"/>
        </w:rPr>
        <w:t xml:space="preserve"> </w:t>
      </w:r>
      <w:r>
        <w:rPr>
          <w:color w:val="231F20"/>
        </w:rPr>
        <w:t>ganske</w:t>
      </w:r>
      <w:r>
        <w:rPr>
          <w:color w:val="231F20"/>
          <w:spacing w:val="-11"/>
        </w:rPr>
        <w:t xml:space="preserve"> </w:t>
      </w:r>
      <w:r>
        <w:rPr>
          <w:color w:val="231F20"/>
        </w:rPr>
        <w:t>vanlige</w:t>
      </w:r>
      <w:r>
        <w:rPr>
          <w:color w:val="231F20"/>
          <w:spacing w:val="-11"/>
        </w:rPr>
        <w:t xml:space="preserve"> </w:t>
      </w:r>
      <w:r>
        <w:rPr>
          <w:color w:val="231F20"/>
        </w:rPr>
        <w:t>hos</w:t>
      </w:r>
      <w:r>
        <w:rPr>
          <w:color w:val="231F20"/>
          <w:spacing w:val="-11"/>
        </w:rPr>
        <w:t xml:space="preserve"> </w:t>
      </w:r>
      <w:r>
        <w:rPr>
          <w:color w:val="231F20"/>
        </w:rPr>
        <w:t>ungdom,</w:t>
      </w:r>
      <w:r>
        <w:rPr>
          <w:color w:val="231F20"/>
          <w:spacing w:val="-11"/>
        </w:rPr>
        <w:t xml:space="preserve"> </w:t>
      </w:r>
      <w:r>
        <w:rPr>
          <w:color w:val="231F20"/>
        </w:rPr>
        <w:t>og</w:t>
      </w:r>
      <w:r>
        <w:rPr>
          <w:color w:val="231F20"/>
          <w:spacing w:val="-11"/>
        </w:rPr>
        <w:t xml:space="preserve"> </w:t>
      </w:r>
      <w:r>
        <w:rPr>
          <w:color w:val="231F20"/>
        </w:rPr>
        <w:t>hos</w:t>
      </w:r>
      <w:r>
        <w:rPr>
          <w:color w:val="231F20"/>
          <w:spacing w:val="-11"/>
        </w:rPr>
        <w:t xml:space="preserve"> </w:t>
      </w:r>
      <w:r>
        <w:rPr>
          <w:color w:val="231F20"/>
        </w:rPr>
        <w:t>personer</w:t>
      </w:r>
      <w:r>
        <w:rPr>
          <w:color w:val="231F20"/>
          <w:spacing w:val="-11"/>
        </w:rPr>
        <w:t xml:space="preserve"> </w:t>
      </w:r>
      <w:r>
        <w:rPr>
          <w:color w:val="231F20"/>
        </w:rPr>
        <w:t>som</w:t>
      </w:r>
      <w:r>
        <w:rPr>
          <w:color w:val="231F20"/>
          <w:spacing w:val="-11"/>
        </w:rPr>
        <w:t xml:space="preserve"> </w:t>
      </w:r>
      <w:r>
        <w:rPr>
          <w:color w:val="231F20"/>
        </w:rPr>
        <w:t>opplever</w:t>
      </w:r>
      <w:r>
        <w:rPr>
          <w:color w:val="231F20"/>
          <w:spacing w:val="-11"/>
        </w:rPr>
        <w:t xml:space="preserve"> </w:t>
      </w:r>
      <w:r>
        <w:rPr>
          <w:color w:val="231F20"/>
        </w:rPr>
        <w:t>omfattende</w:t>
      </w:r>
      <w:r>
        <w:rPr>
          <w:color w:val="231F20"/>
          <w:spacing w:val="-11"/>
        </w:rPr>
        <w:t xml:space="preserve"> </w:t>
      </w:r>
      <w:r>
        <w:rPr>
          <w:color w:val="231F20"/>
        </w:rPr>
        <w:t>stress</w:t>
      </w:r>
      <w:r>
        <w:rPr>
          <w:color w:val="231F20"/>
          <w:spacing w:val="-11"/>
        </w:rPr>
        <w:t xml:space="preserve"> </w:t>
      </w:r>
      <w:r>
        <w:rPr>
          <w:color w:val="231F20"/>
        </w:rPr>
        <w:t>og mangel</w:t>
      </w:r>
      <w:r>
        <w:rPr>
          <w:color w:val="231F20"/>
          <w:spacing w:val="-2"/>
        </w:rPr>
        <w:t xml:space="preserve"> </w:t>
      </w:r>
      <w:r>
        <w:rPr>
          <w:color w:val="231F20"/>
        </w:rPr>
        <w:t>på</w:t>
      </w:r>
      <w:r>
        <w:rPr>
          <w:color w:val="231F20"/>
          <w:spacing w:val="-2"/>
        </w:rPr>
        <w:t xml:space="preserve"> </w:t>
      </w:r>
      <w:r>
        <w:rPr>
          <w:color w:val="231F20"/>
        </w:rPr>
        <w:t>søvn.</w:t>
      </w:r>
      <w:r>
        <w:rPr>
          <w:color w:val="231F20"/>
          <w:spacing w:val="-2"/>
        </w:rPr>
        <w:t xml:space="preserve"> </w:t>
      </w:r>
      <w:r>
        <w:rPr>
          <w:color w:val="231F20"/>
        </w:rPr>
        <w:t>De</w:t>
      </w:r>
      <w:r>
        <w:rPr>
          <w:color w:val="231F20"/>
          <w:spacing w:val="-2"/>
        </w:rPr>
        <w:t xml:space="preserve"> </w:t>
      </w:r>
      <w:r>
        <w:rPr>
          <w:color w:val="231F20"/>
        </w:rPr>
        <w:t>er</w:t>
      </w:r>
      <w:r>
        <w:rPr>
          <w:color w:val="231F20"/>
          <w:spacing w:val="-2"/>
        </w:rPr>
        <w:t xml:space="preserve"> </w:t>
      </w:r>
      <w:r>
        <w:rPr>
          <w:color w:val="231F20"/>
        </w:rPr>
        <w:t>ofte</w:t>
      </w:r>
      <w:r>
        <w:rPr>
          <w:color w:val="231F20"/>
          <w:spacing w:val="-2"/>
        </w:rPr>
        <w:t xml:space="preserve"> </w:t>
      </w:r>
      <w:r>
        <w:rPr>
          <w:color w:val="231F20"/>
        </w:rPr>
        <w:t>endringsbare</w:t>
      </w:r>
      <w:r>
        <w:rPr>
          <w:color w:val="231F20"/>
          <w:spacing w:val="-2"/>
        </w:rPr>
        <w:t xml:space="preserve"> </w:t>
      </w:r>
      <w:r>
        <w:rPr>
          <w:color w:val="231F20"/>
        </w:rPr>
        <w:t>med</w:t>
      </w:r>
      <w:r>
        <w:rPr>
          <w:color w:val="231F20"/>
          <w:spacing w:val="-2"/>
        </w:rPr>
        <w:t xml:space="preserve"> </w:t>
      </w:r>
      <w:r>
        <w:rPr>
          <w:color w:val="231F20"/>
        </w:rPr>
        <w:t>den</w:t>
      </w:r>
      <w:r>
        <w:rPr>
          <w:color w:val="231F20"/>
          <w:spacing w:val="-2"/>
        </w:rPr>
        <w:t xml:space="preserve"> </w:t>
      </w:r>
      <w:r>
        <w:rPr>
          <w:color w:val="231F20"/>
        </w:rPr>
        <w:t>følge</w:t>
      </w:r>
      <w:r>
        <w:rPr>
          <w:color w:val="231F20"/>
          <w:spacing w:val="-2"/>
        </w:rPr>
        <w:t xml:space="preserve"> </w:t>
      </w:r>
      <w:r>
        <w:rPr>
          <w:color w:val="231F20"/>
        </w:rPr>
        <w:t>av</w:t>
      </w:r>
      <w:r>
        <w:rPr>
          <w:color w:val="231F20"/>
          <w:spacing w:val="-2"/>
        </w:rPr>
        <w:t xml:space="preserve"> </w:t>
      </w:r>
      <w:r>
        <w:rPr>
          <w:color w:val="231F20"/>
        </w:rPr>
        <w:t>at</w:t>
      </w:r>
      <w:r>
        <w:rPr>
          <w:color w:val="231F20"/>
          <w:spacing w:val="-2"/>
        </w:rPr>
        <w:t xml:space="preserve"> </w:t>
      </w:r>
      <w:r>
        <w:rPr>
          <w:color w:val="231F20"/>
        </w:rPr>
        <w:t>de</w:t>
      </w:r>
      <w:r>
        <w:rPr>
          <w:color w:val="231F20"/>
          <w:spacing w:val="-2"/>
        </w:rPr>
        <w:t xml:space="preserve"> </w:t>
      </w:r>
      <w:r>
        <w:rPr>
          <w:color w:val="231F20"/>
        </w:rPr>
        <w:t>kan</w:t>
      </w:r>
      <w:r>
        <w:rPr>
          <w:color w:val="231F20"/>
          <w:spacing w:val="-2"/>
        </w:rPr>
        <w:t xml:space="preserve"> </w:t>
      </w:r>
      <w:r>
        <w:rPr>
          <w:color w:val="231F20"/>
        </w:rPr>
        <w:t>reduseres.</w:t>
      </w:r>
      <w:r>
        <w:rPr>
          <w:color w:val="231F20"/>
          <w:spacing w:val="-2"/>
        </w:rPr>
        <w:t xml:space="preserve"> </w:t>
      </w:r>
      <w:r>
        <w:rPr>
          <w:color w:val="231F20"/>
        </w:rPr>
        <w:t>I</w:t>
      </w:r>
      <w:r>
        <w:rPr>
          <w:color w:val="231F20"/>
          <w:spacing w:val="-2"/>
        </w:rPr>
        <w:t xml:space="preserve"> </w:t>
      </w:r>
      <w:r>
        <w:rPr>
          <w:color w:val="231F20"/>
        </w:rPr>
        <w:t>ling- vistisk terapi betraktes de som en terapeutisk ressurs fordi evnen til hallusinere kan anvendes for redusere den psykiske plagen.</w:t>
      </w:r>
    </w:p>
    <w:p w14:paraId="31E2B2F0" w14:textId="77777777" w:rsidR="001419A2" w:rsidRDefault="00000000">
      <w:pPr>
        <w:pStyle w:val="Overskrift5"/>
        <w:ind w:left="103"/>
      </w:pPr>
      <w:r>
        <w:rPr>
          <w:color w:val="231F20"/>
          <w:spacing w:val="-2"/>
        </w:rPr>
        <w:t>Vrangforestillinger</w:t>
      </w:r>
    </w:p>
    <w:p w14:paraId="60F75CFB" w14:textId="77777777" w:rsidR="001419A2" w:rsidRDefault="00000000">
      <w:pPr>
        <w:pStyle w:val="Brdtekst"/>
        <w:spacing w:before="123"/>
        <w:ind w:right="327"/>
      </w:pPr>
      <w:r>
        <w:rPr>
          <w:color w:val="231F20"/>
        </w:rPr>
        <w:t>Vrangforestillinger er tanketyveri, tankekringkasting, forfølgelsesvannvid- eller stor- hetsvrangforestillinger, der personen tror på ting som ikke stemmer med virkelighe- ten. Vrangforestillinger lar seg i liten grad endre gjennom motstridende argumenta- sjon og motbevis. De er en følge av kontakt med stabile biopsykiske elementer. Dette er</w:t>
      </w:r>
      <w:r>
        <w:rPr>
          <w:color w:val="231F20"/>
          <w:spacing w:val="-10"/>
        </w:rPr>
        <w:t xml:space="preserve"> </w:t>
      </w:r>
      <w:r>
        <w:rPr>
          <w:color w:val="231F20"/>
        </w:rPr>
        <w:t>forårsaket</w:t>
      </w:r>
      <w:r>
        <w:rPr>
          <w:color w:val="231F20"/>
          <w:spacing w:val="-10"/>
        </w:rPr>
        <w:t xml:space="preserve"> </w:t>
      </w:r>
      <w:r>
        <w:rPr>
          <w:color w:val="231F20"/>
        </w:rPr>
        <w:t>av</w:t>
      </w:r>
      <w:r>
        <w:rPr>
          <w:color w:val="231F20"/>
          <w:spacing w:val="-10"/>
        </w:rPr>
        <w:t xml:space="preserve"> </w:t>
      </w:r>
      <w:r>
        <w:rPr>
          <w:color w:val="231F20"/>
        </w:rPr>
        <w:t>at</w:t>
      </w:r>
      <w:r>
        <w:rPr>
          <w:color w:val="231F20"/>
          <w:spacing w:val="-10"/>
        </w:rPr>
        <w:t xml:space="preserve"> </w:t>
      </w:r>
      <w:r>
        <w:rPr>
          <w:color w:val="231F20"/>
        </w:rPr>
        <w:t>ord</w:t>
      </w:r>
      <w:r>
        <w:rPr>
          <w:color w:val="231F20"/>
          <w:spacing w:val="-10"/>
        </w:rPr>
        <w:t xml:space="preserve"> </w:t>
      </w:r>
      <w:r>
        <w:rPr>
          <w:color w:val="231F20"/>
        </w:rPr>
        <w:t>er</w:t>
      </w:r>
      <w:r>
        <w:rPr>
          <w:color w:val="231F20"/>
          <w:spacing w:val="-10"/>
        </w:rPr>
        <w:t xml:space="preserve"> </w:t>
      </w:r>
      <w:r>
        <w:rPr>
          <w:color w:val="231F20"/>
        </w:rPr>
        <w:t>ofte</w:t>
      </w:r>
      <w:r>
        <w:rPr>
          <w:color w:val="231F20"/>
          <w:spacing w:val="-10"/>
        </w:rPr>
        <w:t xml:space="preserve"> </w:t>
      </w:r>
      <w:r>
        <w:rPr>
          <w:color w:val="231F20"/>
        </w:rPr>
        <w:t>er</w:t>
      </w:r>
      <w:r>
        <w:rPr>
          <w:color w:val="231F20"/>
          <w:spacing w:val="-10"/>
        </w:rPr>
        <w:t xml:space="preserve"> </w:t>
      </w:r>
      <w:r>
        <w:rPr>
          <w:color w:val="231F20"/>
        </w:rPr>
        <w:t>forankret</w:t>
      </w:r>
      <w:r>
        <w:rPr>
          <w:color w:val="231F20"/>
          <w:spacing w:val="-10"/>
        </w:rPr>
        <w:t xml:space="preserve"> </w:t>
      </w:r>
      <w:r>
        <w:rPr>
          <w:color w:val="231F20"/>
        </w:rPr>
        <w:t>i</w:t>
      </w:r>
      <w:r>
        <w:rPr>
          <w:color w:val="231F20"/>
          <w:spacing w:val="-10"/>
        </w:rPr>
        <w:t xml:space="preserve"> </w:t>
      </w:r>
      <w:r>
        <w:rPr>
          <w:color w:val="231F20"/>
        </w:rPr>
        <w:t>stabile</w:t>
      </w:r>
      <w:r>
        <w:rPr>
          <w:color w:val="231F20"/>
          <w:spacing w:val="-10"/>
        </w:rPr>
        <w:t xml:space="preserve"> </w:t>
      </w:r>
      <w:r>
        <w:rPr>
          <w:color w:val="231F20"/>
        </w:rPr>
        <w:t>biopsykiske</w:t>
      </w:r>
      <w:r>
        <w:rPr>
          <w:color w:val="231F20"/>
          <w:spacing w:val="-10"/>
        </w:rPr>
        <w:t xml:space="preserve"> </w:t>
      </w:r>
      <w:r>
        <w:rPr>
          <w:color w:val="231F20"/>
        </w:rPr>
        <w:t>elementer</w:t>
      </w:r>
      <w:r>
        <w:rPr>
          <w:color w:val="231F20"/>
          <w:spacing w:val="-10"/>
        </w:rPr>
        <w:t xml:space="preserve"> </w:t>
      </w:r>
      <w:r>
        <w:rPr>
          <w:color w:val="231F20"/>
        </w:rPr>
        <w:t>som</w:t>
      </w:r>
      <w:r>
        <w:rPr>
          <w:color w:val="231F20"/>
          <w:spacing w:val="-10"/>
        </w:rPr>
        <w:t xml:space="preserve"> </w:t>
      </w:r>
      <w:r>
        <w:rPr>
          <w:color w:val="231F20"/>
        </w:rPr>
        <w:t>rommer følelser, en indre kontekst som igjen består av ulike sett med biopsykiske elementer som også rommer følelser.</w:t>
      </w:r>
    </w:p>
    <w:p w14:paraId="0CB6E114" w14:textId="77777777" w:rsidR="001419A2" w:rsidRDefault="00000000">
      <w:pPr>
        <w:pStyle w:val="Overskrift5"/>
        <w:ind w:left="103"/>
      </w:pPr>
      <w:r>
        <w:rPr>
          <w:color w:val="231F20"/>
        </w:rPr>
        <w:t>Desorganisert</w:t>
      </w:r>
      <w:r>
        <w:rPr>
          <w:color w:val="231F20"/>
          <w:spacing w:val="-1"/>
        </w:rPr>
        <w:t xml:space="preserve"> </w:t>
      </w:r>
      <w:r>
        <w:rPr>
          <w:color w:val="231F20"/>
        </w:rPr>
        <w:t>tale</w:t>
      </w:r>
      <w:r>
        <w:rPr>
          <w:color w:val="231F20"/>
          <w:spacing w:val="-1"/>
        </w:rPr>
        <w:t xml:space="preserve"> </w:t>
      </w:r>
      <w:r>
        <w:rPr>
          <w:color w:val="231F20"/>
        </w:rPr>
        <w:t>og</w:t>
      </w:r>
      <w:r>
        <w:rPr>
          <w:color w:val="231F20"/>
          <w:spacing w:val="-1"/>
        </w:rPr>
        <w:t xml:space="preserve"> </w:t>
      </w:r>
      <w:r>
        <w:rPr>
          <w:color w:val="231F20"/>
          <w:spacing w:val="-2"/>
        </w:rPr>
        <w:t>atferd</w:t>
      </w:r>
    </w:p>
    <w:p w14:paraId="5EE57236" w14:textId="77777777" w:rsidR="001419A2" w:rsidRDefault="00000000">
      <w:pPr>
        <w:pStyle w:val="Brdtekst"/>
        <w:spacing w:before="123"/>
        <w:ind w:right="327"/>
      </w:pPr>
      <w:r>
        <w:rPr>
          <w:color w:val="231F20"/>
        </w:rPr>
        <w:t>Desorganisert</w:t>
      </w:r>
      <w:r>
        <w:rPr>
          <w:color w:val="231F20"/>
          <w:spacing w:val="-4"/>
        </w:rPr>
        <w:t xml:space="preserve"> </w:t>
      </w:r>
      <w:r>
        <w:rPr>
          <w:color w:val="231F20"/>
        </w:rPr>
        <w:t>tale</w:t>
      </w:r>
      <w:r>
        <w:rPr>
          <w:color w:val="231F20"/>
          <w:spacing w:val="-4"/>
        </w:rPr>
        <w:t xml:space="preserve"> </w:t>
      </w:r>
      <w:r>
        <w:rPr>
          <w:color w:val="231F20"/>
        </w:rPr>
        <w:t>blir</w:t>
      </w:r>
      <w:r>
        <w:rPr>
          <w:color w:val="231F20"/>
          <w:spacing w:val="-4"/>
        </w:rPr>
        <w:t xml:space="preserve"> </w:t>
      </w:r>
      <w:r>
        <w:rPr>
          <w:color w:val="231F20"/>
        </w:rPr>
        <w:t>forstått</w:t>
      </w:r>
      <w:r>
        <w:rPr>
          <w:color w:val="231F20"/>
          <w:spacing w:val="-4"/>
        </w:rPr>
        <w:t xml:space="preserve"> </w:t>
      </w:r>
      <w:r>
        <w:rPr>
          <w:color w:val="231F20"/>
        </w:rPr>
        <w:t>som</w:t>
      </w:r>
      <w:r>
        <w:rPr>
          <w:color w:val="231F20"/>
          <w:spacing w:val="-4"/>
        </w:rPr>
        <w:t xml:space="preserve"> </w:t>
      </w:r>
      <w:r>
        <w:rPr>
          <w:color w:val="231F20"/>
        </w:rPr>
        <w:t>usammenhengende</w:t>
      </w:r>
      <w:r>
        <w:rPr>
          <w:color w:val="231F20"/>
          <w:spacing w:val="-4"/>
        </w:rPr>
        <w:t xml:space="preserve"> </w:t>
      </w:r>
      <w:r>
        <w:rPr>
          <w:color w:val="231F20"/>
        </w:rPr>
        <w:t>eller</w:t>
      </w:r>
      <w:r>
        <w:rPr>
          <w:color w:val="231F20"/>
          <w:spacing w:val="-4"/>
        </w:rPr>
        <w:t xml:space="preserve"> </w:t>
      </w:r>
      <w:r>
        <w:rPr>
          <w:color w:val="231F20"/>
        </w:rPr>
        <w:t>forvirret</w:t>
      </w:r>
      <w:r>
        <w:rPr>
          <w:color w:val="231F20"/>
          <w:spacing w:val="-4"/>
        </w:rPr>
        <w:t xml:space="preserve"> </w:t>
      </w:r>
      <w:r>
        <w:rPr>
          <w:color w:val="231F20"/>
        </w:rPr>
        <w:t>og</w:t>
      </w:r>
      <w:r>
        <w:rPr>
          <w:color w:val="231F20"/>
          <w:spacing w:val="-4"/>
        </w:rPr>
        <w:t xml:space="preserve"> </w:t>
      </w:r>
      <w:r>
        <w:rPr>
          <w:color w:val="231F20"/>
        </w:rPr>
        <w:t>tale,</w:t>
      </w:r>
      <w:r>
        <w:rPr>
          <w:color w:val="231F20"/>
          <w:spacing w:val="-4"/>
        </w:rPr>
        <w:t xml:space="preserve"> </w:t>
      </w:r>
      <w:r>
        <w:rPr>
          <w:color w:val="231F20"/>
        </w:rPr>
        <w:t>som</w:t>
      </w:r>
      <w:r>
        <w:rPr>
          <w:color w:val="231F20"/>
          <w:spacing w:val="-4"/>
        </w:rPr>
        <w:t xml:space="preserve"> </w:t>
      </w:r>
      <w:r>
        <w:rPr>
          <w:color w:val="231F20"/>
        </w:rPr>
        <w:t>det er</w:t>
      </w:r>
      <w:r>
        <w:rPr>
          <w:color w:val="231F20"/>
          <w:spacing w:val="-9"/>
        </w:rPr>
        <w:t xml:space="preserve"> </w:t>
      </w:r>
      <w:r>
        <w:rPr>
          <w:color w:val="231F20"/>
        </w:rPr>
        <w:t>vanskelig</w:t>
      </w:r>
      <w:r>
        <w:rPr>
          <w:color w:val="231F20"/>
          <w:spacing w:val="-9"/>
        </w:rPr>
        <w:t xml:space="preserve"> </w:t>
      </w:r>
      <w:r>
        <w:rPr>
          <w:color w:val="231F20"/>
        </w:rPr>
        <w:t>for</w:t>
      </w:r>
      <w:r>
        <w:rPr>
          <w:color w:val="231F20"/>
          <w:spacing w:val="-9"/>
        </w:rPr>
        <w:t xml:space="preserve"> </w:t>
      </w:r>
      <w:r>
        <w:rPr>
          <w:color w:val="231F20"/>
        </w:rPr>
        <w:t>andre</w:t>
      </w:r>
      <w:r>
        <w:rPr>
          <w:color w:val="231F20"/>
          <w:spacing w:val="-9"/>
        </w:rPr>
        <w:t xml:space="preserve"> </w:t>
      </w:r>
      <w:r>
        <w:rPr>
          <w:color w:val="231F20"/>
        </w:rPr>
        <w:t>å</w:t>
      </w:r>
      <w:r>
        <w:rPr>
          <w:color w:val="231F20"/>
          <w:spacing w:val="-9"/>
        </w:rPr>
        <w:t xml:space="preserve"> </w:t>
      </w:r>
      <w:r>
        <w:rPr>
          <w:color w:val="231F20"/>
        </w:rPr>
        <w:t>følge.</w:t>
      </w:r>
      <w:r>
        <w:rPr>
          <w:color w:val="231F20"/>
          <w:spacing w:val="-9"/>
        </w:rPr>
        <w:t xml:space="preserve"> </w:t>
      </w:r>
      <w:r>
        <w:rPr>
          <w:color w:val="231F20"/>
        </w:rPr>
        <w:t>Desorganisert</w:t>
      </w:r>
      <w:r>
        <w:rPr>
          <w:color w:val="231F20"/>
          <w:spacing w:val="-9"/>
        </w:rPr>
        <w:t xml:space="preserve"> </w:t>
      </w:r>
      <w:r>
        <w:rPr>
          <w:color w:val="231F20"/>
        </w:rPr>
        <w:t>atferd</w:t>
      </w:r>
      <w:r>
        <w:rPr>
          <w:color w:val="231F20"/>
          <w:spacing w:val="-9"/>
        </w:rPr>
        <w:t xml:space="preserve"> </w:t>
      </w:r>
      <w:r>
        <w:rPr>
          <w:color w:val="231F20"/>
        </w:rPr>
        <w:t>kan</w:t>
      </w:r>
      <w:r>
        <w:rPr>
          <w:color w:val="231F20"/>
          <w:spacing w:val="-9"/>
        </w:rPr>
        <w:t xml:space="preserve"> </w:t>
      </w:r>
      <w:r>
        <w:rPr>
          <w:color w:val="231F20"/>
        </w:rPr>
        <w:t>være</w:t>
      </w:r>
      <w:r>
        <w:rPr>
          <w:color w:val="231F20"/>
          <w:spacing w:val="-9"/>
        </w:rPr>
        <w:t xml:space="preserve"> </w:t>
      </w:r>
      <w:r>
        <w:rPr>
          <w:color w:val="231F20"/>
        </w:rPr>
        <w:t>uforutsigbar</w:t>
      </w:r>
      <w:r>
        <w:rPr>
          <w:color w:val="231F20"/>
          <w:spacing w:val="-9"/>
        </w:rPr>
        <w:t xml:space="preserve"> </w:t>
      </w:r>
      <w:r>
        <w:rPr>
          <w:color w:val="231F20"/>
        </w:rPr>
        <w:t>eller</w:t>
      </w:r>
      <w:r>
        <w:rPr>
          <w:color w:val="231F20"/>
          <w:spacing w:val="-9"/>
        </w:rPr>
        <w:t xml:space="preserve"> </w:t>
      </w:r>
      <w:r>
        <w:rPr>
          <w:color w:val="231F20"/>
        </w:rPr>
        <w:t>merke- lig og fremstå for en ytre observatør uten en klar hensikt eller sammenheng. Desor- ganisert</w:t>
      </w:r>
      <w:r>
        <w:rPr>
          <w:color w:val="231F20"/>
          <w:spacing w:val="-5"/>
        </w:rPr>
        <w:t xml:space="preserve"> </w:t>
      </w:r>
      <w:r>
        <w:rPr>
          <w:color w:val="231F20"/>
        </w:rPr>
        <w:t>tale</w:t>
      </w:r>
      <w:r>
        <w:rPr>
          <w:color w:val="231F20"/>
          <w:spacing w:val="-5"/>
        </w:rPr>
        <w:t xml:space="preserve"> </w:t>
      </w:r>
      <w:r>
        <w:rPr>
          <w:color w:val="231F20"/>
        </w:rPr>
        <w:t>er</w:t>
      </w:r>
      <w:r>
        <w:rPr>
          <w:color w:val="231F20"/>
          <w:spacing w:val="-5"/>
        </w:rPr>
        <w:t xml:space="preserve"> </w:t>
      </w:r>
      <w:r>
        <w:rPr>
          <w:color w:val="231F20"/>
        </w:rPr>
        <w:t>en</w:t>
      </w:r>
      <w:r>
        <w:rPr>
          <w:color w:val="231F20"/>
          <w:spacing w:val="-5"/>
        </w:rPr>
        <w:t xml:space="preserve"> </w:t>
      </w:r>
      <w:r>
        <w:rPr>
          <w:color w:val="231F20"/>
        </w:rPr>
        <w:t>følge</w:t>
      </w:r>
      <w:r>
        <w:rPr>
          <w:color w:val="231F20"/>
          <w:spacing w:val="-5"/>
        </w:rPr>
        <w:t xml:space="preserve"> </w:t>
      </w:r>
      <w:r>
        <w:rPr>
          <w:color w:val="231F20"/>
        </w:rPr>
        <w:t>av</w:t>
      </w:r>
      <w:r>
        <w:rPr>
          <w:color w:val="231F20"/>
          <w:spacing w:val="-5"/>
        </w:rPr>
        <w:t xml:space="preserve"> </w:t>
      </w:r>
      <w:r>
        <w:rPr>
          <w:color w:val="231F20"/>
        </w:rPr>
        <w:t>kontakt</w:t>
      </w:r>
      <w:r>
        <w:rPr>
          <w:color w:val="231F20"/>
          <w:spacing w:val="-5"/>
        </w:rPr>
        <w:t xml:space="preserve"> </w:t>
      </w:r>
      <w:r>
        <w:rPr>
          <w:color w:val="231F20"/>
        </w:rPr>
        <w:t>med</w:t>
      </w:r>
      <w:r>
        <w:rPr>
          <w:color w:val="231F20"/>
          <w:spacing w:val="-5"/>
        </w:rPr>
        <w:t xml:space="preserve"> </w:t>
      </w:r>
      <w:r>
        <w:rPr>
          <w:color w:val="231F20"/>
        </w:rPr>
        <w:t>biopsykiske</w:t>
      </w:r>
      <w:r>
        <w:rPr>
          <w:color w:val="231F20"/>
          <w:spacing w:val="-5"/>
        </w:rPr>
        <w:t xml:space="preserve"> </w:t>
      </w:r>
      <w:r>
        <w:rPr>
          <w:color w:val="231F20"/>
        </w:rPr>
        <w:t>elementer</w:t>
      </w:r>
      <w:r>
        <w:rPr>
          <w:color w:val="231F20"/>
          <w:spacing w:val="-5"/>
        </w:rPr>
        <w:t xml:space="preserve"> </w:t>
      </w:r>
      <w:r>
        <w:rPr>
          <w:color w:val="231F20"/>
        </w:rPr>
        <w:t>som</w:t>
      </w:r>
      <w:r>
        <w:rPr>
          <w:color w:val="231F20"/>
          <w:spacing w:val="-5"/>
        </w:rPr>
        <w:t xml:space="preserve"> </w:t>
      </w:r>
      <w:r>
        <w:rPr>
          <w:color w:val="231F20"/>
        </w:rPr>
        <w:t>gjør</w:t>
      </w:r>
      <w:r>
        <w:rPr>
          <w:color w:val="231F20"/>
          <w:spacing w:val="-5"/>
        </w:rPr>
        <w:t xml:space="preserve"> </w:t>
      </w:r>
      <w:r>
        <w:rPr>
          <w:color w:val="231F20"/>
        </w:rPr>
        <w:t>det</w:t>
      </w:r>
      <w:r>
        <w:rPr>
          <w:color w:val="231F20"/>
          <w:spacing w:val="-5"/>
        </w:rPr>
        <w:t xml:space="preserve"> </w:t>
      </w:r>
      <w:r>
        <w:rPr>
          <w:color w:val="231F20"/>
        </w:rPr>
        <w:t>naturlig</w:t>
      </w:r>
      <w:r>
        <w:rPr>
          <w:color w:val="231F20"/>
          <w:spacing w:val="-5"/>
        </w:rPr>
        <w:t xml:space="preserve"> </w:t>
      </w:r>
      <w:r>
        <w:rPr>
          <w:color w:val="231F20"/>
        </w:rPr>
        <w:t>å snakke</w:t>
      </w:r>
      <w:r>
        <w:rPr>
          <w:color w:val="231F20"/>
          <w:spacing w:val="-5"/>
        </w:rPr>
        <w:t xml:space="preserve"> </w:t>
      </w:r>
      <w:r>
        <w:rPr>
          <w:color w:val="231F20"/>
        </w:rPr>
        <w:t>eller</w:t>
      </w:r>
      <w:r>
        <w:rPr>
          <w:color w:val="231F20"/>
          <w:spacing w:val="-5"/>
        </w:rPr>
        <w:t xml:space="preserve"> </w:t>
      </w:r>
      <w:r>
        <w:rPr>
          <w:color w:val="231F20"/>
        </w:rPr>
        <w:t>opptre</w:t>
      </w:r>
      <w:r>
        <w:rPr>
          <w:color w:val="231F20"/>
          <w:spacing w:val="-5"/>
        </w:rPr>
        <w:t xml:space="preserve"> </w:t>
      </w:r>
      <w:r>
        <w:rPr>
          <w:color w:val="231F20"/>
        </w:rPr>
        <w:t>desorganisert.</w:t>
      </w:r>
      <w:r>
        <w:rPr>
          <w:color w:val="231F20"/>
          <w:spacing w:val="-5"/>
        </w:rPr>
        <w:t xml:space="preserve"> </w:t>
      </w:r>
      <w:r>
        <w:rPr>
          <w:color w:val="231F20"/>
        </w:rPr>
        <w:t>Desorganisert</w:t>
      </w:r>
      <w:r>
        <w:rPr>
          <w:color w:val="231F20"/>
          <w:spacing w:val="-5"/>
        </w:rPr>
        <w:t xml:space="preserve"> </w:t>
      </w:r>
      <w:r>
        <w:rPr>
          <w:color w:val="231F20"/>
        </w:rPr>
        <w:t>tale</w:t>
      </w:r>
      <w:r>
        <w:rPr>
          <w:color w:val="231F20"/>
          <w:spacing w:val="-5"/>
        </w:rPr>
        <w:t xml:space="preserve"> </w:t>
      </w:r>
      <w:r>
        <w:rPr>
          <w:color w:val="231F20"/>
        </w:rPr>
        <w:t>og</w:t>
      </w:r>
      <w:r>
        <w:rPr>
          <w:color w:val="231F20"/>
          <w:spacing w:val="-5"/>
        </w:rPr>
        <w:t xml:space="preserve"> </w:t>
      </w:r>
      <w:r>
        <w:rPr>
          <w:color w:val="231F20"/>
        </w:rPr>
        <w:t>atferd</w:t>
      </w:r>
      <w:r>
        <w:rPr>
          <w:color w:val="231F20"/>
          <w:spacing w:val="-5"/>
        </w:rPr>
        <w:t xml:space="preserve"> </w:t>
      </w:r>
      <w:r>
        <w:rPr>
          <w:color w:val="231F20"/>
        </w:rPr>
        <w:t>har</w:t>
      </w:r>
      <w:r>
        <w:rPr>
          <w:color w:val="231F20"/>
          <w:spacing w:val="-5"/>
        </w:rPr>
        <w:t xml:space="preserve"> </w:t>
      </w:r>
      <w:r>
        <w:rPr>
          <w:color w:val="231F20"/>
        </w:rPr>
        <w:t>således</w:t>
      </w:r>
      <w:r>
        <w:rPr>
          <w:color w:val="231F20"/>
          <w:spacing w:val="-5"/>
        </w:rPr>
        <w:t xml:space="preserve"> </w:t>
      </w:r>
      <w:r>
        <w:rPr>
          <w:color w:val="231F20"/>
        </w:rPr>
        <w:t>ha</w:t>
      </w:r>
      <w:r>
        <w:rPr>
          <w:color w:val="231F20"/>
          <w:spacing w:val="-5"/>
        </w:rPr>
        <w:t xml:space="preserve"> </w:t>
      </w:r>
      <w:r>
        <w:rPr>
          <w:color w:val="231F20"/>
        </w:rPr>
        <w:t>en</w:t>
      </w:r>
      <w:r>
        <w:rPr>
          <w:color w:val="231F20"/>
          <w:spacing w:val="-5"/>
        </w:rPr>
        <w:t xml:space="preserve"> </w:t>
      </w:r>
      <w:r>
        <w:rPr>
          <w:color w:val="231F20"/>
        </w:rPr>
        <w:t>indre logisk</w:t>
      </w:r>
      <w:r>
        <w:rPr>
          <w:color w:val="231F20"/>
          <w:spacing w:val="-13"/>
        </w:rPr>
        <w:t xml:space="preserve"> </w:t>
      </w:r>
      <w:r>
        <w:rPr>
          <w:color w:val="231F20"/>
        </w:rPr>
        <w:t>forankring,</w:t>
      </w:r>
      <w:r>
        <w:rPr>
          <w:color w:val="231F20"/>
          <w:spacing w:val="-12"/>
        </w:rPr>
        <w:t xml:space="preserve"> </w:t>
      </w:r>
      <w:r>
        <w:rPr>
          <w:color w:val="231F20"/>
        </w:rPr>
        <w:t>dersom</w:t>
      </w:r>
      <w:r>
        <w:rPr>
          <w:color w:val="231F20"/>
          <w:spacing w:val="-13"/>
        </w:rPr>
        <w:t xml:space="preserve"> </w:t>
      </w:r>
      <w:r>
        <w:rPr>
          <w:color w:val="231F20"/>
        </w:rPr>
        <w:t>man</w:t>
      </w:r>
      <w:r>
        <w:rPr>
          <w:color w:val="231F20"/>
          <w:spacing w:val="-12"/>
        </w:rPr>
        <w:t xml:space="preserve"> </w:t>
      </w:r>
      <w:r>
        <w:rPr>
          <w:color w:val="231F20"/>
        </w:rPr>
        <w:t>leter</w:t>
      </w:r>
      <w:r>
        <w:rPr>
          <w:color w:val="231F20"/>
          <w:spacing w:val="-13"/>
        </w:rPr>
        <w:t xml:space="preserve"> </w:t>
      </w:r>
      <w:r>
        <w:rPr>
          <w:color w:val="231F20"/>
        </w:rPr>
        <w:t>etter</w:t>
      </w:r>
      <w:r>
        <w:rPr>
          <w:color w:val="231F20"/>
          <w:spacing w:val="-12"/>
        </w:rPr>
        <w:t xml:space="preserve"> </w:t>
      </w:r>
      <w:r>
        <w:rPr>
          <w:color w:val="231F20"/>
        </w:rPr>
        <w:t>de</w:t>
      </w:r>
      <w:r>
        <w:rPr>
          <w:color w:val="231F20"/>
          <w:spacing w:val="-13"/>
        </w:rPr>
        <w:t xml:space="preserve"> </w:t>
      </w:r>
      <w:r>
        <w:rPr>
          <w:color w:val="231F20"/>
        </w:rPr>
        <w:t>mentale</w:t>
      </w:r>
      <w:r>
        <w:rPr>
          <w:color w:val="231F20"/>
          <w:spacing w:val="-12"/>
        </w:rPr>
        <w:t xml:space="preserve"> </w:t>
      </w:r>
      <w:r>
        <w:rPr>
          <w:color w:val="231F20"/>
        </w:rPr>
        <w:t>elementene/biopsykiske</w:t>
      </w:r>
      <w:r>
        <w:rPr>
          <w:color w:val="231F20"/>
          <w:spacing w:val="-13"/>
        </w:rPr>
        <w:t xml:space="preserve"> </w:t>
      </w:r>
      <w:r>
        <w:rPr>
          <w:color w:val="231F20"/>
        </w:rPr>
        <w:t>elemen- tene som ligger til grunn for desorganisert tale. Utfordringen består i å undersøke hvilket psykiske materiale som den schizofrene har kontakt med. Desorganisert tale kan også være en følge av nevropsykologiske prosesser, blant annet som følge av rus. I lingvistisk terapi fokuserer man på de mentalt relaterte uttrykk for desorganisert atferd og tale.</w:t>
      </w:r>
    </w:p>
    <w:p w14:paraId="235B796E" w14:textId="77777777" w:rsidR="001419A2" w:rsidRDefault="00000000">
      <w:pPr>
        <w:pStyle w:val="Overskrift5"/>
        <w:ind w:left="103"/>
      </w:pPr>
      <w:r>
        <w:rPr>
          <w:color w:val="231F20"/>
        </w:rPr>
        <w:t>Negative</w:t>
      </w:r>
      <w:r>
        <w:rPr>
          <w:color w:val="231F20"/>
          <w:spacing w:val="-7"/>
        </w:rPr>
        <w:t xml:space="preserve"> </w:t>
      </w:r>
      <w:r>
        <w:rPr>
          <w:color w:val="231F20"/>
          <w:spacing w:val="-2"/>
        </w:rPr>
        <w:t>symptomer</w:t>
      </w:r>
    </w:p>
    <w:p w14:paraId="074E3573" w14:textId="77777777" w:rsidR="001419A2" w:rsidRDefault="00000000">
      <w:pPr>
        <w:pStyle w:val="Brdtekst"/>
        <w:spacing w:before="123"/>
        <w:ind w:right="327"/>
      </w:pPr>
      <w:r>
        <w:rPr>
          <w:color w:val="231F20"/>
        </w:rPr>
        <w:t>Negative</w:t>
      </w:r>
      <w:r>
        <w:rPr>
          <w:color w:val="231F20"/>
          <w:spacing w:val="-3"/>
        </w:rPr>
        <w:t xml:space="preserve"> </w:t>
      </w:r>
      <w:r>
        <w:rPr>
          <w:color w:val="231F20"/>
        </w:rPr>
        <w:t>symptomer,innebærer</w:t>
      </w:r>
      <w:r>
        <w:rPr>
          <w:color w:val="231F20"/>
          <w:spacing w:val="-3"/>
        </w:rPr>
        <w:t xml:space="preserve"> </w:t>
      </w:r>
      <w:r>
        <w:rPr>
          <w:color w:val="231F20"/>
        </w:rPr>
        <w:t>mangel</w:t>
      </w:r>
      <w:r>
        <w:rPr>
          <w:color w:val="231F20"/>
          <w:spacing w:val="-3"/>
        </w:rPr>
        <w:t xml:space="preserve"> </w:t>
      </w:r>
      <w:r>
        <w:rPr>
          <w:color w:val="231F20"/>
        </w:rPr>
        <w:t>på</w:t>
      </w:r>
      <w:r>
        <w:rPr>
          <w:color w:val="231F20"/>
          <w:spacing w:val="-3"/>
        </w:rPr>
        <w:t xml:space="preserve"> </w:t>
      </w:r>
      <w:r>
        <w:rPr>
          <w:color w:val="231F20"/>
        </w:rPr>
        <w:t>følelser,</w:t>
      </w:r>
      <w:r>
        <w:rPr>
          <w:color w:val="231F20"/>
          <w:spacing w:val="-3"/>
        </w:rPr>
        <w:t xml:space="preserve"> </w:t>
      </w:r>
      <w:r>
        <w:rPr>
          <w:color w:val="231F20"/>
        </w:rPr>
        <w:t>sosial</w:t>
      </w:r>
      <w:r>
        <w:rPr>
          <w:color w:val="231F20"/>
          <w:spacing w:val="-3"/>
        </w:rPr>
        <w:t xml:space="preserve"> </w:t>
      </w:r>
      <w:r>
        <w:rPr>
          <w:color w:val="231F20"/>
        </w:rPr>
        <w:t>tilbaketrekking,</w:t>
      </w:r>
      <w:r>
        <w:rPr>
          <w:color w:val="231F20"/>
          <w:spacing w:val="-3"/>
        </w:rPr>
        <w:t xml:space="preserve"> </w:t>
      </w:r>
      <w:r>
        <w:rPr>
          <w:color w:val="231F20"/>
        </w:rPr>
        <w:t>eller</w:t>
      </w:r>
      <w:r>
        <w:rPr>
          <w:color w:val="231F20"/>
          <w:spacing w:val="-3"/>
        </w:rPr>
        <w:t xml:space="preserve"> </w:t>
      </w:r>
      <w:r>
        <w:rPr>
          <w:color w:val="231F20"/>
        </w:rPr>
        <w:t>tap</w:t>
      </w:r>
      <w:r>
        <w:rPr>
          <w:color w:val="231F20"/>
          <w:spacing w:val="-3"/>
        </w:rPr>
        <w:t xml:space="preserve"> </w:t>
      </w:r>
      <w:r>
        <w:rPr>
          <w:color w:val="231F20"/>
        </w:rPr>
        <w:t>av motivasjon.</w:t>
      </w:r>
      <w:r>
        <w:rPr>
          <w:color w:val="231F20"/>
          <w:spacing w:val="-4"/>
        </w:rPr>
        <w:t xml:space="preserve"> </w:t>
      </w:r>
      <w:r>
        <w:rPr>
          <w:color w:val="231F20"/>
        </w:rPr>
        <w:t>Mens</w:t>
      </w:r>
      <w:r>
        <w:rPr>
          <w:color w:val="231F20"/>
          <w:spacing w:val="-4"/>
        </w:rPr>
        <w:t xml:space="preserve"> </w:t>
      </w:r>
      <w:r>
        <w:rPr>
          <w:color w:val="231F20"/>
        </w:rPr>
        <w:t>positive</w:t>
      </w:r>
      <w:r>
        <w:rPr>
          <w:color w:val="231F20"/>
          <w:spacing w:val="-4"/>
        </w:rPr>
        <w:t xml:space="preserve"> </w:t>
      </w:r>
      <w:r>
        <w:rPr>
          <w:color w:val="231F20"/>
        </w:rPr>
        <w:t>symptomer</w:t>
      </w:r>
      <w:r>
        <w:rPr>
          <w:color w:val="231F20"/>
          <w:spacing w:val="-4"/>
        </w:rPr>
        <w:t xml:space="preserve"> </w:t>
      </w:r>
      <w:r>
        <w:rPr>
          <w:color w:val="231F20"/>
        </w:rPr>
        <w:t>er</w:t>
      </w:r>
      <w:r>
        <w:rPr>
          <w:color w:val="231F20"/>
          <w:spacing w:val="-4"/>
        </w:rPr>
        <w:t xml:space="preserve"> </w:t>
      </w:r>
      <w:r>
        <w:rPr>
          <w:color w:val="231F20"/>
        </w:rPr>
        <w:t>definert</w:t>
      </w:r>
      <w:r>
        <w:rPr>
          <w:color w:val="231F20"/>
          <w:spacing w:val="-4"/>
        </w:rPr>
        <w:t xml:space="preserve"> </w:t>
      </w:r>
      <w:r>
        <w:rPr>
          <w:color w:val="231F20"/>
        </w:rPr>
        <w:t>som</w:t>
      </w:r>
      <w:r>
        <w:rPr>
          <w:color w:val="231F20"/>
          <w:spacing w:val="-4"/>
        </w:rPr>
        <w:t xml:space="preserve"> </w:t>
      </w:r>
      <w:r>
        <w:rPr>
          <w:color w:val="231F20"/>
        </w:rPr>
        <w:t>tillegg</w:t>
      </w:r>
      <w:r>
        <w:rPr>
          <w:color w:val="231F20"/>
          <w:spacing w:val="-4"/>
        </w:rPr>
        <w:t xml:space="preserve"> </w:t>
      </w:r>
      <w:r>
        <w:rPr>
          <w:color w:val="231F20"/>
        </w:rPr>
        <w:t>til</w:t>
      </w:r>
      <w:r>
        <w:rPr>
          <w:color w:val="231F20"/>
          <w:spacing w:val="-4"/>
        </w:rPr>
        <w:t xml:space="preserve"> </w:t>
      </w:r>
      <w:r>
        <w:rPr>
          <w:color w:val="231F20"/>
        </w:rPr>
        <w:t>den</w:t>
      </w:r>
      <w:r>
        <w:rPr>
          <w:color w:val="231F20"/>
          <w:spacing w:val="-4"/>
        </w:rPr>
        <w:t xml:space="preserve"> </w:t>
      </w:r>
      <w:r>
        <w:rPr>
          <w:color w:val="231F20"/>
        </w:rPr>
        <w:t>alminnelige</w:t>
      </w:r>
      <w:r>
        <w:rPr>
          <w:color w:val="231F20"/>
          <w:spacing w:val="-4"/>
        </w:rPr>
        <w:t xml:space="preserve"> </w:t>
      </w:r>
      <w:r>
        <w:rPr>
          <w:color w:val="231F20"/>
        </w:rPr>
        <w:t>fun- gering</w:t>
      </w:r>
      <w:r>
        <w:rPr>
          <w:color w:val="231F20"/>
          <w:spacing w:val="-13"/>
        </w:rPr>
        <w:t xml:space="preserve"> </w:t>
      </w:r>
      <w:r>
        <w:rPr>
          <w:color w:val="231F20"/>
        </w:rPr>
        <w:t>som</w:t>
      </w:r>
      <w:r>
        <w:rPr>
          <w:color w:val="231F20"/>
          <w:spacing w:val="-12"/>
        </w:rPr>
        <w:t xml:space="preserve"> </w:t>
      </w:r>
      <w:r>
        <w:rPr>
          <w:color w:val="231F20"/>
        </w:rPr>
        <w:t>hallusinasjoner</w:t>
      </w:r>
      <w:r>
        <w:rPr>
          <w:color w:val="231F20"/>
          <w:spacing w:val="-13"/>
        </w:rPr>
        <w:t xml:space="preserve"> </w:t>
      </w:r>
      <w:r>
        <w:rPr>
          <w:color w:val="231F20"/>
        </w:rPr>
        <w:t>og</w:t>
      </w:r>
      <w:r>
        <w:rPr>
          <w:color w:val="231F20"/>
          <w:spacing w:val="-12"/>
        </w:rPr>
        <w:t xml:space="preserve"> </w:t>
      </w:r>
      <w:r>
        <w:rPr>
          <w:color w:val="231F20"/>
        </w:rPr>
        <w:t>vrangforestillinger</w:t>
      </w:r>
      <w:r>
        <w:rPr>
          <w:color w:val="231F20"/>
          <w:spacing w:val="-13"/>
        </w:rPr>
        <w:t xml:space="preserve"> </w:t>
      </w:r>
      <w:r>
        <w:rPr>
          <w:color w:val="231F20"/>
        </w:rPr>
        <w:t>er</w:t>
      </w:r>
      <w:r>
        <w:rPr>
          <w:color w:val="231F20"/>
          <w:spacing w:val="-12"/>
        </w:rPr>
        <w:t xml:space="preserve"> </w:t>
      </w:r>
      <w:r>
        <w:rPr>
          <w:color w:val="231F20"/>
        </w:rPr>
        <w:t>negative</w:t>
      </w:r>
      <w:r>
        <w:rPr>
          <w:color w:val="231F20"/>
          <w:spacing w:val="-13"/>
        </w:rPr>
        <w:t xml:space="preserve"> </w:t>
      </w:r>
      <w:r>
        <w:rPr>
          <w:color w:val="231F20"/>
        </w:rPr>
        <w:t>symptomer</w:t>
      </w:r>
      <w:r>
        <w:rPr>
          <w:color w:val="231F20"/>
          <w:spacing w:val="-12"/>
        </w:rPr>
        <w:t xml:space="preserve"> </w:t>
      </w:r>
      <w:r>
        <w:rPr>
          <w:color w:val="231F20"/>
        </w:rPr>
        <w:t>definert</w:t>
      </w:r>
      <w:r>
        <w:rPr>
          <w:color w:val="231F20"/>
          <w:spacing w:val="-13"/>
        </w:rPr>
        <w:t xml:space="preserve"> </w:t>
      </w:r>
      <w:r>
        <w:rPr>
          <w:color w:val="231F20"/>
        </w:rPr>
        <w:t>som uttrykk for tap eller mangler i forhold til alminnelige fungering. Ulike former for tap og mangler er imidlertid ikke et tegn på at man mangler kontakt med biopsykiske ele-menter, men at de biopsykiske elementene som dominerer ens kontaktflate ytre sett,</w:t>
      </w:r>
      <w:r>
        <w:rPr>
          <w:color w:val="231F20"/>
          <w:spacing w:val="-9"/>
        </w:rPr>
        <w:t xml:space="preserve"> </w:t>
      </w:r>
      <w:r>
        <w:rPr>
          <w:color w:val="231F20"/>
        </w:rPr>
        <w:t>kan</w:t>
      </w:r>
      <w:r>
        <w:rPr>
          <w:color w:val="231F20"/>
          <w:spacing w:val="-9"/>
        </w:rPr>
        <w:t xml:space="preserve"> </w:t>
      </w:r>
      <w:r>
        <w:rPr>
          <w:color w:val="231F20"/>
        </w:rPr>
        <w:t>observeres</w:t>
      </w:r>
      <w:r>
        <w:rPr>
          <w:color w:val="231F20"/>
          <w:spacing w:val="-9"/>
        </w:rPr>
        <w:t xml:space="preserve"> </w:t>
      </w:r>
      <w:r>
        <w:rPr>
          <w:color w:val="231F20"/>
        </w:rPr>
        <w:t>som</w:t>
      </w:r>
      <w:r>
        <w:rPr>
          <w:color w:val="231F20"/>
          <w:spacing w:val="-9"/>
        </w:rPr>
        <w:t xml:space="preserve"> </w:t>
      </w:r>
      <w:r>
        <w:rPr>
          <w:color w:val="231F20"/>
        </w:rPr>
        <w:t>mangler.</w:t>
      </w:r>
      <w:r>
        <w:rPr>
          <w:color w:val="231F20"/>
          <w:spacing w:val="-9"/>
        </w:rPr>
        <w:t xml:space="preserve"> </w:t>
      </w:r>
      <w:r>
        <w:rPr>
          <w:color w:val="231F20"/>
        </w:rPr>
        <w:t>D</w:t>
      </w:r>
      <w:r>
        <w:rPr>
          <w:color w:val="231F20"/>
          <w:spacing w:val="-9"/>
        </w:rPr>
        <w:t xml:space="preserve"> </w:t>
      </w:r>
      <w:r>
        <w:rPr>
          <w:color w:val="231F20"/>
        </w:rPr>
        <w:t>e</w:t>
      </w:r>
      <w:r>
        <w:rPr>
          <w:color w:val="231F20"/>
          <w:spacing w:val="-9"/>
        </w:rPr>
        <w:t xml:space="preserve"> </w:t>
      </w:r>
      <w:r>
        <w:rPr>
          <w:color w:val="231F20"/>
        </w:rPr>
        <w:t>biopsykiske</w:t>
      </w:r>
      <w:r>
        <w:rPr>
          <w:color w:val="231F20"/>
          <w:spacing w:val="-9"/>
        </w:rPr>
        <w:t xml:space="preserve"> </w:t>
      </w:r>
      <w:r>
        <w:rPr>
          <w:color w:val="231F20"/>
        </w:rPr>
        <w:t>elementene</w:t>
      </w:r>
      <w:r>
        <w:rPr>
          <w:color w:val="231F20"/>
          <w:spacing w:val="-9"/>
        </w:rPr>
        <w:t xml:space="preserve"> </w:t>
      </w:r>
      <w:r>
        <w:rPr>
          <w:color w:val="231F20"/>
        </w:rPr>
        <w:t>som</w:t>
      </w:r>
      <w:r>
        <w:rPr>
          <w:color w:val="231F20"/>
          <w:spacing w:val="-9"/>
        </w:rPr>
        <w:t xml:space="preserve"> </w:t>
      </w:r>
      <w:r>
        <w:rPr>
          <w:color w:val="231F20"/>
        </w:rPr>
        <w:t>individet</w:t>
      </w:r>
      <w:r>
        <w:rPr>
          <w:color w:val="231F20"/>
          <w:spacing w:val="-9"/>
        </w:rPr>
        <w:t xml:space="preserve"> </w:t>
      </w:r>
      <w:r>
        <w:rPr>
          <w:color w:val="231F20"/>
        </w:rPr>
        <w:t>har</w:t>
      </w:r>
      <w:r>
        <w:rPr>
          <w:color w:val="231F20"/>
          <w:spacing w:val="-9"/>
        </w:rPr>
        <w:t xml:space="preserve"> </w:t>
      </w:r>
      <w:r>
        <w:rPr>
          <w:color w:val="231F20"/>
        </w:rPr>
        <w:t>kon- takt</w:t>
      </w:r>
      <w:r>
        <w:rPr>
          <w:color w:val="231F20"/>
          <w:spacing w:val="-13"/>
        </w:rPr>
        <w:t xml:space="preserve"> </w:t>
      </w:r>
      <w:r>
        <w:rPr>
          <w:color w:val="231F20"/>
        </w:rPr>
        <w:t>med</w:t>
      </w:r>
      <w:r>
        <w:rPr>
          <w:color w:val="231F20"/>
          <w:spacing w:val="-12"/>
        </w:rPr>
        <w:t xml:space="preserve"> </w:t>
      </w:r>
      <w:r>
        <w:rPr>
          <w:color w:val="231F20"/>
        </w:rPr>
        <w:t>kan</w:t>
      </w:r>
      <w:r>
        <w:rPr>
          <w:color w:val="231F20"/>
          <w:spacing w:val="-13"/>
        </w:rPr>
        <w:t xml:space="preserve"> </w:t>
      </w:r>
      <w:r>
        <w:rPr>
          <w:color w:val="231F20"/>
        </w:rPr>
        <w:t>være</w:t>
      </w:r>
      <w:r>
        <w:rPr>
          <w:color w:val="231F20"/>
          <w:spacing w:val="-12"/>
        </w:rPr>
        <w:t xml:space="preserve"> </w:t>
      </w:r>
      <w:r>
        <w:rPr>
          <w:color w:val="231F20"/>
        </w:rPr>
        <w:t>uttrykk</w:t>
      </w:r>
      <w:r>
        <w:rPr>
          <w:color w:val="231F20"/>
          <w:spacing w:val="-13"/>
        </w:rPr>
        <w:t xml:space="preserve"> </w:t>
      </w:r>
      <w:r>
        <w:rPr>
          <w:color w:val="231F20"/>
        </w:rPr>
        <w:t>for</w:t>
      </w:r>
      <w:r>
        <w:rPr>
          <w:color w:val="231F20"/>
          <w:spacing w:val="-12"/>
        </w:rPr>
        <w:t xml:space="preserve"> </w:t>
      </w:r>
      <w:r>
        <w:rPr>
          <w:color w:val="231F20"/>
        </w:rPr>
        <w:t>psykiske</w:t>
      </w:r>
      <w:r>
        <w:rPr>
          <w:color w:val="231F20"/>
          <w:spacing w:val="-13"/>
        </w:rPr>
        <w:t xml:space="preserve"> </w:t>
      </w:r>
      <w:r>
        <w:rPr>
          <w:color w:val="231F20"/>
        </w:rPr>
        <w:t>reaksjoner</w:t>
      </w:r>
      <w:r>
        <w:rPr>
          <w:color w:val="231F20"/>
          <w:spacing w:val="-12"/>
        </w:rPr>
        <w:t xml:space="preserve"> </w:t>
      </w:r>
      <w:r>
        <w:rPr>
          <w:color w:val="231F20"/>
        </w:rPr>
        <w:t>som</w:t>
      </w:r>
      <w:r>
        <w:rPr>
          <w:color w:val="231F20"/>
          <w:spacing w:val="-13"/>
        </w:rPr>
        <w:t xml:space="preserve"> </w:t>
      </w:r>
      <w:r>
        <w:rPr>
          <w:color w:val="231F20"/>
        </w:rPr>
        <w:t>er</w:t>
      </w:r>
      <w:r>
        <w:rPr>
          <w:color w:val="231F20"/>
          <w:spacing w:val="-12"/>
        </w:rPr>
        <w:t xml:space="preserve"> </w:t>
      </w:r>
      <w:r>
        <w:rPr>
          <w:color w:val="231F20"/>
        </w:rPr>
        <w:t>negative</w:t>
      </w:r>
      <w:r>
        <w:rPr>
          <w:color w:val="231F20"/>
          <w:spacing w:val="-13"/>
        </w:rPr>
        <w:t xml:space="preserve"> </w:t>
      </w:r>
      <w:r>
        <w:rPr>
          <w:color w:val="231F20"/>
        </w:rPr>
        <w:t>symptomer.</w:t>
      </w:r>
      <w:r>
        <w:rPr>
          <w:color w:val="231F20"/>
          <w:spacing w:val="-12"/>
        </w:rPr>
        <w:t xml:space="preserve"> </w:t>
      </w:r>
      <w:r>
        <w:rPr>
          <w:color w:val="231F20"/>
        </w:rPr>
        <w:t>De</w:t>
      </w:r>
      <w:r>
        <w:rPr>
          <w:color w:val="231F20"/>
          <w:spacing w:val="-13"/>
        </w:rPr>
        <w:t xml:space="preserve"> </w:t>
      </w:r>
      <w:r>
        <w:rPr>
          <w:color w:val="231F20"/>
        </w:rPr>
        <w:t xml:space="preserve">kan også være en følge av kontakt med biopsykiske elementer som hindrer alminnelige </w:t>
      </w:r>
      <w:r>
        <w:rPr>
          <w:color w:val="231F20"/>
          <w:spacing w:val="-2"/>
        </w:rPr>
        <w:t>reaksjoner.</w:t>
      </w:r>
    </w:p>
    <w:p w14:paraId="5E653100" w14:textId="77777777" w:rsidR="001419A2" w:rsidRDefault="00000000">
      <w:pPr>
        <w:pStyle w:val="Overskrift5"/>
        <w:ind w:left="103"/>
      </w:pPr>
      <w:r>
        <w:rPr>
          <w:color w:val="231F20"/>
        </w:rPr>
        <w:t>Kognitive</w:t>
      </w:r>
      <w:r>
        <w:rPr>
          <w:color w:val="231F20"/>
          <w:spacing w:val="-8"/>
        </w:rPr>
        <w:t xml:space="preserve"> </w:t>
      </w:r>
      <w:r>
        <w:rPr>
          <w:color w:val="231F20"/>
          <w:spacing w:val="-2"/>
        </w:rPr>
        <w:t>problemer</w:t>
      </w:r>
    </w:p>
    <w:p w14:paraId="6B15BDFD" w14:textId="77777777" w:rsidR="001419A2" w:rsidRDefault="00000000">
      <w:pPr>
        <w:pStyle w:val="Brdtekst"/>
        <w:spacing w:before="123"/>
        <w:ind w:right="327"/>
      </w:pPr>
      <w:r>
        <w:rPr>
          <w:color w:val="231F20"/>
        </w:rPr>
        <w:t>Kognitive</w:t>
      </w:r>
      <w:r>
        <w:rPr>
          <w:color w:val="231F20"/>
          <w:spacing w:val="-10"/>
        </w:rPr>
        <w:t xml:space="preserve"> </w:t>
      </w:r>
      <w:r>
        <w:rPr>
          <w:color w:val="231F20"/>
        </w:rPr>
        <w:t>vansker,</w:t>
      </w:r>
      <w:r>
        <w:rPr>
          <w:color w:val="231F20"/>
          <w:spacing w:val="-10"/>
        </w:rPr>
        <w:t xml:space="preserve"> </w:t>
      </w:r>
      <w:r>
        <w:rPr>
          <w:color w:val="231F20"/>
        </w:rPr>
        <w:t>som</w:t>
      </w:r>
      <w:r>
        <w:rPr>
          <w:color w:val="231F20"/>
          <w:spacing w:val="-10"/>
        </w:rPr>
        <w:t xml:space="preserve"> </w:t>
      </w:r>
      <w:r>
        <w:rPr>
          <w:color w:val="231F20"/>
        </w:rPr>
        <w:t>nedsatt</w:t>
      </w:r>
      <w:r>
        <w:rPr>
          <w:color w:val="231F20"/>
          <w:spacing w:val="-10"/>
        </w:rPr>
        <w:t xml:space="preserve"> </w:t>
      </w:r>
      <w:r>
        <w:rPr>
          <w:color w:val="231F20"/>
        </w:rPr>
        <w:t>oppmerksomhet,</w:t>
      </w:r>
      <w:r>
        <w:rPr>
          <w:color w:val="231F20"/>
          <w:spacing w:val="-10"/>
        </w:rPr>
        <w:t xml:space="preserve"> </w:t>
      </w:r>
      <w:r>
        <w:rPr>
          <w:color w:val="231F20"/>
        </w:rPr>
        <w:t>hukommelse</w:t>
      </w:r>
      <w:r>
        <w:rPr>
          <w:color w:val="231F20"/>
          <w:spacing w:val="-10"/>
        </w:rPr>
        <w:t xml:space="preserve"> </w:t>
      </w:r>
      <w:r>
        <w:rPr>
          <w:color w:val="231F20"/>
        </w:rPr>
        <w:t>og</w:t>
      </w:r>
      <w:r>
        <w:rPr>
          <w:color w:val="231F20"/>
          <w:spacing w:val="-10"/>
        </w:rPr>
        <w:t xml:space="preserve"> </w:t>
      </w:r>
      <w:r>
        <w:rPr>
          <w:color w:val="231F20"/>
        </w:rPr>
        <w:t>evne</w:t>
      </w:r>
      <w:r>
        <w:rPr>
          <w:color w:val="231F20"/>
          <w:spacing w:val="-10"/>
        </w:rPr>
        <w:t xml:space="preserve"> </w:t>
      </w:r>
      <w:r>
        <w:rPr>
          <w:color w:val="231F20"/>
        </w:rPr>
        <w:t>til</w:t>
      </w:r>
      <w:r>
        <w:rPr>
          <w:color w:val="231F20"/>
          <w:spacing w:val="-10"/>
        </w:rPr>
        <w:t xml:space="preserve"> </w:t>
      </w:r>
      <w:r>
        <w:rPr>
          <w:color w:val="231F20"/>
        </w:rPr>
        <w:t>å</w:t>
      </w:r>
      <w:r>
        <w:rPr>
          <w:color w:val="231F20"/>
          <w:spacing w:val="-10"/>
        </w:rPr>
        <w:t xml:space="preserve"> </w:t>
      </w:r>
      <w:r>
        <w:rPr>
          <w:color w:val="231F20"/>
        </w:rPr>
        <w:t xml:space="preserve">planlegge. </w:t>
      </w:r>
      <w:r>
        <w:rPr>
          <w:color w:val="231F20"/>
          <w:spacing w:val="-2"/>
        </w:rPr>
        <w:t>Kognitive</w:t>
      </w:r>
      <w:r>
        <w:rPr>
          <w:color w:val="231F20"/>
          <w:spacing w:val="-4"/>
        </w:rPr>
        <w:t xml:space="preserve"> </w:t>
      </w:r>
      <w:r>
        <w:rPr>
          <w:color w:val="231F20"/>
          <w:spacing w:val="-2"/>
        </w:rPr>
        <w:t>vansker</w:t>
      </w:r>
      <w:r>
        <w:rPr>
          <w:color w:val="231F20"/>
          <w:spacing w:val="-1"/>
        </w:rPr>
        <w:t xml:space="preserve"> </w:t>
      </w:r>
      <w:r>
        <w:rPr>
          <w:color w:val="231F20"/>
          <w:spacing w:val="-2"/>
        </w:rPr>
        <w:t>er en</w:t>
      </w:r>
      <w:r>
        <w:rPr>
          <w:color w:val="231F20"/>
          <w:spacing w:val="-1"/>
        </w:rPr>
        <w:t xml:space="preserve"> </w:t>
      </w:r>
      <w:r>
        <w:rPr>
          <w:color w:val="231F20"/>
          <w:spacing w:val="-2"/>
        </w:rPr>
        <w:t>følge</w:t>
      </w:r>
      <w:r>
        <w:rPr>
          <w:color w:val="231F20"/>
          <w:spacing w:val="-1"/>
        </w:rPr>
        <w:t xml:space="preserve"> </w:t>
      </w:r>
      <w:r>
        <w:rPr>
          <w:color w:val="231F20"/>
          <w:spacing w:val="-2"/>
        </w:rPr>
        <w:t>av kontakt</w:t>
      </w:r>
      <w:r>
        <w:rPr>
          <w:color w:val="231F20"/>
          <w:spacing w:val="-1"/>
        </w:rPr>
        <w:t xml:space="preserve"> </w:t>
      </w:r>
      <w:r>
        <w:rPr>
          <w:color w:val="231F20"/>
          <w:spacing w:val="-2"/>
        </w:rPr>
        <w:t>med</w:t>
      </w:r>
      <w:r>
        <w:rPr>
          <w:color w:val="231F20"/>
          <w:spacing w:val="-1"/>
        </w:rPr>
        <w:t xml:space="preserve"> </w:t>
      </w:r>
      <w:r>
        <w:rPr>
          <w:color w:val="231F20"/>
          <w:spacing w:val="-2"/>
        </w:rPr>
        <w:t>biopsykiske elementer,</w:t>
      </w:r>
      <w:r>
        <w:rPr>
          <w:color w:val="231F20"/>
          <w:spacing w:val="-1"/>
        </w:rPr>
        <w:t xml:space="preserve"> </w:t>
      </w:r>
      <w:r>
        <w:rPr>
          <w:color w:val="231F20"/>
          <w:spacing w:val="-2"/>
        </w:rPr>
        <w:t>indre</w:t>
      </w:r>
      <w:r>
        <w:rPr>
          <w:color w:val="231F20"/>
          <w:spacing w:val="-1"/>
        </w:rPr>
        <w:t xml:space="preserve"> </w:t>
      </w:r>
      <w:r>
        <w:rPr>
          <w:color w:val="231F20"/>
          <w:spacing w:val="-2"/>
        </w:rPr>
        <w:t>opplevelser</w:t>
      </w:r>
    </w:p>
    <w:p w14:paraId="3C268FD1" w14:textId="77777777" w:rsidR="001419A2" w:rsidRDefault="001419A2">
      <w:pPr>
        <w:sectPr w:rsidR="001419A2">
          <w:pgSz w:w="9640" w:h="13610"/>
          <w:pgMar w:top="900" w:right="860" w:bottom="620" w:left="860" w:header="367" w:footer="425" w:gutter="0"/>
          <w:cols w:space="708"/>
        </w:sectPr>
      </w:pPr>
    </w:p>
    <w:p w14:paraId="2E6816F9" w14:textId="77777777" w:rsidR="001419A2" w:rsidRDefault="00000000">
      <w:pPr>
        <w:pStyle w:val="Brdtekst"/>
        <w:spacing w:before="126"/>
        <w:ind w:left="330" w:right="101"/>
      </w:pPr>
      <w:r>
        <w:rPr>
          <w:color w:val="231F20"/>
        </w:rPr>
        <w:lastRenderedPageBreak/>
        <w:t>som</w:t>
      </w:r>
      <w:r>
        <w:rPr>
          <w:color w:val="231F20"/>
          <w:spacing w:val="-3"/>
        </w:rPr>
        <w:t xml:space="preserve"> </w:t>
      </w:r>
      <w:r>
        <w:rPr>
          <w:color w:val="231F20"/>
        </w:rPr>
        <w:t>dominerer</w:t>
      </w:r>
      <w:r>
        <w:rPr>
          <w:color w:val="231F20"/>
          <w:spacing w:val="-3"/>
        </w:rPr>
        <w:t xml:space="preserve"> </w:t>
      </w:r>
      <w:r>
        <w:rPr>
          <w:color w:val="231F20"/>
        </w:rPr>
        <w:t>klientens</w:t>
      </w:r>
      <w:r>
        <w:rPr>
          <w:color w:val="231F20"/>
          <w:spacing w:val="-3"/>
        </w:rPr>
        <w:t xml:space="preserve"> </w:t>
      </w:r>
      <w:r>
        <w:rPr>
          <w:color w:val="231F20"/>
        </w:rPr>
        <w:t>ubevisste</w:t>
      </w:r>
      <w:r>
        <w:rPr>
          <w:color w:val="231F20"/>
          <w:spacing w:val="-3"/>
        </w:rPr>
        <w:t xml:space="preserve"> </w:t>
      </w:r>
      <w:r>
        <w:rPr>
          <w:color w:val="231F20"/>
        </w:rPr>
        <w:t>og</w:t>
      </w:r>
      <w:r>
        <w:rPr>
          <w:color w:val="231F20"/>
          <w:spacing w:val="-3"/>
        </w:rPr>
        <w:t xml:space="preserve"> </w:t>
      </w:r>
      <w:r>
        <w:rPr>
          <w:color w:val="231F20"/>
        </w:rPr>
        <w:t>bevisste</w:t>
      </w:r>
      <w:r>
        <w:rPr>
          <w:color w:val="231F20"/>
          <w:spacing w:val="-3"/>
        </w:rPr>
        <w:t xml:space="preserve"> </w:t>
      </w:r>
      <w:r>
        <w:rPr>
          <w:color w:val="231F20"/>
        </w:rPr>
        <w:t>fokus</w:t>
      </w:r>
      <w:r>
        <w:rPr>
          <w:color w:val="231F20"/>
          <w:spacing w:val="-3"/>
        </w:rPr>
        <w:t xml:space="preserve"> </w:t>
      </w:r>
      <w:r>
        <w:rPr>
          <w:color w:val="231F20"/>
        </w:rPr>
        <w:t>i</w:t>
      </w:r>
      <w:r>
        <w:rPr>
          <w:color w:val="231F20"/>
          <w:spacing w:val="-3"/>
        </w:rPr>
        <w:t xml:space="preserve"> </w:t>
      </w:r>
      <w:r>
        <w:rPr>
          <w:color w:val="231F20"/>
        </w:rPr>
        <w:t>den</w:t>
      </w:r>
      <w:r>
        <w:rPr>
          <w:color w:val="231F20"/>
          <w:spacing w:val="-3"/>
        </w:rPr>
        <w:t xml:space="preserve"> </w:t>
      </w:r>
      <w:r>
        <w:rPr>
          <w:color w:val="231F20"/>
        </w:rPr>
        <w:t>grad</w:t>
      </w:r>
      <w:r>
        <w:rPr>
          <w:color w:val="231F20"/>
          <w:spacing w:val="-3"/>
        </w:rPr>
        <w:t xml:space="preserve"> </w:t>
      </w:r>
      <w:r>
        <w:rPr>
          <w:color w:val="231F20"/>
        </w:rPr>
        <w:t>at</w:t>
      </w:r>
      <w:r>
        <w:rPr>
          <w:color w:val="231F20"/>
          <w:spacing w:val="-3"/>
        </w:rPr>
        <w:t xml:space="preserve"> </w:t>
      </w:r>
      <w:r>
        <w:rPr>
          <w:color w:val="231F20"/>
        </w:rPr>
        <w:t>oppmerksomheten på ytre forhold svekkes, at minner og nære opplevelser ikke er tilgjengelige og man mangler</w:t>
      </w:r>
      <w:r>
        <w:rPr>
          <w:color w:val="231F20"/>
          <w:spacing w:val="-13"/>
        </w:rPr>
        <w:t xml:space="preserve"> </w:t>
      </w:r>
      <w:r>
        <w:rPr>
          <w:color w:val="231F20"/>
        </w:rPr>
        <w:t>det</w:t>
      </w:r>
      <w:r>
        <w:rPr>
          <w:color w:val="231F20"/>
          <w:spacing w:val="-12"/>
        </w:rPr>
        <w:t xml:space="preserve"> </w:t>
      </w:r>
      <w:r>
        <w:rPr>
          <w:color w:val="231F20"/>
        </w:rPr>
        <w:t>mentale</w:t>
      </w:r>
      <w:r>
        <w:rPr>
          <w:color w:val="231F20"/>
          <w:spacing w:val="-13"/>
        </w:rPr>
        <w:t xml:space="preserve"> </w:t>
      </w:r>
      <w:r>
        <w:rPr>
          <w:color w:val="231F20"/>
        </w:rPr>
        <w:t>overskudd</w:t>
      </w:r>
      <w:r>
        <w:rPr>
          <w:color w:val="231F20"/>
          <w:spacing w:val="-12"/>
        </w:rPr>
        <w:t xml:space="preserve"> </w:t>
      </w:r>
      <w:r>
        <w:rPr>
          <w:color w:val="231F20"/>
        </w:rPr>
        <w:t>og</w:t>
      </w:r>
      <w:r>
        <w:rPr>
          <w:color w:val="231F20"/>
          <w:spacing w:val="-13"/>
        </w:rPr>
        <w:t xml:space="preserve"> </w:t>
      </w:r>
      <w:r>
        <w:rPr>
          <w:color w:val="231F20"/>
        </w:rPr>
        <w:t>kontakt</w:t>
      </w:r>
      <w:r>
        <w:rPr>
          <w:color w:val="231F20"/>
          <w:spacing w:val="-12"/>
        </w:rPr>
        <w:t xml:space="preserve"> </w:t>
      </w:r>
      <w:r>
        <w:rPr>
          <w:color w:val="231F20"/>
        </w:rPr>
        <w:t>med</w:t>
      </w:r>
      <w:r>
        <w:rPr>
          <w:color w:val="231F20"/>
          <w:spacing w:val="-13"/>
        </w:rPr>
        <w:t xml:space="preserve"> </w:t>
      </w:r>
      <w:r>
        <w:rPr>
          <w:color w:val="231F20"/>
        </w:rPr>
        <w:t>den</w:t>
      </w:r>
      <w:r>
        <w:rPr>
          <w:color w:val="231F20"/>
          <w:spacing w:val="-12"/>
        </w:rPr>
        <w:t xml:space="preserve"> </w:t>
      </w:r>
      <w:r>
        <w:rPr>
          <w:color w:val="231F20"/>
        </w:rPr>
        <w:t>nødvendige</w:t>
      </w:r>
      <w:r>
        <w:rPr>
          <w:color w:val="231F20"/>
          <w:spacing w:val="-13"/>
        </w:rPr>
        <w:t xml:space="preserve"> </w:t>
      </w:r>
      <w:r>
        <w:rPr>
          <w:color w:val="231F20"/>
        </w:rPr>
        <w:t>planleggingsrelaterte mentale</w:t>
      </w:r>
      <w:r>
        <w:rPr>
          <w:color w:val="231F20"/>
          <w:spacing w:val="-11"/>
        </w:rPr>
        <w:t xml:space="preserve"> </w:t>
      </w:r>
      <w:r>
        <w:rPr>
          <w:color w:val="231F20"/>
        </w:rPr>
        <w:t>virksomhet.</w:t>
      </w:r>
      <w:r>
        <w:rPr>
          <w:color w:val="231F20"/>
          <w:spacing w:val="-11"/>
        </w:rPr>
        <w:t xml:space="preserve"> </w:t>
      </w:r>
      <w:r>
        <w:rPr>
          <w:color w:val="231F20"/>
        </w:rPr>
        <w:t>Mentalt</w:t>
      </w:r>
      <w:r>
        <w:rPr>
          <w:color w:val="231F20"/>
          <w:spacing w:val="-11"/>
        </w:rPr>
        <w:t xml:space="preserve"> </w:t>
      </w:r>
      <w:r>
        <w:rPr>
          <w:color w:val="231F20"/>
        </w:rPr>
        <w:t>forankrede</w:t>
      </w:r>
      <w:r>
        <w:rPr>
          <w:color w:val="231F20"/>
          <w:spacing w:val="-11"/>
        </w:rPr>
        <w:t xml:space="preserve"> </w:t>
      </w:r>
      <w:r>
        <w:rPr>
          <w:color w:val="231F20"/>
        </w:rPr>
        <w:t>kognitive</w:t>
      </w:r>
      <w:r>
        <w:rPr>
          <w:color w:val="231F20"/>
          <w:spacing w:val="-11"/>
        </w:rPr>
        <w:t xml:space="preserve"> </w:t>
      </w:r>
      <w:r>
        <w:rPr>
          <w:color w:val="231F20"/>
        </w:rPr>
        <w:t>vansker</w:t>
      </w:r>
      <w:r>
        <w:rPr>
          <w:color w:val="231F20"/>
          <w:spacing w:val="-11"/>
        </w:rPr>
        <w:t xml:space="preserve"> </w:t>
      </w:r>
      <w:r>
        <w:rPr>
          <w:color w:val="231F20"/>
        </w:rPr>
        <w:t>er</w:t>
      </w:r>
      <w:r>
        <w:rPr>
          <w:color w:val="231F20"/>
          <w:spacing w:val="-11"/>
        </w:rPr>
        <w:t xml:space="preserve"> </w:t>
      </w:r>
      <w:r>
        <w:rPr>
          <w:color w:val="231F20"/>
        </w:rPr>
        <w:t>ikke</w:t>
      </w:r>
      <w:r>
        <w:rPr>
          <w:color w:val="231F20"/>
          <w:spacing w:val="-11"/>
        </w:rPr>
        <w:t xml:space="preserve"> </w:t>
      </w:r>
      <w:r>
        <w:rPr>
          <w:color w:val="231F20"/>
        </w:rPr>
        <w:t>et</w:t>
      </w:r>
      <w:r>
        <w:rPr>
          <w:color w:val="231F20"/>
          <w:spacing w:val="-11"/>
        </w:rPr>
        <w:t xml:space="preserve"> </w:t>
      </w:r>
      <w:r>
        <w:rPr>
          <w:color w:val="231F20"/>
        </w:rPr>
        <w:t>tegn</w:t>
      </w:r>
      <w:r>
        <w:rPr>
          <w:color w:val="231F20"/>
          <w:spacing w:val="-11"/>
        </w:rPr>
        <w:t xml:space="preserve"> </w:t>
      </w:r>
      <w:r>
        <w:rPr>
          <w:color w:val="231F20"/>
        </w:rPr>
        <w:t>på</w:t>
      </w:r>
      <w:r>
        <w:rPr>
          <w:color w:val="231F20"/>
          <w:spacing w:val="-11"/>
        </w:rPr>
        <w:t xml:space="preserve"> </w:t>
      </w:r>
      <w:r>
        <w:rPr>
          <w:color w:val="231F20"/>
        </w:rPr>
        <w:t>mangler, men et tegn på kontakt med negativt ladete biopsykiske elementer som tar fokus og som</w:t>
      </w:r>
      <w:r>
        <w:rPr>
          <w:color w:val="231F20"/>
          <w:spacing w:val="-3"/>
        </w:rPr>
        <w:t xml:space="preserve"> </w:t>
      </w:r>
      <w:r>
        <w:rPr>
          <w:color w:val="231F20"/>
        </w:rPr>
        <w:t>reduser</w:t>
      </w:r>
      <w:r>
        <w:rPr>
          <w:color w:val="231F20"/>
          <w:spacing w:val="-3"/>
        </w:rPr>
        <w:t xml:space="preserve"> </w:t>
      </w:r>
      <w:r>
        <w:rPr>
          <w:color w:val="231F20"/>
        </w:rPr>
        <w:t>den</w:t>
      </w:r>
      <w:r>
        <w:rPr>
          <w:color w:val="231F20"/>
          <w:spacing w:val="-3"/>
        </w:rPr>
        <w:t xml:space="preserve"> </w:t>
      </w:r>
      <w:r>
        <w:rPr>
          <w:color w:val="231F20"/>
        </w:rPr>
        <w:t>energien</w:t>
      </w:r>
      <w:r>
        <w:rPr>
          <w:color w:val="231F20"/>
          <w:spacing w:val="-3"/>
        </w:rPr>
        <w:t xml:space="preserve"> </w:t>
      </w:r>
      <w:r>
        <w:rPr>
          <w:color w:val="231F20"/>
        </w:rPr>
        <w:t>som</w:t>
      </w:r>
      <w:r>
        <w:rPr>
          <w:color w:val="231F20"/>
          <w:spacing w:val="-3"/>
        </w:rPr>
        <w:t xml:space="preserve"> </w:t>
      </w:r>
      <w:r>
        <w:rPr>
          <w:color w:val="231F20"/>
        </w:rPr>
        <w:t>er</w:t>
      </w:r>
      <w:r>
        <w:rPr>
          <w:color w:val="231F20"/>
          <w:spacing w:val="-3"/>
        </w:rPr>
        <w:t xml:space="preserve"> </w:t>
      </w:r>
      <w:r>
        <w:rPr>
          <w:color w:val="231F20"/>
        </w:rPr>
        <w:t>nødvendig</w:t>
      </w:r>
      <w:r>
        <w:rPr>
          <w:color w:val="231F20"/>
          <w:spacing w:val="-3"/>
        </w:rPr>
        <w:t xml:space="preserve"> </w:t>
      </w:r>
      <w:r>
        <w:rPr>
          <w:color w:val="231F20"/>
        </w:rPr>
        <w:t>for</w:t>
      </w:r>
      <w:r>
        <w:rPr>
          <w:color w:val="231F20"/>
          <w:spacing w:val="-3"/>
        </w:rPr>
        <w:t xml:space="preserve"> </w:t>
      </w:r>
      <w:r>
        <w:rPr>
          <w:color w:val="231F20"/>
        </w:rPr>
        <w:t>å</w:t>
      </w:r>
      <w:r>
        <w:rPr>
          <w:color w:val="231F20"/>
          <w:spacing w:val="-3"/>
        </w:rPr>
        <w:t xml:space="preserve"> </w:t>
      </w:r>
      <w:r>
        <w:rPr>
          <w:color w:val="231F20"/>
        </w:rPr>
        <w:t>være</w:t>
      </w:r>
      <w:r>
        <w:rPr>
          <w:color w:val="231F20"/>
          <w:spacing w:val="-3"/>
        </w:rPr>
        <w:t xml:space="preserve"> </w:t>
      </w:r>
      <w:r>
        <w:rPr>
          <w:color w:val="231F20"/>
        </w:rPr>
        <w:t>oppmerksom,</w:t>
      </w:r>
      <w:r>
        <w:rPr>
          <w:color w:val="231F20"/>
          <w:spacing w:val="-3"/>
        </w:rPr>
        <w:t xml:space="preserve"> </w:t>
      </w:r>
      <w:r>
        <w:rPr>
          <w:color w:val="231F20"/>
        </w:rPr>
        <w:t>huske</w:t>
      </w:r>
      <w:r>
        <w:rPr>
          <w:color w:val="231F20"/>
          <w:spacing w:val="-3"/>
        </w:rPr>
        <w:t xml:space="preserve"> </w:t>
      </w:r>
      <w:r>
        <w:rPr>
          <w:color w:val="231F20"/>
        </w:rPr>
        <w:t>og</w:t>
      </w:r>
      <w:r>
        <w:rPr>
          <w:color w:val="231F20"/>
          <w:spacing w:val="-3"/>
        </w:rPr>
        <w:t xml:space="preserve"> </w:t>
      </w:r>
      <w:r>
        <w:rPr>
          <w:color w:val="231F20"/>
        </w:rPr>
        <w:t xml:space="preserve">plan- </w:t>
      </w:r>
      <w:r>
        <w:rPr>
          <w:color w:val="231F20"/>
          <w:spacing w:val="-2"/>
        </w:rPr>
        <w:t>legge,</w:t>
      </w:r>
    </w:p>
    <w:p w14:paraId="6A462453" w14:textId="77777777" w:rsidR="001419A2" w:rsidRDefault="00000000">
      <w:pPr>
        <w:pStyle w:val="Overskrift5"/>
      </w:pPr>
      <w:r>
        <w:rPr>
          <w:color w:val="231F20"/>
          <w:spacing w:val="-2"/>
        </w:rPr>
        <w:t>Katatoni,</w:t>
      </w:r>
    </w:p>
    <w:p w14:paraId="1FEC6423" w14:textId="77777777" w:rsidR="001419A2" w:rsidRDefault="00000000">
      <w:pPr>
        <w:pStyle w:val="Brdtekst"/>
        <w:spacing w:before="123"/>
        <w:ind w:left="330" w:right="100"/>
      </w:pPr>
      <w:r>
        <w:rPr>
          <w:color w:val="231F20"/>
        </w:rPr>
        <w:t>Katatoni</w:t>
      </w:r>
      <w:r>
        <w:rPr>
          <w:color w:val="231F20"/>
          <w:spacing w:val="-8"/>
        </w:rPr>
        <w:t xml:space="preserve"> </w:t>
      </w:r>
      <w:r>
        <w:rPr>
          <w:color w:val="231F20"/>
        </w:rPr>
        <w:t>innebærer</w:t>
      </w:r>
      <w:r>
        <w:rPr>
          <w:color w:val="231F20"/>
          <w:spacing w:val="-8"/>
        </w:rPr>
        <w:t xml:space="preserve"> </w:t>
      </w:r>
      <w:r>
        <w:rPr>
          <w:color w:val="231F20"/>
        </w:rPr>
        <w:t>unormale</w:t>
      </w:r>
      <w:r>
        <w:rPr>
          <w:color w:val="231F20"/>
          <w:spacing w:val="-8"/>
        </w:rPr>
        <w:t xml:space="preserve"> </w:t>
      </w:r>
      <w:r>
        <w:rPr>
          <w:color w:val="231F20"/>
        </w:rPr>
        <w:t>motoriske</w:t>
      </w:r>
      <w:r>
        <w:rPr>
          <w:color w:val="231F20"/>
          <w:spacing w:val="-8"/>
        </w:rPr>
        <w:t xml:space="preserve"> </w:t>
      </w:r>
      <w:r>
        <w:rPr>
          <w:color w:val="231F20"/>
        </w:rPr>
        <w:t>bevegelser</w:t>
      </w:r>
      <w:r>
        <w:rPr>
          <w:color w:val="231F20"/>
          <w:spacing w:val="-8"/>
        </w:rPr>
        <w:t xml:space="preserve"> </w:t>
      </w:r>
      <w:r>
        <w:rPr>
          <w:color w:val="231F20"/>
        </w:rPr>
        <w:t>eller</w:t>
      </w:r>
      <w:r>
        <w:rPr>
          <w:color w:val="231F20"/>
          <w:spacing w:val="-8"/>
        </w:rPr>
        <w:t xml:space="preserve"> </w:t>
      </w:r>
      <w:r>
        <w:rPr>
          <w:color w:val="231F20"/>
        </w:rPr>
        <w:t>stillhet,</w:t>
      </w:r>
      <w:r>
        <w:rPr>
          <w:color w:val="231F20"/>
          <w:spacing w:val="-8"/>
        </w:rPr>
        <w:t xml:space="preserve"> </w:t>
      </w:r>
      <w:r>
        <w:rPr>
          <w:color w:val="231F20"/>
        </w:rPr>
        <w:t>ofte</w:t>
      </w:r>
      <w:r>
        <w:rPr>
          <w:color w:val="231F20"/>
          <w:spacing w:val="-8"/>
        </w:rPr>
        <w:t xml:space="preserve"> </w:t>
      </w:r>
      <w:r>
        <w:rPr>
          <w:color w:val="231F20"/>
        </w:rPr>
        <w:t>i</w:t>
      </w:r>
      <w:r>
        <w:rPr>
          <w:color w:val="231F20"/>
          <w:spacing w:val="-8"/>
        </w:rPr>
        <w:t xml:space="preserve"> </w:t>
      </w:r>
      <w:r>
        <w:rPr>
          <w:color w:val="231F20"/>
        </w:rPr>
        <w:t>form</w:t>
      </w:r>
      <w:r>
        <w:rPr>
          <w:color w:val="231F20"/>
          <w:spacing w:val="-8"/>
        </w:rPr>
        <w:t xml:space="preserve"> </w:t>
      </w:r>
      <w:r>
        <w:rPr>
          <w:color w:val="231F20"/>
        </w:rPr>
        <w:t>av</w:t>
      </w:r>
      <w:r>
        <w:rPr>
          <w:color w:val="231F20"/>
          <w:spacing w:val="-8"/>
        </w:rPr>
        <w:t xml:space="preserve"> </w:t>
      </w:r>
      <w:r>
        <w:rPr>
          <w:color w:val="231F20"/>
        </w:rPr>
        <w:t>stivhet eller manglende re-spons. Katatoni som er forårsaket eller stimulert mentale forhold er</w:t>
      </w:r>
      <w:r>
        <w:rPr>
          <w:color w:val="231F20"/>
          <w:spacing w:val="-8"/>
        </w:rPr>
        <w:t xml:space="preserve"> </w:t>
      </w:r>
      <w:r>
        <w:rPr>
          <w:color w:val="231F20"/>
        </w:rPr>
        <w:t>en</w:t>
      </w:r>
      <w:r>
        <w:rPr>
          <w:color w:val="231F20"/>
          <w:spacing w:val="-8"/>
        </w:rPr>
        <w:t xml:space="preserve"> </w:t>
      </w:r>
      <w:r>
        <w:rPr>
          <w:color w:val="231F20"/>
        </w:rPr>
        <w:t>følge</w:t>
      </w:r>
      <w:r>
        <w:rPr>
          <w:color w:val="231F20"/>
          <w:spacing w:val="-8"/>
        </w:rPr>
        <w:t xml:space="preserve"> </w:t>
      </w:r>
      <w:r>
        <w:rPr>
          <w:color w:val="231F20"/>
        </w:rPr>
        <w:t>av</w:t>
      </w:r>
      <w:r>
        <w:rPr>
          <w:color w:val="231F20"/>
          <w:spacing w:val="-8"/>
        </w:rPr>
        <w:t xml:space="preserve"> </w:t>
      </w:r>
      <w:r>
        <w:rPr>
          <w:color w:val="231F20"/>
        </w:rPr>
        <w:t>kontakt</w:t>
      </w:r>
      <w:r>
        <w:rPr>
          <w:color w:val="231F20"/>
          <w:spacing w:val="-8"/>
        </w:rPr>
        <w:t xml:space="preserve"> </w:t>
      </w:r>
      <w:r>
        <w:rPr>
          <w:color w:val="231F20"/>
        </w:rPr>
        <w:t>med</w:t>
      </w:r>
      <w:r>
        <w:rPr>
          <w:color w:val="231F20"/>
          <w:spacing w:val="-8"/>
        </w:rPr>
        <w:t xml:space="preserve"> </w:t>
      </w:r>
      <w:r>
        <w:rPr>
          <w:color w:val="231F20"/>
        </w:rPr>
        <w:t>et</w:t>
      </w:r>
      <w:r>
        <w:rPr>
          <w:color w:val="231F20"/>
          <w:spacing w:val="-8"/>
        </w:rPr>
        <w:t xml:space="preserve"> </w:t>
      </w:r>
      <w:r>
        <w:rPr>
          <w:color w:val="231F20"/>
        </w:rPr>
        <w:t>sett</w:t>
      </w:r>
      <w:r>
        <w:rPr>
          <w:color w:val="231F20"/>
          <w:spacing w:val="-8"/>
        </w:rPr>
        <w:t xml:space="preserve"> </w:t>
      </w:r>
      <w:r>
        <w:rPr>
          <w:color w:val="231F20"/>
        </w:rPr>
        <w:t>med</w:t>
      </w:r>
      <w:r>
        <w:rPr>
          <w:color w:val="231F20"/>
          <w:spacing w:val="-8"/>
        </w:rPr>
        <w:t xml:space="preserve"> </w:t>
      </w:r>
      <w:r>
        <w:rPr>
          <w:color w:val="231F20"/>
        </w:rPr>
        <w:t>bio-psykiske</w:t>
      </w:r>
      <w:r>
        <w:rPr>
          <w:color w:val="231F20"/>
          <w:spacing w:val="-8"/>
        </w:rPr>
        <w:t xml:space="preserve"> </w:t>
      </w:r>
      <w:r>
        <w:rPr>
          <w:color w:val="231F20"/>
        </w:rPr>
        <w:t>elementer</w:t>
      </w:r>
      <w:r>
        <w:rPr>
          <w:color w:val="231F20"/>
          <w:spacing w:val="-8"/>
        </w:rPr>
        <w:t xml:space="preserve"> </w:t>
      </w:r>
      <w:r>
        <w:rPr>
          <w:color w:val="231F20"/>
        </w:rPr>
        <w:t>som</w:t>
      </w:r>
      <w:r>
        <w:rPr>
          <w:color w:val="231F20"/>
          <w:spacing w:val="-8"/>
        </w:rPr>
        <w:t xml:space="preserve"> </w:t>
      </w:r>
      <w:r>
        <w:rPr>
          <w:color w:val="231F20"/>
        </w:rPr>
        <w:t>rommer</w:t>
      </w:r>
      <w:r>
        <w:rPr>
          <w:color w:val="231F20"/>
          <w:spacing w:val="-8"/>
        </w:rPr>
        <w:t xml:space="preserve"> </w:t>
      </w:r>
      <w:r>
        <w:rPr>
          <w:color w:val="231F20"/>
        </w:rPr>
        <w:t>så</w:t>
      </w:r>
      <w:r>
        <w:rPr>
          <w:color w:val="231F20"/>
          <w:spacing w:val="-8"/>
        </w:rPr>
        <w:t xml:space="preserve"> </w:t>
      </w:r>
      <w:r>
        <w:rPr>
          <w:color w:val="231F20"/>
        </w:rPr>
        <w:t>intense følelser</w:t>
      </w:r>
      <w:r>
        <w:rPr>
          <w:color w:val="231F20"/>
          <w:spacing w:val="-1"/>
        </w:rPr>
        <w:t xml:space="preserve"> </w:t>
      </w:r>
      <w:r>
        <w:rPr>
          <w:color w:val="231F20"/>
        </w:rPr>
        <w:t>katatoni,</w:t>
      </w:r>
      <w:r>
        <w:rPr>
          <w:color w:val="231F20"/>
          <w:spacing w:val="-1"/>
        </w:rPr>
        <w:t xml:space="preserve"> </w:t>
      </w:r>
      <w:r>
        <w:rPr>
          <w:color w:val="231F20"/>
        </w:rPr>
        <w:t>for</w:t>
      </w:r>
      <w:r>
        <w:rPr>
          <w:color w:val="231F20"/>
          <w:spacing w:val="-1"/>
        </w:rPr>
        <w:t xml:space="preserve"> </w:t>
      </w:r>
      <w:r>
        <w:rPr>
          <w:color w:val="231F20"/>
        </w:rPr>
        <w:t>individet</w:t>
      </w:r>
      <w:r>
        <w:rPr>
          <w:color w:val="231F20"/>
          <w:spacing w:val="-1"/>
        </w:rPr>
        <w:t xml:space="preserve"> </w:t>
      </w:r>
      <w:r>
        <w:rPr>
          <w:color w:val="231F20"/>
        </w:rPr>
        <w:t>i</w:t>
      </w:r>
      <w:r>
        <w:rPr>
          <w:color w:val="231F20"/>
          <w:spacing w:val="-1"/>
        </w:rPr>
        <w:t xml:space="preserve"> </w:t>
      </w:r>
      <w:r>
        <w:rPr>
          <w:color w:val="231F20"/>
        </w:rPr>
        <w:t>øyeblikket</w:t>
      </w:r>
      <w:r>
        <w:rPr>
          <w:color w:val="231F20"/>
          <w:spacing w:val="-1"/>
        </w:rPr>
        <w:t xml:space="preserve"> </w:t>
      </w:r>
      <w:r>
        <w:rPr>
          <w:color w:val="231F20"/>
        </w:rPr>
        <w:t>er</w:t>
      </w:r>
      <w:r>
        <w:rPr>
          <w:color w:val="231F20"/>
          <w:spacing w:val="-1"/>
        </w:rPr>
        <w:t xml:space="preserve"> </w:t>
      </w:r>
      <w:r>
        <w:rPr>
          <w:color w:val="231F20"/>
        </w:rPr>
        <w:t>det</w:t>
      </w:r>
      <w:r>
        <w:rPr>
          <w:color w:val="231F20"/>
          <w:spacing w:val="-1"/>
        </w:rPr>
        <w:t xml:space="preserve"> </w:t>
      </w:r>
      <w:r>
        <w:rPr>
          <w:color w:val="231F20"/>
        </w:rPr>
        <w:t>den</w:t>
      </w:r>
      <w:r>
        <w:rPr>
          <w:color w:val="231F20"/>
          <w:spacing w:val="-1"/>
        </w:rPr>
        <w:t xml:space="preserve"> </w:t>
      </w:r>
      <w:r>
        <w:rPr>
          <w:color w:val="231F20"/>
        </w:rPr>
        <w:t>løsningen</w:t>
      </w:r>
      <w:r>
        <w:rPr>
          <w:color w:val="231F20"/>
          <w:spacing w:val="-1"/>
        </w:rPr>
        <w:t xml:space="preserve"> </w:t>
      </w:r>
      <w:r>
        <w:rPr>
          <w:color w:val="231F20"/>
        </w:rPr>
        <w:t>som</w:t>
      </w:r>
      <w:r>
        <w:rPr>
          <w:color w:val="231F20"/>
          <w:spacing w:val="-1"/>
        </w:rPr>
        <w:t xml:space="preserve"> </w:t>
      </w:r>
      <w:r>
        <w:rPr>
          <w:color w:val="231F20"/>
        </w:rPr>
        <w:t>individet</w:t>
      </w:r>
      <w:r>
        <w:rPr>
          <w:color w:val="231F20"/>
          <w:spacing w:val="-1"/>
        </w:rPr>
        <w:t xml:space="preserve"> </w:t>
      </w:r>
      <w:r>
        <w:rPr>
          <w:color w:val="231F20"/>
        </w:rPr>
        <w:t>har</w:t>
      </w:r>
      <w:r>
        <w:rPr>
          <w:color w:val="231F20"/>
          <w:spacing w:val="-1"/>
        </w:rPr>
        <w:t xml:space="preserve"> </w:t>
      </w:r>
      <w:r>
        <w:rPr>
          <w:color w:val="231F20"/>
        </w:rPr>
        <w:t>til- gang</w:t>
      </w:r>
      <w:r>
        <w:rPr>
          <w:color w:val="231F20"/>
          <w:spacing w:val="-10"/>
        </w:rPr>
        <w:t xml:space="preserve"> </w:t>
      </w:r>
      <w:r>
        <w:rPr>
          <w:color w:val="231F20"/>
        </w:rPr>
        <w:t>til.</w:t>
      </w:r>
      <w:r>
        <w:rPr>
          <w:color w:val="231F20"/>
          <w:spacing w:val="-10"/>
        </w:rPr>
        <w:t xml:space="preserve"> </w:t>
      </w:r>
      <w:r>
        <w:rPr>
          <w:color w:val="231F20"/>
        </w:rPr>
        <w:t>Arbeidet</w:t>
      </w:r>
      <w:r>
        <w:rPr>
          <w:color w:val="231F20"/>
          <w:spacing w:val="-10"/>
        </w:rPr>
        <w:t xml:space="preserve"> </w:t>
      </w:r>
      <w:r>
        <w:rPr>
          <w:color w:val="231F20"/>
        </w:rPr>
        <w:t>vil</w:t>
      </w:r>
      <w:r>
        <w:rPr>
          <w:color w:val="231F20"/>
          <w:spacing w:val="-10"/>
        </w:rPr>
        <w:t xml:space="preserve"> </w:t>
      </w:r>
      <w:r>
        <w:rPr>
          <w:color w:val="231F20"/>
        </w:rPr>
        <w:t>innebære</w:t>
      </w:r>
      <w:r>
        <w:rPr>
          <w:color w:val="231F20"/>
          <w:spacing w:val="-10"/>
        </w:rPr>
        <w:t xml:space="preserve"> </w:t>
      </w:r>
      <w:r>
        <w:rPr>
          <w:color w:val="231F20"/>
        </w:rPr>
        <w:t>å</w:t>
      </w:r>
      <w:r>
        <w:rPr>
          <w:color w:val="231F20"/>
          <w:spacing w:val="-10"/>
        </w:rPr>
        <w:t xml:space="preserve"> </w:t>
      </w:r>
      <w:r>
        <w:rPr>
          <w:color w:val="231F20"/>
        </w:rPr>
        <w:t>kartlegge</w:t>
      </w:r>
      <w:r>
        <w:rPr>
          <w:color w:val="231F20"/>
          <w:spacing w:val="-10"/>
        </w:rPr>
        <w:t xml:space="preserve"> </w:t>
      </w:r>
      <w:r>
        <w:rPr>
          <w:color w:val="231F20"/>
        </w:rPr>
        <w:t>hvilke</w:t>
      </w:r>
      <w:r>
        <w:rPr>
          <w:color w:val="231F20"/>
          <w:spacing w:val="-10"/>
        </w:rPr>
        <w:t xml:space="preserve"> </w:t>
      </w:r>
      <w:r>
        <w:rPr>
          <w:color w:val="231F20"/>
        </w:rPr>
        <w:t>biopsykiske</w:t>
      </w:r>
      <w:r>
        <w:rPr>
          <w:color w:val="231F20"/>
          <w:spacing w:val="-10"/>
        </w:rPr>
        <w:t xml:space="preserve"> </w:t>
      </w:r>
      <w:r>
        <w:rPr>
          <w:color w:val="231F20"/>
        </w:rPr>
        <w:t>elementer</w:t>
      </w:r>
      <w:r>
        <w:rPr>
          <w:color w:val="231F20"/>
          <w:spacing w:val="-10"/>
        </w:rPr>
        <w:t xml:space="preserve"> </w:t>
      </w:r>
      <w:r>
        <w:rPr>
          <w:color w:val="231F20"/>
        </w:rPr>
        <w:t>som</w:t>
      </w:r>
      <w:r>
        <w:rPr>
          <w:color w:val="231F20"/>
          <w:spacing w:val="-10"/>
        </w:rPr>
        <w:t xml:space="preserve"> </w:t>
      </w:r>
      <w:r>
        <w:rPr>
          <w:color w:val="231F20"/>
        </w:rPr>
        <w:t>klientene har</w:t>
      </w:r>
      <w:r>
        <w:rPr>
          <w:color w:val="231F20"/>
          <w:spacing w:val="-4"/>
        </w:rPr>
        <w:t xml:space="preserve"> </w:t>
      </w:r>
      <w:r>
        <w:rPr>
          <w:color w:val="231F20"/>
        </w:rPr>
        <w:t>forut</w:t>
      </w:r>
      <w:r>
        <w:rPr>
          <w:color w:val="231F20"/>
          <w:spacing w:val="-4"/>
        </w:rPr>
        <w:t xml:space="preserve"> </w:t>
      </w:r>
      <w:r>
        <w:rPr>
          <w:color w:val="231F20"/>
        </w:rPr>
        <w:t>for</w:t>
      </w:r>
      <w:r>
        <w:rPr>
          <w:color w:val="231F20"/>
          <w:spacing w:val="-4"/>
        </w:rPr>
        <w:t xml:space="preserve"> </w:t>
      </w:r>
      <w:r>
        <w:rPr>
          <w:color w:val="231F20"/>
        </w:rPr>
        <w:t>og</w:t>
      </w:r>
      <w:r>
        <w:rPr>
          <w:color w:val="231F20"/>
          <w:spacing w:val="-4"/>
        </w:rPr>
        <w:t xml:space="preserve"> </w:t>
      </w:r>
      <w:r>
        <w:rPr>
          <w:color w:val="231F20"/>
        </w:rPr>
        <w:t>underveis</w:t>
      </w:r>
      <w:r>
        <w:rPr>
          <w:color w:val="231F20"/>
          <w:spacing w:val="-4"/>
        </w:rPr>
        <w:t xml:space="preserve"> </w:t>
      </w:r>
      <w:r>
        <w:rPr>
          <w:color w:val="231F20"/>
        </w:rPr>
        <w:t>i</w:t>
      </w:r>
      <w:r>
        <w:rPr>
          <w:color w:val="231F20"/>
          <w:spacing w:val="-4"/>
        </w:rPr>
        <w:t xml:space="preserve"> </w:t>
      </w:r>
      <w:r>
        <w:rPr>
          <w:color w:val="231F20"/>
        </w:rPr>
        <w:t>de</w:t>
      </w:r>
      <w:r>
        <w:rPr>
          <w:color w:val="231F20"/>
          <w:spacing w:val="-4"/>
        </w:rPr>
        <w:t xml:space="preserve"> </w:t>
      </w:r>
      <w:r>
        <w:rPr>
          <w:color w:val="231F20"/>
        </w:rPr>
        <w:t>katatone</w:t>
      </w:r>
      <w:r>
        <w:rPr>
          <w:color w:val="231F20"/>
          <w:spacing w:val="-4"/>
        </w:rPr>
        <w:t xml:space="preserve"> </w:t>
      </w:r>
      <w:r>
        <w:rPr>
          <w:color w:val="231F20"/>
        </w:rPr>
        <w:t>reaksjonene</w:t>
      </w:r>
      <w:r>
        <w:rPr>
          <w:color w:val="231F20"/>
          <w:spacing w:val="-4"/>
        </w:rPr>
        <w:t xml:space="preserve"> </w:t>
      </w:r>
      <w:r>
        <w:rPr>
          <w:color w:val="231F20"/>
        </w:rPr>
        <w:t>og</w:t>
      </w:r>
      <w:r>
        <w:rPr>
          <w:color w:val="231F20"/>
          <w:spacing w:val="-4"/>
        </w:rPr>
        <w:t xml:space="preserve"> </w:t>
      </w:r>
      <w:r>
        <w:rPr>
          <w:color w:val="231F20"/>
        </w:rPr>
        <w:t>de</w:t>
      </w:r>
      <w:r>
        <w:rPr>
          <w:color w:val="231F20"/>
          <w:spacing w:val="-4"/>
        </w:rPr>
        <w:t xml:space="preserve"> </w:t>
      </w:r>
      <w:r>
        <w:rPr>
          <w:color w:val="231F20"/>
        </w:rPr>
        <w:t>biopsykiske</w:t>
      </w:r>
      <w:r>
        <w:rPr>
          <w:color w:val="231F20"/>
          <w:spacing w:val="-4"/>
        </w:rPr>
        <w:t xml:space="preserve"> </w:t>
      </w:r>
      <w:r>
        <w:rPr>
          <w:color w:val="231F20"/>
        </w:rPr>
        <w:t>elementene</w:t>
      </w:r>
      <w:r>
        <w:rPr>
          <w:color w:val="231F20"/>
          <w:spacing w:val="-4"/>
        </w:rPr>
        <w:t xml:space="preserve"> </w:t>
      </w:r>
      <w:r>
        <w:rPr>
          <w:color w:val="231F20"/>
        </w:rPr>
        <w:t>og det opplevelses- og tankemønsteret som kan utløse katatoni.</w:t>
      </w:r>
    </w:p>
    <w:p w14:paraId="4ACA6057" w14:textId="77777777" w:rsidR="001419A2" w:rsidRDefault="00000000">
      <w:pPr>
        <w:pStyle w:val="Overskrift5"/>
      </w:pPr>
      <w:r>
        <w:rPr>
          <w:color w:val="231F20"/>
        </w:rPr>
        <w:t xml:space="preserve">Sosial </w:t>
      </w:r>
      <w:r>
        <w:rPr>
          <w:color w:val="231F20"/>
          <w:spacing w:val="-2"/>
        </w:rPr>
        <w:t>tilbaketrekning</w:t>
      </w:r>
    </w:p>
    <w:p w14:paraId="50DECA56" w14:textId="77777777" w:rsidR="001419A2" w:rsidRDefault="00000000">
      <w:pPr>
        <w:pStyle w:val="Brdtekst"/>
        <w:spacing w:before="123"/>
        <w:ind w:left="330" w:right="100"/>
      </w:pPr>
      <w:r>
        <w:rPr>
          <w:color w:val="231F20"/>
        </w:rPr>
        <w:t>Sosial tilbaketrekning innebærer at personen isolerer seg fra sosiale interaksjoner og trekker seg unna mennesker Sosial tilbaketrekning er ofte en følge av kontakt med flere</w:t>
      </w:r>
      <w:r>
        <w:rPr>
          <w:color w:val="231F20"/>
          <w:spacing w:val="-5"/>
        </w:rPr>
        <w:t xml:space="preserve"> </w:t>
      </w:r>
      <w:r>
        <w:rPr>
          <w:color w:val="231F20"/>
        </w:rPr>
        <w:t>sett</w:t>
      </w:r>
      <w:r>
        <w:rPr>
          <w:color w:val="231F20"/>
          <w:spacing w:val="-5"/>
        </w:rPr>
        <w:t xml:space="preserve"> </w:t>
      </w:r>
      <w:r>
        <w:rPr>
          <w:color w:val="231F20"/>
        </w:rPr>
        <w:t>med</w:t>
      </w:r>
      <w:r>
        <w:rPr>
          <w:color w:val="231F20"/>
          <w:spacing w:val="-5"/>
        </w:rPr>
        <w:t xml:space="preserve"> </w:t>
      </w:r>
      <w:r>
        <w:rPr>
          <w:color w:val="231F20"/>
        </w:rPr>
        <w:t>biopsykiske</w:t>
      </w:r>
      <w:r>
        <w:rPr>
          <w:color w:val="231F20"/>
          <w:spacing w:val="-5"/>
        </w:rPr>
        <w:t xml:space="preserve"> </w:t>
      </w:r>
      <w:r>
        <w:rPr>
          <w:color w:val="231F20"/>
        </w:rPr>
        <w:t>elementer</w:t>
      </w:r>
      <w:r>
        <w:rPr>
          <w:color w:val="231F20"/>
          <w:spacing w:val="-5"/>
        </w:rPr>
        <w:t xml:space="preserve"> </w:t>
      </w:r>
      <w:r>
        <w:rPr>
          <w:color w:val="231F20"/>
        </w:rPr>
        <w:t>som</w:t>
      </w:r>
      <w:r>
        <w:rPr>
          <w:color w:val="231F20"/>
          <w:spacing w:val="-5"/>
        </w:rPr>
        <w:t xml:space="preserve"> </w:t>
      </w:r>
      <w:r>
        <w:rPr>
          <w:color w:val="231F20"/>
        </w:rPr>
        <w:t>har</w:t>
      </w:r>
      <w:r>
        <w:rPr>
          <w:color w:val="231F20"/>
          <w:spacing w:val="-5"/>
        </w:rPr>
        <w:t xml:space="preserve"> </w:t>
      </w:r>
      <w:r>
        <w:rPr>
          <w:color w:val="231F20"/>
        </w:rPr>
        <w:t>utviklet</w:t>
      </w:r>
      <w:r>
        <w:rPr>
          <w:color w:val="231F20"/>
          <w:spacing w:val="-5"/>
        </w:rPr>
        <w:t xml:space="preserve"> </w:t>
      </w:r>
      <w:r>
        <w:rPr>
          <w:color w:val="231F20"/>
        </w:rPr>
        <w:t>seg</w:t>
      </w:r>
      <w:r>
        <w:rPr>
          <w:color w:val="231F20"/>
          <w:spacing w:val="-5"/>
        </w:rPr>
        <w:t xml:space="preserve"> </w:t>
      </w:r>
      <w:r>
        <w:rPr>
          <w:color w:val="231F20"/>
        </w:rPr>
        <w:t>over</w:t>
      </w:r>
      <w:r>
        <w:rPr>
          <w:color w:val="231F20"/>
          <w:spacing w:val="-5"/>
        </w:rPr>
        <w:t xml:space="preserve"> </w:t>
      </w:r>
      <w:r>
        <w:rPr>
          <w:color w:val="231F20"/>
        </w:rPr>
        <w:t>lengre</w:t>
      </w:r>
      <w:r>
        <w:rPr>
          <w:color w:val="231F20"/>
          <w:spacing w:val="-5"/>
        </w:rPr>
        <w:t xml:space="preserve"> </w:t>
      </w:r>
      <w:r>
        <w:rPr>
          <w:color w:val="231F20"/>
        </w:rPr>
        <w:t>tid</w:t>
      </w:r>
      <w:r>
        <w:rPr>
          <w:color w:val="231F20"/>
          <w:spacing w:val="-5"/>
        </w:rPr>
        <w:t xml:space="preserve"> </w:t>
      </w:r>
      <w:r>
        <w:rPr>
          <w:color w:val="231F20"/>
        </w:rPr>
        <w:t>som</w:t>
      </w:r>
      <w:r>
        <w:rPr>
          <w:color w:val="231F20"/>
          <w:spacing w:val="-5"/>
        </w:rPr>
        <w:t xml:space="preserve"> </w:t>
      </w:r>
      <w:r>
        <w:rPr>
          <w:color w:val="231F20"/>
        </w:rPr>
        <w:t>en</w:t>
      </w:r>
      <w:r>
        <w:rPr>
          <w:color w:val="231F20"/>
          <w:spacing w:val="-5"/>
        </w:rPr>
        <w:t xml:space="preserve"> </w:t>
      </w:r>
      <w:r>
        <w:rPr>
          <w:color w:val="231F20"/>
        </w:rPr>
        <w:t>følge av</w:t>
      </w:r>
      <w:r>
        <w:rPr>
          <w:color w:val="231F20"/>
          <w:spacing w:val="-7"/>
        </w:rPr>
        <w:t xml:space="preserve"> </w:t>
      </w:r>
      <w:r>
        <w:rPr>
          <w:color w:val="231F20"/>
        </w:rPr>
        <w:t>negative</w:t>
      </w:r>
      <w:r>
        <w:rPr>
          <w:color w:val="231F20"/>
          <w:spacing w:val="-7"/>
        </w:rPr>
        <w:t xml:space="preserve"> </w:t>
      </w:r>
      <w:r>
        <w:rPr>
          <w:color w:val="231F20"/>
        </w:rPr>
        <w:t>eller</w:t>
      </w:r>
      <w:r>
        <w:rPr>
          <w:color w:val="231F20"/>
          <w:spacing w:val="-7"/>
        </w:rPr>
        <w:t xml:space="preserve"> </w:t>
      </w:r>
      <w:r>
        <w:rPr>
          <w:color w:val="231F20"/>
        </w:rPr>
        <w:t>ubehagelige</w:t>
      </w:r>
      <w:r>
        <w:rPr>
          <w:color w:val="231F20"/>
          <w:spacing w:val="-7"/>
        </w:rPr>
        <w:t xml:space="preserve"> </w:t>
      </w:r>
      <w:r>
        <w:rPr>
          <w:color w:val="231F20"/>
        </w:rPr>
        <w:t>sosiale</w:t>
      </w:r>
      <w:r>
        <w:rPr>
          <w:color w:val="231F20"/>
          <w:spacing w:val="-7"/>
        </w:rPr>
        <w:t xml:space="preserve"> </w:t>
      </w:r>
      <w:r>
        <w:rPr>
          <w:color w:val="231F20"/>
        </w:rPr>
        <w:t>opplevelser.</w:t>
      </w:r>
      <w:r>
        <w:rPr>
          <w:color w:val="231F20"/>
          <w:spacing w:val="-7"/>
        </w:rPr>
        <w:t xml:space="preserve"> </w:t>
      </w:r>
      <w:r>
        <w:rPr>
          <w:color w:val="231F20"/>
        </w:rPr>
        <w:t>Sosial</w:t>
      </w:r>
      <w:r>
        <w:rPr>
          <w:color w:val="231F20"/>
          <w:spacing w:val="-7"/>
        </w:rPr>
        <w:t xml:space="preserve"> </w:t>
      </w:r>
      <w:r>
        <w:rPr>
          <w:color w:val="231F20"/>
        </w:rPr>
        <w:t>er</w:t>
      </w:r>
      <w:r>
        <w:rPr>
          <w:color w:val="231F20"/>
          <w:spacing w:val="-7"/>
        </w:rPr>
        <w:t xml:space="preserve"> </w:t>
      </w:r>
      <w:r>
        <w:rPr>
          <w:color w:val="231F20"/>
        </w:rPr>
        <w:t>også</w:t>
      </w:r>
      <w:r>
        <w:rPr>
          <w:color w:val="231F20"/>
          <w:spacing w:val="-7"/>
        </w:rPr>
        <w:t xml:space="preserve"> </w:t>
      </w:r>
      <w:r>
        <w:rPr>
          <w:color w:val="231F20"/>
        </w:rPr>
        <w:t>en</w:t>
      </w:r>
      <w:r>
        <w:rPr>
          <w:color w:val="231F20"/>
          <w:spacing w:val="-7"/>
        </w:rPr>
        <w:t xml:space="preserve"> </w:t>
      </w:r>
      <w:r>
        <w:rPr>
          <w:color w:val="231F20"/>
        </w:rPr>
        <w:t>følge</w:t>
      </w:r>
      <w:r>
        <w:rPr>
          <w:color w:val="231F20"/>
          <w:spacing w:val="-7"/>
        </w:rPr>
        <w:t xml:space="preserve"> </w:t>
      </w:r>
      <w:r>
        <w:rPr>
          <w:color w:val="231F20"/>
        </w:rPr>
        <w:t>produksjon</w:t>
      </w:r>
      <w:r>
        <w:rPr>
          <w:color w:val="231F20"/>
          <w:spacing w:val="-7"/>
        </w:rPr>
        <w:t xml:space="preserve"> </w:t>
      </w:r>
      <w:r>
        <w:rPr>
          <w:color w:val="231F20"/>
        </w:rPr>
        <w:t>av og kontakt med biopsykiske elementer som gjør at isolasjon og at trekker seg tilbake fra mennesker i øyeblikket oppleves som bedre mental løsning for individet. Sosial isolasjon over tid kan føre til vanemessig tilbaketrekning som kan være en følge av kontakt</w:t>
      </w:r>
      <w:r>
        <w:rPr>
          <w:color w:val="231F20"/>
          <w:spacing w:val="-4"/>
        </w:rPr>
        <w:t xml:space="preserve"> </w:t>
      </w:r>
      <w:r>
        <w:rPr>
          <w:color w:val="231F20"/>
        </w:rPr>
        <w:t>med</w:t>
      </w:r>
      <w:r>
        <w:rPr>
          <w:color w:val="231F20"/>
          <w:spacing w:val="-4"/>
        </w:rPr>
        <w:t xml:space="preserve"> </w:t>
      </w:r>
      <w:r>
        <w:rPr>
          <w:color w:val="231F20"/>
        </w:rPr>
        <w:t>flere</w:t>
      </w:r>
      <w:r>
        <w:rPr>
          <w:color w:val="231F20"/>
          <w:spacing w:val="-4"/>
        </w:rPr>
        <w:t xml:space="preserve"> </w:t>
      </w:r>
      <w:r>
        <w:rPr>
          <w:color w:val="231F20"/>
        </w:rPr>
        <w:t>sett</w:t>
      </w:r>
      <w:r>
        <w:rPr>
          <w:color w:val="231F20"/>
          <w:spacing w:val="-4"/>
        </w:rPr>
        <w:t xml:space="preserve"> </w:t>
      </w:r>
      <w:r>
        <w:rPr>
          <w:color w:val="231F20"/>
        </w:rPr>
        <w:t>med</w:t>
      </w:r>
      <w:r>
        <w:rPr>
          <w:color w:val="231F20"/>
          <w:spacing w:val="-4"/>
        </w:rPr>
        <w:t xml:space="preserve"> </w:t>
      </w:r>
      <w:r>
        <w:rPr>
          <w:color w:val="231F20"/>
        </w:rPr>
        <w:t>biopsykiske</w:t>
      </w:r>
      <w:r>
        <w:rPr>
          <w:color w:val="231F20"/>
          <w:spacing w:val="-4"/>
        </w:rPr>
        <w:t xml:space="preserve"> </w:t>
      </w:r>
      <w:r>
        <w:rPr>
          <w:color w:val="231F20"/>
        </w:rPr>
        <w:t>elementer</w:t>
      </w:r>
      <w:r>
        <w:rPr>
          <w:color w:val="231F20"/>
          <w:spacing w:val="-4"/>
        </w:rPr>
        <w:t xml:space="preserve"> </w:t>
      </w:r>
      <w:r>
        <w:rPr>
          <w:color w:val="231F20"/>
        </w:rPr>
        <w:t>som</w:t>
      </w:r>
      <w:r>
        <w:rPr>
          <w:color w:val="231F20"/>
          <w:spacing w:val="-4"/>
        </w:rPr>
        <w:t xml:space="preserve"> </w:t>
      </w:r>
      <w:r>
        <w:rPr>
          <w:color w:val="231F20"/>
        </w:rPr>
        <w:t>fører</w:t>
      </w:r>
      <w:r>
        <w:rPr>
          <w:color w:val="231F20"/>
          <w:spacing w:val="-4"/>
        </w:rPr>
        <w:t xml:space="preserve"> </w:t>
      </w:r>
      <w:r>
        <w:rPr>
          <w:color w:val="231F20"/>
        </w:rPr>
        <w:t>til</w:t>
      </w:r>
      <w:r>
        <w:rPr>
          <w:color w:val="231F20"/>
          <w:spacing w:val="-4"/>
        </w:rPr>
        <w:t xml:space="preserve"> </w:t>
      </w:r>
      <w:r>
        <w:rPr>
          <w:color w:val="231F20"/>
        </w:rPr>
        <w:t>sosial</w:t>
      </w:r>
      <w:r>
        <w:rPr>
          <w:color w:val="231F20"/>
          <w:spacing w:val="-4"/>
        </w:rPr>
        <w:t xml:space="preserve"> </w:t>
      </w:r>
      <w:r>
        <w:rPr>
          <w:color w:val="231F20"/>
        </w:rPr>
        <w:t>tilbaketrekning.</w:t>
      </w:r>
    </w:p>
    <w:p w14:paraId="0E053231" w14:textId="77777777" w:rsidR="001419A2" w:rsidRDefault="00000000">
      <w:pPr>
        <w:pStyle w:val="Overskrift5"/>
      </w:pPr>
      <w:r>
        <w:rPr>
          <w:color w:val="231F20"/>
          <w:spacing w:val="-2"/>
        </w:rPr>
        <w:t>Affektavflatning,</w:t>
      </w:r>
    </w:p>
    <w:p w14:paraId="78633952" w14:textId="77777777" w:rsidR="001419A2" w:rsidRDefault="00000000">
      <w:pPr>
        <w:pStyle w:val="Brdtekst"/>
        <w:spacing w:before="123"/>
        <w:ind w:left="330" w:right="100"/>
      </w:pPr>
      <w:r>
        <w:rPr>
          <w:color w:val="231F20"/>
        </w:rPr>
        <w:t>Affektavflatning</w:t>
      </w:r>
      <w:r>
        <w:rPr>
          <w:color w:val="231F20"/>
          <w:spacing w:val="-1"/>
        </w:rPr>
        <w:t xml:space="preserve"> </w:t>
      </w:r>
      <w:r>
        <w:rPr>
          <w:color w:val="231F20"/>
        </w:rPr>
        <w:t>innebærer</w:t>
      </w:r>
      <w:r>
        <w:rPr>
          <w:color w:val="231F20"/>
          <w:spacing w:val="-2"/>
        </w:rPr>
        <w:t xml:space="preserve"> </w:t>
      </w:r>
      <w:r>
        <w:rPr>
          <w:color w:val="231F20"/>
        </w:rPr>
        <w:t>at</w:t>
      </w:r>
      <w:r>
        <w:rPr>
          <w:color w:val="231F20"/>
          <w:spacing w:val="-1"/>
        </w:rPr>
        <w:t xml:space="preserve"> </w:t>
      </w:r>
      <w:r>
        <w:rPr>
          <w:color w:val="231F20"/>
        </w:rPr>
        <w:t>personen</w:t>
      </w:r>
      <w:r>
        <w:rPr>
          <w:color w:val="231F20"/>
          <w:spacing w:val="-1"/>
        </w:rPr>
        <w:t xml:space="preserve"> </w:t>
      </w:r>
      <w:r>
        <w:rPr>
          <w:color w:val="231F20"/>
        </w:rPr>
        <w:t>viser</w:t>
      </w:r>
      <w:r>
        <w:rPr>
          <w:color w:val="231F20"/>
          <w:spacing w:val="-2"/>
        </w:rPr>
        <w:t xml:space="preserve"> </w:t>
      </w:r>
      <w:r>
        <w:rPr>
          <w:color w:val="231F20"/>
        </w:rPr>
        <w:t>nedsatt</w:t>
      </w:r>
      <w:r>
        <w:rPr>
          <w:color w:val="231F20"/>
          <w:spacing w:val="-1"/>
        </w:rPr>
        <w:t xml:space="preserve"> </w:t>
      </w:r>
      <w:r>
        <w:rPr>
          <w:color w:val="231F20"/>
        </w:rPr>
        <w:t>evne</w:t>
      </w:r>
      <w:r>
        <w:rPr>
          <w:color w:val="231F20"/>
          <w:spacing w:val="-2"/>
        </w:rPr>
        <w:t xml:space="preserve"> </w:t>
      </w:r>
      <w:r>
        <w:rPr>
          <w:color w:val="231F20"/>
        </w:rPr>
        <w:t>til</w:t>
      </w:r>
      <w:r>
        <w:rPr>
          <w:color w:val="231F20"/>
          <w:spacing w:val="-1"/>
        </w:rPr>
        <w:t xml:space="preserve"> </w:t>
      </w:r>
      <w:r>
        <w:rPr>
          <w:color w:val="231F20"/>
        </w:rPr>
        <w:t>å</w:t>
      </w:r>
      <w:r>
        <w:rPr>
          <w:color w:val="231F20"/>
          <w:spacing w:val="-2"/>
        </w:rPr>
        <w:t xml:space="preserve"> </w:t>
      </w:r>
      <w:r>
        <w:rPr>
          <w:color w:val="231F20"/>
        </w:rPr>
        <w:t>uttrykke</w:t>
      </w:r>
      <w:r>
        <w:rPr>
          <w:color w:val="231F20"/>
          <w:spacing w:val="-2"/>
        </w:rPr>
        <w:t xml:space="preserve"> </w:t>
      </w:r>
      <w:r>
        <w:rPr>
          <w:color w:val="231F20"/>
        </w:rPr>
        <w:t>følelser</w:t>
      </w:r>
      <w:r>
        <w:rPr>
          <w:color w:val="231F20"/>
          <w:spacing w:val="-1"/>
        </w:rPr>
        <w:t xml:space="preserve"> </w:t>
      </w:r>
      <w:r>
        <w:rPr>
          <w:color w:val="231F20"/>
        </w:rPr>
        <w:t>gjen- nom</w:t>
      </w:r>
      <w:r>
        <w:rPr>
          <w:color w:val="231F20"/>
          <w:spacing w:val="-8"/>
        </w:rPr>
        <w:t xml:space="preserve"> </w:t>
      </w:r>
      <w:r>
        <w:rPr>
          <w:color w:val="231F20"/>
        </w:rPr>
        <w:t>ansiktsuttrykk</w:t>
      </w:r>
      <w:r>
        <w:rPr>
          <w:color w:val="231F20"/>
          <w:spacing w:val="-8"/>
        </w:rPr>
        <w:t xml:space="preserve"> </w:t>
      </w:r>
      <w:r>
        <w:rPr>
          <w:color w:val="231F20"/>
        </w:rPr>
        <w:t>eller</w:t>
      </w:r>
      <w:r>
        <w:rPr>
          <w:color w:val="231F20"/>
          <w:spacing w:val="-8"/>
        </w:rPr>
        <w:t xml:space="preserve"> </w:t>
      </w:r>
      <w:r>
        <w:rPr>
          <w:color w:val="231F20"/>
        </w:rPr>
        <w:t>kroppsspråk.</w:t>
      </w:r>
      <w:r>
        <w:rPr>
          <w:color w:val="231F20"/>
          <w:spacing w:val="-8"/>
        </w:rPr>
        <w:t xml:space="preserve"> </w:t>
      </w:r>
      <w:r>
        <w:rPr>
          <w:color w:val="231F20"/>
        </w:rPr>
        <w:t>Affektavflatning</w:t>
      </w:r>
      <w:r>
        <w:rPr>
          <w:color w:val="231F20"/>
          <w:spacing w:val="-8"/>
        </w:rPr>
        <w:t xml:space="preserve"> </w:t>
      </w:r>
      <w:r>
        <w:rPr>
          <w:color w:val="231F20"/>
        </w:rPr>
        <w:t>er</w:t>
      </w:r>
      <w:r>
        <w:rPr>
          <w:color w:val="231F20"/>
          <w:spacing w:val="-8"/>
        </w:rPr>
        <w:t xml:space="preserve"> </w:t>
      </w:r>
      <w:r>
        <w:rPr>
          <w:color w:val="231F20"/>
        </w:rPr>
        <w:t>trolig</w:t>
      </w:r>
      <w:r>
        <w:rPr>
          <w:color w:val="231F20"/>
          <w:spacing w:val="-8"/>
        </w:rPr>
        <w:t xml:space="preserve"> </w:t>
      </w:r>
      <w:r>
        <w:rPr>
          <w:color w:val="231F20"/>
        </w:rPr>
        <w:t>et</w:t>
      </w:r>
      <w:r>
        <w:rPr>
          <w:color w:val="231F20"/>
          <w:spacing w:val="-8"/>
        </w:rPr>
        <w:t xml:space="preserve"> </w:t>
      </w:r>
      <w:r>
        <w:rPr>
          <w:color w:val="231F20"/>
        </w:rPr>
        <w:t>misforstått</w:t>
      </w:r>
      <w:r>
        <w:rPr>
          <w:color w:val="231F20"/>
          <w:spacing w:val="-8"/>
        </w:rPr>
        <w:t xml:space="preserve"> </w:t>
      </w:r>
      <w:r>
        <w:rPr>
          <w:color w:val="231F20"/>
        </w:rPr>
        <w:t>begrep. Affektavflatning</w:t>
      </w:r>
      <w:r>
        <w:rPr>
          <w:color w:val="231F20"/>
          <w:spacing w:val="-8"/>
        </w:rPr>
        <w:t xml:space="preserve"> </w:t>
      </w:r>
      <w:r>
        <w:rPr>
          <w:color w:val="231F20"/>
        </w:rPr>
        <w:t>er</w:t>
      </w:r>
      <w:r>
        <w:rPr>
          <w:color w:val="231F20"/>
          <w:spacing w:val="-8"/>
        </w:rPr>
        <w:t xml:space="preserve"> </w:t>
      </w:r>
      <w:r>
        <w:rPr>
          <w:color w:val="231F20"/>
        </w:rPr>
        <w:t>en</w:t>
      </w:r>
      <w:r>
        <w:rPr>
          <w:color w:val="231F20"/>
          <w:spacing w:val="-8"/>
        </w:rPr>
        <w:t xml:space="preserve"> </w:t>
      </w:r>
      <w:r>
        <w:rPr>
          <w:color w:val="231F20"/>
        </w:rPr>
        <w:t>følge</w:t>
      </w:r>
      <w:r>
        <w:rPr>
          <w:color w:val="231F20"/>
          <w:spacing w:val="-8"/>
        </w:rPr>
        <w:t xml:space="preserve"> </w:t>
      </w:r>
      <w:r>
        <w:rPr>
          <w:color w:val="231F20"/>
        </w:rPr>
        <w:t>av</w:t>
      </w:r>
      <w:r>
        <w:rPr>
          <w:color w:val="231F20"/>
          <w:spacing w:val="-8"/>
        </w:rPr>
        <w:t xml:space="preserve"> </w:t>
      </w:r>
      <w:r>
        <w:rPr>
          <w:color w:val="231F20"/>
        </w:rPr>
        <w:t>kontakt</w:t>
      </w:r>
      <w:r>
        <w:rPr>
          <w:color w:val="231F20"/>
          <w:spacing w:val="-8"/>
        </w:rPr>
        <w:t xml:space="preserve"> </w:t>
      </w:r>
      <w:r>
        <w:rPr>
          <w:color w:val="231F20"/>
        </w:rPr>
        <w:t>med</w:t>
      </w:r>
      <w:r>
        <w:rPr>
          <w:color w:val="231F20"/>
          <w:spacing w:val="-8"/>
        </w:rPr>
        <w:t xml:space="preserve"> </w:t>
      </w:r>
      <w:r>
        <w:rPr>
          <w:color w:val="231F20"/>
        </w:rPr>
        <w:t>et</w:t>
      </w:r>
      <w:r>
        <w:rPr>
          <w:color w:val="231F20"/>
          <w:spacing w:val="-8"/>
        </w:rPr>
        <w:t xml:space="preserve"> </w:t>
      </w:r>
      <w:r>
        <w:rPr>
          <w:color w:val="231F20"/>
        </w:rPr>
        <w:t>eller</w:t>
      </w:r>
      <w:r>
        <w:rPr>
          <w:color w:val="231F20"/>
          <w:spacing w:val="-8"/>
        </w:rPr>
        <w:t xml:space="preserve"> </w:t>
      </w:r>
      <w:r>
        <w:rPr>
          <w:color w:val="231F20"/>
        </w:rPr>
        <w:t>flere</w:t>
      </w:r>
      <w:r>
        <w:rPr>
          <w:color w:val="231F20"/>
          <w:spacing w:val="-8"/>
        </w:rPr>
        <w:t xml:space="preserve"> </w:t>
      </w:r>
      <w:r>
        <w:rPr>
          <w:color w:val="231F20"/>
        </w:rPr>
        <w:t>sett</w:t>
      </w:r>
      <w:r>
        <w:rPr>
          <w:color w:val="231F20"/>
          <w:spacing w:val="-8"/>
        </w:rPr>
        <w:t xml:space="preserve"> </w:t>
      </w:r>
      <w:r>
        <w:rPr>
          <w:color w:val="231F20"/>
        </w:rPr>
        <w:t>med</w:t>
      </w:r>
      <w:r>
        <w:rPr>
          <w:color w:val="231F20"/>
          <w:spacing w:val="-8"/>
        </w:rPr>
        <w:t xml:space="preserve"> </w:t>
      </w:r>
      <w:r>
        <w:rPr>
          <w:color w:val="231F20"/>
        </w:rPr>
        <w:t>biopsykiske</w:t>
      </w:r>
      <w:r>
        <w:rPr>
          <w:color w:val="231F20"/>
          <w:spacing w:val="-8"/>
        </w:rPr>
        <w:t xml:space="preserve"> </w:t>
      </w:r>
      <w:r>
        <w:rPr>
          <w:color w:val="231F20"/>
        </w:rPr>
        <w:t>elemen- ter som rommer intense følelser og som gjør at affektavflatning opp-står. Det man observerer utenfra er således et tegn på en indre kontakt med følelser og et psykisk materiale som er så intenst at affektavflatning konklusjonen kan bli både en ytre og indre</w:t>
      </w:r>
      <w:r>
        <w:rPr>
          <w:color w:val="231F20"/>
          <w:spacing w:val="-2"/>
        </w:rPr>
        <w:t xml:space="preserve"> </w:t>
      </w:r>
      <w:r>
        <w:rPr>
          <w:color w:val="231F20"/>
        </w:rPr>
        <w:t>affektavflatning.</w:t>
      </w:r>
      <w:r>
        <w:rPr>
          <w:color w:val="231F20"/>
          <w:spacing w:val="-2"/>
        </w:rPr>
        <w:t xml:space="preserve"> </w:t>
      </w:r>
      <w:r>
        <w:rPr>
          <w:color w:val="231F20"/>
        </w:rPr>
        <w:t>Affekt</w:t>
      </w:r>
      <w:r>
        <w:rPr>
          <w:color w:val="231F20"/>
          <w:spacing w:val="-2"/>
        </w:rPr>
        <w:t xml:space="preserve"> </w:t>
      </w:r>
      <w:r>
        <w:rPr>
          <w:color w:val="231F20"/>
        </w:rPr>
        <w:t>av-flatning</w:t>
      </w:r>
      <w:r>
        <w:rPr>
          <w:color w:val="231F20"/>
          <w:spacing w:val="-2"/>
        </w:rPr>
        <w:t xml:space="preserve"> </w:t>
      </w:r>
      <w:r>
        <w:rPr>
          <w:color w:val="231F20"/>
        </w:rPr>
        <w:t>er</w:t>
      </w:r>
      <w:r>
        <w:rPr>
          <w:color w:val="231F20"/>
          <w:spacing w:val="-2"/>
        </w:rPr>
        <w:t xml:space="preserve"> </w:t>
      </w:r>
      <w:r>
        <w:rPr>
          <w:color w:val="231F20"/>
        </w:rPr>
        <w:t>således</w:t>
      </w:r>
      <w:r>
        <w:rPr>
          <w:color w:val="231F20"/>
          <w:spacing w:val="-2"/>
        </w:rPr>
        <w:t xml:space="preserve"> </w:t>
      </w:r>
      <w:r>
        <w:rPr>
          <w:color w:val="231F20"/>
        </w:rPr>
        <w:t>en</w:t>
      </w:r>
      <w:r>
        <w:rPr>
          <w:color w:val="231F20"/>
          <w:spacing w:val="-2"/>
        </w:rPr>
        <w:t xml:space="preserve"> </w:t>
      </w:r>
      <w:r>
        <w:rPr>
          <w:color w:val="231F20"/>
        </w:rPr>
        <w:t>følge</w:t>
      </w:r>
      <w:r>
        <w:rPr>
          <w:color w:val="231F20"/>
          <w:spacing w:val="-2"/>
        </w:rPr>
        <w:t xml:space="preserve"> </w:t>
      </w:r>
      <w:r>
        <w:rPr>
          <w:color w:val="231F20"/>
        </w:rPr>
        <w:t>av</w:t>
      </w:r>
      <w:r>
        <w:rPr>
          <w:color w:val="231F20"/>
          <w:spacing w:val="-2"/>
        </w:rPr>
        <w:t xml:space="preserve"> </w:t>
      </w:r>
      <w:r>
        <w:rPr>
          <w:color w:val="231F20"/>
        </w:rPr>
        <w:t>biopsykiske</w:t>
      </w:r>
      <w:r>
        <w:rPr>
          <w:color w:val="231F20"/>
          <w:spacing w:val="-2"/>
        </w:rPr>
        <w:t xml:space="preserve"> </w:t>
      </w:r>
      <w:r>
        <w:rPr>
          <w:color w:val="231F20"/>
        </w:rPr>
        <w:t>elementer som rommer psykisk smerte og er så dominerende og intense at energirelaterte bio- psykiske elementer ikke er tilgjengelige for individet. Dersom man reduserer, fjerner og</w:t>
      </w:r>
      <w:r>
        <w:rPr>
          <w:color w:val="231F20"/>
          <w:spacing w:val="-7"/>
        </w:rPr>
        <w:t xml:space="preserve"> </w:t>
      </w:r>
      <w:r>
        <w:rPr>
          <w:color w:val="231F20"/>
        </w:rPr>
        <w:t>erstatter</w:t>
      </w:r>
      <w:r>
        <w:rPr>
          <w:color w:val="231F20"/>
          <w:spacing w:val="-7"/>
        </w:rPr>
        <w:t xml:space="preserve"> </w:t>
      </w:r>
      <w:r>
        <w:rPr>
          <w:color w:val="231F20"/>
        </w:rPr>
        <w:t>de</w:t>
      </w:r>
      <w:r>
        <w:rPr>
          <w:color w:val="231F20"/>
          <w:spacing w:val="-7"/>
        </w:rPr>
        <w:t xml:space="preserve"> </w:t>
      </w:r>
      <w:r>
        <w:rPr>
          <w:color w:val="231F20"/>
        </w:rPr>
        <w:t>biopsykiske</w:t>
      </w:r>
      <w:r>
        <w:rPr>
          <w:color w:val="231F20"/>
          <w:spacing w:val="-7"/>
        </w:rPr>
        <w:t xml:space="preserve"> </w:t>
      </w:r>
      <w:r>
        <w:rPr>
          <w:color w:val="231F20"/>
        </w:rPr>
        <w:t>elementene</w:t>
      </w:r>
      <w:r>
        <w:rPr>
          <w:color w:val="231F20"/>
          <w:spacing w:val="-7"/>
        </w:rPr>
        <w:t xml:space="preserve"> </w:t>
      </w:r>
      <w:r>
        <w:rPr>
          <w:color w:val="231F20"/>
        </w:rPr>
        <w:t>som</w:t>
      </w:r>
      <w:r>
        <w:rPr>
          <w:color w:val="231F20"/>
          <w:spacing w:val="-7"/>
        </w:rPr>
        <w:t xml:space="preserve"> </w:t>
      </w:r>
      <w:r>
        <w:rPr>
          <w:color w:val="231F20"/>
        </w:rPr>
        <w:t>har</w:t>
      </w:r>
      <w:r>
        <w:rPr>
          <w:color w:val="231F20"/>
          <w:spacing w:val="-7"/>
        </w:rPr>
        <w:t xml:space="preserve"> </w:t>
      </w:r>
      <w:r>
        <w:rPr>
          <w:color w:val="231F20"/>
        </w:rPr>
        <w:t>ført</w:t>
      </w:r>
      <w:r>
        <w:rPr>
          <w:color w:val="231F20"/>
          <w:spacing w:val="-7"/>
        </w:rPr>
        <w:t xml:space="preserve"> </w:t>
      </w:r>
      <w:r>
        <w:rPr>
          <w:color w:val="231F20"/>
        </w:rPr>
        <w:t>til</w:t>
      </w:r>
      <w:r>
        <w:rPr>
          <w:color w:val="231F20"/>
          <w:spacing w:val="-7"/>
        </w:rPr>
        <w:t xml:space="preserve"> </w:t>
      </w:r>
      <w:r>
        <w:rPr>
          <w:color w:val="231F20"/>
        </w:rPr>
        <w:t>affektavflatning</w:t>
      </w:r>
      <w:r>
        <w:rPr>
          <w:color w:val="231F20"/>
          <w:spacing w:val="-7"/>
        </w:rPr>
        <w:t xml:space="preserve"> </w:t>
      </w:r>
      <w:r>
        <w:rPr>
          <w:color w:val="231F20"/>
        </w:rPr>
        <w:t>vil</w:t>
      </w:r>
      <w:r>
        <w:rPr>
          <w:color w:val="231F20"/>
          <w:spacing w:val="-7"/>
        </w:rPr>
        <w:t xml:space="preserve"> </w:t>
      </w:r>
      <w:r>
        <w:rPr>
          <w:color w:val="231F20"/>
        </w:rPr>
        <w:t>individet</w:t>
      </w:r>
      <w:r>
        <w:rPr>
          <w:color w:val="231F20"/>
          <w:spacing w:val="-7"/>
        </w:rPr>
        <w:t xml:space="preserve"> </w:t>
      </w:r>
      <w:r>
        <w:rPr>
          <w:color w:val="231F20"/>
        </w:rPr>
        <w:t>få kontakt</w:t>
      </w:r>
      <w:r>
        <w:rPr>
          <w:color w:val="231F20"/>
          <w:spacing w:val="-2"/>
        </w:rPr>
        <w:t xml:space="preserve"> </w:t>
      </w:r>
      <w:r>
        <w:rPr>
          <w:color w:val="231F20"/>
        </w:rPr>
        <w:t>med</w:t>
      </w:r>
      <w:r>
        <w:rPr>
          <w:color w:val="231F20"/>
          <w:spacing w:val="-2"/>
        </w:rPr>
        <w:t xml:space="preserve"> </w:t>
      </w:r>
      <w:r>
        <w:rPr>
          <w:color w:val="231F20"/>
        </w:rPr>
        <w:t>biopsykiske</w:t>
      </w:r>
      <w:r>
        <w:rPr>
          <w:color w:val="231F20"/>
          <w:spacing w:val="-2"/>
        </w:rPr>
        <w:t xml:space="preserve"> </w:t>
      </w:r>
      <w:r>
        <w:rPr>
          <w:color w:val="231F20"/>
        </w:rPr>
        <w:t>elementer</w:t>
      </w:r>
      <w:r>
        <w:rPr>
          <w:color w:val="231F20"/>
          <w:spacing w:val="-2"/>
        </w:rPr>
        <w:t xml:space="preserve"> </w:t>
      </w:r>
      <w:r>
        <w:rPr>
          <w:color w:val="231F20"/>
        </w:rPr>
        <w:t>som,</w:t>
      </w:r>
      <w:r>
        <w:rPr>
          <w:color w:val="231F20"/>
          <w:spacing w:val="-2"/>
        </w:rPr>
        <w:t xml:space="preserve"> </w:t>
      </w:r>
      <w:r>
        <w:rPr>
          <w:color w:val="231F20"/>
        </w:rPr>
        <w:t>for</w:t>
      </w:r>
      <w:r>
        <w:rPr>
          <w:color w:val="231F20"/>
          <w:spacing w:val="-2"/>
        </w:rPr>
        <w:t xml:space="preserve"> </w:t>
      </w:r>
      <w:r>
        <w:rPr>
          <w:color w:val="231F20"/>
        </w:rPr>
        <w:t>en</w:t>
      </w:r>
      <w:r>
        <w:rPr>
          <w:color w:val="231F20"/>
          <w:spacing w:val="-2"/>
        </w:rPr>
        <w:t xml:space="preserve"> </w:t>
      </w:r>
      <w:r>
        <w:rPr>
          <w:color w:val="231F20"/>
        </w:rPr>
        <w:t>utenforstående,</w:t>
      </w:r>
      <w:r>
        <w:rPr>
          <w:color w:val="231F20"/>
          <w:spacing w:val="-2"/>
        </w:rPr>
        <w:t xml:space="preserve"> </w:t>
      </w:r>
      <w:r>
        <w:rPr>
          <w:color w:val="231F20"/>
        </w:rPr>
        <w:t>fremstår</w:t>
      </w:r>
      <w:r>
        <w:rPr>
          <w:color w:val="231F20"/>
          <w:spacing w:val="-2"/>
        </w:rPr>
        <w:t xml:space="preserve"> </w:t>
      </w:r>
      <w:r>
        <w:rPr>
          <w:color w:val="231F20"/>
        </w:rPr>
        <w:t>som</w:t>
      </w:r>
      <w:r>
        <w:rPr>
          <w:color w:val="231F20"/>
          <w:spacing w:val="-2"/>
        </w:rPr>
        <w:t xml:space="preserve"> </w:t>
      </w:r>
      <w:r>
        <w:rPr>
          <w:color w:val="231F20"/>
        </w:rPr>
        <w:t>almin- nelige følelsesmessige reaksjoner.</w:t>
      </w:r>
    </w:p>
    <w:p w14:paraId="119AEF7C" w14:textId="77777777" w:rsidR="001419A2" w:rsidRDefault="001419A2">
      <w:pPr>
        <w:sectPr w:rsidR="001419A2">
          <w:pgSz w:w="9640" w:h="13610"/>
          <w:pgMar w:top="900" w:right="860" w:bottom="660" w:left="860" w:header="345" w:footer="460" w:gutter="0"/>
          <w:cols w:space="708"/>
        </w:sectPr>
      </w:pPr>
    </w:p>
    <w:p w14:paraId="7FE222B6" w14:textId="77777777" w:rsidR="001419A2" w:rsidRDefault="00000000">
      <w:pPr>
        <w:pStyle w:val="Overskrift5"/>
        <w:spacing w:before="122"/>
        <w:ind w:left="103"/>
      </w:pPr>
      <w:r>
        <w:rPr>
          <w:color w:val="231F20"/>
          <w:spacing w:val="-2"/>
        </w:rPr>
        <w:lastRenderedPageBreak/>
        <w:t>Apati,</w:t>
      </w:r>
    </w:p>
    <w:p w14:paraId="215AA8F0" w14:textId="77777777" w:rsidR="001419A2" w:rsidRDefault="00000000">
      <w:pPr>
        <w:pStyle w:val="Brdtekst"/>
        <w:spacing w:before="122"/>
        <w:ind w:right="328"/>
      </w:pPr>
      <w:r>
        <w:rPr>
          <w:color w:val="231F20"/>
        </w:rPr>
        <w:t>Apati er en følelse av likegyldighet eller mangel på interesse for daglige aktiviteter. Det som er skrevet i forbindelse med affektavflatning når det gjelder kontakten med biopsykiske elementer, gjelder også apati. Apati er en følge av biopsykiske elementer som rommer psykisk smerte som er så dominerende og intense at energirelaterte og aktivitetsrelaterte biopsykiske elementer ikke er tilgjengelige for individet. Dersom man</w:t>
      </w:r>
      <w:r>
        <w:rPr>
          <w:color w:val="231F20"/>
          <w:spacing w:val="-8"/>
        </w:rPr>
        <w:t xml:space="preserve"> </w:t>
      </w:r>
      <w:r>
        <w:rPr>
          <w:color w:val="231F20"/>
        </w:rPr>
        <w:t>reduserer,</w:t>
      </w:r>
      <w:r>
        <w:rPr>
          <w:color w:val="231F20"/>
          <w:spacing w:val="-8"/>
        </w:rPr>
        <w:t xml:space="preserve"> </w:t>
      </w:r>
      <w:r>
        <w:rPr>
          <w:color w:val="231F20"/>
        </w:rPr>
        <w:t>fjerner</w:t>
      </w:r>
      <w:r>
        <w:rPr>
          <w:color w:val="231F20"/>
          <w:spacing w:val="-8"/>
        </w:rPr>
        <w:t xml:space="preserve"> </w:t>
      </w:r>
      <w:r>
        <w:rPr>
          <w:color w:val="231F20"/>
        </w:rPr>
        <w:t>og</w:t>
      </w:r>
      <w:r>
        <w:rPr>
          <w:color w:val="231F20"/>
          <w:spacing w:val="-8"/>
        </w:rPr>
        <w:t xml:space="preserve"> </w:t>
      </w:r>
      <w:r>
        <w:rPr>
          <w:color w:val="231F20"/>
        </w:rPr>
        <w:t>erstatter</w:t>
      </w:r>
      <w:r>
        <w:rPr>
          <w:color w:val="231F20"/>
          <w:spacing w:val="-8"/>
        </w:rPr>
        <w:t xml:space="preserve"> </w:t>
      </w:r>
      <w:r>
        <w:rPr>
          <w:color w:val="231F20"/>
        </w:rPr>
        <w:t>de</w:t>
      </w:r>
      <w:r>
        <w:rPr>
          <w:color w:val="231F20"/>
          <w:spacing w:val="-8"/>
        </w:rPr>
        <w:t xml:space="preserve"> </w:t>
      </w:r>
      <w:r>
        <w:rPr>
          <w:color w:val="231F20"/>
        </w:rPr>
        <w:t>biopsykiske</w:t>
      </w:r>
      <w:r>
        <w:rPr>
          <w:color w:val="231F20"/>
          <w:spacing w:val="-8"/>
        </w:rPr>
        <w:t xml:space="preserve"> </w:t>
      </w:r>
      <w:r>
        <w:rPr>
          <w:color w:val="231F20"/>
        </w:rPr>
        <w:t>elementene</w:t>
      </w:r>
      <w:r>
        <w:rPr>
          <w:color w:val="231F20"/>
          <w:spacing w:val="-8"/>
        </w:rPr>
        <w:t xml:space="preserve"> </w:t>
      </w:r>
      <w:r>
        <w:rPr>
          <w:color w:val="231F20"/>
        </w:rPr>
        <w:t>som</w:t>
      </w:r>
      <w:r>
        <w:rPr>
          <w:color w:val="231F20"/>
          <w:spacing w:val="-8"/>
        </w:rPr>
        <w:t xml:space="preserve"> </w:t>
      </w:r>
      <w:r>
        <w:rPr>
          <w:color w:val="231F20"/>
        </w:rPr>
        <w:t>har</w:t>
      </w:r>
      <w:r>
        <w:rPr>
          <w:color w:val="231F20"/>
          <w:spacing w:val="-8"/>
        </w:rPr>
        <w:t xml:space="preserve"> </w:t>
      </w:r>
      <w:r>
        <w:rPr>
          <w:color w:val="231F20"/>
        </w:rPr>
        <w:t>ført</w:t>
      </w:r>
      <w:r>
        <w:rPr>
          <w:color w:val="231F20"/>
          <w:spacing w:val="-8"/>
        </w:rPr>
        <w:t xml:space="preserve"> </w:t>
      </w:r>
      <w:r>
        <w:rPr>
          <w:color w:val="231F20"/>
        </w:rPr>
        <w:t>til</w:t>
      </w:r>
      <w:r>
        <w:rPr>
          <w:color w:val="231F20"/>
          <w:spacing w:val="-8"/>
        </w:rPr>
        <w:t xml:space="preserve"> </w:t>
      </w:r>
      <w:r>
        <w:rPr>
          <w:color w:val="231F20"/>
        </w:rPr>
        <w:t>apati</w:t>
      </w:r>
      <w:r>
        <w:rPr>
          <w:color w:val="231F20"/>
          <w:spacing w:val="-8"/>
        </w:rPr>
        <w:t xml:space="preserve"> </w:t>
      </w:r>
      <w:r>
        <w:rPr>
          <w:color w:val="231F20"/>
        </w:rPr>
        <w:t>vil individet</w:t>
      </w:r>
      <w:r>
        <w:rPr>
          <w:color w:val="231F20"/>
          <w:spacing w:val="-1"/>
        </w:rPr>
        <w:t xml:space="preserve"> </w:t>
      </w:r>
      <w:r>
        <w:rPr>
          <w:color w:val="231F20"/>
        </w:rPr>
        <w:t>få</w:t>
      </w:r>
      <w:r>
        <w:rPr>
          <w:color w:val="231F20"/>
          <w:spacing w:val="-1"/>
        </w:rPr>
        <w:t xml:space="preserve"> </w:t>
      </w:r>
      <w:r>
        <w:rPr>
          <w:color w:val="231F20"/>
        </w:rPr>
        <w:t>kontakt</w:t>
      </w:r>
      <w:r>
        <w:rPr>
          <w:color w:val="231F20"/>
          <w:spacing w:val="-1"/>
        </w:rPr>
        <w:t xml:space="preserve"> </w:t>
      </w:r>
      <w:r>
        <w:rPr>
          <w:color w:val="231F20"/>
        </w:rPr>
        <w:t>med</w:t>
      </w:r>
      <w:r>
        <w:rPr>
          <w:color w:val="231F20"/>
          <w:spacing w:val="-1"/>
        </w:rPr>
        <w:t xml:space="preserve"> </w:t>
      </w:r>
      <w:r>
        <w:rPr>
          <w:color w:val="231F20"/>
        </w:rPr>
        <w:t>biopsykiske</w:t>
      </w:r>
      <w:r>
        <w:rPr>
          <w:color w:val="231F20"/>
          <w:spacing w:val="-1"/>
        </w:rPr>
        <w:t xml:space="preserve"> </w:t>
      </w:r>
      <w:r>
        <w:rPr>
          <w:color w:val="231F20"/>
        </w:rPr>
        <w:t>elementer</w:t>
      </w:r>
      <w:r>
        <w:rPr>
          <w:color w:val="231F20"/>
          <w:spacing w:val="-1"/>
        </w:rPr>
        <w:t xml:space="preserve"> </w:t>
      </w:r>
      <w:r>
        <w:rPr>
          <w:color w:val="231F20"/>
        </w:rPr>
        <w:t>som,</w:t>
      </w:r>
      <w:r>
        <w:rPr>
          <w:color w:val="231F20"/>
          <w:spacing w:val="-1"/>
        </w:rPr>
        <w:t xml:space="preserve"> </w:t>
      </w:r>
      <w:r>
        <w:rPr>
          <w:color w:val="231F20"/>
        </w:rPr>
        <w:t>for</w:t>
      </w:r>
      <w:r>
        <w:rPr>
          <w:color w:val="231F20"/>
          <w:spacing w:val="-1"/>
        </w:rPr>
        <w:t xml:space="preserve"> </w:t>
      </w:r>
      <w:r>
        <w:rPr>
          <w:color w:val="231F20"/>
        </w:rPr>
        <w:t>en</w:t>
      </w:r>
      <w:r>
        <w:rPr>
          <w:color w:val="231F20"/>
          <w:spacing w:val="-1"/>
        </w:rPr>
        <w:t xml:space="preserve"> </w:t>
      </w:r>
      <w:r>
        <w:rPr>
          <w:color w:val="231F20"/>
        </w:rPr>
        <w:t>utenforstående,</w:t>
      </w:r>
      <w:r>
        <w:rPr>
          <w:color w:val="231F20"/>
          <w:spacing w:val="-1"/>
        </w:rPr>
        <w:t xml:space="preserve"> </w:t>
      </w:r>
      <w:r>
        <w:rPr>
          <w:color w:val="231F20"/>
        </w:rPr>
        <w:t>fremstår som alminnelige følelsesmessige reaksjoner.</w:t>
      </w:r>
    </w:p>
    <w:p w14:paraId="2E0FCCBD" w14:textId="77777777" w:rsidR="001419A2" w:rsidRDefault="00000000">
      <w:pPr>
        <w:pStyle w:val="Overskrift5"/>
        <w:spacing w:before="218"/>
        <w:ind w:left="103"/>
      </w:pPr>
      <w:r>
        <w:rPr>
          <w:color w:val="231F20"/>
          <w:spacing w:val="-2"/>
        </w:rPr>
        <w:t>Anhedoni</w:t>
      </w:r>
    </w:p>
    <w:p w14:paraId="2F2E486D" w14:textId="77777777" w:rsidR="001419A2" w:rsidRDefault="00000000">
      <w:pPr>
        <w:pStyle w:val="Brdtekst"/>
        <w:spacing w:before="122"/>
        <w:ind w:right="329"/>
      </w:pPr>
      <w:r>
        <w:rPr>
          <w:color w:val="231F20"/>
        </w:rPr>
        <w:t>Anhedoni, en manglende evne til å oppleve glede i aktiviteter som tidligere var me- ningsfulle eller tilfredsstil-lende.</w:t>
      </w:r>
    </w:p>
    <w:p w14:paraId="1D9D484E" w14:textId="77777777" w:rsidR="001419A2" w:rsidRDefault="001419A2">
      <w:pPr>
        <w:pStyle w:val="Brdtekst"/>
        <w:ind w:left="0"/>
        <w:jc w:val="left"/>
      </w:pPr>
    </w:p>
    <w:p w14:paraId="35EB8F7C" w14:textId="77777777" w:rsidR="001419A2" w:rsidRDefault="00000000">
      <w:pPr>
        <w:pStyle w:val="Brdtekst"/>
        <w:ind w:right="327"/>
      </w:pPr>
      <w:r>
        <w:rPr>
          <w:color w:val="231F20"/>
        </w:rPr>
        <w:t>Det som er formidlet ovenfor, i forbindelse med affektavflatning gjelder også for an- hedoni.</w:t>
      </w:r>
      <w:r>
        <w:rPr>
          <w:color w:val="231F20"/>
          <w:spacing w:val="-8"/>
        </w:rPr>
        <w:t xml:space="preserve"> </w:t>
      </w:r>
      <w:r>
        <w:rPr>
          <w:color w:val="231F20"/>
        </w:rPr>
        <w:t>Anhedoni</w:t>
      </w:r>
      <w:r>
        <w:rPr>
          <w:color w:val="231F20"/>
          <w:spacing w:val="-8"/>
        </w:rPr>
        <w:t xml:space="preserve"> </w:t>
      </w:r>
      <w:r>
        <w:rPr>
          <w:color w:val="231F20"/>
        </w:rPr>
        <w:t>inne-bærer</w:t>
      </w:r>
      <w:r>
        <w:rPr>
          <w:color w:val="231F20"/>
          <w:spacing w:val="-8"/>
        </w:rPr>
        <w:t xml:space="preserve"> </w:t>
      </w:r>
      <w:r>
        <w:rPr>
          <w:color w:val="231F20"/>
        </w:rPr>
        <w:t>ikke</w:t>
      </w:r>
      <w:r>
        <w:rPr>
          <w:color w:val="231F20"/>
          <w:spacing w:val="-8"/>
        </w:rPr>
        <w:t xml:space="preserve"> </w:t>
      </w:r>
      <w:r>
        <w:rPr>
          <w:color w:val="231F20"/>
        </w:rPr>
        <w:t>at</w:t>
      </w:r>
      <w:r>
        <w:rPr>
          <w:color w:val="231F20"/>
          <w:spacing w:val="-8"/>
        </w:rPr>
        <w:t xml:space="preserve"> </w:t>
      </w:r>
      <w:r>
        <w:rPr>
          <w:color w:val="231F20"/>
        </w:rPr>
        <w:t>individet</w:t>
      </w:r>
      <w:r>
        <w:rPr>
          <w:color w:val="231F20"/>
          <w:spacing w:val="-8"/>
        </w:rPr>
        <w:t xml:space="preserve"> </w:t>
      </w:r>
      <w:r>
        <w:rPr>
          <w:color w:val="231F20"/>
        </w:rPr>
        <w:t>mangler</w:t>
      </w:r>
      <w:r>
        <w:rPr>
          <w:color w:val="231F20"/>
          <w:spacing w:val="-8"/>
        </w:rPr>
        <w:t xml:space="preserve"> </w:t>
      </w:r>
      <w:r>
        <w:rPr>
          <w:color w:val="231F20"/>
        </w:rPr>
        <w:t>kontakt</w:t>
      </w:r>
      <w:r>
        <w:rPr>
          <w:color w:val="231F20"/>
          <w:spacing w:val="-8"/>
        </w:rPr>
        <w:t xml:space="preserve"> </w:t>
      </w:r>
      <w:r>
        <w:rPr>
          <w:color w:val="231F20"/>
        </w:rPr>
        <w:t>med</w:t>
      </w:r>
      <w:r>
        <w:rPr>
          <w:color w:val="231F20"/>
          <w:spacing w:val="-8"/>
        </w:rPr>
        <w:t xml:space="preserve"> </w:t>
      </w:r>
      <w:r>
        <w:rPr>
          <w:color w:val="231F20"/>
        </w:rPr>
        <w:t>biopsykiske</w:t>
      </w:r>
      <w:r>
        <w:rPr>
          <w:color w:val="231F20"/>
          <w:spacing w:val="-8"/>
        </w:rPr>
        <w:t xml:space="preserve"> </w:t>
      </w:r>
      <w:r>
        <w:rPr>
          <w:color w:val="231F20"/>
        </w:rPr>
        <w:t>ele- menter som er forbundet med glede, og tilfreds-stillende meningsfulle opplevelser. Anhedoni</w:t>
      </w:r>
      <w:r>
        <w:rPr>
          <w:color w:val="231F20"/>
          <w:spacing w:val="-11"/>
        </w:rPr>
        <w:t xml:space="preserve"> </w:t>
      </w:r>
      <w:r>
        <w:rPr>
          <w:color w:val="231F20"/>
        </w:rPr>
        <w:t>er</w:t>
      </w:r>
      <w:r>
        <w:rPr>
          <w:color w:val="231F20"/>
          <w:spacing w:val="-11"/>
        </w:rPr>
        <w:t xml:space="preserve"> </w:t>
      </w:r>
      <w:r>
        <w:rPr>
          <w:color w:val="231F20"/>
        </w:rPr>
        <w:t>en</w:t>
      </w:r>
      <w:r>
        <w:rPr>
          <w:color w:val="231F20"/>
          <w:spacing w:val="-11"/>
        </w:rPr>
        <w:t xml:space="preserve"> </w:t>
      </w:r>
      <w:r>
        <w:rPr>
          <w:color w:val="231F20"/>
        </w:rPr>
        <w:t>følge</w:t>
      </w:r>
      <w:r>
        <w:rPr>
          <w:color w:val="231F20"/>
          <w:spacing w:val="-11"/>
        </w:rPr>
        <w:t xml:space="preserve"> </w:t>
      </w:r>
      <w:r>
        <w:rPr>
          <w:color w:val="231F20"/>
        </w:rPr>
        <w:t>av</w:t>
      </w:r>
      <w:r>
        <w:rPr>
          <w:color w:val="231F20"/>
          <w:spacing w:val="-11"/>
        </w:rPr>
        <w:t xml:space="preserve"> </w:t>
      </w:r>
      <w:r>
        <w:rPr>
          <w:color w:val="231F20"/>
        </w:rPr>
        <w:t>kontakt</w:t>
      </w:r>
      <w:r>
        <w:rPr>
          <w:color w:val="231F20"/>
          <w:spacing w:val="-11"/>
        </w:rPr>
        <w:t xml:space="preserve"> </w:t>
      </w:r>
      <w:r>
        <w:rPr>
          <w:color w:val="231F20"/>
        </w:rPr>
        <w:t>med</w:t>
      </w:r>
      <w:r>
        <w:rPr>
          <w:color w:val="231F20"/>
          <w:spacing w:val="-11"/>
        </w:rPr>
        <w:t xml:space="preserve"> </w:t>
      </w:r>
      <w:r>
        <w:rPr>
          <w:color w:val="231F20"/>
        </w:rPr>
        <w:t>et</w:t>
      </w:r>
      <w:r>
        <w:rPr>
          <w:color w:val="231F20"/>
          <w:spacing w:val="-11"/>
        </w:rPr>
        <w:t xml:space="preserve"> </w:t>
      </w:r>
      <w:r>
        <w:rPr>
          <w:color w:val="231F20"/>
        </w:rPr>
        <w:t>eller</w:t>
      </w:r>
      <w:r>
        <w:rPr>
          <w:color w:val="231F20"/>
          <w:spacing w:val="-11"/>
        </w:rPr>
        <w:t xml:space="preserve"> </w:t>
      </w:r>
      <w:r>
        <w:rPr>
          <w:color w:val="231F20"/>
        </w:rPr>
        <w:t>flere</w:t>
      </w:r>
      <w:r>
        <w:rPr>
          <w:color w:val="231F20"/>
          <w:spacing w:val="-11"/>
        </w:rPr>
        <w:t xml:space="preserve"> </w:t>
      </w:r>
      <w:r>
        <w:rPr>
          <w:color w:val="231F20"/>
        </w:rPr>
        <w:t>sett</w:t>
      </w:r>
      <w:r>
        <w:rPr>
          <w:color w:val="231F20"/>
          <w:spacing w:val="-11"/>
        </w:rPr>
        <w:t xml:space="preserve"> </w:t>
      </w:r>
      <w:r>
        <w:rPr>
          <w:color w:val="231F20"/>
        </w:rPr>
        <w:t>med</w:t>
      </w:r>
      <w:r>
        <w:rPr>
          <w:color w:val="231F20"/>
          <w:spacing w:val="-11"/>
        </w:rPr>
        <w:t xml:space="preserve"> </w:t>
      </w:r>
      <w:r>
        <w:rPr>
          <w:color w:val="231F20"/>
        </w:rPr>
        <w:t>biopsykiske</w:t>
      </w:r>
      <w:r>
        <w:rPr>
          <w:color w:val="231F20"/>
          <w:spacing w:val="-11"/>
        </w:rPr>
        <w:t xml:space="preserve"> </w:t>
      </w:r>
      <w:r>
        <w:rPr>
          <w:color w:val="231F20"/>
        </w:rPr>
        <w:t>elementer</w:t>
      </w:r>
      <w:r>
        <w:rPr>
          <w:color w:val="231F20"/>
          <w:spacing w:val="-11"/>
        </w:rPr>
        <w:t xml:space="preserve"> </w:t>
      </w:r>
      <w:r>
        <w:rPr>
          <w:color w:val="231F20"/>
        </w:rPr>
        <w:t>som rommer</w:t>
      </w:r>
      <w:r>
        <w:rPr>
          <w:color w:val="231F20"/>
          <w:spacing w:val="-3"/>
        </w:rPr>
        <w:t xml:space="preserve"> </w:t>
      </w:r>
      <w:r>
        <w:rPr>
          <w:color w:val="231F20"/>
        </w:rPr>
        <w:t>så</w:t>
      </w:r>
      <w:r>
        <w:rPr>
          <w:color w:val="231F20"/>
          <w:spacing w:val="-3"/>
        </w:rPr>
        <w:t xml:space="preserve"> </w:t>
      </w:r>
      <w:r>
        <w:rPr>
          <w:color w:val="231F20"/>
        </w:rPr>
        <w:t>mye</w:t>
      </w:r>
      <w:r>
        <w:rPr>
          <w:color w:val="231F20"/>
          <w:spacing w:val="-3"/>
        </w:rPr>
        <w:t xml:space="preserve"> </w:t>
      </w:r>
      <w:r>
        <w:rPr>
          <w:color w:val="231F20"/>
        </w:rPr>
        <w:t>smerte</w:t>
      </w:r>
      <w:r>
        <w:rPr>
          <w:color w:val="231F20"/>
          <w:spacing w:val="-3"/>
        </w:rPr>
        <w:t xml:space="preserve"> </w:t>
      </w:r>
      <w:r>
        <w:rPr>
          <w:color w:val="231F20"/>
        </w:rPr>
        <w:t>at</w:t>
      </w:r>
      <w:r>
        <w:rPr>
          <w:color w:val="231F20"/>
          <w:spacing w:val="-3"/>
        </w:rPr>
        <w:t xml:space="preserve"> </w:t>
      </w:r>
      <w:r>
        <w:rPr>
          <w:color w:val="231F20"/>
        </w:rPr>
        <w:t>den</w:t>
      </w:r>
      <w:r>
        <w:rPr>
          <w:color w:val="231F20"/>
          <w:spacing w:val="-3"/>
        </w:rPr>
        <w:t xml:space="preserve"> </w:t>
      </w:r>
      <w:r>
        <w:rPr>
          <w:color w:val="231F20"/>
        </w:rPr>
        <w:t>dominerer</w:t>
      </w:r>
      <w:r>
        <w:rPr>
          <w:color w:val="231F20"/>
          <w:spacing w:val="-3"/>
        </w:rPr>
        <w:t xml:space="preserve"> </w:t>
      </w:r>
      <w:r>
        <w:rPr>
          <w:color w:val="231F20"/>
        </w:rPr>
        <w:t>individets</w:t>
      </w:r>
      <w:r>
        <w:rPr>
          <w:color w:val="231F20"/>
          <w:spacing w:val="-3"/>
        </w:rPr>
        <w:t xml:space="preserve"> </w:t>
      </w:r>
      <w:r>
        <w:rPr>
          <w:color w:val="231F20"/>
        </w:rPr>
        <w:t>fokus</w:t>
      </w:r>
      <w:r>
        <w:rPr>
          <w:color w:val="231F20"/>
          <w:spacing w:val="-3"/>
        </w:rPr>
        <w:t xml:space="preserve"> </w:t>
      </w:r>
      <w:r>
        <w:rPr>
          <w:color w:val="231F20"/>
        </w:rPr>
        <w:t>på</w:t>
      </w:r>
      <w:r>
        <w:rPr>
          <w:color w:val="231F20"/>
          <w:spacing w:val="-3"/>
        </w:rPr>
        <w:t xml:space="preserve"> </w:t>
      </w:r>
      <w:r>
        <w:rPr>
          <w:color w:val="231F20"/>
        </w:rPr>
        <w:t>en</w:t>
      </w:r>
      <w:r>
        <w:rPr>
          <w:color w:val="231F20"/>
          <w:spacing w:val="-3"/>
        </w:rPr>
        <w:t xml:space="preserve"> </w:t>
      </w:r>
      <w:r>
        <w:rPr>
          <w:color w:val="231F20"/>
        </w:rPr>
        <w:t>slik</w:t>
      </w:r>
      <w:r>
        <w:rPr>
          <w:color w:val="231F20"/>
          <w:spacing w:val="-3"/>
        </w:rPr>
        <w:t xml:space="preserve"> </w:t>
      </w:r>
      <w:r>
        <w:rPr>
          <w:color w:val="231F20"/>
        </w:rPr>
        <w:t>måte</w:t>
      </w:r>
      <w:r>
        <w:rPr>
          <w:color w:val="231F20"/>
          <w:spacing w:val="-3"/>
        </w:rPr>
        <w:t xml:space="preserve"> </w:t>
      </w:r>
      <w:r>
        <w:rPr>
          <w:color w:val="231F20"/>
        </w:rPr>
        <w:t>opplevelser av mening og glede blir fraværende. Dersom man reduserer, fjerner eller erstatter de psykisk smerterommende mentale elementene positivt ladete biopsykiske elementer vil individet igjen få kontakt med meningsfulle opplevelser og glede. En forutsetning er</w:t>
      </w:r>
      <w:r>
        <w:rPr>
          <w:color w:val="231F20"/>
          <w:spacing w:val="-7"/>
        </w:rPr>
        <w:t xml:space="preserve"> </w:t>
      </w:r>
      <w:r>
        <w:rPr>
          <w:color w:val="231F20"/>
        </w:rPr>
        <w:t>individet</w:t>
      </w:r>
      <w:r>
        <w:rPr>
          <w:color w:val="231F20"/>
          <w:spacing w:val="-7"/>
        </w:rPr>
        <w:t xml:space="preserve"> </w:t>
      </w:r>
      <w:r>
        <w:rPr>
          <w:color w:val="231F20"/>
        </w:rPr>
        <w:t>til</w:t>
      </w:r>
      <w:r>
        <w:rPr>
          <w:color w:val="231F20"/>
          <w:spacing w:val="-7"/>
        </w:rPr>
        <w:t xml:space="preserve"> </w:t>
      </w:r>
      <w:r>
        <w:rPr>
          <w:color w:val="231F20"/>
        </w:rPr>
        <w:t>daglig</w:t>
      </w:r>
      <w:r>
        <w:rPr>
          <w:color w:val="231F20"/>
          <w:spacing w:val="-7"/>
        </w:rPr>
        <w:t xml:space="preserve"> </w:t>
      </w:r>
      <w:r>
        <w:rPr>
          <w:color w:val="231F20"/>
        </w:rPr>
        <w:t>ikke</w:t>
      </w:r>
      <w:r>
        <w:rPr>
          <w:color w:val="231F20"/>
          <w:spacing w:val="-7"/>
        </w:rPr>
        <w:t xml:space="preserve"> </w:t>
      </w:r>
      <w:r>
        <w:rPr>
          <w:color w:val="231F20"/>
        </w:rPr>
        <w:t>blir</w:t>
      </w:r>
      <w:r>
        <w:rPr>
          <w:color w:val="231F20"/>
          <w:spacing w:val="-7"/>
        </w:rPr>
        <w:t xml:space="preserve"> </w:t>
      </w:r>
      <w:r>
        <w:rPr>
          <w:color w:val="231F20"/>
        </w:rPr>
        <w:t>utsatt</w:t>
      </w:r>
      <w:r>
        <w:rPr>
          <w:color w:val="231F20"/>
          <w:spacing w:val="-7"/>
        </w:rPr>
        <w:t xml:space="preserve"> </w:t>
      </w:r>
      <w:r>
        <w:rPr>
          <w:color w:val="231F20"/>
        </w:rPr>
        <w:t>for</w:t>
      </w:r>
      <w:r>
        <w:rPr>
          <w:color w:val="231F20"/>
          <w:spacing w:val="-7"/>
        </w:rPr>
        <w:t xml:space="preserve"> </w:t>
      </w:r>
      <w:r>
        <w:rPr>
          <w:color w:val="231F20"/>
        </w:rPr>
        <w:t>ubehagelige</w:t>
      </w:r>
      <w:r>
        <w:rPr>
          <w:color w:val="231F20"/>
          <w:spacing w:val="-7"/>
        </w:rPr>
        <w:t xml:space="preserve"> </w:t>
      </w:r>
      <w:r>
        <w:rPr>
          <w:color w:val="231F20"/>
        </w:rPr>
        <w:t>opplevelser</w:t>
      </w:r>
      <w:r>
        <w:rPr>
          <w:color w:val="231F20"/>
          <w:spacing w:val="-7"/>
        </w:rPr>
        <w:t xml:space="preserve"> </w:t>
      </w:r>
      <w:r>
        <w:rPr>
          <w:color w:val="231F20"/>
        </w:rPr>
        <w:t>eller</w:t>
      </w:r>
      <w:r>
        <w:rPr>
          <w:color w:val="231F20"/>
          <w:spacing w:val="-7"/>
        </w:rPr>
        <w:t xml:space="preserve"> </w:t>
      </w:r>
      <w:r>
        <w:rPr>
          <w:color w:val="231F20"/>
        </w:rPr>
        <w:t>opprettholder</w:t>
      </w:r>
      <w:r>
        <w:rPr>
          <w:color w:val="231F20"/>
          <w:spacing w:val="-7"/>
        </w:rPr>
        <w:t xml:space="preserve"> </w:t>
      </w:r>
      <w:r>
        <w:rPr>
          <w:color w:val="231F20"/>
        </w:rPr>
        <w:t>et språklig og modalt mønster som fører til anhedoni.</w:t>
      </w:r>
    </w:p>
    <w:p w14:paraId="28EC55E6" w14:textId="77777777" w:rsidR="001419A2" w:rsidRDefault="00000000">
      <w:pPr>
        <w:pStyle w:val="Overskrift5"/>
        <w:ind w:left="103"/>
      </w:pPr>
      <w:r>
        <w:rPr>
          <w:color w:val="231F20"/>
          <w:spacing w:val="-2"/>
        </w:rPr>
        <w:t>Paranoia,</w:t>
      </w:r>
    </w:p>
    <w:p w14:paraId="0DA827D5" w14:textId="77777777" w:rsidR="001419A2" w:rsidRDefault="00000000">
      <w:pPr>
        <w:pStyle w:val="Brdtekst"/>
        <w:spacing w:before="123"/>
        <w:ind w:right="327"/>
      </w:pPr>
      <w:r>
        <w:rPr>
          <w:color w:val="231F20"/>
        </w:rPr>
        <w:t>Paranoia</w:t>
      </w:r>
      <w:r>
        <w:rPr>
          <w:color w:val="231F20"/>
          <w:spacing w:val="-4"/>
        </w:rPr>
        <w:t xml:space="preserve"> </w:t>
      </w:r>
      <w:r>
        <w:rPr>
          <w:color w:val="231F20"/>
        </w:rPr>
        <w:t>er</w:t>
      </w:r>
      <w:r>
        <w:rPr>
          <w:color w:val="231F20"/>
          <w:spacing w:val="-4"/>
        </w:rPr>
        <w:t xml:space="preserve"> </w:t>
      </w:r>
      <w:r>
        <w:rPr>
          <w:color w:val="231F20"/>
        </w:rPr>
        <w:t>en</w:t>
      </w:r>
      <w:r>
        <w:rPr>
          <w:color w:val="231F20"/>
          <w:spacing w:val="-4"/>
        </w:rPr>
        <w:t xml:space="preserve"> </w:t>
      </w:r>
      <w:r>
        <w:rPr>
          <w:color w:val="231F20"/>
        </w:rPr>
        <w:t>vedvarende</w:t>
      </w:r>
      <w:r>
        <w:rPr>
          <w:color w:val="231F20"/>
          <w:spacing w:val="-4"/>
        </w:rPr>
        <w:t xml:space="preserve"> </w:t>
      </w:r>
      <w:r>
        <w:rPr>
          <w:color w:val="231F20"/>
        </w:rPr>
        <w:t>mistillit</w:t>
      </w:r>
      <w:r>
        <w:rPr>
          <w:color w:val="231F20"/>
          <w:spacing w:val="-4"/>
        </w:rPr>
        <w:t xml:space="preserve"> </w:t>
      </w:r>
      <w:r>
        <w:rPr>
          <w:color w:val="231F20"/>
        </w:rPr>
        <w:t>til</w:t>
      </w:r>
      <w:r>
        <w:rPr>
          <w:color w:val="231F20"/>
          <w:spacing w:val="-4"/>
        </w:rPr>
        <w:t xml:space="preserve"> </w:t>
      </w:r>
      <w:r>
        <w:rPr>
          <w:color w:val="231F20"/>
        </w:rPr>
        <w:t>andre,</w:t>
      </w:r>
      <w:r>
        <w:rPr>
          <w:color w:val="231F20"/>
          <w:spacing w:val="-4"/>
        </w:rPr>
        <w:t xml:space="preserve"> </w:t>
      </w:r>
      <w:r>
        <w:rPr>
          <w:color w:val="231F20"/>
        </w:rPr>
        <w:t>ofte</w:t>
      </w:r>
      <w:r>
        <w:rPr>
          <w:color w:val="231F20"/>
          <w:spacing w:val="-4"/>
        </w:rPr>
        <w:t xml:space="preserve"> </w:t>
      </w:r>
      <w:r>
        <w:rPr>
          <w:color w:val="231F20"/>
        </w:rPr>
        <w:t>med</w:t>
      </w:r>
      <w:r>
        <w:rPr>
          <w:color w:val="231F20"/>
          <w:spacing w:val="-4"/>
        </w:rPr>
        <w:t xml:space="preserve"> </w:t>
      </w:r>
      <w:r>
        <w:rPr>
          <w:color w:val="231F20"/>
        </w:rPr>
        <w:t>frykt</w:t>
      </w:r>
      <w:r>
        <w:rPr>
          <w:color w:val="231F20"/>
          <w:spacing w:val="-4"/>
        </w:rPr>
        <w:t xml:space="preserve"> </w:t>
      </w:r>
      <w:r>
        <w:rPr>
          <w:color w:val="231F20"/>
        </w:rPr>
        <w:t>for</w:t>
      </w:r>
      <w:r>
        <w:rPr>
          <w:color w:val="231F20"/>
          <w:spacing w:val="-4"/>
        </w:rPr>
        <w:t xml:space="preserve"> </w:t>
      </w:r>
      <w:r>
        <w:rPr>
          <w:color w:val="231F20"/>
        </w:rPr>
        <w:t>å</w:t>
      </w:r>
      <w:r>
        <w:rPr>
          <w:color w:val="231F20"/>
          <w:spacing w:val="-4"/>
        </w:rPr>
        <w:t xml:space="preserve"> </w:t>
      </w:r>
      <w:r>
        <w:rPr>
          <w:color w:val="231F20"/>
        </w:rPr>
        <w:t>bli</w:t>
      </w:r>
      <w:r>
        <w:rPr>
          <w:color w:val="231F20"/>
          <w:spacing w:val="-4"/>
        </w:rPr>
        <w:t xml:space="preserve"> </w:t>
      </w:r>
      <w:r>
        <w:rPr>
          <w:color w:val="231F20"/>
        </w:rPr>
        <w:t>forfulgt</w:t>
      </w:r>
      <w:r>
        <w:rPr>
          <w:color w:val="231F20"/>
          <w:spacing w:val="-4"/>
        </w:rPr>
        <w:t xml:space="preserve"> </w:t>
      </w:r>
      <w:r>
        <w:rPr>
          <w:color w:val="231F20"/>
        </w:rPr>
        <w:t>eller</w:t>
      </w:r>
      <w:r>
        <w:rPr>
          <w:color w:val="231F20"/>
          <w:spacing w:val="-4"/>
        </w:rPr>
        <w:t xml:space="preserve"> </w:t>
      </w:r>
      <w:r>
        <w:rPr>
          <w:color w:val="231F20"/>
        </w:rPr>
        <w:t>ska- det. Det som er formidlet ovenfor, i forbindelse med affektavflatning gjelder også for paranoia</w:t>
      </w:r>
      <w:r>
        <w:rPr>
          <w:color w:val="231F20"/>
          <w:spacing w:val="-1"/>
        </w:rPr>
        <w:t xml:space="preserve"> </w:t>
      </w:r>
      <w:r>
        <w:rPr>
          <w:color w:val="231F20"/>
        </w:rPr>
        <w:t>Paranoia</w:t>
      </w:r>
      <w:r>
        <w:rPr>
          <w:color w:val="231F20"/>
          <w:spacing w:val="-1"/>
        </w:rPr>
        <w:t xml:space="preserve"> </w:t>
      </w:r>
      <w:r>
        <w:rPr>
          <w:color w:val="231F20"/>
        </w:rPr>
        <w:t>innebærer</w:t>
      </w:r>
      <w:r>
        <w:rPr>
          <w:color w:val="231F20"/>
          <w:spacing w:val="-1"/>
        </w:rPr>
        <w:t xml:space="preserve"> </w:t>
      </w:r>
      <w:r>
        <w:rPr>
          <w:color w:val="231F20"/>
        </w:rPr>
        <w:t>ikke</w:t>
      </w:r>
      <w:r>
        <w:rPr>
          <w:color w:val="231F20"/>
          <w:spacing w:val="-1"/>
        </w:rPr>
        <w:t xml:space="preserve"> </w:t>
      </w:r>
      <w:r>
        <w:rPr>
          <w:color w:val="231F20"/>
        </w:rPr>
        <w:t>at</w:t>
      </w:r>
      <w:r>
        <w:rPr>
          <w:color w:val="231F20"/>
          <w:spacing w:val="-1"/>
        </w:rPr>
        <w:t xml:space="preserve"> </w:t>
      </w:r>
      <w:r>
        <w:rPr>
          <w:color w:val="231F20"/>
        </w:rPr>
        <w:t>individet</w:t>
      </w:r>
      <w:r>
        <w:rPr>
          <w:color w:val="231F20"/>
          <w:spacing w:val="-1"/>
        </w:rPr>
        <w:t xml:space="preserve"> </w:t>
      </w:r>
      <w:r>
        <w:rPr>
          <w:color w:val="231F20"/>
        </w:rPr>
        <w:t>mangler</w:t>
      </w:r>
      <w:r>
        <w:rPr>
          <w:color w:val="231F20"/>
          <w:spacing w:val="-1"/>
        </w:rPr>
        <w:t xml:space="preserve"> </w:t>
      </w:r>
      <w:r>
        <w:rPr>
          <w:color w:val="231F20"/>
        </w:rPr>
        <w:t>kontakt</w:t>
      </w:r>
      <w:r>
        <w:rPr>
          <w:color w:val="231F20"/>
          <w:spacing w:val="-1"/>
        </w:rPr>
        <w:t xml:space="preserve"> </w:t>
      </w:r>
      <w:r>
        <w:rPr>
          <w:color w:val="231F20"/>
        </w:rPr>
        <w:t>med</w:t>
      </w:r>
      <w:r>
        <w:rPr>
          <w:color w:val="231F20"/>
          <w:spacing w:val="-1"/>
        </w:rPr>
        <w:t xml:space="preserve"> </w:t>
      </w:r>
      <w:r>
        <w:rPr>
          <w:color w:val="231F20"/>
        </w:rPr>
        <w:t>biopsykiske</w:t>
      </w:r>
      <w:r>
        <w:rPr>
          <w:color w:val="231F20"/>
          <w:spacing w:val="-1"/>
        </w:rPr>
        <w:t xml:space="preserve"> </w:t>
      </w:r>
      <w:r>
        <w:rPr>
          <w:color w:val="231F20"/>
        </w:rPr>
        <w:t>ele- menter</w:t>
      </w:r>
      <w:r>
        <w:rPr>
          <w:color w:val="231F20"/>
          <w:spacing w:val="-5"/>
        </w:rPr>
        <w:t xml:space="preserve"> </w:t>
      </w:r>
      <w:r>
        <w:rPr>
          <w:color w:val="231F20"/>
        </w:rPr>
        <w:t>som</w:t>
      </w:r>
      <w:r>
        <w:rPr>
          <w:color w:val="231F20"/>
          <w:spacing w:val="-5"/>
        </w:rPr>
        <w:t xml:space="preserve"> </w:t>
      </w:r>
      <w:r>
        <w:rPr>
          <w:color w:val="231F20"/>
        </w:rPr>
        <w:t>er</w:t>
      </w:r>
      <w:r>
        <w:rPr>
          <w:color w:val="231F20"/>
          <w:spacing w:val="-5"/>
        </w:rPr>
        <w:t xml:space="preserve"> </w:t>
      </w:r>
      <w:r>
        <w:rPr>
          <w:color w:val="231F20"/>
        </w:rPr>
        <w:t>forbundet</w:t>
      </w:r>
      <w:r>
        <w:rPr>
          <w:color w:val="231F20"/>
          <w:spacing w:val="-5"/>
        </w:rPr>
        <w:t xml:space="preserve"> </w:t>
      </w:r>
      <w:r>
        <w:rPr>
          <w:color w:val="231F20"/>
        </w:rPr>
        <w:t>trygghet</w:t>
      </w:r>
      <w:r>
        <w:rPr>
          <w:color w:val="231F20"/>
          <w:spacing w:val="-5"/>
        </w:rPr>
        <w:t xml:space="preserve"> </w:t>
      </w:r>
      <w:r>
        <w:rPr>
          <w:color w:val="231F20"/>
        </w:rPr>
        <w:t>og</w:t>
      </w:r>
      <w:r>
        <w:rPr>
          <w:color w:val="231F20"/>
          <w:spacing w:val="-5"/>
        </w:rPr>
        <w:t xml:space="preserve"> </w:t>
      </w:r>
      <w:r>
        <w:rPr>
          <w:color w:val="231F20"/>
        </w:rPr>
        <w:t>tillit.</w:t>
      </w:r>
      <w:r>
        <w:rPr>
          <w:color w:val="231F20"/>
          <w:spacing w:val="-5"/>
        </w:rPr>
        <w:t xml:space="preserve"> </w:t>
      </w:r>
      <w:r>
        <w:rPr>
          <w:color w:val="231F20"/>
        </w:rPr>
        <w:t>Paranoia</w:t>
      </w:r>
      <w:r>
        <w:rPr>
          <w:color w:val="231F20"/>
          <w:spacing w:val="-5"/>
        </w:rPr>
        <w:t xml:space="preserve"> </w:t>
      </w:r>
      <w:r>
        <w:rPr>
          <w:color w:val="231F20"/>
        </w:rPr>
        <w:t>er</w:t>
      </w:r>
      <w:r>
        <w:rPr>
          <w:color w:val="231F20"/>
          <w:spacing w:val="-5"/>
        </w:rPr>
        <w:t xml:space="preserve"> </w:t>
      </w:r>
      <w:r>
        <w:rPr>
          <w:color w:val="231F20"/>
        </w:rPr>
        <w:t>en</w:t>
      </w:r>
      <w:r>
        <w:rPr>
          <w:color w:val="231F20"/>
          <w:spacing w:val="-5"/>
        </w:rPr>
        <w:t xml:space="preserve"> </w:t>
      </w:r>
      <w:r>
        <w:rPr>
          <w:color w:val="231F20"/>
        </w:rPr>
        <w:t>følge</w:t>
      </w:r>
      <w:r>
        <w:rPr>
          <w:color w:val="231F20"/>
          <w:spacing w:val="-5"/>
        </w:rPr>
        <w:t xml:space="preserve"> </w:t>
      </w:r>
      <w:r>
        <w:rPr>
          <w:color w:val="231F20"/>
        </w:rPr>
        <w:t>av</w:t>
      </w:r>
      <w:r>
        <w:rPr>
          <w:color w:val="231F20"/>
          <w:spacing w:val="-5"/>
        </w:rPr>
        <w:t xml:space="preserve"> </w:t>
      </w:r>
      <w:r>
        <w:rPr>
          <w:color w:val="231F20"/>
        </w:rPr>
        <w:t>kon-takt</w:t>
      </w:r>
      <w:r>
        <w:rPr>
          <w:color w:val="231F20"/>
          <w:spacing w:val="-5"/>
        </w:rPr>
        <w:t xml:space="preserve"> </w:t>
      </w:r>
      <w:r>
        <w:rPr>
          <w:color w:val="231F20"/>
        </w:rPr>
        <w:t>med</w:t>
      </w:r>
      <w:r>
        <w:rPr>
          <w:color w:val="231F20"/>
          <w:spacing w:val="-5"/>
        </w:rPr>
        <w:t xml:space="preserve"> </w:t>
      </w:r>
      <w:r>
        <w:rPr>
          <w:color w:val="231F20"/>
        </w:rPr>
        <w:t>et</w:t>
      </w:r>
      <w:r>
        <w:rPr>
          <w:color w:val="231F20"/>
          <w:spacing w:val="-5"/>
        </w:rPr>
        <w:t xml:space="preserve"> </w:t>
      </w:r>
      <w:r>
        <w:rPr>
          <w:color w:val="231F20"/>
        </w:rPr>
        <w:t>el- ler</w:t>
      </w:r>
      <w:r>
        <w:rPr>
          <w:color w:val="231F20"/>
          <w:spacing w:val="-13"/>
        </w:rPr>
        <w:t xml:space="preserve"> </w:t>
      </w:r>
      <w:r>
        <w:rPr>
          <w:color w:val="231F20"/>
        </w:rPr>
        <w:t>flere</w:t>
      </w:r>
      <w:r>
        <w:rPr>
          <w:color w:val="231F20"/>
          <w:spacing w:val="-12"/>
        </w:rPr>
        <w:t xml:space="preserve"> </w:t>
      </w:r>
      <w:r>
        <w:rPr>
          <w:color w:val="231F20"/>
        </w:rPr>
        <w:t>sett</w:t>
      </w:r>
      <w:r>
        <w:rPr>
          <w:color w:val="231F20"/>
          <w:spacing w:val="-13"/>
        </w:rPr>
        <w:t xml:space="preserve"> </w:t>
      </w:r>
      <w:r>
        <w:rPr>
          <w:color w:val="231F20"/>
        </w:rPr>
        <w:t>med</w:t>
      </w:r>
      <w:r>
        <w:rPr>
          <w:color w:val="231F20"/>
          <w:spacing w:val="-12"/>
        </w:rPr>
        <w:t xml:space="preserve"> </w:t>
      </w:r>
      <w:r>
        <w:rPr>
          <w:color w:val="231F20"/>
        </w:rPr>
        <w:t>biopsykiske</w:t>
      </w:r>
      <w:r>
        <w:rPr>
          <w:color w:val="231F20"/>
          <w:spacing w:val="-13"/>
        </w:rPr>
        <w:t xml:space="preserve"> </w:t>
      </w:r>
      <w:r>
        <w:rPr>
          <w:color w:val="231F20"/>
        </w:rPr>
        <w:t>elementer</w:t>
      </w:r>
      <w:r>
        <w:rPr>
          <w:color w:val="231F20"/>
          <w:spacing w:val="-12"/>
        </w:rPr>
        <w:t xml:space="preserve"> </w:t>
      </w:r>
      <w:r>
        <w:rPr>
          <w:color w:val="231F20"/>
        </w:rPr>
        <w:t>som</w:t>
      </w:r>
      <w:r>
        <w:rPr>
          <w:color w:val="231F20"/>
          <w:spacing w:val="-13"/>
        </w:rPr>
        <w:t xml:space="preserve"> </w:t>
      </w:r>
      <w:r>
        <w:rPr>
          <w:color w:val="231F20"/>
        </w:rPr>
        <w:t>rommer</w:t>
      </w:r>
      <w:r>
        <w:rPr>
          <w:color w:val="231F20"/>
          <w:spacing w:val="-12"/>
        </w:rPr>
        <w:t xml:space="preserve"> </w:t>
      </w:r>
      <w:r>
        <w:rPr>
          <w:color w:val="231F20"/>
        </w:rPr>
        <w:t>så</w:t>
      </w:r>
      <w:r>
        <w:rPr>
          <w:color w:val="231F20"/>
          <w:spacing w:val="-13"/>
        </w:rPr>
        <w:t xml:space="preserve"> </w:t>
      </w:r>
      <w:r>
        <w:rPr>
          <w:color w:val="231F20"/>
        </w:rPr>
        <w:t>mye</w:t>
      </w:r>
      <w:r>
        <w:rPr>
          <w:color w:val="231F20"/>
          <w:spacing w:val="-12"/>
        </w:rPr>
        <w:t xml:space="preserve"> </w:t>
      </w:r>
      <w:r>
        <w:rPr>
          <w:color w:val="231F20"/>
        </w:rPr>
        <w:t>smerte</w:t>
      </w:r>
      <w:r>
        <w:rPr>
          <w:color w:val="231F20"/>
          <w:spacing w:val="-13"/>
        </w:rPr>
        <w:t xml:space="preserve"> </w:t>
      </w:r>
      <w:r>
        <w:rPr>
          <w:color w:val="231F20"/>
        </w:rPr>
        <w:t>og</w:t>
      </w:r>
      <w:r>
        <w:rPr>
          <w:color w:val="231F20"/>
          <w:spacing w:val="-12"/>
        </w:rPr>
        <w:t xml:space="preserve"> </w:t>
      </w:r>
      <w:r>
        <w:rPr>
          <w:color w:val="231F20"/>
        </w:rPr>
        <w:t>konspirasjons- relaterte mentale reaksjoner at dette psykiske materialet dominerer individets fokus på</w:t>
      </w:r>
      <w:r>
        <w:rPr>
          <w:color w:val="231F20"/>
          <w:spacing w:val="-4"/>
        </w:rPr>
        <w:t xml:space="preserve"> </w:t>
      </w:r>
      <w:r>
        <w:rPr>
          <w:color w:val="231F20"/>
        </w:rPr>
        <w:t>en</w:t>
      </w:r>
      <w:r>
        <w:rPr>
          <w:color w:val="231F20"/>
          <w:spacing w:val="-4"/>
        </w:rPr>
        <w:t xml:space="preserve"> </w:t>
      </w:r>
      <w:r>
        <w:rPr>
          <w:color w:val="231F20"/>
        </w:rPr>
        <w:t>slik</w:t>
      </w:r>
      <w:r>
        <w:rPr>
          <w:color w:val="231F20"/>
          <w:spacing w:val="-4"/>
        </w:rPr>
        <w:t xml:space="preserve"> </w:t>
      </w:r>
      <w:r>
        <w:rPr>
          <w:color w:val="231F20"/>
        </w:rPr>
        <w:t>måte</w:t>
      </w:r>
      <w:r>
        <w:rPr>
          <w:color w:val="231F20"/>
          <w:spacing w:val="-4"/>
        </w:rPr>
        <w:t xml:space="preserve"> </w:t>
      </w:r>
      <w:r>
        <w:rPr>
          <w:color w:val="231F20"/>
        </w:rPr>
        <w:t>individet</w:t>
      </w:r>
      <w:r>
        <w:rPr>
          <w:color w:val="231F20"/>
          <w:spacing w:val="-4"/>
        </w:rPr>
        <w:t xml:space="preserve"> </w:t>
      </w:r>
      <w:r>
        <w:rPr>
          <w:color w:val="231F20"/>
        </w:rPr>
        <w:t>blir</w:t>
      </w:r>
      <w:r>
        <w:rPr>
          <w:color w:val="231F20"/>
          <w:spacing w:val="-4"/>
        </w:rPr>
        <w:t xml:space="preserve"> </w:t>
      </w:r>
      <w:r>
        <w:rPr>
          <w:color w:val="231F20"/>
        </w:rPr>
        <w:t>pa-ranoid.</w:t>
      </w:r>
      <w:r>
        <w:rPr>
          <w:color w:val="231F20"/>
          <w:spacing w:val="-4"/>
        </w:rPr>
        <w:t xml:space="preserve"> </w:t>
      </w:r>
      <w:r>
        <w:rPr>
          <w:color w:val="231F20"/>
        </w:rPr>
        <w:t>Dersom</w:t>
      </w:r>
      <w:r>
        <w:rPr>
          <w:color w:val="231F20"/>
          <w:spacing w:val="-4"/>
        </w:rPr>
        <w:t xml:space="preserve"> </w:t>
      </w:r>
      <w:r>
        <w:rPr>
          <w:color w:val="231F20"/>
        </w:rPr>
        <w:t>man</w:t>
      </w:r>
      <w:r>
        <w:rPr>
          <w:color w:val="231F20"/>
          <w:spacing w:val="-4"/>
        </w:rPr>
        <w:t xml:space="preserve"> </w:t>
      </w:r>
      <w:r>
        <w:rPr>
          <w:color w:val="231F20"/>
        </w:rPr>
        <w:t>reduserer,</w:t>
      </w:r>
      <w:r>
        <w:rPr>
          <w:color w:val="231F20"/>
          <w:spacing w:val="-4"/>
        </w:rPr>
        <w:t xml:space="preserve"> </w:t>
      </w:r>
      <w:r>
        <w:rPr>
          <w:color w:val="231F20"/>
        </w:rPr>
        <w:t>fjerner</w:t>
      </w:r>
      <w:r>
        <w:rPr>
          <w:color w:val="231F20"/>
          <w:spacing w:val="-4"/>
        </w:rPr>
        <w:t xml:space="preserve"> </w:t>
      </w:r>
      <w:r>
        <w:rPr>
          <w:color w:val="231F20"/>
        </w:rPr>
        <w:t>eller</w:t>
      </w:r>
      <w:r>
        <w:rPr>
          <w:color w:val="231F20"/>
          <w:spacing w:val="-4"/>
        </w:rPr>
        <w:t xml:space="preserve"> </w:t>
      </w:r>
      <w:r>
        <w:rPr>
          <w:color w:val="231F20"/>
        </w:rPr>
        <w:t>erstatter de</w:t>
      </w:r>
      <w:r>
        <w:rPr>
          <w:color w:val="231F20"/>
          <w:spacing w:val="-13"/>
        </w:rPr>
        <w:t xml:space="preserve"> </w:t>
      </w:r>
      <w:r>
        <w:rPr>
          <w:color w:val="231F20"/>
        </w:rPr>
        <w:t>paranoidrelaterte</w:t>
      </w:r>
      <w:r>
        <w:rPr>
          <w:color w:val="231F20"/>
          <w:spacing w:val="-12"/>
        </w:rPr>
        <w:t xml:space="preserve"> </w:t>
      </w:r>
      <w:r>
        <w:rPr>
          <w:color w:val="231F20"/>
        </w:rPr>
        <w:t>biopsykiske</w:t>
      </w:r>
      <w:r>
        <w:rPr>
          <w:color w:val="231F20"/>
          <w:spacing w:val="-13"/>
        </w:rPr>
        <w:t xml:space="preserve"> </w:t>
      </w:r>
      <w:r>
        <w:rPr>
          <w:color w:val="231F20"/>
        </w:rPr>
        <w:t>elementene</w:t>
      </w:r>
      <w:r>
        <w:rPr>
          <w:color w:val="231F20"/>
          <w:spacing w:val="-12"/>
        </w:rPr>
        <w:t xml:space="preserve"> </w:t>
      </w:r>
      <w:r>
        <w:rPr>
          <w:color w:val="231F20"/>
        </w:rPr>
        <w:t>og</w:t>
      </w:r>
      <w:r>
        <w:rPr>
          <w:color w:val="231F20"/>
          <w:spacing w:val="-13"/>
        </w:rPr>
        <w:t xml:space="preserve"> </w:t>
      </w:r>
      <w:r>
        <w:rPr>
          <w:color w:val="231F20"/>
        </w:rPr>
        <w:t>gir</w:t>
      </w:r>
      <w:r>
        <w:rPr>
          <w:color w:val="231F20"/>
          <w:spacing w:val="-12"/>
        </w:rPr>
        <w:t xml:space="preserve"> </w:t>
      </w:r>
      <w:r>
        <w:rPr>
          <w:color w:val="231F20"/>
        </w:rPr>
        <w:t>kli-enten</w:t>
      </w:r>
      <w:r>
        <w:rPr>
          <w:color w:val="231F20"/>
          <w:spacing w:val="-13"/>
        </w:rPr>
        <w:t xml:space="preserve"> </w:t>
      </w:r>
      <w:r>
        <w:rPr>
          <w:color w:val="231F20"/>
        </w:rPr>
        <w:t>kontakt</w:t>
      </w:r>
      <w:r>
        <w:rPr>
          <w:color w:val="231F20"/>
          <w:spacing w:val="-12"/>
        </w:rPr>
        <w:t xml:space="preserve"> </w:t>
      </w:r>
      <w:r>
        <w:rPr>
          <w:color w:val="231F20"/>
        </w:rPr>
        <w:t>med</w:t>
      </w:r>
      <w:r>
        <w:rPr>
          <w:color w:val="231F20"/>
          <w:spacing w:val="-13"/>
        </w:rPr>
        <w:t xml:space="preserve"> </w:t>
      </w:r>
      <w:r>
        <w:rPr>
          <w:color w:val="231F20"/>
        </w:rPr>
        <w:t>biopsykiske elementer som fører til trygghet i forhold til og tillit til andre vil de parano-ide reak- sjonene</w:t>
      </w:r>
      <w:r>
        <w:rPr>
          <w:color w:val="231F20"/>
          <w:spacing w:val="-9"/>
        </w:rPr>
        <w:t xml:space="preserve"> </w:t>
      </w:r>
      <w:r>
        <w:rPr>
          <w:color w:val="231F20"/>
        </w:rPr>
        <w:t>avta.</w:t>
      </w:r>
      <w:r>
        <w:rPr>
          <w:color w:val="231F20"/>
          <w:spacing w:val="-9"/>
        </w:rPr>
        <w:t xml:space="preserve"> </w:t>
      </w:r>
      <w:r>
        <w:rPr>
          <w:color w:val="231F20"/>
        </w:rPr>
        <w:t>En</w:t>
      </w:r>
      <w:r>
        <w:rPr>
          <w:color w:val="231F20"/>
          <w:spacing w:val="-9"/>
        </w:rPr>
        <w:t xml:space="preserve"> </w:t>
      </w:r>
      <w:r>
        <w:rPr>
          <w:color w:val="231F20"/>
        </w:rPr>
        <w:t>forutsetning</w:t>
      </w:r>
      <w:r>
        <w:rPr>
          <w:color w:val="231F20"/>
          <w:spacing w:val="-9"/>
        </w:rPr>
        <w:t xml:space="preserve"> </w:t>
      </w:r>
      <w:r>
        <w:rPr>
          <w:color w:val="231F20"/>
        </w:rPr>
        <w:t>er</w:t>
      </w:r>
      <w:r>
        <w:rPr>
          <w:color w:val="231F20"/>
          <w:spacing w:val="-9"/>
        </w:rPr>
        <w:t xml:space="preserve"> </w:t>
      </w:r>
      <w:r>
        <w:rPr>
          <w:color w:val="231F20"/>
        </w:rPr>
        <w:t>individet</w:t>
      </w:r>
      <w:r>
        <w:rPr>
          <w:color w:val="231F20"/>
          <w:spacing w:val="-9"/>
        </w:rPr>
        <w:t xml:space="preserve"> </w:t>
      </w:r>
      <w:r>
        <w:rPr>
          <w:color w:val="231F20"/>
        </w:rPr>
        <w:t>til</w:t>
      </w:r>
      <w:r>
        <w:rPr>
          <w:color w:val="231F20"/>
          <w:spacing w:val="-9"/>
        </w:rPr>
        <w:t xml:space="preserve"> </w:t>
      </w:r>
      <w:r>
        <w:rPr>
          <w:color w:val="231F20"/>
        </w:rPr>
        <w:t>daglig</w:t>
      </w:r>
      <w:r>
        <w:rPr>
          <w:color w:val="231F20"/>
          <w:spacing w:val="-9"/>
        </w:rPr>
        <w:t xml:space="preserve"> </w:t>
      </w:r>
      <w:r>
        <w:rPr>
          <w:color w:val="231F20"/>
        </w:rPr>
        <w:t>ikke</w:t>
      </w:r>
      <w:r>
        <w:rPr>
          <w:color w:val="231F20"/>
          <w:spacing w:val="-9"/>
        </w:rPr>
        <w:t xml:space="preserve"> </w:t>
      </w:r>
      <w:r>
        <w:rPr>
          <w:color w:val="231F20"/>
        </w:rPr>
        <w:t>blir</w:t>
      </w:r>
      <w:r>
        <w:rPr>
          <w:color w:val="231F20"/>
          <w:spacing w:val="-9"/>
        </w:rPr>
        <w:t xml:space="preserve"> </w:t>
      </w:r>
      <w:r>
        <w:rPr>
          <w:color w:val="231F20"/>
        </w:rPr>
        <w:t>utsatt</w:t>
      </w:r>
      <w:r>
        <w:rPr>
          <w:color w:val="231F20"/>
          <w:spacing w:val="-9"/>
        </w:rPr>
        <w:t xml:space="preserve"> </w:t>
      </w:r>
      <w:r>
        <w:rPr>
          <w:color w:val="231F20"/>
        </w:rPr>
        <w:t>for</w:t>
      </w:r>
      <w:r>
        <w:rPr>
          <w:color w:val="231F20"/>
          <w:spacing w:val="-9"/>
        </w:rPr>
        <w:t xml:space="preserve"> </w:t>
      </w:r>
      <w:r>
        <w:rPr>
          <w:color w:val="231F20"/>
        </w:rPr>
        <w:t>opplevelser</w:t>
      </w:r>
      <w:r>
        <w:rPr>
          <w:color w:val="231F20"/>
          <w:spacing w:val="-9"/>
        </w:rPr>
        <w:t xml:space="preserve"> </w:t>
      </w:r>
      <w:r>
        <w:rPr>
          <w:color w:val="231F20"/>
        </w:rPr>
        <w:t>som kan svekke trygghet tillit til andre mennesker, i det daglige. Det er mulig å utvikle å utvikle</w:t>
      </w:r>
      <w:r>
        <w:rPr>
          <w:color w:val="231F20"/>
          <w:spacing w:val="-6"/>
        </w:rPr>
        <w:t xml:space="preserve"> </w:t>
      </w:r>
      <w:r>
        <w:rPr>
          <w:color w:val="231F20"/>
        </w:rPr>
        <w:t>individets</w:t>
      </w:r>
      <w:r>
        <w:rPr>
          <w:color w:val="231F20"/>
          <w:spacing w:val="-6"/>
        </w:rPr>
        <w:t xml:space="preserve"> </w:t>
      </w:r>
      <w:r>
        <w:rPr>
          <w:color w:val="231F20"/>
        </w:rPr>
        <w:t>immunitet</w:t>
      </w:r>
      <w:r>
        <w:rPr>
          <w:color w:val="231F20"/>
          <w:spacing w:val="-6"/>
        </w:rPr>
        <w:t xml:space="preserve"> </w:t>
      </w:r>
      <w:r>
        <w:rPr>
          <w:color w:val="231F20"/>
        </w:rPr>
        <w:t>mot</w:t>
      </w:r>
      <w:r>
        <w:rPr>
          <w:color w:val="231F20"/>
          <w:spacing w:val="-6"/>
        </w:rPr>
        <w:t xml:space="preserve"> </w:t>
      </w:r>
      <w:r>
        <w:rPr>
          <w:color w:val="231F20"/>
        </w:rPr>
        <w:t>opplevelser,</w:t>
      </w:r>
      <w:r>
        <w:rPr>
          <w:color w:val="231F20"/>
          <w:spacing w:val="-6"/>
        </w:rPr>
        <w:t xml:space="preserve"> </w:t>
      </w:r>
      <w:r>
        <w:rPr>
          <w:color w:val="231F20"/>
        </w:rPr>
        <w:t>indre</w:t>
      </w:r>
      <w:r>
        <w:rPr>
          <w:color w:val="231F20"/>
          <w:spacing w:val="-6"/>
        </w:rPr>
        <w:t xml:space="preserve"> </w:t>
      </w:r>
      <w:r>
        <w:rPr>
          <w:color w:val="231F20"/>
        </w:rPr>
        <w:t>og</w:t>
      </w:r>
      <w:r>
        <w:rPr>
          <w:color w:val="231F20"/>
          <w:spacing w:val="-6"/>
        </w:rPr>
        <w:t xml:space="preserve"> </w:t>
      </w:r>
      <w:r>
        <w:rPr>
          <w:color w:val="231F20"/>
        </w:rPr>
        <w:t>ytre</w:t>
      </w:r>
      <w:r>
        <w:rPr>
          <w:color w:val="231F20"/>
          <w:spacing w:val="-6"/>
        </w:rPr>
        <w:t xml:space="preserve"> </w:t>
      </w:r>
      <w:r>
        <w:rPr>
          <w:color w:val="231F20"/>
        </w:rPr>
        <w:t>som</w:t>
      </w:r>
      <w:r>
        <w:rPr>
          <w:color w:val="231F20"/>
          <w:spacing w:val="-6"/>
        </w:rPr>
        <w:t xml:space="preserve"> </w:t>
      </w:r>
      <w:r>
        <w:rPr>
          <w:color w:val="231F20"/>
        </w:rPr>
        <w:t>kan</w:t>
      </w:r>
      <w:r>
        <w:rPr>
          <w:color w:val="231F20"/>
          <w:spacing w:val="-6"/>
        </w:rPr>
        <w:t xml:space="preserve"> </w:t>
      </w:r>
      <w:r>
        <w:rPr>
          <w:color w:val="231F20"/>
        </w:rPr>
        <w:t>føre</w:t>
      </w:r>
      <w:r>
        <w:rPr>
          <w:color w:val="231F20"/>
          <w:spacing w:val="-6"/>
        </w:rPr>
        <w:t xml:space="preserve"> </w:t>
      </w:r>
      <w:r>
        <w:rPr>
          <w:color w:val="231F20"/>
        </w:rPr>
        <w:t>til</w:t>
      </w:r>
      <w:r>
        <w:rPr>
          <w:color w:val="231F20"/>
          <w:spacing w:val="-6"/>
        </w:rPr>
        <w:t xml:space="preserve"> </w:t>
      </w:r>
      <w:r>
        <w:rPr>
          <w:color w:val="231F20"/>
        </w:rPr>
        <w:t>paranoia. Jeg har i det foregående beskrevet et mønster som innebærer at alle mentalt forårsa- kende</w:t>
      </w:r>
      <w:r>
        <w:rPr>
          <w:color w:val="231F20"/>
          <w:spacing w:val="-1"/>
        </w:rPr>
        <w:t xml:space="preserve"> </w:t>
      </w:r>
      <w:r>
        <w:rPr>
          <w:color w:val="231F20"/>
        </w:rPr>
        <w:t>symptomer</w:t>
      </w:r>
      <w:r>
        <w:rPr>
          <w:color w:val="231F20"/>
          <w:spacing w:val="-1"/>
        </w:rPr>
        <w:t xml:space="preserve"> </w:t>
      </w:r>
      <w:r>
        <w:rPr>
          <w:color w:val="231F20"/>
        </w:rPr>
        <w:t>er</w:t>
      </w:r>
      <w:r>
        <w:rPr>
          <w:color w:val="231F20"/>
          <w:spacing w:val="-1"/>
        </w:rPr>
        <w:t xml:space="preserve"> </w:t>
      </w:r>
      <w:r>
        <w:rPr>
          <w:color w:val="231F20"/>
        </w:rPr>
        <w:t>en</w:t>
      </w:r>
      <w:r>
        <w:rPr>
          <w:color w:val="231F20"/>
          <w:spacing w:val="-1"/>
        </w:rPr>
        <w:t xml:space="preserve"> </w:t>
      </w:r>
      <w:r>
        <w:rPr>
          <w:color w:val="231F20"/>
        </w:rPr>
        <w:t>følge</w:t>
      </w:r>
      <w:r>
        <w:rPr>
          <w:color w:val="231F20"/>
          <w:spacing w:val="-1"/>
        </w:rPr>
        <w:t xml:space="preserve"> </w:t>
      </w:r>
      <w:r>
        <w:rPr>
          <w:color w:val="231F20"/>
        </w:rPr>
        <w:t>av</w:t>
      </w:r>
      <w:r>
        <w:rPr>
          <w:color w:val="231F20"/>
          <w:spacing w:val="-1"/>
        </w:rPr>
        <w:t xml:space="preserve"> </w:t>
      </w:r>
      <w:r>
        <w:rPr>
          <w:color w:val="231F20"/>
        </w:rPr>
        <w:t>at</w:t>
      </w:r>
      <w:r>
        <w:rPr>
          <w:color w:val="231F20"/>
          <w:spacing w:val="-1"/>
        </w:rPr>
        <w:t xml:space="preserve"> </w:t>
      </w:r>
      <w:r>
        <w:rPr>
          <w:color w:val="231F20"/>
        </w:rPr>
        <w:t>negativt</w:t>
      </w:r>
      <w:r>
        <w:rPr>
          <w:color w:val="231F20"/>
          <w:spacing w:val="-1"/>
        </w:rPr>
        <w:t xml:space="preserve"> </w:t>
      </w:r>
      <w:r>
        <w:rPr>
          <w:color w:val="231F20"/>
        </w:rPr>
        <w:t>ladete</w:t>
      </w:r>
      <w:r>
        <w:rPr>
          <w:color w:val="231F20"/>
          <w:spacing w:val="-1"/>
        </w:rPr>
        <w:t xml:space="preserve"> </w:t>
      </w:r>
      <w:r>
        <w:rPr>
          <w:color w:val="231F20"/>
        </w:rPr>
        <w:t>biopsykiske</w:t>
      </w:r>
      <w:r>
        <w:rPr>
          <w:color w:val="231F20"/>
          <w:spacing w:val="-1"/>
        </w:rPr>
        <w:t xml:space="preserve"> </w:t>
      </w:r>
      <w:r>
        <w:rPr>
          <w:color w:val="231F20"/>
        </w:rPr>
        <w:t>elementer</w:t>
      </w:r>
      <w:r>
        <w:rPr>
          <w:color w:val="231F20"/>
          <w:spacing w:val="-1"/>
        </w:rPr>
        <w:t xml:space="preserve"> </w:t>
      </w:r>
      <w:r>
        <w:rPr>
          <w:color w:val="231F20"/>
        </w:rPr>
        <w:t>er</w:t>
      </w:r>
      <w:r>
        <w:rPr>
          <w:color w:val="231F20"/>
          <w:spacing w:val="-1"/>
        </w:rPr>
        <w:t xml:space="preserve"> </w:t>
      </w:r>
      <w:r>
        <w:rPr>
          <w:color w:val="231F20"/>
        </w:rPr>
        <w:t>koblet</w:t>
      </w:r>
      <w:r>
        <w:rPr>
          <w:color w:val="231F20"/>
          <w:spacing w:val="-1"/>
        </w:rPr>
        <w:t xml:space="preserve"> </w:t>
      </w:r>
      <w:r>
        <w:rPr>
          <w:color w:val="231F20"/>
        </w:rPr>
        <w:t>på individets</w:t>
      </w:r>
      <w:r>
        <w:rPr>
          <w:color w:val="231F20"/>
          <w:spacing w:val="-6"/>
        </w:rPr>
        <w:t xml:space="preserve"> </w:t>
      </w:r>
      <w:r>
        <w:rPr>
          <w:color w:val="231F20"/>
        </w:rPr>
        <w:t>bevisste</w:t>
      </w:r>
      <w:r>
        <w:rPr>
          <w:color w:val="231F20"/>
          <w:spacing w:val="-6"/>
        </w:rPr>
        <w:t xml:space="preserve"> </w:t>
      </w:r>
      <w:r>
        <w:rPr>
          <w:color w:val="231F20"/>
        </w:rPr>
        <w:t>og</w:t>
      </w:r>
      <w:r>
        <w:rPr>
          <w:color w:val="231F20"/>
          <w:spacing w:val="-6"/>
        </w:rPr>
        <w:t xml:space="preserve"> </w:t>
      </w:r>
      <w:r>
        <w:rPr>
          <w:color w:val="231F20"/>
        </w:rPr>
        <w:t>ubevisste</w:t>
      </w:r>
      <w:r>
        <w:rPr>
          <w:color w:val="231F20"/>
          <w:spacing w:val="-6"/>
        </w:rPr>
        <w:t xml:space="preserve"> </w:t>
      </w:r>
      <w:r>
        <w:rPr>
          <w:color w:val="231F20"/>
        </w:rPr>
        <w:t>fokus.</w:t>
      </w:r>
      <w:r>
        <w:rPr>
          <w:color w:val="231F20"/>
          <w:spacing w:val="-6"/>
        </w:rPr>
        <w:t xml:space="preserve"> </w:t>
      </w:r>
      <w:r>
        <w:rPr>
          <w:color w:val="231F20"/>
        </w:rPr>
        <w:t>Disse</w:t>
      </w:r>
      <w:r>
        <w:rPr>
          <w:color w:val="231F20"/>
          <w:spacing w:val="-6"/>
        </w:rPr>
        <w:t xml:space="preserve"> </w:t>
      </w:r>
      <w:r>
        <w:rPr>
          <w:color w:val="231F20"/>
        </w:rPr>
        <w:t>biopsykiske</w:t>
      </w:r>
      <w:r>
        <w:rPr>
          <w:color w:val="231F20"/>
          <w:spacing w:val="-6"/>
        </w:rPr>
        <w:t xml:space="preserve"> </w:t>
      </w:r>
      <w:r>
        <w:rPr>
          <w:color w:val="231F20"/>
        </w:rPr>
        <w:t>elementene</w:t>
      </w:r>
      <w:r>
        <w:rPr>
          <w:color w:val="231F20"/>
          <w:spacing w:val="-6"/>
        </w:rPr>
        <w:t xml:space="preserve"> </w:t>
      </w:r>
      <w:r>
        <w:rPr>
          <w:color w:val="231F20"/>
        </w:rPr>
        <w:t>kan</w:t>
      </w:r>
      <w:r>
        <w:rPr>
          <w:color w:val="231F20"/>
          <w:spacing w:val="-6"/>
        </w:rPr>
        <w:t xml:space="preserve"> </w:t>
      </w:r>
      <w:r>
        <w:rPr>
          <w:color w:val="231F20"/>
        </w:rPr>
        <w:t>være</w:t>
      </w:r>
      <w:r>
        <w:rPr>
          <w:color w:val="231F20"/>
          <w:spacing w:val="-6"/>
        </w:rPr>
        <w:t xml:space="preserve"> </w:t>
      </w:r>
      <w:r>
        <w:rPr>
          <w:color w:val="231F20"/>
        </w:rPr>
        <w:t>knyttet til</w:t>
      </w:r>
      <w:r>
        <w:rPr>
          <w:color w:val="231F20"/>
          <w:spacing w:val="18"/>
        </w:rPr>
        <w:t xml:space="preserve"> </w:t>
      </w:r>
      <w:r>
        <w:rPr>
          <w:color w:val="231F20"/>
        </w:rPr>
        <w:t>fortid</w:t>
      </w:r>
      <w:r>
        <w:rPr>
          <w:color w:val="231F20"/>
          <w:spacing w:val="19"/>
        </w:rPr>
        <w:t xml:space="preserve"> </w:t>
      </w:r>
      <w:r>
        <w:rPr>
          <w:color w:val="231F20"/>
        </w:rPr>
        <w:t>og</w:t>
      </w:r>
      <w:r>
        <w:rPr>
          <w:color w:val="231F20"/>
          <w:spacing w:val="19"/>
        </w:rPr>
        <w:t xml:space="preserve"> </w:t>
      </w:r>
      <w:r>
        <w:rPr>
          <w:color w:val="231F20"/>
        </w:rPr>
        <w:t>nåtid</w:t>
      </w:r>
      <w:r>
        <w:rPr>
          <w:color w:val="231F20"/>
          <w:spacing w:val="19"/>
        </w:rPr>
        <w:t xml:space="preserve"> </w:t>
      </w:r>
      <w:r>
        <w:rPr>
          <w:color w:val="231F20"/>
        </w:rPr>
        <w:t>eller</w:t>
      </w:r>
      <w:r>
        <w:rPr>
          <w:color w:val="231F20"/>
          <w:spacing w:val="19"/>
        </w:rPr>
        <w:t xml:space="preserve"> </w:t>
      </w:r>
      <w:r>
        <w:rPr>
          <w:color w:val="231F20"/>
        </w:rPr>
        <w:t>være</w:t>
      </w:r>
      <w:r>
        <w:rPr>
          <w:color w:val="231F20"/>
          <w:spacing w:val="19"/>
        </w:rPr>
        <w:t xml:space="preserve"> </w:t>
      </w:r>
      <w:r>
        <w:rPr>
          <w:color w:val="231F20"/>
        </w:rPr>
        <w:t>relatert</w:t>
      </w:r>
      <w:r>
        <w:rPr>
          <w:color w:val="231F20"/>
          <w:spacing w:val="19"/>
        </w:rPr>
        <w:t xml:space="preserve"> </w:t>
      </w:r>
      <w:r>
        <w:rPr>
          <w:color w:val="231F20"/>
        </w:rPr>
        <w:t>til</w:t>
      </w:r>
      <w:r>
        <w:rPr>
          <w:color w:val="231F20"/>
          <w:spacing w:val="19"/>
        </w:rPr>
        <w:t xml:space="preserve"> </w:t>
      </w:r>
      <w:r>
        <w:rPr>
          <w:color w:val="231F20"/>
        </w:rPr>
        <w:t>fremtid.</w:t>
      </w:r>
      <w:r>
        <w:rPr>
          <w:color w:val="231F20"/>
          <w:spacing w:val="19"/>
        </w:rPr>
        <w:t xml:space="preserve"> </w:t>
      </w:r>
      <w:r>
        <w:rPr>
          <w:color w:val="231F20"/>
        </w:rPr>
        <w:t>De</w:t>
      </w:r>
      <w:r>
        <w:rPr>
          <w:color w:val="231F20"/>
          <w:spacing w:val="19"/>
        </w:rPr>
        <w:t xml:space="preserve"> </w:t>
      </w:r>
      <w:r>
        <w:rPr>
          <w:color w:val="231F20"/>
        </w:rPr>
        <w:t>er</w:t>
      </w:r>
      <w:r>
        <w:rPr>
          <w:color w:val="231F20"/>
          <w:spacing w:val="19"/>
        </w:rPr>
        <w:t xml:space="preserve"> </w:t>
      </w:r>
      <w:r>
        <w:rPr>
          <w:color w:val="231F20"/>
        </w:rPr>
        <w:t>koblet</w:t>
      </w:r>
      <w:r>
        <w:rPr>
          <w:color w:val="231F20"/>
          <w:spacing w:val="19"/>
        </w:rPr>
        <w:t xml:space="preserve"> </w:t>
      </w:r>
      <w:r>
        <w:rPr>
          <w:color w:val="231F20"/>
        </w:rPr>
        <w:t>på</w:t>
      </w:r>
      <w:r>
        <w:rPr>
          <w:color w:val="231F20"/>
          <w:spacing w:val="19"/>
        </w:rPr>
        <w:t xml:space="preserve"> </w:t>
      </w:r>
      <w:r>
        <w:rPr>
          <w:color w:val="231F20"/>
        </w:rPr>
        <w:t>individets</w:t>
      </w:r>
      <w:r>
        <w:rPr>
          <w:color w:val="231F20"/>
          <w:spacing w:val="19"/>
        </w:rPr>
        <w:t xml:space="preserve"> </w:t>
      </w:r>
      <w:r>
        <w:rPr>
          <w:color w:val="231F20"/>
          <w:spacing w:val="-2"/>
        </w:rPr>
        <w:t>psykiske</w:t>
      </w:r>
    </w:p>
    <w:p w14:paraId="070CD09A" w14:textId="77777777" w:rsidR="001419A2" w:rsidRDefault="001419A2">
      <w:pPr>
        <w:sectPr w:rsidR="001419A2">
          <w:pgSz w:w="9640" w:h="13610"/>
          <w:pgMar w:top="900" w:right="860" w:bottom="620" w:left="860" w:header="367" w:footer="425" w:gutter="0"/>
          <w:cols w:space="708"/>
        </w:sectPr>
      </w:pPr>
    </w:p>
    <w:p w14:paraId="11AB5C98" w14:textId="77777777" w:rsidR="001419A2" w:rsidRDefault="00000000">
      <w:pPr>
        <w:pStyle w:val="Brdtekst"/>
        <w:spacing w:before="126"/>
        <w:ind w:left="330" w:right="101"/>
      </w:pPr>
      <w:r>
        <w:rPr>
          <w:color w:val="231F20"/>
        </w:rPr>
        <w:lastRenderedPageBreak/>
        <w:t xml:space="preserve">tilstand i bestemte øyeblikk eller over tid i den grad at biopsykiske elementer som rom-mer glede, trygghet, mestringsevne og andre positive følelser og reaksjonsmøn- stre er defokusert. Jamfør det som er skrevet tidligere om at psykisk smerte oftest vil </w:t>
      </w:r>
      <w:r>
        <w:rPr>
          <w:color w:val="231F20"/>
          <w:spacing w:val="-2"/>
        </w:rPr>
        <w:t xml:space="preserve">dominere over psykisk velvære og mestringsevne. For utfyllende informasjon henvises </w:t>
      </w:r>
      <w:r>
        <w:rPr>
          <w:color w:val="231F20"/>
        </w:rPr>
        <w:t>til teorien om de biopsykiske elementene, koblingsteorien for den psy-kiske plage og koblingsteorien for psykisk endring.</w:t>
      </w:r>
    </w:p>
    <w:p w14:paraId="760BF2FB" w14:textId="77777777" w:rsidR="001419A2" w:rsidRDefault="00000000">
      <w:pPr>
        <w:pStyle w:val="Overskrift5"/>
        <w:jc w:val="both"/>
      </w:pPr>
      <w:r>
        <w:rPr>
          <w:color w:val="231F20"/>
        </w:rPr>
        <w:t>Andre</w:t>
      </w:r>
      <w:r>
        <w:rPr>
          <w:color w:val="231F20"/>
          <w:spacing w:val="-4"/>
        </w:rPr>
        <w:t xml:space="preserve"> </w:t>
      </w:r>
      <w:r>
        <w:rPr>
          <w:color w:val="231F20"/>
        </w:rPr>
        <w:t>symptomer</w:t>
      </w:r>
      <w:r>
        <w:rPr>
          <w:color w:val="231F20"/>
          <w:spacing w:val="-3"/>
        </w:rPr>
        <w:t xml:space="preserve"> </w:t>
      </w:r>
      <w:r>
        <w:rPr>
          <w:color w:val="231F20"/>
        </w:rPr>
        <w:t>på</w:t>
      </w:r>
      <w:r>
        <w:rPr>
          <w:color w:val="231F20"/>
          <w:spacing w:val="-4"/>
        </w:rPr>
        <w:t xml:space="preserve"> </w:t>
      </w:r>
      <w:r>
        <w:rPr>
          <w:color w:val="231F20"/>
        </w:rPr>
        <w:t>schizofreni</w:t>
      </w:r>
      <w:r>
        <w:rPr>
          <w:color w:val="231F20"/>
          <w:spacing w:val="-3"/>
        </w:rPr>
        <w:t xml:space="preserve"> </w:t>
      </w:r>
      <w:r>
        <w:rPr>
          <w:color w:val="231F20"/>
        </w:rPr>
        <w:t>og</w:t>
      </w:r>
      <w:r>
        <w:rPr>
          <w:color w:val="231F20"/>
          <w:spacing w:val="-4"/>
        </w:rPr>
        <w:t xml:space="preserve"> </w:t>
      </w:r>
      <w:r>
        <w:rPr>
          <w:color w:val="231F20"/>
        </w:rPr>
        <w:t>de</w:t>
      </w:r>
      <w:r>
        <w:rPr>
          <w:color w:val="231F20"/>
          <w:spacing w:val="-3"/>
        </w:rPr>
        <w:t xml:space="preserve"> </w:t>
      </w:r>
      <w:r>
        <w:rPr>
          <w:color w:val="231F20"/>
        </w:rPr>
        <w:t>biopsykiske</w:t>
      </w:r>
      <w:r>
        <w:rPr>
          <w:color w:val="231F20"/>
          <w:spacing w:val="-3"/>
        </w:rPr>
        <w:t xml:space="preserve"> </w:t>
      </w:r>
      <w:r>
        <w:rPr>
          <w:color w:val="231F20"/>
          <w:spacing w:val="-2"/>
        </w:rPr>
        <w:t>elementene</w:t>
      </w:r>
    </w:p>
    <w:p w14:paraId="43757720" w14:textId="77777777" w:rsidR="001419A2" w:rsidRDefault="00000000">
      <w:pPr>
        <w:pStyle w:val="Brdtekst"/>
        <w:spacing w:before="123"/>
        <w:ind w:left="330" w:right="100"/>
      </w:pPr>
      <w:r>
        <w:rPr>
          <w:color w:val="231F20"/>
        </w:rPr>
        <w:t>Det</w:t>
      </w:r>
      <w:r>
        <w:rPr>
          <w:color w:val="231F20"/>
          <w:spacing w:val="-2"/>
        </w:rPr>
        <w:t xml:space="preserve"> </w:t>
      </w:r>
      <w:r>
        <w:rPr>
          <w:color w:val="231F20"/>
        </w:rPr>
        <w:t>som</w:t>
      </w:r>
      <w:r>
        <w:rPr>
          <w:color w:val="231F20"/>
          <w:spacing w:val="-2"/>
        </w:rPr>
        <w:t xml:space="preserve"> </w:t>
      </w:r>
      <w:r>
        <w:rPr>
          <w:color w:val="231F20"/>
        </w:rPr>
        <w:t>i</w:t>
      </w:r>
      <w:r>
        <w:rPr>
          <w:color w:val="231F20"/>
          <w:spacing w:val="-2"/>
        </w:rPr>
        <w:t xml:space="preserve"> </w:t>
      </w:r>
      <w:r>
        <w:rPr>
          <w:color w:val="231F20"/>
        </w:rPr>
        <w:t>det</w:t>
      </w:r>
      <w:r>
        <w:rPr>
          <w:color w:val="231F20"/>
          <w:spacing w:val="-2"/>
        </w:rPr>
        <w:t xml:space="preserve"> </w:t>
      </w:r>
      <w:r>
        <w:rPr>
          <w:color w:val="231F20"/>
        </w:rPr>
        <w:t>foregående</w:t>
      </w:r>
      <w:r>
        <w:rPr>
          <w:color w:val="231F20"/>
          <w:spacing w:val="-2"/>
        </w:rPr>
        <w:t xml:space="preserve"> </w:t>
      </w:r>
      <w:r>
        <w:rPr>
          <w:color w:val="231F20"/>
        </w:rPr>
        <w:t>er</w:t>
      </w:r>
      <w:r>
        <w:rPr>
          <w:color w:val="231F20"/>
          <w:spacing w:val="-2"/>
        </w:rPr>
        <w:t xml:space="preserve"> </w:t>
      </w:r>
      <w:r>
        <w:rPr>
          <w:color w:val="231F20"/>
        </w:rPr>
        <w:t>skrevet</w:t>
      </w:r>
      <w:r>
        <w:rPr>
          <w:color w:val="231F20"/>
          <w:spacing w:val="-2"/>
        </w:rPr>
        <w:t xml:space="preserve"> </w:t>
      </w:r>
      <w:r>
        <w:rPr>
          <w:color w:val="231F20"/>
        </w:rPr>
        <w:t>om</w:t>
      </w:r>
      <w:r>
        <w:rPr>
          <w:color w:val="231F20"/>
          <w:spacing w:val="-2"/>
        </w:rPr>
        <w:t xml:space="preserve"> </w:t>
      </w:r>
      <w:r>
        <w:rPr>
          <w:color w:val="231F20"/>
        </w:rPr>
        <w:t>hvordan</w:t>
      </w:r>
      <w:r>
        <w:rPr>
          <w:color w:val="231F20"/>
          <w:spacing w:val="-2"/>
        </w:rPr>
        <w:t xml:space="preserve"> </w:t>
      </w:r>
      <w:r>
        <w:rPr>
          <w:color w:val="231F20"/>
        </w:rPr>
        <w:t>ulike</w:t>
      </w:r>
      <w:r>
        <w:rPr>
          <w:color w:val="231F20"/>
          <w:spacing w:val="-2"/>
        </w:rPr>
        <w:t xml:space="preserve"> </w:t>
      </w:r>
      <w:r>
        <w:rPr>
          <w:color w:val="231F20"/>
        </w:rPr>
        <w:t>symptomer</w:t>
      </w:r>
      <w:r>
        <w:rPr>
          <w:color w:val="231F20"/>
          <w:spacing w:val="-2"/>
        </w:rPr>
        <w:t xml:space="preserve"> </w:t>
      </w:r>
      <w:r>
        <w:rPr>
          <w:color w:val="231F20"/>
        </w:rPr>
        <w:t>er</w:t>
      </w:r>
      <w:r>
        <w:rPr>
          <w:color w:val="231F20"/>
          <w:spacing w:val="-2"/>
        </w:rPr>
        <w:t xml:space="preserve"> </w:t>
      </w:r>
      <w:r>
        <w:rPr>
          <w:color w:val="231F20"/>
        </w:rPr>
        <w:t>bygget</w:t>
      </w:r>
      <w:r>
        <w:rPr>
          <w:color w:val="231F20"/>
          <w:spacing w:val="-2"/>
        </w:rPr>
        <w:t xml:space="preserve"> </w:t>
      </w:r>
      <w:r>
        <w:rPr>
          <w:color w:val="231F20"/>
        </w:rPr>
        <w:t>opp</w:t>
      </w:r>
      <w:r>
        <w:rPr>
          <w:color w:val="231F20"/>
          <w:spacing w:val="-2"/>
        </w:rPr>
        <w:t xml:space="preserve"> </w:t>
      </w:r>
      <w:r>
        <w:rPr>
          <w:color w:val="231F20"/>
        </w:rPr>
        <w:t>gjel- der også for de andre schizofrenirelaterte som symptomer som Alogi, hvor personen svarer med korte, vage eller ufullstendige setninger, og depersonalisering, der per- sonen føler seg frakoblet fra seg selv, som om de observerer sitt eget liv uten å delta aktivt</w:t>
      </w:r>
      <w:r>
        <w:rPr>
          <w:color w:val="231F20"/>
          <w:spacing w:val="-3"/>
        </w:rPr>
        <w:t xml:space="preserve"> </w:t>
      </w:r>
      <w:r>
        <w:rPr>
          <w:color w:val="231F20"/>
        </w:rPr>
        <w:t>og</w:t>
      </w:r>
      <w:r>
        <w:rPr>
          <w:color w:val="231F20"/>
          <w:spacing w:val="-3"/>
        </w:rPr>
        <w:t xml:space="preserve"> </w:t>
      </w:r>
      <w:r>
        <w:rPr>
          <w:color w:val="231F20"/>
        </w:rPr>
        <w:t>derealisering.</w:t>
      </w:r>
      <w:r>
        <w:rPr>
          <w:color w:val="231F20"/>
          <w:spacing w:val="-3"/>
        </w:rPr>
        <w:t xml:space="preserve"> </w:t>
      </w:r>
      <w:r>
        <w:rPr>
          <w:color w:val="231F20"/>
        </w:rPr>
        <w:t>Derealisering</w:t>
      </w:r>
      <w:r>
        <w:rPr>
          <w:color w:val="231F20"/>
          <w:spacing w:val="-3"/>
        </w:rPr>
        <w:t xml:space="preserve"> </w:t>
      </w:r>
      <w:r>
        <w:rPr>
          <w:color w:val="231F20"/>
        </w:rPr>
        <w:t>er</w:t>
      </w:r>
      <w:r>
        <w:rPr>
          <w:color w:val="231F20"/>
          <w:spacing w:val="-3"/>
        </w:rPr>
        <w:t xml:space="preserve"> </w:t>
      </w:r>
      <w:r>
        <w:rPr>
          <w:color w:val="231F20"/>
        </w:rPr>
        <w:t>en</w:t>
      </w:r>
      <w:r>
        <w:rPr>
          <w:color w:val="231F20"/>
          <w:spacing w:val="-3"/>
        </w:rPr>
        <w:t xml:space="preserve"> </w:t>
      </w:r>
      <w:r>
        <w:rPr>
          <w:color w:val="231F20"/>
        </w:rPr>
        <w:t>følelse</w:t>
      </w:r>
      <w:r>
        <w:rPr>
          <w:color w:val="231F20"/>
          <w:spacing w:val="-3"/>
        </w:rPr>
        <w:t xml:space="preserve"> </w:t>
      </w:r>
      <w:r>
        <w:rPr>
          <w:color w:val="231F20"/>
        </w:rPr>
        <w:t>av</w:t>
      </w:r>
      <w:r>
        <w:rPr>
          <w:color w:val="231F20"/>
          <w:spacing w:val="-3"/>
        </w:rPr>
        <w:t xml:space="preserve"> </w:t>
      </w:r>
      <w:r>
        <w:rPr>
          <w:color w:val="231F20"/>
        </w:rPr>
        <w:t>at</w:t>
      </w:r>
      <w:r>
        <w:rPr>
          <w:color w:val="231F20"/>
          <w:spacing w:val="-3"/>
        </w:rPr>
        <w:t xml:space="preserve"> </w:t>
      </w:r>
      <w:r>
        <w:rPr>
          <w:color w:val="231F20"/>
        </w:rPr>
        <w:t>omgivelsene</w:t>
      </w:r>
      <w:r>
        <w:rPr>
          <w:color w:val="231F20"/>
          <w:spacing w:val="-3"/>
        </w:rPr>
        <w:t xml:space="preserve"> </w:t>
      </w:r>
      <w:r>
        <w:rPr>
          <w:color w:val="231F20"/>
        </w:rPr>
        <w:t>virker</w:t>
      </w:r>
      <w:r>
        <w:rPr>
          <w:color w:val="231F20"/>
          <w:spacing w:val="-3"/>
        </w:rPr>
        <w:t xml:space="preserve"> </w:t>
      </w:r>
      <w:r>
        <w:rPr>
          <w:color w:val="231F20"/>
        </w:rPr>
        <w:t>uvirkelige, frem-mede</w:t>
      </w:r>
      <w:r>
        <w:rPr>
          <w:color w:val="231F20"/>
          <w:spacing w:val="-12"/>
        </w:rPr>
        <w:t xml:space="preserve"> </w:t>
      </w:r>
      <w:r>
        <w:rPr>
          <w:color w:val="231F20"/>
        </w:rPr>
        <w:t>eller</w:t>
      </w:r>
      <w:r>
        <w:rPr>
          <w:color w:val="231F20"/>
          <w:spacing w:val="-12"/>
        </w:rPr>
        <w:t xml:space="preserve"> </w:t>
      </w:r>
      <w:r>
        <w:rPr>
          <w:color w:val="231F20"/>
        </w:rPr>
        <w:t>kunstige.</w:t>
      </w:r>
      <w:r>
        <w:rPr>
          <w:color w:val="231F20"/>
          <w:spacing w:val="-12"/>
        </w:rPr>
        <w:t xml:space="preserve"> </w:t>
      </w:r>
      <w:r>
        <w:rPr>
          <w:color w:val="231F20"/>
        </w:rPr>
        <w:t>Andre</w:t>
      </w:r>
      <w:r>
        <w:rPr>
          <w:color w:val="231F20"/>
          <w:spacing w:val="-12"/>
        </w:rPr>
        <w:t xml:space="preserve"> </w:t>
      </w:r>
      <w:r>
        <w:rPr>
          <w:color w:val="231F20"/>
        </w:rPr>
        <w:t>symptomer</w:t>
      </w:r>
      <w:r>
        <w:rPr>
          <w:color w:val="231F20"/>
          <w:spacing w:val="-12"/>
        </w:rPr>
        <w:t xml:space="preserve"> </w:t>
      </w:r>
      <w:r>
        <w:rPr>
          <w:color w:val="231F20"/>
        </w:rPr>
        <w:t>som</w:t>
      </w:r>
      <w:r>
        <w:rPr>
          <w:color w:val="231F20"/>
          <w:spacing w:val="-12"/>
        </w:rPr>
        <w:t xml:space="preserve"> </w:t>
      </w:r>
      <w:r>
        <w:rPr>
          <w:color w:val="231F20"/>
        </w:rPr>
        <w:t>også</w:t>
      </w:r>
      <w:r>
        <w:rPr>
          <w:color w:val="231F20"/>
          <w:spacing w:val="-12"/>
        </w:rPr>
        <w:t xml:space="preserve"> </w:t>
      </w:r>
      <w:r>
        <w:rPr>
          <w:color w:val="231F20"/>
        </w:rPr>
        <w:t>er</w:t>
      </w:r>
      <w:r>
        <w:rPr>
          <w:color w:val="231F20"/>
          <w:spacing w:val="-12"/>
        </w:rPr>
        <w:t xml:space="preserve"> </w:t>
      </w:r>
      <w:r>
        <w:rPr>
          <w:color w:val="231F20"/>
        </w:rPr>
        <w:t>en</w:t>
      </w:r>
      <w:r>
        <w:rPr>
          <w:color w:val="231F20"/>
          <w:spacing w:val="-12"/>
        </w:rPr>
        <w:t xml:space="preserve"> </w:t>
      </w:r>
      <w:r>
        <w:rPr>
          <w:color w:val="231F20"/>
        </w:rPr>
        <w:t>følge</w:t>
      </w:r>
      <w:r>
        <w:rPr>
          <w:color w:val="231F20"/>
          <w:spacing w:val="-12"/>
        </w:rPr>
        <w:t xml:space="preserve"> </w:t>
      </w:r>
      <w:r>
        <w:rPr>
          <w:color w:val="231F20"/>
        </w:rPr>
        <w:t>av</w:t>
      </w:r>
      <w:r>
        <w:rPr>
          <w:color w:val="231F20"/>
          <w:spacing w:val="-12"/>
        </w:rPr>
        <w:t xml:space="preserve"> </w:t>
      </w:r>
      <w:r>
        <w:rPr>
          <w:color w:val="231F20"/>
        </w:rPr>
        <w:t>kontakt</w:t>
      </w:r>
      <w:r>
        <w:rPr>
          <w:color w:val="231F20"/>
          <w:spacing w:val="-12"/>
        </w:rPr>
        <w:t xml:space="preserve"> </w:t>
      </w:r>
      <w:r>
        <w:rPr>
          <w:color w:val="231F20"/>
        </w:rPr>
        <w:t>med</w:t>
      </w:r>
      <w:r>
        <w:rPr>
          <w:color w:val="231F20"/>
          <w:spacing w:val="-12"/>
        </w:rPr>
        <w:t xml:space="preserve"> </w:t>
      </w:r>
      <w:r>
        <w:rPr>
          <w:color w:val="231F20"/>
        </w:rPr>
        <w:t>bio- psykiske</w:t>
      </w:r>
      <w:r>
        <w:rPr>
          <w:color w:val="231F20"/>
          <w:spacing w:val="-1"/>
        </w:rPr>
        <w:t xml:space="preserve"> </w:t>
      </w:r>
      <w:r>
        <w:rPr>
          <w:color w:val="231F20"/>
        </w:rPr>
        <w:t>elementer</w:t>
      </w:r>
      <w:r>
        <w:rPr>
          <w:color w:val="231F20"/>
          <w:spacing w:val="-1"/>
        </w:rPr>
        <w:t xml:space="preserve"> </w:t>
      </w:r>
      <w:r>
        <w:rPr>
          <w:color w:val="231F20"/>
        </w:rPr>
        <w:t>er</w:t>
      </w:r>
      <w:r>
        <w:rPr>
          <w:color w:val="231F20"/>
          <w:spacing w:val="-1"/>
        </w:rPr>
        <w:t xml:space="preserve"> </w:t>
      </w:r>
      <w:r>
        <w:rPr>
          <w:color w:val="231F20"/>
        </w:rPr>
        <w:t>tankepåføring,</w:t>
      </w:r>
      <w:r>
        <w:rPr>
          <w:color w:val="231F20"/>
          <w:spacing w:val="-1"/>
        </w:rPr>
        <w:t xml:space="preserve"> </w:t>
      </w:r>
      <w:r>
        <w:rPr>
          <w:color w:val="231F20"/>
        </w:rPr>
        <w:t>hvor</w:t>
      </w:r>
      <w:r>
        <w:rPr>
          <w:color w:val="231F20"/>
          <w:spacing w:val="-1"/>
        </w:rPr>
        <w:t xml:space="preserve"> </w:t>
      </w:r>
      <w:r>
        <w:rPr>
          <w:color w:val="231F20"/>
        </w:rPr>
        <w:t>personen</w:t>
      </w:r>
      <w:r>
        <w:rPr>
          <w:color w:val="231F20"/>
          <w:spacing w:val="-1"/>
        </w:rPr>
        <w:t xml:space="preserve"> </w:t>
      </w:r>
      <w:r>
        <w:rPr>
          <w:color w:val="231F20"/>
        </w:rPr>
        <w:t>føler</w:t>
      </w:r>
      <w:r>
        <w:rPr>
          <w:color w:val="231F20"/>
          <w:spacing w:val="-1"/>
        </w:rPr>
        <w:t xml:space="preserve"> </w:t>
      </w:r>
      <w:r>
        <w:rPr>
          <w:color w:val="231F20"/>
        </w:rPr>
        <w:t>at</w:t>
      </w:r>
      <w:r>
        <w:rPr>
          <w:color w:val="231F20"/>
          <w:spacing w:val="-1"/>
        </w:rPr>
        <w:t xml:space="preserve"> </w:t>
      </w:r>
      <w:r>
        <w:rPr>
          <w:color w:val="231F20"/>
        </w:rPr>
        <w:t>tankene</w:t>
      </w:r>
      <w:r>
        <w:rPr>
          <w:color w:val="231F20"/>
          <w:spacing w:val="-1"/>
        </w:rPr>
        <w:t xml:space="preserve"> </w:t>
      </w:r>
      <w:r>
        <w:rPr>
          <w:color w:val="231F20"/>
        </w:rPr>
        <w:t>deres</w:t>
      </w:r>
      <w:r>
        <w:rPr>
          <w:color w:val="231F20"/>
          <w:spacing w:val="-1"/>
        </w:rPr>
        <w:t xml:space="preserve"> </w:t>
      </w:r>
      <w:r>
        <w:rPr>
          <w:color w:val="231F20"/>
        </w:rPr>
        <w:t>blir</w:t>
      </w:r>
      <w:r>
        <w:rPr>
          <w:color w:val="231F20"/>
          <w:spacing w:val="-1"/>
        </w:rPr>
        <w:t xml:space="preserve"> </w:t>
      </w:r>
      <w:r>
        <w:rPr>
          <w:color w:val="231F20"/>
        </w:rPr>
        <w:t>påført eller</w:t>
      </w:r>
      <w:r>
        <w:rPr>
          <w:color w:val="231F20"/>
          <w:spacing w:val="-5"/>
        </w:rPr>
        <w:t xml:space="preserve"> </w:t>
      </w:r>
      <w:r>
        <w:rPr>
          <w:color w:val="231F20"/>
        </w:rPr>
        <w:t>plantet</w:t>
      </w:r>
      <w:r>
        <w:rPr>
          <w:color w:val="231F20"/>
          <w:spacing w:val="-5"/>
        </w:rPr>
        <w:t xml:space="preserve"> </w:t>
      </w:r>
      <w:r>
        <w:rPr>
          <w:color w:val="231F20"/>
        </w:rPr>
        <w:t>av</w:t>
      </w:r>
      <w:r>
        <w:rPr>
          <w:color w:val="231F20"/>
          <w:spacing w:val="-5"/>
        </w:rPr>
        <w:t xml:space="preserve"> </w:t>
      </w:r>
      <w:r>
        <w:rPr>
          <w:color w:val="231F20"/>
        </w:rPr>
        <w:t>eksterne</w:t>
      </w:r>
      <w:r>
        <w:rPr>
          <w:color w:val="231F20"/>
          <w:spacing w:val="-5"/>
        </w:rPr>
        <w:t xml:space="preserve"> </w:t>
      </w:r>
      <w:r>
        <w:rPr>
          <w:color w:val="231F20"/>
        </w:rPr>
        <w:t>krefter,</w:t>
      </w:r>
      <w:r>
        <w:rPr>
          <w:color w:val="231F20"/>
          <w:spacing w:val="-5"/>
        </w:rPr>
        <w:t xml:space="preserve"> </w:t>
      </w:r>
      <w:r>
        <w:rPr>
          <w:color w:val="231F20"/>
        </w:rPr>
        <w:t>tanketyveri,</w:t>
      </w:r>
      <w:r>
        <w:rPr>
          <w:color w:val="231F20"/>
          <w:spacing w:val="-5"/>
        </w:rPr>
        <w:t xml:space="preserve"> </w:t>
      </w:r>
      <w:r>
        <w:rPr>
          <w:color w:val="231F20"/>
        </w:rPr>
        <w:t>hvor</w:t>
      </w:r>
      <w:r>
        <w:rPr>
          <w:color w:val="231F20"/>
          <w:spacing w:val="-5"/>
        </w:rPr>
        <w:t xml:space="preserve"> </w:t>
      </w:r>
      <w:r>
        <w:rPr>
          <w:color w:val="231F20"/>
        </w:rPr>
        <w:t>personen</w:t>
      </w:r>
      <w:r>
        <w:rPr>
          <w:color w:val="231F20"/>
          <w:spacing w:val="-5"/>
        </w:rPr>
        <w:t xml:space="preserve"> </w:t>
      </w:r>
      <w:r>
        <w:rPr>
          <w:color w:val="231F20"/>
        </w:rPr>
        <w:t>opplever</w:t>
      </w:r>
      <w:r>
        <w:rPr>
          <w:color w:val="231F20"/>
          <w:spacing w:val="-5"/>
        </w:rPr>
        <w:t xml:space="preserve"> </w:t>
      </w:r>
      <w:r>
        <w:rPr>
          <w:color w:val="231F20"/>
        </w:rPr>
        <w:t>at</w:t>
      </w:r>
      <w:r>
        <w:rPr>
          <w:color w:val="231F20"/>
          <w:spacing w:val="-5"/>
        </w:rPr>
        <w:t xml:space="preserve"> </w:t>
      </w:r>
      <w:r>
        <w:rPr>
          <w:color w:val="231F20"/>
        </w:rPr>
        <w:t>tankene</w:t>
      </w:r>
      <w:r>
        <w:rPr>
          <w:color w:val="231F20"/>
          <w:spacing w:val="-5"/>
        </w:rPr>
        <w:t xml:space="preserve"> </w:t>
      </w:r>
      <w:r>
        <w:rPr>
          <w:color w:val="231F20"/>
        </w:rPr>
        <w:t>deres blir fjernet fra sinnet av en ekstern kraft og tankekringkasting der personen føler at deres tanker blir sendt ut til andre eller kan høres av andre. I tillegg har vi sympto- mer</w:t>
      </w:r>
      <w:r>
        <w:rPr>
          <w:color w:val="231F20"/>
          <w:spacing w:val="-5"/>
        </w:rPr>
        <w:t xml:space="preserve"> </w:t>
      </w:r>
      <w:r>
        <w:rPr>
          <w:color w:val="231F20"/>
        </w:rPr>
        <w:t>knyttet</w:t>
      </w:r>
      <w:r>
        <w:rPr>
          <w:color w:val="231F20"/>
          <w:spacing w:val="-5"/>
        </w:rPr>
        <w:t xml:space="preserve"> </w:t>
      </w:r>
      <w:r>
        <w:rPr>
          <w:color w:val="231F20"/>
        </w:rPr>
        <w:t>til</w:t>
      </w:r>
      <w:r>
        <w:rPr>
          <w:color w:val="231F20"/>
          <w:spacing w:val="-5"/>
        </w:rPr>
        <w:t xml:space="preserve"> </w:t>
      </w:r>
      <w:r>
        <w:rPr>
          <w:color w:val="231F20"/>
        </w:rPr>
        <w:t>forstyrrelser</w:t>
      </w:r>
      <w:r>
        <w:rPr>
          <w:color w:val="231F20"/>
          <w:spacing w:val="-5"/>
        </w:rPr>
        <w:t xml:space="preserve"> </w:t>
      </w:r>
      <w:r>
        <w:rPr>
          <w:color w:val="231F20"/>
        </w:rPr>
        <w:t>av</w:t>
      </w:r>
      <w:r>
        <w:rPr>
          <w:color w:val="231F20"/>
          <w:spacing w:val="-5"/>
        </w:rPr>
        <w:t xml:space="preserve"> </w:t>
      </w:r>
      <w:r>
        <w:rPr>
          <w:color w:val="231F20"/>
        </w:rPr>
        <w:t>selvet</w:t>
      </w:r>
      <w:r>
        <w:rPr>
          <w:color w:val="231F20"/>
          <w:spacing w:val="-5"/>
        </w:rPr>
        <w:t xml:space="preserve"> </w:t>
      </w:r>
      <w:r>
        <w:rPr>
          <w:color w:val="231F20"/>
        </w:rPr>
        <w:t>som</w:t>
      </w:r>
      <w:r>
        <w:rPr>
          <w:color w:val="231F20"/>
          <w:spacing w:val="-5"/>
        </w:rPr>
        <w:t xml:space="preserve"> </w:t>
      </w:r>
      <w:r>
        <w:rPr>
          <w:color w:val="231F20"/>
        </w:rPr>
        <w:t>også</w:t>
      </w:r>
      <w:r>
        <w:rPr>
          <w:color w:val="231F20"/>
          <w:spacing w:val="-5"/>
        </w:rPr>
        <w:t xml:space="preserve"> </w:t>
      </w:r>
      <w:r>
        <w:rPr>
          <w:color w:val="231F20"/>
        </w:rPr>
        <w:t>er</w:t>
      </w:r>
      <w:r>
        <w:rPr>
          <w:color w:val="231F20"/>
          <w:spacing w:val="-5"/>
        </w:rPr>
        <w:t xml:space="preserve"> </w:t>
      </w:r>
      <w:r>
        <w:rPr>
          <w:color w:val="231F20"/>
        </w:rPr>
        <w:t>en</w:t>
      </w:r>
      <w:r>
        <w:rPr>
          <w:color w:val="231F20"/>
          <w:spacing w:val="-5"/>
        </w:rPr>
        <w:t xml:space="preserve"> </w:t>
      </w:r>
      <w:r>
        <w:rPr>
          <w:color w:val="231F20"/>
        </w:rPr>
        <w:t>følge</w:t>
      </w:r>
      <w:r>
        <w:rPr>
          <w:color w:val="231F20"/>
          <w:spacing w:val="-5"/>
        </w:rPr>
        <w:t xml:space="preserve"> </w:t>
      </w:r>
      <w:r>
        <w:rPr>
          <w:color w:val="231F20"/>
        </w:rPr>
        <w:t>av</w:t>
      </w:r>
      <w:r>
        <w:rPr>
          <w:color w:val="231F20"/>
          <w:spacing w:val="-5"/>
        </w:rPr>
        <w:t xml:space="preserve"> </w:t>
      </w:r>
      <w:r>
        <w:rPr>
          <w:color w:val="231F20"/>
        </w:rPr>
        <w:t>avkopling</w:t>
      </w:r>
      <w:r>
        <w:rPr>
          <w:color w:val="231F20"/>
          <w:spacing w:val="-5"/>
        </w:rPr>
        <w:t xml:space="preserve"> </w:t>
      </w:r>
      <w:r>
        <w:rPr>
          <w:color w:val="231F20"/>
        </w:rPr>
        <w:t>av</w:t>
      </w:r>
      <w:r>
        <w:rPr>
          <w:color w:val="231F20"/>
          <w:spacing w:val="-5"/>
        </w:rPr>
        <w:t xml:space="preserve"> </w:t>
      </w:r>
      <w:r>
        <w:rPr>
          <w:color w:val="231F20"/>
        </w:rPr>
        <w:t>biopsykiske elementer</w:t>
      </w:r>
      <w:r>
        <w:rPr>
          <w:color w:val="231F20"/>
          <w:spacing w:val="-2"/>
        </w:rPr>
        <w:t xml:space="preserve"> </w:t>
      </w:r>
      <w:r>
        <w:rPr>
          <w:color w:val="231F20"/>
        </w:rPr>
        <w:t>som</w:t>
      </w:r>
      <w:r>
        <w:rPr>
          <w:color w:val="231F20"/>
          <w:spacing w:val="-2"/>
        </w:rPr>
        <w:t xml:space="preserve"> </w:t>
      </w:r>
      <w:r>
        <w:rPr>
          <w:color w:val="231F20"/>
        </w:rPr>
        <w:t>rommer</w:t>
      </w:r>
      <w:r>
        <w:rPr>
          <w:color w:val="231F20"/>
          <w:spacing w:val="-2"/>
        </w:rPr>
        <w:t xml:space="preserve"> </w:t>
      </w:r>
      <w:r>
        <w:rPr>
          <w:color w:val="231F20"/>
        </w:rPr>
        <w:t>velvære,</w:t>
      </w:r>
      <w:r>
        <w:rPr>
          <w:color w:val="231F20"/>
          <w:spacing w:val="-2"/>
        </w:rPr>
        <w:t xml:space="preserve"> </w:t>
      </w:r>
      <w:r>
        <w:rPr>
          <w:color w:val="231F20"/>
        </w:rPr>
        <w:t>følelse</w:t>
      </w:r>
      <w:r>
        <w:rPr>
          <w:color w:val="231F20"/>
          <w:spacing w:val="-2"/>
        </w:rPr>
        <w:t xml:space="preserve"> </w:t>
      </w:r>
      <w:r>
        <w:rPr>
          <w:color w:val="231F20"/>
        </w:rPr>
        <w:t>av</w:t>
      </w:r>
      <w:r>
        <w:rPr>
          <w:color w:val="231F20"/>
          <w:spacing w:val="-2"/>
        </w:rPr>
        <w:t xml:space="preserve"> </w:t>
      </w:r>
      <w:r>
        <w:rPr>
          <w:color w:val="231F20"/>
        </w:rPr>
        <w:t>identitet</w:t>
      </w:r>
      <w:r>
        <w:rPr>
          <w:color w:val="231F20"/>
          <w:spacing w:val="-2"/>
        </w:rPr>
        <w:t xml:space="preserve"> </w:t>
      </w:r>
      <w:r>
        <w:rPr>
          <w:color w:val="231F20"/>
        </w:rPr>
        <w:t>og</w:t>
      </w:r>
      <w:r>
        <w:rPr>
          <w:color w:val="231F20"/>
          <w:spacing w:val="-2"/>
        </w:rPr>
        <w:t xml:space="preserve"> </w:t>
      </w:r>
      <w:r>
        <w:rPr>
          <w:color w:val="231F20"/>
        </w:rPr>
        <w:t>selvbevissthet</w:t>
      </w:r>
      <w:r>
        <w:rPr>
          <w:color w:val="231F20"/>
          <w:spacing w:val="-2"/>
        </w:rPr>
        <w:t xml:space="preserve"> </w:t>
      </w:r>
      <w:r>
        <w:rPr>
          <w:color w:val="231F20"/>
        </w:rPr>
        <w:t>og</w:t>
      </w:r>
      <w:r>
        <w:rPr>
          <w:color w:val="231F20"/>
          <w:spacing w:val="-2"/>
        </w:rPr>
        <w:t xml:space="preserve"> </w:t>
      </w:r>
      <w:r>
        <w:rPr>
          <w:color w:val="231F20"/>
        </w:rPr>
        <w:t>påkobling</w:t>
      </w:r>
      <w:r>
        <w:rPr>
          <w:color w:val="231F20"/>
          <w:spacing w:val="-2"/>
        </w:rPr>
        <w:t xml:space="preserve"> </w:t>
      </w:r>
      <w:r>
        <w:rPr>
          <w:color w:val="231F20"/>
        </w:rPr>
        <w:t>av biopsykiske</w:t>
      </w:r>
      <w:r>
        <w:rPr>
          <w:color w:val="231F20"/>
          <w:spacing w:val="-13"/>
        </w:rPr>
        <w:t xml:space="preserve"> </w:t>
      </w:r>
      <w:r>
        <w:rPr>
          <w:color w:val="231F20"/>
        </w:rPr>
        <w:t>elementer</w:t>
      </w:r>
      <w:r>
        <w:rPr>
          <w:color w:val="231F20"/>
          <w:spacing w:val="-12"/>
        </w:rPr>
        <w:t xml:space="preserve"> </w:t>
      </w:r>
      <w:r>
        <w:rPr>
          <w:color w:val="231F20"/>
        </w:rPr>
        <w:t>som</w:t>
      </w:r>
      <w:r>
        <w:rPr>
          <w:color w:val="231F20"/>
          <w:spacing w:val="-13"/>
        </w:rPr>
        <w:t xml:space="preserve"> </w:t>
      </w:r>
      <w:r>
        <w:rPr>
          <w:color w:val="231F20"/>
        </w:rPr>
        <w:t>rommer</w:t>
      </w:r>
      <w:r>
        <w:rPr>
          <w:color w:val="231F20"/>
          <w:spacing w:val="-12"/>
        </w:rPr>
        <w:t xml:space="preserve"> </w:t>
      </w:r>
      <w:r>
        <w:rPr>
          <w:color w:val="231F20"/>
        </w:rPr>
        <w:t>en</w:t>
      </w:r>
      <w:r>
        <w:rPr>
          <w:color w:val="231F20"/>
          <w:spacing w:val="-13"/>
        </w:rPr>
        <w:t xml:space="preserve"> </w:t>
      </w:r>
      <w:r>
        <w:rPr>
          <w:color w:val="231F20"/>
        </w:rPr>
        <w:t>følelse</w:t>
      </w:r>
      <w:r>
        <w:rPr>
          <w:color w:val="231F20"/>
          <w:spacing w:val="-12"/>
        </w:rPr>
        <w:t xml:space="preserve"> </w:t>
      </w:r>
      <w:r>
        <w:rPr>
          <w:color w:val="231F20"/>
        </w:rPr>
        <w:t>av</w:t>
      </w:r>
      <w:r>
        <w:rPr>
          <w:color w:val="231F20"/>
          <w:spacing w:val="-13"/>
        </w:rPr>
        <w:t xml:space="preserve"> </w:t>
      </w:r>
      <w:r>
        <w:rPr>
          <w:color w:val="231F20"/>
        </w:rPr>
        <w:t>at</w:t>
      </w:r>
      <w:r>
        <w:rPr>
          <w:color w:val="231F20"/>
          <w:spacing w:val="-12"/>
        </w:rPr>
        <w:t xml:space="preserve"> </w:t>
      </w:r>
      <w:r>
        <w:rPr>
          <w:color w:val="231F20"/>
        </w:rPr>
        <w:t>man</w:t>
      </w:r>
      <w:r>
        <w:rPr>
          <w:color w:val="231F20"/>
          <w:spacing w:val="-13"/>
        </w:rPr>
        <w:t xml:space="preserve"> </w:t>
      </w:r>
      <w:r>
        <w:rPr>
          <w:color w:val="231F20"/>
        </w:rPr>
        <w:t>har</w:t>
      </w:r>
      <w:r>
        <w:rPr>
          <w:color w:val="231F20"/>
          <w:spacing w:val="-12"/>
        </w:rPr>
        <w:t xml:space="preserve"> </w:t>
      </w:r>
      <w:r>
        <w:rPr>
          <w:color w:val="231F20"/>
        </w:rPr>
        <w:t>uklare</w:t>
      </w:r>
      <w:r>
        <w:rPr>
          <w:color w:val="231F20"/>
          <w:spacing w:val="-13"/>
        </w:rPr>
        <w:t xml:space="preserve"> </w:t>
      </w:r>
      <w:r>
        <w:rPr>
          <w:color w:val="231F20"/>
        </w:rPr>
        <w:t>grenser</w:t>
      </w:r>
      <w:r>
        <w:rPr>
          <w:color w:val="231F20"/>
          <w:spacing w:val="-12"/>
        </w:rPr>
        <w:t xml:space="preserve"> </w:t>
      </w:r>
      <w:r>
        <w:rPr>
          <w:color w:val="231F20"/>
        </w:rPr>
        <w:t>eller</w:t>
      </w:r>
      <w:r>
        <w:rPr>
          <w:color w:val="231F20"/>
          <w:spacing w:val="-13"/>
        </w:rPr>
        <w:t xml:space="preserve"> </w:t>
      </w:r>
      <w:r>
        <w:rPr>
          <w:color w:val="231F20"/>
        </w:rPr>
        <w:t>at</w:t>
      </w:r>
      <w:r>
        <w:rPr>
          <w:color w:val="231F20"/>
          <w:spacing w:val="-12"/>
        </w:rPr>
        <w:t xml:space="preserve"> </w:t>
      </w:r>
      <w:r>
        <w:rPr>
          <w:color w:val="231F20"/>
        </w:rPr>
        <w:t>ting føles</w:t>
      </w:r>
      <w:r>
        <w:rPr>
          <w:color w:val="231F20"/>
          <w:spacing w:val="-10"/>
        </w:rPr>
        <w:t xml:space="preserve"> </w:t>
      </w:r>
      <w:r>
        <w:rPr>
          <w:color w:val="231F20"/>
        </w:rPr>
        <w:t>fremmed</w:t>
      </w:r>
      <w:r>
        <w:rPr>
          <w:color w:val="231F20"/>
          <w:spacing w:val="-10"/>
        </w:rPr>
        <w:t xml:space="preserve"> </w:t>
      </w:r>
      <w:r>
        <w:rPr>
          <w:color w:val="231F20"/>
        </w:rPr>
        <w:t>mens</w:t>
      </w:r>
      <w:r>
        <w:rPr>
          <w:color w:val="231F20"/>
          <w:spacing w:val="-10"/>
        </w:rPr>
        <w:t xml:space="preserve"> </w:t>
      </w:r>
      <w:r>
        <w:rPr>
          <w:color w:val="231F20"/>
        </w:rPr>
        <w:t>depersonalisering</w:t>
      </w:r>
      <w:r>
        <w:rPr>
          <w:color w:val="231F20"/>
          <w:spacing w:val="-10"/>
        </w:rPr>
        <w:t xml:space="preserve"> </w:t>
      </w:r>
      <w:r>
        <w:rPr>
          <w:color w:val="231F20"/>
        </w:rPr>
        <w:t>innebærer</w:t>
      </w:r>
      <w:r>
        <w:rPr>
          <w:color w:val="231F20"/>
          <w:spacing w:val="-10"/>
        </w:rPr>
        <w:t xml:space="preserve"> </w:t>
      </w:r>
      <w:r>
        <w:rPr>
          <w:color w:val="231F20"/>
        </w:rPr>
        <w:t>en</w:t>
      </w:r>
      <w:r>
        <w:rPr>
          <w:color w:val="231F20"/>
          <w:spacing w:val="-10"/>
        </w:rPr>
        <w:t xml:space="preserve"> </w:t>
      </w:r>
      <w:r>
        <w:rPr>
          <w:color w:val="231F20"/>
        </w:rPr>
        <w:t>følelse</w:t>
      </w:r>
      <w:r>
        <w:rPr>
          <w:color w:val="231F20"/>
          <w:spacing w:val="-10"/>
        </w:rPr>
        <w:t xml:space="preserve"> </w:t>
      </w:r>
      <w:r>
        <w:rPr>
          <w:color w:val="231F20"/>
        </w:rPr>
        <w:t>av</w:t>
      </w:r>
      <w:r>
        <w:rPr>
          <w:color w:val="231F20"/>
          <w:spacing w:val="-10"/>
        </w:rPr>
        <w:t xml:space="preserve"> </w:t>
      </w:r>
      <w:r>
        <w:rPr>
          <w:color w:val="231F20"/>
        </w:rPr>
        <w:t>å</w:t>
      </w:r>
      <w:r>
        <w:rPr>
          <w:color w:val="231F20"/>
          <w:spacing w:val="-10"/>
        </w:rPr>
        <w:t xml:space="preserve"> </w:t>
      </w:r>
      <w:r>
        <w:rPr>
          <w:color w:val="231F20"/>
        </w:rPr>
        <w:t>være</w:t>
      </w:r>
      <w:r>
        <w:rPr>
          <w:color w:val="231F20"/>
          <w:spacing w:val="-10"/>
        </w:rPr>
        <w:t xml:space="preserve"> </w:t>
      </w:r>
      <w:r>
        <w:rPr>
          <w:color w:val="231F20"/>
        </w:rPr>
        <w:t>frakoblet</w:t>
      </w:r>
      <w:r>
        <w:rPr>
          <w:color w:val="231F20"/>
          <w:spacing w:val="-10"/>
        </w:rPr>
        <w:t xml:space="preserve"> </w:t>
      </w:r>
      <w:r>
        <w:rPr>
          <w:color w:val="231F20"/>
        </w:rPr>
        <w:t>fra</w:t>
      </w:r>
      <w:r>
        <w:rPr>
          <w:color w:val="231F20"/>
          <w:spacing w:val="-10"/>
        </w:rPr>
        <w:t xml:space="preserve"> </w:t>
      </w:r>
      <w:r>
        <w:rPr>
          <w:color w:val="231F20"/>
        </w:rPr>
        <w:t>seg selv, som om de ser seg selv utenfra. Det kan også føles som om ens kropp eller tan- ker ikke tilhører en selv, noe som fører til en dyptgripende fremmedgjøring fra egen identitet</w:t>
      </w:r>
      <w:r>
        <w:rPr>
          <w:color w:val="231F20"/>
          <w:spacing w:val="-1"/>
        </w:rPr>
        <w:t xml:space="preserve"> </w:t>
      </w:r>
      <w:r>
        <w:rPr>
          <w:color w:val="231F20"/>
        </w:rPr>
        <w:t>og</w:t>
      </w:r>
      <w:r>
        <w:rPr>
          <w:color w:val="231F20"/>
          <w:spacing w:val="-1"/>
        </w:rPr>
        <w:t xml:space="preserve"> </w:t>
      </w:r>
      <w:r>
        <w:rPr>
          <w:color w:val="231F20"/>
        </w:rPr>
        <w:t>en</w:t>
      </w:r>
      <w:r>
        <w:rPr>
          <w:color w:val="231F20"/>
          <w:spacing w:val="-1"/>
        </w:rPr>
        <w:t xml:space="preserve"> </w:t>
      </w:r>
      <w:r>
        <w:rPr>
          <w:color w:val="231F20"/>
        </w:rPr>
        <w:t>opplevelse</w:t>
      </w:r>
      <w:r>
        <w:rPr>
          <w:color w:val="231F20"/>
          <w:spacing w:val="-1"/>
        </w:rPr>
        <w:t xml:space="preserve"> </w:t>
      </w:r>
      <w:r>
        <w:rPr>
          <w:color w:val="231F20"/>
        </w:rPr>
        <w:t>av</w:t>
      </w:r>
      <w:r>
        <w:rPr>
          <w:color w:val="231F20"/>
          <w:spacing w:val="-1"/>
        </w:rPr>
        <w:t xml:space="preserve"> </w:t>
      </w:r>
      <w:r>
        <w:rPr>
          <w:color w:val="231F20"/>
        </w:rPr>
        <w:t>at</w:t>
      </w:r>
      <w:r>
        <w:rPr>
          <w:color w:val="231F20"/>
          <w:spacing w:val="-1"/>
        </w:rPr>
        <w:t xml:space="preserve"> </w:t>
      </w:r>
      <w:r>
        <w:rPr>
          <w:color w:val="231F20"/>
        </w:rPr>
        <w:t>selvet</w:t>
      </w:r>
      <w:r>
        <w:rPr>
          <w:color w:val="231F20"/>
          <w:spacing w:val="-1"/>
        </w:rPr>
        <w:t xml:space="preserve"> </w:t>
      </w:r>
      <w:r>
        <w:rPr>
          <w:color w:val="231F20"/>
        </w:rPr>
        <w:t>er</w:t>
      </w:r>
      <w:r>
        <w:rPr>
          <w:color w:val="231F20"/>
          <w:spacing w:val="-1"/>
        </w:rPr>
        <w:t xml:space="preserve"> </w:t>
      </w:r>
      <w:r>
        <w:rPr>
          <w:color w:val="231F20"/>
        </w:rPr>
        <w:t>fragmentert</w:t>
      </w:r>
      <w:r>
        <w:rPr>
          <w:color w:val="231F20"/>
          <w:spacing w:val="-1"/>
        </w:rPr>
        <w:t xml:space="preserve"> </w:t>
      </w:r>
      <w:r>
        <w:rPr>
          <w:color w:val="231F20"/>
        </w:rPr>
        <w:t>i</w:t>
      </w:r>
      <w:r>
        <w:rPr>
          <w:color w:val="231F20"/>
          <w:spacing w:val="-1"/>
        </w:rPr>
        <w:t xml:space="preserve"> </w:t>
      </w:r>
      <w:r>
        <w:rPr>
          <w:color w:val="231F20"/>
        </w:rPr>
        <w:t>ulike</w:t>
      </w:r>
      <w:r>
        <w:rPr>
          <w:color w:val="231F20"/>
          <w:spacing w:val="-1"/>
        </w:rPr>
        <w:t xml:space="preserve"> </w:t>
      </w:r>
      <w:r>
        <w:rPr>
          <w:color w:val="231F20"/>
        </w:rPr>
        <w:t>deler,</w:t>
      </w:r>
      <w:r>
        <w:rPr>
          <w:color w:val="231F20"/>
          <w:spacing w:val="-1"/>
        </w:rPr>
        <w:t xml:space="preserve"> </w:t>
      </w:r>
      <w:r>
        <w:rPr>
          <w:color w:val="231F20"/>
        </w:rPr>
        <w:t>som</w:t>
      </w:r>
      <w:r>
        <w:rPr>
          <w:color w:val="231F20"/>
          <w:spacing w:val="-1"/>
        </w:rPr>
        <w:t xml:space="preserve"> </w:t>
      </w:r>
      <w:r>
        <w:rPr>
          <w:color w:val="231F20"/>
        </w:rPr>
        <w:t>om</w:t>
      </w:r>
      <w:r>
        <w:rPr>
          <w:color w:val="231F20"/>
          <w:spacing w:val="-1"/>
        </w:rPr>
        <w:t xml:space="preserve"> </w:t>
      </w:r>
      <w:r>
        <w:rPr>
          <w:color w:val="231F20"/>
        </w:rPr>
        <w:t>det</w:t>
      </w:r>
      <w:r>
        <w:rPr>
          <w:color w:val="231F20"/>
          <w:spacing w:val="-1"/>
        </w:rPr>
        <w:t xml:space="preserve"> </w:t>
      </w:r>
      <w:r>
        <w:rPr>
          <w:color w:val="231F20"/>
        </w:rPr>
        <w:t>er</w:t>
      </w:r>
      <w:r>
        <w:rPr>
          <w:color w:val="231F20"/>
          <w:spacing w:val="-1"/>
        </w:rPr>
        <w:t xml:space="preserve"> </w:t>
      </w:r>
      <w:r>
        <w:rPr>
          <w:color w:val="231F20"/>
        </w:rPr>
        <w:t>flere separate</w:t>
      </w:r>
      <w:r>
        <w:rPr>
          <w:color w:val="231F20"/>
          <w:spacing w:val="-1"/>
        </w:rPr>
        <w:t xml:space="preserve"> </w:t>
      </w:r>
      <w:r>
        <w:rPr>
          <w:color w:val="231F20"/>
        </w:rPr>
        <w:t>jeg-er</w:t>
      </w:r>
      <w:r>
        <w:rPr>
          <w:color w:val="231F20"/>
          <w:spacing w:val="-1"/>
        </w:rPr>
        <w:t xml:space="preserve"> </w:t>
      </w:r>
      <w:r>
        <w:rPr>
          <w:color w:val="231F20"/>
        </w:rPr>
        <w:t>eller</w:t>
      </w:r>
      <w:r>
        <w:rPr>
          <w:color w:val="231F20"/>
          <w:spacing w:val="-1"/>
        </w:rPr>
        <w:t xml:space="preserve"> </w:t>
      </w:r>
      <w:r>
        <w:rPr>
          <w:color w:val="231F20"/>
        </w:rPr>
        <w:t>bevisstheter,</w:t>
      </w:r>
      <w:r>
        <w:rPr>
          <w:color w:val="231F20"/>
          <w:spacing w:val="-1"/>
        </w:rPr>
        <w:t xml:space="preserve"> </w:t>
      </w:r>
      <w:r>
        <w:rPr>
          <w:color w:val="231F20"/>
        </w:rPr>
        <w:t>noe</w:t>
      </w:r>
      <w:r>
        <w:rPr>
          <w:color w:val="231F20"/>
          <w:spacing w:val="-1"/>
        </w:rPr>
        <w:t xml:space="preserve"> </w:t>
      </w:r>
      <w:r>
        <w:rPr>
          <w:color w:val="231F20"/>
        </w:rPr>
        <w:t>som</w:t>
      </w:r>
      <w:r>
        <w:rPr>
          <w:color w:val="231F20"/>
          <w:spacing w:val="-1"/>
        </w:rPr>
        <w:t xml:space="preserve"> </w:t>
      </w:r>
      <w:r>
        <w:rPr>
          <w:color w:val="231F20"/>
        </w:rPr>
        <w:t>kan</w:t>
      </w:r>
      <w:r>
        <w:rPr>
          <w:color w:val="231F20"/>
          <w:spacing w:val="-1"/>
        </w:rPr>
        <w:t xml:space="preserve"> </w:t>
      </w:r>
      <w:r>
        <w:rPr>
          <w:color w:val="231F20"/>
        </w:rPr>
        <w:t>føre</w:t>
      </w:r>
      <w:r>
        <w:rPr>
          <w:color w:val="231F20"/>
          <w:spacing w:val="-1"/>
        </w:rPr>
        <w:t xml:space="preserve"> </w:t>
      </w:r>
      <w:r>
        <w:rPr>
          <w:color w:val="231F20"/>
        </w:rPr>
        <w:t>til</w:t>
      </w:r>
      <w:r>
        <w:rPr>
          <w:color w:val="231F20"/>
          <w:spacing w:val="-1"/>
        </w:rPr>
        <w:t xml:space="preserve"> </w:t>
      </w:r>
      <w:r>
        <w:rPr>
          <w:color w:val="231F20"/>
        </w:rPr>
        <w:t>en</w:t>
      </w:r>
      <w:r>
        <w:rPr>
          <w:color w:val="231F20"/>
          <w:spacing w:val="-1"/>
        </w:rPr>
        <w:t xml:space="preserve"> </w:t>
      </w:r>
      <w:r>
        <w:rPr>
          <w:color w:val="231F20"/>
        </w:rPr>
        <w:t>følelse</w:t>
      </w:r>
      <w:r>
        <w:rPr>
          <w:color w:val="231F20"/>
          <w:spacing w:val="-1"/>
        </w:rPr>
        <w:t xml:space="preserve"> </w:t>
      </w:r>
      <w:r>
        <w:rPr>
          <w:color w:val="231F20"/>
        </w:rPr>
        <w:t>av</w:t>
      </w:r>
      <w:r>
        <w:rPr>
          <w:color w:val="231F20"/>
          <w:spacing w:val="-1"/>
        </w:rPr>
        <w:t xml:space="preserve"> </w:t>
      </w:r>
      <w:r>
        <w:rPr>
          <w:color w:val="231F20"/>
        </w:rPr>
        <w:t>kaos</w:t>
      </w:r>
      <w:r>
        <w:rPr>
          <w:color w:val="231F20"/>
          <w:spacing w:val="-1"/>
        </w:rPr>
        <w:t xml:space="preserve"> </w:t>
      </w:r>
      <w:r>
        <w:rPr>
          <w:color w:val="231F20"/>
        </w:rPr>
        <w:t>og</w:t>
      </w:r>
      <w:r>
        <w:rPr>
          <w:color w:val="231F20"/>
          <w:spacing w:val="-1"/>
        </w:rPr>
        <w:t xml:space="preserve"> </w:t>
      </w:r>
      <w:r>
        <w:rPr>
          <w:color w:val="231F20"/>
        </w:rPr>
        <w:t>mangel</w:t>
      </w:r>
      <w:r>
        <w:rPr>
          <w:color w:val="231F20"/>
          <w:spacing w:val="-1"/>
        </w:rPr>
        <w:t xml:space="preserve"> </w:t>
      </w:r>
      <w:r>
        <w:rPr>
          <w:color w:val="231F20"/>
        </w:rPr>
        <w:t>på sammenheng</w:t>
      </w:r>
      <w:r>
        <w:rPr>
          <w:color w:val="231F20"/>
          <w:spacing w:val="-6"/>
        </w:rPr>
        <w:t xml:space="preserve"> </w:t>
      </w:r>
      <w:r>
        <w:rPr>
          <w:color w:val="231F20"/>
        </w:rPr>
        <w:t>i</w:t>
      </w:r>
      <w:r>
        <w:rPr>
          <w:color w:val="231F20"/>
          <w:spacing w:val="-6"/>
        </w:rPr>
        <w:t xml:space="preserve"> </w:t>
      </w:r>
      <w:r>
        <w:rPr>
          <w:color w:val="231F20"/>
        </w:rPr>
        <w:t>den</w:t>
      </w:r>
      <w:r>
        <w:rPr>
          <w:color w:val="231F20"/>
          <w:spacing w:val="-6"/>
        </w:rPr>
        <w:t xml:space="preserve"> </w:t>
      </w:r>
      <w:r>
        <w:rPr>
          <w:color w:val="231F20"/>
        </w:rPr>
        <w:t>personlige</w:t>
      </w:r>
      <w:r>
        <w:rPr>
          <w:color w:val="231F20"/>
          <w:spacing w:val="-6"/>
        </w:rPr>
        <w:t xml:space="preserve"> </w:t>
      </w:r>
      <w:r>
        <w:rPr>
          <w:color w:val="231F20"/>
        </w:rPr>
        <w:t>opplevelsen</w:t>
      </w:r>
      <w:r>
        <w:rPr>
          <w:color w:val="231F20"/>
          <w:spacing w:val="-6"/>
        </w:rPr>
        <w:t xml:space="preserve"> </w:t>
      </w:r>
      <w:r>
        <w:rPr>
          <w:color w:val="231F20"/>
        </w:rPr>
        <w:t>av</w:t>
      </w:r>
      <w:r>
        <w:rPr>
          <w:color w:val="231F20"/>
          <w:spacing w:val="-6"/>
        </w:rPr>
        <w:t xml:space="preserve"> </w:t>
      </w:r>
      <w:r>
        <w:rPr>
          <w:color w:val="231F20"/>
        </w:rPr>
        <w:t>identitet.</w:t>
      </w:r>
      <w:r>
        <w:rPr>
          <w:color w:val="231F20"/>
          <w:spacing w:val="-6"/>
        </w:rPr>
        <w:t xml:space="preserve"> </w:t>
      </w:r>
      <w:r>
        <w:rPr>
          <w:color w:val="231F20"/>
        </w:rPr>
        <w:t>Selvforstyrrelsene</w:t>
      </w:r>
      <w:r>
        <w:rPr>
          <w:color w:val="231F20"/>
          <w:spacing w:val="-6"/>
        </w:rPr>
        <w:t xml:space="preserve"> </w:t>
      </w:r>
      <w:r>
        <w:rPr>
          <w:color w:val="231F20"/>
        </w:rPr>
        <w:t>kan</w:t>
      </w:r>
      <w:r>
        <w:rPr>
          <w:color w:val="231F20"/>
          <w:spacing w:val="-6"/>
        </w:rPr>
        <w:t xml:space="preserve"> </w:t>
      </w:r>
      <w:r>
        <w:rPr>
          <w:color w:val="231F20"/>
        </w:rPr>
        <w:t>ta</w:t>
      </w:r>
      <w:r>
        <w:rPr>
          <w:color w:val="231F20"/>
          <w:spacing w:val="-6"/>
        </w:rPr>
        <w:t xml:space="preserve"> </w:t>
      </w:r>
      <w:r>
        <w:rPr>
          <w:color w:val="231F20"/>
        </w:rPr>
        <w:t>ulike former</w:t>
      </w:r>
      <w:r>
        <w:rPr>
          <w:color w:val="231F20"/>
          <w:spacing w:val="-13"/>
        </w:rPr>
        <w:t xml:space="preserve"> </w:t>
      </w:r>
      <w:r>
        <w:rPr>
          <w:color w:val="231F20"/>
        </w:rPr>
        <w:t>og</w:t>
      </w:r>
      <w:r>
        <w:rPr>
          <w:color w:val="231F20"/>
          <w:spacing w:val="-12"/>
        </w:rPr>
        <w:t xml:space="preserve"> </w:t>
      </w:r>
      <w:r>
        <w:rPr>
          <w:color w:val="231F20"/>
        </w:rPr>
        <w:t>føre</w:t>
      </w:r>
      <w:r>
        <w:rPr>
          <w:color w:val="231F20"/>
          <w:spacing w:val="-13"/>
        </w:rPr>
        <w:t xml:space="preserve"> </w:t>
      </w:r>
      <w:r>
        <w:rPr>
          <w:color w:val="231F20"/>
        </w:rPr>
        <w:t>til</w:t>
      </w:r>
      <w:r>
        <w:rPr>
          <w:color w:val="231F20"/>
          <w:spacing w:val="-12"/>
        </w:rPr>
        <w:t xml:space="preserve"> </w:t>
      </w:r>
      <w:r>
        <w:rPr>
          <w:color w:val="231F20"/>
        </w:rPr>
        <w:t>at</w:t>
      </w:r>
      <w:r>
        <w:rPr>
          <w:color w:val="231F20"/>
          <w:spacing w:val="-13"/>
        </w:rPr>
        <w:t xml:space="preserve"> </w:t>
      </w:r>
      <w:r>
        <w:rPr>
          <w:color w:val="231F20"/>
        </w:rPr>
        <w:t>en</w:t>
      </w:r>
      <w:r>
        <w:rPr>
          <w:color w:val="231F20"/>
          <w:spacing w:val="-12"/>
        </w:rPr>
        <w:t xml:space="preserve"> </w:t>
      </w:r>
      <w:r>
        <w:rPr>
          <w:color w:val="231F20"/>
        </w:rPr>
        <w:t>selv</w:t>
      </w:r>
      <w:r>
        <w:rPr>
          <w:color w:val="231F20"/>
          <w:spacing w:val="-13"/>
        </w:rPr>
        <w:t xml:space="preserve"> </w:t>
      </w:r>
      <w:r>
        <w:rPr>
          <w:color w:val="231F20"/>
        </w:rPr>
        <w:t>eller</w:t>
      </w:r>
      <w:r>
        <w:rPr>
          <w:color w:val="231F20"/>
          <w:spacing w:val="-12"/>
        </w:rPr>
        <w:t xml:space="preserve"> </w:t>
      </w:r>
      <w:r>
        <w:rPr>
          <w:color w:val="231F20"/>
        </w:rPr>
        <w:t>omgivelsene</w:t>
      </w:r>
      <w:r>
        <w:rPr>
          <w:color w:val="231F20"/>
          <w:spacing w:val="-13"/>
        </w:rPr>
        <w:t xml:space="preserve"> </w:t>
      </w:r>
      <w:r>
        <w:rPr>
          <w:color w:val="231F20"/>
        </w:rPr>
        <w:t>virker</w:t>
      </w:r>
      <w:r>
        <w:rPr>
          <w:color w:val="231F20"/>
          <w:spacing w:val="-12"/>
        </w:rPr>
        <w:t xml:space="preserve"> </w:t>
      </w:r>
      <w:r>
        <w:rPr>
          <w:color w:val="231F20"/>
        </w:rPr>
        <w:t>uvirkelige</w:t>
      </w:r>
      <w:r>
        <w:rPr>
          <w:color w:val="231F20"/>
          <w:spacing w:val="-13"/>
        </w:rPr>
        <w:t xml:space="preserve"> </w:t>
      </w:r>
      <w:r>
        <w:rPr>
          <w:color w:val="231F20"/>
        </w:rPr>
        <w:t>eller</w:t>
      </w:r>
      <w:r>
        <w:rPr>
          <w:color w:val="231F20"/>
          <w:spacing w:val="-12"/>
        </w:rPr>
        <w:t xml:space="preserve"> </w:t>
      </w:r>
      <w:r>
        <w:rPr>
          <w:color w:val="231F20"/>
        </w:rPr>
        <w:t>forvrengte.</w:t>
      </w:r>
      <w:r>
        <w:rPr>
          <w:color w:val="231F20"/>
          <w:spacing w:val="-13"/>
        </w:rPr>
        <w:t xml:space="preserve"> </w:t>
      </w:r>
      <w:r>
        <w:rPr>
          <w:color w:val="231F20"/>
        </w:rPr>
        <w:t>Selv</w:t>
      </w:r>
      <w:r>
        <w:rPr>
          <w:color w:val="231F20"/>
          <w:spacing w:val="-12"/>
        </w:rPr>
        <w:t xml:space="preserve"> </w:t>
      </w:r>
      <w:r>
        <w:rPr>
          <w:color w:val="231F20"/>
        </w:rPr>
        <w:t>om personen</w:t>
      </w:r>
      <w:r>
        <w:rPr>
          <w:color w:val="231F20"/>
          <w:spacing w:val="-6"/>
        </w:rPr>
        <w:t xml:space="preserve"> </w:t>
      </w:r>
      <w:r>
        <w:rPr>
          <w:color w:val="231F20"/>
        </w:rPr>
        <w:t>vet</w:t>
      </w:r>
      <w:r>
        <w:rPr>
          <w:color w:val="231F20"/>
          <w:spacing w:val="-6"/>
        </w:rPr>
        <w:t xml:space="preserve"> </w:t>
      </w:r>
      <w:r>
        <w:rPr>
          <w:color w:val="231F20"/>
        </w:rPr>
        <w:t>at</w:t>
      </w:r>
      <w:r>
        <w:rPr>
          <w:color w:val="231F20"/>
          <w:spacing w:val="-6"/>
        </w:rPr>
        <w:t xml:space="preserve"> </w:t>
      </w:r>
      <w:r>
        <w:rPr>
          <w:color w:val="231F20"/>
        </w:rPr>
        <w:t>det</w:t>
      </w:r>
      <w:r>
        <w:rPr>
          <w:color w:val="231F20"/>
          <w:spacing w:val="-6"/>
        </w:rPr>
        <w:t xml:space="preserve"> </w:t>
      </w:r>
      <w:r>
        <w:rPr>
          <w:color w:val="231F20"/>
        </w:rPr>
        <w:t>de</w:t>
      </w:r>
      <w:r>
        <w:rPr>
          <w:color w:val="231F20"/>
          <w:spacing w:val="-6"/>
        </w:rPr>
        <w:t xml:space="preserve"> </w:t>
      </w:r>
      <w:r>
        <w:rPr>
          <w:color w:val="231F20"/>
        </w:rPr>
        <w:t>ser</w:t>
      </w:r>
      <w:r>
        <w:rPr>
          <w:color w:val="231F20"/>
          <w:spacing w:val="-6"/>
        </w:rPr>
        <w:t xml:space="preserve"> </w:t>
      </w:r>
      <w:r>
        <w:rPr>
          <w:color w:val="231F20"/>
        </w:rPr>
        <w:t>og</w:t>
      </w:r>
      <w:r>
        <w:rPr>
          <w:color w:val="231F20"/>
          <w:spacing w:val="-6"/>
        </w:rPr>
        <w:t xml:space="preserve"> </w:t>
      </w:r>
      <w:r>
        <w:rPr>
          <w:color w:val="231F20"/>
        </w:rPr>
        <w:t>hører</w:t>
      </w:r>
      <w:r>
        <w:rPr>
          <w:color w:val="231F20"/>
          <w:spacing w:val="-6"/>
        </w:rPr>
        <w:t xml:space="preserve"> </w:t>
      </w:r>
      <w:r>
        <w:rPr>
          <w:color w:val="231F20"/>
        </w:rPr>
        <w:t>er</w:t>
      </w:r>
      <w:r>
        <w:rPr>
          <w:color w:val="231F20"/>
          <w:spacing w:val="-6"/>
        </w:rPr>
        <w:t xml:space="preserve"> </w:t>
      </w:r>
      <w:r>
        <w:rPr>
          <w:color w:val="231F20"/>
        </w:rPr>
        <w:t>virkelighet,</w:t>
      </w:r>
      <w:r>
        <w:rPr>
          <w:color w:val="231F20"/>
          <w:spacing w:val="-6"/>
        </w:rPr>
        <w:t xml:space="preserve"> </w:t>
      </w:r>
      <w:r>
        <w:rPr>
          <w:color w:val="231F20"/>
        </w:rPr>
        <w:t>føles</w:t>
      </w:r>
      <w:r>
        <w:rPr>
          <w:color w:val="231F20"/>
          <w:spacing w:val="-6"/>
        </w:rPr>
        <w:t xml:space="preserve"> </w:t>
      </w:r>
      <w:r>
        <w:rPr>
          <w:color w:val="231F20"/>
        </w:rPr>
        <w:t>det</w:t>
      </w:r>
      <w:r>
        <w:rPr>
          <w:color w:val="231F20"/>
          <w:spacing w:val="-6"/>
        </w:rPr>
        <w:t xml:space="preserve"> </w:t>
      </w:r>
      <w:r>
        <w:rPr>
          <w:color w:val="231F20"/>
        </w:rPr>
        <w:t>som</w:t>
      </w:r>
      <w:r>
        <w:rPr>
          <w:color w:val="231F20"/>
          <w:spacing w:val="-6"/>
        </w:rPr>
        <w:t xml:space="preserve"> </w:t>
      </w:r>
      <w:r>
        <w:rPr>
          <w:color w:val="231F20"/>
        </w:rPr>
        <w:t>om</w:t>
      </w:r>
      <w:r>
        <w:rPr>
          <w:color w:val="231F20"/>
          <w:spacing w:val="-6"/>
        </w:rPr>
        <w:t xml:space="preserve"> </w:t>
      </w:r>
      <w:r>
        <w:rPr>
          <w:color w:val="231F20"/>
        </w:rPr>
        <w:t>de</w:t>
      </w:r>
      <w:r>
        <w:rPr>
          <w:color w:val="231F20"/>
          <w:spacing w:val="-6"/>
        </w:rPr>
        <w:t xml:space="preserve"> </w:t>
      </w:r>
      <w:r>
        <w:rPr>
          <w:color w:val="231F20"/>
        </w:rPr>
        <w:t>er</w:t>
      </w:r>
      <w:r>
        <w:rPr>
          <w:color w:val="231F20"/>
          <w:spacing w:val="-6"/>
        </w:rPr>
        <w:t xml:space="preserve"> </w:t>
      </w:r>
      <w:r>
        <w:rPr>
          <w:color w:val="231F20"/>
        </w:rPr>
        <w:t>distansert</w:t>
      </w:r>
      <w:r>
        <w:rPr>
          <w:color w:val="231F20"/>
          <w:spacing w:val="-6"/>
        </w:rPr>
        <w:t xml:space="preserve"> </w:t>
      </w:r>
      <w:r>
        <w:rPr>
          <w:color w:val="231F20"/>
        </w:rPr>
        <w:t xml:space="preserve">fra den, noe som skaper en opplevelse av at verden rundt dem er kunstig eller fremmed. </w:t>
      </w:r>
      <w:r>
        <w:rPr>
          <w:color w:val="231F20"/>
          <w:spacing w:val="-2"/>
        </w:rPr>
        <w:t>Selvforstyrrelser</w:t>
      </w:r>
      <w:r>
        <w:rPr>
          <w:color w:val="231F20"/>
          <w:spacing w:val="-5"/>
        </w:rPr>
        <w:t xml:space="preserve"> </w:t>
      </w:r>
      <w:r>
        <w:rPr>
          <w:color w:val="231F20"/>
          <w:spacing w:val="-2"/>
        </w:rPr>
        <w:t>har</w:t>
      </w:r>
      <w:r>
        <w:rPr>
          <w:color w:val="231F20"/>
          <w:spacing w:val="-5"/>
        </w:rPr>
        <w:t xml:space="preserve"> </w:t>
      </w:r>
      <w:r>
        <w:rPr>
          <w:color w:val="231F20"/>
          <w:spacing w:val="-2"/>
        </w:rPr>
        <w:t>det</w:t>
      </w:r>
      <w:r>
        <w:rPr>
          <w:color w:val="231F20"/>
          <w:spacing w:val="-5"/>
        </w:rPr>
        <w:t xml:space="preserve"> </w:t>
      </w:r>
      <w:r>
        <w:rPr>
          <w:color w:val="231F20"/>
          <w:spacing w:val="-2"/>
        </w:rPr>
        <w:t>til</w:t>
      </w:r>
      <w:r>
        <w:rPr>
          <w:color w:val="231F20"/>
          <w:spacing w:val="-5"/>
        </w:rPr>
        <w:t xml:space="preserve"> </w:t>
      </w:r>
      <w:r>
        <w:rPr>
          <w:color w:val="231F20"/>
          <w:spacing w:val="-2"/>
        </w:rPr>
        <w:t>felles</w:t>
      </w:r>
      <w:r>
        <w:rPr>
          <w:color w:val="231F20"/>
          <w:spacing w:val="-5"/>
        </w:rPr>
        <w:t xml:space="preserve"> </w:t>
      </w:r>
      <w:r>
        <w:rPr>
          <w:color w:val="231F20"/>
          <w:spacing w:val="-2"/>
        </w:rPr>
        <w:t>at</w:t>
      </w:r>
      <w:r>
        <w:rPr>
          <w:color w:val="231F20"/>
          <w:spacing w:val="-5"/>
        </w:rPr>
        <w:t xml:space="preserve"> </w:t>
      </w:r>
      <w:r>
        <w:rPr>
          <w:color w:val="231F20"/>
          <w:spacing w:val="-2"/>
        </w:rPr>
        <w:t>de</w:t>
      </w:r>
      <w:r>
        <w:rPr>
          <w:color w:val="231F20"/>
          <w:spacing w:val="-5"/>
        </w:rPr>
        <w:t xml:space="preserve"> </w:t>
      </w:r>
      <w:r>
        <w:rPr>
          <w:color w:val="231F20"/>
          <w:spacing w:val="-2"/>
        </w:rPr>
        <w:t>er</w:t>
      </w:r>
      <w:r>
        <w:rPr>
          <w:color w:val="231F20"/>
          <w:spacing w:val="-5"/>
        </w:rPr>
        <w:t xml:space="preserve"> </w:t>
      </w:r>
      <w:r>
        <w:rPr>
          <w:color w:val="231F20"/>
          <w:spacing w:val="-2"/>
        </w:rPr>
        <w:t>en</w:t>
      </w:r>
      <w:r>
        <w:rPr>
          <w:color w:val="231F20"/>
          <w:spacing w:val="-5"/>
        </w:rPr>
        <w:t xml:space="preserve"> </w:t>
      </w:r>
      <w:r>
        <w:rPr>
          <w:color w:val="231F20"/>
          <w:spacing w:val="-2"/>
        </w:rPr>
        <w:t>følge</w:t>
      </w:r>
      <w:r>
        <w:rPr>
          <w:color w:val="231F20"/>
          <w:spacing w:val="-5"/>
        </w:rPr>
        <w:t xml:space="preserve"> </w:t>
      </w:r>
      <w:r>
        <w:rPr>
          <w:color w:val="231F20"/>
          <w:spacing w:val="-2"/>
        </w:rPr>
        <w:t>av</w:t>
      </w:r>
      <w:r>
        <w:rPr>
          <w:color w:val="231F20"/>
          <w:spacing w:val="-5"/>
        </w:rPr>
        <w:t xml:space="preserve"> </w:t>
      </w:r>
      <w:r>
        <w:rPr>
          <w:color w:val="231F20"/>
          <w:spacing w:val="-2"/>
        </w:rPr>
        <w:t>at</w:t>
      </w:r>
      <w:r>
        <w:rPr>
          <w:color w:val="231F20"/>
          <w:spacing w:val="-5"/>
        </w:rPr>
        <w:t xml:space="preserve"> </w:t>
      </w:r>
      <w:r>
        <w:rPr>
          <w:color w:val="231F20"/>
          <w:spacing w:val="-2"/>
        </w:rPr>
        <w:t>biopsykiske</w:t>
      </w:r>
      <w:r>
        <w:rPr>
          <w:color w:val="231F20"/>
          <w:spacing w:val="-5"/>
        </w:rPr>
        <w:t xml:space="preserve"> </w:t>
      </w:r>
      <w:r>
        <w:rPr>
          <w:color w:val="231F20"/>
          <w:spacing w:val="-2"/>
        </w:rPr>
        <w:t>elementer</w:t>
      </w:r>
      <w:r>
        <w:rPr>
          <w:color w:val="231F20"/>
          <w:spacing w:val="-5"/>
        </w:rPr>
        <w:t xml:space="preserve"> </w:t>
      </w:r>
      <w:r>
        <w:rPr>
          <w:color w:val="231F20"/>
          <w:spacing w:val="-2"/>
        </w:rPr>
        <w:t>som</w:t>
      </w:r>
      <w:r>
        <w:rPr>
          <w:color w:val="231F20"/>
          <w:spacing w:val="-5"/>
        </w:rPr>
        <w:t xml:space="preserve"> </w:t>
      </w:r>
      <w:r>
        <w:rPr>
          <w:color w:val="231F20"/>
          <w:spacing w:val="-2"/>
        </w:rPr>
        <w:t xml:space="preserve">rom- </w:t>
      </w:r>
      <w:r>
        <w:rPr>
          <w:color w:val="231F20"/>
        </w:rPr>
        <w:t>mer ubehagelige følelser, tanker og oppfatninger koples på den psykiske tilstanden, samtidig som individet har mindre tilgang til biopsykiske elementer som innebærer følel-ser som velvære, identitet, selvbevisshet, kontroll, forutsigbarhet.</w:t>
      </w:r>
    </w:p>
    <w:p w14:paraId="0C67EEDB" w14:textId="77777777" w:rsidR="001419A2" w:rsidRDefault="001419A2">
      <w:pPr>
        <w:pStyle w:val="Brdtekst"/>
        <w:spacing w:before="65"/>
        <w:ind w:left="0"/>
        <w:jc w:val="left"/>
      </w:pPr>
    </w:p>
    <w:p w14:paraId="0A42EE13" w14:textId="77777777" w:rsidR="001419A2" w:rsidRDefault="00000000">
      <w:pPr>
        <w:pStyle w:val="Overskrift4"/>
        <w:ind w:left="330"/>
        <w:jc w:val="both"/>
      </w:pPr>
      <w:r>
        <w:rPr>
          <w:color w:val="231F20"/>
        </w:rPr>
        <w:t>Avslutning</w:t>
      </w:r>
      <w:r>
        <w:rPr>
          <w:color w:val="231F20"/>
          <w:spacing w:val="-9"/>
        </w:rPr>
        <w:t xml:space="preserve"> </w:t>
      </w:r>
      <w:r>
        <w:rPr>
          <w:color w:val="231F20"/>
        </w:rPr>
        <w:t>og</w:t>
      </w:r>
      <w:r>
        <w:rPr>
          <w:color w:val="231F20"/>
          <w:spacing w:val="-8"/>
        </w:rPr>
        <w:t xml:space="preserve"> </w:t>
      </w:r>
      <w:r>
        <w:rPr>
          <w:color w:val="231F20"/>
          <w:spacing w:val="-2"/>
        </w:rPr>
        <w:t>perspektiver</w:t>
      </w:r>
    </w:p>
    <w:p w14:paraId="44B41051" w14:textId="77777777" w:rsidR="001419A2" w:rsidRDefault="00000000">
      <w:pPr>
        <w:pStyle w:val="Brdtekst"/>
        <w:spacing w:before="200"/>
        <w:ind w:left="330" w:right="100"/>
      </w:pPr>
      <w:r>
        <w:rPr>
          <w:color w:val="231F20"/>
        </w:rPr>
        <w:t>Dette</w:t>
      </w:r>
      <w:r>
        <w:rPr>
          <w:color w:val="231F20"/>
          <w:spacing w:val="-10"/>
        </w:rPr>
        <w:t xml:space="preserve"> </w:t>
      </w:r>
      <w:r>
        <w:rPr>
          <w:color w:val="231F20"/>
        </w:rPr>
        <w:t>kapittelet</w:t>
      </w:r>
      <w:r>
        <w:rPr>
          <w:color w:val="231F20"/>
          <w:spacing w:val="-10"/>
        </w:rPr>
        <w:t xml:space="preserve"> </w:t>
      </w:r>
      <w:r>
        <w:rPr>
          <w:color w:val="231F20"/>
        </w:rPr>
        <w:t>har</w:t>
      </w:r>
      <w:r>
        <w:rPr>
          <w:color w:val="231F20"/>
          <w:spacing w:val="-10"/>
        </w:rPr>
        <w:t xml:space="preserve"> </w:t>
      </w:r>
      <w:r>
        <w:rPr>
          <w:color w:val="231F20"/>
        </w:rPr>
        <w:t>presentert</w:t>
      </w:r>
      <w:r>
        <w:rPr>
          <w:color w:val="231F20"/>
          <w:spacing w:val="-10"/>
        </w:rPr>
        <w:t xml:space="preserve"> </w:t>
      </w:r>
      <w:r>
        <w:rPr>
          <w:color w:val="231F20"/>
        </w:rPr>
        <w:t>en</w:t>
      </w:r>
      <w:r>
        <w:rPr>
          <w:color w:val="231F20"/>
          <w:spacing w:val="-10"/>
        </w:rPr>
        <w:t xml:space="preserve"> </w:t>
      </w:r>
      <w:r>
        <w:rPr>
          <w:color w:val="231F20"/>
        </w:rPr>
        <w:t>forståelse</w:t>
      </w:r>
      <w:r>
        <w:rPr>
          <w:color w:val="231F20"/>
          <w:spacing w:val="-10"/>
        </w:rPr>
        <w:t xml:space="preserve"> </w:t>
      </w:r>
      <w:r>
        <w:rPr>
          <w:color w:val="231F20"/>
        </w:rPr>
        <w:t>av</w:t>
      </w:r>
      <w:r>
        <w:rPr>
          <w:color w:val="231F20"/>
          <w:spacing w:val="-10"/>
        </w:rPr>
        <w:t xml:space="preserve"> </w:t>
      </w:r>
      <w:r>
        <w:rPr>
          <w:color w:val="231F20"/>
        </w:rPr>
        <w:t>hvordan</w:t>
      </w:r>
      <w:r>
        <w:rPr>
          <w:color w:val="231F20"/>
          <w:spacing w:val="-10"/>
        </w:rPr>
        <w:t xml:space="preserve"> </w:t>
      </w:r>
      <w:r>
        <w:rPr>
          <w:color w:val="231F20"/>
        </w:rPr>
        <w:t>symptomer</w:t>
      </w:r>
      <w:r>
        <w:rPr>
          <w:color w:val="231F20"/>
          <w:spacing w:val="-10"/>
        </w:rPr>
        <w:t xml:space="preserve"> </w:t>
      </w:r>
      <w:r>
        <w:rPr>
          <w:color w:val="231F20"/>
        </w:rPr>
        <w:t>på</w:t>
      </w:r>
      <w:r>
        <w:rPr>
          <w:color w:val="231F20"/>
          <w:spacing w:val="-10"/>
        </w:rPr>
        <w:t xml:space="preserve"> </w:t>
      </w:r>
      <w:r>
        <w:rPr>
          <w:color w:val="231F20"/>
        </w:rPr>
        <w:t>schizofreni</w:t>
      </w:r>
      <w:r>
        <w:rPr>
          <w:color w:val="231F20"/>
          <w:spacing w:val="-10"/>
        </w:rPr>
        <w:t xml:space="preserve"> </w:t>
      </w:r>
      <w:r>
        <w:rPr>
          <w:color w:val="231F20"/>
        </w:rPr>
        <w:t>kan forstås og behandles gjennom hjernens psykologi og Lingvistisk Hjerneterapi. Målet med behandlingen er å endre de mentale prosessene som skaper symptomer, ved å bruke</w:t>
      </w:r>
      <w:r>
        <w:rPr>
          <w:color w:val="231F20"/>
          <w:spacing w:val="-4"/>
        </w:rPr>
        <w:t xml:space="preserve"> </w:t>
      </w:r>
      <w:r>
        <w:rPr>
          <w:color w:val="231F20"/>
        </w:rPr>
        <w:t>språkets</w:t>
      </w:r>
      <w:r>
        <w:rPr>
          <w:color w:val="231F20"/>
          <w:spacing w:val="-3"/>
        </w:rPr>
        <w:t xml:space="preserve"> </w:t>
      </w:r>
      <w:r>
        <w:rPr>
          <w:color w:val="231F20"/>
        </w:rPr>
        <w:t>kraft</w:t>
      </w:r>
      <w:r>
        <w:rPr>
          <w:color w:val="231F20"/>
          <w:spacing w:val="-3"/>
        </w:rPr>
        <w:t xml:space="preserve"> </w:t>
      </w:r>
      <w:r>
        <w:rPr>
          <w:color w:val="231F20"/>
        </w:rPr>
        <w:t>til</w:t>
      </w:r>
      <w:r>
        <w:rPr>
          <w:color w:val="231F20"/>
          <w:spacing w:val="-3"/>
        </w:rPr>
        <w:t xml:space="preserve"> </w:t>
      </w:r>
      <w:r>
        <w:rPr>
          <w:color w:val="231F20"/>
        </w:rPr>
        <w:t>å</w:t>
      </w:r>
      <w:r>
        <w:rPr>
          <w:color w:val="231F20"/>
          <w:spacing w:val="-3"/>
        </w:rPr>
        <w:t xml:space="preserve"> </w:t>
      </w:r>
      <w:r>
        <w:rPr>
          <w:color w:val="231F20"/>
        </w:rPr>
        <w:t>påvirke</w:t>
      </w:r>
      <w:r>
        <w:rPr>
          <w:color w:val="231F20"/>
          <w:spacing w:val="-3"/>
        </w:rPr>
        <w:t xml:space="preserve"> </w:t>
      </w:r>
      <w:r>
        <w:rPr>
          <w:color w:val="231F20"/>
        </w:rPr>
        <w:t>de</w:t>
      </w:r>
      <w:r>
        <w:rPr>
          <w:color w:val="231F20"/>
          <w:spacing w:val="-3"/>
        </w:rPr>
        <w:t xml:space="preserve"> </w:t>
      </w:r>
      <w:r>
        <w:rPr>
          <w:color w:val="231F20"/>
        </w:rPr>
        <w:t>biopsykiske</w:t>
      </w:r>
      <w:r>
        <w:rPr>
          <w:color w:val="231F20"/>
          <w:spacing w:val="-3"/>
        </w:rPr>
        <w:t xml:space="preserve"> </w:t>
      </w:r>
      <w:r>
        <w:rPr>
          <w:color w:val="231F20"/>
        </w:rPr>
        <w:t>elementene</w:t>
      </w:r>
      <w:r>
        <w:rPr>
          <w:color w:val="231F20"/>
          <w:spacing w:val="-3"/>
        </w:rPr>
        <w:t xml:space="preserve"> </w:t>
      </w:r>
      <w:r>
        <w:rPr>
          <w:color w:val="231F20"/>
        </w:rPr>
        <w:t>som</w:t>
      </w:r>
      <w:r>
        <w:rPr>
          <w:color w:val="231F20"/>
          <w:spacing w:val="-4"/>
        </w:rPr>
        <w:t xml:space="preserve"> </w:t>
      </w:r>
      <w:r>
        <w:rPr>
          <w:color w:val="231F20"/>
        </w:rPr>
        <w:t>forårsaker</w:t>
      </w:r>
      <w:r>
        <w:rPr>
          <w:color w:val="231F20"/>
          <w:spacing w:val="-3"/>
        </w:rPr>
        <w:t xml:space="preserve"> </w:t>
      </w:r>
      <w:r>
        <w:rPr>
          <w:color w:val="231F20"/>
        </w:rPr>
        <w:t>dem.</w:t>
      </w:r>
      <w:r>
        <w:rPr>
          <w:color w:val="231F20"/>
          <w:spacing w:val="-3"/>
        </w:rPr>
        <w:t xml:space="preserve"> </w:t>
      </w:r>
      <w:r>
        <w:rPr>
          <w:color w:val="231F20"/>
          <w:spacing w:val="-5"/>
        </w:rPr>
        <w:t>Ved</w:t>
      </w:r>
    </w:p>
    <w:p w14:paraId="4AE2BCDB" w14:textId="77777777" w:rsidR="001419A2" w:rsidRDefault="001419A2">
      <w:pPr>
        <w:sectPr w:rsidR="001419A2">
          <w:pgSz w:w="9640" w:h="13610"/>
          <w:pgMar w:top="900" w:right="860" w:bottom="660" w:left="860" w:header="345" w:footer="460" w:gutter="0"/>
          <w:cols w:space="708"/>
        </w:sectPr>
      </w:pPr>
    </w:p>
    <w:p w14:paraId="7773F7B2" w14:textId="77777777" w:rsidR="001419A2" w:rsidRDefault="00000000">
      <w:pPr>
        <w:pStyle w:val="Brdtekst"/>
        <w:spacing w:before="126"/>
        <w:ind w:right="329"/>
      </w:pPr>
      <w:r>
        <w:rPr>
          <w:color w:val="231F20"/>
        </w:rPr>
        <w:lastRenderedPageBreak/>
        <w:t>å</w:t>
      </w:r>
      <w:r>
        <w:rPr>
          <w:color w:val="231F20"/>
          <w:spacing w:val="-6"/>
        </w:rPr>
        <w:t xml:space="preserve"> </w:t>
      </w:r>
      <w:r>
        <w:rPr>
          <w:color w:val="231F20"/>
        </w:rPr>
        <w:t>anerkjenne</w:t>
      </w:r>
      <w:r>
        <w:rPr>
          <w:color w:val="231F20"/>
          <w:spacing w:val="-6"/>
        </w:rPr>
        <w:t xml:space="preserve"> </w:t>
      </w:r>
      <w:r>
        <w:rPr>
          <w:color w:val="231F20"/>
        </w:rPr>
        <w:t>symptomer</w:t>
      </w:r>
      <w:r>
        <w:rPr>
          <w:color w:val="231F20"/>
          <w:spacing w:val="-6"/>
        </w:rPr>
        <w:t xml:space="preserve"> </w:t>
      </w:r>
      <w:r>
        <w:rPr>
          <w:color w:val="231F20"/>
        </w:rPr>
        <w:t>som</w:t>
      </w:r>
      <w:r>
        <w:rPr>
          <w:color w:val="231F20"/>
          <w:spacing w:val="-6"/>
        </w:rPr>
        <w:t xml:space="preserve"> </w:t>
      </w:r>
      <w:r>
        <w:rPr>
          <w:color w:val="231F20"/>
        </w:rPr>
        <w:t>en</w:t>
      </w:r>
      <w:r>
        <w:rPr>
          <w:color w:val="231F20"/>
          <w:spacing w:val="-6"/>
        </w:rPr>
        <w:t xml:space="preserve"> </w:t>
      </w:r>
      <w:r>
        <w:rPr>
          <w:color w:val="231F20"/>
        </w:rPr>
        <w:t>terapeutisk</w:t>
      </w:r>
      <w:r>
        <w:rPr>
          <w:color w:val="231F20"/>
          <w:spacing w:val="-6"/>
        </w:rPr>
        <w:t xml:space="preserve"> </w:t>
      </w:r>
      <w:r>
        <w:rPr>
          <w:color w:val="231F20"/>
        </w:rPr>
        <w:t>ressurs,</w:t>
      </w:r>
      <w:r>
        <w:rPr>
          <w:color w:val="231F20"/>
          <w:spacing w:val="-6"/>
        </w:rPr>
        <w:t xml:space="preserve"> </w:t>
      </w:r>
      <w:r>
        <w:rPr>
          <w:color w:val="231F20"/>
        </w:rPr>
        <w:t>kan</w:t>
      </w:r>
      <w:r>
        <w:rPr>
          <w:color w:val="231F20"/>
          <w:spacing w:val="-6"/>
        </w:rPr>
        <w:t xml:space="preserve"> </w:t>
      </w:r>
      <w:r>
        <w:rPr>
          <w:color w:val="231F20"/>
        </w:rPr>
        <w:t>man</w:t>
      </w:r>
      <w:r>
        <w:rPr>
          <w:color w:val="231F20"/>
          <w:spacing w:val="-6"/>
        </w:rPr>
        <w:t xml:space="preserve"> </w:t>
      </w:r>
      <w:r>
        <w:rPr>
          <w:color w:val="231F20"/>
        </w:rPr>
        <w:t>transformere</w:t>
      </w:r>
      <w:r>
        <w:rPr>
          <w:color w:val="231F20"/>
          <w:spacing w:val="-6"/>
        </w:rPr>
        <w:t xml:space="preserve"> </w:t>
      </w:r>
      <w:r>
        <w:rPr>
          <w:color w:val="231F20"/>
        </w:rPr>
        <w:t>klientens opplevelse og hjelpe dem til å oppnå varig bedring.</w:t>
      </w:r>
    </w:p>
    <w:p w14:paraId="36F25536" w14:textId="77777777" w:rsidR="001419A2" w:rsidRDefault="001419A2">
      <w:pPr>
        <w:pStyle w:val="Brdtekst"/>
        <w:spacing w:before="120"/>
        <w:ind w:left="0"/>
        <w:jc w:val="left"/>
      </w:pPr>
    </w:p>
    <w:p w14:paraId="09BBC1AD" w14:textId="77777777" w:rsidR="001419A2" w:rsidRDefault="00000000">
      <w:pPr>
        <w:pStyle w:val="Brdtekst"/>
        <w:ind w:right="328"/>
      </w:pPr>
      <w:r>
        <w:rPr>
          <w:color w:val="231F20"/>
        </w:rPr>
        <w:t>Med</w:t>
      </w:r>
      <w:r>
        <w:rPr>
          <w:color w:val="231F20"/>
          <w:spacing w:val="-2"/>
        </w:rPr>
        <w:t xml:space="preserve"> </w:t>
      </w:r>
      <w:r>
        <w:rPr>
          <w:color w:val="231F20"/>
        </w:rPr>
        <w:t>grunnlagsteoriene</w:t>
      </w:r>
      <w:r>
        <w:rPr>
          <w:color w:val="231F20"/>
          <w:spacing w:val="-2"/>
        </w:rPr>
        <w:t xml:space="preserve"> </w:t>
      </w:r>
      <w:r>
        <w:rPr>
          <w:color w:val="231F20"/>
        </w:rPr>
        <w:t>for</w:t>
      </w:r>
      <w:r>
        <w:rPr>
          <w:color w:val="231F20"/>
          <w:spacing w:val="-2"/>
        </w:rPr>
        <w:t xml:space="preserve"> </w:t>
      </w:r>
      <w:r>
        <w:rPr>
          <w:color w:val="231F20"/>
        </w:rPr>
        <w:t>hjernens</w:t>
      </w:r>
      <w:r>
        <w:rPr>
          <w:color w:val="231F20"/>
          <w:spacing w:val="-2"/>
        </w:rPr>
        <w:t xml:space="preserve"> </w:t>
      </w:r>
      <w:r>
        <w:rPr>
          <w:color w:val="231F20"/>
        </w:rPr>
        <w:t>psykologi,</w:t>
      </w:r>
      <w:r>
        <w:rPr>
          <w:color w:val="231F20"/>
          <w:spacing w:val="-2"/>
        </w:rPr>
        <w:t xml:space="preserve"> </w:t>
      </w:r>
      <w:r>
        <w:rPr>
          <w:color w:val="231F20"/>
        </w:rPr>
        <w:t>teorien</w:t>
      </w:r>
      <w:r>
        <w:rPr>
          <w:color w:val="231F20"/>
          <w:spacing w:val="-2"/>
        </w:rPr>
        <w:t xml:space="preserve"> </w:t>
      </w:r>
      <w:r>
        <w:rPr>
          <w:color w:val="231F20"/>
        </w:rPr>
        <w:t>om</w:t>
      </w:r>
      <w:r>
        <w:rPr>
          <w:color w:val="231F20"/>
          <w:spacing w:val="-2"/>
        </w:rPr>
        <w:t xml:space="preserve"> </w:t>
      </w:r>
      <w:r>
        <w:rPr>
          <w:color w:val="231F20"/>
        </w:rPr>
        <w:t>logikk</w:t>
      </w:r>
      <w:r>
        <w:rPr>
          <w:color w:val="231F20"/>
          <w:spacing w:val="-2"/>
        </w:rPr>
        <w:t xml:space="preserve"> </w:t>
      </w:r>
      <w:r>
        <w:rPr>
          <w:color w:val="231F20"/>
        </w:rPr>
        <w:t>og</w:t>
      </w:r>
      <w:r>
        <w:rPr>
          <w:color w:val="231F20"/>
          <w:spacing w:val="-2"/>
        </w:rPr>
        <w:t xml:space="preserve"> </w:t>
      </w:r>
      <w:r>
        <w:rPr>
          <w:color w:val="231F20"/>
        </w:rPr>
        <w:t>psyke,</w:t>
      </w:r>
      <w:r>
        <w:rPr>
          <w:color w:val="231F20"/>
          <w:spacing w:val="-2"/>
        </w:rPr>
        <w:t xml:space="preserve"> </w:t>
      </w:r>
      <w:r>
        <w:rPr>
          <w:color w:val="231F20"/>
        </w:rPr>
        <w:t>formlene for</w:t>
      </w:r>
      <w:r>
        <w:rPr>
          <w:color w:val="231F20"/>
          <w:spacing w:val="-8"/>
        </w:rPr>
        <w:t xml:space="preserve"> </w:t>
      </w:r>
      <w:r>
        <w:rPr>
          <w:color w:val="231F20"/>
        </w:rPr>
        <w:t>psykisk</w:t>
      </w:r>
      <w:r>
        <w:rPr>
          <w:color w:val="231F20"/>
          <w:spacing w:val="-8"/>
        </w:rPr>
        <w:t xml:space="preserve"> </w:t>
      </w:r>
      <w:r>
        <w:rPr>
          <w:color w:val="231F20"/>
        </w:rPr>
        <w:t>plage,</w:t>
      </w:r>
      <w:r>
        <w:rPr>
          <w:color w:val="231F20"/>
          <w:spacing w:val="-8"/>
        </w:rPr>
        <w:t xml:space="preserve"> </w:t>
      </w:r>
      <w:r>
        <w:rPr>
          <w:color w:val="231F20"/>
        </w:rPr>
        <w:t>det</w:t>
      </w:r>
      <w:r>
        <w:rPr>
          <w:color w:val="231F20"/>
          <w:spacing w:val="-8"/>
        </w:rPr>
        <w:t xml:space="preserve"> </w:t>
      </w:r>
      <w:r>
        <w:rPr>
          <w:color w:val="231F20"/>
        </w:rPr>
        <w:t>som</w:t>
      </w:r>
      <w:r>
        <w:rPr>
          <w:color w:val="231F20"/>
          <w:spacing w:val="-8"/>
        </w:rPr>
        <w:t xml:space="preserve"> </w:t>
      </w:r>
      <w:r>
        <w:rPr>
          <w:color w:val="231F20"/>
        </w:rPr>
        <w:t>er</w:t>
      </w:r>
      <w:r>
        <w:rPr>
          <w:color w:val="231F20"/>
          <w:spacing w:val="-8"/>
        </w:rPr>
        <w:t xml:space="preserve"> </w:t>
      </w:r>
      <w:r>
        <w:rPr>
          <w:color w:val="231F20"/>
        </w:rPr>
        <w:t>skrevet</w:t>
      </w:r>
      <w:r>
        <w:rPr>
          <w:color w:val="231F20"/>
          <w:spacing w:val="-8"/>
        </w:rPr>
        <w:t xml:space="preserve"> </w:t>
      </w:r>
      <w:r>
        <w:rPr>
          <w:color w:val="231F20"/>
        </w:rPr>
        <w:t>om</w:t>
      </w:r>
      <w:r>
        <w:rPr>
          <w:color w:val="231F20"/>
          <w:spacing w:val="-8"/>
        </w:rPr>
        <w:t xml:space="preserve"> </w:t>
      </w:r>
      <w:r>
        <w:rPr>
          <w:color w:val="231F20"/>
        </w:rPr>
        <w:t>hjernens</w:t>
      </w:r>
      <w:r>
        <w:rPr>
          <w:color w:val="231F20"/>
          <w:spacing w:val="-8"/>
        </w:rPr>
        <w:t xml:space="preserve"> </w:t>
      </w:r>
      <w:r>
        <w:rPr>
          <w:color w:val="231F20"/>
        </w:rPr>
        <w:t>psykiske</w:t>
      </w:r>
      <w:r>
        <w:rPr>
          <w:color w:val="231F20"/>
          <w:spacing w:val="-8"/>
        </w:rPr>
        <w:t xml:space="preserve"> </w:t>
      </w:r>
      <w:r>
        <w:rPr>
          <w:color w:val="231F20"/>
        </w:rPr>
        <w:t>egenskaper</w:t>
      </w:r>
      <w:r>
        <w:rPr>
          <w:color w:val="231F20"/>
          <w:spacing w:val="-8"/>
        </w:rPr>
        <w:t xml:space="preserve"> </w:t>
      </w:r>
      <w:r>
        <w:rPr>
          <w:color w:val="231F20"/>
        </w:rPr>
        <w:t>og</w:t>
      </w:r>
      <w:r>
        <w:rPr>
          <w:color w:val="231F20"/>
          <w:spacing w:val="-8"/>
        </w:rPr>
        <w:t xml:space="preserve"> </w:t>
      </w:r>
      <w:r>
        <w:rPr>
          <w:color w:val="231F20"/>
        </w:rPr>
        <w:t>med</w:t>
      </w:r>
      <w:r>
        <w:rPr>
          <w:color w:val="231F20"/>
          <w:spacing w:val="-8"/>
        </w:rPr>
        <w:t xml:space="preserve"> </w:t>
      </w:r>
      <w:r>
        <w:rPr>
          <w:color w:val="231F20"/>
        </w:rPr>
        <w:t xml:space="preserve">beskri- </w:t>
      </w:r>
      <w:r>
        <w:rPr>
          <w:color w:val="231F20"/>
          <w:spacing w:val="-2"/>
        </w:rPr>
        <w:t xml:space="preserve">velsen av den hjernepsykologiske forståelse for klientens symptomer er grunnlaget lagt </w:t>
      </w:r>
      <w:r>
        <w:rPr>
          <w:color w:val="231F20"/>
        </w:rPr>
        <w:t>for utviklingen av lingvistisk hjerneterapi, som blir fokusert i det videre.</w:t>
      </w:r>
    </w:p>
    <w:p w14:paraId="0301C126" w14:textId="77777777" w:rsidR="001419A2" w:rsidRDefault="001419A2">
      <w:pPr>
        <w:sectPr w:rsidR="001419A2">
          <w:pgSz w:w="9640" w:h="13610"/>
          <w:pgMar w:top="900" w:right="860" w:bottom="620" w:left="860" w:header="367" w:footer="425" w:gutter="0"/>
          <w:cols w:space="708"/>
        </w:sectPr>
      </w:pPr>
    </w:p>
    <w:p w14:paraId="755B843A" w14:textId="77777777" w:rsidR="001419A2" w:rsidRDefault="001419A2">
      <w:pPr>
        <w:pStyle w:val="Brdtekst"/>
        <w:spacing w:before="478"/>
        <w:ind w:left="0"/>
        <w:jc w:val="left"/>
        <w:rPr>
          <w:sz w:val="60"/>
        </w:rPr>
      </w:pPr>
    </w:p>
    <w:p w14:paraId="52EC9278" w14:textId="77777777" w:rsidR="001419A2" w:rsidRDefault="00000000">
      <w:pPr>
        <w:pStyle w:val="Overskrift2"/>
        <w:spacing w:line="218" w:lineRule="auto"/>
        <w:ind w:left="345" w:right="115" w:hanging="1"/>
      </w:pPr>
      <w:r>
        <w:rPr>
          <w:color w:val="231F20"/>
        </w:rPr>
        <w:t>Del 6 Lingvistisk hjernete- rapi</w:t>
      </w:r>
      <w:r>
        <w:rPr>
          <w:color w:val="231F20"/>
          <w:spacing w:val="-17"/>
        </w:rPr>
        <w:t xml:space="preserve"> </w:t>
      </w:r>
      <w:r>
        <w:rPr>
          <w:color w:val="231F20"/>
        </w:rPr>
        <w:t>anvendt</w:t>
      </w:r>
      <w:r>
        <w:rPr>
          <w:color w:val="231F20"/>
          <w:spacing w:val="-16"/>
        </w:rPr>
        <w:t xml:space="preserve"> </w:t>
      </w:r>
      <w:r>
        <w:rPr>
          <w:color w:val="231F20"/>
        </w:rPr>
        <w:t>på</w:t>
      </w:r>
      <w:r>
        <w:rPr>
          <w:color w:val="231F20"/>
          <w:spacing w:val="-17"/>
        </w:rPr>
        <w:t xml:space="preserve"> </w:t>
      </w:r>
      <w:r>
        <w:rPr>
          <w:color w:val="231F20"/>
        </w:rPr>
        <w:t xml:space="preserve">schizofreni, </w:t>
      </w:r>
      <w:r>
        <w:rPr>
          <w:color w:val="231F20"/>
          <w:spacing w:val="-4"/>
        </w:rPr>
        <w:t>LBTS</w:t>
      </w:r>
    </w:p>
    <w:p w14:paraId="58BBD7A4" w14:textId="77777777" w:rsidR="001419A2" w:rsidRDefault="001419A2">
      <w:pPr>
        <w:pStyle w:val="Brdtekst"/>
        <w:spacing w:before="176"/>
        <w:ind w:left="0"/>
        <w:jc w:val="left"/>
        <w:rPr>
          <w:rFonts w:ascii="Roboto"/>
          <w:b/>
          <w:sz w:val="60"/>
        </w:rPr>
      </w:pPr>
    </w:p>
    <w:p w14:paraId="394C8472" w14:textId="77777777" w:rsidR="001419A2" w:rsidRDefault="00000000">
      <w:pPr>
        <w:pStyle w:val="Brdtekst"/>
        <w:spacing w:before="1"/>
        <w:ind w:left="330" w:right="101"/>
      </w:pPr>
      <w:r>
        <w:rPr>
          <w:color w:val="231F20"/>
        </w:rPr>
        <w:t>Del 1-4 gir det teoretiske grunnlaget for del 2. Her formidles den terapeutiske grunnlagsforståelsen for lingvistisk hjerneterapi og de metodene som anvendes for å behandle symptomer. Denne delen om lingvistisk hjerneterapi formidler også viten- skapelig forankrede løsninger på de terapeutiske utfordringene som psykiatrien står overfor. Fokuset på mentale årsaker til utvikling av schizofreni og muligheten for å behandle</w:t>
      </w:r>
      <w:r>
        <w:rPr>
          <w:color w:val="231F20"/>
          <w:spacing w:val="-13"/>
        </w:rPr>
        <w:t xml:space="preserve"> </w:t>
      </w:r>
      <w:r>
        <w:rPr>
          <w:color w:val="231F20"/>
        </w:rPr>
        <w:t>schizofreni</w:t>
      </w:r>
      <w:r>
        <w:rPr>
          <w:color w:val="231F20"/>
          <w:spacing w:val="-12"/>
        </w:rPr>
        <w:t xml:space="preserve"> </w:t>
      </w:r>
      <w:r>
        <w:rPr>
          <w:color w:val="231F20"/>
        </w:rPr>
        <w:t>gjennom</w:t>
      </w:r>
      <w:r>
        <w:rPr>
          <w:color w:val="231F20"/>
          <w:spacing w:val="-13"/>
        </w:rPr>
        <w:t xml:space="preserve"> </w:t>
      </w:r>
      <w:r>
        <w:rPr>
          <w:color w:val="231F20"/>
        </w:rPr>
        <w:t>språk</w:t>
      </w:r>
      <w:r>
        <w:rPr>
          <w:color w:val="231F20"/>
          <w:spacing w:val="-12"/>
        </w:rPr>
        <w:t xml:space="preserve"> </w:t>
      </w:r>
      <w:r>
        <w:rPr>
          <w:color w:val="231F20"/>
        </w:rPr>
        <w:t>utelukker</w:t>
      </w:r>
      <w:r>
        <w:rPr>
          <w:color w:val="231F20"/>
          <w:spacing w:val="-13"/>
        </w:rPr>
        <w:t xml:space="preserve"> </w:t>
      </w:r>
      <w:r>
        <w:rPr>
          <w:color w:val="231F20"/>
        </w:rPr>
        <w:t>ikke</w:t>
      </w:r>
      <w:r>
        <w:rPr>
          <w:color w:val="231F20"/>
          <w:spacing w:val="-12"/>
        </w:rPr>
        <w:t xml:space="preserve"> </w:t>
      </w:r>
      <w:r>
        <w:rPr>
          <w:color w:val="231F20"/>
        </w:rPr>
        <w:t>at</w:t>
      </w:r>
      <w:r>
        <w:rPr>
          <w:color w:val="231F20"/>
          <w:spacing w:val="-13"/>
        </w:rPr>
        <w:t xml:space="preserve"> </w:t>
      </w:r>
      <w:r>
        <w:rPr>
          <w:color w:val="231F20"/>
        </w:rPr>
        <w:t>den</w:t>
      </w:r>
      <w:r>
        <w:rPr>
          <w:color w:val="231F20"/>
          <w:spacing w:val="-12"/>
        </w:rPr>
        <w:t xml:space="preserve"> </w:t>
      </w:r>
      <w:r>
        <w:rPr>
          <w:color w:val="231F20"/>
        </w:rPr>
        <w:t>psykiske</w:t>
      </w:r>
      <w:r>
        <w:rPr>
          <w:color w:val="231F20"/>
          <w:spacing w:val="-13"/>
        </w:rPr>
        <w:t xml:space="preserve"> </w:t>
      </w:r>
      <w:r>
        <w:rPr>
          <w:color w:val="231F20"/>
        </w:rPr>
        <w:t>plagen</w:t>
      </w:r>
      <w:r>
        <w:rPr>
          <w:color w:val="231F20"/>
          <w:spacing w:val="-12"/>
        </w:rPr>
        <w:t xml:space="preserve"> </w:t>
      </w:r>
      <w:r>
        <w:rPr>
          <w:color w:val="231F20"/>
        </w:rPr>
        <w:t>kan</w:t>
      </w:r>
      <w:r>
        <w:rPr>
          <w:color w:val="231F20"/>
          <w:spacing w:val="-13"/>
        </w:rPr>
        <w:t xml:space="preserve"> </w:t>
      </w:r>
      <w:r>
        <w:rPr>
          <w:color w:val="231F20"/>
        </w:rPr>
        <w:t>ha</w:t>
      </w:r>
      <w:r>
        <w:rPr>
          <w:color w:val="231F20"/>
          <w:spacing w:val="-12"/>
        </w:rPr>
        <w:t xml:space="preserve"> </w:t>
      </w:r>
      <w:r>
        <w:rPr>
          <w:color w:val="231F20"/>
        </w:rPr>
        <w:t xml:space="preserve">nev- </w:t>
      </w:r>
      <w:r>
        <w:rPr>
          <w:color w:val="231F20"/>
          <w:spacing w:val="-2"/>
        </w:rPr>
        <w:t>robiologiske</w:t>
      </w:r>
      <w:r>
        <w:rPr>
          <w:color w:val="231F20"/>
          <w:spacing w:val="-3"/>
        </w:rPr>
        <w:t xml:space="preserve"> </w:t>
      </w:r>
      <w:r>
        <w:rPr>
          <w:color w:val="231F20"/>
          <w:spacing w:val="-2"/>
        </w:rPr>
        <w:t>og</w:t>
      </w:r>
      <w:r>
        <w:rPr>
          <w:color w:val="231F20"/>
          <w:spacing w:val="-3"/>
        </w:rPr>
        <w:t xml:space="preserve"> </w:t>
      </w:r>
      <w:r>
        <w:rPr>
          <w:color w:val="231F20"/>
          <w:spacing w:val="-2"/>
        </w:rPr>
        <w:t>organiske</w:t>
      </w:r>
      <w:r>
        <w:rPr>
          <w:color w:val="231F20"/>
          <w:spacing w:val="-3"/>
        </w:rPr>
        <w:t xml:space="preserve"> </w:t>
      </w:r>
      <w:r>
        <w:rPr>
          <w:color w:val="231F20"/>
          <w:spacing w:val="-2"/>
        </w:rPr>
        <w:t>årsaker,</w:t>
      </w:r>
      <w:r>
        <w:rPr>
          <w:color w:val="231F20"/>
          <w:spacing w:val="-3"/>
        </w:rPr>
        <w:t xml:space="preserve"> </w:t>
      </w:r>
      <w:r>
        <w:rPr>
          <w:color w:val="231F20"/>
          <w:spacing w:val="-2"/>
        </w:rPr>
        <w:t>men</w:t>
      </w:r>
      <w:r>
        <w:rPr>
          <w:color w:val="231F20"/>
          <w:spacing w:val="-3"/>
        </w:rPr>
        <w:t xml:space="preserve"> </w:t>
      </w:r>
      <w:r>
        <w:rPr>
          <w:color w:val="231F20"/>
          <w:spacing w:val="-2"/>
        </w:rPr>
        <w:t>i</w:t>
      </w:r>
      <w:r>
        <w:rPr>
          <w:color w:val="231F20"/>
          <w:spacing w:val="-3"/>
        </w:rPr>
        <w:t xml:space="preserve"> </w:t>
      </w:r>
      <w:r>
        <w:rPr>
          <w:color w:val="231F20"/>
          <w:spacing w:val="-2"/>
        </w:rPr>
        <w:t>lingvistisk</w:t>
      </w:r>
      <w:r>
        <w:rPr>
          <w:color w:val="231F20"/>
          <w:spacing w:val="-3"/>
        </w:rPr>
        <w:t xml:space="preserve"> </w:t>
      </w:r>
      <w:r>
        <w:rPr>
          <w:color w:val="231F20"/>
          <w:spacing w:val="-2"/>
        </w:rPr>
        <w:t>hjerneterapi</w:t>
      </w:r>
      <w:r>
        <w:rPr>
          <w:color w:val="231F20"/>
          <w:spacing w:val="-3"/>
        </w:rPr>
        <w:t xml:space="preserve"> </w:t>
      </w:r>
      <w:r>
        <w:rPr>
          <w:color w:val="231F20"/>
          <w:spacing w:val="-2"/>
        </w:rPr>
        <w:t>er</w:t>
      </w:r>
      <w:r>
        <w:rPr>
          <w:color w:val="231F20"/>
          <w:spacing w:val="-3"/>
        </w:rPr>
        <w:t xml:space="preserve"> </w:t>
      </w:r>
      <w:r>
        <w:rPr>
          <w:color w:val="231F20"/>
          <w:spacing w:val="-2"/>
        </w:rPr>
        <w:t>man</w:t>
      </w:r>
      <w:r>
        <w:rPr>
          <w:color w:val="231F20"/>
          <w:spacing w:val="-3"/>
        </w:rPr>
        <w:t xml:space="preserve"> </w:t>
      </w:r>
      <w:r>
        <w:rPr>
          <w:color w:val="231F20"/>
          <w:spacing w:val="-2"/>
        </w:rPr>
        <w:t>kun</w:t>
      </w:r>
      <w:r>
        <w:rPr>
          <w:color w:val="231F20"/>
          <w:spacing w:val="-3"/>
        </w:rPr>
        <w:t xml:space="preserve"> </w:t>
      </w:r>
      <w:r>
        <w:rPr>
          <w:color w:val="231F20"/>
          <w:spacing w:val="-2"/>
        </w:rPr>
        <w:t>opptatt</w:t>
      </w:r>
      <w:r>
        <w:rPr>
          <w:color w:val="231F20"/>
          <w:spacing w:val="-3"/>
        </w:rPr>
        <w:t xml:space="preserve"> </w:t>
      </w:r>
      <w:r>
        <w:rPr>
          <w:color w:val="231F20"/>
          <w:spacing w:val="-2"/>
        </w:rPr>
        <w:t xml:space="preserve">av </w:t>
      </w:r>
      <w:r>
        <w:rPr>
          <w:color w:val="231F20"/>
        </w:rPr>
        <w:t>å</w:t>
      </w:r>
      <w:r>
        <w:rPr>
          <w:color w:val="231F20"/>
          <w:spacing w:val="-3"/>
        </w:rPr>
        <w:t xml:space="preserve"> </w:t>
      </w:r>
      <w:r>
        <w:rPr>
          <w:color w:val="231F20"/>
        </w:rPr>
        <w:t>endre</w:t>
      </w:r>
      <w:r>
        <w:rPr>
          <w:color w:val="231F20"/>
          <w:spacing w:val="-3"/>
        </w:rPr>
        <w:t xml:space="preserve"> </w:t>
      </w:r>
      <w:r>
        <w:rPr>
          <w:color w:val="231F20"/>
        </w:rPr>
        <w:t>de</w:t>
      </w:r>
      <w:r>
        <w:rPr>
          <w:color w:val="231F20"/>
          <w:spacing w:val="-3"/>
        </w:rPr>
        <w:t xml:space="preserve"> </w:t>
      </w:r>
      <w:r>
        <w:rPr>
          <w:color w:val="231F20"/>
        </w:rPr>
        <w:t>mentale</w:t>
      </w:r>
      <w:r>
        <w:rPr>
          <w:color w:val="231F20"/>
          <w:spacing w:val="-3"/>
        </w:rPr>
        <w:t xml:space="preserve"> </w:t>
      </w:r>
      <w:r>
        <w:rPr>
          <w:color w:val="231F20"/>
        </w:rPr>
        <w:t>opplevelsene</w:t>
      </w:r>
      <w:r>
        <w:rPr>
          <w:color w:val="231F20"/>
          <w:spacing w:val="-3"/>
        </w:rPr>
        <w:t xml:space="preserve"> </w:t>
      </w:r>
      <w:r>
        <w:rPr>
          <w:color w:val="231F20"/>
        </w:rPr>
        <w:t>og</w:t>
      </w:r>
      <w:r>
        <w:rPr>
          <w:color w:val="231F20"/>
          <w:spacing w:val="-3"/>
        </w:rPr>
        <w:t xml:space="preserve"> </w:t>
      </w:r>
      <w:r>
        <w:rPr>
          <w:color w:val="231F20"/>
        </w:rPr>
        <w:t>det</w:t>
      </w:r>
      <w:r>
        <w:rPr>
          <w:color w:val="231F20"/>
          <w:spacing w:val="-3"/>
        </w:rPr>
        <w:t xml:space="preserve"> </w:t>
      </w:r>
      <w:r>
        <w:rPr>
          <w:color w:val="231F20"/>
        </w:rPr>
        <w:t>psykiske</w:t>
      </w:r>
      <w:r>
        <w:rPr>
          <w:color w:val="231F20"/>
          <w:spacing w:val="-3"/>
        </w:rPr>
        <w:t xml:space="preserve"> </w:t>
      </w:r>
      <w:r>
        <w:rPr>
          <w:color w:val="231F20"/>
        </w:rPr>
        <w:t>materialet</w:t>
      </w:r>
      <w:r>
        <w:rPr>
          <w:color w:val="231F20"/>
          <w:spacing w:val="-3"/>
        </w:rPr>
        <w:t xml:space="preserve"> </w:t>
      </w:r>
      <w:r>
        <w:rPr>
          <w:color w:val="231F20"/>
        </w:rPr>
        <w:t>som</w:t>
      </w:r>
      <w:r>
        <w:rPr>
          <w:color w:val="231F20"/>
          <w:spacing w:val="-3"/>
        </w:rPr>
        <w:t xml:space="preserve"> </w:t>
      </w:r>
      <w:r>
        <w:rPr>
          <w:color w:val="231F20"/>
        </w:rPr>
        <w:t>forankrer,</w:t>
      </w:r>
      <w:r>
        <w:rPr>
          <w:color w:val="231F20"/>
          <w:spacing w:val="-3"/>
        </w:rPr>
        <w:t xml:space="preserve"> </w:t>
      </w:r>
      <w:r>
        <w:rPr>
          <w:color w:val="231F20"/>
        </w:rPr>
        <w:t>er,</w:t>
      </w:r>
      <w:r>
        <w:rPr>
          <w:color w:val="231F20"/>
          <w:spacing w:val="-3"/>
        </w:rPr>
        <w:t xml:space="preserve"> </w:t>
      </w:r>
      <w:r>
        <w:rPr>
          <w:color w:val="231F20"/>
        </w:rPr>
        <w:t>utløser og forårsaker klientenes symptomer.</w:t>
      </w:r>
    </w:p>
    <w:p w14:paraId="4781E966" w14:textId="77777777" w:rsidR="001419A2" w:rsidRDefault="001419A2">
      <w:pPr>
        <w:sectPr w:rsidR="001419A2">
          <w:pgSz w:w="9640" w:h="13610"/>
          <w:pgMar w:top="900" w:right="860" w:bottom="660" w:left="860" w:header="345" w:footer="460" w:gutter="0"/>
          <w:cols w:space="708"/>
        </w:sectPr>
      </w:pPr>
    </w:p>
    <w:p w14:paraId="5DE3BBAE" w14:textId="77777777" w:rsidR="001419A2" w:rsidRDefault="00000000">
      <w:pPr>
        <w:spacing w:before="611" w:line="218" w:lineRule="auto"/>
        <w:ind w:left="1342" w:hanging="921"/>
        <w:rPr>
          <w:rFonts w:ascii="Roboto"/>
          <w:sz w:val="60"/>
        </w:rPr>
      </w:pPr>
      <w:r>
        <w:rPr>
          <w:rFonts w:ascii="Roboto"/>
          <w:color w:val="231F20"/>
          <w:sz w:val="28"/>
        </w:rPr>
        <w:lastRenderedPageBreak/>
        <w:t>Kapittel</w:t>
      </w:r>
      <w:r>
        <w:rPr>
          <w:rFonts w:ascii="Roboto"/>
          <w:color w:val="231F20"/>
          <w:spacing w:val="-6"/>
          <w:sz w:val="28"/>
        </w:rPr>
        <w:t xml:space="preserve"> </w:t>
      </w:r>
      <w:r>
        <w:rPr>
          <w:rFonts w:ascii="Roboto"/>
          <w:color w:val="231F20"/>
          <w:sz w:val="28"/>
        </w:rPr>
        <w:t>20</w:t>
      </w:r>
      <w:r>
        <w:rPr>
          <w:rFonts w:ascii="Roboto"/>
          <w:color w:val="231F20"/>
          <w:spacing w:val="40"/>
          <w:sz w:val="28"/>
        </w:rPr>
        <w:t xml:space="preserve"> </w:t>
      </w:r>
      <w:r>
        <w:rPr>
          <w:rFonts w:ascii="Roboto"/>
          <w:color w:val="231F20"/>
          <w:sz w:val="60"/>
        </w:rPr>
        <w:t>Introduksjon</w:t>
      </w:r>
      <w:r>
        <w:rPr>
          <w:rFonts w:ascii="Roboto"/>
          <w:color w:val="231F20"/>
          <w:spacing w:val="-13"/>
          <w:sz w:val="60"/>
        </w:rPr>
        <w:t xml:space="preserve"> </w:t>
      </w:r>
      <w:r>
        <w:rPr>
          <w:rFonts w:ascii="Roboto"/>
          <w:color w:val="231F20"/>
          <w:sz w:val="60"/>
        </w:rPr>
        <w:t>av</w:t>
      </w:r>
      <w:r>
        <w:rPr>
          <w:rFonts w:ascii="Roboto"/>
          <w:color w:val="231F20"/>
          <w:spacing w:val="-13"/>
          <w:sz w:val="60"/>
        </w:rPr>
        <w:t xml:space="preserve"> </w:t>
      </w:r>
      <w:r>
        <w:rPr>
          <w:rFonts w:ascii="Roboto"/>
          <w:color w:val="231F20"/>
          <w:sz w:val="60"/>
        </w:rPr>
        <w:t>ling- vistisk hjerneterapi</w:t>
      </w:r>
    </w:p>
    <w:p w14:paraId="04A3E2F3" w14:textId="77777777" w:rsidR="001419A2" w:rsidRDefault="001419A2">
      <w:pPr>
        <w:pStyle w:val="Brdtekst"/>
        <w:spacing w:before="441"/>
        <w:ind w:left="0"/>
        <w:jc w:val="left"/>
        <w:rPr>
          <w:rFonts w:ascii="Roboto"/>
          <w:sz w:val="60"/>
        </w:rPr>
      </w:pPr>
    </w:p>
    <w:p w14:paraId="1E462480" w14:textId="77777777" w:rsidR="001419A2" w:rsidRDefault="00000000">
      <w:pPr>
        <w:pStyle w:val="Brdtekst"/>
        <w:ind w:right="327"/>
      </w:pPr>
      <w:r>
        <w:rPr>
          <w:color w:val="231F20"/>
        </w:rPr>
        <w:t>Lingvistisk hjerneterapi (LBTS) er en forskningsbasert tilnærming til behandling av psykiske</w:t>
      </w:r>
      <w:r>
        <w:rPr>
          <w:color w:val="231F20"/>
          <w:spacing w:val="-4"/>
        </w:rPr>
        <w:t xml:space="preserve"> </w:t>
      </w:r>
      <w:r>
        <w:rPr>
          <w:color w:val="231F20"/>
        </w:rPr>
        <w:t>plager,</w:t>
      </w:r>
      <w:r>
        <w:rPr>
          <w:color w:val="231F20"/>
          <w:spacing w:val="-4"/>
        </w:rPr>
        <w:t xml:space="preserve"> </w:t>
      </w:r>
      <w:r>
        <w:rPr>
          <w:color w:val="231F20"/>
        </w:rPr>
        <w:t>inkludert</w:t>
      </w:r>
      <w:r>
        <w:rPr>
          <w:color w:val="231F20"/>
          <w:spacing w:val="-4"/>
        </w:rPr>
        <w:t xml:space="preserve"> </w:t>
      </w:r>
      <w:r>
        <w:rPr>
          <w:color w:val="231F20"/>
        </w:rPr>
        <w:t>schizofreni</w:t>
      </w:r>
      <w:r>
        <w:rPr>
          <w:color w:val="231F20"/>
          <w:spacing w:val="-4"/>
        </w:rPr>
        <w:t xml:space="preserve"> </w:t>
      </w:r>
      <w:r>
        <w:rPr>
          <w:color w:val="231F20"/>
        </w:rPr>
        <w:t>som</w:t>
      </w:r>
      <w:r>
        <w:rPr>
          <w:color w:val="231F20"/>
          <w:spacing w:val="-4"/>
        </w:rPr>
        <w:t xml:space="preserve"> </w:t>
      </w:r>
      <w:r>
        <w:rPr>
          <w:color w:val="231F20"/>
        </w:rPr>
        <w:t>utfordrer</w:t>
      </w:r>
      <w:r>
        <w:rPr>
          <w:color w:val="231F20"/>
          <w:spacing w:val="-4"/>
        </w:rPr>
        <w:t xml:space="preserve"> </w:t>
      </w:r>
      <w:r>
        <w:rPr>
          <w:color w:val="231F20"/>
        </w:rPr>
        <w:t>tandre</w:t>
      </w:r>
      <w:r>
        <w:rPr>
          <w:color w:val="231F20"/>
          <w:spacing w:val="-4"/>
        </w:rPr>
        <w:t xml:space="preserve"> </w:t>
      </w:r>
      <w:r>
        <w:rPr>
          <w:color w:val="231F20"/>
        </w:rPr>
        <w:t>tilnærminger</w:t>
      </w:r>
      <w:r>
        <w:rPr>
          <w:color w:val="231F20"/>
          <w:spacing w:val="-4"/>
        </w:rPr>
        <w:t xml:space="preserve"> </w:t>
      </w:r>
      <w:r>
        <w:rPr>
          <w:color w:val="231F20"/>
        </w:rPr>
        <w:t>til</w:t>
      </w:r>
      <w:r>
        <w:rPr>
          <w:color w:val="231F20"/>
          <w:spacing w:val="40"/>
        </w:rPr>
        <w:t xml:space="preserve"> </w:t>
      </w:r>
      <w:r>
        <w:rPr>
          <w:color w:val="231F20"/>
        </w:rPr>
        <w:t>behand- ling.</w:t>
      </w:r>
      <w:r>
        <w:rPr>
          <w:color w:val="231F20"/>
          <w:spacing w:val="-10"/>
        </w:rPr>
        <w:t xml:space="preserve"> </w:t>
      </w:r>
      <w:r>
        <w:rPr>
          <w:color w:val="231F20"/>
        </w:rPr>
        <w:t>Til</w:t>
      </w:r>
      <w:r>
        <w:rPr>
          <w:color w:val="231F20"/>
          <w:spacing w:val="-10"/>
        </w:rPr>
        <w:t xml:space="preserve"> </w:t>
      </w:r>
      <w:r>
        <w:rPr>
          <w:color w:val="231F20"/>
        </w:rPr>
        <w:t>grunn</w:t>
      </w:r>
      <w:r>
        <w:rPr>
          <w:color w:val="231F20"/>
          <w:spacing w:val="-10"/>
        </w:rPr>
        <w:t xml:space="preserve"> </w:t>
      </w:r>
      <w:r>
        <w:rPr>
          <w:color w:val="231F20"/>
        </w:rPr>
        <w:t>for</w:t>
      </w:r>
      <w:r>
        <w:rPr>
          <w:color w:val="231F20"/>
          <w:spacing w:val="29"/>
        </w:rPr>
        <w:t xml:space="preserve"> </w:t>
      </w:r>
      <w:r>
        <w:rPr>
          <w:color w:val="231F20"/>
        </w:rPr>
        <w:t>LBTS</w:t>
      </w:r>
      <w:r>
        <w:rPr>
          <w:color w:val="231F20"/>
          <w:spacing w:val="-10"/>
        </w:rPr>
        <w:t xml:space="preserve"> </w:t>
      </w:r>
      <w:r>
        <w:rPr>
          <w:color w:val="231F20"/>
        </w:rPr>
        <w:t>ligger</w:t>
      </w:r>
      <w:r>
        <w:rPr>
          <w:color w:val="231F20"/>
          <w:spacing w:val="-10"/>
        </w:rPr>
        <w:t xml:space="preserve"> </w:t>
      </w:r>
      <w:r>
        <w:rPr>
          <w:color w:val="231F20"/>
        </w:rPr>
        <w:t>en</w:t>
      </w:r>
      <w:r>
        <w:rPr>
          <w:color w:val="231F20"/>
          <w:spacing w:val="-10"/>
        </w:rPr>
        <w:t xml:space="preserve"> </w:t>
      </w:r>
      <w:r>
        <w:rPr>
          <w:color w:val="231F20"/>
        </w:rPr>
        <w:t>dyp</w:t>
      </w:r>
      <w:r>
        <w:rPr>
          <w:color w:val="231F20"/>
          <w:spacing w:val="-10"/>
        </w:rPr>
        <w:t xml:space="preserve"> </w:t>
      </w:r>
      <w:r>
        <w:rPr>
          <w:color w:val="231F20"/>
        </w:rPr>
        <w:t>forståelse</w:t>
      </w:r>
      <w:r>
        <w:rPr>
          <w:color w:val="231F20"/>
          <w:spacing w:val="-10"/>
        </w:rPr>
        <w:t xml:space="preserve"> </w:t>
      </w:r>
      <w:r>
        <w:rPr>
          <w:color w:val="231F20"/>
        </w:rPr>
        <w:t>av</w:t>
      </w:r>
      <w:r>
        <w:rPr>
          <w:color w:val="231F20"/>
          <w:spacing w:val="-10"/>
        </w:rPr>
        <w:t xml:space="preserve"> </w:t>
      </w:r>
      <w:r>
        <w:rPr>
          <w:color w:val="231F20"/>
        </w:rPr>
        <w:t>hjernens</w:t>
      </w:r>
      <w:r>
        <w:rPr>
          <w:color w:val="231F20"/>
          <w:spacing w:val="-10"/>
        </w:rPr>
        <w:t xml:space="preserve"> </w:t>
      </w:r>
      <w:r>
        <w:rPr>
          <w:color w:val="231F20"/>
        </w:rPr>
        <w:t>psykologi</w:t>
      </w:r>
      <w:r>
        <w:rPr>
          <w:color w:val="231F20"/>
          <w:spacing w:val="-10"/>
        </w:rPr>
        <w:t xml:space="preserve"> </w:t>
      </w:r>
      <w:r>
        <w:rPr>
          <w:color w:val="231F20"/>
        </w:rPr>
        <w:t>og</w:t>
      </w:r>
      <w:r>
        <w:rPr>
          <w:color w:val="231F20"/>
          <w:spacing w:val="-10"/>
        </w:rPr>
        <w:t xml:space="preserve"> </w:t>
      </w:r>
      <w:r>
        <w:rPr>
          <w:color w:val="231F20"/>
        </w:rPr>
        <w:t>det</w:t>
      </w:r>
      <w:r>
        <w:rPr>
          <w:color w:val="231F20"/>
          <w:spacing w:val="-10"/>
        </w:rPr>
        <w:t xml:space="preserve"> </w:t>
      </w:r>
      <w:r>
        <w:rPr>
          <w:color w:val="231F20"/>
        </w:rPr>
        <w:t>psykiske materialet,</w:t>
      </w:r>
      <w:r>
        <w:rPr>
          <w:color w:val="231F20"/>
          <w:spacing w:val="-10"/>
        </w:rPr>
        <w:t xml:space="preserve"> </w:t>
      </w:r>
      <w:r>
        <w:rPr>
          <w:color w:val="231F20"/>
        </w:rPr>
        <w:t>de</w:t>
      </w:r>
      <w:r>
        <w:rPr>
          <w:color w:val="231F20"/>
          <w:spacing w:val="-10"/>
        </w:rPr>
        <w:t xml:space="preserve"> </w:t>
      </w:r>
      <w:r>
        <w:rPr>
          <w:color w:val="231F20"/>
        </w:rPr>
        <w:t>bio-psykiske</w:t>
      </w:r>
      <w:r>
        <w:rPr>
          <w:color w:val="231F20"/>
          <w:spacing w:val="-10"/>
        </w:rPr>
        <w:t xml:space="preserve"> </w:t>
      </w:r>
      <w:r>
        <w:rPr>
          <w:color w:val="231F20"/>
        </w:rPr>
        <w:t>elementene.</w:t>
      </w:r>
      <w:r>
        <w:rPr>
          <w:color w:val="231F20"/>
          <w:spacing w:val="-10"/>
        </w:rPr>
        <w:t xml:space="preserve"> </w:t>
      </w:r>
      <w:r>
        <w:rPr>
          <w:color w:val="231F20"/>
        </w:rPr>
        <w:t>som</w:t>
      </w:r>
      <w:r>
        <w:rPr>
          <w:color w:val="231F20"/>
          <w:spacing w:val="-10"/>
        </w:rPr>
        <w:t xml:space="preserve"> </w:t>
      </w:r>
      <w:r>
        <w:rPr>
          <w:color w:val="231F20"/>
        </w:rPr>
        <w:t>forårsaker</w:t>
      </w:r>
      <w:r>
        <w:rPr>
          <w:color w:val="231F20"/>
          <w:spacing w:val="-10"/>
        </w:rPr>
        <w:t xml:space="preserve"> </w:t>
      </w:r>
      <w:r>
        <w:rPr>
          <w:color w:val="231F20"/>
        </w:rPr>
        <w:t>og</w:t>
      </w:r>
      <w:r>
        <w:rPr>
          <w:color w:val="231F20"/>
          <w:spacing w:val="-10"/>
        </w:rPr>
        <w:t xml:space="preserve"> </w:t>
      </w:r>
      <w:r>
        <w:rPr>
          <w:color w:val="231F20"/>
        </w:rPr>
        <w:t>opprettholder</w:t>
      </w:r>
      <w:r>
        <w:rPr>
          <w:color w:val="231F20"/>
          <w:spacing w:val="-10"/>
        </w:rPr>
        <w:t xml:space="preserve"> </w:t>
      </w:r>
      <w:r>
        <w:rPr>
          <w:color w:val="231F20"/>
        </w:rPr>
        <w:t>alle</w:t>
      </w:r>
      <w:r>
        <w:rPr>
          <w:color w:val="231F20"/>
          <w:spacing w:val="-10"/>
        </w:rPr>
        <w:t xml:space="preserve"> </w:t>
      </w:r>
      <w:r>
        <w:rPr>
          <w:color w:val="231F20"/>
        </w:rPr>
        <w:t>psykiske plager</w:t>
      </w:r>
      <w:r>
        <w:rPr>
          <w:color w:val="231F20"/>
          <w:spacing w:val="-13"/>
        </w:rPr>
        <w:t xml:space="preserve"> </w:t>
      </w:r>
      <w:r>
        <w:rPr>
          <w:color w:val="231F20"/>
        </w:rPr>
        <w:t>Lingvistisk</w:t>
      </w:r>
      <w:r>
        <w:rPr>
          <w:color w:val="231F20"/>
          <w:spacing w:val="-12"/>
        </w:rPr>
        <w:t xml:space="preserve"> </w:t>
      </w:r>
      <w:r>
        <w:rPr>
          <w:color w:val="231F20"/>
        </w:rPr>
        <w:t>hjerneterapi</w:t>
      </w:r>
      <w:r>
        <w:rPr>
          <w:color w:val="231F20"/>
          <w:spacing w:val="-13"/>
        </w:rPr>
        <w:t xml:space="preserve"> </w:t>
      </w:r>
      <w:r>
        <w:rPr>
          <w:color w:val="231F20"/>
        </w:rPr>
        <w:t>er</w:t>
      </w:r>
      <w:r>
        <w:rPr>
          <w:color w:val="231F20"/>
          <w:spacing w:val="-12"/>
        </w:rPr>
        <w:t xml:space="preserve"> </w:t>
      </w:r>
      <w:r>
        <w:rPr>
          <w:color w:val="231F20"/>
        </w:rPr>
        <w:t>også</w:t>
      </w:r>
      <w:r>
        <w:rPr>
          <w:color w:val="231F20"/>
          <w:spacing w:val="-13"/>
        </w:rPr>
        <w:t xml:space="preserve"> </w:t>
      </w:r>
      <w:r>
        <w:rPr>
          <w:color w:val="231F20"/>
        </w:rPr>
        <w:t>forankret</w:t>
      </w:r>
      <w:r>
        <w:rPr>
          <w:color w:val="231F20"/>
          <w:spacing w:val="-12"/>
        </w:rPr>
        <w:t xml:space="preserve"> </w:t>
      </w:r>
      <w:r>
        <w:rPr>
          <w:color w:val="231F20"/>
        </w:rPr>
        <w:t>i</w:t>
      </w:r>
      <w:r>
        <w:rPr>
          <w:color w:val="231F20"/>
          <w:spacing w:val="-13"/>
        </w:rPr>
        <w:t xml:space="preserve"> </w:t>
      </w:r>
      <w:r>
        <w:rPr>
          <w:color w:val="231F20"/>
        </w:rPr>
        <w:t>kunnskap</w:t>
      </w:r>
      <w:r>
        <w:rPr>
          <w:color w:val="231F20"/>
          <w:spacing w:val="-12"/>
        </w:rPr>
        <w:t xml:space="preserve"> </w:t>
      </w:r>
      <w:r>
        <w:rPr>
          <w:color w:val="231F20"/>
        </w:rPr>
        <w:t>om</w:t>
      </w:r>
      <w:r>
        <w:rPr>
          <w:color w:val="231F20"/>
          <w:spacing w:val="-13"/>
        </w:rPr>
        <w:t xml:space="preserve"> </w:t>
      </w:r>
      <w:r>
        <w:rPr>
          <w:color w:val="231F20"/>
        </w:rPr>
        <w:t>hvordan</w:t>
      </w:r>
      <w:r>
        <w:rPr>
          <w:color w:val="231F20"/>
          <w:spacing w:val="-12"/>
        </w:rPr>
        <w:t xml:space="preserve"> </w:t>
      </w:r>
      <w:r>
        <w:rPr>
          <w:color w:val="231F20"/>
        </w:rPr>
        <w:t>språk</w:t>
      </w:r>
      <w:r>
        <w:rPr>
          <w:color w:val="231F20"/>
          <w:spacing w:val="-13"/>
        </w:rPr>
        <w:t xml:space="preserve"> </w:t>
      </w:r>
      <w:r>
        <w:rPr>
          <w:color w:val="231F20"/>
        </w:rPr>
        <w:t>kan</w:t>
      </w:r>
      <w:r>
        <w:rPr>
          <w:color w:val="231F20"/>
          <w:spacing w:val="-12"/>
        </w:rPr>
        <w:t xml:space="preserve"> </w:t>
      </w:r>
      <w:r>
        <w:rPr>
          <w:color w:val="231F20"/>
        </w:rPr>
        <w:t>ut- vikle</w:t>
      </w:r>
      <w:r>
        <w:rPr>
          <w:color w:val="231F20"/>
          <w:spacing w:val="-10"/>
        </w:rPr>
        <w:t xml:space="preserve"> </w:t>
      </w:r>
      <w:r>
        <w:rPr>
          <w:color w:val="231F20"/>
        </w:rPr>
        <w:t>og</w:t>
      </w:r>
      <w:r>
        <w:rPr>
          <w:color w:val="231F20"/>
          <w:spacing w:val="-10"/>
        </w:rPr>
        <w:t xml:space="preserve"> </w:t>
      </w:r>
      <w:r>
        <w:rPr>
          <w:color w:val="231F20"/>
        </w:rPr>
        <w:t>påvirke</w:t>
      </w:r>
      <w:r>
        <w:rPr>
          <w:color w:val="231F20"/>
          <w:spacing w:val="-10"/>
        </w:rPr>
        <w:t xml:space="preserve"> </w:t>
      </w:r>
      <w:r>
        <w:rPr>
          <w:color w:val="231F20"/>
        </w:rPr>
        <w:t>det</w:t>
      </w:r>
      <w:r>
        <w:rPr>
          <w:color w:val="231F20"/>
          <w:spacing w:val="-10"/>
        </w:rPr>
        <w:t xml:space="preserve"> </w:t>
      </w:r>
      <w:r>
        <w:rPr>
          <w:color w:val="231F20"/>
        </w:rPr>
        <w:t>mentale</w:t>
      </w:r>
      <w:r>
        <w:rPr>
          <w:color w:val="231F20"/>
          <w:spacing w:val="-10"/>
        </w:rPr>
        <w:t xml:space="preserve"> </w:t>
      </w:r>
      <w:r>
        <w:rPr>
          <w:color w:val="231F20"/>
        </w:rPr>
        <w:t>materialet</w:t>
      </w:r>
      <w:r>
        <w:rPr>
          <w:color w:val="231F20"/>
          <w:spacing w:val="-10"/>
        </w:rPr>
        <w:t xml:space="preserve"> </w:t>
      </w:r>
      <w:r>
        <w:rPr>
          <w:color w:val="231F20"/>
        </w:rPr>
        <w:t>som</w:t>
      </w:r>
      <w:r>
        <w:rPr>
          <w:color w:val="231F20"/>
          <w:spacing w:val="-10"/>
        </w:rPr>
        <w:t xml:space="preserve"> </w:t>
      </w:r>
      <w:r>
        <w:rPr>
          <w:color w:val="231F20"/>
        </w:rPr>
        <w:t>forårsaker</w:t>
      </w:r>
      <w:r>
        <w:rPr>
          <w:color w:val="231F20"/>
          <w:spacing w:val="-10"/>
        </w:rPr>
        <w:t xml:space="preserve"> </w:t>
      </w:r>
      <w:r>
        <w:rPr>
          <w:color w:val="231F20"/>
        </w:rPr>
        <w:t>psykisk</w:t>
      </w:r>
      <w:r>
        <w:rPr>
          <w:color w:val="231F20"/>
          <w:spacing w:val="-10"/>
        </w:rPr>
        <w:t xml:space="preserve"> </w:t>
      </w:r>
      <w:r>
        <w:rPr>
          <w:color w:val="231F20"/>
        </w:rPr>
        <w:t>lidelse.</w:t>
      </w:r>
      <w:r>
        <w:rPr>
          <w:color w:val="231F20"/>
          <w:spacing w:val="-10"/>
        </w:rPr>
        <w:t xml:space="preserve"> </w:t>
      </w:r>
      <w:r>
        <w:rPr>
          <w:color w:val="231F20"/>
        </w:rPr>
        <w:t>Dette</w:t>
      </w:r>
      <w:r>
        <w:rPr>
          <w:color w:val="231F20"/>
          <w:spacing w:val="-10"/>
        </w:rPr>
        <w:t xml:space="preserve"> </w:t>
      </w:r>
      <w:r>
        <w:rPr>
          <w:color w:val="231F20"/>
        </w:rPr>
        <w:t>kapittelet introduserer</w:t>
      </w:r>
      <w:r>
        <w:rPr>
          <w:color w:val="231F20"/>
          <w:spacing w:val="-1"/>
        </w:rPr>
        <w:t xml:space="preserve"> </w:t>
      </w:r>
      <w:r>
        <w:rPr>
          <w:color w:val="231F20"/>
        </w:rPr>
        <w:t>LBTS</w:t>
      </w:r>
      <w:r>
        <w:rPr>
          <w:color w:val="231F20"/>
          <w:spacing w:val="-1"/>
        </w:rPr>
        <w:t xml:space="preserve"> </w:t>
      </w:r>
      <w:r>
        <w:rPr>
          <w:color w:val="231F20"/>
        </w:rPr>
        <w:t>ved</w:t>
      </w:r>
      <w:r>
        <w:rPr>
          <w:color w:val="231F20"/>
          <w:spacing w:val="-1"/>
        </w:rPr>
        <w:t xml:space="preserve"> </w:t>
      </w:r>
      <w:r>
        <w:rPr>
          <w:color w:val="231F20"/>
        </w:rPr>
        <w:t>å</w:t>
      </w:r>
      <w:r>
        <w:rPr>
          <w:color w:val="231F20"/>
          <w:spacing w:val="-1"/>
        </w:rPr>
        <w:t xml:space="preserve"> </w:t>
      </w:r>
      <w:r>
        <w:rPr>
          <w:color w:val="231F20"/>
        </w:rPr>
        <w:t>belyse</w:t>
      </w:r>
      <w:r>
        <w:rPr>
          <w:color w:val="231F20"/>
          <w:spacing w:val="-1"/>
        </w:rPr>
        <w:t xml:space="preserve"> </w:t>
      </w:r>
      <w:r>
        <w:rPr>
          <w:color w:val="231F20"/>
        </w:rPr>
        <w:t>hvordan</w:t>
      </w:r>
      <w:r>
        <w:rPr>
          <w:color w:val="231F20"/>
          <w:spacing w:val="-1"/>
        </w:rPr>
        <w:t xml:space="preserve"> </w:t>
      </w:r>
      <w:r>
        <w:rPr>
          <w:color w:val="231F20"/>
        </w:rPr>
        <w:t>denne</w:t>
      </w:r>
      <w:r>
        <w:rPr>
          <w:color w:val="231F20"/>
          <w:spacing w:val="-1"/>
        </w:rPr>
        <w:t xml:space="preserve"> </w:t>
      </w:r>
      <w:r>
        <w:rPr>
          <w:color w:val="231F20"/>
        </w:rPr>
        <w:t>tilnærmingen</w:t>
      </w:r>
      <w:r>
        <w:rPr>
          <w:color w:val="231F20"/>
          <w:spacing w:val="-1"/>
        </w:rPr>
        <w:t xml:space="preserve"> </w:t>
      </w:r>
      <w:r>
        <w:rPr>
          <w:color w:val="231F20"/>
        </w:rPr>
        <w:t>til</w:t>
      </w:r>
      <w:r>
        <w:rPr>
          <w:color w:val="231F20"/>
          <w:spacing w:val="-1"/>
        </w:rPr>
        <w:t xml:space="preserve"> </w:t>
      </w:r>
      <w:r>
        <w:rPr>
          <w:color w:val="231F20"/>
        </w:rPr>
        <w:t>behandlingen</w:t>
      </w:r>
      <w:r>
        <w:rPr>
          <w:color w:val="231F20"/>
          <w:spacing w:val="-1"/>
        </w:rPr>
        <w:t xml:space="preserve"> </w:t>
      </w:r>
      <w:r>
        <w:rPr>
          <w:color w:val="231F20"/>
        </w:rPr>
        <w:t>skiller seg</w:t>
      </w:r>
      <w:r>
        <w:rPr>
          <w:color w:val="231F20"/>
          <w:spacing w:val="-2"/>
        </w:rPr>
        <w:t xml:space="preserve"> </w:t>
      </w:r>
      <w:r>
        <w:rPr>
          <w:color w:val="231F20"/>
        </w:rPr>
        <w:t>fra</w:t>
      </w:r>
      <w:r>
        <w:rPr>
          <w:color w:val="231F20"/>
          <w:spacing w:val="-2"/>
        </w:rPr>
        <w:t xml:space="preserve"> </w:t>
      </w:r>
      <w:r>
        <w:rPr>
          <w:color w:val="231F20"/>
        </w:rPr>
        <w:t>andre</w:t>
      </w:r>
      <w:r>
        <w:rPr>
          <w:color w:val="231F20"/>
          <w:spacing w:val="-2"/>
        </w:rPr>
        <w:t xml:space="preserve"> </w:t>
      </w:r>
      <w:r>
        <w:rPr>
          <w:color w:val="231F20"/>
        </w:rPr>
        <w:t>terapeutiske</w:t>
      </w:r>
      <w:r>
        <w:rPr>
          <w:color w:val="231F20"/>
          <w:spacing w:val="-2"/>
        </w:rPr>
        <w:t xml:space="preserve"> </w:t>
      </w:r>
      <w:r>
        <w:rPr>
          <w:color w:val="231F20"/>
        </w:rPr>
        <w:t>tradisjoner,</w:t>
      </w:r>
      <w:r>
        <w:rPr>
          <w:color w:val="231F20"/>
          <w:spacing w:val="-2"/>
        </w:rPr>
        <w:t xml:space="preserve"> </w:t>
      </w:r>
      <w:r>
        <w:rPr>
          <w:color w:val="231F20"/>
        </w:rPr>
        <w:t>og</w:t>
      </w:r>
      <w:r>
        <w:rPr>
          <w:color w:val="231F20"/>
          <w:spacing w:val="-2"/>
        </w:rPr>
        <w:t xml:space="preserve"> </w:t>
      </w:r>
      <w:r>
        <w:rPr>
          <w:color w:val="231F20"/>
        </w:rPr>
        <w:t>hvorfor</w:t>
      </w:r>
      <w:r>
        <w:rPr>
          <w:color w:val="231F20"/>
          <w:spacing w:val="-2"/>
        </w:rPr>
        <w:t xml:space="preserve"> </w:t>
      </w:r>
      <w:r>
        <w:rPr>
          <w:color w:val="231F20"/>
        </w:rPr>
        <w:t>den</w:t>
      </w:r>
      <w:r>
        <w:rPr>
          <w:color w:val="231F20"/>
          <w:spacing w:val="-2"/>
        </w:rPr>
        <w:t xml:space="preserve"> </w:t>
      </w:r>
      <w:r>
        <w:rPr>
          <w:color w:val="231F20"/>
        </w:rPr>
        <w:t>er</w:t>
      </w:r>
      <w:r>
        <w:rPr>
          <w:color w:val="231F20"/>
          <w:spacing w:val="-2"/>
        </w:rPr>
        <w:t xml:space="preserve"> </w:t>
      </w:r>
      <w:r>
        <w:rPr>
          <w:color w:val="231F20"/>
        </w:rPr>
        <w:t>spesielt</w:t>
      </w:r>
      <w:r>
        <w:rPr>
          <w:color w:val="231F20"/>
          <w:spacing w:val="-2"/>
        </w:rPr>
        <w:t xml:space="preserve"> </w:t>
      </w:r>
      <w:r>
        <w:rPr>
          <w:color w:val="231F20"/>
        </w:rPr>
        <w:t>effektiv</w:t>
      </w:r>
      <w:r>
        <w:rPr>
          <w:color w:val="231F20"/>
          <w:spacing w:val="-2"/>
        </w:rPr>
        <w:t xml:space="preserve"> </w:t>
      </w:r>
      <w:r>
        <w:rPr>
          <w:color w:val="231F20"/>
        </w:rPr>
        <w:t>i</w:t>
      </w:r>
      <w:r>
        <w:rPr>
          <w:color w:val="231F20"/>
          <w:spacing w:val="-2"/>
        </w:rPr>
        <w:t xml:space="preserve"> </w:t>
      </w:r>
      <w:r>
        <w:rPr>
          <w:color w:val="231F20"/>
        </w:rPr>
        <w:t>behandling av schizofreni.</w:t>
      </w:r>
    </w:p>
    <w:p w14:paraId="03F2FA07" w14:textId="77777777" w:rsidR="001419A2" w:rsidRDefault="00000000">
      <w:pPr>
        <w:pStyle w:val="Brdtekst"/>
        <w:ind w:right="327"/>
      </w:pPr>
      <w:r>
        <w:rPr>
          <w:color w:val="231F20"/>
        </w:rPr>
        <w:t>Hjernens psykologi bygger på konseptet om at våre psykiske tilstander er konstruert av biopsykiske elementer – en kombinasjon av følelser, sanseinntrykk, ord og biolo- giske</w:t>
      </w:r>
      <w:r>
        <w:rPr>
          <w:color w:val="231F20"/>
          <w:spacing w:val="-7"/>
        </w:rPr>
        <w:t xml:space="preserve"> </w:t>
      </w:r>
      <w:r>
        <w:rPr>
          <w:color w:val="231F20"/>
        </w:rPr>
        <w:t>prosesser.</w:t>
      </w:r>
      <w:r>
        <w:rPr>
          <w:color w:val="231F20"/>
          <w:spacing w:val="-7"/>
        </w:rPr>
        <w:t xml:space="preserve"> </w:t>
      </w:r>
      <w:r>
        <w:rPr>
          <w:color w:val="231F20"/>
        </w:rPr>
        <w:t>Gjennom</w:t>
      </w:r>
      <w:r>
        <w:rPr>
          <w:color w:val="231F20"/>
          <w:spacing w:val="-7"/>
        </w:rPr>
        <w:t xml:space="preserve"> </w:t>
      </w:r>
      <w:r>
        <w:rPr>
          <w:color w:val="231F20"/>
        </w:rPr>
        <w:t>LBTS</w:t>
      </w:r>
      <w:r>
        <w:rPr>
          <w:color w:val="231F20"/>
          <w:spacing w:val="-7"/>
        </w:rPr>
        <w:t xml:space="preserve"> </w:t>
      </w:r>
      <w:r>
        <w:rPr>
          <w:color w:val="231F20"/>
        </w:rPr>
        <w:t>blir</w:t>
      </w:r>
      <w:r>
        <w:rPr>
          <w:color w:val="231F20"/>
          <w:spacing w:val="-7"/>
        </w:rPr>
        <w:t xml:space="preserve"> </w:t>
      </w:r>
      <w:r>
        <w:rPr>
          <w:color w:val="231F20"/>
        </w:rPr>
        <w:t>disse</w:t>
      </w:r>
      <w:r>
        <w:rPr>
          <w:color w:val="231F20"/>
          <w:spacing w:val="-7"/>
        </w:rPr>
        <w:t xml:space="preserve"> </w:t>
      </w:r>
      <w:r>
        <w:rPr>
          <w:color w:val="231F20"/>
        </w:rPr>
        <w:t>elementene</w:t>
      </w:r>
      <w:r>
        <w:rPr>
          <w:color w:val="231F20"/>
          <w:spacing w:val="-7"/>
        </w:rPr>
        <w:t xml:space="preserve"> </w:t>
      </w:r>
      <w:r>
        <w:rPr>
          <w:color w:val="231F20"/>
        </w:rPr>
        <w:t>kartlagt</w:t>
      </w:r>
      <w:r>
        <w:rPr>
          <w:color w:val="231F20"/>
          <w:spacing w:val="-7"/>
        </w:rPr>
        <w:t xml:space="preserve"> </w:t>
      </w:r>
      <w:r>
        <w:rPr>
          <w:color w:val="231F20"/>
        </w:rPr>
        <w:t>og</w:t>
      </w:r>
      <w:r>
        <w:rPr>
          <w:color w:val="231F20"/>
          <w:spacing w:val="-7"/>
        </w:rPr>
        <w:t xml:space="preserve"> </w:t>
      </w:r>
      <w:r>
        <w:rPr>
          <w:color w:val="231F20"/>
        </w:rPr>
        <w:t>målrettet</w:t>
      </w:r>
      <w:r>
        <w:rPr>
          <w:color w:val="231F20"/>
          <w:spacing w:val="-7"/>
        </w:rPr>
        <w:t xml:space="preserve"> </w:t>
      </w:r>
      <w:r>
        <w:rPr>
          <w:color w:val="231F20"/>
        </w:rPr>
        <w:t>endret</w:t>
      </w:r>
      <w:r>
        <w:rPr>
          <w:color w:val="231F20"/>
          <w:spacing w:val="-7"/>
        </w:rPr>
        <w:t xml:space="preserve"> </w:t>
      </w:r>
      <w:r>
        <w:rPr>
          <w:color w:val="231F20"/>
        </w:rPr>
        <w:t xml:space="preserve">ved </w:t>
      </w:r>
      <w:r>
        <w:rPr>
          <w:color w:val="231F20"/>
          <w:spacing w:val="-2"/>
        </w:rPr>
        <w:t>hjelp</w:t>
      </w:r>
      <w:r>
        <w:rPr>
          <w:color w:val="231F20"/>
          <w:spacing w:val="-5"/>
        </w:rPr>
        <w:t xml:space="preserve"> </w:t>
      </w:r>
      <w:r>
        <w:rPr>
          <w:color w:val="231F20"/>
          <w:spacing w:val="-2"/>
        </w:rPr>
        <w:t>av</w:t>
      </w:r>
      <w:r>
        <w:rPr>
          <w:color w:val="231F20"/>
          <w:spacing w:val="-5"/>
        </w:rPr>
        <w:t xml:space="preserve"> </w:t>
      </w:r>
      <w:r>
        <w:rPr>
          <w:color w:val="231F20"/>
          <w:spacing w:val="-2"/>
        </w:rPr>
        <w:t>språket,</w:t>
      </w:r>
      <w:r>
        <w:rPr>
          <w:color w:val="231F20"/>
          <w:spacing w:val="-5"/>
        </w:rPr>
        <w:t xml:space="preserve"> </w:t>
      </w:r>
      <w:r>
        <w:rPr>
          <w:color w:val="231F20"/>
          <w:spacing w:val="-2"/>
        </w:rPr>
        <w:t>som</w:t>
      </w:r>
      <w:r>
        <w:rPr>
          <w:color w:val="231F20"/>
          <w:spacing w:val="-5"/>
        </w:rPr>
        <w:t xml:space="preserve"> </w:t>
      </w:r>
      <w:r>
        <w:rPr>
          <w:color w:val="231F20"/>
          <w:spacing w:val="-2"/>
        </w:rPr>
        <w:t>fungerer</w:t>
      </w:r>
      <w:r>
        <w:rPr>
          <w:color w:val="231F20"/>
          <w:spacing w:val="-5"/>
        </w:rPr>
        <w:t xml:space="preserve"> </w:t>
      </w:r>
      <w:r>
        <w:rPr>
          <w:color w:val="231F20"/>
          <w:spacing w:val="-2"/>
        </w:rPr>
        <w:t>som</w:t>
      </w:r>
      <w:r>
        <w:rPr>
          <w:color w:val="231F20"/>
          <w:spacing w:val="-5"/>
        </w:rPr>
        <w:t xml:space="preserve"> </w:t>
      </w:r>
      <w:r>
        <w:rPr>
          <w:color w:val="231F20"/>
          <w:spacing w:val="-2"/>
        </w:rPr>
        <w:t>et</w:t>
      </w:r>
      <w:r>
        <w:rPr>
          <w:color w:val="231F20"/>
          <w:spacing w:val="-5"/>
        </w:rPr>
        <w:t xml:space="preserve"> </w:t>
      </w:r>
      <w:r>
        <w:rPr>
          <w:color w:val="231F20"/>
          <w:spacing w:val="-2"/>
        </w:rPr>
        <w:t>verktøy</w:t>
      </w:r>
      <w:r>
        <w:rPr>
          <w:color w:val="231F20"/>
          <w:spacing w:val="-5"/>
        </w:rPr>
        <w:t xml:space="preserve"> </w:t>
      </w:r>
      <w:r>
        <w:rPr>
          <w:color w:val="231F20"/>
          <w:spacing w:val="-2"/>
        </w:rPr>
        <w:t>for</w:t>
      </w:r>
      <w:r>
        <w:rPr>
          <w:color w:val="231F20"/>
          <w:spacing w:val="-5"/>
        </w:rPr>
        <w:t xml:space="preserve"> </w:t>
      </w:r>
      <w:r>
        <w:rPr>
          <w:color w:val="231F20"/>
          <w:spacing w:val="-2"/>
        </w:rPr>
        <w:t>å</w:t>
      </w:r>
      <w:r>
        <w:rPr>
          <w:color w:val="231F20"/>
          <w:spacing w:val="-5"/>
        </w:rPr>
        <w:t xml:space="preserve"> </w:t>
      </w:r>
      <w:r>
        <w:rPr>
          <w:color w:val="231F20"/>
          <w:spacing w:val="-2"/>
        </w:rPr>
        <w:t>omstrukturere</w:t>
      </w:r>
      <w:r>
        <w:rPr>
          <w:color w:val="231F20"/>
          <w:spacing w:val="-5"/>
        </w:rPr>
        <w:t xml:space="preserve"> </w:t>
      </w:r>
      <w:r>
        <w:rPr>
          <w:color w:val="231F20"/>
          <w:spacing w:val="-2"/>
        </w:rPr>
        <w:t>ubehagelige</w:t>
      </w:r>
      <w:r>
        <w:rPr>
          <w:color w:val="231F20"/>
          <w:spacing w:val="-5"/>
        </w:rPr>
        <w:t xml:space="preserve"> </w:t>
      </w:r>
      <w:r>
        <w:rPr>
          <w:color w:val="231F20"/>
          <w:spacing w:val="-2"/>
        </w:rPr>
        <w:t xml:space="preserve">mentale </w:t>
      </w:r>
      <w:r>
        <w:rPr>
          <w:color w:val="231F20"/>
        </w:rPr>
        <w:t>tilstander og erstatte dem med mer konstruktive og positive opplevelser. Denne til- nærmingen</w:t>
      </w:r>
      <w:r>
        <w:rPr>
          <w:color w:val="231F20"/>
          <w:spacing w:val="-9"/>
        </w:rPr>
        <w:t xml:space="preserve"> </w:t>
      </w:r>
      <w:r>
        <w:rPr>
          <w:color w:val="231F20"/>
        </w:rPr>
        <w:t>representerer</w:t>
      </w:r>
      <w:r>
        <w:rPr>
          <w:color w:val="231F20"/>
          <w:spacing w:val="-9"/>
        </w:rPr>
        <w:t xml:space="preserve"> </w:t>
      </w:r>
      <w:r>
        <w:rPr>
          <w:color w:val="231F20"/>
        </w:rPr>
        <w:t>et</w:t>
      </w:r>
      <w:r>
        <w:rPr>
          <w:color w:val="231F20"/>
          <w:spacing w:val="-9"/>
        </w:rPr>
        <w:t xml:space="preserve"> </w:t>
      </w:r>
      <w:r>
        <w:rPr>
          <w:color w:val="231F20"/>
        </w:rPr>
        <w:t>paradigmeskifte</w:t>
      </w:r>
      <w:r>
        <w:rPr>
          <w:color w:val="231F20"/>
          <w:spacing w:val="-9"/>
        </w:rPr>
        <w:t xml:space="preserve"> </w:t>
      </w:r>
      <w:r>
        <w:rPr>
          <w:color w:val="231F20"/>
        </w:rPr>
        <w:t>i</w:t>
      </w:r>
      <w:r>
        <w:rPr>
          <w:color w:val="231F20"/>
          <w:spacing w:val="-9"/>
        </w:rPr>
        <w:t xml:space="preserve"> </w:t>
      </w:r>
      <w:r>
        <w:rPr>
          <w:color w:val="231F20"/>
        </w:rPr>
        <w:t>behandling,</w:t>
      </w:r>
      <w:r>
        <w:rPr>
          <w:color w:val="231F20"/>
          <w:spacing w:val="-9"/>
        </w:rPr>
        <w:t xml:space="preserve"> </w:t>
      </w:r>
      <w:r>
        <w:rPr>
          <w:color w:val="231F20"/>
        </w:rPr>
        <w:t>i</w:t>
      </w:r>
      <w:r>
        <w:rPr>
          <w:color w:val="231F20"/>
          <w:spacing w:val="-9"/>
        </w:rPr>
        <w:t xml:space="preserve"> </w:t>
      </w:r>
      <w:r>
        <w:rPr>
          <w:color w:val="231F20"/>
        </w:rPr>
        <w:t>den</w:t>
      </w:r>
      <w:r>
        <w:rPr>
          <w:color w:val="231F20"/>
          <w:spacing w:val="-9"/>
        </w:rPr>
        <w:t xml:space="preserve"> </w:t>
      </w:r>
      <w:r>
        <w:rPr>
          <w:color w:val="231F20"/>
        </w:rPr>
        <w:t>forstand</w:t>
      </w:r>
      <w:r>
        <w:rPr>
          <w:color w:val="231F20"/>
          <w:spacing w:val="33"/>
        </w:rPr>
        <w:t xml:space="preserve"> </w:t>
      </w:r>
      <w:r>
        <w:rPr>
          <w:color w:val="231F20"/>
        </w:rPr>
        <w:t>fokus</w:t>
      </w:r>
      <w:r>
        <w:rPr>
          <w:color w:val="231F20"/>
          <w:spacing w:val="-9"/>
        </w:rPr>
        <w:t xml:space="preserve"> </w:t>
      </w:r>
      <w:r>
        <w:rPr>
          <w:color w:val="231F20"/>
        </w:rPr>
        <w:t xml:space="preserve">ligger på de mentale prosessene som driver lidelsen, i stedet for på ytre observerbare symp- </w:t>
      </w:r>
      <w:r>
        <w:rPr>
          <w:color w:val="231F20"/>
          <w:spacing w:val="-2"/>
        </w:rPr>
        <w:t>tomer</w:t>
      </w:r>
    </w:p>
    <w:p w14:paraId="1B6E8283" w14:textId="77777777" w:rsidR="001419A2" w:rsidRDefault="00000000">
      <w:pPr>
        <w:pStyle w:val="Brdtekst"/>
        <w:ind w:right="328"/>
      </w:pPr>
      <w:r>
        <w:rPr>
          <w:color w:val="231F20"/>
        </w:rPr>
        <w:t>Kapittel 19 bygger videre på det teoretiske fundamentet for hjernens psykologi, som tidligere er beskrevet i boken. Hjernens psykologi gir innsikt i hvordan mentale pro- sesser</w:t>
      </w:r>
      <w:r>
        <w:rPr>
          <w:color w:val="231F20"/>
          <w:spacing w:val="-12"/>
        </w:rPr>
        <w:t xml:space="preserve"> </w:t>
      </w:r>
      <w:r>
        <w:rPr>
          <w:color w:val="231F20"/>
        </w:rPr>
        <w:t>fungerer,</w:t>
      </w:r>
      <w:r>
        <w:rPr>
          <w:color w:val="231F20"/>
          <w:spacing w:val="-12"/>
        </w:rPr>
        <w:t xml:space="preserve"> </w:t>
      </w:r>
      <w:r>
        <w:rPr>
          <w:color w:val="231F20"/>
        </w:rPr>
        <w:t>hvordan</w:t>
      </w:r>
      <w:r>
        <w:rPr>
          <w:color w:val="231F20"/>
          <w:spacing w:val="-12"/>
        </w:rPr>
        <w:t xml:space="preserve"> </w:t>
      </w:r>
      <w:r>
        <w:rPr>
          <w:color w:val="231F20"/>
        </w:rPr>
        <w:t>følelser</w:t>
      </w:r>
      <w:r>
        <w:rPr>
          <w:color w:val="231F20"/>
          <w:spacing w:val="-12"/>
        </w:rPr>
        <w:t xml:space="preserve"> </w:t>
      </w:r>
      <w:r>
        <w:rPr>
          <w:color w:val="231F20"/>
        </w:rPr>
        <w:t>og</w:t>
      </w:r>
      <w:r>
        <w:rPr>
          <w:color w:val="231F20"/>
          <w:spacing w:val="-12"/>
        </w:rPr>
        <w:t xml:space="preserve"> </w:t>
      </w:r>
      <w:r>
        <w:rPr>
          <w:color w:val="231F20"/>
        </w:rPr>
        <w:t>tanker</w:t>
      </w:r>
      <w:r>
        <w:rPr>
          <w:color w:val="231F20"/>
          <w:spacing w:val="-12"/>
        </w:rPr>
        <w:t xml:space="preserve"> </w:t>
      </w:r>
      <w:r>
        <w:rPr>
          <w:color w:val="231F20"/>
        </w:rPr>
        <w:t>formes,</w:t>
      </w:r>
      <w:r>
        <w:rPr>
          <w:color w:val="231F20"/>
          <w:spacing w:val="-12"/>
        </w:rPr>
        <w:t xml:space="preserve"> </w:t>
      </w:r>
      <w:r>
        <w:rPr>
          <w:color w:val="231F20"/>
        </w:rPr>
        <w:t>og</w:t>
      </w:r>
      <w:r>
        <w:rPr>
          <w:color w:val="231F20"/>
          <w:spacing w:val="-12"/>
        </w:rPr>
        <w:t xml:space="preserve"> </w:t>
      </w:r>
      <w:r>
        <w:rPr>
          <w:color w:val="231F20"/>
        </w:rPr>
        <w:t>hvordan</w:t>
      </w:r>
      <w:r>
        <w:rPr>
          <w:color w:val="231F20"/>
          <w:spacing w:val="-12"/>
        </w:rPr>
        <w:t xml:space="preserve"> </w:t>
      </w:r>
      <w:r>
        <w:rPr>
          <w:color w:val="231F20"/>
        </w:rPr>
        <w:t>disse</w:t>
      </w:r>
      <w:r>
        <w:rPr>
          <w:color w:val="231F20"/>
          <w:spacing w:val="-12"/>
        </w:rPr>
        <w:t xml:space="preserve"> </w:t>
      </w:r>
      <w:r>
        <w:rPr>
          <w:color w:val="231F20"/>
        </w:rPr>
        <w:t>påvirker</w:t>
      </w:r>
      <w:r>
        <w:rPr>
          <w:color w:val="231F20"/>
          <w:spacing w:val="-12"/>
        </w:rPr>
        <w:t xml:space="preserve"> </w:t>
      </w:r>
      <w:r>
        <w:rPr>
          <w:color w:val="231F20"/>
        </w:rPr>
        <w:t>psykiske plager som schizofreni. Lingvistisk hjerneterapi tar denne innsikten et skritt videre ved</w:t>
      </w:r>
      <w:r>
        <w:rPr>
          <w:color w:val="231F20"/>
          <w:spacing w:val="-6"/>
        </w:rPr>
        <w:t xml:space="preserve"> </w:t>
      </w:r>
      <w:r>
        <w:rPr>
          <w:color w:val="231F20"/>
        </w:rPr>
        <w:t>å</w:t>
      </w:r>
      <w:r>
        <w:rPr>
          <w:color w:val="231F20"/>
          <w:spacing w:val="-6"/>
        </w:rPr>
        <w:t xml:space="preserve"> </w:t>
      </w:r>
      <w:r>
        <w:rPr>
          <w:color w:val="231F20"/>
        </w:rPr>
        <w:t>anvende</w:t>
      </w:r>
      <w:r>
        <w:rPr>
          <w:color w:val="231F20"/>
          <w:spacing w:val="-6"/>
        </w:rPr>
        <w:t xml:space="preserve"> </w:t>
      </w:r>
      <w:r>
        <w:rPr>
          <w:color w:val="231F20"/>
        </w:rPr>
        <w:t>språket</w:t>
      </w:r>
      <w:r>
        <w:rPr>
          <w:color w:val="231F20"/>
          <w:spacing w:val="-6"/>
        </w:rPr>
        <w:t xml:space="preserve"> </w:t>
      </w:r>
      <w:r>
        <w:rPr>
          <w:color w:val="231F20"/>
        </w:rPr>
        <w:t>som</w:t>
      </w:r>
      <w:r>
        <w:rPr>
          <w:color w:val="231F20"/>
          <w:spacing w:val="-6"/>
        </w:rPr>
        <w:t xml:space="preserve"> </w:t>
      </w:r>
      <w:r>
        <w:rPr>
          <w:color w:val="231F20"/>
        </w:rPr>
        <w:t>et</w:t>
      </w:r>
      <w:r>
        <w:rPr>
          <w:color w:val="231F20"/>
          <w:spacing w:val="-6"/>
        </w:rPr>
        <w:t xml:space="preserve"> </w:t>
      </w:r>
      <w:r>
        <w:rPr>
          <w:color w:val="231F20"/>
        </w:rPr>
        <w:t>verktøy</w:t>
      </w:r>
      <w:r>
        <w:rPr>
          <w:color w:val="231F20"/>
          <w:spacing w:val="-6"/>
        </w:rPr>
        <w:t xml:space="preserve"> </w:t>
      </w:r>
      <w:r>
        <w:rPr>
          <w:color w:val="231F20"/>
        </w:rPr>
        <w:t>for</w:t>
      </w:r>
      <w:r>
        <w:rPr>
          <w:color w:val="231F20"/>
          <w:spacing w:val="-6"/>
        </w:rPr>
        <w:t xml:space="preserve"> </w:t>
      </w:r>
      <w:r>
        <w:rPr>
          <w:color w:val="231F20"/>
        </w:rPr>
        <w:t>å</w:t>
      </w:r>
      <w:r>
        <w:rPr>
          <w:color w:val="231F20"/>
          <w:spacing w:val="-6"/>
        </w:rPr>
        <w:t xml:space="preserve"> </w:t>
      </w:r>
      <w:r>
        <w:rPr>
          <w:color w:val="231F20"/>
        </w:rPr>
        <w:t>identifisere,</w:t>
      </w:r>
      <w:r>
        <w:rPr>
          <w:color w:val="231F20"/>
          <w:spacing w:val="-6"/>
        </w:rPr>
        <w:t xml:space="preserve"> </w:t>
      </w:r>
      <w:r>
        <w:rPr>
          <w:color w:val="231F20"/>
        </w:rPr>
        <w:t>kartlegge</w:t>
      </w:r>
      <w:r>
        <w:rPr>
          <w:color w:val="231F20"/>
          <w:spacing w:val="-6"/>
        </w:rPr>
        <w:t xml:space="preserve"> </w:t>
      </w:r>
      <w:r>
        <w:rPr>
          <w:color w:val="231F20"/>
        </w:rPr>
        <w:t>og</w:t>
      </w:r>
      <w:r>
        <w:rPr>
          <w:color w:val="231F20"/>
          <w:spacing w:val="-6"/>
        </w:rPr>
        <w:t xml:space="preserve"> </w:t>
      </w:r>
      <w:r>
        <w:rPr>
          <w:color w:val="231F20"/>
        </w:rPr>
        <w:t>endre</w:t>
      </w:r>
      <w:r>
        <w:rPr>
          <w:color w:val="231F20"/>
          <w:spacing w:val="-6"/>
        </w:rPr>
        <w:t xml:space="preserve"> </w:t>
      </w:r>
      <w:r>
        <w:rPr>
          <w:color w:val="231F20"/>
        </w:rPr>
        <w:t>de</w:t>
      </w:r>
      <w:r>
        <w:rPr>
          <w:color w:val="231F20"/>
          <w:spacing w:val="-6"/>
        </w:rPr>
        <w:t xml:space="preserve"> </w:t>
      </w:r>
      <w:r>
        <w:rPr>
          <w:color w:val="231F20"/>
        </w:rPr>
        <w:t>mentale elementene som forårsaker psykisk ubehag.</w:t>
      </w:r>
    </w:p>
    <w:p w14:paraId="79919641" w14:textId="77777777" w:rsidR="001419A2" w:rsidRDefault="00000000">
      <w:pPr>
        <w:pStyle w:val="Brdtekst"/>
        <w:ind w:right="328"/>
        <w:jc w:val="left"/>
      </w:pPr>
      <w:r>
        <w:rPr>
          <w:color w:val="231F20"/>
        </w:rPr>
        <w:t>I</w:t>
      </w:r>
      <w:r>
        <w:rPr>
          <w:color w:val="231F20"/>
          <w:spacing w:val="20"/>
        </w:rPr>
        <w:t xml:space="preserve"> </w:t>
      </w:r>
      <w:r>
        <w:rPr>
          <w:color w:val="231F20"/>
        </w:rPr>
        <w:t>tillegg</w:t>
      </w:r>
      <w:r>
        <w:rPr>
          <w:color w:val="231F20"/>
          <w:spacing w:val="20"/>
        </w:rPr>
        <w:t xml:space="preserve"> </w:t>
      </w:r>
      <w:r>
        <w:rPr>
          <w:color w:val="231F20"/>
        </w:rPr>
        <w:t>til</w:t>
      </w:r>
      <w:r>
        <w:rPr>
          <w:color w:val="231F20"/>
          <w:spacing w:val="20"/>
        </w:rPr>
        <w:t xml:space="preserve"> </w:t>
      </w:r>
      <w:r>
        <w:rPr>
          <w:color w:val="231F20"/>
        </w:rPr>
        <w:t>gir</w:t>
      </w:r>
      <w:r>
        <w:rPr>
          <w:color w:val="231F20"/>
          <w:spacing w:val="20"/>
        </w:rPr>
        <w:t xml:space="preserve"> </w:t>
      </w:r>
      <w:r>
        <w:rPr>
          <w:color w:val="231F20"/>
        </w:rPr>
        <w:t>kapittelet</w:t>
      </w:r>
      <w:r>
        <w:rPr>
          <w:color w:val="231F20"/>
          <w:spacing w:val="20"/>
        </w:rPr>
        <w:t xml:space="preserve"> </w:t>
      </w:r>
      <w:r>
        <w:rPr>
          <w:color w:val="231F20"/>
        </w:rPr>
        <w:t>svar</w:t>
      </w:r>
      <w:r>
        <w:rPr>
          <w:color w:val="231F20"/>
          <w:spacing w:val="20"/>
        </w:rPr>
        <w:t xml:space="preserve"> </w:t>
      </w:r>
      <w:r>
        <w:rPr>
          <w:color w:val="231F20"/>
        </w:rPr>
        <w:t>på</w:t>
      </w:r>
      <w:r>
        <w:rPr>
          <w:color w:val="231F20"/>
          <w:spacing w:val="20"/>
        </w:rPr>
        <w:t xml:space="preserve"> </w:t>
      </w:r>
      <w:r>
        <w:rPr>
          <w:color w:val="231F20"/>
        </w:rPr>
        <w:t>enkelte</w:t>
      </w:r>
      <w:r>
        <w:rPr>
          <w:color w:val="231F20"/>
          <w:spacing w:val="20"/>
        </w:rPr>
        <w:t xml:space="preserve"> </w:t>
      </w:r>
      <w:r>
        <w:rPr>
          <w:color w:val="231F20"/>
        </w:rPr>
        <w:t>spørsmål</w:t>
      </w:r>
      <w:r>
        <w:rPr>
          <w:color w:val="231F20"/>
          <w:spacing w:val="20"/>
        </w:rPr>
        <w:t xml:space="preserve"> </w:t>
      </w:r>
      <w:r>
        <w:rPr>
          <w:color w:val="231F20"/>
        </w:rPr>
        <w:t>som</w:t>
      </w:r>
      <w:r>
        <w:rPr>
          <w:color w:val="231F20"/>
          <w:spacing w:val="20"/>
        </w:rPr>
        <w:t xml:space="preserve"> </w:t>
      </w:r>
      <w:r>
        <w:rPr>
          <w:color w:val="231F20"/>
        </w:rPr>
        <w:t>det</w:t>
      </w:r>
      <w:r>
        <w:rPr>
          <w:color w:val="231F20"/>
          <w:spacing w:val="20"/>
        </w:rPr>
        <w:t xml:space="preserve"> </w:t>
      </w:r>
      <w:r>
        <w:rPr>
          <w:color w:val="231F20"/>
        </w:rPr>
        <w:t>er</w:t>
      </w:r>
      <w:r>
        <w:rPr>
          <w:color w:val="231F20"/>
          <w:spacing w:val="20"/>
        </w:rPr>
        <w:t xml:space="preserve"> </w:t>
      </w:r>
      <w:r>
        <w:rPr>
          <w:color w:val="231F20"/>
        </w:rPr>
        <w:t>naturlig</w:t>
      </w:r>
      <w:r>
        <w:rPr>
          <w:color w:val="231F20"/>
          <w:spacing w:val="20"/>
        </w:rPr>
        <w:t xml:space="preserve"> </w:t>
      </w:r>
      <w:r>
        <w:rPr>
          <w:color w:val="231F20"/>
        </w:rPr>
        <w:t>å</w:t>
      </w:r>
      <w:r>
        <w:rPr>
          <w:color w:val="231F20"/>
          <w:spacing w:val="20"/>
        </w:rPr>
        <w:t xml:space="preserve"> </w:t>
      </w:r>
      <w:r>
        <w:rPr>
          <w:color w:val="231F20"/>
        </w:rPr>
        <w:t>stille,</w:t>
      </w:r>
      <w:r>
        <w:rPr>
          <w:color w:val="231F20"/>
          <w:spacing w:val="20"/>
        </w:rPr>
        <w:t xml:space="preserve"> </w:t>
      </w:r>
      <w:r>
        <w:rPr>
          <w:color w:val="231F20"/>
        </w:rPr>
        <w:t>fordi lingvistisk terapi representerer en ny tilnærming til kunnskap om psykiske plager og til behandling. Ved å knytte sammen teori og praksis viser kapittelet hvorfor denne tilnærmingen gir en vitenskapelig og presis forståelse av psykiske lidelser, samtidig som den beskriver en metode for å oppnå varige psykiske endringer gjennom språk. Kapittel 19: Introduksjon av Lingvistisk Hjerneterapi (LBTS)</w:t>
      </w:r>
    </w:p>
    <w:p w14:paraId="613E446E" w14:textId="77777777" w:rsidR="001419A2" w:rsidRDefault="00000000">
      <w:pPr>
        <w:pStyle w:val="Brdtekst"/>
        <w:jc w:val="left"/>
      </w:pPr>
      <w:r>
        <w:rPr>
          <w:color w:val="231F20"/>
        </w:rPr>
        <w:t>Dette</w:t>
      </w:r>
      <w:r>
        <w:rPr>
          <w:color w:val="231F20"/>
          <w:spacing w:val="1"/>
        </w:rPr>
        <w:t xml:space="preserve"> </w:t>
      </w:r>
      <w:r>
        <w:rPr>
          <w:color w:val="231F20"/>
        </w:rPr>
        <w:t>kapittelet</w:t>
      </w:r>
      <w:r>
        <w:rPr>
          <w:color w:val="231F20"/>
          <w:spacing w:val="2"/>
        </w:rPr>
        <w:t xml:space="preserve"> </w:t>
      </w:r>
      <w:r>
        <w:rPr>
          <w:color w:val="231F20"/>
        </w:rPr>
        <w:t>gir</w:t>
      </w:r>
      <w:r>
        <w:rPr>
          <w:color w:val="231F20"/>
          <w:spacing w:val="2"/>
        </w:rPr>
        <w:t xml:space="preserve"> </w:t>
      </w:r>
      <w:r>
        <w:rPr>
          <w:color w:val="231F20"/>
        </w:rPr>
        <w:t>svar</w:t>
      </w:r>
      <w:r>
        <w:rPr>
          <w:color w:val="231F20"/>
          <w:spacing w:val="2"/>
        </w:rPr>
        <w:t xml:space="preserve"> </w:t>
      </w:r>
      <w:r>
        <w:rPr>
          <w:color w:val="231F20"/>
        </w:rPr>
        <w:t>på</w:t>
      </w:r>
      <w:r>
        <w:rPr>
          <w:color w:val="231F20"/>
          <w:spacing w:val="2"/>
        </w:rPr>
        <w:t xml:space="preserve"> </w:t>
      </w:r>
      <w:r>
        <w:rPr>
          <w:color w:val="231F20"/>
        </w:rPr>
        <w:t>spørsmål</w:t>
      </w:r>
      <w:r>
        <w:rPr>
          <w:color w:val="231F20"/>
          <w:spacing w:val="2"/>
        </w:rPr>
        <w:t xml:space="preserve"> </w:t>
      </w:r>
      <w:r>
        <w:rPr>
          <w:color w:val="231F20"/>
        </w:rPr>
        <w:t>som</w:t>
      </w:r>
      <w:r>
        <w:rPr>
          <w:color w:val="231F20"/>
          <w:spacing w:val="1"/>
        </w:rPr>
        <w:t xml:space="preserve"> </w:t>
      </w:r>
      <w:r>
        <w:rPr>
          <w:color w:val="231F20"/>
        </w:rPr>
        <w:t>kan</w:t>
      </w:r>
      <w:r>
        <w:rPr>
          <w:color w:val="231F20"/>
          <w:spacing w:val="2"/>
        </w:rPr>
        <w:t xml:space="preserve"> </w:t>
      </w:r>
      <w:r>
        <w:rPr>
          <w:color w:val="231F20"/>
        </w:rPr>
        <w:t>være</w:t>
      </w:r>
      <w:r>
        <w:rPr>
          <w:color w:val="231F20"/>
          <w:spacing w:val="2"/>
        </w:rPr>
        <w:t xml:space="preserve"> </w:t>
      </w:r>
      <w:r>
        <w:rPr>
          <w:color w:val="231F20"/>
        </w:rPr>
        <w:t>naturlige</w:t>
      </w:r>
      <w:r>
        <w:rPr>
          <w:color w:val="231F20"/>
          <w:spacing w:val="2"/>
        </w:rPr>
        <w:t xml:space="preserve"> </w:t>
      </w:r>
      <w:r>
        <w:rPr>
          <w:color w:val="231F20"/>
        </w:rPr>
        <w:t>å</w:t>
      </w:r>
      <w:r>
        <w:rPr>
          <w:color w:val="231F20"/>
          <w:spacing w:val="2"/>
        </w:rPr>
        <w:t xml:space="preserve"> </w:t>
      </w:r>
      <w:r>
        <w:rPr>
          <w:color w:val="231F20"/>
        </w:rPr>
        <w:t>stille</w:t>
      </w:r>
      <w:r>
        <w:rPr>
          <w:color w:val="231F20"/>
          <w:spacing w:val="2"/>
        </w:rPr>
        <w:t xml:space="preserve"> </w:t>
      </w:r>
      <w:r>
        <w:rPr>
          <w:color w:val="231F20"/>
        </w:rPr>
        <w:t>ettersom</w:t>
      </w:r>
      <w:r>
        <w:rPr>
          <w:color w:val="231F20"/>
          <w:spacing w:val="2"/>
        </w:rPr>
        <w:t xml:space="preserve"> </w:t>
      </w:r>
      <w:r>
        <w:rPr>
          <w:color w:val="231F20"/>
          <w:spacing w:val="-2"/>
        </w:rPr>
        <w:t>lingvis-</w:t>
      </w:r>
    </w:p>
    <w:p w14:paraId="2CD423E0" w14:textId="77777777" w:rsidR="001419A2" w:rsidRDefault="001419A2">
      <w:pPr>
        <w:sectPr w:rsidR="001419A2">
          <w:pgSz w:w="9640" w:h="13610"/>
          <w:pgMar w:top="900" w:right="860" w:bottom="620" w:left="860" w:header="367" w:footer="425" w:gutter="0"/>
          <w:cols w:space="708"/>
        </w:sectPr>
      </w:pPr>
    </w:p>
    <w:p w14:paraId="61712223" w14:textId="77777777" w:rsidR="001419A2" w:rsidRDefault="00000000">
      <w:pPr>
        <w:pStyle w:val="Brdtekst"/>
        <w:spacing w:before="126"/>
        <w:ind w:left="330" w:right="102"/>
      </w:pPr>
      <w:r>
        <w:rPr>
          <w:color w:val="231F20"/>
        </w:rPr>
        <w:lastRenderedPageBreak/>
        <w:t>tisk hjerneterapi gir en ny forståelse av schizofreni og behandling. Øvrige kapitler i boken vil utdype momentene som presenteres her i introduksjonen.</w:t>
      </w:r>
    </w:p>
    <w:p w14:paraId="4C3789C8" w14:textId="77777777" w:rsidR="001419A2" w:rsidRDefault="001419A2">
      <w:pPr>
        <w:pStyle w:val="Brdtekst"/>
        <w:spacing w:before="65"/>
        <w:ind w:left="0"/>
        <w:jc w:val="left"/>
      </w:pPr>
    </w:p>
    <w:p w14:paraId="09AD9B2C" w14:textId="77777777" w:rsidR="001419A2" w:rsidRDefault="00000000">
      <w:pPr>
        <w:pStyle w:val="Overskrift4"/>
        <w:ind w:left="330"/>
      </w:pPr>
      <w:r>
        <w:rPr>
          <w:color w:val="231F20"/>
        </w:rPr>
        <w:t>Hva</w:t>
      </w:r>
      <w:r>
        <w:rPr>
          <w:color w:val="231F20"/>
          <w:spacing w:val="-3"/>
        </w:rPr>
        <w:t xml:space="preserve"> </w:t>
      </w:r>
      <w:r>
        <w:rPr>
          <w:color w:val="231F20"/>
        </w:rPr>
        <w:t>er</w:t>
      </w:r>
      <w:r>
        <w:rPr>
          <w:color w:val="231F20"/>
          <w:spacing w:val="-2"/>
        </w:rPr>
        <w:t xml:space="preserve"> LBTS?</w:t>
      </w:r>
    </w:p>
    <w:p w14:paraId="64268E78" w14:textId="77777777" w:rsidR="001419A2" w:rsidRDefault="00000000">
      <w:pPr>
        <w:pStyle w:val="Brdtekst"/>
        <w:spacing w:before="200"/>
        <w:ind w:left="330"/>
      </w:pPr>
      <w:r>
        <w:rPr>
          <w:color w:val="231F20"/>
        </w:rPr>
        <w:t>LBTS</w:t>
      </w:r>
      <w:r>
        <w:rPr>
          <w:color w:val="231F20"/>
          <w:spacing w:val="-3"/>
        </w:rPr>
        <w:t xml:space="preserve"> </w:t>
      </w:r>
      <w:r>
        <w:rPr>
          <w:color w:val="231F20"/>
        </w:rPr>
        <w:t>er</w:t>
      </w:r>
      <w:r>
        <w:rPr>
          <w:color w:val="231F20"/>
          <w:spacing w:val="-3"/>
        </w:rPr>
        <w:t xml:space="preserve"> </w:t>
      </w:r>
      <w:r>
        <w:rPr>
          <w:color w:val="231F20"/>
        </w:rPr>
        <w:t>en</w:t>
      </w:r>
      <w:r>
        <w:rPr>
          <w:color w:val="231F20"/>
          <w:spacing w:val="-3"/>
        </w:rPr>
        <w:t xml:space="preserve"> </w:t>
      </w:r>
      <w:r>
        <w:rPr>
          <w:color w:val="231F20"/>
        </w:rPr>
        <w:t>metode</w:t>
      </w:r>
      <w:r>
        <w:rPr>
          <w:color w:val="231F20"/>
          <w:spacing w:val="-2"/>
        </w:rPr>
        <w:t xml:space="preserve"> </w:t>
      </w:r>
      <w:r>
        <w:rPr>
          <w:color w:val="231F20"/>
        </w:rPr>
        <w:t>for</w:t>
      </w:r>
      <w:r>
        <w:rPr>
          <w:color w:val="231F20"/>
          <w:spacing w:val="-3"/>
        </w:rPr>
        <w:t xml:space="preserve"> </w:t>
      </w:r>
      <w:r>
        <w:rPr>
          <w:color w:val="231F20"/>
        </w:rPr>
        <w:t>å</w:t>
      </w:r>
      <w:r>
        <w:rPr>
          <w:color w:val="231F20"/>
          <w:spacing w:val="-3"/>
        </w:rPr>
        <w:t xml:space="preserve"> </w:t>
      </w:r>
      <w:r>
        <w:rPr>
          <w:color w:val="231F20"/>
        </w:rPr>
        <w:t>endre</w:t>
      </w:r>
      <w:r>
        <w:rPr>
          <w:color w:val="231F20"/>
          <w:spacing w:val="-3"/>
        </w:rPr>
        <w:t xml:space="preserve"> </w:t>
      </w:r>
      <w:r>
        <w:rPr>
          <w:color w:val="231F20"/>
        </w:rPr>
        <w:t>det</w:t>
      </w:r>
      <w:r>
        <w:rPr>
          <w:color w:val="231F20"/>
          <w:spacing w:val="-2"/>
        </w:rPr>
        <w:t xml:space="preserve"> </w:t>
      </w:r>
      <w:r>
        <w:rPr>
          <w:color w:val="231F20"/>
        </w:rPr>
        <w:t>psykiske</w:t>
      </w:r>
      <w:r>
        <w:rPr>
          <w:color w:val="231F20"/>
          <w:spacing w:val="-3"/>
        </w:rPr>
        <w:t xml:space="preserve"> </w:t>
      </w:r>
      <w:r>
        <w:rPr>
          <w:color w:val="231F20"/>
        </w:rPr>
        <w:t>materialet</w:t>
      </w:r>
      <w:r>
        <w:rPr>
          <w:color w:val="231F20"/>
          <w:spacing w:val="-3"/>
        </w:rPr>
        <w:t xml:space="preserve"> </w:t>
      </w:r>
      <w:r>
        <w:rPr>
          <w:color w:val="231F20"/>
        </w:rPr>
        <w:t>som</w:t>
      </w:r>
      <w:r>
        <w:rPr>
          <w:color w:val="231F20"/>
          <w:spacing w:val="-3"/>
        </w:rPr>
        <w:t xml:space="preserve"> </w:t>
      </w:r>
      <w:r>
        <w:rPr>
          <w:color w:val="231F20"/>
        </w:rPr>
        <w:t>forårsaker</w:t>
      </w:r>
      <w:r>
        <w:rPr>
          <w:color w:val="231F20"/>
          <w:spacing w:val="-2"/>
        </w:rPr>
        <w:t xml:space="preserve"> schizofreni.</w:t>
      </w:r>
    </w:p>
    <w:p w14:paraId="3634873B" w14:textId="77777777" w:rsidR="001419A2" w:rsidRDefault="001419A2">
      <w:pPr>
        <w:pStyle w:val="Brdtekst"/>
        <w:spacing w:before="95"/>
        <w:ind w:left="0"/>
        <w:jc w:val="left"/>
      </w:pPr>
    </w:p>
    <w:p w14:paraId="1834C305" w14:textId="77777777" w:rsidR="001419A2" w:rsidRDefault="00000000">
      <w:pPr>
        <w:pStyle w:val="Overskrift4"/>
        <w:spacing w:line="218" w:lineRule="auto"/>
        <w:ind w:left="330" w:right="328"/>
      </w:pPr>
      <w:r>
        <w:rPr>
          <w:color w:val="231F20"/>
        </w:rPr>
        <w:t>Hvorfor</w:t>
      </w:r>
      <w:r>
        <w:rPr>
          <w:color w:val="231F20"/>
          <w:spacing w:val="-15"/>
        </w:rPr>
        <w:t xml:space="preserve"> </w:t>
      </w:r>
      <w:r>
        <w:rPr>
          <w:color w:val="231F20"/>
        </w:rPr>
        <w:t>betegnelsen</w:t>
      </w:r>
      <w:r>
        <w:rPr>
          <w:color w:val="231F20"/>
          <w:spacing w:val="-15"/>
        </w:rPr>
        <w:t xml:space="preserve"> </w:t>
      </w:r>
      <w:r>
        <w:rPr>
          <w:color w:val="231F20"/>
        </w:rPr>
        <w:t>Lingvistisk</w:t>
      </w:r>
      <w:r>
        <w:rPr>
          <w:color w:val="231F20"/>
          <w:spacing w:val="-15"/>
        </w:rPr>
        <w:t xml:space="preserve"> </w:t>
      </w:r>
      <w:r>
        <w:rPr>
          <w:color w:val="231F20"/>
        </w:rPr>
        <w:t xml:space="preserve">Hjerneterapi </w:t>
      </w:r>
      <w:r>
        <w:rPr>
          <w:color w:val="231F20"/>
          <w:spacing w:val="-2"/>
        </w:rPr>
        <w:t>(LBTS)?</w:t>
      </w:r>
    </w:p>
    <w:p w14:paraId="3B2A4F76" w14:textId="77777777" w:rsidR="001419A2" w:rsidRDefault="00000000">
      <w:pPr>
        <w:pStyle w:val="Brdtekst"/>
        <w:spacing w:before="208"/>
        <w:ind w:left="330" w:right="100"/>
      </w:pPr>
      <w:r>
        <w:rPr>
          <w:color w:val="231F20"/>
        </w:rPr>
        <w:t>Betegnelsen</w:t>
      </w:r>
      <w:r>
        <w:rPr>
          <w:color w:val="231F20"/>
          <w:spacing w:val="-4"/>
        </w:rPr>
        <w:t xml:space="preserve"> </w:t>
      </w:r>
      <w:r>
        <w:rPr>
          <w:color w:val="231F20"/>
        </w:rPr>
        <w:t>”lingvistisk</w:t>
      </w:r>
      <w:r>
        <w:rPr>
          <w:color w:val="231F20"/>
          <w:spacing w:val="-4"/>
        </w:rPr>
        <w:t xml:space="preserve"> </w:t>
      </w:r>
      <w:r>
        <w:rPr>
          <w:color w:val="231F20"/>
        </w:rPr>
        <w:t>hjerneterapi”</w:t>
      </w:r>
      <w:r>
        <w:rPr>
          <w:color w:val="231F20"/>
          <w:spacing w:val="-4"/>
        </w:rPr>
        <w:t xml:space="preserve"> </w:t>
      </w:r>
      <w:r>
        <w:rPr>
          <w:color w:val="231F20"/>
        </w:rPr>
        <w:t>er</w:t>
      </w:r>
      <w:r>
        <w:rPr>
          <w:color w:val="231F20"/>
          <w:spacing w:val="-4"/>
        </w:rPr>
        <w:t xml:space="preserve"> </w:t>
      </w:r>
      <w:r>
        <w:rPr>
          <w:color w:val="231F20"/>
        </w:rPr>
        <w:t>valgt</w:t>
      </w:r>
      <w:r>
        <w:rPr>
          <w:color w:val="231F20"/>
          <w:spacing w:val="-4"/>
        </w:rPr>
        <w:t xml:space="preserve"> </w:t>
      </w:r>
      <w:r>
        <w:rPr>
          <w:color w:val="231F20"/>
        </w:rPr>
        <w:t>fordi</w:t>
      </w:r>
      <w:r>
        <w:rPr>
          <w:color w:val="231F20"/>
          <w:spacing w:val="-4"/>
        </w:rPr>
        <w:t xml:space="preserve"> </w:t>
      </w:r>
      <w:r>
        <w:rPr>
          <w:color w:val="231F20"/>
        </w:rPr>
        <w:t>metoden</w:t>
      </w:r>
      <w:r>
        <w:rPr>
          <w:color w:val="231F20"/>
          <w:spacing w:val="-4"/>
        </w:rPr>
        <w:t xml:space="preserve"> </w:t>
      </w:r>
      <w:r>
        <w:rPr>
          <w:color w:val="231F20"/>
        </w:rPr>
        <w:t>fokuserer</w:t>
      </w:r>
      <w:r>
        <w:rPr>
          <w:color w:val="231F20"/>
          <w:spacing w:val="-4"/>
        </w:rPr>
        <w:t xml:space="preserve"> </w:t>
      </w:r>
      <w:r>
        <w:rPr>
          <w:color w:val="231F20"/>
        </w:rPr>
        <w:t>på</w:t>
      </w:r>
      <w:r>
        <w:rPr>
          <w:color w:val="231F20"/>
          <w:spacing w:val="-4"/>
        </w:rPr>
        <w:t xml:space="preserve"> </w:t>
      </w:r>
      <w:r>
        <w:rPr>
          <w:color w:val="231F20"/>
        </w:rPr>
        <w:t>å</w:t>
      </w:r>
      <w:r>
        <w:rPr>
          <w:color w:val="231F20"/>
          <w:spacing w:val="-4"/>
        </w:rPr>
        <w:t xml:space="preserve"> </w:t>
      </w:r>
      <w:r>
        <w:rPr>
          <w:color w:val="231F20"/>
        </w:rPr>
        <w:t>endre</w:t>
      </w:r>
      <w:r>
        <w:rPr>
          <w:color w:val="231F20"/>
          <w:spacing w:val="-4"/>
        </w:rPr>
        <w:t xml:space="preserve"> </w:t>
      </w:r>
      <w:r>
        <w:rPr>
          <w:color w:val="231F20"/>
        </w:rPr>
        <w:t>det psykiske</w:t>
      </w:r>
      <w:r>
        <w:rPr>
          <w:color w:val="231F20"/>
          <w:spacing w:val="-9"/>
        </w:rPr>
        <w:t xml:space="preserve"> </w:t>
      </w:r>
      <w:r>
        <w:rPr>
          <w:color w:val="231F20"/>
        </w:rPr>
        <w:t>materialet</w:t>
      </w:r>
      <w:r>
        <w:rPr>
          <w:color w:val="231F20"/>
          <w:spacing w:val="-9"/>
        </w:rPr>
        <w:t xml:space="preserve"> </w:t>
      </w:r>
      <w:r>
        <w:rPr>
          <w:color w:val="231F20"/>
        </w:rPr>
        <w:t>som</w:t>
      </w:r>
      <w:r>
        <w:rPr>
          <w:color w:val="231F20"/>
          <w:spacing w:val="-9"/>
        </w:rPr>
        <w:t xml:space="preserve"> </w:t>
      </w:r>
      <w:r>
        <w:rPr>
          <w:color w:val="231F20"/>
        </w:rPr>
        <w:t>forårsaker</w:t>
      </w:r>
      <w:r>
        <w:rPr>
          <w:color w:val="231F20"/>
          <w:spacing w:val="-9"/>
        </w:rPr>
        <w:t xml:space="preserve"> </w:t>
      </w:r>
      <w:r>
        <w:rPr>
          <w:color w:val="231F20"/>
        </w:rPr>
        <w:t>schizofreni</w:t>
      </w:r>
      <w:r>
        <w:rPr>
          <w:color w:val="231F20"/>
          <w:spacing w:val="-9"/>
        </w:rPr>
        <w:t xml:space="preserve"> </w:t>
      </w:r>
      <w:r>
        <w:rPr>
          <w:color w:val="231F20"/>
        </w:rPr>
        <w:t>ved</w:t>
      </w:r>
      <w:r>
        <w:rPr>
          <w:color w:val="231F20"/>
          <w:spacing w:val="-9"/>
        </w:rPr>
        <w:t xml:space="preserve"> </w:t>
      </w:r>
      <w:r>
        <w:rPr>
          <w:color w:val="231F20"/>
        </w:rPr>
        <w:t>bruk</w:t>
      </w:r>
      <w:r>
        <w:rPr>
          <w:color w:val="231F20"/>
          <w:spacing w:val="-9"/>
        </w:rPr>
        <w:t xml:space="preserve"> </w:t>
      </w:r>
      <w:r>
        <w:rPr>
          <w:color w:val="231F20"/>
        </w:rPr>
        <w:t>av</w:t>
      </w:r>
      <w:r>
        <w:rPr>
          <w:color w:val="231F20"/>
          <w:spacing w:val="-9"/>
        </w:rPr>
        <w:t xml:space="preserve"> </w:t>
      </w:r>
      <w:r>
        <w:rPr>
          <w:color w:val="231F20"/>
        </w:rPr>
        <w:t>språk.</w:t>
      </w:r>
      <w:r>
        <w:rPr>
          <w:color w:val="231F20"/>
          <w:spacing w:val="-9"/>
        </w:rPr>
        <w:t xml:space="preserve"> </w:t>
      </w:r>
      <w:r>
        <w:rPr>
          <w:color w:val="231F20"/>
        </w:rPr>
        <w:t>Det</w:t>
      </w:r>
      <w:r>
        <w:rPr>
          <w:color w:val="231F20"/>
          <w:spacing w:val="-9"/>
        </w:rPr>
        <w:t xml:space="preserve"> </w:t>
      </w:r>
      <w:r>
        <w:rPr>
          <w:color w:val="231F20"/>
        </w:rPr>
        <w:t>legges</w:t>
      </w:r>
      <w:r>
        <w:rPr>
          <w:color w:val="231F20"/>
          <w:spacing w:val="-9"/>
        </w:rPr>
        <w:t xml:space="preserve"> </w:t>
      </w:r>
      <w:r>
        <w:rPr>
          <w:color w:val="231F20"/>
        </w:rPr>
        <w:t>indirekte fokus på klientens ytre livssituasjon, da det psykiske materialet ofte stammer fra tid- ligere erfaringer. Målet er å endre det psykiske materialet og de mentale prosessene som fører til schizofreni. Ordet ”lingvistisk” fremhever språket som redskap for å få kontakt med, kartlegge, og endre ubehagelige psykiske tilstander til velvære og mest- ringsevne. Metoden ligner hjernens naturlige prosesser, selv om det er forskjeller, og kunne derfor også kalles ”normalpsykisk” terapi.</w:t>
      </w:r>
    </w:p>
    <w:p w14:paraId="613747FE" w14:textId="77777777" w:rsidR="001419A2" w:rsidRDefault="001419A2">
      <w:pPr>
        <w:pStyle w:val="Brdtekst"/>
        <w:spacing w:before="64"/>
        <w:ind w:left="0"/>
        <w:jc w:val="left"/>
      </w:pPr>
    </w:p>
    <w:p w14:paraId="20D1CB38" w14:textId="77777777" w:rsidR="001419A2" w:rsidRDefault="00000000">
      <w:pPr>
        <w:pStyle w:val="Overskrift4"/>
        <w:spacing w:before="1"/>
        <w:ind w:left="330"/>
      </w:pPr>
      <w:r>
        <w:rPr>
          <w:color w:val="231F20"/>
        </w:rPr>
        <w:t>Hva</w:t>
      </w:r>
      <w:r>
        <w:rPr>
          <w:color w:val="231F20"/>
          <w:spacing w:val="-2"/>
        </w:rPr>
        <w:t xml:space="preserve"> </w:t>
      </w:r>
      <w:r>
        <w:rPr>
          <w:color w:val="231F20"/>
        </w:rPr>
        <w:t>er</w:t>
      </w:r>
      <w:r>
        <w:rPr>
          <w:color w:val="231F20"/>
          <w:spacing w:val="-2"/>
        </w:rPr>
        <w:t xml:space="preserve"> </w:t>
      </w:r>
      <w:r>
        <w:rPr>
          <w:color w:val="231F20"/>
        </w:rPr>
        <w:t>bakgrunnen</w:t>
      </w:r>
      <w:r>
        <w:rPr>
          <w:color w:val="231F20"/>
          <w:spacing w:val="-2"/>
        </w:rPr>
        <w:t xml:space="preserve"> </w:t>
      </w:r>
      <w:r>
        <w:rPr>
          <w:color w:val="231F20"/>
        </w:rPr>
        <w:t>for</w:t>
      </w:r>
      <w:r>
        <w:rPr>
          <w:color w:val="231F20"/>
          <w:spacing w:val="-1"/>
        </w:rPr>
        <w:t xml:space="preserve"> </w:t>
      </w:r>
      <w:r>
        <w:rPr>
          <w:color w:val="231F20"/>
          <w:spacing w:val="-4"/>
        </w:rPr>
        <w:t>LBT?</w:t>
      </w:r>
    </w:p>
    <w:p w14:paraId="2B6DE50F" w14:textId="77777777" w:rsidR="001419A2" w:rsidRDefault="00000000">
      <w:pPr>
        <w:pStyle w:val="Brdtekst"/>
        <w:spacing w:before="200"/>
        <w:ind w:left="330" w:right="101"/>
      </w:pPr>
      <w:r>
        <w:rPr>
          <w:color w:val="231F20"/>
        </w:rPr>
        <w:t>Metoden springer ut fra forskning på psykiske plager og de mentale prosessene som fører</w:t>
      </w:r>
      <w:r>
        <w:rPr>
          <w:color w:val="231F20"/>
          <w:spacing w:val="-5"/>
        </w:rPr>
        <w:t xml:space="preserve"> </w:t>
      </w:r>
      <w:r>
        <w:rPr>
          <w:color w:val="231F20"/>
        </w:rPr>
        <w:t>til</w:t>
      </w:r>
      <w:r>
        <w:rPr>
          <w:color w:val="231F20"/>
          <w:spacing w:val="-5"/>
        </w:rPr>
        <w:t xml:space="preserve"> </w:t>
      </w:r>
      <w:r>
        <w:rPr>
          <w:color w:val="231F20"/>
        </w:rPr>
        <w:t>schizofreni.</w:t>
      </w:r>
      <w:r>
        <w:rPr>
          <w:color w:val="231F20"/>
          <w:spacing w:val="-5"/>
        </w:rPr>
        <w:t xml:space="preserve"> </w:t>
      </w:r>
      <w:r>
        <w:rPr>
          <w:color w:val="231F20"/>
        </w:rPr>
        <w:t>Dette</w:t>
      </w:r>
      <w:r>
        <w:rPr>
          <w:color w:val="231F20"/>
          <w:spacing w:val="-5"/>
        </w:rPr>
        <w:t xml:space="preserve"> </w:t>
      </w:r>
      <w:r>
        <w:rPr>
          <w:color w:val="231F20"/>
        </w:rPr>
        <w:t>har</w:t>
      </w:r>
      <w:r>
        <w:rPr>
          <w:color w:val="231F20"/>
          <w:spacing w:val="-5"/>
        </w:rPr>
        <w:t xml:space="preserve"> </w:t>
      </w:r>
      <w:r>
        <w:rPr>
          <w:color w:val="231F20"/>
        </w:rPr>
        <w:t>ført</w:t>
      </w:r>
      <w:r>
        <w:rPr>
          <w:color w:val="231F20"/>
          <w:spacing w:val="-5"/>
        </w:rPr>
        <w:t xml:space="preserve"> </w:t>
      </w:r>
      <w:r>
        <w:rPr>
          <w:color w:val="231F20"/>
        </w:rPr>
        <w:t>til</w:t>
      </w:r>
      <w:r>
        <w:rPr>
          <w:color w:val="231F20"/>
          <w:spacing w:val="-5"/>
        </w:rPr>
        <w:t xml:space="preserve"> </w:t>
      </w:r>
      <w:r>
        <w:rPr>
          <w:color w:val="231F20"/>
        </w:rPr>
        <w:t>utviklingen</w:t>
      </w:r>
      <w:r>
        <w:rPr>
          <w:color w:val="231F20"/>
          <w:spacing w:val="-5"/>
        </w:rPr>
        <w:t xml:space="preserve"> </w:t>
      </w:r>
      <w:r>
        <w:rPr>
          <w:color w:val="231F20"/>
        </w:rPr>
        <w:t>av</w:t>
      </w:r>
      <w:r>
        <w:rPr>
          <w:color w:val="231F20"/>
          <w:spacing w:val="-5"/>
        </w:rPr>
        <w:t xml:space="preserve"> </w:t>
      </w:r>
      <w:r>
        <w:rPr>
          <w:color w:val="231F20"/>
        </w:rPr>
        <w:t>hjernens</w:t>
      </w:r>
      <w:r>
        <w:rPr>
          <w:color w:val="231F20"/>
          <w:spacing w:val="-5"/>
        </w:rPr>
        <w:t xml:space="preserve"> </w:t>
      </w:r>
      <w:r>
        <w:rPr>
          <w:color w:val="231F20"/>
        </w:rPr>
        <w:t>psykologi,</w:t>
      </w:r>
      <w:r>
        <w:rPr>
          <w:color w:val="231F20"/>
          <w:spacing w:val="-5"/>
        </w:rPr>
        <w:t xml:space="preserve"> </w:t>
      </w:r>
      <w:r>
        <w:rPr>
          <w:color w:val="231F20"/>
        </w:rPr>
        <w:t>som</w:t>
      </w:r>
      <w:r>
        <w:rPr>
          <w:color w:val="231F20"/>
          <w:spacing w:val="-5"/>
        </w:rPr>
        <w:t xml:space="preserve"> </w:t>
      </w:r>
      <w:r>
        <w:rPr>
          <w:color w:val="231F20"/>
        </w:rPr>
        <w:t>behand- les i del 1 av boken. Her beskrives hvordan schizofreni kan endres med de samme metodene, da de er bygget opp på samme måte mentalt. ”Lingvistisk hjerneterapi”</w:t>
      </w:r>
      <w:r>
        <w:rPr>
          <w:color w:val="231F20"/>
          <w:spacing w:val="80"/>
          <w:w w:val="150"/>
        </w:rPr>
        <w:t xml:space="preserve"> </w:t>
      </w:r>
      <w:r>
        <w:rPr>
          <w:color w:val="231F20"/>
        </w:rPr>
        <w:t>er synonymt med ”naturvitenskapelig terapi” fordi metoden arbeider med det indre psykiske materialet.</w:t>
      </w:r>
    </w:p>
    <w:p w14:paraId="31F92F64" w14:textId="77777777" w:rsidR="001419A2" w:rsidRDefault="001419A2">
      <w:pPr>
        <w:pStyle w:val="Brdtekst"/>
        <w:spacing w:before="64"/>
        <w:ind w:left="0"/>
        <w:jc w:val="left"/>
      </w:pPr>
    </w:p>
    <w:p w14:paraId="3F9BD8FC" w14:textId="77777777" w:rsidR="001419A2" w:rsidRDefault="00000000">
      <w:pPr>
        <w:pStyle w:val="Overskrift4"/>
        <w:spacing w:before="1"/>
        <w:ind w:left="330"/>
      </w:pPr>
      <w:r>
        <w:rPr>
          <w:color w:val="231F20"/>
        </w:rPr>
        <w:t>Hva</w:t>
      </w:r>
      <w:r>
        <w:rPr>
          <w:color w:val="231F20"/>
          <w:spacing w:val="-5"/>
        </w:rPr>
        <w:t xml:space="preserve"> </w:t>
      </w:r>
      <w:r>
        <w:rPr>
          <w:color w:val="231F20"/>
        </w:rPr>
        <w:t>kan</w:t>
      </w:r>
      <w:r>
        <w:rPr>
          <w:color w:val="231F20"/>
          <w:spacing w:val="-3"/>
        </w:rPr>
        <w:t xml:space="preserve"> </w:t>
      </w:r>
      <w:r>
        <w:rPr>
          <w:color w:val="231F20"/>
        </w:rPr>
        <w:t>LBTS</w:t>
      </w:r>
      <w:r>
        <w:rPr>
          <w:color w:val="231F20"/>
          <w:spacing w:val="-3"/>
        </w:rPr>
        <w:t xml:space="preserve"> </w:t>
      </w:r>
      <w:r>
        <w:rPr>
          <w:color w:val="231F20"/>
        </w:rPr>
        <w:t>anvendes</w:t>
      </w:r>
      <w:r>
        <w:rPr>
          <w:color w:val="231F20"/>
          <w:spacing w:val="-3"/>
        </w:rPr>
        <w:t xml:space="preserve"> </w:t>
      </w:r>
      <w:r>
        <w:rPr>
          <w:color w:val="231F20"/>
          <w:spacing w:val="-4"/>
        </w:rPr>
        <w:t>til?</w:t>
      </w:r>
    </w:p>
    <w:p w14:paraId="58E0043A" w14:textId="77777777" w:rsidR="001419A2" w:rsidRDefault="00000000">
      <w:pPr>
        <w:pStyle w:val="Brdtekst"/>
        <w:spacing w:before="200"/>
        <w:ind w:left="330" w:right="101"/>
      </w:pPr>
      <w:r>
        <w:rPr>
          <w:color w:val="231F20"/>
        </w:rPr>
        <w:t>LBTS</w:t>
      </w:r>
      <w:r>
        <w:rPr>
          <w:color w:val="231F20"/>
          <w:spacing w:val="-1"/>
        </w:rPr>
        <w:t xml:space="preserve"> </w:t>
      </w:r>
      <w:r>
        <w:rPr>
          <w:color w:val="231F20"/>
        </w:rPr>
        <w:t>er</w:t>
      </w:r>
      <w:r>
        <w:rPr>
          <w:color w:val="231F20"/>
          <w:spacing w:val="-1"/>
        </w:rPr>
        <w:t xml:space="preserve"> </w:t>
      </w:r>
      <w:r>
        <w:rPr>
          <w:color w:val="231F20"/>
        </w:rPr>
        <w:t>en</w:t>
      </w:r>
      <w:r>
        <w:rPr>
          <w:color w:val="231F20"/>
          <w:spacing w:val="-1"/>
        </w:rPr>
        <w:t xml:space="preserve"> </w:t>
      </w:r>
      <w:r>
        <w:rPr>
          <w:color w:val="231F20"/>
        </w:rPr>
        <w:t>vitenskapelig</w:t>
      </w:r>
      <w:r>
        <w:rPr>
          <w:color w:val="231F20"/>
          <w:spacing w:val="-1"/>
        </w:rPr>
        <w:t xml:space="preserve"> </w:t>
      </w:r>
      <w:r>
        <w:rPr>
          <w:color w:val="231F20"/>
        </w:rPr>
        <w:t>metode</w:t>
      </w:r>
      <w:r>
        <w:rPr>
          <w:color w:val="231F20"/>
          <w:spacing w:val="-1"/>
        </w:rPr>
        <w:t xml:space="preserve"> </w:t>
      </w:r>
      <w:r>
        <w:rPr>
          <w:color w:val="231F20"/>
        </w:rPr>
        <w:t>for</w:t>
      </w:r>
      <w:r>
        <w:rPr>
          <w:color w:val="231F20"/>
          <w:spacing w:val="-1"/>
        </w:rPr>
        <w:t xml:space="preserve"> </w:t>
      </w:r>
      <w:r>
        <w:rPr>
          <w:color w:val="231F20"/>
        </w:rPr>
        <w:t>behandling</w:t>
      </w:r>
      <w:r>
        <w:rPr>
          <w:color w:val="231F20"/>
          <w:spacing w:val="-1"/>
        </w:rPr>
        <w:t xml:space="preserve"> </w:t>
      </w:r>
      <w:r>
        <w:rPr>
          <w:color w:val="231F20"/>
        </w:rPr>
        <w:t>av</w:t>
      </w:r>
      <w:r>
        <w:rPr>
          <w:color w:val="231F20"/>
          <w:spacing w:val="-1"/>
        </w:rPr>
        <w:t xml:space="preserve"> </w:t>
      </w:r>
      <w:r>
        <w:rPr>
          <w:color w:val="231F20"/>
        </w:rPr>
        <w:t>schizofreni.</w:t>
      </w:r>
      <w:r>
        <w:rPr>
          <w:color w:val="231F20"/>
          <w:spacing w:val="-1"/>
        </w:rPr>
        <w:t xml:space="preserve"> </w:t>
      </w:r>
      <w:r>
        <w:rPr>
          <w:color w:val="231F20"/>
        </w:rPr>
        <w:t>Den</w:t>
      </w:r>
      <w:r>
        <w:rPr>
          <w:color w:val="231F20"/>
          <w:spacing w:val="-1"/>
        </w:rPr>
        <w:t xml:space="preserve"> </w:t>
      </w:r>
      <w:r>
        <w:rPr>
          <w:color w:val="231F20"/>
        </w:rPr>
        <w:t>inneholder</w:t>
      </w:r>
      <w:r>
        <w:rPr>
          <w:color w:val="231F20"/>
          <w:spacing w:val="-1"/>
        </w:rPr>
        <w:t xml:space="preserve"> </w:t>
      </w:r>
      <w:r>
        <w:rPr>
          <w:color w:val="231F20"/>
        </w:rPr>
        <w:t>også grunnlaget for forskning på psykiske endringer som skjer både i hverdagen og gjen- nom</w:t>
      </w:r>
      <w:r>
        <w:rPr>
          <w:color w:val="231F20"/>
          <w:spacing w:val="-1"/>
        </w:rPr>
        <w:t xml:space="preserve"> </w:t>
      </w:r>
      <w:r>
        <w:rPr>
          <w:color w:val="231F20"/>
        </w:rPr>
        <w:t>behandling,</w:t>
      </w:r>
      <w:r>
        <w:rPr>
          <w:color w:val="231F20"/>
          <w:spacing w:val="-1"/>
        </w:rPr>
        <w:t xml:space="preserve"> </w:t>
      </w:r>
      <w:r>
        <w:rPr>
          <w:color w:val="231F20"/>
        </w:rPr>
        <w:t>med</w:t>
      </w:r>
      <w:r>
        <w:rPr>
          <w:color w:val="231F20"/>
          <w:spacing w:val="-1"/>
        </w:rPr>
        <w:t xml:space="preserve"> </w:t>
      </w:r>
      <w:r>
        <w:rPr>
          <w:color w:val="231F20"/>
        </w:rPr>
        <w:t>det</w:t>
      </w:r>
      <w:r>
        <w:rPr>
          <w:color w:val="231F20"/>
          <w:spacing w:val="-1"/>
        </w:rPr>
        <w:t xml:space="preserve"> </w:t>
      </w:r>
      <w:r>
        <w:rPr>
          <w:color w:val="231F20"/>
        </w:rPr>
        <w:t>formål</w:t>
      </w:r>
      <w:r>
        <w:rPr>
          <w:color w:val="231F20"/>
          <w:spacing w:val="-1"/>
        </w:rPr>
        <w:t xml:space="preserve"> </w:t>
      </w:r>
      <w:r>
        <w:rPr>
          <w:color w:val="231F20"/>
        </w:rPr>
        <w:t>å</w:t>
      </w:r>
      <w:r>
        <w:rPr>
          <w:color w:val="231F20"/>
          <w:spacing w:val="-1"/>
        </w:rPr>
        <w:t xml:space="preserve"> </w:t>
      </w:r>
      <w:r>
        <w:rPr>
          <w:color w:val="231F20"/>
        </w:rPr>
        <w:t>utvikle</w:t>
      </w:r>
      <w:r>
        <w:rPr>
          <w:color w:val="231F20"/>
          <w:spacing w:val="-1"/>
        </w:rPr>
        <w:t xml:space="preserve"> </w:t>
      </w:r>
      <w:r>
        <w:rPr>
          <w:color w:val="231F20"/>
        </w:rPr>
        <w:t>vitenskapelig</w:t>
      </w:r>
      <w:r>
        <w:rPr>
          <w:color w:val="231F20"/>
          <w:spacing w:val="-1"/>
        </w:rPr>
        <w:t xml:space="preserve"> </w:t>
      </w:r>
      <w:r>
        <w:rPr>
          <w:color w:val="231F20"/>
        </w:rPr>
        <w:t>kunnskap</w:t>
      </w:r>
      <w:r>
        <w:rPr>
          <w:color w:val="231F20"/>
          <w:spacing w:val="-1"/>
        </w:rPr>
        <w:t xml:space="preserve"> </w:t>
      </w:r>
      <w:r>
        <w:rPr>
          <w:color w:val="231F20"/>
        </w:rPr>
        <w:t>om</w:t>
      </w:r>
      <w:r>
        <w:rPr>
          <w:color w:val="231F20"/>
          <w:spacing w:val="-1"/>
        </w:rPr>
        <w:t xml:space="preserve"> </w:t>
      </w:r>
      <w:r>
        <w:rPr>
          <w:color w:val="231F20"/>
        </w:rPr>
        <w:t>hvordan</w:t>
      </w:r>
      <w:r>
        <w:rPr>
          <w:color w:val="231F20"/>
          <w:spacing w:val="-1"/>
        </w:rPr>
        <w:t xml:space="preserve"> </w:t>
      </w:r>
      <w:r>
        <w:rPr>
          <w:color w:val="231F20"/>
        </w:rPr>
        <w:t>schi- zofreni oppstår, utvikles, og kan elimineres. Boken om hvordan man kan forske på psykiske plager, inkludert schizofreni, blir utgitt høsten 2024.</w:t>
      </w:r>
    </w:p>
    <w:p w14:paraId="250F0641" w14:textId="77777777" w:rsidR="001419A2" w:rsidRDefault="001419A2">
      <w:pPr>
        <w:pStyle w:val="Brdtekst"/>
        <w:spacing w:before="64"/>
        <w:ind w:left="0"/>
        <w:jc w:val="left"/>
      </w:pPr>
    </w:p>
    <w:p w14:paraId="4C6FB5A4" w14:textId="77777777" w:rsidR="001419A2" w:rsidRDefault="00000000">
      <w:pPr>
        <w:pStyle w:val="Overskrift4"/>
        <w:ind w:left="330"/>
      </w:pPr>
      <w:r>
        <w:rPr>
          <w:color w:val="231F20"/>
        </w:rPr>
        <w:t>Hva</w:t>
      </w:r>
      <w:r>
        <w:rPr>
          <w:color w:val="231F20"/>
          <w:spacing w:val="-2"/>
        </w:rPr>
        <w:t xml:space="preserve"> </w:t>
      </w:r>
      <w:r>
        <w:rPr>
          <w:color w:val="231F20"/>
        </w:rPr>
        <w:t>er</w:t>
      </w:r>
      <w:r>
        <w:rPr>
          <w:color w:val="231F20"/>
          <w:spacing w:val="-2"/>
        </w:rPr>
        <w:t xml:space="preserve"> </w:t>
      </w:r>
      <w:r>
        <w:rPr>
          <w:color w:val="231F20"/>
        </w:rPr>
        <w:t>fundamentet</w:t>
      </w:r>
      <w:r>
        <w:rPr>
          <w:color w:val="231F20"/>
          <w:spacing w:val="-2"/>
        </w:rPr>
        <w:t xml:space="preserve"> </w:t>
      </w:r>
      <w:r>
        <w:rPr>
          <w:color w:val="231F20"/>
        </w:rPr>
        <w:t>for</w:t>
      </w:r>
      <w:r>
        <w:rPr>
          <w:color w:val="231F20"/>
          <w:spacing w:val="-1"/>
        </w:rPr>
        <w:t xml:space="preserve"> </w:t>
      </w:r>
      <w:r>
        <w:rPr>
          <w:color w:val="231F20"/>
          <w:spacing w:val="-4"/>
        </w:rPr>
        <w:t>LBT?</w:t>
      </w:r>
    </w:p>
    <w:p w14:paraId="74984019" w14:textId="77777777" w:rsidR="001419A2" w:rsidRDefault="00000000">
      <w:pPr>
        <w:pStyle w:val="Brdtekst"/>
        <w:spacing w:before="201"/>
        <w:ind w:left="330" w:right="101"/>
      </w:pPr>
      <w:r>
        <w:rPr>
          <w:color w:val="231F20"/>
        </w:rPr>
        <w:t>Fundamentet i LBTS er mentale elementer som rommer følelser, kalt biopsykiske elementer</w:t>
      </w:r>
      <w:r>
        <w:rPr>
          <w:color w:val="231F20"/>
          <w:spacing w:val="18"/>
        </w:rPr>
        <w:t xml:space="preserve"> </w:t>
      </w:r>
      <w:r>
        <w:rPr>
          <w:color w:val="231F20"/>
        </w:rPr>
        <w:t>(se</w:t>
      </w:r>
      <w:r>
        <w:rPr>
          <w:color w:val="231F20"/>
          <w:spacing w:val="18"/>
        </w:rPr>
        <w:t xml:space="preserve"> </w:t>
      </w:r>
      <w:r>
        <w:rPr>
          <w:color w:val="231F20"/>
        </w:rPr>
        <w:t>del</w:t>
      </w:r>
      <w:r>
        <w:rPr>
          <w:color w:val="231F20"/>
          <w:spacing w:val="18"/>
        </w:rPr>
        <w:t xml:space="preserve"> </w:t>
      </w:r>
      <w:r>
        <w:rPr>
          <w:color w:val="231F20"/>
        </w:rPr>
        <w:t>1).</w:t>
      </w:r>
      <w:r>
        <w:rPr>
          <w:color w:val="231F20"/>
          <w:spacing w:val="18"/>
        </w:rPr>
        <w:t xml:space="preserve"> </w:t>
      </w:r>
      <w:r>
        <w:rPr>
          <w:color w:val="231F20"/>
        </w:rPr>
        <w:t>Forskningen</w:t>
      </w:r>
      <w:r>
        <w:rPr>
          <w:color w:val="231F20"/>
          <w:spacing w:val="18"/>
        </w:rPr>
        <w:t xml:space="preserve"> </w:t>
      </w:r>
      <w:r>
        <w:rPr>
          <w:color w:val="231F20"/>
        </w:rPr>
        <w:t>viste</w:t>
      </w:r>
      <w:r>
        <w:rPr>
          <w:color w:val="231F20"/>
          <w:spacing w:val="18"/>
        </w:rPr>
        <w:t xml:space="preserve"> </w:t>
      </w:r>
      <w:r>
        <w:rPr>
          <w:color w:val="231F20"/>
        </w:rPr>
        <w:t>at</w:t>
      </w:r>
      <w:r>
        <w:rPr>
          <w:color w:val="231F20"/>
          <w:spacing w:val="18"/>
        </w:rPr>
        <w:t xml:space="preserve"> </w:t>
      </w:r>
      <w:r>
        <w:rPr>
          <w:color w:val="231F20"/>
        </w:rPr>
        <w:t>schizofreni</w:t>
      </w:r>
      <w:r>
        <w:rPr>
          <w:color w:val="231F20"/>
          <w:spacing w:val="18"/>
        </w:rPr>
        <w:t xml:space="preserve"> </w:t>
      </w:r>
      <w:r>
        <w:rPr>
          <w:color w:val="231F20"/>
        </w:rPr>
        <w:t>forårsakes</w:t>
      </w:r>
      <w:r>
        <w:rPr>
          <w:color w:val="231F20"/>
          <w:spacing w:val="18"/>
        </w:rPr>
        <w:t xml:space="preserve"> </w:t>
      </w:r>
      <w:r>
        <w:rPr>
          <w:color w:val="231F20"/>
        </w:rPr>
        <w:t>av</w:t>
      </w:r>
      <w:r>
        <w:rPr>
          <w:color w:val="231F20"/>
          <w:spacing w:val="18"/>
        </w:rPr>
        <w:t xml:space="preserve"> </w:t>
      </w:r>
      <w:r>
        <w:rPr>
          <w:color w:val="231F20"/>
        </w:rPr>
        <w:t>disse</w:t>
      </w:r>
      <w:r>
        <w:rPr>
          <w:color w:val="231F20"/>
          <w:spacing w:val="19"/>
        </w:rPr>
        <w:t xml:space="preserve"> </w:t>
      </w:r>
      <w:r>
        <w:rPr>
          <w:color w:val="231F20"/>
          <w:spacing w:val="-2"/>
        </w:rPr>
        <w:t>biopsykis-</w:t>
      </w:r>
    </w:p>
    <w:p w14:paraId="0FDFF206" w14:textId="77777777" w:rsidR="001419A2" w:rsidRDefault="001419A2">
      <w:pPr>
        <w:sectPr w:rsidR="001419A2">
          <w:pgSz w:w="9640" w:h="13610"/>
          <w:pgMar w:top="900" w:right="860" w:bottom="660" w:left="860" w:header="345" w:footer="460" w:gutter="0"/>
          <w:cols w:space="708"/>
        </w:sectPr>
      </w:pPr>
    </w:p>
    <w:p w14:paraId="1D549C3C" w14:textId="77777777" w:rsidR="001419A2" w:rsidRDefault="00000000">
      <w:pPr>
        <w:pStyle w:val="Brdtekst"/>
        <w:spacing w:before="126"/>
        <w:ind w:right="327"/>
      </w:pPr>
      <w:r>
        <w:rPr>
          <w:color w:val="231F20"/>
        </w:rPr>
        <w:lastRenderedPageBreak/>
        <w:t>ke elementene, som består av sanseopplevelser, ord, og utsagn. Kontakten med disse elementene</w:t>
      </w:r>
      <w:r>
        <w:rPr>
          <w:color w:val="231F20"/>
          <w:spacing w:val="-6"/>
        </w:rPr>
        <w:t xml:space="preserve"> </w:t>
      </w:r>
      <w:r>
        <w:rPr>
          <w:color w:val="231F20"/>
        </w:rPr>
        <w:t>er</w:t>
      </w:r>
      <w:r>
        <w:rPr>
          <w:color w:val="231F20"/>
          <w:spacing w:val="-6"/>
        </w:rPr>
        <w:t xml:space="preserve"> </w:t>
      </w:r>
      <w:r>
        <w:rPr>
          <w:color w:val="231F20"/>
        </w:rPr>
        <w:t>grunnlaget</w:t>
      </w:r>
      <w:r>
        <w:rPr>
          <w:color w:val="231F20"/>
          <w:spacing w:val="-6"/>
        </w:rPr>
        <w:t xml:space="preserve"> </w:t>
      </w:r>
      <w:r>
        <w:rPr>
          <w:color w:val="231F20"/>
        </w:rPr>
        <w:t>for</w:t>
      </w:r>
      <w:r>
        <w:rPr>
          <w:color w:val="231F20"/>
          <w:spacing w:val="-6"/>
        </w:rPr>
        <w:t xml:space="preserve"> </w:t>
      </w:r>
      <w:r>
        <w:rPr>
          <w:color w:val="231F20"/>
        </w:rPr>
        <w:t>psykiske</w:t>
      </w:r>
      <w:r>
        <w:rPr>
          <w:color w:val="231F20"/>
          <w:spacing w:val="-6"/>
        </w:rPr>
        <w:t xml:space="preserve"> </w:t>
      </w:r>
      <w:r>
        <w:rPr>
          <w:color w:val="231F20"/>
        </w:rPr>
        <w:t>plager.</w:t>
      </w:r>
      <w:r>
        <w:rPr>
          <w:color w:val="231F20"/>
          <w:spacing w:val="-6"/>
        </w:rPr>
        <w:t xml:space="preserve"> </w:t>
      </w:r>
      <w:r>
        <w:rPr>
          <w:color w:val="231F20"/>
        </w:rPr>
        <w:t>Behandlingen</w:t>
      </w:r>
      <w:r>
        <w:rPr>
          <w:color w:val="231F20"/>
          <w:spacing w:val="-6"/>
        </w:rPr>
        <w:t xml:space="preserve"> </w:t>
      </w:r>
      <w:r>
        <w:rPr>
          <w:color w:val="231F20"/>
        </w:rPr>
        <w:t>endrer</w:t>
      </w:r>
      <w:r>
        <w:rPr>
          <w:color w:val="231F20"/>
          <w:spacing w:val="-6"/>
        </w:rPr>
        <w:t xml:space="preserve"> </w:t>
      </w:r>
      <w:r>
        <w:rPr>
          <w:color w:val="231F20"/>
        </w:rPr>
        <w:t>disse</w:t>
      </w:r>
      <w:r>
        <w:rPr>
          <w:color w:val="231F20"/>
          <w:spacing w:val="-6"/>
        </w:rPr>
        <w:t xml:space="preserve"> </w:t>
      </w:r>
      <w:r>
        <w:rPr>
          <w:color w:val="231F20"/>
        </w:rPr>
        <w:t>elementene, noe som reduserer symptomene (Dammen 2013, 2024b).</w:t>
      </w:r>
    </w:p>
    <w:p w14:paraId="51FA6B49" w14:textId="77777777" w:rsidR="001419A2" w:rsidRDefault="001419A2">
      <w:pPr>
        <w:pStyle w:val="Brdtekst"/>
        <w:spacing w:before="65"/>
        <w:ind w:left="0"/>
        <w:jc w:val="left"/>
      </w:pPr>
    </w:p>
    <w:p w14:paraId="0EF29FEC" w14:textId="77777777" w:rsidR="001419A2" w:rsidRDefault="00000000">
      <w:pPr>
        <w:pStyle w:val="Overskrift4"/>
      </w:pPr>
      <w:r>
        <w:rPr>
          <w:color w:val="231F20"/>
        </w:rPr>
        <w:t xml:space="preserve">Et </w:t>
      </w:r>
      <w:r>
        <w:rPr>
          <w:color w:val="231F20"/>
          <w:spacing w:val="-2"/>
        </w:rPr>
        <w:t>premiss</w:t>
      </w:r>
    </w:p>
    <w:p w14:paraId="0CEDD064" w14:textId="77777777" w:rsidR="001419A2" w:rsidRDefault="00000000">
      <w:pPr>
        <w:pStyle w:val="Brdtekst"/>
        <w:spacing w:before="200"/>
        <w:ind w:right="327"/>
      </w:pPr>
      <w:r>
        <w:rPr>
          <w:color w:val="231F20"/>
        </w:rPr>
        <w:t>Bokens fokus på psykisk materiale som forårsaker schizofreni utelukker ikke at det også kan ha organiske og genetiske årsaker. LBTS fokuserer imidlertid på de mentalt forankrede årsakene, da disse kan behandles gjennom språk. Psykofarmaka kan også benyttes når nødvendig, men boken fokuserer på språklig behandling.</w:t>
      </w:r>
    </w:p>
    <w:p w14:paraId="1A6053E3" w14:textId="77777777" w:rsidR="001419A2" w:rsidRDefault="001419A2">
      <w:pPr>
        <w:pStyle w:val="Brdtekst"/>
        <w:spacing w:before="95"/>
        <w:ind w:left="0"/>
        <w:jc w:val="left"/>
      </w:pPr>
    </w:p>
    <w:p w14:paraId="7C7EF0D8" w14:textId="77777777" w:rsidR="001419A2" w:rsidRDefault="00000000">
      <w:pPr>
        <w:pStyle w:val="Overskrift4"/>
        <w:spacing w:line="218" w:lineRule="auto"/>
        <w:ind w:right="328"/>
      </w:pPr>
      <w:r>
        <w:rPr>
          <w:color w:val="231F20"/>
        </w:rPr>
        <w:t>Hvilken</w:t>
      </w:r>
      <w:r>
        <w:rPr>
          <w:color w:val="231F20"/>
          <w:spacing w:val="-6"/>
        </w:rPr>
        <w:t xml:space="preserve"> </w:t>
      </w:r>
      <w:r>
        <w:rPr>
          <w:color w:val="231F20"/>
        </w:rPr>
        <w:t>forskning</w:t>
      </w:r>
      <w:r>
        <w:rPr>
          <w:color w:val="231F20"/>
          <w:spacing w:val="-6"/>
        </w:rPr>
        <w:t xml:space="preserve"> </w:t>
      </w:r>
      <w:r>
        <w:rPr>
          <w:color w:val="231F20"/>
        </w:rPr>
        <w:t>ligger</w:t>
      </w:r>
      <w:r>
        <w:rPr>
          <w:color w:val="231F20"/>
          <w:spacing w:val="-6"/>
        </w:rPr>
        <w:t xml:space="preserve"> </w:t>
      </w:r>
      <w:r>
        <w:rPr>
          <w:color w:val="231F20"/>
        </w:rPr>
        <w:t>til</w:t>
      </w:r>
      <w:r>
        <w:rPr>
          <w:color w:val="231F20"/>
          <w:spacing w:val="-6"/>
        </w:rPr>
        <w:t xml:space="preserve"> </w:t>
      </w:r>
      <w:r>
        <w:rPr>
          <w:color w:val="231F20"/>
        </w:rPr>
        <w:t>grunn</w:t>
      </w:r>
      <w:r>
        <w:rPr>
          <w:color w:val="231F20"/>
          <w:spacing w:val="-6"/>
        </w:rPr>
        <w:t xml:space="preserve"> </w:t>
      </w:r>
      <w:r>
        <w:rPr>
          <w:color w:val="231F20"/>
        </w:rPr>
        <w:t>for</w:t>
      </w:r>
      <w:r>
        <w:rPr>
          <w:color w:val="231F20"/>
          <w:spacing w:val="-6"/>
        </w:rPr>
        <w:t xml:space="preserve"> </w:t>
      </w:r>
      <w:r>
        <w:rPr>
          <w:color w:val="231F20"/>
        </w:rPr>
        <w:t>utviklingen</w:t>
      </w:r>
      <w:r>
        <w:rPr>
          <w:color w:val="231F20"/>
          <w:spacing w:val="-6"/>
        </w:rPr>
        <w:t xml:space="preserve"> </w:t>
      </w:r>
      <w:r>
        <w:rPr>
          <w:color w:val="231F20"/>
        </w:rPr>
        <w:t xml:space="preserve">av </w:t>
      </w:r>
      <w:r>
        <w:rPr>
          <w:color w:val="231F20"/>
          <w:spacing w:val="-4"/>
        </w:rPr>
        <w:t>LBT?</w:t>
      </w:r>
    </w:p>
    <w:p w14:paraId="2CEA9651" w14:textId="77777777" w:rsidR="001419A2" w:rsidRDefault="00000000">
      <w:pPr>
        <w:pStyle w:val="Brdtekst"/>
        <w:spacing w:before="208"/>
        <w:ind w:right="328"/>
      </w:pPr>
      <w:r>
        <w:rPr>
          <w:color w:val="231F20"/>
        </w:rPr>
        <w:t>Utviklingen av LBT startet med forskning på vellykkede terapeutiske prosesser, med mål</w:t>
      </w:r>
      <w:r>
        <w:rPr>
          <w:color w:val="231F20"/>
          <w:spacing w:val="-11"/>
        </w:rPr>
        <w:t xml:space="preserve"> </w:t>
      </w:r>
      <w:r>
        <w:rPr>
          <w:color w:val="231F20"/>
        </w:rPr>
        <w:t>om</w:t>
      </w:r>
      <w:r>
        <w:rPr>
          <w:color w:val="231F20"/>
          <w:spacing w:val="-11"/>
        </w:rPr>
        <w:t xml:space="preserve"> </w:t>
      </w:r>
      <w:r>
        <w:rPr>
          <w:color w:val="231F20"/>
        </w:rPr>
        <w:t>å</w:t>
      </w:r>
      <w:r>
        <w:rPr>
          <w:color w:val="231F20"/>
          <w:spacing w:val="-11"/>
        </w:rPr>
        <w:t xml:space="preserve"> </w:t>
      </w:r>
      <w:r>
        <w:rPr>
          <w:color w:val="231F20"/>
        </w:rPr>
        <w:t>forstå</w:t>
      </w:r>
      <w:r>
        <w:rPr>
          <w:color w:val="231F20"/>
          <w:spacing w:val="-11"/>
        </w:rPr>
        <w:t xml:space="preserve"> </w:t>
      </w:r>
      <w:r>
        <w:rPr>
          <w:color w:val="231F20"/>
        </w:rPr>
        <w:t>hva</w:t>
      </w:r>
      <w:r>
        <w:rPr>
          <w:color w:val="231F20"/>
          <w:spacing w:val="-11"/>
        </w:rPr>
        <w:t xml:space="preserve"> </w:t>
      </w:r>
      <w:r>
        <w:rPr>
          <w:color w:val="231F20"/>
        </w:rPr>
        <w:t>som</w:t>
      </w:r>
      <w:r>
        <w:rPr>
          <w:color w:val="231F20"/>
          <w:spacing w:val="-11"/>
        </w:rPr>
        <w:t xml:space="preserve"> </w:t>
      </w:r>
      <w:r>
        <w:rPr>
          <w:color w:val="231F20"/>
        </w:rPr>
        <w:t>skjer</w:t>
      </w:r>
      <w:r>
        <w:rPr>
          <w:color w:val="231F20"/>
          <w:spacing w:val="-11"/>
        </w:rPr>
        <w:t xml:space="preserve"> </w:t>
      </w:r>
      <w:r>
        <w:rPr>
          <w:color w:val="231F20"/>
        </w:rPr>
        <w:t>mentalt</w:t>
      </w:r>
      <w:r>
        <w:rPr>
          <w:color w:val="231F20"/>
          <w:spacing w:val="-11"/>
        </w:rPr>
        <w:t xml:space="preserve"> </w:t>
      </w:r>
      <w:r>
        <w:rPr>
          <w:color w:val="231F20"/>
        </w:rPr>
        <w:t>når</w:t>
      </w:r>
      <w:r>
        <w:rPr>
          <w:color w:val="231F20"/>
          <w:spacing w:val="-11"/>
        </w:rPr>
        <w:t xml:space="preserve"> </w:t>
      </w:r>
      <w:r>
        <w:rPr>
          <w:color w:val="231F20"/>
        </w:rPr>
        <w:t>klienter</w:t>
      </w:r>
      <w:r>
        <w:rPr>
          <w:color w:val="231F20"/>
          <w:spacing w:val="-11"/>
        </w:rPr>
        <w:t xml:space="preserve"> </w:t>
      </w:r>
      <w:r>
        <w:rPr>
          <w:color w:val="231F20"/>
        </w:rPr>
        <w:t>blir</w:t>
      </w:r>
      <w:r>
        <w:rPr>
          <w:color w:val="231F20"/>
          <w:spacing w:val="-11"/>
        </w:rPr>
        <w:t xml:space="preserve"> </w:t>
      </w:r>
      <w:r>
        <w:rPr>
          <w:color w:val="231F20"/>
        </w:rPr>
        <w:t>bedre.</w:t>
      </w:r>
      <w:r>
        <w:rPr>
          <w:color w:val="231F20"/>
          <w:spacing w:val="-11"/>
        </w:rPr>
        <w:t xml:space="preserve"> </w:t>
      </w:r>
      <w:r>
        <w:rPr>
          <w:color w:val="231F20"/>
        </w:rPr>
        <w:t>Forskningen</w:t>
      </w:r>
      <w:r>
        <w:rPr>
          <w:color w:val="231F20"/>
          <w:spacing w:val="-11"/>
        </w:rPr>
        <w:t xml:space="preserve"> </w:t>
      </w:r>
      <w:r>
        <w:rPr>
          <w:color w:val="231F20"/>
        </w:rPr>
        <w:t>førte</w:t>
      </w:r>
      <w:r>
        <w:rPr>
          <w:color w:val="231F20"/>
          <w:spacing w:val="-11"/>
        </w:rPr>
        <w:t xml:space="preserve"> </w:t>
      </w:r>
      <w:r>
        <w:rPr>
          <w:color w:val="231F20"/>
        </w:rPr>
        <w:t>til</w:t>
      </w:r>
      <w:r>
        <w:rPr>
          <w:color w:val="231F20"/>
          <w:spacing w:val="-11"/>
        </w:rPr>
        <w:t xml:space="preserve"> </w:t>
      </w:r>
      <w:r>
        <w:rPr>
          <w:color w:val="231F20"/>
        </w:rPr>
        <w:t>an- tagelser,</w:t>
      </w:r>
      <w:r>
        <w:rPr>
          <w:color w:val="231F20"/>
          <w:spacing w:val="-13"/>
        </w:rPr>
        <w:t xml:space="preserve"> </w:t>
      </w:r>
      <w:r>
        <w:rPr>
          <w:color w:val="231F20"/>
        </w:rPr>
        <w:t>begreper</w:t>
      </w:r>
      <w:r>
        <w:rPr>
          <w:color w:val="231F20"/>
          <w:spacing w:val="-12"/>
        </w:rPr>
        <w:t xml:space="preserve"> </w:t>
      </w:r>
      <w:r>
        <w:rPr>
          <w:color w:val="231F20"/>
        </w:rPr>
        <w:t>og</w:t>
      </w:r>
      <w:r>
        <w:rPr>
          <w:color w:val="231F20"/>
          <w:spacing w:val="-13"/>
        </w:rPr>
        <w:t xml:space="preserve"> </w:t>
      </w:r>
      <w:r>
        <w:rPr>
          <w:color w:val="231F20"/>
        </w:rPr>
        <w:t>teorier</w:t>
      </w:r>
      <w:r>
        <w:rPr>
          <w:color w:val="231F20"/>
          <w:spacing w:val="-12"/>
        </w:rPr>
        <w:t xml:space="preserve"> </w:t>
      </w:r>
      <w:r>
        <w:rPr>
          <w:color w:val="231F20"/>
        </w:rPr>
        <w:t>om</w:t>
      </w:r>
      <w:r>
        <w:rPr>
          <w:color w:val="231F20"/>
          <w:spacing w:val="-13"/>
        </w:rPr>
        <w:t xml:space="preserve"> </w:t>
      </w:r>
      <w:r>
        <w:rPr>
          <w:color w:val="231F20"/>
        </w:rPr>
        <w:t>schizofreni</w:t>
      </w:r>
      <w:r>
        <w:rPr>
          <w:color w:val="231F20"/>
          <w:spacing w:val="-12"/>
        </w:rPr>
        <w:t xml:space="preserve"> </w:t>
      </w:r>
      <w:r>
        <w:rPr>
          <w:color w:val="231F20"/>
        </w:rPr>
        <w:t>og</w:t>
      </w:r>
      <w:r>
        <w:rPr>
          <w:color w:val="231F20"/>
          <w:spacing w:val="-13"/>
        </w:rPr>
        <w:t xml:space="preserve"> </w:t>
      </w:r>
      <w:r>
        <w:rPr>
          <w:color w:val="231F20"/>
        </w:rPr>
        <w:t>psykiske</w:t>
      </w:r>
      <w:r>
        <w:rPr>
          <w:color w:val="231F20"/>
          <w:spacing w:val="-12"/>
        </w:rPr>
        <w:t xml:space="preserve"> </w:t>
      </w:r>
      <w:r>
        <w:rPr>
          <w:color w:val="231F20"/>
        </w:rPr>
        <w:t>endringer.</w:t>
      </w:r>
      <w:r>
        <w:rPr>
          <w:color w:val="231F20"/>
          <w:spacing w:val="-13"/>
        </w:rPr>
        <w:t xml:space="preserve"> </w:t>
      </w:r>
      <w:r>
        <w:rPr>
          <w:color w:val="231F20"/>
        </w:rPr>
        <w:t>Resultatene</w:t>
      </w:r>
      <w:r>
        <w:rPr>
          <w:color w:val="231F20"/>
          <w:spacing w:val="-12"/>
        </w:rPr>
        <w:t xml:space="preserve"> </w:t>
      </w:r>
      <w:r>
        <w:rPr>
          <w:color w:val="231F20"/>
        </w:rPr>
        <w:t>viste</w:t>
      </w:r>
      <w:r>
        <w:rPr>
          <w:color w:val="231F20"/>
          <w:spacing w:val="-13"/>
        </w:rPr>
        <w:t xml:space="preserve"> </w:t>
      </w:r>
      <w:r>
        <w:rPr>
          <w:color w:val="231F20"/>
        </w:rPr>
        <w:t>at det</w:t>
      </w:r>
      <w:r>
        <w:rPr>
          <w:color w:val="231F20"/>
          <w:spacing w:val="-4"/>
        </w:rPr>
        <w:t xml:space="preserve"> </w:t>
      </w:r>
      <w:r>
        <w:rPr>
          <w:color w:val="231F20"/>
        </w:rPr>
        <w:t>psykiske</w:t>
      </w:r>
      <w:r>
        <w:rPr>
          <w:color w:val="231F20"/>
          <w:spacing w:val="-4"/>
        </w:rPr>
        <w:t xml:space="preserve"> </w:t>
      </w:r>
      <w:r>
        <w:rPr>
          <w:color w:val="231F20"/>
        </w:rPr>
        <w:t>materialet</w:t>
      </w:r>
      <w:r>
        <w:rPr>
          <w:color w:val="231F20"/>
          <w:spacing w:val="-4"/>
        </w:rPr>
        <w:t xml:space="preserve"> </w:t>
      </w:r>
      <w:r>
        <w:rPr>
          <w:color w:val="231F20"/>
        </w:rPr>
        <w:t>består</w:t>
      </w:r>
      <w:r>
        <w:rPr>
          <w:color w:val="231F20"/>
          <w:spacing w:val="-4"/>
        </w:rPr>
        <w:t xml:space="preserve"> </w:t>
      </w:r>
      <w:r>
        <w:rPr>
          <w:color w:val="231F20"/>
        </w:rPr>
        <w:t>av</w:t>
      </w:r>
      <w:r>
        <w:rPr>
          <w:color w:val="231F20"/>
          <w:spacing w:val="-4"/>
        </w:rPr>
        <w:t xml:space="preserve"> </w:t>
      </w:r>
      <w:r>
        <w:rPr>
          <w:color w:val="231F20"/>
        </w:rPr>
        <w:t>ord,</w:t>
      </w:r>
      <w:r>
        <w:rPr>
          <w:color w:val="231F20"/>
          <w:spacing w:val="-4"/>
        </w:rPr>
        <w:t xml:space="preserve"> </w:t>
      </w:r>
      <w:r>
        <w:rPr>
          <w:color w:val="231F20"/>
        </w:rPr>
        <w:t>utsagn,</w:t>
      </w:r>
      <w:r>
        <w:rPr>
          <w:color w:val="231F20"/>
          <w:spacing w:val="-4"/>
        </w:rPr>
        <w:t xml:space="preserve"> </w:t>
      </w:r>
      <w:r>
        <w:rPr>
          <w:color w:val="231F20"/>
        </w:rPr>
        <w:t>og</w:t>
      </w:r>
      <w:r>
        <w:rPr>
          <w:color w:val="231F20"/>
          <w:spacing w:val="-4"/>
        </w:rPr>
        <w:t xml:space="preserve"> </w:t>
      </w:r>
      <w:r>
        <w:rPr>
          <w:color w:val="231F20"/>
        </w:rPr>
        <w:t>sanseelementer</w:t>
      </w:r>
      <w:r>
        <w:rPr>
          <w:color w:val="231F20"/>
          <w:spacing w:val="-4"/>
        </w:rPr>
        <w:t xml:space="preserve"> </w:t>
      </w:r>
      <w:r>
        <w:rPr>
          <w:color w:val="231F20"/>
        </w:rPr>
        <w:t>som</w:t>
      </w:r>
      <w:r>
        <w:rPr>
          <w:color w:val="231F20"/>
          <w:spacing w:val="-4"/>
        </w:rPr>
        <w:t xml:space="preserve"> </w:t>
      </w:r>
      <w:r>
        <w:rPr>
          <w:color w:val="231F20"/>
        </w:rPr>
        <w:t>har</w:t>
      </w:r>
      <w:r>
        <w:rPr>
          <w:color w:val="231F20"/>
          <w:spacing w:val="-4"/>
        </w:rPr>
        <w:t xml:space="preserve"> </w:t>
      </w:r>
      <w:r>
        <w:rPr>
          <w:color w:val="231F20"/>
        </w:rPr>
        <w:t>en</w:t>
      </w:r>
      <w:r>
        <w:rPr>
          <w:color w:val="231F20"/>
          <w:spacing w:val="-4"/>
        </w:rPr>
        <w:t xml:space="preserve"> </w:t>
      </w:r>
      <w:r>
        <w:rPr>
          <w:color w:val="231F20"/>
        </w:rPr>
        <w:t>biologisk forankring.</w:t>
      </w:r>
      <w:r>
        <w:rPr>
          <w:color w:val="231F20"/>
          <w:spacing w:val="-4"/>
        </w:rPr>
        <w:t xml:space="preserve"> </w:t>
      </w:r>
      <w:r>
        <w:rPr>
          <w:color w:val="231F20"/>
        </w:rPr>
        <w:t>Funnene</w:t>
      </w:r>
      <w:r>
        <w:rPr>
          <w:color w:val="231F20"/>
          <w:spacing w:val="-4"/>
        </w:rPr>
        <w:t xml:space="preserve"> </w:t>
      </w:r>
      <w:r>
        <w:rPr>
          <w:color w:val="231F20"/>
        </w:rPr>
        <w:t>utgjør</w:t>
      </w:r>
      <w:r>
        <w:rPr>
          <w:color w:val="231F20"/>
          <w:spacing w:val="-4"/>
        </w:rPr>
        <w:t xml:space="preserve"> </w:t>
      </w:r>
      <w:r>
        <w:rPr>
          <w:color w:val="231F20"/>
        </w:rPr>
        <w:t>det</w:t>
      </w:r>
      <w:r>
        <w:rPr>
          <w:color w:val="231F20"/>
          <w:spacing w:val="-4"/>
        </w:rPr>
        <w:t xml:space="preserve"> </w:t>
      </w:r>
      <w:r>
        <w:rPr>
          <w:color w:val="231F20"/>
        </w:rPr>
        <w:t>vitenskapelige</w:t>
      </w:r>
      <w:r>
        <w:rPr>
          <w:color w:val="231F20"/>
          <w:spacing w:val="-4"/>
        </w:rPr>
        <w:t xml:space="preserve"> </w:t>
      </w:r>
      <w:r>
        <w:rPr>
          <w:color w:val="231F20"/>
        </w:rPr>
        <w:t>grunnlaget</w:t>
      </w:r>
      <w:r>
        <w:rPr>
          <w:color w:val="231F20"/>
          <w:spacing w:val="-4"/>
        </w:rPr>
        <w:t xml:space="preserve"> </w:t>
      </w:r>
      <w:r>
        <w:rPr>
          <w:color w:val="231F20"/>
        </w:rPr>
        <w:t>for</w:t>
      </w:r>
      <w:r>
        <w:rPr>
          <w:color w:val="231F20"/>
          <w:spacing w:val="-4"/>
        </w:rPr>
        <w:t xml:space="preserve"> </w:t>
      </w:r>
      <w:r>
        <w:rPr>
          <w:color w:val="231F20"/>
        </w:rPr>
        <w:t>lingvistisk</w:t>
      </w:r>
      <w:r>
        <w:rPr>
          <w:color w:val="231F20"/>
          <w:spacing w:val="-4"/>
        </w:rPr>
        <w:t xml:space="preserve"> </w:t>
      </w:r>
      <w:r>
        <w:rPr>
          <w:color w:val="231F20"/>
        </w:rPr>
        <w:t>hjerneterapi.</w:t>
      </w:r>
    </w:p>
    <w:p w14:paraId="3E95610A" w14:textId="77777777" w:rsidR="001419A2" w:rsidRDefault="001419A2">
      <w:pPr>
        <w:pStyle w:val="Brdtekst"/>
        <w:spacing w:before="95"/>
        <w:ind w:left="0"/>
        <w:jc w:val="left"/>
      </w:pPr>
    </w:p>
    <w:p w14:paraId="03B89EA5" w14:textId="77777777" w:rsidR="001419A2" w:rsidRDefault="00000000">
      <w:pPr>
        <w:pStyle w:val="Overskrift4"/>
        <w:spacing w:line="218" w:lineRule="auto"/>
      </w:pPr>
      <w:r>
        <w:rPr>
          <w:color w:val="231F20"/>
        </w:rPr>
        <w:t>Hvorfor</w:t>
      </w:r>
      <w:r>
        <w:rPr>
          <w:color w:val="231F20"/>
          <w:spacing w:val="-6"/>
        </w:rPr>
        <w:t xml:space="preserve"> </w:t>
      </w:r>
      <w:r>
        <w:rPr>
          <w:color w:val="231F20"/>
        </w:rPr>
        <w:t>er</w:t>
      </w:r>
      <w:r>
        <w:rPr>
          <w:color w:val="231F20"/>
          <w:spacing w:val="-6"/>
        </w:rPr>
        <w:t xml:space="preserve"> </w:t>
      </w:r>
      <w:r>
        <w:rPr>
          <w:color w:val="231F20"/>
        </w:rPr>
        <w:t>kunnskap</w:t>
      </w:r>
      <w:r>
        <w:rPr>
          <w:color w:val="231F20"/>
          <w:spacing w:val="-6"/>
        </w:rPr>
        <w:t xml:space="preserve"> </w:t>
      </w:r>
      <w:r>
        <w:rPr>
          <w:color w:val="231F20"/>
        </w:rPr>
        <w:t>om</w:t>
      </w:r>
      <w:r>
        <w:rPr>
          <w:color w:val="231F20"/>
          <w:spacing w:val="-6"/>
        </w:rPr>
        <w:t xml:space="preserve"> </w:t>
      </w:r>
      <w:r>
        <w:rPr>
          <w:color w:val="231F20"/>
        </w:rPr>
        <w:t>hjernens</w:t>
      </w:r>
      <w:r>
        <w:rPr>
          <w:color w:val="231F20"/>
          <w:spacing w:val="-6"/>
        </w:rPr>
        <w:t xml:space="preserve"> </w:t>
      </w:r>
      <w:r>
        <w:rPr>
          <w:color w:val="231F20"/>
        </w:rPr>
        <w:t>psykologi</w:t>
      </w:r>
      <w:r>
        <w:rPr>
          <w:color w:val="231F20"/>
          <w:spacing w:val="-6"/>
        </w:rPr>
        <w:t xml:space="preserve"> </w:t>
      </w:r>
      <w:r>
        <w:rPr>
          <w:color w:val="231F20"/>
        </w:rPr>
        <w:t xml:space="preserve">nødven- </w:t>
      </w:r>
      <w:r>
        <w:rPr>
          <w:color w:val="231F20"/>
          <w:spacing w:val="-4"/>
        </w:rPr>
        <w:t>dig?</w:t>
      </w:r>
    </w:p>
    <w:p w14:paraId="5CAAC388" w14:textId="77777777" w:rsidR="001419A2" w:rsidRDefault="00000000">
      <w:pPr>
        <w:pStyle w:val="Brdtekst"/>
        <w:spacing w:before="208"/>
        <w:ind w:right="327"/>
      </w:pPr>
      <w:r>
        <w:rPr>
          <w:color w:val="231F20"/>
        </w:rPr>
        <w:t>Ny kunnskap om hjernens psykologi er nødvendig fordi psykologien og psykiatrien mangler</w:t>
      </w:r>
      <w:r>
        <w:rPr>
          <w:color w:val="231F20"/>
          <w:spacing w:val="-12"/>
        </w:rPr>
        <w:t xml:space="preserve"> </w:t>
      </w:r>
      <w:r>
        <w:rPr>
          <w:color w:val="231F20"/>
        </w:rPr>
        <w:t>et</w:t>
      </w:r>
      <w:r>
        <w:rPr>
          <w:color w:val="231F20"/>
          <w:spacing w:val="-12"/>
        </w:rPr>
        <w:t xml:space="preserve"> </w:t>
      </w:r>
      <w:r>
        <w:rPr>
          <w:color w:val="231F20"/>
        </w:rPr>
        <w:t>vitenskapelig</w:t>
      </w:r>
      <w:r>
        <w:rPr>
          <w:color w:val="231F20"/>
          <w:spacing w:val="-12"/>
        </w:rPr>
        <w:t xml:space="preserve"> </w:t>
      </w:r>
      <w:r>
        <w:rPr>
          <w:color w:val="231F20"/>
        </w:rPr>
        <w:t>grunnlag</w:t>
      </w:r>
      <w:r>
        <w:rPr>
          <w:color w:val="231F20"/>
          <w:spacing w:val="-12"/>
        </w:rPr>
        <w:t xml:space="preserve"> </w:t>
      </w:r>
      <w:r>
        <w:rPr>
          <w:color w:val="231F20"/>
        </w:rPr>
        <w:t>for</w:t>
      </w:r>
      <w:r>
        <w:rPr>
          <w:color w:val="231F20"/>
          <w:spacing w:val="-12"/>
        </w:rPr>
        <w:t xml:space="preserve"> </w:t>
      </w:r>
      <w:r>
        <w:rPr>
          <w:color w:val="231F20"/>
        </w:rPr>
        <w:t>å</w:t>
      </w:r>
      <w:r>
        <w:rPr>
          <w:color w:val="231F20"/>
          <w:spacing w:val="-12"/>
        </w:rPr>
        <w:t xml:space="preserve"> </w:t>
      </w:r>
      <w:r>
        <w:rPr>
          <w:color w:val="231F20"/>
        </w:rPr>
        <w:t>forklare</w:t>
      </w:r>
      <w:r>
        <w:rPr>
          <w:color w:val="231F20"/>
          <w:spacing w:val="-12"/>
        </w:rPr>
        <w:t xml:space="preserve"> </w:t>
      </w:r>
      <w:r>
        <w:rPr>
          <w:color w:val="231F20"/>
        </w:rPr>
        <w:t>hvordan</w:t>
      </w:r>
      <w:r>
        <w:rPr>
          <w:color w:val="231F20"/>
          <w:spacing w:val="-12"/>
        </w:rPr>
        <w:t xml:space="preserve"> </w:t>
      </w:r>
      <w:r>
        <w:rPr>
          <w:color w:val="231F20"/>
        </w:rPr>
        <w:t>schizofreni</w:t>
      </w:r>
      <w:r>
        <w:rPr>
          <w:color w:val="231F20"/>
          <w:spacing w:val="-12"/>
        </w:rPr>
        <w:t xml:space="preserve"> </w:t>
      </w:r>
      <w:r>
        <w:rPr>
          <w:color w:val="231F20"/>
        </w:rPr>
        <w:t>bygges</w:t>
      </w:r>
      <w:r>
        <w:rPr>
          <w:color w:val="231F20"/>
          <w:spacing w:val="-12"/>
        </w:rPr>
        <w:t xml:space="preserve"> </w:t>
      </w:r>
      <w:r>
        <w:rPr>
          <w:color w:val="231F20"/>
        </w:rPr>
        <w:t>opp</w:t>
      </w:r>
      <w:r>
        <w:rPr>
          <w:color w:val="231F20"/>
          <w:spacing w:val="-12"/>
        </w:rPr>
        <w:t xml:space="preserve"> </w:t>
      </w:r>
      <w:r>
        <w:rPr>
          <w:color w:val="231F20"/>
        </w:rPr>
        <w:t>men- talt,</w:t>
      </w:r>
      <w:r>
        <w:rPr>
          <w:color w:val="231F20"/>
          <w:spacing w:val="-7"/>
        </w:rPr>
        <w:t xml:space="preserve"> </w:t>
      </w:r>
      <w:r>
        <w:rPr>
          <w:color w:val="231F20"/>
        </w:rPr>
        <w:t>og</w:t>
      </w:r>
      <w:r>
        <w:rPr>
          <w:color w:val="231F20"/>
          <w:spacing w:val="-7"/>
        </w:rPr>
        <w:t xml:space="preserve"> </w:t>
      </w:r>
      <w:r>
        <w:rPr>
          <w:color w:val="231F20"/>
        </w:rPr>
        <w:t>hva</w:t>
      </w:r>
      <w:r>
        <w:rPr>
          <w:color w:val="231F20"/>
          <w:spacing w:val="-7"/>
        </w:rPr>
        <w:t xml:space="preserve"> </w:t>
      </w:r>
      <w:r>
        <w:rPr>
          <w:color w:val="231F20"/>
        </w:rPr>
        <w:t>som</w:t>
      </w:r>
      <w:r>
        <w:rPr>
          <w:color w:val="231F20"/>
          <w:spacing w:val="-7"/>
        </w:rPr>
        <w:t xml:space="preserve"> </w:t>
      </w:r>
      <w:r>
        <w:rPr>
          <w:color w:val="231F20"/>
        </w:rPr>
        <w:t>skjer</w:t>
      </w:r>
      <w:r>
        <w:rPr>
          <w:color w:val="231F20"/>
          <w:spacing w:val="-7"/>
        </w:rPr>
        <w:t xml:space="preserve"> </w:t>
      </w:r>
      <w:r>
        <w:rPr>
          <w:color w:val="231F20"/>
        </w:rPr>
        <w:t>under</w:t>
      </w:r>
      <w:r>
        <w:rPr>
          <w:color w:val="231F20"/>
          <w:spacing w:val="-7"/>
        </w:rPr>
        <w:t xml:space="preserve"> </w:t>
      </w:r>
      <w:r>
        <w:rPr>
          <w:color w:val="231F20"/>
        </w:rPr>
        <w:t>behandling.</w:t>
      </w:r>
      <w:r>
        <w:rPr>
          <w:color w:val="231F20"/>
          <w:spacing w:val="-7"/>
        </w:rPr>
        <w:t xml:space="preserve"> </w:t>
      </w:r>
      <w:r>
        <w:rPr>
          <w:color w:val="231F20"/>
        </w:rPr>
        <w:t>Mangel</w:t>
      </w:r>
      <w:r>
        <w:rPr>
          <w:color w:val="231F20"/>
          <w:spacing w:val="-7"/>
        </w:rPr>
        <w:t xml:space="preserve"> </w:t>
      </w:r>
      <w:r>
        <w:rPr>
          <w:color w:val="231F20"/>
        </w:rPr>
        <w:t>på</w:t>
      </w:r>
      <w:r>
        <w:rPr>
          <w:color w:val="231F20"/>
          <w:spacing w:val="-7"/>
        </w:rPr>
        <w:t xml:space="preserve"> </w:t>
      </w:r>
      <w:r>
        <w:rPr>
          <w:color w:val="231F20"/>
        </w:rPr>
        <w:t>slik</w:t>
      </w:r>
      <w:r>
        <w:rPr>
          <w:color w:val="231F20"/>
          <w:spacing w:val="-7"/>
        </w:rPr>
        <w:t xml:space="preserve"> </w:t>
      </w:r>
      <w:r>
        <w:rPr>
          <w:color w:val="231F20"/>
        </w:rPr>
        <w:t>kunnskap</w:t>
      </w:r>
      <w:r>
        <w:rPr>
          <w:color w:val="231F20"/>
          <w:spacing w:val="-7"/>
        </w:rPr>
        <w:t xml:space="preserve"> </w:t>
      </w:r>
      <w:r>
        <w:rPr>
          <w:color w:val="231F20"/>
        </w:rPr>
        <w:t>fører</w:t>
      </w:r>
      <w:r>
        <w:rPr>
          <w:color w:val="231F20"/>
          <w:spacing w:val="-7"/>
        </w:rPr>
        <w:t xml:space="preserve"> </w:t>
      </w:r>
      <w:r>
        <w:rPr>
          <w:color w:val="231F20"/>
        </w:rPr>
        <w:t>til</w:t>
      </w:r>
      <w:r>
        <w:rPr>
          <w:color w:val="231F20"/>
          <w:spacing w:val="-7"/>
        </w:rPr>
        <w:t xml:space="preserve"> </w:t>
      </w:r>
      <w:r>
        <w:rPr>
          <w:color w:val="231F20"/>
        </w:rPr>
        <w:t>at</w:t>
      </w:r>
      <w:r>
        <w:rPr>
          <w:color w:val="231F20"/>
          <w:spacing w:val="-7"/>
        </w:rPr>
        <w:t xml:space="preserve"> </w:t>
      </w:r>
      <w:r>
        <w:rPr>
          <w:color w:val="231F20"/>
        </w:rPr>
        <w:t>man</w:t>
      </w:r>
      <w:r>
        <w:rPr>
          <w:color w:val="231F20"/>
          <w:spacing w:val="-7"/>
        </w:rPr>
        <w:t xml:space="preserve"> </w:t>
      </w:r>
      <w:r>
        <w:rPr>
          <w:color w:val="231F20"/>
        </w:rPr>
        <w:t>ofte ikke</w:t>
      </w:r>
      <w:r>
        <w:rPr>
          <w:color w:val="231F20"/>
          <w:spacing w:val="-12"/>
        </w:rPr>
        <w:t xml:space="preserve"> </w:t>
      </w:r>
      <w:r>
        <w:rPr>
          <w:color w:val="231F20"/>
        </w:rPr>
        <w:t>vet</w:t>
      </w:r>
      <w:r>
        <w:rPr>
          <w:color w:val="231F20"/>
          <w:spacing w:val="-12"/>
        </w:rPr>
        <w:t xml:space="preserve"> </w:t>
      </w:r>
      <w:r>
        <w:rPr>
          <w:color w:val="231F20"/>
        </w:rPr>
        <w:t>hva</w:t>
      </w:r>
      <w:r>
        <w:rPr>
          <w:color w:val="231F20"/>
          <w:spacing w:val="-12"/>
        </w:rPr>
        <w:t xml:space="preserve"> </w:t>
      </w:r>
      <w:r>
        <w:rPr>
          <w:color w:val="231F20"/>
        </w:rPr>
        <w:t>som</w:t>
      </w:r>
      <w:r>
        <w:rPr>
          <w:color w:val="231F20"/>
          <w:spacing w:val="-12"/>
        </w:rPr>
        <w:t xml:space="preserve"> </w:t>
      </w:r>
      <w:r>
        <w:rPr>
          <w:color w:val="231F20"/>
        </w:rPr>
        <w:t>skjer</w:t>
      </w:r>
      <w:r>
        <w:rPr>
          <w:color w:val="231F20"/>
          <w:spacing w:val="-12"/>
        </w:rPr>
        <w:t xml:space="preserve"> </w:t>
      </w:r>
      <w:r>
        <w:rPr>
          <w:color w:val="231F20"/>
        </w:rPr>
        <w:t>med</w:t>
      </w:r>
      <w:r>
        <w:rPr>
          <w:color w:val="231F20"/>
          <w:spacing w:val="-12"/>
        </w:rPr>
        <w:t xml:space="preserve"> </w:t>
      </w:r>
      <w:r>
        <w:rPr>
          <w:color w:val="231F20"/>
        </w:rPr>
        <w:t>klientene,</w:t>
      </w:r>
      <w:r>
        <w:rPr>
          <w:color w:val="231F20"/>
          <w:spacing w:val="-12"/>
        </w:rPr>
        <w:t xml:space="preserve"> </w:t>
      </w:r>
      <w:r>
        <w:rPr>
          <w:color w:val="231F20"/>
        </w:rPr>
        <w:t>noe</w:t>
      </w:r>
      <w:r>
        <w:rPr>
          <w:color w:val="231F20"/>
          <w:spacing w:val="-12"/>
        </w:rPr>
        <w:t xml:space="preserve"> </w:t>
      </w:r>
      <w:r>
        <w:rPr>
          <w:color w:val="231F20"/>
        </w:rPr>
        <w:t>som</w:t>
      </w:r>
      <w:r>
        <w:rPr>
          <w:color w:val="231F20"/>
          <w:spacing w:val="-12"/>
        </w:rPr>
        <w:t xml:space="preserve"> </w:t>
      </w:r>
      <w:r>
        <w:rPr>
          <w:color w:val="231F20"/>
        </w:rPr>
        <w:t>skaper</w:t>
      </w:r>
      <w:r>
        <w:rPr>
          <w:color w:val="231F20"/>
          <w:spacing w:val="-12"/>
        </w:rPr>
        <w:t xml:space="preserve"> </w:t>
      </w:r>
      <w:r>
        <w:rPr>
          <w:color w:val="231F20"/>
        </w:rPr>
        <w:t>usikkerhet</w:t>
      </w:r>
      <w:r>
        <w:rPr>
          <w:color w:val="231F20"/>
          <w:spacing w:val="-12"/>
        </w:rPr>
        <w:t xml:space="preserve"> </w:t>
      </w:r>
      <w:r>
        <w:rPr>
          <w:color w:val="231F20"/>
        </w:rPr>
        <w:t>rundt</w:t>
      </w:r>
      <w:r>
        <w:rPr>
          <w:color w:val="231F20"/>
          <w:spacing w:val="-12"/>
        </w:rPr>
        <w:t xml:space="preserve"> </w:t>
      </w:r>
      <w:r>
        <w:rPr>
          <w:color w:val="231F20"/>
        </w:rPr>
        <w:t>behandlingens resultater.</w:t>
      </w:r>
      <w:r>
        <w:rPr>
          <w:color w:val="231F20"/>
          <w:spacing w:val="-2"/>
        </w:rPr>
        <w:t xml:space="preserve"> </w:t>
      </w:r>
      <w:r>
        <w:rPr>
          <w:color w:val="231F20"/>
        </w:rPr>
        <w:t>Eksisterende</w:t>
      </w:r>
      <w:r>
        <w:rPr>
          <w:color w:val="231F20"/>
          <w:spacing w:val="-2"/>
        </w:rPr>
        <w:t xml:space="preserve"> </w:t>
      </w:r>
      <w:r>
        <w:rPr>
          <w:color w:val="231F20"/>
        </w:rPr>
        <w:t>forskning</w:t>
      </w:r>
      <w:r>
        <w:rPr>
          <w:color w:val="231F20"/>
          <w:spacing w:val="-2"/>
        </w:rPr>
        <w:t xml:space="preserve"> </w:t>
      </w:r>
      <w:r>
        <w:rPr>
          <w:color w:val="231F20"/>
        </w:rPr>
        <w:t>har</w:t>
      </w:r>
      <w:r>
        <w:rPr>
          <w:color w:val="231F20"/>
          <w:spacing w:val="-2"/>
        </w:rPr>
        <w:t xml:space="preserve"> </w:t>
      </w:r>
      <w:r>
        <w:rPr>
          <w:color w:val="231F20"/>
        </w:rPr>
        <w:t>fokusert</w:t>
      </w:r>
      <w:r>
        <w:rPr>
          <w:color w:val="231F20"/>
          <w:spacing w:val="-2"/>
        </w:rPr>
        <w:t xml:space="preserve"> </w:t>
      </w:r>
      <w:r>
        <w:rPr>
          <w:color w:val="231F20"/>
        </w:rPr>
        <w:t>på</w:t>
      </w:r>
      <w:r>
        <w:rPr>
          <w:color w:val="231F20"/>
          <w:spacing w:val="-2"/>
        </w:rPr>
        <w:t xml:space="preserve"> </w:t>
      </w:r>
      <w:r>
        <w:rPr>
          <w:color w:val="231F20"/>
        </w:rPr>
        <w:t>ytre</w:t>
      </w:r>
      <w:r>
        <w:rPr>
          <w:color w:val="231F20"/>
          <w:spacing w:val="-2"/>
        </w:rPr>
        <w:t xml:space="preserve"> </w:t>
      </w:r>
      <w:r>
        <w:rPr>
          <w:color w:val="231F20"/>
        </w:rPr>
        <w:t>manifestasjoner,</w:t>
      </w:r>
      <w:r>
        <w:rPr>
          <w:color w:val="231F20"/>
          <w:spacing w:val="-2"/>
        </w:rPr>
        <w:t xml:space="preserve"> </w:t>
      </w:r>
      <w:r>
        <w:rPr>
          <w:color w:val="231F20"/>
        </w:rPr>
        <w:t>som</w:t>
      </w:r>
      <w:r>
        <w:rPr>
          <w:color w:val="231F20"/>
          <w:spacing w:val="-2"/>
        </w:rPr>
        <w:t xml:space="preserve"> </w:t>
      </w:r>
      <w:r>
        <w:rPr>
          <w:color w:val="231F20"/>
        </w:rPr>
        <w:t>observa- sjoner og intervjuer, men har ikke tilstrekkelig belyst det indre psykiske materialet som forårsaker schizofreni.</w:t>
      </w:r>
    </w:p>
    <w:p w14:paraId="1E1C1CF6" w14:textId="77777777" w:rsidR="001419A2" w:rsidRDefault="00000000">
      <w:pPr>
        <w:pStyle w:val="Brdtekst"/>
        <w:ind w:right="328"/>
      </w:pPr>
      <w:r>
        <w:rPr>
          <w:color w:val="231F20"/>
        </w:rPr>
        <w:t>Denne versjonen fokuserer på å beholde all informasjon uten å forkorte innholdet, mens</w:t>
      </w:r>
      <w:r>
        <w:rPr>
          <w:color w:val="231F20"/>
          <w:spacing w:val="-4"/>
        </w:rPr>
        <w:t xml:space="preserve"> </w:t>
      </w:r>
      <w:r>
        <w:rPr>
          <w:color w:val="231F20"/>
        </w:rPr>
        <w:t>unødvendige</w:t>
      </w:r>
      <w:r>
        <w:rPr>
          <w:color w:val="231F20"/>
          <w:spacing w:val="-4"/>
        </w:rPr>
        <w:t xml:space="preserve"> </w:t>
      </w:r>
      <w:r>
        <w:rPr>
          <w:color w:val="231F20"/>
        </w:rPr>
        <w:t>gjentakelser</w:t>
      </w:r>
      <w:r>
        <w:rPr>
          <w:color w:val="231F20"/>
          <w:spacing w:val="-4"/>
        </w:rPr>
        <w:t xml:space="preserve"> </w:t>
      </w:r>
      <w:r>
        <w:rPr>
          <w:color w:val="231F20"/>
        </w:rPr>
        <w:t>er</w:t>
      </w:r>
      <w:r>
        <w:rPr>
          <w:color w:val="231F20"/>
          <w:spacing w:val="-4"/>
        </w:rPr>
        <w:t xml:space="preserve"> </w:t>
      </w:r>
      <w:r>
        <w:rPr>
          <w:color w:val="231F20"/>
        </w:rPr>
        <w:t>fjernet.</w:t>
      </w:r>
      <w:r>
        <w:rPr>
          <w:color w:val="231F20"/>
          <w:spacing w:val="-4"/>
        </w:rPr>
        <w:t xml:space="preserve"> </w:t>
      </w:r>
      <w:r>
        <w:rPr>
          <w:color w:val="231F20"/>
        </w:rPr>
        <w:t>Gi</w:t>
      </w:r>
      <w:r>
        <w:rPr>
          <w:color w:val="231F20"/>
          <w:spacing w:val="-4"/>
        </w:rPr>
        <w:t xml:space="preserve"> </w:t>
      </w:r>
      <w:r>
        <w:rPr>
          <w:color w:val="231F20"/>
        </w:rPr>
        <w:t>meg</w:t>
      </w:r>
      <w:r>
        <w:rPr>
          <w:color w:val="231F20"/>
          <w:spacing w:val="-4"/>
        </w:rPr>
        <w:t xml:space="preserve"> </w:t>
      </w:r>
      <w:r>
        <w:rPr>
          <w:color w:val="231F20"/>
        </w:rPr>
        <w:t>gjerne</w:t>
      </w:r>
      <w:r>
        <w:rPr>
          <w:color w:val="231F20"/>
          <w:spacing w:val="-4"/>
        </w:rPr>
        <w:t xml:space="preserve"> </w:t>
      </w:r>
      <w:r>
        <w:rPr>
          <w:color w:val="231F20"/>
        </w:rPr>
        <w:t>beskjed</w:t>
      </w:r>
      <w:r>
        <w:rPr>
          <w:color w:val="231F20"/>
          <w:spacing w:val="-4"/>
        </w:rPr>
        <w:t xml:space="preserve"> </w:t>
      </w:r>
      <w:r>
        <w:rPr>
          <w:color w:val="231F20"/>
        </w:rPr>
        <w:t>om</w:t>
      </w:r>
      <w:r>
        <w:rPr>
          <w:color w:val="231F20"/>
          <w:spacing w:val="-4"/>
        </w:rPr>
        <w:t xml:space="preserve"> </w:t>
      </w:r>
      <w:r>
        <w:rPr>
          <w:color w:val="231F20"/>
        </w:rPr>
        <w:t>du</w:t>
      </w:r>
      <w:r>
        <w:rPr>
          <w:color w:val="231F20"/>
          <w:spacing w:val="-4"/>
        </w:rPr>
        <w:t xml:space="preserve"> </w:t>
      </w:r>
      <w:r>
        <w:rPr>
          <w:color w:val="231F20"/>
        </w:rPr>
        <w:t>ønsker</w:t>
      </w:r>
      <w:r>
        <w:rPr>
          <w:color w:val="231F20"/>
          <w:spacing w:val="-4"/>
        </w:rPr>
        <w:t xml:space="preserve"> </w:t>
      </w:r>
      <w:r>
        <w:rPr>
          <w:color w:val="231F20"/>
        </w:rPr>
        <w:t>ytter- ligere justeringer!</w:t>
      </w:r>
    </w:p>
    <w:p w14:paraId="378FDA11" w14:textId="77777777" w:rsidR="001419A2" w:rsidRDefault="00000000">
      <w:pPr>
        <w:pStyle w:val="Overskrift5"/>
        <w:ind w:left="103"/>
      </w:pPr>
      <w:r>
        <w:rPr>
          <w:color w:val="231F20"/>
        </w:rPr>
        <w:t>Om</w:t>
      </w:r>
      <w:r>
        <w:rPr>
          <w:color w:val="231F20"/>
          <w:spacing w:val="-1"/>
        </w:rPr>
        <w:t xml:space="preserve"> </w:t>
      </w:r>
      <w:r>
        <w:rPr>
          <w:color w:val="231F20"/>
          <w:spacing w:val="-2"/>
        </w:rPr>
        <w:t>schizofreni</w:t>
      </w:r>
    </w:p>
    <w:p w14:paraId="24AD89B5" w14:textId="77777777" w:rsidR="001419A2" w:rsidRDefault="00000000">
      <w:pPr>
        <w:pStyle w:val="Brdtekst"/>
        <w:spacing w:before="123"/>
        <w:jc w:val="left"/>
      </w:pPr>
      <w:r>
        <w:rPr>
          <w:color w:val="231F20"/>
        </w:rPr>
        <w:t>Kunnskap om hjernens psykologi og lingvistisk hjerneterapi (LBTS) kan gi svar på</w:t>
      </w:r>
      <w:r>
        <w:rPr>
          <w:color w:val="231F20"/>
          <w:spacing w:val="40"/>
        </w:rPr>
        <w:t xml:space="preserve"> </w:t>
      </w:r>
      <w:r>
        <w:rPr>
          <w:color w:val="231F20"/>
        </w:rPr>
        <w:t>følgende spørsmål:</w:t>
      </w:r>
    </w:p>
    <w:p w14:paraId="30889BD4" w14:textId="77777777" w:rsidR="001419A2" w:rsidRDefault="00000000">
      <w:pPr>
        <w:pStyle w:val="Listeavsnitt"/>
        <w:numPr>
          <w:ilvl w:val="0"/>
          <w:numId w:val="22"/>
        </w:numPr>
        <w:tabs>
          <w:tab w:val="left" w:pos="823"/>
        </w:tabs>
        <w:spacing w:line="247" w:lineRule="exact"/>
        <w:ind w:hanging="340"/>
      </w:pPr>
      <w:r>
        <w:rPr>
          <w:color w:val="231F20"/>
        </w:rPr>
        <w:t>Hvordan</w:t>
      </w:r>
      <w:r>
        <w:rPr>
          <w:color w:val="231F20"/>
          <w:spacing w:val="-7"/>
        </w:rPr>
        <w:t xml:space="preserve"> </w:t>
      </w:r>
      <w:r>
        <w:rPr>
          <w:color w:val="231F20"/>
        </w:rPr>
        <w:t>er</w:t>
      </w:r>
      <w:r>
        <w:rPr>
          <w:color w:val="231F20"/>
          <w:spacing w:val="-7"/>
        </w:rPr>
        <w:t xml:space="preserve"> </w:t>
      </w:r>
      <w:r>
        <w:rPr>
          <w:color w:val="231F20"/>
        </w:rPr>
        <w:t>schizofreni</w:t>
      </w:r>
      <w:r>
        <w:rPr>
          <w:color w:val="231F20"/>
          <w:spacing w:val="-7"/>
        </w:rPr>
        <w:t xml:space="preserve"> </w:t>
      </w:r>
      <w:r>
        <w:rPr>
          <w:color w:val="231F20"/>
        </w:rPr>
        <w:t>bygget</w:t>
      </w:r>
      <w:r>
        <w:rPr>
          <w:color w:val="231F20"/>
          <w:spacing w:val="-7"/>
        </w:rPr>
        <w:t xml:space="preserve"> </w:t>
      </w:r>
      <w:r>
        <w:rPr>
          <w:color w:val="231F20"/>
        </w:rPr>
        <w:t>opp</w:t>
      </w:r>
      <w:r>
        <w:rPr>
          <w:color w:val="231F20"/>
          <w:spacing w:val="-6"/>
        </w:rPr>
        <w:t xml:space="preserve"> </w:t>
      </w:r>
      <w:r>
        <w:rPr>
          <w:color w:val="231F20"/>
          <w:spacing w:val="-2"/>
        </w:rPr>
        <w:t>mentalt?</w:t>
      </w:r>
    </w:p>
    <w:p w14:paraId="03CEDAE7" w14:textId="77777777" w:rsidR="001419A2" w:rsidRDefault="00000000">
      <w:pPr>
        <w:pStyle w:val="Listeavsnitt"/>
        <w:numPr>
          <w:ilvl w:val="0"/>
          <w:numId w:val="22"/>
        </w:numPr>
        <w:tabs>
          <w:tab w:val="left" w:pos="823"/>
        </w:tabs>
        <w:spacing w:line="259" w:lineRule="exact"/>
        <w:ind w:hanging="340"/>
      </w:pPr>
      <w:r>
        <w:rPr>
          <w:color w:val="231F20"/>
        </w:rPr>
        <w:t>Hva</w:t>
      </w:r>
      <w:r>
        <w:rPr>
          <w:color w:val="231F20"/>
          <w:spacing w:val="-5"/>
        </w:rPr>
        <w:t xml:space="preserve"> </w:t>
      </w:r>
      <w:r>
        <w:rPr>
          <w:color w:val="231F20"/>
        </w:rPr>
        <w:t>er</w:t>
      </w:r>
      <w:r>
        <w:rPr>
          <w:color w:val="231F20"/>
          <w:spacing w:val="-4"/>
        </w:rPr>
        <w:t xml:space="preserve"> </w:t>
      </w:r>
      <w:r>
        <w:rPr>
          <w:color w:val="231F20"/>
        </w:rPr>
        <w:t>likhetene</w:t>
      </w:r>
      <w:r>
        <w:rPr>
          <w:color w:val="231F20"/>
          <w:spacing w:val="-5"/>
        </w:rPr>
        <w:t xml:space="preserve"> </w:t>
      </w:r>
      <w:r>
        <w:rPr>
          <w:color w:val="231F20"/>
        </w:rPr>
        <w:t>mellom</w:t>
      </w:r>
      <w:r>
        <w:rPr>
          <w:color w:val="231F20"/>
          <w:spacing w:val="-4"/>
        </w:rPr>
        <w:t xml:space="preserve"> </w:t>
      </w:r>
      <w:r>
        <w:rPr>
          <w:color w:val="231F20"/>
        </w:rPr>
        <w:t>ulike</w:t>
      </w:r>
      <w:r>
        <w:rPr>
          <w:color w:val="231F20"/>
          <w:spacing w:val="-5"/>
        </w:rPr>
        <w:t xml:space="preserve"> </w:t>
      </w:r>
      <w:r>
        <w:rPr>
          <w:color w:val="231F20"/>
        </w:rPr>
        <w:t>psykiske</w:t>
      </w:r>
      <w:r>
        <w:rPr>
          <w:color w:val="231F20"/>
          <w:spacing w:val="-4"/>
        </w:rPr>
        <w:t xml:space="preserve"> </w:t>
      </w:r>
      <w:r>
        <w:rPr>
          <w:color w:val="231F20"/>
        </w:rPr>
        <w:t>plager,</w:t>
      </w:r>
      <w:r>
        <w:rPr>
          <w:color w:val="231F20"/>
          <w:spacing w:val="-5"/>
        </w:rPr>
        <w:t xml:space="preserve"> </w:t>
      </w:r>
      <w:r>
        <w:rPr>
          <w:color w:val="231F20"/>
        </w:rPr>
        <w:t>inkludert</w:t>
      </w:r>
      <w:r>
        <w:rPr>
          <w:color w:val="231F20"/>
          <w:spacing w:val="-4"/>
        </w:rPr>
        <w:t xml:space="preserve"> </w:t>
      </w:r>
      <w:r>
        <w:rPr>
          <w:color w:val="231F20"/>
          <w:spacing w:val="-2"/>
        </w:rPr>
        <w:t>schizofreni?</w:t>
      </w:r>
    </w:p>
    <w:p w14:paraId="31B07CF3" w14:textId="77777777" w:rsidR="001419A2" w:rsidRDefault="001419A2">
      <w:pPr>
        <w:spacing w:line="259" w:lineRule="exact"/>
        <w:sectPr w:rsidR="001419A2">
          <w:pgSz w:w="9640" w:h="13610"/>
          <w:pgMar w:top="900" w:right="860" w:bottom="620" w:left="860" w:header="367" w:footer="425" w:gutter="0"/>
          <w:cols w:space="708"/>
        </w:sectPr>
      </w:pPr>
    </w:p>
    <w:p w14:paraId="5AB6567C" w14:textId="77777777" w:rsidR="001419A2" w:rsidRDefault="00000000">
      <w:pPr>
        <w:pStyle w:val="Listeavsnitt"/>
        <w:numPr>
          <w:ilvl w:val="1"/>
          <w:numId w:val="22"/>
        </w:numPr>
        <w:tabs>
          <w:tab w:val="left" w:pos="1050"/>
        </w:tabs>
        <w:spacing w:before="134" w:line="230" w:lineRule="auto"/>
        <w:ind w:right="101"/>
      </w:pPr>
      <w:r>
        <w:rPr>
          <w:color w:val="231F20"/>
        </w:rPr>
        <w:lastRenderedPageBreak/>
        <w:t>Hva</w:t>
      </w:r>
      <w:r>
        <w:rPr>
          <w:color w:val="231F20"/>
          <w:spacing w:val="-13"/>
        </w:rPr>
        <w:t xml:space="preserve"> </w:t>
      </w:r>
      <w:r>
        <w:rPr>
          <w:color w:val="231F20"/>
        </w:rPr>
        <w:t>er</w:t>
      </w:r>
      <w:r>
        <w:rPr>
          <w:color w:val="231F20"/>
          <w:spacing w:val="-12"/>
        </w:rPr>
        <w:t xml:space="preserve"> </w:t>
      </w:r>
      <w:r>
        <w:rPr>
          <w:color w:val="231F20"/>
        </w:rPr>
        <w:t>likhetene</w:t>
      </w:r>
      <w:r>
        <w:rPr>
          <w:color w:val="231F20"/>
          <w:spacing w:val="-13"/>
        </w:rPr>
        <w:t xml:space="preserve"> </w:t>
      </w:r>
      <w:r>
        <w:rPr>
          <w:color w:val="231F20"/>
        </w:rPr>
        <w:t>mellom</w:t>
      </w:r>
      <w:r>
        <w:rPr>
          <w:color w:val="231F20"/>
          <w:spacing w:val="-12"/>
        </w:rPr>
        <w:t xml:space="preserve"> </w:t>
      </w:r>
      <w:r>
        <w:rPr>
          <w:color w:val="231F20"/>
        </w:rPr>
        <w:t>psykiske</w:t>
      </w:r>
      <w:r>
        <w:rPr>
          <w:color w:val="231F20"/>
          <w:spacing w:val="-13"/>
        </w:rPr>
        <w:t xml:space="preserve"> </w:t>
      </w:r>
      <w:r>
        <w:rPr>
          <w:color w:val="231F20"/>
        </w:rPr>
        <w:t>plager,</w:t>
      </w:r>
      <w:r>
        <w:rPr>
          <w:color w:val="231F20"/>
          <w:spacing w:val="-12"/>
        </w:rPr>
        <w:t xml:space="preserve"> </w:t>
      </w:r>
      <w:r>
        <w:rPr>
          <w:color w:val="231F20"/>
        </w:rPr>
        <w:t>inkludert</w:t>
      </w:r>
      <w:r>
        <w:rPr>
          <w:color w:val="231F20"/>
          <w:spacing w:val="-13"/>
        </w:rPr>
        <w:t xml:space="preserve"> </w:t>
      </w:r>
      <w:r>
        <w:rPr>
          <w:color w:val="231F20"/>
        </w:rPr>
        <w:t>schizofreni,</w:t>
      </w:r>
      <w:r>
        <w:rPr>
          <w:color w:val="231F20"/>
          <w:spacing w:val="-12"/>
        </w:rPr>
        <w:t xml:space="preserve"> </w:t>
      </w:r>
      <w:r>
        <w:rPr>
          <w:color w:val="231F20"/>
        </w:rPr>
        <w:t>og</w:t>
      </w:r>
      <w:r>
        <w:rPr>
          <w:color w:val="231F20"/>
          <w:spacing w:val="-13"/>
        </w:rPr>
        <w:t xml:space="preserve"> </w:t>
      </w:r>
      <w:r>
        <w:rPr>
          <w:color w:val="231F20"/>
        </w:rPr>
        <w:t>den</w:t>
      </w:r>
      <w:r>
        <w:rPr>
          <w:color w:val="231F20"/>
          <w:spacing w:val="-12"/>
        </w:rPr>
        <w:t xml:space="preserve"> </w:t>
      </w:r>
      <w:r>
        <w:rPr>
          <w:color w:val="231F20"/>
        </w:rPr>
        <w:t>almin- nelige psykiske tilstanden?</w:t>
      </w:r>
    </w:p>
    <w:p w14:paraId="2020B594" w14:textId="77777777" w:rsidR="001419A2" w:rsidRDefault="00000000">
      <w:pPr>
        <w:pStyle w:val="Overskrift5"/>
        <w:spacing w:before="219"/>
      </w:pPr>
      <w:r>
        <w:rPr>
          <w:color w:val="231F20"/>
        </w:rPr>
        <w:t>Om</w:t>
      </w:r>
      <w:r>
        <w:rPr>
          <w:color w:val="231F20"/>
          <w:spacing w:val="-4"/>
        </w:rPr>
        <w:t xml:space="preserve"> </w:t>
      </w:r>
      <w:r>
        <w:rPr>
          <w:color w:val="231F20"/>
        </w:rPr>
        <w:t>psykisk</w:t>
      </w:r>
      <w:r>
        <w:rPr>
          <w:color w:val="231F20"/>
          <w:spacing w:val="-3"/>
        </w:rPr>
        <w:t xml:space="preserve"> </w:t>
      </w:r>
      <w:r>
        <w:rPr>
          <w:color w:val="231F20"/>
          <w:spacing w:val="-2"/>
        </w:rPr>
        <w:t>endring</w:t>
      </w:r>
    </w:p>
    <w:p w14:paraId="21E2C323" w14:textId="77777777" w:rsidR="001419A2" w:rsidRDefault="00000000">
      <w:pPr>
        <w:pStyle w:val="Listeavsnitt"/>
        <w:numPr>
          <w:ilvl w:val="1"/>
          <w:numId w:val="22"/>
        </w:numPr>
        <w:tabs>
          <w:tab w:val="left" w:pos="1050"/>
        </w:tabs>
        <w:spacing w:before="120" w:line="230" w:lineRule="auto"/>
        <w:ind w:right="101"/>
      </w:pPr>
      <w:r>
        <w:rPr>
          <w:color w:val="231F20"/>
        </w:rPr>
        <w:t>Kunnskap</w:t>
      </w:r>
      <w:r>
        <w:rPr>
          <w:color w:val="231F20"/>
          <w:spacing w:val="-3"/>
        </w:rPr>
        <w:t xml:space="preserve"> </w:t>
      </w:r>
      <w:r>
        <w:rPr>
          <w:color w:val="231F20"/>
        </w:rPr>
        <w:t>om</w:t>
      </w:r>
      <w:r>
        <w:rPr>
          <w:color w:val="231F20"/>
          <w:spacing w:val="-3"/>
        </w:rPr>
        <w:t xml:space="preserve"> </w:t>
      </w:r>
      <w:r>
        <w:rPr>
          <w:color w:val="231F20"/>
        </w:rPr>
        <w:t>hjernens</w:t>
      </w:r>
      <w:r>
        <w:rPr>
          <w:color w:val="231F20"/>
          <w:spacing w:val="-3"/>
        </w:rPr>
        <w:t xml:space="preserve"> </w:t>
      </w:r>
      <w:r>
        <w:rPr>
          <w:color w:val="231F20"/>
        </w:rPr>
        <w:t>psykologi</w:t>
      </w:r>
      <w:r>
        <w:rPr>
          <w:color w:val="231F20"/>
          <w:spacing w:val="-3"/>
        </w:rPr>
        <w:t xml:space="preserve"> </w:t>
      </w:r>
      <w:r>
        <w:rPr>
          <w:color w:val="231F20"/>
        </w:rPr>
        <w:t>og</w:t>
      </w:r>
      <w:r>
        <w:rPr>
          <w:color w:val="231F20"/>
          <w:spacing w:val="-3"/>
        </w:rPr>
        <w:t xml:space="preserve"> </w:t>
      </w:r>
      <w:r>
        <w:rPr>
          <w:color w:val="231F20"/>
        </w:rPr>
        <w:t>LBTS</w:t>
      </w:r>
      <w:r>
        <w:rPr>
          <w:color w:val="231F20"/>
          <w:spacing w:val="-3"/>
        </w:rPr>
        <w:t xml:space="preserve"> </w:t>
      </w:r>
      <w:r>
        <w:rPr>
          <w:color w:val="231F20"/>
        </w:rPr>
        <w:t>kan</w:t>
      </w:r>
      <w:r>
        <w:rPr>
          <w:color w:val="231F20"/>
          <w:spacing w:val="-3"/>
        </w:rPr>
        <w:t xml:space="preserve"> </w:t>
      </w:r>
      <w:r>
        <w:rPr>
          <w:color w:val="231F20"/>
        </w:rPr>
        <w:t>også</w:t>
      </w:r>
      <w:r>
        <w:rPr>
          <w:color w:val="231F20"/>
          <w:spacing w:val="-3"/>
        </w:rPr>
        <w:t xml:space="preserve"> </w:t>
      </w:r>
      <w:r>
        <w:rPr>
          <w:color w:val="231F20"/>
        </w:rPr>
        <w:t>gi</w:t>
      </w:r>
      <w:r>
        <w:rPr>
          <w:color w:val="231F20"/>
          <w:spacing w:val="-3"/>
        </w:rPr>
        <w:t xml:space="preserve"> </w:t>
      </w:r>
      <w:r>
        <w:rPr>
          <w:color w:val="231F20"/>
        </w:rPr>
        <w:t>svar</w:t>
      </w:r>
      <w:r>
        <w:rPr>
          <w:color w:val="231F20"/>
          <w:spacing w:val="-3"/>
        </w:rPr>
        <w:t xml:space="preserve"> </w:t>
      </w:r>
      <w:r>
        <w:rPr>
          <w:color w:val="231F20"/>
        </w:rPr>
        <w:t>på</w:t>
      </w:r>
      <w:r>
        <w:rPr>
          <w:color w:val="231F20"/>
          <w:spacing w:val="-3"/>
        </w:rPr>
        <w:t xml:space="preserve"> </w:t>
      </w:r>
      <w:r>
        <w:rPr>
          <w:color w:val="231F20"/>
        </w:rPr>
        <w:t>flere</w:t>
      </w:r>
      <w:r>
        <w:rPr>
          <w:color w:val="231F20"/>
          <w:spacing w:val="-3"/>
        </w:rPr>
        <w:t xml:space="preserve"> </w:t>
      </w:r>
      <w:r>
        <w:rPr>
          <w:color w:val="231F20"/>
        </w:rPr>
        <w:t>spørsmål om psykisk endring, spesielt relatert til schizofreni:</w:t>
      </w:r>
    </w:p>
    <w:p w14:paraId="1364DD6D" w14:textId="77777777" w:rsidR="001419A2" w:rsidRDefault="00000000">
      <w:pPr>
        <w:pStyle w:val="Listeavsnitt"/>
        <w:numPr>
          <w:ilvl w:val="1"/>
          <w:numId w:val="22"/>
        </w:numPr>
        <w:tabs>
          <w:tab w:val="left" w:pos="1050"/>
        </w:tabs>
        <w:spacing w:line="230" w:lineRule="auto"/>
        <w:ind w:right="101"/>
      </w:pPr>
      <w:r>
        <w:rPr>
          <w:color w:val="231F20"/>
        </w:rPr>
        <w:t>Hva</w:t>
      </w:r>
      <w:r>
        <w:rPr>
          <w:color w:val="231F20"/>
          <w:spacing w:val="24"/>
        </w:rPr>
        <w:t xml:space="preserve"> </w:t>
      </w:r>
      <w:r>
        <w:rPr>
          <w:color w:val="231F20"/>
        </w:rPr>
        <w:t>er</w:t>
      </w:r>
      <w:r>
        <w:rPr>
          <w:color w:val="231F20"/>
          <w:spacing w:val="24"/>
        </w:rPr>
        <w:t xml:space="preserve"> </w:t>
      </w:r>
      <w:r>
        <w:rPr>
          <w:color w:val="231F20"/>
        </w:rPr>
        <w:t>forutsetningene</w:t>
      </w:r>
      <w:r>
        <w:rPr>
          <w:color w:val="231F20"/>
          <w:spacing w:val="24"/>
        </w:rPr>
        <w:t xml:space="preserve"> </w:t>
      </w:r>
      <w:r>
        <w:rPr>
          <w:color w:val="231F20"/>
        </w:rPr>
        <w:t>for</w:t>
      </w:r>
      <w:r>
        <w:rPr>
          <w:color w:val="231F20"/>
          <w:spacing w:val="24"/>
        </w:rPr>
        <w:t xml:space="preserve"> </w:t>
      </w:r>
      <w:r>
        <w:rPr>
          <w:color w:val="231F20"/>
        </w:rPr>
        <w:t>å</w:t>
      </w:r>
      <w:r>
        <w:rPr>
          <w:color w:val="231F20"/>
          <w:spacing w:val="24"/>
        </w:rPr>
        <w:t xml:space="preserve"> </w:t>
      </w:r>
      <w:r>
        <w:rPr>
          <w:color w:val="231F20"/>
        </w:rPr>
        <w:t>endre</w:t>
      </w:r>
      <w:r>
        <w:rPr>
          <w:color w:val="231F20"/>
          <w:spacing w:val="24"/>
        </w:rPr>
        <w:t xml:space="preserve"> </w:t>
      </w:r>
      <w:r>
        <w:rPr>
          <w:color w:val="231F20"/>
        </w:rPr>
        <w:t>det</w:t>
      </w:r>
      <w:r>
        <w:rPr>
          <w:color w:val="231F20"/>
          <w:spacing w:val="24"/>
        </w:rPr>
        <w:t xml:space="preserve"> </w:t>
      </w:r>
      <w:r>
        <w:rPr>
          <w:color w:val="231F20"/>
        </w:rPr>
        <w:t>psykiske</w:t>
      </w:r>
      <w:r>
        <w:rPr>
          <w:color w:val="231F20"/>
          <w:spacing w:val="24"/>
        </w:rPr>
        <w:t xml:space="preserve"> </w:t>
      </w:r>
      <w:r>
        <w:rPr>
          <w:color w:val="231F20"/>
        </w:rPr>
        <w:t>materialet</w:t>
      </w:r>
      <w:r>
        <w:rPr>
          <w:color w:val="231F20"/>
          <w:spacing w:val="24"/>
        </w:rPr>
        <w:t xml:space="preserve"> </w:t>
      </w:r>
      <w:r>
        <w:rPr>
          <w:color w:val="231F20"/>
        </w:rPr>
        <w:t>som</w:t>
      </w:r>
      <w:r>
        <w:rPr>
          <w:color w:val="231F20"/>
          <w:spacing w:val="24"/>
        </w:rPr>
        <w:t xml:space="preserve"> </w:t>
      </w:r>
      <w:r>
        <w:rPr>
          <w:color w:val="231F20"/>
        </w:rPr>
        <w:t>forårsaker schizofreni hos klienter?</w:t>
      </w:r>
    </w:p>
    <w:p w14:paraId="1F8F4B8F" w14:textId="77777777" w:rsidR="001419A2" w:rsidRDefault="00000000">
      <w:pPr>
        <w:pStyle w:val="Listeavsnitt"/>
        <w:numPr>
          <w:ilvl w:val="1"/>
          <w:numId w:val="22"/>
        </w:numPr>
        <w:tabs>
          <w:tab w:val="left" w:pos="1050"/>
        </w:tabs>
        <w:spacing w:line="230" w:lineRule="auto"/>
        <w:ind w:right="100"/>
      </w:pPr>
      <w:r>
        <w:rPr>
          <w:color w:val="231F20"/>
        </w:rPr>
        <w:t>Hvordan</w:t>
      </w:r>
      <w:r>
        <w:rPr>
          <w:color w:val="231F20"/>
          <w:spacing w:val="-11"/>
        </w:rPr>
        <w:t xml:space="preserve"> </w:t>
      </w:r>
      <w:r>
        <w:rPr>
          <w:color w:val="231F20"/>
        </w:rPr>
        <w:t>kan</w:t>
      </w:r>
      <w:r>
        <w:rPr>
          <w:color w:val="231F20"/>
          <w:spacing w:val="-11"/>
        </w:rPr>
        <w:t xml:space="preserve"> </w:t>
      </w:r>
      <w:r>
        <w:rPr>
          <w:color w:val="231F20"/>
        </w:rPr>
        <w:t>man</w:t>
      </w:r>
      <w:r>
        <w:rPr>
          <w:color w:val="231F20"/>
          <w:spacing w:val="-11"/>
        </w:rPr>
        <w:t xml:space="preserve"> </w:t>
      </w:r>
      <w:r>
        <w:rPr>
          <w:color w:val="231F20"/>
        </w:rPr>
        <w:t>kartlegge</w:t>
      </w:r>
      <w:r>
        <w:rPr>
          <w:color w:val="231F20"/>
          <w:spacing w:val="-11"/>
        </w:rPr>
        <w:t xml:space="preserve"> </w:t>
      </w:r>
      <w:r>
        <w:rPr>
          <w:color w:val="231F20"/>
        </w:rPr>
        <w:t>dette</w:t>
      </w:r>
      <w:r>
        <w:rPr>
          <w:color w:val="231F20"/>
          <w:spacing w:val="-11"/>
        </w:rPr>
        <w:t xml:space="preserve"> </w:t>
      </w:r>
      <w:r>
        <w:rPr>
          <w:color w:val="231F20"/>
        </w:rPr>
        <w:t>psykiske</w:t>
      </w:r>
      <w:r>
        <w:rPr>
          <w:color w:val="231F20"/>
          <w:spacing w:val="-11"/>
        </w:rPr>
        <w:t xml:space="preserve"> </w:t>
      </w:r>
      <w:r>
        <w:rPr>
          <w:color w:val="231F20"/>
        </w:rPr>
        <w:t>materialet</w:t>
      </w:r>
      <w:r>
        <w:rPr>
          <w:color w:val="231F20"/>
          <w:spacing w:val="-11"/>
        </w:rPr>
        <w:t xml:space="preserve"> </w:t>
      </w:r>
      <w:r>
        <w:rPr>
          <w:color w:val="231F20"/>
        </w:rPr>
        <w:t>for</w:t>
      </w:r>
      <w:r>
        <w:rPr>
          <w:color w:val="231F20"/>
          <w:spacing w:val="-11"/>
        </w:rPr>
        <w:t xml:space="preserve"> </w:t>
      </w:r>
      <w:r>
        <w:rPr>
          <w:color w:val="231F20"/>
        </w:rPr>
        <w:t>å</w:t>
      </w:r>
      <w:r>
        <w:rPr>
          <w:color w:val="231F20"/>
          <w:spacing w:val="-11"/>
        </w:rPr>
        <w:t xml:space="preserve"> </w:t>
      </w:r>
      <w:r>
        <w:rPr>
          <w:color w:val="231F20"/>
        </w:rPr>
        <w:t>få</w:t>
      </w:r>
      <w:r>
        <w:rPr>
          <w:color w:val="231F20"/>
          <w:spacing w:val="-11"/>
        </w:rPr>
        <w:t xml:space="preserve"> </w:t>
      </w:r>
      <w:r>
        <w:rPr>
          <w:color w:val="231F20"/>
        </w:rPr>
        <w:t>et</w:t>
      </w:r>
      <w:r>
        <w:rPr>
          <w:color w:val="231F20"/>
          <w:spacing w:val="-11"/>
        </w:rPr>
        <w:t xml:space="preserve"> </w:t>
      </w:r>
      <w:r>
        <w:rPr>
          <w:color w:val="231F20"/>
        </w:rPr>
        <w:t>utgangspunkt for behandling?</w:t>
      </w:r>
    </w:p>
    <w:p w14:paraId="57525FD3" w14:textId="77777777" w:rsidR="001419A2" w:rsidRDefault="00000000">
      <w:pPr>
        <w:pStyle w:val="Listeavsnitt"/>
        <w:numPr>
          <w:ilvl w:val="1"/>
          <w:numId w:val="22"/>
        </w:numPr>
        <w:tabs>
          <w:tab w:val="left" w:pos="1050"/>
        </w:tabs>
        <w:spacing w:line="249" w:lineRule="exact"/>
        <w:ind w:hanging="340"/>
      </w:pPr>
      <w:r>
        <w:rPr>
          <w:color w:val="231F20"/>
        </w:rPr>
        <w:t>Hvordan</w:t>
      </w:r>
      <w:r>
        <w:rPr>
          <w:color w:val="231F20"/>
          <w:spacing w:val="-9"/>
        </w:rPr>
        <w:t xml:space="preserve"> </w:t>
      </w:r>
      <w:r>
        <w:rPr>
          <w:color w:val="231F20"/>
        </w:rPr>
        <w:t>kan</w:t>
      </w:r>
      <w:r>
        <w:rPr>
          <w:color w:val="231F20"/>
          <w:spacing w:val="-6"/>
        </w:rPr>
        <w:t xml:space="preserve"> </w:t>
      </w:r>
      <w:r>
        <w:rPr>
          <w:color w:val="231F20"/>
        </w:rPr>
        <w:t>man</w:t>
      </w:r>
      <w:r>
        <w:rPr>
          <w:color w:val="231F20"/>
          <w:spacing w:val="-7"/>
        </w:rPr>
        <w:t xml:space="preserve"> </w:t>
      </w:r>
      <w:r>
        <w:rPr>
          <w:color w:val="231F20"/>
        </w:rPr>
        <w:t>behandle</w:t>
      </w:r>
      <w:r>
        <w:rPr>
          <w:color w:val="231F20"/>
          <w:spacing w:val="-6"/>
        </w:rPr>
        <w:t xml:space="preserve"> </w:t>
      </w:r>
      <w:r>
        <w:rPr>
          <w:color w:val="231F20"/>
          <w:spacing w:val="-2"/>
        </w:rPr>
        <w:t>schizofreni?</w:t>
      </w:r>
    </w:p>
    <w:p w14:paraId="0E33084F" w14:textId="77777777" w:rsidR="001419A2" w:rsidRDefault="00000000">
      <w:pPr>
        <w:pStyle w:val="Listeavsnitt"/>
        <w:numPr>
          <w:ilvl w:val="1"/>
          <w:numId w:val="22"/>
        </w:numPr>
        <w:tabs>
          <w:tab w:val="left" w:pos="1050"/>
        </w:tabs>
        <w:spacing w:line="253" w:lineRule="exact"/>
        <w:ind w:hanging="340"/>
      </w:pPr>
      <w:r>
        <w:rPr>
          <w:color w:val="231F20"/>
        </w:rPr>
        <w:t>Hva</w:t>
      </w:r>
      <w:r>
        <w:rPr>
          <w:color w:val="231F20"/>
          <w:spacing w:val="-6"/>
        </w:rPr>
        <w:t xml:space="preserve"> </w:t>
      </w:r>
      <w:r>
        <w:rPr>
          <w:color w:val="231F20"/>
        </w:rPr>
        <w:t>skjer</w:t>
      </w:r>
      <w:r>
        <w:rPr>
          <w:color w:val="231F20"/>
          <w:spacing w:val="-4"/>
        </w:rPr>
        <w:t xml:space="preserve"> </w:t>
      </w:r>
      <w:r>
        <w:rPr>
          <w:color w:val="231F20"/>
        </w:rPr>
        <w:t>mentalt</w:t>
      </w:r>
      <w:r>
        <w:rPr>
          <w:color w:val="231F20"/>
          <w:spacing w:val="-4"/>
        </w:rPr>
        <w:t xml:space="preserve"> </w:t>
      </w:r>
      <w:r>
        <w:rPr>
          <w:color w:val="231F20"/>
        </w:rPr>
        <w:t>når</w:t>
      </w:r>
      <w:r>
        <w:rPr>
          <w:color w:val="231F20"/>
          <w:spacing w:val="-4"/>
        </w:rPr>
        <w:t xml:space="preserve"> </w:t>
      </w:r>
      <w:r>
        <w:rPr>
          <w:color w:val="231F20"/>
        </w:rPr>
        <w:t>man</w:t>
      </w:r>
      <w:r>
        <w:rPr>
          <w:color w:val="231F20"/>
          <w:spacing w:val="-4"/>
        </w:rPr>
        <w:t xml:space="preserve"> </w:t>
      </w:r>
      <w:r>
        <w:rPr>
          <w:color w:val="231F20"/>
        </w:rPr>
        <w:t>endrer</w:t>
      </w:r>
      <w:r>
        <w:rPr>
          <w:color w:val="231F20"/>
          <w:spacing w:val="-4"/>
        </w:rPr>
        <w:t xml:space="preserve"> </w:t>
      </w:r>
      <w:r>
        <w:rPr>
          <w:color w:val="231F20"/>
        </w:rPr>
        <w:t>den</w:t>
      </w:r>
      <w:r>
        <w:rPr>
          <w:color w:val="231F20"/>
          <w:spacing w:val="-4"/>
        </w:rPr>
        <w:t xml:space="preserve"> </w:t>
      </w:r>
      <w:r>
        <w:rPr>
          <w:color w:val="231F20"/>
        </w:rPr>
        <w:t>psykiske</w:t>
      </w:r>
      <w:r>
        <w:rPr>
          <w:color w:val="231F20"/>
          <w:spacing w:val="-3"/>
        </w:rPr>
        <w:t xml:space="preserve"> </w:t>
      </w:r>
      <w:r>
        <w:rPr>
          <w:color w:val="231F20"/>
          <w:spacing w:val="-2"/>
        </w:rPr>
        <w:t>plagen?</w:t>
      </w:r>
    </w:p>
    <w:p w14:paraId="56D26C54" w14:textId="77777777" w:rsidR="001419A2" w:rsidRDefault="00000000">
      <w:pPr>
        <w:pStyle w:val="Listeavsnitt"/>
        <w:numPr>
          <w:ilvl w:val="1"/>
          <w:numId w:val="22"/>
        </w:numPr>
        <w:tabs>
          <w:tab w:val="left" w:pos="1050"/>
        </w:tabs>
        <w:spacing w:before="1" w:line="230" w:lineRule="auto"/>
        <w:ind w:right="101"/>
      </w:pPr>
      <w:r>
        <w:rPr>
          <w:color w:val="231F20"/>
        </w:rPr>
        <w:t>Hvordan</w:t>
      </w:r>
      <w:r>
        <w:rPr>
          <w:color w:val="231F20"/>
          <w:spacing w:val="-12"/>
        </w:rPr>
        <w:t xml:space="preserve"> </w:t>
      </w:r>
      <w:r>
        <w:rPr>
          <w:color w:val="231F20"/>
        </w:rPr>
        <w:t>kan</w:t>
      </w:r>
      <w:r>
        <w:rPr>
          <w:color w:val="231F20"/>
          <w:spacing w:val="-12"/>
        </w:rPr>
        <w:t xml:space="preserve"> </w:t>
      </w:r>
      <w:r>
        <w:rPr>
          <w:color w:val="231F20"/>
        </w:rPr>
        <w:t>man</w:t>
      </w:r>
      <w:r>
        <w:rPr>
          <w:color w:val="231F20"/>
          <w:spacing w:val="-12"/>
        </w:rPr>
        <w:t xml:space="preserve"> </w:t>
      </w:r>
      <w:r>
        <w:rPr>
          <w:color w:val="231F20"/>
        </w:rPr>
        <w:t>kontrollere</w:t>
      </w:r>
      <w:r>
        <w:rPr>
          <w:color w:val="231F20"/>
          <w:spacing w:val="-12"/>
        </w:rPr>
        <w:t xml:space="preserve"> </w:t>
      </w:r>
      <w:r>
        <w:rPr>
          <w:color w:val="231F20"/>
        </w:rPr>
        <w:t>de</w:t>
      </w:r>
      <w:r>
        <w:rPr>
          <w:color w:val="231F20"/>
          <w:spacing w:val="-12"/>
        </w:rPr>
        <w:t xml:space="preserve"> </w:t>
      </w:r>
      <w:r>
        <w:rPr>
          <w:color w:val="231F20"/>
        </w:rPr>
        <w:t>resultatene</w:t>
      </w:r>
      <w:r>
        <w:rPr>
          <w:color w:val="231F20"/>
          <w:spacing w:val="-12"/>
        </w:rPr>
        <w:t xml:space="preserve"> </w:t>
      </w:r>
      <w:r>
        <w:rPr>
          <w:color w:val="231F20"/>
        </w:rPr>
        <w:t>som</w:t>
      </w:r>
      <w:r>
        <w:rPr>
          <w:color w:val="231F20"/>
          <w:spacing w:val="-12"/>
        </w:rPr>
        <w:t xml:space="preserve"> </w:t>
      </w:r>
      <w:r>
        <w:rPr>
          <w:color w:val="231F20"/>
        </w:rPr>
        <w:t>oppnås</w:t>
      </w:r>
      <w:r>
        <w:rPr>
          <w:color w:val="231F20"/>
          <w:spacing w:val="-12"/>
        </w:rPr>
        <w:t xml:space="preserve"> </w:t>
      </w:r>
      <w:r>
        <w:rPr>
          <w:color w:val="231F20"/>
        </w:rPr>
        <w:t>underveis</w:t>
      </w:r>
      <w:r>
        <w:rPr>
          <w:color w:val="231F20"/>
          <w:spacing w:val="-12"/>
        </w:rPr>
        <w:t xml:space="preserve"> </w:t>
      </w:r>
      <w:r>
        <w:rPr>
          <w:color w:val="231F20"/>
        </w:rPr>
        <w:t>i</w:t>
      </w:r>
      <w:r>
        <w:rPr>
          <w:color w:val="231F20"/>
          <w:spacing w:val="-12"/>
        </w:rPr>
        <w:t xml:space="preserve"> </w:t>
      </w:r>
      <w:r>
        <w:rPr>
          <w:color w:val="231F20"/>
        </w:rPr>
        <w:t xml:space="preserve">behand- </w:t>
      </w:r>
      <w:r>
        <w:rPr>
          <w:color w:val="231F20"/>
          <w:spacing w:val="-2"/>
        </w:rPr>
        <w:t>lingen?</w:t>
      </w:r>
    </w:p>
    <w:p w14:paraId="6192C41B" w14:textId="77777777" w:rsidR="001419A2" w:rsidRDefault="00000000">
      <w:pPr>
        <w:pStyle w:val="Listeavsnitt"/>
        <w:numPr>
          <w:ilvl w:val="1"/>
          <w:numId w:val="22"/>
        </w:numPr>
        <w:tabs>
          <w:tab w:val="left" w:pos="1050"/>
        </w:tabs>
        <w:spacing w:line="249" w:lineRule="exact"/>
        <w:ind w:hanging="340"/>
      </w:pPr>
      <w:r>
        <w:rPr>
          <w:color w:val="231F20"/>
          <w:spacing w:val="-2"/>
        </w:rPr>
        <w:t>Hvordan</w:t>
      </w:r>
      <w:r>
        <w:rPr>
          <w:color w:val="231F20"/>
          <w:spacing w:val="-5"/>
        </w:rPr>
        <w:t xml:space="preserve"> </w:t>
      </w:r>
      <w:r>
        <w:rPr>
          <w:color w:val="231F20"/>
          <w:spacing w:val="-2"/>
        </w:rPr>
        <w:t>kan</w:t>
      </w:r>
      <w:r>
        <w:rPr>
          <w:color w:val="231F20"/>
          <w:spacing w:val="-4"/>
        </w:rPr>
        <w:t xml:space="preserve"> </w:t>
      </w:r>
      <w:r>
        <w:rPr>
          <w:color w:val="231F20"/>
          <w:spacing w:val="-2"/>
        </w:rPr>
        <w:t>man</w:t>
      </w:r>
      <w:r>
        <w:rPr>
          <w:color w:val="231F20"/>
          <w:spacing w:val="-5"/>
        </w:rPr>
        <w:t xml:space="preserve"> </w:t>
      </w:r>
      <w:r>
        <w:rPr>
          <w:color w:val="231F20"/>
          <w:spacing w:val="-2"/>
        </w:rPr>
        <w:t>reversere</w:t>
      </w:r>
      <w:r>
        <w:rPr>
          <w:color w:val="231F20"/>
          <w:spacing w:val="-4"/>
        </w:rPr>
        <w:t xml:space="preserve"> </w:t>
      </w:r>
      <w:r>
        <w:rPr>
          <w:color w:val="231F20"/>
          <w:spacing w:val="-2"/>
        </w:rPr>
        <w:t>uheldige</w:t>
      </w:r>
      <w:r>
        <w:rPr>
          <w:color w:val="231F20"/>
          <w:spacing w:val="-5"/>
        </w:rPr>
        <w:t xml:space="preserve"> </w:t>
      </w:r>
      <w:r>
        <w:rPr>
          <w:color w:val="231F20"/>
          <w:spacing w:val="-2"/>
        </w:rPr>
        <w:t>resultater</w:t>
      </w:r>
      <w:r>
        <w:rPr>
          <w:color w:val="231F20"/>
          <w:spacing w:val="-4"/>
        </w:rPr>
        <w:t xml:space="preserve"> </w:t>
      </w:r>
      <w:r>
        <w:rPr>
          <w:color w:val="231F20"/>
          <w:spacing w:val="-2"/>
        </w:rPr>
        <w:t>av</w:t>
      </w:r>
      <w:r>
        <w:rPr>
          <w:color w:val="231F20"/>
          <w:spacing w:val="-5"/>
        </w:rPr>
        <w:t xml:space="preserve"> </w:t>
      </w:r>
      <w:r>
        <w:rPr>
          <w:color w:val="231F20"/>
          <w:spacing w:val="-2"/>
        </w:rPr>
        <w:t>behandling,</w:t>
      </w:r>
      <w:r>
        <w:rPr>
          <w:color w:val="231F20"/>
          <w:spacing w:val="-4"/>
        </w:rPr>
        <w:t xml:space="preserve"> </w:t>
      </w:r>
      <w:r>
        <w:rPr>
          <w:color w:val="231F20"/>
          <w:spacing w:val="-2"/>
        </w:rPr>
        <w:t>om</w:t>
      </w:r>
      <w:r>
        <w:rPr>
          <w:color w:val="231F20"/>
          <w:spacing w:val="-5"/>
        </w:rPr>
        <w:t xml:space="preserve"> </w:t>
      </w:r>
      <w:r>
        <w:rPr>
          <w:color w:val="231F20"/>
          <w:spacing w:val="-2"/>
        </w:rPr>
        <w:t>de</w:t>
      </w:r>
      <w:r>
        <w:rPr>
          <w:color w:val="231F20"/>
          <w:spacing w:val="-4"/>
        </w:rPr>
        <w:t xml:space="preserve"> </w:t>
      </w:r>
      <w:r>
        <w:rPr>
          <w:color w:val="231F20"/>
          <w:spacing w:val="-2"/>
        </w:rPr>
        <w:t>oppstår?</w:t>
      </w:r>
    </w:p>
    <w:p w14:paraId="567A27BC" w14:textId="77777777" w:rsidR="001419A2" w:rsidRDefault="00000000">
      <w:pPr>
        <w:pStyle w:val="Listeavsnitt"/>
        <w:numPr>
          <w:ilvl w:val="1"/>
          <w:numId w:val="22"/>
        </w:numPr>
        <w:tabs>
          <w:tab w:val="left" w:pos="1050"/>
        </w:tabs>
        <w:spacing w:line="253" w:lineRule="exact"/>
        <w:ind w:hanging="340"/>
      </w:pPr>
      <w:r>
        <w:rPr>
          <w:color w:val="231F20"/>
        </w:rPr>
        <w:t>Hvordan</w:t>
      </w:r>
      <w:r>
        <w:rPr>
          <w:color w:val="231F20"/>
          <w:spacing w:val="-9"/>
        </w:rPr>
        <w:t xml:space="preserve"> </w:t>
      </w:r>
      <w:r>
        <w:rPr>
          <w:color w:val="231F20"/>
        </w:rPr>
        <w:t>kan</w:t>
      </w:r>
      <w:r>
        <w:rPr>
          <w:color w:val="231F20"/>
          <w:spacing w:val="-7"/>
        </w:rPr>
        <w:t xml:space="preserve"> </w:t>
      </w:r>
      <w:r>
        <w:rPr>
          <w:color w:val="231F20"/>
        </w:rPr>
        <w:t>man</w:t>
      </w:r>
      <w:r>
        <w:rPr>
          <w:color w:val="231F20"/>
          <w:spacing w:val="-6"/>
        </w:rPr>
        <w:t xml:space="preserve"> </w:t>
      </w:r>
      <w:r>
        <w:rPr>
          <w:color w:val="231F20"/>
        </w:rPr>
        <w:t>anvende</w:t>
      </w:r>
      <w:r>
        <w:rPr>
          <w:color w:val="231F20"/>
          <w:spacing w:val="-7"/>
        </w:rPr>
        <w:t xml:space="preserve"> </w:t>
      </w:r>
      <w:r>
        <w:rPr>
          <w:color w:val="231F20"/>
        </w:rPr>
        <w:t>klientenes</w:t>
      </w:r>
      <w:r>
        <w:rPr>
          <w:color w:val="231F20"/>
          <w:spacing w:val="-7"/>
        </w:rPr>
        <w:t xml:space="preserve"> </w:t>
      </w:r>
      <w:r>
        <w:rPr>
          <w:color w:val="231F20"/>
        </w:rPr>
        <w:t>mentale</w:t>
      </w:r>
      <w:r>
        <w:rPr>
          <w:color w:val="231F20"/>
          <w:spacing w:val="-6"/>
        </w:rPr>
        <w:t xml:space="preserve"> </w:t>
      </w:r>
      <w:r>
        <w:rPr>
          <w:color w:val="231F20"/>
        </w:rPr>
        <w:t>ressurser</w:t>
      </w:r>
      <w:r>
        <w:rPr>
          <w:color w:val="231F20"/>
          <w:spacing w:val="-7"/>
        </w:rPr>
        <w:t xml:space="preserve"> </w:t>
      </w:r>
      <w:r>
        <w:rPr>
          <w:color w:val="231F20"/>
        </w:rPr>
        <w:t>i</w:t>
      </w:r>
      <w:r>
        <w:rPr>
          <w:color w:val="231F20"/>
          <w:spacing w:val="-6"/>
        </w:rPr>
        <w:t xml:space="preserve"> </w:t>
      </w:r>
      <w:r>
        <w:rPr>
          <w:color w:val="231F20"/>
          <w:spacing w:val="-2"/>
        </w:rPr>
        <w:t>behandling?</w:t>
      </w:r>
    </w:p>
    <w:p w14:paraId="27532EAA" w14:textId="77777777" w:rsidR="001419A2" w:rsidRDefault="00000000">
      <w:pPr>
        <w:pStyle w:val="Listeavsnitt"/>
        <w:numPr>
          <w:ilvl w:val="1"/>
          <w:numId w:val="22"/>
        </w:numPr>
        <w:tabs>
          <w:tab w:val="left" w:pos="1050"/>
        </w:tabs>
        <w:spacing w:before="3" w:line="230" w:lineRule="auto"/>
        <w:ind w:right="102"/>
      </w:pPr>
      <w:r>
        <w:rPr>
          <w:color w:val="231F20"/>
        </w:rPr>
        <w:t>Hvordan</w:t>
      </w:r>
      <w:r>
        <w:rPr>
          <w:color w:val="231F20"/>
          <w:spacing w:val="-3"/>
        </w:rPr>
        <w:t xml:space="preserve"> </w:t>
      </w:r>
      <w:r>
        <w:rPr>
          <w:color w:val="231F20"/>
        </w:rPr>
        <w:t>kan</w:t>
      </w:r>
      <w:r>
        <w:rPr>
          <w:color w:val="231F20"/>
          <w:spacing w:val="-3"/>
        </w:rPr>
        <w:t xml:space="preserve"> </w:t>
      </w:r>
      <w:r>
        <w:rPr>
          <w:color w:val="231F20"/>
        </w:rPr>
        <w:t>man</w:t>
      </w:r>
      <w:r>
        <w:rPr>
          <w:color w:val="231F20"/>
          <w:spacing w:val="-3"/>
        </w:rPr>
        <w:t xml:space="preserve"> </w:t>
      </w:r>
      <w:r>
        <w:rPr>
          <w:color w:val="231F20"/>
        </w:rPr>
        <w:t>beskytte</w:t>
      </w:r>
      <w:r>
        <w:rPr>
          <w:color w:val="231F20"/>
          <w:spacing w:val="-3"/>
        </w:rPr>
        <w:t xml:space="preserve"> </w:t>
      </w:r>
      <w:r>
        <w:rPr>
          <w:color w:val="231F20"/>
        </w:rPr>
        <w:t>klientene</w:t>
      </w:r>
      <w:r>
        <w:rPr>
          <w:color w:val="231F20"/>
          <w:spacing w:val="-3"/>
        </w:rPr>
        <w:t xml:space="preserve"> </w:t>
      </w:r>
      <w:r>
        <w:rPr>
          <w:color w:val="231F20"/>
        </w:rPr>
        <w:t>mot</w:t>
      </w:r>
      <w:r>
        <w:rPr>
          <w:color w:val="231F20"/>
          <w:spacing w:val="-3"/>
        </w:rPr>
        <w:t xml:space="preserve"> </w:t>
      </w:r>
      <w:r>
        <w:rPr>
          <w:color w:val="231F20"/>
        </w:rPr>
        <w:t>psykisk</w:t>
      </w:r>
      <w:r>
        <w:rPr>
          <w:color w:val="231F20"/>
          <w:spacing w:val="-3"/>
        </w:rPr>
        <w:t xml:space="preserve"> </w:t>
      </w:r>
      <w:r>
        <w:rPr>
          <w:color w:val="231F20"/>
        </w:rPr>
        <w:t>smerte</w:t>
      </w:r>
      <w:r>
        <w:rPr>
          <w:color w:val="231F20"/>
          <w:spacing w:val="-3"/>
        </w:rPr>
        <w:t xml:space="preserve"> </w:t>
      </w:r>
      <w:r>
        <w:rPr>
          <w:color w:val="231F20"/>
        </w:rPr>
        <w:t>i</w:t>
      </w:r>
      <w:r>
        <w:rPr>
          <w:color w:val="231F20"/>
          <w:spacing w:val="-3"/>
        </w:rPr>
        <w:t xml:space="preserve"> </w:t>
      </w:r>
      <w:r>
        <w:rPr>
          <w:color w:val="231F20"/>
        </w:rPr>
        <w:t xml:space="preserve">behandlingssitua- </w:t>
      </w:r>
      <w:r>
        <w:rPr>
          <w:color w:val="231F20"/>
          <w:spacing w:val="-2"/>
        </w:rPr>
        <w:t>sjonen?</w:t>
      </w:r>
    </w:p>
    <w:p w14:paraId="3D3201A8" w14:textId="77777777" w:rsidR="001419A2" w:rsidRDefault="00000000">
      <w:pPr>
        <w:pStyle w:val="Overskrift5"/>
        <w:spacing w:before="219"/>
      </w:pPr>
      <w:r>
        <w:rPr>
          <w:color w:val="231F20"/>
        </w:rPr>
        <w:t>Om</w:t>
      </w:r>
      <w:r>
        <w:rPr>
          <w:color w:val="231F20"/>
          <w:spacing w:val="-1"/>
        </w:rPr>
        <w:t xml:space="preserve"> </w:t>
      </w:r>
      <w:r>
        <w:rPr>
          <w:color w:val="231F20"/>
        </w:rPr>
        <w:t xml:space="preserve">utredning, diagnostisering og </w:t>
      </w:r>
      <w:r>
        <w:rPr>
          <w:color w:val="231F20"/>
          <w:spacing w:val="-2"/>
        </w:rPr>
        <w:t>forskning</w:t>
      </w:r>
    </w:p>
    <w:p w14:paraId="427651F6" w14:textId="77777777" w:rsidR="001419A2" w:rsidRDefault="00000000">
      <w:pPr>
        <w:pStyle w:val="Brdtekst"/>
        <w:spacing w:before="123"/>
        <w:ind w:left="330" w:right="101"/>
      </w:pPr>
      <w:r>
        <w:rPr>
          <w:color w:val="231F20"/>
          <w:spacing w:val="-2"/>
        </w:rPr>
        <w:t>LBTS</w:t>
      </w:r>
      <w:r>
        <w:rPr>
          <w:color w:val="231F20"/>
          <w:spacing w:val="-11"/>
        </w:rPr>
        <w:t xml:space="preserve"> </w:t>
      </w:r>
      <w:r>
        <w:rPr>
          <w:color w:val="231F20"/>
          <w:spacing w:val="-2"/>
        </w:rPr>
        <w:t>gir</w:t>
      </w:r>
      <w:r>
        <w:rPr>
          <w:color w:val="231F20"/>
          <w:spacing w:val="-10"/>
        </w:rPr>
        <w:t xml:space="preserve"> </w:t>
      </w:r>
      <w:r>
        <w:rPr>
          <w:color w:val="231F20"/>
          <w:spacing w:val="-2"/>
        </w:rPr>
        <w:t>også</w:t>
      </w:r>
      <w:r>
        <w:rPr>
          <w:color w:val="231F20"/>
          <w:spacing w:val="-11"/>
        </w:rPr>
        <w:t xml:space="preserve"> </w:t>
      </w:r>
      <w:r>
        <w:rPr>
          <w:color w:val="231F20"/>
          <w:spacing w:val="-2"/>
        </w:rPr>
        <w:t>innsikt</w:t>
      </w:r>
      <w:r>
        <w:rPr>
          <w:color w:val="231F20"/>
          <w:spacing w:val="-10"/>
        </w:rPr>
        <w:t xml:space="preserve"> </w:t>
      </w:r>
      <w:r>
        <w:rPr>
          <w:color w:val="231F20"/>
          <w:spacing w:val="-2"/>
        </w:rPr>
        <w:t>i</w:t>
      </w:r>
      <w:r>
        <w:rPr>
          <w:color w:val="231F20"/>
          <w:spacing w:val="-11"/>
        </w:rPr>
        <w:t xml:space="preserve"> </w:t>
      </w:r>
      <w:r>
        <w:rPr>
          <w:color w:val="231F20"/>
          <w:spacing w:val="-2"/>
        </w:rPr>
        <w:t>flere</w:t>
      </w:r>
      <w:r>
        <w:rPr>
          <w:color w:val="231F20"/>
          <w:spacing w:val="-10"/>
        </w:rPr>
        <w:t xml:space="preserve"> </w:t>
      </w:r>
      <w:r>
        <w:rPr>
          <w:color w:val="231F20"/>
          <w:spacing w:val="-2"/>
        </w:rPr>
        <w:t>aspekter</w:t>
      </w:r>
      <w:r>
        <w:rPr>
          <w:color w:val="231F20"/>
          <w:spacing w:val="-11"/>
        </w:rPr>
        <w:t xml:space="preserve"> </w:t>
      </w:r>
      <w:r>
        <w:rPr>
          <w:color w:val="231F20"/>
          <w:spacing w:val="-2"/>
        </w:rPr>
        <w:t>knyttet</w:t>
      </w:r>
      <w:r>
        <w:rPr>
          <w:color w:val="231F20"/>
          <w:spacing w:val="-10"/>
        </w:rPr>
        <w:t xml:space="preserve"> </w:t>
      </w:r>
      <w:r>
        <w:rPr>
          <w:color w:val="231F20"/>
          <w:spacing w:val="-2"/>
        </w:rPr>
        <w:t>til</w:t>
      </w:r>
      <w:r>
        <w:rPr>
          <w:color w:val="231F20"/>
          <w:spacing w:val="-10"/>
        </w:rPr>
        <w:t xml:space="preserve"> </w:t>
      </w:r>
      <w:r>
        <w:rPr>
          <w:color w:val="231F20"/>
          <w:spacing w:val="-2"/>
        </w:rPr>
        <w:t>utredning,</w:t>
      </w:r>
      <w:r>
        <w:rPr>
          <w:color w:val="231F20"/>
          <w:spacing w:val="-11"/>
        </w:rPr>
        <w:t xml:space="preserve"> </w:t>
      </w:r>
      <w:r>
        <w:rPr>
          <w:color w:val="231F20"/>
          <w:spacing w:val="-2"/>
        </w:rPr>
        <w:t>diagnostisering</w:t>
      </w:r>
      <w:r>
        <w:rPr>
          <w:color w:val="231F20"/>
          <w:spacing w:val="-10"/>
        </w:rPr>
        <w:t xml:space="preserve"> </w:t>
      </w:r>
      <w:r>
        <w:rPr>
          <w:color w:val="231F20"/>
          <w:spacing w:val="-2"/>
        </w:rPr>
        <w:t>og</w:t>
      </w:r>
      <w:r>
        <w:rPr>
          <w:color w:val="231F20"/>
          <w:spacing w:val="-11"/>
        </w:rPr>
        <w:t xml:space="preserve"> </w:t>
      </w:r>
      <w:r>
        <w:rPr>
          <w:color w:val="231F20"/>
          <w:spacing w:val="-2"/>
        </w:rPr>
        <w:t xml:space="preserve">forskning: </w:t>
      </w:r>
      <w:r>
        <w:rPr>
          <w:color w:val="231F20"/>
        </w:rPr>
        <w:t xml:space="preserve">Hvorfor er det ikke alltid nødvendig med en omfattende utredning for å behandle </w:t>
      </w:r>
      <w:r>
        <w:rPr>
          <w:color w:val="231F20"/>
          <w:spacing w:val="-2"/>
        </w:rPr>
        <w:t>klientene?</w:t>
      </w:r>
    </w:p>
    <w:p w14:paraId="50333297" w14:textId="77777777" w:rsidR="001419A2" w:rsidRDefault="00000000">
      <w:pPr>
        <w:pStyle w:val="Listeavsnitt"/>
        <w:numPr>
          <w:ilvl w:val="1"/>
          <w:numId w:val="22"/>
        </w:numPr>
        <w:tabs>
          <w:tab w:val="left" w:pos="1048"/>
          <w:tab w:val="left" w:pos="1050"/>
        </w:tabs>
        <w:spacing w:line="230" w:lineRule="auto"/>
        <w:ind w:right="101"/>
        <w:jc w:val="both"/>
      </w:pPr>
      <w:r>
        <w:rPr>
          <w:color w:val="231F20"/>
        </w:rPr>
        <w:t>Hvordan</w:t>
      </w:r>
      <w:r>
        <w:rPr>
          <w:color w:val="231F20"/>
          <w:spacing w:val="-9"/>
        </w:rPr>
        <w:t xml:space="preserve"> </w:t>
      </w:r>
      <w:r>
        <w:rPr>
          <w:color w:val="231F20"/>
        </w:rPr>
        <w:t>kan</w:t>
      </w:r>
      <w:r>
        <w:rPr>
          <w:color w:val="231F20"/>
          <w:spacing w:val="-9"/>
        </w:rPr>
        <w:t xml:space="preserve"> </w:t>
      </w:r>
      <w:r>
        <w:rPr>
          <w:color w:val="231F20"/>
        </w:rPr>
        <w:t>man</w:t>
      </w:r>
      <w:r>
        <w:rPr>
          <w:color w:val="231F20"/>
          <w:spacing w:val="-9"/>
        </w:rPr>
        <w:t xml:space="preserve"> </w:t>
      </w:r>
      <w:r>
        <w:rPr>
          <w:color w:val="231F20"/>
        </w:rPr>
        <w:t>utvikle</w:t>
      </w:r>
      <w:r>
        <w:rPr>
          <w:color w:val="231F20"/>
          <w:spacing w:val="-9"/>
        </w:rPr>
        <w:t xml:space="preserve"> </w:t>
      </w:r>
      <w:r>
        <w:rPr>
          <w:color w:val="231F20"/>
        </w:rPr>
        <w:t>et</w:t>
      </w:r>
      <w:r>
        <w:rPr>
          <w:color w:val="231F20"/>
          <w:spacing w:val="-9"/>
        </w:rPr>
        <w:t xml:space="preserve"> </w:t>
      </w:r>
      <w:r>
        <w:rPr>
          <w:color w:val="231F20"/>
        </w:rPr>
        <w:t>vitenskapelig</w:t>
      </w:r>
      <w:r>
        <w:rPr>
          <w:color w:val="231F20"/>
          <w:spacing w:val="-9"/>
        </w:rPr>
        <w:t xml:space="preserve"> </w:t>
      </w:r>
      <w:r>
        <w:rPr>
          <w:color w:val="231F20"/>
        </w:rPr>
        <w:t>holdbart</w:t>
      </w:r>
      <w:r>
        <w:rPr>
          <w:color w:val="231F20"/>
          <w:spacing w:val="-9"/>
        </w:rPr>
        <w:t xml:space="preserve"> </w:t>
      </w:r>
      <w:r>
        <w:rPr>
          <w:color w:val="231F20"/>
        </w:rPr>
        <w:t>og</w:t>
      </w:r>
      <w:r>
        <w:rPr>
          <w:color w:val="231F20"/>
          <w:spacing w:val="-9"/>
        </w:rPr>
        <w:t xml:space="preserve"> </w:t>
      </w:r>
      <w:r>
        <w:rPr>
          <w:color w:val="231F20"/>
        </w:rPr>
        <w:t>operasjonaliserbart</w:t>
      </w:r>
      <w:r>
        <w:rPr>
          <w:color w:val="231F20"/>
          <w:spacing w:val="-9"/>
        </w:rPr>
        <w:t xml:space="preserve"> </w:t>
      </w:r>
      <w:r>
        <w:rPr>
          <w:color w:val="231F20"/>
        </w:rPr>
        <w:t>di- agnostisk system for schizofreni?</w:t>
      </w:r>
    </w:p>
    <w:p w14:paraId="5728BE18" w14:textId="77777777" w:rsidR="001419A2" w:rsidRDefault="00000000">
      <w:pPr>
        <w:pStyle w:val="Listeavsnitt"/>
        <w:numPr>
          <w:ilvl w:val="1"/>
          <w:numId w:val="22"/>
        </w:numPr>
        <w:tabs>
          <w:tab w:val="left" w:pos="1048"/>
          <w:tab w:val="left" w:pos="1050"/>
        </w:tabs>
        <w:spacing w:line="230" w:lineRule="auto"/>
        <w:ind w:right="101"/>
        <w:jc w:val="both"/>
      </w:pPr>
      <w:r>
        <w:rPr>
          <w:color w:val="231F20"/>
        </w:rPr>
        <w:t xml:space="preserve">Hvordan kan man forske på det psykiske materialet som forårsaker schizo- </w:t>
      </w:r>
      <w:r>
        <w:rPr>
          <w:color w:val="231F20"/>
          <w:spacing w:val="-2"/>
        </w:rPr>
        <w:t>freni?</w:t>
      </w:r>
    </w:p>
    <w:p w14:paraId="5111867E" w14:textId="77777777" w:rsidR="001419A2" w:rsidRDefault="001419A2">
      <w:pPr>
        <w:pStyle w:val="Brdtekst"/>
        <w:spacing w:before="63"/>
        <w:ind w:left="0"/>
        <w:jc w:val="left"/>
      </w:pPr>
    </w:p>
    <w:p w14:paraId="28617F91" w14:textId="77777777" w:rsidR="001419A2" w:rsidRDefault="00000000">
      <w:pPr>
        <w:pStyle w:val="Overskrift4"/>
        <w:ind w:left="330"/>
        <w:jc w:val="both"/>
      </w:pPr>
      <w:r>
        <w:rPr>
          <w:color w:val="231F20"/>
        </w:rPr>
        <w:t>Andre</w:t>
      </w:r>
      <w:r>
        <w:rPr>
          <w:color w:val="231F20"/>
          <w:spacing w:val="-3"/>
        </w:rPr>
        <w:t xml:space="preserve"> </w:t>
      </w:r>
      <w:r>
        <w:rPr>
          <w:color w:val="231F20"/>
        </w:rPr>
        <w:t>spørsmål</w:t>
      </w:r>
      <w:r>
        <w:rPr>
          <w:color w:val="231F20"/>
          <w:spacing w:val="-2"/>
        </w:rPr>
        <w:t xml:space="preserve"> </w:t>
      </w:r>
      <w:r>
        <w:rPr>
          <w:color w:val="231F20"/>
        </w:rPr>
        <w:t>som</w:t>
      </w:r>
      <w:r>
        <w:rPr>
          <w:color w:val="231F20"/>
          <w:spacing w:val="-2"/>
        </w:rPr>
        <w:t xml:space="preserve"> </w:t>
      </w:r>
      <w:r>
        <w:rPr>
          <w:color w:val="231F20"/>
        </w:rPr>
        <w:t>kan</w:t>
      </w:r>
      <w:r>
        <w:rPr>
          <w:color w:val="231F20"/>
          <w:spacing w:val="-3"/>
        </w:rPr>
        <w:t xml:space="preserve"> </w:t>
      </w:r>
      <w:r>
        <w:rPr>
          <w:color w:val="231F20"/>
        </w:rPr>
        <w:t>besvares</w:t>
      </w:r>
      <w:r>
        <w:rPr>
          <w:color w:val="231F20"/>
          <w:spacing w:val="-2"/>
        </w:rPr>
        <w:t xml:space="preserve"> </w:t>
      </w:r>
      <w:r>
        <w:rPr>
          <w:color w:val="231F20"/>
        </w:rPr>
        <w:t>gjennom</w:t>
      </w:r>
      <w:r>
        <w:rPr>
          <w:color w:val="231F20"/>
          <w:spacing w:val="-2"/>
        </w:rPr>
        <w:t xml:space="preserve"> </w:t>
      </w:r>
      <w:r>
        <w:rPr>
          <w:color w:val="231F20"/>
          <w:spacing w:val="-4"/>
        </w:rPr>
        <w:t>LBTS</w:t>
      </w:r>
    </w:p>
    <w:p w14:paraId="3F67B7D1" w14:textId="77777777" w:rsidR="001419A2" w:rsidRDefault="00000000">
      <w:pPr>
        <w:pStyle w:val="Brdtekst"/>
        <w:spacing w:before="200"/>
        <w:ind w:left="330"/>
        <w:jc w:val="left"/>
      </w:pPr>
      <w:r>
        <w:rPr>
          <w:color w:val="231F20"/>
        </w:rPr>
        <w:t>Kunnskap om hjernens psykologi og LBTS kan også gi svar på flere viktige spørsmål som er relevante for behandling av schizofreni og andre psykiske plager:</w:t>
      </w:r>
    </w:p>
    <w:p w14:paraId="0903941D" w14:textId="77777777" w:rsidR="001419A2" w:rsidRDefault="00000000">
      <w:pPr>
        <w:pStyle w:val="Listeavsnitt"/>
        <w:numPr>
          <w:ilvl w:val="1"/>
          <w:numId w:val="22"/>
        </w:numPr>
        <w:tabs>
          <w:tab w:val="left" w:pos="1050"/>
        </w:tabs>
        <w:spacing w:line="247" w:lineRule="exact"/>
        <w:ind w:hanging="340"/>
      </w:pPr>
      <w:r>
        <w:rPr>
          <w:color w:val="231F20"/>
        </w:rPr>
        <w:t>Hvorfor</w:t>
      </w:r>
      <w:r>
        <w:rPr>
          <w:color w:val="231F20"/>
          <w:spacing w:val="-7"/>
        </w:rPr>
        <w:t xml:space="preserve"> </w:t>
      </w:r>
      <w:r>
        <w:rPr>
          <w:color w:val="231F20"/>
        </w:rPr>
        <w:t>får</w:t>
      </w:r>
      <w:r>
        <w:rPr>
          <w:color w:val="231F20"/>
          <w:spacing w:val="-7"/>
        </w:rPr>
        <w:t xml:space="preserve"> </w:t>
      </w:r>
      <w:r>
        <w:rPr>
          <w:color w:val="231F20"/>
        </w:rPr>
        <w:t>noen</w:t>
      </w:r>
      <w:r>
        <w:rPr>
          <w:color w:val="231F20"/>
          <w:spacing w:val="-7"/>
        </w:rPr>
        <w:t xml:space="preserve"> </w:t>
      </w:r>
      <w:r>
        <w:rPr>
          <w:color w:val="231F20"/>
        </w:rPr>
        <w:t>terapeuter</w:t>
      </w:r>
      <w:r>
        <w:rPr>
          <w:color w:val="231F20"/>
          <w:spacing w:val="-7"/>
        </w:rPr>
        <w:t xml:space="preserve"> </w:t>
      </w:r>
      <w:r>
        <w:rPr>
          <w:color w:val="231F20"/>
        </w:rPr>
        <w:t>gode</w:t>
      </w:r>
      <w:r>
        <w:rPr>
          <w:color w:val="231F20"/>
          <w:spacing w:val="-7"/>
        </w:rPr>
        <w:t xml:space="preserve"> </w:t>
      </w:r>
      <w:r>
        <w:rPr>
          <w:color w:val="231F20"/>
        </w:rPr>
        <w:t>resultater,</w:t>
      </w:r>
      <w:r>
        <w:rPr>
          <w:color w:val="231F20"/>
          <w:spacing w:val="-7"/>
        </w:rPr>
        <w:t xml:space="preserve"> </w:t>
      </w:r>
      <w:r>
        <w:rPr>
          <w:color w:val="231F20"/>
        </w:rPr>
        <w:t>mens</w:t>
      </w:r>
      <w:r>
        <w:rPr>
          <w:color w:val="231F20"/>
          <w:spacing w:val="-7"/>
        </w:rPr>
        <w:t xml:space="preserve"> </w:t>
      </w:r>
      <w:r>
        <w:rPr>
          <w:color w:val="231F20"/>
        </w:rPr>
        <w:t>andre</w:t>
      </w:r>
      <w:r>
        <w:rPr>
          <w:color w:val="231F20"/>
          <w:spacing w:val="-7"/>
        </w:rPr>
        <w:t xml:space="preserve"> </w:t>
      </w:r>
      <w:r>
        <w:rPr>
          <w:color w:val="231F20"/>
        </w:rPr>
        <w:t>ikke</w:t>
      </w:r>
      <w:r>
        <w:rPr>
          <w:color w:val="231F20"/>
          <w:spacing w:val="-7"/>
        </w:rPr>
        <w:t xml:space="preserve"> </w:t>
      </w:r>
      <w:r>
        <w:rPr>
          <w:color w:val="231F20"/>
        </w:rPr>
        <w:t>gjør</w:t>
      </w:r>
      <w:r>
        <w:rPr>
          <w:color w:val="231F20"/>
          <w:spacing w:val="-6"/>
        </w:rPr>
        <w:t xml:space="preserve"> </w:t>
      </w:r>
      <w:r>
        <w:rPr>
          <w:color w:val="231F20"/>
          <w:spacing w:val="-4"/>
        </w:rPr>
        <w:t>det?</w:t>
      </w:r>
    </w:p>
    <w:p w14:paraId="6955BF13" w14:textId="77777777" w:rsidR="001419A2" w:rsidRDefault="00000000">
      <w:pPr>
        <w:pStyle w:val="Listeavsnitt"/>
        <w:numPr>
          <w:ilvl w:val="1"/>
          <w:numId w:val="22"/>
        </w:numPr>
        <w:tabs>
          <w:tab w:val="left" w:pos="1050"/>
        </w:tabs>
        <w:spacing w:before="3" w:line="230" w:lineRule="auto"/>
        <w:ind w:right="101"/>
      </w:pPr>
      <w:r>
        <w:rPr>
          <w:color w:val="231F20"/>
        </w:rPr>
        <w:t>Hva består det ubevisste av, og hvordan kan man få kontakt med fortrengt psykisk materiale som kan forårsake schizofreni?</w:t>
      </w:r>
    </w:p>
    <w:p w14:paraId="199031FE" w14:textId="77777777" w:rsidR="001419A2" w:rsidRDefault="00000000">
      <w:pPr>
        <w:pStyle w:val="Listeavsnitt"/>
        <w:numPr>
          <w:ilvl w:val="1"/>
          <w:numId w:val="22"/>
        </w:numPr>
        <w:tabs>
          <w:tab w:val="left" w:pos="1050"/>
        </w:tabs>
        <w:spacing w:line="249" w:lineRule="exact"/>
        <w:ind w:hanging="340"/>
      </w:pPr>
      <w:r>
        <w:rPr>
          <w:color w:val="231F20"/>
        </w:rPr>
        <w:t>Hvordan</w:t>
      </w:r>
      <w:r>
        <w:rPr>
          <w:color w:val="231F20"/>
          <w:spacing w:val="-9"/>
        </w:rPr>
        <w:t xml:space="preserve"> </w:t>
      </w:r>
      <w:r>
        <w:rPr>
          <w:color w:val="231F20"/>
        </w:rPr>
        <w:t>kan</w:t>
      </w:r>
      <w:r>
        <w:rPr>
          <w:color w:val="231F20"/>
          <w:spacing w:val="-6"/>
        </w:rPr>
        <w:t xml:space="preserve"> </w:t>
      </w:r>
      <w:r>
        <w:rPr>
          <w:color w:val="231F20"/>
        </w:rPr>
        <w:t>man</w:t>
      </w:r>
      <w:r>
        <w:rPr>
          <w:color w:val="231F20"/>
          <w:spacing w:val="-6"/>
        </w:rPr>
        <w:t xml:space="preserve"> </w:t>
      </w:r>
      <w:r>
        <w:rPr>
          <w:color w:val="231F20"/>
        </w:rPr>
        <w:t>utvikle</w:t>
      </w:r>
      <w:r>
        <w:rPr>
          <w:color w:val="231F20"/>
          <w:spacing w:val="-7"/>
        </w:rPr>
        <w:t xml:space="preserve"> </w:t>
      </w:r>
      <w:r>
        <w:rPr>
          <w:color w:val="231F20"/>
        </w:rPr>
        <w:t>immunitet</w:t>
      </w:r>
      <w:r>
        <w:rPr>
          <w:color w:val="231F20"/>
          <w:spacing w:val="-6"/>
        </w:rPr>
        <w:t xml:space="preserve"> </w:t>
      </w:r>
      <w:r>
        <w:rPr>
          <w:color w:val="231F20"/>
        </w:rPr>
        <w:t>mot</w:t>
      </w:r>
      <w:r>
        <w:rPr>
          <w:color w:val="231F20"/>
          <w:spacing w:val="-6"/>
        </w:rPr>
        <w:t xml:space="preserve"> </w:t>
      </w:r>
      <w:r>
        <w:rPr>
          <w:color w:val="231F20"/>
          <w:spacing w:val="-2"/>
        </w:rPr>
        <w:t>schizofreni?</w:t>
      </w:r>
    </w:p>
    <w:p w14:paraId="4BDA9AF0" w14:textId="77777777" w:rsidR="001419A2" w:rsidRDefault="00000000">
      <w:pPr>
        <w:pStyle w:val="Listeavsnitt"/>
        <w:numPr>
          <w:ilvl w:val="1"/>
          <w:numId w:val="22"/>
        </w:numPr>
        <w:tabs>
          <w:tab w:val="left" w:pos="1050"/>
        </w:tabs>
        <w:spacing w:line="259" w:lineRule="exact"/>
        <w:ind w:hanging="340"/>
      </w:pPr>
      <w:r>
        <w:rPr>
          <w:color w:val="231F20"/>
        </w:rPr>
        <w:t>Hvilke</w:t>
      </w:r>
      <w:r>
        <w:rPr>
          <w:color w:val="231F20"/>
          <w:spacing w:val="-5"/>
        </w:rPr>
        <w:t xml:space="preserve"> </w:t>
      </w:r>
      <w:r>
        <w:rPr>
          <w:color w:val="231F20"/>
        </w:rPr>
        <w:t>lover</w:t>
      </w:r>
      <w:r>
        <w:rPr>
          <w:color w:val="231F20"/>
          <w:spacing w:val="-4"/>
        </w:rPr>
        <w:t xml:space="preserve"> </w:t>
      </w:r>
      <w:r>
        <w:rPr>
          <w:color w:val="231F20"/>
        </w:rPr>
        <w:t>finnes</w:t>
      </w:r>
      <w:r>
        <w:rPr>
          <w:color w:val="231F20"/>
          <w:spacing w:val="-4"/>
        </w:rPr>
        <w:t xml:space="preserve"> </w:t>
      </w:r>
      <w:r>
        <w:rPr>
          <w:color w:val="231F20"/>
        </w:rPr>
        <w:t>når</w:t>
      </w:r>
      <w:r>
        <w:rPr>
          <w:color w:val="231F20"/>
          <w:spacing w:val="-5"/>
        </w:rPr>
        <w:t xml:space="preserve"> </w:t>
      </w:r>
      <w:r>
        <w:rPr>
          <w:color w:val="231F20"/>
        </w:rPr>
        <w:t>det</w:t>
      </w:r>
      <w:r>
        <w:rPr>
          <w:color w:val="231F20"/>
          <w:spacing w:val="-4"/>
        </w:rPr>
        <w:t xml:space="preserve"> </w:t>
      </w:r>
      <w:r>
        <w:rPr>
          <w:color w:val="231F20"/>
        </w:rPr>
        <w:t>gjelder</w:t>
      </w:r>
      <w:r>
        <w:rPr>
          <w:color w:val="231F20"/>
          <w:spacing w:val="-4"/>
        </w:rPr>
        <w:t xml:space="preserve"> </w:t>
      </w:r>
      <w:r>
        <w:rPr>
          <w:color w:val="231F20"/>
        </w:rPr>
        <w:t>utviklingen</w:t>
      </w:r>
      <w:r>
        <w:rPr>
          <w:color w:val="231F20"/>
          <w:spacing w:val="-4"/>
        </w:rPr>
        <w:t xml:space="preserve"> </w:t>
      </w:r>
      <w:r>
        <w:rPr>
          <w:color w:val="231F20"/>
        </w:rPr>
        <w:t>av</w:t>
      </w:r>
      <w:r>
        <w:rPr>
          <w:color w:val="231F20"/>
          <w:spacing w:val="-5"/>
        </w:rPr>
        <w:t xml:space="preserve"> </w:t>
      </w:r>
      <w:r>
        <w:rPr>
          <w:color w:val="231F20"/>
          <w:spacing w:val="-2"/>
        </w:rPr>
        <w:t>schizofreni?</w:t>
      </w:r>
    </w:p>
    <w:p w14:paraId="1C76D5D6" w14:textId="77777777" w:rsidR="001419A2" w:rsidRDefault="00000000">
      <w:pPr>
        <w:pStyle w:val="Brdtekst"/>
        <w:ind w:left="330"/>
        <w:jc w:val="left"/>
      </w:pPr>
      <w:r>
        <w:rPr>
          <w:color w:val="231F20"/>
        </w:rPr>
        <w:t>Svarene</w:t>
      </w:r>
      <w:r>
        <w:rPr>
          <w:color w:val="231F20"/>
          <w:spacing w:val="-12"/>
        </w:rPr>
        <w:t xml:space="preserve"> </w:t>
      </w:r>
      <w:r>
        <w:rPr>
          <w:color w:val="231F20"/>
        </w:rPr>
        <w:t>på</w:t>
      </w:r>
      <w:r>
        <w:rPr>
          <w:color w:val="231F20"/>
          <w:spacing w:val="-12"/>
        </w:rPr>
        <w:t xml:space="preserve"> </w:t>
      </w:r>
      <w:r>
        <w:rPr>
          <w:color w:val="231F20"/>
        </w:rPr>
        <w:t>disse</w:t>
      </w:r>
      <w:r>
        <w:rPr>
          <w:color w:val="231F20"/>
          <w:spacing w:val="-12"/>
        </w:rPr>
        <w:t xml:space="preserve"> </w:t>
      </w:r>
      <w:r>
        <w:rPr>
          <w:color w:val="231F20"/>
        </w:rPr>
        <w:t>spørsmålene</w:t>
      </w:r>
      <w:r>
        <w:rPr>
          <w:color w:val="231F20"/>
          <w:spacing w:val="-12"/>
        </w:rPr>
        <w:t xml:space="preserve"> </w:t>
      </w:r>
      <w:r>
        <w:rPr>
          <w:color w:val="231F20"/>
        </w:rPr>
        <w:t>er</w:t>
      </w:r>
      <w:r>
        <w:rPr>
          <w:color w:val="231F20"/>
          <w:spacing w:val="-12"/>
        </w:rPr>
        <w:t xml:space="preserve"> </w:t>
      </w:r>
      <w:r>
        <w:rPr>
          <w:color w:val="231F20"/>
        </w:rPr>
        <w:t>grunnlaget</w:t>
      </w:r>
      <w:r>
        <w:rPr>
          <w:color w:val="231F20"/>
          <w:spacing w:val="-12"/>
        </w:rPr>
        <w:t xml:space="preserve"> </w:t>
      </w:r>
      <w:r>
        <w:rPr>
          <w:color w:val="231F20"/>
        </w:rPr>
        <w:t>for</w:t>
      </w:r>
      <w:r>
        <w:rPr>
          <w:color w:val="231F20"/>
          <w:spacing w:val="-12"/>
        </w:rPr>
        <w:t xml:space="preserve"> </w:t>
      </w:r>
      <w:r>
        <w:rPr>
          <w:color w:val="231F20"/>
        </w:rPr>
        <w:t>utviklingen</w:t>
      </w:r>
      <w:r>
        <w:rPr>
          <w:color w:val="231F20"/>
          <w:spacing w:val="-12"/>
        </w:rPr>
        <w:t xml:space="preserve"> </w:t>
      </w:r>
      <w:r>
        <w:rPr>
          <w:color w:val="231F20"/>
        </w:rPr>
        <w:t>av</w:t>
      </w:r>
      <w:r>
        <w:rPr>
          <w:color w:val="231F20"/>
          <w:spacing w:val="-12"/>
        </w:rPr>
        <w:t xml:space="preserve"> </w:t>
      </w:r>
      <w:r>
        <w:rPr>
          <w:color w:val="231F20"/>
        </w:rPr>
        <w:t>lingvistisk</w:t>
      </w:r>
      <w:r>
        <w:rPr>
          <w:color w:val="231F20"/>
          <w:spacing w:val="-12"/>
        </w:rPr>
        <w:t xml:space="preserve"> </w:t>
      </w:r>
      <w:r>
        <w:rPr>
          <w:color w:val="231F20"/>
        </w:rPr>
        <w:t>hjerneterapi, med et spesielt fokus på psykisk endring.</w:t>
      </w:r>
    </w:p>
    <w:p w14:paraId="15F634C2" w14:textId="77777777" w:rsidR="001419A2" w:rsidRDefault="001419A2">
      <w:pPr>
        <w:sectPr w:rsidR="001419A2">
          <w:pgSz w:w="9640" w:h="13610"/>
          <w:pgMar w:top="900" w:right="860" w:bottom="660" w:left="860" w:header="345" w:footer="460" w:gutter="0"/>
          <w:cols w:space="708"/>
        </w:sectPr>
      </w:pPr>
    </w:p>
    <w:p w14:paraId="2152AAEE" w14:textId="77777777" w:rsidR="001419A2" w:rsidRDefault="00000000">
      <w:pPr>
        <w:pStyle w:val="Overskrift5"/>
        <w:spacing w:before="122"/>
        <w:ind w:left="103"/>
      </w:pPr>
      <w:r>
        <w:rPr>
          <w:color w:val="231F20"/>
          <w:spacing w:val="-2"/>
        </w:rPr>
        <w:lastRenderedPageBreak/>
        <w:t>Tilleggskommentar</w:t>
      </w:r>
    </w:p>
    <w:p w14:paraId="7B7425A1" w14:textId="77777777" w:rsidR="001419A2" w:rsidRDefault="00000000">
      <w:pPr>
        <w:pStyle w:val="Brdtekst"/>
        <w:spacing w:before="122"/>
        <w:ind w:right="327"/>
      </w:pPr>
      <w:r>
        <w:rPr>
          <w:color w:val="231F20"/>
        </w:rPr>
        <w:t>Til</w:t>
      </w:r>
      <w:r>
        <w:rPr>
          <w:color w:val="231F20"/>
          <w:spacing w:val="-2"/>
        </w:rPr>
        <w:t xml:space="preserve"> </w:t>
      </w:r>
      <w:r>
        <w:rPr>
          <w:color w:val="231F20"/>
        </w:rPr>
        <w:t>tross</w:t>
      </w:r>
      <w:r>
        <w:rPr>
          <w:color w:val="231F20"/>
          <w:spacing w:val="-2"/>
        </w:rPr>
        <w:t xml:space="preserve"> </w:t>
      </w:r>
      <w:r>
        <w:rPr>
          <w:color w:val="231F20"/>
        </w:rPr>
        <w:t>for</w:t>
      </w:r>
      <w:r>
        <w:rPr>
          <w:color w:val="231F20"/>
          <w:spacing w:val="-2"/>
        </w:rPr>
        <w:t xml:space="preserve"> </w:t>
      </w:r>
      <w:r>
        <w:rPr>
          <w:color w:val="231F20"/>
        </w:rPr>
        <w:t>psykologiens</w:t>
      </w:r>
      <w:r>
        <w:rPr>
          <w:color w:val="231F20"/>
          <w:spacing w:val="-2"/>
        </w:rPr>
        <w:t xml:space="preserve"> </w:t>
      </w:r>
      <w:r>
        <w:rPr>
          <w:color w:val="231F20"/>
        </w:rPr>
        <w:t>og</w:t>
      </w:r>
      <w:r>
        <w:rPr>
          <w:color w:val="231F20"/>
          <w:spacing w:val="-2"/>
        </w:rPr>
        <w:t xml:space="preserve"> </w:t>
      </w:r>
      <w:r>
        <w:rPr>
          <w:color w:val="231F20"/>
        </w:rPr>
        <w:t>psykiatriens</w:t>
      </w:r>
      <w:r>
        <w:rPr>
          <w:color w:val="231F20"/>
          <w:spacing w:val="-2"/>
        </w:rPr>
        <w:t xml:space="preserve"> </w:t>
      </w:r>
      <w:r>
        <w:rPr>
          <w:color w:val="231F20"/>
        </w:rPr>
        <w:t>vitenskapelige</w:t>
      </w:r>
      <w:r>
        <w:rPr>
          <w:color w:val="231F20"/>
          <w:spacing w:val="-2"/>
        </w:rPr>
        <w:t xml:space="preserve"> </w:t>
      </w:r>
      <w:r>
        <w:rPr>
          <w:color w:val="231F20"/>
        </w:rPr>
        <w:t>utfordringer,</w:t>
      </w:r>
      <w:r>
        <w:rPr>
          <w:color w:val="231F20"/>
          <w:spacing w:val="-2"/>
        </w:rPr>
        <w:t xml:space="preserve"> </w:t>
      </w:r>
      <w:r>
        <w:rPr>
          <w:color w:val="231F20"/>
        </w:rPr>
        <w:t>viser</w:t>
      </w:r>
      <w:r>
        <w:rPr>
          <w:color w:val="231F20"/>
          <w:spacing w:val="-2"/>
        </w:rPr>
        <w:t xml:space="preserve"> </w:t>
      </w:r>
      <w:r>
        <w:rPr>
          <w:color w:val="231F20"/>
        </w:rPr>
        <w:t>forskning på hva som virker i behandling generelt at flere terapeutiske tradisjoner oppnår gode resultater</w:t>
      </w:r>
      <w:r>
        <w:rPr>
          <w:color w:val="231F20"/>
          <w:spacing w:val="-13"/>
        </w:rPr>
        <w:t xml:space="preserve"> </w:t>
      </w:r>
      <w:r>
        <w:rPr>
          <w:color w:val="231F20"/>
        </w:rPr>
        <w:t>(Bergin</w:t>
      </w:r>
      <w:r>
        <w:rPr>
          <w:color w:val="231F20"/>
          <w:spacing w:val="-12"/>
        </w:rPr>
        <w:t xml:space="preserve"> </w:t>
      </w:r>
      <w:r>
        <w:rPr>
          <w:color w:val="231F20"/>
        </w:rPr>
        <w:t>og</w:t>
      </w:r>
      <w:r>
        <w:rPr>
          <w:color w:val="231F20"/>
          <w:spacing w:val="-13"/>
        </w:rPr>
        <w:t xml:space="preserve"> </w:t>
      </w:r>
      <w:r>
        <w:rPr>
          <w:color w:val="231F20"/>
        </w:rPr>
        <w:t>Garfield).</w:t>
      </w:r>
      <w:r>
        <w:rPr>
          <w:color w:val="231F20"/>
          <w:spacing w:val="-12"/>
        </w:rPr>
        <w:t xml:space="preserve"> </w:t>
      </w:r>
      <w:r>
        <w:rPr>
          <w:color w:val="231F20"/>
        </w:rPr>
        <w:t>Gode</w:t>
      </w:r>
      <w:r>
        <w:rPr>
          <w:color w:val="231F20"/>
          <w:spacing w:val="-13"/>
        </w:rPr>
        <w:t xml:space="preserve"> </w:t>
      </w:r>
      <w:r>
        <w:rPr>
          <w:color w:val="231F20"/>
        </w:rPr>
        <w:t>resultater</w:t>
      </w:r>
      <w:r>
        <w:rPr>
          <w:color w:val="231F20"/>
          <w:spacing w:val="-12"/>
        </w:rPr>
        <w:t xml:space="preserve"> </w:t>
      </w:r>
      <w:r>
        <w:rPr>
          <w:color w:val="231F20"/>
        </w:rPr>
        <w:t>i</w:t>
      </w:r>
      <w:r>
        <w:rPr>
          <w:color w:val="231F20"/>
          <w:spacing w:val="-13"/>
        </w:rPr>
        <w:t xml:space="preserve"> </w:t>
      </w:r>
      <w:r>
        <w:rPr>
          <w:color w:val="231F20"/>
        </w:rPr>
        <w:t>behandling</w:t>
      </w:r>
      <w:r>
        <w:rPr>
          <w:color w:val="231F20"/>
          <w:spacing w:val="-12"/>
        </w:rPr>
        <w:t xml:space="preserve"> </w:t>
      </w:r>
      <w:r>
        <w:rPr>
          <w:color w:val="231F20"/>
        </w:rPr>
        <w:t>kan</w:t>
      </w:r>
      <w:r>
        <w:rPr>
          <w:color w:val="231F20"/>
          <w:spacing w:val="-13"/>
        </w:rPr>
        <w:t xml:space="preserve"> </w:t>
      </w:r>
      <w:r>
        <w:rPr>
          <w:color w:val="231F20"/>
        </w:rPr>
        <w:t>være</w:t>
      </w:r>
      <w:r>
        <w:rPr>
          <w:color w:val="231F20"/>
          <w:spacing w:val="-12"/>
        </w:rPr>
        <w:t xml:space="preserve"> </w:t>
      </w:r>
      <w:r>
        <w:rPr>
          <w:color w:val="231F20"/>
        </w:rPr>
        <w:t>et</w:t>
      </w:r>
      <w:r>
        <w:rPr>
          <w:color w:val="231F20"/>
          <w:spacing w:val="-13"/>
        </w:rPr>
        <w:t xml:space="preserve"> </w:t>
      </w:r>
      <w:r>
        <w:rPr>
          <w:color w:val="231F20"/>
        </w:rPr>
        <w:t>tegn</w:t>
      </w:r>
      <w:r>
        <w:rPr>
          <w:color w:val="231F20"/>
          <w:spacing w:val="-12"/>
        </w:rPr>
        <w:t xml:space="preserve"> </w:t>
      </w:r>
      <w:r>
        <w:rPr>
          <w:color w:val="231F20"/>
        </w:rPr>
        <w:t>på</w:t>
      </w:r>
      <w:r>
        <w:rPr>
          <w:color w:val="231F20"/>
          <w:spacing w:val="-13"/>
        </w:rPr>
        <w:t xml:space="preserve"> </w:t>
      </w:r>
      <w:r>
        <w:rPr>
          <w:color w:val="231F20"/>
        </w:rPr>
        <w:t>at</w:t>
      </w:r>
      <w:r>
        <w:rPr>
          <w:color w:val="231F20"/>
          <w:spacing w:val="-12"/>
        </w:rPr>
        <w:t xml:space="preserve"> </w:t>
      </w:r>
      <w:r>
        <w:rPr>
          <w:color w:val="231F20"/>
        </w:rPr>
        <w:t>noe blir</w:t>
      </w:r>
      <w:r>
        <w:rPr>
          <w:color w:val="231F20"/>
          <w:spacing w:val="-9"/>
        </w:rPr>
        <w:t xml:space="preserve"> </w:t>
      </w:r>
      <w:r>
        <w:rPr>
          <w:color w:val="231F20"/>
        </w:rPr>
        <w:t>gjort</w:t>
      </w:r>
      <w:r>
        <w:rPr>
          <w:color w:val="231F20"/>
          <w:spacing w:val="-9"/>
        </w:rPr>
        <w:t xml:space="preserve"> </w:t>
      </w:r>
      <w:r>
        <w:rPr>
          <w:color w:val="231F20"/>
        </w:rPr>
        <w:t>riktig,</w:t>
      </w:r>
      <w:r>
        <w:rPr>
          <w:color w:val="231F20"/>
          <w:spacing w:val="-9"/>
        </w:rPr>
        <w:t xml:space="preserve"> </w:t>
      </w:r>
      <w:r>
        <w:rPr>
          <w:color w:val="231F20"/>
        </w:rPr>
        <w:t>men</w:t>
      </w:r>
      <w:r>
        <w:rPr>
          <w:color w:val="231F20"/>
          <w:spacing w:val="-9"/>
        </w:rPr>
        <w:t xml:space="preserve"> </w:t>
      </w:r>
      <w:r>
        <w:rPr>
          <w:color w:val="231F20"/>
        </w:rPr>
        <w:t>det</w:t>
      </w:r>
      <w:r>
        <w:rPr>
          <w:color w:val="231F20"/>
          <w:spacing w:val="-9"/>
        </w:rPr>
        <w:t xml:space="preserve"> </w:t>
      </w:r>
      <w:r>
        <w:rPr>
          <w:color w:val="231F20"/>
        </w:rPr>
        <w:t>er</w:t>
      </w:r>
      <w:r>
        <w:rPr>
          <w:color w:val="231F20"/>
          <w:spacing w:val="-9"/>
        </w:rPr>
        <w:t xml:space="preserve"> </w:t>
      </w:r>
      <w:r>
        <w:rPr>
          <w:color w:val="231F20"/>
        </w:rPr>
        <w:t>ingen</w:t>
      </w:r>
      <w:r>
        <w:rPr>
          <w:color w:val="231F20"/>
          <w:spacing w:val="-9"/>
        </w:rPr>
        <w:t xml:space="preserve"> </w:t>
      </w:r>
      <w:r>
        <w:rPr>
          <w:color w:val="231F20"/>
        </w:rPr>
        <w:t>garanti</w:t>
      </w:r>
      <w:r>
        <w:rPr>
          <w:color w:val="231F20"/>
          <w:spacing w:val="-9"/>
        </w:rPr>
        <w:t xml:space="preserve"> </w:t>
      </w:r>
      <w:r>
        <w:rPr>
          <w:color w:val="231F20"/>
        </w:rPr>
        <w:t>for</w:t>
      </w:r>
      <w:r>
        <w:rPr>
          <w:color w:val="231F20"/>
          <w:spacing w:val="-9"/>
        </w:rPr>
        <w:t xml:space="preserve"> </w:t>
      </w:r>
      <w:r>
        <w:rPr>
          <w:color w:val="231F20"/>
        </w:rPr>
        <w:t>at</w:t>
      </w:r>
      <w:r>
        <w:rPr>
          <w:color w:val="231F20"/>
          <w:spacing w:val="-9"/>
        </w:rPr>
        <w:t xml:space="preserve"> </w:t>
      </w:r>
      <w:r>
        <w:rPr>
          <w:color w:val="231F20"/>
        </w:rPr>
        <w:t>man</w:t>
      </w:r>
      <w:r>
        <w:rPr>
          <w:color w:val="231F20"/>
          <w:spacing w:val="-9"/>
        </w:rPr>
        <w:t xml:space="preserve"> </w:t>
      </w:r>
      <w:r>
        <w:rPr>
          <w:color w:val="231F20"/>
        </w:rPr>
        <w:t>vil</w:t>
      </w:r>
      <w:r>
        <w:rPr>
          <w:color w:val="231F20"/>
          <w:spacing w:val="-9"/>
        </w:rPr>
        <w:t xml:space="preserve"> </w:t>
      </w:r>
      <w:r>
        <w:rPr>
          <w:color w:val="231F20"/>
        </w:rPr>
        <w:t>oppnå</w:t>
      </w:r>
      <w:r>
        <w:rPr>
          <w:color w:val="231F20"/>
          <w:spacing w:val="-9"/>
        </w:rPr>
        <w:t xml:space="preserve"> </w:t>
      </w:r>
      <w:r>
        <w:rPr>
          <w:color w:val="231F20"/>
        </w:rPr>
        <w:t>gode</w:t>
      </w:r>
      <w:r>
        <w:rPr>
          <w:color w:val="231F20"/>
          <w:spacing w:val="-9"/>
        </w:rPr>
        <w:t xml:space="preserve"> </w:t>
      </w:r>
      <w:r>
        <w:rPr>
          <w:color w:val="231F20"/>
        </w:rPr>
        <w:t>resultater</w:t>
      </w:r>
      <w:r>
        <w:rPr>
          <w:color w:val="231F20"/>
          <w:spacing w:val="-9"/>
        </w:rPr>
        <w:t xml:space="preserve"> </w:t>
      </w:r>
      <w:r>
        <w:rPr>
          <w:color w:val="231F20"/>
        </w:rPr>
        <w:t>med</w:t>
      </w:r>
      <w:r>
        <w:rPr>
          <w:color w:val="231F20"/>
          <w:spacing w:val="-9"/>
        </w:rPr>
        <w:t xml:space="preserve"> </w:t>
      </w:r>
      <w:r>
        <w:rPr>
          <w:color w:val="231F20"/>
        </w:rPr>
        <w:t>nye klienter selv med samme metode. Derfor trenger vi en behandlingsmetode basert på tilstrekkelig vitenskapelig holdbar kunnskap om schizofreni og psykisk endring.</w:t>
      </w:r>
    </w:p>
    <w:p w14:paraId="31D48208" w14:textId="77777777" w:rsidR="001419A2" w:rsidRDefault="00000000">
      <w:pPr>
        <w:pStyle w:val="Brdtekst"/>
      </w:pPr>
      <w:r>
        <w:rPr>
          <w:color w:val="231F20"/>
        </w:rPr>
        <w:t>Hva</w:t>
      </w:r>
      <w:r>
        <w:rPr>
          <w:color w:val="231F20"/>
          <w:spacing w:val="-5"/>
        </w:rPr>
        <w:t xml:space="preserve"> </w:t>
      </w:r>
      <w:r>
        <w:rPr>
          <w:color w:val="231F20"/>
        </w:rPr>
        <w:t>er</w:t>
      </w:r>
      <w:r>
        <w:rPr>
          <w:color w:val="231F20"/>
          <w:spacing w:val="-4"/>
        </w:rPr>
        <w:t xml:space="preserve"> </w:t>
      </w:r>
      <w:r>
        <w:rPr>
          <w:color w:val="231F20"/>
        </w:rPr>
        <w:t>det</w:t>
      </w:r>
      <w:r>
        <w:rPr>
          <w:color w:val="231F20"/>
          <w:spacing w:val="-4"/>
        </w:rPr>
        <w:t xml:space="preserve"> </w:t>
      </w:r>
      <w:r>
        <w:rPr>
          <w:color w:val="231F20"/>
        </w:rPr>
        <w:t>terapeutiske</w:t>
      </w:r>
      <w:r>
        <w:rPr>
          <w:color w:val="231F20"/>
          <w:spacing w:val="-4"/>
        </w:rPr>
        <w:t xml:space="preserve"> </w:t>
      </w:r>
      <w:r>
        <w:rPr>
          <w:color w:val="231F20"/>
        </w:rPr>
        <w:t>grunnlaget</w:t>
      </w:r>
      <w:r>
        <w:rPr>
          <w:color w:val="231F20"/>
          <w:spacing w:val="-4"/>
        </w:rPr>
        <w:t xml:space="preserve"> </w:t>
      </w:r>
      <w:r>
        <w:rPr>
          <w:color w:val="231F20"/>
        </w:rPr>
        <w:t>for</w:t>
      </w:r>
      <w:r>
        <w:rPr>
          <w:color w:val="231F20"/>
          <w:spacing w:val="-4"/>
        </w:rPr>
        <w:t xml:space="preserve"> LBT?</w:t>
      </w:r>
    </w:p>
    <w:p w14:paraId="408D4027" w14:textId="77777777" w:rsidR="001419A2" w:rsidRDefault="00000000">
      <w:pPr>
        <w:pStyle w:val="Brdtekst"/>
        <w:ind w:right="328"/>
      </w:pPr>
      <w:r>
        <w:rPr>
          <w:color w:val="231F20"/>
        </w:rPr>
        <w:t>Lingvistisk</w:t>
      </w:r>
      <w:r>
        <w:rPr>
          <w:color w:val="231F20"/>
          <w:spacing w:val="-2"/>
        </w:rPr>
        <w:t xml:space="preserve"> </w:t>
      </w:r>
      <w:r>
        <w:rPr>
          <w:color w:val="231F20"/>
        </w:rPr>
        <w:t>hjerneterapi</w:t>
      </w:r>
      <w:r>
        <w:rPr>
          <w:color w:val="231F20"/>
          <w:spacing w:val="-2"/>
        </w:rPr>
        <w:t xml:space="preserve"> </w:t>
      </w:r>
      <w:r>
        <w:rPr>
          <w:color w:val="231F20"/>
        </w:rPr>
        <w:t>bygger</w:t>
      </w:r>
      <w:r>
        <w:rPr>
          <w:color w:val="231F20"/>
          <w:spacing w:val="-2"/>
        </w:rPr>
        <w:t xml:space="preserve"> </w:t>
      </w:r>
      <w:r>
        <w:rPr>
          <w:color w:val="231F20"/>
        </w:rPr>
        <w:t>på</w:t>
      </w:r>
      <w:r>
        <w:rPr>
          <w:color w:val="231F20"/>
          <w:spacing w:val="-2"/>
        </w:rPr>
        <w:t xml:space="preserve"> </w:t>
      </w:r>
      <w:r>
        <w:rPr>
          <w:color w:val="231F20"/>
        </w:rPr>
        <w:t>erfaringer</w:t>
      </w:r>
      <w:r>
        <w:rPr>
          <w:color w:val="231F20"/>
          <w:spacing w:val="-2"/>
        </w:rPr>
        <w:t xml:space="preserve"> </w:t>
      </w:r>
      <w:r>
        <w:rPr>
          <w:color w:val="231F20"/>
        </w:rPr>
        <w:t>fra</w:t>
      </w:r>
      <w:r>
        <w:rPr>
          <w:color w:val="231F20"/>
          <w:spacing w:val="-2"/>
        </w:rPr>
        <w:t xml:space="preserve"> </w:t>
      </w:r>
      <w:r>
        <w:rPr>
          <w:color w:val="231F20"/>
        </w:rPr>
        <w:t>omtrent</w:t>
      </w:r>
      <w:r>
        <w:rPr>
          <w:color w:val="231F20"/>
          <w:spacing w:val="-2"/>
        </w:rPr>
        <w:t xml:space="preserve"> </w:t>
      </w:r>
      <w:r>
        <w:rPr>
          <w:color w:val="231F20"/>
        </w:rPr>
        <w:t>7000</w:t>
      </w:r>
      <w:r>
        <w:rPr>
          <w:color w:val="231F20"/>
          <w:spacing w:val="-2"/>
        </w:rPr>
        <w:t xml:space="preserve"> </w:t>
      </w:r>
      <w:r>
        <w:rPr>
          <w:color w:val="231F20"/>
        </w:rPr>
        <w:t>timer</w:t>
      </w:r>
      <w:r>
        <w:rPr>
          <w:color w:val="231F20"/>
          <w:spacing w:val="-2"/>
        </w:rPr>
        <w:t xml:space="preserve"> </w:t>
      </w:r>
      <w:r>
        <w:rPr>
          <w:color w:val="231F20"/>
        </w:rPr>
        <w:t>med</w:t>
      </w:r>
      <w:r>
        <w:rPr>
          <w:color w:val="231F20"/>
          <w:spacing w:val="-2"/>
        </w:rPr>
        <w:t xml:space="preserve"> </w:t>
      </w:r>
      <w:r>
        <w:rPr>
          <w:color w:val="231F20"/>
        </w:rPr>
        <w:t>behandling av rundt 1000 klienter med ulike psykiske problemer, inkludert angst, panikkangst, posttraumatiske</w:t>
      </w:r>
      <w:r>
        <w:rPr>
          <w:color w:val="231F20"/>
          <w:spacing w:val="-4"/>
        </w:rPr>
        <w:t xml:space="preserve"> </w:t>
      </w:r>
      <w:r>
        <w:rPr>
          <w:color w:val="231F20"/>
        </w:rPr>
        <w:t>lidelser,</w:t>
      </w:r>
      <w:r>
        <w:rPr>
          <w:color w:val="231F20"/>
          <w:spacing w:val="-4"/>
        </w:rPr>
        <w:t xml:space="preserve"> </w:t>
      </w:r>
      <w:r>
        <w:rPr>
          <w:color w:val="231F20"/>
        </w:rPr>
        <w:t>tvangstanker,</w:t>
      </w:r>
      <w:r>
        <w:rPr>
          <w:color w:val="231F20"/>
          <w:spacing w:val="-4"/>
        </w:rPr>
        <w:t xml:space="preserve"> </w:t>
      </w:r>
      <w:r>
        <w:rPr>
          <w:color w:val="231F20"/>
        </w:rPr>
        <w:t>schizofrene</w:t>
      </w:r>
      <w:r>
        <w:rPr>
          <w:color w:val="231F20"/>
          <w:spacing w:val="-4"/>
        </w:rPr>
        <w:t xml:space="preserve"> </w:t>
      </w:r>
      <w:r>
        <w:rPr>
          <w:color w:val="231F20"/>
        </w:rPr>
        <w:t>symptomer,</w:t>
      </w:r>
      <w:r>
        <w:rPr>
          <w:color w:val="231F20"/>
          <w:spacing w:val="-4"/>
        </w:rPr>
        <w:t xml:space="preserve"> </w:t>
      </w:r>
      <w:r>
        <w:rPr>
          <w:color w:val="231F20"/>
        </w:rPr>
        <w:t>og</w:t>
      </w:r>
      <w:r>
        <w:rPr>
          <w:color w:val="231F20"/>
          <w:spacing w:val="-4"/>
        </w:rPr>
        <w:t xml:space="preserve"> </w:t>
      </w:r>
      <w:r>
        <w:rPr>
          <w:color w:val="231F20"/>
        </w:rPr>
        <w:t>mange</w:t>
      </w:r>
      <w:r>
        <w:rPr>
          <w:color w:val="231F20"/>
          <w:spacing w:val="-4"/>
        </w:rPr>
        <w:t xml:space="preserve"> </w:t>
      </w:r>
      <w:r>
        <w:rPr>
          <w:color w:val="231F20"/>
        </w:rPr>
        <w:t>andre.</w:t>
      </w:r>
      <w:r>
        <w:rPr>
          <w:color w:val="231F20"/>
          <w:spacing w:val="-4"/>
        </w:rPr>
        <w:t xml:space="preserve"> </w:t>
      </w:r>
      <w:r>
        <w:rPr>
          <w:color w:val="231F20"/>
        </w:rPr>
        <w:t>Kli- entene</w:t>
      </w:r>
      <w:r>
        <w:rPr>
          <w:color w:val="231F20"/>
          <w:spacing w:val="-6"/>
        </w:rPr>
        <w:t xml:space="preserve"> </w:t>
      </w:r>
      <w:r>
        <w:rPr>
          <w:color w:val="231F20"/>
        </w:rPr>
        <w:t>har</w:t>
      </w:r>
      <w:r>
        <w:rPr>
          <w:color w:val="231F20"/>
          <w:spacing w:val="-6"/>
        </w:rPr>
        <w:t xml:space="preserve"> </w:t>
      </w:r>
      <w:r>
        <w:rPr>
          <w:color w:val="231F20"/>
        </w:rPr>
        <w:t>hatt</w:t>
      </w:r>
      <w:r>
        <w:rPr>
          <w:color w:val="231F20"/>
          <w:spacing w:val="-6"/>
        </w:rPr>
        <w:t xml:space="preserve"> </w:t>
      </w:r>
      <w:r>
        <w:rPr>
          <w:color w:val="231F20"/>
        </w:rPr>
        <w:t>forskjellige</w:t>
      </w:r>
      <w:r>
        <w:rPr>
          <w:color w:val="231F20"/>
          <w:spacing w:val="-6"/>
        </w:rPr>
        <w:t xml:space="preserve"> </w:t>
      </w:r>
      <w:r>
        <w:rPr>
          <w:color w:val="231F20"/>
        </w:rPr>
        <w:t>bakgrunner</w:t>
      </w:r>
      <w:r>
        <w:rPr>
          <w:color w:val="231F20"/>
          <w:spacing w:val="-6"/>
        </w:rPr>
        <w:t xml:space="preserve"> </w:t>
      </w:r>
      <w:r>
        <w:rPr>
          <w:color w:val="231F20"/>
        </w:rPr>
        <w:t>og</w:t>
      </w:r>
      <w:r>
        <w:rPr>
          <w:color w:val="231F20"/>
          <w:spacing w:val="-6"/>
        </w:rPr>
        <w:t xml:space="preserve"> </w:t>
      </w:r>
      <w:r>
        <w:rPr>
          <w:color w:val="231F20"/>
        </w:rPr>
        <w:t>aldre.</w:t>
      </w:r>
      <w:r>
        <w:rPr>
          <w:color w:val="231F20"/>
          <w:spacing w:val="-6"/>
        </w:rPr>
        <w:t xml:space="preserve"> </w:t>
      </w:r>
      <w:r>
        <w:rPr>
          <w:color w:val="231F20"/>
        </w:rPr>
        <w:t>Grunnprinsippet</w:t>
      </w:r>
      <w:r>
        <w:rPr>
          <w:color w:val="231F20"/>
          <w:spacing w:val="-6"/>
        </w:rPr>
        <w:t xml:space="preserve"> </w:t>
      </w:r>
      <w:r>
        <w:rPr>
          <w:color w:val="231F20"/>
        </w:rPr>
        <w:t>i</w:t>
      </w:r>
      <w:r>
        <w:rPr>
          <w:color w:val="231F20"/>
          <w:spacing w:val="-6"/>
        </w:rPr>
        <w:t xml:space="preserve"> </w:t>
      </w:r>
      <w:r>
        <w:rPr>
          <w:color w:val="231F20"/>
        </w:rPr>
        <w:t>behandlingen</w:t>
      </w:r>
      <w:r>
        <w:rPr>
          <w:color w:val="231F20"/>
          <w:spacing w:val="-6"/>
        </w:rPr>
        <w:t xml:space="preserve"> </w:t>
      </w:r>
      <w:r>
        <w:rPr>
          <w:color w:val="231F20"/>
        </w:rPr>
        <w:t>har vært å koble noe psykisk ubehagelig av og noe psykisk positivt på klientens tilstand. De biopsykiske elementene som forårsaker klientenes symptomer blir behandlet ved denne tilnærmingen.</w:t>
      </w:r>
    </w:p>
    <w:p w14:paraId="05E2EA71" w14:textId="77777777" w:rsidR="001419A2" w:rsidRDefault="001419A2">
      <w:pPr>
        <w:pStyle w:val="Brdtekst"/>
        <w:spacing w:before="95"/>
        <w:ind w:left="0"/>
        <w:jc w:val="left"/>
      </w:pPr>
    </w:p>
    <w:p w14:paraId="6D48B575" w14:textId="77777777" w:rsidR="001419A2" w:rsidRDefault="00000000">
      <w:pPr>
        <w:pStyle w:val="Overskrift4"/>
        <w:spacing w:line="218" w:lineRule="auto"/>
        <w:ind w:right="328"/>
      </w:pPr>
      <w:r>
        <w:rPr>
          <w:color w:val="231F20"/>
        </w:rPr>
        <w:t>Hva</w:t>
      </w:r>
      <w:r>
        <w:rPr>
          <w:color w:val="231F20"/>
          <w:spacing w:val="-8"/>
        </w:rPr>
        <w:t xml:space="preserve"> </w:t>
      </w:r>
      <w:r>
        <w:rPr>
          <w:color w:val="231F20"/>
        </w:rPr>
        <w:t>er</w:t>
      </w:r>
      <w:r>
        <w:rPr>
          <w:color w:val="231F20"/>
          <w:spacing w:val="-8"/>
        </w:rPr>
        <w:t xml:space="preserve"> </w:t>
      </w:r>
      <w:r>
        <w:rPr>
          <w:color w:val="231F20"/>
        </w:rPr>
        <w:t>forskjellene</w:t>
      </w:r>
      <w:r>
        <w:rPr>
          <w:color w:val="231F20"/>
          <w:spacing w:val="-8"/>
        </w:rPr>
        <w:t xml:space="preserve"> </w:t>
      </w:r>
      <w:r>
        <w:rPr>
          <w:color w:val="231F20"/>
        </w:rPr>
        <w:t>mellom</w:t>
      </w:r>
      <w:r>
        <w:rPr>
          <w:color w:val="231F20"/>
          <w:spacing w:val="-8"/>
        </w:rPr>
        <w:t xml:space="preserve"> </w:t>
      </w:r>
      <w:r>
        <w:rPr>
          <w:color w:val="231F20"/>
        </w:rPr>
        <w:t>LBTS</w:t>
      </w:r>
      <w:r>
        <w:rPr>
          <w:color w:val="231F20"/>
          <w:spacing w:val="-8"/>
        </w:rPr>
        <w:t xml:space="preserve"> </w:t>
      </w:r>
      <w:r>
        <w:rPr>
          <w:color w:val="231F20"/>
        </w:rPr>
        <w:t>og</w:t>
      </w:r>
      <w:r>
        <w:rPr>
          <w:color w:val="231F20"/>
          <w:spacing w:val="-8"/>
        </w:rPr>
        <w:t xml:space="preserve"> </w:t>
      </w:r>
      <w:r>
        <w:rPr>
          <w:color w:val="231F20"/>
        </w:rPr>
        <w:t>andre</w:t>
      </w:r>
      <w:r>
        <w:rPr>
          <w:color w:val="231F20"/>
          <w:spacing w:val="-8"/>
        </w:rPr>
        <w:t xml:space="preserve"> </w:t>
      </w:r>
      <w:r>
        <w:rPr>
          <w:color w:val="231F20"/>
        </w:rPr>
        <w:t>terapeu- tiske tradisjoner?</w:t>
      </w:r>
    </w:p>
    <w:p w14:paraId="1966437D" w14:textId="77777777" w:rsidR="001419A2" w:rsidRDefault="00000000">
      <w:pPr>
        <w:pStyle w:val="Brdtekst"/>
        <w:spacing w:before="208"/>
        <w:ind w:right="327"/>
      </w:pPr>
      <w:r>
        <w:rPr>
          <w:color w:val="231F20"/>
        </w:rPr>
        <w:t>En</w:t>
      </w:r>
      <w:r>
        <w:rPr>
          <w:color w:val="231F20"/>
          <w:spacing w:val="-13"/>
        </w:rPr>
        <w:t xml:space="preserve"> </w:t>
      </w:r>
      <w:r>
        <w:rPr>
          <w:color w:val="231F20"/>
        </w:rPr>
        <w:t>av</w:t>
      </w:r>
      <w:r>
        <w:rPr>
          <w:color w:val="231F20"/>
          <w:spacing w:val="-12"/>
        </w:rPr>
        <w:t xml:space="preserve"> </w:t>
      </w:r>
      <w:r>
        <w:rPr>
          <w:color w:val="231F20"/>
        </w:rPr>
        <w:t>hovedforskjellene</w:t>
      </w:r>
      <w:r>
        <w:rPr>
          <w:color w:val="231F20"/>
          <w:spacing w:val="-13"/>
        </w:rPr>
        <w:t xml:space="preserve"> </w:t>
      </w:r>
      <w:r>
        <w:rPr>
          <w:color w:val="231F20"/>
        </w:rPr>
        <w:t>er</w:t>
      </w:r>
      <w:r>
        <w:rPr>
          <w:color w:val="231F20"/>
          <w:spacing w:val="-12"/>
        </w:rPr>
        <w:t xml:space="preserve"> </w:t>
      </w:r>
      <w:r>
        <w:rPr>
          <w:color w:val="231F20"/>
        </w:rPr>
        <w:t>fokusområdet.</w:t>
      </w:r>
      <w:r>
        <w:rPr>
          <w:color w:val="231F20"/>
          <w:spacing w:val="-13"/>
        </w:rPr>
        <w:t xml:space="preserve"> </w:t>
      </w:r>
      <w:r>
        <w:rPr>
          <w:color w:val="231F20"/>
        </w:rPr>
        <w:t>Mange</w:t>
      </w:r>
      <w:r>
        <w:rPr>
          <w:color w:val="231F20"/>
          <w:spacing w:val="-12"/>
        </w:rPr>
        <w:t xml:space="preserve"> </w:t>
      </w:r>
      <w:r>
        <w:rPr>
          <w:color w:val="231F20"/>
        </w:rPr>
        <w:t>individuelle</w:t>
      </w:r>
      <w:r>
        <w:rPr>
          <w:color w:val="231F20"/>
          <w:spacing w:val="-13"/>
        </w:rPr>
        <w:t xml:space="preserve"> </w:t>
      </w:r>
      <w:r>
        <w:rPr>
          <w:color w:val="231F20"/>
        </w:rPr>
        <w:t>terapeutiske</w:t>
      </w:r>
      <w:r>
        <w:rPr>
          <w:color w:val="231F20"/>
          <w:spacing w:val="-12"/>
        </w:rPr>
        <w:t xml:space="preserve"> </w:t>
      </w:r>
      <w:r>
        <w:rPr>
          <w:color w:val="231F20"/>
        </w:rPr>
        <w:t>tradisjoner fokuserer på informasjoner om klientens bakgrunn og psykiske plage. I motsetning til</w:t>
      </w:r>
      <w:r>
        <w:rPr>
          <w:color w:val="231F20"/>
          <w:spacing w:val="-4"/>
        </w:rPr>
        <w:t xml:space="preserve"> </w:t>
      </w:r>
      <w:r>
        <w:rPr>
          <w:color w:val="231F20"/>
        </w:rPr>
        <w:t>dette,</w:t>
      </w:r>
      <w:r>
        <w:rPr>
          <w:color w:val="231F20"/>
          <w:spacing w:val="-4"/>
        </w:rPr>
        <w:t xml:space="preserve"> </w:t>
      </w:r>
      <w:r>
        <w:rPr>
          <w:color w:val="231F20"/>
        </w:rPr>
        <w:t>fokuserer</w:t>
      </w:r>
      <w:r>
        <w:rPr>
          <w:color w:val="231F20"/>
          <w:spacing w:val="-4"/>
        </w:rPr>
        <w:t xml:space="preserve"> </w:t>
      </w:r>
      <w:r>
        <w:rPr>
          <w:color w:val="231F20"/>
        </w:rPr>
        <w:t>LBTS</w:t>
      </w:r>
      <w:r>
        <w:rPr>
          <w:color w:val="231F20"/>
          <w:spacing w:val="-4"/>
        </w:rPr>
        <w:t xml:space="preserve"> </w:t>
      </w:r>
      <w:r>
        <w:rPr>
          <w:color w:val="231F20"/>
        </w:rPr>
        <w:t>på</w:t>
      </w:r>
      <w:r>
        <w:rPr>
          <w:color w:val="231F20"/>
          <w:spacing w:val="-4"/>
        </w:rPr>
        <w:t xml:space="preserve"> </w:t>
      </w:r>
      <w:r>
        <w:rPr>
          <w:color w:val="231F20"/>
        </w:rPr>
        <w:t>det</w:t>
      </w:r>
      <w:r>
        <w:rPr>
          <w:color w:val="231F20"/>
          <w:spacing w:val="-4"/>
        </w:rPr>
        <w:t xml:space="preserve"> </w:t>
      </w:r>
      <w:r>
        <w:rPr>
          <w:color w:val="231F20"/>
        </w:rPr>
        <w:t>psykiske</w:t>
      </w:r>
      <w:r>
        <w:rPr>
          <w:color w:val="231F20"/>
          <w:spacing w:val="-4"/>
        </w:rPr>
        <w:t xml:space="preserve"> </w:t>
      </w:r>
      <w:r>
        <w:rPr>
          <w:color w:val="231F20"/>
        </w:rPr>
        <w:t>materialet</w:t>
      </w:r>
      <w:r>
        <w:rPr>
          <w:color w:val="231F20"/>
          <w:spacing w:val="-4"/>
        </w:rPr>
        <w:t xml:space="preserve"> </w:t>
      </w:r>
      <w:r>
        <w:rPr>
          <w:color w:val="231F20"/>
        </w:rPr>
        <w:t>som</w:t>
      </w:r>
      <w:r>
        <w:rPr>
          <w:color w:val="231F20"/>
          <w:spacing w:val="-4"/>
        </w:rPr>
        <w:t xml:space="preserve"> </w:t>
      </w:r>
      <w:r>
        <w:rPr>
          <w:color w:val="231F20"/>
        </w:rPr>
        <w:t>ligger</w:t>
      </w:r>
      <w:r>
        <w:rPr>
          <w:color w:val="231F20"/>
          <w:spacing w:val="-4"/>
        </w:rPr>
        <w:t xml:space="preserve"> </w:t>
      </w:r>
      <w:r>
        <w:rPr>
          <w:color w:val="231F20"/>
        </w:rPr>
        <w:t>til</w:t>
      </w:r>
      <w:r>
        <w:rPr>
          <w:color w:val="231F20"/>
          <w:spacing w:val="-4"/>
        </w:rPr>
        <w:t xml:space="preserve"> </w:t>
      </w:r>
      <w:r>
        <w:rPr>
          <w:color w:val="231F20"/>
        </w:rPr>
        <w:t>grunn</w:t>
      </w:r>
      <w:r>
        <w:rPr>
          <w:color w:val="231F20"/>
          <w:spacing w:val="-4"/>
        </w:rPr>
        <w:t xml:space="preserve"> </w:t>
      </w:r>
      <w:r>
        <w:rPr>
          <w:color w:val="231F20"/>
        </w:rPr>
        <w:t>for</w:t>
      </w:r>
      <w:r>
        <w:rPr>
          <w:color w:val="231F20"/>
          <w:spacing w:val="-4"/>
        </w:rPr>
        <w:t xml:space="preserve"> </w:t>
      </w:r>
      <w:r>
        <w:rPr>
          <w:color w:val="231F20"/>
        </w:rPr>
        <w:t>og</w:t>
      </w:r>
      <w:r>
        <w:rPr>
          <w:color w:val="231F20"/>
          <w:spacing w:val="-4"/>
        </w:rPr>
        <w:t xml:space="preserve"> </w:t>
      </w:r>
      <w:r>
        <w:rPr>
          <w:color w:val="231F20"/>
        </w:rPr>
        <w:t>utløser symptomene,</w:t>
      </w:r>
      <w:r>
        <w:rPr>
          <w:color w:val="231F20"/>
          <w:spacing w:val="-3"/>
        </w:rPr>
        <w:t xml:space="preserve"> </w:t>
      </w:r>
      <w:r>
        <w:rPr>
          <w:color w:val="231F20"/>
        </w:rPr>
        <w:t>uavhengig</w:t>
      </w:r>
      <w:r>
        <w:rPr>
          <w:color w:val="231F20"/>
          <w:spacing w:val="-3"/>
        </w:rPr>
        <w:t xml:space="preserve"> </w:t>
      </w:r>
      <w:r>
        <w:rPr>
          <w:color w:val="231F20"/>
        </w:rPr>
        <w:t>av</w:t>
      </w:r>
      <w:r>
        <w:rPr>
          <w:color w:val="231F20"/>
          <w:spacing w:val="-3"/>
        </w:rPr>
        <w:t xml:space="preserve"> </w:t>
      </w:r>
      <w:r>
        <w:rPr>
          <w:color w:val="231F20"/>
        </w:rPr>
        <w:t>ytre</w:t>
      </w:r>
      <w:r>
        <w:rPr>
          <w:color w:val="231F20"/>
          <w:spacing w:val="-3"/>
        </w:rPr>
        <w:t xml:space="preserve"> </w:t>
      </w:r>
      <w:r>
        <w:rPr>
          <w:color w:val="231F20"/>
        </w:rPr>
        <w:t>faktorer.</w:t>
      </w:r>
      <w:r>
        <w:rPr>
          <w:color w:val="231F20"/>
          <w:spacing w:val="-3"/>
        </w:rPr>
        <w:t xml:space="preserve"> </w:t>
      </w:r>
      <w:r>
        <w:rPr>
          <w:color w:val="231F20"/>
        </w:rPr>
        <w:t>Dette</w:t>
      </w:r>
      <w:r>
        <w:rPr>
          <w:color w:val="231F20"/>
          <w:spacing w:val="-3"/>
        </w:rPr>
        <w:t xml:space="preserve"> </w:t>
      </w:r>
      <w:r>
        <w:rPr>
          <w:color w:val="231F20"/>
        </w:rPr>
        <w:t>innebærer</w:t>
      </w:r>
      <w:r>
        <w:rPr>
          <w:color w:val="231F20"/>
          <w:spacing w:val="-3"/>
        </w:rPr>
        <w:t xml:space="preserve"> </w:t>
      </w:r>
      <w:r>
        <w:rPr>
          <w:color w:val="231F20"/>
        </w:rPr>
        <w:t>en</w:t>
      </w:r>
      <w:r>
        <w:rPr>
          <w:color w:val="231F20"/>
          <w:spacing w:val="-3"/>
        </w:rPr>
        <w:t xml:space="preserve"> </w:t>
      </w:r>
      <w:r>
        <w:rPr>
          <w:color w:val="231F20"/>
        </w:rPr>
        <w:t>forståelse</w:t>
      </w:r>
      <w:r>
        <w:rPr>
          <w:color w:val="231F20"/>
          <w:spacing w:val="-3"/>
        </w:rPr>
        <w:t xml:space="preserve"> </w:t>
      </w:r>
      <w:r>
        <w:rPr>
          <w:color w:val="231F20"/>
        </w:rPr>
        <w:t>av</w:t>
      </w:r>
      <w:r>
        <w:rPr>
          <w:color w:val="231F20"/>
          <w:spacing w:val="-3"/>
        </w:rPr>
        <w:t xml:space="preserve"> </w:t>
      </w:r>
      <w:r>
        <w:rPr>
          <w:color w:val="231F20"/>
        </w:rPr>
        <w:t>at</w:t>
      </w:r>
      <w:r>
        <w:rPr>
          <w:color w:val="231F20"/>
          <w:spacing w:val="-3"/>
        </w:rPr>
        <w:t xml:space="preserve"> </w:t>
      </w:r>
      <w:r>
        <w:rPr>
          <w:color w:val="231F20"/>
        </w:rPr>
        <w:t>alle</w:t>
      </w:r>
      <w:r>
        <w:rPr>
          <w:color w:val="231F20"/>
          <w:spacing w:val="-3"/>
        </w:rPr>
        <w:t xml:space="preserve"> </w:t>
      </w:r>
      <w:r>
        <w:rPr>
          <w:color w:val="231F20"/>
        </w:rPr>
        <w:t>psy- kiske plager er bygget opp av det samme mentale materialet, noe som gjør at de kan behandles med de samme metodene.</w:t>
      </w:r>
    </w:p>
    <w:p w14:paraId="0337E12A" w14:textId="77777777" w:rsidR="001419A2" w:rsidRDefault="00000000">
      <w:pPr>
        <w:pStyle w:val="Brdtekst"/>
        <w:ind w:right="327" w:firstLine="283"/>
      </w:pPr>
      <w:r>
        <w:rPr>
          <w:color w:val="231F20"/>
        </w:rPr>
        <w:t>Mens</w:t>
      </w:r>
      <w:r>
        <w:rPr>
          <w:color w:val="231F20"/>
          <w:spacing w:val="-13"/>
        </w:rPr>
        <w:t xml:space="preserve"> </w:t>
      </w:r>
      <w:r>
        <w:rPr>
          <w:color w:val="231F20"/>
        </w:rPr>
        <w:t>mange</w:t>
      </w:r>
      <w:r>
        <w:rPr>
          <w:color w:val="231F20"/>
          <w:spacing w:val="-12"/>
        </w:rPr>
        <w:t xml:space="preserve"> </w:t>
      </w:r>
      <w:r>
        <w:rPr>
          <w:color w:val="231F20"/>
        </w:rPr>
        <w:t>tradisjoner</w:t>
      </w:r>
      <w:r>
        <w:rPr>
          <w:color w:val="231F20"/>
          <w:spacing w:val="-13"/>
        </w:rPr>
        <w:t xml:space="preserve"> </w:t>
      </w:r>
      <w:r>
        <w:rPr>
          <w:color w:val="231F20"/>
        </w:rPr>
        <w:t>tar</w:t>
      </w:r>
      <w:r>
        <w:rPr>
          <w:color w:val="231F20"/>
          <w:spacing w:val="-12"/>
        </w:rPr>
        <w:t xml:space="preserve"> </w:t>
      </w:r>
      <w:r>
        <w:rPr>
          <w:color w:val="231F20"/>
        </w:rPr>
        <w:t>utgangspunkt</w:t>
      </w:r>
      <w:r>
        <w:rPr>
          <w:color w:val="231F20"/>
          <w:spacing w:val="-13"/>
        </w:rPr>
        <w:t xml:space="preserve"> </w:t>
      </w:r>
      <w:r>
        <w:rPr>
          <w:color w:val="231F20"/>
        </w:rPr>
        <w:t>i</w:t>
      </w:r>
      <w:r>
        <w:rPr>
          <w:color w:val="231F20"/>
          <w:spacing w:val="-12"/>
        </w:rPr>
        <w:t xml:space="preserve"> </w:t>
      </w:r>
      <w:r>
        <w:rPr>
          <w:color w:val="231F20"/>
        </w:rPr>
        <w:t>forskjellene</w:t>
      </w:r>
      <w:r>
        <w:rPr>
          <w:color w:val="231F20"/>
          <w:spacing w:val="-13"/>
        </w:rPr>
        <w:t xml:space="preserve"> </w:t>
      </w:r>
      <w:r>
        <w:rPr>
          <w:color w:val="231F20"/>
        </w:rPr>
        <w:t>mellom</w:t>
      </w:r>
      <w:r>
        <w:rPr>
          <w:color w:val="231F20"/>
          <w:spacing w:val="-12"/>
        </w:rPr>
        <w:t xml:space="preserve"> </w:t>
      </w:r>
      <w:r>
        <w:rPr>
          <w:color w:val="231F20"/>
        </w:rPr>
        <w:t>ulike</w:t>
      </w:r>
      <w:r>
        <w:rPr>
          <w:color w:val="231F20"/>
          <w:spacing w:val="-13"/>
        </w:rPr>
        <w:t xml:space="preserve"> </w:t>
      </w:r>
      <w:r>
        <w:rPr>
          <w:color w:val="231F20"/>
        </w:rPr>
        <w:t>psykiske</w:t>
      </w:r>
      <w:r>
        <w:rPr>
          <w:color w:val="231F20"/>
          <w:spacing w:val="-12"/>
        </w:rPr>
        <w:t xml:space="preserve"> </w:t>
      </w:r>
      <w:r>
        <w:rPr>
          <w:color w:val="231F20"/>
        </w:rPr>
        <w:t>pla- ger,</w:t>
      </w:r>
      <w:r>
        <w:rPr>
          <w:color w:val="231F20"/>
          <w:spacing w:val="-11"/>
        </w:rPr>
        <w:t xml:space="preserve"> </w:t>
      </w:r>
      <w:r>
        <w:rPr>
          <w:color w:val="231F20"/>
        </w:rPr>
        <w:t>ser</w:t>
      </w:r>
      <w:r>
        <w:rPr>
          <w:color w:val="231F20"/>
          <w:spacing w:val="-11"/>
        </w:rPr>
        <w:t xml:space="preserve"> </w:t>
      </w:r>
      <w:r>
        <w:rPr>
          <w:color w:val="231F20"/>
        </w:rPr>
        <w:t>LBTS</w:t>
      </w:r>
      <w:r>
        <w:rPr>
          <w:color w:val="231F20"/>
          <w:spacing w:val="-11"/>
        </w:rPr>
        <w:t xml:space="preserve"> </w:t>
      </w:r>
      <w:r>
        <w:rPr>
          <w:color w:val="231F20"/>
        </w:rPr>
        <w:t>på</w:t>
      </w:r>
      <w:r>
        <w:rPr>
          <w:color w:val="231F20"/>
          <w:spacing w:val="-11"/>
        </w:rPr>
        <w:t xml:space="preserve"> </w:t>
      </w:r>
      <w:r>
        <w:rPr>
          <w:color w:val="231F20"/>
        </w:rPr>
        <w:t>fellesnevnere</w:t>
      </w:r>
      <w:r>
        <w:rPr>
          <w:color w:val="231F20"/>
          <w:spacing w:val="-11"/>
        </w:rPr>
        <w:t xml:space="preserve"> </w:t>
      </w:r>
      <w:r>
        <w:rPr>
          <w:color w:val="231F20"/>
        </w:rPr>
        <w:t>i</w:t>
      </w:r>
      <w:r>
        <w:rPr>
          <w:color w:val="231F20"/>
          <w:spacing w:val="-11"/>
        </w:rPr>
        <w:t xml:space="preserve"> </w:t>
      </w:r>
      <w:r>
        <w:rPr>
          <w:color w:val="231F20"/>
        </w:rPr>
        <w:t>det</w:t>
      </w:r>
      <w:r>
        <w:rPr>
          <w:color w:val="231F20"/>
          <w:spacing w:val="-11"/>
        </w:rPr>
        <w:t xml:space="preserve"> </w:t>
      </w:r>
      <w:r>
        <w:rPr>
          <w:color w:val="231F20"/>
        </w:rPr>
        <w:t>mentale</w:t>
      </w:r>
      <w:r>
        <w:rPr>
          <w:color w:val="231F20"/>
          <w:spacing w:val="-11"/>
        </w:rPr>
        <w:t xml:space="preserve"> </w:t>
      </w:r>
      <w:r>
        <w:rPr>
          <w:color w:val="231F20"/>
        </w:rPr>
        <w:t>oppsettet</w:t>
      </w:r>
      <w:r>
        <w:rPr>
          <w:color w:val="231F20"/>
          <w:spacing w:val="-11"/>
        </w:rPr>
        <w:t xml:space="preserve"> </w:t>
      </w:r>
      <w:r>
        <w:rPr>
          <w:color w:val="231F20"/>
        </w:rPr>
        <w:t>av</w:t>
      </w:r>
      <w:r>
        <w:rPr>
          <w:color w:val="231F20"/>
          <w:spacing w:val="-11"/>
        </w:rPr>
        <w:t xml:space="preserve"> </w:t>
      </w:r>
      <w:r>
        <w:rPr>
          <w:color w:val="231F20"/>
        </w:rPr>
        <w:t>disse</w:t>
      </w:r>
      <w:r>
        <w:rPr>
          <w:color w:val="231F20"/>
          <w:spacing w:val="-11"/>
        </w:rPr>
        <w:t xml:space="preserve"> </w:t>
      </w:r>
      <w:r>
        <w:rPr>
          <w:color w:val="231F20"/>
        </w:rPr>
        <w:t>plagene.</w:t>
      </w:r>
      <w:r>
        <w:rPr>
          <w:color w:val="231F20"/>
          <w:spacing w:val="-11"/>
        </w:rPr>
        <w:t xml:space="preserve"> </w:t>
      </w:r>
      <w:r>
        <w:rPr>
          <w:color w:val="231F20"/>
        </w:rPr>
        <w:t>Det</w:t>
      </w:r>
      <w:r>
        <w:rPr>
          <w:color w:val="231F20"/>
          <w:spacing w:val="-11"/>
        </w:rPr>
        <w:t xml:space="preserve"> </w:t>
      </w:r>
      <w:r>
        <w:rPr>
          <w:color w:val="231F20"/>
        </w:rPr>
        <w:t>som</w:t>
      </w:r>
      <w:r>
        <w:rPr>
          <w:color w:val="231F20"/>
          <w:spacing w:val="-11"/>
        </w:rPr>
        <w:t xml:space="preserve"> </w:t>
      </w:r>
      <w:r>
        <w:rPr>
          <w:color w:val="231F20"/>
        </w:rPr>
        <w:t>er</w:t>
      </w:r>
      <w:r>
        <w:rPr>
          <w:color w:val="231F20"/>
          <w:spacing w:val="-11"/>
        </w:rPr>
        <w:t xml:space="preserve"> </w:t>
      </w:r>
      <w:r>
        <w:rPr>
          <w:color w:val="231F20"/>
        </w:rPr>
        <w:t>vik- tig</w:t>
      </w:r>
      <w:r>
        <w:rPr>
          <w:color w:val="231F20"/>
          <w:spacing w:val="-5"/>
        </w:rPr>
        <w:t xml:space="preserve"> </w:t>
      </w:r>
      <w:r>
        <w:rPr>
          <w:color w:val="231F20"/>
        </w:rPr>
        <w:t>i</w:t>
      </w:r>
      <w:r>
        <w:rPr>
          <w:color w:val="231F20"/>
          <w:spacing w:val="-5"/>
        </w:rPr>
        <w:t xml:space="preserve"> </w:t>
      </w:r>
      <w:r>
        <w:rPr>
          <w:color w:val="231F20"/>
        </w:rPr>
        <w:t>LBTS</w:t>
      </w:r>
      <w:r>
        <w:rPr>
          <w:color w:val="231F20"/>
          <w:spacing w:val="-5"/>
        </w:rPr>
        <w:t xml:space="preserve"> </w:t>
      </w:r>
      <w:r>
        <w:rPr>
          <w:color w:val="231F20"/>
        </w:rPr>
        <w:t>er</w:t>
      </w:r>
      <w:r>
        <w:rPr>
          <w:color w:val="231F20"/>
          <w:spacing w:val="-5"/>
        </w:rPr>
        <w:t xml:space="preserve"> </w:t>
      </w:r>
      <w:r>
        <w:rPr>
          <w:color w:val="231F20"/>
        </w:rPr>
        <w:t>de</w:t>
      </w:r>
      <w:r>
        <w:rPr>
          <w:color w:val="231F20"/>
          <w:spacing w:val="-5"/>
        </w:rPr>
        <w:t xml:space="preserve"> </w:t>
      </w:r>
      <w:r>
        <w:rPr>
          <w:color w:val="231F20"/>
        </w:rPr>
        <w:t>mentale</w:t>
      </w:r>
      <w:r>
        <w:rPr>
          <w:color w:val="231F20"/>
          <w:spacing w:val="-5"/>
        </w:rPr>
        <w:t xml:space="preserve"> </w:t>
      </w:r>
      <w:r>
        <w:rPr>
          <w:color w:val="231F20"/>
        </w:rPr>
        <w:t>årsakene</w:t>
      </w:r>
      <w:r>
        <w:rPr>
          <w:color w:val="231F20"/>
          <w:spacing w:val="-5"/>
        </w:rPr>
        <w:t xml:space="preserve"> </w:t>
      </w:r>
      <w:r>
        <w:rPr>
          <w:color w:val="231F20"/>
        </w:rPr>
        <w:t>til</w:t>
      </w:r>
      <w:r>
        <w:rPr>
          <w:color w:val="231F20"/>
          <w:spacing w:val="-5"/>
        </w:rPr>
        <w:t xml:space="preserve"> </w:t>
      </w:r>
      <w:r>
        <w:rPr>
          <w:color w:val="231F20"/>
        </w:rPr>
        <w:t>symptomene,</w:t>
      </w:r>
      <w:r>
        <w:rPr>
          <w:color w:val="231F20"/>
          <w:spacing w:val="-5"/>
        </w:rPr>
        <w:t xml:space="preserve"> </w:t>
      </w:r>
      <w:r>
        <w:rPr>
          <w:color w:val="231F20"/>
        </w:rPr>
        <w:t>spesielt</w:t>
      </w:r>
      <w:r>
        <w:rPr>
          <w:color w:val="231F20"/>
          <w:spacing w:val="-5"/>
        </w:rPr>
        <w:t xml:space="preserve"> </w:t>
      </w:r>
      <w:r>
        <w:rPr>
          <w:color w:val="231F20"/>
        </w:rPr>
        <w:t>når</w:t>
      </w:r>
      <w:r>
        <w:rPr>
          <w:color w:val="231F20"/>
          <w:spacing w:val="-5"/>
        </w:rPr>
        <w:t xml:space="preserve"> </w:t>
      </w:r>
      <w:r>
        <w:rPr>
          <w:color w:val="231F20"/>
        </w:rPr>
        <w:t>det</w:t>
      </w:r>
      <w:r>
        <w:rPr>
          <w:color w:val="231F20"/>
          <w:spacing w:val="-5"/>
        </w:rPr>
        <w:t xml:space="preserve"> </w:t>
      </w:r>
      <w:r>
        <w:rPr>
          <w:color w:val="231F20"/>
        </w:rPr>
        <w:t>gjelder</w:t>
      </w:r>
      <w:r>
        <w:rPr>
          <w:color w:val="231F20"/>
          <w:spacing w:val="-5"/>
        </w:rPr>
        <w:t xml:space="preserve"> </w:t>
      </w:r>
      <w:r>
        <w:rPr>
          <w:color w:val="231F20"/>
        </w:rPr>
        <w:t>schizofreni. Schizofreni som har en primært nevrobiologisk forankring vil i mindre grad kunne behandles</w:t>
      </w:r>
      <w:r>
        <w:rPr>
          <w:color w:val="231F20"/>
          <w:spacing w:val="-3"/>
        </w:rPr>
        <w:t xml:space="preserve"> </w:t>
      </w:r>
      <w:r>
        <w:rPr>
          <w:color w:val="231F20"/>
        </w:rPr>
        <w:t>gjennom</w:t>
      </w:r>
      <w:r>
        <w:rPr>
          <w:color w:val="231F20"/>
          <w:spacing w:val="-3"/>
        </w:rPr>
        <w:t xml:space="preserve"> </w:t>
      </w:r>
      <w:r>
        <w:rPr>
          <w:color w:val="231F20"/>
        </w:rPr>
        <w:t>verbal</w:t>
      </w:r>
      <w:r>
        <w:rPr>
          <w:color w:val="231F20"/>
          <w:spacing w:val="-3"/>
        </w:rPr>
        <w:t xml:space="preserve"> </w:t>
      </w:r>
      <w:r>
        <w:rPr>
          <w:color w:val="231F20"/>
        </w:rPr>
        <w:t>terapi,</w:t>
      </w:r>
      <w:r>
        <w:rPr>
          <w:color w:val="231F20"/>
          <w:spacing w:val="-3"/>
        </w:rPr>
        <w:t xml:space="preserve"> </w:t>
      </w:r>
      <w:r>
        <w:rPr>
          <w:color w:val="231F20"/>
        </w:rPr>
        <w:t>men</w:t>
      </w:r>
      <w:r>
        <w:rPr>
          <w:color w:val="231F20"/>
          <w:spacing w:val="-3"/>
        </w:rPr>
        <w:t xml:space="preserve"> </w:t>
      </w:r>
      <w:r>
        <w:rPr>
          <w:color w:val="231F20"/>
        </w:rPr>
        <w:t>LBTS</w:t>
      </w:r>
      <w:r>
        <w:rPr>
          <w:color w:val="231F20"/>
          <w:spacing w:val="-3"/>
        </w:rPr>
        <w:t xml:space="preserve"> </w:t>
      </w:r>
      <w:r>
        <w:rPr>
          <w:color w:val="231F20"/>
        </w:rPr>
        <w:t>har</w:t>
      </w:r>
      <w:r>
        <w:rPr>
          <w:color w:val="231F20"/>
          <w:spacing w:val="-3"/>
        </w:rPr>
        <w:t xml:space="preserve"> </w:t>
      </w:r>
      <w:r>
        <w:rPr>
          <w:color w:val="231F20"/>
        </w:rPr>
        <w:t>vist</w:t>
      </w:r>
      <w:r>
        <w:rPr>
          <w:color w:val="231F20"/>
          <w:spacing w:val="-3"/>
        </w:rPr>
        <w:t xml:space="preserve"> </w:t>
      </w:r>
      <w:r>
        <w:rPr>
          <w:color w:val="231F20"/>
        </w:rPr>
        <w:t>at</w:t>
      </w:r>
      <w:r>
        <w:rPr>
          <w:color w:val="231F20"/>
          <w:spacing w:val="-3"/>
        </w:rPr>
        <w:t xml:space="preserve"> </w:t>
      </w:r>
      <w:r>
        <w:rPr>
          <w:color w:val="231F20"/>
        </w:rPr>
        <w:t>mange</w:t>
      </w:r>
      <w:r>
        <w:rPr>
          <w:color w:val="231F20"/>
          <w:spacing w:val="-3"/>
        </w:rPr>
        <w:t xml:space="preserve"> </w:t>
      </w:r>
      <w:r>
        <w:rPr>
          <w:color w:val="231F20"/>
        </w:rPr>
        <w:t>symptomer</w:t>
      </w:r>
      <w:r>
        <w:rPr>
          <w:color w:val="231F20"/>
          <w:spacing w:val="-3"/>
        </w:rPr>
        <w:t xml:space="preserve"> </w:t>
      </w:r>
      <w:r>
        <w:rPr>
          <w:color w:val="231F20"/>
        </w:rPr>
        <w:t>på</w:t>
      </w:r>
      <w:r>
        <w:rPr>
          <w:color w:val="231F20"/>
          <w:spacing w:val="-3"/>
        </w:rPr>
        <w:t xml:space="preserve"> </w:t>
      </w:r>
      <w:r>
        <w:rPr>
          <w:color w:val="231F20"/>
        </w:rPr>
        <w:t>schizo- freni, som har en mental forankring, kan behandles effektivt gjennom språk.</w:t>
      </w:r>
    </w:p>
    <w:p w14:paraId="11C5B811" w14:textId="77777777" w:rsidR="001419A2" w:rsidRDefault="001419A2">
      <w:pPr>
        <w:pStyle w:val="Brdtekst"/>
        <w:spacing w:before="65"/>
        <w:ind w:left="0"/>
        <w:jc w:val="left"/>
      </w:pPr>
    </w:p>
    <w:p w14:paraId="6933134E" w14:textId="77777777" w:rsidR="001419A2" w:rsidRDefault="00000000">
      <w:pPr>
        <w:pStyle w:val="Overskrift4"/>
        <w:jc w:val="both"/>
      </w:pPr>
      <w:r>
        <w:rPr>
          <w:color w:val="231F20"/>
        </w:rPr>
        <w:t>Likheter</w:t>
      </w:r>
      <w:r>
        <w:rPr>
          <w:color w:val="231F20"/>
          <w:spacing w:val="-4"/>
        </w:rPr>
        <w:t xml:space="preserve"> </w:t>
      </w:r>
      <w:r>
        <w:rPr>
          <w:color w:val="231F20"/>
        </w:rPr>
        <w:t>og</w:t>
      </w:r>
      <w:r>
        <w:rPr>
          <w:color w:val="231F20"/>
          <w:spacing w:val="-4"/>
        </w:rPr>
        <w:t xml:space="preserve"> </w:t>
      </w:r>
      <w:r>
        <w:rPr>
          <w:color w:val="231F20"/>
          <w:spacing w:val="-2"/>
        </w:rPr>
        <w:t>inspirasjon</w:t>
      </w:r>
    </w:p>
    <w:p w14:paraId="677891D7" w14:textId="77777777" w:rsidR="001419A2" w:rsidRDefault="00000000">
      <w:pPr>
        <w:pStyle w:val="Brdtekst"/>
        <w:spacing w:before="200"/>
        <w:ind w:right="327"/>
      </w:pPr>
      <w:r>
        <w:rPr>
          <w:color w:val="231F20"/>
        </w:rPr>
        <w:t>LBTS har likheter med andre terapeutiske tradisjoner, spesielt korttidsterapier som problemorientert</w:t>
      </w:r>
      <w:r>
        <w:rPr>
          <w:color w:val="231F20"/>
          <w:spacing w:val="-10"/>
        </w:rPr>
        <w:t xml:space="preserve"> </w:t>
      </w:r>
      <w:r>
        <w:rPr>
          <w:color w:val="231F20"/>
        </w:rPr>
        <w:t>terapi,</w:t>
      </w:r>
      <w:r>
        <w:rPr>
          <w:color w:val="231F20"/>
          <w:spacing w:val="-10"/>
        </w:rPr>
        <w:t xml:space="preserve"> </w:t>
      </w:r>
      <w:r>
        <w:rPr>
          <w:color w:val="231F20"/>
        </w:rPr>
        <w:t>narrativ</w:t>
      </w:r>
      <w:r>
        <w:rPr>
          <w:color w:val="231F20"/>
          <w:spacing w:val="-10"/>
        </w:rPr>
        <w:t xml:space="preserve"> </w:t>
      </w:r>
      <w:r>
        <w:rPr>
          <w:color w:val="231F20"/>
        </w:rPr>
        <w:t>terapi,</w:t>
      </w:r>
      <w:r>
        <w:rPr>
          <w:color w:val="231F20"/>
          <w:spacing w:val="-10"/>
        </w:rPr>
        <w:t xml:space="preserve"> </w:t>
      </w:r>
      <w:r>
        <w:rPr>
          <w:color w:val="231F20"/>
        </w:rPr>
        <w:t>løsningsorientert</w:t>
      </w:r>
      <w:r>
        <w:rPr>
          <w:color w:val="231F20"/>
          <w:spacing w:val="-10"/>
        </w:rPr>
        <w:t xml:space="preserve"> </w:t>
      </w:r>
      <w:r>
        <w:rPr>
          <w:color w:val="231F20"/>
        </w:rPr>
        <w:t>terapi,</w:t>
      </w:r>
      <w:r>
        <w:rPr>
          <w:color w:val="231F20"/>
          <w:spacing w:val="-10"/>
        </w:rPr>
        <w:t xml:space="preserve"> </w:t>
      </w:r>
      <w:r>
        <w:rPr>
          <w:color w:val="231F20"/>
        </w:rPr>
        <w:t>postmoderne</w:t>
      </w:r>
      <w:r>
        <w:rPr>
          <w:color w:val="231F20"/>
          <w:spacing w:val="-10"/>
        </w:rPr>
        <w:t xml:space="preserve"> </w:t>
      </w:r>
      <w:r>
        <w:rPr>
          <w:color w:val="231F20"/>
        </w:rPr>
        <w:t>terapi, gestaltterapi i Fritz Perls’ versjon, og nevrolingvistisk programmering. Den er også inspirert av elementer i kognitiv terapi, psykoanalyse og atferdsterapi.</w:t>
      </w:r>
    </w:p>
    <w:p w14:paraId="177FE4A3" w14:textId="77777777" w:rsidR="001419A2" w:rsidRDefault="00000000">
      <w:pPr>
        <w:pStyle w:val="Brdtekst"/>
        <w:ind w:right="328"/>
        <w:jc w:val="left"/>
      </w:pPr>
      <w:r>
        <w:rPr>
          <w:color w:val="231F20"/>
        </w:rPr>
        <w:t>Hva er schizofreni og symptomer på schizofreni vurdert ut fra hjernens psykologi? Schizofreni</w:t>
      </w:r>
      <w:r>
        <w:rPr>
          <w:color w:val="231F20"/>
          <w:spacing w:val="-9"/>
        </w:rPr>
        <w:t xml:space="preserve"> </w:t>
      </w:r>
      <w:r>
        <w:rPr>
          <w:color w:val="231F20"/>
        </w:rPr>
        <w:t>er</w:t>
      </w:r>
      <w:r>
        <w:rPr>
          <w:color w:val="231F20"/>
          <w:spacing w:val="-9"/>
        </w:rPr>
        <w:t xml:space="preserve"> </w:t>
      </w:r>
      <w:r>
        <w:rPr>
          <w:color w:val="231F20"/>
        </w:rPr>
        <w:t>et</w:t>
      </w:r>
      <w:r>
        <w:rPr>
          <w:color w:val="231F20"/>
          <w:spacing w:val="-9"/>
        </w:rPr>
        <w:t xml:space="preserve"> </w:t>
      </w:r>
      <w:r>
        <w:rPr>
          <w:color w:val="231F20"/>
        </w:rPr>
        <w:t>resultat</w:t>
      </w:r>
      <w:r>
        <w:rPr>
          <w:color w:val="231F20"/>
          <w:spacing w:val="-9"/>
        </w:rPr>
        <w:t xml:space="preserve"> </w:t>
      </w:r>
      <w:r>
        <w:rPr>
          <w:color w:val="231F20"/>
        </w:rPr>
        <w:t>av</w:t>
      </w:r>
      <w:r>
        <w:rPr>
          <w:color w:val="231F20"/>
          <w:spacing w:val="-9"/>
        </w:rPr>
        <w:t xml:space="preserve"> </w:t>
      </w:r>
      <w:r>
        <w:rPr>
          <w:color w:val="231F20"/>
        </w:rPr>
        <w:t>kontakt</w:t>
      </w:r>
      <w:r>
        <w:rPr>
          <w:color w:val="231F20"/>
          <w:spacing w:val="-9"/>
        </w:rPr>
        <w:t xml:space="preserve"> </w:t>
      </w:r>
      <w:r>
        <w:rPr>
          <w:color w:val="231F20"/>
        </w:rPr>
        <w:t>med</w:t>
      </w:r>
      <w:r>
        <w:rPr>
          <w:color w:val="231F20"/>
          <w:spacing w:val="-9"/>
        </w:rPr>
        <w:t xml:space="preserve"> </w:t>
      </w:r>
      <w:r>
        <w:rPr>
          <w:color w:val="231F20"/>
        </w:rPr>
        <w:t>biopsykiske</w:t>
      </w:r>
      <w:r>
        <w:rPr>
          <w:color w:val="231F20"/>
          <w:spacing w:val="-9"/>
        </w:rPr>
        <w:t xml:space="preserve"> </w:t>
      </w:r>
      <w:r>
        <w:rPr>
          <w:color w:val="231F20"/>
        </w:rPr>
        <w:t>enheter</w:t>
      </w:r>
      <w:r>
        <w:rPr>
          <w:color w:val="231F20"/>
          <w:spacing w:val="-9"/>
        </w:rPr>
        <w:t xml:space="preserve"> </w:t>
      </w:r>
      <w:r>
        <w:rPr>
          <w:color w:val="231F20"/>
        </w:rPr>
        <w:t>som</w:t>
      </w:r>
      <w:r>
        <w:rPr>
          <w:color w:val="231F20"/>
          <w:spacing w:val="-9"/>
        </w:rPr>
        <w:t xml:space="preserve"> </w:t>
      </w:r>
      <w:r>
        <w:rPr>
          <w:color w:val="231F20"/>
        </w:rPr>
        <w:t>rommer</w:t>
      </w:r>
      <w:r>
        <w:rPr>
          <w:color w:val="231F20"/>
          <w:spacing w:val="-9"/>
        </w:rPr>
        <w:t xml:space="preserve"> </w:t>
      </w:r>
      <w:r>
        <w:rPr>
          <w:color w:val="231F20"/>
        </w:rPr>
        <w:t>ubehageli- ge</w:t>
      </w:r>
      <w:r>
        <w:rPr>
          <w:color w:val="231F20"/>
          <w:spacing w:val="-10"/>
        </w:rPr>
        <w:t xml:space="preserve"> </w:t>
      </w:r>
      <w:r>
        <w:rPr>
          <w:color w:val="231F20"/>
        </w:rPr>
        <w:t>følelser.</w:t>
      </w:r>
      <w:r>
        <w:rPr>
          <w:color w:val="231F20"/>
          <w:spacing w:val="-9"/>
        </w:rPr>
        <w:t xml:space="preserve"> </w:t>
      </w:r>
      <w:r>
        <w:rPr>
          <w:color w:val="231F20"/>
        </w:rPr>
        <w:t>Disse</w:t>
      </w:r>
      <w:r>
        <w:rPr>
          <w:color w:val="231F20"/>
          <w:spacing w:val="-9"/>
        </w:rPr>
        <w:t xml:space="preserve"> </w:t>
      </w:r>
      <w:r>
        <w:rPr>
          <w:color w:val="231F20"/>
        </w:rPr>
        <w:t>biopsykiske</w:t>
      </w:r>
      <w:r>
        <w:rPr>
          <w:color w:val="231F20"/>
          <w:spacing w:val="-10"/>
        </w:rPr>
        <w:t xml:space="preserve"> </w:t>
      </w:r>
      <w:r>
        <w:rPr>
          <w:color w:val="231F20"/>
        </w:rPr>
        <w:t>enhetene</w:t>
      </w:r>
      <w:r>
        <w:rPr>
          <w:color w:val="231F20"/>
          <w:spacing w:val="-9"/>
        </w:rPr>
        <w:t xml:space="preserve"> </w:t>
      </w:r>
      <w:r>
        <w:rPr>
          <w:color w:val="231F20"/>
        </w:rPr>
        <w:t>er</w:t>
      </w:r>
      <w:r>
        <w:rPr>
          <w:color w:val="231F20"/>
          <w:spacing w:val="-9"/>
        </w:rPr>
        <w:t xml:space="preserve"> </w:t>
      </w:r>
      <w:r>
        <w:rPr>
          <w:color w:val="231F20"/>
        </w:rPr>
        <w:t>dokumenterbare</w:t>
      </w:r>
      <w:r>
        <w:rPr>
          <w:color w:val="231F20"/>
          <w:spacing w:val="-10"/>
        </w:rPr>
        <w:t xml:space="preserve"> </w:t>
      </w:r>
      <w:r>
        <w:rPr>
          <w:color w:val="231F20"/>
        </w:rPr>
        <w:t>og</w:t>
      </w:r>
      <w:r>
        <w:rPr>
          <w:color w:val="231F20"/>
          <w:spacing w:val="-9"/>
        </w:rPr>
        <w:t xml:space="preserve"> </w:t>
      </w:r>
      <w:r>
        <w:rPr>
          <w:color w:val="231F20"/>
        </w:rPr>
        <w:t>består</w:t>
      </w:r>
      <w:r>
        <w:rPr>
          <w:color w:val="231F20"/>
          <w:spacing w:val="-9"/>
        </w:rPr>
        <w:t xml:space="preserve"> </w:t>
      </w:r>
      <w:r>
        <w:rPr>
          <w:color w:val="231F20"/>
        </w:rPr>
        <w:t>av</w:t>
      </w:r>
      <w:r>
        <w:rPr>
          <w:color w:val="231F20"/>
          <w:spacing w:val="-9"/>
        </w:rPr>
        <w:t xml:space="preserve"> </w:t>
      </w:r>
      <w:r>
        <w:rPr>
          <w:color w:val="231F20"/>
        </w:rPr>
        <w:t>fire</w:t>
      </w:r>
      <w:r>
        <w:rPr>
          <w:color w:val="231F20"/>
          <w:spacing w:val="-10"/>
        </w:rPr>
        <w:t xml:space="preserve"> </w:t>
      </w:r>
      <w:r>
        <w:rPr>
          <w:color w:val="231F20"/>
          <w:spacing w:val="-2"/>
        </w:rPr>
        <w:t>elementer:</w:t>
      </w:r>
    </w:p>
    <w:p w14:paraId="2072FA8A" w14:textId="77777777" w:rsidR="001419A2" w:rsidRDefault="001419A2">
      <w:pPr>
        <w:sectPr w:rsidR="001419A2">
          <w:pgSz w:w="9640" w:h="13610"/>
          <w:pgMar w:top="900" w:right="860" w:bottom="620" w:left="860" w:header="367" w:footer="425" w:gutter="0"/>
          <w:cols w:space="708"/>
        </w:sectPr>
      </w:pPr>
    </w:p>
    <w:p w14:paraId="760231E2" w14:textId="77777777" w:rsidR="001419A2" w:rsidRDefault="00000000">
      <w:pPr>
        <w:pStyle w:val="Brdtekst"/>
        <w:spacing w:before="126"/>
        <w:ind w:left="330" w:right="101"/>
      </w:pPr>
      <w:r>
        <w:rPr>
          <w:color w:val="231F20"/>
        </w:rPr>
        <w:lastRenderedPageBreak/>
        <w:t>følelser, sanseelementer, ord og utsagn, og de biologiske elementene som forankrer dem. For å oppnå psykisk endring må klientens fokus på disse elementene endres, eller</w:t>
      </w:r>
      <w:r>
        <w:rPr>
          <w:color w:val="231F20"/>
          <w:spacing w:val="-8"/>
        </w:rPr>
        <w:t xml:space="preserve"> </w:t>
      </w:r>
      <w:r>
        <w:rPr>
          <w:color w:val="231F20"/>
        </w:rPr>
        <w:t>selve</w:t>
      </w:r>
      <w:r>
        <w:rPr>
          <w:color w:val="231F20"/>
          <w:spacing w:val="-8"/>
        </w:rPr>
        <w:t xml:space="preserve"> </w:t>
      </w:r>
      <w:r>
        <w:rPr>
          <w:color w:val="231F20"/>
        </w:rPr>
        <w:t>biopsykiske</w:t>
      </w:r>
      <w:r>
        <w:rPr>
          <w:color w:val="231F20"/>
          <w:spacing w:val="-8"/>
        </w:rPr>
        <w:t xml:space="preserve"> </w:t>
      </w:r>
      <w:r>
        <w:rPr>
          <w:color w:val="231F20"/>
        </w:rPr>
        <w:t>elementer</w:t>
      </w:r>
      <w:r>
        <w:rPr>
          <w:color w:val="231F20"/>
          <w:spacing w:val="-8"/>
        </w:rPr>
        <w:t xml:space="preserve"> </w:t>
      </w:r>
      <w:r>
        <w:rPr>
          <w:color w:val="231F20"/>
        </w:rPr>
        <w:t>må</w:t>
      </w:r>
      <w:r>
        <w:rPr>
          <w:color w:val="231F20"/>
          <w:spacing w:val="-7"/>
        </w:rPr>
        <w:t xml:space="preserve"> </w:t>
      </w:r>
      <w:r>
        <w:rPr>
          <w:color w:val="231F20"/>
        </w:rPr>
        <w:t>endres,</w:t>
      </w:r>
      <w:r>
        <w:rPr>
          <w:color w:val="231F20"/>
          <w:spacing w:val="-8"/>
        </w:rPr>
        <w:t xml:space="preserve"> </w:t>
      </w:r>
      <w:r>
        <w:rPr>
          <w:color w:val="231F20"/>
        </w:rPr>
        <w:t>noe</w:t>
      </w:r>
      <w:r>
        <w:rPr>
          <w:color w:val="231F20"/>
          <w:spacing w:val="-8"/>
        </w:rPr>
        <w:t xml:space="preserve"> </w:t>
      </w:r>
      <w:r>
        <w:rPr>
          <w:color w:val="231F20"/>
        </w:rPr>
        <w:t>som</w:t>
      </w:r>
      <w:r>
        <w:rPr>
          <w:color w:val="231F20"/>
          <w:spacing w:val="-8"/>
        </w:rPr>
        <w:t xml:space="preserve"> </w:t>
      </w:r>
      <w:r>
        <w:rPr>
          <w:color w:val="231F20"/>
        </w:rPr>
        <w:t>vil</w:t>
      </w:r>
      <w:r>
        <w:rPr>
          <w:color w:val="231F20"/>
          <w:spacing w:val="-7"/>
        </w:rPr>
        <w:t xml:space="preserve"> </w:t>
      </w:r>
      <w:r>
        <w:rPr>
          <w:color w:val="231F20"/>
        </w:rPr>
        <w:t>føre</w:t>
      </w:r>
      <w:r>
        <w:rPr>
          <w:color w:val="231F20"/>
          <w:spacing w:val="-8"/>
        </w:rPr>
        <w:t xml:space="preserve"> </w:t>
      </w:r>
      <w:r>
        <w:rPr>
          <w:color w:val="231F20"/>
        </w:rPr>
        <w:t>til</w:t>
      </w:r>
      <w:r>
        <w:rPr>
          <w:color w:val="231F20"/>
          <w:spacing w:val="-8"/>
        </w:rPr>
        <w:t xml:space="preserve"> </w:t>
      </w:r>
      <w:r>
        <w:rPr>
          <w:color w:val="231F20"/>
        </w:rPr>
        <w:t>varig</w:t>
      </w:r>
      <w:r>
        <w:rPr>
          <w:color w:val="231F20"/>
          <w:spacing w:val="-8"/>
        </w:rPr>
        <w:t xml:space="preserve"> </w:t>
      </w:r>
      <w:r>
        <w:rPr>
          <w:color w:val="231F20"/>
        </w:rPr>
        <w:t>psykisk</w:t>
      </w:r>
      <w:r>
        <w:rPr>
          <w:color w:val="231F20"/>
          <w:spacing w:val="-7"/>
        </w:rPr>
        <w:t xml:space="preserve"> </w:t>
      </w:r>
      <w:r>
        <w:rPr>
          <w:color w:val="231F20"/>
          <w:spacing w:val="-2"/>
        </w:rPr>
        <w:t>endring.</w:t>
      </w:r>
    </w:p>
    <w:p w14:paraId="4D409C51" w14:textId="77777777" w:rsidR="001419A2" w:rsidRDefault="001419A2">
      <w:pPr>
        <w:pStyle w:val="Brdtekst"/>
        <w:spacing w:before="95"/>
        <w:ind w:left="0"/>
        <w:jc w:val="left"/>
      </w:pPr>
    </w:p>
    <w:p w14:paraId="42B9BAF3" w14:textId="77777777" w:rsidR="001419A2" w:rsidRDefault="00000000">
      <w:pPr>
        <w:pStyle w:val="Overskrift4"/>
        <w:spacing w:line="218" w:lineRule="auto"/>
        <w:ind w:left="330"/>
      </w:pPr>
      <w:r>
        <w:rPr>
          <w:color w:val="231F20"/>
        </w:rPr>
        <w:t>Kan</w:t>
      </w:r>
      <w:r>
        <w:rPr>
          <w:color w:val="231F20"/>
          <w:spacing w:val="-7"/>
        </w:rPr>
        <w:t xml:space="preserve"> </w:t>
      </w:r>
      <w:r>
        <w:rPr>
          <w:color w:val="231F20"/>
        </w:rPr>
        <w:t>LBTS</w:t>
      </w:r>
      <w:r>
        <w:rPr>
          <w:color w:val="231F20"/>
          <w:spacing w:val="-7"/>
        </w:rPr>
        <w:t xml:space="preserve"> </w:t>
      </w:r>
      <w:r>
        <w:rPr>
          <w:color w:val="231F20"/>
        </w:rPr>
        <w:t>anvendes</w:t>
      </w:r>
      <w:r>
        <w:rPr>
          <w:color w:val="231F20"/>
          <w:spacing w:val="-7"/>
        </w:rPr>
        <w:t xml:space="preserve"> </w:t>
      </w:r>
      <w:r>
        <w:rPr>
          <w:color w:val="231F20"/>
        </w:rPr>
        <w:t>på</w:t>
      </w:r>
      <w:r>
        <w:rPr>
          <w:color w:val="231F20"/>
          <w:spacing w:val="-7"/>
        </w:rPr>
        <w:t xml:space="preserve"> </w:t>
      </w:r>
      <w:r>
        <w:rPr>
          <w:color w:val="231F20"/>
        </w:rPr>
        <w:t>alle</w:t>
      </w:r>
      <w:r>
        <w:rPr>
          <w:color w:val="231F20"/>
          <w:spacing w:val="-7"/>
        </w:rPr>
        <w:t xml:space="preserve"> </w:t>
      </w:r>
      <w:r>
        <w:rPr>
          <w:color w:val="231F20"/>
        </w:rPr>
        <w:t>følelsesmessige</w:t>
      </w:r>
      <w:r>
        <w:rPr>
          <w:color w:val="231F20"/>
          <w:spacing w:val="-7"/>
        </w:rPr>
        <w:t xml:space="preserve"> </w:t>
      </w:r>
      <w:r>
        <w:rPr>
          <w:color w:val="231F20"/>
        </w:rPr>
        <w:t xml:space="preserve">opple- </w:t>
      </w:r>
      <w:r>
        <w:rPr>
          <w:color w:val="231F20"/>
          <w:spacing w:val="-2"/>
        </w:rPr>
        <w:t>velser?</w:t>
      </w:r>
    </w:p>
    <w:p w14:paraId="6A45C8DA" w14:textId="77777777" w:rsidR="001419A2" w:rsidRDefault="00000000">
      <w:pPr>
        <w:pStyle w:val="Brdtekst"/>
        <w:spacing w:before="208"/>
        <w:ind w:left="330" w:right="100"/>
      </w:pPr>
      <w:r>
        <w:rPr>
          <w:color w:val="231F20"/>
        </w:rPr>
        <w:t>Ja,</w:t>
      </w:r>
      <w:r>
        <w:rPr>
          <w:color w:val="231F20"/>
          <w:spacing w:val="-7"/>
        </w:rPr>
        <w:t xml:space="preserve"> </w:t>
      </w:r>
      <w:r>
        <w:rPr>
          <w:color w:val="231F20"/>
        </w:rPr>
        <w:t>LBTS</w:t>
      </w:r>
      <w:r>
        <w:rPr>
          <w:color w:val="231F20"/>
          <w:spacing w:val="-7"/>
        </w:rPr>
        <w:t xml:space="preserve"> </w:t>
      </w:r>
      <w:r>
        <w:rPr>
          <w:color w:val="231F20"/>
        </w:rPr>
        <w:t>kan</w:t>
      </w:r>
      <w:r>
        <w:rPr>
          <w:color w:val="231F20"/>
          <w:spacing w:val="-7"/>
        </w:rPr>
        <w:t xml:space="preserve"> </w:t>
      </w:r>
      <w:r>
        <w:rPr>
          <w:color w:val="231F20"/>
        </w:rPr>
        <w:t>anvendes</w:t>
      </w:r>
      <w:r>
        <w:rPr>
          <w:color w:val="231F20"/>
          <w:spacing w:val="-7"/>
        </w:rPr>
        <w:t xml:space="preserve"> </w:t>
      </w:r>
      <w:r>
        <w:rPr>
          <w:color w:val="231F20"/>
        </w:rPr>
        <w:t>for</w:t>
      </w:r>
      <w:r>
        <w:rPr>
          <w:color w:val="231F20"/>
          <w:spacing w:val="-7"/>
        </w:rPr>
        <w:t xml:space="preserve"> </w:t>
      </w:r>
      <w:r>
        <w:rPr>
          <w:color w:val="231F20"/>
        </w:rPr>
        <w:t>å</w:t>
      </w:r>
      <w:r>
        <w:rPr>
          <w:color w:val="231F20"/>
          <w:spacing w:val="-7"/>
        </w:rPr>
        <w:t xml:space="preserve"> </w:t>
      </w:r>
      <w:r>
        <w:rPr>
          <w:color w:val="231F20"/>
        </w:rPr>
        <w:t>endre</w:t>
      </w:r>
      <w:r>
        <w:rPr>
          <w:color w:val="231F20"/>
          <w:spacing w:val="-7"/>
        </w:rPr>
        <w:t xml:space="preserve"> </w:t>
      </w:r>
      <w:r>
        <w:rPr>
          <w:color w:val="231F20"/>
        </w:rPr>
        <w:t>alle</w:t>
      </w:r>
      <w:r>
        <w:rPr>
          <w:color w:val="231F20"/>
          <w:spacing w:val="-7"/>
        </w:rPr>
        <w:t xml:space="preserve"> </w:t>
      </w:r>
      <w:r>
        <w:rPr>
          <w:color w:val="231F20"/>
        </w:rPr>
        <w:t>følelser</w:t>
      </w:r>
      <w:r>
        <w:rPr>
          <w:color w:val="231F20"/>
          <w:spacing w:val="-7"/>
        </w:rPr>
        <w:t xml:space="preserve"> </w:t>
      </w:r>
      <w:r>
        <w:rPr>
          <w:color w:val="231F20"/>
        </w:rPr>
        <w:t>som</w:t>
      </w:r>
      <w:r>
        <w:rPr>
          <w:color w:val="231F20"/>
          <w:spacing w:val="-7"/>
        </w:rPr>
        <w:t xml:space="preserve"> </w:t>
      </w:r>
      <w:r>
        <w:rPr>
          <w:color w:val="231F20"/>
        </w:rPr>
        <w:t>har</w:t>
      </w:r>
      <w:r>
        <w:rPr>
          <w:color w:val="231F20"/>
          <w:spacing w:val="-7"/>
        </w:rPr>
        <w:t xml:space="preserve"> </w:t>
      </w:r>
      <w:r>
        <w:rPr>
          <w:color w:val="231F20"/>
        </w:rPr>
        <w:t>en</w:t>
      </w:r>
      <w:r>
        <w:rPr>
          <w:color w:val="231F20"/>
          <w:spacing w:val="-7"/>
        </w:rPr>
        <w:t xml:space="preserve"> </w:t>
      </w:r>
      <w:r>
        <w:rPr>
          <w:color w:val="231F20"/>
        </w:rPr>
        <w:t>mental</w:t>
      </w:r>
      <w:r>
        <w:rPr>
          <w:color w:val="231F20"/>
          <w:spacing w:val="-7"/>
        </w:rPr>
        <w:t xml:space="preserve"> </w:t>
      </w:r>
      <w:r>
        <w:rPr>
          <w:color w:val="231F20"/>
        </w:rPr>
        <w:t>forankring,</w:t>
      </w:r>
      <w:r>
        <w:rPr>
          <w:color w:val="231F20"/>
          <w:spacing w:val="-7"/>
        </w:rPr>
        <w:t xml:space="preserve"> </w:t>
      </w:r>
      <w:r>
        <w:rPr>
          <w:color w:val="231F20"/>
        </w:rPr>
        <w:t>så</w:t>
      </w:r>
      <w:r>
        <w:rPr>
          <w:color w:val="231F20"/>
          <w:spacing w:val="-7"/>
        </w:rPr>
        <w:t xml:space="preserve"> </w:t>
      </w:r>
      <w:r>
        <w:rPr>
          <w:color w:val="231F20"/>
        </w:rPr>
        <w:t>lenge klienten ønsker endring, er i stand til å utføre de mentale operasjonene terapeuten inviterer til, og har en god relasjon til behandlingen. Begrunnelsen for dette er at alle opplevelser er bygget opp og forårsaket av mentale eller biopsykiske elementer, og at disse</w:t>
      </w:r>
      <w:r>
        <w:rPr>
          <w:color w:val="231F20"/>
          <w:spacing w:val="-9"/>
        </w:rPr>
        <w:t xml:space="preserve"> </w:t>
      </w:r>
      <w:r>
        <w:rPr>
          <w:color w:val="231F20"/>
        </w:rPr>
        <w:t>elementene</w:t>
      </w:r>
      <w:r>
        <w:rPr>
          <w:color w:val="231F20"/>
          <w:spacing w:val="-9"/>
        </w:rPr>
        <w:t xml:space="preserve"> </w:t>
      </w:r>
      <w:r>
        <w:rPr>
          <w:color w:val="231F20"/>
        </w:rPr>
        <w:t>må</w:t>
      </w:r>
      <w:r>
        <w:rPr>
          <w:color w:val="231F20"/>
          <w:spacing w:val="-9"/>
        </w:rPr>
        <w:t xml:space="preserve"> </w:t>
      </w:r>
      <w:r>
        <w:rPr>
          <w:color w:val="231F20"/>
        </w:rPr>
        <w:t>endres</w:t>
      </w:r>
      <w:r>
        <w:rPr>
          <w:color w:val="231F20"/>
          <w:spacing w:val="-9"/>
        </w:rPr>
        <w:t xml:space="preserve"> </w:t>
      </w:r>
      <w:r>
        <w:rPr>
          <w:color w:val="231F20"/>
        </w:rPr>
        <w:t>for</w:t>
      </w:r>
      <w:r>
        <w:rPr>
          <w:color w:val="231F20"/>
          <w:spacing w:val="-9"/>
        </w:rPr>
        <w:t xml:space="preserve"> </w:t>
      </w:r>
      <w:r>
        <w:rPr>
          <w:color w:val="231F20"/>
        </w:rPr>
        <w:t>å</w:t>
      </w:r>
      <w:r>
        <w:rPr>
          <w:color w:val="231F20"/>
          <w:spacing w:val="-9"/>
        </w:rPr>
        <w:t xml:space="preserve"> </w:t>
      </w:r>
      <w:r>
        <w:rPr>
          <w:color w:val="231F20"/>
        </w:rPr>
        <w:t>oppnå</w:t>
      </w:r>
      <w:r>
        <w:rPr>
          <w:color w:val="231F20"/>
          <w:spacing w:val="-9"/>
        </w:rPr>
        <w:t xml:space="preserve"> </w:t>
      </w:r>
      <w:r>
        <w:rPr>
          <w:color w:val="231F20"/>
        </w:rPr>
        <w:t>psykisk</w:t>
      </w:r>
      <w:r>
        <w:rPr>
          <w:color w:val="231F20"/>
          <w:spacing w:val="-9"/>
        </w:rPr>
        <w:t xml:space="preserve"> </w:t>
      </w:r>
      <w:r>
        <w:rPr>
          <w:color w:val="231F20"/>
        </w:rPr>
        <w:t>endring</w:t>
      </w:r>
      <w:r>
        <w:rPr>
          <w:color w:val="231F20"/>
          <w:spacing w:val="-9"/>
        </w:rPr>
        <w:t xml:space="preserve"> </w:t>
      </w:r>
      <w:r>
        <w:rPr>
          <w:color w:val="231F20"/>
        </w:rPr>
        <w:t>(Dammen</w:t>
      </w:r>
      <w:r>
        <w:rPr>
          <w:color w:val="231F20"/>
          <w:spacing w:val="-9"/>
        </w:rPr>
        <w:t xml:space="preserve"> </w:t>
      </w:r>
      <w:r>
        <w:rPr>
          <w:color w:val="231F20"/>
        </w:rPr>
        <w:t>2013).</w:t>
      </w:r>
      <w:r>
        <w:rPr>
          <w:color w:val="231F20"/>
          <w:spacing w:val="-9"/>
        </w:rPr>
        <w:t xml:space="preserve"> </w:t>
      </w:r>
      <w:r>
        <w:rPr>
          <w:color w:val="231F20"/>
        </w:rPr>
        <w:t>I</w:t>
      </w:r>
      <w:r>
        <w:rPr>
          <w:color w:val="231F20"/>
          <w:spacing w:val="-9"/>
        </w:rPr>
        <w:t xml:space="preserve"> </w:t>
      </w:r>
      <w:r>
        <w:rPr>
          <w:color w:val="231F20"/>
        </w:rPr>
        <w:t>tillegg</w:t>
      </w:r>
      <w:r>
        <w:rPr>
          <w:color w:val="231F20"/>
          <w:spacing w:val="-9"/>
        </w:rPr>
        <w:t xml:space="preserve"> </w:t>
      </w:r>
      <w:r>
        <w:rPr>
          <w:color w:val="231F20"/>
        </w:rPr>
        <w:t>må man</w:t>
      </w:r>
      <w:r>
        <w:rPr>
          <w:color w:val="231F20"/>
          <w:spacing w:val="-11"/>
        </w:rPr>
        <w:t xml:space="preserve"> </w:t>
      </w:r>
      <w:r>
        <w:rPr>
          <w:color w:val="231F20"/>
        </w:rPr>
        <w:t>endre</w:t>
      </w:r>
      <w:r>
        <w:rPr>
          <w:color w:val="231F20"/>
          <w:spacing w:val="-11"/>
        </w:rPr>
        <w:t xml:space="preserve"> </w:t>
      </w:r>
      <w:r>
        <w:rPr>
          <w:color w:val="231F20"/>
        </w:rPr>
        <w:t>de</w:t>
      </w:r>
      <w:r>
        <w:rPr>
          <w:color w:val="231F20"/>
          <w:spacing w:val="-11"/>
        </w:rPr>
        <w:t xml:space="preserve"> </w:t>
      </w:r>
      <w:r>
        <w:rPr>
          <w:color w:val="231F20"/>
        </w:rPr>
        <w:t>mentale</w:t>
      </w:r>
      <w:r>
        <w:rPr>
          <w:color w:val="231F20"/>
          <w:spacing w:val="-11"/>
        </w:rPr>
        <w:t xml:space="preserve"> </w:t>
      </w:r>
      <w:r>
        <w:rPr>
          <w:color w:val="231F20"/>
        </w:rPr>
        <w:t>prosessene</w:t>
      </w:r>
      <w:r>
        <w:rPr>
          <w:color w:val="231F20"/>
          <w:spacing w:val="-11"/>
        </w:rPr>
        <w:t xml:space="preserve"> </w:t>
      </w:r>
      <w:r>
        <w:rPr>
          <w:color w:val="231F20"/>
        </w:rPr>
        <w:t>som</w:t>
      </w:r>
      <w:r>
        <w:rPr>
          <w:color w:val="231F20"/>
          <w:spacing w:val="-11"/>
        </w:rPr>
        <w:t xml:space="preserve"> </w:t>
      </w:r>
      <w:r>
        <w:rPr>
          <w:color w:val="231F20"/>
        </w:rPr>
        <w:t>utløser</w:t>
      </w:r>
      <w:r>
        <w:rPr>
          <w:color w:val="231F20"/>
          <w:spacing w:val="-11"/>
        </w:rPr>
        <w:t xml:space="preserve"> </w:t>
      </w:r>
      <w:r>
        <w:rPr>
          <w:color w:val="231F20"/>
        </w:rPr>
        <w:t>og</w:t>
      </w:r>
      <w:r>
        <w:rPr>
          <w:color w:val="231F20"/>
          <w:spacing w:val="-11"/>
        </w:rPr>
        <w:t xml:space="preserve"> </w:t>
      </w:r>
      <w:r>
        <w:rPr>
          <w:color w:val="231F20"/>
        </w:rPr>
        <w:t>opprettholder</w:t>
      </w:r>
      <w:r>
        <w:rPr>
          <w:color w:val="231F20"/>
          <w:spacing w:val="-11"/>
        </w:rPr>
        <w:t xml:space="preserve"> </w:t>
      </w:r>
      <w:r>
        <w:rPr>
          <w:color w:val="231F20"/>
        </w:rPr>
        <w:t>schizofreni.</w:t>
      </w:r>
      <w:r>
        <w:rPr>
          <w:color w:val="231F20"/>
          <w:spacing w:val="-11"/>
        </w:rPr>
        <w:t xml:space="preserve"> </w:t>
      </w:r>
      <w:r>
        <w:rPr>
          <w:color w:val="231F20"/>
        </w:rPr>
        <w:t>En</w:t>
      </w:r>
      <w:r>
        <w:rPr>
          <w:color w:val="231F20"/>
          <w:spacing w:val="-11"/>
        </w:rPr>
        <w:t xml:space="preserve"> </w:t>
      </w:r>
      <w:r>
        <w:rPr>
          <w:color w:val="231F20"/>
        </w:rPr>
        <w:t>annen begrunnelse</w:t>
      </w:r>
      <w:r>
        <w:rPr>
          <w:color w:val="231F20"/>
          <w:spacing w:val="-9"/>
        </w:rPr>
        <w:t xml:space="preserve"> </w:t>
      </w:r>
      <w:r>
        <w:rPr>
          <w:color w:val="231F20"/>
        </w:rPr>
        <w:t>er</w:t>
      </w:r>
      <w:r>
        <w:rPr>
          <w:color w:val="231F20"/>
          <w:spacing w:val="-9"/>
        </w:rPr>
        <w:t xml:space="preserve"> </w:t>
      </w:r>
      <w:r>
        <w:rPr>
          <w:color w:val="231F20"/>
        </w:rPr>
        <w:t>at</w:t>
      </w:r>
      <w:r>
        <w:rPr>
          <w:color w:val="231F20"/>
          <w:spacing w:val="-9"/>
        </w:rPr>
        <w:t xml:space="preserve"> </w:t>
      </w:r>
      <w:r>
        <w:rPr>
          <w:color w:val="231F20"/>
        </w:rPr>
        <w:t>endringsprosessene</w:t>
      </w:r>
      <w:r>
        <w:rPr>
          <w:color w:val="231F20"/>
          <w:spacing w:val="-9"/>
        </w:rPr>
        <w:t xml:space="preserve"> </w:t>
      </w:r>
      <w:r>
        <w:rPr>
          <w:color w:val="231F20"/>
        </w:rPr>
        <w:t>som</w:t>
      </w:r>
      <w:r>
        <w:rPr>
          <w:color w:val="231F20"/>
          <w:spacing w:val="-9"/>
        </w:rPr>
        <w:t xml:space="preserve"> </w:t>
      </w:r>
      <w:r>
        <w:rPr>
          <w:color w:val="231F20"/>
        </w:rPr>
        <w:t>skjer</w:t>
      </w:r>
      <w:r>
        <w:rPr>
          <w:color w:val="231F20"/>
          <w:spacing w:val="-9"/>
        </w:rPr>
        <w:t xml:space="preserve"> </w:t>
      </w:r>
      <w:r>
        <w:rPr>
          <w:color w:val="231F20"/>
        </w:rPr>
        <w:t>i</w:t>
      </w:r>
      <w:r>
        <w:rPr>
          <w:color w:val="231F20"/>
          <w:spacing w:val="-9"/>
        </w:rPr>
        <w:t xml:space="preserve"> </w:t>
      </w:r>
      <w:r>
        <w:rPr>
          <w:color w:val="231F20"/>
        </w:rPr>
        <w:t>behandlingen</w:t>
      </w:r>
      <w:r>
        <w:rPr>
          <w:color w:val="231F20"/>
          <w:spacing w:val="-9"/>
        </w:rPr>
        <w:t xml:space="preserve"> </w:t>
      </w:r>
      <w:r>
        <w:rPr>
          <w:color w:val="231F20"/>
        </w:rPr>
        <w:t>er</w:t>
      </w:r>
      <w:r>
        <w:rPr>
          <w:color w:val="231F20"/>
          <w:spacing w:val="-9"/>
        </w:rPr>
        <w:t xml:space="preserve"> </w:t>
      </w:r>
      <w:r>
        <w:rPr>
          <w:color w:val="231F20"/>
        </w:rPr>
        <w:t>av</w:t>
      </w:r>
      <w:r>
        <w:rPr>
          <w:color w:val="231F20"/>
          <w:spacing w:val="-9"/>
        </w:rPr>
        <w:t xml:space="preserve"> </w:t>
      </w:r>
      <w:r>
        <w:rPr>
          <w:color w:val="231F20"/>
        </w:rPr>
        <w:t>samme</w:t>
      </w:r>
      <w:r>
        <w:rPr>
          <w:color w:val="231F20"/>
          <w:spacing w:val="-9"/>
        </w:rPr>
        <w:t xml:space="preserve"> </w:t>
      </w:r>
      <w:r>
        <w:rPr>
          <w:color w:val="231F20"/>
        </w:rPr>
        <w:t>type</w:t>
      </w:r>
      <w:r>
        <w:rPr>
          <w:color w:val="231F20"/>
          <w:spacing w:val="-9"/>
        </w:rPr>
        <w:t xml:space="preserve"> </w:t>
      </w:r>
      <w:r>
        <w:rPr>
          <w:color w:val="231F20"/>
        </w:rPr>
        <w:t>som de</w:t>
      </w:r>
      <w:r>
        <w:rPr>
          <w:color w:val="231F20"/>
          <w:spacing w:val="-9"/>
        </w:rPr>
        <w:t xml:space="preserve"> </w:t>
      </w:r>
      <w:r>
        <w:rPr>
          <w:color w:val="231F20"/>
        </w:rPr>
        <w:t>som</w:t>
      </w:r>
      <w:r>
        <w:rPr>
          <w:color w:val="231F20"/>
          <w:spacing w:val="-9"/>
        </w:rPr>
        <w:t xml:space="preserve"> </w:t>
      </w:r>
      <w:r>
        <w:rPr>
          <w:color w:val="231F20"/>
        </w:rPr>
        <w:t>fører</w:t>
      </w:r>
      <w:r>
        <w:rPr>
          <w:color w:val="231F20"/>
          <w:spacing w:val="-9"/>
        </w:rPr>
        <w:t xml:space="preserve"> </w:t>
      </w:r>
      <w:r>
        <w:rPr>
          <w:color w:val="231F20"/>
        </w:rPr>
        <w:t>til</w:t>
      </w:r>
      <w:r>
        <w:rPr>
          <w:color w:val="231F20"/>
          <w:spacing w:val="-9"/>
        </w:rPr>
        <w:t xml:space="preserve"> </w:t>
      </w:r>
      <w:r>
        <w:rPr>
          <w:color w:val="231F20"/>
        </w:rPr>
        <w:t>psykiske</w:t>
      </w:r>
      <w:r>
        <w:rPr>
          <w:color w:val="231F20"/>
          <w:spacing w:val="-9"/>
        </w:rPr>
        <w:t xml:space="preserve"> </w:t>
      </w:r>
      <w:r>
        <w:rPr>
          <w:color w:val="231F20"/>
        </w:rPr>
        <w:t>endringer</w:t>
      </w:r>
      <w:r>
        <w:rPr>
          <w:color w:val="231F20"/>
          <w:spacing w:val="-9"/>
        </w:rPr>
        <w:t xml:space="preserve"> </w:t>
      </w:r>
      <w:r>
        <w:rPr>
          <w:color w:val="231F20"/>
        </w:rPr>
        <w:t>i</w:t>
      </w:r>
      <w:r>
        <w:rPr>
          <w:color w:val="231F20"/>
          <w:spacing w:val="-9"/>
        </w:rPr>
        <w:t xml:space="preserve"> </w:t>
      </w:r>
      <w:r>
        <w:rPr>
          <w:color w:val="231F20"/>
        </w:rPr>
        <w:t>hverdagslivet.</w:t>
      </w:r>
      <w:r>
        <w:rPr>
          <w:color w:val="231F20"/>
          <w:spacing w:val="-9"/>
        </w:rPr>
        <w:t xml:space="preserve"> </w:t>
      </w:r>
      <w:r>
        <w:rPr>
          <w:color w:val="231F20"/>
        </w:rPr>
        <w:t>Dette</w:t>
      </w:r>
      <w:r>
        <w:rPr>
          <w:color w:val="231F20"/>
          <w:spacing w:val="-9"/>
        </w:rPr>
        <w:t xml:space="preserve"> </w:t>
      </w:r>
      <w:r>
        <w:rPr>
          <w:color w:val="231F20"/>
        </w:rPr>
        <w:t>gjør</w:t>
      </w:r>
      <w:r>
        <w:rPr>
          <w:color w:val="231F20"/>
          <w:spacing w:val="-9"/>
        </w:rPr>
        <w:t xml:space="preserve"> </w:t>
      </w:r>
      <w:r>
        <w:rPr>
          <w:color w:val="231F20"/>
        </w:rPr>
        <w:t>at</w:t>
      </w:r>
      <w:r>
        <w:rPr>
          <w:color w:val="231F20"/>
          <w:spacing w:val="-9"/>
        </w:rPr>
        <w:t xml:space="preserve"> </w:t>
      </w:r>
      <w:r>
        <w:rPr>
          <w:color w:val="231F20"/>
        </w:rPr>
        <w:t>metodene</w:t>
      </w:r>
      <w:r>
        <w:rPr>
          <w:color w:val="231F20"/>
          <w:spacing w:val="-9"/>
        </w:rPr>
        <w:t xml:space="preserve"> </w:t>
      </w:r>
      <w:r>
        <w:rPr>
          <w:color w:val="231F20"/>
        </w:rPr>
        <w:t>kan</w:t>
      </w:r>
      <w:r>
        <w:rPr>
          <w:color w:val="231F20"/>
          <w:spacing w:val="-9"/>
        </w:rPr>
        <w:t xml:space="preserve"> </w:t>
      </w:r>
      <w:r>
        <w:rPr>
          <w:color w:val="231F20"/>
        </w:rPr>
        <w:t>anven- des til å redusere schizofrene symptomer.</w:t>
      </w:r>
    </w:p>
    <w:p w14:paraId="12374577" w14:textId="77777777" w:rsidR="001419A2" w:rsidRDefault="00000000">
      <w:pPr>
        <w:pStyle w:val="Brdtekst"/>
        <w:ind w:left="330" w:right="100" w:firstLine="283"/>
      </w:pPr>
      <w:r>
        <w:rPr>
          <w:color w:val="231F20"/>
        </w:rPr>
        <w:t>Denne situasjonen gjør at klientene raskt blir fortrolige med behandlingen, så fremt den ikke fører til psykisk ubehag, og klientene har overskudd til å gjennomfø- re de mentale operasjonene. Dette garanterer imidlertid ikke at terapeuten vil lykkes med</w:t>
      </w:r>
      <w:r>
        <w:rPr>
          <w:color w:val="231F20"/>
          <w:spacing w:val="-9"/>
        </w:rPr>
        <w:t xml:space="preserve"> </w:t>
      </w:r>
      <w:r>
        <w:rPr>
          <w:color w:val="231F20"/>
        </w:rPr>
        <w:t>alle</w:t>
      </w:r>
      <w:r>
        <w:rPr>
          <w:color w:val="231F20"/>
          <w:spacing w:val="-9"/>
        </w:rPr>
        <w:t xml:space="preserve"> </w:t>
      </w:r>
      <w:r>
        <w:rPr>
          <w:color w:val="231F20"/>
        </w:rPr>
        <w:t>klienter.</w:t>
      </w:r>
      <w:r>
        <w:rPr>
          <w:color w:val="231F20"/>
          <w:spacing w:val="-9"/>
        </w:rPr>
        <w:t xml:space="preserve"> </w:t>
      </w:r>
      <w:r>
        <w:rPr>
          <w:color w:val="231F20"/>
        </w:rPr>
        <w:t>Noen</w:t>
      </w:r>
      <w:r>
        <w:rPr>
          <w:color w:val="231F20"/>
          <w:spacing w:val="-9"/>
        </w:rPr>
        <w:t xml:space="preserve"> </w:t>
      </w:r>
      <w:r>
        <w:rPr>
          <w:color w:val="231F20"/>
        </w:rPr>
        <w:t>vil</w:t>
      </w:r>
      <w:r>
        <w:rPr>
          <w:color w:val="231F20"/>
          <w:spacing w:val="-9"/>
        </w:rPr>
        <w:t xml:space="preserve"> </w:t>
      </w:r>
      <w:r>
        <w:rPr>
          <w:color w:val="231F20"/>
        </w:rPr>
        <w:t>oppleve</w:t>
      </w:r>
      <w:r>
        <w:rPr>
          <w:color w:val="231F20"/>
          <w:spacing w:val="-9"/>
        </w:rPr>
        <w:t xml:space="preserve"> </w:t>
      </w:r>
      <w:r>
        <w:rPr>
          <w:color w:val="231F20"/>
        </w:rPr>
        <w:t>dårlige</w:t>
      </w:r>
      <w:r>
        <w:rPr>
          <w:color w:val="231F20"/>
          <w:spacing w:val="-9"/>
        </w:rPr>
        <w:t xml:space="preserve"> </w:t>
      </w:r>
      <w:r>
        <w:rPr>
          <w:color w:val="231F20"/>
        </w:rPr>
        <w:t>resultater,</w:t>
      </w:r>
      <w:r>
        <w:rPr>
          <w:color w:val="231F20"/>
          <w:spacing w:val="-9"/>
        </w:rPr>
        <w:t xml:space="preserve"> </w:t>
      </w:r>
      <w:r>
        <w:rPr>
          <w:color w:val="231F20"/>
        </w:rPr>
        <w:t>mens</w:t>
      </w:r>
      <w:r>
        <w:rPr>
          <w:color w:val="231F20"/>
          <w:spacing w:val="-9"/>
        </w:rPr>
        <w:t xml:space="preserve"> </w:t>
      </w:r>
      <w:r>
        <w:rPr>
          <w:color w:val="231F20"/>
        </w:rPr>
        <w:t>andre</w:t>
      </w:r>
      <w:r>
        <w:rPr>
          <w:color w:val="231F20"/>
          <w:spacing w:val="-9"/>
        </w:rPr>
        <w:t xml:space="preserve"> </w:t>
      </w:r>
      <w:r>
        <w:rPr>
          <w:color w:val="231F20"/>
        </w:rPr>
        <w:t>vil</w:t>
      </w:r>
      <w:r>
        <w:rPr>
          <w:color w:val="231F20"/>
          <w:spacing w:val="-9"/>
        </w:rPr>
        <w:t xml:space="preserve"> </w:t>
      </w:r>
      <w:r>
        <w:rPr>
          <w:color w:val="231F20"/>
        </w:rPr>
        <w:t>oppleve</w:t>
      </w:r>
      <w:r>
        <w:rPr>
          <w:color w:val="231F20"/>
          <w:spacing w:val="-9"/>
        </w:rPr>
        <w:t xml:space="preserve"> </w:t>
      </w:r>
      <w:r>
        <w:rPr>
          <w:color w:val="231F20"/>
        </w:rPr>
        <w:t>gode.</w:t>
      </w:r>
      <w:r>
        <w:rPr>
          <w:color w:val="231F20"/>
          <w:spacing w:val="-9"/>
        </w:rPr>
        <w:t xml:space="preserve"> </w:t>
      </w:r>
      <w:r>
        <w:rPr>
          <w:color w:val="231F20"/>
        </w:rPr>
        <w:t xml:space="preserve">En forutsetning for at LBTS skal fungere, er at schizofrene symptomer er forårsaket av noe mentalt. Det som gjør at LBTS kan anvendes for å behandle alle psykiske plager, inkludert schizofreni, er at de er bygget opp på samme måte, av mentale elementer </w:t>
      </w:r>
      <w:r>
        <w:rPr>
          <w:color w:val="231F20"/>
          <w:spacing w:val="-2"/>
        </w:rPr>
        <w:t>som</w:t>
      </w:r>
      <w:r>
        <w:rPr>
          <w:color w:val="231F20"/>
          <w:spacing w:val="-4"/>
        </w:rPr>
        <w:t xml:space="preserve"> </w:t>
      </w:r>
      <w:r>
        <w:rPr>
          <w:color w:val="231F20"/>
          <w:spacing w:val="-2"/>
        </w:rPr>
        <w:t>rommer</w:t>
      </w:r>
      <w:r>
        <w:rPr>
          <w:color w:val="231F20"/>
          <w:spacing w:val="-3"/>
        </w:rPr>
        <w:t xml:space="preserve"> </w:t>
      </w:r>
      <w:r>
        <w:rPr>
          <w:color w:val="231F20"/>
          <w:spacing w:val="-2"/>
        </w:rPr>
        <w:t>følelser.</w:t>
      </w:r>
      <w:r>
        <w:rPr>
          <w:color w:val="231F20"/>
          <w:spacing w:val="-4"/>
        </w:rPr>
        <w:t xml:space="preserve"> </w:t>
      </w:r>
      <w:r>
        <w:rPr>
          <w:color w:val="231F20"/>
          <w:spacing w:val="-2"/>
        </w:rPr>
        <w:t>Når</w:t>
      </w:r>
      <w:r>
        <w:rPr>
          <w:color w:val="231F20"/>
          <w:spacing w:val="-3"/>
        </w:rPr>
        <w:t xml:space="preserve"> </w:t>
      </w:r>
      <w:r>
        <w:rPr>
          <w:color w:val="231F20"/>
          <w:spacing w:val="-2"/>
        </w:rPr>
        <w:t>disse</w:t>
      </w:r>
      <w:r>
        <w:rPr>
          <w:color w:val="231F20"/>
          <w:spacing w:val="-4"/>
        </w:rPr>
        <w:t xml:space="preserve"> </w:t>
      </w:r>
      <w:r>
        <w:rPr>
          <w:color w:val="231F20"/>
          <w:spacing w:val="-2"/>
        </w:rPr>
        <w:t>elementene</w:t>
      </w:r>
      <w:r>
        <w:rPr>
          <w:color w:val="231F20"/>
          <w:spacing w:val="-3"/>
        </w:rPr>
        <w:t xml:space="preserve"> </w:t>
      </w:r>
      <w:r>
        <w:rPr>
          <w:color w:val="231F20"/>
          <w:spacing w:val="-2"/>
        </w:rPr>
        <w:t>endres,</w:t>
      </w:r>
      <w:r>
        <w:rPr>
          <w:color w:val="231F20"/>
          <w:spacing w:val="-3"/>
        </w:rPr>
        <w:t xml:space="preserve"> </w:t>
      </w:r>
      <w:r>
        <w:rPr>
          <w:color w:val="231F20"/>
          <w:spacing w:val="-2"/>
        </w:rPr>
        <w:t>får</w:t>
      </w:r>
      <w:r>
        <w:rPr>
          <w:color w:val="231F20"/>
          <w:spacing w:val="-4"/>
        </w:rPr>
        <w:t xml:space="preserve"> </w:t>
      </w:r>
      <w:r>
        <w:rPr>
          <w:color w:val="231F20"/>
          <w:spacing w:val="-2"/>
        </w:rPr>
        <w:t>klientene</w:t>
      </w:r>
      <w:r>
        <w:rPr>
          <w:color w:val="231F20"/>
          <w:spacing w:val="-3"/>
        </w:rPr>
        <w:t xml:space="preserve"> </w:t>
      </w:r>
      <w:r>
        <w:rPr>
          <w:color w:val="231F20"/>
          <w:spacing w:val="-2"/>
        </w:rPr>
        <w:t>tilgang</w:t>
      </w:r>
      <w:r>
        <w:rPr>
          <w:color w:val="231F20"/>
          <w:spacing w:val="-4"/>
        </w:rPr>
        <w:t xml:space="preserve"> </w:t>
      </w:r>
      <w:r>
        <w:rPr>
          <w:color w:val="231F20"/>
          <w:spacing w:val="-2"/>
        </w:rPr>
        <w:t>til</w:t>
      </w:r>
      <w:r>
        <w:rPr>
          <w:color w:val="231F20"/>
          <w:spacing w:val="-3"/>
        </w:rPr>
        <w:t xml:space="preserve"> </w:t>
      </w:r>
      <w:r>
        <w:rPr>
          <w:color w:val="231F20"/>
          <w:spacing w:val="-2"/>
        </w:rPr>
        <w:t>nye</w:t>
      </w:r>
      <w:r>
        <w:rPr>
          <w:color w:val="231F20"/>
          <w:spacing w:val="-3"/>
        </w:rPr>
        <w:t xml:space="preserve"> </w:t>
      </w:r>
      <w:r>
        <w:rPr>
          <w:color w:val="231F20"/>
          <w:spacing w:val="-2"/>
        </w:rPr>
        <w:t>følelser.</w:t>
      </w:r>
    </w:p>
    <w:p w14:paraId="6D7099C7" w14:textId="77777777" w:rsidR="001419A2" w:rsidRDefault="001419A2">
      <w:pPr>
        <w:pStyle w:val="Brdtekst"/>
        <w:spacing w:before="95"/>
        <w:ind w:left="0"/>
        <w:jc w:val="left"/>
      </w:pPr>
    </w:p>
    <w:p w14:paraId="13C8664D" w14:textId="77777777" w:rsidR="001419A2" w:rsidRDefault="00000000">
      <w:pPr>
        <w:pStyle w:val="Overskrift4"/>
        <w:spacing w:line="218" w:lineRule="auto"/>
        <w:ind w:left="330"/>
      </w:pPr>
      <w:r>
        <w:rPr>
          <w:color w:val="231F20"/>
        </w:rPr>
        <w:t>Er</w:t>
      </w:r>
      <w:r>
        <w:rPr>
          <w:color w:val="231F20"/>
          <w:spacing w:val="-6"/>
        </w:rPr>
        <w:t xml:space="preserve"> </w:t>
      </w:r>
      <w:r>
        <w:rPr>
          <w:color w:val="231F20"/>
        </w:rPr>
        <w:t>det</w:t>
      </w:r>
      <w:r>
        <w:rPr>
          <w:color w:val="231F20"/>
          <w:spacing w:val="-6"/>
        </w:rPr>
        <w:t xml:space="preserve"> </w:t>
      </w:r>
      <w:r>
        <w:rPr>
          <w:color w:val="231F20"/>
        </w:rPr>
        <w:t>forskjeller</w:t>
      </w:r>
      <w:r>
        <w:rPr>
          <w:color w:val="231F20"/>
          <w:spacing w:val="-6"/>
        </w:rPr>
        <w:t xml:space="preserve"> </w:t>
      </w:r>
      <w:r>
        <w:rPr>
          <w:color w:val="231F20"/>
        </w:rPr>
        <w:t>mellom</w:t>
      </w:r>
      <w:r>
        <w:rPr>
          <w:color w:val="231F20"/>
          <w:spacing w:val="-6"/>
        </w:rPr>
        <w:t xml:space="preserve"> </w:t>
      </w:r>
      <w:r>
        <w:rPr>
          <w:color w:val="231F20"/>
        </w:rPr>
        <w:t>klientenes</w:t>
      </w:r>
      <w:r>
        <w:rPr>
          <w:color w:val="231F20"/>
          <w:spacing w:val="-6"/>
        </w:rPr>
        <w:t xml:space="preserve"> </w:t>
      </w:r>
      <w:r>
        <w:rPr>
          <w:color w:val="231F20"/>
        </w:rPr>
        <w:t>mentale</w:t>
      </w:r>
      <w:r>
        <w:rPr>
          <w:color w:val="231F20"/>
          <w:spacing w:val="-6"/>
        </w:rPr>
        <w:t xml:space="preserve"> </w:t>
      </w:r>
      <w:r>
        <w:rPr>
          <w:color w:val="231F20"/>
        </w:rPr>
        <w:t>mønstre og de som skjer gjennom LBT?</w:t>
      </w:r>
    </w:p>
    <w:p w14:paraId="0A0946F5" w14:textId="77777777" w:rsidR="001419A2" w:rsidRDefault="00000000">
      <w:pPr>
        <w:pStyle w:val="Brdtekst"/>
        <w:spacing w:before="208"/>
        <w:ind w:left="330" w:right="101"/>
      </w:pPr>
      <w:r>
        <w:rPr>
          <w:color w:val="231F20"/>
        </w:rPr>
        <w:t>Ja,</w:t>
      </w:r>
      <w:r>
        <w:rPr>
          <w:color w:val="231F20"/>
          <w:spacing w:val="-11"/>
        </w:rPr>
        <w:t xml:space="preserve"> </w:t>
      </w:r>
      <w:r>
        <w:rPr>
          <w:color w:val="231F20"/>
        </w:rPr>
        <w:t>det</w:t>
      </w:r>
      <w:r>
        <w:rPr>
          <w:color w:val="231F20"/>
          <w:spacing w:val="-11"/>
        </w:rPr>
        <w:t xml:space="preserve"> </w:t>
      </w:r>
      <w:r>
        <w:rPr>
          <w:color w:val="231F20"/>
        </w:rPr>
        <w:t>er</w:t>
      </w:r>
      <w:r>
        <w:rPr>
          <w:color w:val="231F20"/>
          <w:spacing w:val="-11"/>
        </w:rPr>
        <w:t xml:space="preserve"> </w:t>
      </w:r>
      <w:r>
        <w:rPr>
          <w:color w:val="231F20"/>
        </w:rPr>
        <w:t>klare</w:t>
      </w:r>
      <w:r>
        <w:rPr>
          <w:color w:val="231F20"/>
          <w:spacing w:val="-11"/>
        </w:rPr>
        <w:t xml:space="preserve"> </w:t>
      </w:r>
      <w:r>
        <w:rPr>
          <w:color w:val="231F20"/>
        </w:rPr>
        <w:t>forskjeller.</w:t>
      </w:r>
      <w:r>
        <w:rPr>
          <w:color w:val="231F20"/>
          <w:spacing w:val="-11"/>
        </w:rPr>
        <w:t xml:space="preserve"> </w:t>
      </w:r>
      <w:r>
        <w:rPr>
          <w:color w:val="231F20"/>
        </w:rPr>
        <w:t>Mens</w:t>
      </w:r>
      <w:r>
        <w:rPr>
          <w:color w:val="231F20"/>
          <w:spacing w:val="-11"/>
        </w:rPr>
        <w:t xml:space="preserve"> </w:t>
      </w:r>
      <w:r>
        <w:rPr>
          <w:color w:val="231F20"/>
        </w:rPr>
        <w:t>klientene</w:t>
      </w:r>
      <w:r>
        <w:rPr>
          <w:color w:val="231F20"/>
          <w:spacing w:val="-11"/>
        </w:rPr>
        <w:t xml:space="preserve"> </w:t>
      </w:r>
      <w:r>
        <w:rPr>
          <w:color w:val="231F20"/>
        </w:rPr>
        <w:t>i</w:t>
      </w:r>
      <w:r>
        <w:rPr>
          <w:color w:val="231F20"/>
          <w:spacing w:val="-11"/>
        </w:rPr>
        <w:t xml:space="preserve"> </w:t>
      </w:r>
      <w:r>
        <w:rPr>
          <w:color w:val="231F20"/>
        </w:rPr>
        <w:t>dagliglivet</w:t>
      </w:r>
      <w:r>
        <w:rPr>
          <w:color w:val="231F20"/>
          <w:spacing w:val="-11"/>
        </w:rPr>
        <w:t xml:space="preserve"> </w:t>
      </w:r>
      <w:r>
        <w:rPr>
          <w:color w:val="231F20"/>
        </w:rPr>
        <w:t>ofte</w:t>
      </w:r>
      <w:r>
        <w:rPr>
          <w:color w:val="231F20"/>
          <w:spacing w:val="-11"/>
        </w:rPr>
        <w:t xml:space="preserve"> </w:t>
      </w:r>
      <w:r>
        <w:rPr>
          <w:color w:val="231F20"/>
        </w:rPr>
        <w:t>skifter</w:t>
      </w:r>
      <w:r>
        <w:rPr>
          <w:color w:val="231F20"/>
          <w:spacing w:val="-11"/>
        </w:rPr>
        <w:t xml:space="preserve"> </w:t>
      </w:r>
      <w:r>
        <w:rPr>
          <w:color w:val="231F20"/>
        </w:rPr>
        <w:t>mellom</w:t>
      </w:r>
      <w:r>
        <w:rPr>
          <w:color w:val="231F20"/>
          <w:spacing w:val="-11"/>
        </w:rPr>
        <w:t xml:space="preserve"> </w:t>
      </w:r>
      <w:r>
        <w:rPr>
          <w:color w:val="231F20"/>
        </w:rPr>
        <w:t>psykisk</w:t>
      </w:r>
      <w:r>
        <w:rPr>
          <w:color w:val="231F20"/>
          <w:spacing w:val="-11"/>
        </w:rPr>
        <w:t xml:space="preserve"> </w:t>
      </w:r>
      <w:r>
        <w:rPr>
          <w:color w:val="231F20"/>
        </w:rPr>
        <w:t>ube- hag og psykisk velvære fra minutt til minutt, time til time eller dag til dag, er målet i LBTS å redusere klientenes kontakt med psykisk ubehag og øke kontakten med psy- kisk</w:t>
      </w:r>
      <w:r>
        <w:rPr>
          <w:color w:val="231F20"/>
          <w:spacing w:val="-4"/>
        </w:rPr>
        <w:t xml:space="preserve"> </w:t>
      </w:r>
      <w:r>
        <w:rPr>
          <w:color w:val="231F20"/>
        </w:rPr>
        <w:t>materiale</w:t>
      </w:r>
      <w:r>
        <w:rPr>
          <w:color w:val="231F20"/>
          <w:spacing w:val="-4"/>
        </w:rPr>
        <w:t xml:space="preserve"> </w:t>
      </w:r>
      <w:r>
        <w:rPr>
          <w:color w:val="231F20"/>
        </w:rPr>
        <w:t>som</w:t>
      </w:r>
      <w:r>
        <w:rPr>
          <w:color w:val="231F20"/>
          <w:spacing w:val="-4"/>
        </w:rPr>
        <w:t xml:space="preserve"> </w:t>
      </w:r>
      <w:r>
        <w:rPr>
          <w:color w:val="231F20"/>
        </w:rPr>
        <w:t>fører</w:t>
      </w:r>
      <w:r>
        <w:rPr>
          <w:color w:val="231F20"/>
          <w:spacing w:val="-4"/>
        </w:rPr>
        <w:t xml:space="preserve"> </w:t>
      </w:r>
      <w:r>
        <w:rPr>
          <w:color w:val="231F20"/>
        </w:rPr>
        <w:t>til</w:t>
      </w:r>
      <w:r>
        <w:rPr>
          <w:color w:val="231F20"/>
          <w:spacing w:val="-4"/>
        </w:rPr>
        <w:t xml:space="preserve"> </w:t>
      </w:r>
      <w:r>
        <w:rPr>
          <w:color w:val="231F20"/>
        </w:rPr>
        <w:t>velvære</w:t>
      </w:r>
      <w:r>
        <w:rPr>
          <w:color w:val="231F20"/>
          <w:spacing w:val="-4"/>
        </w:rPr>
        <w:t xml:space="preserve"> </w:t>
      </w:r>
      <w:r>
        <w:rPr>
          <w:color w:val="231F20"/>
        </w:rPr>
        <w:t>og</w:t>
      </w:r>
      <w:r>
        <w:rPr>
          <w:color w:val="231F20"/>
          <w:spacing w:val="-4"/>
        </w:rPr>
        <w:t xml:space="preserve"> </w:t>
      </w:r>
      <w:r>
        <w:rPr>
          <w:color w:val="231F20"/>
        </w:rPr>
        <w:t>mestringsevne.</w:t>
      </w:r>
      <w:r>
        <w:rPr>
          <w:color w:val="231F20"/>
          <w:spacing w:val="-4"/>
        </w:rPr>
        <w:t xml:space="preserve"> </w:t>
      </w:r>
      <w:r>
        <w:rPr>
          <w:color w:val="231F20"/>
        </w:rPr>
        <w:t>I</w:t>
      </w:r>
      <w:r>
        <w:rPr>
          <w:color w:val="231F20"/>
          <w:spacing w:val="-4"/>
        </w:rPr>
        <w:t xml:space="preserve"> </w:t>
      </w:r>
      <w:r>
        <w:rPr>
          <w:color w:val="231F20"/>
        </w:rPr>
        <w:t>dagliglivet</w:t>
      </w:r>
      <w:r>
        <w:rPr>
          <w:color w:val="231F20"/>
          <w:spacing w:val="-4"/>
        </w:rPr>
        <w:t xml:space="preserve"> </w:t>
      </w:r>
      <w:r>
        <w:rPr>
          <w:color w:val="231F20"/>
        </w:rPr>
        <w:t>skjer</w:t>
      </w:r>
      <w:r>
        <w:rPr>
          <w:color w:val="231F20"/>
          <w:spacing w:val="-4"/>
        </w:rPr>
        <w:t xml:space="preserve"> </w:t>
      </w:r>
      <w:r>
        <w:rPr>
          <w:color w:val="231F20"/>
        </w:rPr>
        <w:t>mentale</w:t>
      </w:r>
      <w:r>
        <w:rPr>
          <w:color w:val="231F20"/>
          <w:spacing w:val="-4"/>
        </w:rPr>
        <w:t xml:space="preserve"> </w:t>
      </w:r>
      <w:r>
        <w:rPr>
          <w:color w:val="231F20"/>
        </w:rPr>
        <w:t>pro- sesser</w:t>
      </w:r>
      <w:r>
        <w:rPr>
          <w:color w:val="231F20"/>
          <w:spacing w:val="-9"/>
        </w:rPr>
        <w:t xml:space="preserve"> </w:t>
      </w:r>
      <w:r>
        <w:rPr>
          <w:color w:val="231F20"/>
        </w:rPr>
        <w:t>utenfor</w:t>
      </w:r>
      <w:r>
        <w:rPr>
          <w:color w:val="231F20"/>
          <w:spacing w:val="-9"/>
        </w:rPr>
        <w:t xml:space="preserve"> </w:t>
      </w:r>
      <w:r>
        <w:rPr>
          <w:color w:val="231F20"/>
        </w:rPr>
        <w:t>individets</w:t>
      </w:r>
      <w:r>
        <w:rPr>
          <w:color w:val="231F20"/>
          <w:spacing w:val="-9"/>
        </w:rPr>
        <w:t xml:space="preserve"> </w:t>
      </w:r>
      <w:r>
        <w:rPr>
          <w:color w:val="231F20"/>
        </w:rPr>
        <w:t>kontroll,</w:t>
      </w:r>
      <w:r>
        <w:rPr>
          <w:color w:val="231F20"/>
          <w:spacing w:val="-9"/>
        </w:rPr>
        <w:t xml:space="preserve"> </w:t>
      </w:r>
      <w:r>
        <w:rPr>
          <w:color w:val="231F20"/>
        </w:rPr>
        <w:t>mens</w:t>
      </w:r>
      <w:r>
        <w:rPr>
          <w:color w:val="231F20"/>
          <w:spacing w:val="-9"/>
        </w:rPr>
        <w:t xml:space="preserve"> </w:t>
      </w:r>
      <w:r>
        <w:rPr>
          <w:color w:val="231F20"/>
        </w:rPr>
        <w:t>i</w:t>
      </w:r>
      <w:r>
        <w:rPr>
          <w:color w:val="231F20"/>
          <w:spacing w:val="-9"/>
        </w:rPr>
        <w:t xml:space="preserve"> </w:t>
      </w:r>
      <w:r>
        <w:rPr>
          <w:color w:val="231F20"/>
        </w:rPr>
        <w:t>LBTS</w:t>
      </w:r>
      <w:r>
        <w:rPr>
          <w:color w:val="231F20"/>
          <w:spacing w:val="-9"/>
        </w:rPr>
        <w:t xml:space="preserve"> </w:t>
      </w:r>
      <w:r>
        <w:rPr>
          <w:color w:val="231F20"/>
        </w:rPr>
        <w:t>tar</w:t>
      </w:r>
      <w:r>
        <w:rPr>
          <w:color w:val="231F20"/>
          <w:spacing w:val="-9"/>
        </w:rPr>
        <w:t xml:space="preserve"> </w:t>
      </w:r>
      <w:r>
        <w:rPr>
          <w:color w:val="231F20"/>
        </w:rPr>
        <w:t>man</w:t>
      </w:r>
      <w:r>
        <w:rPr>
          <w:color w:val="231F20"/>
          <w:spacing w:val="-9"/>
        </w:rPr>
        <w:t xml:space="preserve"> </w:t>
      </w:r>
      <w:r>
        <w:rPr>
          <w:color w:val="231F20"/>
        </w:rPr>
        <w:t>kontroll</w:t>
      </w:r>
      <w:r>
        <w:rPr>
          <w:color w:val="231F20"/>
          <w:spacing w:val="-9"/>
        </w:rPr>
        <w:t xml:space="preserve"> </w:t>
      </w:r>
      <w:r>
        <w:rPr>
          <w:color w:val="231F20"/>
        </w:rPr>
        <w:t>over</w:t>
      </w:r>
      <w:r>
        <w:rPr>
          <w:color w:val="231F20"/>
          <w:spacing w:val="-9"/>
        </w:rPr>
        <w:t xml:space="preserve"> </w:t>
      </w:r>
      <w:r>
        <w:rPr>
          <w:color w:val="231F20"/>
        </w:rPr>
        <w:t>disse</w:t>
      </w:r>
      <w:r>
        <w:rPr>
          <w:color w:val="231F20"/>
          <w:spacing w:val="-9"/>
        </w:rPr>
        <w:t xml:space="preserve"> </w:t>
      </w:r>
      <w:r>
        <w:rPr>
          <w:color w:val="231F20"/>
        </w:rPr>
        <w:t>prosessene for å endre de som fører til ubehagelige emosjonelle reaksjoner.</w:t>
      </w:r>
    </w:p>
    <w:p w14:paraId="20F3D436" w14:textId="77777777" w:rsidR="001419A2" w:rsidRDefault="001419A2">
      <w:pPr>
        <w:pStyle w:val="Brdtekst"/>
        <w:spacing w:before="95"/>
        <w:ind w:left="0"/>
        <w:jc w:val="left"/>
      </w:pPr>
    </w:p>
    <w:p w14:paraId="4520DFBA" w14:textId="77777777" w:rsidR="001419A2" w:rsidRDefault="00000000">
      <w:pPr>
        <w:pStyle w:val="Overskrift4"/>
        <w:spacing w:line="218" w:lineRule="auto"/>
        <w:ind w:left="330"/>
      </w:pPr>
      <w:r>
        <w:rPr>
          <w:color w:val="231F20"/>
        </w:rPr>
        <w:t>Hvor</w:t>
      </w:r>
      <w:r>
        <w:rPr>
          <w:color w:val="231F20"/>
          <w:spacing w:val="-6"/>
        </w:rPr>
        <w:t xml:space="preserve"> </w:t>
      </w:r>
      <w:r>
        <w:rPr>
          <w:color w:val="231F20"/>
        </w:rPr>
        <w:t>mange</w:t>
      </w:r>
      <w:r>
        <w:rPr>
          <w:color w:val="231F20"/>
          <w:spacing w:val="-6"/>
        </w:rPr>
        <w:t xml:space="preserve"> </w:t>
      </w:r>
      <w:r>
        <w:rPr>
          <w:color w:val="231F20"/>
        </w:rPr>
        <w:t>metoder</w:t>
      </w:r>
      <w:r>
        <w:rPr>
          <w:color w:val="231F20"/>
          <w:spacing w:val="-6"/>
        </w:rPr>
        <w:t xml:space="preserve"> </w:t>
      </w:r>
      <w:r>
        <w:rPr>
          <w:color w:val="231F20"/>
        </w:rPr>
        <w:t>er</w:t>
      </w:r>
      <w:r>
        <w:rPr>
          <w:color w:val="231F20"/>
          <w:spacing w:val="-6"/>
        </w:rPr>
        <w:t xml:space="preserve"> </w:t>
      </w:r>
      <w:r>
        <w:rPr>
          <w:color w:val="231F20"/>
        </w:rPr>
        <w:t>nødvendige</w:t>
      </w:r>
      <w:r>
        <w:rPr>
          <w:color w:val="231F20"/>
          <w:spacing w:val="-6"/>
        </w:rPr>
        <w:t xml:space="preserve"> </w:t>
      </w:r>
      <w:r>
        <w:rPr>
          <w:color w:val="231F20"/>
        </w:rPr>
        <w:t>for</w:t>
      </w:r>
      <w:r>
        <w:rPr>
          <w:color w:val="231F20"/>
          <w:spacing w:val="-6"/>
        </w:rPr>
        <w:t xml:space="preserve"> </w:t>
      </w:r>
      <w:r>
        <w:rPr>
          <w:color w:val="231F20"/>
        </w:rPr>
        <w:t>å</w:t>
      </w:r>
      <w:r>
        <w:rPr>
          <w:color w:val="231F20"/>
          <w:spacing w:val="-6"/>
        </w:rPr>
        <w:t xml:space="preserve"> </w:t>
      </w:r>
      <w:r>
        <w:rPr>
          <w:color w:val="231F20"/>
        </w:rPr>
        <w:t xml:space="preserve">behandle </w:t>
      </w:r>
      <w:r>
        <w:rPr>
          <w:color w:val="231F20"/>
          <w:spacing w:val="-2"/>
        </w:rPr>
        <w:t>schizofreni?</w:t>
      </w:r>
    </w:p>
    <w:p w14:paraId="1933C0AF" w14:textId="77777777" w:rsidR="001419A2" w:rsidRDefault="00000000">
      <w:pPr>
        <w:pStyle w:val="Brdtekst"/>
        <w:spacing w:before="208"/>
        <w:ind w:left="330" w:right="101"/>
      </w:pPr>
      <w:r>
        <w:rPr>
          <w:color w:val="231F20"/>
        </w:rPr>
        <w:t>Da</w:t>
      </w:r>
      <w:r>
        <w:rPr>
          <w:color w:val="231F20"/>
          <w:spacing w:val="-9"/>
        </w:rPr>
        <w:t xml:space="preserve"> </w:t>
      </w:r>
      <w:r>
        <w:rPr>
          <w:color w:val="231F20"/>
        </w:rPr>
        <w:t>schizofreni</w:t>
      </w:r>
      <w:r>
        <w:rPr>
          <w:color w:val="231F20"/>
          <w:spacing w:val="-9"/>
        </w:rPr>
        <w:t xml:space="preserve"> </w:t>
      </w:r>
      <w:r>
        <w:rPr>
          <w:color w:val="231F20"/>
        </w:rPr>
        <w:t>forårsakes</w:t>
      </w:r>
      <w:r>
        <w:rPr>
          <w:color w:val="231F20"/>
          <w:spacing w:val="-9"/>
        </w:rPr>
        <w:t xml:space="preserve"> </w:t>
      </w:r>
      <w:r>
        <w:rPr>
          <w:color w:val="231F20"/>
        </w:rPr>
        <w:t>av</w:t>
      </w:r>
      <w:r>
        <w:rPr>
          <w:color w:val="231F20"/>
          <w:spacing w:val="-9"/>
        </w:rPr>
        <w:t xml:space="preserve"> </w:t>
      </w:r>
      <w:r>
        <w:rPr>
          <w:color w:val="231F20"/>
        </w:rPr>
        <w:t>kontakt</w:t>
      </w:r>
      <w:r>
        <w:rPr>
          <w:color w:val="231F20"/>
          <w:spacing w:val="-9"/>
        </w:rPr>
        <w:t xml:space="preserve"> </w:t>
      </w:r>
      <w:r>
        <w:rPr>
          <w:color w:val="231F20"/>
        </w:rPr>
        <w:t>med</w:t>
      </w:r>
      <w:r>
        <w:rPr>
          <w:color w:val="231F20"/>
          <w:spacing w:val="-9"/>
        </w:rPr>
        <w:t xml:space="preserve"> </w:t>
      </w:r>
      <w:r>
        <w:rPr>
          <w:color w:val="231F20"/>
        </w:rPr>
        <w:t>mentale</w:t>
      </w:r>
      <w:r>
        <w:rPr>
          <w:color w:val="231F20"/>
          <w:spacing w:val="-9"/>
        </w:rPr>
        <w:t xml:space="preserve"> </w:t>
      </w:r>
      <w:r>
        <w:rPr>
          <w:color w:val="231F20"/>
        </w:rPr>
        <w:t>elementer</w:t>
      </w:r>
      <w:r>
        <w:rPr>
          <w:color w:val="231F20"/>
          <w:spacing w:val="-9"/>
        </w:rPr>
        <w:t xml:space="preserve"> </w:t>
      </w:r>
      <w:r>
        <w:rPr>
          <w:color w:val="231F20"/>
        </w:rPr>
        <w:t>som</w:t>
      </w:r>
      <w:r>
        <w:rPr>
          <w:color w:val="231F20"/>
          <w:spacing w:val="-9"/>
        </w:rPr>
        <w:t xml:space="preserve"> </w:t>
      </w:r>
      <w:r>
        <w:rPr>
          <w:color w:val="231F20"/>
        </w:rPr>
        <w:t>rommer</w:t>
      </w:r>
      <w:r>
        <w:rPr>
          <w:color w:val="231F20"/>
          <w:spacing w:val="-9"/>
        </w:rPr>
        <w:t xml:space="preserve"> </w:t>
      </w:r>
      <w:r>
        <w:rPr>
          <w:color w:val="231F20"/>
        </w:rPr>
        <w:t>følelser,</w:t>
      </w:r>
      <w:r>
        <w:rPr>
          <w:color w:val="231F20"/>
          <w:spacing w:val="-9"/>
        </w:rPr>
        <w:t xml:space="preserve"> </w:t>
      </w:r>
      <w:r>
        <w:rPr>
          <w:color w:val="231F20"/>
        </w:rPr>
        <w:t>vil enhver</w:t>
      </w:r>
      <w:r>
        <w:rPr>
          <w:color w:val="231F20"/>
          <w:spacing w:val="5"/>
        </w:rPr>
        <w:t xml:space="preserve"> </w:t>
      </w:r>
      <w:r>
        <w:rPr>
          <w:color w:val="231F20"/>
        </w:rPr>
        <w:t>psykisk</w:t>
      </w:r>
      <w:r>
        <w:rPr>
          <w:color w:val="231F20"/>
          <w:spacing w:val="8"/>
        </w:rPr>
        <w:t xml:space="preserve"> </w:t>
      </w:r>
      <w:r>
        <w:rPr>
          <w:color w:val="231F20"/>
        </w:rPr>
        <w:t>endring</w:t>
      </w:r>
      <w:r>
        <w:rPr>
          <w:color w:val="231F20"/>
          <w:spacing w:val="8"/>
        </w:rPr>
        <w:t xml:space="preserve"> </w:t>
      </w:r>
      <w:r>
        <w:rPr>
          <w:color w:val="231F20"/>
        </w:rPr>
        <w:t>være</w:t>
      </w:r>
      <w:r>
        <w:rPr>
          <w:color w:val="231F20"/>
          <w:spacing w:val="8"/>
        </w:rPr>
        <w:t xml:space="preserve"> </w:t>
      </w:r>
      <w:r>
        <w:rPr>
          <w:color w:val="231F20"/>
        </w:rPr>
        <w:t>et</w:t>
      </w:r>
      <w:r>
        <w:rPr>
          <w:color w:val="231F20"/>
          <w:spacing w:val="8"/>
        </w:rPr>
        <w:t xml:space="preserve"> </w:t>
      </w:r>
      <w:r>
        <w:rPr>
          <w:color w:val="231F20"/>
        </w:rPr>
        <w:t>resultat</w:t>
      </w:r>
      <w:r>
        <w:rPr>
          <w:color w:val="231F20"/>
          <w:spacing w:val="8"/>
        </w:rPr>
        <w:t xml:space="preserve"> </w:t>
      </w:r>
      <w:r>
        <w:rPr>
          <w:color w:val="231F20"/>
        </w:rPr>
        <w:t>av</w:t>
      </w:r>
      <w:r>
        <w:rPr>
          <w:color w:val="231F20"/>
          <w:spacing w:val="7"/>
        </w:rPr>
        <w:t xml:space="preserve"> </w:t>
      </w:r>
      <w:r>
        <w:rPr>
          <w:color w:val="231F20"/>
        </w:rPr>
        <w:t>endringer</w:t>
      </w:r>
      <w:r>
        <w:rPr>
          <w:color w:val="231F20"/>
          <w:spacing w:val="8"/>
        </w:rPr>
        <w:t xml:space="preserve"> </w:t>
      </w:r>
      <w:r>
        <w:rPr>
          <w:color w:val="231F20"/>
        </w:rPr>
        <w:t>i</w:t>
      </w:r>
      <w:r>
        <w:rPr>
          <w:color w:val="231F20"/>
          <w:spacing w:val="8"/>
        </w:rPr>
        <w:t xml:space="preserve"> </w:t>
      </w:r>
      <w:r>
        <w:rPr>
          <w:color w:val="231F20"/>
        </w:rPr>
        <w:t>denne</w:t>
      </w:r>
      <w:r>
        <w:rPr>
          <w:color w:val="231F20"/>
          <w:spacing w:val="8"/>
        </w:rPr>
        <w:t xml:space="preserve"> </w:t>
      </w:r>
      <w:r>
        <w:rPr>
          <w:color w:val="231F20"/>
        </w:rPr>
        <w:t>kontakten.</w:t>
      </w:r>
      <w:r>
        <w:rPr>
          <w:color w:val="231F20"/>
          <w:spacing w:val="8"/>
        </w:rPr>
        <w:t xml:space="preserve"> </w:t>
      </w:r>
      <w:r>
        <w:rPr>
          <w:color w:val="231F20"/>
        </w:rPr>
        <w:t>Dette</w:t>
      </w:r>
      <w:r>
        <w:rPr>
          <w:color w:val="231F20"/>
          <w:spacing w:val="8"/>
        </w:rPr>
        <w:t xml:space="preserve"> </w:t>
      </w:r>
      <w:r>
        <w:rPr>
          <w:color w:val="231F20"/>
          <w:spacing w:val="-2"/>
        </w:rPr>
        <w:t>inne-</w:t>
      </w:r>
    </w:p>
    <w:p w14:paraId="7173B271" w14:textId="77777777" w:rsidR="001419A2" w:rsidRDefault="001419A2">
      <w:pPr>
        <w:sectPr w:rsidR="001419A2">
          <w:pgSz w:w="9640" w:h="13610"/>
          <w:pgMar w:top="900" w:right="860" w:bottom="660" w:left="860" w:header="345" w:footer="460" w:gutter="0"/>
          <w:cols w:space="708"/>
        </w:sectPr>
      </w:pPr>
    </w:p>
    <w:p w14:paraId="7E919414" w14:textId="77777777" w:rsidR="001419A2" w:rsidRDefault="00000000">
      <w:pPr>
        <w:pStyle w:val="Brdtekst"/>
        <w:spacing w:before="126"/>
        <w:ind w:right="328"/>
      </w:pPr>
      <w:r>
        <w:rPr>
          <w:color w:val="231F20"/>
        </w:rPr>
        <w:lastRenderedPageBreak/>
        <w:t>bærer</w:t>
      </w:r>
      <w:r>
        <w:rPr>
          <w:color w:val="231F20"/>
          <w:spacing w:val="-7"/>
        </w:rPr>
        <w:t xml:space="preserve"> </w:t>
      </w:r>
      <w:r>
        <w:rPr>
          <w:color w:val="231F20"/>
        </w:rPr>
        <w:t>at</w:t>
      </w:r>
      <w:r>
        <w:rPr>
          <w:color w:val="231F20"/>
          <w:spacing w:val="-7"/>
        </w:rPr>
        <w:t xml:space="preserve"> </w:t>
      </w:r>
      <w:r>
        <w:rPr>
          <w:color w:val="231F20"/>
        </w:rPr>
        <w:t>én</w:t>
      </w:r>
      <w:r>
        <w:rPr>
          <w:color w:val="231F20"/>
          <w:spacing w:val="-7"/>
        </w:rPr>
        <w:t xml:space="preserve"> </w:t>
      </w:r>
      <w:r>
        <w:rPr>
          <w:color w:val="231F20"/>
        </w:rPr>
        <w:t>hovedmetode</w:t>
      </w:r>
      <w:r>
        <w:rPr>
          <w:color w:val="231F20"/>
          <w:spacing w:val="-7"/>
        </w:rPr>
        <w:t xml:space="preserve"> </w:t>
      </w:r>
      <w:r>
        <w:rPr>
          <w:color w:val="231F20"/>
        </w:rPr>
        <w:t>er</w:t>
      </w:r>
      <w:r>
        <w:rPr>
          <w:color w:val="231F20"/>
          <w:spacing w:val="-7"/>
        </w:rPr>
        <w:t xml:space="preserve"> </w:t>
      </w:r>
      <w:r>
        <w:rPr>
          <w:color w:val="231F20"/>
        </w:rPr>
        <w:t>tilstrekkelig</w:t>
      </w:r>
      <w:r>
        <w:rPr>
          <w:color w:val="231F20"/>
          <w:spacing w:val="-7"/>
        </w:rPr>
        <w:t xml:space="preserve"> </w:t>
      </w:r>
      <w:r>
        <w:rPr>
          <w:color w:val="231F20"/>
        </w:rPr>
        <w:t>dersom</w:t>
      </w:r>
      <w:r>
        <w:rPr>
          <w:color w:val="231F20"/>
          <w:spacing w:val="-7"/>
        </w:rPr>
        <w:t xml:space="preserve"> </w:t>
      </w:r>
      <w:r>
        <w:rPr>
          <w:color w:val="231F20"/>
        </w:rPr>
        <w:t>den</w:t>
      </w:r>
      <w:r>
        <w:rPr>
          <w:color w:val="231F20"/>
          <w:spacing w:val="-7"/>
        </w:rPr>
        <w:t xml:space="preserve"> </w:t>
      </w:r>
      <w:r>
        <w:rPr>
          <w:color w:val="231F20"/>
        </w:rPr>
        <w:t>kan</w:t>
      </w:r>
      <w:r>
        <w:rPr>
          <w:color w:val="231F20"/>
          <w:spacing w:val="-7"/>
        </w:rPr>
        <w:t xml:space="preserve"> </w:t>
      </w:r>
      <w:r>
        <w:rPr>
          <w:color w:val="231F20"/>
        </w:rPr>
        <w:t>endre</w:t>
      </w:r>
      <w:r>
        <w:rPr>
          <w:color w:val="231F20"/>
          <w:spacing w:val="-7"/>
        </w:rPr>
        <w:t xml:space="preserve"> </w:t>
      </w:r>
      <w:r>
        <w:rPr>
          <w:color w:val="231F20"/>
        </w:rPr>
        <w:t>de</w:t>
      </w:r>
      <w:r>
        <w:rPr>
          <w:color w:val="231F20"/>
          <w:spacing w:val="-7"/>
        </w:rPr>
        <w:t xml:space="preserve"> </w:t>
      </w:r>
      <w:r>
        <w:rPr>
          <w:color w:val="231F20"/>
        </w:rPr>
        <w:t>mentale</w:t>
      </w:r>
      <w:r>
        <w:rPr>
          <w:color w:val="231F20"/>
          <w:spacing w:val="-7"/>
        </w:rPr>
        <w:t xml:space="preserve"> </w:t>
      </w:r>
      <w:r>
        <w:rPr>
          <w:color w:val="231F20"/>
        </w:rPr>
        <w:t>elemente- ne</w:t>
      </w:r>
      <w:r>
        <w:rPr>
          <w:color w:val="231F20"/>
          <w:spacing w:val="-6"/>
        </w:rPr>
        <w:t xml:space="preserve"> </w:t>
      </w:r>
      <w:r>
        <w:rPr>
          <w:color w:val="231F20"/>
        </w:rPr>
        <w:t>som</w:t>
      </w:r>
      <w:r>
        <w:rPr>
          <w:color w:val="231F20"/>
          <w:spacing w:val="-6"/>
        </w:rPr>
        <w:t xml:space="preserve"> </w:t>
      </w:r>
      <w:r>
        <w:rPr>
          <w:color w:val="231F20"/>
        </w:rPr>
        <w:t>forårsaker</w:t>
      </w:r>
      <w:r>
        <w:rPr>
          <w:color w:val="231F20"/>
          <w:spacing w:val="-6"/>
        </w:rPr>
        <w:t xml:space="preserve"> </w:t>
      </w:r>
      <w:r>
        <w:rPr>
          <w:color w:val="231F20"/>
        </w:rPr>
        <w:t>klientens</w:t>
      </w:r>
      <w:r>
        <w:rPr>
          <w:color w:val="231F20"/>
          <w:spacing w:val="-6"/>
        </w:rPr>
        <w:t xml:space="preserve"> </w:t>
      </w:r>
      <w:r>
        <w:rPr>
          <w:color w:val="231F20"/>
        </w:rPr>
        <w:t>lidelser.</w:t>
      </w:r>
      <w:r>
        <w:rPr>
          <w:color w:val="231F20"/>
          <w:spacing w:val="-6"/>
        </w:rPr>
        <w:t xml:space="preserve"> </w:t>
      </w:r>
      <w:r>
        <w:rPr>
          <w:color w:val="231F20"/>
        </w:rPr>
        <w:t>Denne</w:t>
      </w:r>
      <w:r>
        <w:rPr>
          <w:color w:val="231F20"/>
          <w:spacing w:val="-6"/>
        </w:rPr>
        <w:t xml:space="preserve"> </w:t>
      </w:r>
      <w:r>
        <w:rPr>
          <w:color w:val="231F20"/>
        </w:rPr>
        <w:t>metoden</w:t>
      </w:r>
      <w:r>
        <w:rPr>
          <w:color w:val="231F20"/>
          <w:spacing w:val="-6"/>
        </w:rPr>
        <w:t xml:space="preserve"> </w:t>
      </w:r>
      <w:r>
        <w:rPr>
          <w:color w:val="231F20"/>
        </w:rPr>
        <w:t>kalles</w:t>
      </w:r>
      <w:r>
        <w:rPr>
          <w:color w:val="231F20"/>
          <w:spacing w:val="-6"/>
        </w:rPr>
        <w:t xml:space="preserve"> </w:t>
      </w:r>
      <w:r>
        <w:rPr>
          <w:color w:val="231F20"/>
        </w:rPr>
        <w:t>koblingsmetoden</w:t>
      </w:r>
      <w:r>
        <w:rPr>
          <w:color w:val="231F20"/>
          <w:spacing w:val="-6"/>
        </w:rPr>
        <w:t xml:space="preserve"> </w:t>
      </w:r>
      <w:r>
        <w:rPr>
          <w:color w:val="231F20"/>
        </w:rPr>
        <w:t>for</w:t>
      </w:r>
      <w:r>
        <w:rPr>
          <w:color w:val="231F20"/>
          <w:spacing w:val="-6"/>
        </w:rPr>
        <w:t xml:space="preserve"> </w:t>
      </w:r>
      <w:r>
        <w:rPr>
          <w:color w:val="231F20"/>
        </w:rPr>
        <w:t>psy- kisk</w:t>
      </w:r>
      <w:r>
        <w:rPr>
          <w:color w:val="231F20"/>
          <w:spacing w:val="-13"/>
        </w:rPr>
        <w:t xml:space="preserve"> </w:t>
      </w:r>
      <w:r>
        <w:rPr>
          <w:color w:val="231F20"/>
        </w:rPr>
        <w:t>endring.</w:t>
      </w:r>
      <w:r>
        <w:rPr>
          <w:color w:val="231F20"/>
          <w:spacing w:val="-12"/>
        </w:rPr>
        <w:t xml:space="preserve"> </w:t>
      </w:r>
      <w:r>
        <w:rPr>
          <w:color w:val="231F20"/>
        </w:rPr>
        <w:t>Koblingsmetoden</w:t>
      </w:r>
      <w:r>
        <w:rPr>
          <w:color w:val="231F20"/>
          <w:spacing w:val="-13"/>
        </w:rPr>
        <w:t xml:space="preserve"> </w:t>
      </w:r>
      <w:r>
        <w:rPr>
          <w:color w:val="231F20"/>
        </w:rPr>
        <w:t>innebærer</w:t>
      </w:r>
      <w:r>
        <w:rPr>
          <w:color w:val="231F20"/>
          <w:spacing w:val="-12"/>
        </w:rPr>
        <w:t xml:space="preserve"> </w:t>
      </w:r>
      <w:r>
        <w:rPr>
          <w:color w:val="231F20"/>
        </w:rPr>
        <w:t>at</w:t>
      </w:r>
      <w:r>
        <w:rPr>
          <w:color w:val="231F20"/>
          <w:spacing w:val="-13"/>
        </w:rPr>
        <w:t xml:space="preserve"> </w:t>
      </w:r>
      <w:r>
        <w:rPr>
          <w:color w:val="231F20"/>
        </w:rPr>
        <w:t>ethvert</w:t>
      </w:r>
      <w:r>
        <w:rPr>
          <w:color w:val="231F20"/>
          <w:spacing w:val="-12"/>
        </w:rPr>
        <w:t xml:space="preserve"> </w:t>
      </w:r>
      <w:r>
        <w:rPr>
          <w:color w:val="231F20"/>
        </w:rPr>
        <w:t>terapeutisk</w:t>
      </w:r>
      <w:r>
        <w:rPr>
          <w:color w:val="231F20"/>
          <w:spacing w:val="-13"/>
        </w:rPr>
        <w:t xml:space="preserve"> </w:t>
      </w:r>
      <w:r>
        <w:rPr>
          <w:color w:val="231F20"/>
        </w:rPr>
        <w:t>utsagn</w:t>
      </w:r>
      <w:r>
        <w:rPr>
          <w:color w:val="231F20"/>
          <w:spacing w:val="-12"/>
        </w:rPr>
        <w:t xml:space="preserve"> </w:t>
      </w:r>
      <w:r>
        <w:rPr>
          <w:color w:val="231F20"/>
        </w:rPr>
        <w:t>fører</w:t>
      </w:r>
      <w:r>
        <w:rPr>
          <w:color w:val="231F20"/>
          <w:spacing w:val="-13"/>
        </w:rPr>
        <w:t xml:space="preserve"> </w:t>
      </w:r>
      <w:r>
        <w:rPr>
          <w:color w:val="231F20"/>
        </w:rPr>
        <w:t>til</w:t>
      </w:r>
      <w:r>
        <w:rPr>
          <w:color w:val="231F20"/>
          <w:spacing w:val="-12"/>
        </w:rPr>
        <w:t xml:space="preserve"> </w:t>
      </w:r>
      <w:r>
        <w:rPr>
          <w:color w:val="231F20"/>
        </w:rPr>
        <w:t>at</w:t>
      </w:r>
      <w:r>
        <w:rPr>
          <w:color w:val="231F20"/>
          <w:spacing w:val="-13"/>
        </w:rPr>
        <w:t xml:space="preserve"> </w:t>
      </w:r>
      <w:r>
        <w:rPr>
          <w:color w:val="231F20"/>
        </w:rPr>
        <w:t>noe psykisk</w:t>
      </w:r>
      <w:r>
        <w:rPr>
          <w:color w:val="231F20"/>
          <w:spacing w:val="-3"/>
        </w:rPr>
        <w:t xml:space="preserve"> </w:t>
      </w:r>
      <w:r>
        <w:rPr>
          <w:color w:val="231F20"/>
        </w:rPr>
        <w:t>ubehagelig</w:t>
      </w:r>
      <w:r>
        <w:rPr>
          <w:color w:val="231F20"/>
          <w:spacing w:val="-3"/>
        </w:rPr>
        <w:t xml:space="preserve"> </w:t>
      </w:r>
      <w:r>
        <w:rPr>
          <w:color w:val="231F20"/>
        </w:rPr>
        <w:t>kobles</w:t>
      </w:r>
      <w:r>
        <w:rPr>
          <w:color w:val="231F20"/>
          <w:spacing w:val="-3"/>
        </w:rPr>
        <w:t xml:space="preserve"> </w:t>
      </w:r>
      <w:r>
        <w:rPr>
          <w:color w:val="231F20"/>
        </w:rPr>
        <w:t>av,</w:t>
      </w:r>
      <w:r>
        <w:rPr>
          <w:color w:val="231F20"/>
          <w:spacing w:val="-3"/>
        </w:rPr>
        <w:t xml:space="preserve"> </w:t>
      </w:r>
      <w:r>
        <w:rPr>
          <w:color w:val="231F20"/>
        </w:rPr>
        <w:t>mens</w:t>
      </w:r>
      <w:r>
        <w:rPr>
          <w:color w:val="231F20"/>
          <w:spacing w:val="-3"/>
        </w:rPr>
        <w:t xml:space="preserve"> </w:t>
      </w:r>
      <w:r>
        <w:rPr>
          <w:color w:val="231F20"/>
        </w:rPr>
        <w:t>noe</w:t>
      </w:r>
      <w:r>
        <w:rPr>
          <w:color w:val="231F20"/>
          <w:spacing w:val="-3"/>
        </w:rPr>
        <w:t xml:space="preserve"> </w:t>
      </w:r>
      <w:r>
        <w:rPr>
          <w:color w:val="231F20"/>
        </w:rPr>
        <w:t>positivt</w:t>
      </w:r>
      <w:r>
        <w:rPr>
          <w:color w:val="231F20"/>
          <w:spacing w:val="-3"/>
        </w:rPr>
        <w:t xml:space="preserve"> </w:t>
      </w:r>
      <w:r>
        <w:rPr>
          <w:color w:val="231F20"/>
        </w:rPr>
        <w:t>psykisk</w:t>
      </w:r>
      <w:r>
        <w:rPr>
          <w:color w:val="231F20"/>
          <w:spacing w:val="-3"/>
        </w:rPr>
        <w:t xml:space="preserve"> </w:t>
      </w:r>
      <w:r>
        <w:rPr>
          <w:color w:val="231F20"/>
        </w:rPr>
        <w:t>materiale</w:t>
      </w:r>
      <w:r>
        <w:rPr>
          <w:color w:val="231F20"/>
          <w:spacing w:val="-3"/>
        </w:rPr>
        <w:t xml:space="preserve"> </w:t>
      </w:r>
      <w:r>
        <w:rPr>
          <w:color w:val="231F20"/>
        </w:rPr>
        <w:t>kobles</w:t>
      </w:r>
      <w:r>
        <w:rPr>
          <w:color w:val="231F20"/>
          <w:spacing w:val="-3"/>
        </w:rPr>
        <w:t xml:space="preserve"> </w:t>
      </w:r>
      <w:r>
        <w:rPr>
          <w:color w:val="231F20"/>
        </w:rPr>
        <w:t>på</w:t>
      </w:r>
      <w:r>
        <w:rPr>
          <w:color w:val="231F20"/>
          <w:spacing w:val="-3"/>
        </w:rPr>
        <w:t xml:space="preserve"> </w:t>
      </w:r>
      <w:r>
        <w:rPr>
          <w:color w:val="231F20"/>
        </w:rPr>
        <w:t>klientens tilstand. Økt velvære og mestringsevne er resultatet. Innenfor denne metoden finnes flere underliggende teknikker.</w:t>
      </w:r>
    </w:p>
    <w:p w14:paraId="31EACD5C" w14:textId="77777777" w:rsidR="001419A2" w:rsidRDefault="001419A2">
      <w:pPr>
        <w:pStyle w:val="Brdtekst"/>
        <w:spacing w:before="95"/>
        <w:ind w:left="0"/>
        <w:jc w:val="left"/>
      </w:pPr>
    </w:p>
    <w:p w14:paraId="17D51346" w14:textId="77777777" w:rsidR="001419A2" w:rsidRDefault="00000000">
      <w:pPr>
        <w:pStyle w:val="Overskrift4"/>
        <w:spacing w:line="218" w:lineRule="auto"/>
      </w:pPr>
      <w:r>
        <w:rPr>
          <w:color w:val="231F20"/>
        </w:rPr>
        <w:t>Skjer</w:t>
      </w:r>
      <w:r>
        <w:rPr>
          <w:color w:val="231F20"/>
          <w:spacing w:val="-6"/>
        </w:rPr>
        <w:t xml:space="preserve"> </w:t>
      </w:r>
      <w:r>
        <w:rPr>
          <w:color w:val="231F20"/>
        </w:rPr>
        <w:t>psykisk</w:t>
      </w:r>
      <w:r>
        <w:rPr>
          <w:color w:val="231F20"/>
          <w:spacing w:val="-6"/>
        </w:rPr>
        <w:t xml:space="preserve"> </w:t>
      </w:r>
      <w:r>
        <w:rPr>
          <w:color w:val="231F20"/>
        </w:rPr>
        <w:t>endring</w:t>
      </w:r>
      <w:r>
        <w:rPr>
          <w:color w:val="231F20"/>
          <w:spacing w:val="-6"/>
        </w:rPr>
        <w:t xml:space="preserve"> </w:t>
      </w:r>
      <w:r>
        <w:rPr>
          <w:color w:val="231F20"/>
        </w:rPr>
        <w:t>på</w:t>
      </w:r>
      <w:r>
        <w:rPr>
          <w:color w:val="231F20"/>
          <w:spacing w:val="-6"/>
        </w:rPr>
        <w:t xml:space="preserve"> </w:t>
      </w:r>
      <w:r>
        <w:rPr>
          <w:color w:val="231F20"/>
        </w:rPr>
        <w:t>samme</w:t>
      </w:r>
      <w:r>
        <w:rPr>
          <w:color w:val="231F20"/>
          <w:spacing w:val="-6"/>
        </w:rPr>
        <w:t xml:space="preserve"> </w:t>
      </w:r>
      <w:r>
        <w:rPr>
          <w:color w:val="231F20"/>
        </w:rPr>
        <w:t>måte</w:t>
      </w:r>
      <w:r>
        <w:rPr>
          <w:color w:val="231F20"/>
          <w:spacing w:val="-6"/>
        </w:rPr>
        <w:t xml:space="preserve"> </w:t>
      </w:r>
      <w:r>
        <w:rPr>
          <w:color w:val="231F20"/>
        </w:rPr>
        <w:t>mentalt,</w:t>
      </w:r>
      <w:r>
        <w:rPr>
          <w:color w:val="231F20"/>
          <w:spacing w:val="-6"/>
        </w:rPr>
        <w:t xml:space="preserve"> </w:t>
      </w:r>
      <w:r>
        <w:rPr>
          <w:color w:val="231F20"/>
        </w:rPr>
        <w:t>uav- hengig av metode?</w:t>
      </w:r>
    </w:p>
    <w:p w14:paraId="64511787" w14:textId="77777777" w:rsidR="001419A2" w:rsidRDefault="00000000">
      <w:pPr>
        <w:pStyle w:val="Brdtekst"/>
        <w:spacing w:before="208"/>
        <w:ind w:right="328"/>
      </w:pPr>
      <w:r>
        <w:rPr>
          <w:color w:val="231F20"/>
        </w:rPr>
        <w:t>Ja, enhver psykisk endring er et resultat av de samme mentale prosessene, uavhengig av</w:t>
      </w:r>
      <w:r>
        <w:rPr>
          <w:color w:val="231F20"/>
          <w:spacing w:val="-1"/>
        </w:rPr>
        <w:t xml:space="preserve"> </w:t>
      </w:r>
      <w:r>
        <w:rPr>
          <w:color w:val="231F20"/>
        </w:rPr>
        <w:t>hvilken</w:t>
      </w:r>
      <w:r>
        <w:rPr>
          <w:color w:val="231F20"/>
          <w:spacing w:val="-1"/>
        </w:rPr>
        <w:t xml:space="preserve"> </w:t>
      </w:r>
      <w:r>
        <w:rPr>
          <w:color w:val="231F20"/>
        </w:rPr>
        <w:t>metode</w:t>
      </w:r>
      <w:r>
        <w:rPr>
          <w:color w:val="231F20"/>
          <w:spacing w:val="-1"/>
        </w:rPr>
        <w:t xml:space="preserve"> </w:t>
      </w:r>
      <w:r>
        <w:rPr>
          <w:color w:val="231F20"/>
        </w:rPr>
        <w:t>som</w:t>
      </w:r>
      <w:r>
        <w:rPr>
          <w:color w:val="231F20"/>
          <w:spacing w:val="-1"/>
        </w:rPr>
        <w:t xml:space="preserve"> </w:t>
      </w:r>
      <w:r>
        <w:rPr>
          <w:color w:val="231F20"/>
        </w:rPr>
        <w:t>benyttes.</w:t>
      </w:r>
      <w:r>
        <w:rPr>
          <w:color w:val="231F20"/>
          <w:spacing w:val="-1"/>
        </w:rPr>
        <w:t xml:space="preserve"> </w:t>
      </w:r>
      <w:r>
        <w:rPr>
          <w:color w:val="231F20"/>
        </w:rPr>
        <w:t>Dette</w:t>
      </w:r>
      <w:r>
        <w:rPr>
          <w:color w:val="231F20"/>
          <w:spacing w:val="-1"/>
        </w:rPr>
        <w:t xml:space="preserve"> </w:t>
      </w:r>
      <w:r>
        <w:rPr>
          <w:color w:val="231F20"/>
        </w:rPr>
        <w:t>betyr</w:t>
      </w:r>
      <w:r>
        <w:rPr>
          <w:color w:val="231F20"/>
          <w:spacing w:val="-1"/>
        </w:rPr>
        <w:t xml:space="preserve"> </w:t>
      </w:r>
      <w:r>
        <w:rPr>
          <w:color w:val="231F20"/>
        </w:rPr>
        <w:t>at</w:t>
      </w:r>
      <w:r>
        <w:rPr>
          <w:color w:val="231F20"/>
          <w:spacing w:val="-1"/>
        </w:rPr>
        <w:t xml:space="preserve"> </w:t>
      </w:r>
      <w:r>
        <w:rPr>
          <w:color w:val="231F20"/>
        </w:rPr>
        <w:t>psykiske</w:t>
      </w:r>
      <w:r>
        <w:rPr>
          <w:color w:val="231F20"/>
          <w:spacing w:val="-1"/>
        </w:rPr>
        <w:t xml:space="preserve"> </w:t>
      </w:r>
      <w:r>
        <w:rPr>
          <w:color w:val="231F20"/>
        </w:rPr>
        <w:t>endringer</w:t>
      </w:r>
      <w:r>
        <w:rPr>
          <w:color w:val="231F20"/>
          <w:spacing w:val="-1"/>
        </w:rPr>
        <w:t xml:space="preserve"> </w:t>
      </w:r>
      <w:r>
        <w:rPr>
          <w:color w:val="231F20"/>
        </w:rPr>
        <w:t>som</w:t>
      </w:r>
      <w:r>
        <w:rPr>
          <w:color w:val="231F20"/>
          <w:spacing w:val="-1"/>
        </w:rPr>
        <w:t xml:space="preserve"> </w:t>
      </w:r>
      <w:r>
        <w:rPr>
          <w:color w:val="231F20"/>
        </w:rPr>
        <w:t>oppnås</w:t>
      </w:r>
      <w:r>
        <w:rPr>
          <w:color w:val="231F20"/>
          <w:spacing w:val="-1"/>
        </w:rPr>
        <w:t xml:space="preserve"> </w:t>
      </w:r>
      <w:r>
        <w:rPr>
          <w:color w:val="231F20"/>
        </w:rPr>
        <w:t>gjen- nom</w:t>
      </w:r>
      <w:r>
        <w:rPr>
          <w:color w:val="231F20"/>
          <w:spacing w:val="-13"/>
        </w:rPr>
        <w:t xml:space="preserve"> </w:t>
      </w:r>
      <w:r>
        <w:rPr>
          <w:color w:val="231F20"/>
        </w:rPr>
        <w:t>tilnærminger</w:t>
      </w:r>
      <w:r>
        <w:rPr>
          <w:color w:val="231F20"/>
          <w:spacing w:val="-12"/>
        </w:rPr>
        <w:t xml:space="preserve"> </w:t>
      </w:r>
      <w:r>
        <w:rPr>
          <w:color w:val="231F20"/>
        </w:rPr>
        <w:t>som</w:t>
      </w:r>
      <w:r>
        <w:rPr>
          <w:color w:val="231F20"/>
          <w:spacing w:val="-13"/>
        </w:rPr>
        <w:t xml:space="preserve"> </w:t>
      </w:r>
      <w:r>
        <w:rPr>
          <w:color w:val="231F20"/>
        </w:rPr>
        <w:t>meditasjon,</w:t>
      </w:r>
      <w:r>
        <w:rPr>
          <w:color w:val="231F20"/>
          <w:spacing w:val="-12"/>
        </w:rPr>
        <w:t xml:space="preserve"> </w:t>
      </w:r>
      <w:r>
        <w:rPr>
          <w:color w:val="231F20"/>
        </w:rPr>
        <w:t>yoga,</w:t>
      </w:r>
      <w:r>
        <w:rPr>
          <w:color w:val="231F20"/>
          <w:spacing w:val="-13"/>
        </w:rPr>
        <w:t xml:space="preserve"> </w:t>
      </w:r>
      <w:r>
        <w:rPr>
          <w:color w:val="231F20"/>
        </w:rPr>
        <w:t>mindfulness,</w:t>
      </w:r>
      <w:r>
        <w:rPr>
          <w:color w:val="231F20"/>
          <w:spacing w:val="-12"/>
        </w:rPr>
        <w:t xml:space="preserve"> </w:t>
      </w:r>
      <w:r>
        <w:rPr>
          <w:color w:val="231F20"/>
        </w:rPr>
        <w:t>Tai</w:t>
      </w:r>
      <w:r>
        <w:rPr>
          <w:color w:val="231F20"/>
          <w:spacing w:val="-13"/>
        </w:rPr>
        <w:t xml:space="preserve"> </w:t>
      </w:r>
      <w:r>
        <w:rPr>
          <w:color w:val="231F20"/>
        </w:rPr>
        <w:t>Chi</w:t>
      </w:r>
      <w:r>
        <w:rPr>
          <w:color w:val="231F20"/>
          <w:spacing w:val="-12"/>
        </w:rPr>
        <w:t xml:space="preserve"> </w:t>
      </w:r>
      <w:r>
        <w:rPr>
          <w:color w:val="231F20"/>
        </w:rPr>
        <w:t>eller</w:t>
      </w:r>
      <w:r>
        <w:rPr>
          <w:color w:val="231F20"/>
          <w:spacing w:val="-13"/>
        </w:rPr>
        <w:t xml:space="preserve"> </w:t>
      </w:r>
      <w:r>
        <w:rPr>
          <w:color w:val="231F20"/>
        </w:rPr>
        <w:t>ulike</w:t>
      </w:r>
      <w:r>
        <w:rPr>
          <w:color w:val="231F20"/>
          <w:spacing w:val="-12"/>
        </w:rPr>
        <w:t xml:space="preserve"> </w:t>
      </w:r>
      <w:r>
        <w:rPr>
          <w:color w:val="231F20"/>
        </w:rPr>
        <w:t xml:space="preserve">terapeutiske </w:t>
      </w:r>
      <w:r>
        <w:rPr>
          <w:color w:val="231F20"/>
          <w:spacing w:val="-2"/>
        </w:rPr>
        <w:t>tradisjoner,</w:t>
      </w:r>
      <w:r>
        <w:rPr>
          <w:color w:val="231F20"/>
          <w:spacing w:val="-3"/>
        </w:rPr>
        <w:t xml:space="preserve"> </w:t>
      </w:r>
      <w:r>
        <w:rPr>
          <w:color w:val="231F20"/>
          <w:spacing w:val="-2"/>
        </w:rPr>
        <w:t>er</w:t>
      </w:r>
      <w:r>
        <w:rPr>
          <w:color w:val="231F20"/>
          <w:spacing w:val="-3"/>
        </w:rPr>
        <w:t xml:space="preserve"> </w:t>
      </w:r>
      <w:r>
        <w:rPr>
          <w:color w:val="231F20"/>
          <w:spacing w:val="-2"/>
        </w:rPr>
        <w:t>en</w:t>
      </w:r>
      <w:r>
        <w:rPr>
          <w:color w:val="231F20"/>
          <w:spacing w:val="-3"/>
        </w:rPr>
        <w:t xml:space="preserve"> </w:t>
      </w:r>
      <w:r>
        <w:rPr>
          <w:color w:val="231F20"/>
          <w:spacing w:val="-2"/>
        </w:rPr>
        <w:t>følge</w:t>
      </w:r>
      <w:r>
        <w:rPr>
          <w:color w:val="231F20"/>
          <w:spacing w:val="-3"/>
        </w:rPr>
        <w:t xml:space="preserve"> </w:t>
      </w:r>
      <w:r>
        <w:rPr>
          <w:color w:val="231F20"/>
          <w:spacing w:val="-2"/>
        </w:rPr>
        <w:t>av</w:t>
      </w:r>
      <w:r>
        <w:rPr>
          <w:color w:val="231F20"/>
          <w:spacing w:val="-3"/>
        </w:rPr>
        <w:t xml:space="preserve"> </w:t>
      </w:r>
      <w:r>
        <w:rPr>
          <w:color w:val="231F20"/>
          <w:spacing w:val="-2"/>
        </w:rPr>
        <w:t>at</w:t>
      </w:r>
      <w:r>
        <w:rPr>
          <w:color w:val="231F20"/>
          <w:spacing w:val="-3"/>
        </w:rPr>
        <w:t xml:space="preserve"> </w:t>
      </w:r>
      <w:r>
        <w:rPr>
          <w:color w:val="231F20"/>
          <w:spacing w:val="-2"/>
        </w:rPr>
        <w:t>noe</w:t>
      </w:r>
      <w:r>
        <w:rPr>
          <w:color w:val="231F20"/>
          <w:spacing w:val="-3"/>
        </w:rPr>
        <w:t xml:space="preserve"> </w:t>
      </w:r>
      <w:r>
        <w:rPr>
          <w:color w:val="231F20"/>
          <w:spacing w:val="-2"/>
        </w:rPr>
        <w:t>psykisk</w:t>
      </w:r>
      <w:r>
        <w:rPr>
          <w:color w:val="231F20"/>
          <w:spacing w:val="-3"/>
        </w:rPr>
        <w:t xml:space="preserve"> </w:t>
      </w:r>
      <w:r>
        <w:rPr>
          <w:color w:val="231F20"/>
          <w:spacing w:val="-2"/>
        </w:rPr>
        <w:t>(biopsykiske</w:t>
      </w:r>
      <w:r>
        <w:rPr>
          <w:color w:val="231F20"/>
          <w:spacing w:val="-3"/>
        </w:rPr>
        <w:t xml:space="preserve"> </w:t>
      </w:r>
      <w:r>
        <w:rPr>
          <w:color w:val="231F20"/>
          <w:spacing w:val="-2"/>
        </w:rPr>
        <w:t>elementer)</w:t>
      </w:r>
      <w:r>
        <w:rPr>
          <w:color w:val="231F20"/>
          <w:spacing w:val="-3"/>
        </w:rPr>
        <w:t xml:space="preserve"> </w:t>
      </w:r>
      <w:r>
        <w:rPr>
          <w:color w:val="231F20"/>
          <w:spacing w:val="-2"/>
        </w:rPr>
        <w:t>som</w:t>
      </w:r>
      <w:r>
        <w:rPr>
          <w:color w:val="231F20"/>
          <w:spacing w:val="-3"/>
        </w:rPr>
        <w:t xml:space="preserve"> </w:t>
      </w:r>
      <w:r>
        <w:rPr>
          <w:color w:val="231F20"/>
          <w:spacing w:val="-2"/>
        </w:rPr>
        <w:t>rommer</w:t>
      </w:r>
      <w:r>
        <w:rPr>
          <w:color w:val="231F20"/>
          <w:spacing w:val="-3"/>
        </w:rPr>
        <w:t xml:space="preserve"> </w:t>
      </w:r>
      <w:r>
        <w:rPr>
          <w:color w:val="231F20"/>
          <w:spacing w:val="-2"/>
        </w:rPr>
        <w:t xml:space="preserve">følelser, </w:t>
      </w:r>
      <w:r>
        <w:rPr>
          <w:color w:val="231F20"/>
        </w:rPr>
        <w:t>blir koblet av eller på i behandlingen.</w:t>
      </w:r>
    </w:p>
    <w:p w14:paraId="1600919A" w14:textId="77777777" w:rsidR="001419A2" w:rsidRDefault="001419A2">
      <w:pPr>
        <w:pStyle w:val="Brdtekst"/>
        <w:spacing w:before="95"/>
        <w:ind w:left="0"/>
        <w:jc w:val="left"/>
      </w:pPr>
    </w:p>
    <w:p w14:paraId="2EDE8894" w14:textId="77777777" w:rsidR="001419A2" w:rsidRDefault="00000000">
      <w:pPr>
        <w:pStyle w:val="Overskrift4"/>
        <w:spacing w:line="218" w:lineRule="auto"/>
      </w:pPr>
      <w:r>
        <w:rPr>
          <w:color w:val="231F20"/>
        </w:rPr>
        <w:t>Er resultater fra forskning på hva som virker i be- handling</w:t>
      </w:r>
      <w:r>
        <w:rPr>
          <w:color w:val="231F20"/>
          <w:spacing w:val="-11"/>
        </w:rPr>
        <w:t xml:space="preserve"> </w:t>
      </w:r>
      <w:r>
        <w:rPr>
          <w:color w:val="231F20"/>
        </w:rPr>
        <w:t>(metaforskning)</w:t>
      </w:r>
      <w:r>
        <w:rPr>
          <w:color w:val="231F20"/>
          <w:spacing w:val="-11"/>
        </w:rPr>
        <w:t xml:space="preserve"> </w:t>
      </w:r>
      <w:r>
        <w:rPr>
          <w:color w:val="231F20"/>
        </w:rPr>
        <w:t>vitenskapelig</w:t>
      </w:r>
      <w:r>
        <w:rPr>
          <w:color w:val="231F20"/>
          <w:spacing w:val="-12"/>
        </w:rPr>
        <w:t xml:space="preserve"> </w:t>
      </w:r>
      <w:r>
        <w:rPr>
          <w:color w:val="231F20"/>
        </w:rPr>
        <w:t>holdbare?</w:t>
      </w:r>
    </w:p>
    <w:p w14:paraId="2A2A621F" w14:textId="77777777" w:rsidR="001419A2" w:rsidRDefault="00000000">
      <w:pPr>
        <w:pStyle w:val="Brdtekst"/>
        <w:spacing w:before="208"/>
        <w:ind w:right="327"/>
      </w:pPr>
      <w:r>
        <w:rPr>
          <w:color w:val="231F20"/>
        </w:rPr>
        <w:t>Ja og nei. Forskning på hva som virker i behandling har vist at det ofte er fellesfakto- rene,</w:t>
      </w:r>
      <w:r>
        <w:rPr>
          <w:color w:val="231F20"/>
          <w:spacing w:val="-3"/>
        </w:rPr>
        <w:t xml:space="preserve"> </w:t>
      </w:r>
      <w:r>
        <w:rPr>
          <w:color w:val="231F20"/>
        </w:rPr>
        <w:t>eller</w:t>
      </w:r>
      <w:r>
        <w:rPr>
          <w:color w:val="231F20"/>
          <w:spacing w:val="-3"/>
        </w:rPr>
        <w:t xml:space="preserve"> </w:t>
      </w:r>
      <w:r>
        <w:rPr>
          <w:color w:val="231F20"/>
        </w:rPr>
        <w:t>”The</w:t>
      </w:r>
      <w:r>
        <w:rPr>
          <w:color w:val="231F20"/>
          <w:spacing w:val="-3"/>
        </w:rPr>
        <w:t xml:space="preserve"> </w:t>
      </w:r>
      <w:r>
        <w:rPr>
          <w:color w:val="231F20"/>
        </w:rPr>
        <w:t>Common</w:t>
      </w:r>
      <w:r>
        <w:rPr>
          <w:color w:val="231F20"/>
          <w:spacing w:val="-3"/>
        </w:rPr>
        <w:t xml:space="preserve"> </w:t>
      </w:r>
      <w:r>
        <w:rPr>
          <w:color w:val="231F20"/>
        </w:rPr>
        <w:t>Factors”,</w:t>
      </w:r>
      <w:r>
        <w:rPr>
          <w:color w:val="231F20"/>
          <w:spacing w:val="-3"/>
        </w:rPr>
        <w:t xml:space="preserve"> </w:t>
      </w:r>
      <w:r>
        <w:rPr>
          <w:color w:val="231F20"/>
        </w:rPr>
        <w:t>som</w:t>
      </w:r>
      <w:r>
        <w:rPr>
          <w:color w:val="231F20"/>
          <w:spacing w:val="-3"/>
        </w:rPr>
        <w:t xml:space="preserve"> </w:t>
      </w:r>
      <w:r>
        <w:rPr>
          <w:color w:val="231F20"/>
        </w:rPr>
        <w:t>teller</w:t>
      </w:r>
      <w:r>
        <w:rPr>
          <w:color w:val="231F20"/>
          <w:spacing w:val="-3"/>
        </w:rPr>
        <w:t xml:space="preserve"> </w:t>
      </w:r>
      <w:r>
        <w:rPr>
          <w:color w:val="231F20"/>
        </w:rPr>
        <w:t>mer</w:t>
      </w:r>
      <w:r>
        <w:rPr>
          <w:color w:val="231F20"/>
          <w:spacing w:val="-3"/>
        </w:rPr>
        <w:t xml:space="preserve"> </w:t>
      </w:r>
      <w:r>
        <w:rPr>
          <w:color w:val="231F20"/>
        </w:rPr>
        <w:t>for</w:t>
      </w:r>
      <w:r>
        <w:rPr>
          <w:color w:val="231F20"/>
          <w:spacing w:val="-3"/>
        </w:rPr>
        <w:t xml:space="preserve"> </w:t>
      </w:r>
      <w:r>
        <w:rPr>
          <w:color w:val="231F20"/>
        </w:rPr>
        <w:t>resultatene</w:t>
      </w:r>
      <w:r>
        <w:rPr>
          <w:color w:val="231F20"/>
          <w:spacing w:val="-3"/>
        </w:rPr>
        <w:t xml:space="preserve"> </w:t>
      </w:r>
      <w:r>
        <w:rPr>
          <w:color w:val="231F20"/>
        </w:rPr>
        <w:t>enn</w:t>
      </w:r>
      <w:r>
        <w:rPr>
          <w:color w:val="231F20"/>
          <w:spacing w:val="-3"/>
        </w:rPr>
        <w:t xml:space="preserve"> </w:t>
      </w:r>
      <w:r>
        <w:rPr>
          <w:color w:val="231F20"/>
        </w:rPr>
        <w:t>metodene</w:t>
      </w:r>
      <w:r>
        <w:rPr>
          <w:color w:val="231F20"/>
          <w:spacing w:val="-3"/>
        </w:rPr>
        <w:t xml:space="preserve"> </w:t>
      </w:r>
      <w:r>
        <w:rPr>
          <w:color w:val="231F20"/>
        </w:rPr>
        <w:t>som benyttes. Dette inkluderer for eksempel terapeutens evne til å skape en god relasjon til klienten og fokusere på klientens ressurser (Duncan, Miller, Wampold &amp; Hubble, 2009). Likevel må denne konklusjonen nyanseres. Selv om fellesfaktorene er viktige, oppnås</w:t>
      </w:r>
      <w:r>
        <w:rPr>
          <w:color w:val="231F20"/>
          <w:spacing w:val="-13"/>
        </w:rPr>
        <w:t xml:space="preserve"> </w:t>
      </w:r>
      <w:r>
        <w:rPr>
          <w:color w:val="231F20"/>
        </w:rPr>
        <w:t>enhver</w:t>
      </w:r>
      <w:r>
        <w:rPr>
          <w:color w:val="231F20"/>
          <w:spacing w:val="-12"/>
        </w:rPr>
        <w:t xml:space="preserve"> </w:t>
      </w:r>
      <w:r>
        <w:rPr>
          <w:color w:val="231F20"/>
        </w:rPr>
        <w:t>psykisk</w:t>
      </w:r>
      <w:r>
        <w:rPr>
          <w:color w:val="231F20"/>
          <w:spacing w:val="-13"/>
        </w:rPr>
        <w:t xml:space="preserve"> </w:t>
      </w:r>
      <w:r>
        <w:rPr>
          <w:color w:val="231F20"/>
        </w:rPr>
        <w:t>endring</w:t>
      </w:r>
      <w:r>
        <w:rPr>
          <w:color w:val="231F20"/>
          <w:spacing w:val="-12"/>
        </w:rPr>
        <w:t xml:space="preserve"> </w:t>
      </w:r>
      <w:r>
        <w:rPr>
          <w:color w:val="231F20"/>
        </w:rPr>
        <w:t>gjennom</w:t>
      </w:r>
      <w:r>
        <w:rPr>
          <w:color w:val="231F20"/>
          <w:spacing w:val="-13"/>
        </w:rPr>
        <w:t xml:space="preserve"> </w:t>
      </w:r>
      <w:r>
        <w:rPr>
          <w:color w:val="231F20"/>
        </w:rPr>
        <w:t>noe</w:t>
      </w:r>
      <w:r>
        <w:rPr>
          <w:color w:val="231F20"/>
          <w:spacing w:val="-12"/>
        </w:rPr>
        <w:t xml:space="preserve"> </w:t>
      </w:r>
      <w:r>
        <w:rPr>
          <w:color w:val="231F20"/>
        </w:rPr>
        <w:t>terapeuten</w:t>
      </w:r>
      <w:r>
        <w:rPr>
          <w:color w:val="231F20"/>
          <w:spacing w:val="-13"/>
        </w:rPr>
        <w:t xml:space="preserve"> </w:t>
      </w:r>
      <w:r>
        <w:rPr>
          <w:color w:val="231F20"/>
        </w:rPr>
        <w:t>gjør,</w:t>
      </w:r>
      <w:r>
        <w:rPr>
          <w:color w:val="231F20"/>
          <w:spacing w:val="-12"/>
        </w:rPr>
        <w:t xml:space="preserve"> </w:t>
      </w:r>
      <w:r>
        <w:rPr>
          <w:color w:val="231F20"/>
        </w:rPr>
        <w:t>altså</w:t>
      </w:r>
      <w:r>
        <w:rPr>
          <w:color w:val="231F20"/>
          <w:spacing w:val="-13"/>
        </w:rPr>
        <w:t xml:space="preserve"> </w:t>
      </w:r>
      <w:r>
        <w:rPr>
          <w:color w:val="231F20"/>
        </w:rPr>
        <w:t>en</w:t>
      </w:r>
      <w:r>
        <w:rPr>
          <w:color w:val="231F20"/>
          <w:spacing w:val="-12"/>
        </w:rPr>
        <w:t xml:space="preserve"> </w:t>
      </w:r>
      <w:r>
        <w:rPr>
          <w:color w:val="231F20"/>
        </w:rPr>
        <w:t>metode,</w:t>
      </w:r>
      <w:r>
        <w:rPr>
          <w:color w:val="231F20"/>
          <w:spacing w:val="-13"/>
        </w:rPr>
        <w:t xml:space="preserve"> </w:t>
      </w:r>
      <w:r>
        <w:rPr>
          <w:color w:val="231F20"/>
        </w:rPr>
        <w:t>selv</w:t>
      </w:r>
      <w:r>
        <w:rPr>
          <w:color w:val="231F20"/>
          <w:spacing w:val="-12"/>
        </w:rPr>
        <w:t xml:space="preserve"> </w:t>
      </w:r>
      <w:r>
        <w:rPr>
          <w:color w:val="231F20"/>
        </w:rPr>
        <w:t>om terapeuten</w:t>
      </w:r>
      <w:r>
        <w:rPr>
          <w:color w:val="231F20"/>
          <w:spacing w:val="-10"/>
        </w:rPr>
        <w:t xml:space="preserve"> </w:t>
      </w:r>
      <w:r>
        <w:rPr>
          <w:color w:val="231F20"/>
        </w:rPr>
        <w:t>ikke</w:t>
      </w:r>
      <w:r>
        <w:rPr>
          <w:color w:val="231F20"/>
          <w:spacing w:val="-10"/>
        </w:rPr>
        <w:t xml:space="preserve"> </w:t>
      </w:r>
      <w:r>
        <w:rPr>
          <w:color w:val="231F20"/>
        </w:rPr>
        <w:t>alltid</w:t>
      </w:r>
      <w:r>
        <w:rPr>
          <w:color w:val="231F20"/>
          <w:spacing w:val="-10"/>
        </w:rPr>
        <w:t xml:space="preserve"> </w:t>
      </w:r>
      <w:r>
        <w:rPr>
          <w:color w:val="231F20"/>
        </w:rPr>
        <w:t>er</w:t>
      </w:r>
      <w:r>
        <w:rPr>
          <w:color w:val="231F20"/>
          <w:spacing w:val="-10"/>
        </w:rPr>
        <w:t xml:space="preserve"> </w:t>
      </w:r>
      <w:r>
        <w:rPr>
          <w:color w:val="231F20"/>
        </w:rPr>
        <w:t>klar</w:t>
      </w:r>
      <w:r>
        <w:rPr>
          <w:color w:val="231F20"/>
          <w:spacing w:val="-10"/>
        </w:rPr>
        <w:t xml:space="preserve"> </w:t>
      </w:r>
      <w:r>
        <w:rPr>
          <w:color w:val="231F20"/>
        </w:rPr>
        <w:t>over</w:t>
      </w:r>
      <w:r>
        <w:rPr>
          <w:color w:val="231F20"/>
          <w:spacing w:val="-10"/>
        </w:rPr>
        <w:t xml:space="preserve"> </w:t>
      </w:r>
      <w:r>
        <w:rPr>
          <w:color w:val="231F20"/>
        </w:rPr>
        <w:t>hva</w:t>
      </w:r>
      <w:r>
        <w:rPr>
          <w:color w:val="231F20"/>
          <w:spacing w:val="-10"/>
        </w:rPr>
        <w:t xml:space="preserve"> </w:t>
      </w:r>
      <w:r>
        <w:rPr>
          <w:color w:val="231F20"/>
        </w:rPr>
        <w:t>det</w:t>
      </w:r>
      <w:r>
        <w:rPr>
          <w:color w:val="231F20"/>
          <w:spacing w:val="-10"/>
        </w:rPr>
        <w:t xml:space="preserve"> </w:t>
      </w:r>
      <w:r>
        <w:rPr>
          <w:color w:val="231F20"/>
        </w:rPr>
        <w:t>er</w:t>
      </w:r>
      <w:r>
        <w:rPr>
          <w:color w:val="231F20"/>
          <w:spacing w:val="-10"/>
        </w:rPr>
        <w:t xml:space="preserve"> </w:t>
      </w:r>
      <w:r>
        <w:rPr>
          <w:color w:val="231F20"/>
        </w:rPr>
        <w:t>som</w:t>
      </w:r>
      <w:r>
        <w:rPr>
          <w:color w:val="231F20"/>
          <w:spacing w:val="-10"/>
        </w:rPr>
        <w:t xml:space="preserve"> </w:t>
      </w:r>
      <w:r>
        <w:rPr>
          <w:color w:val="231F20"/>
        </w:rPr>
        <w:t>virker.</w:t>
      </w:r>
      <w:r>
        <w:rPr>
          <w:color w:val="231F20"/>
          <w:spacing w:val="-10"/>
        </w:rPr>
        <w:t xml:space="preserve"> </w:t>
      </w:r>
      <w:r>
        <w:rPr>
          <w:color w:val="231F20"/>
        </w:rPr>
        <w:t>For</w:t>
      </w:r>
      <w:r>
        <w:rPr>
          <w:color w:val="231F20"/>
          <w:spacing w:val="-10"/>
        </w:rPr>
        <w:t xml:space="preserve"> </w:t>
      </w:r>
      <w:r>
        <w:rPr>
          <w:color w:val="231F20"/>
        </w:rPr>
        <w:t>eksempel</w:t>
      </w:r>
      <w:r>
        <w:rPr>
          <w:color w:val="231F20"/>
          <w:spacing w:val="-10"/>
        </w:rPr>
        <w:t xml:space="preserve"> </w:t>
      </w:r>
      <w:r>
        <w:rPr>
          <w:color w:val="231F20"/>
        </w:rPr>
        <w:t>kan</w:t>
      </w:r>
      <w:r>
        <w:rPr>
          <w:color w:val="231F20"/>
          <w:spacing w:val="-10"/>
        </w:rPr>
        <w:t xml:space="preserve"> </w:t>
      </w:r>
      <w:r>
        <w:rPr>
          <w:color w:val="231F20"/>
        </w:rPr>
        <w:t>utvikling</w:t>
      </w:r>
      <w:r>
        <w:rPr>
          <w:color w:val="231F20"/>
          <w:spacing w:val="-10"/>
        </w:rPr>
        <w:t xml:space="preserve"> </w:t>
      </w:r>
      <w:r>
        <w:rPr>
          <w:color w:val="231F20"/>
        </w:rPr>
        <w:t>av en</w:t>
      </w:r>
      <w:r>
        <w:rPr>
          <w:color w:val="231F20"/>
          <w:spacing w:val="-13"/>
        </w:rPr>
        <w:t xml:space="preserve"> </w:t>
      </w:r>
      <w:r>
        <w:rPr>
          <w:color w:val="231F20"/>
        </w:rPr>
        <w:t>god</w:t>
      </w:r>
      <w:r>
        <w:rPr>
          <w:color w:val="231F20"/>
          <w:spacing w:val="-12"/>
        </w:rPr>
        <w:t xml:space="preserve"> </w:t>
      </w:r>
      <w:r>
        <w:rPr>
          <w:color w:val="231F20"/>
        </w:rPr>
        <w:t>relasjon</w:t>
      </w:r>
      <w:r>
        <w:rPr>
          <w:color w:val="231F20"/>
          <w:spacing w:val="-13"/>
        </w:rPr>
        <w:t xml:space="preserve"> </w:t>
      </w:r>
      <w:r>
        <w:rPr>
          <w:color w:val="231F20"/>
        </w:rPr>
        <w:t>være</w:t>
      </w:r>
      <w:r>
        <w:rPr>
          <w:color w:val="231F20"/>
          <w:spacing w:val="-12"/>
        </w:rPr>
        <w:t xml:space="preserve"> </w:t>
      </w:r>
      <w:r>
        <w:rPr>
          <w:color w:val="231F20"/>
        </w:rPr>
        <w:t>en</w:t>
      </w:r>
      <w:r>
        <w:rPr>
          <w:color w:val="231F20"/>
          <w:spacing w:val="-13"/>
        </w:rPr>
        <w:t xml:space="preserve"> </w:t>
      </w:r>
      <w:r>
        <w:rPr>
          <w:color w:val="231F20"/>
        </w:rPr>
        <w:t>metode</w:t>
      </w:r>
      <w:r>
        <w:rPr>
          <w:color w:val="231F20"/>
          <w:spacing w:val="-12"/>
        </w:rPr>
        <w:t xml:space="preserve"> </w:t>
      </w:r>
      <w:r>
        <w:rPr>
          <w:color w:val="231F20"/>
        </w:rPr>
        <w:t>i</w:t>
      </w:r>
      <w:r>
        <w:rPr>
          <w:color w:val="231F20"/>
          <w:spacing w:val="-13"/>
        </w:rPr>
        <w:t xml:space="preserve"> </w:t>
      </w:r>
      <w:r>
        <w:rPr>
          <w:color w:val="231F20"/>
        </w:rPr>
        <w:t>seg</w:t>
      </w:r>
      <w:r>
        <w:rPr>
          <w:color w:val="231F20"/>
          <w:spacing w:val="-12"/>
        </w:rPr>
        <w:t xml:space="preserve"> </w:t>
      </w:r>
      <w:r>
        <w:rPr>
          <w:color w:val="231F20"/>
        </w:rPr>
        <w:t>selv.</w:t>
      </w:r>
      <w:r>
        <w:rPr>
          <w:color w:val="231F20"/>
          <w:spacing w:val="-13"/>
        </w:rPr>
        <w:t xml:space="preserve"> </w:t>
      </w:r>
      <w:r>
        <w:rPr>
          <w:color w:val="231F20"/>
        </w:rPr>
        <w:t>Denne</w:t>
      </w:r>
      <w:r>
        <w:rPr>
          <w:color w:val="231F20"/>
          <w:spacing w:val="-12"/>
        </w:rPr>
        <w:t xml:space="preserve"> </w:t>
      </w:r>
      <w:r>
        <w:rPr>
          <w:color w:val="231F20"/>
        </w:rPr>
        <w:t>innsikten</w:t>
      </w:r>
      <w:r>
        <w:rPr>
          <w:color w:val="231F20"/>
          <w:spacing w:val="-13"/>
        </w:rPr>
        <w:t xml:space="preserve"> </w:t>
      </w:r>
      <w:r>
        <w:rPr>
          <w:color w:val="231F20"/>
        </w:rPr>
        <w:t>mangler</w:t>
      </w:r>
      <w:r>
        <w:rPr>
          <w:color w:val="231F20"/>
          <w:spacing w:val="-12"/>
        </w:rPr>
        <w:t xml:space="preserve"> </w:t>
      </w:r>
      <w:r>
        <w:rPr>
          <w:color w:val="231F20"/>
        </w:rPr>
        <w:t>ofte</w:t>
      </w:r>
      <w:r>
        <w:rPr>
          <w:color w:val="231F20"/>
          <w:spacing w:val="-13"/>
        </w:rPr>
        <w:t xml:space="preserve"> </w:t>
      </w:r>
      <w:r>
        <w:rPr>
          <w:color w:val="231F20"/>
        </w:rPr>
        <w:t>i</w:t>
      </w:r>
      <w:r>
        <w:rPr>
          <w:color w:val="231F20"/>
          <w:spacing w:val="-12"/>
        </w:rPr>
        <w:t xml:space="preserve"> </w:t>
      </w:r>
      <w:r>
        <w:rPr>
          <w:color w:val="231F20"/>
        </w:rPr>
        <w:t>litteratur</w:t>
      </w:r>
      <w:r>
        <w:rPr>
          <w:color w:val="231F20"/>
          <w:spacing w:val="-13"/>
        </w:rPr>
        <w:t xml:space="preserve"> </w:t>
      </w:r>
      <w:r>
        <w:rPr>
          <w:color w:val="231F20"/>
        </w:rPr>
        <w:t xml:space="preserve">om behandlingsforskning, som i Bergin &amp; Garfield (1994), Ulvestad (2007), og Duncan </w:t>
      </w:r>
      <w:r>
        <w:rPr>
          <w:color w:val="231F20"/>
          <w:spacing w:val="-2"/>
        </w:rPr>
        <w:t>(2009).</w:t>
      </w:r>
    </w:p>
    <w:p w14:paraId="3702F643" w14:textId="77777777" w:rsidR="001419A2" w:rsidRDefault="001419A2">
      <w:pPr>
        <w:pStyle w:val="Brdtekst"/>
        <w:spacing w:before="95"/>
        <w:ind w:left="0"/>
        <w:jc w:val="left"/>
      </w:pPr>
    </w:p>
    <w:p w14:paraId="07AE2842" w14:textId="77777777" w:rsidR="001419A2" w:rsidRDefault="00000000">
      <w:pPr>
        <w:pStyle w:val="Overskrift4"/>
        <w:spacing w:line="218" w:lineRule="auto"/>
      </w:pPr>
      <w:r>
        <w:rPr>
          <w:color w:val="231F20"/>
        </w:rPr>
        <w:t>Vil</w:t>
      </w:r>
      <w:r>
        <w:rPr>
          <w:color w:val="231F20"/>
          <w:spacing w:val="-6"/>
        </w:rPr>
        <w:t xml:space="preserve"> </w:t>
      </w:r>
      <w:r>
        <w:rPr>
          <w:color w:val="231F20"/>
        </w:rPr>
        <w:t>verbal</w:t>
      </w:r>
      <w:r>
        <w:rPr>
          <w:color w:val="231F20"/>
          <w:spacing w:val="-6"/>
        </w:rPr>
        <w:t xml:space="preserve"> </w:t>
      </w:r>
      <w:r>
        <w:rPr>
          <w:color w:val="231F20"/>
        </w:rPr>
        <w:t>behandling</w:t>
      </w:r>
      <w:r>
        <w:rPr>
          <w:color w:val="231F20"/>
          <w:spacing w:val="-6"/>
        </w:rPr>
        <w:t xml:space="preserve"> </w:t>
      </w:r>
      <w:r>
        <w:rPr>
          <w:color w:val="231F20"/>
        </w:rPr>
        <w:t>kunne</w:t>
      </w:r>
      <w:r>
        <w:rPr>
          <w:color w:val="231F20"/>
          <w:spacing w:val="-6"/>
        </w:rPr>
        <w:t xml:space="preserve"> </w:t>
      </w:r>
      <w:r>
        <w:rPr>
          <w:color w:val="231F20"/>
        </w:rPr>
        <w:t>trumfe</w:t>
      </w:r>
      <w:r>
        <w:rPr>
          <w:color w:val="231F20"/>
          <w:spacing w:val="-6"/>
        </w:rPr>
        <w:t xml:space="preserve"> </w:t>
      </w:r>
      <w:r>
        <w:rPr>
          <w:color w:val="231F20"/>
        </w:rPr>
        <w:t>medisinsk</w:t>
      </w:r>
      <w:r>
        <w:rPr>
          <w:color w:val="231F20"/>
          <w:spacing w:val="-6"/>
        </w:rPr>
        <w:t xml:space="preserve"> </w:t>
      </w:r>
      <w:r>
        <w:rPr>
          <w:color w:val="231F20"/>
        </w:rPr>
        <w:t xml:space="preserve">be- </w:t>
      </w:r>
      <w:r>
        <w:rPr>
          <w:color w:val="231F20"/>
          <w:spacing w:val="-2"/>
        </w:rPr>
        <w:t>handling?</w:t>
      </w:r>
    </w:p>
    <w:p w14:paraId="3F4B1D21" w14:textId="77777777" w:rsidR="001419A2" w:rsidRDefault="00000000">
      <w:pPr>
        <w:pStyle w:val="Brdtekst"/>
        <w:spacing w:before="208"/>
        <w:ind w:right="327"/>
      </w:pPr>
      <w:r>
        <w:rPr>
          <w:color w:val="231F20"/>
        </w:rPr>
        <w:t>Symptomer</w:t>
      </w:r>
      <w:r>
        <w:rPr>
          <w:color w:val="231F20"/>
          <w:spacing w:val="-13"/>
        </w:rPr>
        <w:t xml:space="preserve"> </w:t>
      </w:r>
      <w:r>
        <w:rPr>
          <w:color w:val="231F20"/>
        </w:rPr>
        <w:t>på</w:t>
      </w:r>
      <w:r>
        <w:rPr>
          <w:color w:val="231F20"/>
          <w:spacing w:val="-12"/>
        </w:rPr>
        <w:t xml:space="preserve"> </w:t>
      </w:r>
      <w:r>
        <w:rPr>
          <w:color w:val="231F20"/>
        </w:rPr>
        <w:t>schizofreni</w:t>
      </w:r>
      <w:r>
        <w:rPr>
          <w:color w:val="231F20"/>
          <w:spacing w:val="-13"/>
        </w:rPr>
        <w:t xml:space="preserve"> </w:t>
      </w:r>
      <w:r>
        <w:rPr>
          <w:color w:val="231F20"/>
        </w:rPr>
        <w:t>som</w:t>
      </w:r>
      <w:r>
        <w:rPr>
          <w:color w:val="231F20"/>
          <w:spacing w:val="-12"/>
        </w:rPr>
        <w:t xml:space="preserve"> </w:t>
      </w:r>
      <w:r>
        <w:rPr>
          <w:color w:val="231F20"/>
        </w:rPr>
        <w:t>har</w:t>
      </w:r>
      <w:r>
        <w:rPr>
          <w:color w:val="231F20"/>
          <w:spacing w:val="-13"/>
        </w:rPr>
        <w:t xml:space="preserve"> </w:t>
      </w:r>
      <w:r>
        <w:rPr>
          <w:color w:val="231F20"/>
        </w:rPr>
        <w:t>mentale</w:t>
      </w:r>
      <w:r>
        <w:rPr>
          <w:color w:val="231F20"/>
          <w:spacing w:val="-12"/>
        </w:rPr>
        <w:t xml:space="preserve"> </w:t>
      </w:r>
      <w:r>
        <w:rPr>
          <w:color w:val="231F20"/>
        </w:rPr>
        <w:t>årsaker</w:t>
      </w:r>
      <w:r>
        <w:rPr>
          <w:color w:val="231F20"/>
          <w:spacing w:val="-13"/>
        </w:rPr>
        <w:t xml:space="preserve"> </w:t>
      </w:r>
      <w:r>
        <w:rPr>
          <w:color w:val="231F20"/>
        </w:rPr>
        <w:t>er</w:t>
      </w:r>
      <w:r>
        <w:rPr>
          <w:color w:val="231F20"/>
          <w:spacing w:val="-12"/>
        </w:rPr>
        <w:t xml:space="preserve"> </w:t>
      </w:r>
      <w:r>
        <w:rPr>
          <w:color w:val="231F20"/>
        </w:rPr>
        <w:t>forankret</w:t>
      </w:r>
      <w:r>
        <w:rPr>
          <w:color w:val="231F20"/>
          <w:spacing w:val="-13"/>
        </w:rPr>
        <w:t xml:space="preserve"> </w:t>
      </w:r>
      <w:r>
        <w:rPr>
          <w:color w:val="231F20"/>
        </w:rPr>
        <w:t>i,</w:t>
      </w:r>
      <w:r>
        <w:rPr>
          <w:color w:val="231F20"/>
          <w:spacing w:val="-12"/>
        </w:rPr>
        <w:t xml:space="preserve"> </w:t>
      </w:r>
      <w:r>
        <w:rPr>
          <w:color w:val="231F20"/>
        </w:rPr>
        <w:t>men</w:t>
      </w:r>
      <w:r>
        <w:rPr>
          <w:color w:val="231F20"/>
          <w:spacing w:val="-13"/>
        </w:rPr>
        <w:t xml:space="preserve"> </w:t>
      </w:r>
      <w:r>
        <w:rPr>
          <w:color w:val="231F20"/>
        </w:rPr>
        <w:t>ikke</w:t>
      </w:r>
      <w:r>
        <w:rPr>
          <w:color w:val="231F20"/>
          <w:spacing w:val="-12"/>
        </w:rPr>
        <w:t xml:space="preserve"> </w:t>
      </w:r>
      <w:r>
        <w:rPr>
          <w:color w:val="231F20"/>
        </w:rPr>
        <w:t>forårsaket av,</w:t>
      </w:r>
      <w:r>
        <w:rPr>
          <w:color w:val="231F20"/>
          <w:spacing w:val="-8"/>
        </w:rPr>
        <w:t xml:space="preserve"> </w:t>
      </w:r>
      <w:r>
        <w:rPr>
          <w:color w:val="231F20"/>
        </w:rPr>
        <w:t>et</w:t>
      </w:r>
      <w:r>
        <w:rPr>
          <w:color w:val="231F20"/>
          <w:spacing w:val="-8"/>
        </w:rPr>
        <w:t xml:space="preserve"> </w:t>
      </w:r>
      <w:r>
        <w:rPr>
          <w:color w:val="231F20"/>
        </w:rPr>
        <w:t>nevrobiologisk</w:t>
      </w:r>
      <w:r>
        <w:rPr>
          <w:color w:val="231F20"/>
          <w:spacing w:val="-8"/>
        </w:rPr>
        <w:t xml:space="preserve"> </w:t>
      </w:r>
      <w:r>
        <w:rPr>
          <w:color w:val="231F20"/>
        </w:rPr>
        <w:t>og</w:t>
      </w:r>
      <w:r>
        <w:rPr>
          <w:color w:val="231F20"/>
          <w:spacing w:val="-8"/>
        </w:rPr>
        <w:t xml:space="preserve"> </w:t>
      </w:r>
      <w:r>
        <w:rPr>
          <w:color w:val="231F20"/>
        </w:rPr>
        <w:t>organisk</w:t>
      </w:r>
      <w:r>
        <w:rPr>
          <w:color w:val="231F20"/>
          <w:spacing w:val="-8"/>
        </w:rPr>
        <w:t xml:space="preserve"> </w:t>
      </w:r>
      <w:r>
        <w:rPr>
          <w:color w:val="231F20"/>
        </w:rPr>
        <w:t>materiale.</w:t>
      </w:r>
      <w:r>
        <w:rPr>
          <w:color w:val="231F20"/>
          <w:spacing w:val="-8"/>
        </w:rPr>
        <w:t xml:space="preserve"> </w:t>
      </w:r>
      <w:r>
        <w:rPr>
          <w:color w:val="231F20"/>
        </w:rPr>
        <w:t>Det</w:t>
      </w:r>
      <w:r>
        <w:rPr>
          <w:color w:val="231F20"/>
          <w:spacing w:val="-8"/>
        </w:rPr>
        <w:t xml:space="preserve"> </w:t>
      </w:r>
      <w:r>
        <w:rPr>
          <w:color w:val="231F20"/>
        </w:rPr>
        <w:t>er</w:t>
      </w:r>
      <w:r>
        <w:rPr>
          <w:color w:val="231F20"/>
          <w:spacing w:val="-8"/>
        </w:rPr>
        <w:t xml:space="preserve"> </w:t>
      </w:r>
      <w:r>
        <w:rPr>
          <w:color w:val="231F20"/>
        </w:rPr>
        <w:t>kjent</w:t>
      </w:r>
      <w:r>
        <w:rPr>
          <w:color w:val="231F20"/>
          <w:spacing w:val="-8"/>
        </w:rPr>
        <w:t xml:space="preserve"> </w:t>
      </w:r>
      <w:r>
        <w:rPr>
          <w:color w:val="231F20"/>
        </w:rPr>
        <w:t>at</w:t>
      </w:r>
      <w:r>
        <w:rPr>
          <w:color w:val="231F20"/>
          <w:spacing w:val="-8"/>
        </w:rPr>
        <w:t xml:space="preserve"> </w:t>
      </w:r>
      <w:r>
        <w:rPr>
          <w:color w:val="231F20"/>
        </w:rPr>
        <w:t>enkelte</w:t>
      </w:r>
      <w:r>
        <w:rPr>
          <w:color w:val="231F20"/>
          <w:spacing w:val="-8"/>
        </w:rPr>
        <w:t xml:space="preserve"> </w:t>
      </w:r>
      <w:r>
        <w:rPr>
          <w:color w:val="231F20"/>
        </w:rPr>
        <w:t>miljøer</w:t>
      </w:r>
      <w:r>
        <w:rPr>
          <w:color w:val="231F20"/>
          <w:spacing w:val="-8"/>
        </w:rPr>
        <w:t xml:space="preserve"> </w:t>
      </w:r>
      <w:r>
        <w:rPr>
          <w:color w:val="231F20"/>
        </w:rPr>
        <w:t>innen</w:t>
      </w:r>
      <w:r>
        <w:rPr>
          <w:color w:val="231F20"/>
          <w:spacing w:val="-8"/>
        </w:rPr>
        <w:t xml:space="preserve"> </w:t>
      </w:r>
      <w:r>
        <w:rPr>
          <w:color w:val="231F20"/>
        </w:rPr>
        <w:t xml:space="preserve">hjer- neforskning mener at schizofreni er forårsaket av nevrobiologiske forhold. Samtidig har omfattende forskning ikke klart å påvise en klar årsakssammenheng. Spørsmålet </w:t>
      </w:r>
      <w:r>
        <w:rPr>
          <w:color w:val="231F20"/>
          <w:spacing w:val="-2"/>
        </w:rPr>
        <w:t>er</w:t>
      </w:r>
      <w:r>
        <w:rPr>
          <w:color w:val="231F20"/>
          <w:spacing w:val="-6"/>
        </w:rPr>
        <w:t xml:space="preserve"> </w:t>
      </w:r>
      <w:r>
        <w:rPr>
          <w:color w:val="231F20"/>
          <w:spacing w:val="-2"/>
        </w:rPr>
        <w:t>derfor</w:t>
      </w:r>
      <w:r>
        <w:rPr>
          <w:color w:val="231F20"/>
          <w:spacing w:val="-6"/>
        </w:rPr>
        <w:t xml:space="preserve"> </w:t>
      </w:r>
      <w:r>
        <w:rPr>
          <w:color w:val="231F20"/>
          <w:spacing w:val="-2"/>
        </w:rPr>
        <w:t>hva</w:t>
      </w:r>
      <w:r>
        <w:rPr>
          <w:color w:val="231F20"/>
          <w:spacing w:val="-6"/>
        </w:rPr>
        <w:t xml:space="preserve"> </w:t>
      </w:r>
      <w:r>
        <w:rPr>
          <w:color w:val="231F20"/>
          <w:spacing w:val="-2"/>
        </w:rPr>
        <w:t>som</w:t>
      </w:r>
      <w:r>
        <w:rPr>
          <w:color w:val="231F20"/>
          <w:spacing w:val="-6"/>
        </w:rPr>
        <w:t xml:space="preserve"> </w:t>
      </w:r>
      <w:r>
        <w:rPr>
          <w:color w:val="231F20"/>
          <w:spacing w:val="-2"/>
        </w:rPr>
        <w:t>forårsaker</w:t>
      </w:r>
      <w:r>
        <w:rPr>
          <w:color w:val="231F20"/>
          <w:spacing w:val="-6"/>
        </w:rPr>
        <w:t xml:space="preserve"> </w:t>
      </w:r>
      <w:r>
        <w:rPr>
          <w:color w:val="231F20"/>
          <w:spacing w:val="-2"/>
        </w:rPr>
        <w:t>hva,</w:t>
      </w:r>
      <w:r>
        <w:rPr>
          <w:color w:val="231F20"/>
          <w:spacing w:val="-6"/>
        </w:rPr>
        <w:t xml:space="preserve"> </w:t>
      </w:r>
      <w:r>
        <w:rPr>
          <w:color w:val="231F20"/>
          <w:spacing w:val="-2"/>
        </w:rPr>
        <w:t>og</w:t>
      </w:r>
      <w:r>
        <w:rPr>
          <w:color w:val="231F20"/>
          <w:spacing w:val="-6"/>
        </w:rPr>
        <w:t xml:space="preserve"> </w:t>
      </w:r>
      <w:r>
        <w:rPr>
          <w:color w:val="231F20"/>
          <w:spacing w:val="-2"/>
        </w:rPr>
        <w:t>hvilken</w:t>
      </w:r>
      <w:r>
        <w:rPr>
          <w:color w:val="231F20"/>
          <w:spacing w:val="-6"/>
        </w:rPr>
        <w:t xml:space="preserve"> </w:t>
      </w:r>
      <w:r>
        <w:rPr>
          <w:color w:val="231F20"/>
          <w:spacing w:val="-2"/>
        </w:rPr>
        <w:t>metode</w:t>
      </w:r>
      <w:r>
        <w:rPr>
          <w:color w:val="231F20"/>
          <w:spacing w:val="-6"/>
        </w:rPr>
        <w:t xml:space="preserve"> </w:t>
      </w:r>
      <w:r>
        <w:rPr>
          <w:color w:val="231F20"/>
          <w:spacing w:val="-2"/>
        </w:rPr>
        <w:t>som</w:t>
      </w:r>
      <w:r>
        <w:rPr>
          <w:color w:val="231F20"/>
          <w:spacing w:val="-6"/>
        </w:rPr>
        <w:t xml:space="preserve"> </w:t>
      </w:r>
      <w:r>
        <w:rPr>
          <w:color w:val="231F20"/>
          <w:spacing w:val="-2"/>
        </w:rPr>
        <w:t>er</w:t>
      </w:r>
      <w:r>
        <w:rPr>
          <w:color w:val="231F20"/>
          <w:spacing w:val="-6"/>
        </w:rPr>
        <w:t xml:space="preserve"> </w:t>
      </w:r>
      <w:r>
        <w:rPr>
          <w:color w:val="231F20"/>
          <w:spacing w:val="-2"/>
        </w:rPr>
        <w:t>mest</w:t>
      </w:r>
      <w:r>
        <w:rPr>
          <w:color w:val="231F20"/>
          <w:spacing w:val="-6"/>
        </w:rPr>
        <w:t xml:space="preserve"> </w:t>
      </w:r>
      <w:r>
        <w:rPr>
          <w:color w:val="231F20"/>
          <w:spacing w:val="-2"/>
        </w:rPr>
        <w:t>effektiv</w:t>
      </w:r>
      <w:r>
        <w:rPr>
          <w:color w:val="231F20"/>
          <w:spacing w:val="-6"/>
        </w:rPr>
        <w:t xml:space="preserve"> </w:t>
      </w:r>
      <w:r>
        <w:rPr>
          <w:color w:val="231F20"/>
          <w:spacing w:val="-2"/>
        </w:rPr>
        <w:t>for</w:t>
      </w:r>
      <w:r>
        <w:rPr>
          <w:color w:val="231F20"/>
          <w:spacing w:val="-6"/>
        </w:rPr>
        <w:t xml:space="preserve"> </w:t>
      </w:r>
      <w:r>
        <w:rPr>
          <w:color w:val="231F20"/>
          <w:spacing w:val="-2"/>
        </w:rPr>
        <w:t>å</w:t>
      </w:r>
      <w:r>
        <w:rPr>
          <w:color w:val="231F20"/>
          <w:spacing w:val="-6"/>
        </w:rPr>
        <w:t xml:space="preserve"> </w:t>
      </w:r>
      <w:r>
        <w:rPr>
          <w:color w:val="231F20"/>
          <w:spacing w:val="-2"/>
        </w:rPr>
        <w:t xml:space="preserve">behand- </w:t>
      </w:r>
      <w:r>
        <w:rPr>
          <w:color w:val="231F20"/>
        </w:rPr>
        <w:t>le schizofreni.</w:t>
      </w:r>
    </w:p>
    <w:p w14:paraId="3FA95AD2" w14:textId="77777777" w:rsidR="001419A2" w:rsidRDefault="00000000">
      <w:pPr>
        <w:pStyle w:val="Brdtekst"/>
      </w:pPr>
      <w:r>
        <w:rPr>
          <w:color w:val="231F20"/>
        </w:rPr>
        <w:t>Forskere</w:t>
      </w:r>
      <w:r>
        <w:rPr>
          <w:color w:val="231F20"/>
          <w:spacing w:val="-12"/>
        </w:rPr>
        <w:t xml:space="preserve"> </w:t>
      </w:r>
      <w:r>
        <w:rPr>
          <w:color w:val="231F20"/>
        </w:rPr>
        <w:t>kan</w:t>
      </w:r>
      <w:r>
        <w:rPr>
          <w:color w:val="231F20"/>
          <w:spacing w:val="-11"/>
        </w:rPr>
        <w:t xml:space="preserve"> </w:t>
      </w:r>
      <w:r>
        <w:rPr>
          <w:color w:val="231F20"/>
        </w:rPr>
        <w:t>ofte</w:t>
      </w:r>
      <w:r>
        <w:rPr>
          <w:color w:val="231F20"/>
          <w:spacing w:val="-11"/>
        </w:rPr>
        <w:t xml:space="preserve"> </w:t>
      </w:r>
      <w:r>
        <w:rPr>
          <w:color w:val="231F20"/>
        </w:rPr>
        <w:t>ha</w:t>
      </w:r>
      <w:r>
        <w:rPr>
          <w:color w:val="231F20"/>
          <w:spacing w:val="-11"/>
        </w:rPr>
        <w:t xml:space="preserve"> </w:t>
      </w:r>
      <w:r>
        <w:rPr>
          <w:color w:val="231F20"/>
        </w:rPr>
        <w:t>en</w:t>
      </w:r>
      <w:r>
        <w:rPr>
          <w:color w:val="231F20"/>
          <w:spacing w:val="-11"/>
        </w:rPr>
        <w:t xml:space="preserve"> </w:t>
      </w:r>
      <w:r>
        <w:rPr>
          <w:color w:val="231F20"/>
        </w:rPr>
        <w:t>følelse</w:t>
      </w:r>
      <w:r>
        <w:rPr>
          <w:color w:val="231F20"/>
          <w:spacing w:val="-11"/>
        </w:rPr>
        <w:t xml:space="preserve"> </w:t>
      </w:r>
      <w:r>
        <w:rPr>
          <w:color w:val="231F20"/>
        </w:rPr>
        <w:t>av</w:t>
      </w:r>
      <w:r>
        <w:rPr>
          <w:color w:val="231F20"/>
          <w:spacing w:val="-11"/>
        </w:rPr>
        <w:t xml:space="preserve"> </w:t>
      </w:r>
      <w:r>
        <w:rPr>
          <w:color w:val="231F20"/>
        </w:rPr>
        <w:t>at</w:t>
      </w:r>
      <w:r>
        <w:rPr>
          <w:color w:val="231F20"/>
          <w:spacing w:val="-11"/>
        </w:rPr>
        <w:t xml:space="preserve"> </w:t>
      </w:r>
      <w:r>
        <w:rPr>
          <w:color w:val="231F20"/>
        </w:rPr>
        <w:t>de</w:t>
      </w:r>
      <w:r>
        <w:rPr>
          <w:color w:val="231F20"/>
          <w:spacing w:val="-11"/>
        </w:rPr>
        <w:t xml:space="preserve"> </w:t>
      </w:r>
      <w:r>
        <w:rPr>
          <w:color w:val="231F20"/>
        </w:rPr>
        <w:t>er</w:t>
      </w:r>
      <w:r>
        <w:rPr>
          <w:color w:val="231F20"/>
          <w:spacing w:val="-11"/>
        </w:rPr>
        <w:t xml:space="preserve"> </w:t>
      </w:r>
      <w:r>
        <w:rPr>
          <w:color w:val="231F20"/>
        </w:rPr>
        <w:t>på</w:t>
      </w:r>
      <w:r>
        <w:rPr>
          <w:color w:val="231F20"/>
          <w:spacing w:val="-12"/>
        </w:rPr>
        <w:t xml:space="preserve"> </w:t>
      </w:r>
      <w:r>
        <w:rPr>
          <w:color w:val="231F20"/>
        </w:rPr>
        <w:t>vei</w:t>
      </w:r>
      <w:r>
        <w:rPr>
          <w:color w:val="231F20"/>
          <w:spacing w:val="-11"/>
        </w:rPr>
        <w:t xml:space="preserve"> </w:t>
      </w:r>
      <w:r>
        <w:rPr>
          <w:color w:val="231F20"/>
        </w:rPr>
        <w:t>mot</w:t>
      </w:r>
      <w:r>
        <w:rPr>
          <w:color w:val="231F20"/>
          <w:spacing w:val="-11"/>
        </w:rPr>
        <w:t xml:space="preserve"> </w:t>
      </w:r>
      <w:r>
        <w:rPr>
          <w:color w:val="231F20"/>
        </w:rPr>
        <w:t>å</w:t>
      </w:r>
      <w:r>
        <w:rPr>
          <w:color w:val="231F20"/>
          <w:spacing w:val="-11"/>
        </w:rPr>
        <w:t xml:space="preserve"> </w:t>
      </w:r>
      <w:r>
        <w:rPr>
          <w:color w:val="231F20"/>
        </w:rPr>
        <w:t>finne</w:t>
      </w:r>
      <w:r>
        <w:rPr>
          <w:color w:val="231F20"/>
          <w:spacing w:val="-11"/>
        </w:rPr>
        <w:t xml:space="preserve"> </w:t>
      </w:r>
      <w:r>
        <w:rPr>
          <w:color w:val="231F20"/>
        </w:rPr>
        <w:t>de</w:t>
      </w:r>
      <w:r>
        <w:rPr>
          <w:color w:val="231F20"/>
          <w:spacing w:val="-11"/>
        </w:rPr>
        <w:t xml:space="preserve"> </w:t>
      </w:r>
      <w:r>
        <w:rPr>
          <w:color w:val="231F20"/>
        </w:rPr>
        <w:t>nevrobiologiske</w:t>
      </w:r>
      <w:r>
        <w:rPr>
          <w:color w:val="231F20"/>
          <w:spacing w:val="-11"/>
        </w:rPr>
        <w:t xml:space="preserve"> </w:t>
      </w:r>
      <w:r>
        <w:rPr>
          <w:color w:val="231F20"/>
          <w:spacing w:val="-2"/>
        </w:rPr>
        <w:t>årsake-</w:t>
      </w:r>
    </w:p>
    <w:p w14:paraId="5F0E1057" w14:textId="77777777" w:rsidR="001419A2" w:rsidRDefault="001419A2">
      <w:pPr>
        <w:sectPr w:rsidR="001419A2">
          <w:pgSz w:w="9640" w:h="13610"/>
          <w:pgMar w:top="900" w:right="860" w:bottom="620" w:left="860" w:header="367" w:footer="425" w:gutter="0"/>
          <w:cols w:space="708"/>
        </w:sectPr>
      </w:pPr>
    </w:p>
    <w:p w14:paraId="3995C295" w14:textId="77777777" w:rsidR="001419A2" w:rsidRDefault="00000000">
      <w:pPr>
        <w:pStyle w:val="Brdtekst"/>
        <w:spacing w:before="126"/>
        <w:ind w:left="330" w:right="101"/>
      </w:pPr>
      <w:r>
        <w:rPr>
          <w:color w:val="231F20"/>
        </w:rPr>
        <w:lastRenderedPageBreak/>
        <w:t>ne</w:t>
      </w:r>
      <w:r>
        <w:rPr>
          <w:color w:val="231F20"/>
          <w:spacing w:val="-13"/>
        </w:rPr>
        <w:t xml:space="preserve"> </w:t>
      </w:r>
      <w:r>
        <w:rPr>
          <w:color w:val="231F20"/>
        </w:rPr>
        <w:t>til</w:t>
      </w:r>
      <w:r>
        <w:rPr>
          <w:color w:val="231F20"/>
          <w:spacing w:val="-12"/>
        </w:rPr>
        <w:t xml:space="preserve"> </w:t>
      </w:r>
      <w:r>
        <w:rPr>
          <w:color w:val="231F20"/>
        </w:rPr>
        <w:t>schizofreni.</w:t>
      </w:r>
      <w:r>
        <w:rPr>
          <w:color w:val="231F20"/>
          <w:spacing w:val="-13"/>
        </w:rPr>
        <w:t xml:space="preserve"> </w:t>
      </w:r>
      <w:r>
        <w:rPr>
          <w:color w:val="231F20"/>
        </w:rPr>
        <w:t>Dette</w:t>
      </w:r>
      <w:r>
        <w:rPr>
          <w:color w:val="231F20"/>
          <w:spacing w:val="-12"/>
        </w:rPr>
        <w:t xml:space="preserve"> </w:t>
      </w:r>
      <w:r>
        <w:rPr>
          <w:color w:val="231F20"/>
        </w:rPr>
        <w:t>er</w:t>
      </w:r>
      <w:r>
        <w:rPr>
          <w:color w:val="231F20"/>
          <w:spacing w:val="-13"/>
        </w:rPr>
        <w:t xml:space="preserve"> </w:t>
      </w:r>
      <w:r>
        <w:rPr>
          <w:color w:val="231F20"/>
        </w:rPr>
        <w:t>naturlig,</w:t>
      </w:r>
      <w:r>
        <w:rPr>
          <w:color w:val="231F20"/>
          <w:spacing w:val="-12"/>
        </w:rPr>
        <w:t xml:space="preserve"> </w:t>
      </w:r>
      <w:r>
        <w:rPr>
          <w:color w:val="231F20"/>
        </w:rPr>
        <w:t>ettersom</w:t>
      </w:r>
      <w:r>
        <w:rPr>
          <w:color w:val="231F20"/>
          <w:spacing w:val="-13"/>
        </w:rPr>
        <w:t xml:space="preserve"> </w:t>
      </w:r>
      <w:r>
        <w:rPr>
          <w:color w:val="231F20"/>
        </w:rPr>
        <w:t>enhver</w:t>
      </w:r>
      <w:r>
        <w:rPr>
          <w:color w:val="231F20"/>
          <w:spacing w:val="-12"/>
        </w:rPr>
        <w:t xml:space="preserve"> </w:t>
      </w:r>
      <w:r>
        <w:rPr>
          <w:color w:val="231F20"/>
        </w:rPr>
        <w:t>opplevelse</w:t>
      </w:r>
      <w:r>
        <w:rPr>
          <w:color w:val="231F20"/>
          <w:spacing w:val="-13"/>
        </w:rPr>
        <w:t xml:space="preserve"> </w:t>
      </w:r>
      <w:r>
        <w:rPr>
          <w:color w:val="231F20"/>
        </w:rPr>
        <w:t>av</w:t>
      </w:r>
      <w:r>
        <w:rPr>
          <w:color w:val="231F20"/>
          <w:spacing w:val="-12"/>
        </w:rPr>
        <w:t xml:space="preserve"> </w:t>
      </w:r>
      <w:r>
        <w:rPr>
          <w:color w:val="231F20"/>
        </w:rPr>
        <w:t>schizofreni</w:t>
      </w:r>
      <w:r>
        <w:rPr>
          <w:color w:val="231F20"/>
          <w:spacing w:val="-13"/>
        </w:rPr>
        <w:t xml:space="preserve"> </w:t>
      </w:r>
      <w:r>
        <w:rPr>
          <w:color w:val="231F20"/>
        </w:rPr>
        <w:t>må</w:t>
      </w:r>
      <w:r>
        <w:rPr>
          <w:color w:val="231F20"/>
          <w:spacing w:val="-12"/>
        </w:rPr>
        <w:t xml:space="preserve"> </w:t>
      </w:r>
      <w:r>
        <w:rPr>
          <w:color w:val="231F20"/>
        </w:rPr>
        <w:t>være forankret</w:t>
      </w:r>
      <w:r>
        <w:rPr>
          <w:color w:val="231F20"/>
          <w:spacing w:val="-3"/>
        </w:rPr>
        <w:t xml:space="preserve"> </w:t>
      </w:r>
      <w:r>
        <w:rPr>
          <w:color w:val="231F20"/>
        </w:rPr>
        <w:t>i</w:t>
      </w:r>
      <w:r>
        <w:rPr>
          <w:color w:val="231F20"/>
          <w:spacing w:val="-3"/>
        </w:rPr>
        <w:t xml:space="preserve"> </w:t>
      </w:r>
      <w:r>
        <w:rPr>
          <w:color w:val="231F20"/>
        </w:rPr>
        <w:t>biologisk,</w:t>
      </w:r>
      <w:r>
        <w:rPr>
          <w:color w:val="231F20"/>
          <w:spacing w:val="-3"/>
        </w:rPr>
        <w:t xml:space="preserve"> </w:t>
      </w:r>
      <w:r>
        <w:rPr>
          <w:color w:val="231F20"/>
        </w:rPr>
        <w:t>kjemisk,</w:t>
      </w:r>
      <w:r>
        <w:rPr>
          <w:color w:val="231F20"/>
          <w:spacing w:val="-3"/>
        </w:rPr>
        <w:t xml:space="preserve"> </w:t>
      </w:r>
      <w:r>
        <w:rPr>
          <w:color w:val="231F20"/>
        </w:rPr>
        <w:t>og</w:t>
      </w:r>
      <w:r>
        <w:rPr>
          <w:color w:val="231F20"/>
          <w:spacing w:val="-3"/>
        </w:rPr>
        <w:t xml:space="preserve"> </w:t>
      </w:r>
      <w:r>
        <w:rPr>
          <w:color w:val="231F20"/>
        </w:rPr>
        <w:t>elektrisk</w:t>
      </w:r>
      <w:r>
        <w:rPr>
          <w:color w:val="231F20"/>
          <w:spacing w:val="-3"/>
        </w:rPr>
        <w:t xml:space="preserve"> </w:t>
      </w:r>
      <w:r>
        <w:rPr>
          <w:color w:val="231F20"/>
        </w:rPr>
        <w:t>aktivitet</w:t>
      </w:r>
      <w:r>
        <w:rPr>
          <w:color w:val="231F20"/>
          <w:spacing w:val="-3"/>
        </w:rPr>
        <w:t xml:space="preserve"> </w:t>
      </w:r>
      <w:r>
        <w:rPr>
          <w:color w:val="231F20"/>
        </w:rPr>
        <w:t>i</w:t>
      </w:r>
      <w:r>
        <w:rPr>
          <w:color w:val="231F20"/>
          <w:spacing w:val="-3"/>
        </w:rPr>
        <w:t xml:space="preserve"> </w:t>
      </w:r>
      <w:r>
        <w:rPr>
          <w:color w:val="231F20"/>
        </w:rPr>
        <w:t>hjernen.</w:t>
      </w:r>
      <w:r>
        <w:rPr>
          <w:color w:val="231F20"/>
          <w:spacing w:val="-3"/>
        </w:rPr>
        <w:t xml:space="preserve"> </w:t>
      </w:r>
      <w:r>
        <w:rPr>
          <w:color w:val="231F20"/>
        </w:rPr>
        <w:t>Det</w:t>
      </w:r>
      <w:r>
        <w:rPr>
          <w:color w:val="231F20"/>
          <w:spacing w:val="-3"/>
        </w:rPr>
        <w:t xml:space="preserve"> </w:t>
      </w:r>
      <w:r>
        <w:rPr>
          <w:color w:val="231F20"/>
        </w:rPr>
        <w:t>sentrale</w:t>
      </w:r>
      <w:r>
        <w:rPr>
          <w:color w:val="231F20"/>
          <w:spacing w:val="-3"/>
        </w:rPr>
        <w:t xml:space="preserve"> </w:t>
      </w:r>
      <w:r>
        <w:rPr>
          <w:color w:val="231F20"/>
        </w:rPr>
        <w:t>spørsmålet er</w:t>
      </w:r>
      <w:r>
        <w:rPr>
          <w:color w:val="231F20"/>
          <w:spacing w:val="-10"/>
        </w:rPr>
        <w:t xml:space="preserve"> </w:t>
      </w:r>
      <w:r>
        <w:rPr>
          <w:color w:val="231F20"/>
        </w:rPr>
        <w:t>om</w:t>
      </w:r>
      <w:r>
        <w:rPr>
          <w:color w:val="231F20"/>
          <w:spacing w:val="-10"/>
        </w:rPr>
        <w:t xml:space="preserve"> </w:t>
      </w:r>
      <w:r>
        <w:rPr>
          <w:color w:val="231F20"/>
        </w:rPr>
        <w:t>schizofreni</w:t>
      </w:r>
      <w:r>
        <w:rPr>
          <w:color w:val="231F20"/>
          <w:spacing w:val="-10"/>
        </w:rPr>
        <w:t xml:space="preserve"> </w:t>
      </w:r>
      <w:r>
        <w:rPr>
          <w:color w:val="231F20"/>
        </w:rPr>
        <w:t>utløses</w:t>
      </w:r>
      <w:r>
        <w:rPr>
          <w:color w:val="231F20"/>
          <w:spacing w:val="-10"/>
        </w:rPr>
        <w:t xml:space="preserve"> </w:t>
      </w:r>
      <w:r>
        <w:rPr>
          <w:color w:val="231F20"/>
        </w:rPr>
        <w:t>av</w:t>
      </w:r>
      <w:r>
        <w:rPr>
          <w:color w:val="231F20"/>
          <w:spacing w:val="-10"/>
        </w:rPr>
        <w:t xml:space="preserve"> </w:t>
      </w:r>
      <w:r>
        <w:rPr>
          <w:color w:val="231F20"/>
        </w:rPr>
        <w:t>mentale</w:t>
      </w:r>
      <w:r>
        <w:rPr>
          <w:color w:val="231F20"/>
          <w:spacing w:val="-10"/>
        </w:rPr>
        <w:t xml:space="preserve"> </w:t>
      </w:r>
      <w:r>
        <w:rPr>
          <w:color w:val="231F20"/>
        </w:rPr>
        <w:t>prosesser</w:t>
      </w:r>
      <w:r>
        <w:rPr>
          <w:color w:val="231F20"/>
          <w:spacing w:val="-10"/>
        </w:rPr>
        <w:t xml:space="preserve"> </w:t>
      </w:r>
      <w:r>
        <w:rPr>
          <w:color w:val="231F20"/>
        </w:rPr>
        <w:t>eller</w:t>
      </w:r>
      <w:r>
        <w:rPr>
          <w:color w:val="231F20"/>
          <w:spacing w:val="-10"/>
        </w:rPr>
        <w:t xml:space="preserve"> </w:t>
      </w:r>
      <w:r>
        <w:rPr>
          <w:color w:val="231F20"/>
        </w:rPr>
        <w:t>av</w:t>
      </w:r>
      <w:r>
        <w:rPr>
          <w:color w:val="231F20"/>
          <w:spacing w:val="-10"/>
        </w:rPr>
        <w:t xml:space="preserve"> </w:t>
      </w:r>
      <w:r>
        <w:rPr>
          <w:color w:val="231F20"/>
        </w:rPr>
        <w:t>genetiske,</w:t>
      </w:r>
      <w:r>
        <w:rPr>
          <w:color w:val="231F20"/>
          <w:spacing w:val="-10"/>
        </w:rPr>
        <w:t xml:space="preserve"> </w:t>
      </w:r>
      <w:r>
        <w:rPr>
          <w:color w:val="231F20"/>
        </w:rPr>
        <w:t>nevrobiologiske</w:t>
      </w:r>
      <w:r>
        <w:rPr>
          <w:color w:val="231F20"/>
          <w:spacing w:val="-10"/>
        </w:rPr>
        <w:t xml:space="preserve"> </w:t>
      </w:r>
      <w:r>
        <w:rPr>
          <w:color w:val="231F20"/>
        </w:rPr>
        <w:t>eller organiske forhold.</w:t>
      </w:r>
    </w:p>
    <w:p w14:paraId="415693F6" w14:textId="77777777" w:rsidR="001419A2" w:rsidRDefault="00000000">
      <w:pPr>
        <w:pStyle w:val="Overskrift5"/>
        <w:jc w:val="both"/>
      </w:pPr>
      <w:r>
        <w:rPr>
          <w:color w:val="231F20"/>
        </w:rPr>
        <w:t>Andre</w:t>
      </w:r>
      <w:r>
        <w:rPr>
          <w:color w:val="231F20"/>
          <w:spacing w:val="-6"/>
        </w:rPr>
        <w:t xml:space="preserve"> </w:t>
      </w:r>
      <w:r>
        <w:rPr>
          <w:color w:val="231F20"/>
        </w:rPr>
        <w:t>relevante</w:t>
      </w:r>
      <w:r>
        <w:rPr>
          <w:color w:val="231F20"/>
          <w:spacing w:val="-4"/>
        </w:rPr>
        <w:t xml:space="preserve"> </w:t>
      </w:r>
      <w:r>
        <w:rPr>
          <w:color w:val="231F20"/>
        </w:rPr>
        <w:t>spørsmål</w:t>
      </w:r>
      <w:r>
        <w:rPr>
          <w:color w:val="231F20"/>
          <w:spacing w:val="-4"/>
        </w:rPr>
        <w:t xml:space="preserve"> </w:t>
      </w:r>
      <w:r>
        <w:rPr>
          <w:color w:val="231F20"/>
          <w:spacing w:val="-2"/>
        </w:rPr>
        <w:t>inkluderer:</w:t>
      </w:r>
    </w:p>
    <w:p w14:paraId="3177294C" w14:textId="77777777" w:rsidR="001419A2" w:rsidRDefault="00000000">
      <w:pPr>
        <w:pStyle w:val="Listeavsnitt"/>
        <w:numPr>
          <w:ilvl w:val="0"/>
          <w:numId w:val="21"/>
        </w:numPr>
        <w:tabs>
          <w:tab w:val="left" w:pos="1050"/>
        </w:tabs>
        <w:spacing w:before="120" w:line="230" w:lineRule="auto"/>
        <w:ind w:right="101"/>
      </w:pPr>
      <w:r>
        <w:rPr>
          <w:color w:val="231F20"/>
        </w:rPr>
        <w:t>Hva</w:t>
      </w:r>
      <w:r>
        <w:rPr>
          <w:color w:val="231F20"/>
          <w:spacing w:val="32"/>
        </w:rPr>
        <w:t xml:space="preserve"> </w:t>
      </w:r>
      <w:r>
        <w:rPr>
          <w:color w:val="231F20"/>
        </w:rPr>
        <w:t>er</w:t>
      </w:r>
      <w:r>
        <w:rPr>
          <w:color w:val="231F20"/>
          <w:spacing w:val="32"/>
        </w:rPr>
        <w:t xml:space="preserve"> </w:t>
      </w:r>
      <w:r>
        <w:rPr>
          <w:color w:val="231F20"/>
        </w:rPr>
        <w:t>den</w:t>
      </w:r>
      <w:r>
        <w:rPr>
          <w:color w:val="231F20"/>
          <w:spacing w:val="32"/>
        </w:rPr>
        <w:t xml:space="preserve"> </w:t>
      </w:r>
      <w:r>
        <w:rPr>
          <w:color w:val="231F20"/>
        </w:rPr>
        <w:t>gjensidige</w:t>
      </w:r>
      <w:r>
        <w:rPr>
          <w:color w:val="231F20"/>
          <w:spacing w:val="32"/>
        </w:rPr>
        <w:t xml:space="preserve"> </w:t>
      </w:r>
      <w:r>
        <w:rPr>
          <w:color w:val="231F20"/>
        </w:rPr>
        <w:t>forbindelsen</w:t>
      </w:r>
      <w:r>
        <w:rPr>
          <w:color w:val="231F20"/>
          <w:spacing w:val="32"/>
        </w:rPr>
        <w:t xml:space="preserve"> </w:t>
      </w:r>
      <w:r>
        <w:rPr>
          <w:color w:val="231F20"/>
        </w:rPr>
        <w:t>mellom</w:t>
      </w:r>
      <w:r>
        <w:rPr>
          <w:color w:val="231F20"/>
          <w:spacing w:val="32"/>
        </w:rPr>
        <w:t xml:space="preserve"> </w:t>
      </w:r>
      <w:r>
        <w:rPr>
          <w:color w:val="231F20"/>
        </w:rPr>
        <w:t>nevrobiologiske,</w:t>
      </w:r>
      <w:r>
        <w:rPr>
          <w:color w:val="231F20"/>
          <w:spacing w:val="32"/>
        </w:rPr>
        <w:t xml:space="preserve"> </w:t>
      </w:r>
      <w:r>
        <w:rPr>
          <w:color w:val="231F20"/>
        </w:rPr>
        <w:t>organiske</w:t>
      </w:r>
      <w:r>
        <w:rPr>
          <w:color w:val="231F20"/>
          <w:spacing w:val="32"/>
        </w:rPr>
        <w:t xml:space="preserve"> </w:t>
      </w:r>
      <w:r>
        <w:rPr>
          <w:color w:val="231F20"/>
        </w:rPr>
        <w:t>og psykiske tilstander?</w:t>
      </w:r>
    </w:p>
    <w:p w14:paraId="437815C9" w14:textId="77777777" w:rsidR="001419A2" w:rsidRDefault="00000000">
      <w:pPr>
        <w:pStyle w:val="Listeavsnitt"/>
        <w:numPr>
          <w:ilvl w:val="0"/>
          <w:numId w:val="21"/>
        </w:numPr>
        <w:tabs>
          <w:tab w:val="left" w:pos="1050"/>
        </w:tabs>
        <w:spacing w:line="230" w:lineRule="auto"/>
        <w:ind w:right="101"/>
      </w:pPr>
      <w:r>
        <w:rPr>
          <w:color w:val="231F20"/>
        </w:rPr>
        <w:t>Når går schizofreni fra å være forårsaket av mentale forhold til å bli opprett- holdt av nevrobiologiske og organiske prosesser?</w:t>
      </w:r>
    </w:p>
    <w:p w14:paraId="70E89D4D" w14:textId="77777777" w:rsidR="001419A2" w:rsidRDefault="00000000">
      <w:pPr>
        <w:pStyle w:val="Listeavsnitt"/>
        <w:numPr>
          <w:ilvl w:val="0"/>
          <w:numId w:val="21"/>
        </w:numPr>
        <w:tabs>
          <w:tab w:val="left" w:pos="1050"/>
        </w:tabs>
        <w:spacing w:line="230" w:lineRule="auto"/>
        <w:ind w:right="102"/>
      </w:pPr>
      <w:r>
        <w:rPr>
          <w:color w:val="231F20"/>
        </w:rPr>
        <w:t>I hvilken grad kan mentale prosesser og verbal terapi overstyre de biologiske og organiske prosessene som ligger til grunn for schizofreni?</w:t>
      </w:r>
    </w:p>
    <w:p w14:paraId="26E798A6" w14:textId="77777777" w:rsidR="001419A2" w:rsidRDefault="00000000">
      <w:pPr>
        <w:pStyle w:val="Brdtekst"/>
        <w:ind w:left="330" w:right="101"/>
      </w:pPr>
      <w:r>
        <w:rPr>
          <w:color w:val="231F20"/>
        </w:rPr>
        <w:t>Disse spørsmålene blir mindre relevante dersom verbal terapi viser seg å være den mest</w:t>
      </w:r>
      <w:r>
        <w:rPr>
          <w:color w:val="231F20"/>
          <w:spacing w:val="-10"/>
        </w:rPr>
        <w:t xml:space="preserve"> </w:t>
      </w:r>
      <w:r>
        <w:rPr>
          <w:color w:val="231F20"/>
        </w:rPr>
        <w:t>effektive</w:t>
      </w:r>
      <w:r>
        <w:rPr>
          <w:color w:val="231F20"/>
          <w:spacing w:val="-10"/>
        </w:rPr>
        <w:t xml:space="preserve"> </w:t>
      </w:r>
      <w:r>
        <w:rPr>
          <w:color w:val="231F20"/>
        </w:rPr>
        <w:t>metoden</w:t>
      </w:r>
      <w:r>
        <w:rPr>
          <w:color w:val="231F20"/>
          <w:spacing w:val="-10"/>
        </w:rPr>
        <w:t xml:space="preserve"> </w:t>
      </w:r>
      <w:r>
        <w:rPr>
          <w:color w:val="231F20"/>
        </w:rPr>
        <w:t>for</w:t>
      </w:r>
      <w:r>
        <w:rPr>
          <w:color w:val="231F20"/>
          <w:spacing w:val="-10"/>
        </w:rPr>
        <w:t xml:space="preserve"> </w:t>
      </w:r>
      <w:r>
        <w:rPr>
          <w:color w:val="231F20"/>
        </w:rPr>
        <w:t>å</w:t>
      </w:r>
      <w:r>
        <w:rPr>
          <w:color w:val="231F20"/>
          <w:spacing w:val="-10"/>
        </w:rPr>
        <w:t xml:space="preserve"> </w:t>
      </w:r>
      <w:r>
        <w:rPr>
          <w:color w:val="231F20"/>
        </w:rPr>
        <w:t>behandle</w:t>
      </w:r>
      <w:r>
        <w:rPr>
          <w:color w:val="231F20"/>
          <w:spacing w:val="-10"/>
        </w:rPr>
        <w:t xml:space="preserve"> </w:t>
      </w:r>
      <w:r>
        <w:rPr>
          <w:color w:val="231F20"/>
        </w:rPr>
        <w:t>schizofreni.</w:t>
      </w:r>
      <w:r>
        <w:rPr>
          <w:color w:val="231F20"/>
          <w:spacing w:val="-10"/>
        </w:rPr>
        <w:t xml:space="preserve"> </w:t>
      </w:r>
      <w:r>
        <w:rPr>
          <w:color w:val="231F20"/>
        </w:rPr>
        <w:t>Verbal</w:t>
      </w:r>
      <w:r>
        <w:rPr>
          <w:color w:val="231F20"/>
          <w:spacing w:val="-10"/>
        </w:rPr>
        <w:t xml:space="preserve"> </w:t>
      </w:r>
      <w:r>
        <w:rPr>
          <w:color w:val="231F20"/>
        </w:rPr>
        <w:t>behandling</w:t>
      </w:r>
      <w:r>
        <w:rPr>
          <w:color w:val="231F20"/>
          <w:spacing w:val="-10"/>
        </w:rPr>
        <w:t xml:space="preserve"> </w:t>
      </w:r>
      <w:r>
        <w:rPr>
          <w:color w:val="231F20"/>
        </w:rPr>
        <w:t>kan</w:t>
      </w:r>
      <w:r>
        <w:rPr>
          <w:color w:val="231F20"/>
          <w:spacing w:val="-10"/>
        </w:rPr>
        <w:t xml:space="preserve"> </w:t>
      </w:r>
      <w:r>
        <w:rPr>
          <w:color w:val="231F20"/>
        </w:rPr>
        <w:t>trumfe</w:t>
      </w:r>
      <w:r>
        <w:rPr>
          <w:color w:val="231F20"/>
          <w:spacing w:val="-10"/>
        </w:rPr>
        <w:t xml:space="preserve"> </w:t>
      </w:r>
      <w:r>
        <w:rPr>
          <w:color w:val="231F20"/>
        </w:rPr>
        <w:t>me- disinsk</w:t>
      </w:r>
      <w:r>
        <w:rPr>
          <w:color w:val="231F20"/>
          <w:spacing w:val="-2"/>
        </w:rPr>
        <w:t xml:space="preserve"> </w:t>
      </w:r>
      <w:r>
        <w:rPr>
          <w:color w:val="231F20"/>
        </w:rPr>
        <w:t>og</w:t>
      </w:r>
      <w:r>
        <w:rPr>
          <w:color w:val="231F20"/>
          <w:spacing w:val="-2"/>
        </w:rPr>
        <w:t xml:space="preserve"> </w:t>
      </w:r>
      <w:r>
        <w:rPr>
          <w:color w:val="231F20"/>
        </w:rPr>
        <w:t>biologisk</w:t>
      </w:r>
      <w:r>
        <w:rPr>
          <w:color w:val="231F20"/>
          <w:spacing w:val="-2"/>
        </w:rPr>
        <w:t xml:space="preserve"> </w:t>
      </w:r>
      <w:r>
        <w:rPr>
          <w:color w:val="231F20"/>
        </w:rPr>
        <w:t>orientert</w:t>
      </w:r>
      <w:r>
        <w:rPr>
          <w:color w:val="231F20"/>
          <w:spacing w:val="-2"/>
        </w:rPr>
        <w:t xml:space="preserve"> </w:t>
      </w:r>
      <w:r>
        <w:rPr>
          <w:color w:val="231F20"/>
        </w:rPr>
        <w:t>behandling</w:t>
      </w:r>
      <w:r>
        <w:rPr>
          <w:color w:val="231F20"/>
          <w:spacing w:val="-2"/>
        </w:rPr>
        <w:t xml:space="preserve"> </w:t>
      </w:r>
      <w:r>
        <w:rPr>
          <w:color w:val="231F20"/>
        </w:rPr>
        <w:t>fordi</w:t>
      </w:r>
      <w:r>
        <w:rPr>
          <w:color w:val="231F20"/>
          <w:spacing w:val="-2"/>
        </w:rPr>
        <w:t xml:space="preserve"> </w:t>
      </w:r>
      <w:r>
        <w:rPr>
          <w:color w:val="231F20"/>
        </w:rPr>
        <w:t>den,</w:t>
      </w:r>
      <w:r>
        <w:rPr>
          <w:color w:val="231F20"/>
          <w:spacing w:val="-2"/>
        </w:rPr>
        <w:t xml:space="preserve"> </w:t>
      </w:r>
      <w:r>
        <w:rPr>
          <w:color w:val="231F20"/>
        </w:rPr>
        <w:t>gitt</w:t>
      </w:r>
      <w:r>
        <w:rPr>
          <w:color w:val="231F20"/>
          <w:spacing w:val="-2"/>
        </w:rPr>
        <w:t xml:space="preserve"> </w:t>
      </w:r>
      <w:r>
        <w:rPr>
          <w:color w:val="231F20"/>
        </w:rPr>
        <w:t>visse</w:t>
      </w:r>
      <w:r>
        <w:rPr>
          <w:color w:val="231F20"/>
          <w:spacing w:val="-2"/>
        </w:rPr>
        <w:t xml:space="preserve"> </w:t>
      </w:r>
      <w:r>
        <w:rPr>
          <w:color w:val="231F20"/>
        </w:rPr>
        <w:t>forsiktighetsregler,</w:t>
      </w:r>
      <w:r>
        <w:rPr>
          <w:color w:val="231F20"/>
          <w:spacing w:val="-2"/>
        </w:rPr>
        <w:t xml:space="preserve"> </w:t>
      </w:r>
      <w:r>
        <w:rPr>
          <w:color w:val="231F20"/>
        </w:rPr>
        <w:t>ikke har bivirkninger som kan være skadelige mentalt eller organisk. I tillegg kan verbal behandling</w:t>
      </w:r>
      <w:r>
        <w:rPr>
          <w:color w:val="231F20"/>
          <w:spacing w:val="-13"/>
        </w:rPr>
        <w:t xml:space="preserve"> </w:t>
      </w:r>
      <w:r>
        <w:rPr>
          <w:color w:val="231F20"/>
        </w:rPr>
        <w:t>aktivere</w:t>
      </w:r>
      <w:r>
        <w:rPr>
          <w:color w:val="231F20"/>
          <w:spacing w:val="-12"/>
        </w:rPr>
        <w:t xml:space="preserve"> </w:t>
      </w:r>
      <w:r>
        <w:rPr>
          <w:color w:val="231F20"/>
        </w:rPr>
        <w:t>klientens</w:t>
      </w:r>
      <w:r>
        <w:rPr>
          <w:color w:val="231F20"/>
          <w:spacing w:val="-13"/>
        </w:rPr>
        <w:t xml:space="preserve"> </w:t>
      </w:r>
      <w:r>
        <w:rPr>
          <w:color w:val="231F20"/>
        </w:rPr>
        <w:t>positive</w:t>
      </w:r>
      <w:r>
        <w:rPr>
          <w:color w:val="231F20"/>
          <w:spacing w:val="-12"/>
        </w:rPr>
        <w:t xml:space="preserve"> </w:t>
      </w:r>
      <w:r>
        <w:rPr>
          <w:color w:val="231F20"/>
        </w:rPr>
        <w:t>mentale</w:t>
      </w:r>
      <w:r>
        <w:rPr>
          <w:color w:val="231F20"/>
          <w:spacing w:val="-13"/>
        </w:rPr>
        <w:t xml:space="preserve"> </w:t>
      </w:r>
      <w:r>
        <w:rPr>
          <w:color w:val="231F20"/>
        </w:rPr>
        <w:t>ressurser</w:t>
      </w:r>
      <w:r>
        <w:rPr>
          <w:color w:val="231F20"/>
          <w:spacing w:val="-12"/>
        </w:rPr>
        <w:t xml:space="preserve"> </w:t>
      </w:r>
      <w:r>
        <w:rPr>
          <w:color w:val="231F20"/>
        </w:rPr>
        <w:t>og</w:t>
      </w:r>
      <w:r>
        <w:rPr>
          <w:color w:val="231F20"/>
          <w:spacing w:val="-13"/>
        </w:rPr>
        <w:t xml:space="preserve"> </w:t>
      </w:r>
      <w:r>
        <w:rPr>
          <w:color w:val="231F20"/>
        </w:rPr>
        <w:t>gjøre</w:t>
      </w:r>
      <w:r>
        <w:rPr>
          <w:color w:val="231F20"/>
          <w:spacing w:val="-12"/>
        </w:rPr>
        <w:t xml:space="preserve"> </w:t>
      </w:r>
      <w:r>
        <w:rPr>
          <w:color w:val="231F20"/>
        </w:rPr>
        <w:t>dem</w:t>
      </w:r>
      <w:r>
        <w:rPr>
          <w:color w:val="231F20"/>
          <w:spacing w:val="-13"/>
        </w:rPr>
        <w:t xml:space="preserve"> </w:t>
      </w:r>
      <w:r>
        <w:rPr>
          <w:color w:val="231F20"/>
        </w:rPr>
        <w:t>mer</w:t>
      </w:r>
      <w:r>
        <w:rPr>
          <w:color w:val="231F20"/>
          <w:spacing w:val="-12"/>
        </w:rPr>
        <w:t xml:space="preserve"> </w:t>
      </w:r>
      <w:r>
        <w:rPr>
          <w:color w:val="231F20"/>
        </w:rPr>
        <w:t>motstands- dyktige mot schizofreni enn medisinsk behandling alene. Dette utelukker ikke bruk av</w:t>
      </w:r>
      <w:r>
        <w:rPr>
          <w:color w:val="231F20"/>
          <w:spacing w:val="-7"/>
        </w:rPr>
        <w:t xml:space="preserve"> </w:t>
      </w:r>
      <w:r>
        <w:rPr>
          <w:color w:val="231F20"/>
        </w:rPr>
        <w:t>medisiner</w:t>
      </w:r>
      <w:r>
        <w:rPr>
          <w:color w:val="231F20"/>
          <w:spacing w:val="-7"/>
        </w:rPr>
        <w:t xml:space="preserve"> </w:t>
      </w:r>
      <w:r>
        <w:rPr>
          <w:color w:val="231F20"/>
        </w:rPr>
        <w:t>i</w:t>
      </w:r>
      <w:r>
        <w:rPr>
          <w:color w:val="231F20"/>
          <w:spacing w:val="-7"/>
        </w:rPr>
        <w:t xml:space="preserve"> </w:t>
      </w:r>
      <w:r>
        <w:rPr>
          <w:color w:val="231F20"/>
        </w:rPr>
        <w:t>enkelte</w:t>
      </w:r>
      <w:r>
        <w:rPr>
          <w:color w:val="231F20"/>
          <w:spacing w:val="-7"/>
        </w:rPr>
        <w:t xml:space="preserve"> </w:t>
      </w:r>
      <w:r>
        <w:rPr>
          <w:color w:val="231F20"/>
        </w:rPr>
        <w:t>tilfeller,</w:t>
      </w:r>
      <w:r>
        <w:rPr>
          <w:color w:val="231F20"/>
          <w:spacing w:val="-7"/>
        </w:rPr>
        <w:t xml:space="preserve"> </w:t>
      </w:r>
      <w:r>
        <w:rPr>
          <w:color w:val="231F20"/>
        </w:rPr>
        <w:t>for</w:t>
      </w:r>
      <w:r>
        <w:rPr>
          <w:color w:val="231F20"/>
          <w:spacing w:val="-7"/>
        </w:rPr>
        <w:t xml:space="preserve"> </w:t>
      </w:r>
      <w:r>
        <w:rPr>
          <w:color w:val="231F20"/>
        </w:rPr>
        <w:t>eksempel</w:t>
      </w:r>
      <w:r>
        <w:rPr>
          <w:color w:val="231F20"/>
          <w:spacing w:val="-7"/>
        </w:rPr>
        <w:t xml:space="preserve"> </w:t>
      </w:r>
      <w:r>
        <w:rPr>
          <w:color w:val="231F20"/>
        </w:rPr>
        <w:t>for</w:t>
      </w:r>
      <w:r>
        <w:rPr>
          <w:color w:val="231F20"/>
          <w:spacing w:val="-7"/>
        </w:rPr>
        <w:t xml:space="preserve"> </w:t>
      </w:r>
      <w:r>
        <w:rPr>
          <w:color w:val="231F20"/>
        </w:rPr>
        <w:t>å</w:t>
      </w:r>
      <w:r>
        <w:rPr>
          <w:color w:val="231F20"/>
          <w:spacing w:val="-7"/>
        </w:rPr>
        <w:t xml:space="preserve"> </w:t>
      </w:r>
      <w:r>
        <w:rPr>
          <w:color w:val="231F20"/>
        </w:rPr>
        <w:t>redusere</w:t>
      </w:r>
      <w:r>
        <w:rPr>
          <w:color w:val="231F20"/>
          <w:spacing w:val="-7"/>
        </w:rPr>
        <w:t xml:space="preserve"> </w:t>
      </w:r>
      <w:r>
        <w:rPr>
          <w:color w:val="231F20"/>
        </w:rPr>
        <w:t>psykotiske</w:t>
      </w:r>
      <w:r>
        <w:rPr>
          <w:color w:val="231F20"/>
          <w:spacing w:val="-7"/>
        </w:rPr>
        <w:t xml:space="preserve"> </w:t>
      </w:r>
      <w:r>
        <w:rPr>
          <w:color w:val="231F20"/>
        </w:rPr>
        <w:t>reaksjoner,</w:t>
      </w:r>
      <w:r>
        <w:rPr>
          <w:color w:val="231F20"/>
          <w:spacing w:val="-7"/>
        </w:rPr>
        <w:t xml:space="preserve"> </w:t>
      </w:r>
      <w:r>
        <w:rPr>
          <w:color w:val="231F20"/>
        </w:rPr>
        <w:t>eller bruk av nevrovitenskapelige metoder som TMS, DBS eller farmakogenomikk. LBTS fokuserer imidlertid først og fremst på verbale metoder.</w:t>
      </w:r>
    </w:p>
    <w:p w14:paraId="1DD7CD95" w14:textId="77777777" w:rsidR="001419A2" w:rsidRDefault="001419A2">
      <w:pPr>
        <w:pStyle w:val="Brdtekst"/>
        <w:spacing w:before="65"/>
        <w:ind w:left="0"/>
        <w:jc w:val="left"/>
      </w:pPr>
    </w:p>
    <w:p w14:paraId="7AF68639" w14:textId="77777777" w:rsidR="001419A2" w:rsidRDefault="00000000">
      <w:pPr>
        <w:pStyle w:val="Overskrift4"/>
        <w:ind w:left="330"/>
        <w:jc w:val="both"/>
      </w:pPr>
      <w:r>
        <w:rPr>
          <w:color w:val="231F20"/>
        </w:rPr>
        <w:t>Hva</w:t>
      </w:r>
      <w:r>
        <w:rPr>
          <w:color w:val="231F20"/>
          <w:spacing w:val="-5"/>
        </w:rPr>
        <w:t xml:space="preserve"> </w:t>
      </w:r>
      <w:r>
        <w:rPr>
          <w:color w:val="231F20"/>
        </w:rPr>
        <w:t>er</w:t>
      </w:r>
      <w:r>
        <w:rPr>
          <w:color w:val="231F20"/>
          <w:spacing w:val="-3"/>
        </w:rPr>
        <w:t xml:space="preserve"> </w:t>
      </w:r>
      <w:r>
        <w:rPr>
          <w:color w:val="231F20"/>
        </w:rPr>
        <w:t>det</w:t>
      </w:r>
      <w:r>
        <w:rPr>
          <w:color w:val="231F20"/>
          <w:spacing w:val="-2"/>
        </w:rPr>
        <w:t xml:space="preserve"> </w:t>
      </w:r>
      <w:r>
        <w:rPr>
          <w:color w:val="231F20"/>
        </w:rPr>
        <w:t>terapeutiske</w:t>
      </w:r>
      <w:r>
        <w:rPr>
          <w:color w:val="231F20"/>
          <w:spacing w:val="-3"/>
        </w:rPr>
        <w:t xml:space="preserve"> </w:t>
      </w:r>
      <w:r>
        <w:rPr>
          <w:color w:val="231F20"/>
        </w:rPr>
        <w:t>grunnlaget</w:t>
      </w:r>
      <w:r>
        <w:rPr>
          <w:color w:val="231F20"/>
          <w:spacing w:val="-3"/>
        </w:rPr>
        <w:t xml:space="preserve"> </w:t>
      </w:r>
      <w:r>
        <w:rPr>
          <w:color w:val="231F20"/>
        </w:rPr>
        <w:t>for</w:t>
      </w:r>
      <w:r>
        <w:rPr>
          <w:color w:val="231F20"/>
          <w:spacing w:val="-2"/>
        </w:rPr>
        <w:t xml:space="preserve"> LBTS?</w:t>
      </w:r>
    </w:p>
    <w:p w14:paraId="5E882248" w14:textId="77777777" w:rsidR="001419A2" w:rsidRDefault="00000000">
      <w:pPr>
        <w:pStyle w:val="Brdtekst"/>
        <w:spacing w:before="200"/>
        <w:ind w:left="330" w:right="100"/>
      </w:pPr>
      <w:r>
        <w:rPr>
          <w:color w:val="231F20"/>
        </w:rPr>
        <w:t>Lingvistisk</w:t>
      </w:r>
      <w:r>
        <w:rPr>
          <w:color w:val="231F20"/>
          <w:spacing w:val="-5"/>
        </w:rPr>
        <w:t xml:space="preserve"> </w:t>
      </w:r>
      <w:r>
        <w:rPr>
          <w:color w:val="231F20"/>
        </w:rPr>
        <w:t>hjerneterapi</w:t>
      </w:r>
      <w:r>
        <w:rPr>
          <w:color w:val="231F20"/>
          <w:spacing w:val="-5"/>
        </w:rPr>
        <w:t xml:space="preserve"> </w:t>
      </w:r>
      <w:r>
        <w:rPr>
          <w:color w:val="231F20"/>
        </w:rPr>
        <w:t>bygger</w:t>
      </w:r>
      <w:r>
        <w:rPr>
          <w:color w:val="231F20"/>
          <w:spacing w:val="-5"/>
        </w:rPr>
        <w:t xml:space="preserve"> </w:t>
      </w:r>
      <w:r>
        <w:rPr>
          <w:color w:val="231F20"/>
        </w:rPr>
        <w:t>på</w:t>
      </w:r>
      <w:r>
        <w:rPr>
          <w:color w:val="231F20"/>
          <w:spacing w:val="-5"/>
        </w:rPr>
        <w:t xml:space="preserve"> </w:t>
      </w:r>
      <w:r>
        <w:rPr>
          <w:color w:val="231F20"/>
        </w:rPr>
        <w:t>erfaringer</w:t>
      </w:r>
      <w:r>
        <w:rPr>
          <w:color w:val="231F20"/>
          <w:spacing w:val="-5"/>
        </w:rPr>
        <w:t xml:space="preserve"> </w:t>
      </w:r>
      <w:r>
        <w:rPr>
          <w:color w:val="231F20"/>
        </w:rPr>
        <w:t>fra</w:t>
      </w:r>
      <w:r>
        <w:rPr>
          <w:color w:val="231F20"/>
          <w:spacing w:val="-5"/>
        </w:rPr>
        <w:t xml:space="preserve"> </w:t>
      </w:r>
      <w:r>
        <w:rPr>
          <w:color w:val="231F20"/>
        </w:rPr>
        <w:t>rundt</w:t>
      </w:r>
      <w:r>
        <w:rPr>
          <w:color w:val="231F20"/>
          <w:spacing w:val="-5"/>
        </w:rPr>
        <w:t xml:space="preserve"> </w:t>
      </w:r>
      <w:r>
        <w:rPr>
          <w:color w:val="231F20"/>
        </w:rPr>
        <w:t>7000</w:t>
      </w:r>
      <w:r>
        <w:rPr>
          <w:color w:val="231F20"/>
          <w:spacing w:val="-5"/>
        </w:rPr>
        <w:t xml:space="preserve"> </w:t>
      </w:r>
      <w:r>
        <w:rPr>
          <w:color w:val="231F20"/>
        </w:rPr>
        <w:t>timer</w:t>
      </w:r>
      <w:r>
        <w:rPr>
          <w:color w:val="231F20"/>
          <w:spacing w:val="-5"/>
        </w:rPr>
        <w:t xml:space="preserve"> </w:t>
      </w:r>
      <w:r>
        <w:rPr>
          <w:color w:val="231F20"/>
        </w:rPr>
        <w:t>med</w:t>
      </w:r>
      <w:r>
        <w:rPr>
          <w:color w:val="231F20"/>
          <w:spacing w:val="-5"/>
        </w:rPr>
        <w:t xml:space="preserve"> </w:t>
      </w:r>
      <w:r>
        <w:rPr>
          <w:color w:val="231F20"/>
        </w:rPr>
        <w:t>behandling</w:t>
      </w:r>
      <w:r>
        <w:rPr>
          <w:color w:val="231F20"/>
          <w:spacing w:val="-5"/>
        </w:rPr>
        <w:t xml:space="preserve"> </w:t>
      </w:r>
      <w:r>
        <w:rPr>
          <w:color w:val="231F20"/>
        </w:rPr>
        <w:t xml:space="preserve">av </w:t>
      </w:r>
      <w:r>
        <w:rPr>
          <w:color w:val="231F20"/>
          <w:spacing w:val="-2"/>
        </w:rPr>
        <w:t>omtrent</w:t>
      </w:r>
      <w:r>
        <w:rPr>
          <w:color w:val="231F20"/>
          <w:spacing w:val="-4"/>
        </w:rPr>
        <w:t xml:space="preserve"> </w:t>
      </w:r>
      <w:r>
        <w:rPr>
          <w:color w:val="231F20"/>
          <w:spacing w:val="-2"/>
        </w:rPr>
        <w:t>1000</w:t>
      </w:r>
      <w:r>
        <w:rPr>
          <w:color w:val="231F20"/>
          <w:spacing w:val="-5"/>
        </w:rPr>
        <w:t xml:space="preserve"> </w:t>
      </w:r>
      <w:r>
        <w:rPr>
          <w:color w:val="231F20"/>
          <w:spacing w:val="-2"/>
        </w:rPr>
        <w:t>klienter</w:t>
      </w:r>
      <w:r>
        <w:rPr>
          <w:color w:val="231F20"/>
          <w:spacing w:val="-4"/>
        </w:rPr>
        <w:t xml:space="preserve"> </w:t>
      </w:r>
      <w:r>
        <w:rPr>
          <w:color w:val="231F20"/>
          <w:spacing w:val="-2"/>
        </w:rPr>
        <w:t>med</w:t>
      </w:r>
      <w:r>
        <w:rPr>
          <w:color w:val="231F20"/>
          <w:spacing w:val="-5"/>
        </w:rPr>
        <w:t xml:space="preserve"> </w:t>
      </w:r>
      <w:r>
        <w:rPr>
          <w:color w:val="231F20"/>
          <w:spacing w:val="-2"/>
        </w:rPr>
        <w:t>et</w:t>
      </w:r>
      <w:r>
        <w:rPr>
          <w:color w:val="231F20"/>
          <w:spacing w:val="-4"/>
        </w:rPr>
        <w:t xml:space="preserve"> </w:t>
      </w:r>
      <w:r>
        <w:rPr>
          <w:color w:val="231F20"/>
          <w:spacing w:val="-2"/>
        </w:rPr>
        <w:t>bredt</w:t>
      </w:r>
      <w:r>
        <w:rPr>
          <w:color w:val="231F20"/>
          <w:spacing w:val="-5"/>
        </w:rPr>
        <w:t xml:space="preserve"> </w:t>
      </w:r>
      <w:r>
        <w:rPr>
          <w:color w:val="231F20"/>
          <w:spacing w:val="-2"/>
        </w:rPr>
        <w:t>spekter</w:t>
      </w:r>
      <w:r>
        <w:rPr>
          <w:color w:val="231F20"/>
          <w:spacing w:val="-4"/>
        </w:rPr>
        <w:t xml:space="preserve"> </w:t>
      </w:r>
      <w:r>
        <w:rPr>
          <w:color w:val="231F20"/>
          <w:spacing w:val="-2"/>
        </w:rPr>
        <w:t>av</w:t>
      </w:r>
      <w:r>
        <w:rPr>
          <w:color w:val="231F20"/>
          <w:spacing w:val="-5"/>
        </w:rPr>
        <w:t xml:space="preserve"> </w:t>
      </w:r>
      <w:r>
        <w:rPr>
          <w:color w:val="231F20"/>
          <w:spacing w:val="-2"/>
        </w:rPr>
        <w:t>psykiske</w:t>
      </w:r>
      <w:r>
        <w:rPr>
          <w:color w:val="231F20"/>
          <w:spacing w:val="-4"/>
        </w:rPr>
        <w:t xml:space="preserve"> </w:t>
      </w:r>
      <w:r>
        <w:rPr>
          <w:color w:val="231F20"/>
          <w:spacing w:val="-2"/>
        </w:rPr>
        <w:t>plager,</w:t>
      </w:r>
      <w:r>
        <w:rPr>
          <w:color w:val="231F20"/>
          <w:spacing w:val="-5"/>
        </w:rPr>
        <w:t xml:space="preserve"> </w:t>
      </w:r>
      <w:r>
        <w:rPr>
          <w:color w:val="231F20"/>
          <w:spacing w:val="-2"/>
        </w:rPr>
        <w:t>som</w:t>
      </w:r>
      <w:r>
        <w:rPr>
          <w:color w:val="231F20"/>
          <w:spacing w:val="-4"/>
        </w:rPr>
        <w:t xml:space="preserve"> </w:t>
      </w:r>
      <w:r>
        <w:rPr>
          <w:color w:val="231F20"/>
          <w:spacing w:val="-2"/>
        </w:rPr>
        <w:t>angst,</w:t>
      </w:r>
      <w:r>
        <w:rPr>
          <w:color w:val="231F20"/>
          <w:spacing w:val="-5"/>
        </w:rPr>
        <w:t xml:space="preserve"> </w:t>
      </w:r>
      <w:r>
        <w:rPr>
          <w:color w:val="231F20"/>
          <w:spacing w:val="-2"/>
        </w:rPr>
        <w:t xml:space="preserve">panikkangst, </w:t>
      </w:r>
      <w:r>
        <w:rPr>
          <w:color w:val="231F20"/>
        </w:rPr>
        <w:t>overfølsomhet, posttraumatiske lidelser, tvangstanker, fobier, depresjon, manglende selvtillit,</w:t>
      </w:r>
      <w:r>
        <w:rPr>
          <w:color w:val="231F20"/>
          <w:spacing w:val="-3"/>
        </w:rPr>
        <w:t xml:space="preserve"> </w:t>
      </w:r>
      <w:r>
        <w:rPr>
          <w:color w:val="231F20"/>
        </w:rPr>
        <w:t>prestasjonsangst,</w:t>
      </w:r>
      <w:r>
        <w:rPr>
          <w:color w:val="231F20"/>
          <w:spacing w:val="-3"/>
        </w:rPr>
        <w:t xml:space="preserve"> </w:t>
      </w:r>
      <w:r>
        <w:rPr>
          <w:color w:val="231F20"/>
        </w:rPr>
        <w:t>anoreksi,</w:t>
      </w:r>
      <w:r>
        <w:rPr>
          <w:color w:val="231F20"/>
          <w:spacing w:val="-3"/>
        </w:rPr>
        <w:t xml:space="preserve"> </w:t>
      </w:r>
      <w:r>
        <w:rPr>
          <w:color w:val="231F20"/>
        </w:rPr>
        <w:t>hypokondri,</w:t>
      </w:r>
      <w:r>
        <w:rPr>
          <w:color w:val="231F20"/>
          <w:spacing w:val="-3"/>
        </w:rPr>
        <w:t xml:space="preserve"> </w:t>
      </w:r>
      <w:r>
        <w:rPr>
          <w:color w:val="231F20"/>
        </w:rPr>
        <w:t>schizofrene</w:t>
      </w:r>
      <w:r>
        <w:rPr>
          <w:color w:val="231F20"/>
          <w:spacing w:val="-3"/>
        </w:rPr>
        <w:t xml:space="preserve"> </w:t>
      </w:r>
      <w:r>
        <w:rPr>
          <w:color w:val="231F20"/>
        </w:rPr>
        <w:t>symptomer</w:t>
      </w:r>
      <w:r>
        <w:rPr>
          <w:color w:val="231F20"/>
          <w:spacing w:val="-3"/>
        </w:rPr>
        <w:t xml:space="preserve"> </w:t>
      </w:r>
      <w:r>
        <w:rPr>
          <w:color w:val="231F20"/>
        </w:rPr>
        <w:t>og</w:t>
      </w:r>
      <w:r>
        <w:rPr>
          <w:color w:val="231F20"/>
          <w:spacing w:val="-3"/>
        </w:rPr>
        <w:t xml:space="preserve"> </w:t>
      </w:r>
      <w:r>
        <w:rPr>
          <w:color w:val="231F20"/>
        </w:rPr>
        <w:t>flere</w:t>
      </w:r>
      <w:r>
        <w:rPr>
          <w:color w:val="231F20"/>
          <w:spacing w:val="-3"/>
        </w:rPr>
        <w:t xml:space="preserve"> </w:t>
      </w:r>
      <w:r>
        <w:rPr>
          <w:color w:val="231F20"/>
        </w:rPr>
        <w:t>an- dre</w:t>
      </w:r>
      <w:r>
        <w:rPr>
          <w:color w:val="231F20"/>
          <w:spacing w:val="-9"/>
        </w:rPr>
        <w:t xml:space="preserve"> </w:t>
      </w:r>
      <w:r>
        <w:rPr>
          <w:color w:val="231F20"/>
        </w:rPr>
        <w:t>psykiske</w:t>
      </w:r>
      <w:r>
        <w:rPr>
          <w:color w:val="231F20"/>
          <w:spacing w:val="-9"/>
        </w:rPr>
        <w:t xml:space="preserve"> </w:t>
      </w:r>
      <w:r>
        <w:rPr>
          <w:color w:val="231F20"/>
        </w:rPr>
        <w:t>tilstander.</w:t>
      </w:r>
      <w:r>
        <w:rPr>
          <w:color w:val="231F20"/>
          <w:spacing w:val="-9"/>
        </w:rPr>
        <w:t xml:space="preserve"> </w:t>
      </w:r>
      <w:r>
        <w:rPr>
          <w:color w:val="231F20"/>
        </w:rPr>
        <w:t>Klientene</w:t>
      </w:r>
      <w:r>
        <w:rPr>
          <w:color w:val="231F20"/>
          <w:spacing w:val="-9"/>
        </w:rPr>
        <w:t xml:space="preserve"> </w:t>
      </w:r>
      <w:r>
        <w:rPr>
          <w:color w:val="231F20"/>
        </w:rPr>
        <w:t>representerer</w:t>
      </w:r>
      <w:r>
        <w:rPr>
          <w:color w:val="231F20"/>
          <w:spacing w:val="-9"/>
        </w:rPr>
        <w:t xml:space="preserve"> </w:t>
      </w:r>
      <w:r>
        <w:rPr>
          <w:color w:val="231F20"/>
        </w:rPr>
        <w:t>et</w:t>
      </w:r>
      <w:r>
        <w:rPr>
          <w:color w:val="231F20"/>
          <w:spacing w:val="-9"/>
        </w:rPr>
        <w:t xml:space="preserve"> </w:t>
      </w:r>
      <w:r>
        <w:rPr>
          <w:color w:val="231F20"/>
        </w:rPr>
        <w:t>bredt</w:t>
      </w:r>
      <w:r>
        <w:rPr>
          <w:color w:val="231F20"/>
          <w:spacing w:val="-9"/>
        </w:rPr>
        <w:t xml:space="preserve"> </w:t>
      </w:r>
      <w:r>
        <w:rPr>
          <w:color w:val="231F20"/>
        </w:rPr>
        <w:t>spekter</w:t>
      </w:r>
      <w:r>
        <w:rPr>
          <w:color w:val="231F20"/>
          <w:spacing w:val="-9"/>
        </w:rPr>
        <w:t xml:space="preserve"> </w:t>
      </w:r>
      <w:r>
        <w:rPr>
          <w:color w:val="231F20"/>
        </w:rPr>
        <w:t>av</w:t>
      </w:r>
      <w:r>
        <w:rPr>
          <w:color w:val="231F20"/>
          <w:spacing w:val="-9"/>
        </w:rPr>
        <w:t xml:space="preserve"> </w:t>
      </w:r>
      <w:r>
        <w:rPr>
          <w:color w:val="231F20"/>
        </w:rPr>
        <w:t>sosiale</w:t>
      </w:r>
      <w:r>
        <w:rPr>
          <w:color w:val="231F20"/>
          <w:spacing w:val="-9"/>
        </w:rPr>
        <w:t xml:space="preserve"> </w:t>
      </w:r>
      <w:r>
        <w:rPr>
          <w:color w:val="231F20"/>
        </w:rPr>
        <w:t>bakgrunner og aldre.</w:t>
      </w:r>
    </w:p>
    <w:p w14:paraId="2797FB73" w14:textId="77777777" w:rsidR="001419A2" w:rsidRDefault="00000000">
      <w:pPr>
        <w:pStyle w:val="Brdtekst"/>
        <w:ind w:left="330" w:right="100"/>
      </w:pPr>
      <w:r>
        <w:rPr>
          <w:color w:val="231F20"/>
        </w:rPr>
        <w:t>Det</w:t>
      </w:r>
      <w:r>
        <w:rPr>
          <w:color w:val="231F20"/>
          <w:spacing w:val="-1"/>
        </w:rPr>
        <w:t xml:space="preserve"> </w:t>
      </w:r>
      <w:r>
        <w:rPr>
          <w:color w:val="231F20"/>
        </w:rPr>
        <w:t>terapeutiske</w:t>
      </w:r>
      <w:r>
        <w:rPr>
          <w:color w:val="231F20"/>
          <w:spacing w:val="-1"/>
        </w:rPr>
        <w:t xml:space="preserve"> </w:t>
      </w:r>
      <w:r>
        <w:rPr>
          <w:color w:val="231F20"/>
        </w:rPr>
        <w:t>grunnlaget</w:t>
      </w:r>
      <w:r>
        <w:rPr>
          <w:color w:val="231F20"/>
          <w:spacing w:val="-1"/>
        </w:rPr>
        <w:t xml:space="preserve"> </w:t>
      </w:r>
      <w:r>
        <w:rPr>
          <w:color w:val="231F20"/>
        </w:rPr>
        <w:t>inkluderer</w:t>
      </w:r>
      <w:r>
        <w:rPr>
          <w:color w:val="231F20"/>
          <w:spacing w:val="-1"/>
        </w:rPr>
        <w:t xml:space="preserve"> </w:t>
      </w:r>
      <w:r>
        <w:rPr>
          <w:color w:val="231F20"/>
        </w:rPr>
        <w:t>også</w:t>
      </w:r>
      <w:r>
        <w:rPr>
          <w:color w:val="231F20"/>
          <w:spacing w:val="-1"/>
        </w:rPr>
        <w:t xml:space="preserve"> </w:t>
      </w:r>
      <w:r>
        <w:rPr>
          <w:color w:val="231F20"/>
        </w:rPr>
        <w:t>erfaringer</w:t>
      </w:r>
      <w:r>
        <w:rPr>
          <w:color w:val="231F20"/>
          <w:spacing w:val="-1"/>
        </w:rPr>
        <w:t xml:space="preserve"> </w:t>
      </w:r>
      <w:r>
        <w:rPr>
          <w:color w:val="231F20"/>
        </w:rPr>
        <w:t>fra</w:t>
      </w:r>
      <w:r>
        <w:rPr>
          <w:color w:val="231F20"/>
          <w:spacing w:val="-1"/>
        </w:rPr>
        <w:t xml:space="preserve"> </w:t>
      </w:r>
      <w:r>
        <w:rPr>
          <w:color w:val="231F20"/>
        </w:rPr>
        <w:t>klienter</w:t>
      </w:r>
      <w:r>
        <w:rPr>
          <w:color w:val="231F20"/>
          <w:spacing w:val="-1"/>
        </w:rPr>
        <w:t xml:space="preserve"> </w:t>
      </w:r>
      <w:r>
        <w:rPr>
          <w:color w:val="231F20"/>
        </w:rPr>
        <w:t>som</w:t>
      </w:r>
      <w:r>
        <w:rPr>
          <w:color w:val="231F20"/>
          <w:spacing w:val="-1"/>
        </w:rPr>
        <w:t xml:space="preserve"> </w:t>
      </w:r>
      <w:r>
        <w:rPr>
          <w:color w:val="231F20"/>
        </w:rPr>
        <w:t>ikke</w:t>
      </w:r>
      <w:r>
        <w:rPr>
          <w:color w:val="231F20"/>
          <w:spacing w:val="-1"/>
        </w:rPr>
        <w:t xml:space="preserve"> </w:t>
      </w:r>
      <w:r>
        <w:rPr>
          <w:color w:val="231F20"/>
        </w:rPr>
        <w:t>nødven- digvis led av alvorlige psykiske plager, men som ønsket å forbedre seg på spesifikke områder i livet. Alle klientene har blitt behandlet med variasjoner over samme ho- vedmetode, som involverer å koble fra noe ubehagelig psykisk materiale og koble på noe positivt, med mål om å endre den øyeblikkelige psykiske tilstanden. De biopsy- kiske</w:t>
      </w:r>
      <w:r>
        <w:rPr>
          <w:color w:val="231F20"/>
          <w:spacing w:val="-8"/>
        </w:rPr>
        <w:t xml:space="preserve"> </w:t>
      </w:r>
      <w:r>
        <w:rPr>
          <w:color w:val="231F20"/>
        </w:rPr>
        <w:t>elementene</w:t>
      </w:r>
      <w:r>
        <w:rPr>
          <w:color w:val="231F20"/>
          <w:spacing w:val="-8"/>
        </w:rPr>
        <w:t xml:space="preserve"> </w:t>
      </w:r>
      <w:r>
        <w:rPr>
          <w:color w:val="231F20"/>
        </w:rPr>
        <w:t>som</w:t>
      </w:r>
      <w:r>
        <w:rPr>
          <w:color w:val="231F20"/>
          <w:spacing w:val="-8"/>
        </w:rPr>
        <w:t xml:space="preserve"> </w:t>
      </w:r>
      <w:r>
        <w:rPr>
          <w:color w:val="231F20"/>
        </w:rPr>
        <w:t>ligger</w:t>
      </w:r>
      <w:r>
        <w:rPr>
          <w:color w:val="231F20"/>
          <w:spacing w:val="-8"/>
        </w:rPr>
        <w:t xml:space="preserve"> </w:t>
      </w:r>
      <w:r>
        <w:rPr>
          <w:color w:val="231F20"/>
        </w:rPr>
        <w:t>til</w:t>
      </w:r>
      <w:r>
        <w:rPr>
          <w:color w:val="231F20"/>
          <w:spacing w:val="-8"/>
        </w:rPr>
        <w:t xml:space="preserve"> </w:t>
      </w:r>
      <w:r>
        <w:rPr>
          <w:color w:val="231F20"/>
        </w:rPr>
        <w:t>grunn</w:t>
      </w:r>
      <w:r>
        <w:rPr>
          <w:color w:val="231F20"/>
          <w:spacing w:val="-8"/>
        </w:rPr>
        <w:t xml:space="preserve"> </w:t>
      </w:r>
      <w:r>
        <w:rPr>
          <w:color w:val="231F20"/>
        </w:rPr>
        <w:t>for</w:t>
      </w:r>
      <w:r>
        <w:rPr>
          <w:color w:val="231F20"/>
          <w:spacing w:val="-8"/>
        </w:rPr>
        <w:t xml:space="preserve"> </w:t>
      </w:r>
      <w:r>
        <w:rPr>
          <w:color w:val="231F20"/>
        </w:rPr>
        <w:t>klientens</w:t>
      </w:r>
      <w:r>
        <w:rPr>
          <w:color w:val="231F20"/>
          <w:spacing w:val="-8"/>
        </w:rPr>
        <w:t xml:space="preserve"> </w:t>
      </w:r>
      <w:r>
        <w:rPr>
          <w:color w:val="231F20"/>
        </w:rPr>
        <w:t>symptomer,</w:t>
      </w:r>
      <w:r>
        <w:rPr>
          <w:color w:val="231F20"/>
          <w:spacing w:val="-8"/>
        </w:rPr>
        <w:t xml:space="preserve"> </w:t>
      </w:r>
      <w:r>
        <w:rPr>
          <w:color w:val="231F20"/>
        </w:rPr>
        <w:t>er</w:t>
      </w:r>
      <w:r>
        <w:rPr>
          <w:color w:val="231F20"/>
          <w:spacing w:val="-8"/>
        </w:rPr>
        <w:t xml:space="preserve"> </w:t>
      </w:r>
      <w:r>
        <w:rPr>
          <w:color w:val="231F20"/>
        </w:rPr>
        <w:t>utgangspunktet</w:t>
      </w:r>
      <w:r>
        <w:rPr>
          <w:color w:val="231F20"/>
          <w:spacing w:val="-8"/>
        </w:rPr>
        <w:t xml:space="preserve"> </w:t>
      </w:r>
      <w:r>
        <w:rPr>
          <w:color w:val="231F20"/>
        </w:rPr>
        <w:t>for behandlingen. Endring av disse elementene fører til redusert psykisk ubehag og økt psykisk mestringsevne.</w:t>
      </w:r>
    </w:p>
    <w:p w14:paraId="0C9635B6" w14:textId="77777777" w:rsidR="001419A2" w:rsidRDefault="001419A2">
      <w:pPr>
        <w:sectPr w:rsidR="001419A2">
          <w:pgSz w:w="9640" w:h="13610"/>
          <w:pgMar w:top="900" w:right="860" w:bottom="660" w:left="860" w:header="345" w:footer="460" w:gutter="0"/>
          <w:cols w:space="708"/>
        </w:sectPr>
      </w:pPr>
    </w:p>
    <w:p w14:paraId="79972CCE" w14:textId="77777777" w:rsidR="001419A2" w:rsidRDefault="00000000">
      <w:pPr>
        <w:pStyle w:val="Overskrift4"/>
        <w:spacing w:before="200" w:line="218" w:lineRule="auto"/>
        <w:ind w:right="328"/>
      </w:pPr>
      <w:r>
        <w:rPr>
          <w:color w:val="231F20"/>
        </w:rPr>
        <w:lastRenderedPageBreak/>
        <w:t>Hva</w:t>
      </w:r>
      <w:r>
        <w:rPr>
          <w:color w:val="231F20"/>
          <w:spacing w:val="-8"/>
        </w:rPr>
        <w:t xml:space="preserve"> </w:t>
      </w:r>
      <w:r>
        <w:rPr>
          <w:color w:val="231F20"/>
        </w:rPr>
        <w:t>er</w:t>
      </w:r>
      <w:r>
        <w:rPr>
          <w:color w:val="231F20"/>
          <w:spacing w:val="-8"/>
        </w:rPr>
        <w:t xml:space="preserve"> </w:t>
      </w:r>
      <w:r>
        <w:rPr>
          <w:color w:val="231F20"/>
        </w:rPr>
        <w:t>forskjellene</w:t>
      </w:r>
      <w:r>
        <w:rPr>
          <w:color w:val="231F20"/>
          <w:spacing w:val="-8"/>
        </w:rPr>
        <w:t xml:space="preserve"> </w:t>
      </w:r>
      <w:r>
        <w:rPr>
          <w:color w:val="231F20"/>
        </w:rPr>
        <w:t>mellom</w:t>
      </w:r>
      <w:r>
        <w:rPr>
          <w:color w:val="231F20"/>
          <w:spacing w:val="-8"/>
        </w:rPr>
        <w:t xml:space="preserve"> </w:t>
      </w:r>
      <w:r>
        <w:rPr>
          <w:color w:val="231F20"/>
        </w:rPr>
        <w:t>LBTS</w:t>
      </w:r>
      <w:r>
        <w:rPr>
          <w:color w:val="231F20"/>
          <w:spacing w:val="-8"/>
        </w:rPr>
        <w:t xml:space="preserve"> </w:t>
      </w:r>
      <w:r>
        <w:rPr>
          <w:color w:val="231F20"/>
        </w:rPr>
        <w:t>og</w:t>
      </w:r>
      <w:r>
        <w:rPr>
          <w:color w:val="231F20"/>
          <w:spacing w:val="-8"/>
        </w:rPr>
        <w:t xml:space="preserve"> </w:t>
      </w:r>
      <w:r>
        <w:rPr>
          <w:color w:val="231F20"/>
        </w:rPr>
        <w:t>andre</w:t>
      </w:r>
      <w:r>
        <w:rPr>
          <w:color w:val="231F20"/>
          <w:spacing w:val="-8"/>
        </w:rPr>
        <w:t xml:space="preserve"> </w:t>
      </w:r>
      <w:r>
        <w:rPr>
          <w:color w:val="231F20"/>
        </w:rPr>
        <w:t>terapeu- tiske tradisjoner?</w:t>
      </w:r>
    </w:p>
    <w:p w14:paraId="379EC2B0" w14:textId="77777777" w:rsidR="001419A2" w:rsidRDefault="00000000">
      <w:pPr>
        <w:pStyle w:val="Brdtekst"/>
        <w:spacing w:before="208"/>
        <w:ind w:right="327"/>
      </w:pPr>
      <w:r>
        <w:rPr>
          <w:color w:val="231F20"/>
        </w:rPr>
        <w:t>En av hovedforskjellene mellom LBTS og andre terapeutiske tradisjoner er at LBTS fokuserer på det psykiske materialet som forårsaker lidelsen, mens flere andre tra- disjoner fokuserer på informasjon om klientens bakgrunn og ytre liv. LBTS arbeider spesifikt med det indre psykiske materialet som er kilden til klientens symptomer.</w:t>
      </w:r>
    </w:p>
    <w:p w14:paraId="609FAA7C" w14:textId="77777777" w:rsidR="001419A2" w:rsidRDefault="00000000">
      <w:pPr>
        <w:pStyle w:val="Brdtekst"/>
        <w:ind w:right="328"/>
      </w:pPr>
      <w:r>
        <w:rPr>
          <w:color w:val="231F20"/>
        </w:rPr>
        <w:t>Flere terapeutiske tradisjoner fokuserer på å samle inn informasjon fra pårørende, helsepersonell, psykologer, leger og psykiatere for å forstå klientens psykiske plager. Forskningen har også ofte fokusert på å kategorisere ulike psykiske lidelser, noe som har</w:t>
      </w:r>
      <w:r>
        <w:rPr>
          <w:color w:val="231F20"/>
          <w:spacing w:val="-13"/>
        </w:rPr>
        <w:t xml:space="preserve"> </w:t>
      </w:r>
      <w:r>
        <w:rPr>
          <w:color w:val="231F20"/>
        </w:rPr>
        <w:t>resultert</w:t>
      </w:r>
      <w:r>
        <w:rPr>
          <w:color w:val="231F20"/>
          <w:spacing w:val="-10"/>
        </w:rPr>
        <w:t xml:space="preserve"> </w:t>
      </w:r>
      <w:r>
        <w:rPr>
          <w:color w:val="231F20"/>
        </w:rPr>
        <w:t>i</w:t>
      </w:r>
      <w:r>
        <w:rPr>
          <w:color w:val="231F20"/>
          <w:spacing w:val="-11"/>
        </w:rPr>
        <w:t xml:space="preserve"> </w:t>
      </w:r>
      <w:r>
        <w:rPr>
          <w:color w:val="231F20"/>
        </w:rPr>
        <w:t>at</w:t>
      </w:r>
      <w:r>
        <w:rPr>
          <w:color w:val="231F20"/>
          <w:spacing w:val="-10"/>
        </w:rPr>
        <w:t xml:space="preserve"> </w:t>
      </w:r>
      <w:r>
        <w:rPr>
          <w:color w:val="231F20"/>
        </w:rPr>
        <w:t>man</w:t>
      </w:r>
      <w:r>
        <w:rPr>
          <w:color w:val="231F20"/>
          <w:spacing w:val="-11"/>
        </w:rPr>
        <w:t xml:space="preserve"> </w:t>
      </w:r>
      <w:r>
        <w:rPr>
          <w:color w:val="231F20"/>
        </w:rPr>
        <w:t>opererer</w:t>
      </w:r>
      <w:r>
        <w:rPr>
          <w:color w:val="231F20"/>
          <w:spacing w:val="-10"/>
        </w:rPr>
        <w:t xml:space="preserve"> </w:t>
      </w:r>
      <w:r>
        <w:rPr>
          <w:color w:val="231F20"/>
        </w:rPr>
        <w:t>med</w:t>
      </w:r>
      <w:r>
        <w:rPr>
          <w:color w:val="231F20"/>
          <w:spacing w:val="-11"/>
        </w:rPr>
        <w:t xml:space="preserve"> </w:t>
      </w:r>
      <w:r>
        <w:rPr>
          <w:color w:val="231F20"/>
        </w:rPr>
        <w:t>rundt</w:t>
      </w:r>
      <w:r>
        <w:rPr>
          <w:color w:val="231F20"/>
          <w:spacing w:val="-10"/>
        </w:rPr>
        <w:t xml:space="preserve"> </w:t>
      </w:r>
      <w:r>
        <w:rPr>
          <w:color w:val="231F20"/>
        </w:rPr>
        <w:t>300–400</w:t>
      </w:r>
      <w:r>
        <w:rPr>
          <w:color w:val="231F20"/>
          <w:spacing w:val="-11"/>
        </w:rPr>
        <w:t xml:space="preserve"> </w:t>
      </w:r>
      <w:r>
        <w:rPr>
          <w:color w:val="231F20"/>
        </w:rPr>
        <w:t>psykiske</w:t>
      </w:r>
      <w:r>
        <w:rPr>
          <w:color w:val="231F20"/>
          <w:spacing w:val="-10"/>
        </w:rPr>
        <w:t xml:space="preserve"> </w:t>
      </w:r>
      <w:r>
        <w:rPr>
          <w:color w:val="231F20"/>
        </w:rPr>
        <w:t>lidelser</w:t>
      </w:r>
      <w:r>
        <w:rPr>
          <w:color w:val="231F20"/>
          <w:spacing w:val="-11"/>
        </w:rPr>
        <w:t xml:space="preserve"> </w:t>
      </w:r>
      <w:r>
        <w:rPr>
          <w:color w:val="231F20"/>
        </w:rPr>
        <w:t>i</w:t>
      </w:r>
      <w:r>
        <w:rPr>
          <w:color w:val="231F20"/>
          <w:spacing w:val="-10"/>
        </w:rPr>
        <w:t xml:space="preserve"> </w:t>
      </w:r>
      <w:r>
        <w:rPr>
          <w:color w:val="231F20"/>
        </w:rPr>
        <w:t>ICD-11</w:t>
      </w:r>
      <w:r>
        <w:rPr>
          <w:color w:val="231F20"/>
          <w:spacing w:val="-11"/>
        </w:rPr>
        <w:t xml:space="preserve"> </w:t>
      </w:r>
      <w:r>
        <w:rPr>
          <w:color w:val="231F20"/>
        </w:rPr>
        <w:t>og</w:t>
      </w:r>
      <w:r>
        <w:rPr>
          <w:color w:val="231F20"/>
          <w:spacing w:val="-10"/>
        </w:rPr>
        <w:t xml:space="preserve"> </w:t>
      </w:r>
      <w:r>
        <w:rPr>
          <w:color w:val="231F20"/>
          <w:spacing w:val="-4"/>
        </w:rPr>
        <w:t>DSM-</w:t>
      </w:r>
    </w:p>
    <w:p w14:paraId="685C3B00" w14:textId="77777777" w:rsidR="001419A2" w:rsidRDefault="00000000">
      <w:pPr>
        <w:pStyle w:val="Brdtekst"/>
        <w:ind w:right="328"/>
        <w:jc w:val="left"/>
      </w:pPr>
      <w:r>
        <w:rPr>
          <w:color w:val="231F20"/>
        </w:rPr>
        <w:t>5.</w:t>
      </w:r>
      <w:r>
        <w:rPr>
          <w:color w:val="231F20"/>
          <w:spacing w:val="-9"/>
        </w:rPr>
        <w:t xml:space="preserve"> </w:t>
      </w:r>
      <w:r>
        <w:rPr>
          <w:color w:val="231F20"/>
        </w:rPr>
        <w:t>I</w:t>
      </w:r>
      <w:r>
        <w:rPr>
          <w:color w:val="231F20"/>
          <w:spacing w:val="-9"/>
        </w:rPr>
        <w:t xml:space="preserve"> </w:t>
      </w:r>
      <w:r>
        <w:rPr>
          <w:color w:val="231F20"/>
        </w:rPr>
        <w:t>motsetning</w:t>
      </w:r>
      <w:r>
        <w:rPr>
          <w:color w:val="231F20"/>
          <w:spacing w:val="-9"/>
        </w:rPr>
        <w:t xml:space="preserve"> </w:t>
      </w:r>
      <w:r>
        <w:rPr>
          <w:color w:val="231F20"/>
        </w:rPr>
        <w:t>til</w:t>
      </w:r>
      <w:r>
        <w:rPr>
          <w:color w:val="231F20"/>
          <w:spacing w:val="-9"/>
        </w:rPr>
        <w:t xml:space="preserve"> </w:t>
      </w:r>
      <w:r>
        <w:rPr>
          <w:color w:val="231F20"/>
        </w:rPr>
        <w:t>dette</w:t>
      </w:r>
      <w:r>
        <w:rPr>
          <w:color w:val="231F20"/>
          <w:spacing w:val="-9"/>
        </w:rPr>
        <w:t xml:space="preserve"> </w:t>
      </w:r>
      <w:r>
        <w:rPr>
          <w:color w:val="231F20"/>
        </w:rPr>
        <w:t>har</w:t>
      </w:r>
      <w:r>
        <w:rPr>
          <w:color w:val="231F20"/>
          <w:spacing w:val="-9"/>
        </w:rPr>
        <w:t xml:space="preserve"> </w:t>
      </w:r>
      <w:r>
        <w:rPr>
          <w:color w:val="231F20"/>
        </w:rPr>
        <w:t>forskning</w:t>
      </w:r>
      <w:r>
        <w:rPr>
          <w:color w:val="231F20"/>
          <w:spacing w:val="-9"/>
        </w:rPr>
        <w:t xml:space="preserve"> </w:t>
      </w:r>
      <w:r>
        <w:rPr>
          <w:color w:val="231F20"/>
        </w:rPr>
        <w:t>på</w:t>
      </w:r>
      <w:r>
        <w:rPr>
          <w:color w:val="231F20"/>
          <w:spacing w:val="-9"/>
        </w:rPr>
        <w:t xml:space="preserve"> </w:t>
      </w:r>
      <w:r>
        <w:rPr>
          <w:color w:val="231F20"/>
        </w:rPr>
        <w:t>LBTS</w:t>
      </w:r>
      <w:r>
        <w:rPr>
          <w:color w:val="231F20"/>
          <w:spacing w:val="-9"/>
        </w:rPr>
        <w:t xml:space="preserve"> </w:t>
      </w:r>
      <w:r>
        <w:rPr>
          <w:color w:val="231F20"/>
        </w:rPr>
        <w:t>vist</w:t>
      </w:r>
      <w:r>
        <w:rPr>
          <w:color w:val="231F20"/>
          <w:spacing w:val="-9"/>
        </w:rPr>
        <w:t xml:space="preserve"> </w:t>
      </w:r>
      <w:r>
        <w:rPr>
          <w:color w:val="231F20"/>
        </w:rPr>
        <w:t>at</w:t>
      </w:r>
      <w:r>
        <w:rPr>
          <w:color w:val="231F20"/>
          <w:spacing w:val="-9"/>
        </w:rPr>
        <w:t xml:space="preserve"> </w:t>
      </w:r>
      <w:r>
        <w:rPr>
          <w:color w:val="231F20"/>
        </w:rPr>
        <w:t>alle</w:t>
      </w:r>
      <w:r>
        <w:rPr>
          <w:color w:val="231F20"/>
          <w:spacing w:val="-9"/>
        </w:rPr>
        <w:t xml:space="preserve"> </w:t>
      </w:r>
      <w:r>
        <w:rPr>
          <w:color w:val="231F20"/>
        </w:rPr>
        <w:t>mentalt</w:t>
      </w:r>
      <w:r>
        <w:rPr>
          <w:color w:val="231F20"/>
          <w:spacing w:val="-9"/>
        </w:rPr>
        <w:t xml:space="preserve"> </w:t>
      </w:r>
      <w:r>
        <w:rPr>
          <w:color w:val="231F20"/>
        </w:rPr>
        <w:t>forankrede</w:t>
      </w:r>
      <w:r>
        <w:rPr>
          <w:color w:val="231F20"/>
          <w:spacing w:val="-9"/>
        </w:rPr>
        <w:t xml:space="preserve"> </w:t>
      </w:r>
      <w:r>
        <w:rPr>
          <w:color w:val="231F20"/>
        </w:rPr>
        <w:t>psykiske plager</w:t>
      </w:r>
      <w:r>
        <w:rPr>
          <w:color w:val="231F20"/>
          <w:spacing w:val="-1"/>
        </w:rPr>
        <w:t xml:space="preserve"> </w:t>
      </w:r>
      <w:r>
        <w:rPr>
          <w:color w:val="231F20"/>
        </w:rPr>
        <w:t>er</w:t>
      </w:r>
      <w:r>
        <w:rPr>
          <w:color w:val="231F20"/>
          <w:spacing w:val="-1"/>
        </w:rPr>
        <w:t xml:space="preserve"> </w:t>
      </w:r>
      <w:r>
        <w:rPr>
          <w:color w:val="231F20"/>
        </w:rPr>
        <w:t>bygget</w:t>
      </w:r>
      <w:r>
        <w:rPr>
          <w:color w:val="231F20"/>
          <w:spacing w:val="-1"/>
        </w:rPr>
        <w:t xml:space="preserve"> </w:t>
      </w:r>
      <w:r>
        <w:rPr>
          <w:color w:val="231F20"/>
        </w:rPr>
        <w:t>opp</w:t>
      </w:r>
      <w:r>
        <w:rPr>
          <w:color w:val="231F20"/>
          <w:spacing w:val="-1"/>
        </w:rPr>
        <w:t xml:space="preserve"> </w:t>
      </w:r>
      <w:r>
        <w:rPr>
          <w:color w:val="231F20"/>
        </w:rPr>
        <w:t>av</w:t>
      </w:r>
      <w:r>
        <w:rPr>
          <w:color w:val="231F20"/>
          <w:spacing w:val="-1"/>
        </w:rPr>
        <w:t xml:space="preserve"> </w:t>
      </w:r>
      <w:r>
        <w:rPr>
          <w:color w:val="231F20"/>
        </w:rPr>
        <w:t>det</w:t>
      </w:r>
      <w:r>
        <w:rPr>
          <w:color w:val="231F20"/>
          <w:spacing w:val="-1"/>
        </w:rPr>
        <w:t xml:space="preserve"> </w:t>
      </w:r>
      <w:r>
        <w:rPr>
          <w:color w:val="231F20"/>
        </w:rPr>
        <w:t>samme</w:t>
      </w:r>
      <w:r>
        <w:rPr>
          <w:color w:val="231F20"/>
          <w:spacing w:val="-1"/>
        </w:rPr>
        <w:t xml:space="preserve"> </w:t>
      </w:r>
      <w:r>
        <w:rPr>
          <w:color w:val="231F20"/>
        </w:rPr>
        <w:t>psykiske</w:t>
      </w:r>
      <w:r>
        <w:rPr>
          <w:color w:val="231F20"/>
          <w:spacing w:val="-1"/>
        </w:rPr>
        <w:t xml:space="preserve"> </w:t>
      </w:r>
      <w:r>
        <w:rPr>
          <w:color w:val="231F20"/>
        </w:rPr>
        <w:t>materialet,</w:t>
      </w:r>
      <w:r>
        <w:rPr>
          <w:color w:val="231F20"/>
          <w:spacing w:val="-1"/>
        </w:rPr>
        <w:t xml:space="preserve"> </w:t>
      </w:r>
      <w:r>
        <w:rPr>
          <w:color w:val="231F20"/>
        </w:rPr>
        <w:t>og</w:t>
      </w:r>
      <w:r>
        <w:rPr>
          <w:color w:val="231F20"/>
          <w:spacing w:val="-1"/>
        </w:rPr>
        <w:t xml:space="preserve"> </w:t>
      </w:r>
      <w:r>
        <w:rPr>
          <w:color w:val="231F20"/>
        </w:rPr>
        <w:t>derfor</w:t>
      </w:r>
      <w:r>
        <w:rPr>
          <w:color w:val="231F20"/>
          <w:spacing w:val="-1"/>
        </w:rPr>
        <w:t xml:space="preserve"> </w:t>
      </w:r>
      <w:r>
        <w:rPr>
          <w:color w:val="231F20"/>
        </w:rPr>
        <w:t>kan</w:t>
      </w:r>
      <w:r>
        <w:rPr>
          <w:color w:val="231F20"/>
          <w:spacing w:val="-1"/>
        </w:rPr>
        <w:t xml:space="preserve"> </w:t>
      </w:r>
      <w:r>
        <w:rPr>
          <w:color w:val="231F20"/>
        </w:rPr>
        <w:t>behandles</w:t>
      </w:r>
      <w:r>
        <w:rPr>
          <w:color w:val="231F20"/>
          <w:spacing w:val="-1"/>
        </w:rPr>
        <w:t xml:space="preserve"> </w:t>
      </w:r>
      <w:r>
        <w:rPr>
          <w:color w:val="231F20"/>
        </w:rPr>
        <w:t>med de samme metodene. Dette innebærer at det er mer hensiktsmessig å se på psykiske plager som variasjoner over samme psykiske tema, fremfor å skille dem i kategorier. Flere</w:t>
      </w:r>
      <w:r>
        <w:rPr>
          <w:color w:val="231F20"/>
          <w:spacing w:val="30"/>
        </w:rPr>
        <w:t xml:space="preserve"> </w:t>
      </w:r>
      <w:r>
        <w:rPr>
          <w:color w:val="231F20"/>
        </w:rPr>
        <w:t>terapeutiske</w:t>
      </w:r>
      <w:r>
        <w:rPr>
          <w:color w:val="231F20"/>
          <w:spacing w:val="30"/>
        </w:rPr>
        <w:t xml:space="preserve"> </w:t>
      </w:r>
      <w:r>
        <w:rPr>
          <w:color w:val="231F20"/>
        </w:rPr>
        <w:t>tradisjoner</w:t>
      </w:r>
      <w:r>
        <w:rPr>
          <w:color w:val="231F20"/>
          <w:spacing w:val="30"/>
        </w:rPr>
        <w:t xml:space="preserve"> </w:t>
      </w:r>
      <w:r>
        <w:rPr>
          <w:color w:val="231F20"/>
        </w:rPr>
        <w:t>legger</w:t>
      </w:r>
      <w:r>
        <w:rPr>
          <w:color w:val="231F20"/>
          <w:spacing w:val="30"/>
        </w:rPr>
        <w:t xml:space="preserve"> </w:t>
      </w:r>
      <w:r>
        <w:rPr>
          <w:color w:val="231F20"/>
        </w:rPr>
        <w:t>også</w:t>
      </w:r>
      <w:r>
        <w:rPr>
          <w:color w:val="231F20"/>
          <w:spacing w:val="30"/>
        </w:rPr>
        <w:t xml:space="preserve"> </w:t>
      </w:r>
      <w:r>
        <w:rPr>
          <w:color w:val="231F20"/>
        </w:rPr>
        <w:t>vekt</w:t>
      </w:r>
      <w:r>
        <w:rPr>
          <w:color w:val="231F20"/>
          <w:spacing w:val="30"/>
        </w:rPr>
        <w:t xml:space="preserve"> </w:t>
      </w:r>
      <w:r>
        <w:rPr>
          <w:color w:val="231F20"/>
        </w:rPr>
        <w:t>på</w:t>
      </w:r>
      <w:r>
        <w:rPr>
          <w:color w:val="231F20"/>
          <w:spacing w:val="30"/>
        </w:rPr>
        <w:t xml:space="preserve"> </w:t>
      </w:r>
      <w:r>
        <w:rPr>
          <w:color w:val="231F20"/>
        </w:rPr>
        <w:t>klientens</w:t>
      </w:r>
      <w:r>
        <w:rPr>
          <w:color w:val="231F20"/>
          <w:spacing w:val="30"/>
        </w:rPr>
        <w:t xml:space="preserve"> </w:t>
      </w:r>
      <w:r>
        <w:rPr>
          <w:color w:val="231F20"/>
        </w:rPr>
        <w:t>subjektive</w:t>
      </w:r>
      <w:r>
        <w:rPr>
          <w:color w:val="231F20"/>
          <w:spacing w:val="30"/>
        </w:rPr>
        <w:t xml:space="preserve"> </w:t>
      </w:r>
      <w:r>
        <w:rPr>
          <w:color w:val="231F20"/>
        </w:rPr>
        <w:t>opplevelser. LBTS er også fokusert på disse opplevelsene, men det skjer gjennom et presist fokus på</w:t>
      </w:r>
      <w:r>
        <w:rPr>
          <w:color w:val="231F20"/>
          <w:spacing w:val="-13"/>
        </w:rPr>
        <w:t xml:space="preserve"> </w:t>
      </w:r>
      <w:r>
        <w:rPr>
          <w:color w:val="231F20"/>
        </w:rPr>
        <w:t>det</w:t>
      </w:r>
      <w:r>
        <w:rPr>
          <w:color w:val="231F20"/>
          <w:spacing w:val="-12"/>
        </w:rPr>
        <w:t xml:space="preserve"> </w:t>
      </w:r>
      <w:r>
        <w:rPr>
          <w:color w:val="231F20"/>
        </w:rPr>
        <w:t>psykiske</w:t>
      </w:r>
      <w:r>
        <w:rPr>
          <w:color w:val="231F20"/>
          <w:spacing w:val="-13"/>
        </w:rPr>
        <w:t xml:space="preserve"> </w:t>
      </w:r>
      <w:r>
        <w:rPr>
          <w:color w:val="231F20"/>
        </w:rPr>
        <w:t>materialet</w:t>
      </w:r>
      <w:r>
        <w:rPr>
          <w:color w:val="231F20"/>
          <w:spacing w:val="-12"/>
        </w:rPr>
        <w:t xml:space="preserve"> </w:t>
      </w:r>
      <w:r>
        <w:rPr>
          <w:color w:val="231F20"/>
        </w:rPr>
        <w:t>som</w:t>
      </w:r>
      <w:r>
        <w:rPr>
          <w:color w:val="231F20"/>
          <w:spacing w:val="-13"/>
        </w:rPr>
        <w:t xml:space="preserve"> </w:t>
      </w:r>
      <w:r>
        <w:rPr>
          <w:color w:val="231F20"/>
        </w:rPr>
        <w:t>forårsaker</w:t>
      </w:r>
      <w:r>
        <w:rPr>
          <w:color w:val="231F20"/>
          <w:spacing w:val="-12"/>
        </w:rPr>
        <w:t xml:space="preserve"> </w:t>
      </w:r>
      <w:r>
        <w:rPr>
          <w:color w:val="231F20"/>
        </w:rPr>
        <w:t>klientens</w:t>
      </w:r>
      <w:r>
        <w:rPr>
          <w:color w:val="231F20"/>
          <w:spacing w:val="-13"/>
        </w:rPr>
        <w:t xml:space="preserve"> </w:t>
      </w:r>
      <w:r>
        <w:rPr>
          <w:color w:val="231F20"/>
        </w:rPr>
        <w:t>symptomer.</w:t>
      </w:r>
      <w:r>
        <w:rPr>
          <w:color w:val="231F20"/>
          <w:spacing w:val="-12"/>
        </w:rPr>
        <w:t xml:space="preserve"> </w:t>
      </w:r>
      <w:r>
        <w:rPr>
          <w:color w:val="231F20"/>
        </w:rPr>
        <w:t>Dette</w:t>
      </w:r>
      <w:r>
        <w:rPr>
          <w:color w:val="231F20"/>
          <w:spacing w:val="-13"/>
        </w:rPr>
        <w:t xml:space="preserve"> </w:t>
      </w:r>
      <w:r>
        <w:rPr>
          <w:color w:val="231F20"/>
        </w:rPr>
        <w:t>skjer</w:t>
      </w:r>
      <w:r>
        <w:rPr>
          <w:color w:val="231F20"/>
          <w:spacing w:val="-12"/>
        </w:rPr>
        <w:t xml:space="preserve"> </w:t>
      </w:r>
      <w:r>
        <w:rPr>
          <w:color w:val="231F20"/>
        </w:rPr>
        <w:t>både</w:t>
      </w:r>
      <w:r>
        <w:rPr>
          <w:color w:val="231F20"/>
          <w:spacing w:val="-13"/>
        </w:rPr>
        <w:t xml:space="preserve"> </w:t>
      </w:r>
      <w:r>
        <w:rPr>
          <w:color w:val="231F20"/>
        </w:rPr>
        <w:t>gjen- nom en fenomenologisk og positivistisk tilnærming: På den ene siden er LBTS sub- jektivt orientert, men på den andre siden blir de subjektive opplevelsene sett på som harde</w:t>
      </w:r>
      <w:r>
        <w:rPr>
          <w:color w:val="231F20"/>
          <w:spacing w:val="-13"/>
        </w:rPr>
        <w:t xml:space="preserve"> </w:t>
      </w:r>
      <w:r>
        <w:rPr>
          <w:color w:val="231F20"/>
        </w:rPr>
        <w:t>data.</w:t>
      </w:r>
      <w:r>
        <w:rPr>
          <w:color w:val="231F20"/>
          <w:spacing w:val="-12"/>
        </w:rPr>
        <w:t xml:space="preserve"> </w:t>
      </w:r>
      <w:r>
        <w:rPr>
          <w:color w:val="231F20"/>
        </w:rPr>
        <w:t>Dette</w:t>
      </w:r>
      <w:r>
        <w:rPr>
          <w:color w:val="231F20"/>
          <w:spacing w:val="-13"/>
        </w:rPr>
        <w:t xml:space="preserve"> </w:t>
      </w:r>
      <w:r>
        <w:rPr>
          <w:color w:val="231F20"/>
        </w:rPr>
        <w:t>fokus</w:t>
      </w:r>
      <w:r>
        <w:rPr>
          <w:color w:val="231F20"/>
          <w:spacing w:val="-12"/>
        </w:rPr>
        <w:t xml:space="preserve"> </w:t>
      </w:r>
      <w:r>
        <w:rPr>
          <w:color w:val="231F20"/>
        </w:rPr>
        <w:t>på</w:t>
      </w:r>
      <w:r>
        <w:rPr>
          <w:color w:val="231F20"/>
          <w:spacing w:val="-13"/>
        </w:rPr>
        <w:t xml:space="preserve"> </w:t>
      </w:r>
      <w:r>
        <w:rPr>
          <w:color w:val="231F20"/>
        </w:rPr>
        <w:t>psykisk</w:t>
      </w:r>
      <w:r>
        <w:rPr>
          <w:color w:val="231F20"/>
          <w:spacing w:val="-12"/>
        </w:rPr>
        <w:t xml:space="preserve"> </w:t>
      </w:r>
      <w:r>
        <w:rPr>
          <w:color w:val="231F20"/>
        </w:rPr>
        <w:t>materiale</w:t>
      </w:r>
      <w:r>
        <w:rPr>
          <w:color w:val="231F20"/>
          <w:spacing w:val="-13"/>
        </w:rPr>
        <w:t xml:space="preserve"> </w:t>
      </w:r>
      <w:r>
        <w:rPr>
          <w:color w:val="231F20"/>
        </w:rPr>
        <w:t>er</w:t>
      </w:r>
      <w:r>
        <w:rPr>
          <w:color w:val="231F20"/>
          <w:spacing w:val="-12"/>
        </w:rPr>
        <w:t xml:space="preserve"> </w:t>
      </w:r>
      <w:r>
        <w:rPr>
          <w:color w:val="231F20"/>
        </w:rPr>
        <w:t>fraværende</w:t>
      </w:r>
      <w:r>
        <w:rPr>
          <w:color w:val="231F20"/>
          <w:spacing w:val="-13"/>
        </w:rPr>
        <w:t xml:space="preserve"> </w:t>
      </w:r>
      <w:r>
        <w:rPr>
          <w:color w:val="231F20"/>
        </w:rPr>
        <w:t>i</w:t>
      </w:r>
      <w:r>
        <w:rPr>
          <w:color w:val="231F20"/>
          <w:spacing w:val="-12"/>
        </w:rPr>
        <w:t xml:space="preserve"> </w:t>
      </w:r>
      <w:r>
        <w:rPr>
          <w:color w:val="231F20"/>
        </w:rPr>
        <w:t>mange</w:t>
      </w:r>
      <w:r>
        <w:rPr>
          <w:color w:val="231F20"/>
          <w:spacing w:val="-13"/>
        </w:rPr>
        <w:t xml:space="preserve"> </w:t>
      </w:r>
      <w:r>
        <w:rPr>
          <w:color w:val="231F20"/>
        </w:rPr>
        <w:t>andre</w:t>
      </w:r>
      <w:r>
        <w:rPr>
          <w:color w:val="231F20"/>
          <w:spacing w:val="-12"/>
        </w:rPr>
        <w:t xml:space="preserve"> </w:t>
      </w:r>
      <w:r>
        <w:rPr>
          <w:color w:val="231F20"/>
        </w:rPr>
        <w:t xml:space="preserve">terapeutiske </w:t>
      </w:r>
      <w:r>
        <w:rPr>
          <w:color w:val="231F20"/>
          <w:spacing w:val="-2"/>
        </w:rPr>
        <w:t>tradisjoner.</w:t>
      </w:r>
    </w:p>
    <w:p w14:paraId="355054AE" w14:textId="77777777" w:rsidR="001419A2" w:rsidRDefault="00000000">
      <w:pPr>
        <w:pStyle w:val="Brdtekst"/>
        <w:ind w:right="327"/>
      </w:pPr>
      <w:r>
        <w:rPr>
          <w:color w:val="231F20"/>
        </w:rPr>
        <w:t>En annen forskjell er at LBTS legger større vekt på å forstå de mentale årsakene til schizofreni.</w:t>
      </w:r>
      <w:r>
        <w:rPr>
          <w:color w:val="231F20"/>
          <w:spacing w:val="-13"/>
        </w:rPr>
        <w:t xml:space="preserve"> </w:t>
      </w:r>
      <w:r>
        <w:rPr>
          <w:color w:val="231F20"/>
        </w:rPr>
        <w:t>Mange</w:t>
      </w:r>
      <w:r>
        <w:rPr>
          <w:color w:val="231F20"/>
          <w:spacing w:val="-12"/>
        </w:rPr>
        <w:t xml:space="preserve"> </w:t>
      </w:r>
      <w:r>
        <w:rPr>
          <w:color w:val="231F20"/>
        </w:rPr>
        <w:t>andre</w:t>
      </w:r>
      <w:r>
        <w:rPr>
          <w:color w:val="231F20"/>
          <w:spacing w:val="-13"/>
        </w:rPr>
        <w:t xml:space="preserve"> </w:t>
      </w:r>
      <w:r>
        <w:rPr>
          <w:color w:val="231F20"/>
        </w:rPr>
        <w:t>terapeutiske</w:t>
      </w:r>
      <w:r>
        <w:rPr>
          <w:color w:val="231F20"/>
          <w:spacing w:val="-12"/>
        </w:rPr>
        <w:t xml:space="preserve"> </w:t>
      </w:r>
      <w:r>
        <w:rPr>
          <w:color w:val="231F20"/>
        </w:rPr>
        <w:t>tradisjoner</w:t>
      </w:r>
      <w:r>
        <w:rPr>
          <w:color w:val="231F20"/>
          <w:spacing w:val="-13"/>
        </w:rPr>
        <w:t xml:space="preserve"> </w:t>
      </w:r>
      <w:r>
        <w:rPr>
          <w:color w:val="231F20"/>
        </w:rPr>
        <w:t>har</w:t>
      </w:r>
      <w:r>
        <w:rPr>
          <w:color w:val="231F20"/>
          <w:spacing w:val="-12"/>
        </w:rPr>
        <w:t xml:space="preserve"> </w:t>
      </w:r>
      <w:r>
        <w:rPr>
          <w:color w:val="231F20"/>
        </w:rPr>
        <w:t>vanskeligheter</w:t>
      </w:r>
      <w:r>
        <w:rPr>
          <w:color w:val="231F20"/>
          <w:spacing w:val="-13"/>
        </w:rPr>
        <w:t xml:space="preserve"> </w:t>
      </w:r>
      <w:r>
        <w:rPr>
          <w:color w:val="231F20"/>
        </w:rPr>
        <w:t>med</w:t>
      </w:r>
      <w:r>
        <w:rPr>
          <w:color w:val="231F20"/>
          <w:spacing w:val="-12"/>
        </w:rPr>
        <w:t xml:space="preserve"> </w:t>
      </w:r>
      <w:r>
        <w:rPr>
          <w:color w:val="231F20"/>
        </w:rPr>
        <w:t>å</w:t>
      </w:r>
      <w:r>
        <w:rPr>
          <w:color w:val="231F20"/>
          <w:spacing w:val="-13"/>
        </w:rPr>
        <w:t xml:space="preserve"> </w:t>
      </w:r>
      <w:r>
        <w:rPr>
          <w:color w:val="231F20"/>
        </w:rPr>
        <w:t>skille</w:t>
      </w:r>
      <w:r>
        <w:rPr>
          <w:color w:val="231F20"/>
          <w:spacing w:val="-12"/>
        </w:rPr>
        <w:t xml:space="preserve"> </w:t>
      </w:r>
      <w:r>
        <w:rPr>
          <w:color w:val="231F20"/>
        </w:rPr>
        <w:t>klart mellom mentale og somatiske årsaker til psykiske lidelser. Schizofreni som har en nevrobiologisk</w:t>
      </w:r>
      <w:r>
        <w:rPr>
          <w:color w:val="231F20"/>
          <w:spacing w:val="-2"/>
        </w:rPr>
        <w:t xml:space="preserve"> </w:t>
      </w:r>
      <w:r>
        <w:rPr>
          <w:color w:val="231F20"/>
        </w:rPr>
        <w:t>forankring,</w:t>
      </w:r>
      <w:r>
        <w:rPr>
          <w:color w:val="231F20"/>
          <w:spacing w:val="-3"/>
        </w:rPr>
        <w:t xml:space="preserve"> </w:t>
      </w:r>
      <w:r>
        <w:rPr>
          <w:color w:val="231F20"/>
        </w:rPr>
        <w:t>vil</w:t>
      </w:r>
      <w:r>
        <w:rPr>
          <w:color w:val="231F20"/>
          <w:spacing w:val="-2"/>
        </w:rPr>
        <w:t xml:space="preserve"> </w:t>
      </w:r>
      <w:r>
        <w:rPr>
          <w:color w:val="231F20"/>
        </w:rPr>
        <w:t>i</w:t>
      </w:r>
      <w:r>
        <w:rPr>
          <w:color w:val="231F20"/>
          <w:spacing w:val="-3"/>
        </w:rPr>
        <w:t xml:space="preserve"> </w:t>
      </w:r>
      <w:r>
        <w:rPr>
          <w:color w:val="231F20"/>
        </w:rPr>
        <w:t>mindre</w:t>
      </w:r>
      <w:r>
        <w:rPr>
          <w:color w:val="231F20"/>
          <w:spacing w:val="-2"/>
        </w:rPr>
        <w:t xml:space="preserve"> </w:t>
      </w:r>
      <w:r>
        <w:rPr>
          <w:color w:val="231F20"/>
        </w:rPr>
        <w:t>grad</w:t>
      </w:r>
      <w:r>
        <w:rPr>
          <w:color w:val="231F20"/>
          <w:spacing w:val="-3"/>
        </w:rPr>
        <w:t xml:space="preserve"> </w:t>
      </w:r>
      <w:r>
        <w:rPr>
          <w:color w:val="231F20"/>
        </w:rPr>
        <w:t>kunne</w:t>
      </w:r>
      <w:r>
        <w:rPr>
          <w:color w:val="231F20"/>
          <w:spacing w:val="-2"/>
        </w:rPr>
        <w:t xml:space="preserve"> </w:t>
      </w:r>
      <w:r>
        <w:rPr>
          <w:color w:val="231F20"/>
        </w:rPr>
        <w:t>behandles</w:t>
      </w:r>
      <w:r>
        <w:rPr>
          <w:color w:val="231F20"/>
          <w:spacing w:val="-3"/>
        </w:rPr>
        <w:t xml:space="preserve"> </w:t>
      </w:r>
      <w:r>
        <w:rPr>
          <w:color w:val="231F20"/>
        </w:rPr>
        <w:t>gjennom</w:t>
      </w:r>
      <w:r>
        <w:rPr>
          <w:color w:val="231F20"/>
          <w:spacing w:val="-2"/>
        </w:rPr>
        <w:t xml:space="preserve"> </w:t>
      </w:r>
      <w:r>
        <w:rPr>
          <w:color w:val="231F20"/>
        </w:rPr>
        <w:t>verbal</w:t>
      </w:r>
      <w:r>
        <w:rPr>
          <w:color w:val="231F20"/>
          <w:spacing w:val="-3"/>
        </w:rPr>
        <w:t xml:space="preserve"> </w:t>
      </w:r>
      <w:r>
        <w:rPr>
          <w:color w:val="231F20"/>
        </w:rPr>
        <w:t>terapi, mens</w:t>
      </w:r>
      <w:r>
        <w:rPr>
          <w:color w:val="231F20"/>
          <w:spacing w:val="-10"/>
        </w:rPr>
        <w:t xml:space="preserve"> </w:t>
      </w:r>
      <w:r>
        <w:rPr>
          <w:color w:val="231F20"/>
        </w:rPr>
        <w:t>mentalt</w:t>
      </w:r>
      <w:r>
        <w:rPr>
          <w:color w:val="231F20"/>
          <w:spacing w:val="-10"/>
        </w:rPr>
        <w:t xml:space="preserve"> </w:t>
      </w:r>
      <w:r>
        <w:rPr>
          <w:color w:val="231F20"/>
        </w:rPr>
        <w:t>forankrede</w:t>
      </w:r>
      <w:r>
        <w:rPr>
          <w:color w:val="231F20"/>
          <w:spacing w:val="-10"/>
        </w:rPr>
        <w:t xml:space="preserve"> </w:t>
      </w:r>
      <w:r>
        <w:rPr>
          <w:color w:val="231F20"/>
        </w:rPr>
        <w:t>symptomer</w:t>
      </w:r>
      <w:r>
        <w:rPr>
          <w:color w:val="231F20"/>
          <w:spacing w:val="-10"/>
        </w:rPr>
        <w:t xml:space="preserve"> </w:t>
      </w:r>
      <w:r>
        <w:rPr>
          <w:color w:val="231F20"/>
        </w:rPr>
        <w:t>kan</w:t>
      </w:r>
      <w:r>
        <w:rPr>
          <w:color w:val="231F20"/>
          <w:spacing w:val="-10"/>
        </w:rPr>
        <w:t xml:space="preserve"> </w:t>
      </w:r>
      <w:r>
        <w:rPr>
          <w:color w:val="231F20"/>
        </w:rPr>
        <w:t>behandles</w:t>
      </w:r>
      <w:r>
        <w:rPr>
          <w:color w:val="231F20"/>
          <w:spacing w:val="-10"/>
        </w:rPr>
        <w:t xml:space="preserve"> </w:t>
      </w:r>
      <w:r>
        <w:rPr>
          <w:color w:val="231F20"/>
        </w:rPr>
        <w:t>effektivt</w:t>
      </w:r>
      <w:r>
        <w:rPr>
          <w:color w:val="231F20"/>
          <w:spacing w:val="-10"/>
        </w:rPr>
        <w:t xml:space="preserve"> </w:t>
      </w:r>
      <w:r>
        <w:rPr>
          <w:color w:val="231F20"/>
        </w:rPr>
        <w:t>ved</w:t>
      </w:r>
      <w:r>
        <w:rPr>
          <w:color w:val="231F20"/>
          <w:spacing w:val="-10"/>
        </w:rPr>
        <w:t xml:space="preserve"> </w:t>
      </w:r>
      <w:r>
        <w:rPr>
          <w:color w:val="231F20"/>
        </w:rPr>
        <w:t>å</w:t>
      </w:r>
      <w:r>
        <w:rPr>
          <w:color w:val="231F20"/>
          <w:spacing w:val="-10"/>
        </w:rPr>
        <w:t xml:space="preserve"> </w:t>
      </w:r>
      <w:r>
        <w:rPr>
          <w:color w:val="231F20"/>
        </w:rPr>
        <w:t>endre</w:t>
      </w:r>
      <w:r>
        <w:rPr>
          <w:color w:val="231F20"/>
          <w:spacing w:val="-10"/>
        </w:rPr>
        <w:t xml:space="preserve"> </w:t>
      </w:r>
      <w:r>
        <w:rPr>
          <w:color w:val="231F20"/>
        </w:rPr>
        <w:t>det</w:t>
      </w:r>
      <w:r>
        <w:rPr>
          <w:color w:val="231F20"/>
          <w:spacing w:val="-10"/>
        </w:rPr>
        <w:t xml:space="preserve"> </w:t>
      </w:r>
      <w:r>
        <w:rPr>
          <w:color w:val="231F20"/>
        </w:rPr>
        <w:t>psykiske materialet som ligger til grunn for lidelsen.</w:t>
      </w:r>
    </w:p>
    <w:p w14:paraId="65CD5D58" w14:textId="77777777" w:rsidR="001419A2" w:rsidRDefault="001419A2">
      <w:pPr>
        <w:pStyle w:val="Brdtekst"/>
        <w:spacing w:before="65"/>
        <w:ind w:left="0"/>
        <w:jc w:val="left"/>
      </w:pPr>
    </w:p>
    <w:p w14:paraId="1282D369" w14:textId="77777777" w:rsidR="001419A2" w:rsidRDefault="00000000">
      <w:pPr>
        <w:pStyle w:val="Overskrift4"/>
        <w:jc w:val="both"/>
      </w:pPr>
      <w:r>
        <w:rPr>
          <w:color w:val="231F20"/>
        </w:rPr>
        <w:t>Likheter</w:t>
      </w:r>
      <w:r>
        <w:rPr>
          <w:color w:val="231F20"/>
          <w:spacing w:val="-4"/>
        </w:rPr>
        <w:t xml:space="preserve"> </w:t>
      </w:r>
      <w:r>
        <w:rPr>
          <w:color w:val="231F20"/>
        </w:rPr>
        <w:t>og</w:t>
      </w:r>
      <w:r>
        <w:rPr>
          <w:color w:val="231F20"/>
          <w:spacing w:val="-4"/>
        </w:rPr>
        <w:t xml:space="preserve"> </w:t>
      </w:r>
      <w:r>
        <w:rPr>
          <w:color w:val="231F20"/>
          <w:spacing w:val="-2"/>
        </w:rPr>
        <w:t>inspirasjon</w:t>
      </w:r>
    </w:p>
    <w:p w14:paraId="3FF51FD6" w14:textId="77777777" w:rsidR="001419A2" w:rsidRDefault="00000000">
      <w:pPr>
        <w:pStyle w:val="Brdtekst"/>
        <w:spacing w:before="200"/>
        <w:ind w:right="327"/>
      </w:pPr>
      <w:r>
        <w:rPr>
          <w:color w:val="231F20"/>
        </w:rPr>
        <w:t xml:space="preserve">Det finnes også likheter mellom LBTS og andre terapeutiske tradisjoner. LBTS er for </w:t>
      </w:r>
      <w:r>
        <w:rPr>
          <w:color w:val="231F20"/>
          <w:spacing w:val="-2"/>
        </w:rPr>
        <w:t xml:space="preserve">eksempel inspirert av flere korttidsterapeutiske tradisjoner som problemorientert tera- </w:t>
      </w:r>
      <w:r>
        <w:rPr>
          <w:color w:val="231F20"/>
        </w:rPr>
        <w:t>pi,</w:t>
      </w:r>
      <w:r>
        <w:rPr>
          <w:color w:val="231F20"/>
          <w:spacing w:val="-10"/>
        </w:rPr>
        <w:t xml:space="preserve"> </w:t>
      </w:r>
      <w:r>
        <w:rPr>
          <w:color w:val="231F20"/>
        </w:rPr>
        <w:t>narrativ</w:t>
      </w:r>
      <w:r>
        <w:rPr>
          <w:color w:val="231F20"/>
          <w:spacing w:val="-10"/>
        </w:rPr>
        <w:t xml:space="preserve"> </w:t>
      </w:r>
      <w:r>
        <w:rPr>
          <w:color w:val="231F20"/>
        </w:rPr>
        <w:t>terapi,</w:t>
      </w:r>
      <w:r>
        <w:rPr>
          <w:color w:val="231F20"/>
          <w:spacing w:val="-10"/>
        </w:rPr>
        <w:t xml:space="preserve"> </w:t>
      </w:r>
      <w:r>
        <w:rPr>
          <w:color w:val="231F20"/>
        </w:rPr>
        <w:t>løsningsorientert</w:t>
      </w:r>
      <w:r>
        <w:rPr>
          <w:color w:val="231F20"/>
          <w:spacing w:val="-10"/>
        </w:rPr>
        <w:t xml:space="preserve"> </w:t>
      </w:r>
      <w:r>
        <w:rPr>
          <w:color w:val="231F20"/>
        </w:rPr>
        <w:t>terapi,</w:t>
      </w:r>
      <w:r>
        <w:rPr>
          <w:color w:val="231F20"/>
          <w:spacing w:val="-10"/>
        </w:rPr>
        <w:t xml:space="preserve"> </w:t>
      </w:r>
      <w:r>
        <w:rPr>
          <w:color w:val="231F20"/>
        </w:rPr>
        <w:t>og</w:t>
      </w:r>
      <w:r>
        <w:rPr>
          <w:color w:val="231F20"/>
          <w:spacing w:val="-10"/>
        </w:rPr>
        <w:t xml:space="preserve"> </w:t>
      </w:r>
      <w:r>
        <w:rPr>
          <w:color w:val="231F20"/>
        </w:rPr>
        <w:t>gestaltterapi</w:t>
      </w:r>
      <w:r>
        <w:rPr>
          <w:color w:val="231F20"/>
          <w:spacing w:val="-10"/>
        </w:rPr>
        <w:t xml:space="preserve"> </w:t>
      </w:r>
      <w:r>
        <w:rPr>
          <w:color w:val="231F20"/>
        </w:rPr>
        <w:t>i</w:t>
      </w:r>
      <w:r>
        <w:rPr>
          <w:color w:val="231F20"/>
          <w:spacing w:val="-10"/>
        </w:rPr>
        <w:t xml:space="preserve"> </w:t>
      </w:r>
      <w:r>
        <w:rPr>
          <w:color w:val="231F20"/>
        </w:rPr>
        <w:t>Fritz</w:t>
      </w:r>
      <w:r>
        <w:rPr>
          <w:color w:val="231F20"/>
          <w:spacing w:val="-10"/>
        </w:rPr>
        <w:t xml:space="preserve"> </w:t>
      </w:r>
      <w:r>
        <w:rPr>
          <w:color w:val="231F20"/>
        </w:rPr>
        <w:t>Perls’</w:t>
      </w:r>
      <w:r>
        <w:rPr>
          <w:color w:val="231F20"/>
          <w:spacing w:val="-10"/>
        </w:rPr>
        <w:t xml:space="preserve"> </w:t>
      </w:r>
      <w:r>
        <w:rPr>
          <w:color w:val="231F20"/>
        </w:rPr>
        <w:t>versjon.</w:t>
      </w:r>
      <w:r>
        <w:rPr>
          <w:color w:val="231F20"/>
          <w:spacing w:val="-10"/>
        </w:rPr>
        <w:t xml:space="preserve"> </w:t>
      </w:r>
      <w:r>
        <w:rPr>
          <w:color w:val="231F20"/>
        </w:rPr>
        <w:t>LBTS er også inspirert av elementer fra nevrolingvistisk programmering (NLP), kognitiv terapi, psykoanalyse og atferdsterapi. Den deler verdier og vurderinger med flere av disse</w:t>
      </w:r>
      <w:r>
        <w:rPr>
          <w:color w:val="231F20"/>
          <w:spacing w:val="-12"/>
        </w:rPr>
        <w:t xml:space="preserve"> </w:t>
      </w:r>
      <w:r>
        <w:rPr>
          <w:color w:val="231F20"/>
        </w:rPr>
        <w:t>tradisjonene,</w:t>
      </w:r>
      <w:r>
        <w:rPr>
          <w:color w:val="231F20"/>
          <w:spacing w:val="-12"/>
        </w:rPr>
        <w:t xml:space="preserve"> </w:t>
      </w:r>
      <w:r>
        <w:rPr>
          <w:color w:val="231F20"/>
        </w:rPr>
        <w:t>men</w:t>
      </w:r>
      <w:r>
        <w:rPr>
          <w:color w:val="231F20"/>
          <w:spacing w:val="-12"/>
        </w:rPr>
        <w:t xml:space="preserve"> </w:t>
      </w:r>
      <w:r>
        <w:rPr>
          <w:color w:val="231F20"/>
        </w:rPr>
        <w:t>den</w:t>
      </w:r>
      <w:r>
        <w:rPr>
          <w:color w:val="231F20"/>
          <w:spacing w:val="-12"/>
        </w:rPr>
        <w:t xml:space="preserve"> </w:t>
      </w:r>
      <w:r>
        <w:rPr>
          <w:color w:val="231F20"/>
        </w:rPr>
        <w:t>store</w:t>
      </w:r>
      <w:r>
        <w:rPr>
          <w:color w:val="231F20"/>
          <w:spacing w:val="-12"/>
        </w:rPr>
        <w:t xml:space="preserve"> </w:t>
      </w:r>
      <w:r>
        <w:rPr>
          <w:color w:val="231F20"/>
        </w:rPr>
        <w:t>forskjellen</w:t>
      </w:r>
      <w:r>
        <w:rPr>
          <w:color w:val="231F20"/>
          <w:spacing w:val="-12"/>
        </w:rPr>
        <w:t xml:space="preserve"> </w:t>
      </w:r>
      <w:r>
        <w:rPr>
          <w:color w:val="231F20"/>
        </w:rPr>
        <w:t>ligger</w:t>
      </w:r>
      <w:r>
        <w:rPr>
          <w:color w:val="231F20"/>
          <w:spacing w:val="-12"/>
        </w:rPr>
        <w:t xml:space="preserve"> </w:t>
      </w:r>
      <w:r>
        <w:rPr>
          <w:color w:val="231F20"/>
        </w:rPr>
        <w:t>i</w:t>
      </w:r>
      <w:r>
        <w:rPr>
          <w:color w:val="231F20"/>
          <w:spacing w:val="-12"/>
        </w:rPr>
        <w:t xml:space="preserve"> </w:t>
      </w:r>
      <w:r>
        <w:rPr>
          <w:color w:val="231F20"/>
        </w:rPr>
        <w:t>fokuset</w:t>
      </w:r>
      <w:r>
        <w:rPr>
          <w:color w:val="231F20"/>
          <w:spacing w:val="-12"/>
        </w:rPr>
        <w:t xml:space="preserve"> </w:t>
      </w:r>
      <w:r>
        <w:rPr>
          <w:color w:val="231F20"/>
        </w:rPr>
        <w:t>på</w:t>
      </w:r>
      <w:r>
        <w:rPr>
          <w:color w:val="231F20"/>
          <w:spacing w:val="-12"/>
        </w:rPr>
        <w:t xml:space="preserve"> </w:t>
      </w:r>
      <w:r>
        <w:rPr>
          <w:color w:val="231F20"/>
        </w:rPr>
        <w:t>det</w:t>
      </w:r>
      <w:r>
        <w:rPr>
          <w:color w:val="231F20"/>
          <w:spacing w:val="-12"/>
        </w:rPr>
        <w:t xml:space="preserve"> </w:t>
      </w:r>
      <w:r>
        <w:rPr>
          <w:color w:val="231F20"/>
        </w:rPr>
        <w:t>psykiske</w:t>
      </w:r>
      <w:r>
        <w:rPr>
          <w:color w:val="231F20"/>
          <w:spacing w:val="-12"/>
        </w:rPr>
        <w:t xml:space="preserve"> </w:t>
      </w:r>
      <w:r>
        <w:rPr>
          <w:color w:val="231F20"/>
        </w:rPr>
        <w:t>materialet som ligger til grunn for symptomene.</w:t>
      </w:r>
    </w:p>
    <w:p w14:paraId="39D33387" w14:textId="77777777" w:rsidR="001419A2" w:rsidRDefault="001419A2">
      <w:pPr>
        <w:sectPr w:rsidR="001419A2">
          <w:pgSz w:w="9640" w:h="13610"/>
          <w:pgMar w:top="900" w:right="860" w:bottom="620" w:left="860" w:header="367" w:footer="425" w:gutter="0"/>
          <w:cols w:space="708"/>
        </w:sectPr>
      </w:pPr>
    </w:p>
    <w:p w14:paraId="766C9343" w14:textId="77777777" w:rsidR="001419A2" w:rsidRDefault="00000000">
      <w:pPr>
        <w:pStyle w:val="Overskrift4"/>
        <w:spacing w:before="200" w:line="218" w:lineRule="auto"/>
        <w:ind w:left="330"/>
      </w:pPr>
      <w:r>
        <w:rPr>
          <w:color w:val="231F20"/>
        </w:rPr>
        <w:lastRenderedPageBreak/>
        <w:t>Hva</w:t>
      </w:r>
      <w:r>
        <w:rPr>
          <w:color w:val="231F20"/>
          <w:spacing w:val="-7"/>
        </w:rPr>
        <w:t xml:space="preserve"> </w:t>
      </w:r>
      <w:r>
        <w:rPr>
          <w:color w:val="231F20"/>
        </w:rPr>
        <w:t>er</w:t>
      </w:r>
      <w:r>
        <w:rPr>
          <w:color w:val="231F20"/>
          <w:spacing w:val="-7"/>
        </w:rPr>
        <w:t xml:space="preserve"> </w:t>
      </w:r>
      <w:r>
        <w:rPr>
          <w:color w:val="231F20"/>
        </w:rPr>
        <w:t>schizofreni</w:t>
      </w:r>
      <w:r>
        <w:rPr>
          <w:color w:val="231F20"/>
          <w:spacing w:val="-7"/>
        </w:rPr>
        <w:t xml:space="preserve"> </w:t>
      </w:r>
      <w:r>
        <w:rPr>
          <w:color w:val="231F20"/>
        </w:rPr>
        <w:t>og</w:t>
      </w:r>
      <w:r>
        <w:rPr>
          <w:color w:val="231F20"/>
          <w:spacing w:val="-7"/>
        </w:rPr>
        <w:t xml:space="preserve"> </w:t>
      </w:r>
      <w:r>
        <w:rPr>
          <w:color w:val="231F20"/>
        </w:rPr>
        <w:t>symptomer</w:t>
      </w:r>
      <w:r>
        <w:rPr>
          <w:color w:val="231F20"/>
          <w:spacing w:val="-7"/>
        </w:rPr>
        <w:t xml:space="preserve"> </w:t>
      </w:r>
      <w:r>
        <w:rPr>
          <w:color w:val="231F20"/>
        </w:rPr>
        <w:t>på</w:t>
      </w:r>
      <w:r>
        <w:rPr>
          <w:color w:val="231F20"/>
          <w:spacing w:val="-7"/>
        </w:rPr>
        <w:t xml:space="preserve"> </w:t>
      </w:r>
      <w:r>
        <w:rPr>
          <w:color w:val="231F20"/>
        </w:rPr>
        <w:t>schizofreni</w:t>
      </w:r>
      <w:r>
        <w:rPr>
          <w:color w:val="231F20"/>
          <w:spacing w:val="-7"/>
        </w:rPr>
        <w:t xml:space="preserve"> </w:t>
      </w:r>
      <w:r>
        <w:rPr>
          <w:color w:val="231F20"/>
        </w:rPr>
        <w:t>vur- dert ut fra hjernens psykologi?</w:t>
      </w:r>
    </w:p>
    <w:p w14:paraId="3E5A6DA5" w14:textId="77777777" w:rsidR="001419A2" w:rsidRDefault="00000000">
      <w:pPr>
        <w:pStyle w:val="Brdtekst"/>
        <w:spacing w:before="208"/>
        <w:ind w:left="330" w:right="100"/>
      </w:pPr>
      <w:r>
        <w:rPr>
          <w:color w:val="231F20"/>
        </w:rPr>
        <w:t>Ut fra hjernens psykologi er schizofreni en følge av kontakt med biopsykiske enheter som rommer ubehagelige følelser. Disse biopsykiske enhetene kan dokumenteres og består av fire hovedkomponenter: følelser, sanseelementer, ord og utsagn, og biolo- giske elementer som forankrer de andre. For å oppnå en varig psykisk endring, må klientens</w:t>
      </w:r>
      <w:r>
        <w:rPr>
          <w:color w:val="231F20"/>
          <w:spacing w:val="-1"/>
        </w:rPr>
        <w:t xml:space="preserve"> </w:t>
      </w:r>
      <w:r>
        <w:rPr>
          <w:color w:val="231F20"/>
        </w:rPr>
        <w:t>fokus</w:t>
      </w:r>
      <w:r>
        <w:rPr>
          <w:color w:val="231F20"/>
          <w:spacing w:val="-1"/>
        </w:rPr>
        <w:t xml:space="preserve"> </w:t>
      </w:r>
      <w:r>
        <w:rPr>
          <w:color w:val="231F20"/>
        </w:rPr>
        <w:t>på</w:t>
      </w:r>
      <w:r>
        <w:rPr>
          <w:color w:val="231F20"/>
          <w:spacing w:val="-1"/>
        </w:rPr>
        <w:t xml:space="preserve"> </w:t>
      </w:r>
      <w:r>
        <w:rPr>
          <w:color w:val="231F20"/>
        </w:rPr>
        <w:t>disse</w:t>
      </w:r>
      <w:r>
        <w:rPr>
          <w:color w:val="231F20"/>
          <w:spacing w:val="-1"/>
        </w:rPr>
        <w:t xml:space="preserve"> </w:t>
      </w:r>
      <w:r>
        <w:rPr>
          <w:color w:val="231F20"/>
        </w:rPr>
        <w:t>elementene</w:t>
      </w:r>
      <w:r>
        <w:rPr>
          <w:color w:val="231F20"/>
          <w:spacing w:val="-1"/>
        </w:rPr>
        <w:t xml:space="preserve"> </w:t>
      </w:r>
      <w:r>
        <w:rPr>
          <w:color w:val="231F20"/>
        </w:rPr>
        <w:t>endres,</w:t>
      </w:r>
      <w:r>
        <w:rPr>
          <w:color w:val="231F20"/>
          <w:spacing w:val="-1"/>
        </w:rPr>
        <w:t xml:space="preserve"> </w:t>
      </w:r>
      <w:r>
        <w:rPr>
          <w:color w:val="231F20"/>
        </w:rPr>
        <w:t>eller</w:t>
      </w:r>
      <w:r>
        <w:rPr>
          <w:color w:val="231F20"/>
          <w:spacing w:val="-1"/>
        </w:rPr>
        <w:t xml:space="preserve"> </w:t>
      </w:r>
      <w:r>
        <w:rPr>
          <w:color w:val="231F20"/>
        </w:rPr>
        <w:t>selve</w:t>
      </w:r>
      <w:r>
        <w:rPr>
          <w:color w:val="231F20"/>
          <w:spacing w:val="-1"/>
        </w:rPr>
        <w:t xml:space="preserve"> </w:t>
      </w:r>
      <w:r>
        <w:rPr>
          <w:color w:val="231F20"/>
        </w:rPr>
        <w:t>biopsykiske</w:t>
      </w:r>
      <w:r>
        <w:rPr>
          <w:color w:val="231F20"/>
          <w:spacing w:val="-1"/>
        </w:rPr>
        <w:t xml:space="preserve"> </w:t>
      </w:r>
      <w:r>
        <w:rPr>
          <w:color w:val="231F20"/>
        </w:rPr>
        <w:t>elementer</w:t>
      </w:r>
      <w:r>
        <w:rPr>
          <w:color w:val="231F20"/>
          <w:spacing w:val="-1"/>
        </w:rPr>
        <w:t xml:space="preserve"> </w:t>
      </w:r>
      <w:r>
        <w:rPr>
          <w:color w:val="231F20"/>
        </w:rPr>
        <w:t>må</w:t>
      </w:r>
      <w:r>
        <w:rPr>
          <w:color w:val="231F20"/>
          <w:spacing w:val="-1"/>
        </w:rPr>
        <w:t xml:space="preserve"> </w:t>
      </w:r>
      <w:r>
        <w:rPr>
          <w:color w:val="231F20"/>
        </w:rPr>
        <w:t>for- vandles. Denne tilnærmingen danner grunnlaget for LBTS.</w:t>
      </w:r>
    </w:p>
    <w:p w14:paraId="2E2D39F8" w14:textId="77777777" w:rsidR="001419A2" w:rsidRDefault="001419A2">
      <w:pPr>
        <w:pStyle w:val="Brdtekst"/>
        <w:spacing w:before="65"/>
        <w:ind w:left="0"/>
        <w:jc w:val="left"/>
      </w:pPr>
    </w:p>
    <w:p w14:paraId="1815AF92" w14:textId="77777777" w:rsidR="001419A2" w:rsidRDefault="00000000">
      <w:pPr>
        <w:pStyle w:val="Overskrift4"/>
        <w:ind w:left="330"/>
      </w:pPr>
      <w:r>
        <w:rPr>
          <w:color w:val="231F20"/>
          <w:spacing w:val="-2"/>
        </w:rPr>
        <w:t>Oppsummering</w:t>
      </w:r>
    </w:p>
    <w:p w14:paraId="12FD2AAA" w14:textId="77777777" w:rsidR="001419A2" w:rsidRDefault="00000000">
      <w:pPr>
        <w:pStyle w:val="Brdtekst"/>
        <w:spacing w:before="200"/>
        <w:ind w:left="330" w:right="100"/>
      </w:pPr>
      <w:r>
        <w:rPr>
          <w:color w:val="231F20"/>
        </w:rPr>
        <w:t>Dette kapittelet har gitt en kortfattet innføring i lingvistisk hjerneterapi (LBTS), med fokus</w:t>
      </w:r>
      <w:r>
        <w:rPr>
          <w:color w:val="231F20"/>
          <w:spacing w:val="-8"/>
        </w:rPr>
        <w:t xml:space="preserve"> </w:t>
      </w:r>
      <w:r>
        <w:rPr>
          <w:color w:val="231F20"/>
        </w:rPr>
        <w:t>på</w:t>
      </w:r>
      <w:r>
        <w:rPr>
          <w:color w:val="231F20"/>
          <w:spacing w:val="-8"/>
        </w:rPr>
        <w:t xml:space="preserve"> </w:t>
      </w:r>
      <w:r>
        <w:rPr>
          <w:color w:val="231F20"/>
        </w:rPr>
        <w:t>dens</w:t>
      </w:r>
      <w:r>
        <w:rPr>
          <w:color w:val="231F20"/>
          <w:spacing w:val="-8"/>
        </w:rPr>
        <w:t xml:space="preserve"> </w:t>
      </w:r>
      <w:r>
        <w:rPr>
          <w:color w:val="231F20"/>
        </w:rPr>
        <w:t>innhold,</w:t>
      </w:r>
      <w:r>
        <w:rPr>
          <w:color w:val="231F20"/>
          <w:spacing w:val="-8"/>
        </w:rPr>
        <w:t xml:space="preserve"> </w:t>
      </w:r>
      <w:r>
        <w:rPr>
          <w:color w:val="231F20"/>
        </w:rPr>
        <w:t>mål,</w:t>
      </w:r>
      <w:r>
        <w:rPr>
          <w:color w:val="231F20"/>
          <w:spacing w:val="-8"/>
        </w:rPr>
        <w:t xml:space="preserve"> </w:t>
      </w:r>
      <w:r>
        <w:rPr>
          <w:color w:val="231F20"/>
        </w:rPr>
        <w:t>nødvendighet</w:t>
      </w:r>
      <w:r>
        <w:rPr>
          <w:color w:val="231F20"/>
          <w:spacing w:val="-8"/>
        </w:rPr>
        <w:t xml:space="preserve"> </w:t>
      </w:r>
      <w:r>
        <w:rPr>
          <w:color w:val="231F20"/>
        </w:rPr>
        <w:t>og</w:t>
      </w:r>
      <w:r>
        <w:rPr>
          <w:color w:val="231F20"/>
          <w:spacing w:val="-8"/>
        </w:rPr>
        <w:t xml:space="preserve"> </w:t>
      </w:r>
      <w:r>
        <w:rPr>
          <w:color w:val="231F20"/>
        </w:rPr>
        <w:t>forskningsmessige</w:t>
      </w:r>
      <w:r>
        <w:rPr>
          <w:color w:val="231F20"/>
          <w:spacing w:val="-8"/>
        </w:rPr>
        <w:t xml:space="preserve"> </w:t>
      </w:r>
      <w:r>
        <w:rPr>
          <w:color w:val="231F20"/>
        </w:rPr>
        <w:t>bakgrunn.</w:t>
      </w:r>
      <w:r>
        <w:rPr>
          <w:color w:val="231F20"/>
          <w:spacing w:val="-8"/>
        </w:rPr>
        <w:t xml:space="preserve"> </w:t>
      </w:r>
      <w:r>
        <w:rPr>
          <w:color w:val="231F20"/>
        </w:rPr>
        <w:t>Kapittelet har også belyst forskjellene mellom LBTS og andre tilnærminger til behandling av schizofreni.</w:t>
      </w:r>
      <w:r>
        <w:rPr>
          <w:color w:val="231F20"/>
          <w:spacing w:val="-8"/>
        </w:rPr>
        <w:t xml:space="preserve"> </w:t>
      </w:r>
      <w:r>
        <w:rPr>
          <w:color w:val="231F20"/>
        </w:rPr>
        <w:t>I</w:t>
      </w:r>
      <w:r>
        <w:rPr>
          <w:color w:val="231F20"/>
          <w:spacing w:val="-8"/>
        </w:rPr>
        <w:t xml:space="preserve"> </w:t>
      </w:r>
      <w:r>
        <w:rPr>
          <w:color w:val="231F20"/>
        </w:rPr>
        <w:t>tillegg</w:t>
      </w:r>
      <w:r>
        <w:rPr>
          <w:color w:val="231F20"/>
          <w:spacing w:val="-8"/>
        </w:rPr>
        <w:t xml:space="preserve"> </w:t>
      </w:r>
      <w:r>
        <w:rPr>
          <w:color w:val="231F20"/>
        </w:rPr>
        <w:t>har</w:t>
      </w:r>
      <w:r>
        <w:rPr>
          <w:color w:val="231F20"/>
          <w:spacing w:val="-8"/>
        </w:rPr>
        <w:t xml:space="preserve"> </w:t>
      </w:r>
      <w:r>
        <w:rPr>
          <w:color w:val="231F20"/>
        </w:rPr>
        <w:t>kapittelet</w:t>
      </w:r>
      <w:r>
        <w:rPr>
          <w:color w:val="231F20"/>
          <w:spacing w:val="-8"/>
        </w:rPr>
        <w:t xml:space="preserve"> </w:t>
      </w:r>
      <w:r>
        <w:rPr>
          <w:color w:val="231F20"/>
        </w:rPr>
        <w:t>besvart</w:t>
      </w:r>
      <w:r>
        <w:rPr>
          <w:color w:val="231F20"/>
          <w:spacing w:val="-8"/>
        </w:rPr>
        <w:t xml:space="preserve"> </w:t>
      </w:r>
      <w:r>
        <w:rPr>
          <w:color w:val="231F20"/>
        </w:rPr>
        <w:t>spørsmål</w:t>
      </w:r>
      <w:r>
        <w:rPr>
          <w:color w:val="231F20"/>
          <w:spacing w:val="-8"/>
        </w:rPr>
        <w:t xml:space="preserve"> </w:t>
      </w:r>
      <w:r>
        <w:rPr>
          <w:color w:val="231F20"/>
        </w:rPr>
        <w:t>som</w:t>
      </w:r>
      <w:r>
        <w:rPr>
          <w:color w:val="231F20"/>
          <w:spacing w:val="-8"/>
        </w:rPr>
        <w:t xml:space="preserve"> </w:t>
      </w:r>
      <w:r>
        <w:rPr>
          <w:color w:val="231F20"/>
        </w:rPr>
        <w:t>naturlig</w:t>
      </w:r>
      <w:r>
        <w:rPr>
          <w:color w:val="231F20"/>
          <w:spacing w:val="-8"/>
        </w:rPr>
        <w:t xml:space="preserve"> </w:t>
      </w:r>
      <w:r>
        <w:rPr>
          <w:color w:val="231F20"/>
        </w:rPr>
        <w:t>oppstår</w:t>
      </w:r>
      <w:r>
        <w:rPr>
          <w:color w:val="231F20"/>
          <w:spacing w:val="-8"/>
        </w:rPr>
        <w:t xml:space="preserve"> </w:t>
      </w:r>
      <w:r>
        <w:rPr>
          <w:color w:val="231F20"/>
        </w:rPr>
        <w:t>i</w:t>
      </w:r>
      <w:r>
        <w:rPr>
          <w:color w:val="231F20"/>
          <w:spacing w:val="-8"/>
        </w:rPr>
        <w:t xml:space="preserve"> </w:t>
      </w:r>
      <w:r>
        <w:rPr>
          <w:color w:val="231F20"/>
        </w:rPr>
        <w:t>forbindelse med</w:t>
      </w:r>
      <w:r>
        <w:rPr>
          <w:color w:val="231F20"/>
          <w:spacing w:val="-13"/>
        </w:rPr>
        <w:t xml:space="preserve"> </w:t>
      </w:r>
      <w:r>
        <w:rPr>
          <w:color w:val="231F20"/>
        </w:rPr>
        <w:t>LBTS,</w:t>
      </w:r>
      <w:r>
        <w:rPr>
          <w:color w:val="231F20"/>
          <w:spacing w:val="-12"/>
        </w:rPr>
        <w:t xml:space="preserve"> </w:t>
      </w:r>
      <w:r>
        <w:rPr>
          <w:color w:val="231F20"/>
        </w:rPr>
        <w:t>ettersom</w:t>
      </w:r>
      <w:r>
        <w:rPr>
          <w:color w:val="231F20"/>
          <w:spacing w:val="-13"/>
        </w:rPr>
        <w:t xml:space="preserve"> </w:t>
      </w:r>
      <w:r>
        <w:rPr>
          <w:color w:val="231F20"/>
        </w:rPr>
        <w:t>det</w:t>
      </w:r>
      <w:r>
        <w:rPr>
          <w:color w:val="231F20"/>
          <w:spacing w:val="-12"/>
        </w:rPr>
        <w:t xml:space="preserve"> </w:t>
      </w:r>
      <w:r>
        <w:rPr>
          <w:color w:val="231F20"/>
        </w:rPr>
        <w:t>er</w:t>
      </w:r>
      <w:r>
        <w:rPr>
          <w:color w:val="231F20"/>
          <w:spacing w:val="-13"/>
        </w:rPr>
        <w:t xml:space="preserve"> </w:t>
      </w:r>
      <w:r>
        <w:rPr>
          <w:color w:val="231F20"/>
        </w:rPr>
        <w:t>en</w:t>
      </w:r>
      <w:r>
        <w:rPr>
          <w:color w:val="231F20"/>
          <w:spacing w:val="-12"/>
        </w:rPr>
        <w:t xml:space="preserve"> </w:t>
      </w:r>
      <w:r>
        <w:rPr>
          <w:color w:val="231F20"/>
        </w:rPr>
        <w:t>ny</w:t>
      </w:r>
      <w:r>
        <w:rPr>
          <w:color w:val="231F20"/>
          <w:spacing w:val="-13"/>
        </w:rPr>
        <w:t xml:space="preserve"> </w:t>
      </w:r>
      <w:r>
        <w:rPr>
          <w:color w:val="231F20"/>
        </w:rPr>
        <w:t>tilnærming</w:t>
      </w:r>
      <w:r>
        <w:rPr>
          <w:color w:val="231F20"/>
          <w:spacing w:val="-12"/>
        </w:rPr>
        <w:t xml:space="preserve"> </w:t>
      </w:r>
      <w:r>
        <w:rPr>
          <w:color w:val="231F20"/>
        </w:rPr>
        <w:t>til</w:t>
      </w:r>
      <w:r>
        <w:rPr>
          <w:color w:val="231F20"/>
          <w:spacing w:val="-13"/>
        </w:rPr>
        <w:t xml:space="preserve"> </w:t>
      </w:r>
      <w:r>
        <w:rPr>
          <w:color w:val="231F20"/>
        </w:rPr>
        <w:t>behandling</w:t>
      </w:r>
      <w:r>
        <w:rPr>
          <w:color w:val="231F20"/>
          <w:spacing w:val="-12"/>
        </w:rPr>
        <w:t xml:space="preserve"> </w:t>
      </w:r>
      <w:r>
        <w:rPr>
          <w:color w:val="231F20"/>
        </w:rPr>
        <w:t>av</w:t>
      </w:r>
      <w:r>
        <w:rPr>
          <w:color w:val="231F20"/>
          <w:spacing w:val="-13"/>
        </w:rPr>
        <w:t xml:space="preserve"> </w:t>
      </w:r>
      <w:r>
        <w:rPr>
          <w:color w:val="231F20"/>
        </w:rPr>
        <w:t>psykiske</w:t>
      </w:r>
      <w:r>
        <w:rPr>
          <w:color w:val="231F20"/>
          <w:spacing w:val="-12"/>
        </w:rPr>
        <w:t xml:space="preserve"> </w:t>
      </w:r>
      <w:r>
        <w:rPr>
          <w:color w:val="231F20"/>
        </w:rPr>
        <w:t>plager,</w:t>
      </w:r>
      <w:r>
        <w:rPr>
          <w:color w:val="231F20"/>
          <w:spacing w:val="-13"/>
        </w:rPr>
        <w:t xml:space="preserve"> </w:t>
      </w:r>
      <w:r>
        <w:rPr>
          <w:color w:val="231F20"/>
        </w:rPr>
        <w:t>selv</w:t>
      </w:r>
      <w:r>
        <w:rPr>
          <w:color w:val="231F20"/>
          <w:spacing w:val="-12"/>
        </w:rPr>
        <w:t xml:space="preserve"> </w:t>
      </w:r>
      <w:r>
        <w:rPr>
          <w:color w:val="231F20"/>
        </w:rPr>
        <w:t>om den er inspirert av andre terapeutiske tradisjoner.</w:t>
      </w:r>
    </w:p>
    <w:p w14:paraId="155A7F32" w14:textId="77777777" w:rsidR="001419A2" w:rsidRDefault="001419A2">
      <w:pPr>
        <w:pStyle w:val="Brdtekst"/>
        <w:spacing w:before="65"/>
        <w:ind w:left="0"/>
        <w:jc w:val="left"/>
      </w:pPr>
    </w:p>
    <w:p w14:paraId="4BCE66EC" w14:textId="77777777" w:rsidR="001419A2" w:rsidRDefault="00000000">
      <w:pPr>
        <w:pStyle w:val="Overskrift4"/>
        <w:ind w:left="330"/>
      </w:pPr>
      <w:r>
        <w:rPr>
          <w:color w:val="231F20"/>
          <w:spacing w:val="-2"/>
        </w:rPr>
        <w:t>Avslutning</w:t>
      </w:r>
    </w:p>
    <w:p w14:paraId="484F49B2" w14:textId="77777777" w:rsidR="001419A2" w:rsidRDefault="00000000">
      <w:pPr>
        <w:pStyle w:val="Brdtekst"/>
        <w:spacing w:before="200"/>
        <w:ind w:left="330" w:right="100"/>
      </w:pPr>
      <w:r>
        <w:rPr>
          <w:color w:val="231F20"/>
        </w:rPr>
        <w:t>Dette</w:t>
      </w:r>
      <w:r>
        <w:rPr>
          <w:color w:val="231F20"/>
          <w:spacing w:val="-12"/>
        </w:rPr>
        <w:t xml:space="preserve"> </w:t>
      </w:r>
      <w:r>
        <w:rPr>
          <w:color w:val="231F20"/>
        </w:rPr>
        <w:t>kapittelet</w:t>
      </w:r>
      <w:r>
        <w:rPr>
          <w:color w:val="231F20"/>
          <w:spacing w:val="-12"/>
        </w:rPr>
        <w:t xml:space="preserve"> </w:t>
      </w:r>
      <w:r>
        <w:rPr>
          <w:color w:val="231F20"/>
        </w:rPr>
        <w:t>hvordan</w:t>
      </w:r>
      <w:r>
        <w:rPr>
          <w:color w:val="231F20"/>
          <w:spacing w:val="-12"/>
        </w:rPr>
        <w:t xml:space="preserve"> </w:t>
      </w:r>
      <w:r>
        <w:rPr>
          <w:color w:val="231F20"/>
        </w:rPr>
        <w:t>Lingvistisk</w:t>
      </w:r>
      <w:r>
        <w:rPr>
          <w:color w:val="231F20"/>
          <w:spacing w:val="-12"/>
        </w:rPr>
        <w:t xml:space="preserve"> </w:t>
      </w:r>
      <w:r>
        <w:rPr>
          <w:color w:val="231F20"/>
        </w:rPr>
        <w:t>Hjerneterapi</w:t>
      </w:r>
      <w:r>
        <w:rPr>
          <w:color w:val="231F20"/>
          <w:spacing w:val="-12"/>
        </w:rPr>
        <w:t xml:space="preserve"> </w:t>
      </w:r>
      <w:r>
        <w:rPr>
          <w:color w:val="231F20"/>
        </w:rPr>
        <w:t>bygger</w:t>
      </w:r>
      <w:r>
        <w:rPr>
          <w:color w:val="231F20"/>
          <w:spacing w:val="-12"/>
        </w:rPr>
        <w:t xml:space="preserve"> </w:t>
      </w:r>
      <w:r>
        <w:rPr>
          <w:color w:val="231F20"/>
        </w:rPr>
        <w:t>bro</w:t>
      </w:r>
      <w:r>
        <w:rPr>
          <w:color w:val="231F20"/>
          <w:spacing w:val="-12"/>
        </w:rPr>
        <w:t xml:space="preserve"> </w:t>
      </w:r>
      <w:r>
        <w:rPr>
          <w:color w:val="231F20"/>
        </w:rPr>
        <w:t>mellom</w:t>
      </w:r>
      <w:r>
        <w:rPr>
          <w:color w:val="231F20"/>
          <w:spacing w:val="-12"/>
        </w:rPr>
        <w:t xml:space="preserve"> </w:t>
      </w:r>
      <w:r>
        <w:rPr>
          <w:color w:val="231F20"/>
        </w:rPr>
        <w:t>teorien</w:t>
      </w:r>
      <w:r>
        <w:rPr>
          <w:color w:val="231F20"/>
          <w:spacing w:val="-12"/>
        </w:rPr>
        <w:t xml:space="preserve"> </w:t>
      </w:r>
      <w:r>
        <w:rPr>
          <w:color w:val="231F20"/>
        </w:rPr>
        <w:t>om</w:t>
      </w:r>
      <w:r>
        <w:rPr>
          <w:color w:val="231F20"/>
          <w:spacing w:val="-12"/>
        </w:rPr>
        <w:t xml:space="preserve"> </w:t>
      </w:r>
      <w:r>
        <w:rPr>
          <w:color w:val="231F20"/>
        </w:rPr>
        <w:t>hjer- nens</w:t>
      </w:r>
      <w:r>
        <w:rPr>
          <w:color w:val="231F20"/>
          <w:spacing w:val="-10"/>
        </w:rPr>
        <w:t xml:space="preserve"> </w:t>
      </w:r>
      <w:r>
        <w:rPr>
          <w:color w:val="231F20"/>
        </w:rPr>
        <w:t>psykologi</w:t>
      </w:r>
      <w:r>
        <w:rPr>
          <w:color w:val="231F20"/>
          <w:spacing w:val="-10"/>
        </w:rPr>
        <w:t xml:space="preserve"> </w:t>
      </w:r>
      <w:r>
        <w:rPr>
          <w:color w:val="231F20"/>
        </w:rPr>
        <w:t>og</w:t>
      </w:r>
      <w:r>
        <w:rPr>
          <w:color w:val="231F20"/>
          <w:spacing w:val="-10"/>
        </w:rPr>
        <w:t xml:space="preserve"> </w:t>
      </w:r>
      <w:r>
        <w:rPr>
          <w:color w:val="231F20"/>
        </w:rPr>
        <w:t>praktisk</w:t>
      </w:r>
      <w:r>
        <w:rPr>
          <w:color w:val="231F20"/>
          <w:spacing w:val="-10"/>
        </w:rPr>
        <w:t xml:space="preserve"> </w:t>
      </w:r>
      <w:r>
        <w:rPr>
          <w:color w:val="231F20"/>
        </w:rPr>
        <w:t>behandling.</w:t>
      </w:r>
      <w:r>
        <w:rPr>
          <w:color w:val="231F20"/>
          <w:spacing w:val="-10"/>
        </w:rPr>
        <w:t xml:space="preserve"> </w:t>
      </w:r>
      <w:r>
        <w:rPr>
          <w:color w:val="231F20"/>
        </w:rPr>
        <w:t>Ved</w:t>
      </w:r>
      <w:r>
        <w:rPr>
          <w:color w:val="231F20"/>
          <w:spacing w:val="-10"/>
        </w:rPr>
        <w:t xml:space="preserve"> </w:t>
      </w:r>
      <w:r>
        <w:rPr>
          <w:color w:val="231F20"/>
        </w:rPr>
        <w:t>å</w:t>
      </w:r>
      <w:r>
        <w:rPr>
          <w:color w:val="231F20"/>
          <w:spacing w:val="-10"/>
        </w:rPr>
        <w:t xml:space="preserve"> </w:t>
      </w:r>
      <w:r>
        <w:rPr>
          <w:color w:val="231F20"/>
        </w:rPr>
        <w:t>fokusere</w:t>
      </w:r>
      <w:r>
        <w:rPr>
          <w:color w:val="231F20"/>
          <w:spacing w:val="-10"/>
        </w:rPr>
        <w:t xml:space="preserve"> </w:t>
      </w:r>
      <w:r>
        <w:rPr>
          <w:color w:val="231F20"/>
        </w:rPr>
        <w:t>på</w:t>
      </w:r>
      <w:r>
        <w:rPr>
          <w:color w:val="231F20"/>
          <w:spacing w:val="-10"/>
        </w:rPr>
        <w:t xml:space="preserve"> </w:t>
      </w:r>
      <w:r>
        <w:rPr>
          <w:color w:val="231F20"/>
        </w:rPr>
        <w:t>de</w:t>
      </w:r>
      <w:r>
        <w:rPr>
          <w:color w:val="231F20"/>
          <w:spacing w:val="-10"/>
        </w:rPr>
        <w:t xml:space="preserve"> </w:t>
      </w:r>
      <w:r>
        <w:rPr>
          <w:color w:val="231F20"/>
        </w:rPr>
        <w:t>mentale</w:t>
      </w:r>
      <w:r>
        <w:rPr>
          <w:color w:val="231F20"/>
          <w:spacing w:val="-10"/>
        </w:rPr>
        <w:t xml:space="preserve"> </w:t>
      </w:r>
      <w:r>
        <w:rPr>
          <w:color w:val="231F20"/>
        </w:rPr>
        <w:t>elementene</w:t>
      </w:r>
      <w:r>
        <w:rPr>
          <w:color w:val="231F20"/>
          <w:spacing w:val="-10"/>
        </w:rPr>
        <w:t xml:space="preserve"> </w:t>
      </w:r>
      <w:r>
        <w:rPr>
          <w:color w:val="231F20"/>
        </w:rPr>
        <w:t>som utgjør grunnlaget for psykiske plager, gir LBT et nytt perspektiv på hvordan vi kan forstå og behandle lidelser. Denne tilnærmingen representerer en betydelig utvikling innen psykisk helse, der språket blir nøkkelen til å endre og forbedre den psykiske tilstanden gjennom vitenskapelig funderte metoder. Dette kapittelet kan sees som en innledning til neste kapittel som gå mer detaljert opp på hvordan psykiske lidelser, inkludert schizofreni forstås med utgangspunkt i hjernens psykologi,</w:t>
      </w:r>
    </w:p>
    <w:p w14:paraId="24CB02F7" w14:textId="77777777" w:rsidR="001419A2" w:rsidRDefault="001419A2">
      <w:pPr>
        <w:pStyle w:val="Brdtekst"/>
        <w:spacing w:before="65"/>
        <w:ind w:left="0"/>
        <w:jc w:val="left"/>
      </w:pPr>
    </w:p>
    <w:p w14:paraId="1B3D7448" w14:textId="77777777" w:rsidR="001419A2" w:rsidRDefault="00000000">
      <w:pPr>
        <w:pStyle w:val="Overskrift4"/>
        <w:ind w:left="330"/>
      </w:pPr>
      <w:r>
        <w:rPr>
          <w:color w:val="231F20"/>
          <w:spacing w:val="-2"/>
        </w:rPr>
        <w:t>Avslutning</w:t>
      </w:r>
    </w:p>
    <w:p w14:paraId="1FA2AAA0" w14:textId="77777777" w:rsidR="001419A2" w:rsidRDefault="00000000">
      <w:pPr>
        <w:pStyle w:val="Brdtekst"/>
        <w:spacing w:before="200"/>
        <w:ind w:left="330" w:right="100"/>
      </w:pPr>
      <w:r>
        <w:rPr>
          <w:color w:val="231F20"/>
        </w:rPr>
        <w:t>Lingvistisk</w:t>
      </w:r>
      <w:r>
        <w:rPr>
          <w:color w:val="231F20"/>
          <w:spacing w:val="-2"/>
        </w:rPr>
        <w:t xml:space="preserve"> </w:t>
      </w:r>
      <w:r>
        <w:rPr>
          <w:color w:val="231F20"/>
        </w:rPr>
        <w:t>hjerneterapi</w:t>
      </w:r>
      <w:r>
        <w:rPr>
          <w:color w:val="231F20"/>
          <w:spacing w:val="-2"/>
        </w:rPr>
        <w:t xml:space="preserve"> </w:t>
      </w:r>
      <w:r>
        <w:rPr>
          <w:color w:val="231F20"/>
        </w:rPr>
        <w:t>er</w:t>
      </w:r>
      <w:r>
        <w:rPr>
          <w:color w:val="231F20"/>
          <w:spacing w:val="-2"/>
        </w:rPr>
        <w:t xml:space="preserve"> </w:t>
      </w:r>
      <w:r>
        <w:rPr>
          <w:color w:val="231F20"/>
        </w:rPr>
        <w:t>mer</w:t>
      </w:r>
      <w:r>
        <w:rPr>
          <w:color w:val="231F20"/>
          <w:spacing w:val="-2"/>
        </w:rPr>
        <w:t xml:space="preserve"> </w:t>
      </w:r>
      <w:r>
        <w:rPr>
          <w:color w:val="231F20"/>
        </w:rPr>
        <w:t>enn</w:t>
      </w:r>
      <w:r>
        <w:rPr>
          <w:color w:val="231F20"/>
          <w:spacing w:val="-2"/>
        </w:rPr>
        <w:t xml:space="preserve"> </w:t>
      </w:r>
      <w:r>
        <w:rPr>
          <w:color w:val="231F20"/>
        </w:rPr>
        <w:t>bare</w:t>
      </w:r>
      <w:r>
        <w:rPr>
          <w:color w:val="231F20"/>
          <w:spacing w:val="-2"/>
        </w:rPr>
        <w:t xml:space="preserve"> </w:t>
      </w:r>
      <w:r>
        <w:rPr>
          <w:color w:val="231F20"/>
        </w:rPr>
        <w:t>en</w:t>
      </w:r>
      <w:r>
        <w:rPr>
          <w:color w:val="231F20"/>
          <w:spacing w:val="-2"/>
        </w:rPr>
        <w:t xml:space="preserve"> </w:t>
      </w:r>
      <w:r>
        <w:rPr>
          <w:color w:val="231F20"/>
        </w:rPr>
        <w:t>terapeutisk</w:t>
      </w:r>
      <w:r>
        <w:rPr>
          <w:color w:val="231F20"/>
          <w:spacing w:val="-2"/>
        </w:rPr>
        <w:t xml:space="preserve"> </w:t>
      </w:r>
      <w:r>
        <w:rPr>
          <w:color w:val="231F20"/>
        </w:rPr>
        <w:t>metode;</w:t>
      </w:r>
      <w:r>
        <w:rPr>
          <w:color w:val="231F20"/>
          <w:spacing w:val="-2"/>
        </w:rPr>
        <w:t xml:space="preserve"> </w:t>
      </w:r>
      <w:r>
        <w:rPr>
          <w:color w:val="231F20"/>
        </w:rPr>
        <w:t>det</w:t>
      </w:r>
      <w:r>
        <w:rPr>
          <w:color w:val="231F20"/>
          <w:spacing w:val="-2"/>
        </w:rPr>
        <w:t xml:space="preserve"> </w:t>
      </w:r>
      <w:r>
        <w:rPr>
          <w:color w:val="231F20"/>
        </w:rPr>
        <w:t>er</w:t>
      </w:r>
      <w:r>
        <w:rPr>
          <w:color w:val="231F20"/>
          <w:spacing w:val="-2"/>
        </w:rPr>
        <w:t xml:space="preserve"> </w:t>
      </w:r>
      <w:r>
        <w:rPr>
          <w:color w:val="231F20"/>
        </w:rPr>
        <w:t>en</w:t>
      </w:r>
      <w:r>
        <w:rPr>
          <w:color w:val="231F20"/>
          <w:spacing w:val="-2"/>
        </w:rPr>
        <w:t xml:space="preserve"> </w:t>
      </w:r>
      <w:r>
        <w:rPr>
          <w:color w:val="231F20"/>
        </w:rPr>
        <w:t>vitenskape- lig</w:t>
      </w:r>
      <w:r>
        <w:rPr>
          <w:color w:val="231F20"/>
          <w:spacing w:val="-5"/>
        </w:rPr>
        <w:t xml:space="preserve"> </w:t>
      </w:r>
      <w:r>
        <w:rPr>
          <w:color w:val="231F20"/>
        </w:rPr>
        <w:t>tilnærming</w:t>
      </w:r>
      <w:r>
        <w:rPr>
          <w:color w:val="231F20"/>
          <w:spacing w:val="-5"/>
        </w:rPr>
        <w:t xml:space="preserve"> </w:t>
      </w:r>
      <w:r>
        <w:rPr>
          <w:color w:val="231F20"/>
        </w:rPr>
        <w:t>som</w:t>
      </w:r>
      <w:r>
        <w:rPr>
          <w:color w:val="231F20"/>
          <w:spacing w:val="-5"/>
        </w:rPr>
        <w:t xml:space="preserve"> </w:t>
      </w:r>
      <w:r>
        <w:rPr>
          <w:color w:val="231F20"/>
        </w:rPr>
        <w:t>redefinerer</w:t>
      </w:r>
      <w:r>
        <w:rPr>
          <w:color w:val="231F20"/>
          <w:spacing w:val="-5"/>
        </w:rPr>
        <w:t xml:space="preserve"> </w:t>
      </w:r>
      <w:r>
        <w:rPr>
          <w:color w:val="231F20"/>
        </w:rPr>
        <w:t>hvordan</w:t>
      </w:r>
      <w:r>
        <w:rPr>
          <w:color w:val="231F20"/>
          <w:spacing w:val="-5"/>
        </w:rPr>
        <w:t xml:space="preserve"> </w:t>
      </w:r>
      <w:r>
        <w:rPr>
          <w:color w:val="231F20"/>
        </w:rPr>
        <w:t>vi</w:t>
      </w:r>
      <w:r>
        <w:rPr>
          <w:color w:val="231F20"/>
          <w:spacing w:val="-5"/>
        </w:rPr>
        <w:t xml:space="preserve"> </w:t>
      </w:r>
      <w:r>
        <w:rPr>
          <w:color w:val="231F20"/>
        </w:rPr>
        <w:t>forstår</w:t>
      </w:r>
      <w:r>
        <w:rPr>
          <w:color w:val="231F20"/>
          <w:spacing w:val="-5"/>
        </w:rPr>
        <w:t xml:space="preserve"> </w:t>
      </w:r>
      <w:r>
        <w:rPr>
          <w:color w:val="231F20"/>
        </w:rPr>
        <w:t>og</w:t>
      </w:r>
      <w:r>
        <w:rPr>
          <w:color w:val="231F20"/>
          <w:spacing w:val="-5"/>
        </w:rPr>
        <w:t xml:space="preserve"> </w:t>
      </w:r>
      <w:r>
        <w:rPr>
          <w:color w:val="231F20"/>
        </w:rPr>
        <w:t>behandler</w:t>
      </w:r>
      <w:r>
        <w:rPr>
          <w:color w:val="231F20"/>
          <w:spacing w:val="-5"/>
        </w:rPr>
        <w:t xml:space="preserve"> </w:t>
      </w:r>
      <w:r>
        <w:rPr>
          <w:color w:val="231F20"/>
        </w:rPr>
        <w:t>schizofreni.</w:t>
      </w:r>
      <w:r>
        <w:rPr>
          <w:color w:val="231F20"/>
          <w:spacing w:val="-5"/>
        </w:rPr>
        <w:t xml:space="preserve"> </w:t>
      </w:r>
      <w:r>
        <w:rPr>
          <w:color w:val="231F20"/>
        </w:rPr>
        <w:t>I</w:t>
      </w:r>
      <w:r>
        <w:rPr>
          <w:color w:val="231F20"/>
          <w:spacing w:val="-5"/>
        </w:rPr>
        <w:t xml:space="preserve"> </w:t>
      </w:r>
      <w:r>
        <w:rPr>
          <w:color w:val="231F20"/>
        </w:rPr>
        <w:t>løpet</w:t>
      </w:r>
      <w:r>
        <w:rPr>
          <w:color w:val="231F20"/>
          <w:spacing w:val="-5"/>
        </w:rPr>
        <w:t xml:space="preserve"> </w:t>
      </w:r>
      <w:r>
        <w:rPr>
          <w:color w:val="231F20"/>
        </w:rPr>
        <w:t>av dette</w:t>
      </w:r>
      <w:r>
        <w:rPr>
          <w:color w:val="231F20"/>
          <w:spacing w:val="-2"/>
        </w:rPr>
        <w:t xml:space="preserve"> </w:t>
      </w:r>
      <w:r>
        <w:rPr>
          <w:color w:val="231F20"/>
        </w:rPr>
        <w:t>kapittelet</w:t>
      </w:r>
      <w:r>
        <w:rPr>
          <w:color w:val="231F20"/>
          <w:spacing w:val="-2"/>
        </w:rPr>
        <w:t xml:space="preserve"> </w:t>
      </w:r>
      <w:r>
        <w:rPr>
          <w:color w:val="231F20"/>
        </w:rPr>
        <w:t>har</w:t>
      </w:r>
      <w:r>
        <w:rPr>
          <w:color w:val="231F20"/>
          <w:spacing w:val="-2"/>
        </w:rPr>
        <w:t xml:space="preserve"> </w:t>
      </w:r>
      <w:r>
        <w:rPr>
          <w:color w:val="231F20"/>
        </w:rPr>
        <w:t>vi</w:t>
      </w:r>
      <w:r>
        <w:rPr>
          <w:color w:val="231F20"/>
          <w:spacing w:val="-2"/>
        </w:rPr>
        <w:t xml:space="preserve"> </w:t>
      </w:r>
      <w:r>
        <w:rPr>
          <w:color w:val="231F20"/>
        </w:rPr>
        <w:t>sett</w:t>
      </w:r>
      <w:r>
        <w:rPr>
          <w:color w:val="231F20"/>
          <w:spacing w:val="-2"/>
        </w:rPr>
        <w:t xml:space="preserve"> </w:t>
      </w:r>
      <w:r>
        <w:rPr>
          <w:color w:val="231F20"/>
        </w:rPr>
        <w:t>hvordan</w:t>
      </w:r>
      <w:r>
        <w:rPr>
          <w:color w:val="231F20"/>
          <w:spacing w:val="-2"/>
        </w:rPr>
        <w:t xml:space="preserve"> </w:t>
      </w:r>
      <w:r>
        <w:rPr>
          <w:color w:val="231F20"/>
        </w:rPr>
        <w:t>LBTS</w:t>
      </w:r>
      <w:r>
        <w:rPr>
          <w:color w:val="231F20"/>
          <w:spacing w:val="-2"/>
        </w:rPr>
        <w:t xml:space="preserve"> </w:t>
      </w:r>
      <w:r>
        <w:rPr>
          <w:color w:val="231F20"/>
        </w:rPr>
        <w:t>skiller</w:t>
      </w:r>
      <w:r>
        <w:rPr>
          <w:color w:val="231F20"/>
          <w:spacing w:val="-2"/>
        </w:rPr>
        <w:t xml:space="preserve"> </w:t>
      </w:r>
      <w:r>
        <w:rPr>
          <w:color w:val="231F20"/>
        </w:rPr>
        <w:t>seg</w:t>
      </w:r>
      <w:r>
        <w:rPr>
          <w:color w:val="231F20"/>
          <w:spacing w:val="-2"/>
        </w:rPr>
        <w:t xml:space="preserve"> </w:t>
      </w:r>
      <w:r>
        <w:rPr>
          <w:color w:val="231F20"/>
        </w:rPr>
        <w:t>fra</w:t>
      </w:r>
      <w:r>
        <w:rPr>
          <w:color w:val="231F20"/>
          <w:spacing w:val="-2"/>
        </w:rPr>
        <w:t xml:space="preserve"> </w:t>
      </w:r>
      <w:r>
        <w:rPr>
          <w:color w:val="231F20"/>
        </w:rPr>
        <w:t>andre</w:t>
      </w:r>
      <w:r>
        <w:rPr>
          <w:color w:val="231F20"/>
          <w:spacing w:val="-2"/>
        </w:rPr>
        <w:t xml:space="preserve"> </w:t>
      </w:r>
      <w:r>
        <w:rPr>
          <w:color w:val="231F20"/>
        </w:rPr>
        <w:t>terapeutiske</w:t>
      </w:r>
      <w:r>
        <w:rPr>
          <w:color w:val="231F20"/>
          <w:spacing w:val="-2"/>
        </w:rPr>
        <w:t xml:space="preserve"> </w:t>
      </w:r>
      <w:r>
        <w:rPr>
          <w:color w:val="231F20"/>
        </w:rPr>
        <w:t>tradisjoner ved</w:t>
      </w:r>
      <w:r>
        <w:rPr>
          <w:color w:val="231F20"/>
          <w:spacing w:val="-11"/>
        </w:rPr>
        <w:t xml:space="preserve"> </w:t>
      </w:r>
      <w:r>
        <w:rPr>
          <w:color w:val="231F20"/>
        </w:rPr>
        <w:t>å</w:t>
      </w:r>
      <w:r>
        <w:rPr>
          <w:color w:val="231F20"/>
          <w:spacing w:val="-11"/>
        </w:rPr>
        <w:t xml:space="preserve"> </w:t>
      </w:r>
      <w:r>
        <w:rPr>
          <w:color w:val="231F20"/>
        </w:rPr>
        <w:t>fokusere</w:t>
      </w:r>
      <w:r>
        <w:rPr>
          <w:color w:val="231F20"/>
          <w:spacing w:val="-11"/>
        </w:rPr>
        <w:t xml:space="preserve"> </w:t>
      </w:r>
      <w:r>
        <w:rPr>
          <w:color w:val="231F20"/>
        </w:rPr>
        <w:t>på</w:t>
      </w:r>
      <w:r>
        <w:rPr>
          <w:color w:val="231F20"/>
          <w:spacing w:val="-11"/>
        </w:rPr>
        <w:t xml:space="preserve"> </w:t>
      </w:r>
      <w:r>
        <w:rPr>
          <w:color w:val="231F20"/>
        </w:rPr>
        <w:t>de</w:t>
      </w:r>
      <w:r>
        <w:rPr>
          <w:color w:val="231F20"/>
          <w:spacing w:val="-11"/>
        </w:rPr>
        <w:t xml:space="preserve"> </w:t>
      </w:r>
      <w:r>
        <w:rPr>
          <w:color w:val="231F20"/>
        </w:rPr>
        <w:t>indre</w:t>
      </w:r>
      <w:r>
        <w:rPr>
          <w:color w:val="231F20"/>
          <w:spacing w:val="-11"/>
        </w:rPr>
        <w:t xml:space="preserve"> </w:t>
      </w:r>
      <w:r>
        <w:rPr>
          <w:color w:val="231F20"/>
        </w:rPr>
        <w:t>biopsykiske</w:t>
      </w:r>
      <w:r>
        <w:rPr>
          <w:color w:val="231F20"/>
          <w:spacing w:val="-11"/>
        </w:rPr>
        <w:t xml:space="preserve"> </w:t>
      </w:r>
      <w:r>
        <w:rPr>
          <w:color w:val="231F20"/>
        </w:rPr>
        <w:t>elementene</w:t>
      </w:r>
      <w:r>
        <w:rPr>
          <w:color w:val="231F20"/>
          <w:spacing w:val="-11"/>
        </w:rPr>
        <w:t xml:space="preserve"> </w:t>
      </w:r>
      <w:r>
        <w:rPr>
          <w:color w:val="231F20"/>
        </w:rPr>
        <w:t>som</w:t>
      </w:r>
      <w:r>
        <w:rPr>
          <w:color w:val="231F20"/>
          <w:spacing w:val="-11"/>
        </w:rPr>
        <w:t xml:space="preserve"> </w:t>
      </w:r>
      <w:r>
        <w:rPr>
          <w:color w:val="231F20"/>
        </w:rPr>
        <w:t>utgjør</w:t>
      </w:r>
      <w:r>
        <w:rPr>
          <w:color w:val="231F20"/>
          <w:spacing w:val="-11"/>
        </w:rPr>
        <w:t xml:space="preserve"> </w:t>
      </w:r>
      <w:r>
        <w:rPr>
          <w:color w:val="231F20"/>
        </w:rPr>
        <w:t>det</w:t>
      </w:r>
      <w:r>
        <w:rPr>
          <w:color w:val="231F20"/>
          <w:spacing w:val="-11"/>
        </w:rPr>
        <w:t xml:space="preserve"> </w:t>
      </w:r>
      <w:r>
        <w:rPr>
          <w:color w:val="231F20"/>
        </w:rPr>
        <w:t>psykiske</w:t>
      </w:r>
      <w:r>
        <w:rPr>
          <w:color w:val="231F20"/>
          <w:spacing w:val="-11"/>
        </w:rPr>
        <w:t xml:space="preserve"> </w:t>
      </w:r>
      <w:r>
        <w:rPr>
          <w:color w:val="231F20"/>
        </w:rPr>
        <w:t>materialet, og hvordan disse kan endres gjennom målrettet språklig intervensjon.</w:t>
      </w:r>
    </w:p>
    <w:p w14:paraId="3E788601" w14:textId="77777777" w:rsidR="001419A2" w:rsidRDefault="00000000">
      <w:pPr>
        <w:pStyle w:val="Brdtekst"/>
        <w:ind w:left="330" w:right="100"/>
      </w:pPr>
      <w:r>
        <w:rPr>
          <w:color w:val="231F20"/>
        </w:rPr>
        <w:t>Denne</w:t>
      </w:r>
      <w:r>
        <w:rPr>
          <w:color w:val="231F20"/>
          <w:spacing w:val="-8"/>
        </w:rPr>
        <w:t xml:space="preserve"> </w:t>
      </w:r>
      <w:r>
        <w:rPr>
          <w:color w:val="231F20"/>
        </w:rPr>
        <w:t>metoden</w:t>
      </w:r>
      <w:r>
        <w:rPr>
          <w:color w:val="231F20"/>
          <w:spacing w:val="-8"/>
        </w:rPr>
        <w:t xml:space="preserve"> </w:t>
      </w:r>
      <w:r>
        <w:rPr>
          <w:color w:val="231F20"/>
        </w:rPr>
        <w:t>gir</w:t>
      </w:r>
      <w:r>
        <w:rPr>
          <w:color w:val="231F20"/>
          <w:spacing w:val="-8"/>
        </w:rPr>
        <w:t xml:space="preserve"> </w:t>
      </w:r>
      <w:r>
        <w:rPr>
          <w:color w:val="231F20"/>
        </w:rPr>
        <w:t>oss</w:t>
      </w:r>
      <w:r>
        <w:rPr>
          <w:color w:val="231F20"/>
          <w:spacing w:val="-8"/>
        </w:rPr>
        <w:t xml:space="preserve"> </w:t>
      </w:r>
      <w:r>
        <w:rPr>
          <w:color w:val="231F20"/>
        </w:rPr>
        <w:t>en</w:t>
      </w:r>
      <w:r>
        <w:rPr>
          <w:color w:val="231F20"/>
          <w:spacing w:val="-8"/>
        </w:rPr>
        <w:t xml:space="preserve"> </w:t>
      </w:r>
      <w:r>
        <w:rPr>
          <w:color w:val="231F20"/>
        </w:rPr>
        <w:t>dypere</w:t>
      </w:r>
      <w:r>
        <w:rPr>
          <w:color w:val="231F20"/>
          <w:spacing w:val="-8"/>
        </w:rPr>
        <w:t xml:space="preserve"> </w:t>
      </w:r>
      <w:r>
        <w:rPr>
          <w:color w:val="231F20"/>
        </w:rPr>
        <w:t>innsikt</w:t>
      </w:r>
      <w:r>
        <w:rPr>
          <w:color w:val="231F20"/>
          <w:spacing w:val="-8"/>
        </w:rPr>
        <w:t xml:space="preserve"> </w:t>
      </w:r>
      <w:r>
        <w:rPr>
          <w:color w:val="231F20"/>
        </w:rPr>
        <w:t>i</w:t>
      </w:r>
      <w:r>
        <w:rPr>
          <w:color w:val="231F20"/>
          <w:spacing w:val="-8"/>
        </w:rPr>
        <w:t xml:space="preserve"> </w:t>
      </w:r>
      <w:r>
        <w:rPr>
          <w:color w:val="231F20"/>
        </w:rPr>
        <w:t>hvordan</w:t>
      </w:r>
      <w:r>
        <w:rPr>
          <w:color w:val="231F20"/>
          <w:spacing w:val="-8"/>
        </w:rPr>
        <w:t xml:space="preserve"> </w:t>
      </w:r>
      <w:r>
        <w:rPr>
          <w:color w:val="231F20"/>
        </w:rPr>
        <w:t>hjernen</w:t>
      </w:r>
      <w:r>
        <w:rPr>
          <w:color w:val="231F20"/>
          <w:spacing w:val="-8"/>
        </w:rPr>
        <w:t xml:space="preserve"> </w:t>
      </w:r>
      <w:r>
        <w:rPr>
          <w:color w:val="231F20"/>
        </w:rPr>
        <w:t>konstruerer</w:t>
      </w:r>
      <w:r>
        <w:rPr>
          <w:color w:val="231F20"/>
          <w:spacing w:val="-8"/>
        </w:rPr>
        <w:t xml:space="preserve"> </w:t>
      </w:r>
      <w:r>
        <w:rPr>
          <w:color w:val="231F20"/>
        </w:rPr>
        <w:t>psykiske</w:t>
      </w:r>
      <w:r>
        <w:rPr>
          <w:color w:val="231F20"/>
          <w:spacing w:val="-8"/>
        </w:rPr>
        <w:t xml:space="preserve"> </w:t>
      </w:r>
      <w:r>
        <w:rPr>
          <w:color w:val="231F20"/>
        </w:rPr>
        <w:t>pla- ger og hvordan disse kan behandles ved å endre de mentale prosessene som opprett- holder</w:t>
      </w:r>
      <w:r>
        <w:rPr>
          <w:color w:val="231F20"/>
          <w:spacing w:val="16"/>
        </w:rPr>
        <w:t xml:space="preserve"> </w:t>
      </w:r>
      <w:r>
        <w:rPr>
          <w:color w:val="231F20"/>
        </w:rPr>
        <w:t>dem.</w:t>
      </w:r>
      <w:r>
        <w:rPr>
          <w:color w:val="231F20"/>
          <w:spacing w:val="17"/>
        </w:rPr>
        <w:t xml:space="preserve"> </w:t>
      </w:r>
      <w:r>
        <w:rPr>
          <w:color w:val="231F20"/>
        </w:rPr>
        <w:t>LBTS</w:t>
      </w:r>
      <w:r>
        <w:rPr>
          <w:color w:val="231F20"/>
          <w:spacing w:val="16"/>
        </w:rPr>
        <w:t xml:space="preserve"> </w:t>
      </w:r>
      <w:r>
        <w:rPr>
          <w:color w:val="231F20"/>
        </w:rPr>
        <w:t>gir</w:t>
      </w:r>
      <w:r>
        <w:rPr>
          <w:color w:val="231F20"/>
          <w:spacing w:val="17"/>
        </w:rPr>
        <w:t xml:space="preserve"> </w:t>
      </w:r>
      <w:r>
        <w:rPr>
          <w:color w:val="231F20"/>
        </w:rPr>
        <w:t>både</w:t>
      </w:r>
      <w:r>
        <w:rPr>
          <w:color w:val="231F20"/>
          <w:spacing w:val="16"/>
        </w:rPr>
        <w:t xml:space="preserve"> </w:t>
      </w:r>
      <w:r>
        <w:rPr>
          <w:color w:val="231F20"/>
        </w:rPr>
        <w:t>terapeuter</w:t>
      </w:r>
      <w:r>
        <w:rPr>
          <w:color w:val="231F20"/>
          <w:spacing w:val="17"/>
        </w:rPr>
        <w:t xml:space="preserve"> </w:t>
      </w:r>
      <w:r>
        <w:rPr>
          <w:color w:val="231F20"/>
        </w:rPr>
        <w:t>og</w:t>
      </w:r>
      <w:r>
        <w:rPr>
          <w:color w:val="231F20"/>
          <w:spacing w:val="16"/>
        </w:rPr>
        <w:t xml:space="preserve"> </w:t>
      </w:r>
      <w:r>
        <w:rPr>
          <w:color w:val="231F20"/>
        </w:rPr>
        <w:t>forskere</w:t>
      </w:r>
      <w:r>
        <w:rPr>
          <w:color w:val="231F20"/>
          <w:spacing w:val="17"/>
        </w:rPr>
        <w:t xml:space="preserve"> </w:t>
      </w:r>
      <w:r>
        <w:rPr>
          <w:color w:val="231F20"/>
        </w:rPr>
        <w:t>en</w:t>
      </w:r>
      <w:r>
        <w:rPr>
          <w:color w:val="231F20"/>
          <w:spacing w:val="16"/>
        </w:rPr>
        <w:t xml:space="preserve"> </w:t>
      </w:r>
      <w:r>
        <w:rPr>
          <w:color w:val="231F20"/>
        </w:rPr>
        <w:t>kraftig</w:t>
      </w:r>
      <w:r>
        <w:rPr>
          <w:color w:val="231F20"/>
          <w:spacing w:val="17"/>
        </w:rPr>
        <w:t xml:space="preserve"> </w:t>
      </w:r>
      <w:r>
        <w:rPr>
          <w:color w:val="231F20"/>
        </w:rPr>
        <w:t>metode</w:t>
      </w:r>
      <w:r>
        <w:rPr>
          <w:color w:val="231F20"/>
          <w:spacing w:val="17"/>
        </w:rPr>
        <w:t xml:space="preserve"> </w:t>
      </w:r>
      <w:r>
        <w:rPr>
          <w:color w:val="231F20"/>
        </w:rPr>
        <w:t>for</w:t>
      </w:r>
      <w:r>
        <w:rPr>
          <w:color w:val="231F20"/>
          <w:spacing w:val="16"/>
        </w:rPr>
        <w:t xml:space="preserve"> </w:t>
      </w:r>
      <w:r>
        <w:rPr>
          <w:color w:val="231F20"/>
        </w:rPr>
        <w:t>å</w:t>
      </w:r>
      <w:r>
        <w:rPr>
          <w:color w:val="231F20"/>
          <w:spacing w:val="17"/>
        </w:rPr>
        <w:t xml:space="preserve"> </w:t>
      </w:r>
      <w:r>
        <w:rPr>
          <w:color w:val="231F20"/>
        </w:rPr>
        <w:t>forstå</w:t>
      </w:r>
      <w:r>
        <w:rPr>
          <w:color w:val="231F20"/>
          <w:spacing w:val="16"/>
        </w:rPr>
        <w:t xml:space="preserve"> </w:t>
      </w:r>
      <w:r>
        <w:rPr>
          <w:color w:val="231F20"/>
          <w:spacing w:val="-5"/>
        </w:rPr>
        <w:t>og</w:t>
      </w:r>
    </w:p>
    <w:p w14:paraId="30B9B1F3" w14:textId="77777777" w:rsidR="001419A2" w:rsidRDefault="001419A2">
      <w:pPr>
        <w:sectPr w:rsidR="001419A2">
          <w:pgSz w:w="9640" w:h="13610"/>
          <w:pgMar w:top="900" w:right="860" w:bottom="660" w:left="860" w:header="345" w:footer="460" w:gutter="0"/>
          <w:cols w:space="708"/>
        </w:sectPr>
      </w:pPr>
    </w:p>
    <w:p w14:paraId="5EEC8C18" w14:textId="77777777" w:rsidR="001419A2" w:rsidRDefault="00000000">
      <w:pPr>
        <w:pStyle w:val="Brdtekst"/>
        <w:spacing w:before="126"/>
        <w:ind w:right="328"/>
      </w:pPr>
      <w:r>
        <w:rPr>
          <w:color w:val="231F20"/>
          <w:spacing w:val="-2"/>
        </w:rPr>
        <w:lastRenderedPageBreak/>
        <w:t>behandle</w:t>
      </w:r>
      <w:r>
        <w:rPr>
          <w:color w:val="231F20"/>
          <w:spacing w:val="-5"/>
        </w:rPr>
        <w:t xml:space="preserve"> </w:t>
      </w:r>
      <w:r>
        <w:rPr>
          <w:color w:val="231F20"/>
          <w:spacing w:val="-2"/>
        </w:rPr>
        <w:t>psykiske</w:t>
      </w:r>
      <w:r>
        <w:rPr>
          <w:color w:val="231F20"/>
          <w:spacing w:val="-5"/>
        </w:rPr>
        <w:t xml:space="preserve"> </w:t>
      </w:r>
      <w:r>
        <w:rPr>
          <w:color w:val="231F20"/>
          <w:spacing w:val="-2"/>
        </w:rPr>
        <w:t>lidelser</w:t>
      </w:r>
      <w:r>
        <w:rPr>
          <w:color w:val="231F20"/>
          <w:spacing w:val="-5"/>
        </w:rPr>
        <w:t xml:space="preserve"> </w:t>
      </w:r>
      <w:r>
        <w:rPr>
          <w:color w:val="231F20"/>
          <w:spacing w:val="-2"/>
        </w:rPr>
        <w:t>på</w:t>
      </w:r>
      <w:r>
        <w:rPr>
          <w:color w:val="231F20"/>
          <w:spacing w:val="-5"/>
        </w:rPr>
        <w:t xml:space="preserve"> </w:t>
      </w:r>
      <w:r>
        <w:rPr>
          <w:color w:val="231F20"/>
          <w:spacing w:val="-2"/>
        </w:rPr>
        <w:t>en</w:t>
      </w:r>
      <w:r>
        <w:rPr>
          <w:color w:val="231F20"/>
          <w:spacing w:val="-5"/>
        </w:rPr>
        <w:t xml:space="preserve"> </w:t>
      </w:r>
      <w:r>
        <w:rPr>
          <w:color w:val="231F20"/>
          <w:spacing w:val="-2"/>
        </w:rPr>
        <w:t>mer</w:t>
      </w:r>
      <w:r>
        <w:rPr>
          <w:color w:val="231F20"/>
          <w:spacing w:val="-5"/>
        </w:rPr>
        <w:t xml:space="preserve"> </w:t>
      </w:r>
      <w:r>
        <w:rPr>
          <w:color w:val="231F20"/>
          <w:spacing w:val="-2"/>
        </w:rPr>
        <w:t>målrettet</w:t>
      </w:r>
      <w:r>
        <w:rPr>
          <w:color w:val="231F20"/>
          <w:spacing w:val="-5"/>
        </w:rPr>
        <w:t xml:space="preserve"> </w:t>
      </w:r>
      <w:r>
        <w:rPr>
          <w:color w:val="231F20"/>
          <w:spacing w:val="-2"/>
        </w:rPr>
        <w:t>og</w:t>
      </w:r>
      <w:r>
        <w:rPr>
          <w:color w:val="231F20"/>
          <w:spacing w:val="-5"/>
        </w:rPr>
        <w:t xml:space="preserve"> </w:t>
      </w:r>
      <w:r>
        <w:rPr>
          <w:color w:val="231F20"/>
          <w:spacing w:val="-2"/>
        </w:rPr>
        <w:t>vitenskapelig</w:t>
      </w:r>
      <w:r>
        <w:rPr>
          <w:color w:val="231F20"/>
          <w:spacing w:val="-5"/>
        </w:rPr>
        <w:t xml:space="preserve"> </w:t>
      </w:r>
      <w:r>
        <w:rPr>
          <w:color w:val="231F20"/>
          <w:spacing w:val="-2"/>
        </w:rPr>
        <w:t>måte.</w:t>
      </w:r>
      <w:r>
        <w:rPr>
          <w:color w:val="231F20"/>
          <w:spacing w:val="-5"/>
        </w:rPr>
        <w:t xml:space="preserve"> </w:t>
      </w:r>
      <w:r>
        <w:rPr>
          <w:color w:val="231F20"/>
          <w:spacing w:val="-2"/>
        </w:rPr>
        <w:t>Ved</w:t>
      </w:r>
      <w:r>
        <w:rPr>
          <w:color w:val="231F20"/>
          <w:spacing w:val="-5"/>
        </w:rPr>
        <w:t xml:space="preserve"> </w:t>
      </w:r>
      <w:r>
        <w:rPr>
          <w:color w:val="231F20"/>
          <w:spacing w:val="-2"/>
        </w:rPr>
        <w:t>å</w:t>
      </w:r>
      <w:r>
        <w:rPr>
          <w:color w:val="231F20"/>
          <w:spacing w:val="-5"/>
        </w:rPr>
        <w:t xml:space="preserve"> </w:t>
      </w:r>
      <w:r>
        <w:rPr>
          <w:color w:val="231F20"/>
          <w:spacing w:val="-2"/>
        </w:rPr>
        <w:t xml:space="preserve">kombinere </w:t>
      </w:r>
      <w:r>
        <w:rPr>
          <w:color w:val="231F20"/>
        </w:rPr>
        <w:t>språket</w:t>
      </w:r>
      <w:r>
        <w:rPr>
          <w:color w:val="231F20"/>
          <w:spacing w:val="-10"/>
        </w:rPr>
        <w:t xml:space="preserve"> </w:t>
      </w:r>
      <w:r>
        <w:rPr>
          <w:color w:val="231F20"/>
        </w:rPr>
        <w:t>som</w:t>
      </w:r>
      <w:r>
        <w:rPr>
          <w:color w:val="231F20"/>
          <w:spacing w:val="-10"/>
        </w:rPr>
        <w:t xml:space="preserve"> </w:t>
      </w:r>
      <w:r>
        <w:rPr>
          <w:color w:val="231F20"/>
        </w:rPr>
        <w:t>verktøy</w:t>
      </w:r>
      <w:r>
        <w:rPr>
          <w:color w:val="231F20"/>
          <w:spacing w:val="-10"/>
        </w:rPr>
        <w:t xml:space="preserve"> </w:t>
      </w:r>
      <w:r>
        <w:rPr>
          <w:color w:val="231F20"/>
        </w:rPr>
        <w:t>og</w:t>
      </w:r>
      <w:r>
        <w:rPr>
          <w:color w:val="231F20"/>
          <w:spacing w:val="-10"/>
        </w:rPr>
        <w:t xml:space="preserve"> </w:t>
      </w:r>
      <w:r>
        <w:rPr>
          <w:color w:val="231F20"/>
        </w:rPr>
        <w:t>en</w:t>
      </w:r>
      <w:r>
        <w:rPr>
          <w:color w:val="231F20"/>
          <w:spacing w:val="-10"/>
        </w:rPr>
        <w:t xml:space="preserve"> </w:t>
      </w:r>
      <w:r>
        <w:rPr>
          <w:color w:val="231F20"/>
        </w:rPr>
        <w:t>dyp</w:t>
      </w:r>
      <w:r>
        <w:rPr>
          <w:color w:val="231F20"/>
          <w:spacing w:val="-10"/>
        </w:rPr>
        <w:t xml:space="preserve"> </w:t>
      </w:r>
      <w:r>
        <w:rPr>
          <w:color w:val="231F20"/>
        </w:rPr>
        <w:t>forståelse</w:t>
      </w:r>
      <w:r>
        <w:rPr>
          <w:color w:val="231F20"/>
          <w:spacing w:val="-10"/>
        </w:rPr>
        <w:t xml:space="preserve"> </w:t>
      </w:r>
      <w:r>
        <w:rPr>
          <w:color w:val="231F20"/>
        </w:rPr>
        <w:t>av</w:t>
      </w:r>
      <w:r>
        <w:rPr>
          <w:color w:val="231F20"/>
          <w:spacing w:val="-10"/>
        </w:rPr>
        <w:t xml:space="preserve"> </w:t>
      </w:r>
      <w:r>
        <w:rPr>
          <w:color w:val="231F20"/>
        </w:rPr>
        <w:t>hjernens</w:t>
      </w:r>
      <w:r>
        <w:rPr>
          <w:color w:val="231F20"/>
          <w:spacing w:val="-10"/>
        </w:rPr>
        <w:t xml:space="preserve"> </w:t>
      </w:r>
      <w:r>
        <w:rPr>
          <w:color w:val="231F20"/>
        </w:rPr>
        <w:t>psykologi,</w:t>
      </w:r>
      <w:r>
        <w:rPr>
          <w:color w:val="231F20"/>
          <w:spacing w:val="-10"/>
        </w:rPr>
        <w:t xml:space="preserve"> </w:t>
      </w:r>
      <w:r>
        <w:rPr>
          <w:color w:val="231F20"/>
        </w:rPr>
        <w:t>åpner</w:t>
      </w:r>
      <w:r>
        <w:rPr>
          <w:color w:val="231F20"/>
          <w:spacing w:val="-10"/>
        </w:rPr>
        <w:t xml:space="preserve"> </w:t>
      </w:r>
      <w:r>
        <w:rPr>
          <w:color w:val="231F20"/>
        </w:rPr>
        <w:t>LBTS</w:t>
      </w:r>
      <w:r>
        <w:rPr>
          <w:color w:val="231F20"/>
          <w:spacing w:val="-10"/>
        </w:rPr>
        <w:t xml:space="preserve"> </w:t>
      </w:r>
      <w:r>
        <w:rPr>
          <w:color w:val="231F20"/>
        </w:rPr>
        <w:t>nye</w:t>
      </w:r>
      <w:r>
        <w:rPr>
          <w:color w:val="231F20"/>
          <w:spacing w:val="-10"/>
        </w:rPr>
        <w:t xml:space="preserve"> </w:t>
      </w:r>
      <w:r>
        <w:rPr>
          <w:color w:val="231F20"/>
        </w:rPr>
        <w:t>dører for</w:t>
      </w:r>
      <w:r>
        <w:rPr>
          <w:color w:val="231F20"/>
          <w:spacing w:val="-8"/>
        </w:rPr>
        <w:t xml:space="preserve"> </w:t>
      </w:r>
      <w:r>
        <w:rPr>
          <w:color w:val="231F20"/>
        </w:rPr>
        <w:t>behandling</w:t>
      </w:r>
      <w:r>
        <w:rPr>
          <w:color w:val="231F20"/>
          <w:spacing w:val="-9"/>
        </w:rPr>
        <w:t xml:space="preserve"> </w:t>
      </w:r>
      <w:r>
        <w:rPr>
          <w:color w:val="231F20"/>
        </w:rPr>
        <w:t>av</w:t>
      </w:r>
      <w:r>
        <w:rPr>
          <w:color w:val="231F20"/>
          <w:spacing w:val="-8"/>
        </w:rPr>
        <w:t xml:space="preserve"> </w:t>
      </w:r>
      <w:r>
        <w:rPr>
          <w:color w:val="231F20"/>
        </w:rPr>
        <w:t>komplekse</w:t>
      </w:r>
      <w:r>
        <w:rPr>
          <w:color w:val="231F20"/>
          <w:spacing w:val="-9"/>
        </w:rPr>
        <w:t xml:space="preserve"> </w:t>
      </w:r>
      <w:r>
        <w:rPr>
          <w:color w:val="231F20"/>
        </w:rPr>
        <w:t>psykiske</w:t>
      </w:r>
      <w:r>
        <w:rPr>
          <w:color w:val="231F20"/>
          <w:spacing w:val="-8"/>
        </w:rPr>
        <w:t xml:space="preserve"> </w:t>
      </w:r>
      <w:r>
        <w:rPr>
          <w:color w:val="231F20"/>
        </w:rPr>
        <w:t>lidelser,</w:t>
      </w:r>
      <w:r>
        <w:rPr>
          <w:color w:val="231F20"/>
          <w:spacing w:val="-9"/>
        </w:rPr>
        <w:t xml:space="preserve"> </w:t>
      </w:r>
      <w:r>
        <w:rPr>
          <w:color w:val="231F20"/>
        </w:rPr>
        <w:t>og</w:t>
      </w:r>
      <w:r>
        <w:rPr>
          <w:color w:val="231F20"/>
          <w:spacing w:val="-8"/>
        </w:rPr>
        <w:t xml:space="preserve"> </w:t>
      </w:r>
      <w:r>
        <w:rPr>
          <w:color w:val="231F20"/>
        </w:rPr>
        <w:t>gir</w:t>
      </w:r>
      <w:r>
        <w:rPr>
          <w:color w:val="231F20"/>
          <w:spacing w:val="-9"/>
        </w:rPr>
        <w:t xml:space="preserve"> </w:t>
      </w:r>
      <w:r>
        <w:rPr>
          <w:color w:val="231F20"/>
        </w:rPr>
        <w:t>pasienter</w:t>
      </w:r>
      <w:r>
        <w:rPr>
          <w:color w:val="231F20"/>
          <w:spacing w:val="-8"/>
        </w:rPr>
        <w:t xml:space="preserve"> </w:t>
      </w:r>
      <w:r>
        <w:rPr>
          <w:color w:val="231F20"/>
        </w:rPr>
        <w:t>muligheten</w:t>
      </w:r>
      <w:r>
        <w:rPr>
          <w:color w:val="231F20"/>
          <w:spacing w:val="-9"/>
        </w:rPr>
        <w:t xml:space="preserve"> </w:t>
      </w:r>
      <w:r>
        <w:rPr>
          <w:color w:val="231F20"/>
        </w:rPr>
        <w:t>til</w:t>
      </w:r>
      <w:r>
        <w:rPr>
          <w:color w:val="231F20"/>
          <w:spacing w:val="-8"/>
        </w:rPr>
        <w:t xml:space="preserve"> </w:t>
      </w:r>
      <w:r>
        <w:rPr>
          <w:color w:val="231F20"/>
        </w:rPr>
        <w:t>å</w:t>
      </w:r>
      <w:r>
        <w:rPr>
          <w:color w:val="231F20"/>
          <w:spacing w:val="-9"/>
        </w:rPr>
        <w:t xml:space="preserve"> </w:t>
      </w:r>
      <w:r>
        <w:rPr>
          <w:color w:val="231F20"/>
        </w:rPr>
        <w:t>oppnå varig endring og bedring.</w:t>
      </w:r>
    </w:p>
    <w:p w14:paraId="33C7663C" w14:textId="77777777" w:rsidR="001419A2" w:rsidRDefault="001419A2">
      <w:pPr>
        <w:sectPr w:rsidR="001419A2">
          <w:pgSz w:w="9640" w:h="13610"/>
          <w:pgMar w:top="900" w:right="860" w:bottom="620" w:left="860" w:header="367" w:footer="425" w:gutter="0"/>
          <w:cols w:space="708"/>
        </w:sectPr>
      </w:pPr>
    </w:p>
    <w:p w14:paraId="03A9ECC2" w14:textId="77777777" w:rsidR="001419A2" w:rsidRDefault="00000000">
      <w:pPr>
        <w:pStyle w:val="Overskrift3"/>
        <w:spacing w:before="227" w:line="218" w:lineRule="auto"/>
        <w:ind w:left="600" w:right="371"/>
      </w:pPr>
      <w:bookmarkStart w:id="14" w:name="_TOC_250010"/>
      <w:r>
        <w:rPr>
          <w:color w:val="231F20"/>
          <w:sz w:val="36"/>
        </w:rPr>
        <w:lastRenderedPageBreak/>
        <w:t>Kapittel</w:t>
      </w:r>
      <w:r>
        <w:rPr>
          <w:color w:val="231F20"/>
          <w:spacing w:val="-8"/>
          <w:sz w:val="36"/>
        </w:rPr>
        <w:t xml:space="preserve"> </w:t>
      </w:r>
      <w:r>
        <w:rPr>
          <w:color w:val="231F20"/>
          <w:sz w:val="36"/>
        </w:rPr>
        <w:t>21</w:t>
      </w:r>
      <w:r>
        <w:rPr>
          <w:color w:val="231F20"/>
          <w:spacing w:val="40"/>
          <w:sz w:val="36"/>
        </w:rPr>
        <w:t xml:space="preserve"> </w:t>
      </w:r>
      <w:r>
        <w:rPr>
          <w:color w:val="231F20"/>
        </w:rPr>
        <w:t>Den</w:t>
      </w:r>
      <w:r>
        <w:rPr>
          <w:color w:val="231F20"/>
          <w:spacing w:val="-14"/>
        </w:rPr>
        <w:t xml:space="preserve"> </w:t>
      </w:r>
      <w:bookmarkEnd w:id="14"/>
      <w:r>
        <w:rPr>
          <w:color w:val="231F20"/>
        </w:rPr>
        <w:t>hjernepsykolo- giske forståelsen for psy- kisk endring</w:t>
      </w:r>
    </w:p>
    <w:p w14:paraId="28EC839A" w14:textId="77777777" w:rsidR="001419A2" w:rsidRDefault="00000000">
      <w:pPr>
        <w:pStyle w:val="Overskrift4"/>
        <w:spacing w:before="504"/>
        <w:ind w:left="330"/>
      </w:pPr>
      <w:r>
        <w:rPr>
          <w:color w:val="231F20"/>
          <w:spacing w:val="-2"/>
        </w:rPr>
        <w:t>Innledning:</w:t>
      </w:r>
    </w:p>
    <w:p w14:paraId="14817C78" w14:textId="77777777" w:rsidR="001419A2" w:rsidRDefault="00000000">
      <w:pPr>
        <w:pStyle w:val="Brdtekst"/>
        <w:spacing w:before="201"/>
        <w:ind w:left="330" w:right="101"/>
      </w:pPr>
      <w:r>
        <w:rPr>
          <w:color w:val="231F20"/>
        </w:rPr>
        <w:t>Dette kapittelet tar for seg den hjernepsykologiske forståelsen av psykisk endring i behandling</w:t>
      </w:r>
      <w:r>
        <w:rPr>
          <w:color w:val="231F20"/>
          <w:spacing w:val="-1"/>
        </w:rPr>
        <w:t xml:space="preserve"> </w:t>
      </w:r>
      <w:r>
        <w:rPr>
          <w:color w:val="231F20"/>
        </w:rPr>
        <w:t>av</w:t>
      </w:r>
      <w:r>
        <w:rPr>
          <w:color w:val="231F20"/>
          <w:spacing w:val="-1"/>
        </w:rPr>
        <w:t xml:space="preserve"> </w:t>
      </w:r>
      <w:r>
        <w:rPr>
          <w:color w:val="231F20"/>
        </w:rPr>
        <w:t>schizofreni,</w:t>
      </w:r>
      <w:r>
        <w:rPr>
          <w:color w:val="231F20"/>
          <w:spacing w:val="-1"/>
        </w:rPr>
        <w:t xml:space="preserve"> </w:t>
      </w:r>
      <w:r>
        <w:rPr>
          <w:color w:val="231F20"/>
        </w:rPr>
        <w:t>sett</w:t>
      </w:r>
      <w:r>
        <w:rPr>
          <w:color w:val="231F20"/>
          <w:spacing w:val="-1"/>
        </w:rPr>
        <w:t xml:space="preserve"> </w:t>
      </w:r>
      <w:r>
        <w:rPr>
          <w:color w:val="231F20"/>
        </w:rPr>
        <w:t>gjennom</w:t>
      </w:r>
      <w:r>
        <w:rPr>
          <w:color w:val="231F20"/>
          <w:spacing w:val="-1"/>
        </w:rPr>
        <w:t xml:space="preserve"> </w:t>
      </w:r>
      <w:r>
        <w:rPr>
          <w:color w:val="231F20"/>
        </w:rPr>
        <w:t>kunnskaper</w:t>
      </w:r>
      <w:r>
        <w:rPr>
          <w:color w:val="231F20"/>
          <w:spacing w:val="-1"/>
        </w:rPr>
        <w:t xml:space="preserve"> </w:t>
      </w:r>
      <w:r>
        <w:rPr>
          <w:color w:val="231F20"/>
        </w:rPr>
        <w:t>om</w:t>
      </w:r>
      <w:r>
        <w:rPr>
          <w:color w:val="231F20"/>
          <w:spacing w:val="-1"/>
        </w:rPr>
        <w:t xml:space="preserve"> </w:t>
      </w:r>
      <w:r>
        <w:rPr>
          <w:color w:val="231F20"/>
        </w:rPr>
        <w:t>hjernens</w:t>
      </w:r>
      <w:r>
        <w:rPr>
          <w:color w:val="231F20"/>
          <w:spacing w:val="-1"/>
        </w:rPr>
        <w:t xml:space="preserve"> </w:t>
      </w:r>
      <w:r>
        <w:rPr>
          <w:color w:val="231F20"/>
        </w:rPr>
        <w:t>psykologi</w:t>
      </w:r>
      <w:r>
        <w:rPr>
          <w:color w:val="231F20"/>
          <w:spacing w:val="-1"/>
        </w:rPr>
        <w:t xml:space="preserve"> </w:t>
      </w:r>
      <w:r>
        <w:rPr>
          <w:color w:val="231F20"/>
        </w:rPr>
        <w:t>og</w:t>
      </w:r>
      <w:r>
        <w:rPr>
          <w:color w:val="231F20"/>
          <w:spacing w:val="-1"/>
        </w:rPr>
        <w:t xml:space="preserve"> </w:t>
      </w:r>
      <w:r>
        <w:rPr>
          <w:color w:val="231F20"/>
        </w:rPr>
        <w:t>Ling- vistisk Hjerneterapi (LBT). Hjernens psykologi bygger på den forståelsen at menta-</w:t>
      </w:r>
      <w:r>
        <w:rPr>
          <w:color w:val="231F20"/>
          <w:spacing w:val="40"/>
        </w:rPr>
        <w:t xml:space="preserve"> </w:t>
      </w:r>
      <w:r>
        <w:rPr>
          <w:color w:val="231F20"/>
        </w:rPr>
        <w:t>le prosesser og følelser er en følge av kontakt med biopsykiske elementer, og at den psykiske tilstanden kan påvirkes gjennom språklige intervensjoner. I LBT behandles symptomer</w:t>
      </w:r>
      <w:r>
        <w:rPr>
          <w:color w:val="231F20"/>
          <w:spacing w:val="-9"/>
        </w:rPr>
        <w:t xml:space="preserve"> </w:t>
      </w:r>
      <w:r>
        <w:rPr>
          <w:color w:val="231F20"/>
        </w:rPr>
        <w:t>på</w:t>
      </w:r>
      <w:r>
        <w:rPr>
          <w:color w:val="231F20"/>
          <w:spacing w:val="-9"/>
        </w:rPr>
        <w:t xml:space="preserve"> </w:t>
      </w:r>
      <w:r>
        <w:rPr>
          <w:color w:val="231F20"/>
        </w:rPr>
        <w:t>schizofreni</w:t>
      </w:r>
      <w:r>
        <w:rPr>
          <w:color w:val="231F20"/>
          <w:spacing w:val="-9"/>
        </w:rPr>
        <w:t xml:space="preserve"> </w:t>
      </w:r>
      <w:r>
        <w:rPr>
          <w:color w:val="231F20"/>
        </w:rPr>
        <w:t>ved</w:t>
      </w:r>
      <w:r>
        <w:rPr>
          <w:color w:val="231F20"/>
          <w:spacing w:val="-9"/>
        </w:rPr>
        <w:t xml:space="preserve"> </w:t>
      </w:r>
      <w:r>
        <w:rPr>
          <w:color w:val="231F20"/>
        </w:rPr>
        <w:t>å</w:t>
      </w:r>
      <w:r>
        <w:rPr>
          <w:color w:val="231F20"/>
          <w:spacing w:val="-9"/>
        </w:rPr>
        <w:t xml:space="preserve"> </w:t>
      </w:r>
      <w:r>
        <w:rPr>
          <w:color w:val="231F20"/>
        </w:rPr>
        <w:t>endre</w:t>
      </w:r>
      <w:r>
        <w:rPr>
          <w:color w:val="231F20"/>
          <w:spacing w:val="-9"/>
        </w:rPr>
        <w:t xml:space="preserve"> </w:t>
      </w:r>
      <w:r>
        <w:rPr>
          <w:color w:val="231F20"/>
        </w:rPr>
        <w:t>det</w:t>
      </w:r>
      <w:r>
        <w:rPr>
          <w:color w:val="231F20"/>
          <w:spacing w:val="-9"/>
        </w:rPr>
        <w:t xml:space="preserve"> </w:t>
      </w:r>
      <w:r>
        <w:rPr>
          <w:color w:val="231F20"/>
        </w:rPr>
        <w:t>psykiske</w:t>
      </w:r>
      <w:r>
        <w:rPr>
          <w:color w:val="231F20"/>
          <w:spacing w:val="-9"/>
        </w:rPr>
        <w:t xml:space="preserve"> </w:t>
      </w:r>
      <w:r>
        <w:rPr>
          <w:color w:val="231F20"/>
        </w:rPr>
        <w:t>materialet</w:t>
      </w:r>
      <w:r>
        <w:rPr>
          <w:color w:val="231F20"/>
          <w:spacing w:val="-9"/>
        </w:rPr>
        <w:t xml:space="preserve"> </w:t>
      </w:r>
      <w:r>
        <w:rPr>
          <w:color w:val="231F20"/>
        </w:rPr>
        <w:t>som</w:t>
      </w:r>
      <w:r>
        <w:rPr>
          <w:color w:val="231F20"/>
          <w:spacing w:val="-9"/>
        </w:rPr>
        <w:t xml:space="preserve"> </w:t>
      </w:r>
      <w:r>
        <w:rPr>
          <w:color w:val="231F20"/>
        </w:rPr>
        <w:t>forårsaker</w:t>
      </w:r>
      <w:r>
        <w:rPr>
          <w:color w:val="231F20"/>
          <w:spacing w:val="-9"/>
        </w:rPr>
        <w:t xml:space="preserve"> </w:t>
      </w:r>
      <w:r>
        <w:rPr>
          <w:color w:val="231F20"/>
        </w:rPr>
        <w:t>ubehag, og ved å erstatte dette materialet med et psykisk materiale som fremmer velvære og mestring.</w:t>
      </w:r>
      <w:r>
        <w:rPr>
          <w:color w:val="231F20"/>
          <w:spacing w:val="-13"/>
        </w:rPr>
        <w:t xml:space="preserve"> </w:t>
      </w:r>
      <w:r>
        <w:rPr>
          <w:color w:val="231F20"/>
        </w:rPr>
        <w:t>Dette</w:t>
      </w:r>
      <w:r>
        <w:rPr>
          <w:color w:val="231F20"/>
          <w:spacing w:val="-12"/>
        </w:rPr>
        <w:t xml:space="preserve"> </w:t>
      </w:r>
      <w:r>
        <w:rPr>
          <w:color w:val="231F20"/>
        </w:rPr>
        <w:t>kapittelet</w:t>
      </w:r>
      <w:r>
        <w:rPr>
          <w:color w:val="231F20"/>
          <w:spacing w:val="-13"/>
        </w:rPr>
        <w:t xml:space="preserve"> </w:t>
      </w:r>
      <w:r>
        <w:rPr>
          <w:color w:val="231F20"/>
        </w:rPr>
        <w:t>utforsker</w:t>
      </w:r>
      <w:r>
        <w:rPr>
          <w:color w:val="231F20"/>
          <w:spacing w:val="-12"/>
        </w:rPr>
        <w:t xml:space="preserve"> </w:t>
      </w:r>
      <w:r>
        <w:rPr>
          <w:color w:val="231F20"/>
        </w:rPr>
        <w:t>hvordan</w:t>
      </w:r>
      <w:r>
        <w:rPr>
          <w:color w:val="231F20"/>
          <w:spacing w:val="-13"/>
        </w:rPr>
        <w:t xml:space="preserve"> </w:t>
      </w:r>
      <w:r>
        <w:rPr>
          <w:color w:val="231F20"/>
        </w:rPr>
        <w:t>psykiske</w:t>
      </w:r>
      <w:r>
        <w:rPr>
          <w:color w:val="231F20"/>
          <w:spacing w:val="-12"/>
        </w:rPr>
        <w:t xml:space="preserve"> </w:t>
      </w:r>
      <w:r>
        <w:rPr>
          <w:color w:val="231F20"/>
        </w:rPr>
        <w:t>endringer</w:t>
      </w:r>
      <w:r>
        <w:rPr>
          <w:color w:val="231F20"/>
          <w:spacing w:val="-13"/>
        </w:rPr>
        <w:t xml:space="preserve"> </w:t>
      </w:r>
      <w:r>
        <w:rPr>
          <w:color w:val="231F20"/>
        </w:rPr>
        <w:t>skjer</w:t>
      </w:r>
      <w:r>
        <w:rPr>
          <w:color w:val="231F20"/>
          <w:spacing w:val="-12"/>
        </w:rPr>
        <w:t xml:space="preserve"> </w:t>
      </w:r>
      <w:r>
        <w:rPr>
          <w:color w:val="231F20"/>
        </w:rPr>
        <w:t>i</w:t>
      </w:r>
      <w:r>
        <w:rPr>
          <w:color w:val="231F20"/>
          <w:spacing w:val="-13"/>
        </w:rPr>
        <w:t xml:space="preserve"> </w:t>
      </w:r>
      <w:r>
        <w:rPr>
          <w:color w:val="231F20"/>
        </w:rPr>
        <w:t>øyeblikket,</w:t>
      </w:r>
      <w:r>
        <w:rPr>
          <w:color w:val="231F20"/>
          <w:spacing w:val="-12"/>
        </w:rPr>
        <w:t xml:space="preserve"> </w:t>
      </w:r>
      <w:r>
        <w:rPr>
          <w:color w:val="231F20"/>
        </w:rPr>
        <w:t>hva som</w:t>
      </w:r>
      <w:r>
        <w:rPr>
          <w:color w:val="231F20"/>
          <w:spacing w:val="-2"/>
        </w:rPr>
        <w:t xml:space="preserve"> </w:t>
      </w:r>
      <w:r>
        <w:rPr>
          <w:color w:val="231F20"/>
        </w:rPr>
        <w:t>kreves</w:t>
      </w:r>
      <w:r>
        <w:rPr>
          <w:color w:val="231F20"/>
          <w:spacing w:val="-2"/>
        </w:rPr>
        <w:t xml:space="preserve"> </w:t>
      </w:r>
      <w:r>
        <w:rPr>
          <w:color w:val="231F20"/>
        </w:rPr>
        <w:t>for</w:t>
      </w:r>
      <w:r>
        <w:rPr>
          <w:color w:val="231F20"/>
          <w:spacing w:val="-2"/>
        </w:rPr>
        <w:t xml:space="preserve"> </w:t>
      </w:r>
      <w:r>
        <w:rPr>
          <w:color w:val="231F20"/>
        </w:rPr>
        <w:t>å</w:t>
      </w:r>
      <w:r>
        <w:rPr>
          <w:color w:val="231F20"/>
          <w:spacing w:val="-2"/>
        </w:rPr>
        <w:t xml:space="preserve"> </w:t>
      </w:r>
      <w:r>
        <w:rPr>
          <w:color w:val="231F20"/>
        </w:rPr>
        <w:t>oppnå</w:t>
      </w:r>
      <w:r>
        <w:rPr>
          <w:color w:val="231F20"/>
          <w:spacing w:val="-2"/>
        </w:rPr>
        <w:t xml:space="preserve"> </w:t>
      </w:r>
      <w:r>
        <w:rPr>
          <w:color w:val="231F20"/>
        </w:rPr>
        <w:t>disse</w:t>
      </w:r>
      <w:r>
        <w:rPr>
          <w:color w:val="231F20"/>
          <w:spacing w:val="-2"/>
        </w:rPr>
        <w:t xml:space="preserve"> </w:t>
      </w:r>
      <w:r>
        <w:rPr>
          <w:color w:val="231F20"/>
        </w:rPr>
        <w:t>endringene,</w:t>
      </w:r>
      <w:r>
        <w:rPr>
          <w:color w:val="231F20"/>
          <w:spacing w:val="-2"/>
        </w:rPr>
        <w:t xml:space="preserve"> </w:t>
      </w:r>
      <w:r>
        <w:rPr>
          <w:color w:val="231F20"/>
        </w:rPr>
        <w:t>og</w:t>
      </w:r>
      <w:r>
        <w:rPr>
          <w:color w:val="231F20"/>
          <w:spacing w:val="-2"/>
        </w:rPr>
        <w:t xml:space="preserve"> </w:t>
      </w:r>
      <w:r>
        <w:rPr>
          <w:color w:val="231F20"/>
        </w:rPr>
        <w:t>hvordan</w:t>
      </w:r>
      <w:r>
        <w:rPr>
          <w:color w:val="231F20"/>
          <w:spacing w:val="-2"/>
        </w:rPr>
        <w:t xml:space="preserve"> </w:t>
      </w:r>
      <w:r>
        <w:rPr>
          <w:color w:val="231F20"/>
        </w:rPr>
        <w:t>de</w:t>
      </w:r>
      <w:r>
        <w:rPr>
          <w:color w:val="231F20"/>
          <w:spacing w:val="-2"/>
        </w:rPr>
        <w:t xml:space="preserve"> </w:t>
      </w:r>
      <w:r>
        <w:rPr>
          <w:color w:val="231F20"/>
        </w:rPr>
        <w:t>biopsykiske</w:t>
      </w:r>
      <w:r>
        <w:rPr>
          <w:color w:val="231F20"/>
          <w:spacing w:val="-2"/>
        </w:rPr>
        <w:t xml:space="preserve"> </w:t>
      </w:r>
      <w:r>
        <w:rPr>
          <w:color w:val="231F20"/>
        </w:rPr>
        <w:t>elementene</w:t>
      </w:r>
      <w:r>
        <w:rPr>
          <w:color w:val="231F20"/>
          <w:spacing w:val="-2"/>
        </w:rPr>
        <w:t xml:space="preserve"> </w:t>
      </w:r>
      <w:r>
        <w:rPr>
          <w:color w:val="231F20"/>
        </w:rPr>
        <w:t>kan anvendes som ressurser i behandlingen av schizofreni.</w:t>
      </w:r>
    </w:p>
    <w:p w14:paraId="4690D30C" w14:textId="77777777" w:rsidR="001419A2" w:rsidRDefault="00000000">
      <w:pPr>
        <w:pStyle w:val="Brdtekst"/>
        <w:ind w:left="330" w:right="101" w:firstLine="283"/>
      </w:pPr>
      <w:r>
        <w:rPr>
          <w:color w:val="231F20"/>
        </w:rPr>
        <w:t xml:space="preserve">I hjernens psykologi forstås schizofreni ikke som en statisk tilstand, men som en dynamisk prosess som kan påvirkes og endres gjennom målrettede intervensjoner. </w:t>
      </w:r>
      <w:r>
        <w:rPr>
          <w:color w:val="231F20"/>
          <w:spacing w:val="-2"/>
        </w:rPr>
        <w:t>Kapittelet</w:t>
      </w:r>
      <w:r>
        <w:rPr>
          <w:color w:val="231F20"/>
          <w:spacing w:val="-4"/>
        </w:rPr>
        <w:t xml:space="preserve"> </w:t>
      </w:r>
      <w:r>
        <w:rPr>
          <w:color w:val="231F20"/>
          <w:spacing w:val="-2"/>
        </w:rPr>
        <w:t>fremhever</w:t>
      </w:r>
      <w:r>
        <w:rPr>
          <w:color w:val="231F20"/>
          <w:spacing w:val="-4"/>
        </w:rPr>
        <w:t xml:space="preserve"> </w:t>
      </w:r>
      <w:r>
        <w:rPr>
          <w:color w:val="231F20"/>
          <w:spacing w:val="-2"/>
        </w:rPr>
        <w:t>hvordan</w:t>
      </w:r>
      <w:r>
        <w:rPr>
          <w:color w:val="231F20"/>
          <w:spacing w:val="-4"/>
        </w:rPr>
        <w:t xml:space="preserve"> </w:t>
      </w:r>
      <w:r>
        <w:rPr>
          <w:color w:val="231F20"/>
          <w:spacing w:val="-2"/>
        </w:rPr>
        <w:t>klientens</w:t>
      </w:r>
      <w:r>
        <w:rPr>
          <w:color w:val="231F20"/>
          <w:spacing w:val="-4"/>
        </w:rPr>
        <w:t xml:space="preserve"> </w:t>
      </w:r>
      <w:r>
        <w:rPr>
          <w:color w:val="231F20"/>
          <w:spacing w:val="-2"/>
        </w:rPr>
        <w:t>kontakt</w:t>
      </w:r>
      <w:r>
        <w:rPr>
          <w:color w:val="231F20"/>
          <w:spacing w:val="-4"/>
        </w:rPr>
        <w:t xml:space="preserve"> </w:t>
      </w:r>
      <w:r>
        <w:rPr>
          <w:color w:val="231F20"/>
          <w:spacing w:val="-2"/>
        </w:rPr>
        <w:t>med</w:t>
      </w:r>
      <w:r>
        <w:rPr>
          <w:color w:val="231F20"/>
          <w:spacing w:val="-4"/>
        </w:rPr>
        <w:t xml:space="preserve"> </w:t>
      </w:r>
      <w:r>
        <w:rPr>
          <w:color w:val="231F20"/>
          <w:spacing w:val="-2"/>
        </w:rPr>
        <w:t>biopsykiske</w:t>
      </w:r>
      <w:r>
        <w:rPr>
          <w:color w:val="231F20"/>
          <w:spacing w:val="-4"/>
        </w:rPr>
        <w:t xml:space="preserve"> </w:t>
      </w:r>
      <w:r>
        <w:rPr>
          <w:color w:val="231F20"/>
          <w:spacing w:val="-2"/>
        </w:rPr>
        <w:t>elementer,</w:t>
      </w:r>
      <w:r>
        <w:rPr>
          <w:color w:val="231F20"/>
          <w:spacing w:val="-4"/>
        </w:rPr>
        <w:t xml:space="preserve"> </w:t>
      </w:r>
      <w:r>
        <w:rPr>
          <w:color w:val="231F20"/>
          <w:spacing w:val="-2"/>
        </w:rPr>
        <w:t>som</w:t>
      </w:r>
      <w:r>
        <w:rPr>
          <w:color w:val="231F20"/>
          <w:spacing w:val="-4"/>
        </w:rPr>
        <w:t xml:space="preserve"> </w:t>
      </w:r>
      <w:r>
        <w:rPr>
          <w:color w:val="231F20"/>
          <w:spacing w:val="-2"/>
        </w:rPr>
        <w:t xml:space="preserve">rom- </w:t>
      </w:r>
      <w:r>
        <w:rPr>
          <w:color w:val="231F20"/>
        </w:rPr>
        <w:t>mer</w:t>
      </w:r>
      <w:r>
        <w:rPr>
          <w:color w:val="231F20"/>
          <w:spacing w:val="-13"/>
        </w:rPr>
        <w:t xml:space="preserve"> </w:t>
      </w:r>
      <w:r>
        <w:rPr>
          <w:color w:val="231F20"/>
        </w:rPr>
        <w:t>følelser,</w:t>
      </w:r>
      <w:r>
        <w:rPr>
          <w:color w:val="231F20"/>
          <w:spacing w:val="-12"/>
        </w:rPr>
        <w:t xml:space="preserve"> </w:t>
      </w:r>
      <w:r>
        <w:rPr>
          <w:color w:val="231F20"/>
        </w:rPr>
        <w:t>er</w:t>
      </w:r>
      <w:r>
        <w:rPr>
          <w:color w:val="231F20"/>
          <w:spacing w:val="-13"/>
        </w:rPr>
        <w:t xml:space="preserve"> </w:t>
      </w:r>
      <w:r>
        <w:rPr>
          <w:color w:val="231F20"/>
        </w:rPr>
        <w:t>avgjørende</w:t>
      </w:r>
      <w:r>
        <w:rPr>
          <w:color w:val="231F20"/>
          <w:spacing w:val="-12"/>
        </w:rPr>
        <w:t xml:space="preserve"> </w:t>
      </w:r>
      <w:r>
        <w:rPr>
          <w:color w:val="231F20"/>
        </w:rPr>
        <w:t>for</w:t>
      </w:r>
      <w:r>
        <w:rPr>
          <w:color w:val="231F20"/>
          <w:spacing w:val="-13"/>
        </w:rPr>
        <w:t xml:space="preserve"> </w:t>
      </w:r>
      <w:r>
        <w:rPr>
          <w:color w:val="231F20"/>
        </w:rPr>
        <w:t>å</w:t>
      </w:r>
      <w:r>
        <w:rPr>
          <w:color w:val="231F20"/>
          <w:spacing w:val="-12"/>
        </w:rPr>
        <w:t xml:space="preserve"> </w:t>
      </w:r>
      <w:r>
        <w:rPr>
          <w:color w:val="231F20"/>
        </w:rPr>
        <w:t>oppnå</w:t>
      </w:r>
      <w:r>
        <w:rPr>
          <w:color w:val="231F20"/>
          <w:spacing w:val="-13"/>
        </w:rPr>
        <w:t xml:space="preserve"> </w:t>
      </w:r>
      <w:r>
        <w:rPr>
          <w:color w:val="231F20"/>
        </w:rPr>
        <w:t>varig</w:t>
      </w:r>
      <w:r>
        <w:rPr>
          <w:color w:val="231F20"/>
          <w:spacing w:val="-12"/>
        </w:rPr>
        <w:t xml:space="preserve"> </w:t>
      </w:r>
      <w:r>
        <w:rPr>
          <w:color w:val="231F20"/>
        </w:rPr>
        <w:t>psykisk</w:t>
      </w:r>
      <w:r>
        <w:rPr>
          <w:color w:val="231F20"/>
          <w:spacing w:val="-13"/>
        </w:rPr>
        <w:t xml:space="preserve"> </w:t>
      </w:r>
      <w:r>
        <w:rPr>
          <w:color w:val="231F20"/>
        </w:rPr>
        <w:t>endring.</w:t>
      </w:r>
      <w:r>
        <w:rPr>
          <w:color w:val="231F20"/>
          <w:spacing w:val="-12"/>
        </w:rPr>
        <w:t xml:space="preserve"> </w:t>
      </w:r>
      <w:r>
        <w:rPr>
          <w:color w:val="231F20"/>
        </w:rPr>
        <w:t>Gjennom</w:t>
      </w:r>
      <w:r>
        <w:rPr>
          <w:color w:val="231F20"/>
          <w:spacing w:val="-13"/>
        </w:rPr>
        <w:t xml:space="preserve"> </w:t>
      </w:r>
      <w:r>
        <w:rPr>
          <w:color w:val="231F20"/>
        </w:rPr>
        <w:t>LBT</w:t>
      </w:r>
      <w:r>
        <w:rPr>
          <w:color w:val="231F20"/>
          <w:spacing w:val="-12"/>
        </w:rPr>
        <w:t xml:space="preserve"> </w:t>
      </w:r>
      <w:r>
        <w:rPr>
          <w:color w:val="231F20"/>
        </w:rPr>
        <w:t>er</w:t>
      </w:r>
      <w:r>
        <w:rPr>
          <w:color w:val="231F20"/>
          <w:spacing w:val="-13"/>
        </w:rPr>
        <w:t xml:space="preserve"> </w:t>
      </w:r>
      <w:r>
        <w:rPr>
          <w:color w:val="231F20"/>
        </w:rPr>
        <w:t>målet</w:t>
      </w:r>
      <w:r>
        <w:rPr>
          <w:color w:val="231F20"/>
          <w:spacing w:val="-12"/>
        </w:rPr>
        <w:t xml:space="preserve"> </w:t>
      </w:r>
      <w:r>
        <w:rPr>
          <w:color w:val="231F20"/>
        </w:rPr>
        <w:t>å erstatte</w:t>
      </w:r>
      <w:r>
        <w:rPr>
          <w:color w:val="231F20"/>
          <w:spacing w:val="-13"/>
        </w:rPr>
        <w:t xml:space="preserve"> </w:t>
      </w:r>
      <w:r>
        <w:rPr>
          <w:color w:val="231F20"/>
        </w:rPr>
        <w:t>ubehagelige</w:t>
      </w:r>
      <w:r>
        <w:rPr>
          <w:color w:val="231F20"/>
          <w:spacing w:val="-12"/>
        </w:rPr>
        <w:t xml:space="preserve"> </w:t>
      </w:r>
      <w:r>
        <w:rPr>
          <w:color w:val="231F20"/>
        </w:rPr>
        <w:t>psykiske</w:t>
      </w:r>
      <w:r>
        <w:rPr>
          <w:color w:val="231F20"/>
          <w:spacing w:val="-13"/>
        </w:rPr>
        <w:t xml:space="preserve"> </w:t>
      </w:r>
      <w:r>
        <w:rPr>
          <w:color w:val="231F20"/>
        </w:rPr>
        <w:t>tilstander</w:t>
      </w:r>
      <w:r>
        <w:rPr>
          <w:color w:val="231F20"/>
          <w:spacing w:val="-12"/>
        </w:rPr>
        <w:t xml:space="preserve"> </w:t>
      </w:r>
      <w:r>
        <w:rPr>
          <w:color w:val="231F20"/>
        </w:rPr>
        <w:t>med</w:t>
      </w:r>
      <w:r>
        <w:rPr>
          <w:color w:val="231F20"/>
          <w:spacing w:val="-13"/>
        </w:rPr>
        <w:t xml:space="preserve"> </w:t>
      </w:r>
      <w:r>
        <w:rPr>
          <w:color w:val="231F20"/>
        </w:rPr>
        <w:t>positive,</w:t>
      </w:r>
      <w:r>
        <w:rPr>
          <w:color w:val="231F20"/>
          <w:spacing w:val="-12"/>
        </w:rPr>
        <w:t xml:space="preserve"> </w:t>
      </w:r>
      <w:r>
        <w:rPr>
          <w:color w:val="231F20"/>
        </w:rPr>
        <w:t>noe</w:t>
      </w:r>
      <w:r>
        <w:rPr>
          <w:color w:val="231F20"/>
          <w:spacing w:val="-13"/>
        </w:rPr>
        <w:t xml:space="preserve"> </w:t>
      </w:r>
      <w:r>
        <w:rPr>
          <w:color w:val="231F20"/>
        </w:rPr>
        <w:t>som</w:t>
      </w:r>
      <w:r>
        <w:rPr>
          <w:color w:val="231F20"/>
          <w:spacing w:val="-12"/>
        </w:rPr>
        <w:t xml:space="preserve"> </w:t>
      </w:r>
      <w:r>
        <w:rPr>
          <w:color w:val="231F20"/>
        </w:rPr>
        <w:t>krever</w:t>
      </w:r>
      <w:r>
        <w:rPr>
          <w:color w:val="231F20"/>
          <w:spacing w:val="-13"/>
        </w:rPr>
        <w:t xml:space="preserve"> </w:t>
      </w:r>
      <w:r>
        <w:rPr>
          <w:color w:val="231F20"/>
        </w:rPr>
        <w:t>en</w:t>
      </w:r>
      <w:r>
        <w:rPr>
          <w:color w:val="231F20"/>
          <w:spacing w:val="-12"/>
        </w:rPr>
        <w:t xml:space="preserve"> </w:t>
      </w:r>
      <w:r>
        <w:rPr>
          <w:color w:val="231F20"/>
        </w:rPr>
        <w:t>dyp</w:t>
      </w:r>
      <w:r>
        <w:rPr>
          <w:color w:val="231F20"/>
          <w:spacing w:val="-13"/>
        </w:rPr>
        <w:t xml:space="preserve"> </w:t>
      </w:r>
      <w:r>
        <w:rPr>
          <w:color w:val="231F20"/>
        </w:rPr>
        <w:t>forståelse av hvordan hjernen skaper og endrer disse tilstandene.</w:t>
      </w:r>
    </w:p>
    <w:p w14:paraId="3CFD49D4" w14:textId="77777777" w:rsidR="001419A2" w:rsidRDefault="00000000">
      <w:pPr>
        <w:pStyle w:val="Brdtekst"/>
        <w:ind w:left="330" w:right="100"/>
      </w:pPr>
      <w:r>
        <w:rPr>
          <w:color w:val="231F20"/>
        </w:rPr>
        <w:t>Det er ikke mulig å utvikle vitenskapelig kunnskap om schizofreni uten å erkjenne at opplevelsen</w:t>
      </w:r>
      <w:r>
        <w:rPr>
          <w:color w:val="231F20"/>
          <w:spacing w:val="-7"/>
        </w:rPr>
        <w:t xml:space="preserve"> </w:t>
      </w:r>
      <w:r>
        <w:rPr>
          <w:color w:val="231F20"/>
        </w:rPr>
        <w:t>av</w:t>
      </w:r>
      <w:r>
        <w:rPr>
          <w:color w:val="231F20"/>
          <w:spacing w:val="-7"/>
        </w:rPr>
        <w:t xml:space="preserve"> </w:t>
      </w:r>
      <w:r>
        <w:rPr>
          <w:color w:val="231F20"/>
        </w:rPr>
        <w:t>schizofreni</w:t>
      </w:r>
      <w:r>
        <w:rPr>
          <w:color w:val="231F20"/>
          <w:spacing w:val="-7"/>
        </w:rPr>
        <w:t xml:space="preserve"> </w:t>
      </w:r>
      <w:r>
        <w:rPr>
          <w:color w:val="231F20"/>
        </w:rPr>
        <w:t>stadig</w:t>
      </w:r>
      <w:r>
        <w:rPr>
          <w:color w:val="231F20"/>
          <w:spacing w:val="-7"/>
        </w:rPr>
        <w:t xml:space="preserve"> </w:t>
      </w:r>
      <w:r>
        <w:rPr>
          <w:color w:val="231F20"/>
        </w:rPr>
        <w:t>utvikler</w:t>
      </w:r>
      <w:r>
        <w:rPr>
          <w:color w:val="231F20"/>
          <w:spacing w:val="-7"/>
        </w:rPr>
        <w:t xml:space="preserve"> </w:t>
      </w:r>
      <w:r>
        <w:rPr>
          <w:color w:val="231F20"/>
        </w:rPr>
        <w:t>og</w:t>
      </w:r>
      <w:r>
        <w:rPr>
          <w:color w:val="231F20"/>
          <w:spacing w:val="-7"/>
        </w:rPr>
        <w:t xml:space="preserve"> </w:t>
      </w:r>
      <w:r>
        <w:rPr>
          <w:color w:val="231F20"/>
        </w:rPr>
        <w:t>endrer</w:t>
      </w:r>
      <w:r>
        <w:rPr>
          <w:color w:val="231F20"/>
          <w:spacing w:val="-7"/>
        </w:rPr>
        <w:t xml:space="preserve"> </w:t>
      </w:r>
      <w:r>
        <w:rPr>
          <w:color w:val="231F20"/>
        </w:rPr>
        <w:t>seg</w:t>
      </w:r>
      <w:r>
        <w:rPr>
          <w:color w:val="231F20"/>
          <w:spacing w:val="-7"/>
        </w:rPr>
        <w:t xml:space="preserve"> </w:t>
      </w:r>
      <w:r>
        <w:rPr>
          <w:color w:val="231F20"/>
        </w:rPr>
        <w:t>fra</w:t>
      </w:r>
      <w:r>
        <w:rPr>
          <w:color w:val="231F20"/>
          <w:spacing w:val="-7"/>
        </w:rPr>
        <w:t xml:space="preserve"> </w:t>
      </w:r>
      <w:r>
        <w:rPr>
          <w:color w:val="231F20"/>
        </w:rPr>
        <w:t>dag</w:t>
      </w:r>
      <w:r>
        <w:rPr>
          <w:color w:val="231F20"/>
          <w:spacing w:val="-7"/>
        </w:rPr>
        <w:t xml:space="preserve"> </w:t>
      </w:r>
      <w:r>
        <w:rPr>
          <w:color w:val="231F20"/>
        </w:rPr>
        <w:t>til</w:t>
      </w:r>
      <w:r>
        <w:rPr>
          <w:color w:val="231F20"/>
          <w:spacing w:val="-7"/>
        </w:rPr>
        <w:t xml:space="preserve"> </w:t>
      </w:r>
      <w:r>
        <w:rPr>
          <w:color w:val="231F20"/>
        </w:rPr>
        <w:t>dag</w:t>
      </w:r>
      <w:r>
        <w:rPr>
          <w:color w:val="231F20"/>
          <w:spacing w:val="-7"/>
        </w:rPr>
        <w:t xml:space="preserve"> </w:t>
      </w:r>
      <w:r>
        <w:rPr>
          <w:color w:val="231F20"/>
        </w:rPr>
        <w:t>og</w:t>
      </w:r>
      <w:r>
        <w:rPr>
          <w:color w:val="231F20"/>
          <w:spacing w:val="-7"/>
        </w:rPr>
        <w:t xml:space="preserve"> </w:t>
      </w:r>
      <w:r>
        <w:rPr>
          <w:color w:val="231F20"/>
        </w:rPr>
        <w:t>time</w:t>
      </w:r>
      <w:r>
        <w:rPr>
          <w:color w:val="231F20"/>
          <w:spacing w:val="-7"/>
        </w:rPr>
        <w:t xml:space="preserve"> </w:t>
      </w:r>
      <w:r>
        <w:rPr>
          <w:color w:val="231F20"/>
        </w:rPr>
        <w:t>til</w:t>
      </w:r>
      <w:r>
        <w:rPr>
          <w:color w:val="231F20"/>
          <w:spacing w:val="-7"/>
        </w:rPr>
        <w:t xml:space="preserve"> </w:t>
      </w:r>
      <w:r>
        <w:rPr>
          <w:color w:val="231F20"/>
        </w:rPr>
        <w:t>time. Psykisk</w:t>
      </w:r>
      <w:r>
        <w:rPr>
          <w:color w:val="231F20"/>
          <w:spacing w:val="-9"/>
        </w:rPr>
        <w:t xml:space="preserve"> </w:t>
      </w:r>
      <w:r>
        <w:rPr>
          <w:color w:val="231F20"/>
        </w:rPr>
        <w:t>endring</w:t>
      </w:r>
      <w:r>
        <w:rPr>
          <w:color w:val="231F20"/>
          <w:spacing w:val="-9"/>
        </w:rPr>
        <w:t xml:space="preserve"> </w:t>
      </w:r>
      <w:r>
        <w:rPr>
          <w:color w:val="231F20"/>
        </w:rPr>
        <w:t>er</w:t>
      </w:r>
      <w:r>
        <w:rPr>
          <w:color w:val="231F20"/>
          <w:spacing w:val="-9"/>
        </w:rPr>
        <w:t xml:space="preserve"> </w:t>
      </w:r>
      <w:r>
        <w:rPr>
          <w:color w:val="231F20"/>
        </w:rPr>
        <w:t>en</w:t>
      </w:r>
      <w:r>
        <w:rPr>
          <w:color w:val="231F20"/>
          <w:spacing w:val="-9"/>
        </w:rPr>
        <w:t xml:space="preserve"> </w:t>
      </w:r>
      <w:r>
        <w:rPr>
          <w:color w:val="231F20"/>
        </w:rPr>
        <w:t>grunnleggende</w:t>
      </w:r>
      <w:r>
        <w:rPr>
          <w:color w:val="231F20"/>
          <w:spacing w:val="-9"/>
        </w:rPr>
        <w:t xml:space="preserve"> </w:t>
      </w:r>
      <w:r>
        <w:rPr>
          <w:color w:val="231F20"/>
        </w:rPr>
        <w:t>egenskap</w:t>
      </w:r>
      <w:r>
        <w:rPr>
          <w:color w:val="231F20"/>
          <w:spacing w:val="-9"/>
        </w:rPr>
        <w:t xml:space="preserve"> </w:t>
      </w:r>
      <w:r>
        <w:rPr>
          <w:color w:val="231F20"/>
        </w:rPr>
        <w:t>ved</w:t>
      </w:r>
      <w:r>
        <w:rPr>
          <w:color w:val="231F20"/>
          <w:spacing w:val="-9"/>
        </w:rPr>
        <w:t xml:space="preserve"> </w:t>
      </w:r>
      <w:r>
        <w:rPr>
          <w:color w:val="231F20"/>
        </w:rPr>
        <w:t>mennesket</w:t>
      </w:r>
      <w:r>
        <w:rPr>
          <w:color w:val="231F20"/>
          <w:spacing w:val="-9"/>
        </w:rPr>
        <w:t xml:space="preserve"> </w:t>
      </w:r>
      <w:r>
        <w:rPr>
          <w:color w:val="231F20"/>
        </w:rPr>
        <w:t>som</w:t>
      </w:r>
      <w:r>
        <w:rPr>
          <w:color w:val="231F20"/>
          <w:spacing w:val="-9"/>
        </w:rPr>
        <w:t xml:space="preserve"> </w:t>
      </w:r>
      <w:r>
        <w:rPr>
          <w:color w:val="231F20"/>
        </w:rPr>
        <w:t>art.</w:t>
      </w:r>
      <w:r>
        <w:rPr>
          <w:color w:val="231F20"/>
          <w:spacing w:val="-9"/>
        </w:rPr>
        <w:t xml:space="preserve"> </w:t>
      </w:r>
      <w:r>
        <w:rPr>
          <w:color w:val="231F20"/>
        </w:rPr>
        <w:t>Schizofreni</w:t>
      </w:r>
      <w:r>
        <w:rPr>
          <w:color w:val="231F20"/>
          <w:spacing w:val="-9"/>
        </w:rPr>
        <w:t xml:space="preserve"> </w:t>
      </w:r>
      <w:r>
        <w:rPr>
          <w:color w:val="231F20"/>
        </w:rPr>
        <w:t>er ikke</w:t>
      </w:r>
      <w:r>
        <w:rPr>
          <w:color w:val="231F20"/>
          <w:spacing w:val="-12"/>
        </w:rPr>
        <w:t xml:space="preserve"> </w:t>
      </w:r>
      <w:r>
        <w:rPr>
          <w:color w:val="231F20"/>
        </w:rPr>
        <w:t>bare</w:t>
      </w:r>
      <w:r>
        <w:rPr>
          <w:color w:val="231F20"/>
          <w:spacing w:val="-12"/>
        </w:rPr>
        <w:t xml:space="preserve"> </w:t>
      </w:r>
      <w:r>
        <w:rPr>
          <w:color w:val="231F20"/>
        </w:rPr>
        <w:t>en</w:t>
      </w:r>
      <w:r>
        <w:rPr>
          <w:color w:val="231F20"/>
          <w:spacing w:val="-12"/>
        </w:rPr>
        <w:t xml:space="preserve"> </w:t>
      </w:r>
      <w:r>
        <w:rPr>
          <w:color w:val="231F20"/>
        </w:rPr>
        <w:t>statisk</w:t>
      </w:r>
      <w:r>
        <w:rPr>
          <w:color w:val="231F20"/>
          <w:spacing w:val="-12"/>
        </w:rPr>
        <w:t xml:space="preserve"> </w:t>
      </w:r>
      <w:r>
        <w:rPr>
          <w:color w:val="231F20"/>
        </w:rPr>
        <w:t>tilstand,</w:t>
      </w:r>
      <w:r>
        <w:rPr>
          <w:color w:val="231F20"/>
          <w:spacing w:val="-12"/>
        </w:rPr>
        <w:t xml:space="preserve"> </w:t>
      </w:r>
      <w:r>
        <w:rPr>
          <w:color w:val="231F20"/>
        </w:rPr>
        <w:t>men</w:t>
      </w:r>
      <w:r>
        <w:rPr>
          <w:color w:val="231F20"/>
          <w:spacing w:val="-12"/>
        </w:rPr>
        <w:t xml:space="preserve"> </w:t>
      </w:r>
      <w:r>
        <w:rPr>
          <w:color w:val="231F20"/>
        </w:rPr>
        <w:t>en</w:t>
      </w:r>
      <w:r>
        <w:rPr>
          <w:color w:val="231F20"/>
          <w:spacing w:val="-12"/>
        </w:rPr>
        <w:t xml:space="preserve"> </w:t>
      </w:r>
      <w:r>
        <w:rPr>
          <w:color w:val="231F20"/>
        </w:rPr>
        <w:t>aktiv</w:t>
      </w:r>
      <w:r>
        <w:rPr>
          <w:color w:val="231F20"/>
          <w:spacing w:val="-12"/>
        </w:rPr>
        <w:t xml:space="preserve"> </w:t>
      </w:r>
      <w:r>
        <w:rPr>
          <w:color w:val="231F20"/>
        </w:rPr>
        <w:t>tilstand</w:t>
      </w:r>
      <w:r>
        <w:rPr>
          <w:color w:val="231F20"/>
          <w:spacing w:val="-12"/>
        </w:rPr>
        <w:t xml:space="preserve"> </w:t>
      </w:r>
      <w:r>
        <w:rPr>
          <w:color w:val="231F20"/>
        </w:rPr>
        <w:t>som</w:t>
      </w:r>
      <w:r>
        <w:rPr>
          <w:color w:val="231F20"/>
          <w:spacing w:val="-12"/>
        </w:rPr>
        <w:t xml:space="preserve"> </w:t>
      </w:r>
      <w:r>
        <w:rPr>
          <w:color w:val="231F20"/>
        </w:rPr>
        <w:t>hemmer</w:t>
      </w:r>
      <w:r>
        <w:rPr>
          <w:color w:val="231F20"/>
          <w:spacing w:val="-12"/>
        </w:rPr>
        <w:t xml:space="preserve"> </w:t>
      </w:r>
      <w:r>
        <w:rPr>
          <w:color w:val="231F20"/>
        </w:rPr>
        <w:t>utviklingen</w:t>
      </w:r>
      <w:r>
        <w:rPr>
          <w:color w:val="231F20"/>
          <w:spacing w:val="-12"/>
        </w:rPr>
        <w:t xml:space="preserve"> </w:t>
      </w:r>
      <w:r>
        <w:rPr>
          <w:color w:val="231F20"/>
        </w:rPr>
        <w:t>av</w:t>
      </w:r>
      <w:r>
        <w:rPr>
          <w:color w:val="231F20"/>
          <w:spacing w:val="-12"/>
        </w:rPr>
        <w:t xml:space="preserve"> </w:t>
      </w:r>
      <w:r>
        <w:rPr>
          <w:color w:val="231F20"/>
        </w:rPr>
        <w:t>velvære og</w:t>
      </w:r>
      <w:r>
        <w:rPr>
          <w:color w:val="231F20"/>
          <w:spacing w:val="-1"/>
        </w:rPr>
        <w:t xml:space="preserve"> </w:t>
      </w:r>
      <w:r>
        <w:rPr>
          <w:color w:val="231F20"/>
        </w:rPr>
        <w:t>mestringsevne.</w:t>
      </w:r>
      <w:r>
        <w:rPr>
          <w:color w:val="231F20"/>
          <w:spacing w:val="-1"/>
        </w:rPr>
        <w:t xml:space="preserve"> </w:t>
      </w:r>
      <w:r>
        <w:rPr>
          <w:color w:val="231F20"/>
        </w:rPr>
        <w:t>Kunnskap</w:t>
      </w:r>
      <w:r>
        <w:rPr>
          <w:color w:val="231F20"/>
          <w:spacing w:val="-1"/>
        </w:rPr>
        <w:t xml:space="preserve"> </w:t>
      </w:r>
      <w:r>
        <w:rPr>
          <w:color w:val="231F20"/>
        </w:rPr>
        <w:t>om</w:t>
      </w:r>
      <w:r>
        <w:rPr>
          <w:color w:val="231F20"/>
          <w:spacing w:val="-1"/>
        </w:rPr>
        <w:t xml:space="preserve"> </w:t>
      </w:r>
      <w:r>
        <w:rPr>
          <w:color w:val="231F20"/>
        </w:rPr>
        <w:t>klientens</w:t>
      </w:r>
      <w:r>
        <w:rPr>
          <w:color w:val="231F20"/>
          <w:spacing w:val="-1"/>
        </w:rPr>
        <w:t xml:space="preserve"> </w:t>
      </w:r>
      <w:r>
        <w:rPr>
          <w:color w:val="231F20"/>
        </w:rPr>
        <w:t>evne</w:t>
      </w:r>
      <w:r>
        <w:rPr>
          <w:color w:val="231F20"/>
          <w:spacing w:val="-1"/>
        </w:rPr>
        <w:t xml:space="preserve"> </w:t>
      </w:r>
      <w:r>
        <w:rPr>
          <w:color w:val="231F20"/>
        </w:rPr>
        <w:t>til</w:t>
      </w:r>
      <w:r>
        <w:rPr>
          <w:color w:val="231F20"/>
          <w:spacing w:val="-1"/>
        </w:rPr>
        <w:t xml:space="preserve"> </w:t>
      </w:r>
      <w:r>
        <w:rPr>
          <w:color w:val="231F20"/>
        </w:rPr>
        <w:t>endring</w:t>
      </w:r>
      <w:r>
        <w:rPr>
          <w:color w:val="231F20"/>
          <w:spacing w:val="-1"/>
        </w:rPr>
        <w:t xml:space="preserve"> </w:t>
      </w:r>
      <w:r>
        <w:rPr>
          <w:color w:val="231F20"/>
        </w:rPr>
        <w:t>og</w:t>
      </w:r>
      <w:r>
        <w:rPr>
          <w:color w:val="231F20"/>
          <w:spacing w:val="-1"/>
        </w:rPr>
        <w:t xml:space="preserve"> </w:t>
      </w:r>
      <w:r>
        <w:rPr>
          <w:color w:val="231F20"/>
        </w:rPr>
        <w:t>hvordan</w:t>
      </w:r>
      <w:r>
        <w:rPr>
          <w:color w:val="231F20"/>
          <w:spacing w:val="-1"/>
        </w:rPr>
        <w:t xml:space="preserve"> </w:t>
      </w:r>
      <w:r>
        <w:rPr>
          <w:color w:val="231F20"/>
        </w:rPr>
        <w:t>de</w:t>
      </w:r>
      <w:r>
        <w:rPr>
          <w:color w:val="231F20"/>
          <w:spacing w:val="-1"/>
        </w:rPr>
        <w:t xml:space="preserve"> </w:t>
      </w:r>
      <w:r>
        <w:rPr>
          <w:color w:val="231F20"/>
        </w:rPr>
        <w:t>endrer</w:t>
      </w:r>
      <w:r>
        <w:rPr>
          <w:color w:val="231F20"/>
          <w:spacing w:val="-1"/>
        </w:rPr>
        <w:t xml:space="preserve"> </w:t>
      </w:r>
      <w:r>
        <w:rPr>
          <w:color w:val="231F20"/>
        </w:rPr>
        <w:t>seg til</w:t>
      </w:r>
      <w:r>
        <w:rPr>
          <w:color w:val="231F20"/>
          <w:spacing w:val="-3"/>
        </w:rPr>
        <w:t xml:space="preserve"> </w:t>
      </w:r>
      <w:r>
        <w:rPr>
          <w:color w:val="231F20"/>
        </w:rPr>
        <w:t>det</w:t>
      </w:r>
      <w:r>
        <w:rPr>
          <w:color w:val="231F20"/>
          <w:spacing w:val="-3"/>
        </w:rPr>
        <w:t xml:space="preserve"> </w:t>
      </w:r>
      <w:r>
        <w:rPr>
          <w:color w:val="231F20"/>
        </w:rPr>
        <w:t>positive</w:t>
      </w:r>
      <w:r>
        <w:rPr>
          <w:color w:val="231F20"/>
          <w:spacing w:val="-3"/>
        </w:rPr>
        <w:t xml:space="preserve"> </w:t>
      </w:r>
      <w:r>
        <w:rPr>
          <w:color w:val="231F20"/>
        </w:rPr>
        <w:t>eller</w:t>
      </w:r>
      <w:r>
        <w:rPr>
          <w:color w:val="231F20"/>
          <w:spacing w:val="-3"/>
        </w:rPr>
        <w:t xml:space="preserve"> </w:t>
      </w:r>
      <w:r>
        <w:rPr>
          <w:color w:val="231F20"/>
        </w:rPr>
        <w:t>negative</w:t>
      </w:r>
      <w:r>
        <w:rPr>
          <w:color w:val="231F20"/>
          <w:spacing w:val="-3"/>
        </w:rPr>
        <w:t xml:space="preserve"> </w:t>
      </w:r>
      <w:r>
        <w:rPr>
          <w:color w:val="231F20"/>
        </w:rPr>
        <w:t>i</w:t>
      </w:r>
      <w:r>
        <w:rPr>
          <w:color w:val="231F20"/>
          <w:spacing w:val="-3"/>
        </w:rPr>
        <w:t xml:space="preserve"> </w:t>
      </w:r>
      <w:r>
        <w:rPr>
          <w:color w:val="231F20"/>
        </w:rPr>
        <w:t>det</w:t>
      </w:r>
      <w:r>
        <w:rPr>
          <w:color w:val="231F20"/>
          <w:spacing w:val="-3"/>
        </w:rPr>
        <w:t xml:space="preserve"> </w:t>
      </w:r>
      <w:r>
        <w:rPr>
          <w:color w:val="231F20"/>
        </w:rPr>
        <w:t>daglige,</w:t>
      </w:r>
      <w:r>
        <w:rPr>
          <w:color w:val="231F20"/>
          <w:spacing w:val="-3"/>
        </w:rPr>
        <w:t xml:space="preserve"> </w:t>
      </w:r>
      <w:r>
        <w:rPr>
          <w:color w:val="231F20"/>
        </w:rPr>
        <w:t>bør</w:t>
      </w:r>
      <w:r>
        <w:rPr>
          <w:color w:val="231F20"/>
          <w:spacing w:val="-3"/>
        </w:rPr>
        <w:t xml:space="preserve"> </w:t>
      </w:r>
      <w:r>
        <w:rPr>
          <w:color w:val="231F20"/>
        </w:rPr>
        <w:t>være</w:t>
      </w:r>
      <w:r>
        <w:rPr>
          <w:color w:val="231F20"/>
          <w:spacing w:val="-3"/>
        </w:rPr>
        <w:t xml:space="preserve"> </w:t>
      </w:r>
      <w:r>
        <w:rPr>
          <w:color w:val="231F20"/>
        </w:rPr>
        <w:t>et</w:t>
      </w:r>
      <w:r>
        <w:rPr>
          <w:color w:val="231F20"/>
          <w:spacing w:val="-3"/>
        </w:rPr>
        <w:t xml:space="preserve"> </w:t>
      </w:r>
      <w:r>
        <w:rPr>
          <w:color w:val="231F20"/>
        </w:rPr>
        <w:t>viktig</w:t>
      </w:r>
      <w:r>
        <w:rPr>
          <w:color w:val="231F20"/>
          <w:spacing w:val="-3"/>
        </w:rPr>
        <w:t xml:space="preserve"> </w:t>
      </w:r>
      <w:r>
        <w:rPr>
          <w:color w:val="231F20"/>
        </w:rPr>
        <w:t>satsingsområde.</w:t>
      </w:r>
      <w:r>
        <w:rPr>
          <w:color w:val="231F20"/>
          <w:spacing w:val="-3"/>
        </w:rPr>
        <w:t xml:space="preserve"> </w:t>
      </w:r>
      <w:r>
        <w:rPr>
          <w:color w:val="231F20"/>
        </w:rPr>
        <w:t>Det</w:t>
      </w:r>
      <w:r>
        <w:rPr>
          <w:color w:val="231F20"/>
          <w:spacing w:val="-3"/>
        </w:rPr>
        <w:t xml:space="preserve"> </w:t>
      </w:r>
      <w:r>
        <w:rPr>
          <w:color w:val="231F20"/>
        </w:rPr>
        <w:t>er</w:t>
      </w:r>
      <w:r>
        <w:rPr>
          <w:color w:val="231F20"/>
          <w:spacing w:val="-3"/>
        </w:rPr>
        <w:t xml:space="preserve"> </w:t>
      </w:r>
      <w:r>
        <w:rPr>
          <w:color w:val="231F20"/>
        </w:rPr>
        <w:t>et problem</w:t>
      </w:r>
      <w:r>
        <w:rPr>
          <w:color w:val="231F20"/>
          <w:spacing w:val="-4"/>
        </w:rPr>
        <w:t xml:space="preserve"> </w:t>
      </w:r>
      <w:r>
        <w:rPr>
          <w:color w:val="231F20"/>
        </w:rPr>
        <w:t>at</w:t>
      </w:r>
      <w:r>
        <w:rPr>
          <w:color w:val="231F20"/>
          <w:spacing w:val="-4"/>
        </w:rPr>
        <w:t xml:space="preserve"> </w:t>
      </w:r>
      <w:r>
        <w:rPr>
          <w:color w:val="231F20"/>
        </w:rPr>
        <w:t>det</w:t>
      </w:r>
      <w:r>
        <w:rPr>
          <w:color w:val="231F20"/>
          <w:spacing w:val="-4"/>
        </w:rPr>
        <w:t xml:space="preserve"> </w:t>
      </w:r>
      <w:r>
        <w:rPr>
          <w:color w:val="231F20"/>
        </w:rPr>
        <w:t>ikke</w:t>
      </w:r>
      <w:r>
        <w:rPr>
          <w:color w:val="231F20"/>
          <w:spacing w:val="-4"/>
        </w:rPr>
        <w:t xml:space="preserve"> </w:t>
      </w:r>
      <w:r>
        <w:rPr>
          <w:color w:val="231F20"/>
        </w:rPr>
        <w:t>finnes</w:t>
      </w:r>
      <w:r>
        <w:rPr>
          <w:color w:val="231F20"/>
          <w:spacing w:val="-4"/>
        </w:rPr>
        <w:t xml:space="preserve"> </w:t>
      </w:r>
      <w:r>
        <w:rPr>
          <w:color w:val="231F20"/>
        </w:rPr>
        <w:t>forskning</w:t>
      </w:r>
      <w:r>
        <w:rPr>
          <w:color w:val="231F20"/>
          <w:spacing w:val="-4"/>
        </w:rPr>
        <w:t xml:space="preserve"> </w:t>
      </w:r>
      <w:r>
        <w:rPr>
          <w:color w:val="231F20"/>
        </w:rPr>
        <w:t>som</w:t>
      </w:r>
      <w:r>
        <w:rPr>
          <w:color w:val="231F20"/>
          <w:spacing w:val="-4"/>
        </w:rPr>
        <w:t xml:space="preserve"> </w:t>
      </w:r>
      <w:r>
        <w:rPr>
          <w:color w:val="231F20"/>
        </w:rPr>
        <w:t>presist</w:t>
      </w:r>
      <w:r>
        <w:rPr>
          <w:color w:val="231F20"/>
          <w:spacing w:val="-4"/>
        </w:rPr>
        <w:t xml:space="preserve"> </w:t>
      </w:r>
      <w:r>
        <w:rPr>
          <w:color w:val="231F20"/>
        </w:rPr>
        <w:t>beskriver</w:t>
      </w:r>
      <w:r>
        <w:rPr>
          <w:color w:val="231F20"/>
          <w:spacing w:val="-4"/>
        </w:rPr>
        <w:t xml:space="preserve"> </w:t>
      </w:r>
      <w:r>
        <w:rPr>
          <w:color w:val="231F20"/>
        </w:rPr>
        <w:t>hva</w:t>
      </w:r>
      <w:r>
        <w:rPr>
          <w:color w:val="231F20"/>
          <w:spacing w:val="-4"/>
        </w:rPr>
        <w:t xml:space="preserve"> </w:t>
      </w:r>
      <w:r>
        <w:rPr>
          <w:color w:val="231F20"/>
        </w:rPr>
        <w:t>som</w:t>
      </w:r>
      <w:r>
        <w:rPr>
          <w:color w:val="231F20"/>
          <w:spacing w:val="-4"/>
        </w:rPr>
        <w:t xml:space="preserve"> </w:t>
      </w:r>
      <w:r>
        <w:rPr>
          <w:color w:val="231F20"/>
        </w:rPr>
        <w:t>kan</w:t>
      </w:r>
      <w:r>
        <w:rPr>
          <w:color w:val="231F20"/>
          <w:spacing w:val="-4"/>
        </w:rPr>
        <w:t xml:space="preserve"> </w:t>
      </w:r>
      <w:r>
        <w:rPr>
          <w:color w:val="231F20"/>
        </w:rPr>
        <w:t>hindre</w:t>
      </w:r>
      <w:r>
        <w:rPr>
          <w:color w:val="231F20"/>
          <w:spacing w:val="-4"/>
        </w:rPr>
        <w:t xml:space="preserve"> </w:t>
      </w:r>
      <w:r>
        <w:rPr>
          <w:color w:val="231F20"/>
        </w:rPr>
        <w:t>utvik- lingen</w:t>
      </w:r>
      <w:r>
        <w:rPr>
          <w:color w:val="231F20"/>
          <w:spacing w:val="-13"/>
        </w:rPr>
        <w:t xml:space="preserve"> </w:t>
      </w:r>
      <w:r>
        <w:rPr>
          <w:color w:val="231F20"/>
        </w:rPr>
        <w:t>av</w:t>
      </w:r>
      <w:r>
        <w:rPr>
          <w:color w:val="231F20"/>
          <w:spacing w:val="-12"/>
        </w:rPr>
        <w:t xml:space="preserve"> </w:t>
      </w:r>
      <w:r>
        <w:rPr>
          <w:color w:val="231F20"/>
        </w:rPr>
        <w:t>schizofreni,</w:t>
      </w:r>
      <w:r>
        <w:rPr>
          <w:color w:val="231F20"/>
          <w:spacing w:val="-13"/>
        </w:rPr>
        <w:t xml:space="preserve"> </w:t>
      </w:r>
      <w:r>
        <w:rPr>
          <w:color w:val="231F20"/>
        </w:rPr>
        <w:t>og</w:t>
      </w:r>
      <w:r>
        <w:rPr>
          <w:color w:val="231F20"/>
          <w:spacing w:val="-12"/>
        </w:rPr>
        <w:t xml:space="preserve"> </w:t>
      </w:r>
      <w:r>
        <w:rPr>
          <w:color w:val="231F20"/>
        </w:rPr>
        <w:t>hva</w:t>
      </w:r>
      <w:r>
        <w:rPr>
          <w:color w:val="231F20"/>
          <w:spacing w:val="-13"/>
        </w:rPr>
        <w:t xml:space="preserve"> </w:t>
      </w:r>
      <w:r>
        <w:rPr>
          <w:color w:val="231F20"/>
        </w:rPr>
        <w:t>som</w:t>
      </w:r>
      <w:r>
        <w:rPr>
          <w:color w:val="231F20"/>
          <w:spacing w:val="-12"/>
        </w:rPr>
        <w:t xml:space="preserve"> </w:t>
      </w:r>
      <w:r>
        <w:rPr>
          <w:color w:val="231F20"/>
        </w:rPr>
        <w:t>fremmer</w:t>
      </w:r>
      <w:r>
        <w:rPr>
          <w:color w:val="231F20"/>
          <w:spacing w:val="-13"/>
        </w:rPr>
        <w:t xml:space="preserve"> </w:t>
      </w:r>
      <w:r>
        <w:rPr>
          <w:color w:val="231F20"/>
        </w:rPr>
        <w:t>klientenes</w:t>
      </w:r>
      <w:r>
        <w:rPr>
          <w:color w:val="231F20"/>
          <w:spacing w:val="-12"/>
        </w:rPr>
        <w:t xml:space="preserve"> </w:t>
      </w:r>
      <w:r>
        <w:rPr>
          <w:color w:val="231F20"/>
        </w:rPr>
        <w:t>evne</w:t>
      </w:r>
      <w:r>
        <w:rPr>
          <w:color w:val="231F20"/>
          <w:spacing w:val="-13"/>
        </w:rPr>
        <w:t xml:space="preserve"> </w:t>
      </w:r>
      <w:r>
        <w:rPr>
          <w:color w:val="231F20"/>
        </w:rPr>
        <w:t>til</w:t>
      </w:r>
      <w:r>
        <w:rPr>
          <w:color w:val="231F20"/>
          <w:spacing w:val="-12"/>
        </w:rPr>
        <w:t xml:space="preserve"> </w:t>
      </w:r>
      <w:r>
        <w:rPr>
          <w:color w:val="231F20"/>
        </w:rPr>
        <w:t>positiv</w:t>
      </w:r>
      <w:r>
        <w:rPr>
          <w:color w:val="231F20"/>
          <w:spacing w:val="-13"/>
        </w:rPr>
        <w:t xml:space="preserve"> </w:t>
      </w:r>
      <w:r>
        <w:rPr>
          <w:color w:val="231F20"/>
        </w:rPr>
        <w:t>endring</w:t>
      </w:r>
      <w:r>
        <w:rPr>
          <w:color w:val="231F20"/>
          <w:spacing w:val="-12"/>
        </w:rPr>
        <w:t xml:space="preserve"> </w:t>
      </w:r>
      <w:r>
        <w:rPr>
          <w:color w:val="231F20"/>
        </w:rPr>
        <w:t xml:space="preserve">gjennom </w:t>
      </w:r>
      <w:r>
        <w:rPr>
          <w:color w:val="231F20"/>
          <w:spacing w:val="-2"/>
        </w:rPr>
        <w:t>behandling.</w:t>
      </w:r>
    </w:p>
    <w:p w14:paraId="5C061504" w14:textId="77777777" w:rsidR="001419A2" w:rsidRDefault="00000000">
      <w:pPr>
        <w:pStyle w:val="Brdtekst"/>
        <w:ind w:left="330" w:right="101"/>
      </w:pPr>
      <w:r>
        <w:rPr>
          <w:color w:val="231F20"/>
        </w:rPr>
        <w:t>Behandling</w:t>
      </w:r>
      <w:r>
        <w:rPr>
          <w:color w:val="231F20"/>
          <w:spacing w:val="-13"/>
        </w:rPr>
        <w:t xml:space="preserve"> </w:t>
      </w:r>
      <w:r>
        <w:rPr>
          <w:color w:val="231F20"/>
        </w:rPr>
        <w:t>i</w:t>
      </w:r>
      <w:r>
        <w:rPr>
          <w:color w:val="231F20"/>
          <w:spacing w:val="-12"/>
        </w:rPr>
        <w:t xml:space="preserve"> </w:t>
      </w:r>
      <w:r>
        <w:rPr>
          <w:color w:val="231F20"/>
        </w:rPr>
        <w:t>Lingvistisk</w:t>
      </w:r>
      <w:r>
        <w:rPr>
          <w:color w:val="231F20"/>
          <w:spacing w:val="-13"/>
        </w:rPr>
        <w:t xml:space="preserve"> </w:t>
      </w:r>
      <w:r>
        <w:rPr>
          <w:color w:val="231F20"/>
        </w:rPr>
        <w:t>hjerneterapi</w:t>
      </w:r>
      <w:r>
        <w:rPr>
          <w:color w:val="231F20"/>
          <w:spacing w:val="-12"/>
        </w:rPr>
        <w:t xml:space="preserve"> </w:t>
      </w:r>
      <w:r>
        <w:rPr>
          <w:color w:val="231F20"/>
        </w:rPr>
        <w:t>(LBT)</w:t>
      </w:r>
      <w:r>
        <w:rPr>
          <w:color w:val="231F20"/>
          <w:spacing w:val="-13"/>
        </w:rPr>
        <w:t xml:space="preserve"> </w:t>
      </w:r>
      <w:r>
        <w:rPr>
          <w:color w:val="231F20"/>
        </w:rPr>
        <w:t>innebærer</w:t>
      </w:r>
      <w:r>
        <w:rPr>
          <w:color w:val="231F20"/>
          <w:spacing w:val="-12"/>
        </w:rPr>
        <w:t xml:space="preserve"> </w:t>
      </w:r>
      <w:r>
        <w:rPr>
          <w:color w:val="231F20"/>
        </w:rPr>
        <w:t>å</w:t>
      </w:r>
      <w:r>
        <w:rPr>
          <w:color w:val="231F20"/>
          <w:spacing w:val="-13"/>
        </w:rPr>
        <w:t xml:space="preserve"> </w:t>
      </w:r>
      <w:r>
        <w:rPr>
          <w:color w:val="231F20"/>
        </w:rPr>
        <w:t>endre</w:t>
      </w:r>
      <w:r>
        <w:rPr>
          <w:color w:val="231F20"/>
          <w:spacing w:val="-12"/>
        </w:rPr>
        <w:t xml:space="preserve"> </w:t>
      </w:r>
      <w:r>
        <w:rPr>
          <w:color w:val="231F20"/>
        </w:rPr>
        <w:t>og</w:t>
      </w:r>
      <w:r>
        <w:rPr>
          <w:color w:val="231F20"/>
          <w:spacing w:val="-13"/>
        </w:rPr>
        <w:t xml:space="preserve"> </w:t>
      </w:r>
      <w:r>
        <w:rPr>
          <w:color w:val="231F20"/>
        </w:rPr>
        <w:t>erstatte</w:t>
      </w:r>
      <w:r>
        <w:rPr>
          <w:color w:val="231F20"/>
          <w:spacing w:val="-12"/>
        </w:rPr>
        <w:t xml:space="preserve"> </w:t>
      </w:r>
      <w:r>
        <w:rPr>
          <w:color w:val="231F20"/>
        </w:rPr>
        <w:t>det</w:t>
      </w:r>
      <w:r>
        <w:rPr>
          <w:color w:val="231F20"/>
          <w:spacing w:val="-13"/>
        </w:rPr>
        <w:t xml:space="preserve"> </w:t>
      </w:r>
      <w:r>
        <w:rPr>
          <w:color w:val="231F20"/>
        </w:rPr>
        <w:t>psykiske materialet som utløser schizofrene reaksjoner med et psykisk materiale som fører til økt velvære, adekvate reaksjoner og mestringsevne.</w:t>
      </w:r>
    </w:p>
    <w:p w14:paraId="706133D6" w14:textId="77777777" w:rsidR="001419A2" w:rsidRDefault="00000000">
      <w:pPr>
        <w:pStyle w:val="Brdtekst"/>
        <w:ind w:left="330" w:right="101" w:firstLine="283"/>
      </w:pPr>
      <w:r>
        <w:rPr>
          <w:color w:val="231F20"/>
        </w:rPr>
        <w:t>Klientens følelser er et resultat av kontakt med visuelle, auditive og kinestetiske elementer,</w:t>
      </w:r>
      <w:r>
        <w:rPr>
          <w:color w:val="231F20"/>
          <w:spacing w:val="7"/>
        </w:rPr>
        <w:t xml:space="preserve"> </w:t>
      </w:r>
      <w:r>
        <w:rPr>
          <w:color w:val="231F20"/>
        </w:rPr>
        <w:t>samt</w:t>
      </w:r>
      <w:r>
        <w:rPr>
          <w:color w:val="231F20"/>
          <w:spacing w:val="10"/>
        </w:rPr>
        <w:t xml:space="preserve"> </w:t>
      </w:r>
      <w:r>
        <w:rPr>
          <w:color w:val="231F20"/>
        </w:rPr>
        <w:t>smak,</w:t>
      </w:r>
      <w:r>
        <w:rPr>
          <w:color w:val="231F20"/>
          <w:spacing w:val="10"/>
        </w:rPr>
        <w:t xml:space="preserve"> </w:t>
      </w:r>
      <w:r>
        <w:rPr>
          <w:color w:val="231F20"/>
        </w:rPr>
        <w:t>lukt</w:t>
      </w:r>
      <w:r>
        <w:rPr>
          <w:color w:val="231F20"/>
          <w:spacing w:val="10"/>
        </w:rPr>
        <w:t xml:space="preserve"> </w:t>
      </w:r>
      <w:r>
        <w:rPr>
          <w:color w:val="231F20"/>
        </w:rPr>
        <w:t>og</w:t>
      </w:r>
      <w:r>
        <w:rPr>
          <w:color w:val="231F20"/>
          <w:spacing w:val="10"/>
        </w:rPr>
        <w:t xml:space="preserve"> </w:t>
      </w:r>
      <w:r>
        <w:rPr>
          <w:color w:val="231F20"/>
        </w:rPr>
        <w:t>ord</w:t>
      </w:r>
      <w:r>
        <w:rPr>
          <w:color w:val="231F20"/>
          <w:spacing w:val="10"/>
        </w:rPr>
        <w:t xml:space="preserve"> </w:t>
      </w:r>
      <w:r>
        <w:rPr>
          <w:color w:val="231F20"/>
        </w:rPr>
        <w:t>som</w:t>
      </w:r>
      <w:r>
        <w:rPr>
          <w:color w:val="231F20"/>
          <w:spacing w:val="10"/>
        </w:rPr>
        <w:t xml:space="preserve"> </w:t>
      </w:r>
      <w:r>
        <w:rPr>
          <w:color w:val="231F20"/>
        </w:rPr>
        <w:t>rommer</w:t>
      </w:r>
      <w:r>
        <w:rPr>
          <w:color w:val="231F20"/>
          <w:spacing w:val="10"/>
        </w:rPr>
        <w:t xml:space="preserve"> </w:t>
      </w:r>
      <w:r>
        <w:rPr>
          <w:color w:val="231F20"/>
        </w:rPr>
        <w:t>følelser.</w:t>
      </w:r>
      <w:r>
        <w:rPr>
          <w:color w:val="231F20"/>
          <w:spacing w:val="10"/>
        </w:rPr>
        <w:t xml:space="preserve"> </w:t>
      </w:r>
      <w:r>
        <w:rPr>
          <w:color w:val="231F20"/>
        </w:rPr>
        <w:t>Psykisk</w:t>
      </w:r>
      <w:r>
        <w:rPr>
          <w:color w:val="231F20"/>
          <w:spacing w:val="10"/>
        </w:rPr>
        <w:t xml:space="preserve"> </w:t>
      </w:r>
      <w:r>
        <w:rPr>
          <w:color w:val="231F20"/>
        </w:rPr>
        <w:t>endring</w:t>
      </w:r>
      <w:r>
        <w:rPr>
          <w:color w:val="231F20"/>
          <w:spacing w:val="10"/>
        </w:rPr>
        <w:t xml:space="preserve"> </w:t>
      </w:r>
      <w:r>
        <w:rPr>
          <w:color w:val="231F20"/>
          <w:spacing w:val="-2"/>
        </w:rPr>
        <w:t>forutsetter</w:t>
      </w:r>
    </w:p>
    <w:p w14:paraId="5C0E7C78" w14:textId="77777777" w:rsidR="001419A2" w:rsidRDefault="001419A2">
      <w:pPr>
        <w:sectPr w:rsidR="001419A2">
          <w:pgSz w:w="9640" w:h="13610"/>
          <w:pgMar w:top="900" w:right="860" w:bottom="660" w:left="860" w:header="345" w:footer="460" w:gutter="0"/>
          <w:cols w:space="708"/>
        </w:sectPr>
      </w:pPr>
    </w:p>
    <w:p w14:paraId="32C9FECE" w14:textId="77777777" w:rsidR="001419A2" w:rsidRDefault="00000000">
      <w:pPr>
        <w:pStyle w:val="Brdtekst"/>
        <w:spacing w:before="126"/>
        <w:ind w:right="328"/>
      </w:pPr>
      <w:r>
        <w:rPr>
          <w:color w:val="231F20"/>
        </w:rPr>
        <w:lastRenderedPageBreak/>
        <w:t>derfor</w:t>
      </w:r>
      <w:r>
        <w:rPr>
          <w:color w:val="231F20"/>
          <w:spacing w:val="-10"/>
        </w:rPr>
        <w:t xml:space="preserve"> </w:t>
      </w:r>
      <w:r>
        <w:rPr>
          <w:color w:val="231F20"/>
        </w:rPr>
        <w:t>at</w:t>
      </w:r>
      <w:r>
        <w:rPr>
          <w:color w:val="231F20"/>
          <w:spacing w:val="-10"/>
        </w:rPr>
        <w:t xml:space="preserve"> </w:t>
      </w:r>
      <w:r>
        <w:rPr>
          <w:color w:val="231F20"/>
        </w:rPr>
        <w:t>man</w:t>
      </w:r>
      <w:r>
        <w:rPr>
          <w:color w:val="231F20"/>
          <w:spacing w:val="-10"/>
        </w:rPr>
        <w:t xml:space="preserve"> </w:t>
      </w:r>
      <w:r>
        <w:rPr>
          <w:color w:val="231F20"/>
        </w:rPr>
        <w:t>reduserer</w:t>
      </w:r>
      <w:r>
        <w:rPr>
          <w:color w:val="231F20"/>
          <w:spacing w:val="-10"/>
        </w:rPr>
        <w:t xml:space="preserve"> </w:t>
      </w:r>
      <w:r>
        <w:rPr>
          <w:color w:val="231F20"/>
        </w:rPr>
        <w:t>intensiteten</w:t>
      </w:r>
      <w:r>
        <w:rPr>
          <w:color w:val="231F20"/>
          <w:spacing w:val="-10"/>
        </w:rPr>
        <w:t xml:space="preserve"> </w:t>
      </w:r>
      <w:r>
        <w:rPr>
          <w:color w:val="231F20"/>
        </w:rPr>
        <w:t>i</w:t>
      </w:r>
      <w:r>
        <w:rPr>
          <w:color w:val="231F20"/>
          <w:spacing w:val="-10"/>
        </w:rPr>
        <w:t xml:space="preserve"> </w:t>
      </w:r>
      <w:r>
        <w:rPr>
          <w:color w:val="231F20"/>
        </w:rPr>
        <w:t>de</w:t>
      </w:r>
      <w:r>
        <w:rPr>
          <w:color w:val="231F20"/>
          <w:spacing w:val="-10"/>
        </w:rPr>
        <w:t xml:space="preserve"> </w:t>
      </w:r>
      <w:r>
        <w:rPr>
          <w:color w:val="231F20"/>
        </w:rPr>
        <w:t>sanseforestillingene,</w:t>
      </w:r>
      <w:r>
        <w:rPr>
          <w:color w:val="231F20"/>
          <w:spacing w:val="-10"/>
        </w:rPr>
        <w:t xml:space="preserve"> </w:t>
      </w:r>
      <w:r>
        <w:rPr>
          <w:color w:val="231F20"/>
        </w:rPr>
        <w:t>biopsykiske</w:t>
      </w:r>
      <w:r>
        <w:rPr>
          <w:color w:val="231F20"/>
          <w:spacing w:val="-10"/>
        </w:rPr>
        <w:t xml:space="preserve"> </w:t>
      </w:r>
      <w:r>
        <w:rPr>
          <w:color w:val="231F20"/>
        </w:rPr>
        <w:t>elementene som</w:t>
      </w:r>
      <w:r>
        <w:rPr>
          <w:color w:val="231F20"/>
          <w:spacing w:val="-8"/>
        </w:rPr>
        <w:t xml:space="preserve"> </w:t>
      </w:r>
      <w:r>
        <w:rPr>
          <w:color w:val="231F20"/>
        </w:rPr>
        <w:t>klientene</w:t>
      </w:r>
      <w:r>
        <w:rPr>
          <w:color w:val="231F20"/>
          <w:spacing w:val="-8"/>
        </w:rPr>
        <w:t xml:space="preserve"> </w:t>
      </w:r>
      <w:r>
        <w:rPr>
          <w:color w:val="231F20"/>
        </w:rPr>
        <w:t>har</w:t>
      </w:r>
      <w:r>
        <w:rPr>
          <w:color w:val="231F20"/>
          <w:spacing w:val="-8"/>
        </w:rPr>
        <w:t xml:space="preserve"> </w:t>
      </w:r>
      <w:r>
        <w:rPr>
          <w:color w:val="231F20"/>
        </w:rPr>
        <w:t>kontakt</w:t>
      </w:r>
      <w:r>
        <w:rPr>
          <w:color w:val="231F20"/>
          <w:spacing w:val="-8"/>
        </w:rPr>
        <w:t xml:space="preserve"> </w:t>
      </w:r>
      <w:r>
        <w:rPr>
          <w:color w:val="231F20"/>
        </w:rPr>
        <w:t>med</w:t>
      </w:r>
      <w:r>
        <w:rPr>
          <w:color w:val="231F20"/>
          <w:spacing w:val="-8"/>
        </w:rPr>
        <w:t xml:space="preserve"> </w:t>
      </w:r>
      <w:r>
        <w:rPr>
          <w:color w:val="231F20"/>
        </w:rPr>
        <w:t>og</w:t>
      </w:r>
      <w:r>
        <w:rPr>
          <w:color w:val="231F20"/>
          <w:spacing w:val="-8"/>
        </w:rPr>
        <w:t xml:space="preserve"> </w:t>
      </w:r>
      <w:r>
        <w:rPr>
          <w:color w:val="231F20"/>
        </w:rPr>
        <w:t>de</w:t>
      </w:r>
      <w:r>
        <w:rPr>
          <w:color w:val="231F20"/>
          <w:spacing w:val="-8"/>
        </w:rPr>
        <w:t xml:space="preserve"> </w:t>
      </w:r>
      <w:r>
        <w:rPr>
          <w:color w:val="231F20"/>
        </w:rPr>
        <w:t>ord</w:t>
      </w:r>
      <w:r>
        <w:rPr>
          <w:color w:val="231F20"/>
          <w:spacing w:val="-8"/>
        </w:rPr>
        <w:t xml:space="preserve"> </w:t>
      </w:r>
      <w:r>
        <w:rPr>
          <w:color w:val="231F20"/>
        </w:rPr>
        <w:t>og</w:t>
      </w:r>
      <w:r>
        <w:rPr>
          <w:color w:val="231F20"/>
          <w:spacing w:val="-8"/>
        </w:rPr>
        <w:t xml:space="preserve"> </w:t>
      </w:r>
      <w:r>
        <w:rPr>
          <w:color w:val="231F20"/>
        </w:rPr>
        <w:t>utsagn</w:t>
      </w:r>
      <w:r>
        <w:rPr>
          <w:color w:val="231F20"/>
          <w:spacing w:val="-8"/>
        </w:rPr>
        <w:t xml:space="preserve"> </w:t>
      </w:r>
      <w:r>
        <w:rPr>
          <w:color w:val="231F20"/>
        </w:rPr>
        <w:t>som</w:t>
      </w:r>
      <w:r>
        <w:rPr>
          <w:color w:val="231F20"/>
          <w:spacing w:val="-8"/>
        </w:rPr>
        <w:t xml:space="preserve"> </w:t>
      </w:r>
      <w:r>
        <w:rPr>
          <w:color w:val="231F20"/>
        </w:rPr>
        <w:t>rommer</w:t>
      </w:r>
      <w:r>
        <w:rPr>
          <w:color w:val="231F20"/>
          <w:spacing w:val="-8"/>
        </w:rPr>
        <w:t xml:space="preserve"> </w:t>
      </w:r>
      <w:r>
        <w:rPr>
          <w:color w:val="231F20"/>
        </w:rPr>
        <w:t>klientenes</w:t>
      </w:r>
      <w:r>
        <w:rPr>
          <w:color w:val="231F20"/>
          <w:spacing w:val="-8"/>
        </w:rPr>
        <w:t xml:space="preserve"> </w:t>
      </w:r>
      <w:r>
        <w:rPr>
          <w:color w:val="231F20"/>
        </w:rPr>
        <w:t>ubehage- lige</w:t>
      </w:r>
      <w:r>
        <w:rPr>
          <w:color w:val="231F20"/>
          <w:spacing w:val="-13"/>
        </w:rPr>
        <w:t xml:space="preserve"> </w:t>
      </w:r>
      <w:r>
        <w:rPr>
          <w:color w:val="231F20"/>
        </w:rPr>
        <w:t>følelser</w:t>
      </w:r>
      <w:r>
        <w:rPr>
          <w:color w:val="231F20"/>
          <w:spacing w:val="-12"/>
        </w:rPr>
        <w:t xml:space="preserve"> </w:t>
      </w:r>
      <w:r>
        <w:rPr>
          <w:color w:val="231F20"/>
        </w:rPr>
        <w:t>og</w:t>
      </w:r>
      <w:r>
        <w:rPr>
          <w:color w:val="231F20"/>
          <w:spacing w:val="-13"/>
        </w:rPr>
        <w:t xml:space="preserve"> </w:t>
      </w:r>
      <w:r>
        <w:rPr>
          <w:color w:val="231F20"/>
        </w:rPr>
        <w:t>reaksjoner.</w:t>
      </w:r>
      <w:r>
        <w:rPr>
          <w:color w:val="231F20"/>
          <w:spacing w:val="-12"/>
        </w:rPr>
        <w:t xml:space="preserve"> </w:t>
      </w:r>
      <w:r>
        <w:rPr>
          <w:color w:val="231F20"/>
        </w:rPr>
        <w:t>Siden</w:t>
      </w:r>
      <w:r>
        <w:rPr>
          <w:color w:val="231F20"/>
          <w:spacing w:val="-13"/>
        </w:rPr>
        <w:t xml:space="preserve"> </w:t>
      </w:r>
      <w:r>
        <w:rPr>
          <w:color w:val="231F20"/>
        </w:rPr>
        <w:t>schizofreni</w:t>
      </w:r>
      <w:r>
        <w:rPr>
          <w:color w:val="231F20"/>
          <w:spacing w:val="-12"/>
        </w:rPr>
        <w:t xml:space="preserve"> </w:t>
      </w:r>
      <w:r>
        <w:rPr>
          <w:color w:val="231F20"/>
        </w:rPr>
        <w:t>er</w:t>
      </w:r>
      <w:r>
        <w:rPr>
          <w:color w:val="231F20"/>
          <w:spacing w:val="-13"/>
        </w:rPr>
        <w:t xml:space="preserve"> </w:t>
      </w:r>
      <w:r>
        <w:rPr>
          <w:color w:val="231F20"/>
        </w:rPr>
        <w:t>forbundet</w:t>
      </w:r>
      <w:r>
        <w:rPr>
          <w:color w:val="231F20"/>
          <w:spacing w:val="-12"/>
        </w:rPr>
        <w:t xml:space="preserve"> </w:t>
      </w:r>
      <w:r>
        <w:rPr>
          <w:color w:val="231F20"/>
        </w:rPr>
        <w:t>med</w:t>
      </w:r>
      <w:r>
        <w:rPr>
          <w:color w:val="231F20"/>
          <w:spacing w:val="-13"/>
        </w:rPr>
        <w:t xml:space="preserve"> </w:t>
      </w:r>
      <w:r>
        <w:rPr>
          <w:color w:val="231F20"/>
        </w:rPr>
        <w:t>ubehagelige</w:t>
      </w:r>
      <w:r>
        <w:rPr>
          <w:color w:val="231F20"/>
          <w:spacing w:val="-12"/>
        </w:rPr>
        <w:t xml:space="preserve"> </w:t>
      </w:r>
      <w:r>
        <w:rPr>
          <w:color w:val="231F20"/>
        </w:rPr>
        <w:t>opplevelser fra fortid, nåtid eller forestillinger om fremtid, vil psykisk endring i LBT innebære å erstatte</w:t>
      </w:r>
      <w:r>
        <w:rPr>
          <w:color w:val="231F20"/>
          <w:spacing w:val="-9"/>
        </w:rPr>
        <w:t xml:space="preserve"> </w:t>
      </w:r>
      <w:r>
        <w:rPr>
          <w:color w:val="231F20"/>
        </w:rPr>
        <w:t>det</w:t>
      </w:r>
      <w:r>
        <w:rPr>
          <w:color w:val="231F20"/>
          <w:spacing w:val="-9"/>
        </w:rPr>
        <w:t xml:space="preserve"> </w:t>
      </w:r>
      <w:r>
        <w:rPr>
          <w:color w:val="231F20"/>
        </w:rPr>
        <w:t>ubehagelige</w:t>
      </w:r>
      <w:r>
        <w:rPr>
          <w:color w:val="231F20"/>
          <w:spacing w:val="-9"/>
        </w:rPr>
        <w:t xml:space="preserve"> </w:t>
      </w:r>
      <w:r>
        <w:rPr>
          <w:color w:val="231F20"/>
        </w:rPr>
        <w:t>psykiske</w:t>
      </w:r>
      <w:r>
        <w:rPr>
          <w:color w:val="231F20"/>
          <w:spacing w:val="-9"/>
        </w:rPr>
        <w:t xml:space="preserve"> </w:t>
      </w:r>
      <w:r>
        <w:rPr>
          <w:color w:val="231F20"/>
        </w:rPr>
        <w:t>materialet</w:t>
      </w:r>
      <w:r>
        <w:rPr>
          <w:color w:val="231F20"/>
          <w:spacing w:val="-9"/>
        </w:rPr>
        <w:t xml:space="preserve"> </w:t>
      </w:r>
      <w:r>
        <w:rPr>
          <w:color w:val="231F20"/>
        </w:rPr>
        <w:t>med</w:t>
      </w:r>
      <w:r>
        <w:rPr>
          <w:color w:val="231F20"/>
          <w:spacing w:val="-9"/>
        </w:rPr>
        <w:t xml:space="preserve"> </w:t>
      </w:r>
      <w:r>
        <w:rPr>
          <w:color w:val="231F20"/>
        </w:rPr>
        <w:t>et</w:t>
      </w:r>
      <w:r>
        <w:rPr>
          <w:color w:val="231F20"/>
          <w:spacing w:val="-9"/>
        </w:rPr>
        <w:t xml:space="preserve"> </w:t>
      </w:r>
      <w:r>
        <w:rPr>
          <w:color w:val="231F20"/>
        </w:rPr>
        <w:t>som</w:t>
      </w:r>
      <w:r>
        <w:rPr>
          <w:color w:val="231F20"/>
          <w:spacing w:val="-9"/>
        </w:rPr>
        <w:t xml:space="preserve"> </w:t>
      </w:r>
      <w:r>
        <w:rPr>
          <w:color w:val="231F20"/>
        </w:rPr>
        <w:t>rommer</w:t>
      </w:r>
      <w:r>
        <w:rPr>
          <w:color w:val="231F20"/>
          <w:spacing w:val="-9"/>
        </w:rPr>
        <w:t xml:space="preserve"> </w:t>
      </w:r>
      <w:r>
        <w:rPr>
          <w:color w:val="231F20"/>
        </w:rPr>
        <w:t>positive</w:t>
      </w:r>
      <w:r>
        <w:rPr>
          <w:color w:val="231F20"/>
          <w:spacing w:val="-9"/>
        </w:rPr>
        <w:t xml:space="preserve"> </w:t>
      </w:r>
      <w:r>
        <w:rPr>
          <w:color w:val="231F20"/>
        </w:rPr>
        <w:t>følelser</w:t>
      </w:r>
      <w:r>
        <w:rPr>
          <w:color w:val="231F20"/>
          <w:spacing w:val="-9"/>
        </w:rPr>
        <w:t xml:space="preserve"> </w:t>
      </w:r>
      <w:r>
        <w:rPr>
          <w:color w:val="231F20"/>
        </w:rPr>
        <w:t>rela- tert til fortid, nåtid eller fremtid. Selv om schizofreni kan stamme fra fortid, nåtid og fremtid,</w:t>
      </w:r>
      <w:r>
        <w:rPr>
          <w:color w:val="231F20"/>
          <w:spacing w:val="-10"/>
        </w:rPr>
        <w:t xml:space="preserve"> </w:t>
      </w:r>
      <w:r>
        <w:rPr>
          <w:color w:val="231F20"/>
        </w:rPr>
        <w:t>arbeider</w:t>
      </w:r>
      <w:r>
        <w:rPr>
          <w:color w:val="231F20"/>
          <w:spacing w:val="-10"/>
        </w:rPr>
        <w:t xml:space="preserve"> </w:t>
      </w:r>
      <w:r>
        <w:rPr>
          <w:color w:val="231F20"/>
        </w:rPr>
        <w:t>man</w:t>
      </w:r>
      <w:r>
        <w:rPr>
          <w:color w:val="231F20"/>
          <w:spacing w:val="-10"/>
        </w:rPr>
        <w:t xml:space="preserve"> </w:t>
      </w:r>
      <w:r>
        <w:rPr>
          <w:color w:val="231F20"/>
        </w:rPr>
        <w:t>alltid</w:t>
      </w:r>
      <w:r>
        <w:rPr>
          <w:color w:val="231F20"/>
          <w:spacing w:val="-10"/>
        </w:rPr>
        <w:t xml:space="preserve"> </w:t>
      </w:r>
      <w:r>
        <w:rPr>
          <w:color w:val="231F20"/>
        </w:rPr>
        <w:t>med</w:t>
      </w:r>
      <w:r>
        <w:rPr>
          <w:color w:val="231F20"/>
          <w:spacing w:val="-10"/>
        </w:rPr>
        <w:t xml:space="preserve"> </w:t>
      </w:r>
      <w:r>
        <w:rPr>
          <w:color w:val="231F20"/>
        </w:rPr>
        <w:t>klientens</w:t>
      </w:r>
      <w:r>
        <w:rPr>
          <w:color w:val="231F20"/>
          <w:spacing w:val="-10"/>
        </w:rPr>
        <w:t xml:space="preserve"> </w:t>
      </w:r>
      <w:r>
        <w:rPr>
          <w:color w:val="231F20"/>
        </w:rPr>
        <w:t>øyeblikkelige</w:t>
      </w:r>
      <w:r>
        <w:rPr>
          <w:color w:val="231F20"/>
          <w:spacing w:val="-10"/>
        </w:rPr>
        <w:t xml:space="preserve"> </w:t>
      </w:r>
      <w:r>
        <w:rPr>
          <w:color w:val="231F20"/>
        </w:rPr>
        <w:t>opplevelser</w:t>
      </w:r>
      <w:r>
        <w:rPr>
          <w:color w:val="231F20"/>
          <w:spacing w:val="-10"/>
        </w:rPr>
        <w:t xml:space="preserve"> </w:t>
      </w:r>
      <w:r>
        <w:rPr>
          <w:color w:val="231F20"/>
        </w:rPr>
        <w:t>og</w:t>
      </w:r>
      <w:r>
        <w:rPr>
          <w:color w:val="231F20"/>
          <w:spacing w:val="-10"/>
        </w:rPr>
        <w:t xml:space="preserve"> </w:t>
      </w:r>
      <w:r>
        <w:rPr>
          <w:color w:val="231F20"/>
        </w:rPr>
        <w:t>følelser</w:t>
      </w:r>
      <w:r>
        <w:rPr>
          <w:color w:val="231F20"/>
          <w:spacing w:val="-10"/>
        </w:rPr>
        <w:t xml:space="preserve"> </w:t>
      </w:r>
      <w:r>
        <w:rPr>
          <w:color w:val="231F20"/>
        </w:rPr>
        <w:t>slik</w:t>
      </w:r>
      <w:r>
        <w:rPr>
          <w:color w:val="231F20"/>
          <w:spacing w:val="-10"/>
        </w:rPr>
        <w:t xml:space="preserve"> </w:t>
      </w:r>
      <w:r>
        <w:rPr>
          <w:color w:val="231F20"/>
        </w:rPr>
        <w:t>de kommer til uttrykk i samtalen mellom behandler og klient.</w:t>
      </w:r>
    </w:p>
    <w:p w14:paraId="0A40FE4E" w14:textId="77777777" w:rsidR="001419A2" w:rsidRDefault="00000000">
      <w:pPr>
        <w:pStyle w:val="Brdtekst"/>
        <w:ind w:right="327" w:firstLine="283"/>
      </w:pPr>
      <w:r>
        <w:rPr>
          <w:color w:val="231F20"/>
        </w:rPr>
        <w:t>Psykisk endring innebærer også at man reduserer de egenskapene som fører til schizofreni, og at man øker klientens kontakt med egenskaper som fører til psykisk velvære.</w:t>
      </w:r>
      <w:r>
        <w:rPr>
          <w:color w:val="231F20"/>
          <w:spacing w:val="-2"/>
        </w:rPr>
        <w:t xml:space="preserve"> </w:t>
      </w:r>
      <w:r>
        <w:rPr>
          <w:color w:val="231F20"/>
        </w:rPr>
        <w:t>Utvikling</w:t>
      </w:r>
      <w:r>
        <w:rPr>
          <w:color w:val="231F20"/>
          <w:spacing w:val="-2"/>
        </w:rPr>
        <w:t xml:space="preserve"> </w:t>
      </w:r>
      <w:r>
        <w:rPr>
          <w:color w:val="231F20"/>
        </w:rPr>
        <w:t>av</w:t>
      </w:r>
      <w:r>
        <w:rPr>
          <w:color w:val="231F20"/>
          <w:spacing w:val="-2"/>
        </w:rPr>
        <w:t xml:space="preserve"> </w:t>
      </w:r>
      <w:r>
        <w:rPr>
          <w:color w:val="231F20"/>
        </w:rPr>
        <w:t>schizofreni</w:t>
      </w:r>
      <w:r>
        <w:rPr>
          <w:color w:val="231F20"/>
          <w:spacing w:val="-2"/>
        </w:rPr>
        <w:t xml:space="preserve"> </w:t>
      </w:r>
      <w:r>
        <w:rPr>
          <w:color w:val="231F20"/>
        </w:rPr>
        <w:t>kan</w:t>
      </w:r>
      <w:r>
        <w:rPr>
          <w:color w:val="231F20"/>
          <w:spacing w:val="-2"/>
        </w:rPr>
        <w:t xml:space="preserve"> </w:t>
      </w:r>
      <w:r>
        <w:rPr>
          <w:color w:val="231F20"/>
        </w:rPr>
        <w:t>også</w:t>
      </w:r>
      <w:r>
        <w:rPr>
          <w:color w:val="231F20"/>
          <w:spacing w:val="-2"/>
        </w:rPr>
        <w:t xml:space="preserve"> </w:t>
      </w:r>
      <w:r>
        <w:rPr>
          <w:color w:val="231F20"/>
        </w:rPr>
        <w:t>være</w:t>
      </w:r>
      <w:r>
        <w:rPr>
          <w:color w:val="231F20"/>
          <w:spacing w:val="-2"/>
        </w:rPr>
        <w:t xml:space="preserve"> </w:t>
      </w:r>
      <w:r>
        <w:rPr>
          <w:color w:val="231F20"/>
        </w:rPr>
        <w:t>et</w:t>
      </w:r>
      <w:r>
        <w:rPr>
          <w:color w:val="231F20"/>
          <w:spacing w:val="-2"/>
        </w:rPr>
        <w:t xml:space="preserve"> </w:t>
      </w:r>
      <w:r>
        <w:rPr>
          <w:color w:val="231F20"/>
        </w:rPr>
        <w:t>resultat</w:t>
      </w:r>
      <w:r>
        <w:rPr>
          <w:color w:val="231F20"/>
          <w:spacing w:val="-2"/>
        </w:rPr>
        <w:t xml:space="preserve"> </w:t>
      </w:r>
      <w:r>
        <w:rPr>
          <w:color w:val="231F20"/>
        </w:rPr>
        <w:t>av</w:t>
      </w:r>
      <w:r>
        <w:rPr>
          <w:color w:val="231F20"/>
          <w:spacing w:val="-2"/>
        </w:rPr>
        <w:t xml:space="preserve"> </w:t>
      </w:r>
      <w:r>
        <w:rPr>
          <w:color w:val="231F20"/>
        </w:rPr>
        <w:t>positive</w:t>
      </w:r>
      <w:r>
        <w:rPr>
          <w:color w:val="231F20"/>
          <w:spacing w:val="-2"/>
        </w:rPr>
        <w:t xml:space="preserve"> </w:t>
      </w:r>
      <w:r>
        <w:rPr>
          <w:color w:val="231F20"/>
        </w:rPr>
        <w:t>egenskaper</w:t>
      </w:r>
      <w:r>
        <w:rPr>
          <w:color w:val="231F20"/>
          <w:spacing w:val="-2"/>
        </w:rPr>
        <w:t xml:space="preserve"> </w:t>
      </w:r>
      <w:r>
        <w:rPr>
          <w:color w:val="231F20"/>
        </w:rPr>
        <w:t>an- vendt på en måte som fører til schizofreni. Psykisk endring innebærer derfor at man anvender de samme egenskapene motsatt vei, for å redusere det psykiske ubehaget.</w:t>
      </w:r>
    </w:p>
    <w:p w14:paraId="7A68A52A" w14:textId="77777777" w:rsidR="001419A2" w:rsidRDefault="00000000">
      <w:pPr>
        <w:pStyle w:val="Brdtekst"/>
        <w:ind w:right="327" w:firstLine="283"/>
      </w:pPr>
      <w:r>
        <w:rPr>
          <w:color w:val="231F20"/>
        </w:rPr>
        <w:t>Det må også nevnes at klientene har de mentale ressursene som de trenger for å mestre</w:t>
      </w:r>
      <w:r>
        <w:rPr>
          <w:color w:val="231F20"/>
          <w:spacing w:val="-8"/>
        </w:rPr>
        <w:t xml:space="preserve"> </w:t>
      </w:r>
      <w:r>
        <w:rPr>
          <w:color w:val="231F20"/>
        </w:rPr>
        <w:t>sitt</w:t>
      </w:r>
      <w:r>
        <w:rPr>
          <w:color w:val="231F20"/>
          <w:spacing w:val="-8"/>
        </w:rPr>
        <w:t xml:space="preserve"> </w:t>
      </w:r>
      <w:r>
        <w:rPr>
          <w:color w:val="231F20"/>
        </w:rPr>
        <w:t>liv</w:t>
      </w:r>
      <w:r>
        <w:rPr>
          <w:color w:val="231F20"/>
          <w:spacing w:val="-8"/>
        </w:rPr>
        <w:t xml:space="preserve"> </w:t>
      </w:r>
      <w:r>
        <w:rPr>
          <w:color w:val="231F20"/>
        </w:rPr>
        <w:t>og</w:t>
      </w:r>
      <w:r>
        <w:rPr>
          <w:color w:val="231F20"/>
          <w:spacing w:val="-8"/>
        </w:rPr>
        <w:t xml:space="preserve"> </w:t>
      </w:r>
      <w:r>
        <w:rPr>
          <w:color w:val="231F20"/>
        </w:rPr>
        <w:t>sin</w:t>
      </w:r>
      <w:r>
        <w:rPr>
          <w:color w:val="231F20"/>
          <w:spacing w:val="-8"/>
        </w:rPr>
        <w:t xml:space="preserve"> </w:t>
      </w:r>
      <w:r>
        <w:rPr>
          <w:color w:val="231F20"/>
        </w:rPr>
        <w:t>psykiske</w:t>
      </w:r>
      <w:r>
        <w:rPr>
          <w:color w:val="231F20"/>
          <w:spacing w:val="-8"/>
        </w:rPr>
        <w:t xml:space="preserve"> </w:t>
      </w:r>
      <w:r>
        <w:rPr>
          <w:color w:val="231F20"/>
        </w:rPr>
        <w:t>plage,</w:t>
      </w:r>
      <w:r>
        <w:rPr>
          <w:color w:val="231F20"/>
          <w:spacing w:val="-8"/>
        </w:rPr>
        <w:t xml:space="preserve"> </w:t>
      </w:r>
      <w:r>
        <w:rPr>
          <w:color w:val="231F20"/>
        </w:rPr>
        <w:t>selv</w:t>
      </w:r>
      <w:r>
        <w:rPr>
          <w:color w:val="231F20"/>
          <w:spacing w:val="-8"/>
        </w:rPr>
        <w:t xml:space="preserve"> </w:t>
      </w:r>
      <w:r>
        <w:rPr>
          <w:color w:val="231F20"/>
        </w:rPr>
        <w:t>om</w:t>
      </w:r>
      <w:r>
        <w:rPr>
          <w:color w:val="231F20"/>
          <w:spacing w:val="-8"/>
        </w:rPr>
        <w:t xml:space="preserve"> </w:t>
      </w:r>
      <w:r>
        <w:rPr>
          <w:color w:val="231F20"/>
        </w:rPr>
        <w:t>de</w:t>
      </w:r>
      <w:r>
        <w:rPr>
          <w:color w:val="231F20"/>
          <w:spacing w:val="-8"/>
        </w:rPr>
        <w:t xml:space="preserve"> </w:t>
      </w:r>
      <w:r>
        <w:rPr>
          <w:color w:val="231F20"/>
        </w:rPr>
        <w:t>ikke</w:t>
      </w:r>
      <w:r>
        <w:rPr>
          <w:color w:val="231F20"/>
          <w:spacing w:val="-8"/>
        </w:rPr>
        <w:t xml:space="preserve"> </w:t>
      </w:r>
      <w:r>
        <w:rPr>
          <w:color w:val="231F20"/>
        </w:rPr>
        <w:t>har</w:t>
      </w:r>
      <w:r>
        <w:rPr>
          <w:color w:val="231F20"/>
          <w:spacing w:val="-8"/>
        </w:rPr>
        <w:t xml:space="preserve"> </w:t>
      </w:r>
      <w:r>
        <w:rPr>
          <w:color w:val="231F20"/>
        </w:rPr>
        <w:t>tilgang</w:t>
      </w:r>
      <w:r>
        <w:rPr>
          <w:color w:val="231F20"/>
          <w:spacing w:val="-8"/>
        </w:rPr>
        <w:t xml:space="preserve"> </w:t>
      </w:r>
      <w:r>
        <w:rPr>
          <w:color w:val="231F20"/>
        </w:rPr>
        <w:t>til</w:t>
      </w:r>
      <w:r>
        <w:rPr>
          <w:color w:val="231F20"/>
          <w:spacing w:val="-8"/>
        </w:rPr>
        <w:t xml:space="preserve"> </w:t>
      </w:r>
      <w:r>
        <w:rPr>
          <w:color w:val="231F20"/>
        </w:rPr>
        <w:t>disse</w:t>
      </w:r>
      <w:r>
        <w:rPr>
          <w:color w:val="231F20"/>
          <w:spacing w:val="-8"/>
        </w:rPr>
        <w:t xml:space="preserve"> </w:t>
      </w:r>
      <w:r>
        <w:rPr>
          <w:color w:val="231F20"/>
        </w:rPr>
        <w:t>ressursene</w:t>
      </w:r>
      <w:r>
        <w:rPr>
          <w:color w:val="231F20"/>
          <w:spacing w:val="-8"/>
        </w:rPr>
        <w:t xml:space="preserve"> </w:t>
      </w:r>
      <w:r>
        <w:rPr>
          <w:color w:val="231F20"/>
        </w:rPr>
        <w:t>når de</w:t>
      </w:r>
      <w:r>
        <w:rPr>
          <w:color w:val="231F20"/>
          <w:spacing w:val="-13"/>
        </w:rPr>
        <w:t xml:space="preserve"> </w:t>
      </w:r>
      <w:r>
        <w:rPr>
          <w:color w:val="231F20"/>
        </w:rPr>
        <w:t>har</w:t>
      </w:r>
      <w:r>
        <w:rPr>
          <w:color w:val="231F20"/>
          <w:spacing w:val="-12"/>
        </w:rPr>
        <w:t xml:space="preserve"> </w:t>
      </w:r>
      <w:r>
        <w:rPr>
          <w:color w:val="231F20"/>
        </w:rPr>
        <w:t>symptomer.</w:t>
      </w:r>
      <w:r>
        <w:rPr>
          <w:color w:val="231F20"/>
          <w:spacing w:val="-13"/>
        </w:rPr>
        <w:t xml:space="preserve"> </w:t>
      </w:r>
      <w:r>
        <w:rPr>
          <w:color w:val="231F20"/>
        </w:rPr>
        <w:t>Som</w:t>
      </w:r>
      <w:r>
        <w:rPr>
          <w:color w:val="231F20"/>
          <w:spacing w:val="-12"/>
        </w:rPr>
        <w:t xml:space="preserve"> </w:t>
      </w:r>
      <w:r>
        <w:rPr>
          <w:color w:val="231F20"/>
        </w:rPr>
        <w:t>følge</w:t>
      </w:r>
      <w:r>
        <w:rPr>
          <w:color w:val="231F20"/>
          <w:spacing w:val="-13"/>
        </w:rPr>
        <w:t xml:space="preserve"> </w:t>
      </w:r>
      <w:r>
        <w:rPr>
          <w:color w:val="231F20"/>
        </w:rPr>
        <w:t>av</w:t>
      </w:r>
      <w:r>
        <w:rPr>
          <w:color w:val="231F20"/>
          <w:spacing w:val="-12"/>
        </w:rPr>
        <w:t xml:space="preserve"> </w:t>
      </w:r>
      <w:r>
        <w:rPr>
          <w:color w:val="231F20"/>
        </w:rPr>
        <w:t>dette</w:t>
      </w:r>
      <w:r>
        <w:rPr>
          <w:color w:val="231F20"/>
          <w:spacing w:val="-13"/>
        </w:rPr>
        <w:t xml:space="preserve"> </w:t>
      </w:r>
      <w:r>
        <w:rPr>
          <w:color w:val="231F20"/>
        </w:rPr>
        <w:t>vil</w:t>
      </w:r>
      <w:r>
        <w:rPr>
          <w:color w:val="231F20"/>
          <w:spacing w:val="-12"/>
        </w:rPr>
        <w:t xml:space="preserve"> </w:t>
      </w:r>
      <w:r>
        <w:rPr>
          <w:color w:val="231F20"/>
        </w:rPr>
        <w:t>psykisk</w:t>
      </w:r>
      <w:r>
        <w:rPr>
          <w:color w:val="231F20"/>
          <w:spacing w:val="-13"/>
        </w:rPr>
        <w:t xml:space="preserve"> </w:t>
      </w:r>
      <w:r>
        <w:rPr>
          <w:color w:val="231F20"/>
        </w:rPr>
        <w:t>endring</w:t>
      </w:r>
      <w:r>
        <w:rPr>
          <w:color w:val="231F20"/>
          <w:spacing w:val="-12"/>
        </w:rPr>
        <w:t xml:space="preserve"> </w:t>
      </w:r>
      <w:r>
        <w:rPr>
          <w:color w:val="231F20"/>
        </w:rPr>
        <w:t>innebære</w:t>
      </w:r>
      <w:r>
        <w:rPr>
          <w:color w:val="231F20"/>
          <w:spacing w:val="-13"/>
        </w:rPr>
        <w:t xml:space="preserve"> </w:t>
      </w:r>
      <w:r>
        <w:rPr>
          <w:color w:val="231F20"/>
        </w:rPr>
        <w:t>at</w:t>
      </w:r>
      <w:r>
        <w:rPr>
          <w:color w:val="231F20"/>
          <w:spacing w:val="-12"/>
        </w:rPr>
        <w:t xml:space="preserve"> </w:t>
      </w:r>
      <w:r>
        <w:rPr>
          <w:color w:val="231F20"/>
        </w:rPr>
        <w:t>man</w:t>
      </w:r>
      <w:r>
        <w:rPr>
          <w:color w:val="231F20"/>
          <w:spacing w:val="-13"/>
        </w:rPr>
        <w:t xml:space="preserve"> </w:t>
      </w:r>
      <w:r>
        <w:rPr>
          <w:color w:val="231F20"/>
        </w:rPr>
        <w:t>gir</w:t>
      </w:r>
      <w:r>
        <w:rPr>
          <w:color w:val="231F20"/>
          <w:spacing w:val="-12"/>
        </w:rPr>
        <w:t xml:space="preserve"> </w:t>
      </w:r>
      <w:r>
        <w:rPr>
          <w:color w:val="231F20"/>
        </w:rPr>
        <w:t>klienten kontakt</w:t>
      </w:r>
      <w:r>
        <w:rPr>
          <w:color w:val="231F20"/>
          <w:spacing w:val="-2"/>
        </w:rPr>
        <w:t xml:space="preserve"> </w:t>
      </w:r>
      <w:r>
        <w:rPr>
          <w:color w:val="231F20"/>
        </w:rPr>
        <w:t>med</w:t>
      </w:r>
      <w:r>
        <w:rPr>
          <w:color w:val="231F20"/>
          <w:spacing w:val="-2"/>
        </w:rPr>
        <w:t xml:space="preserve"> </w:t>
      </w:r>
      <w:r>
        <w:rPr>
          <w:color w:val="231F20"/>
        </w:rPr>
        <w:t>og</w:t>
      </w:r>
      <w:r>
        <w:rPr>
          <w:color w:val="231F20"/>
          <w:spacing w:val="-2"/>
        </w:rPr>
        <w:t xml:space="preserve"> </w:t>
      </w:r>
      <w:r>
        <w:rPr>
          <w:color w:val="231F20"/>
        </w:rPr>
        <w:t>forsterker</w:t>
      </w:r>
      <w:r>
        <w:rPr>
          <w:color w:val="231F20"/>
          <w:spacing w:val="-2"/>
        </w:rPr>
        <w:t xml:space="preserve"> </w:t>
      </w:r>
      <w:r>
        <w:rPr>
          <w:color w:val="231F20"/>
        </w:rPr>
        <w:t>de</w:t>
      </w:r>
      <w:r>
        <w:rPr>
          <w:color w:val="231F20"/>
          <w:spacing w:val="-2"/>
        </w:rPr>
        <w:t xml:space="preserve"> </w:t>
      </w:r>
      <w:r>
        <w:rPr>
          <w:color w:val="231F20"/>
        </w:rPr>
        <w:t>mentale</w:t>
      </w:r>
      <w:r>
        <w:rPr>
          <w:color w:val="231F20"/>
          <w:spacing w:val="-2"/>
        </w:rPr>
        <w:t xml:space="preserve"> </w:t>
      </w:r>
      <w:r>
        <w:rPr>
          <w:color w:val="231F20"/>
        </w:rPr>
        <w:t>ressursene</w:t>
      </w:r>
      <w:r>
        <w:rPr>
          <w:color w:val="231F20"/>
          <w:spacing w:val="-2"/>
        </w:rPr>
        <w:t xml:space="preserve"> </w:t>
      </w:r>
      <w:r>
        <w:rPr>
          <w:color w:val="231F20"/>
        </w:rPr>
        <w:t>som</w:t>
      </w:r>
      <w:r>
        <w:rPr>
          <w:color w:val="231F20"/>
          <w:spacing w:val="-2"/>
        </w:rPr>
        <w:t xml:space="preserve"> </w:t>
      </w:r>
      <w:r>
        <w:rPr>
          <w:color w:val="231F20"/>
        </w:rPr>
        <w:t>de</w:t>
      </w:r>
      <w:r>
        <w:rPr>
          <w:color w:val="231F20"/>
          <w:spacing w:val="-2"/>
        </w:rPr>
        <w:t xml:space="preserve"> </w:t>
      </w:r>
      <w:r>
        <w:rPr>
          <w:color w:val="231F20"/>
        </w:rPr>
        <w:t>allerede</w:t>
      </w:r>
      <w:r>
        <w:rPr>
          <w:color w:val="231F20"/>
          <w:spacing w:val="-2"/>
        </w:rPr>
        <w:t xml:space="preserve"> </w:t>
      </w:r>
      <w:r>
        <w:rPr>
          <w:color w:val="231F20"/>
        </w:rPr>
        <w:t>har</w:t>
      </w:r>
      <w:r>
        <w:rPr>
          <w:color w:val="231F20"/>
          <w:spacing w:val="-2"/>
        </w:rPr>
        <w:t xml:space="preserve"> </w:t>
      </w:r>
      <w:r>
        <w:rPr>
          <w:color w:val="231F20"/>
        </w:rPr>
        <w:t>og</w:t>
      </w:r>
      <w:r>
        <w:rPr>
          <w:color w:val="231F20"/>
          <w:spacing w:val="-2"/>
        </w:rPr>
        <w:t xml:space="preserve"> </w:t>
      </w:r>
      <w:r>
        <w:rPr>
          <w:color w:val="231F20"/>
        </w:rPr>
        <w:t>trenger</w:t>
      </w:r>
      <w:r>
        <w:rPr>
          <w:color w:val="231F20"/>
          <w:spacing w:val="-2"/>
        </w:rPr>
        <w:t xml:space="preserve"> </w:t>
      </w:r>
      <w:r>
        <w:rPr>
          <w:color w:val="231F20"/>
        </w:rPr>
        <w:t>for</w:t>
      </w:r>
      <w:r>
        <w:rPr>
          <w:color w:val="231F20"/>
          <w:spacing w:val="-2"/>
        </w:rPr>
        <w:t xml:space="preserve"> </w:t>
      </w:r>
      <w:r>
        <w:rPr>
          <w:color w:val="231F20"/>
        </w:rPr>
        <w:t>å leve et godt liv.</w:t>
      </w:r>
    </w:p>
    <w:p w14:paraId="1B952A41" w14:textId="77777777" w:rsidR="001419A2" w:rsidRDefault="001419A2">
      <w:pPr>
        <w:pStyle w:val="Brdtekst"/>
        <w:spacing w:before="65"/>
        <w:ind w:left="0"/>
        <w:jc w:val="left"/>
      </w:pPr>
    </w:p>
    <w:p w14:paraId="4482CBF7" w14:textId="77777777" w:rsidR="001419A2" w:rsidRDefault="00000000">
      <w:pPr>
        <w:pStyle w:val="Overskrift4"/>
        <w:jc w:val="both"/>
      </w:pPr>
      <w:r>
        <w:rPr>
          <w:color w:val="231F20"/>
        </w:rPr>
        <w:t>Forutsetninger</w:t>
      </w:r>
      <w:r>
        <w:rPr>
          <w:color w:val="231F20"/>
          <w:spacing w:val="-9"/>
        </w:rPr>
        <w:t xml:space="preserve"> </w:t>
      </w:r>
      <w:r>
        <w:rPr>
          <w:color w:val="231F20"/>
        </w:rPr>
        <w:t>for</w:t>
      </w:r>
      <w:r>
        <w:rPr>
          <w:color w:val="231F20"/>
          <w:spacing w:val="-9"/>
        </w:rPr>
        <w:t xml:space="preserve"> </w:t>
      </w:r>
      <w:r>
        <w:rPr>
          <w:color w:val="231F20"/>
          <w:spacing w:val="-2"/>
        </w:rPr>
        <w:t>endring</w:t>
      </w:r>
    </w:p>
    <w:p w14:paraId="68D7A017" w14:textId="77777777" w:rsidR="001419A2" w:rsidRDefault="00000000">
      <w:pPr>
        <w:pStyle w:val="Brdtekst"/>
        <w:spacing w:before="200"/>
        <w:ind w:right="327"/>
      </w:pPr>
      <w:r>
        <w:rPr>
          <w:color w:val="231F20"/>
        </w:rPr>
        <w:t>Forskning</w:t>
      </w:r>
      <w:r>
        <w:rPr>
          <w:color w:val="231F20"/>
          <w:spacing w:val="-12"/>
        </w:rPr>
        <w:t xml:space="preserve"> </w:t>
      </w:r>
      <w:r>
        <w:rPr>
          <w:color w:val="231F20"/>
        </w:rPr>
        <w:t>viser</w:t>
      </w:r>
      <w:r>
        <w:rPr>
          <w:color w:val="231F20"/>
          <w:spacing w:val="-12"/>
        </w:rPr>
        <w:t xml:space="preserve"> </w:t>
      </w:r>
      <w:r>
        <w:rPr>
          <w:color w:val="231F20"/>
        </w:rPr>
        <w:t>at</w:t>
      </w:r>
      <w:r>
        <w:rPr>
          <w:color w:val="231F20"/>
          <w:spacing w:val="-12"/>
        </w:rPr>
        <w:t xml:space="preserve"> </w:t>
      </w:r>
      <w:r>
        <w:rPr>
          <w:color w:val="231F20"/>
        </w:rPr>
        <w:t>en</w:t>
      </w:r>
      <w:r>
        <w:rPr>
          <w:color w:val="231F20"/>
          <w:spacing w:val="-12"/>
        </w:rPr>
        <w:t xml:space="preserve"> </w:t>
      </w:r>
      <w:r>
        <w:rPr>
          <w:color w:val="231F20"/>
        </w:rPr>
        <w:t>forutsetning</w:t>
      </w:r>
      <w:r>
        <w:rPr>
          <w:color w:val="231F20"/>
          <w:spacing w:val="-12"/>
        </w:rPr>
        <w:t xml:space="preserve"> </w:t>
      </w:r>
      <w:r>
        <w:rPr>
          <w:color w:val="231F20"/>
        </w:rPr>
        <w:t>for</w:t>
      </w:r>
      <w:r>
        <w:rPr>
          <w:color w:val="231F20"/>
          <w:spacing w:val="-12"/>
        </w:rPr>
        <w:t xml:space="preserve"> </w:t>
      </w:r>
      <w:r>
        <w:rPr>
          <w:color w:val="231F20"/>
        </w:rPr>
        <w:t>at</w:t>
      </w:r>
      <w:r>
        <w:rPr>
          <w:color w:val="231F20"/>
          <w:spacing w:val="-12"/>
        </w:rPr>
        <w:t xml:space="preserve"> </w:t>
      </w:r>
      <w:r>
        <w:rPr>
          <w:color w:val="231F20"/>
        </w:rPr>
        <w:t>klientene</w:t>
      </w:r>
      <w:r>
        <w:rPr>
          <w:color w:val="231F20"/>
          <w:spacing w:val="-12"/>
        </w:rPr>
        <w:t xml:space="preserve"> </w:t>
      </w:r>
      <w:r>
        <w:rPr>
          <w:color w:val="231F20"/>
        </w:rPr>
        <w:t>skal</w:t>
      </w:r>
      <w:r>
        <w:rPr>
          <w:color w:val="231F20"/>
          <w:spacing w:val="-12"/>
        </w:rPr>
        <w:t xml:space="preserve"> </w:t>
      </w:r>
      <w:r>
        <w:rPr>
          <w:color w:val="231F20"/>
        </w:rPr>
        <w:t>oppnå</w:t>
      </w:r>
      <w:r>
        <w:rPr>
          <w:color w:val="231F20"/>
          <w:spacing w:val="-12"/>
        </w:rPr>
        <w:t xml:space="preserve"> </w:t>
      </w:r>
      <w:r>
        <w:rPr>
          <w:color w:val="231F20"/>
        </w:rPr>
        <w:t>psykiske</w:t>
      </w:r>
      <w:r>
        <w:rPr>
          <w:color w:val="231F20"/>
          <w:spacing w:val="-12"/>
        </w:rPr>
        <w:t xml:space="preserve"> </w:t>
      </w:r>
      <w:r>
        <w:rPr>
          <w:color w:val="231F20"/>
        </w:rPr>
        <w:t>endringer</w:t>
      </w:r>
      <w:r>
        <w:rPr>
          <w:color w:val="231F20"/>
          <w:spacing w:val="-12"/>
        </w:rPr>
        <w:t xml:space="preserve"> </w:t>
      </w:r>
      <w:r>
        <w:rPr>
          <w:color w:val="231F20"/>
        </w:rPr>
        <w:t>gjen- nom behandling er at de har en god relasjon til terapeuten og behandlingen (Dun- can, 2009). Psykisk endring hindres ikke av somatiske sykdommer, bivirkninger av medisiner eller et liv som fører til flere belastninger mellom konsultasjonene enn det terapeuten</w:t>
      </w:r>
      <w:r>
        <w:rPr>
          <w:color w:val="231F20"/>
          <w:spacing w:val="-10"/>
        </w:rPr>
        <w:t xml:space="preserve"> </w:t>
      </w:r>
      <w:r>
        <w:rPr>
          <w:color w:val="231F20"/>
        </w:rPr>
        <w:t>kan</w:t>
      </w:r>
      <w:r>
        <w:rPr>
          <w:color w:val="231F20"/>
          <w:spacing w:val="-10"/>
        </w:rPr>
        <w:t xml:space="preserve"> </w:t>
      </w:r>
      <w:r>
        <w:rPr>
          <w:color w:val="231F20"/>
        </w:rPr>
        <w:t>kurere</w:t>
      </w:r>
      <w:r>
        <w:rPr>
          <w:color w:val="231F20"/>
          <w:spacing w:val="-10"/>
        </w:rPr>
        <w:t xml:space="preserve"> </w:t>
      </w:r>
      <w:r>
        <w:rPr>
          <w:color w:val="231F20"/>
        </w:rPr>
        <w:t>i</w:t>
      </w:r>
      <w:r>
        <w:rPr>
          <w:color w:val="231F20"/>
          <w:spacing w:val="-10"/>
        </w:rPr>
        <w:t xml:space="preserve"> </w:t>
      </w:r>
      <w:r>
        <w:rPr>
          <w:color w:val="231F20"/>
        </w:rPr>
        <w:t>løpet</w:t>
      </w:r>
      <w:r>
        <w:rPr>
          <w:color w:val="231F20"/>
          <w:spacing w:val="-10"/>
        </w:rPr>
        <w:t xml:space="preserve"> </w:t>
      </w:r>
      <w:r>
        <w:rPr>
          <w:color w:val="231F20"/>
        </w:rPr>
        <w:t>av</w:t>
      </w:r>
      <w:r>
        <w:rPr>
          <w:color w:val="231F20"/>
          <w:spacing w:val="-10"/>
        </w:rPr>
        <w:t xml:space="preserve"> </w:t>
      </w:r>
      <w:r>
        <w:rPr>
          <w:color w:val="231F20"/>
        </w:rPr>
        <w:t>en</w:t>
      </w:r>
      <w:r>
        <w:rPr>
          <w:color w:val="231F20"/>
          <w:spacing w:val="-10"/>
        </w:rPr>
        <w:t xml:space="preserve"> </w:t>
      </w:r>
      <w:r>
        <w:rPr>
          <w:color w:val="231F20"/>
        </w:rPr>
        <w:t>konsultasjon</w:t>
      </w:r>
      <w:r>
        <w:rPr>
          <w:color w:val="231F20"/>
          <w:spacing w:val="-10"/>
        </w:rPr>
        <w:t xml:space="preserve"> </w:t>
      </w:r>
      <w:r>
        <w:rPr>
          <w:color w:val="231F20"/>
        </w:rPr>
        <w:t>En</w:t>
      </w:r>
      <w:r>
        <w:rPr>
          <w:color w:val="231F20"/>
          <w:spacing w:val="-10"/>
        </w:rPr>
        <w:t xml:space="preserve"> </w:t>
      </w:r>
      <w:r>
        <w:rPr>
          <w:color w:val="231F20"/>
        </w:rPr>
        <w:t>annen</w:t>
      </w:r>
      <w:r>
        <w:rPr>
          <w:color w:val="231F20"/>
          <w:spacing w:val="-10"/>
        </w:rPr>
        <w:t xml:space="preserve"> </w:t>
      </w:r>
      <w:r>
        <w:rPr>
          <w:color w:val="231F20"/>
        </w:rPr>
        <w:t>forutsetning</w:t>
      </w:r>
      <w:r>
        <w:rPr>
          <w:color w:val="231F20"/>
          <w:spacing w:val="-10"/>
        </w:rPr>
        <w:t xml:space="preserve"> </w:t>
      </w:r>
      <w:r>
        <w:rPr>
          <w:color w:val="231F20"/>
        </w:rPr>
        <w:t>er</w:t>
      </w:r>
      <w:r>
        <w:rPr>
          <w:color w:val="231F20"/>
          <w:spacing w:val="-10"/>
        </w:rPr>
        <w:t xml:space="preserve"> </w:t>
      </w:r>
      <w:r>
        <w:rPr>
          <w:color w:val="231F20"/>
        </w:rPr>
        <w:t>at</w:t>
      </w:r>
      <w:r>
        <w:rPr>
          <w:color w:val="231F20"/>
          <w:spacing w:val="-10"/>
        </w:rPr>
        <w:t xml:space="preserve"> </w:t>
      </w:r>
      <w:r>
        <w:rPr>
          <w:color w:val="231F20"/>
        </w:rPr>
        <w:t>klientene er</w:t>
      </w:r>
      <w:r>
        <w:rPr>
          <w:color w:val="231F20"/>
          <w:spacing w:val="-4"/>
        </w:rPr>
        <w:t xml:space="preserve"> </w:t>
      </w:r>
      <w:r>
        <w:rPr>
          <w:color w:val="231F20"/>
        </w:rPr>
        <w:t>i</w:t>
      </w:r>
      <w:r>
        <w:rPr>
          <w:color w:val="231F20"/>
          <w:spacing w:val="-4"/>
        </w:rPr>
        <w:t xml:space="preserve"> </w:t>
      </w:r>
      <w:r>
        <w:rPr>
          <w:color w:val="231F20"/>
        </w:rPr>
        <w:t>stand</w:t>
      </w:r>
      <w:r>
        <w:rPr>
          <w:color w:val="231F20"/>
          <w:spacing w:val="-4"/>
        </w:rPr>
        <w:t xml:space="preserve"> </w:t>
      </w:r>
      <w:r>
        <w:rPr>
          <w:color w:val="231F20"/>
        </w:rPr>
        <w:t>til</w:t>
      </w:r>
      <w:r>
        <w:rPr>
          <w:color w:val="231F20"/>
          <w:spacing w:val="-4"/>
        </w:rPr>
        <w:t xml:space="preserve"> </w:t>
      </w:r>
      <w:r>
        <w:rPr>
          <w:color w:val="231F20"/>
        </w:rPr>
        <w:t>å</w:t>
      </w:r>
      <w:r>
        <w:rPr>
          <w:color w:val="231F20"/>
          <w:spacing w:val="-4"/>
        </w:rPr>
        <w:t xml:space="preserve"> </w:t>
      </w:r>
      <w:r>
        <w:rPr>
          <w:color w:val="231F20"/>
        </w:rPr>
        <w:t>gjennomføre</w:t>
      </w:r>
      <w:r>
        <w:rPr>
          <w:color w:val="231F20"/>
          <w:spacing w:val="-4"/>
        </w:rPr>
        <w:t xml:space="preserve"> </w:t>
      </w:r>
      <w:r>
        <w:rPr>
          <w:color w:val="231F20"/>
        </w:rPr>
        <w:t>terapeutens</w:t>
      </w:r>
      <w:r>
        <w:rPr>
          <w:color w:val="231F20"/>
          <w:spacing w:val="-4"/>
        </w:rPr>
        <w:t xml:space="preserve"> </w:t>
      </w:r>
      <w:r>
        <w:rPr>
          <w:color w:val="231F20"/>
        </w:rPr>
        <w:t>intervensjoner,</w:t>
      </w:r>
      <w:r>
        <w:rPr>
          <w:color w:val="231F20"/>
          <w:spacing w:val="-4"/>
        </w:rPr>
        <w:t xml:space="preserve"> </w:t>
      </w:r>
      <w:r>
        <w:rPr>
          <w:color w:val="231F20"/>
        </w:rPr>
        <w:t>og</w:t>
      </w:r>
      <w:r>
        <w:rPr>
          <w:color w:val="231F20"/>
          <w:spacing w:val="-4"/>
        </w:rPr>
        <w:t xml:space="preserve"> </w:t>
      </w:r>
      <w:r>
        <w:rPr>
          <w:color w:val="231F20"/>
        </w:rPr>
        <w:t>at</w:t>
      </w:r>
      <w:r>
        <w:rPr>
          <w:color w:val="231F20"/>
          <w:spacing w:val="-4"/>
        </w:rPr>
        <w:t xml:space="preserve"> </w:t>
      </w:r>
      <w:r>
        <w:rPr>
          <w:color w:val="231F20"/>
        </w:rPr>
        <w:t>de</w:t>
      </w:r>
      <w:r>
        <w:rPr>
          <w:color w:val="231F20"/>
          <w:spacing w:val="-4"/>
        </w:rPr>
        <w:t xml:space="preserve"> </w:t>
      </w:r>
      <w:r>
        <w:rPr>
          <w:color w:val="231F20"/>
        </w:rPr>
        <w:t>har</w:t>
      </w:r>
      <w:r>
        <w:rPr>
          <w:color w:val="231F20"/>
          <w:spacing w:val="-4"/>
        </w:rPr>
        <w:t xml:space="preserve"> </w:t>
      </w:r>
      <w:r>
        <w:rPr>
          <w:color w:val="231F20"/>
        </w:rPr>
        <w:t>kontakt</w:t>
      </w:r>
      <w:r>
        <w:rPr>
          <w:color w:val="231F20"/>
          <w:spacing w:val="-4"/>
        </w:rPr>
        <w:t xml:space="preserve"> </w:t>
      </w:r>
      <w:r>
        <w:rPr>
          <w:color w:val="231F20"/>
        </w:rPr>
        <w:t>med</w:t>
      </w:r>
      <w:r>
        <w:rPr>
          <w:color w:val="231F20"/>
          <w:spacing w:val="-4"/>
        </w:rPr>
        <w:t xml:space="preserve"> </w:t>
      </w:r>
      <w:r>
        <w:rPr>
          <w:color w:val="231F20"/>
        </w:rPr>
        <w:t>sine mentale ressurser og positive følelser i behandlingsøyeblikket. Betydningen av å ha kontakt</w:t>
      </w:r>
      <w:r>
        <w:rPr>
          <w:color w:val="231F20"/>
          <w:spacing w:val="-5"/>
        </w:rPr>
        <w:t xml:space="preserve"> </w:t>
      </w:r>
      <w:r>
        <w:rPr>
          <w:color w:val="231F20"/>
        </w:rPr>
        <w:t>med</w:t>
      </w:r>
      <w:r>
        <w:rPr>
          <w:color w:val="231F20"/>
          <w:spacing w:val="-5"/>
        </w:rPr>
        <w:t xml:space="preserve"> </w:t>
      </w:r>
      <w:r>
        <w:rPr>
          <w:color w:val="231F20"/>
        </w:rPr>
        <w:t>positive</w:t>
      </w:r>
      <w:r>
        <w:rPr>
          <w:color w:val="231F20"/>
          <w:spacing w:val="-5"/>
        </w:rPr>
        <w:t xml:space="preserve"> </w:t>
      </w:r>
      <w:r>
        <w:rPr>
          <w:color w:val="231F20"/>
        </w:rPr>
        <w:t>følelser</w:t>
      </w:r>
      <w:r>
        <w:rPr>
          <w:color w:val="231F20"/>
          <w:spacing w:val="-5"/>
        </w:rPr>
        <w:t xml:space="preserve"> </w:t>
      </w:r>
      <w:r>
        <w:rPr>
          <w:color w:val="231F20"/>
        </w:rPr>
        <w:t>er</w:t>
      </w:r>
      <w:r>
        <w:rPr>
          <w:color w:val="231F20"/>
          <w:spacing w:val="-5"/>
        </w:rPr>
        <w:t xml:space="preserve"> </w:t>
      </w:r>
      <w:r>
        <w:rPr>
          <w:color w:val="231F20"/>
        </w:rPr>
        <w:t>at</w:t>
      </w:r>
      <w:r>
        <w:rPr>
          <w:color w:val="231F20"/>
          <w:spacing w:val="-5"/>
        </w:rPr>
        <w:t xml:space="preserve"> </w:t>
      </w:r>
      <w:r>
        <w:rPr>
          <w:color w:val="231F20"/>
        </w:rPr>
        <w:t>disse</w:t>
      </w:r>
      <w:r>
        <w:rPr>
          <w:color w:val="231F20"/>
          <w:spacing w:val="-5"/>
        </w:rPr>
        <w:t xml:space="preserve"> </w:t>
      </w:r>
      <w:r>
        <w:rPr>
          <w:color w:val="231F20"/>
        </w:rPr>
        <w:t>hindrer</w:t>
      </w:r>
      <w:r>
        <w:rPr>
          <w:color w:val="231F20"/>
          <w:spacing w:val="-5"/>
        </w:rPr>
        <w:t xml:space="preserve"> </w:t>
      </w:r>
      <w:r>
        <w:rPr>
          <w:color w:val="231F20"/>
        </w:rPr>
        <w:t>at</w:t>
      </w:r>
      <w:r>
        <w:rPr>
          <w:color w:val="231F20"/>
          <w:spacing w:val="-5"/>
        </w:rPr>
        <w:t xml:space="preserve"> </w:t>
      </w:r>
      <w:r>
        <w:rPr>
          <w:color w:val="231F20"/>
        </w:rPr>
        <w:t>klienten</w:t>
      </w:r>
      <w:r>
        <w:rPr>
          <w:color w:val="231F20"/>
          <w:spacing w:val="-5"/>
        </w:rPr>
        <w:t xml:space="preserve"> </w:t>
      </w:r>
      <w:r>
        <w:rPr>
          <w:color w:val="231F20"/>
        </w:rPr>
        <w:t>drar</w:t>
      </w:r>
      <w:r>
        <w:rPr>
          <w:color w:val="231F20"/>
          <w:spacing w:val="-5"/>
        </w:rPr>
        <w:t xml:space="preserve"> </w:t>
      </w:r>
      <w:r>
        <w:rPr>
          <w:color w:val="231F20"/>
        </w:rPr>
        <w:t>med</w:t>
      </w:r>
      <w:r>
        <w:rPr>
          <w:color w:val="231F20"/>
          <w:spacing w:val="-5"/>
        </w:rPr>
        <w:t xml:space="preserve"> </w:t>
      </w:r>
      <w:r>
        <w:rPr>
          <w:color w:val="231F20"/>
        </w:rPr>
        <w:t>seg</w:t>
      </w:r>
      <w:r>
        <w:rPr>
          <w:color w:val="231F20"/>
          <w:spacing w:val="-5"/>
        </w:rPr>
        <w:t xml:space="preserve"> </w:t>
      </w:r>
      <w:r>
        <w:rPr>
          <w:color w:val="231F20"/>
        </w:rPr>
        <w:t>psykisk</w:t>
      </w:r>
      <w:r>
        <w:rPr>
          <w:color w:val="231F20"/>
          <w:spacing w:val="-5"/>
        </w:rPr>
        <w:t xml:space="preserve"> </w:t>
      </w:r>
      <w:r>
        <w:rPr>
          <w:color w:val="231F20"/>
        </w:rPr>
        <w:t>ube- hag</w:t>
      </w:r>
      <w:r>
        <w:rPr>
          <w:color w:val="231F20"/>
          <w:spacing w:val="-6"/>
        </w:rPr>
        <w:t xml:space="preserve"> </w:t>
      </w:r>
      <w:r>
        <w:rPr>
          <w:color w:val="231F20"/>
        </w:rPr>
        <w:t>innover</w:t>
      </w:r>
      <w:r>
        <w:rPr>
          <w:color w:val="231F20"/>
          <w:spacing w:val="-6"/>
        </w:rPr>
        <w:t xml:space="preserve"> </w:t>
      </w:r>
      <w:r>
        <w:rPr>
          <w:color w:val="231F20"/>
        </w:rPr>
        <w:t>i</w:t>
      </w:r>
      <w:r>
        <w:rPr>
          <w:color w:val="231F20"/>
          <w:spacing w:val="-6"/>
        </w:rPr>
        <w:t xml:space="preserve"> </w:t>
      </w:r>
      <w:r>
        <w:rPr>
          <w:color w:val="231F20"/>
        </w:rPr>
        <w:t>behandlingen</w:t>
      </w:r>
      <w:r>
        <w:rPr>
          <w:color w:val="231F20"/>
          <w:spacing w:val="-6"/>
        </w:rPr>
        <w:t xml:space="preserve"> </w:t>
      </w:r>
      <w:r>
        <w:rPr>
          <w:color w:val="231F20"/>
        </w:rPr>
        <w:t>(mer</w:t>
      </w:r>
      <w:r>
        <w:rPr>
          <w:color w:val="231F20"/>
          <w:spacing w:val="-6"/>
        </w:rPr>
        <w:t xml:space="preserve"> </w:t>
      </w:r>
      <w:r>
        <w:rPr>
          <w:color w:val="231F20"/>
        </w:rPr>
        <w:t>om</w:t>
      </w:r>
      <w:r>
        <w:rPr>
          <w:color w:val="231F20"/>
          <w:spacing w:val="-6"/>
        </w:rPr>
        <w:t xml:space="preserve"> </w:t>
      </w:r>
      <w:r>
        <w:rPr>
          <w:color w:val="231F20"/>
        </w:rPr>
        <w:t>dette</w:t>
      </w:r>
      <w:r>
        <w:rPr>
          <w:color w:val="231F20"/>
          <w:spacing w:val="-6"/>
        </w:rPr>
        <w:t xml:space="preserve"> </w:t>
      </w:r>
      <w:r>
        <w:rPr>
          <w:color w:val="231F20"/>
        </w:rPr>
        <w:t>senere).</w:t>
      </w:r>
      <w:r>
        <w:rPr>
          <w:color w:val="231F20"/>
          <w:spacing w:val="-6"/>
        </w:rPr>
        <w:t xml:space="preserve"> </w:t>
      </w:r>
      <w:r>
        <w:rPr>
          <w:color w:val="231F20"/>
        </w:rPr>
        <w:t>Kontakt</w:t>
      </w:r>
      <w:r>
        <w:rPr>
          <w:color w:val="231F20"/>
          <w:spacing w:val="-6"/>
        </w:rPr>
        <w:t xml:space="preserve"> </w:t>
      </w:r>
      <w:r>
        <w:rPr>
          <w:color w:val="231F20"/>
        </w:rPr>
        <w:t>med</w:t>
      </w:r>
      <w:r>
        <w:rPr>
          <w:color w:val="231F20"/>
          <w:spacing w:val="-6"/>
        </w:rPr>
        <w:t xml:space="preserve"> </w:t>
      </w:r>
      <w:r>
        <w:rPr>
          <w:color w:val="231F20"/>
        </w:rPr>
        <w:t>positive</w:t>
      </w:r>
      <w:r>
        <w:rPr>
          <w:color w:val="231F20"/>
          <w:spacing w:val="-6"/>
        </w:rPr>
        <w:t xml:space="preserve"> </w:t>
      </w:r>
      <w:r>
        <w:rPr>
          <w:color w:val="231F20"/>
        </w:rPr>
        <w:t>følelser</w:t>
      </w:r>
      <w:r>
        <w:rPr>
          <w:color w:val="231F20"/>
          <w:spacing w:val="-6"/>
        </w:rPr>
        <w:t xml:space="preserve"> </w:t>
      </w:r>
      <w:r>
        <w:rPr>
          <w:color w:val="231F20"/>
        </w:rPr>
        <w:t>gjør det enklere å gjennomføre de mentale operasjonene som er nødvendige for å endre den psykiske plagen.</w:t>
      </w:r>
    </w:p>
    <w:p w14:paraId="332578A2" w14:textId="77777777" w:rsidR="001419A2" w:rsidRDefault="00000000">
      <w:pPr>
        <w:pStyle w:val="Brdtekst"/>
        <w:ind w:right="327" w:firstLine="283"/>
      </w:pPr>
      <w:r>
        <w:rPr>
          <w:color w:val="231F20"/>
        </w:rPr>
        <w:t>Med mindre belastede klienter kan man gå direkte på løsningen av problemene uten å gå veien om de tidligere årsakene til problemet. Ved traumatiske opplevelser kan det være nødvendig å sette klienten i en posisjon der han eller hun ser seg selv utenfra i situasjonen. Dette fordi det ofte er lettere å endre det psykiske problemet når klienten ser seg selv og problemet utenfra. Men man må være oppmerksom på om</w:t>
      </w:r>
      <w:r>
        <w:rPr>
          <w:color w:val="231F20"/>
          <w:spacing w:val="-8"/>
        </w:rPr>
        <w:t xml:space="preserve"> </w:t>
      </w:r>
      <w:r>
        <w:rPr>
          <w:color w:val="231F20"/>
        </w:rPr>
        <w:t>dette</w:t>
      </w:r>
      <w:r>
        <w:rPr>
          <w:color w:val="231F20"/>
          <w:spacing w:val="-8"/>
        </w:rPr>
        <w:t xml:space="preserve"> </w:t>
      </w:r>
      <w:r>
        <w:rPr>
          <w:color w:val="231F20"/>
        </w:rPr>
        <w:t>kjennes</w:t>
      </w:r>
      <w:r>
        <w:rPr>
          <w:color w:val="231F20"/>
          <w:spacing w:val="-8"/>
        </w:rPr>
        <w:t xml:space="preserve"> </w:t>
      </w:r>
      <w:r>
        <w:rPr>
          <w:color w:val="231F20"/>
        </w:rPr>
        <w:t>ok</w:t>
      </w:r>
      <w:r>
        <w:rPr>
          <w:color w:val="231F20"/>
          <w:spacing w:val="-8"/>
        </w:rPr>
        <w:t xml:space="preserve"> </w:t>
      </w:r>
      <w:r>
        <w:rPr>
          <w:color w:val="231F20"/>
        </w:rPr>
        <w:t>ut.</w:t>
      </w:r>
      <w:r>
        <w:rPr>
          <w:color w:val="231F20"/>
          <w:spacing w:val="-8"/>
        </w:rPr>
        <w:t xml:space="preserve"> </w:t>
      </w:r>
      <w:r>
        <w:rPr>
          <w:color w:val="231F20"/>
        </w:rPr>
        <w:t>Dersom</w:t>
      </w:r>
      <w:r>
        <w:rPr>
          <w:color w:val="231F20"/>
          <w:spacing w:val="-8"/>
        </w:rPr>
        <w:t xml:space="preserve"> </w:t>
      </w:r>
      <w:r>
        <w:rPr>
          <w:color w:val="231F20"/>
        </w:rPr>
        <w:t>klienten</w:t>
      </w:r>
      <w:r>
        <w:rPr>
          <w:color w:val="231F20"/>
          <w:spacing w:val="-8"/>
        </w:rPr>
        <w:t xml:space="preserve"> </w:t>
      </w:r>
      <w:r>
        <w:rPr>
          <w:color w:val="231F20"/>
        </w:rPr>
        <w:t>opplever</w:t>
      </w:r>
      <w:r>
        <w:rPr>
          <w:color w:val="231F20"/>
          <w:spacing w:val="-8"/>
        </w:rPr>
        <w:t xml:space="preserve"> </w:t>
      </w:r>
      <w:r>
        <w:rPr>
          <w:color w:val="231F20"/>
        </w:rPr>
        <w:t>ubehag</w:t>
      </w:r>
      <w:r>
        <w:rPr>
          <w:color w:val="231F20"/>
          <w:spacing w:val="-8"/>
        </w:rPr>
        <w:t xml:space="preserve"> </w:t>
      </w:r>
      <w:r>
        <w:rPr>
          <w:color w:val="231F20"/>
        </w:rPr>
        <w:t>gjennom</w:t>
      </w:r>
      <w:r>
        <w:rPr>
          <w:color w:val="231F20"/>
          <w:spacing w:val="-8"/>
        </w:rPr>
        <w:t xml:space="preserve"> </w:t>
      </w:r>
      <w:r>
        <w:rPr>
          <w:color w:val="231F20"/>
        </w:rPr>
        <w:t>denne</w:t>
      </w:r>
      <w:r>
        <w:rPr>
          <w:color w:val="231F20"/>
          <w:spacing w:val="-8"/>
        </w:rPr>
        <w:t xml:space="preserve"> </w:t>
      </w:r>
      <w:r>
        <w:rPr>
          <w:color w:val="231F20"/>
        </w:rPr>
        <w:t>formen</w:t>
      </w:r>
      <w:r>
        <w:rPr>
          <w:color w:val="231F20"/>
          <w:spacing w:val="-8"/>
        </w:rPr>
        <w:t xml:space="preserve"> </w:t>
      </w:r>
      <w:r>
        <w:rPr>
          <w:color w:val="231F20"/>
        </w:rPr>
        <w:t>for dissosiering,</w:t>
      </w:r>
      <w:r>
        <w:rPr>
          <w:color w:val="231F20"/>
          <w:spacing w:val="-5"/>
        </w:rPr>
        <w:t xml:space="preserve"> </w:t>
      </w:r>
      <w:r>
        <w:rPr>
          <w:color w:val="231F20"/>
        </w:rPr>
        <w:t>må</w:t>
      </w:r>
      <w:r>
        <w:rPr>
          <w:color w:val="231F20"/>
          <w:spacing w:val="-5"/>
        </w:rPr>
        <w:t xml:space="preserve"> </w:t>
      </w:r>
      <w:r>
        <w:rPr>
          <w:color w:val="231F20"/>
        </w:rPr>
        <w:t>man</w:t>
      </w:r>
      <w:r>
        <w:rPr>
          <w:color w:val="231F20"/>
          <w:spacing w:val="-5"/>
        </w:rPr>
        <w:t xml:space="preserve"> </w:t>
      </w:r>
      <w:r>
        <w:rPr>
          <w:color w:val="231F20"/>
        </w:rPr>
        <w:t>umiddelbart</w:t>
      </w:r>
      <w:r>
        <w:rPr>
          <w:color w:val="231F20"/>
          <w:spacing w:val="-5"/>
        </w:rPr>
        <w:t xml:space="preserve"> </w:t>
      </w:r>
      <w:r>
        <w:rPr>
          <w:color w:val="231F20"/>
        </w:rPr>
        <w:t>anvende</w:t>
      </w:r>
      <w:r>
        <w:rPr>
          <w:color w:val="231F20"/>
          <w:spacing w:val="-5"/>
        </w:rPr>
        <w:t xml:space="preserve"> </w:t>
      </w:r>
      <w:r>
        <w:rPr>
          <w:color w:val="231F20"/>
        </w:rPr>
        <w:t>en</w:t>
      </w:r>
      <w:r>
        <w:rPr>
          <w:color w:val="231F20"/>
          <w:spacing w:val="-5"/>
        </w:rPr>
        <w:t xml:space="preserve"> </w:t>
      </w:r>
      <w:r>
        <w:rPr>
          <w:color w:val="231F20"/>
        </w:rPr>
        <w:t>annen</w:t>
      </w:r>
      <w:r>
        <w:rPr>
          <w:color w:val="231F20"/>
          <w:spacing w:val="-5"/>
        </w:rPr>
        <w:t xml:space="preserve"> </w:t>
      </w:r>
      <w:r>
        <w:rPr>
          <w:color w:val="231F20"/>
        </w:rPr>
        <w:t>metode</w:t>
      </w:r>
      <w:r>
        <w:rPr>
          <w:color w:val="231F20"/>
          <w:spacing w:val="-5"/>
        </w:rPr>
        <w:t xml:space="preserve"> </w:t>
      </w:r>
      <w:r>
        <w:rPr>
          <w:color w:val="231F20"/>
        </w:rPr>
        <w:t>for</w:t>
      </w:r>
      <w:r>
        <w:rPr>
          <w:color w:val="231F20"/>
          <w:spacing w:val="-5"/>
        </w:rPr>
        <w:t xml:space="preserve"> </w:t>
      </w:r>
      <w:r>
        <w:rPr>
          <w:color w:val="231F20"/>
        </w:rPr>
        <w:t>å</w:t>
      </w:r>
      <w:r>
        <w:rPr>
          <w:color w:val="231F20"/>
          <w:spacing w:val="-5"/>
        </w:rPr>
        <w:t xml:space="preserve"> </w:t>
      </w:r>
      <w:r>
        <w:rPr>
          <w:color w:val="231F20"/>
        </w:rPr>
        <w:t>redusere</w:t>
      </w:r>
      <w:r>
        <w:rPr>
          <w:color w:val="231F20"/>
          <w:spacing w:val="-5"/>
        </w:rPr>
        <w:t xml:space="preserve"> </w:t>
      </w:r>
      <w:r>
        <w:rPr>
          <w:color w:val="231F20"/>
        </w:rPr>
        <w:t xml:space="preserve">klientens </w:t>
      </w:r>
      <w:r>
        <w:rPr>
          <w:color w:val="231F20"/>
          <w:spacing w:val="-2"/>
        </w:rPr>
        <w:t>ubehag.</w:t>
      </w:r>
    </w:p>
    <w:p w14:paraId="3F91B65E" w14:textId="77777777" w:rsidR="001419A2" w:rsidRDefault="001419A2">
      <w:pPr>
        <w:sectPr w:rsidR="001419A2">
          <w:pgSz w:w="9640" w:h="13610"/>
          <w:pgMar w:top="900" w:right="860" w:bottom="620" w:left="860" w:header="367" w:footer="425" w:gutter="0"/>
          <w:cols w:space="708"/>
        </w:sectPr>
      </w:pPr>
    </w:p>
    <w:p w14:paraId="540E13FB" w14:textId="77777777" w:rsidR="001419A2" w:rsidRDefault="00000000">
      <w:pPr>
        <w:pStyle w:val="Overskrift4"/>
        <w:spacing w:before="170"/>
        <w:ind w:left="330"/>
        <w:jc w:val="both"/>
      </w:pPr>
      <w:r>
        <w:rPr>
          <w:color w:val="231F20"/>
        </w:rPr>
        <w:lastRenderedPageBreak/>
        <w:t xml:space="preserve">Utredningens </w:t>
      </w:r>
      <w:r>
        <w:rPr>
          <w:color w:val="231F20"/>
          <w:spacing w:val="-2"/>
        </w:rPr>
        <w:t>nødvendighet</w:t>
      </w:r>
    </w:p>
    <w:p w14:paraId="3B216A3D" w14:textId="77777777" w:rsidR="001419A2" w:rsidRDefault="00000000">
      <w:pPr>
        <w:pStyle w:val="Brdtekst"/>
        <w:spacing w:before="200"/>
        <w:ind w:left="330" w:right="101"/>
      </w:pPr>
      <w:r>
        <w:rPr>
          <w:color w:val="231F20"/>
        </w:rPr>
        <w:t>I</w:t>
      </w:r>
      <w:r>
        <w:rPr>
          <w:color w:val="231F20"/>
          <w:spacing w:val="-11"/>
        </w:rPr>
        <w:t xml:space="preserve"> </w:t>
      </w:r>
      <w:r>
        <w:rPr>
          <w:color w:val="231F20"/>
        </w:rPr>
        <w:t>LBT</w:t>
      </w:r>
      <w:r>
        <w:rPr>
          <w:color w:val="231F20"/>
          <w:spacing w:val="-11"/>
        </w:rPr>
        <w:t xml:space="preserve"> </w:t>
      </w:r>
      <w:r>
        <w:rPr>
          <w:color w:val="231F20"/>
        </w:rPr>
        <w:t>er</w:t>
      </w:r>
      <w:r>
        <w:rPr>
          <w:color w:val="231F20"/>
          <w:spacing w:val="-11"/>
        </w:rPr>
        <w:t xml:space="preserve"> </w:t>
      </w:r>
      <w:r>
        <w:rPr>
          <w:color w:val="231F20"/>
        </w:rPr>
        <w:t>det</w:t>
      </w:r>
      <w:r>
        <w:rPr>
          <w:color w:val="231F20"/>
          <w:spacing w:val="-11"/>
        </w:rPr>
        <w:t xml:space="preserve"> </w:t>
      </w:r>
      <w:r>
        <w:rPr>
          <w:color w:val="231F20"/>
        </w:rPr>
        <w:t>ikke</w:t>
      </w:r>
      <w:r>
        <w:rPr>
          <w:color w:val="231F20"/>
          <w:spacing w:val="-11"/>
        </w:rPr>
        <w:t xml:space="preserve"> </w:t>
      </w:r>
      <w:r>
        <w:rPr>
          <w:color w:val="231F20"/>
        </w:rPr>
        <w:t>nødvendig</w:t>
      </w:r>
      <w:r>
        <w:rPr>
          <w:color w:val="231F20"/>
          <w:spacing w:val="-11"/>
        </w:rPr>
        <w:t xml:space="preserve"> </w:t>
      </w:r>
      <w:r>
        <w:rPr>
          <w:color w:val="231F20"/>
        </w:rPr>
        <w:t>med</w:t>
      </w:r>
      <w:r>
        <w:rPr>
          <w:color w:val="231F20"/>
          <w:spacing w:val="-11"/>
        </w:rPr>
        <w:t xml:space="preserve"> </w:t>
      </w:r>
      <w:r>
        <w:rPr>
          <w:color w:val="231F20"/>
        </w:rPr>
        <w:t>en</w:t>
      </w:r>
      <w:r>
        <w:rPr>
          <w:color w:val="231F20"/>
          <w:spacing w:val="-11"/>
        </w:rPr>
        <w:t xml:space="preserve"> </w:t>
      </w:r>
      <w:r>
        <w:rPr>
          <w:color w:val="231F20"/>
        </w:rPr>
        <w:t>omfattende</w:t>
      </w:r>
      <w:r>
        <w:rPr>
          <w:color w:val="231F20"/>
          <w:spacing w:val="-11"/>
        </w:rPr>
        <w:t xml:space="preserve"> </w:t>
      </w:r>
      <w:r>
        <w:rPr>
          <w:color w:val="231F20"/>
        </w:rPr>
        <w:t>utredning</w:t>
      </w:r>
      <w:r>
        <w:rPr>
          <w:color w:val="231F20"/>
          <w:spacing w:val="-11"/>
        </w:rPr>
        <w:t xml:space="preserve"> </w:t>
      </w:r>
      <w:r>
        <w:rPr>
          <w:color w:val="231F20"/>
        </w:rPr>
        <w:t>før</w:t>
      </w:r>
      <w:r>
        <w:rPr>
          <w:color w:val="231F20"/>
          <w:spacing w:val="-11"/>
        </w:rPr>
        <w:t xml:space="preserve"> </w:t>
      </w:r>
      <w:r>
        <w:rPr>
          <w:color w:val="231F20"/>
        </w:rPr>
        <w:t>man</w:t>
      </w:r>
      <w:r>
        <w:rPr>
          <w:color w:val="231F20"/>
          <w:spacing w:val="-11"/>
        </w:rPr>
        <w:t xml:space="preserve"> </w:t>
      </w:r>
      <w:r>
        <w:rPr>
          <w:color w:val="231F20"/>
        </w:rPr>
        <w:t>begynner</w:t>
      </w:r>
      <w:r>
        <w:rPr>
          <w:color w:val="231F20"/>
          <w:spacing w:val="-11"/>
        </w:rPr>
        <w:t xml:space="preserve"> </w:t>
      </w:r>
      <w:r>
        <w:rPr>
          <w:color w:val="231F20"/>
        </w:rPr>
        <w:t>behand- lingen.</w:t>
      </w:r>
      <w:r>
        <w:rPr>
          <w:color w:val="231F20"/>
          <w:spacing w:val="-1"/>
        </w:rPr>
        <w:t xml:space="preserve"> </w:t>
      </w:r>
      <w:r>
        <w:rPr>
          <w:color w:val="231F20"/>
        </w:rPr>
        <w:t>Behandlingen</w:t>
      </w:r>
      <w:r>
        <w:rPr>
          <w:color w:val="231F20"/>
          <w:spacing w:val="-1"/>
        </w:rPr>
        <w:t xml:space="preserve"> </w:t>
      </w:r>
      <w:r>
        <w:rPr>
          <w:color w:val="231F20"/>
        </w:rPr>
        <w:t>kan</w:t>
      </w:r>
      <w:r>
        <w:rPr>
          <w:color w:val="231F20"/>
          <w:spacing w:val="-1"/>
        </w:rPr>
        <w:t xml:space="preserve"> </w:t>
      </w:r>
      <w:r>
        <w:rPr>
          <w:color w:val="231F20"/>
        </w:rPr>
        <w:t>begynne</w:t>
      </w:r>
      <w:r>
        <w:rPr>
          <w:color w:val="231F20"/>
          <w:spacing w:val="-1"/>
        </w:rPr>
        <w:t xml:space="preserve"> </w:t>
      </w:r>
      <w:r>
        <w:rPr>
          <w:color w:val="231F20"/>
        </w:rPr>
        <w:t>allerede</w:t>
      </w:r>
      <w:r>
        <w:rPr>
          <w:color w:val="231F20"/>
          <w:spacing w:val="-1"/>
        </w:rPr>
        <w:t xml:space="preserve"> </w:t>
      </w:r>
      <w:r>
        <w:rPr>
          <w:color w:val="231F20"/>
        </w:rPr>
        <w:t>etter</w:t>
      </w:r>
      <w:r>
        <w:rPr>
          <w:color w:val="231F20"/>
          <w:spacing w:val="-1"/>
        </w:rPr>
        <w:t xml:space="preserve"> </w:t>
      </w:r>
      <w:r>
        <w:rPr>
          <w:color w:val="231F20"/>
        </w:rPr>
        <w:t>noen</w:t>
      </w:r>
      <w:r>
        <w:rPr>
          <w:color w:val="231F20"/>
          <w:spacing w:val="-1"/>
        </w:rPr>
        <w:t xml:space="preserve"> </w:t>
      </w:r>
      <w:r>
        <w:rPr>
          <w:color w:val="231F20"/>
        </w:rPr>
        <w:t>minutter</w:t>
      </w:r>
      <w:r>
        <w:rPr>
          <w:color w:val="231F20"/>
          <w:spacing w:val="-1"/>
        </w:rPr>
        <w:t xml:space="preserve"> </w:t>
      </w:r>
      <w:r>
        <w:rPr>
          <w:color w:val="231F20"/>
        </w:rPr>
        <w:t>i</w:t>
      </w:r>
      <w:r>
        <w:rPr>
          <w:color w:val="231F20"/>
          <w:spacing w:val="-1"/>
        </w:rPr>
        <w:t xml:space="preserve"> </w:t>
      </w:r>
      <w:r>
        <w:rPr>
          <w:color w:val="231F20"/>
        </w:rPr>
        <w:t>første</w:t>
      </w:r>
      <w:r>
        <w:rPr>
          <w:color w:val="231F20"/>
          <w:spacing w:val="-1"/>
        </w:rPr>
        <w:t xml:space="preserve"> </w:t>
      </w:r>
      <w:r>
        <w:rPr>
          <w:color w:val="231F20"/>
        </w:rPr>
        <w:t>konsultasjon. Noe utredning kan likevel være ønskelig av og til.</w:t>
      </w:r>
    </w:p>
    <w:p w14:paraId="0BF568C6" w14:textId="77777777" w:rsidR="001419A2" w:rsidRDefault="00000000">
      <w:pPr>
        <w:pStyle w:val="Brdtekst"/>
        <w:ind w:left="330" w:right="100" w:firstLine="283"/>
      </w:pPr>
      <w:r>
        <w:rPr>
          <w:color w:val="231F20"/>
        </w:rPr>
        <w:t>Resultater fra min undersøkelse av fordelingen mellom de ulike typene av utsagn som</w:t>
      </w:r>
      <w:r>
        <w:rPr>
          <w:color w:val="231F20"/>
          <w:spacing w:val="-12"/>
        </w:rPr>
        <w:t xml:space="preserve"> </w:t>
      </w:r>
      <w:r>
        <w:rPr>
          <w:color w:val="231F20"/>
        </w:rPr>
        <w:t>blir</w:t>
      </w:r>
      <w:r>
        <w:rPr>
          <w:color w:val="231F20"/>
          <w:spacing w:val="-12"/>
        </w:rPr>
        <w:t xml:space="preserve"> </w:t>
      </w:r>
      <w:r>
        <w:rPr>
          <w:color w:val="231F20"/>
        </w:rPr>
        <w:t>anvendt</w:t>
      </w:r>
      <w:r>
        <w:rPr>
          <w:color w:val="231F20"/>
          <w:spacing w:val="-12"/>
        </w:rPr>
        <w:t xml:space="preserve"> </w:t>
      </w:r>
      <w:r>
        <w:rPr>
          <w:color w:val="231F20"/>
        </w:rPr>
        <w:t>i</w:t>
      </w:r>
      <w:r>
        <w:rPr>
          <w:color w:val="231F20"/>
          <w:spacing w:val="-12"/>
        </w:rPr>
        <w:t xml:space="preserve"> </w:t>
      </w:r>
      <w:r>
        <w:rPr>
          <w:color w:val="231F20"/>
        </w:rPr>
        <w:t>behandlingen</w:t>
      </w:r>
      <w:r>
        <w:rPr>
          <w:color w:val="231F20"/>
          <w:spacing w:val="-12"/>
        </w:rPr>
        <w:t xml:space="preserve"> </w:t>
      </w:r>
      <w:r>
        <w:rPr>
          <w:color w:val="231F20"/>
        </w:rPr>
        <w:t>av</w:t>
      </w:r>
      <w:r>
        <w:rPr>
          <w:color w:val="231F20"/>
          <w:spacing w:val="-12"/>
        </w:rPr>
        <w:t xml:space="preserve"> </w:t>
      </w:r>
      <w:r>
        <w:rPr>
          <w:color w:val="231F20"/>
        </w:rPr>
        <w:t>schizofreni</w:t>
      </w:r>
      <w:r>
        <w:rPr>
          <w:color w:val="231F20"/>
          <w:spacing w:val="-12"/>
        </w:rPr>
        <w:t xml:space="preserve"> </w:t>
      </w:r>
      <w:r>
        <w:rPr>
          <w:color w:val="231F20"/>
        </w:rPr>
        <w:t>i</w:t>
      </w:r>
      <w:r>
        <w:rPr>
          <w:color w:val="231F20"/>
          <w:spacing w:val="-12"/>
        </w:rPr>
        <w:t xml:space="preserve"> </w:t>
      </w:r>
      <w:r>
        <w:rPr>
          <w:color w:val="231F20"/>
        </w:rPr>
        <w:t>LBT</w:t>
      </w:r>
      <w:r>
        <w:rPr>
          <w:color w:val="231F20"/>
          <w:spacing w:val="-12"/>
        </w:rPr>
        <w:t xml:space="preserve"> </w:t>
      </w:r>
      <w:r>
        <w:rPr>
          <w:color w:val="231F20"/>
        </w:rPr>
        <w:t>(Dammen,</w:t>
      </w:r>
      <w:r>
        <w:rPr>
          <w:color w:val="231F20"/>
          <w:spacing w:val="-12"/>
        </w:rPr>
        <w:t xml:space="preserve"> </w:t>
      </w:r>
      <w:r>
        <w:rPr>
          <w:color w:val="231F20"/>
        </w:rPr>
        <w:t>2013),</w:t>
      </w:r>
      <w:r>
        <w:rPr>
          <w:color w:val="231F20"/>
          <w:spacing w:val="-12"/>
        </w:rPr>
        <w:t xml:space="preserve"> </w:t>
      </w:r>
      <w:r>
        <w:rPr>
          <w:color w:val="231F20"/>
        </w:rPr>
        <w:t>viste</w:t>
      </w:r>
      <w:r>
        <w:rPr>
          <w:color w:val="231F20"/>
          <w:spacing w:val="-12"/>
        </w:rPr>
        <w:t xml:space="preserve"> </w:t>
      </w:r>
      <w:r>
        <w:rPr>
          <w:color w:val="231F20"/>
        </w:rPr>
        <w:t>at</w:t>
      </w:r>
      <w:r>
        <w:rPr>
          <w:color w:val="231F20"/>
          <w:spacing w:val="-12"/>
        </w:rPr>
        <w:t xml:space="preserve"> </w:t>
      </w:r>
      <w:r>
        <w:rPr>
          <w:color w:val="231F20"/>
        </w:rPr>
        <w:t>det</w:t>
      </w:r>
      <w:r>
        <w:rPr>
          <w:color w:val="231F20"/>
          <w:spacing w:val="-12"/>
        </w:rPr>
        <w:t xml:space="preserve"> </w:t>
      </w:r>
      <w:r>
        <w:rPr>
          <w:color w:val="231F20"/>
        </w:rPr>
        <w:t>var rundt 0,4 prosent utsagn fra terapeuten som kartla tidligere hendelser av betydning for</w:t>
      </w:r>
      <w:r>
        <w:rPr>
          <w:color w:val="231F20"/>
          <w:spacing w:val="-12"/>
        </w:rPr>
        <w:t xml:space="preserve"> </w:t>
      </w:r>
      <w:r>
        <w:rPr>
          <w:color w:val="231F20"/>
        </w:rPr>
        <w:t>de</w:t>
      </w:r>
      <w:r>
        <w:rPr>
          <w:color w:val="231F20"/>
          <w:spacing w:val="-12"/>
        </w:rPr>
        <w:t xml:space="preserve"> </w:t>
      </w:r>
      <w:r>
        <w:rPr>
          <w:color w:val="231F20"/>
        </w:rPr>
        <w:t>psykiske</w:t>
      </w:r>
      <w:r>
        <w:rPr>
          <w:color w:val="231F20"/>
          <w:spacing w:val="-12"/>
        </w:rPr>
        <w:t xml:space="preserve"> </w:t>
      </w:r>
      <w:r>
        <w:rPr>
          <w:color w:val="231F20"/>
        </w:rPr>
        <w:t>plagene,</w:t>
      </w:r>
      <w:r>
        <w:rPr>
          <w:color w:val="231F20"/>
          <w:spacing w:val="-12"/>
        </w:rPr>
        <w:t xml:space="preserve"> </w:t>
      </w:r>
      <w:r>
        <w:rPr>
          <w:color w:val="231F20"/>
        </w:rPr>
        <w:t>nesten</w:t>
      </w:r>
      <w:r>
        <w:rPr>
          <w:color w:val="231F20"/>
          <w:spacing w:val="-12"/>
        </w:rPr>
        <w:t xml:space="preserve"> </w:t>
      </w:r>
      <w:r>
        <w:rPr>
          <w:color w:val="231F20"/>
        </w:rPr>
        <w:t>ingen</w:t>
      </w:r>
      <w:r>
        <w:rPr>
          <w:color w:val="231F20"/>
          <w:spacing w:val="-12"/>
        </w:rPr>
        <w:t xml:space="preserve"> </w:t>
      </w:r>
      <w:r>
        <w:rPr>
          <w:color w:val="231F20"/>
        </w:rPr>
        <w:t>utsagn</w:t>
      </w:r>
      <w:r>
        <w:rPr>
          <w:color w:val="231F20"/>
          <w:spacing w:val="-12"/>
        </w:rPr>
        <w:t xml:space="preserve"> </w:t>
      </w:r>
      <w:r>
        <w:rPr>
          <w:color w:val="231F20"/>
        </w:rPr>
        <w:t>fokuserte</w:t>
      </w:r>
      <w:r>
        <w:rPr>
          <w:color w:val="231F20"/>
          <w:spacing w:val="-12"/>
        </w:rPr>
        <w:t xml:space="preserve"> </w:t>
      </w:r>
      <w:r>
        <w:rPr>
          <w:color w:val="231F20"/>
        </w:rPr>
        <w:t>på</w:t>
      </w:r>
      <w:r>
        <w:rPr>
          <w:color w:val="231F20"/>
          <w:spacing w:val="-12"/>
        </w:rPr>
        <w:t xml:space="preserve"> </w:t>
      </w:r>
      <w:r>
        <w:rPr>
          <w:color w:val="231F20"/>
        </w:rPr>
        <w:t>årsakene,</w:t>
      </w:r>
      <w:r>
        <w:rPr>
          <w:color w:val="231F20"/>
          <w:spacing w:val="-12"/>
        </w:rPr>
        <w:t xml:space="preserve"> </w:t>
      </w:r>
      <w:r>
        <w:rPr>
          <w:color w:val="231F20"/>
        </w:rPr>
        <w:t>og</w:t>
      </w:r>
      <w:r>
        <w:rPr>
          <w:color w:val="231F20"/>
          <w:spacing w:val="-12"/>
        </w:rPr>
        <w:t xml:space="preserve"> </w:t>
      </w:r>
      <w:r>
        <w:rPr>
          <w:color w:val="231F20"/>
        </w:rPr>
        <w:t>rundt</w:t>
      </w:r>
      <w:r>
        <w:rPr>
          <w:color w:val="231F20"/>
          <w:spacing w:val="-12"/>
        </w:rPr>
        <w:t xml:space="preserve"> </w:t>
      </w:r>
      <w:r>
        <w:rPr>
          <w:color w:val="231F20"/>
        </w:rPr>
        <w:t>3</w:t>
      </w:r>
      <w:r>
        <w:rPr>
          <w:color w:val="231F20"/>
          <w:spacing w:val="-12"/>
        </w:rPr>
        <w:t xml:space="preserve"> </w:t>
      </w:r>
      <w:r>
        <w:rPr>
          <w:color w:val="231F20"/>
        </w:rPr>
        <w:t>prosent kartla omstendighetene rundt den psykiske plagen. Tilsvarende tall viste at kliente- ne i liten grad formidlet informasjon om omstendighetene rundt utviklingen av den psykiske</w:t>
      </w:r>
      <w:r>
        <w:rPr>
          <w:color w:val="231F20"/>
          <w:spacing w:val="-1"/>
        </w:rPr>
        <w:t xml:space="preserve"> </w:t>
      </w:r>
      <w:r>
        <w:rPr>
          <w:color w:val="231F20"/>
        </w:rPr>
        <w:t>plagen,</w:t>
      </w:r>
      <w:r>
        <w:rPr>
          <w:color w:val="231F20"/>
          <w:spacing w:val="-1"/>
        </w:rPr>
        <w:t xml:space="preserve"> </w:t>
      </w:r>
      <w:r>
        <w:rPr>
          <w:color w:val="231F20"/>
        </w:rPr>
        <w:t>og</w:t>
      </w:r>
      <w:r>
        <w:rPr>
          <w:color w:val="231F20"/>
          <w:spacing w:val="-1"/>
        </w:rPr>
        <w:t xml:space="preserve"> </w:t>
      </w:r>
      <w:r>
        <w:rPr>
          <w:color w:val="231F20"/>
        </w:rPr>
        <w:t>rundt</w:t>
      </w:r>
      <w:r>
        <w:rPr>
          <w:color w:val="231F20"/>
          <w:spacing w:val="-1"/>
        </w:rPr>
        <w:t xml:space="preserve"> </w:t>
      </w:r>
      <w:r>
        <w:rPr>
          <w:color w:val="231F20"/>
        </w:rPr>
        <w:t>3</w:t>
      </w:r>
      <w:r>
        <w:rPr>
          <w:color w:val="231F20"/>
          <w:spacing w:val="-1"/>
        </w:rPr>
        <w:t xml:space="preserve"> </w:t>
      </w:r>
      <w:r>
        <w:rPr>
          <w:color w:val="231F20"/>
        </w:rPr>
        <w:t>prosent</w:t>
      </w:r>
      <w:r>
        <w:rPr>
          <w:color w:val="231F20"/>
          <w:spacing w:val="-1"/>
        </w:rPr>
        <w:t xml:space="preserve"> </w:t>
      </w:r>
      <w:r>
        <w:rPr>
          <w:color w:val="231F20"/>
        </w:rPr>
        <w:t>av</w:t>
      </w:r>
      <w:r>
        <w:rPr>
          <w:color w:val="231F20"/>
          <w:spacing w:val="-1"/>
        </w:rPr>
        <w:t xml:space="preserve"> </w:t>
      </w:r>
      <w:r>
        <w:rPr>
          <w:color w:val="231F20"/>
        </w:rPr>
        <w:t>klientenes</w:t>
      </w:r>
      <w:r>
        <w:rPr>
          <w:color w:val="231F20"/>
          <w:spacing w:val="-1"/>
        </w:rPr>
        <w:t xml:space="preserve"> </w:t>
      </w:r>
      <w:r>
        <w:rPr>
          <w:color w:val="231F20"/>
        </w:rPr>
        <w:t>utsagn</w:t>
      </w:r>
      <w:r>
        <w:rPr>
          <w:color w:val="231F20"/>
          <w:spacing w:val="-1"/>
        </w:rPr>
        <w:t xml:space="preserve"> </w:t>
      </w:r>
      <w:r>
        <w:rPr>
          <w:color w:val="231F20"/>
        </w:rPr>
        <w:t>var</w:t>
      </w:r>
      <w:r>
        <w:rPr>
          <w:color w:val="231F20"/>
          <w:spacing w:val="-1"/>
        </w:rPr>
        <w:t xml:space="preserve"> </w:t>
      </w:r>
      <w:r>
        <w:rPr>
          <w:color w:val="231F20"/>
        </w:rPr>
        <w:t>rettet</w:t>
      </w:r>
      <w:r>
        <w:rPr>
          <w:color w:val="231F20"/>
          <w:spacing w:val="-1"/>
        </w:rPr>
        <w:t xml:space="preserve"> </w:t>
      </w:r>
      <w:r>
        <w:rPr>
          <w:color w:val="231F20"/>
        </w:rPr>
        <w:t>mot</w:t>
      </w:r>
      <w:r>
        <w:rPr>
          <w:color w:val="231F20"/>
          <w:spacing w:val="-1"/>
        </w:rPr>
        <w:t xml:space="preserve"> </w:t>
      </w:r>
      <w:r>
        <w:rPr>
          <w:color w:val="231F20"/>
        </w:rPr>
        <w:t>tidligere</w:t>
      </w:r>
      <w:r>
        <w:rPr>
          <w:color w:val="231F20"/>
          <w:spacing w:val="-1"/>
        </w:rPr>
        <w:t xml:space="preserve"> </w:t>
      </w:r>
      <w:r>
        <w:rPr>
          <w:color w:val="231F20"/>
        </w:rPr>
        <w:t>opp- levelser. Klientene hadde nesten ingen utsagn som beskrev årsakene til den psykiske plagen, mens ca 5 prosent av klientenes utsagn beskrev klientenes situasjon. Rundt 8 prosent av klientenes utsagn fokuserte på omstendighetene rundt sine opplevelser av schizofreni,</w:t>
      </w:r>
      <w:r>
        <w:rPr>
          <w:color w:val="231F20"/>
          <w:spacing w:val="-10"/>
        </w:rPr>
        <w:t xml:space="preserve"> </w:t>
      </w:r>
      <w:r>
        <w:rPr>
          <w:color w:val="231F20"/>
        </w:rPr>
        <w:t>mens</w:t>
      </w:r>
      <w:r>
        <w:rPr>
          <w:color w:val="231F20"/>
          <w:spacing w:val="-10"/>
        </w:rPr>
        <w:t xml:space="preserve"> </w:t>
      </w:r>
      <w:r>
        <w:rPr>
          <w:color w:val="231F20"/>
        </w:rPr>
        <w:t>bare</w:t>
      </w:r>
      <w:r>
        <w:rPr>
          <w:color w:val="231F20"/>
          <w:spacing w:val="-10"/>
        </w:rPr>
        <w:t xml:space="preserve"> </w:t>
      </w:r>
      <w:r>
        <w:rPr>
          <w:color w:val="231F20"/>
        </w:rPr>
        <w:t>rundt</w:t>
      </w:r>
      <w:r>
        <w:rPr>
          <w:color w:val="231F20"/>
          <w:spacing w:val="-10"/>
        </w:rPr>
        <w:t xml:space="preserve"> </w:t>
      </w:r>
      <w:r>
        <w:rPr>
          <w:color w:val="231F20"/>
        </w:rPr>
        <w:t>3</w:t>
      </w:r>
      <w:r>
        <w:rPr>
          <w:color w:val="231F20"/>
          <w:spacing w:val="-10"/>
        </w:rPr>
        <w:t xml:space="preserve"> </w:t>
      </w:r>
      <w:r>
        <w:rPr>
          <w:color w:val="231F20"/>
        </w:rPr>
        <w:t>prosent</w:t>
      </w:r>
      <w:r>
        <w:rPr>
          <w:color w:val="231F20"/>
          <w:spacing w:val="-10"/>
        </w:rPr>
        <w:t xml:space="preserve"> </w:t>
      </w:r>
      <w:r>
        <w:rPr>
          <w:color w:val="231F20"/>
        </w:rPr>
        <w:t>av</w:t>
      </w:r>
      <w:r>
        <w:rPr>
          <w:color w:val="231F20"/>
          <w:spacing w:val="-10"/>
        </w:rPr>
        <w:t xml:space="preserve"> </w:t>
      </w:r>
      <w:r>
        <w:rPr>
          <w:color w:val="231F20"/>
        </w:rPr>
        <w:t>terapeutens</w:t>
      </w:r>
      <w:r>
        <w:rPr>
          <w:color w:val="231F20"/>
          <w:spacing w:val="-10"/>
        </w:rPr>
        <w:t xml:space="preserve"> </w:t>
      </w:r>
      <w:r>
        <w:rPr>
          <w:color w:val="231F20"/>
        </w:rPr>
        <w:t>utsagn</w:t>
      </w:r>
      <w:r>
        <w:rPr>
          <w:color w:val="231F20"/>
          <w:spacing w:val="-10"/>
        </w:rPr>
        <w:t xml:space="preserve"> </w:t>
      </w:r>
      <w:r>
        <w:rPr>
          <w:color w:val="231F20"/>
        </w:rPr>
        <w:t>fokuserte</w:t>
      </w:r>
      <w:r>
        <w:rPr>
          <w:color w:val="231F20"/>
          <w:spacing w:val="-10"/>
        </w:rPr>
        <w:t xml:space="preserve"> </w:t>
      </w:r>
      <w:r>
        <w:rPr>
          <w:color w:val="231F20"/>
        </w:rPr>
        <w:t>på</w:t>
      </w:r>
      <w:r>
        <w:rPr>
          <w:color w:val="231F20"/>
          <w:spacing w:val="-10"/>
        </w:rPr>
        <w:t xml:space="preserve"> </w:t>
      </w:r>
      <w:r>
        <w:rPr>
          <w:color w:val="231F20"/>
        </w:rPr>
        <w:t>de</w:t>
      </w:r>
      <w:r>
        <w:rPr>
          <w:color w:val="231F20"/>
          <w:spacing w:val="-10"/>
        </w:rPr>
        <w:t xml:space="preserve"> </w:t>
      </w:r>
      <w:r>
        <w:rPr>
          <w:color w:val="231F20"/>
        </w:rPr>
        <w:t>situasjo- nene som klientene befant seg i.</w:t>
      </w:r>
    </w:p>
    <w:p w14:paraId="60C139C3" w14:textId="77777777" w:rsidR="001419A2" w:rsidRDefault="00000000">
      <w:pPr>
        <w:pStyle w:val="Brdtekst"/>
        <w:ind w:left="330" w:right="100" w:firstLine="283"/>
      </w:pPr>
      <w:r>
        <w:rPr>
          <w:color w:val="231F20"/>
        </w:rPr>
        <w:t>Den</w:t>
      </w:r>
      <w:r>
        <w:rPr>
          <w:color w:val="231F20"/>
          <w:spacing w:val="-13"/>
        </w:rPr>
        <w:t xml:space="preserve"> </w:t>
      </w:r>
      <w:r>
        <w:rPr>
          <w:color w:val="231F20"/>
        </w:rPr>
        <w:t>lave</w:t>
      </w:r>
      <w:r>
        <w:rPr>
          <w:color w:val="231F20"/>
          <w:spacing w:val="-12"/>
        </w:rPr>
        <w:t xml:space="preserve"> </w:t>
      </w:r>
      <w:r>
        <w:rPr>
          <w:color w:val="231F20"/>
        </w:rPr>
        <w:t>andelen</w:t>
      </w:r>
      <w:r>
        <w:rPr>
          <w:color w:val="231F20"/>
          <w:spacing w:val="-13"/>
        </w:rPr>
        <w:t xml:space="preserve"> </w:t>
      </w:r>
      <w:r>
        <w:rPr>
          <w:color w:val="231F20"/>
        </w:rPr>
        <w:t>av</w:t>
      </w:r>
      <w:r>
        <w:rPr>
          <w:color w:val="231F20"/>
          <w:spacing w:val="-12"/>
        </w:rPr>
        <w:t xml:space="preserve"> </w:t>
      </w:r>
      <w:r>
        <w:rPr>
          <w:color w:val="231F20"/>
        </w:rPr>
        <w:t>utsagn</w:t>
      </w:r>
      <w:r>
        <w:rPr>
          <w:color w:val="231F20"/>
          <w:spacing w:val="-13"/>
        </w:rPr>
        <w:t xml:space="preserve"> </w:t>
      </w:r>
      <w:r>
        <w:rPr>
          <w:color w:val="231F20"/>
        </w:rPr>
        <w:t>for</w:t>
      </w:r>
      <w:r>
        <w:rPr>
          <w:color w:val="231F20"/>
          <w:spacing w:val="-12"/>
        </w:rPr>
        <w:t xml:space="preserve"> </w:t>
      </w:r>
      <w:r>
        <w:rPr>
          <w:color w:val="231F20"/>
        </w:rPr>
        <w:t>å</w:t>
      </w:r>
      <w:r>
        <w:rPr>
          <w:color w:val="231F20"/>
          <w:spacing w:val="-13"/>
        </w:rPr>
        <w:t xml:space="preserve"> </w:t>
      </w:r>
      <w:r>
        <w:rPr>
          <w:color w:val="231F20"/>
        </w:rPr>
        <w:t>kartlegge</w:t>
      </w:r>
      <w:r>
        <w:rPr>
          <w:color w:val="231F20"/>
          <w:spacing w:val="-12"/>
        </w:rPr>
        <w:t xml:space="preserve"> </w:t>
      </w:r>
      <w:r>
        <w:rPr>
          <w:color w:val="231F20"/>
        </w:rPr>
        <w:t>klientenes</w:t>
      </w:r>
      <w:r>
        <w:rPr>
          <w:color w:val="231F20"/>
          <w:spacing w:val="-13"/>
        </w:rPr>
        <w:t xml:space="preserve"> </w:t>
      </w:r>
      <w:r>
        <w:rPr>
          <w:color w:val="231F20"/>
        </w:rPr>
        <w:t>situasjon</w:t>
      </w:r>
      <w:r>
        <w:rPr>
          <w:color w:val="231F20"/>
          <w:spacing w:val="-12"/>
        </w:rPr>
        <w:t xml:space="preserve"> </w:t>
      </w:r>
      <w:r>
        <w:rPr>
          <w:color w:val="231F20"/>
        </w:rPr>
        <w:t>illustrerer</w:t>
      </w:r>
      <w:r>
        <w:rPr>
          <w:color w:val="231F20"/>
          <w:spacing w:val="-13"/>
        </w:rPr>
        <w:t xml:space="preserve"> </w:t>
      </w:r>
      <w:r>
        <w:rPr>
          <w:color w:val="231F20"/>
        </w:rPr>
        <w:t>at</w:t>
      </w:r>
      <w:r>
        <w:rPr>
          <w:color w:val="231F20"/>
          <w:spacing w:val="-12"/>
        </w:rPr>
        <w:t xml:space="preserve"> </w:t>
      </w:r>
      <w:r>
        <w:rPr>
          <w:color w:val="231F20"/>
        </w:rPr>
        <w:t>det</w:t>
      </w:r>
      <w:r>
        <w:rPr>
          <w:color w:val="231F20"/>
          <w:spacing w:val="-13"/>
        </w:rPr>
        <w:t xml:space="preserve"> </w:t>
      </w:r>
      <w:r>
        <w:rPr>
          <w:color w:val="231F20"/>
        </w:rPr>
        <w:t>kun er</w:t>
      </w:r>
      <w:r>
        <w:rPr>
          <w:color w:val="231F20"/>
          <w:spacing w:val="-8"/>
        </w:rPr>
        <w:t xml:space="preserve"> </w:t>
      </w:r>
      <w:r>
        <w:rPr>
          <w:color w:val="231F20"/>
        </w:rPr>
        <w:t>nødvendig</w:t>
      </w:r>
      <w:r>
        <w:rPr>
          <w:color w:val="231F20"/>
          <w:spacing w:val="-8"/>
        </w:rPr>
        <w:t xml:space="preserve"> </w:t>
      </w:r>
      <w:r>
        <w:rPr>
          <w:color w:val="231F20"/>
        </w:rPr>
        <w:t>med</w:t>
      </w:r>
      <w:r>
        <w:rPr>
          <w:color w:val="231F20"/>
          <w:spacing w:val="-8"/>
        </w:rPr>
        <w:t xml:space="preserve"> </w:t>
      </w:r>
      <w:r>
        <w:rPr>
          <w:color w:val="231F20"/>
        </w:rPr>
        <w:t>en</w:t>
      </w:r>
      <w:r>
        <w:rPr>
          <w:color w:val="231F20"/>
          <w:spacing w:val="-8"/>
        </w:rPr>
        <w:t xml:space="preserve"> </w:t>
      </w:r>
      <w:r>
        <w:rPr>
          <w:color w:val="231F20"/>
        </w:rPr>
        <w:t>minimal</w:t>
      </w:r>
      <w:r>
        <w:rPr>
          <w:color w:val="231F20"/>
          <w:spacing w:val="-8"/>
        </w:rPr>
        <w:t xml:space="preserve"> </w:t>
      </w:r>
      <w:r>
        <w:rPr>
          <w:color w:val="231F20"/>
        </w:rPr>
        <w:t>utredning</w:t>
      </w:r>
      <w:r>
        <w:rPr>
          <w:color w:val="231F20"/>
          <w:spacing w:val="-8"/>
        </w:rPr>
        <w:t xml:space="preserve"> </w:t>
      </w:r>
      <w:r>
        <w:rPr>
          <w:color w:val="231F20"/>
        </w:rPr>
        <w:t>før</w:t>
      </w:r>
      <w:r>
        <w:rPr>
          <w:color w:val="231F20"/>
          <w:spacing w:val="-8"/>
        </w:rPr>
        <w:t xml:space="preserve"> </w:t>
      </w:r>
      <w:r>
        <w:rPr>
          <w:color w:val="231F20"/>
        </w:rPr>
        <w:t>man</w:t>
      </w:r>
      <w:r>
        <w:rPr>
          <w:color w:val="231F20"/>
          <w:spacing w:val="-8"/>
        </w:rPr>
        <w:t xml:space="preserve"> </w:t>
      </w:r>
      <w:r>
        <w:rPr>
          <w:color w:val="231F20"/>
        </w:rPr>
        <w:t>kan</w:t>
      </w:r>
      <w:r>
        <w:rPr>
          <w:color w:val="231F20"/>
          <w:spacing w:val="-8"/>
        </w:rPr>
        <w:t xml:space="preserve"> </w:t>
      </w:r>
      <w:r>
        <w:rPr>
          <w:color w:val="231F20"/>
        </w:rPr>
        <w:t>begynne</w:t>
      </w:r>
      <w:r>
        <w:rPr>
          <w:color w:val="231F20"/>
          <w:spacing w:val="-8"/>
        </w:rPr>
        <w:t xml:space="preserve"> </w:t>
      </w:r>
      <w:r>
        <w:rPr>
          <w:color w:val="231F20"/>
        </w:rPr>
        <w:t>behandlingen.</w:t>
      </w:r>
      <w:r>
        <w:rPr>
          <w:color w:val="231F20"/>
          <w:spacing w:val="-8"/>
        </w:rPr>
        <w:t xml:space="preserve"> </w:t>
      </w:r>
      <w:r>
        <w:rPr>
          <w:color w:val="231F20"/>
        </w:rPr>
        <w:t>Forkla- ringen på dette er at klientene vet det som er nødvendig å vite om sin schizofreni for at terapeutene skal kunne endre den. Terapeuten kan derfor begynne behandlingen umiddelbart</w:t>
      </w:r>
      <w:r>
        <w:rPr>
          <w:color w:val="231F20"/>
          <w:spacing w:val="-2"/>
        </w:rPr>
        <w:t xml:space="preserve"> </w:t>
      </w:r>
      <w:r>
        <w:rPr>
          <w:color w:val="231F20"/>
        </w:rPr>
        <w:t>med</w:t>
      </w:r>
      <w:r>
        <w:rPr>
          <w:color w:val="231F20"/>
          <w:spacing w:val="-2"/>
        </w:rPr>
        <w:t xml:space="preserve"> </w:t>
      </w:r>
      <w:r>
        <w:rPr>
          <w:color w:val="231F20"/>
        </w:rPr>
        <w:t>utgangspunkt</w:t>
      </w:r>
      <w:r>
        <w:rPr>
          <w:color w:val="231F20"/>
          <w:spacing w:val="-2"/>
        </w:rPr>
        <w:t xml:space="preserve"> </w:t>
      </w:r>
      <w:r>
        <w:rPr>
          <w:color w:val="231F20"/>
        </w:rPr>
        <w:t>i</w:t>
      </w:r>
      <w:r>
        <w:rPr>
          <w:color w:val="231F20"/>
          <w:spacing w:val="-2"/>
        </w:rPr>
        <w:t xml:space="preserve"> </w:t>
      </w:r>
      <w:r>
        <w:rPr>
          <w:color w:val="231F20"/>
        </w:rPr>
        <w:t>klientenes</w:t>
      </w:r>
      <w:r>
        <w:rPr>
          <w:color w:val="231F20"/>
          <w:spacing w:val="-2"/>
        </w:rPr>
        <w:t xml:space="preserve"> </w:t>
      </w:r>
      <w:r>
        <w:rPr>
          <w:color w:val="231F20"/>
        </w:rPr>
        <w:t>ønsker.</w:t>
      </w:r>
      <w:r>
        <w:rPr>
          <w:color w:val="231F20"/>
          <w:spacing w:val="-2"/>
        </w:rPr>
        <w:t xml:space="preserve"> </w:t>
      </w:r>
      <w:r>
        <w:rPr>
          <w:color w:val="231F20"/>
        </w:rPr>
        <w:t>Enkelte</w:t>
      </w:r>
      <w:r>
        <w:rPr>
          <w:color w:val="231F20"/>
          <w:spacing w:val="-2"/>
        </w:rPr>
        <w:t xml:space="preserve"> </w:t>
      </w:r>
      <w:r>
        <w:rPr>
          <w:color w:val="231F20"/>
        </w:rPr>
        <w:t>klienter</w:t>
      </w:r>
      <w:r>
        <w:rPr>
          <w:color w:val="231F20"/>
          <w:spacing w:val="-2"/>
        </w:rPr>
        <w:t xml:space="preserve"> </w:t>
      </w:r>
      <w:r>
        <w:rPr>
          <w:color w:val="231F20"/>
        </w:rPr>
        <w:t>kan</w:t>
      </w:r>
      <w:r>
        <w:rPr>
          <w:color w:val="231F20"/>
          <w:spacing w:val="-2"/>
        </w:rPr>
        <w:t xml:space="preserve"> </w:t>
      </w:r>
      <w:r>
        <w:rPr>
          <w:color w:val="231F20"/>
        </w:rPr>
        <w:t>likevel</w:t>
      </w:r>
      <w:r>
        <w:rPr>
          <w:color w:val="231F20"/>
          <w:spacing w:val="-2"/>
        </w:rPr>
        <w:t xml:space="preserve"> </w:t>
      </w:r>
      <w:r>
        <w:rPr>
          <w:color w:val="231F20"/>
        </w:rPr>
        <w:t>ha</w:t>
      </w:r>
      <w:r>
        <w:rPr>
          <w:color w:val="231F20"/>
          <w:spacing w:val="-2"/>
        </w:rPr>
        <w:t xml:space="preserve"> </w:t>
      </w:r>
      <w:r>
        <w:rPr>
          <w:color w:val="231F20"/>
        </w:rPr>
        <w:t>et behov for å fortelle om sin situasjon og får anledningen til det. Andre ønsker umid- delbart</w:t>
      </w:r>
      <w:r>
        <w:rPr>
          <w:color w:val="231F20"/>
          <w:spacing w:val="-4"/>
        </w:rPr>
        <w:t xml:space="preserve"> </w:t>
      </w:r>
      <w:r>
        <w:rPr>
          <w:color w:val="231F20"/>
        </w:rPr>
        <w:t>å</w:t>
      </w:r>
      <w:r>
        <w:rPr>
          <w:color w:val="231F20"/>
          <w:spacing w:val="-4"/>
        </w:rPr>
        <w:t xml:space="preserve"> </w:t>
      </w:r>
      <w:r>
        <w:rPr>
          <w:color w:val="231F20"/>
        </w:rPr>
        <w:t>begynne</w:t>
      </w:r>
      <w:r>
        <w:rPr>
          <w:color w:val="231F20"/>
          <w:spacing w:val="-4"/>
        </w:rPr>
        <w:t xml:space="preserve"> </w:t>
      </w:r>
      <w:r>
        <w:rPr>
          <w:color w:val="231F20"/>
        </w:rPr>
        <w:t>endringsarbeidet,</w:t>
      </w:r>
      <w:r>
        <w:rPr>
          <w:color w:val="231F20"/>
          <w:spacing w:val="-4"/>
        </w:rPr>
        <w:t xml:space="preserve"> </w:t>
      </w:r>
      <w:r>
        <w:rPr>
          <w:color w:val="231F20"/>
        </w:rPr>
        <w:t>da</w:t>
      </w:r>
      <w:r>
        <w:rPr>
          <w:color w:val="231F20"/>
          <w:spacing w:val="-4"/>
        </w:rPr>
        <w:t xml:space="preserve"> </w:t>
      </w:r>
      <w:r>
        <w:rPr>
          <w:color w:val="231F20"/>
        </w:rPr>
        <w:t>de</w:t>
      </w:r>
      <w:r>
        <w:rPr>
          <w:color w:val="231F20"/>
          <w:spacing w:val="-4"/>
        </w:rPr>
        <w:t xml:space="preserve"> </w:t>
      </w:r>
      <w:r>
        <w:rPr>
          <w:color w:val="231F20"/>
        </w:rPr>
        <w:t>allerede</w:t>
      </w:r>
      <w:r>
        <w:rPr>
          <w:color w:val="231F20"/>
          <w:spacing w:val="-4"/>
        </w:rPr>
        <w:t xml:space="preserve"> </w:t>
      </w:r>
      <w:r>
        <w:rPr>
          <w:color w:val="231F20"/>
        </w:rPr>
        <w:t>har</w:t>
      </w:r>
      <w:r>
        <w:rPr>
          <w:color w:val="231F20"/>
          <w:spacing w:val="-4"/>
        </w:rPr>
        <w:t xml:space="preserve"> </w:t>
      </w:r>
      <w:r>
        <w:rPr>
          <w:color w:val="231F20"/>
        </w:rPr>
        <w:t>fortalt</w:t>
      </w:r>
      <w:r>
        <w:rPr>
          <w:color w:val="231F20"/>
          <w:spacing w:val="-4"/>
        </w:rPr>
        <w:t xml:space="preserve"> </w:t>
      </w:r>
      <w:r>
        <w:rPr>
          <w:color w:val="231F20"/>
        </w:rPr>
        <w:t>om</w:t>
      </w:r>
      <w:r>
        <w:rPr>
          <w:color w:val="231F20"/>
          <w:spacing w:val="-4"/>
        </w:rPr>
        <w:t xml:space="preserve"> </w:t>
      </w:r>
      <w:r>
        <w:rPr>
          <w:color w:val="231F20"/>
        </w:rPr>
        <w:t>sin</w:t>
      </w:r>
      <w:r>
        <w:rPr>
          <w:color w:val="231F20"/>
          <w:spacing w:val="-4"/>
        </w:rPr>
        <w:t xml:space="preserve"> </w:t>
      </w:r>
      <w:r>
        <w:rPr>
          <w:color w:val="231F20"/>
        </w:rPr>
        <w:t>situasjon</w:t>
      </w:r>
      <w:r>
        <w:rPr>
          <w:color w:val="231F20"/>
          <w:spacing w:val="-4"/>
        </w:rPr>
        <w:t xml:space="preserve"> </w:t>
      </w:r>
      <w:r>
        <w:rPr>
          <w:color w:val="231F20"/>
        </w:rPr>
        <w:t xml:space="preserve">mange </w:t>
      </w:r>
      <w:r>
        <w:rPr>
          <w:color w:val="231F20"/>
          <w:spacing w:val="-2"/>
        </w:rPr>
        <w:t>ganger.</w:t>
      </w:r>
    </w:p>
    <w:p w14:paraId="6FD1D2C4" w14:textId="77777777" w:rsidR="001419A2" w:rsidRDefault="00000000">
      <w:pPr>
        <w:pStyle w:val="Brdtekst"/>
        <w:ind w:left="330" w:right="100" w:firstLine="283"/>
      </w:pPr>
      <w:r>
        <w:rPr>
          <w:color w:val="231F20"/>
        </w:rPr>
        <w:t>Resultatene fra min forskning og mine terapeutiske erfaringer viser at det å dvele ved omstendighetene rundt og årsakene til schizofreni kan føre til mer kontakt med psykisk</w:t>
      </w:r>
      <w:r>
        <w:rPr>
          <w:color w:val="231F20"/>
          <w:spacing w:val="-2"/>
        </w:rPr>
        <w:t xml:space="preserve"> </w:t>
      </w:r>
      <w:r>
        <w:rPr>
          <w:color w:val="231F20"/>
        </w:rPr>
        <w:t>ubehag</w:t>
      </w:r>
      <w:r>
        <w:rPr>
          <w:color w:val="231F20"/>
          <w:spacing w:val="-2"/>
        </w:rPr>
        <w:t xml:space="preserve"> </w:t>
      </w:r>
      <w:r>
        <w:rPr>
          <w:color w:val="231F20"/>
        </w:rPr>
        <w:t>og</w:t>
      </w:r>
      <w:r>
        <w:rPr>
          <w:color w:val="231F20"/>
          <w:spacing w:val="-2"/>
        </w:rPr>
        <w:t xml:space="preserve"> </w:t>
      </w:r>
      <w:r>
        <w:rPr>
          <w:color w:val="231F20"/>
        </w:rPr>
        <w:t>til</w:t>
      </w:r>
      <w:r>
        <w:rPr>
          <w:color w:val="231F20"/>
          <w:spacing w:val="-2"/>
        </w:rPr>
        <w:t xml:space="preserve"> </w:t>
      </w:r>
      <w:r>
        <w:rPr>
          <w:color w:val="231F20"/>
        </w:rPr>
        <w:t>at</w:t>
      </w:r>
      <w:r>
        <w:rPr>
          <w:color w:val="231F20"/>
          <w:spacing w:val="-2"/>
        </w:rPr>
        <w:t xml:space="preserve"> </w:t>
      </w:r>
      <w:r>
        <w:rPr>
          <w:color w:val="231F20"/>
        </w:rPr>
        <w:t>behandlingen</w:t>
      </w:r>
      <w:r>
        <w:rPr>
          <w:color w:val="231F20"/>
          <w:spacing w:val="-2"/>
        </w:rPr>
        <w:t xml:space="preserve"> </w:t>
      </w:r>
      <w:r>
        <w:rPr>
          <w:color w:val="231F20"/>
        </w:rPr>
        <w:t>tar</w:t>
      </w:r>
      <w:r>
        <w:rPr>
          <w:color w:val="231F20"/>
          <w:spacing w:val="-2"/>
        </w:rPr>
        <w:t xml:space="preserve"> </w:t>
      </w:r>
      <w:r>
        <w:rPr>
          <w:color w:val="231F20"/>
        </w:rPr>
        <w:t>lengre</w:t>
      </w:r>
      <w:r>
        <w:rPr>
          <w:color w:val="231F20"/>
          <w:spacing w:val="-2"/>
        </w:rPr>
        <w:t xml:space="preserve"> </w:t>
      </w:r>
      <w:r>
        <w:rPr>
          <w:color w:val="231F20"/>
        </w:rPr>
        <w:t>tid.</w:t>
      </w:r>
      <w:r>
        <w:rPr>
          <w:color w:val="231F20"/>
          <w:spacing w:val="-2"/>
        </w:rPr>
        <w:t xml:space="preserve"> </w:t>
      </w:r>
      <w:r>
        <w:rPr>
          <w:color w:val="231F20"/>
        </w:rPr>
        <w:t>Da</w:t>
      </w:r>
      <w:r>
        <w:rPr>
          <w:color w:val="231F20"/>
          <w:spacing w:val="-2"/>
        </w:rPr>
        <w:t xml:space="preserve"> </w:t>
      </w:r>
      <w:r>
        <w:rPr>
          <w:color w:val="231F20"/>
        </w:rPr>
        <w:t>alle</w:t>
      </w:r>
      <w:r>
        <w:rPr>
          <w:color w:val="231F20"/>
          <w:spacing w:val="-2"/>
        </w:rPr>
        <w:t xml:space="preserve"> </w:t>
      </w:r>
      <w:r>
        <w:rPr>
          <w:color w:val="231F20"/>
        </w:rPr>
        <w:t>klientene</w:t>
      </w:r>
      <w:r>
        <w:rPr>
          <w:color w:val="231F20"/>
          <w:spacing w:val="-2"/>
        </w:rPr>
        <w:t xml:space="preserve"> </w:t>
      </w:r>
      <w:r>
        <w:rPr>
          <w:color w:val="231F20"/>
        </w:rPr>
        <w:t>har</w:t>
      </w:r>
      <w:r>
        <w:rPr>
          <w:color w:val="231F20"/>
          <w:spacing w:val="-2"/>
        </w:rPr>
        <w:t xml:space="preserve"> </w:t>
      </w:r>
      <w:r>
        <w:rPr>
          <w:color w:val="231F20"/>
        </w:rPr>
        <w:t>den</w:t>
      </w:r>
      <w:r>
        <w:rPr>
          <w:color w:val="231F20"/>
          <w:spacing w:val="-2"/>
        </w:rPr>
        <w:t xml:space="preserve"> </w:t>
      </w:r>
      <w:r>
        <w:rPr>
          <w:color w:val="231F20"/>
        </w:rPr>
        <w:t>samme hjernen,</w:t>
      </w:r>
      <w:r>
        <w:rPr>
          <w:color w:val="231F20"/>
          <w:spacing w:val="-9"/>
        </w:rPr>
        <w:t xml:space="preserve"> </w:t>
      </w:r>
      <w:r>
        <w:rPr>
          <w:color w:val="231F20"/>
        </w:rPr>
        <w:t>og</w:t>
      </w:r>
      <w:r>
        <w:rPr>
          <w:color w:val="231F20"/>
          <w:spacing w:val="-9"/>
        </w:rPr>
        <w:t xml:space="preserve"> </w:t>
      </w:r>
      <w:r>
        <w:rPr>
          <w:color w:val="231F20"/>
        </w:rPr>
        <w:t>de</w:t>
      </w:r>
      <w:r>
        <w:rPr>
          <w:color w:val="231F20"/>
          <w:spacing w:val="-9"/>
        </w:rPr>
        <w:t xml:space="preserve"> </w:t>
      </w:r>
      <w:r>
        <w:rPr>
          <w:color w:val="231F20"/>
        </w:rPr>
        <w:t>psykiske</w:t>
      </w:r>
      <w:r>
        <w:rPr>
          <w:color w:val="231F20"/>
          <w:spacing w:val="-9"/>
        </w:rPr>
        <w:t xml:space="preserve"> </w:t>
      </w:r>
      <w:r>
        <w:rPr>
          <w:color w:val="231F20"/>
        </w:rPr>
        <w:t>plagene</w:t>
      </w:r>
      <w:r>
        <w:rPr>
          <w:color w:val="231F20"/>
          <w:spacing w:val="-9"/>
        </w:rPr>
        <w:t xml:space="preserve"> </w:t>
      </w:r>
      <w:r>
        <w:rPr>
          <w:color w:val="231F20"/>
        </w:rPr>
        <w:t>er</w:t>
      </w:r>
      <w:r>
        <w:rPr>
          <w:color w:val="231F20"/>
          <w:spacing w:val="-9"/>
        </w:rPr>
        <w:t xml:space="preserve"> </w:t>
      </w:r>
      <w:r>
        <w:rPr>
          <w:color w:val="231F20"/>
        </w:rPr>
        <w:t>bygget</w:t>
      </w:r>
      <w:r>
        <w:rPr>
          <w:color w:val="231F20"/>
          <w:spacing w:val="-9"/>
        </w:rPr>
        <w:t xml:space="preserve"> </w:t>
      </w:r>
      <w:r>
        <w:rPr>
          <w:color w:val="231F20"/>
        </w:rPr>
        <w:t>opp</w:t>
      </w:r>
      <w:r>
        <w:rPr>
          <w:color w:val="231F20"/>
          <w:spacing w:val="-9"/>
        </w:rPr>
        <w:t xml:space="preserve"> </w:t>
      </w:r>
      <w:r>
        <w:rPr>
          <w:color w:val="231F20"/>
        </w:rPr>
        <w:t>på</w:t>
      </w:r>
      <w:r>
        <w:rPr>
          <w:color w:val="231F20"/>
          <w:spacing w:val="-9"/>
        </w:rPr>
        <w:t xml:space="preserve"> </w:t>
      </w:r>
      <w:r>
        <w:rPr>
          <w:color w:val="231F20"/>
        </w:rPr>
        <w:t>samme</w:t>
      </w:r>
      <w:r>
        <w:rPr>
          <w:color w:val="231F20"/>
          <w:spacing w:val="-9"/>
        </w:rPr>
        <w:t xml:space="preserve"> </w:t>
      </w:r>
      <w:r>
        <w:rPr>
          <w:color w:val="231F20"/>
        </w:rPr>
        <w:t>måte</w:t>
      </w:r>
      <w:r>
        <w:rPr>
          <w:color w:val="231F20"/>
          <w:spacing w:val="-9"/>
        </w:rPr>
        <w:t xml:space="preserve"> </w:t>
      </w:r>
      <w:r>
        <w:rPr>
          <w:color w:val="231F20"/>
        </w:rPr>
        <w:t>mentalt,</w:t>
      </w:r>
      <w:r>
        <w:rPr>
          <w:color w:val="231F20"/>
          <w:spacing w:val="-9"/>
        </w:rPr>
        <w:t xml:space="preserve"> </w:t>
      </w:r>
      <w:r>
        <w:rPr>
          <w:color w:val="231F20"/>
        </w:rPr>
        <w:t>kan</w:t>
      </w:r>
      <w:r>
        <w:rPr>
          <w:color w:val="231F20"/>
          <w:spacing w:val="-9"/>
        </w:rPr>
        <w:t xml:space="preserve"> </w:t>
      </w:r>
      <w:r>
        <w:rPr>
          <w:color w:val="231F20"/>
        </w:rPr>
        <w:t>disse</w:t>
      </w:r>
      <w:r>
        <w:rPr>
          <w:color w:val="231F20"/>
          <w:spacing w:val="-9"/>
        </w:rPr>
        <w:t xml:space="preserve"> </w:t>
      </w:r>
      <w:r>
        <w:rPr>
          <w:color w:val="231F20"/>
        </w:rPr>
        <w:t>erfa- ringene</w:t>
      </w:r>
      <w:r>
        <w:rPr>
          <w:color w:val="231F20"/>
          <w:spacing w:val="-13"/>
        </w:rPr>
        <w:t xml:space="preserve"> </w:t>
      </w:r>
      <w:r>
        <w:rPr>
          <w:color w:val="231F20"/>
        </w:rPr>
        <w:t>overføres</w:t>
      </w:r>
      <w:r>
        <w:rPr>
          <w:color w:val="231F20"/>
          <w:spacing w:val="-12"/>
        </w:rPr>
        <w:t xml:space="preserve"> </w:t>
      </w:r>
      <w:r>
        <w:rPr>
          <w:color w:val="231F20"/>
        </w:rPr>
        <w:t>til</w:t>
      </w:r>
      <w:r>
        <w:rPr>
          <w:color w:val="231F20"/>
          <w:spacing w:val="-13"/>
        </w:rPr>
        <w:t xml:space="preserve"> </w:t>
      </w:r>
      <w:r>
        <w:rPr>
          <w:color w:val="231F20"/>
        </w:rPr>
        <w:t>behandling</w:t>
      </w:r>
      <w:r>
        <w:rPr>
          <w:color w:val="231F20"/>
          <w:spacing w:val="-12"/>
        </w:rPr>
        <w:t xml:space="preserve"> </w:t>
      </w:r>
      <w:r>
        <w:rPr>
          <w:color w:val="231F20"/>
        </w:rPr>
        <w:t>av</w:t>
      </w:r>
      <w:r>
        <w:rPr>
          <w:color w:val="231F20"/>
          <w:spacing w:val="-12"/>
        </w:rPr>
        <w:t xml:space="preserve"> </w:t>
      </w:r>
      <w:r>
        <w:rPr>
          <w:color w:val="231F20"/>
        </w:rPr>
        <w:t>tyngre</w:t>
      </w:r>
      <w:r>
        <w:rPr>
          <w:color w:val="231F20"/>
          <w:spacing w:val="-13"/>
        </w:rPr>
        <w:t xml:space="preserve"> </w:t>
      </w:r>
      <w:r>
        <w:rPr>
          <w:color w:val="231F20"/>
        </w:rPr>
        <w:t>lidelser,</w:t>
      </w:r>
      <w:r>
        <w:rPr>
          <w:color w:val="231F20"/>
          <w:spacing w:val="-12"/>
        </w:rPr>
        <w:t xml:space="preserve"> </w:t>
      </w:r>
      <w:r>
        <w:rPr>
          <w:color w:val="231F20"/>
        </w:rPr>
        <w:t>så</w:t>
      </w:r>
      <w:r>
        <w:rPr>
          <w:color w:val="231F20"/>
          <w:spacing w:val="-13"/>
        </w:rPr>
        <w:t xml:space="preserve"> </w:t>
      </w:r>
      <w:r>
        <w:rPr>
          <w:color w:val="231F20"/>
        </w:rPr>
        <w:t>fremt</w:t>
      </w:r>
      <w:r>
        <w:rPr>
          <w:color w:val="231F20"/>
          <w:spacing w:val="-12"/>
        </w:rPr>
        <w:t xml:space="preserve"> </w:t>
      </w:r>
      <w:r>
        <w:rPr>
          <w:color w:val="231F20"/>
        </w:rPr>
        <w:t>det</w:t>
      </w:r>
      <w:r>
        <w:rPr>
          <w:color w:val="231F20"/>
          <w:spacing w:val="-12"/>
        </w:rPr>
        <w:t xml:space="preserve"> </w:t>
      </w:r>
      <w:r>
        <w:rPr>
          <w:color w:val="231F20"/>
        </w:rPr>
        <w:t>føles</w:t>
      </w:r>
      <w:r>
        <w:rPr>
          <w:color w:val="231F20"/>
          <w:spacing w:val="-13"/>
        </w:rPr>
        <w:t xml:space="preserve"> </w:t>
      </w:r>
      <w:r>
        <w:rPr>
          <w:color w:val="231F20"/>
        </w:rPr>
        <w:t>riktig</w:t>
      </w:r>
      <w:r>
        <w:rPr>
          <w:color w:val="231F20"/>
          <w:spacing w:val="-12"/>
        </w:rPr>
        <w:t xml:space="preserve"> </w:t>
      </w:r>
      <w:r>
        <w:rPr>
          <w:color w:val="231F20"/>
        </w:rPr>
        <w:t>for</w:t>
      </w:r>
      <w:r>
        <w:rPr>
          <w:color w:val="231F20"/>
          <w:spacing w:val="-12"/>
        </w:rPr>
        <w:t xml:space="preserve"> </w:t>
      </w:r>
      <w:r>
        <w:rPr>
          <w:color w:val="231F20"/>
          <w:spacing w:val="-2"/>
        </w:rPr>
        <w:t>klienten.</w:t>
      </w:r>
    </w:p>
    <w:p w14:paraId="5F8F9CBE" w14:textId="77777777" w:rsidR="001419A2" w:rsidRDefault="00000000">
      <w:pPr>
        <w:pStyle w:val="Brdtekst"/>
        <w:ind w:left="613"/>
      </w:pPr>
      <w:r>
        <w:rPr>
          <w:color w:val="231F20"/>
        </w:rPr>
        <w:t>De</w:t>
      </w:r>
      <w:r>
        <w:rPr>
          <w:color w:val="231F20"/>
          <w:spacing w:val="-7"/>
        </w:rPr>
        <w:t xml:space="preserve"> </w:t>
      </w:r>
      <w:r>
        <w:rPr>
          <w:color w:val="231F20"/>
        </w:rPr>
        <w:t>biopsykiske</w:t>
      </w:r>
      <w:r>
        <w:rPr>
          <w:color w:val="231F20"/>
          <w:spacing w:val="-4"/>
        </w:rPr>
        <w:t xml:space="preserve"> </w:t>
      </w:r>
      <w:r>
        <w:rPr>
          <w:color w:val="231F20"/>
        </w:rPr>
        <w:t>elementenes</w:t>
      </w:r>
      <w:r>
        <w:rPr>
          <w:color w:val="231F20"/>
          <w:spacing w:val="-5"/>
        </w:rPr>
        <w:t xml:space="preserve"> </w:t>
      </w:r>
      <w:r>
        <w:rPr>
          <w:color w:val="231F20"/>
        </w:rPr>
        <w:t>egenskaper</w:t>
      </w:r>
      <w:r>
        <w:rPr>
          <w:color w:val="231F20"/>
          <w:spacing w:val="-4"/>
        </w:rPr>
        <w:t xml:space="preserve"> </w:t>
      </w:r>
      <w:r>
        <w:rPr>
          <w:color w:val="231F20"/>
        </w:rPr>
        <w:t>og</w:t>
      </w:r>
      <w:r>
        <w:rPr>
          <w:color w:val="231F20"/>
          <w:spacing w:val="-5"/>
        </w:rPr>
        <w:t xml:space="preserve"> </w:t>
      </w:r>
      <w:r>
        <w:rPr>
          <w:color w:val="231F20"/>
        </w:rPr>
        <w:t>betydning</w:t>
      </w:r>
      <w:r>
        <w:rPr>
          <w:color w:val="231F20"/>
          <w:spacing w:val="-4"/>
        </w:rPr>
        <w:t xml:space="preserve"> </w:t>
      </w:r>
      <w:r>
        <w:rPr>
          <w:color w:val="231F20"/>
        </w:rPr>
        <w:t>for</w:t>
      </w:r>
      <w:r>
        <w:rPr>
          <w:color w:val="231F20"/>
          <w:spacing w:val="-5"/>
        </w:rPr>
        <w:t xml:space="preserve"> </w:t>
      </w:r>
      <w:r>
        <w:rPr>
          <w:color w:val="231F20"/>
        </w:rPr>
        <w:t>psykisk</w:t>
      </w:r>
      <w:r>
        <w:rPr>
          <w:color w:val="231F20"/>
          <w:spacing w:val="-4"/>
        </w:rPr>
        <w:t xml:space="preserve"> </w:t>
      </w:r>
      <w:r>
        <w:rPr>
          <w:color w:val="231F20"/>
          <w:spacing w:val="-2"/>
        </w:rPr>
        <w:t>endring</w:t>
      </w:r>
    </w:p>
    <w:p w14:paraId="237D0276" w14:textId="77777777" w:rsidR="001419A2" w:rsidRDefault="00000000">
      <w:pPr>
        <w:pStyle w:val="Brdtekst"/>
        <w:ind w:left="330" w:right="101" w:firstLine="283"/>
      </w:pPr>
      <w:r>
        <w:rPr>
          <w:color w:val="231F20"/>
        </w:rPr>
        <w:t>Man</w:t>
      </w:r>
      <w:r>
        <w:rPr>
          <w:color w:val="231F20"/>
          <w:spacing w:val="-7"/>
        </w:rPr>
        <w:t xml:space="preserve"> </w:t>
      </w:r>
      <w:r>
        <w:rPr>
          <w:color w:val="231F20"/>
        </w:rPr>
        <w:t>skiller</w:t>
      </w:r>
      <w:r>
        <w:rPr>
          <w:color w:val="231F20"/>
          <w:spacing w:val="-8"/>
        </w:rPr>
        <w:t xml:space="preserve"> </w:t>
      </w:r>
      <w:r>
        <w:rPr>
          <w:color w:val="231F20"/>
        </w:rPr>
        <w:t>mellom</w:t>
      </w:r>
      <w:r>
        <w:rPr>
          <w:color w:val="231F20"/>
          <w:spacing w:val="-7"/>
        </w:rPr>
        <w:t xml:space="preserve"> </w:t>
      </w:r>
      <w:r>
        <w:rPr>
          <w:color w:val="231F20"/>
        </w:rPr>
        <w:t>egenskaper</w:t>
      </w:r>
      <w:r>
        <w:rPr>
          <w:color w:val="231F20"/>
          <w:spacing w:val="-7"/>
        </w:rPr>
        <w:t xml:space="preserve"> </w:t>
      </w:r>
      <w:r>
        <w:rPr>
          <w:color w:val="231F20"/>
        </w:rPr>
        <w:t>av</w:t>
      </w:r>
      <w:r>
        <w:rPr>
          <w:color w:val="231F20"/>
          <w:spacing w:val="-7"/>
        </w:rPr>
        <w:t xml:space="preserve"> </w:t>
      </w:r>
      <w:r>
        <w:rPr>
          <w:color w:val="231F20"/>
        </w:rPr>
        <w:t>betydning</w:t>
      </w:r>
      <w:r>
        <w:rPr>
          <w:color w:val="231F20"/>
          <w:spacing w:val="-7"/>
        </w:rPr>
        <w:t xml:space="preserve"> </w:t>
      </w:r>
      <w:r>
        <w:rPr>
          <w:color w:val="231F20"/>
        </w:rPr>
        <w:t>for</w:t>
      </w:r>
      <w:r>
        <w:rPr>
          <w:color w:val="231F20"/>
          <w:spacing w:val="-7"/>
        </w:rPr>
        <w:t xml:space="preserve"> </w:t>
      </w:r>
      <w:r>
        <w:rPr>
          <w:color w:val="231F20"/>
        </w:rPr>
        <w:t>psykisk</w:t>
      </w:r>
      <w:r>
        <w:rPr>
          <w:color w:val="231F20"/>
          <w:spacing w:val="-7"/>
        </w:rPr>
        <w:t xml:space="preserve"> </w:t>
      </w:r>
      <w:r>
        <w:rPr>
          <w:color w:val="231F20"/>
        </w:rPr>
        <w:t>endring</w:t>
      </w:r>
      <w:r>
        <w:rPr>
          <w:color w:val="231F20"/>
          <w:spacing w:val="-7"/>
        </w:rPr>
        <w:t xml:space="preserve"> </w:t>
      </w:r>
      <w:r>
        <w:rPr>
          <w:color w:val="231F20"/>
        </w:rPr>
        <w:t>og</w:t>
      </w:r>
      <w:r>
        <w:rPr>
          <w:color w:val="231F20"/>
          <w:spacing w:val="-7"/>
        </w:rPr>
        <w:t xml:space="preserve"> </w:t>
      </w:r>
      <w:r>
        <w:rPr>
          <w:color w:val="231F20"/>
        </w:rPr>
        <w:t>for</w:t>
      </w:r>
      <w:r>
        <w:rPr>
          <w:color w:val="231F20"/>
          <w:spacing w:val="-7"/>
        </w:rPr>
        <w:t xml:space="preserve"> </w:t>
      </w:r>
      <w:r>
        <w:rPr>
          <w:color w:val="231F20"/>
        </w:rPr>
        <w:t>forskning, selv om det ofte er en overlapping her. Forskningsrelaterte egenskaper er av betyd- ning for å forske på schizofreni med utgangspunkt i de biopsykiske elementene. De endringsrelaterte</w:t>
      </w:r>
      <w:r>
        <w:rPr>
          <w:color w:val="231F20"/>
          <w:spacing w:val="-13"/>
        </w:rPr>
        <w:t xml:space="preserve"> </w:t>
      </w:r>
      <w:r>
        <w:rPr>
          <w:color w:val="231F20"/>
        </w:rPr>
        <w:t>egenskapene</w:t>
      </w:r>
      <w:r>
        <w:rPr>
          <w:color w:val="231F20"/>
          <w:spacing w:val="-12"/>
        </w:rPr>
        <w:t xml:space="preserve"> </w:t>
      </w:r>
      <w:r>
        <w:rPr>
          <w:color w:val="231F20"/>
        </w:rPr>
        <w:t>er</w:t>
      </w:r>
      <w:r>
        <w:rPr>
          <w:color w:val="231F20"/>
          <w:spacing w:val="-13"/>
        </w:rPr>
        <w:t xml:space="preserve"> </w:t>
      </w:r>
      <w:r>
        <w:rPr>
          <w:color w:val="231F20"/>
        </w:rPr>
        <w:t>avgjørende</w:t>
      </w:r>
      <w:r>
        <w:rPr>
          <w:color w:val="231F20"/>
          <w:spacing w:val="-12"/>
        </w:rPr>
        <w:t xml:space="preserve"> </w:t>
      </w:r>
      <w:r>
        <w:rPr>
          <w:color w:val="231F20"/>
        </w:rPr>
        <w:t>for</w:t>
      </w:r>
      <w:r>
        <w:rPr>
          <w:color w:val="231F20"/>
          <w:spacing w:val="-13"/>
        </w:rPr>
        <w:t xml:space="preserve"> </w:t>
      </w:r>
      <w:r>
        <w:rPr>
          <w:color w:val="231F20"/>
        </w:rPr>
        <w:t>å</w:t>
      </w:r>
      <w:r>
        <w:rPr>
          <w:color w:val="231F20"/>
          <w:spacing w:val="-12"/>
        </w:rPr>
        <w:t xml:space="preserve"> </w:t>
      </w:r>
      <w:r>
        <w:rPr>
          <w:color w:val="231F20"/>
        </w:rPr>
        <w:t>anvende</w:t>
      </w:r>
      <w:r>
        <w:rPr>
          <w:color w:val="231F20"/>
          <w:spacing w:val="-13"/>
        </w:rPr>
        <w:t xml:space="preserve"> </w:t>
      </w:r>
      <w:r>
        <w:rPr>
          <w:color w:val="231F20"/>
        </w:rPr>
        <w:t>de</w:t>
      </w:r>
      <w:r>
        <w:rPr>
          <w:color w:val="231F20"/>
          <w:spacing w:val="-12"/>
        </w:rPr>
        <w:t xml:space="preserve"> </w:t>
      </w:r>
      <w:r>
        <w:rPr>
          <w:color w:val="231F20"/>
        </w:rPr>
        <w:t>biopsykiske</w:t>
      </w:r>
      <w:r>
        <w:rPr>
          <w:color w:val="231F20"/>
          <w:spacing w:val="-13"/>
        </w:rPr>
        <w:t xml:space="preserve"> </w:t>
      </w:r>
      <w:r>
        <w:rPr>
          <w:color w:val="231F20"/>
        </w:rPr>
        <w:t>elementene som et utgangspunkt for endring.</w:t>
      </w:r>
    </w:p>
    <w:p w14:paraId="0DD42FC1" w14:textId="77777777" w:rsidR="001419A2" w:rsidRDefault="00000000">
      <w:pPr>
        <w:pStyle w:val="Brdtekst"/>
        <w:ind w:left="330" w:right="101" w:firstLine="283"/>
      </w:pPr>
      <w:r>
        <w:rPr>
          <w:color w:val="231F20"/>
        </w:rPr>
        <w:t>I</w:t>
      </w:r>
      <w:r>
        <w:rPr>
          <w:color w:val="231F20"/>
          <w:spacing w:val="-3"/>
        </w:rPr>
        <w:t xml:space="preserve"> </w:t>
      </w:r>
      <w:r>
        <w:rPr>
          <w:color w:val="231F20"/>
        </w:rPr>
        <w:t>det</w:t>
      </w:r>
      <w:r>
        <w:rPr>
          <w:color w:val="231F20"/>
          <w:spacing w:val="-3"/>
        </w:rPr>
        <w:t xml:space="preserve"> </w:t>
      </w:r>
      <w:r>
        <w:rPr>
          <w:color w:val="231F20"/>
        </w:rPr>
        <w:t>videre</w:t>
      </w:r>
      <w:r>
        <w:rPr>
          <w:color w:val="231F20"/>
          <w:spacing w:val="-3"/>
        </w:rPr>
        <w:t xml:space="preserve"> </w:t>
      </w:r>
      <w:r>
        <w:rPr>
          <w:color w:val="231F20"/>
        </w:rPr>
        <w:t>bør</w:t>
      </w:r>
      <w:r>
        <w:rPr>
          <w:color w:val="231F20"/>
          <w:spacing w:val="-3"/>
        </w:rPr>
        <w:t xml:space="preserve"> </w:t>
      </w:r>
      <w:r>
        <w:rPr>
          <w:color w:val="231F20"/>
        </w:rPr>
        <w:t>man</w:t>
      </w:r>
      <w:r>
        <w:rPr>
          <w:color w:val="231F20"/>
          <w:spacing w:val="-3"/>
        </w:rPr>
        <w:t xml:space="preserve"> </w:t>
      </w:r>
      <w:r>
        <w:rPr>
          <w:color w:val="231F20"/>
        </w:rPr>
        <w:t>være</w:t>
      </w:r>
      <w:r>
        <w:rPr>
          <w:color w:val="231F20"/>
          <w:spacing w:val="-3"/>
        </w:rPr>
        <w:t xml:space="preserve"> </w:t>
      </w:r>
      <w:r>
        <w:rPr>
          <w:color w:val="231F20"/>
        </w:rPr>
        <w:t>klar</w:t>
      </w:r>
      <w:r>
        <w:rPr>
          <w:color w:val="231F20"/>
          <w:spacing w:val="-3"/>
        </w:rPr>
        <w:t xml:space="preserve"> </w:t>
      </w:r>
      <w:r>
        <w:rPr>
          <w:color w:val="231F20"/>
        </w:rPr>
        <w:t>over</w:t>
      </w:r>
      <w:r>
        <w:rPr>
          <w:color w:val="231F20"/>
          <w:spacing w:val="-3"/>
        </w:rPr>
        <w:t xml:space="preserve"> </w:t>
      </w:r>
      <w:r>
        <w:rPr>
          <w:color w:val="231F20"/>
        </w:rPr>
        <w:t>at</w:t>
      </w:r>
      <w:r>
        <w:rPr>
          <w:color w:val="231F20"/>
          <w:spacing w:val="-3"/>
        </w:rPr>
        <w:t xml:space="preserve"> </w:t>
      </w:r>
      <w:r>
        <w:rPr>
          <w:color w:val="231F20"/>
        </w:rPr>
        <w:t>når</w:t>
      </w:r>
      <w:r>
        <w:rPr>
          <w:color w:val="231F20"/>
          <w:spacing w:val="-3"/>
        </w:rPr>
        <w:t xml:space="preserve"> </w:t>
      </w:r>
      <w:r>
        <w:rPr>
          <w:color w:val="231F20"/>
        </w:rPr>
        <w:t>jeg</w:t>
      </w:r>
      <w:r>
        <w:rPr>
          <w:color w:val="231F20"/>
          <w:spacing w:val="-3"/>
        </w:rPr>
        <w:t xml:space="preserve"> </w:t>
      </w:r>
      <w:r>
        <w:rPr>
          <w:color w:val="231F20"/>
        </w:rPr>
        <w:t>beskriver</w:t>
      </w:r>
      <w:r>
        <w:rPr>
          <w:color w:val="231F20"/>
          <w:spacing w:val="-3"/>
        </w:rPr>
        <w:t xml:space="preserve"> </w:t>
      </w:r>
      <w:r>
        <w:rPr>
          <w:color w:val="231F20"/>
        </w:rPr>
        <w:t>egenskapene</w:t>
      </w:r>
      <w:r>
        <w:rPr>
          <w:color w:val="231F20"/>
          <w:spacing w:val="-3"/>
        </w:rPr>
        <w:t xml:space="preserve"> </w:t>
      </w:r>
      <w:r>
        <w:rPr>
          <w:color w:val="231F20"/>
        </w:rPr>
        <w:t>til</w:t>
      </w:r>
      <w:r>
        <w:rPr>
          <w:color w:val="231F20"/>
          <w:spacing w:val="-3"/>
        </w:rPr>
        <w:t xml:space="preserve"> </w:t>
      </w:r>
      <w:r>
        <w:rPr>
          <w:color w:val="231F20"/>
        </w:rPr>
        <w:t>de</w:t>
      </w:r>
      <w:r>
        <w:rPr>
          <w:color w:val="231F20"/>
          <w:spacing w:val="-3"/>
        </w:rPr>
        <w:t xml:space="preserve"> </w:t>
      </w:r>
      <w:r>
        <w:rPr>
          <w:color w:val="231F20"/>
        </w:rPr>
        <w:t>biopsy- kiske</w:t>
      </w:r>
      <w:r>
        <w:rPr>
          <w:color w:val="231F20"/>
          <w:spacing w:val="-11"/>
        </w:rPr>
        <w:t xml:space="preserve"> </w:t>
      </w:r>
      <w:r>
        <w:rPr>
          <w:color w:val="231F20"/>
        </w:rPr>
        <w:t>elementene</w:t>
      </w:r>
      <w:r>
        <w:rPr>
          <w:color w:val="231F20"/>
          <w:spacing w:val="-11"/>
        </w:rPr>
        <w:t xml:space="preserve"> </w:t>
      </w:r>
      <w:r>
        <w:rPr>
          <w:color w:val="231F20"/>
        </w:rPr>
        <w:t>som</w:t>
      </w:r>
      <w:r>
        <w:rPr>
          <w:color w:val="231F20"/>
          <w:spacing w:val="-11"/>
        </w:rPr>
        <w:t xml:space="preserve"> </w:t>
      </w:r>
      <w:r>
        <w:rPr>
          <w:color w:val="231F20"/>
        </w:rPr>
        <w:t>forårsaker</w:t>
      </w:r>
      <w:r>
        <w:rPr>
          <w:color w:val="231F20"/>
          <w:spacing w:val="-11"/>
        </w:rPr>
        <w:t xml:space="preserve"> </w:t>
      </w:r>
      <w:r>
        <w:rPr>
          <w:color w:val="231F20"/>
        </w:rPr>
        <w:t>schizofreni,</w:t>
      </w:r>
      <w:r>
        <w:rPr>
          <w:color w:val="231F20"/>
          <w:spacing w:val="-11"/>
        </w:rPr>
        <w:t xml:space="preserve"> </w:t>
      </w:r>
      <w:r>
        <w:rPr>
          <w:color w:val="231F20"/>
        </w:rPr>
        <w:t>beskriver</w:t>
      </w:r>
      <w:r>
        <w:rPr>
          <w:color w:val="231F20"/>
          <w:spacing w:val="-11"/>
        </w:rPr>
        <w:t xml:space="preserve"> </w:t>
      </w:r>
      <w:r>
        <w:rPr>
          <w:color w:val="231F20"/>
        </w:rPr>
        <w:t>jeg</w:t>
      </w:r>
      <w:r>
        <w:rPr>
          <w:color w:val="231F20"/>
          <w:spacing w:val="-11"/>
        </w:rPr>
        <w:t xml:space="preserve"> </w:t>
      </w:r>
      <w:r>
        <w:rPr>
          <w:color w:val="231F20"/>
        </w:rPr>
        <w:t>samtidig</w:t>
      </w:r>
      <w:r>
        <w:rPr>
          <w:color w:val="231F20"/>
          <w:spacing w:val="-11"/>
        </w:rPr>
        <w:t xml:space="preserve"> </w:t>
      </w:r>
      <w:r>
        <w:rPr>
          <w:color w:val="231F20"/>
        </w:rPr>
        <w:t>hjernens</w:t>
      </w:r>
      <w:r>
        <w:rPr>
          <w:color w:val="231F20"/>
          <w:spacing w:val="-11"/>
        </w:rPr>
        <w:t xml:space="preserve"> </w:t>
      </w:r>
      <w:r>
        <w:rPr>
          <w:color w:val="231F20"/>
        </w:rPr>
        <w:t>psykiske egenskaper og mentale kapasiteter. Den psykiske hjernen er grunnlaget for de men- tale</w:t>
      </w:r>
      <w:r>
        <w:rPr>
          <w:color w:val="231F20"/>
          <w:spacing w:val="-4"/>
        </w:rPr>
        <w:t xml:space="preserve"> </w:t>
      </w:r>
      <w:r>
        <w:rPr>
          <w:color w:val="231F20"/>
        </w:rPr>
        <w:t>prosessene</w:t>
      </w:r>
      <w:r>
        <w:rPr>
          <w:color w:val="231F20"/>
          <w:spacing w:val="-4"/>
        </w:rPr>
        <w:t xml:space="preserve"> </w:t>
      </w:r>
      <w:r>
        <w:rPr>
          <w:color w:val="231F20"/>
        </w:rPr>
        <w:t>som</w:t>
      </w:r>
      <w:r>
        <w:rPr>
          <w:color w:val="231F20"/>
          <w:spacing w:val="-4"/>
        </w:rPr>
        <w:t xml:space="preserve"> </w:t>
      </w:r>
      <w:r>
        <w:rPr>
          <w:color w:val="231F20"/>
        </w:rPr>
        <w:t>fører</w:t>
      </w:r>
      <w:r>
        <w:rPr>
          <w:color w:val="231F20"/>
          <w:spacing w:val="-4"/>
        </w:rPr>
        <w:t xml:space="preserve"> </w:t>
      </w:r>
      <w:r>
        <w:rPr>
          <w:color w:val="231F20"/>
        </w:rPr>
        <w:t>til</w:t>
      </w:r>
      <w:r>
        <w:rPr>
          <w:color w:val="231F20"/>
          <w:spacing w:val="-4"/>
        </w:rPr>
        <w:t xml:space="preserve"> </w:t>
      </w:r>
      <w:r>
        <w:rPr>
          <w:color w:val="231F20"/>
        </w:rPr>
        <w:t>schizofreni</w:t>
      </w:r>
      <w:r>
        <w:rPr>
          <w:color w:val="231F20"/>
          <w:spacing w:val="-4"/>
        </w:rPr>
        <w:t xml:space="preserve"> </w:t>
      </w:r>
      <w:r>
        <w:rPr>
          <w:color w:val="231F20"/>
        </w:rPr>
        <w:t>eller</w:t>
      </w:r>
      <w:r>
        <w:rPr>
          <w:color w:val="231F20"/>
          <w:spacing w:val="-4"/>
        </w:rPr>
        <w:t xml:space="preserve"> </w:t>
      </w:r>
      <w:r>
        <w:rPr>
          <w:color w:val="231F20"/>
        </w:rPr>
        <w:t>til</w:t>
      </w:r>
      <w:r>
        <w:rPr>
          <w:color w:val="231F20"/>
          <w:spacing w:val="-4"/>
        </w:rPr>
        <w:t xml:space="preserve"> </w:t>
      </w:r>
      <w:r>
        <w:rPr>
          <w:color w:val="231F20"/>
        </w:rPr>
        <w:t>endring</w:t>
      </w:r>
      <w:r>
        <w:rPr>
          <w:color w:val="231F20"/>
          <w:spacing w:val="-4"/>
        </w:rPr>
        <w:t xml:space="preserve"> </w:t>
      </w:r>
      <w:r>
        <w:rPr>
          <w:color w:val="231F20"/>
        </w:rPr>
        <w:t>av</w:t>
      </w:r>
      <w:r>
        <w:rPr>
          <w:color w:val="231F20"/>
          <w:spacing w:val="-4"/>
        </w:rPr>
        <w:t xml:space="preserve"> </w:t>
      </w:r>
      <w:r>
        <w:rPr>
          <w:color w:val="231F20"/>
        </w:rPr>
        <w:t>disse</w:t>
      </w:r>
      <w:r>
        <w:rPr>
          <w:color w:val="231F20"/>
          <w:spacing w:val="-4"/>
        </w:rPr>
        <w:t xml:space="preserve"> </w:t>
      </w:r>
      <w:r>
        <w:rPr>
          <w:color w:val="231F20"/>
        </w:rPr>
        <w:t>gjennom</w:t>
      </w:r>
      <w:r>
        <w:rPr>
          <w:color w:val="231F20"/>
          <w:spacing w:val="-4"/>
        </w:rPr>
        <w:t xml:space="preserve"> </w:t>
      </w:r>
      <w:r>
        <w:rPr>
          <w:color w:val="231F20"/>
        </w:rPr>
        <w:t>behandling (Dammen, 2023a).</w:t>
      </w:r>
    </w:p>
    <w:p w14:paraId="2038AC26" w14:textId="77777777" w:rsidR="001419A2" w:rsidRDefault="00000000">
      <w:pPr>
        <w:pStyle w:val="Brdtekst"/>
        <w:ind w:left="330" w:right="101" w:firstLine="283"/>
      </w:pPr>
      <w:r>
        <w:rPr>
          <w:color w:val="231F20"/>
        </w:rPr>
        <w:t>De</w:t>
      </w:r>
      <w:r>
        <w:rPr>
          <w:color w:val="231F20"/>
          <w:spacing w:val="-4"/>
        </w:rPr>
        <w:t xml:space="preserve"> </w:t>
      </w:r>
      <w:r>
        <w:rPr>
          <w:color w:val="231F20"/>
        </w:rPr>
        <w:t>neste</w:t>
      </w:r>
      <w:r>
        <w:rPr>
          <w:color w:val="231F20"/>
          <w:spacing w:val="-4"/>
        </w:rPr>
        <w:t xml:space="preserve"> </w:t>
      </w:r>
      <w:r>
        <w:rPr>
          <w:color w:val="231F20"/>
        </w:rPr>
        <w:t>avsnittene</w:t>
      </w:r>
      <w:r>
        <w:rPr>
          <w:color w:val="231F20"/>
          <w:spacing w:val="-4"/>
        </w:rPr>
        <w:t xml:space="preserve"> </w:t>
      </w:r>
      <w:r>
        <w:rPr>
          <w:color w:val="231F20"/>
        </w:rPr>
        <w:t>beskriver</w:t>
      </w:r>
      <w:r>
        <w:rPr>
          <w:color w:val="231F20"/>
          <w:spacing w:val="-4"/>
        </w:rPr>
        <w:t xml:space="preserve"> </w:t>
      </w:r>
      <w:r>
        <w:rPr>
          <w:color w:val="231F20"/>
        </w:rPr>
        <w:t>egenskaper</w:t>
      </w:r>
      <w:r>
        <w:rPr>
          <w:color w:val="231F20"/>
          <w:spacing w:val="-4"/>
        </w:rPr>
        <w:t xml:space="preserve"> </w:t>
      </w:r>
      <w:r>
        <w:rPr>
          <w:color w:val="231F20"/>
        </w:rPr>
        <w:t>ved</w:t>
      </w:r>
      <w:r>
        <w:rPr>
          <w:color w:val="231F20"/>
          <w:spacing w:val="-4"/>
        </w:rPr>
        <w:t xml:space="preserve"> </w:t>
      </w:r>
      <w:r>
        <w:rPr>
          <w:color w:val="231F20"/>
        </w:rPr>
        <w:t>de</w:t>
      </w:r>
      <w:r>
        <w:rPr>
          <w:color w:val="231F20"/>
          <w:spacing w:val="-4"/>
        </w:rPr>
        <w:t xml:space="preserve"> </w:t>
      </w:r>
      <w:r>
        <w:rPr>
          <w:color w:val="231F20"/>
        </w:rPr>
        <w:t>biopsykiske</w:t>
      </w:r>
      <w:r>
        <w:rPr>
          <w:color w:val="231F20"/>
          <w:spacing w:val="-4"/>
        </w:rPr>
        <w:t xml:space="preserve"> </w:t>
      </w:r>
      <w:r>
        <w:rPr>
          <w:color w:val="231F20"/>
        </w:rPr>
        <w:t>elementene</w:t>
      </w:r>
      <w:r>
        <w:rPr>
          <w:color w:val="231F20"/>
          <w:spacing w:val="-4"/>
        </w:rPr>
        <w:t xml:space="preserve"> </w:t>
      </w:r>
      <w:r>
        <w:rPr>
          <w:color w:val="231F20"/>
        </w:rPr>
        <w:t>som</w:t>
      </w:r>
      <w:r>
        <w:rPr>
          <w:color w:val="231F20"/>
          <w:spacing w:val="-4"/>
        </w:rPr>
        <w:t xml:space="preserve"> </w:t>
      </w:r>
      <w:r>
        <w:rPr>
          <w:color w:val="231F20"/>
        </w:rPr>
        <w:t>gjør at de kan anvendes i behandling:</w:t>
      </w:r>
    </w:p>
    <w:p w14:paraId="3930E7A6" w14:textId="77777777" w:rsidR="001419A2" w:rsidRDefault="001419A2">
      <w:pPr>
        <w:sectPr w:rsidR="001419A2">
          <w:pgSz w:w="9640" w:h="13610"/>
          <w:pgMar w:top="900" w:right="860" w:bottom="660" w:left="860" w:header="345" w:footer="460" w:gutter="0"/>
          <w:cols w:space="708"/>
        </w:sectPr>
      </w:pPr>
    </w:p>
    <w:p w14:paraId="2433ADD6" w14:textId="77777777" w:rsidR="001419A2" w:rsidRDefault="00000000">
      <w:pPr>
        <w:spacing w:before="122"/>
        <w:ind w:left="103" w:right="328" w:firstLine="283"/>
        <w:jc w:val="both"/>
        <w:rPr>
          <w:sz w:val="24"/>
        </w:rPr>
      </w:pPr>
      <w:r>
        <w:rPr>
          <w:rFonts w:ascii="Helvetica"/>
          <w:b/>
          <w:color w:val="231F20"/>
        </w:rPr>
        <w:lastRenderedPageBreak/>
        <w:t xml:space="preserve">Tilgjengelighet: </w:t>
      </w:r>
      <w:r>
        <w:rPr>
          <w:color w:val="231F20"/>
          <w:sz w:val="24"/>
        </w:rPr>
        <w:t xml:space="preserve">Med tilgjengelighet menes at de biopsykiske elementene </w:t>
      </w:r>
      <w:r>
        <w:rPr>
          <w:color w:val="231F20"/>
          <w:spacing w:val="-2"/>
          <w:sz w:val="24"/>
        </w:rPr>
        <w:t>som</w:t>
      </w:r>
      <w:r>
        <w:rPr>
          <w:color w:val="231F20"/>
          <w:spacing w:val="-4"/>
          <w:sz w:val="24"/>
        </w:rPr>
        <w:t xml:space="preserve"> </w:t>
      </w:r>
      <w:r>
        <w:rPr>
          <w:color w:val="231F20"/>
          <w:spacing w:val="-2"/>
          <w:sz w:val="24"/>
        </w:rPr>
        <w:t>forankrer</w:t>
      </w:r>
      <w:r>
        <w:rPr>
          <w:color w:val="231F20"/>
          <w:spacing w:val="-4"/>
          <w:sz w:val="24"/>
        </w:rPr>
        <w:t xml:space="preserve"> </w:t>
      </w:r>
      <w:r>
        <w:rPr>
          <w:color w:val="231F20"/>
          <w:spacing w:val="-2"/>
          <w:sz w:val="24"/>
        </w:rPr>
        <w:t>opplevelsen</w:t>
      </w:r>
      <w:r>
        <w:rPr>
          <w:color w:val="231F20"/>
          <w:spacing w:val="-4"/>
          <w:sz w:val="24"/>
        </w:rPr>
        <w:t xml:space="preserve"> </w:t>
      </w:r>
      <w:r>
        <w:rPr>
          <w:color w:val="231F20"/>
          <w:spacing w:val="-2"/>
          <w:sz w:val="24"/>
        </w:rPr>
        <w:t>av</w:t>
      </w:r>
      <w:r>
        <w:rPr>
          <w:color w:val="231F20"/>
          <w:spacing w:val="-4"/>
          <w:sz w:val="24"/>
        </w:rPr>
        <w:t xml:space="preserve"> </w:t>
      </w:r>
      <w:r>
        <w:rPr>
          <w:color w:val="231F20"/>
          <w:spacing w:val="-2"/>
          <w:sz w:val="24"/>
        </w:rPr>
        <w:t>schizofreni,</w:t>
      </w:r>
      <w:r>
        <w:rPr>
          <w:color w:val="231F20"/>
          <w:spacing w:val="-4"/>
          <w:sz w:val="24"/>
        </w:rPr>
        <w:t xml:space="preserve"> </w:t>
      </w:r>
      <w:r>
        <w:rPr>
          <w:color w:val="231F20"/>
          <w:spacing w:val="-2"/>
          <w:sz w:val="24"/>
        </w:rPr>
        <w:t>kan</w:t>
      </w:r>
      <w:r>
        <w:rPr>
          <w:color w:val="231F20"/>
          <w:spacing w:val="-4"/>
          <w:sz w:val="24"/>
        </w:rPr>
        <w:t xml:space="preserve"> </w:t>
      </w:r>
      <w:r>
        <w:rPr>
          <w:color w:val="231F20"/>
          <w:spacing w:val="-2"/>
          <w:sz w:val="24"/>
        </w:rPr>
        <w:t>observeres</w:t>
      </w:r>
      <w:r>
        <w:rPr>
          <w:color w:val="231F20"/>
          <w:spacing w:val="-4"/>
          <w:sz w:val="24"/>
        </w:rPr>
        <w:t xml:space="preserve"> </w:t>
      </w:r>
      <w:r>
        <w:rPr>
          <w:color w:val="231F20"/>
          <w:spacing w:val="-2"/>
          <w:sz w:val="24"/>
        </w:rPr>
        <w:t>av</w:t>
      </w:r>
      <w:r>
        <w:rPr>
          <w:color w:val="231F20"/>
          <w:spacing w:val="-4"/>
          <w:sz w:val="24"/>
        </w:rPr>
        <w:t xml:space="preserve"> </w:t>
      </w:r>
      <w:r>
        <w:rPr>
          <w:color w:val="231F20"/>
          <w:spacing w:val="-2"/>
          <w:sz w:val="24"/>
        </w:rPr>
        <w:t>klientene</w:t>
      </w:r>
      <w:r>
        <w:rPr>
          <w:color w:val="231F20"/>
          <w:spacing w:val="-4"/>
          <w:sz w:val="24"/>
        </w:rPr>
        <w:t xml:space="preserve"> </w:t>
      </w:r>
      <w:r>
        <w:rPr>
          <w:color w:val="231F20"/>
          <w:spacing w:val="-2"/>
          <w:sz w:val="24"/>
        </w:rPr>
        <w:t xml:space="preserve">gjennom </w:t>
      </w:r>
      <w:r>
        <w:rPr>
          <w:color w:val="231F20"/>
          <w:sz w:val="24"/>
        </w:rPr>
        <w:t>introspeksjon</w:t>
      </w:r>
      <w:r>
        <w:rPr>
          <w:color w:val="231F20"/>
          <w:spacing w:val="-10"/>
          <w:sz w:val="24"/>
        </w:rPr>
        <w:t xml:space="preserve"> </w:t>
      </w:r>
      <w:r>
        <w:rPr>
          <w:color w:val="231F20"/>
          <w:sz w:val="24"/>
        </w:rPr>
        <w:t>og</w:t>
      </w:r>
      <w:r>
        <w:rPr>
          <w:color w:val="231F20"/>
          <w:spacing w:val="-10"/>
          <w:sz w:val="24"/>
        </w:rPr>
        <w:t xml:space="preserve"> </w:t>
      </w:r>
      <w:r>
        <w:rPr>
          <w:color w:val="231F20"/>
          <w:sz w:val="24"/>
        </w:rPr>
        <w:t>deretter</w:t>
      </w:r>
      <w:r>
        <w:rPr>
          <w:color w:val="231F20"/>
          <w:spacing w:val="-10"/>
          <w:sz w:val="24"/>
        </w:rPr>
        <w:t xml:space="preserve"> </w:t>
      </w:r>
      <w:r>
        <w:rPr>
          <w:color w:val="231F20"/>
          <w:sz w:val="24"/>
        </w:rPr>
        <w:t>bli</w:t>
      </w:r>
      <w:r>
        <w:rPr>
          <w:color w:val="231F20"/>
          <w:spacing w:val="-10"/>
          <w:sz w:val="24"/>
        </w:rPr>
        <w:t xml:space="preserve"> </w:t>
      </w:r>
      <w:r>
        <w:rPr>
          <w:color w:val="231F20"/>
          <w:sz w:val="24"/>
        </w:rPr>
        <w:t>tilgjengelige</w:t>
      </w:r>
      <w:r>
        <w:rPr>
          <w:color w:val="231F20"/>
          <w:spacing w:val="-10"/>
          <w:sz w:val="24"/>
        </w:rPr>
        <w:t xml:space="preserve"> </w:t>
      </w:r>
      <w:r>
        <w:rPr>
          <w:color w:val="231F20"/>
          <w:sz w:val="24"/>
        </w:rPr>
        <w:t>for</w:t>
      </w:r>
      <w:r>
        <w:rPr>
          <w:color w:val="231F20"/>
          <w:spacing w:val="-10"/>
          <w:sz w:val="24"/>
        </w:rPr>
        <w:t xml:space="preserve"> </w:t>
      </w:r>
      <w:r>
        <w:rPr>
          <w:color w:val="231F20"/>
          <w:sz w:val="24"/>
        </w:rPr>
        <w:t>terapeuten</w:t>
      </w:r>
      <w:r>
        <w:rPr>
          <w:color w:val="231F20"/>
          <w:spacing w:val="-10"/>
          <w:sz w:val="24"/>
        </w:rPr>
        <w:t xml:space="preserve"> </w:t>
      </w:r>
      <w:r>
        <w:rPr>
          <w:color w:val="231F20"/>
          <w:sz w:val="24"/>
        </w:rPr>
        <w:t>gjennom</w:t>
      </w:r>
      <w:r>
        <w:rPr>
          <w:color w:val="231F20"/>
          <w:spacing w:val="-10"/>
          <w:sz w:val="24"/>
        </w:rPr>
        <w:t xml:space="preserve"> </w:t>
      </w:r>
      <w:r>
        <w:rPr>
          <w:color w:val="231F20"/>
          <w:sz w:val="24"/>
        </w:rPr>
        <w:t>klientens</w:t>
      </w:r>
      <w:r>
        <w:rPr>
          <w:color w:val="231F20"/>
          <w:spacing w:val="-10"/>
          <w:sz w:val="24"/>
        </w:rPr>
        <w:t xml:space="preserve"> </w:t>
      </w:r>
      <w:r>
        <w:rPr>
          <w:color w:val="231F20"/>
          <w:sz w:val="24"/>
        </w:rPr>
        <w:t>ut- sagn om sine psykiske opplevelser.</w:t>
      </w:r>
    </w:p>
    <w:p w14:paraId="6DA0BF1C" w14:textId="77777777" w:rsidR="001419A2" w:rsidRDefault="00000000">
      <w:pPr>
        <w:spacing w:before="227"/>
        <w:ind w:left="103" w:right="327" w:hanging="1"/>
        <w:jc w:val="both"/>
        <w:rPr>
          <w:sz w:val="24"/>
        </w:rPr>
      </w:pPr>
      <w:r>
        <w:rPr>
          <w:rFonts w:ascii="Helvetica" w:hAnsi="Helvetica"/>
          <w:b/>
          <w:color w:val="231F20"/>
        </w:rPr>
        <w:t>Endringsbarhet:</w:t>
      </w:r>
      <w:r>
        <w:rPr>
          <w:rFonts w:ascii="Helvetica" w:hAnsi="Helvetica"/>
          <w:b/>
          <w:color w:val="231F20"/>
          <w:spacing w:val="-3"/>
        </w:rPr>
        <w:t xml:space="preserve"> </w:t>
      </w:r>
      <w:r>
        <w:rPr>
          <w:color w:val="231F20"/>
          <w:sz w:val="24"/>
        </w:rPr>
        <w:t>Endringsbarhet</w:t>
      </w:r>
      <w:r>
        <w:rPr>
          <w:color w:val="231F20"/>
          <w:spacing w:val="-2"/>
          <w:sz w:val="24"/>
        </w:rPr>
        <w:t xml:space="preserve"> </w:t>
      </w:r>
      <w:r>
        <w:rPr>
          <w:color w:val="231F20"/>
          <w:sz w:val="24"/>
        </w:rPr>
        <w:t>betyr</w:t>
      </w:r>
      <w:r>
        <w:rPr>
          <w:color w:val="231F20"/>
          <w:spacing w:val="-2"/>
          <w:sz w:val="24"/>
        </w:rPr>
        <w:t xml:space="preserve"> </w:t>
      </w:r>
      <w:r>
        <w:rPr>
          <w:color w:val="231F20"/>
          <w:sz w:val="24"/>
        </w:rPr>
        <w:t>at</w:t>
      </w:r>
      <w:r>
        <w:rPr>
          <w:color w:val="231F20"/>
          <w:spacing w:val="-2"/>
          <w:sz w:val="24"/>
        </w:rPr>
        <w:t xml:space="preserve"> </w:t>
      </w:r>
      <w:r>
        <w:rPr>
          <w:color w:val="231F20"/>
          <w:sz w:val="24"/>
        </w:rPr>
        <w:t>de</w:t>
      </w:r>
      <w:r>
        <w:rPr>
          <w:color w:val="231F20"/>
          <w:spacing w:val="-2"/>
          <w:sz w:val="24"/>
        </w:rPr>
        <w:t xml:space="preserve"> </w:t>
      </w:r>
      <w:r>
        <w:rPr>
          <w:color w:val="231F20"/>
          <w:sz w:val="24"/>
        </w:rPr>
        <w:t>biopsykiske</w:t>
      </w:r>
      <w:r>
        <w:rPr>
          <w:color w:val="231F20"/>
          <w:spacing w:val="-2"/>
          <w:sz w:val="24"/>
        </w:rPr>
        <w:t xml:space="preserve"> </w:t>
      </w:r>
      <w:r>
        <w:rPr>
          <w:color w:val="231F20"/>
          <w:sz w:val="24"/>
        </w:rPr>
        <w:t>elementene,</w:t>
      </w:r>
      <w:r>
        <w:rPr>
          <w:color w:val="231F20"/>
          <w:spacing w:val="-2"/>
          <w:sz w:val="24"/>
        </w:rPr>
        <w:t xml:space="preserve"> </w:t>
      </w:r>
      <w:r>
        <w:rPr>
          <w:color w:val="231F20"/>
          <w:sz w:val="24"/>
        </w:rPr>
        <w:t>de</w:t>
      </w:r>
      <w:r>
        <w:rPr>
          <w:color w:val="231F20"/>
          <w:spacing w:val="-2"/>
          <w:sz w:val="24"/>
        </w:rPr>
        <w:t xml:space="preserve"> </w:t>
      </w:r>
      <w:r>
        <w:rPr>
          <w:color w:val="231F20"/>
          <w:sz w:val="24"/>
        </w:rPr>
        <w:t>san- seelementene,</w:t>
      </w:r>
      <w:r>
        <w:rPr>
          <w:color w:val="231F20"/>
          <w:spacing w:val="-10"/>
          <w:sz w:val="24"/>
        </w:rPr>
        <w:t xml:space="preserve"> </w:t>
      </w:r>
      <w:r>
        <w:rPr>
          <w:color w:val="231F20"/>
          <w:sz w:val="24"/>
        </w:rPr>
        <w:t>ord</w:t>
      </w:r>
      <w:r>
        <w:rPr>
          <w:color w:val="231F20"/>
          <w:spacing w:val="-10"/>
          <w:sz w:val="24"/>
        </w:rPr>
        <w:t xml:space="preserve"> </w:t>
      </w:r>
      <w:r>
        <w:rPr>
          <w:color w:val="231F20"/>
          <w:sz w:val="24"/>
        </w:rPr>
        <w:t>og</w:t>
      </w:r>
      <w:r>
        <w:rPr>
          <w:color w:val="231F20"/>
          <w:spacing w:val="-10"/>
          <w:sz w:val="24"/>
        </w:rPr>
        <w:t xml:space="preserve"> </w:t>
      </w:r>
      <w:r>
        <w:rPr>
          <w:color w:val="231F20"/>
          <w:sz w:val="24"/>
        </w:rPr>
        <w:t>utsagn</w:t>
      </w:r>
      <w:r>
        <w:rPr>
          <w:color w:val="231F20"/>
          <w:spacing w:val="-10"/>
          <w:sz w:val="24"/>
        </w:rPr>
        <w:t xml:space="preserve"> </w:t>
      </w:r>
      <w:r>
        <w:rPr>
          <w:color w:val="231F20"/>
          <w:sz w:val="24"/>
        </w:rPr>
        <w:t>som</w:t>
      </w:r>
      <w:r>
        <w:rPr>
          <w:color w:val="231F20"/>
          <w:spacing w:val="-10"/>
          <w:sz w:val="24"/>
        </w:rPr>
        <w:t xml:space="preserve"> </w:t>
      </w:r>
      <w:r>
        <w:rPr>
          <w:color w:val="231F20"/>
          <w:sz w:val="24"/>
        </w:rPr>
        <w:t>forårsaker</w:t>
      </w:r>
      <w:r>
        <w:rPr>
          <w:color w:val="231F20"/>
          <w:spacing w:val="-10"/>
          <w:sz w:val="24"/>
        </w:rPr>
        <w:t xml:space="preserve"> </w:t>
      </w:r>
      <w:r>
        <w:rPr>
          <w:color w:val="231F20"/>
          <w:sz w:val="24"/>
        </w:rPr>
        <w:t>symptomene</w:t>
      </w:r>
      <w:r>
        <w:rPr>
          <w:color w:val="231F20"/>
          <w:spacing w:val="-10"/>
          <w:sz w:val="24"/>
        </w:rPr>
        <w:t xml:space="preserve"> </w:t>
      </w:r>
      <w:r>
        <w:rPr>
          <w:color w:val="231F20"/>
          <w:sz w:val="24"/>
        </w:rPr>
        <w:t>kan</w:t>
      </w:r>
      <w:r>
        <w:rPr>
          <w:color w:val="231F20"/>
          <w:spacing w:val="-10"/>
          <w:sz w:val="24"/>
        </w:rPr>
        <w:t xml:space="preserve"> </w:t>
      </w:r>
      <w:r>
        <w:rPr>
          <w:color w:val="231F20"/>
          <w:sz w:val="24"/>
        </w:rPr>
        <w:t>endres</w:t>
      </w:r>
      <w:r>
        <w:rPr>
          <w:color w:val="231F20"/>
          <w:spacing w:val="-10"/>
          <w:sz w:val="24"/>
        </w:rPr>
        <w:t xml:space="preserve"> </w:t>
      </w:r>
      <w:r>
        <w:rPr>
          <w:color w:val="231F20"/>
          <w:sz w:val="24"/>
        </w:rPr>
        <w:t>gjennom behandling, og at endringene kan føre til en endring i klientens symptomer.</w:t>
      </w:r>
    </w:p>
    <w:p w14:paraId="4AD0833E" w14:textId="77777777" w:rsidR="001419A2" w:rsidRDefault="001419A2">
      <w:pPr>
        <w:pStyle w:val="Brdtekst"/>
        <w:spacing w:before="52"/>
        <w:ind w:left="0"/>
        <w:jc w:val="left"/>
        <w:rPr>
          <w:sz w:val="24"/>
        </w:rPr>
      </w:pPr>
    </w:p>
    <w:p w14:paraId="3C47B4EB" w14:textId="77777777" w:rsidR="001419A2" w:rsidRDefault="00000000">
      <w:pPr>
        <w:ind w:left="103" w:right="327" w:hanging="1"/>
        <w:jc w:val="both"/>
        <w:rPr>
          <w:sz w:val="24"/>
        </w:rPr>
      </w:pPr>
      <w:r>
        <w:rPr>
          <w:rFonts w:ascii="Helvetica" w:hAnsi="Helvetica"/>
          <w:b/>
          <w:color w:val="231F20"/>
          <w:spacing w:val="-2"/>
        </w:rPr>
        <w:t>Gjensidig avhengighet:</w:t>
      </w:r>
      <w:r>
        <w:rPr>
          <w:color w:val="231F20"/>
          <w:spacing w:val="-2"/>
          <w:sz w:val="24"/>
        </w:rPr>
        <w:t xml:space="preserve">Egenskapen gjensidig avhengighet mellom de biopsy- </w:t>
      </w:r>
      <w:r>
        <w:rPr>
          <w:color w:val="231F20"/>
          <w:sz w:val="24"/>
        </w:rPr>
        <w:t>kiske</w:t>
      </w:r>
      <w:r>
        <w:rPr>
          <w:color w:val="231F20"/>
          <w:spacing w:val="-12"/>
          <w:sz w:val="24"/>
        </w:rPr>
        <w:t xml:space="preserve"> </w:t>
      </w:r>
      <w:r>
        <w:rPr>
          <w:color w:val="231F20"/>
          <w:sz w:val="24"/>
        </w:rPr>
        <w:t>elementene</w:t>
      </w:r>
      <w:r>
        <w:rPr>
          <w:color w:val="231F20"/>
          <w:spacing w:val="-12"/>
          <w:sz w:val="24"/>
        </w:rPr>
        <w:t xml:space="preserve"> </w:t>
      </w:r>
      <w:r>
        <w:rPr>
          <w:color w:val="231F20"/>
          <w:sz w:val="24"/>
        </w:rPr>
        <w:t>innebærer</w:t>
      </w:r>
      <w:r>
        <w:rPr>
          <w:color w:val="231F20"/>
          <w:spacing w:val="-12"/>
          <w:sz w:val="24"/>
        </w:rPr>
        <w:t xml:space="preserve"> </w:t>
      </w:r>
      <w:r>
        <w:rPr>
          <w:color w:val="231F20"/>
          <w:sz w:val="24"/>
        </w:rPr>
        <w:t>at</w:t>
      </w:r>
      <w:r>
        <w:rPr>
          <w:color w:val="231F20"/>
          <w:spacing w:val="-12"/>
          <w:sz w:val="24"/>
        </w:rPr>
        <w:t xml:space="preserve"> </w:t>
      </w:r>
      <w:r>
        <w:rPr>
          <w:color w:val="231F20"/>
          <w:sz w:val="24"/>
        </w:rPr>
        <w:t>en</w:t>
      </w:r>
      <w:r>
        <w:rPr>
          <w:color w:val="231F20"/>
          <w:spacing w:val="-12"/>
          <w:sz w:val="24"/>
        </w:rPr>
        <w:t xml:space="preserve"> </w:t>
      </w:r>
      <w:r>
        <w:rPr>
          <w:color w:val="231F20"/>
          <w:sz w:val="24"/>
        </w:rPr>
        <w:t>endring</w:t>
      </w:r>
      <w:r>
        <w:rPr>
          <w:color w:val="231F20"/>
          <w:spacing w:val="-12"/>
          <w:sz w:val="24"/>
        </w:rPr>
        <w:t xml:space="preserve"> </w:t>
      </w:r>
      <w:r>
        <w:rPr>
          <w:color w:val="231F20"/>
          <w:sz w:val="24"/>
        </w:rPr>
        <w:t>i</w:t>
      </w:r>
      <w:r>
        <w:rPr>
          <w:color w:val="231F20"/>
          <w:spacing w:val="-12"/>
          <w:sz w:val="24"/>
        </w:rPr>
        <w:t xml:space="preserve"> </w:t>
      </w:r>
      <w:r>
        <w:rPr>
          <w:color w:val="231F20"/>
          <w:sz w:val="24"/>
        </w:rPr>
        <w:t>ett</w:t>
      </w:r>
      <w:r>
        <w:rPr>
          <w:color w:val="231F20"/>
          <w:spacing w:val="-12"/>
          <w:sz w:val="24"/>
        </w:rPr>
        <w:t xml:space="preserve"> </w:t>
      </w:r>
      <w:r>
        <w:rPr>
          <w:color w:val="231F20"/>
          <w:sz w:val="24"/>
        </w:rPr>
        <w:t>av</w:t>
      </w:r>
      <w:r>
        <w:rPr>
          <w:color w:val="231F20"/>
          <w:spacing w:val="-12"/>
          <w:sz w:val="24"/>
        </w:rPr>
        <w:t xml:space="preserve"> </w:t>
      </w:r>
      <w:r>
        <w:rPr>
          <w:color w:val="231F20"/>
          <w:sz w:val="24"/>
        </w:rPr>
        <w:t>elementene</w:t>
      </w:r>
      <w:r>
        <w:rPr>
          <w:color w:val="231F20"/>
          <w:spacing w:val="-12"/>
          <w:sz w:val="24"/>
        </w:rPr>
        <w:t xml:space="preserve"> </w:t>
      </w:r>
      <w:r>
        <w:rPr>
          <w:color w:val="231F20"/>
          <w:sz w:val="24"/>
        </w:rPr>
        <w:t>i</w:t>
      </w:r>
      <w:r>
        <w:rPr>
          <w:color w:val="231F20"/>
          <w:spacing w:val="-12"/>
          <w:sz w:val="24"/>
        </w:rPr>
        <w:t xml:space="preserve"> </w:t>
      </w:r>
      <w:r>
        <w:rPr>
          <w:color w:val="231F20"/>
          <w:sz w:val="24"/>
        </w:rPr>
        <w:t>den</w:t>
      </w:r>
      <w:r>
        <w:rPr>
          <w:color w:val="231F20"/>
          <w:spacing w:val="-12"/>
          <w:sz w:val="24"/>
        </w:rPr>
        <w:t xml:space="preserve"> </w:t>
      </w:r>
      <w:r>
        <w:rPr>
          <w:color w:val="231F20"/>
          <w:sz w:val="24"/>
        </w:rPr>
        <w:t>biopsykiske enheten</w:t>
      </w:r>
      <w:r>
        <w:rPr>
          <w:color w:val="231F20"/>
          <w:spacing w:val="15"/>
          <w:sz w:val="24"/>
        </w:rPr>
        <w:t xml:space="preserve"> </w:t>
      </w:r>
      <w:r>
        <w:rPr>
          <w:color w:val="231F20"/>
          <w:sz w:val="24"/>
        </w:rPr>
        <w:t>som</w:t>
      </w:r>
      <w:r>
        <w:rPr>
          <w:color w:val="231F20"/>
          <w:spacing w:val="15"/>
          <w:sz w:val="24"/>
        </w:rPr>
        <w:t xml:space="preserve"> </w:t>
      </w:r>
      <w:r>
        <w:rPr>
          <w:color w:val="231F20"/>
          <w:sz w:val="24"/>
        </w:rPr>
        <w:t>forankrer</w:t>
      </w:r>
      <w:r>
        <w:rPr>
          <w:color w:val="231F20"/>
          <w:spacing w:val="15"/>
          <w:sz w:val="24"/>
        </w:rPr>
        <w:t xml:space="preserve"> </w:t>
      </w:r>
      <w:r>
        <w:rPr>
          <w:color w:val="231F20"/>
          <w:sz w:val="24"/>
        </w:rPr>
        <w:t>følelser,</w:t>
      </w:r>
      <w:r>
        <w:rPr>
          <w:color w:val="231F20"/>
          <w:spacing w:val="15"/>
          <w:sz w:val="24"/>
        </w:rPr>
        <w:t xml:space="preserve"> </w:t>
      </w:r>
      <w:r>
        <w:rPr>
          <w:color w:val="231F20"/>
          <w:sz w:val="24"/>
        </w:rPr>
        <w:t>vil</w:t>
      </w:r>
      <w:r>
        <w:rPr>
          <w:color w:val="231F20"/>
          <w:spacing w:val="15"/>
          <w:sz w:val="24"/>
        </w:rPr>
        <w:t xml:space="preserve"> </w:t>
      </w:r>
      <w:r>
        <w:rPr>
          <w:color w:val="231F20"/>
          <w:sz w:val="24"/>
        </w:rPr>
        <w:t>føre</w:t>
      </w:r>
      <w:r>
        <w:rPr>
          <w:color w:val="231F20"/>
          <w:spacing w:val="15"/>
          <w:sz w:val="24"/>
        </w:rPr>
        <w:t xml:space="preserve"> </w:t>
      </w:r>
      <w:r>
        <w:rPr>
          <w:color w:val="231F20"/>
          <w:sz w:val="24"/>
        </w:rPr>
        <w:t>til</w:t>
      </w:r>
      <w:r>
        <w:rPr>
          <w:color w:val="231F20"/>
          <w:spacing w:val="15"/>
          <w:sz w:val="24"/>
        </w:rPr>
        <w:t xml:space="preserve"> </w:t>
      </w:r>
      <w:r>
        <w:rPr>
          <w:color w:val="231F20"/>
          <w:sz w:val="24"/>
        </w:rPr>
        <w:t>en</w:t>
      </w:r>
      <w:r>
        <w:rPr>
          <w:color w:val="231F20"/>
          <w:spacing w:val="15"/>
          <w:sz w:val="24"/>
        </w:rPr>
        <w:t xml:space="preserve"> </w:t>
      </w:r>
      <w:r>
        <w:rPr>
          <w:color w:val="231F20"/>
          <w:sz w:val="24"/>
        </w:rPr>
        <w:t>endring</w:t>
      </w:r>
      <w:r>
        <w:rPr>
          <w:color w:val="231F20"/>
          <w:spacing w:val="15"/>
          <w:sz w:val="24"/>
        </w:rPr>
        <w:t xml:space="preserve"> </w:t>
      </w:r>
      <w:r>
        <w:rPr>
          <w:color w:val="231F20"/>
          <w:sz w:val="24"/>
        </w:rPr>
        <w:t>i</w:t>
      </w:r>
      <w:r>
        <w:rPr>
          <w:color w:val="231F20"/>
          <w:spacing w:val="15"/>
          <w:sz w:val="24"/>
        </w:rPr>
        <w:t xml:space="preserve"> </w:t>
      </w:r>
      <w:r>
        <w:rPr>
          <w:color w:val="231F20"/>
          <w:sz w:val="24"/>
        </w:rPr>
        <w:t>de</w:t>
      </w:r>
      <w:r>
        <w:rPr>
          <w:color w:val="231F20"/>
          <w:spacing w:val="15"/>
          <w:sz w:val="24"/>
        </w:rPr>
        <w:t xml:space="preserve"> </w:t>
      </w:r>
      <w:r>
        <w:rPr>
          <w:color w:val="231F20"/>
          <w:sz w:val="24"/>
        </w:rPr>
        <w:t>andre</w:t>
      </w:r>
      <w:r>
        <w:rPr>
          <w:color w:val="231F20"/>
          <w:spacing w:val="15"/>
          <w:sz w:val="24"/>
        </w:rPr>
        <w:t xml:space="preserve"> </w:t>
      </w:r>
      <w:r>
        <w:rPr>
          <w:color w:val="231F20"/>
          <w:sz w:val="24"/>
        </w:rPr>
        <w:t>elementene i den biopsykiske enheten. Dette betyr for eksempel at endringer i et visuelt element eller et indre bilde, vil føre til en følelsesmessig, verbal og biologisk endring (Dammen, 2024a).</w:t>
      </w:r>
    </w:p>
    <w:p w14:paraId="25F47B95" w14:textId="77777777" w:rsidR="001419A2" w:rsidRDefault="001419A2">
      <w:pPr>
        <w:pStyle w:val="Brdtekst"/>
        <w:spacing w:before="37"/>
        <w:ind w:left="0"/>
        <w:jc w:val="left"/>
        <w:rPr>
          <w:sz w:val="24"/>
        </w:rPr>
      </w:pPr>
    </w:p>
    <w:p w14:paraId="2F35BF4C" w14:textId="77777777" w:rsidR="001419A2" w:rsidRDefault="00000000">
      <w:pPr>
        <w:pStyle w:val="Brdtekst"/>
        <w:ind w:right="328"/>
      </w:pPr>
      <w:r>
        <w:rPr>
          <w:rFonts w:ascii="Helvetica" w:hAnsi="Helvetica"/>
          <w:b/>
          <w:color w:val="231F20"/>
        </w:rPr>
        <w:t xml:space="preserve">Koblingsbarhet: </w:t>
      </w:r>
      <w:r>
        <w:rPr>
          <w:color w:val="231F20"/>
        </w:rPr>
        <w:t>Koblingsbarhet innebærer at de mentale elementene som foran- krer klientens følelser, kan kobles på eller av den psykiske tilstanden gjennom ulike intervensjoner med den følge at det oppstår en følelsesmessig endring.</w:t>
      </w:r>
    </w:p>
    <w:p w14:paraId="3BF89AFB" w14:textId="77777777" w:rsidR="001419A2" w:rsidRDefault="001419A2">
      <w:pPr>
        <w:pStyle w:val="Brdtekst"/>
        <w:spacing w:before="81"/>
        <w:ind w:left="0"/>
        <w:jc w:val="left"/>
      </w:pPr>
    </w:p>
    <w:p w14:paraId="4B5E56E4" w14:textId="77777777" w:rsidR="001419A2" w:rsidRDefault="00000000">
      <w:pPr>
        <w:spacing w:before="1"/>
        <w:ind w:left="103" w:right="327"/>
        <w:jc w:val="both"/>
        <w:rPr>
          <w:sz w:val="24"/>
        </w:rPr>
      </w:pPr>
      <w:r>
        <w:rPr>
          <w:rFonts w:ascii="Helvetica" w:hAnsi="Helvetica"/>
          <w:b/>
          <w:color w:val="231F20"/>
        </w:rPr>
        <w:t>Produserbarhet:</w:t>
      </w:r>
      <w:r>
        <w:rPr>
          <w:color w:val="231F20"/>
          <w:sz w:val="24"/>
        </w:rPr>
        <w:t xml:space="preserve">Egenskapen produserbarhet innebærer at de biopsykiske elementene (sanseforestillinger, ord og utsagn) som rommer følelser og som forårsaker klientenes symptomer, kan produseres gjennom samtale, tenkning og refleksjon med den følge at det oppstår nye følelsesmessige reaksjoner og </w:t>
      </w:r>
      <w:r>
        <w:rPr>
          <w:color w:val="231F20"/>
          <w:spacing w:val="-2"/>
          <w:sz w:val="24"/>
        </w:rPr>
        <w:t>handlingsmønstre.</w:t>
      </w:r>
    </w:p>
    <w:p w14:paraId="7D383C25" w14:textId="77777777" w:rsidR="001419A2" w:rsidRDefault="001419A2">
      <w:pPr>
        <w:pStyle w:val="Brdtekst"/>
        <w:spacing w:before="37"/>
        <w:ind w:left="0"/>
        <w:jc w:val="left"/>
        <w:rPr>
          <w:sz w:val="24"/>
        </w:rPr>
      </w:pPr>
    </w:p>
    <w:p w14:paraId="7168570B" w14:textId="77777777" w:rsidR="001419A2" w:rsidRDefault="00000000">
      <w:pPr>
        <w:pStyle w:val="Overskrift5"/>
        <w:spacing w:before="0"/>
        <w:ind w:left="103"/>
      </w:pPr>
      <w:r>
        <w:rPr>
          <w:color w:val="231F20"/>
          <w:spacing w:val="-2"/>
        </w:rPr>
        <w:t>Transformerbarhet:</w:t>
      </w:r>
    </w:p>
    <w:p w14:paraId="4AE027B9" w14:textId="77777777" w:rsidR="001419A2" w:rsidRDefault="00000000">
      <w:pPr>
        <w:pStyle w:val="Brdtekst"/>
        <w:spacing w:before="123"/>
        <w:ind w:right="328"/>
      </w:pPr>
      <w:r>
        <w:rPr>
          <w:color w:val="231F20"/>
        </w:rPr>
        <w:t>Transformerbarhet innebærer at følelser lagret på en bestemt modalitet (sanseopple- velse) kan transformeres, overføres til en annen modalitet, en annen sanseopplevelse som</w:t>
      </w:r>
      <w:r>
        <w:rPr>
          <w:color w:val="231F20"/>
          <w:spacing w:val="-13"/>
        </w:rPr>
        <w:t xml:space="preserve"> </w:t>
      </w:r>
      <w:r>
        <w:rPr>
          <w:color w:val="231F20"/>
        </w:rPr>
        <w:t>er</w:t>
      </w:r>
      <w:r>
        <w:rPr>
          <w:color w:val="231F20"/>
          <w:spacing w:val="-12"/>
        </w:rPr>
        <w:t xml:space="preserve"> </w:t>
      </w:r>
      <w:r>
        <w:rPr>
          <w:color w:val="231F20"/>
        </w:rPr>
        <w:t>lettere</w:t>
      </w:r>
      <w:r>
        <w:rPr>
          <w:color w:val="231F20"/>
          <w:spacing w:val="-13"/>
        </w:rPr>
        <w:t xml:space="preserve"> </w:t>
      </w:r>
      <w:r>
        <w:rPr>
          <w:color w:val="231F20"/>
        </w:rPr>
        <w:t>å</w:t>
      </w:r>
      <w:r>
        <w:rPr>
          <w:color w:val="231F20"/>
          <w:spacing w:val="-12"/>
        </w:rPr>
        <w:t xml:space="preserve"> </w:t>
      </w:r>
      <w:r>
        <w:rPr>
          <w:color w:val="231F20"/>
        </w:rPr>
        <w:t>endre,</w:t>
      </w:r>
      <w:r>
        <w:rPr>
          <w:color w:val="231F20"/>
          <w:spacing w:val="-13"/>
        </w:rPr>
        <w:t xml:space="preserve"> </w:t>
      </w:r>
      <w:r>
        <w:rPr>
          <w:color w:val="231F20"/>
        </w:rPr>
        <w:t>uten</w:t>
      </w:r>
      <w:r>
        <w:rPr>
          <w:color w:val="231F20"/>
          <w:spacing w:val="-12"/>
        </w:rPr>
        <w:t xml:space="preserve"> </w:t>
      </w:r>
      <w:r>
        <w:rPr>
          <w:color w:val="231F20"/>
        </w:rPr>
        <w:t>at</w:t>
      </w:r>
      <w:r>
        <w:rPr>
          <w:color w:val="231F20"/>
          <w:spacing w:val="-13"/>
        </w:rPr>
        <w:t xml:space="preserve"> </w:t>
      </w:r>
      <w:r>
        <w:rPr>
          <w:color w:val="231F20"/>
        </w:rPr>
        <w:t>intensiteten</w:t>
      </w:r>
      <w:r>
        <w:rPr>
          <w:color w:val="231F20"/>
          <w:spacing w:val="-12"/>
        </w:rPr>
        <w:t xml:space="preserve"> </w:t>
      </w:r>
      <w:r>
        <w:rPr>
          <w:color w:val="231F20"/>
        </w:rPr>
        <w:t>i</w:t>
      </w:r>
      <w:r>
        <w:rPr>
          <w:color w:val="231F20"/>
          <w:spacing w:val="-13"/>
        </w:rPr>
        <w:t xml:space="preserve"> </w:t>
      </w:r>
      <w:r>
        <w:rPr>
          <w:color w:val="231F20"/>
        </w:rPr>
        <w:t>de</w:t>
      </w:r>
      <w:r>
        <w:rPr>
          <w:color w:val="231F20"/>
          <w:spacing w:val="-12"/>
        </w:rPr>
        <w:t xml:space="preserve"> </w:t>
      </w:r>
      <w:r>
        <w:rPr>
          <w:color w:val="231F20"/>
        </w:rPr>
        <w:t>følelsene</w:t>
      </w:r>
      <w:r>
        <w:rPr>
          <w:color w:val="231F20"/>
          <w:spacing w:val="-13"/>
        </w:rPr>
        <w:t xml:space="preserve"> </w:t>
      </w:r>
      <w:r>
        <w:rPr>
          <w:color w:val="231F20"/>
        </w:rPr>
        <w:t>som</w:t>
      </w:r>
      <w:r>
        <w:rPr>
          <w:color w:val="231F20"/>
          <w:spacing w:val="-12"/>
        </w:rPr>
        <w:t xml:space="preserve"> </w:t>
      </w:r>
      <w:r>
        <w:rPr>
          <w:color w:val="231F20"/>
        </w:rPr>
        <w:t>klienten</w:t>
      </w:r>
      <w:r>
        <w:rPr>
          <w:color w:val="231F20"/>
          <w:spacing w:val="-12"/>
        </w:rPr>
        <w:t xml:space="preserve"> </w:t>
      </w:r>
      <w:r>
        <w:rPr>
          <w:color w:val="231F20"/>
        </w:rPr>
        <w:t>opplever</w:t>
      </w:r>
      <w:r>
        <w:rPr>
          <w:color w:val="231F20"/>
          <w:spacing w:val="-13"/>
        </w:rPr>
        <w:t xml:space="preserve"> </w:t>
      </w:r>
      <w:r>
        <w:rPr>
          <w:color w:val="231F20"/>
        </w:rPr>
        <w:t>går</w:t>
      </w:r>
      <w:r>
        <w:rPr>
          <w:color w:val="231F20"/>
          <w:spacing w:val="-12"/>
        </w:rPr>
        <w:t xml:space="preserve"> </w:t>
      </w:r>
      <w:r>
        <w:rPr>
          <w:color w:val="231F20"/>
        </w:rPr>
        <w:t>tapt (se kapittelet om transformasjon)</w:t>
      </w:r>
    </w:p>
    <w:p w14:paraId="1460BF3F" w14:textId="77777777" w:rsidR="001419A2" w:rsidRDefault="00000000">
      <w:pPr>
        <w:pStyle w:val="Brdtekst"/>
        <w:ind w:right="327"/>
      </w:pPr>
      <w:r>
        <w:rPr>
          <w:color w:val="231F20"/>
        </w:rPr>
        <w:t>Dersom man ikke er klar over egenskapene ved de biopsykiske elementene, vil man overse</w:t>
      </w:r>
      <w:r>
        <w:rPr>
          <w:color w:val="231F20"/>
          <w:spacing w:val="-2"/>
        </w:rPr>
        <w:t xml:space="preserve"> </w:t>
      </w:r>
      <w:r>
        <w:rPr>
          <w:color w:val="231F20"/>
        </w:rPr>
        <w:t>de</w:t>
      </w:r>
      <w:r>
        <w:rPr>
          <w:color w:val="231F20"/>
          <w:spacing w:val="-2"/>
        </w:rPr>
        <w:t xml:space="preserve"> </w:t>
      </w:r>
      <w:r>
        <w:rPr>
          <w:color w:val="231F20"/>
        </w:rPr>
        <w:t>mulighetene</w:t>
      </w:r>
      <w:r>
        <w:rPr>
          <w:color w:val="231F20"/>
          <w:spacing w:val="-2"/>
        </w:rPr>
        <w:t xml:space="preserve"> </w:t>
      </w:r>
      <w:r>
        <w:rPr>
          <w:color w:val="231F20"/>
        </w:rPr>
        <w:t>for</w:t>
      </w:r>
      <w:r>
        <w:rPr>
          <w:color w:val="231F20"/>
          <w:spacing w:val="-2"/>
        </w:rPr>
        <w:t xml:space="preserve"> </w:t>
      </w:r>
      <w:r>
        <w:rPr>
          <w:color w:val="231F20"/>
        </w:rPr>
        <w:t>endring</w:t>
      </w:r>
      <w:r>
        <w:rPr>
          <w:color w:val="231F20"/>
          <w:spacing w:val="-2"/>
        </w:rPr>
        <w:t xml:space="preserve"> </w:t>
      </w:r>
      <w:r>
        <w:rPr>
          <w:color w:val="231F20"/>
        </w:rPr>
        <w:t>som</w:t>
      </w:r>
      <w:r>
        <w:rPr>
          <w:color w:val="231F20"/>
          <w:spacing w:val="-2"/>
        </w:rPr>
        <w:t xml:space="preserve"> </w:t>
      </w:r>
      <w:r>
        <w:rPr>
          <w:color w:val="231F20"/>
        </w:rPr>
        <w:t>ligger</w:t>
      </w:r>
      <w:r>
        <w:rPr>
          <w:color w:val="231F20"/>
          <w:spacing w:val="-2"/>
        </w:rPr>
        <w:t xml:space="preserve"> </w:t>
      </w:r>
      <w:r>
        <w:rPr>
          <w:color w:val="231F20"/>
        </w:rPr>
        <w:t>som</w:t>
      </w:r>
      <w:r>
        <w:rPr>
          <w:color w:val="231F20"/>
          <w:spacing w:val="-2"/>
        </w:rPr>
        <w:t xml:space="preserve"> </w:t>
      </w:r>
      <w:r>
        <w:rPr>
          <w:color w:val="231F20"/>
        </w:rPr>
        <w:t>potensial</w:t>
      </w:r>
      <w:r>
        <w:rPr>
          <w:color w:val="231F20"/>
          <w:spacing w:val="-2"/>
        </w:rPr>
        <w:t xml:space="preserve"> </w:t>
      </w:r>
      <w:r>
        <w:rPr>
          <w:color w:val="231F20"/>
        </w:rPr>
        <w:t>i</w:t>
      </w:r>
      <w:r>
        <w:rPr>
          <w:color w:val="231F20"/>
          <w:spacing w:val="-2"/>
        </w:rPr>
        <w:t xml:space="preserve"> </w:t>
      </w:r>
      <w:r>
        <w:rPr>
          <w:color w:val="231F20"/>
        </w:rPr>
        <w:t>klientenes</w:t>
      </w:r>
      <w:r>
        <w:rPr>
          <w:color w:val="231F20"/>
          <w:spacing w:val="-2"/>
        </w:rPr>
        <w:t xml:space="preserve"> </w:t>
      </w:r>
      <w:r>
        <w:rPr>
          <w:color w:val="231F20"/>
        </w:rPr>
        <w:t>utsagn.</w:t>
      </w:r>
      <w:r>
        <w:rPr>
          <w:color w:val="231F20"/>
          <w:spacing w:val="-2"/>
        </w:rPr>
        <w:t xml:space="preserve"> </w:t>
      </w:r>
      <w:r>
        <w:rPr>
          <w:color w:val="231F20"/>
        </w:rPr>
        <w:t>Man vil også overse de mentale ressursene som klientene har anvendt for å utvikle schizo- freni. Som følge av dette vil man ikke kunne utvikle tilstrekkelig innsikt i klientenes endringskapasitet (mer om dette senere).</w:t>
      </w:r>
    </w:p>
    <w:p w14:paraId="5E95A1F6" w14:textId="77777777" w:rsidR="001419A2" w:rsidRDefault="001419A2">
      <w:pPr>
        <w:pStyle w:val="Brdtekst"/>
        <w:spacing w:before="64"/>
        <w:ind w:left="0"/>
        <w:jc w:val="left"/>
      </w:pPr>
    </w:p>
    <w:p w14:paraId="2D733E8C" w14:textId="77777777" w:rsidR="001419A2" w:rsidRDefault="00000000">
      <w:pPr>
        <w:pStyle w:val="Overskrift4"/>
      </w:pPr>
      <w:r>
        <w:rPr>
          <w:color w:val="231F20"/>
          <w:spacing w:val="-2"/>
        </w:rPr>
        <w:t>Optimisme</w:t>
      </w:r>
    </w:p>
    <w:p w14:paraId="39335514" w14:textId="77777777" w:rsidR="001419A2" w:rsidRDefault="00000000">
      <w:pPr>
        <w:pStyle w:val="Brdtekst"/>
        <w:spacing w:before="201"/>
      </w:pPr>
      <w:r>
        <w:rPr>
          <w:color w:val="231F20"/>
        </w:rPr>
        <w:t>I</w:t>
      </w:r>
      <w:r>
        <w:rPr>
          <w:color w:val="231F20"/>
          <w:spacing w:val="6"/>
        </w:rPr>
        <w:t xml:space="preserve"> </w:t>
      </w:r>
      <w:r>
        <w:rPr>
          <w:color w:val="231F20"/>
        </w:rPr>
        <w:t>LBT</w:t>
      </w:r>
      <w:r>
        <w:rPr>
          <w:color w:val="231F20"/>
          <w:spacing w:val="8"/>
        </w:rPr>
        <w:t xml:space="preserve"> </w:t>
      </w:r>
      <w:r>
        <w:rPr>
          <w:color w:val="231F20"/>
        </w:rPr>
        <w:t>er</w:t>
      </w:r>
      <w:r>
        <w:rPr>
          <w:color w:val="231F20"/>
          <w:spacing w:val="9"/>
        </w:rPr>
        <w:t xml:space="preserve"> </w:t>
      </w:r>
      <w:r>
        <w:rPr>
          <w:color w:val="231F20"/>
        </w:rPr>
        <w:t>man</w:t>
      </w:r>
      <w:r>
        <w:rPr>
          <w:color w:val="231F20"/>
          <w:spacing w:val="8"/>
        </w:rPr>
        <w:t xml:space="preserve"> </w:t>
      </w:r>
      <w:r>
        <w:rPr>
          <w:color w:val="231F20"/>
        </w:rPr>
        <w:t>optimistisk</w:t>
      </w:r>
      <w:r>
        <w:rPr>
          <w:color w:val="231F20"/>
          <w:spacing w:val="8"/>
        </w:rPr>
        <w:t xml:space="preserve"> </w:t>
      </w:r>
      <w:r>
        <w:rPr>
          <w:color w:val="231F20"/>
        </w:rPr>
        <w:t>når</w:t>
      </w:r>
      <w:r>
        <w:rPr>
          <w:color w:val="231F20"/>
          <w:spacing w:val="9"/>
        </w:rPr>
        <w:t xml:space="preserve"> </w:t>
      </w:r>
      <w:r>
        <w:rPr>
          <w:color w:val="231F20"/>
        </w:rPr>
        <w:t>det</w:t>
      </w:r>
      <w:r>
        <w:rPr>
          <w:color w:val="231F20"/>
          <w:spacing w:val="8"/>
        </w:rPr>
        <w:t xml:space="preserve"> </w:t>
      </w:r>
      <w:r>
        <w:rPr>
          <w:color w:val="231F20"/>
        </w:rPr>
        <w:t>gjelder</w:t>
      </w:r>
      <w:r>
        <w:rPr>
          <w:color w:val="231F20"/>
          <w:spacing w:val="9"/>
        </w:rPr>
        <w:t xml:space="preserve"> </w:t>
      </w:r>
      <w:r>
        <w:rPr>
          <w:color w:val="231F20"/>
        </w:rPr>
        <w:t>hvilke</w:t>
      </w:r>
      <w:r>
        <w:rPr>
          <w:color w:val="231F20"/>
          <w:spacing w:val="8"/>
        </w:rPr>
        <w:t xml:space="preserve"> </w:t>
      </w:r>
      <w:r>
        <w:rPr>
          <w:color w:val="231F20"/>
        </w:rPr>
        <w:t>endringer</w:t>
      </w:r>
      <w:r>
        <w:rPr>
          <w:color w:val="231F20"/>
          <w:spacing w:val="8"/>
        </w:rPr>
        <w:t xml:space="preserve"> </w:t>
      </w:r>
      <w:r>
        <w:rPr>
          <w:color w:val="231F20"/>
        </w:rPr>
        <w:t>klientene</w:t>
      </w:r>
      <w:r>
        <w:rPr>
          <w:color w:val="231F20"/>
          <w:spacing w:val="9"/>
        </w:rPr>
        <w:t xml:space="preserve"> </w:t>
      </w:r>
      <w:r>
        <w:rPr>
          <w:color w:val="231F20"/>
        </w:rPr>
        <w:t>kan</w:t>
      </w:r>
      <w:r>
        <w:rPr>
          <w:color w:val="231F20"/>
          <w:spacing w:val="8"/>
        </w:rPr>
        <w:t xml:space="preserve"> </w:t>
      </w:r>
      <w:r>
        <w:rPr>
          <w:color w:val="231F20"/>
        </w:rPr>
        <w:t>oppnå.</w:t>
      </w:r>
      <w:r>
        <w:rPr>
          <w:color w:val="231F20"/>
          <w:spacing w:val="9"/>
        </w:rPr>
        <w:t xml:space="preserve"> </w:t>
      </w:r>
      <w:r>
        <w:rPr>
          <w:color w:val="231F20"/>
          <w:spacing w:val="-5"/>
        </w:rPr>
        <w:t>Op-</w:t>
      </w:r>
    </w:p>
    <w:p w14:paraId="0153C067" w14:textId="77777777" w:rsidR="001419A2" w:rsidRDefault="001419A2">
      <w:pPr>
        <w:sectPr w:rsidR="001419A2">
          <w:pgSz w:w="9640" w:h="13610"/>
          <w:pgMar w:top="900" w:right="860" w:bottom="620" w:left="860" w:header="367" w:footer="425" w:gutter="0"/>
          <w:cols w:space="708"/>
        </w:sectPr>
      </w:pPr>
    </w:p>
    <w:p w14:paraId="0508E49F" w14:textId="77777777" w:rsidR="001419A2" w:rsidRDefault="00000000">
      <w:pPr>
        <w:pStyle w:val="Brdtekst"/>
        <w:spacing w:before="126"/>
        <w:ind w:left="330" w:right="100"/>
      </w:pPr>
      <w:r>
        <w:rPr>
          <w:color w:val="231F20"/>
        </w:rPr>
        <w:lastRenderedPageBreak/>
        <w:t>timisme er positiv energi. Den rommer en forestilling om at det vil skje noe positivt i fremtiden,</w:t>
      </w:r>
      <w:r>
        <w:rPr>
          <w:color w:val="231F20"/>
          <w:spacing w:val="-13"/>
        </w:rPr>
        <w:t xml:space="preserve"> </w:t>
      </w:r>
      <w:r>
        <w:rPr>
          <w:color w:val="231F20"/>
        </w:rPr>
        <w:t>og</w:t>
      </w:r>
      <w:r>
        <w:rPr>
          <w:color w:val="231F20"/>
          <w:spacing w:val="-12"/>
        </w:rPr>
        <w:t xml:space="preserve"> </w:t>
      </w:r>
      <w:r>
        <w:rPr>
          <w:color w:val="231F20"/>
        </w:rPr>
        <w:t>at</w:t>
      </w:r>
      <w:r>
        <w:rPr>
          <w:color w:val="231F20"/>
          <w:spacing w:val="-13"/>
        </w:rPr>
        <w:t xml:space="preserve"> </w:t>
      </w:r>
      <w:r>
        <w:rPr>
          <w:color w:val="231F20"/>
        </w:rPr>
        <w:t>klienten</w:t>
      </w:r>
      <w:r>
        <w:rPr>
          <w:color w:val="231F20"/>
          <w:spacing w:val="-12"/>
        </w:rPr>
        <w:t xml:space="preserve"> </w:t>
      </w:r>
      <w:r>
        <w:rPr>
          <w:color w:val="231F20"/>
        </w:rPr>
        <w:t>besitter</w:t>
      </w:r>
      <w:r>
        <w:rPr>
          <w:color w:val="231F20"/>
          <w:spacing w:val="-13"/>
        </w:rPr>
        <w:t xml:space="preserve"> </w:t>
      </w:r>
      <w:r>
        <w:rPr>
          <w:color w:val="231F20"/>
        </w:rPr>
        <w:t>viktige</w:t>
      </w:r>
      <w:r>
        <w:rPr>
          <w:color w:val="231F20"/>
          <w:spacing w:val="-12"/>
        </w:rPr>
        <w:t xml:space="preserve"> </w:t>
      </w:r>
      <w:r>
        <w:rPr>
          <w:color w:val="231F20"/>
        </w:rPr>
        <w:t>ressurser</w:t>
      </w:r>
      <w:r>
        <w:rPr>
          <w:color w:val="231F20"/>
          <w:spacing w:val="-13"/>
        </w:rPr>
        <w:t xml:space="preserve"> </w:t>
      </w:r>
      <w:r>
        <w:rPr>
          <w:color w:val="231F20"/>
        </w:rPr>
        <w:t>som</w:t>
      </w:r>
      <w:r>
        <w:rPr>
          <w:color w:val="231F20"/>
          <w:spacing w:val="-12"/>
        </w:rPr>
        <w:t xml:space="preserve"> </w:t>
      </w:r>
      <w:r>
        <w:rPr>
          <w:color w:val="231F20"/>
        </w:rPr>
        <w:t>kan</w:t>
      </w:r>
      <w:r>
        <w:rPr>
          <w:color w:val="231F20"/>
          <w:spacing w:val="-13"/>
        </w:rPr>
        <w:t xml:space="preserve"> </w:t>
      </w:r>
      <w:r>
        <w:rPr>
          <w:color w:val="231F20"/>
        </w:rPr>
        <w:t>anvendes</w:t>
      </w:r>
      <w:r>
        <w:rPr>
          <w:color w:val="231F20"/>
          <w:spacing w:val="-12"/>
        </w:rPr>
        <w:t xml:space="preserve"> </w:t>
      </w:r>
      <w:r>
        <w:rPr>
          <w:color w:val="231F20"/>
        </w:rPr>
        <w:t>for</w:t>
      </w:r>
      <w:r>
        <w:rPr>
          <w:color w:val="231F20"/>
          <w:spacing w:val="-13"/>
        </w:rPr>
        <w:t xml:space="preserve"> </w:t>
      </w:r>
      <w:r>
        <w:rPr>
          <w:color w:val="231F20"/>
        </w:rPr>
        <w:t>å</w:t>
      </w:r>
      <w:r>
        <w:rPr>
          <w:color w:val="231F20"/>
          <w:spacing w:val="-12"/>
        </w:rPr>
        <w:t xml:space="preserve"> </w:t>
      </w:r>
      <w:r>
        <w:rPr>
          <w:color w:val="231F20"/>
        </w:rPr>
        <w:t>få</w:t>
      </w:r>
      <w:r>
        <w:rPr>
          <w:color w:val="231F20"/>
          <w:spacing w:val="-13"/>
        </w:rPr>
        <w:t xml:space="preserve"> </w:t>
      </w:r>
      <w:r>
        <w:rPr>
          <w:color w:val="231F20"/>
        </w:rPr>
        <w:t>det</w:t>
      </w:r>
      <w:r>
        <w:rPr>
          <w:color w:val="231F20"/>
          <w:spacing w:val="-12"/>
        </w:rPr>
        <w:t xml:space="preserve"> </w:t>
      </w:r>
      <w:r>
        <w:rPr>
          <w:color w:val="231F20"/>
        </w:rPr>
        <w:t>bedre. Optimisme er forankret i tillit til at klienten har de mentale ressursene han eller hun trenger</w:t>
      </w:r>
      <w:r>
        <w:rPr>
          <w:color w:val="231F20"/>
          <w:spacing w:val="-6"/>
        </w:rPr>
        <w:t xml:space="preserve"> </w:t>
      </w:r>
      <w:r>
        <w:rPr>
          <w:color w:val="231F20"/>
        </w:rPr>
        <w:t>for</w:t>
      </w:r>
      <w:r>
        <w:rPr>
          <w:color w:val="231F20"/>
          <w:spacing w:val="-6"/>
        </w:rPr>
        <w:t xml:space="preserve"> </w:t>
      </w:r>
      <w:r>
        <w:rPr>
          <w:color w:val="231F20"/>
        </w:rPr>
        <w:t>å</w:t>
      </w:r>
      <w:r>
        <w:rPr>
          <w:color w:val="231F20"/>
          <w:spacing w:val="-6"/>
        </w:rPr>
        <w:t xml:space="preserve"> </w:t>
      </w:r>
      <w:r>
        <w:rPr>
          <w:color w:val="231F20"/>
        </w:rPr>
        <w:t>mestre</w:t>
      </w:r>
      <w:r>
        <w:rPr>
          <w:color w:val="231F20"/>
          <w:spacing w:val="-6"/>
        </w:rPr>
        <w:t xml:space="preserve"> </w:t>
      </w:r>
      <w:r>
        <w:rPr>
          <w:color w:val="231F20"/>
        </w:rPr>
        <w:t>sine</w:t>
      </w:r>
      <w:r>
        <w:rPr>
          <w:color w:val="231F20"/>
          <w:spacing w:val="-6"/>
        </w:rPr>
        <w:t xml:space="preserve"> </w:t>
      </w:r>
      <w:r>
        <w:rPr>
          <w:color w:val="231F20"/>
        </w:rPr>
        <w:t>symptomer.</w:t>
      </w:r>
      <w:r>
        <w:rPr>
          <w:color w:val="231F20"/>
          <w:spacing w:val="-6"/>
        </w:rPr>
        <w:t xml:space="preserve"> </w:t>
      </w:r>
      <w:r>
        <w:rPr>
          <w:color w:val="231F20"/>
        </w:rPr>
        <w:t>Den</w:t>
      </w:r>
      <w:r>
        <w:rPr>
          <w:color w:val="231F20"/>
          <w:spacing w:val="-6"/>
        </w:rPr>
        <w:t xml:space="preserve"> </w:t>
      </w:r>
      <w:r>
        <w:rPr>
          <w:color w:val="231F20"/>
        </w:rPr>
        <w:t>er</w:t>
      </w:r>
      <w:r>
        <w:rPr>
          <w:color w:val="231F20"/>
          <w:spacing w:val="-6"/>
        </w:rPr>
        <w:t xml:space="preserve"> </w:t>
      </w:r>
      <w:r>
        <w:rPr>
          <w:color w:val="231F20"/>
        </w:rPr>
        <w:t>også</w:t>
      </w:r>
      <w:r>
        <w:rPr>
          <w:color w:val="231F20"/>
          <w:spacing w:val="-6"/>
        </w:rPr>
        <w:t xml:space="preserve"> </w:t>
      </w:r>
      <w:r>
        <w:rPr>
          <w:color w:val="231F20"/>
        </w:rPr>
        <w:t>forankret</w:t>
      </w:r>
      <w:r>
        <w:rPr>
          <w:color w:val="231F20"/>
          <w:spacing w:val="-6"/>
        </w:rPr>
        <w:t xml:space="preserve"> </w:t>
      </w:r>
      <w:r>
        <w:rPr>
          <w:color w:val="231F20"/>
        </w:rPr>
        <w:t>i</w:t>
      </w:r>
      <w:r>
        <w:rPr>
          <w:color w:val="231F20"/>
          <w:spacing w:val="-6"/>
        </w:rPr>
        <w:t xml:space="preserve"> </w:t>
      </w:r>
      <w:r>
        <w:rPr>
          <w:color w:val="231F20"/>
        </w:rPr>
        <w:t>at</w:t>
      </w:r>
      <w:r>
        <w:rPr>
          <w:color w:val="231F20"/>
          <w:spacing w:val="-6"/>
        </w:rPr>
        <w:t xml:space="preserve"> </w:t>
      </w:r>
      <w:r>
        <w:rPr>
          <w:color w:val="231F20"/>
        </w:rPr>
        <w:t>terapeuten</w:t>
      </w:r>
      <w:r>
        <w:rPr>
          <w:color w:val="231F20"/>
          <w:spacing w:val="-6"/>
        </w:rPr>
        <w:t xml:space="preserve"> </w:t>
      </w:r>
      <w:r>
        <w:rPr>
          <w:color w:val="231F20"/>
        </w:rPr>
        <w:t>er</w:t>
      </w:r>
      <w:r>
        <w:rPr>
          <w:color w:val="231F20"/>
          <w:spacing w:val="-6"/>
        </w:rPr>
        <w:t xml:space="preserve"> </w:t>
      </w:r>
      <w:r>
        <w:rPr>
          <w:color w:val="231F20"/>
        </w:rPr>
        <w:t>trygg</w:t>
      </w:r>
      <w:r>
        <w:rPr>
          <w:color w:val="231F20"/>
          <w:spacing w:val="-6"/>
        </w:rPr>
        <w:t xml:space="preserve"> </w:t>
      </w:r>
      <w:r>
        <w:rPr>
          <w:color w:val="231F20"/>
        </w:rPr>
        <w:t>på at</w:t>
      </w:r>
      <w:r>
        <w:rPr>
          <w:color w:val="231F20"/>
          <w:spacing w:val="-2"/>
        </w:rPr>
        <w:t xml:space="preserve"> </w:t>
      </w:r>
      <w:r>
        <w:rPr>
          <w:color w:val="231F20"/>
        </w:rPr>
        <w:t>han</w:t>
      </w:r>
      <w:r>
        <w:rPr>
          <w:color w:val="231F20"/>
          <w:spacing w:val="-2"/>
        </w:rPr>
        <w:t xml:space="preserve"> </w:t>
      </w:r>
      <w:r>
        <w:rPr>
          <w:color w:val="231F20"/>
        </w:rPr>
        <w:t>eller</w:t>
      </w:r>
      <w:r>
        <w:rPr>
          <w:color w:val="231F20"/>
          <w:spacing w:val="-2"/>
        </w:rPr>
        <w:t xml:space="preserve"> </w:t>
      </w:r>
      <w:r>
        <w:rPr>
          <w:color w:val="231F20"/>
        </w:rPr>
        <w:t>hun</w:t>
      </w:r>
      <w:r>
        <w:rPr>
          <w:color w:val="231F20"/>
          <w:spacing w:val="-2"/>
        </w:rPr>
        <w:t xml:space="preserve"> </w:t>
      </w:r>
      <w:r>
        <w:rPr>
          <w:color w:val="231F20"/>
        </w:rPr>
        <w:t>har</w:t>
      </w:r>
      <w:r>
        <w:rPr>
          <w:color w:val="231F20"/>
          <w:spacing w:val="-2"/>
        </w:rPr>
        <w:t xml:space="preserve"> </w:t>
      </w:r>
      <w:r>
        <w:rPr>
          <w:color w:val="231F20"/>
        </w:rPr>
        <w:t>metoder</w:t>
      </w:r>
      <w:r>
        <w:rPr>
          <w:color w:val="231F20"/>
          <w:spacing w:val="-2"/>
        </w:rPr>
        <w:t xml:space="preserve"> </w:t>
      </w:r>
      <w:r>
        <w:rPr>
          <w:color w:val="231F20"/>
        </w:rPr>
        <w:t>som</w:t>
      </w:r>
      <w:r>
        <w:rPr>
          <w:color w:val="231F20"/>
          <w:spacing w:val="-2"/>
        </w:rPr>
        <w:t xml:space="preserve"> </w:t>
      </w:r>
      <w:r>
        <w:rPr>
          <w:color w:val="231F20"/>
        </w:rPr>
        <w:t>kan</w:t>
      </w:r>
      <w:r>
        <w:rPr>
          <w:color w:val="231F20"/>
          <w:spacing w:val="-2"/>
        </w:rPr>
        <w:t xml:space="preserve"> </w:t>
      </w:r>
      <w:r>
        <w:rPr>
          <w:color w:val="231F20"/>
        </w:rPr>
        <w:t>redusere</w:t>
      </w:r>
      <w:r>
        <w:rPr>
          <w:color w:val="231F20"/>
          <w:spacing w:val="-2"/>
        </w:rPr>
        <w:t xml:space="preserve"> </w:t>
      </w:r>
      <w:r>
        <w:rPr>
          <w:color w:val="231F20"/>
        </w:rPr>
        <w:t>plagen.</w:t>
      </w:r>
      <w:r>
        <w:rPr>
          <w:color w:val="231F20"/>
          <w:spacing w:val="-2"/>
        </w:rPr>
        <w:t xml:space="preserve"> </w:t>
      </w:r>
      <w:r>
        <w:rPr>
          <w:color w:val="231F20"/>
        </w:rPr>
        <w:t>Optimismen</w:t>
      </w:r>
      <w:r>
        <w:rPr>
          <w:color w:val="231F20"/>
          <w:spacing w:val="-2"/>
        </w:rPr>
        <w:t xml:space="preserve"> </w:t>
      </w:r>
      <w:r>
        <w:rPr>
          <w:color w:val="231F20"/>
        </w:rPr>
        <w:t>fungerer</w:t>
      </w:r>
      <w:r>
        <w:rPr>
          <w:color w:val="231F20"/>
          <w:spacing w:val="-2"/>
        </w:rPr>
        <w:t xml:space="preserve"> </w:t>
      </w:r>
      <w:r>
        <w:rPr>
          <w:color w:val="231F20"/>
        </w:rPr>
        <w:t>som</w:t>
      </w:r>
      <w:r>
        <w:rPr>
          <w:color w:val="231F20"/>
          <w:spacing w:val="-2"/>
        </w:rPr>
        <w:t xml:space="preserve"> </w:t>
      </w:r>
      <w:r>
        <w:rPr>
          <w:color w:val="231F20"/>
        </w:rPr>
        <w:t>en positiv</w:t>
      </w:r>
      <w:r>
        <w:rPr>
          <w:color w:val="231F20"/>
          <w:spacing w:val="-3"/>
        </w:rPr>
        <w:t xml:space="preserve"> </w:t>
      </w:r>
      <w:r>
        <w:rPr>
          <w:color w:val="231F20"/>
        </w:rPr>
        <w:t>intervensjon.</w:t>
      </w:r>
      <w:r>
        <w:rPr>
          <w:color w:val="231F20"/>
          <w:spacing w:val="-3"/>
        </w:rPr>
        <w:t xml:space="preserve"> </w:t>
      </w:r>
      <w:r>
        <w:rPr>
          <w:color w:val="231F20"/>
        </w:rPr>
        <w:t>Terapeuten</w:t>
      </w:r>
      <w:r>
        <w:rPr>
          <w:color w:val="231F20"/>
          <w:spacing w:val="-3"/>
        </w:rPr>
        <w:t xml:space="preserve"> </w:t>
      </w:r>
      <w:r>
        <w:rPr>
          <w:color w:val="231F20"/>
        </w:rPr>
        <w:t>vet</w:t>
      </w:r>
      <w:r>
        <w:rPr>
          <w:color w:val="231F20"/>
          <w:spacing w:val="-3"/>
        </w:rPr>
        <w:t xml:space="preserve"> </w:t>
      </w:r>
      <w:r>
        <w:rPr>
          <w:color w:val="231F20"/>
        </w:rPr>
        <w:t>at</w:t>
      </w:r>
      <w:r>
        <w:rPr>
          <w:color w:val="231F20"/>
          <w:spacing w:val="-3"/>
        </w:rPr>
        <w:t xml:space="preserve"> </w:t>
      </w:r>
      <w:r>
        <w:rPr>
          <w:color w:val="231F20"/>
        </w:rPr>
        <w:t>optimisme</w:t>
      </w:r>
      <w:r>
        <w:rPr>
          <w:color w:val="231F20"/>
          <w:spacing w:val="-3"/>
        </w:rPr>
        <w:t xml:space="preserve"> </w:t>
      </w:r>
      <w:r>
        <w:rPr>
          <w:color w:val="231F20"/>
        </w:rPr>
        <w:t>og</w:t>
      </w:r>
      <w:r>
        <w:rPr>
          <w:color w:val="231F20"/>
          <w:spacing w:val="-3"/>
        </w:rPr>
        <w:t xml:space="preserve"> </w:t>
      </w:r>
      <w:r>
        <w:rPr>
          <w:color w:val="231F20"/>
        </w:rPr>
        <w:t>tro</w:t>
      </w:r>
      <w:r>
        <w:rPr>
          <w:color w:val="231F20"/>
          <w:spacing w:val="-3"/>
        </w:rPr>
        <w:t xml:space="preserve"> </w:t>
      </w:r>
      <w:r>
        <w:rPr>
          <w:color w:val="231F20"/>
        </w:rPr>
        <w:t>på</w:t>
      </w:r>
      <w:r>
        <w:rPr>
          <w:color w:val="231F20"/>
          <w:spacing w:val="-3"/>
        </w:rPr>
        <w:t xml:space="preserve"> </w:t>
      </w:r>
      <w:r>
        <w:rPr>
          <w:color w:val="231F20"/>
        </w:rPr>
        <w:t>at</w:t>
      </w:r>
      <w:r>
        <w:rPr>
          <w:color w:val="231F20"/>
          <w:spacing w:val="-3"/>
        </w:rPr>
        <w:t xml:space="preserve"> </w:t>
      </w:r>
      <w:r>
        <w:rPr>
          <w:color w:val="231F20"/>
        </w:rPr>
        <w:t>klienten</w:t>
      </w:r>
      <w:r>
        <w:rPr>
          <w:color w:val="231F20"/>
          <w:spacing w:val="-3"/>
        </w:rPr>
        <w:t xml:space="preserve"> </w:t>
      </w:r>
      <w:r>
        <w:rPr>
          <w:color w:val="231F20"/>
        </w:rPr>
        <w:t>vil</w:t>
      </w:r>
      <w:r>
        <w:rPr>
          <w:color w:val="231F20"/>
          <w:spacing w:val="-3"/>
        </w:rPr>
        <w:t xml:space="preserve"> </w:t>
      </w:r>
      <w:r>
        <w:rPr>
          <w:color w:val="231F20"/>
        </w:rPr>
        <w:t>kunne</w:t>
      </w:r>
      <w:r>
        <w:rPr>
          <w:color w:val="231F20"/>
          <w:spacing w:val="-3"/>
        </w:rPr>
        <w:t xml:space="preserve"> </w:t>
      </w:r>
      <w:r>
        <w:rPr>
          <w:color w:val="231F20"/>
        </w:rPr>
        <w:t>leve et</w:t>
      </w:r>
      <w:r>
        <w:rPr>
          <w:color w:val="231F20"/>
          <w:spacing w:val="-3"/>
        </w:rPr>
        <w:t xml:space="preserve"> </w:t>
      </w:r>
      <w:r>
        <w:rPr>
          <w:color w:val="231F20"/>
        </w:rPr>
        <w:t>liv</w:t>
      </w:r>
      <w:r>
        <w:rPr>
          <w:color w:val="231F20"/>
          <w:spacing w:val="-3"/>
        </w:rPr>
        <w:t xml:space="preserve"> </w:t>
      </w:r>
      <w:r>
        <w:rPr>
          <w:color w:val="231F20"/>
        </w:rPr>
        <w:t>uten</w:t>
      </w:r>
      <w:r>
        <w:rPr>
          <w:color w:val="231F20"/>
          <w:spacing w:val="-3"/>
        </w:rPr>
        <w:t xml:space="preserve"> </w:t>
      </w:r>
      <w:r>
        <w:rPr>
          <w:color w:val="231F20"/>
        </w:rPr>
        <w:t>schizofreni,</w:t>
      </w:r>
      <w:r>
        <w:rPr>
          <w:color w:val="231F20"/>
          <w:spacing w:val="-3"/>
        </w:rPr>
        <w:t xml:space="preserve"> </w:t>
      </w:r>
      <w:r>
        <w:rPr>
          <w:color w:val="231F20"/>
        </w:rPr>
        <w:t>fremmer</w:t>
      </w:r>
      <w:r>
        <w:rPr>
          <w:color w:val="231F20"/>
          <w:spacing w:val="-3"/>
        </w:rPr>
        <w:t xml:space="preserve"> </w:t>
      </w:r>
      <w:r>
        <w:rPr>
          <w:color w:val="231F20"/>
        </w:rPr>
        <w:t>klientens</w:t>
      </w:r>
      <w:r>
        <w:rPr>
          <w:color w:val="231F20"/>
          <w:spacing w:val="-3"/>
        </w:rPr>
        <w:t xml:space="preserve"> </w:t>
      </w:r>
      <w:r>
        <w:rPr>
          <w:color w:val="231F20"/>
        </w:rPr>
        <w:t>tilfriskningsevne.</w:t>
      </w:r>
      <w:r>
        <w:rPr>
          <w:color w:val="231F20"/>
          <w:spacing w:val="-3"/>
        </w:rPr>
        <w:t xml:space="preserve"> </w:t>
      </w:r>
      <w:r>
        <w:rPr>
          <w:color w:val="231F20"/>
        </w:rPr>
        <w:t>Optimisme</w:t>
      </w:r>
      <w:r>
        <w:rPr>
          <w:color w:val="231F20"/>
          <w:spacing w:val="-3"/>
        </w:rPr>
        <w:t xml:space="preserve"> </w:t>
      </w:r>
      <w:r>
        <w:rPr>
          <w:color w:val="231F20"/>
        </w:rPr>
        <w:t>fungerer</w:t>
      </w:r>
      <w:r>
        <w:rPr>
          <w:color w:val="231F20"/>
          <w:spacing w:val="-3"/>
        </w:rPr>
        <w:t xml:space="preserve"> </w:t>
      </w:r>
      <w:r>
        <w:rPr>
          <w:color w:val="231F20"/>
        </w:rPr>
        <w:t>som placebo. Det kan gå troll i ord.</w:t>
      </w:r>
    </w:p>
    <w:p w14:paraId="413759E4" w14:textId="77777777" w:rsidR="001419A2" w:rsidRDefault="00000000">
      <w:pPr>
        <w:pStyle w:val="Brdtekst"/>
        <w:ind w:left="330" w:right="101" w:firstLine="283"/>
      </w:pPr>
      <w:r>
        <w:rPr>
          <w:color w:val="231F20"/>
        </w:rPr>
        <w:t>Optimismen må være forankret i kunnskap om hva man kan bidra med. Opti- misme uten realisme kan bli som en ballong. Det skal kun et lite stikk til før smellet kommer. Resultatet kan bli en mental nedtur for terapeut og for klient, med redusert tillit til terapeuten som resultat.</w:t>
      </w:r>
    </w:p>
    <w:p w14:paraId="038052A9" w14:textId="77777777" w:rsidR="001419A2" w:rsidRDefault="00000000">
      <w:pPr>
        <w:pStyle w:val="Brdtekst"/>
        <w:ind w:left="330" w:right="101"/>
      </w:pPr>
      <w:r>
        <w:rPr>
          <w:color w:val="231F20"/>
        </w:rPr>
        <w:t>Optimisme til tross, man bør unngå klare angivelser for når behandlingen vil være avsluttet,</w:t>
      </w:r>
      <w:r>
        <w:rPr>
          <w:color w:val="231F20"/>
          <w:spacing w:val="-2"/>
        </w:rPr>
        <w:t xml:space="preserve"> </w:t>
      </w:r>
      <w:r>
        <w:rPr>
          <w:color w:val="231F20"/>
        </w:rPr>
        <w:t>men</w:t>
      </w:r>
      <w:r>
        <w:rPr>
          <w:color w:val="231F20"/>
          <w:spacing w:val="-2"/>
        </w:rPr>
        <w:t xml:space="preserve"> </w:t>
      </w:r>
      <w:r>
        <w:rPr>
          <w:color w:val="231F20"/>
        </w:rPr>
        <w:t>antyde</w:t>
      </w:r>
      <w:r>
        <w:rPr>
          <w:color w:val="231F20"/>
          <w:spacing w:val="-2"/>
        </w:rPr>
        <w:t xml:space="preserve"> </w:t>
      </w:r>
      <w:r>
        <w:rPr>
          <w:color w:val="231F20"/>
        </w:rPr>
        <w:t>at</w:t>
      </w:r>
      <w:r>
        <w:rPr>
          <w:color w:val="231F20"/>
          <w:spacing w:val="-2"/>
        </w:rPr>
        <w:t xml:space="preserve"> </w:t>
      </w:r>
      <w:r>
        <w:rPr>
          <w:color w:val="231F20"/>
        </w:rPr>
        <w:t>endringene</w:t>
      </w:r>
      <w:r>
        <w:rPr>
          <w:color w:val="231F20"/>
          <w:spacing w:val="-2"/>
        </w:rPr>
        <w:t xml:space="preserve"> </w:t>
      </w:r>
      <w:r>
        <w:rPr>
          <w:color w:val="231F20"/>
        </w:rPr>
        <w:t>kan</w:t>
      </w:r>
      <w:r>
        <w:rPr>
          <w:color w:val="231F20"/>
          <w:spacing w:val="-2"/>
        </w:rPr>
        <w:t xml:space="preserve"> </w:t>
      </w:r>
      <w:r>
        <w:rPr>
          <w:color w:val="231F20"/>
        </w:rPr>
        <w:t>komme</w:t>
      </w:r>
      <w:r>
        <w:rPr>
          <w:color w:val="231F20"/>
          <w:spacing w:val="-2"/>
        </w:rPr>
        <w:t xml:space="preserve"> </w:t>
      </w:r>
      <w:r>
        <w:rPr>
          <w:color w:val="231F20"/>
        </w:rPr>
        <w:t>raskt.</w:t>
      </w:r>
      <w:r>
        <w:rPr>
          <w:color w:val="231F20"/>
          <w:spacing w:val="-2"/>
        </w:rPr>
        <w:t xml:space="preserve"> </w:t>
      </w:r>
      <w:r>
        <w:rPr>
          <w:color w:val="231F20"/>
        </w:rPr>
        <w:t>Samtidig</w:t>
      </w:r>
      <w:r>
        <w:rPr>
          <w:color w:val="231F20"/>
          <w:spacing w:val="-2"/>
        </w:rPr>
        <w:t xml:space="preserve"> </w:t>
      </w:r>
      <w:r>
        <w:rPr>
          <w:color w:val="231F20"/>
        </w:rPr>
        <w:t>kan</w:t>
      </w:r>
      <w:r>
        <w:rPr>
          <w:color w:val="231F20"/>
          <w:spacing w:val="-2"/>
        </w:rPr>
        <w:t xml:space="preserve"> </w:t>
      </w:r>
      <w:r>
        <w:rPr>
          <w:color w:val="231F20"/>
        </w:rPr>
        <w:t>man</w:t>
      </w:r>
      <w:r>
        <w:rPr>
          <w:color w:val="231F20"/>
          <w:spacing w:val="-2"/>
        </w:rPr>
        <w:t xml:space="preserve"> </w:t>
      </w:r>
      <w:r>
        <w:rPr>
          <w:color w:val="231F20"/>
        </w:rPr>
        <w:t>formidle</w:t>
      </w:r>
      <w:r>
        <w:rPr>
          <w:color w:val="231F20"/>
          <w:spacing w:val="-2"/>
        </w:rPr>
        <w:t xml:space="preserve"> </w:t>
      </w:r>
      <w:r>
        <w:rPr>
          <w:color w:val="231F20"/>
        </w:rPr>
        <w:t>at klientenes</w:t>
      </w:r>
      <w:r>
        <w:rPr>
          <w:color w:val="231F20"/>
          <w:spacing w:val="-5"/>
        </w:rPr>
        <w:t xml:space="preserve"> </w:t>
      </w:r>
      <w:r>
        <w:rPr>
          <w:color w:val="231F20"/>
        </w:rPr>
        <w:t>reaksjoner</w:t>
      </w:r>
      <w:r>
        <w:rPr>
          <w:color w:val="231F20"/>
          <w:spacing w:val="-5"/>
        </w:rPr>
        <w:t xml:space="preserve"> </w:t>
      </w:r>
      <w:r>
        <w:rPr>
          <w:color w:val="231F20"/>
        </w:rPr>
        <w:t>er</w:t>
      </w:r>
      <w:r>
        <w:rPr>
          <w:color w:val="231F20"/>
          <w:spacing w:val="-5"/>
        </w:rPr>
        <w:t xml:space="preserve"> </w:t>
      </w:r>
      <w:r>
        <w:rPr>
          <w:color w:val="231F20"/>
        </w:rPr>
        <w:t>naturlige</w:t>
      </w:r>
      <w:r>
        <w:rPr>
          <w:color w:val="231F20"/>
          <w:spacing w:val="-5"/>
        </w:rPr>
        <w:t xml:space="preserve"> </w:t>
      </w:r>
      <w:r>
        <w:rPr>
          <w:color w:val="231F20"/>
        </w:rPr>
        <w:t>og</w:t>
      </w:r>
      <w:r>
        <w:rPr>
          <w:color w:val="231F20"/>
          <w:spacing w:val="-5"/>
        </w:rPr>
        <w:t xml:space="preserve"> </w:t>
      </w:r>
      <w:r>
        <w:rPr>
          <w:color w:val="231F20"/>
        </w:rPr>
        <w:t>perfekte</w:t>
      </w:r>
      <w:r>
        <w:rPr>
          <w:color w:val="231F20"/>
          <w:spacing w:val="-5"/>
        </w:rPr>
        <w:t xml:space="preserve"> </w:t>
      </w:r>
      <w:r>
        <w:rPr>
          <w:color w:val="231F20"/>
        </w:rPr>
        <w:t>uttrykk</w:t>
      </w:r>
      <w:r>
        <w:rPr>
          <w:color w:val="231F20"/>
          <w:spacing w:val="-5"/>
        </w:rPr>
        <w:t xml:space="preserve"> </w:t>
      </w:r>
      <w:r>
        <w:rPr>
          <w:color w:val="231F20"/>
        </w:rPr>
        <w:t>for</w:t>
      </w:r>
      <w:r>
        <w:rPr>
          <w:color w:val="231F20"/>
          <w:spacing w:val="-5"/>
        </w:rPr>
        <w:t xml:space="preserve"> </w:t>
      </w:r>
      <w:r>
        <w:rPr>
          <w:color w:val="231F20"/>
        </w:rPr>
        <w:t>klientens</w:t>
      </w:r>
      <w:r>
        <w:rPr>
          <w:color w:val="231F20"/>
          <w:spacing w:val="-5"/>
        </w:rPr>
        <w:t xml:space="preserve"> </w:t>
      </w:r>
      <w:r>
        <w:rPr>
          <w:color w:val="231F20"/>
        </w:rPr>
        <w:t>situasjon,</w:t>
      </w:r>
      <w:r>
        <w:rPr>
          <w:color w:val="231F20"/>
          <w:spacing w:val="-5"/>
        </w:rPr>
        <w:t xml:space="preserve"> </w:t>
      </w:r>
      <w:r>
        <w:rPr>
          <w:color w:val="231F20"/>
        </w:rPr>
        <w:t>uavhen- gig av om klienten kan gjennomføre terapeutens intervensjoner eller ikke.</w:t>
      </w:r>
    </w:p>
    <w:p w14:paraId="6CEFD4EA" w14:textId="77777777" w:rsidR="001419A2" w:rsidRDefault="001419A2">
      <w:pPr>
        <w:pStyle w:val="Brdtekst"/>
        <w:spacing w:before="65"/>
        <w:ind w:left="0"/>
        <w:jc w:val="left"/>
      </w:pPr>
    </w:p>
    <w:p w14:paraId="47C805B3" w14:textId="77777777" w:rsidR="001419A2" w:rsidRDefault="00000000">
      <w:pPr>
        <w:pStyle w:val="Overskrift4"/>
        <w:ind w:left="330"/>
        <w:jc w:val="both"/>
      </w:pPr>
      <w:r>
        <w:rPr>
          <w:color w:val="231F20"/>
        </w:rPr>
        <w:t>Øyeblikkets</w:t>
      </w:r>
      <w:r>
        <w:rPr>
          <w:color w:val="231F20"/>
          <w:spacing w:val="-4"/>
        </w:rPr>
        <w:t xml:space="preserve"> </w:t>
      </w:r>
      <w:r>
        <w:rPr>
          <w:color w:val="231F20"/>
        </w:rPr>
        <w:t>betydning</w:t>
      </w:r>
      <w:r>
        <w:rPr>
          <w:color w:val="231F20"/>
          <w:spacing w:val="-3"/>
        </w:rPr>
        <w:t xml:space="preserve"> </w:t>
      </w:r>
      <w:r>
        <w:rPr>
          <w:color w:val="231F20"/>
        </w:rPr>
        <w:t>for</w:t>
      </w:r>
      <w:r>
        <w:rPr>
          <w:color w:val="231F20"/>
          <w:spacing w:val="-3"/>
        </w:rPr>
        <w:t xml:space="preserve"> </w:t>
      </w:r>
      <w:r>
        <w:rPr>
          <w:color w:val="231F20"/>
          <w:spacing w:val="-2"/>
        </w:rPr>
        <w:t>endring</w:t>
      </w:r>
    </w:p>
    <w:p w14:paraId="5F8F850F" w14:textId="77777777" w:rsidR="001419A2" w:rsidRDefault="00000000">
      <w:pPr>
        <w:pStyle w:val="Brdtekst"/>
        <w:spacing w:before="200"/>
        <w:ind w:left="330" w:right="100"/>
      </w:pPr>
      <w:r>
        <w:rPr>
          <w:color w:val="231F20"/>
        </w:rPr>
        <w:t>Forståelsen</w:t>
      </w:r>
      <w:r>
        <w:rPr>
          <w:color w:val="231F20"/>
          <w:spacing w:val="-13"/>
        </w:rPr>
        <w:t xml:space="preserve"> </w:t>
      </w:r>
      <w:r>
        <w:rPr>
          <w:color w:val="231F20"/>
        </w:rPr>
        <w:t>av</w:t>
      </w:r>
      <w:r>
        <w:rPr>
          <w:color w:val="231F20"/>
          <w:spacing w:val="-12"/>
        </w:rPr>
        <w:t xml:space="preserve"> </w:t>
      </w:r>
      <w:r>
        <w:rPr>
          <w:color w:val="231F20"/>
        </w:rPr>
        <w:t>øyeblikkets</w:t>
      </w:r>
      <w:r>
        <w:rPr>
          <w:color w:val="231F20"/>
          <w:spacing w:val="-13"/>
        </w:rPr>
        <w:t xml:space="preserve"> </w:t>
      </w:r>
      <w:r>
        <w:rPr>
          <w:color w:val="231F20"/>
        </w:rPr>
        <w:t>betydning</w:t>
      </w:r>
      <w:r>
        <w:rPr>
          <w:color w:val="231F20"/>
          <w:spacing w:val="-12"/>
        </w:rPr>
        <w:t xml:space="preserve"> </w:t>
      </w:r>
      <w:r>
        <w:rPr>
          <w:color w:val="231F20"/>
        </w:rPr>
        <w:t>for</w:t>
      </w:r>
      <w:r>
        <w:rPr>
          <w:color w:val="231F20"/>
          <w:spacing w:val="-13"/>
        </w:rPr>
        <w:t xml:space="preserve"> </w:t>
      </w:r>
      <w:r>
        <w:rPr>
          <w:color w:val="231F20"/>
        </w:rPr>
        <w:t>psykisk</w:t>
      </w:r>
      <w:r>
        <w:rPr>
          <w:color w:val="231F20"/>
          <w:spacing w:val="-12"/>
        </w:rPr>
        <w:t xml:space="preserve"> </w:t>
      </w:r>
      <w:r>
        <w:rPr>
          <w:color w:val="231F20"/>
        </w:rPr>
        <w:t>endring</w:t>
      </w:r>
      <w:r>
        <w:rPr>
          <w:color w:val="231F20"/>
          <w:spacing w:val="-13"/>
        </w:rPr>
        <w:t xml:space="preserve"> </w:t>
      </w:r>
      <w:r>
        <w:rPr>
          <w:color w:val="231F20"/>
        </w:rPr>
        <w:t>er</w:t>
      </w:r>
      <w:r>
        <w:rPr>
          <w:color w:val="231F20"/>
          <w:spacing w:val="-12"/>
        </w:rPr>
        <w:t xml:space="preserve"> </w:t>
      </w:r>
      <w:r>
        <w:rPr>
          <w:color w:val="231F20"/>
        </w:rPr>
        <w:t>avgjørende</w:t>
      </w:r>
      <w:r>
        <w:rPr>
          <w:color w:val="231F20"/>
          <w:spacing w:val="-13"/>
        </w:rPr>
        <w:t xml:space="preserve"> </w:t>
      </w:r>
      <w:r>
        <w:rPr>
          <w:color w:val="231F20"/>
        </w:rPr>
        <w:t>for</w:t>
      </w:r>
      <w:r>
        <w:rPr>
          <w:color w:val="231F20"/>
          <w:spacing w:val="-12"/>
        </w:rPr>
        <w:t xml:space="preserve"> </w:t>
      </w:r>
      <w:r>
        <w:rPr>
          <w:color w:val="231F20"/>
        </w:rPr>
        <w:t>å</w:t>
      </w:r>
      <w:r>
        <w:rPr>
          <w:color w:val="231F20"/>
          <w:spacing w:val="-13"/>
        </w:rPr>
        <w:t xml:space="preserve"> </w:t>
      </w:r>
      <w:r>
        <w:rPr>
          <w:color w:val="231F20"/>
        </w:rPr>
        <w:t>forstå</w:t>
      </w:r>
      <w:r>
        <w:rPr>
          <w:color w:val="231F20"/>
          <w:spacing w:val="-12"/>
        </w:rPr>
        <w:t xml:space="preserve"> </w:t>
      </w:r>
      <w:r>
        <w:rPr>
          <w:color w:val="231F20"/>
        </w:rPr>
        <w:t>hva som skjer når det skjer en psykisk endring i behandlingen av schizofreni. Begrunnel- sen er at enhver psykisk endring skjer i et bestemt øyeblikk. Psykiske endringer som modnes</w:t>
      </w:r>
      <w:r>
        <w:rPr>
          <w:color w:val="231F20"/>
          <w:spacing w:val="-1"/>
        </w:rPr>
        <w:t xml:space="preserve"> </w:t>
      </w:r>
      <w:r>
        <w:rPr>
          <w:color w:val="231F20"/>
        </w:rPr>
        <w:t>frem</w:t>
      </w:r>
      <w:r>
        <w:rPr>
          <w:color w:val="231F20"/>
          <w:spacing w:val="-1"/>
        </w:rPr>
        <w:t xml:space="preserve"> </w:t>
      </w:r>
      <w:r>
        <w:rPr>
          <w:color w:val="231F20"/>
        </w:rPr>
        <w:t>over</w:t>
      </w:r>
      <w:r>
        <w:rPr>
          <w:color w:val="231F20"/>
          <w:spacing w:val="-1"/>
        </w:rPr>
        <w:t xml:space="preserve"> </w:t>
      </w:r>
      <w:r>
        <w:rPr>
          <w:color w:val="231F20"/>
        </w:rPr>
        <w:t>tid,</w:t>
      </w:r>
      <w:r>
        <w:rPr>
          <w:color w:val="231F20"/>
          <w:spacing w:val="-1"/>
        </w:rPr>
        <w:t xml:space="preserve"> </w:t>
      </w:r>
      <w:r>
        <w:rPr>
          <w:color w:val="231F20"/>
        </w:rPr>
        <w:t>er</w:t>
      </w:r>
      <w:r>
        <w:rPr>
          <w:color w:val="231F20"/>
          <w:spacing w:val="-1"/>
        </w:rPr>
        <w:t xml:space="preserve"> </w:t>
      </w:r>
      <w:r>
        <w:rPr>
          <w:color w:val="231F20"/>
        </w:rPr>
        <w:t>også</w:t>
      </w:r>
      <w:r>
        <w:rPr>
          <w:color w:val="231F20"/>
          <w:spacing w:val="-1"/>
        </w:rPr>
        <w:t xml:space="preserve"> </w:t>
      </w:r>
      <w:r>
        <w:rPr>
          <w:color w:val="231F20"/>
        </w:rPr>
        <w:t>en</w:t>
      </w:r>
      <w:r>
        <w:rPr>
          <w:color w:val="231F20"/>
          <w:spacing w:val="-1"/>
        </w:rPr>
        <w:t xml:space="preserve"> </w:t>
      </w:r>
      <w:r>
        <w:rPr>
          <w:color w:val="231F20"/>
        </w:rPr>
        <w:t>følge</w:t>
      </w:r>
      <w:r>
        <w:rPr>
          <w:color w:val="231F20"/>
          <w:spacing w:val="-1"/>
        </w:rPr>
        <w:t xml:space="preserve"> </w:t>
      </w:r>
      <w:r>
        <w:rPr>
          <w:color w:val="231F20"/>
        </w:rPr>
        <w:t>av</w:t>
      </w:r>
      <w:r>
        <w:rPr>
          <w:color w:val="231F20"/>
          <w:spacing w:val="-1"/>
        </w:rPr>
        <w:t xml:space="preserve"> </w:t>
      </w:r>
      <w:r>
        <w:rPr>
          <w:color w:val="231F20"/>
        </w:rPr>
        <w:t>endringer</w:t>
      </w:r>
      <w:r>
        <w:rPr>
          <w:color w:val="231F20"/>
          <w:spacing w:val="-1"/>
        </w:rPr>
        <w:t xml:space="preserve"> </w:t>
      </w:r>
      <w:r>
        <w:rPr>
          <w:color w:val="231F20"/>
        </w:rPr>
        <w:t>som</w:t>
      </w:r>
      <w:r>
        <w:rPr>
          <w:color w:val="231F20"/>
          <w:spacing w:val="-1"/>
        </w:rPr>
        <w:t xml:space="preserve"> </w:t>
      </w:r>
      <w:r>
        <w:rPr>
          <w:color w:val="231F20"/>
        </w:rPr>
        <w:t>har</w:t>
      </w:r>
      <w:r>
        <w:rPr>
          <w:color w:val="231F20"/>
          <w:spacing w:val="-1"/>
        </w:rPr>
        <w:t xml:space="preserve"> </w:t>
      </w:r>
      <w:r>
        <w:rPr>
          <w:color w:val="231F20"/>
        </w:rPr>
        <w:t>oppstått</w:t>
      </w:r>
      <w:r>
        <w:rPr>
          <w:color w:val="231F20"/>
          <w:spacing w:val="-1"/>
        </w:rPr>
        <w:t xml:space="preserve"> </w:t>
      </w:r>
      <w:r>
        <w:rPr>
          <w:color w:val="231F20"/>
        </w:rPr>
        <w:t>i</w:t>
      </w:r>
      <w:r>
        <w:rPr>
          <w:color w:val="231F20"/>
          <w:spacing w:val="-1"/>
        </w:rPr>
        <w:t xml:space="preserve"> </w:t>
      </w:r>
      <w:r>
        <w:rPr>
          <w:color w:val="231F20"/>
        </w:rPr>
        <w:t>bestemte</w:t>
      </w:r>
      <w:r>
        <w:rPr>
          <w:color w:val="231F20"/>
          <w:spacing w:val="-1"/>
        </w:rPr>
        <w:t xml:space="preserve"> </w:t>
      </w:r>
      <w:r>
        <w:rPr>
          <w:color w:val="231F20"/>
        </w:rPr>
        <w:t>øye- blikk</w:t>
      </w:r>
      <w:r>
        <w:rPr>
          <w:color w:val="231F20"/>
          <w:spacing w:val="-6"/>
        </w:rPr>
        <w:t xml:space="preserve"> </w:t>
      </w:r>
      <w:r>
        <w:rPr>
          <w:color w:val="231F20"/>
        </w:rPr>
        <w:t>i</w:t>
      </w:r>
      <w:r>
        <w:rPr>
          <w:color w:val="231F20"/>
          <w:spacing w:val="-6"/>
        </w:rPr>
        <w:t xml:space="preserve"> </w:t>
      </w:r>
      <w:r>
        <w:rPr>
          <w:color w:val="231F20"/>
        </w:rPr>
        <w:t>den</w:t>
      </w:r>
      <w:r>
        <w:rPr>
          <w:color w:val="231F20"/>
          <w:spacing w:val="-6"/>
        </w:rPr>
        <w:t xml:space="preserve"> </w:t>
      </w:r>
      <w:r>
        <w:rPr>
          <w:color w:val="231F20"/>
        </w:rPr>
        <w:t>enkelte</w:t>
      </w:r>
      <w:r>
        <w:rPr>
          <w:color w:val="231F20"/>
          <w:spacing w:val="-6"/>
        </w:rPr>
        <w:t xml:space="preserve"> </w:t>
      </w:r>
      <w:r>
        <w:rPr>
          <w:color w:val="231F20"/>
        </w:rPr>
        <w:t>konsultasjonen.</w:t>
      </w:r>
      <w:r>
        <w:rPr>
          <w:color w:val="231F20"/>
          <w:spacing w:val="-6"/>
        </w:rPr>
        <w:t xml:space="preserve"> </w:t>
      </w:r>
      <w:r>
        <w:rPr>
          <w:color w:val="231F20"/>
        </w:rPr>
        <w:t>Dersom</w:t>
      </w:r>
      <w:r>
        <w:rPr>
          <w:color w:val="231F20"/>
          <w:spacing w:val="-6"/>
        </w:rPr>
        <w:t xml:space="preserve"> </w:t>
      </w:r>
      <w:r>
        <w:rPr>
          <w:color w:val="231F20"/>
        </w:rPr>
        <w:t>det</w:t>
      </w:r>
      <w:r>
        <w:rPr>
          <w:color w:val="231F20"/>
          <w:spacing w:val="-6"/>
        </w:rPr>
        <w:t xml:space="preserve"> </w:t>
      </w:r>
      <w:r>
        <w:rPr>
          <w:color w:val="231F20"/>
        </w:rPr>
        <w:t>ikke</w:t>
      </w:r>
      <w:r>
        <w:rPr>
          <w:color w:val="231F20"/>
          <w:spacing w:val="-6"/>
        </w:rPr>
        <w:t xml:space="preserve"> </w:t>
      </w:r>
      <w:r>
        <w:rPr>
          <w:color w:val="231F20"/>
        </w:rPr>
        <w:t>skjer</w:t>
      </w:r>
      <w:r>
        <w:rPr>
          <w:color w:val="231F20"/>
          <w:spacing w:val="-6"/>
        </w:rPr>
        <w:t xml:space="preserve"> </w:t>
      </w:r>
      <w:r>
        <w:rPr>
          <w:color w:val="231F20"/>
        </w:rPr>
        <w:t>endringer</w:t>
      </w:r>
      <w:r>
        <w:rPr>
          <w:color w:val="231F20"/>
          <w:spacing w:val="-6"/>
        </w:rPr>
        <w:t xml:space="preserve"> </w:t>
      </w:r>
      <w:r>
        <w:rPr>
          <w:color w:val="231F20"/>
        </w:rPr>
        <w:t>i</w:t>
      </w:r>
      <w:r>
        <w:rPr>
          <w:color w:val="231F20"/>
          <w:spacing w:val="-6"/>
        </w:rPr>
        <w:t xml:space="preserve"> </w:t>
      </w:r>
      <w:r>
        <w:rPr>
          <w:color w:val="231F20"/>
        </w:rPr>
        <w:t>konsultasjonen, vil</w:t>
      </w:r>
      <w:r>
        <w:rPr>
          <w:color w:val="231F20"/>
          <w:spacing w:val="-11"/>
        </w:rPr>
        <w:t xml:space="preserve"> </w:t>
      </w:r>
      <w:r>
        <w:rPr>
          <w:color w:val="231F20"/>
        </w:rPr>
        <w:t>det</w:t>
      </w:r>
      <w:r>
        <w:rPr>
          <w:color w:val="231F20"/>
          <w:spacing w:val="-11"/>
        </w:rPr>
        <w:t xml:space="preserve"> </w:t>
      </w:r>
      <w:r>
        <w:rPr>
          <w:color w:val="231F20"/>
        </w:rPr>
        <w:t>heller</w:t>
      </w:r>
      <w:r>
        <w:rPr>
          <w:color w:val="231F20"/>
          <w:spacing w:val="-11"/>
        </w:rPr>
        <w:t xml:space="preserve"> </w:t>
      </w:r>
      <w:r>
        <w:rPr>
          <w:color w:val="231F20"/>
        </w:rPr>
        <w:t>ikke</w:t>
      </w:r>
      <w:r>
        <w:rPr>
          <w:color w:val="231F20"/>
          <w:spacing w:val="-11"/>
        </w:rPr>
        <w:t xml:space="preserve"> </w:t>
      </w:r>
      <w:r>
        <w:rPr>
          <w:color w:val="231F20"/>
        </w:rPr>
        <w:t>inntreffe</w:t>
      </w:r>
      <w:r>
        <w:rPr>
          <w:color w:val="231F20"/>
          <w:spacing w:val="-11"/>
        </w:rPr>
        <w:t xml:space="preserve"> </w:t>
      </w:r>
      <w:r>
        <w:rPr>
          <w:color w:val="231F20"/>
        </w:rPr>
        <w:t>en</w:t>
      </w:r>
      <w:r>
        <w:rPr>
          <w:color w:val="231F20"/>
          <w:spacing w:val="-11"/>
        </w:rPr>
        <w:t xml:space="preserve"> </w:t>
      </w:r>
      <w:r>
        <w:rPr>
          <w:color w:val="231F20"/>
        </w:rPr>
        <w:t>psykisk</w:t>
      </w:r>
      <w:r>
        <w:rPr>
          <w:color w:val="231F20"/>
          <w:spacing w:val="-11"/>
        </w:rPr>
        <w:t xml:space="preserve"> </w:t>
      </w:r>
      <w:r>
        <w:rPr>
          <w:color w:val="231F20"/>
        </w:rPr>
        <w:t>endring</w:t>
      </w:r>
      <w:r>
        <w:rPr>
          <w:color w:val="231F20"/>
          <w:spacing w:val="-11"/>
        </w:rPr>
        <w:t xml:space="preserve"> </w:t>
      </w:r>
      <w:r>
        <w:rPr>
          <w:color w:val="231F20"/>
        </w:rPr>
        <w:t>senere</w:t>
      </w:r>
      <w:r>
        <w:rPr>
          <w:color w:val="231F20"/>
          <w:spacing w:val="-11"/>
        </w:rPr>
        <w:t xml:space="preserve"> </w:t>
      </w:r>
      <w:r>
        <w:rPr>
          <w:color w:val="231F20"/>
        </w:rPr>
        <w:t>som</w:t>
      </w:r>
      <w:r>
        <w:rPr>
          <w:color w:val="231F20"/>
          <w:spacing w:val="-11"/>
        </w:rPr>
        <w:t xml:space="preserve"> </w:t>
      </w:r>
      <w:r>
        <w:rPr>
          <w:color w:val="231F20"/>
        </w:rPr>
        <w:t>er</w:t>
      </w:r>
      <w:r>
        <w:rPr>
          <w:color w:val="231F20"/>
          <w:spacing w:val="-11"/>
        </w:rPr>
        <w:t xml:space="preserve"> </w:t>
      </w:r>
      <w:r>
        <w:rPr>
          <w:color w:val="231F20"/>
        </w:rPr>
        <w:t>en</w:t>
      </w:r>
      <w:r>
        <w:rPr>
          <w:color w:val="231F20"/>
          <w:spacing w:val="-11"/>
        </w:rPr>
        <w:t xml:space="preserve"> </w:t>
      </w:r>
      <w:r>
        <w:rPr>
          <w:color w:val="231F20"/>
        </w:rPr>
        <w:t>følge</w:t>
      </w:r>
      <w:r>
        <w:rPr>
          <w:color w:val="231F20"/>
          <w:spacing w:val="-11"/>
        </w:rPr>
        <w:t xml:space="preserve"> </w:t>
      </w:r>
      <w:r>
        <w:rPr>
          <w:color w:val="231F20"/>
        </w:rPr>
        <w:t>av</w:t>
      </w:r>
      <w:r>
        <w:rPr>
          <w:color w:val="231F20"/>
          <w:spacing w:val="-11"/>
        </w:rPr>
        <w:t xml:space="preserve"> </w:t>
      </w:r>
      <w:r>
        <w:rPr>
          <w:color w:val="231F20"/>
        </w:rPr>
        <w:t>behandlingen. Selv om man fokuserer både på fortid, nåtid og fremtid for å kartlegge hva som har betydning for opplevelsen av schizofreni, arbeider man alltid med klientens øyeblik- kelige</w:t>
      </w:r>
      <w:r>
        <w:rPr>
          <w:color w:val="231F20"/>
          <w:spacing w:val="-11"/>
        </w:rPr>
        <w:t xml:space="preserve"> </w:t>
      </w:r>
      <w:r>
        <w:rPr>
          <w:color w:val="231F20"/>
        </w:rPr>
        <w:t>opplevelse</w:t>
      </w:r>
      <w:r>
        <w:rPr>
          <w:color w:val="231F20"/>
          <w:spacing w:val="-11"/>
        </w:rPr>
        <w:t xml:space="preserve"> </w:t>
      </w:r>
      <w:r>
        <w:rPr>
          <w:color w:val="231F20"/>
        </w:rPr>
        <w:t>av</w:t>
      </w:r>
      <w:r>
        <w:rPr>
          <w:color w:val="231F20"/>
          <w:spacing w:val="-11"/>
        </w:rPr>
        <w:t xml:space="preserve"> </w:t>
      </w:r>
      <w:r>
        <w:rPr>
          <w:color w:val="231F20"/>
        </w:rPr>
        <w:t>sin</w:t>
      </w:r>
      <w:r>
        <w:rPr>
          <w:color w:val="231F20"/>
          <w:spacing w:val="-11"/>
        </w:rPr>
        <w:t xml:space="preserve"> </w:t>
      </w:r>
      <w:r>
        <w:rPr>
          <w:color w:val="231F20"/>
        </w:rPr>
        <w:t>situasjon.</w:t>
      </w:r>
      <w:r>
        <w:rPr>
          <w:color w:val="231F20"/>
          <w:spacing w:val="-11"/>
        </w:rPr>
        <w:t xml:space="preserve"> </w:t>
      </w:r>
      <w:r>
        <w:rPr>
          <w:color w:val="231F20"/>
        </w:rPr>
        <w:t>Det</w:t>
      </w:r>
      <w:r>
        <w:rPr>
          <w:color w:val="231F20"/>
          <w:spacing w:val="-11"/>
        </w:rPr>
        <w:t xml:space="preserve"> </w:t>
      </w:r>
      <w:r>
        <w:rPr>
          <w:color w:val="231F20"/>
        </w:rPr>
        <w:t>er</w:t>
      </w:r>
      <w:r>
        <w:rPr>
          <w:color w:val="231F20"/>
          <w:spacing w:val="-11"/>
        </w:rPr>
        <w:t xml:space="preserve"> </w:t>
      </w:r>
      <w:r>
        <w:rPr>
          <w:color w:val="231F20"/>
        </w:rPr>
        <w:t>derfor</w:t>
      </w:r>
      <w:r>
        <w:rPr>
          <w:color w:val="231F20"/>
          <w:spacing w:val="-11"/>
        </w:rPr>
        <w:t xml:space="preserve"> </w:t>
      </w:r>
      <w:r>
        <w:rPr>
          <w:color w:val="231F20"/>
        </w:rPr>
        <w:t>nødvendig</w:t>
      </w:r>
      <w:r>
        <w:rPr>
          <w:color w:val="231F20"/>
          <w:spacing w:val="-11"/>
        </w:rPr>
        <w:t xml:space="preserve"> </w:t>
      </w:r>
      <w:r>
        <w:rPr>
          <w:color w:val="231F20"/>
        </w:rPr>
        <w:t>å</w:t>
      </w:r>
      <w:r>
        <w:rPr>
          <w:color w:val="231F20"/>
          <w:spacing w:val="-11"/>
        </w:rPr>
        <w:t xml:space="preserve"> </w:t>
      </w:r>
      <w:r>
        <w:rPr>
          <w:color w:val="231F20"/>
        </w:rPr>
        <w:t>fokusere</w:t>
      </w:r>
      <w:r>
        <w:rPr>
          <w:color w:val="231F20"/>
          <w:spacing w:val="-11"/>
        </w:rPr>
        <w:t xml:space="preserve"> </w:t>
      </w:r>
      <w:r>
        <w:rPr>
          <w:color w:val="231F20"/>
        </w:rPr>
        <w:t>på</w:t>
      </w:r>
      <w:r>
        <w:rPr>
          <w:color w:val="231F20"/>
          <w:spacing w:val="-11"/>
        </w:rPr>
        <w:t xml:space="preserve"> </w:t>
      </w:r>
      <w:r>
        <w:rPr>
          <w:color w:val="231F20"/>
        </w:rPr>
        <w:t>hva</w:t>
      </w:r>
      <w:r>
        <w:rPr>
          <w:color w:val="231F20"/>
          <w:spacing w:val="-11"/>
        </w:rPr>
        <w:t xml:space="preserve"> </w:t>
      </w:r>
      <w:r>
        <w:rPr>
          <w:color w:val="231F20"/>
        </w:rPr>
        <w:t>som</w:t>
      </w:r>
      <w:r>
        <w:rPr>
          <w:color w:val="231F20"/>
          <w:spacing w:val="-11"/>
        </w:rPr>
        <w:t xml:space="preserve"> </w:t>
      </w:r>
      <w:r>
        <w:rPr>
          <w:color w:val="231F20"/>
        </w:rPr>
        <w:t>skjer mentalt</w:t>
      </w:r>
      <w:r>
        <w:rPr>
          <w:color w:val="231F20"/>
          <w:spacing w:val="-7"/>
        </w:rPr>
        <w:t xml:space="preserve"> </w:t>
      </w:r>
      <w:r>
        <w:rPr>
          <w:color w:val="231F20"/>
        </w:rPr>
        <w:t>i</w:t>
      </w:r>
      <w:r>
        <w:rPr>
          <w:color w:val="231F20"/>
          <w:spacing w:val="-7"/>
        </w:rPr>
        <w:t xml:space="preserve"> </w:t>
      </w:r>
      <w:r>
        <w:rPr>
          <w:color w:val="231F20"/>
        </w:rPr>
        <w:t>bestemte</w:t>
      </w:r>
      <w:r>
        <w:rPr>
          <w:color w:val="231F20"/>
          <w:spacing w:val="-7"/>
        </w:rPr>
        <w:t xml:space="preserve"> </w:t>
      </w:r>
      <w:r>
        <w:rPr>
          <w:color w:val="231F20"/>
        </w:rPr>
        <w:t>øyeblikk</w:t>
      </w:r>
      <w:r>
        <w:rPr>
          <w:color w:val="231F20"/>
          <w:spacing w:val="-7"/>
        </w:rPr>
        <w:t xml:space="preserve"> </w:t>
      </w:r>
      <w:r>
        <w:rPr>
          <w:color w:val="231F20"/>
        </w:rPr>
        <w:t>i</w:t>
      </w:r>
      <w:r>
        <w:rPr>
          <w:color w:val="231F20"/>
          <w:spacing w:val="-7"/>
        </w:rPr>
        <w:t xml:space="preserve"> </w:t>
      </w:r>
      <w:r>
        <w:rPr>
          <w:color w:val="231F20"/>
        </w:rPr>
        <w:t>behandlingen,</w:t>
      </w:r>
      <w:r>
        <w:rPr>
          <w:color w:val="231F20"/>
          <w:spacing w:val="-7"/>
        </w:rPr>
        <w:t xml:space="preserve"> </w:t>
      </w:r>
      <w:r>
        <w:rPr>
          <w:color w:val="231F20"/>
        </w:rPr>
        <w:t>for</w:t>
      </w:r>
      <w:r>
        <w:rPr>
          <w:color w:val="231F20"/>
          <w:spacing w:val="-7"/>
        </w:rPr>
        <w:t xml:space="preserve"> </w:t>
      </w:r>
      <w:r>
        <w:rPr>
          <w:color w:val="231F20"/>
        </w:rPr>
        <w:t>å</w:t>
      </w:r>
      <w:r>
        <w:rPr>
          <w:color w:val="231F20"/>
          <w:spacing w:val="-7"/>
        </w:rPr>
        <w:t xml:space="preserve"> </w:t>
      </w:r>
      <w:r>
        <w:rPr>
          <w:color w:val="231F20"/>
        </w:rPr>
        <w:t>utvikle</w:t>
      </w:r>
      <w:r>
        <w:rPr>
          <w:color w:val="231F20"/>
          <w:spacing w:val="-7"/>
        </w:rPr>
        <w:t xml:space="preserve"> </w:t>
      </w:r>
      <w:r>
        <w:rPr>
          <w:color w:val="231F20"/>
        </w:rPr>
        <w:t>kunnskap</w:t>
      </w:r>
      <w:r>
        <w:rPr>
          <w:color w:val="231F20"/>
          <w:spacing w:val="-7"/>
        </w:rPr>
        <w:t xml:space="preserve"> </w:t>
      </w:r>
      <w:r>
        <w:rPr>
          <w:color w:val="231F20"/>
        </w:rPr>
        <w:t>både</w:t>
      </w:r>
      <w:r>
        <w:rPr>
          <w:color w:val="231F20"/>
          <w:spacing w:val="-7"/>
        </w:rPr>
        <w:t xml:space="preserve"> </w:t>
      </w:r>
      <w:r>
        <w:rPr>
          <w:color w:val="231F20"/>
        </w:rPr>
        <w:t>om</w:t>
      </w:r>
      <w:r>
        <w:rPr>
          <w:color w:val="231F20"/>
          <w:spacing w:val="-7"/>
        </w:rPr>
        <w:t xml:space="preserve"> </w:t>
      </w:r>
      <w:r>
        <w:rPr>
          <w:color w:val="231F20"/>
        </w:rPr>
        <w:t>klientens situasjon og om de endringene som klientene opplever.</w:t>
      </w:r>
    </w:p>
    <w:p w14:paraId="1FF072E8" w14:textId="77777777" w:rsidR="001419A2" w:rsidRDefault="001419A2">
      <w:pPr>
        <w:pStyle w:val="Brdtekst"/>
        <w:spacing w:before="65"/>
        <w:ind w:left="0"/>
        <w:jc w:val="left"/>
      </w:pPr>
    </w:p>
    <w:p w14:paraId="6674FBAE" w14:textId="77777777" w:rsidR="001419A2" w:rsidRDefault="00000000">
      <w:pPr>
        <w:pStyle w:val="Overskrift4"/>
        <w:ind w:left="330"/>
        <w:jc w:val="both"/>
      </w:pPr>
      <w:r>
        <w:rPr>
          <w:color w:val="231F20"/>
        </w:rPr>
        <w:t>Endring</w:t>
      </w:r>
      <w:r>
        <w:rPr>
          <w:color w:val="231F20"/>
          <w:spacing w:val="-5"/>
        </w:rPr>
        <w:t xml:space="preserve"> </w:t>
      </w:r>
      <w:r>
        <w:rPr>
          <w:color w:val="231F20"/>
        </w:rPr>
        <w:t>gjennom</w:t>
      </w:r>
      <w:r>
        <w:rPr>
          <w:color w:val="231F20"/>
          <w:spacing w:val="-4"/>
        </w:rPr>
        <w:t xml:space="preserve"> </w:t>
      </w:r>
      <w:r>
        <w:rPr>
          <w:color w:val="231F20"/>
        </w:rPr>
        <w:t>endring</w:t>
      </w:r>
      <w:r>
        <w:rPr>
          <w:color w:val="231F20"/>
          <w:spacing w:val="-5"/>
        </w:rPr>
        <w:t xml:space="preserve"> </w:t>
      </w:r>
      <w:r>
        <w:rPr>
          <w:color w:val="231F20"/>
        </w:rPr>
        <w:t>i</w:t>
      </w:r>
      <w:r>
        <w:rPr>
          <w:color w:val="231F20"/>
          <w:spacing w:val="-4"/>
        </w:rPr>
        <w:t xml:space="preserve"> </w:t>
      </w:r>
      <w:r>
        <w:rPr>
          <w:color w:val="231F20"/>
          <w:spacing w:val="-2"/>
        </w:rPr>
        <w:t>forståelse</w:t>
      </w:r>
    </w:p>
    <w:p w14:paraId="30E83467" w14:textId="77777777" w:rsidR="001419A2" w:rsidRDefault="00000000">
      <w:pPr>
        <w:pStyle w:val="Brdtekst"/>
        <w:spacing w:before="200"/>
        <w:ind w:left="330" w:right="101"/>
      </w:pPr>
      <w:r>
        <w:rPr>
          <w:color w:val="231F20"/>
          <w:spacing w:val="-2"/>
        </w:rPr>
        <w:t xml:space="preserve">Endringer i forståelse fører til følelsesmessige endringer. Men vil endringer i forståelse, </w:t>
      </w:r>
      <w:r>
        <w:rPr>
          <w:color w:val="231F20"/>
        </w:rPr>
        <w:t>for</w:t>
      </w:r>
      <w:r>
        <w:rPr>
          <w:color w:val="231F20"/>
          <w:spacing w:val="-10"/>
        </w:rPr>
        <w:t xml:space="preserve"> </w:t>
      </w:r>
      <w:r>
        <w:rPr>
          <w:color w:val="231F20"/>
        </w:rPr>
        <w:t>eksempel</w:t>
      </w:r>
      <w:r>
        <w:rPr>
          <w:color w:val="231F20"/>
          <w:spacing w:val="-10"/>
        </w:rPr>
        <w:t xml:space="preserve"> </w:t>
      </w:r>
      <w:r>
        <w:rPr>
          <w:color w:val="231F20"/>
        </w:rPr>
        <w:t>som</w:t>
      </w:r>
      <w:r>
        <w:rPr>
          <w:color w:val="231F20"/>
          <w:spacing w:val="-10"/>
        </w:rPr>
        <w:t xml:space="preserve"> </w:t>
      </w:r>
      <w:r>
        <w:rPr>
          <w:color w:val="231F20"/>
        </w:rPr>
        <w:t>følge</w:t>
      </w:r>
      <w:r>
        <w:rPr>
          <w:color w:val="231F20"/>
          <w:spacing w:val="-10"/>
        </w:rPr>
        <w:t xml:space="preserve"> </w:t>
      </w:r>
      <w:r>
        <w:rPr>
          <w:color w:val="231F20"/>
        </w:rPr>
        <w:t>av</w:t>
      </w:r>
      <w:r>
        <w:rPr>
          <w:color w:val="231F20"/>
          <w:spacing w:val="-10"/>
        </w:rPr>
        <w:t xml:space="preserve"> </w:t>
      </w:r>
      <w:r>
        <w:rPr>
          <w:color w:val="231F20"/>
        </w:rPr>
        <w:t>redefineringer,</w:t>
      </w:r>
      <w:r>
        <w:rPr>
          <w:color w:val="231F20"/>
          <w:spacing w:val="-10"/>
        </w:rPr>
        <w:t xml:space="preserve"> </w:t>
      </w:r>
      <w:r>
        <w:rPr>
          <w:color w:val="231F20"/>
        </w:rPr>
        <w:t>alltid</w:t>
      </w:r>
      <w:r>
        <w:rPr>
          <w:color w:val="231F20"/>
          <w:spacing w:val="-10"/>
        </w:rPr>
        <w:t xml:space="preserve"> </w:t>
      </w:r>
      <w:r>
        <w:rPr>
          <w:color w:val="231F20"/>
        </w:rPr>
        <w:t>være</w:t>
      </w:r>
      <w:r>
        <w:rPr>
          <w:color w:val="231F20"/>
          <w:spacing w:val="-10"/>
        </w:rPr>
        <w:t xml:space="preserve"> </w:t>
      </w:r>
      <w:r>
        <w:rPr>
          <w:color w:val="231F20"/>
        </w:rPr>
        <w:t>tilstrekkelige</w:t>
      </w:r>
      <w:r>
        <w:rPr>
          <w:color w:val="231F20"/>
          <w:spacing w:val="-10"/>
        </w:rPr>
        <w:t xml:space="preserve"> </w:t>
      </w:r>
      <w:r>
        <w:rPr>
          <w:color w:val="231F20"/>
        </w:rPr>
        <w:t>for</w:t>
      </w:r>
      <w:r>
        <w:rPr>
          <w:color w:val="231F20"/>
          <w:spacing w:val="-10"/>
        </w:rPr>
        <w:t xml:space="preserve"> </w:t>
      </w:r>
      <w:r>
        <w:rPr>
          <w:color w:val="231F20"/>
        </w:rPr>
        <w:t>å</w:t>
      </w:r>
      <w:r>
        <w:rPr>
          <w:color w:val="231F20"/>
          <w:spacing w:val="-10"/>
        </w:rPr>
        <w:t xml:space="preserve"> </w:t>
      </w:r>
      <w:r>
        <w:rPr>
          <w:color w:val="231F20"/>
        </w:rPr>
        <w:t>oppnå</w:t>
      </w:r>
      <w:r>
        <w:rPr>
          <w:color w:val="231F20"/>
          <w:spacing w:val="-10"/>
        </w:rPr>
        <w:t xml:space="preserve"> </w:t>
      </w:r>
      <w:r>
        <w:rPr>
          <w:color w:val="231F20"/>
        </w:rPr>
        <w:t>psykisk endring?</w:t>
      </w:r>
      <w:r>
        <w:rPr>
          <w:color w:val="231F20"/>
          <w:spacing w:val="-13"/>
        </w:rPr>
        <w:t xml:space="preserve"> </w:t>
      </w:r>
      <w:r>
        <w:rPr>
          <w:color w:val="231F20"/>
        </w:rPr>
        <w:t>Jeg</w:t>
      </w:r>
      <w:r>
        <w:rPr>
          <w:color w:val="231F20"/>
          <w:spacing w:val="-12"/>
        </w:rPr>
        <w:t xml:space="preserve"> </w:t>
      </w:r>
      <w:r>
        <w:rPr>
          <w:color w:val="231F20"/>
        </w:rPr>
        <w:t>reiser</w:t>
      </w:r>
      <w:r>
        <w:rPr>
          <w:color w:val="231F20"/>
          <w:spacing w:val="-13"/>
        </w:rPr>
        <w:t xml:space="preserve"> </w:t>
      </w:r>
      <w:r>
        <w:rPr>
          <w:color w:val="231F20"/>
        </w:rPr>
        <w:t>spørsmålet</w:t>
      </w:r>
      <w:r>
        <w:rPr>
          <w:color w:val="231F20"/>
          <w:spacing w:val="-12"/>
        </w:rPr>
        <w:t xml:space="preserve"> </w:t>
      </w:r>
      <w:r>
        <w:rPr>
          <w:color w:val="231F20"/>
        </w:rPr>
        <w:t>fordi</w:t>
      </w:r>
      <w:r>
        <w:rPr>
          <w:color w:val="231F20"/>
          <w:spacing w:val="-13"/>
        </w:rPr>
        <w:t xml:space="preserve"> </w:t>
      </w:r>
      <w:r>
        <w:rPr>
          <w:color w:val="231F20"/>
        </w:rPr>
        <w:t>man</w:t>
      </w:r>
      <w:r>
        <w:rPr>
          <w:color w:val="231F20"/>
          <w:spacing w:val="-12"/>
        </w:rPr>
        <w:t xml:space="preserve"> </w:t>
      </w:r>
      <w:r>
        <w:rPr>
          <w:color w:val="231F20"/>
        </w:rPr>
        <w:t>anvender</w:t>
      </w:r>
      <w:r>
        <w:rPr>
          <w:color w:val="231F20"/>
          <w:spacing w:val="-12"/>
        </w:rPr>
        <w:t xml:space="preserve"> </w:t>
      </w:r>
      <w:r>
        <w:rPr>
          <w:color w:val="231F20"/>
        </w:rPr>
        <w:t>redefineringer</w:t>
      </w:r>
      <w:r>
        <w:rPr>
          <w:color w:val="231F20"/>
          <w:spacing w:val="-13"/>
        </w:rPr>
        <w:t xml:space="preserve"> </w:t>
      </w:r>
      <w:r>
        <w:rPr>
          <w:color w:val="231F20"/>
        </w:rPr>
        <w:t>i</w:t>
      </w:r>
      <w:r>
        <w:rPr>
          <w:color w:val="231F20"/>
          <w:spacing w:val="-12"/>
        </w:rPr>
        <w:t xml:space="preserve"> </w:t>
      </w:r>
      <w:r>
        <w:rPr>
          <w:color w:val="231F20"/>
        </w:rPr>
        <w:t>kognitiv</w:t>
      </w:r>
      <w:r>
        <w:rPr>
          <w:color w:val="231F20"/>
          <w:spacing w:val="-13"/>
        </w:rPr>
        <w:t xml:space="preserve"> </w:t>
      </w:r>
      <w:r>
        <w:rPr>
          <w:color w:val="231F20"/>
        </w:rPr>
        <w:t>terapi</w:t>
      </w:r>
      <w:r>
        <w:rPr>
          <w:color w:val="231F20"/>
          <w:spacing w:val="-12"/>
        </w:rPr>
        <w:t xml:space="preserve"> </w:t>
      </w:r>
      <w:r>
        <w:rPr>
          <w:color w:val="231F20"/>
        </w:rPr>
        <w:t>og</w:t>
      </w:r>
      <w:r>
        <w:rPr>
          <w:color w:val="231F20"/>
          <w:spacing w:val="-13"/>
        </w:rPr>
        <w:t xml:space="preserve"> </w:t>
      </w:r>
      <w:r>
        <w:rPr>
          <w:color w:val="231F20"/>
        </w:rPr>
        <w:t>i de</w:t>
      </w:r>
      <w:r>
        <w:rPr>
          <w:color w:val="231F20"/>
          <w:spacing w:val="-9"/>
        </w:rPr>
        <w:t xml:space="preserve"> </w:t>
      </w:r>
      <w:r>
        <w:rPr>
          <w:color w:val="231F20"/>
        </w:rPr>
        <w:t>korttidsterapeutiske</w:t>
      </w:r>
      <w:r>
        <w:rPr>
          <w:color w:val="231F20"/>
          <w:spacing w:val="-9"/>
        </w:rPr>
        <w:t xml:space="preserve"> </w:t>
      </w:r>
      <w:r>
        <w:rPr>
          <w:color w:val="231F20"/>
        </w:rPr>
        <w:t>og</w:t>
      </w:r>
      <w:r>
        <w:rPr>
          <w:color w:val="231F20"/>
          <w:spacing w:val="-9"/>
        </w:rPr>
        <w:t xml:space="preserve"> </w:t>
      </w:r>
      <w:r>
        <w:rPr>
          <w:color w:val="231F20"/>
        </w:rPr>
        <w:t>familieterapeutiske</w:t>
      </w:r>
      <w:r>
        <w:rPr>
          <w:color w:val="231F20"/>
          <w:spacing w:val="-9"/>
        </w:rPr>
        <w:t xml:space="preserve"> </w:t>
      </w:r>
      <w:r>
        <w:rPr>
          <w:color w:val="231F20"/>
        </w:rPr>
        <w:t>tradisjonene,</w:t>
      </w:r>
      <w:r>
        <w:rPr>
          <w:color w:val="231F20"/>
          <w:spacing w:val="-9"/>
        </w:rPr>
        <w:t xml:space="preserve"> </w:t>
      </w:r>
      <w:r>
        <w:rPr>
          <w:color w:val="231F20"/>
        </w:rPr>
        <w:t>som</w:t>
      </w:r>
      <w:r>
        <w:rPr>
          <w:color w:val="231F20"/>
          <w:spacing w:val="-9"/>
        </w:rPr>
        <w:t xml:space="preserve"> </w:t>
      </w:r>
      <w:r>
        <w:rPr>
          <w:color w:val="231F20"/>
        </w:rPr>
        <w:t>problemorientert</w:t>
      </w:r>
      <w:r>
        <w:rPr>
          <w:color w:val="231F20"/>
          <w:spacing w:val="-9"/>
        </w:rPr>
        <w:t xml:space="preserve"> </w:t>
      </w:r>
      <w:r>
        <w:rPr>
          <w:color w:val="231F20"/>
        </w:rPr>
        <w:t>te- rapi</w:t>
      </w:r>
      <w:r>
        <w:rPr>
          <w:color w:val="231F20"/>
          <w:spacing w:val="-12"/>
        </w:rPr>
        <w:t xml:space="preserve"> </w:t>
      </w:r>
      <w:r>
        <w:rPr>
          <w:color w:val="231F20"/>
        </w:rPr>
        <w:t>(MRI-tradisjonen)</w:t>
      </w:r>
      <w:r>
        <w:rPr>
          <w:color w:val="231F20"/>
          <w:spacing w:val="-12"/>
        </w:rPr>
        <w:t xml:space="preserve"> </w:t>
      </w:r>
      <w:r>
        <w:rPr>
          <w:color w:val="231F20"/>
        </w:rPr>
        <w:t>og</w:t>
      </w:r>
      <w:r>
        <w:rPr>
          <w:color w:val="231F20"/>
          <w:spacing w:val="-12"/>
        </w:rPr>
        <w:t xml:space="preserve"> </w:t>
      </w:r>
      <w:r>
        <w:rPr>
          <w:color w:val="231F20"/>
        </w:rPr>
        <w:t>i</w:t>
      </w:r>
      <w:r>
        <w:rPr>
          <w:color w:val="231F20"/>
          <w:spacing w:val="-12"/>
        </w:rPr>
        <w:t xml:space="preserve"> </w:t>
      </w:r>
      <w:r>
        <w:rPr>
          <w:color w:val="231F20"/>
        </w:rPr>
        <w:t>løsningsorientert</w:t>
      </w:r>
      <w:r>
        <w:rPr>
          <w:color w:val="231F20"/>
          <w:spacing w:val="-12"/>
        </w:rPr>
        <w:t xml:space="preserve"> </w:t>
      </w:r>
      <w:r>
        <w:rPr>
          <w:color w:val="231F20"/>
        </w:rPr>
        <w:t>og</w:t>
      </w:r>
      <w:r>
        <w:rPr>
          <w:color w:val="231F20"/>
          <w:spacing w:val="-12"/>
        </w:rPr>
        <w:t xml:space="preserve"> </w:t>
      </w:r>
      <w:r>
        <w:rPr>
          <w:color w:val="231F20"/>
        </w:rPr>
        <w:t>narrativ</w:t>
      </w:r>
      <w:r>
        <w:rPr>
          <w:color w:val="231F20"/>
          <w:spacing w:val="-12"/>
        </w:rPr>
        <w:t xml:space="preserve"> </w:t>
      </w:r>
      <w:r>
        <w:rPr>
          <w:color w:val="231F20"/>
        </w:rPr>
        <w:t>terapi.</w:t>
      </w:r>
      <w:r>
        <w:rPr>
          <w:color w:val="231F20"/>
          <w:spacing w:val="-12"/>
        </w:rPr>
        <w:t xml:space="preserve"> </w:t>
      </w:r>
      <w:r>
        <w:rPr>
          <w:color w:val="231F20"/>
        </w:rPr>
        <w:t>En</w:t>
      </w:r>
      <w:r>
        <w:rPr>
          <w:color w:val="231F20"/>
          <w:spacing w:val="-12"/>
        </w:rPr>
        <w:t xml:space="preserve"> </w:t>
      </w:r>
      <w:r>
        <w:rPr>
          <w:color w:val="231F20"/>
        </w:rPr>
        <w:t>redefinering</w:t>
      </w:r>
      <w:r>
        <w:rPr>
          <w:color w:val="231F20"/>
          <w:spacing w:val="-12"/>
        </w:rPr>
        <w:t xml:space="preserve"> </w:t>
      </w:r>
      <w:r>
        <w:rPr>
          <w:color w:val="231F20"/>
        </w:rPr>
        <w:t>inne- bærer</w:t>
      </w:r>
      <w:r>
        <w:rPr>
          <w:color w:val="231F20"/>
          <w:spacing w:val="-12"/>
        </w:rPr>
        <w:t xml:space="preserve"> </w:t>
      </w:r>
      <w:r>
        <w:rPr>
          <w:color w:val="231F20"/>
        </w:rPr>
        <w:t>at</w:t>
      </w:r>
      <w:r>
        <w:rPr>
          <w:color w:val="231F20"/>
          <w:spacing w:val="-12"/>
        </w:rPr>
        <w:t xml:space="preserve"> </w:t>
      </w:r>
      <w:r>
        <w:rPr>
          <w:color w:val="231F20"/>
        </w:rPr>
        <w:t>man</w:t>
      </w:r>
      <w:r>
        <w:rPr>
          <w:color w:val="231F20"/>
          <w:spacing w:val="-12"/>
        </w:rPr>
        <w:t xml:space="preserve"> </w:t>
      </w:r>
      <w:r>
        <w:rPr>
          <w:color w:val="231F20"/>
        </w:rPr>
        <w:t>forstår</w:t>
      </w:r>
      <w:r>
        <w:rPr>
          <w:color w:val="231F20"/>
          <w:spacing w:val="-12"/>
        </w:rPr>
        <w:t xml:space="preserve"> </w:t>
      </w:r>
      <w:r>
        <w:rPr>
          <w:color w:val="231F20"/>
        </w:rPr>
        <w:t>noe</w:t>
      </w:r>
      <w:r>
        <w:rPr>
          <w:color w:val="231F20"/>
          <w:spacing w:val="-12"/>
        </w:rPr>
        <w:t xml:space="preserve"> </w:t>
      </w:r>
      <w:r>
        <w:rPr>
          <w:color w:val="231F20"/>
        </w:rPr>
        <w:t>på</w:t>
      </w:r>
      <w:r>
        <w:rPr>
          <w:color w:val="231F20"/>
          <w:spacing w:val="-12"/>
        </w:rPr>
        <w:t xml:space="preserve"> </w:t>
      </w:r>
      <w:r>
        <w:rPr>
          <w:color w:val="231F20"/>
        </w:rPr>
        <w:t>en</w:t>
      </w:r>
      <w:r>
        <w:rPr>
          <w:color w:val="231F20"/>
          <w:spacing w:val="-12"/>
        </w:rPr>
        <w:t xml:space="preserve"> </w:t>
      </w:r>
      <w:r>
        <w:rPr>
          <w:color w:val="231F20"/>
        </w:rPr>
        <w:t>annen</w:t>
      </w:r>
      <w:r>
        <w:rPr>
          <w:color w:val="231F20"/>
          <w:spacing w:val="-12"/>
        </w:rPr>
        <w:t xml:space="preserve"> </w:t>
      </w:r>
      <w:r>
        <w:rPr>
          <w:color w:val="231F20"/>
        </w:rPr>
        <w:t>måte</w:t>
      </w:r>
      <w:r>
        <w:rPr>
          <w:color w:val="231F20"/>
          <w:spacing w:val="-12"/>
        </w:rPr>
        <w:t xml:space="preserve"> </w:t>
      </w:r>
      <w:r>
        <w:rPr>
          <w:color w:val="231F20"/>
        </w:rPr>
        <w:t>enn</w:t>
      </w:r>
      <w:r>
        <w:rPr>
          <w:color w:val="231F20"/>
          <w:spacing w:val="-12"/>
        </w:rPr>
        <w:t xml:space="preserve"> </w:t>
      </w:r>
      <w:r>
        <w:rPr>
          <w:color w:val="231F20"/>
        </w:rPr>
        <w:t>før,</w:t>
      </w:r>
      <w:r>
        <w:rPr>
          <w:color w:val="231F20"/>
          <w:spacing w:val="-12"/>
        </w:rPr>
        <w:t xml:space="preserve"> </w:t>
      </w:r>
      <w:r>
        <w:rPr>
          <w:color w:val="231F20"/>
        </w:rPr>
        <w:t>og</w:t>
      </w:r>
      <w:r>
        <w:rPr>
          <w:color w:val="231F20"/>
          <w:spacing w:val="-12"/>
        </w:rPr>
        <w:t xml:space="preserve"> </w:t>
      </w:r>
      <w:r>
        <w:rPr>
          <w:color w:val="231F20"/>
        </w:rPr>
        <w:t>på</w:t>
      </w:r>
      <w:r>
        <w:rPr>
          <w:color w:val="231F20"/>
          <w:spacing w:val="-12"/>
        </w:rPr>
        <w:t xml:space="preserve"> </w:t>
      </w:r>
      <w:r>
        <w:rPr>
          <w:color w:val="231F20"/>
        </w:rPr>
        <w:t>en</w:t>
      </w:r>
      <w:r>
        <w:rPr>
          <w:color w:val="231F20"/>
          <w:spacing w:val="-12"/>
        </w:rPr>
        <w:t xml:space="preserve"> </w:t>
      </w:r>
      <w:r>
        <w:rPr>
          <w:color w:val="231F20"/>
        </w:rPr>
        <w:t>måte</w:t>
      </w:r>
      <w:r>
        <w:rPr>
          <w:color w:val="231F20"/>
          <w:spacing w:val="-12"/>
        </w:rPr>
        <w:t xml:space="preserve"> </w:t>
      </w:r>
      <w:r>
        <w:rPr>
          <w:color w:val="231F20"/>
        </w:rPr>
        <w:t>som</w:t>
      </w:r>
      <w:r>
        <w:rPr>
          <w:color w:val="231F20"/>
          <w:spacing w:val="-12"/>
        </w:rPr>
        <w:t xml:space="preserve"> </w:t>
      </w:r>
      <w:r>
        <w:rPr>
          <w:color w:val="231F20"/>
        </w:rPr>
        <w:t>fører</w:t>
      </w:r>
      <w:r>
        <w:rPr>
          <w:color w:val="231F20"/>
          <w:spacing w:val="-12"/>
        </w:rPr>
        <w:t xml:space="preserve"> </w:t>
      </w:r>
      <w:r>
        <w:rPr>
          <w:color w:val="231F20"/>
        </w:rPr>
        <w:t>til</w:t>
      </w:r>
      <w:r>
        <w:rPr>
          <w:color w:val="231F20"/>
          <w:spacing w:val="-12"/>
        </w:rPr>
        <w:t xml:space="preserve"> </w:t>
      </w:r>
      <w:r>
        <w:rPr>
          <w:color w:val="231F20"/>
        </w:rPr>
        <w:t>mindre belastende følelser og større mestringsevne enn tidligere.</w:t>
      </w:r>
    </w:p>
    <w:p w14:paraId="572F265D" w14:textId="77777777" w:rsidR="001419A2" w:rsidRDefault="00000000">
      <w:pPr>
        <w:pStyle w:val="Brdtekst"/>
        <w:ind w:left="330" w:right="101"/>
      </w:pPr>
      <w:r>
        <w:rPr>
          <w:color w:val="231F20"/>
        </w:rPr>
        <w:t>Dersom den psykiske plagen er preget av intense følelser, vil endringer i forståelse sjelden</w:t>
      </w:r>
      <w:r>
        <w:rPr>
          <w:color w:val="231F20"/>
          <w:spacing w:val="-3"/>
        </w:rPr>
        <w:t xml:space="preserve"> </w:t>
      </w:r>
      <w:r>
        <w:rPr>
          <w:color w:val="231F20"/>
        </w:rPr>
        <w:t>være</w:t>
      </w:r>
      <w:r>
        <w:rPr>
          <w:color w:val="231F20"/>
          <w:spacing w:val="-1"/>
        </w:rPr>
        <w:t xml:space="preserve"> </w:t>
      </w:r>
      <w:r>
        <w:rPr>
          <w:color w:val="231F20"/>
        </w:rPr>
        <w:t>tilstrekkelig</w:t>
      </w:r>
      <w:r>
        <w:rPr>
          <w:color w:val="231F20"/>
          <w:spacing w:val="-1"/>
        </w:rPr>
        <w:t xml:space="preserve"> </w:t>
      </w:r>
      <w:r>
        <w:rPr>
          <w:color w:val="231F20"/>
        </w:rPr>
        <w:t>for</w:t>
      </w:r>
      <w:r>
        <w:rPr>
          <w:color w:val="231F20"/>
          <w:spacing w:val="-1"/>
        </w:rPr>
        <w:t xml:space="preserve"> </w:t>
      </w:r>
      <w:r>
        <w:rPr>
          <w:color w:val="231F20"/>
        </w:rPr>
        <w:t>å</w:t>
      </w:r>
      <w:r>
        <w:rPr>
          <w:color w:val="231F20"/>
          <w:spacing w:val="-1"/>
        </w:rPr>
        <w:t xml:space="preserve"> </w:t>
      </w:r>
      <w:r>
        <w:rPr>
          <w:color w:val="231F20"/>
        </w:rPr>
        <w:t>oppnå</w:t>
      </w:r>
      <w:r>
        <w:rPr>
          <w:color w:val="231F20"/>
          <w:spacing w:val="-1"/>
        </w:rPr>
        <w:t xml:space="preserve"> </w:t>
      </w:r>
      <w:r>
        <w:rPr>
          <w:color w:val="231F20"/>
        </w:rPr>
        <w:t>psykisk</w:t>
      </w:r>
      <w:r>
        <w:rPr>
          <w:color w:val="231F20"/>
          <w:spacing w:val="-1"/>
        </w:rPr>
        <w:t xml:space="preserve"> </w:t>
      </w:r>
      <w:r>
        <w:rPr>
          <w:color w:val="231F20"/>
        </w:rPr>
        <w:t>endring.</w:t>
      </w:r>
      <w:r>
        <w:rPr>
          <w:color w:val="231F20"/>
          <w:spacing w:val="-1"/>
        </w:rPr>
        <w:t xml:space="preserve"> </w:t>
      </w:r>
      <w:r>
        <w:rPr>
          <w:color w:val="231F20"/>
        </w:rPr>
        <w:t>Dette</w:t>
      </w:r>
      <w:r>
        <w:rPr>
          <w:color w:val="231F20"/>
          <w:spacing w:val="-1"/>
        </w:rPr>
        <w:t xml:space="preserve"> </w:t>
      </w:r>
      <w:r>
        <w:rPr>
          <w:color w:val="231F20"/>
        </w:rPr>
        <w:t>gjelder</w:t>
      </w:r>
      <w:r>
        <w:rPr>
          <w:color w:val="231F20"/>
          <w:spacing w:val="-1"/>
        </w:rPr>
        <w:t xml:space="preserve"> </w:t>
      </w:r>
      <w:r>
        <w:rPr>
          <w:color w:val="231F20"/>
        </w:rPr>
        <w:t>også</w:t>
      </w:r>
      <w:r>
        <w:rPr>
          <w:color w:val="231F20"/>
          <w:spacing w:val="-1"/>
        </w:rPr>
        <w:t xml:space="preserve"> </w:t>
      </w:r>
      <w:r>
        <w:rPr>
          <w:color w:val="231F20"/>
        </w:rPr>
        <w:t xml:space="preserve">om </w:t>
      </w:r>
      <w:r>
        <w:rPr>
          <w:color w:val="231F20"/>
          <w:spacing w:val="-2"/>
        </w:rPr>
        <w:t>klienten</w:t>
      </w:r>
    </w:p>
    <w:p w14:paraId="46DF9A8C" w14:textId="77777777" w:rsidR="001419A2" w:rsidRDefault="001419A2">
      <w:pPr>
        <w:sectPr w:rsidR="001419A2">
          <w:pgSz w:w="9640" w:h="13610"/>
          <w:pgMar w:top="900" w:right="860" w:bottom="660" w:left="860" w:header="345" w:footer="460" w:gutter="0"/>
          <w:cols w:space="708"/>
        </w:sectPr>
      </w:pPr>
    </w:p>
    <w:p w14:paraId="0B38C1C2" w14:textId="77777777" w:rsidR="001419A2" w:rsidRDefault="00000000">
      <w:pPr>
        <w:pStyle w:val="Brdtekst"/>
        <w:spacing w:before="126"/>
        <w:ind w:right="327"/>
      </w:pPr>
      <w:r>
        <w:rPr>
          <w:color w:val="231F20"/>
        </w:rPr>
        <w:lastRenderedPageBreak/>
        <w:t>skulle ha fobier og tvangstanker. Klientens forståelse av fobiens manglende realisme og</w:t>
      </w:r>
      <w:r>
        <w:rPr>
          <w:color w:val="231F20"/>
          <w:spacing w:val="-10"/>
        </w:rPr>
        <w:t xml:space="preserve"> </w:t>
      </w:r>
      <w:r>
        <w:rPr>
          <w:color w:val="231F20"/>
        </w:rPr>
        <w:t>tvangstankenes</w:t>
      </w:r>
      <w:r>
        <w:rPr>
          <w:color w:val="231F20"/>
          <w:spacing w:val="-10"/>
        </w:rPr>
        <w:t xml:space="preserve"> </w:t>
      </w:r>
      <w:r>
        <w:rPr>
          <w:color w:val="231F20"/>
        </w:rPr>
        <w:t>absurditet</w:t>
      </w:r>
      <w:r>
        <w:rPr>
          <w:color w:val="231F20"/>
          <w:spacing w:val="-10"/>
        </w:rPr>
        <w:t xml:space="preserve"> </w:t>
      </w:r>
      <w:r>
        <w:rPr>
          <w:color w:val="231F20"/>
        </w:rPr>
        <w:t>er</w:t>
      </w:r>
      <w:r>
        <w:rPr>
          <w:color w:val="231F20"/>
          <w:spacing w:val="-10"/>
        </w:rPr>
        <w:t xml:space="preserve"> </w:t>
      </w:r>
      <w:r>
        <w:rPr>
          <w:color w:val="231F20"/>
        </w:rPr>
        <w:t>sjelden</w:t>
      </w:r>
      <w:r>
        <w:rPr>
          <w:color w:val="231F20"/>
          <w:spacing w:val="-10"/>
        </w:rPr>
        <w:t xml:space="preserve"> </w:t>
      </w:r>
      <w:r>
        <w:rPr>
          <w:color w:val="231F20"/>
        </w:rPr>
        <w:t>tilstrekkelig</w:t>
      </w:r>
      <w:r>
        <w:rPr>
          <w:color w:val="231F20"/>
          <w:spacing w:val="-10"/>
        </w:rPr>
        <w:t xml:space="preserve"> </w:t>
      </w:r>
      <w:r>
        <w:rPr>
          <w:color w:val="231F20"/>
        </w:rPr>
        <w:t>for</w:t>
      </w:r>
      <w:r>
        <w:rPr>
          <w:color w:val="231F20"/>
          <w:spacing w:val="-10"/>
        </w:rPr>
        <w:t xml:space="preserve"> </w:t>
      </w:r>
      <w:r>
        <w:rPr>
          <w:color w:val="231F20"/>
        </w:rPr>
        <w:t>å</w:t>
      </w:r>
      <w:r>
        <w:rPr>
          <w:color w:val="231F20"/>
          <w:spacing w:val="-10"/>
        </w:rPr>
        <w:t xml:space="preserve"> </w:t>
      </w:r>
      <w:r>
        <w:rPr>
          <w:color w:val="231F20"/>
        </w:rPr>
        <w:t>oppnå</w:t>
      </w:r>
      <w:r>
        <w:rPr>
          <w:color w:val="231F20"/>
          <w:spacing w:val="-10"/>
        </w:rPr>
        <w:t xml:space="preserve"> </w:t>
      </w:r>
      <w:r>
        <w:rPr>
          <w:color w:val="231F20"/>
        </w:rPr>
        <w:t>psykisk</w:t>
      </w:r>
      <w:r>
        <w:rPr>
          <w:color w:val="231F20"/>
          <w:spacing w:val="-10"/>
        </w:rPr>
        <w:t xml:space="preserve"> </w:t>
      </w:r>
      <w:r>
        <w:rPr>
          <w:color w:val="231F20"/>
        </w:rPr>
        <w:t>endring.</w:t>
      </w:r>
      <w:r>
        <w:rPr>
          <w:color w:val="231F20"/>
          <w:spacing w:val="-10"/>
        </w:rPr>
        <w:t xml:space="preserve"> </w:t>
      </w:r>
      <w:r>
        <w:rPr>
          <w:color w:val="231F20"/>
        </w:rPr>
        <w:t>Man må</w:t>
      </w:r>
      <w:r>
        <w:rPr>
          <w:color w:val="231F20"/>
          <w:spacing w:val="-11"/>
        </w:rPr>
        <w:t xml:space="preserve"> </w:t>
      </w:r>
      <w:r>
        <w:rPr>
          <w:color w:val="231F20"/>
        </w:rPr>
        <w:t>endre</w:t>
      </w:r>
      <w:r>
        <w:rPr>
          <w:color w:val="231F20"/>
          <w:spacing w:val="-11"/>
        </w:rPr>
        <w:t xml:space="preserve"> </w:t>
      </w:r>
      <w:r>
        <w:rPr>
          <w:color w:val="231F20"/>
        </w:rPr>
        <w:t>det</w:t>
      </w:r>
      <w:r>
        <w:rPr>
          <w:color w:val="231F20"/>
          <w:spacing w:val="-11"/>
        </w:rPr>
        <w:t xml:space="preserve"> </w:t>
      </w:r>
      <w:r>
        <w:rPr>
          <w:color w:val="231F20"/>
        </w:rPr>
        <w:t>psykiske</w:t>
      </w:r>
      <w:r>
        <w:rPr>
          <w:color w:val="231F20"/>
          <w:spacing w:val="-11"/>
        </w:rPr>
        <w:t xml:space="preserve"> </w:t>
      </w:r>
      <w:r>
        <w:rPr>
          <w:color w:val="231F20"/>
        </w:rPr>
        <w:t>materialet</w:t>
      </w:r>
      <w:r>
        <w:rPr>
          <w:color w:val="231F20"/>
          <w:spacing w:val="-11"/>
        </w:rPr>
        <w:t xml:space="preserve"> </w:t>
      </w:r>
      <w:r>
        <w:rPr>
          <w:color w:val="231F20"/>
        </w:rPr>
        <w:t>som</w:t>
      </w:r>
      <w:r>
        <w:rPr>
          <w:color w:val="231F20"/>
          <w:spacing w:val="-11"/>
        </w:rPr>
        <w:t xml:space="preserve"> </w:t>
      </w:r>
      <w:r>
        <w:rPr>
          <w:color w:val="231F20"/>
        </w:rPr>
        <w:t>opprettholder</w:t>
      </w:r>
      <w:r>
        <w:rPr>
          <w:color w:val="231F20"/>
          <w:spacing w:val="-11"/>
        </w:rPr>
        <w:t xml:space="preserve"> </w:t>
      </w:r>
      <w:r>
        <w:rPr>
          <w:color w:val="231F20"/>
        </w:rPr>
        <w:t>de</w:t>
      </w:r>
      <w:r>
        <w:rPr>
          <w:color w:val="231F20"/>
          <w:spacing w:val="-11"/>
        </w:rPr>
        <w:t xml:space="preserve"> </w:t>
      </w:r>
      <w:r>
        <w:rPr>
          <w:color w:val="231F20"/>
        </w:rPr>
        <w:t>fobiske</w:t>
      </w:r>
      <w:r>
        <w:rPr>
          <w:color w:val="231F20"/>
          <w:spacing w:val="-11"/>
        </w:rPr>
        <w:t xml:space="preserve"> </w:t>
      </w:r>
      <w:r>
        <w:rPr>
          <w:color w:val="231F20"/>
        </w:rPr>
        <w:t>reaksjonene,</w:t>
      </w:r>
      <w:r>
        <w:rPr>
          <w:color w:val="231F20"/>
          <w:spacing w:val="-11"/>
        </w:rPr>
        <w:t xml:space="preserve"> </w:t>
      </w:r>
      <w:r>
        <w:rPr>
          <w:color w:val="231F20"/>
        </w:rPr>
        <w:t xml:space="preserve">tvangsat- ferden og vrangforestillingene. Redefineringer vil likevel, om de blir gjentatt, kunne påvirke opplevelsen av schizofreni selv om de ikke har tilstrekkelig endringseffekt i </w:t>
      </w:r>
      <w:r>
        <w:rPr>
          <w:color w:val="231F20"/>
          <w:spacing w:val="-2"/>
        </w:rPr>
        <w:t>øyeblikket.</w:t>
      </w:r>
    </w:p>
    <w:p w14:paraId="1B6DDB3D" w14:textId="77777777" w:rsidR="001419A2" w:rsidRDefault="001419A2">
      <w:pPr>
        <w:pStyle w:val="Brdtekst"/>
        <w:spacing w:before="65"/>
        <w:ind w:left="0"/>
        <w:jc w:val="left"/>
      </w:pPr>
    </w:p>
    <w:p w14:paraId="608069A2" w14:textId="77777777" w:rsidR="001419A2" w:rsidRDefault="00000000">
      <w:pPr>
        <w:pStyle w:val="Overskrift4"/>
        <w:jc w:val="both"/>
      </w:pPr>
      <w:r>
        <w:rPr>
          <w:color w:val="231F20"/>
        </w:rPr>
        <w:t>Skillet</w:t>
      </w:r>
      <w:r>
        <w:rPr>
          <w:color w:val="231F20"/>
          <w:spacing w:val="-1"/>
        </w:rPr>
        <w:t xml:space="preserve"> </w:t>
      </w:r>
      <w:r>
        <w:rPr>
          <w:color w:val="231F20"/>
        </w:rPr>
        <w:t>mellom</w:t>
      </w:r>
      <w:r>
        <w:rPr>
          <w:color w:val="231F20"/>
          <w:spacing w:val="-1"/>
        </w:rPr>
        <w:t xml:space="preserve"> </w:t>
      </w:r>
      <w:r>
        <w:rPr>
          <w:color w:val="231F20"/>
        </w:rPr>
        <w:t>psykiske</w:t>
      </w:r>
      <w:r>
        <w:rPr>
          <w:color w:val="231F20"/>
          <w:spacing w:val="-1"/>
        </w:rPr>
        <w:t xml:space="preserve"> </w:t>
      </w:r>
      <w:r>
        <w:rPr>
          <w:color w:val="231F20"/>
        </w:rPr>
        <w:t>skift</w:t>
      </w:r>
      <w:r>
        <w:rPr>
          <w:color w:val="231F20"/>
          <w:spacing w:val="-1"/>
        </w:rPr>
        <w:t xml:space="preserve"> </w:t>
      </w:r>
      <w:r>
        <w:rPr>
          <w:color w:val="231F20"/>
        </w:rPr>
        <w:t>og</w:t>
      </w:r>
      <w:r>
        <w:rPr>
          <w:color w:val="231F20"/>
          <w:spacing w:val="-1"/>
        </w:rPr>
        <w:t xml:space="preserve"> </w:t>
      </w:r>
      <w:r>
        <w:rPr>
          <w:color w:val="231F20"/>
        </w:rPr>
        <w:t>psykisk</w:t>
      </w:r>
      <w:r>
        <w:rPr>
          <w:color w:val="231F20"/>
          <w:spacing w:val="-1"/>
        </w:rPr>
        <w:t xml:space="preserve"> </w:t>
      </w:r>
      <w:r>
        <w:rPr>
          <w:color w:val="231F20"/>
          <w:spacing w:val="-2"/>
        </w:rPr>
        <w:t>endring</w:t>
      </w:r>
    </w:p>
    <w:p w14:paraId="396147B7" w14:textId="77777777" w:rsidR="001419A2" w:rsidRDefault="00000000">
      <w:pPr>
        <w:pStyle w:val="Brdtekst"/>
        <w:spacing w:before="200"/>
        <w:ind w:right="328"/>
      </w:pPr>
      <w:r>
        <w:rPr>
          <w:color w:val="231F20"/>
        </w:rPr>
        <w:t>I</w:t>
      </w:r>
      <w:r>
        <w:rPr>
          <w:color w:val="231F20"/>
          <w:spacing w:val="-8"/>
        </w:rPr>
        <w:t xml:space="preserve"> </w:t>
      </w:r>
      <w:r>
        <w:rPr>
          <w:color w:val="231F20"/>
        </w:rPr>
        <w:t>LBT</w:t>
      </w:r>
      <w:r>
        <w:rPr>
          <w:color w:val="231F20"/>
          <w:spacing w:val="-8"/>
        </w:rPr>
        <w:t xml:space="preserve"> </w:t>
      </w:r>
      <w:r>
        <w:rPr>
          <w:color w:val="231F20"/>
        </w:rPr>
        <w:t>skiller</w:t>
      </w:r>
      <w:r>
        <w:rPr>
          <w:color w:val="231F20"/>
          <w:spacing w:val="-8"/>
        </w:rPr>
        <w:t xml:space="preserve"> </w:t>
      </w:r>
      <w:r>
        <w:rPr>
          <w:color w:val="231F20"/>
        </w:rPr>
        <w:t>man</w:t>
      </w:r>
      <w:r>
        <w:rPr>
          <w:color w:val="231F20"/>
          <w:spacing w:val="-8"/>
        </w:rPr>
        <w:t xml:space="preserve"> </w:t>
      </w:r>
      <w:r>
        <w:rPr>
          <w:color w:val="231F20"/>
        </w:rPr>
        <w:t>mellom</w:t>
      </w:r>
      <w:r>
        <w:rPr>
          <w:color w:val="231F20"/>
          <w:spacing w:val="-8"/>
        </w:rPr>
        <w:t xml:space="preserve"> </w:t>
      </w:r>
      <w:r>
        <w:rPr>
          <w:color w:val="231F20"/>
        </w:rPr>
        <w:t>psykiske</w:t>
      </w:r>
      <w:r>
        <w:rPr>
          <w:color w:val="231F20"/>
          <w:spacing w:val="-8"/>
        </w:rPr>
        <w:t xml:space="preserve"> </w:t>
      </w:r>
      <w:r>
        <w:rPr>
          <w:color w:val="231F20"/>
        </w:rPr>
        <w:t>skift</w:t>
      </w:r>
      <w:r>
        <w:rPr>
          <w:color w:val="231F20"/>
          <w:spacing w:val="-8"/>
        </w:rPr>
        <w:t xml:space="preserve"> </w:t>
      </w:r>
      <w:r>
        <w:rPr>
          <w:color w:val="231F20"/>
        </w:rPr>
        <w:t>og</w:t>
      </w:r>
      <w:r>
        <w:rPr>
          <w:color w:val="231F20"/>
          <w:spacing w:val="-8"/>
        </w:rPr>
        <w:t xml:space="preserve"> </w:t>
      </w:r>
      <w:r>
        <w:rPr>
          <w:color w:val="231F20"/>
        </w:rPr>
        <w:t>psykisk</w:t>
      </w:r>
      <w:r>
        <w:rPr>
          <w:color w:val="231F20"/>
          <w:spacing w:val="-8"/>
        </w:rPr>
        <w:t xml:space="preserve"> </w:t>
      </w:r>
      <w:r>
        <w:rPr>
          <w:color w:val="231F20"/>
        </w:rPr>
        <w:t>endring.</w:t>
      </w:r>
      <w:r>
        <w:rPr>
          <w:color w:val="231F20"/>
          <w:spacing w:val="-8"/>
        </w:rPr>
        <w:t xml:space="preserve"> </w:t>
      </w:r>
      <w:r>
        <w:rPr>
          <w:color w:val="231F20"/>
        </w:rPr>
        <w:t>Mens</w:t>
      </w:r>
      <w:r>
        <w:rPr>
          <w:color w:val="231F20"/>
          <w:spacing w:val="-8"/>
        </w:rPr>
        <w:t xml:space="preserve"> </w:t>
      </w:r>
      <w:r>
        <w:rPr>
          <w:color w:val="231F20"/>
        </w:rPr>
        <w:t>psykiske</w:t>
      </w:r>
      <w:r>
        <w:rPr>
          <w:color w:val="231F20"/>
          <w:spacing w:val="-8"/>
        </w:rPr>
        <w:t xml:space="preserve"> </w:t>
      </w:r>
      <w:r>
        <w:rPr>
          <w:color w:val="231F20"/>
        </w:rPr>
        <w:t>skift</w:t>
      </w:r>
      <w:r>
        <w:rPr>
          <w:color w:val="231F20"/>
          <w:spacing w:val="-8"/>
        </w:rPr>
        <w:t xml:space="preserve"> </w:t>
      </w:r>
      <w:r>
        <w:rPr>
          <w:color w:val="231F20"/>
        </w:rPr>
        <w:t>inne- bærer</w:t>
      </w:r>
      <w:r>
        <w:rPr>
          <w:color w:val="231F20"/>
          <w:spacing w:val="-10"/>
        </w:rPr>
        <w:t xml:space="preserve"> </w:t>
      </w:r>
      <w:r>
        <w:rPr>
          <w:color w:val="231F20"/>
        </w:rPr>
        <w:t>en</w:t>
      </w:r>
      <w:r>
        <w:rPr>
          <w:color w:val="231F20"/>
          <w:spacing w:val="-10"/>
        </w:rPr>
        <w:t xml:space="preserve"> </w:t>
      </w:r>
      <w:r>
        <w:rPr>
          <w:color w:val="231F20"/>
        </w:rPr>
        <w:t>øyeblikkelig</w:t>
      </w:r>
      <w:r>
        <w:rPr>
          <w:color w:val="231F20"/>
          <w:spacing w:val="-10"/>
        </w:rPr>
        <w:t xml:space="preserve"> </w:t>
      </w:r>
      <w:r>
        <w:rPr>
          <w:color w:val="231F20"/>
        </w:rPr>
        <w:t>psykisk</w:t>
      </w:r>
      <w:r>
        <w:rPr>
          <w:color w:val="231F20"/>
          <w:spacing w:val="-10"/>
        </w:rPr>
        <w:t xml:space="preserve"> </w:t>
      </w:r>
      <w:r>
        <w:rPr>
          <w:color w:val="231F20"/>
        </w:rPr>
        <w:t>endring</w:t>
      </w:r>
      <w:r>
        <w:rPr>
          <w:color w:val="231F20"/>
          <w:spacing w:val="-10"/>
        </w:rPr>
        <w:t xml:space="preserve"> </w:t>
      </w:r>
      <w:r>
        <w:rPr>
          <w:color w:val="231F20"/>
        </w:rPr>
        <w:t>uten</w:t>
      </w:r>
      <w:r>
        <w:rPr>
          <w:color w:val="231F20"/>
          <w:spacing w:val="-10"/>
        </w:rPr>
        <w:t xml:space="preserve"> </w:t>
      </w:r>
      <w:r>
        <w:rPr>
          <w:color w:val="231F20"/>
        </w:rPr>
        <w:t>at</w:t>
      </w:r>
      <w:r>
        <w:rPr>
          <w:color w:val="231F20"/>
          <w:spacing w:val="-10"/>
        </w:rPr>
        <w:t xml:space="preserve"> </w:t>
      </w:r>
      <w:r>
        <w:rPr>
          <w:color w:val="231F20"/>
        </w:rPr>
        <w:t>den</w:t>
      </w:r>
      <w:r>
        <w:rPr>
          <w:color w:val="231F20"/>
          <w:spacing w:val="-10"/>
        </w:rPr>
        <w:t xml:space="preserve"> </w:t>
      </w:r>
      <w:r>
        <w:rPr>
          <w:color w:val="231F20"/>
        </w:rPr>
        <w:t>er</w:t>
      </w:r>
      <w:r>
        <w:rPr>
          <w:color w:val="231F20"/>
          <w:spacing w:val="-10"/>
        </w:rPr>
        <w:t xml:space="preserve"> </w:t>
      </w:r>
      <w:r>
        <w:rPr>
          <w:color w:val="231F20"/>
        </w:rPr>
        <w:t>varig,</w:t>
      </w:r>
      <w:r>
        <w:rPr>
          <w:color w:val="231F20"/>
          <w:spacing w:val="-10"/>
        </w:rPr>
        <w:t xml:space="preserve"> </w:t>
      </w:r>
      <w:r>
        <w:rPr>
          <w:color w:val="231F20"/>
        </w:rPr>
        <w:t>innebærer</w:t>
      </w:r>
      <w:r>
        <w:rPr>
          <w:color w:val="231F20"/>
          <w:spacing w:val="-10"/>
        </w:rPr>
        <w:t xml:space="preserve"> </w:t>
      </w:r>
      <w:r>
        <w:rPr>
          <w:color w:val="231F20"/>
        </w:rPr>
        <w:t>psykisk</w:t>
      </w:r>
      <w:r>
        <w:rPr>
          <w:color w:val="231F20"/>
          <w:spacing w:val="-10"/>
        </w:rPr>
        <w:t xml:space="preserve"> </w:t>
      </w:r>
      <w:r>
        <w:rPr>
          <w:color w:val="231F20"/>
        </w:rPr>
        <w:t>endring en</w:t>
      </w:r>
      <w:r>
        <w:rPr>
          <w:color w:val="231F20"/>
          <w:spacing w:val="-9"/>
        </w:rPr>
        <w:t xml:space="preserve"> </w:t>
      </w:r>
      <w:r>
        <w:rPr>
          <w:color w:val="231F20"/>
        </w:rPr>
        <w:t>endring</w:t>
      </w:r>
      <w:r>
        <w:rPr>
          <w:color w:val="231F20"/>
          <w:spacing w:val="-9"/>
        </w:rPr>
        <w:t xml:space="preserve"> </w:t>
      </w:r>
      <w:r>
        <w:rPr>
          <w:color w:val="231F20"/>
        </w:rPr>
        <w:t>over</w:t>
      </w:r>
      <w:r>
        <w:rPr>
          <w:color w:val="231F20"/>
          <w:spacing w:val="-9"/>
        </w:rPr>
        <w:t xml:space="preserve"> </w:t>
      </w:r>
      <w:r>
        <w:rPr>
          <w:color w:val="231F20"/>
        </w:rPr>
        <w:t>noen</w:t>
      </w:r>
      <w:r>
        <w:rPr>
          <w:color w:val="231F20"/>
          <w:spacing w:val="-9"/>
        </w:rPr>
        <w:t xml:space="preserve"> </w:t>
      </w:r>
      <w:r>
        <w:rPr>
          <w:color w:val="231F20"/>
        </w:rPr>
        <w:t>dager,</w:t>
      </w:r>
      <w:r>
        <w:rPr>
          <w:color w:val="231F20"/>
          <w:spacing w:val="-9"/>
        </w:rPr>
        <w:t xml:space="preserve"> </w:t>
      </w:r>
      <w:r>
        <w:rPr>
          <w:color w:val="231F20"/>
        </w:rPr>
        <w:t>uker</w:t>
      </w:r>
      <w:r>
        <w:rPr>
          <w:color w:val="231F20"/>
          <w:spacing w:val="-9"/>
        </w:rPr>
        <w:t xml:space="preserve"> </w:t>
      </w:r>
      <w:r>
        <w:rPr>
          <w:color w:val="231F20"/>
        </w:rPr>
        <w:t>eller</w:t>
      </w:r>
      <w:r>
        <w:rPr>
          <w:color w:val="231F20"/>
          <w:spacing w:val="-9"/>
        </w:rPr>
        <w:t xml:space="preserve"> </w:t>
      </w:r>
      <w:r>
        <w:rPr>
          <w:color w:val="231F20"/>
        </w:rPr>
        <w:t>år.</w:t>
      </w:r>
      <w:r>
        <w:rPr>
          <w:color w:val="231F20"/>
          <w:spacing w:val="-9"/>
        </w:rPr>
        <w:t xml:space="preserve"> </w:t>
      </w:r>
      <w:r>
        <w:rPr>
          <w:color w:val="231F20"/>
        </w:rPr>
        <w:t>Vi</w:t>
      </w:r>
      <w:r>
        <w:rPr>
          <w:color w:val="231F20"/>
          <w:spacing w:val="-9"/>
        </w:rPr>
        <w:t xml:space="preserve"> </w:t>
      </w:r>
      <w:r>
        <w:rPr>
          <w:color w:val="231F20"/>
        </w:rPr>
        <w:t>kan</w:t>
      </w:r>
      <w:r>
        <w:rPr>
          <w:color w:val="231F20"/>
          <w:spacing w:val="-9"/>
        </w:rPr>
        <w:t xml:space="preserve"> </w:t>
      </w:r>
      <w:r>
        <w:rPr>
          <w:color w:val="231F20"/>
        </w:rPr>
        <w:t>undersøke</w:t>
      </w:r>
      <w:r>
        <w:rPr>
          <w:color w:val="231F20"/>
          <w:spacing w:val="-9"/>
        </w:rPr>
        <w:t xml:space="preserve"> </w:t>
      </w:r>
      <w:r>
        <w:rPr>
          <w:color w:val="231F20"/>
        </w:rPr>
        <w:t>hvorvidt</w:t>
      </w:r>
      <w:r>
        <w:rPr>
          <w:color w:val="231F20"/>
          <w:spacing w:val="-9"/>
        </w:rPr>
        <w:t xml:space="preserve"> </w:t>
      </w:r>
      <w:r>
        <w:rPr>
          <w:color w:val="231F20"/>
        </w:rPr>
        <w:t>det</w:t>
      </w:r>
      <w:r>
        <w:rPr>
          <w:color w:val="231F20"/>
          <w:spacing w:val="-9"/>
        </w:rPr>
        <w:t xml:space="preserve"> </w:t>
      </w:r>
      <w:r>
        <w:rPr>
          <w:color w:val="231F20"/>
        </w:rPr>
        <w:t>har</w:t>
      </w:r>
      <w:r>
        <w:rPr>
          <w:color w:val="231F20"/>
          <w:spacing w:val="-9"/>
        </w:rPr>
        <w:t xml:space="preserve"> </w:t>
      </w:r>
      <w:r>
        <w:rPr>
          <w:color w:val="231F20"/>
        </w:rPr>
        <w:t>skjedd</w:t>
      </w:r>
      <w:r>
        <w:rPr>
          <w:color w:val="231F20"/>
          <w:spacing w:val="-9"/>
        </w:rPr>
        <w:t xml:space="preserve"> </w:t>
      </w:r>
      <w:r>
        <w:rPr>
          <w:color w:val="231F20"/>
        </w:rPr>
        <w:t>et psykisk</w:t>
      </w:r>
      <w:r>
        <w:rPr>
          <w:color w:val="231F20"/>
          <w:spacing w:val="-13"/>
        </w:rPr>
        <w:t xml:space="preserve"> </w:t>
      </w:r>
      <w:r>
        <w:rPr>
          <w:color w:val="231F20"/>
        </w:rPr>
        <w:t>skift</w:t>
      </w:r>
      <w:r>
        <w:rPr>
          <w:color w:val="231F20"/>
          <w:spacing w:val="-12"/>
        </w:rPr>
        <w:t xml:space="preserve"> </w:t>
      </w:r>
      <w:r>
        <w:rPr>
          <w:color w:val="231F20"/>
        </w:rPr>
        <w:t>eller</w:t>
      </w:r>
      <w:r>
        <w:rPr>
          <w:color w:val="231F20"/>
          <w:spacing w:val="-13"/>
        </w:rPr>
        <w:t xml:space="preserve"> </w:t>
      </w:r>
      <w:r>
        <w:rPr>
          <w:color w:val="231F20"/>
        </w:rPr>
        <w:t>en</w:t>
      </w:r>
      <w:r>
        <w:rPr>
          <w:color w:val="231F20"/>
          <w:spacing w:val="-12"/>
        </w:rPr>
        <w:t xml:space="preserve"> </w:t>
      </w:r>
      <w:r>
        <w:rPr>
          <w:color w:val="231F20"/>
        </w:rPr>
        <w:t>psykisk</w:t>
      </w:r>
      <w:r>
        <w:rPr>
          <w:color w:val="231F20"/>
          <w:spacing w:val="-13"/>
        </w:rPr>
        <w:t xml:space="preserve"> </w:t>
      </w:r>
      <w:r>
        <w:rPr>
          <w:color w:val="231F20"/>
        </w:rPr>
        <w:t>endring</w:t>
      </w:r>
      <w:r>
        <w:rPr>
          <w:color w:val="231F20"/>
          <w:spacing w:val="-12"/>
        </w:rPr>
        <w:t xml:space="preserve"> </w:t>
      </w:r>
      <w:r>
        <w:rPr>
          <w:color w:val="231F20"/>
        </w:rPr>
        <w:t>ved</w:t>
      </w:r>
      <w:r>
        <w:rPr>
          <w:color w:val="231F20"/>
          <w:spacing w:val="-13"/>
        </w:rPr>
        <w:t xml:space="preserve"> </w:t>
      </w:r>
      <w:r>
        <w:rPr>
          <w:color w:val="231F20"/>
        </w:rPr>
        <w:t>å</w:t>
      </w:r>
      <w:r>
        <w:rPr>
          <w:color w:val="231F20"/>
          <w:spacing w:val="-12"/>
        </w:rPr>
        <w:t xml:space="preserve"> </w:t>
      </w:r>
      <w:r>
        <w:rPr>
          <w:color w:val="231F20"/>
        </w:rPr>
        <w:t>kartlegge</w:t>
      </w:r>
      <w:r>
        <w:rPr>
          <w:color w:val="231F20"/>
          <w:spacing w:val="-13"/>
        </w:rPr>
        <w:t xml:space="preserve"> </w:t>
      </w:r>
      <w:r>
        <w:rPr>
          <w:color w:val="231F20"/>
        </w:rPr>
        <w:t>individets</w:t>
      </w:r>
      <w:r>
        <w:rPr>
          <w:color w:val="231F20"/>
          <w:spacing w:val="-12"/>
        </w:rPr>
        <w:t xml:space="preserve"> </w:t>
      </w:r>
      <w:r>
        <w:rPr>
          <w:color w:val="231F20"/>
        </w:rPr>
        <w:t>kontakt</w:t>
      </w:r>
      <w:r>
        <w:rPr>
          <w:color w:val="231F20"/>
          <w:spacing w:val="-13"/>
        </w:rPr>
        <w:t xml:space="preserve"> </w:t>
      </w:r>
      <w:r>
        <w:rPr>
          <w:color w:val="231F20"/>
        </w:rPr>
        <w:t>med</w:t>
      </w:r>
      <w:r>
        <w:rPr>
          <w:color w:val="231F20"/>
          <w:spacing w:val="-12"/>
        </w:rPr>
        <w:t xml:space="preserve"> </w:t>
      </w:r>
      <w:r>
        <w:rPr>
          <w:color w:val="231F20"/>
        </w:rPr>
        <w:t>de</w:t>
      </w:r>
      <w:r>
        <w:rPr>
          <w:color w:val="231F20"/>
          <w:spacing w:val="-13"/>
        </w:rPr>
        <w:t xml:space="preserve"> </w:t>
      </w:r>
      <w:r>
        <w:rPr>
          <w:color w:val="231F20"/>
        </w:rPr>
        <w:t>menta- le</w:t>
      </w:r>
      <w:r>
        <w:rPr>
          <w:color w:val="231F20"/>
          <w:spacing w:val="-7"/>
        </w:rPr>
        <w:t xml:space="preserve"> </w:t>
      </w:r>
      <w:r>
        <w:rPr>
          <w:color w:val="231F20"/>
        </w:rPr>
        <w:t>elementene</w:t>
      </w:r>
      <w:r>
        <w:rPr>
          <w:color w:val="231F20"/>
          <w:spacing w:val="-7"/>
        </w:rPr>
        <w:t xml:space="preserve"> </w:t>
      </w:r>
      <w:r>
        <w:rPr>
          <w:color w:val="231F20"/>
        </w:rPr>
        <w:t>som</w:t>
      </w:r>
      <w:r>
        <w:rPr>
          <w:color w:val="231F20"/>
          <w:spacing w:val="-7"/>
        </w:rPr>
        <w:t xml:space="preserve"> </w:t>
      </w:r>
      <w:r>
        <w:rPr>
          <w:color w:val="231F20"/>
        </w:rPr>
        <w:t>rommer</w:t>
      </w:r>
      <w:r>
        <w:rPr>
          <w:color w:val="231F20"/>
          <w:spacing w:val="-7"/>
        </w:rPr>
        <w:t xml:space="preserve"> </w:t>
      </w:r>
      <w:r>
        <w:rPr>
          <w:color w:val="231F20"/>
        </w:rPr>
        <w:t>og</w:t>
      </w:r>
      <w:r>
        <w:rPr>
          <w:color w:val="231F20"/>
          <w:spacing w:val="-7"/>
        </w:rPr>
        <w:t xml:space="preserve"> </w:t>
      </w:r>
      <w:r>
        <w:rPr>
          <w:color w:val="231F20"/>
        </w:rPr>
        <w:t>utløser</w:t>
      </w:r>
      <w:r>
        <w:rPr>
          <w:color w:val="231F20"/>
          <w:spacing w:val="-7"/>
        </w:rPr>
        <w:t xml:space="preserve"> </w:t>
      </w:r>
      <w:r>
        <w:rPr>
          <w:color w:val="231F20"/>
        </w:rPr>
        <w:t>klientenes</w:t>
      </w:r>
      <w:r>
        <w:rPr>
          <w:color w:val="231F20"/>
          <w:spacing w:val="-7"/>
        </w:rPr>
        <w:t xml:space="preserve"> </w:t>
      </w:r>
      <w:r>
        <w:rPr>
          <w:color w:val="231F20"/>
        </w:rPr>
        <w:t>symptomer</w:t>
      </w:r>
      <w:r>
        <w:rPr>
          <w:color w:val="231F20"/>
          <w:spacing w:val="-7"/>
        </w:rPr>
        <w:t xml:space="preserve"> </w:t>
      </w:r>
      <w:r>
        <w:rPr>
          <w:color w:val="231F20"/>
        </w:rPr>
        <w:t>før</w:t>
      </w:r>
      <w:r>
        <w:rPr>
          <w:color w:val="231F20"/>
          <w:spacing w:val="-7"/>
        </w:rPr>
        <w:t xml:space="preserve"> </w:t>
      </w:r>
      <w:r>
        <w:rPr>
          <w:color w:val="231F20"/>
        </w:rPr>
        <w:t>og</w:t>
      </w:r>
      <w:r>
        <w:rPr>
          <w:color w:val="231F20"/>
          <w:spacing w:val="-7"/>
        </w:rPr>
        <w:t xml:space="preserve"> </w:t>
      </w:r>
      <w:r>
        <w:rPr>
          <w:color w:val="231F20"/>
        </w:rPr>
        <w:t>etter</w:t>
      </w:r>
      <w:r>
        <w:rPr>
          <w:color w:val="231F20"/>
          <w:spacing w:val="-7"/>
        </w:rPr>
        <w:t xml:space="preserve"> </w:t>
      </w:r>
      <w:r>
        <w:rPr>
          <w:color w:val="231F20"/>
        </w:rPr>
        <w:t>en</w:t>
      </w:r>
      <w:r>
        <w:rPr>
          <w:color w:val="231F20"/>
          <w:spacing w:val="-7"/>
        </w:rPr>
        <w:t xml:space="preserve"> </w:t>
      </w:r>
      <w:r>
        <w:rPr>
          <w:color w:val="231F20"/>
        </w:rPr>
        <w:t>serie</w:t>
      </w:r>
      <w:r>
        <w:rPr>
          <w:color w:val="231F20"/>
          <w:spacing w:val="-7"/>
        </w:rPr>
        <w:t xml:space="preserve"> </w:t>
      </w:r>
      <w:r>
        <w:rPr>
          <w:color w:val="231F20"/>
        </w:rPr>
        <w:t xml:space="preserve">med </w:t>
      </w:r>
      <w:r>
        <w:rPr>
          <w:color w:val="231F20"/>
          <w:spacing w:val="-2"/>
        </w:rPr>
        <w:t>intervensjoner.</w:t>
      </w:r>
    </w:p>
    <w:p w14:paraId="6409057B" w14:textId="77777777" w:rsidR="001419A2" w:rsidRDefault="00000000">
      <w:pPr>
        <w:pStyle w:val="Brdtekst"/>
        <w:ind w:right="327" w:firstLine="283"/>
      </w:pPr>
      <w:r>
        <w:rPr>
          <w:color w:val="231F20"/>
        </w:rPr>
        <w:t>Begrunnelsen</w:t>
      </w:r>
      <w:r>
        <w:rPr>
          <w:color w:val="231F20"/>
          <w:spacing w:val="-10"/>
        </w:rPr>
        <w:t xml:space="preserve"> </w:t>
      </w:r>
      <w:r>
        <w:rPr>
          <w:color w:val="231F20"/>
        </w:rPr>
        <w:t>for</w:t>
      </w:r>
      <w:r>
        <w:rPr>
          <w:color w:val="231F20"/>
          <w:spacing w:val="-10"/>
        </w:rPr>
        <w:t xml:space="preserve"> </w:t>
      </w:r>
      <w:r>
        <w:rPr>
          <w:color w:val="231F20"/>
        </w:rPr>
        <w:t>å</w:t>
      </w:r>
      <w:r>
        <w:rPr>
          <w:color w:val="231F20"/>
          <w:spacing w:val="-10"/>
        </w:rPr>
        <w:t xml:space="preserve"> </w:t>
      </w:r>
      <w:r>
        <w:rPr>
          <w:color w:val="231F20"/>
        </w:rPr>
        <w:t>fokusere</w:t>
      </w:r>
      <w:r>
        <w:rPr>
          <w:color w:val="231F20"/>
          <w:spacing w:val="-10"/>
        </w:rPr>
        <w:t xml:space="preserve"> </w:t>
      </w:r>
      <w:r>
        <w:rPr>
          <w:color w:val="231F20"/>
        </w:rPr>
        <w:t>på</w:t>
      </w:r>
      <w:r>
        <w:rPr>
          <w:color w:val="231F20"/>
          <w:spacing w:val="-10"/>
        </w:rPr>
        <w:t xml:space="preserve"> </w:t>
      </w:r>
      <w:r>
        <w:rPr>
          <w:color w:val="231F20"/>
        </w:rPr>
        <w:t>psykiske</w:t>
      </w:r>
      <w:r>
        <w:rPr>
          <w:color w:val="231F20"/>
          <w:spacing w:val="-10"/>
        </w:rPr>
        <w:t xml:space="preserve"> </w:t>
      </w:r>
      <w:r>
        <w:rPr>
          <w:color w:val="231F20"/>
        </w:rPr>
        <w:t>skift</w:t>
      </w:r>
      <w:r>
        <w:rPr>
          <w:color w:val="231F20"/>
          <w:spacing w:val="-10"/>
        </w:rPr>
        <w:t xml:space="preserve"> </w:t>
      </w:r>
      <w:r>
        <w:rPr>
          <w:color w:val="231F20"/>
        </w:rPr>
        <w:t>er</w:t>
      </w:r>
      <w:r>
        <w:rPr>
          <w:color w:val="231F20"/>
          <w:spacing w:val="-10"/>
        </w:rPr>
        <w:t xml:space="preserve"> </w:t>
      </w:r>
      <w:r>
        <w:rPr>
          <w:color w:val="231F20"/>
        </w:rPr>
        <w:t>at</w:t>
      </w:r>
      <w:r>
        <w:rPr>
          <w:color w:val="231F20"/>
          <w:spacing w:val="-10"/>
        </w:rPr>
        <w:t xml:space="preserve"> </w:t>
      </w:r>
      <w:r>
        <w:rPr>
          <w:color w:val="231F20"/>
        </w:rPr>
        <w:t>det</w:t>
      </w:r>
      <w:r>
        <w:rPr>
          <w:color w:val="231F20"/>
          <w:spacing w:val="-10"/>
        </w:rPr>
        <w:t xml:space="preserve"> </w:t>
      </w:r>
      <w:r>
        <w:rPr>
          <w:color w:val="231F20"/>
        </w:rPr>
        <w:t>er</w:t>
      </w:r>
      <w:r>
        <w:rPr>
          <w:color w:val="231F20"/>
          <w:spacing w:val="-10"/>
        </w:rPr>
        <w:t xml:space="preserve"> </w:t>
      </w:r>
      <w:r>
        <w:rPr>
          <w:color w:val="231F20"/>
        </w:rPr>
        <w:t>mulig</w:t>
      </w:r>
      <w:r>
        <w:rPr>
          <w:color w:val="231F20"/>
          <w:spacing w:val="-10"/>
        </w:rPr>
        <w:t xml:space="preserve"> </w:t>
      </w:r>
      <w:r>
        <w:rPr>
          <w:color w:val="231F20"/>
        </w:rPr>
        <w:t>å</w:t>
      </w:r>
      <w:r>
        <w:rPr>
          <w:color w:val="231F20"/>
          <w:spacing w:val="-10"/>
        </w:rPr>
        <w:t xml:space="preserve"> </w:t>
      </w:r>
      <w:r>
        <w:rPr>
          <w:color w:val="231F20"/>
        </w:rPr>
        <w:t>tro</w:t>
      </w:r>
      <w:r>
        <w:rPr>
          <w:color w:val="231F20"/>
          <w:spacing w:val="-10"/>
        </w:rPr>
        <w:t xml:space="preserve"> </w:t>
      </w:r>
      <w:r>
        <w:rPr>
          <w:color w:val="231F20"/>
        </w:rPr>
        <w:t>at</w:t>
      </w:r>
      <w:r>
        <w:rPr>
          <w:color w:val="231F20"/>
          <w:spacing w:val="-10"/>
        </w:rPr>
        <w:t xml:space="preserve"> </w:t>
      </w:r>
      <w:r>
        <w:rPr>
          <w:color w:val="231F20"/>
        </w:rPr>
        <w:t>det</w:t>
      </w:r>
      <w:r>
        <w:rPr>
          <w:color w:val="231F20"/>
          <w:spacing w:val="-10"/>
        </w:rPr>
        <w:t xml:space="preserve"> </w:t>
      </w:r>
      <w:r>
        <w:rPr>
          <w:color w:val="231F20"/>
        </w:rPr>
        <w:t>har</w:t>
      </w:r>
      <w:r>
        <w:rPr>
          <w:color w:val="231F20"/>
          <w:spacing w:val="-10"/>
        </w:rPr>
        <w:t xml:space="preserve"> </w:t>
      </w:r>
      <w:r>
        <w:rPr>
          <w:color w:val="231F20"/>
        </w:rPr>
        <w:t>opp- stått</w:t>
      </w:r>
      <w:r>
        <w:rPr>
          <w:color w:val="231F20"/>
          <w:spacing w:val="-4"/>
        </w:rPr>
        <w:t xml:space="preserve"> </w:t>
      </w:r>
      <w:r>
        <w:rPr>
          <w:color w:val="231F20"/>
        </w:rPr>
        <w:t>en</w:t>
      </w:r>
      <w:r>
        <w:rPr>
          <w:color w:val="231F20"/>
          <w:spacing w:val="-4"/>
        </w:rPr>
        <w:t xml:space="preserve"> </w:t>
      </w:r>
      <w:r>
        <w:rPr>
          <w:color w:val="231F20"/>
        </w:rPr>
        <w:t>psykisk</w:t>
      </w:r>
      <w:r>
        <w:rPr>
          <w:color w:val="231F20"/>
          <w:spacing w:val="-4"/>
        </w:rPr>
        <w:t xml:space="preserve"> </w:t>
      </w:r>
      <w:r>
        <w:rPr>
          <w:color w:val="231F20"/>
        </w:rPr>
        <w:t>endring</w:t>
      </w:r>
      <w:r>
        <w:rPr>
          <w:color w:val="231F20"/>
          <w:spacing w:val="-4"/>
        </w:rPr>
        <w:t xml:space="preserve"> </w:t>
      </w:r>
      <w:r>
        <w:rPr>
          <w:color w:val="231F20"/>
        </w:rPr>
        <w:t>mens</w:t>
      </w:r>
      <w:r>
        <w:rPr>
          <w:color w:val="231F20"/>
          <w:spacing w:val="-4"/>
        </w:rPr>
        <w:t xml:space="preserve"> </w:t>
      </w:r>
      <w:r>
        <w:rPr>
          <w:color w:val="231F20"/>
        </w:rPr>
        <w:t>det</w:t>
      </w:r>
      <w:r>
        <w:rPr>
          <w:color w:val="231F20"/>
          <w:spacing w:val="-4"/>
        </w:rPr>
        <w:t xml:space="preserve"> </w:t>
      </w:r>
      <w:r>
        <w:rPr>
          <w:color w:val="231F20"/>
        </w:rPr>
        <w:t>kun</w:t>
      </w:r>
      <w:r>
        <w:rPr>
          <w:color w:val="231F20"/>
          <w:spacing w:val="-4"/>
        </w:rPr>
        <w:t xml:space="preserve"> </w:t>
      </w:r>
      <w:r>
        <w:rPr>
          <w:color w:val="231F20"/>
        </w:rPr>
        <w:t>har</w:t>
      </w:r>
      <w:r>
        <w:rPr>
          <w:color w:val="231F20"/>
          <w:spacing w:val="-4"/>
        </w:rPr>
        <w:t xml:space="preserve"> </w:t>
      </w:r>
      <w:r>
        <w:rPr>
          <w:color w:val="231F20"/>
        </w:rPr>
        <w:t>oppstått</w:t>
      </w:r>
      <w:r>
        <w:rPr>
          <w:color w:val="231F20"/>
          <w:spacing w:val="-4"/>
        </w:rPr>
        <w:t xml:space="preserve"> </w:t>
      </w:r>
      <w:r>
        <w:rPr>
          <w:color w:val="231F20"/>
        </w:rPr>
        <w:t>et</w:t>
      </w:r>
      <w:r>
        <w:rPr>
          <w:color w:val="231F20"/>
          <w:spacing w:val="-4"/>
        </w:rPr>
        <w:t xml:space="preserve"> </w:t>
      </w:r>
      <w:r>
        <w:rPr>
          <w:color w:val="231F20"/>
        </w:rPr>
        <w:t>psykisk</w:t>
      </w:r>
      <w:r>
        <w:rPr>
          <w:color w:val="231F20"/>
          <w:spacing w:val="-4"/>
        </w:rPr>
        <w:t xml:space="preserve"> </w:t>
      </w:r>
      <w:r>
        <w:rPr>
          <w:color w:val="231F20"/>
        </w:rPr>
        <w:t>skift.</w:t>
      </w:r>
      <w:r>
        <w:rPr>
          <w:color w:val="231F20"/>
          <w:spacing w:val="-4"/>
        </w:rPr>
        <w:t xml:space="preserve"> </w:t>
      </w:r>
      <w:r>
        <w:rPr>
          <w:color w:val="231F20"/>
        </w:rPr>
        <w:t>En</w:t>
      </w:r>
      <w:r>
        <w:rPr>
          <w:color w:val="231F20"/>
          <w:spacing w:val="-4"/>
        </w:rPr>
        <w:t xml:space="preserve"> </w:t>
      </w:r>
      <w:r>
        <w:rPr>
          <w:color w:val="231F20"/>
        </w:rPr>
        <w:t>annen</w:t>
      </w:r>
      <w:r>
        <w:rPr>
          <w:color w:val="231F20"/>
          <w:spacing w:val="-4"/>
        </w:rPr>
        <w:t xml:space="preserve"> </w:t>
      </w:r>
      <w:r>
        <w:rPr>
          <w:color w:val="231F20"/>
        </w:rPr>
        <w:t>begrun- nelse er at den psykiske smerten kan variere fra minutt til minutt og fra time til time med</w:t>
      </w:r>
      <w:r>
        <w:rPr>
          <w:color w:val="231F20"/>
          <w:spacing w:val="-13"/>
        </w:rPr>
        <w:t xml:space="preserve"> </w:t>
      </w:r>
      <w:r>
        <w:rPr>
          <w:color w:val="231F20"/>
        </w:rPr>
        <w:t>større</w:t>
      </w:r>
      <w:r>
        <w:rPr>
          <w:color w:val="231F20"/>
          <w:spacing w:val="-12"/>
        </w:rPr>
        <w:t xml:space="preserve"> </w:t>
      </w:r>
      <w:r>
        <w:rPr>
          <w:color w:val="231F20"/>
        </w:rPr>
        <w:t>eller</w:t>
      </w:r>
      <w:r>
        <w:rPr>
          <w:color w:val="231F20"/>
          <w:spacing w:val="-13"/>
        </w:rPr>
        <w:t xml:space="preserve"> </w:t>
      </w:r>
      <w:r>
        <w:rPr>
          <w:color w:val="231F20"/>
        </w:rPr>
        <w:t>mindre</w:t>
      </w:r>
      <w:r>
        <w:rPr>
          <w:color w:val="231F20"/>
          <w:spacing w:val="-12"/>
        </w:rPr>
        <w:t xml:space="preserve"> </w:t>
      </w:r>
      <w:r>
        <w:rPr>
          <w:color w:val="231F20"/>
        </w:rPr>
        <w:t>intensitet</w:t>
      </w:r>
      <w:r>
        <w:rPr>
          <w:color w:val="231F20"/>
          <w:spacing w:val="-13"/>
        </w:rPr>
        <w:t xml:space="preserve"> </w:t>
      </w:r>
      <w:r>
        <w:rPr>
          <w:color w:val="231F20"/>
        </w:rPr>
        <w:t>uten</w:t>
      </w:r>
      <w:r>
        <w:rPr>
          <w:color w:val="231F20"/>
          <w:spacing w:val="-12"/>
        </w:rPr>
        <w:t xml:space="preserve"> </w:t>
      </w:r>
      <w:r>
        <w:rPr>
          <w:color w:val="231F20"/>
        </w:rPr>
        <w:t>at</w:t>
      </w:r>
      <w:r>
        <w:rPr>
          <w:color w:val="231F20"/>
          <w:spacing w:val="-13"/>
        </w:rPr>
        <w:t xml:space="preserve"> </w:t>
      </w:r>
      <w:r>
        <w:rPr>
          <w:color w:val="231F20"/>
        </w:rPr>
        <w:t>disse</w:t>
      </w:r>
      <w:r>
        <w:rPr>
          <w:color w:val="231F20"/>
          <w:spacing w:val="-12"/>
        </w:rPr>
        <w:t xml:space="preserve"> </w:t>
      </w:r>
      <w:r>
        <w:rPr>
          <w:color w:val="231F20"/>
        </w:rPr>
        <w:t>skiftene</w:t>
      </w:r>
      <w:r>
        <w:rPr>
          <w:color w:val="231F20"/>
          <w:spacing w:val="-13"/>
        </w:rPr>
        <w:t xml:space="preserve"> </w:t>
      </w:r>
      <w:r>
        <w:rPr>
          <w:color w:val="231F20"/>
        </w:rPr>
        <w:t>er</w:t>
      </w:r>
      <w:r>
        <w:rPr>
          <w:color w:val="231F20"/>
          <w:spacing w:val="-12"/>
        </w:rPr>
        <w:t xml:space="preserve"> </w:t>
      </w:r>
      <w:r>
        <w:rPr>
          <w:color w:val="231F20"/>
        </w:rPr>
        <w:t>uttrykk</w:t>
      </w:r>
      <w:r>
        <w:rPr>
          <w:color w:val="231F20"/>
          <w:spacing w:val="-13"/>
        </w:rPr>
        <w:t xml:space="preserve"> </w:t>
      </w:r>
      <w:r>
        <w:rPr>
          <w:color w:val="231F20"/>
        </w:rPr>
        <w:t>for</w:t>
      </w:r>
      <w:r>
        <w:rPr>
          <w:color w:val="231F20"/>
          <w:spacing w:val="-12"/>
        </w:rPr>
        <w:t xml:space="preserve"> </w:t>
      </w:r>
      <w:r>
        <w:rPr>
          <w:color w:val="231F20"/>
        </w:rPr>
        <w:t>varige</w:t>
      </w:r>
      <w:r>
        <w:rPr>
          <w:color w:val="231F20"/>
          <w:spacing w:val="-13"/>
        </w:rPr>
        <w:t xml:space="preserve"> </w:t>
      </w:r>
      <w:r>
        <w:rPr>
          <w:color w:val="231F20"/>
        </w:rPr>
        <w:t>endringer. Man</w:t>
      </w:r>
      <w:r>
        <w:rPr>
          <w:color w:val="231F20"/>
          <w:spacing w:val="-11"/>
        </w:rPr>
        <w:t xml:space="preserve"> </w:t>
      </w:r>
      <w:r>
        <w:rPr>
          <w:color w:val="231F20"/>
        </w:rPr>
        <w:t>bør</w:t>
      </w:r>
      <w:r>
        <w:rPr>
          <w:color w:val="231F20"/>
          <w:spacing w:val="-11"/>
        </w:rPr>
        <w:t xml:space="preserve"> </w:t>
      </w:r>
      <w:r>
        <w:rPr>
          <w:color w:val="231F20"/>
        </w:rPr>
        <w:t>derfor</w:t>
      </w:r>
      <w:r>
        <w:rPr>
          <w:color w:val="231F20"/>
          <w:spacing w:val="-11"/>
        </w:rPr>
        <w:t xml:space="preserve"> </w:t>
      </w:r>
      <w:r>
        <w:rPr>
          <w:color w:val="231F20"/>
        </w:rPr>
        <w:t>være</w:t>
      </w:r>
      <w:r>
        <w:rPr>
          <w:color w:val="231F20"/>
          <w:spacing w:val="-11"/>
        </w:rPr>
        <w:t xml:space="preserve"> </w:t>
      </w:r>
      <w:r>
        <w:rPr>
          <w:color w:val="231F20"/>
        </w:rPr>
        <w:t>oppmerksom</w:t>
      </w:r>
      <w:r>
        <w:rPr>
          <w:color w:val="231F20"/>
          <w:spacing w:val="-11"/>
        </w:rPr>
        <w:t xml:space="preserve"> </w:t>
      </w:r>
      <w:r>
        <w:rPr>
          <w:color w:val="231F20"/>
        </w:rPr>
        <w:t>på</w:t>
      </w:r>
      <w:r>
        <w:rPr>
          <w:color w:val="231F20"/>
          <w:spacing w:val="-11"/>
        </w:rPr>
        <w:t xml:space="preserve"> </w:t>
      </w:r>
      <w:r>
        <w:rPr>
          <w:color w:val="231F20"/>
        </w:rPr>
        <w:t>hva</w:t>
      </w:r>
      <w:r>
        <w:rPr>
          <w:color w:val="231F20"/>
          <w:spacing w:val="-11"/>
        </w:rPr>
        <w:t xml:space="preserve"> </w:t>
      </w:r>
      <w:r>
        <w:rPr>
          <w:color w:val="231F20"/>
        </w:rPr>
        <w:t>som</w:t>
      </w:r>
      <w:r>
        <w:rPr>
          <w:color w:val="231F20"/>
          <w:spacing w:val="-11"/>
        </w:rPr>
        <w:t xml:space="preserve"> </w:t>
      </w:r>
      <w:r>
        <w:rPr>
          <w:color w:val="231F20"/>
        </w:rPr>
        <w:t>reelt</w:t>
      </w:r>
      <w:r>
        <w:rPr>
          <w:color w:val="231F20"/>
          <w:spacing w:val="-11"/>
        </w:rPr>
        <w:t xml:space="preserve"> </w:t>
      </w:r>
      <w:r>
        <w:rPr>
          <w:color w:val="231F20"/>
        </w:rPr>
        <w:t>sett</w:t>
      </w:r>
      <w:r>
        <w:rPr>
          <w:color w:val="231F20"/>
          <w:spacing w:val="-11"/>
        </w:rPr>
        <w:t xml:space="preserve"> </w:t>
      </w:r>
      <w:r>
        <w:rPr>
          <w:color w:val="231F20"/>
        </w:rPr>
        <w:t>har</w:t>
      </w:r>
      <w:r>
        <w:rPr>
          <w:color w:val="231F20"/>
          <w:spacing w:val="-11"/>
        </w:rPr>
        <w:t xml:space="preserve"> </w:t>
      </w:r>
      <w:r>
        <w:rPr>
          <w:color w:val="231F20"/>
        </w:rPr>
        <w:t>skjedd</w:t>
      </w:r>
      <w:r>
        <w:rPr>
          <w:color w:val="231F20"/>
          <w:spacing w:val="-11"/>
        </w:rPr>
        <w:t xml:space="preserve"> </w:t>
      </w:r>
      <w:r>
        <w:rPr>
          <w:color w:val="231F20"/>
        </w:rPr>
        <w:t>med</w:t>
      </w:r>
      <w:r>
        <w:rPr>
          <w:color w:val="231F20"/>
          <w:spacing w:val="-11"/>
        </w:rPr>
        <w:t xml:space="preserve"> </w:t>
      </w:r>
      <w:r>
        <w:rPr>
          <w:color w:val="231F20"/>
        </w:rPr>
        <w:t>klienten</w:t>
      </w:r>
      <w:r>
        <w:rPr>
          <w:color w:val="231F20"/>
          <w:spacing w:val="-11"/>
        </w:rPr>
        <w:t xml:space="preserve"> </w:t>
      </w:r>
      <w:r>
        <w:rPr>
          <w:color w:val="231F20"/>
        </w:rPr>
        <w:t>gjen- nom</w:t>
      </w:r>
      <w:r>
        <w:rPr>
          <w:color w:val="231F20"/>
          <w:spacing w:val="-6"/>
        </w:rPr>
        <w:t xml:space="preserve"> </w:t>
      </w:r>
      <w:r>
        <w:rPr>
          <w:color w:val="231F20"/>
        </w:rPr>
        <w:t>behandlingen.</w:t>
      </w:r>
      <w:r>
        <w:rPr>
          <w:color w:val="231F20"/>
          <w:spacing w:val="-6"/>
        </w:rPr>
        <w:t xml:space="preserve"> </w:t>
      </w:r>
      <w:r>
        <w:rPr>
          <w:color w:val="231F20"/>
        </w:rPr>
        <w:t>Positive</w:t>
      </w:r>
      <w:r>
        <w:rPr>
          <w:color w:val="231F20"/>
          <w:spacing w:val="-6"/>
        </w:rPr>
        <w:t xml:space="preserve"> </w:t>
      </w:r>
      <w:r>
        <w:rPr>
          <w:color w:val="231F20"/>
        </w:rPr>
        <w:t>psykiske</w:t>
      </w:r>
      <w:r>
        <w:rPr>
          <w:color w:val="231F20"/>
          <w:spacing w:val="-6"/>
        </w:rPr>
        <w:t xml:space="preserve"> </w:t>
      </w:r>
      <w:r>
        <w:rPr>
          <w:color w:val="231F20"/>
        </w:rPr>
        <w:t>skift</w:t>
      </w:r>
      <w:r>
        <w:rPr>
          <w:color w:val="231F20"/>
          <w:spacing w:val="-6"/>
        </w:rPr>
        <w:t xml:space="preserve"> </w:t>
      </w:r>
      <w:r>
        <w:rPr>
          <w:color w:val="231F20"/>
        </w:rPr>
        <w:t>innebærer</w:t>
      </w:r>
      <w:r>
        <w:rPr>
          <w:color w:val="231F20"/>
          <w:spacing w:val="-6"/>
        </w:rPr>
        <w:t xml:space="preserve"> </w:t>
      </w:r>
      <w:r>
        <w:rPr>
          <w:color w:val="231F20"/>
        </w:rPr>
        <w:t>at</w:t>
      </w:r>
      <w:r>
        <w:rPr>
          <w:color w:val="231F20"/>
          <w:spacing w:val="-6"/>
        </w:rPr>
        <w:t xml:space="preserve"> </w:t>
      </w:r>
      <w:r>
        <w:rPr>
          <w:color w:val="231F20"/>
        </w:rPr>
        <w:t>det</w:t>
      </w:r>
      <w:r>
        <w:rPr>
          <w:color w:val="231F20"/>
          <w:spacing w:val="-6"/>
        </w:rPr>
        <w:t xml:space="preserve"> </w:t>
      </w:r>
      <w:r>
        <w:rPr>
          <w:color w:val="231F20"/>
        </w:rPr>
        <w:t>psykiske</w:t>
      </w:r>
      <w:r>
        <w:rPr>
          <w:color w:val="231F20"/>
          <w:spacing w:val="-6"/>
        </w:rPr>
        <w:t xml:space="preserve"> </w:t>
      </w:r>
      <w:r>
        <w:rPr>
          <w:color w:val="231F20"/>
        </w:rPr>
        <w:t>ubehaget,</w:t>
      </w:r>
      <w:r>
        <w:rPr>
          <w:color w:val="231F20"/>
          <w:spacing w:val="-6"/>
        </w:rPr>
        <w:t xml:space="preserve"> </w:t>
      </w:r>
      <w:r>
        <w:rPr>
          <w:color w:val="231F20"/>
        </w:rPr>
        <w:t>tegne- ne på schizofreni for en stund skyves i bakgrunnen, og at psykisk velvære og evnen</w:t>
      </w:r>
      <w:r>
        <w:rPr>
          <w:color w:val="231F20"/>
          <w:spacing w:val="40"/>
        </w:rPr>
        <w:t xml:space="preserve"> </w:t>
      </w:r>
      <w:r>
        <w:rPr>
          <w:color w:val="231F20"/>
        </w:rPr>
        <w:t>til</w:t>
      </w:r>
      <w:r>
        <w:rPr>
          <w:color w:val="231F20"/>
          <w:spacing w:val="-5"/>
        </w:rPr>
        <w:t xml:space="preserve"> </w:t>
      </w:r>
      <w:r>
        <w:rPr>
          <w:color w:val="231F20"/>
        </w:rPr>
        <w:t>mestring</w:t>
      </w:r>
      <w:r>
        <w:rPr>
          <w:color w:val="231F20"/>
          <w:spacing w:val="-5"/>
        </w:rPr>
        <w:t xml:space="preserve"> </w:t>
      </w:r>
      <w:r>
        <w:rPr>
          <w:color w:val="231F20"/>
        </w:rPr>
        <w:t>blir</w:t>
      </w:r>
      <w:r>
        <w:rPr>
          <w:color w:val="231F20"/>
          <w:spacing w:val="-5"/>
        </w:rPr>
        <w:t xml:space="preserve"> </w:t>
      </w:r>
      <w:r>
        <w:rPr>
          <w:color w:val="231F20"/>
        </w:rPr>
        <w:t>forgrunn,</w:t>
      </w:r>
      <w:r>
        <w:rPr>
          <w:color w:val="231F20"/>
          <w:spacing w:val="-5"/>
        </w:rPr>
        <w:t xml:space="preserve"> </w:t>
      </w:r>
      <w:r>
        <w:rPr>
          <w:color w:val="231F20"/>
        </w:rPr>
        <w:t>for</w:t>
      </w:r>
      <w:r>
        <w:rPr>
          <w:color w:val="231F20"/>
          <w:spacing w:val="-5"/>
        </w:rPr>
        <w:t xml:space="preserve"> </w:t>
      </w:r>
      <w:r>
        <w:rPr>
          <w:color w:val="231F20"/>
        </w:rPr>
        <w:t>å</w:t>
      </w:r>
      <w:r>
        <w:rPr>
          <w:color w:val="231F20"/>
          <w:spacing w:val="-5"/>
        </w:rPr>
        <w:t xml:space="preserve"> </w:t>
      </w:r>
      <w:r>
        <w:rPr>
          <w:color w:val="231F20"/>
        </w:rPr>
        <w:t>anvende</w:t>
      </w:r>
      <w:r>
        <w:rPr>
          <w:color w:val="231F20"/>
          <w:spacing w:val="-5"/>
        </w:rPr>
        <w:t xml:space="preserve"> </w:t>
      </w:r>
      <w:r>
        <w:rPr>
          <w:color w:val="231F20"/>
        </w:rPr>
        <w:t>begreper</w:t>
      </w:r>
      <w:r>
        <w:rPr>
          <w:color w:val="231F20"/>
          <w:spacing w:val="-5"/>
        </w:rPr>
        <w:t xml:space="preserve"> </w:t>
      </w:r>
      <w:r>
        <w:rPr>
          <w:color w:val="231F20"/>
        </w:rPr>
        <w:t>fra</w:t>
      </w:r>
      <w:r>
        <w:rPr>
          <w:color w:val="231F20"/>
          <w:spacing w:val="-5"/>
        </w:rPr>
        <w:t xml:space="preserve"> </w:t>
      </w:r>
      <w:r>
        <w:rPr>
          <w:color w:val="231F20"/>
        </w:rPr>
        <w:t>gestaltterapien</w:t>
      </w:r>
      <w:r>
        <w:rPr>
          <w:color w:val="231F20"/>
          <w:spacing w:val="-5"/>
        </w:rPr>
        <w:t xml:space="preserve"> </w:t>
      </w:r>
      <w:r>
        <w:rPr>
          <w:color w:val="231F20"/>
        </w:rPr>
        <w:t>(Hostrup,</w:t>
      </w:r>
      <w:r>
        <w:rPr>
          <w:color w:val="231F20"/>
          <w:spacing w:val="-5"/>
        </w:rPr>
        <w:t xml:space="preserve"> </w:t>
      </w:r>
      <w:r>
        <w:rPr>
          <w:color w:val="231F20"/>
        </w:rPr>
        <w:t>2009). Psykiske</w:t>
      </w:r>
      <w:r>
        <w:rPr>
          <w:color w:val="231F20"/>
          <w:spacing w:val="-7"/>
        </w:rPr>
        <w:t xml:space="preserve"> </w:t>
      </w:r>
      <w:r>
        <w:rPr>
          <w:color w:val="231F20"/>
        </w:rPr>
        <w:t>skift</w:t>
      </w:r>
      <w:r>
        <w:rPr>
          <w:color w:val="231F20"/>
          <w:spacing w:val="-7"/>
        </w:rPr>
        <w:t xml:space="preserve"> </w:t>
      </w:r>
      <w:r>
        <w:rPr>
          <w:color w:val="231F20"/>
        </w:rPr>
        <w:t>kan</w:t>
      </w:r>
      <w:r>
        <w:rPr>
          <w:color w:val="231F20"/>
          <w:spacing w:val="-7"/>
        </w:rPr>
        <w:t xml:space="preserve"> </w:t>
      </w:r>
      <w:r>
        <w:rPr>
          <w:color w:val="231F20"/>
        </w:rPr>
        <w:t>også</w:t>
      </w:r>
      <w:r>
        <w:rPr>
          <w:color w:val="231F20"/>
          <w:spacing w:val="-7"/>
        </w:rPr>
        <w:t xml:space="preserve"> </w:t>
      </w:r>
      <w:r>
        <w:rPr>
          <w:color w:val="231F20"/>
        </w:rPr>
        <w:t>være</w:t>
      </w:r>
      <w:r>
        <w:rPr>
          <w:color w:val="231F20"/>
          <w:spacing w:val="-7"/>
        </w:rPr>
        <w:t xml:space="preserve"> </w:t>
      </w:r>
      <w:r>
        <w:rPr>
          <w:color w:val="231F20"/>
        </w:rPr>
        <w:t>en</w:t>
      </w:r>
      <w:r>
        <w:rPr>
          <w:color w:val="231F20"/>
          <w:spacing w:val="-7"/>
        </w:rPr>
        <w:t xml:space="preserve"> </w:t>
      </w:r>
      <w:r>
        <w:rPr>
          <w:color w:val="231F20"/>
        </w:rPr>
        <w:t>følge</w:t>
      </w:r>
      <w:r>
        <w:rPr>
          <w:color w:val="231F20"/>
          <w:spacing w:val="-7"/>
        </w:rPr>
        <w:t xml:space="preserve"> </w:t>
      </w:r>
      <w:r>
        <w:rPr>
          <w:color w:val="231F20"/>
        </w:rPr>
        <w:t>av</w:t>
      </w:r>
      <w:r>
        <w:rPr>
          <w:color w:val="231F20"/>
          <w:spacing w:val="-7"/>
        </w:rPr>
        <w:t xml:space="preserve"> </w:t>
      </w:r>
      <w:r>
        <w:rPr>
          <w:color w:val="231F20"/>
        </w:rPr>
        <w:t>at</w:t>
      </w:r>
      <w:r>
        <w:rPr>
          <w:color w:val="231F20"/>
          <w:spacing w:val="-7"/>
        </w:rPr>
        <w:t xml:space="preserve"> </w:t>
      </w:r>
      <w:r>
        <w:rPr>
          <w:color w:val="231F20"/>
        </w:rPr>
        <w:t>terapeuten</w:t>
      </w:r>
      <w:r>
        <w:rPr>
          <w:color w:val="231F20"/>
          <w:spacing w:val="-7"/>
        </w:rPr>
        <w:t xml:space="preserve"> </w:t>
      </w:r>
      <w:r>
        <w:rPr>
          <w:color w:val="231F20"/>
        </w:rPr>
        <w:t>flytter</w:t>
      </w:r>
      <w:r>
        <w:rPr>
          <w:color w:val="231F20"/>
          <w:spacing w:val="-7"/>
        </w:rPr>
        <w:t xml:space="preserve"> </w:t>
      </w:r>
      <w:r>
        <w:rPr>
          <w:color w:val="231F20"/>
        </w:rPr>
        <w:t>sitt</w:t>
      </w:r>
      <w:r>
        <w:rPr>
          <w:color w:val="231F20"/>
          <w:spacing w:val="-7"/>
        </w:rPr>
        <w:t xml:space="preserve"> </w:t>
      </w:r>
      <w:r>
        <w:rPr>
          <w:color w:val="231F20"/>
        </w:rPr>
        <w:t>fokus</w:t>
      </w:r>
      <w:r>
        <w:rPr>
          <w:color w:val="231F20"/>
          <w:spacing w:val="-7"/>
        </w:rPr>
        <w:t xml:space="preserve"> </w:t>
      </w:r>
      <w:r>
        <w:rPr>
          <w:color w:val="231F20"/>
        </w:rPr>
        <w:t>fra</w:t>
      </w:r>
      <w:r>
        <w:rPr>
          <w:color w:val="231F20"/>
          <w:spacing w:val="-7"/>
        </w:rPr>
        <w:t xml:space="preserve"> </w:t>
      </w:r>
      <w:r>
        <w:rPr>
          <w:color w:val="231F20"/>
        </w:rPr>
        <w:t>noe</w:t>
      </w:r>
      <w:r>
        <w:rPr>
          <w:color w:val="231F20"/>
          <w:spacing w:val="-7"/>
        </w:rPr>
        <w:t xml:space="preserve"> </w:t>
      </w:r>
      <w:r>
        <w:rPr>
          <w:color w:val="231F20"/>
        </w:rPr>
        <w:t>negativt til noe positivt, og ved at terapeuten gir klienten kontakt med mer positive følelser gjennom sine intervensjoner.</w:t>
      </w:r>
    </w:p>
    <w:p w14:paraId="49241CE5" w14:textId="77777777" w:rsidR="001419A2" w:rsidRDefault="00000000">
      <w:pPr>
        <w:pStyle w:val="Brdtekst"/>
        <w:ind w:right="328" w:firstLine="283"/>
      </w:pPr>
      <w:r>
        <w:rPr>
          <w:color w:val="231F20"/>
        </w:rPr>
        <w:t>Det</w:t>
      </w:r>
      <w:r>
        <w:rPr>
          <w:color w:val="231F20"/>
          <w:spacing w:val="-9"/>
        </w:rPr>
        <w:t xml:space="preserve"> </w:t>
      </w:r>
      <w:r>
        <w:rPr>
          <w:color w:val="231F20"/>
        </w:rPr>
        <w:t>tar</w:t>
      </w:r>
      <w:r>
        <w:rPr>
          <w:color w:val="231F20"/>
          <w:spacing w:val="-9"/>
        </w:rPr>
        <w:t xml:space="preserve"> </w:t>
      </w:r>
      <w:r>
        <w:rPr>
          <w:color w:val="231F20"/>
        </w:rPr>
        <w:t>kun</w:t>
      </w:r>
      <w:r>
        <w:rPr>
          <w:color w:val="231F20"/>
          <w:spacing w:val="-9"/>
        </w:rPr>
        <w:t xml:space="preserve"> </w:t>
      </w:r>
      <w:r>
        <w:rPr>
          <w:color w:val="231F20"/>
        </w:rPr>
        <w:t>sekunder</w:t>
      </w:r>
      <w:r>
        <w:rPr>
          <w:color w:val="231F20"/>
          <w:spacing w:val="-9"/>
        </w:rPr>
        <w:t xml:space="preserve"> </w:t>
      </w:r>
      <w:r>
        <w:rPr>
          <w:color w:val="231F20"/>
        </w:rPr>
        <w:t>å</w:t>
      </w:r>
      <w:r>
        <w:rPr>
          <w:color w:val="231F20"/>
          <w:spacing w:val="-9"/>
        </w:rPr>
        <w:t xml:space="preserve"> </w:t>
      </w:r>
      <w:r>
        <w:rPr>
          <w:color w:val="231F20"/>
        </w:rPr>
        <w:t>oppnå</w:t>
      </w:r>
      <w:r>
        <w:rPr>
          <w:color w:val="231F20"/>
          <w:spacing w:val="-9"/>
        </w:rPr>
        <w:t xml:space="preserve"> </w:t>
      </w:r>
      <w:r>
        <w:rPr>
          <w:color w:val="231F20"/>
        </w:rPr>
        <w:t>et</w:t>
      </w:r>
      <w:r>
        <w:rPr>
          <w:color w:val="231F20"/>
          <w:spacing w:val="-9"/>
        </w:rPr>
        <w:t xml:space="preserve"> </w:t>
      </w:r>
      <w:r>
        <w:rPr>
          <w:color w:val="231F20"/>
        </w:rPr>
        <w:t>psykisk</w:t>
      </w:r>
      <w:r>
        <w:rPr>
          <w:color w:val="231F20"/>
          <w:spacing w:val="-9"/>
        </w:rPr>
        <w:t xml:space="preserve"> </w:t>
      </w:r>
      <w:r>
        <w:rPr>
          <w:color w:val="231F20"/>
        </w:rPr>
        <w:t>skift</w:t>
      </w:r>
      <w:r>
        <w:rPr>
          <w:color w:val="231F20"/>
          <w:spacing w:val="-9"/>
        </w:rPr>
        <w:t xml:space="preserve"> </w:t>
      </w:r>
      <w:r>
        <w:rPr>
          <w:color w:val="231F20"/>
        </w:rPr>
        <w:t>i</w:t>
      </w:r>
      <w:r>
        <w:rPr>
          <w:color w:val="231F20"/>
          <w:spacing w:val="-9"/>
        </w:rPr>
        <w:t xml:space="preserve"> </w:t>
      </w:r>
      <w:r>
        <w:rPr>
          <w:color w:val="231F20"/>
        </w:rPr>
        <w:t>behandling.</w:t>
      </w:r>
      <w:r>
        <w:rPr>
          <w:color w:val="231F20"/>
          <w:spacing w:val="-9"/>
        </w:rPr>
        <w:t xml:space="preserve"> </w:t>
      </w:r>
      <w:r>
        <w:rPr>
          <w:color w:val="231F20"/>
        </w:rPr>
        <w:t>Psykiske</w:t>
      </w:r>
      <w:r>
        <w:rPr>
          <w:color w:val="231F20"/>
          <w:spacing w:val="-9"/>
        </w:rPr>
        <w:t xml:space="preserve"> </w:t>
      </w:r>
      <w:r>
        <w:rPr>
          <w:color w:val="231F20"/>
        </w:rPr>
        <w:t>endringer</w:t>
      </w:r>
      <w:r>
        <w:rPr>
          <w:color w:val="231F20"/>
          <w:spacing w:val="-9"/>
        </w:rPr>
        <w:t xml:space="preserve"> </w:t>
      </w:r>
      <w:r>
        <w:rPr>
          <w:color w:val="231F20"/>
        </w:rPr>
        <w:t>kan også skje raskt, men fordrer mer arbeid. Ofte vil det være nødvendig med interven- sjoner</w:t>
      </w:r>
      <w:r>
        <w:rPr>
          <w:color w:val="231F20"/>
          <w:spacing w:val="-1"/>
        </w:rPr>
        <w:t xml:space="preserve"> </w:t>
      </w:r>
      <w:r>
        <w:rPr>
          <w:color w:val="231F20"/>
        </w:rPr>
        <w:t>som</w:t>
      </w:r>
      <w:r>
        <w:rPr>
          <w:color w:val="231F20"/>
          <w:spacing w:val="-1"/>
        </w:rPr>
        <w:t xml:space="preserve"> </w:t>
      </w:r>
      <w:r>
        <w:rPr>
          <w:color w:val="231F20"/>
        </w:rPr>
        <w:t>både</w:t>
      </w:r>
      <w:r>
        <w:rPr>
          <w:color w:val="231F20"/>
          <w:spacing w:val="-1"/>
        </w:rPr>
        <w:t xml:space="preserve"> </w:t>
      </w:r>
      <w:r>
        <w:rPr>
          <w:color w:val="231F20"/>
        </w:rPr>
        <w:t>er</w:t>
      </w:r>
      <w:r>
        <w:rPr>
          <w:color w:val="231F20"/>
          <w:spacing w:val="-1"/>
        </w:rPr>
        <w:t xml:space="preserve"> </w:t>
      </w:r>
      <w:r>
        <w:rPr>
          <w:color w:val="231F20"/>
        </w:rPr>
        <w:t>rettet</w:t>
      </w:r>
      <w:r>
        <w:rPr>
          <w:color w:val="231F20"/>
          <w:spacing w:val="-1"/>
        </w:rPr>
        <w:t xml:space="preserve"> </w:t>
      </w:r>
      <w:r>
        <w:rPr>
          <w:color w:val="231F20"/>
        </w:rPr>
        <w:t>mot</w:t>
      </w:r>
      <w:r>
        <w:rPr>
          <w:color w:val="231F20"/>
          <w:spacing w:val="-1"/>
        </w:rPr>
        <w:t xml:space="preserve"> </w:t>
      </w:r>
      <w:r>
        <w:rPr>
          <w:color w:val="231F20"/>
        </w:rPr>
        <w:t>fortid,</w:t>
      </w:r>
      <w:r>
        <w:rPr>
          <w:color w:val="231F20"/>
          <w:spacing w:val="-1"/>
        </w:rPr>
        <w:t xml:space="preserve"> </w:t>
      </w:r>
      <w:r>
        <w:rPr>
          <w:color w:val="231F20"/>
        </w:rPr>
        <w:t>nåtid</w:t>
      </w:r>
      <w:r>
        <w:rPr>
          <w:color w:val="231F20"/>
          <w:spacing w:val="-1"/>
        </w:rPr>
        <w:t xml:space="preserve"> </w:t>
      </w:r>
      <w:r>
        <w:rPr>
          <w:color w:val="231F20"/>
        </w:rPr>
        <w:t>og</w:t>
      </w:r>
      <w:r>
        <w:rPr>
          <w:color w:val="231F20"/>
          <w:spacing w:val="-1"/>
        </w:rPr>
        <w:t xml:space="preserve"> </w:t>
      </w:r>
      <w:r>
        <w:rPr>
          <w:color w:val="231F20"/>
        </w:rPr>
        <w:t>fremtid</w:t>
      </w:r>
      <w:r>
        <w:rPr>
          <w:color w:val="231F20"/>
          <w:spacing w:val="-1"/>
        </w:rPr>
        <w:t xml:space="preserve"> </w:t>
      </w:r>
      <w:r>
        <w:rPr>
          <w:color w:val="231F20"/>
        </w:rPr>
        <w:t>for</w:t>
      </w:r>
      <w:r>
        <w:rPr>
          <w:color w:val="231F20"/>
          <w:spacing w:val="-1"/>
        </w:rPr>
        <w:t xml:space="preserve"> </w:t>
      </w:r>
      <w:r>
        <w:rPr>
          <w:color w:val="231F20"/>
        </w:rPr>
        <w:t>å</w:t>
      </w:r>
      <w:r>
        <w:rPr>
          <w:color w:val="231F20"/>
          <w:spacing w:val="-1"/>
        </w:rPr>
        <w:t xml:space="preserve"> </w:t>
      </w:r>
      <w:r>
        <w:rPr>
          <w:color w:val="231F20"/>
        </w:rPr>
        <w:t>sikre</w:t>
      </w:r>
      <w:r>
        <w:rPr>
          <w:color w:val="231F20"/>
          <w:spacing w:val="-1"/>
        </w:rPr>
        <w:t xml:space="preserve"> </w:t>
      </w:r>
      <w:r>
        <w:rPr>
          <w:color w:val="231F20"/>
        </w:rPr>
        <w:t>at</w:t>
      </w:r>
      <w:r>
        <w:rPr>
          <w:color w:val="231F20"/>
          <w:spacing w:val="-1"/>
        </w:rPr>
        <w:t xml:space="preserve"> </w:t>
      </w:r>
      <w:r>
        <w:rPr>
          <w:color w:val="231F20"/>
        </w:rPr>
        <w:t>de</w:t>
      </w:r>
      <w:r>
        <w:rPr>
          <w:color w:val="231F20"/>
          <w:spacing w:val="-1"/>
        </w:rPr>
        <w:t xml:space="preserve"> </w:t>
      </w:r>
      <w:r>
        <w:rPr>
          <w:color w:val="231F20"/>
        </w:rPr>
        <w:t>følelsesmessige endringene som oppnås, skal bli varige.</w:t>
      </w:r>
    </w:p>
    <w:p w14:paraId="09755589" w14:textId="77777777" w:rsidR="001419A2" w:rsidRDefault="00000000">
      <w:pPr>
        <w:pStyle w:val="Brdtekst"/>
        <w:ind w:right="328" w:firstLine="283"/>
      </w:pPr>
      <w:r>
        <w:rPr>
          <w:color w:val="231F20"/>
        </w:rPr>
        <w:t>Dersom</w:t>
      </w:r>
      <w:r>
        <w:rPr>
          <w:color w:val="231F20"/>
          <w:spacing w:val="-13"/>
        </w:rPr>
        <w:t xml:space="preserve"> </w:t>
      </w:r>
      <w:r>
        <w:rPr>
          <w:color w:val="231F20"/>
        </w:rPr>
        <w:t>klienten</w:t>
      </w:r>
      <w:r>
        <w:rPr>
          <w:color w:val="231F20"/>
          <w:spacing w:val="-12"/>
        </w:rPr>
        <w:t xml:space="preserve"> </w:t>
      </w:r>
      <w:r>
        <w:rPr>
          <w:color w:val="231F20"/>
        </w:rPr>
        <w:t>øker</w:t>
      </w:r>
      <w:r>
        <w:rPr>
          <w:color w:val="231F20"/>
          <w:spacing w:val="-13"/>
        </w:rPr>
        <w:t xml:space="preserve"> </w:t>
      </w:r>
      <w:r>
        <w:rPr>
          <w:color w:val="231F20"/>
        </w:rPr>
        <w:t>sin</w:t>
      </w:r>
      <w:r>
        <w:rPr>
          <w:color w:val="231F20"/>
          <w:spacing w:val="-12"/>
        </w:rPr>
        <w:t xml:space="preserve"> </w:t>
      </w:r>
      <w:r>
        <w:rPr>
          <w:color w:val="231F20"/>
        </w:rPr>
        <w:t>oppmerksomhet</w:t>
      </w:r>
      <w:r>
        <w:rPr>
          <w:color w:val="231F20"/>
          <w:spacing w:val="-13"/>
        </w:rPr>
        <w:t xml:space="preserve"> </w:t>
      </w:r>
      <w:r>
        <w:rPr>
          <w:color w:val="231F20"/>
        </w:rPr>
        <w:t>på</w:t>
      </w:r>
      <w:r>
        <w:rPr>
          <w:color w:val="231F20"/>
          <w:spacing w:val="-12"/>
        </w:rPr>
        <w:t xml:space="preserve"> </w:t>
      </w:r>
      <w:r>
        <w:rPr>
          <w:color w:val="231F20"/>
        </w:rPr>
        <w:t>positive</w:t>
      </w:r>
      <w:r>
        <w:rPr>
          <w:color w:val="231F20"/>
          <w:spacing w:val="-13"/>
        </w:rPr>
        <w:t xml:space="preserve"> </w:t>
      </w:r>
      <w:r>
        <w:rPr>
          <w:color w:val="231F20"/>
        </w:rPr>
        <w:t>og</w:t>
      </w:r>
      <w:r>
        <w:rPr>
          <w:color w:val="231F20"/>
          <w:spacing w:val="-12"/>
        </w:rPr>
        <w:t xml:space="preserve"> </w:t>
      </w:r>
      <w:r>
        <w:rPr>
          <w:color w:val="231F20"/>
        </w:rPr>
        <w:t>mestringsrelaterte</w:t>
      </w:r>
      <w:r>
        <w:rPr>
          <w:color w:val="231F20"/>
          <w:spacing w:val="-13"/>
        </w:rPr>
        <w:t xml:space="preserve"> </w:t>
      </w:r>
      <w:r>
        <w:rPr>
          <w:color w:val="231F20"/>
        </w:rPr>
        <w:t>opple- velser,</w:t>
      </w:r>
      <w:r>
        <w:rPr>
          <w:color w:val="231F20"/>
          <w:spacing w:val="-8"/>
        </w:rPr>
        <w:t xml:space="preserve"> </w:t>
      </w:r>
      <w:r>
        <w:rPr>
          <w:color w:val="231F20"/>
        </w:rPr>
        <w:t>vil</w:t>
      </w:r>
      <w:r>
        <w:rPr>
          <w:color w:val="231F20"/>
          <w:spacing w:val="-8"/>
        </w:rPr>
        <w:t xml:space="preserve"> </w:t>
      </w:r>
      <w:r>
        <w:rPr>
          <w:color w:val="231F20"/>
        </w:rPr>
        <w:t>dette</w:t>
      </w:r>
      <w:r>
        <w:rPr>
          <w:color w:val="231F20"/>
          <w:spacing w:val="-8"/>
        </w:rPr>
        <w:t xml:space="preserve"> </w:t>
      </w:r>
      <w:r>
        <w:rPr>
          <w:color w:val="231F20"/>
        </w:rPr>
        <w:t>være</w:t>
      </w:r>
      <w:r>
        <w:rPr>
          <w:color w:val="231F20"/>
          <w:spacing w:val="-8"/>
        </w:rPr>
        <w:t xml:space="preserve"> </w:t>
      </w:r>
      <w:r>
        <w:rPr>
          <w:color w:val="231F20"/>
        </w:rPr>
        <w:t>et</w:t>
      </w:r>
      <w:r>
        <w:rPr>
          <w:color w:val="231F20"/>
          <w:spacing w:val="-8"/>
        </w:rPr>
        <w:t xml:space="preserve"> </w:t>
      </w:r>
      <w:r>
        <w:rPr>
          <w:color w:val="231F20"/>
        </w:rPr>
        <w:t>uttrykk</w:t>
      </w:r>
      <w:r>
        <w:rPr>
          <w:color w:val="231F20"/>
          <w:spacing w:val="-8"/>
        </w:rPr>
        <w:t xml:space="preserve"> </w:t>
      </w:r>
      <w:r>
        <w:rPr>
          <w:color w:val="231F20"/>
        </w:rPr>
        <w:t>for</w:t>
      </w:r>
      <w:r>
        <w:rPr>
          <w:color w:val="231F20"/>
          <w:spacing w:val="-8"/>
        </w:rPr>
        <w:t xml:space="preserve"> </w:t>
      </w:r>
      <w:r>
        <w:rPr>
          <w:color w:val="231F20"/>
        </w:rPr>
        <w:t>at</w:t>
      </w:r>
      <w:r>
        <w:rPr>
          <w:color w:val="231F20"/>
          <w:spacing w:val="-8"/>
        </w:rPr>
        <w:t xml:space="preserve"> </w:t>
      </w:r>
      <w:r>
        <w:rPr>
          <w:color w:val="231F20"/>
        </w:rPr>
        <w:t>det</w:t>
      </w:r>
      <w:r>
        <w:rPr>
          <w:color w:val="231F20"/>
          <w:spacing w:val="-8"/>
        </w:rPr>
        <w:t xml:space="preserve"> </w:t>
      </w:r>
      <w:r>
        <w:rPr>
          <w:color w:val="231F20"/>
        </w:rPr>
        <w:t>har</w:t>
      </w:r>
      <w:r>
        <w:rPr>
          <w:color w:val="231F20"/>
          <w:spacing w:val="-8"/>
        </w:rPr>
        <w:t xml:space="preserve"> </w:t>
      </w:r>
      <w:r>
        <w:rPr>
          <w:color w:val="231F20"/>
        </w:rPr>
        <w:t>oppstått</w:t>
      </w:r>
      <w:r>
        <w:rPr>
          <w:color w:val="231F20"/>
          <w:spacing w:val="-8"/>
        </w:rPr>
        <w:t xml:space="preserve"> </w:t>
      </w:r>
      <w:r>
        <w:rPr>
          <w:color w:val="231F20"/>
        </w:rPr>
        <w:t>en</w:t>
      </w:r>
      <w:r>
        <w:rPr>
          <w:color w:val="231F20"/>
          <w:spacing w:val="-8"/>
        </w:rPr>
        <w:t xml:space="preserve"> </w:t>
      </w:r>
      <w:r>
        <w:rPr>
          <w:color w:val="231F20"/>
        </w:rPr>
        <w:t>psykisk</w:t>
      </w:r>
      <w:r>
        <w:rPr>
          <w:color w:val="231F20"/>
          <w:spacing w:val="-8"/>
        </w:rPr>
        <w:t xml:space="preserve"> </w:t>
      </w:r>
      <w:r>
        <w:rPr>
          <w:color w:val="231F20"/>
        </w:rPr>
        <w:t>endring.</w:t>
      </w:r>
      <w:r>
        <w:rPr>
          <w:color w:val="231F20"/>
          <w:spacing w:val="-8"/>
        </w:rPr>
        <w:t xml:space="preserve"> </w:t>
      </w:r>
      <w:r>
        <w:rPr>
          <w:color w:val="231F20"/>
        </w:rPr>
        <w:t>Likeledes</w:t>
      </w:r>
      <w:r>
        <w:rPr>
          <w:color w:val="231F20"/>
          <w:spacing w:val="-8"/>
        </w:rPr>
        <w:t xml:space="preserve"> </w:t>
      </w:r>
      <w:r>
        <w:rPr>
          <w:color w:val="231F20"/>
        </w:rPr>
        <w:t>vil økt</w:t>
      </w:r>
      <w:r>
        <w:rPr>
          <w:color w:val="231F20"/>
          <w:spacing w:val="-13"/>
        </w:rPr>
        <w:t xml:space="preserve"> </w:t>
      </w:r>
      <w:r>
        <w:rPr>
          <w:color w:val="231F20"/>
        </w:rPr>
        <w:t>varighet</w:t>
      </w:r>
      <w:r>
        <w:rPr>
          <w:color w:val="231F20"/>
          <w:spacing w:val="-12"/>
        </w:rPr>
        <w:t xml:space="preserve"> </w:t>
      </w:r>
      <w:r>
        <w:rPr>
          <w:color w:val="231F20"/>
        </w:rPr>
        <w:t>av</w:t>
      </w:r>
      <w:r>
        <w:rPr>
          <w:color w:val="231F20"/>
          <w:spacing w:val="-13"/>
        </w:rPr>
        <w:t xml:space="preserve"> </w:t>
      </w:r>
      <w:r>
        <w:rPr>
          <w:color w:val="231F20"/>
        </w:rPr>
        <w:t>psykiske</w:t>
      </w:r>
      <w:r>
        <w:rPr>
          <w:color w:val="231F20"/>
          <w:spacing w:val="-12"/>
        </w:rPr>
        <w:t xml:space="preserve"> </w:t>
      </w:r>
      <w:r>
        <w:rPr>
          <w:color w:val="231F20"/>
        </w:rPr>
        <w:t>skifter</w:t>
      </w:r>
      <w:r>
        <w:rPr>
          <w:color w:val="231F20"/>
          <w:spacing w:val="-13"/>
        </w:rPr>
        <w:t xml:space="preserve"> </w:t>
      </w:r>
      <w:r>
        <w:rPr>
          <w:color w:val="231F20"/>
        </w:rPr>
        <w:t>som</w:t>
      </w:r>
      <w:r>
        <w:rPr>
          <w:color w:val="231F20"/>
          <w:spacing w:val="-12"/>
        </w:rPr>
        <w:t xml:space="preserve"> </w:t>
      </w:r>
      <w:r>
        <w:rPr>
          <w:color w:val="231F20"/>
        </w:rPr>
        <w:t>følge</w:t>
      </w:r>
      <w:r>
        <w:rPr>
          <w:color w:val="231F20"/>
          <w:spacing w:val="-13"/>
        </w:rPr>
        <w:t xml:space="preserve"> </w:t>
      </w:r>
      <w:r>
        <w:rPr>
          <w:color w:val="231F20"/>
        </w:rPr>
        <w:t>av</w:t>
      </w:r>
      <w:r>
        <w:rPr>
          <w:color w:val="231F20"/>
          <w:spacing w:val="-12"/>
        </w:rPr>
        <w:t xml:space="preserve"> </w:t>
      </w:r>
      <w:r>
        <w:rPr>
          <w:color w:val="231F20"/>
        </w:rPr>
        <w:t>behandling,</w:t>
      </w:r>
      <w:r>
        <w:rPr>
          <w:color w:val="231F20"/>
          <w:spacing w:val="-13"/>
        </w:rPr>
        <w:t xml:space="preserve"> </w:t>
      </w:r>
      <w:r>
        <w:rPr>
          <w:color w:val="231F20"/>
        </w:rPr>
        <w:t>være</w:t>
      </w:r>
      <w:r>
        <w:rPr>
          <w:color w:val="231F20"/>
          <w:spacing w:val="-12"/>
        </w:rPr>
        <w:t xml:space="preserve"> </w:t>
      </w:r>
      <w:r>
        <w:rPr>
          <w:color w:val="231F20"/>
        </w:rPr>
        <w:t>tegn</w:t>
      </w:r>
      <w:r>
        <w:rPr>
          <w:color w:val="231F20"/>
          <w:spacing w:val="-13"/>
        </w:rPr>
        <w:t xml:space="preserve"> </w:t>
      </w:r>
      <w:r>
        <w:rPr>
          <w:color w:val="231F20"/>
        </w:rPr>
        <w:t>på</w:t>
      </w:r>
      <w:r>
        <w:rPr>
          <w:color w:val="231F20"/>
          <w:spacing w:val="-12"/>
        </w:rPr>
        <w:t xml:space="preserve"> </w:t>
      </w:r>
      <w:r>
        <w:rPr>
          <w:color w:val="231F20"/>
        </w:rPr>
        <w:t>at</w:t>
      </w:r>
      <w:r>
        <w:rPr>
          <w:color w:val="231F20"/>
          <w:spacing w:val="-13"/>
        </w:rPr>
        <w:t xml:space="preserve"> </w:t>
      </w:r>
      <w:r>
        <w:rPr>
          <w:color w:val="231F20"/>
        </w:rPr>
        <w:t>det</w:t>
      </w:r>
      <w:r>
        <w:rPr>
          <w:color w:val="231F20"/>
          <w:spacing w:val="-12"/>
        </w:rPr>
        <w:t xml:space="preserve"> </w:t>
      </w:r>
      <w:r>
        <w:rPr>
          <w:color w:val="231F20"/>
        </w:rPr>
        <w:t>har</w:t>
      </w:r>
      <w:r>
        <w:rPr>
          <w:color w:val="231F20"/>
          <w:spacing w:val="-13"/>
        </w:rPr>
        <w:t xml:space="preserve"> </w:t>
      </w:r>
      <w:r>
        <w:rPr>
          <w:color w:val="231F20"/>
        </w:rPr>
        <w:t>skjedd psykiske</w:t>
      </w:r>
      <w:r>
        <w:rPr>
          <w:color w:val="231F20"/>
          <w:spacing w:val="-10"/>
        </w:rPr>
        <w:t xml:space="preserve"> </w:t>
      </w:r>
      <w:r>
        <w:rPr>
          <w:color w:val="231F20"/>
        </w:rPr>
        <w:t>endringer.</w:t>
      </w:r>
      <w:r>
        <w:rPr>
          <w:color w:val="231F20"/>
          <w:spacing w:val="-10"/>
        </w:rPr>
        <w:t xml:space="preserve"> </w:t>
      </w:r>
      <w:r>
        <w:rPr>
          <w:color w:val="231F20"/>
        </w:rPr>
        <w:t>Psykiske</w:t>
      </w:r>
      <w:r>
        <w:rPr>
          <w:color w:val="231F20"/>
          <w:spacing w:val="-10"/>
        </w:rPr>
        <w:t xml:space="preserve"> </w:t>
      </w:r>
      <w:r>
        <w:rPr>
          <w:color w:val="231F20"/>
        </w:rPr>
        <w:t>skift</w:t>
      </w:r>
      <w:r>
        <w:rPr>
          <w:color w:val="231F20"/>
          <w:spacing w:val="-10"/>
        </w:rPr>
        <w:t xml:space="preserve"> </w:t>
      </w:r>
      <w:r>
        <w:rPr>
          <w:color w:val="231F20"/>
        </w:rPr>
        <w:t>i</w:t>
      </w:r>
      <w:r>
        <w:rPr>
          <w:color w:val="231F20"/>
          <w:spacing w:val="-10"/>
        </w:rPr>
        <w:t xml:space="preserve"> </w:t>
      </w:r>
      <w:r>
        <w:rPr>
          <w:color w:val="231F20"/>
        </w:rPr>
        <w:t>løpet</w:t>
      </w:r>
      <w:r>
        <w:rPr>
          <w:color w:val="231F20"/>
          <w:spacing w:val="-10"/>
        </w:rPr>
        <w:t xml:space="preserve"> </w:t>
      </w:r>
      <w:r>
        <w:rPr>
          <w:color w:val="231F20"/>
        </w:rPr>
        <w:t>av</w:t>
      </w:r>
      <w:r>
        <w:rPr>
          <w:color w:val="231F20"/>
          <w:spacing w:val="-10"/>
        </w:rPr>
        <w:t xml:space="preserve"> </w:t>
      </w:r>
      <w:r>
        <w:rPr>
          <w:color w:val="231F20"/>
        </w:rPr>
        <w:t>behandlingen</w:t>
      </w:r>
      <w:r>
        <w:rPr>
          <w:color w:val="231F20"/>
          <w:spacing w:val="-10"/>
        </w:rPr>
        <w:t xml:space="preserve"> </w:t>
      </w:r>
      <w:r>
        <w:rPr>
          <w:color w:val="231F20"/>
        </w:rPr>
        <w:t>som</w:t>
      </w:r>
      <w:r>
        <w:rPr>
          <w:color w:val="231F20"/>
          <w:spacing w:val="-10"/>
        </w:rPr>
        <w:t xml:space="preserve"> </w:t>
      </w:r>
      <w:r>
        <w:rPr>
          <w:color w:val="231F20"/>
        </w:rPr>
        <w:t>viser</w:t>
      </w:r>
      <w:r>
        <w:rPr>
          <w:color w:val="231F20"/>
          <w:spacing w:val="-10"/>
        </w:rPr>
        <w:t xml:space="preserve"> </w:t>
      </w:r>
      <w:r>
        <w:rPr>
          <w:color w:val="231F20"/>
        </w:rPr>
        <w:t>tegn</w:t>
      </w:r>
      <w:r>
        <w:rPr>
          <w:color w:val="231F20"/>
          <w:spacing w:val="-10"/>
        </w:rPr>
        <w:t xml:space="preserve"> </w:t>
      </w:r>
      <w:r>
        <w:rPr>
          <w:color w:val="231F20"/>
        </w:rPr>
        <w:t>på</w:t>
      </w:r>
      <w:r>
        <w:rPr>
          <w:color w:val="231F20"/>
          <w:spacing w:val="-10"/>
        </w:rPr>
        <w:t xml:space="preserve"> </w:t>
      </w:r>
      <w:r>
        <w:rPr>
          <w:color w:val="231F20"/>
        </w:rPr>
        <w:t>mistrivsel og følelse av nederlag forteller at klienten har fått kontakt med psykisk ubehag som følge av samtalen mellom terapeut og klient.</w:t>
      </w:r>
    </w:p>
    <w:p w14:paraId="755F2229" w14:textId="77777777" w:rsidR="001419A2" w:rsidRDefault="00000000">
      <w:pPr>
        <w:pStyle w:val="Brdtekst"/>
        <w:ind w:right="327" w:firstLine="283"/>
      </w:pPr>
      <w:r>
        <w:rPr>
          <w:color w:val="231F20"/>
        </w:rPr>
        <w:t>Mens</w:t>
      </w:r>
      <w:r>
        <w:rPr>
          <w:color w:val="231F20"/>
          <w:spacing w:val="-11"/>
        </w:rPr>
        <w:t xml:space="preserve"> </w:t>
      </w:r>
      <w:r>
        <w:rPr>
          <w:color w:val="231F20"/>
        </w:rPr>
        <w:t>psykiske</w:t>
      </w:r>
      <w:r>
        <w:rPr>
          <w:color w:val="231F20"/>
          <w:spacing w:val="-11"/>
        </w:rPr>
        <w:t xml:space="preserve"> </w:t>
      </w:r>
      <w:r>
        <w:rPr>
          <w:color w:val="231F20"/>
        </w:rPr>
        <w:t>skift</w:t>
      </w:r>
      <w:r>
        <w:rPr>
          <w:color w:val="231F20"/>
          <w:spacing w:val="-11"/>
        </w:rPr>
        <w:t xml:space="preserve"> </w:t>
      </w:r>
      <w:r>
        <w:rPr>
          <w:color w:val="231F20"/>
        </w:rPr>
        <w:t>skjer</w:t>
      </w:r>
      <w:r>
        <w:rPr>
          <w:color w:val="231F20"/>
          <w:spacing w:val="-11"/>
        </w:rPr>
        <w:t xml:space="preserve"> </w:t>
      </w:r>
      <w:r>
        <w:rPr>
          <w:color w:val="231F20"/>
        </w:rPr>
        <w:t>uavlatelig</w:t>
      </w:r>
      <w:r>
        <w:rPr>
          <w:color w:val="231F20"/>
          <w:spacing w:val="-11"/>
        </w:rPr>
        <w:t xml:space="preserve"> </w:t>
      </w:r>
      <w:r>
        <w:rPr>
          <w:color w:val="231F20"/>
        </w:rPr>
        <w:t>og</w:t>
      </w:r>
      <w:r>
        <w:rPr>
          <w:color w:val="231F20"/>
          <w:spacing w:val="-11"/>
        </w:rPr>
        <w:t xml:space="preserve"> </w:t>
      </w:r>
      <w:r>
        <w:rPr>
          <w:color w:val="231F20"/>
        </w:rPr>
        <w:t>er</w:t>
      </w:r>
      <w:r>
        <w:rPr>
          <w:color w:val="231F20"/>
          <w:spacing w:val="-11"/>
        </w:rPr>
        <w:t xml:space="preserve"> </w:t>
      </w:r>
      <w:r>
        <w:rPr>
          <w:color w:val="231F20"/>
        </w:rPr>
        <w:t>en</w:t>
      </w:r>
      <w:r>
        <w:rPr>
          <w:color w:val="231F20"/>
          <w:spacing w:val="-11"/>
        </w:rPr>
        <w:t xml:space="preserve"> </w:t>
      </w:r>
      <w:r>
        <w:rPr>
          <w:color w:val="231F20"/>
        </w:rPr>
        <w:t>følge</w:t>
      </w:r>
      <w:r>
        <w:rPr>
          <w:color w:val="231F20"/>
          <w:spacing w:val="-11"/>
        </w:rPr>
        <w:t xml:space="preserve"> </w:t>
      </w:r>
      <w:r>
        <w:rPr>
          <w:color w:val="231F20"/>
        </w:rPr>
        <w:t>av</w:t>
      </w:r>
      <w:r>
        <w:rPr>
          <w:color w:val="231F20"/>
          <w:spacing w:val="-11"/>
        </w:rPr>
        <w:t xml:space="preserve"> </w:t>
      </w:r>
      <w:r>
        <w:rPr>
          <w:color w:val="231F20"/>
        </w:rPr>
        <w:t>et</w:t>
      </w:r>
      <w:r>
        <w:rPr>
          <w:color w:val="231F20"/>
          <w:spacing w:val="-11"/>
        </w:rPr>
        <w:t xml:space="preserve"> </w:t>
      </w:r>
      <w:r>
        <w:rPr>
          <w:color w:val="231F20"/>
        </w:rPr>
        <w:t>skifte</w:t>
      </w:r>
      <w:r>
        <w:rPr>
          <w:color w:val="231F20"/>
          <w:spacing w:val="-11"/>
        </w:rPr>
        <w:t xml:space="preserve"> </w:t>
      </w:r>
      <w:r>
        <w:rPr>
          <w:color w:val="231F20"/>
        </w:rPr>
        <w:t>i</w:t>
      </w:r>
      <w:r>
        <w:rPr>
          <w:color w:val="231F20"/>
          <w:spacing w:val="-11"/>
        </w:rPr>
        <w:t xml:space="preserve"> </w:t>
      </w:r>
      <w:r>
        <w:rPr>
          <w:color w:val="231F20"/>
        </w:rPr>
        <w:t>fokus,</w:t>
      </w:r>
      <w:r>
        <w:rPr>
          <w:color w:val="231F20"/>
          <w:spacing w:val="-11"/>
        </w:rPr>
        <w:t xml:space="preserve"> </w:t>
      </w:r>
      <w:r>
        <w:rPr>
          <w:color w:val="231F20"/>
        </w:rPr>
        <w:t>vil</w:t>
      </w:r>
      <w:r>
        <w:rPr>
          <w:color w:val="231F20"/>
          <w:spacing w:val="-11"/>
        </w:rPr>
        <w:t xml:space="preserve"> </w:t>
      </w:r>
      <w:r>
        <w:rPr>
          <w:color w:val="231F20"/>
        </w:rPr>
        <w:t>vedvarende endringer være uttrykk for vedvarende endringer i fokus som følge av endringer i de språklige og modale elementene som har utløst og opprettholdt symptomene.</w:t>
      </w:r>
    </w:p>
    <w:p w14:paraId="5DAE8457" w14:textId="77777777" w:rsidR="001419A2" w:rsidRDefault="001419A2">
      <w:pPr>
        <w:sectPr w:rsidR="001419A2">
          <w:pgSz w:w="9640" w:h="13610"/>
          <w:pgMar w:top="900" w:right="860" w:bottom="620" w:left="860" w:header="367" w:footer="425" w:gutter="0"/>
          <w:cols w:space="708"/>
        </w:sectPr>
      </w:pPr>
    </w:p>
    <w:p w14:paraId="0B17EAC8" w14:textId="77777777" w:rsidR="001419A2" w:rsidRDefault="00000000">
      <w:pPr>
        <w:pStyle w:val="Overskrift5"/>
        <w:spacing w:before="122"/>
        <w:jc w:val="both"/>
      </w:pPr>
      <w:r>
        <w:rPr>
          <w:color w:val="231F20"/>
        </w:rPr>
        <w:lastRenderedPageBreak/>
        <w:t>Eksempler</w:t>
      </w:r>
      <w:r>
        <w:rPr>
          <w:color w:val="231F20"/>
          <w:spacing w:val="-6"/>
        </w:rPr>
        <w:t xml:space="preserve"> </w:t>
      </w:r>
      <w:r>
        <w:rPr>
          <w:color w:val="231F20"/>
        </w:rPr>
        <w:t>på</w:t>
      </w:r>
      <w:r>
        <w:rPr>
          <w:color w:val="231F20"/>
          <w:spacing w:val="-5"/>
        </w:rPr>
        <w:t xml:space="preserve"> </w:t>
      </w:r>
      <w:r>
        <w:rPr>
          <w:color w:val="231F20"/>
        </w:rPr>
        <w:t>psykiske</w:t>
      </w:r>
      <w:r>
        <w:rPr>
          <w:color w:val="231F20"/>
          <w:spacing w:val="-5"/>
        </w:rPr>
        <w:t xml:space="preserve"> </w:t>
      </w:r>
      <w:r>
        <w:rPr>
          <w:color w:val="231F20"/>
          <w:spacing w:val="-2"/>
        </w:rPr>
        <w:t>skift</w:t>
      </w:r>
    </w:p>
    <w:p w14:paraId="2F96A0B9" w14:textId="77777777" w:rsidR="001419A2" w:rsidRDefault="00000000">
      <w:pPr>
        <w:pStyle w:val="Brdtekst"/>
        <w:spacing w:before="122"/>
        <w:ind w:left="330" w:right="101"/>
      </w:pPr>
      <w:r>
        <w:rPr>
          <w:color w:val="231F20"/>
        </w:rPr>
        <w:t>En klient endrer sin følelsestilstand til det mer negative som følge av et endret fokus. En</w:t>
      </w:r>
      <w:r>
        <w:rPr>
          <w:color w:val="231F20"/>
          <w:spacing w:val="-13"/>
        </w:rPr>
        <w:t xml:space="preserve"> </w:t>
      </w:r>
      <w:r>
        <w:rPr>
          <w:color w:val="231F20"/>
        </w:rPr>
        <w:t>annen</w:t>
      </w:r>
      <w:r>
        <w:rPr>
          <w:color w:val="231F20"/>
          <w:spacing w:val="-12"/>
        </w:rPr>
        <w:t xml:space="preserve"> </w:t>
      </w:r>
      <w:r>
        <w:rPr>
          <w:color w:val="231F20"/>
        </w:rPr>
        <w:t>endrer</w:t>
      </w:r>
      <w:r>
        <w:rPr>
          <w:color w:val="231F20"/>
          <w:spacing w:val="-13"/>
        </w:rPr>
        <w:t xml:space="preserve"> </w:t>
      </w:r>
      <w:r>
        <w:rPr>
          <w:color w:val="231F20"/>
        </w:rPr>
        <w:t>sin</w:t>
      </w:r>
      <w:r>
        <w:rPr>
          <w:color w:val="231F20"/>
          <w:spacing w:val="-12"/>
        </w:rPr>
        <w:t xml:space="preserve"> </w:t>
      </w:r>
      <w:r>
        <w:rPr>
          <w:color w:val="231F20"/>
        </w:rPr>
        <w:t>følelsesmessige</w:t>
      </w:r>
      <w:r>
        <w:rPr>
          <w:color w:val="231F20"/>
          <w:spacing w:val="-13"/>
        </w:rPr>
        <w:t xml:space="preserve"> </w:t>
      </w:r>
      <w:r>
        <w:rPr>
          <w:color w:val="231F20"/>
        </w:rPr>
        <w:t>tilstand</w:t>
      </w:r>
      <w:r>
        <w:rPr>
          <w:color w:val="231F20"/>
          <w:spacing w:val="-12"/>
        </w:rPr>
        <w:t xml:space="preserve"> </w:t>
      </w:r>
      <w:r>
        <w:rPr>
          <w:color w:val="231F20"/>
        </w:rPr>
        <w:t>til</w:t>
      </w:r>
      <w:r>
        <w:rPr>
          <w:color w:val="231F20"/>
          <w:spacing w:val="-13"/>
        </w:rPr>
        <w:t xml:space="preserve"> </w:t>
      </w:r>
      <w:r>
        <w:rPr>
          <w:color w:val="231F20"/>
        </w:rPr>
        <w:t>det</w:t>
      </w:r>
      <w:r>
        <w:rPr>
          <w:color w:val="231F20"/>
          <w:spacing w:val="-12"/>
        </w:rPr>
        <w:t xml:space="preserve"> </w:t>
      </w:r>
      <w:r>
        <w:rPr>
          <w:color w:val="231F20"/>
        </w:rPr>
        <w:t>mer</w:t>
      </w:r>
      <w:r>
        <w:rPr>
          <w:color w:val="231F20"/>
          <w:spacing w:val="-13"/>
        </w:rPr>
        <w:t xml:space="preserve"> </w:t>
      </w:r>
      <w:r>
        <w:rPr>
          <w:color w:val="231F20"/>
        </w:rPr>
        <w:t>positive</w:t>
      </w:r>
      <w:r>
        <w:rPr>
          <w:color w:val="231F20"/>
          <w:spacing w:val="-12"/>
        </w:rPr>
        <w:t xml:space="preserve"> </w:t>
      </w:r>
      <w:r>
        <w:rPr>
          <w:color w:val="231F20"/>
        </w:rPr>
        <w:t>i</w:t>
      </w:r>
      <w:r>
        <w:rPr>
          <w:color w:val="231F20"/>
          <w:spacing w:val="-13"/>
        </w:rPr>
        <w:t xml:space="preserve"> </w:t>
      </w:r>
      <w:r>
        <w:rPr>
          <w:color w:val="231F20"/>
        </w:rPr>
        <w:t>det</w:t>
      </w:r>
      <w:r>
        <w:rPr>
          <w:color w:val="231F20"/>
          <w:spacing w:val="-12"/>
        </w:rPr>
        <w:t xml:space="preserve"> </w:t>
      </w:r>
      <w:r>
        <w:rPr>
          <w:color w:val="231F20"/>
        </w:rPr>
        <w:t>øyeblikk</w:t>
      </w:r>
      <w:r>
        <w:rPr>
          <w:color w:val="231F20"/>
          <w:spacing w:val="-13"/>
        </w:rPr>
        <w:t xml:space="preserve"> </w:t>
      </w:r>
      <w:r>
        <w:rPr>
          <w:color w:val="231F20"/>
        </w:rPr>
        <w:t>terapeu- ten</w:t>
      </w:r>
      <w:r>
        <w:rPr>
          <w:color w:val="231F20"/>
          <w:spacing w:val="-13"/>
        </w:rPr>
        <w:t xml:space="preserve"> </w:t>
      </w:r>
      <w:r>
        <w:rPr>
          <w:color w:val="231F20"/>
        </w:rPr>
        <w:t>forteller</w:t>
      </w:r>
      <w:r>
        <w:rPr>
          <w:color w:val="231F20"/>
          <w:spacing w:val="-12"/>
        </w:rPr>
        <w:t xml:space="preserve"> </w:t>
      </w:r>
      <w:r>
        <w:rPr>
          <w:color w:val="231F20"/>
        </w:rPr>
        <w:t>at</w:t>
      </w:r>
      <w:r>
        <w:rPr>
          <w:color w:val="231F20"/>
          <w:spacing w:val="-13"/>
        </w:rPr>
        <w:t xml:space="preserve"> </w:t>
      </w:r>
      <w:r>
        <w:rPr>
          <w:color w:val="231F20"/>
        </w:rPr>
        <w:t>klientens</w:t>
      </w:r>
      <w:r>
        <w:rPr>
          <w:color w:val="231F20"/>
          <w:spacing w:val="-12"/>
        </w:rPr>
        <w:t xml:space="preserve"> </w:t>
      </w:r>
      <w:r>
        <w:rPr>
          <w:color w:val="231F20"/>
        </w:rPr>
        <w:t>hallusinasjoner</w:t>
      </w:r>
      <w:r>
        <w:rPr>
          <w:color w:val="231F20"/>
          <w:spacing w:val="-13"/>
        </w:rPr>
        <w:t xml:space="preserve"> </w:t>
      </w:r>
      <w:r>
        <w:rPr>
          <w:color w:val="231F20"/>
        </w:rPr>
        <w:t>er</w:t>
      </w:r>
      <w:r>
        <w:rPr>
          <w:color w:val="231F20"/>
          <w:spacing w:val="-12"/>
        </w:rPr>
        <w:t xml:space="preserve"> </w:t>
      </w:r>
      <w:r>
        <w:rPr>
          <w:color w:val="231F20"/>
        </w:rPr>
        <w:t>tegn</w:t>
      </w:r>
      <w:r>
        <w:rPr>
          <w:color w:val="231F20"/>
          <w:spacing w:val="-13"/>
        </w:rPr>
        <w:t xml:space="preserve"> </w:t>
      </w:r>
      <w:r>
        <w:rPr>
          <w:color w:val="231F20"/>
        </w:rPr>
        <w:t>på</w:t>
      </w:r>
      <w:r>
        <w:rPr>
          <w:color w:val="231F20"/>
          <w:spacing w:val="-12"/>
        </w:rPr>
        <w:t xml:space="preserve"> </w:t>
      </w:r>
      <w:r>
        <w:rPr>
          <w:color w:val="231F20"/>
        </w:rPr>
        <w:t>at</w:t>
      </w:r>
      <w:r>
        <w:rPr>
          <w:color w:val="231F20"/>
          <w:spacing w:val="-13"/>
        </w:rPr>
        <w:t xml:space="preserve"> </w:t>
      </w:r>
      <w:r>
        <w:rPr>
          <w:color w:val="231F20"/>
        </w:rPr>
        <w:t>han</w:t>
      </w:r>
      <w:r>
        <w:rPr>
          <w:color w:val="231F20"/>
          <w:spacing w:val="-12"/>
        </w:rPr>
        <w:t xml:space="preserve"> </w:t>
      </w:r>
      <w:r>
        <w:rPr>
          <w:color w:val="231F20"/>
        </w:rPr>
        <w:t>eller</w:t>
      </w:r>
      <w:r>
        <w:rPr>
          <w:color w:val="231F20"/>
          <w:spacing w:val="-13"/>
        </w:rPr>
        <w:t xml:space="preserve"> </w:t>
      </w:r>
      <w:r>
        <w:rPr>
          <w:color w:val="231F20"/>
        </w:rPr>
        <w:t>hun</w:t>
      </w:r>
      <w:r>
        <w:rPr>
          <w:color w:val="231F20"/>
          <w:spacing w:val="-12"/>
        </w:rPr>
        <w:t xml:space="preserve"> </w:t>
      </w:r>
      <w:r>
        <w:rPr>
          <w:color w:val="231F20"/>
        </w:rPr>
        <w:t>besitter</w:t>
      </w:r>
      <w:r>
        <w:rPr>
          <w:color w:val="231F20"/>
          <w:spacing w:val="-13"/>
        </w:rPr>
        <w:t xml:space="preserve"> </w:t>
      </w:r>
      <w:r>
        <w:rPr>
          <w:color w:val="231F20"/>
        </w:rPr>
        <w:t>noen</w:t>
      </w:r>
      <w:r>
        <w:rPr>
          <w:color w:val="231F20"/>
          <w:spacing w:val="-12"/>
        </w:rPr>
        <w:t xml:space="preserve"> </w:t>
      </w:r>
      <w:r>
        <w:rPr>
          <w:color w:val="231F20"/>
        </w:rPr>
        <w:t>verdi- fulle</w:t>
      </w:r>
      <w:r>
        <w:rPr>
          <w:color w:val="231F20"/>
          <w:spacing w:val="-13"/>
        </w:rPr>
        <w:t xml:space="preserve"> </w:t>
      </w:r>
      <w:r>
        <w:rPr>
          <w:color w:val="231F20"/>
        </w:rPr>
        <w:t>egenskaper.</w:t>
      </w:r>
      <w:r>
        <w:rPr>
          <w:color w:val="231F20"/>
          <w:spacing w:val="-12"/>
        </w:rPr>
        <w:t xml:space="preserve"> </w:t>
      </w:r>
      <w:r>
        <w:rPr>
          <w:color w:val="231F20"/>
        </w:rPr>
        <w:t>En</w:t>
      </w:r>
      <w:r>
        <w:rPr>
          <w:color w:val="231F20"/>
          <w:spacing w:val="-13"/>
        </w:rPr>
        <w:t xml:space="preserve"> </w:t>
      </w:r>
      <w:r>
        <w:rPr>
          <w:color w:val="231F20"/>
        </w:rPr>
        <w:t>tredje</w:t>
      </w:r>
      <w:r>
        <w:rPr>
          <w:color w:val="231F20"/>
          <w:spacing w:val="-12"/>
        </w:rPr>
        <w:t xml:space="preserve"> </w:t>
      </w:r>
      <w:r>
        <w:rPr>
          <w:color w:val="231F20"/>
        </w:rPr>
        <w:t>får</w:t>
      </w:r>
      <w:r>
        <w:rPr>
          <w:color w:val="231F20"/>
          <w:spacing w:val="-13"/>
        </w:rPr>
        <w:t xml:space="preserve"> </w:t>
      </w:r>
      <w:r>
        <w:rPr>
          <w:color w:val="231F20"/>
        </w:rPr>
        <w:t>en</w:t>
      </w:r>
      <w:r>
        <w:rPr>
          <w:color w:val="231F20"/>
          <w:spacing w:val="-12"/>
        </w:rPr>
        <w:t xml:space="preserve"> </w:t>
      </w:r>
      <w:r>
        <w:rPr>
          <w:color w:val="231F20"/>
        </w:rPr>
        <w:t>god</w:t>
      </w:r>
      <w:r>
        <w:rPr>
          <w:color w:val="231F20"/>
          <w:spacing w:val="-13"/>
        </w:rPr>
        <w:t xml:space="preserve"> </w:t>
      </w:r>
      <w:r>
        <w:rPr>
          <w:color w:val="231F20"/>
        </w:rPr>
        <w:t>følelse</w:t>
      </w:r>
      <w:r>
        <w:rPr>
          <w:color w:val="231F20"/>
          <w:spacing w:val="-12"/>
        </w:rPr>
        <w:t xml:space="preserve"> </w:t>
      </w:r>
      <w:r>
        <w:rPr>
          <w:color w:val="231F20"/>
        </w:rPr>
        <w:t>når</w:t>
      </w:r>
      <w:r>
        <w:rPr>
          <w:color w:val="231F20"/>
          <w:spacing w:val="-13"/>
        </w:rPr>
        <w:t xml:space="preserve"> </w:t>
      </w:r>
      <w:r>
        <w:rPr>
          <w:color w:val="231F20"/>
        </w:rPr>
        <w:t>klientens</w:t>
      </w:r>
      <w:r>
        <w:rPr>
          <w:color w:val="231F20"/>
          <w:spacing w:val="-12"/>
        </w:rPr>
        <w:t xml:space="preserve"> </w:t>
      </w:r>
      <w:r>
        <w:rPr>
          <w:color w:val="231F20"/>
        </w:rPr>
        <w:t>vrangforestillinger</w:t>
      </w:r>
      <w:r>
        <w:rPr>
          <w:color w:val="231F20"/>
          <w:spacing w:val="-13"/>
        </w:rPr>
        <w:t xml:space="preserve"> </w:t>
      </w:r>
      <w:r>
        <w:rPr>
          <w:color w:val="231F20"/>
        </w:rPr>
        <w:t>beskrives som</w:t>
      </w:r>
      <w:r>
        <w:rPr>
          <w:color w:val="231F20"/>
          <w:spacing w:val="-7"/>
        </w:rPr>
        <w:t xml:space="preserve"> </w:t>
      </w:r>
      <w:r>
        <w:rPr>
          <w:color w:val="231F20"/>
        </w:rPr>
        <w:t>fornuftige,</w:t>
      </w:r>
      <w:r>
        <w:rPr>
          <w:color w:val="231F20"/>
          <w:spacing w:val="-7"/>
        </w:rPr>
        <w:t xml:space="preserve"> </w:t>
      </w:r>
      <w:r>
        <w:rPr>
          <w:color w:val="231F20"/>
        </w:rPr>
        <w:t>med</w:t>
      </w:r>
      <w:r>
        <w:rPr>
          <w:color w:val="231F20"/>
          <w:spacing w:val="-7"/>
        </w:rPr>
        <w:t xml:space="preserve"> </w:t>
      </w:r>
      <w:r>
        <w:rPr>
          <w:color w:val="231F20"/>
        </w:rPr>
        <w:t>utgangspunkt</w:t>
      </w:r>
      <w:r>
        <w:rPr>
          <w:color w:val="231F20"/>
          <w:spacing w:val="-7"/>
        </w:rPr>
        <w:t xml:space="preserve"> </w:t>
      </w:r>
      <w:r>
        <w:rPr>
          <w:color w:val="231F20"/>
        </w:rPr>
        <w:t>i</w:t>
      </w:r>
      <w:r>
        <w:rPr>
          <w:color w:val="231F20"/>
          <w:spacing w:val="-7"/>
        </w:rPr>
        <w:t xml:space="preserve"> </w:t>
      </w:r>
      <w:r>
        <w:rPr>
          <w:color w:val="231F20"/>
        </w:rPr>
        <w:t>klientens</w:t>
      </w:r>
      <w:r>
        <w:rPr>
          <w:color w:val="231F20"/>
          <w:spacing w:val="-7"/>
        </w:rPr>
        <w:t xml:space="preserve"> </w:t>
      </w:r>
      <w:r>
        <w:rPr>
          <w:color w:val="231F20"/>
        </w:rPr>
        <w:t>indre</w:t>
      </w:r>
      <w:r>
        <w:rPr>
          <w:color w:val="231F20"/>
          <w:spacing w:val="-7"/>
        </w:rPr>
        <w:t xml:space="preserve"> </w:t>
      </w:r>
      <w:r>
        <w:rPr>
          <w:color w:val="231F20"/>
        </w:rPr>
        <w:t>opplevelser.</w:t>
      </w:r>
      <w:r>
        <w:rPr>
          <w:color w:val="231F20"/>
          <w:spacing w:val="-7"/>
        </w:rPr>
        <w:t xml:space="preserve"> </w:t>
      </w:r>
      <w:r>
        <w:rPr>
          <w:color w:val="231F20"/>
        </w:rPr>
        <w:t>En</w:t>
      </w:r>
      <w:r>
        <w:rPr>
          <w:color w:val="231F20"/>
          <w:spacing w:val="-7"/>
        </w:rPr>
        <w:t xml:space="preserve"> </w:t>
      </w:r>
      <w:r>
        <w:rPr>
          <w:color w:val="231F20"/>
        </w:rPr>
        <w:t>fjerde</w:t>
      </w:r>
      <w:r>
        <w:rPr>
          <w:color w:val="231F20"/>
          <w:spacing w:val="-7"/>
        </w:rPr>
        <w:t xml:space="preserve"> </w:t>
      </w:r>
      <w:r>
        <w:rPr>
          <w:color w:val="231F20"/>
        </w:rPr>
        <w:t>opplever</w:t>
      </w:r>
      <w:r>
        <w:rPr>
          <w:color w:val="231F20"/>
          <w:spacing w:val="-7"/>
        </w:rPr>
        <w:t xml:space="preserve"> </w:t>
      </w:r>
      <w:r>
        <w:rPr>
          <w:color w:val="231F20"/>
        </w:rPr>
        <w:t>et psykisk skifte når terapeuten lytter med empati, interesse og respekt til det klienten forteller. En femte opplever en følelsesmessig lindring som følge av en hyggelig mel- ding</w:t>
      </w:r>
      <w:r>
        <w:rPr>
          <w:color w:val="231F20"/>
          <w:spacing w:val="-11"/>
        </w:rPr>
        <w:t xml:space="preserve"> </w:t>
      </w:r>
      <w:r>
        <w:rPr>
          <w:color w:val="231F20"/>
        </w:rPr>
        <w:t>fra</w:t>
      </w:r>
      <w:r>
        <w:rPr>
          <w:color w:val="231F20"/>
          <w:spacing w:val="-11"/>
        </w:rPr>
        <w:t xml:space="preserve"> </w:t>
      </w:r>
      <w:r>
        <w:rPr>
          <w:color w:val="231F20"/>
        </w:rPr>
        <w:t>terapeuten,</w:t>
      </w:r>
      <w:r>
        <w:rPr>
          <w:color w:val="231F20"/>
          <w:spacing w:val="-11"/>
        </w:rPr>
        <w:t xml:space="preserve"> </w:t>
      </w:r>
      <w:r>
        <w:rPr>
          <w:color w:val="231F20"/>
        </w:rPr>
        <w:t>som</w:t>
      </w:r>
      <w:r>
        <w:rPr>
          <w:color w:val="231F20"/>
          <w:spacing w:val="-11"/>
        </w:rPr>
        <w:t xml:space="preserve"> </w:t>
      </w:r>
      <w:r>
        <w:rPr>
          <w:color w:val="231F20"/>
        </w:rPr>
        <w:t>klienten</w:t>
      </w:r>
      <w:r>
        <w:rPr>
          <w:color w:val="231F20"/>
          <w:spacing w:val="-11"/>
        </w:rPr>
        <w:t xml:space="preserve"> </w:t>
      </w:r>
      <w:r>
        <w:rPr>
          <w:color w:val="231F20"/>
        </w:rPr>
        <w:t>tåler,</w:t>
      </w:r>
      <w:r>
        <w:rPr>
          <w:color w:val="231F20"/>
          <w:spacing w:val="-11"/>
        </w:rPr>
        <w:t xml:space="preserve"> </w:t>
      </w:r>
      <w:r>
        <w:rPr>
          <w:color w:val="231F20"/>
        </w:rPr>
        <w:t>mens</w:t>
      </w:r>
      <w:r>
        <w:rPr>
          <w:color w:val="231F20"/>
          <w:spacing w:val="-11"/>
        </w:rPr>
        <w:t xml:space="preserve"> </w:t>
      </w:r>
      <w:r>
        <w:rPr>
          <w:color w:val="231F20"/>
        </w:rPr>
        <w:t>en</w:t>
      </w:r>
      <w:r>
        <w:rPr>
          <w:color w:val="231F20"/>
          <w:spacing w:val="-11"/>
        </w:rPr>
        <w:t xml:space="preserve"> </w:t>
      </w:r>
      <w:r>
        <w:rPr>
          <w:color w:val="231F20"/>
        </w:rPr>
        <w:t>sjette</w:t>
      </w:r>
      <w:r>
        <w:rPr>
          <w:color w:val="231F20"/>
          <w:spacing w:val="-11"/>
        </w:rPr>
        <w:t xml:space="preserve"> </w:t>
      </w:r>
      <w:r>
        <w:rPr>
          <w:color w:val="231F20"/>
        </w:rPr>
        <w:t>kan</w:t>
      </w:r>
      <w:r>
        <w:rPr>
          <w:color w:val="231F20"/>
          <w:spacing w:val="-11"/>
        </w:rPr>
        <w:t xml:space="preserve"> </w:t>
      </w:r>
      <w:r>
        <w:rPr>
          <w:color w:val="231F20"/>
        </w:rPr>
        <w:t>oppleve</w:t>
      </w:r>
      <w:r>
        <w:rPr>
          <w:color w:val="231F20"/>
          <w:spacing w:val="-11"/>
        </w:rPr>
        <w:t xml:space="preserve"> </w:t>
      </w:r>
      <w:r>
        <w:rPr>
          <w:color w:val="231F20"/>
        </w:rPr>
        <w:t>et</w:t>
      </w:r>
      <w:r>
        <w:rPr>
          <w:color w:val="231F20"/>
          <w:spacing w:val="-11"/>
        </w:rPr>
        <w:t xml:space="preserve"> </w:t>
      </w:r>
      <w:r>
        <w:rPr>
          <w:color w:val="231F20"/>
        </w:rPr>
        <w:t>psykisk</w:t>
      </w:r>
      <w:r>
        <w:rPr>
          <w:color w:val="231F20"/>
          <w:spacing w:val="-11"/>
        </w:rPr>
        <w:t xml:space="preserve"> </w:t>
      </w:r>
      <w:r>
        <w:rPr>
          <w:color w:val="231F20"/>
        </w:rPr>
        <w:t>skift</w:t>
      </w:r>
      <w:r>
        <w:rPr>
          <w:color w:val="231F20"/>
          <w:spacing w:val="-11"/>
        </w:rPr>
        <w:t xml:space="preserve"> </w:t>
      </w:r>
      <w:r>
        <w:rPr>
          <w:color w:val="231F20"/>
        </w:rPr>
        <w:t>som følge</w:t>
      </w:r>
      <w:r>
        <w:rPr>
          <w:color w:val="231F20"/>
          <w:spacing w:val="-7"/>
        </w:rPr>
        <w:t xml:space="preserve"> </w:t>
      </w:r>
      <w:r>
        <w:rPr>
          <w:color w:val="231F20"/>
        </w:rPr>
        <w:t>av</w:t>
      </w:r>
      <w:r>
        <w:rPr>
          <w:color w:val="231F20"/>
          <w:spacing w:val="-7"/>
        </w:rPr>
        <w:t xml:space="preserve"> </w:t>
      </w:r>
      <w:r>
        <w:rPr>
          <w:color w:val="231F20"/>
        </w:rPr>
        <w:t>informasjon</w:t>
      </w:r>
      <w:r>
        <w:rPr>
          <w:color w:val="231F20"/>
          <w:spacing w:val="-7"/>
        </w:rPr>
        <w:t xml:space="preserve"> </w:t>
      </w:r>
      <w:r>
        <w:rPr>
          <w:color w:val="231F20"/>
        </w:rPr>
        <w:t>om</w:t>
      </w:r>
      <w:r>
        <w:rPr>
          <w:color w:val="231F20"/>
          <w:spacing w:val="-7"/>
        </w:rPr>
        <w:t xml:space="preserve"> </w:t>
      </w:r>
      <w:r>
        <w:rPr>
          <w:color w:val="231F20"/>
        </w:rPr>
        <w:t>at</w:t>
      </w:r>
      <w:r>
        <w:rPr>
          <w:color w:val="231F20"/>
          <w:spacing w:val="-7"/>
        </w:rPr>
        <w:t xml:space="preserve"> </w:t>
      </w:r>
      <w:r>
        <w:rPr>
          <w:color w:val="231F20"/>
        </w:rPr>
        <w:t>apatien</w:t>
      </w:r>
      <w:r>
        <w:rPr>
          <w:color w:val="231F20"/>
          <w:spacing w:val="-7"/>
        </w:rPr>
        <w:t xml:space="preserve"> </w:t>
      </w:r>
      <w:r>
        <w:rPr>
          <w:color w:val="231F20"/>
        </w:rPr>
        <w:t>er</w:t>
      </w:r>
      <w:r>
        <w:rPr>
          <w:color w:val="231F20"/>
          <w:spacing w:val="-7"/>
        </w:rPr>
        <w:t xml:space="preserve"> </w:t>
      </w:r>
      <w:r>
        <w:rPr>
          <w:color w:val="231F20"/>
        </w:rPr>
        <w:t>en</w:t>
      </w:r>
      <w:r>
        <w:rPr>
          <w:color w:val="231F20"/>
          <w:spacing w:val="-7"/>
        </w:rPr>
        <w:t xml:space="preserve"> </w:t>
      </w:r>
      <w:r>
        <w:rPr>
          <w:color w:val="231F20"/>
        </w:rPr>
        <w:t>naturlig</w:t>
      </w:r>
      <w:r>
        <w:rPr>
          <w:color w:val="231F20"/>
          <w:spacing w:val="-7"/>
        </w:rPr>
        <w:t xml:space="preserve"> </w:t>
      </w:r>
      <w:r>
        <w:rPr>
          <w:color w:val="231F20"/>
        </w:rPr>
        <w:t>følge</w:t>
      </w:r>
      <w:r>
        <w:rPr>
          <w:color w:val="231F20"/>
          <w:spacing w:val="-7"/>
        </w:rPr>
        <w:t xml:space="preserve"> </w:t>
      </w:r>
      <w:r>
        <w:rPr>
          <w:color w:val="231F20"/>
        </w:rPr>
        <w:t>av</w:t>
      </w:r>
      <w:r>
        <w:rPr>
          <w:color w:val="231F20"/>
          <w:spacing w:val="-7"/>
        </w:rPr>
        <w:t xml:space="preserve"> </w:t>
      </w:r>
      <w:r>
        <w:rPr>
          <w:color w:val="231F20"/>
        </w:rPr>
        <w:t>klientens</w:t>
      </w:r>
      <w:r>
        <w:rPr>
          <w:color w:val="231F20"/>
          <w:spacing w:val="-7"/>
        </w:rPr>
        <w:t xml:space="preserve"> </w:t>
      </w:r>
      <w:r>
        <w:rPr>
          <w:color w:val="231F20"/>
        </w:rPr>
        <w:t>situasjon.</w:t>
      </w:r>
      <w:r>
        <w:rPr>
          <w:color w:val="231F20"/>
          <w:spacing w:val="-7"/>
        </w:rPr>
        <w:t xml:space="preserve"> </w:t>
      </w:r>
      <w:r>
        <w:rPr>
          <w:color w:val="231F20"/>
        </w:rPr>
        <w:t>Apatien vil sannsynligvis avta gjennom behandlingen.</w:t>
      </w:r>
    </w:p>
    <w:p w14:paraId="40A0972C" w14:textId="77777777" w:rsidR="001419A2" w:rsidRDefault="00000000">
      <w:pPr>
        <w:pStyle w:val="Brdtekst"/>
        <w:ind w:left="330" w:right="101" w:firstLine="283"/>
      </w:pPr>
      <w:r>
        <w:rPr>
          <w:color w:val="231F20"/>
        </w:rPr>
        <w:t>Felles for disse eksemplene er at psykiske skift oppstår som følge av et nytt fokus fremkalt</w:t>
      </w:r>
      <w:r>
        <w:rPr>
          <w:color w:val="231F20"/>
          <w:spacing w:val="-12"/>
        </w:rPr>
        <w:t xml:space="preserve"> </w:t>
      </w:r>
      <w:r>
        <w:rPr>
          <w:color w:val="231F20"/>
        </w:rPr>
        <w:t>av</w:t>
      </w:r>
      <w:r>
        <w:rPr>
          <w:color w:val="231F20"/>
          <w:spacing w:val="-12"/>
        </w:rPr>
        <w:t xml:space="preserve"> </w:t>
      </w:r>
      <w:r>
        <w:rPr>
          <w:color w:val="231F20"/>
        </w:rPr>
        <w:t>ytre</w:t>
      </w:r>
      <w:r>
        <w:rPr>
          <w:color w:val="231F20"/>
          <w:spacing w:val="-12"/>
        </w:rPr>
        <w:t xml:space="preserve"> </w:t>
      </w:r>
      <w:r>
        <w:rPr>
          <w:color w:val="231F20"/>
        </w:rPr>
        <w:t>erfaringer</w:t>
      </w:r>
      <w:r>
        <w:rPr>
          <w:color w:val="231F20"/>
          <w:spacing w:val="-12"/>
        </w:rPr>
        <w:t xml:space="preserve"> </w:t>
      </w:r>
      <w:r>
        <w:rPr>
          <w:color w:val="231F20"/>
        </w:rPr>
        <w:t>eller</w:t>
      </w:r>
      <w:r>
        <w:rPr>
          <w:color w:val="231F20"/>
          <w:spacing w:val="-12"/>
        </w:rPr>
        <w:t xml:space="preserve"> </w:t>
      </w:r>
      <w:r>
        <w:rPr>
          <w:color w:val="231F20"/>
        </w:rPr>
        <w:t>indre</w:t>
      </w:r>
      <w:r>
        <w:rPr>
          <w:color w:val="231F20"/>
          <w:spacing w:val="-12"/>
        </w:rPr>
        <w:t xml:space="preserve"> </w:t>
      </w:r>
      <w:r>
        <w:rPr>
          <w:color w:val="231F20"/>
        </w:rPr>
        <w:t>mentale</w:t>
      </w:r>
      <w:r>
        <w:rPr>
          <w:color w:val="231F20"/>
          <w:spacing w:val="-12"/>
        </w:rPr>
        <w:t xml:space="preserve"> </w:t>
      </w:r>
      <w:r>
        <w:rPr>
          <w:color w:val="231F20"/>
        </w:rPr>
        <w:t>prosesser.</w:t>
      </w:r>
      <w:r>
        <w:rPr>
          <w:color w:val="231F20"/>
          <w:spacing w:val="-12"/>
        </w:rPr>
        <w:t xml:space="preserve"> </w:t>
      </w:r>
      <w:r>
        <w:rPr>
          <w:color w:val="231F20"/>
        </w:rPr>
        <w:t>Denne</w:t>
      </w:r>
      <w:r>
        <w:rPr>
          <w:color w:val="231F20"/>
          <w:spacing w:val="-12"/>
        </w:rPr>
        <w:t xml:space="preserve"> </w:t>
      </w:r>
      <w:r>
        <w:rPr>
          <w:color w:val="231F20"/>
        </w:rPr>
        <w:t>typen</w:t>
      </w:r>
      <w:r>
        <w:rPr>
          <w:color w:val="231F20"/>
          <w:spacing w:val="-12"/>
        </w:rPr>
        <w:t xml:space="preserve"> </w:t>
      </w:r>
      <w:r>
        <w:rPr>
          <w:color w:val="231F20"/>
        </w:rPr>
        <w:t>psykiske</w:t>
      </w:r>
      <w:r>
        <w:rPr>
          <w:color w:val="231F20"/>
          <w:spacing w:val="-12"/>
        </w:rPr>
        <w:t xml:space="preserve"> </w:t>
      </w:r>
      <w:r>
        <w:rPr>
          <w:color w:val="231F20"/>
        </w:rPr>
        <w:t>skift</w:t>
      </w:r>
      <w:r>
        <w:rPr>
          <w:color w:val="231F20"/>
          <w:spacing w:val="-12"/>
        </w:rPr>
        <w:t xml:space="preserve"> </w:t>
      </w:r>
      <w:r>
        <w:rPr>
          <w:color w:val="231F20"/>
        </w:rPr>
        <w:t xml:space="preserve">er </w:t>
      </w:r>
      <w:r>
        <w:rPr>
          <w:color w:val="231F20"/>
          <w:spacing w:val="-2"/>
        </w:rPr>
        <w:t>viktige,</w:t>
      </w:r>
      <w:r>
        <w:rPr>
          <w:color w:val="231F20"/>
          <w:spacing w:val="-4"/>
        </w:rPr>
        <w:t xml:space="preserve"> </w:t>
      </w:r>
      <w:r>
        <w:rPr>
          <w:color w:val="231F20"/>
          <w:spacing w:val="-2"/>
        </w:rPr>
        <w:t>men</w:t>
      </w:r>
      <w:r>
        <w:rPr>
          <w:color w:val="231F20"/>
          <w:spacing w:val="-4"/>
        </w:rPr>
        <w:t xml:space="preserve"> </w:t>
      </w:r>
      <w:r>
        <w:rPr>
          <w:color w:val="231F20"/>
          <w:spacing w:val="-2"/>
        </w:rPr>
        <w:t>de</w:t>
      </w:r>
      <w:r>
        <w:rPr>
          <w:color w:val="231F20"/>
          <w:spacing w:val="-4"/>
        </w:rPr>
        <w:t xml:space="preserve"> </w:t>
      </w:r>
      <w:r>
        <w:rPr>
          <w:color w:val="231F20"/>
          <w:spacing w:val="-2"/>
        </w:rPr>
        <w:t>er</w:t>
      </w:r>
      <w:r>
        <w:rPr>
          <w:color w:val="231F20"/>
          <w:spacing w:val="-4"/>
        </w:rPr>
        <w:t xml:space="preserve"> </w:t>
      </w:r>
      <w:r>
        <w:rPr>
          <w:color w:val="231F20"/>
          <w:spacing w:val="-2"/>
        </w:rPr>
        <w:t>sjelden</w:t>
      </w:r>
      <w:r>
        <w:rPr>
          <w:color w:val="231F20"/>
          <w:spacing w:val="-4"/>
        </w:rPr>
        <w:t xml:space="preserve"> </w:t>
      </w:r>
      <w:r>
        <w:rPr>
          <w:color w:val="231F20"/>
          <w:spacing w:val="-2"/>
        </w:rPr>
        <w:t>tilstrekkelige</w:t>
      </w:r>
      <w:r>
        <w:rPr>
          <w:color w:val="231F20"/>
          <w:spacing w:val="-4"/>
        </w:rPr>
        <w:t xml:space="preserve"> </w:t>
      </w:r>
      <w:r>
        <w:rPr>
          <w:color w:val="231F20"/>
          <w:spacing w:val="-2"/>
        </w:rPr>
        <w:t>for</w:t>
      </w:r>
      <w:r>
        <w:rPr>
          <w:color w:val="231F20"/>
          <w:spacing w:val="-4"/>
        </w:rPr>
        <w:t xml:space="preserve"> </w:t>
      </w:r>
      <w:r>
        <w:rPr>
          <w:color w:val="231F20"/>
          <w:spacing w:val="-2"/>
        </w:rPr>
        <w:t>at</w:t>
      </w:r>
      <w:r>
        <w:rPr>
          <w:color w:val="231F20"/>
          <w:spacing w:val="-4"/>
        </w:rPr>
        <w:t xml:space="preserve"> </w:t>
      </w:r>
      <w:r>
        <w:rPr>
          <w:color w:val="231F20"/>
          <w:spacing w:val="-2"/>
        </w:rPr>
        <w:t>det</w:t>
      </w:r>
      <w:r>
        <w:rPr>
          <w:color w:val="231F20"/>
          <w:spacing w:val="-4"/>
        </w:rPr>
        <w:t xml:space="preserve"> </w:t>
      </w:r>
      <w:r>
        <w:rPr>
          <w:color w:val="231F20"/>
          <w:spacing w:val="-2"/>
        </w:rPr>
        <w:t>skal</w:t>
      </w:r>
      <w:r>
        <w:rPr>
          <w:color w:val="231F20"/>
          <w:spacing w:val="-4"/>
        </w:rPr>
        <w:t xml:space="preserve"> </w:t>
      </w:r>
      <w:r>
        <w:rPr>
          <w:color w:val="231F20"/>
          <w:spacing w:val="-2"/>
        </w:rPr>
        <w:t>oppstå</w:t>
      </w:r>
      <w:r>
        <w:rPr>
          <w:color w:val="231F20"/>
          <w:spacing w:val="-4"/>
        </w:rPr>
        <w:t xml:space="preserve"> </w:t>
      </w:r>
      <w:r>
        <w:rPr>
          <w:color w:val="231F20"/>
          <w:spacing w:val="-2"/>
        </w:rPr>
        <w:t>varige</w:t>
      </w:r>
      <w:r>
        <w:rPr>
          <w:color w:val="231F20"/>
          <w:spacing w:val="-4"/>
        </w:rPr>
        <w:t xml:space="preserve"> </w:t>
      </w:r>
      <w:r>
        <w:rPr>
          <w:color w:val="231F20"/>
          <w:spacing w:val="-2"/>
        </w:rPr>
        <w:t>psykiske</w:t>
      </w:r>
      <w:r>
        <w:rPr>
          <w:color w:val="231F20"/>
          <w:spacing w:val="-4"/>
        </w:rPr>
        <w:t xml:space="preserve"> </w:t>
      </w:r>
      <w:r>
        <w:rPr>
          <w:color w:val="231F20"/>
          <w:spacing w:val="-2"/>
        </w:rPr>
        <w:t xml:space="preserve">endringer. </w:t>
      </w:r>
      <w:r>
        <w:rPr>
          <w:color w:val="231F20"/>
        </w:rPr>
        <w:t>De</w:t>
      </w:r>
      <w:r>
        <w:rPr>
          <w:color w:val="231F20"/>
          <w:spacing w:val="-3"/>
        </w:rPr>
        <w:t xml:space="preserve"> </w:t>
      </w:r>
      <w:r>
        <w:rPr>
          <w:color w:val="231F20"/>
        </w:rPr>
        <w:t>er</w:t>
      </w:r>
      <w:r>
        <w:rPr>
          <w:color w:val="231F20"/>
          <w:spacing w:val="-3"/>
        </w:rPr>
        <w:t xml:space="preserve"> </w:t>
      </w:r>
      <w:r>
        <w:rPr>
          <w:color w:val="231F20"/>
        </w:rPr>
        <w:t>likevel</w:t>
      </w:r>
      <w:r>
        <w:rPr>
          <w:color w:val="231F20"/>
          <w:spacing w:val="-3"/>
        </w:rPr>
        <w:t xml:space="preserve"> </w:t>
      </w:r>
      <w:r>
        <w:rPr>
          <w:color w:val="231F20"/>
        </w:rPr>
        <w:t>viktige</w:t>
      </w:r>
      <w:r>
        <w:rPr>
          <w:color w:val="231F20"/>
          <w:spacing w:val="-3"/>
        </w:rPr>
        <w:t xml:space="preserve"> </w:t>
      </w:r>
      <w:r>
        <w:rPr>
          <w:color w:val="231F20"/>
        </w:rPr>
        <w:t>begynnelser.</w:t>
      </w:r>
      <w:r>
        <w:rPr>
          <w:color w:val="231F20"/>
          <w:spacing w:val="-3"/>
        </w:rPr>
        <w:t xml:space="preserve"> </w:t>
      </w:r>
      <w:r>
        <w:rPr>
          <w:color w:val="231F20"/>
        </w:rPr>
        <w:t>Den</w:t>
      </w:r>
      <w:r>
        <w:rPr>
          <w:color w:val="231F20"/>
          <w:spacing w:val="-3"/>
        </w:rPr>
        <w:t xml:space="preserve"> </w:t>
      </w:r>
      <w:r>
        <w:rPr>
          <w:color w:val="231F20"/>
        </w:rPr>
        <w:t>regelen</w:t>
      </w:r>
      <w:r>
        <w:rPr>
          <w:color w:val="231F20"/>
          <w:spacing w:val="-3"/>
        </w:rPr>
        <w:t xml:space="preserve"> </w:t>
      </w:r>
      <w:r>
        <w:rPr>
          <w:color w:val="231F20"/>
        </w:rPr>
        <w:t>som</w:t>
      </w:r>
      <w:r>
        <w:rPr>
          <w:color w:val="231F20"/>
          <w:spacing w:val="-3"/>
        </w:rPr>
        <w:t xml:space="preserve"> </w:t>
      </w:r>
      <w:r>
        <w:rPr>
          <w:color w:val="231F20"/>
        </w:rPr>
        <w:t>gjelder</w:t>
      </w:r>
      <w:r>
        <w:rPr>
          <w:color w:val="231F20"/>
          <w:spacing w:val="-3"/>
        </w:rPr>
        <w:t xml:space="preserve"> </w:t>
      </w:r>
      <w:r>
        <w:rPr>
          <w:color w:val="231F20"/>
        </w:rPr>
        <w:t>her,</w:t>
      </w:r>
      <w:r>
        <w:rPr>
          <w:color w:val="231F20"/>
          <w:spacing w:val="-3"/>
        </w:rPr>
        <w:t xml:space="preserve"> </w:t>
      </w:r>
      <w:r>
        <w:rPr>
          <w:color w:val="231F20"/>
        </w:rPr>
        <w:t>er</w:t>
      </w:r>
      <w:r>
        <w:rPr>
          <w:color w:val="231F20"/>
          <w:spacing w:val="-3"/>
        </w:rPr>
        <w:t xml:space="preserve"> </w:t>
      </w:r>
      <w:r>
        <w:rPr>
          <w:color w:val="231F20"/>
        </w:rPr>
        <w:t>at</w:t>
      </w:r>
      <w:r>
        <w:rPr>
          <w:color w:val="231F20"/>
          <w:spacing w:val="-3"/>
        </w:rPr>
        <w:t xml:space="preserve"> </w:t>
      </w:r>
      <w:r>
        <w:rPr>
          <w:color w:val="231F20"/>
        </w:rPr>
        <w:t>et</w:t>
      </w:r>
      <w:r>
        <w:rPr>
          <w:color w:val="231F20"/>
          <w:spacing w:val="-3"/>
        </w:rPr>
        <w:t xml:space="preserve"> </w:t>
      </w:r>
      <w:r>
        <w:rPr>
          <w:color w:val="231F20"/>
        </w:rPr>
        <w:t>skifte</w:t>
      </w:r>
      <w:r>
        <w:rPr>
          <w:color w:val="231F20"/>
          <w:spacing w:val="-3"/>
        </w:rPr>
        <w:t xml:space="preserve"> </w:t>
      </w:r>
      <w:r>
        <w:rPr>
          <w:color w:val="231F20"/>
        </w:rPr>
        <w:t>i</w:t>
      </w:r>
      <w:r>
        <w:rPr>
          <w:color w:val="231F20"/>
          <w:spacing w:val="-3"/>
        </w:rPr>
        <w:t xml:space="preserve"> </w:t>
      </w:r>
      <w:r>
        <w:rPr>
          <w:color w:val="231F20"/>
        </w:rPr>
        <w:t>mentalt fokus fører til et skifte i den følelsesmessige tilstanden uten at det har skjedd en varig psykisk endring.</w:t>
      </w:r>
    </w:p>
    <w:p w14:paraId="6BD45523" w14:textId="77777777" w:rsidR="001419A2" w:rsidRDefault="001419A2">
      <w:pPr>
        <w:pStyle w:val="Brdtekst"/>
        <w:spacing w:before="65"/>
        <w:ind w:left="0"/>
        <w:jc w:val="left"/>
      </w:pPr>
    </w:p>
    <w:p w14:paraId="4BD31DF8" w14:textId="77777777" w:rsidR="001419A2" w:rsidRDefault="00000000">
      <w:pPr>
        <w:pStyle w:val="Overskrift4"/>
        <w:ind w:left="330"/>
        <w:jc w:val="both"/>
      </w:pPr>
      <w:r>
        <w:rPr>
          <w:color w:val="231F20"/>
        </w:rPr>
        <w:t>Grunnstemning</w:t>
      </w:r>
      <w:r>
        <w:rPr>
          <w:color w:val="231F20"/>
          <w:spacing w:val="-5"/>
        </w:rPr>
        <w:t xml:space="preserve"> </w:t>
      </w:r>
      <w:r>
        <w:rPr>
          <w:color w:val="231F20"/>
        </w:rPr>
        <w:t>og</w:t>
      </w:r>
      <w:r>
        <w:rPr>
          <w:color w:val="231F20"/>
          <w:spacing w:val="-4"/>
        </w:rPr>
        <w:t xml:space="preserve"> </w:t>
      </w:r>
      <w:r>
        <w:rPr>
          <w:color w:val="231F20"/>
        </w:rPr>
        <w:t>psykiske</w:t>
      </w:r>
      <w:r>
        <w:rPr>
          <w:color w:val="231F20"/>
          <w:spacing w:val="-4"/>
        </w:rPr>
        <w:t xml:space="preserve"> </w:t>
      </w:r>
      <w:r>
        <w:rPr>
          <w:color w:val="231F20"/>
          <w:spacing w:val="-2"/>
        </w:rPr>
        <w:t>skift</w:t>
      </w:r>
    </w:p>
    <w:p w14:paraId="7D318F7A" w14:textId="77777777" w:rsidR="001419A2" w:rsidRDefault="00000000">
      <w:pPr>
        <w:pStyle w:val="Brdtekst"/>
        <w:spacing w:before="200"/>
        <w:ind w:left="330" w:right="100"/>
      </w:pPr>
      <w:r>
        <w:rPr>
          <w:color w:val="231F20"/>
        </w:rPr>
        <w:t>Individets</w:t>
      </w:r>
      <w:r>
        <w:rPr>
          <w:color w:val="231F20"/>
          <w:spacing w:val="-9"/>
        </w:rPr>
        <w:t xml:space="preserve"> </w:t>
      </w:r>
      <w:r>
        <w:rPr>
          <w:color w:val="231F20"/>
        </w:rPr>
        <w:t>grunnstemning</w:t>
      </w:r>
      <w:r>
        <w:rPr>
          <w:color w:val="231F20"/>
          <w:spacing w:val="-9"/>
        </w:rPr>
        <w:t xml:space="preserve"> </w:t>
      </w:r>
      <w:r>
        <w:rPr>
          <w:color w:val="231F20"/>
        </w:rPr>
        <w:t>i</w:t>
      </w:r>
      <w:r>
        <w:rPr>
          <w:color w:val="231F20"/>
          <w:spacing w:val="-9"/>
        </w:rPr>
        <w:t xml:space="preserve"> </w:t>
      </w:r>
      <w:r>
        <w:rPr>
          <w:color w:val="231F20"/>
        </w:rPr>
        <w:t>form</w:t>
      </w:r>
      <w:r>
        <w:rPr>
          <w:color w:val="231F20"/>
          <w:spacing w:val="-9"/>
        </w:rPr>
        <w:t xml:space="preserve"> </w:t>
      </w:r>
      <w:r>
        <w:rPr>
          <w:color w:val="231F20"/>
        </w:rPr>
        <w:t>av</w:t>
      </w:r>
      <w:r>
        <w:rPr>
          <w:color w:val="231F20"/>
          <w:spacing w:val="-9"/>
        </w:rPr>
        <w:t xml:space="preserve"> </w:t>
      </w:r>
      <w:r>
        <w:rPr>
          <w:color w:val="231F20"/>
        </w:rPr>
        <w:t>angst,</w:t>
      </w:r>
      <w:r>
        <w:rPr>
          <w:color w:val="231F20"/>
          <w:spacing w:val="-9"/>
        </w:rPr>
        <w:t xml:space="preserve"> </w:t>
      </w:r>
      <w:r>
        <w:rPr>
          <w:color w:val="231F20"/>
        </w:rPr>
        <w:t>depresjon</w:t>
      </w:r>
      <w:r>
        <w:rPr>
          <w:color w:val="231F20"/>
          <w:spacing w:val="-9"/>
        </w:rPr>
        <w:t xml:space="preserve"> </w:t>
      </w:r>
      <w:r>
        <w:rPr>
          <w:color w:val="231F20"/>
        </w:rPr>
        <w:t>eller</w:t>
      </w:r>
      <w:r>
        <w:rPr>
          <w:color w:val="231F20"/>
          <w:spacing w:val="-9"/>
        </w:rPr>
        <w:t xml:space="preserve"> </w:t>
      </w:r>
      <w:r>
        <w:rPr>
          <w:color w:val="231F20"/>
        </w:rPr>
        <w:t>apati</w:t>
      </w:r>
      <w:r>
        <w:rPr>
          <w:color w:val="231F20"/>
          <w:spacing w:val="-9"/>
        </w:rPr>
        <w:t xml:space="preserve"> </w:t>
      </w:r>
      <w:r>
        <w:rPr>
          <w:color w:val="231F20"/>
        </w:rPr>
        <w:t>kan</w:t>
      </w:r>
      <w:r>
        <w:rPr>
          <w:color w:val="231F20"/>
          <w:spacing w:val="-9"/>
        </w:rPr>
        <w:t xml:space="preserve"> </w:t>
      </w:r>
      <w:r>
        <w:rPr>
          <w:color w:val="231F20"/>
        </w:rPr>
        <w:t>hindre</w:t>
      </w:r>
      <w:r>
        <w:rPr>
          <w:color w:val="231F20"/>
          <w:spacing w:val="-9"/>
        </w:rPr>
        <w:t xml:space="preserve"> </w:t>
      </w:r>
      <w:r>
        <w:rPr>
          <w:color w:val="231F20"/>
        </w:rPr>
        <w:t>at</w:t>
      </w:r>
      <w:r>
        <w:rPr>
          <w:color w:val="231F20"/>
          <w:spacing w:val="-9"/>
        </w:rPr>
        <w:t xml:space="preserve"> </w:t>
      </w:r>
      <w:r>
        <w:rPr>
          <w:color w:val="231F20"/>
        </w:rPr>
        <w:t>klienten endrer</w:t>
      </w:r>
      <w:r>
        <w:rPr>
          <w:color w:val="231F20"/>
          <w:spacing w:val="-4"/>
        </w:rPr>
        <w:t xml:space="preserve"> </w:t>
      </w:r>
      <w:r>
        <w:rPr>
          <w:color w:val="231F20"/>
        </w:rPr>
        <w:t>fokus</w:t>
      </w:r>
      <w:r>
        <w:rPr>
          <w:color w:val="231F20"/>
          <w:spacing w:val="-4"/>
        </w:rPr>
        <w:t xml:space="preserve"> </w:t>
      </w:r>
      <w:r>
        <w:rPr>
          <w:color w:val="231F20"/>
        </w:rPr>
        <w:t>og</w:t>
      </w:r>
      <w:r>
        <w:rPr>
          <w:color w:val="231F20"/>
          <w:spacing w:val="-4"/>
        </w:rPr>
        <w:t xml:space="preserve"> </w:t>
      </w:r>
      <w:r>
        <w:rPr>
          <w:color w:val="231F20"/>
        </w:rPr>
        <w:t>opplever</w:t>
      </w:r>
      <w:r>
        <w:rPr>
          <w:color w:val="231F20"/>
          <w:spacing w:val="-4"/>
        </w:rPr>
        <w:t xml:space="preserve"> </w:t>
      </w:r>
      <w:r>
        <w:rPr>
          <w:color w:val="231F20"/>
        </w:rPr>
        <w:t>det</w:t>
      </w:r>
      <w:r>
        <w:rPr>
          <w:color w:val="231F20"/>
          <w:spacing w:val="-4"/>
        </w:rPr>
        <w:t xml:space="preserve"> </w:t>
      </w:r>
      <w:r>
        <w:rPr>
          <w:color w:val="231F20"/>
        </w:rPr>
        <w:t>psykiske</w:t>
      </w:r>
      <w:r>
        <w:rPr>
          <w:color w:val="231F20"/>
          <w:spacing w:val="-4"/>
        </w:rPr>
        <w:t xml:space="preserve"> </w:t>
      </w:r>
      <w:r>
        <w:rPr>
          <w:color w:val="231F20"/>
        </w:rPr>
        <w:t>skiftet</w:t>
      </w:r>
      <w:r>
        <w:rPr>
          <w:color w:val="231F20"/>
          <w:spacing w:val="-4"/>
        </w:rPr>
        <w:t xml:space="preserve"> </w:t>
      </w:r>
      <w:r>
        <w:rPr>
          <w:color w:val="231F20"/>
        </w:rPr>
        <w:t>som</w:t>
      </w:r>
      <w:r>
        <w:rPr>
          <w:color w:val="231F20"/>
          <w:spacing w:val="-4"/>
        </w:rPr>
        <w:t xml:space="preserve"> </w:t>
      </w:r>
      <w:r>
        <w:rPr>
          <w:color w:val="231F20"/>
        </w:rPr>
        <w:t>terapeuten</w:t>
      </w:r>
      <w:r>
        <w:rPr>
          <w:color w:val="231F20"/>
          <w:spacing w:val="-4"/>
        </w:rPr>
        <w:t xml:space="preserve"> </w:t>
      </w:r>
      <w:r>
        <w:rPr>
          <w:color w:val="231F20"/>
        </w:rPr>
        <w:t>søker</w:t>
      </w:r>
      <w:r>
        <w:rPr>
          <w:color w:val="231F20"/>
          <w:spacing w:val="-4"/>
        </w:rPr>
        <w:t xml:space="preserve"> </w:t>
      </w:r>
      <w:r>
        <w:rPr>
          <w:color w:val="231F20"/>
        </w:rPr>
        <w:t>å</w:t>
      </w:r>
      <w:r>
        <w:rPr>
          <w:color w:val="231F20"/>
          <w:spacing w:val="-4"/>
        </w:rPr>
        <w:t xml:space="preserve"> </w:t>
      </w:r>
      <w:r>
        <w:rPr>
          <w:color w:val="231F20"/>
        </w:rPr>
        <w:t>oppnå</w:t>
      </w:r>
      <w:r>
        <w:rPr>
          <w:color w:val="231F20"/>
          <w:spacing w:val="-4"/>
        </w:rPr>
        <w:t xml:space="preserve"> </w:t>
      </w:r>
      <w:r>
        <w:rPr>
          <w:color w:val="231F20"/>
        </w:rPr>
        <w:t>for</w:t>
      </w:r>
      <w:r>
        <w:rPr>
          <w:color w:val="231F20"/>
          <w:spacing w:val="-4"/>
        </w:rPr>
        <w:t xml:space="preserve"> </w:t>
      </w:r>
      <w:r>
        <w:rPr>
          <w:color w:val="231F20"/>
        </w:rPr>
        <w:t>å</w:t>
      </w:r>
      <w:r>
        <w:rPr>
          <w:color w:val="231F20"/>
          <w:spacing w:val="-4"/>
        </w:rPr>
        <w:t xml:space="preserve"> </w:t>
      </w:r>
      <w:r>
        <w:rPr>
          <w:color w:val="231F20"/>
        </w:rPr>
        <w:t>få</w:t>
      </w:r>
      <w:r>
        <w:rPr>
          <w:color w:val="231F20"/>
          <w:spacing w:val="-4"/>
        </w:rPr>
        <w:t xml:space="preserve"> </w:t>
      </w:r>
      <w:r>
        <w:rPr>
          <w:color w:val="231F20"/>
        </w:rPr>
        <w:t>et utgangspunkt</w:t>
      </w:r>
      <w:r>
        <w:rPr>
          <w:color w:val="231F20"/>
          <w:spacing w:val="-13"/>
        </w:rPr>
        <w:t xml:space="preserve"> </w:t>
      </w:r>
      <w:r>
        <w:rPr>
          <w:color w:val="231F20"/>
        </w:rPr>
        <w:t>for</w:t>
      </w:r>
      <w:r>
        <w:rPr>
          <w:color w:val="231F20"/>
          <w:spacing w:val="-12"/>
        </w:rPr>
        <w:t xml:space="preserve"> </w:t>
      </w:r>
      <w:r>
        <w:rPr>
          <w:color w:val="231F20"/>
        </w:rPr>
        <w:t>behandlingen.</w:t>
      </w:r>
      <w:r>
        <w:rPr>
          <w:color w:val="231F20"/>
          <w:spacing w:val="-13"/>
        </w:rPr>
        <w:t xml:space="preserve"> </w:t>
      </w:r>
      <w:r>
        <w:rPr>
          <w:color w:val="231F20"/>
        </w:rPr>
        <w:t>En</w:t>
      </w:r>
      <w:r>
        <w:rPr>
          <w:color w:val="231F20"/>
          <w:spacing w:val="-12"/>
        </w:rPr>
        <w:t xml:space="preserve"> </w:t>
      </w:r>
      <w:r>
        <w:rPr>
          <w:color w:val="231F20"/>
        </w:rPr>
        <w:t>depressiv</w:t>
      </w:r>
      <w:r>
        <w:rPr>
          <w:color w:val="231F20"/>
          <w:spacing w:val="-13"/>
        </w:rPr>
        <w:t xml:space="preserve"> </w:t>
      </w:r>
      <w:r>
        <w:rPr>
          <w:color w:val="231F20"/>
        </w:rPr>
        <w:t>klient</w:t>
      </w:r>
      <w:r>
        <w:rPr>
          <w:color w:val="231F20"/>
          <w:spacing w:val="-12"/>
        </w:rPr>
        <w:t xml:space="preserve"> </w:t>
      </w:r>
      <w:r>
        <w:rPr>
          <w:color w:val="231F20"/>
        </w:rPr>
        <w:t>som</w:t>
      </w:r>
      <w:r>
        <w:rPr>
          <w:color w:val="231F20"/>
          <w:spacing w:val="-13"/>
        </w:rPr>
        <w:t xml:space="preserve"> </w:t>
      </w:r>
      <w:r>
        <w:rPr>
          <w:color w:val="231F20"/>
        </w:rPr>
        <w:t>blir</w:t>
      </w:r>
      <w:r>
        <w:rPr>
          <w:color w:val="231F20"/>
          <w:spacing w:val="-12"/>
        </w:rPr>
        <w:t xml:space="preserve"> </w:t>
      </w:r>
      <w:r>
        <w:rPr>
          <w:color w:val="231F20"/>
        </w:rPr>
        <w:t>forsøkt</w:t>
      </w:r>
      <w:r>
        <w:rPr>
          <w:color w:val="231F20"/>
          <w:spacing w:val="-13"/>
        </w:rPr>
        <w:t xml:space="preserve"> </w:t>
      </w:r>
      <w:r>
        <w:rPr>
          <w:color w:val="231F20"/>
        </w:rPr>
        <w:t>ledet</w:t>
      </w:r>
      <w:r>
        <w:rPr>
          <w:color w:val="231F20"/>
          <w:spacing w:val="-12"/>
        </w:rPr>
        <w:t xml:space="preserve"> </w:t>
      </w:r>
      <w:r>
        <w:rPr>
          <w:color w:val="231F20"/>
        </w:rPr>
        <w:t>mot</w:t>
      </w:r>
      <w:r>
        <w:rPr>
          <w:color w:val="231F20"/>
          <w:spacing w:val="-13"/>
        </w:rPr>
        <w:t xml:space="preserve"> </w:t>
      </w:r>
      <w:r>
        <w:rPr>
          <w:color w:val="231F20"/>
        </w:rPr>
        <w:t>en</w:t>
      </w:r>
      <w:r>
        <w:rPr>
          <w:color w:val="231F20"/>
          <w:spacing w:val="-12"/>
        </w:rPr>
        <w:t xml:space="preserve"> </w:t>
      </w:r>
      <w:r>
        <w:rPr>
          <w:color w:val="231F20"/>
        </w:rPr>
        <w:t>hyg- geligere</w:t>
      </w:r>
      <w:r>
        <w:rPr>
          <w:color w:val="231F20"/>
          <w:spacing w:val="-11"/>
        </w:rPr>
        <w:t xml:space="preserve"> </w:t>
      </w:r>
      <w:r>
        <w:rPr>
          <w:color w:val="231F20"/>
        </w:rPr>
        <w:t>opplevelse,</w:t>
      </w:r>
      <w:r>
        <w:rPr>
          <w:color w:val="231F20"/>
          <w:spacing w:val="-11"/>
        </w:rPr>
        <w:t xml:space="preserve"> </w:t>
      </w:r>
      <w:r>
        <w:rPr>
          <w:color w:val="231F20"/>
        </w:rPr>
        <w:t>kan</w:t>
      </w:r>
      <w:r>
        <w:rPr>
          <w:color w:val="231F20"/>
          <w:spacing w:val="-11"/>
        </w:rPr>
        <w:t xml:space="preserve"> </w:t>
      </w:r>
      <w:r>
        <w:rPr>
          <w:color w:val="231F20"/>
        </w:rPr>
        <w:t>fokusere</w:t>
      </w:r>
      <w:r>
        <w:rPr>
          <w:color w:val="231F20"/>
          <w:spacing w:val="-11"/>
        </w:rPr>
        <w:t xml:space="preserve"> </w:t>
      </w:r>
      <w:r>
        <w:rPr>
          <w:color w:val="231F20"/>
        </w:rPr>
        <w:t>på</w:t>
      </w:r>
      <w:r>
        <w:rPr>
          <w:color w:val="231F20"/>
          <w:spacing w:val="-11"/>
        </w:rPr>
        <w:t xml:space="preserve"> </w:t>
      </w:r>
      <w:r>
        <w:rPr>
          <w:color w:val="231F20"/>
        </w:rPr>
        <w:t>at</w:t>
      </w:r>
      <w:r>
        <w:rPr>
          <w:color w:val="231F20"/>
          <w:spacing w:val="-11"/>
        </w:rPr>
        <w:t xml:space="preserve"> </w:t>
      </w:r>
      <w:r>
        <w:rPr>
          <w:color w:val="231F20"/>
        </w:rPr>
        <w:t>den</w:t>
      </w:r>
      <w:r>
        <w:rPr>
          <w:color w:val="231F20"/>
          <w:spacing w:val="-11"/>
        </w:rPr>
        <w:t xml:space="preserve"> </w:t>
      </w:r>
      <w:r>
        <w:rPr>
          <w:color w:val="231F20"/>
        </w:rPr>
        <w:t>hyggelige</w:t>
      </w:r>
      <w:r>
        <w:rPr>
          <w:color w:val="231F20"/>
          <w:spacing w:val="-11"/>
        </w:rPr>
        <w:t xml:space="preserve"> </w:t>
      </w:r>
      <w:r>
        <w:rPr>
          <w:color w:val="231F20"/>
        </w:rPr>
        <w:t>opplevelsen</w:t>
      </w:r>
      <w:r>
        <w:rPr>
          <w:color w:val="231F20"/>
          <w:spacing w:val="-11"/>
        </w:rPr>
        <w:t xml:space="preserve"> </w:t>
      </w:r>
      <w:r>
        <w:rPr>
          <w:color w:val="231F20"/>
        </w:rPr>
        <w:t>er</w:t>
      </w:r>
      <w:r>
        <w:rPr>
          <w:color w:val="231F20"/>
          <w:spacing w:val="-11"/>
        </w:rPr>
        <w:t xml:space="preserve"> </w:t>
      </w:r>
      <w:r>
        <w:rPr>
          <w:color w:val="231F20"/>
        </w:rPr>
        <w:t>forbi,</w:t>
      </w:r>
      <w:r>
        <w:rPr>
          <w:color w:val="231F20"/>
          <w:spacing w:val="-11"/>
        </w:rPr>
        <w:t xml:space="preserve"> </w:t>
      </w:r>
      <w:r>
        <w:rPr>
          <w:color w:val="231F20"/>
        </w:rPr>
        <w:t>og</w:t>
      </w:r>
      <w:r>
        <w:rPr>
          <w:color w:val="231F20"/>
          <w:spacing w:val="-11"/>
        </w:rPr>
        <w:t xml:space="preserve"> </w:t>
      </w:r>
      <w:r>
        <w:rPr>
          <w:color w:val="231F20"/>
        </w:rPr>
        <w:t>derigjen- nom</w:t>
      </w:r>
      <w:r>
        <w:rPr>
          <w:color w:val="231F20"/>
          <w:spacing w:val="-13"/>
        </w:rPr>
        <w:t xml:space="preserve"> </w:t>
      </w:r>
      <w:r>
        <w:rPr>
          <w:color w:val="231F20"/>
        </w:rPr>
        <w:t>få</w:t>
      </w:r>
      <w:r>
        <w:rPr>
          <w:color w:val="231F20"/>
          <w:spacing w:val="-12"/>
        </w:rPr>
        <w:t xml:space="preserve"> </w:t>
      </w:r>
      <w:r>
        <w:rPr>
          <w:color w:val="231F20"/>
        </w:rPr>
        <w:t>forsterket</w:t>
      </w:r>
      <w:r>
        <w:rPr>
          <w:color w:val="231F20"/>
          <w:spacing w:val="-13"/>
        </w:rPr>
        <w:t xml:space="preserve"> </w:t>
      </w:r>
      <w:r>
        <w:rPr>
          <w:color w:val="231F20"/>
        </w:rPr>
        <w:t>sitt</w:t>
      </w:r>
      <w:r>
        <w:rPr>
          <w:color w:val="231F20"/>
          <w:spacing w:val="-12"/>
        </w:rPr>
        <w:t xml:space="preserve"> </w:t>
      </w:r>
      <w:r>
        <w:rPr>
          <w:color w:val="231F20"/>
        </w:rPr>
        <w:t>tungsinn.</w:t>
      </w:r>
      <w:r>
        <w:rPr>
          <w:color w:val="231F20"/>
          <w:spacing w:val="-13"/>
        </w:rPr>
        <w:t xml:space="preserve"> </w:t>
      </w:r>
      <w:r>
        <w:rPr>
          <w:color w:val="231F20"/>
        </w:rPr>
        <w:t>En</w:t>
      </w:r>
      <w:r>
        <w:rPr>
          <w:color w:val="231F20"/>
          <w:spacing w:val="-12"/>
        </w:rPr>
        <w:t xml:space="preserve"> </w:t>
      </w:r>
      <w:r>
        <w:rPr>
          <w:color w:val="231F20"/>
        </w:rPr>
        <w:t>følge</w:t>
      </w:r>
      <w:r>
        <w:rPr>
          <w:color w:val="231F20"/>
          <w:spacing w:val="-13"/>
        </w:rPr>
        <w:t xml:space="preserve"> </w:t>
      </w:r>
      <w:r>
        <w:rPr>
          <w:color w:val="231F20"/>
        </w:rPr>
        <w:t>av</w:t>
      </w:r>
      <w:r>
        <w:rPr>
          <w:color w:val="231F20"/>
          <w:spacing w:val="-12"/>
        </w:rPr>
        <w:t xml:space="preserve"> </w:t>
      </w:r>
      <w:r>
        <w:rPr>
          <w:color w:val="231F20"/>
        </w:rPr>
        <w:t>dette</w:t>
      </w:r>
      <w:r>
        <w:rPr>
          <w:color w:val="231F20"/>
          <w:spacing w:val="-13"/>
        </w:rPr>
        <w:t xml:space="preserve"> </w:t>
      </w:r>
      <w:r>
        <w:rPr>
          <w:color w:val="231F20"/>
        </w:rPr>
        <w:t>er</w:t>
      </w:r>
      <w:r>
        <w:rPr>
          <w:color w:val="231F20"/>
          <w:spacing w:val="-12"/>
        </w:rPr>
        <w:t xml:space="preserve"> </w:t>
      </w:r>
      <w:r>
        <w:rPr>
          <w:color w:val="231F20"/>
        </w:rPr>
        <w:t>at</w:t>
      </w:r>
      <w:r>
        <w:rPr>
          <w:color w:val="231F20"/>
          <w:spacing w:val="-13"/>
        </w:rPr>
        <w:t xml:space="preserve"> </w:t>
      </w:r>
      <w:r>
        <w:rPr>
          <w:color w:val="231F20"/>
        </w:rPr>
        <w:t>terapeutens</w:t>
      </w:r>
      <w:r>
        <w:rPr>
          <w:color w:val="231F20"/>
          <w:spacing w:val="-12"/>
        </w:rPr>
        <w:t xml:space="preserve"> </w:t>
      </w:r>
      <w:r>
        <w:rPr>
          <w:color w:val="231F20"/>
        </w:rPr>
        <w:t>intervensjoner</w:t>
      </w:r>
      <w:r>
        <w:rPr>
          <w:color w:val="231F20"/>
          <w:spacing w:val="-13"/>
        </w:rPr>
        <w:t xml:space="preserve"> </w:t>
      </w:r>
      <w:r>
        <w:rPr>
          <w:color w:val="231F20"/>
        </w:rPr>
        <w:t>i</w:t>
      </w:r>
      <w:r>
        <w:rPr>
          <w:color w:val="231F20"/>
          <w:spacing w:val="-12"/>
        </w:rPr>
        <w:t xml:space="preserve"> </w:t>
      </w:r>
      <w:r>
        <w:rPr>
          <w:color w:val="231F20"/>
        </w:rPr>
        <w:t>liten grad</w:t>
      </w:r>
      <w:r>
        <w:rPr>
          <w:color w:val="231F20"/>
          <w:spacing w:val="-7"/>
        </w:rPr>
        <w:t xml:space="preserve"> </w:t>
      </w:r>
      <w:r>
        <w:rPr>
          <w:color w:val="231F20"/>
        </w:rPr>
        <w:t>påvirker</w:t>
      </w:r>
      <w:r>
        <w:rPr>
          <w:color w:val="231F20"/>
          <w:spacing w:val="-7"/>
        </w:rPr>
        <w:t xml:space="preserve"> </w:t>
      </w:r>
      <w:r>
        <w:rPr>
          <w:color w:val="231F20"/>
        </w:rPr>
        <w:t>klientens</w:t>
      </w:r>
      <w:r>
        <w:rPr>
          <w:color w:val="231F20"/>
          <w:spacing w:val="-7"/>
        </w:rPr>
        <w:t xml:space="preserve"> </w:t>
      </w:r>
      <w:r>
        <w:rPr>
          <w:color w:val="231F20"/>
        </w:rPr>
        <w:t>følelsesmessige</w:t>
      </w:r>
      <w:r>
        <w:rPr>
          <w:color w:val="231F20"/>
          <w:spacing w:val="-7"/>
        </w:rPr>
        <w:t xml:space="preserve"> </w:t>
      </w:r>
      <w:r>
        <w:rPr>
          <w:color w:val="231F20"/>
        </w:rPr>
        <w:t>tilstand.</w:t>
      </w:r>
      <w:r>
        <w:rPr>
          <w:color w:val="231F20"/>
          <w:spacing w:val="-7"/>
        </w:rPr>
        <w:t xml:space="preserve"> </w:t>
      </w:r>
      <w:r>
        <w:rPr>
          <w:color w:val="231F20"/>
        </w:rPr>
        <w:t>Grunnstemningen</w:t>
      </w:r>
      <w:r>
        <w:rPr>
          <w:color w:val="231F20"/>
          <w:spacing w:val="-7"/>
        </w:rPr>
        <w:t xml:space="preserve"> </w:t>
      </w:r>
      <w:r>
        <w:rPr>
          <w:color w:val="231F20"/>
        </w:rPr>
        <w:t>og</w:t>
      </w:r>
      <w:r>
        <w:rPr>
          <w:color w:val="231F20"/>
          <w:spacing w:val="-7"/>
        </w:rPr>
        <w:t xml:space="preserve"> </w:t>
      </w:r>
      <w:r>
        <w:rPr>
          <w:color w:val="231F20"/>
        </w:rPr>
        <w:t>grunnleggende oppfatninger</w:t>
      </w:r>
      <w:r>
        <w:rPr>
          <w:color w:val="231F20"/>
          <w:spacing w:val="-7"/>
        </w:rPr>
        <w:t xml:space="preserve"> </w:t>
      </w:r>
      <w:r>
        <w:rPr>
          <w:color w:val="231F20"/>
        </w:rPr>
        <w:t>kan</w:t>
      </w:r>
      <w:r>
        <w:rPr>
          <w:color w:val="231F20"/>
          <w:spacing w:val="-7"/>
        </w:rPr>
        <w:t xml:space="preserve"> </w:t>
      </w:r>
      <w:r>
        <w:rPr>
          <w:color w:val="231F20"/>
        </w:rPr>
        <w:t>blokkere</w:t>
      </w:r>
      <w:r>
        <w:rPr>
          <w:color w:val="231F20"/>
          <w:spacing w:val="-7"/>
        </w:rPr>
        <w:t xml:space="preserve"> </w:t>
      </w:r>
      <w:r>
        <w:rPr>
          <w:color w:val="231F20"/>
        </w:rPr>
        <w:t>individets</w:t>
      </w:r>
      <w:r>
        <w:rPr>
          <w:color w:val="231F20"/>
          <w:spacing w:val="-7"/>
        </w:rPr>
        <w:t xml:space="preserve"> </w:t>
      </w:r>
      <w:r>
        <w:rPr>
          <w:color w:val="231F20"/>
        </w:rPr>
        <w:t>evne</w:t>
      </w:r>
      <w:r>
        <w:rPr>
          <w:color w:val="231F20"/>
          <w:spacing w:val="-7"/>
        </w:rPr>
        <w:t xml:space="preserve"> </w:t>
      </w:r>
      <w:r>
        <w:rPr>
          <w:color w:val="231F20"/>
        </w:rPr>
        <w:t>til</w:t>
      </w:r>
      <w:r>
        <w:rPr>
          <w:color w:val="231F20"/>
          <w:spacing w:val="-7"/>
        </w:rPr>
        <w:t xml:space="preserve"> </w:t>
      </w:r>
      <w:r>
        <w:rPr>
          <w:color w:val="231F20"/>
        </w:rPr>
        <w:t>å</w:t>
      </w:r>
      <w:r>
        <w:rPr>
          <w:color w:val="231F20"/>
          <w:spacing w:val="-7"/>
        </w:rPr>
        <w:t xml:space="preserve"> </w:t>
      </w:r>
      <w:r>
        <w:rPr>
          <w:color w:val="231F20"/>
        </w:rPr>
        <w:t>erstatte</w:t>
      </w:r>
      <w:r>
        <w:rPr>
          <w:color w:val="231F20"/>
          <w:spacing w:val="-7"/>
        </w:rPr>
        <w:t xml:space="preserve"> </w:t>
      </w:r>
      <w:r>
        <w:rPr>
          <w:color w:val="231F20"/>
        </w:rPr>
        <w:t>ett</w:t>
      </w:r>
      <w:r>
        <w:rPr>
          <w:color w:val="231F20"/>
          <w:spacing w:val="-7"/>
        </w:rPr>
        <w:t xml:space="preserve"> </w:t>
      </w:r>
      <w:r>
        <w:rPr>
          <w:color w:val="231F20"/>
        </w:rPr>
        <w:t>mentalt</w:t>
      </w:r>
      <w:r>
        <w:rPr>
          <w:color w:val="231F20"/>
          <w:spacing w:val="-7"/>
        </w:rPr>
        <w:t xml:space="preserve"> </w:t>
      </w:r>
      <w:r>
        <w:rPr>
          <w:color w:val="231F20"/>
        </w:rPr>
        <w:t>fokus</w:t>
      </w:r>
      <w:r>
        <w:rPr>
          <w:color w:val="231F20"/>
          <w:spacing w:val="-7"/>
        </w:rPr>
        <w:t xml:space="preserve"> </w:t>
      </w:r>
      <w:r>
        <w:rPr>
          <w:color w:val="231F20"/>
        </w:rPr>
        <w:t>med</w:t>
      </w:r>
      <w:r>
        <w:rPr>
          <w:color w:val="231F20"/>
          <w:spacing w:val="-7"/>
        </w:rPr>
        <w:t xml:space="preserve"> </w:t>
      </w:r>
      <w:r>
        <w:rPr>
          <w:color w:val="231F20"/>
        </w:rPr>
        <w:t>et</w:t>
      </w:r>
      <w:r>
        <w:rPr>
          <w:color w:val="231F20"/>
          <w:spacing w:val="-7"/>
        </w:rPr>
        <w:t xml:space="preserve"> </w:t>
      </w:r>
      <w:r>
        <w:rPr>
          <w:color w:val="231F20"/>
        </w:rPr>
        <w:t>annet som</w:t>
      </w:r>
      <w:r>
        <w:rPr>
          <w:color w:val="231F20"/>
          <w:spacing w:val="-2"/>
        </w:rPr>
        <w:t xml:space="preserve"> </w:t>
      </w:r>
      <w:r>
        <w:rPr>
          <w:color w:val="231F20"/>
        </w:rPr>
        <w:t>rommer</w:t>
      </w:r>
      <w:r>
        <w:rPr>
          <w:color w:val="231F20"/>
          <w:spacing w:val="-2"/>
        </w:rPr>
        <w:t xml:space="preserve"> </w:t>
      </w:r>
      <w:r>
        <w:rPr>
          <w:color w:val="231F20"/>
        </w:rPr>
        <w:t>nøytrale</w:t>
      </w:r>
      <w:r>
        <w:rPr>
          <w:color w:val="231F20"/>
          <w:spacing w:val="-2"/>
        </w:rPr>
        <w:t xml:space="preserve"> </w:t>
      </w:r>
      <w:r>
        <w:rPr>
          <w:color w:val="231F20"/>
        </w:rPr>
        <w:t>eller</w:t>
      </w:r>
      <w:r>
        <w:rPr>
          <w:color w:val="231F20"/>
          <w:spacing w:val="-2"/>
        </w:rPr>
        <w:t xml:space="preserve"> </w:t>
      </w:r>
      <w:r>
        <w:rPr>
          <w:color w:val="231F20"/>
        </w:rPr>
        <w:t>positive</w:t>
      </w:r>
      <w:r>
        <w:rPr>
          <w:color w:val="231F20"/>
          <w:spacing w:val="-2"/>
        </w:rPr>
        <w:t xml:space="preserve"> </w:t>
      </w:r>
      <w:r>
        <w:rPr>
          <w:color w:val="231F20"/>
        </w:rPr>
        <w:t>følelser,</w:t>
      </w:r>
      <w:r>
        <w:rPr>
          <w:color w:val="231F20"/>
          <w:spacing w:val="-2"/>
        </w:rPr>
        <w:t xml:space="preserve"> </w:t>
      </w:r>
      <w:r>
        <w:rPr>
          <w:color w:val="231F20"/>
        </w:rPr>
        <w:t>noe</w:t>
      </w:r>
      <w:r>
        <w:rPr>
          <w:color w:val="231F20"/>
          <w:spacing w:val="-2"/>
        </w:rPr>
        <w:t xml:space="preserve"> </w:t>
      </w:r>
      <w:r>
        <w:rPr>
          <w:color w:val="231F20"/>
        </w:rPr>
        <w:t>som</w:t>
      </w:r>
      <w:r>
        <w:rPr>
          <w:color w:val="231F20"/>
          <w:spacing w:val="-2"/>
        </w:rPr>
        <w:t xml:space="preserve"> </w:t>
      </w:r>
      <w:r>
        <w:rPr>
          <w:color w:val="231F20"/>
        </w:rPr>
        <w:t>kan</w:t>
      </w:r>
      <w:r>
        <w:rPr>
          <w:color w:val="231F20"/>
          <w:spacing w:val="-2"/>
        </w:rPr>
        <w:t xml:space="preserve"> </w:t>
      </w:r>
      <w:r>
        <w:rPr>
          <w:color w:val="231F20"/>
        </w:rPr>
        <w:t>hemme</w:t>
      </w:r>
      <w:r>
        <w:rPr>
          <w:color w:val="231F20"/>
          <w:spacing w:val="-2"/>
        </w:rPr>
        <w:t xml:space="preserve"> </w:t>
      </w:r>
      <w:r>
        <w:rPr>
          <w:color w:val="231F20"/>
        </w:rPr>
        <w:t xml:space="preserve">endringsprosessen. Sterkt belastede klienter kan for eksempel si at de forstår hva terapeuten sier, men at det er vanskelig å få kontakt med den følelsen som terapeuten inviterer til kontakt </w:t>
      </w:r>
      <w:r>
        <w:rPr>
          <w:color w:val="231F20"/>
          <w:spacing w:val="-4"/>
        </w:rPr>
        <w:t>med.</w:t>
      </w:r>
    </w:p>
    <w:p w14:paraId="715A3A19" w14:textId="77777777" w:rsidR="001419A2" w:rsidRDefault="001419A2">
      <w:pPr>
        <w:pStyle w:val="Brdtekst"/>
        <w:spacing w:before="65"/>
        <w:ind w:left="0"/>
        <w:jc w:val="left"/>
      </w:pPr>
    </w:p>
    <w:p w14:paraId="2D73B7CF" w14:textId="77777777" w:rsidR="001419A2" w:rsidRDefault="00000000">
      <w:pPr>
        <w:pStyle w:val="Overskrift4"/>
        <w:ind w:left="330"/>
        <w:jc w:val="both"/>
      </w:pPr>
      <w:r>
        <w:rPr>
          <w:color w:val="231F20"/>
        </w:rPr>
        <w:t>Anvendelsen</w:t>
      </w:r>
      <w:r>
        <w:rPr>
          <w:color w:val="231F20"/>
          <w:spacing w:val="-1"/>
        </w:rPr>
        <w:t xml:space="preserve"> </w:t>
      </w:r>
      <w:r>
        <w:rPr>
          <w:color w:val="231F20"/>
        </w:rPr>
        <w:t>av</w:t>
      </w:r>
      <w:r>
        <w:rPr>
          <w:color w:val="231F20"/>
          <w:spacing w:val="-1"/>
        </w:rPr>
        <w:t xml:space="preserve"> </w:t>
      </w:r>
      <w:r>
        <w:rPr>
          <w:color w:val="231F20"/>
        </w:rPr>
        <w:t>psykiske</w:t>
      </w:r>
      <w:r>
        <w:rPr>
          <w:color w:val="231F20"/>
          <w:spacing w:val="-1"/>
        </w:rPr>
        <w:t xml:space="preserve"> </w:t>
      </w:r>
      <w:r>
        <w:rPr>
          <w:color w:val="231F20"/>
          <w:spacing w:val="-2"/>
        </w:rPr>
        <w:t>skift</w:t>
      </w:r>
    </w:p>
    <w:p w14:paraId="4B5F5B3D" w14:textId="77777777" w:rsidR="001419A2" w:rsidRDefault="00000000">
      <w:pPr>
        <w:pStyle w:val="Brdtekst"/>
        <w:spacing w:before="200"/>
        <w:ind w:left="330" w:right="100"/>
      </w:pPr>
      <w:r>
        <w:rPr>
          <w:color w:val="231F20"/>
        </w:rPr>
        <w:t>I LBT anvendes psykiske skift for å bringe klienten over i et mer positivt psykisk leie før</w:t>
      </w:r>
      <w:r>
        <w:rPr>
          <w:color w:val="231F20"/>
          <w:spacing w:val="-7"/>
        </w:rPr>
        <w:t xml:space="preserve"> </w:t>
      </w:r>
      <w:r>
        <w:rPr>
          <w:color w:val="231F20"/>
        </w:rPr>
        <w:t>behandlingen</w:t>
      </w:r>
      <w:r>
        <w:rPr>
          <w:color w:val="231F20"/>
          <w:spacing w:val="-7"/>
        </w:rPr>
        <w:t xml:space="preserve"> </w:t>
      </w:r>
      <w:r>
        <w:rPr>
          <w:color w:val="231F20"/>
        </w:rPr>
        <w:t>begynner</w:t>
      </w:r>
      <w:r>
        <w:rPr>
          <w:color w:val="231F20"/>
          <w:spacing w:val="-7"/>
        </w:rPr>
        <w:t xml:space="preserve"> </w:t>
      </w:r>
      <w:r>
        <w:rPr>
          <w:color w:val="231F20"/>
        </w:rPr>
        <w:t>eller</w:t>
      </w:r>
      <w:r>
        <w:rPr>
          <w:color w:val="231F20"/>
          <w:spacing w:val="-7"/>
        </w:rPr>
        <w:t xml:space="preserve"> </w:t>
      </w:r>
      <w:r>
        <w:rPr>
          <w:color w:val="231F20"/>
        </w:rPr>
        <w:t>underveis</w:t>
      </w:r>
      <w:r>
        <w:rPr>
          <w:color w:val="231F20"/>
          <w:spacing w:val="-7"/>
        </w:rPr>
        <w:t xml:space="preserve"> </w:t>
      </w:r>
      <w:r>
        <w:rPr>
          <w:color w:val="231F20"/>
        </w:rPr>
        <w:t>i</w:t>
      </w:r>
      <w:r>
        <w:rPr>
          <w:color w:val="231F20"/>
          <w:spacing w:val="-7"/>
        </w:rPr>
        <w:t xml:space="preserve"> </w:t>
      </w:r>
      <w:r>
        <w:rPr>
          <w:color w:val="231F20"/>
        </w:rPr>
        <w:t>konsultasjonen.</w:t>
      </w:r>
      <w:r>
        <w:rPr>
          <w:color w:val="231F20"/>
          <w:spacing w:val="-7"/>
        </w:rPr>
        <w:t xml:space="preserve"> </w:t>
      </w:r>
      <w:r>
        <w:rPr>
          <w:color w:val="231F20"/>
        </w:rPr>
        <w:t>Hensikten</w:t>
      </w:r>
      <w:r>
        <w:rPr>
          <w:color w:val="231F20"/>
          <w:spacing w:val="-7"/>
        </w:rPr>
        <w:t xml:space="preserve"> </w:t>
      </w:r>
      <w:r>
        <w:rPr>
          <w:color w:val="231F20"/>
        </w:rPr>
        <w:t>er</w:t>
      </w:r>
      <w:r>
        <w:rPr>
          <w:color w:val="231F20"/>
          <w:spacing w:val="-7"/>
        </w:rPr>
        <w:t xml:space="preserve"> </w:t>
      </w:r>
      <w:r>
        <w:rPr>
          <w:color w:val="231F20"/>
        </w:rPr>
        <w:t>å</w:t>
      </w:r>
      <w:r>
        <w:rPr>
          <w:color w:val="231F20"/>
          <w:spacing w:val="-7"/>
        </w:rPr>
        <w:t xml:space="preserve"> </w:t>
      </w:r>
      <w:r>
        <w:rPr>
          <w:color w:val="231F20"/>
        </w:rPr>
        <w:t>forberede psykisk</w:t>
      </w:r>
      <w:r>
        <w:rPr>
          <w:color w:val="231F20"/>
          <w:spacing w:val="-3"/>
        </w:rPr>
        <w:t xml:space="preserve"> </w:t>
      </w:r>
      <w:r>
        <w:rPr>
          <w:color w:val="231F20"/>
        </w:rPr>
        <w:t>endring</w:t>
      </w:r>
      <w:r>
        <w:rPr>
          <w:color w:val="231F20"/>
          <w:spacing w:val="-3"/>
        </w:rPr>
        <w:t xml:space="preserve"> </w:t>
      </w:r>
      <w:r>
        <w:rPr>
          <w:color w:val="231F20"/>
        </w:rPr>
        <w:t>ved</w:t>
      </w:r>
      <w:r>
        <w:rPr>
          <w:color w:val="231F20"/>
          <w:spacing w:val="-3"/>
        </w:rPr>
        <w:t xml:space="preserve"> </w:t>
      </w:r>
      <w:r>
        <w:rPr>
          <w:color w:val="231F20"/>
        </w:rPr>
        <w:t>å</w:t>
      </w:r>
      <w:r>
        <w:rPr>
          <w:color w:val="231F20"/>
          <w:spacing w:val="-3"/>
        </w:rPr>
        <w:t xml:space="preserve"> </w:t>
      </w:r>
      <w:r>
        <w:rPr>
          <w:color w:val="231F20"/>
        </w:rPr>
        <w:t>gi</w:t>
      </w:r>
      <w:r>
        <w:rPr>
          <w:color w:val="231F20"/>
          <w:spacing w:val="-3"/>
        </w:rPr>
        <w:t xml:space="preserve"> </w:t>
      </w:r>
      <w:r>
        <w:rPr>
          <w:color w:val="231F20"/>
        </w:rPr>
        <w:t>klienten</w:t>
      </w:r>
      <w:r>
        <w:rPr>
          <w:color w:val="231F20"/>
          <w:spacing w:val="-3"/>
        </w:rPr>
        <w:t xml:space="preserve"> </w:t>
      </w:r>
      <w:r>
        <w:rPr>
          <w:color w:val="231F20"/>
        </w:rPr>
        <w:t>kontakt</w:t>
      </w:r>
      <w:r>
        <w:rPr>
          <w:color w:val="231F20"/>
          <w:spacing w:val="-3"/>
        </w:rPr>
        <w:t xml:space="preserve"> </w:t>
      </w:r>
      <w:r>
        <w:rPr>
          <w:color w:val="231F20"/>
        </w:rPr>
        <w:t>med</w:t>
      </w:r>
      <w:r>
        <w:rPr>
          <w:color w:val="231F20"/>
          <w:spacing w:val="-3"/>
        </w:rPr>
        <w:t xml:space="preserve"> </w:t>
      </w:r>
      <w:r>
        <w:rPr>
          <w:color w:val="231F20"/>
        </w:rPr>
        <w:t>en</w:t>
      </w:r>
      <w:r>
        <w:rPr>
          <w:color w:val="231F20"/>
          <w:spacing w:val="-3"/>
        </w:rPr>
        <w:t xml:space="preserve"> </w:t>
      </w:r>
      <w:r>
        <w:rPr>
          <w:color w:val="231F20"/>
        </w:rPr>
        <w:t>mental</w:t>
      </w:r>
      <w:r>
        <w:rPr>
          <w:color w:val="231F20"/>
          <w:spacing w:val="-3"/>
        </w:rPr>
        <w:t xml:space="preserve"> </w:t>
      </w:r>
      <w:r>
        <w:rPr>
          <w:color w:val="231F20"/>
        </w:rPr>
        <w:t>tilstand</w:t>
      </w:r>
      <w:r>
        <w:rPr>
          <w:color w:val="231F20"/>
          <w:spacing w:val="-3"/>
        </w:rPr>
        <w:t xml:space="preserve"> </w:t>
      </w:r>
      <w:r>
        <w:rPr>
          <w:color w:val="231F20"/>
        </w:rPr>
        <w:t>der</w:t>
      </w:r>
      <w:r>
        <w:rPr>
          <w:color w:val="231F20"/>
          <w:spacing w:val="-3"/>
        </w:rPr>
        <w:t xml:space="preserve"> </w:t>
      </w:r>
      <w:r>
        <w:rPr>
          <w:color w:val="231F20"/>
        </w:rPr>
        <w:t>psykisk</w:t>
      </w:r>
      <w:r>
        <w:rPr>
          <w:color w:val="231F20"/>
          <w:spacing w:val="-3"/>
        </w:rPr>
        <w:t xml:space="preserve"> </w:t>
      </w:r>
      <w:r>
        <w:rPr>
          <w:color w:val="231F20"/>
        </w:rPr>
        <w:t xml:space="preserve">endring er mulig. Dette skjer ved å lede klientens fokus til et tema som gir kontakt med ro, mestring og glede, det vil si med følelser som er hensiktsmessige for den videre be- </w:t>
      </w:r>
      <w:r>
        <w:rPr>
          <w:color w:val="231F20"/>
          <w:spacing w:val="-2"/>
        </w:rPr>
        <w:t>handlingen.</w:t>
      </w:r>
    </w:p>
    <w:p w14:paraId="243C013D" w14:textId="77777777" w:rsidR="001419A2" w:rsidRDefault="001419A2">
      <w:pPr>
        <w:sectPr w:rsidR="001419A2">
          <w:pgSz w:w="9640" w:h="13610"/>
          <w:pgMar w:top="900" w:right="860" w:bottom="660" w:left="860" w:header="345" w:footer="460" w:gutter="0"/>
          <w:cols w:space="708"/>
        </w:sectPr>
      </w:pPr>
    </w:p>
    <w:p w14:paraId="2D083EFA" w14:textId="77777777" w:rsidR="001419A2" w:rsidRDefault="00000000">
      <w:pPr>
        <w:pStyle w:val="Overskrift4"/>
        <w:spacing w:before="170"/>
      </w:pPr>
      <w:r>
        <w:rPr>
          <w:color w:val="231F20"/>
          <w:spacing w:val="-2"/>
        </w:rPr>
        <w:lastRenderedPageBreak/>
        <w:t>Pseudoendringer</w:t>
      </w:r>
    </w:p>
    <w:p w14:paraId="3064D10A" w14:textId="77777777" w:rsidR="001419A2" w:rsidRDefault="00000000">
      <w:pPr>
        <w:pStyle w:val="Brdtekst"/>
        <w:spacing w:before="200"/>
        <w:ind w:right="328"/>
      </w:pPr>
      <w:r>
        <w:rPr>
          <w:color w:val="231F20"/>
        </w:rPr>
        <w:t>Man kan oppleve pseudoendringer. Dette er endringer som kommer på grunn av at klienten</w:t>
      </w:r>
      <w:r>
        <w:rPr>
          <w:color w:val="231F20"/>
          <w:spacing w:val="-3"/>
        </w:rPr>
        <w:t xml:space="preserve"> </w:t>
      </w:r>
      <w:r>
        <w:rPr>
          <w:color w:val="231F20"/>
        </w:rPr>
        <w:t>har</w:t>
      </w:r>
      <w:r>
        <w:rPr>
          <w:color w:val="231F20"/>
          <w:spacing w:val="-3"/>
        </w:rPr>
        <w:t xml:space="preserve"> </w:t>
      </w:r>
      <w:r>
        <w:rPr>
          <w:color w:val="231F20"/>
        </w:rPr>
        <w:t>positive</w:t>
      </w:r>
      <w:r>
        <w:rPr>
          <w:color w:val="231F20"/>
          <w:spacing w:val="-3"/>
        </w:rPr>
        <w:t xml:space="preserve"> </w:t>
      </w:r>
      <w:r>
        <w:rPr>
          <w:color w:val="231F20"/>
        </w:rPr>
        <w:t>opplevelser</w:t>
      </w:r>
      <w:r>
        <w:rPr>
          <w:color w:val="231F20"/>
          <w:spacing w:val="-3"/>
        </w:rPr>
        <w:t xml:space="preserve"> </w:t>
      </w:r>
      <w:r>
        <w:rPr>
          <w:color w:val="231F20"/>
        </w:rPr>
        <w:t>på</w:t>
      </w:r>
      <w:r>
        <w:rPr>
          <w:color w:val="231F20"/>
          <w:spacing w:val="-3"/>
        </w:rPr>
        <w:t xml:space="preserve"> </w:t>
      </w:r>
      <w:r>
        <w:rPr>
          <w:color w:val="231F20"/>
        </w:rPr>
        <w:t>konsultasjonen,</w:t>
      </w:r>
      <w:r>
        <w:rPr>
          <w:color w:val="231F20"/>
          <w:spacing w:val="-3"/>
        </w:rPr>
        <w:t xml:space="preserve"> </w:t>
      </w:r>
      <w:r>
        <w:rPr>
          <w:color w:val="231F20"/>
        </w:rPr>
        <w:t>men</w:t>
      </w:r>
      <w:r>
        <w:rPr>
          <w:color w:val="231F20"/>
          <w:spacing w:val="-3"/>
        </w:rPr>
        <w:t xml:space="preserve"> </w:t>
      </w:r>
      <w:r>
        <w:rPr>
          <w:color w:val="231F20"/>
        </w:rPr>
        <w:t>uten</w:t>
      </w:r>
      <w:r>
        <w:rPr>
          <w:color w:val="231F20"/>
          <w:spacing w:val="-3"/>
        </w:rPr>
        <w:t xml:space="preserve"> </w:t>
      </w:r>
      <w:r>
        <w:rPr>
          <w:color w:val="231F20"/>
        </w:rPr>
        <w:t>at</w:t>
      </w:r>
      <w:r>
        <w:rPr>
          <w:color w:val="231F20"/>
          <w:spacing w:val="-3"/>
        </w:rPr>
        <w:t xml:space="preserve"> </w:t>
      </w:r>
      <w:r>
        <w:rPr>
          <w:color w:val="231F20"/>
        </w:rPr>
        <w:t>det</w:t>
      </w:r>
      <w:r>
        <w:rPr>
          <w:color w:val="231F20"/>
          <w:spacing w:val="-3"/>
        </w:rPr>
        <w:t xml:space="preserve"> </w:t>
      </w:r>
      <w:r>
        <w:rPr>
          <w:color w:val="231F20"/>
        </w:rPr>
        <w:t>har</w:t>
      </w:r>
      <w:r>
        <w:rPr>
          <w:color w:val="231F20"/>
          <w:spacing w:val="-3"/>
        </w:rPr>
        <w:t xml:space="preserve"> </w:t>
      </w:r>
      <w:r>
        <w:rPr>
          <w:color w:val="231F20"/>
        </w:rPr>
        <w:t>skjedd</w:t>
      </w:r>
      <w:r>
        <w:rPr>
          <w:color w:val="231F20"/>
          <w:spacing w:val="-3"/>
        </w:rPr>
        <w:t xml:space="preserve"> </w:t>
      </w:r>
      <w:r>
        <w:rPr>
          <w:color w:val="231F20"/>
        </w:rPr>
        <w:t>reelle endringer</w:t>
      </w:r>
      <w:r>
        <w:rPr>
          <w:color w:val="231F20"/>
          <w:spacing w:val="-11"/>
        </w:rPr>
        <w:t xml:space="preserve"> </w:t>
      </w:r>
      <w:r>
        <w:rPr>
          <w:color w:val="231F20"/>
        </w:rPr>
        <w:t>i</w:t>
      </w:r>
      <w:r>
        <w:rPr>
          <w:color w:val="231F20"/>
          <w:spacing w:val="-11"/>
        </w:rPr>
        <w:t xml:space="preserve"> </w:t>
      </w:r>
      <w:r>
        <w:rPr>
          <w:color w:val="231F20"/>
        </w:rPr>
        <w:t>det</w:t>
      </w:r>
      <w:r>
        <w:rPr>
          <w:color w:val="231F20"/>
          <w:spacing w:val="-11"/>
        </w:rPr>
        <w:t xml:space="preserve"> </w:t>
      </w:r>
      <w:r>
        <w:rPr>
          <w:color w:val="231F20"/>
        </w:rPr>
        <w:t>psykiske</w:t>
      </w:r>
      <w:r>
        <w:rPr>
          <w:color w:val="231F20"/>
          <w:spacing w:val="-11"/>
        </w:rPr>
        <w:t xml:space="preserve"> </w:t>
      </w:r>
      <w:r>
        <w:rPr>
          <w:color w:val="231F20"/>
        </w:rPr>
        <w:t>materialet</w:t>
      </w:r>
      <w:r>
        <w:rPr>
          <w:color w:val="231F20"/>
          <w:spacing w:val="-11"/>
        </w:rPr>
        <w:t xml:space="preserve"> </w:t>
      </w:r>
      <w:r>
        <w:rPr>
          <w:color w:val="231F20"/>
        </w:rPr>
        <w:t>som</w:t>
      </w:r>
      <w:r>
        <w:rPr>
          <w:color w:val="231F20"/>
          <w:spacing w:val="-11"/>
        </w:rPr>
        <w:t xml:space="preserve"> </w:t>
      </w:r>
      <w:r>
        <w:rPr>
          <w:color w:val="231F20"/>
        </w:rPr>
        <w:t>forankrer</w:t>
      </w:r>
      <w:r>
        <w:rPr>
          <w:color w:val="231F20"/>
          <w:spacing w:val="-11"/>
        </w:rPr>
        <w:t xml:space="preserve"> </w:t>
      </w:r>
      <w:r>
        <w:rPr>
          <w:color w:val="231F20"/>
        </w:rPr>
        <w:t>den</w:t>
      </w:r>
      <w:r>
        <w:rPr>
          <w:color w:val="231F20"/>
          <w:spacing w:val="-11"/>
        </w:rPr>
        <w:t xml:space="preserve"> </w:t>
      </w:r>
      <w:r>
        <w:rPr>
          <w:color w:val="231F20"/>
        </w:rPr>
        <w:t>psykiske</w:t>
      </w:r>
      <w:r>
        <w:rPr>
          <w:color w:val="231F20"/>
          <w:spacing w:val="-11"/>
        </w:rPr>
        <w:t xml:space="preserve"> </w:t>
      </w:r>
      <w:r>
        <w:rPr>
          <w:color w:val="231F20"/>
        </w:rPr>
        <w:t>plagen.</w:t>
      </w:r>
      <w:r>
        <w:rPr>
          <w:color w:val="231F20"/>
          <w:spacing w:val="-11"/>
        </w:rPr>
        <w:t xml:space="preserve"> </w:t>
      </w:r>
      <w:r>
        <w:rPr>
          <w:color w:val="231F20"/>
        </w:rPr>
        <w:t>De</w:t>
      </w:r>
      <w:r>
        <w:rPr>
          <w:color w:val="231F20"/>
          <w:spacing w:val="-11"/>
        </w:rPr>
        <w:t xml:space="preserve"> </w:t>
      </w:r>
      <w:r>
        <w:rPr>
          <w:color w:val="231F20"/>
        </w:rPr>
        <w:t>minner</w:t>
      </w:r>
      <w:r>
        <w:rPr>
          <w:color w:val="231F20"/>
          <w:spacing w:val="-11"/>
        </w:rPr>
        <w:t xml:space="preserve"> </w:t>
      </w:r>
      <w:r>
        <w:rPr>
          <w:color w:val="231F20"/>
        </w:rPr>
        <w:t>om psykiske</w:t>
      </w:r>
      <w:r>
        <w:rPr>
          <w:color w:val="231F20"/>
          <w:spacing w:val="-4"/>
        </w:rPr>
        <w:t xml:space="preserve"> </w:t>
      </w:r>
      <w:r>
        <w:rPr>
          <w:color w:val="231F20"/>
        </w:rPr>
        <w:t>skift,</w:t>
      </w:r>
      <w:r>
        <w:rPr>
          <w:color w:val="231F20"/>
          <w:spacing w:val="-4"/>
        </w:rPr>
        <w:t xml:space="preserve"> </w:t>
      </w:r>
      <w:r>
        <w:rPr>
          <w:color w:val="231F20"/>
        </w:rPr>
        <w:t>men</w:t>
      </w:r>
      <w:r>
        <w:rPr>
          <w:color w:val="231F20"/>
          <w:spacing w:val="-4"/>
        </w:rPr>
        <w:t xml:space="preserve"> </w:t>
      </w:r>
      <w:r>
        <w:rPr>
          <w:color w:val="231F20"/>
        </w:rPr>
        <w:t>har</w:t>
      </w:r>
      <w:r>
        <w:rPr>
          <w:color w:val="231F20"/>
          <w:spacing w:val="-4"/>
        </w:rPr>
        <w:t xml:space="preserve"> </w:t>
      </w:r>
      <w:r>
        <w:rPr>
          <w:color w:val="231F20"/>
        </w:rPr>
        <w:t>en</w:t>
      </w:r>
      <w:r>
        <w:rPr>
          <w:color w:val="231F20"/>
          <w:spacing w:val="-4"/>
        </w:rPr>
        <w:t xml:space="preserve"> </w:t>
      </w:r>
      <w:r>
        <w:rPr>
          <w:color w:val="231F20"/>
        </w:rPr>
        <w:t>noe</w:t>
      </w:r>
      <w:r>
        <w:rPr>
          <w:color w:val="231F20"/>
          <w:spacing w:val="-4"/>
        </w:rPr>
        <w:t xml:space="preserve"> </w:t>
      </w:r>
      <w:r>
        <w:rPr>
          <w:color w:val="231F20"/>
        </w:rPr>
        <w:t>lengre</w:t>
      </w:r>
      <w:r>
        <w:rPr>
          <w:color w:val="231F20"/>
          <w:spacing w:val="-4"/>
        </w:rPr>
        <w:t xml:space="preserve"> </w:t>
      </w:r>
      <w:r>
        <w:rPr>
          <w:color w:val="231F20"/>
        </w:rPr>
        <w:t>varighet.</w:t>
      </w:r>
      <w:r>
        <w:rPr>
          <w:color w:val="231F20"/>
          <w:spacing w:val="-4"/>
        </w:rPr>
        <w:t xml:space="preserve"> </w:t>
      </w:r>
      <w:r>
        <w:rPr>
          <w:color w:val="231F20"/>
        </w:rPr>
        <w:t>Ved</w:t>
      </w:r>
      <w:r>
        <w:rPr>
          <w:color w:val="231F20"/>
          <w:spacing w:val="-4"/>
        </w:rPr>
        <w:t xml:space="preserve"> </w:t>
      </w:r>
      <w:r>
        <w:rPr>
          <w:color w:val="231F20"/>
        </w:rPr>
        <w:t>pseudoendringer</w:t>
      </w:r>
      <w:r>
        <w:rPr>
          <w:color w:val="231F20"/>
          <w:spacing w:val="-4"/>
        </w:rPr>
        <w:t xml:space="preserve"> </w:t>
      </w:r>
      <w:r>
        <w:rPr>
          <w:color w:val="231F20"/>
        </w:rPr>
        <w:t>vil</w:t>
      </w:r>
      <w:r>
        <w:rPr>
          <w:color w:val="231F20"/>
          <w:spacing w:val="-4"/>
        </w:rPr>
        <w:t xml:space="preserve"> </w:t>
      </w:r>
      <w:r>
        <w:rPr>
          <w:color w:val="231F20"/>
        </w:rPr>
        <w:t>den</w:t>
      </w:r>
      <w:r>
        <w:rPr>
          <w:color w:val="231F20"/>
          <w:spacing w:val="-4"/>
        </w:rPr>
        <w:t xml:space="preserve"> </w:t>
      </w:r>
      <w:r>
        <w:rPr>
          <w:color w:val="231F20"/>
        </w:rPr>
        <w:t>psykiske smerten komme tilbake etter at konsultasjonene er over.</w:t>
      </w:r>
    </w:p>
    <w:p w14:paraId="26B44CC5" w14:textId="77777777" w:rsidR="001419A2" w:rsidRDefault="001419A2">
      <w:pPr>
        <w:pStyle w:val="Brdtekst"/>
        <w:spacing w:before="65"/>
        <w:ind w:left="0"/>
        <w:jc w:val="left"/>
      </w:pPr>
    </w:p>
    <w:p w14:paraId="6DF1D6C3" w14:textId="77777777" w:rsidR="001419A2" w:rsidRDefault="00000000">
      <w:pPr>
        <w:pStyle w:val="Overskrift4"/>
      </w:pPr>
      <w:r>
        <w:rPr>
          <w:color w:val="231F20"/>
        </w:rPr>
        <w:t>Endring</w:t>
      </w:r>
      <w:r>
        <w:rPr>
          <w:color w:val="231F20"/>
          <w:spacing w:val="-5"/>
        </w:rPr>
        <w:t xml:space="preserve"> </w:t>
      </w:r>
      <w:r>
        <w:rPr>
          <w:color w:val="231F20"/>
        </w:rPr>
        <w:t>av</w:t>
      </w:r>
      <w:r>
        <w:rPr>
          <w:color w:val="231F20"/>
          <w:spacing w:val="-4"/>
        </w:rPr>
        <w:t xml:space="preserve"> </w:t>
      </w:r>
      <w:r>
        <w:rPr>
          <w:color w:val="231F20"/>
          <w:spacing w:val="-2"/>
        </w:rPr>
        <w:t>egenskaper</w:t>
      </w:r>
    </w:p>
    <w:p w14:paraId="71C8F5B1" w14:textId="77777777" w:rsidR="001419A2" w:rsidRDefault="00000000">
      <w:pPr>
        <w:pStyle w:val="Brdtekst"/>
        <w:spacing w:before="200"/>
        <w:ind w:right="327"/>
      </w:pPr>
      <w:r>
        <w:rPr>
          <w:color w:val="231F20"/>
        </w:rPr>
        <w:t>Det</w:t>
      </w:r>
      <w:r>
        <w:rPr>
          <w:color w:val="231F20"/>
          <w:spacing w:val="-13"/>
        </w:rPr>
        <w:t xml:space="preserve"> </w:t>
      </w:r>
      <w:r>
        <w:rPr>
          <w:color w:val="231F20"/>
        </w:rPr>
        <w:t>å</w:t>
      </w:r>
      <w:r>
        <w:rPr>
          <w:color w:val="231F20"/>
          <w:spacing w:val="-12"/>
        </w:rPr>
        <w:t xml:space="preserve"> </w:t>
      </w:r>
      <w:r>
        <w:rPr>
          <w:color w:val="231F20"/>
        </w:rPr>
        <w:t>ha</w:t>
      </w:r>
      <w:r>
        <w:rPr>
          <w:color w:val="231F20"/>
          <w:spacing w:val="-13"/>
        </w:rPr>
        <w:t xml:space="preserve"> </w:t>
      </w:r>
      <w:r>
        <w:rPr>
          <w:color w:val="231F20"/>
        </w:rPr>
        <w:t>symptomer,</w:t>
      </w:r>
      <w:r>
        <w:rPr>
          <w:color w:val="231F20"/>
          <w:spacing w:val="-12"/>
        </w:rPr>
        <w:t xml:space="preserve"> </w:t>
      </w:r>
      <w:r>
        <w:rPr>
          <w:color w:val="231F20"/>
        </w:rPr>
        <w:t>inkludert</w:t>
      </w:r>
      <w:r>
        <w:rPr>
          <w:color w:val="231F20"/>
          <w:spacing w:val="-13"/>
        </w:rPr>
        <w:t xml:space="preserve"> </w:t>
      </w:r>
      <w:r>
        <w:rPr>
          <w:color w:val="231F20"/>
        </w:rPr>
        <w:t>selvforstyrrelser,</w:t>
      </w:r>
      <w:r>
        <w:rPr>
          <w:color w:val="231F20"/>
          <w:spacing w:val="-12"/>
        </w:rPr>
        <w:t xml:space="preserve"> </w:t>
      </w:r>
      <w:r>
        <w:rPr>
          <w:color w:val="231F20"/>
        </w:rPr>
        <w:t>er</w:t>
      </w:r>
      <w:r>
        <w:rPr>
          <w:color w:val="231F20"/>
          <w:spacing w:val="-13"/>
        </w:rPr>
        <w:t xml:space="preserve"> </w:t>
      </w:r>
      <w:r>
        <w:rPr>
          <w:color w:val="231F20"/>
        </w:rPr>
        <w:t>ikke</w:t>
      </w:r>
      <w:r>
        <w:rPr>
          <w:color w:val="231F20"/>
          <w:spacing w:val="-12"/>
        </w:rPr>
        <w:t xml:space="preserve"> </w:t>
      </w:r>
      <w:r>
        <w:rPr>
          <w:color w:val="231F20"/>
        </w:rPr>
        <w:t>kun</w:t>
      </w:r>
      <w:r>
        <w:rPr>
          <w:color w:val="231F20"/>
          <w:spacing w:val="-13"/>
        </w:rPr>
        <w:t xml:space="preserve"> </w:t>
      </w:r>
      <w:r>
        <w:rPr>
          <w:color w:val="231F20"/>
        </w:rPr>
        <w:t>forårsaket</w:t>
      </w:r>
      <w:r>
        <w:rPr>
          <w:color w:val="231F20"/>
          <w:spacing w:val="-12"/>
        </w:rPr>
        <w:t xml:space="preserve"> </w:t>
      </w:r>
      <w:r>
        <w:rPr>
          <w:color w:val="231F20"/>
        </w:rPr>
        <w:t>av</w:t>
      </w:r>
      <w:r>
        <w:rPr>
          <w:color w:val="231F20"/>
          <w:spacing w:val="-13"/>
        </w:rPr>
        <w:t xml:space="preserve"> </w:t>
      </w:r>
      <w:r>
        <w:rPr>
          <w:color w:val="231F20"/>
        </w:rPr>
        <w:t>kontakt</w:t>
      </w:r>
      <w:r>
        <w:rPr>
          <w:color w:val="231F20"/>
          <w:spacing w:val="-12"/>
        </w:rPr>
        <w:t xml:space="preserve"> </w:t>
      </w:r>
      <w:r>
        <w:rPr>
          <w:color w:val="231F20"/>
        </w:rPr>
        <w:t>med mentale elementer som forårsaker psykisk smerte. Av og til vil klientens schizofrene symptomer</w:t>
      </w:r>
      <w:r>
        <w:rPr>
          <w:color w:val="231F20"/>
          <w:spacing w:val="-5"/>
        </w:rPr>
        <w:t xml:space="preserve"> </w:t>
      </w:r>
      <w:r>
        <w:rPr>
          <w:color w:val="231F20"/>
        </w:rPr>
        <w:t>være</w:t>
      </w:r>
      <w:r>
        <w:rPr>
          <w:color w:val="231F20"/>
          <w:spacing w:val="-5"/>
        </w:rPr>
        <w:t xml:space="preserve"> </w:t>
      </w:r>
      <w:r>
        <w:rPr>
          <w:color w:val="231F20"/>
        </w:rPr>
        <w:t>en</w:t>
      </w:r>
      <w:r>
        <w:rPr>
          <w:color w:val="231F20"/>
          <w:spacing w:val="-5"/>
        </w:rPr>
        <w:t xml:space="preserve"> </w:t>
      </w:r>
      <w:r>
        <w:rPr>
          <w:color w:val="231F20"/>
        </w:rPr>
        <w:t>følge</w:t>
      </w:r>
      <w:r>
        <w:rPr>
          <w:color w:val="231F20"/>
          <w:spacing w:val="-5"/>
        </w:rPr>
        <w:t xml:space="preserve"> </w:t>
      </w:r>
      <w:r>
        <w:rPr>
          <w:color w:val="231F20"/>
        </w:rPr>
        <w:t>av</w:t>
      </w:r>
      <w:r>
        <w:rPr>
          <w:color w:val="231F20"/>
          <w:spacing w:val="-5"/>
        </w:rPr>
        <w:t xml:space="preserve"> </w:t>
      </w:r>
      <w:r>
        <w:rPr>
          <w:color w:val="231F20"/>
        </w:rPr>
        <w:t>vaner,</w:t>
      </w:r>
      <w:r>
        <w:rPr>
          <w:color w:val="231F20"/>
          <w:spacing w:val="-5"/>
        </w:rPr>
        <w:t xml:space="preserve"> </w:t>
      </w:r>
      <w:r>
        <w:rPr>
          <w:color w:val="231F20"/>
        </w:rPr>
        <w:t>egenskaper</w:t>
      </w:r>
      <w:r>
        <w:rPr>
          <w:color w:val="231F20"/>
          <w:spacing w:val="-5"/>
        </w:rPr>
        <w:t xml:space="preserve"> </w:t>
      </w:r>
      <w:r>
        <w:rPr>
          <w:color w:val="231F20"/>
        </w:rPr>
        <w:t>og</w:t>
      </w:r>
      <w:r>
        <w:rPr>
          <w:color w:val="231F20"/>
          <w:spacing w:val="-5"/>
        </w:rPr>
        <w:t xml:space="preserve"> </w:t>
      </w:r>
      <w:r>
        <w:rPr>
          <w:color w:val="231F20"/>
        </w:rPr>
        <w:t>måter</w:t>
      </w:r>
      <w:r>
        <w:rPr>
          <w:color w:val="231F20"/>
          <w:spacing w:val="-5"/>
        </w:rPr>
        <w:t xml:space="preserve"> </w:t>
      </w:r>
      <w:r>
        <w:rPr>
          <w:color w:val="231F20"/>
        </w:rPr>
        <w:t>å</w:t>
      </w:r>
      <w:r>
        <w:rPr>
          <w:color w:val="231F20"/>
          <w:spacing w:val="-5"/>
        </w:rPr>
        <w:t xml:space="preserve"> </w:t>
      </w:r>
      <w:r>
        <w:rPr>
          <w:color w:val="231F20"/>
        </w:rPr>
        <w:t>tenke</w:t>
      </w:r>
      <w:r>
        <w:rPr>
          <w:color w:val="231F20"/>
          <w:spacing w:val="-5"/>
        </w:rPr>
        <w:t xml:space="preserve"> </w:t>
      </w:r>
      <w:r>
        <w:rPr>
          <w:color w:val="231F20"/>
        </w:rPr>
        <w:t>på.</w:t>
      </w:r>
      <w:r>
        <w:rPr>
          <w:color w:val="231F20"/>
          <w:spacing w:val="-5"/>
        </w:rPr>
        <w:t xml:space="preserve"> </w:t>
      </w:r>
      <w:r>
        <w:rPr>
          <w:color w:val="231F20"/>
        </w:rPr>
        <w:t>Disse</w:t>
      </w:r>
      <w:r>
        <w:rPr>
          <w:color w:val="231F20"/>
          <w:spacing w:val="-5"/>
        </w:rPr>
        <w:t xml:space="preserve"> </w:t>
      </w:r>
      <w:r>
        <w:rPr>
          <w:color w:val="231F20"/>
        </w:rPr>
        <w:t>vanene</w:t>
      </w:r>
      <w:r>
        <w:rPr>
          <w:color w:val="231F20"/>
          <w:spacing w:val="-5"/>
        </w:rPr>
        <w:t xml:space="preserve"> </w:t>
      </w:r>
      <w:r>
        <w:rPr>
          <w:color w:val="231F20"/>
        </w:rPr>
        <w:t>kan justeres</w:t>
      </w:r>
      <w:r>
        <w:rPr>
          <w:color w:val="231F20"/>
          <w:spacing w:val="-11"/>
        </w:rPr>
        <w:t xml:space="preserve"> </w:t>
      </w:r>
      <w:r>
        <w:rPr>
          <w:color w:val="231F20"/>
        </w:rPr>
        <w:t>ved</w:t>
      </w:r>
      <w:r>
        <w:rPr>
          <w:color w:val="231F20"/>
          <w:spacing w:val="-11"/>
        </w:rPr>
        <w:t xml:space="preserve"> </w:t>
      </w:r>
      <w:r>
        <w:rPr>
          <w:color w:val="231F20"/>
        </w:rPr>
        <w:t>å</w:t>
      </w:r>
      <w:r>
        <w:rPr>
          <w:color w:val="231F20"/>
          <w:spacing w:val="-11"/>
        </w:rPr>
        <w:t xml:space="preserve"> </w:t>
      </w:r>
      <w:r>
        <w:rPr>
          <w:color w:val="231F20"/>
        </w:rPr>
        <w:t>endre</w:t>
      </w:r>
      <w:r>
        <w:rPr>
          <w:color w:val="231F20"/>
          <w:spacing w:val="-11"/>
        </w:rPr>
        <w:t xml:space="preserve"> </w:t>
      </w:r>
      <w:r>
        <w:rPr>
          <w:color w:val="231F20"/>
        </w:rPr>
        <w:t>det</w:t>
      </w:r>
      <w:r>
        <w:rPr>
          <w:color w:val="231F20"/>
          <w:spacing w:val="-11"/>
        </w:rPr>
        <w:t xml:space="preserve"> </w:t>
      </w:r>
      <w:r>
        <w:rPr>
          <w:color w:val="231F20"/>
        </w:rPr>
        <w:t>psykiske</w:t>
      </w:r>
      <w:r>
        <w:rPr>
          <w:color w:val="231F20"/>
          <w:spacing w:val="-11"/>
        </w:rPr>
        <w:t xml:space="preserve"> </w:t>
      </w:r>
      <w:r>
        <w:rPr>
          <w:color w:val="231F20"/>
        </w:rPr>
        <w:t>materialet</w:t>
      </w:r>
      <w:r>
        <w:rPr>
          <w:color w:val="231F20"/>
          <w:spacing w:val="-11"/>
        </w:rPr>
        <w:t xml:space="preserve"> </w:t>
      </w:r>
      <w:r>
        <w:rPr>
          <w:color w:val="231F20"/>
        </w:rPr>
        <w:t>som</w:t>
      </w:r>
      <w:r>
        <w:rPr>
          <w:color w:val="231F20"/>
          <w:spacing w:val="-11"/>
        </w:rPr>
        <w:t xml:space="preserve"> </w:t>
      </w:r>
      <w:r>
        <w:rPr>
          <w:color w:val="231F20"/>
        </w:rPr>
        <w:t>utløser</w:t>
      </w:r>
      <w:r>
        <w:rPr>
          <w:color w:val="231F20"/>
          <w:spacing w:val="-11"/>
        </w:rPr>
        <w:t xml:space="preserve"> </w:t>
      </w:r>
      <w:r>
        <w:rPr>
          <w:color w:val="231F20"/>
        </w:rPr>
        <w:t>og</w:t>
      </w:r>
      <w:r>
        <w:rPr>
          <w:color w:val="231F20"/>
          <w:spacing w:val="-11"/>
        </w:rPr>
        <w:t xml:space="preserve"> </w:t>
      </w:r>
      <w:r>
        <w:rPr>
          <w:color w:val="231F20"/>
        </w:rPr>
        <w:t>opprettholder</w:t>
      </w:r>
      <w:r>
        <w:rPr>
          <w:color w:val="231F20"/>
          <w:spacing w:val="-11"/>
        </w:rPr>
        <w:t xml:space="preserve"> </w:t>
      </w:r>
      <w:r>
        <w:rPr>
          <w:color w:val="231F20"/>
        </w:rPr>
        <w:t>de</w:t>
      </w:r>
      <w:r>
        <w:rPr>
          <w:color w:val="231F20"/>
          <w:spacing w:val="-11"/>
        </w:rPr>
        <w:t xml:space="preserve"> </w:t>
      </w:r>
      <w:r>
        <w:rPr>
          <w:color w:val="231F20"/>
        </w:rPr>
        <w:t xml:space="preserve">vanemes- </w:t>
      </w:r>
      <w:r>
        <w:rPr>
          <w:color w:val="231F20"/>
          <w:spacing w:val="-2"/>
        </w:rPr>
        <w:t>sige</w:t>
      </w:r>
      <w:r>
        <w:rPr>
          <w:color w:val="231F20"/>
          <w:spacing w:val="-5"/>
        </w:rPr>
        <w:t xml:space="preserve"> </w:t>
      </w:r>
      <w:r>
        <w:rPr>
          <w:color w:val="231F20"/>
          <w:spacing w:val="-2"/>
        </w:rPr>
        <w:t>reaksjonsmønstrene.</w:t>
      </w:r>
      <w:r>
        <w:rPr>
          <w:color w:val="231F20"/>
          <w:spacing w:val="-5"/>
        </w:rPr>
        <w:t xml:space="preserve"> </w:t>
      </w:r>
      <w:r>
        <w:rPr>
          <w:color w:val="231F20"/>
          <w:spacing w:val="-2"/>
        </w:rPr>
        <w:t>Vanemessige</w:t>
      </w:r>
      <w:r>
        <w:rPr>
          <w:color w:val="231F20"/>
          <w:spacing w:val="-5"/>
        </w:rPr>
        <w:t xml:space="preserve"> </w:t>
      </w:r>
      <w:r>
        <w:rPr>
          <w:color w:val="231F20"/>
          <w:spacing w:val="-2"/>
        </w:rPr>
        <w:t>symptomer</w:t>
      </w:r>
      <w:r>
        <w:rPr>
          <w:color w:val="231F20"/>
          <w:spacing w:val="-5"/>
        </w:rPr>
        <w:t xml:space="preserve"> </w:t>
      </w:r>
      <w:r>
        <w:rPr>
          <w:color w:val="231F20"/>
          <w:spacing w:val="-2"/>
        </w:rPr>
        <w:t>kan</w:t>
      </w:r>
      <w:r>
        <w:rPr>
          <w:color w:val="231F20"/>
          <w:spacing w:val="-5"/>
        </w:rPr>
        <w:t xml:space="preserve"> </w:t>
      </w:r>
      <w:r>
        <w:rPr>
          <w:color w:val="231F20"/>
          <w:spacing w:val="-2"/>
        </w:rPr>
        <w:t>således</w:t>
      </w:r>
      <w:r>
        <w:rPr>
          <w:color w:val="231F20"/>
          <w:spacing w:val="-5"/>
        </w:rPr>
        <w:t xml:space="preserve"> </w:t>
      </w:r>
      <w:r>
        <w:rPr>
          <w:color w:val="231F20"/>
          <w:spacing w:val="-2"/>
        </w:rPr>
        <w:t>hindre</w:t>
      </w:r>
      <w:r>
        <w:rPr>
          <w:color w:val="231F20"/>
          <w:spacing w:val="-5"/>
        </w:rPr>
        <w:t xml:space="preserve"> </w:t>
      </w:r>
      <w:r>
        <w:rPr>
          <w:color w:val="231F20"/>
          <w:spacing w:val="-2"/>
        </w:rPr>
        <w:t>endring</w:t>
      </w:r>
      <w:r>
        <w:rPr>
          <w:color w:val="231F20"/>
          <w:spacing w:val="-5"/>
        </w:rPr>
        <w:t xml:space="preserve"> </w:t>
      </w:r>
      <w:r>
        <w:rPr>
          <w:color w:val="231F20"/>
          <w:spacing w:val="-2"/>
        </w:rPr>
        <w:t>selv</w:t>
      </w:r>
      <w:r>
        <w:rPr>
          <w:color w:val="231F20"/>
          <w:spacing w:val="-5"/>
        </w:rPr>
        <w:t xml:space="preserve"> </w:t>
      </w:r>
      <w:r>
        <w:rPr>
          <w:color w:val="231F20"/>
          <w:spacing w:val="-2"/>
        </w:rPr>
        <w:t xml:space="preserve">om </w:t>
      </w:r>
      <w:r>
        <w:rPr>
          <w:color w:val="231F20"/>
        </w:rPr>
        <w:t>man</w:t>
      </w:r>
      <w:r>
        <w:rPr>
          <w:color w:val="231F20"/>
          <w:spacing w:val="-8"/>
        </w:rPr>
        <w:t xml:space="preserve"> </w:t>
      </w:r>
      <w:r>
        <w:rPr>
          <w:color w:val="231F20"/>
        </w:rPr>
        <w:t>har</w:t>
      </w:r>
      <w:r>
        <w:rPr>
          <w:color w:val="231F20"/>
          <w:spacing w:val="-8"/>
        </w:rPr>
        <w:t xml:space="preserve"> </w:t>
      </w:r>
      <w:r>
        <w:rPr>
          <w:color w:val="231F20"/>
        </w:rPr>
        <w:t>endret</w:t>
      </w:r>
      <w:r>
        <w:rPr>
          <w:color w:val="231F20"/>
          <w:spacing w:val="-8"/>
        </w:rPr>
        <w:t xml:space="preserve"> </w:t>
      </w:r>
      <w:r>
        <w:rPr>
          <w:color w:val="231F20"/>
        </w:rPr>
        <w:t>det</w:t>
      </w:r>
      <w:r>
        <w:rPr>
          <w:color w:val="231F20"/>
          <w:spacing w:val="-8"/>
        </w:rPr>
        <w:t xml:space="preserve"> </w:t>
      </w:r>
      <w:r>
        <w:rPr>
          <w:color w:val="231F20"/>
        </w:rPr>
        <w:t>psykiske</w:t>
      </w:r>
      <w:r>
        <w:rPr>
          <w:color w:val="231F20"/>
          <w:spacing w:val="-8"/>
        </w:rPr>
        <w:t xml:space="preserve"> </w:t>
      </w:r>
      <w:r>
        <w:rPr>
          <w:color w:val="231F20"/>
        </w:rPr>
        <w:t>materialet,</w:t>
      </w:r>
      <w:r>
        <w:rPr>
          <w:color w:val="231F20"/>
          <w:spacing w:val="-8"/>
        </w:rPr>
        <w:t xml:space="preserve"> </w:t>
      </w:r>
      <w:r>
        <w:rPr>
          <w:color w:val="231F20"/>
        </w:rPr>
        <w:t>de</w:t>
      </w:r>
      <w:r>
        <w:rPr>
          <w:color w:val="231F20"/>
          <w:spacing w:val="-8"/>
        </w:rPr>
        <w:t xml:space="preserve"> </w:t>
      </w:r>
      <w:r>
        <w:rPr>
          <w:color w:val="231F20"/>
        </w:rPr>
        <w:t>mentale</w:t>
      </w:r>
      <w:r>
        <w:rPr>
          <w:color w:val="231F20"/>
          <w:spacing w:val="-8"/>
        </w:rPr>
        <w:t xml:space="preserve"> </w:t>
      </w:r>
      <w:r>
        <w:rPr>
          <w:color w:val="231F20"/>
        </w:rPr>
        <w:t>elementene</w:t>
      </w:r>
      <w:r>
        <w:rPr>
          <w:color w:val="231F20"/>
          <w:spacing w:val="-8"/>
        </w:rPr>
        <w:t xml:space="preserve"> </w:t>
      </w:r>
      <w:r>
        <w:rPr>
          <w:color w:val="231F20"/>
        </w:rPr>
        <w:t>som</w:t>
      </w:r>
      <w:r>
        <w:rPr>
          <w:color w:val="231F20"/>
          <w:spacing w:val="-8"/>
        </w:rPr>
        <w:t xml:space="preserve"> </w:t>
      </w:r>
      <w:r>
        <w:rPr>
          <w:color w:val="231F20"/>
        </w:rPr>
        <w:t>opprinnelig</w:t>
      </w:r>
      <w:r>
        <w:rPr>
          <w:color w:val="231F20"/>
          <w:spacing w:val="-8"/>
        </w:rPr>
        <w:t xml:space="preserve"> </w:t>
      </w:r>
      <w:r>
        <w:rPr>
          <w:color w:val="231F20"/>
        </w:rPr>
        <w:t>førte til symptomene på schizofreni.</w:t>
      </w:r>
    </w:p>
    <w:p w14:paraId="45867512" w14:textId="77777777" w:rsidR="001419A2" w:rsidRDefault="00000000">
      <w:pPr>
        <w:pStyle w:val="Brdtekst"/>
        <w:ind w:right="327" w:firstLine="283"/>
      </w:pPr>
      <w:r>
        <w:rPr>
          <w:color w:val="231F20"/>
        </w:rPr>
        <w:t>Schizofrene symptomer kan også oppstå som følge av at man har lært å reagere med symptomer. Klientene kan faktisk gjennom gjentakelser utvikle dyktighet i å re- agere</w:t>
      </w:r>
      <w:r>
        <w:rPr>
          <w:color w:val="231F20"/>
          <w:spacing w:val="-2"/>
        </w:rPr>
        <w:t xml:space="preserve"> </w:t>
      </w:r>
      <w:r>
        <w:rPr>
          <w:color w:val="231F20"/>
        </w:rPr>
        <w:t>med</w:t>
      </w:r>
      <w:r>
        <w:rPr>
          <w:color w:val="231F20"/>
          <w:spacing w:val="-2"/>
        </w:rPr>
        <w:t xml:space="preserve"> </w:t>
      </w:r>
      <w:r>
        <w:rPr>
          <w:color w:val="231F20"/>
        </w:rPr>
        <w:t>bestemte</w:t>
      </w:r>
      <w:r>
        <w:rPr>
          <w:color w:val="231F20"/>
          <w:spacing w:val="-2"/>
        </w:rPr>
        <w:t xml:space="preserve"> </w:t>
      </w:r>
      <w:r>
        <w:rPr>
          <w:color w:val="231F20"/>
        </w:rPr>
        <w:t>symptomer.</w:t>
      </w:r>
      <w:r>
        <w:rPr>
          <w:color w:val="231F20"/>
          <w:spacing w:val="-2"/>
        </w:rPr>
        <w:t xml:space="preserve"> </w:t>
      </w:r>
      <w:r>
        <w:rPr>
          <w:color w:val="231F20"/>
        </w:rPr>
        <w:t>Symptomer</w:t>
      </w:r>
      <w:r>
        <w:rPr>
          <w:color w:val="231F20"/>
          <w:spacing w:val="-2"/>
        </w:rPr>
        <w:t xml:space="preserve"> </w:t>
      </w:r>
      <w:r>
        <w:rPr>
          <w:color w:val="231F20"/>
        </w:rPr>
        <w:t>er</w:t>
      </w:r>
      <w:r>
        <w:rPr>
          <w:color w:val="231F20"/>
          <w:spacing w:val="-2"/>
        </w:rPr>
        <w:t xml:space="preserve"> </w:t>
      </w:r>
      <w:r>
        <w:rPr>
          <w:color w:val="231F20"/>
        </w:rPr>
        <w:t>derved</w:t>
      </w:r>
      <w:r>
        <w:rPr>
          <w:color w:val="231F20"/>
          <w:spacing w:val="-2"/>
        </w:rPr>
        <w:t xml:space="preserve"> </w:t>
      </w:r>
      <w:r>
        <w:rPr>
          <w:color w:val="231F20"/>
        </w:rPr>
        <w:t>uttrykk</w:t>
      </w:r>
      <w:r>
        <w:rPr>
          <w:color w:val="231F20"/>
          <w:spacing w:val="-2"/>
        </w:rPr>
        <w:t xml:space="preserve"> </w:t>
      </w:r>
      <w:r>
        <w:rPr>
          <w:color w:val="231F20"/>
        </w:rPr>
        <w:t>for</w:t>
      </w:r>
      <w:r>
        <w:rPr>
          <w:color w:val="231F20"/>
          <w:spacing w:val="-2"/>
        </w:rPr>
        <w:t xml:space="preserve"> </w:t>
      </w:r>
      <w:r>
        <w:rPr>
          <w:color w:val="231F20"/>
        </w:rPr>
        <w:t>en</w:t>
      </w:r>
      <w:r>
        <w:rPr>
          <w:color w:val="231F20"/>
          <w:spacing w:val="-2"/>
        </w:rPr>
        <w:t xml:space="preserve"> </w:t>
      </w:r>
      <w:r>
        <w:rPr>
          <w:color w:val="231F20"/>
        </w:rPr>
        <w:t>art</w:t>
      </w:r>
      <w:r>
        <w:rPr>
          <w:color w:val="231F20"/>
          <w:spacing w:val="-2"/>
        </w:rPr>
        <w:t xml:space="preserve"> </w:t>
      </w:r>
      <w:r>
        <w:rPr>
          <w:color w:val="231F20"/>
        </w:rPr>
        <w:t>ferdigheter. Dette</w:t>
      </w:r>
      <w:r>
        <w:rPr>
          <w:color w:val="231F20"/>
          <w:spacing w:val="-10"/>
        </w:rPr>
        <w:t xml:space="preserve"> </w:t>
      </w:r>
      <w:r>
        <w:rPr>
          <w:color w:val="231F20"/>
        </w:rPr>
        <w:t>innebærer</w:t>
      </w:r>
      <w:r>
        <w:rPr>
          <w:color w:val="231F20"/>
          <w:spacing w:val="-10"/>
        </w:rPr>
        <w:t xml:space="preserve"> </w:t>
      </w:r>
      <w:r>
        <w:rPr>
          <w:color w:val="231F20"/>
        </w:rPr>
        <w:t>at</w:t>
      </w:r>
      <w:r>
        <w:rPr>
          <w:color w:val="231F20"/>
          <w:spacing w:val="-10"/>
        </w:rPr>
        <w:t xml:space="preserve"> </w:t>
      </w:r>
      <w:r>
        <w:rPr>
          <w:color w:val="231F20"/>
        </w:rPr>
        <w:t>det</w:t>
      </w:r>
      <w:r>
        <w:rPr>
          <w:color w:val="231F20"/>
          <w:spacing w:val="-10"/>
        </w:rPr>
        <w:t xml:space="preserve"> </w:t>
      </w:r>
      <w:r>
        <w:rPr>
          <w:color w:val="231F20"/>
        </w:rPr>
        <w:t>ikke</w:t>
      </w:r>
      <w:r>
        <w:rPr>
          <w:color w:val="231F20"/>
          <w:spacing w:val="-10"/>
        </w:rPr>
        <w:t xml:space="preserve"> </w:t>
      </w:r>
      <w:r>
        <w:rPr>
          <w:color w:val="231F20"/>
        </w:rPr>
        <w:t>er</w:t>
      </w:r>
      <w:r>
        <w:rPr>
          <w:color w:val="231F20"/>
          <w:spacing w:val="-10"/>
        </w:rPr>
        <w:t xml:space="preserve"> </w:t>
      </w:r>
      <w:r>
        <w:rPr>
          <w:color w:val="231F20"/>
        </w:rPr>
        <w:t>tilstrekkelig</w:t>
      </w:r>
      <w:r>
        <w:rPr>
          <w:color w:val="231F20"/>
          <w:spacing w:val="-10"/>
        </w:rPr>
        <w:t xml:space="preserve"> </w:t>
      </w:r>
      <w:r>
        <w:rPr>
          <w:color w:val="231F20"/>
        </w:rPr>
        <w:t>å</w:t>
      </w:r>
      <w:r>
        <w:rPr>
          <w:color w:val="231F20"/>
          <w:spacing w:val="-10"/>
        </w:rPr>
        <w:t xml:space="preserve"> </w:t>
      </w:r>
      <w:r>
        <w:rPr>
          <w:color w:val="231F20"/>
        </w:rPr>
        <w:t>endre</w:t>
      </w:r>
      <w:r>
        <w:rPr>
          <w:color w:val="231F20"/>
          <w:spacing w:val="-10"/>
        </w:rPr>
        <w:t xml:space="preserve"> </w:t>
      </w:r>
      <w:r>
        <w:rPr>
          <w:color w:val="231F20"/>
        </w:rPr>
        <w:t>de</w:t>
      </w:r>
      <w:r>
        <w:rPr>
          <w:color w:val="231F20"/>
          <w:spacing w:val="-10"/>
        </w:rPr>
        <w:t xml:space="preserve"> </w:t>
      </w:r>
      <w:r>
        <w:rPr>
          <w:color w:val="231F20"/>
        </w:rPr>
        <w:t>mentale</w:t>
      </w:r>
      <w:r>
        <w:rPr>
          <w:color w:val="231F20"/>
          <w:spacing w:val="-10"/>
        </w:rPr>
        <w:t xml:space="preserve"> </w:t>
      </w:r>
      <w:r>
        <w:rPr>
          <w:color w:val="231F20"/>
        </w:rPr>
        <w:t>elementene</w:t>
      </w:r>
      <w:r>
        <w:rPr>
          <w:color w:val="231F20"/>
          <w:spacing w:val="-10"/>
        </w:rPr>
        <w:t xml:space="preserve"> </w:t>
      </w:r>
      <w:r>
        <w:rPr>
          <w:color w:val="231F20"/>
        </w:rPr>
        <w:t>som</w:t>
      </w:r>
      <w:r>
        <w:rPr>
          <w:color w:val="231F20"/>
          <w:spacing w:val="-10"/>
        </w:rPr>
        <w:t xml:space="preserve"> </w:t>
      </w:r>
      <w:r>
        <w:rPr>
          <w:color w:val="231F20"/>
        </w:rPr>
        <w:t>utløser symptomene</w:t>
      </w:r>
      <w:r>
        <w:rPr>
          <w:color w:val="231F20"/>
          <w:spacing w:val="-11"/>
        </w:rPr>
        <w:t xml:space="preserve"> </w:t>
      </w:r>
      <w:r>
        <w:rPr>
          <w:color w:val="231F20"/>
        </w:rPr>
        <w:t>på</w:t>
      </w:r>
      <w:r>
        <w:rPr>
          <w:color w:val="231F20"/>
          <w:spacing w:val="-11"/>
        </w:rPr>
        <w:t xml:space="preserve"> </w:t>
      </w:r>
      <w:r>
        <w:rPr>
          <w:color w:val="231F20"/>
        </w:rPr>
        <w:t>schizofreni.</w:t>
      </w:r>
      <w:r>
        <w:rPr>
          <w:color w:val="231F20"/>
          <w:spacing w:val="-11"/>
        </w:rPr>
        <w:t xml:space="preserve"> </w:t>
      </w:r>
      <w:r>
        <w:rPr>
          <w:color w:val="231F20"/>
        </w:rPr>
        <w:t>Man</w:t>
      </w:r>
      <w:r>
        <w:rPr>
          <w:color w:val="231F20"/>
          <w:spacing w:val="-11"/>
        </w:rPr>
        <w:t xml:space="preserve"> </w:t>
      </w:r>
      <w:r>
        <w:rPr>
          <w:color w:val="231F20"/>
        </w:rPr>
        <w:t>må</w:t>
      </w:r>
      <w:r>
        <w:rPr>
          <w:color w:val="231F20"/>
          <w:spacing w:val="-11"/>
        </w:rPr>
        <w:t xml:space="preserve"> </w:t>
      </w:r>
      <w:r>
        <w:rPr>
          <w:color w:val="231F20"/>
        </w:rPr>
        <w:t>av</w:t>
      </w:r>
      <w:r>
        <w:rPr>
          <w:color w:val="231F20"/>
          <w:spacing w:val="-11"/>
        </w:rPr>
        <w:t xml:space="preserve"> </w:t>
      </w:r>
      <w:r>
        <w:rPr>
          <w:color w:val="231F20"/>
        </w:rPr>
        <w:t>og</w:t>
      </w:r>
      <w:r>
        <w:rPr>
          <w:color w:val="231F20"/>
          <w:spacing w:val="-11"/>
        </w:rPr>
        <w:t xml:space="preserve"> </w:t>
      </w:r>
      <w:r>
        <w:rPr>
          <w:color w:val="231F20"/>
        </w:rPr>
        <w:t>til</w:t>
      </w:r>
      <w:r>
        <w:rPr>
          <w:color w:val="231F20"/>
          <w:spacing w:val="-11"/>
        </w:rPr>
        <w:t xml:space="preserve"> </w:t>
      </w:r>
      <w:r>
        <w:rPr>
          <w:color w:val="231F20"/>
        </w:rPr>
        <w:t>også</w:t>
      </w:r>
      <w:r>
        <w:rPr>
          <w:color w:val="231F20"/>
          <w:spacing w:val="-11"/>
        </w:rPr>
        <w:t xml:space="preserve"> </w:t>
      </w:r>
      <w:r>
        <w:rPr>
          <w:color w:val="231F20"/>
        </w:rPr>
        <w:t>endre</w:t>
      </w:r>
      <w:r>
        <w:rPr>
          <w:color w:val="231F20"/>
          <w:spacing w:val="-11"/>
        </w:rPr>
        <w:t xml:space="preserve"> </w:t>
      </w:r>
      <w:r>
        <w:rPr>
          <w:color w:val="231F20"/>
        </w:rPr>
        <w:t>klientens</w:t>
      </w:r>
      <w:r>
        <w:rPr>
          <w:color w:val="231F20"/>
          <w:spacing w:val="-11"/>
        </w:rPr>
        <w:t xml:space="preserve"> </w:t>
      </w:r>
      <w:r>
        <w:rPr>
          <w:color w:val="231F20"/>
        </w:rPr>
        <w:t>vane</w:t>
      </w:r>
      <w:r>
        <w:rPr>
          <w:color w:val="231F20"/>
          <w:spacing w:val="-11"/>
        </w:rPr>
        <w:t xml:space="preserve"> </w:t>
      </w:r>
      <w:r>
        <w:rPr>
          <w:color w:val="231F20"/>
        </w:rPr>
        <w:t>med</w:t>
      </w:r>
      <w:r>
        <w:rPr>
          <w:color w:val="231F20"/>
          <w:spacing w:val="-11"/>
        </w:rPr>
        <w:t xml:space="preserve"> </w:t>
      </w:r>
      <w:r>
        <w:rPr>
          <w:color w:val="231F20"/>
        </w:rPr>
        <w:t>å</w:t>
      </w:r>
      <w:r>
        <w:rPr>
          <w:color w:val="231F20"/>
          <w:spacing w:val="-11"/>
        </w:rPr>
        <w:t xml:space="preserve"> </w:t>
      </w:r>
      <w:r>
        <w:rPr>
          <w:color w:val="231F20"/>
        </w:rPr>
        <w:t>reagere med</w:t>
      </w:r>
      <w:r>
        <w:rPr>
          <w:color w:val="231F20"/>
          <w:spacing w:val="-3"/>
        </w:rPr>
        <w:t xml:space="preserve"> </w:t>
      </w:r>
      <w:r>
        <w:rPr>
          <w:color w:val="231F20"/>
        </w:rPr>
        <w:t>schizofreni.</w:t>
      </w:r>
      <w:r>
        <w:rPr>
          <w:color w:val="231F20"/>
          <w:spacing w:val="-3"/>
        </w:rPr>
        <w:t xml:space="preserve"> </w:t>
      </w:r>
      <w:r>
        <w:rPr>
          <w:color w:val="231F20"/>
        </w:rPr>
        <w:t>Tendensen</w:t>
      </w:r>
      <w:r>
        <w:rPr>
          <w:color w:val="231F20"/>
          <w:spacing w:val="-3"/>
        </w:rPr>
        <w:t xml:space="preserve"> </w:t>
      </w:r>
      <w:r>
        <w:rPr>
          <w:color w:val="231F20"/>
        </w:rPr>
        <w:t>til</w:t>
      </w:r>
      <w:r>
        <w:rPr>
          <w:color w:val="231F20"/>
          <w:spacing w:val="-3"/>
        </w:rPr>
        <w:t xml:space="preserve"> </w:t>
      </w:r>
      <w:r>
        <w:rPr>
          <w:color w:val="231F20"/>
        </w:rPr>
        <w:t>å</w:t>
      </w:r>
      <w:r>
        <w:rPr>
          <w:color w:val="231F20"/>
          <w:spacing w:val="-3"/>
        </w:rPr>
        <w:t xml:space="preserve"> </w:t>
      </w:r>
      <w:r>
        <w:rPr>
          <w:color w:val="231F20"/>
        </w:rPr>
        <w:t>reagere</w:t>
      </w:r>
      <w:r>
        <w:rPr>
          <w:color w:val="231F20"/>
          <w:spacing w:val="-3"/>
        </w:rPr>
        <w:t xml:space="preserve"> </w:t>
      </w:r>
      <w:r>
        <w:rPr>
          <w:color w:val="231F20"/>
        </w:rPr>
        <w:t>med</w:t>
      </w:r>
      <w:r>
        <w:rPr>
          <w:color w:val="231F20"/>
          <w:spacing w:val="-3"/>
        </w:rPr>
        <w:t xml:space="preserve"> </w:t>
      </w:r>
      <w:r>
        <w:rPr>
          <w:color w:val="231F20"/>
        </w:rPr>
        <w:t>et</w:t>
      </w:r>
      <w:r>
        <w:rPr>
          <w:color w:val="231F20"/>
          <w:spacing w:val="-3"/>
        </w:rPr>
        <w:t xml:space="preserve"> </w:t>
      </w:r>
      <w:r>
        <w:rPr>
          <w:color w:val="231F20"/>
        </w:rPr>
        <w:t>symptom</w:t>
      </w:r>
      <w:r>
        <w:rPr>
          <w:color w:val="231F20"/>
          <w:spacing w:val="-3"/>
        </w:rPr>
        <w:t xml:space="preserve"> </w:t>
      </w:r>
      <w:r>
        <w:rPr>
          <w:color w:val="231F20"/>
        </w:rPr>
        <w:t>vil</w:t>
      </w:r>
      <w:r>
        <w:rPr>
          <w:color w:val="231F20"/>
          <w:spacing w:val="-3"/>
        </w:rPr>
        <w:t xml:space="preserve"> </w:t>
      </w:r>
      <w:r>
        <w:rPr>
          <w:color w:val="231F20"/>
        </w:rPr>
        <w:t>likevel</w:t>
      </w:r>
      <w:r>
        <w:rPr>
          <w:color w:val="231F20"/>
          <w:spacing w:val="-3"/>
        </w:rPr>
        <w:t xml:space="preserve"> </w:t>
      </w:r>
      <w:r>
        <w:rPr>
          <w:color w:val="231F20"/>
        </w:rPr>
        <w:t>kunne</w:t>
      </w:r>
      <w:r>
        <w:rPr>
          <w:color w:val="231F20"/>
          <w:spacing w:val="-3"/>
        </w:rPr>
        <w:t xml:space="preserve"> </w:t>
      </w:r>
      <w:r>
        <w:rPr>
          <w:color w:val="231F20"/>
        </w:rPr>
        <w:t>reduseres om man endrer de mentale elementene som tidligere utløste symptomene.</w:t>
      </w:r>
    </w:p>
    <w:p w14:paraId="5246116C" w14:textId="77777777" w:rsidR="001419A2" w:rsidRDefault="00000000">
      <w:pPr>
        <w:pStyle w:val="Brdtekst"/>
        <w:ind w:right="328" w:firstLine="283"/>
      </w:pPr>
      <w:r>
        <w:rPr>
          <w:color w:val="231F20"/>
        </w:rPr>
        <w:t xml:space="preserve">En følge av at enkelte symptomer kan være en følge av vaner, er at vi ikke alltid trenger kunnskap om tidligere livserfaringer og sosiale liv for å redusere klientens </w:t>
      </w:r>
      <w:r>
        <w:rPr>
          <w:color w:val="231F20"/>
          <w:spacing w:val="-2"/>
        </w:rPr>
        <w:t>symptomer.</w:t>
      </w:r>
    </w:p>
    <w:p w14:paraId="65174CED" w14:textId="77777777" w:rsidR="001419A2" w:rsidRDefault="001419A2">
      <w:pPr>
        <w:pStyle w:val="Brdtekst"/>
        <w:spacing w:before="65"/>
        <w:ind w:left="0"/>
        <w:jc w:val="left"/>
      </w:pPr>
    </w:p>
    <w:p w14:paraId="49EF0121" w14:textId="77777777" w:rsidR="001419A2" w:rsidRDefault="00000000">
      <w:pPr>
        <w:pStyle w:val="Overskrift4"/>
      </w:pPr>
      <w:r>
        <w:rPr>
          <w:color w:val="231F20"/>
        </w:rPr>
        <w:t>Forskjeller</w:t>
      </w:r>
      <w:r>
        <w:rPr>
          <w:color w:val="231F20"/>
          <w:spacing w:val="-4"/>
        </w:rPr>
        <w:t xml:space="preserve"> </w:t>
      </w:r>
      <w:r>
        <w:rPr>
          <w:color w:val="231F20"/>
        </w:rPr>
        <w:t>på</w:t>
      </w:r>
      <w:r>
        <w:rPr>
          <w:color w:val="231F20"/>
          <w:spacing w:val="-3"/>
        </w:rPr>
        <w:t xml:space="preserve"> </w:t>
      </w:r>
      <w:r>
        <w:rPr>
          <w:color w:val="231F20"/>
        </w:rPr>
        <w:t>endringer</w:t>
      </w:r>
      <w:r>
        <w:rPr>
          <w:color w:val="231F20"/>
          <w:spacing w:val="-3"/>
        </w:rPr>
        <w:t xml:space="preserve"> </w:t>
      </w:r>
      <w:r>
        <w:rPr>
          <w:color w:val="231F20"/>
        </w:rPr>
        <w:t>i</w:t>
      </w:r>
      <w:r>
        <w:rPr>
          <w:color w:val="231F20"/>
          <w:spacing w:val="-3"/>
        </w:rPr>
        <w:t xml:space="preserve"> </w:t>
      </w:r>
      <w:r>
        <w:rPr>
          <w:color w:val="231F20"/>
        </w:rPr>
        <w:t>dagliglivet</w:t>
      </w:r>
      <w:r>
        <w:rPr>
          <w:color w:val="231F20"/>
          <w:spacing w:val="-3"/>
        </w:rPr>
        <w:t xml:space="preserve"> </w:t>
      </w:r>
      <w:r>
        <w:rPr>
          <w:color w:val="231F20"/>
        </w:rPr>
        <w:t>og</w:t>
      </w:r>
      <w:r>
        <w:rPr>
          <w:color w:val="231F20"/>
          <w:spacing w:val="-3"/>
        </w:rPr>
        <w:t xml:space="preserve"> </w:t>
      </w:r>
      <w:r>
        <w:rPr>
          <w:color w:val="231F20"/>
        </w:rPr>
        <w:t>i</w:t>
      </w:r>
      <w:r>
        <w:rPr>
          <w:color w:val="231F20"/>
          <w:spacing w:val="-3"/>
        </w:rPr>
        <w:t xml:space="preserve"> </w:t>
      </w:r>
      <w:r>
        <w:rPr>
          <w:color w:val="231F20"/>
          <w:spacing w:val="-2"/>
        </w:rPr>
        <w:t>behandling</w:t>
      </w:r>
    </w:p>
    <w:p w14:paraId="710B3171" w14:textId="77777777" w:rsidR="001419A2" w:rsidRDefault="00000000">
      <w:pPr>
        <w:pStyle w:val="Brdtekst"/>
        <w:spacing w:before="200"/>
        <w:ind w:right="328"/>
      </w:pPr>
      <w:r>
        <w:rPr>
          <w:color w:val="231F20"/>
        </w:rPr>
        <w:t>Det er ingen avgjørende forskjeller på de mentale prosessene som fører til psykiske endringer</w:t>
      </w:r>
      <w:r>
        <w:rPr>
          <w:color w:val="231F20"/>
          <w:spacing w:val="-7"/>
        </w:rPr>
        <w:t xml:space="preserve"> </w:t>
      </w:r>
      <w:r>
        <w:rPr>
          <w:color w:val="231F20"/>
        </w:rPr>
        <w:t>og</w:t>
      </w:r>
      <w:r>
        <w:rPr>
          <w:color w:val="231F20"/>
          <w:spacing w:val="-7"/>
        </w:rPr>
        <w:t xml:space="preserve"> </w:t>
      </w:r>
      <w:r>
        <w:rPr>
          <w:color w:val="231F20"/>
        </w:rPr>
        <w:t>(prodromale)</w:t>
      </w:r>
      <w:r>
        <w:rPr>
          <w:color w:val="231F20"/>
          <w:spacing w:val="-7"/>
        </w:rPr>
        <w:t xml:space="preserve"> </w:t>
      </w:r>
      <w:r>
        <w:rPr>
          <w:color w:val="231F20"/>
        </w:rPr>
        <w:t>tegn</w:t>
      </w:r>
      <w:r>
        <w:rPr>
          <w:color w:val="231F20"/>
          <w:spacing w:val="-7"/>
        </w:rPr>
        <w:t xml:space="preserve"> </w:t>
      </w:r>
      <w:r>
        <w:rPr>
          <w:color w:val="231F20"/>
        </w:rPr>
        <w:t>på</w:t>
      </w:r>
      <w:r>
        <w:rPr>
          <w:color w:val="231F20"/>
          <w:spacing w:val="-7"/>
        </w:rPr>
        <w:t xml:space="preserve"> </w:t>
      </w:r>
      <w:r>
        <w:rPr>
          <w:color w:val="231F20"/>
        </w:rPr>
        <w:t>schizofreni</w:t>
      </w:r>
      <w:r>
        <w:rPr>
          <w:color w:val="231F20"/>
          <w:spacing w:val="-7"/>
        </w:rPr>
        <w:t xml:space="preserve"> </w:t>
      </w:r>
      <w:r>
        <w:rPr>
          <w:color w:val="231F20"/>
        </w:rPr>
        <w:t>i</w:t>
      </w:r>
      <w:r>
        <w:rPr>
          <w:color w:val="231F20"/>
          <w:spacing w:val="-7"/>
        </w:rPr>
        <w:t xml:space="preserve"> </w:t>
      </w:r>
      <w:r>
        <w:rPr>
          <w:color w:val="231F20"/>
        </w:rPr>
        <w:t>det</w:t>
      </w:r>
      <w:r>
        <w:rPr>
          <w:color w:val="231F20"/>
          <w:spacing w:val="-7"/>
        </w:rPr>
        <w:t xml:space="preserve"> </w:t>
      </w:r>
      <w:r>
        <w:rPr>
          <w:color w:val="231F20"/>
        </w:rPr>
        <w:t>daglige</w:t>
      </w:r>
      <w:r>
        <w:rPr>
          <w:color w:val="231F20"/>
          <w:spacing w:val="-7"/>
        </w:rPr>
        <w:t xml:space="preserve"> </w:t>
      </w:r>
      <w:r>
        <w:rPr>
          <w:color w:val="231F20"/>
        </w:rPr>
        <w:t>liv,</w:t>
      </w:r>
      <w:r>
        <w:rPr>
          <w:color w:val="231F20"/>
          <w:spacing w:val="-7"/>
        </w:rPr>
        <w:t xml:space="preserve"> </w:t>
      </w:r>
      <w:r>
        <w:rPr>
          <w:color w:val="231F20"/>
        </w:rPr>
        <w:t>og</w:t>
      </w:r>
      <w:r>
        <w:rPr>
          <w:color w:val="231F20"/>
          <w:spacing w:val="-7"/>
        </w:rPr>
        <w:t xml:space="preserve"> </w:t>
      </w:r>
      <w:r>
        <w:rPr>
          <w:color w:val="231F20"/>
        </w:rPr>
        <w:t>de</w:t>
      </w:r>
      <w:r>
        <w:rPr>
          <w:color w:val="231F20"/>
          <w:spacing w:val="-7"/>
        </w:rPr>
        <w:t xml:space="preserve"> </w:t>
      </w:r>
      <w:r>
        <w:rPr>
          <w:color w:val="231F20"/>
        </w:rPr>
        <w:t>endringene</w:t>
      </w:r>
      <w:r>
        <w:rPr>
          <w:color w:val="231F20"/>
          <w:spacing w:val="-7"/>
        </w:rPr>
        <w:t xml:space="preserve"> </w:t>
      </w:r>
      <w:r>
        <w:rPr>
          <w:color w:val="231F20"/>
        </w:rPr>
        <w:t>som er</w:t>
      </w:r>
      <w:r>
        <w:rPr>
          <w:color w:val="231F20"/>
          <w:spacing w:val="-4"/>
        </w:rPr>
        <w:t xml:space="preserve"> </w:t>
      </w:r>
      <w:r>
        <w:rPr>
          <w:color w:val="231F20"/>
        </w:rPr>
        <w:t>en</w:t>
      </w:r>
      <w:r>
        <w:rPr>
          <w:color w:val="231F20"/>
          <w:spacing w:val="-4"/>
        </w:rPr>
        <w:t xml:space="preserve"> </w:t>
      </w:r>
      <w:r>
        <w:rPr>
          <w:color w:val="231F20"/>
        </w:rPr>
        <w:t>følge</w:t>
      </w:r>
      <w:r>
        <w:rPr>
          <w:color w:val="231F20"/>
          <w:spacing w:val="-4"/>
        </w:rPr>
        <w:t xml:space="preserve"> </w:t>
      </w:r>
      <w:r>
        <w:rPr>
          <w:color w:val="231F20"/>
        </w:rPr>
        <w:t>av</w:t>
      </w:r>
      <w:r>
        <w:rPr>
          <w:color w:val="231F20"/>
          <w:spacing w:val="-4"/>
        </w:rPr>
        <w:t xml:space="preserve"> </w:t>
      </w:r>
      <w:r>
        <w:rPr>
          <w:color w:val="231F20"/>
        </w:rPr>
        <w:t>behandling,</w:t>
      </w:r>
      <w:r>
        <w:rPr>
          <w:color w:val="231F20"/>
          <w:spacing w:val="-4"/>
        </w:rPr>
        <w:t xml:space="preserve"> </w:t>
      </w:r>
      <w:r>
        <w:rPr>
          <w:color w:val="231F20"/>
        </w:rPr>
        <w:t>utover</w:t>
      </w:r>
      <w:r>
        <w:rPr>
          <w:color w:val="231F20"/>
          <w:spacing w:val="-4"/>
        </w:rPr>
        <w:t xml:space="preserve"> </w:t>
      </w:r>
      <w:r>
        <w:rPr>
          <w:color w:val="231F20"/>
        </w:rPr>
        <w:t>at</w:t>
      </w:r>
      <w:r>
        <w:rPr>
          <w:color w:val="231F20"/>
          <w:spacing w:val="-4"/>
        </w:rPr>
        <w:t xml:space="preserve"> </w:t>
      </w:r>
      <w:r>
        <w:rPr>
          <w:color w:val="231F20"/>
        </w:rPr>
        <w:t>endringene</w:t>
      </w:r>
      <w:r>
        <w:rPr>
          <w:color w:val="231F20"/>
          <w:spacing w:val="-4"/>
        </w:rPr>
        <w:t xml:space="preserve"> </w:t>
      </w:r>
      <w:r>
        <w:rPr>
          <w:color w:val="231F20"/>
        </w:rPr>
        <w:t>i</w:t>
      </w:r>
      <w:r>
        <w:rPr>
          <w:color w:val="231F20"/>
          <w:spacing w:val="-4"/>
        </w:rPr>
        <w:t xml:space="preserve"> </w:t>
      </w:r>
      <w:r>
        <w:rPr>
          <w:color w:val="231F20"/>
        </w:rPr>
        <w:t>behandling</w:t>
      </w:r>
      <w:r>
        <w:rPr>
          <w:color w:val="231F20"/>
          <w:spacing w:val="-4"/>
        </w:rPr>
        <w:t xml:space="preserve"> </w:t>
      </w:r>
      <w:r>
        <w:rPr>
          <w:color w:val="231F20"/>
        </w:rPr>
        <w:t>vil</w:t>
      </w:r>
      <w:r>
        <w:rPr>
          <w:color w:val="231F20"/>
          <w:spacing w:val="-4"/>
        </w:rPr>
        <w:t xml:space="preserve"> </w:t>
      </w:r>
      <w:r>
        <w:rPr>
          <w:color w:val="231F20"/>
        </w:rPr>
        <w:t>være</w:t>
      </w:r>
      <w:r>
        <w:rPr>
          <w:color w:val="231F20"/>
          <w:spacing w:val="-4"/>
        </w:rPr>
        <w:t xml:space="preserve"> </w:t>
      </w:r>
      <w:r>
        <w:rPr>
          <w:color w:val="231F20"/>
        </w:rPr>
        <w:t>en</w:t>
      </w:r>
      <w:r>
        <w:rPr>
          <w:color w:val="231F20"/>
          <w:spacing w:val="-4"/>
        </w:rPr>
        <w:t xml:space="preserve"> </w:t>
      </w:r>
      <w:r>
        <w:rPr>
          <w:color w:val="231F20"/>
        </w:rPr>
        <w:t>følge</w:t>
      </w:r>
      <w:r>
        <w:rPr>
          <w:color w:val="231F20"/>
          <w:spacing w:val="-4"/>
        </w:rPr>
        <w:t xml:space="preserve"> </w:t>
      </w:r>
      <w:r>
        <w:rPr>
          <w:color w:val="231F20"/>
        </w:rPr>
        <w:t>av</w:t>
      </w:r>
      <w:r>
        <w:rPr>
          <w:color w:val="231F20"/>
          <w:spacing w:val="-4"/>
        </w:rPr>
        <w:t xml:space="preserve"> </w:t>
      </w:r>
      <w:r>
        <w:rPr>
          <w:color w:val="231F20"/>
        </w:rPr>
        <w:t>bruk av</w:t>
      </w:r>
      <w:r>
        <w:rPr>
          <w:color w:val="231F20"/>
          <w:spacing w:val="-10"/>
        </w:rPr>
        <w:t xml:space="preserve"> </w:t>
      </w:r>
      <w:r>
        <w:rPr>
          <w:color w:val="231F20"/>
        </w:rPr>
        <w:t>språk,</w:t>
      </w:r>
      <w:r>
        <w:rPr>
          <w:color w:val="231F20"/>
          <w:spacing w:val="-10"/>
        </w:rPr>
        <w:t xml:space="preserve"> </w:t>
      </w:r>
      <w:r>
        <w:rPr>
          <w:color w:val="231F20"/>
        </w:rPr>
        <w:t>mens</w:t>
      </w:r>
      <w:r>
        <w:rPr>
          <w:color w:val="231F20"/>
          <w:spacing w:val="-10"/>
        </w:rPr>
        <w:t xml:space="preserve"> </w:t>
      </w:r>
      <w:r>
        <w:rPr>
          <w:color w:val="231F20"/>
        </w:rPr>
        <w:t>psykiske</w:t>
      </w:r>
      <w:r>
        <w:rPr>
          <w:color w:val="231F20"/>
          <w:spacing w:val="-10"/>
        </w:rPr>
        <w:t xml:space="preserve"> </w:t>
      </w:r>
      <w:r>
        <w:rPr>
          <w:color w:val="231F20"/>
        </w:rPr>
        <w:t>endringer</w:t>
      </w:r>
      <w:r>
        <w:rPr>
          <w:color w:val="231F20"/>
          <w:spacing w:val="-10"/>
        </w:rPr>
        <w:t xml:space="preserve"> </w:t>
      </w:r>
      <w:r>
        <w:rPr>
          <w:color w:val="231F20"/>
        </w:rPr>
        <w:t>i</w:t>
      </w:r>
      <w:r>
        <w:rPr>
          <w:color w:val="231F20"/>
          <w:spacing w:val="-10"/>
        </w:rPr>
        <w:t xml:space="preserve"> </w:t>
      </w:r>
      <w:r>
        <w:rPr>
          <w:color w:val="231F20"/>
        </w:rPr>
        <w:t>det</w:t>
      </w:r>
      <w:r>
        <w:rPr>
          <w:color w:val="231F20"/>
          <w:spacing w:val="-10"/>
        </w:rPr>
        <w:t xml:space="preserve"> </w:t>
      </w:r>
      <w:r>
        <w:rPr>
          <w:color w:val="231F20"/>
        </w:rPr>
        <w:t>daglige</w:t>
      </w:r>
      <w:r>
        <w:rPr>
          <w:color w:val="231F20"/>
          <w:spacing w:val="-10"/>
        </w:rPr>
        <w:t xml:space="preserve"> </w:t>
      </w:r>
      <w:r>
        <w:rPr>
          <w:color w:val="231F20"/>
        </w:rPr>
        <w:t>liv</w:t>
      </w:r>
      <w:r>
        <w:rPr>
          <w:color w:val="231F20"/>
          <w:spacing w:val="-10"/>
        </w:rPr>
        <w:t xml:space="preserve"> </w:t>
      </w:r>
      <w:r>
        <w:rPr>
          <w:color w:val="231F20"/>
        </w:rPr>
        <w:t>vil</w:t>
      </w:r>
      <w:r>
        <w:rPr>
          <w:color w:val="231F20"/>
          <w:spacing w:val="-10"/>
        </w:rPr>
        <w:t xml:space="preserve"> </w:t>
      </w:r>
      <w:r>
        <w:rPr>
          <w:color w:val="231F20"/>
        </w:rPr>
        <w:t>være</w:t>
      </w:r>
      <w:r>
        <w:rPr>
          <w:color w:val="231F20"/>
          <w:spacing w:val="-10"/>
        </w:rPr>
        <w:t xml:space="preserve"> </w:t>
      </w:r>
      <w:r>
        <w:rPr>
          <w:color w:val="231F20"/>
        </w:rPr>
        <w:t>en</w:t>
      </w:r>
      <w:r>
        <w:rPr>
          <w:color w:val="231F20"/>
          <w:spacing w:val="-10"/>
        </w:rPr>
        <w:t xml:space="preserve"> </w:t>
      </w:r>
      <w:r>
        <w:rPr>
          <w:color w:val="231F20"/>
        </w:rPr>
        <w:t>følge</w:t>
      </w:r>
      <w:r>
        <w:rPr>
          <w:color w:val="231F20"/>
          <w:spacing w:val="-10"/>
        </w:rPr>
        <w:t xml:space="preserve"> </w:t>
      </w:r>
      <w:r>
        <w:rPr>
          <w:color w:val="231F20"/>
        </w:rPr>
        <w:t>av</w:t>
      </w:r>
      <w:r>
        <w:rPr>
          <w:color w:val="231F20"/>
          <w:spacing w:val="-10"/>
        </w:rPr>
        <w:t xml:space="preserve"> </w:t>
      </w:r>
      <w:r>
        <w:rPr>
          <w:color w:val="231F20"/>
        </w:rPr>
        <w:t>mentale</w:t>
      </w:r>
      <w:r>
        <w:rPr>
          <w:color w:val="231F20"/>
          <w:spacing w:val="-10"/>
        </w:rPr>
        <w:t xml:space="preserve"> </w:t>
      </w:r>
      <w:r>
        <w:rPr>
          <w:color w:val="231F20"/>
        </w:rPr>
        <w:t>proses- ser, også uten at språk er involvert.</w:t>
      </w:r>
    </w:p>
    <w:p w14:paraId="5574AFD0" w14:textId="77777777" w:rsidR="001419A2" w:rsidRDefault="00000000">
      <w:pPr>
        <w:pStyle w:val="Brdtekst"/>
        <w:ind w:right="327" w:firstLine="283"/>
      </w:pPr>
      <w:r>
        <w:rPr>
          <w:color w:val="231F20"/>
        </w:rPr>
        <w:t>Man</w:t>
      </w:r>
      <w:r>
        <w:rPr>
          <w:color w:val="231F20"/>
          <w:spacing w:val="-13"/>
        </w:rPr>
        <w:t xml:space="preserve"> </w:t>
      </w:r>
      <w:r>
        <w:rPr>
          <w:color w:val="231F20"/>
        </w:rPr>
        <w:t>kan</w:t>
      </w:r>
      <w:r>
        <w:rPr>
          <w:color w:val="231F20"/>
          <w:spacing w:val="-12"/>
        </w:rPr>
        <w:t xml:space="preserve"> </w:t>
      </w:r>
      <w:r>
        <w:rPr>
          <w:color w:val="231F20"/>
        </w:rPr>
        <w:t>anvende</w:t>
      </w:r>
      <w:r>
        <w:rPr>
          <w:color w:val="231F20"/>
          <w:spacing w:val="-13"/>
        </w:rPr>
        <w:t xml:space="preserve"> </w:t>
      </w:r>
      <w:r>
        <w:rPr>
          <w:color w:val="231F20"/>
        </w:rPr>
        <w:t>de</w:t>
      </w:r>
      <w:r>
        <w:rPr>
          <w:color w:val="231F20"/>
          <w:spacing w:val="-12"/>
        </w:rPr>
        <w:t xml:space="preserve"> </w:t>
      </w:r>
      <w:r>
        <w:rPr>
          <w:color w:val="231F20"/>
        </w:rPr>
        <w:t>samme</w:t>
      </w:r>
      <w:r>
        <w:rPr>
          <w:color w:val="231F20"/>
          <w:spacing w:val="-13"/>
        </w:rPr>
        <w:t xml:space="preserve"> </w:t>
      </w:r>
      <w:r>
        <w:rPr>
          <w:color w:val="231F20"/>
        </w:rPr>
        <w:t>metodene</w:t>
      </w:r>
      <w:r>
        <w:rPr>
          <w:color w:val="231F20"/>
          <w:spacing w:val="-12"/>
        </w:rPr>
        <w:t xml:space="preserve"> </w:t>
      </w:r>
      <w:r>
        <w:rPr>
          <w:color w:val="231F20"/>
        </w:rPr>
        <w:t>for</w:t>
      </w:r>
      <w:r>
        <w:rPr>
          <w:color w:val="231F20"/>
          <w:spacing w:val="-13"/>
        </w:rPr>
        <w:t xml:space="preserve"> </w:t>
      </w:r>
      <w:r>
        <w:rPr>
          <w:color w:val="231F20"/>
        </w:rPr>
        <w:t>å</w:t>
      </w:r>
      <w:r>
        <w:rPr>
          <w:color w:val="231F20"/>
          <w:spacing w:val="-12"/>
        </w:rPr>
        <w:t xml:space="preserve"> </w:t>
      </w:r>
      <w:r>
        <w:rPr>
          <w:color w:val="231F20"/>
        </w:rPr>
        <w:t>kartlegge</w:t>
      </w:r>
      <w:r>
        <w:rPr>
          <w:color w:val="231F20"/>
          <w:spacing w:val="-13"/>
        </w:rPr>
        <w:t xml:space="preserve"> </w:t>
      </w:r>
      <w:r>
        <w:rPr>
          <w:color w:val="231F20"/>
        </w:rPr>
        <w:t>endringer</w:t>
      </w:r>
      <w:r>
        <w:rPr>
          <w:color w:val="231F20"/>
          <w:spacing w:val="-12"/>
        </w:rPr>
        <w:t xml:space="preserve"> </w:t>
      </w:r>
      <w:r>
        <w:rPr>
          <w:color w:val="231F20"/>
        </w:rPr>
        <w:t>i</w:t>
      </w:r>
      <w:r>
        <w:rPr>
          <w:color w:val="231F20"/>
          <w:spacing w:val="-13"/>
        </w:rPr>
        <w:t xml:space="preserve"> </w:t>
      </w:r>
      <w:r>
        <w:rPr>
          <w:color w:val="231F20"/>
        </w:rPr>
        <w:t>klientenes</w:t>
      </w:r>
      <w:r>
        <w:rPr>
          <w:color w:val="231F20"/>
          <w:spacing w:val="-12"/>
        </w:rPr>
        <w:t xml:space="preserve"> </w:t>
      </w:r>
      <w:r>
        <w:rPr>
          <w:color w:val="231F20"/>
        </w:rPr>
        <w:t>symp- tomer i det daglige liv og i behandling. Alle psykiske endringer i behandling vil være en</w:t>
      </w:r>
      <w:r>
        <w:rPr>
          <w:color w:val="231F20"/>
          <w:spacing w:val="-1"/>
        </w:rPr>
        <w:t xml:space="preserve"> </w:t>
      </w:r>
      <w:r>
        <w:rPr>
          <w:color w:val="231F20"/>
        </w:rPr>
        <w:t>følge</w:t>
      </w:r>
      <w:r>
        <w:rPr>
          <w:color w:val="231F20"/>
          <w:spacing w:val="-1"/>
        </w:rPr>
        <w:t xml:space="preserve"> </w:t>
      </w:r>
      <w:r>
        <w:rPr>
          <w:color w:val="231F20"/>
        </w:rPr>
        <w:t>av</w:t>
      </w:r>
      <w:r>
        <w:rPr>
          <w:color w:val="231F20"/>
          <w:spacing w:val="-1"/>
        </w:rPr>
        <w:t xml:space="preserve"> </w:t>
      </w:r>
      <w:r>
        <w:rPr>
          <w:color w:val="231F20"/>
        </w:rPr>
        <w:t>endringer</w:t>
      </w:r>
      <w:r>
        <w:rPr>
          <w:color w:val="231F20"/>
          <w:spacing w:val="-1"/>
        </w:rPr>
        <w:t xml:space="preserve"> </w:t>
      </w:r>
      <w:r>
        <w:rPr>
          <w:color w:val="231F20"/>
        </w:rPr>
        <w:t>i</w:t>
      </w:r>
      <w:r>
        <w:rPr>
          <w:color w:val="231F20"/>
          <w:spacing w:val="-1"/>
        </w:rPr>
        <w:t xml:space="preserve"> </w:t>
      </w:r>
      <w:r>
        <w:rPr>
          <w:color w:val="231F20"/>
        </w:rPr>
        <w:t>individets</w:t>
      </w:r>
      <w:r>
        <w:rPr>
          <w:color w:val="231F20"/>
          <w:spacing w:val="-1"/>
        </w:rPr>
        <w:t xml:space="preserve"> </w:t>
      </w:r>
      <w:r>
        <w:rPr>
          <w:color w:val="231F20"/>
        </w:rPr>
        <w:t>kontakt</w:t>
      </w:r>
      <w:r>
        <w:rPr>
          <w:color w:val="231F20"/>
          <w:spacing w:val="-1"/>
        </w:rPr>
        <w:t xml:space="preserve"> </w:t>
      </w:r>
      <w:r>
        <w:rPr>
          <w:color w:val="231F20"/>
        </w:rPr>
        <w:t>med</w:t>
      </w:r>
      <w:r>
        <w:rPr>
          <w:color w:val="231F20"/>
          <w:spacing w:val="-1"/>
        </w:rPr>
        <w:t xml:space="preserve"> </w:t>
      </w:r>
      <w:r>
        <w:rPr>
          <w:color w:val="231F20"/>
        </w:rPr>
        <w:t>de</w:t>
      </w:r>
      <w:r>
        <w:rPr>
          <w:color w:val="231F20"/>
          <w:spacing w:val="-1"/>
        </w:rPr>
        <w:t xml:space="preserve"> </w:t>
      </w:r>
      <w:r>
        <w:rPr>
          <w:color w:val="231F20"/>
        </w:rPr>
        <w:t>verbale</w:t>
      </w:r>
      <w:r>
        <w:rPr>
          <w:color w:val="231F20"/>
          <w:spacing w:val="-1"/>
        </w:rPr>
        <w:t xml:space="preserve"> </w:t>
      </w:r>
      <w:r>
        <w:rPr>
          <w:color w:val="231F20"/>
        </w:rPr>
        <w:t>og</w:t>
      </w:r>
      <w:r>
        <w:rPr>
          <w:color w:val="231F20"/>
          <w:spacing w:val="-1"/>
        </w:rPr>
        <w:t xml:space="preserve"> </w:t>
      </w:r>
      <w:r>
        <w:rPr>
          <w:color w:val="231F20"/>
        </w:rPr>
        <w:t>modale</w:t>
      </w:r>
      <w:r>
        <w:rPr>
          <w:color w:val="231F20"/>
          <w:spacing w:val="-1"/>
        </w:rPr>
        <w:t xml:space="preserve"> </w:t>
      </w:r>
      <w:r>
        <w:rPr>
          <w:color w:val="231F20"/>
        </w:rPr>
        <w:t>elementene</w:t>
      </w:r>
      <w:r>
        <w:rPr>
          <w:color w:val="231F20"/>
          <w:spacing w:val="-1"/>
        </w:rPr>
        <w:t xml:space="preserve"> </w:t>
      </w:r>
      <w:r>
        <w:rPr>
          <w:color w:val="231F20"/>
        </w:rPr>
        <w:t>som utløser symptomene.</w:t>
      </w:r>
    </w:p>
    <w:p w14:paraId="7889B0D3" w14:textId="77777777" w:rsidR="001419A2" w:rsidRDefault="00000000">
      <w:pPr>
        <w:pStyle w:val="Brdtekst"/>
        <w:ind w:right="327" w:firstLine="283"/>
      </w:pPr>
      <w:r>
        <w:rPr>
          <w:color w:val="231F20"/>
        </w:rPr>
        <w:t>Det</w:t>
      </w:r>
      <w:r>
        <w:rPr>
          <w:color w:val="231F20"/>
          <w:spacing w:val="-1"/>
        </w:rPr>
        <w:t xml:space="preserve"> </w:t>
      </w:r>
      <w:r>
        <w:rPr>
          <w:color w:val="231F20"/>
        </w:rPr>
        <w:t>er</w:t>
      </w:r>
      <w:r>
        <w:rPr>
          <w:color w:val="231F20"/>
          <w:spacing w:val="-1"/>
        </w:rPr>
        <w:t xml:space="preserve"> </w:t>
      </w:r>
      <w:r>
        <w:rPr>
          <w:color w:val="231F20"/>
        </w:rPr>
        <w:t>likevel</w:t>
      </w:r>
      <w:r>
        <w:rPr>
          <w:color w:val="231F20"/>
          <w:spacing w:val="-1"/>
        </w:rPr>
        <w:t xml:space="preserve"> </w:t>
      </w:r>
      <w:r>
        <w:rPr>
          <w:color w:val="231F20"/>
        </w:rPr>
        <w:t>forskjeller</w:t>
      </w:r>
      <w:r>
        <w:rPr>
          <w:color w:val="231F20"/>
          <w:spacing w:val="-1"/>
        </w:rPr>
        <w:t xml:space="preserve"> </w:t>
      </w:r>
      <w:r>
        <w:rPr>
          <w:color w:val="231F20"/>
        </w:rPr>
        <w:t>knyttet</w:t>
      </w:r>
      <w:r>
        <w:rPr>
          <w:color w:val="231F20"/>
          <w:spacing w:val="-1"/>
        </w:rPr>
        <w:t xml:space="preserve"> </w:t>
      </w:r>
      <w:r>
        <w:rPr>
          <w:color w:val="231F20"/>
        </w:rPr>
        <w:t>til</w:t>
      </w:r>
      <w:r>
        <w:rPr>
          <w:color w:val="231F20"/>
          <w:spacing w:val="-1"/>
        </w:rPr>
        <w:t xml:space="preserve"> </w:t>
      </w:r>
      <w:r>
        <w:rPr>
          <w:color w:val="231F20"/>
        </w:rPr>
        <w:t>systematikken</w:t>
      </w:r>
      <w:r>
        <w:rPr>
          <w:color w:val="231F20"/>
          <w:spacing w:val="-1"/>
        </w:rPr>
        <w:t xml:space="preserve"> </w:t>
      </w:r>
      <w:r>
        <w:rPr>
          <w:color w:val="231F20"/>
        </w:rPr>
        <w:t>i</w:t>
      </w:r>
      <w:r>
        <w:rPr>
          <w:color w:val="231F20"/>
          <w:spacing w:val="-1"/>
        </w:rPr>
        <w:t xml:space="preserve"> </w:t>
      </w:r>
      <w:r>
        <w:rPr>
          <w:color w:val="231F20"/>
        </w:rPr>
        <w:t>de</w:t>
      </w:r>
      <w:r>
        <w:rPr>
          <w:color w:val="231F20"/>
          <w:spacing w:val="-1"/>
        </w:rPr>
        <w:t xml:space="preserve"> </w:t>
      </w:r>
      <w:r>
        <w:rPr>
          <w:color w:val="231F20"/>
        </w:rPr>
        <w:t>mentale</w:t>
      </w:r>
      <w:r>
        <w:rPr>
          <w:color w:val="231F20"/>
          <w:spacing w:val="-1"/>
        </w:rPr>
        <w:t xml:space="preserve"> </w:t>
      </w:r>
      <w:r>
        <w:rPr>
          <w:color w:val="231F20"/>
        </w:rPr>
        <w:t>prosessene</w:t>
      </w:r>
      <w:r>
        <w:rPr>
          <w:color w:val="231F20"/>
          <w:spacing w:val="-1"/>
        </w:rPr>
        <w:t xml:space="preserve"> </w:t>
      </w:r>
      <w:r>
        <w:rPr>
          <w:color w:val="231F20"/>
        </w:rPr>
        <w:t>mellom den</w:t>
      </w:r>
      <w:r>
        <w:rPr>
          <w:color w:val="231F20"/>
          <w:spacing w:val="-6"/>
        </w:rPr>
        <w:t xml:space="preserve"> </w:t>
      </w:r>
      <w:r>
        <w:rPr>
          <w:color w:val="231F20"/>
        </w:rPr>
        <w:t>alminnelige</w:t>
      </w:r>
      <w:r>
        <w:rPr>
          <w:color w:val="231F20"/>
          <w:spacing w:val="-6"/>
        </w:rPr>
        <w:t xml:space="preserve"> </w:t>
      </w:r>
      <w:r>
        <w:rPr>
          <w:color w:val="231F20"/>
        </w:rPr>
        <w:t>fungerende</w:t>
      </w:r>
      <w:r>
        <w:rPr>
          <w:color w:val="231F20"/>
          <w:spacing w:val="-6"/>
        </w:rPr>
        <w:t xml:space="preserve"> </w:t>
      </w:r>
      <w:r>
        <w:rPr>
          <w:color w:val="231F20"/>
        </w:rPr>
        <w:t>og</w:t>
      </w:r>
      <w:r>
        <w:rPr>
          <w:color w:val="231F20"/>
          <w:spacing w:val="-6"/>
        </w:rPr>
        <w:t xml:space="preserve"> </w:t>
      </w:r>
      <w:r>
        <w:rPr>
          <w:color w:val="231F20"/>
        </w:rPr>
        <w:t>den</w:t>
      </w:r>
      <w:r>
        <w:rPr>
          <w:color w:val="231F20"/>
          <w:spacing w:val="-6"/>
        </w:rPr>
        <w:t xml:space="preserve"> </w:t>
      </w:r>
      <w:r>
        <w:rPr>
          <w:color w:val="231F20"/>
        </w:rPr>
        <w:t>schizofrene.</w:t>
      </w:r>
      <w:r>
        <w:rPr>
          <w:color w:val="231F20"/>
          <w:spacing w:val="-6"/>
        </w:rPr>
        <w:t xml:space="preserve"> </w:t>
      </w:r>
      <w:r>
        <w:rPr>
          <w:color w:val="231F20"/>
        </w:rPr>
        <w:t>Psykiske</w:t>
      </w:r>
      <w:r>
        <w:rPr>
          <w:color w:val="231F20"/>
          <w:spacing w:val="-6"/>
        </w:rPr>
        <w:t xml:space="preserve"> </w:t>
      </w:r>
      <w:r>
        <w:rPr>
          <w:color w:val="231F20"/>
        </w:rPr>
        <w:t>endringer</w:t>
      </w:r>
      <w:r>
        <w:rPr>
          <w:color w:val="231F20"/>
          <w:spacing w:val="-6"/>
        </w:rPr>
        <w:t xml:space="preserve"> </w:t>
      </w:r>
      <w:r>
        <w:rPr>
          <w:color w:val="231F20"/>
        </w:rPr>
        <w:t>i</w:t>
      </w:r>
      <w:r>
        <w:rPr>
          <w:color w:val="231F20"/>
          <w:spacing w:val="-6"/>
        </w:rPr>
        <w:t xml:space="preserve"> </w:t>
      </w:r>
      <w:r>
        <w:rPr>
          <w:color w:val="231F20"/>
        </w:rPr>
        <w:t>dagliglivet</w:t>
      </w:r>
      <w:r>
        <w:rPr>
          <w:color w:val="231F20"/>
          <w:spacing w:val="-6"/>
        </w:rPr>
        <w:t xml:space="preserve"> </w:t>
      </w:r>
      <w:r>
        <w:rPr>
          <w:color w:val="231F20"/>
        </w:rPr>
        <w:t>fore- går</w:t>
      </w:r>
      <w:r>
        <w:rPr>
          <w:color w:val="231F20"/>
          <w:spacing w:val="1"/>
        </w:rPr>
        <w:t xml:space="preserve"> </w:t>
      </w:r>
      <w:r>
        <w:rPr>
          <w:color w:val="231F20"/>
        </w:rPr>
        <w:t>uten</w:t>
      </w:r>
      <w:r>
        <w:rPr>
          <w:color w:val="231F20"/>
          <w:spacing w:val="4"/>
        </w:rPr>
        <w:t xml:space="preserve"> </w:t>
      </w:r>
      <w:r>
        <w:rPr>
          <w:color w:val="231F20"/>
        </w:rPr>
        <w:t>at</w:t>
      </w:r>
      <w:r>
        <w:rPr>
          <w:color w:val="231F20"/>
          <w:spacing w:val="3"/>
        </w:rPr>
        <w:t xml:space="preserve"> </w:t>
      </w:r>
      <w:r>
        <w:rPr>
          <w:color w:val="231F20"/>
        </w:rPr>
        <w:t>individet</w:t>
      </w:r>
      <w:r>
        <w:rPr>
          <w:color w:val="231F20"/>
          <w:spacing w:val="4"/>
        </w:rPr>
        <w:t xml:space="preserve"> </w:t>
      </w:r>
      <w:r>
        <w:rPr>
          <w:color w:val="231F20"/>
        </w:rPr>
        <w:t>er</w:t>
      </w:r>
      <w:r>
        <w:rPr>
          <w:color w:val="231F20"/>
          <w:spacing w:val="3"/>
        </w:rPr>
        <w:t xml:space="preserve"> </w:t>
      </w:r>
      <w:r>
        <w:rPr>
          <w:color w:val="231F20"/>
        </w:rPr>
        <w:t>bevisst</w:t>
      </w:r>
      <w:r>
        <w:rPr>
          <w:color w:val="231F20"/>
          <w:spacing w:val="4"/>
        </w:rPr>
        <w:t xml:space="preserve"> </w:t>
      </w:r>
      <w:r>
        <w:rPr>
          <w:color w:val="231F20"/>
        </w:rPr>
        <w:t>hva</w:t>
      </w:r>
      <w:r>
        <w:rPr>
          <w:color w:val="231F20"/>
          <w:spacing w:val="3"/>
        </w:rPr>
        <w:t xml:space="preserve"> </w:t>
      </w:r>
      <w:r>
        <w:rPr>
          <w:color w:val="231F20"/>
        </w:rPr>
        <w:t>som</w:t>
      </w:r>
      <w:r>
        <w:rPr>
          <w:color w:val="231F20"/>
          <w:spacing w:val="4"/>
        </w:rPr>
        <w:t xml:space="preserve"> </w:t>
      </w:r>
      <w:r>
        <w:rPr>
          <w:color w:val="231F20"/>
        </w:rPr>
        <w:t>skjer,</w:t>
      </w:r>
      <w:r>
        <w:rPr>
          <w:color w:val="231F20"/>
          <w:spacing w:val="4"/>
        </w:rPr>
        <w:t xml:space="preserve"> </w:t>
      </w:r>
      <w:r>
        <w:rPr>
          <w:color w:val="231F20"/>
        </w:rPr>
        <w:t>med</w:t>
      </w:r>
      <w:r>
        <w:rPr>
          <w:color w:val="231F20"/>
          <w:spacing w:val="3"/>
        </w:rPr>
        <w:t xml:space="preserve"> </w:t>
      </w:r>
      <w:r>
        <w:rPr>
          <w:color w:val="231F20"/>
        </w:rPr>
        <w:t>den</w:t>
      </w:r>
      <w:r>
        <w:rPr>
          <w:color w:val="231F20"/>
          <w:spacing w:val="4"/>
        </w:rPr>
        <w:t xml:space="preserve"> </w:t>
      </w:r>
      <w:r>
        <w:rPr>
          <w:color w:val="231F20"/>
        </w:rPr>
        <w:t>følge</w:t>
      </w:r>
      <w:r>
        <w:rPr>
          <w:color w:val="231F20"/>
          <w:spacing w:val="3"/>
        </w:rPr>
        <w:t xml:space="preserve"> </w:t>
      </w:r>
      <w:r>
        <w:rPr>
          <w:color w:val="231F20"/>
        </w:rPr>
        <w:t>at</w:t>
      </w:r>
      <w:r>
        <w:rPr>
          <w:color w:val="231F20"/>
          <w:spacing w:val="4"/>
        </w:rPr>
        <w:t xml:space="preserve"> </w:t>
      </w:r>
      <w:r>
        <w:rPr>
          <w:color w:val="231F20"/>
        </w:rPr>
        <w:t>man</w:t>
      </w:r>
      <w:r>
        <w:rPr>
          <w:color w:val="231F20"/>
          <w:spacing w:val="3"/>
        </w:rPr>
        <w:t xml:space="preserve"> </w:t>
      </w:r>
      <w:r>
        <w:rPr>
          <w:color w:val="231F20"/>
        </w:rPr>
        <w:t>kan</w:t>
      </w:r>
      <w:r>
        <w:rPr>
          <w:color w:val="231F20"/>
          <w:spacing w:val="4"/>
        </w:rPr>
        <w:t xml:space="preserve"> </w:t>
      </w:r>
      <w:r>
        <w:rPr>
          <w:color w:val="231F20"/>
        </w:rPr>
        <w:t>gå</w:t>
      </w:r>
      <w:r>
        <w:rPr>
          <w:color w:val="231F20"/>
          <w:spacing w:val="3"/>
        </w:rPr>
        <w:t xml:space="preserve"> </w:t>
      </w:r>
      <w:r>
        <w:rPr>
          <w:color w:val="231F20"/>
        </w:rPr>
        <w:t>ut</w:t>
      </w:r>
      <w:r>
        <w:rPr>
          <w:color w:val="231F20"/>
          <w:spacing w:val="4"/>
        </w:rPr>
        <w:t xml:space="preserve"> </w:t>
      </w:r>
      <w:r>
        <w:rPr>
          <w:color w:val="231F20"/>
        </w:rPr>
        <w:t>og</w:t>
      </w:r>
      <w:r>
        <w:rPr>
          <w:color w:val="231F20"/>
          <w:spacing w:val="4"/>
        </w:rPr>
        <w:t xml:space="preserve"> </w:t>
      </w:r>
      <w:r>
        <w:rPr>
          <w:color w:val="231F20"/>
          <w:spacing w:val="-5"/>
        </w:rPr>
        <w:t>inn</w:t>
      </w:r>
    </w:p>
    <w:p w14:paraId="55518EEE" w14:textId="77777777" w:rsidR="001419A2" w:rsidRDefault="001419A2">
      <w:pPr>
        <w:sectPr w:rsidR="001419A2">
          <w:pgSz w:w="9640" w:h="13610"/>
          <w:pgMar w:top="900" w:right="860" w:bottom="620" w:left="860" w:header="367" w:footer="425" w:gutter="0"/>
          <w:cols w:space="708"/>
        </w:sectPr>
      </w:pPr>
    </w:p>
    <w:p w14:paraId="34E5191A" w14:textId="77777777" w:rsidR="001419A2" w:rsidRDefault="00000000">
      <w:pPr>
        <w:pStyle w:val="Brdtekst"/>
        <w:spacing w:before="126"/>
        <w:ind w:left="330" w:right="101"/>
      </w:pPr>
      <w:r>
        <w:rPr>
          <w:color w:val="231F20"/>
        </w:rPr>
        <w:lastRenderedPageBreak/>
        <w:t>av positive eller ubehagelige følelser flere ganger i løpet av noen minutter eller timer. LBT er preget av at man systematisk iverksetter intervensjoner som fører til positive endringer i de mentale elementene som fører til schizofreni.</w:t>
      </w:r>
    </w:p>
    <w:p w14:paraId="5400CFB6" w14:textId="77777777" w:rsidR="001419A2" w:rsidRDefault="00000000">
      <w:pPr>
        <w:pStyle w:val="Brdtekst"/>
        <w:ind w:left="330" w:right="100" w:firstLine="283"/>
      </w:pPr>
      <w:r>
        <w:rPr>
          <w:color w:val="231F20"/>
        </w:rPr>
        <w:t>I tillegg vil terapeuten i LBT ha kunnskap om hvilket psykisk materiale som utlø- ser</w:t>
      </w:r>
      <w:r>
        <w:rPr>
          <w:color w:val="231F20"/>
          <w:spacing w:val="-3"/>
        </w:rPr>
        <w:t xml:space="preserve"> </w:t>
      </w:r>
      <w:r>
        <w:rPr>
          <w:color w:val="231F20"/>
        </w:rPr>
        <w:t>klientens</w:t>
      </w:r>
      <w:r>
        <w:rPr>
          <w:color w:val="231F20"/>
          <w:spacing w:val="-3"/>
        </w:rPr>
        <w:t xml:space="preserve"> </w:t>
      </w:r>
      <w:r>
        <w:rPr>
          <w:color w:val="231F20"/>
        </w:rPr>
        <w:t>symptomer,</w:t>
      </w:r>
      <w:r>
        <w:rPr>
          <w:color w:val="231F20"/>
          <w:spacing w:val="-3"/>
        </w:rPr>
        <w:t xml:space="preserve"> </w:t>
      </w:r>
      <w:r>
        <w:rPr>
          <w:color w:val="231F20"/>
        </w:rPr>
        <w:t>og</w:t>
      </w:r>
      <w:r>
        <w:rPr>
          <w:color w:val="231F20"/>
          <w:spacing w:val="-3"/>
        </w:rPr>
        <w:t xml:space="preserve"> </w:t>
      </w:r>
      <w:r>
        <w:rPr>
          <w:color w:val="231F20"/>
        </w:rPr>
        <w:t>hva</w:t>
      </w:r>
      <w:r>
        <w:rPr>
          <w:color w:val="231F20"/>
          <w:spacing w:val="-3"/>
        </w:rPr>
        <w:t xml:space="preserve"> </w:t>
      </w:r>
      <w:r>
        <w:rPr>
          <w:color w:val="231F20"/>
        </w:rPr>
        <w:t>klienten</w:t>
      </w:r>
      <w:r>
        <w:rPr>
          <w:color w:val="231F20"/>
          <w:spacing w:val="-3"/>
        </w:rPr>
        <w:t xml:space="preserve"> </w:t>
      </w:r>
      <w:r>
        <w:rPr>
          <w:color w:val="231F20"/>
        </w:rPr>
        <w:t>trenger</w:t>
      </w:r>
      <w:r>
        <w:rPr>
          <w:color w:val="231F20"/>
          <w:spacing w:val="-3"/>
        </w:rPr>
        <w:t xml:space="preserve"> </w:t>
      </w:r>
      <w:r>
        <w:rPr>
          <w:color w:val="231F20"/>
        </w:rPr>
        <w:t>for</w:t>
      </w:r>
      <w:r>
        <w:rPr>
          <w:color w:val="231F20"/>
          <w:spacing w:val="-3"/>
        </w:rPr>
        <w:t xml:space="preserve"> </w:t>
      </w:r>
      <w:r>
        <w:rPr>
          <w:color w:val="231F20"/>
        </w:rPr>
        <w:t>å</w:t>
      </w:r>
      <w:r>
        <w:rPr>
          <w:color w:val="231F20"/>
          <w:spacing w:val="-3"/>
        </w:rPr>
        <w:t xml:space="preserve"> </w:t>
      </w:r>
      <w:r>
        <w:rPr>
          <w:color w:val="231F20"/>
        </w:rPr>
        <w:t>få</w:t>
      </w:r>
      <w:r>
        <w:rPr>
          <w:color w:val="231F20"/>
          <w:spacing w:val="-3"/>
        </w:rPr>
        <w:t xml:space="preserve"> </w:t>
      </w:r>
      <w:r>
        <w:rPr>
          <w:color w:val="231F20"/>
        </w:rPr>
        <w:t>redusert</w:t>
      </w:r>
      <w:r>
        <w:rPr>
          <w:color w:val="231F20"/>
          <w:spacing w:val="-3"/>
        </w:rPr>
        <w:t xml:space="preserve"> </w:t>
      </w:r>
      <w:r>
        <w:rPr>
          <w:color w:val="231F20"/>
        </w:rPr>
        <w:t>disse</w:t>
      </w:r>
      <w:r>
        <w:rPr>
          <w:color w:val="231F20"/>
          <w:spacing w:val="-3"/>
        </w:rPr>
        <w:t xml:space="preserve"> </w:t>
      </w:r>
      <w:r>
        <w:rPr>
          <w:color w:val="231F20"/>
        </w:rPr>
        <w:t xml:space="preserve">symptomene. Mens klientene mangler kunnskap om hvordan de kan kontrollere sine følelser, vil en terapeut i LBT ha kontroll på hva som skjer mentalt med klientene underveis i </w:t>
      </w:r>
      <w:r>
        <w:rPr>
          <w:color w:val="231F20"/>
          <w:spacing w:val="-2"/>
        </w:rPr>
        <w:t>behandlingen.</w:t>
      </w:r>
    </w:p>
    <w:p w14:paraId="3E2D6E15" w14:textId="77777777" w:rsidR="001419A2" w:rsidRDefault="001419A2">
      <w:pPr>
        <w:pStyle w:val="Brdtekst"/>
        <w:spacing w:before="65"/>
        <w:ind w:left="0"/>
        <w:jc w:val="left"/>
      </w:pPr>
    </w:p>
    <w:p w14:paraId="6FE4E3DB" w14:textId="77777777" w:rsidR="001419A2" w:rsidRDefault="00000000">
      <w:pPr>
        <w:pStyle w:val="Overskrift4"/>
        <w:ind w:left="330"/>
        <w:jc w:val="both"/>
      </w:pPr>
      <w:r>
        <w:rPr>
          <w:color w:val="231F20"/>
        </w:rPr>
        <w:t>Informasjonenes reduserte</w:t>
      </w:r>
      <w:r>
        <w:rPr>
          <w:color w:val="231F20"/>
          <w:spacing w:val="1"/>
        </w:rPr>
        <w:t xml:space="preserve"> </w:t>
      </w:r>
      <w:r>
        <w:rPr>
          <w:color w:val="231F20"/>
          <w:spacing w:val="-2"/>
        </w:rPr>
        <w:t>betydning</w:t>
      </w:r>
    </w:p>
    <w:p w14:paraId="3B064CA8" w14:textId="77777777" w:rsidR="001419A2" w:rsidRDefault="00000000">
      <w:pPr>
        <w:pStyle w:val="Brdtekst"/>
        <w:spacing w:before="200"/>
        <w:ind w:left="330" w:right="101"/>
      </w:pPr>
      <w:r>
        <w:rPr>
          <w:color w:val="231F20"/>
        </w:rPr>
        <w:t>Terapeutiske</w:t>
      </w:r>
      <w:r>
        <w:rPr>
          <w:color w:val="231F20"/>
          <w:spacing w:val="-12"/>
        </w:rPr>
        <w:t xml:space="preserve"> </w:t>
      </w:r>
      <w:r>
        <w:rPr>
          <w:color w:val="231F20"/>
        </w:rPr>
        <w:t>erfaringer</w:t>
      </w:r>
      <w:r>
        <w:rPr>
          <w:color w:val="231F20"/>
          <w:spacing w:val="-12"/>
        </w:rPr>
        <w:t xml:space="preserve"> </w:t>
      </w:r>
      <w:r>
        <w:rPr>
          <w:color w:val="231F20"/>
        </w:rPr>
        <w:t>viser</w:t>
      </w:r>
      <w:r>
        <w:rPr>
          <w:color w:val="231F20"/>
          <w:spacing w:val="-12"/>
        </w:rPr>
        <w:t xml:space="preserve"> </w:t>
      </w:r>
      <w:r>
        <w:rPr>
          <w:color w:val="231F20"/>
        </w:rPr>
        <w:t>at</w:t>
      </w:r>
      <w:r>
        <w:rPr>
          <w:color w:val="231F20"/>
          <w:spacing w:val="-12"/>
        </w:rPr>
        <w:t xml:space="preserve"> </w:t>
      </w:r>
      <w:r>
        <w:rPr>
          <w:color w:val="231F20"/>
        </w:rPr>
        <w:t>det</w:t>
      </w:r>
      <w:r>
        <w:rPr>
          <w:color w:val="231F20"/>
          <w:spacing w:val="-12"/>
        </w:rPr>
        <w:t xml:space="preserve"> </w:t>
      </w:r>
      <w:r>
        <w:rPr>
          <w:color w:val="231F20"/>
        </w:rPr>
        <w:t>er</w:t>
      </w:r>
      <w:r>
        <w:rPr>
          <w:color w:val="231F20"/>
          <w:spacing w:val="-12"/>
        </w:rPr>
        <w:t xml:space="preserve"> </w:t>
      </w:r>
      <w:r>
        <w:rPr>
          <w:color w:val="231F20"/>
        </w:rPr>
        <w:t>mulig</w:t>
      </w:r>
      <w:r>
        <w:rPr>
          <w:color w:val="231F20"/>
          <w:spacing w:val="-12"/>
        </w:rPr>
        <w:t xml:space="preserve"> </w:t>
      </w:r>
      <w:r>
        <w:rPr>
          <w:color w:val="231F20"/>
        </w:rPr>
        <w:t>å</w:t>
      </w:r>
      <w:r>
        <w:rPr>
          <w:color w:val="231F20"/>
          <w:spacing w:val="-12"/>
        </w:rPr>
        <w:t xml:space="preserve"> </w:t>
      </w:r>
      <w:r>
        <w:rPr>
          <w:color w:val="231F20"/>
        </w:rPr>
        <w:t>behandle</w:t>
      </w:r>
      <w:r>
        <w:rPr>
          <w:color w:val="231F20"/>
          <w:spacing w:val="-12"/>
        </w:rPr>
        <w:t xml:space="preserve"> </w:t>
      </w:r>
      <w:r>
        <w:rPr>
          <w:color w:val="231F20"/>
        </w:rPr>
        <w:t>symptomer</w:t>
      </w:r>
      <w:r>
        <w:rPr>
          <w:color w:val="231F20"/>
          <w:spacing w:val="-12"/>
        </w:rPr>
        <w:t xml:space="preserve"> </w:t>
      </w:r>
      <w:r>
        <w:rPr>
          <w:color w:val="231F20"/>
        </w:rPr>
        <w:t>uten</w:t>
      </w:r>
      <w:r>
        <w:rPr>
          <w:color w:val="231F20"/>
          <w:spacing w:val="-12"/>
        </w:rPr>
        <w:t xml:space="preserve"> </w:t>
      </w:r>
      <w:r>
        <w:rPr>
          <w:color w:val="231F20"/>
        </w:rPr>
        <w:t>å</w:t>
      </w:r>
      <w:r>
        <w:rPr>
          <w:color w:val="231F20"/>
          <w:spacing w:val="-12"/>
        </w:rPr>
        <w:t xml:space="preserve"> </w:t>
      </w:r>
      <w:r>
        <w:rPr>
          <w:color w:val="231F20"/>
        </w:rPr>
        <w:t>vite</w:t>
      </w:r>
      <w:r>
        <w:rPr>
          <w:color w:val="231F20"/>
          <w:spacing w:val="-12"/>
        </w:rPr>
        <w:t xml:space="preserve"> </w:t>
      </w:r>
      <w:r>
        <w:rPr>
          <w:color w:val="231F20"/>
        </w:rPr>
        <w:t>noe</w:t>
      </w:r>
      <w:r>
        <w:rPr>
          <w:color w:val="231F20"/>
          <w:spacing w:val="-12"/>
        </w:rPr>
        <w:t xml:space="preserve"> </w:t>
      </w:r>
      <w:r>
        <w:rPr>
          <w:color w:val="231F20"/>
        </w:rPr>
        <w:t>om de</w:t>
      </w:r>
      <w:r>
        <w:rPr>
          <w:color w:val="231F20"/>
          <w:spacing w:val="-9"/>
        </w:rPr>
        <w:t xml:space="preserve"> </w:t>
      </w:r>
      <w:r>
        <w:rPr>
          <w:color w:val="231F20"/>
        </w:rPr>
        <w:t>omstendighetene</w:t>
      </w:r>
      <w:r>
        <w:rPr>
          <w:color w:val="231F20"/>
          <w:spacing w:val="-9"/>
        </w:rPr>
        <w:t xml:space="preserve"> </w:t>
      </w:r>
      <w:r>
        <w:rPr>
          <w:color w:val="231F20"/>
        </w:rPr>
        <w:t>som</w:t>
      </w:r>
      <w:r>
        <w:rPr>
          <w:color w:val="231F20"/>
          <w:spacing w:val="-9"/>
        </w:rPr>
        <w:t xml:space="preserve"> </w:t>
      </w:r>
      <w:r>
        <w:rPr>
          <w:color w:val="231F20"/>
        </w:rPr>
        <w:t>har</w:t>
      </w:r>
      <w:r>
        <w:rPr>
          <w:color w:val="231F20"/>
          <w:spacing w:val="-9"/>
        </w:rPr>
        <w:t xml:space="preserve"> </w:t>
      </w:r>
      <w:r>
        <w:rPr>
          <w:color w:val="231F20"/>
        </w:rPr>
        <w:t>ført</w:t>
      </w:r>
      <w:r>
        <w:rPr>
          <w:color w:val="231F20"/>
          <w:spacing w:val="-9"/>
        </w:rPr>
        <w:t xml:space="preserve"> </w:t>
      </w:r>
      <w:r>
        <w:rPr>
          <w:color w:val="231F20"/>
        </w:rPr>
        <w:t>til</w:t>
      </w:r>
      <w:r>
        <w:rPr>
          <w:color w:val="231F20"/>
          <w:spacing w:val="-9"/>
        </w:rPr>
        <w:t xml:space="preserve"> </w:t>
      </w:r>
      <w:r>
        <w:rPr>
          <w:color w:val="231F20"/>
        </w:rPr>
        <w:t>schizofreni.</w:t>
      </w:r>
      <w:r>
        <w:rPr>
          <w:color w:val="231F20"/>
          <w:spacing w:val="-9"/>
        </w:rPr>
        <w:t xml:space="preserve"> </w:t>
      </w:r>
      <w:r>
        <w:rPr>
          <w:color w:val="231F20"/>
        </w:rPr>
        <w:t>Grunnen</w:t>
      </w:r>
      <w:r>
        <w:rPr>
          <w:color w:val="231F20"/>
          <w:spacing w:val="-9"/>
        </w:rPr>
        <w:t xml:space="preserve"> </w:t>
      </w:r>
      <w:r>
        <w:rPr>
          <w:color w:val="231F20"/>
        </w:rPr>
        <w:t>er</w:t>
      </w:r>
      <w:r>
        <w:rPr>
          <w:color w:val="231F20"/>
          <w:spacing w:val="-9"/>
        </w:rPr>
        <w:t xml:space="preserve"> </w:t>
      </w:r>
      <w:r>
        <w:rPr>
          <w:color w:val="231F20"/>
        </w:rPr>
        <w:t>at</w:t>
      </w:r>
      <w:r>
        <w:rPr>
          <w:color w:val="231F20"/>
          <w:spacing w:val="-9"/>
        </w:rPr>
        <w:t xml:space="preserve"> </w:t>
      </w:r>
      <w:r>
        <w:rPr>
          <w:color w:val="231F20"/>
        </w:rPr>
        <w:t>klientene</w:t>
      </w:r>
      <w:r>
        <w:rPr>
          <w:color w:val="231F20"/>
          <w:spacing w:val="-9"/>
        </w:rPr>
        <w:t xml:space="preserve"> </w:t>
      </w:r>
      <w:r>
        <w:rPr>
          <w:color w:val="231F20"/>
        </w:rPr>
        <w:t>kontinuerlig vil</w:t>
      </w:r>
      <w:r>
        <w:rPr>
          <w:color w:val="231F20"/>
          <w:spacing w:val="-7"/>
        </w:rPr>
        <w:t xml:space="preserve"> </w:t>
      </w:r>
      <w:r>
        <w:rPr>
          <w:color w:val="231F20"/>
        </w:rPr>
        <w:t>ha</w:t>
      </w:r>
      <w:r>
        <w:rPr>
          <w:color w:val="231F20"/>
          <w:spacing w:val="-7"/>
        </w:rPr>
        <w:t xml:space="preserve"> </w:t>
      </w:r>
      <w:r>
        <w:rPr>
          <w:color w:val="231F20"/>
        </w:rPr>
        <w:t>kontakt</w:t>
      </w:r>
      <w:r>
        <w:rPr>
          <w:color w:val="231F20"/>
          <w:spacing w:val="-7"/>
        </w:rPr>
        <w:t xml:space="preserve"> </w:t>
      </w:r>
      <w:r>
        <w:rPr>
          <w:color w:val="231F20"/>
        </w:rPr>
        <w:t>med</w:t>
      </w:r>
      <w:r>
        <w:rPr>
          <w:color w:val="231F20"/>
          <w:spacing w:val="-7"/>
        </w:rPr>
        <w:t xml:space="preserve"> </w:t>
      </w:r>
      <w:r>
        <w:rPr>
          <w:color w:val="231F20"/>
        </w:rPr>
        <w:t>sine</w:t>
      </w:r>
      <w:r>
        <w:rPr>
          <w:color w:val="231F20"/>
          <w:spacing w:val="-7"/>
        </w:rPr>
        <w:t xml:space="preserve"> </w:t>
      </w:r>
      <w:r>
        <w:rPr>
          <w:color w:val="231F20"/>
        </w:rPr>
        <w:t>opplevelser</w:t>
      </w:r>
      <w:r>
        <w:rPr>
          <w:color w:val="231F20"/>
          <w:spacing w:val="-7"/>
        </w:rPr>
        <w:t xml:space="preserve"> </w:t>
      </w:r>
      <w:r>
        <w:rPr>
          <w:color w:val="231F20"/>
        </w:rPr>
        <w:t>og</w:t>
      </w:r>
      <w:r>
        <w:rPr>
          <w:color w:val="231F20"/>
          <w:spacing w:val="-7"/>
        </w:rPr>
        <w:t xml:space="preserve"> </w:t>
      </w:r>
      <w:r>
        <w:rPr>
          <w:color w:val="231F20"/>
        </w:rPr>
        <w:t>har</w:t>
      </w:r>
      <w:r>
        <w:rPr>
          <w:color w:val="231F20"/>
          <w:spacing w:val="-7"/>
        </w:rPr>
        <w:t xml:space="preserve"> </w:t>
      </w:r>
      <w:r>
        <w:rPr>
          <w:color w:val="231F20"/>
        </w:rPr>
        <w:t>de</w:t>
      </w:r>
      <w:r>
        <w:rPr>
          <w:color w:val="231F20"/>
          <w:spacing w:val="-7"/>
        </w:rPr>
        <w:t xml:space="preserve"> </w:t>
      </w:r>
      <w:r>
        <w:rPr>
          <w:color w:val="231F20"/>
        </w:rPr>
        <w:t>informasjonene</w:t>
      </w:r>
      <w:r>
        <w:rPr>
          <w:color w:val="231F20"/>
          <w:spacing w:val="-7"/>
        </w:rPr>
        <w:t xml:space="preserve"> </w:t>
      </w:r>
      <w:r>
        <w:rPr>
          <w:color w:val="231F20"/>
        </w:rPr>
        <w:t>som</w:t>
      </w:r>
      <w:r>
        <w:rPr>
          <w:color w:val="231F20"/>
          <w:spacing w:val="-7"/>
        </w:rPr>
        <w:t xml:space="preserve"> </w:t>
      </w:r>
      <w:r>
        <w:rPr>
          <w:color w:val="231F20"/>
        </w:rPr>
        <w:t>terapeuten</w:t>
      </w:r>
      <w:r>
        <w:rPr>
          <w:color w:val="231F20"/>
          <w:spacing w:val="-7"/>
        </w:rPr>
        <w:t xml:space="preserve"> </w:t>
      </w:r>
      <w:r>
        <w:rPr>
          <w:color w:val="231F20"/>
        </w:rPr>
        <w:t>trenger for å behandle symptomene. Man vil derfor kunne behandle klienten uten å vite noe om deres bakgrunn. Klientens ja- eller nei-signaler til terapeutens intervensjoner vil guide</w:t>
      </w:r>
      <w:r>
        <w:rPr>
          <w:color w:val="231F20"/>
          <w:spacing w:val="-3"/>
        </w:rPr>
        <w:t xml:space="preserve"> </w:t>
      </w:r>
      <w:r>
        <w:rPr>
          <w:color w:val="231F20"/>
        </w:rPr>
        <w:t>terapeuten</w:t>
      </w:r>
      <w:r>
        <w:rPr>
          <w:color w:val="231F20"/>
          <w:spacing w:val="-3"/>
        </w:rPr>
        <w:t xml:space="preserve"> </w:t>
      </w:r>
      <w:r>
        <w:rPr>
          <w:color w:val="231F20"/>
        </w:rPr>
        <w:t>innover</w:t>
      </w:r>
      <w:r>
        <w:rPr>
          <w:color w:val="231F20"/>
          <w:spacing w:val="-3"/>
        </w:rPr>
        <w:t xml:space="preserve"> </w:t>
      </w:r>
      <w:r>
        <w:rPr>
          <w:color w:val="231F20"/>
        </w:rPr>
        <w:t>i</w:t>
      </w:r>
      <w:r>
        <w:rPr>
          <w:color w:val="231F20"/>
          <w:spacing w:val="-3"/>
        </w:rPr>
        <w:t xml:space="preserve"> </w:t>
      </w:r>
      <w:r>
        <w:rPr>
          <w:color w:val="231F20"/>
        </w:rPr>
        <w:t>endringsarbeidet.</w:t>
      </w:r>
      <w:r>
        <w:rPr>
          <w:color w:val="231F20"/>
          <w:spacing w:val="-3"/>
        </w:rPr>
        <w:t xml:space="preserve"> </w:t>
      </w:r>
      <w:r>
        <w:rPr>
          <w:color w:val="231F20"/>
        </w:rPr>
        <w:t>Forutsetningen</w:t>
      </w:r>
      <w:r>
        <w:rPr>
          <w:color w:val="231F20"/>
          <w:spacing w:val="-3"/>
        </w:rPr>
        <w:t xml:space="preserve"> </w:t>
      </w:r>
      <w:r>
        <w:rPr>
          <w:color w:val="231F20"/>
        </w:rPr>
        <w:t>er</w:t>
      </w:r>
      <w:r>
        <w:rPr>
          <w:color w:val="231F20"/>
          <w:spacing w:val="-3"/>
        </w:rPr>
        <w:t xml:space="preserve"> </w:t>
      </w:r>
      <w:r>
        <w:rPr>
          <w:color w:val="231F20"/>
        </w:rPr>
        <w:t>at</w:t>
      </w:r>
      <w:r>
        <w:rPr>
          <w:color w:val="231F20"/>
          <w:spacing w:val="-3"/>
        </w:rPr>
        <w:t xml:space="preserve"> </w:t>
      </w:r>
      <w:r>
        <w:rPr>
          <w:color w:val="231F20"/>
        </w:rPr>
        <w:t>terapeuten</w:t>
      </w:r>
      <w:r>
        <w:rPr>
          <w:color w:val="231F20"/>
          <w:spacing w:val="-3"/>
        </w:rPr>
        <w:t xml:space="preserve"> </w:t>
      </w:r>
      <w:r>
        <w:rPr>
          <w:color w:val="231F20"/>
        </w:rPr>
        <w:t>oppret- ter et rapporteringssystem som gjør det mulig for klienten å svare et nei eller ja.</w:t>
      </w:r>
    </w:p>
    <w:p w14:paraId="7BB7ABDC" w14:textId="77777777" w:rsidR="001419A2" w:rsidRDefault="00000000">
      <w:pPr>
        <w:pStyle w:val="Brdtekst"/>
        <w:ind w:left="330" w:right="100"/>
      </w:pPr>
      <w:r>
        <w:rPr>
          <w:color w:val="231F20"/>
        </w:rPr>
        <w:t>Psykiske endringer som er en følge av behandling, vil være varige dersom man har endret eller erstattet de mentale elementene som utløser symptomene med mentale elementer</w:t>
      </w:r>
      <w:r>
        <w:rPr>
          <w:color w:val="231F20"/>
          <w:spacing w:val="-1"/>
        </w:rPr>
        <w:t xml:space="preserve"> </w:t>
      </w:r>
      <w:r>
        <w:rPr>
          <w:color w:val="231F20"/>
        </w:rPr>
        <w:t>som</w:t>
      </w:r>
      <w:r>
        <w:rPr>
          <w:color w:val="231F20"/>
          <w:spacing w:val="-1"/>
        </w:rPr>
        <w:t xml:space="preserve"> </w:t>
      </w:r>
      <w:r>
        <w:rPr>
          <w:color w:val="231F20"/>
        </w:rPr>
        <w:t>utløser</w:t>
      </w:r>
      <w:r>
        <w:rPr>
          <w:color w:val="231F20"/>
          <w:spacing w:val="-1"/>
        </w:rPr>
        <w:t xml:space="preserve"> </w:t>
      </w:r>
      <w:r>
        <w:rPr>
          <w:color w:val="231F20"/>
        </w:rPr>
        <w:t>psykisk</w:t>
      </w:r>
      <w:r>
        <w:rPr>
          <w:color w:val="231F20"/>
          <w:spacing w:val="-1"/>
        </w:rPr>
        <w:t xml:space="preserve"> </w:t>
      </w:r>
      <w:r>
        <w:rPr>
          <w:color w:val="231F20"/>
        </w:rPr>
        <w:t>velvære</w:t>
      </w:r>
      <w:r>
        <w:rPr>
          <w:color w:val="231F20"/>
          <w:spacing w:val="-1"/>
        </w:rPr>
        <w:t xml:space="preserve"> </w:t>
      </w:r>
      <w:r>
        <w:rPr>
          <w:color w:val="231F20"/>
        </w:rPr>
        <w:t>og</w:t>
      </w:r>
      <w:r>
        <w:rPr>
          <w:color w:val="231F20"/>
          <w:spacing w:val="-1"/>
        </w:rPr>
        <w:t xml:space="preserve"> </w:t>
      </w:r>
      <w:r>
        <w:rPr>
          <w:color w:val="231F20"/>
        </w:rPr>
        <w:t>mestringsevne.</w:t>
      </w:r>
      <w:r>
        <w:rPr>
          <w:color w:val="231F20"/>
          <w:spacing w:val="-1"/>
        </w:rPr>
        <w:t xml:space="preserve"> </w:t>
      </w:r>
      <w:r>
        <w:rPr>
          <w:color w:val="231F20"/>
        </w:rPr>
        <w:t>Forutsetningen</w:t>
      </w:r>
      <w:r>
        <w:rPr>
          <w:color w:val="231F20"/>
          <w:spacing w:val="-1"/>
        </w:rPr>
        <w:t xml:space="preserve"> </w:t>
      </w:r>
      <w:r>
        <w:rPr>
          <w:color w:val="231F20"/>
        </w:rPr>
        <w:t>for</w:t>
      </w:r>
      <w:r>
        <w:rPr>
          <w:color w:val="231F20"/>
          <w:spacing w:val="-1"/>
        </w:rPr>
        <w:t xml:space="preserve"> </w:t>
      </w:r>
      <w:r>
        <w:rPr>
          <w:color w:val="231F20"/>
        </w:rPr>
        <w:t>dette</w:t>
      </w:r>
      <w:r>
        <w:rPr>
          <w:color w:val="231F20"/>
          <w:spacing w:val="-1"/>
        </w:rPr>
        <w:t xml:space="preserve"> </w:t>
      </w:r>
      <w:r>
        <w:rPr>
          <w:color w:val="231F20"/>
        </w:rPr>
        <w:t xml:space="preserve">er at det ikke oppstår nye belastninger som fører til flere symptomer mellom konsulta- </w:t>
      </w:r>
      <w:r>
        <w:rPr>
          <w:color w:val="231F20"/>
          <w:spacing w:val="-2"/>
        </w:rPr>
        <w:t>sjonene.</w:t>
      </w:r>
    </w:p>
    <w:p w14:paraId="5049072A" w14:textId="77777777" w:rsidR="001419A2" w:rsidRDefault="00000000">
      <w:pPr>
        <w:pStyle w:val="Brdtekst"/>
        <w:ind w:left="330" w:right="100"/>
      </w:pPr>
      <w:r>
        <w:rPr>
          <w:color w:val="231F20"/>
        </w:rPr>
        <w:t>Schizofreni</w:t>
      </w:r>
      <w:r>
        <w:rPr>
          <w:color w:val="231F20"/>
          <w:spacing w:val="-3"/>
        </w:rPr>
        <w:t xml:space="preserve"> </w:t>
      </w:r>
      <w:r>
        <w:rPr>
          <w:color w:val="231F20"/>
        </w:rPr>
        <w:t>er</w:t>
      </w:r>
      <w:r>
        <w:rPr>
          <w:color w:val="231F20"/>
          <w:spacing w:val="-3"/>
        </w:rPr>
        <w:t xml:space="preserve"> </w:t>
      </w:r>
      <w:r>
        <w:rPr>
          <w:color w:val="231F20"/>
        </w:rPr>
        <w:t>ofte</w:t>
      </w:r>
      <w:r>
        <w:rPr>
          <w:color w:val="231F20"/>
          <w:spacing w:val="-3"/>
        </w:rPr>
        <w:t xml:space="preserve"> </w:t>
      </w:r>
      <w:r>
        <w:rPr>
          <w:color w:val="231F20"/>
        </w:rPr>
        <w:t>en</w:t>
      </w:r>
      <w:r>
        <w:rPr>
          <w:color w:val="231F20"/>
          <w:spacing w:val="-3"/>
        </w:rPr>
        <w:t xml:space="preserve"> </w:t>
      </w:r>
      <w:r>
        <w:rPr>
          <w:color w:val="231F20"/>
        </w:rPr>
        <w:t>kronisk</w:t>
      </w:r>
      <w:r>
        <w:rPr>
          <w:color w:val="231F20"/>
          <w:spacing w:val="-3"/>
        </w:rPr>
        <w:t xml:space="preserve"> </w:t>
      </w:r>
      <w:r>
        <w:rPr>
          <w:color w:val="231F20"/>
        </w:rPr>
        <w:t>lidelse.</w:t>
      </w:r>
      <w:r>
        <w:rPr>
          <w:color w:val="231F20"/>
          <w:spacing w:val="-3"/>
        </w:rPr>
        <w:t xml:space="preserve"> </w:t>
      </w:r>
      <w:r>
        <w:rPr>
          <w:color w:val="231F20"/>
        </w:rPr>
        <w:t>Den</w:t>
      </w:r>
      <w:r>
        <w:rPr>
          <w:color w:val="231F20"/>
          <w:spacing w:val="-3"/>
        </w:rPr>
        <w:t xml:space="preserve"> </w:t>
      </w:r>
      <w:r>
        <w:rPr>
          <w:color w:val="231F20"/>
        </w:rPr>
        <w:t>er</w:t>
      </w:r>
      <w:r>
        <w:rPr>
          <w:color w:val="231F20"/>
          <w:spacing w:val="-3"/>
        </w:rPr>
        <w:t xml:space="preserve"> </w:t>
      </w:r>
      <w:r>
        <w:rPr>
          <w:color w:val="231F20"/>
        </w:rPr>
        <w:t>ofte</w:t>
      </w:r>
      <w:r>
        <w:rPr>
          <w:color w:val="231F20"/>
          <w:spacing w:val="-3"/>
        </w:rPr>
        <w:t xml:space="preserve"> </w:t>
      </w:r>
      <w:r>
        <w:rPr>
          <w:color w:val="231F20"/>
        </w:rPr>
        <w:t>stabil</w:t>
      </w:r>
      <w:r>
        <w:rPr>
          <w:color w:val="231F20"/>
          <w:spacing w:val="-3"/>
        </w:rPr>
        <w:t xml:space="preserve"> </w:t>
      </w:r>
      <w:r>
        <w:rPr>
          <w:color w:val="231F20"/>
        </w:rPr>
        <w:t>på</w:t>
      </w:r>
      <w:r>
        <w:rPr>
          <w:color w:val="231F20"/>
          <w:spacing w:val="-3"/>
        </w:rPr>
        <w:t xml:space="preserve"> </w:t>
      </w:r>
      <w:r>
        <w:rPr>
          <w:color w:val="231F20"/>
        </w:rPr>
        <w:t>samme</w:t>
      </w:r>
      <w:r>
        <w:rPr>
          <w:color w:val="231F20"/>
          <w:spacing w:val="-3"/>
        </w:rPr>
        <w:t xml:space="preserve"> </w:t>
      </w:r>
      <w:r>
        <w:rPr>
          <w:color w:val="231F20"/>
        </w:rPr>
        <w:t>måte</w:t>
      </w:r>
      <w:r>
        <w:rPr>
          <w:color w:val="231F20"/>
          <w:spacing w:val="-3"/>
        </w:rPr>
        <w:t xml:space="preserve"> </w:t>
      </w:r>
      <w:r>
        <w:rPr>
          <w:color w:val="231F20"/>
        </w:rPr>
        <w:t>som</w:t>
      </w:r>
      <w:r>
        <w:rPr>
          <w:color w:val="231F20"/>
          <w:spacing w:val="-3"/>
        </w:rPr>
        <w:t xml:space="preserve"> </w:t>
      </w:r>
      <w:r>
        <w:rPr>
          <w:color w:val="231F20"/>
        </w:rPr>
        <w:t>egenska- per.</w:t>
      </w:r>
      <w:r>
        <w:rPr>
          <w:color w:val="231F20"/>
          <w:spacing w:val="-4"/>
        </w:rPr>
        <w:t xml:space="preserve"> </w:t>
      </w:r>
      <w:r>
        <w:rPr>
          <w:color w:val="231F20"/>
        </w:rPr>
        <w:t>Psykens</w:t>
      </w:r>
      <w:r>
        <w:rPr>
          <w:color w:val="231F20"/>
          <w:spacing w:val="-4"/>
        </w:rPr>
        <w:t xml:space="preserve"> </w:t>
      </w:r>
      <w:r>
        <w:rPr>
          <w:color w:val="231F20"/>
        </w:rPr>
        <w:t>evne</w:t>
      </w:r>
      <w:r>
        <w:rPr>
          <w:color w:val="231F20"/>
          <w:spacing w:val="-4"/>
        </w:rPr>
        <w:t xml:space="preserve"> </w:t>
      </w:r>
      <w:r>
        <w:rPr>
          <w:color w:val="231F20"/>
        </w:rPr>
        <w:t>til</w:t>
      </w:r>
      <w:r>
        <w:rPr>
          <w:color w:val="231F20"/>
          <w:spacing w:val="-4"/>
        </w:rPr>
        <w:t xml:space="preserve"> </w:t>
      </w:r>
      <w:r>
        <w:rPr>
          <w:color w:val="231F20"/>
        </w:rPr>
        <w:t>stabilitet</w:t>
      </w:r>
      <w:r>
        <w:rPr>
          <w:color w:val="231F20"/>
          <w:spacing w:val="-4"/>
        </w:rPr>
        <w:t xml:space="preserve"> </w:t>
      </w:r>
      <w:r>
        <w:rPr>
          <w:color w:val="231F20"/>
        </w:rPr>
        <w:t>vil</w:t>
      </w:r>
      <w:r>
        <w:rPr>
          <w:color w:val="231F20"/>
          <w:spacing w:val="-4"/>
        </w:rPr>
        <w:t xml:space="preserve"> </w:t>
      </w:r>
      <w:r>
        <w:rPr>
          <w:color w:val="231F20"/>
        </w:rPr>
        <w:t>også</w:t>
      </w:r>
      <w:r>
        <w:rPr>
          <w:color w:val="231F20"/>
          <w:spacing w:val="-4"/>
        </w:rPr>
        <w:t xml:space="preserve"> </w:t>
      </w:r>
      <w:r>
        <w:rPr>
          <w:color w:val="231F20"/>
        </w:rPr>
        <w:t>gjelde</w:t>
      </w:r>
      <w:r>
        <w:rPr>
          <w:color w:val="231F20"/>
          <w:spacing w:val="-4"/>
        </w:rPr>
        <w:t xml:space="preserve"> </w:t>
      </w:r>
      <w:r>
        <w:rPr>
          <w:color w:val="231F20"/>
        </w:rPr>
        <w:t>de</w:t>
      </w:r>
      <w:r>
        <w:rPr>
          <w:color w:val="231F20"/>
          <w:spacing w:val="-4"/>
        </w:rPr>
        <w:t xml:space="preserve"> </w:t>
      </w:r>
      <w:r>
        <w:rPr>
          <w:color w:val="231F20"/>
        </w:rPr>
        <w:t>endringene</w:t>
      </w:r>
      <w:r>
        <w:rPr>
          <w:color w:val="231F20"/>
          <w:spacing w:val="-4"/>
        </w:rPr>
        <w:t xml:space="preserve"> </w:t>
      </w:r>
      <w:r>
        <w:rPr>
          <w:color w:val="231F20"/>
        </w:rPr>
        <w:t>man</w:t>
      </w:r>
      <w:r>
        <w:rPr>
          <w:color w:val="231F20"/>
          <w:spacing w:val="-4"/>
        </w:rPr>
        <w:t xml:space="preserve"> </w:t>
      </w:r>
      <w:r>
        <w:rPr>
          <w:color w:val="231F20"/>
        </w:rPr>
        <w:t>oppnår</w:t>
      </w:r>
      <w:r>
        <w:rPr>
          <w:color w:val="231F20"/>
          <w:spacing w:val="-4"/>
        </w:rPr>
        <w:t xml:space="preserve"> </w:t>
      </w:r>
      <w:r>
        <w:rPr>
          <w:color w:val="231F20"/>
        </w:rPr>
        <w:t>gjennom</w:t>
      </w:r>
      <w:r>
        <w:rPr>
          <w:color w:val="231F20"/>
          <w:spacing w:val="-4"/>
        </w:rPr>
        <w:t xml:space="preserve"> </w:t>
      </w:r>
      <w:r>
        <w:rPr>
          <w:color w:val="231F20"/>
        </w:rPr>
        <w:t>be- handling.</w:t>
      </w:r>
      <w:r>
        <w:rPr>
          <w:color w:val="231F20"/>
          <w:spacing w:val="-6"/>
        </w:rPr>
        <w:t xml:space="preserve"> </w:t>
      </w:r>
      <w:r>
        <w:rPr>
          <w:color w:val="231F20"/>
        </w:rPr>
        <w:t>Disse</w:t>
      </w:r>
      <w:r>
        <w:rPr>
          <w:color w:val="231F20"/>
          <w:spacing w:val="-6"/>
        </w:rPr>
        <w:t xml:space="preserve"> </w:t>
      </w:r>
      <w:r>
        <w:rPr>
          <w:color w:val="231F20"/>
        </w:rPr>
        <w:t>vil</w:t>
      </w:r>
      <w:r>
        <w:rPr>
          <w:color w:val="231F20"/>
          <w:spacing w:val="-6"/>
        </w:rPr>
        <w:t xml:space="preserve"> </w:t>
      </w:r>
      <w:r>
        <w:rPr>
          <w:color w:val="231F20"/>
        </w:rPr>
        <w:t>kunne</w:t>
      </w:r>
      <w:r>
        <w:rPr>
          <w:color w:val="231F20"/>
          <w:spacing w:val="-6"/>
        </w:rPr>
        <w:t xml:space="preserve"> </w:t>
      </w:r>
      <w:r>
        <w:rPr>
          <w:color w:val="231F20"/>
        </w:rPr>
        <w:t>være</w:t>
      </w:r>
      <w:r>
        <w:rPr>
          <w:color w:val="231F20"/>
          <w:spacing w:val="-6"/>
        </w:rPr>
        <w:t xml:space="preserve"> </w:t>
      </w:r>
      <w:r>
        <w:rPr>
          <w:color w:val="231F20"/>
        </w:rPr>
        <w:t>like</w:t>
      </w:r>
      <w:r>
        <w:rPr>
          <w:color w:val="231F20"/>
          <w:spacing w:val="-6"/>
        </w:rPr>
        <w:t xml:space="preserve"> </w:t>
      </w:r>
      <w:r>
        <w:rPr>
          <w:color w:val="231F20"/>
        </w:rPr>
        <w:t>stabile</w:t>
      </w:r>
      <w:r>
        <w:rPr>
          <w:color w:val="231F20"/>
          <w:spacing w:val="-6"/>
        </w:rPr>
        <w:t xml:space="preserve"> </w:t>
      </w:r>
      <w:r>
        <w:rPr>
          <w:color w:val="231F20"/>
        </w:rPr>
        <w:t>som</w:t>
      </w:r>
      <w:r>
        <w:rPr>
          <w:color w:val="231F20"/>
          <w:spacing w:val="-6"/>
        </w:rPr>
        <w:t xml:space="preserve"> </w:t>
      </w:r>
      <w:r>
        <w:rPr>
          <w:color w:val="231F20"/>
        </w:rPr>
        <w:t>den</w:t>
      </w:r>
      <w:r>
        <w:rPr>
          <w:color w:val="231F20"/>
          <w:spacing w:val="-6"/>
        </w:rPr>
        <w:t xml:space="preserve"> </w:t>
      </w:r>
      <w:r>
        <w:rPr>
          <w:color w:val="231F20"/>
        </w:rPr>
        <w:t>tidligere</w:t>
      </w:r>
      <w:r>
        <w:rPr>
          <w:color w:val="231F20"/>
          <w:spacing w:val="-6"/>
        </w:rPr>
        <w:t xml:space="preserve"> </w:t>
      </w:r>
      <w:r>
        <w:rPr>
          <w:color w:val="231F20"/>
        </w:rPr>
        <w:t>psykiske</w:t>
      </w:r>
      <w:r>
        <w:rPr>
          <w:color w:val="231F20"/>
          <w:spacing w:val="-6"/>
        </w:rPr>
        <w:t xml:space="preserve"> </w:t>
      </w:r>
      <w:r>
        <w:rPr>
          <w:color w:val="231F20"/>
        </w:rPr>
        <w:t>plagen,</w:t>
      </w:r>
      <w:r>
        <w:rPr>
          <w:color w:val="231F20"/>
          <w:spacing w:val="-6"/>
        </w:rPr>
        <w:t xml:space="preserve"> </w:t>
      </w:r>
      <w:r>
        <w:rPr>
          <w:color w:val="231F20"/>
        </w:rPr>
        <w:t>så</w:t>
      </w:r>
      <w:r>
        <w:rPr>
          <w:color w:val="231F20"/>
          <w:spacing w:val="-6"/>
        </w:rPr>
        <w:t xml:space="preserve"> </w:t>
      </w:r>
      <w:r>
        <w:rPr>
          <w:color w:val="231F20"/>
        </w:rPr>
        <w:t>fremt individet ikke har opplevelser som fører til nye symptomer.</w:t>
      </w:r>
    </w:p>
    <w:p w14:paraId="1CA4B3FF" w14:textId="77777777" w:rsidR="001419A2" w:rsidRDefault="001419A2">
      <w:pPr>
        <w:pStyle w:val="Brdtekst"/>
        <w:spacing w:before="65"/>
        <w:ind w:left="0"/>
        <w:jc w:val="left"/>
      </w:pPr>
    </w:p>
    <w:p w14:paraId="7599FA07" w14:textId="77777777" w:rsidR="001419A2" w:rsidRDefault="00000000">
      <w:pPr>
        <w:pStyle w:val="Overskrift4"/>
        <w:ind w:left="330"/>
        <w:jc w:val="both"/>
      </w:pPr>
      <w:r>
        <w:rPr>
          <w:color w:val="231F20"/>
        </w:rPr>
        <w:t>Fortolkningenes</w:t>
      </w:r>
      <w:r>
        <w:rPr>
          <w:color w:val="231F20"/>
          <w:spacing w:val="-3"/>
        </w:rPr>
        <w:t xml:space="preserve"> </w:t>
      </w:r>
      <w:r>
        <w:rPr>
          <w:color w:val="231F20"/>
        </w:rPr>
        <w:t>begrensede</w:t>
      </w:r>
      <w:r>
        <w:rPr>
          <w:color w:val="231F20"/>
          <w:spacing w:val="-2"/>
        </w:rPr>
        <w:t xml:space="preserve"> </w:t>
      </w:r>
      <w:r>
        <w:rPr>
          <w:color w:val="231F20"/>
        </w:rPr>
        <w:t>betydning</w:t>
      </w:r>
      <w:r>
        <w:rPr>
          <w:color w:val="231F20"/>
          <w:spacing w:val="-3"/>
        </w:rPr>
        <w:t xml:space="preserve"> </w:t>
      </w:r>
      <w:r>
        <w:rPr>
          <w:color w:val="231F20"/>
        </w:rPr>
        <w:t>i</w:t>
      </w:r>
      <w:r>
        <w:rPr>
          <w:color w:val="231F20"/>
          <w:spacing w:val="-2"/>
        </w:rPr>
        <w:t xml:space="preserve"> behandling</w:t>
      </w:r>
    </w:p>
    <w:p w14:paraId="2F19C7D2" w14:textId="77777777" w:rsidR="001419A2" w:rsidRDefault="00000000">
      <w:pPr>
        <w:pStyle w:val="Brdtekst"/>
        <w:spacing w:before="200"/>
        <w:ind w:left="330" w:right="101"/>
      </w:pPr>
      <w:r>
        <w:rPr>
          <w:color w:val="231F20"/>
        </w:rPr>
        <w:t>Behandlingen er i de fleste terapeutiske tradisjoner basert på fortolkninger av klien- tens psykiske plage. Fortolkninger kan være feilaktige. Begrunnelsen for dette er at terapeutens fortolkninger av klientenes symptomer er basert på en kombinasjon av observasjoner</w:t>
      </w:r>
      <w:r>
        <w:rPr>
          <w:color w:val="231F20"/>
          <w:spacing w:val="-9"/>
        </w:rPr>
        <w:t xml:space="preserve"> </w:t>
      </w:r>
      <w:r>
        <w:rPr>
          <w:color w:val="231F20"/>
        </w:rPr>
        <w:t>av</w:t>
      </w:r>
      <w:r>
        <w:rPr>
          <w:color w:val="231F20"/>
          <w:spacing w:val="-9"/>
        </w:rPr>
        <w:t xml:space="preserve"> </w:t>
      </w:r>
      <w:r>
        <w:rPr>
          <w:color w:val="231F20"/>
        </w:rPr>
        <w:t>klienten,</w:t>
      </w:r>
      <w:r>
        <w:rPr>
          <w:color w:val="231F20"/>
          <w:spacing w:val="-9"/>
        </w:rPr>
        <w:t xml:space="preserve"> </w:t>
      </w:r>
      <w:r>
        <w:rPr>
          <w:color w:val="231F20"/>
        </w:rPr>
        <w:t>terapeutens</w:t>
      </w:r>
      <w:r>
        <w:rPr>
          <w:color w:val="231F20"/>
          <w:spacing w:val="-9"/>
        </w:rPr>
        <w:t xml:space="preserve"> </w:t>
      </w:r>
      <w:r>
        <w:rPr>
          <w:color w:val="231F20"/>
        </w:rPr>
        <w:t>førforståelse</w:t>
      </w:r>
      <w:r>
        <w:rPr>
          <w:color w:val="231F20"/>
          <w:spacing w:val="-9"/>
        </w:rPr>
        <w:t xml:space="preserve"> </w:t>
      </w:r>
      <w:r>
        <w:rPr>
          <w:color w:val="231F20"/>
        </w:rPr>
        <w:t>av</w:t>
      </w:r>
      <w:r>
        <w:rPr>
          <w:color w:val="231F20"/>
          <w:spacing w:val="-9"/>
        </w:rPr>
        <w:t xml:space="preserve"> </w:t>
      </w:r>
      <w:r>
        <w:rPr>
          <w:color w:val="231F20"/>
        </w:rPr>
        <w:t>schizofreni,</w:t>
      </w:r>
      <w:r>
        <w:rPr>
          <w:color w:val="231F20"/>
          <w:spacing w:val="-9"/>
        </w:rPr>
        <w:t xml:space="preserve"> </w:t>
      </w:r>
      <w:r>
        <w:rPr>
          <w:color w:val="231F20"/>
        </w:rPr>
        <w:t>klientens</w:t>
      </w:r>
      <w:r>
        <w:rPr>
          <w:color w:val="231F20"/>
          <w:spacing w:val="-9"/>
        </w:rPr>
        <w:t xml:space="preserve"> </w:t>
      </w:r>
      <w:r>
        <w:rPr>
          <w:color w:val="231F20"/>
        </w:rPr>
        <w:t>informa- sjoner</w:t>
      </w:r>
      <w:r>
        <w:rPr>
          <w:color w:val="231F20"/>
          <w:spacing w:val="-6"/>
        </w:rPr>
        <w:t xml:space="preserve"> </w:t>
      </w:r>
      <w:r>
        <w:rPr>
          <w:color w:val="231F20"/>
        </w:rPr>
        <w:t>om</w:t>
      </w:r>
      <w:r>
        <w:rPr>
          <w:color w:val="231F20"/>
          <w:spacing w:val="-6"/>
        </w:rPr>
        <w:t xml:space="preserve"> </w:t>
      </w:r>
      <w:r>
        <w:rPr>
          <w:color w:val="231F20"/>
        </w:rPr>
        <w:t>og</w:t>
      </w:r>
      <w:r>
        <w:rPr>
          <w:color w:val="231F20"/>
          <w:spacing w:val="-6"/>
        </w:rPr>
        <w:t xml:space="preserve"> </w:t>
      </w:r>
      <w:r>
        <w:rPr>
          <w:color w:val="231F20"/>
        </w:rPr>
        <w:t>fortolkninger</w:t>
      </w:r>
      <w:r>
        <w:rPr>
          <w:color w:val="231F20"/>
          <w:spacing w:val="-6"/>
        </w:rPr>
        <w:t xml:space="preserve"> </w:t>
      </w:r>
      <w:r>
        <w:rPr>
          <w:color w:val="231F20"/>
        </w:rPr>
        <w:t>av</w:t>
      </w:r>
      <w:r>
        <w:rPr>
          <w:color w:val="231F20"/>
          <w:spacing w:val="-6"/>
        </w:rPr>
        <w:t xml:space="preserve"> </w:t>
      </w:r>
      <w:r>
        <w:rPr>
          <w:color w:val="231F20"/>
        </w:rPr>
        <w:t>sin</w:t>
      </w:r>
      <w:r>
        <w:rPr>
          <w:color w:val="231F20"/>
          <w:spacing w:val="-6"/>
        </w:rPr>
        <w:t xml:space="preserve"> </w:t>
      </w:r>
      <w:r>
        <w:rPr>
          <w:color w:val="231F20"/>
        </w:rPr>
        <w:t>egen</w:t>
      </w:r>
      <w:r>
        <w:rPr>
          <w:color w:val="231F20"/>
          <w:spacing w:val="-6"/>
        </w:rPr>
        <w:t xml:space="preserve"> </w:t>
      </w:r>
      <w:r>
        <w:rPr>
          <w:color w:val="231F20"/>
        </w:rPr>
        <w:t>situasjon,</w:t>
      </w:r>
      <w:r>
        <w:rPr>
          <w:color w:val="231F20"/>
          <w:spacing w:val="-6"/>
        </w:rPr>
        <w:t xml:space="preserve"> </w:t>
      </w:r>
      <w:r>
        <w:rPr>
          <w:color w:val="231F20"/>
        </w:rPr>
        <w:t>og</w:t>
      </w:r>
      <w:r>
        <w:rPr>
          <w:color w:val="231F20"/>
          <w:spacing w:val="-6"/>
        </w:rPr>
        <w:t xml:space="preserve"> </w:t>
      </w:r>
      <w:r>
        <w:rPr>
          <w:color w:val="231F20"/>
        </w:rPr>
        <w:t>av</w:t>
      </w:r>
      <w:r>
        <w:rPr>
          <w:color w:val="231F20"/>
          <w:spacing w:val="-6"/>
        </w:rPr>
        <w:t xml:space="preserve"> </w:t>
      </w:r>
      <w:r>
        <w:rPr>
          <w:color w:val="231F20"/>
        </w:rPr>
        <w:t>informasjoner</w:t>
      </w:r>
      <w:r>
        <w:rPr>
          <w:color w:val="231F20"/>
          <w:spacing w:val="-6"/>
        </w:rPr>
        <w:t xml:space="preserve"> </w:t>
      </w:r>
      <w:r>
        <w:rPr>
          <w:color w:val="231F20"/>
        </w:rPr>
        <w:t>om</w:t>
      </w:r>
      <w:r>
        <w:rPr>
          <w:color w:val="231F20"/>
          <w:spacing w:val="-6"/>
        </w:rPr>
        <w:t xml:space="preserve"> </w:t>
      </w:r>
      <w:r>
        <w:rPr>
          <w:color w:val="231F20"/>
        </w:rPr>
        <w:t>klienten</w:t>
      </w:r>
      <w:r>
        <w:rPr>
          <w:color w:val="231F20"/>
          <w:spacing w:val="-6"/>
        </w:rPr>
        <w:t xml:space="preserve"> </w:t>
      </w:r>
      <w:r>
        <w:rPr>
          <w:color w:val="231F20"/>
        </w:rPr>
        <w:t>fra pårørende og helsepersonell. I denne situasjonen vil terapeutens førforståelse ofte ha forrang</w:t>
      </w:r>
      <w:r>
        <w:rPr>
          <w:color w:val="231F20"/>
          <w:spacing w:val="-3"/>
        </w:rPr>
        <w:t xml:space="preserve"> </w:t>
      </w:r>
      <w:r>
        <w:rPr>
          <w:color w:val="231F20"/>
        </w:rPr>
        <w:t>fremfor</w:t>
      </w:r>
      <w:r>
        <w:rPr>
          <w:color w:val="231F20"/>
          <w:spacing w:val="-3"/>
        </w:rPr>
        <w:t xml:space="preserve"> </w:t>
      </w:r>
      <w:r>
        <w:rPr>
          <w:color w:val="231F20"/>
        </w:rPr>
        <w:t>klientens</w:t>
      </w:r>
      <w:r>
        <w:rPr>
          <w:color w:val="231F20"/>
          <w:spacing w:val="-3"/>
        </w:rPr>
        <w:t xml:space="preserve"> </w:t>
      </w:r>
      <w:r>
        <w:rPr>
          <w:color w:val="231F20"/>
        </w:rPr>
        <w:t>oppfatninger</w:t>
      </w:r>
      <w:r>
        <w:rPr>
          <w:color w:val="231F20"/>
          <w:spacing w:val="-3"/>
        </w:rPr>
        <w:t xml:space="preserve"> </w:t>
      </w:r>
      <w:r>
        <w:rPr>
          <w:color w:val="231F20"/>
        </w:rPr>
        <w:t>om</w:t>
      </w:r>
      <w:r>
        <w:rPr>
          <w:color w:val="231F20"/>
          <w:spacing w:val="-3"/>
        </w:rPr>
        <w:t xml:space="preserve"> </w:t>
      </w:r>
      <w:r>
        <w:rPr>
          <w:color w:val="231F20"/>
        </w:rPr>
        <w:t>sine</w:t>
      </w:r>
      <w:r>
        <w:rPr>
          <w:color w:val="231F20"/>
          <w:spacing w:val="-3"/>
        </w:rPr>
        <w:t xml:space="preserve"> </w:t>
      </w:r>
      <w:r>
        <w:rPr>
          <w:color w:val="231F20"/>
        </w:rPr>
        <w:t>egne</w:t>
      </w:r>
      <w:r>
        <w:rPr>
          <w:color w:val="231F20"/>
          <w:spacing w:val="-3"/>
        </w:rPr>
        <w:t xml:space="preserve"> </w:t>
      </w:r>
      <w:r>
        <w:rPr>
          <w:color w:val="231F20"/>
        </w:rPr>
        <w:t>opplevelser.</w:t>
      </w:r>
      <w:r>
        <w:rPr>
          <w:color w:val="231F20"/>
          <w:spacing w:val="-3"/>
        </w:rPr>
        <w:t xml:space="preserve"> </w:t>
      </w:r>
      <w:r>
        <w:rPr>
          <w:color w:val="231F20"/>
        </w:rPr>
        <w:t>En</w:t>
      </w:r>
      <w:r>
        <w:rPr>
          <w:color w:val="231F20"/>
          <w:spacing w:val="-3"/>
        </w:rPr>
        <w:t xml:space="preserve"> </w:t>
      </w:r>
      <w:r>
        <w:rPr>
          <w:color w:val="231F20"/>
        </w:rPr>
        <w:t>følge</w:t>
      </w:r>
      <w:r>
        <w:rPr>
          <w:color w:val="231F20"/>
          <w:spacing w:val="-3"/>
        </w:rPr>
        <w:t xml:space="preserve"> </w:t>
      </w:r>
      <w:r>
        <w:rPr>
          <w:color w:val="231F20"/>
        </w:rPr>
        <w:t>av</w:t>
      </w:r>
      <w:r>
        <w:rPr>
          <w:color w:val="231F20"/>
          <w:spacing w:val="-3"/>
        </w:rPr>
        <w:t xml:space="preserve"> </w:t>
      </w:r>
      <w:r>
        <w:rPr>
          <w:color w:val="231F20"/>
        </w:rPr>
        <w:t>dette</w:t>
      </w:r>
      <w:r>
        <w:rPr>
          <w:color w:val="231F20"/>
          <w:spacing w:val="-3"/>
        </w:rPr>
        <w:t xml:space="preserve"> </w:t>
      </w:r>
      <w:r>
        <w:rPr>
          <w:color w:val="231F20"/>
        </w:rPr>
        <w:t xml:space="preserve">er at terapeuten kan miste kontakt med det psykiske materialet som utløser schizofrene </w:t>
      </w:r>
      <w:r>
        <w:rPr>
          <w:color w:val="231F20"/>
          <w:spacing w:val="-2"/>
        </w:rPr>
        <w:t>reaksjoner.</w:t>
      </w:r>
    </w:p>
    <w:p w14:paraId="0B137EB6" w14:textId="77777777" w:rsidR="001419A2" w:rsidRDefault="00000000">
      <w:pPr>
        <w:pStyle w:val="Brdtekst"/>
        <w:ind w:left="330" w:right="101"/>
      </w:pPr>
      <w:r>
        <w:rPr>
          <w:color w:val="231F20"/>
        </w:rPr>
        <w:t>Terapeutens bevissthet om sin egen førforståelse fører ikke til at hans eller hennes fortolkninger blir mer objektive. Ingen fortolkninger er et direkte uttrykk for schizo- freni</w:t>
      </w:r>
      <w:r>
        <w:rPr>
          <w:color w:val="231F20"/>
          <w:spacing w:val="-13"/>
        </w:rPr>
        <w:t xml:space="preserve"> </w:t>
      </w:r>
      <w:r>
        <w:rPr>
          <w:color w:val="231F20"/>
        </w:rPr>
        <w:t>slik</w:t>
      </w:r>
      <w:r>
        <w:rPr>
          <w:color w:val="231F20"/>
          <w:spacing w:val="-12"/>
        </w:rPr>
        <w:t xml:space="preserve"> </w:t>
      </w:r>
      <w:r>
        <w:rPr>
          <w:color w:val="231F20"/>
        </w:rPr>
        <w:t>de</w:t>
      </w:r>
      <w:r>
        <w:rPr>
          <w:color w:val="231F20"/>
          <w:spacing w:val="-13"/>
        </w:rPr>
        <w:t xml:space="preserve"> </w:t>
      </w:r>
      <w:r>
        <w:rPr>
          <w:color w:val="231F20"/>
        </w:rPr>
        <w:t>oppleves</w:t>
      </w:r>
      <w:r>
        <w:rPr>
          <w:color w:val="231F20"/>
          <w:spacing w:val="-12"/>
        </w:rPr>
        <w:t xml:space="preserve"> </w:t>
      </w:r>
      <w:r>
        <w:rPr>
          <w:color w:val="231F20"/>
        </w:rPr>
        <w:t>av</w:t>
      </w:r>
      <w:r>
        <w:rPr>
          <w:color w:val="231F20"/>
          <w:spacing w:val="-13"/>
        </w:rPr>
        <w:t xml:space="preserve"> </w:t>
      </w:r>
      <w:r>
        <w:rPr>
          <w:color w:val="231F20"/>
        </w:rPr>
        <w:t>den</w:t>
      </w:r>
      <w:r>
        <w:rPr>
          <w:color w:val="231F20"/>
          <w:spacing w:val="-12"/>
        </w:rPr>
        <w:t xml:space="preserve"> </w:t>
      </w:r>
      <w:r>
        <w:rPr>
          <w:color w:val="231F20"/>
        </w:rPr>
        <w:t>schizofrene.</w:t>
      </w:r>
      <w:r>
        <w:rPr>
          <w:color w:val="231F20"/>
          <w:spacing w:val="-12"/>
        </w:rPr>
        <w:t xml:space="preserve"> </w:t>
      </w:r>
      <w:r>
        <w:rPr>
          <w:color w:val="231F20"/>
        </w:rPr>
        <w:t>Ingen</w:t>
      </w:r>
      <w:r>
        <w:rPr>
          <w:color w:val="231F20"/>
          <w:spacing w:val="-13"/>
        </w:rPr>
        <w:t xml:space="preserve"> </w:t>
      </w:r>
      <w:r>
        <w:rPr>
          <w:color w:val="231F20"/>
        </w:rPr>
        <w:t>behandling</w:t>
      </w:r>
      <w:r>
        <w:rPr>
          <w:color w:val="231F20"/>
          <w:spacing w:val="-12"/>
        </w:rPr>
        <w:t xml:space="preserve"> </w:t>
      </w:r>
      <w:r>
        <w:rPr>
          <w:color w:val="231F20"/>
        </w:rPr>
        <w:t>vil</w:t>
      </w:r>
      <w:r>
        <w:rPr>
          <w:color w:val="231F20"/>
          <w:spacing w:val="-13"/>
        </w:rPr>
        <w:t xml:space="preserve"> </w:t>
      </w:r>
      <w:r>
        <w:rPr>
          <w:color w:val="231F20"/>
        </w:rPr>
        <w:t>derfor</w:t>
      </w:r>
      <w:r>
        <w:rPr>
          <w:color w:val="231F20"/>
          <w:spacing w:val="-12"/>
        </w:rPr>
        <w:t xml:space="preserve"> </w:t>
      </w:r>
      <w:r>
        <w:rPr>
          <w:color w:val="231F20"/>
        </w:rPr>
        <w:t>være</w:t>
      </w:r>
      <w:r>
        <w:rPr>
          <w:color w:val="231F20"/>
          <w:spacing w:val="-12"/>
        </w:rPr>
        <w:t xml:space="preserve"> </w:t>
      </w:r>
      <w:r>
        <w:rPr>
          <w:color w:val="231F20"/>
          <w:spacing w:val="-2"/>
        </w:rPr>
        <w:t>tilstrekkelig</w:t>
      </w:r>
    </w:p>
    <w:p w14:paraId="05F0C12C" w14:textId="77777777" w:rsidR="001419A2" w:rsidRDefault="001419A2">
      <w:pPr>
        <w:sectPr w:rsidR="001419A2">
          <w:pgSz w:w="9640" w:h="13610"/>
          <w:pgMar w:top="900" w:right="860" w:bottom="660" w:left="860" w:header="345" w:footer="460" w:gutter="0"/>
          <w:cols w:space="708"/>
        </w:sectPr>
      </w:pPr>
    </w:p>
    <w:p w14:paraId="002F592E" w14:textId="77777777" w:rsidR="001419A2" w:rsidRDefault="00000000">
      <w:pPr>
        <w:pStyle w:val="Brdtekst"/>
        <w:spacing w:before="126"/>
        <w:ind w:right="327"/>
      </w:pPr>
      <w:r>
        <w:rPr>
          <w:color w:val="231F20"/>
        </w:rPr>
        <w:lastRenderedPageBreak/>
        <w:t>vitenskapelig holdbar om den baserer seg på fortolkninger av klientenes atferd, reak- sjoner</w:t>
      </w:r>
      <w:r>
        <w:rPr>
          <w:color w:val="231F20"/>
          <w:spacing w:val="-5"/>
        </w:rPr>
        <w:t xml:space="preserve"> </w:t>
      </w:r>
      <w:r>
        <w:rPr>
          <w:color w:val="231F20"/>
        </w:rPr>
        <w:t>og</w:t>
      </w:r>
      <w:r>
        <w:rPr>
          <w:color w:val="231F20"/>
          <w:spacing w:val="-5"/>
        </w:rPr>
        <w:t xml:space="preserve"> </w:t>
      </w:r>
      <w:r>
        <w:rPr>
          <w:color w:val="231F20"/>
        </w:rPr>
        <w:t>tanker.</w:t>
      </w:r>
      <w:r>
        <w:rPr>
          <w:color w:val="231F20"/>
          <w:spacing w:val="-5"/>
        </w:rPr>
        <w:t xml:space="preserve"> </w:t>
      </w:r>
      <w:r>
        <w:rPr>
          <w:color w:val="231F20"/>
        </w:rPr>
        <w:t>Dette</w:t>
      </w:r>
      <w:r>
        <w:rPr>
          <w:color w:val="231F20"/>
          <w:spacing w:val="-5"/>
        </w:rPr>
        <w:t xml:space="preserve"> </w:t>
      </w:r>
      <w:r>
        <w:rPr>
          <w:color w:val="231F20"/>
        </w:rPr>
        <w:t>fordi</w:t>
      </w:r>
      <w:r>
        <w:rPr>
          <w:color w:val="231F20"/>
          <w:spacing w:val="-5"/>
        </w:rPr>
        <w:t xml:space="preserve"> </w:t>
      </w:r>
      <w:r>
        <w:rPr>
          <w:color w:val="231F20"/>
        </w:rPr>
        <w:t>ytre</w:t>
      </w:r>
      <w:r>
        <w:rPr>
          <w:color w:val="231F20"/>
          <w:spacing w:val="-5"/>
        </w:rPr>
        <w:t xml:space="preserve"> </w:t>
      </w:r>
      <w:r>
        <w:rPr>
          <w:color w:val="231F20"/>
        </w:rPr>
        <w:t>observasjoner</w:t>
      </w:r>
      <w:r>
        <w:rPr>
          <w:color w:val="231F20"/>
          <w:spacing w:val="-5"/>
        </w:rPr>
        <w:t xml:space="preserve"> </w:t>
      </w:r>
      <w:r>
        <w:rPr>
          <w:color w:val="231F20"/>
        </w:rPr>
        <w:t>ikke</w:t>
      </w:r>
      <w:r>
        <w:rPr>
          <w:color w:val="231F20"/>
          <w:spacing w:val="-5"/>
        </w:rPr>
        <w:t xml:space="preserve"> </w:t>
      </w:r>
      <w:r>
        <w:rPr>
          <w:color w:val="231F20"/>
        </w:rPr>
        <w:t>tilfredsstiller</w:t>
      </w:r>
      <w:r>
        <w:rPr>
          <w:color w:val="231F20"/>
          <w:spacing w:val="-5"/>
        </w:rPr>
        <w:t xml:space="preserve"> </w:t>
      </w:r>
      <w:r>
        <w:rPr>
          <w:color w:val="231F20"/>
        </w:rPr>
        <w:t>de</w:t>
      </w:r>
      <w:r>
        <w:rPr>
          <w:color w:val="231F20"/>
          <w:spacing w:val="-5"/>
        </w:rPr>
        <w:t xml:space="preserve"> </w:t>
      </w:r>
      <w:r>
        <w:rPr>
          <w:color w:val="231F20"/>
        </w:rPr>
        <w:t>kravene</w:t>
      </w:r>
      <w:r>
        <w:rPr>
          <w:color w:val="231F20"/>
          <w:spacing w:val="-5"/>
        </w:rPr>
        <w:t xml:space="preserve"> </w:t>
      </w:r>
      <w:r>
        <w:rPr>
          <w:color w:val="231F20"/>
        </w:rPr>
        <w:t>som</w:t>
      </w:r>
      <w:r>
        <w:rPr>
          <w:color w:val="231F20"/>
          <w:spacing w:val="-5"/>
        </w:rPr>
        <w:t xml:space="preserve"> </w:t>
      </w:r>
      <w:r>
        <w:rPr>
          <w:color w:val="231F20"/>
        </w:rPr>
        <w:t>må stilles</w:t>
      </w:r>
      <w:r>
        <w:rPr>
          <w:color w:val="231F20"/>
          <w:spacing w:val="-4"/>
        </w:rPr>
        <w:t xml:space="preserve"> </w:t>
      </w:r>
      <w:r>
        <w:rPr>
          <w:color w:val="231F20"/>
        </w:rPr>
        <w:t>til</w:t>
      </w:r>
      <w:r>
        <w:rPr>
          <w:color w:val="231F20"/>
          <w:spacing w:val="-4"/>
        </w:rPr>
        <w:t xml:space="preserve"> </w:t>
      </w:r>
      <w:r>
        <w:rPr>
          <w:color w:val="231F20"/>
        </w:rPr>
        <w:t>et</w:t>
      </w:r>
      <w:r>
        <w:rPr>
          <w:color w:val="231F20"/>
          <w:spacing w:val="-4"/>
        </w:rPr>
        <w:t xml:space="preserve"> </w:t>
      </w:r>
      <w:r>
        <w:rPr>
          <w:color w:val="231F20"/>
        </w:rPr>
        <w:t>forskningsobjekt</w:t>
      </w:r>
      <w:r>
        <w:rPr>
          <w:color w:val="231F20"/>
          <w:spacing w:val="-4"/>
        </w:rPr>
        <w:t xml:space="preserve"> </w:t>
      </w:r>
      <w:r>
        <w:rPr>
          <w:color w:val="231F20"/>
        </w:rPr>
        <w:t>dersom</w:t>
      </w:r>
      <w:r>
        <w:rPr>
          <w:color w:val="231F20"/>
          <w:spacing w:val="-4"/>
        </w:rPr>
        <w:t xml:space="preserve"> </w:t>
      </w:r>
      <w:r>
        <w:rPr>
          <w:color w:val="231F20"/>
        </w:rPr>
        <w:t>målet</w:t>
      </w:r>
      <w:r>
        <w:rPr>
          <w:color w:val="231F20"/>
          <w:spacing w:val="-4"/>
        </w:rPr>
        <w:t xml:space="preserve"> </w:t>
      </w:r>
      <w:r>
        <w:rPr>
          <w:color w:val="231F20"/>
        </w:rPr>
        <w:t>er</w:t>
      </w:r>
      <w:r>
        <w:rPr>
          <w:color w:val="231F20"/>
          <w:spacing w:val="-4"/>
        </w:rPr>
        <w:t xml:space="preserve"> </w:t>
      </w:r>
      <w:r>
        <w:rPr>
          <w:color w:val="231F20"/>
        </w:rPr>
        <w:t>å</w:t>
      </w:r>
      <w:r>
        <w:rPr>
          <w:color w:val="231F20"/>
          <w:spacing w:val="-4"/>
        </w:rPr>
        <w:t xml:space="preserve"> </w:t>
      </w:r>
      <w:r>
        <w:rPr>
          <w:color w:val="231F20"/>
        </w:rPr>
        <w:t>undersøke</w:t>
      </w:r>
      <w:r>
        <w:rPr>
          <w:color w:val="231F20"/>
          <w:spacing w:val="-4"/>
        </w:rPr>
        <w:t xml:space="preserve"> </w:t>
      </w:r>
      <w:r>
        <w:rPr>
          <w:color w:val="231F20"/>
        </w:rPr>
        <w:t>og</w:t>
      </w:r>
      <w:r>
        <w:rPr>
          <w:color w:val="231F20"/>
          <w:spacing w:val="-4"/>
        </w:rPr>
        <w:t xml:space="preserve"> </w:t>
      </w:r>
      <w:r>
        <w:rPr>
          <w:color w:val="231F20"/>
        </w:rPr>
        <w:t>beskrive</w:t>
      </w:r>
      <w:r>
        <w:rPr>
          <w:color w:val="231F20"/>
          <w:spacing w:val="-4"/>
        </w:rPr>
        <w:t xml:space="preserve"> </w:t>
      </w:r>
      <w:r>
        <w:rPr>
          <w:color w:val="231F20"/>
        </w:rPr>
        <w:t>schizofreni</w:t>
      </w:r>
      <w:r>
        <w:rPr>
          <w:color w:val="231F20"/>
          <w:spacing w:val="-4"/>
        </w:rPr>
        <w:t xml:space="preserve"> </w:t>
      </w:r>
      <w:r>
        <w:rPr>
          <w:color w:val="231F20"/>
        </w:rPr>
        <w:t>slik den oppleves innenfra, og om man ønsker å utvikle vitenskapelig holdbar kunnskap om schizofreni (Teorien om den indre og ytre empiri, Dammen).</w:t>
      </w:r>
    </w:p>
    <w:p w14:paraId="337CE2EC" w14:textId="77777777" w:rsidR="001419A2" w:rsidRDefault="00000000">
      <w:pPr>
        <w:pStyle w:val="Brdtekst"/>
        <w:ind w:right="329"/>
      </w:pPr>
      <w:r>
        <w:rPr>
          <w:color w:val="231F20"/>
        </w:rPr>
        <w:t>Terapeuten</w:t>
      </w:r>
      <w:r>
        <w:rPr>
          <w:color w:val="231F20"/>
          <w:spacing w:val="-7"/>
        </w:rPr>
        <w:t xml:space="preserve"> </w:t>
      </w:r>
      <w:r>
        <w:rPr>
          <w:color w:val="231F20"/>
        </w:rPr>
        <w:t>må</w:t>
      </w:r>
      <w:r>
        <w:rPr>
          <w:color w:val="231F20"/>
          <w:spacing w:val="-7"/>
        </w:rPr>
        <w:t xml:space="preserve"> </w:t>
      </w:r>
      <w:r>
        <w:rPr>
          <w:color w:val="231F20"/>
        </w:rPr>
        <w:t>derfor</w:t>
      </w:r>
      <w:r>
        <w:rPr>
          <w:color w:val="231F20"/>
          <w:spacing w:val="-7"/>
        </w:rPr>
        <w:t xml:space="preserve"> </w:t>
      </w:r>
      <w:r>
        <w:rPr>
          <w:color w:val="231F20"/>
        </w:rPr>
        <w:t>redusere</w:t>
      </w:r>
      <w:r>
        <w:rPr>
          <w:color w:val="231F20"/>
          <w:spacing w:val="-7"/>
        </w:rPr>
        <w:t xml:space="preserve"> </w:t>
      </w:r>
      <w:r>
        <w:rPr>
          <w:color w:val="231F20"/>
        </w:rPr>
        <w:t>sitt</w:t>
      </w:r>
      <w:r>
        <w:rPr>
          <w:color w:val="231F20"/>
          <w:spacing w:val="-7"/>
        </w:rPr>
        <w:t xml:space="preserve"> </w:t>
      </w:r>
      <w:r>
        <w:rPr>
          <w:color w:val="231F20"/>
        </w:rPr>
        <w:t>fokus</w:t>
      </w:r>
      <w:r>
        <w:rPr>
          <w:color w:val="231F20"/>
          <w:spacing w:val="-7"/>
        </w:rPr>
        <w:t xml:space="preserve"> </w:t>
      </w:r>
      <w:r>
        <w:rPr>
          <w:color w:val="231F20"/>
        </w:rPr>
        <w:t>på</w:t>
      </w:r>
      <w:r>
        <w:rPr>
          <w:color w:val="231F20"/>
          <w:spacing w:val="-7"/>
        </w:rPr>
        <w:t xml:space="preserve"> </w:t>
      </w:r>
      <w:r>
        <w:rPr>
          <w:color w:val="231F20"/>
        </w:rPr>
        <w:t>fortolkninger</w:t>
      </w:r>
      <w:r>
        <w:rPr>
          <w:color w:val="231F20"/>
          <w:spacing w:val="-7"/>
        </w:rPr>
        <w:t xml:space="preserve"> </w:t>
      </w:r>
      <w:r>
        <w:rPr>
          <w:color w:val="231F20"/>
        </w:rPr>
        <w:t>og</w:t>
      </w:r>
      <w:r>
        <w:rPr>
          <w:color w:val="231F20"/>
          <w:spacing w:val="-7"/>
        </w:rPr>
        <w:t xml:space="preserve"> </w:t>
      </w:r>
      <w:r>
        <w:rPr>
          <w:color w:val="231F20"/>
        </w:rPr>
        <w:t>i</w:t>
      </w:r>
      <w:r>
        <w:rPr>
          <w:color w:val="231F20"/>
          <w:spacing w:val="-7"/>
        </w:rPr>
        <w:t xml:space="preserve"> </w:t>
      </w:r>
      <w:r>
        <w:rPr>
          <w:color w:val="231F20"/>
        </w:rPr>
        <w:t>stedet</w:t>
      </w:r>
      <w:r>
        <w:rPr>
          <w:color w:val="231F20"/>
          <w:spacing w:val="-7"/>
        </w:rPr>
        <w:t xml:space="preserve"> </w:t>
      </w:r>
      <w:r>
        <w:rPr>
          <w:color w:val="231F20"/>
        </w:rPr>
        <w:t>ta</w:t>
      </w:r>
      <w:r>
        <w:rPr>
          <w:color w:val="231F20"/>
          <w:spacing w:val="-7"/>
        </w:rPr>
        <w:t xml:space="preserve"> </w:t>
      </w:r>
      <w:r>
        <w:rPr>
          <w:color w:val="231F20"/>
        </w:rPr>
        <w:t>utgangspunkt i de ordene som klienten bruker for å beskrive hvordan han eller hun opplever sine plager uten å fortolke disse – for å behandle klienten.</w:t>
      </w:r>
    </w:p>
    <w:p w14:paraId="591A4DD4" w14:textId="77777777" w:rsidR="001419A2" w:rsidRDefault="00000000">
      <w:pPr>
        <w:pStyle w:val="Brdtekst"/>
        <w:ind w:right="327"/>
      </w:pPr>
      <w:r>
        <w:rPr>
          <w:color w:val="231F20"/>
        </w:rPr>
        <w:t>Vurderingene</w:t>
      </w:r>
      <w:r>
        <w:rPr>
          <w:color w:val="231F20"/>
          <w:spacing w:val="-13"/>
        </w:rPr>
        <w:t xml:space="preserve"> </w:t>
      </w:r>
      <w:r>
        <w:rPr>
          <w:color w:val="231F20"/>
        </w:rPr>
        <w:t>av</w:t>
      </w:r>
      <w:r>
        <w:rPr>
          <w:color w:val="231F20"/>
          <w:spacing w:val="-12"/>
        </w:rPr>
        <w:t xml:space="preserve"> </w:t>
      </w:r>
      <w:r>
        <w:rPr>
          <w:color w:val="231F20"/>
        </w:rPr>
        <w:t>terapeutens</w:t>
      </w:r>
      <w:r>
        <w:rPr>
          <w:color w:val="231F20"/>
          <w:spacing w:val="-13"/>
        </w:rPr>
        <w:t xml:space="preserve"> </w:t>
      </w:r>
      <w:r>
        <w:rPr>
          <w:color w:val="231F20"/>
        </w:rPr>
        <w:t>fortolkninger,</w:t>
      </w:r>
      <w:r>
        <w:rPr>
          <w:color w:val="231F20"/>
          <w:spacing w:val="-12"/>
        </w:rPr>
        <w:t xml:space="preserve"> </w:t>
      </w:r>
      <w:r>
        <w:rPr>
          <w:color w:val="231F20"/>
        </w:rPr>
        <w:t>som</w:t>
      </w:r>
      <w:r>
        <w:rPr>
          <w:color w:val="231F20"/>
          <w:spacing w:val="-13"/>
        </w:rPr>
        <w:t xml:space="preserve"> </w:t>
      </w:r>
      <w:r>
        <w:rPr>
          <w:color w:val="231F20"/>
        </w:rPr>
        <w:t>er</w:t>
      </w:r>
      <w:r>
        <w:rPr>
          <w:color w:val="231F20"/>
          <w:spacing w:val="-12"/>
        </w:rPr>
        <w:t xml:space="preserve"> </w:t>
      </w:r>
      <w:r>
        <w:rPr>
          <w:color w:val="231F20"/>
        </w:rPr>
        <w:t>formidlet</w:t>
      </w:r>
      <w:r>
        <w:rPr>
          <w:color w:val="231F20"/>
          <w:spacing w:val="-13"/>
        </w:rPr>
        <w:t xml:space="preserve"> </w:t>
      </w:r>
      <w:r>
        <w:rPr>
          <w:color w:val="231F20"/>
        </w:rPr>
        <w:t>i</w:t>
      </w:r>
      <w:r>
        <w:rPr>
          <w:color w:val="231F20"/>
          <w:spacing w:val="-12"/>
        </w:rPr>
        <w:t xml:space="preserve"> </w:t>
      </w:r>
      <w:r>
        <w:rPr>
          <w:color w:val="231F20"/>
        </w:rPr>
        <w:t>det</w:t>
      </w:r>
      <w:r>
        <w:rPr>
          <w:color w:val="231F20"/>
          <w:spacing w:val="-13"/>
        </w:rPr>
        <w:t xml:space="preserve"> </w:t>
      </w:r>
      <w:r>
        <w:rPr>
          <w:color w:val="231F20"/>
        </w:rPr>
        <w:t>foregående,</w:t>
      </w:r>
      <w:r>
        <w:rPr>
          <w:color w:val="231F20"/>
          <w:spacing w:val="-12"/>
        </w:rPr>
        <w:t xml:space="preserve"> </w:t>
      </w:r>
      <w:r>
        <w:rPr>
          <w:color w:val="231F20"/>
        </w:rPr>
        <w:t>vil</w:t>
      </w:r>
      <w:r>
        <w:rPr>
          <w:color w:val="231F20"/>
          <w:spacing w:val="-13"/>
        </w:rPr>
        <w:t xml:space="preserve"> </w:t>
      </w:r>
      <w:r>
        <w:rPr>
          <w:color w:val="231F20"/>
        </w:rPr>
        <w:t>også gjelde klientens fortolkninger. Heller ikke klientens fortolkninger vil være et presist uttrykk for det psykiske materialet som forankrer og utløser klientens symptomer. Klientens fortolkninger kan likevel fungere som et utgangspunkt for terapeutens in- tervensjoner</w:t>
      </w:r>
      <w:r>
        <w:rPr>
          <w:color w:val="231F20"/>
          <w:spacing w:val="-2"/>
        </w:rPr>
        <w:t xml:space="preserve"> </w:t>
      </w:r>
      <w:r>
        <w:rPr>
          <w:color w:val="231F20"/>
        </w:rPr>
        <w:t>og</w:t>
      </w:r>
      <w:r>
        <w:rPr>
          <w:color w:val="231F20"/>
          <w:spacing w:val="-2"/>
        </w:rPr>
        <w:t xml:space="preserve"> </w:t>
      </w:r>
      <w:r>
        <w:rPr>
          <w:color w:val="231F20"/>
        </w:rPr>
        <w:t>for</w:t>
      </w:r>
      <w:r>
        <w:rPr>
          <w:color w:val="231F20"/>
          <w:spacing w:val="-2"/>
        </w:rPr>
        <w:t xml:space="preserve"> </w:t>
      </w:r>
      <w:r>
        <w:rPr>
          <w:color w:val="231F20"/>
        </w:rPr>
        <w:t>nye</w:t>
      </w:r>
      <w:r>
        <w:rPr>
          <w:color w:val="231F20"/>
          <w:spacing w:val="-2"/>
        </w:rPr>
        <w:t xml:space="preserve"> </w:t>
      </w:r>
      <w:r>
        <w:rPr>
          <w:color w:val="231F20"/>
        </w:rPr>
        <w:t>spørsmål</w:t>
      </w:r>
      <w:r>
        <w:rPr>
          <w:color w:val="231F20"/>
          <w:spacing w:val="-2"/>
        </w:rPr>
        <w:t xml:space="preserve"> </w:t>
      </w:r>
      <w:r>
        <w:rPr>
          <w:color w:val="231F20"/>
        </w:rPr>
        <w:t>som</w:t>
      </w:r>
      <w:r>
        <w:rPr>
          <w:color w:val="231F20"/>
          <w:spacing w:val="-2"/>
        </w:rPr>
        <w:t xml:space="preserve"> </w:t>
      </w:r>
      <w:r>
        <w:rPr>
          <w:color w:val="231F20"/>
        </w:rPr>
        <w:t>kan</w:t>
      </w:r>
      <w:r>
        <w:rPr>
          <w:color w:val="231F20"/>
          <w:spacing w:val="-2"/>
        </w:rPr>
        <w:t xml:space="preserve"> </w:t>
      </w:r>
      <w:r>
        <w:rPr>
          <w:color w:val="231F20"/>
        </w:rPr>
        <w:t>rettes</w:t>
      </w:r>
      <w:r>
        <w:rPr>
          <w:color w:val="231F20"/>
          <w:spacing w:val="-2"/>
        </w:rPr>
        <w:t xml:space="preserve"> </w:t>
      </w:r>
      <w:r>
        <w:rPr>
          <w:color w:val="231F20"/>
        </w:rPr>
        <w:t>mot</w:t>
      </w:r>
      <w:r>
        <w:rPr>
          <w:color w:val="231F20"/>
          <w:spacing w:val="-2"/>
        </w:rPr>
        <w:t xml:space="preserve"> </w:t>
      </w:r>
      <w:r>
        <w:rPr>
          <w:color w:val="231F20"/>
        </w:rPr>
        <w:t>de</w:t>
      </w:r>
      <w:r>
        <w:rPr>
          <w:color w:val="231F20"/>
          <w:spacing w:val="-2"/>
        </w:rPr>
        <w:t xml:space="preserve"> </w:t>
      </w:r>
      <w:r>
        <w:rPr>
          <w:color w:val="231F20"/>
        </w:rPr>
        <w:t>biopsykiske</w:t>
      </w:r>
      <w:r>
        <w:rPr>
          <w:color w:val="231F20"/>
          <w:spacing w:val="-2"/>
        </w:rPr>
        <w:t xml:space="preserve"> </w:t>
      </w:r>
      <w:r>
        <w:rPr>
          <w:color w:val="231F20"/>
        </w:rPr>
        <w:t>elementene</w:t>
      </w:r>
      <w:r>
        <w:rPr>
          <w:color w:val="231F20"/>
          <w:spacing w:val="-2"/>
        </w:rPr>
        <w:t xml:space="preserve"> </w:t>
      </w:r>
      <w:r>
        <w:rPr>
          <w:color w:val="231F20"/>
        </w:rPr>
        <w:t>som forårsaker</w:t>
      </w:r>
      <w:r>
        <w:rPr>
          <w:color w:val="231F20"/>
          <w:spacing w:val="-13"/>
        </w:rPr>
        <w:t xml:space="preserve"> </w:t>
      </w:r>
      <w:r>
        <w:rPr>
          <w:color w:val="231F20"/>
        </w:rPr>
        <w:t>symptomene,</w:t>
      </w:r>
      <w:r>
        <w:rPr>
          <w:color w:val="231F20"/>
          <w:spacing w:val="-12"/>
        </w:rPr>
        <w:t xml:space="preserve"> </w:t>
      </w:r>
      <w:r>
        <w:rPr>
          <w:color w:val="231F20"/>
        </w:rPr>
        <w:t>på</w:t>
      </w:r>
      <w:r>
        <w:rPr>
          <w:color w:val="231F20"/>
          <w:spacing w:val="-13"/>
        </w:rPr>
        <w:t xml:space="preserve"> </w:t>
      </w:r>
      <w:r>
        <w:rPr>
          <w:color w:val="231F20"/>
        </w:rPr>
        <w:t>grunn</w:t>
      </w:r>
      <w:r>
        <w:rPr>
          <w:color w:val="231F20"/>
          <w:spacing w:val="-12"/>
        </w:rPr>
        <w:t xml:space="preserve"> </w:t>
      </w:r>
      <w:r>
        <w:rPr>
          <w:color w:val="231F20"/>
        </w:rPr>
        <w:t>av</w:t>
      </w:r>
      <w:r>
        <w:rPr>
          <w:color w:val="231F20"/>
          <w:spacing w:val="-13"/>
        </w:rPr>
        <w:t xml:space="preserve"> </w:t>
      </w:r>
      <w:r>
        <w:rPr>
          <w:color w:val="231F20"/>
        </w:rPr>
        <w:t>nærheten</w:t>
      </w:r>
      <w:r>
        <w:rPr>
          <w:color w:val="231F20"/>
          <w:spacing w:val="-12"/>
        </w:rPr>
        <w:t xml:space="preserve"> </w:t>
      </w:r>
      <w:r>
        <w:rPr>
          <w:color w:val="231F20"/>
        </w:rPr>
        <w:t>mellom</w:t>
      </w:r>
      <w:r>
        <w:rPr>
          <w:color w:val="231F20"/>
          <w:spacing w:val="-13"/>
        </w:rPr>
        <w:t xml:space="preserve"> </w:t>
      </w:r>
      <w:r>
        <w:rPr>
          <w:color w:val="231F20"/>
        </w:rPr>
        <w:t>klientens</w:t>
      </w:r>
      <w:r>
        <w:rPr>
          <w:color w:val="231F20"/>
          <w:spacing w:val="-12"/>
        </w:rPr>
        <w:t xml:space="preserve"> </w:t>
      </w:r>
      <w:r>
        <w:rPr>
          <w:color w:val="231F20"/>
        </w:rPr>
        <w:t>utsagn</w:t>
      </w:r>
      <w:r>
        <w:rPr>
          <w:color w:val="231F20"/>
          <w:spacing w:val="-13"/>
        </w:rPr>
        <w:t xml:space="preserve"> </w:t>
      </w:r>
      <w:r>
        <w:rPr>
          <w:color w:val="231F20"/>
        </w:rPr>
        <w:t>og</w:t>
      </w:r>
      <w:r>
        <w:rPr>
          <w:color w:val="231F20"/>
          <w:spacing w:val="-12"/>
        </w:rPr>
        <w:t xml:space="preserve"> </w:t>
      </w:r>
      <w:r>
        <w:rPr>
          <w:color w:val="231F20"/>
        </w:rPr>
        <w:t>det</w:t>
      </w:r>
      <w:r>
        <w:rPr>
          <w:color w:val="231F20"/>
          <w:spacing w:val="-13"/>
        </w:rPr>
        <w:t xml:space="preserve"> </w:t>
      </w:r>
      <w:r>
        <w:rPr>
          <w:color w:val="231F20"/>
        </w:rPr>
        <w:t>psykis- ke materialet som opprettholder disse symptomene.</w:t>
      </w:r>
    </w:p>
    <w:p w14:paraId="61289AED" w14:textId="77777777" w:rsidR="001419A2" w:rsidRDefault="00000000">
      <w:pPr>
        <w:pStyle w:val="Brdtekst"/>
        <w:ind w:right="327"/>
      </w:pPr>
      <w:r>
        <w:rPr>
          <w:color w:val="231F20"/>
        </w:rPr>
        <w:t>Fortolkning</w:t>
      </w:r>
      <w:r>
        <w:rPr>
          <w:color w:val="231F20"/>
          <w:spacing w:val="-1"/>
        </w:rPr>
        <w:t xml:space="preserve"> </w:t>
      </w:r>
      <w:r>
        <w:rPr>
          <w:color w:val="231F20"/>
        </w:rPr>
        <w:t>som</w:t>
      </w:r>
      <w:r>
        <w:rPr>
          <w:color w:val="231F20"/>
          <w:spacing w:val="-1"/>
        </w:rPr>
        <w:t xml:space="preserve"> </w:t>
      </w:r>
      <w:r>
        <w:rPr>
          <w:color w:val="231F20"/>
        </w:rPr>
        <w:t>metode</w:t>
      </w:r>
      <w:r>
        <w:rPr>
          <w:color w:val="231F20"/>
          <w:spacing w:val="-1"/>
        </w:rPr>
        <w:t xml:space="preserve"> </w:t>
      </w:r>
      <w:r>
        <w:rPr>
          <w:color w:val="231F20"/>
        </w:rPr>
        <w:t>for</w:t>
      </w:r>
      <w:r>
        <w:rPr>
          <w:color w:val="231F20"/>
          <w:spacing w:val="-1"/>
        </w:rPr>
        <w:t xml:space="preserve"> </w:t>
      </w:r>
      <w:r>
        <w:rPr>
          <w:color w:val="231F20"/>
        </w:rPr>
        <w:t>å</w:t>
      </w:r>
      <w:r>
        <w:rPr>
          <w:color w:val="231F20"/>
          <w:spacing w:val="-1"/>
        </w:rPr>
        <w:t xml:space="preserve"> </w:t>
      </w:r>
      <w:r>
        <w:rPr>
          <w:color w:val="231F20"/>
        </w:rPr>
        <w:t>utvikle</w:t>
      </w:r>
      <w:r>
        <w:rPr>
          <w:color w:val="231F20"/>
          <w:spacing w:val="-1"/>
        </w:rPr>
        <w:t xml:space="preserve"> </w:t>
      </w:r>
      <w:r>
        <w:rPr>
          <w:color w:val="231F20"/>
        </w:rPr>
        <w:t>vitenskapelig</w:t>
      </w:r>
      <w:r>
        <w:rPr>
          <w:color w:val="231F20"/>
          <w:spacing w:val="-1"/>
        </w:rPr>
        <w:t xml:space="preserve"> </w:t>
      </w:r>
      <w:r>
        <w:rPr>
          <w:color w:val="231F20"/>
        </w:rPr>
        <w:t>kunnskap</w:t>
      </w:r>
      <w:r>
        <w:rPr>
          <w:color w:val="231F20"/>
          <w:spacing w:val="-1"/>
        </w:rPr>
        <w:t xml:space="preserve"> </w:t>
      </w:r>
      <w:r>
        <w:rPr>
          <w:color w:val="231F20"/>
        </w:rPr>
        <w:t>om</w:t>
      </w:r>
      <w:r>
        <w:rPr>
          <w:color w:val="231F20"/>
          <w:spacing w:val="-1"/>
        </w:rPr>
        <w:t xml:space="preserve"> </w:t>
      </w:r>
      <w:r>
        <w:rPr>
          <w:color w:val="231F20"/>
        </w:rPr>
        <w:t>det</w:t>
      </w:r>
      <w:r>
        <w:rPr>
          <w:color w:val="231F20"/>
          <w:spacing w:val="-1"/>
        </w:rPr>
        <w:t xml:space="preserve"> </w:t>
      </w:r>
      <w:r>
        <w:rPr>
          <w:color w:val="231F20"/>
        </w:rPr>
        <w:t>psykiske</w:t>
      </w:r>
      <w:r>
        <w:rPr>
          <w:color w:val="231F20"/>
          <w:spacing w:val="-1"/>
        </w:rPr>
        <w:t xml:space="preserve"> </w:t>
      </w:r>
      <w:r>
        <w:rPr>
          <w:color w:val="231F20"/>
        </w:rPr>
        <w:t>mate- rialet</w:t>
      </w:r>
      <w:r>
        <w:rPr>
          <w:color w:val="231F20"/>
          <w:spacing w:val="-3"/>
        </w:rPr>
        <w:t xml:space="preserve"> </w:t>
      </w:r>
      <w:r>
        <w:rPr>
          <w:color w:val="231F20"/>
        </w:rPr>
        <w:t>som</w:t>
      </w:r>
      <w:r>
        <w:rPr>
          <w:color w:val="231F20"/>
          <w:spacing w:val="-3"/>
        </w:rPr>
        <w:t xml:space="preserve"> </w:t>
      </w:r>
      <w:r>
        <w:rPr>
          <w:color w:val="231F20"/>
        </w:rPr>
        <w:t>forankrer</w:t>
      </w:r>
      <w:r>
        <w:rPr>
          <w:color w:val="231F20"/>
          <w:spacing w:val="-3"/>
        </w:rPr>
        <w:t xml:space="preserve"> </w:t>
      </w:r>
      <w:r>
        <w:rPr>
          <w:color w:val="231F20"/>
        </w:rPr>
        <w:t>de</w:t>
      </w:r>
      <w:r>
        <w:rPr>
          <w:color w:val="231F20"/>
          <w:spacing w:val="-3"/>
        </w:rPr>
        <w:t xml:space="preserve"> </w:t>
      </w:r>
      <w:r>
        <w:rPr>
          <w:color w:val="231F20"/>
        </w:rPr>
        <w:t>schizofrene</w:t>
      </w:r>
      <w:r>
        <w:rPr>
          <w:color w:val="231F20"/>
          <w:spacing w:val="-3"/>
        </w:rPr>
        <w:t xml:space="preserve"> </w:t>
      </w:r>
      <w:r>
        <w:rPr>
          <w:color w:val="231F20"/>
        </w:rPr>
        <w:t>symptomene,</w:t>
      </w:r>
      <w:r>
        <w:rPr>
          <w:color w:val="231F20"/>
          <w:spacing w:val="-3"/>
        </w:rPr>
        <w:t xml:space="preserve"> </w:t>
      </w:r>
      <w:r>
        <w:rPr>
          <w:color w:val="231F20"/>
        </w:rPr>
        <w:t>kan</w:t>
      </w:r>
      <w:r>
        <w:rPr>
          <w:color w:val="231F20"/>
          <w:spacing w:val="-3"/>
        </w:rPr>
        <w:t xml:space="preserve"> </w:t>
      </w:r>
      <w:r>
        <w:rPr>
          <w:color w:val="231F20"/>
        </w:rPr>
        <w:t>føre</w:t>
      </w:r>
      <w:r>
        <w:rPr>
          <w:color w:val="231F20"/>
          <w:spacing w:val="-3"/>
        </w:rPr>
        <w:t xml:space="preserve"> </w:t>
      </w:r>
      <w:r>
        <w:rPr>
          <w:color w:val="231F20"/>
        </w:rPr>
        <w:t>til</w:t>
      </w:r>
      <w:r>
        <w:rPr>
          <w:color w:val="231F20"/>
          <w:spacing w:val="-3"/>
        </w:rPr>
        <w:t xml:space="preserve"> </w:t>
      </w:r>
      <w:r>
        <w:rPr>
          <w:color w:val="231F20"/>
        </w:rPr>
        <w:t>utvikling</w:t>
      </w:r>
      <w:r>
        <w:rPr>
          <w:color w:val="231F20"/>
          <w:spacing w:val="-3"/>
        </w:rPr>
        <w:t xml:space="preserve"> </w:t>
      </w:r>
      <w:r>
        <w:rPr>
          <w:color w:val="231F20"/>
        </w:rPr>
        <w:t>av</w:t>
      </w:r>
      <w:r>
        <w:rPr>
          <w:color w:val="231F20"/>
          <w:spacing w:val="-3"/>
        </w:rPr>
        <w:t xml:space="preserve"> </w:t>
      </w:r>
      <w:r>
        <w:rPr>
          <w:color w:val="231F20"/>
        </w:rPr>
        <w:t>falsk</w:t>
      </w:r>
      <w:r>
        <w:rPr>
          <w:color w:val="231F20"/>
          <w:spacing w:val="-3"/>
        </w:rPr>
        <w:t xml:space="preserve"> </w:t>
      </w:r>
      <w:r>
        <w:rPr>
          <w:color w:val="231F20"/>
        </w:rPr>
        <w:t>kunn- skap. Fortolkninger er likevel viktige i forbindelse med psykisk endring da fortolk- ninger av hvor klienten befinner seg følelsesmessig, er viktige for å vite om man kan iverksette en intervensjon og hvilken informasjon som kan iverksettes.</w:t>
      </w:r>
    </w:p>
    <w:p w14:paraId="6DCC58ED" w14:textId="77777777" w:rsidR="001419A2" w:rsidRDefault="00000000">
      <w:pPr>
        <w:pStyle w:val="Brdtekst"/>
        <w:ind w:right="327"/>
      </w:pPr>
      <w:r>
        <w:rPr>
          <w:color w:val="231F20"/>
        </w:rPr>
        <w:t>Alle fortolker sitt liv og sine erfaringer. Mens negative fortolkninger kan forsterke symptomene,</w:t>
      </w:r>
      <w:r>
        <w:rPr>
          <w:color w:val="231F20"/>
          <w:spacing w:val="-1"/>
        </w:rPr>
        <w:t xml:space="preserve"> </w:t>
      </w:r>
      <w:r>
        <w:rPr>
          <w:color w:val="231F20"/>
        </w:rPr>
        <w:t>vil</w:t>
      </w:r>
      <w:r>
        <w:rPr>
          <w:color w:val="231F20"/>
          <w:spacing w:val="-1"/>
        </w:rPr>
        <w:t xml:space="preserve"> </w:t>
      </w:r>
      <w:r>
        <w:rPr>
          <w:color w:val="231F20"/>
        </w:rPr>
        <w:t>positive</w:t>
      </w:r>
      <w:r>
        <w:rPr>
          <w:color w:val="231F20"/>
          <w:spacing w:val="-1"/>
        </w:rPr>
        <w:t xml:space="preserve"> </w:t>
      </w:r>
      <w:r>
        <w:rPr>
          <w:color w:val="231F20"/>
        </w:rPr>
        <w:t>fortolkninger</w:t>
      </w:r>
      <w:r>
        <w:rPr>
          <w:color w:val="231F20"/>
          <w:spacing w:val="-1"/>
        </w:rPr>
        <w:t xml:space="preserve"> </w:t>
      </w:r>
      <w:r>
        <w:rPr>
          <w:color w:val="231F20"/>
        </w:rPr>
        <w:t>føre</w:t>
      </w:r>
      <w:r>
        <w:rPr>
          <w:color w:val="231F20"/>
          <w:spacing w:val="-1"/>
        </w:rPr>
        <w:t xml:space="preserve"> </w:t>
      </w:r>
      <w:r>
        <w:rPr>
          <w:color w:val="231F20"/>
        </w:rPr>
        <w:t>til</w:t>
      </w:r>
      <w:r>
        <w:rPr>
          <w:color w:val="231F20"/>
          <w:spacing w:val="-1"/>
        </w:rPr>
        <w:t xml:space="preserve"> </w:t>
      </w:r>
      <w:r>
        <w:rPr>
          <w:color w:val="231F20"/>
        </w:rPr>
        <w:t>reduksjon</w:t>
      </w:r>
      <w:r>
        <w:rPr>
          <w:color w:val="231F20"/>
          <w:spacing w:val="-1"/>
        </w:rPr>
        <w:t xml:space="preserve"> </w:t>
      </w:r>
      <w:r>
        <w:rPr>
          <w:color w:val="231F20"/>
        </w:rPr>
        <w:t>av</w:t>
      </w:r>
      <w:r>
        <w:rPr>
          <w:color w:val="231F20"/>
          <w:spacing w:val="-1"/>
        </w:rPr>
        <w:t xml:space="preserve"> </w:t>
      </w:r>
      <w:r>
        <w:rPr>
          <w:color w:val="231F20"/>
        </w:rPr>
        <w:t>symptomene.</w:t>
      </w:r>
      <w:r>
        <w:rPr>
          <w:color w:val="231F20"/>
          <w:spacing w:val="-1"/>
        </w:rPr>
        <w:t xml:space="preserve"> </w:t>
      </w:r>
      <w:r>
        <w:rPr>
          <w:color w:val="231F20"/>
        </w:rPr>
        <w:t>Etablering av</w:t>
      </w:r>
      <w:r>
        <w:rPr>
          <w:color w:val="231F20"/>
          <w:spacing w:val="-3"/>
        </w:rPr>
        <w:t xml:space="preserve"> </w:t>
      </w:r>
      <w:r>
        <w:rPr>
          <w:color w:val="231F20"/>
        </w:rPr>
        <w:t>evnen</w:t>
      </w:r>
      <w:r>
        <w:rPr>
          <w:color w:val="231F20"/>
          <w:spacing w:val="-3"/>
        </w:rPr>
        <w:t xml:space="preserve"> </w:t>
      </w:r>
      <w:r>
        <w:rPr>
          <w:color w:val="231F20"/>
        </w:rPr>
        <w:t>til</w:t>
      </w:r>
      <w:r>
        <w:rPr>
          <w:color w:val="231F20"/>
          <w:spacing w:val="-3"/>
        </w:rPr>
        <w:t xml:space="preserve"> </w:t>
      </w:r>
      <w:r>
        <w:rPr>
          <w:color w:val="231F20"/>
        </w:rPr>
        <w:t>å</w:t>
      </w:r>
      <w:r>
        <w:rPr>
          <w:color w:val="231F20"/>
          <w:spacing w:val="-3"/>
        </w:rPr>
        <w:t xml:space="preserve"> </w:t>
      </w:r>
      <w:r>
        <w:rPr>
          <w:color w:val="231F20"/>
        </w:rPr>
        <w:t>fortolke</w:t>
      </w:r>
      <w:r>
        <w:rPr>
          <w:color w:val="231F20"/>
          <w:spacing w:val="-3"/>
        </w:rPr>
        <w:t xml:space="preserve"> </w:t>
      </w:r>
      <w:r>
        <w:rPr>
          <w:color w:val="231F20"/>
        </w:rPr>
        <w:t>sine</w:t>
      </w:r>
      <w:r>
        <w:rPr>
          <w:color w:val="231F20"/>
          <w:spacing w:val="-3"/>
        </w:rPr>
        <w:t xml:space="preserve"> </w:t>
      </w:r>
      <w:r>
        <w:rPr>
          <w:color w:val="231F20"/>
        </w:rPr>
        <w:t>erfaringer</w:t>
      </w:r>
      <w:r>
        <w:rPr>
          <w:color w:val="231F20"/>
          <w:spacing w:val="-3"/>
        </w:rPr>
        <w:t xml:space="preserve"> </w:t>
      </w:r>
      <w:r>
        <w:rPr>
          <w:color w:val="231F20"/>
        </w:rPr>
        <w:t>positivt</w:t>
      </w:r>
      <w:r>
        <w:rPr>
          <w:color w:val="231F20"/>
          <w:spacing w:val="-3"/>
        </w:rPr>
        <w:t xml:space="preserve"> </w:t>
      </w:r>
      <w:r>
        <w:rPr>
          <w:color w:val="231F20"/>
        </w:rPr>
        <w:t>er</w:t>
      </w:r>
      <w:r>
        <w:rPr>
          <w:color w:val="231F20"/>
          <w:spacing w:val="-3"/>
        </w:rPr>
        <w:t xml:space="preserve"> </w:t>
      </w:r>
      <w:r>
        <w:rPr>
          <w:color w:val="231F20"/>
        </w:rPr>
        <w:t>derfor</w:t>
      </w:r>
      <w:r>
        <w:rPr>
          <w:color w:val="231F20"/>
          <w:spacing w:val="-3"/>
        </w:rPr>
        <w:t xml:space="preserve"> </w:t>
      </w:r>
      <w:r>
        <w:rPr>
          <w:color w:val="231F20"/>
        </w:rPr>
        <w:t>et</w:t>
      </w:r>
      <w:r>
        <w:rPr>
          <w:color w:val="231F20"/>
          <w:spacing w:val="-3"/>
        </w:rPr>
        <w:t xml:space="preserve"> </w:t>
      </w:r>
      <w:r>
        <w:rPr>
          <w:color w:val="231F20"/>
        </w:rPr>
        <w:t>mål</w:t>
      </w:r>
      <w:r>
        <w:rPr>
          <w:color w:val="231F20"/>
          <w:spacing w:val="-3"/>
        </w:rPr>
        <w:t xml:space="preserve"> </w:t>
      </w:r>
      <w:r>
        <w:rPr>
          <w:color w:val="231F20"/>
        </w:rPr>
        <w:t>i</w:t>
      </w:r>
      <w:r>
        <w:rPr>
          <w:color w:val="231F20"/>
          <w:spacing w:val="-3"/>
        </w:rPr>
        <w:t xml:space="preserve"> </w:t>
      </w:r>
      <w:r>
        <w:rPr>
          <w:color w:val="231F20"/>
        </w:rPr>
        <w:t>LBT</w:t>
      </w:r>
      <w:r>
        <w:rPr>
          <w:color w:val="231F20"/>
          <w:spacing w:val="-3"/>
        </w:rPr>
        <w:t xml:space="preserve"> </w:t>
      </w:r>
      <w:r>
        <w:rPr>
          <w:color w:val="231F20"/>
        </w:rPr>
        <w:t>og</w:t>
      </w:r>
      <w:r>
        <w:rPr>
          <w:color w:val="231F20"/>
          <w:spacing w:val="-3"/>
        </w:rPr>
        <w:t xml:space="preserve"> </w:t>
      </w:r>
      <w:r>
        <w:rPr>
          <w:color w:val="231F20"/>
        </w:rPr>
        <w:t>i</w:t>
      </w:r>
      <w:r>
        <w:rPr>
          <w:color w:val="231F20"/>
          <w:spacing w:val="-3"/>
        </w:rPr>
        <w:t xml:space="preserve"> </w:t>
      </w:r>
      <w:r>
        <w:rPr>
          <w:color w:val="231F20"/>
        </w:rPr>
        <w:t>samsvar</w:t>
      </w:r>
      <w:r>
        <w:rPr>
          <w:color w:val="231F20"/>
          <w:spacing w:val="-3"/>
        </w:rPr>
        <w:t xml:space="preserve"> </w:t>
      </w:r>
      <w:r>
        <w:rPr>
          <w:color w:val="231F20"/>
        </w:rPr>
        <w:t>med holdninger i positiv psykologi (Seligman, 2006) og i kognitiv terapi (Berge &amp; Repål, 2008 &amp; 2010).</w:t>
      </w:r>
    </w:p>
    <w:p w14:paraId="537C6C57" w14:textId="77777777" w:rsidR="001419A2" w:rsidRDefault="001419A2">
      <w:pPr>
        <w:pStyle w:val="Brdtekst"/>
        <w:spacing w:before="65"/>
        <w:ind w:left="0"/>
        <w:jc w:val="left"/>
      </w:pPr>
    </w:p>
    <w:p w14:paraId="67552357" w14:textId="77777777" w:rsidR="001419A2" w:rsidRDefault="00000000">
      <w:pPr>
        <w:pStyle w:val="Overskrift4"/>
        <w:jc w:val="both"/>
      </w:pPr>
      <w:r>
        <w:rPr>
          <w:color w:val="231F20"/>
        </w:rPr>
        <w:t>Følelsenes</w:t>
      </w:r>
      <w:r>
        <w:rPr>
          <w:color w:val="231F20"/>
          <w:spacing w:val="-1"/>
        </w:rPr>
        <w:t xml:space="preserve"> </w:t>
      </w:r>
      <w:r>
        <w:rPr>
          <w:color w:val="231F20"/>
        </w:rPr>
        <w:t xml:space="preserve">tilgjengelighet og psykisk </w:t>
      </w:r>
      <w:r>
        <w:rPr>
          <w:color w:val="231F20"/>
          <w:spacing w:val="-2"/>
        </w:rPr>
        <w:t>endring</w:t>
      </w:r>
    </w:p>
    <w:p w14:paraId="4839A35C" w14:textId="77777777" w:rsidR="001419A2" w:rsidRDefault="00000000">
      <w:pPr>
        <w:pStyle w:val="Brdtekst"/>
        <w:spacing w:before="200"/>
        <w:ind w:right="328"/>
      </w:pPr>
      <w:r>
        <w:rPr>
          <w:color w:val="231F20"/>
        </w:rPr>
        <w:t>Det</w:t>
      </w:r>
      <w:r>
        <w:rPr>
          <w:color w:val="231F20"/>
          <w:spacing w:val="-2"/>
        </w:rPr>
        <w:t xml:space="preserve"> </w:t>
      </w:r>
      <w:r>
        <w:rPr>
          <w:color w:val="231F20"/>
        </w:rPr>
        <w:t>er</w:t>
      </w:r>
      <w:r>
        <w:rPr>
          <w:color w:val="231F20"/>
          <w:spacing w:val="-2"/>
        </w:rPr>
        <w:t xml:space="preserve"> </w:t>
      </w:r>
      <w:r>
        <w:rPr>
          <w:color w:val="231F20"/>
        </w:rPr>
        <w:t>avgjørende</w:t>
      </w:r>
      <w:r>
        <w:rPr>
          <w:color w:val="231F20"/>
          <w:spacing w:val="-2"/>
        </w:rPr>
        <w:t xml:space="preserve"> </w:t>
      </w:r>
      <w:r>
        <w:rPr>
          <w:color w:val="231F20"/>
        </w:rPr>
        <w:t>at</w:t>
      </w:r>
      <w:r>
        <w:rPr>
          <w:color w:val="231F20"/>
          <w:spacing w:val="-2"/>
        </w:rPr>
        <w:t xml:space="preserve"> </w:t>
      </w:r>
      <w:r>
        <w:rPr>
          <w:color w:val="231F20"/>
        </w:rPr>
        <w:t>man</w:t>
      </w:r>
      <w:r>
        <w:rPr>
          <w:color w:val="231F20"/>
          <w:spacing w:val="-2"/>
        </w:rPr>
        <w:t xml:space="preserve"> </w:t>
      </w:r>
      <w:r>
        <w:rPr>
          <w:color w:val="231F20"/>
        </w:rPr>
        <w:t>har</w:t>
      </w:r>
      <w:r>
        <w:rPr>
          <w:color w:val="231F20"/>
          <w:spacing w:val="-2"/>
        </w:rPr>
        <w:t xml:space="preserve"> </w:t>
      </w:r>
      <w:r>
        <w:rPr>
          <w:color w:val="231F20"/>
        </w:rPr>
        <w:t>kontakt</w:t>
      </w:r>
      <w:r>
        <w:rPr>
          <w:color w:val="231F20"/>
          <w:spacing w:val="-2"/>
        </w:rPr>
        <w:t xml:space="preserve"> </w:t>
      </w:r>
      <w:r>
        <w:rPr>
          <w:color w:val="231F20"/>
        </w:rPr>
        <w:t>med</w:t>
      </w:r>
      <w:r>
        <w:rPr>
          <w:color w:val="231F20"/>
          <w:spacing w:val="-2"/>
        </w:rPr>
        <w:t xml:space="preserve"> </w:t>
      </w:r>
      <w:r>
        <w:rPr>
          <w:color w:val="231F20"/>
        </w:rPr>
        <w:t>det</w:t>
      </w:r>
      <w:r>
        <w:rPr>
          <w:color w:val="231F20"/>
          <w:spacing w:val="-2"/>
        </w:rPr>
        <w:t xml:space="preserve"> </w:t>
      </w:r>
      <w:r>
        <w:rPr>
          <w:color w:val="231F20"/>
        </w:rPr>
        <w:t>psykiske</w:t>
      </w:r>
      <w:r>
        <w:rPr>
          <w:color w:val="231F20"/>
          <w:spacing w:val="-2"/>
        </w:rPr>
        <w:t xml:space="preserve"> </w:t>
      </w:r>
      <w:r>
        <w:rPr>
          <w:color w:val="231F20"/>
        </w:rPr>
        <w:t>materialet</w:t>
      </w:r>
      <w:r>
        <w:rPr>
          <w:color w:val="231F20"/>
          <w:spacing w:val="-2"/>
        </w:rPr>
        <w:t xml:space="preserve"> </w:t>
      </w:r>
      <w:r>
        <w:rPr>
          <w:color w:val="231F20"/>
        </w:rPr>
        <w:t>som</w:t>
      </w:r>
      <w:r>
        <w:rPr>
          <w:color w:val="231F20"/>
          <w:spacing w:val="-2"/>
        </w:rPr>
        <w:t xml:space="preserve"> </w:t>
      </w:r>
      <w:r>
        <w:rPr>
          <w:color w:val="231F20"/>
        </w:rPr>
        <w:t>utløser</w:t>
      </w:r>
      <w:r>
        <w:rPr>
          <w:color w:val="231F20"/>
          <w:spacing w:val="-2"/>
        </w:rPr>
        <w:t xml:space="preserve"> </w:t>
      </w:r>
      <w:r>
        <w:rPr>
          <w:color w:val="231F20"/>
        </w:rPr>
        <w:t>klien- tens</w:t>
      </w:r>
      <w:r>
        <w:rPr>
          <w:color w:val="231F20"/>
          <w:spacing w:val="-2"/>
        </w:rPr>
        <w:t xml:space="preserve"> </w:t>
      </w:r>
      <w:r>
        <w:rPr>
          <w:color w:val="231F20"/>
        </w:rPr>
        <w:t>symptomer.</w:t>
      </w:r>
      <w:r>
        <w:rPr>
          <w:color w:val="231F20"/>
          <w:spacing w:val="-2"/>
        </w:rPr>
        <w:t xml:space="preserve"> </w:t>
      </w:r>
      <w:r>
        <w:rPr>
          <w:color w:val="231F20"/>
        </w:rPr>
        <w:t>Før</w:t>
      </w:r>
      <w:r>
        <w:rPr>
          <w:color w:val="231F20"/>
          <w:spacing w:val="-2"/>
        </w:rPr>
        <w:t xml:space="preserve"> </w:t>
      </w:r>
      <w:r>
        <w:rPr>
          <w:color w:val="231F20"/>
        </w:rPr>
        <w:t>behandlingen</w:t>
      </w:r>
      <w:r>
        <w:rPr>
          <w:color w:val="231F20"/>
          <w:spacing w:val="-2"/>
        </w:rPr>
        <w:t xml:space="preserve"> </w:t>
      </w:r>
      <w:r>
        <w:rPr>
          <w:color w:val="231F20"/>
        </w:rPr>
        <w:t>begynner,</w:t>
      </w:r>
      <w:r>
        <w:rPr>
          <w:color w:val="231F20"/>
          <w:spacing w:val="-2"/>
        </w:rPr>
        <w:t xml:space="preserve"> </w:t>
      </w:r>
      <w:r>
        <w:rPr>
          <w:color w:val="231F20"/>
        </w:rPr>
        <w:t>må</w:t>
      </w:r>
      <w:r>
        <w:rPr>
          <w:color w:val="231F20"/>
          <w:spacing w:val="-2"/>
        </w:rPr>
        <w:t xml:space="preserve"> </w:t>
      </w:r>
      <w:r>
        <w:rPr>
          <w:color w:val="231F20"/>
        </w:rPr>
        <w:t>man</w:t>
      </w:r>
      <w:r>
        <w:rPr>
          <w:color w:val="231F20"/>
          <w:spacing w:val="-2"/>
        </w:rPr>
        <w:t xml:space="preserve"> </w:t>
      </w:r>
      <w:r>
        <w:rPr>
          <w:color w:val="231F20"/>
        </w:rPr>
        <w:t>derfor</w:t>
      </w:r>
      <w:r>
        <w:rPr>
          <w:color w:val="231F20"/>
          <w:spacing w:val="-2"/>
        </w:rPr>
        <w:t xml:space="preserve"> </w:t>
      </w:r>
      <w:r>
        <w:rPr>
          <w:color w:val="231F20"/>
        </w:rPr>
        <w:t>registrere</w:t>
      </w:r>
      <w:r>
        <w:rPr>
          <w:color w:val="231F20"/>
          <w:spacing w:val="-2"/>
        </w:rPr>
        <w:t xml:space="preserve"> </w:t>
      </w:r>
      <w:r>
        <w:rPr>
          <w:color w:val="231F20"/>
        </w:rPr>
        <w:t>de</w:t>
      </w:r>
      <w:r>
        <w:rPr>
          <w:color w:val="231F20"/>
          <w:spacing w:val="-2"/>
        </w:rPr>
        <w:t xml:space="preserve"> </w:t>
      </w:r>
      <w:r>
        <w:rPr>
          <w:color w:val="231F20"/>
        </w:rPr>
        <w:t>ordene</w:t>
      </w:r>
      <w:r>
        <w:rPr>
          <w:color w:val="231F20"/>
          <w:spacing w:val="-2"/>
        </w:rPr>
        <w:t xml:space="preserve"> </w:t>
      </w:r>
      <w:r>
        <w:rPr>
          <w:color w:val="231F20"/>
        </w:rPr>
        <w:t xml:space="preserve">og </w:t>
      </w:r>
      <w:r>
        <w:rPr>
          <w:color w:val="231F20"/>
          <w:spacing w:val="-2"/>
        </w:rPr>
        <w:t>utsagnene</w:t>
      </w:r>
      <w:r>
        <w:rPr>
          <w:color w:val="231F20"/>
          <w:spacing w:val="-6"/>
        </w:rPr>
        <w:t xml:space="preserve"> </w:t>
      </w:r>
      <w:r>
        <w:rPr>
          <w:color w:val="231F20"/>
          <w:spacing w:val="-2"/>
        </w:rPr>
        <w:t>som</w:t>
      </w:r>
      <w:r>
        <w:rPr>
          <w:color w:val="231F20"/>
          <w:spacing w:val="-6"/>
        </w:rPr>
        <w:t xml:space="preserve"> </w:t>
      </w:r>
      <w:r>
        <w:rPr>
          <w:color w:val="231F20"/>
          <w:spacing w:val="-2"/>
        </w:rPr>
        <w:t>klienten</w:t>
      </w:r>
      <w:r>
        <w:rPr>
          <w:color w:val="231F20"/>
          <w:spacing w:val="-6"/>
        </w:rPr>
        <w:t xml:space="preserve"> </w:t>
      </w:r>
      <w:r>
        <w:rPr>
          <w:color w:val="231F20"/>
          <w:spacing w:val="-2"/>
        </w:rPr>
        <w:t>anvender</w:t>
      </w:r>
      <w:r>
        <w:rPr>
          <w:color w:val="231F20"/>
          <w:spacing w:val="-6"/>
        </w:rPr>
        <w:t xml:space="preserve"> </w:t>
      </w:r>
      <w:r>
        <w:rPr>
          <w:color w:val="231F20"/>
          <w:spacing w:val="-2"/>
        </w:rPr>
        <w:t>for</w:t>
      </w:r>
      <w:r>
        <w:rPr>
          <w:color w:val="231F20"/>
          <w:spacing w:val="-6"/>
        </w:rPr>
        <w:t xml:space="preserve"> </w:t>
      </w:r>
      <w:r>
        <w:rPr>
          <w:color w:val="231F20"/>
          <w:spacing w:val="-2"/>
        </w:rPr>
        <w:t>å</w:t>
      </w:r>
      <w:r>
        <w:rPr>
          <w:color w:val="231F20"/>
          <w:spacing w:val="-6"/>
        </w:rPr>
        <w:t xml:space="preserve"> </w:t>
      </w:r>
      <w:r>
        <w:rPr>
          <w:color w:val="231F20"/>
          <w:spacing w:val="-2"/>
        </w:rPr>
        <w:t>beskrive</w:t>
      </w:r>
      <w:r>
        <w:rPr>
          <w:color w:val="231F20"/>
          <w:spacing w:val="-6"/>
        </w:rPr>
        <w:t xml:space="preserve"> </w:t>
      </w:r>
      <w:r>
        <w:rPr>
          <w:color w:val="231F20"/>
          <w:spacing w:val="-2"/>
        </w:rPr>
        <w:t>sin</w:t>
      </w:r>
      <w:r>
        <w:rPr>
          <w:color w:val="231F20"/>
          <w:spacing w:val="-6"/>
        </w:rPr>
        <w:t xml:space="preserve"> </w:t>
      </w:r>
      <w:r>
        <w:rPr>
          <w:color w:val="231F20"/>
          <w:spacing w:val="-2"/>
        </w:rPr>
        <w:t>situasjon</w:t>
      </w:r>
      <w:r>
        <w:rPr>
          <w:color w:val="231F20"/>
          <w:spacing w:val="-6"/>
        </w:rPr>
        <w:t xml:space="preserve"> </w:t>
      </w:r>
      <w:r>
        <w:rPr>
          <w:color w:val="231F20"/>
          <w:spacing w:val="-2"/>
        </w:rPr>
        <w:t>og</w:t>
      </w:r>
      <w:r>
        <w:rPr>
          <w:color w:val="231F20"/>
          <w:spacing w:val="-6"/>
        </w:rPr>
        <w:t xml:space="preserve"> </w:t>
      </w:r>
      <w:r>
        <w:rPr>
          <w:color w:val="231F20"/>
          <w:spacing w:val="-2"/>
        </w:rPr>
        <w:t>sine</w:t>
      </w:r>
      <w:r>
        <w:rPr>
          <w:color w:val="231F20"/>
          <w:spacing w:val="-6"/>
        </w:rPr>
        <w:t xml:space="preserve"> </w:t>
      </w:r>
      <w:r>
        <w:rPr>
          <w:color w:val="231F20"/>
          <w:spacing w:val="-2"/>
        </w:rPr>
        <w:t>symptomer.</w:t>
      </w:r>
      <w:r>
        <w:rPr>
          <w:color w:val="231F20"/>
          <w:spacing w:val="-6"/>
        </w:rPr>
        <w:t xml:space="preserve"> </w:t>
      </w:r>
      <w:r>
        <w:rPr>
          <w:color w:val="231F20"/>
          <w:spacing w:val="-2"/>
        </w:rPr>
        <w:t xml:space="preserve">Mens </w:t>
      </w:r>
      <w:r>
        <w:rPr>
          <w:color w:val="231F20"/>
        </w:rPr>
        <w:t>noen ord og utsagn kun informerer om klientens situasjon, vil utsagn som beskriver hvordan klienten opplever sin situasjon modalt ofte være et direkte uttrykk for det psykiske</w:t>
      </w:r>
      <w:r>
        <w:rPr>
          <w:color w:val="231F20"/>
          <w:spacing w:val="-1"/>
        </w:rPr>
        <w:t xml:space="preserve"> </w:t>
      </w:r>
      <w:r>
        <w:rPr>
          <w:color w:val="231F20"/>
        </w:rPr>
        <w:t>materialet</w:t>
      </w:r>
      <w:r>
        <w:rPr>
          <w:color w:val="231F20"/>
          <w:spacing w:val="-1"/>
        </w:rPr>
        <w:t xml:space="preserve"> </w:t>
      </w:r>
      <w:r>
        <w:rPr>
          <w:color w:val="231F20"/>
        </w:rPr>
        <w:t>som</w:t>
      </w:r>
      <w:r>
        <w:rPr>
          <w:color w:val="231F20"/>
          <w:spacing w:val="-1"/>
        </w:rPr>
        <w:t xml:space="preserve"> </w:t>
      </w:r>
      <w:r>
        <w:rPr>
          <w:color w:val="231F20"/>
        </w:rPr>
        <w:t>utløser</w:t>
      </w:r>
      <w:r>
        <w:rPr>
          <w:color w:val="231F20"/>
          <w:spacing w:val="-1"/>
        </w:rPr>
        <w:t xml:space="preserve"> </w:t>
      </w:r>
      <w:r>
        <w:rPr>
          <w:color w:val="231F20"/>
        </w:rPr>
        <w:t>symptomene</w:t>
      </w:r>
      <w:r>
        <w:rPr>
          <w:color w:val="231F20"/>
          <w:spacing w:val="-1"/>
        </w:rPr>
        <w:t xml:space="preserve"> </w:t>
      </w:r>
      <w:r>
        <w:rPr>
          <w:color w:val="231F20"/>
        </w:rPr>
        <w:t>og</w:t>
      </w:r>
      <w:r>
        <w:rPr>
          <w:color w:val="231F20"/>
          <w:spacing w:val="-1"/>
        </w:rPr>
        <w:t xml:space="preserve"> </w:t>
      </w:r>
      <w:r>
        <w:rPr>
          <w:color w:val="231F20"/>
        </w:rPr>
        <w:t>derfor</w:t>
      </w:r>
      <w:r>
        <w:rPr>
          <w:color w:val="231F20"/>
          <w:spacing w:val="-1"/>
        </w:rPr>
        <w:t xml:space="preserve"> </w:t>
      </w:r>
      <w:r>
        <w:rPr>
          <w:color w:val="231F20"/>
        </w:rPr>
        <w:t>kunne</w:t>
      </w:r>
      <w:r>
        <w:rPr>
          <w:color w:val="231F20"/>
          <w:spacing w:val="-1"/>
        </w:rPr>
        <w:t xml:space="preserve"> </w:t>
      </w:r>
      <w:r>
        <w:rPr>
          <w:color w:val="231F20"/>
        </w:rPr>
        <w:t>danne</w:t>
      </w:r>
      <w:r>
        <w:rPr>
          <w:color w:val="231F20"/>
          <w:spacing w:val="-1"/>
        </w:rPr>
        <w:t xml:space="preserve"> </w:t>
      </w:r>
      <w:r>
        <w:rPr>
          <w:color w:val="231F20"/>
        </w:rPr>
        <w:t>grunnlag</w:t>
      </w:r>
      <w:r>
        <w:rPr>
          <w:color w:val="231F20"/>
          <w:spacing w:val="-1"/>
        </w:rPr>
        <w:t xml:space="preserve"> </w:t>
      </w:r>
      <w:r>
        <w:rPr>
          <w:color w:val="231F20"/>
        </w:rPr>
        <w:t>for</w:t>
      </w:r>
      <w:r>
        <w:rPr>
          <w:color w:val="231F20"/>
          <w:spacing w:val="-1"/>
        </w:rPr>
        <w:t xml:space="preserve"> </w:t>
      </w:r>
      <w:r>
        <w:rPr>
          <w:color w:val="231F20"/>
        </w:rPr>
        <w:t xml:space="preserve">en </w:t>
      </w:r>
      <w:r>
        <w:rPr>
          <w:color w:val="231F20"/>
          <w:spacing w:val="-2"/>
        </w:rPr>
        <w:t>intervensjon.</w:t>
      </w:r>
    </w:p>
    <w:p w14:paraId="663CE9B2" w14:textId="77777777" w:rsidR="001419A2" w:rsidRDefault="001419A2">
      <w:pPr>
        <w:pStyle w:val="Brdtekst"/>
        <w:spacing w:before="65"/>
        <w:ind w:left="0"/>
        <w:jc w:val="left"/>
      </w:pPr>
    </w:p>
    <w:p w14:paraId="49DE335F" w14:textId="77777777" w:rsidR="001419A2" w:rsidRDefault="00000000">
      <w:pPr>
        <w:pStyle w:val="Overskrift4"/>
        <w:jc w:val="both"/>
      </w:pPr>
      <w:r>
        <w:rPr>
          <w:color w:val="231F20"/>
        </w:rPr>
        <w:t>Følelsenes</w:t>
      </w:r>
      <w:r>
        <w:rPr>
          <w:color w:val="231F20"/>
          <w:spacing w:val="-1"/>
        </w:rPr>
        <w:t xml:space="preserve"> </w:t>
      </w:r>
      <w:r>
        <w:rPr>
          <w:color w:val="231F20"/>
        </w:rPr>
        <w:t xml:space="preserve">intensitet og psykisk </w:t>
      </w:r>
      <w:r>
        <w:rPr>
          <w:color w:val="231F20"/>
          <w:spacing w:val="-2"/>
        </w:rPr>
        <w:t>endring</w:t>
      </w:r>
    </w:p>
    <w:p w14:paraId="6C6597F4" w14:textId="77777777" w:rsidR="001419A2" w:rsidRDefault="00000000">
      <w:pPr>
        <w:pStyle w:val="Brdtekst"/>
        <w:spacing w:before="200"/>
        <w:ind w:right="327"/>
      </w:pPr>
      <w:r>
        <w:rPr>
          <w:color w:val="231F20"/>
        </w:rPr>
        <w:t>Forutsetningen for å kartlegge intensiteten i klientens opplevelser er at man har en forståelse</w:t>
      </w:r>
      <w:r>
        <w:rPr>
          <w:color w:val="231F20"/>
          <w:spacing w:val="-1"/>
        </w:rPr>
        <w:t xml:space="preserve"> </w:t>
      </w:r>
      <w:r>
        <w:rPr>
          <w:color w:val="231F20"/>
        </w:rPr>
        <w:t>av</w:t>
      </w:r>
      <w:r>
        <w:rPr>
          <w:color w:val="231F20"/>
          <w:spacing w:val="-1"/>
        </w:rPr>
        <w:t xml:space="preserve"> </w:t>
      </w:r>
      <w:r>
        <w:rPr>
          <w:color w:val="231F20"/>
        </w:rPr>
        <w:t>de</w:t>
      </w:r>
      <w:r>
        <w:rPr>
          <w:color w:val="231F20"/>
          <w:spacing w:val="-1"/>
        </w:rPr>
        <w:t xml:space="preserve"> </w:t>
      </w:r>
      <w:r>
        <w:rPr>
          <w:color w:val="231F20"/>
        </w:rPr>
        <w:t>biopsykiske</w:t>
      </w:r>
      <w:r>
        <w:rPr>
          <w:color w:val="231F20"/>
          <w:spacing w:val="-1"/>
        </w:rPr>
        <w:t xml:space="preserve"> </w:t>
      </w:r>
      <w:r>
        <w:rPr>
          <w:color w:val="231F20"/>
        </w:rPr>
        <w:t>elementenes</w:t>
      </w:r>
      <w:r>
        <w:rPr>
          <w:color w:val="231F20"/>
          <w:spacing w:val="-1"/>
        </w:rPr>
        <w:t xml:space="preserve"> </w:t>
      </w:r>
      <w:r>
        <w:rPr>
          <w:color w:val="231F20"/>
        </w:rPr>
        <w:t>betydning</w:t>
      </w:r>
      <w:r>
        <w:rPr>
          <w:color w:val="231F20"/>
          <w:spacing w:val="-1"/>
        </w:rPr>
        <w:t xml:space="preserve"> </w:t>
      </w:r>
      <w:r>
        <w:rPr>
          <w:color w:val="231F20"/>
        </w:rPr>
        <w:t>for</w:t>
      </w:r>
      <w:r>
        <w:rPr>
          <w:color w:val="231F20"/>
          <w:spacing w:val="-1"/>
        </w:rPr>
        <w:t xml:space="preserve"> </w:t>
      </w:r>
      <w:r>
        <w:rPr>
          <w:color w:val="231F20"/>
        </w:rPr>
        <w:t>den</w:t>
      </w:r>
      <w:r>
        <w:rPr>
          <w:color w:val="231F20"/>
          <w:spacing w:val="-1"/>
        </w:rPr>
        <w:t xml:space="preserve"> </w:t>
      </w:r>
      <w:r>
        <w:rPr>
          <w:color w:val="231F20"/>
        </w:rPr>
        <w:t>psykiske</w:t>
      </w:r>
      <w:r>
        <w:rPr>
          <w:color w:val="231F20"/>
          <w:spacing w:val="-1"/>
        </w:rPr>
        <w:t xml:space="preserve"> </w:t>
      </w:r>
      <w:r>
        <w:rPr>
          <w:color w:val="231F20"/>
        </w:rPr>
        <w:t>smerten.</w:t>
      </w:r>
      <w:r>
        <w:rPr>
          <w:color w:val="231F20"/>
          <w:spacing w:val="-1"/>
        </w:rPr>
        <w:t xml:space="preserve"> </w:t>
      </w:r>
      <w:r>
        <w:rPr>
          <w:color w:val="231F20"/>
        </w:rPr>
        <w:t>Psyko- logien mangler denne forståelsen, med det resultatet at man også mangler et redskap for å kartlegge intensiteten i klientens følelser.</w:t>
      </w:r>
    </w:p>
    <w:p w14:paraId="108360AF" w14:textId="77777777" w:rsidR="001419A2" w:rsidRDefault="001419A2">
      <w:pPr>
        <w:sectPr w:rsidR="001419A2">
          <w:pgSz w:w="9640" w:h="13610"/>
          <w:pgMar w:top="900" w:right="860" w:bottom="620" w:left="860" w:header="367" w:footer="425" w:gutter="0"/>
          <w:cols w:space="708"/>
        </w:sectPr>
      </w:pPr>
    </w:p>
    <w:p w14:paraId="1B20C290" w14:textId="77777777" w:rsidR="001419A2" w:rsidRDefault="00000000">
      <w:pPr>
        <w:pStyle w:val="Brdtekst"/>
        <w:spacing w:before="126"/>
        <w:ind w:left="330" w:right="100" w:firstLine="283"/>
      </w:pPr>
      <w:r>
        <w:rPr>
          <w:color w:val="231F20"/>
        </w:rPr>
        <w:lastRenderedPageBreak/>
        <w:t>Den</w:t>
      </w:r>
      <w:r>
        <w:rPr>
          <w:color w:val="231F20"/>
          <w:spacing w:val="-1"/>
        </w:rPr>
        <w:t xml:space="preserve"> </w:t>
      </w:r>
      <w:r>
        <w:rPr>
          <w:color w:val="231F20"/>
        </w:rPr>
        <w:t>psykiske</w:t>
      </w:r>
      <w:r>
        <w:rPr>
          <w:color w:val="231F20"/>
          <w:spacing w:val="-1"/>
        </w:rPr>
        <w:t xml:space="preserve"> </w:t>
      </w:r>
      <w:r>
        <w:rPr>
          <w:color w:val="231F20"/>
        </w:rPr>
        <w:t>plagens</w:t>
      </w:r>
      <w:r>
        <w:rPr>
          <w:color w:val="231F20"/>
          <w:spacing w:val="-1"/>
        </w:rPr>
        <w:t xml:space="preserve"> </w:t>
      </w:r>
      <w:r>
        <w:rPr>
          <w:color w:val="231F20"/>
        </w:rPr>
        <w:t>intensitet</w:t>
      </w:r>
      <w:r>
        <w:rPr>
          <w:color w:val="231F20"/>
          <w:spacing w:val="-1"/>
        </w:rPr>
        <w:t xml:space="preserve"> </w:t>
      </w:r>
      <w:r>
        <w:rPr>
          <w:color w:val="231F20"/>
        </w:rPr>
        <w:t>er</w:t>
      </w:r>
      <w:r>
        <w:rPr>
          <w:color w:val="231F20"/>
          <w:spacing w:val="-1"/>
        </w:rPr>
        <w:t xml:space="preserve"> </w:t>
      </w:r>
      <w:r>
        <w:rPr>
          <w:color w:val="231F20"/>
        </w:rPr>
        <w:t>ofte</w:t>
      </w:r>
      <w:r>
        <w:rPr>
          <w:color w:val="231F20"/>
          <w:spacing w:val="-1"/>
        </w:rPr>
        <w:t xml:space="preserve"> </w:t>
      </w:r>
      <w:r>
        <w:rPr>
          <w:color w:val="231F20"/>
        </w:rPr>
        <w:t>proporsjonal</w:t>
      </w:r>
      <w:r>
        <w:rPr>
          <w:color w:val="231F20"/>
          <w:spacing w:val="-1"/>
        </w:rPr>
        <w:t xml:space="preserve"> </w:t>
      </w:r>
      <w:r>
        <w:rPr>
          <w:color w:val="231F20"/>
        </w:rPr>
        <w:t>med</w:t>
      </w:r>
      <w:r>
        <w:rPr>
          <w:color w:val="231F20"/>
          <w:spacing w:val="-1"/>
        </w:rPr>
        <w:t xml:space="preserve"> </w:t>
      </w:r>
      <w:r>
        <w:rPr>
          <w:color w:val="231F20"/>
        </w:rPr>
        <w:t>intensiteten</w:t>
      </w:r>
      <w:r>
        <w:rPr>
          <w:color w:val="231F20"/>
          <w:spacing w:val="-1"/>
        </w:rPr>
        <w:t xml:space="preserve"> </w:t>
      </w:r>
      <w:r>
        <w:rPr>
          <w:color w:val="231F20"/>
        </w:rPr>
        <w:t>i</w:t>
      </w:r>
      <w:r>
        <w:rPr>
          <w:color w:val="231F20"/>
          <w:spacing w:val="-1"/>
        </w:rPr>
        <w:t xml:space="preserve"> </w:t>
      </w:r>
      <w:r>
        <w:rPr>
          <w:color w:val="231F20"/>
        </w:rPr>
        <w:t>de</w:t>
      </w:r>
      <w:r>
        <w:rPr>
          <w:color w:val="231F20"/>
          <w:spacing w:val="-1"/>
        </w:rPr>
        <w:t xml:space="preserve"> </w:t>
      </w:r>
      <w:r>
        <w:rPr>
          <w:color w:val="231F20"/>
        </w:rPr>
        <w:t xml:space="preserve">modale </w:t>
      </w:r>
      <w:r>
        <w:rPr>
          <w:color w:val="231F20"/>
          <w:spacing w:val="-2"/>
        </w:rPr>
        <w:t>og</w:t>
      </w:r>
      <w:r>
        <w:rPr>
          <w:color w:val="231F20"/>
          <w:spacing w:val="-4"/>
        </w:rPr>
        <w:t xml:space="preserve"> </w:t>
      </w:r>
      <w:r>
        <w:rPr>
          <w:color w:val="231F20"/>
          <w:spacing w:val="-2"/>
        </w:rPr>
        <w:t>språklige</w:t>
      </w:r>
      <w:r>
        <w:rPr>
          <w:color w:val="231F20"/>
          <w:spacing w:val="-4"/>
        </w:rPr>
        <w:t xml:space="preserve"> </w:t>
      </w:r>
      <w:r>
        <w:rPr>
          <w:color w:val="231F20"/>
          <w:spacing w:val="-2"/>
        </w:rPr>
        <w:t>elementene</w:t>
      </w:r>
      <w:r>
        <w:rPr>
          <w:color w:val="231F20"/>
          <w:spacing w:val="-4"/>
        </w:rPr>
        <w:t xml:space="preserve"> </w:t>
      </w:r>
      <w:r>
        <w:rPr>
          <w:color w:val="231F20"/>
          <w:spacing w:val="-2"/>
        </w:rPr>
        <w:t>som</w:t>
      </w:r>
      <w:r>
        <w:rPr>
          <w:color w:val="231F20"/>
          <w:spacing w:val="-4"/>
        </w:rPr>
        <w:t xml:space="preserve"> </w:t>
      </w:r>
      <w:r>
        <w:rPr>
          <w:color w:val="231F20"/>
          <w:spacing w:val="-2"/>
        </w:rPr>
        <w:t>individet</w:t>
      </w:r>
      <w:r>
        <w:rPr>
          <w:color w:val="231F20"/>
          <w:spacing w:val="-4"/>
        </w:rPr>
        <w:t xml:space="preserve"> </w:t>
      </w:r>
      <w:r>
        <w:rPr>
          <w:color w:val="231F20"/>
          <w:spacing w:val="-2"/>
        </w:rPr>
        <w:t>har</w:t>
      </w:r>
      <w:r>
        <w:rPr>
          <w:color w:val="231F20"/>
          <w:spacing w:val="-4"/>
        </w:rPr>
        <w:t xml:space="preserve"> </w:t>
      </w:r>
      <w:r>
        <w:rPr>
          <w:color w:val="231F20"/>
          <w:spacing w:val="-2"/>
        </w:rPr>
        <w:t>kontakt</w:t>
      </w:r>
      <w:r>
        <w:rPr>
          <w:color w:val="231F20"/>
          <w:spacing w:val="-4"/>
        </w:rPr>
        <w:t xml:space="preserve"> </w:t>
      </w:r>
      <w:r>
        <w:rPr>
          <w:color w:val="231F20"/>
          <w:spacing w:val="-2"/>
        </w:rPr>
        <w:t>med.</w:t>
      </w:r>
      <w:r>
        <w:rPr>
          <w:color w:val="231F20"/>
          <w:spacing w:val="-4"/>
        </w:rPr>
        <w:t xml:space="preserve"> </w:t>
      </w:r>
      <w:r>
        <w:rPr>
          <w:color w:val="231F20"/>
          <w:spacing w:val="-2"/>
        </w:rPr>
        <w:t>Intensiteten</w:t>
      </w:r>
      <w:r>
        <w:rPr>
          <w:color w:val="231F20"/>
          <w:spacing w:val="-4"/>
        </w:rPr>
        <w:t xml:space="preserve"> </w:t>
      </w:r>
      <w:r>
        <w:rPr>
          <w:color w:val="231F20"/>
          <w:spacing w:val="-2"/>
        </w:rPr>
        <w:t>i</w:t>
      </w:r>
      <w:r>
        <w:rPr>
          <w:color w:val="231F20"/>
          <w:spacing w:val="-4"/>
        </w:rPr>
        <w:t xml:space="preserve"> </w:t>
      </w:r>
      <w:r>
        <w:rPr>
          <w:color w:val="231F20"/>
          <w:spacing w:val="-2"/>
        </w:rPr>
        <w:t>visuelle</w:t>
      </w:r>
      <w:r>
        <w:rPr>
          <w:color w:val="231F20"/>
          <w:spacing w:val="-4"/>
        </w:rPr>
        <w:t xml:space="preserve"> </w:t>
      </w:r>
      <w:r>
        <w:rPr>
          <w:color w:val="231F20"/>
          <w:spacing w:val="-2"/>
        </w:rPr>
        <w:t xml:space="preserve">elemen- </w:t>
      </w:r>
      <w:r>
        <w:rPr>
          <w:color w:val="231F20"/>
        </w:rPr>
        <w:t>ter kan beskrives gjennom ord som sterkt vs. svakt, lyst vs. mørkt, stort vs. lite, klart vs. uklart, fargerikt vs. fargeløst, detaljrikt vs. få detaljer, tydelig vs. utydelig, nært vs. langt</w:t>
      </w:r>
      <w:r>
        <w:rPr>
          <w:color w:val="231F20"/>
          <w:spacing w:val="14"/>
        </w:rPr>
        <w:t xml:space="preserve"> </w:t>
      </w:r>
      <w:r>
        <w:rPr>
          <w:color w:val="231F20"/>
        </w:rPr>
        <w:t>unna,</w:t>
      </w:r>
      <w:r>
        <w:rPr>
          <w:color w:val="231F20"/>
          <w:spacing w:val="14"/>
        </w:rPr>
        <w:t xml:space="preserve"> </w:t>
      </w:r>
      <w:r>
        <w:rPr>
          <w:color w:val="231F20"/>
        </w:rPr>
        <w:t>bevegelse</w:t>
      </w:r>
      <w:r>
        <w:rPr>
          <w:color w:val="231F20"/>
          <w:spacing w:val="14"/>
        </w:rPr>
        <w:t xml:space="preserve"> </w:t>
      </w:r>
      <w:r>
        <w:rPr>
          <w:color w:val="231F20"/>
        </w:rPr>
        <w:t>vs.</w:t>
      </w:r>
      <w:r>
        <w:rPr>
          <w:color w:val="231F20"/>
          <w:spacing w:val="14"/>
        </w:rPr>
        <w:t xml:space="preserve"> </w:t>
      </w:r>
      <w:r>
        <w:rPr>
          <w:color w:val="231F20"/>
        </w:rPr>
        <w:t>stillhet,</w:t>
      </w:r>
      <w:r>
        <w:rPr>
          <w:color w:val="231F20"/>
          <w:spacing w:val="14"/>
        </w:rPr>
        <w:t xml:space="preserve"> </w:t>
      </w:r>
      <w:r>
        <w:rPr>
          <w:color w:val="231F20"/>
        </w:rPr>
        <w:t>hurtig</w:t>
      </w:r>
      <w:r>
        <w:rPr>
          <w:color w:val="231F20"/>
          <w:spacing w:val="14"/>
        </w:rPr>
        <w:t xml:space="preserve"> </w:t>
      </w:r>
      <w:r>
        <w:rPr>
          <w:color w:val="231F20"/>
        </w:rPr>
        <w:t>vs.</w:t>
      </w:r>
      <w:r>
        <w:rPr>
          <w:color w:val="231F20"/>
          <w:spacing w:val="14"/>
        </w:rPr>
        <w:t xml:space="preserve"> </w:t>
      </w:r>
      <w:r>
        <w:rPr>
          <w:color w:val="231F20"/>
        </w:rPr>
        <w:t>langsomt</w:t>
      </w:r>
      <w:r>
        <w:rPr>
          <w:color w:val="231F20"/>
          <w:spacing w:val="14"/>
        </w:rPr>
        <w:t xml:space="preserve"> </w:t>
      </w:r>
      <w:r>
        <w:rPr>
          <w:color w:val="231F20"/>
        </w:rPr>
        <w:t>og</w:t>
      </w:r>
      <w:r>
        <w:rPr>
          <w:color w:val="231F20"/>
          <w:spacing w:val="14"/>
        </w:rPr>
        <w:t xml:space="preserve"> </w:t>
      </w:r>
      <w:r>
        <w:rPr>
          <w:color w:val="231F20"/>
        </w:rPr>
        <w:t>høyt</w:t>
      </w:r>
      <w:r>
        <w:rPr>
          <w:color w:val="231F20"/>
          <w:spacing w:val="14"/>
        </w:rPr>
        <w:t xml:space="preserve"> </w:t>
      </w:r>
      <w:r>
        <w:rPr>
          <w:color w:val="231F20"/>
        </w:rPr>
        <w:t>vs.</w:t>
      </w:r>
      <w:r>
        <w:rPr>
          <w:color w:val="231F20"/>
          <w:spacing w:val="14"/>
        </w:rPr>
        <w:t xml:space="preserve"> </w:t>
      </w:r>
      <w:r>
        <w:rPr>
          <w:color w:val="231F20"/>
        </w:rPr>
        <w:t>lavt.</w:t>
      </w:r>
      <w:r>
        <w:rPr>
          <w:color w:val="231F20"/>
          <w:spacing w:val="14"/>
        </w:rPr>
        <w:t xml:space="preserve"> </w:t>
      </w:r>
      <w:r>
        <w:rPr>
          <w:color w:val="231F20"/>
        </w:rPr>
        <w:t>Lav</w:t>
      </w:r>
      <w:r>
        <w:rPr>
          <w:color w:val="231F20"/>
          <w:spacing w:val="14"/>
        </w:rPr>
        <w:t xml:space="preserve"> </w:t>
      </w:r>
      <w:r>
        <w:rPr>
          <w:color w:val="231F20"/>
        </w:rPr>
        <w:t>intensitet i de biopsykiske elementene fører oftest til følelser med lav intensitet, men visuelle opplevelser</w:t>
      </w:r>
      <w:r>
        <w:rPr>
          <w:color w:val="231F20"/>
          <w:spacing w:val="-6"/>
        </w:rPr>
        <w:t xml:space="preserve"> </w:t>
      </w:r>
      <w:r>
        <w:rPr>
          <w:color w:val="231F20"/>
        </w:rPr>
        <w:t>som</w:t>
      </w:r>
      <w:r>
        <w:rPr>
          <w:color w:val="231F20"/>
          <w:spacing w:val="-6"/>
        </w:rPr>
        <w:t xml:space="preserve"> </w:t>
      </w:r>
      <w:r>
        <w:rPr>
          <w:color w:val="231F20"/>
        </w:rPr>
        <w:t>”lite,</w:t>
      </w:r>
      <w:r>
        <w:rPr>
          <w:color w:val="231F20"/>
          <w:spacing w:val="-6"/>
        </w:rPr>
        <w:t xml:space="preserve"> </w:t>
      </w:r>
      <w:r>
        <w:rPr>
          <w:color w:val="231F20"/>
        </w:rPr>
        <w:t>uklart,</w:t>
      </w:r>
      <w:r>
        <w:rPr>
          <w:color w:val="231F20"/>
          <w:spacing w:val="-6"/>
        </w:rPr>
        <w:t xml:space="preserve"> </w:t>
      </w:r>
      <w:r>
        <w:rPr>
          <w:color w:val="231F20"/>
        </w:rPr>
        <w:t>fargeløst</w:t>
      </w:r>
      <w:r>
        <w:rPr>
          <w:color w:val="231F20"/>
          <w:spacing w:val="-6"/>
        </w:rPr>
        <w:t xml:space="preserve"> </w:t>
      </w:r>
      <w:r>
        <w:rPr>
          <w:color w:val="231F20"/>
        </w:rPr>
        <w:t>og</w:t>
      </w:r>
      <w:r>
        <w:rPr>
          <w:color w:val="231F20"/>
          <w:spacing w:val="-6"/>
        </w:rPr>
        <w:t xml:space="preserve"> </w:t>
      </w:r>
      <w:r>
        <w:rPr>
          <w:color w:val="231F20"/>
        </w:rPr>
        <w:t>langt</w:t>
      </w:r>
      <w:r>
        <w:rPr>
          <w:color w:val="231F20"/>
          <w:spacing w:val="-6"/>
        </w:rPr>
        <w:t xml:space="preserve"> </w:t>
      </w:r>
      <w:r>
        <w:rPr>
          <w:color w:val="231F20"/>
        </w:rPr>
        <w:t>unna”</w:t>
      </w:r>
      <w:r>
        <w:rPr>
          <w:color w:val="231F20"/>
          <w:spacing w:val="-6"/>
        </w:rPr>
        <w:t xml:space="preserve"> </w:t>
      </w:r>
      <w:r>
        <w:rPr>
          <w:color w:val="231F20"/>
        </w:rPr>
        <w:t>kan</w:t>
      </w:r>
      <w:r>
        <w:rPr>
          <w:color w:val="231F20"/>
          <w:spacing w:val="-6"/>
        </w:rPr>
        <w:t xml:space="preserve"> </w:t>
      </w:r>
      <w:r>
        <w:rPr>
          <w:color w:val="231F20"/>
        </w:rPr>
        <w:t>likevel</w:t>
      </w:r>
      <w:r>
        <w:rPr>
          <w:color w:val="231F20"/>
          <w:spacing w:val="-6"/>
        </w:rPr>
        <w:t xml:space="preserve"> </w:t>
      </w:r>
      <w:r>
        <w:rPr>
          <w:color w:val="231F20"/>
        </w:rPr>
        <w:t>bli</w:t>
      </w:r>
      <w:r>
        <w:rPr>
          <w:color w:val="231F20"/>
          <w:spacing w:val="-6"/>
        </w:rPr>
        <w:t xml:space="preserve"> </w:t>
      </w:r>
      <w:r>
        <w:rPr>
          <w:color w:val="231F20"/>
        </w:rPr>
        <w:t>opplevd</w:t>
      </w:r>
      <w:r>
        <w:rPr>
          <w:color w:val="231F20"/>
          <w:spacing w:val="-6"/>
        </w:rPr>
        <w:t xml:space="preserve"> </w:t>
      </w:r>
      <w:r>
        <w:rPr>
          <w:color w:val="231F20"/>
        </w:rPr>
        <w:t>som</w:t>
      </w:r>
      <w:r>
        <w:rPr>
          <w:color w:val="231F20"/>
          <w:spacing w:val="-6"/>
        </w:rPr>
        <w:t xml:space="preserve"> </w:t>
      </w:r>
      <w:r>
        <w:rPr>
          <w:color w:val="231F20"/>
        </w:rPr>
        <w:t>mer intense</w:t>
      </w:r>
      <w:r>
        <w:rPr>
          <w:color w:val="231F20"/>
          <w:spacing w:val="-8"/>
        </w:rPr>
        <w:t xml:space="preserve"> </w:t>
      </w:r>
      <w:r>
        <w:rPr>
          <w:color w:val="231F20"/>
        </w:rPr>
        <w:t>enn</w:t>
      </w:r>
      <w:r>
        <w:rPr>
          <w:color w:val="231F20"/>
          <w:spacing w:val="-8"/>
        </w:rPr>
        <w:t xml:space="preserve"> </w:t>
      </w:r>
      <w:r>
        <w:rPr>
          <w:color w:val="231F20"/>
        </w:rPr>
        <w:t>kvaliteter</w:t>
      </w:r>
      <w:r>
        <w:rPr>
          <w:color w:val="231F20"/>
          <w:spacing w:val="-8"/>
        </w:rPr>
        <w:t xml:space="preserve"> </w:t>
      </w:r>
      <w:r>
        <w:rPr>
          <w:color w:val="231F20"/>
        </w:rPr>
        <w:t>som</w:t>
      </w:r>
      <w:r>
        <w:rPr>
          <w:color w:val="231F20"/>
          <w:spacing w:val="-8"/>
        </w:rPr>
        <w:t xml:space="preserve"> </w:t>
      </w:r>
      <w:r>
        <w:rPr>
          <w:color w:val="231F20"/>
        </w:rPr>
        <w:t>vanligvis</w:t>
      </w:r>
      <w:r>
        <w:rPr>
          <w:color w:val="231F20"/>
          <w:spacing w:val="-8"/>
        </w:rPr>
        <w:t xml:space="preserve"> </w:t>
      </w:r>
      <w:r>
        <w:rPr>
          <w:color w:val="231F20"/>
        </w:rPr>
        <w:t>beskrives</w:t>
      </w:r>
      <w:r>
        <w:rPr>
          <w:color w:val="231F20"/>
          <w:spacing w:val="-8"/>
        </w:rPr>
        <w:t xml:space="preserve"> </w:t>
      </w:r>
      <w:r>
        <w:rPr>
          <w:color w:val="231F20"/>
        </w:rPr>
        <w:t>som</w:t>
      </w:r>
      <w:r>
        <w:rPr>
          <w:color w:val="231F20"/>
          <w:spacing w:val="-8"/>
        </w:rPr>
        <w:t xml:space="preserve"> </w:t>
      </w:r>
      <w:r>
        <w:rPr>
          <w:color w:val="231F20"/>
        </w:rPr>
        <w:t>intense</w:t>
      </w:r>
      <w:r>
        <w:rPr>
          <w:color w:val="231F20"/>
          <w:spacing w:val="-8"/>
        </w:rPr>
        <w:t xml:space="preserve"> </w:t>
      </w:r>
      <w:r>
        <w:rPr>
          <w:color w:val="231F20"/>
        </w:rPr>
        <w:t>når</w:t>
      </w:r>
      <w:r>
        <w:rPr>
          <w:color w:val="231F20"/>
          <w:spacing w:val="-8"/>
        </w:rPr>
        <w:t xml:space="preserve"> </w:t>
      </w:r>
      <w:r>
        <w:rPr>
          <w:color w:val="231F20"/>
        </w:rPr>
        <w:t>utsagnene</w:t>
      </w:r>
      <w:r>
        <w:rPr>
          <w:color w:val="231F20"/>
          <w:spacing w:val="-8"/>
        </w:rPr>
        <w:t xml:space="preserve"> </w:t>
      </w:r>
      <w:r>
        <w:rPr>
          <w:color w:val="231F20"/>
        </w:rPr>
        <w:t>er</w:t>
      </w:r>
      <w:r>
        <w:rPr>
          <w:color w:val="231F20"/>
          <w:spacing w:val="-8"/>
        </w:rPr>
        <w:t xml:space="preserve"> </w:t>
      </w:r>
      <w:r>
        <w:rPr>
          <w:color w:val="231F20"/>
        </w:rPr>
        <w:t>knyttet</w:t>
      </w:r>
      <w:r>
        <w:rPr>
          <w:color w:val="231F20"/>
          <w:spacing w:val="-8"/>
        </w:rPr>
        <w:t xml:space="preserve"> </w:t>
      </w:r>
      <w:r>
        <w:rPr>
          <w:color w:val="231F20"/>
        </w:rPr>
        <w:t>til positive opplevelser.</w:t>
      </w:r>
    </w:p>
    <w:p w14:paraId="52D4CF80" w14:textId="77777777" w:rsidR="001419A2" w:rsidRDefault="00000000">
      <w:pPr>
        <w:pStyle w:val="Brdtekst"/>
        <w:ind w:left="330" w:right="101" w:firstLine="283"/>
      </w:pPr>
      <w:r>
        <w:rPr>
          <w:color w:val="231F20"/>
        </w:rPr>
        <w:t>Intensiteten</w:t>
      </w:r>
      <w:r>
        <w:rPr>
          <w:color w:val="231F20"/>
          <w:spacing w:val="-7"/>
        </w:rPr>
        <w:t xml:space="preserve"> </w:t>
      </w:r>
      <w:r>
        <w:rPr>
          <w:color w:val="231F20"/>
        </w:rPr>
        <w:t>i</w:t>
      </w:r>
      <w:r>
        <w:rPr>
          <w:color w:val="231F20"/>
          <w:spacing w:val="-7"/>
        </w:rPr>
        <w:t xml:space="preserve"> </w:t>
      </w:r>
      <w:r>
        <w:rPr>
          <w:color w:val="231F20"/>
        </w:rPr>
        <w:t>de</w:t>
      </w:r>
      <w:r>
        <w:rPr>
          <w:color w:val="231F20"/>
          <w:spacing w:val="-7"/>
        </w:rPr>
        <w:t xml:space="preserve"> </w:t>
      </w:r>
      <w:r>
        <w:rPr>
          <w:color w:val="231F20"/>
        </w:rPr>
        <w:t>biopsykiske</w:t>
      </w:r>
      <w:r>
        <w:rPr>
          <w:color w:val="231F20"/>
          <w:spacing w:val="-7"/>
        </w:rPr>
        <w:t xml:space="preserve"> </w:t>
      </w:r>
      <w:r>
        <w:rPr>
          <w:color w:val="231F20"/>
        </w:rPr>
        <w:t>elementene</w:t>
      </w:r>
      <w:r>
        <w:rPr>
          <w:color w:val="231F20"/>
          <w:spacing w:val="-7"/>
        </w:rPr>
        <w:t xml:space="preserve"> </w:t>
      </w:r>
      <w:r>
        <w:rPr>
          <w:color w:val="231F20"/>
        </w:rPr>
        <w:t>er</w:t>
      </w:r>
      <w:r>
        <w:rPr>
          <w:color w:val="231F20"/>
          <w:spacing w:val="-7"/>
        </w:rPr>
        <w:t xml:space="preserve"> </w:t>
      </w:r>
      <w:r>
        <w:rPr>
          <w:color w:val="231F20"/>
        </w:rPr>
        <w:t>et</w:t>
      </w:r>
      <w:r>
        <w:rPr>
          <w:color w:val="231F20"/>
          <w:spacing w:val="-7"/>
        </w:rPr>
        <w:t xml:space="preserve"> </w:t>
      </w:r>
      <w:r>
        <w:rPr>
          <w:color w:val="231F20"/>
        </w:rPr>
        <w:t>subjektivt</w:t>
      </w:r>
      <w:r>
        <w:rPr>
          <w:color w:val="231F20"/>
          <w:spacing w:val="-7"/>
        </w:rPr>
        <w:t xml:space="preserve"> </w:t>
      </w:r>
      <w:r>
        <w:rPr>
          <w:color w:val="231F20"/>
        </w:rPr>
        <w:t>fenomen</w:t>
      </w:r>
      <w:r>
        <w:rPr>
          <w:color w:val="231F20"/>
          <w:spacing w:val="-7"/>
        </w:rPr>
        <w:t xml:space="preserve"> </w:t>
      </w:r>
      <w:r>
        <w:rPr>
          <w:color w:val="231F20"/>
        </w:rPr>
        <w:t>i</w:t>
      </w:r>
      <w:r>
        <w:rPr>
          <w:color w:val="231F20"/>
          <w:spacing w:val="-7"/>
        </w:rPr>
        <w:t xml:space="preserve"> </w:t>
      </w:r>
      <w:r>
        <w:rPr>
          <w:color w:val="231F20"/>
        </w:rPr>
        <w:t>den</w:t>
      </w:r>
      <w:r>
        <w:rPr>
          <w:color w:val="231F20"/>
          <w:spacing w:val="-7"/>
        </w:rPr>
        <w:t xml:space="preserve"> </w:t>
      </w:r>
      <w:r>
        <w:rPr>
          <w:color w:val="231F20"/>
        </w:rPr>
        <w:t>forstand</w:t>
      </w:r>
      <w:r>
        <w:rPr>
          <w:color w:val="231F20"/>
          <w:spacing w:val="-7"/>
        </w:rPr>
        <w:t xml:space="preserve"> </w:t>
      </w:r>
      <w:r>
        <w:rPr>
          <w:color w:val="231F20"/>
        </w:rPr>
        <w:t>at en</w:t>
      </w:r>
      <w:r>
        <w:rPr>
          <w:color w:val="231F20"/>
          <w:spacing w:val="-10"/>
        </w:rPr>
        <w:t xml:space="preserve"> </w:t>
      </w:r>
      <w:r>
        <w:rPr>
          <w:color w:val="231F20"/>
        </w:rPr>
        <w:t>intens</w:t>
      </w:r>
      <w:r>
        <w:rPr>
          <w:color w:val="231F20"/>
          <w:spacing w:val="-10"/>
        </w:rPr>
        <w:t xml:space="preserve"> </w:t>
      </w:r>
      <w:r>
        <w:rPr>
          <w:color w:val="231F20"/>
        </w:rPr>
        <w:t>modal</w:t>
      </w:r>
      <w:r>
        <w:rPr>
          <w:color w:val="231F20"/>
          <w:spacing w:val="-10"/>
        </w:rPr>
        <w:t xml:space="preserve"> </w:t>
      </w:r>
      <w:r>
        <w:rPr>
          <w:color w:val="231F20"/>
        </w:rPr>
        <w:t>opplevelse</w:t>
      </w:r>
      <w:r>
        <w:rPr>
          <w:color w:val="231F20"/>
          <w:spacing w:val="-10"/>
        </w:rPr>
        <w:t xml:space="preserve"> </w:t>
      </w:r>
      <w:r>
        <w:rPr>
          <w:color w:val="231F20"/>
        </w:rPr>
        <w:t>for</w:t>
      </w:r>
      <w:r>
        <w:rPr>
          <w:color w:val="231F20"/>
          <w:spacing w:val="-10"/>
        </w:rPr>
        <w:t xml:space="preserve"> </w:t>
      </w:r>
      <w:r>
        <w:rPr>
          <w:color w:val="231F20"/>
        </w:rPr>
        <w:t>en</w:t>
      </w:r>
      <w:r>
        <w:rPr>
          <w:color w:val="231F20"/>
          <w:spacing w:val="-10"/>
        </w:rPr>
        <w:t xml:space="preserve"> </w:t>
      </w:r>
      <w:r>
        <w:rPr>
          <w:color w:val="231F20"/>
        </w:rPr>
        <w:t>klient</w:t>
      </w:r>
      <w:r>
        <w:rPr>
          <w:color w:val="231F20"/>
          <w:spacing w:val="-10"/>
        </w:rPr>
        <w:t xml:space="preserve"> </w:t>
      </w:r>
      <w:r>
        <w:rPr>
          <w:color w:val="231F20"/>
        </w:rPr>
        <w:t>kan</w:t>
      </w:r>
      <w:r>
        <w:rPr>
          <w:color w:val="231F20"/>
          <w:spacing w:val="-10"/>
        </w:rPr>
        <w:t xml:space="preserve"> </w:t>
      </w:r>
      <w:r>
        <w:rPr>
          <w:color w:val="231F20"/>
        </w:rPr>
        <w:t>oppfattes</w:t>
      </w:r>
      <w:r>
        <w:rPr>
          <w:color w:val="231F20"/>
          <w:spacing w:val="-10"/>
        </w:rPr>
        <w:t xml:space="preserve"> </w:t>
      </w:r>
      <w:r>
        <w:rPr>
          <w:color w:val="231F20"/>
        </w:rPr>
        <w:t>som</w:t>
      </w:r>
      <w:r>
        <w:rPr>
          <w:color w:val="231F20"/>
          <w:spacing w:val="-10"/>
        </w:rPr>
        <w:t xml:space="preserve"> </w:t>
      </w:r>
      <w:r>
        <w:rPr>
          <w:color w:val="231F20"/>
        </w:rPr>
        <w:t>mindre</w:t>
      </w:r>
      <w:r>
        <w:rPr>
          <w:color w:val="231F20"/>
          <w:spacing w:val="-10"/>
        </w:rPr>
        <w:t xml:space="preserve"> </w:t>
      </w:r>
      <w:r>
        <w:rPr>
          <w:color w:val="231F20"/>
        </w:rPr>
        <w:t>intens</w:t>
      </w:r>
      <w:r>
        <w:rPr>
          <w:color w:val="231F20"/>
          <w:spacing w:val="-10"/>
        </w:rPr>
        <w:t xml:space="preserve"> </w:t>
      </w:r>
      <w:r>
        <w:rPr>
          <w:color w:val="231F20"/>
        </w:rPr>
        <w:t>av</w:t>
      </w:r>
      <w:r>
        <w:rPr>
          <w:color w:val="231F20"/>
          <w:spacing w:val="-10"/>
        </w:rPr>
        <w:t xml:space="preserve"> </w:t>
      </w:r>
      <w:r>
        <w:rPr>
          <w:color w:val="231F20"/>
        </w:rPr>
        <w:t>en</w:t>
      </w:r>
      <w:r>
        <w:rPr>
          <w:color w:val="231F20"/>
          <w:spacing w:val="-10"/>
        </w:rPr>
        <w:t xml:space="preserve"> </w:t>
      </w:r>
      <w:r>
        <w:rPr>
          <w:color w:val="231F20"/>
        </w:rPr>
        <w:t xml:space="preserve">annen </w:t>
      </w:r>
      <w:r>
        <w:rPr>
          <w:color w:val="231F20"/>
          <w:spacing w:val="-2"/>
        </w:rPr>
        <w:t>klient.</w:t>
      </w:r>
    </w:p>
    <w:p w14:paraId="49293C63" w14:textId="77777777" w:rsidR="001419A2" w:rsidRDefault="00000000">
      <w:pPr>
        <w:pStyle w:val="Brdtekst"/>
        <w:ind w:left="330" w:right="101" w:firstLine="283"/>
      </w:pPr>
      <w:r>
        <w:rPr>
          <w:color w:val="231F20"/>
        </w:rPr>
        <w:t>En</w:t>
      </w:r>
      <w:r>
        <w:rPr>
          <w:color w:val="231F20"/>
          <w:spacing w:val="-8"/>
        </w:rPr>
        <w:t xml:space="preserve"> </w:t>
      </w:r>
      <w:r>
        <w:rPr>
          <w:color w:val="231F20"/>
        </w:rPr>
        <w:t>følge</w:t>
      </w:r>
      <w:r>
        <w:rPr>
          <w:color w:val="231F20"/>
          <w:spacing w:val="-8"/>
        </w:rPr>
        <w:t xml:space="preserve"> </w:t>
      </w:r>
      <w:r>
        <w:rPr>
          <w:color w:val="231F20"/>
        </w:rPr>
        <w:t>av</w:t>
      </w:r>
      <w:r>
        <w:rPr>
          <w:color w:val="231F20"/>
          <w:spacing w:val="-8"/>
        </w:rPr>
        <w:t xml:space="preserve"> </w:t>
      </w:r>
      <w:r>
        <w:rPr>
          <w:color w:val="231F20"/>
        </w:rPr>
        <w:t>forbindelsen</w:t>
      </w:r>
      <w:r>
        <w:rPr>
          <w:color w:val="231F20"/>
          <w:spacing w:val="-8"/>
        </w:rPr>
        <w:t xml:space="preserve"> </w:t>
      </w:r>
      <w:r>
        <w:rPr>
          <w:color w:val="231F20"/>
        </w:rPr>
        <w:t>mellom</w:t>
      </w:r>
      <w:r>
        <w:rPr>
          <w:color w:val="231F20"/>
          <w:spacing w:val="-8"/>
        </w:rPr>
        <w:t xml:space="preserve"> </w:t>
      </w:r>
      <w:r>
        <w:rPr>
          <w:color w:val="231F20"/>
        </w:rPr>
        <w:t>høy</w:t>
      </w:r>
      <w:r>
        <w:rPr>
          <w:color w:val="231F20"/>
          <w:spacing w:val="-8"/>
        </w:rPr>
        <w:t xml:space="preserve"> </w:t>
      </w:r>
      <w:r>
        <w:rPr>
          <w:color w:val="231F20"/>
        </w:rPr>
        <w:t>intensitet</w:t>
      </w:r>
      <w:r>
        <w:rPr>
          <w:color w:val="231F20"/>
          <w:spacing w:val="-8"/>
        </w:rPr>
        <w:t xml:space="preserve"> </w:t>
      </w:r>
      <w:r>
        <w:rPr>
          <w:color w:val="231F20"/>
        </w:rPr>
        <w:t>i</w:t>
      </w:r>
      <w:r>
        <w:rPr>
          <w:color w:val="231F20"/>
          <w:spacing w:val="-8"/>
        </w:rPr>
        <w:t xml:space="preserve"> </w:t>
      </w:r>
      <w:r>
        <w:rPr>
          <w:color w:val="231F20"/>
        </w:rPr>
        <w:t>de</w:t>
      </w:r>
      <w:r>
        <w:rPr>
          <w:color w:val="231F20"/>
          <w:spacing w:val="-8"/>
        </w:rPr>
        <w:t xml:space="preserve"> </w:t>
      </w:r>
      <w:r>
        <w:rPr>
          <w:color w:val="231F20"/>
        </w:rPr>
        <w:t>mentale</w:t>
      </w:r>
      <w:r>
        <w:rPr>
          <w:color w:val="231F20"/>
          <w:spacing w:val="-8"/>
        </w:rPr>
        <w:t xml:space="preserve"> </w:t>
      </w:r>
      <w:r>
        <w:rPr>
          <w:color w:val="231F20"/>
        </w:rPr>
        <w:t>elementene</w:t>
      </w:r>
      <w:r>
        <w:rPr>
          <w:color w:val="231F20"/>
          <w:spacing w:val="-8"/>
        </w:rPr>
        <w:t xml:space="preserve"> </w:t>
      </w:r>
      <w:r>
        <w:rPr>
          <w:color w:val="231F20"/>
        </w:rPr>
        <w:t>og</w:t>
      </w:r>
      <w:r>
        <w:rPr>
          <w:color w:val="231F20"/>
          <w:spacing w:val="-8"/>
        </w:rPr>
        <w:t xml:space="preserve"> </w:t>
      </w:r>
      <w:r>
        <w:rPr>
          <w:color w:val="231F20"/>
        </w:rPr>
        <w:t>høy</w:t>
      </w:r>
      <w:r>
        <w:rPr>
          <w:color w:val="231F20"/>
          <w:spacing w:val="-8"/>
        </w:rPr>
        <w:t xml:space="preserve"> </w:t>
      </w:r>
      <w:r>
        <w:rPr>
          <w:color w:val="231F20"/>
        </w:rPr>
        <w:t>fø- lelsesmessig</w:t>
      </w:r>
      <w:r>
        <w:rPr>
          <w:color w:val="231F20"/>
          <w:spacing w:val="-13"/>
        </w:rPr>
        <w:t xml:space="preserve"> </w:t>
      </w:r>
      <w:r>
        <w:rPr>
          <w:color w:val="231F20"/>
        </w:rPr>
        <w:t>intensitet</w:t>
      </w:r>
      <w:r>
        <w:rPr>
          <w:color w:val="231F20"/>
          <w:spacing w:val="-12"/>
        </w:rPr>
        <w:t xml:space="preserve"> </w:t>
      </w:r>
      <w:r>
        <w:rPr>
          <w:color w:val="231F20"/>
        </w:rPr>
        <w:t>er</w:t>
      </w:r>
      <w:r>
        <w:rPr>
          <w:color w:val="231F20"/>
          <w:spacing w:val="-13"/>
        </w:rPr>
        <w:t xml:space="preserve"> </w:t>
      </w:r>
      <w:r>
        <w:rPr>
          <w:color w:val="231F20"/>
        </w:rPr>
        <w:t>at</w:t>
      </w:r>
      <w:r>
        <w:rPr>
          <w:color w:val="231F20"/>
          <w:spacing w:val="-12"/>
        </w:rPr>
        <w:t xml:space="preserve"> </w:t>
      </w:r>
      <w:r>
        <w:rPr>
          <w:color w:val="231F20"/>
        </w:rPr>
        <w:t>man</w:t>
      </w:r>
      <w:r>
        <w:rPr>
          <w:color w:val="231F20"/>
          <w:spacing w:val="-13"/>
        </w:rPr>
        <w:t xml:space="preserve"> </w:t>
      </w:r>
      <w:r>
        <w:rPr>
          <w:color w:val="231F20"/>
        </w:rPr>
        <w:t>kan</w:t>
      </w:r>
      <w:r>
        <w:rPr>
          <w:color w:val="231F20"/>
          <w:spacing w:val="-12"/>
        </w:rPr>
        <w:t xml:space="preserve"> </w:t>
      </w:r>
      <w:r>
        <w:rPr>
          <w:color w:val="231F20"/>
        </w:rPr>
        <w:t>redusere</w:t>
      </w:r>
      <w:r>
        <w:rPr>
          <w:color w:val="231F20"/>
          <w:spacing w:val="-13"/>
        </w:rPr>
        <w:t xml:space="preserve"> </w:t>
      </w:r>
      <w:r>
        <w:rPr>
          <w:color w:val="231F20"/>
        </w:rPr>
        <w:t>klientens</w:t>
      </w:r>
      <w:r>
        <w:rPr>
          <w:color w:val="231F20"/>
          <w:spacing w:val="-12"/>
        </w:rPr>
        <w:t xml:space="preserve"> </w:t>
      </w:r>
      <w:r>
        <w:rPr>
          <w:color w:val="231F20"/>
        </w:rPr>
        <w:t>psykiske</w:t>
      </w:r>
      <w:r>
        <w:rPr>
          <w:color w:val="231F20"/>
          <w:spacing w:val="-13"/>
        </w:rPr>
        <w:t xml:space="preserve"> </w:t>
      </w:r>
      <w:r>
        <w:rPr>
          <w:color w:val="231F20"/>
        </w:rPr>
        <w:t>smerte</w:t>
      </w:r>
      <w:r>
        <w:rPr>
          <w:color w:val="231F20"/>
          <w:spacing w:val="-12"/>
        </w:rPr>
        <w:t xml:space="preserve"> </w:t>
      </w:r>
      <w:r>
        <w:rPr>
          <w:color w:val="231F20"/>
        </w:rPr>
        <w:t>ved</w:t>
      </w:r>
      <w:r>
        <w:rPr>
          <w:color w:val="231F20"/>
          <w:spacing w:val="-13"/>
        </w:rPr>
        <w:t xml:space="preserve"> </w:t>
      </w:r>
      <w:r>
        <w:rPr>
          <w:color w:val="231F20"/>
        </w:rPr>
        <w:t>å</w:t>
      </w:r>
      <w:r>
        <w:rPr>
          <w:color w:val="231F20"/>
          <w:spacing w:val="-12"/>
        </w:rPr>
        <w:t xml:space="preserve"> </w:t>
      </w:r>
      <w:r>
        <w:rPr>
          <w:color w:val="231F20"/>
        </w:rPr>
        <w:t>redusere intensiteten</w:t>
      </w:r>
      <w:r>
        <w:rPr>
          <w:color w:val="231F20"/>
          <w:spacing w:val="-2"/>
        </w:rPr>
        <w:t xml:space="preserve"> </w:t>
      </w:r>
      <w:r>
        <w:rPr>
          <w:color w:val="231F20"/>
        </w:rPr>
        <w:t>i</w:t>
      </w:r>
      <w:r>
        <w:rPr>
          <w:color w:val="231F20"/>
          <w:spacing w:val="-2"/>
        </w:rPr>
        <w:t xml:space="preserve"> </w:t>
      </w:r>
      <w:r>
        <w:rPr>
          <w:color w:val="231F20"/>
        </w:rPr>
        <w:t>de</w:t>
      </w:r>
      <w:r>
        <w:rPr>
          <w:color w:val="231F20"/>
          <w:spacing w:val="-2"/>
        </w:rPr>
        <w:t xml:space="preserve"> </w:t>
      </w:r>
      <w:r>
        <w:rPr>
          <w:color w:val="231F20"/>
        </w:rPr>
        <w:t>biopsykiske</w:t>
      </w:r>
      <w:r>
        <w:rPr>
          <w:color w:val="231F20"/>
          <w:spacing w:val="-2"/>
        </w:rPr>
        <w:t xml:space="preserve"> </w:t>
      </w:r>
      <w:r>
        <w:rPr>
          <w:color w:val="231F20"/>
        </w:rPr>
        <w:t>elementene</w:t>
      </w:r>
      <w:r>
        <w:rPr>
          <w:color w:val="231F20"/>
          <w:spacing w:val="-2"/>
        </w:rPr>
        <w:t xml:space="preserve"> </w:t>
      </w:r>
      <w:r>
        <w:rPr>
          <w:color w:val="231F20"/>
        </w:rPr>
        <w:t>som</w:t>
      </w:r>
      <w:r>
        <w:rPr>
          <w:color w:val="231F20"/>
          <w:spacing w:val="-2"/>
        </w:rPr>
        <w:t xml:space="preserve"> </w:t>
      </w:r>
      <w:r>
        <w:rPr>
          <w:color w:val="231F20"/>
        </w:rPr>
        <w:t>utløser</w:t>
      </w:r>
      <w:r>
        <w:rPr>
          <w:color w:val="231F20"/>
          <w:spacing w:val="-2"/>
        </w:rPr>
        <w:t xml:space="preserve"> </w:t>
      </w:r>
      <w:r>
        <w:rPr>
          <w:color w:val="231F20"/>
        </w:rPr>
        <w:t>den</w:t>
      </w:r>
      <w:r>
        <w:rPr>
          <w:color w:val="231F20"/>
          <w:spacing w:val="-2"/>
        </w:rPr>
        <w:t xml:space="preserve"> </w:t>
      </w:r>
      <w:r>
        <w:rPr>
          <w:color w:val="231F20"/>
        </w:rPr>
        <w:t>psykiske</w:t>
      </w:r>
      <w:r>
        <w:rPr>
          <w:color w:val="231F20"/>
          <w:spacing w:val="-2"/>
        </w:rPr>
        <w:t xml:space="preserve"> </w:t>
      </w:r>
      <w:r>
        <w:rPr>
          <w:color w:val="231F20"/>
        </w:rPr>
        <w:t>smerten.</w:t>
      </w:r>
      <w:r>
        <w:rPr>
          <w:color w:val="231F20"/>
          <w:spacing w:val="-2"/>
        </w:rPr>
        <w:t xml:space="preserve"> </w:t>
      </w:r>
      <w:r>
        <w:rPr>
          <w:color w:val="231F20"/>
        </w:rPr>
        <w:t>Man</w:t>
      </w:r>
      <w:r>
        <w:rPr>
          <w:color w:val="231F20"/>
          <w:spacing w:val="-2"/>
        </w:rPr>
        <w:t xml:space="preserve"> </w:t>
      </w:r>
      <w:r>
        <w:rPr>
          <w:color w:val="231F20"/>
        </w:rPr>
        <w:t>kan også</w:t>
      </w:r>
      <w:r>
        <w:rPr>
          <w:color w:val="231F20"/>
          <w:spacing w:val="-5"/>
        </w:rPr>
        <w:t xml:space="preserve"> </w:t>
      </w:r>
      <w:r>
        <w:rPr>
          <w:color w:val="231F20"/>
        </w:rPr>
        <w:t>øke</w:t>
      </w:r>
      <w:r>
        <w:rPr>
          <w:color w:val="231F20"/>
          <w:spacing w:val="-5"/>
        </w:rPr>
        <w:t xml:space="preserve"> </w:t>
      </w:r>
      <w:r>
        <w:rPr>
          <w:color w:val="231F20"/>
        </w:rPr>
        <w:t>klientens</w:t>
      </w:r>
      <w:r>
        <w:rPr>
          <w:color w:val="231F20"/>
          <w:spacing w:val="-5"/>
        </w:rPr>
        <w:t xml:space="preserve"> </w:t>
      </w:r>
      <w:r>
        <w:rPr>
          <w:color w:val="231F20"/>
        </w:rPr>
        <w:t>kontakt</w:t>
      </w:r>
      <w:r>
        <w:rPr>
          <w:color w:val="231F20"/>
          <w:spacing w:val="-5"/>
        </w:rPr>
        <w:t xml:space="preserve"> </w:t>
      </w:r>
      <w:r>
        <w:rPr>
          <w:color w:val="231F20"/>
        </w:rPr>
        <w:t>med</w:t>
      </w:r>
      <w:r>
        <w:rPr>
          <w:color w:val="231F20"/>
          <w:spacing w:val="-5"/>
        </w:rPr>
        <w:t xml:space="preserve"> </w:t>
      </w:r>
      <w:r>
        <w:rPr>
          <w:color w:val="231F20"/>
        </w:rPr>
        <w:t>positive</w:t>
      </w:r>
      <w:r>
        <w:rPr>
          <w:color w:val="231F20"/>
          <w:spacing w:val="-5"/>
        </w:rPr>
        <w:t xml:space="preserve"> </w:t>
      </w:r>
      <w:r>
        <w:rPr>
          <w:color w:val="231F20"/>
        </w:rPr>
        <w:t>opplevelser</w:t>
      </w:r>
      <w:r>
        <w:rPr>
          <w:color w:val="231F20"/>
          <w:spacing w:val="-5"/>
        </w:rPr>
        <w:t xml:space="preserve"> </w:t>
      </w:r>
      <w:r>
        <w:rPr>
          <w:color w:val="231F20"/>
        </w:rPr>
        <w:t>ved</w:t>
      </w:r>
      <w:r>
        <w:rPr>
          <w:color w:val="231F20"/>
          <w:spacing w:val="-5"/>
        </w:rPr>
        <w:t xml:space="preserve"> </w:t>
      </w:r>
      <w:r>
        <w:rPr>
          <w:color w:val="231F20"/>
        </w:rPr>
        <w:t>å</w:t>
      </w:r>
      <w:r>
        <w:rPr>
          <w:color w:val="231F20"/>
          <w:spacing w:val="-5"/>
        </w:rPr>
        <w:t xml:space="preserve"> </w:t>
      </w:r>
      <w:r>
        <w:rPr>
          <w:color w:val="231F20"/>
        </w:rPr>
        <w:t>øke</w:t>
      </w:r>
      <w:r>
        <w:rPr>
          <w:color w:val="231F20"/>
          <w:spacing w:val="-5"/>
        </w:rPr>
        <w:t xml:space="preserve"> </w:t>
      </w:r>
      <w:r>
        <w:rPr>
          <w:color w:val="231F20"/>
        </w:rPr>
        <w:t>intensiteten</w:t>
      </w:r>
      <w:r>
        <w:rPr>
          <w:color w:val="231F20"/>
          <w:spacing w:val="-5"/>
        </w:rPr>
        <w:t xml:space="preserve"> </w:t>
      </w:r>
      <w:r>
        <w:rPr>
          <w:color w:val="231F20"/>
        </w:rPr>
        <w:t>i</w:t>
      </w:r>
      <w:r>
        <w:rPr>
          <w:color w:val="231F20"/>
          <w:spacing w:val="-5"/>
        </w:rPr>
        <w:t xml:space="preserve"> </w:t>
      </w:r>
      <w:r>
        <w:rPr>
          <w:color w:val="231F20"/>
        </w:rPr>
        <w:t>de</w:t>
      </w:r>
      <w:r>
        <w:rPr>
          <w:color w:val="231F20"/>
          <w:spacing w:val="-5"/>
        </w:rPr>
        <w:t xml:space="preserve"> </w:t>
      </w:r>
      <w:r>
        <w:rPr>
          <w:color w:val="231F20"/>
        </w:rPr>
        <w:t>språk- lige og modale elementene som rommer positive følelser.</w:t>
      </w:r>
    </w:p>
    <w:p w14:paraId="4DFE8877" w14:textId="77777777" w:rsidR="001419A2" w:rsidRDefault="001419A2">
      <w:pPr>
        <w:pStyle w:val="Brdtekst"/>
        <w:spacing w:before="65"/>
        <w:ind w:left="0"/>
        <w:jc w:val="left"/>
      </w:pPr>
    </w:p>
    <w:p w14:paraId="38C629A7" w14:textId="77777777" w:rsidR="001419A2" w:rsidRDefault="00000000">
      <w:pPr>
        <w:pStyle w:val="Overskrift4"/>
        <w:ind w:left="330"/>
      </w:pPr>
      <w:r>
        <w:rPr>
          <w:color w:val="231F20"/>
        </w:rPr>
        <w:t xml:space="preserve">Man kan undersøke psykiske </w:t>
      </w:r>
      <w:r>
        <w:rPr>
          <w:color w:val="231F20"/>
          <w:spacing w:val="-2"/>
        </w:rPr>
        <w:t>endringer</w:t>
      </w:r>
    </w:p>
    <w:p w14:paraId="2538BF24" w14:textId="77777777" w:rsidR="001419A2" w:rsidRDefault="00000000">
      <w:pPr>
        <w:pStyle w:val="Brdtekst"/>
        <w:spacing w:before="200"/>
        <w:ind w:left="330" w:right="94"/>
        <w:jc w:val="left"/>
      </w:pPr>
      <w:r>
        <w:rPr>
          <w:color w:val="231F20"/>
        </w:rPr>
        <w:t xml:space="preserve">Man kan undersøke om klientene har opplevd en psykisk endring etter en eller flere </w:t>
      </w:r>
      <w:r>
        <w:rPr>
          <w:color w:val="231F20"/>
          <w:spacing w:val="-2"/>
        </w:rPr>
        <w:t>intervensjoner.</w:t>
      </w:r>
      <w:r>
        <w:rPr>
          <w:color w:val="231F20"/>
          <w:spacing w:val="-5"/>
        </w:rPr>
        <w:t xml:space="preserve"> </w:t>
      </w:r>
      <w:r>
        <w:rPr>
          <w:color w:val="231F20"/>
          <w:spacing w:val="-2"/>
        </w:rPr>
        <w:t>Dette</w:t>
      </w:r>
      <w:r>
        <w:rPr>
          <w:color w:val="231F20"/>
          <w:spacing w:val="-5"/>
        </w:rPr>
        <w:t xml:space="preserve"> </w:t>
      </w:r>
      <w:r>
        <w:rPr>
          <w:color w:val="231F20"/>
          <w:spacing w:val="-2"/>
        </w:rPr>
        <w:t>henger</w:t>
      </w:r>
      <w:r>
        <w:rPr>
          <w:color w:val="231F20"/>
          <w:spacing w:val="-5"/>
        </w:rPr>
        <w:t xml:space="preserve"> </w:t>
      </w:r>
      <w:r>
        <w:rPr>
          <w:color w:val="231F20"/>
          <w:spacing w:val="-2"/>
        </w:rPr>
        <w:t>sammen</w:t>
      </w:r>
      <w:r>
        <w:rPr>
          <w:color w:val="231F20"/>
          <w:spacing w:val="-5"/>
        </w:rPr>
        <w:t xml:space="preserve"> </w:t>
      </w:r>
      <w:r>
        <w:rPr>
          <w:color w:val="231F20"/>
          <w:spacing w:val="-2"/>
        </w:rPr>
        <w:t>med</w:t>
      </w:r>
      <w:r>
        <w:rPr>
          <w:color w:val="231F20"/>
          <w:spacing w:val="-5"/>
        </w:rPr>
        <w:t xml:space="preserve"> </w:t>
      </w:r>
      <w:r>
        <w:rPr>
          <w:color w:val="231F20"/>
          <w:spacing w:val="-2"/>
        </w:rPr>
        <w:t>at</w:t>
      </w:r>
      <w:r>
        <w:rPr>
          <w:color w:val="231F20"/>
          <w:spacing w:val="-5"/>
        </w:rPr>
        <w:t xml:space="preserve"> </w:t>
      </w:r>
      <w:r>
        <w:rPr>
          <w:color w:val="231F20"/>
          <w:spacing w:val="-2"/>
        </w:rPr>
        <w:t>det</w:t>
      </w:r>
      <w:r>
        <w:rPr>
          <w:color w:val="231F20"/>
          <w:spacing w:val="-5"/>
        </w:rPr>
        <w:t xml:space="preserve"> </w:t>
      </w:r>
      <w:r>
        <w:rPr>
          <w:color w:val="231F20"/>
          <w:spacing w:val="-2"/>
        </w:rPr>
        <w:t>skjer</w:t>
      </w:r>
      <w:r>
        <w:rPr>
          <w:color w:val="231F20"/>
          <w:spacing w:val="-5"/>
        </w:rPr>
        <w:t xml:space="preserve"> </w:t>
      </w:r>
      <w:r>
        <w:rPr>
          <w:color w:val="231F20"/>
          <w:spacing w:val="-2"/>
        </w:rPr>
        <w:t>rundt</w:t>
      </w:r>
      <w:r>
        <w:rPr>
          <w:color w:val="231F20"/>
          <w:spacing w:val="-5"/>
        </w:rPr>
        <w:t xml:space="preserve"> </w:t>
      </w:r>
      <w:r>
        <w:rPr>
          <w:color w:val="231F20"/>
          <w:spacing w:val="-2"/>
        </w:rPr>
        <w:t>60–90</w:t>
      </w:r>
      <w:r>
        <w:rPr>
          <w:color w:val="231F20"/>
          <w:spacing w:val="-5"/>
        </w:rPr>
        <w:t xml:space="preserve"> </w:t>
      </w:r>
      <w:r>
        <w:rPr>
          <w:color w:val="231F20"/>
          <w:spacing w:val="-2"/>
        </w:rPr>
        <w:t>små</w:t>
      </w:r>
      <w:r>
        <w:rPr>
          <w:color w:val="231F20"/>
          <w:spacing w:val="-5"/>
        </w:rPr>
        <w:t xml:space="preserve"> </w:t>
      </w:r>
      <w:r>
        <w:rPr>
          <w:color w:val="231F20"/>
          <w:spacing w:val="-2"/>
        </w:rPr>
        <w:t>endringer</w:t>
      </w:r>
      <w:r>
        <w:rPr>
          <w:color w:val="231F20"/>
          <w:spacing w:val="-5"/>
        </w:rPr>
        <w:t xml:space="preserve"> </w:t>
      </w:r>
      <w:r>
        <w:rPr>
          <w:color w:val="231F20"/>
          <w:spacing w:val="-2"/>
        </w:rPr>
        <w:t>i</w:t>
      </w:r>
      <w:r>
        <w:rPr>
          <w:color w:val="231F20"/>
          <w:spacing w:val="-5"/>
        </w:rPr>
        <w:t xml:space="preserve"> </w:t>
      </w:r>
      <w:r>
        <w:rPr>
          <w:color w:val="231F20"/>
          <w:spacing w:val="-2"/>
        </w:rPr>
        <w:t>lø- pet</w:t>
      </w:r>
      <w:r>
        <w:rPr>
          <w:color w:val="231F20"/>
          <w:spacing w:val="-5"/>
        </w:rPr>
        <w:t xml:space="preserve"> </w:t>
      </w:r>
      <w:r>
        <w:rPr>
          <w:color w:val="231F20"/>
          <w:spacing w:val="-2"/>
        </w:rPr>
        <w:t>av</w:t>
      </w:r>
      <w:r>
        <w:rPr>
          <w:color w:val="231F20"/>
          <w:spacing w:val="-5"/>
        </w:rPr>
        <w:t xml:space="preserve"> </w:t>
      </w:r>
      <w:r>
        <w:rPr>
          <w:color w:val="231F20"/>
          <w:spacing w:val="-2"/>
        </w:rPr>
        <w:t>en</w:t>
      </w:r>
      <w:r>
        <w:rPr>
          <w:color w:val="231F20"/>
          <w:spacing w:val="-5"/>
        </w:rPr>
        <w:t xml:space="preserve"> </w:t>
      </w:r>
      <w:r>
        <w:rPr>
          <w:color w:val="231F20"/>
          <w:spacing w:val="-2"/>
        </w:rPr>
        <w:t>periode</w:t>
      </w:r>
      <w:r>
        <w:rPr>
          <w:color w:val="231F20"/>
          <w:spacing w:val="-5"/>
        </w:rPr>
        <w:t xml:space="preserve"> </w:t>
      </w:r>
      <w:r>
        <w:rPr>
          <w:color w:val="231F20"/>
          <w:spacing w:val="-2"/>
        </w:rPr>
        <w:t>på</w:t>
      </w:r>
      <w:r>
        <w:rPr>
          <w:color w:val="231F20"/>
          <w:spacing w:val="-5"/>
        </w:rPr>
        <w:t xml:space="preserve"> </w:t>
      </w:r>
      <w:r>
        <w:rPr>
          <w:color w:val="231F20"/>
          <w:spacing w:val="-2"/>
        </w:rPr>
        <w:t>60–90</w:t>
      </w:r>
      <w:r>
        <w:rPr>
          <w:color w:val="231F20"/>
          <w:spacing w:val="-5"/>
        </w:rPr>
        <w:t xml:space="preserve"> </w:t>
      </w:r>
      <w:r>
        <w:rPr>
          <w:color w:val="231F20"/>
          <w:spacing w:val="-2"/>
        </w:rPr>
        <w:t>minutter</w:t>
      </w:r>
      <w:r>
        <w:rPr>
          <w:color w:val="231F20"/>
          <w:spacing w:val="-5"/>
        </w:rPr>
        <w:t xml:space="preserve"> </w:t>
      </w:r>
      <w:r>
        <w:rPr>
          <w:color w:val="231F20"/>
          <w:spacing w:val="-2"/>
        </w:rPr>
        <w:t>(Dammen,</w:t>
      </w:r>
      <w:r>
        <w:rPr>
          <w:color w:val="231F20"/>
          <w:spacing w:val="-5"/>
        </w:rPr>
        <w:t xml:space="preserve"> </w:t>
      </w:r>
      <w:r>
        <w:rPr>
          <w:color w:val="231F20"/>
          <w:spacing w:val="-2"/>
        </w:rPr>
        <w:t>2013).</w:t>
      </w:r>
      <w:r>
        <w:rPr>
          <w:color w:val="231F20"/>
          <w:spacing w:val="-5"/>
        </w:rPr>
        <w:t xml:space="preserve"> </w:t>
      </w:r>
      <w:r>
        <w:rPr>
          <w:color w:val="231F20"/>
          <w:spacing w:val="-2"/>
        </w:rPr>
        <w:t>Man</w:t>
      </w:r>
      <w:r>
        <w:rPr>
          <w:color w:val="231F20"/>
          <w:spacing w:val="-5"/>
        </w:rPr>
        <w:t xml:space="preserve"> </w:t>
      </w:r>
      <w:r>
        <w:rPr>
          <w:color w:val="231F20"/>
          <w:spacing w:val="-2"/>
        </w:rPr>
        <w:t>kan</w:t>
      </w:r>
      <w:r>
        <w:rPr>
          <w:color w:val="231F20"/>
          <w:spacing w:val="-5"/>
        </w:rPr>
        <w:t xml:space="preserve"> </w:t>
      </w:r>
      <w:r>
        <w:rPr>
          <w:color w:val="231F20"/>
          <w:spacing w:val="-2"/>
        </w:rPr>
        <w:t>også</w:t>
      </w:r>
      <w:r>
        <w:rPr>
          <w:color w:val="231F20"/>
          <w:spacing w:val="-5"/>
        </w:rPr>
        <w:t xml:space="preserve"> </w:t>
      </w:r>
      <w:r>
        <w:rPr>
          <w:color w:val="231F20"/>
          <w:spacing w:val="-2"/>
        </w:rPr>
        <w:t>undersøke</w:t>
      </w:r>
      <w:r>
        <w:rPr>
          <w:color w:val="231F20"/>
          <w:spacing w:val="-5"/>
        </w:rPr>
        <w:t xml:space="preserve"> </w:t>
      </w:r>
      <w:r>
        <w:rPr>
          <w:color w:val="231F20"/>
          <w:spacing w:val="-2"/>
        </w:rPr>
        <w:t xml:space="preserve">hvilke </w:t>
      </w:r>
      <w:r>
        <w:rPr>
          <w:color w:val="231F20"/>
        </w:rPr>
        <w:t>endringer</w:t>
      </w:r>
      <w:r>
        <w:rPr>
          <w:color w:val="231F20"/>
          <w:spacing w:val="-7"/>
        </w:rPr>
        <w:t xml:space="preserve"> </w:t>
      </w:r>
      <w:r>
        <w:rPr>
          <w:color w:val="231F20"/>
        </w:rPr>
        <w:t>som</w:t>
      </w:r>
      <w:r>
        <w:rPr>
          <w:color w:val="231F20"/>
          <w:spacing w:val="-7"/>
        </w:rPr>
        <w:t xml:space="preserve"> </w:t>
      </w:r>
      <w:r>
        <w:rPr>
          <w:color w:val="231F20"/>
        </w:rPr>
        <w:t>har</w:t>
      </w:r>
      <w:r>
        <w:rPr>
          <w:color w:val="231F20"/>
          <w:spacing w:val="-7"/>
        </w:rPr>
        <w:t xml:space="preserve"> </w:t>
      </w:r>
      <w:r>
        <w:rPr>
          <w:color w:val="231F20"/>
        </w:rPr>
        <w:t>skjedd</w:t>
      </w:r>
      <w:r>
        <w:rPr>
          <w:color w:val="231F20"/>
          <w:spacing w:val="-7"/>
        </w:rPr>
        <w:t xml:space="preserve"> </w:t>
      </w:r>
      <w:r>
        <w:rPr>
          <w:color w:val="231F20"/>
        </w:rPr>
        <w:t>med</w:t>
      </w:r>
      <w:r>
        <w:rPr>
          <w:color w:val="231F20"/>
          <w:spacing w:val="-7"/>
        </w:rPr>
        <w:t xml:space="preserve"> </w:t>
      </w:r>
      <w:r>
        <w:rPr>
          <w:color w:val="231F20"/>
        </w:rPr>
        <w:t>det</w:t>
      </w:r>
      <w:r>
        <w:rPr>
          <w:color w:val="231F20"/>
          <w:spacing w:val="-7"/>
        </w:rPr>
        <w:t xml:space="preserve"> </w:t>
      </w:r>
      <w:r>
        <w:rPr>
          <w:color w:val="231F20"/>
        </w:rPr>
        <w:t>psykiske</w:t>
      </w:r>
      <w:r>
        <w:rPr>
          <w:color w:val="231F20"/>
          <w:spacing w:val="-7"/>
        </w:rPr>
        <w:t xml:space="preserve"> </w:t>
      </w:r>
      <w:r>
        <w:rPr>
          <w:color w:val="231F20"/>
        </w:rPr>
        <w:t>materialet</w:t>
      </w:r>
      <w:r>
        <w:rPr>
          <w:color w:val="231F20"/>
          <w:spacing w:val="-7"/>
        </w:rPr>
        <w:t xml:space="preserve"> </w:t>
      </w:r>
      <w:r>
        <w:rPr>
          <w:color w:val="231F20"/>
        </w:rPr>
        <w:t>man</w:t>
      </w:r>
      <w:r>
        <w:rPr>
          <w:color w:val="231F20"/>
          <w:spacing w:val="-7"/>
        </w:rPr>
        <w:t xml:space="preserve"> </w:t>
      </w:r>
      <w:r>
        <w:rPr>
          <w:color w:val="231F20"/>
        </w:rPr>
        <w:t>har</w:t>
      </w:r>
      <w:r>
        <w:rPr>
          <w:color w:val="231F20"/>
          <w:spacing w:val="-7"/>
        </w:rPr>
        <w:t xml:space="preserve"> </w:t>
      </w:r>
      <w:r>
        <w:rPr>
          <w:color w:val="231F20"/>
        </w:rPr>
        <w:t>arbeidet</w:t>
      </w:r>
      <w:r>
        <w:rPr>
          <w:color w:val="231F20"/>
          <w:spacing w:val="-7"/>
        </w:rPr>
        <w:t xml:space="preserve"> </w:t>
      </w:r>
      <w:r>
        <w:rPr>
          <w:color w:val="231F20"/>
        </w:rPr>
        <w:t>med,</w:t>
      </w:r>
      <w:r>
        <w:rPr>
          <w:color w:val="231F20"/>
          <w:spacing w:val="-7"/>
        </w:rPr>
        <w:t xml:space="preserve"> </w:t>
      </w:r>
      <w:r>
        <w:rPr>
          <w:color w:val="231F20"/>
        </w:rPr>
        <w:t>og</w:t>
      </w:r>
      <w:r>
        <w:rPr>
          <w:color w:val="231F20"/>
          <w:spacing w:val="-7"/>
        </w:rPr>
        <w:t xml:space="preserve"> </w:t>
      </w:r>
      <w:r>
        <w:rPr>
          <w:color w:val="231F20"/>
        </w:rPr>
        <w:t>man kan undersøke hva som skjer mentalt når klientene ikke oppnår psykiske endringer. Denne situasjonen gjør at man kan endre behandlingen om noe ikke skulle fungere. De</w:t>
      </w:r>
      <w:r>
        <w:rPr>
          <w:color w:val="231F20"/>
          <w:spacing w:val="-11"/>
        </w:rPr>
        <w:t xml:space="preserve"> </w:t>
      </w:r>
      <w:r>
        <w:rPr>
          <w:color w:val="231F20"/>
        </w:rPr>
        <w:t>psykiske</w:t>
      </w:r>
      <w:r>
        <w:rPr>
          <w:color w:val="231F20"/>
          <w:spacing w:val="-11"/>
        </w:rPr>
        <w:t xml:space="preserve"> </w:t>
      </w:r>
      <w:r>
        <w:rPr>
          <w:color w:val="231F20"/>
        </w:rPr>
        <w:t>endringene</w:t>
      </w:r>
      <w:r>
        <w:rPr>
          <w:color w:val="231F20"/>
          <w:spacing w:val="-11"/>
        </w:rPr>
        <w:t xml:space="preserve"> </w:t>
      </w:r>
      <w:r>
        <w:rPr>
          <w:color w:val="231F20"/>
        </w:rPr>
        <w:t>som</w:t>
      </w:r>
      <w:r>
        <w:rPr>
          <w:color w:val="231F20"/>
          <w:spacing w:val="-11"/>
        </w:rPr>
        <w:t xml:space="preserve"> </w:t>
      </w:r>
      <w:r>
        <w:rPr>
          <w:color w:val="231F20"/>
        </w:rPr>
        <w:t>oppstår</w:t>
      </w:r>
      <w:r>
        <w:rPr>
          <w:color w:val="231F20"/>
          <w:spacing w:val="-11"/>
        </w:rPr>
        <w:t xml:space="preserve"> </w:t>
      </w:r>
      <w:r>
        <w:rPr>
          <w:color w:val="231F20"/>
        </w:rPr>
        <w:t>gjennom</w:t>
      </w:r>
      <w:r>
        <w:rPr>
          <w:color w:val="231F20"/>
          <w:spacing w:val="-11"/>
        </w:rPr>
        <w:t xml:space="preserve"> </w:t>
      </w:r>
      <w:r>
        <w:rPr>
          <w:color w:val="231F20"/>
        </w:rPr>
        <w:t>LBT,</w:t>
      </w:r>
      <w:r>
        <w:rPr>
          <w:color w:val="231F20"/>
          <w:spacing w:val="-11"/>
        </w:rPr>
        <w:t xml:space="preserve"> </w:t>
      </w:r>
      <w:r>
        <w:rPr>
          <w:color w:val="231F20"/>
        </w:rPr>
        <w:t>er</w:t>
      </w:r>
      <w:r>
        <w:rPr>
          <w:color w:val="231F20"/>
          <w:spacing w:val="-11"/>
        </w:rPr>
        <w:t xml:space="preserve"> </w:t>
      </w:r>
      <w:r>
        <w:rPr>
          <w:color w:val="231F20"/>
        </w:rPr>
        <w:t>en</w:t>
      </w:r>
      <w:r>
        <w:rPr>
          <w:color w:val="231F20"/>
          <w:spacing w:val="-11"/>
        </w:rPr>
        <w:t xml:space="preserve"> </w:t>
      </w:r>
      <w:r>
        <w:rPr>
          <w:color w:val="231F20"/>
        </w:rPr>
        <w:t>følge</w:t>
      </w:r>
      <w:r>
        <w:rPr>
          <w:color w:val="231F20"/>
          <w:spacing w:val="-11"/>
        </w:rPr>
        <w:t xml:space="preserve"> </w:t>
      </w:r>
      <w:r>
        <w:rPr>
          <w:color w:val="231F20"/>
        </w:rPr>
        <w:t>av</w:t>
      </w:r>
      <w:r>
        <w:rPr>
          <w:color w:val="231F20"/>
          <w:spacing w:val="-11"/>
        </w:rPr>
        <w:t xml:space="preserve"> </w:t>
      </w:r>
      <w:r>
        <w:rPr>
          <w:color w:val="231F20"/>
        </w:rPr>
        <w:t>endringer</w:t>
      </w:r>
      <w:r>
        <w:rPr>
          <w:color w:val="231F20"/>
          <w:spacing w:val="-11"/>
        </w:rPr>
        <w:t xml:space="preserve"> </w:t>
      </w:r>
      <w:r>
        <w:rPr>
          <w:color w:val="231F20"/>
        </w:rPr>
        <w:t>i</w:t>
      </w:r>
      <w:r>
        <w:rPr>
          <w:color w:val="231F20"/>
          <w:spacing w:val="-11"/>
        </w:rPr>
        <w:t xml:space="preserve"> </w:t>
      </w:r>
      <w:r>
        <w:rPr>
          <w:color w:val="231F20"/>
        </w:rPr>
        <w:t>de</w:t>
      </w:r>
      <w:r>
        <w:rPr>
          <w:color w:val="231F20"/>
          <w:spacing w:val="-11"/>
        </w:rPr>
        <w:t xml:space="preserve"> </w:t>
      </w:r>
      <w:r>
        <w:rPr>
          <w:color w:val="231F20"/>
        </w:rPr>
        <w:t>men- tale</w:t>
      </w:r>
      <w:r>
        <w:rPr>
          <w:color w:val="231F20"/>
          <w:spacing w:val="25"/>
        </w:rPr>
        <w:t xml:space="preserve"> </w:t>
      </w:r>
      <w:r>
        <w:rPr>
          <w:color w:val="231F20"/>
        </w:rPr>
        <w:t>elementene</w:t>
      </w:r>
      <w:r>
        <w:rPr>
          <w:color w:val="231F20"/>
          <w:spacing w:val="25"/>
        </w:rPr>
        <w:t xml:space="preserve"> </w:t>
      </w:r>
      <w:r>
        <w:rPr>
          <w:color w:val="231F20"/>
        </w:rPr>
        <w:t>som</w:t>
      </w:r>
      <w:r>
        <w:rPr>
          <w:color w:val="231F20"/>
          <w:spacing w:val="25"/>
        </w:rPr>
        <w:t xml:space="preserve"> </w:t>
      </w:r>
      <w:r>
        <w:rPr>
          <w:color w:val="231F20"/>
        </w:rPr>
        <w:t>utløser</w:t>
      </w:r>
      <w:r>
        <w:rPr>
          <w:color w:val="231F20"/>
          <w:spacing w:val="25"/>
        </w:rPr>
        <w:t xml:space="preserve"> </w:t>
      </w:r>
      <w:r>
        <w:rPr>
          <w:color w:val="231F20"/>
        </w:rPr>
        <w:t>tegnene</w:t>
      </w:r>
      <w:r>
        <w:rPr>
          <w:color w:val="231F20"/>
          <w:spacing w:val="25"/>
        </w:rPr>
        <w:t xml:space="preserve"> </w:t>
      </w:r>
      <w:r>
        <w:rPr>
          <w:color w:val="231F20"/>
        </w:rPr>
        <w:t>på</w:t>
      </w:r>
      <w:r>
        <w:rPr>
          <w:color w:val="231F20"/>
          <w:spacing w:val="25"/>
        </w:rPr>
        <w:t xml:space="preserve"> </w:t>
      </w:r>
      <w:r>
        <w:rPr>
          <w:color w:val="231F20"/>
        </w:rPr>
        <w:t>schizofreni</w:t>
      </w:r>
      <w:r>
        <w:rPr>
          <w:color w:val="231F20"/>
          <w:spacing w:val="25"/>
        </w:rPr>
        <w:t xml:space="preserve"> </w:t>
      </w:r>
      <w:r>
        <w:rPr>
          <w:color w:val="231F20"/>
        </w:rPr>
        <w:t>(Dammen,</w:t>
      </w:r>
      <w:r>
        <w:rPr>
          <w:color w:val="231F20"/>
          <w:spacing w:val="25"/>
        </w:rPr>
        <w:t xml:space="preserve"> </w:t>
      </w:r>
      <w:r>
        <w:rPr>
          <w:color w:val="231F20"/>
        </w:rPr>
        <w:t>2013).</w:t>
      </w:r>
      <w:r>
        <w:rPr>
          <w:color w:val="231F20"/>
          <w:spacing w:val="25"/>
        </w:rPr>
        <w:t xml:space="preserve"> </w:t>
      </w:r>
      <w:r>
        <w:rPr>
          <w:color w:val="231F20"/>
        </w:rPr>
        <w:t>De</w:t>
      </w:r>
      <w:r>
        <w:rPr>
          <w:color w:val="231F20"/>
          <w:spacing w:val="25"/>
        </w:rPr>
        <w:t xml:space="preserve"> </w:t>
      </w:r>
      <w:r>
        <w:rPr>
          <w:color w:val="231F20"/>
        </w:rPr>
        <w:t>psykiske endringene skjer i bestemte øyeblikk som følge av endringsiverksettende utsagn fra terapeut. Manglende endring er en følge av at det ikke oppstår endringer i de men- tale elementene som utløser klientens symptomer. Ved manglende endring kan man restarte endringsprosessen og velge en ny innfallsvinkel.</w:t>
      </w:r>
    </w:p>
    <w:p w14:paraId="0D0988E5" w14:textId="77777777" w:rsidR="001419A2" w:rsidRDefault="001419A2">
      <w:pPr>
        <w:pStyle w:val="Brdtekst"/>
        <w:spacing w:before="65"/>
        <w:ind w:left="0"/>
        <w:jc w:val="left"/>
      </w:pPr>
    </w:p>
    <w:p w14:paraId="41D5713D" w14:textId="77777777" w:rsidR="001419A2" w:rsidRDefault="00000000">
      <w:pPr>
        <w:pStyle w:val="Overskrift4"/>
        <w:ind w:left="330"/>
      </w:pPr>
      <w:r>
        <w:rPr>
          <w:color w:val="231F20"/>
        </w:rPr>
        <w:t>Forskning</w:t>
      </w:r>
      <w:r>
        <w:rPr>
          <w:color w:val="231F20"/>
          <w:spacing w:val="-4"/>
        </w:rPr>
        <w:t xml:space="preserve"> </w:t>
      </w:r>
      <w:r>
        <w:rPr>
          <w:color w:val="231F20"/>
        </w:rPr>
        <w:t>på</w:t>
      </w:r>
      <w:r>
        <w:rPr>
          <w:color w:val="231F20"/>
          <w:spacing w:val="-4"/>
        </w:rPr>
        <w:t xml:space="preserve"> </w:t>
      </w:r>
      <w:r>
        <w:rPr>
          <w:color w:val="231F20"/>
        </w:rPr>
        <w:t>hva</w:t>
      </w:r>
      <w:r>
        <w:rPr>
          <w:color w:val="231F20"/>
          <w:spacing w:val="-3"/>
        </w:rPr>
        <w:t xml:space="preserve"> </w:t>
      </w:r>
      <w:r>
        <w:rPr>
          <w:color w:val="231F20"/>
        </w:rPr>
        <w:t>som</w:t>
      </w:r>
      <w:r>
        <w:rPr>
          <w:color w:val="231F20"/>
          <w:spacing w:val="-4"/>
        </w:rPr>
        <w:t xml:space="preserve"> </w:t>
      </w:r>
      <w:r>
        <w:rPr>
          <w:color w:val="231F20"/>
        </w:rPr>
        <w:t>virker</w:t>
      </w:r>
      <w:r>
        <w:rPr>
          <w:color w:val="231F20"/>
          <w:spacing w:val="-4"/>
        </w:rPr>
        <w:t xml:space="preserve"> </w:t>
      </w:r>
      <w:r>
        <w:rPr>
          <w:color w:val="231F20"/>
        </w:rPr>
        <w:t>i</w:t>
      </w:r>
      <w:r>
        <w:rPr>
          <w:color w:val="231F20"/>
          <w:spacing w:val="-3"/>
        </w:rPr>
        <w:t xml:space="preserve"> </w:t>
      </w:r>
      <w:r>
        <w:rPr>
          <w:color w:val="231F20"/>
          <w:spacing w:val="-2"/>
        </w:rPr>
        <w:t>behandling</w:t>
      </w:r>
    </w:p>
    <w:p w14:paraId="346605E8" w14:textId="77777777" w:rsidR="001419A2" w:rsidRDefault="00000000">
      <w:pPr>
        <w:pStyle w:val="Brdtekst"/>
        <w:spacing w:before="200"/>
        <w:ind w:left="330" w:right="100"/>
      </w:pPr>
      <w:r>
        <w:rPr>
          <w:color w:val="231F20"/>
        </w:rPr>
        <w:t>Forskning på hva som virker i behandling, viser at man kan få resultater selv om be- handlingen</w:t>
      </w:r>
      <w:r>
        <w:rPr>
          <w:color w:val="231F20"/>
          <w:spacing w:val="-13"/>
        </w:rPr>
        <w:t xml:space="preserve"> </w:t>
      </w:r>
      <w:r>
        <w:rPr>
          <w:color w:val="231F20"/>
        </w:rPr>
        <w:t>ikke</w:t>
      </w:r>
      <w:r>
        <w:rPr>
          <w:color w:val="231F20"/>
          <w:spacing w:val="-12"/>
        </w:rPr>
        <w:t xml:space="preserve"> </w:t>
      </w:r>
      <w:r>
        <w:rPr>
          <w:color w:val="231F20"/>
        </w:rPr>
        <w:t>er</w:t>
      </w:r>
      <w:r>
        <w:rPr>
          <w:color w:val="231F20"/>
          <w:spacing w:val="-13"/>
        </w:rPr>
        <w:t xml:space="preserve"> </w:t>
      </w:r>
      <w:r>
        <w:rPr>
          <w:color w:val="231F20"/>
        </w:rPr>
        <w:t>tilstrekkelig</w:t>
      </w:r>
      <w:r>
        <w:rPr>
          <w:color w:val="231F20"/>
          <w:spacing w:val="-12"/>
        </w:rPr>
        <w:t xml:space="preserve"> </w:t>
      </w:r>
      <w:r>
        <w:rPr>
          <w:color w:val="231F20"/>
        </w:rPr>
        <w:t>vitenskapelig</w:t>
      </w:r>
      <w:r>
        <w:rPr>
          <w:color w:val="231F20"/>
          <w:spacing w:val="-13"/>
        </w:rPr>
        <w:t xml:space="preserve"> </w:t>
      </w:r>
      <w:r>
        <w:rPr>
          <w:color w:val="231F20"/>
        </w:rPr>
        <w:t>forankret</w:t>
      </w:r>
      <w:r>
        <w:rPr>
          <w:color w:val="231F20"/>
          <w:spacing w:val="-12"/>
        </w:rPr>
        <w:t xml:space="preserve"> </w:t>
      </w:r>
      <w:r>
        <w:rPr>
          <w:color w:val="231F20"/>
        </w:rPr>
        <w:t>(Duncan,</w:t>
      </w:r>
      <w:r>
        <w:rPr>
          <w:color w:val="231F20"/>
          <w:spacing w:val="-13"/>
        </w:rPr>
        <w:t xml:space="preserve"> </w:t>
      </w:r>
      <w:r>
        <w:rPr>
          <w:color w:val="231F20"/>
        </w:rPr>
        <w:t>2009).</w:t>
      </w:r>
      <w:r>
        <w:rPr>
          <w:color w:val="231F20"/>
          <w:spacing w:val="-12"/>
        </w:rPr>
        <w:t xml:space="preserve"> </w:t>
      </w:r>
      <w:r>
        <w:rPr>
          <w:color w:val="231F20"/>
        </w:rPr>
        <w:t>Vitenskapelig kunnskap</w:t>
      </w:r>
      <w:r>
        <w:rPr>
          <w:color w:val="231F20"/>
          <w:spacing w:val="-10"/>
        </w:rPr>
        <w:t xml:space="preserve"> </w:t>
      </w:r>
      <w:r>
        <w:rPr>
          <w:color w:val="231F20"/>
        </w:rPr>
        <w:t>om</w:t>
      </w:r>
      <w:r>
        <w:rPr>
          <w:color w:val="231F20"/>
          <w:spacing w:val="-10"/>
        </w:rPr>
        <w:t xml:space="preserve"> </w:t>
      </w:r>
      <w:r>
        <w:rPr>
          <w:color w:val="231F20"/>
        </w:rPr>
        <w:t>symptomer</w:t>
      </w:r>
      <w:r>
        <w:rPr>
          <w:color w:val="231F20"/>
          <w:spacing w:val="-10"/>
        </w:rPr>
        <w:t xml:space="preserve"> </w:t>
      </w:r>
      <w:r>
        <w:rPr>
          <w:color w:val="231F20"/>
        </w:rPr>
        <w:t>på</w:t>
      </w:r>
      <w:r>
        <w:rPr>
          <w:color w:val="231F20"/>
          <w:spacing w:val="-10"/>
        </w:rPr>
        <w:t xml:space="preserve"> </w:t>
      </w:r>
      <w:r>
        <w:rPr>
          <w:color w:val="231F20"/>
        </w:rPr>
        <w:t>schizofreni</w:t>
      </w:r>
      <w:r>
        <w:rPr>
          <w:color w:val="231F20"/>
          <w:spacing w:val="-10"/>
        </w:rPr>
        <w:t xml:space="preserve"> </w:t>
      </w:r>
      <w:r>
        <w:rPr>
          <w:color w:val="231F20"/>
        </w:rPr>
        <w:t>og</w:t>
      </w:r>
      <w:r>
        <w:rPr>
          <w:color w:val="231F20"/>
          <w:spacing w:val="-10"/>
        </w:rPr>
        <w:t xml:space="preserve"> </w:t>
      </w:r>
      <w:r>
        <w:rPr>
          <w:color w:val="231F20"/>
        </w:rPr>
        <w:t>psykisk</w:t>
      </w:r>
      <w:r>
        <w:rPr>
          <w:color w:val="231F20"/>
          <w:spacing w:val="-10"/>
        </w:rPr>
        <w:t xml:space="preserve"> </w:t>
      </w:r>
      <w:r>
        <w:rPr>
          <w:color w:val="231F20"/>
        </w:rPr>
        <w:t>endring</w:t>
      </w:r>
      <w:r>
        <w:rPr>
          <w:color w:val="231F20"/>
          <w:spacing w:val="-10"/>
        </w:rPr>
        <w:t xml:space="preserve"> </w:t>
      </w:r>
      <w:r>
        <w:rPr>
          <w:color w:val="231F20"/>
        </w:rPr>
        <w:t>er</w:t>
      </w:r>
      <w:r>
        <w:rPr>
          <w:color w:val="231F20"/>
          <w:spacing w:val="-10"/>
        </w:rPr>
        <w:t xml:space="preserve"> </w:t>
      </w:r>
      <w:r>
        <w:rPr>
          <w:color w:val="231F20"/>
        </w:rPr>
        <w:t>likevel</w:t>
      </w:r>
      <w:r>
        <w:rPr>
          <w:color w:val="231F20"/>
          <w:spacing w:val="-10"/>
        </w:rPr>
        <w:t xml:space="preserve"> </w:t>
      </w:r>
      <w:r>
        <w:rPr>
          <w:color w:val="231F20"/>
        </w:rPr>
        <w:t>nødvendig</w:t>
      </w:r>
      <w:r>
        <w:rPr>
          <w:color w:val="231F20"/>
          <w:spacing w:val="-10"/>
        </w:rPr>
        <w:t xml:space="preserve"> </w:t>
      </w:r>
      <w:r>
        <w:rPr>
          <w:color w:val="231F20"/>
        </w:rPr>
        <w:t>for</w:t>
      </w:r>
      <w:r>
        <w:rPr>
          <w:color w:val="231F20"/>
          <w:spacing w:val="-10"/>
        </w:rPr>
        <w:t xml:space="preserve"> </w:t>
      </w:r>
      <w:r>
        <w:rPr>
          <w:color w:val="231F20"/>
        </w:rPr>
        <w:t>å utvikle en forutsigbar og kontrollerbar behandling som med større sikkerhet fører til at klientene blir bedre.</w:t>
      </w:r>
    </w:p>
    <w:p w14:paraId="48FD5977" w14:textId="77777777" w:rsidR="001419A2" w:rsidRDefault="001419A2">
      <w:pPr>
        <w:sectPr w:rsidR="001419A2">
          <w:pgSz w:w="9640" w:h="13610"/>
          <w:pgMar w:top="900" w:right="860" w:bottom="660" w:left="860" w:header="345" w:footer="460" w:gutter="0"/>
          <w:cols w:space="708"/>
        </w:sectPr>
      </w:pPr>
    </w:p>
    <w:p w14:paraId="3A5E0F4F" w14:textId="77777777" w:rsidR="001419A2" w:rsidRDefault="00000000">
      <w:pPr>
        <w:pStyle w:val="Overskrift4"/>
        <w:spacing w:before="170"/>
      </w:pPr>
      <w:r>
        <w:rPr>
          <w:color w:val="231F20"/>
          <w:spacing w:val="-2"/>
        </w:rPr>
        <w:lastRenderedPageBreak/>
        <w:t>Avslutning</w:t>
      </w:r>
    </w:p>
    <w:p w14:paraId="457E24D0" w14:textId="77777777" w:rsidR="001419A2" w:rsidRDefault="00000000">
      <w:pPr>
        <w:pStyle w:val="Brdtekst"/>
        <w:spacing w:before="200"/>
        <w:ind w:right="329"/>
      </w:pPr>
      <w:r>
        <w:rPr>
          <w:color w:val="231F20"/>
        </w:rPr>
        <w:t>Kapittelet beskriver hvordan man forstår psykisk endring i lingvistisk hjerneterapi, forutsetningene for at det skal oppstå psykiske endringer i behandling, og i hvilken grad det er nødvendig å utrede den psykiske plagen for å behandle.</w:t>
      </w:r>
    </w:p>
    <w:p w14:paraId="1357149C" w14:textId="77777777" w:rsidR="001419A2" w:rsidRDefault="00000000">
      <w:pPr>
        <w:pStyle w:val="Brdtekst"/>
        <w:ind w:right="327"/>
      </w:pPr>
      <w:r>
        <w:rPr>
          <w:color w:val="231F20"/>
        </w:rPr>
        <w:t>Kapittelet hevder at den beste måten å kartlegge schizofreni på er å ta utgangspunkt</w:t>
      </w:r>
      <w:r>
        <w:rPr>
          <w:color w:val="231F20"/>
          <w:spacing w:val="80"/>
        </w:rPr>
        <w:t xml:space="preserve"> </w:t>
      </w:r>
      <w:r>
        <w:rPr>
          <w:color w:val="231F20"/>
        </w:rPr>
        <w:t>i det som skjer mentalt med klientene på konsultasjonen. Kapittelet fokuserer også</w:t>
      </w:r>
      <w:r>
        <w:rPr>
          <w:color w:val="231F20"/>
          <w:spacing w:val="40"/>
        </w:rPr>
        <w:t xml:space="preserve"> </w:t>
      </w:r>
      <w:r>
        <w:rPr>
          <w:color w:val="231F20"/>
        </w:rPr>
        <w:t>på egenskapene til de mentale elementene som forankrer og utløser symptomer på schizofreni, og som er avgjørende i behandling. Her beskrives også optimismens og øyeblikkets betydning for å oppnå psykiske endringer. I tillegg problematiseres den oppfatningen at endringer i forståelse med nødvendighet vil føre til psykisk endring. Andre</w:t>
      </w:r>
      <w:r>
        <w:rPr>
          <w:color w:val="231F20"/>
          <w:spacing w:val="-4"/>
        </w:rPr>
        <w:t xml:space="preserve"> </w:t>
      </w:r>
      <w:r>
        <w:rPr>
          <w:color w:val="231F20"/>
        </w:rPr>
        <w:t>faktorer</w:t>
      </w:r>
      <w:r>
        <w:rPr>
          <w:color w:val="231F20"/>
          <w:spacing w:val="-4"/>
        </w:rPr>
        <w:t xml:space="preserve"> </w:t>
      </w:r>
      <w:r>
        <w:rPr>
          <w:color w:val="231F20"/>
        </w:rPr>
        <w:t>som</w:t>
      </w:r>
      <w:r>
        <w:rPr>
          <w:color w:val="231F20"/>
          <w:spacing w:val="-4"/>
        </w:rPr>
        <w:t xml:space="preserve"> </w:t>
      </w:r>
      <w:r>
        <w:rPr>
          <w:color w:val="231F20"/>
        </w:rPr>
        <w:t>berøres,</w:t>
      </w:r>
      <w:r>
        <w:rPr>
          <w:color w:val="231F20"/>
          <w:spacing w:val="-4"/>
        </w:rPr>
        <w:t xml:space="preserve"> </w:t>
      </w:r>
      <w:r>
        <w:rPr>
          <w:color w:val="231F20"/>
        </w:rPr>
        <w:t>er</w:t>
      </w:r>
      <w:r>
        <w:rPr>
          <w:color w:val="231F20"/>
          <w:spacing w:val="-4"/>
        </w:rPr>
        <w:t xml:space="preserve"> </w:t>
      </w:r>
      <w:r>
        <w:rPr>
          <w:color w:val="231F20"/>
        </w:rPr>
        <w:t>forskjellen</w:t>
      </w:r>
      <w:r>
        <w:rPr>
          <w:color w:val="231F20"/>
          <w:spacing w:val="-4"/>
        </w:rPr>
        <w:t xml:space="preserve"> </w:t>
      </w:r>
      <w:r>
        <w:rPr>
          <w:color w:val="231F20"/>
        </w:rPr>
        <w:t>på</w:t>
      </w:r>
      <w:r>
        <w:rPr>
          <w:color w:val="231F20"/>
          <w:spacing w:val="-4"/>
        </w:rPr>
        <w:t xml:space="preserve"> </w:t>
      </w:r>
      <w:r>
        <w:rPr>
          <w:color w:val="231F20"/>
        </w:rPr>
        <w:t>psykiske</w:t>
      </w:r>
      <w:r>
        <w:rPr>
          <w:color w:val="231F20"/>
          <w:spacing w:val="-4"/>
        </w:rPr>
        <w:t xml:space="preserve"> </w:t>
      </w:r>
      <w:r>
        <w:rPr>
          <w:color w:val="231F20"/>
        </w:rPr>
        <w:t>skift</w:t>
      </w:r>
      <w:r>
        <w:rPr>
          <w:color w:val="231F20"/>
          <w:spacing w:val="-4"/>
        </w:rPr>
        <w:t xml:space="preserve"> </w:t>
      </w:r>
      <w:r>
        <w:rPr>
          <w:color w:val="231F20"/>
        </w:rPr>
        <w:t>og</w:t>
      </w:r>
      <w:r>
        <w:rPr>
          <w:color w:val="231F20"/>
          <w:spacing w:val="-4"/>
        </w:rPr>
        <w:t xml:space="preserve"> </w:t>
      </w:r>
      <w:r>
        <w:rPr>
          <w:color w:val="231F20"/>
        </w:rPr>
        <w:t>psykisk</w:t>
      </w:r>
      <w:r>
        <w:rPr>
          <w:color w:val="231F20"/>
          <w:spacing w:val="-4"/>
        </w:rPr>
        <w:t xml:space="preserve"> </w:t>
      </w:r>
      <w:r>
        <w:rPr>
          <w:color w:val="231F20"/>
        </w:rPr>
        <w:t>endring,</w:t>
      </w:r>
      <w:r>
        <w:rPr>
          <w:color w:val="231F20"/>
          <w:spacing w:val="-4"/>
        </w:rPr>
        <w:t xml:space="preserve"> </w:t>
      </w:r>
      <w:r>
        <w:rPr>
          <w:color w:val="231F20"/>
        </w:rPr>
        <w:t>pseu- doendringer</w:t>
      </w:r>
      <w:r>
        <w:rPr>
          <w:color w:val="231F20"/>
          <w:spacing w:val="-7"/>
        </w:rPr>
        <w:t xml:space="preserve"> </w:t>
      </w:r>
      <w:r>
        <w:rPr>
          <w:color w:val="231F20"/>
        </w:rPr>
        <w:t>og</w:t>
      </w:r>
      <w:r>
        <w:rPr>
          <w:color w:val="231F20"/>
          <w:spacing w:val="-7"/>
        </w:rPr>
        <w:t xml:space="preserve"> </w:t>
      </w:r>
      <w:r>
        <w:rPr>
          <w:color w:val="231F20"/>
        </w:rPr>
        <w:t>forbindelsen</w:t>
      </w:r>
      <w:r>
        <w:rPr>
          <w:color w:val="231F20"/>
          <w:spacing w:val="-7"/>
        </w:rPr>
        <w:t xml:space="preserve"> </w:t>
      </w:r>
      <w:r>
        <w:rPr>
          <w:color w:val="231F20"/>
        </w:rPr>
        <w:t>mellom</w:t>
      </w:r>
      <w:r>
        <w:rPr>
          <w:color w:val="231F20"/>
          <w:spacing w:val="-7"/>
        </w:rPr>
        <w:t xml:space="preserve"> </w:t>
      </w:r>
      <w:r>
        <w:rPr>
          <w:color w:val="231F20"/>
        </w:rPr>
        <w:t>utvikling</w:t>
      </w:r>
      <w:r>
        <w:rPr>
          <w:color w:val="231F20"/>
          <w:spacing w:val="-7"/>
        </w:rPr>
        <w:t xml:space="preserve"> </w:t>
      </w:r>
      <w:r>
        <w:rPr>
          <w:color w:val="231F20"/>
        </w:rPr>
        <w:t>av</w:t>
      </w:r>
      <w:r>
        <w:rPr>
          <w:color w:val="231F20"/>
          <w:spacing w:val="-7"/>
        </w:rPr>
        <w:t xml:space="preserve"> </w:t>
      </w:r>
      <w:r>
        <w:rPr>
          <w:color w:val="231F20"/>
        </w:rPr>
        <w:t>symptomer</w:t>
      </w:r>
      <w:r>
        <w:rPr>
          <w:color w:val="231F20"/>
          <w:spacing w:val="-7"/>
        </w:rPr>
        <w:t xml:space="preserve"> </w:t>
      </w:r>
      <w:r>
        <w:rPr>
          <w:color w:val="231F20"/>
        </w:rPr>
        <w:t>på</w:t>
      </w:r>
      <w:r>
        <w:rPr>
          <w:color w:val="231F20"/>
          <w:spacing w:val="-7"/>
        </w:rPr>
        <w:t xml:space="preserve"> </w:t>
      </w:r>
      <w:r>
        <w:rPr>
          <w:color w:val="231F20"/>
        </w:rPr>
        <w:t>schizofreni</w:t>
      </w:r>
      <w:r>
        <w:rPr>
          <w:color w:val="231F20"/>
          <w:spacing w:val="-7"/>
        </w:rPr>
        <w:t xml:space="preserve"> </w:t>
      </w:r>
      <w:r>
        <w:rPr>
          <w:color w:val="231F20"/>
        </w:rPr>
        <w:t>og</w:t>
      </w:r>
      <w:r>
        <w:rPr>
          <w:color w:val="231F20"/>
          <w:spacing w:val="-7"/>
        </w:rPr>
        <w:t xml:space="preserve"> </w:t>
      </w:r>
      <w:r>
        <w:rPr>
          <w:color w:val="231F20"/>
        </w:rPr>
        <w:t>klien- tenes</w:t>
      </w:r>
      <w:r>
        <w:rPr>
          <w:color w:val="231F20"/>
          <w:spacing w:val="-9"/>
        </w:rPr>
        <w:t xml:space="preserve"> </w:t>
      </w:r>
      <w:r>
        <w:rPr>
          <w:color w:val="231F20"/>
        </w:rPr>
        <w:t>mentale</w:t>
      </w:r>
      <w:r>
        <w:rPr>
          <w:color w:val="231F20"/>
          <w:spacing w:val="-9"/>
        </w:rPr>
        <w:t xml:space="preserve"> </w:t>
      </w:r>
      <w:r>
        <w:rPr>
          <w:color w:val="231F20"/>
        </w:rPr>
        <w:t>vaner</w:t>
      </w:r>
      <w:r>
        <w:rPr>
          <w:color w:val="231F20"/>
          <w:spacing w:val="-9"/>
        </w:rPr>
        <w:t xml:space="preserve"> </w:t>
      </w:r>
      <w:r>
        <w:rPr>
          <w:color w:val="231F20"/>
        </w:rPr>
        <w:t>og</w:t>
      </w:r>
      <w:r>
        <w:rPr>
          <w:color w:val="231F20"/>
          <w:spacing w:val="-9"/>
        </w:rPr>
        <w:t xml:space="preserve"> </w:t>
      </w:r>
      <w:r>
        <w:rPr>
          <w:color w:val="231F20"/>
        </w:rPr>
        <w:t>livsmessige</w:t>
      </w:r>
      <w:r>
        <w:rPr>
          <w:color w:val="231F20"/>
          <w:spacing w:val="-9"/>
        </w:rPr>
        <w:t xml:space="preserve"> </w:t>
      </w:r>
      <w:r>
        <w:rPr>
          <w:color w:val="231F20"/>
        </w:rPr>
        <w:t>strategier.</w:t>
      </w:r>
      <w:r>
        <w:rPr>
          <w:color w:val="231F20"/>
          <w:spacing w:val="-9"/>
        </w:rPr>
        <w:t xml:space="preserve"> </w:t>
      </w:r>
      <w:r>
        <w:rPr>
          <w:color w:val="231F20"/>
        </w:rPr>
        <w:t>Andre</w:t>
      </w:r>
      <w:r>
        <w:rPr>
          <w:color w:val="231F20"/>
          <w:spacing w:val="-9"/>
        </w:rPr>
        <w:t xml:space="preserve"> </w:t>
      </w:r>
      <w:r>
        <w:rPr>
          <w:color w:val="231F20"/>
        </w:rPr>
        <w:t>avsnitt</w:t>
      </w:r>
      <w:r>
        <w:rPr>
          <w:color w:val="231F20"/>
          <w:spacing w:val="-9"/>
        </w:rPr>
        <w:t xml:space="preserve"> </w:t>
      </w:r>
      <w:r>
        <w:rPr>
          <w:color w:val="231F20"/>
        </w:rPr>
        <w:t>fokuserer</w:t>
      </w:r>
      <w:r>
        <w:rPr>
          <w:color w:val="231F20"/>
          <w:spacing w:val="-9"/>
        </w:rPr>
        <w:t xml:space="preserve"> </w:t>
      </w:r>
      <w:r>
        <w:rPr>
          <w:color w:val="231F20"/>
        </w:rPr>
        <w:t>på</w:t>
      </w:r>
      <w:r>
        <w:rPr>
          <w:color w:val="231F20"/>
          <w:spacing w:val="-9"/>
        </w:rPr>
        <w:t xml:space="preserve"> </w:t>
      </w:r>
      <w:r>
        <w:rPr>
          <w:color w:val="231F20"/>
        </w:rPr>
        <w:t>mulighetene for</w:t>
      </w:r>
      <w:r>
        <w:rPr>
          <w:color w:val="231F20"/>
          <w:spacing w:val="-11"/>
        </w:rPr>
        <w:t xml:space="preserve"> </w:t>
      </w:r>
      <w:r>
        <w:rPr>
          <w:color w:val="231F20"/>
        </w:rPr>
        <w:t>å</w:t>
      </w:r>
      <w:r>
        <w:rPr>
          <w:color w:val="231F20"/>
          <w:spacing w:val="-11"/>
        </w:rPr>
        <w:t xml:space="preserve"> </w:t>
      </w:r>
      <w:r>
        <w:rPr>
          <w:color w:val="231F20"/>
        </w:rPr>
        <w:t>endre</w:t>
      </w:r>
      <w:r>
        <w:rPr>
          <w:color w:val="231F20"/>
          <w:spacing w:val="-11"/>
        </w:rPr>
        <w:t xml:space="preserve"> </w:t>
      </w:r>
      <w:r>
        <w:rPr>
          <w:color w:val="231F20"/>
        </w:rPr>
        <w:t>egenskaper</w:t>
      </w:r>
      <w:r>
        <w:rPr>
          <w:color w:val="231F20"/>
          <w:spacing w:val="-11"/>
        </w:rPr>
        <w:t xml:space="preserve"> </w:t>
      </w:r>
      <w:r>
        <w:rPr>
          <w:color w:val="231F20"/>
        </w:rPr>
        <w:t>som</w:t>
      </w:r>
      <w:r>
        <w:rPr>
          <w:color w:val="231F20"/>
          <w:spacing w:val="-11"/>
        </w:rPr>
        <w:t xml:space="preserve"> </w:t>
      </w:r>
      <w:r>
        <w:rPr>
          <w:color w:val="231F20"/>
        </w:rPr>
        <w:t>er</w:t>
      </w:r>
      <w:r>
        <w:rPr>
          <w:color w:val="231F20"/>
          <w:spacing w:val="-11"/>
        </w:rPr>
        <w:t xml:space="preserve"> </w:t>
      </w:r>
      <w:r>
        <w:rPr>
          <w:color w:val="231F20"/>
        </w:rPr>
        <w:t>av</w:t>
      </w:r>
      <w:r>
        <w:rPr>
          <w:color w:val="231F20"/>
          <w:spacing w:val="-11"/>
        </w:rPr>
        <w:t xml:space="preserve"> </w:t>
      </w:r>
      <w:r>
        <w:rPr>
          <w:color w:val="231F20"/>
        </w:rPr>
        <w:t>betydning</w:t>
      </w:r>
      <w:r>
        <w:rPr>
          <w:color w:val="231F20"/>
          <w:spacing w:val="-11"/>
        </w:rPr>
        <w:t xml:space="preserve"> </w:t>
      </w:r>
      <w:r>
        <w:rPr>
          <w:color w:val="231F20"/>
        </w:rPr>
        <w:t>for</w:t>
      </w:r>
      <w:r>
        <w:rPr>
          <w:color w:val="231F20"/>
          <w:spacing w:val="-11"/>
        </w:rPr>
        <w:t xml:space="preserve"> </w:t>
      </w:r>
      <w:r>
        <w:rPr>
          <w:color w:val="231F20"/>
        </w:rPr>
        <w:t>den</w:t>
      </w:r>
      <w:r>
        <w:rPr>
          <w:color w:val="231F20"/>
          <w:spacing w:val="-11"/>
        </w:rPr>
        <w:t xml:space="preserve"> </w:t>
      </w:r>
      <w:r>
        <w:rPr>
          <w:color w:val="231F20"/>
        </w:rPr>
        <w:t>psykiske</w:t>
      </w:r>
      <w:r>
        <w:rPr>
          <w:color w:val="231F20"/>
          <w:spacing w:val="-11"/>
        </w:rPr>
        <w:t xml:space="preserve"> </w:t>
      </w:r>
      <w:r>
        <w:rPr>
          <w:color w:val="231F20"/>
        </w:rPr>
        <w:t>plagen.</w:t>
      </w:r>
      <w:r>
        <w:rPr>
          <w:color w:val="231F20"/>
          <w:spacing w:val="-11"/>
        </w:rPr>
        <w:t xml:space="preserve"> </w:t>
      </w:r>
      <w:r>
        <w:rPr>
          <w:color w:val="231F20"/>
        </w:rPr>
        <w:t>Kapittelet</w:t>
      </w:r>
      <w:r>
        <w:rPr>
          <w:color w:val="231F20"/>
          <w:spacing w:val="-11"/>
        </w:rPr>
        <w:t xml:space="preserve"> </w:t>
      </w:r>
      <w:r>
        <w:rPr>
          <w:color w:val="231F20"/>
        </w:rPr>
        <w:t>beskri- ver også forskjeller og likheter mellom de endringene som skjer i det daglige liv og gjennom</w:t>
      </w:r>
      <w:r>
        <w:rPr>
          <w:color w:val="231F20"/>
          <w:spacing w:val="-6"/>
        </w:rPr>
        <w:t xml:space="preserve"> </w:t>
      </w:r>
      <w:r>
        <w:rPr>
          <w:color w:val="231F20"/>
        </w:rPr>
        <w:t>behandling,</w:t>
      </w:r>
      <w:r>
        <w:rPr>
          <w:color w:val="231F20"/>
          <w:spacing w:val="-6"/>
        </w:rPr>
        <w:t xml:space="preserve"> </w:t>
      </w:r>
      <w:r>
        <w:rPr>
          <w:color w:val="231F20"/>
        </w:rPr>
        <w:t>varigheten</w:t>
      </w:r>
      <w:r>
        <w:rPr>
          <w:color w:val="231F20"/>
          <w:spacing w:val="-6"/>
        </w:rPr>
        <w:t xml:space="preserve"> </w:t>
      </w:r>
      <w:r>
        <w:rPr>
          <w:color w:val="231F20"/>
        </w:rPr>
        <w:t>av</w:t>
      </w:r>
      <w:r>
        <w:rPr>
          <w:color w:val="231F20"/>
          <w:spacing w:val="-6"/>
        </w:rPr>
        <w:t xml:space="preserve"> </w:t>
      </w:r>
      <w:r>
        <w:rPr>
          <w:color w:val="231F20"/>
        </w:rPr>
        <w:t>de</w:t>
      </w:r>
      <w:r>
        <w:rPr>
          <w:color w:val="231F20"/>
          <w:spacing w:val="-6"/>
        </w:rPr>
        <w:t xml:space="preserve"> </w:t>
      </w:r>
      <w:r>
        <w:rPr>
          <w:color w:val="231F20"/>
        </w:rPr>
        <w:t>psykiske</w:t>
      </w:r>
      <w:r>
        <w:rPr>
          <w:color w:val="231F20"/>
          <w:spacing w:val="-6"/>
        </w:rPr>
        <w:t xml:space="preserve"> </w:t>
      </w:r>
      <w:r>
        <w:rPr>
          <w:color w:val="231F20"/>
        </w:rPr>
        <w:t>endringene</w:t>
      </w:r>
      <w:r>
        <w:rPr>
          <w:color w:val="231F20"/>
          <w:spacing w:val="-6"/>
        </w:rPr>
        <w:t xml:space="preserve"> </w:t>
      </w:r>
      <w:r>
        <w:rPr>
          <w:color w:val="231F20"/>
        </w:rPr>
        <w:t>som</w:t>
      </w:r>
      <w:r>
        <w:rPr>
          <w:color w:val="231F20"/>
          <w:spacing w:val="-6"/>
        </w:rPr>
        <w:t xml:space="preserve"> </w:t>
      </w:r>
      <w:r>
        <w:rPr>
          <w:color w:val="231F20"/>
        </w:rPr>
        <w:t>kan</w:t>
      </w:r>
      <w:r>
        <w:rPr>
          <w:color w:val="231F20"/>
          <w:spacing w:val="-6"/>
        </w:rPr>
        <w:t xml:space="preserve"> </w:t>
      </w:r>
      <w:r>
        <w:rPr>
          <w:color w:val="231F20"/>
        </w:rPr>
        <w:t>oppnås</w:t>
      </w:r>
      <w:r>
        <w:rPr>
          <w:color w:val="231F20"/>
          <w:spacing w:val="-6"/>
        </w:rPr>
        <w:t xml:space="preserve"> </w:t>
      </w:r>
      <w:r>
        <w:rPr>
          <w:color w:val="231F20"/>
        </w:rPr>
        <w:t>i</w:t>
      </w:r>
      <w:r>
        <w:rPr>
          <w:color w:val="231F20"/>
          <w:spacing w:val="-6"/>
        </w:rPr>
        <w:t xml:space="preserve"> </w:t>
      </w:r>
      <w:r>
        <w:rPr>
          <w:color w:val="231F20"/>
        </w:rPr>
        <w:t>LBT</w:t>
      </w:r>
      <w:r>
        <w:rPr>
          <w:color w:val="231F20"/>
          <w:spacing w:val="-6"/>
        </w:rPr>
        <w:t xml:space="preserve"> </w:t>
      </w:r>
      <w:r>
        <w:rPr>
          <w:color w:val="231F20"/>
        </w:rPr>
        <w:t>og fortolkningenes begrensede betydning for de resultatene man kan oppnå.</w:t>
      </w:r>
    </w:p>
    <w:p w14:paraId="0EBE5E5F" w14:textId="77777777" w:rsidR="001419A2" w:rsidRDefault="00000000">
      <w:pPr>
        <w:pStyle w:val="Brdtekst"/>
        <w:ind w:right="328"/>
      </w:pPr>
      <w:r>
        <w:rPr>
          <w:color w:val="231F20"/>
        </w:rPr>
        <w:t>Hensikten med kapittelet har vært å gi et grunnlag for å forstå LBT slik den praktise- res, noe som blir konkretisert i neste kapittel.</w:t>
      </w:r>
    </w:p>
    <w:p w14:paraId="383710BE" w14:textId="77777777" w:rsidR="001419A2" w:rsidRDefault="001419A2">
      <w:pPr>
        <w:sectPr w:rsidR="001419A2">
          <w:pgSz w:w="9640" w:h="13610"/>
          <w:pgMar w:top="900" w:right="860" w:bottom="620" w:left="860" w:header="367" w:footer="425" w:gutter="0"/>
          <w:cols w:space="708"/>
        </w:sectPr>
      </w:pPr>
    </w:p>
    <w:p w14:paraId="338A25A3" w14:textId="77777777" w:rsidR="001419A2" w:rsidRDefault="00000000">
      <w:pPr>
        <w:spacing w:before="227" w:line="218" w:lineRule="auto"/>
        <w:ind w:left="2493" w:hanging="1809"/>
        <w:rPr>
          <w:rFonts w:ascii="Roboto"/>
          <w:sz w:val="60"/>
        </w:rPr>
      </w:pPr>
      <w:r>
        <w:rPr>
          <w:rFonts w:ascii="Roboto"/>
          <w:color w:val="231F20"/>
          <w:sz w:val="28"/>
        </w:rPr>
        <w:lastRenderedPageBreak/>
        <w:t>Kapittel</w:t>
      </w:r>
      <w:r>
        <w:rPr>
          <w:rFonts w:ascii="Roboto"/>
          <w:color w:val="231F20"/>
          <w:spacing w:val="-9"/>
          <w:sz w:val="28"/>
        </w:rPr>
        <w:t xml:space="preserve"> </w:t>
      </w:r>
      <w:r>
        <w:rPr>
          <w:rFonts w:ascii="Roboto"/>
          <w:color w:val="231F20"/>
          <w:sz w:val="28"/>
        </w:rPr>
        <w:t>22</w:t>
      </w:r>
      <w:r>
        <w:rPr>
          <w:rFonts w:ascii="Roboto"/>
          <w:color w:val="231F20"/>
          <w:spacing w:val="-10"/>
          <w:sz w:val="28"/>
        </w:rPr>
        <w:t xml:space="preserve"> </w:t>
      </w:r>
      <w:r>
        <w:rPr>
          <w:rFonts w:ascii="Roboto"/>
          <w:color w:val="231F20"/>
          <w:sz w:val="60"/>
        </w:rPr>
        <w:t>Trekk</w:t>
      </w:r>
      <w:r>
        <w:rPr>
          <w:rFonts w:ascii="Roboto"/>
          <w:color w:val="231F20"/>
          <w:spacing w:val="-19"/>
          <w:sz w:val="60"/>
        </w:rPr>
        <w:t xml:space="preserve"> </w:t>
      </w:r>
      <w:r>
        <w:rPr>
          <w:rFonts w:ascii="Roboto"/>
          <w:color w:val="231F20"/>
          <w:sz w:val="60"/>
        </w:rPr>
        <w:t>ved</w:t>
      </w:r>
      <w:r>
        <w:rPr>
          <w:rFonts w:ascii="Roboto"/>
          <w:color w:val="231F20"/>
          <w:spacing w:val="-19"/>
          <w:sz w:val="60"/>
        </w:rPr>
        <w:t xml:space="preserve"> </w:t>
      </w:r>
      <w:r>
        <w:rPr>
          <w:rFonts w:ascii="Roboto"/>
          <w:color w:val="231F20"/>
          <w:sz w:val="60"/>
        </w:rPr>
        <w:t xml:space="preserve">lingvistisk </w:t>
      </w:r>
      <w:r>
        <w:rPr>
          <w:rFonts w:ascii="Roboto"/>
          <w:color w:val="231F20"/>
          <w:spacing w:val="-2"/>
          <w:sz w:val="60"/>
        </w:rPr>
        <w:t>hjerneterapi</w:t>
      </w:r>
    </w:p>
    <w:p w14:paraId="55D2A52C" w14:textId="77777777" w:rsidR="001419A2" w:rsidRDefault="00000000">
      <w:pPr>
        <w:pStyle w:val="Overskrift4"/>
        <w:spacing w:before="504"/>
        <w:ind w:left="330"/>
      </w:pPr>
      <w:r>
        <w:rPr>
          <w:color w:val="231F20"/>
          <w:spacing w:val="-2"/>
        </w:rPr>
        <w:t>Innledning</w:t>
      </w:r>
    </w:p>
    <w:p w14:paraId="0D17635A" w14:textId="77777777" w:rsidR="001419A2" w:rsidRDefault="00000000">
      <w:pPr>
        <w:pStyle w:val="Brdtekst"/>
        <w:spacing w:before="201"/>
        <w:ind w:left="330" w:right="101"/>
      </w:pPr>
      <w:r>
        <w:rPr>
          <w:color w:val="231F20"/>
        </w:rPr>
        <w:t>Lingvistisk hjerneterapi bygger på prinsippene fra hjernepsykologien. I Lingvistisk Hjerneterapi</w:t>
      </w:r>
      <w:r>
        <w:rPr>
          <w:color w:val="231F20"/>
          <w:spacing w:val="-2"/>
        </w:rPr>
        <w:t xml:space="preserve"> </w:t>
      </w:r>
      <w:r>
        <w:rPr>
          <w:color w:val="231F20"/>
        </w:rPr>
        <w:t>søker</w:t>
      </w:r>
      <w:r>
        <w:rPr>
          <w:color w:val="231F20"/>
          <w:spacing w:val="-2"/>
        </w:rPr>
        <w:t xml:space="preserve"> </w:t>
      </w:r>
      <w:r>
        <w:rPr>
          <w:color w:val="231F20"/>
        </w:rPr>
        <w:t>man</w:t>
      </w:r>
      <w:r>
        <w:rPr>
          <w:color w:val="231F20"/>
          <w:spacing w:val="40"/>
        </w:rPr>
        <w:t xml:space="preserve"> </w:t>
      </w:r>
      <w:r>
        <w:rPr>
          <w:color w:val="231F20"/>
        </w:rPr>
        <w:t>å</w:t>
      </w:r>
      <w:r>
        <w:rPr>
          <w:color w:val="231F20"/>
          <w:spacing w:val="-2"/>
        </w:rPr>
        <w:t xml:space="preserve"> </w:t>
      </w:r>
      <w:r>
        <w:rPr>
          <w:color w:val="231F20"/>
        </w:rPr>
        <w:t>endre</w:t>
      </w:r>
      <w:r>
        <w:rPr>
          <w:color w:val="231F20"/>
          <w:spacing w:val="-2"/>
        </w:rPr>
        <w:t xml:space="preserve"> </w:t>
      </w:r>
      <w:r>
        <w:rPr>
          <w:color w:val="231F20"/>
        </w:rPr>
        <w:t>de</w:t>
      </w:r>
      <w:r>
        <w:rPr>
          <w:color w:val="231F20"/>
          <w:spacing w:val="-2"/>
        </w:rPr>
        <w:t xml:space="preserve"> </w:t>
      </w:r>
      <w:r>
        <w:rPr>
          <w:color w:val="231F20"/>
        </w:rPr>
        <w:t>biopsykiske</w:t>
      </w:r>
      <w:r>
        <w:rPr>
          <w:color w:val="231F20"/>
          <w:spacing w:val="40"/>
        </w:rPr>
        <w:t xml:space="preserve"> </w:t>
      </w:r>
      <w:r>
        <w:rPr>
          <w:color w:val="231F20"/>
        </w:rPr>
        <w:t>elementene,</w:t>
      </w:r>
      <w:r>
        <w:rPr>
          <w:color w:val="231F20"/>
          <w:spacing w:val="-2"/>
        </w:rPr>
        <w:t xml:space="preserve"> </w:t>
      </w:r>
      <w:r>
        <w:rPr>
          <w:color w:val="231F20"/>
        </w:rPr>
        <w:t>som</w:t>
      </w:r>
      <w:r>
        <w:rPr>
          <w:color w:val="231F20"/>
          <w:spacing w:val="-2"/>
        </w:rPr>
        <w:t xml:space="preserve"> </w:t>
      </w:r>
      <w:r>
        <w:rPr>
          <w:color w:val="231F20"/>
        </w:rPr>
        <w:t>forankrer</w:t>
      </w:r>
      <w:r>
        <w:rPr>
          <w:color w:val="231F20"/>
          <w:spacing w:val="-2"/>
        </w:rPr>
        <w:t xml:space="preserve"> </w:t>
      </w:r>
      <w:r>
        <w:rPr>
          <w:color w:val="231F20"/>
        </w:rPr>
        <w:t>den</w:t>
      </w:r>
      <w:r>
        <w:rPr>
          <w:color w:val="231F20"/>
          <w:spacing w:val="-2"/>
        </w:rPr>
        <w:t xml:space="preserve"> </w:t>
      </w:r>
      <w:r>
        <w:rPr>
          <w:color w:val="231F20"/>
        </w:rPr>
        <w:t>psy- kiske plagen. Dette skjer ved å koble av bio-psykiske elementer som rommer psykisk smerte</w:t>
      </w:r>
      <w:r>
        <w:rPr>
          <w:color w:val="231F20"/>
          <w:spacing w:val="-4"/>
        </w:rPr>
        <w:t xml:space="preserve"> </w:t>
      </w:r>
      <w:r>
        <w:rPr>
          <w:color w:val="231F20"/>
        </w:rPr>
        <w:t>og</w:t>
      </w:r>
      <w:r>
        <w:rPr>
          <w:color w:val="231F20"/>
          <w:spacing w:val="-4"/>
        </w:rPr>
        <w:t xml:space="preserve"> </w:t>
      </w:r>
      <w:r>
        <w:rPr>
          <w:color w:val="231F20"/>
        </w:rPr>
        <w:t>på</w:t>
      </w:r>
      <w:r>
        <w:rPr>
          <w:color w:val="231F20"/>
          <w:spacing w:val="-4"/>
        </w:rPr>
        <w:t xml:space="preserve"> </w:t>
      </w:r>
      <w:r>
        <w:rPr>
          <w:color w:val="231F20"/>
        </w:rPr>
        <w:t>bio-psykiske</w:t>
      </w:r>
      <w:r>
        <w:rPr>
          <w:color w:val="231F20"/>
          <w:spacing w:val="-4"/>
        </w:rPr>
        <w:t xml:space="preserve"> </w:t>
      </w:r>
      <w:r>
        <w:rPr>
          <w:color w:val="231F20"/>
        </w:rPr>
        <w:t>elementer</w:t>
      </w:r>
      <w:r>
        <w:rPr>
          <w:color w:val="231F20"/>
          <w:spacing w:val="-4"/>
        </w:rPr>
        <w:t xml:space="preserve"> </w:t>
      </w:r>
      <w:r>
        <w:rPr>
          <w:color w:val="231F20"/>
        </w:rPr>
        <w:t>som</w:t>
      </w:r>
      <w:r>
        <w:rPr>
          <w:color w:val="231F20"/>
          <w:spacing w:val="-4"/>
        </w:rPr>
        <w:t xml:space="preserve"> </w:t>
      </w:r>
      <w:r>
        <w:rPr>
          <w:color w:val="231F20"/>
        </w:rPr>
        <w:t>rommer</w:t>
      </w:r>
      <w:r>
        <w:rPr>
          <w:color w:val="231F20"/>
          <w:spacing w:val="-4"/>
        </w:rPr>
        <w:t xml:space="preserve"> </w:t>
      </w:r>
      <w:r>
        <w:rPr>
          <w:color w:val="231F20"/>
        </w:rPr>
        <w:t>psykisk</w:t>
      </w:r>
      <w:r>
        <w:rPr>
          <w:color w:val="231F20"/>
          <w:spacing w:val="-4"/>
        </w:rPr>
        <w:t xml:space="preserve"> </w:t>
      </w:r>
      <w:r>
        <w:rPr>
          <w:color w:val="231F20"/>
        </w:rPr>
        <w:t>velvære</w:t>
      </w:r>
      <w:r>
        <w:rPr>
          <w:color w:val="231F20"/>
          <w:spacing w:val="-4"/>
        </w:rPr>
        <w:t xml:space="preserve"> </w:t>
      </w:r>
      <w:r>
        <w:rPr>
          <w:color w:val="231F20"/>
        </w:rPr>
        <w:t>og</w:t>
      </w:r>
      <w:r>
        <w:rPr>
          <w:color w:val="231F20"/>
          <w:spacing w:val="-4"/>
        </w:rPr>
        <w:t xml:space="preserve"> </w:t>
      </w:r>
      <w:r>
        <w:rPr>
          <w:color w:val="231F20"/>
        </w:rPr>
        <w:t>mestringsevne. Språkets betydning for disse prosessene er sentral, ettersom det er de ordene som ut- veksles mellom terapeut og klient som avgjør om man får resultater eller ikke. Dette kapittelet beskriver hvordan LBT fungerer i praksis.</w:t>
      </w:r>
    </w:p>
    <w:p w14:paraId="554B296B" w14:textId="77777777" w:rsidR="001419A2" w:rsidRDefault="00000000">
      <w:pPr>
        <w:pStyle w:val="Brdtekst"/>
        <w:ind w:left="330" w:right="101" w:firstLine="283"/>
      </w:pPr>
      <w:r>
        <w:rPr>
          <w:color w:val="231F20"/>
        </w:rPr>
        <w:t>Behandlingen følger et mønster, selv om enkelte faser kan hoppes over, andre må utvides, rekkefølgen kan variere og samme fase kan bli gjentatt flere ganger. Dette mønsteret</w:t>
      </w:r>
      <w:r>
        <w:rPr>
          <w:color w:val="231F20"/>
          <w:spacing w:val="-8"/>
        </w:rPr>
        <w:t xml:space="preserve"> </w:t>
      </w:r>
      <w:r>
        <w:rPr>
          <w:color w:val="231F20"/>
        </w:rPr>
        <w:t>gjør</w:t>
      </w:r>
      <w:r>
        <w:rPr>
          <w:color w:val="231F20"/>
          <w:spacing w:val="-8"/>
        </w:rPr>
        <w:t xml:space="preserve"> </w:t>
      </w:r>
      <w:r>
        <w:rPr>
          <w:color w:val="231F20"/>
        </w:rPr>
        <w:t>det</w:t>
      </w:r>
      <w:r>
        <w:rPr>
          <w:color w:val="231F20"/>
          <w:spacing w:val="-8"/>
        </w:rPr>
        <w:t xml:space="preserve"> </w:t>
      </w:r>
      <w:r>
        <w:rPr>
          <w:color w:val="231F20"/>
        </w:rPr>
        <w:t>mulig</w:t>
      </w:r>
      <w:r>
        <w:rPr>
          <w:color w:val="231F20"/>
          <w:spacing w:val="-8"/>
        </w:rPr>
        <w:t xml:space="preserve"> </w:t>
      </w:r>
      <w:r>
        <w:rPr>
          <w:color w:val="231F20"/>
        </w:rPr>
        <w:t>å</w:t>
      </w:r>
      <w:r>
        <w:rPr>
          <w:color w:val="231F20"/>
          <w:spacing w:val="-8"/>
        </w:rPr>
        <w:t xml:space="preserve"> </w:t>
      </w:r>
      <w:r>
        <w:rPr>
          <w:color w:val="231F20"/>
        </w:rPr>
        <w:t>forutsi</w:t>
      </w:r>
      <w:r>
        <w:rPr>
          <w:color w:val="231F20"/>
          <w:spacing w:val="-8"/>
        </w:rPr>
        <w:t xml:space="preserve"> </w:t>
      </w:r>
      <w:r>
        <w:rPr>
          <w:color w:val="231F20"/>
        </w:rPr>
        <w:t>behandlingsforløpet</w:t>
      </w:r>
      <w:r>
        <w:rPr>
          <w:color w:val="231F20"/>
          <w:spacing w:val="-8"/>
        </w:rPr>
        <w:t xml:space="preserve"> </w:t>
      </w:r>
      <w:r>
        <w:rPr>
          <w:color w:val="231F20"/>
        </w:rPr>
        <w:t>i</w:t>
      </w:r>
      <w:r>
        <w:rPr>
          <w:color w:val="231F20"/>
          <w:spacing w:val="-8"/>
        </w:rPr>
        <w:t xml:space="preserve"> </w:t>
      </w:r>
      <w:r>
        <w:rPr>
          <w:color w:val="231F20"/>
        </w:rPr>
        <w:t>detalj</w:t>
      </w:r>
      <w:r>
        <w:rPr>
          <w:color w:val="231F20"/>
          <w:spacing w:val="-8"/>
        </w:rPr>
        <w:t xml:space="preserve"> </w:t>
      </w:r>
      <w:r>
        <w:rPr>
          <w:color w:val="231F20"/>
        </w:rPr>
        <w:t>etter</w:t>
      </w:r>
      <w:r>
        <w:rPr>
          <w:color w:val="231F20"/>
          <w:spacing w:val="-8"/>
        </w:rPr>
        <w:t xml:space="preserve"> </w:t>
      </w:r>
      <w:r>
        <w:rPr>
          <w:color w:val="231F20"/>
        </w:rPr>
        <w:t>en</w:t>
      </w:r>
      <w:r>
        <w:rPr>
          <w:color w:val="231F20"/>
          <w:spacing w:val="-8"/>
        </w:rPr>
        <w:t xml:space="preserve"> </w:t>
      </w:r>
      <w:r>
        <w:rPr>
          <w:color w:val="231F20"/>
        </w:rPr>
        <w:t>begrenset</w:t>
      </w:r>
      <w:r>
        <w:rPr>
          <w:color w:val="231F20"/>
          <w:spacing w:val="-8"/>
        </w:rPr>
        <w:t xml:space="preserve"> </w:t>
      </w:r>
      <w:r>
        <w:rPr>
          <w:color w:val="231F20"/>
        </w:rPr>
        <w:t xml:space="preserve">kart- </w:t>
      </w:r>
      <w:r>
        <w:rPr>
          <w:color w:val="231F20"/>
          <w:spacing w:val="-2"/>
        </w:rPr>
        <w:t>legging.</w:t>
      </w:r>
      <w:r>
        <w:rPr>
          <w:color w:val="231F20"/>
          <w:spacing w:val="-3"/>
        </w:rPr>
        <w:t xml:space="preserve"> </w:t>
      </w:r>
      <w:r>
        <w:rPr>
          <w:color w:val="231F20"/>
          <w:spacing w:val="-2"/>
        </w:rPr>
        <w:t>LBTS</w:t>
      </w:r>
      <w:r>
        <w:rPr>
          <w:color w:val="231F20"/>
          <w:spacing w:val="-3"/>
        </w:rPr>
        <w:t xml:space="preserve"> </w:t>
      </w:r>
      <w:r>
        <w:rPr>
          <w:color w:val="231F20"/>
          <w:spacing w:val="-2"/>
        </w:rPr>
        <w:t>er</w:t>
      </w:r>
      <w:r>
        <w:rPr>
          <w:color w:val="231F20"/>
          <w:spacing w:val="-3"/>
        </w:rPr>
        <w:t xml:space="preserve"> </w:t>
      </w:r>
      <w:r>
        <w:rPr>
          <w:color w:val="231F20"/>
          <w:spacing w:val="-2"/>
        </w:rPr>
        <w:t>preget</w:t>
      </w:r>
      <w:r>
        <w:rPr>
          <w:color w:val="231F20"/>
          <w:spacing w:val="-3"/>
        </w:rPr>
        <w:t xml:space="preserve"> </w:t>
      </w:r>
      <w:r>
        <w:rPr>
          <w:color w:val="231F20"/>
          <w:spacing w:val="-2"/>
        </w:rPr>
        <w:t>av</w:t>
      </w:r>
      <w:r>
        <w:rPr>
          <w:color w:val="231F20"/>
          <w:spacing w:val="-3"/>
        </w:rPr>
        <w:t xml:space="preserve"> </w:t>
      </w:r>
      <w:r>
        <w:rPr>
          <w:color w:val="231F20"/>
          <w:spacing w:val="-2"/>
        </w:rPr>
        <w:t>improvisasjon,</w:t>
      </w:r>
      <w:r>
        <w:rPr>
          <w:color w:val="231F20"/>
          <w:spacing w:val="-3"/>
        </w:rPr>
        <w:t xml:space="preserve"> </w:t>
      </w:r>
      <w:r>
        <w:rPr>
          <w:color w:val="231F20"/>
          <w:spacing w:val="-2"/>
        </w:rPr>
        <w:t>spontanitet</w:t>
      </w:r>
      <w:r>
        <w:rPr>
          <w:color w:val="231F20"/>
          <w:spacing w:val="-3"/>
        </w:rPr>
        <w:t xml:space="preserve"> </w:t>
      </w:r>
      <w:r>
        <w:rPr>
          <w:color w:val="231F20"/>
          <w:spacing w:val="-2"/>
        </w:rPr>
        <w:t>og</w:t>
      </w:r>
      <w:r>
        <w:rPr>
          <w:color w:val="231F20"/>
          <w:spacing w:val="-3"/>
        </w:rPr>
        <w:t xml:space="preserve"> </w:t>
      </w:r>
      <w:r>
        <w:rPr>
          <w:color w:val="231F20"/>
          <w:spacing w:val="-2"/>
        </w:rPr>
        <w:t>ofte</w:t>
      </w:r>
      <w:r>
        <w:rPr>
          <w:color w:val="231F20"/>
          <w:spacing w:val="-3"/>
        </w:rPr>
        <w:t xml:space="preserve"> </w:t>
      </w:r>
      <w:r>
        <w:rPr>
          <w:color w:val="231F20"/>
          <w:spacing w:val="-2"/>
        </w:rPr>
        <w:t>humoristiske</w:t>
      </w:r>
      <w:r>
        <w:rPr>
          <w:color w:val="231F20"/>
          <w:spacing w:val="-3"/>
        </w:rPr>
        <w:t xml:space="preserve"> </w:t>
      </w:r>
      <w:r>
        <w:rPr>
          <w:color w:val="231F20"/>
          <w:spacing w:val="-2"/>
        </w:rPr>
        <w:t xml:space="preserve">innfallsvin- </w:t>
      </w:r>
      <w:r>
        <w:rPr>
          <w:color w:val="231F20"/>
        </w:rPr>
        <w:t>kler.</w:t>
      </w:r>
      <w:r>
        <w:rPr>
          <w:color w:val="231F20"/>
          <w:spacing w:val="-3"/>
        </w:rPr>
        <w:t xml:space="preserve"> </w:t>
      </w:r>
      <w:r>
        <w:rPr>
          <w:color w:val="231F20"/>
        </w:rPr>
        <w:t>Det</w:t>
      </w:r>
      <w:r>
        <w:rPr>
          <w:color w:val="231F20"/>
          <w:spacing w:val="-3"/>
        </w:rPr>
        <w:t xml:space="preserve"> </w:t>
      </w:r>
      <w:r>
        <w:rPr>
          <w:color w:val="231F20"/>
        </w:rPr>
        <w:t>er</w:t>
      </w:r>
      <w:r>
        <w:rPr>
          <w:color w:val="231F20"/>
          <w:spacing w:val="-3"/>
        </w:rPr>
        <w:t xml:space="preserve"> </w:t>
      </w:r>
      <w:r>
        <w:rPr>
          <w:color w:val="231F20"/>
        </w:rPr>
        <w:t>ingen</w:t>
      </w:r>
      <w:r>
        <w:rPr>
          <w:color w:val="231F20"/>
          <w:spacing w:val="-3"/>
        </w:rPr>
        <w:t xml:space="preserve"> </w:t>
      </w:r>
      <w:r>
        <w:rPr>
          <w:color w:val="231F20"/>
        </w:rPr>
        <w:t>motsetning</w:t>
      </w:r>
      <w:r>
        <w:rPr>
          <w:color w:val="231F20"/>
          <w:spacing w:val="-3"/>
        </w:rPr>
        <w:t xml:space="preserve"> </w:t>
      </w:r>
      <w:r>
        <w:rPr>
          <w:color w:val="231F20"/>
        </w:rPr>
        <w:t>mellom</w:t>
      </w:r>
      <w:r>
        <w:rPr>
          <w:color w:val="231F20"/>
          <w:spacing w:val="-3"/>
        </w:rPr>
        <w:t xml:space="preserve"> </w:t>
      </w:r>
      <w:r>
        <w:rPr>
          <w:color w:val="231F20"/>
        </w:rPr>
        <w:t>forutsigbarhet,</w:t>
      </w:r>
      <w:r>
        <w:rPr>
          <w:color w:val="231F20"/>
          <w:spacing w:val="-3"/>
        </w:rPr>
        <w:t xml:space="preserve"> </w:t>
      </w:r>
      <w:r>
        <w:rPr>
          <w:color w:val="231F20"/>
        </w:rPr>
        <w:t>humor</w:t>
      </w:r>
      <w:r>
        <w:rPr>
          <w:color w:val="231F20"/>
          <w:spacing w:val="-3"/>
        </w:rPr>
        <w:t xml:space="preserve"> </w:t>
      </w:r>
      <w:r>
        <w:rPr>
          <w:color w:val="231F20"/>
        </w:rPr>
        <w:t>og</w:t>
      </w:r>
      <w:r>
        <w:rPr>
          <w:color w:val="231F20"/>
          <w:spacing w:val="-3"/>
        </w:rPr>
        <w:t xml:space="preserve"> </w:t>
      </w:r>
      <w:r>
        <w:rPr>
          <w:color w:val="231F20"/>
        </w:rPr>
        <w:t>kreative</w:t>
      </w:r>
      <w:r>
        <w:rPr>
          <w:color w:val="231F20"/>
          <w:spacing w:val="-3"/>
        </w:rPr>
        <w:t xml:space="preserve"> </w:t>
      </w:r>
      <w:r>
        <w:rPr>
          <w:color w:val="231F20"/>
        </w:rPr>
        <w:t>innfall.</w:t>
      </w:r>
      <w:r>
        <w:rPr>
          <w:color w:val="231F20"/>
          <w:spacing w:val="-3"/>
        </w:rPr>
        <w:t xml:space="preserve"> </w:t>
      </w:r>
      <w:r>
        <w:rPr>
          <w:color w:val="231F20"/>
        </w:rPr>
        <w:t>Hvis den</w:t>
      </w:r>
      <w:r>
        <w:rPr>
          <w:color w:val="231F20"/>
          <w:spacing w:val="-6"/>
        </w:rPr>
        <w:t xml:space="preserve"> </w:t>
      </w:r>
      <w:r>
        <w:rPr>
          <w:color w:val="231F20"/>
        </w:rPr>
        <w:t>psykiske</w:t>
      </w:r>
      <w:r>
        <w:rPr>
          <w:color w:val="231F20"/>
          <w:spacing w:val="-6"/>
        </w:rPr>
        <w:t xml:space="preserve"> </w:t>
      </w:r>
      <w:r>
        <w:rPr>
          <w:color w:val="231F20"/>
        </w:rPr>
        <w:t>plagen</w:t>
      </w:r>
      <w:r>
        <w:rPr>
          <w:color w:val="231F20"/>
          <w:spacing w:val="-6"/>
        </w:rPr>
        <w:t xml:space="preserve"> </w:t>
      </w:r>
      <w:r>
        <w:rPr>
          <w:color w:val="231F20"/>
        </w:rPr>
        <w:t>oppleves</w:t>
      </w:r>
      <w:r>
        <w:rPr>
          <w:color w:val="231F20"/>
          <w:spacing w:val="-6"/>
        </w:rPr>
        <w:t xml:space="preserve"> </w:t>
      </w:r>
      <w:r>
        <w:rPr>
          <w:color w:val="231F20"/>
        </w:rPr>
        <w:t>som</w:t>
      </w:r>
      <w:r>
        <w:rPr>
          <w:color w:val="231F20"/>
          <w:spacing w:val="-6"/>
        </w:rPr>
        <w:t xml:space="preserve"> </w:t>
      </w:r>
      <w:r>
        <w:rPr>
          <w:color w:val="231F20"/>
        </w:rPr>
        <w:t>ubehagelig</w:t>
      </w:r>
      <w:r>
        <w:rPr>
          <w:color w:val="231F20"/>
          <w:spacing w:val="-6"/>
        </w:rPr>
        <w:t xml:space="preserve"> </w:t>
      </w:r>
      <w:r>
        <w:rPr>
          <w:color w:val="231F20"/>
        </w:rPr>
        <w:t>etter</w:t>
      </w:r>
      <w:r>
        <w:rPr>
          <w:color w:val="231F20"/>
          <w:spacing w:val="-6"/>
        </w:rPr>
        <w:t xml:space="preserve"> </w:t>
      </w:r>
      <w:r>
        <w:rPr>
          <w:color w:val="231F20"/>
        </w:rPr>
        <w:t>at</w:t>
      </w:r>
      <w:r>
        <w:rPr>
          <w:color w:val="231F20"/>
          <w:spacing w:val="-6"/>
        </w:rPr>
        <w:t xml:space="preserve"> </w:t>
      </w:r>
      <w:r>
        <w:rPr>
          <w:color w:val="231F20"/>
        </w:rPr>
        <w:t>den</w:t>
      </w:r>
      <w:r>
        <w:rPr>
          <w:color w:val="231F20"/>
          <w:spacing w:val="-6"/>
        </w:rPr>
        <w:t xml:space="preserve"> </w:t>
      </w:r>
      <w:r>
        <w:rPr>
          <w:color w:val="231F20"/>
        </w:rPr>
        <w:t>første</w:t>
      </w:r>
      <w:r>
        <w:rPr>
          <w:color w:val="231F20"/>
          <w:spacing w:val="-6"/>
        </w:rPr>
        <w:t xml:space="preserve"> </w:t>
      </w:r>
      <w:r>
        <w:rPr>
          <w:color w:val="231F20"/>
        </w:rPr>
        <w:t>endringsprosessen</w:t>
      </w:r>
      <w:r>
        <w:rPr>
          <w:color w:val="231F20"/>
          <w:spacing w:val="-6"/>
        </w:rPr>
        <w:t xml:space="preserve"> </w:t>
      </w:r>
      <w:r>
        <w:rPr>
          <w:color w:val="231F20"/>
        </w:rPr>
        <w:t xml:space="preserve">er avsluttet, gjennomføres omtrent samme prosess på nytt via andre innfallsvinkler og </w:t>
      </w:r>
      <w:r>
        <w:rPr>
          <w:color w:val="231F20"/>
          <w:spacing w:val="-2"/>
        </w:rPr>
        <w:t>metoder.</w:t>
      </w:r>
      <w:r>
        <w:rPr>
          <w:color w:val="231F20"/>
          <w:spacing w:val="-6"/>
        </w:rPr>
        <w:t xml:space="preserve"> </w:t>
      </w:r>
      <w:r>
        <w:rPr>
          <w:color w:val="231F20"/>
          <w:spacing w:val="-2"/>
        </w:rPr>
        <w:t>Når</w:t>
      </w:r>
      <w:r>
        <w:rPr>
          <w:color w:val="231F20"/>
          <w:spacing w:val="-6"/>
        </w:rPr>
        <w:t xml:space="preserve"> </w:t>
      </w:r>
      <w:r>
        <w:rPr>
          <w:color w:val="231F20"/>
          <w:spacing w:val="-2"/>
        </w:rPr>
        <w:t>ett</w:t>
      </w:r>
      <w:r>
        <w:rPr>
          <w:color w:val="231F20"/>
          <w:spacing w:val="-6"/>
        </w:rPr>
        <w:t xml:space="preserve"> </w:t>
      </w:r>
      <w:r>
        <w:rPr>
          <w:color w:val="231F20"/>
          <w:spacing w:val="-2"/>
        </w:rPr>
        <w:t>problemkompleks</w:t>
      </w:r>
      <w:r>
        <w:rPr>
          <w:color w:val="231F20"/>
          <w:spacing w:val="-6"/>
        </w:rPr>
        <w:t xml:space="preserve"> </w:t>
      </w:r>
      <w:r>
        <w:rPr>
          <w:color w:val="231F20"/>
          <w:spacing w:val="-2"/>
        </w:rPr>
        <w:t>er</w:t>
      </w:r>
      <w:r>
        <w:rPr>
          <w:color w:val="231F20"/>
          <w:spacing w:val="-6"/>
        </w:rPr>
        <w:t xml:space="preserve"> </w:t>
      </w:r>
      <w:r>
        <w:rPr>
          <w:color w:val="231F20"/>
          <w:spacing w:val="-2"/>
        </w:rPr>
        <w:t>løst,</w:t>
      </w:r>
      <w:r>
        <w:rPr>
          <w:color w:val="231F20"/>
          <w:spacing w:val="-6"/>
        </w:rPr>
        <w:t xml:space="preserve"> </w:t>
      </w:r>
      <w:r>
        <w:rPr>
          <w:color w:val="231F20"/>
          <w:spacing w:val="-2"/>
        </w:rPr>
        <w:t>tar</w:t>
      </w:r>
      <w:r>
        <w:rPr>
          <w:color w:val="231F20"/>
          <w:spacing w:val="-6"/>
        </w:rPr>
        <w:t xml:space="preserve"> </w:t>
      </w:r>
      <w:r>
        <w:rPr>
          <w:color w:val="231F20"/>
          <w:spacing w:val="-2"/>
        </w:rPr>
        <w:t>man</w:t>
      </w:r>
      <w:r>
        <w:rPr>
          <w:color w:val="231F20"/>
          <w:spacing w:val="-6"/>
        </w:rPr>
        <w:t xml:space="preserve"> </w:t>
      </w:r>
      <w:r>
        <w:rPr>
          <w:color w:val="231F20"/>
          <w:spacing w:val="-2"/>
        </w:rPr>
        <w:t>fatt</w:t>
      </w:r>
      <w:r>
        <w:rPr>
          <w:color w:val="231F20"/>
          <w:spacing w:val="-6"/>
        </w:rPr>
        <w:t xml:space="preserve"> </w:t>
      </w:r>
      <w:r>
        <w:rPr>
          <w:color w:val="231F20"/>
          <w:spacing w:val="-2"/>
        </w:rPr>
        <w:t>på</w:t>
      </w:r>
      <w:r>
        <w:rPr>
          <w:color w:val="231F20"/>
          <w:spacing w:val="-6"/>
        </w:rPr>
        <w:t xml:space="preserve"> </w:t>
      </w:r>
      <w:r>
        <w:rPr>
          <w:color w:val="231F20"/>
          <w:spacing w:val="-2"/>
        </w:rPr>
        <w:t>det</w:t>
      </w:r>
      <w:r>
        <w:rPr>
          <w:color w:val="231F20"/>
          <w:spacing w:val="-6"/>
        </w:rPr>
        <w:t xml:space="preserve"> </w:t>
      </w:r>
      <w:r>
        <w:rPr>
          <w:color w:val="231F20"/>
          <w:spacing w:val="-2"/>
        </w:rPr>
        <w:t>neste.</w:t>
      </w:r>
      <w:r>
        <w:rPr>
          <w:color w:val="231F20"/>
          <w:spacing w:val="-6"/>
        </w:rPr>
        <w:t xml:space="preserve"> </w:t>
      </w:r>
      <w:r>
        <w:rPr>
          <w:color w:val="231F20"/>
          <w:spacing w:val="-2"/>
        </w:rPr>
        <w:t>Hver</w:t>
      </w:r>
      <w:r>
        <w:rPr>
          <w:color w:val="231F20"/>
          <w:spacing w:val="-6"/>
        </w:rPr>
        <w:t xml:space="preserve"> </w:t>
      </w:r>
      <w:r>
        <w:rPr>
          <w:color w:val="231F20"/>
          <w:spacing w:val="-2"/>
        </w:rPr>
        <w:t xml:space="preserve">konsultasjon </w:t>
      </w:r>
      <w:r>
        <w:rPr>
          <w:color w:val="231F20"/>
        </w:rPr>
        <w:t>begynner på nytt, med det som klienten ønsker å jobbe med.</w:t>
      </w:r>
    </w:p>
    <w:p w14:paraId="3F80D0C7" w14:textId="77777777" w:rsidR="001419A2" w:rsidRDefault="001419A2">
      <w:pPr>
        <w:pStyle w:val="Brdtekst"/>
        <w:spacing w:before="64"/>
        <w:ind w:left="0"/>
        <w:jc w:val="left"/>
      </w:pPr>
    </w:p>
    <w:p w14:paraId="4BD63324" w14:textId="77777777" w:rsidR="001419A2" w:rsidRDefault="00000000">
      <w:pPr>
        <w:pStyle w:val="Overskrift4"/>
        <w:ind w:left="330"/>
      </w:pPr>
      <w:r>
        <w:rPr>
          <w:color w:val="231F20"/>
        </w:rPr>
        <w:t>Kartleggingen av klientens</w:t>
      </w:r>
      <w:r>
        <w:rPr>
          <w:color w:val="231F20"/>
          <w:spacing w:val="1"/>
        </w:rPr>
        <w:t xml:space="preserve"> </w:t>
      </w:r>
      <w:r>
        <w:rPr>
          <w:color w:val="231F20"/>
          <w:spacing w:val="-2"/>
        </w:rPr>
        <w:t>problemer</w:t>
      </w:r>
    </w:p>
    <w:p w14:paraId="7374C58A" w14:textId="77777777" w:rsidR="001419A2" w:rsidRDefault="00000000">
      <w:pPr>
        <w:pStyle w:val="Brdtekst"/>
        <w:spacing w:before="200"/>
        <w:ind w:left="330" w:right="100"/>
      </w:pPr>
      <w:r>
        <w:rPr>
          <w:color w:val="231F20"/>
        </w:rPr>
        <w:t>Klientens</w:t>
      </w:r>
      <w:r>
        <w:rPr>
          <w:color w:val="231F20"/>
          <w:spacing w:val="-8"/>
        </w:rPr>
        <w:t xml:space="preserve"> </w:t>
      </w:r>
      <w:r>
        <w:rPr>
          <w:color w:val="231F20"/>
        </w:rPr>
        <w:t>problemer</w:t>
      </w:r>
      <w:r>
        <w:rPr>
          <w:color w:val="231F20"/>
          <w:spacing w:val="-8"/>
        </w:rPr>
        <w:t xml:space="preserve"> </w:t>
      </w:r>
      <w:r>
        <w:rPr>
          <w:color w:val="231F20"/>
        </w:rPr>
        <w:t>undersøkes</w:t>
      </w:r>
      <w:r>
        <w:rPr>
          <w:color w:val="231F20"/>
          <w:spacing w:val="-8"/>
        </w:rPr>
        <w:t xml:space="preserve"> </w:t>
      </w:r>
      <w:r>
        <w:rPr>
          <w:color w:val="231F20"/>
        </w:rPr>
        <w:t>med</w:t>
      </w:r>
      <w:r>
        <w:rPr>
          <w:color w:val="231F20"/>
          <w:spacing w:val="-8"/>
        </w:rPr>
        <w:t xml:space="preserve"> </w:t>
      </w:r>
      <w:r>
        <w:rPr>
          <w:color w:val="231F20"/>
        </w:rPr>
        <w:t>sikte</w:t>
      </w:r>
      <w:r>
        <w:rPr>
          <w:color w:val="231F20"/>
          <w:spacing w:val="-8"/>
        </w:rPr>
        <w:t xml:space="preserve"> </w:t>
      </w:r>
      <w:r>
        <w:rPr>
          <w:color w:val="231F20"/>
        </w:rPr>
        <w:t>på</w:t>
      </w:r>
      <w:r>
        <w:rPr>
          <w:color w:val="231F20"/>
          <w:spacing w:val="-8"/>
        </w:rPr>
        <w:t xml:space="preserve"> </w:t>
      </w:r>
      <w:r>
        <w:rPr>
          <w:color w:val="231F20"/>
        </w:rPr>
        <w:t>å</w:t>
      </w:r>
      <w:r>
        <w:rPr>
          <w:color w:val="231F20"/>
          <w:spacing w:val="-8"/>
        </w:rPr>
        <w:t xml:space="preserve"> </w:t>
      </w:r>
      <w:r>
        <w:rPr>
          <w:color w:val="231F20"/>
        </w:rPr>
        <w:t>avdekke</w:t>
      </w:r>
      <w:r>
        <w:rPr>
          <w:color w:val="231F20"/>
          <w:spacing w:val="-8"/>
        </w:rPr>
        <w:t xml:space="preserve"> </w:t>
      </w:r>
      <w:r>
        <w:rPr>
          <w:color w:val="231F20"/>
        </w:rPr>
        <w:t>når</w:t>
      </w:r>
      <w:r>
        <w:rPr>
          <w:color w:val="231F20"/>
          <w:spacing w:val="-8"/>
        </w:rPr>
        <w:t xml:space="preserve"> </w:t>
      </w:r>
      <w:r>
        <w:rPr>
          <w:color w:val="231F20"/>
        </w:rPr>
        <w:t>de</w:t>
      </w:r>
      <w:r>
        <w:rPr>
          <w:color w:val="231F20"/>
          <w:spacing w:val="-8"/>
        </w:rPr>
        <w:t xml:space="preserve"> </w:t>
      </w:r>
      <w:r>
        <w:rPr>
          <w:color w:val="231F20"/>
        </w:rPr>
        <w:t>fremtrer,</w:t>
      </w:r>
      <w:r>
        <w:rPr>
          <w:color w:val="231F20"/>
          <w:spacing w:val="-8"/>
        </w:rPr>
        <w:t xml:space="preserve"> </w:t>
      </w:r>
      <w:r>
        <w:rPr>
          <w:color w:val="231F20"/>
        </w:rPr>
        <w:t>hva</w:t>
      </w:r>
      <w:r>
        <w:rPr>
          <w:color w:val="231F20"/>
          <w:spacing w:val="-8"/>
        </w:rPr>
        <w:t xml:space="preserve"> </w:t>
      </w:r>
      <w:r>
        <w:rPr>
          <w:color w:val="231F20"/>
        </w:rPr>
        <w:t>de</w:t>
      </w:r>
      <w:r>
        <w:rPr>
          <w:color w:val="231F20"/>
          <w:spacing w:val="-8"/>
        </w:rPr>
        <w:t xml:space="preserve"> </w:t>
      </w:r>
      <w:r>
        <w:rPr>
          <w:color w:val="231F20"/>
        </w:rPr>
        <w:t>inne- bærer</w:t>
      </w:r>
      <w:r>
        <w:rPr>
          <w:color w:val="231F20"/>
          <w:spacing w:val="-1"/>
        </w:rPr>
        <w:t xml:space="preserve"> </w:t>
      </w:r>
      <w:r>
        <w:rPr>
          <w:color w:val="231F20"/>
        </w:rPr>
        <w:t>og</w:t>
      </w:r>
      <w:r>
        <w:rPr>
          <w:color w:val="231F20"/>
          <w:spacing w:val="-1"/>
        </w:rPr>
        <w:t xml:space="preserve"> </w:t>
      </w:r>
      <w:r>
        <w:rPr>
          <w:color w:val="231F20"/>
        </w:rPr>
        <w:t>hva</w:t>
      </w:r>
      <w:r>
        <w:rPr>
          <w:color w:val="231F20"/>
          <w:spacing w:val="-1"/>
        </w:rPr>
        <w:t xml:space="preserve"> </w:t>
      </w:r>
      <w:r>
        <w:rPr>
          <w:color w:val="231F20"/>
        </w:rPr>
        <w:t>de</w:t>
      </w:r>
      <w:r>
        <w:rPr>
          <w:color w:val="231F20"/>
          <w:spacing w:val="-1"/>
        </w:rPr>
        <w:t xml:space="preserve"> </w:t>
      </w:r>
      <w:r>
        <w:rPr>
          <w:color w:val="231F20"/>
        </w:rPr>
        <w:t>fører</w:t>
      </w:r>
      <w:r>
        <w:rPr>
          <w:color w:val="231F20"/>
          <w:spacing w:val="-1"/>
        </w:rPr>
        <w:t xml:space="preserve"> </w:t>
      </w:r>
      <w:r>
        <w:rPr>
          <w:color w:val="231F20"/>
        </w:rPr>
        <w:t>til.</w:t>
      </w:r>
      <w:r>
        <w:rPr>
          <w:color w:val="231F20"/>
          <w:spacing w:val="-1"/>
        </w:rPr>
        <w:t xml:space="preserve"> </w:t>
      </w:r>
      <w:r>
        <w:rPr>
          <w:color w:val="231F20"/>
        </w:rPr>
        <w:t>Man</w:t>
      </w:r>
      <w:r>
        <w:rPr>
          <w:color w:val="231F20"/>
          <w:spacing w:val="-1"/>
        </w:rPr>
        <w:t xml:space="preserve"> </w:t>
      </w:r>
      <w:r>
        <w:rPr>
          <w:color w:val="231F20"/>
        </w:rPr>
        <w:t>fokuserer</w:t>
      </w:r>
      <w:r>
        <w:rPr>
          <w:color w:val="231F20"/>
          <w:spacing w:val="-1"/>
        </w:rPr>
        <w:t xml:space="preserve"> </w:t>
      </w:r>
      <w:r>
        <w:rPr>
          <w:color w:val="231F20"/>
        </w:rPr>
        <w:t>på</w:t>
      </w:r>
      <w:r>
        <w:rPr>
          <w:color w:val="231F20"/>
          <w:spacing w:val="-1"/>
        </w:rPr>
        <w:t xml:space="preserve"> </w:t>
      </w:r>
      <w:r>
        <w:rPr>
          <w:color w:val="231F20"/>
        </w:rPr>
        <w:t>det</w:t>
      </w:r>
      <w:r>
        <w:rPr>
          <w:color w:val="231F20"/>
          <w:spacing w:val="-1"/>
        </w:rPr>
        <w:t xml:space="preserve"> </w:t>
      </w:r>
      <w:r>
        <w:rPr>
          <w:color w:val="231F20"/>
        </w:rPr>
        <w:t>klienten</w:t>
      </w:r>
      <w:r>
        <w:rPr>
          <w:color w:val="231F20"/>
          <w:spacing w:val="-1"/>
        </w:rPr>
        <w:t xml:space="preserve"> </w:t>
      </w:r>
      <w:r>
        <w:rPr>
          <w:color w:val="231F20"/>
        </w:rPr>
        <w:t>ønsker</w:t>
      </w:r>
      <w:r>
        <w:rPr>
          <w:color w:val="231F20"/>
          <w:spacing w:val="-1"/>
        </w:rPr>
        <w:t xml:space="preserve"> </w:t>
      </w:r>
      <w:r>
        <w:rPr>
          <w:color w:val="231F20"/>
        </w:rPr>
        <w:t>å</w:t>
      </w:r>
      <w:r>
        <w:rPr>
          <w:color w:val="231F20"/>
          <w:spacing w:val="-1"/>
        </w:rPr>
        <w:t xml:space="preserve"> </w:t>
      </w:r>
      <w:r>
        <w:rPr>
          <w:color w:val="231F20"/>
        </w:rPr>
        <w:t>få</w:t>
      </w:r>
      <w:r>
        <w:rPr>
          <w:color w:val="231F20"/>
          <w:spacing w:val="-1"/>
        </w:rPr>
        <w:t xml:space="preserve"> </w:t>
      </w:r>
      <w:r>
        <w:rPr>
          <w:color w:val="231F20"/>
        </w:rPr>
        <w:t>det</w:t>
      </w:r>
      <w:r>
        <w:rPr>
          <w:color w:val="231F20"/>
          <w:spacing w:val="-1"/>
        </w:rPr>
        <w:t xml:space="preserve"> </w:t>
      </w:r>
      <w:r>
        <w:rPr>
          <w:color w:val="231F20"/>
        </w:rPr>
        <w:t>bedre</w:t>
      </w:r>
      <w:r>
        <w:rPr>
          <w:color w:val="231F20"/>
          <w:spacing w:val="-1"/>
        </w:rPr>
        <w:t xml:space="preserve"> </w:t>
      </w:r>
      <w:r>
        <w:rPr>
          <w:color w:val="231F20"/>
        </w:rPr>
        <w:t>med</w:t>
      </w:r>
      <w:r>
        <w:rPr>
          <w:color w:val="231F20"/>
          <w:spacing w:val="-1"/>
        </w:rPr>
        <w:t xml:space="preserve"> </w:t>
      </w:r>
      <w:r>
        <w:rPr>
          <w:color w:val="231F20"/>
        </w:rPr>
        <w:t>og det som volder psykisk smerte. Terapeuten vurdere om klientens utsagn er tegn på hva klienten ønsker, om han eller hun er mottakelig for endring eller tegn på at det har</w:t>
      </w:r>
      <w:r>
        <w:rPr>
          <w:color w:val="231F20"/>
          <w:spacing w:val="-3"/>
        </w:rPr>
        <w:t xml:space="preserve"> </w:t>
      </w:r>
      <w:r>
        <w:rPr>
          <w:color w:val="231F20"/>
        </w:rPr>
        <w:t>skjedd</w:t>
      </w:r>
      <w:r>
        <w:rPr>
          <w:color w:val="231F20"/>
          <w:spacing w:val="-3"/>
        </w:rPr>
        <w:t xml:space="preserve"> </w:t>
      </w:r>
      <w:r>
        <w:rPr>
          <w:color w:val="231F20"/>
        </w:rPr>
        <w:t>psykiske</w:t>
      </w:r>
      <w:r>
        <w:rPr>
          <w:color w:val="231F20"/>
          <w:spacing w:val="-3"/>
        </w:rPr>
        <w:t xml:space="preserve"> </w:t>
      </w:r>
      <w:r>
        <w:rPr>
          <w:color w:val="231F20"/>
        </w:rPr>
        <w:t>endringer.</w:t>
      </w:r>
      <w:r>
        <w:rPr>
          <w:color w:val="231F20"/>
          <w:spacing w:val="-3"/>
        </w:rPr>
        <w:t xml:space="preserve"> </w:t>
      </w:r>
      <w:r>
        <w:rPr>
          <w:color w:val="231F20"/>
        </w:rPr>
        <w:t>Man</w:t>
      </w:r>
      <w:r>
        <w:rPr>
          <w:color w:val="231F20"/>
          <w:spacing w:val="-3"/>
        </w:rPr>
        <w:t xml:space="preserve"> </w:t>
      </w:r>
      <w:r>
        <w:rPr>
          <w:color w:val="231F20"/>
        </w:rPr>
        <w:t>registrerer</w:t>
      </w:r>
      <w:r>
        <w:rPr>
          <w:color w:val="231F20"/>
          <w:spacing w:val="-3"/>
        </w:rPr>
        <w:t xml:space="preserve"> </w:t>
      </w:r>
      <w:r>
        <w:rPr>
          <w:color w:val="231F20"/>
        </w:rPr>
        <w:t>de</w:t>
      </w:r>
      <w:r>
        <w:rPr>
          <w:color w:val="231F20"/>
          <w:spacing w:val="-3"/>
        </w:rPr>
        <w:t xml:space="preserve"> </w:t>
      </w:r>
      <w:r>
        <w:rPr>
          <w:color w:val="231F20"/>
        </w:rPr>
        <w:t>sanseforestillingene</w:t>
      </w:r>
      <w:r>
        <w:rPr>
          <w:color w:val="231F20"/>
          <w:spacing w:val="-3"/>
        </w:rPr>
        <w:t xml:space="preserve"> </w:t>
      </w:r>
      <w:r>
        <w:rPr>
          <w:color w:val="231F20"/>
        </w:rPr>
        <w:t>og</w:t>
      </w:r>
      <w:r>
        <w:rPr>
          <w:color w:val="231F20"/>
          <w:spacing w:val="-3"/>
        </w:rPr>
        <w:t xml:space="preserve"> </w:t>
      </w:r>
      <w:r>
        <w:rPr>
          <w:color w:val="231F20"/>
        </w:rPr>
        <w:t>utsagn</w:t>
      </w:r>
      <w:r>
        <w:rPr>
          <w:color w:val="231F20"/>
          <w:spacing w:val="-3"/>
        </w:rPr>
        <w:t xml:space="preserve"> </w:t>
      </w:r>
      <w:r>
        <w:rPr>
          <w:color w:val="231F20"/>
        </w:rPr>
        <w:t>som utløser, opprettholder og reduserer det psykiske ubehaget, da disse er utgangspunkt for</w:t>
      </w:r>
      <w:r>
        <w:rPr>
          <w:color w:val="231F20"/>
          <w:spacing w:val="-7"/>
        </w:rPr>
        <w:t xml:space="preserve"> </w:t>
      </w:r>
      <w:r>
        <w:rPr>
          <w:color w:val="231F20"/>
        </w:rPr>
        <w:t>terapeutens</w:t>
      </w:r>
      <w:r>
        <w:rPr>
          <w:color w:val="231F20"/>
          <w:spacing w:val="-7"/>
        </w:rPr>
        <w:t xml:space="preserve"> </w:t>
      </w:r>
      <w:r>
        <w:rPr>
          <w:color w:val="231F20"/>
        </w:rPr>
        <w:t>intervensjoner.</w:t>
      </w:r>
      <w:r>
        <w:rPr>
          <w:color w:val="231F20"/>
          <w:spacing w:val="-7"/>
        </w:rPr>
        <w:t xml:space="preserve"> </w:t>
      </w:r>
      <w:r>
        <w:rPr>
          <w:color w:val="231F20"/>
        </w:rPr>
        <w:t>Terapeuten</w:t>
      </w:r>
      <w:r>
        <w:rPr>
          <w:color w:val="231F20"/>
          <w:spacing w:val="-7"/>
        </w:rPr>
        <w:t xml:space="preserve"> </w:t>
      </w:r>
      <w:r>
        <w:rPr>
          <w:color w:val="231F20"/>
        </w:rPr>
        <w:t>legger</w:t>
      </w:r>
      <w:r>
        <w:rPr>
          <w:color w:val="231F20"/>
          <w:spacing w:val="-7"/>
        </w:rPr>
        <w:t xml:space="preserve"> </w:t>
      </w:r>
      <w:r>
        <w:rPr>
          <w:color w:val="231F20"/>
        </w:rPr>
        <w:t>ikke</w:t>
      </w:r>
      <w:r>
        <w:rPr>
          <w:color w:val="231F20"/>
          <w:spacing w:val="-7"/>
        </w:rPr>
        <w:t xml:space="preserve"> </w:t>
      </w:r>
      <w:r>
        <w:rPr>
          <w:color w:val="231F20"/>
        </w:rPr>
        <w:t>noe</w:t>
      </w:r>
      <w:r>
        <w:rPr>
          <w:color w:val="231F20"/>
          <w:spacing w:val="-7"/>
        </w:rPr>
        <w:t xml:space="preserve"> </w:t>
      </w:r>
      <w:r>
        <w:rPr>
          <w:color w:val="231F20"/>
        </w:rPr>
        <w:t>til</w:t>
      </w:r>
      <w:r>
        <w:rPr>
          <w:color w:val="231F20"/>
          <w:spacing w:val="-7"/>
        </w:rPr>
        <w:t xml:space="preserve"> </w:t>
      </w:r>
      <w:r>
        <w:rPr>
          <w:color w:val="231F20"/>
        </w:rPr>
        <w:t>eller</w:t>
      </w:r>
      <w:r>
        <w:rPr>
          <w:color w:val="231F20"/>
          <w:spacing w:val="-7"/>
        </w:rPr>
        <w:t xml:space="preserve"> </w:t>
      </w:r>
      <w:r>
        <w:rPr>
          <w:color w:val="231F20"/>
        </w:rPr>
        <w:t>trekker</w:t>
      </w:r>
      <w:r>
        <w:rPr>
          <w:color w:val="231F20"/>
          <w:spacing w:val="-7"/>
        </w:rPr>
        <w:t xml:space="preserve"> </w:t>
      </w:r>
      <w:r>
        <w:rPr>
          <w:color w:val="231F20"/>
        </w:rPr>
        <w:t>noe</w:t>
      </w:r>
      <w:r>
        <w:rPr>
          <w:color w:val="231F20"/>
          <w:spacing w:val="-7"/>
        </w:rPr>
        <w:t xml:space="preserve"> </w:t>
      </w:r>
      <w:r>
        <w:rPr>
          <w:color w:val="231F20"/>
        </w:rPr>
        <w:t>fra</w:t>
      </w:r>
      <w:r>
        <w:rPr>
          <w:color w:val="231F20"/>
          <w:spacing w:val="-7"/>
        </w:rPr>
        <w:t xml:space="preserve"> </w:t>
      </w:r>
      <w:r>
        <w:rPr>
          <w:color w:val="231F20"/>
        </w:rPr>
        <w:t>kli- entens</w:t>
      </w:r>
      <w:r>
        <w:rPr>
          <w:color w:val="231F20"/>
          <w:spacing w:val="-8"/>
        </w:rPr>
        <w:t xml:space="preserve"> </w:t>
      </w:r>
      <w:r>
        <w:rPr>
          <w:color w:val="231F20"/>
        </w:rPr>
        <w:t>utsagn</w:t>
      </w:r>
      <w:r>
        <w:rPr>
          <w:color w:val="231F20"/>
          <w:spacing w:val="-8"/>
        </w:rPr>
        <w:t xml:space="preserve"> </w:t>
      </w:r>
      <w:r>
        <w:rPr>
          <w:color w:val="231F20"/>
        </w:rPr>
        <w:t>om</w:t>
      </w:r>
      <w:r>
        <w:rPr>
          <w:color w:val="231F20"/>
          <w:spacing w:val="-8"/>
        </w:rPr>
        <w:t xml:space="preserve"> </w:t>
      </w:r>
      <w:r>
        <w:rPr>
          <w:color w:val="231F20"/>
        </w:rPr>
        <w:t>sin</w:t>
      </w:r>
      <w:r>
        <w:rPr>
          <w:color w:val="231F20"/>
          <w:spacing w:val="-8"/>
        </w:rPr>
        <w:t xml:space="preserve"> </w:t>
      </w:r>
      <w:r>
        <w:rPr>
          <w:color w:val="231F20"/>
        </w:rPr>
        <w:t>situasjon.</w:t>
      </w:r>
      <w:r>
        <w:rPr>
          <w:color w:val="231F20"/>
          <w:spacing w:val="-8"/>
        </w:rPr>
        <w:t xml:space="preserve"> </w:t>
      </w:r>
      <w:r>
        <w:rPr>
          <w:color w:val="231F20"/>
        </w:rPr>
        <w:t>Det</w:t>
      </w:r>
      <w:r>
        <w:rPr>
          <w:color w:val="231F20"/>
          <w:spacing w:val="-8"/>
        </w:rPr>
        <w:t xml:space="preserve"> </w:t>
      </w:r>
      <w:r>
        <w:rPr>
          <w:color w:val="231F20"/>
        </w:rPr>
        <w:t>er</w:t>
      </w:r>
      <w:r>
        <w:rPr>
          <w:color w:val="231F20"/>
          <w:spacing w:val="-8"/>
        </w:rPr>
        <w:t xml:space="preserve"> </w:t>
      </w:r>
      <w:r>
        <w:rPr>
          <w:color w:val="231F20"/>
        </w:rPr>
        <w:t>hvordan</w:t>
      </w:r>
      <w:r>
        <w:rPr>
          <w:color w:val="231F20"/>
          <w:spacing w:val="-8"/>
        </w:rPr>
        <w:t xml:space="preserve"> </w:t>
      </w:r>
      <w:r>
        <w:rPr>
          <w:color w:val="231F20"/>
        </w:rPr>
        <w:t>klienten</w:t>
      </w:r>
      <w:r>
        <w:rPr>
          <w:color w:val="231F20"/>
          <w:spacing w:val="-8"/>
        </w:rPr>
        <w:t xml:space="preserve"> </w:t>
      </w:r>
      <w:r>
        <w:rPr>
          <w:color w:val="231F20"/>
        </w:rPr>
        <w:t>formidler</w:t>
      </w:r>
      <w:r>
        <w:rPr>
          <w:color w:val="231F20"/>
          <w:spacing w:val="-8"/>
        </w:rPr>
        <w:t xml:space="preserve"> </w:t>
      </w:r>
      <w:r>
        <w:rPr>
          <w:color w:val="231F20"/>
        </w:rPr>
        <w:t>sine</w:t>
      </w:r>
      <w:r>
        <w:rPr>
          <w:color w:val="231F20"/>
          <w:spacing w:val="-8"/>
        </w:rPr>
        <w:t xml:space="preserve"> </w:t>
      </w:r>
      <w:r>
        <w:rPr>
          <w:color w:val="231F20"/>
        </w:rPr>
        <w:t>følelser</w:t>
      </w:r>
      <w:r>
        <w:rPr>
          <w:color w:val="231F20"/>
          <w:spacing w:val="-8"/>
        </w:rPr>
        <w:t xml:space="preserve"> </w:t>
      </w:r>
      <w:r>
        <w:rPr>
          <w:color w:val="231F20"/>
        </w:rPr>
        <w:t>som</w:t>
      </w:r>
      <w:r>
        <w:rPr>
          <w:color w:val="231F20"/>
          <w:spacing w:val="-8"/>
        </w:rPr>
        <w:t xml:space="preserve"> </w:t>
      </w:r>
      <w:r>
        <w:rPr>
          <w:color w:val="231F20"/>
        </w:rPr>
        <w:t>er viktig for terapeuten. Slik beholder klienten eiendomsretten over sin forståelse, sine eventuelle</w:t>
      </w:r>
      <w:r>
        <w:rPr>
          <w:color w:val="231F20"/>
          <w:spacing w:val="-10"/>
        </w:rPr>
        <w:t xml:space="preserve"> </w:t>
      </w:r>
      <w:r>
        <w:rPr>
          <w:color w:val="231F20"/>
        </w:rPr>
        <w:t>selvforstyrrelser</w:t>
      </w:r>
      <w:r>
        <w:rPr>
          <w:color w:val="231F20"/>
          <w:spacing w:val="-10"/>
        </w:rPr>
        <w:t xml:space="preserve"> </w:t>
      </w:r>
      <w:r>
        <w:rPr>
          <w:color w:val="231F20"/>
        </w:rPr>
        <w:t>og</w:t>
      </w:r>
      <w:r>
        <w:rPr>
          <w:color w:val="231F20"/>
          <w:spacing w:val="-10"/>
        </w:rPr>
        <w:t xml:space="preserve"> </w:t>
      </w:r>
      <w:r>
        <w:rPr>
          <w:color w:val="231F20"/>
        </w:rPr>
        <w:t>sine</w:t>
      </w:r>
      <w:r>
        <w:rPr>
          <w:color w:val="231F20"/>
          <w:spacing w:val="-10"/>
        </w:rPr>
        <w:t xml:space="preserve"> </w:t>
      </w:r>
      <w:r>
        <w:rPr>
          <w:color w:val="231F20"/>
        </w:rPr>
        <w:t>følelser,</w:t>
      </w:r>
      <w:r>
        <w:rPr>
          <w:color w:val="231F20"/>
          <w:spacing w:val="-10"/>
        </w:rPr>
        <w:t xml:space="preserve"> </w:t>
      </w:r>
      <w:r>
        <w:rPr>
          <w:color w:val="231F20"/>
        </w:rPr>
        <w:t>mens</w:t>
      </w:r>
      <w:r>
        <w:rPr>
          <w:color w:val="231F20"/>
          <w:spacing w:val="-10"/>
        </w:rPr>
        <w:t xml:space="preserve"> </w:t>
      </w:r>
      <w:r>
        <w:rPr>
          <w:color w:val="231F20"/>
        </w:rPr>
        <w:t>terapeuten</w:t>
      </w:r>
      <w:r>
        <w:rPr>
          <w:color w:val="231F20"/>
          <w:spacing w:val="-10"/>
        </w:rPr>
        <w:t xml:space="preserve"> </w:t>
      </w:r>
      <w:r>
        <w:rPr>
          <w:color w:val="231F20"/>
        </w:rPr>
        <w:t>sitter</w:t>
      </w:r>
      <w:r>
        <w:rPr>
          <w:color w:val="231F20"/>
          <w:spacing w:val="-10"/>
        </w:rPr>
        <w:t xml:space="preserve"> </w:t>
      </w:r>
      <w:r>
        <w:rPr>
          <w:color w:val="231F20"/>
        </w:rPr>
        <w:t>igjen</w:t>
      </w:r>
      <w:r>
        <w:rPr>
          <w:color w:val="231F20"/>
          <w:spacing w:val="-10"/>
        </w:rPr>
        <w:t xml:space="preserve"> </w:t>
      </w:r>
      <w:r>
        <w:rPr>
          <w:color w:val="231F20"/>
        </w:rPr>
        <w:t>med</w:t>
      </w:r>
      <w:r>
        <w:rPr>
          <w:color w:val="231F20"/>
          <w:spacing w:val="-10"/>
        </w:rPr>
        <w:t xml:space="preserve"> </w:t>
      </w:r>
      <w:r>
        <w:rPr>
          <w:color w:val="231F20"/>
        </w:rPr>
        <w:t>informa- sjoner som kan gi grunnlag for behandlingen.</w:t>
      </w:r>
    </w:p>
    <w:p w14:paraId="61CB3AB0" w14:textId="77777777" w:rsidR="001419A2" w:rsidRDefault="001419A2">
      <w:pPr>
        <w:sectPr w:rsidR="001419A2">
          <w:pgSz w:w="9640" w:h="13610"/>
          <w:pgMar w:top="900" w:right="860" w:bottom="660" w:left="860" w:header="345" w:footer="460" w:gutter="0"/>
          <w:cols w:space="708"/>
        </w:sectPr>
      </w:pPr>
    </w:p>
    <w:p w14:paraId="4C976002" w14:textId="77777777" w:rsidR="001419A2" w:rsidRDefault="00000000">
      <w:pPr>
        <w:pStyle w:val="Overskrift4"/>
        <w:spacing w:before="170"/>
        <w:jc w:val="both"/>
      </w:pPr>
      <w:r>
        <w:rPr>
          <w:color w:val="231F20"/>
        </w:rPr>
        <w:lastRenderedPageBreak/>
        <w:t>To</w:t>
      </w:r>
      <w:r>
        <w:rPr>
          <w:color w:val="231F20"/>
          <w:spacing w:val="-6"/>
        </w:rPr>
        <w:t xml:space="preserve"> </w:t>
      </w:r>
      <w:r>
        <w:rPr>
          <w:color w:val="231F20"/>
        </w:rPr>
        <w:t>eksperter</w:t>
      </w:r>
      <w:r>
        <w:rPr>
          <w:color w:val="231F20"/>
          <w:spacing w:val="-5"/>
        </w:rPr>
        <w:t xml:space="preserve"> </w:t>
      </w:r>
      <w:r>
        <w:rPr>
          <w:color w:val="231F20"/>
        </w:rPr>
        <w:t>og</w:t>
      </w:r>
      <w:r>
        <w:rPr>
          <w:color w:val="231F20"/>
          <w:spacing w:val="-5"/>
        </w:rPr>
        <w:t xml:space="preserve"> </w:t>
      </w:r>
      <w:r>
        <w:rPr>
          <w:color w:val="231F20"/>
        </w:rPr>
        <w:t>to</w:t>
      </w:r>
      <w:r>
        <w:rPr>
          <w:color w:val="231F20"/>
          <w:spacing w:val="-5"/>
        </w:rPr>
        <w:t xml:space="preserve"> </w:t>
      </w:r>
      <w:r>
        <w:rPr>
          <w:color w:val="231F20"/>
          <w:spacing w:val="-2"/>
        </w:rPr>
        <w:t>amatører</w:t>
      </w:r>
    </w:p>
    <w:p w14:paraId="664B000B" w14:textId="77777777" w:rsidR="001419A2" w:rsidRDefault="00000000">
      <w:pPr>
        <w:pStyle w:val="Brdtekst"/>
        <w:spacing w:before="200"/>
        <w:ind w:right="327"/>
      </w:pPr>
      <w:r>
        <w:rPr>
          <w:color w:val="231F20"/>
        </w:rPr>
        <w:t>I LBTS er det to personer og fire roller. Vi har to eksperter og to amatører. Terapeu- ten betraktes som ekspert på psykisk endring, men som amatør på hvordan klienten opplever sin psykiske plage. Klienten blir betraktet som amatør på psykisk endring, men som ekspert på hvordan han/hun opplever sin psykiske plage, og på hva han/ hun</w:t>
      </w:r>
      <w:r>
        <w:rPr>
          <w:color w:val="231F20"/>
          <w:spacing w:val="-12"/>
        </w:rPr>
        <w:t xml:space="preserve"> </w:t>
      </w:r>
      <w:r>
        <w:rPr>
          <w:color w:val="231F20"/>
        </w:rPr>
        <w:t>trenger</w:t>
      </w:r>
      <w:r>
        <w:rPr>
          <w:color w:val="231F20"/>
          <w:spacing w:val="-12"/>
        </w:rPr>
        <w:t xml:space="preserve"> </w:t>
      </w:r>
      <w:r>
        <w:rPr>
          <w:color w:val="231F20"/>
        </w:rPr>
        <w:t>for</w:t>
      </w:r>
      <w:r>
        <w:rPr>
          <w:color w:val="231F20"/>
          <w:spacing w:val="-12"/>
        </w:rPr>
        <w:t xml:space="preserve"> </w:t>
      </w:r>
      <w:r>
        <w:rPr>
          <w:color w:val="231F20"/>
        </w:rPr>
        <w:t>å</w:t>
      </w:r>
      <w:r>
        <w:rPr>
          <w:color w:val="231F20"/>
          <w:spacing w:val="-12"/>
        </w:rPr>
        <w:t xml:space="preserve"> </w:t>
      </w:r>
      <w:r>
        <w:rPr>
          <w:color w:val="231F20"/>
        </w:rPr>
        <w:t>få</w:t>
      </w:r>
      <w:r>
        <w:rPr>
          <w:color w:val="231F20"/>
          <w:spacing w:val="-12"/>
        </w:rPr>
        <w:t xml:space="preserve"> </w:t>
      </w:r>
      <w:r>
        <w:rPr>
          <w:color w:val="231F20"/>
        </w:rPr>
        <w:t>det</w:t>
      </w:r>
      <w:r>
        <w:rPr>
          <w:color w:val="231F20"/>
          <w:spacing w:val="-12"/>
        </w:rPr>
        <w:t xml:space="preserve"> </w:t>
      </w:r>
      <w:r>
        <w:rPr>
          <w:color w:val="231F20"/>
        </w:rPr>
        <w:t>bedre.</w:t>
      </w:r>
      <w:r>
        <w:rPr>
          <w:color w:val="231F20"/>
          <w:spacing w:val="-12"/>
        </w:rPr>
        <w:t xml:space="preserve"> </w:t>
      </w:r>
      <w:r>
        <w:rPr>
          <w:color w:val="231F20"/>
        </w:rPr>
        <w:t>Klienten</w:t>
      </w:r>
      <w:r>
        <w:rPr>
          <w:color w:val="231F20"/>
          <w:spacing w:val="-12"/>
        </w:rPr>
        <w:t xml:space="preserve"> </w:t>
      </w:r>
      <w:r>
        <w:rPr>
          <w:color w:val="231F20"/>
        </w:rPr>
        <w:t>leverer</w:t>
      </w:r>
      <w:r>
        <w:rPr>
          <w:color w:val="231F20"/>
          <w:spacing w:val="-12"/>
        </w:rPr>
        <w:t xml:space="preserve"> </w:t>
      </w:r>
      <w:r>
        <w:rPr>
          <w:color w:val="231F20"/>
        </w:rPr>
        <w:t>de</w:t>
      </w:r>
      <w:r>
        <w:rPr>
          <w:color w:val="231F20"/>
          <w:spacing w:val="-12"/>
        </w:rPr>
        <w:t xml:space="preserve"> </w:t>
      </w:r>
      <w:r>
        <w:rPr>
          <w:color w:val="231F20"/>
        </w:rPr>
        <w:t>premissene</w:t>
      </w:r>
      <w:r>
        <w:rPr>
          <w:color w:val="231F20"/>
          <w:spacing w:val="-12"/>
        </w:rPr>
        <w:t xml:space="preserve"> </w:t>
      </w:r>
      <w:r>
        <w:rPr>
          <w:color w:val="231F20"/>
        </w:rPr>
        <w:t>som</w:t>
      </w:r>
      <w:r>
        <w:rPr>
          <w:color w:val="231F20"/>
          <w:spacing w:val="-12"/>
        </w:rPr>
        <w:t xml:space="preserve"> </w:t>
      </w:r>
      <w:r>
        <w:rPr>
          <w:color w:val="231F20"/>
        </w:rPr>
        <w:t>terapeuten</w:t>
      </w:r>
      <w:r>
        <w:rPr>
          <w:color w:val="231F20"/>
          <w:spacing w:val="-12"/>
        </w:rPr>
        <w:t xml:space="preserve"> </w:t>
      </w:r>
      <w:r>
        <w:rPr>
          <w:color w:val="231F20"/>
        </w:rPr>
        <w:t>arbeider ut fra. Dette innebærer at man bekrefter klientens uttalelser og innsikt. Han/hun blir betraktet</w:t>
      </w:r>
      <w:r>
        <w:rPr>
          <w:color w:val="231F20"/>
          <w:spacing w:val="-1"/>
        </w:rPr>
        <w:t xml:space="preserve"> </w:t>
      </w:r>
      <w:r>
        <w:rPr>
          <w:color w:val="231F20"/>
        </w:rPr>
        <w:t>som</w:t>
      </w:r>
      <w:r>
        <w:rPr>
          <w:color w:val="231F20"/>
          <w:spacing w:val="-1"/>
        </w:rPr>
        <w:t xml:space="preserve"> </w:t>
      </w:r>
      <w:r>
        <w:rPr>
          <w:color w:val="231F20"/>
        </w:rPr>
        <w:t>fornuftig,</w:t>
      </w:r>
      <w:r>
        <w:rPr>
          <w:color w:val="231F20"/>
          <w:spacing w:val="-1"/>
        </w:rPr>
        <w:t xml:space="preserve"> </w:t>
      </w:r>
      <w:r>
        <w:rPr>
          <w:color w:val="231F20"/>
        </w:rPr>
        <w:t>innsiktsfull</w:t>
      </w:r>
      <w:r>
        <w:rPr>
          <w:color w:val="231F20"/>
          <w:spacing w:val="-1"/>
        </w:rPr>
        <w:t xml:space="preserve"> </w:t>
      </w:r>
      <w:r>
        <w:rPr>
          <w:color w:val="231F20"/>
        </w:rPr>
        <w:t>og</w:t>
      </w:r>
      <w:r>
        <w:rPr>
          <w:color w:val="231F20"/>
          <w:spacing w:val="-1"/>
        </w:rPr>
        <w:t xml:space="preserve"> </w:t>
      </w:r>
      <w:r>
        <w:rPr>
          <w:color w:val="231F20"/>
        </w:rPr>
        <w:t>kompetent</w:t>
      </w:r>
      <w:r>
        <w:rPr>
          <w:color w:val="231F20"/>
          <w:spacing w:val="-1"/>
        </w:rPr>
        <w:t xml:space="preserve"> </w:t>
      </w:r>
      <w:r>
        <w:rPr>
          <w:color w:val="231F20"/>
        </w:rPr>
        <w:t>selv</w:t>
      </w:r>
      <w:r>
        <w:rPr>
          <w:color w:val="231F20"/>
          <w:spacing w:val="-1"/>
        </w:rPr>
        <w:t xml:space="preserve"> </w:t>
      </w:r>
      <w:r>
        <w:rPr>
          <w:color w:val="231F20"/>
        </w:rPr>
        <w:t>om</w:t>
      </w:r>
      <w:r>
        <w:rPr>
          <w:color w:val="231F20"/>
          <w:spacing w:val="-1"/>
        </w:rPr>
        <w:t xml:space="preserve"> </w:t>
      </w:r>
      <w:r>
        <w:rPr>
          <w:color w:val="231F20"/>
        </w:rPr>
        <w:t>han/hun</w:t>
      </w:r>
      <w:r>
        <w:rPr>
          <w:color w:val="231F20"/>
          <w:spacing w:val="-1"/>
        </w:rPr>
        <w:t xml:space="preserve"> </w:t>
      </w:r>
      <w:r>
        <w:rPr>
          <w:color w:val="231F20"/>
        </w:rPr>
        <w:t>måtte</w:t>
      </w:r>
      <w:r>
        <w:rPr>
          <w:color w:val="231F20"/>
          <w:spacing w:val="-1"/>
        </w:rPr>
        <w:t xml:space="preserve"> </w:t>
      </w:r>
      <w:r>
        <w:rPr>
          <w:color w:val="231F20"/>
        </w:rPr>
        <w:t>ha</w:t>
      </w:r>
      <w:r>
        <w:rPr>
          <w:color w:val="231F20"/>
          <w:spacing w:val="-1"/>
        </w:rPr>
        <w:t xml:space="preserve"> </w:t>
      </w:r>
      <w:r>
        <w:rPr>
          <w:color w:val="231F20"/>
        </w:rPr>
        <w:t>alvorli- ge</w:t>
      </w:r>
      <w:r>
        <w:rPr>
          <w:color w:val="231F20"/>
          <w:spacing w:val="-3"/>
        </w:rPr>
        <w:t xml:space="preserve"> </w:t>
      </w:r>
      <w:r>
        <w:rPr>
          <w:color w:val="231F20"/>
        </w:rPr>
        <w:t>psykiske</w:t>
      </w:r>
      <w:r>
        <w:rPr>
          <w:color w:val="231F20"/>
          <w:spacing w:val="-3"/>
        </w:rPr>
        <w:t xml:space="preserve"> </w:t>
      </w:r>
      <w:r>
        <w:rPr>
          <w:color w:val="231F20"/>
        </w:rPr>
        <w:t>problemer</w:t>
      </w:r>
      <w:r>
        <w:rPr>
          <w:color w:val="231F20"/>
          <w:spacing w:val="-3"/>
        </w:rPr>
        <w:t xml:space="preserve"> </w:t>
      </w:r>
      <w:r>
        <w:rPr>
          <w:color w:val="231F20"/>
        </w:rPr>
        <w:t>som</w:t>
      </w:r>
      <w:r>
        <w:rPr>
          <w:color w:val="231F20"/>
          <w:spacing w:val="-3"/>
        </w:rPr>
        <w:t xml:space="preserve"> </w:t>
      </w:r>
      <w:r>
        <w:rPr>
          <w:color w:val="231F20"/>
        </w:rPr>
        <w:t>vrangforestillinger,</w:t>
      </w:r>
      <w:r>
        <w:rPr>
          <w:color w:val="231F20"/>
          <w:spacing w:val="-3"/>
        </w:rPr>
        <w:t xml:space="preserve"> </w:t>
      </w:r>
      <w:r>
        <w:rPr>
          <w:color w:val="231F20"/>
        </w:rPr>
        <w:t>hørselshallusinasjoner</w:t>
      </w:r>
      <w:r>
        <w:rPr>
          <w:color w:val="231F20"/>
          <w:spacing w:val="-3"/>
        </w:rPr>
        <w:t xml:space="preserve"> </w:t>
      </w:r>
      <w:r>
        <w:rPr>
          <w:color w:val="231F20"/>
        </w:rPr>
        <w:t>og</w:t>
      </w:r>
      <w:r>
        <w:rPr>
          <w:color w:val="231F20"/>
          <w:spacing w:val="-3"/>
        </w:rPr>
        <w:t xml:space="preserve"> </w:t>
      </w:r>
      <w:r>
        <w:rPr>
          <w:color w:val="231F20"/>
        </w:rPr>
        <w:t>apati.</w:t>
      </w:r>
      <w:r>
        <w:rPr>
          <w:color w:val="231F20"/>
          <w:spacing w:val="-3"/>
        </w:rPr>
        <w:t xml:space="preserve"> </w:t>
      </w:r>
      <w:r>
        <w:rPr>
          <w:color w:val="231F20"/>
        </w:rPr>
        <w:t>Disse holdningene er også inspirert av nevrolingvistisk programmering (NLP Bandler og Grinder) og strategisk terapi (MRI-tradisjonen, Watzlawick). Dette formidler at be- handling forutsetter et håndverk, og at terapeuten må kunne dette håndverket. Dis- se holdningene er også inspirert av uenigheter mellom løsningsorientert terapi, som hevder at terapeuten må være en ekspert på psykiske plager og på behandling (Steve deShazer 1985, 1988, 1994), og postmoderne terapi, som hevder at man må innta en ikke-vitende</w:t>
      </w:r>
      <w:r>
        <w:rPr>
          <w:color w:val="231F20"/>
          <w:spacing w:val="-12"/>
        </w:rPr>
        <w:t xml:space="preserve"> </w:t>
      </w:r>
      <w:r>
        <w:rPr>
          <w:color w:val="231F20"/>
        </w:rPr>
        <w:t>og</w:t>
      </w:r>
      <w:r>
        <w:rPr>
          <w:color w:val="231F20"/>
          <w:spacing w:val="-12"/>
        </w:rPr>
        <w:t xml:space="preserve"> </w:t>
      </w:r>
      <w:r>
        <w:rPr>
          <w:color w:val="231F20"/>
        </w:rPr>
        <w:t>først</w:t>
      </w:r>
      <w:r>
        <w:rPr>
          <w:color w:val="231F20"/>
          <w:spacing w:val="-12"/>
        </w:rPr>
        <w:t xml:space="preserve"> </w:t>
      </w:r>
      <w:r>
        <w:rPr>
          <w:color w:val="231F20"/>
        </w:rPr>
        <w:t>og</w:t>
      </w:r>
      <w:r>
        <w:rPr>
          <w:color w:val="231F20"/>
          <w:spacing w:val="-12"/>
        </w:rPr>
        <w:t xml:space="preserve"> </w:t>
      </w:r>
      <w:r>
        <w:rPr>
          <w:color w:val="231F20"/>
        </w:rPr>
        <w:t>fremst</w:t>
      </w:r>
      <w:r>
        <w:rPr>
          <w:color w:val="231F20"/>
          <w:spacing w:val="-12"/>
        </w:rPr>
        <w:t xml:space="preserve"> </w:t>
      </w:r>
      <w:r>
        <w:rPr>
          <w:color w:val="231F20"/>
        </w:rPr>
        <w:t>lyttende</w:t>
      </w:r>
      <w:r>
        <w:rPr>
          <w:color w:val="231F20"/>
          <w:spacing w:val="-12"/>
        </w:rPr>
        <w:t xml:space="preserve"> </w:t>
      </w:r>
      <w:r>
        <w:rPr>
          <w:color w:val="231F20"/>
        </w:rPr>
        <w:t>og</w:t>
      </w:r>
      <w:r>
        <w:rPr>
          <w:color w:val="231F20"/>
          <w:spacing w:val="-12"/>
        </w:rPr>
        <w:t xml:space="preserve"> </w:t>
      </w:r>
      <w:r>
        <w:rPr>
          <w:color w:val="231F20"/>
        </w:rPr>
        <w:t>dialogrettet</w:t>
      </w:r>
      <w:r>
        <w:rPr>
          <w:color w:val="231F20"/>
          <w:spacing w:val="-12"/>
        </w:rPr>
        <w:t xml:space="preserve"> </w:t>
      </w:r>
      <w:r>
        <w:rPr>
          <w:color w:val="231F20"/>
        </w:rPr>
        <w:t>posisjon</w:t>
      </w:r>
      <w:r>
        <w:rPr>
          <w:color w:val="231F20"/>
          <w:spacing w:val="-12"/>
        </w:rPr>
        <w:t xml:space="preserve"> </w:t>
      </w:r>
      <w:r>
        <w:rPr>
          <w:color w:val="231F20"/>
        </w:rPr>
        <w:t>(Goolishian</w:t>
      </w:r>
      <w:r>
        <w:rPr>
          <w:color w:val="231F20"/>
          <w:spacing w:val="-12"/>
        </w:rPr>
        <w:t xml:space="preserve"> </w:t>
      </w:r>
      <w:r>
        <w:rPr>
          <w:color w:val="231F20"/>
        </w:rPr>
        <w:t>&amp;</w:t>
      </w:r>
      <w:r>
        <w:rPr>
          <w:color w:val="231F20"/>
          <w:spacing w:val="-12"/>
        </w:rPr>
        <w:t xml:space="preserve"> </w:t>
      </w:r>
      <w:r>
        <w:rPr>
          <w:color w:val="231F20"/>
        </w:rPr>
        <w:t>Ander- son</w:t>
      </w:r>
      <w:r>
        <w:rPr>
          <w:color w:val="231F20"/>
          <w:spacing w:val="-3"/>
        </w:rPr>
        <w:t xml:space="preserve"> </w:t>
      </w:r>
      <w:r>
        <w:rPr>
          <w:color w:val="231F20"/>
        </w:rPr>
        <w:t>1999).</w:t>
      </w:r>
      <w:r>
        <w:rPr>
          <w:color w:val="231F20"/>
          <w:spacing w:val="-3"/>
        </w:rPr>
        <w:t xml:space="preserve"> </w:t>
      </w:r>
      <w:r>
        <w:rPr>
          <w:color w:val="231F20"/>
        </w:rPr>
        <w:t>I</w:t>
      </w:r>
      <w:r>
        <w:rPr>
          <w:color w:val="231F20"/>
          <w:spacing w:val="-3"/>
        </w:rPr>
        <w:t xml:space="preserve"> </w:t>
      </w:r>
      <w:r>
        <w:rPr>
          <w:color w:val="231F20"/>
        </w:rPr>
        <w:t>LBTS</w:t>
      </w:r>
      <w:r>
        <w:rPr>
          <w:color w:val="231F20"/>
          <w:spacing w:val="-3"/>
        </w:rPr>
        <w:t xml:space="preserve"> </w:t>
      </w:r>
      <w:r>
        <w:rPr>
          <w:color w:val="231F20"/>
        </w:rPr>
        <w:t>forener</w:t>
      </w:r>
      <w:r>
        <w:rPr>
          <w:color w:val="231F20"/>
          <w:spacing w:val="-3"/>
        </w:rPr>
        <w:t xml:space="preserve"> </w:t>
      </w:r>
      <w:r>
        <w:rPr>
          <w:color w:val="231F20"/>
        </w:rPr>
        <w:t>man</w:t>
      </w:r>
      <w:r>
        <w:rPr>
          <w:color w:val="231F20"/>
          <w:spacing w:val="-3"/>
        </w:rPr>
        <w:t xml:space="preserve"> </w:t>
      </w:r>
      <w:r>
        <w:rPr>
          <w:color w:val="231F20"/>
        </w:rPr>
        <w:t>disse</w:t>
      </w:r>
      <w:r>
        <w:rPr>
          <w:color w:val="231F20"/>
          <w:spacing w:val="-3"/>
        </w:rPr>
        <w:t xml:space="preserve"> </w:t>
      </w:r>
      <w:r>
        <w:rPr>
          <w:color w:val="231F20"/>
        </w:rPr>
        <w:t>to</w:t>
      </w:r>
      <w:r>
        <w:rPr>
          <w:color w:val="231F20"/>
          <w:spacing w:val="-3"/>
        </w:rPr>
        <w:t xml:space="preserve"> </w:t>
      </w:r>
      <w:r>
        <w:rPr>
          <w:color w:val="231F20"/>
        </w:rPr>
        <w:t>holdningene.</w:t>
      </w:r>
      <w:r>
        <w:rPr>
          <w:color w:val="231F20"/>
          <w:spacing w:val="-3"/>
        </w:rPr>
        <w:t xml:space="preserve"> </w:t>
      </w:r>
      <w:r>
        <w:rPr>
          <w:color w:val="231F20"/>
        </w:rPr>
        <w:t>På</w:t>
      </w:r>
      <w:r>
        <w:rPr>
          <w:color w:val="231F20"/>
          <w:spacing w:val="-3"/>
        </w:rPr>
        <w:t xml:space="preserve"> </w:t>
      </w:r>
      <w:r>
        <w:rPr>
          <w:color w:val="231F20"/>
        </w:rPr>
        <w:t>den</w:t>
      </w:r>
      <w:r>
        <w:rPr>
          <w:color w:val="231F20"/>
          <w:spacing w:val="-3"/>
        </w:rPr>
        <w:t xml:space="preserve"> </w:t>
      </w:r>
      <w:r>
        <w:rPr>
          <w:color w:val="231F20"/>
        </w:rPr>
        <w:t>ene</w:t>
      </w:r>
      <w:r>
        <w:rPr>
          <w:color w:val="231F20"/>
          <w:spacing w:val="-3"/>
        </w:rPr>
        <w:t xml:space="preserve"> </w:t>
      </w:r>
      <w:r>
        <w:rPr>
          <w:color w:val="231F20"/>
        </w:rPr>
        <w:t>siden</w:t>
      </w:r>
      <w:r>
        <w:rPr>
          <w:color w:val="231F20"/>
          <w:spacing w:val="-3"/>
        </w:rPr>
        <w:t xml:space="preserve"> </w:t>
      </w:r>
      <w:r>
        <w:rPr>
          <w:color w:val="231F20"/>
        </w:rPr>
        <w:t>må</w:t>
      </w:r>
      <w:r>
        <w:rPr>
          <w:color w:val="231F20"/>
          <w:spacing w:val="-3"/>
        </w:rPr>
        <w:t xml:space="preserve"> </w:t>
      </w:r>
      <w:r>
        <w:rPr>
          <w:color w:val="231F20"/>
        </w:rPr>
        <w:t>terapeuten kunne</w:t>
      </w:r>
      <w:r>
        <w:rPr>
          <w:color w:val="231F20"/>
          <w:spacing w:val="-6"/>
        </w:rPr>
        <w:t xml:space="preserve"> </w:t>
      </w:r>
      <w:r>
        <w:rPr>
          <w:color w:val="231F20"/>
        </w:rPr>
        <w:t>sitt</w:t>
      </w:r>
      <w:r>
        <w:rPr>
          <w:color w:val="231F20"/>
          <w:spacing w:val="-6"/>
        </w:rPr>
        <w:t xml:space="preserve"> </w:t>
      </w:r>
      <w:r>
        <w:rPr>
          <w:color w:val="231F20"/>
        </w:rPr>
        <w:t>håndverk</w:t>
      </w:r>
      <w:r>
        <w:rPr>
          <w:color w:val="231F20"/>
          <w:spacing w:val="-6"/>
        </w:rPr>
        <w:t xml:space="preserve"> </w:t>
      </w:r>
      <w:r>
        <w:rPr>
          <w:color w:val="231F20"/>
        </w:rPr>
        <w:t>og</w:t>
      </w:r>
      <w:r>
        <w:rPr>
          <w:color w:val="231F20"/>
          <w:spacing w:val="-6"/>
        </w:rPr>
        <w:t xml:space="preserve"> </w:t>
      </w:r>
      <w:r>
        <w:rPr>
          <w:color w:val="231F20"/>
        </w:rPr>
        <w:t>sitt</w:t>
      </w:r>
      <w:r>
        <w:rPr>
          <w:color w:val="231F20"/>
          <w:spacing w:val="-6"/>
        </w:rPr>
        <w:t xml:space="preserve"> </w:t>
      </w:r>
      <w:r>
        <w:rPr>
          <w:color w:val="231F20"/>
        </w:rPr>
        <w:t>fag.</w:t>
      </w:r>
      <w:r>
        <w:rPr>
          <w:color w:val="231F20"/>
          <w:spacing w:val="-6"/>
        </w:rPr>
        <w:t xml:space="preserve"> </w:t>
      </w:r>
      <w:r>
        <w:rPr>
          <w:color w:val="231F20"/>
        </w:rPr>
        <w:t>På</w:t>
      </w:r>
      <w:r>
        <w:rPr>
          <w:color w:val="231F20"/>
          <w:spacing w:val="-6"/>
        </w:rPr>
        <w:t xml:space="preserve"> </w:t>
      </w:r>
      <w:r>
        <w:rPr>
          <w:color w:val="231F20"/>
        </w:rPr>
        <w:t>den</w:t>
      </w:r>
      <w:r>
        <w:rPr>
          <w:color w:val="231F20"/>
          <w:spacing w:val="-6"/>
        </w:rPr>
        <w:t xml:space="preserve"> </w:t>
      </w:r>
      <w:r>
        <w:rPr>
          <w:color w:val="231F20"/>
        </w:rPr>
        <w:t>andre</w:t>
      </w:r>
      <w:r>
        <w:rPr>
          <w:color w:val="231F20"/>
          <w:spacing w:val="-6"/>
        </w:rPr>
        <w:t xml:space="preserve"> </w:t>
      </w:r>
      <w:r>
        <w:rPr>
          <w:color w:val="231F20"/>
        </w:rPr>
        <w:t>må</w:t>
      </w:r>
      <w:r>
        <w:rPr>
          <w:color w:val="231F20"/>
          <w:spacing w:val="-6"/>
        </w:rPr>
        <w:t xml:space="preserve"> </w:t>
      </w:r>
      <w:r>
        <w:rPr>
          <w:color w:val="231F20"/>
        </w:rPr>
        <w:t>man</w:t>
      </w:r>
      <w:r>
        <w:rPr>
          <w:color w:val="231F20"/>
          <w:spacing w:val="-6"/>
        </w:rPr>
        <w:t xml:space="preserve"> </w:t>
      </w:r>
      <w:r>
        <w:rPr>
          <w:color w:val="231F20"/>
        </w:rPr>
        <w:t>beholde</w:t>
      </w:r>
      <w:r>
        <w:rPr>
          <w:color w:val="231F20"/>
          <w:spacing w:val="-6"/>
        </w:rPr>
        <w:t xml:space="preserve"> </w:t>
      </w:r>
      <w:r>
        <w:rPr>
          <w:color w:val="231F20"/>
        </w:rPr>
        <w:t>den</w:t>
      </w:r>
      <w:r>
        <w:rPr>
          <w:color w:val="231F20"/>
          <w:spacing w:val="-6"/>
        </w:rPr>
        <w:t xml:space="preserve"> </w:t>
      </w:r>
      <w:r>
        <w:rPr>
          <w:color w:val="231F20"/>
        </w:rPr>
        <w:t>dype</w:t>
      </w:r>
      <w:r>
        <w:rPr>
          <w:color w:val="231F20"/>
          <w:spacing w:val="-6"/>
        </w:rPr>
        <w:t xml:space="preserve"> </w:t>
      </w:r>
      <w:r>
        <w:rPr>
          <w:color w:val="231F20"/>
        </w:rPr>
        <w:t>respekten</w:t>
      </w:r>
      <w:r>
        <w:rPr>
          <w:color w:val="231F20"/>
          <w:spacing w:val="-6"/>
        </w:rPr>
        <w:t xml:space="preserve"> </w:t>
      </w:r>
      <w:r>
        <w:rPr>
          <w:color w:val="231F20"/>
        </w:rPr>
        <w:t>for og lyttende holdning til klientene, som preger postmoderne terapi.</w:t>
      </w:r>
    </w:p>
    <w:p w14:paraId="664DA599" w14:textId="77777777" w:rsidR="001419A2" w:rsidRDefault="00000000">
      <w:pPr>
        <w:pStyle w:val="Brdtekst"/>
        <w:ind w:right="327" w:firstLine="283"/>
      </w:pPr>
      <w:r>
        <w:rPr>
          <w:color w:val="231F20"/>
        </w:rPr>
        <w:t>Dette innebærer to former for tillit. Terapeuten må stole på at klientene vet hvor skoen</w:t>
      </w:r>
      <w:r>
        <w:rPr>
          <w:color w:val="231F20"/>
          <w:spacing w:val="-12"/>
        </w:rPr>
        <w:t xml:space="preserve"> </w:t>
      </w:r>
      <w:r>
        <w:rPr>
          <w:color w:val="231F20"/>
        </w:rPr>
        <w:t>trykker,</w:t>
      </w:r>
      <w:r>
        <w:rPr>
          <w:color w:val="231F20"/>
          <w:spacing w:val="-12"/>
        </w:rPr>
        <w:t xml:space="preserve"> </w:t>
      </w:r>
      <w:r>
        <w:rPr>
          <w:color w:val="231F20"/>
        </w:rPr>
        <w:t>hva</w:t>
      </w:r>
      <w:r>
        <w:rPr>
          <w:color w:val="231F20"/>
          <w:spacing w:val="-12"/>
        </w:rPr>
        <w:t xml:space="preserve"> </w:t>
      </w:r>
      <w:r>
        <w:rPr>
          <w:color w:val="231F20"/>
        </w:rPr>
        <w:t>de</w:t>
      </w:r>
      <w:r>
        <w:rPr>
          <w:color w:val="231F20"/>
          <w:spacing w:val="-12"/>
        </w:rPr>
        <w:t xml:space="preserve"> </w:t>
      </w:r>
      <w:r>
        <w:rPr>
          <w:color w:val="231F20"/>
        </w:rPr>
        <w:t>trenger,</w:t>
      </w:r>
      <w:r>
        <w:rPr>
          <w:color w:val="231F20"/>
          <w:spacing w:val="-12"/>
        </w:rPr>
        <w:t xml:space="preserve"> </w:t>
      </w:r>
      <w:r>
        <w:rPr>
          <w:color w:val="231F20"/>
        </w:rPr>
        <w:t>og</w:t>
      </w:r>
      <w:r>
        <w:rPr>
          <w:color w:val="231F20"/>
          <w:spacing w:val="-12"/>
        </w:rPr>
        <w:t xml:space="preserve"> </w:t>
      </w:r>
      <w:r>
        <w:rPr>
          <w:color w:val="231F20"/>
        </w:rPr>
        <w:t>at</w:t>
      </w:r>
      <w:r>
        <w:rPr>
          <w:color w:val="231F20"/>
          <w:spacing w:val="-12"/>
        </w:rPr>
        <w:t xml:space="preserve"> </w:t>
      </w:r>
      <w:r>
        <w:rPr>
          <w:color w:val="231F20"/>
        </w:rPr>
        <w:t>de</w:t>
      </w:r>
      <w:r>
        <w:rPr>
          <w:color w:val="231F20"/>
          <w:spacing w:val="-12"/>
        </w:rPr>
        <w:t xml:space="preserve"> </w:t>
      </w:r>
      <w:r>
        <w:rPr>
          <w:color w:val="231F20"/>
        </w:rPr>
        <w:t>er</w:t>
      </w:r>
      <w:r>
        <w:rPr>
          <w:color w:val="231F20"/>
          <w:spacing w:val="-12"/>
        </w:rPr>
        <w:t xml:space="preserve"> </w:t>
      </w:r>
      <w:r>
        <w:rPr>
          <w:color w:val="231F20"/>
        </w:rPr>
        <w:t>villige</w:t>
      </w:r>
      <w:r>
        <w:rPr>
          <w:color w:val="231F20"/>
          <w:spacing w:val="-12"/>
        </w:rPr>
        <w:t xml:space="preserve"> </w:t>
      </w:r>
      <w:r>
        <w:rPr>
          <w:color w:val="231F20"/>
        </w:rPr>
        <w:t>til</w:t>
      </w:r>
      <w:r>
        <w:rPr>
          <w:color w:val="231F20"/>
          <w:spacing w:val="-12"/>
        </w:rPr>
        <w:t xml:space="preserve"> </w:t>
      </w:r>
      <w:r>
        <w:rPr>
          <w:color w:val="231F20"/>
        </w:rPr>
        <w:t>å</w:t>
      </w:r>
      <w:r>
        <w:rPr>
          <w:color w:val="231F20"/>
          <w:spacing w:val="-12"/>
        </w:rPr>
        <w:t xml:space="preserve"> </w:t>
      </w:r>
      <w:r>
        <w:rPr>
          <w:color w:val="231F20"/>
        </w:rPr>
        <w:t>samarbeide</w:t>
      </w:r>
      <w:r>
        <w:rPr>
          <w:color w:val="231F20"/>
          <w:spacing w:val="-12"/>
        </w:rPr>
        <w:t xml:space="preserve"> </w:t>
      </w:r>
      <w:r>
        <w:rPr>
          <w:color w:val="231F20"/>
        </w:rPr>
        <w:t>med</w:t>
      </w:r>
      <w:r>
        <w:rPr>
          <w:color w:val="231F20"/>
          <w:spacing w:val="-12"/>
        </w:rPr>
        <w:t xml:space="preserve"> </w:t>
      </w:r>
      <w:r>
        <w:rPr>
          <w:color w:val="231F20"/>
        </w:rPr>
        <w:t>terapeuten.</w:t>
      </w:r>
      <w:r>
        <w:rPr>
          <w:color w:val="231F20"/>
          <w:spacing w:val="-12"/>
        </w:rPr>
        <w:t xml:space="preserve"> </w:t>
      </w:r>
      <w:r>
        <w:rPr>
          <w:color w:val="231F20"/>
        </w:rPr>
        <w:t>Mens klientene må tørre å stole på at terapeuten vet hva som må gjøres for å redusere den psykiske plagen, og kommer til å behandle dem med respekt. Denne formen for tillit kan være vanskelig å realisere fullt ut. Som terapeut fremstår man i klientenes øyne som</w:t>
      </w:r>
      <w:r>
        <w:rPr>
          <w:color w:val="231F20"/>
          <w:spacing w:val="-1"/>
        </w:rPr>
        <w:t xml:space="preserve"> </w:t>
      </w:r>
      <w:r>
        <w:rPr>
          <w:color w:val="231F20"/>
        </w:rPr>
        <w:t>ekspert</w:t>
      </w:r>
      <w:r>
        <w:rPr>
          <w:color w:val="231F20"/>
          <w:spacing w:val="-1"/>
        </w:rPr>
        <w:t xml:space="preserve"> </w:t>
      </w:r>
      <w:r>
        <w:rPr>
          <w:color w:val="231F20"/>
        </w:rPr>
        <w:t>og</w:t>
      </w:r>
      <w:r>
        <w:rPr>
          <w:color w:val="231F20"/>
          <w:spacing w:val="-1"/>
        </w:rPr>
        <w:t xml:space="preserve"> </w:t>
      </w:r>
      <w:r>
        <w:rPr>
          <w:color w:val="231F20"/>
        </w:rPr>
        <w:t>som</w:t>
      </w:r>
      <w:r>
        <w:rPr>
          <w:color w:val="231F20"/>
          <w:spacing w:val="-1"/>
        </w:rPr>
        <w:t xml:space="preserve"> </w:t>
      </w:r>
      <w:r>
        <w:rPr>
          <w:color w:val="231F20"/>
        </w:rPr>
        <w:t>en</w:t>
      </w:r>
      <w:r>
        <w:rPr>
          <w:color w:val="231F20"/>
          <w:spacing w:val="-1"/>
        </w:rPr>
        <w:t xml:space="preserve"> </w:t>
      </w:r>
      <w:r>
        <w:rPr>
          <w:color w:val="231F20"/>
        </w:rPr>
        <w:t>som</w:t>
      </w:r>
      <w:r>
        <w:rPr>
          <w:color w:val="231F20"/>
          <w:spacing w:val="-1"/>
        </w:rPr>
        <w:t xml:space="preserve"> </w:t>
      </w:r>
      <w:r>
        <w:rPr>
          <w:color w:val="231F20"/>
        </w:rPr>
        <w:t>kan</w:t>
      </w:r>
      <w:r>
        <w:rPr>
          <w:color w:val="231F20"/>
          <w:spacing w:val="-1"/>
        </w:rPr>
        <w:t xml:space="preserve"> </w:t>
      </w:r>
      <w:r>
        <w:rPr>
          <w:color w:val="231F20"/>
        </w:rPr>
        <w:t>noe</w:t>
      </w:r>
      <w:r>
        <w:rPr>
          <w:color w:val="231F20"/>
          <w:spacing w:val="-1"/>
        </w:rPr>
        <w:t xml:space="preserve"> </w:t>
      </w:r>
      <w:r>
        <w:rPr>
          <w:color w:val="231F20"/>
        </w:rPr>
        <w:t>om</w:t>
      </w:r>
      <w:r>
        <w:rPr>
          <w:color w:val="231F20"/>
          <w:spacing w:val="-1"/>
        </w:rPr>
        <w:t xml:space="preserve"> </w:t>
      </w:r>
      <w:r>
        <w:rPr>
          <w:color w:val="231F20"/>
        </w:rPr>
        <w:t>deres</w:t>
      </w:r>
      <w:r>
        <w:rPr>
          <w:color w:val="231F20"/>
          <w:spacing w:val="-1"/>
        </w:rPr>
        <w:t xml:space="preserve"> </w:t>
      </w:r>
      <w:r>
        <w:rPr>
          <w:color w:val="231F20"/>
        </w:rPr>
        <w:t>indre</w:t>
      </w:r>
      <w:r>
        <w:rPr>
          <w:color w:val="231F20"/>
          <w:spacing w:val="-1"/>
        </w:rPr>
        <w:t xml:space="preserve"> </w:t>
      </w:r>
      <w:r>
        <w:rPr>
          <w:color w:val="231F20"/>
        </w:rPr>
        <w:t>mentale</w:t>
      </w:r>
      <w:r>
        <w:rPr>
          <w:color w:val="231F20"/>
          <w:spacing w:val="-1"/>
        </w:rPr>
        <w:t xml:space="preserve"> </w:t>
      </w:r>
      <w:r>
        <w:rPr>
          <w:color w:val="231F20"/>
        </w:rPr>
        <w:t>prosesser,</w:t>
      </w:r>
      <w:r>
        <w:rPr>
          <w:color w:val="231F20"/>
          <w:spacing w:val="-1"/>
        </w:rPr>
        <w:t xml:space="preserve"> </w:t>
      </w:r>
      <w:r>
        <w:rPr>
          <w:color w:val="231F20"/>
        </w:rPr>
        <w:t>selv</w:t>
      </w:r>
      <w:r>
        <w:rPr>
          <w:color w:val="231F20"/>
          <w:spacing w:val="-1"/>
        </w:rPr>
        <w:t xml:space="preserve"> </w:t>
      </w:r>
      <w:r>
        <w:rPr>
          <w:color w:val="231F20"/>
        </w:rPr>
        <w:t>om</w:t>
      </w:r>
      <w:r>
        <w:rPr>
          <w:color w:val="231F20"/>
          <w:spacing w:val="-1"/>
        </w:rPr>
        <w:t xml:space="preserve"> </w:t>
      </w:r>
      <w:r>
        <w:rPr>
          <w:color w:val="231F20"/>
        </w:rPr>
        <w:t>dette ikke</w:t>
      </w:r>
      <w:r>
        <w:rPr>
          <w:color w:val="231F20"/>
          <w:spacing w:val="-9"/>
        </w:rPr>
        <w:t xml:space="preserve"> </w:t>
      </w:r>
      <w:r>
        <w:rPr>
          <w:color w:val="231F20"/>
        </w:rPr>
        <w:t>er</w:t>
      </w:r>
      <w:r>
        <w:rPr>
          <w:color w:val="231F20"/>
          <w:spacing w:val="-9"/>
        </w:rPr>
        <w:t xml:space="preserve"> </w:t>
      </w:r>
      <w:r>
        <w:rPr>
          <w:color w:val="231F20"/>
        </w:rPr>
        <w:t>tilfelle,</w:t>
      </w:r>
      <w:r>
        <w:rPr>
          <w:color w:val="231F20"/>
          <w:spacing w:val="-9"/>
        </w:rPr>
        <w:t xml:space="preserve"> </w:t>
      </w:r>
      <w:r>
        <w:rPr>
          <w:color w:val="231F20"/>
        </w:rPr>
        <w:t>eventuelt,</w:t>
      </w:r>
      <w:r>
        <w:rPr>
          <w:color w:val="231F20"/>
          <w:spacing w:val="-9"/>
        </w:rPr>
        <w:t xml:space="preserve"> </w:t>
      </w:r>
      <w:r>
        <w:rPr>
          <w:color w:val="231F20"/>
        </w:rPr>
        <w:t>som</w:t>
      </w:r>
      <w:r>
        <w:rPr>
          <w:color w:val="231F20"/>
          <w:spacing w:val="-9"/>
        </w:rPr>
        <w:t xml:space="preserve"> </w:t>
      </w:r>
      <w:r>
        <w:rPr>
          <w:color w:val="231F20"/>
        </w:rPr>
        <w:t>en</w:t>
      </w:r>
      <w:r>
        <w:rPr>
          <w:color w:val="231F20"/>
          <w:spacing w:val="-9"/>
        </w:rPr>
        <w:t xml:space="preserve"> </w:t>
      </w:r>
      <w:r>
        <w:rPr>
          <w:color w:val="231F20"/>
        </w:rPr>
        <w:t>man</w:t>
      </w:r>
      <w:r>
        <w:rPr>
          <w:color w:val="231F20"/>
          <w:spacing w:val="-9"/>
        </w:rPr>
        <w:t xml:space="preserve"> </w:t>
      </w:r>
      <w:r>
        <w:rPr>
          <w:color w:val="231F20"/>
        </w:rPr>
        <w:t>er</w:t>
      </w:r>
      <w:r>
        <w:rPr>
          <w:color w:val="231F20"/>
          <w:spacing w:val="-9"/>
        </w:rPr>
        <w:t xml:space="preserve"> </w:t>
      </w:r>
      <w:r>
        <w:rPr>
          <w:color w:val="231F20"/>
        </w:rPr>
        <w:t>i</w:t>
      </w:r>
      <w:r>
        <w:rPr>
          <w:color w:val="231F20"/>
          <w:spacing w:val="-9"/>
        </w:rPr>
        <w:t xml:space="preserve"> </w:t>
      </w:r>
      <w:r>
        <w:rPr>
          <w:color w:val="231F20"/>
        </w:rPr>
        <w:t>konflikt</w:t>
      </w:r>
      <w:r>
        <w:rPr>
          <w:color w:val="231F20"/>
          <w:spacing w:val="-9"/>
        </w:rPr>
        <w:t xml:space="preserve"> </w:t>
      </w:r>
      <w:r>
        <w:rPr>
          <w:color w:val="231F20"/>
        </w:rPr>
        <w:t>med</w:t>
      </w:r>
      <w:r>
        <w:rPr>
          <w:color w:val="231F20"/>
          <w:spacing w:val="-9"/>
        </w:rPr>
        <w:t xml:space="preserve"> </w:t>
      </w:r>
      <w:r>
        <w:rPr>
          <w:color w:val="231F20"/>
        </w:rPr>
        <w:t>eller</w:t>
      </w:r>
      <w:r>
        <w:rPr>
          <w:color w:val="231F20"/>
          <w:spacing w:val="-9"/>
        </w:rPr>
        <w:t xml:space="preserve"> </w:t>
      </w:r>
      <w:r>
        <w:rPr>
          <w:color w:val="231F20"/>
        </w:rPr>
        <w:t>ikke</w:t>
      </w:r>
      <w:r>
        <w:rPr>
          <w:color w:val="231F20"/>
          <w:spacing w:val="-9"/>
        </w:rPr>
        <w:t xml:space="preserve"> </w:t>
      </w:r>
      <w:r>
        <w:rPr>
          <w:color w:val="231F20"/>
        </w:rPr>
        <w:t>stoler</w:t>
      </w:r>
      <w:r>
        <w:rPr>
          <w:color w:val="231F20"/>
          <w:spacing w:val="-9"/>
        </w:rPr>
        <w:t xml:space="preserve"> </w:t>
      </w:r>
      <w:r>
        <w:rPr>
          <w:color w:val="231F20"/>
        </w:rPr>
        <w:t>på.</w:t>
      </w:r>
      <w:r>
        <w:rPr>
          <w:color w:val="231F20"/>
          <w:spacing w:val="-9"/>
        </w:rPr>
        <w:t xml:space="preserve"> </w:t>
      </w:r>
      <w:r>
        <w:rPr>
          <w:color w:val="231F20"/>
        </w:rPr>
        <w:t>Det</w:t>
      </w:r>
      <w:r>
        <w:rPr>
          <w:color w:val="231F20"/>
          <w:spacing w:val="-9"/>
        </w:rPr>
        <w:t xml:space="preserve"> </w:t>
      </w:r>
      <w:r>
        <w:rPr>
          <w:color w:val="231F20"/>
        </w:rPr>
        <w:t>skal</w:t>
      </w:r>
      <w:r>
        <w:rPr>
          <w:color w:val="231F20"/>
          <w:spacing w:val="-9"/>
        </w:rPr>
        <w:t xml:space="preserve"> </w:t>
      </w:r>
      <w:r>
        <w:rPr>
          <w:color w:val="231F20"/>
        </w:rPr>
        <w:t>lite til</w:t>
      </w:r>
      <w:r>
        <w:rPr>
          <w:color w:val="231F20"/>
          <w:spacing w:val="-13"/>
        </w:rPr>
        <w:t xml:space="preserve"> </w:t>
      </w:r>
      <w:r>
        <w:rPr>
          <w:color w:val="231F20"/>
        </w:rPr>
        <w:t>før</w:t>
      </w:r>
      <w:r>
        <w:rPr>
          <w:color w:val="231F20"/>
          <w:spacing w:val="-12"/>
        </w:rPr>
        <w:t xml:space="preserve"> </w:t>
      </w:r>
      <w:r>
        <w:rPr>
          <w:color w:val="231F20"/>
        </w:rPr>
        <w:t>man</w:t>
      </w:r>
      <w:r>
        <w:rPr>
          <w:color w:val="231F20"/>
          <w:spacing w:val="-13"/>
        </w:rPr>
        <w:t xml:space="preserve"> </w:t>
      </w:r>
      <w:r>
        <w:rPr>
          <w:color w:val="231F20"/>
        </w:rPr>
        <w:t>vipper</w:t>
      </w:r>
      <w:r>
        <w:rPr>
          <w:color w:val="231F20"/>
          <w:spacing w:val="-12"/>
        </w:rPr>
        <w:t xml:space="preserve"> </w:t>
      </w:r>
      <w:r>
        <w:rPr>
          <w:color w:val="231F20"/>
        </w:rPr>
        <w:t>en</w:t>
      </w:r>
      <w:r>
        <w:rPr>
          <w:color w:val="231F20"/>
          <w:spacing w:val="-13"/>
        </w:rPr>
        <w:t xml:space="preserve"> </w:t>
      </w:r>
      <w:r>
        <w:rPr>
          <w:color w:val="231F20"/>
        </w:rPr>
        <w:t>klient</w:t>
      </w:r>
      <w:r>
        <w:rPr>
          <w:color w:val="231F20"/>
          <w:spacing w:val="-12"/>
        </w:rPr>
        <w:t xml:space="preserve"> </w:t>
      </w:r>
      <w:r>
        <w:rPr>
          <w:color w:val="231F20"/>
        </w:rPr>
        <w:t>ut</w:t>
      </w:r>
      <w:r>
        <w:rPr>
          <w:color w:val="231F20"/>
          <w:spacing w:val="-13"/>
        </w:rPr>
        <w:t xml:space="preserve"> </w:t>
      </w:r>
      <w:r>
        <w:rPr>
          <w:color w:val="231F20"/>
        </w:rPr>
        <w:t>av</w:t>
      </w:r>
      <w:r>
        <w:rPr>
          <w:color w:val="231F20"/>
          <w:spacing w:val="-12"/>
        </w:rPr>
        <w:t xml:space="preserve"> </w:t>
      </w:r>
      <w:r>
        <w:rPr>
          <w:color w:val="231F20"/>
        </w:rPr>
        <w:t>sin</w:t>
      </w:r>
      <w:r>
        <w:rPr>
          <w:color w:val="231F20"/>
          <w:spacing w:val="-13"/>
        </w:rPr>
        <w:t xml:space="preserve"> </w:t>
      </w:r>
      <w:r>
        <w:rPr>
          <w:color w:val="231F20"/>
        </w:rPr>
        <w:t>forståelse</w:t>
      </w:r>
      <w:r>
        <w:rPr>
          <w:color w:val="231F20"/>
          <w:spacing w:val="-12"/>
        </w:rPr>
        <w:t xml:space="preserve"> </w:t>
      </w:r>
      <w:r>
        <w:rPr>
          <w:color w:val="231F20"/>
        </w:rPr>
        <w:t>og</w:t>
      </w:r>
      <w:r>
        <w:rPr>
          <w:color w:val="231F20"/>
          <w:spacing w:val="-13"/>
        </w:rPr>
        <w:t xml:space="preserve"> </w:t>
      </w:r>
      <w:r>
        <w:rPr>
          <w:color w:val="231F20"/>
        </w:rPr>
        <w:t>over</w:t>
      </w:r>
      <w:r>
        <w:rPr>
          <w:color w:val="231F20"/>
          <w:spacing w:val="-12"/>
        </w:rPr>
        <w:t xml:space="preserve"> </w:t>
      </w:r>
      <w:r>
        <w:rPr>
          <w:color w:val="231F20"/>
        </w:rPr>
        <w:t>på</w:t>
      </w:r>
      <w:r>
        <w:rPr>
          <w:color w:val="231F20"/>
          <w:spacing w:val="-13"/>
        </w:rPr>
        <w:t xml:space="preserve"> </w:t>
      </w:r>
      <w:r>
        <w:rPr>
          <w:color w:val="231F20"/>
        </w:rPr>
        <w:t>terapeutens.</w:t>
      </w:r>
      <w:r>
        <w:rPr>
          <w:color w:val="231F20"/>
          <w:spacing w:val="-12"/>
        </w:rPr>
        <w:t xml:space="preserve"> </w:t>
      </w:r>
      <w:r>
        <w:rPr>
          <w:color w:val="231F20"/>
        </w:rPr>
        <w:t>Dette</w:t>
      </w:r>
      <w:r>
        <w:rPr>
          <w:color w:val="231F20"/>
          <w:spacing w:val="-13"/>
        </w:rPr>
        <w:t xml:space="preserve"> </w:t>
      </w:r>
      <w:r>
        <w:rPr>
          <w:color w:val="231F20"/>
        </w:rPr>
        <w:t>forutsetter tilbakeholdenhet fra terapeut.</w:t>
      </w:r>
    </w:p>
    <w:p w14:paraId="4BD6C53C" w14:textId="77777777" w:rsidR="001419A2" w:rsidRDefault="001419A2">
      <w:pPr>
        <w:pStyle w:val="Brdtekst"/>
        <w:spacing w:before="65"/>
        <w:ind w:left="0"/>
        <w:jc w:val="left"/>
      </w:pPr>
    </w:p>
    <w:p w14:paraId="095962CC" w14:textId="77777777" w:rsidR="001419A2" w:rsidRDefault="00000000">
      <w:pPr>
        <w:pStyle w:val="Overskrift4"/>
        <w:jc w:val="both"/>
      </w:pPr>
      <w:r>
        <w:rPr>
          <w:color w:val="231F20"/>
        </w:rPr>
        <w:t>Klientens</w:t>
      </w:r>
      <w:r>
        <w:rPr>
          <w:color w:val="231F20"/>
          <w:spacing w:val="-3"/>
        </w:rPr>
        <w:t xml:space="preserve"> </w:t>
      </w:r>
      <w:r>
        <w:rPr>
          <w:color w:val="231F20"/>
        </w:rPr>
        <w:t>roller</w:t>
      </w:r>
      <w:r>
        <w:rPr>
          <w:color w:val="231F20"/>
          <w:spacing w:val="-3"/>
        </w:rPr>
        <w:t xml:space="preserve"> </w:t>
      </w:r>
      <w:r>
        <w:rPr>
          <w:color w:val="231F20"/>
        </w:rPr>
        <w:t>i</w:t>
      </w:r>
      <w:r>
        <w:rPr>
          <w:color w:val="231F20"/>
          <w:spacing w:val="-3"/>
        </w:rPr>
        <w:t xml:space="preserve"> </w:t>
      </w:r>
      <w:r>
        <w:rPr>
          <w:color w:val="231F20"/>
          <w:spacing w:val="-2"/>
        </w:rPr>
        <w:t>behandlingen</w:t>
      </w:r>
    </w:p>
    <w:p w14:paraId="452FD0F9" w14:textId="77777777" w:rsidR="001419A2" w:rsidRDefault="00000000">
      <w:pPr>
        <w:pStyle w:val="Brdtekst"/>
        <w:spacing w:before="200"/>
        <w:ind w:right="327"/>
      </w:pPr>
      <w:r>
        <w:rPr>
          <w:color w:val="231F20"/>
        </w:rPr>
        <w:t>Klientens rolle i LBTS er en følge av teori og kunnskap om hva som gjør det lettere for klienten å gjennomføre de mentale prosessene som kan føre til endring. I LBTS har</w:t>
      </w:r>
      <w:r>
        <w:rPr>
          <w:color w:val="231F20"/>
          <w:spacing w:val="-8"/>
        </w:rPr>
        <w:t xml:space="preserve"> </w:t>
      </w:r>
      <w:r>
        <w:rPr>
          <w:color w:val="231F20"/>
        </w:rPr>
        <w:t>klienten</w:t>
      </w:r>
      <w:r>
        <w:rPr>
          <w:color w:val="231F20"/>
          <w:spacing w:val="-8"/>
        </w:rPr>
        <w:t xml:space="preserve"> </w:t>
      </w:r>
      <w:r>
        <w:rPr>
          <w:color w:val="231F20"/>
        </w:rPr>
        <w:t>definisjonsmakten</w:t>
      </w:r>
      <w:r>
        <w:rPr>
          <w:color w:val="231F20"/>
          <w:spacing w:val="-8"/>
        </w:rPr>
        <w:t xml:space="preserve"> </w:t>
      </w:r>
      <w:r>
        <w:rPr>
          <w:color w:val="231F20"/>
        </w:rPr>
        <w:t>over</w:t>
      </w:r>
      <w:r>
        <w:rPr>
          <w:color w:val="231F20"/>
          <w:spacing w:val="-8"/>
        </w:rPr>
        <w:t xml:space="preserve"> </w:t>
      </w:r>
      <w:r>
        <w:rPr>
          <w:color w:val="231F20"/>
        </w:rPr>
        <w:t>sin</w:t>
      </w:r>
      <w:r>
        <w:rPr>
          <w:color w:val="231F20"/>
          <w:spacing w:val="-8"/>
        </w:rPr>
        <w:t xml:space="preserve"> </w:t>
      </w:r>
      <w:r>
        <w:rPr>
          <w:color w:val="231F20"/>
        </w:rPr>
        <w:t>psykiske</w:t>
      </w:r>
      <w:r>
        <w:rPr>
          <w:color w:val="231F20"/>
          <w:spacing w:val="-8"/>
        </w:rPr>
        <w:t xml:space="preserve"> </w:t>
      </w:r>
      <w:r>
        <w:rPr>
          <w:color w:val="231F20"/>
        </w:rPr>
        <w:t>plage.</w:t>
      </w:r>
      <w:r>
        <w:rPr>
          <w:color w:val="231F20"/>
          <w:spacing w:val="-8"/>
        </w:rPr>
        <w:t xml:space="preserve"> </w:t>
      </w:r>
      <w:r>
        <w:rPr>
          <w:color w:val="231F20"/>
        </w:rPr>
        <w:t>Klienten</w:t>
      </w:r>
      <w:r>
        <w:rPr>
          <w:color w:val="231F20"/>
          <w:spacing w:val="-8"/>
        </w:rPr>
        <w:t xml:space="preserve"> </w:t>
      </w:r>
      <w:r>
        <w:rPr>
          <w:color w:val="231F20"/>
        </w:rPr>
        <w:t>setter</w:t>
      </w:r>
      <w:r>
        <w:rPr>
          <w:color w:val="231F20"/>
          <w:spacing w:val="-8"/>
        </w:rPr>
        <w:t xml:space="preserve"> </w:t>
      </w:r>
      <w:r>
        <w:rPr>
          <w:color w:val="231F20"/>
        </w:rPr>
        <w:t>målene</w:t>
      </w:r>
      <w:r>
        <w:rPr>
          <w:color w:val="231F20"/>
          <w:spacing w:val="-8"/>
        </w:rPr>
        <w:t xml:space="preserve"> </w:t>
      </w:r>
      <w:r>
        <w:rPr>
          <w:color w:val="231F20"/>
        </w:rPr>
        <w:t>for</w:t>
      </w:r>
      <w:r>
        <w:rPr>
          <w:color w:val="231F20"/>
          <w:spacing w:val="-8"/>
        </w:rPr>
        <w:t xml:space="preserve"> </w:t>
      </w:r>
      <w:r>
        <w:rPr>
          <w:color w:val="231F20"/>
        </w:rPr>
        <w:t>be- handlingen,</w:t>
      </w:r>
      <w:r>
        <w:rPr>
          <w:color w:val="231F20"/>
          <w:spacing w:val="-6"/>
        </w:rPr>
        <w:t xml:space="preserve"> </w:t>
      </w:r>
      <w:r>
        <w:rPr>
          <w:color w:val="231F20"/>
        </w:rPr>
        <w:t>er</w:t>
      </w:r>
      <w:r>
        <w:rPr>
          <w:color w:val="231F20"/>
          <w:spacing w:val="-6"/>
        </w:rPr>
        <w:t xml:space="preserve"> </w:t>
      </w:r>
      <w:r>
        <w:rPr>
          <w:color w:val="231F20"/>
        </w:rPr>
        <w:t>den</w:t>
      </w:r>
      <w:r>
        <w:rPr>
          <w:color w:val="231F20"/>
          <w:spacing w:val="-6"/>
        </w:rPr>
        <w:t xml:space="preserve"> </w:t>
      </w:r>
      <w:r>
        <w:rPr>
          <w:color w:val="231F20"/>
        </w:rPr>
        <w:t>som</w:t>
      </w:r>
      <w:r>
        <w:rPr>
          <w:color w:val="231F20"/>
          <w:spacing w:val="-6"/>
        </w:rPr>
        <w:t xml:space="preserve"> </w:t>
      </w:r>
      <w:r>
        <w:rPr>
          <w:color w:val="231F20"/>
        </w:rPr>
        <w:t>bestiller</w:t>
      </w:r>
      <w:r>
        <w:rPr>
          <w:color w:val="231F20"/>
          <w:spacing w:val="-6"/>
        </w:rPr>
        <w:t xml:space="preserve"> </w:t>
      </w:r>
      <w:r>
        <w:rPr>
          <w:color w:val="231F20"/>
        </w:rPr>
        <w:t>endringene,</w:t>
      </w:r>
      <w:r>
        <w:rPr>
          <w:color w:val="231F20"/>
          <w:spacing w:val="-6"/>
        </w:rPr>
        <w:t xml:space="preserve"> </w:t>
      </w:r>
      <w:r>
        <w:rPr>
          <w:color w:val="231F20"/>
        </w:rPr>
        <w:t>og</w:t>
      </w:r>
      <w:r>
        <w:rPr>
          <w:color w:val="231F20"/>
          <w:spacing w:val="-6"/>
        </w:rPr>
        <w:t xml:space="preserve"> </w:t>
      </w:r>
      <w:r>
        <w:rPr>
          <w:color w:val="231F20"/>
        </w:rPr>
        <w:t>den</w:t>
      </w:r>
      <w:r>
        <w:rPr>
          <w:color w:val="231F20"/>
          <w:spacing w:val="-6"/>
        </w:rPr>
        <w:t xml:space="preserve"> </w:t>
      </w:r>
      <w:r>
        <w:rPr>
          <w:color w:val="231F20"/>
        </w:rPr>
        <w:t>som</w:t>
      </w:r>
      <w:r>
        <w:rPr>
          <w:color w:val="231F20"/>
          <w:spacing w:val="-6"/>
        </w:rPr>
        <w:t xml:space="preserve"> </w:t>
      </w:r>
      <w:r>
        <w:rPr>
          <w:color w:val="231F20"/>
        </w:rPr>
        <w:t>kontrollerer</w:t>
      </w:r>
      <w:r>
        <w:rPr>
          <w:color w:val="231F20"/>
          <w:spacing w:val="-6"/>
        </w:rPr>
        <w:t xml:space="preserve"> </w:t>
      </w:r>
      <w:r>
        <w:rPr>
          <w:color w:val="231F20"/>
        </w:rPr>
        <w:t>om</w:t>
      </w:r>
      <w:r>
        <w:rPr>
          <w:color w:val="231F20"/>
          <w:spacing w:val="-6"/>
        </w:rPr>
        <w:t xml:space="preserve"> </w:t>
      </w:r>
      <w:r>
        <w:rPr>
          <w:color w:val="231F20"/>
        </w:rPr>
        <w:t>endringene er</w:t>
      </w:r>
      <w:r>
        <w:rPr>
          <w:color w:val="231F20"/>
          <w:spacing w:val="-12"/>
        </w:rPr>
        <w:t xml:space="preserve"> </w:t>
      </w:r>
      <w:r>
        <w:rPr>
          <w:color w:val="231F20"/>
        </w:rPr>
        <w:t>i</w:t>
      </w:r>
      <w:r>
        <w:rPr>
          <w:color w:val="231F20"/>
          <w:spacing w:val="-12"/>
        </w:rPr>
        <w:t xml:space="preserve"> </w:t>
      </w:r>
      <w:r>
        <w:rPr>
          <w:color w:val="231F20"/>
        </w:rPr>
        <w:t>tråd</w:t>
      </w:r>
      <w:r>
        <w:rPr>
          <w:color w:val="231F20"/>
          <w:spacing w:val="-12"/>
        </w:rPr>
        <w:t xml:space="preserve"> </w:t>
      </w:r>
      <w:r>
        <w:rPr>
          <w:color w:val="231F20"/>
        </w:rPr>
        <w:t>med</w:t>
      </w:r>
      <w:r>
        <w:rPr>
          <w:color w:val="231F20"/>
          <w:spacing w:val="-12"/>
        </w:rPr>
        <w:t xml:space="preserve"> </w:t>
      </w:r>
      <w:r>
        <w:rPr>
          <w:color w:val="231F20"/>
        </w:rPr>
        <w:t>egne</w:t>
      </w:r>
      <w:r>
        <w:rPr>
          <w:color w:val="231F20"/>
          <w:spacing w:val="-12"/>
        </w:rPr>
        <w:t xml:space="preserve"> </w:t>
      </w:r>
      <w:r>
        <w:rPr>
          <w:color w:val="231F20"/>
        </w:rPr>
        <w:t>ønsker.</w:t>
      </w:r>
      <w:r>
        <w:rPr>
          <w:color w:val="231F20"/>
          <w:spacing w:val="-12"/>
        </w:rPr>
        <w:t xml:space="preserve"> </w:t>
      </w:r>
      <w:r>
        <w:rPr>
          <w:color w:val="231F20"/>
        </w:rPr>
        <w:t>Dersom</w:t>
      </w:r>
      <w:r>
        <w:rPr>
          <w:color w:val="231F20"/>
          <w:spacing w:val="-12"/>
        </w:rPr>
        <w:t xml:space="preserve"> </w:t>
      </w:r>
      <w:r>
        <w:rPr>
          <w:color w:val="231F20"/>
        </w:rPr>
        <w:t>terapeuten</w:t>
      </w:r>
      <w:r>
        <w:rPr>
          <w:color w:val="231F20"/>
          <w:spacing w:val="-12"/>
        </w:rPr>
        <w:t xml:space="preserve"> </w:t>
      </w:r>
      <w:r>
        <w:rPr>
          <w:color w:val="231F20"/>
        </w:rPr>
        <w:t>setter</w:t>
      </w:r>
      <w:r>
        <w:rPr>
          <w:color w:val="231F20"/>
          <w:spacing w:val="-12"/>
        </w:rPr>
        <w:t xml:space="preserve"> </w:t>
      </w:r>
      <w:r>
        <w:rPr>
          <w:color w:val="231F20"/>
        </w:rPr>
        <w:t>målene,</w:t>
      </w:r>
      <w:r>
        <w:rPr>
          <w:color w:val="231F20"/>
          <w:spacing w:val="-12"/>
        </w:rPr>
        <w:t xml:space="preserve"> </w:t>
      </w:r>
      <w:r>
        <w:rPr>
          <w:color w:val="231F20"/>
        </w:rPr>
        <w:t>kan</w:t>
      </w:r>
      <w:r>
        <w:rPr>
          <w:color w:val="231F20"/>
          <w:spacing w:val="-12"/>
        </w:rPr>
        <w:t xml:space="preserve"> </w:t>
      </w:r>
      <w:r>
        <w:rPr>
          <w:color w:val="231F20"/>
        </w:rPr>
        <w:t>man</w:t>
      </w:r>
      <w:r>
        <w:rPr>
          <w:color w:val="231F20"/>
          <w:spacing w:val="-12"/>
        </w:rPr>
        <w:t xml:space="preserve"> </w:t>
      </w:r>
      <w:r>
        <w:rPr>
          <w:color w:val="231F20"/>
        </w:rPr>
        <w:t>overkjøre</w:t>
      </w:r>
      <w:r>
        <w:rPr>
          <w:color w:val="231F20"/>
          <w:spacing w:val="-12"/>
        </w:rPr>
        <w:t xml:space="preserve"> </w:t>
      </w:r>
      <w:r>
        <w:rPr>
          <w:color w:val="231F20"/>
        </w:rPr>
        <w:t xml:space="preserve">klien- ten. Resultatet er følelsesmessig ubehag. Terapeuten spør derfor: Hva er din viktigste </w:t>
      </w:r>
      <w:r>
        <w:rPr>
          <w:color w:val="231F20"/>
          <w:spacing w:val="-2"/>
        </w:rPr>
        <w:t>utfordring</w:t>
      </w:r>
      <w:r>
        <w:rPr>
          <w:color w:val="231F20"/>
          <w:spacing w:val="-7"/>
        </w:rPr>
        <w:t xml:space="preserve"> </w:t>
      </w:r>
      <w:r>
        <w:rPr>
          <w:color w:val="231F20"/>
          <w:spacing w:val="-2"/>
        </w:rPr>
        <w:t>akkurat</w:t>
      </w:r>
      <w:r>
        <w:rPr>
          <w:color w:val="231F20"/>
          <w:spacing w:val="-7"/>
        </w:rPr>
        <w:t xml:space="preserve"> </w:t>
      </w:r>
      <w:r>
        <w:rPr>
          <w:color w:val="231F20"/>
          <w:spacing w:val="-2"/>
        </w:rPr>
        <w:t>nå?</w:t>
      </w:r>
      <w:r>
        <w:rPr>
          <w:color w:val="231F20"/>
          <w:spacing w:val="-7"/>
        </w:rPr>
        <w:t xml:space="preserve"> </w:t>
      </w:r>
      <w:r>
        <w:rPr>
          <w:color w:val="231F20"/>
          <w:spacing w:val="-2"/>
        </w:rPr>
        <w:t>Hva</w:t>
      </w:r>
      <w:r>
        <w:rPr>
          <w:color w:val="231F20"/>
          <w:spacing w:val="-7"/>
        </w:rPr>
        <w:t xml:space="preserve"> </w:t>
      </w:r>
      <w:r>
        <w:rPr>
          <w:color w:val="231F20"/>
          <w:spacing w:val="-2"/>
        </w:rPr>
        <w:t>ønsker</w:t>
      </w:r>
      <w:r>
        <w:rPr>
          <w:color w:val="231F20"/>
          <w:spacing w:val="-7"/>
        </w:rPr>
        <w:t xml:space="preserve"> </w:t>
      </w:r>
      <w:r>
        <w:rPr>
          <w:color w:val="231F20"/>
          <w:spacing w:val="-2"/>
        </w:rPr>
        <w:t>du</w:t>
      </w:r>
      <w:r>
        <w:rPr>
          <w:color w:val="231F20"/>
          <w:spacing w:val="-7"/>
        </w:rPr>
        <w:t xml:space="preserve"> </w:t>
      </w:r>
      <w:r>
        <w:rPr>
          <w:color w:val="231F20"/>
          <w:spacing w:val="-2"/>
        </w:rPr>
        <w:t>å</w:t>
      </w:r>
      <w:r>
        <w:rPr>
          <w:color w:val="231F20"/>
          <w:spacing w:val="-7"/>
        </w:rPr>
        <w:t xml:space="preserve"> </w:t>
      </w:r>
      <w:r>
        <w:rPr>
          <w:color w:val="231F20"/>
          <w:spacing w:val="-2"/>
        </w:rPr>
        <w:t>oppnå</w:t>
      </w:r>
      <w:r>
        <w:rPr>
          <w:color w:val="231F20"/>
          <w:spacing w:val="-7"/>
        </w:rPr>
        <w:t xml:space="preserve"> </w:t>
      </w:r>
      <w:r>
        <w:rPr>
          <w:color w:val="231F20"/>
          <w:spacing w:val="-2"/>
        </w:rPr>
        <w:t>på</w:t>
      </w:r>
      <w:r>
        <w:rPr>
          <w:color w:val="231F20"/>
          <w:spacing w:val="-7"/>
        </w:rPr>
        <w:t xml:space="preserve"> </w:t>
      </w:r>
      <w:r>
        <w:rPr>
          <w:color w:val="231F20"/>
          <w:spacing w:val="-2"/>
        </w:rPr>
        <w:t>lengre</w:t>
      </w:r>
      <w:r>
        <w:rPr>
          <w:color w:val="231F20"/>
          <w:spacing w:val="-7"/>
        </w:rPr>
        <w:t xml:space="preserve"> </w:t>
      </w:r>
      <w:r>
        <w:rPr>
          <w:color w:val="231F20"/>
          <w:spacing w:val="-2"/>
        </w:rPr>
        <w:t>sikt?</w:t>
      </w:r>
      <w:r>
        <w:rPr>
          <w:color w:val="231F20"/>
          <w:spacing w:val="-7"/>
        </w:rPr>
        <w:t xml:space="preserve"> </w:t>
      </w:r>
      <w:r>
        <w:rPr>
          <w:color w:val="231F20"/>
          <w:spacing w:val="-2"/>
        </w:rPr>
        <w:t>Man</w:t>
      </w:r>
      <w:r>
        <w:rPr>
          <w:color w:val="231F20"/>
          <w:spacing w:val="-7"/>
        </w:rPr>
        <w:t xml:space="preserve"> </w:t>
      </w:r>
      <w:r>
        <w:rPr>
          <w:color w:val="231F20"/>
          <w:spacing w:val="-2"/>
        </w:rPr>
        <w:t>starter</w:t>
      </w:r>
      <w:r>
        <w:rPr>
          <w:color w:val="231F20"/>
          <w:spacing w:val="-7"/>
        </w:rPr>
        <w:t xml:space="preserve"> </w:t>
      </w:r>
      <w:r>
        <w:rPr>
          <w:color w:val="231F20"/>
          <w:spacing w:val="-2"/>
        </w:rPr>
        <w:t>med</w:t>
      </w:r>
      <w:r>
        <w:rPr>
          <w:color w:val="231F20"/>
          <w:spacing w:val="-7"/>
        </w:rPr>
        <w:t xml:space="preserve"> </w:t>
      </w:r>
      <w:r>
        <w:rPr>
          <w:color w:val="231F20"/>
          <w:spacing w:val="-2"/>
        </w:rPr>
        <w:t>det</w:t>
      </w:r>
      <w:r>
        <w:rPr>
          <w:color w:val="231F20"/>
          <w:spacing w:val="-7"/>
        </w:rPr>
        <w:t xml:space="preserve"> </w:t>
      </w:r>
      <w:r>
        <w:rPr>
          <w:color w:val="231F20"/>
          <w:spacing w:val="-2"/>
        </w:rPr>
        <w:t xml:space="preserve">som </w:t>
      </w:r>
      <w:r>
        <w:rPr>
          <w:color w:val="231F20"/>
        </w:rPr>
        <w:t>klienten</w:t>
      </w:r>
      <w:r>
        <w:rPr>
          <w:color w:val="231F20"/>
          <w:spacing w:val="-1"/>
        </w:rPr>
        <w:t xml:space="preserve"> </w:t>
      </w:r>
      <w:r>
        <w:rPr>
          <w:color w:val="231F20"/>
        </w:rPr>
        <w:t>ønsker</w:t>
      </w:r>
      <w:r>
        <w:rPr>
          <w:color w:val="231F20"/>
          <w:spacing w:val="-1"/>
        </w:rPr>
        <w:t xml:space="preserve"> </w:t>
      </w:r>
      <w:r>
        <w:rPr>
          <w:color w:val="231F20"/>
        </w:rPr>
        <w:t>å</w:t>
      </w:r>
      <w:r>
        <w:rPr>
          <w:color w:val="231F20"/>
          <w:spacing w:val="-1"/>
        </w:rPr>
        <w:t xml:space="preserve"> </w:t>
      </w:r>
      <w:r>
        <w:rPr>
          <w:color w:val="231F20"/>
        </w:rPr>
        <w:t>begynne</w:t>
      </w:r>
      <w:r>
        <w:rPr>
          <w:color w:val="231F20"/>
          <w:spacing w:val="-1"/>
        </w:rPr>
        <w:t xml:space="preserve"> </w:t>
      </w:r>
      <w:r>
        <w:rPr>
          <w:color w:val="231F20"/>
        </w:rPr>
        <w:t>med,</w:t>
      </w:r>
      <w:r>
        <w:rPr>
          <w:color w:val="231F20"/>
          <w:spacing w:val="-1"/>
        </w:rPr>
        <w:t xml:space="preserve"> </w:t>
      </w:r>
      <w:r>
        <w:rPr>
          <w:color w:val="231F20"/>
        </w:rPr>
        <w:t>og</w:t>
      </w:r>
      <w:r>
        <w:rPr>
          <w:color w:val="231F20"/>
          <w:spacing w:val="-1"/>
        </w:rPr>
        <w:t xml:space="preserve"> </w:t>
      </w:r>
      <w:r>
        <w:rPr>
          <w:color w:val="231F20"/>
        </w:rPr>
        <w:t>har</w:t>
      </w:r>
      <w:r>
        <w:rPr>
          <w:color w:val="231F20"/>
          <w:spacing w:val="-1"/>
        </w:rPr>
        <w:t xml:space="preserve"> </w:t>
      </w:r>
      <w:r>
        <w:rPr>
          <w:color w:val="231F20"/>
        </w:rPr>
        <w:t>klientens</w:t>
      </w:r>
      <w:r>
        <w:rPr>
          <w:color w:val="231F20"/>
          <w:spacing w:val="-1"/>
        </w:rPr>
        <w:t xml:space="preserve"> </w:t>
      </w:r>
      <w:r>
        <w:rPr>
          <w:color w:val="231F20"/>
        </w:rPr>
        <w:t>mål</w:t>
      </w:r>
      <w:r>
        <w:rPr>
          <w:color w:val="231F20"/>
          <w:spacing w:val="-1"/>
        </w:rPr>
        <w:t xml:space="preserve"> </w:t>
      </w:r>
      <w:r>
        <w:rPr>
          <w:color w:val="231F20"/>
        </w:rPr>
        <w:t>som</w:t>
      </w:r>
      <w:r>
        <w:rPr>
          <w:color w:val="231F20"/>
          <w:spacing w:val="-1"/>
        </w:rPr>
        <w:t xml:space="preserve"> </w:t>
      </w:r>
      <w:r>
        <w:rPr>
          <w:color w:val="231F20"/>
        </w:rPr>
        <w:t>utgangspunkt</w:t>
      </w:r>
      <w:r>
        <w:rPr>
          <w:color w:val="231F20"/>
          <w:spacing w:val="-1"/>
        </w:rPr>
        <w:t xml:space="preserve"> </w:t>
      </w:r>
      <w:r>
        <w:rPr>
          <w:color w:val="231F20"/>
        </w:rPr>
        <w:t>for</w:t>
      </w:r>
      <w:r>
        <w:rPr>
          <w:color w:val="231F20"/>
          <w:spacing w:val="-1"/>
        </w:rPr>
        <w:t xml:space="preserve"> </w:t>
      </w:r>
      <w:r>
        <w:rPr>
          <w:color w:val="231F20"/>
        </w:rPr>
        <w:t>arbeidet. Ved neste konsultasjon gjentas prosessen. Klienten blir igjen bedt om å formidle hva han/hun</w:t>
      </w:r>
      <w:r>
        <w:rPr>
          <w:color w:val="231F20"/>
          <w:spacing w:val="2"/>
        </w:rPr>
        <w:t xml:space="preserve"> </w:t>
      </w:r>
      <w:r>
        <w:rPr>
          <w:color w:val="231F20"/>
        </w:rPr>
        <w:t>ønsker.</w:t>
      </w:r>
      <w:r>
        <w:rPr>
          <w:color w:val="231F20"/>
          <w:spacing w:val="5"/>
        </w:rPr>
        <w:t xml:space="preserve"> </w:t>
      </w:r>
      <w:r>
        <w:rPr>
          <w:color w:val="231F20"/>
        </w:rPr>
        <w:t>Man</w:t>
      </w:r>
      <w:r>
        <w:rPr>
          <w:color w:val="231F20"/>
          <w:spacing w:val="4"/>
        </w:rPr>
        <w:t xml:space="preserve"> </w:t>
      </w:r>
      <w:r>
        <w:rPr>
          <w:color w:val="231F20"/>
        </w:rPr>
        <w:t>fortsetter</w:t>
      </w:r>
      <w:r>
        <w:rPr>
          <w:color w:val="231F20"/>
          <w:spacing w:val="5"/>
        </w:rPr>
        <w:t xml:space="preserve"> </w:t>
      </w:r>
      <w:r>
        <w:rPr>
          <w:color w:val="231F20"/>
        </w:rPr>
        <w:t>ikke</w:t>
      </w:r>
      <w:r>
        <w:rPr>
          <w:color w:val="231F20"/>
          <w:spacing w:val="4"/>
        </w:rPr>
        <w:t xml:space="preserve"> </w:t>
      </w:r>
      <w:r>
        <w:rPr>
          <w:color w:val="231F20"/>
        </w:rPr>
        <w:t>der</w:t>
      </w:r>
      <w:r>
        <w:rPr>
          <w:color w:val="231F20"/>
          <w:spacing w:val="5"/>
        </w:rPr>
        <w:t xml:space="preserve"> </w:t>
      </w:r>
      <w:r>
        <w:rPr>
          <w:color w:val="231F20"/>
        </w:rPr>
        <w:t>man</w:t>
      </w:r>
      <w:r>
        <w:rPr>
          <w:color w:val="231F20"/>
          <w:spacing w:val="5"/>
        </w:rPr>
        <w:t xml:space="preserve"> </w:t>
      </w:r>
      <w:r>
        <w:rPr>
          <w:color w:val="231F20"/>
        </w:rPr>
        <w:t>slapp</w:t>
      </w:r>
      <w:r>
        <w:rPr>
          <w:color w:val="231F20"/>
          <w:spacing w:val="4"/>
        </w:rPr>
        <w:t xml:space="preserve"> </w:t>
      </w:r>
      <w:r>
        <w:rPr>
          <w:color w:val="231F20"/>
        </w:rPr>
        <w:t>på</w:t>
      </w:r>
      <w:r>
        <w:rPr>
          <w:color w:val="231F20"/>
          <w:spacing w:val="5"/>
        </w:rPr>
        <w:t xml:space="preserve"> </w:t>
      </w:r>
      <w:r>
        <w:rPr>
          <w:color w:val="231F20"/>
        </w:rPr>
        <w:t>forrige</w:t>
      </w:r>
      <w:r>
        <w:rPr>
          <w:color w:val="231F20"/>
          <w:spacing w:val="4"/>
        </w:rPr>
        <w:t xml:space="preserve"> </w:t>
      </w:r>
      <w:r>
        <w:rPr>
          <w:color w:val="231F20"/>
        </w:rPr>
        <w:t>konsultasjon,</w:t>
      </w:r>
      <w:r>
        <w:rPr>
          <w:color w:val="231F20"/>
          <w:spacing w:val="5"/>
        </w:rPr>
        <w:t xml:space="preserve"> </w:t>
      </w:r>
      <w:r>
        <w:rPr>
          <w:color w:val="231F20"/>
        </w:rPr>
        <w:t>om</w:t>
      </w:r>
      <w:r>
        <w:rPr>
          <w:color w:val="231F20"/>
          <w:spacing w:val="5"/>
        </w:rPr>
        <w:t xml:space="preserve"> </w:t>
      </w:r>
      <w:r>
        <w:rPr>
          <w:color w:val="231F20"/>
          <w:spacing w:val="-4"/>
        </w:rPr>
        <w:t>ikke</w:t>
      </w:r>
    </w:p>
    <w:p w14:paraId="5670C862" w14:textId="77777777" w:rsidR="001419A2" w:rsidRDefault="001419A2">
      <w:pPr>
        <w:sectPr w:rsidR="001419A2">
          <w:pgSz w:w="9640" w:h="13610"/>
          <w:pgMar w:top="900" w:right="860" w:bottom="620" w:left="860" w:header="367" w:footer="425" w:gutter="0"/>
          <w:cols w:space="708"/>
        </w:sectPr>
      </w:pPr>
    </w:p>
    <w:p w14:paraId="3FC42EF8" w14:textId="77777777" w:rsidR="001419A2" w:rsidRDefault="00000000">
      <w:pPr>
        <w:pStyle w:val="Brdtekst"/>
        <w:spacing w:before="126"/>
        <w:ind w:left="330" w:right="100"/>
      </w:pPr>
      <w:r>
        <w:rPr>
          <w:color w:val="231F20"/>
        </w:rPr>
        <w:lastRenderedPageBreak/>
        <w:t>klienten</w:t>
      </w:r>
      <w:r>
        <w:rPr>
          <w:color w:val="231F20"/>
          <w:spacing w:val="-13"/>
        </w:rPr>
        <w:t xml:space="preserve"> </w:t>
      </w:r>
      <w:r>
        <w:rPr>
          <w:color w:val="231F20"/>
        </w:rPr>
        <w:t>foreslår</w:t>
      </w:r>
      <w:r>
        <w:rPr>
          <w:color w:val="231F20"/>
          <w:spacing w:val="-12"/>
        </w:rPr>
        <w:t xml:space="preserve"> </w:t>
      </w:r>
      <w:r>
        <w:rPr>
          <w:color w:val="231F20"/>
        </w:rPr>
        <w:t>dette</w:t>
      </w:r>
      <w:r>
        <w:rPr>
          <w:color w:val="231F20"/>
          <w:spacing w:val="-13"/>
        </w:rPr>
        <w:t xml:space="preserve"> </w:t>
      </w:r>
      <w:r>
        <w:rPr>
          <w:color w:val="231F20"/>
        </w:rPr>
        <w:t>selv.</w:t>
      </w:r>
      <w:r>
        <w:rPr>
          <w:color w:val="231F20"/>
          <w:spacing w:val="-12"/>
        </w:rPr>
        <w:t xml:space="preserve"> </w:t>
      </w:r>
      <w:r>
        <w:rPr>
          <w:color w:val="231F20"/>
        </w:rPr>
        <w:t>Begrunnelsen</w:t>
      </w:r>
      <w:r>
        <w:rPr>
          <w:color w:val="231F20"/>
          <w:spacing w:val="-13"/>
        </w:rPr>
        <w:t xml:space="preserve"> </w:t>
      </w:r>
      <w:r>
        <w:rPr>
          <w:color w:val="231F20"/>
        </w:rPr>
        <w:t>for</w:t>
      </w:r>
      <w:r>
        <w:rPr>
          <w:color w:val="231F20"/>
          <w:spacing w:val="-12"/>
        </w:rPr>
        <w:t xml:space="preserve"> </w:t>
      </w:r>
      <w:r>
        <w:rPr>
          <w:color w:val="231F20"/>
        </w:rPr>
        <w:t>dette</w:t>
      </w:r>
      <w:r>
        <w:rPr>
          <w:color w:val="231F20"/>
          <w:spacing w:val="-13"/>
        </w:rPr>
        <w:t xml:space="preserve"> </w:t>
      </w:r>
      <w:r>
        <w:rPr>
          <w:color w:val="231F20"/>
        </w:rPr>
        <w:t>er</w:t>
      </w:r>
      <w:r>
        <w:rPr>
          <w:color w:val="231F20"/>
          <w:spacing w:val="-12"/>
        </w:rPr>
        <w:t xml:space="preserve"> </w:t>
      </w:r>
      <w:r>
        <w:rPr>
          <w:color w:val="231F20"/>
        </w:rPr>
        <w:t>at</w:t>
      </w:r>
      <w:r>
        <w:rPr>
          <w:color w:val="231F20"/>
          <w:spacing w:val="-13"/>
        </w:rPr>
        <w:t xml:space="preserve"> </w:t>
      </w:r>
      <w:r>
        <w:rPr>
          <w:color w:val="231F20"/>
        </w:rPr>
        <w:t>de</w:t>
      </w:r>
      <w:r>
        <w:rPr>
          <w:color w:val="231F20"/>
          <w:spacing w:val="-12"/>
        </w:rPr>
        <w:t xml:space="preserve"> </w:t>
      </w:r>
      <w:r>
        <w:rPr>
          <w:color w:val="231F20"/>
        </w:rPr>
        <w:t>endringsprosessene</w:t>
      </w:r>
      <w:r>
        <w:rPr>
          <w:color w:val="231F20"/>
          <w:spacing w:val="-13"/>
        </w:rPr>
        <w:t xml:space="preserve"> </w:t>
      </w:r>
      <w:r>
        <w:rPr>
          <w:color w:val="231F20"/>
        </w:rPr>
        <w:t>som</w:t>
      </w:r>
      <w:r>
        <w:rPr>
          <w:color w:val="231F20"/>
          <w:spacing w:val="-12"/>
        </w:rPr>
        <w:t xml:space="preserve"> </w:t>
      </w:r>
      <w:r>
        <w:rPr>
          <w:color w:val="231F20"/>
        </w:rPr>
        <w:t>ble gjennomført på forrige konsultasjon, ofte fører til en så markant bedring at det man jobbet</w:t>
      </w:r>
      <w:r>
        <w:rPr>
          <w:color w:val="231F20"/>
          <w:spacing w:val="-2"/>
        </w:rPr>
        <w:t xml:space="preserve"> </w:t>
      </w:r>
      <w:r>
        <w:rPr>
          <w:color w:val="231F20"/>
        </w:rPr>
        <w:t>med</w:t>
      </w:r>
      <w:r>
        <w:rPr>
          <w:color w:val="231F20"/>
          <w:spacing w:val="-2"/>
        </w:rPr>
        <w:t xml:space="preserve"> </w:t>
      </w:r>
      <w:r>
        <w:rPr>
          <w:color w:val="231F20"/>
        </w:rPr>
        <w:t>forrige</w:t>
      </w:r>
      <w:r>
        <w:rPr>
          <w:color w:val="231F20"/>
          <w:spacing w:val="-2"/>
        </w:rPr>
        <w:t xml:space="preserve"> </w:t>
      </w:r>
      <w:r>
        <w:rPr>
          <w:color w:val="231F20"/>
        </w:rPr>
        <w:t>gang</w:t>
      </w:r>
      <w:r>
        <w:rPr>
          <w:color w:val="231F20"/>
          <w:spacing w:val="-2"/>
        </w:rPr>
        <w:t xml:space="preserve"> </w:t>
      </w:r>
      <w:r>
        <w:rPr>
          <w:color w:val="231F20"/>
        </w:rPr>
        <w:t>ikke</w:t>
      </w:r>
      <w:r>
        <w:rPr>
          <w:color w:val="231F20"/>
          <w:spacing w:val="-2"/>
        </w:rPr>
        <w:t xml:space="preserve"> </w:t>
      </w:r>
      <w:r>
        <w:rPr>
          <w:color w:val="231F20"/>
        </w:rPr>
        <w:t>lenger</w:t>
      </w:r>
      <w:r>
        <w:rPr>
          <w:color w:val="231F20"/>
          <w:spacing w:val="-2"/>
        </w:rPr>
        <w:t xml:space="preserve"> </w:t>
      </w:r>
      <w:r>
        <w:rPr>
          <w:color w:val="231F20"/>
        </w:rPr>
        <w:t>er</w:t>
      </w:r>
      <w:r>
        <w:rPr>
          <w:color w:val="231F20"/>
          <w:spacing w:val="-2"/>
        </w:rPr>
        <w:t xml:space="preserve"> </w:t>
      </w:r>
      <w:r>
        <w:rPr>
          <w:color w:val="231F20"/>
        </w:rPr>
        <w:t>relevant.</w:t>
      </w:r>
      <w:r>
        <w:rPr>
          <w:color w:val="231F20"/>
          <w:spacing w:val="-2"/>
        </w:rPr>
        <w:t xml:space="preserve"> </w:t>
      </w:r>
      <w:r>
        <w:rPr>
          <w:color w:val="231F20"/>
        </w:rPr>
        <w:t>I</w:t>
      </w:r>
      <w:r>
        <w:rPr>
          <w:color w:val="231F20"/>
          <w:spacing w:val="-2"/>
        </w:rPr>
        <w:t xml:space="preserve"> </w:t>
      </w:r>
      <w:r>
        <w:rPr>
          <w:color w:val="231F20"/>
        </w:rPr>
        <w:t>stedet</w:t>
      </w:r>
      <w:r>
        <w:rPr>
          <w:color w:val="231F20"/>
          <w:spacing w:val="-2"/>
        </w:rPr>
        <w:t xml:space="preserve"> </w:t>
      </w:r>
      <w:r>
        <w:rPr>
          <w:color w:val="231F20"/>
        </w:rPr>
        <w:t>dukker</w:t>
      </w:r>
      <w:r>
        <w:rPr>
          <w:color w:val="231F20"/>
          <w:spacing w:val="-2"/>
        </w:rPr>
        <w:t xml:space="preserve"> </w:t>
      </w:r>
      <w:r>
        <w:rPr>
          <w:color w:val="231F20"/>
        </w:rPr>
        <w:t>det</w:t>
      </w:r>
      <w:r>
        <w:rPr>
          <w:color w:val="231F20"/>
          <w:spacing w:val="-2"/>
        </w:rPr>
        <w:t xml:space="preserve"> </w:t>
      </w:r>
      <w:r>
        <w:rPr>
          <w:color w:val="231F20"/>
        </w:rPr>
        <w:t>opp</w:t>
      </w:r>
      <w:r>
        <w:rPr>
          <w:color w:val="231F20"/>
          <w:spacing w:val="-2"/>
        </w:rPr>
        <w:t xml:space="preserve"> </w:t>
      </w:r>
      <w:r>
        <w:rPr>
          <w:color w:val="231F20"/>
        </w:rPr>
        <w:t>nye</w:t>
      </w:r>
      <w:r>
        <w:rPr>
          <w:color w:val="231F20"/>
          <w:spacing w:val="-2"/>
        </w:rPr>
        <w:t xml:space="preserve"> </w:t>
      </w:r>
      <w:r>
        <w:rPr>
          <w:color w:val="231F20"/>
        </w:rPr>
        <w:t>behov</w:t>
      </w:r>
      <w:r>
        <w:rPr>
          <w:color w:val="231F20"/>
          <w:spacing w:val="-2"/>
        </w:rPr>
        <w:t xml:space="preserve"> </w:t>
      </w:r>
      <w:r>
        <w:rPr>
          <w:color w:val="231F20"/>
        </w:rPr>
        <w:t>og nye mål.</w:t>
      </w:r>
    </w:p>
    <w:p w14:paraId="644AB1FD" w14:textId="77777777" w:rsidR="001419A2" w:rsidRDefault="00000000">
      <w:pPr>
        <w:pStyle w:val="Brdtekst"/>
        <w:ind w:left="330" w:right="100" w:firstLine="283"/>
      </w:pPr>
      <w:r>
        <w:rPr>
          <w:color w:val="231F20"/>
        </w:rPr>
        <w:t>Å</w:t>
      </w:r>
      <w:r>
        <w:rPr>
          <w:color w:val="231F20"/>
          <w:spacing w:val="-13"/>
        </w:rPr>
        <w:t xml:space="preserve"> </w:t>
      </w:r>
      <w:r>
        <w:rPr>
          <w:color w:val="231F20"/>
        </w:rPr>
        <w:t>oppleve</w:t>
      </w:r>
      <w:r>
        <w:rPr>
          <w:color w:val="231F20"/>
          <w:spacing w:val="-12"/>
        </w:rPr>
        <w:t xml:space="preserve"> </w:t>
      </w:r>
      <w:r>
        <w:rPr>
          <w:color w:val="231F20"/>
        </w:rPr>
        <w:t>seg</w:t>
      </w:r>
      <w:r>
        <w:rPr>
          <w:color w:val="231F20"/>
          <w:spacing w:val="-13"/>
        </w:rPr>
        <w:t xml:space="preserve"> </w:t>
      </w:r>
      <w:r>
        <w:rPr>
          <w:color w:val="231F20"/>
        </w:rPr>
        <w:t>som</w:t>
      </w:r>
      <w:r>
        <w:rPr>
          <w:color w:val="231F20"/>
          <w:spacing w:val="-12"/>
        </w:rPr>
        <w:t xml:space="preserve"> </w:t>
      </w:r>
      <w:r>
        <w:rPr>
          <w:color w:val="231F20"/>
        </w:rPr>
        <w:t>likeverdig,</w:t>
      </w:r>
      <w:r>
        <w:rPr>
          <w:color w:val="231F20"/>
          <w:spacing w:val="-13"/>
        </w:rPr>
        <w:t xml:space="preserve"> </w:t>
      </w:r>
      <w:r>
        <w:rPr>
          <w:color w:val="231F20"/>
        </w:rPr>
        <w:t>bli</w:t>
      </w:r>
      <w:r>
        <w:rPr>
          <w:color w:val="231F20"/>
          <w:spacing w:val="-12"/>
        </w:rPr>
        <w:t xml:space="preserve"> </w:t>
      </w:r>
      <w:r>
        <w:rPr>
          <w:color w:val="231F20"/>
        </w:rPr>
        <w:t>lyttet</w:t>
      </w:r>
      <w:r>
        <w:rPr>
          <w:color w:val="231F20"/>
          <w:spacing w:val="-13"/>
        </w:rPr>
        <w:t xml:space="preserve"> </w:t>
      </w:r>
      <w:r>
        <w:rPr>
          <w:color w:val="231F20"/>
        </w:rPr>
        <w:t>til</w:t>
      </w:r>
      <w:r>
        <w:rPr>
          <w:color w:val="231F20"/>
          <w:spacing w:val="-12"/>
        </w:rPr>
        <w:t xml:space="preserve"> </w:t>
      </w:r>
      <w:r>
        <w:rPr>
          <w:color w:val="231F20"/>
        </w:rPr>
        <w:t>og</w:t>
      </w:r>
      <w:r>
        <w:rPr>
          <w:color w:val="231F20"/>
          <w:spacing w:val="-13"/>
        </w:rPr>
        <w:t xml:space="preserve"> </w:t>
      </w:r>
      <w:r>
        <w:rPr>
          <w:color w:val="231F20"/>
        </w:rPr>
        <w:t>ha</w:t>
      </w:r>
      <w:r>
        <w:rPr>
          <w:color w:val="231F20"/>
          <w:spacing w:val="-12"/>
        </w:rPr>
        <w:t xml:space="preserve"> </w:t>
      </w:r>
      <w:r>
        <w:rPr>
          <w:color w:val="231F20"/>
        </w:rPr>
        <w:t>kontroll</w:t>
      </w:r>
      <w:r>
        <w:rPr>
          <w:color w:val="231F20"/>
          <w:spacing w:val="-13"/>
        </w:rPr>
        <w:t xml:space="preserve"> </w:t>
      </w:r>
      <w:r>
        <w:rPr>
          <w:color w:val="231F20"/>
        </w:rPr>
        <w:t>over</w:t>
      </w:r>
      <w:r>
        <w:rPr>
          <w:color w:val="231F20"/>
          <w:spacing w:val="-12"/>
        </w:rPr>
        <w:t xml:space="preserve"> </w:t>
      </w:r>
      <w:r>
        <w:rPr>
          <w:color w:val="231F20"/>
        </w:rPr>
        <w:t>egen</w:t>
      </w:r>
      <w:r>
        <w:rPr>
          <w:color w:val="231F20"/>
          <w:spacing w:val="-13"/>
        </w:rPr>
        <w:t xml:space="preserve"> </w:t>
      </w:r>
      <w:r>
        <w:rPr>
          <w:color w:val="231F20"/>
        </w:rPr>
        <w:t>behandlingspro- sess gjør det lettere for klienten å bli trygg i behandlingssituasjonen, noe som raskere fører</w:t>
      </w:r>
      <w:r>
        <w:rPr>
          <w:color w:val="231F20"/>
          <w:spacing w:val="-13"/>
        </w:rPr>
        <w:t xml:space="preserve"> </w:t>
      </w:r>
      <w:r>
        <w:rPr>
          <w:color w:val="231F20"/>
        </w:rPr>
        <w:t>til</w:t>
      </w:r>
      <w:r>
        <w:rPr>
          <w:color w:val="231F20"/>
          <w:spacing w:val="-12"/>
        </w:rPr>
        <w:t xml:space="preserve"> </w:t>
      </w:r>
      <w:r>
        <w:rPr>
          <w:color w:val="231F20"/>
        </w:rPr>
        <w:t>positive</w:t>
      </w:r>
      <w:r>
        <w:rPr>
          <w:color w:val="231F20"/>
          <w:spacing w:val="-13"/>
        </w:rPr>
        <w:t xml:space="preserve"> </w:t>
      </w:r>
      <w:r>
        <w:rPr>
          <w:color w:val="231F20"/>
        </w:rPr>
        <w:t>resultater.</w:t>
      </w:r>
      <w:r>
        <w:rPr>
          <w:color w:val="231F20"/>
          <w:spacing w:val="-12"/>
        </w:rPr>
        <w:t xml:space="preserve"> </w:t>
      </w:r>
      <w:r>
        <w:rPr>
          <w:color w:val="231F20"/>
        </w:rPr>
        <w:t>Klientens</w:t>
      </w:r>
      <w:r>
        <w:rPr>
          <w:color w:val="231F20"/>
          <w:spacing w:val="-13"/>
        </w:rPr>
        <w:t xml:space="preserve"> </w:t>
      </w:r>
      <w:r>
        <w:rPr>
          <w:color w:val="231F20"/>
        </w:rPr>
        <w:t>rolle</w:t>
      </w:r>
      <w:r>
        <w:rPr>
          <w:color w:val="231F20"/>
          <w:spacing w:val="-12"/>
        </w:rPr>
        <w:t xml:space="preserve"> </w:t>
      </w:r>
      <w:r>
        <w:rPr>
          <w:color w:val="231F20"/>
        </w:rPr>
        <w:t>og</w:t>
      </w:r>
      <w:r>
        <w:rPr>
          <w:color w:val="231F20"/>
          <w:spacing w:val="-13"/>
        </w:rPr>
        <w:t xml:space="preserve"> </w:t>
      </w:r>
      <w:r>
        <w:rPr>
          <w:color w:val="231F20"/>
        </w:rPr>
        <w:t>posisjon</w:t>
      </w:r>
      <w:r>
        <w:rPr>
          <w:color w:val="231F20"/>
          <w:spacing w:val="-12"/>
        </w:rPr>
        <w:t xml:space="preserve"> </w:t>
      </w:r>
      <w:r>
        <w:rPr>
          <w:color w:val="231F20"/>
        </w:rPr>
        <w:t>har</w:t>
      </w:r>
      <w:r>
        <w:rPr>
          <w:color w:val="231F20"/>
          <w:spacing w:val="-13"/>
        </w:rPr>
        <w:t xml:space="preserve"> </w:t>
      </w:r>
      <w:r>
        <w:rPr>
          <w:color w:val="231F20"/>
        </w:rPr>
        <w:t>en</w:t>
      </w:r>
      <w:r>
        <w:rPr>
          <w:color w:val="231F20"/>
          <w:spacing w:val="-12"/>
        </w:rPr>
        <w:t xml:space="preserve"> </w:t>
      </w:r>
      <w:r>
        <w:rPr>
          <w:color w:val="231F20"/>
        </w:rPr>
        <w:t>klar</w:t>
      </w:r>
      <w:r>
        <w:rPr>
          <w:color w:val="231F20"/>
          <w:spacing w:val="-13"/>
        </w:rPr>
        <w:t xml:space="preserve"> </w:t>
      </w:r>
      <w:r>
        <w:rPr>
          <w:color w:val="231F20"/>
        </w:rPr>
        <w:t>endringseffekt</w:t>
      </w:r>
      <w:r>
        <w:rPr>
          <w:color w:val="231F20"/>
          <w:spacing w:val="-12"/>
        </w:rPr>
        <w:t xml:space="preserve"> </w:t>
      </w:r>
      <w:r>
        <w:rPr>
          <w:color w:val="231F20"/>
        </w:rPr>
        <w:t>ved</w:t>
      </w:r>
      <w:r>
        <w:rPr>
          <w:color w:val="231F20"/>
          <w:spacing w:val="-13"/>
        </w:rPr>
        <w:t xml:space="preserve"> </w:t>
      </w:r>
      <w:r>
        <w:rPr>
          <w:color w:val="231F20"/>
        </w:rPr>
        <w:t>at den hele tiden bekrefter klienten som et kompetent, klokt og ressurssterkt menneske som skal behandles med respekt og verdighet. Den motsatte klientrollen kan føre til økt psykisk ubehag og et dårligere resultat.</w:t>
      </w:r>
    </w:p>
    <w:p w14:paraId="209B2535" w14:textId="77777777" w:rsidR="001419A2" w:rsidRDefault="00000000">
      <w:pPr>
        <w:pStyle w:val="Brdtekst"/>
        <w:ind w:left="330" w:right="100" w:firstLine="283"/>
      </w:pPr>
      <w:r>
        <w:rPr>
          <w:color w:val="231F20"/>
        </w:rPr>
        <w:t>Det foregående er også begrunnet i at det kun er klienten som vet hva han/hun trenger, og i at klienten skal kunne påvirke og kontrollere det som skjer i behandlin- gen.</w:t>
      </w:r>
      <w:r>
        <w:rPr>
          <w:color w:val="231F20"/>
          <w:spacing w:val="-8"/>
        </w:rPr>
        <w:t xml:space="preserve"> </w:t>
      </w:r>
      <w:r>
        <w:rPr>
          <w:color w:val="231F20"/>
        </w:rPr>
        <w:t>Hvis</w:t>
      </w:r>
      <w:r>
        <w:rPr>
          <w:color w:val="231F20"/>
          <w:spacing w:val="-8"/>
        </w:rPr>
        <w:t xml:space="preserve"> </w:t>
      </w:r>
      <w:r>
        <w:rPr>
          <w:color w:val="231F20"/>
        </w:rPr>
        <w:t>ikke</w:t>
      </w:r>
      <w:r>
        <w:rPr>
          <w:color w:val="231F20"/>
          <w:spacing w:val="-8"/>
        </w:rPr>
        <w:t xml:space="preserve"> </w:t>
      </w:r>
      <w:r>
        <w:rPr>
          <w:color w:val="231F20"/>
        </w:rPr>
        <w:t>klienten</w:t>
      </w:r>
      <w:r>
        <w:rPr>
          <w:color w:val="231F20"/>
          <w:spacing w:val="-8"/>
        </w:rPr>
        <w:t xml:space="preserve"> </w:t>
      </w:r>
      <w:r>
        <w:rPr>
          <w:color w:val="231F20"/>
        </w:rPr>
        <w:t>blir</w:t>
      </w:r>
      <w:r>
        <w:rPr>
          <w:color w:val="231F20"/>
          <w:spacing w:val="-8"/>
        </w:rPr>
        <w:t xml:space="preserve"> </w:t>
      </w:r>
      <w:r>
        <w:rPr>
          <w:color w:val="231F20"/>
        </w:rPr>
        <w:t>hørt</w:t>
      </w:r>
      <w:r>
        <w:rPr>
          <w:color w:val="231F20"/>
          <w:spacing w:val="-8"/>
        </w:rPr>
        <w:t xml:space="preserve"> </w:t>
      </w:r>
      <w:r>
        <w:rPr>
          <w:color w:val="231F20"/>
        </w:rPr>
        <w:t>og</w:t>
      </w:r>
      <w:r>
        <w:rPr>
          <w:color w:val="231F20"/>
          <w:spacing w:val="-8"/>
        </w:rPr>
        <w:t xml:space="preserve"> </w:t>
      </w:r>
      <w:r>
        <w:rPr>
          <w:color w:val="231F20"/>
        </w:rPr>
        <w:t>ikke</w:t>
      </w:r>
      <w:r>
        <w:rPr>
          <w:color w:val="231F20"/>
          <w:spacing w:val="-8"/>
        </w:rPr>
        <w:t xml:space="preserve"> </w:t>
      </w:r>
      <w:r>
        <w:rPr>
          <w:color w:val="231F20"/>
        </w:rPr>
        <w:t>har</w:t>
      </w:r>
      <w:r>
        <w:rPr>
          <w:color w:val="231F20"/>
          <w:spacing w:val="-8"/>
        </w:rPr>
        <w:t xml:space="preserve"> </w:t>
      </w:r>
      <w:r>
        <w:rPr>
          <w:color w:val="231F20"/>
        </w:rPr>
        <w:t>mulighet</w:t>
      </w:r>
      <w:r>
        <w:rPr>
          <w:color w:val="231F20"/>
          <w:spacing w:val="-8"/>
        </w:rPr>
        <w:t xml:space="preserve"> </w:t>
      </w:r>
      <w:r>
        <w:rPr>
          <w:color w:val="231F20"/>
        </w:rPr>
        <w:t>til</w:t>
      </w:r>
      <w:r>
        <w:rPr>
          <w:color w:val="231F20"/>
          <w:spacing w:val="-8"/>
        </w:rPr>
        <w:t xml:space="preserve"> </w:t>
      </w:r>
      <w:r>
        <w:rPr>
          <w:color w:val="231F20"/>
        </w:rPr>
        <w:t>å</w:t>
      </w:r>
      <w:r>
        <w:rPr>
          <w:color w:val="231F20"/>
          <w:spacing w:val="-8"/>
        </w:rPr>
        <w:t xml:space="preserve"> </w:t>
      </w:r>
      <w:r>
        <w:rPr>
          <w:color w:val="231F20"/>
        </w:rPr>
        <w:t>sette</w:t>
      </w:r>
      <w:r>
        <w:rPr>
          <w:color w:val="231F20"/>
          <w:spacing w:val="-8"/>
        </w:rPr>
        <w:t xml:space="preserve"> </w:t>
      </w:r>
      <w:r>
        <w:rPr>
          <w:color w:val="231F20"/>
        </w:rPr>
        <w:t>grenser</w:t>
      </w:r>
      <w:r>
        <w:rPr>
          <w:color w:val="231F20"/>
          <w:spacing w:val="-8"/>
        </w:rPr>
        <w:t xml:space="preserve"> </w:t>
      </w:r>
      <w:r>
        <w:rPr>
          <w:color w:val="231F20"/>
        </w:rPr>
        <w:t>for</w:t>
      </w:r>
      <w:r>
        <w:rPr>
          <w:color w:val="231F20"/>
          <w:spacing w:val="-8"/>
        </w:rPr>
        <w:t xml:space="preserve"> </w:t>
      </w:r>
      <w:r>
        <w:rPr>
          <w:color w:val="231F20"/>
        </w:rPr>
        <w:t>terapeuten, kan dette forsterke klientens symptomer.</w:t>
      </w:r>
    </w:p>
    <w:p w14:paraId="7AEF241D" w14:textId="77777777" w:rsidR="001419A2" w:rsidRDefault="001419A2">
      <w:pPr>
        <w:pStyle w:val="Brdtekst"/>
        <w:spacing w:before="65"/>
        <w:ind w:left="0"/>
        <w:jc w:val="left"/>
      </w:pPr>
    </w:p>
    <w:p w14:paraId="43495FC6" w14:textId="77777777" w:rsidR="001419A2" w:rsidRDefault="00000000">
      <w:pPr>
        <w:pStyle w:val="Overskrift4"/>
        <w:ind w:left="330"/>
        <w:jc w:val="both"/>
      </w:pPr>
      <w:r>
        <w:rPr>
          <w:color w:val="231F20"/>
        </w:rPr>
        <w:t xml:space="preserve">Klientens </w:t>
      </w:r>
      <w:r>
        <w:rPr>
          <w:color w:val="231F20"/>
          <w:spacing w:val="-2"/>
        </w:rPr>
        <w:t>bestillinger</w:t>
      </w:r>
    </w:p>
    <w:p w14:paraId="70EC16DA" w14:textId="77777777" w:rsidR="001419A2" w:rsidRDefault="00000000">
      <w:pPr>
        <w:pStyle w:val="Brdtekst"/>
        <w:spacing w:before="200"/>
        <w:ind w:left="330" w:right="100"/>
      </w:pPr>
      <w:r>
        <w:rPr>
          <w:color w:val="231F20"/>
        </w:rPr>
        <w:t>Klientenes</w:t>
      </w:r>
      <w:r>
        <w:rPr>
          <w:color w:val="231F20"/>
          <w:spacing w:val="-13"/>
        </w:rPr>
        <w:t xml:space="preserve"> </w:t>
      </w:r>
      <w:r>
        <w:rPr>
          <w:color w:val="231F20"/>
        </w:rPr>
        <w:t>bestillinger</w:t>
      </w:r>
      <w:r>
        <w:rPr>
          <w:color w:val="231F20"/>
          <w:spacing w:val="-12"/>
        </w:rPr>
        <w:t xml:space="preserve"> </w:t>
      </w:r>
      <w:r>
        <w:rPr>
          <w:color w:val="231F20"/>
        </w:rPr>
        <w:t>vil</w:t>
      </w:r>
      <w:r>
        <w:rPr>
          <w:color w:val="231F20"/>
          <w:spacing w:val="-13"/>
        </w:rPr>
        <w:t xml:space="preserve"> </w:t>
      </w:r>
      <w:r>
        <w:rPr>
          <w:color w:val="231F20"/>
        </w:rPr>
        <w:t>ofte</w:t>
      </w:r>
      <w:r>
        <w:rPr>
          <w:color w:val="231F20"/>
          <w:spacing w:val="-12"/>
        </w:rPr>
        <w:t xml:space="preserve"> </w:t>
      </w:r>
      <w:r>
        <w:rPr>
          <w:color w:val="231F20"/>
        </w:rPr>
        <w:t>være</w:t>
      </w:r>
      <w:r>
        <w:rPr>
          <w:color w:val="231F20"/>
          <w:spacing w:val="-13"/>
        </w:rPr>
        <w:t xml:space="preserve"> </w:t>
      </w:r>
      <w:r>
        <w:rPr>
          <w:color w:val="231F20"/>
        </w:rPr>
        <w:t>følgende</w:t>
      </w:r>
      <w:r>
        <w:rPr>
          <w:color w:val="231F20"/>
          <w:spacing w:val="-12"/>
        </w:rPr>
        <w:t xml:space="preserve"> </w:t>
      </w:r>
      <w:r>
        <w:rPr>
          <w:color w:val="231F20"/>
        </w:rPr>
        <w:t>når</w:t>
      </w:r>
      <w:r>
        <w:rPr>
          <w:color w:val="231F20"/>
          <w:spacing w:val="-13"/>
        </w:rPr>
        <w:t xml:space="preserve"> </w:t>
      </w:r>
      <w:r>
        <w:rPr>
          <w:color w:val="231F20"/>
        </w:rPr>
        <w:t>de</w:t>
      </w:r>
      <w:r>
        <w:rPr>
          <w:color w:val="231F20"/>
          <w:spacing w:val="-12"/>
        </w:rPr>
        <w:t xml:space="preserve"> </w:t>
      </w:r>
      <w:r>
        <w:rPr>
          <w:color w:val="231F20"/>
        </w:rPr>
        <w:t>kommer</w:t>
      </w:r>
      <w:r>
        <w:rPr>
          <w:color w:val="231F20"/>
          <w:spacing w:val="-13"/>
        </w:rPr>
        <w:t xml:space="preserve"> </w:t>
      </w:r>
      <w:r>
        <w:rPr>
          <w:color w:val="231F20"/>
        </w:rPr>
        <w:t>til</w:t>
      </w:r>
      <w:r>
        <w:rPr>
          <w:color w:val="231F20"/>
          <w:spacing w:val="-12"/>
        </w:rPr>
        <w:t xml:space="preserve"> </w:t>
      </w:r>
      <w:r>
        <w:rPr>
          <w:color w:val="231F20"/>
        </w:rPr>
        <w:t>samtale:</w:t>
      </w:r>
      <w:r>
        <w:rPr>
          <w:color w:val="231F20"/>
          <w:spacing w:val="-13"/>
        </w:rPr>
        <w:t xml:space="preserve"> </w:t>
      </w:r>
      <w:r>
        <w:rPr>
          <w:color w:val="231F20"/>
        </w:rPr>
        <w:t>De</w:t>
      </w:r>
      <w:r>
        <w:rPr>
          <w:color w:val="231F20"/>
          <w:spacing w:val="-12"/>
        </w:rPr>
        <w:t xml:space="preserve"> </w:t>
      </w:r>
      <w:r>
        <w:rPr>
          <w:color w:val="231F20"/>
        </w:rPr>
        <w:t>ønsker</w:t>
      </w:r>
      <w:r>
        <w:rPr>
          <w:color w:val="231F20"/>
          <w:spacing w:val="-13"/>
        </w:rPr>
        <w:t xml:space="preserve"> </w:t>
      </w:r>
      <w:r>
        <w:rPr>
          <w:color w:val="231F20"/>
        </w:rPr>
        <w:t>å</w:t>
      </w:r>
      <w:r>
        <w:rPr>
          <w:color w:val="231F20"/>
          <w:spacing w:val="-12"/>
        </w:rPr>
        <w:t xml:space="preserve"> </w:t>
      </w:r>
      <w:r>
        <w:rPr>
          <w:color w:val="231F20"/>
        </w:rPr>
        <w:t>få det</w:t>
      </w:r>
      <w:r>
        <w:rPr>
          <w:color w:val="231F20"/>
          <w:spacing w:val="-1"/>
        </w:rPr>
        <w:t xml:space="preserve"> </w:t>
      </w:r>
      <w:r>
        <w:rPr>
          <w:color w:val="231F20"/>
        </w:rPr>
        <w:t>bedre</w:t>
      </w:r>
      <w:r>
        <w:rPr>
          <w:color w:val="231F20"/>
          <w:spacing w:val="-1"/>
        </w:rPr>
        <w:t xml:space="preserve"> </w:t>
      </w:r>
      <w:r>
        <w:rPr>
          <w:color w:val="231F20"/>
        </w:rPr>
        <w:t>i</w:t>
      </w:r>
      <w:r>
        <w:rPr>
          <w:color w:val="231F20"/>
          <w:spacing w:val="-1"/>
        </w:rPr>
        <w:t xml:space="preserve"> </w:t>
      </w:r>
      <w:r>
        <w:rPr>
          <w:color w:val="231F20"/>
        </w:rPr>
        <w:t>en</w:t>
      </w:r>
      <w:r>
        <w:rPr>
          <w:color w:val="231F20"/>
          <w:spacing w:val="-1"/>
        </w:rPr>
        <w:t xml:space="preserve"> </w:t>
      </w:r>
      <w:r>
        <w:rPr>
          <w:color w:val="231F20"/>
        </w:rPr>
        <w:t>situasjon</w:t>
      </w:r>
      <w:r>
        <w:rPr>
          <w:color w:val="231F20"/>
          <w:spacing w:val="-1"/>
        </w:rPr>
        <w:t xml:space="preserve"> </w:t>
      </w:r>
      <w:r>
        <w:rPr>
          <w:color w:val="231F20"/>
        </w:rPr>
        <w:t>eller</w:t>
      </w:r>
      <w:r>
        <w:rPr>
          <w:color w:val="231F20"/>
          <w:spacing w:val="-1"/>
        </w:rPr>
        <w:t xml:space="preserve"> </w:t>
      </w:r>
      <w:r>
        <w:rPr>
          <w:color w:val="231F20"/>
        </w:rPr>
        <w:t>med</w:t>
      </w:r>
      <w:r>
        <w:rPr>
          <w:color w:val="231F20"/>
          <w:spacing w:val="-1"/>
        </w:rPr>
        <w:t xml:space="preserve"> </w:t>
      </w:r>
      <w:r>
        <w:rPr>
          <w:color w:val="231F20"/>
        </w:rPr>
        <w:t>noe</w:t>
      </w:r>
      <w:r>
        <w:rPr>
          <w:color w:val="231F20"/>
          <w:spacing w:val="-1"/>
        </w:rPr>
        <w:t xml:space="preserve"> </w:t>
      </w:r>
      <w:r>
        <w:rPr>
          <w:color w:val="231F20"/>
        </w:rPr>
        <w:t>som</w:t>
      </w:r>
      <w:r>
        <w:rPr>
          <w:color w:val="231F20"/>
          <w:spacing w:val="-1"/>
        </w:rPr>
        <w:t xml:space="preserve"> </w:t>
      </w:r>
      <w:r>
        <w:rPr>
          <w:color w:val="231F20"/>
        </w:rPr>
        <w:t>oppleves</w:t>
      </w:r>
      <w:r>
        <w:rPr>
          <w:color w:val="231F20"/>
          <w:spacing w:val="-1"/>
        </w:rPr>
        <w:t xml:space="preserve"> </w:t>
      </w:r>
      <w:r>
        <w:rPr>
          <w:color w:val="231F20"/>
        </w:rPr>
        <w:t>som</w:t>
      </w:r>
      <w:r>
        <w:rPr>
          <w:color w:val="231F20"/>
          <w:spacing w:val="-1"/>
        </w:rPr>
        <w:t xml:space="preserve"> </w:t>
      </w:r>
      <w:r>
        <w:rPr>
          <w:color w:val="231F20"/>
        </w:rPr>
        <w:t>ubehagelig.</w:t>
      </w:r>
      <w:r>
        <w:rPr>
          <w:color w:val="231F20"/>
          <w:spacing w:val="-1"/>
        </w:rPr>
        <w:t xml:space="preserve"> </w:t>
      </w:r>
      <w:r>
        <w:rPr>
          <w:color w:val="231F20"/>
        </w:rPr>
        <w:t>Jeg</w:t>
      </w:r>
      <w:r>
        <w:rPr>
          <w:color w:val="231F20"/>
          <w:spacing w:val="-1"/>
        </w:rPr>
        <w:t xml:space="preserve"> </w:t>
      </w:r>
      <w:r>
        <w:rPr>
          <w:color w:val="231F20"/>
        </w:rPr>
        <w:t>har</w:t>
      </w:r>
      <w:r>
        <w:rPr>
          <w:color w:val="231F20"/>
          <w:spacing w:val="-1"/>
        </w:rPr>
        <w:t xml:space="preserve"> </w:t>
      </w:r>
      <w:r>
        <w:rPr>
          <w:color w:val="231F20"/>
        </w:rPr>
        <w:t>kun</w:t>
      </w:r>
      <w:r>
        <w:rPr>
          <w:color w:val="231F20"/>
          <w:spacing w:val="-1"/>
        </w:rPr>
        <w:t xml:space="preserve"> </w:t>
      </w:r>
      <w:r>
        <w:rPr>
          <w:color w:val="231F20"/>
        </w:rPr>
        <w:t>hatt tre</w:t>
      </w:r>
      <w:r>
        <w:rPr>
          <w:color w:val="231F20"/>
          <w:spacing w:val="-9"/>
        </w:rPr>
        <w:t xml:space="preserve"> </w:t>
      </w:r>
      <w:r>
        <w:rPr>
          <w:color w:val="231F20"/>
        </w:rPr>
        <w:t>klienter</w:t>
      </w:r>
      <w:r>
        <w:rPr>
          <w:color w:val="231F20"/>
          <w:spacing w:val="-9"/>
        </w:rPr>
        <w:t xml:space="preserve"> </w:t>
      </w:r>
      <w:r>
        <w:rPr>
          <w:color w:val="231F20"/>
        </w:rPr>
        <w:t>i</w:t>
      </w:r>
      <w:r>
        <w:rPr>
          <w:color w:val="231F20"/>
          <w:spacing w:val="-9"/>
        </w:rPr>
        <w:t xml:space="preserve"> </w:t>
      </w:r>
      <w:r>
        <w:rPr>
          <w:color w:val="231F20"/>
        </w:rPr>
        <w:t>løpet</w:t>
      </w:r>
      <w:r>
        <w:rPr>
          <w:color w:val="231F20"/>
          <w:spacing w:val="-9"/>
        </w:rPr>
        <w:t xml:space="preserve"> </w:t>
      </w:r>
      <w:r>
        <w:rPr>
          <w:color w:val="231F20"/>
        </w:rPr>
        <w:t>av</w:t>
      </w:r>
      <w:r>
        <w:rPr>
          <w:color w:val="231F20"/>
          <w:spacing w:val="-9"/>
        </w:rPr>
        <w:t xml:space="preserve"> </w:t>
      </w:r>
      <w:r>
        <w:rPr>
          <w:color w:val="231F20"/>
        </w:rPr>
        <w:t>en</w:t>
      </w:r>
      <w:r>
        <w:rPr>
          <w:color w:val="231F20"/>
          <w:spacing w:val="-9"/>
        </w:rPr>
        <w:t xml:space="preserve"> </w:t>
      </w:r>
      <w:r>
        <w:rPr>
          <w:color w:val="231F20"/>
        </w:rPr>
        <w:t>trettiårsperiode</w:t>
      </w:r>
      <w:r>
        <w:rPr>
          <w:color w:val="231F20"/>
          <w:spacing w:val="-9"/>
        </w:rPr>
        <w:t xml:space="preserve"> </w:t>
      </w:r>
      <w:r>
        <w:rPr>
          <w:color w:val="231F20"/>
        </w:rPr>
        <w:t>som</w:t>
      </w:r>
      <w:r>
        <w:rPr>
          <w:color w:val="231F20"/>
          <w:spacing w:val="-9"/>
        </w:rPr>
        <w:t xml:space="preserve"> </w:t>
      </w:r>
      <w:r>
        <w:rPr>
          <w:color w:val="231F20"/>
        </w:rPr>
        <w:t>i</w:t>
      </w:r>
      <w:r>
        <w:rPr>
          <w:color w:val="231F20"/>
          <w:spacing w:val="-9"/>
        </w:rPr>
        <w:t xml:space="preserve"> </w:t>
      </w:r>
      <w:r>
        <w:rPr>
          <w:color w:val="231F20"/>
        </w:rPr>
        <w:t>tillegg</w:t>
      </w:r>
      <w:r>
        <w:rPr>
          <w:color w:val="231F20"/>
          <w:spacing w:val="-9"/>
        </w:rPr>
        <w:t xml:space="preserve"> </w:t>
      </w:r>
      <w:r>
        <w:rPr>
          <w:color w:val="231F20"/>
        </w:rPr>
        <w:t>til</w:t>
      </w:r>
      <w:r>
        <w:rPr>
          <w:color w:val="231F20"/>
          <w:spacing w:val="-9"/>
        </w:rPr>
        <w:t xml:space="preserve"> </w:t>
      </w:r>
      <w:r>
        <w:rPr>
          <w:color w:val="231F20"/>
        </w:rPr>
        <w:t>at</w:t>
      </w:r>
      <w:r>
        <w:rPr>
          <w:color w:val="231F20"/>
          <w:spacing w:val="-9"/>
        </w:rPr>
        <w:t xml:space="preserve"> </w:t>
      </w:r>
      <w:r>
        <w:rPr>
          <w:color w:val="231F20"/>
        </w:rPr>
        <w:t>de</w:t>
      </w:r>
      <w:r>
        <w:rPr>
          <w:color w:val="231F20"/>
          <w:spacing w:val="-9"/>
        </w:rPr>
        <w:t xml:space="preserve"> </w:t>
      </w:r>
      <w:r>
        <w:rPr>
          <w:color w:val="231F20"/>
        </w:rPr>
        <w:t>ba</w:t>
      </w:r>
      <w:r>
        <w:rPr>
          <w:color w:val="231F20"/>
          <w:spacing w:val="-9"/>
        </w:rPr>
        <w:t xml:space="preserve"> </w:t>
      </w:r>
      <w:r>
        <w:rPr>
          <w:color w:val="231F20"/>
        </w:rPr>
        <w:t>om</w:t>
      </w:r>
      <w:r>
        <w:rPr>
          <w:color w:val="231F20"/>
          <w:spacing w:val="-9"/>
        </w:rPr>
        <w:t xml:space="preserve"> </w:t>
      </w:r>
      <w:r>
        <w:rPr>
          <w:color w:val="231F20"/>
        </w:rPr>
        <w:t>hjelp</w:t>
      </w:r>
      <w:r>
        <w:rPr>
          <w:color w:val="231F20"/>
          <w:spacing w:val="-9"/>
        </w:rPr>
        <w:t xml:space="preserve"> </w:t>
      </w:r>
      <w:r>
        <w:rPr>
          <w:color w:val="231F20"/>
        </w:rPr>
        <w:t>til</w:t>
      </w:r>
      <w:r>
        <w:rPr>
          <w:color w:val="231F20"/>
          <w:spacing w:val="-9"/>
        </w:rPr>
        <w:t xml:space="preserve"> </w:t>
      </w:r>
      <w:r>
        <w:rPr>
          <w:color w:val="231F20"/>
        </w:rPr>
        <w:t>å</w:t>
      </w:r>
      <w:r>
        <w:rPr>
          <w:color w:val="231F20"/>
          <w:spacing w:val="-9"/>
        </w:rPr>
        <w:t xml:space="preserve"> </w:t>
      </w:r>
      <w:r>
        <w:rPr>
          <w:color w:val="231F20"/>
        </w:rPr>
        <w:t>redusere den psykiske plagen, uttrykte et behov for forståelse av de dypereliggende årsakene</w:t>
      </w:r>
      <w:r>
        <w:rPr>
          <w:color w:val="231F20"/>
          <w:spacing w:val="40"/>
        </w:rPr>
        <w:t xml:space="preserve"> </w:t>
      </w:r>
      <w:r>
        <w:rPr>
          <w:color w:val="231F20"/>
        </w:rPr>
        <w:t>til sin psykiske plage. To av disse var kjent med den psykodynamiske tradisjonen og var</w:t>
      </w:r>
      <w:r>
        <w:rPr>
          <w:color w:val="231F20"/>
          <w:spacing w:val="-6"/>
        </w:rPr>
        <w:t xml:space="preserve"> </w:t>
      </w:r>
      <w:r>
        <w:rPr>
          <w:color w:val="231F20"/>
        </w:rPr>
        <w:t>høyt</w:t>
      </w:r>
      <w:r>
        <w:rPr>
          <w:color w:val="231F20"/>
          <w:spacing w:val="-6"/>
        </w:rPr>
        <w:t xml:space="preserve"> </w:t>
      </w:r>
      <w:r>
        <w:rPr>
          <w:color w:val="231F20"/>
        </w:rPr>
        <w:t>utdannet.</w:t>
      </w:r>
      <w:r>
        <w:rPr>
          <w:color w:val="231F20"/>
          <w:spacing w:val="-6"/>
        </w:rPr>
        <w:t xml:space="preserve"> </w:t>
      </w:r>
      <w:r>
        <w:rPr>
          <w:color w:val="231F20"/>
        </w:rPr>
        <w:t>Den</w:t>
      </w:r>
      <w:r>
        <w:rPr>
          <w:color w:val="231F20"/>
          <w:spacing w:val="-6"/>
        </w:rPr>
        <w:t xml:space="preserve"> </w:t>
      </w:r>
      <w:r>
        <w:rPr>
          <w:color w:val="231F20"/>
        </w:rPr>
        <w:t>tredje</w:t>
      </w:r>
      <w:r>
        <w:rPr>
          <w:color w:val="231F20"/>
          <w:spacing w:val="-6"/>
        </w:rPr>
        <w:t xml:space="preserve"> </w:t>
      </w:r>
      <w:r>
        <w:rPr>
          <w:color w:val="231F20"/>
        </w:rPr>
        <w:t>hadde</w:t>
      </w:r>
      <w:r>
        <w:rPr>
          <w:color w:val="231F20"/>
          <w:spacing w:val="-6"/>
        </w:rPr>
        <w:t xml:space="preserve"> </w:t>
      </w:r>
      <w:r>
        <w:rPr>
          <w:color w:val="231F20"/>
        </w:rPr>
        <w:t>hatt</w:t>
      </w:r>
      <w:r>
        <w:rPr>
          <w:color w:val="231F20"/>
          <w:spacing w:val="-6"/>
        </w:rPr>
        <w:t xml:space="preserve"> </w:t>
      </w:r>
      <w:r>
        <w:rPr>
          <w:color w:val="231F20"/>
        </w:rPr>
        <w:t>lengre</w:t>
      </w:r>
      <w:r>
        <w:rPr>
          <w:color w:val="231F20"/>
          <w:spacing w:val="-6"/>
        </w:rPr>
        <w:t xml:space="preserve"> </w:t>
      </w:r>
      <w:r>
        <w:rPr>
          <w:color w:val="231F20"/>
        </w:rPr>
        <w:t>og</w:t>
      </w:r>
      <w:r>
        <w:rPr>
          <w:color w:val="231F20"/>
          <w:spacing w:val="-6"/>
        </w:rPr>
        <w:t xml:space="preserve"> </w:t>
      </w:r>
      <w:r>
        <w:rPr>
          <w:color w:val="231F20"/>
        </w:rPr>
        <w:t>jevnlige</w:t>
      </w:r>
      <w:r>
        <w:rPr>
          <w:color w:val="231F20"/>
          <w:spacing w:val="-6"/>
        </w:rPr>
        <w:t xml:space="preserve"> </w:t>
      </w:r>
      <w:r>
        <w:rPr>
          <w:color w:val="231F20"/>
        </w:rPr>
        <w:t>perioder</w:t>
      </w:r>
      <w:r>
        <w:rPr>
          <w:color w:val="231F20"/>
          <w:spacing w:val="-6"/>
        </w:rPr>
        <w:t xml:space="preserve"> </w:t>
      </w:r>
      <w:r>
        <w:rPr>
          <w:color w:val="231F20"/>
        </w:rPr>
        <w:t>med</w:t>
      </w:r>
      <w:r>
        <w:rPr>
          <w:color w:val="231F20"/>
          <w:spacing w:val="-6"/>
        </w:rPr>
        <w:t xml:space="preserve"> </w:t>
      </w:r>
      <w:r>
        <w:rPr>
          <w:color w:val="231F20"/>
        </w:rPr>
        <w:t>psykoterapi fra hun var fire år. En meget ressurssterk klient sluttet imidlertid etter at jeg hadde fortalt at han ikke trengte to år med behandling, som han hadde forventet, men kun en</w:t>
      </w:r>
      <w:r>
        <w:rPr>
          <w:color w:val="231F20"/>
          <w:spacing w:val="-3"/>
        </w:rPr>
        <w:t xml:space="preserve"> </w:t>
      </w:r>
      <w:r>
        <w:rPr>
          <w:color w:val="231F20"/>
        </w:rPr>
        <w:t>kort</w:t>
      </w:r>
      <w:r>
        <w:rPr>
          <w:color w:val="231F20"/>
          <w:spacing w:val="-3"/>
        </w:rPr>
        <w:t xml:space="preserve"> </w:t>
      </w:r>
      <w:r>
        <w:rPr>
          <w:color w:val="231F20"/>
        </w:rPr>
        <w:t>periode.</w:t>
      </w:r>
      <w:r>
        <w:rPr>
          <w:color w:val="231F20"/>
          <w:spacing w:val="-3"/>
        </w:rPr>
        <w:t xml:space="preserve"> </w:t>
      </w:r>
      <w:r>
        <w:rPr>
          <w:color w:val="231F20"/>
        </w:rPr>
        <w:t>Kameraten</w:t>
      </w:r>
      <w:r>
        <w:rPr>
          <w:color w:val="231F20"/>
          <w:spacing w:val="-3"/>
        </w:rPr>
        <w:t xml:space="preserve"> </w:t>
      </w:r>
      <w:r>
        <w:rPr>
          <w:color w:val="231F20"/>
        </w:rPr>
        <w:t>hans</w:t>
      </w:r>
      <w:r>
        <w:rPr>
          <w:color w:val="231F20"/>
          <w:spacing w:val="-3"/>
        </w:rPr>
        <w:t xml:space="preserve"> </w:t>
      </w:r>
      <w:r>
        <w:rPr>
          <w:color w:val="231F20"/>
        </w:rPr>
        <w:t>var</w:t>
      </w:r>
      <w:r>
        <w:rPr>
          <w:color w:val="231F20"/>
          <w:spacing w:val="-3"/>
        </w:rPr>
        <w:t xml:space="preserve"> </w:t>
      </w:r>
      <w:r>
        <w:rPr>
          <w:color w:val="231F20"/>
        </w:rPr>
        <w:t>psykodynamiker,</w:t>
      </w:r>
      <w:r>
        <w:rPr>
          <w:color w:val="231F20"/>
          <w:spacing w:val="-3"/>
        </w:rPr>
        <w:t xml:space="preserve"> </w:t>
      </w:r>
      <w:r>
        <w:rPr>
          <w:color w:val="231F20"/>
        </w:rPr>
        <w:t>og</w:t>
      </w:r>
      <w:r>
        <w:rPr>
          <w:color w:val="231F20"/>
          <w:spacing w:val="-3"/>
        </w:rPr>
        <w:t xml:space="preserve"> </w:t>
      </w:r>
      <w:r>
        <w:rPr>
          <w:color w:val="231F20"/>
        </w:rPr>
        <w:t>han</w:t>
      </w:r>
      <w:r>
        <w:rPr>
          <w:color w:val="231F20"/>
          <w:spacing w:val="-3"/>
        </w:rPr>
        <w:t xml:space="preserve"> </w:t>
      </w:r>
      <w:r>
        <w:rPr>
          <w:color w:val="231F20"/>
        </w:rPr>
        <w:t>fulgte</w:t>
      </w:r>
      <w:r>
        <w:rPr>
          <w:color w:val="231F20"/>
          <w:spacing w:val="-3"/>
        </w:rPr>
        <w:t xml:space="preserve"> </w:t>
      </w:r>
      <w:r>
        <w:rPr>
          <w:color w:val="231F20"/>
        </w:rPr>
        <w:t>trolig</w:t>
      </w:r>
      <w:r>
        <w:rPr>
          <w:color w:val="231F20"/>
          <w:spacing w:val="-3"/>
        </w:rPr>
        <w:t xml:space="preserve"> </w:t>
      </w:r>
      <w:r>
        <w:rPr>
          <w:color w:val="231F20"/>
        </w:rPr>
        <w:t>rådene</w:t>
      </w:r>
      <w:r>
        <w:rPr>
          <w:color w:val="231F20"/>
          <w:spacing w:val="-3"/>
        </w:rPr>
        <w:t xml:space="preserve"> </w:t>
      </w:r>
      <w:r>
        <w:rPr>
          <w:color w:val="231F20"/>
        </w:rPr>
        <w:t>fra sin</w:t>
      </w:r>
      <w:r>
        <w:rPr>
          <w:color w:val="231F20"/>
          <w:spacing w:val="-8"/>
        </w:rPr>
        <w:t xml:space="preserve"> </w:t>
      </w:r>
      <w:r>
        <w:rPr>
          <w:color w:val="231F20"/>
        </w:rPr>
        <w:t>venn.</w:t>
      </w:r>
      <w:r>
        <w:rPr>
          <w:color w:val="231F20"/>
          <w:spacing w:val="-8"/>
        </w:rPr>
        <w:t xml:space="preserve"> </w:t>
      </w:r>
      <w:r>
        <w:rPr>
          <w:color w:val="231F20"/>
        </w:rPr>
        <w:t>Han</w:t>
      </w:r>
      <w:r>
        <w:rPr>
          <w:color w:val="231F20"/>
          <w:spacing w:val="-8"/>
        </w:rPr>
        <w:t xml:space="preserve"> </w:t>
      </w:r>
      <w:r>
        <w:rPr>
          <w:color w:val="231F20"/>
        </w:rPr>
        <w:t>fikk</w:t>
      </w:r>
      <w:r>
        <w:rPr>
          <w:color w:val="231F20"/>
          <w:spacing w:val="-8"/>
        </w:rPr>
        <w:t xml:space="preserve"> </w:t>
      </w:r>
      <w:r>
        <w:rPr>
          <w:color w:val="231F20"/>
        </w:rPr>
        <w:t>likevel</w:t>
      </w:r>
      <w:r>
        <w:rPr>
          <w:color w:val="231F20"/>
          <w:spacing w:val="-8"/>
        </w:rPr>
        <w:t xml:space="preserve"> </w:t>
      </w:r>
      <w:r>
        <w:rPr>
          <w:color w:val="231F20"/>
        </w:rPr>
        <w:t>løst</w:t>
      </w:r>
      <w:r>
        <w:rPr>
          <w:color w:val="231F20"/>
          <w:spacing w:val="-8"/>
        </w:rPr>
        <w:t xml:space="preserve"> </w:t>
      </w:r>
      <w:r>
        <w:rPr>
          <w:color w:val="231F20"/>
        </w:rPr>
        <w:t>de</w:t>
      </w:r>
      <w:r>
        <w:rPr>
          <w:color w:val="231F20"/>
          <w:spacing w:val="-8"/>
        </w:rPr>
        <w:t xml:space="preserve"> </w:t>
      </w:r>
      <w:r>
        <w:rPr>
          <w:color w:val="231F20"/>
        </w:rPr>
        <w:t>prestasjonsrelaterte</w:t>
      </w:r>
      <w:r>
        <w:rPr>
          <w:color w:val="231F20"/>
          <w:spacing w:val="-8"/>
        </w:rPr>
        <w:t xml:space="preserve"> </w:t>
      </w:r>
      <w:r>
        <w:rPr>
          <w:color w:val="231F20"/>
        </w:rPr>
        <w:t>problemene</w:t>
      </w:r>
      <w:r>
        <w:rPr>
          <w:color w:val="231F20"/>
          <w:spacing w:val="-8"/>
        </w:rPr>
        <w:t xml:space="preserve"> </w:t>
      </w:r>
      <w:r>
        <w:rPr>
          <w:color w:val="231F20"/>
        </w:rPr>
        <w:t>som</w:t>
      </w:r>
      <w:r>
        <w:rPr>
          <w:color w:val="231F20"/>
          <w:spacing w:val="-8"/>
        </w:rPr>
        <w:t xml:space="preserve"> </w:t>
      </w:r>
      <w:r>
        <w:rPr>
          <w:color w:val="231F20"/>
        </w:rPr>
        <w:t>han</w:t>
      </w:r>
      <w:r>
        <w:rPr>
          <w:color w:val="231F20"/>
          <w:spacing w:val="-8"/>
        </w:rPr>
        <w:t xml:space="preserve"> </w:t>
      </w:r>
      <w:r>
        <w:rPr>
          <w:color w:val="231F20"/>
        </w:rPr>
        <w:t>tok</w:t>
      </w:r>
      <w:r>
        <w:rPr>
          <w:color w:val="231F20"/>
          <w:spacing w:val="-8"/>
        </w:rPr>
        <w:t xml:space="preserve"> </w:t>
      </w:r>
      <w:r>
        <w:rPr>
          <w:color w:val="231F20"/>
        </w:rPr>
        <w:t>opp</w:t>
      </w:r>
      <w:r>
        <w:rPr>
          <w:color w:val="231F20"/>
          <w:spacing w:val="-8"/>
        </w:rPr>
        <w:t xml:space="preserve"> </w:t>
      </w:r>
      <w:r>
        <w:rPr>
          <w:color w:val="231F20"/>
        </w:rPr>
        <w:t>på første og eneste konsultasjon.</w:t>
      </w:r>
    </w:p>
    <w:p w14:paraId="2C35A6ED" w14:textId="77777777" w:rsidR="001419A2" w:rsidRDefault="001419A2">
      <w:pPr>
        <w:pStyle w:val="Brdtekst"/>
        <w:spacing w:before="95"/>
        <w:ind w:left="0"/>
        <w:jc w:val="left"/>
      </w:pPr>
    </w:p>
    <w:p w14:paraId="2151A425" w14:textId="77777777" w:rsidR="001419A2" w:rsidRDefault="00000000">
      <w:pPr>
        <w:pStyle w:val="Overskrift4"/>
        <w:spacing w:line="218" w:lineRule="auto"/>
        <w:ind w:left="330"/>
      </w:pPr>
      <w:r>
        <w:rPr>
          <w:color w:val="231F20"/>
        </w:rPr>
        <w:t>Når</w:t>
      </w:r>
      <w:r>
        <w:rPr>
          <w:color w:val="231F20"/>
          <w:spacing w:val="-7"/>
        </w:rPr>
        <w:t xml:space="preserve"> </w:t>
      </w:r>
      <w:r>
        <w:rPr>
          <w:color w:val="231F20"/>
        </w:rPr>
        <w:t>terapeutens</w:t>
      </w:r>
      <w:r>
        <w:rPr>
          <w:color w:val="231F20"/>
          <w:spacing w:val="-7"/>
        </w:rPr>
        <w:t xml:space="preserve"> </w:t>
      </w:r>
      <w:r>
        <w:rPr>
          <w:color w:val="231F20"/>
        </w:rPr>
        <w:t>kunnskap</w:t>
      </w:r>
      <w:r>
        <w:rPr>
          <w:color w:val="231F20"/>
          <w:spacing w:val="-7"/>
        </w:rPr>
        <w:t xml:space="preserve"> </w:t>
      </w:r>
      <w:r>
        <w:rPr>
          <w:color w:val="231F20"/>
        </w:rPr>
        <w:t>og</w:t>
      </w:r>
      <w:r>
        <w:rPr>
          <w:color w:val="231F20"/>
          <w:spacing w:val="-7"/>
        </w:rPr>
        <w:t xml:space="preserve"> </w:t>
      </w:r>
      <w:r>
        <w:rPr>
          <w:color w:val="231F20"/>
        </w:rPr>
        <w:t>selvforståelse</w:t>
      </w:r>
      <w:r>
        <w:rPr>
          <w:color w:val="231F20"/>
          <w:spacing w:val="-7"/>
        </w:rPr>
        <w:t xml:space="preserve"> </w:t>
      </w:r>
      <w:r>
        <w:rPr>
          <w:color w:val="231F20"/>
        </w:rPr>
        <w:t>blir</w:t>
      </w:r>
      <w:r>
        <w:rPr>
          <w:color w:val="231F20"/>
          <w:spacing w:val="-7"/>
        </w:rPr>
        <w:t xml:space="preserve"> </w:t>
      </w:r>
      <w:r>
        <w:rPr>
          <w:color w:val="231F20"/>
        </w:rPr>
        <w:t xml:space="preserve">et </w:t>
      </w:r>
      <w:r>
        <w:rPr>
          <w:color w:val="231F20"/>
          <w:spacing w:val="-2"/>
        </w:rPr>
        <w:t>hinder</w:t>
      </w:r>
    </w:p>
    <w:p w14:paraId="5412F54F" w14:textId="77777777" w:rsidR="001419A2" w:rsidRDefault="00000000">
      <w:pPr>
        <w:pStyle w:val="Brdtekst"/>
        <w:spacing w:before="208"/>
        <w:ind w:left="330" w:right="101"/>
      </w:pPr>
      <w:r>
        <w:rPr>
          <w:color w:val="231F20"/>
          <w:spacing w:val="-2"/>
        </w:rPr>
        <w:t>Terapeutens</w:t>
      </w:r>
      <w:r>
        <w:rPr>
          <w:color w:val="231F20"/>
          <w:spacing w:val="-6"/>
        </w:rPr>
        <w:t xml:space="preserve"> </w:t>
      </w:r>
      <w:r>
        <w:rPr>
          <w:color w:val="231F20"/>
          <w:spacing w:val="-2"/>
        </w:rPr>
        <w:t>opplevelse</w:t>
      </w:r>
      <w:r>
        <w:rPr>
          <w:color w:val="231F20"/>
          <w:spacing w:val="-6"/>
        </w:rPr>
        <w:t xml:space="preserve"> </w:t>
      </w:r>
      <w:r>
        <w:rPr>
          <w:color w:val="231F20"/>
          <w:spacing w:val="-2"/>
        </w:rPr>
        <w:t>av</w:t>
      </w:r>
      <w:r>
        <w:rPr>
          <w:color w:val="231F20"/>
          <w:spacing w:val="-6"/>
        </w:rPr>
        <w:t xml:space="preserve"> </w:t>
      </w:r>
      <w:r>
        <w:rPr>
          <w:color w:val="231F20"/>
          <w:spacing w:val="-2"/>
        </w:rPr>
        <w:t>at</w:t>
      </w:r>
      <w:r>
        <w:rPr>
          <w:color w:val="231F20"/>
          <w:spacing w:val="-6"/>
        </w:rPr>
        <w:t xml:space="preserve"> </w:t>
      </w:r>
      <w:r>
        <w:rPr>
          <w:color w:val="231F20"/>
          <w:spacing w:val="-2"/>
        </w:rPr>
        <w:t>han</w:t>
      </w:r>
      <w:r>
        <w:rPr>
          <w:color w:val="231F20"/>
          <w:spacing w:val="-6"/>
        </w:rPr>
        <w:t xml:space="preserve"> </w:t>
      </w:r>
      <w:r>
        <w:rPr>
          <w:color w:val="231F20"/>
          <w:spacing w:val="-2"/>
        </w:rPr>
        <w:t>eller</w:t>
      </w:r>
      <w:r>
        <w:rPr>
          <w:color w:val="231F20"/>
          <w:spacing w:val="-6"/>
        </w:rPr>
        <w:t xml:space="preserve"> </w:t>
      </w:r>
      <w:r>
        <w:rPr>
          <w:color w:val="231F20"/>
          <w:spacing w:val="-2"/>
        </w:rPr>
        <w:t>hun</w:t>
      </w:r>
      <w:r>
        <w:rPr>
          <w:color w:val="231F20"/>
          <w:spacing w:val="-6"/>
        </w:rPr>
        <w:t xml:space="preserve"> </w:t>
      </w:r>
      <w:r>
        <w:rPr>
          <w:color w:val="231F20"/>
          <w:spacing w:val="-2"/>
        </w:rPr>
        <w:t>er</w:t>
      </w:r>
      <w:r>
        <w:rPr>
          <w:color w:val="231F20"/>
          <w:spacing w:val="-6"/>
        </w:rPr>
        <w:t xml:space="preserve"> </w:t>
      </w:r>
      <w:r>
        <w:rPr>
          <w:color w:val="231F20"/>
          <w:spacing w:val="-2"/>
        </w:rPr>
        <w:t>den</w:t>
      </w:r>
      <w:r>
        <w:rPr>
          <w:color w:val="231F20"/>
          <w:spacing w:val="-6"/>
        </w:rPr>
        <w:t xml:space="preserve"> </w:t>
      </w:r>
      <w:r>
        <w:rPr>
          <w:color w:val="231F20"/>
          <w:spacing w:val="-2"/>
        </w:rPr>
        <w:t>som</w:t>
      </w:r>
      <w:r>
        <w:rPr>
          <w:color w:val="231F20"/>
          <w:spacing w:val="-6"/>
        </w:rPr>
        <w:t xml:space="preserve"> </w:t>
      </w:r>
      <w:r>
        <w:rPr>
          <w:color w:val="231F20"/>
          <w:spacing w:val="-2"/>
        </w:rPr>
        <w:t>kan</w:t>
      </w:r>
      <w:r>
        <w:rPr>
          <w:color w:val="231F20"/>
          <w:spacing w:val="-6"/>
        </w:rPr>
        <w:t xml:space="preserve"> </w:t>
      </w:r>
      <w:r>
        <w:rPr>
          <w:color w:val="231F20"/>
          <w:spacing w:val="-2"/>
        </w:rPr>
        <w:t>noe</w:t>
      </w:r>
      <w:r>
        <w:rPr>
          <w:color w:val="231F20"/>
          <w:spacing w:val="-6"/>
        </w:rPr>
        <w:t xml:space="preserve"> </w:t>
      </w:r>
      <w:r>
        <w:rPr>
          <w:color w:val="231F20"/>
          <w:spacing w:val="-2"/>
        </w:rPr>
        <w:t>om</w:t>
      </w:r>
      <w:r>
        <w:rPr>
          <w:color w:val="231F20"/>
          <w:spacing w:val="-6"/>
        </w:rPr>
        <w:t xml:space="preserve"> </w:t>
      </w:r>
      <w:r>
        <w:rPr>
          <w:color w:val="231F20"/>
          <w:spacing w:val="-2"/>
        </w:rPr>
        <w:t>symptomer</w:t>
      </w:r>
      <w:r>
        <w:rPr>
          <w:color w:val="231F20"/>
          <w:spacing w:val="-6"/>
        </w:rPr>
        <w:t xml:space="preserve"> </w:t>
      </w:r>
      <w:r>
        <w:rPr>
          <w:color w:val="231F20"/>
          <w:spacing w:val="-2"/>
        </w:rPr>
        <w:t>på</w:t>
      </w:r>
      <w:r>
        <w:rPr>
          <w:color w:val="231F20"/>
          <w:spacing w:val="-6"/>
        </w:rPr>
        <w:t xml:space="preserve"> </w:t>
      </w:r>
      <w:r>
        <w:rPr>
          <w:color w:val="231F20"/>
          <w:spacing w:val="-2"/>
        </w:rPr>
        <w:t xml:space="preserve">schi- </w:t>
      </w:r>
      <w:r>
        <w:rPr>
          <w:color w:val="231F20"/>
        </w:rPr>
        <w:t>zofreni kombinert med manglende evne til å ta klientens utsagn om sine symptomer på</w:t>
      </w:r>
      <w:r>
        <w:rPr>
          <w:color w:val="231F20"/>
          <w:spacing w:val="-11"/>
        </w:rPr>
        <w:t xml:space="preserve"> </w:t>
      </w:r>
      <w:r>
        <w:rPr>
          <w:color w:val="231F20"/>
        </w:rPr>
        <w:t>schizofreni</w:t>
      </w:r>
      <w:r>
        <w:rPr>
          <w:color w:val="231F20"/>
          <w:spacing w:val="-11"/>
        </w:rPr>
        <w:t xml:space="preserve"> </w:t>
      </w:r>
      <w:r>
        <w:rPr>
          <w:color w:val="231F20"/>
        </w:rPr>
        <w:t>på</w:t>
      </w:r>
      <w:r>
        <w:rPr>
          <w:color w:val="231F20"/>
          <w:spacing w:val="-11"/>
        </w:rPr>
        <w:t xml:space="preserve"> </w:t>
      </w:r>
      <w:r>
        <w:rPr>
          <w:color w:val="231F20"/>
        </w:rPr>
        <w:t>alvor,</w:t>
      </w:r>
      <w:r>
        <w:rPr>
          <w:color w:val="231F20"/>
          <w:spacing w:val="-11"/>
        </w:rPr>
        <w:t xml:space="preserve"> </w:t>
      </w:r>
      <w:r>
        <w:rPr>
          <w:color w:val="231F20"/>
        </w:rPr>
        <w:t>fører</w:t>
      </w:r>
      <w:r>
        <w:rPr>
          <w:color w:val="231F20"/>
          <w:spacing w:val="-11"/>
        </w:rPr>
        <w:t xml:space="preserve"> </w:t>
      </w:r>
      <w:r>
        <w:rPr>
          <w:color w:val="231F20"/>
        </w:rPr>
        <w:t>til</w:t>
      </w:r>
      <w:r>
        <w:rPr>
          <w:color w:val="231F20"/>
          <w:spacing w:val="-11"/>
        </w:rPr>
        <w:t xml:space="preserve"> </w:t>
      </w:r>
      <w:r>
        <w:rPr>
          <w:color w:val="231F20"/>
        </w:rPr>
        <w:t>dårlige</w:t>
      </w:r>
      <w:r>
        <w:rPr>
          <w:color w:val="231F20"/>
          <w:spacing w:val="-11"/>
        </w:rPr>
        <w:t xml:space="preserve"> </w:t>
      </w:r>
      <w:r>
        <w:rPr>
          <w:color w:val="231F20"/>
        </w:rPr>
        <w:t>resultater.</w:t>
      </w:r>
      <w:r>
        <w:rPr>
          <w:color w:val="231F20"/>
          <w:spacing w:val="-11"/>
        </w:rPr>
        <w:t xml:space="preserve"> </w:t>
      </w:r>
      <w:r>
        <w:rPr>
          <w:color w:val="231F20"/>
        </w:rPr>
        <w:t>Jo</w:t>
      </w:r>
      <w:r>
        <w:rPr>
          <w:color w:val="231F20"/>
          <w:spacing w:val="-11"/>
        </w:rPr>
        <w:t xml:space="preserve"> </w:t>
      </w:r>
      <w:r>
        <w:rPr>
          <w:color w:val="231F20"/>
        </w:rPr>
        <w:t>mer</w:t>
      </w:r>
      <w:r>
        <w:rPr>
          <w:color w:val="231F20"/>
          <w:spacing w:val="-11"/>
        </w:rPr>
        <w:t xml:space="preserve"> </w:t>
      </w:r>
      <w:r>
        <w:rPr>
          <w:color w:val="231F20"/>
        </w:rPr>
        <w:t>kunnskap</w:t>
      </w:r>
      <w:r>
        <w:rPr>
          <w:color w:val="231F20"/>
          <w:spacing w:val="-11"/>
        </w:rPr>
        <w:t xml:space="preserve"> </w:t>
      </w:r>
      <w:r>
        <w:rPr>
          <w:color w:val="231F20"/>
        </w:rPr>
        <w:t>man</w:t>
      </w:r>
      <w:r>
        <w:rPr>
          <w:color w:val="231F20"/>
          <w:spacing w:val="-11"/>
        </w:rPr>
        <w:t xml:space="preserve"> </w:t>
      </w:r>
      <w:r>
        <w:rPr>
          <w:color w:val="231F20"/>
        </w:rPr>
        <w:t>har</w:t>
      </w:r>
      <w:r>
        <w:rPr>
          <w:color w:val="231F20"/>
          <w:spacing w:val="-11"/>
        </w:rPr>
        <w:t xml:space="preserve"> </w:t>
      </w:r>
      <w:r>
        <w:rPr>
          <w:color w:val="231F20"/>
        </w:rPr>
        <w:t>som</w:t>
      </w:r>
      <w:r>
        <w:rPr>
          <w:color w:val="231F20"/>
          <w:spacing w:val="-11"/>
        </w:rPr>
        <w:t xml:space="preserve"> </w:t>
      </w:r>
      <w:r>
        <w:rPr>
          <w:color w:val="231F20"/>
        </w:rPr>
        <w:t>tera- peut,</w:t>
      </w:r>
      <w:r>
        <w:rPr>
          <w:color w:val="231F20"/>
          <w:spacing w:val="-6"/>
        </w:rPr>
        <w:t xml:space="preserve"> </w:t>
      </w:r>
      <w:r>
        <w:rPr>
          <w:color w:val="231F20"/>
        </w:rPr>
        <w:t>desto</w:t>
      </w:r>
      <w:r>
        <w:rPr>
          <w:color w:val="231F20"/>
          <w:spacing w:val="-6"/>
        </w:rPr>
        <w:t xml:space="preserve"> </w:t>
      </w:r>
      <w:r>
        <w:rPr>
          <w:color w:val="231F20"/>
        </w:rPr>
        <w:t>vanskeligere</w:t>
      </w:r>
      <w:r>
        <w:rPr>
          <w:color w:val="231F20"/>
          <w:spacing w:val="-6"/>
        </w:rPr>
        <w:t xml:space="preserve"> </w:t>
      </w:r>
      <w:r>
        <w:rPr>
          <w:color w:val="231F20"/>
        </w:rPr>
        <w:t>kan</w:t>
      </w:r>
      <w:r>
        <w:rPr>
          <w:color w:val="231F20"/>
          <w:spacing w:val="-6"/>
        </w:rPr>
        <w:t xml:space="preserve"> </w:t>
      </w:r>
      <w:r>
        <w:rPr>
          <w:color w:val="231F20"/>
        </w:rPr>
        <w:t>det</w:t>
      </w:r>
      <w:r>
        <w:rPr>
          <w:color w:val="231F20"/>
          <w:spacing w:val="-6"/>
        </w:rPr>
        <w:t xml:space="preserve"> </w:t>
      </w:r>
      <w:r>
        <w:rPr>
          <w:color w:val="231F20"/>
        </w:rPr>
        <w:t>være</w:t>
      </w:r>
      <w:r>
        <w:rPr>
          <w:color w:val="231F20"/>
          <w:spacing w:val="-6"/>
        </w:rPr>
        <w:t xml:space="preserve"> </w:t>
      </w:r>
      <w:r>
        <w:rPr>
          <w:color w:val="231F20"/>
        </w:rPr>
        <w:t>å</w:t>
      </w:r>
      <w:r>
        <w:rPr>
          <w:color w:val="231F20"/>
          <w:spacing w:val="-6"/>
        </w:rPr>
        <w:t xml:space="preserve"> </w:t>
      </w:r>
      <w:r>
        <w:rPr>
          <w:color w:val="231F20"/>
        </w:rPr>
        <w:t>la</w:t>
      </w:r>
      <w:r>
        <w:rPr>
          <w:color w:val="231F20"/>
          <w:spacing w:val="-6"/>
        </w:rPr>
        <w:t xml:space="preserve"> </w:t>
      </w:r>
      <w:r>
        <w:rPr>
          <w:color w:val="231F20"/>
        </w:rPr>
        <w:t>den</w:t>
      </w:r>
      <w:r>
        <w:rPr>
          <w:color w:val="231F20"/>
          <w:spacing w:val="-6"/>
        </w:rPr>
        <w:t xml:space="preserve"> </w:t>
      </w:r>
      <w:r>
        <w:rPr>
          <w:color w:val="231F20"/>
        </w:rPr>
        <w:t>ligge</w:t>
      </w:r>
      <w:r>
        <w:rPr>
          <w:color w:val="231F20"/>
          <w:spacing w:val="-6"/>
        </w:rPr>
        <w:t xml:space="preserve"> </w:t>
      </w:r>
      <w:r>
        <w:rPr>
          <w:color w:val="231F20"/>
        </w:rPr>
        <w:t>i</w:t>
      </w:r>
      <w:r>
        <w:rPr>
          <w:color w:val="231F20"/>
          <w:spacing w:val="-6"/>
        </w:rPr>
        <w:t xml:space="preserve"> </w:t>
      </w:r>
      <w:r>
        <w:rPr>
          <w:color w:val="231F20"/>
        </w:rPr>
        <w:t>bero</w:t>
      </w:r>
      <w:r>
        <w:rPr>
          <w:color w:val="231F20"/>
          <w:spacing w:val="-6"/>
        </w:rPr>
        <w:t xml:space="preserve"> </w:t>
      </w:r>
      <w:r>
        <w:rPr>
          <w:color w:val="231F20"/>
        </w:rPr>
        <w:t>så</w:t>
      </w:r>
      <w:r>
        <w:rPr>
          <w:color w:val="231F20"/>
          <w:spacing w:val="-6"/>
        </w:rPr>
        <w:t xml:space="preserve"> </w:t>
      </w:r>
      <w:r>
        <w:rPr>
          <w:color w:val="231F20"/>
        </w:rPr>
        <w:t>lenge</w:t>
      </w:r>
      <w:r>
        <w:rPr>
          <w:color w:val="231F20"/>
          <w:spacing w:val="-6"/>
        </w:rPr>
        <w:t xml:space="preserve"> </w:t>
      </w:r>
      <w:r>
        <w:rPr>
          <w:color w:val="231F20"/>
        </w:rPr>
        <w:t>som</w:t>
      </w:r>
      <w:r>
        <w:rPr>
          <w:color w:val="231F20"/>
          <w:spacing w:val="-6"/>
        </w:rPr>
        <w:t xml:space="preserve"> </w:t>
      </w:r>
      <w:r>
        <w:rPr>
          <w:color w:val="231F20"/>
        </w:rPr>
        <w:t>det</w:t>
      </w:r>
      <w:r>
        <w:rPr>
          <w:color w:val="231F20"/>
          <w:spacing w:val="-6"/>
        </w:rPr>
        <w:t xml:space="preserve"> </w:t>
      </w:r>
      <w:r>
        <w:rPr>
          <w:color w:val="231F20"/>
        </w:rPr>
        <w:t>er</w:t>
      </w:r>
      <w:r>
        <w:rPr>
          <w:color w:val="231F20"/>
          <w:spacing w:val="-6"/>
        </w:rPr>
        <w:t xml:space="preserve"> </w:t>
      </w:r>
      <w:r>
        <w:rPr>
          <w:color w:val="231F20"/>
        </w:rPr>
        <w:t>nødven- dig.</w:t>
      </w:r>
      <w:r>
        <w:rPr>
          <w:color w:val="231F20"/>
          <w:spacing w:val="-1"/>
        </w:rPr>
        <w:t xml:space="preserve"> </w:t>
      </w:r>
      <w:r>
        <w:rPr>
          <w:color w:val="231F20"/>
        </w:rPr>
        <w:t>Klienten</w:t>
      </w:r>
      <w:r>
        <w:rPr>
          <w:color w:val="231F20"/>
          <w:spacing w:val="-1"/>
        </w:rPr>
        <w:t xml:space="preserve"> </w:t>
      </w:r>
      <w:r>
        <w:rPr>
          <w:color w:val="231F20"/>
        </w:rPr>
        <w:t>må</w:t>
      </w:r>
      <w:r>
        <w:rPr>
          <w:color w:val="231F20"/>
          <w:spacing w:val="-1"/>
        </w:rPr>
        <w:t xml:space="preserve"> </w:t>
      </w:r>
      <w:r>
        <w:rPr>
          <w:color w:val="231F20"/>
        </w:rPr>
        <w:t>tilkjennes</w:t>
      </w:r>
      <w:r>
        <w:rPr>
          <w:color w:val="231F20"/>
          <w:spacing w:val="-1"/>
        </w:rPr>
        <w:t xml:space="preserve"> </w:t>
      </w:r>
      <w:r>
        <w:rPr>
          <w:color w:val="231F20"/>
        </w:rPr>
        <w:t>innsikt</w:t>
      </w:r>
      <w:r>
        <w:rPr>
          <w:color w:val="231F20"/>
          <w:spacing w:val="-1"/>
        </w:rPr>
        <w:t xml:space="preserve"> </w:t>
      </w:r>
      <w:r>
        <w:rPr>
          <w:color w:val="231F20"/>
        </w:rPr>
        <w:t>i</w:t>
      </w:r>
      <w:r>
        <w:rPr>
          <w:color w:val="231F20"/>
          <w:spacing w:val="-1"/>
        </w:rPr>
        <w:t xml:space="preserve"> </w:t>
      </w:r>
      <w:r>
        <w:rPr>
          <w:color w:val="231F20"/>
        </w:rPr>
        <w:t>sin</w:t>
      </w:r>
      <w:r>
        <w:rPr>
          <w:color w:val="231F20"/>
          <w:spacing w:val="-1"/>
        </w:rPr>
        <w:t xml:space="preserve"> </w:t>
      </w:r>
      <w:r>
        <w:rPr>
          <w:color w:val="231F20"/>
        </w:rPr>
        <w:t>egen</w:t>
      </w:r>
      <w:r>
        <w:rPr>
          <w:color w:val="231F20"/>
          <w:spacing w:val="-1"/>
        </w:rPr>
        <w:t xml:space="preserve"> </w:t>
      </w:r>
      <w:r>
        <w:rPr>
          <w:color w:val="231F20"/>
        </w:rPr>
        <w:t>situasjon,</w:t>
      </w:r>
      <w:r>
        <w:rPr>
          <w:color w:val="231F20"/>
          <w:spacing w:val="-1"/>
        </w:rPr>
        <w:t xml:space="preserve"> </w:t>
      </w:r>
      <w:r>
        <w:rPr>
          <w:color w:val="231F20"/>
        </w:rPr>
        <w:t>en</w:t>
      </w:r>
      <w:r>
        <w:rPr>
          <w:color w:val="231F20"/>
          <w:spacing w:val="-1"/>
        </w:rPr>
        <w:t xml:space="preserve"> </w:t>
      </w:r>
      <w:r>
        <w:rPr>
          <w:color w:val="231F20"/>
        </w:rPr>
        <w:t>innsikt</w:t>
      </w:r>
      <w:r>
        <w:rPr>
          <w:color w:val="231F20"/>
          <w:spacing w:val="-1"/>
        </w:rPr>
        <w:t xml:space="preserve"> </w:t>
      </w:r>
      <w:r>
        <w:rPr>
          <w:color w:val="231F20"/>
        </w:rPr>
        <w:t>terapeuten</w:t>
      </w:r>
      <w:r>
        <w:rPr>
          <w:color w:val="231F20"/>
          <w:spacing w:val="-1"/>
        </w:rPr>
        <w:t xml:space="preserve"> </w:t>
      </w:r>
      <w:r>
        <w:rPr>
          <w:color w:val="231F20"/>
        </w:rPr>
        <w:t>aldri</w:t>
      </w:r>
      <w:r>
        <w:rPr>
          <w:color w:val="231F20"/>
          <w:spacing w:val="-1"/>
        </w:rPr>
        <w:t xml:space="preserve"> </w:t>
      </w:r>
      <w:r>
        <w:rPr>
          <w:color w:val="231F20"/>
        </w:rPr>
        <w:t>vil kunne</w:t>
      </w:r>
      <w:r>
        <w:rPr>
          <w:color w:val="231F20"/>
          <w:spacing w:val="-13"/>
        </w:rPr>
        <w:t xml:space="preserve"> </w:t>
      </w:r>
      <w:r>
        <w:rPr>
          <w:color w:val="231F20"/>
        </w:rPr>
        <w:t>få</w:t>
      </w:r>
      <w:r>
        <w:rPr>
          <w:color w:val="231F20"/>
          <w:spacing w:val="-12"/>
        </w:rPr>
        <w:t xml:space="preserve"> </w:t>
      </w:r>
      <w:r>
        <w:rPr>
          <w:color w:val="231F20"/>
        </w:rPr>
        <w:t>uten</w:t>
      </w:r>
      <w:r>
        <w:rPr>
          <w:color w:val="231F20"/>
          <w:spacing w:val="-13"/>
        </w:rPr>
        <w:t xml:space="preserve"> </w:t>
      </w:r>
      <w:r>
        <w:rPr>
          <w:color w:val="231F20"/>
        </w:rPr>
        <w:t>gjennom</w:t>
      </w:r>
      <w:r>
        <w:rPr>
          <w:color w:val="231F20"/>
          <w:spacing w:val="-12"/>
        </w:rPr>
        <w:t xml:space="preserve"> </w:t>
      </w:r>
      <w:r>
        <w:rPr>
          <w:color w:val="231F20"/>
        </w:rPr>
        <w:t>klientens</w:t>
      </w:r>
      <w:r>
        <w:rPr>
          <w:color w:val="231F20"/>
          <w:spacing w:val="-13"/>
        </w:rPr>
        <w:t xml:space="preserve"> </w:t>
      </w:r>
      <w:r>
        <w:rPr>
          <w:color w:val="231F20"/>
        </w:rPr>
        <w:t>utsagn.</w:t>
      </w:r>
      <w:r>
        <w:rPr>
          <w:color w:val="231F20"/>
          <w:spacing w:val="-12"/>
        </w:rPr>
        <w:t xml:space="preserve"> </w:t>
      </w:r>
      <w:r>
        <w:rPr>
          <w:color w:val="231F20"/>
        </w:rPr>
        <w:t>Klienten</w:t>
      </w:r>
      <w:r>
        <w:rPr>
          <w:color w:val="231F20"/>
          <w:spacing w:val="-13"/>
        </w:rPr>
        <w:t xml:space="preserve"> </w:t>
      </w:r>
      <w:r>
        <w:rPr>
          <w:color w:val="231F20"/>
        </w:rPr>
        <w:t>trenger</w:t>
      </w:r>
      <w:r>
        <w:rPr>
          <w:color w:val="231F20"/>
          <w:spacing w:val="-12"/>
        </w:rPr>
        <w:t xml:space="preserve"> </w:t>
      </w:r>
      <w:r>
        <w:rPr>
          <w:color w:val="231F20"/>
        </w:rPr>
        <w:t>terapeuten,</w:t>
      </w:r>
      <w:r>
        <w:rPr>
          <w:color w:val="231F20"/>
          <w:spacing w:val="-13"/>
        </w:rPr>
        <w:t xml:space="preserve"> </w:t>
      </w:r>
      <w:r>
        <w:rPr>
          <w:color w:val="231F20"/>
        </w:rPr>
        <w:t>men</w:t>
      </w:r>
      <w:r>
        <w:rPr>
          <w:color w:val="231F20"/>
          <w:spacing w:val="-12"/>
        </w:rPr>
        <w:t xml:space="preserve"> </w:t>
      </w:r>
      <w:r>
        <w:rPr>
          <w:color w:val="231F20"/>
        </w:rPr>
        <w:t>terapeuten trenger også klienten. De er likeverdige partnere i et gjensidig samarbeidsforhold.</w:t>
      </w:r>
    </w:p>
    <w:p w14:paraId="7659B7AE" w14:textId="77777777" w:rsidR="001419A2" w:rsidRDefault="001419A2">
      <w:pPr>
        <w:sectPr w:rsidR="001419A2">
          <w:pgSz w:w="9640" w:h="13610"/>
          <w:pgMar w:top="900" w:right="860" w:bottom="660" w:left="860" w:header="345" w:footer="460" w:gutter="0"/>
          <w:cols w:space="708"/>
        </w:sectPr>
      </w:pPr>
    </w:p>
    <w:p w14:paraId="6AE88233" w14:textId="77777777" w:rsidR="001419A2" w:rsidRDefault="00000000">
      <w:pPr>
        <w:pStyle w:val="Overskrift4"/>
        <w:spacing w:before="170"/>
        <w:jc w:val="both"/>
      </w:pPr>
      <w:r>
        <w:rPr>
          <w:color w:val="231F20"/>
        </w:rPr>
        <w:lastRenderedPageBreak/>
        <w:t>Terapeutens</w:t>
      </w:r>
      <w:r>
        <w:rPr>
          <w:color w:val="231F20"/>
          <w:spacing w:val="-4"/>
        </w:rPr>
        <w:t xml:space="preserve"> </w:t>
      </w:r>
      <w:r>
        <w:rPr>
          <w:color w:val="231F20"/>
        </w:rPr>
        <w:t>og</w:t>
      </w:r>
      <w:r>
        <w:rPr>
          <w:color w:val="231F20"/>
          <w:spacing w:val="-3"/>
        </w:rPr>
        <w:t xml:space="preserve"> </w:t>
      </w:r>
      <w:r>
        <w:rPr>
          <w:color w:val="231F20"/>
        </w:rPr>
        <w:t>klientens</w:t>
      </w:r>
      <w:r>
        <w:rPr>
          <w:color w:val="231F20"/>
          <w:spacing w:val="-3"/>
        </w:rPr>
        <w:t xml:space="preserve"> </w:t>
      </w:r>
      <w:r>
        <w:rPr>
          <w:color w:val="231F20"/>
          <w:spacing w:val="-2"/>
        </w:rPr>
        <w:t>oppgaver</w:t>
      </w:r>
    </w:p>
    <w:p w14:paraId="74D7BF42" w14:textId="77777777" w:rsidR="001419A2" w:rsidRDefault="00000000">
      <w:pPr>
        <w:pStyle w:val="Brdtekst"/>
        <w:spacing w:before="200"/>
        <w:ind w:right="327"/>
      </w:pPr>
      <w:r>
        <w:rPr>
          <w:color w:val="231F20"/>
        </w:rPr>
        <w:t>Som en følge av at terapeuten er amatør på klientens opplevelse av sin situasjon, blir oppgaven å bekrefte klientens utsagn og å opprette den tilliten som er nødvendig for at klienten skal være villig til å fortelle ærlig om sin situasjon. Dernest må terapeuten være</w:t>
      </w:r>
      <w:r>
        <w:rPr>
          <w:color w:val="231F20"/>
          <w:spacing w:val="-6"/>
        </w:rPr>
        <w:t xml:space="preserve"> </w:t>
      </w:r>
      <w:r>
        <w:rPr>
          <w:color w:val="231F20"/>
        </w:rPr>
        <w:t>vennlig,</w:t>
      </w:r>
      <w:r>
        <w:rPr>
          <w:color w:val="231F20"/>
          <w:spacing w:val="-6"/>
        </w:rPr>
        <w:t xml:space="preserve"> </w:t>
      </w:r>
      <w:r>
        <w:rPr>
          <w:color w:val="231F20"/>
        </w:rPr>
        <w:t>og</w:t>
      </w:r>
      <w:r>
        <w:rPr>
          <w:color w:val="231F20"/>
          <w:spacing w:val="-6"/>
        </w:rPr>
        <w:t xml:space="preserve"> </w:t>
      </w:r>
      <w:r>
        <w:rPr>
          <w:color w:val="231F20"/>
        </w:rPr>
        <w:t>lytte</w:t>
      </w:r>
      <w:r>
        <w:rPr>
          <w:color w:val="231F20"/>
          <w:spacing w:val="-6"/>
        </w:rPr>
        <w:t xml:space="preserve"> </w:t>
      </w:r>
      <w:r>
        <w:rPr>
          <w:color w:val="231F20"/>
        </w:rPr>
        <w:t>uten</w:t>
      </w:r>
      <w:r>
        <w:rPr>
          <w:color w:val="231F20"/>
          <w:spacing w:val="-6"/>
        </w:rPr>
        <w:t xml:space="preserve"> </w:t>
      </w:r>
      <w:r>
        <w:rPr>
          <w:color w:val="231F20"/>
        </w:rPr>
        <w:t>å</w:t>
      </w:r>
      <w:r>
        <w:rPr>
          <w:color w:val="231F20"/>
          <w:spacing w:val="-6"/>
        </w:rPr>
        <w:t xml:space="preserve"> </w:t>
      </w:r>
      <w:r>
        <w:rPr>
          <w:color w:val="231F20"/>
        </w:rPr>
        <w:t>legge</w:t>
      </w:r>
      <w:r>
        <w:rPr>
          <w:color w:val="231F20"/>
          <w:spacing w:val="-6"/>
        </w:rPr>
        <w:t xml:space="preserve"> </w:t>
      </w:r>
      <w:r>
        <w:rPr>
          <w:color w:val="231F20"/>
        </w:rPr>
        <w:t>noe</w:t>
      </w:r>
      <w:r>
        <w:rPr>
          <w:color w:val="231F20"/>
          <w:spacing w:val="-6"/>
        </w:rPr>
        <w:t xml:space="preserve"> </w:t>
      </w:r>
      <w:r>
        <w:rPr>
          <w:color w:val="231F20"/>
        </w:rPr>
        <w:t>til</w:t>
      </w:r>
      <w:r>
        <w:rPr>
          <w:color w:val="231F20"/>
          <w:spacing w:val="-6"/>
        </w:rPr>
        <w:t xml:space="preserve"> </w:t>
      </w:r>
      <w:r>
        <w:rPr>
          <w:color w:val="231F20"/>
        </w:rPr>
        <w:t>eller</w:t>
      </w:r>
      <w:r>
        <w:rPr>
          <w:color w:val="231F20"/>
          <w:spacing w:val="-6"/>
        </w:rPr>
        <w:t xml:space="preserve"> </w:t>
      </w:r>
      <w:r>
        <w:rPr>
          <w:color w:val="231F20"/>
        </w:rPr>
        <w:t>trekke</w:t>
      </w:r>
      <w:r>
        <w:rPr>
          <w:color w:val="231F20"/>
          <w:spacing w:val="-6"/>
        </w:rPr>
        <w:t xml:space="preserve"> </w:t>
      </w:r>
      <w:r>
        <w:rPr>
          <w:color w:val="231F20"/>
        </w:rPr>
        <w:t>noe</w:t>
      </w:r>
      <w:r>
        <w:rPr>
          <w:color w:val="231F20"/>
          <w:spacing w:val="-6"/>
        </w:rPr>
        <w:t xml:space="preserve"> </w:t>
      </w:r>
      <w:r>
        <w:rPr>
          <w:color w:val="231F20"/>
        </w:rPr>
        <w:t>fra</w:t>
      </w:r>
      <w:r>
        <w:rPr>
          <w:color w:val="231F20"/>
          <w:spacing w:val="-6"/>
        </w:rPr>
        <w:t xml:space="preserve"> </w:t>
      </w:r>
      <w:r>
        <w:rPr>
          <w:color w:val="231F20"/>
        </w:rPr>
        <w:t>det</w:t>
      </w:r>
      <w:r>
        <w:rPr>
          <w:color w:val="231F20"/>
          <w:spacing w:val="-6"/>
        </w:rPr>
        <w:t xml:space="preserve"> </w:t>
      </w:r>
      <w:r>
        <w:rPr>
          <w:color w:val="231F20"/>
        </w:rPr>
        <w:t>klienten</w:t>
      </w:r>
      <w:r>
        <w:rPr>
          <w:color w:val="231F20"/>
          <w:spacing w:val="-6"/>
        </w:rPr>
        <w:t xml:space="preserve"> </w:t>
      </w:r>
      <w:r>
        <w:rPr>
          <w:color w:val="231F20"/>
        </w:rPr>
        <w:t>forteller.</w:t>
      </w:r>
      <w:r>
        <w:rPr>
          <w:color w:val="231F20"/>
          <w:spacing w:val="-6"/>
        </w:rPr>
        <w:t xml:space="preserve"> </w:t>
      </w:r>
      <w:r>
        <w:rPr>
          <w:color w:val="231F20"/>
        </w:rPr>
        <w:t>Te- rapeuten må gjerne stille spørsmål. Samtidig må han eller hun lytte etter utsagn som informerer om de sanseforestillingene og de mentale elementene som utløser klien- tens symptomer.</w:t>
      </w:r>
    </w:p>
    <w:p w14:paraId="13D13400" w14:textId="77777777" w:rsidR="001419A2" w:rsidRDefault="00000000">
      <w:pPr>
        <w:pStyle w:val="Brdtekst"/>
        <w:ind w:right="327" w:firstLine="283"/>
      </w:pPr>
      <w:r>
        <w:rPr>
          <w:color w:val="231F20"/>
        </w:rPr>
        <w:t>Terapeuten er avventende og likevel på jakt etter en innfallsvinkel til å endre det psykiske</w:t>
      </w:r>
      <w:r>
        <w:rPr>
          <w:color w:val="231F20"/>
          <w:spacing w:val="-13"/>
        </w:rPr>
        <w:t xml:space="preserve"> </w:t>
      </w:r>
      <w:r>
        <w:rPr>
          <w:color w:val="231F20"/>
        </w:rPr>
        <w:t>materialet</w:t>
      </w:r>
      <w:r>
        <w:rPr>
          <w:color w:val="231F20"/>
          <w:spacing w:val="-12"/>
        </w:rPr>
        <w:t xml:space="preserve"> </w:t>
      </w:r>
      <w:r>
        <w:rPr>
          <w:color w:val="231F20"/>
        </w:rPr>
        <w:t>som</w:t>
      </w:r>
      <w:r>
        <w:rPr>
          <w:color w:val="231F20"/>
          <w:spacing w:val="-13"/>
        </w:rPr>
        <w:t xml:space="preserve"> </w:t>
      </w:r>
      <w:r>
        <w:rPr>
          <w:color w:val="231F20"/>
        </w:rPr>
        <w:t>utløser</w:t>
      </w:r>
      <w:r>
        <w:rPr>
          <w:color w:val="231F20"/>
          <w:spacing w:val="-12"/>
        </w:rPr>
        <w:t xml:space="preserve"> </w:t>
      </w:r>
      <w:r>
        <w:rPr>
          <w:color w:val="231F20"/>
        </w:rPr>
        <w:t>klientens</w:t>
      </w:r>
      <w:r>
        <w:rPr>
          <w:color w:val="231F20"/>
          <w:spacing w:val="-13"/>
        </w:rPr>
        <w:t xml:space="preserve"> </w:t>
      </w:r>
      <w:r>
        <w:rPr>
          <w:color w:val="231F20"/>
        </w:rPr>
        <w:t>symptomer.</w:t>
      </w:r>
      <w:r>
        <w:rPr>
          <w:color w:val="231F20"/>
          <w:spacing w:val="-12"/>
        </w:rPr>
        <w:t xml:space="preserve"> </w:t>
      </w:r>
      <w:r>
        <w:rPr>
          <w:color w:val="231F20"/>
        </w:rPr>
        <w:t>I</w:t>
      </w:r>
      <w:r>
        <w:rPr>
          <w:color w:val="231F20"/>
          <w:spacing w:val="-13"/>
        </w:rPr>
        <w:t xml:space="preserve"> </w:t>
      </w:r>
      <w:r>
        <w:rPr>
          <w:color w:val="231F20"/>
        </w:rPr>
        <w:t>tillegg</w:t>
      </w:r>
      <w:r>
        <w:rPr>
          <w:color w:val="231F20"/>
          <w:spacing w:val="-12"/>
        </w:rPr>
        <w:t xml:space="preserve"> </w:t>
      </w:r>
      <w:r>
        <w:rPr>
          <w:color w:val="231F20"/>
        </w:rPr>
        <w:t>kan</w:t>
      </w:r>
      <w:r>
        <w:rPr>
          <w:color w:val="231F20"/>
          <w:spacing w:val="-13"/>
        </w:rPr>
        <w:t xml:space="preserve"> </w:t>
      </w:r>
      <w:r>
        <w:rPr>
          <w:color w:val="231F20"/>
        </w:rPr>
        <w:t>terapeuten</w:t>
      </w:r>
      <w:r>
        <w:rPr>
          <w:color w:val="231F20"/>
          <w:spacing w:val="-12"/>
        </w:rPr>
        <w:t xml:space="preserve"> </w:t>
      </w:r>
      <w:r>
        <w:rPr>
          <w:color w:val="231F20"/>
        </w:rPr>
        <w:t>gi</w:t>
      </w:r>
      <w:r>
        <w:rPr>
          <w:color w:val="231F20"/>
          <w:spacing w:val="-13"/>
        </w:rPr>
        <w:t xml:space="preserve"> </w:t>
      </w:r>
      <w:r>
        <w:rPr>
          <w:color w:val="231F20"/>
        </w:rPr>
        <w:t>klien- ten</w:t>
      </w:r>
      <w:r>
        <w:rPr>
          <w:color w:val="231F20"/>
          <w:spacing w:val="-3"/>
        </w:rPr>
        <w:t xml:space="preserve"> </w:t>
      </w:r>
      <w:r>
        <w:rPr>
          <w:color w:val="231F20"/>
        </w:rPr>
        <w:t>kontakt</w:t>
      </w:r>
      <w:r>
        <w:rPr>
          <w:color w:val="231F20"/>
          <w:spacing w:val="-3"/>
        </w:rPr>
        <w:t xml:space="preserve"> </w:t>
      </w:r>
      <w:r>
        <w:rPr>
          <w:color w:val="231F20"/>
        </w:rPr>
        <w:t>med</w:t>
      </w:r>
      <w:r>
        <w:rPr>
          <w:color w:val="231F20"/>
          <w:spacing w:val="-3"/>
        </w:rPr>
        <w:t xml:space="preserve"> </w:t>
      </w:r>
      <w:r>
        <w:rPr>
          <w:color w:val="231F20"/>
        </w:rPr>
        <w:t>det</w:t>
      </w:r>
      <w:r>
        <w:rPr>
          <w:color w:val="231F20"/>
          <w:spacing w:val="-3"/>
        </w:rPr>
        <w:t xml:space="preserve"> </w:t>
      </w:r>
      <w:r>
        <w:rPr>
          <w:color w:val="231F20"/>
        </w:rPr>
        <w:t>psykiske</w:t>
      </w:r>
      <w:r>
        <w:rPr>
          <w:color w:val="231F20"/>
          <w:spacing w:val="-3"/>
        </w:rPr>
        <w:t xml:space="preserve"> </w:t>
      </w:r>
      <w:r>
        <w:rPr>
          <w:color w:val="231F20"/>
        </w:rPr>
        <w:t>materialet</w:t>
      </w:r>
      <w:r>
        <w:rPr>
          <w:color w:val="231F20"/>
          <w:spacing w:val="-3"/>
        </w:rPr>
        <w:t xml:space="preserve"> </w:t>
      </w:r>
      <w:r>
        <w:rPr>
          <w:color w:val="231F20"/>
        </w:rPr>
        <w:t>som</w:t>
      </w:r>
      <w:r>
        <w:rPr>
          <w:color w:val="231F20"/>
          <w:spacing w:val="-3"/>
        </w:rPr>
        <w:t xml:space="preserve"> </w:t>
      </w:r>
      <w:r>
        <w:rPr>
          <w:color w:val="231F20"/>
        </w:rPr>
        <w:t>utløser</w:t>
      </w:r>
      <w:r>
        <w:rPr>
          <w:color w:val="231F20"/>
          <w:spacing w:val="-3"/>
        </w:rPr>
        <w:t xml:space="preserve"> </w:t>
      </w:r>
      <w:r>
        <w:rPr>
          <w:color w:val="231F20"/>
        </w:rPr>
        <w:t>symptomene</w:t>
      </w:r>
      <w:r>
        <w:rPr>
          <w:color w:val="231F20"/>
          <w:spacing w:val="-3"/>
        </w:rPr>
        <w:t xml:space="preserve"> </w:t>
      </w:r>
      <w:r>
        <w:rPr>
          <w:color w:val="231F20"/>
        </w:rPr>
        <w:t>for</w:t>
      </w:r>
      <w:r>
        <w:rPr>
          <w:color w:val="231F20"/>
          <w:spacing w:val="-3"/>
        </w:rPr>
        <w:t xml:space="preserve"> </w:t>
      </w:r>
      <w:r>
        <w:rPr>
          <w:color w:val="231F20"/>
        </w:rPr>
        <w:t>å</w:t>
      </w:r>
      <w:r>
        <w:rPr>
          <w:color w:val="231F20"/>
          <w:spacing w:val="-3"/>
        </w:rPr>
        <w:t xml:space="preserve"> </w:t>
      </w:r>
      <w:r>
        <w:rPr>
          <w:color w:val="231F20"/>
        </w:rPr>
        <w:t>få</w:t>
      </w:r>
      <w:r>
        <w:rPr>
          <w:color w:val="231F20"/>
          <w:spacing w:val="-3"/>
        </w:rPr>
        <w:t xml:space="preserve"> </w:t>
      </w:r>
      <w:r>
        <w:rPr>
          <w:color w:val="231F20"/>
        </w:rPr>
        <w:t>et</w:t>
      </w:r>
      <w:r>
        <w:rPr>
          <w:color w:val="231F20"/>
          <w:spacing w:val="-3"/>
        </w:rPr>
        <w:t xml:space="preserve"> </w:t>
      </w:r>
      <w:r>
        <w:rPr>
          <w:color w:val="231F20"/>
        </w:rPr>
        <w:t>utgangs- punkt for behandlingen. Klientens oppgave er også å beskrive hvordan han eller hun opplever sin psykiske plage. Vi har et unntak fra denne form for kartlegging når kli- enten har så</w:t>
      </w:r>
      <w:r>
        <w:rPr>
          <w:color w:val="231F20"/>
          <w:spacing w:val="-1"/>
        </w:rPr>
        <w:t xml:space="preserve"> </w:t>
      </w:r>
      <w:r>
        <w:rPr>
          <w:color w:val="231F20"/>
        </w:rPr>
        <w:t>mye angst at</w:t>
      </w:r>
      <w:r>
        <w:rPr>
          <w:color w:val="231F20"/>
          <w:spacing w:val="-1"/>
        </w:rPr>
        <w:t xml:space="preserve"> </w:t>
      </w:r>
      <w:r>
        <w:rPr>
          <w:color w:val="231F20"/>
        </w:rPr>
        <w:t>man umiddelbart bør</w:t>
      </w:r>
      <w:r>
        <w:rPr>
          <w:color w:val="231F20"/>
          <w:spacing w:val="-1"/>
        </w:rPr>
        <w:t xml:space="preserve"> </w:t>
      </w:r>
      <w:r>
        <w:rPr>
          <w:color w:val="231F20"/>
        </w:rPr>
        <w:t>redusere denne, uten</w:t>
      </w:r>
      <w:r>
        <w:rPr>
          <w:color w:val="231F20"/>
          <w:spacing w:val="-1"/>
        </w:rPr>
        <w:t xml:space="preserve"> </w:t>
      </w:r>
      <w:r>
        <w:rPr>
          <w:color w:val="231F20"/>
        </w:rPr>
        <w:t xml:space="preserve">en forutgående </w:t>
      </w:r>
      <w:r>
        <w:rPr>
          <w:color w:val="231F20"/>
          <w:spacing w:val="-2"/>
        </w:rPr>
        <w:t xml:space="preserve">kartlegging (se metoden Behandling uten informasjon). Gjennom dette styrer klienten </w:t>
      </w:r>
      <w:r>
        <w:rPr>
          <w:color w:val="231F20"/>
        </w:rPr>
        <w:t>hva</w:t>
      </w:r>
      <w:r>
        <w:rPr>
          <w:color w:val="231F20"/>
          <w:spacing w:val="-5"/>
        </w:rPr>
        <w:t xml:space="preserve"> </w:t>
      </w:r>
      <w:r>
        <w:rPr>
          <w:color w:val="231F20"/>
        </w:rPr>
        <w:t>behandlingen</w:t>
      </w:r>
      <w:r>
        <w:rPr>
          <w:color w:val="231F20"/>
          <w:spacing w:val="-5"/>
        </w:rPr>
        <w:t xml:space="preserve"> </w:t>
      </w:r>
      <w:r>
        <w:rPr>
          <w:color w:val="231F20"/>
        </w:rPr>
        <w:t>skal</w:t>
      </w:r>
      <w:r>
        <w:rPr>
          <w:color w:val="231F20"/>
          <w:spacing w:val="-5"/>
        </w:rPr>
        <w:t xml:space="preserve"> </w:t>
      </w:r>
      <w:r>
        <w:rPr>
          <w:color w:val="231F20"/>
        </w:rPr>
        <w:t>fokusere</w:t>
      </w:r>
      <w:r>
        <w:rPr>
          <w:color w:val="231F20"/>
          <w:spacing w:val="-5"/>
        </w:rPr>
        <w:t xml:space="preserve"> </w:t>
      </w:r>
      <w:r>
        <w:rPr>
          <w:color w:val="231F20"/>
        </w:rPr>
        <w:t>på,</w:t>
      </w:r>
      <w:r>
        <w:rPr>
          <w:color w:val="231F20"/>
          <w:spacing w:val="-5"/>
        </w:rPr>
        <w:t xml:space="preserve"> </w:t>
      </w:r>
      <w:r>
        <w:rPr>
          <w:color w:val="231F20"/>
        </w:rPr>
        <w:t>mens</w:t>
      </w:r>
      <w:r>
        <w:rPr>
          <w:color w:val="231F20"/>
          <w:spacing w:val="-5"/>
        </w:rPr>
        <w:t xml:space="preserve"> </w:t>
      </w:r>
      <w:r>
        <w:rPr>
          <w:color w:val="231F20"/>
        </w:rPr>
        <w:t>terapeuten</w:t>
      </w:r>
      <w:r>
        <w:rPr>
          <w:color w:val="231F20"/>
          <w:spacing w:val="-5"/>
        </w:rPr>
        <w:t xml:space="preserve"> </w:t>
      </w:r>
      <w:r>
        <w:rPr>
          <w:color w:val="231F20"/>
        </w:rPr>
        <w:t>registrerer</w:t>
      </w:r>
      <w:r>
        <w:rPr>
          <w:color w:val="231F20"/>
          <w:spacing w:val="-5"/>
        </w:rPr>
        <w:t xml:space="preserve"> </w:t>
      </w:r>
      <w:r>
        <w:rPr>
          <w:color w:val="231F20"/>
        </w:rPr>
        <w:t>de</w:t>
      </w:r>
      <w:r>
        <w:rPr>
          <w:color w:val="231F20"/>
          <w:spacing w:val="-5"/>
        </w:rPr>
        <w:t xml:space="preserve"> </w:t>
      </w:r>
      <w:r>
        <w:rPr>
          <w:color w:val="231F20"/>
        </w:rPr>
        <w:t>ord</w:t>
      </w:r>
      <w:r>
        <w:rPr>
          <w:color w:val="231F20"/>
          <w:spacing w:val="-5"/>
        </w:rPr>
        <w:t xml:space="preserve"> </w:t>
      </w:r>
      <w:r>
        <w:rPr>
          <w:color w:val="231F20"/>
        </w:rPr>
        <w:t>og</w:t>
      </w:r>
      <w:r>
        <w:rPr>
          <w:color w:val="231F20"/>
          <w:spacing w:val="-5"/>
        </w:rPr>
        <w:t xml:space="preserve"> </w:t>
      </w:r>
      <w:r>
        <w:rPr>
          <w:color w:val="231F20"/>
        </w:rPr>
        <w:t>utsagn</w:t>
      </w:r>
      <w:r>
        <w:rPr>
          <w:color w:val="231F20"/>
          <w:spacing w:val="-5"/>
        </w:rPr>
        <w:t xml:space="preserve"> </w:t>
      </w:r>
      <w:r>
        <w:rPr>
          <w:color w:val="231F20"/>
        </w:rPr>
        <w:t>som har betydning for å få innsikt i klientens psykiske smerte og et utgangspunkt for te- rapeutens</w:t>
      </w:r>
      <w:r>
        <w:rPr>
          <w:color w:val="231F20"/>
          <w:spacing w:val="-1"/>
        </w:rPr>
        <w:t xml:space="preserve"> </w:t>
      </w:r>
      <w:r>
        <w:rPr>
          <w:color w:val="231F20"/>
        </w:rPr>
        <w:t>intervensjoner.</w:t>
      </w:r>
      <w:r>
        <w:rPr>
          <w:color w:val="231F20"/>
          <w:spacing w:val="-1"/>
        </w:rPr>
        <w:t xml:space="preserve"> </w:t>
      </w:r>
      <w:r>
        <w:rPr>
          <w:color w:val="231F20"/>
        </w:rPr>
        <w:t>Resultatet</w:t>
      </w:r>
      <w:r>
        <w:rPr>
          <w:color w:val="231F20"/>
          <w:spacing w:val="-1"/>
        </w:rPr>
        <w:t xml:space="preserve"> </w:t>
      </w:r>
      <w:r>
        <w:rPr>
          <w:color w:val="231F20"/>
        </w:rPr>
        <w:t>er</w:t>
      </w:r>
      <w:r>
        <w:rPr>
          <w:color w:val="231F20"/>
          <w:spacing w:val="-1"/>
        </w:rPr>
        <w:t xml:space="preserve"> </w:t>
      </w:r>
      <w:r>
        <w:rPr>
          <w:color w:val="231F20"/>
        </w:rPr>
        <w:t>at</w:t>
      </w:r>
      <w:r>
        <w:rPr>
          <w:color w:val="231F20"/>
          <w:spacing w:val="-1"/>
        </w:rPr>
        <w:t xml:space="preserve"> </w:t>
      </w:r>
      <w:r>
        <w:rPr>
          <w:color w:val="231F20"/>
        </w:rPr>
        <w:t>klienten</w:t>
      </w:r>
      <w:r>
        <w:rPr>
          <w:color w:val="231F20"/>
          <w:spacing w:val="-1"/>
        </w:rPr>
        <w:t xml:space="preserve"> </w:t>
      </w:r>
      <w:r>
        <w:rPr>
          <w:color w:val="231F20"/>
        </w:rPr>
        <w:t>får</w:t>
      </w:r>
      <w:r>
        <w:rPr>
          <w:color w:val="231F20"/>
          <w:spacing w:val="-1"/>
        </w:rPr>
        <w:t xml:space="preserve"> </w:t>
      </w:r>
      <w:r>
        <w:rPr>
          <w:color w:val="231F20"/>
        </w:rPr>
        <w:t>en</w:t>
      </w:r>
      <w:r>
        <w:rPr>
          <w:color w:val="231F20"/>
          <w:spacing w:val="-1"/>
        </w:rPr>
        <w:t xml:space="preserve"> </w:t>
      </w:r>
      <w:r>
        <w:rPr>
          <w:color w:val="231F20"/>
        </w:rPr>
        <w:t>følelse</w:t>
      </w:r>
      <w:r>
        <w:rPr>
          <w:color w:val="231F20"/>
          <w:spacing w:val="-1"/>
        </w:rPr>
        <w:t xml:space="preserve"> </w:t>
      </w:r>
      <w:r>
        <w:rPr>
          <w:color w:val="231F20"/>
        </w:rPr>
        <w:t>av</w:t>
      </w:r>
      <w:r>
        <w:rPr>
          <w:color w:val="231F20"/>
          <w:spacing w:val="-1"/>
        </w:rPr>
        <w:t xml:space="preserve"> </w:t>
      </w:r>
      <w:r>
        <w:rPr>
          <w:color w:val="231F20"/>
        </w:rPr>
        <w:t>at</w:t>
      </w:r>
      <w:r>
        <w:rPr>
          <w:color w:val="231F20"/>
          <w:spacing w:val="-1"/>
        </w:rPr>
        <w:t xml:space="preserve"> </w:t>
      </w:r>
      <w:r>
        <w:rPr>
          <w:color w:val="231F20"/>
        </w:rPr>
        <w:t>det</w:t>
      </w:r>
      <w:r>
        <w:rPr>
          <w:color w:val="231F20"/>
          <w:spacing w:val="-1"/>
        </w:rPr>
        <w:t xml:space="preserve"> </w:t>
      </w:r>
      <w:r>
        <w:rPr>
          <w:color w:val="231F20"/>
        </w:rPr>
        <w:t>er</w:t>
      </w:r>
      <w:r>
        <w:rPr>
          <w:color w:val="231F20"/>
          <w:spacing w:val="-1"/>
        </w:rPr>
        <w:t xml:space="preserve"> </w:t>
      </w:r>
      <w:r>
        <w:rPr>
          <w:color w:val="231F20"/>
        </w:rPr>
        <w:t>hans</w:t>
      </w:r>
      <w:r>
        <w:rPr>
          <w:color w:val="231F20"/>
          <w:spacing w:val="-1"/>
        </w:rPr>
        <w:t xml:space="preserve"> </w:t>
      </w:r>
      <w:r>
        <w:rPr>
          <w:color w:val="231F20"/>
        </w:rPr>
        <w:t>eller hennes virkelighet som blir synliggjort, tatt på alvor og vektlagt, og ikke terapeutens antagelser</w:t>
      </w:r>
      <w:r>
        <w:rPr>
          <w:color w:val="231F20"/>
          <w:spacing w:val="-4"/>
        </w:rPr>
        <w:t xml:space="preserve"> </w:t>
      </w:r>
      <w:r>
        <w:rPr>
          <w:color w:val="231F20"/>
        </w:rPr>
        <w:t>og</w:t>
      </w:r>
      <w:r>
        <w:rPr>
          <w:color w:val="231F20"/>
          <w:spacing w:val="-4"/>
        </w:rPr>
        <w:t xml:space="preserve"> </w:t>
      </w:r>
      <w:r>
        <w:rPr>
          <w:color w:val="231F20"/>
        </w:rPr>
        <w:t>teorier</w:t>
      </w:r>
      <w:r>
        <w:rPr>
          <w:color w:val="231F20"/>
          <w:spacing w:val="-4"/>
        </w:rPr>
        <w:t xml:space="preserve"> </w:t>
      </w:r>
      <w:r>
        <w:rPr>
          <w:color w:val="231F20"/>
        </w:rPr>
        <w:t>om</w:t>
      </w:r>
      <w:r>
        <w:rPr>
          <w:color w:val="231F20"/>
          <w:spacing w:val="-4"/>
        </w:rPr>
        <w:t xml:space="preserve"> </w:t>
      </w:r>
      <w:r>
        <w:rPr>
          <w:color w:val="231F20"/>
        </w:rPr>
        <w:t>denne.</w:t>
      </w:r>
      <w:r>
        <w:rPr>
          <w:color w:val="231F20"/>
          <w:spacing w:val="-4"/>
        </w:rPr>
        <w:t xml:space="preserve"> </w:t>
      </w:r>
      <w:r>
        <w:rPr>
          <w:color w:val="231F20"/>
        </w:rPr>
        <w:t>Slik</w:t>
      </w:r>
      <w:r>
        <w:rPr>
          <w:color w:val="231F20"/>
          <w:spacing w:val="-4"/>
        </w:rPr>
        <w:t xml:space="preserve"> </w:t>
      </w:r>
      <w:r>
        <w:rPr>
          <w:color w:val="231F20"/>
        </w:rPr>
        <w:t>får</w:t>
      </w:r>
      <w:r>
        <w:rPr>
          <w:color w:val="231F20"/>
          <w:spacing w:val="-4"/>
        </w:rPr>
        <w:t xml:space="preserve"> </w:t>
      </w:r>
      <w:r>
        <w:rPr>
          <w:color w:val="231F20"/>
        </w:rPr>
        <w:t>klienten</w:t>
      </w:r>
      <w:r>
        <w:rPr>
          <w:color w:val="231F20"/>
          <w:spacing w:val="-4"/>
        </w:rPr>
        <w:t xml:space="preserve"> </w:t>
      </w:r>
      <w:r>
        <w:rPr>
          <w:color w:val="231F20"/>
        </w:rPr>
        <w:t>en</w:t>
      </w:r>
      <w:r>
        <w:rPr>
          <w:color w:val="231F20"/>
          <w:spacing w:val="-4"/>
        </w:rPr>
        <w:t xml:space="preserve"> </w:t>
      </w:r>
      <w:r>
        <w:rPr>
          <w:color w:val="231F20"/>
        </w:rPr>
        <w:t>følelse</w:t>
      </w:r>
      <w:r>
        <w:rPr>
          <w:color w:val="231F20"/>
          <w:spacing w:val="-4"/>
        </w:rPr>
        <w:t xml:space="preserve"> </w:t>
      </w:r>
      <w:r>
        <w:rPr>
          <w:color w:val="231F20"/>
        </w:rPr>
        <w:t>av</w:t>
      </w:r>
      <w:r>
        <w:rPr>
          <w:color w:val="231F20"/>
          <w:spacing w:val="-4"/>
        </w:rPr>
        <w:t xml:space="preserve"> </w:t>
      </w:r>
      <w:r>
        <w:rPr>
          <w:color w:val="231F20"/>
        </w:rPr>
        <w:t>at</w:t>
      </w:r>
      <w:r>
        <w:rPr>
          <w:color w:val="231F20"/>
          <w:spacing w:val="-4"/>
        </w:rPr>
        <w:t xml:space="preserve"> </w:t>
      </w:r>
      <w:r>
        <w:rPr>
          <w:color w:val="231F20"/>
        </w:rPr>
        <w:t>hans</w:t>
      </w:r>
      <w:r>
        <w:rPr>
          <w:color w:val="231F20"/>
          <w:spacing w:val="-4"/>
        </w:rPr>
        <w:t xml:space="preserve"> </w:t>
      </w:r>
      <w:r>
        <w:rPr>
          <w:color w:val="231F20"/>
        </w:rPr>
        <w:t>eller</w:t>
      </w:r>
      <w:r>
        <w:rPr>
          <w:color w:val="231F20"/>
          <w:spacing w:val="-4"/>
        </w:rPr>
        <w:t xml:space="preserve"> </w:t>
      </w:r>
      <w:r>
        <w:rPr>
          <w:color w:val="231F20"/>
        </w:rPr>
        <w:t>hennes</w:t>
      </w:r>
      <w:r>
        <w:rPr>
          <w:color w:val="231F20"/>
          <w:spacing w:val="-4"/>
        </w:rPr>
        <w:t xml:space="preserve"> </w:t>
      </w:r>
      <w:r>
        <w:rPr>
          <w:color w:val="231F20"/>
        </w:rPr>
        <w:t>for- ståelse er samtalens sentrum.</w:t>
      </w:r>
    </w:p>
    <w:p w14:paraId="5BC4A290" w14:textId="77777777" w:rsidR="001419A2" w:rsidRDefault="001419A2">
      <w:pPr>
        <w:pStyle w:val="Brdtekst"/>
        <w:spacing w:before="65"/>
        <w:ind w:left="0"/>
        <w:jc w:val="left"/>
      </w:pPr>
    </w:p>
    <w:p w14:paraId="219D61DB" w14:textId="77777777" w:rsidR="001419A2" w:rsidRDefault="00000000">
      <w:pPr>
        <w:pStyle w:val="Overskrift4"/>
        <w:jc w:val="both"/>
      </w:pPr>
      <w:r>
        <w:rPr>
          <w:color w:val="231F20"/>
        </w:rPr>
        <w:t>Forholdet</w:t>
      </w:r>
      <w:r>
        <w:rPr>
          <w:color w:val="231F20"/>
          <w:spacing w:val="-2"/>
        </w:rPr>
        <w:t xml:space="preserve"> </w:t>
      </w:r>
      <w:r>
        <w:rPr>
          <w:color w:val="231F20"/>
        </w:rPr>
        <w:t>til</w:t>
      </w:r>
      <w:r>
        <w:rPr>
          <w:color w:val="231F20"/>
          <w:spacing w:val="-1"/>
        </w:rPr>
        <w:t xml:space="preserve"> </w:t>
      </w:r>
      <w:r>
        <w:rPr>
          <w:color w:val="231F20"/>
        </w:rPr>
        <w:t>klientens</w:t>
      </w:r>
      <w:r>
        <w:rPr>
          <w:color w:val="231F20"/>
          <w:spacing w:val="-1"/>
        </w:rPr>
        <w:t xml:space="preserve"> </w:t>
      </w:r>
      <w:r>
        <w:rPr>
          <w:color w:val="231F20"/>
          <w:spacing w:val="-2"/>
        </w:rPr>
        <w:t>følelser</w:t>
      </w:r>
    </w:p>
    <w:p w14:paraId="2DBFC57C" w14:textId="77777777" w:rsidR="001419A2" w:rsidRDefault="00000000">
      <w:pPr>
        <w:pStyle w:val="Brdtekst"/>
        <w:spacing w:before="200"/>
        <w:ind w:right="327"/>
      </w:pPr>
      <w:r>
        <w:rPr>
          <w:color w:val="231F20"/>
        </w:rPr>
        <w:t>Klienter</w:t>
      </w:r>
      <w:r>
        <w:rPr>
          <w:color w:val="231F20"/>
          <w:spacing w:val="-6"/>
        </w:rPr>
        <w:t xml:space="preserve"> </w:t>
      </w:r>
      <w:r>
        <w:rPr>
          <w:color w:val="231F20"/>
        </w:rPr>
        <w:t>får</w:t>
      </w:r>
      <w:r>
        <w:rPr>
          <w:color w:val="231F20"/>
          <w:spacing w:val="-6"/>
        </w:rPr>
        <w:t xml:space="preserve"> </w:t>
      </w:r>
      <w:r>
        <w:rPr>
          <w:color w:val="231F20"/>
        </w:rPr>
        <w:t>av</w:t>
      </w:r>
      <w:r>
        <w:rPr>
          <w:color w:val="231F20"/>
          <w:spacing w:val="-6"/>
        </w:rPr>
        <w:t xml:space="preserve"> </w:t>
      </w:r>
      <w:r>
        <w:rPr>
          <w:color w:val="231F20"/>
        </w:rPr>
        <w:t>og</w:t>
      </w:r>
      <w:r>
        <w:rPr>
          <w:color w:val="231F20"/>
          <w:spacing w:val="-6"/>
        </w:rPr>
        <w:t xml:space="preserve"> </w:t>
      </w:r>
      <w:r>
        <w:rPr>
          <w:color w:val="231F20"/>
        </w:rPr>
        <w:t>til</w:t>
      </w:r>
      <w:r>
        <w:rPr>
          <w:color w:val="231F20"/>
          <w:spacing w:val="-6"/>
        </w:rPr>
        <w:t xml:space="preserve"> </w:t>
      </w:r>
      <w:r>
        <w:rPr>
          <w:color w:val="231F20"/>
        </w:rPr>
        <w:t>høre</w:t>
      </w:r>
      <w:r>
        <w:rPr>
          <w:color w:val="231F20"/>
          <w:spacing w:val="-6"/>
        </w:rPr>
        <w:t xml:space="preserve"> </w:t>
      </w:r>
      <w:r>
        <w:rPr>
          <w:color w:val="231F20"/>
        </w:rPr>
        <w:t>at</w:t>
      </w:r>
      <w:r>
        <w:rPr>
          <w:color w:val="231F20"/>
          <w:spacing w:val="-6"/>
        </w:rPr>
        <w:t xml:space="preserve"> </w:t>
      </w:r>
      <w:r>
        <w:rPr>
          <w:color w:val="231F20"/>
        </w:rPr>
        <w:t>de</w:t>
      </w:r>
      <w:r>
        <w:rPr>
          <w:color w:val="231F20"/>
          <w:spacing w:val="-6"/>
        </w:rPr>
        <w:t xml:space="preserve"> </w:t>
      </w:r>
      <w:r>
        <w:rPr>
          <w:color w:val="231F20"/>
        </w:rPr>
        <w:t>ikke</w:t>
      </w:r>
      <w:r>
        <w:rPr>
          <w:color w:val="231F20"/>
          <w:spacing w:val="-6"/>
        </w:rPr>
        <w:t xml:space="preserve"> </w:t>
      </w:r>
      <w:r>
        <w:rPr>
          <w:color w:val="231F20"/>
        </w:rPr>
        <w:t>trenger</w:t>
      </w:r>
      <w:r>
        <w:rPr>
          <w:color w:val="231F20"/>
          <w:spacing w:val="-6"/>
        </w:rPr>
        <w:t xml:space="preserve"> </w:t>
      </w:r>
      <w:r>
        <w:rPr>
          <w:color w:val="231F20"/>
        </w:rPr>
        <w:t>å</w:t>
      </w:r>
      <w:r>
        <w:rPr>
          <w:color w:val="231F20"/>
          <w:spacing w:val="-6"/>
        </w:rPr>
        <w:t xml:space="preserve"> </w:t>
      </w:r>
      <w:r>
        <w:rPr>
          <w:color w:val="231F20"/>
        </w:rPr>
        <w:t>reagere</w:t>
      </w:r>
      <w:r>
        <w:rPr>
          <w:color w:val="231F20"/>
          <w:spacing w:val="-6"/>
        </w:rPr>
        <w:t xml:space="preserve"> </w:t>
      </w:r>
      <w:r>
        <w:rPr>
          <w:color w:val="231F20"/>
        </w:rPr>
        <w:t>så</w:t>
      </w:r>
      <w:r>
        <w:rPr>
          <w:color w:val="231F20"/>
          <w:spacing w:val="-6"/>
        </w:rPr>
        <w:t xml:space="preserve"> </w:t>
      </w:r>
      <w:r>
        <w:rPr>
          <w:color w:val="231F20"/>
        </w:rPr>
        <w:t>sterkt,</w:t>
      </w:r>
      <w:r>
        <w:rPr>
          <w:color w:val="231F20"/>
          <w:spacing w:val="-6"/>
        </w:rPr>
        <w:t xml:space="preserve"> </w:t>
      </w:r>
      <w:r>
        <w:rPr>
          <w:color w:val="231F20"/>
        </w:rPr>
        <w:t>og</w:t>
      </w:r>
      <w:r>
        <w:rPr>
          <w:color w:val="231F20"/>
          <w:spacing w:val="-6"/>
        </w:rPr>
        <w:t xml:space="preserve"> </w:t>
      </w:r>
      <w:r>
        <w:rPr>
          <w:color w:val="231F20"/>
        </w:rPr>
        <w:t>at</w:t>
      </w:r>
      <w:r>
        <w:rPr>
          <w:color w:val="231F20"/>
          <w:spacing w:val="-6"/>
        </w:rPr>
        <w:t xml:space="preserve"> </w:t>
      </w:r>
      <w:r>
        <w:rPr>
          <w:color w:val="231F20"/>
        </w:rPr>
        <w:t>de</w:t>
      </w:r>
      <w:r>
        <w:rPr>
          <w:color w:val="231F20"/>
          <w:spacing w:val="-6"/>
        </w:rPr>
        <w:t xml:space="preserve"> </w:t>
      </w:r>
      <w:r>
        <w:rPr>
          <w:color w:val="231F20"/>
        </w:rPr>
        <w:t>er</w:t>
      </w:r>
      <w:r>
        <w:rPr>
          <w:color w:val="231F20"/>
          <w:spacing w:val="-6"/>
        </w:rPr>
        <w:t xml:space="preserve"> </w:t>
      </w:r>
      <w:r>
        <w:rPr>
          <w:color w:val="231F20"/>
        </w:rPr>
        <w:t>overfølsom- me eller hypersensitive. Resultatet er at de kan få en følelse av at de reagerer feil eller unødvendig.</w:t>
      </w:r>
      <w:r>
        <w:rPr>
          <w:color w:val="231F20"/>
          <w:spacing w:val="-4"/>
        </w:rPr>
        <w:t xml:space="preserve"> </w:t>
      </w:r>
      <w:r>
        <w:rPr>
          <w:color w:val="231F20"/>
        </w:rPr>
        <w:t>Da</w:t>
      </w:r>
      <w:r>
        <w:rPr>
          <w:color w:val="231F20"/>
          <w:spacing w:val="-4"/>
        </w:rPr>
        <w:t xml:space="preserve"> </w:t>
      </w:r>
      <w:r>
        <w:rPr>
          <w:color w:val="231F20"/>
        </w:rPr>
        <w:t>kan</w:t>
      </w:r>
      <w:r>
        <w:rPr>
          <w:color w:val="231F20"/>
          <w:spacing w:val="-4"/>
        </w:rPr>
        <w:t xml:space="preserve"> </w:t>
      </w:r>
      <w:r>
        <w:rPr>
          <w:color w:val="231F20"/>
        </w:rPr>
        <w:t>de</w:t>
      </w:r>
      <w:r>
        <w:rPr>
          <w:color w:val="231F20"/>
          <w:spacing w:val="-4"/>
        </w:rPr>
        <w:t xml:space="preserve"> </w:t>
      </w:r>
      <w:r>
        <w:rPr>
          <w:color w:val="231F20"/>
        </w:rPr>
        <w:t>få</w:t>
      </w:r>
      <w:r>
        <w:rPr>
          <w:color w:val="231F20"/>
          <w:spacing w:val="-4"/>
        </w:rPr>
        <w:t xml:space="preserve"> </w:t>
      </w:r>
      <w:r>
        <w:rPr>
          <w:color w:val="231F20"/>
        </w:rPr>
        <w:t>et</w:t>
      </w:r>
      <w:r>
        <w:rPr>
          <w:color w:val="231F20"/>
          <w:spacing w:val="-4"/>
        </w:rPr>
        <w:t xml:space="preserve"> </w:t>
      </w:r>
      <w:r>
        <w:rPr>
          <w:color w:val="231F20"/>
        </w:rPr>
        <w:t>nytt</w:t>
      </w:r>
      <w:r>
        <w:rPr>
          <w:color w:val="231F20"/>
          <w:spacing w:val="-4"/>
        </w:rPr>
        <w:t xml:space="preserve"> </w:t>
      </w:r>
      <w:r>
        <w:rPr>
          <w:color w:val="231F20"/>
        </w:rPr>
        <w:t>problem.</w:t>
      </w:r>
      <w:r>
        <w:rPr>
          <w:color w:val="231F20"/>
          <w:spacing w:val="-4"/>
        </w:rPr>
        <w:t xml:space="preserve"> </w:t>
      </w:r>
      <w:r>
        <w:rPr>
          <w:color w:val="231F20"/>
        </w:rPr>
        <w:t>Følelsesmessige</w:t>
      </w:r>
      <w:r>
        <w:rPr>
          <w:color w:val="231F20"/>
          <w:spacing w:val="-4"/>
        </w:rPr>
        <w:t xml:space="preserve"> </w:t>
      </w:r>
      <w:r>
        <w:rPr>
          <w:color w:val="231F20"/>
        </w:rPr>
        <w:t>reaksjoner</w:t>
      </w:r>
      <w:r>
        <w:rPr>
          <w:color w:val="231F20"/>
          <w:spacing w:val="-4"/>
        </w:rPr>
        <w:t xml:space="preserve"> </w:t>
      </w:r>
      <w:r>
        <w:rPr>
          <w:color w:val="231F20"/>
        </w:rPr>
        <w:t>er</w:t>
      </w:r>
      <w:r>
        <w:rPr>
          <w:color w:val="231F20"/>
          <w:spacing w:val="-4"/>
        </w:rPr>
        <w:t xml:space="preserve"> </w:t>
      </w:r>
      <w:r>
        <w:rPr>
          <w:color w:val="231F20"/>
        </w:rPr>
        <w:t>aldri</w:t>
      </w:r>
      <w:r>
        <w:rPr>
          <w:color w:val="231F20"/>
          <w:spacing w:val="-4"/>
        </w:rPr>
        <w:t xml:space="preserve"> </w:t>
      </w:r>
      <w:r>
        <w:rPr>
          <w:color w:val="231F20"/>
        </w:rPr>
        <w:t>feil.</w:t>
      </w:r>
      <w:r>
        <w:rPr>
          <w:color w:val="231F20"/>
          <w:spacing w:val="-4"/>
        </w:rPr>
        <w:t xml:space="preserve"> </w:t>
      </w:r>
      <w:r>
        <w:rPr>
          <w:color w:val="231F20"/>
        </w:rPr>
        <w:t>De er uttrykk for det som skjer mentalt i et bestemt øyeblikk. De er en følge av kontakt med et psykisk materiale som utløser klientens følelsesmessige reaksjoner.</w:t>
      </w:r>
    </w:p>
    <w:p w14:paraId="3107DEFE" w14:textId="77777777" w:rsidR="001419A2" w:rsidRDefault="00000000">
      <w:pPr>
        <w:pStyle w:val="Brdtekst"/>
        <w:spacing w:before="100"/>
        <w:ind w:right="327" w:firstLine="283"/>
      </w:pPr>
      <w:r>
        <w:rPr>
          <w:color w:val="231F20"/>
        </w:rPr>
        <w:t>Dette betyr ikke at alle følelsesmessige reaksjoner er hensiktsmessige, en korrekt oppfatning</w:t>
      </w:r>
      <w:r>
        <w:rPr>
          <w:color w:val="231F20"/>
          <w:spacing w:val="-8"/>
        </w:rPr>
        <w:t xml:space="preserve"> </w:t>
      </w:r>
      <w:r>
        <w:rPr>
          <w:color w:val="231F20"/>
        </w:rPr>
        <w:t>av</w:t>
      </w:r>
      <w:r>
        <w:rPr>
          <w:color w:val="231F20"/>
          <w:spacing w:val="-8"/>
        </w:rPr>
        <w:t xml:space="preserve"> </w:t>
      </w:r>
      <w:r>
        <w:rPr>
          <w:color w:val="231F20"/>
        </w:rPr>
        <w:t>virkeligheten,</w:t>
      </w:r>
      <w:r>
        <w:rPr>
          <w:color w:val="231F20"/>
          <w:spacing w:val="-8"/>
        </w:rPr>
        <w:t xml:space="preserve"> </w:t>
      </w:r>
      <w:r>
        <w:rPr>
          <w:color w:val="231F20"/>
        </w:rPr>
        <w:t>rettferdige</w:t>
      </w:r>
      <w:r>
        <w:rPr>
          <w:color w:val="231F20"/>
          <w:spacing w:val="-8"/>
        </w:rPr>
        <w:t xml:space="preserve"> </w:t>
      </w:r>
      <w:r>
        <w:rPr>
          <w:color w:val="231F20"/>
        </w:rPr>
        <w:t>overfor</w:t>
      </w:r>
      <w:r>
        <w:rPr>
          <w:color w:val="231F20"/>
          <w:spacing w:val="-8"/>
        </w:rPr>
        <w:t xml:space="preserve"> </w:t>
      </w:r>
      <w:r>
        <w:rPr>
          <w:color w:val="231F20"/>
        </w:rPr>
        <w:t>andre</w:t>
      </w:r>
      <w:r>
        <w:rPr>
          <w:color w:val="231F20"/>
          <w:spacing w:val="-8"/>
        </w:rPr>
        <w:t xml:space="preserve"> </w:t>
      </w:r>
      <w:r>
        <w:rPr>
          <w:color w:val="231F20"/>
        </w:rPr>
        <w:t>mennesker,</w:t>
      </w:r>
      <w:r>
        <w:rPr>
          <w:color w:val="231F20"/>
          <w:spacing w:val="-8"/>
        </w:rPr>
        <w:t xml:space="preserve"> </w:t>
      </w:r>
      <w:r>
        <w:rPr>
          <w:color w:val="231F20"/>
        </w:rPr>
        <w:t>eller</w:t>
      </w:r>
      <w:r>
        <w:rPr>
          <w:color w:val="231F20"/>
          <w:spacing w:val="-8"/>
        </w:rPr>
        <w:t xml:space="preserve"> </w:t>
      </w:r>
      <w:r>
        <w:rPr>
          <w:color w:val="231F20"/>
        </w:rPr>
        <w:t>at</w:t>
      </w:r>
      <w:r>
        <w:rPr>
          <w:color w:val="231F20"/>
          <w:spacing w:val="-8"/>
        </w:rPr>
        <w:t xml:space="preserve"> </w:t>
      </w:r>
      <w:r>
        <w:rPr>
          <w:color w:val="231F20"/>
        </w:rPr>
        <w:t>ens</w:t>
      </w:r>
      <w:r>
        <w:rPr>
          <w:color w:val="231F20"/>
          <w:spacing w:val="-8"/>
        </w:rPr>
        <w:t xml:space="preserve"> </w:t>
      </w:r>
      <w:r>
        <w:rPr>
          <w:color w:val="231F20"/>
        </w:rPr>
        <w:t>reaksjo- ner ikke kan plage andre. Det betyr heller ikke at følelsesmessige reaksjoner ikke kan eller</w:t>
      </w:r>
      <w:r>
        <w:rPr>
          <w:color w:val="231F20"/>
          <w:spacing w:val="-9"/>
        </w:rPr>
        <w:t xml:space="preserve"> </w:t>
      </w:r>
      <w:r>
        <w:rPr>
          <w:color w:val="231F20"/>
        </w:rPr>
        <w:t>bør</w:t>
      </w:r>
      <w:r>
        <w:rPr>
          <w:color w:val="231F20"/>
          <w:spacing w:val="-9"/>
        </w:rPr>
        <w:t xml:space="preserve"> </w:t>
      </w:r>
      <w:r>
        <w:rPr>
          <w:color w:val="231F20"/>
        </w:rPr>
        <w:t>endres.</w:t>
      </w:r>
      <w:r>
        <w:rPr>
          <w:color w:val="231F20"/>
          <w:spacing w:val="-9"/>
        </w:rPr>
        <w:t xml:space="preserve"> </w:t>
      </w:r>
      <w:r>
        <w:rPr>
          <w:color w:val="231F20"/>
        </w:rPr>
        <w:t>Men</w:t>
      </w:r>
      <w:r>
        <w:rPr>
          <w:color w:val="231F20"/>
          <w:spacing w:val="-9"/>
        </w:rPr>
        <w:t xml:space="preserve"> </w:t>
      </w:r>
      <w:r>
        <w:rPr>
          <w:color w:val="231F20"/>
        </w:rPr>
        <w:t>det</w:t>
      </w:r>
      <w:r>
        <w:rPr>
          <w:color w:val="231F20"/>
          <w:spacing w:val="-9"/>
        </w:rPr>
        <w:t xml:space="preserve"> </w:t>
      </w:r>
      <w:r>
        <w:rPr>
          <w:color w:val="231F20"/>
        </w:rPr>
        <w:t>betyr</w:t>
      </w:r>
      <w:r>
        <w:rPr>
          <w:color w:val="231F20"/>
          <w:spacing w:val="-9"/>
        </w:rPr>
        <w:t xml:space="preserve"> </w:t>
      </w:r>
      <w:r>
        <w:rPr>
          <w:color w:val="231F20"/>
        </w:rPr>
        <w:t>at</w:t>
      </w:r>
      <w:r>
        <w:rPr>
          <w:color w:val="231F20"/>
          <w:spacing w:val="-9"/>
        </w:rPr>
        <w:t xml:space="preserve"> </w:t>
      </w:r>
      <w:r>
        <w:rPr>
          <w:color w:val="231F20"/>
        </w:rPr>
        <w:t>klientens</w:t>
      </w:r>
      <w:r>
        <w:rPr>
          <w:color w:val="231F20"/>
          <w:spacing w:val="-9"/>
        </w:rPr>
        <w:t xml:space="preserve"> </w:t>
      </w:r>
      <w:r>
        <w:rPr>
          <w:color w:val="231F20"/>
        </w:rPr>
        <w:t>følelsesmessige</w:t>
      </w:r>
      <w:r>
        <w:rPr>
          <w:color w:val="231F20"/>
          <w:spacing w:val="-9"/>
        </w:rPr>
        <w:t xml:space="preserve"> </w:t>
      </w:r>
      <w:r>
        <w:rPr>
          <w:color w:val="231F20"/>
        </w:rPr>
        <w:t>opplevelser</w:t>
      </w:r>
      <w:r>
        <w:rPr>
          <w:color w:val="231F20"/>
          <w:spacing w:val="-9"/>
        </w:rPr>
        <w:t xml:space="preserve"> </w:t>
      </w:r>
      <w:r>
        <w:rPr>
          <w:color w:val="231F20"/>
        </w:rPr>
        <w:t>må</w:t>
      </w:r>
      <w:r>
        <w:rPr>
          <w:color w:val="231F20"/>
          <w:spacing w:val="-9"/>
        </w:rPr>
        <w:t xml:space="preserve"> </w:t>
      </w:r>
      <w:r>
        <w:rPr>
          <w:color w:val="231F20"/>
        </w:rPr>
        <w:t>aksepteres, tas</w:t>
      </w:r>
      <w:r>
        <w:rPr>
          <w:color w:val="231F20"/>
          <w:spacing w:val="-13"/>
        </w:rPr>
        <w:t xml:space="preserve"> </w:t>
      </w:r>
      <w:r>
        <w:rPr>
          <w:color w:val="231F20"/>
        </w:rPr>
        <w:t>på</w:t>
      </w:r>
      <w:r>
        <w:rPr>
          <w:color w:val="231F20"/>
          <w:spacing w:val="-12"/>
        </w:rPr>
        <w:t xml:space="preserve"> </w:t>
      </w:r>
      <w:r>
        <w:rPr>
          <w:color w:val="231F20"/>
        </w:rPr>
        <w:t>alvor,</w:t>
      </w:r>
      <w:r>
        <w:rPr>
          <w:color w:val="231F20"/>
          <w:spacing w:val="-13"/>
        </w:rPr>
        <w:t xml:space="preserve"> </w:t>
      </w:r>
      <w:r>
        <w:rPr>
          <w:color w:val="231F20"/>
        </w:rPr>
        <w:t>respekteres</w:t>
      </w:r>
      <w:r>
        <w:rPr>
          <w:color w:val="231F20"/>
          <w:spacing w:val="-12"/>
        </w:rPr>
        <w:t xml:space="preserve"> </w:t>
      </w:r>
      <w:r>
        <w:rPr>
          <w:color w:val="231F20"/>
        </w:rPr>
        <w:t>og</w:t>
      </w:r>
      <w:r>
        <w:rPr>
          <w:color w:val="231F20"/>
          <w:spacing w:val="-13"/>
        </w:rPr>
        <w:t xml:space="preserve"> </w:t>
      </w:r>
      <w:r>
        <w:rPr>
          <w:color w:val="231F20"/>
        </w:rPr>
        <w:t>deretter</w:t>
      </w:r>
      <w:r>
        <w:rPr>
          <w:color w:val="231F20"/>
          <w:spacing w:val="-12"/>
        </w:rPr>
        <w:t xml:space="preserve"> </w:t>
      </w:r>
      <w:r>
        <w:rPr>
          <w:color w:val="231F20"/>
        </w:rPr>
        <w:t>undersøkes</w:t>
      </w:r>
      <w:r>
        <w:rPr>
          <w:color w:val="231F20"/>
          <w:spacing w:val="-13"/>
        </w:rPr>
        <w:t xml:space="preserve"> </w:t>
      </w:r>
      <w:r>
        <w:rPr>
          <w:color w:val="231F20"/>
        </w:rPr>
        <w:t>med</w:t>
      </w:r>
      <w:r>
        <w:rPr>
          <w:color w:val="231F20"/>
          <w:spacing w:val="-12"/>
        </w:rPr>
        <w:t xml:space="preserve"> </w:t>
      </w:r>
      <w:r>
        <w:rPr>
          <w:color w:val="231F20"/>
        </w:rPr>
        <w:t>hensyn</w:t>
      </w:r>
      <w:r>
        <w:rPr>
          <w:color w:val="231F20"/>
          <w:spacing w:val="-13"/>
        </w:rPr>
        <w:t xml:space="preserve"> </w:t>
      </w:r>
      <w:r>
        <w:rPr>
          <w:color w:val="231F20"/>
        </w:rPr>
        <w:t>på</w:t>
      </w:r>
      <w:r>
        <w:rPr>
          <w:color w:val="231F20"/>
          <w:spacing w:val="-12"/>
        </w:rPr>
        <w:t xml:space="preserve"> </w:t>
      </w:r>
      <w:r>
        <w:rPr>
          <w:color w:val="231F20"/>
        </w:rPr>
        <w:t>hvilket</w:t>
      </w:r>
      <w:r>
        <w:rPr>
          <w:color w:val="231F20"/>
          <w:spacing w:val="-13"/>
        </w:rPr>
        <w:t xml:space="preserve"> </w:t>
      </w:r>
      <w:r>
        <w:rPr>
          <w:color w:val="231F20"/>
        </w:rPr>
        <w:t>psykisk</w:t>
      </w:r>
      <w:r>
        <w:rPr>
          <w:color w:val="231F20"/>
          <w:spacing w:val="-12"/>
        </w:rPr>
        <w:t xml:space="preserve"> </w:t>
      </w:r>
      <w:r>
        <w:rPr>
          <w:color w:val="231F20"/>
        </w:rPr>
        <w:t>materi- ale</w:t>
      </w:r>
      <w:r>
        <w:rPr>
          <w:color w:val="231F20"/>
          <w:spacing w:val="-2"/>
        </w:rPr>
        <w:t xml:space="preserve"> </w:t>
      </w:r>
      <w:r>
        <w:rPr>
          <w:color w:val="231F20"/>
        </w:rPr>
        <w:t>som</w:t>
      </w:r>
      <w:r>
        <w:rPr>
          <w:color w:val="231F20"/>
          <w:spacing w:val="-2"/>
        </w:rPr>
        <w:t xml:space="preserve"> </w:t>
      </w:r>
      <w:r>
        <w:rPr>
          <w:color w:val="231F20"/>
        </w:rPr>
        <w:t>forankrer</w:t>
      </w:r>
      <w:r>
        <w:rPr>
          <w:color w:val="231F20"/>
          <w:spacing w:val="-2"/>
        </w:rPr>
        <w:t xml:space="preserve"> </w:t>
      </w:r>
      <w:r>
        <w:rPr>
          <w:color w:val="231F20"/>
        </w:rPr>
        <w:t>og</w:t>
      </w:r>
      <w:r>
        <w:rPr>
          <w:color w:val="231F20"/>
          <w:spacing w:val="-2"/>
        </w:rPr>
        <w:t xml:space="preserve"> </w:t>
      </w:r>
      <w:r>
        <w:rPr>
          <w:color w:val="231F20"/>
        </w:rPr>
        <w:t>utløser</w:t>
      </w:r>
      <w:r>
        <w:rPr>
          <w:color w:val="231F20"/>
          <w:spacing w:val="-2"/>
        </w:rPr>
        <w:t xml:space="preserve"> </w:t>
      </w:r>
      <w:r>
        <w:rPr>
          <w:color w:val="231F20"/>
        </w:rPr>
        <w:t>dem.</w:t>
      </w:r>
      <w:r>
        <w:rPr>
          <w:color w:val="231F20"/>
          <w:spacing w:val="-2"/>
        </w:rPr>
        <w:t xml:space="preserve"> </w:t>
      </w:r>
      <w:r>
        <w:rPr>
          <w:color w:val="231F20"/>
        </w:rPr>
        <w:t>Deretter</w:t>
      </w:r>
      <w:r>
        <w:rPr>
          <w:color w:val="231F20"/>
          <w:spacing w:val="-2"/>
        </w:rPr>
        <w:t xml:space="preserve"> </w:t>
      </w:r>
      <w:r>
        <w:rPr>
          <w:color w:val="231F20"/>
        </w:rPr>
        <w:t>kan</w:t>
      </w:r>
      <w:r>
        <w:rPr>
          <w:color w:val="231F20"/>
          <w:spacing w:val="-2"/>
        </w:rPr>
        <w:t xml:space="preserve"> </w:t>
      </w:r>
      <w:r>
        <w:rPr>
          <w:color w:val="231F20"/>
        </w:rPr>
        <w:t>man</w:t>
      </w:r>
      <w:r>
        <w:rPr>
          <w:color w:val="231F20"/>
          <w:spacing w:val="-2"/>
        </w:rPr>
        <w:t xml:space="preserve"> </w:t>
      </w:r>
      <w:r>
        <w:rPr>
          <w:color w:val="231F20"/>
        </w:rPr>
        <w:t>undersøke</w:t>
      </w:r>
      <w:r>
        <w:rPr>
          <w:color w:val="231F20"/>
          <w:spacing w:val="-2"/>
        </w:rPr>
        <w:t xml:space="preserve"> </w:t>
      </w:r>
      <w:r>
        <w:rPr>
          <w:color w:val="231F20"/>
        </w:rPr>
        <w:t>om</w:t>
      </w:r>
      <w:r>
        <w:rPr>
          <w:color w:val="231F20"/>
          <w:spacing w:val="-2"/>
        </w:rPr>
        <w:t xml:space="preserve"> </w:t>
      </w:r>
      <w:r>
        <w:rPr>
          <w:color w:val="231F20"/>
        </w:rPr>
        <w:t>klienten</w:t>
      </w:r>
      <w:r>
        <w:rPr>
          <w:color w:val="231F20"/>
          <w:spacing w:val="-2"/>
        </w:rPr>
        <w:t xml:space="preserve"> </w:t>
      </w:r>
      <w:r>
        <w:rPr>
          <w:color w:val="231F20"/>
        </w:rPr>
        <w:t>ønsker</w:t>
      </w:r>
      <w:r>
        <w:rPr>
          <w:color w:val="231F20"/>
          <w:spacing w:val="-2"/>
        </w:rPr>
        <w:t xml:space="preserve"> </w:t>
      </w:r>
      <w:r>
        <w:rPr>
          <w:color w:val="231F20"/>
        </w:rPr>
        <w:t>å reagere</w:t>
      </w:r>
      <w:r>
        <w:rPr>
          <w:color w:val="231F20"/>
          <w:spacing w:val="-7"/>
        </w:rPr>
        <w:t xml:space="preserve"> </w:t>
      </w:r>
      <w:r>
        <w:rPr>
          <w:color w:val="231F20"/>
        </w:rPr>
        <w:t>på</w:t>
      </w:r>
      <w:r>
        <w:rPr>
          <w:color w:val="231F20"/>
          <w:spacing w:val="-7"/>
        </w:rPr>
        <w:t xml:space="preserve"> </w:t>
      </w:r>
      <w:r>
        <w:rPr>
          <w:color w:val="231F20"/>
        </w:rPr>
        <w:t>andre</w:t>
      </w:r>
      <w:r>
        <w:rPr>
          <w:color w:val="231F20"/>
          <w:spacing w:val="-7"/>
        </w:rPr>
        <w:t xml:space="preserve"> </w:t>
      </w:r>
      <w:r>
        <w:rPr>
          <w:color w:val="231F20"/>
        </w:rPr>
        <w:t>måter.</w:t>
      </w:r>
      <w:r>
        <w:rPr>
          <w:color w:val="231F20"/>
          <w:spacing w:val="-7"/>
        </w:rPr>
        <w:t xml:space="preserve"> </w:t>
      </w:r>
      <w:r>
        <w:rPr>
          <w:color w:val="231F20"/>
        </w:rPr>
        <w:t>Hvis</w:t>
      </w:r>
      <w:r>
        <w:rPr>
          <w:color w:val="231F20"/>
          <w:spacing w:val="-7"/>
        </w:rPr>
        <w:t xml:space="preserve"> </w:t>
      </w:r>
      <w:r>
        <w:rPr>
          <w:color w:val="231F20"/>
        </w:rPr>
        <w:t>dette</w:t>
      </w:r>
      <w:r>
        <w:rPr>
          <w:color w:val="231F20"/>
          <w:spacing w:val="-7"/>
        </w:rPr>
        <w:t xml:space="preserve"> </w:t>
      </w:r>
      <w:r>
        <w:rPr>
          <w:color w:val="231F20"/>
        </w:rPr>
        <w:t>er</w:t>
      </w:r>
      <w:r>
        <w:rPr>
          <w:color w:val="231F20"/>
          <w:spacing w:val="-7"/>
        </w:rPr>
        <w:t xml:space="preserve"> </w:t>
      </w:r>
      <w:r>
        <w:rPr>
          <w:color w:val="231F20"/>
        </w:rPr>
        <w:t>tilfelle,</w:t>
      </w:r>
      <w:r>
        <w:rPr>
          <w:color w:val="231F20"/>
          <w:spacing w:val="-7"/>
        </w:rPr>
        <w:t xml:space="preserve"> </w:t>
      </w:r>
      <w:r>
        <w:rPr>
          <w:color w:val="231F20"/>
        </w:rPr>
        <w:t>reduserer</w:t>
      </w:r>
      <w:r>
        <w:rPr>
          <w:color w:val="231F20"/>
          <w:spacing w:val="-7"/>
        </w:rPr>
        <w:t xml:space="preserve"> </w:t>
      </w:r>
      <w:r>
        <w:rPr>
          <w:color w:val="231F20"/>
        </w:rPr>
        <w:t>man</w:t>
      </w:r>
      <w:r>
        <w:rPr>
          <w:color w:val="231F20"/>
          <w:spacing w:val="-7"/>
        </w:rPr>
        <w:t xml:space="preserve"> </w:t>
      </w:r>
      <w:r>
        <w:rPr>
          <w:color w:val="231F20"/>
        </w:rPr>
        <w:t>kontakt</w:t>
      </w:r>
      <w:r>
        <w:rPr>
          <w:color w:val="231F20"/>
          <w:spacing w:val="-7"/>
        </w:rPr>
        <w:t xml:space="preserve"> </w:t>
      </w:r>
      <w:r>
        <w:rPr>
          <w:color w:val="231F20"/>
        </w:rPr>
        <w:t>med</w:t>
      </w:r>
      <w:r>
        <w:rPr>
          <w:color w:val="231F20"/>
          <w:spacing w:val="-7"/>
        </w:rPr>
        <w:t xml:space="preserve"> </w:t>
      </w:r>
      <w:r>
        <w:rPr>
          <w:color w:val="231F20"/>
        </w:rPr>
        <w:t>det</w:t>
      </w:r>
      <w:r>
        <w:rPr>
          <w:color w:val="231F20"/>
          <w:spacing w:val="-7"/>
        </w:rPr>
        <w:t xml:space="preserve"> </w:t>
      </w:r>
      <w:r>
        <w:rPr>
          <w:color w:val="231F20"/>
        </w:rPr>
        <w:t>psykiske materialet</w:t>
      </w:r>
      <w:r>
        <w:rPr>
          <w:color w:val="231F20"/>
          <w:spacing w:val="-5"/>
        </w:rPr>
        <w:t xml:space="preserve"> </w:t>
      </w:r>
      <w:r>
        <w:rPr>
          <w:color w:val="231F20"/>
        </w:rPr>
        <w:t>som</w:t>
      </w:r>
      <w:r>
        <w:rPr>
          <w:color w:val="231F20"/>
          <w:spacing w:val="-5"/>
        </w:rPr>
        <w:t xml:space="preserve"> </w:t>
      </w:r>
      <w:r>
        <w:rPr>
          <w:color w:val="231F20"/>
        </w:rPr>
        <w:t>forårsaker</w:t>
      </w:r>
      <w:r>
        <w:rPr>
          <w:color w:val="231F20"/>
          <w:spacing w:val="-5"/>
        </w:rPr>
        <w:t xml:space="preserve"> </w:t>
      </w:r>
      <w:r>
        <w:rPr>
          <w:color w:val="231F20"/>
        </w:rPr>
        <w:t>klientens</w:t>
      </w:r>
      <w:r>
        <w:rPr>
          <w:color w:val="231F20"/>
          <w:spacing w:val="-5"/>
        </w:rPr>
        <w:t xml:space="preserve"> </w:t>
      </w:r>
      <w:r>
        <w:rPr>
          <w:color w:val="231F20"/>
        </w:rPr>
        <w:t>følelser,</w:t>
      </w:r>
      <w:r>
        <w:rPr>
          <w:color w:val="231F20"/>
          <w:spacing w:val="-5"/>
        </w:rPr>
        <w:t xml:space="preserve"> </w:t>
      </w:r>
      <w:r>
        <w:rPr>
          <w:color w:val="231F20"/>
        </w:rPr>
        <w:t>og</w:t>
      </w:r>
      <w:r>
        <w:rPr>
          <w:color w:val="231F20"/>
          <w:spacing w:val="-5"/>
        </w:rPr>
        <w:t xml:space="preserve"> </w:t>
      </w:r>
      <w:r>
        <w:rPr>
          <w:color w:val="231F20"/>
        </w:rPr>
        <w:t>øker</w:t>
      </w:r>
      <w:r>
        <w:rPr>
          <w:color w:val="231F20"/>
          <w:spacing w:val="-5"/>
        </w:rPr>
        <w:t xml:space="preserve"> </w:t>
      </w:r>
      <w:r>
        <w:rPr>
          <w:color w:val="231F20"/>
        </w:rPr>
        <w:t>klientens</w:t>
      </w:r>
      <w:r>
        <w:rPr>
          <w:color w:val="231F20"/>
          <w:spacing w:val="-5"/>
        </w:rPr>
        <w:t xml:space="preserve"> </w:t>
      </w:r>
      <w:r>
        <w:rPr>
          <w:color w:val="231F20"/>
        </w:rPr>
        <w:t>kontakt</w:t>
      </w:r>
      <w:r>
        <w:rPr>
          <w:color w:val="231F20"/>
          <w:spacing w:val="-5"/>
        </w:rPr>
        <w:t xml:space="preserve"> </w:t>
      </w:r>
      <w:r>
        <w:rPr>
          <w:color w:val="231F20"/>
        </w:rPr>
        <w:t>med</w:t>
      </w:r>
      <w:r>
        <w:rPr>
          <w:color w:val="231F20"/>
          <w:spacing w:val="-5"/>
        </w:rPr>
        <w:t xml:space="preserve"> </w:t>
      </w:r>
      <w:r>
        <w:rPr>
          <w:color w:val="231F20"/>
        </w:rPr>
        <w:t>et</w:t>
      </w:r>
      <w:r>
        <w:rPr>
          <w:color w:val="231F20"/>
          <w:spacing w:val="-5"/>
        </w:rPr>
        <w:t xml:space="preserve"> </w:t>
      </w:r>
      <w:r>
        <w:rPr>
          <w:color w:val="231F20"/>
        </w:rPr>
        <w:t>psykisk materiale</w:t>
      </w:r>
      <w:r>
        <w:rPr>
          <w:color w:val="231F20"/>
          <w:spacing w:val="-5"/>
        </w:rPr>
        <w:t xml:space="preserve"> </w:t>
      </w:r>
      <w:r>
        <w:rPr>
          <w:color w:val="231F20"/>
        </w:rPr>
        <w:t>som</w:t>
      </w:r>
      <w:r>
        <w:rPr>
          <w:color w:val="231F20"/>
          <w:spacing w:val="-5"/>
        </w:rPr>
        <w:t xml:space="preserve"> </w:t>
      </w:r>
      <w:r>
        <w:rPr>
          <w:color w:val="231F20"/>
        </w:rPr>
        <w:t>utløser</w:t>
      </w:r>
      <w:r>
        <w:rPr>
          <w:color w:val="231F20"/>
          <w:spacing w:val="-5"/>
        </w:rPr>
        <w:t xml:space="preserve"> </w:t>
      </w:r>
      <w:r>
        <w:rPr>
          <w:color w:val="231F20"/>
        </w:rPr>
        <w:t>de</w:t>
      </w:r>
      <w:r>
        <w:rPr>
          <w:color w:val="231F20"/>
          <w:spacing w:val="-5"/>
        </w:rPr>
        <w:t xml:space="preserve"> </w:t>
      </w:r>
      <w:r>
        <w:rPr>
          <w:color w:val="231F20"/>
        </w:rPr>
        <w:t>følelsene</w:t>
      </w:r>
      <w:r>
        <w:rPr>
          <w:color w:val="231F20"/>
          <w:spacing w:val="-5"/>
        </w:rPr>
        <w:t xml:space="preserve"> </w:t>
      </w:r>
      <w:r>
        <w:rPr>
          <w:color w:val="231F20"/>
        </w:rPr>
        <w:t>og</w:t>
      </w:r>
      <w:r>
        <w:rPr>
          <w:color w:val="231F20"/>
          <w:spacing w:val="-5"/>
        </w:rPr>
        <w:t xml:space="preserve"> </w:t>
      </w:r>
      <w:r>
        <w:rPr>
          <w:color w:val="231F20"/>
        </w:rPr>
        <w:t>reaksjonene</w:t>
      </w:r>
      <w:r>
        <w:rPr>
          <w:color w:val="231F20"/>
          <w:spacing w:val="-5"/>
        </w:rPr>
        <w:t xml:space="preserve"> </w:t>
      </w:r>
      <w:r>
        <w:rPr>
          <w:color w:val="231F20"/>
        </w:rPr>
        <w:t>som</w:t>
      </w:r>
      <w:r>
        <w:rPr>
          <w:color w:val="231F20"/>
          <w:spacing w:val="-5"/>
        </w:rPr>
        <w:t xml:space="preserve"> </w:t>
      </w:r>
      <w:r>
        <w:rPr>
          <w:color w:val="231F20"/>
        </w:rPr>
        <w:t>klienten</w:t>
      </w:r>
      <w:r>
        <w:rPr>
          <w:color w:val="231F20"/>
          <w:spacing w:val="-5"/>
        </w:rPr>
        <w:t xml:space="preserve"> </w:t>
      </w:r>
      <w:r>
        <w:rPr>
          <w:color w:val="231F20"/>
        </w:rPr>
        <w:t>ønsker</w:t>
      </w:r>
      <w:r>
        <w:rPr>
          <w:color w:val="231F20"/>
          <w:spacing w:val="-5"/>
        </w:rPr>
        <w:t xml:space="preserve"> </w:t>
      </w:r>
      <w:r>
        <w:rPr>
          <w:color w:val="231F20"/>
        </w:rPr>
        <w:t>å</w:t>
      </w:r>
      <w:r>
        <w:rPr>
          <w:color w:val="231F20"/>
          <w:spacing w:val="-5"/>
        </w:rPr>
        <w:t xml:space="preserve"> </w:t>
      </w:r>
      <w:r>
        <w:rPr>
          <w:color w:val="231F20"/>
        </w:rPr>
        <w:t>reagere</w:t>
      </w:r>
      <w:r>
        <w:rPr>
          <w:color w:val="231F20"/>
          <w:spacing w:val="-4"/>
        </w:rPr>
        <w:t xml:space="preserve"> med.</w:t>
      </w:r>
    </w:p>
    <w:p w14:paraId="160291EA" w14:textId="77777777" w:rsidR="001419A2" w:rsidRDefault="001419A2">
      <w:pPr>
        <w:sectPr w:rsidR="001419A2">
          <w:pgSz w:w="9640" w:h="13610"/>
          <w:pgMar w:top="900" w:right="860" w:bottom="620" w:left="860" w:header="367" w:footer="425" w:gutter="0"/>
          <w:cols w:space="708"/>
        </w:sectPr>
      </w:pPr>
    </w:p>
    <w:p w14:paraId="7BA4771A" w14:textId="77777777" w:rsidR="001419A2" w:rsidRDefault="00000000">
      <w:pPr>
        <w:pStyle w:val="Overskrift4"/>
        <w:spacing w:before="170"/>
        <w:ind w:left="330"/>
      </w:pPr>
      <w:r>
        <w:rPr>
          <w:color w:val="231F20"/>
        </w:rPr>
        <w:lastRenderedPageBreak/>
        <w:t xml:space="preserve">Relasjonens </w:t>
      </w:r>
      <w:r>
        <w:rPr>
          <w:color w:val="231F20"/>
          <w:spacing w:val="-2"/>
        </w:rPr>
        <w:t>betydning</w:t>
      </w:r>
    </w:p>
    <w:p w14:paraId="6F7A0A04" w14:textId="77777777" w:rsidR="001419A2" w:rsidRDefault="00000000">
      <w:pPr>
        <w:pStyle w:val="Brdtekst"/>
        <w:spacing w:before="200"/>
        <w:ind w:left="351" w:right="100"/>
        <w:jc w:val="right"/>
      </w:pPr>
      <w:r>
        <w:rPr>
          <w:color w:val="231F20"/>
        </w:rPr>
        <w:t>I</w:t>
      </w:r>
      <w:r>
        <w:rPr>
          <w:color w:val="231F20"/>
          <w:spacing w:val="-7"/>
        </w:rPr>
        <w:t xml:space="preserve"> </w:t>
      </w:r>
      <w:r>
        <w:rPr>
          <w:color w:val="231F20"/>
        </w:rPr>
        <w:t>de</w:t>
      </w:r>
      <w:r>
        <w:rPr>
          <w:color w:val="231F20"/>
          <w:spacing w:val="-7"/>
        </w:rPr>
        <w:t xml:space="preserve"> </w:t>
      </w:r>
      <w:r>
        <w:rPr>
          <w:color w:val="231F20"/>
        </w:rPr>
        <w:t>senere</w:t>
      </w:r>
      <w:r>
        <w:rPr>
          <w:color w:val="231F20"/>
          <w:spacing w:val="-7"/>
        </w:rPr>
        <w:t xml:space="preserve"> </w:t>
      </w:r>
      <w:r>
        <w:rPr>
          <w:color w:val="231F20"/>
        </w:rPr>
        <w:t>år</w:t>
      </w:r>
      <w:r>
        <w:rPr>
          <w:color w:val="231F20"/>
          <w:spacing w:val="-7"/>
        </w:rPr>
        <w:t xml:space="preserve"> </w:t>
      </w:r>
      <w:r>
        <w:rPr>
          <w:color w:val="231F20"/>
        </w:rPr>
        <w:t>har</w:t>
      </w:r>
      <w:r>
        <w:rPr>
          <w:color w:val="231F20"/>
          <w:spacing w:val="-7"/>
        </w:rPr>
        <w:t xml:space="preserve"> </w:t>
      </w:r>
      <w:r>
        <w:rPr>
          <w:color w:val="231F20"/>
        </w:rPr>
        <w:t>psykologien</w:t>
      </w:r>
      <w:r>
        <w:rPr>
          <w:color w:val="231F20"/>
          <w:spacing w:val="-7"/>
        </w:rPr>
        <w:t xml:space="preserve"> </w:t>
      </w:r>
      <w:r>
        <w:rPr>
          <w:color w:val="231F20"/>
        </w:rPr>
        <w:t>blitt</w:t>
      </w:r>
      <w:r>
        <w:rPr>
          <w:color w:val="231F20"/>
          <w:spacing w:val="-7"/>
        </w:rPr>
        <w:t xml:space="preserve"> </w:t>
      </w:r>
      <w:r>
        <w:rPr>
          <w:color w:val="231F20"/>
        </w:rPr>
        <w:t>mer</w:t>
      </w:r>
      <w:r>
        <w:rPr>
          <w:color w:val="231F20"/>
          <w:spacing w:val="-7"/>
        </w:rPr>
        <w:t xml:space="preserve"> </w:t>
      </w:r>
      <w:r>
        <w:rPr>
          <w:color w:val="231F20"/>
        </w:rPr>
        <w:t>opptatt</w:t>
      </w:r>
      <w:r>
        <w:rPr>
          <w:color w:val="231F20"/>
          <w:spacing w:val="-7"/>
        </w:rPr>
        <w:t xml:space="preserve"> </w:t>
      </w:r>
      <w:r>
        <w:rPr>
          <w:color w:val="231F20"/>
        </w:rPr>
        <w:t>av</w:t>
      </w:r>
      <w:r>
        <w:rPr>
          <w:color w:val="231F20"/>
          <w:spacing w:val="-7"/>
        </w:rPr>
        <w:t xml:space="preserve"> </w:t>
      </w:r>
      <w:r>
        <w:rPr>
          <w:color w:val="231F20"/>
        </w:rPr>
        <w:t>den</w:t>
      </w:r>
      <w:r>
        <w:rPr>
          <w:color w:val="231F20"/>
          <w:spacing w:val="-7"/>
        </w:rPr>
        <w:t xml:space="preserve"> </w:t>
      </w:r>
      <w:r>
        <w:rPr>
          <w:color w:val="231F20"/>
        </w:rPr>
        <w:t>gode</w:t>
      </w:r>
      <w:r>
        <w:rPr>
          <w:color w:val="231F20"/>
          <w:spacing w:val="-7"/>
        </w:rPr>
        <w:t xml:space="preserve"> </w:t>
      </w:r>
      <w:r>
        <w:rPr>
          <w:color w:val="231F20"/>
        </w:rPr>
        <w:t>relasjonens</w:t>
      </w:r>
      <w:r>
        <w:rPr>
          <w:color w:val="231F20"/>
          <w:spacing w:val="-7"/>
        </w:rPr>
        <w:t xml:space="preserve"> </w:t>
      </w:r>
      <w:r>
        <w:rPr>
          <w:color w:val="231F20"/>
        </w:rPr>
        <w:t>betydning</w:t>
      </w:r>
      <w:r>
        <w:rPr>
          <w:color w:val="231F20"/>
          <w:spacing w:val="-7"/>
        </w:rPr>
        <w:t xml:space="preserve"> </w:t>
      </w:r>
      <w:r>
        <w:rPr>
          <w:color w:val="231F20"/>
        </w:rPr>
        <w:t>for de</w:t>
      </w:r>
      <w:r>
        <w:rPr>
          <w:color w:val="231F20"/>
          <w:spacing w:val="-11"/>
        </w:rPr>
        <w:t xml:space="preserve"> </w:t>
      </w:r>
      <w:r>
        <w:rPr>
          <w:color w:val="231F20"/>
        </w:rPr>
        <w:t>resultatene</w:t>
      </w:r>
      <w:r>
        <w:rPr>
          <w:color w:val="231F20"/>
          <w:spacing w:val="-11"/>
        </w:rPr>
        <w:t xml:space="preserve"> </w:t>
      </w:r>
      <w:r>
        <w:rPr>
          <w:color w:val="231F20"/>
        </w:rPr>
        <w:t>man</w:t>
      </w:r>
      <w:r>
        <w:rPr>
          <w:color w:val="231F20"/>
          <w:spacing w:val="-11"/>
        </w:rPr>
        <w:t xml:space="preserve"> </w:t>
      </w:r>
      <w:r>
        <w:rPr>
          <w:color w:val="231F20"/>
        </w:rPr>
        <w:t>kan</w:t>
      </w:r>
      <w:r>
        <w:rPr>
          <w:color w:val="231F20"/>
          <w:spacing w:val="-11"/>
        </w:rPr>
        <w:t xml:space="preserve"> </w:t>
      </w:r>
      <w:r>
        <w:rPr>
          <w:color w:val="231F20"/>
        </w:rPr>
        <w:t>oppnå</w:t>
      </w:r>
      <w:r>
        <w:rPr>
          <w:color w:val="231F20"/>
          <w:spacing w:val="-11"/>
        </w:rPr>
        <w:t xml:space="preserve"> </w:t>
      </w:r>
      <w:r>
        <w:rPr>
          <w:color w:val="231F20"/>
        </w:rPr>
        <w:t>i</w:t>
      </w:r>
      <w:r>
        <w:rPr>
          <w:color w:val="231F20"/>
          <w:spacing w:val="-11"/>
        </w:rPr>
        <w:t xml:space="preserve"> </w:t>
      </w:r>
      <w:r>
        <w:rPr>
          <w:color w:val="231F20"/>
        </w:rPr>
        <w:t>behandling</w:t>
      </w:r>
      <w:r>
        <w:rPr>
          <w:color w:val="231F20"/>
          <w:spacing w:val="-11"/>
        </w:rPr>
        <w:t xml:space="preserve"> </w:t>
      </w:r>
      <w:r>
        <w:rPr>
          <w:color w:val="231F20"/>
        </w:rPr>
        <w:t>(Duncan</w:t>
      </w:r>
      <w:r>
        <w:rPr>
          <w:color w:val="231F20"/>
          <w:spacing w:val="-11"/>
        </w:rPr>
        <w:t xml:space="preserve"> </w:t>
      </w:r>
      <w:r>
        <w:rPr>
          <w:color w:val="231F20"/>
        </w:rPr>
        <w:t>2009).</w:t>
      </w:r>
      <w:r>
        <w:rPr>
          <w:color w:val="231F20"/>
          <w:spacing w:val="-11"/>
        </w:rPr>
        <w:t xml:space="preserve"> </w:t>
      </w:r>
      <w:r>
        <w:rPr>
          <w:color w:val="231F20"/>
        </w:rPr>
        <w:t>Metaforskning,</w:t>
      </w:r>
      <w:r>
        <w:rPr>
          <w:color w:val="231F20"/>
          <w:spacing w:val="-11"/>
        </w:rPr>
        <w:t xml:space="preserve"> </w:t>
      </w:r>
      <w:r>
        <w:rPr>
          <w:color w:val="231F20"/>
        </w:rPr>
        <w:t>forskning på forskning på hva som virker i behandling, som også er relevant for arbeidet med klienter</w:t>
      </w:r>
      <w:r>
        <w:rPr>
          <w:color w:val="231F20"/>
          <w:spacing w:val="22"/>
        </w:rPr>
        <w:t xml:space="preserve"> </w:t>
      </w:r>
      <w:r>
        <w:rPr>
          <w:color w:val="231F20"/>
        </w:rPr>
        <w:t>med</w:t>
      </w:r>
      <w:r>
        <w:rPr>
          <w:color w:val="231F20"/>
          <w:spacing w:val="22"/>
        </w:rPr>
        <w:t xml:space="preserve"> </w:t>
      </w:r>
      <w:r>
        <w:rPr>
          <w:color w:val="231F20"/>
        </w:rPr>
        <w:t>schizofreni,</w:t>
      </w:r>
      <w:r>
        <w:rPr>
          <w:color w:val="231F20"/>
          <w:spacing w:val="22"/>
        </w:rPr>
        <w:t xml:space="preserve"> </w:t>
      </w:r>
      <w:r>
        <w:rPr>
          <w:color w:val="231F20"/>
        </w:rPr>
        <w:t>understreker</w:t>
      </w:r>
      <w:r>
        <w:rPr>
          <w:color w:val="231F20"/>
          <w:spacing w:val="22"/>
        </w:rPr>
        <w:t xml:space="preserve"> </w:t>
      </w:r>
      <w:r>
        <w:rPr>
          <w:color w:val="231F20"/>
        </w:rPr>
        <w:t>også</w:t>
      </w:r>
      <w:r>
        <w:rPr>
          <w:color w:val="231F20"/>
          <w:spacing w:val="22"/>
        </w:rPr>
        <w:t xml:space="preserve"> </w:t>
      </w:r>
      <w:r>
        <w:rPr>
          <w:color w:val="231F20"/>
        </w:rPr>
        <w:t>den</w:t>
      </w:r>
      <w:r>
        <w:rPr>
          <w:color w:val="231F20"/>
          <w:spacing w:val="22"/>
        </w:rPr>
        <w:t xml:space="preserve"> </w:t>
      </w:r>
      <w:r>
        <w:rPr>
          <w:color w:val="231F20"/>
        </w:rPr>
        <w:t>gode</w:t>
      </w:r>
      <w:r>
        <w:rPr>
          <w:color w:val="231F20"/>
          <w:spacing w:val="22"/>
        </w:rPr>
        <w:t xml:space="preserve"> </w:t>
      </w:r>
      <w:r>
        <w:rPr>
          <w:color w:val="231F20"/>
        </w:rPr>
        <w:t>relasjonens</w:t>
      </w:r>
      <w:r>
        <w:rPr>
          <w:color w:val="231F20"/>
          <w:spacing w:val="22"/>
        </w:rPr>
        <w:t xml:space="preserve"> </w:t>
      </w:r>
      <w:r>
        <w:rPr>
          <w:color w:val="231F20"/>
        </w:rPr>
        <w:t>betydning</w:t>
      </w:r>
      <w:r>
        <w:rPr>
          <w:color w:val="231F20"/>
          <w:spacing w:val="22"/>
        </w:rPr>
        <w:t xml:space="preserve"> </w:t>
      </w:r>
      <w:r>
        <w:rPr>
          <w:color w:val="231F20"/>
        </w:rPr>
        <w:t>for</w:t>
      </w:r>
      <w:r>
        <w:rPr>
          <w:color w:val="231F20"/>
          <w:spacing w:val="22"/>
        </w:rPr>
        <w:t xml:space="preserve"> </w:t>
      </w:r>
      <w:r>
        <w:rPr>
          <w:color w:val="231F20"/>
        </w:rPr>
        <w:t>de resultatene som kan oppnås i behandling (Ulvestad 2007). I LBTS er man opptatt av</w:t>
      </w:r>
      <w:r>
        <w:rPr>
          <w:color w:val="231F20"/>
          <w:spacing w:val="40"/>
        </w:rPr>
        <w:t xml:space="preserve"> </w:t>
      </w:r>
      <w:r>
        <w:rPr>
          <w:color w:val="231F20"/>
        </w:rPr>
        <w:t>å</w:t>
      </w:r>
      <w:r>
        <w:rPr>
          <w:color w:val="231F20"/>
          <w:spacing w:val="-2"/>
        </w:rPr>
        <w:t xml:space="preserve"> </w:t>
      </w:r>
      <w:r>
        <w:rPr>
          <w:color w:val="231F20"/>
        </w:rPr>
        <w:t>skape</w:t>
      </w:r>
      <w:r>
        <w:rPr>
          <w:color w:val="231F20"/>
          <w:spacing w:val="-2"/>
        </w:rPr>
        <w:t xml:space="preserve"> </w:t>
      </w:r>
      <w:r>
        <w:rPr>
          <w:color w:val="231F20"/>
        </w:rPr>
        <w:t>en</w:t>
      </w:r>
      <w:r>
        <w:rPr>
          <w:color w:val="231F20"/>
          <w:spacing w:val="-2"/>
        </w:rPr>
        <w:t xml:space="preserve"> </w:t>
      </w:r>
      <w:r>
        <w:rPr>
          <w:color w:val="231F20"/>
        </w:rPr>
        <w:t>god</w:t>
      </w:r>
      <w:r>
        <w:rPr>
          <w:color w:val="231F20"/>
          <w:spacing w:val="-2"/>
        </w:rPr>
        <w:t xml:space="preserve"> </w:t>
      </w:r>
      <w:r>
        <w:rPr>
          <w:color w:val="231F20"/>
        </w:rPr>
        <w:t>relasjon</w:t>
      </w:r>
      <w:r>
        <w:rPr>
          <w:color w:val="231F20"/>
          <w:spacing w:val="-2"/>
        </w:rPr>
        <w:t xml:space="preserve"> </w:t>
      </w:r>
      <w:r>
        <w:rPr>
          <w:color w:val="231F20"/>
        </w:rPr>
        <w:t>mellom</w:t>
      </w:r>
      <w:r>
        <w:rPr>
          <w:color w:val="231F20"/>
          <w:spacing w:val="-2"/>
        </w:rPr>
        <w:t xml:space="preserve"> </w:t>
      </w:r>
      <w:r>
        <w:rPr>
          <w:color w:val="231F20"/>
        </w:rPr>
        <w:t>terapeut</w:t>
      </w:r>
      <w:r>
        <w:rPr>
          <w:color w:val="231F20"/>
          <w:spacing w:val="-2"/>
        </w:rPr>
        <w:t xml:space="preserve"> </w:t>
      </w:r>
      <w:r>
        <w:rPr>
          <w:color w:val="231F20"/>
        </w:rPr>
        <w:t>og</w:t>
      </w:r>
      <w:r>
        <w:rPr>
          <w:color w:val="231F20"/>
          <w:spacing w:val="-2"/>
        </w:rPr>
        <w:t xml:space="preserve"> </w:t>
      </w:r>
      <w:r>
        <w:rPr>
          <w:color w:val="231F20"/>
        </w:rPr>
        <w:t>klient.</w:t>
      </w:r>
      <w:r>
        <w:rPr>
          <w:color w:val="231F20"/>
          <w:spacing w:val="-2"/>
        </w:rPr>
        <w:t xml:space="preserve"> </w:t>
      </w:r>
      <w:r>
        <w:rPr>
          <w:color w:val="231F20"/>
        </w:rPr>
        <w:t>Terapeutens</w:t>
      </w:r>
      <w:r>
        <w:rPr>
          <w:color w:val="231F20"/>
          <w:spacing w:val="-2"/>
        </w:rPr>
        <w:t xml:space="preserve"> </w:t>
      </w:r>
      <w:r>
        <w:rPr>
          <w:color w:val="231F20"/>
        </w:rPr>
        <w:t>evne</w:t>
      </w:r>
      <w:r>
        <w:rPr>
          <w:color w:val="231F20"/>
          <w:spacing w:val="-2"/>
        </w:rPr>
        <w:t xml:space="preserve"> </w:t>
      </w:r>
      <w:r>
        <w:rPr>
          <w:color w:val="231F20"/>
        </w:rPr>
        <w:t>til</w:t>
      </w:r>
      <w:r>
        <w:rPr>
          <w:color w:val="231F20"/>
          <w:spacing w:val="-2"/>
        </w:rPr>
        <w:t xml:space="preserve"> </w:t>
      </w:r>
      <w:r>
        <w:rPr>
          <w:color w:val="231F20"/>
        </w:rPr>
        <w:t>å</w:t>
      </w:r>
      <w:r>
        <w:rPr>
          <w:color w:val="231F20"/>
          <w:spacing w:val="-2"/>
        </w:rPr>
        <w:t xml:space="preserve"> </w:t>
      </w:r>
      <w:r>
        <w:rPr>
          <w:color w:val="231F20"/>
        </w:rPr>
        <w:t>leve</w:t>
      </w:r>
      <w:r>
        <w:rPr>
          <w:color w:val="231F20"/>
          <w:spacing w:val="-2"/>
        </w:rPr>
        <w:t xml:space="preserve"> </w:t>
      </w:r>
      <w:r>
        <w:rPr>
          <w:color w:val="231F20"/>
        </w:rPr>
        <w:t>seg</w:t>
      </w:r>
      <w:r>
        <w:rPr>
          <w:color w:val="231F20"/>
          <w:spacing w:val="-2"/>
        </w:rPr>
        <w:t xml:space="preserve"> </w:t>
      </w:r>
      <w:r>
        <w:rPr>
          <w:color w:val="231F20"/>
        </w:rPr>
        <w:t>inn i og forstå klientens situasjon, og terapeutens opplevelse av at det er en god relasjon mellom</w:t>
      </w:r>
      <w:r>
        <w:rPr>
          <w:color w:val="231F20"/>
          <w:spacing w:val="-12"/>
        </w:rPr>
        <w:t xml:space="preserve"> </w:t>
      </w:r>
      <w:r>
        <w:rPr>
          <w:color w:val="231F20"/>
        </w:rPr>
        <w:t>seg</w:t>
      </w:r>
      <w:r>
        <w:rPr>
          <w:color w:val="231F20"/>
          <w:spacing w:val="-12"/>
        </w:rPr>
        <w:t xml:space="preserve"> </w:t>
      </w:r>
      <w:r>
        <w:rPr>
          <w:color w:val="231F20"/>
        </w:rPr>
        <w:t>og</w:t>
      </w:r>
      <w:r>
        <w:rPr>
          <w:color w:val="231F20"/>
          <w:spacing w:val="-12"/>
        </w:rPr>
        <w:t xml:space="preserve"> </w:t>
      </w:r>
      <w:r>
        <w:rPr>
          <w:color w:val="231F20"/>
        </w:rPr>
        <w:t>klienten,</w:t>
      </w:r>
      <w:r>
        <w:rPr>
          <w:color w:val="231F20"/>
          <w:spacing w:val="-12"/>
        </w:rPr>
        <w:t xml:space="preserve"> </w:t>
      </w:r>
      <w:r>
        <w:rPr>
          <w:color w:val="231F20"/>
        </w:rPr>
        <w:t>har</w:t>
      </w:r>
      <w:r>
        <w:rPr>
          <w:color w:val="231F20"/>
          <w:spacing w:val="-12"/>
        </w:rPr>
        <w:t xml:space="preserve"> </w:t>
      </w:r>
      <w:r>
        <w:rPr>
          <w:color w:val="231F20"/>
        </w:rPr>
        <w:t>betydning</w:t>
      </w:r>
      <w:r>
        <w:rPr>
          <w:color w:val="231F20"/>
          <w:spacing w:val="-12"/>
        </w:rPr>
        <w:t xml:space="preserve"> </w:t>
      </w:r>
      <w:r>
        <w:rPr>
          <w:color w:val="231F20"/>
        </w:rPr>
        <w:t>for</w:t>
      </w:r>
      <w:r>
        <w:rPr>
          <w:color w:val="231F20"/>
          <w:spacing w:val="-12"/>
        </w:rPr>
        <w:t xml:space="preserve"> </w:t>
      </w:r>
      <w:r>
        <w:rPr>
          <w:color w:val="231F20"/>
        </w:rPr>
        <w:t>de</w:t>
      </w:r>
      <w:r>
        <w:rPr>
          <w:color w:val="231F20"/>
          <w:spacing w:val="-12"/>
        </w:rPr>
        <w:t xml:space="preserve"> </w:t>
      </w:r>
      <w:r>
        <w:rPr>
          <w:color w:val="231F20"/>
        </w:rPr>
        <w:t>resultatene</w:t>
      </w:r>
      <w:r>
        <w:rPr>
          <w:color w:val="231F20"/>
          <w:spacing w:val="-12"/>
        </w:rPr>
        <w:t xml:space="preserve"> </w:t>
      </w:r>
      <w:r>
        <w:rPr>
          <w:color w:val="231F20"/>
        </w:rPr>
        <w:t>man</w:t>
      </w:r>
      <w:r>
        <w:rPr>
          <w:color w:val="231F20"/>
          <w:spacing w:val="-12"/>
        </w:rPr>
        <w:t xml:space="preserve"> </w:t>
      </w:r>
      <w:r>
        <w:rPr>
          <w:color w:val="231F20"/>
        </w:rPr>
        <w:t>kan</w:t>
      </w:r>
      <w:r>
        <w:rPr>
          <w:color w:val="231F20"/>
          <w:spacing w:val="-12"/>
        </w:rPr>
        <w:t xml:space="preserve"> </w:t>
      </w:r>
      <w:r>
        <w:rPr>
          <w:color w:val="231F20"/>
        </w:rPr>
        <w:t>oppnå</w:t>
      </w:r>
      <w:r>
        <w:rPr>
          <w:color w:val="231F20"/>
          <w:spacing w:val="-12"/>
        </w:rPr>
        <w:t xml:space="preserve"> </w:t>
      </w:r>
      <w:r>
        <w:rPr>
          <w:color w:val="231F20"/>
        </w:rPr>
        <w:t>i</w:t>
      </w:r>
      <w:r>
        <w:rPr>
          <w:color w:val="231F20"/>
          <w:spacing w:val="-12"/>
        </w:rPr>
        <w:t xml:space="preserve"> </w:t>
      </w:r>
      <w:r>
        <w:rPr>
          <w:color w:val="231F20"/>
        </w:rPr>
        <w:t>behandling. Men det må tilføyes at det ikke alltid er et samsvar mellom terapeutens opplevelse</w:t>
      </w:r>
      <w:r>
        <w:rPr>
          <w:color w:val="231F20"/>
          <w:spacing w:val="80"/>
          <w:w w:val="150"/>
        </w:rPr>
        <w:t xml:space="preserve"> </w:t>
      </w:r>
      <w:r>
        <w:rPr>
          <w:color w:val="231F20"/>
        </w:rPr>
        <w:t>av sin relasjon til klienten og klientens opplevelse av sin relasjon til terapeut, og at</w:t>
      </w:r>
      <w:r>
        <w:rPr>
          <w:color w:val="231F20"/>
          <w:spacing w:val="80"/>
        </w:rPr>
        <w:t xml:space="preserve"> </w:t>
      </w:r>
      <w:r>
        <w:rPr>
          <w:color w:val="231F20"/>
        </w:rPr>
        <w:t>terapeutens</w:t>
      </w:r>
      <w:r>
        <w:rPr>
          <w:color w:val="231F20"/>
          <w:spacing w:val="-6"/>
        </w:rPr>
        <w:t xml:space="preserve"> </w:t>
      </w:r>
      <w:r>
        <w:rPr>
          <w:color w:val="231F20"/>
        </w:rPr>
        <w:t>relasjon</w:t>
      </w:r>
      <w:r>
        <w:rPr>
          <w:color w:val="231F20"/>
          <w:spacing w:val="-6"/>
        </w:rPr>
        <w:t xml:space="preserve"> </w:t>
      </w:r>
      <w:r>
        <w:rPr>
          <w:color w:val="231F20"/>
        </w:rPr>
        <w:t>til</w:t>
      </w:r>
      <w:r>
        <w:rPr>
          <w:color w:val="231F20"/>
          <w:spacing w:val="-6"/>
        </w:rPr>
        <w:t xml:space="preserve"> </w:t>
      </w:r>
      <w:r>
        <w:rPr>
          <w:color w:val="231F20"/>
        </w:rPr>
        <w:t>klienten</w:t>
      </w:r>
      <w:r>
        <w:rPr>
          <w:color w:val="231F20"/>
          <w:spacing w:val="-6"/>
        </w:rPr>
        <w:t xml:space="preserve"> </w:t>
      </w:r>
      <w:r>
        <w:rPr>
          <w:color w:val="231F20"/>
        </w:rPr>
        <w:t>har</w:t>
      </w:r>
      <w:r>
        <w:rPr>
          <w:color w:val="231F20"/>
          <w:spacing w:val="-6"/>
        </w:rPr>
        <w:t xml:space="preserve"> </w:t>
      </w:r>
      <w:r>
        <w:rPr>
          <w:color w:val="231F20"/>
        </w:rPr>
        <w:t>mindre</w:t>
      </w:r>
      <w:r>
        <w:rPr>
          <w:color w:val="231F20"/>
          <w:spacing w:val="-6"/>
        </w:rPr>
        <w:t xml:space="preserve"> </w:t>
      </w:r>
      <w:r>
        <w:rPr>
          <w:color w:val="231F20"/>
        </w:rPr>
        <w:t>betydning</w:t>
      </w:r>
      <w:r>
        <w:rPr>
          <w:color w:val="231F20"/>
          <w:spacing w:val="-6"/>
        </w:rPr>
        <w:t xml:space="preserve"> </w:t>
      </w:r>
      <w:r>
        <w:rPr>
          <w:color w:val="231F20"/>
        </w:rPr>
        <w:t>for</w:t>
      </w:r>
      <w:r>
        <w:rPr>
          <w:color w:val="231F20"/>
          <w:spacing w:val="-6"/>
        </w:rPr>
        <w:t xml:space="preserve"> </w:t>
      </w:r>
      <w:r>
        <w:rPr>
          <w:color w:val="231F20"/>
        </w:rPr>
        <w:t>behandlingens</w:t>
      </w:r>
      <w:r>
        <w:rPr>
          <w:color w:val="231F20"/>
          <w:spacing w:val="-6"/>
        </w:rPr>
        <w:t xml:space="preserve"> </w:t>
      </w:r>
      <w:r>
        <w:rPr>
          <w:color w:val="231F20"/>
        </w:rPr>
        <w:t>resultat</w:t>
      </w:r>
      <w:r>
        <w:rPr>
          <w:color w:val="231F20"/>
          <w:spacing w:val="-6"/>
        </w:rPr>
        <w:t xml:space="preserve"> </w:t>
      </w:r>
      <w:r>
        <w:rPr>
          <w:color w:val="231F20"/>
        </w:rPr>
        <w:t>enn klientens opplevelse av sin relasjon til terapeuten. Terapeuten bør derfor være opp- merksom på om klienten føler seg forstått og føler seg vel, da dette er avgjørende for at</w:t>
      </w:r>
      <w:r>
        <w:rPr>
          <w:color w:val="231F20"/>
          <w:spacing w:val="-2"/>
        </w:rPr>
        <w:t xml:space="preserve"> </w:t>
      </w:r>
      <w:r>
        <w:rPr>
          <w:color w:val="231F20"/>
        </w:rPr>
        <w:t>klienten</w:t>
      </w:r>
      <w:r>
        <w:rPr>
          <w:color w:val="231F20"/>
          <w:spacing w:val="-2"/>
        </w:rPr>
        <w:t xml:space="preserve"> </w:t>
      </w:r>
      <w:r>
        <w:rPr>
          <w:color w:val="231F20"/>
        </w:rPr>
        <w:t>skal</w:t>
      </w:r>
      <w:r>
        <w:rPr>
          <w:color w:val="231F20"/>
          <w:spacing w:val="-2"/>
        </w:rPr>
        <w:t xml:space="preserve"> </w:t>
      </w:r>
      <w:r>
        <w:rPr>
          <w:color w:val="231F20"/>
        </w:rPr>
        <w:t>oppnå</w:t>
      </w:r>
      <w:r>
        <w:rPr>
          <w:color w:val="231F20"/>
          <w:spacing w:val="-2"/>
        </w:rPr>
        <w:t xml:space="preserve"> </w:t>
      </w:r>
      <w:r>
        <w:rPr>
          <w:color w:val="231F20"/>
        </w:rPr>
        <w:t>psykisk</w:t>
      </w:r>
      <w:r>
        <w:rPr>
          <w:color w:val="231F20"/>
          <w:spacing w:val="-2"/>
        </w:rPr>
        <w:t xml:space="preserve"> </w:t>
      </w:r>
      <w:r>
        <w:rPr>
          <w:color w:val="231F20"/>
        </w:rPr>
        <w:t>endring.</w:t>
      </w:r>
      <w:r>
        <w:rPr>
          <w:color w:val="231F20"/>
          <w:spacing w:val="-2"/>
        </w:rPr>
        <w:t xml:space="preserve"> </w:t>
      </w:r>
      <w:r>
        <w:rPr>
          <w:color w:val="231F20"/>
        </w:rPr>
        <w:t>Utvikling</w:t>
      </w:r>
      <w:r>
        <w:rPr>
          <w:color w:val="231F20"/>
          <w:spacing w:val="-2"/>
        </w:rPr>
        <w:t xml:space="preserve"> </w:t>
      </w:r>
      <w:r>
        <w:rPr>
          <w:color w:val="231F20"/>
        </w:rPr>
        <w:t>av</w:t>
      </w:r>
      <w:r>
        <w:rPr>
          <w:color w:val="231F20"/>
          <w:spacing w:val="-2"/>
        </w:rPr>
        <w:t xml:space="preserve"> </w:t>
      </w:r>
      <w:r>
        <w:rPr>
          <w:color w:val="231F20"/>
        </w:rPr>
        <w:t>en</w:t>
      </w:r>
      <w:r>
        <w:rPr>
          <w:color w:val="231F20"/>
          <w:spacing w:val="-2"/>
        </w:rPr>
        <w:t xml:space="preserve"> </w:t>
      </w:r>
      <w:r>
        <w:rPr>
          <w:color w:val="231F20"/>
        </w:rPr>
        <w:t>god</w:t>
      </w:r>
      <w:r>
        <w:rPr>
          <w:color w:val="231F20"/>
          <w:spacing w:val="-2"/>
        </w:rPr>
        <w:t xml:space="preserve"> </w:t>
      </w:r>
      <w:r>
        <w:rPr>
          <w:color w:val="231F20"/>
        </w:rPr>
        <w:t>relasjon</w:t>
      </w:r>
      <w:r>
        <w:rPr>
          <w:color w:val="231F20"/>
          <w:spacing w:val="-2"/>
        </w:rPr>
        <w:t xml:space="preserve"> </w:t>
      </w:r>
      <w:r>
        <w:rPr>
          <w:color w:val="231F20"/>
        </w:rPr>
        <w:t>mellom</w:t>
      </w:r>
      <w:r>
        <w:rPr>
          <w:color w:val="231F20"/>
          <w:spacing w:val="-2"/>
        </w:rPr>
        <w:t xml:space="preserve"> </w:t>
      </w:r>
      <w:r>
        <w:rPr>
          <w:color w:val="231F20"/>
        </w:rPr>
        <w:t>terapeut og</w:t>
      </w:r>
      <w:r>
        <w:rPr>
          <w:color w:val="231F20"/>
          <w:spacing w:val="-8"/>
        </w:rPr>
        <w:t xml:space="preserve"> </w:t>
      </w:r>
      <w:r>
        <w:rPr>
          <w:color w:val="231F20"/>
        </w:rPr>
        <w:t>klient</w:t>
      </w:r>
      <w:r>
        <w:rPr>
          <w:color w:val="231F20"/>
          <w:spacing w:val="-8"/>
        </w:rPr>
        <w:t xml:space="preserve"> </w:t>
      </w:r>
      <w:r>
        <w:rPr>
          <w:color w:val="231F20"/>
        </w:rPr>
        <w:t>er</w:t>
      </w:r>
      <w:r>
        <w:rPr>
          <w:color w:val="231F20"/>
          <w:spacing w:val="-8"/>
        </w:rPr>
        <w:t xml:space="preserve"> </w:t>
      </w:r>
      <w:r>
        <w:rPr>
          <w:color w:val="231F20"/>
        </w:rPr>
        <w:t>ikke</w:t>
      </w:r>
      <w:r>
        <w:rPr>
          <w:color w:val="231F20"/>
          <w:spacing w:val="-8"/>
        </w:rPr>
        <w:t xml:space="preserve"> </w:t>
      </w:r>
      <w:r>
        <w:rPr>
          <w:color w:val="231F20"/>
        </w:rPr>
        <w:t>først</w:t>
      </w:r>
      <w:r>
        <w:rPr>
          <w:color w:val="231F20"/>
          <w:spacing w:val="-8"/>
        </w:rPr>
        <w:t xml:space="preserve"> </w:t>
      </w:r>
      <w:r>
        <w:rPr>
          <w:color w:val="231F20"/>
        </w:rPr>
        <w:t>og</w:t>
      </w:r>
      <w:r>
        <w:rPr>
          <w:color w:val="231F20"/>
          <w:spacing w:val="-8"/>
        </w:rPr>
        <w:t xml:space="preserve"> </w:t>
      </w:r>
      <w:r>
        <w:rPr>
          <w:color w:val="231F20"/>
        </w:rPr>
        <w:t>fremst</w:t>
      </w:r>
      <w:r>
        <w:rPr>
          <w:color w:val="231F20"/>
          <w:spacing w:val="-8"/>
        </w:rPr>
        <w:t xml:space="preserve"> </w:t>
      </w:r>
      <w:r>
        <w:rPr>
          <w:color w:val="231F20"/>
        </w:rPr>
        <w:t>en</w:t>
      </w:r>
      <w:r>
        <w:rPr>
          <w:color w:val="231F20"/>
          <w:spacing w:val="-8"/>
        </w:rPr>
        <w:t xml:space="preserve"> </w:t>
      </w:r>
      <w:r>
        <w:rPr>
          <w:color w:val="231F20"/>
        </w:rPr>
        <w:t>følge</w:t>
      </w:r>
      <w:r>
        <w:rPr>
          <w:color w:val="231F20"/>
          <w:spacing w:val="-8"/>
        </w:rPr>
        <w:t xml:space="preserve"> </w:t>
      </w:r>
      <w:r>
        <w:rPr>
          <w:color w:val="231F20"/>
        </w:rPr>
        <w:t>av</w:t>
      </w:r>
      <w:r>
        <w:rPr>
          <w:color w:val="231F20"/>
          <w:spacing w:val="-8"/>
        </w:rPr>
        <w:t xml:space="preserve"> </w:t>
      </w:r>
      <w:r>
        <w:rPr>
          <w:color w:val="231F20"/>
        </w:rPr>
        <w:t>terapeutens</w:t>
      </w:r>
      <w:r>
        <w:rPr>
          <w:color w:val="231F20"/>
          <w:spacing w:val="-8"/>
        </w:rPr>
        <w:t xml:space="preserve"> </w:t>
      </w:r>
      <w:r>
        <w:rPr>
          <w:color w:val="231F20"/>
        </w:rPr>
        <w:t>sympati</w:t>
      </w:r>
      <w:r>
        <w:rPr>
          <w:color w:val="231F20"/>
          <w:spacing w:val="-8"/>
        </w:rPr>
        <w:t xml:space="preserve"> </w:t>
      </w:r>
      <w:r>
        <w:rPr>
          <w:color w:val="231F20"/>
        </w:rPr>
        <w:t>og</w:t>
      </w:r>
      <w:r>
        <w:rPr>
          <w:color w:val="231F20"/>
          <w:spacing w:val="-8"/>
        </w:rPr>
        <w:t xml:space="preserve"> </w:t>
      </w:r>
      <w:r>
        <w:rPr>
          <w:color w:val="231F20"/>
        </w:rPr>
        <w:t>vennlighet,</w:t>
      </w:r>
      <w:r>
        <w:rPr>
          <w:color w:val="231F20"/>
          <w:spacing w:val="-8"/>
        </w:rPr>
        <w:t xml:space="preserve"> </w:t>
      </w:r>
      <w:r>
        <w:rPr>
          <w:color w:val="231F20"/>
        </w:rPr>
        <w:t>men</w:t>
      </w:r>
      <w:r>
        <w:rPr>
          <w:color w:val="231F20"/>
          <w:spacing w:val="-8"/>
        </w:rPr>
        <w:t xml:space="preserve"> </w:t>
      </w:r>
      <w:r>
        <w:rPr>
          <w:color w:val="231F20"/>
        </w:rPr>
        <w:t>av at</w:t>
      </w:r>
      <w:r>
        <w:rPr>
          <w:color w:val="231F20"/>
          <w:spacing w:val="-7"/>
        </w:rPr>
        <w:t xml:space="preserve"> </w:t>
      </w:r>
      <w:r>
        <w:rPr>
          <w:color w:val="231F20"/>
        </w:rPr>
        <w:t>klienten</w:t>
      </w:r>
      <w:r>
        <w:rPr>
          <w:color w:val="231F20"/>
          <w:spacing w:val="-7"/>
        </w:rPr>
        <w:t xml:space="preserve"> </w:t>
      </w:r>
      <w:r>
        <w:rPr>
          <w:color w:val="231F20"/>
        </w:rPr>
        <w:t>opplever</w:t>
      </w:r>
      <w:r>
        <w:rPr>
          <w:color w:val="231F20"/>
          <w:spacing w:val="-7"/>
        </w:rPr>
        <w:t xml:space="preserve"> </w:t>
      </w:r>
      <w:r>
        <w:rPr>
          <w:color w:val="231F20"/>
        </w:rPr>
        <w:t>terapeuten</w:t>
      </w:r>
      <w:r>
        <w:rPr>
          <w:color w:val="231F20"/>
          <w:spacing w:val="-7"/>
        </w:rPr>
        <w:t xml:space="preserve"> </w:t>
      </w:r>
      <w:r>
        <w:rPr>
          <w:color w:val="231F20"/>
        </w:rPr>
        <w:t>som</w:t>
      </w:r>
      <w:r>
        <w:rPr>
          <w:color w:val="231F20"/>
          <w:spacing w:val="-7"/>
        </w:rPr>
        <w:t xml:space="preserve"> </w:t>
      </w:r>
      <w:r>
        <w:rPr>
          <w:color w:val="231F20"/>
        </w:rPr>
        <w:t>vennlig</w:t>
      </w:r>
      <w:r>
        <w:rPr>
          <w:color w:val="231F20"/>
          <w:spacing w:val="-7"/>
        </w:rPr>
        <w:t xml:space="preserve"> </w:t>
      </w:r>
      <w:r>
        <w:rPr>
          <w:color w:val="231F20"/>
        </w:rPr>
        <w:t>og</w:t>
      </w:r>
      <w:r>
        <w:rPr>
          <w:color w:val="231F20"/>
          <w:spacing w:val="-7"/>
        </w:rPr>
        <w:t xml:space="preserve"> </w:t>
      </w:r>
      <w:r>
        <w:rPr>
          <w:color w:val="231F20"/>
        </w:rPr>
        <w:t>empatisk.</w:t>
      </w:r>
      <w:r>
        <w:rPr>
          <w:color w:val="231F20"/>
          <w:spacing w:val="-7"/>
        </w:rPr>
        <w:t xml:space="preserve"> </w:t>
      </w:r>
      <w:r>
        <w:rPr>
          <w:color w:val="231F20"/>
        </w:rPr>
        <w:t>Det</w:t>
      </w:r>
      <w:r>
        <w:rPr>
          <w:color w:val="231F20"/>
          <w:spacing w:val="-7"/>
        </w:rPr>
        <w:t xml:space="preserve"> </w:t>
      </w:r>
      <w:r>
        <w:rPr>
          <w:color w:val="231F20"/>
        </w:rPr>
        <w:t>er</w:t>
      </w:r>
      <w:r>
        <w:rPr>
          <w:color w:val="231F20"/>
          <w:spacing w:val="-7"/>
        </w:rPr>
        <w:t xml:space="preserve"> </w:t>
      </w:r>
      <w:r>
        <w:rPr>
          <w:color w:val="231F20"/>
        </w:rPr>
        <w:t>ikke</w:t>
      </w:r>
      <w:r>
        <w:rPr>
          <w:color w:val="231F20"/>
          <w:spacing w:val="-7"/>
        </w:rPr>
        <w:t xml:space="preserve"> </w:t>
      </w:r>
      <w:r>
        <w:rPr>
          <w:color w:val="231F20"/>
        </w:rPr>
        <w:t>alltid</w:t>
      </w:r>
      <w:r>
        <w:rPr>
          <w:color w:val="231F20"/>
          <w:spacing w:val="-7"/>
        </w:rPr>
        <w:t xml:space="preserve"> </w:t>
      </w:r>
      <w:r>
        <w:rPr>
          <w:color w:val="231F20"/>
        </w:rPr>
        <w:t>et</w:t>
      </w:r>
      <w:r>
        <w:rPr>
          <w:color w:val="231F20"/>
          <w:spacing w:val="-7"/>
        </w:rPr>
        <w:t xml:space="preserve"> </w:t>
      </w:r>
      <w:r>
        <w:rPr>
          <w:color w:val="231F20"/>
        </w:rPr>
        <w:t>samsvar mellom</w:t>
      </w:r>
      <w:r>
        <w:rPr>
          <w:color w:val="231F20"/>
          <w:spacing w:val="-7"/>
        </w:rPr>
        <w:t xml:space="preserve"> </w:t>
      </w:r>
      <w:r>
        <w:rPr>
          <w:color w:val="231F20"/>
        </w:rPr>
        <w:t>terapeutens</w:t>
      </w:r>
      <w:r>
        <w:rPr>
          <w:color w:val="231F20"/>
          <w:spacing w:val="-7"/>
        </w:rPr>
        <w:t xml:space="preserve"> </w:t>
      </w:r>
      <w:r>
        <w:rPr>
          <w:color w:val="231F20"/>
        </w:rPr>
        <w:t>og</w:t>
      </w:r>
      <w:r>
        <w:rPr>
          <w:color w:val="231F20"/>
          <w:spacing w:val="-7"/>
        </w:rPr>
        <w:t xml:space="preserve"> </w:t>
      </w:r>
      <w:r>
        <w:rPr>
          <w:color w:val="231F20"/>
        </w:rPr>
        <w:t>klientens</w:t>
      </w:r>
      <w:r>
        <w:rPr>
          <w:color w:val="231F20"/>
          <w:spacing w:val="-7"/>
        </w:rPr>
        <w:t xml:space="preserve"> </w:t>
      </w:r>
      <w:r>
        <w:rPr>
          <w:color w:val="231F20"/>
        </w:rPr>
        <w:t>forståelse</w:t>
      </w:r>
      <w:r>
        <w:rPr>
          <w:color w:val="231F20"/>
          <w:spacing w:val="-7"/>
        </w:rPr>
        <w:t xml:space="preserve"> </w:t>
      </w:r>
      <w:r>
        <w:rPr>
          <w:color w:val="231F20"/>
        </w:rPr>
        <w:t>av</w:t>
      </w:r>
      <w:r>
        <w:rPr>
          <w:color w:val="231F20"/>
          <w:spacing w:val="-7"/>
        </w:rPr>
        <w:t xml:space="preserve"> </w:t>
      </w:r>
      <w:r>
        <w:rPr>
          <w:color w:val="231F20"/>
        </w:rPr>
        <w:t>den</w:t>
      </w:r>
      <w:r>
        <w:rPr>
          <w:color w:val="231F20"/>
          <w:spacing w:val="-7"/>
        </w:rPr>
        <w:t xml:space="preserve"> </w:t>
      </w:r>
      <w:r>
        <w:rPr>
          <w:color w:val="231F20"/>
        </w:rPr>
        <w:t>relasjonen</w:t>
      </w:r>
      <w:r>
        <w:rPr>
          <w:color w:val="231F20"/>
          <w:spacing w:val="-7"/>
        </w:rPr>
        <w:t xml:space="preserve"> </w:t>
      </w:r>
      <w:r>
        <w:rPr>
          <w:color w:val="231F20"/>
        </w:rPr>
        <w:t>som</w:t>
      </w:r>
      <w:r>
        <w:rPr>
          <w:color w:val="231F20"/>
          <w:spacing w:val="-7"/>
        </w:rPr>
        <w:t xml:space="preserve"> </w:t>
      </w:r>
      <w:r>
        <w:rPr>
          <w:color w:val="231F20"/>
        </w:rPr>
        <w:t>de</w:t>
      </w:r>
      <w:r>
        <w:rPr>
          <w:color w:val="231F20"/>
          <w:spacing w:val="-7"/>
        </w:rPr>
        <w:t xml:space="preserve"> </w:t>
      </w:r>
      <w:r>
        <w:rPr>
          <w:color w:val="231F20"/>
        </w:rPr>
        <w:t>har</w:t>
      </w:r>
      <w:r>
        <w:rPr>
          <w:color w:val="231F20"/>
          <w:spacing w:val="-7"/>
        </w:rPr>
        <w:t xml:space="preserve"> </w:t>
      </w:r>
      <w:r>
        <w:rPr>
          <w:color w:val="231F20"/>
        </w:rPr>
        <w:t>seg</w:t>
      </w:r>
      <w:r>
        <w:rPr>
          <w:color w:val="231F20"/>
          <w:spacing w:val="-7"/>
        </w:rPr>
        <w:t xml:space="preserve"> </w:t>
      </w:r>
      <w:r>
        <w:rPr>
          <w:color w:val="231F20"/>
        </w:rPr>
        <w:t>imellom. Det å skape en god relasjon mellom terapeut og klient er en følge av det terapeuten gjør,</w:t>
      </w:r>
      <w:r>
        <w:rPr>
          <w:color w:val="231F20"/>
          <w:spacing w:val="-1"/>
        </w:rPr>
        <w:t xml:space="preserve"> </w:t>
      </w:r>
      <w:r>
        <w:rPr>
          <w:color w:val="231F20"/>
        </w:rPr>
        <w:t>og</w:t>
      </w:r>
      <w:r>
        <w:rPr>
          <w:color w:val="231F20"/>
          <w:spacing w:val="-1"/>
        </w:rPr>
        <w:t xml:space="preserve"> </w:t>
      </w:r>
      <w:r>
        <w:rPr>
          <w:color w:val="231F20"/>
        </w:rPr>
        <w:t>av</w:t>
      </w:r>
      <w:r>
        <w:rPr>
          <w:color w:val="231F20"/>
          <w:spacing w:val="-1"/>
        </w:rPr>
        <w:t xml:space="preserve"> </w:t>
      </w:r>
      <w:r>
        <w:rPr>
          <w:color w:val="231F20"/>
        </w:rPr>
        <w:t>hvordan</w:t>
      </w:r>
      <w:r>
        <w:rPr>
          <w:color w:val="231F20"/>
          <w:spacing w:val="-1"/>
        </w:rPr>
        <w:t xml:space="preserve"> </w:t>
      </w:r>
      <w:r>
        <w:rPr>
          <w:color w:val="231F20"/>
        </w:rPr>
        <w:t>han/hun</w:t>
      </w:r>
      <w:r>
        <w:rPr>
          <w:color w:val="231F20"/>
          <w:spacing w:val="-1"/>
        </w:rPr>
        <w:t xml:space="preserve"> </w:t>
      </w:r>
      <w:r>
        <w:rPr>
          <w:color w:val="231F20"/>
        </w:rPr>
        <w:t>forholder</w:t>
      </w:r>
      <w:r>
        <w:rPr>
          <w:color w:val="231F20"/>
          <w:spacing w:val="-1"/>
        </w:rPr>
        <w:t xml:space="preserve"> </w:t>
      </w:r>
      <w:r>
        <w:rPr>
          <w:color w:val="231F20"/>
        </w:rPr>
        <w:t>seg</w:t>
      </w:r>
      <w:r>
        <w:rPr>
          <w:color w:val="231F20"/>
          <w:spacing w:val="-1"/>
        </w:rPr>
        <w:t xml:space="preserve"> </w:t>
      </w:r>
      <w:r>
        <w:rPr>
          <w:color w:val="231F20"/>
        </w:rPr>
        <w:t>til</w:t>
      </w:r>
      <w:r>
        <w:rPr>
          <w:color w:val="231F20"/>
          <w:spacing w:val="-1"/>
        </w:rPr>
        <w:t xml:space="preserve"> </w:t>
      </w:r>
      <w:r>
        <w:rPr>
          <w:color w:val="231F20"/>
        </w:rPr>
        <w:t>den</w:t>
      </w:r>
      <w:r>
        <w:rPr>
          <w:color w:val="231F20"/>
          <w:spacing w:val="-1"/>
        </w:rPr>
        <w:t xml:space="preserve"> </w:t>
      </w:r>
      <w:r>
        <w:rPr>
          <w:color w:val="231F20"/>
        </w:rPr>
        <w:t>schizofrene.</w:t>
      </w:r>
      <w:r>
        <w:rPr>
          <w:color w:val="231F20"/>
          <w:spacing w:val="-1"/>
        </w:rPr>
        <w:t xml:space="preserve"> </w:t>
      </w:r>
      <w:r>
        <w:rPr>
          <w:color w:val="231F20"/>
        </w:rPr>
        <w:t>I</w:t>
      </w:r>
      <w:r>
        <w:rPr>
          <w:color w:val="231F20"/>
          <w:spacing w:val="-1"/>
        </w:rPr>
        <w:t xml:space="preserve"> </w:t>
      </w:r>
      <w:r>
        <w:rPr>
          <w:color w:val="231F20"/>
        </w:rPr>
        <w:t>denne</w:t>
      </w:r>
      <w:r>
        <w:rPr>
          <w:color w:val="231F20"/>
          <w:spacing w:val="-1"/>
        </w:rPr>
        <w:t xml:space="preserve"> </w:t>
      </w:r>
      <w:r>
        <w:rPr>
          <w:color w:val="231F20"/>
        </w:rPr>
        <w:t>situasjonen</w:t>
      </w:r>
      <w:r>
        <w:rPr>
          <w:color w:val="231F20"/>
          <w:spacing w:val="-1"/>
        </w:rPr>
        <w:t xml:space="preserve"> </w:t>
      </w:r>
      <w:r>
        <w:rPr>
          <w:color w:val="231F20"/>
        </w:rPr>
        <w:t>er det viktig å forstå at det er umulig å forstå en klient fullt ut, men dette er heller ikke nødvendig for å skape en god relasjon. Det viktigste er at klienten føler seg forstått, uavhengig av hva terapeuten faktisk har forstått. Jo mindre hjelp klienten får, desto viktigere</w:t>
      </w:r>
      <w:r>
        <w:rPr>
          <w:color w:val="231F20"/>
          <w:spacing w:val="-1"/>
        </w:rPr>
        <w:t xml:space="preserve"> </w:t>
      </w:r>
      <w:r>
        <w:rPr>
          <w:color w:val="231F20"/>
        </w:rPr>
        <w:t>blir</w:t>
      </w:r>
      <w:r>
        <w:rPr>
          <w:color w:val="231F20"/>
          <w:spacing w:val="-1"/>
        </w:rPr>
        <w:t xml:space="preserve"> </w:t>
      </w:r>
      <w:r>
        <w:rPr>
          <w:color w:val="231F20"/>
        </w:rPr>
        <w:t>relasjonen</w:t>
      </w:r>
      <w:r>
        <w:rPr>
          <w:color w:val="231F20"/>
          <w:spacing w:val="-1"/>
        </w:rPr>
        <w:t xml:space="preserve"> </w:t>
      </w:r>
      <w:r>
        <w:rPr>
          <w:color w:val="231F20"/>
        </w:rPr>
        <w:t>mellom</w:t>
      </w:r>
      <w:r>
        <w:rPr>
          <w:color w:val="231F20"/>
          <w:spacing w:val="-1"/>
        </w:rPr>
        <w:t xml:space="preserve"> </w:t>
      </w:r>
      <w:r>
        <w:rPr>
          <w:color w:val="231F20"/>
        </w:rPr>
        <w:t>klienten</w:t>
      </w:r>
      <w:r>
        <w:rPr>
          <w:color w:val="231F20"/>
          <w:spacing w:val="-1"/>
        </w:rPr>
        <w:t xml:space="preserve"> </w:t>
      </w:r>
      <w:r>
        <w:rPr>
          <w:color w:val="231F20"/>
        </w:rPr>
        <w:t>og</w:t>
      </w:r>
      <w:r>
        <w:rPr>
          <w:color w:val="231F20"/>
          <w:spacing w:val="-1"/>
        </w:rPr>
        <w:t xml:space="preserve"> </w:t>
      </w:r>
      <w:r>
        <w:rPr>
          <w:color w:val="231F20"/>
        </w:rPr>
        <w:t>terapeuten</w:t>
      </w:r>
      <w:r>
        <w:rPr>
          <w:color w:val="231F20"/>
          <w:spacing w:val="-1"/>
        </w:rPr>
        <w:t xml:space="preserve"> </w:t>
      </w:r>
      <w:r>
        <w:rPr>
          <w:color w:val="231F20"/>
        </w:rPr>
        <w:t>for</w:t>
      </w:r>
      <w:r>
        <w:rPr>
          <w:color w:val="231F20"/>
          <w:spacing w:val="-1"/>
        </w:rPr>
        <w:t xml:space="preserve"> </w:t>
      </w:r>
      <w:r>
        <w:rPr>
          <w:color w:val="231F20"/>
        </w:rPr>
        <w:t>at</w:t>
      </w:r>
      <w:r>
        <w:rPr>
          <w:color w:val="231F20"/>
          <w:spacing w:val="-1"/>
        </w:rPr>
        <w:t xml:space="preserve"> </w:t>
      </w:r>
      <w:r>
        <w:rPr>
          <w:color w:val="231F20"/>
        </w:rPr>
        <w:t>behandlingen</w:t>
      </w:r>
      <w:r>
        <w:rPr>
          <w:color w:val="231F20"/>
          <w:spacing w:val="-1"/>
        </w:rPr>
        <w:t xml:space="preserve"> </w:t>
      </w:r>
      <w:r>
        <w:rPr>
          <w:color w:val="231F20"/>
        </w:rPr>
        <w:t>skal</w:t>
      </w:r>
      <w:r>
        <w:rPr>
          <w:color w:val="231F20"/>
          <w:spacing w:val="-1"/>
        </w:rPr>
        <w:t xml:space="preserve"> </w:t>
      </w:r>
      <w:r>
        <w:rPr>
          <w:color w:val="231F20"/>
        </w:rPr>
        <w:t>ved- vare. Her ligger det en fare for at den gode relasjonen blir forvekslet med kvalitet, og at behandlingen varer ved over tid fordi samtaletimene er et hyggelig sted å være og terapeuten et hyggelig selskap, selv om klienten ikke blir bedre. Jeg har fått klienter som</w:t>
      </w:r>
      <w:r>
        <w:rPr>
          <w:color w:val="231F20"/>
          <w:spacing w:val="-13"/>
        </w:rPr>
        <w:t xml:space="preserve"> </w:t>
      </w:r>
      <w:r>
        <w:rPr>
          <w:color w:val="231F20"/>
        </w:rPr>
        <w:t>har</w:t>
      </w:r>
      <w:r>
        <w:rPr>
          <w:color w:val="231F20"/>
          <w:spacing w:val="-12"/>
        </w:rPr>
        <w:t xml:space="preserve"> </w:t>
      </w:r>
      <w:r>
        <w:rPr>
          <w:color w:val="231F20"/>
        </w:rPr>
        <w:t>gått</w:t>
      </w:r>
      <w:r>
        <w:rPr>
          <w:color w:val="231F20"/>
          <w:spacing w:val="-13"/>
        </w:rPr>
        <w:t xml:space="preserve"> </w:t>
      </w:r>
      <w:r>
        <w:rPr>
          <w:color w:val="231F20"/>
        </w:rPr>
        <w:t>til</w:t>
      </w:r>
      <w:r>
        <w:rPr>
          <w:color w:val="231F20"/>
          <w:spacing w:val="-12"/>
        </w:rPr>
        <w:t xml:space="preserve"> </w:t>
      </w:r>
      <w:r>
        <w:rPr>
          <w:color w:val="231F20"/>
        </w:rPr>
        <w:t>en</w:t>
      </w:r>
      <w:r>
        <w:rPr>
          <w:color w:val="231F20"/>
          <w:spacing w:val="-13"/>
        </w:rPr>
        <w:t xml:space="preserve"> </w:t>
      </w:r>
      <w:r>
        <w:rPr>
          <w:color w:val="231F20"/>
        </w:rPr>
        <w:t>terapeut</w:t>
      </w:r>
      <w:r>
        <w:rPr>
          <w:color w:val="231F20"/>
          <w:spacing w:val="-12"/>
        </w:rPr>
        <w:t xml:space="preserve"> </w:t>
      </w:r>
      <w:r>
        <w:rPr>
          <w:color w:val="231F20"/>
        </w:rPr>
        <w:t>i</w:t>
      </w:r>
      <w:r>
        <w:rPr>
          <w:color w:val="231F20"/>
          <w:spacing w:val="-13"/>
        </w:rPr>
        <w:t xml:space="preserve"> </w:t>
      </w:r>
      <w:r>
        <w:rPr>
          <w:color w:val="231F20"/>
        </w:rPr>
        <w:t>flere</w:t>
      </w:r>
      <w:r>
        <w:rPr>
          <w:color w:val="231F20"/>
          <w:spacing w:val="-12"/>
        </w:rPr>
        <w:t xml:space="preserve"> </w:t>
      </w:r>
      <w:r>
        <w:rPr>
          <w:color w:val="231F20"/>
        </w:rPr>
        <w:t>måneder</w:t>
      </w:r>
      <w:r>
        <w:rPr>
          <w:color w:val="231F20"/>
          <w:spacing w:val="-13"/>
        </w:rPr>
        <w:t xml:space="preserve"> </w:t>
      </w:r>
      <w:r>
        <w:rPr>
          <w:color w:val="231F20"/>
        </w:rPr>
        <w:t>uten</w:t>
      </w:r>
      <w:r>
        <w:rPr>
          <w:color w:val="231F20"/>
          <w:spacing w:val="-12"/>
        </w:rPr>
        <w:t xml:space="preserve"> </w:t>
      </w:r>
      <w:r>
        <w:rPr>
          <w:color w:val="231F20"/>
        </w:rPr>
        <w:t>at</w:t>
      </w:r>
      <w:r>
        <w:rPr>
          <w:color w:val="231F20"/>
          <w:spacing w:val="-13"/>
        </w:rPr>
        <w:t xml:space="preserve"> </w:t>
      </w:r>
      <w:r>
        <w:rPr>
          <w:color w:val="231F20"/>
        </w:rPr>
        <w:t>de</w:t>
      </w:r>
      <w:r>
        <w:rPr>
          <w:color w:val="231F20"/>
          <w:spacing w:val="-12"/>
        </w:rPr>
        <w:t xml:space="preserve"> </w:t>
      </w:r>
      <w:r>
        <w:rPr>
          <w:color w:val="231F20"/>
        </w:rPr>
        <w:t>er</w:t>
      </w:r>
      <w:r>
        <w:rPr>
          <w:color w:val="231F20"/>
          <w:spacing w:val="-13"/>
        </w:rPr>
        <w:t xml:space="preserve"> </w:t>
      </w:r>
      <w:r>
        <w:rPr>
          <w:color w:val="231F20"/>
        </w:rPr>
        <w:t>blitt</w:t>
      </w:r>
      <w:r>
        <w:rPr>
          <w:color w:val="231F20"/>
          <w:spacing w:val="-12"/>
        </w:rPr>
        <w:t xml:space="preserve"> </w:t>
      </w:r>
      <w:r>
        <w:rPr>
          <w:color w:val="231F20"/>
        </w:rPr>
        <w:t>bedre,</w:t>
      </w:r>
      <w:r>
        <w:rPr>
          <w:color w:val="231F20"/>
          <w:spacing w:val="-13"/>
        </w:rPr>
        <w:t xml:space="preserve"> </w:t>
      </w:r>
      <w:r>
        <w:rPr>
          <w:color w:val="231F20"/>
        </w:rPr>
        <w:t>og</w:t>
      </w:r>
      <w:r>
        <w:rPr>
          <w:color w:val="231F20"/>
          <w:spacing w:val="-12"/>
        </w:rPr>
        <w:t xml:space="preserve"> </w:t>
      </w:r>
      <w:r>
        <w:rPr>
          <w:color w:val="231F20"/>
        </w:rPr>
        <w:t>som</w:t>
      </w:r>
      <w:r>
        <w:rPr>
          <w:color w:val="231F20"/>
          <w:spacing w:val="-13"/>
        </w:rPr>
        <w:t xml:space="preserve"> </w:t>
      </w:r>
      <w:r>
        <w:rPr>
          <w:color w:val="231F20"/>
        </w:rPr>
        <w:t>ble</w:t>
      </w:r>
      <w:r>
        <w:rPr>
          <w:color w:val="231F20"/>
          <w:spacing w:val="-12"/>
        </w:rPr>
        <w:t xml:space="preserve"> </w:t>
      </w:r>
      <w:r>
        <w:rPr>
          <w:color w:val="231F20"/>
        </w:rPr>
        <w:t>markert dårligere</w:t>
      </w:r>
      <w:r>
        <w:rPr>
          <w:color w:val="231F20"/>
          <w:spacing w:val="-1"/>
        </w:rPr>
        <w:t xml:space="preserve"> </w:t>
      </w:r>
      <w:r>
        <w:rPr>
          <w:color w:val="231F20"/>
        </w:rPr>
        <w:t>når</w:t>
      </w:r>
      <w:r>
        <w:rPr>
          <w:color w:val="231F20"/>
          <w:spacing w:val="-1"/>
        </w:rPr>
        <w:t xml:space="preserve"> </w:t>
      </w:r>
      <w:r>
        <w:rPr>
          <w:color w:val="231F20"/>
        </w:rPr>
        <w:t>terapeuten tok</w:t>
      </w:r>
      <w:r>
        <w:rPr>
          <w:color w:val="231F20"/>
          <w:spacing w:val="-1"/>
        </w:rPr>
        <w:t xml:space="preserve"> </w:t>
      </w:r>
      <w:r>
        <w:rPr>
          <w:color w:val="231F20"/>
        </w:rPr>
        <w:t>ferie, ble</w:t>
      </w:r>
      <w:r>
        <w:rPr>
          <w:color w:val="231F20"/>
          <w:spacing w:val="-1"/>
        </w:rPr>
        <w:t xml:space="preserve"> </w:t>
      </w:r>
      <w:r>
        <w:rPr>
          <w:color w:val="231F20"/>
        </w:rPr>
        <w:t>syk eller</w:t>
      </w:r>
      <w:r>
        <w:rPr>
          <w:color w:val="231F20"/>
          <w:spacing w:val="-1"/>
        </w:rPr>
        <w:t xml:space="preserve"> </w:t>
      </w:r>
      <w:r>
        <w:rPr>
          <w:color w:val="231F20"/>
        </w:rPr>
        <w:t>pensjonerte seg.</w:t>
      </w:r>
      <w:r>
        <w:rPr>
          <w:color w:val="231F20"/>
          <w:spacing w:val="-1"/>
        </w:rPr>
        <w:t xml:space="preserve"> </w:t>
      </w:r>
      <w:r>
        <w:rPr>
          <w:color w:val="231F20"/>
        </w:rPr>
        <w:t>Et spørsmål</w:t>
      </w:r>
      <w:r>
        <w:rPr>
          <w:color w:val="231F20"/>
          <w:spacing w:val="-1"/>
        </w:rPr>
        <w:t xml:space="preserve"> </w:t>
      </w:r>
      <w:r>
        <w:rPr>
          <w:color w:val="231F20"/>
        </w:rPr>
        <w:t xml:space="preserve">er </w:t>
      </w:r>
      <w:r>
        <w:rPr>
          <w:color w:val="231F20"/>
          <w:spacing w:val="-2"/>
        </w:rPr>
        <w:t>derfor:</w:t>
      </w:r>
    </w:p>
    <w:p w14:paraId="37DF391C" w14:textId="77777777" w:rsidR="001419A2" w:rsidRDefault="00000000">
      <w:pPr>
        <w:pStyle w:val="Brdtekst"/>
        <w:ind w:left="330" w:right="102"/>
      </w:pPr>
      <w:r>
        <w:rPr>
          <w:color w:val="231F20"/>
        </w:rPr>
        <w:t>Hva skjer i situasjoner der klienten opplever at terapeuten er flink, selv om klienten ikke blir bedre?</w:t>
      </w:r>
    </w:p>
    <w:p w14:paraId="099EB22E" w14:textId="77777777" w:rsidR="001419A2" w:rsidRDefault="00000000">
      <w:pPr>
        <w:pStyle w:val="Brdtekst"/>
        <w:ind w:left="330" w:right="101" w:firstLine="283"/>
      </w:pPr>
      <w:r>
        <w:rPr>
          <w:color w:val="231F20"/>
        </w:rPr>
        <w:t>Jo</w:t>
      </w:r>
      <w:r>
        <w:rPr>
          <w:color w:val="231F20"/>
          <w:spacing w:val="-13"/>
        </w:rPr>
        <w:t xml:space="preserve"> </w:t>
      </w:r>
      <w:r>
        <w:rPr>
          <w:color w:val="231F20"/>
        </w:rPr>
        <w:t>større</w:t>
      </w:r>
      <w:r>
        <w:rPr>
          <w:color w:val="231F20"/>
          <w:spacing w:val="-12"/>
        </w:rPr>
        <w:t xml:space="preserve"> </w:t>
      </w:r>
      <w:r>
        <w:rPr>
          <w:color w:val="231F20"/>
        </w:rPr>
        <w:t>psykiske</w:t>
      </w:r>
      <w:r>
        <w:rPr>
          <w:color w:val="231F20"/>
          <w:spacing w:val="-13"/>
        </w:rPr>
        <w:t xml:space="preserve"> </w:t>
      </w:r>
      <w:r>
        <w:rPr>
          <w:color w:val="231F20"/>
        </w:rPr>
        <w:t>endringer</w:t>
      </w:r>
      <w:r>
        <w:rPr>
          <w:color w:val="231F20"/>
          <w:spacing w:val="-12"/>
        </w:rPr>
        <w:t xml:space="preserve"> </w:t>
      </w:r>
      <w:r>
        <w:rPr>
          <w:color w:val="231F20"/>
        </w:rPr>
        <w:t>klienten</w:t>
      </w:r>
      <w:r>
        <w:rPr>
          <w:color w:val="231F20"/>
          <w:spacing w:val="-13"/>
        </w:rPr>
        <w:t xml:space="preserve"> </w:t>
      </w:r>
      <w:r>
        <w:rPr>
          <w:color w:val="231F20"/>
        </w:rPr>
        <w:t>oppnår</w:t>
      </w:r>
      <w:r>
        <w:rPr>
          <w:color w:val="231F20"/>
          <w:spacing w:val="-12"/>
        </w:rPr>
        <w:t xml:space="preserve"> </w:t>
      </w:r>
      <w:r>
        <w:rPr>
          <w:color w:val="231F20"/>
        </w:rPr>
        <w:t>som</w:t>
      </w:r>
      <w:r>
        <w:rPr>
          <w:color w:val="231F20"/>
          <w:spacing w:val="-13"/>
        </w:rPr>
        <w:t xml:space="preserve"> </w:t>
      </w:r>
      <w:r>
        <w:rPr>
          <w:color w:val="231F20"/>
        </w:rPr>
        <w:t>følge</w:t>
      </w:r>
      <w:r>
        <w:rPr>
          <w:color w:val="231F20"/>
          <w:spacing w:val="-12"/>
        </w:rPr>
        <w:t xml:space="preserve"> </w:t>
      </w:r>
      <w:r>
        <w:rPr>
          <w:color w:val="231F20"/>
        </w:rPr>
        <w:t>av</w:t>
      </w:r>
      <w:r>
        <w:rPr>
          <w:color w:val="231F20"/>
          <w:spacing w:val="-13"/>
        </w:rPr>
        <w:t xml:space="preserve"> </w:t>
      </w:r>
      <w:r>
        <w:rPr>
          <w:color w:val="231F20"/>
        </w:rPr>
        <w:t>behandlingen,</w:t>
      </w:r>
      <w:r>
        <w:rPr>
          <w:color w:val="231F20"/>
          <w:spacing w:val="-12"/>
        </w:rPr>
        <w:t xml:space="preserve"> </w:t>
      </w:r>
      <w:r>
        <w:rPr>
          <w:color w:val="231F20"/>
        </w:rPr>
        <w:t>desto</w:t>
      </w:r>
      <w:r>
        <w:rPr>
          <w:color w:val="231F20"/>
          <w:spacing w:val="-13"/>
        </w:rPr>
        <w:t xml:space="preserve"> </w:t>
      </w:r>
      <w:r>
        <w:rPr>
          <w:color w:val="231F20"/>
        </w:rPr>
        <w:t>mer underordnet blir betydningen av relasjonen, selv om den blir enda bedre. Det nøk- terne, vennlige, respektfulle og engasjerte, men likevel forretningsmessige forhold er å foretrekke for enkelte klienter. De har dekket sine sosiale behov og har tilstrekkelig bekreftelse</w:t>
      </w:r>
      <w:r>
        <w:rPr>
          <w:color w:val="231F20"/>
          <w:spacing w:val="-8"/>
        </w:rPr>
        <w:t xml:space="preserve"> </w:t>
      </w:r>
      <w:r>
        <w:rPr>
          <w:color w:val="231F20"/>
        </w:rPr>
        <w:t>fra</w:t>
      </w:r>
      <w:r>
        <w:rPr>
          <w:color w:val="231F20"/>
          <w:spacing w:val="-8"/>
        </w:rPr>
        <w:t xml:space="preserve"> </w:t>
      </w:r>
      <w:r>
        <w:rPr>
          <w:color w:val="231F20"/>
        </w:rPr>
        <w:t>andre</w:t>
      </w:r>
      <w:r>
        <w:rPr>
          <w:color w:val="231F20"/>
          <w:spacing w:val="-8"/>
        </w:rPr>
        <w:t xml:space="preserve"> </w:t>
      </w:r>
      <w:r>
        <w:rPr>
          <w:color w:val="231F20"/>
        </w:rPr>
        <w:t>steder.</w:t>
      </w:r>
      <w:r>
        <w:rPr>
          <w:color w:val="231F20"/>
          <w:spacing w:val="-8"/>
        </w:rPr>
        <w:t xml:space="preserve"> </w:t>
      </w:r>
      <w:r>
        <w:rPr>
          <w:color w:val="231F20"/>
        </w:rPr>
        <w:t>Hos</w:t>
      </w:r>
      <w:r>
        <w:rPr>
          <w:color w:val="231F20"/>
          <w:spacing w:val="-8"/>
        </w:rPr>
        <w:t xml:space="preserve"> </w:t>
      </w:r>
      <w:r>
        <w:rPr>
          <w:color w:val="231F20"/>
        </w:rPr>
        <w:t>terapeuten</w:t>
      </w:r>
      <w:r>
        <w:rPr>
          <w:color w:val="231F20"/>
          <w:spacing w:val="-8"/>
        </w:rPr>
        <w:t xml:space="preserve"> </w:t>
      </w:r>
      <w:r>
        <w:rPr>
          <w:color w:val="231F20"/>
        </w:rPr>
        <w:t>trenger</w:t>
      </w:r>
      <w:r>
        <w:rPr>
          <w:color w:val="231F20"/>
          <w:spacing w:val="-8"/>
        </w:rPr>
        <w:t xml:space="preserve"> </w:t>
      </w:r>
      <w:r>
        <w:rPr>
          <w:color w:val="231F20"/>
        </w:rPr>
        <w:t>de</w:t>
      </w:r>
      <w:r>
        <w:rPr>
          <w:color w:val="231F20"/>
          <w:spacing w:val="-8"/>
        </w:rPr>
        <w:t xml:space="preserve"> </w:t>
      </w:r>
      <w:r>
        <w:rPr>
          <w:color w:val="231F20"/>
        </w:rPr>
        <w:t>ikke</w:t>
      </w:r>
      <w:r>
        <w:rPr>
          <w:color w:val="231F20"/>
          <w:spacing w:val="-8"/>
        </w:rPr>
        <w:t xml:space="preserve"> </w:t>
      </w:r>
      <w:r>
        <w:rPr>
          <w:color w:val="231F20"/>
        </w:rPr>
        <w:t>først</w:t>
      </w:r>
      <w:r>
        <w:rPr>
          <w:color w:val="231F20"/>
          <w:spacing w:val="-8"/>
        </w:rPr>
        <w:t xml:space="preserve"> </w:t>
      </w:r>
      <w:r>
        <w:rPr>
          <w:color w:val="231F20"/>
        </w:rPr>
        <w:t>og</w:t>
      </w:r>
      <w:r>
        <w:rPr>
          <w:color w:val="231F20"/>
          <w:spacing w:val="-8"/>
        </w:rPr>
        <w:t xml:space="preserve"> </w:t>
      </w:r>
      <w:r>
        <w:rPr>
          <w:color w:val="231F20"/>
        </w:rPr>
        <w:t>fremst</w:t>
      </w:r>
      <w:r>
        <w:rPr>
          <w:color w:val="231F20"/>
          <w:spacing w:val="-8"/>
        </w:rPr>
        <w:t xml:space="preserve"> </w:t>
      </w:r>
      <w:r>
        <w:rPr>
          <w:color w:val="231F20"/>
        </w:rPr>
        <w:t>medfølelse og forståelse, men hjelp til å få det bedre psykisk.</w:t>
      </w:r>
    </w:p>
    <w:p w14:paraId="28263B5F" w14:textId="77777777" w:rsidR="001419A2" w:rsidRDefault="001419A2">
      <w:pPr>
        <w:pStyle w:val="Brdtekst"/>
        <w:spacing w:before="65"/>
        <w:ind w:left="0"/>
        <w:jc w:val="left"/>
      </w:pPr>
    </w:p>
    <w:p w14:paraId="5DC068E0" w14:textId="77777777" w:rsidR="001419A2" w:rsidRDefault="00000000">
      <w:pPr>
        <w:pStyle w:val="Overskrift4"/>
        <w:ind w:left="330"/>
      </w:pPr>
      <w:r>
        <w:rPr>
          <w:color w:val="231F20"/>
          <w:spacing w:val="-2"/>
        </w:rPr>
        <w:t>Empati</w:t>
      </w:r>
    </w:p>
    <w:p w14:paraId="39845083" w14:textId="77777777" w:rsidR="001419A2" w:rsidRDefault="00000000">
      <w:pPr>
        <w:pStyle w:val="Brdtekst"/>
        <w:spacing w:before="200"/>
        <w:ind w:left="330"/>
      </w:pPr>
      <w:r>
        <w:rPr>
          <w:color w:val="231F20"/>
        </w:rPr>
        <w:t>Empati</w:t>
      </w:r>
      <w:r>
        <w:rPr>
          <w:color w:val="231F20"/>
          <w:spacing w:val="-8"/>
        </w:rPr>
        <w:t xml:space="preserve"> </w:t>
      </w:r>
      <w:r>
        <w:rPr>
          <w:color w:val="231F20"/>
        </w:rPr>
        <w:t>innebærer</w:t>
      </w:r>
      <w:r>
        <w:rPr>
          <w:color w:val="231F20"/>
          <w:spacing w:val="-8"/>
        </w:rPr>
        <w:t xml:space="preserve"> </w:t>
      </w:r>
      <w:r>
        <w:rPr>
          <w:color w:val="231F20"/>
        </w:rPr>
        <w:t>evne</w:t>
      </w:r>
      <w:r>
        <w:rPr>
          <w:color w:val="231F20"/>
          <w:spacing w:val="-7"/>
        </w:rPr>
        <w:t xml:space="preserve"> </w:t>
      </w:r>
      <w:r>
        <w:rPr>
          <w:color w:val="231F20"/>
        </w:rPr>
        <w:t>til</w:t>
      </w:r>
      <w:r>
        <w:rPr>
          <w:color w:val="231F20"/>
          <w:spacing w:val="-8"/>
        </w:rPr>
        <w:t xml:space="preserve"> </w:t>
      </w:r>
      <w:r>
        <w:rPr>
          <w:color w:val="231F20"/>
        </w:rPr>
        <w:t>å</w:t>
      </w:r>
      <w:r>
        <w:rPr>
          <w:color w:val="231F20"/>
          <w:spacing w:val="-7"/>
        </w:rPr>
        <w:t xml:space="preserve"> </w:t>
      </w:r>
      <w:r>
        <w:rPr>
          <w:color w:val="231F20"/>
        </w:rPr>
        <w:t>leve</w:t>
      </w:r>
      <w:r>
        <w:rPr>
          <w:color w:val="231F20"/>
          <w:spacing w:val="-8"/>
        </w:rPr>
        <w:t xml:space="preserve"> </w:t>
      </w:r>
      <w:r>
        <w:rPr>
          <w:color w:val="231F20"/>
        </w:rPr>
        <w:t>seg</w:t>
      </w:r>
      <w:r>
        <w:rPr>
          <w:color w:val="231F20"/>
          <w:spacing w:val="-8"/>
        </w:rPr>
        <w:t xml:space="preserve"> </w:t>
      </w:r>
      <w:r>
        <w:rPr>
          <w:color w:val="231F20"/>
        </w:rPr>
        <w:t>inn</w:t>
      </w:r>
      <w:r>
        <w:rPr>
          <w:color w:val="231F20"/>
          <w:spacing w:val="-7"/>
        </w:rPr>
        <w:t xml:space="preserve"> </w:t>
      </w:r>
      <w:r>
        <w:rPr>
          <w:color w:val="231F20"/>
        </w:rPr>
        <w:t>i,</w:t>
      </w:r>
      <w:r>
        <w:rPr>
          <w:color w:val="231F20"/>
          <w:spacing w:val="-8"/>
        </w:rPr>
        <w:t xml:space="preserve"> </w:t>
      </w:r>
      <w:r>
        <w:rPr>
          <w:color w:val="231F20"/>
        </w:rPr>
        <w:t>prøve</w:t>
      </w:r>
      <w:r>
        <w:rPr>
          <w:color w:val="231F20"/>
          <w:spacing w:val="-7"/>
        </w:rPr>
        <w:t xml:space="preserve"> </w:t>
      </w:r>
      <w:r>
        <w:rPr>
          <w:color w:val="231F20"/>
        </w:rPr>
        <w:t>å</w:t>
      </w:r>
      <w:r>
        <w:rPr>
          <w:color w:val="231F20"/>
          <w:spacing w:val="-8"/>
        </w:rPr>
        <w:t xml:space="preserve"> </w:t>
      </w:r>
      <w:r>
        <w:rPr>
          <w:color w:val="231F20"/>
        </w:rPr>
        <w:t>forstå</w:t>
      </w:r>
      <w:r>
        <w:rPr>
          <w:color w:val="231F20"/>
          <w:spacing w:val="-8"/>
        </w:rPr>
        <w:t xml:space="preserve"> </w:t>
      </w:r>
      <w:r>
        <w:rPr>
          <w:color w:val="231F20"/>
        </w:rPr>
        <w:t>og</w:t>
      </w:r>
      <w:r>
        <w:rPr>
          <w:color w:val="231F20"/>
          <w:spacing w:val="-7"/>
        </w:rPr>
        <w:t xml:space="preserve"> </w:t>
      </w:r>
      <w:r>
        <w:rPr>
          <w:color w:val="231F20"/>
        </w:rPr>
        <w:t>å</w:t>
      </w:r>
      <w:r>
        <w:rPr>
          <w:color w:val="231F20"/>
          <w:spacing w:val="-8"/>
        </w:rPr>
        <w:t xml:space="preserve"> </w:t>
      </w:r>
      <w:r>
        <w:rPr>
          <w:color w:val="231F20"/>
        </w:rPr>
        <w:t>bekrefte</w:t>
      </w:r>
      <w:r>
        <w:rPr>
          <w:color w:val="231F20"/>
          <w:spacing w:val="-7"/>
        </w:rPr>
        <w:t xml:space="preserve"> </w:t>
      </w:r>
      <w:r>
        <w:rPr>
          <w:color w:val="231F20"/>
        </w:rPr>
        <w:t>den</w:t>
      </w:r>
      <w:r>
        <w:rPr>
          <w:color w:val="231F20"/>
          <w:spacing w:val="-8"/>
        </w:rPr>
        <w:t xml:space="preserve"> </w:t>
      </w:r>
      <w:r>
        <w:rPr>
          <w:color w:val="231F20"/>
          <w:spacing w:val="-2"/>
        </w:rPr>
        <w:t>schizofrene.</w:t>
      </w:r>
    </w:p>
    <w:p w14:paraId="24118417" w14:textId="77777777" w:rsidR="001419A2" w:rsidRDefault="001419A2">
      <w:pPr>
        <w:sectPr w:rsidR="001419A2">
          <w:pgSz w:w="9640" w:h="13610"/>
          <w:pgMar w:top="900" w:right="860" w:bottom="660" w:left="860" w:header="345" w:footer="460" w:gutter="0"/>
          <w:cols w:space="708"/>
        </w:sectPr>
      </w:pPr>
    </w:p>
    <w:p w14:paraId="4F05194E" w14:textId="77777777" w:rsidR="001419A2" w:rsidRDefault="00000000">
      <w:pPr>
        <w:pStyle w:val="Brdtekst"/>
        <w:spacing w:before="126"/>
        <w:ind w:right="327"/>
      </w:pPr>
      <w:r>
        <w:rPr>
          <w:color w:val="231F20"/>
        </w:rPr>
        <w:lastRenderedPageBreak/>
        <w:t>Men</w:t>
      </w:r>
      <w:r>
        <w:rPr>
          <w:color w:val="231F20"/>
          <w:spacing w:val="-13"/>
        </w:rPr>
        <w:t xml:space="preserve"> </w:t>
      </w:r>
      <w:r>
        <w:rPr>
          <w:color w:val="231F20"/>
        </w:rPr>
        <w:t>den</w:t>
      </w:r>
      <w:r>
        <w:rPr>
          <w:color w:val="231F20"/>
          <w:spacing w:val="-12"/>
        </w:rPr>
        <w:t xml:space="preserve"> </w:t>
      </w:r>
      <w:r>
        <w:rPr>
          <w:color w:val="231F20"/>
        </w:rPr>
        <w:t>empatiske</w:t>
      </w:r>
      <w:r>
        <w:rPr>
          <w:color w:val="231F20"/>
          <w:spacing w:val="-13"/>
        </w:rPr>
        <w:t xml:space="preserve"> </w:t>
      </w:r>
      <w:r>
        <w:rPr>
          <w:color w:val="231F20"/>
        </w:rPr>
        <w:t>og</w:t>
      </w:r>
      <w:r>
        <w:rPr>
          <w:color w:val="231F20"/>
          <w:spacing w:val="-12"/>
        </w:rPr>
        <w:t xml:space="preserve"> </w:t>
      </w:r>
      <w:r>
        <w:rPr>
          <w:color w:val="231F20"/>
        </w:rPr>
        <w:t>innlevende</w:t>
      </w:r>
      <w:r>
        <w:rPr>
          <w:color w:val="231F20"/>
          <w:spacing w:val="-13"/>
        </w:rPr>
        <w:t xml:space="preserve"> </w:t>
      </w:r>
      <w:r>
        <w:rPr>
          <w:color w:val="231F20"/>
        </w:rPr>
        <w:t>holdningen</w:t>
      </w:r>
      <w:r>
        <w:rPr>
          <w:color w:val="231F20"/>
          <w:spacing w:val="-12"/>
        </w:rPr>
        <w:t xml:space="preserve"> </w:t>
      </w:r>
      <w:r>
        <w:rPr>
          <w:color w:val="231F20"/>
        </w:rPr>
        <w:t>som</w:t>
      </w:r>
      <w:r>
        <w:rPr>
          <w:color w:val="231F20"/>
          <w:spacing w:val="-13"/>
        </w:rPr>
        <w:t xml:space="preserve"> </w:t>
      </w:r>
      <w:r>
        <w:rPr>
          <w:color w:val="231F20"/>
        </w:rPr>
        <w:t>er</w:t>
      </w:r>
      <w:r>
        <w:rPr>
          <w:color w:val="231F20"/>
          <w:spacing w:val="-12"/>
        </w:rPr>
        <w:t xml:space="preserve"> </w:t>
      </w:r>
      <w:r>
        <w:rPr>
          <w:color w:val="231F20"/>
        </w:rPr>
        <w:t>en</w:t>
      </w:r>
      <w:r>
        <w:rPr>
          <w:color w:val="231F20"/>
          <w:spacing w:val="-13"/>
        </w:rPr>
        <w:t xml:space="preserve"> </w:t>
      </w:r>
      <w:r>
        <w:rPr>
          <w:color w:val="231F20"/>
        </w:rPr>
        <w:t>verdi</w:t>
      </w:r>
      <w:r>
        <w:rPr>
          <w:color w:val="231F20"/>
          <w:spacing w:val="-12"/>
        </w:rPr>
        <w:t xml:space="preserve"> </w:t>
      </w:r>
      <w:r>
        <w:rPr>
          <w:color w:val="231F20"/>
        </w:rPr>
        <w:t>i</w:t>
      </w:r>
      <w:r>
        <w:rPr>
          <w:color w:val="231F20"/>
          <w:spacing w:val="-13"/>
        </w:rPr>
        <w:t xml:space="preserve"> </w:t>
      </w:r>
      <w:r>
        <w:rPr>
          <w:color w:val="231F20"/>
        </w:rPr>
        <w:t>psykologien,</w:t>
      </w:r>
      <w:r>
        <w:rPr>
          <w:color w:val="231F20"/>
          <w:spacing w:val="-12"/>
        </w:rPr>
        <w:t xml:space="preserve"> </w:t>
      </w:r>
      <w:r>
        <w:rPr>
          <w:color w:val="231F20"/>
        </w:rPr>
        <w:t>kan</w:t>
      </w:r>
      <w:r>
        <w:rPr>
          <w:color w:val="231F20"/>
          <w:spacing w:val="-13"/>
        </w:rPr>
        <w:t xml:space="preserve"> </w:t>
      </w:r>
      <w:r>
        <w:rPr>
          <w:color w:val="231F20"/>
        </w:rPr>
        <w:t>være uheldig</w:t>
      </w:r>
      <w:r>
        <w:rPr>
          <w:color w:val="231F20"/>
          <w:spacing w:val="-8"/>
        </w:rPr>
        <w:t xml:space="preserve"> </w:t>
      </w:r>
      <w:r>
        <w:rPr>
          <w:color w:val="231F20"/>
        </w:rPr>
        <w:t>om</w:t>
      </w:r>
      <w:r>
        <w:rPr>
          <w:color w:val="231F20"/>
          <w:spacing w:val="-8"/>
        </w:rPr>
        <w:t xml:space="preserve"> </w:t>
      </w:r>
      <w:r>
        <w:rPr>
          <w:color w:val="231F20"/>
        </w:rPr>
        <w:t>terapeuten</w:t>
      </w:r>
      <w:r>
        <w:rPr>
          <w:color w:val="231F20"/>
          <w:spacing w:val="-8"/>
        </w:rPr>
        <w:t xml:space="preserve"> </w:t>
      </w:r>
      <w:r>
        <w:rPr>
          <w:color w:val="231F20"/>
        </w:rPr>
        <w:t>overtar</w:t>
      </w:r>
      <w:r>
        <w:rPr>
          <w:color w:val="231F20"/>
          <w:spacing w:val="-8"/>
        </w:rPr>
        <w:t xml:space="preserve"> </w:t>
      </w:r>
      <w:r>
        <w:rPr>
          <w:color w:val="231F20"/>
        </w:rPr>
        <w:t>eller</w:t>
      </w:r>
      <w:r>
        <w:rPr>
          <w:color w:val="231F20"/>
          <w:spacing w:val="-8"/>
        </w:rPr>
        <w:t xml:space="preserve"> </w:t>
      </w:r>
      <w:r>
        <w:rPr>
          <w:color w:val="231F20"/>
        </w:rPr>
        <w:t>”blir”</w:t>
      </w:r>
      <w:r>
        <w:rPr>
          <w:color w:val="231F20"/>
          <w:spacing w:val="-8"/>
        </w:rPr>
        <w:t xml:space="preserve"> </w:t>
      </w:r>
      <w:r>
        <w:rPr>
          <w:color w:val="231F20"/>
        </w:rPr>
        <w:t>klientens</w:t>
      </w:r>
      <w:r>
        <w:rPr>
          <w:color w:val="231F20"/>
          <w:spacing w:val="-8"/>
        </w:rPr>
        <w:t xml:space="preserve"> </w:t>
      </w:r>
      <w:r>
        <w:rPr>
          <w:color w:val="231F20"/>
        </w:rPr>
        <w:t>følelser,</w:t>
      </w:r>
      <w:r>
        <w:rPr>
          <w:color w:val="231F20"/>
          <w:spacing w:val="-8"/>
        </w:rPr>
        <w:t xml:space="preserve"> </w:t>
      </w:r>
      <w:r>
        <w:rPr>
          <w:color w:val="231F20"/>
        </w:rPr>
        <w:t>med</w:t>
      </w:r>
      <w:r>
        <w:rPr>
          <w:color w:val="231F20"/>
          <w:spacing w:val="-8"/>
        </w:rPr>
        <w:t xml:space="preserve"> </w:t>
      </w:r>
      <w:r>
        <w:rPr>
          <w:color w:val="231F20"/>
        </w:rPr>
        <w:t>den</w:t>
      </w:r>
      <w:r>
        <w:rPr>
          <w:color w:val="231F20"/>
          <w:spacing w:val="-8"/>
        </w:rPr>
        <w:t xml:space="preserve"> </w:t>
      </w:r>
      <w:r>
        <w:rPr>
          <w:color w:val="231F20"/>
        </w:rPr>
        <w:t>følge</w:t>
      </w:r>
      <w:r>
        <w:rPr>
          <w:color w:val="231F20"/>
          <w:spacing w:val="-8"/>
        </w:rPr>
        <w:t xml:space="preserve"> </w:t>
      </w:r>
      <w:r>
        <w:rPr>
          <w:color w:val="231F20"/>
        </w:rPr>
        <w:t>at</w:t>
      </w:r>
      <w:r>
        <w:rPr>
          <w:color w:val="231F20"/>
          <w:spacing w:val="-8"/>
        </w:rPr>
        <w:t xml:space="preserve"> </w:t>
      </w:r>
      <w:r>
        <w:rPr>
          <w:color w:val="231F20"/>
        </w:rPr>
        <w:t>terapeu- ten</w:t>
      </w:r>
      <w:r>
        <w:rPr>
          <w:color w:val="231F20"/>
          <w:spacing w:val="-3"/>
        </w:rPr>
        <w:t xml:space="preserve"> </w:t>
      </w:r>
      <w:r>
        <w:rPr>
          <w:color w:val="231F20"/>
        </w:rPr>
        <w:t>selv</w:t>
      </w:r>
      <w:r>
        <w:rPr>
          <w:color w:val="231F20"/>
          <w:spacing w:val="-3"/>
        </w:rPr>
        <w:t xml:space="preserve"> </w:t>
      </w:r>
      <w:r>
        <w:rPr>
          <w:color w:val="231F20"/>
        </w:rPr>
        <w:t>opplever</w:t>
      </w:r>
      <w:r>
        <w:rPr>
          <w:color w:val="231F20"/>
          <w:spacing w:val="-3"/>
        </w:rPr>
        <w:t xml:space="preserve"> </w:t>
      </w:r>
      <w:r>
        <w:rPr>
          <w:color w:val="231F20"/>
        </w:rPr>
        <w:t>psykisk</w:t>
      </w:r>
      <w:r>
        <w:rPr>
          <w:color w:val="231F20"/>
          <w:spacing w:val="-3"/>
        </w:rPr>
        <w:t xml:space="preserve"> </w:t>
      </w:r>
      <w:r>
        <w:rPr>
          <w:color w:val="231F20"/>
        </w:rPr>
        <w:t>ubehag</w:t>
      </w:r>
      <w:r>
        <w:rPr>
          <w:color w:val="231F20"/>
          <w:spacing w:val="-3"/>
        </w:rPr>
        <w:t xml:space="preserve"> </w:t>
      </w:r>
      <w:r>
        <w:rPr>
          <w:color w:val="231F20"/>
        </w:rPr>
        <w:t>eller</w:t>
      </w:r>
      <w:r>
        <w:rPr>
          <w:color w:val="231F20"/>
          <w:spacing w:val="-3"/>
        </w:rPr>
        <w:t xml:space="preserve"> </w:t>
      </w:r>
      <w:r>
        <w:rPr>
          <w:color w:val="231F20"/>
        </w:rPr>
        <w:t>blir</w:t>
      </w:r>
      <w:r>
        <w:rPr>
          <w:color w:val="231F20"/>
          <w:spacing w:val="-3"/>
        </w:rPr>
        <w:t xml:space="preserve"> </w:t>
      </w:r>
      <w:r>
        <w:rPr>
          <w:color w:val="231F20"/>
        </w:rPr>
        <w:t>sliten.</w:t>
      </w:r>
      <w:r>
        <w:rPr>
          <w:color w:val="231F20"/>
          <w:spacing w:val="-3"/>
        </w:rPr>
        <w:t xml:space="preserve"> </w:t>
      </w:r>
      <w:r>
        <w:rPr>
          <w:color w:val="231F20"/>
        </w:rPr>
        <w:t>Denne</w:t>
      </w:r>
      <w:r>
        <w:rPr>
          <w:color w:val="231F20"/>
          <w:spacing w:val="-3"/>
        </w:rPr>
        <w:t xml:space="preserve"> </w:t>
      </w:r>
      <w:r>
        <w:rPr>
          <w:color w:val="231F20"/>
        </w:rPr>
        <w:t>formen</w:t>
      </w:r>
      <w:r>
        <w:rPr>
          <w:color w:val="231F20"/>
          <w:spacing w:val="-3"/>
        </w:rPr>
        <w:t xml:space="preserve"> </w:t>
      </w:r>
      <w:r>
        <w:rPr>
          <w:color w:val="231F20"/>
        </w:rPr>
        <w:t>for</w:t>
      </w:r>
      <w:r>
        <w:rPr>
          <w:color w:val="231F20"/>
          <w:spacing w:val="-3"/>
        </w:rPr>
        <w:t xml:space="preserve"> </w:t>
      </w:r>
      <w:r>
        <w:rPr>
          <w:color w:val="231F20"/>
        </w:rPr>
        <w:t>empati</w:t>
      </w:r>
      <w:r>
        <w:rPr>
          <w:color w:val="231F20"/>
          <w:spacing w:val="-3"/>
        </w:rPr>
        <w:t xml:space="preserve"> </w:t>
      </w:r>
      <w:r>
        <w:rPr>
          <w:color w:val="231F20"/>
        </w:rPr>
        <w:t>er</w:t>
      </w:r>
      <w:r>
        <w:rPr>
          <w:color w:val="231F20"/>
          <w:spacing w:val="-3"/>
        </w:rPr>
        <w:t xml:space="preserve"> </w:t>
      </w:r>
      <w:r>
        <w:rPr>
          <w:color w:val="231F20"/>
        </w:rPr>
        <w:t>uheldig om</w:t>
      </w:r>
      <w:r>
        <w:rPr>
          <w:color w:val="231F20"/>
          <w:spacing w:val="-4"/>
        </w:rPr>
        <w:t xml:space="preserve"> </w:t>
      </w:r>
      <w:r>
        <w:rPr>
          <w:color w:val="231F20"/>
        </w:rPr>
        <w:t>man</w:t>
      </w:r>
      <w:r>
        <w:rPr>
          <w:color w:val="231F20"/>
          <w:spacing w:val="-4"/>
        </w:rPr>
        <w:t xml:space="preserve"> </w:t>
      </w:r>
      <w:r>
        <w:rPr>
          <w:color w:val="231F20"/>
        </w:rPr>
        <w:t>ikke</w:t>
      </w:r>
      <w:r>
        <w:rPr>
          <w:color w:val="231F20"/>
          <w:spacing w:val="-4"/>
        </w:rPr>
        <w:t xml:space="preserve"> </w:t>
      </w:r>
      <w:r>
        <w:rPr>
          <w:color w:val="231F20"/>
        </w:rPr>
        <w:t>vet</w:t>
      </w:r>
      <w:r>
        <w:rPr>
          <w:color w:val="231F20"/>
          <w:spacing w:val="-4"/>
        </w:rPr>
        <w:t xml:space="preserve"> </w:t>
      </w:r>
      <w:r>
        <w:rPr>
          <w:color w:val="231F20"/>
        </w:rPr>
        <w:t>hva</w:t>
      </w:r>
      <w:r>
        <w:rPr>
          <w:color w:val="231F20"/>
          <w:spacing w:val="-4"/>
        </w:rPr>
        <w:t xml:space="preserve"> </w:t>
      </w:r>
      <w:r>
        <w:rPr>
          <w:color w:val="231F20"/>
        </w:rPr>
        <w:t>man</w:t>
      </w:r>
      <w:r>
        <w:rPr>
          <w:color w:val="231F20"/>
          <w:spacing w:val="-4"/>
        </w:rPr>
        <w:t xml:space="preserve"> </w:t>
      </w:r>
      <w:r>
        <w:rPr>
          <w:color w:val="231F20"/>
        </w:rPr>
        <w:t>skal</w:t>
      </w:r>
      <w:r>
        <w:rPr>
          <w:color w:val="231F20"/>
          <w:spacing w:val="-4"/>
        </w:rPr>
        <w:t xml:space="preserve"> </w:t>
      </w:r>
      <w:r>
        <w:rPr>
          <w:color w:val="231F20"/>
        </w:rPr>
        <w:t>gjøre</w:t>
      </w:r>
      <w:r>
        <w:rPr>
          <w:color w:val="231F20"/>
          <w:spacing w:val="-4"/>
        </w:rPr>
        <w:t xml:space="preserve"> </w:t>
      </w:r>
      <w:r>
        <w:rPr>
          <w:color w:val="231F20"/>
        </w:rPr>
        <w:t>med</w:t>
      </w:r>
      <w:r>
        <w:rPr>
          <w:color w:val="231F20"/>
          <w:spacing w:val="-4"/>
        </w:rPr>
        <w:t xml:space="preserve"> </w:t>
      </w:r>
      <w:r>
        <w:rPr>
          <w:color w:val="231F20"/>
        </w:rPr>
        <w:t>utgangspunkt</w:t>
      </w:r>
      <w:r>
        <w:rPr>
          <w:color w:val="231F20"/>
          <w:spacing w:val="-4"/>
        </w:rPr>
        <w:t xml:space="preserve"> </w:t>
      </w:r>
      <w:r>
        <w:rPr>
          <w:color w:val="231F20"/>
        </w:rPr>
        <w:t>i</w:t>
      </w:r>
      <w:r>
        <w:rPr>
          <w:color w:val="231F20"/>
          <w:spacing w:val="-4"/>
        </w:rPr>
        <w:t xml:space="preserve"> </w:t>
      </w:r>
      <w:r>
        <w:rPr>
          <w:color w:val="231F20"/>
        </w:rPr>
        <w:t>det</w:t>
      </w:r>
      <w:r>
        <w:rPr>
          <w:color w:val="231F20"/>
          <w:spacing w:val="-4"/>
        </w:rPr>
        <w:t xml:space="preserve"> </w:t>
      </w:r>
      <w:r>
        <w:rPr>
          <w:color w:val="231F20"/>
        </w:rPr>
        <w:t>klienten</w:t>
      </w:r>
      <w:r>
        <w:rPr>
          <w:color w:val="231F20"/>
          <w:spacing w:val="-4"/>
        </w:rPr>
        <w:t xml:space="preserve"> </w:t>
      </w:r>
      <w:r>
        <w:rPr>
          <w:color w:val="231F20"/>
        </w:rPr>
        <w:t>forteller,</w:t>
      </w:r>
      <w:r>
        <w:rPr>
          <w:color w:val="231F20"/>
          <w:spacing w:val="-4"/>
        </w:rPr>
        <w:t xml:space="preserve"> </w:t>
      </w:r>
      <w:r>
        <w:rPr>
          <w:color w:val="231F20"/>
        </w:rPr>
        <w:t>og</w:t>
      </w:r>
      <w:r>
        <w:rPr>
          <w:color w:val="231F20"/>
          <w:spacing w:val="-4"/>
        </w:rPr>
        <w:t xml:space="preserve"> </w:t>
      </w:r>
      <w:r>
        <w:rPr>
          <w:color w:val="231F20"/>
        </w:rPr>
        <w:t>om man opprettholder et empatisk fokus på klientens følelser etter at man har fått nok informasjon til å iverksette en intervensjon. Terapeuten må derfor vurdere om han eller</w:t>
      </w:r>
      <w:r>
        <w:rPr>
          <w:color w:val="231F20"/>
          <w:spacing w:val="-13"/>
        </w:rPr>
        <w:t xml:space="preserve"> </w:t>
      </w:r>
      <w:r>
        <w:rPr>
          <w:color w:val="231F20"/>
        </w:rPr>
        <w:t>hun</w:t>
      </w:r>
      <w:r>
        <w:rPr>
          <w:color w:val="231F20"/>
          <w:spacing w:val="-12"/>
        </w:rPr>
        <w:t xml:space="preserve"> </w:t>
      </w:r>
      <w:r>
        <w:rPr>
          <w:color w:val="231F20"/>
        </w:rPr>
        <w:t>ved</w:t>
      </w:r>
      <w:r>
        <w:rPr>
          <w:color w:val="231F20"/>
          <w:spacing w:val="-13"/>
        </w:rPr>
        <w:t xml:space="preserve"> </w:t>
      </w:r>
      <w:r>
        <w:rPr>
          <w:color w:val="231F20"/>
        </w:rPr>
        <w:t>å</w:t>
      </w:r>
      <w:r>
        <w:rPr>
          <w:color w:val="231F20"/>
          <w:spacing w:val="-12"/>
        </w:rPr>
        <w:t xml:space="preserve"> </w:t>
      </w:r>
      <w:r>
        <w:rPr>
          <w:color w:val="231F20"/>
        </w:rPr>
        <w:t>dvele</w:t>
      </w:r>
      <w:r>
        <w:rPr>
          <w:color w:val="231F20"/>
          <w:spacing w:val="-13"/>
        </w:rPr>
        <w:t xml:space="preserve"> </w:t>
      </w:r>
      <w:r>
        <w:rPr>
          <w:color w:val="231F20"/>
        </w:rPr>
        <w:t>ved</w:t>
      </w:r>
      <w:r>
        <w:rPr>
          <w:color w:val="231F20"/>
          <w:spacing w:val="-12"/>
        </w:rPr>
        <w:t xml:space="preserve"> </w:t>
      </w:r>
      <w:r>
        <w:rPr>
          <w:color w:val="231F20"/>
        </w:rPr>
        <w:t>klientens</w:t>
      </w:r>
      <w:r>
        <w:rPr>
          <w:color w:val="231F20"/>
          <w:spacing w:val="-13"/>
        </w:rPr>
        <w:t xml:space="preserve"> </w:t>
      </w:r>
      <w:r>
        <w:rPr>
          <w:color w:val="231F20"/>
        </w:rPr>
        <w:t>psykiske</w:t>
      </w:r>
      <w:r>
        <w:rPr>
          <w:color w:val="231F20"/>
          <w:spacing w:val="-12"/>
        </w:rPr>
        <w:t xml:space="preserve"> </w:t>
      </w:r>
      <w:r>
        <w:rPr>
          <w:color w:val="231F20"/>
        </w:rPr>
        <w:t>smerte</w:t>
      </w:r>
      <w:r>
        <w:rPr>
          <w:color w:val="231F20"/>
          <w:spacing w:val="-13"/>
        </w:rPr>
        <w:t xml:space="preserve"> </w:t>
      </w:r>
      <w:r>
        <w:rPr>
          <w:color w:val="231F20"/>
        </w:rPr>
        <w:t>opprettholder</w:t>
      </w:r>
      <w:r>
        <w:rPr>
          <w:color w:val="231F20"/>
          <w:spacing w:val="-12"/>
        </w:rPr>
        <w:t xml:space="preserve"> </w:t>
      </w:r>
      <w:r>
        <w:rPr>
          <w:color w:val="231F20"/>
        </w:rPr>
        <w:t>den</w:t>
      </w:r>
      <w:r>
        <w:rPr>
          <w:color w:val="231F20"/>
          <w:spacing w:val="-13"/>
        </w:rPr>
        <w:t xml:space="preserve"> </w:t>
      </w:r>
      <w:r>
        <w:rPr>
          <w:color w:val="231F20"/>
        </w:rPr>
        <w:t>psykiske</w:t>
      </w:r>
      <w:r>
        <w:rPr>
          <w:color w:val="231F20"/>
          <w:spacing w:val="-12"/>
        </w:rPr>
        <w:t xml:space="preserve"> </w:t>
      </w:r>
      <w:r>
        <w:rPr>
          <w:color w:val="231F20"/>
        </w:rPr>
        <w:t>plagen. Empati og en vedvarende samtale med utgangspunkt i problemet, er ingen garanti for</w:t>
      </w:r>
      <w:r>
        <w:rPr>
          <w:color w:val="231F20"/>
          <w:spacing w:val="-2"/>
        </w:rPr>
        <w:t xml:space="preserve"> </w:t>
      </w:r>
      <w:r>
        <w:rPr>
          <w:color w:val="231F20"/>
        </w:rPr>
        <w:t>psykisk</w:t>
      </w:r>
      <w:r>
        <w:rPr>
          <w:color w:val="231F20"/>
          <w:spacing w:val="-2"/>
        </w:rPr>
        <w:t xml:space="preserve"> </w:t>
      </w:r>
      <w:r>
        <w:rPr>
          <w:color w:val="231F20"/>
        </w:rPr>
        <w:t>endring.</w:t>
      </w:r>
      <w:r>
        <w:rPr>
          <w:color w:val="231F20"/>
          <w:spacing w:val="-2"/>
        </w:rPr>
        <w:t xml:space="preserve"> </w:t>
      </w:r>
      <w:r>
        <w:rPr>
          <w:color w:val="231F20"/>
        </w:rPr>
        <w:t>Terapeuten</w:t>
      </w:r>
      <w:r>
        <w:rPr>
          <w:color w:val="231F20"/>
          <w:spacing w:val="-2"/>
        </w:rPr>
        <w:t xml:space="preserve"> </w:t>
      </w:r>
      <w:r>
        <w:rPr>
          <w:color w:val="231F20"/>
        </w:rPr>
        <w:t>må</w:t>
      </w:r>
      <w:r>
        <w:rPr>
          <w:color w:val="231F20"/>
          <w:spacing w:val="-2"/>
        </w:rPr>
        <w:t xml:space="preserve"> </w:t>
      </w:r>
      <w:r>
        <w:rPr>
          <w:color w:val="231F20"/>
        </w:rPr>
        <w:t>derfor</w:t>
      </w:r>
      <w:r>
        <w:rPr>
          <w:color w:val="231F20"/>
          <w:spacing w:val="-2"/>
        </w:rPr>
        <w:t xml:space="preserve"> </w:t>
      </w:r>
      <w:r>
        <w:rPr>
          <w:color w:val="231F20"/>
        </w:rPr>
        <w:t>sortere</w:t>
      </w:r>
      <w:r>
        <w:rPr>
          <w:color w:val="231F20"/>
          <w:spacing w:val="-2"/>
        </w:rPr>
        <w:t xml:space="preserve"> </w:t>
      </w:r>
      <w:r>
        <w:rPr>
          <w:color w:val="231F20"/>
        </w:rPr>
        <w:t>mellom</w:t>
      </w:r>
      <w:r>
        <w:rPr>
          <w:color w:val="231F20"/>
          <w:spacing w:val="-2"/>
        </w:rPr>
        <w:t xml:space="preserve"> </w:t>
      </w:r>
      <w:r>
        <w:rPr>
          <w:color w:val="231F20"/>
        </w:rPr>
        <w:t>samtaler</w:t>
      </w:r>
      <w:r>
        <w:rPr>
          <w:color w:val="231F20"/>
          <w:spacing w:val="-2"/>
        </w:rPr>
        <w:t xml:space="preserve"> </w:t>
      </w:r>
      <w:r>
        <w:rPr>
          <w:color w:val="231F20"/>
        </w:rPr>
        <w:t>som</w:t>
      </w:r>
      <w:r>
        <w:rPr>
          <w:color w:val="231F20"/>
          <w:spacing w:val="-2"/>
        </w:rPr>
        <w:t xml:space="preserve"> </w:t>
      </w:r>
      <w:r>
        <w:rPr>
          <w:color w:val="231F20"/>
        </w:rPr>
        <w:t>kun</w:t>
      </w:r>
      <w:r>
        <w:rPr>
          <w:color w:val="231F20"/>
          <w:spacing w:val="-2"/>
        </w:rPr>
        <w:t xml:space="preserve"> </w:t>
      </w:r>
      <w:r>
        <w:rPr>
          <w:color w:val="231F20"/>
        </w:rPr>
        <w:t>fører</w:t>
      </w:r>
      <w:r>
        <w:rPr>
          <w:color w:val="231F20"/>
          <w:spacing w:val="-2"/>
        </w:rPr>
        <w:t xml:space="preserve"> </w:t>
      </w:r>
      <w:r>
        <w:rPr>
          <w:color w:val="231F20"/>
        </w:rPr>
        <w:t>til kunnskap</w:t>
      </w:r>
      <w:r>
        <w:rPr>
          <w:color w:val="231F20"/>
          <w:spacing w:val="-1"/>
        </w:rPr>
        <w:t xml:space="preserve"> </w:t>
      </w:r>
      <w:r>
        <w:rPr>
          <w:color w:val="231F20"/>
        </w:rPr>
        <w:t>om</w:t>
      </w:r>
      <w:r>
        <w:rPr>
          <w:color w:val="231F20"/>
          <w:spacing w:val="-1"/>
        </w:rPr>
        <w:t xml:space="preserve"> </w:t>
      </w:r>
      <w:r>
        <w:rPr>
          <w:color w:val="231F20"/>
        </w:rPr>
        <w:t>og</w:t>
      </w:r>
      <w:r>
        <w:rPr>
          <w:color w:val="231F20"/>
          <w:spacing w:val="-1"/>
        </w:rPr>
        <w:t xml:space="preserve"> </w:t>
      </w:r>
      <w:r>
        <w:rPr>
          <w:color w:val="231F20"/>
        </w:rPr>
        <w:t>til</w:t>
      </w:r>
      <w:r>
        <w:rPr>
          <w:color w:val="231F20"/>
          <w:spacing w:val="-1"/>
        </w:rPr>
        <w:t xml:space="preserve"> </w:t>
      </w:r>
      <w:r>
        <w:rPr>
          <w:color w:val="231F20"/>
        </w:rPr>
        <w:t>kontakt</w:t>
      </w:r>
      <w:r>
        <w:rPr>
          <w:color w:val="231F20"/>
          <w:spacing w:val="-1"/>
        </w:rPr>
        <w:t xml:space="preserve"> </w:t>
      </w:r>
      <w:r>
        <w:rPr>
          <w:color w:val="231F20"/>
        </w:rPr>
        <w:t>med</w:t>
      </w:r>
      <w:r>
        <w:rPr>
          <w:color w:val="231F20"/>
          <w:spacing w:val="-1"/>
        </w:rPr>
        <w:t xml:space="preserve"> </w:t>
      </w:r>
      <w:r>
        <w:rPr>
          <w:color w:val="231F20"/>
        </w:rPr>
        <w:t>psykisk</w:t>
      </w:r>
      <w:r>
        <w:rPr>
          <w:color w:val="231F20"/>
          <w:spacing w:val="-1"/>
        </w:rPr>
        <w:t xml:space="preserve"> </w:t>
      </w:r>
      <w:r>
        <w:rPr>
          <w:color w:val="231F20"/>
        </w:rPr>
        <w:t>ubehag,</w:t>
      </w:r>
      <w:r>
        <w:rPr>
          <w:color w:val="231F20"/>
          <w:spacing w:val="-1"/>
        </w:rPr>
        <w:t xml:space="preserve"> </w:t>
      </w:r>
      <w:r>
        <w:rPr>
          <w:color w:val="231F20"/>
        </w:rPr>
        <w:t>samtaler</w:t>
      </w:r>
      <w:r>
        <w:rPr>
          <w:color w:val="231F20"/>
          <w:spacing w:val="-1"/>
        </w:rPr>
        <w:t xml:space="preserve"> </w:t>
      </w:r>
      <w:r>
        <w:rPr>
          <w:color w:val="231F20"/>
        </w:rPr>
        <w:t>som</w:t>
      </w:r>
      <w:r>
        <w:rPr>
          <w:color w:val="231F20"/>
          <w:spacing w:val="-1"/>
        </w:rPr>
        <w:t xml:space="preserve"> </w:t>
      </w:r>
      <w:r>
        <w:rPr>
          <w:color w:val="231F20"/>
        </w:rPr>
        <w:t>fører</w:t>
      </w:r>
      <w:r>
        <w:rPr>
          <w:color w:val="231F20"/>
          <w:spacing w:val="-1"/>
        </w:rPr>
        <w:t xml:space="preserve"> </w:t>
      </w:r>
      <w:r>
        <w:rPr>
          <w:color w:val="231F20"/>
        </w:rPr>
        <w:t>til</w:t>
      </w:r>
      <w:r>
        <w:rPr>
          <w:color w:val="231F20"/>
          <w:spacing w:val="-1"/>
        </w:rPr>
        <w:t xml:space="preserve"> </w:t>
      </w:r>
      <w:r>
        <w:rPr>
          <w:color w:val="231F20"/>
        </w:rPr>
        <w:t>innsikt</w:t>
      </w:r>
      <w:r>
        <w:rPr>
          <w:color w:val="231F20"/>
          <w:spacing w:val="-1"/>
        </w:rPr>
        <w:t xml:space="preserve"> </w:t>
      </w:r>
      <w:r>
        <w:rPr>
          <w:color w:val="231F20"/>
        </w:rPr>
        <w:t>og</w:t>
      </w:r>
      <w:r>
        <w:rPr>
          <w:color w:val="231F20"/>
          <w:spacing w:val="-1"/>
        </w:rPr>
        <w:t xml:space="preserve"> </w:t>
      </w:r>
      <w:r>
        <w:rPr>
          <w:color w:val="231F20"/>
        </w:rPr>
        <w:t>en god</w:t>
      </w:r>
      <w:r>
        <w:rPr>
          <w:color w:val="231F20"/>
          <w:spacing w:val="-12"/>
        </w:rPr>
        <w:t xml:space="preserve"> </w:t>
      </w:r>
      <w:r>
        <w:rPr>
          <w:color w:val="231F20"/>
        </w:rPr>
        <w:t>følelse</w:t>
      </w:r>
      <w:r>
        <w:rPr>
          <w:color w:val="231F20"/>
          <w:spacing w:val="-12"/>
        </w:rPr>
        <w:t xml:space="preserve"> </w:t>
      </w:r>
      <w:r>
        <w:rPr>
          <w:color w:val="231F20"/>
        </w:rPr>
        <w:t>på</w:t>
      </w:r>
      <w:r>
        <w:rPr>
          <w:color w:val="231F20"/>
          <w:spacing w:val="-12"/>
        </w:rPr>
        <w:t xml:space="preserve"> </w:t>
      </w:r>
      <w:r>
        <w:rPr>
          <w:color w:val="231F20"/>
        </w:rPr>
        <w:t>konsultasjonen</w:t>
      </w:r>
      <w:r>
        <w:rPr>
          <w:color w:val="231F20"/>
          <w:spacing w:val="-12"/>
        </w:rPr>
        <w:t xml:space="preserve"> </w:t>
      </w:r>
      <w:r>
        <w:rPr>
          <w:color w:val="231F20"/>
        </w:rPr>
        <w:t>uten</w:t>
      </w:r>
      <w:r>
        <w:rPr>
          <w:color w:val="231F20"/>
          <w:spacing w:val="-12"/>
        </w:rPr>
        <w:t xml:space="preserve"> </w:t>
      </w:r>
      <w:r>
        <w:rPr>
          <w:color w:val="231F20"/>
        </w:rPr>
        <w:t>at</w:t>
      </w:r>
      <w:r>
        <w:rPr>
          <w:color w:val="231F20"/>
          <w:spacing w:val="-12"/>
        </w:rPr>
        <w:t xml:space="preserve"> </w:t>
      </w:r>
      <w:r>
        <w:rPr>
          <w:color w:val="231F20"/>
        </w:rPr>
        <w:t>klienten</w:t>
      </w:r>
      <w:r>
        <w:rPr>
          <w:color w:val="231F20"/>
          <w:spacing w:val="-12"/>
        </w:rPr>
        <w:t xml:space="preserve"> </w:t>
      </w:r>
      <w:r>
        <w:rPr>
          <w:color w:val="231F20"/>
        </w:rPr>
        <w:t>blir</w:t>
      </w:r>
      <w:r>
        <w:rPr>
          <w:color w:val="231F20"/>
          <w:spacing w:val="-12"/>
        </w:rPr>
        <w:t xml:space="preserve"> </w:t>
      </w:r>
      <w:r>
        <w:rPr>
          <w:color w:val="231F20"/>
        </w:rPr>
        <w:t>bedre,</w:t>
      </w:r>
      <w:r>
        <w:rPr>
          <w:color w:val="231F20"/>
          <w:spacing w:val="-12"/>
        </w:rPr>
        <w:t xml:space="preserve"> </w:t>
      </w:r>
      <w:r>
        <w:rPr>
          <w:color w:val="231F20"/>
        </w:rPr>
        <w:t>og</w:t>
      </w:r>
      <w:r>
        <w:rPr>
          <w:color w:val="231F20"/>
          <w:spacing w:val="-12"/>
        </w:rPr>
        <w:t xml:space="preserve"> </w:t>
      </w:r>
      <w:r>
        <w:rPr>
          <w:color w:val="231F20"/>
        </w:rPr>
        <w:t>samtaler</w:t>
      </w:r>
      <w:r>
        <w:rPr>
          <w:color w:val="231F20"/>
          <w:spacing w:val="-12"/>
        </w:rPr>
        <w:t xml:space="preserve"> </w:t>
      </w:r>
      <w:r>
        <w:rPr>
          <w:color w:val="231F20"/>
        </w:rPr>
        <w:t>som</w:t>
      </w:r>
      <w:r>
        <w:rPr>
          <w:color w:val="231F20"/>
          <w:spacing w:val="-12"/>
        </w:rPr>
        <w:t xml:space="preserve"> </w:t>
      </w:r>
      <w:r>
        <w:rPr>
          <w:color w:val="231F20"/>
        </w:rPr>
        <w:t>fører</w:t>
      </w:r>
      <w:r>
        <w:rPr>
          <w:color w:val="231F20"/>
          <w:spacing w:val="-12"/>
        </w:rPr>
        <w:t xml:space="preserve"> </w:t>
      </w:r>
      <w:r>
        <w:rPr>
          <w:color w:val="231F20"/>
        </w:rPr>
        <w:t>til</w:t>
      </w:r>
      <w:r>
        <w:rPr>
          <w:color w:val="231F20"/>
          <w:spacing w:val="-12"/>
        </w:rPr>
        <w:t xml:space="preserve"> </w:t>
      </w:r>
      <w:r>
        <w:rPr>
          <w:color w:val="231F20"/>
        </w:rPr>
        <w:t>psy- kisk</w:t>
      </w:r>
      <w:r>
        <w:rPr>
          <w:color w:val="231F20"/>
          <w:spacing w:val="-3"/>
        </w:rPr>
        <w:t xml:space="preserve"> </w:t>
      </w:r>
      <w:r>
        <w:rPr>
          <w:color w:val="231F20"/>
        </w:rPr>
        <w:t>endring.</w:t>
      </w:r>
      <w:r>
        <w:rPr>
          <w:color w:val="231F20"/>
          <w:spacing w:val="-3"/>
        </w:rPr>
        <w:t xml:space="preserve"> </w:t>
      </w:r>
      <w:r>
        <w:rPr>
          <w:color w:val="231F20"/>
        </w:rPr>
        <w:t>I</w:t>
      </w:r>
      <w:r>
        <w:rPr>
          <w:color w:val="231F20"/>
          <w:spacing w:val="-3"/>
        </w:rPr>
        <w:t xml:space="preserve"> </w:t>
      </w:r>
      <w:r>
        <w:rPr>
          <w:color w:val="231F20"/>
        </w:rPr>
        <w:t>LBTS</w:t>
      </w:r>
      <w:r>
        <w:rPr>
          <w:color w:val="231F20"/>
          <w:spacing w:val="-3"/>
        </w:rPr>
        <w:t xml:space="preserve"> </w:t>
      </w:r>
      <w:r>
        <w:rPr>
          <w:color w:val="231F20"/>
        </w:rPr>
        <w:t>fokuserer</w:t>
      </w:r>
      <w:r>
        <w:rPr>
          <w:color w:val="231F20"/>
          <w:spacing w:val="-3"/>
        </w:rPr>
        <w:t xml:space="preserve"> </w:t>
      </w:r>
      <w:r>
        <w:rPr>
          <w:color w:val="231F20"/>
        </w:rPr>
        <w:t>man</w:t>
      </w:r>
      <w:r>
        <w:rPr>
          <w:color w:val="231F20"/>
          <w:spacing w:val="-3"/>
        </w:rPr>
        <w:t xml:space="preserve"> </w:t>
      </w:r>
      <w:r>
        <w:rPr>
          <w:color w:val="231F20"/>
        </w:rPr>
        <w:t>først</w:t>
      </w:r>
      <w:r>
        <w:rPr>
          <w:color w:val="231F20"/>
          <w:spacing w:val="-3"/>
        </w:rPr>
        <w:t xml:space="preserve"> </w:t>
      </w:r>
      <w:r>
        <w:rPr>
          <w:color w:val="231F20"/>
        </w:rPr>
        <w:t>og</w:t>
      </w:r>
      <w:r>
        <w:rPr>
          <w:color w:val="231F20"/>
          <w:spacing w:val="-3"/>
        </w:rPr>
        <w:t xml:space="preserve"> </w:t>
      </w:r>
      <w:r>
        <w:rPr>
          <w:color w:val="231F20"/>
        </w:rPr>
        <w:t>fremst</w:t>
      </w:r>
      <w:r>
        <w:rPr>
          <w:color w:val="231F20"/>
          <w:spacing w:val="-3"/>
        </w:rPr>
        <w:t xml:space="preserve"> </w:t>
      </w:r>
      <w:r>
        <w:rPr>
          <w:color w:val="231F20"/>
        </w:rPr>
        <w:t>på</w:t>
      </w:r>
      <w:r>
        <w:rPr>
          <w:color w:val="231F20"/>
          <w:spacing w:val="-3"/>
        </w:rPr>
        <w:t xml:space="preserve"> </w:t>
      </w:r>
      <w:r>
        <w:rPr>
          <w:color w:val="231F20"/>
        </w:rPr>
        <w:t>samtaler</w:t>
      </w:r>
      <w:r>
        <w:rPr>
          <w:color w:val="231F20"/>
          <w:spacing w:val="-3"/>
        </w:rPr>
        <w:t xml:space="preserve"> </w:t>
      </w:r>
      <w:r>
        <w:rPr>
          <w:color w:val="231F20"/>
        </w:rPr>
        <w:t>som</w:t>
      </w:r>
      <w:r>
        <w:rPr>
          <w:color w:val="231F20"/>
          <w:spacing w:val="-3"/>
        </w:rPr>
        <w:t xml:space="preserve"> </w:t>
      </w:r>
      <w:r>
        <w:rPr>
          <w:color w:val="231F20"/>
        </w:rPr>
        <w:t>fører</w:t>
      </w:r>
      <w:r>
        <w:rPr>
          <w:color w:val="231F20"/>
          <w:spacing w:val="-3"/>
        </w:rPr>
        <w:t xml:space="preserve"> </w:t>
      </w:r>
      <w:r>
        <w:rPr>
          <w:color w:val="231F20"/>
        </w:rPr>
        <w:t>til</w:t>
      </w:r>
      <w:r>
        <w:rPr>
          <w:color w:val="231F20"/>
          <w:spacing w:val="-3"/>
        </w:rPr>
        <w:t xml:space="preserve"> </w:t>
      </w:r>
      <w:r>
        <w:rPr>
          <w:color w:val="231F20"/>
        </w:rPr>
        <w:t>endring.</w:t>
      </w:r>
    </w:p>
    <w:p w14:paraId="11A8B2F6" w14:textId="77777777" w:rsidR="001419A2" w:rsidRDefault="001419A2">
      <w:pPr>
        <w:pStyle w:val="Brdtekst"/>
        <w:spacing w:before="95"/>
        <w:ind w:left="0"/>
        <w:jc w:val="left"/>
      </w:pPr>
    </w:p>
    <w:p w14:paraId="0FE630E1" w14:textId="77777777" w:rsidR="001419A2" w:rsidRDefault="00000000">
      <w:pPr>
        <w:pStyle w:val="Overskrift4"/>
        <w:spacing w:line="218" w:lineRule="auto"/>
      </w:pPr>
      <w:r>
        <w:rPr>
          <w:color w:val="231F20"/>
        </w:rPr>
        <w:t>Fra</w:t>
      </w:r>
      <w:r>
        <w:rPr>
          <w:color w:val="231F20"/>
          <w:spacing w:val="-5"/>
        </w:rPr>
        <w:t xml:space="preserve"> </w:t>
      </w:r>
      <w:r>
        <w:rPr>
          <w:color w:val="231F20"/>
        </w:rPr>
        <w:t>et</w:t>
      </w:r>
      <w:r>
        <w:rPr>
          <w:color w:val="231F20"/>
          <w:spacing w:val="-5"/>
        </w:rPr>
        <w:t xml:space="preserve"> </w:t>
      </w:r>
      <w:r>
        <w:rPr>
          <w:color w:val="231F20"/>
        </w:rPr>
        <w:t>fokus</w:t>
      </w:r>
      <w:r>
        <w:rPr>
          <w:color w:val="231F20"/>
          <w:spacing w:val="-5"/>
        </w:rPr>
        <w:t xml:space="preserve"> </w:t>
      </w:r>
      <w:r>
        <w:rPr>
          <w:color w:val="231F20"/>
        </w:rPr>
        <w:t>på</w:t>
      </w:r>
      <w:r>
        <w:rPr>
          <w:color w:val="231F20"/>
          <w:spacing w:val="-5"/>
        </w:rPr>
        <w:t xml:space="preserve"> </w:t>
      </w:r>
      <w:r>
        <w:rPr>
          <w:color w:val="231F20"/>
        </w:rPr>
        <w:t>relasjonen</w:t>
      </w:r>
      <w:r>
        <w:rPr>
          <w:color w:val="231F20"/>
          <w:spacing w:val="-5"/>
        </w:rPr>
        <w:t xml:space="preserve"> </w:t>
      </w:r>
      <w:r>
        <w:rPr>
          <w:color w:val="231F20"/>
        </w:rPr>
        <w:t>til</w:t>
      </w:r>
      <w:r>
        <w:rPr>
          <w:color w:val="231F20"/>
          <w:spacing w:val="-5"/>
        </w:rPr>
        <w:t xml:space="preserve"> </w:t>
      </w:r>
      <w:r>
        <w:rPr>
          <w:color w:val="231F20"/>
        </w:rPr>
        <w:t>et</w:t>
      </w:r>
      <w:r>
        <w:rPr>
          <w:color w:val="231F20"/>
          <w:spacing w:val="-5"/>
        </w:rPr>
        <w:t xml:space="preserve"> </w:t>
      </w:r>
      <w:r>
        <w:rPr>
          <w:color w:val="231F20"/>
        </w:rPr>
        <w:t>fokus</w:t>
      </w:r>
      <w:r>
        <w:rPr>
          <w:color w:val="231F20"/>
          <w:spacing w:val="-5"/>
        </w:rPr>
        <w:t xml:space="preserve"> </w:t>
      </w:r>
      <w:r>
        <w:rPr>
          <w:color w:val="231F20"/>
        </w:rPr>
        <w:t>på</w:t>
      </w:r>
      <w:r>
        <w:rPr>
          <w:color w:val="231F20"/>
          <w:spacing w:val="-5"/>
        </w:rPr>
        <w:t xml:space="preserve"> </w:t>
      </w:r>
      <w:r>
        <w:rPr>
          <w:color w:val="231F20"/>
        </w:rPr>
        <w:t xml:space="preserve">klientens </w:t>
      </w:r>
      <w:r>
        <w:rPr>
          <w:color w:val="231F20"/>
          <w:spacing w:val="-2"/>
        </w:rPr>
        <w:t>utsagn</w:t>
      </w:r>
    </w:p>
    <w:p w14:paraId="0CEDF358" w14:textId="77777777" w:rsidR="001419A2" w:rsidRDefault="00000000">
      <w:pPr>
        <w:pStyle w:val="Brdtekst"/>
        <w:spacing w:before="208"/>
        <w:ind w:right="327"/>
      </w:pPr>
      <w:r>
        <w:rPr>
          <w:color w:val="231F20"/>
        </w:rPr>
        <w:t>Opptattheten</w:t>
      </w:r>
      <w:r>
        <w:rPr>
          <w:color w:val="231F20"/>
          <w:spacing w:val="-1"/>
        </w:rPr>
        <w:t xml:space="preserve"> </w:t>
      </w:r>
      <w:r>
        <w:rPr>
          <w:color w:val="231F20"/>
        </w:rPr>
        <w:t>i</w:t>
      </w:r>
      <w:r>
        <w:rPr>
          <w:color w:val="231F20"/>
          <w:spacing w:val="-2"/>
        </w:rPr>
        <w:t xml:space="preserve"> </w:t>
      </w:r>
      <w:r>
        <w:rPr>
          <w:color w:val="231F20"/>
        </w:rPr>
        <w:t>LBTS</w:t>
      </w:r>
      <w:r>
        <w:rPr>
          <w:color w:val="231F20"/>
          <w:spacing w:val="-1"/>
        </w:rPr>
        <w:t xml:space="preserve"> </w:t>
      </w:r>
      <w:r>
        <w:rPr>
          <w:color w:val="231F20"/>
        </w:rPr>
        <w:t>av</w:t>
      </w:r>
      <w:r>
        <w:rPr>
          <w:color w:val="231F20"/>
          <w:spacing w:val="-2"/>
        </w:rPr>
        <w:t xml:space="preserve"> </w:t>
      </w:r>
      <w:r>
        <w:rPr>
          <w:color w:val="231F20"/>
        </w:rPr>
        <w:t>å</w:t>
      </w:r>
      <w:r>
        <w:rPr>
          <w:color w:val="231F20"/>
          <w:spacing w:val="-1"/>
        </w:rPr>
        <w:t xml:space="preserve"> </w:t>
      </w:r>
      <w:r>
        <w:rPr>
          <w:color w:val="231F20"/>
        </w:rPr>
        <w:t>utvikle</w:t>
      </w:r>
      <w:r>
        <w:rPr>
          <w:color w:val="231F20"/>
          <w:spacing w:val="-2"/>
        </w:rPr>
        <w:t xml:space="preserve"> </w:t>
      </w:r>
      <w:r>
        <w:rPr>
          <w:color w:val="231F20"/>
        </w:rPr>
        <w:t>en</w:t>
      </w:r>
      <w:r>
        <w:rPr>
          <w:color w:val="231F20"/>
          <w:spacing w:val="-1"/>
        </w:rPr>
        <w:t xml:space="preserve"> </w:t>
      </w:r>
      <w:r>
        <w:rPr>
          <w:color w:val="231F20"/>
        </w:rPr>
        <w:t>god</w:t>
      </w:r>
      <w:r>
        <w:rPr>
          <w:color w:val="231F20"/>
          <w:spacing w:val="-2"/>
        </w:rPr>
        <w:t xml:space="preserve"> </w:t>
      </w:r>
      <w:r>
        <w:rPr>
          <w:color w:val="231F20"/>
        </w:rPr>
        <w:t>relasjon</w:t>
      </w:r>
      <w:r>
        <w:rPr>
          <w:color w:val="231F20"/>
          <w:spacing w:val="-1"/>
        </w:rPr>
        <w:t xml:space="preserve"> </w:t>
      </w:r>
      <w:r>
        <w:rPr>
          <w:color w:val="231F20"/>
        </w:rPr>
        <w:t>mellom</w:t>
      </w:r>
      <w:r>
        <w:rPr>
          <w:color w:val="231F20"/>
          <w:spacing w:val="-2"/>
        </w:rPr>
        <w:t xml:space="preserve"> </w:t>
      </w:r>
      <w:r>
        <w:rPr>
          <w:color w:val="231F20"/>
        </w:rPr>
        <w:t>terapeut</w:t>
      </w:r>
      <w:r>
        <w:rPr>
          <w:color w:val="231F20"/>
          <w:spacing w:val="-1"/>
        </w:rPr>
        <w:t xml:space="preserve"> </w:t>
      </w:r>
      <w:r>
        <w:rPr>
          <w:color w:val="231F20"/>
        </w:rPr>
        <w:t>og</w:t>
      </w:r>
      <w:r>
        <w:rPr>
          <w:color w:val="231F20"/>
          <w:spacing w:val="-2"/>
        </w:rPr>
        <w:t xml:space="preserve"> </w:t>
      </w:r>
      <w:r>
        <w:rPr>
          <w:color w:val="231F20"/>
        </w:rPr>
        <w:t>klient</w:t>
      </w:r>
      <w:r>
        <w:rPr>
          <w:color w:val="231F20"/>
          <w:spacing w:val="-1"/>
        </w:rPr>
        <w:t xml:space="preserve"> </w:t>
      </w:r>
      <w:r>
        <w:rPr>
          <w:color w:val="231F20"/>
        </w:rPr>
        <w:t>er</w:t>
      </w:r>
      <w:r>
        <w:rPr>
          <w:color w:val="231F20"/>
          <w:spacing w:val="-2"/>
        </w:rPr>
        <w:t xml:space="preserve"> </w:t>
      </w:r>
      <w:r>
        <w:rPr>
          <w:color w:val="231F20"/>
        </w:rPr>
        <w:t>huma- nistisk</w:t>
      </w:r>
      <w:r>
        <w:rPr>
          <w:color w:val="231F20"/>
          <w:spacing w:val="-2"/>
        </w:rPr>
        <w:t xml:space="preserve"> </w:t>
      </w:r>
      <w:r>
        <w:rPr>
          <w:color w:val="231F20"/>
        </w:rPr>
        <w:t>og</w:t>
      </w:r>
      <w:r>
        <w:rPr>
          <w:color w:val="231F20"/>
          <w:spacing w:val="-2"/>
        </w:rPr>
        <w:t xml:space="preserve"> </w:t>
      </w:r>
      <w:r>
        <w:rPr>
          <w:color w:val="231F20"/>
        </w:rPr>
        <w:t>faglig</w:t>
      </w:r>
      <w:r>
        <w:rPr>
          <w:color w:val="231F20"/>
          <w:spacing w:val="-2"/>
        </w:rPr>
        <w:t xml:space="preserve"> </w:t>
      </w:r>
      <w:r>
        <w:rPr>
          <w:color w:val="231F20"/>
        </w:rPr>
        <w:t>begrunnet.</w:t>
      </w:r>
      <w:r>
        <w:rPr>
          <w:color w:val="231F20"/>
          <w:spacing w:val="-2"/>
        </w:rPr>
        <w:t xml:space="preserve"> </w:t>
      </w:r>
      <w:r>
        <w:rPr>
          <w:color w:val="231F20"/>
        </w:rPr>
        <w:t>Den</w:t>
      </w:r>
      <w:r>
        <w:rPr>
          <w:color w:val="231F20"/>
          <w:spacing w:val="-2"/>
        </w:rPr>
        <w:t xml:space="preserve"> </w:t>
      </w:r>
      <w:r>
        <w:rPr>
          <w:color w:val="231F20"/>
        </w:rPr>
        <w:t>humanistiske</w:t>
      </w:r>
      <w:r>
        <w:rPr>
          <w:color w:val="231F20"/>
          <w:spacing w:val="-2"/>
        </w:rPr>
        <w:t xml:space="preserve"> </w:t>
      </w:r>
      <w:r>
        <w:rPr>
          <w:color w:val="231F20"/>
        </w:rPr>
        <w:t>begrunnelsen</w:t>
      </w:r>
      <w:r>
        <w:rPr>
          <w:color w:val="231F20"/>
          <w:spacing w:val="-2"/>
        </w:rPr>
        <w:t xml:space="preserve"> </w:t>
      </w:r>
      <w:r>
        <w:rPr>
          <w:color w:val="231F20"/>
        </w:rPr>
        <w:t>er</w:t>
      </w:r>
      <w:r>
        <w:rPr>
          <w:color w:val="231F20"/>
          <w:spacing w:val="-2"/>
        </w:rPr>
        <w:t xml:space="preserve"> </w:t>
      </w:r>
      <w:r>
        <w:rPr>
          <w:color w:val="231F20"/>
        </w:rPr>
        <w:t>at</w:t>
      </w:r>
      <w:r>
        <w:rPr>
          <w:color w:val="231F20"/>
          <w:spacing w:val="-2"/>
        </w:rPr>
        <w:t xml:space="preserve"> </w:t>
      </w:r>
      <w:r>
        <w:rPr>
          <w:color w:val="231F20"/>
        </w:rPr>
        <w:t>klienten</w:t>
      </w:r>
      <w:r>
        <w:rPr>
          <w:color w:val="231F20"/>
          <w:spacing w:val="-2"/>
        </w:rPr>
        <w:t xml:space="preserve"> </w:t>
      </w:r>
      <w:r>
        <w:rPr>
          <w:color w:val="231F20"/>
        </w:rPr>
        <w:t>skal</w:t>
      </w:r>
      <w:r>
        <w:rPr>
          <w:color w:val="231F20"/>
          <w:spacing w:val="-2"/>
        </w:rPr>
        <w:t xml:space="preserve"> </w:t>
      </w:r>
      <w:r>
        <w:rPr>
          <w:color w:val="231F20"/>
        </w:rPr>
        <w:t>ha</w:t>
      </w:r>
      <w:r>
        <w:rPr>
          <w:color w:val="231F20"/>
          <w:spacing w:val="-2"/>
        </w:rPr>
        <w:t xml:space="preserve"> </w:t>
      </w:r>
      <w:r>
        <w:rPr>
          <w:color w:val="231F20"/>
        </w:rPr>
        <w:t>det godt</w:t>
      </w:r>
      <w:r>
        <w:rPr>
          <w:color w:val="231F20"/>
          <w:spacing w:val="-10"/>
        </w:rPr>
        <w:t xml:space="preserve"> </w:t>
      </w:r>
      <w:r>
        <w:rPr>
          <w:color w:val="231F20"/>
        </w:rPr>
        <w:t>og</w:t>
      </w:r>
      <w:r>
        <w:rPr>
          <w:color w:val="231F20"/>
          <w:spacing w:val="-10"/>
        </w:rPr>
        <w:t xml:space="preserve"> </w:t>
      </w:r>
      <w:r>
        <w:rPr>
          <w:color w:val="231F20"/>
        </w:rPr>
        <w:t>bli</w:t>
      </w:r>
      <w:r>
        <w:rPr>
          <w:color w:val="231F20"/>
          <w:spacing w:val="-10"/>
        </w:rPr>
        <w:t xml:space="preserve"> </w:t>
      </w:r>
      <w:r>
        <w:rPr>
          <w:color w:val="231F20"/>
        </w:rPr>
        <w:t>ivaretatt.</w:t>
      </w:r>
      <w:r>
        <w:rPr>
          <w:color w:val="231F20"/>
          <w:spacing w:val="-10"/>
        </w:rPr>
        <w:t xml:space="preserve"> </w:t>
      </w:r>
      <w:r>
        <w:rPr>
          <w:color w:val="231F20"/>
        </w:rPr>
        <w:t>Den</w:t>
      </w:r>
      <w:r>
        <w:rPr>
          <w:color w:val="231F20"/>
          <w:spacing w:val="-10"/>
        </w:rPr>
        <w:t xml:space="preserve"> </w:t>
      </w:r>
      <w:r>
        <w:rPr>
          <w:color w:val="231F20"/>
        </w:rPr>
        <w:t>faglige</w:t>
      </w:r>
      <w:r>
        <w:rPr>
          <w:color w:val="231F20"/>
          <w:spacing w:val="-10"/>
        </w:rPr>
        <w:t xml:space="preserve"> </w:t>
      </w:r>
      <w:r>
        <w:rPr>
          <w:color w:val="231F20"/>
        </w:rPr>
        <w:t>begrunnelsen</w:t>
      </w:r>
      <w:r>
        <w:rPr>
          <w:color w:val="231F20"/>
          <w:spacing w:val="-10"/>
        </w:rPr>
        <w:t xml:space="preserve"> </w:t>
      </w:r>
      <w:r>
        <w:rPr>
          <w:color w:val="231F20"/>
        </w:rPr>
        <w:t>er</w:t>
      </w:r>
      <w:r>
        <w:rPr>
          <w:color w:val="231F20"/>
          <w:spacing w:val="-10"/>
        </w:rPr>
        <w:t xml:space="preserve"> </w:t>
      </w:r>
      <w:r>
        <w:rPr>
          <w:color w:val="231F20"/>
        </w:rPr>
        <w:t>at</w:t>
      </w:r>
      <w:r>
        <w:rPr>
          <w:color w:val="231F20"/>
          <w:spacing w:val="-10"/>
        </w:rPr>
        <w:t xml:space="preserve"> </w:t>
      </w:r>
      <w:r>
        <w:rPr>
          <w:color w:val="231F20"/>
        </w:rPr>
        <w:t>en</w:t>
      </w:r>
      <w:r>
        <w:rPr>
          <w:color w:val="231F20"/>
          <w:spacing w:val="-10"/>
        </w:rPr>
        <w:t xml:space="preserve"> </w:t>
      </w:r>
      <w:r>
        <w:rPr>
          <w:color w:val="231F20"/>
        </w:rPr>
        <w:t>god</w:t>
      </w:r>
      <w:r>
        <w:rPr>
          <w:color w:val="231F20"/>
          <w:spacing w:val="-10"/>
        </w:rPr>
        <w:t xml:space="preserve"> </w:t>
      </w:r>
      <w:r>
        <w:rPr>
          <w:color w:val="231F20"/>
        </w:rPr>
        <w:t>relasjon</w:t>
      </w:r>
      <w:r>
        <w:rPr>
          <w:color w:val="231F20"/>
          <w:spacing w:val="-10"/>
        </w:rPr>
        <w:t xml:space="preserve"> </w:t>
      </w:r>
      <w:r>
        <w:rPr>
          <w:color w:val="231F20"/>
        </w:rPr>
        <w:t>fører</w:t>
      </w:r>
      <w:r>
        <w:rPr>
          <w:color w:val="231F20"/>
          <w:spacing w:val="-10"/>
        </w:rPr>
        <w:t xml:space="preserve"> </w:t>
      </w:r>
      <w:r>
        <w:rPr>
          <w:color w:val="231F20"/>
        </w:rPr>
        <w:t>til</w:t>
      </w:r>
      <w:r>
        <w:rPr>
          <w:color w:val="231F20"/>
          <w:spacing w:val="-10"/>
        </w:rPr>
        <w:t xml:space="preserve"> </w:t>
      </w:r>
      <w:r>
        <w:rPr>
          <w:color w:val="231F20"/>
        </w:rPr>
        <w:t>at</w:t>
      </w:r>
      <w:r>
        <w:rPr>
          <w:color w:val="231F20"/>
          <w:spacing w:val="-10"/>
        </w:rPr>
        <w:t xml:space="preserve"> </w:t>
      </w:r>
      <w:r>
        <w:rPr>
          <w:color w:val="231F20"/>
        </w:rPr>
        <w:t>klienten i større grad blir i stand til å gjennomføre de mentale prosessene som er nødvendige for at det skal oppstå psykiske endringer.</w:t>
      </w:r>
    </w:p>
    <w:p w14:paraId="1F9D3503" w14:textId="77777777" w:rsidR="001419A2" w:rsidRDefault="00000000">
      <w:pPr>
        <w:pStyle w:val="Brdtekst"/>
        <w:ind w:right="327" w:firstLine="283"/>
      </w:pPr>
      <w:r>
        <w:rPr>
          <w:color w:val="231F20"/>
        </w:rPr>
        <w:t>I</w:t>
      </w:r>
      <w:r>
        <w:rPr>
          <w:color w:val="231F20"/>
          <w:spacing w:val="-7"/>
        </w:rPr>
        <w:t xml:space="preserve"> </w:t>
      </w:r>
      <w:r>
        <w:rPr>
          <w:color w:val="231F20"/>
        </w:rPr>
        <w:t>LBTS</w:t>
      </w:r>
      <w:r>
        <w:rPr>
          <w:color w:val="231F20"/>
          <w:spacing w:val="-7"/>
        </w:rPr>
        <w:t xml:space="preserve"> </w:t>
      </w:r>
      <w:r>
        <w:rPr>
          <w:color w:val="231F20"/>
        </w:rPr>
        <w:t>er</w:t>
      </w:r>
      <w:r>
        <w:rPr>
          <w:color w:val="231F20"/>
          <w:spacing w:val="-7"/>
        </w:rPr>
        <w:t xml:space="preserve"> </w:t>
      </w:r>
      <w:r>
        <w:rPr>
          <w:color w:val="231F20"/>
        </w:rPr>
        <w:t>man</w:t>
      </w:r>
      <w:r>
        <w:rPr>
          <w:color w:val="231F20"/>
          <w:spacing w:val="-7"/>
        </w:rPr>
        <w:t xml:space="preserve"> </w:t>
      </w:r>
      <w:r>
        <w:rPr>
          <w:color w:val="231F20"/>
        </w:rPr>
        <w:t>mer</w:t>
      </w:r>
      <w:r>
        <w:rPr>
          <w:color w:val="231F20"/>
          <w:spacing w:val="-7"/>
        </w:rPr>
        <w:t xml:space="preserve"> </w:t>
      </w:r>
      <w:r>
        <w:rPr>
          <w:color w:val="231F20"/>
        </w:rPr>
        <w:t>opptatt</w:t>
      </w:r>
      <w:r>
        <w:rPr>
          <w:color w:val="231F20"/>
          <w:spacing w:val="-7"/>
        </w:rPr>
        <w:t xml:space="preserve"> </w:t>
      </w:r>
      <w:r>
        <w:rPr>
          <w:color w:val="231F20"/>
        </w:rPr>
        <w:t>av</w:t>
      </w:r>
      <w:r>
        <w:rPr>
          <w:color w:val="231F20"/>
          <w:spacing w:val="-7"/>
        </w:rPr>
        <w:t xml:space="preserve"> </w:t>
      </w:r>
      <w:r>
        <w:rPr>
          <w:color w:val="231F20"/>
        </w:rPr>
        <w:t>terapeutens</w:t>
      </w:r>
      <w:r>
        <w:rPr>
          <w:color w:val="231F20"/>
          <w:spacing w:val="-7"/>
        </w:rPr>
        <w:t xml:space="preserve"> </w:t>
      </w:r>
      <w:r>
        <w:rPr>
          <w:color w:val="231F20"/>
        </w:rPr>
        <w:t>relasjon</w:t>
      </w:r>
      <w:r>
        <w:rPr>
          <w:color w:val="231F20"/>
          <w:spacing w:val="-7"/>
        </w:rPr>
        <w:t xml:space="preserve"> </w:t>
      </w:r>
      <w:r>
        <w:rPr>
          <w:color w:val="231F20"/>
        </w:rPr>
        <w:t>til</w:t>
      </w:r>
      <w:r>
        <w:rPr>
          <w:color w:val="231F20"/>
          <w:spacing w:val="-7"/>
        </w:rPr>
        <w:t xml:space="preserve"> </w:t>
      </w:r>
      <w:r>
        <w:rPr>
          <w:color w:val="231F20"/>
        </w:rPr>
        <w:t>klientens</w:t>
      </w:r>
      <w:r>
        <w:rPr>
          <w:color w:val="231F20"/>
          <w:spacing w:val="-7"/>
        </w:rPr>
        <w:t xml:space="preserve"> </w:t>
      </w:r>
      <w:r>
        <w:rPr>
          <w:color w:val="231F20"/>
        </w:rPr>
        <w:t>utsagn</w:t>
      </w:r>
      <w:r>
        <w:rPr>
          <w:color w:val="231F20"/>
          <w:spacing w:val="-7"/>
        </w:rPr>
        <w:t xml:space="preserve"> </w:t>
      </w:r>
      <w:r>
        <w:rPr>
          <w:color w:val="231F20"/>
        </w:rPr>
        <w:t>enn</w:t>
      </w:r>
      <w:r>
        <w:rPr>
          <w:color w:val="231F20"/>
          <w:spacing w:val="-7"/>
        </w:rPr>
        <w:t xml:space="preserve"> </w:t>
      </w:r>
      <w:r>
        <w:rPr>
          <w:color w:val="231F20"/>
        </w:rPr>
        <w:t>av</w:t>
      </w:r>
      <w:r>
        <w:rPr>
          <w:color w:val="231F20"/>
          <w:spacing w:val="-7"/>
        </w:rPr>
        <w:t xml:space="preserve"> </w:t>
      </w:r>
      <w:r>
        <w:rPr>
          <w:color w:val="231F20"/>
        </w:rPr>
        <w:t>rela- sjonen</w:t>
      </w:r>
      <w:r>
        <w:rPr>
          <w:color w:val="231F20"/>
          <w:spacing w:val="-9"/>
        </w:rPr>
        <w:t xml:space="preserve"> </w:t>
      </w:r>
      <w:r>
        <w:rPr>
          <w:color w:val="231F20"/>
        </w:rPr>
        <w:t>mellom</w:t>
      </w:r>
      <w:r>
        <w:rPr>
          <w:color w:val="231F20"/>
          <w:spacing w:val="-9"/>
        </w:rPr>
        <w:t xml:space="preserve"> </w:t>
      </w:r>
      <w:r>
        <w:rPr>
          <w:color w:val="231F20"/>
        </w:rPr>
        <w:t>klient</w:t>
      </w:r>
      <w:r>
        <w:rPr>
          <w:color w:val="231F20"/>
          <w:spacing w:val="-9"/>
        </w:rPr>
        <w:t xml:space="preserve"> </w:t>
      </w:r>
      <w:r>
        <w:rPr>
          <w:color w:val="231F20"/>
        </w:rPr>
        <w:t>og</w:t>
      </w:r>
      <w:r>
        <w:rPr>
          <w:color w:val="231F20"/>
          <w:spacing w:val="-9"/>
        </w:rPr>
        <w:t xml:space="preserve"> </w:t>
      </w:r>
      <w:r>
        <w:rPr>
          <w:color w:val="231F20"/>
        </w:rPr>
        <w:t>terapeut.</w:t>
      </w:r>
      <w:r>
        <w:rPr>
          <w:color w:val="231F20"/>
          <w:spacing w:val="-9"/>
        </w:rPr>
        <w:t xml:space="preserve"> </w:t>
      </w:r>
      <w:r>
        <w:rPr>
          <w:color w:val="231F20"/>
        </w:rPr>
        <w:t>Begrunnelsen</w:t>
      </w:r>
      <w:r>
        <w:rPr>
          <w:color w:val="231F20"/>
          <w:spacing w:val="-9"/>
        </w:rPr>
        <w:t xml:space="preserve"> </w:t>
      </w:r>
      <w:r>
        <w:rPr>
          <w:color w:val="231F20"/>
        </w:rPr>
        <w:t>er</w:t>
      </w:r>
      <w:r>
        <w:rPr>
          <w:color w:val="231F20"/>
          <w:spacing w:val="-9"/>
        </w:rPr>
        <w:t xml:space="preserve"> </w:t>
      </w:r>
      <w:r>
        <w:rPr>
          <w:color w:val="231F20"/>
        </w:rPr>
        <w:t>at</w:t>
      </w:r>
      <w:r>
        <w:rPr>
          <w:color w:val="231F20"/>
          <w:spacing w:val="-9"/>
        </w:rPr>
        <w:t xml:space="preserve"> </w:t>
      </w:r>
      <w:r>
        <w:rPr>
          <w:color w:val="231F20"/>
        </w:rPr>
        <w:t>terapeutens</w:t>
      </w:r>
      <w:r>
        <w:rPr>
          <w:color w:val="231F20"/>
          <w:spacing w:val="-9"/>
        </w:rPr>
        <w:t xml:space="preserve"> </w:t>
      </w:r>
      <w:r>
        <w:rPr>
          <w:color w:val="231F20"/>
        </w:rPr>
        <w:t>bekreftelse</w:t>
      </w:r>
      <w:r>
        <w:rPr>
          <w:color w:val="231F20"/>
          <w:spacing w:val="-9"/>
        </w:rPr>
        <w:t xml:space="preserve"> </w:t>
      </w:r>
      <w:r>
        <w:rPr>
          <w:color w:val="231F20"/>
        </w:rPr>
        <w:t>av</w:t>
      </w:r>
      <w:r>
        <w:rPr>
          <w:color w:val="231F20"/>
          <w:spacing w:val="-9"/>
        </w:rPr>
        <w:t xml:space="preserve"> </w:t>
      </w:r>
      <w:r>
        <w:rPr>
          <w:color w:val="231F20"/>
        </w:rPr>
        <w:t>klien- tens</w:t>
      </w:r>
      <w:r>
        <w:rPr>
          <w:color w:val="231F20"/>
          <w:spacing w:val="-13"/>
        </w:rPr>
        <w:t xml:space="preserve"> </w:t>
      </w:r>
      <w:r>
        <w:rPr>
          <w:color w:val="231F20"/>
        </w:rPr>
        <w:t>utsagn</w:t>
      </w:r>
      <w:r>
        <w:rPr>
          <w:color w:val="231F20"/>
          <w:spacing w:val="-12"/>
        </w:rPr>
        <w:t xml:space="preserve"> </w:t>
      </w:r>
      <w:r>
        <w:rPr>
          <w:color w:val="231F20"/>
        </w:rPr>
        <w:t>vil</w:t>
      </w:r>
      <w:r>
        <w:rPr>
          <w:color w:val="231F20"/>
          <w:spacing w:val="-13"/>
        </w:rPr>
        <w:t xml:space="preserve"> </w:t>
      </w:r>
      <w:r>
        <w:rPr>
          <w:color w:val="231F20"/>
        </w:rPr>
        <w:t>påvirke</w:t>
      </w:r>
      <w:r>
        <w:rPr>
          <w:color w:val="231F20"/>
          <w:spacing w:val="-12"/>
        </w:rPr>
        <w:t xml:space="preserve"> </w:t>
      </w:r>
      <w:r>
        <w:rPr>
          <w:color w:val="231F20"/>
        </w:rPr>
        <w:t>klientens</w:t>
      </w:r>
      <w:r>
        <w:rPr>
          <w:color w:val="231F20"/>
          <w:spacing w:val="-13"/>
        </w:rPr>
        <w:t xml:space="preserve"> </w:t>
      </w:r>
      <w:r>
        <w:rPr>
          <w:color w:val="231F20"/>
        </w:rPr>
        <w:t>relasjon</w:t>
      </w:r>
      <w:r>
        <w:rPr>
          <w:color w:val="231F20"/>
          <w:spacing w:val="-12"/>
        </w:rPr>
        <w:t xml:space="preserve"> </w:t>
      </w:r>
      <w:r>
        <w:rPr>
          <w:color w:val="231F20"/>
        </w:rPr>
        <w:t>til</w:t>
      </w:r>
      <w:r>
        <w:rPr>
          <w:color w:val="231F20"/>
          <w:spacing w:val="-13"/>
        </w:rPr>
        <w:t xml:space="preserve"> </w:t>
      </w:r>
      <w:r>
        <w:rPr>
          <w:color w:val="231F20"/>
        </w:rPr>
        <w:t>terapeuten.</w:t>
      </w:r>
      <w:r>
        <w:rPr>
          <w:color w:val="231F20"/>
          <w:spacing w:val="-12"/>
        </w:rPr>
        <w:t xml:space="preserve"> </w:t>
      </w:r>
      <w:r>
        <w:rPr>
          <w:color w:val="231F20"/>
        </w:rPr>
        <w:t>Bekreftelse</w:t>
      </w:r>
      <w:r>
        <w:rPr>
          <w:color w:val="231F20"/>
          <w:spacing w:val="-13"/>
        </w:rPr>
        <w:t xml:space="preserve"> </w:t>
      </w:r>
      <w:r>
        <w:rPr>
          <w:color w:val="231F20"/>
        </w:rPr>
        <w:t>av</w:t>
      </w:r>
      <w:r>
        <w:rPr>
          <w:color w:val="231F20"/>
          <w:spacing w:val="-12"/>
        </w:rPr>
        <w:t xml:space="preserve"> </w:t>
      </w:r>
      <w:r>
        <w:rPr>
          <w:color w:val="231F20"/>
        </w:rPr>
        <w:t>klientens</w:t>
      </w:r>
      <w:r>
        <w:rPr>
          <w:color w:val="231F20"/>
          <w:spacing w:val="-13"/>
        </w:rPr>
        <w:t xml:space="preserve"> </w:t>
      </w:r>
      <w:r>
        <w:rPr>
          <w:color w:val="231F20"/>
        </w:rPr>
        <w:t>utsagn er</w:t>
      </w:r>
      <w:r>
        <w:rPr>
          <w:color w:val="231F20"/>
          <w:spacing w:val="-12"/>
        </w:rPr>
        <w:t xml:space="preserve"> </w:t>
      </w:r>
      <w:r>
        <w:rPr>
          <w:color w:val="231F20"/>
        </w:rPr>
        <w:t>avgjørende</w:t>
      </w:r>
      <w:r>
        <w:rPr>
          <w:color w:val="231F20"/>
          <w:spacing w:val="-12"/>
        </w:rPr>
        <w:t xml:space="preserve"> </w:t>
      </w:r>
      <w:r>
        <w:rPr>
          <w:color w:val="231F20"/>
        </w:rPr>
        <w:t>for</w:t>
      </w:r>
      <w:r>
        <w:rPr>
          <w:color w:val="231F20"/>
          <w:spacing w:val="-12"/>
        </w:rPr>
        <w:t xml:space="preserve"> </w:t>
      </w:r>
      <w:r>
        <w:rPr>
          <w:color w:val="231F20"/>
        </w:rPr>
        <w:t>at</w:t>
      </w:r>
      <w:r>
        <w:rPr>
          <w:color w:val="231F20"/>
          <w:spacing w:val="-12"/>
        </w:rPr>
        <w:t xml:space="preserve"> </w:t>
      </w:r>
      <w:r>
        <w:rPr>
          <w:color w:val="231F20"/>
        </w:rPr>
        <w:t>klienten</w:t>
      </w:r>
      <w:r>
        <w:rPr>
          <w:color w:val="231F20"/>
          <w:spacing w:val="-12"/>
        </w:rPr>
        <w:t xml:space="preserve"> </w:t>
      </w:r>
      <w:r>
        <w:rPr>
          <w:color w:val="231F20"/>
        </w:rPr>
        <w:t>skal</w:t>
      </w:r>
      <w:r>
        <w:rPr>
          <w:color w:val="231F20"/>
          <w:spacing w:val="-12"/>
        </w:rPr>
        <w:t xml:space="preserve"> </w:t>
      </w:r>
      <w:r>
        <w:rPr>
          <w:color w:val="231F20"/>
        </w:rPr>
        <w:t>oppleve</w:t>
      </w:r>
      <w:r>
        <w:rPr>
          <w:color w:val="231F20"/>
          <w:spacing w:val="-12"/>
        </w:rPr>
        <w:t xml:space="preserve"> </w:t>
      </w:r>
      <w:r>
        <w:rPr>
          <w:color w:val="231F20"/>
        </w:rPr>
        <w:t>at</w:t>
      </w:r>
      <w:r>
        <w:rPr>
          <w:color w:val="231F20"/>
          <w:spacing w:val="-12"/>
        </w:rPr>
        <w:t xml:space="preserve"> </w:t>
      </w:r>
      <w:r>
        <w:rPr>
          <w:color w:val="231F20"/>
        </w:rPr>
        <w:t>han/hun</w:t>
      </w:r>
      <w:r>
        <w:rPr>
          <w:color w:val="231F20"/>
          <w:spacing w:val="-12"/>
        </w:rPr>
        <w:t xml:space="preserve"> </w:t>
      </w:r>
      <w:r>
        <w:rPr>
          <w:color w:val="231F20"/>
        </w:rPr>
        <w:t>har</w:t>
      </w:r>
      <w:r>
        <w:rPr>
          <w:color w:val="231F20"/>
          <w:spacing w:val="-12"/>
        </w:rPr>
        <w:t xml:space="preserve"> </w:t>
      </w:r>
      <w:r>
        <w:rPr>
          <w:color w:val="231F20"/>
        </w:rPr>
        <w:t>en</w:t>
      </w:r>
      <w:r>
        <w:rPr>
          <w:color w:val="231F20"/>
          <w:spacing w:val="-12"/>
        </w:rPr>
        <w:t xml:space="preserve"> </w:t>
      </w:r>
      <w:r>
        <w:rPr>
          <w:color w:val="231F20"/>
        </w:rPr>
        <w:t>god</w:t>
      </w:r>
      <w:r>
        <w:rPr>
          <w:color w:val="231F20"/>
          <w:spacing w:val="-12"/>
        </w:rPr>
        <w:t xml:space="preserve"> </w:t>
      </w:r>
      <w:r>
        <w:rPr>
          <w:color w:val="231F20"/>
        </w:rPr>
        <w:t>relasjon</w:t>
      </w:r>
      <w:r>
        <w:rPr>
          <w:color w:val="231F20"/>
          <w:spacing w:val="-12"/>
        </w:rPr>
        <w:t xml:space="preserve"> </w:t>
      </w:r>
      <w:r>
        <w:rPr>
          <w:color w:val="231F20"/>
        </w:rPr>
        <w:t>til</w:t>
      </w:r>
      <w:r>
        <w:rPr>
          <w:color w:val="231F20"/>
          <w:spacing w:val="-12"/>
        </w:rPr>
        <w:t xml:space="preserve"> </w:t>
      </w:r>
      <w:r>
        <w:rPr>
          <w:color w:val="231F20"/>
        </w:rPr>
        <w:t>terapeuten og</w:t>
      </w:r>
      <w:r>
        <w:rPr>
          <w:color w:val="231F20"/>
          <w:spacing w:val="-13"/>
        </w:rPr>
        <w:t xml:space="preserve"> </w:t>
      </w:r>
      <w:r>
        <w:rPr>
          <w:color w:val="231F20"/>
        </w:rPr>
        <w:t>til</w:t>
      </w:r>
      <w:r>
        <w:rPr>
          <w:color w:val="231F20"/>
          <w:spacing w:val="-12"/>
        </w:rPr>
        <w:t xml:space="preserve"> </w:t>
      </w:r>
      <w:r>
        <w:rPr>
          <w:color w:val="231F20"/>
        </w:rPr>
        <w:t>behandlingen.</w:t>
      </w:r>
      <w:r>
        <w:rPr>
          <w:color w:val="231F20"/>
          <w:spacing w:val="-13"/>
        </w:rPr>
        <w:t xml:space="preserve"> </w:t>
      </w:r>
      <w:r>
        <w:rPr>
          <w:color w:val="231F20"/>
        </w:rPr>
        <w:t>Den</w:t>
      </w:r>
      <w:r>
        <w:rPr>
          <w:color w:val="231F20"/>
          <w:spacing w:val="-12"/>
        </w:rPr>
        <w:t xml:space="preserve"> </w:t>
      </w:r>
      <w:r>
        <w:rPr>
          <w:color w:val="231F20"/>
        </w:rPr>
        <w:t>viktigste</w:t>
      </w:r>
      <w:r>
        <w:rPr>
          <w:color w:val="231F20"/>
          <w:spacing w:val="-13"/>
        </w:rPr>
        <w:t xml:space="preserve"> </w:t>
      </w:r>
      <w:r>
        <w:rPr>
          <w:color w:val="231F20"/>
        </w:rPr>
        <w:t>forutsetningen</w:t>
      </w:r>
      <w:r>
        <w:rPr>
          <w:color w:val="231F20"/>
          <w:spacing w:val="-12"/>
        </w:rPr>
        <w:t xml:space="preserve"> </w:t>
      </w:r>
      <w:r>
        <w:rPr>
          <w:color w:val="231F20"/>
        </w:rPr>
        <w:t>for</w:t>
      </w:r>
      <w:r>
        <w:rPr>
          <w:color w:val="231F20"/>
          <w:spacing w:val="-13"/>
        </w:rPr>
        <w:t xml:space="preserve"> </w:t>
      </w:r>
      <w:r>
        <w:rPr>
          <w:color w:val="231F20"/>
        </w:rPr>
        <w:t>at</w:t>
      </w:r>
      <w:r>
        <w:rPr>
          <w:color w:val="231F20"/>
          <w:spacing w:val="-12"/>
        </w:rPr>
        <w:t xml:space="preserve"> </w:t>
      </w:r>
      <w:r>
        <w:rPr>
          <w:color w:val="231F20"/>
        </w:rPr>
        <w:t>klienten</w:t>
      </w:r>
      <w:r>
        <w:rPr>
          <w:color w:val="231F20"/>
          <w:spacing w:val="-12"/>
        </w:rPr>
        <w:t xml:space="preserve"> </w:t>
      </w:r>
      <w:r>
        <w:rPr>
          <w:color w:val="231F20"/>
        </w:rPr>
        <w:t>skal</w:t>
      </w:r>
      <w:r>
        <w:rPr>
          <w:color w:val="231F20"/>
          <w:spacing w:val="-13"/>
        </w:rPr>
        <w:t xml:space="preserve"> </w:t>
      </w:r>
      <w:r>
        <w:rPr>
          <w:color w:val="231F20"/>
        </w:rPr>
        <w:t>få</w:t>
      </w:r>
      <w:r>
        <w:rPr>
          <w:color w:val="231F20"/>
          <w:spacing w:val="-12"/>
        </w:rPr>
        <w:t xml:space="preserve"> </w:t>
      </w:r>
      <w:r>
        <w:rPr>
          <w:color w:val="231F20"/>
        </w:rPr>
        <w:t>en</w:t>
      </w:r>
      <w:r>
        <w:rPr>
          <w:color w:val="231F20"/>
          <w:spacing w:val="-13"/>
        </w:rPr>
        <w:t xml:space="preserve"> </w:t>
      </w:r>
      <w:r>
        <w:rPr>
          <w:color w:val="231F20"/>
        </w:rPr>
        <w:t>god</w:t>
      </w:r>
      <w:r>
        <w:rPr>
          <w:color w:val="231F20"/>
          <w:spacing w:val="-12"/>
        </w:rPr>
        <w:t xml:space="preserve"> </w:t>
      </w:r>
      <w:r>
        <w:rPr>
          <w:color w:val="231F20"/>
        </w:rPr>
        <w:t>relasjon til terapeuten er at det skjer en psykisk endring.</w:t>
      </w:r>
    </w:p>
    <w:p w14:paraId="6D0776D9" w14:textId="77777777" w:rsidR="001419A2" w:rsidRDefault="001419A2">
      <w:pPr>
        <w:pStyle w:val="Brdtekst"/>
        <w:spacing w:before="65"/>
        <w:ind w:left="0"/>
        <w:jc w:val="left"/>
      </w:pPr>
    </w:p>
    <w:p w14:paraId="52675CF7" w14:textId="77777777" w:rsidR="001419A2" w:rsidRDefault="00000000">
      <w:pPr>
        <w:pStyle w:val="Overskrift4"/>
      </w:pPr>
      <w:r>
        <w:rPr>
          <w:color w:val="231F20"/>
        </w:rPr>
        <w:t>Relasjon</w:t>
      </w:r>
      <w:r>
        <w:rPr>
          <w:color w:val="231F20"/>
          <w:spacing w:val="-1"/>
        </w:rPr>
        <w:t xml:space="preserve"> </w:t>
      </w:r>
      <w:r>
        <w:rPr>
          <w:color w:val="231F20"/>
        </w:rPr>
        <w:t xml:space="preserve">og </w:t>
      </w:r>
      <w:r>
        <w:rPr>
          <w:color w:val="231F20"/>
          <w:spacing w:val="-2"/>
        </w:rPr>
        <w:t>metode</w:t>
      </w:r>
    </w:p>
    <w:p w14:paraId="62664C91" w14:textId="77777777" w:rsidR="001419A2" w:rsidRDefault="00000000">
      <w:pPr>
        <w:pStyle w:val="Brdtekst"/>
        <w:spacing w:before="200"/>
        <w:ind w:right="327"/>
      </w:pPr>
      <w:r>
        <w:rPr>
          <w:color w:val="231F20"/>
        </w:rPr>
        <w:t>Det</w:t>
      </w:r>
      <w:r>
        <w:rPr>
          <w:color w:val="231F20"/>
          <w:spacing w:val="-1"/>
        </w:rPr>
        <w:t xml:space="preserve"> </w:t>
      </w:r>
      <w:r>
        <w:rPr>
          <w:color w:val="231F20"/>
        </w:rPr>
        <w:t>har</w:t>
      </w:r>
      <w:r>
        <w:rPr>
          <w:color w:val="231F20"/>
          <w:spacing w:val="-1"/>
        </w:rPr>
        <w:t xml:space="preserve"> </w:t>
      </w:r>
      <w:r>
        <w:rPr>
          <w:color w:val="231F20"/>
        </w:rPr>
        <w:t>tidligere</w:t>
      </w:r>
      <w:r>
        <w:rPr>
          <w:color w:val="231F20"/>
          <w:spacing w:val="-1"/>
        </w:rPr>
        <w:t xml:space="preserve"> </w:t>
      </w:r>
      <w:r>
        <w:rPr>
          <w:color w:val="231F20"/>
        </w:rPr>
        <w:t>vært</w:t>
      </w:r>
      <w:r>
        <w:rPr>
          <w:color w:val="231F20"/>
          <w:spacing w:val="-1"/>
        </w:rPr>
        <w:t xml:space="preserve"> </w:t>
      </w:r>
      <w:r>
        <w:rPr>
          <w:color w:val="231F20"/>
        </w:rPr>
        <w:t>en</w:t>
      </w:r>
      <w:r>
        <w:rPr>
          <w:color w:val="231F20"/>
          <w:spacing w:val="-1"/>
        </w:rPr>
        <w:t xml:space="preserve"> </w:t>
      </w:r>
      <w:r>
        <w:rPr>
          <w:color w:val="231F20"/>
        </w:rPr>
        <w:t>tendens</w:t>
      </w:r>
      <w:r>
        <w:rPr>
          <w:color w:val="231F20"/>
          <w:spacing w:val="-1"/>
        </w:rPr>
        <w:t xml:space="preserve"> </w:t>
      </w:r>
      <w:r>
        <w:rPr>
          <w:color w:val="231F20"/>
        </w:rPr>
        <w:t>til</w:t>
      </w:r>
      <w:r>
        <w:rPr>
          <w:color w:val="231F20"/>
          <w:spacing w:val="-1"/>
        </w:rPr>
        <w:t xml:space="preserve"> </w:t>
      </w:r>
      <w:r>
        <w:rPr>
          <w:color w:val="231F20"/>
        </w:rPr>
        <w:t>å</w:t>
      </w:r>
      <w:r>
        <w:rPr>
          <w:color w:val="231F20"/>
          <w:spacing w:val="-1"/>
        </w:rPr>
        <w:t xml:space="preserve"> </w:t>
      </w:r>
      <w:r>
        <w:rPr>
          <w:color w:val="231F20"/>
        </w:rPr>
        <w:t>betrakte</w:t>
      </w:r>
      <w:r>
        <w:rPr>
          <w:color w:val="231F20"/>
          <w:spacing w:val="-1"/>
        </w:rPr>
        <w:t xml:space="preserve"> </w:t>
      </w:r>
      <w:r>
        <w:rPr>
          <w:color w:val="231F20"/>
        </w:rPr>
        <w:t>evne</w:t>
      </w:r>
      <w:r>
        <w:rPr>
          <w:color w:val="231F20"/>
          <w:spacing w:val="-1"/>
        </w:rPr>
        <w:t xml:space="preserve"> </w:t>
      </w:r>
      <w:r>
        <w:rPr>
          <w:color w:val="231F20"/>
        </w:rPr>
        <w:t>til</w:t>
      </w:r>
      <w:r>
        <w:rPr>
          <w:color w:val="231F20"/>
          <w:spacing w:val="-1"/>
        </w:rPr>
        <w:t xml:space="preserve"> </w:t>
      </w:r>
      <w:r>
        <w:rPr>
          <w:color w:val="231F20"/>
        </w:rPr>
        <w:t>å</w:t>
      </w:r>
      <w:r>
        <w:rPr>
          <w:color w:val="231F20"/>
          <w:spacing w:val="-1"/>
        </w:rPr>
        <w:t xml:space="preserve"> </w:t>
      </w:r>
      <w:r>
        <w:rPr>
          <w:color w:val="231F20"/>
        </w:rPr>
        <w:t>skape</w:t>
      </w:r>
      <w:r>
        <w:rPr>
          <w:color w:val="231F20"/>
          <w:spacing w:val="-1"/>
        </w:rPr>
        <w:t xml:space="preserve"> </w:t>
      </w:r>
      <w:r>
        <w:rPr>
          <w:color w:val="231F20"/>
        </w:rPr>
        <w:t>en</w:t>
      </w:r>
      <w:r>
        <w:rPr>
          <w:color w:val="231F20"/>
          <w:spacing w:val="-1"/>
        </w:rPr>
        <w:t xml:space="preserve"> </w:t>
      </w:r>
      <w:r>
        <w:rPr>
          <w:color w:val="231F20"/>
        </w:rPr>
        <w:t>god</w:t>
      </w:r>
      <w:r>
        <w:rPr>
          <w:color w:val="231F20"/>
          <w:spacing w:val="-1"/>
        </w:rPr>
        <w:t xml:space="preserve"> </w:t>
      </w:r>
      <w:r>
        <w:rPr>
          <w:color w:val="231F20"/>
        </w:rPr>
        <w:t>relasjon</w:t>
      </w:r>
      <w:r>
        <w:rPr>
          <w:color w:val="231F20"/>
          <w:spacing w:val="-1"/>
        </w:rPr>
        <w:t xml:space="preserve"> </w:t>
      </w:r>
      <w:r>
        <w:rPr>
          <w:color w:val="231F20"/>
        </w:rPr>
        <w:t>som</w:t>
      </w:r>
      <w:r>
        <w:rPr>
          <w:color w:val="231F20"/>
          <w:spacing w:val="-1"/>
        </w:rPr>
        <w:t xml:space="preserve"> </w:t>
      </w:r>
      <w:r>
        <w:rPr>
          <w:color w:val="231F20"/>
        </w:rPr>
        <w:t>et talent</w:t>
      </w:r>
      <w:r>
        <w:rPr>
          <w:color w:val="231F20"/>
          <w:spacing w:val="-8"/>
        </w:rPr>
        <w:t xml:space="preserve"> </w:t>
      </w:r>
      <w:r>
        <w:rPr>
          <w:color w:val="231F20"/>
        </w:rPr>
        <w:t>og</w:t>
      </w:r>
      <w:r>
        <w:rPr>
          <w:color w:val="231F20"/>
          <w:spacing w:val="-8"/>
        </w:rPr>
        <w:t xml:space="preserve"> </w:t>
      </w:r>
      <w:r>
        <w:rPr>
          <w:color w:val="231F20"/>
        </w:rPr>
        <w:t>en</w:t>
      </w:r>
      <w:r>
        <w:rPr>
          <w:color w:val="231F20"/>
          <w:spacing w:val="-8"/>
        </w:rPr>
        <w:t xml:space="preserve"> </w:t>
      </w:r>
      <w:r>
        <w:rPr>
          <w:color w:val="231F20"/>
        </w:rPr>
        <w:t>egenskap</w:t>
      </w:r>
      <w:r>
        <w:rPr>
          <w:color w:val="231F20"/>
          <w:spacing w:val="-8"/>
        </w:rPr>
        <w:t xml:space="preserve"> </w:t>
      </w:r>
      <w:r>
        <w:rPr>
          <w:color w:val="231F20"/>
        </w:rPr>
        <w:t>som</w:t>
      </w:r>
      <w:r>
        <w:rPr>
          <w:color w:val="231F20"/>
          <w:spacing w:val="-8"/>
        </w:rPr>
        <w:t xml:space="preserve"> </w:t>
      </w:r>
      <w:r>
        <w:rPr>
          <w:color w:val="231F20"/>
        </w:rPr>
        <w:t>noen</w:t>
      </w:r>
      <w:r>
        <w:rPr>
          <w:color w:val="231F20"/>
          <w:spacing w:val="-8"/>
        </w:rPr>
        <w:t xml:space="preserve"> </w:t>
      </w:r>
      <w:r>
        <w:rPr>
          <w:color w:val="231F20"/>
        </w:rPr>
        <w:t>terapeuter</w:t>
      </w:r>
      <w:r>
        <w:rPr>
          <w:color w:val="231F20"/>
          <w:spacing w:val="-8"/>
        </w:rPr>
        <w:t xml:space="preserve"> </w:t>
      </w:r>
      <w:r>
        <w:rPr>
          <w:color w:val="231F20"/>
        </w:rPr>
        <w:t>har</w:t>
      </w:r>
      <w:r>
        <w:rPr>
          <w:color w:val="231F20"/>
          <w:spacing w:val="-8"/>
        </w:rPr>
        <w:t xml:space="preserve"> </w:t>
      </w:r>
      <w:r>
        <w:rPr>
          <w:color w:val="231F20"/>
        </w:rPr>
        <w:t>mye</w:t>
      </w:r>
      <w:r>
        <w:rPr>
          <w:color w:val="231F20"/>
          <w:spacing w:val="-8"/>
        </w:rPr>
        <w:t xml:space="preserve"> </w:t>
      </w:r>
      <w:r>
        <w:rPr>
          <w:color w:val="231F20"/>
        </w:rPr>
        <w:t>og</w:t>
      </w:r>
      <w:r>
        <w:rPr>
          <w:color w:val="231F20"/>
          <w:spacing w:val="-8"/>
        </w:rPr>
        <w:t xml:space="preserve"> </w:t>
      </w:r>
      <w:r>
        <w:rPr>
          <w:color w:val="231F20"/>
        </w:rPr>
        <w:t>andre</w:t>
      </w:r>
      <w:r>
        <w:rPr>
          <w:color w:val="231F20"/>
          <w:spacing w:val="-8"/>
        </w:rPr>
        <w:t xml:space="preserve"> </w:t>
      </w:r>
      <w:r>
        <w:rPr>
          <w:color w:val="231F20"/>
        </w:rPr>
        <w:t>mindre</w:t>
      </w:r>
      <w:r>
        <w:rPr>
          <w:color w:val="231F20"/>
          <w:spacing w:val="-8"/>
        </w:rPr>
        <w:t xml:space="preserve"> </w:t>
      </w:r>
      <w:r>
        <w:rPr>
          <w:color w:val="231F20"/>
        </w:rPr>
        <w:t>av.</w:t>
      </w:r>
      <w:r>
        <w:rPr>
          <w:color w:val="231F20"/>
          <w:spacing w:val="-8"/>
        </w:rPr>
        <w:t xml:space="preserve"> </w:t>
      </w:r>
      <w:r>
        <w:rPr>
          <w:color w:val="231F20"/>
        </w:rPr>
        <w:t>LBTS</w:t>
      </w:r>
      <w:r>
        <w:rPr>
          <w:color w:val="231F20"/>
          <w:spacing w:val="-8"/>
        </w:rPr>
        <w:t xml:space="preserve"> </w:t>
      </w:r>
      <w:r>
        <w:rPr>
          <w:color w:val="231F20"/>
        </w:rPr>
        <w:t>hevder at</w:t>
      </w:r>
      <w:r>
        <w:rPr>
          <w:color w:val="231F20"/>
          <w:spacing w:val="-11"/>
        </w:rPr>
        <w:t xml:space="preserve"> </w:t>
      </w:r>
      <w:r>
        <w:rPr>
          <w:color w:val="231F20"/>
        </w:rPr>
        <w:t>utviklingen</w:t>
      </w:r>
      <w:r>
        <w:rPr>
          <w:color w:val="231F20"/>
          <w:spacing w:val="-11"/>
        </w:rPr>
        <w:t xml:space="preserve"> </w:t>
      </w:r>
      <w:r>
        <w:rPr>
          <w:color w:val="231F20"/>
        </w:rPr>
        <w:t>av</w:t>
      </w:r>
      <w:r>
        <w:rPr>
          <w:color w:val="231F20"/>
          <w:spacing w:val="-11"/>
        </w:rPr>
        <w:t xml:space="preserve"> </w:t>
      </w:r>
      <w:r>
        <w:rPr>
          <w:color w:val="231F20"/>
        </w:rPr>
        <w:t>en</w:t>
      </w:r>
      <w:r>
        <w:rPr>
          <w:color w:val="231F20"/>
          <w:spacing w:val="-11"/>
        </w:rPr>
        <w:t xml:space="preserve"> </w:t>
      </w:r>
      <w:r>
        <w:rPr>
          <w:color w:val="231F20"/>
        </w:rPr>
        <w:t>god</w:t>
      </w:r>
      <w:r>
        <w:rPr>
          <w:color w:val="231F20"/>
          <w:spacing w:val="-11"/>
        </w:rPr>
        <w:t xml:space="preserve"> </w:t>
      </w:r>
      <w:r>
        <w:rPr>
          <w:color w:val="231F20"/>
        </w:rPr>
        <w:t>relasjon</w:t>
      </w:r>
      <w:r>
        <w:rPr>
          <w:color w:val="231F20"/>
          <w:spacing w:val="-11"/>
        </w:rPr>
        <w:t xml:space="preserve"> </w:t>
      </w:r>
      <w:r>
        <w:rPr>
          <w:color w:val="231F20"/>
        </w:rPr>
        <w:t>er</w:t>
      </w:r>
      <w:r>
        <w:rPr>
          <w:color w:val="231F20"/>
          <w:spacing w:val="-11"/>
        </w:rPr>
        <w:t xml:space="preserve"> </w:t>
      </w:r>
      <w:r>
        <w:rPr>
          <w:color w:val="231F20"/>
        </w:rPr>
        <w:t>en</w:t>
      </w:r>
      <w:r>
        <w:rPr>
          <w:color w:val="231F20"/>
          <w:spacing w:val="-11"/>
        </w:rPr>
        <w:t xml:space="preserve"> </w:t>
      </w:r>
      <w:r>
        <w:rPr>
          <w:color w:val="231F20"/>
        </w:rPr>
        <w:t>følge</w:t>
      </w:r>
      <w:r>
        <w:rPr>
          <w:color w:val="231F20"/>
          <w:spacing w:val="-11"/>
        </w:rPr>
        <w:t xml:space="preserve"> </w:t>
      </w:r>
      <w:r>
        <w:rPr>
          <w:color w:val="231F20"/>
        </w:rPr>
        <w:t>av</w:t>
      </w:r>
      <w:r>
        <w:rPr>
          <w:color w:val="231F20"/>
          <w:spacing w:val="-11"/>
        </w:rPr>
        <w:t xml:space="preserve"> </w:t>
      </w:r>
      <w:r>
        <w:rPr>
          <w:color w:val="231F20"/>
        </w:rPr>
        <w:t>metode,</w:t>
      </w:r>
      <w:r>
        <w:rPr>
          <w:color w:val="231F20"/>
          <w:spacing w:val="-11"/>
        </w:rPr>
        <w:t xml:space="preserve"> </w:t>
      </w:r>
      <w:r>
        <w:rPr>
          <w:color w:val="231F20"/>
        </w:rPr>
        <w:t>det</w:t>
      </w:r>
      <w:r>
        <w:rPr>
          <w:color w:val="231F20"/>
          <w:spacing w:val="-11"/>
        </w:rPr>
        <w:t xml:space="preserve"> </w:t>
      </w:r>
      <w:r>
        <w:rPr>
          <w:color w:val="231F20"/>
        </w:rPr>
        <w:t>vil</w:t>
      </w:r>
      <w:r>
        <w:rPr>
          <w:color w:val="231F20"/>
          <w:spacing w:val="-11"/>
        </w:rPr>
        <w:t xml:space="preserve"> </w:t>
      </w:r>
      <w:r>
        <w:rPr>
          <w:color w:val="231F20"/>
        </w:rPr>
        <w:t>si</w:t>
      </w:r>
      <w:r>
        <w:rPr>
          <w:color w:val="231F20"/>
          <w:spacing w:val="-11"/>
        </w:rPr>
        <w:t xml:space="preserve"> </w:t>
      </w:r>
      <w:r>
        <w:rPr>
          <w:color w:val="231F20"/>
        </w:rPr>
        <w:t>av</w:t>
      </w:r>
      <w:r>
        <w:rPr>
          <w:color w:val="231F20"/>
          <w:spacing w:val="-11"/>
        </w:rPr>
        <w:t xml:space="preserve"> </w:t>
      </w:r>
      <w:r>
        <w:rPr>
          <w:color w:val="231F20"/>
        </w:rPr>
        <w:t>hva</w:t>
      </w:r>
      <w:r>
        <w:rPr>
          <w:color w:val="231F20"/>
          <w:spacing w:val="-11"/>
        </w:rPr>
        <w:t xml:space="preserve"> </w:t>
      </w:r>
      <w:r>
        <w:rPr>
          <w:color w:val="231F20"/>
        </w:rPr>
        <w:t>terapeuten</w:t>
      </w:r>
      <w:r>
        <w:rPr>
          <w:color w:val="231F20"/>
          <w:spacing w:val="-11"/>
        </w:rPr>
        <w:t xml:space="preserve"> </w:t>
      </w:r>
      <w:r>
        <w:rPr>
          <w:color w:val="231F20"/>
        </w:rPr>
        <w:t>gjør og</w:t>
      </w:r>
      <w:r>
        <w:rPr>
          <w:color w:val="231F20"/>
          <w:spacing w:val="-8"/>
        </w:rPr>
        <w:t xml:space="preserve"> </w:t>
      </w:r>
      <w:r>
        <w:rPr>
          <w:color w:val="231F20"/>
        </w:rPr>
        <w:t>sier</w:t>
      </w:r>
      <w:r>
        <w:rPr>
          <w:color w:val="231F20"/>
          <w:spacing w:val="-8"/>
        </w:rPr>
        <w:t xml:space="preserve"> </w:t>
      </w:r>
      <w:r>
        <w:rPr>
          <w:color w:val="231F20"/>
        </w:rPr>
        <w:t>i</w:t>
      </w:r>
      <w:r>
        <w:rPr>
          <w:color w:val="231F20"/>
          <w:spacing w:val="-8"/>
        </w:rPr>
        <w:t xml:space="preserve"> </w:t>
      </w:r>
      <w:r>
        <w:rPr>
          <w:color w:val="231F20"/>
        </w:rPr>
        <w:t>behandlingssituasjonen.</w:t>
      </w:r>
      <w:r>
        <w:rPr>
          <w:color w:val="231F20"/>
          <w:spacing w:val="-8"/>
        </w:rPr>
        <w:t xml:space="preserve"> </w:t>
      </w:r>
      <w:r>
        <w:rPr>
          <w:color w:val="231F20"/>
        </w:rPr>
        <w:t>Det</w:t>
      </w:r>
      <w:r>
        <w:rPr>
          <w:color w:val="231F20"/>
          <w:spacing w:val="-8"/>
        </w:rPr>
        <w:t xml:space="preserve"> </w:t>
      </w:r>
      <w:r>
        <w:rPr>
          <w:color w:val="231F20"/>
        </w:rPr>
        <w:t>å</w:t>
      </w:r>
      <w:r>
        <w:rPr>
          <w:color w:val="231F20"/>
          <w:spacing w:val="-8"/>
        </w:rPr>
        <w:t xml:space="preserve"> </w:t>
      </w:r>
      <w:r>
        <w:rPr>
          <w:color w:val="231F20"/>
        </w:rPr>
        <w:t>skape</w:t>
      </w:r>
      <w:r>
        <w:rPr>
          <w:color w:val="231F20"/>
          <w:spacing w:val="-8"/>
        </w:rPr>
        <w:t xml:space="preserve"> </w:t>
      </w:r>
      <w:r>
        <w:rPr>
          <w:color w:val="231F20"/>
        </w:rPr>
        <w:t>en</w:t>
      </w:r>
      <w:r>
        <w:rPr>
          <w:color w:val="231F20"/>
          <w:spacing w:val="-8"/>
        </w:rPr>
        <w:t xml:space="preserve"> </w:t>
      </w:r>
      <w:r>
        <w:rPr>
          <w:color w:val="231F20"/>
        </w:rPr>
        <w:t>god</w:t>
      </w:r>
      <w:r>
        <w:rPr>
          <w:color w:val="231F20"/>
          <w:spacing w:val="-8"/>
        </w:rPr>
        <w:t xml:space="preserve"> </w:t>
      </w:r>
      <w:r>
        <w:rPr>
          <w:color w:val="231F20"/>
        </w:rPr>
        <w:t>relasjon</w:t>
      </w:r>
      <w:r>
        <w:rPr>
          <w:color w:val="231F20"/>
          <w:spacing w:val="-8"/>
        </w:rPr>
        <w:t xml:space="preserve"> </w:t>
      </w:r>
      <w:r>
        <w:rPr>
          <w:color w:val="231F20"/>
        </w:rPr>
        <w:t>er</w:t>
      </w:r>
      <w:r>
        <w:rPr>
          <w:color w:val="231F20"/>
          <w:spacing w:val="-8"/>
        </w:rPr>
        <w:t xml:space="preserve"> </w:t>
      </w:r>
      <w:r>
        <w:rPr>
          <w:color w:val="231F20"/>
        </w:rPr>
        <w:t>således</w:t>
      </w:r>
      <w:r>
        <w:rPr>
          <w:color w:val="231F20"/>
          <w:spacing w:val="-8"/>
        </w:rPr>
        <w:t xml:space="preserve"> </w:t>
      </w:r>
      <w:r>
        <w:rPr>
          <w:color w:val="231F20"/>
        </w:rPr>
        <w:t>ikke</w:t>
      </w:r>
      <w:r>
        <w:rPr>
          <w:color w:val="231F20"/>
          <w:spacing w:val="-8"/>
        </w:rPr>
        <w:t xml:space="preserve"> </w:t>
      </w:r>
      <w:r>
        <w:rPr>
          <w:color w:val="231F20"/>
        </w:rPr>
        <w:t>et</w:t>
      </w:r>
      <w:r>
        <w:rPr>
          <w:color w:val="231F20"/>
          <w:spacing w:val="-8"/>
        </w:rPr>
        <w:t xml:space="preserve"> </w:t>
      </w:r>
      <w:r>
        <w:rPr>
          <w:color w:val="231F20"/>
        </w:rPr>
        <w:t>resultat av</w:t>
      </w:r>
      <w:r>
        <w:rPr>
          <w:color w:val="231F20"/>
          <w:spacing w:val="-7"/>
        </w:rPr>
        <w:t xml:space="preserve"> </w:t>
      </w:r>
      <w:r>
        <w:rPr>
          <w:color w:val="231F20"/>
        </w:rPr>
        <w:t>en</w:t>
      </w:r>
      <w:r>
        <w:rPr>
          <w:color w:val="231F20"/>
          <w:spacing w:val="-7"/>
        </w:rPr>
        <w:t xml:space="preserve"> </w:t>
      </w:r>
      <w:r>
        <w:rPr>
          <w:color w:val="231F20"/>
        </w:rPr>
        <w:t>udefinerbar</w:t>
      </w:r>
      <w:r>
        <w:rPr>
          <w:color w:val="231F20"/>
          <w:spacing w:val="-7"/>
        </w:rPr>
        <w:t xml:space="preserve"> </w:t>
      </w:r>
      <w:r>
        <w:rPr>
          <w:color w:val="231F20"/>
        </w:rPr>
        <w:t>kjemi.</w:t>
      </w:r>
      <w:r>
        <w:rPr>
          <w:color w:val="231F20"/>
          <w:spacing w:val="-7"/>
        </w:rPr>
        <w:t xml:space="preserve"> </w:t>
      </w:r>
      <w:r>
        <w:rPr>
          <w:color w:val="231F20"/>
        </w:rPr>
        <w:t>Man</w:t>
      </w:r>
      <w:r>
        <w:rPr>
          <w:color w:val="231F20"/>
          <w:spacing w:val="-7"/>
        </w:rPr>
        <w:t xml:space="preserve"> </w:t>
      </w:r>
      <w:r>
        <w:rPr>
          <w:color w:val="231F20"/>
        </w:rPr>
        <w:t>kan</w:t>
      </w:r>
      <w:r>
        <w:rPr>
          <w:color w:val="231F20"/>
          <w:spacing w:val="-7"/>
        </w:rPr>
        <w:t xml:space="preserve"> </w:t>
      </w:r>
      <w:r>
        <w:rPr>
          <w:color w:val="231F20"/>
        </w:rPr>
        <w:t>ha</w:t>
      </w:r>
      <w:r>
        <w:rPr>
          <w:color w:val="231F20"/>
          <w:spacing w:val="-7"/>
        </w:rPr>
        <w:t xml:space="preserve"> </w:t>
      </w:r>
      <w:r>
        <w:rPr>
          <w:color w:val="231F20"/>
        </w:rPr>
        <w:t>den</w:t>
      </w:r>
      <w:r>
        <w:rPr>
          <w:color w:val="231F20"/>
          <w:spacing w:val="-7"/>
        </w:rPr>
        <w:t xml:space="preserve"> </w:t>
      </w:r>
      <w:r>
        <w:rPr>
          <w:color w:val="231F20"/>
        </w:rPr>
        <w:t>situasjonen</w:t>
      </w:r>
      <w:r>
        <w:rPr>
          <w:color w:val="231F20"/>
          <w:spacing w:val="-7"/>
        </w:rPr>
        <w:t xml:space="preserve"> </w:t>
      </w:r>
      <w:r>
        <w:rPr>
          <w:color w:val="231F20"/>
        </w:rPr>
        <w:t>at</w:t>
      </w:r>
      <w:r>
        <w:rPr>
          <w:color w:val="231F20"/>
          <w:spacing w:val="-7"/>
        </w:rPr>
        <w:t xml:space="preserve"> </w:t>
      </w:r>
      <w:r>
        <w:rPr>
          <w:color w:val="231F20"/>
        </w:rPr>
        <w:t>terapeuter</w:t>
      </w:r>
      <w:r>
        <w:rPr>
          <w:color w:val="231F20"/>
          <w:spacing w:val="-7"/>
        </w:rPr>
        <w:t xml:space="preserve"> </w:t>
      </w:r>
      <w:r>
        <w:rPr>
          <w:color w:val="231F20"/>
        </w:rPr>
        <w:t>som</w:t>
      </w:r>
      <w:r>
        <w:rPr>
          <w:color w:val="231F20"/>
          <w:spacing w:val="-7"/>
        </w:rPr>
        <w:t xml:space="preserve"> </w:t>
      </w:r>
      <w:r>
        <w:rPr>
          <w:color w:val="231F20"/>
        </w:rPr>
        <w:t>lykkes,</w:t>
      </w:r>
      <w:r>
        <w:rPr>
          <w:color w:val="231F20"/>
          <w:spacing w:val="-7"/>
        </w:rPr>
        <w:t xml:space="preserve"> </w:t>
      </w:r>
      <w:r>
        <w:rPr>
          <w:color w:val="231F20"/>
        </w:rPr>
        <w:t>har</w:t>
      </w:r>
      <w:r>
        <w:rPr>
          <w:color w:val="231F20"/>
          <w:spacing w:val="-7"/>
        </w:rPr>
        <w:t xml:space="preserve"> </w:t>
      </w:r>
      <w:r>
        <w:rPr>
          <w:color w:val="231F20"/>
        </w:rPr>
        <w:t>en felles</w:t>
      </w:r>
      <w:r>
        <w:rPr>
          <w:color w:val="231F20"/>
          <w:spacing w:val="-7"/>
        </w:rPr>
        <w:t xml:space="preserve"> </w:t>
      </w:r>
      <w:r>
        <w:rPr>
          <w:color w:val="231F20"/>
        </w:rPr>
        <w:t>metodisk</w:t>
      </w:r>
      <w:r>
        <w:rPr>
          <w:color w:val="231F20"/>
          <w:spacing w:val="-7"/>
        </w:rPr>
        <w:t xml:space="preserve"> </w:t>
      </w:r>
      <w:r>
        <w:rPr>
          <w:color w:val="231F20"/>
        </w:rPr>
        <w:t>tilnærming</w:t>
      </w:r>
      <w:r>
        <w:rPr>
          <w:color w:val="231F20"/>
          <w:spacing w:val="-7"/>
        </w:rPr>
        <w:t xml:space="preserve"> </w:t>
      </w:r>
      <w:r>
        <w:rPr>
          <w:color w:val="231F20"/>
        </w:rPr>
        <w:t>som</w:t>
      </w:r>
      <w:r>
        <w:rPr>
          <w:color w:val="231F20"/>
          <w:spacing w:val="-7"/>
        </w:rPr>
        <w:t xml:space="preserve"> </w:t>
      </w:r>
      <w:r>
        <w:rPr>
          <w:color w:val="231F20"/>
        </w:rPr>
        <w:t>ikke</w:t>
      </w:r>
      <w:r>
        <w:rPr>
          <w:color w:val="231F20"/>
          <w:spacing w:val="-7"/>
        </w:rPr>
        <w:t xml:space="preserve"> </w:t>
      </w:r>
      <w:r>
        <w:rPr>
          <w:color w:val="231F20"/>
        </w:rPr>
        <w:t>er</w:t>
      </w:r>
      <w:r>
        <w:rPr>
          <w:color w:val="231F20"/>
          <w:spacing w:val="-7"/>
        </w:rPr>
        <w:t xml:space="preserve"> </w:t>
      </w:r>
      <w:r>
        <w:rPr>
          <w:color w:val="231F20"/>
        </w:rPr>
        <w:t>beskrevet</w:t>
      </w:r>
      <w:r>
        <w:rPr>
          <w:color w:val="231F20"/>
          <w:spacing w:val="-7"/>
        </w:rPr>
        <w:t xml:space="preserve"> </w:t>
      </w:r>
      <w:r>
        <w:rPr>
          <w:color w:val="231F20"/>
        </w:rPr>
        <w:t>som</w:t>
      </w:r>
      <w:r>
        <w:rPr>
          <w:color w:val="231F20"/>
          <w:spacing w:val="-7"/>
        </w:rPr>
        <w:t xml:space="preserve"> </w:t>
      </w:r>
      <w:r>
        <w:rPr>
          <w:color w:val="231F20"/>
        </w:rPr>
        <w:t>metode</w:t>
      </w:r>
      <w:r>
        <w:rPr>
          <w:color w:val="231F20"/>
          <w:spacing w:val="-7"/>
        </w:rPr>
        <w:t xml:space="preserve"> </w:t>
      </w:r>
      <w:r>
        <w:rPr>
          <w:color w:val="231F20"/>
        </w:rPr>
        <w:t>i</w:t>
      </w:r>
      <w:r>
        <w:rPr>
          <w:color w:val="231F20"/>
          <w:spacing w:val="-7"/>
        </w:rPr>
        <w:t xml:space="preserve"> </w:t>
      </w:r>
      <w:r>
        <w:rPr>
          <w:color w:val="231F20"/>
        </w:rPr>
        <w:t>psykologisk</w:t>
      </w:r>
      <w:r>
        <w:rPr>
          <w:color w:val="231F20"/>
          <w:spacing w:val="-7"/>
        </w:rPr>
        <w:t xml:space="preserve"> </w:t>
      </w:r>
      <w:r>
        <w:rPr>
          <w:color w:val="231F20"/>
        </w:rPr>
        <w:t>litteratur. Det</w:t>
      </w:r>
      <w:r>
        <w:rPr>
          <w:color w:val="231F20"/>
          <w:spacing w:val="-13"/>
        </w:rPr>
        <w:t xml:space="preserve"> </w:t>
      </w:r>
      <w:r>
        <w:rPr>
          <w:color w:val="231F20"/>
        </w:rPr>
        <w:t>er</w:t>
      </w:r>
      <w:r>
        <w:rPr>
          <w:color w:val="231F20"/>
          <w:spacing w:val="-12"/>
        </w:rPr>
        <w:t xml:space="preserve"> </w:t>
      </w:r>
      <w:r>
        <w:rPr>
          <w:color w:val="231F20"/>
        </w:rPr>
        <w:t>riktig</w:t>
      </w:r>
      <w:r>
        <w:rPr>
          <w:color w:val="231F20"/>
          <w:spacing w:val="-13"/>
        </w:rPr>
        <w:t xml:space="preserve"> </w:t>
      </w:r>
      <w:r>
        <w:rPr>
          <w:color w:val="231F20"/>
        </w:rPr>
        <w:t>at</w:t>
      </w:r>
      <w:r>
        <w:rPr>
          <w:color w:val="231F20"/>
          <w:spacing w:val="-12"/>
        </w:rPr>
        <w:t xml:space="preserve"> </w:t>
      </w:r>
      <w:r>
        <w:rPr>
          <w:color w:val="231F20"/>
        </w:rPr>
        <w:t>en</w:t>
      </w:r>
      <w:r>
        <w:rPr>
          <w:color w:val="231F20"/>
          <w:spacing w:val="-13"/>
        </w:rPr>
        <w:t xml:space="preserve"> </w:t>
      </w:r>
      <w:r>
        <w:rPr>
          <w:color w:val="231F20"/>
        </w:rPr>
        <w:t>god</w:t>
      </w:r>
      <w:r>
        <w:rPr>
          <w:color w:val="231F20"/>
          <w:spacing w:val="-12"/>
        </w:rPr>
        <w:t xml:space="preserve"> </w:t>
      </w:r>
      <w:r>
        <w:rPr>
          <w:color w:val="231F20"/>
        </w:rPr>
        <w:t>relasjon</w:t>
      </w:r>
      <w:r>
        <w:rPr>
          <w:color w:val="231F20"/>
          <w:spacing w:val="-13"/>
        </w:rPr>
        <w:t xml:space="preserve"> </w:t>
      </w:r>
      <w:r>
        <w:rPr>
          <w:color w:val="231F20"/>
        </w:rPr>
        <w:t>har</w:t>
      </w:r>
      <w:r>
        <w:rPr>
          <w:color w:val="231F20"/>
          <w:spacing w:val="-12"/>
        </w:rPr>
        <w:t xml:space="preserve"> </w:t>
      </w:r>
      <w:r>
        <w:rPr>
          <w:color w:val="231F20"/>
        </w:rPr>
        <w:t>betydning</w:t>
      </w:r>
      <w:r>
        <w:rPr>
          <w:color w:val="231F20"/>
          <w:spacing w:val="-13"/>
        </w:rPr>
        <w:t xml:space="preserve"> </w:t>
      </w:r>
      <w:r>
        <w:rPr>
          <w:color w:val="231F20"/>
        </w:rPr>
        <w:t>for</w:t>
      </w:r>
      <w:r>
        <w:rPr>
          <w:color w:val="231F20"/>
          <w:spacing w:val="-12"/>
        </w:rPr>
        <w:t xml:space="preserve"> </w:t>
      </w:r>
      <w:r>
        <w:rPr>
          <w:color w:val="231F20"/>
        </w:rPr>
        <w:t>behandlingens</w:t>
      </w:r>
      <w:r>
        <w:rPr>
          <w:color w:val="231F20"/>
          <w:spacing w:val="-13"/>
        </w:rPr>
        <w:t xml:space="preserve"> </w:t>
      </w:r>
      <w:r>
        <w:rPr>
          <w:color w:val="231F20"/>
        </w:rPr>
        <w:t>resultat,</w:t>
      </w:r>
      <w:r>
        <w:rPr>
          <w:color w:val="231F20"/>
          <w:spacing w:val="-12"/>
        </w:rPr>
        <w:t xml:space="preserve"> </w:t>
      </w:r>
      <w:r>
        <w:rPr>
          <w:color w:val="231F20"/>
        </w:rPr>
        <w:t>men</w:t>
      </w:r>
      <w:r>
        <w:rPr>
          <w:color w:val="231F20"/>
          <w:spacing w:val="-13"/>
        </w:rPr>
        <w:t xml:space="preserve"> </w:t>
      </w:r>
      <w:r>
        <w:rPr>
          <w:color w:val="231F20"/>
        </w:rPr>
        <w:t>evnen</w:t>
      </w:r>
      <w:r>
        <w:rPr>
          <w:color w:val="231F20"/>
          <w:spacing w:val="-12"/>
        </w:rPr>
        <w:t xml:space="preserve"> </w:t>
      </w:r>
      <w:r>
        <w:rPr>
          <w:color w:val="231F20"/>
        </w:rPr>
        <w:t>til å</w:t>
      </w:r>
      <w:r>
        <w:rPr>
          <w:color w:val="231F20"/>
          <w:spacing w:val="-13"/>
        </w:rPr>
        <w:t xml:space="preserve"> </w:t>
      </w:r>
      <w:r>
        <w:rPr>
          <w:color w:val="231F20"/>
        </w:rPr>
        <w:t>skape</w:t>
      </w:r>
      <w:r>
        <w:rPr>
          <w:color w:val="231F20"/>
          <w:spacing w:val="-12"/>
        </w:rPr>
        <w:t xml:space="preserve"> </w:t>
      </w:r>
      <w:r>
        <w:rPr>
          <w:color w:val="231F20"/>
        </w:rPr>
        <w:t>en</w:t>
      </w:r>
      <w:r>
        <w:rPr>
          <w:color w:val="231F20"/>
          <w:spacing w:val="-13"/>
        </w:rPr>
        <w:t xml:space="preserve"> </w:t>
      </w:r>
      <w:r>
        <w:rPr>
          <w:color w:val="231F20"/>
        </w:rPr>
        <w:t>god</w:t>
      </w:r>
      <w:r>
        <w:rPr>
          <w:color w:val="231F20"/>
          <w:spacing w:val="-12"/>
        </w:rPr>
        <w:t xml:space="preserve"> </w:t>
      </w:r>
      <w:r>
        <w:rPr>
          <w:color w:val="231F20"/>
        </w:rPr>
        <w:t>relasjon</w:t>
      </w:r>
      <w:r>
        <w:rPr>
          <w:color w:val="231F20"/>
          <w:spacing w:val="-13"/>
        </w:rPr>
        <w:t xml:space="preserve"> </w:t>
      </w:r>
      <w:r>
        <w:rPr>
          <w:color w:val="231F20"/>
        </w:rPr>
        <w:t>til</w:t>
      </w:r>
      <w:r>
        <w:rPr>
          <w:color w:val="231F20"/>
          <w:spacing w:val="-12"/>
        </w:rPr>
        <w:t xml:space="preserve"> </w:t>
      </w:r>
      <w:r>
        <w:rPr>
          <w:color w:val="231F20"/>
        </w:rPr>
        <w:t>klienten</w:t>
      </w:r>
      <w:r>
        <w:rPr>
          <w:color w:val="231F20"/>
          <w:spacing w:val="-13"/>
        </w:rPr>
        <w:t xml:space="preserve"> </w:t>
      </w:r>
      <w:r>
        <w:rPr>
          <w:color w:val="231F20"/>
        </w:rPr>
        <w:t>uten</w:t>
      </w:r>
      <w:r>
        <w:rPr>
          <w:color w:val="231F20"/>
          <w:spacing w:val="-12"/>
        </w:rPr>
        <w:t xml:space="preserve"> </w:t>
      </w:r>
      <w:r>
        <w:rPr>
          <w:color w:val="231F20"/>
        </w:rPr>
        <w:t>at</w:t>
      </w:r>
      <w:r>
        <w:rPr>
          <w:color w:val="231F20"/>
          <w:spacing w:val="-13"/>
        </w:rPr>
        <w:t xml:space="preserve"> </w:t>
      </w:r>
      <w:r>
        <w:rPr>
          <w:color w:val="231F20"/>
        </w:rPr>
        <w:t>man</w:t>
      </w:r>
      <w:r>
        <w:rPr>
          <w:color w:val="231F20"/>
          <w:spacing w:val="-12"/>
        </w:rPr>
        <w:t xml:space="preserve"> </w:t>
      </w:r>
      <w:r>
        <w:rPr>
          <w:color w:val="231F20"/>
        </w:rPr>
        <w:t>vet</w:t>
      </w:r>
      <w:r>
        <w:rPr>
          <w:color w:val="231F20"/>
          <w:spacing w:val="-13"/>
        </w:rPr>
        <w:t xml:space="preserve"> </w:t>
      </w:r>
      <w:r>
        <w:rPr>
          <w:color w:val="231F20"/>
        </w:rPr>
        <w:t>hva</w:t>
      </w:r>
      <w:r>
        <w:rPr>
          <w:color w:val="231F20"/>
          <w:spacing w:val="-12"/>
        </w:rPr>
        <w:t xml:space="preserve"> </w:t>
      </w:r>
      <w:r>
        <w:rPr>
          <w:color w:val="231F20"/>
        </w:rPr>
        <w:t>man</w:t>
      </w:r>
      <w:r>
        <w:rPr>
          <w:color w:val="231F20"/>
          <w:spacing w:val="-13"/>
        </w:rPr>
        <w:t xml:space="preserve"> </w:t>
      </w:r>
      <w:r>
        <w:rPr>
          <w:color w:val="231F20"/>
        </w:rPr>
        <w:t>gjør,</w:t>
      </w:r>
      <w:r>
        <w:rPr>
          <w:color w:val="231F20"/>
          <w:spacing w:val="-12"/>
        </w:rPr>
        <w:t xml:space="preserve"> </w:t>
      </w:r>
      <w:r>
        <w:rPr>
          <w:color w:val="231F20"/>
        </w:rPr>
        <w:t>er</w:t>
      </w:r>
      <w:r>
        <w:rPr>
          <w:color w:val="231F20"/>
          <w:spacing w:val="-13"/>
        </w:rPr>
        <w:t xml:space="preserve"> </w:t>
      </w:r>
      <w:r>
        <w:rPr>
          <w:color w:val="231F20"/>
        </w:rPr>
        <w:t>ikke</w:t>
      </w:r>
      <w:r>
        <w:rPr>
          <w:color w:val="231F20"/>
          <w:spacing w:val="-12"/>
        </w:rPr>
        <w:t xml:space="preserve"> </w:t>
      </w:r>
      <w:r>
        <w:rPr>
          <w:color w:val="231F20"/>
        </w:rPr>
        <w:t>alle</w:t>
      </w:r>
      <w:r>
        <w:rPr>
          <w:color w:val="231F20"/>
          <w:spacing w:val="-13"/>
        </w:rPr>
        <w:t xml:space="preserve"> </w:t>
      </w:r>
      <w:r>
        <w:rPr>
          <w:color w:val="231F20"/>
        </w:rPr>
        <w:t>terapeuter forunt, selv om denne evnen kan utvikles.</w:t>
      </w:r>
    </w:p>
    <w:p w14:paraId="0994328B" w14:textId="77777777" w:rsidR="001419A2" w:rsidRDefault="001419A2">
      <w:pPr>
        <w:sectPr w:rsidR="001419A2">
          <w:pgSz w:w="9640" w:h="13610"/>
          <w:pgMar w:top="900" w:right="860" w:bottom="620" w:left="860" w:header="367" w:footer="425" w:gutter="0"/>
          <w:cols w:space="708"/>
        </w:sectPr>
      </w:pPr>
    </w:p>
    <w:p w14:paraId="1563A623" w14:textId="77777777" w:rsidR="001419A2" w:rsidRDefault="00000000">
      <w:pPr>
        <w:pStyle w:val="Overskrift4"/>
        <w:spacing w:before="170"/>
        <w:ind w:left="330"/>
      </w:pPr>
      <w:r>
        <w:rPr>
          <w:color w:val="231F20"/>
        </w:rPr>
        <w:lastRenderedPageBreak/>
        <w:t>Relasjon,</w:t>
      </w:r>
      <w:r>
        <w:rPr>
          <w:color w:val="231F20"/>
          <w:spacing w:val="-3"/>
        </w:rPr>
        <w:t xml:space="preserve"> </w:t>
      </w:r>
      <w:r>
        <w:rPr>
          <w:color w:val="231F20"/>
        </w:rPr>
        <w:t>tillit</w:t>
      </w:r>
      <w:r>
        <w:rPr>
          <w:color w:val="231F20"/>
          <w:spacing w:val="-3"/>
        </w:rPr>
        <w:t xml:space="preserve"> </w:t>
      </w:r>
      <w:r>
        <w:rPr>
          <w:color w:val="231F20"/>
        </w:rPr>
        <w:t>og</w:t>
      </w:r>
      <w:r>
        <w:rPr>
          <w:color w:val="231F20"/>
          <w:spacing w:val="-3"/>
        </w:rPr>
        <w:t xml:space="preserve"> </w:t>
      </w:r>
      <w:r>
        <w:rPr>
          <w:color w:val="231F20"/>
          <w:spacing w:val="-2"/>
        </w:rPr>
        <w:t>utsagn</w:t>
      </w:r>
    </w:p>
    <w:p w14:paraId="2AE94390" w14:textId="77777777" w:rsidR="001419A2" w:rsidRDefault="00000000">
      <w:pPr>
        <w:pStyle w:val="Brdtekst"/>
        <w:spacing w:before="200"/>
        <w:ind w:left="330" w:right="100"/>
      </w:pPr>
      <w:r>
        <w:rPr>
          <w:color w:val="231F20"/>
        </w:rPr>
        <w:t>Terapeuten får den tilliten han eller hun fortjener. Hvis terapeuten ikke får den nød- vendige tilliten, må han eller hun endre sin arbeidsmåte. Klientens villighet til å vise terapeuten</w:t>
      </w:r>
      <w:r>
        <w:rPr>
          <w:color w:val="231F20"/>
          <w:spacing w:val="-9"/>
        </w:rPr>
        <w:t xml:space="preserve"> </w:t>
      </w:r>
      <w:r>
        <w:rPr>
          <w:color w:val="231F20"/>
        </w:rPr>
        <w:t>tillit</w:t>
      </w:r>
      <w:r>
        <w:rPr>
          <w:color w:val="231F20"/>
          <w:spacing w:val="-9"/>
        </w:rPr>
        <w:t xml:space="preserve"> </w:t>
      </w:r>
      <w:r>
        <w:rPr>
          <w:color w:val="231F20"/>
        </w:rPr>
        <w:t>forutsetter</w:t>
      </w:r>
      <w:r>
        <w:rPr>
          <w:color w:val="231F20"/>
          <w:spacing w:val="-9"/>
        </w:rPr>
        <w:t xml:space="preserve"> </w:t>
      </w:r>
      <w:r>
        <w:rPr>
          <w:color w:val="231F20"/>
        </w:rPr>
        <w:t>at</w:t>
      </w:r>
      <w:r>
        <w:rPr>
          <w:color w:val="231F20"/>
          <w:spacing w:val="-9"/>
        </w:rPr>
        <w:t xml:space="preserve"> </w:t>
      </w:r>
      <w:r>
        <w:rPr>
          <w:color w:val="231F20"/>
        </w:rPr>
        <w:t>klienten</w:t>
      </w:r>
      <w:r>
        <w:rPr>
          <w:color w:val="231F20"/>
          <w:spacing w:val="-9"/>
        </w:rPr>
        <w:t xml:space="preserve"> </w:t>
      </w:r>
      <w:r>
        <w:rPr>
          <w:color w:val="231F20"/>
        </w:rPr>
        <w:t>blir</w:t>
      </w:r>
      <w:r>
        <w:rPr>
          <w:color w:val="231F20"/>
          <w:spacing w:val="-9"/>
        </w:rPr>
        <w:t xml:space="preserve"> </w:t>
      </w:r>
      <w:r>
        <w:rPr>
          <w:color w:val="231F20"/>
        </w:rPr>
        <w:t>ivaretatt</w:t>
      </w:r>
      <w:r>
        <w:rPr>
          <w:color w:val="231F20"/>
          <w:spacing w:val="-9"/>
        </w:rPr>
        <w:t xml:space="preserve"> </w:t>
      </w:r>
      <w:r>
        <w:rPr>
          <w:color w:val="231F20"/>
        </w:rPr>
        <w:t>og</w:t>
      </w:r>
      <w:r>
        <w:rPr>
          <w:color w:val="231F20"/>
          <w:spacing w:val="-9"/>
        </w:rPr>
        <w:t xml:space="preserve"> </w:t>
      </w:r>
      <w:r>
        <w:rPr>
          <w:color w:val="231F20"/>
        </w:rPr>
        <w:t>møtt</w:t>
      </w:r>
      <w:r>
        <w:rPr>
          <w:color w:val="231F20"/>
          <w:spacing w:val="-9"/>
        </w:rPr>
        <w:t xml:space="preserve"> </w:t>
      </w:r>
      <w:r>
        <w:rPr>
          <w:color w:val="231F20"/>
        </w:rPr>
        <w:t>med</w:t>
      </w:r>
      <w:r>
        <w:rPr>
          <w:color w:val="231F20"/>
          <w:spacing w:val="-9"/>
        </w:rPr>
        <w:t xml:space="preserve"> </w:t>
      </w:r>
      <w:r>
        <w:rPr>
          <w:color w:val="231F20"/>
        </w:rPr>
        <w:t>respekt.</w:t>
      </w:r>
      <w:r>
        <w:rPr>
          <w:color w:val="231F20"/>
          <w:spacing w:val="-9"/>
        </w:rPr>
        <w:t xml:space="preserve"> </w:t>
      </w:r>
      <w:r>
        <w:rPr>
          <w:color w:val="231F20"/>
        </w:rPr>
        <w:t>Man</w:t>
      </w:r>
      <w:r>
        <w:rPr>
          <w:color w:val="231F20"/>
          <w:spacing w:val="-9"/>
        </w:rPr>
        <w:t xml:space="preserve"> </w:t>
      </w:r>
      <w:r>
        <w:rPr>
          <w:color w:val="231F20"/>
        </w:rPr>
        <w:t>får</w:t>
      </w:r>
      <w:r>
        <w:rPr>
          <w:color w:val="231F20"/>
          <w:spacing w:val="-9"/>
        </w:rPr>
        <w:t xml:space="preserve"> </w:t>
      </w:r>
      <w:r>
        <w:rPr>
          <w:color w:val="231F20"/>
        </w:rPr>
        <w:t>ikke kontakt</w:t>
      </w:r>
      <w:r>
        <w:rPr>
          <w:color w:val="231F20"/>
          <w:spacing w:val="-11"/>
        </w:rPr>
        <w:t xml:space="preserve"> </w:t>
      </w:r>
      <w:r>
        <w:rPr>
          <w:color w:val="231F20"/>
        </w:rPr>
        <w:t>med</w:t>
      </w:r>
      <w:r>
        <w:rPr>
          <w:color w:val="231F20"/>
          <w:spacing w:val="-11"/>
        </w:rPr>
        <w:t xml:space="preserve"> </w:t>
      </w:r>
      <w:r>
        <w:rPr>
          <w:color w:val="231F20"/>
        </w:rPr>
        <w:t>det</w:t>
      </w:r>
      <w:r>
        <w:rPr>
          <w:color w:val="231F20"/>
          <w:spacing w:val="-11"/>
        </w:rPr>
        <w:t xml:space="preserve"> </w:t>
      </w:r>
      <w:r>
        <w:rPr>
          <w:color w:val="231F20"/>
        </w:rPr>
        <w:t>psykiske</w:t>
      </w:r>
      <w:r>
        <w:rPr>
          <w:color w:val="231F20"/>
          <w:spacing w:val="-11"/>
        </w:rPr>
        <w:t xml:space="preserve"> </w:t>
      </w:r>
      <w:r>
        <w:rPr>
          <w:color w:val="231F20"/>
        </w:rPr>
        <w:t>materialet</w:t>
      </w:r>
      <w:r>
        <w:rPr>
          <w:color w:val="231F20"/>
          <w:spacing w:val="-11"/>
        </w:rPr>
        <w:t xml:space="preserve"> </w:t>
      </w:r>
      <w:r>
        <w:rPr>
          <w:color w:val="231F20"/>
        </w:rPr>
        <w:t>som</w:t>
      </w:r>
      <w:r>
        <w:rPr>
          <w:color w:val="231F20"/>
          <w:spacing w:val="-11"/>
        </w:rPr>
        <w:t xml:space="preserve"> </w:t>
      </w:r>
      <w:r>
        <w:rPr>
          <w:color w:val="231F20"/>
        </w:rPr>
        <w:t>forårsaker</w:t>
      </w:r>
      <w:r>
        <w:rPr>
          <w:color w:val="231F20"/>
          <w:spacing w:val="-11"/>
        </w:rPr>
        <w:t xml:space="preserve"> </w:t>
      </w:r>
      <w:r>
        <w:rPr>
          <w:color w:val="231F20"/>
        </w:rPr>
        <w:t>klientens</w:t>
      </w:r>
      <w:r>
        <w:rPr>
          <w:color w:val="231F20"/>
          <w:spacing w:val="-11"/>
        </w:rPr>
        <w:t xml:space="preserve"> </w:t>
      </w:r>
      <w:r>
        <w:rPr>
          <w:color w:val="231F20"/>
        </w:rPr>
        <w:t>følelsesmessige</w:t>
      </w:r>
      <w:r>
        <w:rPr>
          <w:color w:val="231F20"/>
          <w:spacing w:val="-11"/>
        </w:rPr>
        <w:t xml:space="preserve"> </w:t>
      </w:r>
      <w:r>
        <w:rPr>
          <w:color w:val="231F20"/>
        </w:rPr>
        <w:t>reaksjo- ner</w:t>
      </w:r>
      <w:r>
        <w:rPr>
          <w:color w:val="231F20"/>
          <w:spacing w:val="-11"/>
        </w:rPr>
        <w:t xml:space="preserve"> </w:t>
      </w:r>
      <w:r>
        <w:rPr>
          <w:color w:val="231F20"/>
        </w:rPr>
        <w:t>–</w:t>
      </w:r>
      <w:r>
        <w:rPr>
          <w:color w:val="231F20"/>
          <w:spacing w:val="-11"/>
        </w:rPr>
        <w:t xml:space="preserve"> </w:t>
      </w:r>
      <w:r>
        <w:rPr>
          <w:color w:val="231F20"/>
        </w:rPr>
        <w:t>og</w:t>
      </w:r>
      <w:r>
        <w:rPr>
          <w:color w:val="231F20"/>
          <w:spacing w:val="-11"/>
        </w:rPr>
        <w:t xml:space="preserve"> </w:t>
      </w:r>
      <w:r>
        <w:rPr>
          <w:color w:val="231F20"/>
        </w:rPr>
        <w:t>derfor</w:t>
      </w:r>
      <w:r>
        <w:rPr>
          <w:color w:val="231F20"/>
          <w:spacing w:val="-11"/>
        </w:rPr>
        <w:t xml:space="preserve"> </w:t>
      </w:r>
      <w:r>
        <w:rPr>
          <w:color w:val="231F20"/>
        </w:rPr>
        <w:t>heller</w:t>
      </w:r>
      <w:r>
        <w:rPr>
          <w:color w:val="231F20"/>
          <w:spacing w:val="-11"/>
        </w:rPr>
        <w:t xml:space="preserve"> </w:t>
      </w:r>
      <w:r>
        <w:rPr>
          <w:color w:val="231F20"/>
        </w:rPr>
        <w:t>ikke</w:t>
      </w:r>
      <w:r>
        <w:rPr>
          <w:color w:val="231F20"/>
          <w:spacing w:val="-11"/>
        </w:rPr>
        <w:t xml:space="preserve"> </w:t>
      </w:r>
      <w:r>
        <w:rPr>
          <w:color w:val="231F20"/>
        </w:rPr>
        <w:t>resultater</w:t>
      </w:r>
      <w:r>
        <w:rPr>
          <w:color w:val="231F20"/>
          <w:spacing w:val="-11"/>
        </w:rPr>
        <w:t xml:space="preserve"> </w:t>
      </w:r>
      <w:r>
        <w:rPr>
          <w:color w:val="231F20"/>
        </w:rPr>
        <w:t>–</w:t>
      </w:r>
      <w:r>
        <w:rPr>
          <w:color w:val="231F20"/>
          <w:spacing w:val="-11"/>
        </w:rPr>
        <w:t xml:space="preserve"> </w:t>
      </w:r>
      <w:r>
        <w:rPr>
          <w:color w:val="231F20"/>
        </w:rPr>
        <w:t>uten</w:t>
      </w:r>
      <w:r>
        <w:rPr>
          <w:color w:val="231F20"/>
          <w:spacing w:val="-11"/>
        </w:rPr>
        <w:t xml:space="preserve"> </w:t>
      </w:r>
      <w:r>
        <w:rPr>
          <w:color w:val="231F20"/>
        </w:rPr>
        <w:t>at</w:t>
      </w:r>
      <w:r>
        <w:rPr>
          <w:color w:val="231F20"/>
          <w:spacing w:val="-11"/>
        </w:rPr>
        <w:t xml:space="preserve"> </w:t>
      </w:r>
      <w:r>
        <w:rPr>
          <w:color w:val="231F20"/>
        </w:rPr>
        <w:t>terapeuten</w:t>
      </w:r>
      <w:r>
        <w:rPr>
          <w:color w:val="231F20"/>
          <w:spacing w:val="-11"/>
        </w:rPr>
        <w:t xml:space="preserve"> </w:t>
      </w:r>
      <w:r>
        <w:rPr>
          <w:color w:val="231F20"/>
        </w:rPr>
        <w:t>anerkjenner</w:t>
      </w:r>
      <w:r>
        <w:rPr>
          <w:color w:val="231F20"/>
          <w:spacing w:val="-11"/>
        </w:rPr>
        <w:t xml:space="preserve"> </w:t>
      </w:r>
      <w:r>
        <w:rPr>
          <w:color w:val="231F20"/>
        </w:rPr>
        <w:t>klientens</w:t>
      </w:r>
      <w:r>
        <w:rPr>
          <w:color w:val="231F20"/>
          <w:spacing w:val="-11"/>
        </w:rPr>
        <w:t xml:space="preserve"> </w:t>
      </w:r>
      <w:r>
        <w:rPr>
          <w:color w:val="231F20"/>
        </w:rPr>
        <w:t>måte</w:t>
      </w:r>
      <w:r>
        <w:rPr>
          <w:color w:val="231F20"/>
          <w:spacing w:val="-11"/>
        </w:rPr>
        <w:t xml:space="preserve"> </w:t>
      </w:r>
      <w:r>
        <w:rPr>
          <w:color w:val="231F20"/>
        </w:rPr>
        <w:t>å oppleve sin virkelighet på, uansett hvordan klienten formidler den.</w:t>
      </w:r>
    </w:p>
    <w:p w14:paraId="51D1C3A7" w14:textId="77777777" w:rsidR="001419A2" w:rsidRDefault="001419A2">
      <w:pPr>
        <w:pStyle w:val="Brdtekst"/>
        <w:spacing w:before="65"/>
        <w:ind w:left="0"/>
        <w:jc w:val="left"/>
      </w:pPr>
    </w:p>
    <w:p w14:paraId="774BBD6C" w14:textId="77777777" w:rsidR="001419A2" w:rsidRDefault="00000000">
      <w:pPr>
        <w:pStyle w:val="Overskrift4"/>
        <w:ind w:left="330"/>
      </w:pPr>
      <w:r>
        <w:rPr>
          <w:color w:val="231F20"/>
        </w:rPr>
        <w:t>Ingen</w:t>
      </w:r>
      <w:r>
        <w:rPr>
          <w:color w:val="231F20"/>
          <w:spacing w:val="-1"/>
        </w:rPr>
        <w:t xml:space="preserve"> </w:t>
      </w:r>
      <w:r>
        <w:rPr>
          <w:color w:val="231F20"/>
        </w:rPr>
        <w:t>intervensjon uten</w:t>
      </w:r>
      <w:r>
        <w:rPr>
          <w:color w:val="231F20"/>
          <w:spacing w:val="-1"/>
        </w:rPr>
        <w:t xml:space="preserve"> </w:t>
      </w:r>
      <w:r>
        <w:rPr>
          <w:color w:val="231F20"/>
        </w:rPr>
        <w:t>et ja-</w:t>
      </w:r>
      <w:r>
        <w:rPr>
          <w:color w:val="231F20"/>
          <w:spacing w:val="-2"/>
        </w:rPr>
        <w:t>signal</w:t>
      </w:r>
    </w:p>
    <w:p w14:paraId="2FAEDDAF" w14:textId="77777777" w:rsidR="001419A2" w:rsidRDefault="00000000">
      <w:pPr>
        <w:pStyle w:val="Brdtekst"/>
        <w:spacing w:before="200"/>
        <w:ind w:left="330" w:right="100"/>
      </w:pPr>
      <w:r>
        <w:rPr>
          <w:color w:val="231F20"/>
        </w:rPr>
        <w:t>Ingen behandling eller endringssekvens begynner i LBTS før klienten formidler eller gir</w:t>
      </w:r>
      <w:r>
        <w:rPr>
          <w:color w:val="231F20"/>
          <w:spacing w:val="-12"/>
        </w:rPr>
        <w:t xml:space="preserve"> </w:t>
      </w:r>
      <w:r>
        <w:rPr>
          <w:color w:val="231F20"/>
        </w:rPr>
        <w:t>signaler</w:t>
      </w:r>
      <w:r>
        <w:rPr>
          <w:color w:val="231F20"/>
          <w:spacing w:val="-12"/>
        </w:rPr>
        <w:t xml:space="preserve"> </w:t>
      </w:r>
      <w:r>
        <w:rPr>
          <w:color w:val="231F20"/>
        </w:rPr>
        <w:t>på</w:t>
      </w:r>
      <w:r>
        <w:rPr>
          <w:color w:val="231F20"/>
          <w:spacing w:val="-12"/>
        </w:rPr>
        <w:t xml:space="preserve"> </w:t>
      </w:r>
      <w:r>
        <w:rPr>
          <w:color w:val="231F20"/>
        </w:rPr>
        <w:t>at</w:t>
      </w:r>
      <w:r>
        <w:rPr>
          <w:color w:val="231F20"/>
          <w:spacing w:val="-12"/>
        </w:rPr>
        <w:t xml:space="preserve"> </w:t>
      </w:r>
      <w:r>
        <w:rPr>
          <w:color w:val="231F20"/>
        </w:rPr>
        <w:t>han/hun</w:t>
      </w:r>
      <w:r>
        <w:rPr>
          <w:color w:val="231F20"/>
          <w:spacing w:val="-12"/>
        </w:rPr>
        <w:t xml:space="preserve"> </w:t>
      </w:r>
      <w:r>
        <w:rPr>
          <w:color w:val="231F20"/>
        </w:rPr>
        <w:t>er</w:t>
      </w:r>
      <w:r>
        <w:rPr>
          <w:color w:val="231F20"/>
          <w:spacing w:val="-12"/>
        </w:rPr>
        <w:t xml:space="preserve"> </w:t>
      </w:r>
      <w:r>
        <w:rPr>
          <w:color w:val="231F20"/>
        </w:rPr>
        <w:t>klar</w:t>
      </w:r>
      <w:r>
        <w:rPr>
          <w:color w:val="231F20"/>
          <w:spacing w:val="-12"/>
        </w:rPr>
        <w:t xml:space="preserve"> </w:t>
      </w:r>
      <w:r>
        <w:rPr>
          <w:color w:val="231F20"/>
        </w:rPr>
        <w:t>for</w:t>
      </w:r>
      <w:r>
        <w:rPr>
          <w:color w:val="231F20"/>
          <w:spacing w:val="-12"/>
        </w:rPr>
        <w:t xml:space="preserve"> </w:t>
      </w:r>
      <w:r>
        <w:rPr>
          <w:color w:val="231F20"/>
        </w:rPr>
        <w:t>behandlingen.</w:t>
      </w:r>
      <w:r>
        <w:rPr>
          <w:color w:val="231F20"/>
          <w:spacing w:val="-12"/>
        </w:rPr>
        <w:t xml:space="preserve"> </w:t>
      </w:r>
      <w:r>
        <w:rPr>
          <w:color w:val="231F20"/>
        </w:rPr>
        <w:t>Dersom</w:t>
      </w:r>
      <w:r>
        <w:rPr>
          <w:color w:val="231F20"/>
          <w:spacing w:val="-12"/>
        </w:rPr>
        <w:t xml:space="preserve"> </w:t>
      </w:r>
      <w:r>
        <w:rPr>
          <w:color w:val="231F20"/>
        </w:rPr>
        <w:t>terapeuten</w:t>
      </w:r>
      <w:r>
        <w:rPr>
          <w:color w:val="231F20"/>
          <w:spacing w:val="-12"/>
        </w:rPr>
        <w:t xml:space="preserve"> </w:t>
      </w:r>
      <w:r>
        <w:rPr>
          <w:color w:val="231F20"/>
        </w:rPr>
        <w:t>prøver</w:t>
      </w:r>
      <w:r>
        <w:rPr>
          <w:color w:val="231F20"/>
          <w:spacing w:val="-12"/>
        </w:rPr>
        <w:t xml:space="preserve"> </w:t>
      </w:r>
      <w:r>
        <w:rPr>
          <w:color w:val="231F20"/>
        </w:rPr>
        <w:t>å</w:t>
      </w:r>
      <w:r>
        <w:rPr>
          <w:color w:val="231F20"/>
          <w:spacing w:val="-12"/>
        </w:rPr>
        <w:t xml:space="preserve"> </w:t>
      </w:r>
      <w:r>
        <w:rPr>
          <w:color w:val="231F20"/>
        </w:rPr>
        <w:t>endre klientens</w:t>
      </w:r>
      <w:r>
        <w:rPr>
          <w:color w:val="231F20"/>
          <w:spacing w:val="-13"/>
        </w:rPr>
        <w:t xml:space="preserve"> </w:t>
      </w:r>
      <w:r>
        <w:rPr>
          <w:color w:val="231F20"/>
        </w:rPr>
        <w:t>situasjon</w:t>
      </w:r>
      <w:r>
        <w:rPr>
          <w:color w:val="231F20"/>
          <w:spacing w:val="-12"/>
        </w:rPr>
        <w:t xml:space="preserve"> </w:t>
      </w:r>
      <w:r>
        <w:rPr>
          <w:color w:val="231F20"/>
        </w:rPr>
        <w:t>før</w:t>
      </w:r>
      <w:r>
        <w:rPr>
          <w:color w:val="231F20"/>
          <w:spacing w:val="-13"/>
        </w:rPr>
        <w:t xml:space="preserve"> </w:t>
      </w:r>
      <w:r>
        <w:rPr>
          <w:color w:val="231F20"/>
        </w:rPr>
        <w:t>klienten</w:t>
      </w:r>
      <w:r>
        <w:rPr>
          <w:color w:val="231F20"/>
          <w:spacing w:val="-12"/>
        </w:rPr>
        <w:t xml:space="preserve"> </w:t>
      </w:r>
      <w:r>
        <w:rPr>
          <w:color w:val="231F20"/>
        </w:rPr>
        <w:t>har</w:t>
      </w:r>
      <w:r>
        <w:rPr>
          <w:color w:val="231F20"/>
          <w:spacing w:val="-13"/>
        </w:rPr>
        <w:t xml:space="preserve"> </w:t>
      </w:r>
      <w:r>
        <w:rPr>
          <w:color w:val="231F20"/>
        </w:rPr>
        <w:t>gitt</w:t>
      </w:r>
      <w:r>
        <w:rPr>
          <w:color w:val="231F20"/>
          <w:spacing w:val="-12"/>
        </w:rPr>
        <w:t xml:space="preserve"> </w:t>
      </w:r>
      <w:r>
        <w:rPr>
          <w:color w:val="231F20"/>
        </w:rPr>
        <w:t>et</w:t>
      </w:r>
      <w:r>
        <w:rPr>
          <w:color w:val="231F20"/>
          <w:spacing w:val="-13"/>
        </w:rPr>
        <w:t xml:space="preserve"> </w:t>
      </w:r>
      <w:r>
        <w:rPr>
          <w:color w:val="231F20"/>
        </w:rPr>
        <w:t>ja-signal</w:t>
      </w:r>
      <w:r>
        <w:rPr>
          <w:color w:val="231F20"/>
          <w:spacing w:val="-12"/>
        </w:rPr>
        <w:t xml:space="preserve"> </w:t>
      </w:r>
      <w:r>
        <w:rPr>
          <w:color w:val="231F20"/>
        </w:rPr>
        <w:t>til</w:t>
      </w:r>
      <w:r>
        <w:rPr>
          <w:color w:val="231F20"/>
          <w:spacing w:val="-13"/>
        </w:rPr>
        <w:t xml:space="preserve"> </w:t>
      </w:r>
      <w:r>
        <w:rPr>
          <w:color w:val="231F20"/>
        </w:rPr>
        <w:t>behandlingen,</w:t>
      </w:r>
      <w:r>
        <w:rPr>
          <w:color w:val="231F20"/>
          <w:spacing w:val="-12"/>
        </w:rPr>
        <w:t xml:space="preserve"> </w:t>
      </w:r>
      <w:r>
        <w:rPr>
          <w:color w:val="231F20"/>
        </w:rPr>
        <w:t>vil</w:t>
      </w:r>
      <w:r>
        <w:rPr>
          <w:color w:val="231F20"/>
          <w:spacing w:val="-13"/>
        </w:rPr>
        <w:t xml:space="preserve"> </w:t>
      </w:r>
      <w:r>
        <w:rPr>
          <w:color w:val="231F20"/>
        </w:rPr>
        <w:t>klienten</w:t>
      </w:r>
      <w:r>
        <w:rPr>
          <w:color w:val="231F20"/>
          <w:spacing w:val="-12"/>
        </w:rPr>
        <w:t xml:space="preserve"> </w:t>
      </w:r>
      <w:r>
        <w:rPr>
          <w:color w:val="231F20"/>
        </w:rPr>
        <w:t>kunne oppleve</w:t>
      </w:r>
      <w:r>
        <w:rPr>
          <w:color w:val="231F20"/>
          <w:spacing w:val="-5"/>
        </w:rPr>
        <w:t xml:space="preserve"> </w:t>
      </w:r>
      <w:r>
        <w:rPr>
          <w:color w:val="231F20"/>
        </w:rPr>
        <w:t>at</w:t>
      </w:r>
      <w:r>
        <w:rPr>
          <w:color w:val="231F20"/>
          <w:spacing w:val="-5"/>
        </w:rPr>
        <w:t xml:space="preserve"> </w:t>
      </w:r>
      <w:r>
        <w:rPr>
          <w:color w:val="231F20"/>
        </w:rPr>
        <w:t>han/hun</w:t>
      </w:r>
      <w:r>
        <w:rPr>
          <w:color w:val="231F20"/>
          <w:spacing w:val="-5"/>
        </w:rPr>
        <w:t xml:space="preserve"> </w:t>
      </w:r>
      <w:r>
        <w:rPr>
          <w:color w:val="231F20"/>
        </w:rPr>
        <w:t>ikke</w:t>
      </w:r>
      <w:r>
        <w:rPr>
          <w:color w:val="231F20"/>
          <w:spacing w:val="-5"/>
        </w:rPr>
        <w:t xml:space="preserve"> </w:t>
      </w:r>
      <w:r>
        <w:rPr>
          <w:color w:val="231F20"/>
        </w:rPr>
        <w:t>blir</w:t>
      </w:r>
      <w:r>
        <w:rPr>
          <w:color w:val="231F20"/>
          <w:spacing w:val="-5"/>
        </w:rPr>
        <w:t xml:space="preserve"> </w:t>
      </w:r>
      <w:r>
        <w:rPr>
          <w:color w:val="231F20"/>
        </w:rPr>
        <w:t>tatt</w:t>
      </w:r>
      <w:r>
        <w:rPr>
          <w:color w:val="231F20"/>
          <w:spacing w:val="-5"/>
        </w:rPr>
        <w:t xml:space="preserve"> </w:t>
      </w:r>
      <w:r>
        <w:rPr>
          <w:color w:val="231F20"/>
        </w:rPr>
        <w:t>hensyn</w:t>
      </w:r>
      <w:r>
        <w:rPr>
          <w:color w:val="231F20"/>
          <w:spacing w:val="-5"/>
        </w:rPr>
        <w:t xml:space="preserve"> </w:t>
      </w:r>
      <w:r>
        <w:rPr>
          <w:color w:val="231F20"/>
        </w:rPr>
        <w:t>til.</w:t>
      </w:r>
      <w:r>
        <w:rPr>
          <w:color w:val="231F20"/>
          <w:spacing w:val="-5"/>
        </w:rPr>
        <w:t xml:space="preserve"> </w:t>
      </w:r>
      <w:r>
        <w:rPr>
          <w:color w:val="231F20"/>
        </w:rPr>
        <w:t>En</w:t>
      </w:r>
      <w:r>
        <w:rPr>
          <w:color w:val="231F20"/>
          <w:spacing w:val="-5"/>
        </w:rPr>
        <w:t xml:space="preserve"> </w:t>
      </w:r>
      <w:r>
        <w:rPr>
          <w:color w:val="231F20"/>
        </w:rPr>
        <w:t>følge</w:t>
      </w:r>
      <w:r>
        <w:rPr>
          <w:color w:val="231F20"/>
          <w:spacing w:val="-5"/>
        </w:rPr>
        <w:t xml:space="preserve"> </w:t>
      </w:r>
      <w:r>
        <w:rPr>
          <w:color w:val="231F20"/>
        </w:rPr>
        <w:t>av</w:t>
      </w:r>
      <w:r>
        <w:rPr>
          <w:color w:val="231F20"/>
          <w:spacing w:val="-5"/>
        </w:rPr>
        <w:t xml:space="preserve"> </w:t>
      </w:r>
      <w:r>
        <w:rPr>
          <w:color w:val="231F20"/>
        </w:rPr>
        <w:t>dette</w:t>
      </w:r>
      <w:r>
        <w:rPr>
          <w:color w:val="231F20"/>
          <w:spacing w:val="-5"/>
        </w:rPr>
        <w:t xml:space="preserve"> </w:t>
      </w:r>
      <w:r>
        <w:rPr>
          <w:color w:val="231F20"/>
        </w:rPr>
        <w:t>er</w:t>
      </w:r>
      <w:r>
        <w:rPr>
          <w:color w:val="231F20"/>
          <w:spacing w:val="-5"/>
        </w:rPr>
        <w:t xml:space="preserve"> </w:t>
      </w:r>
      <w:r>
        <w:rPr>
          <w:color w:val="231F20"/>
        </w:rPr>
        <w:t>at</w:t>
      </w:r>
      <w:r>
        <w:rPr>
          <w:color w:val="231F20"/>
          <w:spacing w:val="-5"/>
        </w:rPr>
        <w:t xml:space="preserve"> </w:t>
      </w:r>
      <w:r>
        <w:rPr>
          <w:color w:val="231F20"/>
        </w:rPr>
        <w:t>klienten</w:t>
      </w:r>
      <w:r>
        <w:rPr>
          <w:color w:val="231F20"/>
          <w:spacing w:val="-5"/>
        </w:rPr>
        <w:t xml:space="preserve"> </w:t>
      </w:r>
      <w:r>
        <w:rPr>
          <w:color w:val="231F20"/>
        </w:rPr>
        <w:t>gir</w:t>
      </w:r>
      <w:r>
        <w:rPr>
          <w:color w:val="231F20"/>
          <w:spacing w:val="-5"/>
        </w:rPr>
        <w:t xml:space="preserve"> </w:t>
      </w:r>
      <w:r>
        <w:rPr>
          <w:color w:val="231F20"/>
        </w:rPr>
        <w:t>mindre presis</w:t>
      </w:r>
      <w:r>
        <w:rPr>
          <w:color w:val="231F20"/>
          <w:spacing w:val="-8"/>
        </w:rPr>
        <w:t xml:space="preserve"> </w:t>
      </w:r>
      <w:r>
        <w:rPr>
          <w:color w:val="231F20"/>
        </w:rPr>
        <w:t>informasjon</w:t>
      </w:r>
      <w:r>
        <w:rPr>
          <w:color w:val="231F20"/>
          <w:spacing w:val="-8"/>
        </w:rPr>
        <w:t xml:space="preserve"> </w:t>
      </w:r>
      <w:r>
        <w:rPr>
          <w:color w:val="231F20"/>
        </w:rPr>
        <w:t>om</w:t>
      </w:r>
      <w:r>
        <w:rPr>
          <w:color w:val="231F20"/>
          <w:spacing w:val="-8"/>
        </w:rPr>
        <w:t xml:space="preserve"> </w:t>
      </w:r>
      <w:r>
        <w:rPr>
          <w:color w:val="231F20"/>
        </w:rPr>
        <w:t>sin</w:t>
      </w:r>
      <w:r>
        <w:rPr>
          <w:color w:val="231F20"/>
          <w:spacing w:val="-8"/>
        </w:rPr>
        <w:t xml:space="preserve"> </w:t>
      </w:r>
      <w:r>
        <w:rPr>
          <w:color w:val="231F20"/>
        </w:rPr>
        <w:t>situasjon</w:t>
      </w:r>
      <w:r>
        <w:rPr>
          <w:color w:val="231F20"/>
          <w:spacing w:val="-8"/>
        </w:rPr>
        <w:t xml:space="preserve"> </w:t>
      </w:r>
      <w:r>
        <w:rPr>
          <w:color w:val="231F20"/>
        </w:rPr>
        <w:t>og</w:t>
      </w:r>
      <w:r>
        <w:rPr>
          <w:color w:val="231F20"/>
          <w:spacing w:val="-8"/>
        </w:rPr>
        <w:t xml:space="preserve"> </w:t>
      </w:r>
      <w:r>
        <w:rPr>
          <w:color w:val="231F20"/>
        </w:rPr>
        <w:t>sine</w:t>
      </w:r>
      <w:r>
        <w:rPr>
          <w:color w:val="231F20"/>
          <w:spacing w:val="-8"/>
        </w:rPr>
        <w:t xml:space="preserve"> </w:t>
      </w:r>
      <w:r>
        <w:rPr>
          <w:color w:val="231F20"/>
        </w:rPr>
        <w:t>ønsker,</w:t>
      </w:r>
      <w:r>
        <w:rPr>
          <w:color w:val="231F20"/>
          <w:spacing w:val="-8"/>
        </w:rPr>
        <w:t xml:space="preserve"> </w:t>
      </w:r>
      <w:r>
        <w:rPr>
          <w:color w:val="231F20"/>
        </w:rPr>
        <w:t>og</w:t>
      </w:r>
      <w:r>
        <w:rPr>
          <w:color w:val="231F20"/>
          <w:spacing w:val="-8"/>
        </w:rPr>
        <w:t xml:space="preserve"> </w:t>
      </w:r>
      <w:r>
        <w:rPr>
          <w:color w:val="231F20"/>
        </w:rPr>
        <w:t>om</w:t>
      </w:r>
      <w:r>
        <w:rPr>
          <w:color w:val="231F20"/>
          <w:spacing w:val="-8"/>
        </w:rPr>
        <w:t xml:space="preserve"> </w:t>
      </w:r>
      <w:r>
        <w:rPr>
          <w:color w:val="231F20"/>
        </w:rPr>
        <w:t>sine</w:t>
      </w:r>
      <w:r>
        <w:rPr>
          <w:color w:val="231F20"/>
          <w:spacing w:val="-8"/>
        </w:rPr>
        <w:t xml:space="preserve"> </w:t>
      </w:r>
      <w:r>
        <w:rPr>
          <w:color w:val="231F20"/>
        </w:rPr>
        <w:t>reaksjoner</w:t>
      </w:r>
      <w:r>
        <w:rPr>
          <w:color w:val="231F20"/>
          <w:spacing w:val="-8"/>
        </w:rPr>
        <w:t xml:space="preserve"> </w:t>
      </w:r>
      <w:r>
        <w:rPr>
          <w:color w:val="231F20"/>
        </w:rPr>
        <w:t>på</w:t>
      </w:r>
      <w:r>
        <w:rPr>
          <w:color w:val="231F20"/>
          <w:spacing w:val="-8"/>
        </w:rPr>
        <w:t xml:space="preserve"> </w:t>
      </w:r>
      <w:r>
        <w:rPr>
          <w:color w:val="231F20"/>
        </w:rPr>
        <w:t>terapeu- tens</w:t>
      </w:r>
      <w:r>
        <w:rPr>
          <w:color w:val="231F20"/>
          <w:spacing w:val="-8"/>
        </w:rPr>
        <w:t xml:space="preserve"> </w:t>
      </w:r>
      <w:r>
        <w:rPr>
          <w:color w:val="231F20"/>
        </w:rPr>
        <w:t>intervensjoner.</w:t>
      </w:r>
      <w:r>
        <w:rPr>
          <w:color w:val="231F20"/>
          <w:spacing w:val="-8"/>
        </w:rPr>
        <w:t xml:space="preserve"> </w:t>
      </w:r>
      <w:r>
        <w:rPr>
          <w:color w:val="231F20"/>
        </w:rPr>
        <w:t>Iverksetting</w:t>
      </w:r>
      <w:r>
        <w:rPr>
          <w:color w:val="231F20"/>
          <w:spacing w:val="-8"/>
        </w:rPr>
        <w:t xml:space="preserve"> </w:t>
      </w:r>
      <w:r>
        <w:rPr>
          <w:color w:val="231F20"/>
        </w:rPr>
        <w:t>av</w:t>
      </w:r>
      <w:r>
        <w:rPr>
          <w:color w:val="231F20"/>
          <w:spacing w:val="-8"/>
        </w:rPr>
        <w:t xml:space="preserve"> </w:t>
      </w:r>
      <w:r>
        <w:rPr>
          <w:color w:val="231F20"/>
        </w:rPr>
        <w:t>en</w:t>
      </w:r>
      <w:r>
        <w:rPr>
          <w:color w:val="231F20"/>
          <w:spacing w:val="-8"/>
        </w:rPr>
        <w:t xml:space="preserve"> </w:t>
      </w:r>
      <w:r>
        <w:rPr>
          <w:color w:val="231F20"/>
        </w:rPr>
        <w:t>intervensjon</w:t>
      </w:r>
      <w:r>
        <w:rPr>
          <w:color w:val="231F20"/>
          <w:spacing w:val="-8"/>
        </w:rPr>
        <w:t xml:space="preserve"> </w:t>
      </w:r>
      <w:r>
        <w:rPr>
          <w:color w:val="231F20"/>
        </w:rPr>
        <w:t>uten</w:t>
      </w:r>
      <w:r>
        <w:rPr>
          <w:color w:val="231F20"/>
          <w:spacing w:val="-8"/>
        </w:rPr>
        <w:t xml:space="preserve"> </w:t>
      </w:r>
      <w:r>
        <w:rPr>
          <w:color w:val="231F20"/>
        </w:rPr>
        <w:t>at</w:t>
      </w:r>
      <w:r>
        <w:rPr>
          <w:color w:val="231F20"/>
          <w:spacing w:val="-8"/>
        </w:rPr>
        <w:t xml:space="preserve"> </w:t>
      </w:r>
      <w:r>
        <w:rPr>
          <w:color w:val="231F20"/>
        </w:rPr>
        <w:t>klienten</w:t>
      </w:r>
      <w:r>
        <w:rPr>
          <w:color w:val="231F20"/>
          <w:spacing w:val="-8"/>
        </w:rPr>
        <w:t xml:space="preserve"> </w:t>
      </w:r>
      <w:r>
        <w:rPr>
          <w:color w:val="231F20"/>
        </w:rPr>
        <w:t>har</w:t>
      </w:r>
      <w:r>
        <w:rPr>
          <w:color w:val="231F20"/>
          <w:spacing w:val="-8"/>
        </w:rPr>
        <w:t xml:space="preserve"> </w:t>
      </w:r>
      <w:r>
        <w:rPr>
          <w:color w:val="231F20"/>
        </w:rPr>
        <w:t>gitt</w:t>
      </w:r>
      <w:r>
        <w:rPr>
          <w:color w:val="231F20"/>
          <w:spacing w:val="-8"/>
        </w:rPr>
        <w:t xml:space="preserve"> </w:t>
      </w:r>
      <w:r>
        <w:rPr>
          <w:color w:val="231F20"/>
        </w:rPr>
        <w:t>tegn</w:t>
      </w:r>
      <w:r>
        <w:rPr>
          <w:color w:val="231F20"/>
          <w:spacing w:val="-8"/>
        </w:rPr>
        <w:t xml:space="preserve"> </w:t>
      </w:r>
      <w:r>
        <w:rPr>
          <w:color w:val="231F20"/>
        </w:rPr>
        <w:t>på</w:t>
      </w:r>
      <w:r>
        <w:rPr>
          <w:color w:val="231F20"/>
          <w:spacing w:val="-8"/>
        </w:rPr>
        <w:t xml:space="preserve"> </w:t>
      </w:r>
      <w:r>
        <w:rPr>
          <w:color w:val="231F20"/>
        </w:rPr>
        <w:t>at han/hun</w:t>
      </w:r>
      <w:r>
        <w:rPr>
          <w:color w:val="231F20"/>
          <w:spacing w:val="-12"/>
        </w:rPr>
        <w:t xml:space="preserve"> </w:t>
      </w:r>
      <w:r>
        <w:rPr>
          <w:color w:val="231F20"/>
        </w:rPr>
        <w:t>er</w:t>
      </w:r>
      <w:r>
        <w:rPr>
          <w:color w:val="231F20"/>
          <w:spacing w:val="-12"/>
        </w:rPr>
        <w:t xml:space="preserve"> </w:t>
      </w:r>
      <w:r>
        <w:rPr>
          <w:color w:val="231F20"/>
        </w:rPr>
        <w:t>mottakelig</w:t>
      </w:r>
      <w:r>
        <w:rPr>
          <w:color w:val="231F20"/>
          <w:spacing w:val="-12"/>
        </w:rPr>
        <w:t xml:space="preserve"> </w:t>
      </w:r>
      <w:r>
        <w:rPr>
          <w:color w:val="231F20"/>
        </w:rPr>
        <w:t>for</w:t>
      </w:r>
      <w:r>
        <w:rPr>
          <w:color w:val="231F20"/>
          <w:spacing w:val="-12"/>
        </w:rPr>
        <w:t xml:space="preserve"> </w:t>
      </w:r>
      <w:r>
        <w:rPr>
          <w:color w:val="231F20"/>
        </w:rPr>
        <w:t>endring,</w:t>
      </w:r>
      <w:r>
        <w:rPr>
          <w:color w:val="231F20"/>
          <w:spacing w:val="-12"/>
        </w:rPr>
        <w:t xml:space="preserve"> </w:t>
      </w:r>
      <w:r>
        <w:rPr>
          <w:color w:val="231F20"/>
        </w:rPr>
        <w:t>innebærer</w:t>
      </w:r>
      <w:r>
        <w:rPr>
          <w:color w:val="231F20"/>
          <w:spacing w:val="-12"/>
        </w:rPr>
        <w:t xml:space="preserve"> </w:t>
      </w:r>
      <w:r>
        <w:rPr>
          <w:color w:val="231F20"/>
        </w:rPr>
        <w:t>et</w:t>
      </w:r>
      <w:r>
        <w:rPr>
          <w:color w:val="231F20"/>
          <w:spacing w:val="-12"/>
        </w:rPr>
        <w:t xml:space="preserve"> </w:t>
      </w:r>
      <w:r>
        <w:rPr>
          <w:color w:val="231F20"/>
        </w:rPr>
        <w:t>lite</w:t>
      </w:r>
      <w:r>
        <w:rPr>
          <w:color w:val="231F20"/>
          <w:spacing w:val="-12"/>
        </w:rPr>
        <w:t xml:space="preserve"> </w:t>
      </w:r>
      <w:r>
        <w:rPr>
          <w:color w:val="231F20"/>
        </w:rPr>
        <w:t>overgrep.</w:t>
      </w:r>
      <w:r>
        <w:rPr>
          <w:color w:val="231F20"/>
          <w:spacing w:val="-12"/>
        </w:rPr>
        <w:t xml:space="preserve"> </w:t>
      </w:r>
      <w:r>
        <w:rPr>
          <w:color w:val="231F20"/>
        </w:rPr>
        <w:t>En</w:t>
      </w:r>
      <w:r>
        <w:rPr>
          <w:color w:val="231F20"/>
          <w:spacing w:val="-12"/>
        </w:rPr>
        <w:t xml:space="preserve"> </w:t>
      </w:r>
      <w:r>
        <w:rPr>
          <w:color w:val="231F20"/>
        </w:rPr>
        <w:t>klient</w:t>
      </w:r>
      <w:r>
        <w:rPr>
          <w:color w:val="231F20"/>
          <w:spacing w:val="-12"/>
        </w:rPr>
        <w:t xml:space="preserve"> </w:t>
      </w:r>
      <w:r>
        <w:rPr>
          <w:color w:val="231F20"/>
        </w:rPr>
        <w:t>med</w:t>
      </w:r>
      <w:r>
        <w:rPr>
          <w:color w:val="231F20"/>
          <w:spacing w:val="-12"/>
        </w:rPr>
        <w:t xml:space="preserve"> </w:t>
      </w:r>
      <w:r>
        <w:rPr>
          <w:color w:val="231F20"/>
        </w:rPr>
        <w:t>langvari- ge</w:t>
      </w:r>
      <w:r>
        <w:rPr>
          <w:color w:val="231F20"/>
          <w:spacing w:val="-4"/>
        </w:rPr>
        <w:t xml:space="preserve"> </w:t>
      </w:r>
      <w:r>
        <w:rPr>
          <w:color w:val="231F20"/>
        </w:rPr>
        <w:t>psykiske</w:t>
      </w:r>
      <w:r>
        <w:rPr>
          <w:color w:val="231F20"/>
          <w:spacing w:val="-4"/>
        </w:rPr>
        <w:t xml:space="preserve"> </w:t>
      </w:r>
      <w:r>
        <w:rPr>
          <w:color w:val="231F20"/>
        </w:rPr>
        <w:t>problemer</w:t>
      </w:r>
      <w:r>
        <w:rPr>
          <w:color w:val="231F20"/>
          <w:spacing w:val="-4"/>
        </w:rPr>
        <w:t xml:space="preserve"> </w:t>
      </w:r>
      <w:r>
        <w:rPr>
          <w:color w:val="231F20"/>
        </w:rPr>
        <w:t>fortalte,</w:t>
      </w:r>
      <w:r>
        <w:rPr>
          <w:color w:val="231F20"/>
          <w:spacing w:val="-4"/>
        </w:rPr>
        <w:t xml:space="preserve"> </w:t>
      </w:r>
      <w:r>
        <w:rPr>
          <w:color w:val="231F20"/>
        </w:rPr>
        <w:t>ikke</w:t>
      </w:r>
      <w:r>
        <w:rPr>
          <w:color w:val="231F20"/>
          <w:spacing w:val="-4"/>
        </w:rPr>
        <w:t xml:space="preserve"> </w:t>
      </w:r>
      <w:r>
        <w:rPr>
          <w:color w:val="231F20"/>
        </w:rPr>
        <w:t>uten</w:t>
      </w:r>
      <w:r>
        <w:rPr>
          <w:color w:val="231F20"/>
          <w:spacing w:val="-4"/>
        </w:rPr>
        <w:t xml:space="preserve"> </w:t>
      </w:r>
      <w:r>
        <w:rPr>
          <w:color w:val="231F20"/>
        </w:rPr>
        <w:t>en</w:t>
      </w:r>
      <w:r>
        <w:rPr>
          <w:color w:val="231F20"/>
          <w:spacing w:val="-4"/>
        </w:rPr>
        <w:t xml:space="preserve"> </w:t>
      </w:r>
      <w:r>
        <w:rPr>
          <w:color w:val="231F20"/>
        </w:rPr>
        <w:t>viss</w:t>
      </w:r>
      <w:r>
        <w:rPr>
          <w:color w:val="231F20"/>
          <w:spacing w:val="-4"/>
        </w:rPr>
        <w:t xml:space="preserve"> </w:t>
      </w:r>
      <w:r>
        <w:rPr>
          <w:color w:val="231F20"/>
        </w:rPr>
        <w:t>stolthet,</w:t>
      </w:r>
      <w:r>
        <w:rPr>
          <w:color w:val="231F20"/>
          <w:spacing w:val="-4"/>
        </w:rPr>
        <w:t xml:space="preserve"> </w:t>
      </w:r>
      <w:r>
        <w:rPr>
          <w:color w:val="231F20"/>
        </w:rPr>
        <w:t>at</w:t>
      </w:r>
      <w:r>
        <w:rPr>
          <w:color w:val="231F20"/>
          <w:spacing w:val="-4"/>
        </w:rPr>
        <w:t xml:space="preserve"> </w:t>
      </w:r>
      <w:r>
        <w:rPr>
          <w:color w:val="231F20"/>
        </w:rPr>
        <w:t>hun</w:t>
      </w:r>
      <w:r>
        <w:rPr>
          <w:color w:val="231F20"/>
          <w:spacing w:val="-4"/>
        </w:rPr>
        <w:t xml:space="preserve"> </w:t>
      </w:r>
      <w:r>
        <w:rPr>
          <w:color w:val="231F20"/>
        </w:rPr>
        <w:t>hadde</w:t>
      </w:r>
      <w:r>
        <w:rPr>
          <w:color w:val="231F20"/>
          <w:spacing w:val="-4"/>
        </w:rPr>
        <w:t xml:space="preserve"> </w:t>
      </w:r>
      <w:r>
        <w:rPr>
          <w:color w:val="231F20"/>
        </w:rPr>
        <w:t>klart</w:t>
      </w:r>
      <w:r>
        <w:rPr>
          <w:color w:val="231F20"/>
          <w:spacing w:val="-4"/>
        </w:rPr>
        <w:t xml:space="preserve"> </w:t>
      </w:r>
      <w:r>
        <w:rPr>
          <w:color w:val="231F20"/>
        </w:rPr>
        <w:t>å</w:t>
      </w:r>
      <w:r>
        <w:rPr>
          <w:color w:val="231F20"/>
          <w:spacing w:val="-4"/>
        </w:rPr>
        <w:t xml:space="preserve"> </w:t>
      </w:r>
      <w:r>
        <w:rPr>
          <w:color w:val="231F20"/>
        </w:rPr>
        <w:t>lure</w:t>
      </w:r>
      <w:r>
        <w:rPr>
          <w:color w:val="231F20"/>
          <w:spacing w:val="-4"/>
        </w:rPr>
        <w:t xml:space="preserve"> </w:t>
      </w:r>
      <w:r>
        <w:rPr>
          <w:color w:val="231F20"/>
        </w:rPr>
        <w:t>sin terapeut. Det var en overraskende uttalelse. Hvorfor måtte hun lure terapeuten? Og hvordan kunne terapeuten bli lurt uten å oppdage det?</w:t>
      </w:r>
    </w:p>
    <w:p w14:paraId="627B4961" w14:textId="77777777" w:rsidR="001419A2" w:rsidRDefault="00000000">
      <w:pPr>
        <w:pStyle w:val="Brdtekst"/>
        <w:ind w:left="330" w:right="101" w:firstLine="283"/>
      </w:pPr>
      <w:r>
        <w:rPr>
          <w:color w:val="231F20"/>
          <w:spacing w:val="-2"/>
        </w:rPr>
        <w:t>Enkelte</w:t>
      </w:r>
      <w:r>
        <w:rPr>
          <w:color w:val="231F20"/>
          <w:spacing w:val="-4"/>
        </w:rPr>
        <w:t xml:space="preserve"> </w:t>
      </w:r>
      <w:r>
        <w:rPr>
          <w:color w:val="231F20"/>
          <w:spacing w:val="-2"/>
        </w:rPr>
        <w:t>intervensjoner</w:t>
      </w:r>
      <w:r>
        <w:rPr>
          <w:color w:val="231F20"/>
          <w:spacing w:val="-4"/>
        </w:rPr>
        <w:t xml:space="preserve"> </w:t>
      </w:r>
      <w:r>
        <w:rPr>
          <w:color w:val="231F20"/>
          <w:spacing w:val="-2"/>
        </w:rPr>
        <w:t>kan</w:t>
      </w:r>
      <w:r>
        <w:rPr>
          <w:color w:val="231F20"/>
          <w:spacing w:val="-4"/>
        </w:rPr>
        <w:t xml:space="preserve"> </w:t>
      </w:r>
      <w:r>
        <w:rPr>
          <w:color w:val="231F20"/>
          <w:spacing w:val="-2"/>
        </w:rPr>
        <w:t>oppleves</w:t>
      </w:r>
      <w:r>
        <w:rPr>
          <w:color w:val="231F20"/>
          <w:spacing w:val="-4"/>
        </w:rPr>
        <w:t xml:space="preserve"> </w:t>
      </w:r>
      <w:r>
        <w:rPr>
          <w:color w:val="231F20"/>
          <w:spacing w:val="-2"/>
        </w:rPr>
        <w:t>som</w:t>
      </w:r>
      <w:r>
        <w:rPr>
          <w:color w:val="231F20"/>
          <w:spacing w:val="-4"/>
        </w:rPr>
        <w:t xml:space="preserve"> </w:t>
      </w:r>
      <w:r>
        <w:rPr>
          <w:color w:val="231F20"/>
          <w:spacing w:val="-2"/>
        </w:rPr>
        <w:t>provoserende.</w:t>
      </w:r>
      <w:r>
        <w:rPr>
          <w:color w:val="231F20"/>
          <w:spacing w:val="-4"/>
        </w:rPr>
        <w:t xml:space="preserve"> </w:t>
      </w:r>
      <w:r>
        <w:rPr>
          <w:color w:val="231F20"/>
          <w:spacing w:val="-2"/>
        </w:rPr>
        <w:t>Dersom</w:t>
      </w:r>
      <w:r>
        <w:rPr>
          <w:color w:val="231F20"/>
          <w:spacing w:val="-4"/>
        </w:rPr>
        <w:t xml:space="preserve"> </w:t>
      </w:r>
      <w:r>
        <w:rPr>
          <w:color w:val="231F20"/>
          <w:spacing w:val="-2"/>
        </w:rPr>
        <w:t>dette</w:t>
      </w:r>
      <w:r>
        <w:rPr>
          <w:color w:val="231F20"/>
          <w:spacing w:val="-4"/>
        </w:rPr>
        <w:t xml:space="preserve"> </w:t>
      </w:r>
      <w:r>
        <w:rPr>
          <w:color w:val="231F20"/>
          <w:spacing w:val="-2"/>
        </w:rPr>
        <w:t>skjer,</w:t>
      </w:r>
      <w:r>
        <w:rPr>
          <w:color w:val="231F20"/>
          <w:spacing w:val="-4"/>
        </w:rPr>
        <w:t xml:space="preserve"> </w:t>
      </w:r>
      <w:r>
        <w:rPr>
          <w:color w:val="231F20"/>
          <w:spacing w:val="-2"/>
        </w:rPr>
        <w:t xml:space="preserve">under- </w:t>
      </w:r>
      <w:r>
        <w:rPr>
          <w:color w:val="231F20"/>
        </w:rPr>
        <w:t>søker</w:t>
      </w:r>
      <w:r>
        <w:rPr>
          <w:color w:val="231F20"/>
          <w:spacing w:val="-2"/>
        </w:rPr>
        <w:t xml:space="preserve"> </w:t>
      </w:r>
      <w:r>
        <w:rPr>
          <w:color w:val="231F20"/>
        </w:rPr>
        <w:t>terapeuten</w:t>
      </w:r>
      <w:r>
        <w:rPr>
          <w:color w:val="231F20"/>
          <w:spacing w:val="-2"/>
        </w:rPr>
        <w:t xml:space="preserve"> </w:t>
      </w:r>
      <w:r>
        <w:rPr>
          <w:color w:val="231F20"/>
        </w:rPr>
        <w:t>hva</w:t>
      </w:r>
      <w:r>
        <w:rPr>
          <w:color w:val="231F20"/>
          <w:spacing w:val="-2"/>
        </w:rPr>
        <w:t xml:space="preserve"> </w:t>
      </w:r>
      <w:r>
        <w:rPr>
          <w:color w:val="231F20"/>
        </w:rPr>
        <w:t>klienten</w:t>
      </w:r>
      <w:r>
        <w:rPr>
          <w:color w:val="231F20"/>
          <w:spacing w:val="-2"/>
        </w:rPr>
        <w:t xml:space="preserve"> </w:t>
      </w:r>
      <w:r>
        <w:rPr>
          <w:color w:val="231F20"/>
        </w:rPr>
        <w:t>ønsker.</w:t>
      </w:r>
      <w:r>
        <w:rPr>
          <w:color w:val="231F20"/>
          <w:spacing w:val="-2"/>
        </w:rPr>
        <w:t xml:space="preserve"> </w:t>
      </w:r>
      <w:r>
        <w:rPr>
          <w:color w:val="231F20"/>
        </w:rPr>
        <w:t>Klienten</w:t>
      </w:r>
      <w:r>
        <w:rPr>
          <w:color w:val="231F20"/>
          <w:spacing w:val="-2"/>
        </w:rPr>
        <w:t xml:space="preserve"> </w:t>
      </w:r>
      <w:r>
        <w:rPr>
          <w:color w:val="231F20"/>
        </w:rPr>
        <w:t>avviser</w:t>
      </w:r>
      <w:r>
        <w:rPr>
          <w:color w:val="231F20"/>
          <w:spacing w:val="-2"/>
        </w:rPr>
        <w:t xml:space="preserve"> </w:t>
      </w:r>
      <w:r>
        <w:rPr>
          <w:color w:val="231F20"/>
        </w:rPr>
        <w:t>aldri</w:t>
      </w:r>
      <w:r>
        <w:rPr>
          <w:color w:val="231F20"/>
          <w:spacing w:val="-2"/>
        </w:rPr>
        <w:t xml:space="preserve"> </w:t>
      </w:r>
      <w:r>
        <w:rPr>
          <w:color w:val="231F20"/>
        </w:rPr>
        <w:t>en</w:t>
      </w:r>
      <w:r>
        <w:rPr>
          <w:color w:val="231F20"/>
          <w:spacing w:val="-2"/>
        </w:rPr>
        <w:t xml:space="preserve"> </w:t>
      </w:r>
      <w:r>
        <w:rPr>
          <w:color w:val="231F20"/>
        </w:rPr>
        <w:t>intervensjon</w:t>
      </w:r>
      <w:r>
        <w:rPr>
          <w:color w:val="231F20"/>
          <w:spacing w:val="-2"/>
        </w:rPr>
        <w:t xml:space="preserve"> </w:t>
      </w:r>
      <w:r>
        <w:rPr>
          <w:color w:val="231F20"/>
        </w:rPr>
        <w:t>når</w:t>
      </w:r>
      <w:r>
        <w:rPr>
          <w:color w:val="231F20"/>
          <w:spacing w:val="-2"/>
        </w:rPr>
        <w:t xml:space="preserve"> </w:t>
      </w:r>
      <w:r>
        <w:rPr>
          <w:color w:val="231F20"/>
        </w:rPr>
        <w:t>han/ hun har formidlet at han/hun er klar for terapeutens intervensjoner, men angst kan redusere klientens evne til å gjennomføre den. Da anvender man en ny intervensjon som i mindre grad provoserer klientens angst (kapittel 5 om behandlingsprosessen).</w:t>
      </w:r>
    </w:p>
    <w:p w14:paraId="2EBB0108" w14:textId="77777777" w:rsidR="001419A2" w:rsidRDefault="001419A2">
      <w:pPr>
        <w:pStyle w:val="Brdtekst"/>
        <w:spacing w:before="65"/>
        <w:ind w:left="0"/>
        <w:jc w:val="left"/>
      </w:pPr>
    </w:p>
    <w:p w14:paraId="57234DDF" w14:textId="77777777" w:rsidR="001419A2" w:rsidRDefault="00000000">
      <w:pPr>
        <w:pStyle w:val="Overskrift4"/>
        <w:ind w:left="330"/>
      </w:pPr>
      <w:r>
        <w:rPr>
          <w:color w:val="231F20"/>
        </w:rPr>
        <w:t>Behandlingens</w:t>
      </w:r>
      <w:r>
        <w:rPr>
          <w:color w:val="231F20"/>
          <w:spacing w:val="-1"/>
        </w:rPr>
        <w:t xml:space="preserve"> </w:t>
      </w:r>
      <w:r>
        <w:rPr>
          <w:color w:val="231F20"/>
        </w:rPr>
        <w:t xml:space="preserve">enkelhet og </w:t>
      </w:r>
      <w:r>
        <w:rPr>
          <w:color w:val="231F20"/>
          <w:spacing w:val="-2"/>
        </w:rPr>
        <w:t>endringstempo</w:t>
      </w:r>
    </w:p>
    <w:p w14:paraId="006F462C" w14:textId="77777777" w:rsidR="001419A2" w:rsidRDefault="00000000">
      <w:pPr>
        <w:pStyle w:val="Brdtekst"/>
        <w:spacing w:before="200"/>
        <w:ind w:left="330" w:right="101"/>
      </w:pPr>
      <w:r>
        <w:rPr>
          <w:color w:val="231F20"/>
        </w:rPr>
        <w:t>Psykiske endringer gjennom behandling kan av og til skje like raskt som psykiske endringer</w:t>
      </w:r>
      <w:r>
        <w:rPr>
          <w:color w:val="231F20"/>
          <w:spacing w:val="-5"/>
        </w:rPr>
        <w:t xml:space="preserve"> </w:t>
      </w:r>
      <w:r>
        <w:rPr>
          <w:color w:val="231F20"/>
        </w:rPr>
        <w:t>i</w:t>
      </w:r>
      <w:r>
        <w:rPr>
          <w:color w:val="231F20"/>
          <w:spacing w:val="-5"/>
        </w:rPr>
        <w:t xml:space="preserve"> </w:t>
      </w:r>
      <w:r>
        <w:rPr>
          <w:color w:val="231F20"/>
        </w:rPr>
        <w:t>det</w:t>
      </w:r>
      <w:r>
        <w:rPr>
          <w:color w:val="231F20"/>
          <w:spacing w:val="-5"/>
        </w:rPr>
        <w:t xml:space="preserve"> </w:t>
      </w:r>
      <w:r>
        <w:rPr>
          <w:color w:val="231F20"/>
        </w:rPr>
        <w:t>daglige</w:t>
      </w:r>
      <w:r>
        <w:rPr>
          <w:color w:val="231F20"/>
          <w:spacing w:val="-5"/>
        </w:rPr>
        <w:t xml:space="preserve"> </w:t>
      </w:r>
      <w:r>
        <w:rPr>
          <w:color w:val="231F20"/>
        </w:rPr>
        <w:t>liv.</w:t>
      </w:r>
      <w:r>
        <w:rPr>
          <w:color w:val="231F20"/>
          <w:spacing w:val="-5"/>
        </w:rPr>
        <w:t xml:space="preserve"> </w:t>
      </w:r>
      <w:r>
        <w:rPr>
          <w:color w:val="231F20"/>
        </w:rPr>
        <w:t>Og</w:t>
      </w:r>
      <w:r>
        <w:rPr>
          <w:color w:val="231F20"/>
          <w:spacing w:val="-5"/>
        </w:rPr>
        <w:t xml:space="preserve"> </w:t>
      </w:r>
      <w:r>
        <w:rPr>
          <w:color w:val="231F20"/>
        </w:rPr>
        <w:t>ulike</w:t>
      </w:r>
      <w:r>
        <w:rPr>
          <w:color w:val="231F20"/>
          <w:spacing w:val="-5"/>
        </w:rPr>
        <w:t xml:space="preserve"> </w:t>
      </w:r>
      <w:r>
        <w:rPr>
          <w:color w:val="231F20"/>
        </w:rPr>
        <w:t>symptomer</w:t>
      </w:r>
      <w:r>
        <w:rPr>
          <w:color w:val="231F20"/>
          <w:spacing w:val="-5"/>
        </w:rPr>
        <w:t xml:space="preserve"> </w:t>
      </w:r>
      <w:r>
        <w:rPr>
          <w:color w:val="231F20"/>
        </w:rPr>
        <w:t>på</w:t>
      </w:r>
      <w:r>
        <w:rPr>
          <w:color w:val="231F20"/>
          <w:spacing w:val="-5"/>
        </w:rPr>
        <w:t xml:space="preserve"> </w:t>
      </w:r>
      <w:r>
        <w:rPr>
          <w:color w:val="231F20"/>
        </w:rPr>
        <w:t>schizofreni</w:t>
      </w:r>
      <w:r>
        <w:rPr>
          <w:color w:val="231F20"/>
          <w:spacing w:val="-5"/>
        </w:rPr>
        <w:t xml:space="preserve"> </w:t>
      </w:r>
      <w:r>
        <w:rPr>
          <w:color w:val="231F20"/>
        </w:rPr>
        <w:t>kan</w:t>
      </w:r>
      <w:r>
        <w:rPr>
          <w:color w:val="231F20"/>
          <w:spacing w:val="-5"/>
        </w:rPr>
        <w:t xml:space="preserve"> </w:t>
      </w:r>
      <w:r>
        <w:rPr>
          <w:color w:val="231F20"/>
        </w:rPr>
        <w:t>behandles</w:t>
      </w:r>
      <w:r>
        <w:rPr>
          <w:color w:val="231F20"/>
          <w:spacing w:val="-5"/>
        </w:rPr>
        <w:t xml:space="preserve"> </w:t>
      </w:r>
      <w:r>
        <w:rPr>
          <w:color w:val="231F20"/>
        </w:rPr>
        <w:t>på</w:t>
      </w:r>
      <w:r>
        <w:rPr>
          <w:color w:val="231F20"/>
          <w:spacing w:val="-5"/>
        </w:rPr>
        <w:t xml:space="preserve"> </w:t>
      </w:r>
      <w:r>
        <w:rPr>
          <w:color w:val="231F20"/>
        </w:rPr>
        <w:t>sam- me</w:t>
      </w:r>
      <w:r>
        <w:rPr>
          <w:color w:val="231F20"/>
          <w:spacing w:val="-6"/>
        </w:rPr>
        <w:t xml:space="preserve"> </w:t>
      </w:r>
      <w:r>
        <w:rPr>
          <w:color w:val="231F20"/>
        </w:rPr>
        <w:t>måte,</w:t>
      </w:r>
      <w:r>
        <w:rPr>
          <w:color w:val="231F20"/>
          <w:spacing w:val="-6"/>
        </w:rPr>
        <w:t xml:space="preserve"> </w:t>
      </w:r>
      <w:r>
        <w:rPr>
          <w:color w:val="231F20"/>
        </w:rPr>
        <w:t>selv</w:t>
      </w:r>
      <w:r>
        <w:rPr>
          <w:color w:val="231F20"/>
          <w:spacing w:val="-6"/>
        </w:rPr>
        <w:t xml:space="preserve"> </w:t>
      </w:r>
      <w:r>
        <w:rPr>
          <w:color w:val="231F20"/>
        </w:rPr>
        <w:t>om</w:t>
      </w:r>
      <w:r>
        <w:rPr>
          <w:color w:val="231F20"/>
          <w:spacing w:val="-6"/>
        </w:rPr>
        <w:t xml:space="preserve"> </w:t>
      </w:r>
      <w:r>
        <w:rPr>
          <w:color w:val="231F20"/>
        </w:rPr>
        <w:t>omfanget</w:t>
      </w:r>
      <w:r>
        <w:rPr>
          <w:color w:val="231F20"/>
          <w:spacing w:val="-6"/>
        </w:rPr>
        <w:t xml:space="preserve"> </w:t>
      </w:r>
      <w:r>
        <w:rPr>
          <w:color w:val="231F20"/>
        </w:rPr>
        <w:t>av</w:t>
      </w:r>
      <w:r>
        <w:rPr>
          <w:color w:val="231F20"/>
          <w:spacing w:val="-6"/>
        </w:rPr>
        <w:t xml:space="preserve"> </w:t>
      </w:r>
      <w:r>
        <w:rPr>
          <w:color w:val="231F20"/>
        </w:rPr>
        <w:t>arbeidet</w:t>
      </w:r>
      <w:r>
        <w:rPr>
          <w:color w:val="231F20"/>
          <w:spacing w:val="-6"/>
        </w:rPr>
        <w:t xml:space="preserve"> </w:t>
      </w:r>
      <w:r>
        <w:rPr>
          <w:color w:val="231F20"/>
        </w:rPr>
        <w:t>vil</w:t>
      </w:r>
      <w:r>
        <w:rPr>
          <w:color w:val="231F20"/>
          <w:spacing w:val="-6"/>
        </w:rPr>
        <w:t xml:space="preserve"> </w:t>
      </w:r>
      <w:r>
        <w:rPr>
          <w:color w:val="231F20"/>
        </w:rPr>
        <w:t>være</w:t>
      </w:r>
      <w:r>
        <w:rPr>
          <w:color w:val="231F20"/>
          <w:spacing w:val="-6"/>
        </w:rPr>
        <w:t xml:space="preserve"> </w:t>
      </w:r>
      <w:r>
        <w:rPr>
          <w:color w:val="231F20"/>
        </w:rPr>
        <w:t>forskjellig.</w:t>
      </w:r>
      <w:r>
        <w:rPr>
          <w:color w:val="231F20"/>
          <w:spacing w:val="-6"/>
        </w:rPr>
        <w:t xml:space="preserve"> </w:t>
      </w:r>
      <w:r>
        <w:rPr>
          <w:color w:val="231F20"/>
        </w:rPr>
        <w:t>Det</w:t>
      </w:r>
      <w:r>
        <w:rPr>
          <w:color w:val="231F20"/>
          <w:spacing w:val="-6"/>
        </w:rPr>
        <w:t xml:space="preserve"> </w:t>
      </w:r>
      <w:r>
        <w:rPr>
          <w:color w:val="231F20"/>
        </w:rPr>
        <w:t>vil</w:t>
      </w:r>
      <w:r>
        <w:rPr>
          <w:color w:val="231F20"/>
          <w:spacing w:val="-6"/>
        </w:rPr>
        <w:t xml:space="preserve"> </w:t>
      </w:r>
      <w:r>
        <w:rPr>
          <w:color w:val="231F20"/>
        </w:rPr>
        <w:t>oftest</w:t>
      </w:r>
      <w:r>
        <w:rPr>
          <w:color w:val="231F20"/>
          <w:spacing w:val="-6"/>
        </w:rPr>
        <w:t xml:space="preserve"> </w:t>
      </w:r>
      <w:r>
        <w:rPr>
          <w:color w:val="231F20"/>
        </w:rPr>
        <w:t>være</w:t>
      </w:r>
      <w:r>
        <w:rPr>
          <w:color w:val="231F20"/>
          <w:spacing w:val="-6"/>
        </w:rPr>
        <w:t xml:space="preserve"> </w:t>
      </w:r>
      <w:r>
        <w:rPr>
          <w:color w:val="231F20"/>
        </w:rPr>
        <w:t>enkelt</w:t>
      </w:r>
      <w:r>
        <w:rPr>
          <w:color w:val="231F20"/>
          <w:spacing w:val="-6"/>
        </w:rPr>
        <w:t xml:space="preserve"> </w:t>
      </w:r>
      <w:r>
        <w:rPr>
          <w:color w:val="231F20"/>
        </w:rPr>
        <w:t>å oppnå</w:t>
      </w:r>
      <w:r>
        <w:rPr>
          <w:color w:val="231F20"/>
          <w:spacing w:val="-3"/>
        </w:rPr>
        <w:t xml:space="preserve"> </w:t>
      </w:r>
      <w:r>
        <w:rPr>
          <w:color w:val="231F20"/>
        </w:rPr>
        <w:t>små,</w:t>
      </w:r>
      <w:r>
        <w:rPr>
          <w:color w:val="231F20"/>
          <w:spacing w:val="-3"/>
        </w:rPr>
        <w:t xml:space="preserve"> </w:t>
      </w:r>
      <w:r>
        <w:rPr>
          <w:color w:val="231F20"/>
        </w:rPr>
        <w:t>men</w:t>
      </w:r>
      <w:r>
        <w:rPr>
          <w:color w:val="231F20"/>
          <w:spacing w:val="-3"/>
        </w:rPr>
        <w:t xml:space="preserve"> </w:t>
      </w:r>
      <w:r>
        <w:rPr>
          <w:color w:val="231F20"/>
        </w:rPr>
        <w:t>betydningsfulle</w:t>
      </w:r>
      <w:r>
        <w:rPr>
          <w:color w:val="231F20"/>
          <w:spacing w:val="-3"/>
        </w:rPr>
        <w:t xml:space="preserve"> </w:t>
      </w:r>
      <w:r>
        <w:rPr>
          <w:color w:val="231F20"/>
        </w:rPr>
        <w:t>psykiske</w:t>
      </w:r>
      <w:r>
        <w:rPr>
          <w:color w:val="231F20"/>
          <w:spacing w:val="-3"/>
        </w:rPr>
        <w:t xml:space="preserve"> </w:t>
      </w:r>
      <w:r>
        <w:rPr>
          <w:color w:val="231F20"/>
        </w:rPr>
        <w:t>endringer,</w:t>
      </w:r>
      <w:r>
        <w:rPr>
          <w:color w:val="231F20"/>
          <w:spacing w:val="-3"/>
        </w:rPr>
        <w:t xml:space="preserve"> </w:t>
      </w:r>
      <w:r>
        <w:rPr>
          <w:color w:val="231F20"/>
        </w:rPr>
        <w:t>selv</w:t>
      </w:r>
      <w:r>
        <w:rPr>
          <w:color w:val="231F20"/>
          <w:spacing w:val="-3"/>
        </w:rPr>
        <w:t xml:space="preserve"> </w:t>
      </w:r>
      <w:r>
        <w:rPr>
          <w:color w:val="231F20"/>
        </w:rPr>
        <w:t>om</w:t>
      </w:r>
      <w:r>
        <w:rPr>
          <w:color w:val="231F20"/>
          <w:spacing w:val="-3"/>
        </w:rPr>
        <w:t xml:space="preserve"> </w:t>
      </w:r>
      <w:r>
        <w:rPr>
          <w:color w:val="231F20"/>
        </w:rPr>
        <w:t>behandlingen</w:t>
      </w:r>
      <w:r>
        <w:rPr>
          <w:color w:val="231F20"/>
          <w:spacing w:val="-3"/>
        </w:rPr>
        <w:t xml:space="preserve"> </w:t>
      </w:r>
      <w:r>
        <w:rPr>
          <w:color w:val="231F20"/>
        </w:rPr>
        <w:t>kan</w:t>
      </w:r>
      <w:r>
        <w:rPr>
          <w:color w:val="231F20"/>
          <w:spacing w:val="-3"/>
        </w:rPr>
        <w:t xml:space="preserve"> </w:t>
      </w:r>
      <w:r>
        <w:rPr>
          <w:color w:val="231F20"/>
        </w:rPr>
        <w:t>være kompleks og ta tid. Behandlingens enkelhet er en følge av at det er mulig å kartlegge og deretter endre det psykiske materialet, de mentale elementene som forårsaker det øyeblikkelige psykiske ubehaget. Behandlingens enkelhet er også en følge av at man kan anvende de samme metodene for å endre alvorlige og lettere symptomer.</w:t>
      </w:r>
    </w:p>
    <w:p w14:paraId="47E3B783" w14:textId="77777777" w:rsidR="001419A2" w:rsidRDefault="00000000">
      <w:pPr>
        <w:pStyle w:val="Brdtekst"/>
        <w:ind w:left="330" w:right="101" w:firstLine="283"/>
      </w:pPr>
      <w:r>
        <w:rPr>
          <w:color w:val="231F20"/>
        </w:rPr>
        <w:t>Det</w:t>
      </w:r>
      <w:r>
        <w:rPr>
          <w:color w:val="231F20"/>
          <w:spacing w:val="-4"/>
        </w:rPr>
        <w:t xml:space="preserve"> </w:t>
      </w:r>
      <w:r>
        <w:rPr>
          <w:color w:val="231F20"/>
        </w:rPr>
        <w:t>er</w:t>
      </w:r>
      <w:r>
        <w:rPr>
          <w:color w:val="231F20"/>
          <w:spacing w:val="-4"/>
        </w:rPr>
        <w:t xml:space="preserve"> </w:t>
      </w:r>
      <w:r>
        <w:rPr>
          <w:color w:val="231F20"/>
        </w:rPr>
        <w:t>viktig</w:t>
      </w:r>
      <w:r>
        <w:rPr>
          <w:color w:val="231F20"/>
          <w:spacing w:val="-4"/>
        </w:rPr>
        <w:t xml:space="preserve"> </w:t>
      </w:r>
      <w:r>
        <w:rPr>
          <w:color w:val="231F20"/>
        </w:rPr>
        <w:t>å</w:t>
      </w:r>
      <w:r>
        <w:rPr>
          <w:color w:val="231F20"/>
          <w:spacing w:val="-4"/>
        </w:rPr>
        <w:t xml:space="preserve"> </w:t>
      </w:r>
      <w:r>
        <w:rPr>
          <w:color w:val="231F20"/>
        </w:rPr>
        <w:t>understreke</w:t>
      </w:r>
      <w:r>
        <w:rPr>
          <w:color w:val="231F20"/>
          <w:spacing w:val="-4"/>
        </w:rPr>
        <w:t xml:space="preserve"> </w:t>
      </w:r>
      <w:r>
        <w:rPr>
          <w:color w:val="231F20"/>
        </w:rPr>
        <w:t>at</w:t>
      </w:r>
      <w:r>
        <w:rPr>
          <w:color w:val="231F20"/>
          <w:spacing w:val="-4"/>
        </w:rPr>
        <w:t xml:space="preserve"> </w:t>
      </w:r>
      <w:r>
        <w:rPr>
          <w:color w:val="231F20"/>
        </w:rPr>
        <w:t>enkelhet</w:t>
      </w:r>
      <w:r>
        <w:rPr>
          <w:color w:val="231F20"/>
          <w:spacing w:val="-4"/>
        </w:rPr>
        <w:t xml:space="preserve"> </w:t>
      </w:r>
      <w:r>
        <w:rPr>
          <w:color w:val="231F20"/>
        </w:rPr>
        <w:t>i</w:t>
      </w:r>
      <w:r>
        <w:rPr>
          <w:color w:val="231F20"/>
          <w:spacing w:val="-4"/>
        </w:rPr>
        <w:t xml:space="preserve"> </w:t>
      </w:r>
      <w:r>
        <w:rPr>
          <w:color w:val="231F20"/>
        </w:rPr>
        <w:t>behandlingen</w:t>
      </w:r>
      <w:r>
        <w:rPr>
          <w:color w:val="231F20"/>
          <w:spacing w:val="-4"/>
        </w:rPr>
        <w:t xml:space="preserve"> </w:t>
      </w:r>
      <w:r>
        <w:rPr>
          <w:color w:val="231F20"/>
        </w:rPr>
        <w:t>forutsetter</w:t>
      </w:r>
      <w:r>
        <w:rPr>
          <w:color w:val="231F20"/>
          <w:spacing w:val="-4"/>
        </w:rPr>
        <w:t xml:space="preserve"> </w:t>
      </w:r>
      <w:r>
        <w:rPr>
          <w:color w:val="231F20"/>
        </w:rPr>
        <w:t>at</w:t>
      </w:r>
      <w:r>
        <w:rPr>
          <w:color w:val="231F20"/>
          <w:spacing w:val="-4"/>
        </w:rPr>
        <w:t xml:space="preserve"> </w:t>
      </w:r>
      <w:r>
        <w:rPr>
          <w:color w:val="231F20"/>
        </w:rPr>
        <w:t>man</w:t>
      </w:r>
      <w:r>
        <w:rPr>
          <w:color w:val="231F20"/>
          <w:spacing w:val="-4"/>
        </w:rPr>
        <w:t xml:space="preserve"> </w:t>
      </w:r>
      <w:r>
        <w:rPr>
          <w:color w:val="231F20"/>
        </w:rPr>
        <w:t>vet</w:t>
      </w:r>
      <w:r>
        <w:rPr>
          <w:color w:val="231F20"/>
          <w:spacing w:val="-4"/>
        </w:rPr>
        <w:t xml:space="preserve"> </w:t>
      </w:r>
      <w:r>
        <w:rPr>
          <w:color w:val="231F20"/>
        </w:rPr>
        <w:t>hvor- dan</w:t>
      </w:r>
      <w:r>
        <w:rPr>
          <w:color w:val="231F20"/>
          <w:spacing w:val="-4"/>
        </w:rPr>
        <w:t xml:space="preserve"> </w:t>
      </w:r>
      <w:r>
        <w:rPr>
          <w:color w:val="231F20"/>
        </w:rPr>
        <w:t>symptomene</w:t>
      </w:r>
      <w:r>
        <w:rPr>
          <w:color w:val="231F20"/>
          <w:spacing w:val="-4"/>
        </w:rPr>
        <w:t xml:space="preserve"> </w:t>
      </w:r>
      <w:r>
        <w:rPr>
          <w:color w:val="231F20"/>
        </w:rPr>
        <w:t>er</w:t>
      </w:r>
      <w:r>
        <w:rPr>
          <w:color w:val="231F20"/>
          <w:spacing w:val="-4"/>
        </w:rPr>
        <w:t xml:space="preserve"> </w:t>
      </w:r>
      <w:r>
        <w:rPr>
          <w:color w:val="231F20"/>
        </w:rPr>
        <w:t>bygget</w:t>
      </w:r>
      <w:r>
        <w:rPr>
          <w:color w:val="231F20"/>
          <w:spacing w:val="-4"/>
        </w:rPr>
        <w:t xml:space="preserve"> </w:t>
      </w:r>
      <w:r>
        <w:rPr>
          <w:color w:val="231F20"/>
        </w:rPr>
        <w:t>opp</w:t>
      </w:r>
      <w:r>
        <w:rPr>
          <w:color w:val="231F20"/>
          <w:spacing w:val="-4"/>
        </w:rPr>
        <w:t xml:space="preserve"> </w:t>
      </w:r>
      <w:r>
        <w:rPr>
          <w:color w:val="231F20"/>
        </w:rPr>
        <w:t>mentalt,</w:t>
      </w:r>
      <w:r>
        <w:rPr>
          <w:color w:val="231F20"/>
          <w:spacing w:val="-4"/>
        </w:rPr>
        <w:t xml:space="preserve"> </w:t>
      </w:r>
      <w:r>
        <w:rPr>
          <w:color w:val="231F20"/>
        </w:rPr>
        <w:t>og</w:t>
      </w:r>
      <w:r>
        <w:rPr>
          <w:color w:val="231F20"/>
          <w:spacing w:val="-4"/>
        </w:rPr>
        <w:t xml:space="preserve"> </w:t>
      </w:r>
      <w:r>
        <w:rPr>
          <w:color w:val="231F20"/>
        </w:rPr>
        <w:t>hva</w:t>
      </w:r>
      <w:r>
        <w:rPr>
          <w:color w:val="231F20"/>
          <w:spacing w:val="-4"/>
        </w:rPr>
        <w:t xml:space="preserve"> </w:t>
      </w:r>
      <w:r>
        <w:rPr>
          <w:color w:val="231F20"/>
        </w:rPr>
        <w:t>man</w:t>
      </w:r>
      <w:r>
        <w:rPr>
          <w:color w:val="231F20"/>
          <w:spacing w:val="-4"/>
        </w:rPr>
        <w:t xml:space="preserve"> </w:t>
      </w:r>
      <w:r>
        <w:rPr>
          <w:color w:val="231F20"/>
        </w:rPr>
        <w:t>skal</w:t>
      </w:r>
      <w:r>
        <w:rPr>
          <w:color w:val="231F20"/>
          <w:spacing w:val="-4"/>
        </w:rPr>
        <w:t xml:space="preserve"> </w:t>
      </w:r>
      <w:r>
        <w:rPr>
          <w:color w:val="231F20"/>
        </w:rPr>
        <w:t>gjøre</w:t>
      </w:r>
      <w:r>
        <w:rPr>
          <w:color w:val="231F20"/>
          <w:spacing w:val="-4"/>
        </w:rPr>
        <w:t xml:space="preserve"> </w:t>
      </w:r>
      <w:r>
        <w:rPr>
          <w:color w:val="231F20"/>
        </w:rPr>
        <w:t>for</w:t>
      </w:r>
      <w:r>
        <w:rPr>
          <w:color w:val="231F20"/>
          <w:spacing w:val="-4"/>
        </w:rPr>
        <w:t xml:space="preserve"> </w:t>
      </w:r>
      <w:r>
        <w:rPr>
          <w:color w:val="231F20"/>
        </w:rPr>
        <w:t>å</w:t>
      </w:r>
      <w:r>
        <w:rPr>
          <w:color w:val="231F20"/>
          <w:spacing w:val="-4"/>
        </w:rPr>
        <w:t xml:space="preserve"> </w:t>
      </w:r>
      <w:r>
        <w:rPr>
          <w:color w:val="231F20"/>
        </w:rPr>
        <w:t>få</w:t>
      </w:r>
      <w:r>
        <w:rPr>
          <w:color w:val="231F20"/>
          <w:spacing w:val="-4"/>
        </w:rPr>
        <w:t xml:space="preserve"> </w:t>
      </w:r>
      <w:r>
        <w:rPr>
          <w:color w:val="231F20"/>
        </w:rPr>
        <w:t>resultater.</w:t>
      </w:r>
      <w:r>
        <w:rPr>
          <w:color w:val="231F20"/>
          <w:spacing w:val="-4"/>
        </w:rPr>
        <w:t xml:space="preserve"> </w:t>
      </w:r>
      <w:r>
        <w:rPr>
          <w:color w:val="231F20"/>
        </w:rPr>
        <w:t>En- kelhet betyr ikke at behandlingen vil være en quick fix, selv om man i arbeidet med enkelte klienter vil kunne oppnå gode resultater raskt.</w:t>
      </w:r>
    </w:p>
    <w:p w14:paraId="0603F8E8" w14:textId="77777777" w:rsidR="001419A2" w:rsidRDefault="00000000">
      <w:pPr>
        <w:pStyle w:val="Brdtekst"/>
        <w:ind w:left="613"/>
      </w:pPr>
      <w:r>
        <w:rPr>
          <w:color w:val="231F20"/>
        </w:rPr>
        <w:t>Man</w:t>
      </w:r>
      <w:r>
        <w:rPr>
          <w:color w:val="231F20"/>
          <w:spacing w:val="-12"/>
        </w:rPr>
        <w:t xml:space="preserve"> </w:t>
      </w:r>
      <w:r>
        <w:rPr>
          <w:color w:val="231F20"/>
        </w:rPr>
        <w:t>kan</w:t>
      </w:r>
      <w:r>
        <w:rPr>
          <w:color w:val="231F20"/>
          <w:spacing w:val="-12"/>
        </w:rPr>
        <w:t xml:space="preserve"> </w:t>
      </w:r>
      <w:r>
        <w:rPr>
          <w:color w:val="231F20"/>
        </w:rPr>
        <w:t>støte</w:t>
      </w:r>
      <w:r>
        <w:rPr>
          <w:color w:val="231F20"/>
          <w:spacing w:val="-12"/>
        </w:rPr>
        <w:t xml:space="preserve"> </w:t>
      </w:r>
      <w:r>
        <w:rPr>
          <w:color w:val="231F20"/>
        </w:rPr>
        <w:t>på</w:t>
      </w:r>
      <w:r>
        <w:rPr>
          <w:color w:val="231F20"/>
          <w:spacing w:val="-12"/>
        </w:rPr>
        <w:t xml:space="preserve"> </w:t>
      </w:r>
      <w:r>
        <w:rPr>
          <w:color w:val="231F20"/>
        </w:rPr>
        <w:t>hindringer</w:t>
      </w:r>
      <w:r>
        <w:rPr>
          <w:color w:val="231F20"/>
          <w:spacing w:val="-12"/>
        </w:rPr>
        <w:t xml:space="preserve"> </w:t>
      </w:r>
      <w:r>
        <w:rPr>
          <w:color w:val="231F20"/>
        </w:rPr>
        <w:t>mot</w:t>
      </w:r>
      <w:r>
        <w:rPr>
          <w:color w:val="231F20"/>
          <w:spacing w:val="-12"/>
        </w:rPr>
        <w:t xml:space="preserve"> </w:t>
      </w:r>
      <w:r>
        <w:rPr>
          <w:color w:val="231F20"/>
        </w:rPr>
        <w:t>endring.</w:t>
      </w:r>
      <w:r>
        <w:rPr>
          <w:color w:val="231F20"/>
          <w:spacing w:val="-12"/>
        </w:rPr>
        <w:t xml:space="preserve"> </w:t>
      </w:r>
      <w:r>
        <w:rPr>
          <w:color w:val="231F20"/>
        </w:rPr>
        <w:t>Hindringer</w:t>
      </w:r>
      <w:r>
        <w:rPr>
          <w:color w:val="231F20"/>
          <w:spacing w:val="-12"/>
        </w:rPr>
        <w:t xml:space="preserve"> </w:t>
      </w:r>
      <w:r>
        <w:rPr>
          <w:color w:val="231F20"/>
        </w:rPr>
        <w:t>betyr</w:t>
      </w:r>
      <w:r>
        <w:rPr>
          <w:color w:val="231F20"/>
          <w:spacing w:val="-12"/>
        </w:rPr>
        <w:t xml:space="preserve"> </w:t>
      </w:r>
      <w:r>
        <w:rPr>
          <w:color w:val="231F20"/>
        </w:rPr>
        <w:t>ikke</w:t>
      </w:r>
      <w:r>
        <w:rPr>
          <w:color w:val="231F20"/>
          <w:spacing w:val="-12"/>
        </w:rPr>
        <w:t xml:space="preserve"> </w:t>
      </w:r>
      <w:r>
        <w:rPr>
          <w:color w:val="231F20"/>
        </w:rPr>
        <w:t>at</w:t>
      </w:r>
      <w:r>
        <w:rPr>
          <w:color w:val="231F20"/>
          <w:spacing w:val="-12"/>
        </w:rPr>
        <w:t xml:space="preserve"> </w:t>
      </w:r>
      <w:r>
        <w:rPr>
          <w:color w:val="231F20"/>
        </w:rPr>
        <w:t>det</w:t>
      </w:r>
      <w:r>
        <w:rPr>
          <w:color w:val="231F20"/>
          <w:spacing w:val="-12"/>
        </w:rPr>
        <w:t xml:space="preserve"> </w:t>
      </w:r>
      <w:r>
        <w:rPr>
          <w:color w:val="231F20"/>
        </w:rPr>
        <w:t>er</w:t>
      </w:r>
      <w:r>
        <w:rPr>
          <w:color w:val="231F20"/>
          <w:spacing w:val="-11"/>
        </w:rPr>
        <w:t xml:space="preserve"> </w:t>
      </w:r>
      <w:r>
        <w:rPr>
          <w:color w:val="231F20"/>
          <w:spacing w:val="-2"/>
        </w:rPr>
        <w:t>vanskelig</w:t>
      </w:r>
    </w:p>
    <w:p w14:paraId="617092D4" w14:textId="77777777" w:rsidR="001419A2" w:rsidRDefault="001419A2">
      <w:pPr>
        <w:sectPr w:rsidR="001419A2">
          <w:pgSz w:w="9640" w:h="13610"/>
          <w:pgMar w:top="900" w:right="860" w:bottom="660" w:left="860" w:header="345" w:footer="460" w:gutter="0"/>
          <w:cols w:space="708"/>
        </w:sectPr>
      </w:pPr>
    </w:p>
    <w:p w14:paraId="36BDB1D9" w14:textId="77777777" w:rsidR="001419A2" w:rsidRDefault="00000000">
      <w:pPr>
        <w:pStyle w:val="Brdtekst"/>
        <w:spacing w:before="126"/>
        <w:ind w:right="327"/>
      </w:pPr>
      <w:r>
        <w:rPr>
          <w:color w:val="231F20"/>
          <w:spacing w:val="-2"/>
        </w:rPr>
        <w:lastRenderedPageBreak/>
        <w:t>å</w:t>
      </w:r>
      <w:r>
        <w:rPr>
          <w:color w:val="231F20"/>
          <w:spacing w:val="-6"/>
        </w:rPr>
        <w:t xml:space="preserve"> </w:t>
      </w:r>
      <w:r>
        <w:rPr>
          <w:color w:val="231F20"/>
          <w:spacing w:val="-2"/>
        </w:rPr>
        <w:t>endre</w:t>
      </w:r>
      <w:r>
        <w:rPr>
          <w:color w:val="231F20"/>
          <w:spacing w:val="-6"/>
        </w:rPr>
        <w:t xml:space="preserve"> </w:t>
      </w:r>
      <w:r>
        <w:rPr>
          <w:color w:val="231F20"/>
          <w:spacing w:val="-2"/>
        </w:rPr>
        <w:t>klientens</w:t>
      </w:r>
      <w:r>
        <w:rPr>
          <w:color w:val="231F20"/>
          <w:spacing w:val="-6"/>
        </w:rPr>
        <w:t xml:space="preserve"> </w:t>
      </w:r>
      <w:r>
        <w:rPr>
          <w:color w:val="231F20"/>
          <w:spacing w:val="-2"/>
        </w:rPr>
        <w:t>symptomer,</w:t>
      </w:r>
      <w:r>
        <w:rPr>
          <w:color w:val="231F20"/>
          <w:spacing w:val="-6"/>
        </w:rPr>
        <w:t xml:space="preserve"> </w:t>
      </w:r>
      <w:r>
        <w:rPr>
          <w:color w:val="231F20"/>
          <w:spacing w:val="-2"/>
        </w:rPr>
        <w:t>men</w:t>
      </w:r>
      <w:r>
        <w:rPr>
          <w:color w:val="231F20"/>
          <w:spacing w:val="-6"/>
        </w:rPr>
        <w:t xml:space="preserve"> </w:t>
      </w:r>
      <w:r>
        <w:rPr>
          <w:color w:val="231F20"/>
          <w:spacing w:val="-2"/>
        </w:rPr>
        <w:t>at</w:t>
      </w:r>
      <w:r>
        <w:rPr>
          <w:color w:val="231F20"/>
          <w:spacing w:val="-6"/>
        </w:rPr>
        <w:t xml:space="preserve"> </w:t>
      </w:r>
      <w:r>
        <w:rPr>
          <w:color w:val="231F20"/>
          <w:spacing w:val="-2"/>
        </w:rPr>
        <w:t>det</w:t>
      </w:r>
      <w:r>
        <w:rPr>
          <w:color w:val="231F20"/>
          <w:spacing w:val="-6"/>
        </w:rPr>
        <w:t xml:space="preserve"> </w:t>
      </w:r>
      <w:r>
        <w:rPr>
          <w:color w:val="231F20"/>
          <w:spacing w:val="-2"/>
        </w:rPr>
        <w:t>er</w:t>
      </w:r>
      <w:r>
        <w:rPr>
          <w:color w:val="231F20"/>
          <w:spacing w:val="-6"/>
        </w:rPr>
        <w:t xml:space="preserve"> </w:t>
      </w:r>
      <w:r>
        <w:rPr>
          <w:color w:val="231F20"/>
          <w:spacing w:val="-2"/>
        </w:rPr>
        <w:t>mer</w:t>
      </w:r>
      <w:r>
        <w:rPr>
          <w:color w:val="231F20"/>
          <w:spacing w:val="-6"/>
        </w:rPr>
        <w:t xml:space="preserve"> </w:t>
      </w:r>
      <w:r>
        <w:rPr>
          <w:color w:val="231F20"/>
          <w:spacing w:val="-2"/>
        </w:rPr>
        <w:t>å</w:t>
      </w:r>
      <w:r>
        <w:rPr>
          <w:color w:val="231F20"/>
          <w:spacing w:val="-6"/>
        </w:rPr>
        <w:t xml:space="preserve"> </w:t>
      </w:r>
      <w:r>
        <w:rPr>
          <w:color w:val="231F20"/>
          <w:spacing w:val="-2"/>
        </w:rPr>
        <w:t>gjøre</w:t>
      </w:r>
      <w:r>
        <w:rPr>
          <w:color w:val="231F20"/>
          <w:spacing w:val="-6"/>
        </w:rPr>
        <w:t xml:space="preserve"> </w:t>
      </w:r>
      <w:r>
        <w:rPr>
          <w:color w:val="231F20"/>
          <w:spacing w:val="-2"/>
        </w:rPr>
        <w:t>og</w:t>
      </w:r>
      <w:r>
        <w:rPr>
          <w:color w:val="231F20"/>
          <w:spacing w:val="-6"/>
        </w:rPr>
        <w:t xml:space="preserve"> </w:t>
      </w:r>
      <w:r>
        <w:rPr>
          <w:color w:val="231F20"/>
          <w:spacing w:val="-2"/>
        </w:rPr>
        <w:t>at</w:t>
      </w:r>
      <w:r>
        <w:rPr>
          <w:color w:val="231F20"/>
          <w:spacing w:val="-6"/>
        </w:rPr>
        <w:t xml:space="preserve"> </w:t>
      </w:r>
      <w:r>
        <w:rPr>
          <w:color w:val="231F20"/>
          <w:spacing w:val="-2"/>
        </w:rPr>
        <w:t>behandlingen</w:t>
      </w:r>
      <w:r>
        <w:rPr>
          <w:color w:val="231F20"/>
          <w:spacing w:val="-6"/>
        </w:rPr>
        <w:t xml:space="preserve"> </w:t>
      </w:r>
      <w:r>
        <w:rPr>
          <w:color w:val="231F20"/>
          <w:spacing w:val="-2"/>
        </w:rPr>
        <w:t>vil</w:t>
      </w:r>
      <w:r>
        <w:rPr>
          <w:color w:val="231F20"/>
          <w:spacing w:val="-6"/>
        </w:rPr>
        <w:t xml:space="preserve"> </w:t>
      </w:r>
      <w:r>
        <w:rPr>
          <w:color w:val="231F20"/>
          <w:spacing w:val="-2"/>
        </w:rPr>
        <w:t>ta</w:t>
      </w:r>
      <w:r>
        <w:rPr>
          <w:color w:val="231F20"/>
          <w:spacing w:val="-6"/>
        </w:rPr>
        <w:t xml:space="preserve"> </w:t>
      </w:r>
      <w:r>
        <w:rPr>
          <w:color w:val="231F20"/>
          <w:spacing w:val="-2"/>
        </w:rPr>
        <w:t xml:space="preserve">lengre tid. Bivirkninger av medisiner og rusmidler kan redusere klientens kognitive kapasitet, </w:t>
      </w:r>
      <w:r>
        <w:rPr>
          <w:color w:val="231F20"/>
        </w:rPr>
        <w:t>gjøre</w:t>
      </w:r>
      <w:r>
        <w:rPr>
          <w:color w:val="231F20"/>
          <w:spacing w:val="-6"/>
        </w:rPr>
        <w:t xml:space="preserve"> </w:t>
      </w:r>
      <w:r>
        <w:rPr>
          <w:color w:val="231F20"/>
        </w:rPr>
        <w:t>det</w:t>
      </w:r>
      <w:r>
        <w:rPr>
          <w:color w:val="231F20"/>
          <w:spacing w:val="-6"/>
        </w:rPr>
        <w:t xml:space="preserve"> </w:t>
      </w:r>
      <w:r>
        <w:rPr>
          <w:color w:val="231F20"/>
        </w:rPr>
        <w:t>vanskelig</w:t>
      </w:r>
      <w:r>
        <w:rPr>
          <w:color w:val="231F20"/>
          <w:spacing w:val="-6"/>
        </w:rPr>
        <w:t xml:space="preserve"> </w:t>
      </w:r>
      <w:r>
        <w:rPr>
          <w:color w:val="231F20"/>
        </w:rPr>
        <w:t>for</w:t>
      </w:r>
      <w:r>
        <w:rPr>
          <w:color w:val="231F20"/>
          <w:spacing w:val="-6"/>
        </w:rPr>
        <w:t xml:space="preserve"> </w:t>
      </w:r>
      <w:r>
        <w:rPr>
          <w:color w:val="231F20"/>
        </w:rPr>
        <w:t>klienten</w:t>
      </w:r>
      <w:r>
        <w:rPr>
          <w:color w:val="231F20"/>
          <w:spacing w:val="-6"/>
        </w:rPr>
        <w:t xml:space="preserve"> </w:t>
      </w:r>
      <w:r>
        <w:rPr>
          <w:color w:val="231F20"/>
        </w:rPr>
        <w:t>å</w:t>
      </w:r>
      <w:r>
        <w:rPr>
          <w:color w:val="231F20"/>
          <w:spacing w:val="-6"/>
        </w:rPr>
        <w:t xml:space="preserve"> </w:t>
      </w:r>
      <w:r>
        <w:rPr>
          <w:color w:val="231F20"/>
        </w:rPr>
        <w:t>gjennomføre</w:t>
      </w:r>
      <w:r>
        <w:rPr>
          <w:color w:val="231F20"/>
          <w:spacing w:val="-6"/>
        </w:rPr>
        <w:t xml:space="preserve"> </w:t>
      </w:r>
      <w:r>
        <w:rPr>
          <w:color w:val="231F20"/>
        </w:rPr>
        <w:t>de</w:t>
      </w:r>
      <w:r>
        <w:rPr>
          <w:color w:val="231F20"/>
          <w:spacing w:val="-6"/>
        </w:rPr>
        <w:t xml:space="preserve"> </w:t>
      </w:r>
      <w:r>
        <w:rPr>
          <w:color w:val="231F20"/>
        </w:rPr>
        <w:t>mentale</w:t>
      </w:r>
      <w:r>
        <w:rPr>
          <w:color w:val="231F20"/>
          <w:spacing w:val="-6"/>
        </w:rPr>
        <w:t xml:space="preserve"> </w:t>
      </w:r>
      <w:r>
        <w:rPr>
          <w:color w:val="231F20"/>
        </w:rPr>
        <w:t>prosessene</w:t>
      </w:r>
      <w:r>
        <w:rPr>
          <w:color w:val="231F20"/>
          <w:spacing w:val="-6"/>
        </w:rPr>
        <w:t xml:space="preserve"> </w:t>
      </w:r>
      <w:r>
        <w:rPr>
          <w:color w:val="231F20"/>
        </w:rPr>
        <w:t>som</w:t>
      </w:r>
      <w:r>
        <w:rPr>
          <w:color w:val="231F20"/>
          <w:spacing w:val="-6"/>
        </w:rPr>
        <w:t xml:space="preserve"> </w:t>
      </w:r>
      <w:r>
        <w:rPr>
          <w:color w:val="231F20"/>
        </w:rPr>
        <w:t>er</w:t>
      </w:r>
      <w:r>
        <w:rPr>
          <w:color w:val="231F20"/>
          <w:spacing w:val="-6"/>
        </w:rPr>
        <w:t xml:space="preserve"> </w:t>
      </w:r>
      <w:r>
        <w:rPr>
          <w:color w:val="231F20"/>
        </w:rPr>
        <w:t>nødven- dige</w:t>
      </w:r>
      <w:r>
        <w:rPr>
          <w:color w:val="231F20"/>
          <w:spacing w:val="-5"/>
        </w:rPr>
        <w:t xml:space="preserve"> </w:t>
      </w:r>
      <w:r>
        <w:rPr>
          <w:color w:val="231F20"/>
        </w:rPr>
        <w:t>for</w:t>
      </w:r>
      <w:r>
        <w:rPr>
          <w:color w:val="231F20"/>
          <w:spacing w:val="-5"/>
        </w:rPr>
        <w:t xml:space="preserve"> </w:t>
      </w:r>
      <w:r>
        <w:rPr>
          <w:color w:val="231F20"/>
        </w:rPr>
        <w:t>å</w:t>
      </w:r>
      <w:r>
        <w:rPr>
          <w:color w:val="231F20"/>
          <w:spacing w:val="-5"/>
        </w:rPr>
        <w:t xml:space="preserve"> </w:t>
      </w:r>
      <w:r>
        <w:rPr>
          <w:color w:val="231F20"/>
        </w:rPr>
        <w:t>oppnå</w:t>
      </w:r>
      <w:r>
        <w:rPr>
          <w:color w:val="231F20"/>
          <w:spacing w:val="-5"/>
        </w:rPr>
        <w:t xml:space="preserve"> </w:t>
      </w:r>
      <w:r>
        <w:rPr>
          <w:color w:val="231F20"/>
        </w:rPr>
        <w:t>psykisk</w:t>
      </w:r>
      <w:r>
        <w:rPr>
          <w:color w:val="231F20"/>
          <w:spacing w:val="-5"/>
        </w:rPr>
        <w:t xml:space="preserve"> </w:t>
      </w:r>
      <w:r>
        <w:rPr>
          <w:color w:val="231F20"/>
        </w:rPr>
        <w:t>endring</w:t>
      </w:r>
      <w:r>
        <w:rPr>
          <w:color w:val="231F20"/>
          <w:spacing w:val="-5"/>
        </w:rPr>
        <w:t xml:space="preserve"> </w:t>
      </w:r>
      <w:r>
        <w:rPr>
          <w:color w:val="231F20"/>
        </w:rPr>
        <w:t>og</w:t>
      </w:r>
      <w:r>
        <w:rPr>
          <w:color w:val="231F20"/>
          <w:spacing w:val="-5"/>
        </w:rPr>
        <w:t xml:space="preserve"> </w:t>
      </w:r>
      <w:r>
        <w:rPr>
          <w:color w:val="231F20"/>
        </w:rPr>
        <w:t>øke</w:t>
      </w:r>
      <w:r>
        <w:rPr>
          <w:color w:val="231F20"/>
          <w:spacing w:val="-5"/>
        </w:rPr>
        <w:t xml:space="preserve"> </w:t>
      </w:r>
      <w:r>
        <w:rPr>
          <w:color w:val="231F20"/>
        </w:rPr>
        <w:t>behandlingstiden.</w:t>
      </w:r>
      <w:r>
        <w:rPr>
          <w:color w:val="231F20"/>
          <w:spacing w:val="-5"/>
        </w:rPr>
        <w:t xml:space="preserve"> </w:t>
      </w:r>
      <w:r>
        <w:rPr>
          <w:color w:val="231F20"/>
        </w:rPr>
        <w:t>Bivirkninger</w:t>
      </w:r>
      <w:r>
        <w:rPr>
          <w:color w:val="231F20"/>
          <w:spacing w:val="-5"/>
        </w:rPr>
        <w:t xml:space="preserve"> </w:t>
      </w:r>
      <w:r>
        <w:rPr>
          <w:color w:val="231F20"/>
        </w:rPr>
        <w:t>av</w:t>
      </w:r>
      <w:r>
        <w:rPr>
          <w:color w:val="231F20"/>
          <w:spacing w:val="-5"/>
        </w:rPr>
        <w:t xml:space="preserve"> </w:t>
      </w:r>
      <w:r>
        <w:rPr>
          <w:color w:val="231F20"/>
        </w:rPr>
        <w:t>medisiner kan</w:t>
      </w:r>
      <w:r>
        <w:rPr>
          <w:color w:val="231F20"/>
          <w:spacing w:val="-12"/>
        </w:rPr>
        <w:t xml:space="preserve"> </w:t>
      </w:r>
      <w:r>
        <w:rPr>
          <w:color w:val="231F20"/>
        </w:rPr>
        <w:t>også</w:t>
      </w:r>
      <w:r>
        <w:rPr>
          <w:color w:val="231F20"/>
          <w:spacing w:val="-12"/>
        </w:rPr>
        <w:t xml:space="preserve"> </w:t>
      </w:r>
      <w:r>
        <w:rPr>
          <w:color w:val="231F20"/>
        </w:rPr>
        <w:t>føre</w:t>
      </w:r>
      <w:r>
        <w:rPr>
          <w:color w:val="231F20"/>
          <w:spacing w:val="-12"/>
        </w:rPr>
        <w:t xml:space="preserve"> </w:t>
      </w:r>
      <w:r>
        <w:rPr>
          <w:color w:val="231F20"/>
        </w:rPr>
        <w:t>til</w:t>
      </w:r>
      <w:r>
        <w:rPr>
          <w:color w:val="231F20"/>
          <w:spacing w:val="-12"/>
        </w:rPr>
        <w:t xml:space="preserve"> </w:t>
      </w:r>
      <w:r>
        <w:rPr>
          <w:color w:val="231F20"/>
        </w:rPr>
        <w:t>ubehagelige</w:t>
      </w:r>
      <w:r>
        <w:rPr>
          <w:color w:val="231F20"/>
          <w:spacing w:val="-12"/>
        </w:rPr>
        <w:t xml:space="preserve"> </w:t>
      </w:r>
      <w:r>
        <w:rPr>
          <w:color w:val="231F20"/>
        </w:rPr>
        <w:t>kroppslige</w:t>
      </w:r>
      <w:r>
        <w:rPr>
          <w:color w:val="231F20"/>
          <w:spacing w:val="-12"/>
        </w:rPr>
        <w:t xml:space="preserve"> </w:t>
      </w:r>
      <w:r>
        <w:rPr>
          <w:color w:val="231F20"/>
        </w:rPr>
        <w:t>reaksjoner</w:t>
      </w:r>
      <w:r>
        <w:rPr>
          <w:color w:val="231F20"/>
          <w:spacing w:val="-12"/>
        </w:rPr>
        <w:t xml:space="preserve"> </w:t>
      </w:r>
      <w:r>
        <w:rPr>
          <w:color w:val="231F20"/>
        </w:rPr>
        <w:t>som</w:t>
      </w:r>
      <w:r>
        <w:rPr>
          <w:color w:val="231F20"/>
          <w:spacing w:val="-12"/>
        </w:rPr>
        <w:t xml:space="preserve"> </w:t>
      </w:r>
      <w:r>
        <w:rPr>
          <w:color w:val="231F20"/>
        </w:rPr>
        <w:t>kan</w:t>
      </w:r>
      <w:r>
        <w:rPr>
          <w:color w:val="231F20"/>
          <w:spacing w:val="-12"/>
        </w:rPr>
        <w:t xml:space="preserve"> </w:t>
      </w:r>
      <w:r>
        <w:rPr>
          <w:color w:val="231F20"/>
        </w:rPr>
        <w:t>være</w:t>
      </w:r>
      <w:r>
        <w:rPr>
          <w:color w:val="231F20"/>
          <w:spacing w:val="-12"/>
        </w:rPr>
        <w:t xml:space="preserve"> </w:t>
      </w:r>
      <w:r>
        <w:rPr>
          <w:color w:val="231F20"/>
        </w:rPr>
        <w:t>vanskelig</w:t>
      </w:r>
      <w:r>
        <w:rPr>
          <w:color w:val="231F20"/>
          <w:spacing w:val="-12"/>
        </w:rPr>
        <w:t xml:space="preserve"> </w:t>
      </w:r>
      <w:r>
        <w:rPr>
          <w:color w:val="231F20"/>
        </w:rPr>
        <w:t>å</w:t>
      </w:r>
      <w:r>
        <w:rPr>
          <w:color w:val="231F20"/>
          <w:spacing w:val="-12"/>
        </w:rPr>
        <w:t xml:space="preserve"> </w:t>
      </w:r>
      <w:r>
        <w:rPr>
          <w:color w:val="231F20"/>
        </w:rPr>
        <w:t>behandle verbalt,</w:t>
      </w:r>
      <w:r>
        <w:rPr>
          <w:color w:val="231F20"/>
          <w:spacing w:val="-12"/>
        </w:rPr>
        <w:t xml:space="preserve"> </w:t>
      </w:r>
      <w:r>
        <w:rPr>
          <w:color w:val="231F20"/>
        </w:rPr>
        <w:t>noe</w:t>
      </w:r>
      <w:r>
        <w:rPr>
          <w:color w:val="231F20"/>
          <w:spacing w:val="-12"/>
        </w:rPr>
        <w:t xml:space="preserve"> </w:t>
      </w:r>
      <w:r>
        <w:rPr>
          <w:color w:val="231F20"/>
        </w:rPr>
        <w:t>som</w:t>
      </w:r>
      <w:r>
        <w:rPr>
          <w:color w:val="231F20"/>
          <w:spacing w:val="-12"/>
        </w:rPr>
        <w:t xml:space="preserve"> </w:t>
      </w:r>
      <w:r>
        <w:rPr>
          <w:color w:val="231F20"/>
        </w:rPr>
        <w:t>kan</w:t>
      </w:r>
      <w:r>
        <w:rPr>
          <w:color w:val="231F20"/>
          <w:spacing w:val="-12"/>
        </w:rPr>
        <w:t xml:space="preserve"> </w:t>
      </w:r>
      <w:r>
        <w:rPr>
          <w:color w:val="231F20"/>
        </w:rPr>
        <w:t>oppstå</w:t>
      </w:r>
      <w:r>
        <w:rPr>
          <w:color w:val="231F20"/>
          <w:spacing w:val="-12"/>
        </w:rPr>
        <w:t xml:space="preserve"> </w:t>
      </w:r>
      <w:r>
        <w:rPr>
          <w:color w:val="231F20"/>
        </w:rPr>
        <w:t>ved</w:t>
      </w:r>
      <w:r>
        <w:rPr>
          <w:color w:val="231F20"/>
          <w:spacing w:val="-12"/>
        </w:rPr>
        <w:t xml:space="preserve"> </w:t>
      </w:r>
      <w:r>
        <w:rPr>
          <w:color w:val="231F20"/>
        </w:rPr>
        <w:t>forsøk</w:t>
      </w:r>
      <w:r>
        <w:rPr>
          <w:color w:val="231F20"/>
          <w:spacing w:val="-12"/>
        </w:rPr>
        <w:t xml:space="preserve"> </w:t>
      </w:r>
      <w:r>
        <w:rPr>
          <w:color w:val="231F20"/>
        </w:rPr>
        <w:t>på</w:t>
      </w:r>
      <w:r>
        <w:rPr>
          <w:color w:val="231F20"/>
          <w:spacing w:val="-12"/>
        </w:rPr>
        <w:t xml:space="preserve"> </w:t>
      </w:r>
      <w:r>
        <w:rPr>
          <w:color w:val="231F20"/>
        </w:rPr>
        <w:t>nedtrapping.</w:t>
      </w:r>
      <w:r>
        <w:rPr>
          <w:color w:val="231F20"/>
          <w:spacing w:val="-12"/>
        </w:rPr>
        <w:t xml:space="preserve"> </w:t>
      </w:r>
      <w:r>
        <w:rPr>
          <w:color w:val="231F20"/>
        </w:rPr>
        <w:t>Medisiner</w:t>
      </w:r>
      <w:r>
        <w:rPr>
          <w:color w:val="231F20"/>
          <w:spacing w:val="-12"/>
        </w:rPr>
        <w:t xml:space="preserve"> </w:t>
      </w:r>
      <w:r>
        <w:rPr>
          <w:color w:val="231F20"/>
        </w:rPr>
        <w:t>kan</w:t>
      </w:r>
      <w:r>
        <w:rPr>
          <w:color w:val="231F20"/>
          <w:spacing w:val="-12"/>
        </w:rPr>
        <w:t xml:space="preserve"> </w:t>
      </w:r>
      <w:r>
        <w:rPr>
          <w:color w:val="231F20"/>
        </w:rPr>
        <w:t>lindre</w:t>
      </w:r>
      <w:r>
        <w:rPr>
          <w:color w:val="231F20"/>
          <w:spacing w:val="-12"/>
        </w:rPr>
        <w:t xml:space="preserve"> </w:t>
      </w:r>
      <w:r>
        <w:rPr>
          <w:color w:val="231F20"/>
        </w:rPr>
        <w:t>den</w:t>
      </w:r>
      <w:r>
        <w:rPr>
          <w:color w:val="231F20"/>
          <w:spacing w:val="-12"/>
        </w:rPr>
        <w:t xml:space="preserve"> </w:t>
      </w:r>
      <w:r>
        <w:rPr>
          <w:color w:val="231F20"/>
        </w:rPr>
        <w:t>psy- kiske smerten, men de kan også hindre endring.</w:t>
      </w:r>
    </w:p>
    <w:p w14:paraId="265C9BB7" w14:textId="77777777" w:rsidR="001419A2" w:rsidRDefault="001419A2">
      <w:pPr>
        <w:pStyle w:val="Brdtekst"/>
        <w:spacing w:before="65"/>
        <w:ind w:left="0"/>
        <w:jc w:val="left"/>
      </w:pPr>
    </w:p>
    <w:p w14:paraId="49CE72B4" w14:textId="77777777" w:rsidR="001419A2" w:rsidRDefault="00000000">
      <w:pPr>
        <w:pStyle w:val="Overskrift4"/>
        <w:jc w:val="both"/>
      </w:pPr>
      <w:r>
        <w:rPr>
          <w:color w:val="231F20"/>
        </w:rPr>
        <w:t>Må</w:t>
      </w:r>
      <w:r>
        <w:rPr>
          <w:color w:val="231F20"/>
          <w:spacing w:val="-1"/>
        </w:rPr>
        <w:t xml:space="preserve"> </w:t>
      </w:r>
      <w:r>
        <w:rPr>
          <w:color w:val="231F20"/>
        </w:rPr>
        <w:t xml:space="preserve">man snakke om </w:t>
      </w:r>
      <w:r>
        <w:rPr>
          <w:color w:val="231F20"/>
          <w:spacing w:val="-4"/>
        </w:rPr>
        <w:t>det?</w:t>
      </w:r>
    </w:p>
    <w:p w14:paraId="10133836" w14:textId="77777777" w:rsidR="001419A2" w:rsidRDefault="00000000">
      <w:pPr>
        <w:pStyle w:val="Brdtekst"/>
        <w:spacing w:before="200"/>
        <w:ind w:right="327"/>
      </w:pPr>
      <w:r>
        <w:rPr>
          <w:color w:val="231F20"/>
        </w:rPr>
        <w:t>Psykologien er preget av den holdningen at klientene må snakke om sin situasjon og sine psykiske opplevelser. Man er opptatt av The talking cure. Det er et godt råd for de som trenger det. Men man må skille mellom samtaler som fører til mer psykisk ubehag, samtaler som lindrer den psykiske smerten uten at det fører til endring og samtaler</w:t>
      </w:r>
      <w:r>
        <w:rPr>
          <w:color w:val="231F20"/>
          <w:spacing w:val="-10"/>
        </w:rPr>
        <w:t xml:space="preserve"> </w:t>
      </w:r>
      <w:r>
        <w:rPr>
          <w:color w:val="231F20"/>
        </w:rPr>
        <w:t>som</w:t>
      </w:r>
      <w:r>
        <w:rPr>
          <w:color w:val="231F20"/>
          <w:spacing w:val="-10"/>
        </w:rPr>
        <w:t xml:space="preserve"> </w:t>
      </w:r>
      <w:r>
        <w:rPr>
          <w:color w:val="231F20"/>
        </w:rPr>
        <w:t>fører</w:t>
      </w:r>
      <w:r>
        <w:rPr>
          <w:color w:val="231F20"/>
          <w:spacing w:val="-10"/>
        </w:rPr>
        <w:t xml:space="preserve"> </w:t>
      </w:r>
      <w:r>
        <w:rPr>
          <w:color w:val="231F20"/>
        </w:rPr>
        <w:t>til</w:t>
      </w:r>
      <w:r>
        <w:rPr>
          <w:color w:val="231F20"/>
          <w:spacing w:val="-10"/>
        </w:rPr>
        <w:t xml:space="preserve"> </w:t>
      </w:r>
      <w:r>
        <w:rPr>
          <w:color w:val="231F20"/>
        </w:rPr>
        <w:t>endring.</w:t>
      </w:r>
      <w:r>
        <w:rPr>
          <w:color w:val="231F20"/>
          <w:spacing w:val="-10"/>
        </w:rPr>
        <w:t xml:space="preserve"> </w:t>
      </w:r>
      <w:r>
        <w:rPr>
          <w:color w:val="231F20"/>
        </w:rPr>
        <w:t>Terapeuten</w:t>
      </w:r>
      <w:r>
        <w:rPr>
          <w:color w:val="231F20"/>
          <w:spacing w:val="-10"/>
        </w:rPr>
        <w:t xml:space="preserve"> </w:t>
      </w:r>
      <w:r>
        <w:rPr>
          <w:color w:val="231F20"/>
        </w:rPr>
        <w:t>bør</w:t>
      </w:r>
      <w:r>
        <w:rPr>
          <w:color w:val="231F20"/>
          <w:spacing w:val="-10"/>
        </w:rPr>
        <w:t xml:space="preserve"> </w:t>
      </w:r>
      <w:r>
        <w:rPr>
          <w:color w:val="231F20"/>
        </w:rPr>
        <w:t>begrense</w:t>
      </w:r>
      <w:r>
        <w:rPr>
          <w:color w:val="231F20"/>
          <w:spacing w:val="-10"/>
        </w:rPr>
        <w:t xml:space="preserve"> </w:t>
      </w:r>
      <w:r>
        <w:rPr>
          <w:color w:val="231F20"/>
        </w:rPr>
        <w:t>samtaler</w:t>
      </w:r>
      <w:r>
        <w:rPr>
          <w:color w:val="231F20"/>
          <w:spacing w:val="-10"/>
        </w:rPr>
        <w:t xml:space="preserve"> </w:t>
      </w:r>
      <w:r>
        <w:rPr>
          <w:color w:val="231F20"/>
        </w:rPr>
        <w:t>som</w:t>
      </w:r>
      <w:r>
        <w:rPr>
          <w:color w:val="231F20"/>
          <w:spacing w:val="-10"/>
        </w:rPr>
        <w:t xml:space="preserve"> </w:t>
      </w:r>
      <w:r>
        <w:rPr>
          <w:color w:val="231F20"/>
        </w:rPr>
        <w:t>fører</w:t>
      </w:r>
      <w:r>
        <w:rPr>
          <w:color w:val="231F20"/>
          <w:spacing w:val="-10"/>
        </w:rPr>
        <w:t xml:space="preserve"> </w:t>
      </w:r>
      <w:r>
        <w:rPr>
          <w:color w:val="231F20"/>
        </w:rPr>
        <w:t>til</w:t>
      </w:r>
      <w:r>
        <w:rPr>
          <w:color w:val="231F20"/>
          <w:spacing w:val="-10"/>
        </w:rPr>
        <w:t xml:space="preserve"> </w:t>
      </w:r>
      <w:r>
        <w:rPr>
          <w:color w:val="231F20"/>
        </w:rPr>
        <w:t>ubehag og samtaler som ikke fører til endring.</w:t>
      </w:r>
    </w:p>
    <w:p w14:paraId="4C603AC5" w14:textId="77777777" w:rsidR="001419A2" w:rsidRDefault="00000000">
      <w:pPr>
        <w:pStyle w:val="Brdtekst"/>
        <w:ind w:right="327" w:firstLine="283"/>
      </w:pPr>
      <w:r>
        <w:rPr>
          <w:color w:val="231F20"/>
        </w:rPr>
        <w:t>Målet</w:t>
      </w:r>
      <w:r>
        <w:rPr>
          <w:color w:val="231F20"/>
          <w:spacing w:val="-12"/>
        </w:rPr>
        <w:t xml:space="preserve"> </w:t>
      </w:r>
      <w:r>
        <w:rPr>
          <w:color w:val="231F20"/>
        </w:rPr>
        <w:t>med</w:t>
      </w:r>
      <w:r>
        <w:rPr>
          <w:color w:val="231F20"/>
          <w:spacing w:val="-12"/>
        </w:rPr>
        <w:t xml:space="preserve"> </w:t>
      </w:r>
      <w:r>
        <w:rPr>
          <w:color w:val="231F20"/>
        </w:rPr>
        <w:t>behandlingen</w:t>
      </w:r>
      <w:r>
        <w:rPr>
          <w:color w:val="231F20"/>
          <w:spacing w:val="-12"/>
        </w:rPr>
        <w:t xml:space="preserve"> </w:t>
      </w:r>
      <w:r>
        <w:rPr>
          <w:color w:val="231F20"/>
        </w:rPr>
        <w:t>i</w:t>
      </w:r>
      <w:r>
        <w:rPr>
          <w:color w:val="231F20"/>
          <w:spacing w:val="-12"/>
        </w:rPr>
        <w:t xml:space="preserve"> </w:t>
      </w:r>
      <w:r>
        <w:rPr>
          <w:color w:val="231F20"/>
        </w:rPr>
        <w:t>LBTS</w:t>
      </w:r>
      <w:r>
        <w:rPr>
          <w:color w:val="231F20"/>
          <w:spacing w:val="-12"/>
        </w:rPr>
        <w:t xml:space="preserve"> </w:t>
      </w:r>
      <w:r>
        <w:rPr>
          <w:color w:val="231F20"/>
        </w:rPr>
        <w:t>er</w:t>
      </w:r>
      <w:r>
        <w:rPr>
          <w:color w:val="231F20"/>
          <w:spacing w:val="-12"/>
        </w:rPr>
        <w:t xml:space="preserve"> </w:t>
      </w:r>
      <w:r>
        <w:rPr>
          <w:color w:val="231F20"/>
        </w:rPr>
        <w:t>ikke</w:t>
      </w:r>
      <w:r>
        <w:rPr>
          <w:color w:val="231F20"/>
          <w:spacing w:val="-12"/>
        </w:rPr>
        <w:t xml:space="preserve"> </w:t>
      </w:r>
      <w:r>
        <w:rPr>
          <w:color w:val="231F20"/>
        </w:rPr>
        <w:t>å</w:t>
      </w:r>
      <w:r>
        <w:rPr>
          <w:color w:val="231F20"/>
          <w:spacing w:val="-12"/>
        </w:rPr>
        <w:t xml:space="preserve"> </w:t>
      </w:r>
      <w:r>
        <w:rPr>
          <w:color w:val="231F20"/>
        </w:rPr>
        <w:t>utvikle</w:t>
      </w:r>
      <w:r>
        <w:rPr>
          <w:color w:val="231F20"/>
          <w:spacing w:val="-12"/>
        </w:rPr>
        <w:t xml:space="preserve"> </w:t>
      </w:r>
      <w:r>
        <w:rPr>
          <w:color w:val="231F20"/>
        </w:rPr>
        <w:t>innsikt,</w:t>
      </w:r>
      <w:r>
        <w:rPr>
          <w:color w:val="231F20"/>
          <w:spacing w:val="-12"/>
        </w:rPr>
        <w:t xml:space="preserve"> </w:t>
      </w:r>
      <w:r>
        <w:rPr>
          <w:color w:val="231F20"/>
        </w:rPr>
        <w:t>men</w:t>
      </w:r>
      <w:r>
        <w:rPr>
          <w:color w:val="231F20"/>
          <w:spacing w:val="-12"/>
        </w:rPr>
        <w:t xml:space="preserve"> </w:t>
      </w:r>
      <w:r>
        <w:rPr>
          <w:color w:val="231F20"/>
        </w:rPr>
        <w:t>å</w:t>
      </w:r>
      <w:r>
        <w:rPr>
          <w:color w:val="231F20"/>
          <w:spacing w:val="-12"/>
        </w:rPr>
        <w:t xml:space="preserve"> </w:t>
      </w:r>
      <w:r>
        <w:rPr>
          <w:color w:val="231F20"/>
        </w:rPr>
        <w:t>bedre</w:t>
      </w:r>
      <w:r>
        <w:rPr>
          <w:color w:val="231F20"/>
          <w:spacing w:val="-12"/>
        </w:rPr>
        <w:t xml:space="preserve"> </w:t>
      </w:r>
      <w:r>
        <w:rPr>
          <w:color w:val="231F20"/>
        </w:rPr>
        <w:t>den</w:t>
      </w:r>
      <w:r>
        <w:rPr>
          <w:color w:val="231F20"/>
          <w:spacing w:val="-12"/>
        </w:rPr>
        <w:t xml:space="preserve"> </w:t>
      </w:r>
      <w:r>
        <w:rPr>
          <w:color w:val="231F20"/>
        </w:rPr>
        <w:t>psykiske plagen. Behandlingen vil likevel føre til ny innsikt. Klientenes nye innsikt vil være en følge av at de</w:t>
      </w:r>
      <w:r>
        <w:rPr>
          <w:color w:val="231F20"/>
          <w:spacing w:val="-1"/>
        </w:rPr>
        <w:t xml:space="preserve"> </w:t>
      </w:r>
      <w:r>
        <w:rPr>
          <w:color w:val="231F20"/>
        </w:rPr>
        <w:t>ikke lenger</w:t>
      </w:r>
      <w:r>
        <w:rPr>
          <w:color w:val="231F20"/>
          <w:spacing w:val="-1"/>
        </w:rPr>
        <w:t xml:space="preserve"> </w:t>
      </w:r>
      <w:r>
        <w:rPr>
          <w:color w:val="231F20"/>
        </w:rPr>
        <w:t>opplever psykisk</w:t>
      </w:r>
      <w:r>
        <w:rPr>
          <w:color w:val="231F20"/>
          <w:spacing w:val="-1"/>
        </w:rPr>
        <w:t xml:space="preserve"> </w:t>
      </w:r>
      <w:r>
        <w:rPr>
          <w:color w:val="231F20"/>
        </w:rPr>
        <w:t>smerte. Klientenes innsikt er også en</w:t>
      </w:r>
      <w:r>
        <w:rPr>
          <w:color w:val="231F20"/>
          <w:spacing w:val="-1"/>
        </w:rPr>
        <w:t xml:space="preserve"> </w:t>
      </w:r>
      <w:r>
        <w:rPr>
          <w:color w:val="231F20"/>
        </w:rPr>
        <w:t>følge av at det som hindret dem i å fungere, ikke lenger vil hindre dem i samme grad.</w:t>
      </w:r>
    </w:p>
    <w:p w14:paraId="22BB7887" w14:textId="77777777" w:rsidR="001419A2" w:rsidRDefault="00000000">
      <w:pPr>
        <w:pStyle w:val="Brdtekst"/>
        <w:ind w:right="327" w:firstLine="283"/>
      </w:pPr>
      <w:r>
        <w:rPr>
          <w:color w:val="231F20"/>
        </w:rPr>
        <w:t>Terapeuten bør være oppmerksom på om enkelte familiemedlemmer ønsker å være en person som klienten kan betro seg til. Resultatet av slike samtaler kan være lindrende,</w:t>
      </w:r>
      <w:r>
        <w:rPr>
          <w:color w:val="231F20"/>
          <w:spacing w:val="-12"/>
        </w:rPr>
        <w:t xml:space="preserve"> </w:t>
      </w:r>
      <w:r>
        <w:rPr>
          <w:color w:val="231F20"/>
        </w:rPr>
        <w:t>men</w:t>
      </w:r>
      <w:r>
        <w:rPr>
          <w:color w:val="231F20"/>
          <w:spacing w:val="-12"/>
        </w:rPr>
        <w:t xml:space="preserve"> </w:t>
      </w:r>
      <w:r>
        <w:rPr>
          <w:color w:val="231F20"/>
        </w:rPr>
        <w:t>denne</w:t>
      </w:r>
      <w:r>
        <w:rPr>
          <w:color w:val="231F20"/>
          <w:spacing w:val="-12"/>
        </w:rPr>
        <w:t xml:space="preserve"> </w:t>
      </w:r>
      <w:r>
        <w:rPr>
          <w:color w:val="231F20"/>
        </w:rPr>
        <w:t>typen</w:t>
      </w:r>
      <w:r>
        <w:rPr>
          <w:color w:val="231F20"/>
          <w:spacing w:val="-12"/>
        </w:rPr>
        <w:t xml:space="preserve"> </w:t>
      </w:r>
      <w:r>
        <w:rPr>
          <w:color w:val="231F20"/>
        </w:rPr>
        <w:t>samtaler</w:t>
      </w:r>
      <w:r>
        <w:rPr>
          <w:color w:val="231F20"/>
          <w:spacing w:val="-12"/>
        </w:rPr>
        <w:t xml:space="preserve"> </w:t>
      </w:r>
      <w:r>
        <w:rPr>
          <w:color w:val="231F20"/>
        </w:rPr>
        <w:t>kan</w:t>
      </w:r>
      <w:r>
        <w:rPr>
          <w:color w:val="231F20"/>
          <w:spacing w:val="-12"/>
        </w:rPr>
        <w:t xml:space="preserve"> </w:t>
      </w:r>
      <w:r>
        <w:rPr>
          <w:color w:val="231F20"/>
        </w:rPr>
        <w:t>også</w:t>
      </w:r>
      <w:r>
        <w:rPr>
          <w:color w:val="231F20"/>
          <w:spacing w:val="-12"/>
        </w:rPr>
        <w:t xml:space="preserve"> </w:t>
      </w:r>
      <w:r>
        <w:rPr>
          <w:color w:val="231F20"/>
        </w:rPr>
        <w:t>føre</w:t>
      </w:r>
      <w:r>
        <w:rPr>
          <w:color w:val="231F20"/>
          <w:spacing w:val="-12"/>
        </w:rPr>
        <w:t xml:space="preserve"> </w:t>
      </w:r>
      <w:r>
        <w:rPr>
          <w:color w:val="231F20"/>
        </w:rPr>
        <w:t>til</w:t>
      </w:r>
      <w:r>
        <w:rPr>
          <w:color w:val="231F20"/>
          <w:spacing w:val="-12"/>
        </w:rPr>
        <w:t xml:space="preserve"> </w:t>
      </w:r>
      <w:r>
        <w:rPr>
          <w:color w:val="231F20"/>
        </w:rPr>
        <w:t>et</w:t>
      </w:r>
      <w:r>
        <w:rPr>
          <w:color w:val="231F20"/>
          <w:spacing w:val="-12"/>
        </w:rPr>
        <w:t xml:space="preserve"> </w:t>
      </w:r>
      <w:r>
        <w:rPr>
          <w:color w:val="231F20"/>
        </w:rPr>
        <w:t>økt</w:t>
      </w:r>
      <w:r>
        <w:rPr>
          <w:color w:val="231F20"/>
          <w:spacing w:val="-12"/>
        </w:rPr>
        <w:t xml:space="preserve"> </w:t>
      </w:r>
      <w:r>
        <w:rPr>
          <w:color w:val="231F20"/>
        </w:rPr>
        <w:t>fokus</w:t>
      </w:r>
      <w:r>
        <w:rPr>
          <w:color w:val="231F20"/>
          <w:spacing w:val="-12"/>
        </w:rPr>
        <w:t xml:space="preserve"> </w:t>
      </w:r>
      <w:r>
        <w:rPr>
          <w:color w:val="231F20"/>
        </w:rPr>
        <w:t>på</w:t>
      </w:r>
      <w:r>
        <w:rPr>
          <w:color w:val="231F20"/>
          <w:spacing w:val="-12"/>
        </w:rPr>
        <w:t xml:space="preserve"> </w:t>
      </w:r>
      <w:r>
        <w:rPr>
          <w:color w:val="231F20"/>
        </w:rPr>
        <w:t>klientens</w:t>
      </w:r>
      <w:r>
        <w:rPr>
          <w:color w:val="231F20"/>
          <w:spacing w:val="-12"/>
        </w:rPr>
        <w:t xml:space="preserve"> </w:t>
      </w:r>
      <w:r>
        <w:rPr>
          <w:color w:val="231F20"/>
        </w:rPr>
        <w:t>ubeha- gelige</w:t>
      </w:r>
      <w:r>
        <w:rPr>
          <w:color w:val="231F20"/>
          <w:spacing w:val="-12"/>
        </w:rPr>
        <w:t xml:space="preserve"> </w:t>
      </w:r>
      <w:r>
        <w:rPr>
          <w:color w:val="231F20"/>
        </w:rPr>
        <w:t>opplevelser</w:t>
      </w:r>
      <w:r>
        <w:rPr>
          <w:color w:val="231F20"/>
          <w:spacing w:val="-12"/>
        </w:rPr>
        <w:t xml:space="preserve"> </w:t>
      </w:r>
      <w:r>
        <w:rPr>
          <w:color w:val="231F20"/>
        </w:rPr>
        <w:t>uten</w:t>
      </w:r>
      <w:r>
        <w:rPr>
          <w:color w:val="231F20"/>
          <w:spacing w:val="-12"/>
        </w:rPr>
        <w:t xml:space="preserve"> </w:t>
      </w:r>
      <w:r>
        <w:rPr>
          <w:color w:val="231F20"/>
        </w:rPr>
        <w:t>at</w:t>
      </w:r>
      <w:r>
        <w:rPr>
          <w:color w:val="231F20"/>
          <w:spacing w:val="-12"/>
        </w:rPr>
        <w:t xml:space="preserve"> </w:t>
      </w:r>
      <w:r>
        <w:rPr>
          <w:color w:val="231F20"/>
        </w:rPr>
        <w:t>de</w:t>
      </w:r>
      <w:r>
        <w:rPr>
          <w:color w:val="231F20"/>
          <w:spacing w:val="-12"/>
        </w:rPr>
        <w:t xml:space="preserve"> </w:t>
      </w:r>
      <w:r>
        <w:rPr>
          <w:color w:val="231F20"/>
        </w:rPr>
        <w:t>fører</w:t>
      </w:r>
      <w:r>
        <w:rPr>
          <w:color w:val="231F20"/>
          <w:spacing w:val="-12"/>
        </w:rPr>
        <w:t xml:space="preserve"> </w:t>
      </w:r>
      <w:r>
        <w:rPr>
          <w:color w:val="231F20"/>
        </w:rPr>
        <w:t>til</w:t>
      </w:r>
      <w:r>
        <w:rPr>
          <w:color w:val="231F20"/>
          <w:spacing w:val="-12"/>
        </w:rPr>
        <w:t xml:space="preserve"> </w:t>
      </w:r>
      <w:r>
        <w:rPr>
          <w:color w:val="231F20"/>
        </w:rPr>
        <w:t>endring,</w:t>
      </w:r>
      <w:r>
        <w:rPr>
          <w:color w:val="231F20"/>
          <w:spacing w:val="-12"/>
        </w:rPr>
        <w:t xml:space="preserve"> </w:t>
      </w:r>
      <w:r>
        <w:rPr>
          <w:color w:val="231F20"/>
        </w:rPr>
        <w:t>med</w:t>
      </w:r>
      <w:r>
        <w:rPr>
          <w:color w:val="231F20"/>
          <w:spacing w:val="-12"/>
        </w:rPr>
        <w:t xml:space="preserve"> </w:t>
      </w:r>
      <w:r>
        <w:rPr>
          <w:color w:val="231F20"/>
        </w:rPr>
        <w:t>den</w:t>
      </w:r>
      <w:r>
        <w:rPr>
          <w:color w:val="231F20"/>
          <w:spacing w:val="-12"/>
        </w:rPr>
        <w:t xml:space="preserve"> </w:t>
      </w:r>
      <w:r>
        <w:rPr>
          <w:color w:val="231F20"/>
        </w:rPr>
        <w:t>følge</w:t>
      </w:r>
      <w:r>
        <w:rPr>
          <w:color w:val="231F20"/>
          <w:spacing w:val="-12"/>
        </w:rPr>
        <w:t xml:space="preserve"> </w:t>
      </w:r>
      <w:r>
        <w:rPr>
          <w:color w:val="231F20"/>
        </w:rPr>
        <w:t>at</w:t>
      </w:r>
      <w:r>
        <w:rPr>
          <w:color w:val="231F20"/>
          <w:spacing w:val="-12"/>
        </w:rPr>
        <w:t xml:space="preserve"> </w:t>
      </w:r>
      <w:r>
        <w:rPr>
          <w:color w:val="231F20"/>
        </w:rPr>
        <w:t>symptomene</w:t>
      </w:r>
      <w:r>
        <w:rPr>
          <w:color w:val="231F20"/>
          <w:spacing w:val="-12"/>
        </w:rPr>
        <w:t xml:space="preserve"> </w:t>
      </w:r>
      <w:r>
        <w:rPr>
          <w:color w:val="231F20"/>
        </w:rPr>
        <w:t>fortsetter. I LBTS skiller man derfor mellom samtalepartnere som bygger en opp, som klienten bør</w:t>
      </w:r>
      <w:r>
        <w:rPr>
          <w:color w:val="231F20"/>
          <w:spacing w:val="-13"/>
        </w:rPr>
        <w:t xml:space="preserve"> </w:t>
      </w:r>
      <w:r>
        <w:rPr>
          <w:color w:val="231F20"/>
        </w:rPr>
        <w:t>oppsøke,</w:t>
      </w:r>
      <w:r>
        <w:rPr>
          <w:color w:val="231F20"/>
          <w:spacing w:val="-12"/>
        </w:rPr>
        <w:t xml:space="preserve"> </w:t>
      </w:r>
      <w:r>
        <w:rPr>
          <w:color w:val="231F20"/>
        </w:rPr>
        <w:t>og</w:t>
      </w:r>
      <w:r>
        <w:rPr>
          <w:color w:val="231F20"/>
          <w:spacing w:val="-13"/>
        </w:rPr>
        <w:t xml:space="preserve"> </w:t>
      </w:r>
      <w:r>
        <w:rPr>
          <w:color w:val="231F20"/>
        </w:rPr>
        <w:t>samtalepartnere</w:t>
      </w:r>
      <w:r>
        <w:rPr>
          <w:color w:val="231F20"/>
          <w:spacing w:val="-12"/>
        </w:rPr>
        <w:t xml:space="preserve"> </w:t>
      </w:r>
      <w:r>
        <w:rPr>
          <w:color w:val="231F20"/>
        </w:rPr>
        <w:t>man</w:t>
      </w:r>
      <w:r>
        <w:rPr>
          <w:color w:val="231F20"/>
          <w:spacing w:val="-13"/>
        </w:rPr>
        <w:t xml:space="preserve"> </w:t>
      </w:r>
      <w:r>
        <w:rPr>
          <w:color w:val="231F20"/>
        </w:rPr>
        <w:t>bør</w:t>
      </w:r>
      <w:r>
        <w:rPr>
          <w:color w:val="231F20"/>
          <w:spacing w:val="-12"/>
        </w:rPr>
        <w:t xml:space="preserve"> </w:t>
      </w:r>
      <w:r>
        <w:rPr>
          <w:color w:val="231F20"/>
        </w:rPr>
        <w:t>begrense</w:t>
      </w:r>
      <w:r>
        <w:rPr>
          <w:color w:val="231F20"/>
          <w:spacing w:val="-13"/>
        </w:rPr>
        <w:t xml:space="preserve"> </w:t>
      </w:r>
      <w:r>
        <w:rPr>
          <w:color w:val="231F20"/>
        </w:rPr>
        <w:t>kontakt</w:t>
      </w:r>
      <w:r>
        <w:rPr>
          <w:color w:val="231F20"/>
          <w:spacing w:val="-12"/>
        </w:rPr>
        <w:t xml:space="preserve"> </w:t>
      </w:r>
      <w:r>
        <w:rPr>
          <w:color w:val="231F20"/>
        </w:rPr>
        <w:t>med</w:t>
      </w:r>
      <w:r>
        <w:rPr>
          <w:color w:val="231F20"/>
          <w:spacing w:val="-13"/>
        </w:rPr>
        <w:t xml:space="preserve"> </w:t>
      </w:r>
      <w:r>
        <w:rPr>
          <w:color w:val="231F20"/>
        </w:rPr>
        <w:t>fordi</w:t>
      </w:r>
      <w:r>
        <w:rPr>
          <w:color w:val="231F20"/>
          <w:spacing w:val="-12"/>
        </w:rPr>
        <w:t xml:space="preserve"> </w:t>
      </w:r>
      <w:r>
        <w:rPr>
          <w:color w:val="231F20"/>
        </w:rPr>
        <w:t>samtalene</w:t>
      </w:r>
      <w:r>
        <w:rPr>
          <w:color w:val="231F20"/>
          <w:spacing w:val="-13"/>
        </w:rPr>
        <w:t xml:space="preserve"> </w:t>
      </w:r>
      <w:r>
        <w:rPr>
          <w:color w:val="231F20"/>
        </w:rPr>
        <w:t>fører til mer kontakt med psykisk ubehag uten at de fører til endringer. Man må også vur- dere hvilke informasjoner om schizofreni som vil gjøre familien i stand til å støtte og hjelpe</w:t>
      </w:r>
      <w:r>
        <w:rPr>
          <w:color w:val="231F20"/>
          <w:spacing w:val="-5"/>
        </w:rPr>
        <w:t xml:space="preserve"> </w:t>
      </w:r>
      <w:r>
        <w:rPr>
          <w:color w:val="231F20"/>
        </w:rPr>
        <w:t>den</w:t>
      </w:r>
      <w:r>
        <w:rPr>
          <w:color w:val="231F20"/>
          <w:spacing w:val="-5"/>
        </w:rPr>
        <w:t xml:space="preserve"> </w:t>
      </w:r>
      <w:r>
        <w:rPr>
          <w:color w:val="231F20"/>
        </w:rPr>
        <w:t>schizofrene,</w:t>
      </w:r>
      <w:r>
        <w:rPr>
          <w:color w:val="231F20"/>
          <w:spacing w:val="-5"/>
        </w:rPr>
        <w:t xml:space="preserve"> </w:t>
      </w:r>
      <w:r>
        <w:rPr>
          <w:color w:val="231F20"/>
        </w:rPr>
        <w:t>og</w:t>
      </w:r>
      <w:r>
        <w:rPr>
          <w:color w:val="231F20"/>
          <w:spacing w:val="-5"/>
        </w:rPr>
        <w:t xml:space="preserve"> </w:t>
      </w:r>
      <w:r>
        <w:rPr>
          <w:color w:val="231F20"/>
        </w:rPr>
        <w:t>hvilke</w:t>
      </w:r>
      <w:r>
        <w:rPr>
          <w:color w:val="231F20"/>
          <w:spacing w:val="-5"/>
        </w:rPr>
        <w:t xml:space="preserve"> </w:t>
      </w:r>
      <w:r>
        <w:rPr>
          <w:color w:val="231F20"/>
        </w:rPr>
        <w:t>informasjonstyper</w:t>
      </w:r>
      <w:r>
        <w:rPr>
          <w:color w:val="231F20"/>
          <w:spacing w:val="-5"/>
        </w:rPr>
        <w:t xml:space="preserve"> </w:t>
      </w:r>
      <w:r>
        <w:rPr>
          <w:color w:val="231F20"/>
        </w:rPr>
        <w:t>og</w:t>
      </w:r>
      <w:r>
        <w:rPr>
          <w:color w:val="231F20"/>
          <w:spacing w:val="-5"/>
        </w:rPr>
        <w:t xml:space="preserve"> </w:t>
      </w:r>
      <w:r>
        <w:rPr>
          <w:color w:val="231F20"/>
        </w:rPr>
        <w:t>kommunikasjonsformer</w:t>
      </w:r>
      <w:r>
        <w:rPr>
          <w:color w:val="231F20"/>
          <w:spacing w:val="-5"/>
        </w:rPr>
        <w:t xml:space="preserve"> </w:t>
      </w:r>
      <w:r>
        <w:rPr>
          <w:color w:val="231F20"/>
        </w:rPr>
        <w:t>som, om</w:t>
      </w:r>
      <w:r>
        <w:rPr>
          <w:color w:val="231F20"/>
          <w:spacing w:val="-11"/>
        </w:rPr>
        <w:t xml:space="preserve"> </w:t>
      </w:r>
      <w:r>
        <w:rPr>
          <w:color w:val="231F20"/>
        </w:rPr>
        <w:t>de</w:t>
      </w:r>
      <w:r>
        <w:rPr>
          <w:color w:val="231F20"/>
          <w:spacing w:val="-11"/>
        </w:rPr>
        <w:t xml:space="preserve"> </w:t>
      </w:r>
      <w:r>
        <w:rPr>
          <w:color w:val="231F20"/>
        </w:rPr>
        <w:t>ikke</w:t>
      </w:r>
      <w:r>
        <w:rPr>
          <w:color w:val="231F20"/>
          <w:spacing w:val="-11"/>
        </w:rPr>
        <w:t xml:space="preserve"> </w:t>
      </w:r>
      <w:r>
        <w:rPr>
          <w:color w:val="231F20"/>
        </w:rPr>
        <w:t>fører</w:t>
      </w:r>
      <w:r>
        <w:rPr>
          <w:color w:val="231F20"/>
          <w:spacing w:val="-11"/>
        </w:rPr>
        <w:t xml:space="preserve"> </w:t>
      </w:r>
      <w:r>
        <w:rPr>
          <w:color w:val="231F20"/>
        </w:rPr>
        <w:t>til</w:t>
      </w:r>
      <w:r>
        <w:rPr>
          <w:color w:val="231F20"/>
          <w:spacing w:val="-11"/>
        </w:rPr>
        <w:t xml:space="preserve"> </w:t>
      </w:r>
      <w:r>
        <w:rPr>
          <w:color w:val="231F20"/>
        </w:rPr>
        <w:t>økte</w:t>
      </w:r>
      <w:r>
        <w:rPr>
          <w:color w:val="231F20"/>
          <w:spacing w:val="-11"/>
        </w:rPr>
        <w:t xml:space="preserve"> </w:t>
      </w:r>
      <w:r>
        <w:rPr>
          <w:color w:val="231F20"/>
        </w:rPr>
        <w:t>symptomer,</w:t>
      </w:r>
      <w:r>
        <w:rPr>
          <w:color w:val="231F20"/>
          <w:spacing w:val="-11"/>
        </w:rPr>
        <w:t xml:space="preserve"> </w:t>
      </w:r>
      <w:r>
        <w:rPr>
          <w:color w:val="231F20"/>
        </w:rPr>
        <w:t>tidsmessig</w:t>
      </w:r>
      <w:r>
        <w:rPr>
          <w:color w:val="231F20"/>
          <w:spacing w:val="-11"/>
        </w:rPr>
        <w:t xml:space="preserve"> </w:t>
      </w:r>
      <w:r>
        <w:rPr>
          <w:color w:val="231F20"/>
        </w:rPr>
        <w:t>fører</w:t>
      </w:r>
      <w:r>
        <w:rPr>
          <w:color w:val="231F20"/>
          <w:spacing w:val="-11"/>
        </w:rPr>
        <w:t xml:space="preserve"> </w:t>
      </w:r>
      <w:r>
        <w:rPr>
          <w:color w:val="231F20"/>
        </w:rPr>
        <w:t>til</w:t>
      </w:r>
      <w:r>
        <w:rPr>
          <w:color w:val="231F20"/>
          <w:spacing w:val="-11"/>
        </w:rPr>
        <w:t xml:space="preserve"> </w:t>
      </w:r>
      <w:r>
        <w:rPr>
          <w:color w:val="231F20"/>
        </w:rPr>
        <w:t>flere</w:t>
      </w:r>
      <w:r>
        <w:rPr>
          <w:color w:val="231F20"/>
          <w:spacing w:val="-11"/>
        </w:rPr>
        <w:t xml:space="preserve"> </w:t>
      </w:r>
      <w:r>
        <w:rPr>
          <w:color w:val="231F20"/>
        </w:rPr>
        <w:t>timer</w:t>
      </w:r>
      <w:r>
        <w:rPr>
          <w:color w:val="231F20"/>
          <w:spacing w:val="-11"/>
        </w:rPr>
        <w:t xml:space="preserve"> </w:t>
      </w:r>
      <w:r>
        <w:rPr>
          <w:color w:val="231F20"/>
        </w:rPr>
        <w:t>med</w:t>
      </w:r>
      <w:r>
        <w:rPr>
          <w:color w:val="231F20"/>
          <w:spacing w:val="-11"/>
        </w:rPr>
        <w:t xml:space="preserve"> </w:t>
      </w:r>
      <w:r>
        <w:rPr>
          <w:color w:val="231F20"/>
        </w:rPr>
        <w:t>psykisk</w:t>
      </w:r>
      <w:r>
        <w:rPr>
          <w:color w:val="231F20"/>
          <w:spacing w:val="-11"/>
        </w:rPr>
        <w:t xml:space="preserve"> </w:t>
      </w:r>
      <w:r>
        <w:rPr>
          <w:color w:val="231F20"/>
        </w:rPr>
        <w:t>smer- te.</w:t>
      </w:r>
      <w:r>
        <w:rPr>
          <w:color w:val="231F20"/>
          <w:spacing w:val="-6"/>
        </w:rPr>
        <w:t xml:space="preserve"> </w:t>
      </w:r>
      <w:r>
        <w:rPr>
          <w:color w:val="231F20"/>
        </w:rPr>
        <w:t>I</w:t>
      </w:r>
      <w:r>
        <w:rPr>
          <w:color w:val="231F20"/>
          <w:spacing w:val="-6"/>
        </w:rPr>
        <w:t xml:space="preserve"> </w:t>
      </w:r>
      <w:r>
        <w:rPr>
          <w:color w:val="231F20"/>
        </w:rPr>
        <w:t>tillegg</w:t>
      </w:r>
      <w:r>
        <w:rPr>
          <w:color w:val="231F20"/>
          <w:spacing w:val="-6"/>
        </w:rPr>
        <w:t xml:space="preserve"> </w:t>
      </w:r>
      <w:r>
        <w:rPr>
          <w:color w:val="231F20"/>
        </w:rPr>
        <w:t>til</w:t>
      </w:r>
      <w:r>
        <w:rPr>
          <w:color w:val="231F20"/>
          <w:spacing w:val="-6"/>
        </w:rPr>
        <w:t xml:space="preserve"> </w:t>
      </w:r>
      <w:r>
        <w:rPr>
          <w:color w:val="231F20"/>
        </w:rPr>
        <w:t>den</w:t>
      </w:r>
      <w:r>
        <w:rPr>
          <w:color w:val="231F20"/>
          <w:spacing w:val="-6"/>
        </w:rPr>
        <w:t xml:space="preserve"> </w:t>
      </w:r>
      <w:r>
        <w:rPr>
          <w:color w:val="231F20"/>
        </w:rPr>
        <w:t>informasjonen</w:t>
      </w:r>
      <w:r>
        <w:rPr>
          <w:color w:val="231F20"/>
          <w:spacing w:val="-6"/>
        </w:rPr>
        <w:t xml:space="preserve"> </w:t>
      </w:r>
      <w:r>
        <w:rPr>
          <w:color w:val="231F20"/>
        </w:rPr>
        <w:t>som</w:t>
      </w:r>
      <w:r>
        <w:rPr>
          <w:color w:val="231F20"/>
          <w:spacing w:val="-6"/>
        </w:rPr>
        <w:t xml:space="preserve"> </w:t>
      </w:r>
      <w:r>
        <w:rPr>
          <w:color w:val="231F20"/>
        </w:rPr>
        <w:t>ofte</w:t>
      </w:r>
      <w:r>
        <w:rPr>
          <w:color w:val="231F20"/>
          <w:spacing w:val="-6"/>
        </w:rPr>
        <w:t xml:space="preserve"> </w:t>
      </w:r>
      <w:r>
        <w:rPr>
          <w:color w:val="231F20"/>
        </w:rPr>
        <w:t>gis</w:t>
      </w:r>
      <w:r>
        <w:rPr>
          <w:color w:val="231F20"/>
          <w:spacing w:val="-6"/>
        </w:rPr>
        <w:t xml:space="preserve"> </w:t>
      </w:r>
      <w:r>
        <w:rPr>
          <w:color w:val="231F20"/>
        </w:rPr>
        <w:t>familier</w:t>
      </w:r>
      <w:r>
        <w:rPr>
          <w:color w:val="231F20"/>
          <w:spacing w:val="-6"/>
        </w:rPr>
        <w:t xml:space="preserve"> </w:t>
      </w:r>
      <w:r>
        <w:rPr>
          <w:color w:val="231F20"/>
        </w:rPr>
        <w:t>om</w:t>
      </w:r>
      <w:r>
        <w:rPr>
          <w:color w:val="231F20"/>
          <w:spacing w:val="-6"/>
        </w:rPr>
        <w:t xml:space="preserve"> </w:t>
      </w:r>
      <w:r>
        <w:rPr>
          <w:color w:val="231F20"/>
        </w:rPr>
        <w:t>schizofreni</w:t>
      </w:r>
      <w:r>
        <w:rPr>
          <w:color w:val="231F20"/>
          <w:spacing w:val="-6"/>
        </w:rPr>
        <w:t xml:space="preserve"> </w:t>
      </w:r>
      <w:r>
        <w:rPr>
          <w:color w:val="231F20"/>
        </w:rPr>
        <w:t>av</w:t>
      </w:r>
      <w:r>
        <w:rPr>
          <w:color w:val="231F20"/>
          <w:spacing w:val="-6"/>
        </w:rPr>
        <w:t xml:space="preserve"> </w:t>
      </w:r>
      <w:r>
        <w:rPr>
          <w:color w:val="231F20"/>
        </w:rPr>
        <w:t>psykoeduka- tiv</w:t>
      </w:r>
      <w:r>
        <w:rPr>
          <w:color w:val="231F20"/>
          <w:spacing w:val="-6"/>
        </w:rPr>
        <w:t xml:space="preserve"> </w:t>
      </w:r>
      <w:r>
        <w:rPr>
          <w:color w:val="231F20"/>
        </w:rPr>
        <w:t>karakter,</w:t>
      </w:r>
      <w:r>
        <w:rPr>
          <w:color w:val="231F20"/>
          <w:spacing w:val="-6"/>
        </w:rPr>
        <w:t xml:space="preserve"> </w:t>
      </w:r>
      <w:r>
        <w:rPr>
          <w:color w:val="231F20"/>
        </w:rPr>
        <w:t>kan</w:t>
      </w:r>
      <w:r>
        <w:rPr>
          <w:color w:val="231F20"/>
          <w:spacing w:val="-6"/>
        </w:rPr>
        <w:t xml:space="preserve"> </w:t>
      </w:r>
      <w:r>
        <w:rPr>
          <w:color w:val="231F20"/>
        </w:rPr>
        <w:t>familien</w:t>
      </w:r>
      <w:r>
        <w:rPr>
          <w:color w:val="231F20"/>
          <w:spacing w:val="-6"/>
        </w:rPr>
        <w:t xml:space="preserve"> </w:t>
      </w:r>
      <w:r>
        <w:rPr>
          <w:color w:val="231F20"/>
        </w:rPr>
        <w:t>trenge</w:t>
      </w:r>
      <w:r>
        <w:rPr>
          <w:color w:val="231F20"/>
          <w:spacing w:val="-6"/>
        </w:rPr>
        <w:t xml:space="preserve"> </w:t>
      </w:r>
      <w:r>
        <w:rPr>
          <w:color w:val="231F20"/>
        </w:rPr>
        <w:t>skolering</w:t>
      </w:r>
      <w:r>
        <w:rPr>
          <w:color w:val="231F20"/>
          <w:spacing w:val="-6"/>
        </w:rPr>
        <w:t xml:space="preserve"> </w:t>
      </w:r>
      <w:r>
        <w:rPr>
          <w:color w:val="231F20"/>
        </w:rPr>
        <w:t>i</w:t>
      </w:r>
      <w:r>
        <w:rPr>
          <w:color w:val="231F20"/>
          <w:spacing w:val="-6"/>
        </w:rPr>
        <w:t xml:space="preserve"> </w:t>
      </w:r>
      <w:r>
        <w:rPr>
          <w:color w:val="231F20"/>
        </w:rPr>
        <w:t>kommunikasjonsformer</w:t>
      </w:r>
      <w:r>
        <w:rPr>
          <w:color w:val="231F20"/>
          <w:spacing w:val="-6"/>
        </w:rPr>
        <w:t xml:space="preserve"> </w:t>
      </w:r>
      <w:r>
        <w:rPr>
          <w:color w:val="231F20"/>
        </w:rPr>
        <w:t>som</w:t>
      </w:r>
      <w:r>
        <w:rPr>
          <w:color w:val="231F20"/>
          <w:spacing w:val="-6"/>
        </w:rPr>
        <w:t xml:space="preserve"> </w:t>
      </w:r>
      <w:r>
        <w:rPr>
          <w:color w:val="231F20"/>
        </w:rPr>
        <w:t>kan</w:t>
      </w:r>
      <w:r>
        <w:rPr>
          <w:color w:val="231F20"/>
          <w:spacing w:val="-6"/>
        </w:rPr>
        <w:t xml:space="preserve"> </w:t>
      </w:r>
      <w:r>
        <w:rPr>
          <w:color w:val="231F20"/>
        </w:rPr>
        <w:t>påvirke klientens</w:t>
      </w:r>
      <w:r>
        <w:rPr>
          <w:color w:val="231F20"/>
          <w:spacing w:val="-6"/>
        </w:rPr>
        <w:t xml:space="preserve"> </w:t>
      </w:r>
      <w:r>
        <w:rPr>
          <w:color w:val="231F20"/>
        </w:rPr>
        <w:t>tilstand</w:t>
      </w:r>
      <w:r>
        <w:rPr>
          <w:color w:val="231F20"/>
          <w:spacing w:val="-6"/>
        </w:rPr>
        <w:t xml:space="preserve"> </w:t>
      </w:r>
      <w:r>
        <w:rPr>
          <w:color w:val="231F20"/>
        </w:rPr>
        <w:t>positivt.</w:t>
      </w:r>
      <w:r>
        <w:rPr>
          <w:color w:val="231F20"/>
          <w:spacing w:val="-6"/>
        </w:rPr>
        <w:t xml:space="preserve"> </w:t>
      </w:r>
      <w:r>
        <w:rPr>
          <w:color w:val="231F20"/>
        </w:rPr>
        <w:t>Når</w:t>
      </w:r>
      <w:r>
        <w:rPr>
          <w:color w:val="231F20"/>
          <w:spacing w:val="-6"/>
        </w:rPr>
        <w:t xml:space="preserve"> </w:t>
      </w:r>
      <w:r>
        <w:rPr>
          <w:color w:val="231F20"/>
        </w:rPr>
        <w:t>dette</w:t>
      </w:r>
      <w:r>
        <w:rPr>
          <w:color w:val="231F20"/>
          <w:spacing w:val="-6"/>
        </w:rPr>
        <w:t xml:space="preserve"> </w:t>
      </w:r>
      <w:r>
        <w:rPr>
          <w:color w:val="231F20"/>
        </w:rPr>
        <w:t>er</w:t>
      </w:r>
      <w:r>
        <w:rPr>
          <w:color w:val="231F20"/>
          <w:spacing w:val="-6"/>
        </w:rPr>
        <w:t xml:space="preserve"> </w:t>
      </w:r>
      <w:r>
        <w:rPr>
          <w:color w:val="231F20"/>
        </w:rPr>
        <w:t>sagt,</w:t>
      </w:r>
      <w:r>
        <w:rPr>
          <w:color w:val="231F20"/>
          <w:spacing w:val="-6"/>
        </w:rPr>
        <w:t xml:space="preserve"> </w:t>
      </w:r>
      <w:r>
        <w:rPr>
          <w:color w:val="231F20"/>
        </w:rPr>
        <w:t>for</w:t>
      </w:r>
      <w:r>
        <w:rPr>
          <w:color w:val="231F20"/>
          <w:spacing w:val="-6"/>
        </w:rPr>
        <w:t xml:space="preserve"> </w:t>
      </w:r>
      <w:r>
        <w:rPr>
          <w:color w:val="231F20"/>
        </w:rPr>
        <w:t>mange</w:t>
      </w:r>
      <w:r>
        <w:rPr>
          <w:color w:val="231F20"/>
          <w:spacing w:val="-6"/>
        </w:rPr>
        <w:t xml:space="preserve"> </w:t>
      </w:r>
      <w:r>
        <w:rPr>
          <w:color w:val="231F20"/>
        </w:rPr>
        <w:t>går</w:t>
      </w:r>
      <w:r>
        <w:rPr>
          <w:color w:val="231F20"/>
          <w:spacing w:val="-6"/>
        </w:rPr>
        <w:t xml:space="preserve"> </w:t>
      </w:r>
      <w:r>
        <w:rPr>
          <w:color w:val="231F20"/>
        </w:rPr>
        <w:t>med</w:t>
      </w:r>
      <w:r>
        <w:rPr>
          <w:color w:val="231F20"/>
          <w:spacing w:val="-6"/>
        </w:rPr>
        <w:t xml:space="preserve"> </w:t>
      </w:r>
      <w:r>
        <w:rPr>
          <w:color w:val="231F20"/>
        </w:rPr>
        <w:t>sine</w:t>
      </w:r>
      <w:r>
        <w:rPr>
          <w:color w:val="231F20"/>
          <w:spacing w:val="-6"/>
        </w:rPr>
        <w:t xml:space="preserve"> </w:t>
      </w:r>
      <w:r>
        <w:rPr>
          <w:color w:val="231F20"/>
        </w:rPr>
        <w:t>symptomer</w:t>
      </w:r>
      <w:r>
        <w:rPr>
          <w:color w:val="231F20"/>
          <w:spacing w:val="-6"/>
        </w:rPr>
        <w:t xml:space="preserve"> </w:t>
      </w:r>
      <w:r>
        <w:rPr>
          <w:color w:val="231F20"/>
        </w:rPr>
        <w:t>alene uten at de snakker om dem, noe som kan forsterke problemene.</w:t>
      </w:r>
    </w:p>
    <w:p w14:paraId="0D0B882C" w14:textId="77777777" w:rsidR="001419A2" w:rsidRDefault="001419A2">
      <w:pPr>
        <w:pStyle w:val="Brdtekst"/>
        <w:spacing w:before="65"/>
        <w:ind w:left="0"/>
        <w:jc w:val="left"/>
      </w:pPr>
    </w:p>
    <w:p w14:paraId="0E73AB25" w14:textId="77777777" w:rsidR="001419A2" w:rsidRDefault="00000000">
      <w:pPr>
        <w:pStyle w:val="Overskrift4"/>
        <w:jc w:val="both"/>
      </w:pPr>
      <w:r>
        <w:rPr>
          <w:color w:val="231F20"/>
        </w:rPr>
        <w:t>Enkelte</w:t>
      </w:r>
      <w:r>
        <w:rPr>
          <w:color w:val="231F20"/>
          <w:spacing w:val="-1"/>
        </w:rPr>
        <w:t xml:space="preserve"> </w:t>
      </w:r>
      <w:r>
        <w:rPr>
          <w:color w:val="231F20"/>
        </w:rPr>
        <w:t>er</w:t>
      </w:r>
      <w:r>
        <w:rPr>
          <w:color w:val="231F20"/>
          <w:spacing w:val="-1"/>
        </w:rPr>
        <w:t xml:space="preserve"> </w:t>
      </w:r>
      <w:r>
        <w:rPr>
          <w:color w:val="231F20"/>
        </w:rPr>
        <w:t>lei</w:t>
      </w:r>
      <w:r>
        <w:rPr>
          <w:color w:val="231F20"/>
          <w:spacing w:val="-1"/>
        </w:rPr>
        <w:t xml:space="preserve"> </w:t>
      </w:r>
      <w:r>
        <w:rPr>
          <w:color w:val="231F20"/>
        </w:rPr>
        <w:t>av</w:t>
      </w:r>
      <w:r>
        <w:rPr>
          <w:color w:val="231F20"/>
          <w:spacing w:val="-1"/>
        </w:rPr>
        <w:t xml:space="preserve"> </w:t>
      </w:r>
      <w:r>
        <w:rPr>
          <w:color w:val="231F20"/>
        </w:rPr>
        <w:t>å</w:t>
      </w:r>
      <w:r>
        <w:rPr>
          <w:color w:val="231F20"/>
          <w:spacing w:val="-1"/>
        </w:rPr>
        <w:t xml:space="preserve"> </w:t>
      </w:r>
      <w:r>
        <w:rPr>
          <w:color w:val="231F20"/>
          <w:spacing w:val="-2"/>
        </w:rPr>
        <w:t>snakke</w:t>
      </w:r>
    </w:p>
    <w:p w14:paraId="067975E6" w14:textId="77777777" w:rsidR="001419A2" w:rsidRDefault="00000000">
      <w:pPr>
        <w:pStyle w:val="Brdtekst"/>
        <w:spacing w:before="200"/>
        <w:ind w:right="328"/>
      </w:pPr>
      <w:r>
        <w:rPr>
          <w:color w:val="231F20"/>
        </w:rPr>
        <w:t>Enkelte</w:t>
      </w:r>
      <w:r>
        <w:rPr>
          <w:color w:val="231F20"/>
          <w:spacing w:val="-1"/>
        </w:rPr>
        <w:t xml:space="preserve"> </w:t>
      </w:r>
      <w:r>
        <w:rPr>
          <w:color w:val="231F20"/>
        </w:rPr>
        <w:t>klienter</w:t>
      </w:r>
      <w:r>
        <w:rPr>
          <w:color w:val="231F20"/>
          <w:spacing w:val="-1"/>
        </w:rPr>
        <w:t xml:space="preserve"> </w:t>
      </w:r>
      <w:r>
        <w:rPr>
          <w:color w:val="231F20"/>
        </w:rPr>
        <w:t>kan</w:t>
      </w:r>
      <w:r>
        <w:rPr>
          <w:color w:val="231F20"/>
          <w:spacing w:val="-1"/>
        </w:rPr>
        <w:t xml:space="preserve"> </w:t>
      </w:r>
      <w:r>
        <w:rPr>
          <w:color w:val="231F20"/>
        </w:rPr>
        <w:t>oppleve</w:t>
      </w:r>
      <w:r>
        <w:rPr>
          <w:color w:val="231F20"/>
          <w:spacing w:val="-1"/>
        </w:rPr>
        <w:t xml:space="preserve"> </w:t>
      </w:r>
      <w:r>
        <w:rPr>
          <w:color w:val="231F20"/>
        </w:rPr>
        <w:t>at</w:t>
      </w:r>
      <w:r>
        <w:rPr>
          <w:color w:val="231F20"/>
          <w:spacing w:val="-1"/>
        </w:rPr>
        <w:t xml:space="preserve"> </w:t>
      </w:r>
      <w:r>
        <w:rPr>
          <w:color w:val="231F20"/>
        </w:rPr>
        <w:t>de</w:t>
      </w:r>
      <w:r>
        <w:rPr>
          <w:color w:val="231F20"/>
          <w:spacing w:val="-1"/>
        </w:rPr>
        <w:t xml:space="preserve"> </w:t>
      </w:r>
      <w:r>
        <w:rPr>
          <w:color w:val="231F20"/>
        </w:rPr>
        <w:t>er</w:t>
      </w:r>
      <w:r>
        <w:rPr>
          <w:color w:val="231F20"/>
          <w:spacing w:val="-1"/>
        </w:rPr>
        <w:t xml:space="preserve"> </w:t>
      </w:r>
      <w:r>
        <w:rPr>
          <w:color w:val="231F20"/>
        </w:rPr>
        <w:t>”lei</w:t>
      </w:r>
      <w:r>
        <w:rPr>
          <w:color w:val="231F20"/>
          <w:spacing w:val="-1"/>
        </w:rPr>
        <w:t xml:space="preserve"> </w:t>
      </w:r>
      <w:r>
        <w:rPr>
          <w:color w:val="231F20"/>
        </w:rPr>
        <w:t>av</w:t>
      </w:r>
      <w:r>
        <w:rPr>
          <w:color w:val="231F20"/>
          <w:spacing w:val="-1"/>
        </w:rPr>
        <w:t xml:space="preserve"> </w:t>
      </w:r>
      <w:r>
        <w:rPr>
          <w:color w:val="231F20"/>
        </w:rPr>
        <w:t>å</w:t>
      </w:r>
      <w:r>
        <w:rPr>
          <w:color w:val="231F20"/>
          <w:spacing w:val="-1"/>
        </w:rPr>
        <w:t xml:space="preserve"> </w:t>
      </w:r>
      <w:r>
        <w:rPr>
          <w:color w:val="231F20"/>
        </w:rPr>
        <w:t>snakke</w:t>
      </w:r>
      <w:r>
        <w:rPr>
          <w:color w:val="231F20"/>
          <w:spacing w:val="-1"/>
        </w:rPr>
        <w:t xml:space="preserve"> </w:t>
      </w:r>
      <w:r>
        <w:rPr>
          <w:color w:val="231F20"/>
        </w:rPr>
        <w:t>om</w:t>
      </w:r>
      <w:r>
        <w:rPr>
          <w:color w:val="231F20"/>
          <w:spacing w:val="-1"/>
        </w:rPr>
        <w:t xml:space="preserve"> </w:t>
      </w:r>
      <w:r>
        <w:rPr>
          <w:color w:val="231F20"/>
        </w:rPr>
        <w:t>det”</w:t>
      </w:r>
      <w:r>
        <w:rPr>
          <w:color w:val="231F20"/>
          <w:spacing w:val="-1"/>
        </w:rPr>
        <w:t xml:space="preserve"> </w:t>
      </w:r>
      <w:r>
        <w:rPr>
          <w:color w:val="231F20"/>
        </w:rPr>
        <w:t>fordi</w:t>
      </w:r>
      <w:r>
        <w:rPr>
          <w:color w:val="231F20"/>
          <w:spacing w:val="-1"/>
        </w:rPr>
        <w:t xml:space="preserve"> </w:t>
      </w:r>
      <w:r>
        <w:rPr>
          <w:color w:val="231F20"/>
        </w:rPr>
        <w:t>det</w:t>
      </w:r>
      <w:r>
        <w:rPr>
          <w:color w:val="231F20"/>
          <w:spacing w:val="-1"/>
        </w:rPr>
        <w:t xml:space="preserve"> </w:t>
      </w:r>
      <w:r>
        <w:rPr>
          <w:color w:val="231F20"/>
        </w:rPr>
        <w:t>å</w:t>
      </w:r>
      <w:r>
        <w:rPr>
          <w:color w:val="231F20"/>
          <w:spacing w:val="-1"/>
        </w:rPr>
        <w:t xml:space="preserve"> </w:t>
      </w:r>
      <w:r>
        <w:rPr>
          <w:color w:val="231F20"/>
        </w:rPr>
        <w:t>snakke</w:t>
      </w:r>
      <w:r>
        <w:rPr>
          <w:color w:val="231F20"/>
          <w:spacing w:val="-1"/>
        </w:rPr>
        <w:t xml:space="preserve"> </w:t>
      </w:r>
      <w:r>
        <w:rPr>
          <w:color w:val="231F20"/>
        </w:rPr>
        <w:t>fører til og opprettholder kontakt med psykisk smerte. Relativt mange som har gått i be- handling, formidler at det å møte en lyttende og vennlig, men passiv terapeut hadde betydning i behandlingens begynnelse, men ikke senere. Terapeuten bør være opp- merksom</w:t>
      </w:r>
      <w:r>
        <w:rPr>
          <w:color w:val="231F20"/>
          <w:spacing w:val="5"/>
        </w:rPr>
        <w:t xml:space="preserve"> </w:t>
      </w:r>
      <w:r>
        <w:rPr>
          <w:color w:val="231F20"/>
        </w:rPr>
        <w:t>på</w:t>
      </w:r>
      <w:r>
        <w:rPr>
          <w:color w:val="231F20"/>
          <w:spacing w:val="8"/>
        </w:rPr>
        <w:t xml:space="preserve"> </w:t>
      </w:r>
      <w:r>
        <w:rPr>
          <w:color w:val="231F20"/>
        </w:rPr>
        <w:t>om</w:t>
      </w:r>
      <w:r>
        <w:rPr>
          <w:color w:val="231F20"/>
          <w:spacing w:val="8"/>
        </w:rPr>
        <w:t xml:space="preserve"> </w:t>
      </w:r>
      <w:r>
        <w:rPr>
          <w:color w:val="231F20"/>
        </w:rPr>
        <w:t>og</w:t>
      </w:r>
      <w:r>
        <w:rPr>
          <w:color w:val="231F20"/>
          <w:spacing w:val="7"/>
        </w:rPr>
        <w:t xml:space="preserve"> </w:t>
      </w:r>
      <w:r>
        <w:rPr>
          <w:color w:val="231F20"/>
        </w:rPr>
        <w:t>når</w:t>
      </w:r>
      <w:r>
        <w:rPr>
          <w:color w:val="231F20"/>
          <w:spacing w:val="8"/>
        </w:rPr>
        <w:t xml:space="preserve"> </w:t>
      </w:r>
      <w:r>
        <w:rPr>
          <w:color w:val="231F20"/>
        </w:rPr>
        <w:t>dette</w:t>
      </w:r>
      <w:r>
        <w:rPr>
          <w:color w:val="231F20"/>
          <w:spacing w:val="8"/>
        </w:rPr>
        <w:t xml:space="preserve"> </w:t>
      </w:r>
      <w:r>
        <w:rPr>
          <w:color w:val="231F20"/>
        </w:rPr>
        <w:t>er</w:t>
      </w:r>
      <w:r>
        <w:rPr>
          <w:color w:val="231F20"/>
          <w:spacing w:val="7"/>
        </w:rPr>
        <w:t xml:space="preserve"> </w:t>
      </w:r>
      <w:r>
        <w:rPr>
          <w:color w:val="231F20"/>
        </w:rPr>
        <w:t>i</w:t>
      </w:r>
      <w:r>
        <w:rPr>
          <w:color w:val="231F20"/>
          <w:spacing w:val="8"/>
        </w:rPr>
        <w:t xml:space="preserve"> </w:t>
      </w:r>
      <w:r>
        <w:rPr>
          <w:color w:val="231F20"/>
        </w:rPr>
        <w:t>ferd</w:t>
      </w:r>
      <w:r>
        <w:rPr>
          <w:color w:val="231F20"/>
          <w:spacing w:val="8"/>
        </w:rPr>
        <w:t xml:space="preserve"> </w:t>
      </w:r>
      <w:r>
        <w:rPr>
          <w:color w:val="231F20"/>
        </w:rPr>
        <w:t>med</w:t>
      </w:r>
      <w:r>
        <w:rPr>
          <w:color w:val="231F20"/>
          <w:spacing w:val="8"/>
        </w:rPr>
        <w:t xml:space="preserve"> </w:t>
      </w:r>
      <w:r>
        <w:rPr>
          <w:color w:val="231F20"/>
        </w:rPr>
        <w:t>å</w:t>
      </w:r>
      <w:r>
        <w:rPr>
          <w:color w:val="231F20"/>
          <w:spacing w:val="7"/>
        </w:rPr>
        <w:t xml:space="preserve"> </w:t>
      </w:r>
      <w:r>
        <w:rPr>
          <w:color w:val="231F20"/>
        </w:rPr>
        <w:t>bli</w:t>
      </w:r>
      <w:r>
        <w:rPr>
          <w:color w:val="231F20"/>
          <w:spacing w:val="8"/>
        </w:rPr>
        <w:t xml:space="preserve"> </w:t>
      </w:r>
      <w:r>
        <w:rPr>
          <w:color w:val="231F20"/>
        </w:rPr>
        <w:t>klientens</w:t>
      </w:r>
      <w:r>
        <w:rPr>
          <w:color w:val="231F20"/>
          <w:spacing w:val="8"/>
        </w:rPr>
        <w:t xml:space="preserve"> </w:t>
      </w:r>
      <w:r>
        <w:rPr>
          <w:color w:val="231F20"/>
        </w:rPr>
        <w:t>situasjon.</w:t>
      </w:r>
      <w:r>
        <w:rPr>
          <w:color w:val="231F20"/>
          <w:spacing w:val="7"/>
        </w:rPr>
        <w:t xml:space="preserve"> </w:t>
      </w:r>
      <w:r>
        <w:rPr>
          <w:color w:val="231F20"/>
        </w:rPr>
        <w:t>Det</w:t>
      </w:r>
      <w:r>
        <w:rPr>
          <w:color w:val="231F20"/>
          <w:spacing w:val="8"/>
        </w:rPr>
        <w:t xml:space="preserve"> </w:t>
      </w:r>
      <w:r>
        <w:rPr>
          <w:color w:val="231F20"/>
        </w:rPr>
        <w:t>må</w:t>
      </w:r>
      <w:r>
        <w:rPr>
          <w:color w:val="231F20"/>
          <w:spacing w:val="8"/>
        </w:rPr>
        <w:t xml:space="preserve"> </w:t>
      </w:r>
      <w:r>
        <w:rPr>
          <w:color w:val="231F20"/>
        </w:rPr>
        <w:t>også</w:t>
      </w:r>
      <w:r>
        <w:rPr>
          <w:color w:val="231F20"/>
          <w:spacing w:val="8"/>
        </w:rPr>
        <w:t xml:space="preserve"> </w:t>
      </w:r>
      <w:r>
        <w:rPr>
          <w:color w:val="231F20"/>
          <w:spacing w:val="-4"/>
        </w:rPr>
        <w:t>til-</w:t>
      </w:r>
    </w:p>
    <w:p w14:paraId="7CACA8A8" w14:textId="77777777" w:rsidR="001419A2" w:rsidRDefault="001419A2">
      <w:pPr>
        <w:sectPr w:rsidR="001419A2">
          <w:pgSz w:w="9640" w:h="13610"/>
          <w:pgMar w:top="900" w:right="860" w:bottom="620" w:left="860" w:header="367" w:footer="425" w:gutter="0"/>
          <w:cols w:space="708"/>
        </w:sectPr>
      </w:pPr>
    </w:p>
    <w:p w14:paraId="06CF2667" w14:textId="77777777" w:rsidR="001419A2" w:rsidRDefault="00000000">
      <w:pPr>
        <w:pStyle w:val="Brdtekst"/>
        <w:spacing w:before="126"/>
        <w:ind w:left="330"/>
        <w:jc w:val="left"/>
      </w:pPr>
      <w:r>
        <w:rPr>
          <w:color w:val="231F20"/>
        </w:rPr>
        <w:lastRenderedPageBreak/>
        <w:t>føyes</w:t>
      </w:r>
      <w:r>
        <w:rPr>
          <w:color w:val="231F20"/>
          <w:spacing w:val="-10"/>
        </w:rPr>
        <w:t xml:space="preserve"> </w:t>
      </w:r>
      <w:r>
        <w:rPr>
          <w:color w:val="231F20"/>
        </w:rPr>
        <w:t>at</w:t>
      </w:r>
      <w:r>
        <w:rPr>
          <w:color w:val="231F20"/>
          <w:spacing w:val="-10"/>
        </w:rPr>
        <w:t xml:space="preserve"> </w:t>
      </w:r>
      <w:r>
        <w:rPr>
          <w:color w:val="231F20"/>
        </w:rPr>
        <w:t>behandling</w:t>
      </w:r>
      <w:r>
        <w:rPr>
          <w:color w:val="231F20"/>
          <w:spacing w:val="-10"/>
        </w:rPr>
        <w:t xml:space="preserve"> </w:t>
      </w:r>
      <w:r>
        <w:rPr>
          <w:color w:val="231F20"/>
        </w:rPr>
        <w:t>og</w:t>
      </w:r>
      <w:r>
        <w:rPr>
          <w:color w:val="231F20"/>
          <w:spacing w:val="-10"/>
        </w:rPr>
        <w:t xml:space="preserve"> </w:t>
      </w:r>
      <w:r>
        <w:rPr>
          <w:color w:val="231F20"/>
        </w:rPr>
        <w:t>samtaler</w:t>
      </w:r>
      <w:r>
        <w:rPr>
          <w:color w:val="231F20"/>
          <w:spacing w:val="-10"/>
        </w:rPr>
        <w:t xml:space="preserve"> </w:t>
      </w:r>
      <w:r>
        <w:rPr>
          <w:color w:val="231F20"/>
        </w:rPr>
        <w:t>som</w:t>
      </w:r>
      <w:r>
        <w:rPr>
          <w:color w:val="231F20"/>
          <w:spacing w:val="-10"/>
        </w:rPr>
        <w:t xml:space="preserve"> </w:t>
      </w:r>
      <w:r>
        <w:rPr>
          <w:color w:val="231F20"/>
        </w:rPr>
        <w:t>er</w:t>
      </w:r>
      <w:r>
        <w:rPr>
          <w:color w:val="231F20"/>
          <w:spacing w:val="-10"/>
        </w:rPr>
        <w:t xml:space="preserve"> </w:t>
      </w:r>
      <w:r>
        <w:rPr>
          <w:color w:val="231F20"/>
        </w:rPr>
        <w:t>lite</w:t>
      </w:r>
      <w:r>
        <w:rPr>
          <w:color w:val="231F20"/>
          <w:spacing w:val="-10"/>
        </w:rPr>
        <w:t xml:space="preserve"> </w:t>
      </w:r>
      <w:r>
        <w:rPr>
          <w:color w:val="231F20"/>
        </w:rPr>
        <w:t>endringsfokusert,</w:t>
      </w:r>
      <w:r>
        <w:rPr>
          <w:color w:val="231F20"/>
          <w:spacing w:val="-10"/>
        </w:rPr>
        <w:t xml:space="preserve"> </w:t>
      </w:r>
      <w:r>
        <w:rPr>
          <w:color w:val="231F20"/>
        </w:rPr>
        <w:t>likevel</w:t>
      </w:r>
      <w:r>
        <w:rPr>
          <w:color w:val="231F20"/>
          <w:spacing w:val="-10"/>
        </w:rPr>
        <w:t xml:space="preserve"> </w:t>
      </w:r>
      <w:r>
        <w:rPr>
          <w:color w:val="231F20"/>
        </w:rPr>
        <w:t>har</w:t>
      </w:r>
      <w:r>
        <w:rPr>
          <w:color w:val="231F20"/>
          <w:spacing w:val="-10"/>
        </w:rPr>
        <w:t xml:space="preserve"> </w:t>
      </w:r>
      <w:r>
        <w:rPr>
          <w:color w:val="231F20"/>
        </w:rPr>
        <w:t>betydning</w:t>
      </w:r>
      <w:r>
        <w:rPr>
          <w:color w:val="231F20"/>
          <w:spacing w:val="-10"/>
        </w:rPr>
        <w:t xml:space="preserve"> </w:t>
      </w:r>
      <w:r>
        <w:rPr>
          <w:color w:val="231F20"/>
        </w:rPr>
        <w:t>for mange klienter.</w:t>
      </w:r>
    </w:p>
    <w:p w14:paraId="5400EA26" w14:textId="77777777" w:rsidR="001419A2" w:rsidRDefault="001419A2">
      <w:pPr>
        <w:pStyle w:val="Brdtekst"/>
        <w:spacing w:before="65"/>
        <w:ind w:left="0"/>
        <w:jc w:val="left"/>
      </w:pPr>
    </w:p>
    <w:p w14:paraId="42239E81" w14:textId="77777777" w:rsidR="001419A2" w:rsidRDefault="00000000">
      <w:pPr>
        <w:pStyle w:val="Overskrift4"/>
        <w:ind w:left="330"/>
      </w:pPr>
      <w:r>
        <w:rPr>
          <w:color w:val="231F20"/>
        </w:rPr>
        <w:t>Noen</w:t>
      </w:r>
      <w:r>
        <w:rPr>
          <w:color w:val="231F20"/>
          <w:spacing w:val="-1"/>
        </w:rPr>
        <w:t xml:space="preserve"> </w:t>
      </w:r>
      <w:r>
        <w:rPr>
          <w:color w:val="231F20"/>
        </w:rPr>
        <w:t>bør</w:t>
      </w:r>
      <w:r>
        <w:rPr>
          <w:color w:val="231F20"/>
          <w:spacing w:val="-1"/>
        </w:rPr>
        <w:t xml:space="preserve"> </w:t>
      </w:r>
      <w:r>
        <w:rPr>
          <w:color w:val="231F20"/>
        </w:rPr>
        <w:t>ikke snakke</w:t>
      </w:r>
      <w:r>
        <w:rPr>
          <w:color w:val="231F20"/>
          <w:spacing w:val="-1"/>
        </w:rPr>
        <w:t xml:space="preserve"> </w:t>
      </w:r>
      <w:r>
        <w:rPr>
          <w:color w:val="231F20"/>
        </w:rPr>
        <w:t xml:space="preserve">om </w:t>
      </w:r>
      <w:r>
        <w:rPr>
          <w:color w:val="231F20"/>
          <w:spacing w:val="-5"/>
        </w:rPr>
        <w:t>det</w:t>
      </w:r>
    </w:p>
    <w:p w14:paraId="6B848783" w14:textId="77777777" w:rsidR="001419A2" w:rsidRDefault="00000000">
      <w:pPr>
        <w:spacing w:before="196"/>
        <w:ind w:left="330" w:firstLine="4536"/>
        <w:rPr>
          <w:i/>
        </w:rPr>
      </w:pPr>
      <w:r>
        <w:rPr>
          <w:i/>
          <w:color w:val="231F20"/>
        </w:rPr>
        <w:t>Schizofrene</w:t>
      </w:r>
      <w:r>
        <w:rPr>
          <w:i/>
          <w:color w:val="231F20"/>
          <w:spacing w:val="-8"/>
        </w:rPr>
        <w:t xml:space="preserve"> </w:t>
      </w:r>
      <w:r>
        <w:rPr>
          <w:i/>
          <w:color w:val="231F20"/>
        </w:rPr>
        <w:t>er</w:t>
      </w:r>
      <w:r>
        <w:rPr>
          <w:i/>
          <w:color w:val="231F20"/>
          <w:spacing w:val="-5"/>
        </w:rPr>
        <w:t xml:space="preserve"> </w:t>
      </w:r>
      <w:r>
        <w:rPr>
          <w:i/>
          <w:color w:val="231F20"/>
        </w:rPr>
        <w:t>en</w:t>
      </w:r>
      <w:r>
        <w:rPr>
          <w:i/>
          <w:color w:val="231F20"/>
          <w:spacing w:val="-5"/>
        </w:rPr>
        <w:t xml:space="preserve"> </w:t>
      </w:r>
      <w:r>
        <w:rPr>
          <w:i/>
          <w:color w:val="231F20"/>
        </w:rPr>
        <w:t>uensartet</w:t>
      </w:r>
      <w:r>
        <w:rPr>
          <w:i/>
          <w:color w:val="231F20"/>
          <w:spacing w:val="-5"/>
        </w:rPr>
        <w:t xml:space="preserve"> </w:t>
      </w:r>
      <w:r>
        <w:rPr>
          <w:i/>
          <w:color w:val="231F20"/>
          <w:spacing w:val="-2"/>
        </w:rPr>
        <w:t>gruppe</w:t>
      </w:r>
    </w:p>
    <w:p w14:paraId="564FA5D3" w14:textId="77777777" w:rsidR="001419A2" w:rsidRDefault="00000000">
      <w:pPr>
        <w:pStyle w:val="Brdtekst"/>
        <w:spacing w:before="170"/>
        <w:ind w:left="330" w:right="100"/>
      </w:pPr>
      <w:r>
        <w:rPr>
          <w:color w:val="231F20"/>
        </w:rPr>
        <w:t>Schizofrene</w:t>
      </w:r>
      <w:r>
        <w:rPr>
          <w:color w:val="231F20"/>
          <w:spacing w:val="-13"/>
        </w:rPr>
        <w:t xml:space="preserve"> </w:t>
      </w:r>
      <w:r>
        <w:rPr>
          <w:color w:val="231F20"/>
        </w:rPr>
        <w:t>varierer</w:t>
      </w:r>
      <w:r>
        <w:rPr>
          <w:color w:val="231F20"/>
          <w:spacing w:val="-12"/>
        </w:rPr>
        <w:t xml:space="preserve"> </w:t>
      </w:r>
      <w:r>
        <w:rPr>
          <w:color w:val="231F20"/>
        </w:rPr>
        <w:t>sterkt,</w:t>
      </w:r>
      <w:r>
        <w:rPr>
          <w:color w:val="231F20"/>
          <w:spacing w:val="-13"/>
        </w:rPr>
        <w:t xml:space="preserve"> </w:t>
      </w:r>
      <w:r>
        <w:rPr>
          <w:color w:val="231F20"/>
        </w:rPr>
        <w:t>fra</w:t>
      </w:r>
      <w:r>
        <w:rPr>
          <w:color w:val="231F20"/>
          <w:spacing w:val="-12"/>
        </w:rPr>
        <w:t xml:space="preserve"> </w:t>
      </w:r>
      <w:r>
        <w:rPr>
          <w:color w:val="231F20"/>
        </w:rPr>
        <w:t>varig</w:t>
      </w:r>
      <w:r>
        <w:rPr>
          <w:color w:val="231F20"/>
          <w:spacing w:val="-13"/>
        </w:rPr>
        <w:t xml:space="preserve"> </w:t>
      </w:r>
      <w:r>
        <w:rPr>
          <w:color w:val="231F20"/>
        </w:rPr>
        <w:t>innlagte</w:t>
      </w:r>
      <w:r>
        <w:rPr>
          <w:color w:val="231F20"/>
          <w:spacing w:val="-12"/>
        </w:rPr>
        <w:t xml:space="preserve"> </w:t>
      </w:r>
      <w:r>
        <w:rPr>
          <w:color w:val="231F20"/>
        </w:rPr>
        <w:t>til</w:t>
      </w:r>
      <w:r>
        <w:rPr>
          <w:color w:val="231F20"/>
          <w:spacing w:val="-13"/>
        </w:rPr>
        <w:t xml:space="preserve"> </w:t>
      </w:r>
      <w:r>
        <w:rPr>
          <w:color w:val="231F20"/>
        </w:rPr>
        <w:t>relativt</w:t>
      </w:r>
      <w:r>
        <w:rPr>
          <w:color w:val="231F20"/>
          <w:spacing w:val="-12"/>
        </w:rPr>
        <w:t xml:space="preserve"> </w:t>
      </w:r>
      <w:r>
        <w:rPr>
          <w:color w:val="231F20"/>
        </w:rPr>
        <w:t>godt</w:t>
      </w:r>
      <w:r>
        <w:rPr>
          <w:color w:val="231F20"/>
          <w:spacing w:val="-13"/>
        </w:rPr>
        <w:t xml:space="preserve"> </w:t>
      </w:r>
      <w:r>
        <w:rPr>
          <w:color w:val="231F20"/>
        </w:rPr>
        <w:t>fungerende</w:t>
      </w:r>
      <w:r>
        <w:rPr>
          <w:color w:val="231F20"/>
          <w:spacing w:val="-12"/>
        </w:rPr>
        <w:t xml:space="preserve"> </w:t>
      </w:r>
      <w:r>
        <w:rPr>
          <w:color w:val="231F20"/>
        </w:rPr>
        <w:t>personer,</w:t>
      </w:r>
      <w:r>
        <w:rPr>
          <w:color w:val="231F20"/>
          <w:spacing w:val="-13"/>
        </w:rPr>
        <w:t xml:space="preserve"> </w:t>
      </w:r>
      <w:r>
        <w:rPr>
          <w:color w:val="231F20"/>
        </w:rPr>
        <w:t>ofte med tilleggsproblemer. Disse klientene blir ofte oppfordret til å snakke om sin situ- asjon, et mantra som er blitt nærmest offisielt. Mange har gått i behandling i flere år hos</w:t>
      </w:r>
      <w:r>
        <w:rPr>
          <w:color w:val="231F20"/>
          <w:spacing w:val="-9"/>
        </w:rPr>
        <w:t xml:space="preserve"> </w:t>
      </w:r>
      <w:r>
        <w:rPr>
          <w:color w:val="231F20"/>
        </w:rPr>
        <w:t>flere</w:t>
      </w:r>
      <w:r>
        <w:rPr>
          <w:color w:val="231F20"/>
          <w:spacing w:val="-9"/>
        </w:rPr>
        <w:t xml:space="preserve"> </w:t>
      </w:r>
      <w:r>
        <w:rPr>
          <w:color w:val="231F20"/>
        </w:rPr>
        <w:t>psykologer,</w:t>
      </w:r>
      <w:r>
        <w:rPr>
          <w:color w:val="231F20"/>
          <w:spacing w:val="-9"/>
        </w:rPr>
        <w:t xml:space="preserve"> </w:t>
      </w:r>
      <w:r>
        <w:rPr>
          <w:color w:val="231F20"/>
        </w:rPr>
        <w:t>og</w:t>
      </w:r>
      <w:r>
        <w:rPr>
          <w:color w:val="231F20"/>
          <w:spacing w:val="-9"/>
        </w:rPr>
        <w:t xml:space="preserve"> </w:t>
      </w:r>
      <w:r>
        <w:rPr>
          <w:color w:val="231F20"/>
        </w:rPr>
        <w:t>har</w:t>
      </w:r>
      <w:r>
        <w:rPr>
          <w:color w:val="231F20"/>
          <w:spacing w:val="-9"/>
        </w:rPr>
        <w:t xml:space="preserve"> </w:t>
      </w:r>
      <w:r>
        <w:rPr>
          <w:color w:val="231F20"/>
        </w:rPr>
        <w:t>gjentatte</w:t>
      </w:r>
      <w:r>
        <w:rPr>
          <w:color w:val="231F20"/>
          <w:spacing w:val="-9"/>
        </w:rPr>
        <w:t xml:space="preserve"> </w:t>
      </w:r>
      <w:r>
        <w:rPr>
          <w:color w:val="231F20"/>
        </w:rPr>
        <w:t>ganger</w:t>
      </w:r>
      <w:r>
        <w:rPr>
          <w:color w:val="231F20"/>
          <w:spacing w:val="-9"/>
        </w:rPr>
        <w:t xml:space="preserve"> </w:t>
      </w:r>
      <w:r>
        <w:rPr>
          <w:color w:val="231F20"/>
        </w:rPr>
        <w:t>fortalt</w:t>
      </w:r>
      <w:r>
        <w:rPr>
          <w:color w:val="231F20"/>
          <w:spacing w:val="-9"/>
        </w:rPr>
        <w:t xml:space="preserve"> </w:t>
      </w:r>
      <w:r>
        <w:rPr>
          <w:color w:val="231F20"/>
        </w:rPr>
        <w:t>sin</w:t>
      </w:r>
      <w:r>
        <w:rPr>
          <w:color w:val="231F20"/>
          <w:spacing w:val="-9"/>
        </w:rPr>
        <w:t xml:space="preserve"> </w:t>
      </w:r>
      <w:r>
        <w:rPr>
          <w:color w:val="231F20"/>
        </w:rPr>
        <w:t>historie</w:t>
      </w:r>
      <w:r>
        <w:rPr>
          <w:color w:val="231F20"/>
          <w:spacing w:val="-9"/>
        </w:rPr>
        <w:t xml:space="preserve"> </w:t>
      </w:r>
      <w:r>
        <w:rPr>
          <w:color w:val="231F20"/>
        </w:rPr>
        <w:t>til</w:t>
      </w:r>
      <w:r>
        <w:rPr>
          <w:color w:val="231F20"/>
          <w:spacing w:val="-9"/>
        </w:rPr>
        <w:t xml:space="preserve"> </w:t>
      </w:r>
      <w:r>
        <w:rPr>
          <w:color w:val="231F20"/>
        </w:rPr>
        <w:t>en</w:t>
      </w:r>
      <w:r>
        <w:rPr>
          <w:color w:val="231F20"/>
          <w:spacing w:val="-9"/>
        </w:rPr>
        <w:t xml:space="preserve"> </w:t>
      </w:r>
      <w:r>
        <w:rPr>
          <w:color w:val="231F20"/>
        </w:rPr>
        <w:t>lyttende</w:t>
      </w:r>
      <w:r>
        <w:rPr>
          <w:color w:val="231F20"/>
          <w:spacing w:val="-9"/>
        </w:rPr>
        <w:t xml:space="preserve"> </w:t>
      </w:r>
      <w:r>
        <w:rPr>
          <w:color w:val="231F20"/>
        </w:rPr>
        <w:t>terapeut uten å bli bedre. I stedet for å bli kvitt sin psykiske smerte, kan de alt om sin smerte, mens</w:t>
      </w:r>
      <w:r>
        <w:rPr>
          <w:color w:val="231F20"/>
          <w:spacing w:val="-9"/>
        </w:rPr>
        <w:t xml:space="preserve"> </w:t>
      </w:r>
      <w:r>
        <w:rPr>
          <w:color w:val="231F20"/>
        </w:rPr>
        <w:t>deres</w:t>
      </w:r>
      <w:r>
        <w:rPr>
          <w:color w:val="231F20"/>
          <w:spacing w:val="-9"/>
        </w:rPr>
        <w:t xml:space="preserve"> </w:t>
      </w:r>
      <w:r>
        <w:rPr>
          <w:color w:val="231F20"/>
        </w:rPr>
        <w:t>liv</w:t>
      </w:r>
      <w:r>
        <w:rPr>
          <w:color w:val="231F20"/>
          <w:spacing w:val="-9"/>
        </w:rPr>
        <w:t xml:space="preserve"> </w:t>
      </w:r>
      <w:r>
        <w:rPr>
          <w:color w:val="231F20"/>
        </w:rPr>
        <w:t>domineres</w:t>
      </w:r>
      <w:r>
        <w:rPr>
          <w:color w:val="231F20"/>
          <w:spacing w:val="-9"/>
        </w:rPr>
        <w:t xml:space="preserve"> </w:t>
      </w:r>
      <w:r>
        <w:rPr>
          <w:color w:val="231F20"/>
        </w:rPr>
        <w:t>av</w:t>
      </w:r>
      <w:r>
        <w:rPr>
          <w:color w:val="231F20"/>
          <w:spacing w:val="-9"/>
        </w:rPr>
        <w:t xml:space="preserve"> </w:t>
      </w:r>
      <w:r>
        <w:rPr>
          <w:color w:val="231F20"/>
        </w:rPr>
        <w:t>symptomer,</w:t>
      </w:r>
      <w:r>
        <w:rPr>
          <w:color w:val="231F20"/>
          <w:spacing w:val="-9"/>
        </w:rPr>
        <w:t xml:space="preserve"> </w:t>
      </w:r>
      <w:r>
        <w:rPr>
          <w:color w:val="231F20"/>
        </w:rPr>
        <w:t>terapeuter</w:t>
      </w:r>
      <w:r>
        <w:rPr>
          <w:color w:val="231F20"/>
          <w:spacing w:val="-9"/>
        </w:rPr>
        <w:t xml:space="preserve"> </w:t>
      </w:r>
      <w:r>
        <w:rPr>
          <w:color w:val="231F20"/>
        </w:rPr>
        <w:t>og</w:t>
      </w:r>
      <w:r>
        <w:rPr>
          <w:color w:val="231F20"/>
          <w:spacing w:val="-9"/>
        </w:rPr>
        <w:t xml:space="preserve"> </w:t>
      </w:r>
      <w:r>
        <w:rPr>
          <w:color w:val="231F20"/>
        </w:rPr>
        <w:t>medisiner.</w:t>
      </w:r>
      <w:r>
        <w:rPr>
          <w:color w:val="231F20"/>
          <w:spacing w:val="-9"/>
        </w:rPr>
        <w:t xml:space="preserve"> </w:t>
      </w:r>
      <w:r>
        <w:rPr>
          <w:color w:val="231F20"/>
        </w:rPr>
        <w:t>Resultatet</w:t>
      </w:r>
      <w:r>
        <w:rPr>
          <w:color w:val="231F20"/>
          <w:spacing w:val="-9"/>
        </w:rPr>
        <w:t xml:space="preserve"> </w:t>
      </w:r>
      <w:r>
        <w:rPr>
          <w:color w:val="231F20"/>
        </w:rPr>
        <w:t>for</w:t>
      </w:r>
      <w:r>
        <w:rPr>
          <w:color w:val="231F20"/>
          <w:spacing w:val="-9"/>
        </w:rPr>
        <w:t xml:space="preserve"> </w:t>
      </w:r>
      <w:r>
        <w:rPr>
          <w:color w:val="231F20"/>
        </w:rPr>
        <w:t>noen er</w:t>
      </w:r>
      <w:r>
        <w:rPr>
          <w:color w:val="231F20"/>
          <w:spacing w:val="-6"/>
        </w:rPr>
        <w:t xml:space="preserve"> </w:t>
      </w:r>
      <w:r>
        <w:rPr>
          <w:color w:val="231F20"/>
        </w:rPr>
        <w:t>at</w:t>
      </w:r>
      <w:r>
        <w:rPr>
          <w:color w:val="231F20"/>
          <w:spacing w:val="-6"/>
        </w:rPr>
        <w:t xml:space="preserve"> </w:t>
      </w:r>
      <w:r>
        <w:rPr>
          <w:color w:val="231F20"/>
        </w:rPr>
        <w:t>øyeblikk</w:t>
      </w:r>
      <w:r>
        <w:rPr>
          <w:color w:val="231F20"/>
          <w:spacing w:val="-6"/>
        </w:rPr>
        <w:t xml:space="preserve"> </w:t>
      </w:r>
      <w:r>
        <w:rPr>
          <w:color w:val="231F20"/>
        </w:rPr>
        <w:t>med</w:t>
      </w:r>
      <w:r>
        <w:rPr>
          <w:color w:val="231F20"/>
          <w:spacing w:val="-6"/>
        </w:rPr>
        <w:t xml:space="preserve"> </w:t>
      </w:r>
      <w:r>
        <w:rPr>
          <w:color w:val="231F20"/>
        </w:rPr>
        <w:t>overskudd,</w:t>
      </w:r>
      <w:r>
        <w:rPr>
          <w:color w:val="231F20"/>
          <w:spacing w:val="-6"/>
        </w:rPr>
        <w:t xml:space="preserve"> </w:t>
      </w:r>
      <w:r>
        <w:rPr>
          <w:color w:val="231F20"/>
        </w:rPr>
        <w:t>mestring,</w:t>
      </w:r>
      <w:r>
        <w:rPr>
          <w:color w:val="231F20"/>
          <w:spacing w:val="-6"/>
        </w:rPr>
        <w:t xml:space="preserve"> </w:t>
      </w:r>
      <w:r>
        <w:rPr>
          <w:color w:val="231F20"/>
        </w:rPr>
        <w:t>varme</w:t>
      </w:r>
      <w:r>
        <w:rPr>
          <w:color w:val="231F20"/>
          <w:spacing w:val="-6"/>
        </w:rPr>
        <w:t xml:space="preserve"> </w:t>
      </w:r>
      <w:r>
        <w:rPr>
          <w:color w:val="231F20"/>
        </w:rPr>
        <w:t>og</w:t>
      </w:r>
      <w:r>
        <w:rPr>
          <w:color w:val="231F20"/>
          <w:spacing w:val="-6"/>
        </w:rPr>
        <w:t xml:space="preserve"> </w:t>
      </w:r>
      <w:r>
        <w:rPr>
          <w:color w:val="231F20"/>
        </w:rPr>
        <w:t>nærhet</w:t>
      </w:r>
      <w:r>
        <w:rPr>
          <w:color w:val="231F20"/>
          <w:spacing w:val="-6"/>
        </w:rPr>
        <w:t xml:space="preserve"> </w:t>
      </w:r>
      <w:r>
        <w:rPr>
          <w:color w:val="231F20"/>
        </w:rPr>
        <w:t>fra</w:t>
      </w:r>
      <w:r>
        <w:rPr>
          <w:color w:val="231F20"/>
          <w:spacing w:val="-6"/>
        </w:rPr>
        <w:t xml:space="preserve"> </w:t>
      </w:r>
      <w:r>
        <w:rPr>
          <w:color w:val="231F20"/>
        </w:rPr>
        <w:t>andre</w:t>
      </w:r>
      <w:r>
        <w:rPr>
          <w:color w:val="231F20"/>
          <w:spacing w:val="-6"/>
        </w:rPr>
        <w:t xml:space="preserve"> </w:t>
      </w:r>
      <w:r>
        <w:rPr>
          <w:color w:val="231F20"/>
        </w:rPr>
        <w:t>blir</w:t>
      </w:r>
      <w:r>
        <w:rPr>
          <w:color w:val="231F20"/>
          <w:spacing w:val="-6"/>
        </w:rPr>
        <w:t xml:space="preserve"> </w:t>
      </w:r>
      <w:r>
        <w:rPr>
          <w:color w:val="231F20"/>
        </w:rPr>
        <w:t>skjøvet</w:t>
      </w:r>
      <w:r>
        <w:rPr>
          <w:color w:val="231F20"/>
          <w:spacing w:val="-6"/>
        </w:rPr>
        <w:t xml:space="preserve"> </w:t>
      </w:r>
      <w:r>
        <w:rPr>
          <w:color w:val="231F20"/>
        </w:rPr>
        <w:t>i</w:t>
      </w:r>
      <w:r>
        <w:rPr>
          <w:color w:val="231F20"/>
          <w:spacing w:val="-6"/>
        </w:rPr>
        <w:t xml:space="preserve"> </w:t>
      </w:r>
      <w:r>
        <w:rPr>
          <w:color w:val="231F20"/>
        </w:rPr>
        <w:t>bak- grunnen,</w:t>
      </w:r>
      <w:r>
        <w:rPr>
          <w:color w:val="231F20"/>
          <w:spacing w:val="-6"/>
        </w:rPr>
        <w:t xml:space="preserve"> </w:t>
      </w:r>
      <w:r>
        <w:rPr>
          <w:color w:val="231F20"/>
        </w:rPr>
        <w:t>mens</w:t>
      </w:r>
      <w:r>
        <w:rPr>
          <w:color w:val="231F20"/>
          <w:spacing w:val="-6"/>
        </w:rPr>
        <w:t xml:space="preserve"> </w:t>
      </w:r>
      <w:r>
        <w:rPr>
          <w:color w:val="231F20"/>
        </w:rPr>
        <w:t>fokuset</w:t>
      </w:r>
      <w:r>
        <w:rPr>
          <w:color w:val="231F20"/>
          <w:spacing w:val="-6"/>
        </w:rPr>
        <w:t xml:space="preserve"> </w:t>
      </w:r>
      <w:r>
        <w:rPr>
          <w:color w:val="231F20"/>
        </w:rPr>
        <w:t>på</w:t>
      </w:r>
      <w:r>
        <w:rPr>
          <w:color w:val="231F20"/>
          <w:spacing w:val="-6"/>
        </w:rPr>
        <w:t xml:space="preserve"> </w:t>
      </w:r>
      <w:r>
        <w:rPr>
          <w:color w:val="231F20"/>
        </w:rPr>
        <w:t>schizofreni</w:t>
      </w:r>
      <w:r>
        <w:rPr>
          <w:color w:val="231F20"/>
          <w:spacing w:val="-6"/>
        </w:rPr>
        <w:t xml:space="preserve"> </w:t>
      </w:r>
      <w:r>
        <w:rPr>
          <w:color w:val="231F20"/>
        </w:rPr>
        <w:t>dominerer.</w:t>
      </w:r>
      <w:r>
        <w:rPr>
          <w:color w:val="231F20"/>
          <w:spacing w:val="-6"/>
        </w:rPr>
        <w:t xml:space="preserve"> </w:t>
      </w:r>
      <w:r>
        <w:rPr>
          <w:color w:val="231F20"/>
        </w:rPr>
        <w:t>De</w:t>
      </w:r>
      <w:r>
        <w:rPr>
          <w:color w:val="231F20"/>
          <w:spacing w:val="-6"/>
        </w:rPr>
        <w:t xml:space="preserve"> </w:t>
      </w:r>
      <w:r>
        <w:rPr>
          <w:color w:val="231F20"/>
        </w:rPr>
        <w:t>har</w:t>
      </w:r>
      <w:r>
        <w:rPr>
          <w:color w:val="231F20"/>
          <w:spacing w:val="-6"/>
        </w:rPr>
        <w:t xml:space="preserve"> </w:t>
      </w:r>
      <w:r>
        <w:rPr>
          <w:color w:val="231F20"/>
        </w:rPr>
        <w:t>utviklet</w:t>
      </w:r>
      <w:r>
        <w:rPr>
          <w:color w:val="231F20"/>
          <w:spacing w:val="-6"/>
        </w:rPr>
        <w:t xml:space="preserve"> </w:t>
      </w:r>
      <w:r>
        <w:rPr>
          <w:color w:val="231F20"/>
        </w:rPr>
        <w:t>en</w:t>
      </w:r>
      <w:r>
        <w:rPr>
          <w:color w:val="231F20"/>
          <w:spacing w:val="-6"/>
        </w:rPr>
        <w:t xml:space="preserve"> </w:t>
      </w:r>
      <w:r>
        <w:rPr>
          <w:color w:val="231F20"/>
        </w:rPr>
        <w:t>ny</w:t>
      </w:r>
      <w:r>
        <w:rPr>
          <w:color w:val="231F20"/>
          <w:spacing w:val="-6"/>
        </w:rPr>
        <w:t xml:space="preserve"> </w:t>
      </w:r>
      <w:r>
        <w:rPr>
          <w:color w:val="231F20"/>
        </w:rPr>
        <w:t>identitet,</w:t>
      </w:r>
      <w:r>
        <w:rPr>
          <w:color w:val="231F20"/>
          <w:spacing w:val="-6"/>
        </w:rPr>
        <w:t xml:space="preserve"> </w:t>
      </w:r>
      <w:r>
        <w:rPr>
          <w:color w:val="231F20"/>
        </w:rPr>
        <w:t>som klient. I LBTS mener man at noen klienter ikke bør snakke mer om sin smerte, men heller fokusere på noe mer meningsfylt.</w:t>
      </w:r>
    </w:p>
    <w:p w14:paraId="48996598" w14:textId="77777777" w:rsidR="001419A2" w:rsidRDefault="001419A2">
      <w:pPr>
        <w:pStyle w:val="Brdtekst"/>
        <w:spacing w:before="65"/>
        <w:ind w:left="0"/>
        <w:jc w:val="left"/>
      </w:pPr>
    </w:p>
    <w:p w14:paraId="3FDB5F2C" w14:textId="77777777" w:rsidR="001419A2" w:rsidRDefault="00000000">
      <w:pPr>
        <w:pStyle w:val="Overskrift4"/>
        <w:ind w:left="330"/>
        <w:jc w:val="both"/>
      </w:pPr>
      <w:r>
        <w:rPr>
          <w:color w:val="231F20"/>
        </w:rPr>
        <w:t>Det</w:t>
      </w:r>
      <w:r>
        <w:rPr>
          <w:color w:val="231F20"/>
          <w:spacing w:val="-3"/>
        </w:rPr>
        <w:t xml:space="preserve"> </w:t>
      </w:r>
      <w:r>
        <w:rPr>
          <w:color w:val="231F20"/>
        </w:rPr>
        <w:t>handler</w:t>
      </w:r>
      <w:r>
        <w:rPr>
          <w:color w:val="231F20"/>
          <w:spacing w:val="-2"/>
        </w:rPr>
        <w:t xml:space="preserve"> </w:t>
      </w:r>
      <w:r>
        <w:rPr>
          <w:color w:val="231F20"/>
        </w:rPr>
        <w:t>om</w:t>
      </w:r>
      <w:r>
        <w:rPr>
          <w:color w:val="231F20"/>
          <w:spacing w:val="-3"/>
        </w:rPr>
        <w:t xml:space="preserve"> </w:t>
      </w:r>
      <w:r>
        <w:rPr>
          <w:color w:val="231F20"/>
        </w:rPr>
        <w:t>hvordan</w:t>
      </w:r>
      <w:r>
        <w:rPr>
          <w:color w:val="231F20"/>
          <w:spacing w:val="-2"/>
        </w:rPr>
        <w:t xml:space="preserve"> </w:t>
      </w:r>
      <w:r>
        <w:rPr>
          <w:color w:val="231F20"/>
        </w:rPr>
        <w:t>man</w:t>
      </w:r>
      <w:r>
        <w:rPr>
          <w:color w:val="231F20"/>
          <w:spacing w:val="-2"/>
        </w:rPr>
        <w:t xml:space="preserve"> snakker</w:t>
      </w:r>
    </w:p>
    <w:p w14:paraId="5DDEE47D" w14:textId="77777777" w:rsidR="001419A2" w:rsidRDefault="00000000">
      <w:pPr>
        <w:pStyle w:val="Brdtekst"/>
        <w:spacing w:before="200"/>
        <w:ind w:left="330" w:right="101"/>
      </w:pPr>
      <w:r>
        <w:rPr>
          <w:color w:val="231F20"/>
        </w:rPr>
        <w:t>Enkelte klienter kommer med en forventning om at de skal snakke om sin psykiske plage. De bør absolutt snakke om problemene sine med noen, enten det er foreldre, venner eller terapeut. Men det å snakke hjelper ikke alle. Det å snakke om det hand- ler derfor ikke bare om å snakke, men om hvordan man snakker, hvorfor man snak- ker,</w:t>
      </w:r>
      <w:r>
        <w:rPr>
          <w:color w:val="231F20"/>
          <w:spacing w:val="-8"/>
        </w:rPr>
        <w:t xml:space="preserve"> </w:t>
      </w:r>
      <w:r>
        <w:rPr>
          <w:color w:val="231F20"/>
        </w:rPr>
        <w:t>hvor</w:t>
      </w:r>
      <w:r>
        <w:rPr>
          <w:color w:val="231F20"/>
          <w:spacing w:val="-8"/>
        </w:rPr>
        <w:t xml:space="preserve"> </w:t>
      </w:r>
      <w:r>
        <w:rPr>
          <w:color w:val="231F20"/>
        </w:rPr>
        <w:t>ofte</w:t>
      </w:r>
      <w:r>
        <w:rPr>
          <w:color w:val="231F20"/>
          <w:spacing w:val="-8"/>
        </w:rPr>
        <w:t xml:space="preserve"> </w:t>
      </w:r>
      <w:r>
        <w:rPr>
          <w:color w:val="231F20"/>
        </w:rPr>
        <w:t>man</w:t>
      </w:r>
      <w:r>
        <w:rPr>
          <w:color w:val="231F20"/>
          <w:spacing w:val="-8"/>
        </w:rPr>
        <w:t xml:space="preserve"> </w:t>
      </w:r>
      <w:r>
        <w:rPr>
          <w:color w:val="231F20"/>
        </w:rPr>
        <w:t>snakker,</w:t>
      </w:r>
      <w:r>
        <w:rPr>
          <w:color w:val="231F20"/>
          <w:spacing w:val="-8"/>
        </w:rPr>
        <w:t xml:space="preserve"> </w:t>
      </w:r>
      <w:r>
        <w:rPr>
          <w:color w:val="231F20"/>
        </w:rPr>
        <w:t>og</w:t>
      </w:r>
      <w:r>
        <w:rPr>
          <w:color w:val="231F20"/>
          <w:spacing w:val="-8"/>
        </w:rPr>
        <w:t xml:space="preserve"> </w:t>
      </w:r>
      <w:r>
        <w:rPr>
          <w:color w:val="231F20"/>
        </w:rPr>
        <w:t>hvor</w:t>
      </w:r>
      <w:r>
        <w:rPr>
          <w:color w:val="231F20"/>
          <w:spacing w:val="-8"/>
        </w:rPr>
        <w:t xml:space="preserve"> </w:t>
      </w:r>
      <w:r>
        <w:rPr>
          <w:color w:val="231F20"/>
        </w:rPr>
        <w:t>lenge</w:t>
      </w:r>
      <w:r>
        <w:rPr>
          <w:color w:val="231F20"/>
          <w:spacing w:val="-8"/>
        </w:rPr>
        <w:t xml:space="preserve"> </w:t>
      </w:r>
      <w:r>
        <w:rPr>
          <w:color w:val="231F20"/>
        </w:rPr>
        <w:t>man</w:t>
      </w:r>
      <w:r>
        <w:rPr>
          <w:color w:val="231F20"/>
          <w:spacing w:val="-8"/>
        </w:rPr>
        <w:t xml:space="preserve"> </w:t>
      </w:r>
      <w:r>
        <w:rPr>
          <w:color w:val="231F20"/>
        </w:rPr>
        <w:t>snakker.</w:t>
      </w:r>
      <w:r>
        <w:rPr>
          <w:color w:val="231F20"/>
          <w:spacing w:val="-8"/>
        </w:rPr>
        <w:t xml:space="preserve"> </w:t>
      </w:r>
      <w:r>
        <w:rPr>
          <w:color w:val="231F20"/>
        </w:rPr>
        <w:t>Mens</w:t>
      </w:r>
      <w:r>
        <w:rPr>
          <w:color w:val="231F20"/>
          <w:spacing w:val="-8"/>
        </w:rPr>
        <w:t xml:space="preserve"> </w:t>
      </w:r>
      <w:r>
        <w:rPr>
          <w:color w:val="231F20"/>
        </w:rPr>
        <w:t>noen</w:t>
      </w:r>
      <w:r>
        <w:rPr>
          <w:color w:val="231F20"/>
          <w:spacing w:val="-8"/>
        </w:rPr>
        <w:t xml:space="preserve"> </w:t>
      </w:r>
      <w:r>
        <w:rPr>
          <w:color w:val="231F20"/>
        </w:rPr>
        <w:t>klienter</w:t>
      </w:r>
      <w:r>
        <w:rPr>
          <w:color w:val="231F20"/>
          <w:spacing w:val="-8"/>
        </w:rPr>
        <w:t xml:space="preserve"> </w:t>
      </w:r>
      <w:r>
        <w:rPr>
          <w:color w:val="231F20"/>
        </w:rPr>
        <w:t>tenker</w:t>
      </w:r>
      <w:r>
        <w:rPr>
          <w:color w:val="231F20"/>
          <w:spacing w:val="-8"/>
        </w:rPr>
        <w:t xml:space="preserve"> </w:t>
      </w:r>
      <w:r>
        <w:rPr>
          <w:color w:val="231F20"/>
        </w:rPr>
        <w:t>og snakker</w:t>
      </w:r>
      <w:r>
        <w:rPr>
          <w:color w:val="231F20"/>
          <w:spacing w:val="-4"/>
        </w:rPr>
        <w:t xml:space="preserve"> </w:t>
      </w:r>
      <w:r>
        <w:rPr>
          <w:color w:val="231F20"/>
        </w:rPr>
        <w:t>seg</w:t>
      </w:r>
      <w:r>
        <w:rPr>
          <w:color w:val="231F20"/>
          <w:spacing w:val="-4"/>
        </w:rPr>
        <w:t xml:space="preserve"> </w:t>
      </w:r>
      <w:r>
        <w:rPr>
          <w:color w:val="231F20"/>
        </w:rPr>
        <w:t>ut</w:t>
      </w:r>
      <w:r>
        <w:rPr>
          <w:color w:val="231F20"/>
          <w:spacing w:val="-4"/>
        </w:rPr>
        <w:t xml:space="preserve"> </w:t>
      </w:r>
      <w:r>
        <w:rPr>
          <w:color w:val="231F20"/>
        </w:rPr>
        <w:t>av</w:t>
      </w:r>
      <w:r>
        <w:rPr>
          <w:color w:val="231F20"/>
          <w:spacing w:val="-4"/>
        </w:rPr>
        <w:t xml:space="preserve"> </w:t>
      </w:r>
      <w:r>
        <w:rPr>
          <w:color w:val="231F20"/>
        </w:rPr>
        <w:t>sine</w:t>
      </w:r>
      <w:r>
        <w:rPr>
          <w:color w:val="231F20"/>
          <w:spacing w:val="-4"/>
        </w:rPr>
        <w:t xml:space="preserve"> </w:t>
      </w:r>
      <w:r>
        <w:rPr>
          <w:color w:val="231F20"/>
        </w:rPr>
        <w:t>problemer,</w:t>
      </w:r>
      <w:r>
        <w:rPr>
          <w:color w:val="231F20"/>
          <w:spacing w:val="-4"/>
        </w:rPr>
        <w:t xml:space="preserve"> </w:t>
      </w:r>
      <w:r>
        <w:rPr>
          <w:color w:val="231F20"/>
        </w:rPr>
        <w:t>snakker</w:t>
      </w:r>
      <w:r>
        <w:rPr>
          <w:color w:val="231F20"/>
          <w:spacing w:val="-4"/>
        </w:rPr>
        <w:t xml:space="preserve"> </w:t>
      </w:r>
      <w:r>
        <w:rPr>
          <w:color w:val="231F20"/>
        </w:rPr>
        <w:t>og</w:t>
      </w:r>
      <w:r>
        <w:rPr>
          <w:color w:val="231F20"/>
          <w:spacing w:val="-4"/>
        </w:rPr>
        <w:t xml:space="preserve"> </w:t>
      </w:r>
      <w:r>
        <w:rPr>
          <w:color w:val="231F20"/>
        </w:rPr>
        <w:t>tenker</w:t>
      </w:r>
      <w:r>
        <w:rPr>
          <w:color w:val="231F20"/>
          <w:spacing w:val="-4"/>
        </w:rPr>
        <w:t xml:space="preserve"> </w:t>
      </w:r>
      <w:r>
        <w:rPr>
          <w:color w:val="231F20"/>
        </w:rPr>
        <w:t>andre</w:t>
      </w:r>
      <w:r>
        <w:rPr>
          <w:color w:val="231F20"/>
          <w:spacing w:val="-4"/>
        </w:rPr>
        <w:t xml:space="preserve"> </w:t>
      </w:r>
      <w:r>
        <w:rPr>
          <w:color w:val="231F20"/>
        </w:rPr>
        <w:t>seg</w:t>
      </w:r>
      <w:r>
        <w:rPr>
          <w:color w:val="231F20"/>
          <w:spacing w:val="-4"/>
        </w:rPr>
        <w:t xml:space="preserve"> </w:t>
      </w:r>
      <w:r>
        <w:rPr>
          <w:color w:val="231F20"/>
        </w:rPr>
        <w:t>inn</w:t>
      </w:r>
      <w:r>
        <w:rPr>
          <w:color w:val="231F20"/>
          <w:spacing w:val="-4"/>
        </w:rPr>
        <w:t xml:space="preserve"> </w:t>
      </w:r>
      <w:r>
        <w:rPr>
          <w:color w:val="231F20"/>
        </w:rPr>
        <w:t>i</w:t>
      </w:r>
      <w:r>
        <w:rPr>
          <w:color w:val="231F20"/>
          <w:spacing w:val="-4"/>
        </w:rPr>
        <w:t xml:space="preserve"> </w:t>
      </w:r>
      <w:r>
        <w:rPr>
          <w:color w:val="231F20"/>
        </w:rPr>
        <w:t>dem.</w:t>
      </w:r>
      <w:r>
        <w:rPr>
          <w:color w:val="231F20"/>
          <w:spacing w:val="-4"/>
        </w:rPr>
        <w:t xml:space="preserve"> </w:t>
      </w:r>
      <w:r>
        <w:rPr>
          <w:color w:val="231F20"/>
        </w:rPr>
        <w:t>De</w:t>
      </w:r>
      <w:r>
        <w:rPr>
          <w:color w:val="231F20"/>
          <w:spacing w:val="-4"/>
        </w:rPr>
        <w:t xml:space="preserve"> </w:t>
      </w:r>
      <w:r>
        <w:rPr>
          <w:color w:val="231F20"/>
        </w:rPr>
        <w:t>får</w:t>
      </w:r>
      <w:r>
        <w:rPr>
          <w:color w:val="231F20"/>
          <w:spacing w:val="-4"/>
        </w:rPr>
        <w:t xml:space="preserve"> </w:t>
      </w:r>
      <w:r>
        <w:rPr>
          <w:color w:val="231F20"/>
        </w:rPr>
        <w:t>aktu- alisert</w:t>
      </w:r>
      <w:r>
        <w:rPr>
          <w:color w:val="231F20"/>
          <w:spacing w:val="-2"/>
        </w:rPr>
        <w:t xml:space="preserve"> </w:t>
      </w:r>
      <w:r>
        <w:rPr>
          <w:color w:val="231F20"/>
        </w:rPr>
        <w:t>sine</w:t>
      </w:r>
      <w:r>
        <w:rPr>
          <w:color w:val="231F20"/>
          <w:spacing w:val="-2"/>
        </w:rPr>
        <w:t xml:space="preserve"> </w:t>
      </w:r>
      <w:r>
        <w:rPr>
          <w:color w:val="231F20"/>
        </w:rPr>
        <w:t>problemer,</w:t>
      </w:r>
      <w:r>
        <w:rPr>
          <w:color w:val="231F20"/>
          <w:spacing w:val="-2"/>
        </w:rPr>
        <w:t xml:space="preserve"> </w:t>
      </w:r>
      <w:r>
        <w:rPr>
          <w:color w:val="231F20"/>
        </w:rPr>
        <w:t>og</w:t>
      </w:r>
      <w:r>
        <w:rPr>
          <w:color w:val="231F20"/>
          <w:spacing w:val="-2"/>
        </w:rPr>
        <w:t xml:space="preserve"> </w:t>
      </w:r>
      <w:r>
        <w:rPr>
          <w:color w:val="231F20"/>
        </w:rPr>
        <w:t>problemene</w:t>
      </w:r>
      <w:r>
        <w:rPr>
          <w:color w:val="231F20"/>
          <w:spacing w:val="-2"/>
        </w:rPr>
        <w:t xml:space="preserve"> </w:t>
      </w:r>
      <w:r>
        <w:rPr>
          <w:color w:val="231F20"/>
        </w:rPr>
        <w:t>varer</w:t>
      </w:r>
      <w:r>
        <w:rPr>
          <w:color w:val="231F20"/>
          <w:spacing w:val="-2"/>
        </w:rPr>
        <w:t xml:space="preserve"> </w:t>
      </w:r>
      <w:r>
        <w:rPr>
          <w:color w:val="231F20"/>
        </w:rPr>
        <w:t>lengre</w:t>
      </w:r>
      <w:r>
        <w:rPr>
          <w:color w:val="231F20"/>
          <w:spacing w:val="-2"/>
        </w:rPr>
        <w:t xml:space="preserve"> </w:t>
      </w:r>
      <w:r>
        <w:rPr>
          <w:color w:val="231F20"/>
        </w:rPr>
        <w:t>som</w:t>
      </w:r>
      <w:r>
        <w:rPr>
          <w:color w:val="231F20"/>
          <w:spacing w:val="-2"/>
        </w:rPr>
        <w:t xml:space="preserve"> </w:t>
      </w:r>
      <w:r>
        <w:rPr>
          <w:color w:val="231F20"/>
        </w:rPr>
        <w:t>følge</w:t>
      </w:r>
      <w:r>
        <w:rPr>
          <w:color w:val="231F20"/>
          <w:spacing w:val="-2"/>
        </w:rPr>
        <w:t xml:space="preserve"> </w:t>
      </w:r>
      <w:r>
        <w:rPr>
          <w:color w:val="231F20"/>
        </w:rPr>
        <w:t>av</w:t>
      </w:r>
      <w:r>
        <w:rPr>
          <w:color w:val="231F20"/>
          <w:spacing w:val="-2"/>
        </w:rPr>
        <w:t xml:space="preserve"> </w:t>
      </w:r>
      <w:r>
        <w:rPr>
          <w:color w:val="231F20"/>
        </w:rPr>
        <w:t>måten</w:t>
      </w:r>
      <w:r>
        <w:rPr>
          <w:color w:val="231F20"/>
          <w:spacing w:val="-2"/>
        </w:rPr>
        <w:t xml:space="preserve"> </w:t>
      </w:r>
      <w:r>
        <w:rPr>
          <w:color w:val="231F20"/>
        </w:rPr>
        <w:t>de</w:t>
      </w:r>
      <w:r>
        <w:rPr>
          <w:color w:val="231F20"/>
          <w:spacing w:val="-2"/>
        </w:rPr>
        <w:t xml:space="preserve"> </w:t>
      </w:r>
      <w:r>
        <w:rPr>
          <w:color w:val="231F20"/>
        </w:rPr>
        <w:t>snakker</w:t>
      </w:r>
      <w:r>
        <w:rPr>
          <w:color w:val="231F20"/>
          <w:spacing w:val="-2"/>
        </w:rPr>
        <w:t xml:space="preserve"> </w:t>
      </w:r>
      <w:r>
        <w:rPr>
          <w:color w:val="231F20"/>
        </w:rPr>
        <w:t>og tenker på. Dette gjelder særlig ikke-innlagte klienter som har gått til flere psykologer og</w:t>
      </w:r>
      <w:r>
        <w:rPr>
          <w:color w:val="231F20"/>
          <w:spacing w:val="-12"/>
        </w:rPr>
        <w:t xml:space="preserve"> </w:t>
      </w:r>
      <w:r>
        <w:rPr>
          <w:color w:val="231F20"/>
        </w:rPr>
        <w:t>terapeuter</w:t>
      </w:r>
      <w:r>
        <w:rPr>
          <w:color w:val="231F20"/>
          <w:spacing w:val="-12"/>
        </w:rPr>
        <w:t xml:space="preserve"> </w:t>
      </w:r>
      <w:r>
        <w:rPr>
          <w:color w:val="231F20"/>
        </w:rPr>
        <w:t>over</w:t>
      </w:r>
      <w:r>
        <w:rPr>
          <w:color w:val="231F20"/>
          <w:spacing w:val="-12"/>
        </w:rPr>
        <w:t xml:space="preserve"> </w:t>
      </w:r>
      <w:r>
        <w:rPr>
          <w:color w:val="231F20"/>
        </w:rPr>
        <w:t>flere</w:t>
      </w:r>
      <w:r>
        <w:rPr>
          <w:color w:val="231F20"/>
          <w:spacing w:val="-12"/>
        </w:rPr>
        <w:t xml:space="preserve"> </w:t>
      </w:r>
      <w:r>
        <w:rPr>
          <w:color w:val="231F20"/>
        </w:rPr>
        <w:t>år.</w:t>
      </w:r>
      <w:r>
        <w:rPr>
          <w:color w:val="231F20"/>
          <w:spacing w:val="-12"/>
        </w:rPr>
        <w:t xml:space="preserve"> </w:t>
      </w:r>
      <w:r>
        <w:rPr>
          <w:color w:val="231F20"/>
        </w:rPr>
        <w:t>De</w:t>
      </w:r>
      <w:r>
        <w:rPr>
          <w:color w:val="231F20"/>
          <w:spacing w:val="-12"/>
        </w:rPr>
        <w:t xml:space="preserve"> </w:t>
      </w:r>
      <w:r>
        <w:rPr>
          <w:color w:val="231F20"/>
        </w:rPr>
        <w:t>kan</w:t>
      </w:r>
      <w:r>
        <w:rPr>
          <w:color w:val="231F20"/>
          <w:spacing w:val="-12"/>
        </w:rPr>
        <w:t xml:space="preserve"> </w:t>
      </w:r>
      <w:r>
        <w:rPr>
          <w:color w:val="231F20"/>
        </w:rPr>
        <w:t>faktisk</w:t>
      </w:r>
      <w:r>
        <w:rPr>
          <w:color w:val="231F20"/>
          <w:spacing w:val="-12"/>
        </w:rPr>
        <w:t xml:space="preserve"> </w:t>
      </w:r>
      <w:r>
        <w:rPr>
          <w:color w:val="231F20"/>
        </w:rPr>
        <w:t>opprettholde</w:t>
      </w:r>
      <w:r>
        <w:rPr>
          <w:color w:val="231F20"/>
          <w:spacing w:val="-12"/>
        </w:rPr>
        <w:t xml:space="preserve"> </w:t>
      </w:r>
      <w:r>
        <w:rPr>
          <w:color w:val="231F20"/>
        </w:rPr>
        <w:t>sine</w:t>
      </w:r>
      <w:r>
        <w:rPr>
          <w:color w:val="231F20"/>
          <w:spacing w:val="-12"/>
        </w:rPr>
        <w:t xml:space="preserve"> </w:t>
      </w:r>
      <w:r>
        <w:rPr>
          <w:color w:val="231F20"/>
        </w:rPr>
        <w:t>symptomer</w:t>
      </w:r>
      <w:r>
        <w:rPr>
          <w:color w:val="231F20"/>
          <w:spacing w:val="-12"/>
        </w:rPr>
        <w:t xml:space="preserve"> </w:t>
      </w:r>
      <w:r>
        <w:rPr>
          <w:color w:val="231F20"/>
        </w:rPr>
        <w:t>som</w:t>
      </w:r>
      <w:r>
        <w:rPr>
          <w:color w:val="231F20"/>
          <w:spacing w:val="-12"/>
        </w:rPr>
        <w:t xml:space="preserve"> </w:t>
      </w:r>
      <w:r>
        <w:rPr>
          <w:color w:val="231F20"/>
        </w:rPr>
        <w:t>følge</w:t>
      </w:r>
      <w:r>
        <w:rPr>
          <w:color w:val="231F20"/>
          <w:spacing w:val="-12"/>
        </w:rPr>
        <w:t xml:space="preserve"> </w:t>
      </w:r>
      <w:r>
        <w:rPr>
          <w:color w:val="231F20"/>
        </w:rPr>
        <w:t>av</w:t>
      </w:r>
      <w:r>
        <w:rPr>
          <w:color w:val="231F20"/>
          <w:spacing w:val="-12"/>
        </w:rPr>
        <w:t xml:space="preserve"> </w:t>
      </w:r>
      <w:r>
        <w:rPr>
          <w:color w:val="231F20"/>
        </w:rPr>
        <w:t>å stadig</w:t>
      </w:r>
      <w:r>
        <w:rPr>
          <w:color w:val="231F20"/>
          <w:spacing w:val="-13"/>
        </w:rPr>
        <w:t xml:space="preserve"> </w:t>
      </w:r>
      <w:r>
        <w:rPr>
          <w:color w:val="231F20"/>
        </w:rPr>
        <w:t>repetere</w:t>
      </w:r>
      <w:r>
        <w:rPr>
          <w:color w:val="231F20"/>
          <w:spacing w:val="-12"/>
        </w:rPr>
        <w:t xml:space="preserve"> </w:t>
      </w:r>
      <w:r>
        <w:rPr>
          <w:color w:val="231F20"/>
        </w:rPr>
        <w:t>og</w:t>
      </w:r>
      <w:r>
        <w:rPr>
          <w:color w:val="231F20"/>
          <w:spacing w:val="-13"/>
        </w:rPr>
        <w:t xml:space="preserve"> </w:t>
      </w:r>
      <w:r>
        <w:rPr>
          <w:color w:val="231F20"/>
        </w:rPr>
        <w:t>befeste</w:t>
      </w:r>
      <w:r>
        <w:rPr>
          <w:color w:val="231F20"/>
          <w:spacing w:val="-12"/>
        </w:rPr>
        <w:t xml:space="preserve"> </w:t>
      </w:r>
      <w:r>
        <w:rPr>
          <w:color w:val="231F20"/>
        </w:rPr>
        <w:t>det</w:t>
      </w:r>
      <w:r>
        <w:rPr>
          <w:color w:val="231F20"/>
          <w:spacing w:val="-13"/>
        </w:rPr>
        <w:t xml:space="preserve"> </w:t>
      </w:r>
      <w:r>
        <w:rPr>
          <w:color w:val="231F20"/>
        </w:rPr>
        <w:t>psykiske</w:t>
      </w:r>
      <w:r>
        <w:rPr>
          <w:color w:val="231F20"/>
          <w:spacing w:val="-12"/>
        </w:rPr>
        <w:t xml:space="preserve"> </w:t>
      </w:r>
      <w:r>
        <w:rPr>
          <w:color w:val="231F20"/>
        </w:rPr>
        <w:t>materialet</w:t>
      </w:r>
      <w:r>
        <w:rPr>
          <w:color w:val="231F20"/>
          <w:spacing w:val="-13"/>
        </w:rPr>
        <w:t xml:space="preserve"> </w:t>
      </w:r>
      <w:r>
        <w:rPr>
          <w:color w:val="231F20"/>
        </w:rPr>
        <w:t>forbundet</w:t>
      </w:r>
      <w:r>
        <w:rPr>
          <w:color w:val="231F20"/>
          <w:spacing w:val="-12"/>
        </w:rPr>
        <w:t xml:space="preserve"> </w:t>
      </w:r>
      <w:r>
        <w:rPr>
          <w:color w:val="231F20"/>
        </w:rPr>
        <w:t>med</w:t>
      </w:r>
      <w:r>
        <w:rPr>
          <w:color w:val="231F20"/>
          <w:spacing w:val="-13"/>
        </w:rPr>
        <w:t xml:space="preserve"> </w:t>
      </w:r>
      <w:r>
        <w:rPr>
          <w:color w:val="231F20"/>
        </w:rPr>
        <w:t>schizofreni</w:t>
      </w:r>
      <w:r>
        <w:rPr>
          <w:color w:val="231F20"/>
          <w:spacing w:val="-12"/>
        </w:rPr>
        <w:t xml:space="preserve"> </w:t>
      </w:r>
      <w:r>
        <w:rPr>
          <w:color w:val="231F20"/>
        </w:rPr>
        <w:t>hver</w:t>
      </w:r>
      <w:r>
        <w:rPr>
          <w:color w:val="231F20"/>
          <w:spacing w:val="-13"/>
        </w:rPr>
        <w:t xml:space="preserve"> </w:t>
      </w:r>
      <w:r>
        <w:rPr>
          <w:color w:val="231F20"/>
        </w:rPr>
        <w:t>gang de snakker om situasjonen sin.</w:t>
      </w:r>
    </w:p>
    <w:p w14:paraId="4AF07084" w14:textId="77777777" w:rsidR="001419A2" w:rsidRDefault="00000000">
      <w:pPr>
        <w:pStyle w:val="Brdtekst"/>
        <w:ind w:left="330" w:right="100" w:firstLine="283"/>
      </w:pPr>
      <w:r>
        <w:rPr>
          <w:color w:val="231F20"/>
        </w:rPr>
        <w:t>Jeg</w:t>
      </w:r>
      <w:r>
        <w:rPr>
          <w:color w:val="231F20"/>
          <w:spacing w:val="-10"/>
        </w:rPr>
        <w:t xml:space="preserve"> </w:t>
      </w:r>
      <w:r>
        <w:rPr>
          <w:color w:val="231F20"/>
        </w:rPr>
        <w:t>har</w:t>
      </w:r>
      <w:r>
        <w:rPr>
          <w:color w:val="231F20"/>
          <w:spacing w:val="-10"/>
        </w:rPr>
        <w:t xml:space="preserve"> </w:t>
      </w:r>
      <w:r>
        <w:rPr>
          <w:color w:val="231F20"/>
        </w:rPr>
        <w:t>hatt</w:t>
      </w:r>
      <w:r>
        <w:rPr>
          <w:color w:val="231F20"/>
          <w:spacing w:val="-10"/>
        </w:rPr>
        <w:t xml:space="preserve"> </w:t>
      </w:r>
      <w:r>
        <w:rPr>
          <w:color w:val="231F20"/>
        </w:rPr>
        <w:t>flere</w:t>
      </w:r>
      <w:r>
        <w:rPr>
          <w:color w:val="231F20"/>
          <w:spacing w:val="-10"/>
        </w:rPr>
        <w:t xml:space="preserve"> </w:t>
      </w:r>
      <w:r>
        <w:rPr>
          <w:color w:val="231F20"/>
        </w:rPr>
        <w:t>klienter</w:t>
      </w:r>
      <w:r>
        <w:rPr>
          <w:color w:val="231F20"/>
          <w:spacing w:val="-10"/>
        </w:rPr>
        <w:t xml:space="preserve"> </w:t>
      </w:r>
      <w:r>
        <w:rPr>
          <w:color w:val="231F20"/>
        </w:rPr>
        <w:t>som</w:t>
      </w:r>
      <w:r>
        <w:rPr>
          <w:color w:val="231F20"/>
          <w:spacing w:val="-10"/>
        </w:rPr>
        <w:t xml:space="preserve"> </w:t>
      </w:r>
      <w:r>
        <w:rPr>
          <w:color w:val="231F20"/>
        </w:rPr>
        <w:t>har</w:t>
      </w:r>
      <w:r>
        <w:rPr>
          <w:color w:val="231F20"/>
          <w:spacing w:val="-10"/>
        </w:rPr>
        <w:t xml:space="preserve"> </w:t>
      </w:r>
      <w:r>
        <w:rPr>
          <w:color w:val="231F20"/>
        </w:rPr>
        <w:t>sluttet</w:t>
      </w:r>
      <w:r>
        <w:rPr>
          <w:color w:val="231F20"/>
          <w:spacing w:val="-10"/>
        </w:rPr>
        <w:t xml:space="preserve"> </w:t>
      </w:r>
      <w:r>
        <w:rPr>
          <w:color w:val="231F20"/>
        </w:rPr>
        <w:t>hos</w:t>
      </w:r>
      <w:r>
        <w:rPr>
          <w:color w:val="231F20"/>
          <w:spacing w:val="-10"/>
        </w:rPr>
        <w:t xml:space="preserve"> </w:t>
      </w:r>
      <w:r>
        <w:rPr>
          <w:color w:val="231F20"/>
        </w:rPr>
        <w:t>en</w:t>
      </w:r>
      <w:r>
        <w:rPr>
          <w:color w:val="231F20"/>
          <w:spacing w:val="-10"/>
        </w:rPr>
        <w:t xml:space="preserve"> </w:t>
      </w:r>
      <w:r>
        <w:rPr>
          <w:color w:val="231F20"/>
        </w:rPr>
        <w:t>terapeut</w:t>
      </w:r>
      <w:r>
        <w:rPr>
          <w:color w:val="231F20"/>
          <w:spacing w:val="-10"/>
        </w:rPr>
        <w:t xml:space="preserve"> </w:t>
      </w:r>
      <w:r>
        <w:rPr>
          <w:color w:val="231F20"/>
        </w:rPr>
        <w:t>eller</w:t>
      </w:r>
      <w:r>
        <w:rPr>
          <w:color w:val="231F20"/>
          <w:spacing w:val="-10"/>
        </w:rPr>
        <w:t xml:space="preserve"> </w:t>
      </w:r>
      <w:r>
        <w:rPr>
          <w:color w:val="231F20"/>
        </w:rPr>
        <w:t>psykolog</w:t>
      </w:r>
      <w:r>
        <w:rPr>
          <w:color w:val="231F20"/>
          <w:spacing w:val="-10"/>
        </w:rPr>
        <w:t xml:space="preserve"> </w:t>
      </w:r>
      <w:r>
        <w:rPr>
          <w:color w:val="231F20"/>
        </w:rPr>
        <w:t>fordi</w:t>
      </w:r>
      <w:r>
        <w:rPr>
          <w:color w:val="231F20"/>
          <w:spacing w:val="-10"/>
        </w:rPr>
        <w:t xml:space="preserve"> </w:t>
      </w:r>
      <w:r>
        <w:rPr>
          <w:color w:val="231F20"/>
        </w:rPr>
        <w:t>de</w:t>
      </w:r>
      <w:r>
        <w:rPr>
          <w:color w:val="231F20"/>
          <w:spacing w:val="-10"/>
        </w:rPr>
        <w:t xml:space="preserve"> </w:t>
      </w:r>
      <w:r>
        <w:rPr>
          <w:color w:val="231F20"/>
        </w:rPr>
        <w:t>har fortalt sin historie mange ganger uten at det har hjulpet. En av dem formidlet umid- delbart</w:t>
      </w:r>
      <w:r>
        <w:rPr>
          <w:color w:val="231F20"/>
          <w:spacing w:val="-1"/>
        </w:rPr>
        <w:t xml:space="preserve"> </w:t>
      </w:r>
      <w:r>
        <w:rPr>
          <w:color w:val="231F20"/>
        </w:rPr>
        <w:t>da</w:t>
      </w:r>
      <w:r>
        <w:rPr>
          <w:color w:val="231F20"/>
          <w:spacing w:val="-1"/>
        </w:rPr>
        <w:t xml:space="preserve"> </w:t>
      </w:r>
      <w:r>
        <w:rPr>
          <w:color w:val="231F20"/>
        </w:rPr>
        <w:t>hun</w:t>
      </w:r>
      <w:r>
        <w:rPr>
          <w:color w:val="231F20"/>
          <w:spacing w:val="-1"/>
        </w:rPr>
        <w:t xml:space="preserve"> </w:t>
      </w:r>
      <w:r>
        <w:rPr>
          <w:color w:val="231F20"/>
        </w:rPr>
        <w:t>tok</w:t>
      </w:r>
      <w:r>
        <w:rPr>
          <w:color w:val="231F20"/>
          <w:spacing w:val="-1"/>
        </w:rPr>
        <w:t xml:space="preserve"> </w:t>
      </w:r>
      <w:r>
        <w:rPr>
          <w:color w:val="231F20"/>
        </w:rPr>
        <w:t>kontakt</w:t>
      </w:r>
      <w:r>
        <w:rPr>
          <w:color w:val="231F20"/>
          <w:spacing w:val="-1"/>
        </w:rPr>
        <w:t xml:space="preserve"> </w:t>
      </w:r>
      <w:r>
        <w:rPr>
          <w:color w:val="231F20"/>
        </w:rPr>
        <w:t>med</w:t>
      </w:r>
      <w:r>
        <w:rPr>
          <w:color w:val="231F20"/>
          <w:spacing w:val="-1"/>
        </w:rPr>
        <w:t xml:space="preserve"> </w:t>
      </w:r>
      <w:r>
        <w:rPr>
          <w:color w:val="231F20"/>
        </w:rPr>
        <w:t>meg</w:t>
      </w:r>
      <w:r>
        <w:rPr>
          <w:color w:val="231F20"/>
          <w:spacing w:val="-1"/>
        </w:rPr>
        <w:t xml:space="preserve"> </w:t>
      </w:r>
      <w:r>
        <w:rPr>
          <w:color w:val="231F20"/>
        </w:rPr>
        <w:t>at</w:t>
      </w:r>
      <w:r>
        <w:rPr>
          <w:color w:val="231F20"/>
          <w:spacing w:val="-1"/>
        </w:rPr>
        <w:t xml:space="preserve"> </w:t>
      </w:r>
      <w:r>
        <w:rPr>
          <w:color w:val="231F20"/>
        </w:rPr>
        <w:t>hun</w:t>
      </w:r>
      <w:r>
        <w:rPr>
          <w:color w:val="231F20"/>
          <w:spacing w:val="-1"/>
        </w:rPr>
        <w:t xml:space="preserve"> </w:t>
      </w:r>
      <w:r>
        <w:rPr>
          <w:color w:val="231F20"/>
        </w:rPr>
        <w:t>ikke</w:t>
      </w:r>
      <w:r>
        <w:rPr>
          <w:color w:val="231F20"/>
          <w:spacing w:val="-1"/>
        </w:rPr>
        <w:t xml:space="preserve"> </w:t>
      </w:r>
      <w:r>
        <w:rPr>
          <w:color w:val="231F20"/>
        </w:rPr>
        <w:t>ville</w:t>
      </w:r>
      <w:r>
        <w:rPr>
          <w:color w:val="231F20"/>
          <w:spacing w:val="-1"/>
        </w:rPr>
        <w:t xml:space="preserve"> </w:t>
      </w:r>
      <w:r>
        <w:rPr>
          <w:color w:val="231F20"/>
        </w:rPr>
        <w:t>snakke</w:t>
      </w:r>
      <w:r>
        <w:rPr>
          <w:color w:val="231F20"/>
          <w:spacing w:val="-1"/>
        </w:rPr>
        <w:t xml:space="preserve"> </w:t>
      </w:r>
      <w:r>
        <w:rPr>
          <w:color w:val="231F20"/>
        </w:rPr>
        <w:t>om</w:t>
      </w:r>
      <w:r>
        <w:rPr>
          <w:color w:val="231F20"/>
          <w:spacing w:val="-1"/>
        </w:rPr>
        <w:t xml:space="preserve"> </w:t>
      </w:r>
      <w:r>
        <w:rPr>
          <w:color w:val="231F20"/>
        </w:rPr>
        <w:t>sin</w:t>
      </w:r>
      <w:r>
        <w:rPr>
          <w:color w:val="231F20"/>
          <w:spacing w:val="-1"/>
        </w:rPr>
        <w:t xml:space="preserve"> </w:t>
      </w:r>
      <w:r>
        <w:rPr>
          <w:color w:val="231F20"/>
        </w:rPr>
        <w:t>tidlige</w:t>
      </w:r>
      <w:r>
        <w:rPr>
          <w:color w:val="231F20"/>
          <w:spacing w:val="-1"/>
        </w:rPr>
        <w:t xml:space="preserve"> </w:t>
      </w:r>
      <w:r>
        <w:rPr>
          <w:color w:val="231F20"/>
        </w:rPr>
        <w:t>barndom og</w:t>
      </w:r>
      <w:r>
        <w:rPr>
          <w:color w:val="231F20"/>
          <w:spacing w:val="-6"/>
        </w:rPr>
        <w:t xml:space="preserve"> </w:t>
      </w:r>
      <w:r>
        <w:rPr>
          <w:color w:val="231F20"/>
        </w:rPr>
        <w:t>sine</w:t>
      </w:r>
      <w:r>
        <w:rPr>
          <w:color w:val="231F20"/>
          <w:spacing w:val="-6"/>
        </w:rPr>
        <w:t xml:space="preserve"> </w:t>
      </w:r>
      <w:r>
        <w:rPr>
          <w:color w:val="231F20"/>
        </w:rPr>
        <w:t>opplevelser</w:t>
      </w:r>
      <w:r>
        <w:rPr>
          <w:color w:val="231F20"/>
          <w:spacing w:val="-6"/>
        </w:rPr>
        <w:t xml:space="preserve"> </w:t>
      </w:r>
      <w:r>
        <w:rPr>
          <w:color w:val="231F20"/>
        </w:rPr>
        <w:t>med</w:t>
      </w:r>
      <w:r>
        <w:rPr>
          <w:color w:val="231F20"/>
          <w:spacing w:val="-6"/>
        </w:rPr>
        <w:t xml:space="preserve"> </w:t>
      </w:r>
      <w:r>
        <w:rPr>
          <w:color w:val="231F20"/>
        </w:rPr>
        <w:t>foreldrene.</w:t>
      </w:r>
      <w:r>
        <w:rPr>
          <w:color w:val="231F20"/>
          <w:spacing w:val="-6"/>
        </w:rPr>
        <w:t xml:space="preserve"> </w:t>
      </w:r>
      <w:r>
        <w:rPr>
          <w:color w:val="231F20"/>
        </w:rPr>
        <w:t>En</w:t>
      </w:r>
      <w:r>
        <w:rPr>
          <w:color w:val="231F20"/>
          <w:spacing w:val="-6"/>
        </w:rPr>
        <w:t xml:space="preserve"> </w:t>
      </w:r>
      <w:r>
        <w:rPr>
          <w:color w:val="231F20"/>
        </w:rPr>
        <w:t>annen</w:t>
      </w:r>
      <w:r>
        <w:rPr>
          <w:color w:val="231F20"/>
          <w:spacing w:val="-6"/>
        </w:rPr>
        <w:t xml:space="preserve"> </w:t>
      </w:r>
      <w:r>
        <w:rPr>
          <w:color w:val="231F20"/>
        </w:rPr>
        <w:t>som</w:t>
      </w:r>
      <w:r>
        <w:rPr>
          <w:color w:val="231F20"/>
          <w:spacing w:val="-6"/>
        </w:rPr>
        <w:t xml:space="preserve"> </w:t>
      </w:r>
      <w:r>
        <w:rPr>
          <w:color w:val="231F20"/>
        </w:rPr>
        <w:t>hadde</w:t>
      </w:r>
      <w:r>
        <w:rPr>
          <w:color w:val="231F20"/>
          <w:spacing w:val="-6"/>
        </w:rPr>
        <w:t xml:space="preserve"> </w:t>
      </w:r>
      <w:r>
        <w:rPr>
          <w:color w:val="231F20"/>
        </w:rPr>
        <w:t>gått</w:t>
      </w:r>
      <w:r>
        <w:rPr>
          <w:color w:val="231F20"/>
          <w:spacing w:val="-6"/>
        </w:rPr>
        <w:t xml:space="preserve"> </w:t>
      </w:r>
      <w:r>
        <w:rPr>
          <w:color w:val="231F20"/>
        </w:rPr>
        <w:t>i</w:t>
      </w:r>
      <w:r>
        <w:rPr>
          <w:color w:val="231F20"/>
          <w:spacing w:val="-6"/>
        </w:rPr>
        <w:t xml:space="preserve"> </w:t>
      </w:r>
      <w:r>
        <w:rPr>
          <w:color w:val="231F20"/>
        </w:rPr>
        <w:t>terapi</w:t>
      </w:r>
      <w:r>
        <w:rPr>
          <w:color w:val="231F20"/>
          <w:spacing w:val="-6"/>
        </w:rPr>
        <w:t xml:space="preserve"> </w:t>
      </w:r>
      <w:r>
        <w:rPr>
          <w:color w:val="231F20"/>
        </w:rPr>
        <w:t>i</w:t>
      </w:r>
      <w:r>
        <w:rPr>
          <w:color w:val="231F20"/>
          <w:spacing w:val="-6"/>
        </w:rPr>
        <w:t xml:space="preserve"> </w:t>
      </w:r>
      <w:r>
        <w:rPr>
          <w:color w:val="231F20"/>
        </w:rPr>
        <w:t>mange</w:t>
      </w:r>
      <w:r>
        <w:rPr>
          <w:color w:val="231F20"/>
          <w:spacing w:val="-6"/>
        </w:rPr>
        <w:t xml:space="preserve"> </w:t>
      </w:r>
      <w:r>
        <w:rPr>
          <w:color w:val="231F20"/>
        </w:rPr>
        <w:t>år,</w:t>
      </w:r>
      <w:r>
        <w:rPr>
          <w:color w:val="231F20"/>
          <w:spacing w:val="-6"/>
        </w:rPr>
        <w:t xml:space="preserve"> </w:t>
      </w:r>
      <w:r>
        <w:rPr>
          <w:color w:val="231F20"/>
        </w:rPr>
        <w:t xml:space="preserve">ville kun arbeide med ett problem: angsten for å være alene. Men det må også sies at de som har hatt stort utbytte av å snakke om sin barndom, ungdom og opplevelser med </w:t>
      </w:r>
      <w:r>
        <w:rPr>
          <w:color w:val="231F20"/>
          <w:spacing w:val="-2"/>
        </w:rPr>
        <w:t xml:space="preserve">symptomer på schizofreni med foreldre, søsken, slektninger, psykologer og psykiatere, </w:t>
      </w:r>
      <w:r>
        <w:rPr>
          <w:color w:val="231F20"/>
        </w:rPr>
        <w:t>og som har hatt god hjelp av dette, ikke har kommet til undertegnede.</w:t>
      </w:r>
    </w:p>
    <w:p w14:paraId="05196162" w14:textId="77777777" w:rsidR="001419A2" w:rsidRDefault="001419A2">
      <w:pPr>
        <w:sectPr w:rsidR="001419A2">
          <w:pgSz w:w="9640" w:h="13610"/>
          <w:pgMar w:top="900" w:right="860" w:bottom="660" w:left="860" w:header="345" w:footer="460" w:gutter="0"/>
          <w:cols w:space="708"/>
        </w:sectPr>
      </w:pPr>
    </w:p>
    <w:p w14:paraId="39B98F85" w14:textId="77777777" w:rsidR="001419A2" w:rsidRDefault="00000000">
      <w:pPr>
        <w:pStyle w:val="Overskrift4"/>
        <w:spacing w:before="170"/>
      </w:pPr>
      <w:r>
        <w:rPr>
          <w:color w:val="231F20"/>
        </w:rPr>
        <w:lastRenderedPageBreak/>
        <w:t>LBTS</w:t>
      </w:r>
      <w:r>
        <w:rPr>
          <w:color w:val="231F20"/>
          <w:spacing w:val="-4"/>
        </w:rPr>
        <w:t xml:space="preserve"> </w:t>
      </w:r>
      <w:r>
        <w:rPr>
          <w:color w:val="231F20"/>
        </w:rPr>
        <w:t>fokuserer</w:t>
      </w:r>
      <w:r>
        <w:rPr>
          <w:color w:val="231F20"/>
          <w:spacing w:val="-4"/>
        </w:rPr>
        <w:t xml:space="preserve"> </w:t>
      </w:r>
      <w:r>
        <w:rPr>
          <w:color w:val="231F20"/>
        </w:rPr>
        <w:t>på</w:t>
      </w:r>
      <w:r>
        <w:rPr>
          <w:color w:val="231F20"/>
          <w:spacing w:val="-4"/>
        </w:rPr>
        <w:t xml:space="preserve"> </w:t>
      </w:r>
      <w:r>
        <w:rPr>
          <w:color w:val="231F20"/>
        </w:rPr>
        <w:t>psykisk</w:t>
      </w:r>
      <w:r>
        <w:rPr>
          <w:color w:val="231F20"/>
          <w:spacing w:val="-4"/>
        </w:rPr>
        <w:t xml:space="preserve"> </w:t>
      </w:r>
      <w:r>
        <w:rPr>
          <w:color w:val="231F20"/>
          <w:spacing w:val="-2"/>
        </w:rPr>
        <w:t>endring</w:t>
      </w:r>
    </w:p>
    <w:p w14:paraId="1EC3AD85" w14:textId="77777777" w:rsidR="001419A2" w:rsidRDefault="00000000">
      <w:pPr>
        <w:pStyle w:val="Brdtekst"/>
        <w:spacing w:before="200"/>
        <w:ind w:right="327"/>
      </w:pPr>
      <w:r>
        <w:rPr>
          <w:color w:val="231F20"/>
        </w:rPr>
        <w:t>For klienter som kommer med en forventning om å fortelle utførlig om sitt liv, kan terapeuten</w:t>
      </w:r>
      <w:r>
        <w:rPr>
          <w:color w:val="231F20"/>
          <w:spacing w:val="-12"/>
        </w:rPr>
        <w:t xml:space="preserve"> </w:t>
      </w:r>
      <w:r>
        <w:rPr>
          <w:color w:val="231F20"/>
        </w:rPr>
        <w:t>si:</w:t>
      </w:r>
      <w:r>
        <w:rPr>
          <w:color w:val="231F20"/>
          <w:spacing w:val="-12"/>
        </w:rPr>
        <w:t xml:space="preserve"> </w:t>
      </w:r>
      <w:r>
        <w:rPr>
          <w:color w:val="231F20"/>
        </w:rPr>
        <w:t>”Legg</w:t>
      </w:r>
      <w:r>
        <w:rPr>
          <w:color w:val="231F20"/>
          <w:spacing w:val="-12"/>
        </w:rPr>
        <w:t xml:space="preserve"> </w:t>
      </w:r>
      <w:r>
        <w:rPr>
          <w:color w:val="231F20"/>
        </w:rPr>
        <w:t>litt</w:t>
      </w:r>
      <w:r>
        <w:rPr>
          <w:color w:val="231F20"/>
          <w:spacing w:val="-12"/>
        </w:rPr>
        <w:t xml:space="preserve"> </w:t>
      </w:r>
      <w:r>
        <w:rPr>
          <w:color w:val="231F20"/>
        </w:rPr>
        <w:t>merke</w:t>
      </w:r>
      <w:r>
        <w:rPr>
          <w:color w:val="231F20"/>
          <w:spacing w:val="-12"/>
        </w:rPr>
        <w:t xml:space="preserve"> </w:t>
      </w:r>
      <w:r>
        <w:rPr>
          <w:color w:val="231F20"/>
        </w:rPr>
        <w:t>til</w:t>
      </w:r>
      <w:r>
        <w:rPr>
          <w:color w:val="231F20"/>
          <w:spacing w:val="-12"/>
        </w:rPr>
        <w:t xml:space="preserve"> </w:t>
      </w:r>
      <w:r>
        <w:rPr>
          <w:color w:val="231F20"/>
        </w:rPr>
        <w:t>hva</w:t>
      </w:r>
      <w:r>
        <w:rPr>
          <w:color w:val="231F20"/>
          <w:spacing w:val="-12"/>
        </w:rPr>
        <w:t xml:space="preserve"> </w:t>
      </w:r>
      <w:r>
        <w:rPr>
          <w:color w:val="231F20"/>
        </w:rPr>
        <w:t>som</w:t>
      </w:r>
      <w:r>
        <w:rPr>
          <w:color w:val="231F20"/>
          <w:spacing w:val="-12"/>
        </w:rPr>
        <w:t xml:space="preserve"> </w:t>
      </w:r>
      <w:r>
        <w:rPr>
          <w:color w:val="231F20"/>
        </w:rPr>
        <w:t>skjer</w:t>
      </w:r>
      <w:r>
        <w:rPr>
          <w:color w:val="231F20"/>
          <w:spacing w:val="-12"/>
        </w:rPr>
        <w:t xml:space="preserve"> </w:t>
      </w:r>
      <w:r>
        <w:rPr>
          <w:color w:val="231F20"/>
        </w:rPr>
        <w:t>når</w:t>
      </w:r>
      <w:r>
        <w:rPr>
          <w:color w:val="231F20"/>
          <w:spacing w:val="-12"/>
        </w:rPr>
        <w:t xml:space="preserve"> </w:t>
      </w:r>
      <w:r>
        <w:rPr>
          <w:color w:val="231F20"/>
        </w:rPr>
        <w:t>du</w:t>
      </w:r>
      <w:r>
        <w:rPr>
          <w:color w:val="231F20"/>
          <w:spacing w:val="-12"/>
        </w:rPr>
        <w:t xml:space="preserve"> </w:t>
      </w:r>
      <w:r>
        <w:rPr>
          <w:color w:val="231F20"/>
        </w:rPr>
        <w:t>snakker</w:t>
      </w:r>
      <w:r>
        <w:rPr>
          <w:color w:val="231F20"/>
          <w:spacing w:val="-12"/>
        </w:rPr>
        <w:t xml:space="preserve"> </w:t>
      </w:r>
      <w:r>
        <w:rPr>
          <w:color w:val="231F20"/>
        </w:rPr>
        <w:t>om</w:t>
      </w:r>
      <w:r>
        <w:rPr>
          <w:color w:val="231F20"/>
          <w:spacing w:val="-12"/>
        </w:rPr>
        <w:t xml:space="preserve"> </w:t>
      </w:r>
      <w:r>
        <w:rPr>
          <w:color w:val="231F20"/>
        </w:rPr>
        <w:t>din</w:t>
      </w:r>
      <w:r>
        <w:rPr>
          <w:color w:val="231F20"/>
          <w:spacing w:val="-12"/>
        </w:rPr>
        <w:t xml:space="preserve"> </w:t>
      </w:r>
      <w:r>
        <w:rPr>
          <w:color w:val="231F20"/>
        </w:rPr>
        <w:t>situasjon</w:t>
      </w:r>
      <w:r>
        <w:rPr>
          <w:color w:val="231F20"/>
          <w:spacing w:val="-12"/>
        </w:rPr>
        <w:t xml:space="preserve"> </w:t>
      </w:r>
      <w:r>
        <w:rPr>
          <w:color w:val="231F20"/>
        </w:rPr>
        <w:t>og</w:t>
      </w:r>
      <w:r>
        <w:rPr>
          <w:color w:val="231F20"/>
          <w:spacing w:val="-12"/>
        </w:rPr>
        <w:t xml:space="preserve"> </w:t>
      </w:r>
      <w:r>
        <w:rPr>
          <w:color w:val="231F20"/>
        </w:rPr>
        <w:t>det som</w:t>
      </w:r>
      <w:r>
        <w:rPr>
          <w:color w:val="231F20"/>
          <w:spacing w:val="-8"/>
        </w:rPr>
        <w:t xml:space="preserve"> </w:t>
      </w:r>
      <w:r>
        <w:rPr>
          <w:color w:val="231F20"/>
        </w:rPr>
        <w:t>er</w:t>
      </w:r>
      <w:r>
        <w:rPr>
          <w:color w:val="231F20"/>
          <w:spacing w:val="-8"/>
        </w:rPr>
        <w:t xml:space="preserve"> </w:t>
      </w:r>
      <w:r>
        <w:rPr>
          <w:color w:val="231F20"/>
        </w:rPr>
        <w:t>vanskelig.</w:t>
      </w:r>
      <w:r>
        <w:rPr>
          <w:color w:val="231F20"/>
          <w:spacing w:val="-8"/>
        </w:rPr>
        <w:t xml:space="preserve"> </w:t>
      </w:r>
      <w:r>
        <w:rPr>
          <w:color w:val="231F20"/>
        </w:rPr>
        <w:t>Får</w:t>
      </w:r>
      <w:r>
        <w:rPr>
          <w:color w:val="231F20"/>
          <w:spacing w:val="-8"/>
        </w:rPr>
        <w:t xml:space="preserve"> </w:t>
      </w:r>
      <w:r>
        <w:rPr>
          <w:color w:val="231F20"/>
        </w:rPr>
        <w:t>du</w:t>
      </w:r>
      <w:r>
        <w:rPr>
          <w:color w:val="231F20"/>
          <w:spacing w:val="-8"/>
        </w:rPr>
        <w:t xml:space="preserve"> </w:t>
      </w:r>
      <w:r>
        <w:rPr>
          <w:color w:val="231F20"/>
        </w:rPr>
        <w:t>mer</w:t>
      </w:r>
      <w:r>
        <w:rPr>
          <w:color w:val="231F20"/>
          <w:spacing w:val="-8"/>
        </w:rPr>
        <w:t xml:space="preserve"> </w:t>
      </w:r>
      <w:r>
        <w:rPr>
          <w:color w:val="231F20"/>
        </w:rPr>
        <w:t>eller</w:t>
      </w:r>
      <w:r>
        <w:rPr>
          <w:color w:val="231F20"/>
          <w:spacing w:val="-8"/>
        </w:rPr>
        <w:t xml:space="preserve"> </w:t>
      </w:r>
      <w:r>
        <w:rPr>
          <w:color w:val="231F20"/>
        </w:rPr>
        <w:t>mindre</w:t>
      </w:r>
      <w:r>
        <w:rPr>
          <w:color w:val="231F20"/>
          <w:spacing w:val="-8"/>
        </w:rPr>
        <w:t xml:space="preserve"> </w:t>
      </w:r>
      <w:r>
        <w:rPr>
          <w:color w:val="231F20"/>
        </w:rPr>
        <w:t>ubehag</w:t>
      </w:r>
      <w:r>
        <w:rPr>
          <w:color w:val="231F20"/>
          <w:spacing w:val="-8"/>
        </w:rPr>
        <w:t xml:space="preserve"> </w:t>
      </w:r>
      <w:r>
        <w:rPr>
          <w:color w:val="231F20"/>
        </w:rPr>
        <w:t>etterpå?</w:t>
      </w:r>
      <w:r>
        <w:rPr>
          <w:color w:val="231F20"/>
          <w:spacing w:val="-8"/>
        </w:rPr>
        <w:t xml:space="preserve"> </w:t>
      </w:r>
      <w:r>
        <w:rPr>
          <w:color w:val="231F20"/>
        </w:rPr>
        <w:t>Kjennes</w:t>
      </w:r>
      <w:r>
        <w:rPr>
          <w:color w:val="231F20"/>
          <w:spacing w:val="-8"/>
        </w:rPr>
        <w:t xml:space="preserve"> </w:t>
      </w:r>
      <w:r>
        <w:rPr>
          <w:color w:val="231F20"/>
        </w:rPr>
        <w:t>det</w:t>
      </w:r>
      <w:r>
        <w:rPr>
          <w:color w:val="231F20"/>
          <w:spacing w:val="-8"/>
        </w:rPr>
        <w:t xml:space="preserve"> </w:t>
      </w:r>
      <w:r>
        <w:rPr>
          <w:color w:val="231F20"/>
        </w:rPr>
        <w:t>ok</w:t>
      </w:r>
      <w:r>
        <w:rPr>
          <w:color w:val="231F20"/>
          <w:spacing w:val="-8"/>
        </w:rPr>
        <w:t xml:space="preserve"> </w:t>
      </w:r>
      <w:r>
        <w:rPr>
          <w:color w:val="231F20"/>
        </w:rPr>
        <w:t>ut?</w:t>
      </w:r>
      <w:r>
        <w:rPr>
          <w:color w:val="231F20"/>
          <w:spacing w:val="-8"/>
        </w:rPr>
        <w:t xml:space="preserve"> </w:t>
      </w:r>
      <w:r>
        <w:rPr>
          <w:color w:val="231F20"/>
        </w:rPr>
        <w:t>Legg</w:t>
      </w:r>
      <w:r>
        <w:rPr>
          <w:color w:val="231F20"/>
          <w:spacing w:val="-8"/>
        </w:rPr>
        <w:t xml:space="preserve"> </w:t>
      </w:r>
      <w:r>
        <w:rPr>
          <w:color w:val="231F20"/>
        </w:rPr>
        <w:t>litt merke til hva som er ok for deg, og hva som ikke er det. Så fortsetter vi med det som er ok. Tenk også igjennom hva du egentlig ønsker å få det bedre med, ganske raskt.” Om</w:t>
      </w:r>
      <w:r>
        <w:rPr>
          <w:color w:val="231F20"/>
          <w:spacing w:val="-13"/>
        </w:rPr>
        <w:t xml:space="preserve"> </w:t>
      </w:r>
      <w:r>
        <w:rPr>
          <w:color w:val="231F20"/>
        </w:rPr>
        <w:t>terapeuten</w:t>
      </w:r>
      <w:r>
        <w:rPr>
          <w:color w:val="231F20"/>
          <w:spacing w:val="-12"/>
        </w:rPr>
        <w:t xml:space="preserve"> </w:t>
      </w:r>
      <w:r>
        <w:rPr>
          <w:color w:val="231F20"/>
        </w:rPr>
        <w:t>opplever</w:t>
      </w:r>
      <w:r>
        <w:rPr>
          <w:color w:val="231F20"/>
          <w:spacing w:val="-13"/>
        </w:rPr>
        <w:t xml:space="preserve"> </w:t>
      </w:r>
      <w:r>
        <w:rPr>
          <w:color w:val="231F20"/>
        </w:rPr>
        <w:t>at</w:t>
      </w:r>
      <w:r>
        <w:rPr>
          <w:color w:val="231F20"/>
          <w:spacing w:val="-12"/>
        </w:rPr>
        <w:t xml:space="preserve"> </w:t>
      </w:r>
      <w:r>
        <w:rPr>
          <w:color w:val="231F20"/>
        </w:rPr>
        <w:t>klienten</w:t>
      </w:r>
      <w:r>
        <w:rPr>
          <w:color w:val="231F20"/>
          <w:spacing w:val="-13"/>
        </w:rPr>
        <w:t xml:space="preserve"> </w:t>
      </w:r>
      <w:r>
        <w:rPr>
          <w:color w:val="231F20"/>
        </w:rPr>
        <w:t>får</w:t>
      </w:r>
      <w:r>
        <w:rPr>
          <w:color w:val="231F20"/>
          <w:spacing w:val="-12"/>
        </w:rPr>
        <w:t xml:space="preserve"> </w:t>
      </w:r>
      <w:r>
        <w:rPr>
          <w:color w:val="231F20"/>
        </w:rPr>
        <w:t>kontakt</w:t>
      </w:r>
      <w:r>
        <w:rPr>
          <w:color w:val="231F20"/>
          <w:spacing w:val="-13"/>
        </w:rPr>
        <w:t xml:space="preserve"> </w:t>
      </w:r>
      <w:r>
        <w:rPr>
          <w:color w:val="231F20"/>
        </w:rPr>
        <w:t>med</w:t>
      </w:r>
      <w:r>
        <w:rPr>
          <w:color w:val="231F20"/>
          <w:spacing w:val="-12"/>
        </w:rPr>
        <w:t xml:space="preserve"> </w:t>
      </w:r>
      <w:r>
        <w:rPr>
          <w:color w:val="231F20"/>
        </w:rPr>
        <w:t>mer</w:t>
      </w:r>
      <w:r>
        <w:rPr>
          <w:color w:val="231F20"/>
          <w:spacing w:val="-13"/>
        </w:rPr>
        <w:t xml:space="preserve"> </w:t>
      </w:r>
      <w:r>
        <w:rPr>
          <w:color w:val="231F20"/>
        </w:rPr>
        <w:t>psykisk</w:t>
      </w:r>
      <w:r>
        <w:rPr>
          <w:color w:val="231F20"/>
          <w:spacing w:val="-12"/>
        </w:rPr>
        <w:t xml:space="preserve"> </w:t>
      </w:r>
      <w:r>
        <w:rPr>
          <w:color w:val="231F20"/>
        </w:rPr>
        <w:t>ubehag</w:t>
      </w:r>
      <w:r>
        <w:rPr>
          <w:color w:val="231F20"/>
          <w:spacing w:val="-13"/>
        </w:rPr>
        <w:t xml:space="preserve"> </w:t>
      </w:r>
      <w:r>
        <w:rPr>
          <w:color w:val="231F20"/>
        </w:rPr>
        <w:t>ved</w:t>
      </w:r>
      <w:r>
        <w:rPr>
          <w:color w:val="231F20"/>
          <w:spacing w:val="-12"/>
        </w:rPr>
        <w:t xml:space="preserve"> </w:t>
      </w:r>
      <w:r>
        <w:rPr>
          <w:color w:val="231F20"/>
        </w:rPr>
        <w:t>å</w:t>
      </w:r>
      <w:r>
        <w:rPr>
          <w:color w:val="231F20"/>
          <w:spacing w:val="-13"/>
        </w:rPr>
        <w:t xml:space="preserve"> </w:t>
      </w:r>
      <w:r>
        <w:rPr>
          <w:color w:val="231F20"/>
        </w:rPr>
        <w:t>fortelle, guides klienten over på en mer konstruktiv vinkling.</w:t>
      </w:r>
    </w:p>
    <w:p w14:paraId="53E496BD" w14:textId="77777777" w:rsidR="001419A2" w:rsidRDefault="00000000">
      <w:pPr>
        <w:pStyle w:val="Brdtekst"/>
        <w:ind w:right="328" w:firstLine="283"/>
      </w:pPr>
      <w:r>
        <w:rPr>
          <w:color w:val="231F20"/>
        </w:rPr>
        <w:t>I LBTS vil terapeuten lytte for å få et utgangspunkt for å endre klientens sympto- mer.</w:t>
      </w:r>
      <w:r>
        <w:rPr>
          <w:color w:val="231F20"/>
          <w:spacing w:val="-12"/>
        </w:rPr>
        <w:t xml:space="preserve"> </w:t>
      </w:r>
      <w:r>
        <w:rPr>
          <w:color w:val="231F20"/>
        </w:rPr>
        <w:t>Noen</w:t>
      </w:r>
      <w:r>
        <w:rPr>
          <w:color w:val="231F20"/>
          <w:spacing w:val="-12"/>
        </w:rPr>
        <w:t xml:space="preserve"> </w:t>
      </w:r>
      <w:r>
        <w:rPr>
          <w:color w:val="231F20"/>
        </w:rPr>
        <w:t>terapeuter</w:t>
      </w:r>
      <w:r>
        <w:rPr>
          <w:color w:val="231F20"/>
          <w:spacing w:val="-12"/>
        </w:rPr>
        <w:t xml:space="preserve"> </w:t>
      </w:r>
      <w:r>
        <w:rPr>
          <w:color w:val="231F20"/>
        </w:rPr>
        <w:t>vil</w:t>
      </w:r>
      <w:r>
        <w:rPr>
          <w:color w:val="231F20"/>
          <w:spacing w:val="-12"/>
        </w:rPr>
        <w:t xml:space="preserve"> </w:t>
      </w:r>
      <w:r>
        <w:rPr>
          <w:color w:val="231F20"/>
        </w:rPr>
        <w:t>likevel</w:t>
      </w:r>
      <w:r>
        <w:rPr>
          <w:color w:val="231F20"/>
          <w:spacing w:val="-12"/>
        </w:rPr>
        <w:t xml:space="preserve"> </w:t>
      </w:r>
      <w:r>
        <w:rPr>
          <w:color w:val="231F20"/>
        </w:rPr>
        <w:t>kunne</w:t>
      </w:r>
      <w:r>
        <w:rPr>
          <w:color w:val="231F20"/>
          <w:spacing w:val="-12"/>
        </w:rPr>
        <w:t xml:space="preserve"> </w:t>
      </w:r>
      <w:r>
        <w:rPr>
          <w:color w:val="231F20"/>
        </w:rPr>
        <w:t>dvele</w:t>
      </w:r>
      <w:r>
        <w:rPr>
          <w:color w:val="231F20"/>
          <w:spacing w:val="-12"/>
        </w:rPr>
        <w:t xml:space="preserve"> </w:t>
      </w:r>
      <w:r>
        <w:rPr>
          <w:color w:val="231F20"/>
        </w:rPr>
        <w:t>lengre</w:t>
      </w:r>
      <w:r>
        <w:rPr>
          <w:color w:val="231F20"/>
          <w:spacing w:val="-12"/>
        </w:rPr>
        <w:t xml:space="preserve"> </w:t>
      </w:r>
      <w:r>
        <w:rPr>
          <w:color w:val="231F20"/>
        </w:rPr>
        <w:t>ved</w:t>
      </w:r>
      <w:r>
        <w:rPr>
          <w:color w:val="231F20"/>
          <w:spacing w:val="-12"/>
        </w:rPr>
        <w:t xml:space="preserve"> </w:t>
      </w:r>
      <w:r>
        <w:rPr>
          <w:color w:val="231F20"/>
        </w:rPr>
        <w:t>klientens</w:t>
      </w:r>
      <w:r>
        <w:rPr>
          <w:color w:val="231F20"/>
          <w:spacing w:val="-12"/>
        </w:rPr>
        <w:t xml:space="preserve"> </w:t>
      </w:r>
      <w:r>
        <w:rPr>
          <w:color w:val="231F20"/>
        </w:rPr>
        <w:t>psykiske</w:t>
      </w:r>
      <w:r>
        <w:rPr>
          <w:color w:val="231F20"/>
          <w:spacing w:val="-12"/>
        </w:rPr>
        <w:t xml:space="preserve"> </w:t>
      </w:r>
      <w:r>
        <w:rPr>
          <w:color w:val="231F20"/>
        </w:rPr>
        <w:t>ubehag</w:t>
      </w:r>
      <w:r>
        <w:rPr>
          <w:color w:val="231F20"/>
          <w:spacing w:val="-12"/>
        </w:rPr>
        <w:t xml:space="preserve"> </w:t>
      </w:r>
      <w:r>
        <w:rPr>
          <w:color w:val="231F20"/>
        </w:rPr>
        <w:t>enn andre.</w:t>
      </w:r>
      <w:r>
        <w:rPr>
          <w:color w:val="231F20"/>
          <w:spacing w:val="-13"/>
        </w:rPr>
        <w:t xml:space="preserve"> </w:t>
      </w:r>
      <w:r>
        <w:rPr>
          <w:color w:val="231F20"/>
        </w:rPr>
        <w:t>I</w:t>
      </w:r>
      <w:r>
        <w:rPr>
          <w:color w:val="231F20"/>
          <w:spacing w:val="-12"/>
        </w:rPr>
        <w:t xml:space="preserve"> </w:t>
      </w:r>
      <w:r>
        <w:rPr>
          <w:color w:val="231F20"/>
        </w:rPr>
        <w:t>det</w:t>
      </w:r>
      <w:r>
        <w:rPr>
          <w:color w:val="231F20"/>
          <w:spacing w:val="-13"/>
        </w:rPr>
        <w:t xml:space="preserve"> </w:t>
      </w:r>
      <w:r>
        <w:rPr>
          <w:color w:val="231F20"/>
        </w:rPr>
        <w:t>øyeblikket</w:t>
      </w:r>
      <w:r>
        <w:rPr>
          <w:color w:val="231F20"/>
          <w:spacing w:val="-12"/>
        </w:rPr>
        <w:t xml:space="preserve"> </w:t>
      </w:r>
      <w:r>
        <w:rPr>
          <w:color w:val="231F20"/>
        </w:rPr>
        <w:t>terapeuten</w:t>
      </w:r>
      <w:r>
        <w:rPr>
          <w:color w:val="231F20"/>
          <w:spacing w:val="-13"/>
        </w:rPr>
        <w:t xml:space="preserve"> </w:t>
      </w:r>
      <w:r>
        <w:rPr>
          <w:color w:val="231F20"/>
        </w:rPr>
        <w:t>dveler</w:t>
      </w:r>
      <w:r>
        <w:rPr>
          <w:color w:val="231F20"/>
          <w:spacing w:val="-12"/>
        </w:rPr>
        <w:t xml:space="preserve"> </w:t>
      </w:r>
      <w:r>
        <w:rPr>
          <w:color w:val="231F20"/>
        </w:rPr>
        <w:t>ved</w:t>
      </w:r>
      <w:r>
        <w:rPr>
          <w:color w:val="231F20"/>
          <w:spacing w:val="-13"/>
        </w:rPr>
        <w:t xml:space="preserve"> </w:t>
      </w:r>
      <w:r>
        <w:rPr>
          <w:color w:val="231F20"/>
        </w:rPr>
        <w:t>klientens</w:t>
      </w:r>
      <w:r>
        <w:rPr>
          <w:color w:val="231F20"/>
          <w:spacing w:val="-12"/>
        </w:rPr>
        <w:t xml:space="preserve"> </w:t>
      </w:r>
      <w:r>
        <w:rPr>
          <w:color w:val="231F20"/>
        </w:rPr>
        <w:t>problemer</w:t>
      </w:r>
      <w:r>
        <w:rPr>
          <w:color w:val="231F20"/>
          <w:spacing w:val="-13"/>
        </w:rPr>
        <w:t xml:space="preserve"> </w:t>
      </w:r>
      <w:r>
        <w:rPr>
          <w:color w:val="231F20"/>
        </w:rPr>
        <w:t>uten</w:t>
      </w:r>
      <w:r>
        <w:rPr>
          <w:color w:val="231F20"/>
          <w:spacing w:val="-12"/>
        </w:rPr>
        <w:t xml:space="preserve"> </w:t>
      </w:r>
      <w:r>
        <w:rPr>
          <w:color w:val="231F20"/>
        </w:rPr>
        <w:t>at</w:t>
      </w:r>
      <w:r>
        <w:rPr>
          <w:color w:val="231F20"/>
          <w:spacing w:val="-13"/>
        </w:rPr>
        <w:t xml:space="preserve"> </w:t>
      </w:r>
      <w:r>
        <w:rPr>
          <w:color w:val="231F20"/>
        </w:rPr>
        <w:t>dette</w:t>
      </w:r>
      <w:r>
        <w:rPr>
          <w:color w:val="231F20"/>
          <w:spacing w:val="-12"/>
        </w:rPr>
        <w:t xml:space="preserve"> </w:t>
      </w:r>
      <w:r>
        <w:rPr>
          <w:color w:val="231F20"/>
        </w:rPr>
        <w:t>fører</w:t>
      </w:r>
      <w:r>
        <w:rPr>
          <w:color w:val="231F20"/>
          <w:spacing w:val="-13"/>
        </w:rPr>
        <w:t xml:space="preserve"> </w:t>
      </w:r>
      <w:r>
        <w:rPr>
          <w:color w:val="231F20"/>
        </w:rPr>
        <w:t>til bedring</w:t>
      </w:r>
      <w:r>
        <w:rPr>
          <w:color w:val="231F20"/>
          <w:spacing w:val="-10"/>
        </w:rPr>
        <w:t xml:space="preserve"> </w:t>
      </w:r>
      <w:r>
        <w:rPr>
          <w:color w:val="231F20"/>
        </w:rPr>
        <w:t>av</w:t>
      </w:r>
      <w:r>
        <w:rPr>
          <w:color w:val="231F20"/>
          <w:spacing w:val="-10"/>
        </w:rPr>
        <w:t xml:space="preserve"> </w:t>
      </w:r>
      <w:r>
        <w:rPr>
          <w:color w:val="231F20"/>
        </w:rPr>
        <w:t>klientens</w:t>
      </w:r>
      <w:r>
        <w:rPr>
          <w:color w:val="231F20"/>
          <w:spacing w:val="-10"/>
        </w:rPr>
        <w:t xml:space="preserve"> </w:t>
      </w:r>
      <w:r>
        <w:rPr>
          <w:color w:val="231F20"/>
        </w:rPr>
        <w:t>situasjon,</w:t>
      </w:r>
      <w:r>
        <w:rPr>
          <w:color w:val="231F20"/>
          <w:spacing w:val="-10"/>
        </w:rPr>
        <w:t xml:space="preserve"> </w:t>
      </w:r>
      <w:r>
        <w:rPr>
          <w:color w:val="231F20"/>
        </w:rPr>
        <w:t>og</w:t>
      </w:r>
      <w:r>
        <w:rPr>
          <w:color w:val="231F20"/>
          <w:spacing w:val="-10"/>
        </w:rPr>
        <w:t xml:space="preserve"> </w:t>
      </w:r>
      <w:r>
        <w:rPr>
          <w:color w:val="231F20"/>
        </w:rPr>
        <w:t>uten</w:t>
      </w:r>
      <w:r>
        <w:rPr>
          <w:color w:val="231F20"/>
          <w:spacing w:val="-10"/>
        </w:rPr>
        <w:t xml:space="preserve"> </w:t>
      </w:r>
      <w:r>
        <w:rPr>
          <w:color w:val="231F20"/>
        </w:rPr>
        <w:t>at</w:t>
      </w:r>
      <w:r>
        <w:rPr>
          <w:color w:val="231F20"/>
          <w:spacing w:val="-10"/>
        </w:rPr>
        <w:t xml:space="preserve"> </w:t>
      </w:r>
      <w:r>
        <w:rPr>
          <w:color w:val="231F20"/>
        </w:rPr>
        <w:t>terapeuten</w:t>
      </w:r>
      <w:r>
        <w:rPr>
          <w:color w:val="231F20"/>
          <w:spacing w:val="-10"/>
        </w:rPr>
        <w:t xml:space="preserve"> </w:t>
      </w:r>
      <w:r>
        <w:rPr>
          <w:color w:val="231F20"/>
        </w:rPr>
        <w:t>får</w:t>
      </w:r>
      <w:r>
        <w:rPr>
          <w:color w:val="231F20"/>
          <w:spacing w:val="-10"/>
        </w:rPr>
        <w:t xml:space="preserve"> </w:t>
      </w:r>
      <w:r>
        <w:rPr>
          <w:color w:val="231F20"/>
        </w:rPr>
        <w:t>mer</w:t>
      </w:r>
      <w:r>
        <w:rPr>
          <w:color w:val="231F20"/>
          <w:spacing w:val="-10"/>
        </w:rPr>
        <w:t xml:space="preserve"> </w:t>
      </w:r>
      <w:r>
        <w:rPr>
          <w:color w:val="231F20"/>
        </w:rPr>
        <w:t>informasjon</w:t>
      </w:r>
      <w:r>
        <w:rPr>
          <w:color w:val="231F20"/>
          <w:spacing w:val="-10"/>
        </w:rPr>
        <w:t xml:space="preserve"> </w:t>
      </w:r>
      <w:r>
        <w:rPr>
          <w:color w:val="231F20"/>
        </w:rPr>
        <w:t>om</w:t>
      </w:r>
      <w:r>
        <w:rPr>
          <w:color w:val="231F20"/>
          <w:spacing w:val="-10"/>
        </w:rPr>
        <w:t xml:space="preserve"> </w:t>
      </w:r>
      <w:r>
        <w:rPr>
          <w:color w:val="231F20"/>
        </w:rPr>
        <w:t>hvordan man kan behandle klienten, befinner man seg innenfor en annen forståelse enn den som er grunnlagt for LBT.</w:t>
      </w:r>
    </w:p>
    <w:p w14:paraId="0377BF2F" w14:textId="77777777" w:rsidR="001419A2" w:rsidRDefault="001419A2">
      <w:pPr>
        <w:pStyle w:val="Brdtekst"/>
        <w:spacing w:before="65"/>
        <w:ind w:left="0"/>
        <w:jc w:val="left"/>
      </w:pPr>
    </w:p>
    <w:p w14:paraId="23EE1E7B" w14:textId="77777777" w:rsidR="001419A2" w:rsidRDefault="00000000">
      <w:pPr>
        <w:pStyle w:val="Overskrift4"/>
      </w:pPr>
      <w:r>
        <w:rPr>
          <w:color w:val="231F20"/>
          <w:spacing w:val="-2"/>
        </w:rPr>
        <w:t>Moralisering</w:t>
      </w:r>
    </w:p>
    <w:p w14:paraId="01141533" w14:textId="77777777" w:rsidR="001419A2" w:rsidRDefault="00000000">
      <w:pPr>
        <w:pStyle w:val="Brdtekst"/>
        <w:spacing w:before="200"/>
        <w:ind w:right="327"/>
      </w:pPr>
      <w:r>
        <w:rPr>
          <w:color w:val="231F20"/>
        </w:rPr>
        <w:t>Moralisering</w:t>
      </w:r>
      <w:r>
        <w:rPr>
          <w:color w:val="231F20"/>
          <w:spacing w:val="-10"/>
        </w:rPr>
        <w:t xml:space="preserve"> </w:t>
      </w:r>
      <w:r>
        <w:rPr>
          <w:color w:val="231F20"/>
        </w:rPr>
        <w:t>unngås</w:t>
      </w:r>
      <w:r>
        <w:rPr>
          <w:color w:val="231F20"/>
          <w:spacing w:val="-10"/>
        </w:rPr>
        <w:t xml:space="preserve"> </w:t>
      </w:r>
      <w:r>
        <w:rPr>
          <w:color w:val="231F20"/>
        </w:rPr>
        <w:t>i</w:t>
      </w:r>
      <w:r>
        <w:rPr>
          <w:color w:val="231F20"/>
          <w:spacing w:val="-10"/>
        </w:rPr>
        <w:t xml:space="preserve"> </w:t>
      </w:r>
      <w:r>
        <w:rPr>
          <w:color w:val="231F20"/>
        </w:rPr>
        <w:t>LBT.</w:t>
      </w:r>
      <w:r>
        <w:rPr>
          <w:color w:val="231F20"/>
          <w:spacing w:val="-10"/>
        </w:rPr>
        <w:t xml:space="preserve"> </w:t>
      </w:r>
      <w:r>
        <w:rPr>
          <w:color w:val="231F20"/>
        </w:rPr>
        <w:t>Begrunnelsen</w:t>
      </w:r>
      <w:r>
        <w:rPr>
          <w:color w:val="231F20"/>
          <w:spacing w:val="-10"/>
        </w:rPr>
        <w:t xml:space="preserve"> </w:t>
      </w:r>
      <w:r>
        <w:rPr>
          <w:color w:val="231F20"/>
        </w:rPr>
        <w:t>er</w:t>
      </w:r>
      <w:r>
        <w:rPr>
          <w:color w:val="231F20"/>
          <w:spacing w:val="-10"/>
        </w:rPr>
        <w:t xml:space="preserve"> </w:t>
      </w:r>
      <w:r>
        <w:rPr>
          <w:color w:val="231F20"/>
        </w:rPr>
        <w:t>at</w:t>
      </w:r>
      <w:r>
        <w:rPr>
          <w:color w:val="231F20"/>
          <w:spacing w:val="-10"/>
        </w:rPr>
        <w:t xml:space="preserve"> </w:t>
      </w:r>
      <w:r>
        <w:rPr>
          <w:color w:val="231F20"/>
        </w:rPr>
        <w:t>moralisering</w:t>
      </w:r>
      <w:r>
        <w:rPr>
          <w:color w:val="231F20"/>
          <w:spacing w:val="-10"/>
        </w:rPr>
        <w:t xml:space="preserve"> </w:t>
      </w:r>
      <w:r>
        <w:rPr>
          <w:color w:val="231F20"/>
        </w:rPr>
        <w:t>kan</w:t>
      </w:r>
      <w:r>
        <w:rPr>
          <w:color w:val="231F20"/>
          <w:spacing w:val="-10"/>
        </w:rPr>
        <w:t xml:space="preserve"> </w:t>
      </w:r>
      <w:r>
        <w:rPr>
          <w:color w:val="231F20"/>
        </w:rPr>
        <w:t>øke</w:t>
      </w:r>
      <w:r>
        <w:rPr>
          <w:color w:val="231F20"/>
          <w:spacing w:val="-10"/>
        </w:rPr>
        <w:t xml:space="preserve"> </w:t>
      </w:r>
      <w:r>
        <w:rPr>
          <w:color w:val="231F20"/>
        </w:rPr>
        <w:t>klientens</w:t>
      </w:r>
      <w:r>
        <w:rPr>
          <w:color w:val="231F20"/>
          <w:spacing w:val="-10"/>
        </w:rPr>
        <w:t xml:space="preserve"> </w:t>
      </w:r>
      <w:r>
        <w:rPr>
          <w:color w:val="231F20"/>
        </w:rPr>
        <w:t>psykis- ke</w:t>
      </w:r>
      <w:r>
        <w:rPr>
          <w:color w:val="231F20"/>
          <w:spacing w:val="-2"/>
        </w:rPr>
        <w:t xml:space="preserve"> </w:t>
      </w:r>
      <w:r>
        <w:rPr>
          <w:color w:val="231F20"/>
        </w:rPr>
        <w:t>ubehag,</w:t>
      </w:r>
      <w:r>
        <w:rPr>
          <w:color w:val="231F20"/>
          <w:spacing w:val="-2"/>
        </w:rPr>
        <w:t xml:space="preserve"> </w:t>
      </w:r>
      <w:r>
        <w:rPr>
          <w:color w:val="231F20"/>
        </w:rPr>
        <w:t>dårlige</w:t>
      </w:r>
      <w:r>
        <w:rPr>
          <w:color w:val="231F20"/>
          <w:spacing w:val="-2"/>
        </w:rPr>
        <w:t xml:space="preserve"> </w:t>
      </w:r>
      <w:r>
        <w:rPr>
          <w:color w:val="231F20"/>
        </w:rPr>
        <w:t>selvtillit</w:t>
      </w:r>
      <w:r>
        <w:rPr>
          <w:color w:val="231F20"/>
          <w:spacing w:val="-2"/>
        </w:rPr>
        <w:t xml:space="preserve"> </w:t>
      </w:r>
      <w:r>
        <w:rPr>
          <w:color w:val="231F20"/>
        </w:rPr>
        <w:t>og</w:t>
      </w:r>
      <w:r>
        <w:rPr>
          <w:color w:val="231F20"/>
          <w:spacing w:val="-2"/>
        </w:rPr>
        <w:t xml:space="preserve"> </w:t>
      </w:r>
      <w:r>
        <w:rPr>
          <w:color w:val="231F20"/>
        </w:rPr>
        <w:t>skyldfølelse.</w:t>
      </w:r>
      <w:r>
        <w:rPr>
          <w:color w:val="231F20"/>
          <w:spacing w:val="-2"/>
        </w:rPr>
        <w:t xml:space="preserve"> </w:t>
      </w:r>
      <w:r>
        <w:rPr>
          <w:color w:val="231F20"/>
        </w:rPr>
        <w:t>Den</w:t>
      </w:r>
      <w:r>
        <w:rPr>
          <w:color w:val="231F20"/>
          <w:spacing w:val="-2"/>
        </w:rPr>
        <w:t xml:space="preserve"> </w:t>
      </w:r>
      <w:r>
        <w:rPr>
          <w:color w:val="231F20"/>
        </w:rPr>
        <w:t>vil</w:t>
      </w:r>
      <w:r>
        <w:rPr>
          <w:color w:val="231F20"/>
          <w:spacing w:val="-2"/>
        </w:rPr>
        <w:t xml:space="preserve"> </w:t>
      </w:r>
      <w:r>
        <w:rPr>
          <w:color w:val="231F20"/>
        </w:rPr>
        <w:t>skape</w:t>
      </w:r>
      <w:r>
        <w:rPr>
          <w:color w:val="231F20"/>
          <w:spacing w:val="-2"/>
        </w:rPr>
        <w:t xml:space="preserve"> </w:t>
      </w:r>
      <w:r>
        <w:rPr>
          <w:color w:val="231F20"/>
        </w:rPr>
        <w:t>avstand</w:t>
      </w:r>
      <w:r>
        <w:rPr>
          <w:color w:val="231F20"/>
          <w:spacing w:val="-2"/>
        </w:rPr>
        <w:t xml:space="preserve"> </w:t>
      </w:r>
      <w:r>
        <w:rPr>
          <w:color w:val="231F20"/>
        </w:rPr>
        <w:t>mellom</w:t>
      </w:r>
      <w:r>
        <w:rPr>
          <w:color w:val="231F20"/>
          <w:spacing w:val="-2"/>
        </w:rPr>
        <w:t xml:space="preserve"> </w:t>
      </w:r>
      <w:r>
        <w:rPr>
          <w:color w:val="231F20"/>
        </w:rPr>
        <w:t>terapeut</w:t>
      </w:r>
      <w:r>
        <w:rPr>
          <w:color w:val="231F20"/>
          <w:spacing w:val="-2"/>
        </w:rPr>
        <w:t xml:space="preserve"> </w:t>
      </w:r>
      <w:r>
        <w:rPr>
          <w:color w:val="231F20"/>
        </w:rPr>
        <w:t>og klient og føre til redusert tillit og vilje til samarbeid. I stedet for å bli opptatt av sine symptomer på schizofreni vil klienten bli mer opptatt av sin relasjon til terapeuten. Moralisering vil redusere de resultatene man kan oppnå. Enkelte opplever moralise- ringene som sanne og lar seg undertrykke nok en gang.</w:t>
      </w:r>
    </w:p>
    <w:p w14:paraId="7A7E080F" w14:textId="77777777" w:rsidR="001419A2" w:rsidRDefault="00000000">
      <w:pPr>
        <w:pStyle w:val="Brdtekst"/>
        <w:ind w:right="327" w:firstLine="283"/>
      </w:pPr>
      <w:r>
        <w:rPr>
          <w:color w:val="231F20"/>
        </w:rPr>
        <w:t>Følgende holdninger som er tillagt Milton Erickson, har inspirert utviklingen av LBT:</w:t>
      </w:r>
      <w:r>
        <w:rPr>
          <w:color w:val="231F20"/>
          <w:spacing w:val="-6"/>
        </w:rPr>
        <w:t xml:space="preserve"> </w:t>
      </w:r>
      <w:r>
        <w:rPr>
          <w:color w:val="231F20"/>
        </w:rPr>
        <w:t>Alt</w:t>
      </w:r>
      <w:r>
        <w:rPr>
          <w:color w:val="231F20"/>
          <w:spacing w:val="-6"/>
        </w:rPr>
        <w:t xml:space="preserve"> </w:t>
      </w:r>
      <w:r>
        <w:rPr>
          <w:color w:val="231F20"/>
        </w:rPr>
        <w:t>ligger</w:t>
      </w:r>
      <w:r>
        <w:rPr>
          <w:color w:val="231F20"/>
          <w:spacing w:val="-6"/>
        </w:rPr>
        <w:t xml:space="preserve"> </w:t>
      </w:r>
      <w:r>
        <w:rPr>
          <w:color w:val="231F20"/>
        </w:rPr>
        <w:t>perfekt</w:t>
      </w:r>
      <w:r>
        <w:rPr>
          <w:color w:val="231F20"/>
          <w:spacing w:val="-6"/>
        </w:rPr>
        <w:t xml:space="preserve"> </w:t>
      </w:r>
      <w:r>
        <w:rPr>
          <w:color w:val="231F20"/>
        </w:rPr>
        <w:t>til</w:t>
      </w:r>
      <w:r>
        <w:rPr>
          <w:color w:val="231F20"/>
          <w:spacing w:val="-6"/>
        </w:rPr>
        <w:t xml:space="preserve"> </w:t>
      </w:r>
      <w:r>
        <w:rPr>
          <w:color w:val="231F20"/>
        </w:rPr>
        <w:t>rette</w:t>
      </w:r>
      <w:r>
        <w:rPr>
          <w:color w:val="231F20"/>
          <w:spacing w:val="-6"/>
        </w:rPr>
        <w:t xml:space="preserve"> </w:t>
      </w:r>
      <w:r>
        <w:rPr>
          <w:color w:val="231F20"/>
        </w:rPr>
        <w:t>for</w:t>
      </w:r>
      <w:r>
        <w:rPr>
          <w:color w:val="231F20"/>
          <w:spacing w:val="-6"/>
        </w:rPr>
        <w:t xml:space="preserve"> </w:t>
      </w:r>
      <w:r>
        <w:rPr>
          <w:color w:val="231F20"/>
        </w:rPr>
        <w:t>at</w:t>
      </w:r>
      <w:r>
        <w:rPr>
          <w:color w:val="231F20"/>
          <w:spacing w:val="-6"/>
        </w:rPr>
        <w:t xml:space="preserve"> </w:t>
      </w:r>
      <w:r>
        <w:rPr>
          <w:color w:val="231F20"/>
        </w:rPr>
        <w:t>det</w:t>
      </w:r>
      <w:r>
        <w:rPr>
          <w:color w:val="231F20"/>
          <w:spacing w:val="-6"/>
        </w:rPr>
        <w:t xml:space="preserve"> </w:t>
      </w:r>
      <w:r>
        <w:rPr>
          <w:color w:val="231F20"/>
        </w:rPr>
        <w:t>som</w:t>
      </w:r>
      <w:r>
        <w:rPr>
          <w:color w:val="231F20"/>
          <w:spacing w:val="-6"/>
        </w:rPr>
        <w:t xml:space="preserve"> </w:t>
      </w:r>
      <w:r>
        <w:rPr>
          <w:color w:val="231F20"/>
        </w:rPr>
        <w:t>skjer</w:t>
      </w:r>
      <w:r>
        <w:rPr>
          <w:color w:val="231F20"/>
          <w:spacing w:val="-6"/>
        </w:rPr>
        <w:t xml:space="preserve"> </w:t>
      </w:r>
      <w:r>
        <w:rPr>
          <w:color w:val="231F20"/>
        </w:rPr>
        <w:t>med</w:t>
      </w:r>
      <w:r>
        <w:rPr>
          <w:color w:val="231F20"/>
          <w:spacing w:val="-6"/>
        </w:rPr>
        <w:t xml:space="preserve"> </w:t>
      </w:r>
      <w:r>
        <w:rPr>
          <w:color w:val="231F20"/>
        </w:rPr>
        <w:t>den</w:t>
      </w:r>
      <w:r>
        <w:rPr>
          <w:color w:val="231F20"/>
          <w:spacing w:val="-6"/>
        </w:rPr>
        <w:t xml:space="preserve"> </w:t>
      </w:r>
      <w:r>
        <w:rPr>
          <w:color w:val="231F20"/>
        </w:rPr>
        <w:t>schizofrene,</w:t>
      </w:r>
      <w:r>
        <w:rPr>
          <w:color w:val="231F20"/>
          <w:spacing w:val="-6"/>
        </w:rPr>
        <w:t xml:space="preserve"> </w:t>
      </w:r>
      <w:r>
        <w:rPr>
          <w:color w:val="231F20"/>
        </w:rPr>
        <w:t>skjer</w:t>
      </w:r>
      <w:r>
        <w:rPr>
          <w:color w:val="231F20"/>
          <w:spacing w:val="-6"/>
        </w:rPr>
        <w:t xml:space="preserve"> </w:t>
      </w:r>
      <w:r>
        <w:rPr>
          <w:color w:val="231F20"/>
        </w:rPr>
        <w:t>akkurat nå.</w:t>
      </w:r>
      <w:r>
        <w:rPr>
          <w:color w:val="231F20"/>
          <w:spacing w:val="-10"/>
        </w:rPr>
        <w:t xml:space="preserve"> </w:t>
      </w:r>
      <w:r>
        <w:rPr>
          <w:color w:val="231F20"/>
        </w:rPr>
        <w:t>Enhver</w:t>
      </w:r>
      <w:r>
        <w:rPr>
          <w:color w:val="231F20"/>
          <w:spacing w:val="-10"/>
        </w:rPr>
        <w:t xml:space="preserve"> </w:t>
      </w:r>
      <w:r>
        <w:rPr>
          <w:color w:val="231F20"/>
        </w:rPr>
        <w:t>klient</w:t>
      </w:r>
      <w:r>
        <w:rPr>
          <w:color w:val="231F20"/>
          <w:spacing w:val="-10"/>
        </w:rPr>
        <w:t xml:space="preserve"> </w:t>
      </w:r>
      <w:r>
        <w:rPr>
          <w:color w:val="231F20"/>
        </w:rPr>
        <w:t>gjør</w:t>
      </w:r>
      <w:r>
        <w:rPr>
          <w:color w:val="231F20"/>
          <w:spacing w:val="-10"/>
        </w:rPr>
        <w:t xml:space="preserve"> </w:t>
      </w:r>
      <w:r>
        <w:rPr>
          <w:color w:val="231F20"/>
        </w:rPr>
        <w:t>så</w:t>
      </w:r>
      <w:r>
        <w:rPr>
          <w:color w:val="231F20"/>
          <w:spacing w:val="-10"/>
        </w:rPr>
        <w:t xml:space="preserve"> </w:t>
      </w:r>
      <w:r>
        <w:rPr>
          <w:color w:val="231F20"/>
        </w:rPr>
        <w:t>godt</w:t>
      </w:r>
      <w:r>
        <w:rPr>
          <w:color w:val="231F20"/>
          <w:spacing w:val="-10"/>
        </w:rPr>
        <w:t xml:space="preserve"> </w:t>
      </w:r>
      <w:r>
        <w:rPr>
          <w:color w:val="231F20"/>
        </w:rPr>
        <w:t>han/hun</w:t>
      </w:r>
      <w:r>
        <w:rPr>
          <w:color w:val="231F20"/>
          <w:spacing w:val="-10"/>
        </w:rPr>
        <w:t xml:space="preserve"> </w:t>
      </w:r>
      <w:r>
        <w:rPr>
          <w:color w:val="231F20"/>
        </w:rPr>
        <w:t>kan</w:t>
      </w:r>
      <w:r>
        <w:rPr>
          <w:color w:val="231F20"/>
          <w:spacing w:val="-10"/>
        </w:rPr>
        <w:t xml:space="preserve"> </w:t>
      </w:r>
      <w:r>
        <w:rPr>
          <w:color w:val="231F20"/>
        </w:rPr>
        <w:t>i</w:t>
      </w:r>
      <w:r>
        <w:rPr>
          <w:color w:val="231F20"/>
          <w:spacing w:val="-10"/>
        </w:rPr>
        <w:t xml:space="preserve"> </w:t>
      </w:r>
      <w:r>
        <w:rPr>
          <w:color w:val="231F20"/>
        </w:rPr>
        <w:t>den</w:t>
      </w:r>
      <w:r>
        <w:rPr>
          <w:color w:val="231F20"/>
          <w:spacing w:val="-10"/>
        </w:rPr>
        <w:t xml:space="preserve"> </w:t>
      </w:r>
      <w:r>
        <w:rPr>
          <w:color w:val="231F20"/>
        </w:rPr>
        <w:t>situasjonen</w:t>
      </w:r>
      <w:r>
        <w:rPr>
          <w:color w:val="231F20"/>
          <w:spacing w:val="-10"/>
        </w:rPr>
        <w:t xml:space="preserve"> </w:t>
      </w:r>
      <w:r>
        <w:rPr>
          <w:color w:val="231F20"/>
        </w:rPr>
        <w:t>klienten</w:t>
      </w:r>
      <w:r>
        <w:rPr>
          <w:color w:val="231F20"/>
          <w:spacing w:val="-10"/>
        </w:rPr>
        <w:t xml:space="preserve"> </w:t>
      </w:r>
      <w:r>
        <w:rPr>
          <w:color w:val="231F20"/>
        </w:rPr>
        <w:t>befinner</w:t>
      </w:r>
      <w:r>
        <w:rPr>
          <w:color w:val="231F20"/>
          <w:spacing w:val="-10"/>
        </w:rPr>
        <w:t xml:space="preserve"> </w:t>
      </w:r>
      <w:r>
        <w:rPr>
          <w:color w:val="231F20"/>
        </w:rPr>
        <w:t>seg.</w:t>
      </w:r>
      <w:r>
        <w:rPr>
          <w:color w:val="231F20"/>
          <w:spacing w:val="-10"/>
        </w:rPr>
        <w:t xml:space="preserve"> </w:t>
      </w:r>
      <w:r>
        <w:rPr>
          <w:color w:val="231F20"/>
        </w:rPr>
        <w:t>Alt det</w:t>
      </w:r>
      <w:r>
        <w:rPr>
          <w:color w:val="231F20"/>
          <w:spacing w:val="-9"/>
        </w:rPr>
        <w:t xml:space="preserve"> </w:t>
      </w:r>
      <w:r>
        <w:rPr>
          <w:color w:val="231F20"/>
        </w:rPr>
        <w:t>klienten</w:t>
      </w:r>
      <w:r>
        <w:rPr>
          <w:color w:val="231F20"/>
          <w:spacing w:val="-9"/>
        </w:rPr>
        <w:t xml:space="preserve"> </w:t>
      </w:r>
      <w:r>
        <w:rPr>
          <w:color w:val="231F20"/>
        </w:rPr>
        <w:t>gjør</w:t>
      </w:r>
      <w:r>
        <w:rPr>
          <w:color w:val="231F20"/>
          <w:spacing w:val="-9"/>
        </w:rPr>
        <w:t xml:space="preserve"> </w:t>
      </w:r>
      <w:r>
        <w:rPr>
          <w:color w:val="231F20"/>
        </w:rPr>
        <w:t>eller</w:t>
      </w:r>
      <w:r>
        <w:rPr>
          <w:color w:val="231F20"/>
          <w:spacing w:val="-9"/>
        </w:rPr>
        <w:t xml:space="preserve"> </w:t>
      </w:r>
      <w:r>
        <w:rPr>
          <w:color w:val="231F20"/>
        </w:rPr>
        <w:t>har</w:t>
      </w:r>
      <w:r>
        <w:rPr>
          <w:color w:val="231F20"/>
          <w:spacing w:val="-9"/>
        </w:rPr>
        <w:t xml:space="preserve"> </w:t>
      </w:r>
      <w:r>
        <w:rPr>
          <w:color w:val="231F20"/>
        </w:rPr>
        <w:t>gjort,</w:t>
      </w:r>
      <w:r>
        <w:rPr>
          <w:color w:val="231F20"/>
          <w:spacing w:val="-9"/>
        </w:rPr>
        <w:t xml:space="preserve"> </w:t>
      </w:r>
      <w:r>
        <w:rPr>
          <w:color w:val="231F20"/>
        </w:rPr>
        <w:t>har</w:t>
      </w:r>
      <w:r>
        <w:rPr>
          <w:color w:val="231F20"/>
          <w:spacing w:val="-9"/>
        </w:rPr>
        <w:t xml:space="preserve"> </w:t>
      </w:r>
      <w:r>
        <w:rPr>
          <w:color w:val="231F20"/>
        </w:rPr>
        <w:t>tatt</w:t>
      </w:r>
      <w:r>
        <w:rPr>
          <w:color w:val="231F20"/>
          <w:spacing w:val="-9"/>
        </w:rPr>
        <w:t xml:space="preserve"> </w:t>
      </w:r>
      <w:r>
        <w:rPr>
          <w:color w:val="231F20"/>
        </w:rPr>
        <w:t>vare</w:t>
      </w:r>
      <w:r>
        <w:rPr>
          <w:color w:val="231F20"/>
          <w:spacing w:val="-9"/>
        </w:rPr>
        <w:t xml:space="preserve"> </w:t>
      </w:r>
      <w:r>
        <w:rPr>
          <w:color w:val="231F20"/>
        </w:rPr>
        <w:t>på</w:t>
      </w:r>
      <w:r>
        <w:rPr>
          <w:color w:val="231F20"/>
          <w:spacing w:val="-9"/>
        </w:rPr>
        <w:t xml:space="preserve"> </w:t>
      </w:r>
      <w:r>
        <w:rPr>
          <w:color w:val="231F20"/>
        </w:rPr>
        <w:t>noe</w:t>
      </w:r>
      <w:r>
        <w:rPr>
          <w:color w:val="231F20"/>
          <w:spacing w:val="-9"/>
        </w:rPr>
        <w:t xml:space="preserve"> </w:t>
      </w:r>
      <w:r>
        <w:rPr>
          <w:color w:val="231F20"/>
        </w:rPr>
        <w:t>som</w:t>
      </w:r>
      <w:r>
        <w:rPr>
          <w:color w:val="231F20"/>
          <w:spacing w:val="-9"/>
        </w:rPr>
        <w:t xml:space="preserve"> </w:t>
      </w:r>
      <w:r>
        <w:rPr>
          <w:color w:val="231F20"/>
        </w:rPr>
        <w:t>for</w:t>
      </w:r>
      <w:r>
        <w:rPr>
          <w:color w:val="231F20"/>
          <w:spacing w:val="-9"/>
        </w:rPr>
        <w:t xml:space="preserve"> </w:t>
      </w:r>
      <w:r>
        <w:rPr>
          <w:color w:val="231F20"/>
        </w:rPr>
        <w:t>klienten</w:t>
      </w:r>
      <w:r>
        <w:rPr>
          <w:color w:val="231F20"/>
          <w:spacing w:val="-9"/>
        </w:rPr>
        <w:t xml:space="preserve"> </w:t>
      </w:r>
      <w:r>
        <w:rPr>
          <w:color w:val="231F20"/>
        </w:rPr>
        <w:t>var</w:t>
      </w:r>
      <w:r>
        <w:rPr>
          <w:color w:val="231F20"/>
          <w:spacing w:val="-9"/>
        </w:rPr>
        <w:t xml:space="preserve"> </w:t>
      </w:r>
      <w:r>
        <w:rPr>
          <w:color w:val="231F20"/>
        </w:rPr>
        <w:t>vesentlig</w:t>
      </w:r>
      <w:r>
        <w:rPr>
          <w:color w:val="231F20"/>
          <w:spacing w:val="-9"/>
        </w:rPr>
        <w:t xml:space="preserve"> </w:t>
      </w:r>
      <w:r>
        <w:rPr>
          <w:color w:val="231F20"/>
        </w:rPr>
        <w:t>i</w:t>
      </w:r>
      <w:r>
        <w:rPr>
          <w:color w:val="231F20"/>
          <w:spacing w:val="-9"/>
        </w:rPr>
        <w:t xml:space="preserve"> </w:t>
      </w:r>
      <w:r>
        <w:rPr>
          <w:color w:val="231F20"/>
        </w:rPr>
        <w:t>det øyeblikk</w:t>
      </w:r>
      <w:r>
        <w:rPr>
          <w:color w:val="231F20"/>
          <w:spacing w:val="-3"/>
        </w:rPr>
        <w:t xml:space="preserve"> </w:t>
      </w:r>
      <w:r>
        <w:rPr>
          <w:color w:val="231F20"/>
        </w:rPr>
        <w:t>dette</w:t>
      </w:r>
      <w:r>
        <w:rPr>
          <w:color w:val="231F20"/>
          <w:spacing w:val="-3"/>
        </w:rPr>
        <w:t xml:space="preserve"> </w:t>
      </w:r>
      <w:r>
        <w:rPr>
          <w:color w:val="231F20"/>
        </w:rPr>
        <w:t>skjedde.</w:t>
      </w:r>
      <w:r>
        <w:rPr>
          <w:color w:val="231F20"/>
          <w:spacing w:val="-3"/>
        </w:rPr>
        <w:t xml:space="preserve"> </w:t>
      </w:r>
      <w:r>
        <w:rPr>
          <w:color w:val="231F20"/>
        </w:rPr>
        <w:t>Disse</w:t>
      </w:r>
      <w:r>
        <w:rPr>
          <w:color w:val="231F20"/>
          <w:spacing w:val="-3"/>
        </w:rPr>
        <w:t xml:space="preserve"> </w:t>
      </w:r>
      <w:r>
        <w:rPr>
          <w:color w:val="231F20"/>
        </w:rPr>
        <w:t>holdningene</w:t>
      </w:r>
      <w:r>
        <w:rPr>
          <w:color w:val="231F20"/>
          <w:spacing w:val="-3"/>
        </w:rPr>
        <w:t xml:space="preserve"> </w:t>
      </w:r>
      <w:r>
        <w:rPr>
          <w:color w:val="231F20"/>
        </w:rPr>
        <w:t>reduserer</w:t>
      </w:r>
      <w:r>
        <w:rPr>
          <w:color w:val="231F20"/>
          <w:spacing w:val="-3"/>
        </w:rPr>
        <w:t xml:space="preserve"> </w:t>
      </w:r>
      <w:r>
        <w:rPr>
          <w:color w:val="231F20"/>
        </w:rPr>
        <w:t>tendensen</w:t>
      </w:r>
      <w:r>
        <w:rPr>
          <w:color w:val="231F20"/>
          <w:spacing w:val="-3"/>
        </w:rPr>
        <w:t xml:space="preserve"> </w:t>
      </w:r>
      <w:r>
        <w:rPr>
          <w:color w:val="231F20"/>
        </w:rPr>
        <w:t>til</w:t>
      </w:r>
      <w:r>
        <w:rPr>
          <w:color w:val="231F20"/>
          <w:spacing w:val="-3"/>
        </w:rPr>
        <w:t xml:space="preserve"> </w:t>
      </w:r>
      <w:r>
        <w:rPr>
          <w:color w:val="231F20"/>
        </w:rPr>
        <w:t>moralisering,</w:t>
      </w:r>
      <w:r>
        <w:rPr>
          <w:color w:val="231F20"/>
          <w:spacing w:val="-3"/>
        </w:rPr>
        <w:t xml:space="preserve"> </w:t>
      </w:r>
      <w:r>
        <w:rPr>
          <w:color w:val="231F20"/>
        </w:rPr>
        <w:t>fører til at klienten blir akseptert og til at man beholder et fokus på klientens symptomer.</w:t>
      </w:r>
    </w:p>
    <w:p w14:paraId="5008330B" w14:textId="77777777" w:rsidR="001419A2" w:rsidRDefault="001419A2">
      <w:pPr>
        <w:pStyle w:val="Brdtekst"/>
        <w:spacing w:before="65"/>
        <w:ind w:left="0"/>
        <w:jc w:val="left"/>
      </w:pPr>
    </w:p>
    <w:p w14:paraId="659AFB4B" w14:textId="77777777" w:rsidR="001419A2" w:rsidRDefault="00000000">
      <w:pPr>
        <w:pStyle w:val="Overskrift4"/>
      </w:pPr>
      <w:r>
        <w:rPr>
          <w:color w:val="231F20"/>
        </w:rPr>
        <w:t>Endringstempo,</w:t>
      </w:r>
      <w:r>
        <w:rPr>
          <w:color w:val="231F20"/>
          <w:spacing w:val="-8"/>
        </w:rPr>
        <w:t xml:space="preserve"> </w:t>
      </w:r>
      <w:r>
        <w:rPr>
          <w:color w:val="231F20"/>
        </w:rPr>
        <w:t>resultater</w:t>
      </w:r>
      <w:r>
        <w:rPr>
          <w:color w:val="231F20"/>
          <w:spacing w:val="-8"/>
        </w:rPr>
        <w:t xml:space="preserve"> </w:t>
      </w:r>
      <w:r>
        <w:rPr>
          <w:color w:val="231F20"/>
        </w:rPr>
        <w:t>og</w:t>
      </w:r>
      <w:r>
        <w:rPr>
          <w:color w:val="231F20"/>
          <w:spacing w:val="-7"/>
        </w:rPr>
        <w:t xml:space="preserve"> </w:t>
      </w:r>
      <w:r>
        <w:rPr>
          <w:color w:val="231F20"/>
          <w:spacing w:val="-2"/>
        </w:rPr>
        <w:t>prognose</w:t>
      </w:r>
    </w:p>
    <w:p w14:paraId="05A76556" w14:textId="77777777" w:rsidR="001419A2" w:rsidRDefault="00000000">
      <w:pPr>
        <w:pStyle w:val="Brdtekst"/>
        <w:spacing w:before="200"/>
        <w:ind w:right="327"/>
      </w:pPr>
      <w:r>
        <w:rPr>
          <w:color w:val="231F20"/>
        </w:rPr>
        <w:t>Psykologisk litteratur formidler ofte at behandling tar lang tid. Forestillinger om be- handlingens nødvendige langvarighet bør nyanseres. Enkelte eksempler: En kvinne hadde gått til ulike terapeuter i en periode på over 20 år. Mange problemer var blitt løst.</w:t>
      </w:r>
      <w:r>
        <w:rPr>
          <w:color w:val="231F20"/>
          <w:spacing w:val="-13"/>
        </w:rPr>
        <w:t xml:space="preserve"> </w:t>
      </w:r>
      <w:r>
        <w:rPr>
          <w:color w:val="231F20"/>
        </w:rPr>
        <w:t>Angsten</w:t>
      </w:r>
      <w:r>
        <w:rPr>
          <w:color w:val="231F20"/>
          <w:spacing w:val="-12"/>
        </w:rPr>
        <w:t xml:space="preserve"> </w:t>
      </w:r>
      <w:r>
        <w:rPr>
          <w:color w:val="231F20"/>
        </w:rPr>
        <w:t>for</w:t>
      </w:r>
      <w:r>
        <w:rPr>
          <w:color w:val="231F20"/>
          <w:spacing w:val="-13"/>
        </w:rPr>
        <w:t xml:space="preserve"> </w:t>
      </w:r>
      <w:r>
        <w:rPr>
          <w:color w:val="231F20"/>
        </w:rPr>
        <w:t>å</w:t>
      </w:r>
      <w:r>
        <w:rPr>
          <w:color w:val="231F20"/>
          <w:spacing w:val="-12"/>
        </w:rPr>
        <w:t xml:space="preserve"> </w:t>
      </w:r>
      <w:r>
        <w:rPr>
          <w:color w:val="231F20"/>
        </w:rPr>
        <w:t>være</w:t>
      </w:r>
      <w:r>
        <w:rPr>
          <w:color w:val="231F20"/>
          <w:spacing w:val="-13"/>
        </w:rPr>
        <w:t xml:space="preserve"> </w:t>
      </w:r>
      <w:r>
        <w:rPr>
          <w:color w:val="231F20"/>
        </w:rPr>
        <w:t>alene</w:t>
      </w:r>
      <w:r>
        <w:rPr>
          <w:color w:val="231F20"/>
          <w:spacing w:val="-12"/>
        </w:rPr>
        <w:t xml:space="preserve"> </w:t>
      </w:r>
      <w:r>
        <w:rPr>
          <w:color w:val="231F20"/>
        </w:rPr>
        <w:t>på</w:t>
      </w:r>
      <w:r>
        <w:rPr>
          <w:color w:val="231F20"/>
          <w:spacing w:val="-13"/>
        </w:rPr>
        <w:t xml:space="preserve"> </w:t>
      </w:r>
      <w:r>
        <w:rPr>
          <w:color w:val="231F20"/>
        </w:rPr>
        <w:t>natten</w:t>
      </w:r>
      <w:r>
        <w:rPr>
          <w:color w:val="231F20"/>
          <w:spacing w:val="-12"/>
        </w:rPr>
        <w:t xml:space="preserve"> </w:t>
      </w:r>
      <w:r>
        <w:rPr>
          <w:color w:val="231F20"/>
        </w:rPr>
        <w:t>og</w:t>
      </w:r>
      <w:r>
        <w:rPr>
          <w:color w:val="231F20"/>
          <w:spacing w:val="-13"/>
        </w:rPr>
        <w:t xml:space="preserve"> </w:t>
      </w:r>
      <w:r>
        <w:rPr>
          <w:color w:val="231F20"/>
        </w:rPr>
        <w:t>alene</w:t>
      </w:r>
      <w:r>
        <w:rPr>
          <w:color w:val="231F20"/>
          <w:spacing w:val="-12"/>
        </w:rPr>
        <w:t xml:space="preserve"> </w:t>
      </w:r>
      <w:r>
        <w:rPr>
          <w:color w:val="231F20"/>
        </w:rPr>
        <w:t>på</w:t>
      </w:r>
      <w:r>
        <w:rPr>
          <w:color w:val="231F20"/>
          <w:spacing w:val="-13"/>
        </w:rPr>
        <w:t xml:space="preserve"> </w:t>
      </w:r>
      <w:r>
        <w:rPr>
          <w:color w:val="231F20"/>
        </w:rPr>
        <w:t>hytta</w:t>
      </w:r>
      <w:r>
        <w:rPr>
          <w:color w:val="231F20"/>
          <w:spacing w:val="-12"/>
        </w:rPr>
        <w:t xml:space="preserve"> </w:t>
      </w:r>
      <w:r>
        <w:rPr>
          <w:color w:val="231F20"/>
        </w:rPr>
        <w:t>gjenstod.</w:t>
      </w:r>
      <w:r>
        <w:rPr>
          <w:color w:val="231F20"/>
          <w:spacing w:val="-12"/>
        </w:rPr>
        <w:t xml:space="preserve"> </w:t>
      </w:r>
      <w:r>
        <w:rPr>
          <w:color w:val="231F20"/>
        </w:rPr>
        <w:t>Behandlingen</w:t>
      </w:r>
      <w:r>
        <w:rPr>
          <w:color w:val="231F20"/>
          <w:spacing w:val="-13"/>
        </w:rPr>
        <w:t xml:space="preserve"> </w:t>
      </w:r>
      <w:r>
        <w:rPr>
          <w:color w:val="231F20"/>
        </w:rPr>
        <w:t>varte i</w:t>
      </w:r>
      <w:r>
        <w:rPr>
          <w:color w:val="231F20"/>
          <w:spacing w:val="-1"/>
        </w:rPr>
        <w:t xml:space="preserve"> </w:t>
      </w:r>
      <w:r>
        <w:rPr>
          <w:color w:val="231F20"/>
        </w:rPr>
        <w:t>cirka</w:t>
      </w:r>
      <w:r>
        <w:rPr>
          <w:color w:val="231F20"/>
          <w:spacing w:val="-1"/>
        </w:rPr>
        <w:t xml:space="preserve"> </w:t>
      </w:r>
      <w:r>
        <w:rPr>
          <w:color w:val="231F20"/>
        </w:rPr>
        <w:t>90</w:t>
      </w:r>
      <w:r>
        <w:rPr>
          <w:color w:val="231F20"/>
          <w:spacing w:val="-1"/>
        </w:rPr>
        <w:t xml:space="preserve"> </w:t>
      </w:r>
      <w:r>
        <w:rPr>
          <w:color w:val="231F20"/>
        </w:rPr>
        <w:t>minutter.</w:t>
      </w:r>
      <w:r>
        <w:rPr>
          <w:color w:val="231F20"/>
          <w:spacing w:val="-1"/>
        </w:rPr>
        <w:t xml:space="preserve"> </w:t>
      </w:r>
      <w:r>
        <w:rPr>
          <w:color w:val="231F20"/>
        </w:rPr>
        <w:t>Resultatet</w:t>
      </w:r>
      <w:r>
        <w:rPr>
          <w:color w:val="231F20"/>
          <w:spacing w:val="-1"/>
        </w:rPr>
        <w:t xml:space="preserve"> </w:t>
      </w:r>
      <w:r>
        <w:rPr>
          <w:color w:val="231F20"/>
        </w:rPr>
        <w:t>var</w:t>
      </w:r>
      <w:r>
        <w:rPr>
          <w:color w:val="231F20"/>
          <w:spacing w:val="-1"/>
        </w:rPr>
        <w:t xml:space="preserve"> </w:t>
      </w:r>
      <w:r>
        <w:rPr>
          <w:color w:val="231F20"/>
        </w:rPr>
        <w:t>full</w:t>
      </w:r>
      <w:r>
        <w:rPr>
          <w:color w:val="231F20"/>
          <w:spacing w:val="-1"/>
        </w:rPr>
        <w:t xml:space="preserve"> </w:t>
      </w:r>
      <w:r>
        <w:rPr>
          <w:color w:val="231F20"/>
        </w:rPr>
        <w:t>bedring.</w:t>
      </w:r>
      <w:r>
        <w:rPr>
          <w:color w:val="231F20"/>
          <w:spacing w:val="-1"/>
        </w:rPr>
        <w:t xml:space="preserve"> </w:t>
      </w:r>
      <w:r>
        <w:rPr>
          <w:color w:val="231F20"/>
        </w:rPr>
        <w:t>Etter</w:t>
      </w:r>
      <w:r>
        <w:rPr>
          <w:color w:val="231F20"/>
          <w:spacing w:val="-1"/>
        </w:rPr>
        <w:t xml:space="preserve"> </w:t>
      </w:r>
      <w:r>
        <w:rPr>
          <w:color w:val="231F20"/>
        </w:rPr>
        <w:t>en</w:t>
      </w:r>
      <w:r>
        <w:rPr>
          <w:color w:val="231F20"/>
          <w:spacing w:val="-1"/>
        </w:rPr>
        <w:t xml:space="preserve"> </w:t>
      </w:r>
      <w:r>
        <w:rPr>
          <w:color w:val="231F20"/>
        </w:rPr>
        <w:t>konsultasjon</w:t>
      </w:r>
      <w:r>
        <w:rPr>
          <w:color w:val="231F20"/>
          <w:spacing w:val="-1"/>
        </w:rPr>
        <w:t xml:space="preserve"> </w:t>
      </w:r>
      <w:r>
        <w:rPr>
          <w:color w:val="231F20"/>
        </w:rPr>
        <w:t>kunne</w:t>
      </w:r>
      <w:r>
        <w:rPr>
          <w:color w:val="231F20"/>
          <w:spacing w:val="-1"/>
        </w:rPr>
        <w:t xml:space="preserve"> </w:t>
      </w:r>
      <w:r>
        <w:rPr>
          <w:color w:val="231F20"/>
        </w:rPr>
        <w:t>hun</w:t>
      </w:r>
      <w:r>
        <w:rPr>
          <w:color w:val="231F20"/>
          <w:spacing w:val="-1"/>
        </w:rPr>
        <w:t xml:space="preserve"> </w:t>
      </w:r>
      <w:r>
        <w:rPr>
          <w:color w:val="231F20"/>
        </w:rPr>
        <w:t>sove alene, og hvis hun våknet, var hun ikke avhengig av å ringe sin venninne. For første gang kunne hun være alene på hytta, noe hun hadde lengtet etter i mange år. Broren gråt første gang han hørte at søsteren hadde klart det.</w:t>
      </w:r>
    </w:p>
    <w:p w14:paraId="01E735BD" w14:textId="77777777" w:rsidR="001419A2" w:rsidRDefault="00000000">
      <w:pPr>
        <w:pStyle w:val="Brdtekst"/>
        <w:ind w:left="387"/>
      </w:pPr>
      <w:r>
        <w:rPr>
          <w:color w:val="231F20"/>
        </w:rPr>
        <w:t>En</w:t>
      </w:r>
      <w:r>
        <w:rPr>
          <w:color w:val="231F20"/>
          <w:spacing w:val="1"/>
        </w:rPr>
        <w:t xml:space="preserve"> </w:t>
      </w:r>
      <w:r>
        <w:rPr>
          <w:color w:val="231F20"/>
        </w:rPr>
        <w:t>posttraumatisk</w:t>
      </w:r>
      <w:r>
        <w:rPr>
          <w:color w:val="231F20"/>
          <w:spacing w:val="1"/>
        </w:rPr>
        <w:t xml:space="preserve"> </w:t>
      </w:r>
      <w:r>
        <w:rPr>
          <w:color w:val="231F20"/>
        </w:rPr>
        <w:t>plage</w:t>
      </w:r>
      <w:r>
        <w:rPr>
          <w:color w:val="231F20"/>
          <w:spacing w:val="2"/>
        </w:rPr>
        <w:t xml:space="preserve"> </w:t>
      </w:r>
      <w:r>
        <w:rPr>
          <w:color w:val="231F20"/>
        </w:rPr>
        <w:t>som</w:t>
      </w:r>
      <w:r>
        <w:rPr>
          <w:color w:val="231F20"/>
          <w:spacing w:val="1"/>
        </w:rPr>
        <w:t xml:space="preserve"> </w:t>
      </w:r>
      <w:r>
        <w:rPr>
          <w:color w:val="231F20"/>
        </w:rPr>
        <w:t>hadde</w:t>
      </w:r>
      <w:r>
        <w:rPr>
          <w:color w:val="231F20"/>
          <w:spacing w:val="1"/>
        </w:rPr>
        <w:t xml:space="preserve"> </w:t>
      </w:r>
      <w:r>
        <w:rPr>
          <w:color w:val="231F20"/>
        </w:rPr>
        <w:t>vart</w:t>
      </w:r>
      <w:r>
        <w:rPr>
          <w:color w:val="231F20"/>
          <w:spacing w:val="2"/>
        </w:rPr>
        <w:t xml:space="preserve"> </w:t>
      </w:r>
      <w:r>
        <w:rPr>
          <w:color w:val="231F20"/>
        </w:rPr>
        <w:t>i</w:t>
      </w:r>
      <w:r>
        <w:rPr>
          <w:color w:val="231F20"/>
          <w:spacing w:val="1"/>
        </w:rPr>
        <w:t xml:space="preserve"> </w:t>
      </w:r>
      <w:r>
        <w:rPr>
          <w:color w:val="231F20"/>
        </w:rPr>
        <w:t>30</w:t>
      </w:r>
      <w:r>
        <w:rPr>
          <w:color w:val="231F20"/>
          <w:spacing w:val="2"/>
        </w:rPr>
        <w:t xml:space="preserve"> </w:t>
      </w:r>
      <w:r>
        <w:rPr>
          <w:color w:val="231F20"/>
        </w:rPr>
        <w:t>år,</w:t>
      </w:r>
      <w:r>
        <w:rPr>
          <w:color w:val="231F20"/>
          <w:spacing w:val="1"/>
        </w:rPr>
        <w:t xml:space="preserve"> </w:t>
      </w:r>
      <w:r>
        <w:rPr>
          <w:color w:val="231F20"/>
        </w:rPr>
        <w:t>med</w:t>
      </w:r>
      <w:r>
        <w:rPr>
          <w:color w:val="231F20"/>
          <w:spacing w:val="1"/>
        </w:rPr>
        <w:t xml:space="preserve"> </w:t>
      </w:r>
      <w:r>
        <w:rPr>
          <w:color w:val="231F20"/>
        </w:rPr>
        <w:t>alvorlige</w:t>
      </w:r>
      <w:r>
        <w:rPr>
          <w:color w:val="231F20"/>
          <w:spacing w:val="2"/>
        </w:rPr>
        <w:t xml:space="preserve"> </w:t>
      </w:r>
      <w:r>
        <w:rPr>
          <w:color w:val="231F20"/>
        </w:rPr>
        <w:t>følger</w:t>
      </w:r>
      <w:r>
        <w:rPr>
          <w:color w:val="231F20"/>
          <w:spacing w:val="1"/>
        </w:rPr>
        <w:t xml:space="preserve"> </w:t>
      </w:r>
      <w:r>
        <w:rPr>
          <w:color w:val="231F20"/>
        </w:rPr>
        <w:t>for</w:t>
      </w:r>
      <w:r>
        <w:rPr>
          <w:color w:val="231F20"/>
          <w:spacing w:val="2"/>
        </w:rPr>
        <w:t xml:space="preserve"> </w:t>
      </w:r>
      <w:r>
        <w:rPr>
          <w:color w:val="231F20"/>
          <w:spacing w:val="-2"/>
        </w:rPr>
        <w:t>klientens</w:t>
      </w:r>
    </w:p>
    <w:p w14:paraId="1E054E8E" w14:textId="77777777" w:rsidR="001419A2" w:rsidRDefault="001419A2">
      <w:pPr>
        <w:sectPr w:rsidR="001419A2">
          <w:pgSz w:w="9640" w:h="13610"/>
          <w:pgMar w:top="900" w:right="860" w:bottom="620" w:left="860" w:header="367" w:footer="425" w:gutter="0"/>
          <w:cols w:space="708"/>
        </w:sectPr>
      </w:pPr>
    </w:p>
    <w:p w14:paraId="4CA36E96" w14:textId="77777777" w:rsidR="001419A2" w:rsidRDefault="00000000">
      <w:pPr>
        <w:pStyle w:val="Brdtekst"/>
        <w:spacing w:before="126"/>
        <w:ind w:left="330" w:right="100"/>
      </w:pPr>
      <w:r>
        <w:rPr>
          <w:color w:val="231F20"/>
          <w:spacing w:val="-2"/>
        </w:rPr>
        <w:lastRenderedPageBreak/>
        <w:t>funksjon</w:t>
      </w:r>
      <w:r>
        <w:rPr>
          <w:color w:val="231F20"/>
          <w:spacing w:val="-9"/>
        </w:rPr>
        <w:t xml:space="preserve"> </w:t>
      </w:r>
      <w:r>
        <w:rPr>
          <w:color w:val="231F20"/>
          <w:spacing w:val="-2"/>
        </w:rPr>
        <w:t>som</w:t>
      </w:r>
      <w:r>
        <w:rPr>
          <w:color w:val="231F20"/>
          <w:spacing w:val="-9"/>
        </w:rPr>
        <w:t xml:space="preserve"> </w:t>
      </w:r>
      <w:r>
        <w:rPr>
          <w:color w:val="231F20"/>
          <w:spacing w:val="-2"/>
        </w:rPr>
        <w:t>mellomleder,</w:t>
      </w:r>
      <w:r>
        <w:rPr>
          <w:color w:val="231F20"/>
          <w:spacing w:val="-9"/>
        </w:rPr>
        <w:t xml:space="preserve"> </w:t>
      </w:r>
      <w:r>
        <w:rPr>
          <w:color w:val="231F20"/>
          <w:spacing w:val="-2"/>
        </w:rPr>
        <w:t>ble</w:t>
      </w:r>
      <w:r>
        <w:rPr>
          <w:color w:val="231F20"/>
          <w:spacing w:val="-9"/>
        </w:rPr>
        <w:t xml:space="preserve"> </w:t>
      </w:r>
      <w:r>
        <w:rPr>
          <w:color w:val="231F20"/>
          <w:spacing w:val="-2"/>
        </w:rPr>
        <w:t>kurert</w:t>
      </w:r>
      <w:r>
        <w:rPr>
          <w:color w:val="231F20"/>
          <w:spacing w:val="-9"/>
        </w:rPr>
        <w:t xml:space="preserve"> </w:t>
      </w:r>
      <w:r>
        <w:rPr>
          <w:color w:val="231F20"/>
          <w:spacing w:val="-2"/>
        </w:rPr>
        <w:t>på</w:t>
      </w:r>
      <w:r>
        <w:rPr>
          <w:color w:val="231F20"/>
          <w:spacing w:val="-9"/>
        </w:rPr>
        <w:t xml:space="preserve"> </w:t>
      </w:r>
      <w:r>
        <w:rPr>
          <w:color w:val="231F20"/>
          <w:spacing w:val="-2"/>
        </w:rPr>
        <w:t>to</w:t>
      </w:r>
      <w:r>
        <w:rPr>
          <w:color w:val="231F20"/>
          <w:spacing w:val="-9"/>
        </w:rPr>
        <w:t xml:space="preserve"> </w:t>
      </w:r>
      <w:r>
        <w:rPr>
          <w:color w:val="231F20"/>
          <w:spacing w:val="-2"/>
        </w:rPr>
        <w:t>konsultasjoner</w:t>
      </w:r>
      <w:r>
        <w:rPr>
          <w:color w:val="231F20"/>
          <w:spacing w:val="-9"/>
        </w:rPr>
        <w:t xml:space="preserve"> </w:t>
      </w:r>
      <w:r>
        <w:rPr>
          <w:color w:val="231F20"/>
          <w:spacing w:val="-2"/>
        </w:rPr>
        <w:t>med</w:t>
      </w:r>
      <w:r>
        <w:rPr>
          <w:color w:val="231F20"/>
          <w:spacing w:val="-9"/>
        </w:rPr>
        <w:t xml:space="preserve"> </w:t>
      </w:r>
      <w:r>
        <w:rPr>
          <w:color w:val="231F20"/>
          <w:spacing w:val="-2"/>
        </w:rPr>
        <w:t>tre</w:t>
      </w:r>
      <w:r>
        <w:rPr>
          <w:color w:val="231F20"/>
          <w:spacing w:val="-9"/>
        </w:rPr>
        <w:t xml:space="preserve"> </w:t>
      </w:r>
      <w:r>
        <w:rPr>
          <w:color w:val="231F20"/>
          <w:spacing w:val="-2"/>
        </w:rPr>
        <w:t>og</w:t>
      </w:r>
      <w:r>
        <w:rPr>
          <w:color w:val="231F20"/>
          <w:spacing w:val="-9"/>
        </w:rPr>
        <w:t xml:space="preserve"> </w:t>
      </w:r>
      <w:r>
        <w:rPr>
          <w:color w:val="231F20"/>
          <w:spacing w:val="-2"/>
        </w:rPr>
        <w:t>fire</w:t>
      </w:r>
      <w:r>
        <w:rPr>
          <w:color w:val="231F20"/>
          <w:spacing w:val="-9"/>
        </w:rPr>
        <w:t xml:space="preserve"> </w:t>
      </w:r>
      <w:r>
        <w:rPr>
          <w:color w:val="231F20"/>
          <w:spacing w:val="-2"/>
        </w:rPr>
        <w:t>timers</w:t>
      </w:r>
      <w:r>
        <w:rPr>
          <w:color w:val="231F20"/>
          <w:spacing w:val="-9"/>
        </w:rPr>
        <w:t xml:space="preserve"> </w:t>
      </w:r>
      <w:r>
        <w:rPr>
          <w:color w:val="231F20"/>
          <w:spacing w:val="-2"/>
        </w:rPr>
        <w:t xml:space="preserve">varig- </w:t>
      </w:r>
      <w:r>
        <w:rPr>
          <w:color w:val="231F20"/>
        </w:rPr>
        <w:t>het.</w:t>
      </w:r>
      <w:r>
        <w:rPr>
          <w:color w:val="231F20"/>
          <w:spacing w:val="-5"/>
        </w:rPr>
        <w:t xml:space="preserve"> </w:t>
      </w:r>
      <w:r>
        <w:rPr>
          <w:color w:val="231F20"/>
        </w:rPr>
        <w:t>En</w:t>
      </w:r>
      <w:r>
        <w:rPr>
          <w:color w:val="231F20"/>
          <w:spacing w:val="-5"/>
        </w:rPr>
        <w:t xml:space="preserve"> </w:t>
      </w:r>
      <w:r>
        <w:rPr>
          <w:color w:val="231F20"/>
        </w:rPr>
        <w:t>invalidiserende</w:t>
      </w:r>
      <w:r>
        <w:rPr>
          <w:color w:val="231F20"/>
          <w:spacing w:val="-5"/>
        </w:rPr>
        <w:t xml:space="preserve"> </w:t>
      </w:r>
      <w:r>
        <w:rPr>
          <w:color w:val="231F20"/>
        </w:rPr>
        <w:t>posttraumatisk</w:t>
      </w:r>
      <w:r>
        <w:rPr>
          <w:color w:val="231F20"/>
          <w:spacing w:val="-5"/>
        </w:rPr>
        <w:t xml:space="preserve"> </w:t>
      </w:r>
      <w:r>
        <w:rPr>
          <w:color w:val="231F20"/>
        </w:rPr>
        <w:t>plage</w:t>
      </w:r>
      <w:r>
        <w:rPr>
          <w:color w:val="231F20"/>
          <w:spacing w:val="-5"/>
        </w:rPr>
        <w:t xml:space="preserve"> </w:t>
      </w:r>
      <w:r>
        <w:rPr>
          <w:color w:val="231F20"/>
        </w:rPr>
        <w:t>som</w:t>
      </w:r>
      <w:r>
        <w:rPr>
          <w:color w:val="231F20"/>
          <w:spacing w:val="-5"/>
        </w:rPr>
        <w:t xml:space="preserve"> </w:t>
      </w:r>
      <w:r>
        <w:rPr>
          <w:color w:val="231F20"/>
        </w:rPr>
        <w:t>følge</w:t>
      </w:r>
      <w:r>
        <w:rPr>
          <w:color w:val="231F20"/>
          <w:spacing w:val="-5"/>
        </w:rPr>
        <w:t xml:space="preserve"> </w:t>
      </w:r>
      <w:r>
        <w:rPr>
          <w:color w:val="231F20"/>
        </w:rPr>
        <w:t>av</w:t>
      </w:r>
      <w:r>
        <w:rPr>
          <w:color w:val="231F20"/>
          <w:spacing w:val="-5"/>
        </w:rPr>
        <w:t xml:space="preserve"> </w:t>
      </w:r>
      <w:r>
        <w:rPr>
          <w:color w:val="231F20"/>
        </w:rPr>
        <w:t>livstruende</w:t>
      </w:r>
      <w:r>
        <w:rPr>
          <w:color w:val="231F20"/>
          <w:spacing w:val="-5"/>
        </w:rPr>
        <w:t xml:space="preserve"> </w:t>
      </w:r>
      <w:r>
        <w:rPr>
          <w:color w:val="231F20"/>
        </w:rPr>
        <w:t>vold</w:t>
      </w:r>
      <w:r>
        <w:rPr>
          <w:color w:val="231F20"/>
          <w:spacing w:val="-5"/>
        </w:rPr>
        <w:t xml:space="preserve"> </w:t>
      </w:r>
      <w:r>
        <w:rPr>
          <w:color w:val="231F20"/>
        </w:rPr>
        <w:t>og</w:t>
      </w:r>
      <w:r>
        <w:rPr>
          <w:color w:val="231F20"/>
          <w:spacing w:val="-5"/>
        </w:rPr>
        <w:t xml:space="preserve"> </w:t>
      </w:r>
      <w:r>
        <w:rPr>
          <w:color w:val="231F20"/>
        </w:rPr>
        <w:t>et</w:t>
      </w:r>
      <w:r>
        <w:rPr>
          <w:color w:val="231F20"/>
          <w:spacing w:val="-5"/>
        </w:rPr>
        <w:t xml:space="preserve"> </w:t>
      </w:r>
      <w:r>
        <w:rPr>
          <w:color w:val="231F20"/>
        </w:rPr>
        <w:t>langt opphold</w:t>
      </w:r>
      <w:r>
        <w:rPr>
          <w:color w:val="231F20"/>
          <w:spacing w:val="-12"/>
        </w:rPr>
        <w:t xml:space="preserve"> </w:t>
      </w:r>
      <w:r>
        <w:rPr>
          <w:color w:val="231F20"/>
        </w:rPr>
        <w:t>på</w:t>
      </w:r>
      <w:r>
        <w:rPr>
          <w:color w:val="231F20"/>
          <w:spacing w:val="-12"/>
        </w:rPr>
        <w:t xml:space="preserve"> </w:t>
      </w:r>
      <w:r>
        <w:rPr>
          <w:color w:val="231F20"/>
        </w:rPr>
        <w:t>sykehus,</w:t>
      </w:r>
      <w:r>
        <w:rPr>
          <w:color w:val="231F20"/>
          <w:spacing w:val="-12"/>
        </w:rPr>
        <w:t xml:space="preserve"> </w:t>
      </w:r>
      <w:r>
        <w:rPr>
          <w:color w:val="231F20"/>
        </w:rPr>
        <w:t>ble</w:t>
      </w:r>
      <w:r>
        <w:rPr>
          <w:color w:val="231F20"/>
          <w:spacing w:val="-12"/>
        </w:rPr>
        <w:t xml:space="preserve"> </w:t>
      </w:r>
      <w:r>
        <w:rPr>
          <w:color w:val="231F20"/>
        </w:rPr>
        <w:t>kurert</w:t>
      </w:r>
      <w:r>
        <w:rPr>
          <w:color w:val="231F20"/>
          <w:spacing w:val="-12"/>
        </w:rPr>
        <w:t xml:space="preserve"> </w:t>
      </w:r>
      <w:r>
        <w:rPr>
          <w:color w:val="231F20"/>
        </w:rPr>
        <w:t>på</w:t>
      </w:r>
      <w:r>
        <w:rPr>
          <w:color w:val="231F20"/>
          <w:spacing w:val="-12"/>
        </w:rPr>
        <w:t xml:space="preserve"> </w:t>
      </w:r>
      <w:r>
        <w:rPr>
          <w:color w:val="231F20"/>
        </w:rPr>
        <w:t>tre</w:t>
      </w:r>
      <w:r>
        <w:rPr>
          <w:color w:val="231F20"/>
          <w:spacing w:val="-12"/>
        </w:rPr>
        <w:t xml:space="preserve"> </w:t>
      </w:r>
      <w:r>
        <w:rPr>
          <w:color w:val="231F20"/>
        </w:rPr>
        <w:t>konsultasjoner.</w:t>
      </w:r>
      <w:r>
        <w:rPr>
          <w:color w:val="231F20"/>
          <w:spacing w:val="-12"/>
        </w:rPr>
        <w:t xml:space="preserve"> </w:t>
      </w:r>
      <w:r>
        <w:rPr>
          <w:color w:val="231F20"/>
        </w:rPr>
        <w:t>Tidligere</w:t>
      </w:r>
      <w:r>
        <w:rPr>
          <w:color w:val="231F20"/>
          <w:spacing w:val="-12"/>
        </w:rPr>
        <w:t xml:space="preserve"> </w:t>
      </w:r>
      <w:r>
        <w:rPr>
          <w:color w:val="231F20"/>
        </w:rPr>
        <w:t>behandling</w:t>
      </w:r>
      <w:r>
        <w:rPr>
          <w:color w:val="231F20"/>
          <w:spacing w:val="-12"/>
        </w:rPr>
        <w:t xml:space="preserve"> </w:t>
      </w:r>
      <w:r>
        <w:rPr>
          <w:color w:val="231F20"/>
        </w:rPr>
        <w:t>hadde</w:t>
      </w:r>
      <w:r>
        <w:rPr>
          <w:color w:val="231F20"/>
          <w:spacing w:val="-12"/>
        </w:rPr>
        <w:t xml:space="preserve"> </w:t>
      </w:r>
      <w:r>
        <w:rPr>
          <w:color w:val="231F20"/>
        </w:rPr>
        <w:t>ikke hjulpet.</w:t>
      </w:r>
      <w:r>
        <w:rPr>
          <w:color w:val="231F20"/>
          <w:spacing w:val="-5"/>
        </w:rPr>
        <w:t xml:space="preserve"> </w:t>
      </w:r>
      <w:r>
        <w:rPr>
          <w:color w:val="231F20"/>
        </w:rPr>
        <w:t>En</w:t>
      </w:r>
      <w:r>
        <w:rPr>
          <w:color w:val="231F20"/>
          <w:spacing w:val="-5"/>
        </w:rPr>
        <w:t xml:space="preserve"> </w:t>
      </w:r>
      <w:r>
        <w:rPr>
          <w:color w:val="231F20"/>
        </w:rPr>
        <w:t>ung</w:t>
      </w:r>
      <w:r>
        <w:rPr>
          <w:color w:val="231F20"/>
          <w:spacing w:val="-5"/>
        </w:rPr>
        <w:t xml:space="preserve"> </w:t>
      </w:r>
      <w:r>
        <w:rPr>
          <w:color w:val="231F20"/>
        </w:rPr>
        <w:t>kvinne</w:t>
      </w:r>
      <w:r>
        <w:rPr>
          <w:color w:val="231F20"/>
          <w:spacing w:val="-5"/>
        </w:rPr>
        <w:t xml:space="preserve"> </w:t>
      </w:r>
      <w:r>
        <w:rPr>
          <w:color w:val="231F20"/>
        </w:rPr>
        <w:t>hadde</w:t>
      </w:r>
      <w:r>
        <w:rPr>
          <w:color w:val="231F20"/>
          <w:spacing w:val="-5"/>
        </w:rPr>
        <w:t xml:space="preserve"> </w:t>
      </w:r>
      <w:r>
        <w:rPr>
          <w:color w:val="231F20"/>
        </w:rPr>
        <w:t>gått</w:t>
      </w:r>
      <w:r>
        <w:rPr>
          <w:color w:val="231F20"/>
          <w:spacing w:val="-5"/>
        </w:rPr>
        <w:t xml:space="preserve"> </w:t>
      </w:r>
      <w:r>
        <w:rPr>
          <w:color w:val="231F20"/>
        </w:rPr>
        <w:t>i</w:t>
      </w:r>
      <w:r>
        <w:rPr>
          <w:color w:val="231F20"/>
          <w:spacing w:val="-5"/>
        </w:rPr>
        <w:t xml:space="preserve"> </w:t>
      </w:r>
      <w:r>
        <w:rPr>
          <w:color w:val="231F20"/>
        </w:rPr>
        <w:t>behandling</w:t>
      </w:r>
      <w:r>
        <w:rPr>
          <w:color w:val="231F20"/>
          <w:spacing w:val="-5"/>
        </w:rPr>
        <w:t xml:space="preserve"> </w:t>
      </w:r>
      <w:r>
        <w:rPr>
          <w:color w:val="231F20"/>
        </w:rPr>
        <w:t>i</w:t>
      </w:r>
      <w:r>
        <w:rPr>
          <w:color w:val="231F20"/>
          <w:spacing w:val="-5"/>
        </w:rPr>
        <w:t xml:space="preserve"> </w:t>
      </w:r>
      <w:r>
        <w:rPr>
          <w:color w:val="231F20"/>
        </w:rPr>
        <w:t>to</w:t>
      </w:r>
      <w:r>
        <w:rPr>
          <w:color w:val="231F20"/>
          <w:spacing w:val="-5"/>
        </w:rPr>
        <w:t xml:space="preserve"> </w:t>
      </w:r>
      <w:r>
        <w:rPr>
          <w:color w:val="231F20"/>
        </w:rPr>
        <w:t>år</w:t>
      </w:r>
      <w:r>
        <w:rPr>
          <w:color w:val="231F20"/>
          <w:spacing w:val="-5"/>
        </w:rPr>
        <w:t xml:space="preserve"> </w:t>
      </w:r>
      <w:r>
        <w:rPr>
          <w:color w:val="231F20"/>
        </w:rPr>
        <w:t>hos</w:t>
      </w:r>
      <w:r>
        <w:rPr>
          <w:color w:val="231F20"/>
          <w:spacing w:val="-5"/>
        </w:rPr>
        <w:t xml:space="preserve"> </w:t>
      </w:r>
      <w:r>
        <w:rPr>
          <w:color w:val="231F20"/>
        </w:rPr>
        <w:t>seks</w:t>
      </w:r>
      <w:r>
        <w:rPr>
          <w:color w:val="231F20"/>
          <w:spacing w:val="-5"/>
        </w:rPr>
        <w:t xml:space="preserve"> </w:t>
      </w:r>
      <w:r>
        <w:rPr>
          <w:color w:val="231F20"/>
        </w:rPr>
        <w:t>forskjellige</w:t>
      </w:r>
      <w:r>
        <w:rPr>
          <w:color w:val="231F20"/>
          <w:spacing w:val="-5"/>
        </w:rPr>
        <w:t xml:space="preserve"> </w:t>
      </w:r>
      <w:r>
        <w:rPr>
          <w:color w:val="231F20"/>
        </w:rPr>
        <w:t>psykologer uten å få løst sine problemer. Hun ble sendt til undertegnede av en spesialist i klinisk psykologi.</w:t>
      </w:r>
      <w:r>
        <w:rPr>
          <w:color w:val="231F20"/>
          <w:spacing w:val="-12"/>
        </w:rPr>
        <w:t xml:space="preserve"> </w:t>
      </w:r>
      <w:r>
        <w:rPr>
          <w:color w:val="231F20"/>
        </w:rPr>
        <w:t>Behandlingen</w:t>
      </w:r>
      <w:r>
        <w:rPr>
          <w:color w:val="231F20"/>
          <w:spacing w:val="-12"/>
        </w:rPr>
        <w:t xml:space="preserve"> </w:t>
      </w:r>
      <w:r>
        <w:rPr>
          <w:color w:val="231F20"/>
        </w:rPr>
        <w:t>tok</w:t>
      </w:r>
      <w:r>
        <w:rPr>
          <w:color w:val="231F20"/>
          <w:spacing w:val="-12"/>
        </w:rPr>
        <w:t xml:space="preserve"> </w:t>
      </w:r>
      <w:r>
        <w:rPr>
          <w:color w:val="231F20"/>
        </w:rPr>
        <w:t>fem</w:t>
      </w:r>
      <w:r>
        <w:rPr>
          <w:color w:val="231F20"/>
          <w:spacing w:val="-12"/>
        </w:rPr>
        <w:t xml:space="preserve"> </w:t>
      </w:r>
      <w:r>
        <w:rPr>
          <w:color w:val="231F20"/>
        </w:rPr>
        <w:t>konsultasjoner.</w:t>
      </w:r>
      <w:r>
        <w:rPr>
          <w:color w:val="231F20"/>
          <w:spacing w:val="-12"/>
        </w:rPr>
        <w:t xml:space="preserve"> </w:t>
      </w:r>
      <w:r>
        <w:rPr>
          <w:color w:val="231F20"/>
        </w:rPr>
        <w:t>Full</w:t>
      </w:r>
      <w:r>
        <w:rPr>
          <w:color w:val="231F20"/>
          <w:spacing w:val="-12"/>
        </w:rPr>
        <w:t xml:space="preserve"> </w:t>
      </w:r>
      <w:r>
        <w:rPr>
          <w:color w:val="231F20"/>
        </w:rPr>
        <w:t>bedring.</w:t>
      </w:r>
      <w:r>
        <w:rPr>
          <w:color w:val="231F20"/>
          <w:spacing w:val="-12"/>
        </w:rPr>
        <w:t xml:space="preserve"> </w:t>
      </w:r>
      <w:r>
        <w:rPr>
          <w:color w:val="231F20"/>
        </w:rPr>
        <w:t>En</w:t>
      </w:r>
      <w:r>
        <w:rPr>
          <w:color w:val="231F20"/>
          <w:spacing w:val="-12"/>
        </w:rPr>
        <w:t xml:space="preserve"> </w:t>
      </w:r>
      <w:r>
        <w:rPr>
          <w:color w:val="231F20"/>
        </w:rPr>
        <w:t>posttraumatisk</w:t>
      </w:r>
      <w:r>
        <w:rPr>
          <w:color w:val="231F20"/>
          <w:spacing w:val="-12"/>
        </w:rPr>
        <w:t xml:space="preserve"> </w:t>
      </w:r>
      <w:r>
        <w:rPr>
          <w:color w:val="231F20"/>
        </w:rPr>
        <w:t>pla- ge etter å ha blitt utsatt for incest som barn og med sammenbrudd i voksen alder tok fem</w:t>
      </w:r>
      <w:r>
        <w:rPr>
          <w:color w:val="231F20"/>
          <w:spacing w:val="-11"/>
        </w:rPr>
        <w:t xml:space="preserve"> </w:t>
      </w:r>
      <w:r>
        <w:rPr>
          <w:color w:val="231F20"/>
        </w:rPr>
        <w:t>konsultasjoner.</w:t>
      </w:r>
      <w:r>
        <w:rPr>
          <w:color w:val="231F20"/>
          <w:spacing w:val="-11"/>
        </w:rPr>
        <w:t xml:space="preserve"> </w:t>
      </w:r>
      <w:r>
        <w:rPr>
          <w:color w:val="231F20"/>
        </w:rPr>
        <w:t>Tidligere</w:t>
      </w:r>
      <w:r>
        <w:rPr>
          <w:color w:val="231F20"/>
          <w:spacing w:val="-11"/>
        </w:rPr>
        <w:t xml:space="preserve"> </w:t>
      </w:r>
      <w:r>
        <w:rPr>
          <w:color w:val="231F20"/>
        </w:rPr>
        <w:t>behandling</w:t>
      </w:r>
      <w:r>
        <w:rPr>
          <w:color w:val="231F20"/>
          <w:spacing w:val="-11"/>
        </w:rPr>
        <w:t xml:space="preserve"> </w:t>
      </w:r>
      <w:r>
        <w:rPr>
          <w:color w:val="231F20"/>
        </w:rPr>
        <w:t>hadde</w:t>
      </w:r>
      <w:r>
        <w:rPr>
          <w:color w:val="231F20"/>
          <w:spacing w:val="-11"/>
        </w:rPr>
        <w:t xml:space="preserve"> </w:t>
      </w:r>
      <w:r>
        <w:rPr>
          <w:color w:val="231F20"/>
        </w:rPr>
        <w:t>ikke</w:t>
      </w:r>
      <w:r>
        <w:rPr>
          <w:color w:val="231F20"/>
          <w:spacing w:val="-11"/>
        </w:rPr>
        <w:t xml:space="preserve"> </w:t>
      </w:r>
      <w:r>
        <w:rPr>
          <w:color w:val="231F20"/>
        </w:rPr>
        <w:t>hjulpet.</w:t>
      </w:r>
      <w:r>
        <w:rPr>
          <w:color w:val="231F20"/>
          <w:spacing w:val="-11"/>
        </w:rPr>
        <w:t xml:space="preserve"> </w:t>
      </w:r>
      <w:r>
        <w:rPr>
          <w:color w:val="231F20"/>
        </w:rPr>
        <w:t>Behandling</w:t>
      </w:r>
      <w:r>
        <w:rPr>
          <w:color w:val="231F20"/>
          <w:spacing w:val="-11"/>
        </w:rPr>
        <w:t xml:space="preserve"> </w:t>
      </w:r>
      <w:r>
        <w:rPr>
          <w:color w:val="231F20"/>
        </w:rPr>
        <w:t>av</w:t>
      </w:r>
      <w:r>
        <w:rPr>
          <w:color w:val="231F20"/>
          <w:spacing w:val="-11"/>
        </w:rPr>
        <w:t xml:space="preserve"> </w:t>
      </w:r>
      <w:r>
        <w:rPr>
          <w:color w:val="231F20"/>
        </w:rPr>
        <w:t>posttrau- matiske</w:t>
      </w:r>
      <w:r>
        <w:rPr>
          <w:color w:val="231F20"/>
          <w:spacing w:val="-4"/>
        </w:rPr>
        <w:t xml:space="preserve"> </w:t>
      </w:r>
      <w:r>
        <w:rPr>
          <w:color w:val="231F20"/>
        </w:rPr>
        <w:t>reaksjoner</w:t>
      </w:r>
      <w:r>
        <w:rPr>
          <w:color w:val="231F20"/>
          <w:spacing w:val="-4"/>
        </w:rPr>
        <w:t xml:space="preserve"> </w:t>
      </w:r>
      <w:r>
        <w:rPr>
          <w:color w:val="231F20"/>
        </w:rPr>
        <w:t>etter</w:t>
      </w:r>
      <w:r>
        <w:rPr>
          <w:color w:val="231F20"/>
          <w:spacing w:val="-4"/>
        </w:rPr>
        <w:t xml:space="preserve"> </w:t>
      </w:r>
      <w:r>
        <w:rPr>
          <w:color w:val="231F20"/>
        </w:rPr>
        <w:t>en</w:t>
      </w:r>
      <w:r>
        <w:rPr>
          <w:color w:val="231F20"/>
          <w:spacing w:val="-4"/>
        </w:rPr>
        <w:t xml:space="preserve"> </w:t>
      </w:r>
      <w:r>
        <w:rPr>
          <w:color w:val="231F20"/>
        </w:rPr>
        <w:t>voldtekt</w:t>
      </w:r>
      <w:r>
        <w:rPr>
          <w:color w:val="231F20"/>
          <w:spacing w:val="-4"/>
        </w:rPr>
        <w:t xml:space="preserve"> </w:t>
      </w:r>
      <w:r>
        <w:rPr>
          <w:color w:val="231F20"/>
        </w:rPr>
        <w:t>tok</w:t>
      </w:r>
      <w:r>
        <w:rPr>
          <w:color w:val="231F20"/>
          <w:spacing w:val="-4"/>
        </w:rPr>
        <w:t xml:space="preserve"> </w:t>
      </w:r>
      <w:r>
        <w:rPr>
          <w:color w:val="231F20"/>
        </w:rPr>
        <w:t>fem</w:t>
      </w:r>
      <w:r>
        <w:rPr>
          <w:color w:val="231F20"/>
          <w:spacing w:val="-4"/>
        </w:rPr>
        <w:t xml:space="preserve"> </w:t>
      </w:r>
      <w:r>
        <w:rPr>
          <w:color w:val="231F20"/>
        </w:rPr>
        <w:t>konsultasjoner.</w:t>
      </w:r>
      <w:r>
        <w:rPr>
          <w:color w:val="231F20"/>
          <w:spacing w:val="-4"/>
        </w:rPr>
        <w:t xml:space="preserve"> </w:t>
      </w:r>
      <w:r>
        <w:rPr>
          <w:color w:val="231F20"/>
        </w:rPr>
        <w:t>En</w:t>
      </w:r>
      <w:r>
        <w:rPr>
          <w:color w:val="231F20"/>
          <w:spacing w:val="-4"/>
        </w:rPr>
        <w:t xml:space="preserve"> </w:t>
      </w:r>
      <w:r>
        <w:rPr>
          <w:color w:val="231F20"/>
        </w:rPr>
        <w:t>musiker</w:t>
      </w:r>
      <w:r>
        <w:rPr>
          <w:color w:val="231F20"/>
          <w:spacing w:val="-4"/>
        </w:rPr>
        <w:t xml:space="preserve"> </w:t>
      </w:r>
      <w:r>
        <w:rPr>
          <w:color w:val="231F20"/>
        </w:rPr>
        <w:t>godkjent</w:t>
      </w:r>
      <w:r>
        <w:rPr>
          <w:color w:val="231F20"/>
          <w:spacing w:val="-4"/>
        </w:rPr>
        <w:t xml:space="preserve"> </w:t>
      </w:r>
      <w:r>
        <w:rPr>
          <w:color w:val="231F20"/>
        </w:rPr>
        <w:t>for vedvarende</w:t>
      </w:r>
      <w:r>
        <w:rPr>
          <w:color w:val="231F20"/>
          <w:spacing w:val="-7"/>
        </w:rPr>
        <w:t xml:space="preserve"> </w:t>
      </w:r>
      <w:r>
        <w:rPr>
          <w:color w:val="231F20"/>
        </w:rPr>
        <w:t>trygd</w:t>
      </w:r>
      <w:r>
        <w:rPr>
          <w:color w:val="231F20"/>
          <w:spacing w:val="-7"/>
        </w:rPr>
        <w:t xml:space="preserve"> </w:t>
      </w:r>
      <w:r>
        <w:rPr>
          <w:color w:val="231F20"/>
        </w:rPr>
        <w:t>på</w:t>
      </w:r>
      <w:r>
        <w:rPr>
          <w:color w:val="231F20"/>
          <w:spacing w:val="-7"/>
        </w:rPr>
        <w:t xml:space="preserve"> </w:t>
      </w:r>
      <w:r>
        <w:rPr>
          <w:color w:val="231F20"/>
        </w:rPr>
        <w:t>grunn</w:t>
      </w:r>
      <w:r>
        <w:rPr>
          <w:color w:val="231F20"/>
          <w:spacing w:val="-7"/>
        </w:rPr>
        <w:t xml:space="preserve"> </w:t>
      </w:r>
      <w:r>
        <w:rPr>
          <w:color w:val="231F20"/>
        </w:rPr>
        <w:t>av</w:t>
      </w:r>
      <w:r>
        <w:rPr>
          <w:color w:val="231F20"/>
          <w:spacing w:val="-7"/>
        </w:rPr>
        <w:t xml:space="preserve"> </w:t>
      </w:r>
      <w:r>
        <w:rPr>
          <w:color w:val="231F20"/>
        </w:rPr>
        <w:t>panikkangst,</w:t>
      </w:r>
      <w:r>
        <w:rPr>
          <w:color w:val="231F20"/>
          <w:spacing w:val="-7"/>
        </w:rPr>
        <w:t xml:space="preserve"> </w:t>
      </w:r>
      <w:r>
        <w:rPr>
          <w:color w:val="231F20"/>
        </w:rPr>
        <w:t>konflikter</w:t>
      </w:r>
      <w:r>
        <w:rPr>
          <w:color w:val="231F20"/>
          <w:spacing w:val="-7"/>
        </w:rPr>
        <w:t xml:space="preserve"> </w:t>
      </w:r>
      <w:r>
        <w:rPr>
          <w:color w:val="231F20"/>
        </w:rPr>
        <w:t>på</w:t>
      </w:r>
      <w:r>
        <w:rPr>
          <w:color w:val="231F20"/>
          <w:spacing w:val="-7"/>
        </w:rPr>
        <w:t xml:space="preserve"> </w:t>
      </w:r>
      <w:r>
        <w:rPr>
          <w:color w:val="231F20"/>
        </w:rPr>
        <w:t>arbeidsplassen</w:t>
      </w:r>
      <w:r>
        <w:rPr>
          <w:color w:val="231F20"/>
          <w:spacing w:val="-7"/>
        </w:rPr>
        <w:t xml:space="preserve"> </w:t>
      </w:r>
      <w:r>
        <w:rPr>
          <w:color w:val="231F20"/>
        </w:rPr>
        <w:t>og</w:t>
      </w:r>
      <w:r>
        <w:rPr>
          <w:color w:val="231F20"/>
          <w:spacing w:val="-7"/>
        </w:rPr>
        <w:t xml:space="preserve"> </w:t>
      </w:r>
      <w:r>
        <w:rPr>
          <w:color w:val="231F20"/>
        </w:rPr>
        <w:t>konflikter i</w:t>
      </w:r>
      <w:r>
        <w:rPr>
          <w:color w:val="231F20"/>
          <w:spacing w:val="-4"/>
        </w:rPr>
        <w:t xml:space="preserve"> </w:t>
      </w:r>
      <w:r>
        <w:rPr>
          <w:color w:val="231F20"/>
        </w:rPr>
        <w:t>familien,</w:t>
      </w:r>
      <w:r>
        <w:rPr>
          <w:color w:val="231F20"/>
          <w:spacing w:val="-4"/>
        </w:rPr>
        <w:t xml:space="preserve"> </w:t>
      </w:r>
      <w:r>
        <w:rPr>
          <w:color w:val="231F20"/>
        </w:rPr>
        <w:t>ble</w:t>
      </w:r>
      <w:r>
        <w:rPr>
          <w:color w:val="231F20"/>
          <w:spacing w:val="-4"/>
        </w:rPr>
        <w:t xml:space="preserve"> </w:t>
      </w:r>
      <w:r>
        <w:rPr>
          <w:color w:val="231F20"/>
        </w:rPr>
        <w:t>kurert</w:t>
      </w:r>
      <w:r>
        <w:rPr>
          <w:color w:val="231F20"/>
          <w:spacing w:val="-4"/>
        </w:rPr>
        <w:t xml:space="preserve"> </w:t>
      </w:r>
      <w:r>
        <w:rPr>
          <w:color w:val="231F20"/>
        </w:rPr>
        <w:t>på</w:t>
      </w:r>
      <w:r>
        <w:rPr>
          <w:color w:val="231F20"/>
          <w:spacing w:val="-4"/>
        </w:rPr>
        <w:t xml:space="preserve"> </w:t>
      </w:r>
      <w:r>
        <w:rPr>
          <w:color w:val="231F20"/>
        </w:rPr>
        <w:t>åtte</w:t>
      </w:r>
      <w:r>
        <w:rPr>
          <w:color w:val="231F20"/>
          <w:spacing w:val="-4"/>
        </w:rPr>
        <w:t xml:space="preserve"> </w:t>
      </w:r>
      <w:r>
        <w:rPr>
          <w:color w:val="231F20"/>
        </w:rPr>
        <w:t>konsultasjoner</w:t>
      </w:r>
      <w:r>
        <w:rPr>
          <w:color w:val="231F20"/>
          <w:spacing w:val="-4"/>
        </w:rPr>
        <w:t xml:space="preserve"> </w:t>
      </w:r>
      <w:r>
        <w:rPr>
          <w:color w:val="231F20"/>
        </w:rPr>
        <w:t>i</w:t>
      </w:r>
      <w:r>
        <w:rPr>
          <w:color w:val="231F20"/>
          <w:spacing w:val="-4"/>
        </w:rPr>
        <w:t xml:space="preserve"> </w:t>
      </w:r>
      <w:r>
        <w:rPr>
          <w:color w:val="231F20"/>
        </w:rPr>
        <w:t>løpet</w:t>
      </w:r>
      <w:r>
        <w:rPr>
          <w:color w:val="231F20"/>
          <w:spacing w:val="-4"/>
        </w:rPr>
        <w:t xml:space="preserve"> </w:t>
      </w:r>
      <w:r>
        <w:rPr>
          <w:color w:val="231F20"/>
        </w:rPr>
        <w:t>av</w:t>
      </w:r>
      <w:r>
        <w:rPr>
          <w:color w:val="231F20"/>
          <w:spacing w:val="-4"/>
        </w:rPr>
        <w:t xml:space="preserve"> </w:t>
      </w:r>
      <w:r>
        <w:rPr>
          <w:color w:val="231F20"/>
        </w:rPr>
        <w:t>fem</w:t>
      </w:r>
      <w:r>
        <w:rPr>
          <w:color w:val="231F20"/>
          <w:spacing w:val="-4"/>
        </w:rPr>
        <w:t xml:space="preserve"> </w:t>
      </w:r>
      <w:r>
        <w:rPr>
          <w:color w:val="231F20"/>
        </w:rPr>
        <w:t>dager.</w:t>
      </w:r>
      <w:r>
        <w:rPr>
          <w:color w:val="231F20"/>
          <w:spacing w:val="-4"/>
        </w:rPr>
        <w:t xml:space="preserve"> </w:t>
      </w:r>
      <w:r>
        <w:rPr>
          <w:color w:val="231F20"/>
        </w:rPr>
        <w:t>Klienten</w:t>
      </w:r>
      <w:r>
        <w:rPr>
          <w:color w:val="231F20"/>
          <w:spacing w:val="-4"/>
        </w:rPr>
        <w:t xml:space="preserve"> </w:t>
      </w:r>
      <w:r>
        <w:rPr>
          <w:color w:val="231F20"/>
        </w:rPr>
        <w:t>gikk</w:t>
      </w:r>
      <w:r>
        <w:rPr>
          <w:color w:val="231F20"/>
          <w:spacing w:val="-4"/>
        </w:rPr>
        <w:t xml:space="preserve"> </w:t>
      </w:r>
      <w:r>
        <w:rPr>
          <w:color w:val="231F20"/>
        </w:rPr>
        <w:t>tilbake i jobb. En klient med hypokondri og depresjon ble kurert på åtte konsultasjoner. Be- handling av en klient etter et selvmordsforsøk tok tre konsultasjoner, den første med en varighet på 3,5 timer. Behandling av intens sorg og psykotiske reaksjoner etter en plutselig</w:t>
      </w:r>
      <w:r>
        <w:rPr>
          <w:color w:val="231F20"/>
          <w:spacing w:val="-10"/>
        </w:rPr>
        <w:t xml:space="preserve"> </w:t>
      </w:r>
      <w:r>
        <w:rPr>
          <w:color w:val="231F20"/>
        </w:rPr>
        <w:t>skilsmisse</w:t>
      </w:r>
      <w:r>
        <w:rPr>
          <w:color w:val="231F20"/>
          <w:spacing w:val="-10"/>
        </w:rPr>
        <w:t xml:space="preserve"> </w:t>
      </w:r>
      <w:r>
        <w:rPr>
          <w:color w:val="231F20"/>
        </w:rPr>
        <w:t>som</w:t>
      </w:r>
      <w:r>
        <w:rPr>
          <w:color w:val="231F20"/>
          <w:spacing w:val="-10"/>
        </w:rPr>
        <w:t xml:space="preserve"> </w:t>
      </w:r>
      <w:r>
        <w:rPr>
          <w:color w:val="231F20"/>
        </w:rPr>
        <w:t>følge</w:t>
      </w:r>
      <w:r>
        <w:rPr>
          <w:color w:val="231F20"/>
          <w:spacing w:val="-10"/>
        </w:rPr>
        <w:t xml:space="preserve"> </w:t>
      </w:r>
      <w:r>
        <w:rPr>
          <w:color w:val="231F20"/>
        </w:rPr>
        <w:t>av</w:t>
      </w:r>
      <w:r>
        <w:rPr>
          <w:color w:val="231F20"/>
          <w:spacing w:val="-10"/>
        </w:rPr>
        <w:t xml:space="preserve"> </w:t>
      </w:r>
      <w:r>
        <w:rPr>
          <w:color w:val="231F20"/>
        </w:rPr>
        <w:t>at</w:t>
      </w:r>
      <w:r>
        <w:rPr>
          <w:color w:val="231F20"/>
          <w:spacing w:val="-10"/>
        </w:rPr>
        <w:t xml:space="preserve"> </w:t>
      </w:r>
      <w:r>
        <w:rPr>
          <w:color w:val="231F20"/>
        </w:rPr>
        <w:t>mannen</w:t>
      </w:r>
      <w:r>
        <w:rPr>
          <w:color w:val="231F20"/>
          <w:spacing w:val="-10"/>
        </w:rPr>
        <w:t xml:space="preserve"> </w:t>
      </w:r>
      <w:r>
        <w:rPr>
          <w:color w:val="231F20"/>
        </w:rPr>
        <w:t>fant</w:t>
      </w:r>
      <w:r>
        <w:rPr>
          <w:color w:val="231F20"/>
          <w:spacing w:val="-10"/>
        </w:rPr>
        <w:t xml:space="preserve"> </w:t>
      </w:r>
      <w:r>
        <w:rPr>
          <w:color w:val="231F20"/>
        </w:rPr>
        <w:t>en</w:t>
      </w:r>
      <w:r>
        <w:rPr>
          <w:color w:val="231F20"/>
          <w:spacing w:val="-10"/>
        </w:rPr>
        <w:t xml:space="preserve"> </w:t>
      </w:r>
      <w:r>
        <w:rPr>
          <w:color w:val="231F20"/>
        </w:rPr>
        <w:t>yngre</w:t>
      </w:r>
      <w:r>
        <w:rPr>
          <w:color w:val="231F20"/>
          <w:spacing w:val="-10"/>
        </w:rPr>
        <w:t xml:space="preserve"> </w:t>
      </w:r>
      <w:r>
        <w:rPr>
          <w:color w:val="231F20"/>
        </w:rPr>
        <w:t>kvinne</w:t>
      </w:r>
      <w:r>
        <w:rPr>
          <w:color w:val="231F20"/>
          <w:spacing w:val="-10"/>
        </w:rPr>
        <w:t xml:space="preserve"> </w:t>
      </w:r>
      <w:r>
        <w:rPr>
          <w:color w:val="231F20"/>
        </w:rPr>
        <w:t>etter</w:t>
      </w:r>
      <w:r>
        <w:rPr>
          <w:color w:val="231F20"/>
          <w:spacing w:val="-10"/>
        </w:rPr>
        <w:t xml:space="preserve"> </w:t>
      </w:r>
      <w:r>
        <w:rPr>
          <w:color w:val="231F20"/>
        </w:rPr>
        <w:t>20</w:t>
      </w:r>
      <w:r>
        <w:rPr>
          <w:color w:val="231F20"/>
          <w:spacing w:val="-10"/>
        </w:rPr>
        <w:t xml:space="preserve"> </w:t>
      </w:r>
      <w:r>
        <w:rPr>
          <w:color w:val="231F20"/>
        </w:rPr>
        <w:t>års</w:t>
      </w:r>
      <w:r>
        <w:rPr>
          <w:color w:val="231F20"/>
          <w:spacing w:val="-10"/>
        </w:rPr>
        <w:t xml:space="preserve"> </w:t>
      </w:r>
      <w:r>
        <w:rPr>
          <w:color w:val="231F20"/>
        </w:rPr>
        <w:t>ekteskap, tok</w:t>
      </w:r>
      <w:r>
        <w:rPr>
          <w:color w:val="231F20"/>
          <w:spacing w:val="-12"/>
        </w:rPr>
        <w:t xml:space="preserve"> </w:t>
      </w:r>
      <w:r>
        <w:rPr>
          <w:color w:val="231F20"/>
        </w:rPr>
        <w:t>åtte</w:t>
      </w:r>
      <w:r>
        <w:rPr>
          <w:color w:val="231F20"/>
          <w:spacing w:val="-12"/>
        </w:rPr>
        <w:t xml:space="preserve"> </w:t>
      </w:r>
      <w:r>
        <w:rPr>
          <w:color w:val="231F20"/>
        </w:rPr>
        <w:t>konsultasjoner.</w:t>
      </w:r>
      <w:r>
        <w:rPr>
          <w:color w:val="231F20"/>
          <w:spacing w:val="-12"/>
        </w:rPr>
        <w:t xml:space="preserve"> </w:t>
      </w:r>
      <w:r>
        <w:rPr>
          <w:color w:val="231F20"/>
        </w:rPr>
        <w:t>En</w:t>
      </w:r>
      <w:r>
        <w:rPr>
          <w:color w:val="231F20"/>
          <w:spacing w:val="-12"/>
        </w:rPr>
        <w:t xml:space="preserve"> </w:t>
      </w:r>
      <w:r>
        <w:rPr>
          <w:color w:val="231F20"/>
        </w:rPr>
        <w:t>tidligere</w:t>
      </w:r>
      <w:r>
        <w:rPr>
          <w:color w:val="231F20"/>
          <w:spacing w:val="-12"/>
        </w:rPr>
        <w:t xml:space="preserve"> </w:t>
      </w:r>
      <w:r>
        <w:rPr>
          <w:color w:val="231F20"/>
        </w:rPr>
        <w:t>langtidsinnlagt</w:t>
      </w:r>
      <w:r>
        <w:rPr>
          <w:color w:val="231F20"/>
          <w:spacing w:val="-12"/>
        </w:rPr>
        <w:t xml:space="preserve"> </w:t>
      </w:r>
      <w:r>
        <w:rPr>
          <w:color w:val="231F20"/>
        </w:rPr>
        <w:t>klient</w:t>
      </w:r>
      <w:r>
        <w:rPr>
          <w:color w:val="231F20"/>
          <w:spacing w:val="-12"/>
        </w:rPr>
        <w:t xml:space="preserve"> </w:t>
      </w:r>
      <w:r>
        <w:rPr>
          <w:color w:val="231F20"/>
        </w:rPr>
        <w:t>med</w:t>
      </w:r>
      <w:r>
        <w:rPr>
          <w:color w:val="231F20"/>
          <w:spacing w:val="-12"/>
        </w:rPr>
        <w:t xml:space="preserve"> </w:t>
      </w:r>
      <w:r>
        <w:rPr>
          <w:color w:val="231F20"/>
        </w:rPr>
        <w:t>alvorlige</w:t>
      </w:r>
      <w:r>
        <w:rPr>
          <w:color w:val="231F20"/>
          <w:spacing w:val="-12"/>
        </w:rPr>
        <w:t xml:space="preserve"> </w:t>
      </w:r>
      <w:r>
        <w:rPr>
          <w:color w:val="231F20"/>
        </w:rPr>
        <w:t>tvangstanker, og</w:t>
      </w:r>
      <w:r>
        <w:rPr>
          <w:color w:val="231F20"/>
          <w:spacing w:val="-1"/>
        </w:rPr>
        <w:t xml:space="preserve"> </w:t>
      </w:r>
      <w:r>
        <w:rPr>
          <w:color w:val="231F20"/>
        </w:rPr>
        <w:t>trygdet,</w:t>
      </w:r>
      <w:r>
        <w:rPr>
          <w:color w:val="231F20"/>
          <w:spacing w:val="-1"/>
        </w:rPr>
        <w:t xml:space="preserve"> </w:t>
      </w:r>
      <w:r>
        <w:rPr>
          <w:color w:val="231F20"/>
        </w:rPr>
        <w:t>gikk</w:t>
      </w:r>
      <w:r>
        <w:rPr>
          <w:color w:val="231F20"/>
          <w:spacing w:val="-1"/>
        </w:rPr>
        <w:t xml:space="preserve"> </w:t>
      </w:r>
      <w:r>
        <w:rPr>
          <w:color w:val="231F20"/>
        </w:rPr>
        <w:t>tilbake</w:t>
      </w:r>
      <w:r>
        <w:rPr>
          <w:color w:val="231F20"/>
          <w:spacing w:val="-1"/>
        </w:rPr>
        <w:t xml:space="preserve"> </w:t>
      </w:r>
      <w:r>
        <w:rPr>
          <w:color w:val="231F20"/>
        </w:rPr>
        <w:t>i</w:t>
      </w:r>
      <w:r>
        <w:rPr>
          <w:color w:val="231F20"/>
          <w:spacing w:val="-1"/>
        </w:rPr>
        <w:t xml:space="preserve"> </w:t>
      </w:r>
      <w:r>
        <w:rPr>
          <w:color w:val="231F20"/>
        </w:rPr>
        <w:t>arbeid</w:t>
      </w:r>
      <w:r>
        <w:rPr>
          <w:color w:val="231F20"/>
          <w:spacing w:val="-1"/>
        </w:rPr>
        <w:t xml:space="preserve"> </w:t>
      </w:r>
      <w:r>
        <w:rPr>
          <w:color w:val="231F20"/>
        </w:rPr>
        <w:t>etter</w:t>
      </w:r>
      <w:r>
        <w:rPr>
          <w:color w:val="231F20"/>
          <w:spacing w:val="-1"/>
        </w:rPr>
        <w:t xml:space="preserve"> </w:t>
      </w:r>
      <w:r>
        <w:rPr>
          <w:color w:val="231F20"/>
        </w:rPr>
        <w:t>16</w:t>
      </w:r>
      <w:r>
        <w:rPr>
          <w:color w:val="231F20"/>
          <w:spacing w:val="-1"/>
        </w:rPr>
        <w:t xml:space="preserve"> </w:t>
      </w:r>
      <w:r>
        <w:rPr>
          <w:color w:val="231F20"/>
        </w:rPr>
        <w:t>konsultasjoner.</w:t>
      </w:r>
      <w:r>
        <w:rPr>
          <w:color w:val="231F20"/>
          <w:spacing w:val="-1"/>
        </w:rPr>
        <w:t xml:space="preserve"> </w:t>
      </w:r>
      <w:r>
        <w:rPr>
          <w:color w:val="231F20"/>
        </w:rPr>
        <w:t>Klienten</w:t>
      </w:r>
      <w:r>
        <w:rPr>
          <w:color w:val="231F20"/>
          <w:spacing w:val="-1"/>
        </w:rPr>
        <w:t xml:space="preserve"> </w:t>
      </w:r>
      <w:r>
        <w:rPr>
          <w:color w:val="231F20"/>
        </w:rPr>
        <w:t>var</w:t>
      </w:r>
      <w:r>
        <w:rPr>
          <w:color w:val="231F20"/>
          <w:spacing w:val="-1"/>
        </w:rPr>
        <w:t xml:space="preserve"> </w:t>
      </w:r>
      <w:r>
        <w:rPr>
          <w:color w:val="231F20"/>
        </w:rPr>
        <w:t>sendt</w:t>
      </w:r>
      <w:r>
        <w:rPr>
          <w:color w:val="231F20"/>
          <w:spacing w:val="-1"/>
        </w:rPr>
        <w:t xml:space="preserve"> </w:t>
      </w:r>
      <w:r>
        <w:rPr>
          <w:color w:val="231F20"/>
        </w:rPr>
        <w:t>av</w:t>
      </w:r>
      <w:r>
        <w:rPr>
          <w:color w:val="231F20"/>
          <w:spacing w:val="-1"/>
        </w:rPr>
        <w:t xml:space="preserve"> </w:t>
      </w:r>
      <w:r>
        <w:rPr>
          <w:color w:val="231F20"/>
        </w:rPr>
        <w:t>en</w:t>
      </w:r>
      <w:r>
        <w:rPr>
          <w:color w:val="231F20"/>
          <w:spacing w:val="-1"/>
        </w:rPr>
        <w:t xml:space="preserve"> </w:t>
      </w:r>
      <w:r>
        <w:rPr>
          <w:color w:val="231F20"/>
        </w:rPr>
        <w:t>psy- kolog</w:t>
      </w:r>
      <w:r>
        <w:rPr>
          <w:color w:val="231F20"/>
          <w:spacing w:val="-2"/>
        </w:rPr>
        <w:t xml:space="preserve"> </w:t>
      </w:r>
      <w:r>
        <w:rPr>
          <w:color w:val="231F20"/>
        </w:rPr>
        <w:t>som</w:t>
      </w:r>
      <w:r>
        <w:rPr>
          <w:color w:val="231F20"/>
          <w:spacing w:val="-2"/>
        </w:rPr>
        <w:t xml:space="preserve"> </w:t>
      </w:r>
      <w:r>
        <w:rPr>
          <w:color w:val="231F20"/>
        </w:rPr>
        <w:t>ga</w:t>
      </w:r>
      <w:r>
        <w:rPr>
          <w:color w:val="231F20"/>
          <w:spacing w:val="-2"/>
        </w:rPr>
        <w:t xml:space="preserve"> </w:t>
      </w:r>
      <w:r>
        <w:rPr>
          <w:color w:val="231F20"/>
        </w:rPr>
        <w:t>opp</w:t>
      </w:r>
      <w:r>
        <w:rPr>
          <w:color w:val="231F20"/>
          <w:spacing w:val="-2"/>
        </w:rPr>
        <w:t xml:space="preserve"> </w:t>
      </w:r>
      <w:r>
        <w:rPr>
          <w:color w:val="231F20"/>
        </w:rPr>
        <w:t>grunnet</w:t>
      </w:r>
      <w:r>
        <w:rPr>
          <w:color w:val="231F20"/>
          <w:spacing w:val="-2"/>
        </w:rPr>
        <w:t xml:space="preserve"> </w:t>
      </w:r>
      <w:r>
        <w:rPr>
          <w:color w:val="231F20"/>
        </w:rPr>
        <w:t>manglende</w:t>
      </w:r>
      <w:r>
        <w:rPr>
          <w:color w:val="231F20"/>
          <w:spacing w:val="-2"/>
        </w:rPr>
        <w:t xml:space="preserve"> </w:t>
      </w:r>
      <w:r>
        <w:rPr>
          <w:color w:val="231F20"/>
        </w:rPr>
        <w:t>resultater.</w:t>
      </w:r>
      <w:r>
        <w:rPr>
          <w:color w:val="231F20"/>
          <w:spacing w:val="-2"/>
        </w:rPr>
        <w:t xml:space="preserve"> </w:t>
      </w:r>
      <w:r>
        <w:rPr>
          <w:color w:val="231F20"/>
        </w:rPr>
        <w:t>Den</w:t>
      </w:r>
      <w:r>
        <w:rPr>
          <w:color w:val="231F20"/>
          <w:spacing w:val="-2"/>
        </w:rPr>
        <w:t xml:space="preserve"> </w:t>
      </w:r>
      <w:r>
        <w:rPr>
          <w:color w:val="231F20"/>
        </w:rPr>
        <w:t>lengste</w:t>
      </w:r>
      <w:r>
        <w:rPr>
          <w:color w:val="231F20"/>
          <w:spacing w:val="-2"/>
        </w:rPr>
        <w:t xml:space="preserve"> </w:t>
      </w:r>
      <w:r>
        <w:rPr>
          <w:color w:val="231F20"/>
        </w:rPr>
        <w:t>behandlingen</w:t>
      </w:r>
      <w:r>
        <w:rPr>
          <w:color w:val="231F20"/>
          <w:spacing w:val="-2"/>
        </w:rPr>
        <w:t xml:space="preserve"> </w:t>
      </w:r>
      <w:r>
        <w:rPr>
          <w:color w:val="231F20"/>
        </w:rPr>
        <w:t>var</w:t>
      </w:r>
      <w:r>
        <w:rPr>
          <w:color w:val="231F20"/>
          <w:spacing w:val="-2"/>
        </w:rPr>
        <w:t xml:space="preserve"> </w:t>
      </w:r>
      <w:r>
        <w:rPr>
          <w:color w:val="231F20"/>
        </w:rPr>
        <w:t>på</w:t>
      </w:r>
      <w:r>
        <w:rPr>
          <w:color w:val="231F20"/>
          <w:spacing w:val="-2"/>
        </w:rPr>
        <w:t xml:space="preserve"> </w:t>
      </w:r>
      <w:r>
        <w:rPr>
          <w:color w:val="231F20"/>
        </w:rPr>
        <w:t>34 konsultasjoner</w:t>
      </w:r>
      <w:r>
        <w:rPr>
          <w:color w:val="231F20"/>
          <w:spacing w:val="-1"/>
        </w:rPr>
        <w:t xml:space="preserve"> </w:t>
      </w:r>
      <w:r>
        <w:rPr>
          <w:color w:val="231F20"/>
        </w:rPr>
        <w:t>fordelt</w:t>
      </w:r>
      <w:r>
        <w:rPr>
          <w:color w:val="231F20"/>
          <w:spacing w:val="-1"/>
        </w:rPr>
        <w:t xml:space="preserve"> </w:t>
      </w:r>
      <w:r>
        <w:rPr>
          <w:color w:val="231F20"/>
        </w:rPr>
        <w:t>på</w:t>
      </w:r>
      <w:r>
        <w:rPr>
          <w:color w:val="231F20"/>
          <w:spacing w:val="-1"/>
        </w:rPr>
        <w:t xml:space="preserve"> </w:t>
      </w:r>
      <w:r>
        <w:rPr>
          <w:color w:val="231F20"/>
        </w:rPr>
        <w:t>to</w:t>
      </w:r>
      <w:r>
        <w:rPr>
          <w:color w:val="231F20"/>
          <w:spacing w:val="-1"/>
        </w:rPr>
        <w:t xml:space="preserve"> </w:t>
      </w:r>
      <w:r>
        <w:rPr>
          <w:color w:val="231F20"/>
        </w:rPr>
        <w:t>perioder.</w:t>
      </w:r>
      <w:r>
        <w:rPr>
          <w:color w:val="231F20"/>
          <w:spacing w:val="-1"/>
        </w:rPr>
        <w:t xml:space="preserve"> </w:t>
      </w:r>
      <w:r>
        <w:rPr>
          <w:color w:val="231F20"/>
        </w:rPr>
        <w:t>Klienten</w:t>
      </w:r>
      <w:r>
        <w:rPr>
          <w:color w:val="231F20"/>
          <w:spacing w:val="-1"/>
        </w:rPr>
        <w:t xml:space="preserve"> </w:t>
      </w:r>
      <w:r>
        <w:rPr>
          <w:color w:val="231F20"/>
        </w:rPr>
        <w:t>som</w:t>
      </w:r>
      <w:r>
        <w:rPr>
          <w:color w:val="231F20"/>
          <w:spacing w:val="-1"/>
        </w:rPr>
        <w:t xml:space="preserve"> </w:t>
      </w:r>
      <w:r>
        <w:rPr>
          <w:color w:val="231F20"/>
        </w:rPr>
        <w:t>var</w:t>
      </w:r>
      <w:r>
        <w:rPr>
          <w:color w:val="231F20"/>
          <w:spacing w:val="-1"/>
        </w:rPr>
        <w:t xml:space="preserve"> </w:t>
      </w:r>
      <w:r>
        <w:rPr>
          <w:color w:val="231F20"/>
        </w:rPr>
        <w:t>under</w:t>
      </w:r>
      <w:r>
        <w:rPr>
          <w:color w:val="231F20"/>
          <w:spacing w:val="-1"/>
        </w:rPr>
        <w:t xml:space="preserve"> </w:t>
      </w:r>
      <w:r>
        <w:rPr>
          <w:color w:val="231F20"/>
        </w:rPr>
        <w:t>poliklinisk</w:t>
      </w:r>
      <w:r>
        <w:rPr>
          <w:color w:val="231F20"/>
          <w:spacing w:val="-1"/>
        </w:rPr>
        <w:t xml:space="preserve"> </w:t>
      </w:r>
      <w:r>
        <w:rPr>
          <w:color w:val="231F20"/>
        </w:rPr>
        <w:t>behandling ved Aker sykehus og tidligere innlagt, var definert som en vanskelig klient. Han var dypt</w:t>
      </w:r>
      <w:r>
        <w:rPr>
          <w:color w:val="231F20"/>
          <w:spacing w:val="-8"/>
        </w:rPr>
        <w:t xml:space="preserve"> </w:t>
      </w:r>
      <w:r>
        <w:rPr>
          <w:color w:val="231F20"/>
        </w:rPr>
        <w:t>depressiv</w:t>
      </w:r>
      <w:r>
        <w:rPr>
          <w:color w:val="231F20"/>
          <w:spacing w:val="-8"/>
        </w:rPr>
        <w:t xml:space="preserve"> </w:t>
      </w:r>
      <w:r>
        <w:rPr>
          <w:color w:val="231F20"/>
        </w:rPr>
        <w:t>med</w:t>
      </w:r>
      <w:r>
        <w:rPr>
          <w:color w:val="231F20"/>
          <w:spacing w:val="-8"/>
        </w:rPr>
        <w:t xml:space="preserve"> </w:t>
      </w:r>
      <w:r>
        <w:rPr>
          <w:color w:val="231F20"/>
        </w:rPr>
        <w:t>katatone</w:t>
      </w:r>
      <w:r>
        <w:rPr>
          <w:color w:val="231F20"/>
          <w:spacing w:val="-8"/>
        </w:rPr>
        <w:t xml:space="preserve"> </w:t>
      </w:r>
      <w:r>
        <w:rPr>
          <w:color w:val="231F20"/>
        </w:rPr>
        <w:t>trekk</w:t>
      </w:r>
      <w:r>
        <w:rPr>
          <w:color w:val="231F20"/>
          <w:spacing w:val="-8"/>
        </w:rPr>
        <w:t xml:space="preserve"> </w:t>
      </w:r>
      <w:r>
        <w:rPr>
          <w:color w:val="231F20"/>
        </w:rPr>
        <w:t>kombinert</w:t>
      </w:r>
      <w:r>
        <w:rPr>
          <w:color w:val="231F20"/>
          <w:spacing w:val="-8"/>
        </w:rPr>
        <w:t xml:space="preserve"> </w:t>
      </w:r>
      <w:r>
        <w:rPr>
          <w:color w:val="231F20"/>
        </w:rPr>
        <w:t>med</w:t>
      </w:r>
      <w:r>
        <w:rPr>
          <w:color w:val="231F20"/>
          <w:spacing w:val="-8"/>
        </w:rPr>
        <w:t xml:space="preserve"> </w:t>
      </w:r>
      <w:r>
        <w:rPr>
          <w:color w:val="231F20"/>
        </w:rPr>
        <w:t>aggresjon</w:t>
      </w:r>
      <w:r>
        <w:rPr>
          <w:color w:val="231F20"/>
          <w:spacing w:val="-8"/>
        </w:rPr>
        <w:t xml:space="preserve"> </w:t>
      </w:r>
      <w:r>
        <w:rPr>
          <w:color w:val="231F20"/>
        </w:rPr>
        <w:t>overfor</w:t>
      </w:r>
      <w:r>
        <w:rPr>
          <w:color w:val="231F20"/>
          <w:spacing w:val="-8"/>
        </w:rPr>
        <w:t xml:space="preserve"> </w:t>
      </w:r>
      <w:r>
        <w:rPr>
          <w:color w:val="231F20"/>
        </w:rPr>
        <w:t>psykiatrien.</w:t>
      </w:r>
      <w:r>
        <w:rPr>
          <w:color w:val="231F20"/>
          <w:spacing w:val="-8"/>
        </w:rPr>
        <w:t xml:space="preserve"> </w:t>
      </w:r>
      <w:r>
        <w:rPr>
          <w:color w:val="231F20"/>
        </w:rPr>
        <w:t xml:space="preserve">Kli- enten var nær gitt opp og forespeilet et livslangt opphold på Gaustad psykiatriske sy- kehus, hvis vårt samarbeid ikke fungerte. Undertegnede stod for behandlingen. Aker </w:t>
      </w:r>
      <w:r>
        <w:rPr>
          <w:color w:val="231F20"/>
          <w:spacing w:val="-2"/>
        </w:rPr>
        <w:t>sykehus</w:t>
      </w:r>
      <w:r>
        <w:rPr>
          <w:color w:val="231F20"/>
          <w:spacing w:val="-3"/>
        </w:rPr>
        <w:t xml:space="preserve"> </w:t>
      </w:r>
      <w:r>
        <w:rPr>
          <w:color w:val="231F20"/>
          <w:spacing w:val="-2"/>
        </w:rPr>
        <w:t>var</w:t>
      </w:r>
      <w:r>
        <w:rPr>
          <w:color w:val="231F20"/>
          <w:spacing w:val="-3"/>
        </w:rPr>
        <w:t xml:space="preserve"> </w:t>
      </w:r>
      <w:r>
        <w:rPr>
          <w:color w:val="231F20"/>
          <w:spacing w:val="-2"/>
        </w:rPr>
        <w:t>faglig</w:t>
      </w:r>
      <w:r>
        <w:rPr>
          <w:color w:val="231F20"/>
          <w:spacing w:val="-3"/>
        </w:rPr>
        <w:t xml:space="preserve"> </w:t>
      </w:r>
      <w:r>
        <w:rPr>
          <w:color w:val="231F20"/>
          <w:spacing w:val="-2"/>
        </w:rPr>
        <w:t>ansvarlig</w:t>
      </w:r>
      <w:r>
        <w:rPr>
          <w:color w:val="231F20"/>
          <w:spacing w:val="-3"/>
        </w:rPr>
        <w:t xml:space="preserve"> </w:t>
      </w:r>
      <w:r>
        <w:rPr>
          <w:color w:val="231F20"/>
          <w:spacing w:val="-2"/>
        </w:rPr>
        <w:t>og</w:t>
      </w:r>
      <w:r>
        <w:rPr>
          <w:color w:val="231F20"/>
          <w:spacing w:val="-3"/>
        </w:rPr>
        <w:t xml:space="preserve"> </w:t>
      </w:r>
      <w:r>
        <w:rPr>
          <w:color w:val="231F20"/>
          <w:spacing w:val="-2"/>
        </w:rPr>
        <w:t>skulle</w:t>
      </w:r>
      <w:r>
        <w:rPr>
          <w:color w:val="231F20"/>
          <w:spacing w:val="-3"/>
        </w:rPr>
        <w:t xml:space="preserve"> </w:t>
      </w:r>
      <w:r>
        <w:rPr>
          <w:color w:val="231F20"/>
          <w:spacing w:val="-2"/>
        </w:rPr>
        <w:t>ha</w:t>
      </w:r>
      <w:r>
        <w:rPr>
          <w:color w:val="231F20"/>
          <w:spacing w:val="-3"/>
        </w:rPr>
        <w:t xml:space="preserve"> </w:t>
      </w:r>
      <w:r>
        <w:rPr>
          <w:color w:val="231F20"/>
          <w:spacing w:val="-2"/>
        </w:rPr>
        <w:t>oppfølgende</w:t>
      </w:r>
      <w:r>
        <w:rPr>
          <w:color w:val="231F20"/>
          <w:spacing w:val="-3"/>
        </w:rPr>
        <w:t xml:space="preserve"> </w:t>
      </w:r>
      <w:r>
        <w:rPr>
          <w:color w:val="231F20"/>
          <w:spacing w:val="-2"/>
        </w:rPr>
        <w:t>samtaler.</w:t>
      </w:r>
      <w:r>
        <w:rPr>
          <w:color w:val="231F20"/>
          <w:spacing w:val="-3"/>
        </w:rPr>
        <w:t xml:space="preserve"> </w:t>
      </w:r>
      <w:r>
        <w:rPr>
          <w:color w:val="231F20"/>
          <w:spacing w:val="-2"/>
        </w:rPr>
        <w:t>Klienten</w:t>
      </w:r>
      <w:r>
        <w:rPr>
          <w:color w:val="231F20"/>
          <w:spacing w:val="-3"/>
        </w:rPr>
        <w:t xml:space="preserve"> </w:t>
      </w:r>
      <w:r>
        <w:rPr>
          <w:color w:val="231F20"/>
          <w:spacing w:val="-2"/>
        </w:rPr>
        <w:t>ble</w:t>
      </w:r>
      <w:r>
        <w:rPr>
          <w:color w:val="231F20"/>
          <w:spacing w:val="-3"/>
        </w:rPr>
        <w:t xml:space="preserve"> </w:t>
      </w:r>
      <w:r>
        <w:rPr>
          <w:color w:val="231F20"/>
          <w:spacing w:val="-2"/>
        </w:rPr>
        <w:t>bra,</w:t>
      </w:r>
      <w:r>
        <w:rPr>
          <w:color w:val="231F20"/>
          <w:spacing w:val="-3"/>
        </w:rPr>
        <w:t xml:space="preserve"> </w:t>
      </w:r>
      <w:r>
        <w:rPr>
          <w:color w:val="231F20"/>
          <w:spacing w:val="-2"/>
        </w:rPr>
        <w:t xml:space="preserve">skaffet </w:t>
      </w:r>
      <w:r>
        <w:rPr>
          <w:color w:val="231F20"/>
        </w:rPr>
        <w:t>seg jobb, fikk kjæreste og fungerte i ti år før han tok kontakt igjen.</w:t>
      </w:r>
    </w:p>
    <w:p w14:paraId="34D64889" w14:textId="77777777" w:rsidR="001419A2" w:rsidRDefault="00000000">
      <w:pPr>
        <w:pStyle w:val="Brdtekst"/>
        <w:ind w:left="330" w:right="101" w:firstLine="283"/>
      </w:pPr>
      <w:r>
        <w:rPr>
          <w:color w:val="231F20"/>
        </w:rPr>
        <w:t>Min erfaring er også at funksjonsdyktige klienter med avgrensede psykiske plager kan få det noe bedre i løpet av én konsultasjon, mens tilstrekkelig bedring vil oftest fordre tre til åtte konsultasjoner. Frafallsprosenten har vært minimal, og 100 prosent av</w:t>
      </w:r>
      <w:r>
        <w:rPr>
          <w:color w:val="231F20"/>
          <w:spacing w:val="-13"/>
        </w:rPr>
        <w:t xml:space="preserve"> </w:t>
      </w:r>
      <w:r>
        <w:rPr>
          <w:color w:val="231F20"/>
        </w:rPr>
        <w:t>klientene</w:t>
      </w:r>
      <w:r>
        <w:rPr>
          <w:color w:val="231F20"/>
          <w:spacing w:val="-12"/>
        </w:rPr>
        <w:t xml:space="preserve"> </w:t>
      </w:r>
      <w:r>
        <w:rPr>
          <w:color w:val="231F20"/>
        </w:rPr>
        <w:t>som</w:t>
      </w:r>
      <w:r>
        <w:rPr>
          <w:color w:val="231F20"/>
          <w:spacing w:val="-13"/>
        </w:rPr>
        <w:t xml:space="preserve"> </w:t>
      </w:r>
      <w:r>
        <w:rPr>
          <w:color w:val="231F20"/>
        </w:rPr>
        <w:t>har</w:t>
      </w:r>
      <w:r>
        <w:rPr>
          <w:color w:val="231F20"/>
          <w:spacing w:val="-12"/>
        </w:rPr>
        <w:t xml:space="preserve"> </w:t>
      </w:r>
      <w:r>
        <w:rPr>
          <w:color w:val="231F20"/>
        </w:rPr>
        <w:t>gjennomført</w:t>
      </w:r>
      <w:r>
        <w:rPr>
          <w:color w:val="231F20"/>
          <w:spacing w:val="-13"/>
        </w:rPr>
        <w:t xml:space="preserve"> </w:t>
      </w:r>
      <w:r>
        <w:rPr>
          <w:color w:val="231F20"/>
        </w:rPr>
        <w:t>behandlingen,</w:t>
      </w:r>
      <w:r>
        <w:rPr>
          <w:color w:val="231F20"/>
          <w:spacing w:val="-12"/>
        </w:rPr>
        <w:t xml:space="preserve"> </w:t>
      </w:r>
      <w:r>
        <w:rPr>
          <w:color w:val="231F20"/>
        </w:rPr>
        <w:t>har</w:t>
      </w:r>
      <w:r>
        <w:rPr>
          <w:color w:val="231F20"/>
          <w:spacing w:val="-13"/>
        </w:rPr>
        <w:t xml:space="preserve"> </w:t>
      </w:r>
      <w:r>
        <w:rPr>
          <w:color w:val="231F20"/>
        </w:rPr>
        <w:t>enten</w:t>
      </w:r>
      <w:r>
        <w:rPr>
          <w:color w:val="231F20"/>
          <w:spacing w:val="-12"/>
        </w:rPr>
        <w:t xml:space="preserve"> </w:t>
      </w:r>
      <w:r>
        <w:rPr>
          <w:color w:val="231F20"/>
        </w:rPr>
        <w:t>fått</w:t>
      </w:r>
      <w:r>
        <w:rPr>
          <w:color w:val="231F20"/>
          <w:spacing w:val="-13"/>
        </w:rPr>
        <w:t xml:space="preserve"> </w:t>
      </w:r>
      <w:r>
        <w:rPr>
          <w:color w:val="231F20"/>
        </w:rPr>
        <w:t>en</w:t>
      </w:r>
      <w:r>
        <w:rPr>
          <w:color w:val="231F20"/>
          <w:spacing w:val="-12"/>
        </w:rPr>
        <w:t xml:space="preserve"> </w:t>
      </w:r>
      <w:r>
        <w:rPr>
          <w:color w:val="231F20"/>
        </w:rPr>
        <w:t>bedre</w:t>
      </w:r>
      <w:r>
        <w:rPr>
          <w:color w:val="231F20"/>
          <w:spacing w:val="-13"/>
        </w:rPr>
        <w:t xml:space="preserve"> </w:t>
      </w:r>
      <w:r>
        <w:rPr>
          <w:color w:val="231F20"/>
        </w:rPr>
        <w:t>situasjon</w:t>
      </w:r>
      <w:r>
        <w:rPr>
          <w:color w:val="231F20"/>
          <w:spacing w:val="-12"/>
        </w:rPr>
        <w:t xml:space="preserve"> </w:t>
      </w:r>
      <w:r>
        <w:rPr>
          <w:color w:val="231F20"/>
        </w:rPr>
        <w:t>eller oppnådd full bedring.</w:t>
      </w:r>
    </w:p>
    <w:p w14:paraId="1BA973A8" w14:textId="77777777" w:rsidR="001419A2" w:rsidRDefault="001419A2">
      <w:pPr>
        <w:pStyle w:val="Brdtekst"/>
        <w:spacing w:before="65"/>
        <w:ind w:left="0"/>
        <w:jc w:val="left"/>
      </w:pPr>
    </w:p>
    <w:p w14:paraId="4EC6BD3C" w14:textId="77777777" w:rsidR="001419A2" w:rsidRDefault="00000000">
      <w:pPr>
        <w:pStyle w:val="Overskrift4"/>
        <w:ind w:left="330"/>
        <w:jc w:val="both"/>
      </w:pPr>
      <w:r>
        <w:rPr>
          <w:color w:val="231F20"/>
        </w:rPr>
        <w:t>Psykosespekterlidelser</w:t>
      </w:r>
      <w:r>
        <w:rPr>
          <w:color w:val="231F20"/>
          <w:spacing w:val="-11"/>
        </w:rPr>
        <w:t xml:space="preserve"> </w:t>
      </w:r>
      <w:r>
        <w:rPr>
          <w:color w:val="231F20"/>
        </w:rPr>
        <w:t>og</w:t>
      </w:r>
      <w:r>
        <w:rPr>
          <w:color w:val="231F20"/>
          <w:spacing w:val="-11"/>
        </w:rPr>
        <w:t xml:space="preserve"> </w:t>
      </w:r>
      <w:r>
        <w:rPr>
          <w:color w:val="231F20"/>
          <w:spacing w:val="-2"/>
        </w:rPr>
        <w:t>schizofreni</w:t>
      </w:r>
    </w:p>
    <w:p w14:paraId="39569265" w14:textId="77777777" w:rsidR="001419A2" w:rsidRDefault="00000000">
      <w:pPr>
        <w:pStyle w:val="Brdtekst"/>
        <w:spacing w:before="200"/>
        <w:ind w:left="330" w:right="100"/>
      </w:pPr>
      <w:r>
        <w:rPr>
          <w:color w:val="231F20"/>
        </w:rPr>
        <w:t>Et spørsmål er om disse erfaringene også kan gjelde for psykosespekterlidelser, og i hvilken grad det er mulig å behandle tyngre psykiske plager med bedre resultater på kortere tid enn det som er vanlig, og om flere schizofrene kan bli funksjonsdyktige enn</w:t>
      </w:r>
      <w:r>
        <w:rPr>
          <w:color w:val="231F20"/>
          <w:spacing w:val="-5"/>
        </w:rPr>
        <w:t xml:space="preserve"> </w:t>
      </w:r>
      <w:r>
        <w:rPr>
          <w:color w:val="231F20"/>
        </w:rPr>
        <w:t>i</w:t>
      </w:r>
      <w:r>
        <w:rPr>
          <w:color w:val="231F20"/>
          <w:spacing w:val="-5"/>
        </w:rPr>
        <w:t xml:space="preserve"> </w:t>
      </w:r>
      <w:r>
        <w:rPr>
          <w:color w:val="231F20"/>
        </w:rPr>
        <w:t>dag.</w:t>
      </w:r>
      <w:r>
        <w:rPr>
          <w:color w:val="231F20"/>
          <w:spacing w:val="-5"/>
        </w:rPr>
        <w:t xml:space="preserve"> </w:t>
      </w:r>
      <w:r>
        <w:rPr>
          <w:color w:val="231F20"/>
        </w:rPr>
        <w:t>Det</w:t>
      </w:r>
      <w:r>
        <w:rPr>
          <w:color w:val="231F20"/>
          <w:spacing w:val="-5"/>
        </w:rPr>
        <w:t xml:space="preserve"> </w:t>
      </w:r>
      <w:r>
        <w:rPr>
          <w:color w:val="231F20"/>
        </w:rPr>
        <w:t>er</w:t>
      </w:r>
      <w:r>
        <w:rPr>
          <w:color w:val="231F20"/>
          <w:spacing w:val="-5"/>
        </w:rPr>
        <w:t xml:space="preserve"> </w:t>
      </w:r>
      <w:r>
        <w:rPr>
          <w:color w:val="231F20"/>
        </w:rPr>
        <w:t>nødvendig</w:t>
      </w:r>
      <w:r>
        <w:rPr>
          <w:color w:val="231F20"/>
          <w:spacing w:val="-5"/>
        </w:rPr>
        <w:t xml:space="preserve"> </w:t>
      </w:r>
      <w:r>
        <w:rPr>
          <w:color w:val="231F20"/>
        </w:rPr>
        <w:t>med</w:t>
      </w:r>
      <w:r>
        <w:rPr>
          <w:color w:val="231F20"/>
          <w:spacing w:val="-5"/>
        </w:rPr>
        <w:t xml:space="preserve"> </w:t>
      </w:r>
      <w:r>
        <w:rPr>
          <w:color w:val="231F20"/>
        </w:rPr>
        <w:t>mer</w:t>
      </w:r>
      <w:r>
        <w:rPr>
          <w:color w:val="231F20"/>
          <w:spacing w:val="-5"/>
        </w:rPr>
        <w:t xml:space="preserve"> </w:t>
      </w:r>
      <w:r>
        <w:rPr>
          <w:color w:val="231F20"/>
        </w:rPr>
        <w:t>forskning</w:t>
      </w:r>
      <w:r>
        <w:rPr>
          <w:color w:val="231F20"/>
          <w:spacing w:val="-5"/>
        </w:rPr>
        <w:t xml:space="preserve"> </w:t>
      </w:r>
      <w:r>
        <w:rPr>
          <w:color w:val="231F20"/>
        </w:rPr>
        <w:t>før</w:t>
      </w:r>
      <w:r>
        <w:rPr>
          <w:color w:val="231F20"/>
          <w:spacing w:val="-5"/>
        </w:rPr>
        <w:t xml:space="preserve"> </w:t>
      </w:r>
      <w:r>
        <w:rPr>
          <w:color w:val="231F20"/>
        </w:rPr>
        <w:t>man</w:t>
      </w:r>
      <w:r>
        <w:rPr>
          <w:color w:val="231F20"/>
          <w:spacing w:val="-5"/>
        </w:rPr>
        <w:t xml:space="preserve"> </w:t>
      </w:r>
      <w:r>
        <w:rPr>
          <w:color w:val="231F20"/>
        </w:rPr>
        <w:t>kan</w:t>
      </w:r>
      <w:r>
        <w:rPr>
          <w:color w:val="231F20"/>
          <w:spacing w:val="-5"/>
        </w:rPr>
        <w:t xml:space="preserve"> </w:t>
      </w:r>
      <w:r>
        <w:rPr>
          <w:color w:val="231F20"/>
        </w:rPr>
        <w:t>gi</w:t>
      </w:r>
      <w:r>
        <w:rPr>
          <w:color w:val="231F20"/>
          <w:spacing w:val="-5"/>
        </w:rPr>
        <w:t xml:space="preserve"> </w:t>
      </w:r>
      <w:r>
        <w:rPr>
          <w:color w:val="231F20"/>
        </w:rPr>
        <w:t>et</w:t>
      </w:r>
      <w:r>
        <w:rPr>
          <w:color w:val="231F20"/>
          <w:spacing w:val="-5"/>
        </w:rPr>
        <w:t xml:space="preserve"> </w:t>
      </w:r>
      <w:r>
        <w:rPr>
          <w:color w:val="231F20"/>
        </w:rPr>
        <w:t>presist</w:t>
      </w:r>
      <w:r>
        <w:rPr>
          <w:color w:val="231F20"/>
          <w:spacing w:val="-5"/>
        </w:rPr>
        <w:t xml:space="preserve"> </w:t>
      </w:r>
      <w:r>
        <w:rPr>
          <w:color w:val="231F20"/>
        </w:rPr>
        <w:t>svar</w:t>
      </w:r>
      <w:r>
        <w:rPr>
          <w:color w:val="231F20"/>
          <w:spacing w:val="-5"/>
        </w:rPr>
        <w:t xml:space="preserve"> </w:t>
      </w:r>
      <w:r>
        <w:rPr>
          <w:color w:val="231F20"/>
        </w:rPr>
        <w:t>på</w:t>
      </w:r>
      <w:r>
        <w:rPr>
          <w:color w:val="231F20"/>
          <w:spacing w:val="-5"/>
        </w:rPr>
        <w:t xml:space="preserve"> </w:t>
      </w:r>
      <w:r>
        <w:rPr>
          <w:color w:val="231F20"/>
        </w:rPr>
        <w:t>disse spørsmålene,</w:t>
      </w:r>
      <w:r>
        <w:rPr>
          <w:color w:val="231F20"/>
          <w:spacing w:val="-3"/>
        </w:rPr>
        <w:t xml:space="preserve"> </w:t>
      </w:r>
      <w:r>
        <w:rPr>
          <w:color w:val="231F20"/>
        </w:rPr>
        <w:t>men</w:t>
      </w:r>
      <w:r>
        <w:rPr>
          <w:color w:val="231F20"/>
          <w:spacing w:val="-3"/>
        </w:rPr>
        <w:t xml:space="preserve"> </w:t>
      </w:r>
      <w:r>
        <w:rPr>
          <w:color w:val="231F20"/>
        </w:rPr>
        <w:t>flere</w:t>
      </w:r>
      <w:r>
        <w:rPr>
          <w:color w:val="231F20"/>
          <w:spacing w:val="-3"/>
        </w:rPr>
        <w:t xml:space="preserve"> </w:t>
      </w:r>
      <w:r>
        <w:rPr>
          <w:color w:val="231F20"/>
        </w:rPr>
        <w:t>indikasjoner</w:t>
      </w:r>
      <w:r>
        <w:rPr>
          <w:color w:val="231F20"/>
          <w:spacing w:val="-3"/>
        </w:rPr>
        <w:t xml:space="preserve"> </w:t>
      </w:r>
      <w:r>
        <w:rPr>
          <w:color w:val="231F20"/>
        </w:rPr>
        <w:t>tyder</w:t>
      </w:r>
      <w:r>
        <w:rPr>
          <w:color w:val="231F20"/>
          <w:spacing w:val="-3"/>
        </w:rPr>
        <w:t xml:space="preserve"> </w:t>
      </w:r>
      <w:r>
        <w:rPr>
          <w:color w:val="231F20"/>
        </w:rPr>
        <w:t>på</w:t>
      </w:r>
      <w:r>
        <w:rPr>
          <w:color w:val="231F20"/>
          <w:spacing w:val="-3"/>
        </w:rPr>
        <w:t xml:space="preserve"> </w:t>
      </w:r>
      <w:r>
        <w:rPr>
          <w:color w:val="231F20"/>
        </w:rPr>
        <w:t>at</w:t>
      </w:r>
      <w:r>
        <w:rPr>
          <w:color w:val="231F20"/>
          <w:spacing w:val="-3"/>
        </w:rPr>
        <w:t xml:space="preserve"> </w:t>
      </w:r>
      <w:r>
        <w:rPr>
          <w:color w:val="231F20"/>
        </w:rPr>
        <w:t>selv</w:t>
      </w:r>
      <w:r>
        <w:rPr>
          <w:color w:val="231F20"/>
          <w:spacing w:val="-3"/>
        </w:rPr>
        <w:t xml:space="preserve"> </w:t>
      </w:r>
      <w:r>
        <w:rPr>
          <w:color w:val="231F20"/>
        </w:rPr>
        <w:t>tyngre</w:t>
      </w:r>
      <w:r>
        <w:rPr>
          <w:color w:val="231F20"/>
          <w:spacing w:val="-3"/>
        </w:rPr>
        <w:t xml:space="preserve"> </w:t>
      </w:r>
      <w:r>
        <w:rPr>
          <w:color w:val="231F20"/>
        </w:rPr>
        <w:t>psykiske</w:t>
      </w:r>
      <w:r>
        <w:rPr>
          <w:color w:val="231F20"/>
          <w:spacing w:val="-3"/>
        </w:rPr>
        <w:t xml:space="preserve"> </w:t>
      </w:r>
      <w:r>
        <w:rPr>
          <w:color w:val="231F20"/>
        </w:rPr>
        <w:t>plager</w:t>
      </w:r>
      <w:r>
        <w:rPr>
          <w:color w:val="231F20"/>
          <w:spacing w:val="-3"/>
        </w:rPr>
        <w:t xml:space="preserve"> </w:t>
      </w:r>
      <w:r>
        <w:rPr>
          <w:color w:val="231F20"/>
        </w:rPr>
        <w:t>som</w:t>
      </w:r>
      <w:r>
        <w:rPr>
          <w:color w:val="231F20"/>
          <w:spacing w:val="-3"/>
        </w:rPr>
        <w:t xml:space="preserve"> </w:t>
      </w:r>
      <w:r>
        <w:rPr>
          <w:color w:val="231F20"/>
        </w:rPr>
        <w:t>schi- zofreni</w:t>
      </w:r>
      <w:r>
        <w:rPr>
          <w:color w:val="231F20"/>
          <w:spacing w:val="-11"/>
        </w:rPr>
        <w:t xml:space="preserve"> </w:t>
      </w:r>
      <w:r>
        <w:rPr>
          <w:color w:val="231F20"/>
        </w:rPr>
        <w:t>grunnleggende</w:t>
      </w:r>
      <w:r>
        <w:rPr>
          <w:color w:val="231F20"/>
          <w:spacing w:val="-11"/>
        </w:rPr>
        <w:t xml:space="preserve"> </w:t>
      </w:r>
      <w:r>
        <w:rPr>
          <w:color w:val="231F20"/>
        </w:rPr>
        <w:t>sett</w:t>
      </w:r>
      <w:r>
        <w:rPr>
          <w:color w:val="231F20"/>
          <w:spacing w:val="-11"/>
        </w:rPr>
        <w:t xml:space="preserve"> </w:t>
      </w:r>
      <w:r>
        <w:rPr>
          <w:color w:val="231F20"/>
        </w:rPr>
        <w:t>ikke</w:t>
      </w:r>
      <w:r>
        <w:rPr>
          <w:color w:val="231F20"/>
          <w:spacing w:val="-11"/>
        </w:rPr>
        <w:t xml:space="preserve"> </w:t>
      </w:r>
      <w:r>
        <w:rPr>
          <w:color w:val="231F20"/>
        </w:rPr>
        <w:t>er</w:t>
      </w:r>
      <w:r>
        <w:rPr>
          <w:color w:val="231F20"/>
          <w:spacing w:val="-11"/>
        </w:rPr>
        <w:t xml:space="preserve"> </w:t>
      </w:r>
      <w:r>
        <w:rPr>
          <w:color w:val="231F20"/>
        </w:rPr>
        <w:t>forskjellig</w:t>
      </w:r>
      <w:r>
        <w:rPr>
          <w:color w:val="231F20"/>
          <w:spacing w:val="-11"/>
        </w:rPr>
        <w:t xml:space="preserve"> </w:t>
      </w:r>
      <w:r>
        <w:rPr>
          <w:color w:val="231F20"/>
        </w:rPr>
        <w:t>fra</w:t>
      </w:r>
      <w:r>
        <w:rPr>
          <w:color w:val="231F20"/>
          <w:spacing w:val="-11"/>
        </w:rPr>
        <w:t xml:space="preserve"> </w:t>
      </w:r>
      <w:r>
        <w:rPr>
          <w:color w:val="231F20"/>
        </w:rPr>
        <w:t>andre</w:t>
      </w:r>
      <w:r>
        <w:rPr>
          <w:color w:val="231F20"/>
          <w:spacing w:val="-11"/>
        </w:rPr>
        <w:t xml:space="preserve"> </w:t>
      </w:r>
      <w:r>
        <w:rPr>
          <w:color w:val="231F20"/>
        </w:rPr>
        <w:t>psykiske</w:t>
      </w:r>
      <w:r>
        <w:rPr>
          <w:color w:val="231F20"/>
          <w:spacing w:val="-11"/>
        </w:rPr>
        <w:t xml:space="preserve"> </w:t>
      </w:r>
      <w:r>
        <w:rPr>
          <w:color w:val="231F20"/>
        </w:rPr>
        <w:t>lidelser</w:t>
      </w:r>
      <w:r>
        <w:rPr>
          <w:color w:val="231F20"/>
          <w:spacing w:val="-11"/>
        </w:rPr>
        <w:t xml:space="preserve"> </w:t>
      </w:r>
      <w:r>
        <w:rPr>
          <w:color w:val="231F20"/>
        </w:rPr>
        <w:t>når</w:t>
      </w:r>
      <w:r>
        <w:rPr>
          <w:color w:val="231F20"/>
          <w:spacing w:val="-11"/>
        </w:rPr>
        <w:t xml:space="preserve"> </w:t>
      </w:r>
      <w:r>
        <w:rPr>
          <w:color w:val="231F20"/>
        </w:rPr>
        <w:t>det</w:t>
      </w:r>
      <w:r>
        <w:rPr>
          <w:color w:val="231F20"/>
          <w:spacing w:val="-11"/>
        </w:rPr>
        <w:t xml:space="preserve"> </w:t>
      </w:r>
      <w:r>
        <w:rPr>
          <w:color w:val="231F20"/>
        </w:rPr>
        <w:t>gjelder hvordan</w:t>
      </w:r>
      <w:r>
        <w:rPr>
          <w:color w:val="231F20"/>
          <w:spacing w:val="-1"/>
        </w:rPr>
        <w:t xml:space="preserve"> </w:t>
      </w:r>
      <w:r>
        <w:rPr>
          <w:color w:val="231F20"/>
        </w:rPr>
        <w:t>de</w:t>
      </w:r>
      <w:r>
        <w:rPr>
          <w:color w:val="231F20"/>
          <w:spacing w:val="-1"/>
        </w:rPr>
        <w:t xml:space="preserve"> </w:t>
      </w:r>
      <w:r>
        <w:rPr>
          <w:color w:val="231F20"/>
        </w:rPr>
        <w:t>er</w:t>
      </w:r>
      <w:r>
        <w:rPr>
          <w:color w:val="231F20"/>
          <w:spacing w:val="-1"/>
        </w:rPr>
        <w:t xml:space="preserve"> </w:t>
      </w:r>
      <w:r>
        <w:rPr>
          <w:color w:val="231F20"/>
        </w:rPr>
        <w:t>bygget</w:t>
      </w:r>
      <w:r>
        <w:rPr>
          <w:color w:val="231F20"/>
          <w:spacing w:val="-1"/>
        </w:rPr>
        <w:t xml:space="preserve"> </w:t>
      </w:r>
      <w:r>
        <w:rPr>
          <w:color w:val="231F20"/>
        </w:rPr>
        <w:t>opp</w:t>
      </w:r>
      <w:r>
        <w:rPr>
          <w:color w:val="231F20"/>
          <w:spacing w:val="-1"/>
        </w:rPr>
        <w:t xml:space="preserve"> </w:t>
      </w:r>
      <w:r>
        <w:rPr>
          <w:color w:val="231F20"/>
        </w:rPr>
        <w:t>mentalt,</w:t>
      </w:r>
      <w:r>
        <w:rPr>
          <w:color w:val="231F20"/>
          <w:spacing w:val="-1"/>
        </w:rPr>
        <w:t xml:space="preserve"> </w:t>
      </w:r>
      <w:r>
        <w:rPr>
          <w:color w:val="231F20"/>
        </w:rPr>
        <w:t>og</w:t>
      </w:r>
      <w:r>
        <w:rPr>
          <w:color w:val="231F20"/>
          <w:spacing w:val="-1"/>
        </w:rPr>
        <w:t xml:space="preserve"> </w:t>
      </w:r>
      <w:r>
        <w:rPr>
          <w:color w:val="231F20"/>
        </w:rPr>
        <w:t>at</w:t>
      </w:r>
      <w:r>
        <w:rPr>
          <w:color w:val="231F20"/>
          <w:spacing w:val="-1"/>
        </w:rPr>
        <w:t xml:space="preserve"> </w:t>
      </w:r>
      <w:r>
        <w:rPr>
          <w:color w:val="231F20"/>
        </w:rPr>
        <w:t>man</w:t>
      </w:r>
      <w:r>
        <w:rPr>
          <w:color w:val="231F20"/>
          <w:spacing w:val="-1"/>
        </w:rPr>
        <w:t xml:space="preserve"> </w:t>
      </w:r>
      <w:r>
        <w:rPr>
          <w:color w:val="231F20"/>
        </w:rPr>
        <w:t>kan</w:t>
      </w:r>
      <w:r>
        <w:rPr>
          <w:color w:val="231F20"/>
          <w:spacing w:val="-1"/>
        </w:rPr>
        <w:t xml:space="preserve"> </w:t>
      </w:r>
      <w:r>
        <w:rPr>
          <w:color w:val="231F20"/>
        </w:rPr>
        <w:t>behandle</w:t>
      </w:r>
      <w:r>
        <w:rPr>
          <w:color w:val="231F20"/>
          <w:spacing w:val="-1"/>
        </w:rPr>
        <w:t xml:space="preserve"> </w:t>
      </w:r>
      <w:r>
        <w:rPr>
          <w:color w:val="231F20"/>
        </w:rPr>
        <w:t>tyngre</w:t>
      </w:r>
      <w:r>
        <w:rPr>
          <w:color w:val="231F20"/>
          <w:spacing w:val="-1"/>
        </w:rPr>
        <w:t xml:space="preserve"> </w:t>
      </w:r>
      <w:r>
        <w:rPr>
          <w:color w:val="231F20"/>
        </w:rPr>
        <w:t>psykiske</w:t>
      </w:r>
      <w:r>
        <w:rPr>
          <w:color w:val="231F20"/>
          <w:spacing w:val="-1"/>
        </w:rPr>
        <w:t xml:space="preserve"> </w:t>
      </w:r>
      <w:r>
        <w:rPr>
          <w:color w:val="231F20"/>
        </w:rPr>
        <w:t>plager</w:t>
      </w:r>
      <w:r>
        <w:rPr>
          <w:color w:val="231F20"/>
          <w:spacing w:val="-1"/>
        </w:rPr>
        <w:t xml:space="preserve"> </w:t>
      </w:r>
      <w:r>
        <w:rPr>
          <w:color w:val="231F20"/>
        </w:rPr>
        <w:t>på med de samme metodene som ved mildere psykiske plager. Enkelte argumenter for dette er:</w:t>
      </w:r>
    </w:p>
    <w:p w14:paraId="493B003C" w14:textId="77777777" w:rsidR="001419A2" w:rsidRDefault="001419A2">
      <w:pPr>
        <w:sectPr w:rsidR="001419A2">
          <w:pgSz w:w="9640" w:h="13610"/>
          <w:pgMar w:top="900" w:right="860" w:bottom="660" w:left="860" w:header="345" w:footer="460" w:gutter="0"/>
          <w:cols w:space="708"/>
        </w:sectPr>
      </w:pPr>
    </w:p>
    <w:p w14:paraId="7784EBF0" w14:textId="77777777" w:rsidR="001419A2" w:rsidRDefault="00000000">
      <w:pPr>
        <w:pStyle w:val="Listeavsnitt"/>
        <w:numPr>
          <w:ilvl w:val="0"/>
          <w:numId w:val="20"/>
        </w:numPr>
        <w:tabs>
          <w:tab w:val="left" w:pos="823"/>
        </w:tabs>
        <w:spacing w:before="134" w:line="230" w:lineRule="auto"/>
        <w:ind w:right="328"/>
        <w:jc w:val="both"/>
      </w:pPr>
      <w:r>
        <w:rPr>
          <w:color w:val="231F20"/>
        </w:rPr>
        <w:lastRenderedPageBreak/>
        <w:t>Hjernen</w:t>
      </w:r>
      <w:r>
        <w:rPr>
          <w:color w:val="231F20"/>
          <w:spacing w:val="-9"/>
        </w:rPr>
        <w:t xml:space="preserve"> </w:t>
      </w:r>
      <w:r>
        <w:rPr>
          <w:color w:val="231F20"/>
        </w:rPr>
        <w:t>er</w:t>
      </w:r>
      <w:r>
        <w:rPr>
          <w:color w:val="231F20"/>
          <w:spacing w:val="-9"/>
        </w:rPr>
        <w:t xml:space="preserve"> </w:t>
      </w:r>
      <w:r>
        <w:rPr>
          <w:color w:val="231F20"/>
        </w:rPr>
        <w:t>bygget</w:t>
      </w:r>
      <w:r>
        <w:rPr>
          <w:color w:val="231F20"/>
          <w:spacing w:val="-9"/>
        </w:rPr>
        <w:t xml:space="preserve"> </w:t>
      </w:r>
      <w:r>
        <w:rPr>
          <w:color w:val="231F20"/>
        </w:rPr>
        <w:t>opp</w:t>
      </w:r>
      <w:r>
        <w:rPr>
          <w:color w:val="231F20"/>
          <w:spacing w:val="-9"/>
        </w:rPr>
        <w:t xml:space="preserve"> </w:t>
      </w:r>
      <w:r>
        <w:rPr>
          <w:color w:val="231F20"/>
        </w:rPr>
        <w:t>på</w:t>
      </w:r>
      <w:r>
        <w:rPr>
          <w:color w:val="231F20"/>
          <w:spacing w:val="-9"/>
        </w:rPr>
        <w:t xml:space="preserve"> </w:t>
      </w:r>
      <w:r>
        <w:rPr>
          <w:color w:val="231F20"/>
        </w:rPr>
        <w:t>samme</w:t>
      </w:r>
      <w:r>
        <w:rPr>
          <w:color w:val="231F20"/>
          <w:spacing w:val="-9"/>
        </w:rPr>
        <w:t xml:space="preserve"> </w:t>
      </w:r>
      <w:r>
        <w:rPr>
          <w:color w:val="231F20"/>
        </w:rPr>
        <w:t>måte</w:t>
      </w:r>
      <w:r>
        <w:rPr>
          <w:color w:val="231F20"/>
          <w:spacing w:val="-9"/>
        </w:rPr>
        <w:t xml:space="preserve"> </w:t>
      </w:r>
      <w:r>
        <w:rPr>
          <w:color w:val="231F20"/>
        </w:rPr>
        <w:t>som</w:t>
      </w:r>
      <w:r>
        <w:rPr>
          <w:color w:val="231F20"/>
          <w:spacing w:val="-9"/>
        </w:rPr>
        <w:t xml:space="preserve"> </w:t>
      </w:r>
      <w:r>
        <w:rPr>
          <w:color w:val="231F20"/>
        </w:rPr>
        <w:t>hos</w:t>
      </w:r>
      <w:r>
        <w:rPr>
          <w:color w:val="231F20"/>
          <w:spacing w:val="-9"/>
        </w:rPr>
        <w:t xml:space="preserve"> </w:t>
      </w:r>
      <w:r>
        <w:rPr>
          <w:color w:val="231F20"/>
        </w:rPr>
        <w:t>andre</w:t>
      </w:r>
      <w:r>
        <w:rPr>
          <w:color w:val="231F20"/>
          <w:spacing w:val="-9"/>
        </w:rPr>
        <w:t xml:space="preserve"> </w:t>
      </w:r>
      <w:r>
        <w:rPr>
          <w:color w:val="231F20"/>
        </w:rPr>
        <w:t>klienter,</w:t>
      </w:r>
      <w:r>
        <w:rPr>
          <w:color w:val="231F20"/>
          <w:spacing w:val="-9"/>
        </w:rPr>
        <w:t xml:space="preserve"> </w:t>
      </w:r>
      <w:r>
        <w:rPr>
          <w:color w:val="231F20"/>
        </w:rPr>
        <w:t>noe</w:t>
      </w:r>
      <w:r>
        <w:rPr>
          <w:color w:val="231F20"/>
          <w:spacing w:val="-9"/>
        </w:rPr>
        <w:t xml:space="preserve"> </w:t>
      </w:r>
      <w:r>
        <w:rPr>
          <w:color w:val="231F20"/>
        </w:rPr>
        <w:t>som</w:t>
      </w:r>
      <w:r>
        <w:rPr>
          <w:color w:val="231F20"/>
          <w:spacing w:val="-9"/>
        </w:rPr>
        <w:t xml:space="preserve"> </w:t>
      </w:r>
      <w:r>
        <w:rPr>
          <w:color w:val="231F20"/>
        </w:rPr>
        <w:t>anty- der at de kan behandles med de samme metodene.</w:t>
      </w:r>
    </w:p>
    <w:p w14:paraId="415C56D7" w14:textId="77777777" w:rsidR="001419A2" w:rsidRDefault="00000000">
      <w:pPr>
        <w:pStyle w:val="Listeavsnitt"/>
        <w:numPr>
          <w:ilvl w:val="0"/>
          <w:numId w:val="20"/>
        </w:numPr>
        <w:tabs>
          <w:tab w:val="left" w:pos="823"/>
        </w:tabs>
        <w:spacing w:line="230" w:lineRule="auto"/>
        <w:ind w:right="328"/>
        <w:jc w:val="both"/>
      </w:pPr>
      <w:r>
        <w:rPr>
          <w:color w:val="231F20"/>
        </w:rPr>
        <w:t xml:space="preserve">Klienter diagnostisert med schizofreni besitter de samme mentalbiologiske ressursene og egenskapene som fungerende individer og andre klienter, noe </w:t>
      </w:r>
      <w:r>
        <w:rPr>
          <w:color w:val="231F20"/>
          <w:spacing w:val="-2"/>
        </w:rPr>
        <w:t>som</w:t>
      </w:r>
      <w:r>
        <w:rPr>
          <w:color w:val="231F20"/>
          <w:spacing w:val="-6"/>
        </w:rPr>
        <w:t xml:space="preserve"> </w:t>
      </w:r>
      <w:r>
        <w:rPr>
          <w:color w:val="231F20"/>
          <w:spacing w:val="-2"/>
        </w:rPr>
        <w:t>antyder</w:t>
      </w:r>
      <w:r>
        <w:rPr>
          <w:color w:val="231F20"/>
          <w:spacing w:val="-6"/>
        </w:rPr>
        <w:t xml:space="preserve"> </w:t>
      </w:r>
      <w:r>
        <w:rPr>
          <w:color w:val="231F20"/>
          <w:spacing w:val="-2"/>
        </w:rPr>
        <w:t>at</w:t>
      </w:r>
      <w:r>
        <w:rPr>
          <w:color w:val="231F20"/>
          <w:spacing w:val="-6"/>
        </w:rPr>
        <w:t xml:space="preserve"> </w:t>
      </w:r>
      <w:r>
        <w:rPr>
          <w:color w:val="231F20"/>
          <w:spacing w:val="-2"/>
        </w:rPr>
        <w:t>de</w:t>
      </w:r>
      <w:r>
        <w:rPr>
          <w:color w:val="231F20"/>
          <w:spacing w:val="-6"/>
        </w:rPr>
        <w:t xml:space="preserve"> </w:t>
      </w:r>
      <w:r>
        <w:rPr>
          <w:color w:val="231F20"/>
          <w:spacing w:val="-2"/>
        </w:rPr>
        <w:t>kan</w:t>
      </w:r>
      <w:r>
        <w:rPr>
          <w:color w:val="231F20"/>
          <w:spacing w:val="-6"/>
        </w:rPr>
        <w:t xml:space="preserve"> </w:t>
      </w:r>
      <w:r>
        <w:rPr>
          <w:color w:val="231F20"/>
          <w:spacing w:val="-2"/>
        </w:rPr>
        <w:t>nyttiggjøre</w:t>
      </w:r>
      <w:r>
        <w:rPr>
          <w:color w:val="231F20"/>
          <w:spacing w:val="-6"/>
        </w:rPr>
        <w:t xml:space="preserve"> </w:t>
      </w:r>
      <w:r>
        <w:rPr>
          <w:color w:val="231F20"/>
          <w:spacing w:val="-2"/>
        </w:rPr>
        <w:t>seg</w:t>
      </w:r>
      <w:r>
        <w:rPr>
          <w:color w:val="231F20"/>
          <w:spacing w:val="-6"/>
        </w:rPr>
        <w:t xml:space="preserve"> </w:t>
      </w:r>
      <w:r>
        <w:rPr>
          <w:color w:val="231F20"/>
          <w:spacing w:val="-2"/>
        </w:rPr>
        <w:t>behandling</w:t>
      </w:r>
      <w:r>
        <w:rPr>
          <w:color w:val="231F20"/>
          <w:spacing w:val="-6"/>
        </w:rPr>
        <w:t xml:space="preserve"> </w:t>
      </w:r>
      <w:r>
        <w:rPr>
          <w:color w:val="231F20"/>
          <w:spacing w:val="-2"/>
        </w:rPr>
        <w:t>på</w:t>
      </w:r>
      <w:r>
        <w:rPr>
          <w:color w:val="231F20"/>
          <w:spacing w:val="-6"/>
        </w:rPr>
        <w:t xml:space="preserve"> </w:t>
      </w:r>
      <w:r>
        <w:rPr>
          <w:color w:val="231F20"/>
          <w:spacing w:val="-2"/>
        </w:rPr>
        <w:t>samme</w:t>
      </w:r>
      <w:r>
        <w:rPr>
          <w:color w:val="231F20"/>
          <w:spacing w:val="-6"/>
        </w:rPr>
        <w:t xml:space="preserve"> </w:t>
      </w:r>
      <w:r>
        <w:rPr>
          <w:color w:val="231F20"/>
          <w:spacing w:val="-2"/>
        </w:rPr>
        <w:t>måte</w:t>
      </w:r>
      <w:r>
        <w:rPr>
          <w:color w:val="231F20"/>
          <w:spacing w:val="-6"/>
        </w:rPr>
        <w:t xml:space="preserve"> </w:t>
      </w:r>
      <w:r>
        <w:rPr>
          <w:color w:val="231F20"/>
          <w:spacing w:val="-2"/>
        </w:rPr>
        <w:t>som</w:t>
      </w:r>
      <w:r>
        <w:rPr>
          <w:color w:val="231F20"/>
          <w:spacing w:val="-6"/>
        </w:rPr>
        <w:t xml:space="preserve"> </w:t>
      </w:r>
      <w:r>
        <w:rPr>
          <w:color w:val="231F20"/>
          <w:spacing w:val="-2"/>
        </w:rPr>
        <w:t xml:space="preserve">klienter </w:t>
      </w:r>
      <w:r>
        <w:rPr>
          <w:color w:val="231F20"/>
        </w:rPr>
        <w:t>med andre psykiske plager.</w:t>
      </w:r>
    </w:p>
    <w:p w14:paraId="0E7C4B4D" w14:textId="77777777" w:rsidR="001419A2" w:rsidRDefault="00000000">
      <w:pPr>
        <w:pStyle w:val="Listeavsnitt"/>
        <w:numPr>
          <w:ilvl w:val="0"/>
          <w:numId w:val="20"/>
        </w:numPr>
        <w:tabs>
          <w:tab w:val="left" w:pos="823"/>
        </w:tabs>
        <w:spacing w:line="230" w:lineRule="auto"/>
        <w:ind w:right="328"/>
        <w:jc w:val="both"/>
      </w:pPr>
      <w:r>
        <w:rPr>
          <w:color w:val="231F20"/>
        </w:rPr>
        <w:t>Terapeutiske</w:t>
      </w:r>
      <w:r>
        <w:rPr>
          <w:color w:val="231F20"/>
          <w:spacing w:val="-9"/>
        </w:rPr>
        <w:t xml:space="preserve"> </w:t>
      </w:r>
      <w:r>
        <w:rPr>
          <w:color w:val="231F20"/>
        </w:rPr>
        <w:t>erfaringer</w:t>
      </w:r>
      <w:r>
        <w:rPr>
          <w:color w:val="231F20"/>
          <w:spacing w:val="-9"/>
        </w:rPr>
        <w:t xml:space="preserve"> </w:t>
      </w:r>
      <w:r>
        <w:rPr>
          <w:color w:val="231F20"/>
        </w:rPr>
        <w:t>viser</w:t>
      </w:r>
      <w:r>
        <w:rPr>
          <w:color w:val="231F20"/>
          <w:spacing w:val="-9"/>
        </w:rPr>
        <w:t xml:space="preserve"> </w:t>
      </w:r>
      <w:r>
        <w:rPr>
          <w:color w:val="231F20"/>
        </w:rPr>
        <w:t>at</w:t>
      </w:r>
      <w:r>
        <w:rPr>
          <w:color w:val="231F20"/>
          <w:spacing w:val="-9"/>
        </w:rPr>
        <w:t xml:space="preserve"> </w:t>
      </w:r>
      <w:r>
        <w:rPr>
          <w:color w:val="231F20"/>
        </w:rPr>
        <w:t>hallusinasjoner</w:t>
      </w:r>
      <w:r>
        <w:rPr>
          <w:color w:val="231F20"/>
          <w:spacing w:val="-9"/>
        </w:rPr>
        <w:t xml:space="preserve"> </w:t>
      </w:r>
      <w:r>
        <w:rPr>
          <w:color w:val="231F20"/>
        </w:rPr>
        <w:t>og</w:t>
      </w:r>
      <w:r>
        <w:rPr>
          <w:color w:val="231F20"/>
          <w:spacing w:val="-9"/>
        </w:rPr>
        <w:t xml:space="preserve"> </w:t>
      </w:r>
      <w:r>
        <w:rPr>
          <w:color w:val="231F20"/>
        </w:rPr>
        <w:t>vrangforestillinger</w:t>
      </w:r>
      <w:r>
        <w:rPr>
          <w:color w:val="231F20"/>
          <w:spacing w:val="-9"/>
        </w:rPr>
        <w:t xml:space="preserve"> </w:t>
      </w:r>
      <w:r>
        <w:rPr>
          <w:color w:val="231F20"/>
        </w:rPr>
        <w:t>hos</w:t>
      </w:r>
      <w:r>
        <w:rPr>
          <w:color w:val="231F20"/>
          <w:spacing w:val="-9"/>
        </w:rPr>
        <w:t xml:space="preserve"> </w:t>
      </w:r>
      <w:r>
        <w:rPr>
          <w:color w:val="231F20"/>
        </w:rPr>
        <w:t>kli- enter</w:t>
      </w:r>
      <w:r>
        <w:rPr>
          <w:color w:val="231F20"/>
          <w:spacing w:val="-5"/>
        </w:rPr>
        <w:t xml:space="preserve"> </w:t>
      </w:r>
      <w:r>
        <w:rPr>
          <w:color w:val="231F20"/>
        </w:rPr>
        <w:t>som</w:t>
      </w:r>
      <w:r>
        <w:rPr>
          <w:color w:val="231F20"/>
          <w:spacing w:val="-5"/>
        </w:rPr>
        <w:t xml:space="preserve"> </w:t>
      </w:r>
      <w:r>
        <w:rPr>
          <w:color w:val="231F20"/>
        </w:rPr>
        <w:t>ikke</w:t>
      </w:r>
      <w:r>
        <w:rPr>
          <w:color w:val="231F20"/>
          <w:spacing w:val="-5"/>
        </w:rPr>
        <w:t xml:space="preserve"> </w:t>
      </w:r>
      <w:r>
        <w:rPr>
          <w:color w:val="231F20"/>
        </w:rPr>
        <w:t>er</w:t>
      </w:r>
      <w:r>
        <w:rPr>
          <w:color w:val="231F20"/>
          <w:spacing w:val="-5"/>
        </w:rPr>
        <w:t xml:space="preserve"> </w:t>
      </w:r>
      <w:r>
        <w:rPr>
          <w:color w:val="231F20"/>
        </w:rPr>
        <w:t>diagnostisert,</w:t>
      </w:r>
      <w:r>
        <w:rPr>
          <w:color w:val="231F20"/>
          <w:spacing w:val="-5"/>
        </w:rPr>
        <w:t xml:space="preserve"> </w:t>
      </w:r>
      <w:r>
        <w:rPr>
          <w:color w:val="231F20"/>
        </w:rPr>
        <w:t>kan</w:t>
      </w:r>
      <w:r>
        <w:rPr>
          <w:color w:val="231F20"/>
          <w:spacing w:val="-5"/>
        </w:rPr>
        <w:t xml:space="preserve"> </w:t>
      </w:r>
      <w:r>
        <w:rPr>
          <w:color w:val="231F20"/>
        </w:rPr>
        <w:t>behandles</w:t>
      </w:r>
      <w:r>
        <w:rPr>
          <w:color w:val="231F20"/>
          <w:spacing w:val="-5"/>
        </w:rPr>
        <w:t xml:space="preserve"> </w:t>
      </w:r>
      <w:r>
        <w:rPr>
          <w:color w:val="231F20"/>
        </w:rPr>
        <w:t>gjennom</w:t>
      </w:r>
      <w:r>
        <w:rPr>
          <w:color w:val="231F20"/>
          <w:spacing w:val="-5"/>
        </w:rPr>
        <w:t xml:space="preserve"> </w:t>
      </w:r>
      <w:r>
        <w:rPr>
          <w:color w:val="231F20"/>
        </w:rPr>
        <w:t>de</w:t>
      </w:r>
      <w:r>
        <w:rPr>
          <w:color w:val="231F20"/>
          <w:spacing w:val="-5"/>
        </w:rPr>
        <w:t xml:space="preserve"> </w:t>
      </w:r>
      <w:r>
        <w:rPr>
          <w:color w:val="231F20"/>
        </w:rPr>
        <w:t>samme</w:t>
      </w:r>
      <w:r>
        <w:rPr>
          <w:color w:val="231F20"/>
          <w:spacing w:val="-5"/>
        </w:rPr>
        <w:t xml:space="preserve"> </w:t>
      </w:r>
      <w:r>
        <w:rPr>
          <w:color w:val="231F20"/>
        </w:rPr>
        <w:t>metodene som anvendes for å behandle andre mentalt forårsakede psykiske lidelser.</w:t>
      </w:r>
    </w:p>
    <w:p w14:paraId="5161909A" w14:textId="77777777" w:rsidR="001419A2" w:rsidRDefault="00000000">
      <w:pPr>
        <w:pStyle w:val="Brdtekst"/>
        <w:ind w:right="328"/>
      </w:pPr>
      <w:r>
        <w:rPr>
          <w:color w:val="231F20"/>
        </w:rPr>
        <w:t>Konklusjonen</w:t>
      </w:r>
      <w:r>
        <w:rPr>
          <w:color w:val="231F20"/>
          <w:spacing w:val="-2"/>
        </w:rPr>
        <w:t xml:space="preserve"> </w:t>
      </w:r>
      <w:r>
        <w:rPr>
          <w:color w:val="231F20"/>
        </w:rPr>
        <w:t>er</w:t>
      </w:r>
      <w:r>
        <w:rPr>
          <w:color w:val="231F20"/>
          <w:spacing w:val="-2"/>
        </w:rPr>
        <w:t xml:space="preserve"> </w:t>
      </w:r>
      <w:r>
        <w:rPr>
          <w:color w:val="231F20"/>
        </w:rPr>
        <w:t>derfor</w:t>
      </w:r>
      <w:r>
        <w:rPr>
          <w:color w:val="231F20"/>
          <w:spacing w:val="-2"/>
        </w:rPr>
        <w:t xml:space="preserve"> </w:t>
      </w:r>
      <w:r>
        <w:rPr>
          <w:color w:val="231F20"/>
        </w:rPr>
        <w:t>at</w:t>
      </w:r>
      <w:r>
        <w:rPr>
          <w:color w:val="231F20"/>
          <w:spacing w:val="-2"/>
        </w:rPr>
        <w:t xml:space="preserve"> </w:t>
      </w:r>
      <w:r>
        <w:rPr>
          <w:color w:val="231F20"/>
        </w:rPr>
        <w:t>schizofreni</w:t>
      </w:r>
      <w:r>
        <w:rPr>
          <w:color w:val="231F20"/>
          <w:spacing w:val="-2"/>
        </w:rPr>
        <w:t xml:space="preserve"> </w:t>
      </w:r>
      <w:r>
        <w:rPr>
          <w:color w:val="231F20"/>
        </w:rPr>
        <w:t>er</w:t>
      </w:r>
      <w:r>
        <w:rPr>
          <w:color w:val="231F20"/>
          <w:spacing w:val="-2"/>
        </w:rPr>
        <w:t xml:space="preserve"> </w:t>
      </w:r>
      <w:r>
        <w:rPr>
          <w:color w:val="231F20"/>
        </w:rPr>
        <w:t>strukturert</w:t>
      </w:r>
      <w:r>
        <w:rPr>
          <w:color w:val="231F20"/>
          <w:spacing w:val="-2"/>
        </w:rPr>
        <w:t xml:space="preserve"> </w:t>
      </w:r>
      <w:r>
        <w:rPr>
          <w:color w:val="231F20"/>
        </w:rPr>
        <w:t>mentalt</w:t>
      </w:r>
      <w:r>
        <w:rPr>
          <w:color w:val="231F20"/>
          <w:spacing w:val="-2"/>
        </w:rPr>
        <w:t xml:space="preserve"> </w:t>
      </w:r>
      <w:r>
        <w:rPr>
          <w:color w:val="231F20"/>
        </w:rPr>
        <w:t>på</w:t>
      </w:r>
      <w:r>
        <w:rPr>
          <w:color w:val="231F20"/>
          <w:spacing w:val="-2"/>
        </w:rPr>
        <w:t xml:space="preserve"> </w:t>
      </w:r>
      <w:r>
        <w:rPr>
          <w:color w:val="231F20"/>
        </w:rPr>
        <w:t>samme</w:t>
      </w:r>
      <w:r>
        <w:rPr>
          <w:color w:val="231F20"/>
          <w:spacing w:val="-2"/>
        </w:rPr>
        <w:t xml:space="preserve"> </w:t>
      </w:r>
      <w:r>
        <w:rPr>
          <w:color w:val="231F20"/>
        </w:rPr>
        <w:t>måte</w:t>
      </w:r>
      <w:r>
        <w:rPr>
          <w:color w:val="231F20"/>
          <w:spacing w:val="-2"/>
        </w:rPr>
        <w:t xml:space="preserve"> </w:t>
      </w:r>
      <w:r>
        <w:rPr>
          <w:color w:val="231F20"/>
        </w:rPr>
        <w:t>som</w:t>
      </w:r>
      <w:r>
        <w:rPr>
          <w:color w:val="231F20"/>
          <w:spacing w:val="-2"/>
        </w:rPr>
        <w:t xml:space="preserve"> </w:t>
      </w:r>
      <w:r>
        <w:rPr>
          <w:color w:val="231F20"/>
        </w:rPr>
        <w:t>en- hver annen psykisk lidelse, og at symptomer på tyngre psykiske lidelser i prinsippet kan endres like raskt som ved andre lidelser. Imidlertid vil man stå overfor større ut- fordringer i arbeidet med tyngre psykiske lidelser på grunn av alvorlighetsgraden av den psykiske plage og omfanget av symptomene, noe som vil føre til lengre behand- lingstid enn ved mildere psykiske plager. Man kan ikke garantere full tilfriskning og funksjonsdyktighet for alle schizofrene uten mer forskning. Min vurdering er likevel at</w:t>
      </w:r>
      <w:r>
        <w:rPr>
          <w:color w:val="231F20"/>
          <w:spacing w:val="-13"/>
        </w:rPr>
        <w:t xml:space="preserve"> </w:t>
      </w:r>
      <w:r>
        <w:rPr>
          <w:color w:val="231F20"/>
        </w:rPr>
        <w:t>mange</w:t>
      </w:r>
      <w:r>
        <w:rPr>
          <w:color w:val="231F20"/>
          <w:spacing w:val="-12"/>
        </w:rPr>
        <w:t xml:space="preserve"> </w:t>
      </w:r>
      <w:r>
        <w:rPr>
          <w:color w:val="231F20"/>
        </w:rPr>
        <w:t>schizofrene</w:t>
      </w:r>
      <w:r>
        <w:rPr>
          <w:color w:val="231F20"/>
          <w:spacing w:val="-13"/>
        </w:rPr>
        <w:t xml:space="preserve"> </w:t>
      </w:r>
      <w:r>
        <w:rPr>
          <w:color w:val="231F20"/>
        </w:rPr>
        <w:t>vil</w:t>
      </w:r>
      <w:r>
        <w:rPr>
          <w:color w:val="231F20"/>
          <w:spacing w:val="-12"/>
        </w:rPr>
        <w:t xml:space="preserve"> </w:t>
      </w:r>
      <w:r>
        <w:rPr>
          <w:color w:val="231F20"/>
        </w:rPr>
        <w:t>få</w:t>
      </w:r>
      <w:r>
        <w:rPr>
          <w:color w:val="231F20"/>
          <w:spacing w:val="-13"/>
        </w:rPr>
        <w:t xml:space="preserve"> </w:t>
      </w:r>
      <w:r>
        <w:rPr>
          <w:color w:val="231F20"/>
        </w:rPr>
        <w:t>en</w:t>
      </w:r>
      <w:r>
        <w:rPr>
          <w:color w:val="231F20"/>
          <w:spacing w:val="-12"/>
        </w:rPr>
        <w:t xml:space="preserve"> </w:t>
      </w:r>
      <w:r>
        <w:rPr>
          <w:color w:val="231F20"/>
        </w:rPr>
        <w:t>god</w:t>
      </w:r>
      <w:r>
        <w:rPr>
          <w:color w:val="231F20"/>
          <w:spacing w:val="-13"/>
        </w:rPr>
        <w:t xml:space="preserve"> </w:t>
      </w:r>
      <w:r>
        <w:rPr>
          <w:color w:val="231F20"/>
        </w:rPr>
        <w:t>prognose</w:t>
      </w:r>
      <w:r>
        <w:rPr>
          <w:color w:val="231F20"/>
          <w:spacing w:val="-12"/>
        </w:rPr>
        <w:t xml:space="preserve"> </w:t>
      </w:r>
      <w:r>
        <w:rPr>
          <w:color w:val="231F20"/>
        </w:rPr>
        <w:t>med</w:t>
      </w:r>
      <w:r>
        <w:rPr>
          <w:color w:val="231F20"/>
          <w:spacing w:val="-13"/>
        </w:rPr>
        <w:t xml:space="preserve"> </w:t>
      </w:r>
      <w:r>
        <w:rPr>
          <w:color w:val="231F20"/>
        </w:rPr>
        <w:t>LBT,</w:t>
      </w:r>
      <w:r>
        <w:rPr>
          <w:color w:val="231F20"/>
          <w:spacing w:val="-12"/>
        </w:rPr>
        <w:t xml:space="preserve"> </w:t>
      </w:r>
      <w:r>
        <w:rPr>
          <w:color w:val="231F20"/>
        </w:rPr>
        <w:t>i</w:t>
      </w:r>
      <w:r>
        <w:rPr>
          <w:color w:val="231F20"/>
          <w:spacing w:val="-13"/>
        </w:rPr>
        <w:t xml:space="preserve"> </w:t>
      </w:r>
      <w:r>
        <w:rPr>
          <w:color w:val="231F20"/>
        </w:rPr>
        <w:t>samarbeid</w:t>
      </w:r>
      <w:r>
        <w:rPr>
          <w:color w:val="231F20"/>
          <w:spacing w:val="-12"/>
        </w:rPr>
        <w:t xml:space="preserve"> </w:t>
      </w:r>
      <w:r>
        <w:rPr>
          <w:color w:val="231F20"/>
        </w:rPr>
        <w:t>med</w:t>
      </w:r>
      <w:r>
        <w:rPr>
          <w:color w:val="231F20"/>
          <w:spacing w:val="-13"/>
        </w:rPr>
        <w:t xml:space="preserve"> </w:t>
      </w:r>
      <w:r>
        <w:rPr>
          <w:color w:val="231F20"/>
        </w:rPr>
        <w:t>andre</w:t>
      </w:r>
      <w:r>
        <w:rPr>
          <w:color w:val="231F20"/>
          <w:spacing w:val="-12"/>
        </w:rPr>
        <w:t xml:space="preserve"> </w:t>
      </w:r>
      <w:r>
        <w:rPr>
          <w:color w:val="231F20"/>
        </w:rPr>
        <w:t>behand- lingstiltak, selv om man ikke kan garantere full funksjonsdyktighet for alle.</w:t>
      </w:r>
    </w:p>
    <w:p w14:paraId="26F556AA" w14:textId="77777777" w:rsidR="001419A2" w:rsidRDefault="00000000">
      <w:pPr>
        <w:pStyle w:val="Brdtekst"/>
        <w:ind w:right="328" w:firstLine="283"/>
      </w:pPr>
      <w:r>
        <w:rPr>
          <w:color w:val="231F20"/>
        </w:rPr>
        <w:t>Behandlingens</w:t>
      </w:r>
      <w:r>
        <w:rPr>
          <w:color w:val="231F20"/>
          <w:spacing w:val="-2"/>
        </w:rPr>
        <w:t xml:space="preserve"> </w:t>
      </w:r>
      <w:r>
        <w:rPr>
          <w:color w:val="231F20"/>
        </w:rPr>
        <w:t>varighet</w:t>
      </w:r>
      <w:r>
        <w:rPr>
          <w:color w:val="231F20"/>
          <w:spacing w:val="-2"/>
        </w:rPr>
        <w:t xml:space="preserve"> </w:t>
      </w:r>
      <w:r>
        <w:rPr>
          <w:color w:val="231F20"/>
        </w:rPr>
        <w:t>vil</w:t>
      </w:r>
      <w:r>
        <w:rPr>
          <w:color w:val="231F20"/>
          <w:spacing w:val="-2"/>
        </w:rPr>
        <w:t xml:space="preserve"> </w:t>
      </w:r>
      <w:r>
        <w:rPr>
          <w:color w:val="231F20"/>
        </w:rPr>
        <w:t>styres</w:t>
      </w:r>
      <w:r>
        <w:rPr>
          <w:color w:val="231F20"/>
          <w:spacing w:val="-2"/>
        </w:rPr>
        <w:t xml:space="preserve"> </w:t>
      </w:r>
      <w:r>
        <w:rPr>
          <w:color w:val="231F20"/>
        </w:rPr>
        <w:t>av</w:t>
      </w:r>
      <w:r>
        <w:rPr>
          <w:color w:val="231F20"/>
          <w:spacing w:val="-2"/>
        </w:rPr>
        <w:t xml:space="preserve"> </w:t>
      </w:r>
      <w:r>
        <w:rPr>
          <w:color w:val="231F20"/>
        </w:rPr>
        <w:t>antallet</w:t>
      </w:r>
      <w:r>
        <w:rPr>
          <w:color w:val="231F20"/>
          <w:spacing w:val="-2"/>
        </w:rPr>
        <w:t xml:space="preserve"> </w:t>
      </w:r>
      <w:r>
        <w:rPr>
          <w:color w:val="231F20"/>
        </w:rPr>
        <w:t>symptomer</w:t>
      </w:r>
      <w:r>
        <w:rPr>
          <w:color w:val="231F20"/>
          <w:spacing w:val="-2"/>
        </w:rPr>
        <w:t xml:space="preserve"> </w:t>
      </w:r>
      <w:r>
        <w:rPr>
          <w:color w:val="231F20"/>
        </w:rPr>
        <w:t>på</w:t>
      </w:r>
      <w:r>
        <w:rPr>
          <w:color w:val="231F20"/>
          <w:spacing w:val="-2"/>
        </w:rPr>
        <w:t xml:space="preserve"> </w:t>
      </w:r>
      <w:r>
        <w:rPr>
          <w:color w:val="231F20"/>
        </w:rPr>
        <w:t>schizofreni</w:t>
      </w:r>
      <w:r>
        <w:rPr>
          <w:color w:val="231F20"/>
          <w:spacing w:val="-2"/>
        </w:rPr>
        <w:t xml:space="preserve"> </w:t>
      </w:r>
      <w:r>
        <w:rPr>
          <w:color w:val="231F20"/>
        </w:rPr>
        <w:t>som</w:t>
      </w:r>
      <w:r>
        <w:rPr>
          <w:color w:val="231F20"/>
          <w:spacing w:val="-2"/>
        </w:rPr>
        <w:t xml:space="preserve"> </w:t>
      </w:r>
      <w:r>
        <w:rPr>
          <w:color w:val="231F20"/>
        </w:rPr>
        <w:t>klien- tene måtte ha og omfanget av de livsmessige erfaringene som har ført til symptomer. Behandlingstiden vil også påvirkes av tilleggssymptomer som klientenes manglende overskudd,</w:t>
      </w:r>
      <w:r>
        <w:rPr>
          <w:color w:val="231F20"/>
          <w:spacing w:val="-1"/>
        </w:rPr>
        <w:t xml:space="preserve"> </w:t>
      </w:r>
      <w:r>
        <w:rPr>
          <w:color w:val="231F20"/>
        </w:rPr>
        <w:t>energi</w:t>
      </w:r>
      <w:r>
        <w:rPr>
          <w:color w:val="231F20"/>
          <w:spacing w:val="-1"/>
        </w:rPr>
        <w:t xml:space="preserve"> </w:t>
      </w:r>
      <w:r>
        <w:rPr>
          <w:color w:val="231F20"/>
        </w:rPr>
        <w:t>og</w:t>
      </w:r>
      <w:r>
        <w:rPr>
          <w:color w:val="231F20"/>
          <w:spacing w:val="-1"/>
        </w:rPr>
        <w:t xml:space="preserve"> </w:t>
      </w:r>
      <w:r>
        <w:rPr>
          <w:color w:val="231F20"/>
        </w:rPr>
        <w:t>intellektuelle</w:t>
      </w:r>
      <w:r>
        <w:rPr>
          <w:color w:val="231F20"/>
          <w:spacing w:val="-1"/>
        </w:rPr>
        <w:t xml:space="preserve"> </w:t>
      </w:r>
      <w:r>
        <w:rPr>
          <w:color w:val="231F20"/>
        </w:rPr>
        <w:t>tilgjengelighet,</w:t>
      </w:r>
      <w:r>
        <w:rPr>
          <w:color w:val="231F20"/>
          <w:spacing w:val="-1"/>
        </w:rPr>
        <w:t xml:space="preserve"> </w:t>
      </w:r>
      <w:r>
        <w:rPr>
          <w:color w:val="231F20"/>
        </w:rPr>
        <w:t>samt</w:t>
      </w:r>
      <w:r>
        <w:rPr>
          <w:color w:val="231F20"/>
          <w:spacing w:val="-1"/>
        </w:rPr>
        <w:t xml:space="preserve"> </w:t>
      </w:r>
      <w:r>
        <w:rPr>
          <w:color w:val="231F20"/>
        </w:rPr>
        <w:t>av</w:t>
      </w:r>
      <w:r>
        <w:rPr>
          <w:color w:val="231F20"/>
          <w:spacing w:val="-1"/>
        </w:rPr>
        <w:t xml:space="preserve"> </w:t>
      </w:r>
      <w:r>
        <w:rPr>
          <w:color w:val="231F20"/>
        </w:rPr>
        <w:t>klientenes</w:t>
      </w:r>
      <w:r>
        <w:rPr>
          <w:color w:val="231F20"/>
          <w:spacing w:val="-1"/>
        </w:rPr>
        <w:t xml:space="preserve"> </w:t>
      </w:r>
      <w:r>
        <w:rPr>
          <w:color w:val="231F20"/>
        </w:rPr>
        <w:t>manglende</w:t>
      </w:r>
      <w:r>
        <w:rPr>
          <w:color w:val="231F20"/>
          <w:spacing w:val="-1"/>
        </w:rPr>
        <w:t xml:space="preserve"> </w:t>
      </w:r>
      <w:r>
        <w:rPr>
          <w:color w:val="231F20"/>
        </w:rPr>
        <w:t>håp og vilje til å bli bra.</w:t>
      </w:r>
    </w:p>
    <w:p w14:paraId="2D0A6EC2" w14:textId="77777777" w:rsidR="001419A2" w:rsidRDefault="00000000">
      <w:pPr>
        <w:pStyle w:val="Brdtekst"/>
        <w:ind w:right="328" w:firstLine="283"/>
      </w:pPr>
      <w:r>
        <w:rPr>
          <w:color w:val="231F20"/>
        </w:rPr>
        <w:t>Konklusjonen</w:t>
      </w:r>
      <w:r>
        <w:rPr>
          <w:color w:val="231F20"/>
          <w:spacing w:val="-5"/>
        </w:rPr>
        <w:t xml:space="preserve"> </w:t>
      </w:r>
      <w:r>
        <w:rPr>
          <w:color w:val="231F20"/>
        </w:rPr>
        <w:t>er</w:t>
      </w:r>
      <w:r>
        <w:rPr>
          <w:color w:val="231F20"/>
          <w:spacing w:val="-5"/>
        </w:rPr>
        <w:t xml:space="preserve"> </w:t>
      </w:r>
      <w:r>
        <w:rPr>
          <w:color w:val="231F20"/>
        </w:rPr>
        <w:t>at</w:t>
      </w:r>
      <w:r>
        <w:rPr>
          <w:color w:val="231F20"/>
          <w:spacing w:val="-5"/>
        </w:rPr>
        <w:t xml:space="preserve"> </w:t>
      </w:r>
      <w:r>
        <w:rPr>
          <w:color w:val="231F20"/>
        </w:rPr>
        <w:t>selv</w:t>
      </w:r>
      <w:r>
        <w:rPr>
          <w:color w:val="231F20"/>
          <w:spacing w:val="-5"/>
        </w:rPr>
        <w:t xml:space="preserve"> </w:t>
      </w:r>
      <w:r>
        <w:rPr>
          <w:color w:val="231F20"/>
        </w:rPr>
        <w:t>hardt</w:t>
      </w:r>
      <w:r>
        <w:rPr>
          <w:color w:val="231F20"/>
          <w:spacing w:val="-5"/>
        </w:rPr>
        <w:t xml:space="preserve"> </w:t>
      </w:r>
      <w:r>
        <w:rPr>
          <w:color w:val="231F20"/>
        </w:rPr>
        <w:t>belastede</w:t>
      </w:r>
      <w:r>
        <w:rPr>
          <w:color w:val="231F20"/>
          <w:spacing w:val="-5"/>
        </w:rPr>
        <w:t xml:space="preserve"> </w:t>
      </w:r>
      <w:r>
        <w:rPr>
          <w:color w:val="231F20"/>
        </w:rPr>
        <w:t>klienter</w:t>
      </w:r>
      <w:r>
        <w:rPr>
          <w:color w:val="231F20"/>
          <w:spacing w:val="-5"/>
        </w:rPr>
        <w:t xml:space="preserve"> </w:t>
      </w:r>
      <w:r>
        <w:rPr>
          <w:color w:val="231F20"/>
        </w:rPr>
        <w:t>kan</w:t>
      </w:r>
      <w:r>
        <w:rPr>
          <w:color w:val="231F20"/>
          <w:spacing w:val="-5"/>
        </w:rPr>
        <w:t xml:space="preserve"> </w:t>
      </w:r>
      <w:r>
        <w:rPr>
          <w:color w:val="231F20"/>
        </w:rPr>
        <w:t>få</w:t>
      </w:r>
      <w:r>
        <w:rPr>
          <w:color w:val="231F20"/>
          <w:spacing w:val="-5"/>
        </w:rPr>
        <w:t xml:space="preserve"> </w:t>
      </w:r>
      <w:r>
        <w:rPr>
          <w:color w:val="231F20"/>
        </w:rPr>
        <w:t>det</w:t>
      </w:r>
      <w:r>
        <w:rPr>
          <w:color w:val="231F20"/>
          <w:spacing w:val="-5"/>
        </w:rPr>
        <w:t xml:space="preserve"> </w:t>
      </w:r>
      <w:r>
        <w:rPr>
          <w:color w:val="231F20"/>
        </w:rPr>
        <w:t>bedre</w:t>
      </w:r>
      <w:r>
        <w:rPr>
          <w:color w:val="231F20"/>
          <w:spacing w:val="-5"/>
        </w:rPr>
        <w:t xml:space="preserve"> </w:t>
      </w:r>
      <w:r>
        <w:rPr>
          <w:color w:val="231F20"/>
        </w:rPr>
        <w:t>allerede</w:t>
      </w:r>
      <w:r>
        <w:rPr>
          <w:color w:val="231F20"/>
          <w:spacing w:val="-5"/>
        </w:rPr>
        <w:t xml:space="preserve"> </w:t>
      </w:r>
      <w:r>
        <w:rPr>
          <w:color w:val="231F20"/>
        </w:rPr>
        <w:t>i</w:t>
      </w:r>
      <w:r>
        <w:rPr>
          <w:color w:val="231F20"/>
          <w:spacing w:val="-5"/>
        </w:rPr>
        <w:t xml:space="preserve"> </w:t>
      </w:r>
      <w:r>
        <w:rPr>
          <w:color w:val="231F20"/>
        </w:rPr>
        <w:t>løpet</w:t>
      </w:r>
      <w:r>
        <w:rPr>
          <w:color w:val="231F20"/>
          <w:spacing w:val="-5"/>
        </w:rPr>
        <w:t xml:space="preserve"> </w:t>
      </w:r>
      <w:r>
        <w:rPr>
          <w:color w:val="231F20"/>
        </w:rPr>
        <w:t>av én konsultasjon, selv om behandlingen kan bli omfattende.</w:t>
      </w:r>
    </w:p>
    <w:p w14:paraId="0447C865" w14:textId="77777777" w:rsidR="001419A2" w:rsidRDefault="00000000">
      <w:pPr>
        <w:pStyle w:val="Brdtekst"/>
        <w:ind w:right="327" w:firstLine="283"/>
      </w:pPr>
      <w:r>
        <w:rPr>
          <w:color w:val="231F20"/>
        </w:rPr>
        <w:t>Jeg har ikke arbeidet med klienter diagnostisert med schizofreni eller med andre psykosespekterlidelser,</w:t>
      </w:r>
      <w:r>
        <w:rPr>
          <w:color w:val="231F20"/>
          <w:spacing w:val="-3"/>
        </w:rPr>
        <w:t xml:space="preserve"> </w:t>
      </w:r>
      <w:r>
        <w:rPr>
          <w:color w:val="231F20"/>
        </w:rPr>
        <w:t>selv</w:t>
      </w:r>
      <w:r>
        <w:rPr>
          <w:color w:val="231F20"/>
          <w:spacing w:val="-3"/>
        </w:rPr>
        <w:t xml:space="preserve"> </w:t>
      </w:r>
      <w:r>
        <w:rPr>
          <w:color w:val="231F20"/>
        </w:rPr>
        <w:t>om</w:t>
      </w:r>
      <w:r>
        <w:rPr>
          <w:color w:val="231F20"/>
          <w:spacing w:val="-3"/>
        </w:rPr>
        <w:t xml:space="preserve"> </w:t>
      </w:r>
      <w:r>
        <w:rPr>
          <w:color w:val="231F20"/>
        </w:rPr>
        <w:t>enkelte</w:t>
      </w:r>
      <w:r>
        <w:rPr>
          <w:color w:val="231F20"/>
          <w:spacing w:val="-3"/>
        </w:rPr>
        <w:t xml:space="preserve"> </w:t>
      </w:r>
      <w:r>
        <w:rPr>
          <w:color w:val="231F20"/>
        </w:rPr>
        <w:t>har</w:t>
      </w:r>
      <w:r>
        <w:rPr>
          <w:color w:val="231F20"/>
          <w:spacing w:val="-3"/>
        </w:rPr>
        <w:t xml:space="preserve"> </w:t>
      </w:r>
      <w:r>
        <w:rPr>
          <w:color w:val="231F20"/>
        </w:rPr>
        <w:t>hatt</w:t>
      </w:r>
      <w:r>
        <w:rPr>
          <w:color w:val="231F20"/>
          <w:spacing w:val="-3"/>
        </w:rPr>
        <w:t xml:space="preserve"> </w:t>
      </w:r>
      <w:r>
        <w:rPr>
          <w:color w:val="231F20"/>
        </w:rPr>
        <w:t>psykotiske</w:t>
      </w:r>
      <w:r>
        <w:rPr>
          <w:color w:val="231F20"/>
          <w:spacing w:val="-3"/>
        </w:rPr>
        <w:t xml:space="preserve"> </w:t>
      </w:r>
      <w:r>
        <w:rPr>
          <w:color w:val="231F20"/>
        </w:rPr>
        <w:t>reaksjoner</w:t>
      </w:r>
      <w:r>
        <w:rPr>
          <w:color w:val="231F20"/>
          <w:spacing w:val="-3"/>
        </w:rPr>
        <w:t xml:space="preserve"> </w:t>
      </w:r>
      <w:r>
        <w:rPr>
          <w:color w:val="231F20"/>
        </w:rPr>
        <w:t>som</w:t>
      </w:r>
      <w:r>
        <w:rPr>
          <w:color w:val="231F20"/>
          <w:spacing w:val="-3"/>
        </w:rPr>
        <w:t xml:space="preserve"> </w:t>
      </w:r>
      <w:r>
        <w:rPr>
          <w:color w:val="231F20"/>
        </w:rPr>
        <w:t xml:space="preserve">hallusina- sjoner og mindre bisarre vrangforestillinger, og at enkelte tidligere har vært innlagt. Det er derfor vanskelig å forutsi hvor lang tid behandlingen vil ta. Disse erfaringene er ikke enestående. De fleste terapeuter har opplevd plutselige og overraskende gode </w:t>
      </w:r>
      <w:r>
        <w:rPr>
          <w:color w:val="231F20"/>
          <w:spacing w:val="-2"/>
        </w:rPr>
        <w:t>resultater.</w:t>
      </w:r>
      <w:r>
        <w:rPr>
          <w:color w:val="231F20"/>
          <w:spacing w:val="-3"/>
        </w:rPr>
        <w:t xml:space="preserve"> </w:t>
      </w:r>
      <w:r>
        <w:rPr>
          <w:color w:val="231F20"/>
          <w:spacing w:val="-2"/>
        </w:rPr>
        <w:t>En</w:t>
      </w:r>
      <w:r>
        <w:rPr>
          <w:color w:val="231F20"/>
          <w:spacing w:val="-3"/>
        </w:rPr>
        <w:t xml:space="preserve"> </w:t>
      </w:r>
      <w:r>
        <w:rPr>
          <w:color w:val="231F20"/>
          <w:spacing w:val="-2"/>
        </w:rPr>
        <w:t>av</w:t>
      </w:r>
      <w:r>
        <w:rPr>
          <w:color w:val="231F20"/>
          <w:spacing w:val="-3"/>
        </w:rPr>
        <w:t xml:space="preserve"> </w:t>
      </w:r>
      <w:r>
        <w:rPr>
          <w:color w:val="231F20"/>
          <w:spacing w:val="-2"/>
        </w:rPr>
        <w:t>våre</w:t>
      </w:r>
      <w:r>
        <w:rPr>
          <w:color w:val="231F20"/>
          <w:spacing w:val="-3"/>
        </w:rPr>
        <w:t xml:space="preserve"> </w:t>
      </w:r>
      <w:r>
        <w:rPr>
          <w:color w:val="231F20"/>
          <w:spacing w:val="-2"/>
        </w:rPr>
        <w:t>mest</w:t>
      </w:r>
      <w:r>
        <w:rPr>
          <w:color w:val="231F20"/>
          <w:spacing w:val="-3"/>
        </w:rPr>
        <w:t xml:space="preserve"> </w:t>
      </w:r>
      <w:r>
        <w:rPr>
          <w:color w:val="231F20"/>
          <w:spacing w:val="-2"/>
        </w:rPr>
        <w:t>internasjonalt</w:t>
      </w:r>
      <w:r>
        <w:rPr>
          <w:color w:val="231F20"/>
          <w:spacing w:val="-3"/>
        </w:rPr>
        <w:t xml:space="preserve"> </w:t>
      </w:r>
      <w:r>
        <w:rPr>
          <w:color w:val="231F20"/>
          <w:spacing w:val="-2"/>
        </w:rPr>
        <w:t>anerkjente</w:t>
      </w:r>
      <w:r>
        <w:rPr>
          <w:color w:val="231F20"/>
          <w:spacing w:val="-3"/>
        </w:rPr>
        <w:t xml:space="preserve"> </w:t>
      </w:r>
      <w:r>
        <w:rPr>
          <w:color w:val="231F20"/>
          <w:spacing w:val="-2"/>
        </w:rPr>
        <w:t>terapeuter,</w:t>
      </w:r>
      <w:r>
        <w:rPr>
          <w:color w:val="231F20"/>
          <w:spacing w:val="-3"/>
        </w:rPr>
        <w:t xml:space="preserve"> </w:t>
      </w:r>
      <w:r>
        <w:rPr>
          <w:color w:val="231F20"/>
          <w:spacing w:val="-2"/>
        </w:rPr>
        <w:t>professor</w:t>
      </w:r>
      <w:r>
        <w:rPr>
          <w:color w:val="231F20"/>
          <w:spacing w:val="-3"/>
        </w:rPr>
        <w:t xml:space="preserve"> </w:t>
      </w:r>
      <w:r>
        <w:rPr>
          <w:color w:val="231F20"/>
          <w:spacing w:val="-2"/>
        </w:rPr>
        <w:t>Tom</w:t>
      </w:r>
      <w:r>
        <w:rPr>
          <w:color w:val="231F20"/>
          <w:spacing w:val="-3"/>
        </w:rPr>
        <w:t xml:space="preserve"> </w:t>
      </w:r>
      <w:r>
        <w:rPr>
          <w:color w:val="231F20"/>
          <w:spacing w:val="-2"/>
        </w:rPr>
        <w:t xml:space="preserve">Ander- </w:t>
      </w:r>
      <w:r>
        <w:rPr>
          <w:color w:val="231F20"/>
        </w:rPr>
        <w:t>sen (1936-2007), uttalte på et forskningsseminar i Tromsø at han ønsket å forske på plutselig bedring.</w:t>
      </w:r>
    </w:p>
    <w:p w14:paraId="50DF7BD8" w14:textId="77777777" w:rsidR="001419A2" w:rsidRDefault="00000000">
      <w:pPr>
        <w:pStyle w:val="Brdtekst"/>
        <w:ind w:right="328" w:firstLine="283"/>
      </w:pPr>
      <w:r>
        <w:rPr>
          <w:color w:val="231F20"/>
        </w:rPr>
        <w:t>Det er den høye prosentandelen av kortvarige behandlinger som er interessant i LBT,</w:t>
      </w:r>
      <w:r>
        <w:rPr>
          <w:color w:val="231F20"/>
          <w:spacing w:val="-3"/>
        </w:rPr>
        <w:t xml:space="preserve"> </w:t>
      </w:r>
      <w:r>
        <w:rPr>
          <w:color w:val="231F20"/>
        </w:rPr>
        <w:t>og</w:t>
      </w:r>
      <w:r>
        <w:rPr>
          <w:color w:val="231F20"/>
          <w:spacing w:val="-3"/>
        </w:rPr>
        <w:t xml:space="preserve"> </w:t>
      </w:r>
      <w:r>
        <w:rPr>
          <w:color w:val="231F20"/>
        </w:rPr>
        <w:t>at</w:t>
      </w:r>
      <w:r>
        <w:rPr>
          <w:color w:val="231F20"/>
          <w:spacing w:val="-3"/>
        </w:rPr>
        <w:t xml:space="preserve"> </w:t>
      </w:r>
      <w:r>
        <w:rPr>
          <w:color w:val="231F20"/>
        </w:rPr>
        <w:t>utviklingen</w:t>
      </w:r>
      <w:r>
        <w:rPr>
          <w:color w:val="231F20"/>
          <w:spacing w:val="-3"/>
        </w:rPr>
        <w:t xml:space="preserve"> </w:t>
      </w:r>
      <w:r>
        <w:rPr>
          <w:color w:val="231F20"/>
        </w:rPr>
        <w:t>fra</w:t>
      </w:r>
      <w:r>
        <w:rPr>
          <w:color w:val="231F20"/>
          <w:spacing w:val="-3"/>
        </w:rPr>
        <w:t xml:space="preserve"> </w:t>
      </w:r>
      <w:r>
        <w:rPr>
          <w:color w:val="231F20"/>
        </w:rPr>
        <w:t>en</w:t>
      </w:r>
      <w:r>
        <w:rPr>
          <w:color w:val="231F20"/>
          <w:spacing w:val="-3"/>
        </w:rPr>
        <w:t xml:space="preserve"> </w:t>
      </w:r>
      <w:r>
        <w:rPr>
          <w:color w:val="231F20"/>
        </w:rPr>
        <w:t>ubehagelig</w:t>
      </w:r>
      <w:r>
        <w:rPr>
          <w:color w:val="231F20"/>
          <w:spacing w:val="-3"/>
        </w:rPr>
        <w:t xml:space="preserve"> </w:t>
      </w:r>
      <w:r>
        <w:rPr>
          <w:color w:val="231F20"/>
        </w:rPr>
        <w:t>psykisk</w:t>
      </w:r>
      <w:r>
        <w:rPr>
          <w:color w:val="231F20"/>
          <w:spacing w:val="-3"/>
        </w:rPr>
        <w:t xml:space="preserve"> </w:t>
      </w:r>
      <w:r>
        <w:rPr>
          <w:color w:val="231F20"/>
        </w:rPr>
        <w:t>tilstand</w:t>
      </w:r>
      <w:r>
        <w:rPr>
          <w:color w:val="231F20"/>
          <w:spacing w:val="-3"/>
        </w:rPr>
        <w:t xml:space="preserve"> </w:t>
      </w:r>
      <w:r>
        <w:rPr>
          <w:color w:val="231F20"/>
        </w:rPr>
        <w:t>til</w:t>
      </w:r>
      <w:r>
        <w:rPr>
          <w:color w:val="231F20"/>
          <w:spacing w:val="-3"/>
        </w:rPr>
        <w:t xml:space="preserve"> </w:t>
      </w:r>
      <w:r>
        <w:rPr>
          <w:color w:val="231F20"/>
        </w:rPr>
        <w:t>en</w:t>
      </w:r>
      <w:r>
        <w:rPr>
          <w:color w:val="231F20"/>
          <w:spacing w:val="-3"/>
        </w:rPr>
        <w:t xml:space="preserve"> </w:t>
      </w:r>
      <w:r>
        <w:rPr>
          <w:color w:val="231F20"/>
        </w:rPr>
        <w:t>tilstand</w:t>
      </w:r>
      <w:r>
        <w:rPr>
          <w:color w:val="231F20"/>
          <w:spacing w:val="-3"/>
        </w:rPr>
        <w:t xml:space="preserve"> </w:t>
      </w:r>
      <w:r>
        <w:rPr>
          <w:color w:val="231F20"/>
        </w:rPr>
        <w:t>av</w:t>
      </w:r>
      <w:r>
        <w:rPr>
          <w:color w:val="231F20"/>
          <w:spacing w:val="-3"/>
        </w:rPr>
        <w:t xml:space="preserve"> </w:t>
      </w:r>
      <w:r>
        <w:rPr>
          <w:color w:val="231F20"/>
        </w:rPr>
        <w:t>psykisk</w:t>
      </w:r>
      <w:r>
        <w:rPr>
          <w:color w:val="231F20"/>
          <w:spacing w:val="-3"/>
        </w:rPr>
        <w:t xml:space="preserve"> </w:t>
      </w:r>
      <w:r>
        <w:rPr>
          <w:color w:val="231F20"/>
        </w:rPr>
        <w:t>vel- være kan oppnås i løpet av en konsultasjon.</w:t>
      </w:r>
    </w:p>
    <w:p w14:paraId="289EED4E" w14:textId="77777777" w:rsidR="001419A2" w:rsidRDefault="001419A2">
      <w:pPr>
        <w:pStyle w:val="Brdtekst"/>
        <w:spacing w:before="64"/>
        <w:ind w:left="0"/>
        <w:jc w:val="left"/>
      </w:pPr>
    </w:p>
    <w:p w14:paraId="74028906" w14:textId="77777777" w:rsidR="001419A2" w:rsidRDefault="00000000">
      <w:pPr>
        <w:pStyle w:val="Overskrift4"/>
        <w:jc w:val="both"/>
      </w:pPr>
      <w:r>
        <w:rPr>
          <w:color w:val="231F20"/>
        </w:rPr>
        <w:t>Kartleggingen av de psykiske</w:t>
      </w:r>
      <w:r>
        <w:rPr>
          <w:color w:val="231F20"/>
          <w:spacing w:val="1"/>
        </w:rPr>
        <w:t xml:space="preserve"> </w:t>
      </w:r>
      <w:r>
        <w:rPr>
          <w:color w:val="231F20"/>
          <w:spacing w:val="-2"/>
        </w:rPr>
        <w:t>endringene</w:t>
      </w:r>
    </w:p>
    <w:p w14:paraId="204F9428" w14:textId="77777777" w:rsidR="001419A2" w:rsidRDefault="00000000">
      <w:pPr>
        <w:pStyle w:val="Brdtekst"/>
        <w:spacing w:before="200"/>
        <w:ind w:right="327"/>
      </w:pPr>
      <w:r>
        <w:rPr>
          <w:color w:val="231F20"/>
        </w:rPr>
        <w:t>En</w:t>
      </w:r>
      <w:r>
        <w:rPr>
          <w:color w:val="231F20"/>
          <w:spacing w:val="-13"/>
        </w:rPr>
        <w:t xml:space="preserve"> </w:t>
      </w:r>
      <w:r>
        <w:rPr>
          <w:color w:val="231F20"/>
        </w:rPr>
        <w:t>metode</w:t>
      </w:r>
      <w:r>
        <w:rPr>
          <w:color w:val="231F20"/>
          <w:spacing w:val="-12"/>
        </w:rPr>
        <w:t xml:space="preserve"> </w:t>
      </w:r>
      <w:r>
        <w:rPr>
          <w:color w:val="231F20"/>
        </w:rPr>
        <w:t>for</w:t>
      </w:r>
      <w:r>
        <w:rPr>
          <w:color w:val="231F20"/>
          <w:spacing w:val="-13"/>
        </w:rPr>
        <w:t xml:space="preserve"> </w:t>
      </w:r>
      <w:r>
        <w:rPr>
          <w:color w:val="231F20"/>
        </w:rPr>
        <w:t>å</w:t>
      </w:r>
      <w:r>
        <w:rPr>
          <w:color w:val="231F20"/>
          <w:spacing w:val="-12"/>
        </w:rPr>
        <w:t xml:space="preserve"> </w:t>
      </w:r>
      <w:r>
        <w:rPr>
          <w:color w:val="231F20"/>
        </w:rPr>
        <w:t>kartlegge</w:t>
      </w:r>
      <w:r>
        <w:rPr>
          <w:color w:val="231F20"/>
          <w:spacing w:val="-13"/>
        </w:rPr>
        <w:t xml:space="preserve"> </w:t>
      </w:r>
      <w:r>
        <w:rPr>
          <w:color w:val="231F20"/>
        </w:rPr>
        <w:t>de</w:t>
      </w:r>
      <w:r>
        <w:rPr>
          <w:color w:val="231F20"/>
          <w:spacing w:val="-12"/>
        </w:rPr>
        <w:t xml:space="preserve"> </w:t>
      </w:r>
      <w:r>
        <w:rPr>
          <w:color w:val="231F20"/>
        </w:rPr>
        <w:t>endringene</w:t>
      </w:r>
      <w:r>
        <w:rPr>
          <w:color w:val="231F20"/>
          <w:spacing w:val="-13"/>
        </w:rPr>
        <w:t xml:space="preserve"> </w:t>
      </w:r>
      <w:r>
        <w:rPr>
          <w:color w:val="231F20"/>
        </w:rPr>
        <w:t>som</w:t>
      </w:r>
      <w:r>
        <w:rPr>
          <w:color w:val="231F20"/>
          <w:spacing w:val="-12"/>
        </w:rPr>
        <w:t xml:space="preserve"> </w:t>
      </w:r>
      <w:r>
        <w:rPr>
          <w:color w:val="231F20"/>
        </w:rPr>
        <w:t>klientene</w:t>
      </w:r>
      <w:r>
        <w:rPr>
          <w:color w:val="231F20"/>
          <w:spacing w:val="-13"/>
        </w:rPr>
        <w:t xml:space="preserve"> </w:t>
      </w:r>
      <w:r>
        <w:rPr>
          <w:color w:val="231F20"/>
        </w:rPr>
        <w:t>har</w:t>
      </w:r>
      <w:r>
        <w:rPr>
          <w:color w:val="231F20"/>
          <w:spacing w:val="-12"/>
        </w:rPr>
        <w:t xml:space="preserve"> </w:t>
      </w:r>
      <w:r>
        <w:rPr>
          <w:color w:val="231F20"/>
        </w:rPr>
        <w:t>opplevd,</w:t>
      </w:r>
      <w:r>
        <w:rPr>
          <w:color w:val="231F20"/>
          <w:spacing w:val="-13"/>
        </w:rPr>
        <w:t xml:space="preserve"> </w:t>
      </w:r>
      <w:r>
        <w:rPr>
          <w:color w:val="231F20"/>
        </w:rPr>
        <w:t>innebærer</w:t>
      </w:r>
      <w:r>
        <w:rPr>
          <w:color w:val="231F20"/>
          <w:spacing w:val="-12"/>
        </w:rPr>
        <w:t xml:space="preserve"> </w:t>
      </w:r>
      <w:r>
        <w:rPr>
          <w:color w:val="231F20"/>
        </w:rPr>
        <w:t>at</w:t>
      </w:r>
      <w:r>
        <w:rPr>
          <w:color w:val="231F20"/>
          <w:spacing w:val="-13"/>
        </w:rPr>
        <w:t xml:space="preserve"> </w:t>
      </w:r>
      <w:r>
        <w:rPr>
          <w:color w:val="231F20"/>
        </w:rPr>
        <w:t>man kartlegger forskjellen på klientens symptomer i forhold til bestemte utfordringer før og etter en serie med intervensjoner, og før og etter en konsultasjon. Kartleggingen skjer</w:t>
      </w:r>
      <w:r>
        <w:rPr>
          <w:color w:val="231F20"/>
          <w:spacing w:val="7"/>
        </w:rPr>
        <w:t xml:space="preserve"> </w:t>
      </w:r>
      <w:r>
        <w:rPr>
          <w:color w:val="231F20"/>
        </w:rPr>
        <w:t>ved</w:t>
      </w:r>
      <w:r>
        <w:rPr>
          <w:color w:val="231F20"/>
          <w:spacing w:val="7"/>
        </w:rPr>
        <w:t xml:space="preserve"> </w:t>
      </w:r>
      <w:r>
        <w:rPr>
          <w:color w:val="231F20"/>
        </w:rPr>
        <w:t>å</w:t>
      </w:r>
      <w:r>
        <w:rPr>
          <w:color w:val="231F20"/>
          <w:spacing w:val="7"/>
        </w:rPr>
        <w:t xml:space="preserve"> </w:t>
      </w:r>
      <w:r>
        <w:rPr>
          <w:color w:val="231F20"/>
        </w:rPr>
        <w:t>registrere</w:t>
      </w:r>
      <w:r>
        <w:rPr>
          <w:color w:val="231F20"/>
          <w:spacing w:val="7"/>
        </w:rPr>
        <w:t xml:space="preserve"> </w:t>
      </w:r>
      <w:r>
        <w:rPr>
          <w:color w:val="231F20"/>
        </w:rPr>
        <w:t>økningen</w:t>
      </w:r>
      <w:r>
        <w:rPr>
          <w:color w:val="231F20"/>
          <w:spacing w:val="7"/>
        </w:rPr>
        <w:t xml:space="preserve"> </w:t>
      </w:r>
      <w:r>
        <w:rPr>
          <w:color w:val="231F20"/>
        </w:rPr>
        <w:t>i</w:t>
      </w:r>
      <w:r>
        <w:rPr>
          <w:color w:val="231F20"/>
          <w:spacing w:val="7"/>
        </w:rPr>
        <w:t xml:space="preserve"> </w:t>
      </w:r>
      <w:r>
        <w:rPr>
          <w:color w:val="231F20"/>
        </w:rPr>
        <w:t>andelen</w:t>
      </w:r>
      <w:r>
        <w:rPr>
          <w:color w:val="231F20"/>
          <w:spacing w:val="7"/>
        </w:rPr>
        <w:t xml:space="preserve"> </w:t>
      </w:r>
      <w:r>
        <w:rPr>
          <w:color w:val="231F20"/>
        </w:rPr>
        <w:t>endringsbekreftende</w:t>
      </w:r>
      <w:r>
        <w:rPr>
          <w:color w:val="231F20"/>
          <w:spacing w:val="7"/>
        </w:rPr>
        <w:t xml:space="preserve"> </w:t>
      </w:r>
      <w:r>
        <w:rPr>
          <w:color w:val="231F20"/>
        </w:rPr>
        <w:t>utsagn</w:t>
      </w:r>
      <w:r>
        <w:rPr>
          <w:color w:val="231F20"/>
          <w:spacing w:val="7"/>
        </w:rPr>
        <w:t xml:space="preserve"> </w:t>
      </w:r>
      <w:r>
        <w:rPr>
          <w:color w:val="231F20"/>
        </w:rPr>
        <w:t>fra</w:t>
      </w:r>
      <w:r>
        <w:rPr>
          <w:color w:val="231F20"/>
          <w:spacing w:val="7"/>
        </w:rPr>
        <w:t xml:space="preserve"> </w:t>
      </w:r>
      <w:r>
        <w:rPr>
          <w:color w:val="231F20"/>
        </w:rPr>
        <w:t>klienten</w:t>
      </w:r>
      <w:r>
        <w:rPr>
          <w:color w:val="231F20"/>
          <w:spacing w:val="7"/>
        </w:rPr>
        <w:t xml:space="preserve"> </w:t>
      </w:r>
      <w:r>
        <w:rPr>
          <w:color w:val="231F20"/>
          <w:spacing w:val="-5"/>
        </w:rPr>
        <w:t>og</w:t>
      </w:r>
    </w:p>
    <w:p w14:paraId="27F38871" w14:textId="77777777" w:rsidR="001419A2" w:rsidRDefault="001419A2">
      <w:pPr>
        <w:sectPr w:rsidR="001419A2">
          <w:pgSz w:w="9640" w:h="13610"/>
          <w:pgMar w:top="900" w:right="860" w:bottom="620" w:left="860" w:header="367" w:footer="425" w:gutter="0"/>
          <w:cols w:space="708"/>
        </w:sectPr>
      </w:pPr>
    </w:p>
    <w:p w14:paraId="44C61C96" w14:textId="77777777" w:rsidR="001419A2" w:rsidRDefault="00000000">
      <w:pPr>
        <w:pStyle w:val="Brdtekst"/>
        <w:spacing w:before="126"/>
        <w:ind w:left="330" w:right="101"/>
      </w:pPr>
      <w:r>
        <w:rPr>
          <w:color w:val="231F20"/>
        </w:rPr>
        <w:lastRenderedPageBreak/>
        <w:t>endringer i den måten klienten snakker om sin psykiske plage på. Kartleggingen vil også</w:t>
      </w:r>
      <w:r>
        <w:rPr>
          <w:color w:val="231F20"/>
          <w:spacing w:val="-7"/>
        </w:rPr>
        <w:t xml:space="preserve"> </w:t>
      </w:r>
      <w:r>
        <w:rPr>
          <w:color w:val="231F20"/>
        </w:rPr>
        <w:t>skje</w:t>
      </w:r>
      <w:r>
        <w:rPr>
          <w:color w:val="231F20"/>
          <w:spacing w:val="-7"/>
        </w:rPr>
        <w:t xml:space="preserve"> </w:t>
      </w:r>
      <w:r>
        <w:rPr>
          <w:color w:val="231F20"/>
        </w:rPr>
        <w:t>ved</w:t>
      </w:r>
      <w:r>
        <w:rPr>
          <w:color w:val="231F20"/>
          <w:spacing w:val="-7"/>
        </w:rPr>
        <w:t xml:space="preserve"> </w:t>
      </w:r>
      <w:r>
        <w:rPr>
          <w:color w:val="231F20"/>
        </w:rPr>
        <w:t>å</w:t>
      </w:r>
      <w:r>
        <w:rPr>
          <w:color w:val="231F20"/>
          <w:spacing w:val="-7"/>
        </w:rPr>
        <w:t xml:space="preserve"> </w:t>
      </w:r>
      <w:r>
        <w:rPr>
          <w:color w:val="231F20"/>
        </w:rPr>
        <w:t>registrere</w:t>
      </w:r>
      <w:r>
        <w:rPr>
          <w:color w:val="231F20"/>
          <w:spacing w:val="-7"/>
        </w:rPr>
        <w:t xml:space="preserve"> </w:t>
      </w:r>
      <w:r>
        <w:rPr>
          <w:color w:val="231F20"/>
        </w:rPr>
        <w:t>endringer</w:t>
      </w:r>
      <w:r>
        <w:rPr>
          <w:color w:val="231F20"/>
          <w:spacing w:val="-7"/>
        </w:rPr>
        <w:t xml:space="preserve"> </w:t>
      </w:r>
      <w:r>
        <w:rPr>
          <w:color w:val="231F20"/>
        </w:rPr>
        <w:t>i</w:t>
      </w:r>
      <w:r>
        <w:rPr>
          <w:color w:val="231F20"/>
          <w:spacing w:val="-7"/>
        </w:rPr>
        <w:t xml:space="preserve"> </w:t>
      </w:r>
      <w:r>
        <w:rPr>
          <w:color w:val="231F20"/>
        </w:rPr>
        <w:t>klientens</w:t>
      </w:r>
      <w:r>
        <w:rPr>
          <w:color w:val="231F20"/>
          <w:spacing w:val="-7"/>
        </w:rPr>
        <w:t xml:space="preserve"> </w:t>
      </w:r>
      <w:r>
        <w:rPr>
          <w:color w:val="231F20"/>
        </w:rPr>
        <w:t>fokus.</w:t>
      </w:r>
      <w:r>
        <w:rPr>
          <w:color w:val="231F20"/>
          <w:spacing w:val="-7"/>
        </w:rPr>
        <w:t xml:space="preserve"> </w:t>
      </w:r>
      <w:r>
        <w:rPr>
          <w:color w:val="231F20"/>
        </w:rPr>
        <w:t>Når</w:t>
      </w:r>
      <w:r>
        <w:rPr>
          <w:color w:val="231F20"/>
          <w:spacing w:val="-7"/>
        </w:rPr>
        <w:t xml:space="preserve"> </w:t>
      </w:r>
      <w:r>
        <w:rPr>
          <w:color w:val="231F20"/>
        </w:rPr>
        <w:t>klientene</w:t>
      </w:r>
      <w:r>
        <w:rPr>
          <w:color w:val="231F20"/>
          <w:spacing w:val="-7"/>
        </w:rPr>
        <w:t xml:space="preserve"> </w:t>
      </w:r>
      <w:r>
        <w:rPr>
          <w:color w:val="231F20"/>
        </w:rPr>
        <w:t>skifter</w:t>
      </w:r>
      <w:r>
        <w:rPr>
          <w:color w:val="231F20"/>
          <w:spacing w:val="-7"/>
        </w:rPr>
        <w:t xml:space="preserve"> </w:t>
      </w:r>
      <w:r>
        <w:rPr>
          <w:color w:val="231F20"/>
        </w:rPr>
        <w:t>fokus</w:t>
      </w:r>
      <w:r>
        <w:rPr>
          <w:color w:val="231F20"/>
          <w:spacing w:val="-7"/>
        </w:rPr>
        <w:t xml:space="preserve"> </w:t>
      </w:r>
      <w:r>
        <w:rPr>
          <w:color w:val="231F20"/>
        </w:rPr>
        <w:t>fra</w:t>
      </w:r>
      <w:r>
        <w:rPr>
          <w:color w:val="231F20"/>
          <w:spacing w:val="-7"/>
        </w:rPr>
        <w:t xml:space="preserve"> </w:t>
      </w:r>
      <w:r>
        <w:rPr>
          <w:color w:val="231F20"/>
        </w:rPr>
        <w:t>et omfattende til et mindre problem, er dette oftest tegn på at det har skjedd en psykisk endring.</w:t>
      </w:r>
      <w:r>
        <w:rPr>
          <w:color w:val="231F20"/>
          <w:spacing w:val="-5"/>
        </w:rPr>
        <w:t xml:space="preserve"> </w:t>
      </w:r>
      <w:r>
        <w:rPr>
          <w:color w:val="231F20"/>
        </w:rPr>
        <w:t>Det</w:t>
      </w:r>
      <w:r>
        <w:rPr>
          <w:color w:val="231F20"/>
          <w:spacing w:val="-5"/>
        </w:rPr>
        <w:t xml:space="preserve"> </w:t>
      </w:r>
      <w:r>
        <w:rPr>
          <w:color w:val="231F20"/>
        </w:rPr>
        <w:t>som</w:t>
      </w:r>
      <w:r>
        <w:rPr>
          <w:color w:val="231F20"/>
          <w:spacing w:val="-5"/>
        </w:rPr>
        <w:t xml:space="preserve"> </w:t>
      </w:r>
      <w:r>
        <w:rPr>
          <w:color w:val="231F20"/>
        </w:rPr>
        <w:t>gjør</w:t>
      </w:r>
      <w:r>
        <w:rPr>
          <w:color w:val="231F20"/>
          <w:spacing w:val="-5"/>
        </w:rPr>
        <w:t xml:space="preserve"> </w:t>
      </w:r>
      <w:r>
        <w:rPr>
          <w:color w:val="231F20"/>
        </w:rPr>
        <w:t>det</w:t>
      </w:r>
      <w:r>
        <w:rPr>
          <w:color w:val="231F20"/>
          <w:spacing w:val="-5"/>
        </w:rPr>
        <w:t xml:space="preserve"> </w:t>
      </w:r>
      <w:r>
        <w:rPr>
          <w:color w:val="231F20"/>
        </w:rPr>
        <w:t>mulig</w:t>
      </w:r>
      <w:r>
        <w:rPr>
          <w:color w:val="231F20"/>
          <w:spacing w:val="-5"/>
        </w:rPr>
        <w:t xml:space="preserve"> </w:t>
      </w:r>
      <w:r>
        <w:rPr>
          <w:color w:val="231F20"/>
        </w:rPr>
        <w:t>å</w:t>
      </w:r>
      <w:r>
        <w:rPr>
          <w:color w:val="231F20"/>
          <w:spacing w:val="-5"/>
        </w:rPr>
        <w:t xml:space="preserve"> </w:t>
      </w:r>
      <w:r>
        <w:rPr>
          <w:color w:val="231F20"/>
        </w:rPr>
        <w:t>registrere</w:t>
      </w:r>
      <w:r>
        <w:rPr>
          <w:color w:val="231F20"/>
          <w:spacing w:val="-5"/>
        </w:rPr>
        <w:t xml:space="preserve"> </w:t>
      </w:r>
      <w:r>
        <w:rPr>
          <w:color w:val="231F20"/>
        </w:rPr>
        <w:t>endringene,</w:t>
      </w:r>
      <w:r>
        <w:rPr>
          <w:color w:val="231F20"/>
          <w:spacing w:val="-5"/>
        </w:rPr>
        <w:t xml:space="preserve"> </w:t>
      </w:r>
      <w:r>
        <w:rPr>
          <w:color w:val="231F20"/>
        </w:rPr>
        <w:t>er</w:t>
      </w:r>
      <w:r>
        <w:rPr>
          <w:color w:val="231F20"/>
          <w:spacing w:val="-5"/>
        </w:rPr>
        <w:t xml:space="preserve"> </w:t>
      </w:r>
      <w:r>
        <w:rPr>
          <w:color w:val="231F20"/>
        </w:rPr>
        <w:t>at</w:t>
      </w:r>
      <w:r>
        <w:rPr>
          <w:color w:val="231F20"/>
          <w:spacing w:val="-5"/>
        </w:rPr>
        <w:t xml:space="preserve"> </w:t>
      </w:r>
      <w:r>
        <w:rPr>
          <w:color w:val="231F20"/>
        </w:rPr>
        <w:t>enhver</w:t>
      </w:r>
      <w:r>
        <w:rPr>
          <w:color w:val="231F20"/>
          <w:spacing w:val="-5"/>
        </w:rPr>
        <w:t xml:space="preserve"> </w:t>
      </w:r>
      <w:r>
        <w:rPr>
          <w:color w:val="231F20"/>
        </w:rPr>
        <w:t>psykisk</w:t>
      </w:r>
      <w:r>
        <w:rPr>
          <w:color w:val="231F20"/>
          <w:spacing w:val="-5"/>
        </w:rPr>
        <w:t xml:space="preserve"> </w:t>
      </w:r>
      <w:r>
        <w:rPr>
          <w:color w:val="231F20"/>
        </w:rPr>
        <w:t>endring fører til endringer i det psykiske materialet, de biopsykiske elementene som utløser symptomene. Metodene for å undersøke hvilke endringer som er oppnådd, kan også anvendes</w:t>
      </w:r>
      <w:r>
        <w:rPr>
          <w:color w:val="231F20"/>
          <w:spacing w:val="-4"/>
        </w:rPr>
        <w:t xml:space="preserve"> </w:t>
      </w:r>
      <w:r>
        <w:rPr>
          <w:color w:val="231F20"/>
        </w:rPr>
        <w:t>for</w:t>
      </w:r>
      <w:r>
        <w:rPr>
          <w:color w:val="231F20"/>
          <w:spacing w:val="-4"/>
        </w:rPr>
        <w:t xml:space="preserve"> </w:t>
      </w:r>
      <w:r>
        <w:rPr>
          <w:color w:val="231F20"/>
        </w:rPr>
        <w:t>å</w:t>
      </w:r>
      <w:r>
        <w:rPr>
          <w:color w:val="231F20"/>
          <w:spacing w:val="-4"/>
        </w:rPr>
        <w:t xml:space="preserve"> </w:t>
      </w:r>
      <w:r>
        <w:rPr>
          <w:color w:val="231F20"/>
        </w:rPr>
        <w:t>kartlegge</w:t>
      </w:r>
      <w:r>
        <w:rPr>
          <w:color w:val="231F20"/>
          <w:spacing w:val="-4"/>
        </w:rPr>
        <w:t xml:space="preserve"> </w:t>
      </w:r>
      <w:r>
        <w:rPr>
          <w:color w:val="231F20"/>
        </w:rPr>
        <w:t>hva</w:t>
      </w:r>
      <w:r>
        <w:rPr>
          <w:color w:val="231F20"/>
          <w:spacing w:val="-4"/>
        </w:rPr>
        <w:t xml:space="preserve"> </w:t>
      </w:r>
      <w:r>
        <w:rPr>
          <w:color w:val="231F20"/>
        </w:rPr>
        <w:t>som</w:t>
      </w:r>
      <w:r>
        <w:rPr>
          <w:color w:val="231F20"/>
          <w:spacing w:val="-4"/>
        </w:rPr>
        <w:t xml:space="preserve"> </w:t>
      </w:r>
      <w:r>
        <w:rPr>
          <w:color w:val="231F20"/>
        </w:rPr>
        <w:t>gjenstår</w:t>
      </w:r>
      <w:r>
        <w:rPr>
          <w:color w:val="231F20"/>
          <w:spacing w:val="-4"/>
        </w:rPr>
        <w:t xml:space="preserve"> </w:t>
      </w:r>
      <w:r>
        <w:rPr>
          <w:color w:val="231F20"/>
        </w:rPr>
        <w:t>av</w:t>
      </w:r>
      <w:r>
        <w:rPr>
          <w:color w:val="231F20"/>
          <w:spacing w:val="-4"/>
        </w:rPr>
        <w:t xml:space="preserve"> </w:t>
      </w:r>
      <w:r>
        <w:rPr>
          <w:color w:val="231F20"/>
        </w:rPr>
        <w:t>schizofreni.</w:t>
      </w:r>
      <w:r>
        <w:rPr>
          <w:color w:val="231F20"/>
          <w:spacing w:val="-4"/>
        </w:rPr>
        <w:t xml:space="preserve"> </w:t>
      </w:r>
      <w:r>
        <w:rPr>
          <w:color w:val="231F20"/>
        </w:rPr>
        <w:t>Kartleggingen</w:t>
      </w:r>
      <w:r>
        <w:rPr>
          <w:color w:val="231F20"/>
          <w:spacing w:val="-4"/>
        </w:rPr>
        <w:t xml:space="preserve"> </w:t>
      </w:r>
      <w:r>
        <w:rPr>
          <w:color w:val="231F20"/>
        </w:rPr>
        <w:t>kan</w:t>
      </w:r>
      <w:r>
        <w:rPr>
          <w:color w:val="231F20"/>
          <w:spacing w:val="-4"/>
        </w:rPr>
        <w:t xml:space="preserve"> </w:t>
      </w:r>
      <w:r>
        <w:rPr>
          <w:color w:val="231F20"/>
        </w:rPr>
        <w:t>også</w:t>
      </w:r>
      <w:r>
        <w:rPr>
          <w:color w:val="231F20"/>
          <w:spacing w:val="-4"/>
        </w:rPr>
        <w:t xml:space="preserve"> </w:t>
      </w:r>
      <w:r>
        <w:rPr>
          <w:color w:val="231F20"/>
        </w:rPr>
        <w:t>skje gjennom</w:t>
      </w:r>
      <w:r>
        <w:rPr>
          <w:color w:val="231F20"/>
          <w:spacing w:val="-3"/>
        </w:rPr>
        <w:t xml:space="preserve"> </w:t>
      </w:r>
      <w:r>
        <w:rPr>
          <w:color w:val="231F20"/>
        </w:rPr>
        <w:t>telefonsamtale</w:t>
      </w:r>
      <w:r>
        <w:rPr>
          <w:color w:val="231F20"/>
          <w:spacing w:val="-3"/>
        </w:rPr>
        <w:t xml:space="preserve"> </w:t>
      </w:r>
      <w:r>
        <w:rPr>
          <w:color w:val="231F20"/>
        </w:rPr>
        <w:t>noen</w:t>
      </w:r>
      <w:r>
        <w:rPr>
          <w:color w:val="231F20"/>
          <w:spacing w:val="-3"/>
        </w:rPr>
        <w:t xml:space="preserve"> </w:t>
      </w:r>
      <w:r>
        <w:rPr>
          <w:color w:val="231F20"/>
        </w:rPr>
        <w:t>uker</w:t>
      </w:r>
      <w:r>
        <w:rPr>
          <w:color w:val="231F20"/>
          <w:spacing w:val="-3"/>
        </w:rPr>
        <w:t xml:space="preserve"> </w:t>
      </w:r>
      <w:r>
        <w:rPr>
          <w:color w:val="231F20"/>
        </w:rPr>
        <w:t>etter</w:t>
      </w:r>
      <w:r>
        <w:rPr>
          <w:color w:val="231F20"/>
          <w:spacing w:val="-3"/>
        </w:rPr>
        <w:t xml:space="preserve"> </w:t>
      </w:r>
      <w:r>
        <w:rPr>
          <w:color w:val="231F20"/>
        </w:rPr>
        <w:t>at</w:t>
      </w:r>
      <w:r>
        <w:rPr>
          <w:color w:val="231F20"/>
          <w:spacing w:val="-3"/>
        </w:rPr>
        <w:t xml:space="preserve"> </w:t>
      </w:r>
      <w:r>
        <w:rPr>
          <w:color w:val="231F20"/>
        </w:rPr>
        <w:t>behandlingen</w:t>
      </w:r>
      <w:r>
        <w:rPr>
          <w:color w:val="231F20"/>
          <w:spacing w:val="-3"/>
        </w:rPr>
        <w:t xml:space="preserve"> </w:t>
      </w:r>
      <w:r>
        <w:rPr>
          <w:color w:val="231F20"/>
        </w:rPr>
        <w:t>er</w:t>
      </w:r>
      <w:r>
        <w:rPr>
          <w:color w:val="231F20"/>
          <w:spacing w:val="-3"/>
        </w:rPr>
        <w:t xml:space="preserve"> </w:t>
      </w:r>
      <w:r>
        <w:rPr>
          <w:color w:val="231F20"/>
        </w:rPr>
        <w:t>avsluttet,</w:t>
      </w:r>
      <w:r>
        <w:rPr>
          <w:color w:val="231F20"/>
          <w:spacing w:val="-3"/>
        </w:rPr>
        <w:t xml:space="preserve"> </w:t>
      </w:r>
      <w:r>
        <w:rPr>
          <w:color w:val="231F20"/>
        </w:rPr>
        <w:t>men</w:t>
      </w:r>
      <w:r>
        <w:rPr>
          <w:color w:val="231F20"/>
          <w:spacing w:val="-3"/>
        </w:rPr>
        <w:t xml:space="preserve"> </w:t>
      </w:r>
      <w:r>
        <w:rPr>
          <w:color w:val="231F20"/>
        </w:rPr>
        <w:t>denne</w:t>
      </w:r>
      <w:r>
        <w:rPr>
          <w:color w:val="231F20"/>
          <w:spacing w:val="-3"/>
        </w:rPr>
        <w:t xml:space="preserve"> </w:t>
      </w:r>
      <w:r>
        <w:rPr>
          <w:color w:val="231F20"/>
        </w:rPr>
        <w:t>for- men for kartlegging er lite anvendt.</w:t>
      </w:r>
    </w:p>
    <w:p w14:paraId="7F436F8B" w14:textId="77777777" w:rsidR="001419A2" w:rsidRDefault="001419A2">
      <w:pPr>
        <w:pStyle w:val="Brdtekst"/>
        <w:spacing w:before="65"/>
        <w:ind w:left="0"/>
        <w:jc w:val="left"/>
      </w:pPr>
    </w:p>
    <w:p w14:paraId="591B2B85" w14:textId="77777777" w:rsidR="001419A2" w:rsidRDefault="00000000">
      <w:pPr>
        <w:pStyle w:val="Overskrift4"/>
        <w:ind w:left="330"/>
      </w:pPr>
      <w:r>
        <w:rPr>
          <w:color w:val="231F20"/>
        </w:rPr>
        <w:t>Om</w:t>
      </w:r>
      <w:r>
        <w:rPr>
          <w:color w:val="231F20"/>
          <w:spacing w:val="-1"/>
        </w:rPr>
        <w:t xml:space="preserve"> </w:t>
      </w:r>
      <w:r>
        <w:rPr>
          <w:color w:val="231F20"/>
        </w:rPr>
        <w:t xml:space="preserve">å </w:t>
      </w:r>
      <w:r>
        <w:rPr>
          <w:color w:val="231F20"/>
          <w:spacing w:val="-2"/>
        </w:rPr>
        <w:t>feire</w:t>
      </w:r>
    </w:p>
    <w:p w14:paraId="02616942" w14:textId="77777777" w:rsidR="001419A2" w:rsidRDefault="00000000">
      <w:pPr>
        <w:pStyle w:val="Brdtekst"/>
        <w:spacing w:before="200"/>
        <w:ind w:left="330" w:right="100"/>
      </w:pPr>
      <w:r>
        <w:rPr>
          <w:color w:val="231F20"/>
        </w:rPr>
        <w:t>Insoo</w:t>
      </w:r>
      <w:r>
        <w:rPr>
          <w:color w:val="231F20"/>
          <w:spacing w:val="-7"/>
        </w:rPr>
        <w:t xml:space="preserve"> </w:t>
      </w:r>
      <w:r>
        <w:rPr>
          <w:color w:val="231F20"/>
        </w:rPr>
        <w:t>Kim</w:t>
      </w:r>
      <w:r>
        <w:rPr>
          <w:color w:val="231F20"/>
          <w:spacing w:val="-7"/>
        </w:rPr>
        <w:t xml:space="preserve"> </w:t>
      </w:r>
      <w:r>
        <w:rPr>
          <w:color w:val="231F20"/>
        </w:rPr>
        <w:t>Berg</w:t>
      </w:r>
      <w:r>
        <w:rPr>
          <w:color w:val="231F20"/>
          <w:spacing w:val="-7"/>
        </w:rPr>
        <w:t xml:space="preserve"> </w:t>
      </w:r>
      <w:r>
        <w:rPr>
          <w:color w:val="231F20"/>
        </w:rPr>
        <w:t>var</w:t>
      </w:r>
      <w:r>
        <w:rPr>
          <w:color w:val="231F20"/>
          <w:spacing w:val="-7"/>
        </w:rPr>
        <w:t xml:space="preserve"> </w:t>
      </w:r>
      <w:r>
        <w:rPr>
          <w:color w:val="231F20"/>
        </w:rPr>
        <w:t>en</w:t>
      </w:r>
      <w:r>
        <w:rPr>
          <w:color w:val="231F20"/>
          <w:spacing w:val="-7"/>
        </w:rPr>
        <w:t xml:space="preserve"> </w:t>
      </w:r>
      <w:r>
        <w:rPr>
          <w:color w:val="231F20"/>
        </w:rPr>
        <w:t>av</w:t>
      </w:r>
      <w:r>
        <w:rPr>
          <w:color w:val="231F20"/>
          <w:spacing w:val="-7"/>
        </w:rPr>
        <w:t xml:space="preserve"> </w:t>
      </w:r>
      <w:r>
        <w:rPr>
          <w:color w:val="231F20"/>
        </w:rPr>
        <w:t>grunnleggerne</w:t>
      </w:r>
      <w:r>
        <w:rPr>
          <w:color w:val="231F20"/>
          <w:spacing w:val="-7"/>
        </w:rPr>
        <w:t xml:space="preserve"> </w:t>
      </w:r>
      <w:r>
        <w:rPr>
          <w:color w:val="231F20"/>
        </w:rPr>
        <w:t>av</w:t>
      </w:r>
      <w:r>
        <w:rPr>
          <w:color w:val="231F20"/>
          <w:spacing w:val="-7"/>
        </w:rPr>
        <w:t xml:space="preserve"> </w:t>
      </w:r>
      <w:r>
        <w:rPr>
          <w:color w:val="231F20"/>
        </w:rPr>
        <w:t>løsningsfokusert</w:t>
      </w:r>
      <w:r>
        <w:rPr>
          <w:color w:val="231F20"/>
          <w:spacing w:val="-7"/>
        </w:rPr>
        <w:t xml:space="preserve"> </w:t>
      </w:r>
      <w:r>
        <w:rPr>
          <w:color w:val="231F20"/>
        </w:rPr>
        <w:t>terapi</w:t>
      </w:r>
      <w:r>
        <w:rPr>
          <w:color w:val="231F20"/>
          <w:spacing w:val="-7"/>
        </w:rPr>
        <w:t xml:space="preserve"> </w:t>
      </w:r>
      <w:r>
        <w:rPr>
          <w:color w:val="231F20"/>
        </w:rPr>
        <w:t>sammen</w:t>
      </w:r>
      <w:r>
        <w:rPr>
          <w:color w:val="231F20"/>
          <w:spacing w:val="-7"/>
        </w:rPr>
        <w:t xml:space="preserve"> </w:t>
      </w:r>
      <w:r>
        <w:rPr>
          <w:color w:val="231F20"/>
        </w:rPr>
        <w:t>med</w:t>
      </w:r>
      <w:r>
        <w:rPr>
          <w:color w:val="231F20"/>
          <w:spacing w:val="-7"/>
        </w:rPr>
        <w:t xml:space="preserve"> </w:t>
      </w:r>
      <w:r>
        <w:rPr>
          <w:color w:val="231F20"/>
        </w:rPr>
        <w:t>Ste- ve deShazer. Hennes entusiastiske reaksjoner når klientene hadde fått det bedre eller fått</w:t>
      </w:r>
      <w:r>
        <w:rPr>
          <w:color w:val="231F20"/>
          <w:spacing w:val="-11"/>
        </w:rPr>
        <w:t xml:space="preserve"> </w:t>
      </w:r>
      <w:r>
        <w:rPr>
          <w:color w:val="231F20"/>
        </w:rPr>
        <w:t>til</w:t>
      </w:r>
      <w:r>
        <w:rPr>
          <w:color w:val="231F20"/>
          <w:spacing w:val="-11"/>
        </w:rPr>
        <w:t xml:space="preserve"> </w:t>
      </w:r>
      <w:r>
        <w:rPr>
          <w:color w:val="231F20"/>
        </w:rPr>
        <w:t>et</w:t>
      </w:r>
      <w:r>
        <w:rPr>
          <w:color w:val="231F20"/>
          <w:spacing w:val="-11"/>
        </w:rPr>
        <w:t xml:space="preserve"> </w:t>
      </w:r>
      <w:r>
        <w:rPr>
          <w:color w:val="231F20"/>
        </w:rPr>
        <w:t>eller</w:t>
      </w:r>
      <w:r>
        <w:rPr>
          <w:color w:val="231F20"/>
          <w:spacing w:val="-11"/>
        </w:rPr>
        <w:t xml:space="preserve"> </w:t>
      </w:r>
      <w:r>
        <w:rPr>
          <w:color w:val="231F20"/>
        </w:rPr>
        <w:t>annet,</w:t>
      </w:r>
      <w:r>
        <w:rPr>
          <w:color w:val="231F20"/>
          <w:spacing w:val="-11"/>
        </w:rPr>
        <w:t xml:space="preserve"> </w:t>
      </w:r>
      <w:r>
        <w:rPr>
          <w:color w:val="231F20"/>
        </w:rPr>
        <w:t>var</w:t>
      </w:r>
      <w:r>
        <w:rPr>
          <w:color w:val="231F20"/>
          <w:spacing w:val="-11"/>
        </w:rPr>
        <w:t xml:space="preserve"> </w:t>
      </w:r>
      <w:r>
        <w:rPr>
          <w:color w:val="231F20"/>
        </w:rPr>
        <w:t>viden</w:t>
      </w:r>
      <w:r>
        <w:rPr>
          <w:color w:val="231F20"/>
          <w:spacing w:val="-11"/>
        </w:rPr>
        <w:t xml:space="preserve"> </w:t>
      </w:r>
      <w:r>
        <w:rPr>
          <w:color w:val="231F20"/>
        </w:rPr>
        <w:t>kjent.</w:t>
      </w:r>
      <w:r>
        <w:rPr>
          <w:color w:val="231F20"/>
          <w:spacing w:val="-11"/>
        </w:rPr>
        <w:t xml:space="preserve"> </w:t>
      </w:r>
      <w:r>
        <w:rPr>
          <w:color w:val="231F20"/>
        </w:rPr>
        <w:t>Hennes</w:t>
      </w:r>
      <w:r>
        <w:rPr>
          <w:color w:val="231F20"/>
          <w:spacing w:val="-11"/>
        </w:rPr>
        <w:t xml:space="preserve"> </w:t>
      </w:r>
      <w:r>
        <w:rPr>
          <w:color w:val="231F20"/>
        </w:rPr>
        <w:t>«wow,</w:t>
      </w:r>
      <w:r>
        <w:rPr>
          <w:color w:val="231F20"/>
          <w:spacing w:val="-11"/>
        </w:rPr>
        <w:t xml:space="preserve"> </w:t>
      </w:r>
      <w:r>
        <w:rPr>
          <w:color w:val="231F20"/>
        </w:rPr>
        <w:t>fantastic,</w:t>
      </w:r>
      <w:r>
        <w:rPr>
          <w:color w:val="231F20"/>
          <w:spacing w:val="-11"/>
        </w:rPr>
        <w:t xml:space="preserve"> </w:t>
      </w:r>
      <w:r>
        <w:rPr>
          <w:color w:val="231F20"/>
        </w:rPr>
        <w:t>incredible»</w:t>
      </w:r>
      <w:r>
        <w:rPr>
          <w:color w:val="231F20"/>
          <w:spacing w:val="-11"/>
        </w:rPr>
        <w:t xml:space="preserve"> </w:t>
      </w:r>
      <w:r>
        <w:rPr>
          <w:color w:val="231F20"/>
        </w:rPr>
        <w:t>hadde</w:t>
      </w:r>
      <w:r>
        <w:rPr>
          <w:color w:val="231F20"/>
          <w:spacing w:val="-11"/>
        </w:rPr>
        <w:t xml:space="preserve"> </w:t>
      </w:r>
      <w:r>
        <w:rPr>
          <w:color w:val="231F20"/>
        </w:rPr>
        <w:t>effekt. Klientene ble feiret med varme og entusiasme. De følte seg verdifulle, litt geniale og flinke.</w:t>
      </w:r>
      <w:r>
        <w:rPr>
          <w:color w:val="231F20"/>
          <w:spacing w:val="-12"/>
        </w:rPr>
        <w:t xml:space="preserve"> </w:t>
      </w:r>
      <w:r>
        <w:rPr>
          <w:color w:val="231F20"/>
        </w:rPr>
        <w:t>De</w:t>
      </w:r>
      <w:r>
        <w:rPr>
          <w:color w:val="231F20"/>
          <w:spacing w:val="-12"/>
        </w:rPr>
        <w:t xml:space="preserve"> </w:t>
      </w:r>
      <w:r>
        <w:rPr>
          <w:color w:val="231F20"/>
        </w:rPr>
        <w:t>gikk</w:t>
      </w:r>
      <w:r>
        <w:rPr>
          <w:color w:val="231F20"/>
          <w:spacing w:val="-12"/>
        </w:rPr>
        <w:t xml:space="preserve"> </w:t>
      </w:r>
      <w:r>
        <w:rPr>
          <w:color w:val="231F20"/>
        </w:rPr>
        <w:t>stoltere</w:t>
      </w:r>
      <w:r>
        <w:rPr>
          <w:color w:val="231F20"/>
          <w:spacing w:val="-12"/>
        </w:rPr>
        <w:t xml:space="preserve"> </w:t>
      </w:r>
      <w:r>
        <w:rPr>
          <w:color w:val="231F20"/>
        </w:rPr>
        <w:t>ut</w:t>
      </w:r>
      <w:r>
        <w:rPr>
          <w:color w:val="231F20"/>
          <w:spacing w:val="-12"/>
        </w:rPr>
        <w:t xml:space="preserve"> </w:t>
      </w:r>
      <w:r>
        <w:rPr>
          <w:color w:val="231F20"/>
        </w:rPr>
        <w:t>av</w:t>
      </w:r>
      <w:r>
        <w:rPr>
          <w:color w:val="231F20"/>
          <w:spacing w:val="-12"/>
        </w:rPr>
        <w:t xml:space="preserve"> </w:t>
      </w:r>
      <w:r>
        <w:rPr>
          <w:color w:val="231F20"/>
        </w:rPr>
        <w:t>konsultasjonen</w:t>
      </w:r>
      <w:r>
        <w:rPr>
          <w:color w:val="231F20"/>
          <w:spacing w:val="-12"/>
        </w:rPr>
        <w:t xml:space="preserve"> </w:t>
      </w:r>
      <w:r>
        <w:rPr>
          <w:color w:val="231F20"/>
        </w:rPr>
        <w:t>og</w:t>
      </w:r>
      <w:r>
        <w:rPr>
          <w:color w:val="231F20"/>
          <w:spacing w:val="-12"/>
        </w:rPr>
        <w:t xml:space="preserve"> </w:t>
      </w:r>
      <w:r>
        <w:rPr>
          <w:color w:val="231F20"/>
        </w:rPr>
        <w:t>hadde</w:t>
      </w:r>
      <w:r>
        <w:rPr>
          <w:color w:val="231F20"/>
          <w:spacing w:val="-12"/>
        </w:rPr>
        <w:t xml:space="preserve"> </w:t>
      </w:r>
      <w:r>
        <w:rPr>
          <w:color w:val="231F20"/>
        </w:rPr>
        <w:t>mer</w:t>
      </w:r>
      <w:r>
        <w:rPr>
          <w:color w:val="231F20"/>
          <w:spacing w:val="-12"/>
        </w:rPr>
        <w:t xml:space="preserve"> </w:t>
      </w:r>
      <w:r>
        <w:rPr>
          <w:color w:val="231F20"/>
        </w:rPr>
        <w:t>energi,</w:t>
      </w:r>
      <w:r>
        <w:rPr>
          <w:color w:val="231F20"/>
          <w:spacing w:val="-12"/>
        </w:rPr>
        <w:t xml:space="preserve"> </w:t>
      </w:r>
      <w:r>
        <w:rPr>
          <w:color w:val="231F20"/>
        </w:rPr>
        <w:t>større</w:t>
      </w:r>
      <w:r>
        <w:rPr>
          <w:color w:val="231F20"/>
          <w:spacing w:val="-12"/>
        </w:rPr>
        <w:t xml:space="preserve"> </w:t>
      </w:r>
      <w:r>
        <w:rPr>
          <w:color w:val="231F20"/>
        </w:rPr>
        <w:t>optimisme</w:t>
      </w:r>
      <w:r>
        <w:rPr>
          <w:color w:val="231F20"/>
          <w:spacing w:val="-12"/>
        </w:rPr>
        <w:t xml:space="preserve"> </w:t>
      </w:r>
      <w:r>
        <w:rPr>
          <w:color w:val="231F20"/>
        </w:rPr>
        <w:t>og mindre vondt.</w:t>
      </w:r>
    </w:p>
    <w:p w14:paraId="6E0FB794" w14:textId="77777777" w:rsidR="001419A2" w:rsidRDefault="00000000">
      <w:pPr>
        <w:pStyle w:val="Brdtekst"/>
        <w:ind w:left="330" w:right="100" w:firstLine="283"/>
      </w:pPr>
      <w:r>
        <w:rPr>
          <w:color w:val="231F20"/>
        </w:rPr>
        <w:t>Ut</w:t>
      </w:r>
      <w:r>
        <w:rPr>
          <w:color w:val="231F20"/>
          <w:spacing w:val="-4"/>
        </w:rPr>
        <w:t xml:space="preserve"> </w:t>
      </w:r>
      <w:r>
        <w:rPr>
          <w:color w:val="231F20"/>
        </w:rPr>
        <w:t>fra</w:t>
      </w:r>
      <w:r>
        <w:rPr>
          <w:color w:val="231F20"/>
          <w:spacing w:val="-4"/>
        </w:rPr>
        <w:t xml:space="preserve"> </w:t>
      </w:r>
      <w:r>
        <w:rPr>
          <w:color w:val="231F20"/>
        </w:rPr>
        <w:t>den</w:t>
      </w:r>
      <w:r>
        <w:rPr>
          <w:color w:val="231F20"/>
          <w:spacing w:val="-4"/>
        </w:rPr>
        <w:t xml:space="preserve"> </w:t>
      </w:r>
      <w:r>
        <w:rPr>
          <w:color w:val="231F20"/>
        </w:rPr>
        <w:t>hjernepsykologiske</w:t>
      </w:r>
      <w:r>
        <w:rPr>
          <w:color w:val="231F20"/>
          <w:spacing w:val="-4"/>
        </w:rPr>
        <w:t xml:space="preserve"> </w:t>
      </w:r>
      <w:r>
        <w:rPr>
          <w:color w:val="231F20"/>
        </w:rPr>
        <w:t>forståelsen</w:t>
      </w:r>
      <w:r>
        <w:rPr>
          <w:color w:val="231F20"/>
          <w:spacing w:val="-4"/>
        </w:rPr>
        <w:t xml:space="preserve"> </w:t>
      </w:r>
      <w:r>
        <w:rPr>
          <w:color w:val="231F20"/>
        </w:rPr>
        <w:t>er</w:t>
      </w:r>
      <w:r>
        <w:rPr>
          <w:color w:val="231F20"/>
          <w:spacing w:val="-4"/>
        </w:rPr>
        <w:t xml:space="preserve"> </w:t>
      </w:r>
      <w:r>
        <w:rPr>
          <w:color w:val="231F20"/>
        </w:rPr>
        <w:t>ikke</w:t>
      </w:r>
      <w:r>
        <w:rPr>
          <w:color w:val="231F20"/>
          <w:spacing w:val="-4"/>
        </w:rPr>
        <w:t xml:space="preserve"> </w:t>
      </w:r>
      <w:r>
        <w:rPr>
          <w:color w:val="231F20"/>
        </w:rPr>
        <w:t>dette</w:t>
      </w:r>
      <w:r>
        <w:rPr>
          <w:color w:val="231F20"/>
          <w:spacing w:val="-4"/>
        </w:rPr>
        <w:t xml:space="preserve"> </w:t>
      </w:r>
      <w:r>
        <w:rPr>
          <w:color w:val="231F20"/>
        </w:rPr>
        <w:t>kun</w:t>
      </w:r>
      <w:r>
        <w:rPr>
          <w:color w:val="231F20"/>
          <w:spacing w:val="-4"/>
        </w:rPr>
        <w:t xml:space="preserve"> </w:t>
      </w:r>
      <w:r>
        <w:rPr>
          <w:color w:val="231F20"/>
        </w:rPr>
        <w:t>høydepunktsopplevel- ser som er borte når feiringen har lagt seg. Insoo Kim Bergs entusiasme og glede på klientenes vegne fører til at det dannes et psykisk materiale som utløser mer psykisk velvære, energi og stolthet. Denne entusiasmen forsterker klientenes mestringsevne. Behandlingen</w:t>
      </w:r>
      <w:r>
        <w:rPr>
          <w:color w:val="231F20"/>
          <w:spacing w:val="-2"/>
        </w:rPr>
        <w:t xml:space="preserve"> </w:t>
      </w:r>
      <w:r>
        <w:rPr>
          <w:color w:val="231F20"/>
        </w:rPr>
        <w:t>blir</w:t>
      </w:r>
      <w:r>
        <w:rPr>
          <w:color w:val="231F20"/>
          <w:spacing w:val="-2"/>
        </w:rPr>
        <w:t xml:space="preserve"> </w:t>
      </w:r>
      <w:r>
        <w:rPr>
          <w:color w:val="231F20"/>
        </w:rPr>
        <w:t>til</w:t>
      </w:r>
      <w:r>
        <w:rPr>
          <w:color w:val="231F20"/>
          <w:spacing w:val="-2"/>
        </w:rPr>
        <w:t xml:space="preserve"> </w:t>
      </w:r>
      <w:r>
        <w:rPr>
          <w:color w:val="231F20"/>
        </w:rPr>
        <w:t>et</w:t>
      </w:r>
      <w:r>
        <w:rPr>
          <w:color w:val="231F20"/>
          <w:spacing w:val="-2"/>
        </w:rPr>
        <w:t xml:space="preserve"> </w:t>
      </w:r>
      <w:r>
        <w:rPr>
          <w:color w:val="231F20"/>
        </w:rPr>
        <w:t>godt</w:t>
      </w:r>
      <w:r>
        <w:rPr>
          <w:color w:val="231F20"/>
          <w:spacing w:val="-2"/>
        </w:rPr>
        <w:t xml:space="preserve"> </w:t>
      </w:r>
      <w:r>
        <w:rPr>
          <w:color w:val="231F20"/>
        </w:rPr>
        <w:t>minne</w:t>
      </w:r>
      <w:r>
        <w:rPr>
          <w:color w:val="231F20"/>
          <w:spacing w:val="-2"/>
        </w:rPr>
        <w:t xml:space="preserve"> </w:t>
      </w:r>
      <w:r>
        <w:rPr>
          <w:color w:val="231F20"/>
        </w:rPr>
        <w:t>samtidig</w:t>
      </w:r>
      <w:r>
        <w:rPr>
          <w:color w:val="231F20"/>
          <w:spacing w:val="-2"/>
        </w:rPr>
        <w:t xml:space="preserve"> </w:t>
      </w:r>
      <w:r>
        <w:rPr>
          <w:color w:val="231F20"/>
        </w:rPr>
        <w:t>som</w:t>
      </w:r>
      <w:r>
        <w:rPr>
          <w:color w:val="231F20"/>
          <w:spacing w:val="-2"/>
        </w:rPr>
        <w:t xml:space="preserve"> </w:t>
      </w:r>
      <w:r>
        <w:rPr>
          <w:color w:val="231F20"/>
        </w:rPr>
        <w:t>klientene</w:t>
      </w:r>
      <w:r>
        <w:rPr>
          <w:color w:val="231F20"/>
          <w:spacing w:val="-2"/>
        </w:rPr>
        <w:t xml:space="preserve"> </w:t>
      </w:r>
      <w:r>
        <w:rPr>
          <w:color w:val="231F20"/>
        </w:rPr>
        <w:t>får</w:t>
      </w:r>
      <w:r>
        <w:rPr>
          <w:color w:val="231F20"/>
          <w:spacing w:val="-2"/>
        </w:rPr>
        <w:t xml:space="preserve"> </w:t>
      </w:r>
      <w:r>
        <w:rPr>
          <w:color w:val="231F20"/>
        </w:rPr>
        <w:t>bekreftet</w:t>
      </w:r>
      <w:r>
        <w:rPr>
          <w:color w:val="231F20"/>
          <w:spacing w:val="-2"/>
        </w:rPr>
        <w:t xml:space="preserve"> </w:t>
      </w:r>
      <w:r>
        <w:rPr>
          <w:color w:val="231F20"/>
        </w:rPr>
        <w:t>sin</w:t>
      </w:r>
      <w:r>
        <w:rPr>
          <w:color w:val="231F20"/>
          <w:spacing w:val="-2"/>
        </w:rPr>
        <w:t xml:space="preserve"> </w:t>
      </w:r>
      <w:r>
        <w:rPr>
          <w:color w:val="231F20"/>
        </w:rPr>
        <w:t>evne</w:t>
      </w:r>
      <w:r>
        <w:rPr>
          <w:color w:val="231F20"/>
          <w:spacing w:val="-2"/>
        </w:rPr>
        <w:t xml:space="preserve"> </w:t>
      </w:r>
      <w:r>
        <w:rPr>
          <w:color w:val="231F20"/>
        </w:rPr>
        <w:t>til</w:t>
      </w:r>
      <w:r>
        <w:rPr>
          <w:color w:val="231F20"/>
          <w:spacing w:val="-2"/>
        </w:rPr>
        <w:t xml:space="preserve"> </w:t>
      </w:r>
      <w:r>
        <w:rPr>
          <w:color w:val="231F20"/>
        </w:rPr>
        <w:t>å få det til og å lykkes.</w:t>
      </w:r>
    </w:p>
    <w:p w14:paraId="6C02A838" w14:textId="77777777" w:rsidR="001419A2" w:rsidRDefault="00000000">
      <w:pPr>
        <w:pStyle w:val="Brdtekst"/>
        <w:ind w:left="330" w:right="100" w:firstLine="283"/>
      </w:pPr>
      <w:r>
        <w:rPr>
          <w:color w:val="231F20"/>
        </w:rPr>
        <w:t>Feiring</w:t>
      </w:r>
      <w:r>
        <w:rPr>
          <w:color w:val="231F20"/>
          <w:spacing w:val="-12"/>
        </w:rPr>
        <w:t xml:space="preserve"> </w:t>
      </w:r>
      <w:r>
        <w:rPr>
          <w:color w:val="231F20"/>
        </w:rPr>
        <w:t>av</w:t>
      </w:r>
      <w:r>
        <w:rPr>
          <w:color w:val="231F20"/>
          <w:spacing w:val="-12"/>
        </w:rPr>
        <w:t xml:space="preserve"> </w:t>
      </w:r>
      <w:r>
        <w:rPr>
          <w:color w:val="231F20"/>
        </w:rPr>
        <w:t>klientene</w:t>
      </w:r>
      <w:r>
        <w:rPr>
          <w:color w:val="231F20"/>
          <w:spacing w:val="-12"/>
        </w:rPr>
        <w:t xml:space="preserve"> </w:t>
      </w:r>
      <w:r>
        <w:rPr>
          <w:color w:val="231F20"/>
        </w:rPr>
        <w:t>er</w:t>
      </w:r>
      <w:r>
        <w:rPr>
          <w:color w:val="231F20"/>
          <w:spacing w:val="-12"/>
        </w:rPr>
        <w:t xml:space="preserve"> </w:t>
      </w:r>
      <w:r>
        <w:rPr>
          <w:color w:val="231F20"/>
        </w:rPr>
        <w:t>også</w:t>
      </w:r>
      <w:r>
        <w:rPr>
          <w:color w:val="231F20"/>
          <w:spacing w:val="-12"/>
        </w:rPr>
        <w:t xml:space="preserve"> </w:t>
      </w:r>
      <w:r>
        <w:rPr>
          <w:color w:val="231F20"/>
        </w:rPr>
        <w:t>viktig</w:t>
      </w:r>
      <w:r>
        <w:rPr>
          <w:color w:val="231F20"/>
          <w:spacing w:val="-12"/>
        </w:rPr>
        <w:t xml:space="preserve"> </w:t>
      </w:r>
      <w:r>
        <w:rPr>
          <w:color w:val="231F20"/>
        </w:rPr>
        <w:t>i</w:t>
      </w:r>
      <w:r>
        <w:rPr>
          <w:color w:val="231F20"/>
          <w:spacing w:val="-12"/>
        </w:rPr>
        <w:t xml:space="preserve"> </w:t>
      </w:r>
      <w:r>
        <w:rPr>
          <w:color w:val="231F20"/>
        </w:rPr>
        <w:t>LBT.</w:t>
      </w:r>
      <w:r>
        <w:rPr>
          <w:color w:val="231F20"/>
          <w:spacing w:val="-12"/>
        </w:rPr>
        <w:t xml:space="preserve"> </w:t>
      </w:r>
      <w:r>
        <w:rPr>
          <w:color w:val="231F20"/>
        </w:rPr>
        <w:t>Den</w:t>
      </w:r>
      <w:r>
        <w:rPr>
          <w:color w:val="231F20"/>
          <w:spacing w:val="-12"/>
        </w:rPr>
        <w:t xml:space="preserve"> </w:t>
      </w:r>
      <w:r>
        <w:rPr>
          <w:color w:val="231F20"/>
        </w:rPr>
        <w:t>bidrar</w:t>
      </w:r>
      <w:r>
        <w:rPr>
          <w:color w:val="231F20"/>
          <w:spacing w:val="-12"/>
        </w:rPr>
        <w:t xml:space="preserve"> </w:t>
      </w:r>
      <w:r>
        <w:rPr>
          <w:color w:val="231F20"/>
        </w:rPr>
        <w:t>til</w:t>
      </w:r>
      <w:r>
        <w:rPr>
          <w:color w:val="231F20"/>
          <w:spacing w:val="-12"/>
        </w:rPr>
        <w:t xml:space="preserve"> </w:t>
      </w:r>
      <w:r>
        <w:rPr>
          <w:color w:val="231F20"/>
        </w:rPr>
        <w:t>at</w:t>
      </w:r>
      <w:r>
        <w:rPr>
          <w:color w:val="231F20"/>
          <w:spacing w:val="-12"/>
        </w:rPr>
        <w:t xml:space="preserve"> </w:t>
      </w:r>
      <w:r>
        <w:rPr>
          <w:color w:val="231F20"/>
        </w:rPr>
        <w:t>klientene</w:t>
      </w:r>
      <w:r>
        <w:rPr>
          <w:color w:val="231F20"/>
          <w:spacing w:val="-12"/>
        </w:rPr>
        <w:t xml:space="preserve"> </w:t>
      </w:r>
      <w:r>
        <w:rPr>
          <w:color w:val="231F20"/>
        </w:rPr>
        <w:t>får</w:t>
      </w:r>
      <w:r>
        <w:rPr>
          <w:color w:val="231F20"/>
          <w:spacing w:val="-12"/>
        </w:rPr>
        <w:t xml:space="preserve"> </w:t>
      </w:r>
      <w:r>
        <w:rPr>
          <w:color w:val="231F20"/>
        </w:rPr>
        <w:t>kontakt</w:t>
      </w:r>
      <w:r>
        <w:rPr>
          <w:color w:val="231F20"/>
          <w:spacing w:val="-12"/>
        </w:rPr>
        <w:t xml:space="preserve"> </w:t>
      </w:r>
      <w:r>
        <w:rPr>
          <w:color w:val="231F20"/>
        </w:rPr>
        <w:t>med og opplever seg som de flotte menneskene de er og har vært hele tiden, men som de tidligere</w:t>
      </w:r>
      <w:r>
        <w:rPr>
          <w:color w:val="231F20"/>
          <w:spacing w:val="-9"/>
        </w:rPr>
        <w:t xml:space="preserve"> </w:t>
      </w:r>
      <w:r>
        <w:rPr>
          <w:color w:val="231F20"/>
        </w:rPr>
        <w:t>ikke</w:t>
      </w:r>
      <w:r>
        <w:rPr>
          <w:color w:val="231F20"/>
          <w:spacing w:val="-9"/>
        </w:rPr>
        <w:t xml:space="preserve"> </w:t>
      </w:r>
      <w:r>
        <w:rPr>
          <w:color w:val="231F20"/>
        </w:rPr>
        <w:t>har</w:t>
      </w:r>
      <w:r>
        <w:rPr>
          <w:color w:val="231F20"/>
          <w:spacing w:val="-9"/>
        </w:rPr>
        <w:t xml:space="preserve"> </w:t>
      </w:r>
      <w:r>
        <w:rPr>
          <w:color w:val="231F20"/>
        </w:rPr>
        <w:t>vært</w:t>
      </w:r>
      <w:r>
        <w:rPr>
          <w:color w:val="231F20"/>
          <w:spacing w:val="-9"/>
        </w:rPr>
        <w:t xml:space="preserve"> </w:t>
      </w:r>
      <w:r>
        <w:rPr>
          <w:color w:val="231F20"/>
        </w:rPr>
        <w:t>klar</w:t>
      </w:r>
      <w:r>
        <w:rPr>
          <w:color w:val="231F20"/>
          <w:spacing w:val="-9"/>
        </w:rPr>
        <w:t xml:space="preserve"> </w:t>
      </w:r>
      <w:r>
        <w:rPr>
          <w:color w:val="231F20"/>
        </w:rPr>
        <w:t>over</w:t>
      </w:r>
      <w:r>
        <w:rPr>
          <w:color w:val="231F20"/>
          <w:spacing w:val="-9"/>
        </w:rPr>
        <w:t xml:space="preserve"> </w:t>
      </w:r>
      <w:r>
        <w:rPr>
          <w:color w:val="231F20"/>
        </w:rPr>
        <w:t>eller</w:t>
      </w:r>
      <w:r>
        <w:rPr>
          <w:color w:val="231F20"/>
          <w:spacing w:val="-9"/>
        </w:rPr>
        <w:t xml:space="preserve"> </w:t>
      </w:r>
      <w:r>
        <w:rPr>
          <w:color w:val="231F20"/>
        </w:rPr>
        <w:t>kunnet</w:t>
      </w:r>
      <w:r>
        <w:rPr>
          <w:color w:val="231F20"/>
          <w:spacing w:val="-9"/>
        </w:rPr>
        <w:t xml:space="preserve"> </w:t>
      </w:r>
      <w:r>
        <w:rPr>
          <w:color w:val="231F20"/>
        </w:rPr>
        <w:t>innrømme</w:t>
      </w:r>
      <w:r>
        <w:rPr>
          <w:color w:val="231F20"/>
          <w:spacing w:val="-9"/>
        </w:rPr>
        <w:t xml:space="preserve"> </w:t>
      </w:r>
      <w:r>
        <w:rPr>
          <w:color w:val="231F20"/>
        </w:rPr>
        <w:t>at</w:t>
      </w:r>
      <w:r>
        <w:rPr>
          <w:color w:val="231F20"/>
          <w:spacing w:val="-9"/>
        </w:rPr>
        <w:t xml:space="preserve"> </w:t>
      </w:r>
      <w:r>
        <w:rPr>
          <w:color w:val="231F20"/>
        </w:rPr>
        <w:t>de</w:t>
      </w:r>
      <w:r>
        <w:rPr>
          <w:color w:val="231F20"/>
          <w:spacing w:val="-9"/>
        </w:rPr>
        <w:t xml:space="preserve"> </w:t>
      </w:r>
      <w:r>
        <w:rPr>
          <w:color w:val="231F20"/>
        </w:rPr>
        <w:t>har</w:t>
      </w:r>
      <w:r>
        <w:rPr>
          <w:color w:val="231F20"/>
          <w:spacing w:val="-9"/>
        </w:rPr>
        <w:t xml:space="preserve"> </w:t>
      </w:r>
      <w:r>
        <w:rPr>
          <w:color w:val="231F20"/>
        </w:rPr>
        <w:t>vært.</w:t>
      </w:r>
      <w:r>
        <w:rPr>
          <w:color w:val="231F20"/>
          <w:spacing w:val="-9"/>
        </w:rPr>
        <w:t xml:space="preserve"> </w:t>
      </w:r>
      <w:r>
        <w:rPr>
          <w:color w:val="231F20"/>
        </w:rPr>
        <w:t>Det</w:t>
      </w:r>
      <w:r>
        <w:rPr>
          <w:color w:val="231F20"/>
          <w:spacing w:val="-9"/>
        </w:rPr>
        <w:t xml:space="preserve"> </w:t>
      </w:r>
      <w:r>
        <w:rPr>
          <w:color w:val="231F20"/>
        </w:rPr>
        <w:t>å</w:t>
      </w:r>
      <w:r>
        <w:rPr>
          <w:color w:val="231F20"/>
          <w:spacing w:val="-9"/>
        </w:rPr>
        <w:t xml:space="preserve"> </w:t>
      </w:r>
      <w:r>
        <w:rPr>
          <w:color w:val="231F20"/>
        </w:rPr>
        <w:t>feire</w:t>
      </w:r>
      <w:r>
        <w:rPr>
          <w:color w:val="231F20"/>
          <w:spacing w:val="-9"/>
        </w:rPr>
        <w:t xml:space="preserve"> </w:t>
      </w:r>
      <w:r>
        <w:rPr>
          <w:color w:val="231F20"/>
        </w:rPr>
        <w:t>er</w:t>
      </w:r>
      <w:r>
        <w:rPr>
          <w:color w:val="231F20"/>
          <w:spacing w:val="-9"/>
        </w:rPr>
        <w:t xml:space="preserve"> </w:t>
      </w:r>
      <w:r>
        <w:rPr>
          <w:color w:val="231F20"/>
        </w:rPr>
        <w:t>et verdifullt</w:t>
      </w:r>
      <w:r>
        <w:rPr>
          <w:color w:val="231F20"/>
          <w:spacing w:val="-9"/>
        </w:rPr>
        <w:t xml:space="preserve"> </w:t>
      </w:r>
      <w:r>
        <w:rPr>
          <w:color w:val="231F20"/>
        </w:rPr>
        <w:t>virkemiddel.</w:t>
      </w:r>
      <w:r>
        <w:rPr>
          <w:color w:val="231F20"/>
          <w:spacing w:val="-9"/>
        </w:rPr>
        <w:t xml:space="preserve"> </w:t>
      </w:r>
      <w:r>
        <w:rPr>
          <w:color w:val="231F20"/>
        </w:rPr>
        <w:t>Feiringen</w:t>
      </w:r>
      <w:r>
        <w:rPr>
          <w:color w:val="231F20"/>
          <w:spacing w:val="-9"/>
        </w:rPr>
        <w:t xml:space="preserve"> </w:t>
      </w:r>
      <w:r>
        <w:rPr>
          <w:color w:val="231F20"/>
        </w:rPr>
        <w:t>betyr</w:t>
      </w:r>
      <w:r>
        <w:rPr>
          <w:color w:val="231F20"/>
          <w:spacing w:val="-9"/>
        </w:rPr>
        <w:t xml:space="preserve"> </w:t>
      </w:r>
      <w:r>
        <w:rPr>
          <w:color w:val="231F20"/>
        </w:rPr>
        <w:t>ikke</w:t>
      </w:r>
      <w:r>
        <w:rPr>
          <w:color w:val="231F20"/>
          <w:spacing w:val="-9"/>
        </w:rPr>
        <w:t xml:space="preserve"> </w:t>
      </w:r>
      <w:r>
        <w:rPr>
          <w:color w:val="231F20"/>
        </w:rPr>
        <w:t>kake,</w:t>
      </w:r>
      <w:r>
        <w:rPr>
          <w:color w:val="231F20"/>
          <w:spacing w:val="-9"/>
        </w:rPr>
        <w:t xml:space="preserve"> </w:t>
      </w:r>
      <w:r>
        <w:rPr>
          <w:color w:val="231F20"/>
        </w:rPr>
        <w:t>men</w:t>
      </w:r>
      <w:r>
        <w:rPr>
          <w:color w:val="231F20"/>
          <w:spacing w:val="-9"/>
        </w:rPr>
        <w:t xml:space="preserve"> </w:t>
      </w:r>
      <w:r>
        <w:rPr>
          <w:color w:val="231F20"/>
        </w:rPr>
        <w:t>at</w:t>
      </w:r>
      <w:r>
        <w:rPr>
          <w:color w:val="231F20"/>
          <w:spacing w:val="-9"/>
        </w:rPr>
        <w:t xml:space="preserve"> </w:t>
      </w:r>
      <w:r>
        <w:rPr>
          <w:color w:val="231F20"/>
        </w:rPr>
        <w:t>terapeuten</w:t>
      </w:r>
      <w:r>
        <w:rPr>
          <w:color w:val="231F20"/>
          <w:spacing w:val="-9"/>
        </w:rPr>
        <w:t xml:space="preserve"> </w:t>
      </w:r>
      <w:r>
        <w:rPr>
          <w:color w:val="231F20"/>
        </w:rPr>
        <w:t>roser</w:t>
      </w:r>
      <w:r>
        <w:rPr>
          <w:color w:val="231F20"/>
          <w:spacing w:val="-9"/>
        </w:rPr>
        <w:t xml:space="preserve"> </w:t>
      </w:r>
      <w:r>
        <w:rPr>
          <w:color w:val="231F20"/>
        </w:rPr>
        <w:t>klienten</w:t>
      </w:r>
      <w:r>
        <w:rPr>
          <w:color w:val="231F20"/>
          <w:spacing w:val="-9"/>
        </w:rPr>
        <w:t xml:space="preserve"> </w:t>
      </w:r>
      <w:r>
        <w:rPr>
          <w:color w:val="231F20"/>
        </w:rPr>
        <w:t>for utført arbeid og bekrefter klientens flotte sider og resultater.</w:t>
      </w:r>
    </w:p>
    <w:p w14:paraId="3CFC5C10" w14:textId="77777777" w:rsidR="001419A2" w:rsidRDefault="001419A2">
      <w:pPr>
        <w:pStyle w:val="Brdtekst"/>
        <w:spacing w:before="65"/>
        <w:ind w:left="0"/>
        <w:jc w:val="left"/>
      </w:pPr>
    </w:p>
    <w:p w14:paraId="3864A50F" w14:textId="77777777" w:rsidR="001419A2" w:rsidRDefault="00000000">
      <w:pPr>
        <w:pStyle w:val="Overskrift4"/>
        <w:ind w:left="330"/>
      </w:pPr>
      <w:r>
        <w:rPr>
          <w:color w:val="231F20"/>
          <w:spacing w:val="-2"/>
        </w:rPr>
        <w:t>Tilbakefall</w:t>
      </w:r>
    </w:p>
    <w:p w14:paraId="081D02B9" w14:textId="77777777" w:rsidR="001419A2" w:rsidRDefault="00000000">
      <w:pPr>
        <w:pStyle w:val="Brdtekst"/>
        <w:spacing w:before="200"/>
        <w:ind w:left="330" w:right="101"/>
      </w:pPr>
      <w:r>
        <w:rPr>
          <w:color w:val="231F20"/>
        </w:rPr>
        <w:t>Midlertidige tilbakefall som inntreffer noen dager etter en konsultasjon, er et trekk ved den normale endringsprosessen og et uttrykk for at det fortsatt gjenstår psykisk ubehag</w:t>
      </w:r>
      <w:r>
        <w:rPr>
          <w:color w:val="231F20"/>
          <w:spacing w:val="-9"/>
        </w:rPr>
        <w:t xml:space="preserve"> </w:t>
      </w:r>
      <w:r>
        <w:rPr>
          <w:color w:val="231F20"/>
        </w:rPr>
        <w:t>som</w:t>
      </w:r>
      <w:r>
        <w:rPr>
          <w:color w:val="231F20"/>
          <w:spacing w:val="-9"/>
        </w:rPr>
        <w:t xml:space="preserve"> </w:t>
      </w:r>
      <w:r>
        <w:rPr>
          <w:color w:val="231F20"/>
        </w:rPr>
        <w:t>må</w:t>
      </w:r>
      <w:r>
        <w:rPr>
          <w:color w:val="231F20"/>
          <w:spacing w:val="-9"/>
        </w:rPr>
        <w:t xml:space="preserve"> </w:t>
      </w:r>
      <w:r>
        <w:rPr>
          <w:color w:val="231F20"/>
        </w:rPr>
        <w:t>behandles.</w:t>
      </w:r>
      <w:r>
        <w:rPr>
          <w:color w:val="231F20"/>
          <w:spacing w:val="-9"/>
        </w:rPr>
        <w:t xml:space="preserve"> </w:t>
      </w:r>
      <w:r>
        <w:rPr>
          <w:color w:val="231F20"/>
        </w:rPr>
        <w:t>En</w:t>
      </w:r>
      <w:r>
        <w:rPr>
          <w:color w:val="231F20"/>
          <w:spacing w:val="-9"/>
        </w:rPr>
        <w:t xml:space="preserve"> </w:t>
      </w:r>
      <w:r>
        <w:rPr>
          <w:color w:val="231F20"/>
        </w:rPr>
        <w:t>årsak</w:t>
      </w:r>
      <w:r>
        <w:rPr>
          <w:color w:val="231F20"/>
          <w:spacing w:val="-9"/>
        </w:rPr>
        <w:t xml:space="preserve"> </w:t>
      </w:r>
      <w:r>
        <w:rPr>
          <w:color w:val="231F20"/>
        </w:rPr>
        <w:t>til</w:t>
      </w:r>
      <w:r>
        <w:rPr>
          <w:color w:val="231F20"/>
          <w:spacing w:val="-9"/>
        </w:rPr>
        <w:t xml:space="preserve"> </w:t>
      </w:r>
      <w:r>
        <w:rPr>
          <w:color w:val="231F20"/>
        </w:rPr>
        <w:t>tilbakefall</w:t>
      </w:r>
      <w:r>
        <w:rPr>
          <w:color w:val="231F20"/>
          <w:spacing w:val="-9"/>
        </w:rPr>
        <w:t xml:space="preserve"> </w:t>
      </w:r>
      <w:r>
        <w:rPr>
          <w:color w:val="231F20"/>
        </w:rPr>
        <w:t>vil</w:t>
      </w:r>
      <w:r>
        <w:rPr>
          <w:color w:val="231F20"/>
          <w:spacing w:val="-9"/>
        </w:rPr>
        <w:t xml:space="preserve"> </w:t>
      </w:r>
      <w:r>
        <w:rPr>
          <w:color w:val="231F20"/>
        </w:rPr>
        <w:t>være</w:t>
      </w:r>
      <w:r>
        <w:rPr>
          <w:color w:val="231F20"/>
          <w:spacing w:val="-9"/>
        </w:rPr>
        <w:t xml:space="preserve"> </w:t>
      </w:r>
      <w:r>
        <w:rPr>
          <w:color w:val="231F20"/>
        </w:rPr>
        <w:t>klientenes</w:t>
      </w:r>
      <w:r>
        <w:rPr>
          <w:color w:val="231F20"/>
          <w:spacing w:val="-9"/>
        </w:rPr>
        <w:t xml:space="preserve"> </w:t>
      </w:r>
      <w:r>
        <w:rPr>
          <w:color w:val="231F20"/>
        </w:rPr>
        <w:t>tendens</w:t>
      </w:r>
      <w:r>
        <w:rPr>
          <w:color w:val="231F20"/>
          <w:spacing w:val="-9"/>
        </w:rPr>
        <w:t xml:space="preserve"> </w:t>
      </w:r>
      <w:r>
        <w:rPr>
          <w:color w:val="231F20"/>
        </w:rPr>
        <w:t>til</w:t>
      </w:r>
      <w:r>
        <w:rPr>
          <w:color w:val="231F20"/>
          <w:spacing w:val="-9"/>
        </w:rPr>
        <w:t xml:space="preserve"> </w:t>
      </w:r>
      <w:r>
        <w:rPr>
          <w:color w:val="231F20"/>
        </w:rPr>
        <w:t>å</w:t>
      </w:r>
      <w:r>
        <w:rPr>
          <w:color w:val="231F20"/>
          <w:spacing w:val="-9"/>
        </w:rPr>
        <w:t xml:space="preserve"> </w:t>
      </w:r>
      <w:r>
        <w:rPr>
          <w:color w:val="231F20"/>
        </w:rPr>
        <w:t>pro- dusere</w:t>
      </w:r>
      <w:r>
        <w:rPr>
          <w:color w:val="231F20"/>
          <w:spacing w:val="-13"/>
        </w:rPr>
        <w:t xml:space="preserve"> </w:t>
      </w:r>
      <w:r>
        <w:rPr>
          <w:color w:val="231F20"/>
        </w:rPr>
        <w:t>psykisk</w:t>
      </w:r>
      <w:r>
        <w:rPr>
          <w:color w:val="231F20"/>
          <w:spacing w:val="-12"/>
        </w:rPr>
        <w:t xml:space="preserve"> </w:t>
      </w:r>
      <w:r>
        <w:rPr>
          <w:color w:val="231F20"/>
        </w:rPr>
        <w:t>ubehag</w:t>
      </w:r>
      <w:r>
        <w:rPr>
          <w:color w:val="231F20"/>
          <w:spacing w:val="-13"/>
        </w:rPr>
        <w:t xml:space="preserve"> </w:t>
      </w:r>
      <w:r>
        <w:rPr>
          <w:color w:val="231F20"/>
        </w:rPr>
        <w:t>mellom</w:t>
      </w:r>
      <w:r>
        <w:rPr>
          <w:color w:val="231F20"/>
          <w:spacing w:val="-12"/>
        </w:rPr>
        <w:t xml:space="preserve"> </w:t>
      </w:r>
      <w:r>
        <w:rPr>
          <w:color w:val="231F20"/>
        </w:rPr>
        <w:t>konsultasjonene</w:t>
      </w:r>
      <w:r>
        <w:rPr>
          <w:color w:val="231F20"/>
          <w:spacing w:val="-13"/>
        </w:rPr>
        <w:t xml:space="preserve"> </w:t>
      </w:r>
      <w:r>
        <w:rPr>
          <w:color w:val="231F20"/>
        </w:rPr>
        <w:t>gjennom</w:t>
      </w:r>
      <w:r>
        <w:rPr>
          <w:color w:val="231F20"/>
          <w:spacing w:val="-12"/>
        </w:rPr>
        <w:t xml:space="preserve"> </w:t>
      </w:r>
      <w:r>
        <w:rPr>
          <w:color w:val="231F20"/>
        </w:rPr>
        <w:t>sin</w:t>
      </w:r>
      <w:r>
        <w:rPr>
          <w:color w:val="231F20"/>
          <w:spacing w:val="-13"/>
        </w:rPr>
        <w:t xml:space="preserve"> </w:t>
      </w:r>
      <w:r>
        <w:rPr>
          <w:color w:val="231F20"/>
        </w:rPr>
        <w:t>indre</w:t>
      </w:r>
      <w:r>
        <w:rPr>
          <w:color w:val="231F20"/>
          <w:spacing w:val="-12"/>
        </w:rPr>
        <w:t xml:space="preserve"> </w:t>
      </w:r>
      <w:r>
        <w:rPr>
          <w:color w:val="231F20"/>
        </w:rPr>
        <w:t>samtale.</w:t>
      </w:r>
      <w:r>
        <w:rPr>
          <w:color w:val="231F20"/>
          <w:spacing w:val="-13"/>
        </w:rPr>
        <w:t xml:space="preserve"> </w:t>
      </w:r>
      <w:r>
        <w:rPr>
          <w:color w:val="231F20"/>
        </w:rPr>
        <w:t>Dette</w:t>
      </w:r>
      <w:r>
        <w:rPr>
          <w:color w:val="231F20"/>
          <w:spacing w:val="-12"/>
        </w:rPr>
        <w:t xml:space="preserve"> </w:t>
      </w:r>
      <w:r>
        <w:rPr>
          <w:color w:val="231F20"/>
        </w:rPr>
        <w:t>er</w:t>
      </w:r>
      <w:r>
        <w:rPr>
          <w:color w:val="231F20"/>
          <w:spacing w:val="-13"/>
        </w:rPr>
        <w:t xml:space="preserve"> </w:t>
      </w:r>
      <w:r>
        <w:rPr>
          <w:color w:val="231F20"/>
        </w:rPr>
        <w:t>et tegn på at det gjenstår litt eller mye arbeid.</w:t>
      </w:r>
    </w:p>
    <w:p w14:paraId="5BFE379D" w14:textId="77777777" w:rsidR="001419A2" w:rsidRDefault="001419A2">
      <w:pPr>
        <w:pStyle w:val="Brdtekst"/>
        <w:spacing w:before="64"/>
        <w:ind w:left="0"/>
        <w:jc w:val="left"/>
      </w:pPr>
    </w:p>
    <w:p w14:paraId="42A87C05" w14:textId="77777777" w:rsidR="001419A2" w:rsidRDefault="00000000">
      <w:pPr>
        <w:pStyle w:val="Overskrift4"/>
        <w:spacing w:before="1"/>
        <w:ind w:left="330"/>
      </w:pPr>
      <w:r>
        <w:rPr>
          <w:color w:val="231F20"/>
        </w:rPr>
        <w:t>Ære</w:t>
      </w:r>
      <w:r>
        <w:rPr>
          <w:color w:val="231F20"/>
          <w:spacing w:val="-3"/>
        </w:rPr>
        <w:t xml:space="preserve"> </w:t>
      </w:r>
      <w:r>
        <w:rPr>
          <w:color w:val="231F20"/>
        </w:rPr>
        <w:t>og</w:t>
      </w:r>
      <w:r>
        <w:rPr>
          <w:color w:val="231F20"/>
          <w:spacing w:val="-2"/>
        </w:rPr>
        <w:t xml:space="preserve"> </w:t>
      </w:r>
      <w:r>
        <w:rPr>
          <w:color w:val="231F20"/>
        </w:rPr>
        <w:t>ansvar</w:t>
      </w:r>
      <w:r>
        <w:rPr>
          <w:color w:val="231F20"/>
          <w:spacing w:val="-3"/>
        </w:rPr>
        <w:t xml:space="preserve"> </w:t>
      </w:r>
      <w:r>
        <w:rPr>
          <w:color w:val="231F20"/>
        </w:rPr>
        <w:t>for</w:t>
      </w:r>
      <w:r>
        <w:rPr>
          <w:color w:val="231F20"/>
          <w:spacing w:val="-2"/>
        </w:rPr>
        <w:t xml:space="preserve"> resultatet</w:t>
      </w:r>
    </w:p>
    <w:p w14:paraId="54AA9A91" w14:textId="77777777" w:rsidR="001419A2" w:rsidRDefault="00000000">
      <w:pPr>
        <w:pStyle w:val="Brdtekst"/>
        <w:spacing w:before="200"/>
        <w:ind w:left="330"/>
      </w:pPr>
      <w:r>
        <w:rPr>
          <w:color w:val="231F20"/>
        </w:rPr>
        <w:t>Dersom</w:t>
      </w:r>
      <w:r>
        <w:rPr>
          <w:color w:val="231F20"/>
          <w:spacing w:val="-1"/>
        </w:rPr>
        <w:t xml:space="preserve"> </w:t>
      </w:r>
      <w:r>
        <w:rPr>
          <w:color w:val="231F20"/>
        </w:rPr>
        <w:t>behandlingen</w:t>
      </w:r>
      <w:r>
        <w:rPr>
          <w:color w:val="231F20"/>
          <w:spacing w:val="-1"/>
        </w:rPr>
        <w:t xml:space="preserve"> </w:t>
      </w:r>
      <w:r>
        <w:rPr>
          <w:color w:val="231F20"/>
        </w:rPr>
        <w:t>fører</w:t>
      </w:r>
      <w:r>
        <w:rPr>
          <w:color w:val="231F20"/>
          <w:spacing w:val="-1"/>
        </w:rPr>
        <w:t xml:space="preserve"> </w:t>
      </w:r>
      <w:r>
        <w:rPr>
          <w:color w:val="231F20"/>
        </w:rPr>
        <w:t>til</w:t>
      </w:r>
      <w:r>
        <w:rPr>
          <w:color w:val="231F20"/>
          <w:spacing w:val="-1"/>
        </w:rPr>
        <w:t xml:space="preserve"> </w:t>
      </w:r>
      <w:r>
        <w:rPr>
          <w:color w:val="231F20"/>
        </w:rPr>
        <w:t>gode</w:t>
      </w:r>
      <w:r>
        <w:rPr>
          <w:color w:val="231F20"/>
          <w:spacing w:val="-1"/>
        </w:rPr>
        <w:t xml:space="preserve"> </w:t>
      </w:r>
      <w:r>
        <w:rPr>
          <w:color w:val="231F20"/>
        </w:rPr>
        <w:t>resultater,</w:t>
      </w:r>
      <w:r>
        <w:rPr>
          <w:color w:val="231F20"/>
          <w:spacing w:val="-1"/>
        </w:rPr>
        <w:t xml:space="preserve"> </w:t>
      </w:r>
      <w:r>
        <w:rPr>
          <w:color w:val="231F20"/>
        </w:rPr>
        <w:t>tillegges</w:t>
      </w:r>
      <w:r>
        <w:rPr>
          <w:color w:val="231F20"/>
          <w:spacing w:val="-1"/>
        </w:rPr>
        <w:t xml:space="preserve"> </w:t>
      </w:r>
      <w:r>
        <w:rPr>
          <w:color w:val="231F20"/>
        </w:rPr>
        <w:t>klienten</w:t>
      </w:r>
      <w:r>
        <w:rPr>
          <w:color w:val="231F20"/>
          <w:spacing w:val="-1"/>
        </w:rPr>
        <w:t xml:space="preserve"> </w:t>
      </w:r>
      <w:r>
        <w:rPr>
          <w:color w:val="231F20"/>
        </w:rPr>
        <w:t>ansvar</w:t>
      </w:r>
      <w:r>
        <w:rPr>
          <w:color w:val="231F20"/>
          <w:spacing w:val="-1"/>
        </w:rPr>
        <w:t xml:space="preserve"> </w:t>
      </w:r>
      <w:r>
        <w:rPr>
          <w:color w:val="231F20"/>
        </w:rPr>
        <w:t xml:space="preserve">for </w:t>
      </w:r>
      <w:r>
        <w:rPr>
          <w:color w:val="231F20"/>
          <w:spacing w:val="-2"/>
        </w:rPr>
        <w:t>resultatet.</w:t>
      </w:r>
    </w:p>
    <w:p w14:paraId="2FF882D8" w14:textId="77777777" w:rsidR="001419A2" w:rsidRDefault="001419A2">
      <w:pPr>
        <w:sectPr w:rsidR="001419A2">
          <w:pgSz w:w="9640" w:h="13610"/>
          <w:pgMar w:top="900" w:right="860" w:bottom="660" w:left="860" w:header="345" w:footer="460" w:gutter="0"/>
          <w:cols w:space="708"/>
        </w:sectPr>
      </w:pPr>
    </w:p>
    <w:p w14:paraId="6BC06DF6" w14:textId="77777777" w:rsidR="001419A2" w:rsidRDefault="00000000">
      <w:pPr>
        <w:pStyle w:val="Brdtekst"/>
        <w:spacing w:before="126"/>
        <w:ind w:right="327"/>
      </w:pPr>
      <w:r>
        <w:rPr>
          <w:color w:val="231F20"/>
        </w:rPr>
        <w:lastRenderedPageBreak/>
        <w:t>Dersom</w:t>
      </w:r>
      <w:r>
        <w:rPr>
          <w:color w:val="231F20"/>
          <w:spacing w:val="-13"/>
        </w:rPr>
        <w:t xml:space="preserve"> </w:t>
      </w:r>
      <w:r>
        <w:rPr>
          <w:color w:val="231F20"/>
        </w:rPr>
        <w:t>behandlingen</w:t>
      </w:r>
      <w:r>
        <w:rPr>
          <w:color w:val="231F20"/>
          <w:spacing w:val="-12"/>
        </w:rPr>
        <w:t xml:space="preserve"> </w:t>
      </w:r>
      <w:r>
        <w:rPr>
          <w:color w:val="231F20"/>
        </w:rPr>
        <w:t>ikke</w:t>
      </w:r>
      <w:r>
        <w:rPr>
          <w:color w:val="231F20"/>
          <w:spacing w:val="-13"/>
        </w:rPr>
        <w:t xml:space="preserve"> </w:t>
      </w:r>
      <w:r>
        <w:rPr>
          <w:color w:val="231F20"/>
        </w:rPr>
        <w:t>fører</w:t>
      </w:r>
      <w:r>
        <w:rPr>
          <w:color w:val="231F20"/>
          <w:spacing w:val="-12"/>
        </w:rPr>
        <w:t xml:space="preserve"> </w:t>
      </w:r>
      <w:r>
        <w:rPr>
          <w:color w:val="231F20"/>
        </w:rPr>
        <w:t>frem,</w:t>
      </w:r>
      <w:r>
        <w:rPr>
          <w:color w:val="231F20"/>
          <w:spacing w:val="-13"/>
        </w:rPr>
        <w:t xml:space="preserve"> </w:t>
      </w:r>
      <w:r>
        <w:rPr>
          <w:color w:val="231F20"/>
        </w:rPr>
        <w:t>tar</w:t>
      </w:r>
      <w:r>
        <w:rPr>
          <w:color w:val="231F20"/>
          <w:spacing w:val="-12"/>
        </w:rPr>
        <w:t xml:space="preserve"> </w:t>
      </w:r>
      <w:r>
        <w:rPr>
          <w:color w:val="231F20"/>
        </w:rPr>
        <w:t>terapeuten</w:t>
      </w:r>
      <w:r>
        <w:rPr>
          <w:color w:val="231F20"/>
          <w:spacing w:val="-13"/>
        </w:rPr>
        <w:t xml:space="preserve"> </w:t>
      </w:r>
      <w:r>
        <w:rPr>
          <w:color w:val="231F20"/>
        </w:rPr>
        <w:t>ansvaret.</w:t>
      </w:r>
      <w:r>
        <w:rPr>
          <w:color w:val="231F20"/>
          <w:spacing w:val="-12"/>
        </w:rPr>
        <w:t xml:space="preserve"> </w:t>
      </w:r>
      <w:r>
        <w:rPr>
          <w:color w:val="231F20"/>
        </w:rPr>
        <w:t>Begrunnelsen</w:t>
      </w:r>
      <w:r>
        <w:rPr>
          <w:color w:val="231F20"/>
          <w:spacing w:val="-13"/>
        </w:rPr>
        <w:t xml:space="preserve"> </w:t>
      </w:r>
      <w:r>
        <w:rPr>
          <w:color w:val="231F20"/>
        </w:rPr>
        <w:t>for</w:t>
      </w:r>
      <w:r>
        <w:rPr>
          <w:color w:val="231F20"/>
          <w:spacing w:val="-12"/>
        </w:rPr>
        <w:t xml:space="preserve"> </w:t>
      </w:r>
      <w:r>
        <w:rPr>
          <w:color w:val="231F20"/>
        </w:rPr>
        <w:t>dette er</w:t>
      </w:r>
      <w:r>
        <w:rPr>
          <w:color w:val="231F20"/>
          <w:spacing w:val="-9"/>
        </w:rPr>
        <w:t xml:space="preserve"> </w:t>
      </w:r>
      <w:r>
        <w:rPr>
          <w:color w:val="231F20"/>
        </w:rPr>
        <w:t>at</w:t>
      </w:r>
      <w:r>
        <w:rPr>
          <w:color w:val="231F20"/>
          <w:spacing w:val="-9"/>
        </w:rPr>
        <w:t xml:space="preserve"> </w:t>
      </w:r>
      <w:r>
        <w:rPr>
          <w:color w:val="231F20"/>
        </w:rPr>
        <w:t>klientene</w:t>
      </w:r>
      <w:r>
        <w:rPr>
          <w:color w:val="231F20"/>
          <w:spacing w:val="-9"/>
        </w:rPr>
        <w:t xml:space="preserve"> </w:t>
      </w:r>
      <w:r>
        <w:rPr>
          <w:color w:val="231F20"/>
        </w:rPr>
        <w:t>kommer</w:t>
      </w:r>
      <w:r>
        <w:rPr>
          <w:color w:val="231F20"/>
          <w:spacing w:val="-9"/>
        </w:rPr>
        <w:t xml:space="preserve"> </w:t>
      </w:r>
      <w:r>
        <w:rPr>
          <w:color w:val="231F20"/>
        </w:rPr>
        <w:t>til</w:t>
      </w:r>
      <w:r>
        <w:rPr>
          <w:color w:val="231F20"/>
          <w:spacing w:val="-9"/>
        </w:rPr>
        <w:t xml:space="preserve"> </w:t>
      </w:r>
      <w:r>
        <w:rPr>
          <w:color w:val="231F20"/>
        </w:rPr>
        <w:t>en</w:t>
      </w:r>
      <w:r>
        <w:rPr>
          <w:color w:val="231F20"/>
          <w:spacing w:val="-9"/>
        </w:rPr>
        <w:t xml:space="preserve"> </w:t>
      </w:r>
      <w:r>
        <w:rPr>
          <w:color w:val="231F20"/>
        </w:rPr>
        <w:t>terapeut</w:t>
      </w:r>
      <w:r>
        <w:rPr>
          <w:color w:val="231F20"/>
          <w:spacing w:val="-9"/>
        </w:rPr>
        <w:t xml:space="preserve"> </w:t>
      </w:r>
      <w:r>
        <w:rPr>
          <w:color w:val="231F20"/>
        </w:rPr>
        <w:t>fordi</w:t>
      </w:r>
      <w:r>
        <w:rPr>
          <w:color w:val="231F20"/>
          <w:spacing w:val="-9"/>
        </w:rPr>
        <w:t xml:space="preserve"> </w:t>
      </w:r>
      <w:r>
        <w:rPr>
          <w:color w:val="231F20"/>
        </w:rPr>
        <w:t>de</w:t>
      </w:r>
      <w:r>
        <w:rPr>
          <w:color w:val="231F20"/>
          <w:spacing w:val="-9"/>
        </w:rPr>
        <w:t xml:space="preserve"> </w:t>
      </w:r>
      <w:r>
        <w:rPr>
          <w:color w:val="231F20"/>
        </w:rPr>
        <w:t>ikke</w:t>
      </w:r>
      <w:r>
        <w:rPr>
          <w:color w:val="231F20"/>
          <w:spacing w:val="-9"/>
        </w:rPr>
        <w:t xml:space="preserve"> </w:t>
      </w:r>
      <w:r>
        <w:rPr>
          <w:color w:val="231F20"/>
        </w:rPr>
        <w:t>har</w:t>
      </w:r>
      <w:r>
        <w:rPr>
          <w:color w:val="231F20"/>
          <w:spacing w:val="-9"/>
        </w:rPr>
        <w:t xml:space="preserve"> </w:t>
      </w:r>
      <w:r>
        <w:rPr>
          <w:color w:val="231F20"/>
        </w:rPr>
        <w:t>klart</w:t>
      </w:r>
      <w:r>
        <w:rPr>
          <w:color w:val="231F20"/>
          <w:spacing w:val="-9"/>
        </w:rPr>
        <w:t xml:space="preserve"> </w:t>
      </w:r>
      <w:r>
        <w:rPr>
          <w:color w:val="231F20"/>
        </w:rPr>
        <w:t>å</w:t>
      </w:r>
      <w:r>
        <w:rPr>
          <w:color w:val="231F20"/>
          <w:spacing w:val="-9"/>
        </w:rPr>
        <w:t xml:space="preserve"> </w:t>
      </w:r>
      <w:r>
        <w:rPr>
          <w:color w:val="231F20"/>
        </w:rPr>
        <w:t>løse</w:t>
      </w:r>
      <w:r>
        <w:rPr>
          <w:color w:val="231F20"/>
          <w:spacing w:val="-9"/>
        </w:rPr>
        <w:t xml:space="preserve"> </w:t>
      </w:r>
      <w:r>
        <w:rPr>
          <w:color w:val="231F20"/>
        </w:rPr>
        <w:t>sitt</w:t>
      </w:r>
      <w:r>
        <w:rPr>
          <w:color w:val="231F20"/>
          <w:spacing w:val="-9"/>
        </w:rPr>
        <w:t xml:space="preserve"> </w:t>
      </w:r>
      <w:r>
        <w:rPr>
          <w:color w:val="231F20"/>
        </w:rPr>
        <w:t>problem.</w:t>
      </w:r>
      <w:r>
        <w:rPr>
          <w:color w:val="231F20"/>
          <w:spacing w:val="-9"/>
        </w:rPr>
        <w:t xml:space="preserve"> </w:t>
      </w:r>
      <w:r>
        <w:rPr>
          <w:color w:val="231F20"/>
        </w:rPr>
        <w:t>Og</w:t>
      </w:r>
      <w:r>
        <w:rPr>
          <w:color w:val="231F20"/>
          <w:spacing w:val="-9"/>
        </w:rPr>
        <w:t xml:space="preserve"> </w:t>
      </w:r>
      <w:r>
        <w:rPr>
          <w:color w:val="231F20"/>
        </w:rPr>
        <w:t>de kommer til en terapeut som tilbyr en tjeneste. Dersom behandlingen ikke lykkes, må terapeutene ta ansvaret for dette. Vi har rett og slett ikke vært gode nok i forhold til målet med behandlingen.</w:t>
      </w:r>
    </w:p>
    <w:p w14:paraId="504759DF" w14:textId="77777777" w:rsidR="001419A2" w:rsidRDefault="001419A2">
      <w:pPr>
        <w:pStyle w:val="Brdtekst"/>
        <w:spacing w:before="65"/>
        <w:ind w:left="0"/>
        <w:jc w:val="left"/>
      </w:pPr>
    </w:p>
    <w:p w14:paraId="5C4FA23E" w14:textId="77777777" w:rsidR="001419A2" w:rsidRDefault="00000000">
      <w:pPr>
        <w:pStyle w:val="Overskrift4"/>
        <w:jc w:val="both"/>
      </w:pPr>
      <w:r>
        <w:rPr>
          <w:color w:val="231F20"/>
        </w:rPr>
        <w:t>Større</w:t>
      </w:r>
      <w:r>
        <w:rPr>
          <w:color w:val="231F20"/>
          <w:spacing w:val="-5"/>
        </w:rPr>
        <w:t xml:space="preserve"> </w:t>
      </w:r>
      <w:r>
        <w:rPr>
          <w:color w:val="231F20"/>
        </w:rPr>
        <w:t>ambisjoner</w:t>
      </w:r>
      <w:r>
        <w:rPr>
          <w:color w:val="231F20"/>
          <w:spacing w:val="-4"/>
        </w:rPr>
        <w:t xml:space="preserve"> </w:t>
      </w:r>
      <w:r>
        <w:rPr>
          <w:color w:val="231F20"/>
          <w:spacing w:val="-2"/>
        </w:rPr>
        <w:t>underveis</w:t>
      </w:r>
    </w:p>
    <w:p w14:paraId="76100361" w14:textId="77777777" w:rsidR="001419A2" w:rsidRDefault="00000000">
      <w:pPr>
        <w:pStyle w:val="Brdtekst"/>
        <w:spacing w:before="200"/>
        <w:ind w:right="328"/>
      </w:pPr>
      <w:r>
        <w:rPr>
          <w:color w:val="231F20"/>
        </w:rPr>
        <w:t>Klientene</w:t>
      </w:r>
      <w:r>
        <w:rPr>
          <w:color w:val="231F20"/>
          <w:spacing w:val="-6"/>
        </w:rPr>
        <w:t xml:space="preserve"> </w:t>
      </w:r>
      <w:r>
        <w:rPr>
          <w:color w:val="231F20"/>
        </w:rPr>
        <w:t>vil</w:t>
      </w:r>
      <w:r>
        <w:rPr>
          <w:color w:val="231F20"/>
          <w:spacing w:val="-6"/>
        </w:rPr>
        <w:t xml:space="preserve"> </w:t>
      </w:r>
      <w:r>
        <w:rPr>
          <w:color w:val="231F20"/>
        </w:rPr>
        <w:t>kunne</w:t>
      </w:r>
      <w:r>
        <w:rPr>
          <w:color w:val="231F20"/>
          <w:spacing w:val="-6"/>
        </w:rPr>
        <w:t xml:space="preserve"> </w:t>
      </w:r>
      <w:r>
        <w:rPr>
          <w:color w:val="231F20"/>
        </w:rPr>
        <w:t>ha</w:t>
      </w:r>
      <w:r>
        <w:rPr>
          <w:color w:val="231F20"/>
          <w:spacing w:val="-6"/>
        </w:rPr>
        <w:t xml:space="preserve"> </w:t>
      </w:r>
      <w:r>
        <w:rPr>
          <w:color w:val="231F20"/>
        </w:rPr>
        <w:t>beskjedne</w:t>
      </w:r>
      <w:r>
        <w:rPr>
          <w:color w:val="231F20"/>
          <w:spacing w:val="-6"/>
        </w:rPr>
        <w:t xml:space="preserve"> </w:t>
      </w:r>
      <w:r>
        <w:rPr>
          <w:color w:val="231F20"/>
        </w:rPr>
        <w:t>mål</w:t>
      </w:r>
      <w:r>
        <w:rPr>
          <w:color w:val="231F20"/>
          <w:spacing w:val="-6"/>
        </w:rPr>
        <w:t xml:space="preserve"> </w:t>
      </w:r>
      <w:r>
        <w:rPr>
          <w:color w:val="231F20"/>
        </w:rPr>
        <w:t>og</w:t>
      </w:r>
      <w:r>
        <w:rPr>
          <w:color w:val="231F20"/>
          <w:spacing w:val="-6"/>
        </w:rPr>
        <w:t xml:space="preserve"> </w:t>
      </w:r>
      <w:r>
        <w:rPr>
          <w:color w:val="231F20"/>
        </w:rPr>
        <w:t>ønsker</w:t>
      </w:r>
      <w:r>
        <w:rPr>
          <w:color w:val="231F20"/>
          <w:spacing w:val="-6"/>
        </w:rPr>
        <w:t xml:space="preserve"> </w:t>
      </w:r>
      <w:r>
        <w:rPr>
          <w:color w:val="231F20"/>
        </w:rPr>
        <w:t>når</w:t>
      </w:r>
      <w:r>
        <w:rPr>
          <w:color w:val="231F20"/>
          <w:spacing w:val="-6"/>
        </w:rPr>
        <w:t xml:space="preserve"> </w:t>
      </w:r>
      <w:r>
        <w:rPr>
          <w:color w:val="231F20"/>
        </w:rPr>
        <w:t>de</w:t>
      </w:r>
      <w:r>
        <w:rPr>
          <w:color w:val="231F20"/>
          <w:spacing w:val="-6"/>
        </w:rPr>
        <w:t xml:space="preserve"> </w:t>
      </w:r>
      <w:r>
        <w:rPr>
          <w:color w:val="231F20"/>
        </w:rPr>
        <w:t>begynner</w:t>
      </w:r>
      <w:r>
        <w:rPr>
          <w:color w:val="231F20"/>
          <w:spacing w:val="-6"/>
        </w:rPr>
        <w:t xml:space="preserve"> </w:t>
      </w:r>
      <w:r>
        <w:rPr>
          <w:color w:val="231F20"/>
        </w:rPr>
        <w:t>behandlingen.</w:t>
      </w:r>
      <w:r>
        <w:rPr>
          <w:color w:val="231F20"/>
          <w:spacing w:val="-6"/>
        </w:rPr>
        <w:t xml:space="preserve"> </w:t>
      </w:r>
      <w:r>
        <w:rPr>
          <w:color w:val="231F20"/>
        </w:rPr>
        <w:t>Høy- ere ambisjoner underveis vil være et tegn på at de har opplevd psykisk endring. En ungdom</w:t>
      </w:r>
      <w:r>
        <w:rPr>
          <w:color w:val="231F20"/>
          <w:spacing w:val="-11"/>
        </w:rPr>
        <w:t xml:space="preserve"> </w:t>
      </w:r>
      <w:r>
        <w:rPr>
          <w:color w:val="231F20"/>
        </w:rPr>
        <w:t>som</w:t>
      </w:r>
      <w:r>
        <w:rPr>
          <w:color w:val="231F20"/>
          <w:spacing w:val="-11"/>
        </w:rPr>
        <w:t xml:space="preserve"> </w:t>
      </w:r>
      <w:r>
        <w:rPr>
          <w:color w:val="231F20"/>
        </w:rPr>
        <w:t>var</w:t>
      </w:r>
      <w:r>
        <w:rPr>
          <w:color w:val="231F20"/>
          <w:spacing w:val="-11"/>
        </w:rPr>
        <w:t xml:space="preserve"> </w:t>
      </w:r>
      <w:r>
        <w:rPr>
          <w:color w:val="231F20"/>
        </w:rPr>
        <w:t>blitt</w:t>
      </w:r>
      <w:r>
        <w:rPr>
          <w:color w:val="231F20"/>
          <w:spacing w:val="-11"/>
        </w:rPr>
        <w:t xml:space="preserve"> </w:t>
      </w:r>
      <w:r>
        <w:rPr>
          <w:color w:val="231F20"/>
        </w:rPr>
        <w:t>nær</w:t>
      </w:r>
      <w:r>
        <w:rPr>
          <w:color w:val="231F20"/>
          <w:spacing w:val="-11"/>
        </w:rPr>
        <w:t xml:space="preserve"> </w:t>
      </w:r>
      <w:r>
        <w:rPr>
          <w:color w:val="231F20"/>
        </w:rPr>
        <w:t>livstruende</w:t>
      </w:r>
      <w:r>
        <w:rPr>
          <w:color w:val="231F20"/>
          <w:spacing w:val="-11"/>
        </w:rPr>
        <w:t xml:space="preserve"> </w:t>
      </w:r>
      <w:r>
        <w:rPr>
          <w:color w:val="231F20"/>
        </w:rPr>
        <w:t>skadet</w:t>
      </w:r>
      <w:r>
        <w:rPr>
          <w:color w:val="231F20"/>
          <w:spacing w:val="-11"/>
        </w:rPr>
        <w:t xml:space="preserve"> </w:t>
      </w:r>
      <w:r>
        <w:rPr>
          <w:color w:val="231F20"/>
        </w:rPr>
        <w:t>på</w:t>
      </w:r>
      <w:r>
        <w:rPr>
          <w:color w:val="231F20"/>
          <w:spacing w:val="-11"/>
        </w:rPr>
        <w:t xml:space="preserve"> </w:t>
      </w:r>
      <w:r>
        <w:rPr>
          <w:color w:val="231F20"/>
        </w:rPr>
        <w:t>grunn</w:t>
      </w:r>
      <w:r>
        <w:rPr>
          <w:color w:val="231F20"/>
          <w:spacing w:val="-11"/>
        </w:rPr>
        <w:t xml:space="preserve"> </w:t>
      </w:r>
      <w:r>
        <w:rPr>
          <w:color w:val="231F20"/>
        </w:rPr>
        <w:t>av</w:t>
      </w:r>
      <w:r>
        <w:rPr>
          <w:color w:val="231F20"/>
          <w:spacing w:val="-11"/>
        </w:rPr>
        <w:t xml:space="preserve"> </w:t>
      </w:r>
      <w:r>
        <w:rPr>
          <w:color w:val="231F20"/>
        </w:rPr>
        <w:t>vold,</w:t>
      </w:r>
      <w:r>
        <w:rPr>
          <w:color w:val="231F20"/>
          <w:spacing w:val="-11"/>
        </w:rPr>
        <w:t xml:space="preserve"> </w:t>
      </w:r>
      <w:r>
        <w:rPr>
          <w:color w:val="231F20"/>
        </w:rPr>
        <w:t>fortalte</w:t>
      </w:r>
      <w:r>
        <w:rPr>
          <w:color w:val="231F20"/>
          <w:spacing w:val="-11"/>
        </w:rPr>
        <w:t xml:space="preserve"> </w:t>
      </w:r>
      <w:r>
        <w:rPr>
          <w:color w:val="231F20"/>
        </w:rPr>
        <w:t>at</w:t>
      </w:r>
      <w:r>
        <w:rPr>
          <w:color w:val="231F20"/>
          <w:spacing w:val="-11"/>
        </w:rPr>
        <w:t xml:space="preserve"> </w:t>
      </w:r>
      <w:r>
        <w:rPr>
          <w:color w:val="231F20"/>
        </w:rPr>
        <w:t>han</w:t>
      </w:r>
      <w:r>
        <w:rPr>
          <w:color w:val="231F20"/>
          <w:spacing w:val="-11"/>
        </w:rPr>
        <w:t xml:space="preserve"> </w:t>
      </w:r>
      <w:r>
        <w:rPr>
          <w:color w:val="231F20"/>
        </w:rPr>
        <w:t>ikke</w:t>
      </w:r>
      <w:r>
        <w:rPr>
          <w:color w:val="231F20"/>
          <w:spacing w:val="-11"/>
        </w:rPr>
        <w:t xml:space="preserve"> </w:t>
      </w:r>
      <w:r>
        <w:rPr>
          <w:color w:val="231F20"/>
        </w:rPr>
        <w:t>vil- le</w:t>
      </w:r>
      <w:r>
        <w:rPr>
          <w:color w:val="231F20"/>
          <w:spacing w:val="-7"/>
        </w:rPr>
        <w:t xml:space="preserve"> </w:t>
      </w:r>
      <w:r>
        <w:rPr>
          <w:color w:val="231F20"/>
        </w:rPr>
        <w:t>klare</w:t>
      </w:r>
      <w:r>
        <w:rPr>
          <w:color w:val="231F20"/>
          <w:spacing w:val="-7"/>
        </w:rPr>
        <w:t xml:space="preserve"> </w:t>
      </w:r>
      <w:r>
        <w:rPr>
          <w:color w:val="231F20"/>
        </w:rPr>
        <w:t>videre</w:t>
      </w:r>
      <w:r>
        <w:rPr>
          <w:color w:val="231F20"/>
          <w:spacing w:val="-7"/>
        </w:rPr>
        <w:t xml:space="preserve"> </w:t>
      </w:r>
      <w:r>
        <w:rPr>
          <w:color w:val="231F20"/>
        </w:rPr>
        <w:t>skolegang</w:t>
      </w:r>
      <w:r>
        <w:rPr>
          <w:color w:val="231F20"/>
          <w:spacing w:val="-7"/>
        </w:rPr>
        <w:t xml:space="preserve"> </w:t>
      </w:r>
      <w:r>
        <w:rPr>
          <w:color w:val="231F20"/>
        </w:rPr>
        <w:t>på</w:t>
      </w:r>
      <w:r>
        <w:rPr>
          <w:color w:val="231F20"/>
          <w:spacing w:val="-7"/>
        </w:rPr>
        <w:t xml:space="preserve"> </w:t>
      </w:r>
      <w:r>
        <w:rPr>
          <w:color w:val="231F20"/>
        </w:rPr>
        <w:t>grunn</w:t>
      </w:r>
      <w:r>
        <w:rPr>
          <w:color w:val="231F20"/>
          <w:spacing w:val="-7"/>
        </w:rPr>
        <w:t xml:space="preserve"> </w:t>
      </w:r>
      <w:r>
        <w:rPr>
          <w:color w:val="231F20"/>
        </w:rPr>
        <w:t>av</w:t>
      </w:r>
      <w:r>
        <w:rPr>
          <w:color w:val="231F20"/>
          <w:spacing w:val="-7"/>
        </w:rPr>
        <w:t xml:space="preserve"> </w:t>
      </w:r>
      <w:r>
        <w:rPr>
          <w:color w:val="231F20"/>
        </w:rPr>
        <w:t>sine</w:t>
      </w:r>
      <w:r>
        <w:rPr>
          <w:color w:val="231F20"/>
          <w:spacing w:val="-7"/>
        </w:rPr>
        <w:t xml:space="preserve"> </w:t>
      </w:r>
      <w:r>
        <w:rPr>
          <w:color w:val="231F20"/>
        </w:rPr>
        <w:t>psykiske</w:t>
      </w:r>
      <w:r>
        <w:rPr>
          <w:color w:val="231F20"/>
          <w:spacing w:val="-7"/>
        </w:rPr>
        <w:t xml:space="preserve"> </w:t>
      </w:r>
      <w:r>
        <w:rPr>
          <w:color w:val="231F20"/>
        </w:rPr>
        <w:t>problemer.</w:t>
      </w:r>
      <w:r>
        <w:rPr>
          <w:color w:val="231F20"/>
          <w:spacing w:val="-7"/>
        </w:rPr>
        <w:t xml:space="preserve"> </w:t>
      </w:r>
      <w:r>
        <w:rPr>
          <w:color w:val="231F20"/>
        </w:rPr>
        <w:t>Etter</w:t>
      </w:r>
      <w:r>
        <w:rPr>
          <w:color w:val="231F20"/>
          <w:spacing w:val="-7"/>
        </w:rPr>
        <w:t xml:space="preserve"> </w:t>
      </w:r>
      <w:r>
        <w:rPr>
          <w:color w:val="231F20"/>
        </w:rPr>
        <w:t>voldsopplevelsen hadde</w:t>
      </w:r>
      <w:r>
        <w:rPr>
          <w:color w:val="231F20"/>
          <w:spacing w:val="-13"/>
        </w:rPr>
        <w:t xml:space="preserve"> </w:t>
      </w:r>
      <w:r>
        <w:rPr>
          <w:color w:val="231F20"/>
        </w:rPr>
        <w:t>skoleresultatene</w:t>
      </w:r>
      <w:r>
        <w:rPr>
          <w:color w:val="231F20"/>
          <w:spacing w:val="-12"/>
        </w:rPr>
        <w:t xml:space="preserve"> </w:t>
      </w:r>
      <w:r>
        <w:rPr>
          <w:color w:val="231F20"/>
        </w:rPr>
        <w:t>rast.</w:t>
      </w:r>
      <w:r>
        <w:rPr>
          <w:color w:val="231F20"/>
          <w:spacing w:val="-13"/>
        </w:rPr>
        <w:t xml:space="preserve"> </w:t>
      </w:r>
      <w:r>
        <w:rPr>
          <w:color w:val="231F20"/>
        </w:rPr>
        <w:t>Han</w:t>
      </w:r>
      <w:r>
        <w:rPr>
          <w:color w:val="231F20"/>
          <w:spacing w:val="-12"/>
        </w:rPr>
        <w:t xml:space="preserve"> </w:t>
      </w:r>
      <w:r>
        <w:rPr>
          <w:color w:val="231F20"/>
        </w:rPr>
        <w:t>hadde</w:t>
      </w:r>
      <w:r>
        <w:rPr>
          <w:color w:val="231F20"/>
          <w:spacing w:val="-13"/>
        </w:rPr>
        <w:t xml:space="preserve"> </w:t>
      </w:r>
      <w:r>
        <w:rPr>
          <w:color w:val="231F20"/>
        </w:rPr>
        <w:t>isolert</w:t>
      </w:r>
      <w:r>
        <w:rPr>
          <w:color w:val="231F20"/>
          <w:spacing w:val="-12"/>
        </w:rPr>
        <w:t xml:space="preserve"> </w:t>
      </w:r>
      <w:r>
        <w:rPr>
          <w:color w:val="231F20"/>
        </w:rPr>
        <w:t>seg,</w:t>
      </w:r>
      <w:r>
        <w:rPr>
          <w:color w:val="231F20"/>
          <w:spacing w:val="-13"/>
        </w:rPr>
        <w:t xml:space="preserve"> </w:t>
      </w:r>
      <w:r>
        <w:rPr>
          <w:color w:val="231F20"/>
        </w:rPr>
        <w:t>maktet</w:t>
      </w:r>
      <w:r>
        <w:rPr>
          <w:color w:val="231F20"/>
          <w:spacing w:val="-12"/>
        </w:rPr>
        <w:t xml:space="preserve"> </w:t>
      </w:r>
      <w:r>
        <w:rPr>
          <w:color w:val="231F20"/>
        </w:rPr>
        <w:t>ikke</w:t>
      </w:r>
      <w:r>
        <w:rPr>
          <w:color w:val="231F20"/>
          <w:spacing w:val="-13"/>
        </w:rPr>
        <w:t xml:space="preserve"> </w:t>
      </w:r>
      <w:r>
        <w:rPr>
          <w:color w:val="231F20"/>
        </w:rPr>
        <w:t>lenger</w:t>
      </w:r>
      <w:r>
        <w:rPr>
          <w:color w:val="231F20"/>
          <w:spacing w:val="-12"/>
        </w:rPr>
        <w:t xml:space="preserve"> </w:t>
      </w:r>
      <w:r>
        <w:rPr>
          <w:color w:val="231F20"/>
        </w:rPr>
        <w:t>å</w:t>
      </w:r>
      <w:r>
        <w:rPr>
          <w:color w:val="231F20"/>
          <w:spacing w:val="-13"/>
        </w:rPr>
        <w:t xml:space="preserve"> </w:t>
      </w:r>
      <w:r>
        <w:rPr>
          <w:color w:val="231F20"/>
        </w:rPr>
        <w:t>drive</w:t>
      </w:r>
      <w:r>
        <w:rPr>
          <w:color w:val="231F20"/>
          <w:spacing w:val="-12"/>
        </w:rPr>
        <w:t xml:space="preserve"> </w:t>
      </w:r>
      <w:r>
        <w:rPr>
          <w:color w:val="231F20"/>
        </w:rPr>
        <w:t>med</w:t>
      </w:r>
      <w:r>
        <w:rPr>
          <w:color w:val="231F20"/>
          <w:spacing w:val="-13"/>
        </w:rPr>
        <w:t xml:space="preserve"> </w:t>
      </w:r>
      <w:r>
        <w:rPr>
          <w:color w:val="231F20"/>
        </w:rPr>
        <w:t xml:space="preserve">sine hobbyer og hadde mistet sine venner på grunn av en lammende og invalidiserende angst. I løpet av andre konsultasjon ville han bli politimann fordi han ville redusere </w:t>
      </w:r>
      <w:r>
        <w:rPr>
          <w:color w:val="231F20"/>
          <w:spacing w:val="-2"/>
        </w:rPr>
        <w:t xml:space="preserve">kriminalitet og ungdomsvold. Halvveis i tredje konsultasjon, den siste, hadde ambisjo- </w:t>
      </w:r>
      <w:r>
        <w:rPr>
          <w:color w:val="231F20"/>
        </w:rPr>
        <w:t>nene</w:t>
      </w:r>
      <w:r>
        <w:rPr>
          <w:color w:val="231F20"/>
          <w:spacing w:val="-7"/>
        </w:rPr>
        <w:t xml:space="preserve"> </w:t>
      </w:r>
      <w:r>
        <w:rPr>
          <w:color w:val="231F20"/>
        </w:rPr>
        <w:t>økt</w:t>
      </w:r>
      <w:r>
        <w:rPr>
          <w:color w:val="231F20"/>
          <w:spacing w:val="-7"/>
        </w:rPr>
        <w:t xml:space="preserve"> </w:t>
      </w:r>
      <w:r>
        <w:rPr>
          <w:color w:val="231F20"/>
        </w:rPr>
        <w:t>ytterligere.</w:t>
      </w:r>
      <w:r>
        <w:rPr>
          <w:color w:val="231F20"/>
          <w:spacing w:val="-7"/>
        </w:rPr>
        <w:t xml:space="preserve"> </w:t>
      </w:r>
      <w:r>
        <w:rPr>
          <w:color w:val="231F20"/>
        </w:rPr>
        <w:t>Nå</w:t>
      </w:r>
      <w:r>
        <w:rPr>
          <w:color w:val="231F20"/>
          <w:spacing w:val="-7"/>
        </w:rPr>
        <w:t xml:space="preserve"> </w:t>
      </w:r>
      <w:r>
        <w:rPr>
          <w:color w:val="231F20"/>
        </w:rPr>
        <w:t>ville</w:t>
      </w:r>
      <w:r>
        <w:rPr>
          <w:color w:val="231F20"/>
          <w:spacing w:val="-7"/>
        </w:rPr>
        <w:t xml:space="preserve"> </w:t>
      </w:r>
      <w:r>
        <w:rPr>
          <w:color w:val="231F20"/>
        </w:rPr>
        <w:t>han</w:t>
      </w:r>
      <w:r>
        <w:rPr>
          <w:color w:val="231F20"/>
          <w:spacing w:val="-7"/>
        </w:rPr>
        <w:t xml:space="preserve"> </w:t>
      </w:r>
      <w:r>
        <w:rPr>
          <w:color w:val="231F20"/>
        </w:rPr>
        <w:t>bli</w:t>
      </w:r>
      <w:r>
        <w:rPr>
          <w:color w:val="231F20"/>
          <w:spacing w:val="-7"/>
        </w:rPr>
        <w:t xml:space="preserve"> </w:t>
      </w:r>
      <w:r>
        <w:rPr>
          <w:color w:val="231F20"/>
        </w:rPr>
        <w:t>advokat.</w:t>
      </w:r>
      <w:r>
        <w:rPr>
          <w:color w:val="231F20"/>
          <w:spacing w:val="-7"/>
        </w:rPr>
        <w:t xml:space="preserve"> </w:t>
      </w:r>
      <w:r>
        <w:rPr>
          <w:color w:val="231F20"/>
        </w:rPr>
        <w:t>Ambisjonene</w:t>
      </w:r>
      <w:r>
        <w:rPr>
          <w:color w:val="231F20"/>
          <w:spacing w:val="-7"/>
        </w:rPr>
        <w:t xml:space="preserve"> </w:t>
      </w:r>
      <w:r>
        <w:rPr>
          <w:color w:val="231F20"/>
        </w:rPr>
        <w:t>hadde</w:t>
      </w:r>
      <w:r>
        <w:rPr>
          <w:color w:val="231F20"/>
          <w:spacing w:val="-7"/>
        </w:rPr>
        <w:t xml:space="preserve"> </w:t>
      </w:r>
      <w:r>
        <w:rPr>
          <w:color w:val="231F20"/>
        </w:rPr>
        <w:t>steget</w:t>
      </w:r>
      <w:r>
        <w:rPr>
          <w:color w:val="231F20"/>
          <w:spacing w:val="-7"/>
        </w:rPr>
        <w:t xml:space="preserve"> </w:t>
      </w:r>
      <w:r>
        <w:rPr>
          <w:color w:val="231F20"/>
        </w:rPr>
        <w:t>parallelt</w:t>
      </w:r>
      <w:r>
        <w:rPr>
          <w:color w:val="231F20"/>
          <w:spacing w:val="-7"/>
        </w:rPr>
        <w:t xml:space="preserve"> </w:t>
      </w:r>
      <w:r>
        <w:rPr>
          <w:color w:val="231F20"/>
        </w:rPr>
        <w:t xml:space="preserve">med at angsten var blitt redusert. Det vil ofte være en tett forbindelse mellom omfattende </w:t>
      </w:r>
      <w:r>
        <w:rPr>
          <w:color w:val="231F20"/>
          <w:spacing w:val="-2"/>
        </w:rPr>
        <w:t>psykiske</w:t>
      </w:r>
      <w:r>
        <w:rPr>
          <w:color w:val="231F20"/>
          <w:spacing w:val="-4"/>
        </w:rPr>
        <w:t xml:space="preserve"> </w:t>
      </w:r>
      <w:r>
        <w:rPr>
          <w:color w:val="231F20"/>
          <w:spacing w:val="-2"/>
        </w:rPr>
        <w:t>plage</w:t>
      </w:r>
      <w:r>
        <w:rPr>
          <w:color w:val="231F20"/>
          <w:spacing w:val="-4"/>
        </w:rPr>
        <w:t xml:space="preserve"> </w:t>
      </w:r>
      <w:r>
        <w:rPr>
          <w:color w:val="231F20"/>
          <w:spacing w:val="-2"/>
        </w:rPr>
        <w:t>og</w:t>
      </w:r>
      <w:r>
        <w:rPr>
          <w:color w:val="231F20"/>
          <w:spacing w:val="-4"/>
        </w:rPr>
        <w:t xml:space="preserve"> </w:t>
      </w:r>
      <w:r>
        <w:rPr>
          <w:color w:val="231F20"/>
          <w:spacing w:val="-2"/>
        </w:rPr>
        <w:t>lavere</w:t>
      </w:r>
      <w:r>
        <w:rPr>
          <w:color w:val="231F20"/>
          <w:spacing w:val="-4"/>
        </w:rPr>
        <w:t xml:space="preserve"> </w:t>
      </w:r>
      <w:r>
        <w:rPr>
          <w:color w:val="231F20"/>
          <w:spacing w:val="-2"/>
        </w:rPr>
        <w:t>ambisjoner,</w:t>
      </w:r>
      <w:r>
        <w:rPr>
          <w:color w:val="231F20"/>
          <w:spacing w:val="-4"/>
        </w:rPr>
        <w:t xml:space="preserve"> </w:t>
      </w:r>
      <w:r>
        <w:rPr>
          <w:color w:val="231F20"/>
          <w:spacing w:val="-2"/>
        </w:rPr>
        <w:t>og</w:t>
      </w:r>
      <w:r>
        <w:rPr>
          <w:color w:val="231F20"/>
          <w:spacing w:val="-4"/>
        </w:rPr>
        <w:t xml:space="preserve"> </w:t>
      </w:r>
      <w:r>
        <w:rPr>
          <w:color w:val="231F20"/>
          <w:spacing w:val="-2"/>
        </w:rPr>
        <w:t>mellom</w:t>
      </w:r>
      <w:r>
        <w:rPr>
          <w:color w:val="231F20"/>
          <w:spacing w:val="-4"/>
        </w:rPr>
        <w:t xml:space="preserve"> </w:t>
      </w:r>
      <w:r>
        <w:rPr>
          <w:color w:val="231F20"/>
          <w:spacing w:val="-2"/>
        </w:rPr>
        <w:t>positive</w:t>
      </w:r>
      <w:r>
        <w:rPr>
          <w:color w:val="231F20"/>
          <w:spacing w:val="-4"/>
        </w:rPr>
        <w:t xml:space="preserve"> </w:t>
      </w:r>
      <w:r>
        <w:rPr>
          <w:color w:val="231F20"/>
          <w:spacing w:val="-2"/>
        </w:rPr>
        <w:t>endringer</w:t>
      </w:r>
      <w:r>
        <w:rPr>
          <w:color w:val="231F20"/>
          <w:spacing w:val="-4"/>
        </w:rPr>
        <w:t xml:space="preserve"> </w:t>
      </w:r>
      <w:r>
        <w:rPr>
          <w:color w:val="231F20"/>
          <w:spacing w:val="-2"/>
        </w:rPr>
        <w:t>og</w:t>
      </w:r>
      <w:r>
        <w:rPr>
          <w:color w:val="231F20"/>
          <w:spacing w:val="-4"/>
        </w:rPr>
        <w:t xml:space="preserve"> </w:t>
      </w:r>
      <w:r>
        <w:rPr>
          <w:color w:val="231F20"/>
          <w:spacing w:val="-2"/>
        </w:rPr>
        <w:t>høyere</w:t>
      </w:r>
      <w:r>
        <w:rPr>
          <w:color w:val="231F20"/>
          <w:spacing w:val="-4"/>
        </w:rPr>
        <w:t xml:space="preserve"> </w:t>
      </w:r>
      <w:r>
        <w:rPr>
          <w:color w:val="231F20"/>
          <w:spacing w:val="-2"/>
        </w:rPr>
        <w:t>yrkesam- bisjoner.</w:t>
      </w:r>
    </w:p>
    <w:p w14:paraId="5F5E9ECA" w14:textId="77777777" w:rsidR="001419A2" w:rsidRDefault="001419A2">
      <w:pPr>
        <w:pStyle w:val="Brdtekst"/>
        <w:spacing w:before="65"/>
        <w:ind w:left="0"/>
        <w:jc w:val="left"/>
      </w:pPr>
    </w:p>
    <w:p w14:paraId="4BFEA3A4" w14:textId="77777777" w:rsidR="001419A2" w:rsidRDefault="00000000">
      <w:pPr>
        <w:pStyle w:val="Overskrift4"/>
        <w:jc w:val="both"/>
      </w:pPr>
      <w:r>
        <w:rPr>
          <w:color w:val="231F20"/>
        </w:rPr>
        <w:t>Kan</w:t>
      </w:r>
      <w:r>
        <w:rPr>
          <w:color w:val="231F20"/>
          <w:spacing w:val="-3"/>
        </w:rPr>
        <w:t xml:space="preserve"> </w:t>
      </w:r>
      <w:r>
        <w:rPr>
          <w:color w:val="231F20"/>
        </w:rPr>
        <w:t>man</w:t>
      </w:r>
      <w:r>
        <w:rPr>
          <w:color w:val="231F20"/>
          <w:spacing w:val="-3"/>
        </w:rPr>
        <w:t xml:space="preserve"> </w:t>
      </w:r>
      <w:r>
        <w:rPr>
          <w:color w:val="231F20"/>
        </w:rPr>
        <w:t>garantere</w:t>
      </w:r>
      <w:r>
        <w:rPr>
          <w:color w:val="231F20"/>
          <w:spacing w:val="-3"/>
        </w:rPr>
        <w:t xml:space="preserve"> </w:t>
      </w:r>
      <w:r>
        <w:rPr>
          <w:color w:val="231F20"/>
          <w:spacing w:val="-2"/>
        </w:rPr>
        <w:t>endringer?</w:t>
      </w:r>
    </w:p>
    <w:p w14:paraId="02D8B8E0" w14:textId="77777777" w:rsidR="001419A2" w:rsidRDefault="00000000">
      <w:pPr>
        <w:pStyle w:val="Brdtekst"/>
        <w:spacing w:before="200"/>
        <w:ind w:right="327"/>
      </w:pPr>
      <w:r>
        <w:rPr>
          <w:color w:val="231F20"/>
        </w:rPr>
        <w:t>Kan man garantere at klienter vil oppnå psykiske endringer gjennom LBT? Svaret er ja.</w:t>
      </w:r>
      <w:r>
        <w:rPr>
          <w:color w:val="231F20"/>
          <w:spacing w:val="-6"/>
        </w:rPr>
        <w:t xml:space="preserve"> </w:t>
      </w:r>
      <w:r>
        <w:rPr>
          <w:color w:val="231F20"/>
        </w:rPr>
        <w:t>Kan</w:t>
      </w:r>
      <w:r>
        <w:rPr>
          <w:color w:val="231F20"/>
          <w:spacing w:val="-6"/>
        </w:rPr>
        <w:t xml:space="preserve"> </w:t>
      </w:r>
      <w:r>
        <w:rPr>
          <w:color w:val="231F20"/>
        </w:rPr>
        <w:t>man</w:t>
      </w:r>
      <w:r>
        <w:rPr>
          <w:color w:val="231F20"/>
          <w:spacing w:val="-6"/>
        </w:rPr>
        <w:t xml:space="preserve"> </w:t>
      </w:r>
      <w:r>
        <w:rPr>
          <w:color w:val="231F20"/>
        </w:rPr>
        <w:t>garantere</w:t>
      </w:r>
      <w:r>
        <w:rPr>
          <w:color w:val="231F20"/>
          <w:spacing w:val="-6"/>
        </w:rPr>
        <w:t xml:space="preserve"> </w:t>
      </w:r>
      <w:r>
        <w:rPr>
          <w:color w:val="231F20"/>
        </w:rPr>
        <w:t>full</w:t>
      </w:r>
      <w:r>
        <w:rPr>
          <w:color w:val="231F20"/>
          <w:spacing w:val="-6"/>
        </w:rPr>
        <w:t xml:space="preserve"> </w:t>
      </w:r>
      <w:r>
        <w:rPr>
          <w:color w:val="231F20"/>
        </w:rPr>
        <w:t>bedring</w:t>
      </w:r>
      <w:r>
        <w:rPr>
          <w:color w:val="231F20"/>
          <w:spacing w:val="-6"/>
        </w:rPr>
        <w:t xml:space="preserve"> </w:t>
      </w:r>
      <w:r>
        <w:rPr>
          <w:color w:val="231F20"/>
        </w:rPr>
        <w:t>for</w:t>
      </w:r>
      <w:r>
        <w:rPr>
          <w:color w:val="231F20"/>
          <w:spacing w:val="-6"/>
        </w:rPr>
        <w:t xml:space="preserve"> </w:t>
      </w:r>
      <w:r>
        <w:rPr>
          <w:color w:val="231F20"/>
        </w:rPr>
        <w:t>alle?</w:t>
      </w:r>
      <w:r>
        <w:rPr>
          <w:color w:val="231F20"/>
          <w:spacing w:val="-6"/>
        </w:rPr>
        <w:t xml:space="preserve"> </w:t>
      </w:r>
      <w:r>
        <w:rPr>
          <w:color w:val="231F20"/>
        </w:rPr>
        <w:t>Nei.</w:t>
      </w:r>
      <w:r>
        <w:rPr>
          <w:color w:val="231F20"/>
          <w:spacing w:val="-6"/>
        </w:rPr>
        <w:t xml:space="preserve"> </w:t>
      </w:r>
      <w:r>
        <w:rPr>
          <w:color w:val="231F20"/>
        </w:rPr>
        <w:t>Samtlige</w:t>
      </w:r>
      <w:r>
        <w:rPr>
          <w:color w:val="231F20"/>
          <w:spacing w:val="-6"/>
        </w:rPr>
        <w:t xml:space="preserve"> </w:t>
      </w:r>
      <w:r>
        <w:rPr>
          <w:color w:val="231F20"/>
        </w:rPr>
        <w:t>klienter</w:t>
      </w:r>
      <w:r>
        <w:rPr>
          <w:color w:val="231F20"/>
          <w:spacing w:val="-6"/>
        </w:rPr>
        <w:t xml:space="preserve"> </w:t>
      </w:r>
      <w:r>
        <w:rPr>
          <w:color w:val="231F20"/>
        </w:rPr>
        <w:t>vil</w:t>
      </w:r>
      <w:r>
        <w:rPr>
          <w:color w:val="231F20"/>
          <w:spacing w:val="-6"/>
        </w:rPr>
        <w:t xml:space="preserve"> </w:t>
      </w:r>
      <w:r>
        <w:rPr>
          <w:color w:val="231F20"/>
        </w:rPr>
        <w:t>oppleve</w:t>
      </w:r>
      <w:r>
        <w:rPr>
          <w:color w:val="231F20"/>
          <w:spacing w:val="-6"/>
        </w:rPr>
        <w:t xml:space="preserve"> </w:t>
      </w:r>
      <w:r>
        <w:rPr>
          <w:color w:val="231F20"/>
        </w:rPr>
        <w:t>psykiske endringer i løpet av få minutter i konsultasjonen. Årsaken til at man kan være sikker på at behandlingen virker, er at nær rundt 100 % av klientene vil få kontakt med et psykisk positivt materiale i løpet av konsultasjonen, og at man umiddelbart kan re- gistrere endringer i den psykiske plagen. En annen årsak til at man kan være sikker på</w:t>
      </w:r>
      <w:r>
        <w:rPr>
          <w:color w:val="231F20"/>
          <w:spacing w:val="-3"/>
        </w:rPr>
        <w:t xml:space="preserve"> </w:t>
      </w:r>
      <w:r>
        <w:rPr>
          <w:color w:val="231F20"/>
        </w:rPr>
        <w:t>om</w:t>
      </w:r>
      <w:r>
        <w:rPr>
          <w:color w:val="231F20"/>
          <w:spacing w:val="-3"/>
        </w:rPr>
        <w:t xml:space="preserve"> </w:t>
      </w:r>
      <w:r>
        <w:rPr>
          <w:color w:val="231F20"/>
        </w:rPr>
        <w:t>behandlingen</w:t>
      </w:r>
      <w:r>
        <w:rPr>
          <w:color w:val="231F20"/>
          <w:spacing w:val="-3"/>
        </w:rPr>
        <w:t xml:space="preserve"> </w:t>
      </w:r>
      <w:r>
        <w:rPr>
          <w:color w:val="231F20"/>
        </w:rPr>
        <w:t>virker,</w:t>
      </w:r>
      <w:r>
        <w:rPr>
          <w:color w:val="231F20"/>
          <w:spacing w:val="-3"/>
        </w:rPr>
        <w:t xml:space="preserve"> </w:t>
      </w:r>
      <w:r>
        <w:rPr>
          <w:color w:val="231F20"/>
        </w:rPr>
        <w:t>er</w:t>
      </w:r>
      <w:r>
        <w:rPr>
          <w:color w:val="231F20"/>
          <w:spacing w:val="-3"/>
        </w:rPr>
        <w:t xml:space="preserve"> </w:t>
      </w:r>
      <w:r>
        <w:rPr>
          <w:color w:val="231F20"/>
        </w:rPr>
        <w:t>at</w:t>
      </w:r>
      <w:r>
        <w:rPr>
          <w:color w:val="231F20"/>
          <w:spacing w:val="-3"/>
        </w:rPr>
        <w:t xml:space="preserve"> </w:t>
      </w:r>
      <w:r>
        <w:rPr>
          <w:color w:val="231F20"/>
        </w:rPr>
        <w:t>det</w:t>
      </w:r>
      <w:r>
        <w:rPr>
          <w:color w:val="231F20"/>
          <w:spacing w:val="-3"/>
        </w:rPr>
        <w:t xml:space="preserve"> </w:t>
      </w:r>
      <w:r>
        <w:rPr>
          <w:color w:val="231F20"/>
        </w:rPr>
        <w:t>er</w:t>
      </w:r>
      <w:r>
        <w:rPr>
          <w:color w:val="231F20"/>
          <w:spacing w:val="-3"/>
        </w:rPr>
        <w:t xml:space="preserve"> </w:t>
      </w:r>
      <w:r>
        <w:rPr>
          <w:color w:val="231F20"/>
        </w:rPr>
        <w:t>mulig</w:t>
      </w:r>
      <w:r>
        <w:rPr>
          <w:color w:val="231F20"/>
          <w:spacing w:val="-3"/>
        </w:rPr>
        <w:t xml:space="preserve"> </w:t>
      </w:r>
      <w:r>
        <w:rPr>
          <w:color w:val="231F20"/>
        </w:rPr>
        <w:t>å</w:t>
      </w:r>
      <w:r>
        <w:rPr>
          <w:color w:val="231F20"/>
          <w:spacing w:val="-3"/>
        </w:rPr>
        <w:t xml:space="preserve"> </w:t>
      </w:r>
      <w:r>
        <w:rPr>
          <w:color w:val="231F20"/>
        </w:rPr>
        <w:t>oppdage</w:t>
      </w:r>
      <w:r>
        <w:rPr>
          <w:color w:val="231F20"/>
          <w:spacing w:val="-3"/>
        </w:rPr>
        <w:t xml:space="preserve"> </w:t>
      </w:r>
      <w:r>
        <w:rPr>
          <w:color w:val="231F20"/>
        </w:rPr>
        <w:t>når</w:t>
      </w:r>
      <w:r>
        <w:rPr>
          <w:color w:val="231F20"/>
          <w:spacing w:val="-3"/>
        </w:rPr>
        <w:t xml:space="preserve"> </w:t>
      </w:r>
      <w:r>
        <w:rPr>
          <w:color w:val="231F20"/>
        </w:rPr>
        <w:t>og</w:t>
      </w:r>
      <w:r>
        <w:rPr>
          <w:color w:val="231F20"/>
          <w:spacing w:val="-3"/>
        </w:rPr>
        <w:t xml:space="preserve"> </w:t>
      </w:r>
      <w:r>
        <w:rPr>
          <w:color w:val="231F20"/>
        </w:rPr>
        <w:t>hvilke</w:t>
      </w:r>
      <w:r>
        <w:rPr>
          <w:color w:val="231F20"/>
          <w:spacing w:val="-3"/>
        </w:rPr>
        <w:t xml:space="preserve"> </w:t>
      </w:r>
      <w:r>
        <w:rPr>
          <w:color w:val="231F20"/>
        </w:rPr>
        <w:t>endringer</w:t>
      </w:r>
      <w:r>
        <w:rPr>
          <w:color w:val="231F20"/>
          <w:spacing w:val="-3"/>
        </w:rPr>
        <w:t xml:space="preserve"> </w:t>
      </w:r>
      <w:r>
        <w:rPr>
          <w:color w:val="231F20"/>
        </w:rPr>
        <w:t>som oppstår</w:t>
      </w:r>
      <w:r>
        <w:rPr>
          <w:color w:val="231F20"/>
          <w:spacing w:val="-4"/>
        </w:rPr>
        <w:t xml:space="preserve"> </w:t>
      </w:r>
      <w:r>
        <w:rPr>
          <w:color w:val="231F20"/>
        </w:rPr>
        <w:t>i</w:t>
      </w:r>
      <w:r>
        <w:rPr>
          <w:color w:val="231F20"/>
          <w:spacing w:val="-4"/>
        </w:rPr>
        <w:t xml:space="preserve"> </w:t>
      </w:r>
      <w:r>
        <w:rPr>
          <w:color w:val="231F20"/>
        </w:rPr>
        <w:t>samme</w:t>
      </w:r>
      <w:r>
        <w:rPr>
          <w:color w:val="231F20"/>
          <w:spacing w:val="-4"/>
        </w:rPr>
        <w:t xml:space="preserve"> </w:t>
      </w:r>
      <w:r>
        <w:rPr>
          <w:color w:val="231F20"/>
        </w:rPr>
        <w:t>øyeblikk</w:t>
      </w:r>
      <w:r>
        <w:rPr>
          <w:color w:val="231F20"/>
          <w:spacing w:val="-4"/>
        </w:rPr>
        <w:t xml:space="preserve"> </w:t>
      </w:r>
      <w:r>
        <w:rPr>
          <w:color w:val="231F20"/>
        </w:rPr>
        <w:t>som</w:t>
      </w:r>
      <w:r>
        <w:rPr>
          <w:color w:val="231F20"/>
          <w:spacing w:val="-4"/>
        </w:rPr>
        <w:t xml:space="preserve"> </w:t>
      </w:r>
      <w:r>
        <w:rPr>
          <w:color w:val="231F20"/>
        </w:rPr>
        <w:t>de</w:t>
      </w:r>
      <w:r>
        <w:rPr>
          <w:color w:val="231F20"/>
          <w:spacing w:val="-4"/>
        </w:rPr>
        <w:t xml:space="preserve"> </w:t>
      </w:r>
      <w:r>
        <w:rPr>
          <w:color w:val="231F20"/>
        </w:rPr>
        <w:t>skjer,</w:t>
      </w:r>
      <w:r>
        <w:rPr>
          <w:color w:val="231F20"/>
          <w:spacing w:val="-4"/>
        </w:rPr>
        <w:t xml:space="preserve"> </w:t>
      </w:r>
      <w:r>
        <w:rPr>
          <w:color w:val="231F20"/>
        </w:rPr>
        <w:t>fordi</w:t>
      </w:r>
      <w:r>
        <w:rPr>
          <w:color w:val="231F20"/>
          <w:spacing w:val="-4"/>
        </w:rPr>
        <w:t xml:space="preserve"> </w:t>
      </w:r>
      <w:r>
        <w:rPr>
          <w:color w:val="231F20"/>
        </w:rPr>
        <w:t>man</w:t>
      </w:r>
      <w:r>
        <w:rPr>
          <w:color w:val="231F20"/>
          <w:spacing w:val="-4"/>
        </w:rPr>
        <w:t xml:space="preserve"> </w:t>
      </w:r>
      <w:r>
        <w:rPr>
          <w:color w:val="231F20"/>
        </w:rPr>
        <w:t>kan</w:t>
      </w:r>
      <w:r>
        <w:rPr>
          <w:color w:val="231F20"/>
          <w:spacing w:val="-4"/>
        </w:rPr>
        <w:t xml:space="preserve"> </w:t>
      </w:r>
      <w:r>
        <w:rPr>
          <w:color w:val="231F20"/>
        </w:rPr>
        <w:t>teste</w:t>
      </w:r>
      <w:r>
        <w:rPr>
          <w:color w:val="231F20"/>
          <w:spacing w:val="-4"/>
        </w:rPr>
        <w:t xml:space="preserve"> </w:t>
      </w:r>
      <w:r>
        <w:rPr>
          <w:color w:val="231F20"/>
        </w:rPr>
        <w:t>ut</w:t>
      </w:r>
      <w:r>
        <w:rPr>
          <w:color w:val="231F20"/>
          <w:spacing w:val="-4"/>
        </w:rPr>
        <w:t xml:space="preserve"> </w:t>
      </w:r>
      <w:r>
        <w:rPr>
          <w:color w:val="231F20"/>
        </w:rPr>
        <w:t>resultatene</w:t>
      </w:r>
      <w:r>
        <w:rPr>
          <w:color w:val="231F20"/>
          <w:spacing w:val="-4"/>
        </w:rPr>
        <w:t xml:space="preserve"> </w:t>
      </w:r>
      <w:r>
        <w:rPr>
          <w:color w:val="231F20"/>
        </w:rPr>
        <w:t>underveis</w:t>
      </w:r>
      <w:r>
        <w:rPr>
          <w:color w:val="231F20"/>
          <w:spacing w:val="-4"/>
        </w:rPr>
        <w:t xml:space="preserve"> </w:t>
      </w:r>
      <w:r>
        <w:rPr>
          <w:color w:val="231F20"/>
        </w:rPr>
        <w:t>i konsultasjonen og før klientene går. Man kan også teste ut hvilke endringer som har skjedd fra en konsultasjon til en annen.</w:t>
      </w:r>
    </w:p>
    <w:p w14:paraId="4F392B3D" w14:textId="77777777" w:rsidR="001419A2" w:rsidRDefault="00000000">
      <w:pPr>
        <w:pStyle w:val="Brdtekst"/>
        <w:ind w:right="327" w:firstLine="283"/>
      </w:pPr>
      <w:r>
        <w:rPr>
          <w:color w:val="231F20"/>
          <w:spacing w:val="-2"/>
        </w:rPr>
        <w:t>Man</w:t>
      </w:r>
      <w:r>
        <w:rPr>
          <w:color w:val="231F20"/>
          <w:spacing w:val="-5"/>
        </w:rPr>
        <w:t xml:space="preserve"> </w:t>
      </w:r>
      <w:r>
        <w:rPr>
          <w:color w:val="231F20"/>
          <w:spacing w:val="-2"/>
        </w:rPr>
        <w:t>kan</w:t>
      </w:r>
      <w:r>
        <w:rPr>
          <w:color w:val="231F20"/>
          <w:spacing w:val="-5"/>
        </w:rPr>
        <w:t xml:space="preserve"> </w:t>
      </w:r>
      <w:r>
        <w:rPr>
          <w:color w:val="231F20"/>
          <w:spacing w:val="-2"/>
        </w:rPr>
        <w:t>garantere</w:t>
      </w:r>
      <w:r>
        <w:rPr>
          <w:color w:val="231F20"/>
          <w:spacing w:val="-5"/>
        </w:rPr>
        <w:t xml:space="preserve"> </w:t>
      </w:r>
      <w:r>
        <w:rPr>
          <w:color w:val="231F20"/>
          <w:spacing w:val="-2"/>
        </w:rPr>
        <w:t>et</w:t>
      </w:r>
      <w:r>
        <w:rPr>
          <w:color w:val="231F20"/>
          <w:spacing w:val="-5"/>
        </w:rPr>
        <w:t xml:space="preserve"> </w:t>
      </w:r>
      <w:r>
        <w:rPr>
          <w:color w:val="231F20"/>
          <w:spacing w:val="-2"/>
        </w:rPr>
        <w:t>godt</w:t>
      </w:r>
      <w:r>
        <w:rPr>
          <w:color w:val="231F20"/>
          <w:spacing w:val="-5"/>
        </w:rPr>
        <w:t xml:space="preserve"> </w:t>
      </w:r>
      <w:r>
        <w:rPr>
          <w:color w:val="231F20"/>
          <w:spacing w:val="-2"/>
        </w:rPr>
        <w:t>resultat</w:t>
      </w:r>
      <w:r>
        <w:rPr>
          <w:color w:val="231F20"/>
          <w:spacing w:val="-5"/>
        </w:rPr>
        <w:t xml:space="preserve"> </w:t>
      </w:r>
      <w:r>
        <w:rPr>
          <w:color w:val="231F20"/>
          <w:spacing w:val="-2"/>
        </w:rPr>
        <w:t>i</w:t>
      </w:r>
      <w:r>
        <w:rPr>
          <w:color w:val="231F20"/>
          <w:spacing w:val="-5"/>
        </w:rPr>
        <w:t xml:space="preserve"> </w:t>
      </w:r>
      <w:r>
        <w:rPr>
          <w:color w:val="231F20"/>
          <w:spacing w:val="-2"/>
        </w:rPr>
        <w:t>arbeidet</w:t>
      </w:r>
      <w:r>
        <w:rPr>
          <w:color w:val="231F20"/>
          <w:spacing w:val="-5"/>
        </w:rPr>
        <w:t xml:space="preserve"> </w:t>
      </w:r>
      <w:r>
        <w:rPr>
          <w:color w:val="231F20"/>
          <w:spacing w:val="-2"/>
        </w:rPr>
        <w:t>med</w:t>
      </w:r>
      <w:r>
        <w:rPr>
          <w:color w:val="231F20"/>
          <w:spacing w:val="-5"/>
        </w:rPr>
        <w:t xml:space="preserve"> </w:t>
      </w:r>
      <w:r>
        <w:rPr>
          <w:color w:val="231F20"/>
          <w:spacing w:val="-2"/>
        </w:rPr>
        <w:t>klientene</w:t>
      </w:r>
      <w:r>
        <w:rPr>
          <w:color w:val="231F20"/>
          <w:spacing w:val="-5"/>
        </w:rPr>
        <w:t xml:space="preserve"> </w:t>
      </w:r>
      <w:r>
        <w:rPr>
          <w:color w:val="231F20"/>
          <w:spacing w:val="-2"/>
        </w:rPr>
        <w:t>dersom</w:t>
      </w:r>
      <w:r>
        <w:rPr>
          <w:color w:val="231F20"/>
          <w:spacing w:val="-5"/>
        </w:rPr>
        <w:t xml:space="preserve"> </w:t>
      </w:r>
      <w:r>
        <w:rPr>
          <w:color w:val="231F20"/>
          <w:spacing w:val="-2"/>
        </w:rPr>
        <w:t>klientene</w:t>
      </w:r>
      <w:r>
        <w:rPr>
          <w:color w:val="231F20"/>
          <w:spacing w:val="-5"/>
        </w:rPr>
        <w:t xml:space="preserve"> </w:t>
      </w:r>
      <w:r>
        <w:rPr>
          <w:color w:val="231F20"/>
          <w:spacing w:val="-2"/>
        </w:rPr>
        <w:t xml:space="preserve">følger </w:t>
      </w:r>
      <w:r>
        <w:rPr>
          <w:color w:val="231F20"/>
        </w:rPr>
        <w:t>opp behandlingen til de er helt igjennom. Dette innebærer at de ikke lenger skaper nye eller opprettholder sine symptomer gjennom egen tenkning og livsførsel etter at behandlingen</w:t>
      </w:r>
      <w:r>
        <w:rPr>
          <w:color w:val="231F20"/>
          <w:spacing w:val="-3"/>
        </w:rPr>
        <w:t xml:space="preserve"> </w:t>
      </w:r>
      <w:r>
        <w:rPr>
          <w:color w:val="231F20"/>
        </w:rPr>
        <w:t>er</w:t>
      </w:r>
      <w:r>
        <w:rPr>
          <w:color w:val="231F20"/>
          <w:spacing w:val="-3"/>
        </w:rPr>
        <w:t xml:space="preserve"> </w:t>
      </w:r>
      <w:r>
        <w:rPr>
          <w:color w:val="231F20"/>
        </w:rPr>
        <w:t>over.</w:t>
      </w:r>
      <w:r>
        <w:rPr>
          <w:color w:val="231F20"/>
          <w:spacing w:val="-3"/>
        </w:rPr>
        <w:t xml:space="preserve"> </w:t>
      </w:r>
      <w:r>
        <w:rPr>
          <w:color w:val="231F20"/>
        </w:rPr>
        <w:t>Jeg</w:t>
      </w:r>
      <w:r>
        <w:rPr>
          <w:color w:val="231F20"/>
          <w:spacing w:val="-3"/>
        </w:rPr>
        <w:t xml:space="preserve"> </w:t>
      </w:r>
      <w:r>
        <w:rPr>
          <w:color w:val="231F20"/>
        </w:rPr>
        <w:t>må</w:t>
      </w:r>
      <w:r>
        <w:rPr>
          <w:color w:val="231F20"/>
          <w:spacing w:val="-3"/>
        </w:rPr>
        <w:t xml:space="preserve"> </w:t>
      </w:r>
      <w:r>
        <w:rPr>
          <w:color w:val="231F20"/>
        </w:rPr>
        <w:t>likevel</w:t>
      </w:r>
      <w:r>
        <w:rPr>
          <w:color w:val="231F20"/>
          <w:spacing w:val="-3"/>
        </w:rPr>
        <w:t xml:space="preserve"> </w:t>
      </w:r>
      <w:r>
        <w:rPr>
          <w:color w:val="231F20"/>
        </w:rPr>
        <w:t>ta</w:t>
      </w:r>
      <w:r>
        <w:rPr>
          <w:color w:val="231F20"/>
          <w:spacing w:val="-3"/>
        </w:rPr>
        <w:t xml:space="preserve"> </w:t>
      </w:r>
      <w:r>
        <w:rPr>
          <w:color w:val="231F20"/>
        </w:rPr>
        <w:t>et</w:t>
      </w:r>
      <w:r>
        <w:rPr>
          <w:color w:val="231F20"/>
          <w:spacing w:val="-3"/>
        </w:rPr>
        <w:t xml:space="preserve"> </w:t>
      </w:r>
      <w:r>
        <w:rPr>
          <w:color w:val="231F20"/>
        </w:rPr>
        <w:t>forbehold:</w:t>
      </w:r>
      <w:r>
        <w:rPr>
          <w:color w:val="231F20"/>
          <w:spacing w:val="-3"/>
        </w:rPr>
        <w:t xml:space="preserve"> </w:t>
      </w:r>
      <w:r>
        <w:rPr>
          <w:color w:val="231F20"/>
        </w:rPr>
        <w:t>Dersom</w:t>
      </w:r>
      <w:r>
        <w:rPr>
          <w:color w:val="231F20"/>
          <w:spacing w:val="-3"/>
        </w:rPr>
        <w:t xml:space="preserve"> </w:t>
      </w:r>
      <w:r>
        <w:rPr>
          <w:color w:val="231F20"/>
        </w:rPr>
        <w:t>man</w:t>
      </w:r>
      <w:r>
        <w:rPr>
          <w:color w:val="231F20"/>
          <w:spacing w:val="-3"/>
        </w:rPr>
        <w:t xml:space="preserve"> </w:t>
      </w:r>
      <w:r>
        <w:rPr>
          <w:color w:val="231F20"/>
        </w:rPr>
        <w:t>skulle</w:t>
      </w:r>
      <w:r>
        <w:rPr>
          <w:color w:val="231F20"/>
          <w:spacing w:val="-3"/>
        </w:rPr>
        <w:t xml:space="preserve"> </w:t>
      </w:r>
      <w:r>
        <w:rPr>
          <w:color w:val="231F20"/>
        </w:rPr>
        <w:t>arbeide</w:t>
      </w:r>
      <w:r>
        <w:rPr>
          <w:color w:val="231F20"/>
          <w:spacing w:val="-3"/>
        </w:rPr>
        <w:t xml:space="preserve"> </w:t>
      </w:r>
      <w:r>
        <w:rPr>
          <w:color w:val="231F20"/>
        </w:rPr>
        <w:t>med hardt belastede og medisinerte klienter kan man ikke garantere full bedring, selv om samtlige</w:t>
      </w:r>
      <w:r>
        <w:rPr>
          <w:color w:val="231F20"/>
          <w:spacing w:val="-3"/>
        </w:rPr>
        <w:t xml:space="preserve"> </w:t>
      </w:r>
      <w:r>
        <w:rPr>
          <w:color w:val="231F20"/>
        </w:rPr>
        <w:t>kan</w:t>
      </w:r>
      <w:r>
        <w:rPr>
          <w:color w:val="231F20"/>
          <w:spacing w:val="-3"/>
        </w:rPr>
        <w:t xml:space="preserve"> </w:t>
      </w:r>
      <w:r>
        <w:rPr>
          <w:color w:val="231F20"/>
        </w:rPr>
        <w:t>få</w:t>
      </w:r>
      <w:r>
        <w:rPr>
          <w:color w:val="231F20"/>
          <w:spacing w:val="-3"/>
        </w:rPr>
        <w:t xml:space="preserve"> </w:t>
      </w:r>
      <w:r>
        <w:rPr>
          <w:color w:val="231F20"/>
        </w:rPr>
        <w:t>det</w:t>
      </w:r>
      <w:r>
        <w:rPr>
          <w:color w:val="231F20"/>
          <w:spacing w:val="-3"/>
        </w:rPr>
        <w:t xml:space="preserve"> </w:t>
      </w:r>
      <w:r>
        <w:rPr>
          <w:color w:val="231F20"/>
        </w:rPr>
        <w:t>bedre.</w:t>
      </w:r>
      <w:r>
        <w:rPr>
          <w:color w:val="231F20"/>
          <w:spacing w:val="-3"/>
        </w:rPr>
        <w:t xml:space="preserve"> </w:t>
      </w:r>
      <w:r>
        <w:rPr>
          <w:color w:val="231F20"/>
        </w:rPr>
        <w:t>En</w:t>
      </w:r>
      <w:r>
        <w:rPr>
          <w:color w:val="231F20"/>
          <w:spacing w:val="-3"/>
        </w:rPr>
        <w:t xml:space="preserve"> </w:t>
      </w:r>
      <w:r>
        <w:rPr>
          <w:color w:val="231F20"/>
        </w:rPr>
        <w:t>årsak</w:t>
      </w:r>
      <w:r>
        <w:rPr>
          <w:color w:val="231F20"/>
          <w:spacing w:val="-3"/>
        </w:rPr>
        <w:t xml:space="preserve"> </w:t>
      </w:r>
      <w:r>
        <w:rPr>
          <w:color w:val="231F20"/>
        </w:rPr>
        <w:t>til</w:t>
      </w:r>
      <w:r>
        <w:rPr>
          <w:color w:val="231F20"/>
          <w:spacing w:val="-3"/>
        </w:rPr>
        <w:t xml:space="preserve"> </w:t>
      </w:r>
      <w:r>
        <w:rPr>
          <w:color w:val="231F20"/>
        </w:rPr>
        <w:t>dette</w:t>
      </w:r>
      <w:r>
        <w:rPr>
          <w:color w:val="231F20"/>
          <w:spacing w:val="-3"/>
        </w:rPr>
        <w:t xml:space="preserve"> </w:t>
      </w:r>
      <w:r>
        <w:rPr>
          <w:color w:val="231F20"/>
        </w:rPr>
        <w:t>er</w:t>
      </w:r>
      <w:r>
        <w:rPr>
          <w:color w:val="231F20"/>
          <w:spacing w:val="-3"/>
        </w:rPr>
        <w:t xml:space="preserve"> </w:t>
      </w:r>
      <w:r>
        <w:rPr>
          <w:color w:val="231F20"/>
        </w:rPr>
        <w:t>de</w:t>
      </w:r>
      <w:r>
        <w:rPr>
          <w:color w:val="231F20"/>
          <w:spacing w:val="-3"/>
        </w:rPr>
        <w:t xml:space="preserve"> </w:t>
      </w:r>
      <w:r>
        <w:rPr>
          <w:color w:val="231F20"/>
        </w:rPr>
        <w:t>psykiske</w:t>
      </w:r>
      <w:r>
        <w:rPr>
          <w:color w:val="231F20"/>
          <w:spacing w:val="-3"/>
        </w:rPr>
        <w:t xml:space="preserve"> </w:t>
      </w:r>
      <w:r>
        <w:rPr>
          <w:color w:val="231F20"/>
        </w:rPr>
        <w:t>og</w:t>
      </w:r>
      <w:r>
        <w:rPr>
          <w:color w:val="231F20"/>
          <w:spacing w:val="-3"/>
        </w:rPr>
        <w:t xml:space="preserve"> </w:t>
      </w:r>
      <w:r>
        <w:rPr>
          <w:color w:val="231F20"/>
        </w:rPr>
        <w:t>fysiske</w:t>
      </w:r>
      <w:r>
        <w:rPr>
          <w:color w:val="231F20"/>
          <w:spacing w:val="-3"/>
        </w:rPr>
        <w:t xml:space="preserve"> </w:t>
      </w:r>
      <w:r>
        <w:rPr>
          <w:color w:val="231F20"/>
        </w:rPr>
        <w:t>problemene</w:t>
      </w:r>
      <w:r>
        <w:rPr>
          <w:color w:val="231F20"/>
          <w:spacing w:val="-3"/>
        </w:rPr>
        <w:t xml:space="preserve"> </w:t>
      </w:r>
      <w:r>
        <w:rPr>
          <w:color w:val="231F20"/>
        </w:rPr>
        <w:t>som kan oppstå når de forsøker å trappe ned medisinene.</w:t>
      </w:r>
    </w:p>
    <w:p w14:paraId="5F3C900A" w14:textId="77777777" w:rsidR="001419A2" w:rsidRDefault="001419A2">
      <w:pPr>
        <w:sectPr w:rsidR="001419A2">
          <w:pgSz w:w="9640" w:h="13610"/>
          <w:pgMar w:top="900" w:right="860" w:bottom="620" w:left="860" w:header="367" w:footer="425" w:gutter="0"/>
          <w:cols w:space="708"/>
        </w:sectPr>
      </w:pPr>
    </w:p>
    <w:p w14:paraId="316EA80D" w14:textId="77777777" w:rsidR="001419A2" w:rsidRDefault="00000000">
      <w:pPr>
        <w:pStyle w:val="Overskrift4"/>
        <w:spacing w:before="200" w:line="218" w:lineRule="auto"/>
        <w:ind w:left="330"/>
      </w:pPr>
      <w:r>
        <w:rPr>
          <w:color w:val="231F20"/>
        </w:rPr>
        <w:lastRenderedPageBreak/>
        <w:t>Mange</w:t>
      </w:r>
      <w:r>
        <w:rPr>
          <w:color w:val="231F20"/>
          <w:spacing w:val="-8"/>
        </w:rPr>
        <w:t xml:space="preserve"> </w:t>
      </w:r>
      <w:r>
        <w:rPr>
          <w:color w:val="231F20"/>
        </w:rPr>
        <w:t>tilnærminger,</w:t>
      </w:r>
      <w:r>
        <w:rPr>
          <w:color w:val="231F20"/>
          <w:spacing w:val="-8"/>
        </w:rPr>
        <w:t xml:space="preserve"> </w:t>
      </w:r>
      <w:r>
        <w:rPr>
          <w:color w:val="231F20"/>
        </w:rPr>
        <w:t>men</w:t>
      </w:r>
      <w:r>
        <w:rPr>
          <w:color w:val="231F20"/>
          <w:spacing w:val="-8"/>
        </w:rPr>
        <w:t xml:space="preserve"> </w:t>
      </w:r>
      <w:r>
        <w:rPr>
          <w:color w:val="231F20"/>
        </w:rPr>
        <w:t>kun</w:t>
      </w:r>
      <w:r>
        <w:rPr>
          <w:color w:val="231F20"/>
          <w:spacing w:val="-8"/>
        </w:rPr>
        <w:t xml:space="preserve"> </w:t>
      </w:r>
      <w:r>
        <w:rPr>
          <w:color w:val="231F20"/>
        </w:rPr>
        <w:t>én</w:t>
      </w:r>
      <w:r>
        <w:rPr>
          <w:color w:val="231F20"/>
          <w:spacing w:val="-8"/>
        </w:rPr>
        <w:t xml:space="preserve"> </w:t>
      </w:r>
      <w:r>
        <w:rPr>
          <w:color w:val="231F20"/>
        </w:rPr>
        <w:t>form</w:t>
      </w:r>
      <w:r>
        <w:rPr>
          <w:color w:val="231F20"/>
          <w:spacing w:val="-8"/>
        </w:rPr>
        <w:t xml:space="preserve"> </w:t>
      </w:r>
      <w:r>
        <w:rPr>
          <w:color w:val="231F20"/>
        </w:rPr>
        <w:t>for</w:t>
      </w:r>
      <w:r>
        <w:rPr>
          <w:color w:val="231F20"/>
          <w:spacing w:val="-8"/>
        </w:rPr>
        <w:t xml:space="preserve"> </w:t>
      </w:r>
      <w:r>
        <w:rPr>
          <w:color w:val="231F20"/>
        </w:rPr>
        <w:t xml:space="preserve">psykisk </w:t>
      </w:r>
      <w:r>
        <w:rPr>
          <w:color w:val="231F20"/>
          <w:spacing w:val="-2"/>
        </w:rPr>
        <w:t>endring</w:t>
      </w:r>
    </w:p>
    <w:p w14:paraId="7D31BB15" w14:textId="77777777" w:rsidR="001419A2" w:rsidRDefault="00000000">
      <w:pPr>
        <w:pStyle w:val="Brdtekst"/>
        <w:spacing w:before="208"/>
        <w:ind w:left="330" w:right="100"/>
      </w:pPr>
      <w:r>
        <w:rPr>
          <w:color w:val="231F20"/>
          <w:spacing w:val="-2"/>
        </w:rPr>
        <w:t>Det</w:t>
      </w:r>
      <w:r>
        <w:rPr>
          <w:color w:val="231F20"/>
          <w:spacing w:val="-3"/>
        </w:rPr>
        <w:t xml:space="preserve"> </w:t>
      </w:r>
      <w:r>
        <w:rPr>
          <w:color w:val="231F20"/>
          <w:spacing w:val="-2"/>
        </w:rPr>
        <w:t>finnes</w:t>
      </w:r>
      <w:r>
        <w:rPr>
          <w:color w:val="231F20"/>
          <w:spacing w:val="-3"/>
        </w:rPr>
        <w:t xml:space="preserve"> </w:t>
      </w:r>
      <w:r>
        <w:rPr>
          <w:color w:val="231F20"/>
          <w:spacing w:val="-2"/>
        </w:rPr>
        <w:t>mange</w:t>
      </w:r>
      <w:r>
        <w:rPr>
          <w:color w:val="231F20"/>
          <w:spacing w:val="-3"/>
        </w:rPr>
        <w:t xml:space="preserve"> </w:t>
      </w:r>
      <w:r>
        <w:rPr>
          <w:color w:val="231F20"/>
          <w:spacing w:val="-2"/>
        </w:rPr>
        <w:t>tilnærminger</w:t>
      </w:r>
      <w:r>
        <w:rPr>
          <w:color w:val="231F20"/>
          <w:spacing w:val="-3"/>
        </w:rPr>
        <w:t xml:space="preserve"> </w:t>
      </w:r>
      <w:r>
        <w:rPr>
          <w:color w:val="231F20"/>
          <w:spacing w:val="-2"/>
        </w:rPr>
        <w:t>til</w:t>
      </w:r>
      <w:r>
        <w:rPr>
          <w:color w:val="231F20"/>
          <w:spacing w:val="-3"/>
        </w:rPr>
        <w:t xml:space="preserve"> </w:t>
      </w:r>
      <w:r>
        <w:rPr>
          <w:color w:val="231F20"/>
          <w:spacing w:val="-2"/>
        </w:rPr>
        <w:t>behandling</w:t>
      </w:r>
      <w:r>
        <w:rPr>
          <w:color w:val="231F20"/>
          <w:spacing w:val="-3"/>
        </w:rPr>
        <w:t xml:space="preserve"> </w:t>
      </w:r>
      <w:r>
        <w:rPr>
          <w:color w:val="231F20"/>
          <w:spacing w:val="-2"/>
        </w:rPr>
        <w:t>av</w:t>
      </w:r>
      <w:r>
        <w:rPr>
          <w:color w:val="231F20"/>
          <w:spacing w:val="-3"/>
        </w:rPr>
        <w:t xml:space="preserve"> </w:t>
      </w:r>
      <w:r>
        <w:rPr>
          <w:color w:val="231F20"/>
          <w:spacing w:val="-2"/>
        </w:rPr>
        <w:t>schizofreni,</w:t>
      </w:r>
      <w:r>
        <w:rPr>
          <w:color w:val="231F20"/>
          <w:spacing w:val="-3"/>
        </w:rPr>
        <w:t xml:space="preserve"> </w:t>
      </w:r>
      <w:r>
        <w:rPr>
          <w:color w:val="231F20"/>
          <w:spacing w:val="-2"/>
        </w:rPr>
        <w:t>men</w:t>
      </w:r>
      <w:r>
        <w:rPr>
          <w:color w:val="231F20"/>
          <w:spacing w:val="-3"/>
        </w:rPr>
        <w:t xml:space="preserve"> </w:t>
      </w:r>
      <w:r>
        <w:rPr>
          <w:color w:val="231F20"/>
          <w:spacing w:val="-2"/>
        </w:rPr>
        <w:t>da</w:t>
      </w:r>
      <w:r>
        <w:rPr>
          <w:color w:val="231F20"/>
          <w:spacing w:val="-3"/>
        </w:rPr>
        <w:t xml:space="preserve"> </w:t>
      </w:r>
      <w:r>
        <w:rPr>
          <w:color w:val="231F20"/>
          <w:spacing w:val="-2"/>
        </w:rPr>
        <w:t>alle</w:t>
      </w:r>
      <w:r>
        <w:rPr>
          <w:color w:val="231F20"/>
          <w:spacing w:val="-3"/>
        </w:rPr>
        <w:t xml:space="preserve"> </w:t>
      </w:r>
      <w:r>
        <w:rPr>
          <w:color w:val="231F20"/>
          <w:spacing w:val="-2"/>
        </w:rPr>
        <w:t xml:space="preserve">symptomene </w:t>
      </w:r>
      <w:r>
        <w:rPr>
          <w:color w:val="231F20"/>
        </w:rPr>
        <w:t>på</w:t>
      </w:r>
      <w:r>
        <w:rPr>
          <w:color w:val="231F20"/>
          <w:spacing w:val="-5"/>
        </w:rPr>
        <w:t xml:space="preserve"> </w:t>
      </w:r>
      <w:r>
        <w:rPr>
          <w:color w:val="231F20"/>
        </w:rPr>
        <w:t>schizofreni</w:t>
      </w:r>
      <w:r>
        <w:rPr>
          <w:color w:val="231F20"/>
          <w:spacing w:val="-5"/>
        </w:rPr>
        <w:t xml:space="preserve"> </w:t>
      </w:r>
      <w:r>
        <w:rPr>
          <w:color w:val="231F20"/>
        </w:rPr>
        <w:t>er</w:t>
      </w:r>
      <w:r>
        <w:rPr>
          <w:color w:val="231F20"/>
          <w:spacing w:val="-5"/>
        </w:rPr>
        <w:t xml:space="preserve"> </w:t>
      </w:r>
      <w:r>
        <w:rPr>
          <w:color w:val="231F20"/>
        </w:rPr>
        <w:t>bygget</w:t>
      </w:r>
      <w:r>
        <w:rPr>
          <w:color w:val="231F20"/>
          <w:spacing w:val="-5"/>
        </w:rPr>
        <w:t xml:space="preserve"> </w:t>
      </w:r>
      <w:r>
        <w:rPr>
          <w:color w:val="231F20"/>
        </w:rPr>
        <w:t>opp</w:t>
      </w:r>
      <w:r>
        <w:rPr>
          <w:color w:val="231F20"/>
          <w:spacing w:val="-5"/>
        </w:rPr>
        <w:t xml:space="preserve"> </w:t>
      </w:r>
      <w:r>
        <w:rPr>
          <w:color w:val="231F20"/>
        </w:rPr>
        <w:t>på</w:t>
      </w:r>
      <w:r>
        <w:rPr>
          <w:color w:val="231F20"/>
          <w:spacing w:val="-5"/>
        </w:rPr>
        <w:t xml:space="preserve"> </w:t>
      </w:r>
      <w:r>
        <w:rPr>
          <w:color w:val="231F20"/>
        </w:rPr>
        <w:t>samme</w:t>
      </w:r>
      <w:r>
        <w:rPr>
          <w:color w:val="231F20"/>
          <w:spacing w:val="-5"/>
        </w:rPr>
        <w:t xml:space="preserve"> </w:t>
      </w:r>
      <w:r>
        <w:rPr>
          <w:color w:val="231F20"/>
        </w:rPr>
        <w:t>måte</w:t>
      </w:r>
      <w:r>
        <w:rPr>
          <w:color w:val="231F20"/>
          <w:spacing w:val="-5"/>
        </w:rPr>
        <w:t xml:space="preserve"> </w:t>
      </w:r>
      <w:r>
        <w:rPr>
          <w:color w:val="231F20"/>
        </w:rPr>
        <w:t>mentalt,</w:t>
      </w:r>
      <w:r>
        <w:rPr>
          <w:color w:val="231F20"/>
          <w:spacing w:val="-5"/>
        </w:rPr>
        <w:t xml:space="preserve"> </w:t>
      </w:r>
      <w:r>
        <w:rPr>
          <w:color w:val="231F20"/>
        </w:rPr>
        <w:t>og</w:t>
      </w:r>
      <w:r>
        <w:rPr>
          <w:color w:val="231F20"/>
          <w:spacing w:val="-5"/>
        </w:rPr>
        <w:t xml:space="preserve"> </w:t>
      </w:r>
      <w:r>
        <w:rPr>
          <w:color w:val="231F20"/>
        </w:rPr>
        <w:t>enhver</w:t>
      </w:r>
      <w:r>
        <w:rPr>
          <w:color w:val="231F20"/>
          <w:spacing w:val="-5"/>
        </w:rPr>
        <w:t xml:space="preserve"> </w:t>
      </w:r>
      <w:r>
        <w:rPr>
          <w:color w:val="231F20"/>
        </w:rPr>
        <w:t>psykisk</w:t>
      </w:r>
      <w:r>
        <w:rPr>
          <w:color w:val="231F20"/>
          <w:spacing w:val="-5"/>
        </w:rPr>
        <w:t xml:space="preserve"> </w:t>
      </w:r>
      <w:r>
        <w:rPr>
          <w:color w:val="231F20"/>
        </w:rPr>
        <w:t>endring</w:t>
      </w:r>
      <w:r>
        <w:rPr>
          <w:color w:val="231F20"/>
          <w:spacing w:val="-5"/>
        </w:rPr>
        <w:t xml:space="preserve"> </w:t>
      </w:r>
      <w:r>
        <w:rPr>
          <w:color w:val="231F20"/>
        </w:rPr>
        <w:t>i</w:t>
      </w:r>
      <w:r>
        <w:rPr>
          <w:color w:val="231F20"/>
          <w:spacing w:val="-5"/>
        </w:rPr>
        <w:t xml:space="preserve"> </w:t>
      </w:r>
      <w:r>
        <w:rPr>
          <w:color w:val="231F20"/>
        </w:rPr>
        <w:t xml:space="preserve">be- handling er en følge av at det blir koblet på eller av et psykisk materiale som rommer positive eller ubehagelige følelser, trenger man kun én metode, det vil si den mest </w:t>
      </w:r>
      <w:r>
        <w:rPr>
          <w:color w:val="231F20"/>
          <w:spacing w:val="-2"/>
        </w:rPr>
        <w:t>effektive</w:t>
      </w:r>
      <w:r>
        <w:rPr>
          <w:color w:val="231F20"/>
          <w:spacing w:val="-3"/>
        </w:rPr>
        <w:t xml:space="preserve"> </w:t>
      </w:r>
      <w:r>
        <w:rPr>
          <w:color w:val="231F20"/>
          <w:spacing w:val="-2"/>
        </w:rPr>
        <w:t>for</w:t>
      </w:r>
      <w:r>
        <w:rPr>
          <w:color w:val="231F20"/>
          <w:spacing w:val="-3"/>
        </w:rPr>
        <w:t xml:space="preserve"> </w:t>
      </w:r>
      <w:r>
        <w:rPr>
          <w:color w:val="231F20"/>
          <w:spacing w:val="-2"/>
        </w:rPr>
        <w:t>å</w:t>
      </w:r>
      <w:r>
        <w:rPr>
          <w:color w:val="231F20"/>
          <w:spacing w:val="-3"/>
        </w:rPr>
        <w:t xml:space="preserve"> </w:t>
      </w:r>
      <w:r>
        <w:rPr>
          <w:color w:val="231F20"/>
          <w:spacing w:val="-2"/>
        </w:rPr>
        <w:t>redusere</w:t>
      </w:r>
      <w:r>
        <w:rPr>
          <w:color w:val="231F20"/>
          <w:spacing w:val="-3"/>
        </w:rPr>
        <w:t xml:space="preserve"> </w:t>
      </w:r>
      <w:r>
        <w:rPr>
          <w:color w:val="231F20"/>
          <w:spacing w:val="-2"/>
        </w:rPr>
        <w:t>schizofrene</w:t>
      </w:r>
      <w:r>
        <w:rPr>
          <w:color w:val="231F20"/>
          <w:spacing w:val="-3"/>
        </w:rPr>
        <w:t xml:space="preserve"> </w:t>
      </w:r>
      <w:r>
        <w:rPr>
          <w:color w:val="231F20"/>
          <w:spacing w:val="-2"/>
        </w:rPr>
        <w:t>symptomer.</w:t>
      </w:r>
      <w:r>
        <w:rPr>
          <w:color w:val="231F20"/>
          <w:spacing w:val="-3"/>
        </w:rPr>
        <w:t xml:space="preserve"> </w:t>
      </w:r>
      <w:r>
        <w:rPr>
          <w:color w:val="231F20"/>
          <w:spacing w:val="-2"/>
        </w:rPr>
        <w:t>Man</w:t>
      </w:r>
      <w:r>
        <w:rPr>
          <w:color w:val="231F20"/>
          <w:spacing w:val="-3"/>
        </w:rPr>
        <w:t xml:space="preserve"> </w:t>
      </w:r>
      <w:r>
        <w:rPr>
          <w:color w:val="231F20"/>
          <w:spacing w:val="-2"/>
        </w:rPr>
        <w:t>trenger</w:t>
      </w:r>
      <w:r>
        <w:rPr>
          <w:color w:val="231F20"/>
          <w:spacing w:val="-3"/>
        </w:rPr>
        <w:t xml:space="preserve"> </w:t>
      </w:r>
      <w:r>
        <w:rPr>
          <w:color w:val="231F20"/>
          <w:spacing w:val="-2"/>
        </w:rPr>
        <w:t>derfor</w:t>
      </w:r>
      <w:r>
        <w:rPr>
          <w:color w:val="231F20"/>
          <w:spacing w:val="-3"/>
        </w:rPr>
        <w:t xml:space="preserve"> </w:t>
      </w:r>
      <w:r>
        <w:rPr>
          <w:color w:val="231F20"/>
          <w:spacing w:val="-2"/>
        </w:rPr>
        <w:t>ikke</w:t>
      </w:r>
      <w:r>
        <w:rPr>
          <w:color w:val="231F20"/>
          <w:spacing w:val="-3"/>
        </w:rPr>
        <w:t xml:space="preserve"> </w:t>
      </w:r>
      <w:r>
        <w:rPr>
          <w:color w:val="231F20"/>
          <w:spacing w:val="-2"/>
        </w:rPr>
        <w:t>et</w:t>
      </w:r>
      <w:r>
        <w:rPr>
          <w:color w:val="231F20"/>
          <w:spacing w:val="-3"/>
        </w:rPr>
        <w:t xml:space="preserve"> </w:t>
      </w:r>
      <w:r>
        <w:rPr>
          <w:color w:val="231F20"/>
          <w:spacing w:val="-2"/>
        </w:rPr>
        <w:t xml:space="preserve">omfattende </w:t>
      </w:r>
      <w:r>
        <w:rPr>
          <w:color w:val="231F20"/>
        </w:rPr>
        <w:t>antall</w:t>
      </w:r>
      <w:r>
        <w:rPr>
          <w:color w:val="231F20"/>
          <w:spacing w:val="-13"/>
        </w:rPr>
        <w:t xml:space="preserve"> </w:t>
      </w:r>
      <w:r>
        <w:rPr>
          <w:color w:val="231F20"/>
        </w:rPr>
        <w:t>metoder</w:t>
      </w:r>
      <w:r>
        <w:rPr>
          <w:color w:val="231F20"/>
          <w:spacing w:val="-12"/>
        </w:rPr>
        <w:t xml:space="preserve"> </w:t>
      </w:r>
      <w:r>
        <w:rPr>
          <w:color w:val="231F20"/>
        </w:rPr>
        <w:t>dersom</w:t>
      </w:r>
      <w:r>
        <w:rPr>
          <w:color w:val="231F20"/>
          <w:spacing w:val="-13"/>
        </w:rPr>
        <w:t xml:space="preserve"> </w:t>
      </w:r>
      <w:r>
        <w:rPr>
          <w:color w:val="231F20"/>
        </w:rPr>
        <w:t>målet</w:t>
      </w:r>
      <w:r>
        <w:rPr>
          <w:color w:val="231F20"/>
          <w:spacing w:val="-12"/>
        </w:rPr>
        <w:t xml:space="preserve"> </w:t>
      </w:r>
      <w:r>
        <w:rPr>
          <w:color w:val="231F20"/>
        </w:rPr>
        <w:t>kun</w:t>
      </w:r>
      <w:r>
        <w:rPr>
          <w:color w:val="231F20"/>
          <w:spacing w:val="-13"/>
        </w:rPr>
        <w:t xml:space="preserve"> </w:t>
      </w:r>
      <w:r>
        <w:rPr>
          <w:color w:val="231F20"/>
        </w:rPr>
        <w:t>er</w:t>
      </w:r>
      <w:r>
        <w:rPr>
          <w:color w:val="231F20"/>
          <w:spacing w:val="-12"/>
        </w:rPr>
        <w:t xml:space="preserve"> </w:t>
      </w:r>
      <w:r>
        <w:rPr>
          <w:color w:val="231F20"/>
        </w:rPr>
        <w:t>å</w:t>
      </w:r>
      <w:r>
        <w:rPr>
          <w:color w:val="231F20"/>
          <w:spacing w:val="-13"/>
        </w:rPr>
        <w:t xml:space="preserve"> </w:t>
      </w:r>
      <w:r>
        <w:rPr>
          <w:color w:val="231F20"/>
        </w:rPr>
        <w:t>endre</w:t>
      </w:r>
      <w:r>
        <w:rPr>
          <w:color w:val="231F20"/>
          <w:spacing w:val="-12"/>
        </w:rPr>
        <w:t xml:space="preserve"> </w:t>
      </w:r>
      <w:r>
        <w:rPr>
          <w:color w:val="231F20"/>
        </w:rPr>
        <w:t>klientens</w:t>
      </w:r>
      <w:r>
        <w:rPr>
          <w:color w:val="231F20"/>
          <w:spacing w:val="-13"/>
        </w:rPr>
        <w:t xml:space="preserve"> </w:t>
      </w:r>
      <w:r>
        <w:rPr>
          <w:color w:val="231F20"/>
        </w:rPr>
        <w:t>symptomer,</w:t>
      </w:r>
      <w:r>
        <w:rPr>
          <w:color w:val="231F20"/>
          <w:spacing w:val="-12"/>
        </w:rPr>
        <w:t xml:space="preserve"> </w:t>
      </w:r>
      <w:r>
        <w:rPr>
          <w:color w:val="231F20"/>
        </w:rPr>
        <w:t>kun</w:t>
      </w:r>
      <w:r>
        <w:rPr>
          <w:color w:val="231F20"/>
          <w:spacing w:val="-13"/>
        </w:rPr>
        <w:t xml:space="preserve"> </w:t>
      </w:r>
      <w:r>
        <w:rPr>
          <w:color w:val="231F20"/>
        </w:rPr>
        <w:t>en</w:t>
      </w:r>
      <w:r>
        <w:rPr>
          <w:color w:val="231F20"/>
          <w:spacing w:val="-12"/>
        </w:rPr>
        <w:t xml:space="preserve"> </w:t>
      </w:r>
      <w:r>
        <w:rPr>
          <w:color w:val="231F20"/>
        </w:rPr>
        <w:t>hovedmeto- de med variasjoner. Man bør likevel være klar over at metoder som meditasjon, yoga og</w:t>
      </w:r>
      <w:r>
        <w:rPr>
          <w:color w:val="231F20"/>
          <w:spacing w:val="-13"/>
        </w:rPr>
        <w:t xml:space="preserve"> </w:t>
      </w:r>
      <w:r>
        <w:rPr>
          <w:color w:val="231F20"/>
        </w:rPr>
        <w:t>mindfulness</w:t>
      </w:r>
      <w:r>
        <w:rPr>
          <w:color w:val="231F20"/>
          <w:spacing w:val="-12"/>
        </w:rPr>
        <w:t xml:space="preserve"> </w:t>
      </w:r>
      <w:r>
        <w:rPr>
          <w:color w:val="231F20"/>
        </w:rPr>
        <w:t>kan</w:t>
      </w:r>
      <w:r>
        <w:rPr>
          <w:color w:val="231F20"/>
          <w:spacing w:val="-13"/>
        </w:rPr>
        <w:t xml:space="preserve"> </w:t>
      </w:r>
      <w:r>
        <w:rPr>
          <w:color w:val="231F20"/>
        </w:rPr>
        <w:t>ha</w:t>
      </w:r>
      <w:r>
        <w:rPr>
          <w:color w:val="231F20"/>
          <w:spacing w:val="-12"/>
        </w:rPr>
        <w:t xml:space="preserve"> </w:t>
      </w:r>
      <w:r>
        <w:rPr>
          <w:color w:val="231F20"/>
        </w:rPr>
        <w:t>positive</w:t>
      </w:r>
      <w:r>
        <w:rPr>
          <w:color w:val="231F20"/>
          <w:spacing w:val="-13"/>
        </w:rPr>
        <w:t xml:space="preserve"> </w:t>
      </w:r>
      <w:r>
        <w:rPr>
          <w:color w:val="231F20"/>
        </w:rPr>
        <w:t>tilleggseffekter</w:t>
      </w:r>
      <w:r>
        <w:rPr>
          <w:color w:val="231F20"/>
          <w:spacing w:val="-12"/>
        </w:rPr>
        <w:t xml:space="preserve"> </w:t>
      </w:r>
      <w:r>
        <w:rPr>
          <w:color w:val="231F20"/>
        </w:rPr>
        <w:t>som</w:t>
      </w:r>
      <w:r>
        <w:rPr>
          <w:color w:val="231F20"/>
          <w:spacing w:val="-12"/>
        </w:rPr>
        <w:t xml:space="preserve"> </w:t>
      </w:r>
      <w:r>
        <w:rPr>
          <w:color w:val="231F20"/>
        </w:rPr>
        <w:t>en</w:t>
      </w:r>
      <w:r>
        <w:rPr>
          <w:color w:val="231F20"/>
          <w:spacing w:val="-13"/>
        </w:rPr>
        <w:t xml:space="preserve"> </w:t>
      </w:r>
      <w:r>
        <w:rPr>
          <w:color w:val="231F20"/>
        </w:rPr>
        <w:t>følelse</w:t>
      </w:r>
      <w:r>
        <w:rPr>
          <w:color w:val="231F20"/>
          <w:spacing w:val="-12"/>
        </w:rPr>
        <w:t xml:space="preserve"> </w:t>
      </w:r>
      <w:r>
        <w:rPr>
          <w:color w:val="231F20"/>
        </w:rPr>
        <w:t>av</w:t>
      </w:r>
      <w:r>
        <w:rPr>
          <w:color w:val="231F20"/>
          <w:spacing w:val="-13"/>
        </w:rPr>
        <w:t xml:space="preserve"> </w:t>
      </w:r>
      <w:r>
        <w:rPr>
          <w:color w:val="231F20"/>
        </w:rPr>
        <w:t>ro</w:t>
      </w:r>
      <w:r>
        <w:rPr>
          <w:color w:val="231F20"/>
          <w:spacing w:val="-12"/>
        </w:rPr>
        <w:t xml:space="preserve"> </w:t>
      </w:r>
      <w:r>
        <w:rPr>
          <w:color w:val="231F20"/>
        </w:rPr>
        <w:t>og</w:t>
      </w:r>
      <w:r>
        <w:rPr>
          <w:color w:val="231F20"/>
          <w:spacing w:val="-13"/>
        </w:rPr>
        <w:t xml:space="preserve"> </w:t>
      </w:r>
      <w:r>
        <w:rPr>
          <w:color w:val="231F20"/>
        </w:rPr>
        <w:t>velvære,</w:t>
      </w:r>
      <w:r>
        <w:rPr>
          <w:color w:val="231F20"/>
          <w:spacing w:val="-12"/>
        </w:rPr>
        <w:t xml:space="preserve"> </w:t>
      </w:r>
      <w:r>
        <w:rPr>
          <w:color w:val="231F20"/>
        </w:rPr>
        <w:t>selv</w:t>
      </w:r>
      <w:r>
        <w:rPr>
          <w:color w:val="231F20"/>
          <w:spacing w:val="-12"/>
        </w:rPr>
        <w:t xml:space="preserve"> </w:t>
      </w:r>
      <w:r>
        <w:rPr>
          <w:color w:val="231F20"/>
        </w:rPr>
        <w:t>om de er mindre effektive ved intense psykiske smerter.</w:t>
      </w:r>
    </w:p>
    <w:p w14:paraId="77E315F4" w14:textId="77777777" w:rsidR="001419A2" w:rsidRDefault="001419A2">
      <w:pPr>
        <w:pStyle w:val="Brdtekst"/>
        <w:spacing w:before="65"/>
        <w:ind w:left="0"/>
        <w:jc w:val="left"/>
      </w:pPr>
    </w:p>
    <w:p w14:paraId="5DCE1F42" w14:textId="77777777" w:rsidR="001419A2" w:rsidRDefault="00000000">
      <w:pPr>
        <w:pStyle w:val="Overskrift4"/>
        <w:ind w:left="330"/>
      </w:pPr>
      <w:r>
        <w:rPr>
          <w:color w:val="231F20"/>
        </w:rPr>
        <w:t>Reversering</w:t>
      </w:r>
      <w:r>
        <w:rPr>
          <w:color w:val="231F20"/>
          <w:spacing w:val="-7"/>
        </w:rPr>
        <w:t xml:space="preserve"> </w:t>
      </w:r>
      <w:r>
        <w:rPr>
          <w:color w:val="231F20"/>
        </w:rPr>
        <w:t>av</w:t>
      </w:r>
      <w:r>
        <w:rPr>
          <w:color w:val="231F20"/>
          <w:spacing w:val="-7"/>
        </w:rPr>
        <w:t xml:space="preserve"> </w:t>
      </w:r>
      <w:r>
        <w:rPr>
          <w:color w:val="231F20"/>
          <w:spacing w:val="-2"/>
        </w:rPr>
        <w:t>behandlingen</w:t>
      </w:r>
    </w:p>
    <w:p w14:paraId="47921D4A" w14:textId="77777777" w:rsidR="001419A2" w:rsidRDefault="00000000">
      <w:pPr>
        <w:pStyle w:val="Brdtekst"/>
        <w:spacing w:before="200"/>
        <w:ind w:left="330" w:right="101"/>
      </w:pPr>
      <w:r>
        <w:rPr>
          <w:color w:val="231F20"/>
        </w:rPr>
        <w:t>I LBTS kan man reversere uheldige resultater om de skulle oppstå. Denne evnen er nødvendig</w:t>
      </w:r>
      <w:r>
        <w:rPr>
          <w:color w:val="231F20"/>
          <w:spacing w:val="-5"/>
        </w:rPr>
        <w:t xml:space="preserve"> </w:t>
      </w:r>
      <w:r>
        <w:rPr>
          <w:color w:val="231F20"/>
        </w:rPr>
        <w:t>for</w:t>
      </w:r>
      <w:r>
        <w:rPr>
          <w:color w:val="231F20"/>
          <w:spacing w:val="-5"/>
        </w:rPr>
        <w:t xml:space="preserve"> </w:t>
      </w:r>
      <w:r>
        <w:rPr>
          <w:color w:val="231F20"/>
        </w:rPr>
        <w:t>å</w:t>
      </w:r>
      <w:r>
        <w:rPr>
          <w:color w:val="231F20"/>
          <w:spacing w:val="-5"/>
        </w:rPr>
        <w:t xml:space="preserve"> </w:t>
      </w:r>
      <w:r>
        <w:rPr>
          <w:color w:val="231F20"/>
        </w:rPr>
        <w:t>beskytte</w:t>
      </w:r>
      <w:r>
        <w:rPr>
          <w:color w:val="231F20"/>
          <w:spacing w:val="-5"/>
        </w:rPr>
        <w:t xml:space="preserve"> </w:t>
      </w:r>
      <w:r>
        <w:rPr>
          <w:color w:val="231F20"/>
        </w:rPr>
        <w:t>klienten</w:t>
      </w:r>
      <w:r>
        <w:rPr>
          <w:color w:val="231F20"/>
          <w:spacing w:val="-5"/>
        </w:rPr>
        <w:t xml:space="preserve"> </w:t>
      </w:r>
      <w:r>
        <w:rPr>
          <w:color w:val="231F20"/>
        </w:rPr>
        <w:t>i</w:t>
      </w:r>
      <w:r>
        <w:rPr>
          <w:color w:val="231F20"/>
          <w:spacing w:val="-5"/>
        </w:rPr>
        <w:t xml:space="preserve"> </w:t>
      </w:r>
      <w:r>
        <w:rPr>
          <w:color w:val="231F20"/>
        </w:rPr>
        <w:t>tilfelle</w:t>
      </w:r>
      <w:r>
        <w:rPr>
          <w:color w:val="231F20"/>
          <w:spacing w:val="-5"/>
        </w:rPr>
        <w:t xml:space="preserve"> </w:t>
      </w:r>
      <w:r>
        <w:rPr>
          <w:color w:val="231F20"/>
        </w:rPr>
        <w:t>klienten</w:t>
      </w:r>
      <w:r>
        <w:rPr>
          <w:color w:val="231F20"/>
          <w:spacing w:val="-5"/>
        </w:rPr>
        <w:t xml:space="preserve"> </w:t>
      </w:r>
      <w:r>
        <w:rPr>
          <w:color w:val="231F20"/>
        </w:rPr>
        <w:t>skulle</w:t>
      </w:r>
      <w:r>
        <w:rPr>
          <w:color w:val="231F20"/>
          <w:spacing w:val="-5"/>
        </w:rPr>
        <w:t xml:space="preserve"> </w:t>
      </w:r>
      <w:r>
        <w:rPr>
          <w:color w:val="231F20"/>
        </w:rPr>
        <w:t>få</w:t>
      </w:r>
      <w:r>
        <w:rPr>
          <w:color w:val="231F20"/>
          <w:spacing w:val="-5"/>
        </w:rPr>
        <w:t xml:space="preserve"> </w:t>
      </w:r>
      <w:r>
        <w:rPr>
          <w:color w:val="231F20"/>
        </w:rPr>
        <w:t>kontakt</w:t>
      </w:r>
      <w:r>
        <w:rPr>
          <w:color w:val="231F20"/>
          <w:spacing w:val="-5"/>
        </w:rPr>
        <w:t xml:space="preserve"> </w:t>
      </w:r>
      <w:r>
        <w:rPr>
          <w:color w:val="231F20"/>
        </w:rPr>
        <w:t>med</w:t>
      </w:r>
      <w:r>
        <w:rPr>
          <w:color w:val="231F20"/>
          <w:spacing w:val="-5"/>
        </w:rPr>
        <w:t xml:space="preserve"> </w:t>
      </w:r>
      <w:r>
        <w:rPr>
          <w:color w:val="231F20"/>
        </w:rPr>
        <w:t>psykisk</w:t>
      </w:r>
      <w:r>
        <w:rPr>
          <w:color w:val="231F20"/>
          <w:spacing w:val="-5"/>
        </w:rPr>
        <w:t xml:space="preserve"> </w:t>
      </w:r>
      <w:r>
        <w:rPr>
          <w:color w:val="231F20"/>
        </w:rPr>
        <w:t>ube- hag på konsultasjonen, men den forutsetter kunnskap om hva som skjer mentalt når man ikke får resultater i behandling.</w:t>
      </w:r>
    </w:p>
    <w:p w14:paraId="4B7A7274" w14:textId="77777777" w:rsidR="001419A2" w:rsidRDefault="001419A2">
      <w:pPr>
        <w:pStyle w:val="Brdtekst"/>
        <w:spacing w:before="65"/>
        <w:ind w:left="0"/>
        <w:jc w:val="left"/>
      </w:pPr>
    </w:p>
    <w:p w14:paraId="3385AC6D" w14:textId="77777777" w:rsidR="001419A2" w:rsidRDefault="00000000">
      <w:pPr>
        <w:pStyle w:val="Overskrift4"/>
        <w:ind w:left="330"/>
      </w:pPr>
      <w:r>
        <w:rPr>
          <w:color w:val="231F20"/>
        </w:rPr>
        <w:t>Ansvar</w:t>
      </w:r>
      <w:r>
        <w:rPr>
          <w:color w:val="231F20"/>
          <w:spacing w:val="-6"/>
        </w:rPr>
        <w:t xml:space="preserve"> </w:t>
      </w:r>
      <w:r>
        <w:rPr>
          <w:color w:val="231F20"/>
        </w:rPr>
        <w:t>for</w:t>
      </w:r>
      <w:r>
        <w:rPr>
          <w:color w:val="231F20"/>
          <w:spacing w:val="-4"/>
        </w:rPr>
        <w:t xml:space="preserve"> </w:t>
      </w:r>
      <w:r>
        <w:rPr>
          <w:color w:val="231F20"/>
        </w:rPr>
        <w:t>behandling</w:t>
      </w:r>
      <w:r>
        <w:rPr>
          <w:color w:val="231F20"/>
          <w:spacing w:val="-4"/>
        </w:rPr>
        <w:t xml:space="preserve"> </w:t>
      </w:r>
      <w:r>
        <w:rPr>
          <w:color w:val="231F20"/>
        </w:rPr>
        <w:t>som</w:t>
      </w:r>
      <w:r>
        <w:rPr>
          <w:color w:val="231F20"/>
          <w:spacing w:val="-4"/>
        </w:rPr>
        <w:t xml:space="preserve"> </w:t>
      </w:r>
      <w:r>
        <w:rPr>
          <w:color w:val="231F20"/>
        </w:rPr>
        <w:t>ikke</w:t>
      </w:r>
      <w:r>
        <w:rPr>
          <w:color w:val="231F20"/>
          <w:spacing w:val="-4"/>
        </w:rPr>
        <w:t xml:space="preserve"> </w:t>
      </w:r>
      <w:r>
        <w:rPr>
          <w:color w:val="231F20"/>
          <w:spacing w:val="-2"/>
        </w:rPr>
        <w:t>fungerer</w:t>
      </w:r>
    </w:p>
    <w:p w14:paraId="2A3494BC" w14:textId="77777777" w:rsidR="001419A2" w:rsidRDefault="00000000">
      <w:pPr>
        <w:pStyle w:val="Brdtekst"/>
        <w:spacing w:before="200"/>
        <w:ind w:left="330" w:right="101"/>
      </w:pPr>
      <w:r>
        <w:rPr>
          <w:color w:val="231F20"/>
        </w:rPr>
        <w:t>Psykologien og psykiatrien formidler sjelden sine svakheter. Enkelte psykologer eller psykiatere</w:t>
      </w:r>
      <w:r>
        <w:rPr>
          <w:color w:val="231F20"/>
          <w:spacing w:val="-5"/>
        </w:rPr>
        <w:t xml:space="preserve"> </w:t>
      </w:r>
      <w:r>
        <w:rPr>
          <w:color w:val="231F20"/>
        </w:rPr>
        <w:t>tillegger</w:t>
      </w:r>
      <w:r>
        <w:rPr>
          <w:color w:val="231F20"/>
          <w:spacing w:val="-5"/>
        </w:rPr>
        <w:t xml:space="preserve"> </w:t>
      </w:r>
      <w:r>
        <w:rPr>
          <w:color w:val="231F20"/>
        </w:rPr>
        <w:t>klientens</w:t>
      </w:r>
      <w:r>
        <w:rPr>
          <w:color w:val="231F20"/>
          <w:spacing w:val="-5"/>
        </w:rPr>
        <w:t xml:space="preserve"> </w:t>
      </w:r>
      <w:r>
        <w:rPr>
          <w:color w:val="231F20"/>
        </w:rPr>
        <w:t>personlighet</w:t>
      </w:r>
      <w:r>
        <w:rPr>
          <w:color w:val="231F20"/>
          <w:spacing w:val="-5"/>
        </w:rPr>
        <w:t xml:space="preserve"> </w:t>
      </w:r>
      <w:r>
        <w:rPr>
          <w:color w:val="231F20"/>
        </w:rPr>
        <w:t>eller</w:t>
      </w:r>
      <w:r>
        <w:rPr>
          <w:color w:val="231F20"/>
          <w:spacing w:val="-5"/>
        </w:rPr>
        <w:t xml:space="preserve"> </w:t>
      </w:r>
      <w:r>
        <w:rPr>
          <w:color w:val="231F20"/>
        </w:rPr>
        <w:t>psykiske</w:t>
      </w:r>
      <w:r>
        <w:rPr>
          <w:color w:val="231F20"/>
          <w:spacing w:val="-5"/>
        </w:rPr>
        <w:t xml:space="preserve"> </w:t>
      </w:r>
      <w:r>
        <w:rPr>
          <w:color w:val="231F20"/>
        </w:rPr>
        <w:t>plage</w:t>
      </w:r>
      <w:r>
        <w:rPr>
          <w:color w:val="231F20"/>
          <w:spacing w:val="-5"/>
        </w:rPr>
        <w:t xml:space="preserve"> </w:t>
      </w:r>
      <w:r>
        <w:rPr>
          <w:color w:val="231F20"/>
        </w:rPr>
        <w:t>ansvaret</w:t>
      </w:r>
      <w:r>
        <w:rPr>
          <w:color w:val="231F20"/>
          <w:spacing w:val="-5"/>
        </w:rPr>
        <w:t xml:space="preserve"> </w:t>
      </w:r>
      <w:r>
        <w:rPr>
          <w:color w:val="231F20"/>
        </w:rPr>
        <w:t>for</w:t>
      </w:r>
      <w:r>
        <w:rPr>
          <w:color w:val="231F20"/>
          <w:spacing w:val="-5"/>
        </w:rPr>
        <w:t xml:space="preserve"> </w:t>
      </w:r>
      <w:r>
        <w:rPr>
          <w:color w:val="231F20"/>
        </w:rPr>
        <w:t>at</w:t>
      </w:r>
      <w:r>
        <w:rPr>
          <w:color w:val="231F20"/>
          <w:spacing w:val="-5"/>
        </w:rPr>
        <w:t xml:space="preserve"> </w:t>
      </w:r>
      <w:r>
        <w:rPr>
          <w:color w:val="231F20"/>
        </w:rPr>
        <w:t xml:space="preserve">behand- lingen ikke fungerer. Sjeldnere blir det formidlet at man mangler nødvendig kom- petanse, eller at de omstendighetene som behandlingen foregår innenfor, kan hindre </w:t>
      </w:r>
      <w:r>
        <w:rPr>
          <w:color w:val="231F20"/>
          <w:spacing w:val="-2"/>
        </w:rPr>
        <w:t>endring.</w:t>
      </w:r>
    </w:p>
    <w:p w14:paraId="3E3AC08C" w14:textId="77777777" w:rsidR="001419A2" w:rsidRDefault="00000000">
      <w:pPr>
        <w:pStyle w:val="Brdtekst"/>
        <w:ind w:left="330" w:right="101" w:firstLine="283"/>
      </w:pPr>
      <w:r>
        <w:rPr>
          <w:color w:val="231F20"/>
        </w:rPr>
        <w:t>Terapeutene</w:t>
      </w:r>
      <w:r>
        <w:rPr>
          <w:color w:val="231F20"/>
          <w:spacing w:val="-13"/>
        </w:rPr>
        <w:t xml:space="preserve"> </w:t>
      </w:r>
      <w:r>
        <w:rPr>
          <w:color w:val="231F20"/>
        </w:rPr>
        <w:t>må</w:t>
      </w:r>
      <w:r>
        <w:rPr>
          <w:color w:val="231F20"/>
          <w:spacing w:val="-12"/>
        </w:rPr>
        <w:t xml:space="preserve"> </w:t>
      </w:r>
      <w:r>
        <w:rPr>
          <w:color w:val="231F20"/>
        </w:rPr>
        <w:t>ta</w:t>
      </w:r>
      <w:r>
        <w:rPr>
          <w:color w:val="231F20"/>
          <w:spacing w:val="-13"/>
        </w:rPr>
        <w:t xml:space="preserve"> </w:t>
      </w:r>
      <w:r>
        <w:rPr>
          <w:color w:val="231F20"/>
        </w:rPr>
        <w:t>ansvaret</w:t>
      </w:r>
      <w:r>
        <w:rPr>
          <w:color w:val="231F20"/>
          <w:spacing w:val="-12"/>
        </w:rPr>
        <w:t xml:space="preserve"> </w:t>
      </w:r>
      <w:r>
        <w:rPr>
          <w:color w:val="231F20"/>
        </w:rPr>
        <w:t>for</w:t>
      </w:r>
      <w:r>
        <w:rPr>
          <w:color w:val="231F20"/>
          <w:spacing w:val="-12"/>
        </w:rPr>
        <w:t xml:space="preserve"> </w:t>
      </w:r>
      <w:r>
        <w:rPr>
          <w:color w:val="231F20"/>
        </w:rPr>
        <w:t>manglende</w:t>
      </w:r>
      <w:r>
        <w:rPr>
          <w:color w:val="231F20"/>
          <w:spacing w:val="-13"/>
        </w:rPr>
        <w:t xml:space="preserve"> </w:t>
      </w:r>
      <w:r>
        <w:rPr>
          <w:color w:val="231F20"/>
        </w:rPr>
        <w:t>resultater.</w:t>
      </w:r>
      <w:r>
        <w:rPr>
          <w:color w:val="231F20"/>
          <w:spacing w:val="-12"/>
        </w:rPr>
        <w:t xml:space="preserve"> </w:t>
      </w:r>
      <w:r>
        <w:rPr>
          <w:color w:val="231F20"/>
        </w:rPr>
        <w:t>Hvis</w:t>
      </w:r>
      <w:r>
        <w:rPr>
          <w:color w:val="231F20"/>
          <w:spacing w:val="-13"/>
        </w:rPr>
        <w:t xml:space="preserve"> </w:t>
      </w:r>
      <w:r>
        <w:rPr>
          <w:color w:val="231F20"/>
        </w:rPr>
        <w:t>ikke</w:t>
      </w:r>
      <w:r>
        <w:rPr>
          <w:color w:val="231F20"/>
          <w:spacing w:val="-12"/>
        </w:rPr>
        <w:t xml:space="preserve"> </w:t>
      </w:r>
      <w:r>
        <w:rPr>
          <w:color w:val="231F20"/>
        </w:rPr>
        <w:t>påfører</w:t>
      </w:r>
      <w:r>
        <w:rPr>
          <w:color w:val="231F20"/>
          <w:spacing w:val="-12"/>
        </w:rPr>
        <w:t xml:space="preserve"> </w:t>
      </w:r>
      <w:r>
        <w:rPr>
          <w:color w:val="231F20"/>
        </w:rPr>
        <w:t>man</w:t>
      </w:r>
      <w:r>
        <w:rPr>
          <w:color w:val="231F20"/>
          <w:spacing w:val="-13"/>
        </w:rPr>
        <w:t xml:space="preserve"> </w:t>
      </w:r>
      <w:r>
        <w:rPr>
          <w:color w:val="231F20"/>
        </w:rPr>
        <w:t>klien- ten et nytt nederlag. Det er en ærlig sak at man ikke vet eller kan nok, og at man ikke alltid</w:t>
      </w:r>
      <w:r>
        <w:rPr>
          <w:color w:val="231F20"/>
          <w:spacing w:val="-13"/>
        </w:rPr>
        <w:t xml:space="preserve"> </w:t>
      </w:r>
      <w:r>
        <w:rPr>
          <w:color w:val="231F20"/>
        </w:rPr>
        <w:t>får</w:t>
      </w:r>
      <w:r>
        <w:rPr>
          <w:color w:val="231F20"/>
          <w:spacing w:val="-12"/>
        </w:rPr>
        <w:t xml:space="preserve"> </w:t>
      </w:r>
      <w:r>
        <w:rPr>
          <w:color w:val="231F20"/>
        </w:rPr>
        <w:t>resultater.</w:t>
      </w:r>
      <w:r>
        <w:rPr>
          <w:color w:val="231F20"/>
          <w:spacing w:val="-13"/>
        </w:rPr>
        <w:t xml:space="preserve"> </w:t>
      </w:r>
      <w:r>
        <w:rPr>
          <w:color w:val="231F20"/>
        </w:rPr>
        <w:t>I</w:t>
      </w:r>
      <w:r>
        <w:rPr>
          <w:color w:val="231F20"/>
          <w:spacing w:val="-12"/>
        </w:rPr>
        <w:t xml:space="preserve"> </w:t>
      </w:r>
      <w:r>
        <w:rPr>
          <w:color w:val="231F20"/>
        </w:rPr>
        <w:t>LBTS</w:t>
      </w:r>
      <w:r>
        <w:rPr>
          <w:color w:val="231F20"/>
          <w:spacing w:val="-13"/>
        </w:rPr>
        <w:t xml:space="preserve"> </w:t>
      </w:r>
      <w:r>
        <w:rPr>
          <w:color w:val="231F20"/>
        </w:rPr>
        <w:t>får</w:t>
      </w:r>
      <w:r>
        <w:rPr>
          <w:color w:val="231F20"/>
          <w:spacing w:val="-12"/>
        </w:rPr>
        <w:t xml:space="preserve"> </w:t>
      </w:r>
      <w:r>
        <w:rPr>
          <w:color w:val="231F20"/>
        </w:rPr>
        <w:t>klienten</w:t>
      </w:r>
      <w:r>
        <w:rPr>
          <w:color w:val="231F20"/>
          <w:spacing w:val="-13"/>
        </w:rPr>
        <w:t xml:space="preserve"> </w:t>
      </w:r>
      <w:r>
        <w:rPr>
          <w:color w:val="231F20"/>
        </w:rPr>
        <w:t>som</w:t>
      </w:r>
      <w:r>
        <w:rPr>
          <w:color w:val="231F20"/>
          <w:spacing w:val="-12"/>
        </w:rPr>
        <w:t xml:space="preserve"> </w:t>
      </w:r>
      <w:r>
        <w:rPr>
          <w:color w:val="231F20"/>
        </w:rPr>
        <w:t>nevnt,</w:t>
      </w:r>
      <w:r>
        <w:rPr>
          <w:color w:val="231F20"/>
          <w:spacing w:val="-13"/>
        </w:rPr>
        <w:t xml:space="preserve"> </w:t>
      </w:r>
      <w:r>
        <w:rPr>
          <w:color w:val="231F20"/>
        </w:rPr>
        <w:t>æren</w:t>
      </w:r>
      <w:r>
        <w:rPr>
          <w:color w:val="231F20"/>
          <w:spacing w:val="-12"/>
        </w:rPr>
        <w:t xml:space="preserve"> </w:t>
      </w:r>
      <w:r>
        <w:rPr>
          <w:color w:val="231F20"/>
        </w:rPr>
        <w:t>for</w:t>
      </w:r>
      <w:r>
        <w:rPr>
          <w:color w:val="231F20"/>
          <w:spacing w:val="-13"/>
        </w:rPr>
        <w:t xml:space="preserve"> </w:t>
      </w:r>
      <w:r>
        <w:rPr>
          <w:color w:val="231F20"/>
        </w:rPr>
        <w:t>oppnådde</w:t>
      </w:r>
      <w:r>
        <w:rPr>
          <w:color w:val="231F20"/>
          <w:spacing w:val="-12"/>
        </w:rPr>
        <w:t xml:space="preserve"> </w:t>
      </w:r>
      <w:r>
        <w:rPr>
          <w:color w:val="231F20"/>
        </w:rPr>
        <w:t>resultater,</w:t>
      </w:r>
      <w:r>
        <w:rPr>
          <w:color w:val="231F20"/>
          <w:spacing w:val="-13"/>
        </w:rPr>
        <w:t xml:space="preserve"> </w:t>
      </w:r>
      <w:r>
        <w:rPr>
          <w:color w:val="231F20"/>
        </w:rPr>
        <w:t>mens terapeuten tar ansvaret om behandlingen ikke fungerer godt nok.</w:t>
      </w:r>
    </w:p>
    <w:p w14:paraId="6EF982F0" w14:textId="77777777" w:rsidR="001419A2" w:rsidRDefault="001419A2">
      <w:pPr>
        <w:pStyle w:val="Brdtekst"/>
        <w:spacing w:before="65"/>
        <w:ind w:left="0"/>
        <w:jc w:val="left"/>
      </w:pPr>
    </w:p>
    <w:p w14:paraId="75212759" w14:textId="77777777" w:rsidR="001419A2" w:rsidRDefault="00000000">
      <w:pPr>
        <w:pStyle w:val="Overskrift4"/>
        <w:ind w:left="330"/>
      </w:pPr>
      <w:r>
        <w:rPr>
          <w:color w:val="231F20"/>
        </w:rPr>
        <w:t>Medisiner</w:t>
      </w:r>
      <w:r>
        <w:rPr>
          <w:color w:val="231F20"/>
          <w:spacing w:val="-5"/>
        </w:rPr>
        <w:t xml:space="preserve"> </w:t>
      </w:r>
      <w:r>
        <w:rPr>
          <w:color w:val="231F20"/>
        </w:rPr>
        <w:t>og</w:t>
      </w:r>
      <w:r>
        <w:rPr>
          <w:color w:val="231F20"/>
          <w:spacing w:val="-4"/>
        </w:rPr>
        <w:t xml:space="preserve"> </w:t>
      </w:r>
      <w:r>
        <w:rPr>
          <w:color w:val="231F20"/>
          <w:spacing w:val="-5"/>
        </w:rPr>
        <w:t>LBT</w:t>
      </w:r>
    </w:p>
    <w:p w14:paraId="13EF6C68" w14:textId="77777777" w:rsidR="001419A2" w:rsidRDefault="00000000">
      <w:pPr>
        <w:pStyle w:val="Brdtekst"/>
        <w:spacing w:before="200"/>
        <w:ind w:left="330" w:right="100"/>
      </w:pPr>
      <w:r>
        <w:rPr>
          <w:color w:val="231F20"/>
        </w:rPr>
        <w:t>Klienter kan fortelle historier som tyder på at enkelte terapeuter synes å ha større to- leranse</w:t>
      </w:r>
      <w:r>
        <w:rPr>
          <w:color w:val="231F20"/>
          <w:spacing w:val="-5"/>
        </w:rPr>
        <w:t xml:space="preserve"> </w:t>
      </w:r>
      <w:r>
        <w:rPr>
          <w:color w:val="231F20"/>
        </w:rPr>
        <w:t>for</w:t>
      </w:r>
      <w:r>
        <w:rPr>
          <w:color w:val="231F20"/>
          <w:spacing w:val="-5"/>
        </w:rPr>
        <w:t xml:space="preserve"> </w:t>
      </w:r>
      <w:r>
        <w:rPr>
          <w:color w:val="231F20"/>
        </w:rPr>
        <w:t>den</w:t>
      </w:r>
      <w:r>
        <w:rPr>
          <w:color w:val="231F20"/>
          <w:spacing w:val="-5"/>
        </w:rPr>
        <w:t xml:space="preserve"> </w:t>
      </w:r>
      <w:r>
        <w:rPr>
          <w:color w:val="231F20"/>
        </w:rPr>
        <w:t>psykiske</w:t>
      </w:r>
      <w:r>
        <w:rPr>
          <w:color w:val="231F20"/>
          <w:spacing w:val="-5"/>
        </w:rPr>
        <w:t xml:space="preserve"> </w:t>
      </w:r>
      <w:r>
        <w:rPr>
          <w:color w:val="231F20"/>
        </w:rPr>
        <w:t>smerten</w:t>
      </w:r>
      <w:r>
        <w:rPr>
          <w:color w:val="231F20"/>
          <w:spacing w:val="-5"/>
        </w:rPr>
        <w:t xml:space="preserve"> </w:t>
      </w:r>
      <w:r>
        <w:rPr>
          <w:color w:val="231F20"/>
        </w:rPr>
        <w:t>som</w:t>
      </w:r>
      <w:r>
        <w:rPr>
          <w:color w:val="231F20"/>
          <w:spacing w:val="-5"/>
        </w:rPr>
        <w:t xml:space="preserve"> </w:t>
      </w:r>
      <w:r>
        <w:rPr>
          <w:color w:val="231F20"/>
        </w:rPr>
        <w:t>er</w:t>
      </w:r>
      <w:r>
        <w:rPr>
          <w:color w:val="231F20"/>
          <w:spacing w:val="-5"/>
        </w:rPr>
        <w:t xml:space="preserve"> </w:t>
      </w:r>
      <w:r>
        <w:rPr>
          <w:color w:val="231F20"/>
        </w:rPr>
        <w:t>forårsaket</w:t>
      </w:r>
      <w:r>
        <w:rPr>
          <w:color w:val="231F20"/>
          <w:spacing w:val="-5"/>
        </w:rPr>
        <w:t xml:space="preserve"> </w:t>
      </w:r>
      <w:r>
        <w:rPr>
          <w:color w:val="231F20"/>
        </w:rPr>
        <w:t>av</w:t>
      </w:r>
      <w:r>
        <w:rPr>
          <w:color w:val="231F20"/>
          <w:spacing w:val="-5"/>
        </w:rPr>
        <w:t xml:space="preserve"> </w:t>
      </w:r>
      <w:r>
        <w:rPr>
          <w:color w:val="231F20"/>
        </w:rPr>
        <w:t>medisiner,</w:t>
      </w:r>
      <w:r>
        <w:rPr>
          <w:color w:val="231F20"/>
          <w:spacing w:val="-5"/>
        </w:rPr>
        <w:t xml:space="preserve"> </w:t>
      </w:r>
      <w:r>
        <w:rPr>
          <w:color w:val="231F20"/>
        </w:rPr>
        <w:t>enn</w:t>
      </w:r>
      <w:r>
        <w:rPr>
          <w:color w:val="231F20"/>
          <w:spacing w:val="-5"/>
        </w:rPr>
        <w:t xml:space="preserve"> </w:t>
      </w:r>
      <w:r>
        <w:rPr>
          <w:color w:val="231F20"/>
        </w:rPr>
        <w:t>for</w:t>
      </w:r>
      <w:r>
        <w:rPr>
          <w:color w:val="231F20"/>
          <w:spacing w:val="-5"/>
        </w:rPr>
        <w:t xml:space="preserve"> </w:t>
      </w:r>
      <w:r>
        <w:rPr>
          <w:color w:val="231F20"/>
        </w:rPr>
        <w:t>det</w:t>
      </w:r>
      <w:r>
        <w:rPr>
          <w:color w:val="231F20"/>
          <w:spacing w:val="-5"/>
        </w:rPr>
        <w:t xml:space="preserve"> </w:t>
      </w:r>
      <w:r>
        <w:rPr>
          <w:color w:val="231F20"/>
        </w:rPr>
        <w:t>psykiske ubehaget som er en følge av de psykiske plagene, selv om de kan oppleves som like ubehagelige. Enkelte oppmuntrer klientene til å fortsette med medisiner til tross for bivirkninger og til tross for klientens ønske om å redusere sin medisinbruk. Årsaken er</w:t>
      </w:r>
      <w:r>
        <w:rPr>
          <w:color w:val="231F20"/>
          <w:spacing w:val="2"/>
        </w:rPr>
        <w:t xml:space="preserve"> </w:t>
      </w:r>
      <w:r>
        <w:rPr>
          <w:color w:val="231F20"/>
        </w:rPr>
        <w:t>trolig</w:t>
      </w:r>
      <w:r>
        <w:rPr>
          <w:color w:val="231F20"/>
          <w:spacing w:val="5"/>
        </w:rPr>
        <w:t xml:space="preserve"> </w:t>
      </w:r>
      <w:r>
        <w:rPr>
          <w:color w:val="231F20"/>
        </w:rPr>
        <w:t>en</w:t>
      </w:r>
      <w:r>
        <w:rPr>
          <w:color w:val="231F20"/>
          <w:spacing w:val="4"/>
        </w:rPr>
        <w:t xml:space="preserve"> </w:t>
      </w:r>
      <w:r>
        <w:rPr>
          <w:color w:val="231F20"/>
        </w:rPr>
        <w:t>omfattende</w:t>
      </w:r>
      <w:r>
        <w:rPr>
          <w:color w:val="231F20"/>
          <w:spacing w:val="5"/>
        </w:rPr>
        <w:t xml:space="preserve"> </w:t>
      </w:r>
      <w:r>
        <w:rPr>
          <w:color w:val="231F20"/>
        </w:rPr>
        <w:t>tillit</w:t>
      </w:r>
      <w:r>
        <w:rPr>
          <w:color w:val="231F20"/>
          <w:spacing w:val="5"/>
        </w:rPr>
        <w:t xml:space="preserve"> </w:t>
      </w:r>
      <w:r>
        <w:rPr>
          <w:color w:val="231F20"/>
        </w:rPr>
        <w:t>til</w:t>
      </w:r>
      <w:r>
        <w:rPr>
          <w:color w:val="231F20"/>
          <w:spacing w:val="4"/>
        </w:rPr>
        <w:t xml:space="preserve"> </w:t>
      </w:r>
      <w:r>
        <w:rPr>
          <w:color w:val="231F20"/>
        </w:rPr>
        <w:t>medisiner</w:t>
      </w:r>
      <w:r>
        <w:rPr>
          <w:color w:val="231F20"/>
          <w:spacing w:val="5"/>
        </w:rPr>
        <w:t xml:space="preserve"> </w:t>
      </w:r>
      <w:r>
        <w:rPr>
          <w:color w:val="231F20"/>
        </w:rPr>
        <w:t>på</w:t>
      </w:r>
      <w:r>
        <w:rPr>
          <w:color w:val="231F20"/>
          <w:spacing w:val="5"/>
        </w:rPr>
        <w:t xml:space="preserve"> </w:t>
      </w:r>
      <w:r>
        <w:rPr>
          <w:color w:val="231F20"/>
        </w:rPr>
        <w:t>grunn</w:t>
      </w:r>
      <w:r>
        <w:rPr>
          <w:color w:val="231F20"/>
          <w:spacing w:val="4"/>
        </w:rPr>
        <w:t xml:space="preserve"> </w:t>
      </w:r>
      <w:r>
        <w:rPr>
          <w:color w:val="231F20"/>
        </w:rPr>
        <w:t>av</w:t>
      </w:r>
      <w:r>
        <w:rPr>
          <w:color w:val="231F20"/>
          <w:spacing w:val="5"/>
        </w:rPr>
        <w:t xml:space="preserve"> </w:t>
      </w:r>
      <w:r>
        <w:rPr>
          <w:color w:val="231F20"/>
        </w:rPr>
        <w:t>den</w:t>
      </w:r>
      <w:r>
        <w:rPr>
          <w:color w:val="231F20"/>
          <w:spacing w:val="5"/>
        </w:rPr>
        <w:t xml:space="preserve"> </w:t>
      </w:r>
      <w:r>
        <w:rPr>
          <w:color w:val="231F20"/>
        </w:rPr>
        <w:t>forskningen</w:t>
      </w:r>
      <w:r>
        <w:rPr>
          <w:color w:val="231F20"/>
          <w:spacing w:val="4"/>
        </w:rPr>
        <w:t xml:space="preserve"> </w:t>
      </w:r>
      <w:r>
        <w:rPr>
          <w:color w:val="231F20"/>
        </w:rPr>
        <w:t>som</w:t>
      </w:r>
      <w:r>
        <w:rPr>
          <w:color w:val="231F20"/>
          <w:spacing w:val="5"/>
        </w:rPr>
        <w:t xml:space="preserve"> </w:t>
      </w:r>
      <w:r>
        <w:rPr>
          <w:color w:val="231F20"/>
        </w:rPr>
        <w:t>ligger</w:t>
      </w:r>
      <w:r>
        <w:rPr>
          <w:color w:val="231F20"/>
          <w:spacing w:val="5"/>
        </w:rPr>
        <w:t xml:space="preserve"> </w:t>
      </w:r>
      <w:r>
        <w:rPr>
          <w:color w:val="231F20"/>
          <w:spacing w:val="-5"/>
        </w:rPr>
        <w:t>til</w:t>
      </w:r>
    </w:p>
    <w:p w14:paraId="631E9AFC" w14:textId="77777777" w:rsidR="001419A2" w:rsidRDefault="001419A2">
      <w:pPr>
        <w:sectPr w:rsidR="001419A2">
          <w:pgSz w:w="9640" w:h="13610"/>
          <w:pgMar w:top="900" w:right="860" w:bottom="660" w:left="860" w:header="345" w:footer="460" w:gutter="0"/>
          <w:cols w:space="708"/>
        </w:sectPr>
      </w:pPr>
    </w:p>
    <w:p w14:paraId="282CA125" w14:textId="77777777" w:rsidR="001419A2" w:rsidRDefault="00000000">
      <w:pPr>
        <w:pStyle w:val="Brdtekst"/>
        <w:spacing w:before="126"/>
        <w:ind w:right="328"/>
      </w:pPr>
      <w:r>
        <w:rPr>
          <w:color w:val="231F20"/>
        </w:rPr>
        <w:lastRenderedPageBreak/>
        <w:t>grunn,</w:t>
      </w:r>
      <w:r>
        <w:rPr>
          <w:color w:val="231F20"/>
          <w:spacing w:val="-5"/>
        </w:rPr>
        <w:t xml:space="preserve"> </w:t>
      </w:r>
      <w:r>
        <w:rPr>
          <w:color w:val="231F20"/>
        </w:rPr>
        <w:t>god</w:t>
      </w:r>
      <w:r>
        <w:rPr>
          <w:color w:val="231F20"/>
          <w:spacing w:val="-5"/>
        </w:rPr>
        <w:t xml:space="preserve"> </w:t>
      </w:r>
      <w:r>
        <w:rPr>
          <w:color w:val="231F20"/>
        </w:rPr>
        <w:t>effekt</w:t>
      </w:r>
      <w:r>
        <w:rPr>
          <w:color w:val="231F20"/>
          <w:spacing w:val="-5"/>
        </w:rPr>
        <w:t xml:space="preserve"> </w:t>
      </w:r>
      <w:r>
        <w:rPr>
          <w:color w:val="231F20"/>
        </w:rPr>
        <w:t>på</w:t>
      </w:r>
      <w:r>
        <w:rPr>
          <w:color w:val="231F20"/>
          <w:spacing w:val="-5"/>
        </w:rPr>
        <w:t xml:space="preserve"> </w:t>
      </w:r>
      <w:r>
        <w:rPr>
          <w:color w:val="231F20"/>
        </w:rPr>
        <w:t>psykotiske</w:t>
      </w:r>
      <w:r>
        <w:rPr>
          <w:color w:val="231F20"/>
          <w:spacing w:val="-5"/>
        </w:rPr>
        <w:t xml:space="preserve"> </w:t>
      </w:r>
      <w:r>
        <w:rPr>
          <w:color w:val="231F20"/>
        </w:rPr>
        <w:t>tilstander</w:t>
      </w:r>
      <w:r>
        <w:rPr>
          <w:color w:val="231F20"/>
          <w:spacing w:val="-5"/>
        </w:rPr>
        <w:t xml:space="preserve"> </w:t>
      </w:r>
      <w:r>
        <w:rPr>
          <w:color w:val="231F20"/>
        </w:rPr>
        <w:t>og</w:t>
      </w:r>
      <w:r>
        <w:rPr>
          <w:color w:val="231F20"/>
          <w:spacing w:val="-5"/>
        </w:rPr>
        <w:t xml:space="preserve"> </w:t>
      </w:r>
      <w:r>
        <w:rPr>
          <w:color w:val="231F20"/>
        </w:rPr>
        <w:t>kunnskap</w:t>
      </w:r>
      <w:r>
        <w:rPr>
          <w:color w:val="231F20"/>
          <w:spacing w:val="-5"/>
        </w:rPr>
        <w:t xml:space="preserve"> </w:t>
      </w:r>
      <w:r>
        <w:rPr>
          <w:color w:val="231F20"/>
        </w:rPr>
        <w:t>om</w:t>
      </w:r>
      <w:r>
        <w:rPr>
          <w:color w:val="231F20"/>
          <w:spacing w:val="-5"/>
        </w:rPr>
        <w:t xml:space="preserve"> </w:t>
      </w:r>
      <w:r>
        <w:rPr>
          <w:color w:val="231F20"/>
        </w:rPr>
        <w:t>at</w:t>
      </w:r>
      <w:r>
        <w:rPr>
          <w:color w:val="231F20"/>
          <w:spacing w:val="-5"/>
        </w:rPr>
        <w:t xml:space="preserve"> </w:t>
      </w:r>
      <w:r>
        <w:rPr>
          <w:color w:val="231F20"/>
        </w:rPr>
        <w:t>de</w:t>
      </w:r>
      <w:r>
        <w:rPr>
          <w:color w:val="231F20"/>
          <w:spacing w:val="-5"/>
        </w:rPr>
        <w:t xml:space="preserve"> </w:t>
      </w:r>
      <w:r>
        <w:rPr>
          <w:color w:val="231F20"/>
        </w:rPr>
        <w:t>kan</w:t>
      </w:r>
      <w:r>
        <w:rPr>
          <w:color w:val="231F20"/>
          <w:spacing w:val="-5"/>
        </w:rPr>
        <w:t xml:space="preserve"> </w:t>
      </w:r>
      <w:r>
        <w:rPr>
          <w:color w:val="231F20"/>
        </w:rPr>
        <w:t>være</w:t>
      </w:r>
      <w:r>
        <w:rPr>
          <w:color w:val="231F20"/>
          <w:spacing w:val="-5"/>
        </w:rPr>
        <w:t xml:space="preserve"> </w:t>
      </w:r>
      <w:r>
        <w:rPr>
          <w:color w:val="231F20"/>
        </w:rPr>
        <w:t>vanskelig</w:t>
      </w:r>
      <w:r>
        <w:rPr>
          <w:color w:val="231F20"/>
          <w:spacing w:val="-5"/>
        </w:rPr>
        <w:t xml:space="preserve"> </w:t>
      </w:r>
      <w:r>
        <w:rPr>
          <w:color w:val="231F20"/>
        </w:rPr>
        <w:t>å trappe ned.</w:t>
      </w:r>
    </w:p>
    <w:p w14:paraId="532EDBFC" w14:textId="77777777" w:rsidR="001419A2" w:rsidRDefault="00000000">
      <w:pPr>
        <w:pStyle w:val="Brdtekst"/>
        <w:ind w:right="327" w:firstLine="283"/>
      </w:pPr>
      <w:r>
        <w:rPr>
          <w:color w:val="231F20"/>
        </w:rPr>
        <w:t>LBTS er ingen ambassadør for den holdningen at klientene ikke bør ta medisiner hvis de virker, ikke har skadelige bivirkninger, ikke fører til at klientene får nedsatt kognitiv kapasitet og ikke fører til psykiske og fysiologiske belastninger som er van- skelig</w:t>
      </w:r>
      <w:r>
        <w:rPr>
          <w:color w:val="231F20"/>
          <w:spacing w:val="-13"/>
        </w:rPr>
        <w:t xml:space="preserve"> </w:t>
      </w:r>
      <w:r>
        <w:rPr>
          <w:color w:val="231F20"/>
        </w:rPr>
        <w:t>å</w:t>
      </w:r>
      <w:r>
        <w:rPr>
          <w:color w:val="231F20"/>
          <w:spacing w:val="-12"/>
        </w:rPr>
        <w:t xml:space="preserve"> </w:t>
      </w:r>
      <w:r>
        <w:rPr>
          <w:color w:val="231F20"/>
        </w:rPr>
        <w:t>bli</w:t>
      </w:r>
      <w:r>
        <w:rPr>
          <w:color w:val="231F20"/>
          <w:spacing w:val="-13"/>
        </w:rPr>
        <w:t xml:space="preserve"> </w:t>
      </w:r>
      <w:r>
        <w:rPr>
          <w:color w:val="231F20"/>
        </w:rPr>
        <w:t>kvitt</w:t>
      </w:r>
      <w:r>
        <w:rPr>
          <w:color w:val="231F20"/>
          <w:spacing w:val="-12"/>
        </w:rPr>
        <w:t xml:space="preserve"> </w:t>
      </w:r>
      <w:r>
        <w:rPr>
          <w:color w:val="231F20"/>
        </w:rPr>
        <w:t>ved</w:t>
      </w:r>
      <w:r>
        <w:rPr>
          <w:color w:val="231F20"/>
          <w:spacing w:val="-13"/>
        </w:rPr>
        <w:t xml:space="preserve"> </w:t>
      </w:r>
      <w:r>
        <w:rPr>
          <w:color w:val="231F20"/>
        </w:rPr>
        <w:t>nedtrapping.</w:t>
      </w:r>
      <w:r>
        <w:rPr>
          <w:color w:val="231F20"/>
          <w:spacing w:val="-12"/>
        </w:rPr>
        <w:t xml:space="preserve"> </w:t>
      </w:r>
      <w:r>
        <w:rPr>
          <w:color w:val="231F20"/>
        </w:rPr>
        <w:t>I</w:t>
      </w:r>
      <w:r>
        <w:rPr>
          <w:color w:val="231F20"/>
          <w:spacing w:val="-13"/>
        </w:rPr>
        <w:t xml:space="preserve"> </w:t>
      </w:r>
      <w:r>
        <w:rPr>
          <w:color w:val="231F20"/>
        </w:rPr>
        <w:t>LBTS</w:t>
      </w:r>
      <w:r>
        <w:rPr>
          <w:color w:val="231F20"/>
          <w:spacing w:val="-12"/>
        </w:rPr>
        <w:t xml:space="preserve"> </w:t>
      </w:r>
      <w:r>
        <w:rPr>
          <w:color w:val="231F20"/>
        </w:rPr>
        <w:t>støttes</w:t>
      </w:r>
      <w:r>
        <w:rPr>
          <w:color w:val="231F20"/>
          <w:spacing w:val="-13"/>
        </w:rPr>
        <w:t xml:space="preserve"> </w:t>
      </w:r>
      <w:r>
        <w:rPr>
          <w:color w:val="231F20"/>
        </w:rPr>
        <w:t>klientenes</w:t>
      </w:r>
      <w:r>
        <w:rPr>
          <w:color w:val="231F20"/>
          <w:spacing w:val="-12"/>
        </w:rPr>
        <w:t xml:space="preserve"> </w:t>
      </w:r>
      <w:r>
        <w:rPr>
          <w:color w:val="231F20"/>
        </w:rPr>
        <w:t>ønsker</w:t>
      </w:r>
      <w:r>
        <w:rPr>
          <w:color w:val="231F20"/>
          <w:spacing w:val="-13"/>
        </w:rPr>
        <w:t xml:space="preserve"> </w:t>
      </w:r>
      <w:r>
        <w:rPr>
          <w:color w:val="231F20"/>
        </w:rPr>
        <w:t>enten</w:t>
      </w:r>
      <w:r>
        <w:rPr>
          <w:color w:val="231F20"/>
          <w:spacing w:val="-12"/>
        </w:rPr>
        <w:t xml:space="preserve"> </w:t>
      </w:r>
      <w:r>
        <w:rPr>
          <w:color w:val="231F20"/>
        </w:rPr>
        <w:t>de</w:t>
      </w:r>
      <w:r>
        <w:rPr>
          <w:color w:val="231F20"/>
          <w:spacing w:val="-13"/>
        </w:rPr>
        <w:t xml:space="preserve"> </w:t>
      </w:r>
      <w:r>
        <w:rPr>
          <w:color w:val="231F20"/>
        </w:rPr>
        <w:t>vil</w:t>
      </w:r>
      <w:r>
        <w:rPr>
          <w:color w:val="231F20"/>
          <w:spacing w:val="-12"/>
        </w:rPr>
        <w:t xml:space="preserve"> </w:t>
      </w:r>
      <w:r>
        <w:rPr>
          <w:color w:val="231F20"/>
        </w:rPr>
        <w:t>beholde medisiner</w:t>
      </w:r>
      <w:r>
        <w:rPr>
          <w:color w:val="231F20"/>
          <w:spacing w:val="-9"/>
        </w:rPr>
        <w:t xml:space="preserve"> </w:t>
      </w:r>
      <w:r>
        <w:rPr>
          <w:color w:val="231F20"/>
        </w:rPr>
        <w:t>eller</w:t>
      </w:r>
      <w:r>
        <w:rPr>
          <w:color w:val="231F20"/>
          <w:spacing w:val="-9"/>
        </w:rPr>
        <w:t xml:space="preserve"> </w:t>
      </w:r>
      <w:r>
        <w:rPr>
          <w:color w:val="231F20"/>
        </w:rPr>
        <w:t>ikke.</w:t>
      </w:r>
      <w:r>
        <w:rPr>
          <w:color w:val="231F20"/>
          <w:spacing w:val="-9"/>
        </w:rPr>
        <w:t xml:space="preserve"> </w:t>
      </w:r>
      <w:r>
        <w:rPr>
          <w:color w:val="231F20"/>
        </w:rPr>
        <w:t>De</w:t>
      </w:r>
      <w:r>
        <w:rPr>
          <w:color w:val="231F20"/>
          <w:spacing w:val="-9"/>
        </w:rPr>
        <w:t xml:space="preserve"> </w:t>
      </w:r>
      <w:r>
        <w:rPr>
          <w:color w:val="231F20"/>
        </w:rPr>
        <w:t>som</w:t>
      </w:r>
      <w:r>
        <w:rPr>
          <w:color w:val="231F20"/>
          <w:spacing w:val="-9"/>
        </w:rPr>
        <w:t xml:space="preserve"> </w:t>
      </w:r>
      <w:r>
        <w:rPr>
          <w:color w:val="231F20"/>
        </w:rPr>
        <w:t>ønsker</w:t>
      </w:r>
      <w:r>
        <w:rPr>
          <w:color w:val="231F20"/>
          <w:spacing w:val="-9"/>
        </w:rPr>
        <w:t xml:space="preserve"> </w:t>
      </w:r>
      <w:r>
        <w:rPr>
          <w:color w:val="231F20"/>
        </w:rPr>
        <w:t>å</w:t>
      </w:r>
      <w:r>
        <w:rPr>
          <w:color w:val="231F20"/>
          <w:spacing w:val="-9"/>
        </w:rPr>
        <w:t xml:space="preserve"> </w:t>
      </w:r>
      <w:r>
        <w:rPr>
          <w:color w:val="231F20"/>
        </w:rPr>
        <w:t>fortsette</w:t>
      </w:r>
      <w:r>
        <w:rPr>
          <w:color w:val="231F20"/>
          <w:spacing w:val="-9"/>
        </w:rPr>
        <w:t xml:space="preserve"> </w:t>
      </w:r>
      <w:r>
        <w:rPr>
          <w:color w:val="231F20"/>
        </w:rPr>
        <w:t>med</w:t>
      </w:r>
      <w:r>
        <w:rPr>
          <w:color w:val="231F20"/>
          <w:spacing w:val="-9"/>
        </w:rPr>
        <w:t xml:space="preserve"> </w:t>
      </w:r>
      <w:r>
        <w:rPr>
          <w:color w:val="231F20"/>
        </w:rPr>
        <w:t>medisiner,</w:t>
      </w:r>
      <w:r>
        <w:rPr>
          <w:color w:val="231F20"/>
          <w:spacing w:val="-9"/>
        </w:rPr>
        <w:t xml:space="preserve"> </w:t>
      </w:r>
      <w:r>
        <w:rPr>
          <w:color w:val="231F20"/>
        </w:rPr>
        <w:t>får</w:t>
      </w:r>
      <w:r>
        <w:rPr>
          <w:color w:val="231F20"/>
          <w:spacing w:val="-9"/>
        </w:rPr>
        <w:t xml:space="preserve"> </w:t>
      </w:r>
      <w:r>
        <w:rPr>
          <w:color w:val="231F20"/>
        </w:rPr>
        <w:t>støtte</w:t>
      </w:r>
      <w:r>
        <w:rPr>
          <w:color w:val="231F20"/>
          <w:spacing w:val="-9"/>
        </w:rPr>
        <w:t xml:space="preserve"> </w:t>
      </w:r>
      <w:r>
        <w:rPr>
          <w:color w:val="231F20"/>
        </w:rPr>
        <w:t>på</w:t>
      </w:r>
      <w:r>
        <w:rPr>
          <w:color w:val="231F20"/>
          <w:spacing w:val="-9"/>
        </w:rPr>
        <w:t xml:space="preserve"> </w:t>
      </w:r>
      <w:r>
        <w:rPr>
          <w:color w:val="231F20"/>
        </w:rPr>
        <w:t>dette</w:t>
      </w:r>
      <w:r>
        <w:rPr>
          <w:color w:val="231F20"/>
          <w:spacing w:val="-9"/>
        </w:rPr>
        <w:t xml:space="preserve"> </w:t>
      </w:r>
      <w:r>
        <w:rPr>
          <w:color w:val="231F20"/>
        </w:rPr>
        <w:t>fordi at medisinene kan redusere angsten og enkelte symptomer, gjøre det lettere å gjen- nomføre</w:t>
      </w:r>
      <w:r>
        <w:rPr>
          <w:color w:val="231F20"/>
          <w:spacing w:val="-11"/>
        </w:rPr>
        <w:t xml:space="preserve"> </w:t>
      </w:r>
      <w:r>
        <w:rPr>
          <w:color w:val="231F20"/>
        </w:rPr>
        <w:t>terapeutens</w:t>
      </w:r>
      <w:r>
        <w:rPr>
          <w:color w:val="231F20"/>
          <w:spacing w:val="-11"/>
        </w:rPr>
        <w:t xml:space="preserve"> </w:t>
      </w:r>
      <w:r>
        <w:rPr>
          <w:color w:val="231F20"/>
        </w:rPr>
        <w:t>intervensjoner</w:t>
      </w:r>
      <w:r>
        <w:rPr>
          <w:color w:val="231F20"/>
          <w:spacing w:val="-11"/>
        </w:rPr>
        <w:t xml:space="preserve"> </w:t>
      </w:r>
      <w:r>
        <w:rPr>
          <w:color w:val="231F20"/>
        </w:rPr>
        <w:t>og</w:t>
      </w:r>
      <w:r>
        <w:rPr>
          <w:color w:val="231F20"/>
          <w:spacing w:val="-11"/>
        </w:rPr>
        <w:t xml:space="preserve"> </w:t>
      </w:r>
      <w:r>
        <w:rPr>
          <w:color w:val="231F20"/>
        </w:rPr>
        <w:t>slik</w:t>
      </w:r>
      <w:r>
        <w:rPr>
          <w:color w:val="231F20"/>
          <w:spacing w:val="-11"/>
        </w:rPr>
        <w:t xml:space="preserve"> </w:t>
      </w:r>
      <w:r>
        <w:rPr>
          <w:color w:val="231F20"/>
        </w:rPr>
        <w:t>bidra</w:t>
      </w:r>
      <w:r>
        <w:rPr>
          <w:color w:val="231F20"/>
          <w:spacing w:val="-11"/>
        </w:rPr>
        <w:t xml:space="preserve"> </w:t>
      </w:r>
      <w:r>
        <w:rPr>
          <w:color w:val="231F20"/>
        </w:rPr>
        <w:t>til</w:t>
      </w:r>
      <w:r>
        <w:rPr>
          <w:color w:val="231F20"/>
          <w:spacing w:val="-11"/>
        </w:rPr>
        <w:t xml:space="preserve"> </w:t>
      </w:r>
      <w:r>
        <w:rPr>
          <w:color w:val="231F20"/>
        </w:rPr>
        <w:t>raskere</w:t>
      </w:r>
      <w:r>
        <w:rPr>
          <w:color w:val="231F20"/>
          <w:spacing w:val="-11"/>
        </w:rPr>
        <w:t xml:space="preserve"> </w:t>
      </w:r>
      <w:r>
        <w:rPr>
          <w:color w:val="231F20"/>
        </w:rPr>
        <w:t>endring</w:t>
      </w:r>
      <w:r>
        <w:rPr>
          <w:color w:val="231F20"/>
          <w:spacing w:val="-11"/>
        </w:rPr>
        <w:t xml:space="preserve"> </w:t>
      </w:r>
      <w:r>
        <w:rPr>
          <w:color w:val="231F20"/>
        </w:rPr>
        <w:t>og</w:t>
      </w:r>
      <w:r>
        <w:rPr>
          <w:color w:val="231F20"/>
          <w:spacing w:val="-11"/>
        </w:rPr>
        <w:t xml:space="preserve"> </w:t>
      </w:r>
      <w:r>
        <w:rPr>
          <w:color w:val="231F20"/>
        </w:rPr>
        <w:t>et</w:t>
      </w:r>
      <w:r>
        <w:rPr>
          <w:color w:val="231F20"/>
          <w:spacing w:val="-11"/>
        </w:rPr>
        <w:t xml:space="preserve"> </w:t>
      </w:r>
      <w:r>
        <w:rPr>
          <w:color w:val="231F20"/>
        </w:rPr>
        <w:t>følelsesmes- sig skift. Men klientene bør informeres om at de, på et tidspunkt bør reduseres for at man skal kunne kartlegge hva som gjenstår av symptomer og hvorvidt medisinene i seg selv fører til enkelte symptomer.</w:t>
      </w:r>
    </w:p>
    <w:p w14:paraId="47BA40B1" w14:textId="77777777" w:rsidR="001419A2" w:rsidRDefault="00000000">
      <w:pPr>
        <w:pStyle w:val="Brdtekst"/>
        <w:ind w:right="328" w:firstLine="283"/>
      </w:pPr>
      <w:r>
        <w:rPr>
          <w:color w:val="231F20"/>
        </w:rPr>
        <w:t>Klienter som ønsker å trappe ned medisiner, får støtte med den begrunnelse at de da</w:t>
      </w:r>
      <w:r>
        <w:rPr>
          <w:color w:val="231F20"/>
          <w:spacing w:val="-4"/>
        </w:rPr>
        <w:t xml:space="preserve"> </w:t>
      </w:r>
      <w:r>
        <w:rPr>
          <w:color w:val="231F20"/>
        </w:rPr>
        <w:t>vil</w:t>
      </w:r>
      <w:r>
        <w:rPr>
          <w:color w:val="231F20"/>
          <w:spacing w:val="-4"/>
        </w:rPr>
        <w:t xml:space="preserve"> </w:t>
      </w:r>
      <w:r>
        <w:rPr>
          <w:color w:val="231F20"/>
        </w:rPr>
        <w:t>få</w:t>
      </w:r>
      <w:r>
        <w:rPr>
          <w:color w:val="231F20"/>
          <w:spacing w:val="-4"/>
        </w:rPr>
        <w:t xml:space="preserve"> </w:t>
      </w:r>
      <w:r>
        <w:rPr>
          <w:color w:val="231F20"/>
        </w:rPr>
        <w:t>økt</w:t>
      </w:r>
      <w:r>
        <w:rPr>
          <w:color w:val="231F20"/>
          <w:spacing w:val="-4"/>
        </w:rPr>
        <w:t xml:space="preserve"> </w:t>
      </w:r>
      <w:r>
        <w:rPr>
          <w:color w:val="231F20"/>
        </w:rPr>
        <w:t>kontakt</w:t>
      </w:r>
      <w:r>
        <w:rPr>
          <w:color w:val="231F20"/>
          <w:spacing w:val="-4"/>
        </w:rPr>
        <w:t xml:space="preserve"> </w:t>
      </w:r>
      <w:r>
        <w:rPr>
          <w:color w:val="231F20"/>
        </w:rPr>
        <w:t>med</w:t>
      </w:r>
      <w:r>
        <w:rPr>
          <w:color w:val="231F20"/>
          <w:spacing w:val="-4"/>
        </w:rPr>
        <w:t xml:space="preserve"> </w:t>
      </w:r>
      <w:r>
        <w:rPr>
          <w:color w:val="231F20"/>
        </w:rPr>
        <w:t>sine</w:t>
      </w:r>
      <w:r>
        <w:rPr>
          <w:color w:val="231F20"/>
          <w:spacing w:val="-4"/>
        </w:rPr>
        <w:t xml:space="preserve"> </w:t>
      </w:r>
      <w:r>
        <w:rPr>
          <w:color w:val="231F20"/>
        </w:rPr>
        <w:t>symptomer,</w:t>
      </w:r>
      <w:r>
        <w:rPr>
          <w:color w:val="231F20"/>
          <w:spacing w:val="-4"/>
        </w:rPr>
        <w:t xml:space="preserve"> </w:t>
      </w:r>
      <w:r>
        <w:rPr>
          <w:color w:val="231F20"/>
        </w:rPr>
        <w:t>noe</w:t>
      </w:r>
      <w:r>
        <w:rPr>
          <w:color w:val="231F20"/>
          <w:spacing w:val="-4"/>
        </w:rPr>
        <w:t xml:space="preserve"> </w:t>
      </w:r>
      <w:r>
        <w:rPr>
          <w:color w:val="231F20"/>
        </w:rPr>
        <w:t>som</w:t>
      </w:r>
      <w:r>
        <w:rPr>
          <w:color w:val="231F20"/>
          <w:spacing w:val="-4"/>
        </w:rPr>
        <w:t xml:space="preserve"> </w:t>
      </w:r>
      <w:r>
        <w:rPr>
          <w:color w:val="231F20"/>
        </w:rPr>
        <w:t>fører</w:t>
      </w:r>
      <w:r>
        <w:rPr>
          <w:color w:val="231F20"/>
          <w:spacing w:val="-4"/>
        </w:rPr>
        <w:t xml:space="preserve"> </w:t>
      </w:r>
      <w:r>
        <w:rPr>
          <w:color w:val="231F20"/>
        </w:rPr>
        <w:t>til</w:t>
      </w:r>
      <w:r>
        <w:rPr>
          <w:color w:val="231F20"/>
          <w:spacing w:val="-4"/>
        </w:rPr>
        <w:t xml:space="preserve"> </w:t>
      </w:r>
      <w:r>
        <w:rPr>
          <w:color w:val="231F20"/>
        </w:rPr>
        <w:t>at</w:t>
      </w:r>
      <w:r>
        <w:rPr>
          <w:color w:val="231F20"/>
          <w:spacing w:val="-4"/>
        </w:rPr>
        <w:t xml:space="preserve"> </w:t>
      </w:r>
      <w:r>
        <w:rPr>
          <w:color w:val="231F20"/>
        </w:rPr>
        <w:t>man</w:t>
      </w:r>
      <w:r>
        <w:rPr>
          <w:color w:val="231F20"/>
          <w:spacing w:val="-4"/>
        </w:rPr>
        <w:t xml:space="preserve"> </w:t>
      </w:r>
      <w:r>
        <w:rPr>
          <w:color w:val="231F20"/>
        </w:rPr>
        <w:t>kan</w:t>
      </w:r>
      <w:r>
        <w:rPr>
          <w:color w:val="231F20"/>
          <w:spacing w:val="-4"/>
        </w:rPr>
        <w:t xml:space="preserve"> </w:t>
      </w:r>
      <w:r>
        <w:rPr>
          <w:color w:val="231F20"/>
        </w:rPr>
        <w:t>skille</w:t>
      </w:r>
      <w:r>
        <w:rPr>
          <w:color w:val="231F20"/>
          <w:spacing w:val="-4"/>
        </w:rPr>
        <w:t xml:space="preserve"> </w:t>
      </w:r>
      <w:r>
        <w:rPr>
          <w:color w:val="231F20"/>
        </w:rPr>
        <w:t>mellom reelle symptomer og psykiske reaksjoner som er en følge av medisiner. Hvis medisi- nene</w:t>
      </w:r>
      <w:r>
        <w:rPr>
          <w:color w:val="231F20"/>
          <w:spacing w:val="-7"/>
        </w:rPr>
        <w:t xml:space="preserve"> </w:t>
      </w:r>
      <w:r>
        <w:rPr>
          <w:color w:val="231F20"/>
        </w:rPr>
        <w:t>ikke</w:t>
      </w:r>
      <w:r>
        <w:rPr>
          <w:color w:val="231F20"/>
          <w:spacing w:val="-7"/>
        </w:rPr>
        <w:t xml:space="preserve"> </w:t>
      </w:r>
      <w:r>
        <w:rPr>
          <w:color w:val="231F20"/>
        </w:rPr>
        <w:t>virker,</w:t>
      </w:r>
      <w:r>
        <w:rPr>
          <w:color w:val="231F20"/>
          <w:spacing w:val="-7"/>
        </w:rPr>
        <w:t xml:space="preserve"> </w:t>
      </w:r>
      <w:r>
        <w:rPr>
          <w:color w:val="231F20"/>
        </w:rPr>
        <w:t>eller</w:t>
      </w:r>
      <w:r>
        <w:rPr>
          <w:color w:val="231F20"/>
          <w:spacing w:val="-7"/>
        </w:rPr>
        <w:t xml:space="preserve"> </w:t>
      </w:r>
      <w:r>
        <w:rPr>
          <w:color w:val="231F20"/>
        </w:rPr>
        <w:t>hvis</w:t>
      </w:r>
      <w:r>
        <w:rPr>
          <w:color w:val="231F20"/>
          <w:spacing w:val="-7"/>
        </w:rPr>
        <w:t xml:space="preserve"> </w:t>
      </w:r>
      <w:r>
        <w:rPr>
          <w:color w:val="231F20"/>
        </w:rPr>
        <w:t>klienten</w:t>
      </w:r>
      <w:r>
        <w:rPr>
          <w:color w:val="231F20"/>
          <w:spacing w:val="-7"/>
        </w:rPr>
        <w:t xml:space="preserve"> </w:t>
      </w:r>
      <w:r>
        <w:rPr>
          <w:color w:val="231F20"/>
        </w:rPr>
        <w:t>får</w:t>
      </w:r>
      <w:r>
        <w:rPr>
          <w:color w:val="231F20"/>
          <w:spacing w:val="-7"/>
        </w:rPr>
        <w:t xml:space="preserve"> </w:t>
      </w:r>
      <w:r>
        <w:rPr>
          <w:color w:val="231F20"/>
        </w:rPr>
        <w:t>ubehagelige</w:t>
      </w:r>
      <w:r>
        <w:rPr>
          <w:color w:val="231F20"/>
          <w:spacing w:val="-7"/>
        </w:rPr>
        <w:t xml:space="preserve"> </w:t>
      </w:r>
      <w:r>
        <w:rPr>
          <w:color w:val="231F20"/>
        </w:rPr>
        <w:t>bivirkninger,</w:t>
      </w:r>
      <w:r>
        <w:rPr>
          <w:color w:val="231F20"/>
          <w:spacing w:val="-7"/>
        </w:rPr>
        <w:t xml:space="preserve"> </w:t>
      </w:r>
      <w:r>
        <w:rPr>
          <w:color w:val="231F20"/>
        </w:rPr>
        <w:t>bør</w:t>
      </w:r>
      <w:r>
        <w:rPr>
          <w:color w:val="231F20"/>
          <w:spacing w:val="-7"/>
        </w:rPr>
        <w:t xml:space="preserve"> </w:t>
      </w:r>
      <w:r>
        <w:rPr>
          <w:color w:val="231F20"/>
        </w:rPr>
        <w:t>de</w:t>
      </w:r>
      <w:r>
        <w:rPr>
          <w:color w:val="231F20"/>
          <w:spacing w:val="-7"/>
        </w:rPr>
        <w:t xml:space="preserve"> </w:t>
      </w:r>
      <w:r>
        <w:rPr>
          <w:color w:val="231F20"/>
        </w:rPr>
        <w:t>byttes</w:t>
      </w:r>
      <w:r>
        <w:rPr>
          <w:color w:val="231F20"/>
          <w:spacing w:val="-7"/>
        </w:rPr>
        <w:t xml:space="preserve"> </w:t>
      </w:r>
      <w:r>
        <w:rPr>
          <w:color w:val="231F20"/>
        </w:rPr>
        <w:t>ut</w:t>
      </w:r>
      <w:r>
        <w:rPr>
          <w:color w:val="231F20"/>
          <w:spacing w:val="-7"/>
        </w:rPr>
        <w:t xml:space="preserve"> </w:t>
      </w:r>
      <w:r>
        <w:rPr>
          <w:color w:val="231F20"/>
        </w:rPr>
        <w:t>med andre</w:t>
      </w:r>
      <w:r>
        <w:rPr>
          <w:color w:val="231F20"/>
          <w:spacing w:val="-13"/>
        </w:rPr>
        <w:t xml:space="preserve"> </w:t>
      </w:r>
      <w:r>
        <w:rPr>
          <w:color w:val="231F20"/>
        </w:rPr>
        <w:t>medisiner</w:t>
      </w:r>
      <w:r>
        <w:rPr>
          <w:color w:val="231F20"/>
          <w:spacing w:val="-12"/>
        </w:rPr>
        <w:t xml:space="preserve"> </w:t>
      </w:r>
      <w:r>
        <w:rPr>
          <w:color w:val="231F20"/>
        </w:rPr>
        <w:t>eller</w:t>
      </w:r>
      <w:r>
        <w:rPr>
          <w:color w:val="231F20"/>
          <w:spacing w:val="-12"/>
        </w:rPr>
        <w:t xml:space="preserve"> </w:t>
      </w:r>
      <w:r>
        <w:rPr>
          <w:color w:val="231F20"/>
        </w:rPr>
        <w:t>trappes</w:t>
      </w:r>
      <w:r>
        <w:rPr>
          <w:color w:val="231F20"/>
          <w:spacing w:val="-13"/>
        </w:rPr>
        <w:t xml:space="preserve"> </w:t>
      </w:r>
      <w:r>
        <w:rPr>
          <w:color w:val="231F20"/>
        </w:rPr>
        <w:t>ned.</w:t>
      </w:r>
      <w:r>
        <w:rPr>
          <w:color w:val="231F20"/>
          <w:spacing w:val="-12"/>
        </w:rPr>
        <w:t xml:space="preserve"> </w:t>
      </w:r>
      <w:r>
        <w:rPr>
          <w:color w:val="231F20"/>
        </w:rPr>
        <w:t>Om</w:t>
      </w:r>
      <w:r>
        <w:rPr>
          <w:color w:val="231F20"/>
          <w:spacing w:val="-12"/>
        </w:rPr>
        <w:t xml:space="preserve"> </w:t>
      </w:r>
      <w:r>
        <w:rPr>
          <w:color w:val="231F20"/>
        </w:rPr>
        <w:t>medisinene</w:t>
      </w:r>
      <w:r>
        <w:rPr>
          <w:color w:val="231F20"/>
          <w:spacing w:val="-13"/>
        </w:rPr>
        <w:t xml:space="preserve"> </w:t>
      </w:r>
      <w:r>
        <w:rPr>
          <w:color w:val="231F20"/>
        </w:rPr>
        <w:t>ikke</w:t>
      </w:r>
      <w:r>
        <w:rPr>
          <w:color w:val="231F20"/>
          <w:spacing w:val="-12"/>
        </w:rPr>
        <w:t xml:space="preserve"> </w:t>
      </w:r>
      <w:r>
        <w:rPr>
          <w:color w:val="231F20"/>
        </w:rPr>
        <w:t>virker</w:t>
      </w:r>
      <w:r>
        <w:rPr>
          <w:color w:val="231F20"/>
          <w:spacing w:val="-12"/>
        </w:rPr>
        <w:t xml:space="preserve"> </w:t>
      </w:r>
      <w:r>
        <w:rPr>
          <w:color w:val="231F20"/>
        </w:rPr>
        <w:t>som</w:t>
      </w:r>
      <w:r>
        <w:rPr>
          <w:color w:val="231F20"/>
          <w:spacing w:val="-13"/>
        </w:rPr>
        <w:t xml:space="preserve"> </w:t>
      </w:r>
      <w:r>
        <w:rPr>
          <w:color w:val="231F20"/>
        </w:rPr>
        <w:t>foreskrevet,</w:t>
      </w:r>
      <w:r>
        <w:rPr>
          <w:color w:val="231F20"/>
          <w:spacing w:val="-12"/>
        </w:rPr>
        <w:t xml:space="preserve"> </w:t>
      </w:r>
      <w:r>
        <w:rPr>
          <w:color w:val="231F20"/>
        </w:rPr>
        <w:t>er</w:t>
      </w:r>
      <w:r>
        <w:rPr>
          <w:color w:val="231F20"/>
          <w:spacing w:val="-12"/>
        </w:rPr>
        <w:t xml:space="preserve"> </w:t>
      </w:r>
      <w:r>
        <w:rPr>
          <w:color w:val="231F20"/>
        </w:rPr>
        <w:t>det- te ikke nødvendigvis et tegn på at klientene bør ha mer medisin eller flere medisiner, men at de trenger bedre oppfølging av terapeut.</w:t>
      </w:r>
    </w:p>
    <w:p w14:paraId="4F50A097" w14:textId="77777777" w:rsidR="001419A2" w:rsidRDefault="00000000">
      <w:pPr>
        <w:pStyle w:val="Brdtekst"/>
        <w:ind w:right="328" w:firstLine="283"/>
      </w:pPr>
      <w:r>
        <w:rPr>
          <w:color w:val="231F20"/>
        </w:rPr>
        <w:t>Man får av og til det inntrykket at medisiner fungerer som avlat. Terapeuten eller legen vet ikke hvordan man skal behandle den schizofrene, men vil gjerne bidra, og som følge av dette gir man klienten en pille eller to og håper på det beste. Om heller ikke</w:t>
      </w:r>
      <w:r>
        <w:rPr>
          <w:color w:val="231F20"/>
          <w:spacing w:val="-3"/>
        </w:rPr>
        <w:t xml:space="preserve"> </w:t>
      </w:r>
      <w:r>
        <w:rPr>
          <w:color w:val="231F20"/>
        </w:rPr>
        <w:t>de</w:t>
      </w:r>
      <w:r>
        <w:rPr>
          <w:color w:val="231F20"/>
          <w:spacing w:val="-3"/>
        </w:rPr>
        <w:t xml:space="preserve"> </w:t>
      </w:r>
      <w:r>
        <w:rPr>
          <w:color w:val="231F20"/>
        </w:rPr>
        <w:t>nye</w:t>
      </w:r>
      <w:r>
        <w:rPr>
          <w:color w:val="231F20"/>
          <w:spacing w:val="-3"/>
        </w:rPr>
        <w:t xml:space="preserve"> </w:t>
      </w:r>
      <w:r>
        <w:rPr>
          <w:color w:val="231F20"/>
        </w:rPr>
        <w:t>medisinene</w:t>
      </w:r>
      <w:r>
        <w:rPr>
          <w:color w:val="231F20"/>
          <w:spacing w:val="-3"/>
        </w:rPr>
        <w:t xml:space="preserve"> </w:t>
      </w:r>
      <w:r>
        <w:rPr>
          <w:color w:val="231F20"/>
        </w:rPr>
        <w:t>fungerer,</w:t>
      </w:r>
      <w:r>
        <w:rPr>
          <w:color w:val="231F20"/>
          <w:spacing w:val="-3"/>
        </w:rPr>
        <w:t xml:space="preserve"> </w:t>
      </w:r>
      <w:r>
        <w:rPr>
          <w:color w:val="231F20"/>
        </w:rPr>
        <w:t>oppfordres</w:t>
      </w:r>
      <w:r>
        <w:rPr>
          <w:color w:val="231F20"/>
          <w:spacing w:val="-3"/>
        </w:rPr>
        <w:t xml:space="preserve"> </w:t>
      </w:r>
      <w:r>
        <w:rPr>
          <w:color w:val="231F20"/>
        </w:rPr>
        <w:t>både</w:t>
      </w:r>
      <w:r>
        <w:rPr>
          <w:color w:val="231F20"/>
          <w:spacing w:val="-3"/>
        </w:rPr>
        <w:t xml:space="preserve"> </w:t>
      </w:r>
      <w:r>
        <w:rPr>
          <w:color w:val="231F20"/>
        </w:rPr>
        <w:t>terapeuter</w:t>
      </w:r>
      <w:r>
        <w:rPr>
          <w:color w:val="231F20"/>
          <w:spacing w:val="-3"/>
        </w:rPr>
        <w:t xml:space="preserve"> </w:t>
      </w:r>
      <w:r>
        <w:rPr>
          <w:color w:val="231F20"/>
        </w:rPr>
        <w:t>og</w:t>
      </w:r>
      <w:r>
        <w:rPr>
          <w:color w:val="231F20"/>
          <w:spacing w:val="-3"/>
        </w:rPr>
        <w:t xml:space="preserve"> </w:t>
      </w:r>
      <w:r>
        <w:rPr>
          <w:color w:val="231F20"/>
        </w:rPr>
        <w:t>klienter</w:t>
      </w:r>
      <w:r>
        <w:rPr>
          <w:color w:val="231F20"/>
          <w:spacing w:val="-3"/>
        </w:rPr>
        <w:t xml:space="preserve"> </w:t>
      </w:r>
      <w:r>
        <w:rPr>
          <w:color w:val="231F20"/>
        </w:rPr>
        <w:t>til</w:t>
      </w:r>
      <w:r>
        <w:rPr>
          <w:color w:val="231F20"/>
          <w:spacing w:val="-3"/>
        </w:rPr>
        <w:t xml:space="preserve"> </w:t>
      </w:r>
      <w:r>
        <w:rPr>
          <w:color w:val="231F20"/>
        </w:rPr>
        <w:t>å</w:t>
      </w:r>
      <w:r>
        <w:rPr>
          <w:color w:val="231F20"/>
          <w:spacing w:val="-3"/>
        </w:rPr>
        <w:t xml:space="preserve"> </w:t>
      </w:r>
      <w:r>
        <w:rPr>
          <w:color w:val="231F20"/>
        </w:rPr>
        <w:t>vurdere om de bør trappes ned.</w:t>
      </w:r>
    </w:p>
    <w:p w14:paraId="632D95F9" w14:textId="77777777" w:rsidR="001419A2" w:rsidRDefault="00000000">
      <w:pPr>
        <w:pStyle w:val="Brdtekst"/>
        <w:ind w:right="327" w:firstLine="283"/>
      </w:pPr>
      <w:r>
        <w:rPr>
          <w:color w:val="231F20"/>
        </w:rPr>
        <w:t>Ved nedtrapping understreker jeg at det må skje samsvar med forskriftene i felle- skatalogen</w:t>
      </w:r>
      <w:r>
        <w:rPr>
          <w:color w:val="231F20"/>
          <w:spacing w:val="-1"/>
        </w:rPr>
        <w:t xml:space="preserve"> </w:t>
      </w:r>
      <w:r>
        <w:rPr>
          <w:color w:val="231F20"/>
        </w:rPr>
        <w:t>og</w:t>
      </w:r>
      <w:r>
        <w:rPr>
          <w:color w:val="231F20"/>
          <w:spacing w:val="-1"/>
        </w:rPr>
        <w:t xml:space="preserve"> </w:t>
      </w:r>
      <w:r>
        <w:rPr>
          <w:color w:val="231F20"/>
        </w:rPr>
        <w:t>i</w:t>
      </w:r>
      <w:r>
        <w:rPr>
          <w:color w:val="231F20"/>
          <w:spacing w:val="-1"/>
        </w:rPr>
        <w:t xml:space="preserve"> </w:t>
      </w:r>
      <w:r>
        <w:rPr>
          <w:color w:val="231F20"/>
        </w:rPr>
        <w:t>samarbeid</w:t>
      </w:r>
      <w:r>
        <w:rPr>
          <w:color w:val="231F20"/>
          <w:spacing w:val="-1"/>
        </w:rPr>
        <w:t xml:space="preserve"> </w:t>
      </w:r>
      <w:r>
        <w:rPr>
          <w:color w:val="231F20"/>
        </w:rPr>
        <w:t>med</w:t>
      </w:r>
      <w:r>
        <w:rPr>
          <w:color w:val="231F20"/>
          <w:spacing w:val="-1"/>
        </w:rPr>
        <w:t xml:space="preserve"> </w:t>
      </w:r>
      <w:r>
        <w:rPr>
          <w:color w:val="231F20"/>
        </w:rPr>
        <w:t>lege</w:t>
      </w:r>
      <w:r>
        <w:rPr>
          <w:color w:val="231F20"/>
          <w:spacing w:val="-1"/>
        </w:rPr>
        <w:t xml:space="preserve"> </w:t>
      </w:r>
      <w:r>
        <w:rPr>
          <w:color w:val="231F20"/>
        </w:rPr>
        <w:t>eller</w:t>
      </w:r>
      <w:r>
        <w:rPr>
          <w:color w:val="231F20"/>
          <w:spacing w:val="-1"/>
        </w:rPr>
        <w:t xml:space="preserve"> </w:t>
      </w:r>
      <w:r>
        <w:rPr>
          <w:color w:val="231F20"/>
        </w:rPr>
        <w:t>psykiater.</w:t>
      </w:r>
      <w:r>
        <w:rPr>
          <w:color w:val="231F20"/>
          <w:spacing w:val="-1"/>
        </w:rPr>
        <w:t xml:space="preserve"> </w:t>
      </w:r>
      <w:r>
        <w:rPr>
          <w:color w:val="231F20"/>
        </w:rPr>
        <w:t>En</w:t>
      </w:r>
      <w:r>
        <w:rPr>
          <w:color w:val="231F20"/>
          <w:spacing w:val="-1"/>
        </w:rPr>
        <w:t xml:space="preserve"> </w:t>
      </w:r>
      <w:r>
        <w:rPr>
          <w:color w:val="231F20"/>
        </w:rPr>
        <w:t>annen</w:t>
      </w:r>
      <w:r>
        <w:rPr>
          <w:color w:val="231F20"/>
          <w:spacing w:val="-1"/>
        </w:rPr>
        <w:t xml:space="preserve"> </w:t>
      </w:r>
      <w:r>
        <w:rPr>
          <w:color w:val="231F20"/>
        </w:rPr>
        <w:t>begrunnelse</w:t>
      </w:r>
      <w:r>
        <w:rPr>
          <w:color w:val="231F20"/>
          <w:spacing w:val="-1"/>
        </w:rPr>
        <w:t xml:space="preserve"> </w:t>
      </w:r>
      <w:r>
        <w:rPr>
          <w:color w:val="231F20"/>
        </w:rPr>
        <w:t>for</w:t>
      </w:r>
      <w:r>
        <w:rPr>
          <w:color w:val="231F20"/>
          <w:spacing w:val="-1"/>
        </w:rPr>
        <w:t xml:space="preserve"> </w:t>
      </w:r>
      <w:r>
        <w:rPr>
          <w:color w:val="231F20"/>
        </w:rPr>
        <w:t>å</w:t>
      </w:r>
      <w:r>
        <w:rPr>
          <w:color w:val="231F20"/>
          <w:spacing w:val="-1"/>
        </w:rPr>
        <w:t xml:space="preserve"> </w:t>
      </w:r>
      <w:r>
        <w:rPr>
          <w:color w:val="231F20"/>
        </w:rPr>
        <w:t>støtte klientenes ønsker enten de er for eller imot medisiner, er å utvikle klientens tillit til sin egen vurderingsevne, trygghet på seg selv, og evne til å ta konsekvensene av egne valg.</w:t>
      </w:r>
      <w:r>
        <w:rPr>
          <w:color w:val="231F20"/>
          <w:spacing w:val="-3"/>
        </w:rPr>
        <w:t xml:space="preserve"> </w:t>
      </w:r>
      <w:r>
        <w:rPr>
          <w:color w:val="231F20"/>
        </w:rPr>
        <w:t>Men</w:t>
      </w:r>
      <w:r>
        <w:rPr>
          <w:color w:val="231F20"/>
          <w:spacing w:val="-3"/>
        </w:rPr>
        <w:t xml:space="preserve"> </w:t>
      </w:r>
      <w:r>
        <w:rPr>
          <w:color w:val="231F20"/>
        </w:rPr>
        <w:t>dette</w:t>
      </w:r>
      <w:r>
        <w:rPr>
          <w:color w:val="231F20"/>
          <w:spacing w:val="-3"/>
        </w:rPr>
        <w:t xml:space="preserve"> </w:t>
      </w:r>
      <w:r>
        <w:rPr>
          <w:color w:val="231F20"/>
        </w:rPr>
        <w:t>må</w:t>
      </w:r>
      <w:r>
        <w:rPr>
          <w:color w:val="231F20"/>
          <w:spacing w:val="-3"/>
        </w:rPr>
        <w:t xml:space="preserve"> </w:t>
      </w:r>
      <w:r>
        <w:rPr>
          <w:color w:val="231F20"/>
        </w:rPr>
        <w:t>også</w:t>
      </w:r>
      <w:r>
        <w:rPr>
          <w:color w:val="231F20"/>
          <w:spacing w:val="-3"/>
        </w:rPr>
        <w:t xml:space="preserve"> </w:t>
      </w:r>
      <w:r>
        <w:rPr>
          <w:color w:val="231F20"/>
        </w:rPr>
        <w:t>sies:</w:t>
      </w:r>
      <w:r>
        <w:rPr>
          <w:color w:val="231F20"/>
          <w:spacing w:val="-3"/>
        </w:rPr>
        <w:t xml:space="preserve"> </w:t>
      </w:r>
      <w:r>
        <w:rPr>
          <w:color w:val="231F20"/>
        </w:rPr>
        <w:t>Bruk</w:t>
      </w:r>
      <w:r>
        <w:rPr>
          <w:color w:val="231F20"/>
          <w:spacing w:val="-3"/>
        </w:rPr>
        <w:t xml:space="preserve"> </w:t>
      </w:r>
      <w:r>
        <w:rPr>
          <w:color w:val="231F20"/>
        </w:rPr>
        <w:t>av</w:t>
      </w:r>
      <w:r>
        <w:rPr>
          <w:color w:val="231F20"/>
          <w:spacing w:val="-3"/>
        </w:rPr>
        <w:t xml:space="preserve"> </w:t>
      </w:r>
      <w:r>
        <w:rPr>
          <w:color w:val="231F20"/>
        </w:rPr>
        <w:t>kjemikalier</w:t>
      </w:r>
      <w:r>
        <w:rPr>
          <w:color w:val="231F20"/>
          <w:spacing w:val="-3"/>
        </w:rPr>
        <w:t xml:space="preserve"> </w:t>
      </w:r>
      <w:r>
        <w:rPr>
          <w:color w:val="231F20"/>
        </w:rPr>
        <w:t>er</w:t>
      </w:r>
      <w:r>
        <w:rPr>
          <w:color w:val="231F20"/>
          <w:spacing w:val="-3"/>
        </w:rPr>
        <w:t xml:space="preserve"> </w:t>
      </w:r>
      <w:r>
        <w:rPr>
          <w:color w:val="231F20"/>
        </w:rPr>
        <w:t>et</w:t>
      </w:r>
      <w:r>
        <w:rPr>
          <w:color w:val="231F20"/>
          <w:spacing w:val="-3"/>
        </w:rPr>
        <w:t xml:space="preserve"> </w:t>
      </w:r>
      <w:r>
        <w:rPr>
          <w:color w:val="231F20"/>
        </w:rPr>
        <w:t>tegn</w:t>
      </w:r>
      <w:r>
        <w:rPr>
          <w:color w:val="231F20"/>
          <w:spacing w:val="-3"/>
        </w:rPr>
        <w:t xml:space="preserve"> </w:t>
      </w:r>
      <w:r>
        <w:rPr>
          <w:color w:val="231F20"/>
        </w:rPr>
        <w:t>på</w:t>
      </w:r>
      <w:r>
        <w:rPr>
          <w:color w:val="231F20"/>
          <w:spacing w:val="-3"/>
        </w:rPr>
        <w:t xml:space="preserve"> </w:t>
      </w:r>
      <w:r>
        <w:rPr>
          <w:color w:val="231F20"/>
        </w:rPr>
        <w:t>at</w:t>
      </w:r>
      <w:r>
        <w:rPr>
          <w:color w:val="231F20"/>
          <w:spacing w:val="-3"/>
        </w:rPr>
        <w:t xml:space="preserve"> </w:t>
      </w:r>
      <w:r>
        <w:rPr>
          <w:color w:val="231F20"/>
        </w:rPr>
        <w:t>terapeutene</w:t>
      </w:r>
      <w:r>
        <w:rPr>
          <w:color w:val="231F20"/>
          <w:spacing w:val="-3"/>
        </w:rPr>
        <w:t xml:space="preserve"> </w:t>
      </w:r>
      <w:r>
        <w:rPr>
          <w:color w:val="231F20"/>
        </w:rPr>
        <w:t>ikke</w:t>
      </w:r>
      <w:r>
        <w:rPr>
          <w:color w:val="231F20"/>
          <w:spacing w:val="-3"/>
        </w:rPr>
        <w:t xml:space="preserve"> </w:t>
      </w:r>
      <w:r>
        <w:rPr>
          <w:color w:val="231F20"/>
        </w:rPr>
        <w:t>vet presist</w:t>
      </w:r>
      <w:r>
        <w:rPr>
          <w:color w:val="231F20"/>
          <w:spacing w:val="-13"/>
        </w:rPr>
        <w:t xml:space="preserve"> </w:t>
      </w:r>
      <w:r>
        <w:rPr>
          <w:color w:val="231F20"/>
        </w:rPr>
        <w:t>hvordan</w:t>
      </w:r>
      <w:r>
        <w:rPr>
          <w:color w:val="231F20"/>
          <w:spacing w:val="-12"/>
        </w:rPr>
        <w:t xml:space="preserve"> </w:t>
      </w:r>
      <w:r>
        <w:rPr>
          <w:color w:val="231F20"/>
        </w:rPr>
        <w:t>man</w:t>
      </w:r>
      <w:r>
        <w:rPr>
          <w:color w:val="231F20"/>
          <w:spacing w:val="-13"/>
        </w:rPr>
        <w:t xml:space="preserve"> </w:t>
      </w:r>
      <w:r>
        <w:rPr>
          <w:color w:val="231F20"/>
        </w:rPr>
        <w:t>kan</w:t>
      </w:r>
      <w:r>
        <w:rPr>
          <w:color w:val="231F20"/>
          <w:spacing w:val="-12"/>
        </w:rPr>
        <w:t xml:space="preserve"> </w:t>
      </w:r>
      <w:r>
        <w:rPr>
          <w:color w:val="231F20"/>
        </w:rPr>
        <w:t>behandle</w:t>
      </w:r>
      <w:r>
        <w:rPr>
          <w:color w:val="231F20"/>
          <w:spacing w:val="-13"/>
        </w:rPr>
        <w:t xml:space="preserve"> </w:t>
      </w:r>
      <w:r>
        <w:rPr>
          <w:color w:val="231F20"/>
        </w:rPr>
        <w:t>symptomer</w:t>
      </w:r>
      <w:r>
        <w:rPr>
          <w:color w:val="231F20"/>
          <w:spacing w:val="-12"/>
        </w:rPr>
        <w:t xml:space="preserve"> </w:t>
      </w:r>
      <w:r>
        <w:rPr>
          <w:color w:val="231F20"/>
        </w:rPr>
        <w:t>på</w:t>
      </w:r>
      <w:r>
        <w:rPr>
          <w:color w:val="231F20"/>
          <w:spacing w:val="-13"/>
        </w:rPr>
        <w:t xml:space="preserve"> </w:t>
      </w:r>
      <w:r>
        <w:rPr>
          <w:color w:val="231F20"/>
        </w:rPr>
        <w:t>schizofreni</w:t>
      </w:r>
      <w:r>
        <w:rPr>
          <w:color w:val="231F20"/>
          <w:spacing w:val="-12"/>
        </w:rPr>
        <w:t xml:space="preserve"> </w:t>
      </w:r>
      <w:r>
        <w:rPr>
          <w:color w:val="231F20"/>
        </w:rPr>
        <w:t>effektivt</w:t>
      </w:r>
      <w:r>
        <w:rPr>
          <w:color w:val="231F20"/>
          <w:spacing w:val="-13"/>
        </w:rPr>
        <w:t xml:space="preserve"> </w:t>
      </w:r>
      <w:r>
        <w:rPr>
          <w:color w:val="231F20"/>
        </w:rPr>
        <w:t>gjennom</w:t>
      </w:r>
      <w:r>
        <w:rPr>
          <w:color w:val="231F20"/>
          <w:spacing w:val="-12"/>
        </w:rPr>
        <w:t xml:space="preserve"> </w:t>
      </w:r>
      <w:r>
        <w:rPr>
          <w:color w:val="231F20"/>
        </w:rPr>
        <w:t>verbal behandling. Det er ingen tilfeldighet at schizofrene lever rundt 10-20 år kortere enn gjennomsnittet i befolkningen. Enkelte klienter går på fra fire til ti forskjellige medi- siner</w:t>
      </w:r>
      <w:r>
        <w:rPr>
          <w:color w:val="231F20"/>
          <w:spacing w:val="-5"/>
        </w:rPr>
        <w:t xml:space="preserve"> </w:t>
      </w:r>
      <w:r>
        <w:rPr>
          <w:color w:val="231F20"/>
        </w:rPr>
        <w:t>daglig.</w:t>
      </w:r>
      <w:r>
        <w:rPr>
          <w:color w:val="231F20"/>
          <w:spacing w:val="-5"/>
        </w:rPr>
        <w:t xml:space="preserve"> </w:t>
      </w:r>
      <w:r>
        <w:rPr>
          <w:color w:val="231F20"/>
        </w:rPr>
        <w:t>Det</w:t>
      </w:r>
      <w:r>
        <w:rPr>
          <w:color w:val="231F20"/>
          <w:spacing w:val="-5"/>
        </w:rPr>
        <w:t xml:space="preserve"> </w:t>
      </w:r>
      <w:r>
        <w:rPr>
          <w:color w:val="231F20"/>
        </w:rPr>
        <w:t>er</w:t>
      </w:r>
      <w:r>
        <w:rPr>
          <w:color w:val="231F20"/>
          <w:spacing w:val="-5"/>
        </w:rPr>
        <w:t xml:space="preserve"> </w:t>
      </w:r>
      <w:r>
        <w:rPr>
          <w:color w:val="231F20"/>
        </w:rPr>
        <w:t>ikke</w:t>
      </w:r>
      <w:r>
        <w:rPr>
          <w:color w:val="231F20"/>
          <w:spacing w:val="-5"/>
        </w:rPr>
        <w:t xml:space="preserve"> </w:t>
      </w:r>
      <w:r>
        <w:rPr>
          <w:color w:val="231F20"/>
        </w:rPr>
        <w:t>sikkert</w:t>
      </w:r>
      <w:r>
        <w:rPr>
          <w:color w:val="231F20"/>
          <w:spacing w:val="-5"/>
        </w:rPr>
        <w:t xml:space="preserve"> </w:t>
      </w:r>
      <w:r>
        <w:rPr>
          <w:color w:val="231F20"/>
        </w:rPr>
        <w:t>at</w:t>
      </w:r>
      <w:r>
        <w:rPr>
          <w:color w:val="231F20"/>
          <w:spacing w:val="-5"/>
        </w:rPr>
        <w:t xml:space="preserve"> </w:t>
      </w:r>
      <w:r>
        <w:rPr>
          <w:color w:val="231F20"/>
        </w:rPr>
        <w:t>de</w:t>
      </w:r>
      <w:r>
        <w:rPr>
          <w:color w:val="231F20"/>
          <w:spacing w:val="-5"/>
        </w:rPr>
        <w:t xml:space="preserve"> </w:t>
      </w:r>
      <w:r>
        <w:rPr>
          <w:color w:val="231F20"/>
        </w:rPr>
        <w:t>kjemiske</w:t>
      </w:r>
      <w:r>
        <w:rPr>
          <w:color w:val="231F20"/>
          <w:spacing w:val="-5"/>
        </w:rPr>
        <w:t xml:space="preserve"> </w:t>
      </w:r>
      <w:r>
        <w:rPr>
          <w:color w:val="231F20"/>
        </w:rPr>
        <w:t>stoffene</w:t>
      </w:r>
      <w:r>
        <w:rPr>
          <w:color w:val="231F20"/>
          <w:spacing w:val="-5"/>
        </w:rPr>
        <w:t xml:space="preserve"> </w:t>
      </w:r>
      <w:r>
        <w:rPr>
          <w:color w:val="231F20"/>
        </w:rPr>
        <w:t>som</w:t>
      </w:r>
      <w:r>
        <w:rPr>
          <w:color w:val="231F20"/>
          <w:spacing w:val="-5"/>
        </w:rPr>
        <w:t xml:space="preserve"> </w:t>
      </w:r>
      <w:r>
        <w:rPr>
          <w:color w:val="231F20"/>
        </w:rPr>
        <w:t>tilføres</w:t>
      </w:r>
      <w:r>
        <w:rPr>
          <w:color w:val="231F20"/>
          <w:spacing w:val="-5"/>
        </w:rPr>
        <w:t xml:space="preserve"> </w:t>
      </w:r>
      <w:r>
        <w:rPr>
          <w:color w:val="231F20"/>
        </w:rPr>
        <w:t>kroppen</w:t>
      </w:r>
      <w:r>
        <w:rPr>
          <w:color w:val="231F20"/>
          <w:spacing w:val="-5"/>
        </w:rPr>
        <w:t xml:space="preserve"> </w:t>
      </w:r>
      <w:r>
        <w:rPr>
          <w:color w:val="231F20"/>
        </w:rPr>
        <w:t>gjennom denne mengden med medisiner, er livsforlengende.</w:t>
      </w:r>
    </w:p>
    <w:p w14:paraId="66DF587B" w14:textId="77777777" w:rsidR="001419A2" w:rsidRDefault="00000000">
      <w:pPr>
        <w:pStyle w:val="Brdtekst"/>
        <w:ind w:right="328" w:firstLine="283"/>
      </w:pPr>
      <w:r>
        <w:rPr>
          <w:color w:val="231F20"/>
        </w:rPr>
        <w:t>Hvorvidt</w:t>
      </w:r>
      <w:r>
        <w:rPr>
          <w:color w:val="231F20"/>
          <w:spacing w:val="-1"/>
        </w:rPr>
        <w:t xml:space="preserve"> </w:t>
      </w:r>
      <w:r>
        <w:rPr>
          <w:color w:val="231F20"/>
        </w:rPr>
        <w:t>klientene</w:t>
      </w:r>
      <w:r>
        <w:rPr>
          <w:color w:val="231F20"/>
          <w:spacing w:val="-1"/>
        </w:rPr>
        <w:t xml:space="preserve"> </w:t>
      </w:r>
      <w:r>
        <w:rPr>
          <w:color w:val="231F20"/>
        </w:rPr>
        <w:t>kan</w:t>
      </w:r>
      <w:r>
        <w:rPr>
          <w:color w:val="231F20"/>
          <w:spacing w:val="-1"/>
        </w:rPr>
        <w:t xml:space="preserve"> </w:t>
      </w:r>
      <w:r>
        <w:rPr>
          <w:color w:val="231F20"/>
        </w:rPr>
        <w:t>eller</w:t>
      </w:r>
      <w:r>
        <w:rPr>
          <w:color w:val="231F20"/>
          <w:spacing w:val="-1"/>
        </w:rPr>
        <w:t xml:space="preserve"> </w:t>
      </w:r>
      <w:r>
        <w:rPr>
          <w:color w:val="231F20"/>
        </w:rPr>
        <w:t>bør</w:t>
      </w:r>
      <w:r>
        <w:rPr>
          <w:color w:val="231F20"/>
          <w:spacing w:val="-1"/>
        </w:rPr>
        <w:t xml:space="preserve"> </w:t>
      </w:r>
      <w:r>
        <w:rPr>
          <w:color w:val="231F20"/>
        </w:rPr>
        <w:t>slutte</w:t>
      </w:r>
      <w:r>
        <w:rPr>
          <w:color w:val="231F20"/>
          <w:spacing w:val="-1"/>
        </w:rPr>
        <w:t xml:space="preserve"> </w:t>
      </w:r>
      <w:r>
        <w:rPr>
          <w:color w:val="231F20"/>
        </w:rPr>
        <w:t>med</w:t>
      </w:r>
      <w:r>
        <w:rPr>
          <w:color w:val="231F20"/>
          <w:spacing w:val="-1"/>
        </w:rPr>
        <w:t xml:space="preserve"> </w:t>
      </w:r>
      <w:r>
        <w:rPr>
          <w:color w:val="231F20"/>
        </w:rPr>
        <w:t>medisiner</w:t>
      </w:r>
      <w:r>
        <w:rPr>
          <w:color w:val="231F20"/>
          <w:spacing w:val="-1"/>
        </w:rPr>
        <w:t xml:space="preserve"> </w:t>
      </w:r>
      <w:r>
        <w:rPr>
          <w:color w:val="231F20"/>
        </w:rPr>
        <w:t>bør</w:t>
      </w:r>
      <w:r>
        <w:rPr>
          <w:color w:val="231F20"/>
          <w:spacing w:val="-1"/>
        </w:rPr>
        <w:t xml:space="preserve"> </w:t>
      </w:r>
      <w:r>
        <w:rPr>
          <w:color w:val="231F20"/>
        </w:rPr>
        <w:t>også</w:t>
      </w:r>
      <w:r>
        <w:rPr>
          <w:color w:val="231F20"/>
          <w:spacing w:val="-1"/>
        </w:rPr>
        <w:t xml:space="preserve"> </w:t>
      </w:r>
      <w:r>
        <w:rPr>
          <w:color w:val="231F20"/>
        </w:rPr>
        <w:t>vurderes</w:t>
      </w:r>
      <w:r>
        <w:rPr>
          <w:color w:val="231F20"/>
          <w:spacing w:val="-1"/>
        </w:rPr>
        <w:t xml:space="preserve"> </w:t>
      </w:r>
      <w:r>
        <w:rPr>
          <w:color w:val="231F20"/>
        </w:rPr>
        <w:t>i</w:t>
      </w:r>
      <w:r>
        <w:rPr>
          <w:color w:val="231F20"/>
          <w:spacing w:val="-1"/>
        </w:rPr>
        <w:t xml:space="preserve"> </w:t>
      </w:r>
      <w:r>
        <w:rPr>
          <w:color w:val="231F20"/>
        </w:rPr>
        <w:t>forhold til</w:t>
      </w:r>
      <w:r>
        <w:rPr>
          <w:color w:val="231F20"/>
          <w:spacing w:val="-10"/>
        </w:rPr>
        <w:t xml:space="preserve"> </w:t>
      </w:r>
      <w:r>
        <w:rPr>
          <w:color w:val="231F20"/>
        </w:rPr>
        <w:t>de</w:t>
      </w:r>
      <w:r>
        <w:rPr>
          <w:color w:val="231F20"/>
          <w:spacing w:val="-10"/>
        </w:rPr>
        <w:t xml:space="preserve"> </w:t>
      </w:r>
      <w:r>
        <w:rPr>
          <w:color w:val="231F20"/>
        </w:rPr>
        <w:t>belastningene</w:t>
      </w:r>
      <w:r>
        <w:rPr>
          <w:color w:val="231F20"/>
          <w:spacing w:val="-10"/>
        </w:rPr>
        <w:t xml:space="preserve"> </w:t>
      </w:r>
      <w:r>
        <w:rPr>
          <w:color w:val="231F20"/>
        </w:rPr>
        <w:t>som</w:t>
      </w:r>
      <w:r>
        <w:rPr>
          <w:color w:val="231F20"/>
          <w:spacing w:val="-10"/>
        </w:rPr>
        <w:t xml:space="preserve"> </w:t>
      </w:r>
      <w:r>
        <w:rPr>
          <w:color w:val="231F20"/>
        </w:rPr>
        <w:t>pårørende</w:t>
      </w:r>
      <w:r>
        <w:rPr>
          <w:color w:val="231F20"/>
          <w:spacing w:val="-10"/>
        </w:rPr>
        <w:t xml:space="preserve"> </w:t>
      </w:r>
      <w:r>
        <w:rPr>
          <w:color w:val="231F20"/>
        </w:rPr>
        <w:t>vil</w:t>
      </w:r>
      <w:r>
        <w:rPr>
          <w:color w:val="231F20"/>
          <w:spacing w:val="-10"/>
        </w:rPr>
        <w:t xml:space="preserve"> </w:t>
      </w:r>
      <w:r>
        <w:rPr>
          <w:color w:val="231F20"/>
        </w:rPr>
        <w:t>kunne</w:t>
      </w:r>
      <w:r>
        <w:rPr>
          <w:color w:val="231F20"/>
          <w:spacing w:val="-10"/>
        </w:rPr>
        <w:t xml:space="preserve"> </w:t>
      </w:r>
      <w:r>
        <w:rPr>
          <w:color w:val="231F20"/>
        </w:rPr>
        <w:t>påføres</w:t>
      </w:r>
      <w:r>
        <w:rPr>
          <w:color w:val="231F20"/>
          <w:spacing w:val="-10"/>
        </w:rPr>
        <w:t xml:space="preserve"> </w:t>
      </w:r>
      <w:r>
        <w:rPr>
          <w:color w:val="231F20"/>
        </w:rPr>
        <w:t>ved</w:t>
      </w:r>
      <w:r>
        <w:rPr>
          <w:color w:val="231F20"/>
          <w:spacing w:val="-10"/>
        </w:rPr>
        <w:t xml:space="preserve"> </w:t>
      </w:r>
      <w:r>
        <w:rPr>
          <w:color w:val="231F20"/>
        </w:rPr>
        <w:t>nedtrapping,</w:t>
      </w:r>
      <w:r>
        <w:rPr>
          <w:color w:val="231F20"/>
          <w:spacing w:val="-10"/>
        </w:rPr>
        <w:t xml:space="preserve"> </w:t>
      </w:r>
      <w:r>
        <w:rPr>
          <w:color w:val="231F20"/>
        </w:rPr>
        <w:t>som</w:t>
      </w:r>
      <w:r>
        <w:rPr>
          <w:color w:val="231F20"/>
          <w:spacing w:val="-10"/>
        </w:rPr>
        <w:t xml:space="preserve"> </w:t>
      </w:r>
      <w:r>
        <w:rPr>
          <w:color w:val="231F20"/>
        </w:rPr>
        <w:t>følge</w:t>
      </w:r>
      <w:r>
        <w:rPr>
          <w:color w:val="231F20"/>
          <w:spacing w:val="-10"/>
        </w:rPr>
        <w:t xml:space="preserve"> </w:t>
      </w:r>
      <w:r>
        <w:rPr>
          <w:color w:val="231F20"/>
        </w:rPr>
        <w:t>av</w:t>
      </w:r>
      <w:r>
        <w:rPr>
          <w:color w:val="231F20"/>
          <w:spacing w:val="-10"/>
        </w:rPr>
        <w:t xml:space="preserve"> </w:t>
      </w:r>
      <w:r>
        <w:rPr>
          <w:color w:val="231F20"/>
        </w:rPr>
        <w:t>at enkelte</w:t>
      </w:r>
      <w:r>
        <w:rPr>
          <w:color w:val="231F20"/>
          <w:spacing w:val="-13"/>
        </w:rPr>
        <w:t xml:space="preserve"> </w:t>
      </w:r>
      <w:r>
        <w:rPr>
          <w:color w:val="231F20"/>
        </w:rPr>
        <w:t>symptomer</w:t>
      </w:r>
      <w:r>
        <w:rPr>
          <w:color w:val="231F20"/>
          <w:spacing w:val="-12"/>
        </w:rPr>
        <w:t xml:space="preserve"> </w:t>
      </w:r>
      <w:r>
        <w:rPr>
          <w:color w:val="231F20"/>
        </w:rPr>
        <w:t>på</w:t>
      </w:r>
      <w:r>
        <w:rPr>
          <w:color w:val="231F20"/>
          <w:spacing w:val="-13"/>
        </w:rPr>
        <w:t xml:space="preserve"> </w:t>
      </w:r>
      <w:r>
        <w:rPr>
          <w:color w:val="231F20"/>
        </w:rPr>
        <w:t>schizofreni</w:t>
      </w:r>
      <w:r>
        <w:rPr>
          <w:color w:val="231F20"/>
          <w:spacing w:val="-12"/>
        </w:rPr>
        <w:t xml:space="preserve"> </w:t>
      </w:r>
      <w:r>
        <w:rPr>
          <w:color w:val="231F20"/>
        </w:rPr>
        <w:t>kan</w:t>
      </w:r>
      <w:r>
        <w:rPr>
          <w:color w:val="231F20"/>
          <w:spacing w:val="-13"/>
        </w:rPr>
        <w:t xml:space="preserve"> </w:t>
      </w:r>
      <w:r>
        <w:rPr>
          <w:color w:val="231F20"/>
        </w:rPr>
        <w:t>komme</w:t>
      </w:r>
      <w:r>
        <w:rPr>
          <w:color w:val="231F20"/>
          <w:spacing w:val="-12"/>
        </w:rPr>
        <w:t xml:space="preserve"> </w:t>
      </w:r>
      <w:r>
        <w:rPr>
          <w:color w:val="231F20"/>
        </w:rPr>
        <w:t>tilbake</w:t>
      </w:r>
      <w:r>
        <w:rPr>
          <w:color w:val="231F20"/>
          <w:spacing w:val="-13"/>
        </w:rPr>
        <w:t xml:space="preserve"> </w:t>
      </w:r>
      <w:r>
        <w:rPr>
          <w:color w:val="231F20"/>
        </w:rPr>
        <w:t>eller</w:t>
      </w:r>
      <w:r>
        <w:rPr>
          <w:color w:val="231F20"/>
          <w:spacing w:val="-12"/>
        </w:rPr>
        <w:t xml:space="preserve"> </w:t>
      </w:r>
      <w:r>
        <w:rPr>
          <w:color w:val="231F20"/>
        </w:rPr>
        <w:t>bli</w:t>
      </w:r>
      <w:r>
        <w:rPr>
          <w:color w:val="231F20"/>
          <w:spacing w:val="-13"/>
        </w:rPr>
        <w:t xml:space="preserve"> </w:t>
      </w:r>
      <w:r>
        <w:rPr>
          <w:color w:val="231F20"/>
        </w:rPr>
        <w:t>sterkere,</w:t>
      </w:r>
      <w:r>
        <w:rPr>
          <w:color w:val="231F20"/>
          <w:spacing w:val="-12"/>
        </w:rPr>
        <w:t xml:space="preserve"> </w:t>
      </w:r>
      <w:r>
        <w:rPr>
          <w:color w:val="231F20"/>
        </w:rPr>
        <w:t>men</w:t>
      </w:r>
      <w:r>
        <w:rPr>
          <w:color w:val="231F20"/>
          <w:spacing w:val="-13"/>
        </w:rPr>
        <w:t xml:space="preserve"> </w:t>
      </w:r>
      <w:r>
        <w:rPr>
          <w:color w:val="231F20"/>
        </w:rPr>
        <w:t>også</w:t>
      </w:r>
      <w:r>
        <w:rPr>
          <w:color w:val="231F20"/>
          <w:spacing w:val="-12"/>
        </w:rPr>
        <w:t xml:space="preserve"> </w:t>
      </w:r>
      <w:r>
        <w:rPr>
          <w:color w:val="231F20"/>
        </w:rPr>
        <w:t>disse forholdene bør drøftes med klientene og klientenes familier om man arbeider med unge mennesker som bor hjemme.</w:t>
      </w:r>
    </w:p>
    <w:p w14:paraId="21525D86" w14:textId="77777777" w:rsidR="001419A2" w:rsidRDefault="001419A2">
      <w:pPr>
        <w:pStyle w:val="Brdtekst"/>
        <w:spacing w:before="65"/>
        <w:ind w:left="0"/>
        <w:jc w:val="left"/>
      </w:pPr>
    </w:p>
    <w:p w14:paraId="6FDA944D" w14:textId="77777777" w:rsidR="001419A2" w:rsidRDefault="00000000">
      <w:pPr>
        <w:pStyle w:val="Overskrift4"/>
        <w:jc w:val="both"/>
      </w:pPr>
      <w:r>
        <w:rPr>
          <w:color w:val="231F20"/>
        </w:rPr>
        <w:t xml:space="preserve">Misforstått </w:t>
      </w:r>
      <w:r>
        <w:rPr>
          <w:color w:val="231F20"/>
          <w:spacing w:val="-2"/>
        </w:rPr>
        <w:t>lojalitet</w:t>
      </w:r>
    </w:p>
    <w:p w14:paraId="2F7837C6" w14:textId="77777777" w:rsidR="001419A2" w:rsidRDefault="00000000">
      <w:pPr>
        <w:pStyle w:val="Brdtekst"/>
        <w:spacing w:before="200"/>
      </w:pPr>
      <w:r>
        <w:rPr>
          <w:color w:val="231F20"/>
        </w:rPr>
        <w:t>Enkelte</w:t>
      </w:r>
      <w:r>
        <w:rPr>
          <w:color w:val="231F20"/>
          <w:spacing w:val="4"/>
        </w:rPr>
        <w:t xml:space="preserve"> </w:t>
      </w:r>
      <w:r>
        <w:rPr>
          <w:color w:val="231F20"/>
        </w:rPr>
        <w:t>terapeuter</w:t>
      </w:r>
      <w:r>
        <w:rPr>
          <w:color w:val="231F20"/>
          <w:spacing w:val="5"/>
        </w:rPr>
        <w:t xml:space="preserve"> </w:t>
      </w:r>
      <w:r>
        <w:rPr>
          <w:color w:val="231F20"/>
        </w:rPr>
        <w:t>misliker</w:t>
      </w:r>
      <w:r>
        <w:rPr>
          <w:color w:val="231F20"/>
          <w:spacing w:val="4"/>
        </w:rPr>
        <w:t xml:space="preserve"> </w:t>
      </w:r>
      <w:r>
        <w:rPr>
          <w:color w:val="231F20"/>
        </w:rPr>
        <w:t>at</w:t>
      </w:r>
      <w:r>
        <w:rPr>
          <w:color w:val="231F20"/>
          <w:spacing w:val="5"/>
        </w:rPr>
        <w:t xml:space="preserve"> </w:t>
      </w:r>
      <w:r>
        <w:rPr>
          <w:color w:val="231F20"/>
        </w:rPr>
        <w:t>klienter</w:t>
      </w:r>
      <w:r>
        <w:rPr>
          <w:color w:val="231F20"/>
          <w:spacing w:val="5"/>
        </w:rPr>
        <w:t xml:space="preserve"> </w:t>
      </w:r>
      <w:r>
        <w:rPr>
          <w:color w:val="231F20"/>
        </w:rPr>
        <w:t>går</w:t>
      </w:r>
      <w:r>
        <w:rPr>
          <w:color w:val="231F20"/>
          <w:spacing w:val="4"/>
        </w:rPr>
        <w:t xml:space="preserve"> </w:t>
      </w:r>
      <w:r>
        <w:rPr>
          <w:color w:val="231F20"/>
        </w:rPr>
        <w:t>til</w:t>
      </w:r>
      <w:r>
        <w:rPr>
          <w:color w:val="231F20"/>
          <w:spacing w:val="5"/>
        </w:rPr>
        <w:t xml:space="preserve"> </w:t>
      </w:r>
      <w:r>
        <w:rPr>
          <w:color w:val="231F20"/>
        </w:rPr>
        <w:t>andre</w:t>
      </w:r>
      <w:r>
        <w:rPr>
          <w:color w:val="231F20"/>
          <w:spacing w:val="4"/>
        </w:rPr>
        <w:t xml:space="preserve"> </w:t>
      </w:r>
      <w:r>
        <w:rPr>
          <w:color w:val="231F20"/>
        </w:rPr>
        <w:t>terapeuter</w:t>
      </w:r>
      <w:r>
        <w:rPr>
          <w:color w:val="231F20"/>
          <w:spacing w:val="5"/>
        </w:rPr>
        <w:t xml:space="preserve"> </w:t>
      </w:r>
      <w:r>
        <w:rPr>
          <w:color w:val="231F20"/>
        </w:rPr>
        <w:t>parallelt,</w:t>
      </w:r>
      <w:r>
        <w:rPr>
          <w:color w:val="231F20"/>
          <w:spacing w:val="5"/>
        </w:rPr>
        <w:t xml:space="preserve"> </w:t>
      </w:r>
      <w:r>
        <w:rPr>
          <w:color w:val="231F20"/>
        </w:rPr>
        <w:t>eller</w:t>
      </w:r>
      <w:r>
        <w:rPr>
          <w:color w:val="231F20"/>
          <w:spacing w:val="4"/>
        </w:rPr>
        <w:t xml:space="preserve"> </w:t>
      </w:r>
      <w:r>
        <w:rPr>
          <w:color w:val="231F20"/>
        </w:rPr>
        <w:t>at</w:t>
      </w:r>
      <w:r>
        <w:rPr>
          <w:color w:val="231F20"/>
          <w:spacing w:val="5"/>
        </w:rPr>
        <w:t xml:space="preserve"> </w:t>
      </w:r>
      <w:r>
        <w:rPr>
          <w:color w:val="231F20"/>
        </w:rPr>
        <w:t>de</w:t>
      </w:r>
      <w:r>
        <w:rPr>
          <w:color w:val="231F20"/>
          <w:spacing w:val="5"/>
        </w:rPr>
        <w:t xml:space="preserve"> </w:t>
      </w:r>
      <w:r>
        <w:rPr>
          <w:color w:val="231F20"/>
          <w:spacing w:val="-5"/>
        </w:rPr>
        <w:t>vil</w:t>
      </w:r>
    </w:p>
    <w:p w14:paraId="32006CB0" w14:textId="77777777" w:rsidR="001419A2" w:rsidRDefault="001419A2">
      <w:pPr>
        <w:sectPr w:rsidR="001419A2">
          <w:pgSz w:w="9640" w:h="13610"/>
          <w:pgMar w:top="900" w:right="860" w:bottom="620" w:left="860" w:header="367" w:footer="425" w:gutter="0"/>
          <w:cols w:space="708"/>
        </w:sectPr>
      </w:pPr>
    </w:p>
    <w:p w14:paraId="555679E6" w14:textId="77777777" w:rsidR="001419A2" w:rsidRDefault="00000000">
      <w:pPr>
        <w:pStyle w:val="Brdtekst"/>
        <w:spacing w:before="126"/>
        <w:ind w:left="330" w:right="101"/>
      </w:pPr>
      <w:r>
        <w:rPr>
          <w:color w:val="231F20"/>
        </w:rPr>
        <w:lastRenderedPageBreak/>
        <w:t>skifte terapeut. Klienter trenger ikke å være lojale mot sine terapeuter. Vi tjener pen- ger på og vi er til for dem, mens klientene er til for seg selv. De skal være lojale mot sin psykiske tilstand og evne til å ta vare på og beskytte den så godt det lar seg gjøre. Dersom</w:t>
      </w:r>
      <w:r>
        <w:rPr>
          <w:color w:val="231F20"/>
          <w:spacing w:val="-4"/>
        </w:rPr>
        <w:t xml:space="preserve"> </w:t>
      </w:r>
      <w:r>
        <w:rPr>
          <w:color w:val="231F20"/>
        </w:rPr>
        <w:t>vi</w:t>
      </w:r>
      <w:r>
        <w:rPr>
          <w:color w:val="231F20"/>
          <w:spacing w:val="-4"/>
        </w:rPr>
        <w:t xml:space="preserve"> </w:t>
      </w:r>
      <w:r>
        <w:rPr>
          <w:color w:val="231F20"/>
        </w:rPr>
        <w:t>ikke</w:t>
      </w:r>
      <w:r>
        <w:rPr>
          <w:color w:val="231F20"/>
          <w:spacing w:val="-4"/>
        </w:rPr>
        <w:t xml:space="preserve"> </w:t>
      </w:r>
      <w:r>
        <w:rPr>
          <w:color w:val="231F20"/>
        </w:rPr>
        <w:t>lykkes,</w:t>
      </w:r>
      <w:r>
        <w:rPr>
          <w:color w:val="231F20"/>
          <w:spacing w:val="-4"/>
        </w:rPr>
        <w:t xml:space="preserve"> </w:t>
      </w:r>
      <w:r>
        <w:rPr>
          <w:color w:val="231F20"/>
        </w:rPr>
        <w:t>selv</w:t>
      </w:r>
      <w:r>
        <w:rPr>
          <w:color w:val="231F20"/>
          <w:spacing w:val="-4"/>
        </w:rPr>
        <w:t xml:space="preserve"> </w:t>
      </w:r>
      <w:r>
        <w:rPr>
          <w:color w:val="231F20"/>
        </w:rPr>
        <w:t>om</w:t>
      </w:r>
      <w:r>
        <w:rPr>
          <w:color w:val="231F20"/>
          <w:spacing w:val="-4"/>
        </w:rPr>
        <w:t xml:space="preserve"> </w:t>
      </w:r>
      <w:r>
        <w:rPr>
          <w:color w:val="231F20"/>
        </w:rPr>
        <w:t>vi</w:t>
      </w:r>
      <w:r>
        <w:rPr>
          <w:color w:val="231F20"/>
          <w:spacing w:val="-4"/>
        </w:rPr>
        <w:t xml:space="preserve"> </w:t>
      </w:r>
      <w:r>
        <w:rPr>
          <w:color w:val="231F20"/>
        </w:rPr>
        <w:t>gjør</w:t>
      </w:r>
      <w:r>
        <w:rPr>
          <w:color w:val="231F20"/>
          <w:spacing w:val="-4"/>
        </w:rPr>
        <w:t xml:space="preserve"> </w:t>
      </w:r>
      <w:r>
        <w:rPr>
          <w:color w:val="231F20"/>
        </w:rPr>
        <w:t>så</w:t>
      </w:r>
      <w:r>
        <w:rPr>
          <w:color w:val="231F20"/>
          <w:spacing w:val="-4"/>
        </w:rPr>
        <w:t xml:space="preserve"> </w:t>
      </w:r>
      <w:r>
        <w:rPr>
          <w:color w:val="231F20"/>
        </w:rPr>
        <w:t>godt</w:t>
      </w:r>
      <w:r>
        <w:rPr>
          <w:color w:val="231F20"/>
          <w:spacing w:val="-4"/>
        </w:rPr>
        <w:t xml:space="preserve"> </w:t>
      </w:r>
      <w:r>
        <w:rPr>
          <w:color w:val="231F20"/>
        </w:rPr>
        <w:t>vi</w:t>
      </w:r>
      <w:r>
        <w:rPr>
          <w:color w:val="231F20"/>
          <w:spacing w:val="-4"/>
        </w:rPr>
        <w:t xml:space="preserve"> </w:t>
      </w:r>
      <w:r>
        <w:rPr>
          <w:color w:val="231F20"/>
        </w:rPr>
        <w:t>kan,</w:t>
      </w:r>
      <w:r>
        <w:rPr>
          <w:color w:val="231F20"/>
          <w:spacing w:val="-4"/>
        </w:rPr>
        <w:t xml:space="preserve"> </w:t>
      </w:r>
      <w:r>
        <w:rPr>
          <w:color w:val="231F20"/>
        </w:rPr>
        <w:t>bør</w:t>
      </w:r>
      <w:r>
        <w:rPr>
          <w:color w:val="231F20"/>
          <w:spacing w:val="-4"/>
        </w:rPr>
        <w:t xml:space="preserve"> </w:t>
      </w:r>
      <w:r>
        <w:rPr>
          <w:color w:val="231F20"/>
        </w:rPr>
        <w:t>klientene</w:t>
      </w:r>
      <w:r>
        <w:rPr>
          <w:color w:val="231F20"/>
          <w:spacing w:val="-4"/>
        </w:rPr>
        <w:t xml:space="preserve"> </w:t>
      </w:r>
      <w:r>
        <w:rPr>
          <w:color w:val="231F20"/>
        </w:rPr>
        <w:t>slutte.</w:t>
      </w:r>
      <w:r>
        <w:rPr>
          <w:color w:val="231F20"/>
          <w:spacing w:val="-4"/>
        </w:rPr>
        <w:t xml:space="preserve"> </w:t>
      </w:r>
      <w:r>
        <w:rPr>
          <w:color w:val="231F20"/>
        </w:rPr>
        <w:t>Om</w:t>
      </w:r>
      <w:r>
        <w:rPr>
          <w:color w:val="231F20"/>
          <w:spacing w:val="-4"/>
        </w:rPr>
        <w:t xml:space="preserve"> </w:t>
      </w:r>
      <w:r>
        <w:rPr>
          <w:color w:val="231F20"/>
        </w:rPr>
        <w:t>de</w:t>
      </w:r>
      <w:r>
        <w:rPr>
          <w:color w:val="231F20"/>
          <w:spacing w:val="-4"/>
        </w:rPr>
        <w:t xml:space="preserve"> </w:t>
      </w:r>
      <w:r>
        <w:rPr>
          <w:color w:val="231F20"/>
        </w:rPr>
        <w:t xml:space="preserve">ikke </w:t>
      </w:r>
      <w:r>
        <w:rPr>
          <w:color w:val="231F20"/>
          <w:spacing w:val="-2"/>
        </w:rPr>
        <w:t>slutter</w:t>
      </w:r>
      <w:r>
        <w:rPr>
          <w:color w:val="231F20"/>
          <w:spacing w:val="-4"/>
        </w:rPr>
        <w:t xml:space="preserve"> </w:t>
      </w:r>
      <w:r>
        <w:rPr>
          <w:color w:val="231F20"/>
          <w:spacing w:val="-2"/>
        </w:rPr>
        <w:t>når</w:t>
      </w:r>
      <w:r>
        <w:rPr>
          <w:color w:val="231F20"/>
          <w:spacing w:val="-4"/>
        </w:rPr>
        <w:t xml:space="preserve"> </w:t>
      </w:r>
      <w:r>
        <w:rPr>
          <w:color w:val="231F20"/>
          <w:spacing w:val="-2"/>
        </w:rPr>
        <w:t>behandlingen</w:t>
      </w:r>
      <w:r>
        <w:rPr>
          <w:color w:val="231F20"/>
          <w:spacing w:val="-4"/>
        </w:rPr>
        <w:t xml:space="preserve"> </w:t>
      </w:r>
      <w:r>
        <w:rPr>
          <w:color w:val="231F20"/>
          <w:spacing w:val="-2"/>
        </w:rPr>
        <w:t>ikke</w:t>
      </w:r>
      <w:r>
        <w:rPr>
          <w:color w:val="231F20"/>
          <w:spacing w:val="-4"/>
        </w:rPr>
        <w:t xml:space="preserve"> </w:t>
      </w:r>
      <w:r>
        <w:rPr>
          <w:color w:val="231F20"/>
          <w:spacing w:val="-2"/>
        </w:rPr>
        <w:t>fungerer,</w:t>
      </w:r>
      <w:r>
        <w:rPr>
          <w:color w:val="231F20"/>
          <w:spacing w:val="-4"/>
        </w:rPr>
        <w:t xml:space="preserve"> </w:t>
      </w:r>
      <w:r>
        <w:rPr>
          <w:color w:val="231F20"/>
          <w:spacing w:val="-2"/>
        </w:rPr>
        <w:t>kan</w:t>
      </w:r>
      <w:r>
        <w:rPr>
          <w:color w:val="231F20"/>
          <w:spacing w:val="-4"/>
        </w:rPr>
        <w:t xml:space="preserve"> </w:t>
      </w:r>
      <w:r>
        <w:rPr>
          <w:color w:val="231F20"/>
          <w:spacing w:val="-2"/>
        </w:rPr>
        <w:t>selv</w:t>
      </w:r>
      <w:r>
        <w:rPr>
          <w:color w:val="231F20"/>
          <w:spacing w:val="-4"/>
        </w:rPr>
        <w:t xml:space="preserve"> </w:t>
      </w:r>
      <w:r>
        <w:rPr>
          <w:color w:val="231F20"/>
          <w:spacing w:val="-2"/>
        </w:rPr>
        <w:t>velmenende</w:t>
      </w:r>
      <w:r>
        <w:rPr>
          <w:color w:val="231F20"/>
          <w:spacing w:val="-4"/>
        </w:rPr>
        <w:t xml:space="preserve"> </w:t>
      </w:r>
      <w:r>
        <w:rPr>
          <w:color w:val="231F20"/>
          <w:spacing w:val="-2"/>
        </w:rPr>
        <w:t>terapeuter</w:t>
      </w:r>
      <w:r>
        <w:rPr>
          <w:color w:val="231F20"/>
          <w:spacing w:val="-4"/>
        </w:rPr>
        <w:t xml:space="preserve"> </w:t>
      </w:r>
      <w:r>
        <w:rPr>
          <w:color w:val="231F20"/>
          <w:spacing w:val="-2"/>
        </w:rPr>
        <w:t>bidra</w:t>
      </w:r>
      <w:r>
        <w:rPr>
          <w:color w:val="231F20"/>
          <w:spacing w:val="-4"/>
        </w:rPr>
        <w:t xml:space="preserve"> </w:t>
      </w:r>
      <w:r>
        <w:rPr>
          <w:color w:val="231F20"/>
          <w:spacing w:val="-2"/>
        </w:rPr>
        <w:t>til</w:t>
      </w:r>
      <w:r>
        <w:rPr>
          <w:color w:val="231F20"/>
          <w:spacing w:val="-4"/>
        </w:rPr>
        <w:t xml:space="preserve"> </w:t>
      </w:r>
      <w:r>
        <w:rPr>
          <w:color w:val="231F20"/>
          <w:spacing w:val="-2"/>
        </w:rPr>
        <w:t>å</w:t>
      </w:r>
      <w:r>
        <w:rPr>
          <w:color w:val="231F20"/>
          <w:spacing w:val="-4"/>
        </w:rPr>
        <w:t xml:space="preserve"> </w:t>
      </w:r>
      <w:r>
        <w:rPr>
          <w:color w:val="231F20"/>
          <w:spacing w:val="-2"/>
        </w:rPr>
        <w:t xml:space="preserve">opp- </w:t>
      </w:r>
      <w:r>
        <w:rPr>
          <w:color w:val="231F20"/>
        </w:rPr>
        <w:t>rettholde</w:t>
      </w:r>
      <w:r>
        <w:rPr>
          <w:color w:val="231F20"/>
          <w:spacing w:val="-6"/>
        </w:rPr>
        <w:t xml:space="preserve"> </w:t>
      </w:r>
      <w:r>
        <w:rPr>
          <w:color w:val="231F20"/>
        </w:rPr>
        <w:t>symptomene.</w:t>
      </w:r>
      <w:r>
        <w:rPr>
          <w:color w:val="231F20"/>
          <w:spacing w:val="-6"/>
        </w:rPr>
        <w:t xml:space="preserve"> </w:t>
      </w:r>
      <w:r>
        <w:rPr>
          <w:color w:val="231F20"/>
        </w:rPr>
        <w:t>Klientene</w:t>
      </w:r>
      <w:r>
        <w:rPr>
          <w:color w:val="231F20"/>
          <w:spacing w:val="-6"/>
        </w:rPr>
        <w:t xml:space="preserve"> </w:t>
      </w:r>
      <w:r>
        <w:rPr>
          <w:color w:val="231F20"/>
        </w:rPr>
        <w:t>bør,</w:t>
      </w:r>
      <w:r>
        <w:rPr>
          <w:color w:val="231F20"/>
          <w:spacing w:val="-6"/>
        </w:rPr>
        <w:t xml:space="preserve"> </w:t>
      </w:r>
      <w:r>
        <w:rPr>
          <w:color w:val="231F20"/>
        </w:rPr>
        <w:t>om</w:t>
      </w:r>
      <w:r>
        <w:rPr>
          <w:color w:val="231F20"/>
          <w:spacing w:val="-6"/>
        </w:rPr>
        <w:t xml:space="preserve"> </w:t>
      </w:r>
      <w:r>
        <w:rPr>
          <w:color w:val="231F20"/>
        </w:rPr>
        <w:t>de</w:t>
      </w:r>
      <w:r>
        <w:rPr>
          <w:color w:val="231F20"/>
          <w:spacing w:val="-6"/>
        </w:rPr>
        <w:t xml:space="preserve"> </w:t>
      </w:r>
      <w:r>
        <w:rPr>
          <w:color w:val="231F20"/>
        </w:rPr>
        <w:t>skulle</w:t>
      </w:r>
      <w:r>
        <w:rPr>
          <w:color w:val="231F20"/>
          <w:spacing w:val="-6"/>
        </w:rPr>
        <w:t xml:space="preserve"> </w:t>
      </w:r>
      <w:r>
        <w:rPr>
          <w:color w:val="231F20"/>
        </w:rPr>
        <w:t>avbryte</w:t>
      </w:r>
      <w:r>
        <w:rPr>
          <w:color w:val="231F20"/>
          <w:spacing w:val="-6"/>
        </w:rPr>
        <w:t xml:space="preserve"> </w:t>
      </w:r>
      <w:r>
        <w:rPr>
          <w:color w:val="231F20"/>
        </w:rPr>
        <w:t>behandlingen,</w:t>
      </w:r>
      <w:r>
        <w:rPr>
          <w:color w:val="231F20"/>
          <w:spacing w:val="-6"/>
        </w:rPr>
        <w:t xml:space="preserve"> </w:t>
      </w:r>
      <w:r>
        <w:rPr>
          <w:color w:val="231F20"/>
        </w:rPr>
        <w:t>slutte</w:t>
      </w:r>
      <w:r>
        <w:rPr>
          <w:color w:val="231F20"/>
          <w:spacing w:val="-6"/>
        </w:rPr>
        <w:t xml:space="preserve"> </w:t>
      </w:r>
      <w:r>
        <w:rPr>
          <w:color w:val="231F20"/>
        </w:rPr>
        <w:t>med en</w:t>
      </w:r>
      <w:r>
        <w:rPr>
          <w:color w:val="231F20"/>
          <w:spacing w:val="-10"/>
        </w:rPr>
        <w:t xml:space="preserve"> </w:t>
      </w:r>
      <w:r>
        <w:rPr>
          <w:color w:val="231F20"/>
        </w:rPr>
        <w:t>følelse</w:t>
      </w:r>
      <w:r>
        <w:rPr>
          <w:color w:val="231F20"/>
          <w:spacing w:val="-10"/>
        </w:rPr>
        <w:t xml:space="preserve"> </w:t>
      </w:r>
      <w:r>
        <w:rPr>
          <w:color w:val="231F20"/>
        </w:rPr>
        <w:t>av</w:t>
      </w:r>
      <w:r>
        <w:rPr>
          <w:color w:val="231F20"/>
          <w:spacing w:val="-10"/>
        </w:rPr>
        <w:t xml:space="preserve"> </w:t>
      </w:r>
      <w:r>
        <w:rPr>
          <w:color w:val="231F20"/>
        </w:rPr>
        <w:t>at</w:t>
      </w:r>
      <w:r>
        <w:rPr>
          <w:color w:val="231F20"/>
          <w:spacing w:val="-10"/>
        </w:rPr>
        <w:t xml:space="preserve"> </w:t>
      </w:r>
      <w:r>
        <w:rPr>
          <w:color w:val="231F20"/>
        </w:rPr>
        <w:t>de</w:t>
      </w:r>
      <w:r>
        <w:rPr>
          <w:color w:val="231F20"/>
          <w:spacing w:val="-10"/>
        </w:rPr>
        <w:t xml:space="preserve"> </w:t>
      </w:r>
      <w:r>
        <w:rPr>
          <w:color w:val="231F20"/>
        </w:rPr>
        <w:t>er</w:t>
      </w:r>
      <w:r>
        <w:rPr>
          <w:color w:val="231F20"/>
          <w:spacing w:val="-10"/>
        </w:rPr>
        <w:t xml:space="preserve"> </w:t>
      </w:r>
      <w:r>
        <w:rPr>
          <w:color w:val="231F20"/>
        </w:rPr>
        <w:t>flotte</w:t>
      </w:r>
      <w:r>
        <w:rPr>
          <w:color w:val="231F20"/>
          <w:spacing w:val="-10"/>
        </w:rPr>
        <w:t xml:space="preserve"> </w:t>
      </w:r>
      <w:r>
        <w:rPr>
          <w:color w:val="231F20"/>
        </w:rPr>
        <w:t>og</w:t>
      </w:r>
      <w:r>
        <w:rPr>
          <w:color w:val="231F20"/>
          <w:spacing w:val="-10"/>
        </w:rPr>
        <w:t xml:space="preserve"> </w:t>
      </w:r>
      <w:r>
        <w:rPr>
          <w:color w:val="231F20"/>
        </w:rPr>
        <w:t>ressurssterke.</w:t>
      </w:r>
      <w:r>
        <w:rPr>
          <w:color w:val="231F20"/>
          <w:spacing w:val="-10"/>
        </w:rPr>
        <w:t xml:space="preserve"> </w:t>
      </w:r>
      <w:r>
        <w:rPr>
          <w:color w:val="231F20"/>
        </w:rPr>
        <w:t>Og</w:t>
      </w:r>
      <w:r>
        <w:rPr>
          <w:color w:val="231F20"/>
          <w:spacing w:val="-10"/>
        </w:rPr>
        <w:t xml:space="preserve"> </w:t>
      </w:r>
      <w:r>
        <w:rPr>
          <w:color w:val="231F20"/>
        </w:rPr>
        <w:t>de</w:t>
      </w:r>
      <w:r>
        <w:rPr>
          <w:color w:val="231F20"/>
          <w:spacing w:val="-10"/>
        </w:rPr>
        <w:t xml:space="preserve"> </w:t>
      </w:r>
      <w:r>
        <w:rPr>
          <w:color w:val="231F20"/>
        </w:rPr>
        <w:t>bør</w:t>
      </w:r>
      <w:r>
        <w:rPr>
          <w:color w:val="231F20"/>
          <w:spacing w:val="-10"/>
        </w:rPr>
        <w:t xml:space="preserve"> </w:t>
      </w:r>
      <w:r>
        <w:rPr>
          <w:color w:val="231F20"/>
        </w:rPr>
        <w:t>støttes</w:t>
      </w:r>
      <w:r>
        <w:rPr>
          <w:color w:val="231F20"/>
          <w:spacing w:val="-10"/>
        </w:rPr>
        <w:t xml:space="preserve"> </w:t>
      </w:r>
      <w:r>
        <w:rPr>
          <w:color w:val="231F20"/>
        </w:rPr>
        <w:t>om</w:t>
      </w:r>
      <w:r>
        <w:rPr>
          <w:color w:val="231F20"/>
          <w:spacing w:val="-10"/>
        </w:rPr>
        <w:t xml:space="preserve"> </w:t>
      </w:r>
      <w:r>
        <w:rPr>
          <w:color w:val="231F20"/>
        </w:rPr>
        <w:t>de</w:t>
      </w:r>
      <w:r>
        <w:rPr>
          <w:color w:val="231F20"/>
          <w:spacing w:val="-10"/>
        </w:rPr>
        <w:t xml:space="preserve"> </w:t>
      </w:r>
      <w:r>
        <w:rPr>
          <w:color w:val="231F20"/>
        </w:rPr>
        <w:t>ønsker</w:t>
      </w:r>
      <w:r>
        <w:rPr>
          <w:color w:val="231F20"/>
          <w:spacing w:val="-10"/>
        </w:rPr>
        <w:t xml:space="preserve"> </w:t>
      </w:r>
      <w:r>
        <w:rPr>
          <w:color w:val="231F20"/>
        </w:rPr>
        <w:t>å</w:t>
      </w:r>
      <w:r>
        <w:rPr>
          <w:color w:val="231F20"/>
          <w:spacing w:val="-10"/>
        </w:rPr>
        <w:t xml:space="preserve"> </w:t>
      </w:r>
      <w:r>
        <w:rPr>
          <w:color w:val="231F20"/>
        </w:rPr>
        <w:t>skaffe</w:t>
      </w:r>
      <w:r>
        <w:rPr>
          <w:color w:val="231F20"/>
          <w:spacing w:val="-10"/>
        </w:rPr>
        <w:t xml:space="preserve"> </w:t>
      </w:r>
      <w:r>
        <w:rPr>
          <w:color w:val="231F20"/>
        </w:rPr>
        <w:t>seg en ny terapeut.</w:t>
      </w:r>
    </w:p>
    <w:p w14:paraId="718F3DD9" w14:textId="77777777" w:rsidR="001419A2" w:rsidRDefault="00000000">
      <w:pPr>
        <w:pStyle w:val="Brdtekst"/>
        <w:ind w:left="330" w:right="100" w:firstLine="283"/>
      </w:pPr>
      <w:r>
        <w:rPr>
          <w:color w:val="231F20"/>
        </w:rPr>
        <w:t>Av</w:t>
      </w:r>
      <w:r>
        <w:rPr>
          <w:color w:val="231F20"/>
          <w:spacing w:val="-12"/>
        </w:rPr>
        <w:t xml:space="preserve"> </w:t>
      </w:r>
      <w:r>
        <w:rPr>
          <w:color w:val="231F20"/>
        </w:rPr>
        <w:t>og</w:t>
      </w:r>
      <w:r>
        <w:rPr>
          <w:color w:val="231F20"/>
          <w:spacing w:val="-12"/>
        </w:rPr>
        <w:t xml:space="preserve"> </w:t>
      </w:r>
      <w:r>
        <w:rPr>
          <w:color w:val="231F20"/>
        </w:rPr>
        <w:t>til</w:t>
      </w:r>
      <w:r>
        <w:rPr>
          <w:color w:val="231F20"/>
          <w:spacing w:val="-12"/>
        </w:rPr>
        <w:t xml:space="preserve"> </w:t>
      </w:r>
      <w:r>
        <w:rPr>
          <w:color w:val="231F20"/>
        </w:rPr>
        <w:t>kan</w:t>
      </w:r>
      <w:r>
        <w:rPr>
          <w:color w:val="231F20"/>
          <w:spacing w:val="-12"/>
        </w:rPr>
        <w:t xml:space="preserve"> </w:t>
      </w:r>
      <w:r>
        <w:rPr>
          <w:color w:val="231F20"/>
        </w:rPr>
        <w:t>klientene</w:t>
      </w:r>
      <w:r>
        <w:rPr>
          <w:color w:val="231F20"/>
          <w:spacing w:val="-12"/>
        </w:rPr>
        <w:t xml:space="preserve"> </w:t>
      </w:r>
      <w:r>
        <w:rPr>
          <w:color w:val="231F20"/>
        </w:rPr>
        <w:t>få</w:t>
      </w:r>
      <w:r>
        <w:rPr>
          <w:color w:val="231F20"/>
          <w:spacing w:val="-12"/>
        </w:rPr>
        <w:t xml:space="preserve"> </w:t>
      </w:r>
      <w:r>
        <w:rPr>
          <w:color w:val="231F20"/>
        </w:rPr>
        <w:t>bedre</w:t>
      </w:r>
      <w:r>
        <w:rPr>
          <w:color w:val="231F20"/>
          <w:spacing w:val="-12"/>
        </w:rPr>
        <w:t xml:space="preserve"> </w:t>
      </w:r>
      <w:r>
        <w:rPr>
          <w:color w:val="231F20"/>
        </w:rPr>
        <w:t>hjelp</w:t>
      </w:r>
      <w:r>
        <w:rPr>
          <w:color w:val="231F20"/>
          <w:spacing w:val="-12"/>
        </w:rPr>
        <w:t xml:space="preserve"> </w:t>
      </w:r>
      <w:r>
        <w:rPr>
          <w:color w:val="231F20"/>
        </w:rPr>
        <w:t>et</w:t>
      </w:r>
      <w:r>
        <w:rPr>
          <w:color w:val="231F20"/>
          <w:spacing w:val="-12"/>
        </w:rPr>
        <w:t xml:space="preserve"> </w:t>
      </w:r>
      <w:r>
        <w:rPr>
          <w:color w:val="231F20"/>
        </w:rPr>
        <w:t>annet</w:t>
      </w:r>
      <w:r>
        <w:rPr>
          <w:color w:val="231F20"/>
          <w:spacing w:val="-12"/>
        </w:rPr>
        <w:t xml:space="preserve"> </w:t>
      </w:r>
      <w:r>
        <w:rPr>
          <w:color w:val="231F20"/>
        </w:rPr>
        <w:t>sted.</w:t>
      </w:r>
      <w:r>
        <w:rPr>
          <w:color w:val="231F20"/>
          <w:spacing w:val="-12"/>
        </w:rPr>
        <w:t xml:space="preserve"> </w:t>
      </w:r>
      <w:r>
        <w:rPr>
          <w:color w:val="231F20"/>
        </w:rPr>
        <w:t>Det</w:t>
      </w:r>
      <w:r>
        <w:rPr>
          <w:color w:val="231F20"/>
          <w:spacing w:val="-12"/>
        </w:rPr>
        <w:t xml:space="preserve"> </w:t>
      </w:r>
      <w:r>
        <w:rPr>
          <w:color w:val="231F20"/>
        </w:rPr>
        <w:t>er</w:t>
      </w:r>
      <w:r>
        <w:rPr>
          <w:color w:val="231F20"/>
          <w:spacing w:val="-12"/>
        </w:rPr>
        <w:t xml:space="preserve"> </w:t>
      </w:r>
      <w:r>
        <w:rPr>
          <w:color w:val="231F20"/>
        </w:rPr>
        <w:t>bedre</w:t>
      </w:r>
      <w:r>
        <w:rPr>
          <w:color w:val="231F20"/>
          <w:spacing w:val="-12"/>
        </w:rPr>
        <w:t xml:space="preserve"> </w:t>
      </w:r>
      <w:r>
        <w:rPr>
          <w:color w:val="231F20"/>
        </w:rPr>
        <w:t>at</w:t>
      </w:r>
      <w:r>
        <w:rPr>
          <w:color w:val="231F20"/>
          <w:spacing w:val="-12"/>
        </w:rPr>
        <w:t xml:space="preserve"> </w:t>
      </w:r>
      <w:r>
        <w:rPr>
          <w:color w:val="231F20"/>
        </w:rPr>
        <w:t>de</w:t>
      </w:r>
      <w:r>
        <w:rPr>
          <w:color w:val="231F20"/>
          <w:spacing w:val="-12"/>
        </w:rPr>
        <w:t xml:space="preserve"> </w:t>
      </w:r>
      <w:r>
        <w:rPr>
          <w:color w:val="231F20"/>
        </w:rPr>
        <w:t>kommer</w:t>
      </w:r>
      <w:r>
        <w:rPr>
          <w:color w:val="231F20"/>
          <w:spacing w:val="-12"/>
        </w:rPr>
        <w:t xml:space="preserve"> </w:t>
      </w:r>
      <w:r>
        <w:rPr>
          <w:color w:val="231F20"/>
        </w:rPr>
        <w:t>til</w:t>
      </w:r>
      <w:r>
        <w:rPr>
          <w:color w:val="231F20"/>
          <w:spacing w:val="-12"/>
        </w:rPr>
        <w:t xml:space="preserve"> </w:t>
      </w:r>
      <w:r>
        <w:rPr>
          <w:color w:val="231F20"/>
        </w:rPr>
        <w:t>en ny</w:t>
      </w:r>
      <w:r>
        <w:rPr>
          <w:color w:val="231F20"/>
          <w:spacing w:val="-9"/>
        </w:rPr>
        <w:t xml:space="preserve"> </w:t>
      </w:r>
      <w:r>
        <w:rPr>
          <w:color w:val="231F20"/>
        </w:rPr>
        <w:t>terapeut</w:t>
      </w:r>
      <w:r>
        <w:rPr>
          <w:color w:val="231F20"/>
          <w:spacing w:val="-9"/>
        </w:rPr>
        <w:t xml:space="preserve"> </w:t>
      </w:r>
      <w:r>
        <w:rPr>
          <w:color w:val="231F20"/>
        </w:rPr>
        <w:t>hvor</w:t>
      </w:r>
      <w:r>
        <w:rPr>
          <w:color w:val="231F20"/>
          <w:spacing w:val="-9"/>
        </w:rPr>
        <w:t xml:space="preserve"> </w:t>
      </w:r>
      <w:r>
        <w:rPr>
          <w:color w:val="231F20"/>
        </w:rPr>
        <w:t>de</w:t>
      </w:r>
      <w:r>
        <w:rPr>
          <w:color w:val="231F20"/>
          <w:spacing w:val="-9"/>
        </w:rPr>
        <w:t xml:space="preserve"> </w:t>
      </w:r>
      <w:r>
        <w:rPr>
          <w:color w:val="231F20"/>
        </w:rPr>
        <w:t>kan</w:t>
      </w:r>
      <w:r>
        <w:rPr>
          <w:color w:val="231F20"/>
          <w:spacing w:val="-9"/>
        </w:rPr>
        <w:t xml:space="preserve"> </w:t>
      </w:r>
      <w:r>
        <w:rPr>
          <w:color w:val="231F20"/>
        </w:rPr>
        <w:t>begynne</w:t>
      </w:r>
      <w:r>
        <w:rPr>
          <w:color w:val="231F20"/>
          <w:spacing w:val="-9"/>
        </w:rPr>
        <w:t xml:space="preserve"> </w:t>
      </w:r>
      <w:r>
        <w:rPr>
          <w:color w:val="231F20"/>
        </w:rPr>
        <w:t>på</w:t>
      </w:r>
      <w:r>
        <w:rPr>
          <w:color w:val="231F20"/>
          <w:spacing w:val="-9"/>
        </w:rPr>
        <w:t xml:space="preserve"> </w:t>
      </w:r>
      <w:r>
        <w:rPr>
          <w:color w:val="231F20"/>
        </w:rPr>
        <w:t>nytt,</w:t>
      </w:r>
      <w:r>
        <w:rPr>
          <w:color w:val="231F20"/>
          <w:spacing w:val="-9"/>
        </w:rPr>
        <w:t xml:space="preserve"> </w:t>
      </w:r>
      <w:r>
        <w:rPr>
          <w:color w:val="231F20"/>
        </w:rPr>
        <w:t>enn</w:t>
      </w:r>
      <w:r>
        <w:rPr>
          <w:color w:val="231F20"/>
          <w:spacing w:val="-9"/>
        </w:rPr>
        <w:t xml:space="preserve"> </w:t>
      </w:r>
      <w:r>
        <w:rPr>
          <w:color w:val="231F20"/>
        </w:rPr>
        <w:t>at</w:t>
      </w:r>
      <w:r>
        <w:rPr>
          <w:color w:val="231F20"/>
          <w:spacing w:val="-9"/>
        </w:rPr>
        <w:t xml:space="preserve"> </w:t>
      </w:r>
      <w:r>
        <w:rPr>
          <w:color w:val="231F20"/>
        </w:rPr>
        <w:t>de</w:t>
      </w:r>
      <w:r>
        <w:rPr>
          <w:color w:val="231F20"/>
          <w:spacing w:val="-9"/>
        </w:rPr>
        <w:t xml:space="preserve"> </w:t>
      </w:r>
      <w:r>
        <w:rPr>
          <w:color w:val="231F20"/>
        </w:rPr>
        <w:t>fortsetter</w:t>
      </w:r>
      <w:r>
        <w:rPr>
          <w:color w:val="231F20"/>
          <w:spacing w:val="-9"/>
        </w:rPr>
        <w:t xml:space="preserve"> </w:t>
      </w:r>
      <w:r>
        <w:rPr>
          <w:color w:val="231F20"/>
        </w:rPr>
        <w:t>hos</w:t>
      </w:r>
      <w:r>
        <w:rPr>
          <w:color w:val="231F20"/>
          <w:spacing w:val="-9"/>
        </w:rPr>
        <w:t xml:space="preserve"> </w:t>
      </w:r>
      <w:r>
        <w:rPr>
          <w:color w:val="231F20"/>
        </w:rPr>
        <w:t>en</w:t>
      </w:r>
      <w:r>
        <w:rPr>
          <w:color w:val="231F20"/>
          <w:spacing w:val="-9"/>
        </w:rPr>
        <w:t xml:space="preserve"> </w:t>
      </w:r>
      <w:r>
        <w:rPr>
          <w:color w:val="231F20"/>
        </w:rPr>
        <w:t>terapeut</w:t>
      </w:r>
      <w:r>
        <w:rPr>
          <w:color w:val="231F20"/>
          <w:spacing w:val="-9"/>
        </w:rPr>
        <w:t xml:space="preserve"> </w:t>
      </w:r>
      <w:r>
        <w:rPr>
          <w:color w:val="231F20"/>
        </w:rPr>
        <w:t>som</w:t>
      </w:r>
      <w:r>
        <w:rPr>
          <w:color w:val="231F20"/>
          <w:spacing w:val="-9"/>
        </w:rPr>
        <w:t xml:space="preserve"> </w:t>
      </w:r>
      <w:r>
        <w:rPr>
          <w:color w:val="231F20"/>
        </w:rPr>
        <w:t>ikke vet</w:t>
      </w:r>
      <w:r>
        <w:rPr>
          <w:color w:val="231F20"/>
          <w:spacing w:val="-11"/>
        </w:rPr>
        <w:t xml:space="preserve"> </w:t>
      </w:r>
      <w:r>
        <w:rPr>
          <w:color w:val="231F20"/>
        </w:rPr>
        <w:t>hvordan</w:t>
      </w:r>
      <w:r>
        <w:rPr>
          <w:color w:val="231F20"/>
          <w:spacing w:val="-11"/>
        </w:rPr>
        <w:t xml:space="preserve"> </w:t>
      </w:r>
      <w:r>
        <w:rPr>
          <w:color w:val="231F20"/>
        </w:rPr>
        <w:t>han</w:t>
      </w:r>
      <w:r>
        <w:rPr>
          <w:color w:val="231F20"/>
          <w:spacing w:val="-11"/>
        </w:rPr>
        <w:t xml:space="preserve"> </w:t>
      </w:r>
      <w:r>
        <w:rPr>
          <w:color w:val="231F20"/>
        </w:rPr>
        <w:t>eller</w:t>
      </w:r>
      <w:r>
        <w:rPr>
          <w:color w:val="231F20"/>
          <w:spacing w:val="-11"/>
        </w:rPr>
        <w:t xml:space="preserve"> </w:t>
      </w:r>
      <w:r>
        <w:rPr>
          <w:color w:val="231F20"/>
        </w:rPr>
        <w:t>hun</w:t>
      </w:r>
      <w:r>
        <w:rPr>
          <w:color w:val="231F20"/>
          <w:spacing w:val="-11"/>
        </w:rPr>
        <w:t xml:space="preserve"> </w:t>
      </w:r>
      <w:r>
        <w:rPr>
          <w:color w:val="231F20"/>
        </w:rPr>
        <w:t>skal</w:t>
      </w:r>
      <w:r>
        <w:rPr>
          <w:color w:val="231F20"/>
          <w:spacing w:val="-11"/>
        </w:rPr>
        <w:t xml:space="preserve"> </w:t>
      </w:r>
      <w:r>
        <w:rPr>
          <w:color w:val="231F20"/>
        </w:rPr>
        <w:t>gripe</w:t>
      </w:r>
      <w:r>
        <w:rPr>
          <w:color w:val="231F20"/>
          <w:spacing w:val="-11"/>
        </w:rPr>
        <w:t xml:space="preserve"> </w:t>
      </w:r>
      <w:r>
        <w:rPr>
          <w:color w:val="231F20"/>
        </w:rPr>
        <w:t>an</w:t>
      </w:r>
      <w:r>
        <w:rPr>
          <w:color w:val="231F20"/>
          <w:spacing w:val="-11"/>
        </w:rPr>
        <w:t xml:space="preserve"> </w:t>
      </w:r>
      <w:r>
        <w:rPr>
          <w:color w:val="231F20"/>
        </w:rPr>
        <w:t>klientens</w:t>
      </w:r>
      <w:r>
        <w:rPr>
          <w:color w:val="231F20"/>
          <w:spacing w:val="-11"/>
        </w:rPr>
        <w:t xml:space="preserve"> </w:t>
      </w:r>
      <w:r>
        <w:rPr>
          <w:color w:val="231F20"/>
        </w:rPr>
        <w:t>problem.</w:t>
      </w:r>
      <w:r>
        <w:rPr>
          <w:color w:val="231F20"/>
          <w:spacing w:val="-11"/>
        </w:rPr>
        <w:t xml:space="preserve"> </w:t>
      </w:r>
      <w:r>
        <w:rPr>
          <w:color w:val="231F20"/>
        </w:rPr>
        <w:t>Klientene</w:t>
      </w:r>
      <w:r>
        <w:rPr>
          <w:color w:val="231F20"/>
          <w:spacing w:val="-11"/>
        </w:rPr>
        <w:t xml:space="preserve"> </w:t>
      </w:r>
      <w:r>
        <w:rPr>
          <w:color w:val="231F20"/>
        </w:rPr>
        <w:t>har</w:t>
      </w:r>
      <w:r>
        <w:rPr>
          <w:color w:val="231F20"/>
          <w:spacing w:val="-11"/>
        </w:rPr>
        <w:t xml:space="preserve"> </w:t>
      </w:r>
      <w:r>
        <w:rPr>
          <w:color w:val="231F20"/>
        </w:rPr>
        <w:t>nok</w:t>
      </w:r>
      <w:r>
        <w:rPr>
          <w:color w:val="231F20"/>
          <w:spacing w:val="-11"/>
        </w:rPr>
        <w:t xml:space="preserve"> </w:t>
      </w:r>
      <w:r>
        <w:rPr>
          <w:color w:val="231F20"/>
        </w:rPr>
        <w:t>nederlag fra før. De skal ikke få en følelse av at de også har mislyktes med å gå i terapi. Jeg har her skrevet med utgangspunkt i klienter som går i poliklinisk behandling.</w:t>
      </w:r>
    </w:p>
    <w:p w14:paraId="1F44B11C" w14:textId="77777777" w:rsidR="001419A2" w:rsidRDefault="001419A2">
      <w:pPr>
        <w:pStyle w:val="Brdtekst"/>
        <w:spacing w:before="65"/>
        <w:ind w:left="0"/>
        <w:jc w:val="left"/>
      </w:pPr>
    </w:p>
    <w:p w14:paraId="294B3BA4" w14:textId="77777777" w:rsidR="001419A2" w:rsidRDefault="00000000">
      <w:pPr>
        <w:pStyle w:val="Overskrift4"/>
        <w:ind w:left="330"/>
      </w:pPr>
      <w:r>
        <w:rPr>
          <w:color w:val="231F20"/>
          <w:spacing w:val="-2"/>
        </w:rPr>
        <w:t>Avslutning</w:t>
      </w:r>
    </w:p>
    <w:p w14:paraId="463BCC75" w14:textId="77777777" w:rsidR="001419A2" w:rsidRDefault="00000000">
      <w:pPr>
        <w:pStyle w:val="Brdtekst"/>
        <w:spacing w:before="200"/>
        <w:ind w:left="330" w:right="101"/>
      </w:pPr>
      <w:r>
        <w:rPr>
          <w:color w:val="231F20"/>
        </w:rPr>
        <w:t>Kapittelet</w:t>
      </w:r>
      <w:r>
        <w:rPr>
          <w:color w:val="231F20"/>
          <w:spacing w:val="-13"/>
        </w:rPr>
        <w:t xml:space="preserve"> </w:t>
      </w:r>
      <w:r>
        <w:rPr>
          <w:color w:val="231F20"/>
        </w:rPr>
        <w:t>illustrerer</w:t>
      </w:r>
      <w:r>
        <w:rPr>
          <w:color w:val="231F20"/>
          <w:spacing w:val="-12"/>
        </w:rPr>
        <w:t xml:space="preserve"> </w:t>
      </w:r>
      <w:r>
        <w:rPr>
          <w:color w:val="231F20"/>
        </w:rPr>
        <w:t>hvordan</w:t>
      </w:r>
      <w:r>
        <w:rPr>
          <w:color w:val="231F20"/>
          <w:spacing w:val="-13"/>
        </w:rPr>
        <w:t xml:space="preserve"> </w:t>
      </w:r>
      <w:r>
        <w:rPr>
          <w:color w:val="231F20"/>
        </w:rPr>
        <w:t>lingvistisk</w:t>
      </w:r>
      <w:r>
        <w:rPr>
          <w:color w:val="231F20"/>
          <w:spacing w:val="-12"/>
        </w:rPr>
        <w:t xml:space="preserve"> </w:t>
      </w:r>
      <w:r>
        <w:rPr>
          <w:color w:val="231F20"/>
        </w:rPr>
        <w:t>hjerneterapi</w:t>
      </w:r>
      <w:r>
        <w:rPr>
          <w:color w:val="231F20"/>
          <w:spacing w:val="-13"/>
        </w:rPr>
        <w:t xml:space="preserve"> </w:t>
      </w:r>
      <w:r>
        <w:rPr>
          <w:color w:val="231F20"/>
        </w:rPr>
        <w:t>følger</w:t>
      </w:r>
      <w:r>
        <w:rPr>
          <w:color w:val="231F20"/>
          <w:spacing w:val="-12"/>
        </w:rPr>
        <w:t xml:space="preserve"> </w:t>
      </w:r>
      <w:r>
        <w:rPr>
          <w:color w:val="231F20"/>
        </w:rPr>
        <w:t>en</w:t>
      </w:r>
      <w:r>
        <w:rPr>
          <w:color w:val="231F20"/>
          <w:spacing w:val="-13"/>
        </w:rPr>
        <w:t xml:space="preserve"> </w:t>
      </w:r>
      <w:r>
        <w:rPr>
          <w:color w:val="231F20"/>
        </w:rPr>
        <w:t>strukturert</w:t>
      </w:r>
      <w:r>
        <w:rPr>
          <w:color w:val="231F20"/>
          <w:spacing w:val="-12"/>
        </w:rPr>
        <w:t xml:space="preserve"> </w:t>
      </w:r>
      <w:r>
        <w:rPr>
          <w:color w:val="231F20"/>
        </w:rPr>
        <w:t>modell</w:t>
      </w:r>
      <w:r>
        <w:rPr>
          <w:color w:val="231F20"/>
          <w:spacing w:val="-13"/>
        </w:rPr>
        <w:t xml:space="preserve"> </w:t>
      </w:r>
      <w:r>
        <w:rPr>
          <w:color w:val="231F20"/>
        </w:rPr>
        <w:t xml:space="preserve">som likevel åpner for fleksibilitet og kreativitet. Ved å kombinere hjernepsykologiens for- </w:t>
      </w:r>
      <w:r>
        <w:rPr>
          <w:color w:val="231F20"/>
          <w:spacing w:val="-2"/>
        </w:rPr>
        <w:t>ståelse</w:t>
      </w:r>
      <w:r>
        <w:rPr>
          <w:color w:val="231F20"/>
          <w:spacing w:val="-4"/>
        </w:rPr>
        <w:t xml:space="preserve"> </w:t>
      </w:r>
      <w:r>
        <w:rPr>
          <w:color w:val="231F20"/>
          <w:spacing w:val="-2"/>
        </w:rPr>
        <w:t>av</w:t>
      </w:r>
      <w:r>
        <w:rPr>
          <w:color w:val="231F20"/>
          <w:spacing w:val="-4"/>
        </w:rPr>
        <w:t xml:space="preserve"> </w:t>
      </w:r>
      <w:r>
        <w:rPr>
          <w:color w:val="231F20"/>
          <w:spacing w:val="-2"/>
        </w:rPr>
        <w:t>biopsykiske</w:t>
      </w:r>
      <w:r>
        <w:rPr>
          <w:color w:val="231F20"/>
          <w:spacing w:val="-4"/>
        </w:rPr>
        <w:t xml:space="preserve"> </w:t>
      </w:r>
      <w:r>
        <w:rPr>
          <w:color w:val="231F20"/>
          <w:spacing w:val="-2"/>
        </w:rPr>
        <w:t>elementer</w:t>
      </w:r>
      <w:r>
        <w:rPr>
          <w:color w:val="231F20"/>
          <w:spacing w:val="-4"/>
        </w:rPr>
        <w:t xml:space="preserve"> </w:t>
      </w:r>
      <w:r>
        <w:rPr>
          <w:color w:val="231F20"/>
          <w:spacing w:val="-2"/>
        </w:rPr>
        <w:t>med</w:t>
      </w:r>
      <w:r>
        <w:rPr>
          <w:color w:val="231F20"/>
          <w:spacing w:val="-4"/>
        </w:rPr>
        <w:t xml:space="preserve"> </w:t>
      </w:r>
      <w:r>
        <w:rPr>
          <w:color w:val="231F20"/>
          <w:spacing w:val="-2"/>
        </w:rPr>
        <w:t>språklige</w:t>
      </w:r>
      <w:r>
        <w:rPr>
          <w:color w:val="231F20"/>
          <w:spacing w:val="-4"/>
        </w:rPr>
        <w:t xml:space="preserve"> </w:t>
      </w:r>
      <w:r>
        <w:rPr>
          <w:color w:val="231F20"/>
          <w:spacing w:val="-2"/>
        </w:rPr>
        <w:t>intervensjoner,</w:t>
      </w:r>
      <w:r>
        <w:rPr>
          <w:color w:val="231F20"/>
          <w:spacing w:val="-4"/>
        </w:rPr>
        <w:t xml:space="preserve"> </w:t>
      </w:r>
      <w:r>
        <w:rPr>
          <w:color w:val="231F20"/>
          <w:spacing w:val="-2"/>
        </w:rPr>
        <w:t>kan</w:t>
      </w:r>
      <w:r>
        <w:rPr>
          <w:color w:val="231F20"/>
          <w:spacing w:val="-4"/>
        </w:rPr>
        <w:t xml:space="preserve"> </w:t>
      </w:r>
      <w:r>
        <w:rPr>
          <w:color w:val="231F20"/>
          <w:spacing w:val="-2"/>
        </w:rPr>
        <w:t>terapeuten</w:t>
      </w:r>
      <w:r>
        <w:rPr>
          <w:color w:val="231F20"/>
          <w:spacing w:val="-4"/>
        </w:rPr>
        <w:t xml:space="preserve"> </w:t>
      </w:r>
      <w:r>
        <w:rPr>
          <w:color w:val="231F20"/>
          <w:spacing w:val="-2"/>
        </w:rPr>
        <w:t xml:space="preserve">effektivt </w:t>
      </w:r>
      <w:r>
        <w:rPr>
          <w:color w:val="231F20"/>
        </w:rPr>
        <w:t>endre klientens psykiske plager. LBT gir terapeuten verktøyene til å samhandle med klientens opplevelser, hvor klientens egne ord og beskrivelser blir en sentral del av behandlingsprosessen. Forståelsen av relasjonens betydning mellom terapeut og kli- ent,</w:t>
      </w:r>
      <w:r>
        <w:rPr>
          <w:color w:val="231F20"/>
          <w:spacing w:val="-3"/>
        </w:rPr>
        <w:t xml:space="preserve"> </w:t>
      </w:r>
      <w:r>
        <w:rPr>
          <w:color w:val="231F20"/>
        </w:rPr>
        <w:t>der</w:t>
      </w:r>
      <w:r>
        <w:rPr>
          <w:color w:val="231F20"/>
          <w:spacing w:val="-3"/>
        </w:rPr>
        <w:t xml:space="preserve"> </w:t>
      </w:r>
      <w:r>
        <w:rPr>
          <w:color w:val="231F20"/>
        </w:rPr>
        <w:t>begge</w:t>
      </w:r>
      <w:r>
        <w:rPr>
          <w:color w:val="231F20"/>
          <w:spacing w:val="-3"/>
        </w:rPr>
        <w:t xml:space="preserve"> </w:t>
      </w:r>
      <w:r>
        <w:rPr>
          <w:color w:val="231F20"/>
        </w:rPr>
        <w:t>spiller</w:t>
      </w:r>
      <w:r>
        <w:rPr>
          <w:color w:val="231F20"/>
          <w:spacing w:val="-3"/>
        </w:rPr>
        <w:t xml:space="preserve"> </w:t>
      </w:r>
      <w:r>
        <w:rPr>
          <w:color w:val="231F20"/>
        </w:rPr>
        <w:t>en</w:t>
      </w:r>
      <w:r>
        <w:rPr>
          <w:color w:val="231F20"/>
          <w:spacing w:val="-3"/>
        </w:rPr>
        <w:t xml:space="preserve"> </w:t>
      </w:r>
      <w:r>
        <w:rPr>
          <w:color w:val="231F20"/>
        </w:rPr>
        <w:t>ekspertrolle</w:t>
      </w:r>
      <w:r>
        <w:rPr>
          <w:color w:val="231F20"/>
          <w:spacing w:val="-3"/>
        </w:rPr>
        <w:t xml:space="preserve"> </w:t>
      </w:r>
      <w:r>
        <w:rPr>
          <w:color w:val="231F20"/>
        </w:rPr>
        <w:t>understreker</w:t>
      </w:r>
      <w:r>
        <w:rPr>
          <w:color w:val="231F20"/>
          <w:spacing w:val="-3"/>
        </w:rPr>
        <w:t xml:space="preserve"> </w:t>
      </w:r>
      <w:r>
        <w:rPr>
          <w:color w:val="231F20"/>
        </w:rPr>
        <w:t>det</w:t>
      </w:r>
      <w:r>
        <w:rPr>
          <w:color w:val="231F20"/>
          <w:spacing w:val="-3"/>
        </w:rPr>
        <w:t xml:space="preserve"> </w:t>
      </w:r>
      <w:r>
        <w:rPr>
          <w:color w:val="231F20"/>
        </w:rPr>
        <w:t>likeverdige</w:t>
      </w:r>
      <w:r>
        <w:rPr>
          <w:color w:val="231F20"/>
          <w:spacing w:val="-3"/>
        </w:rPr>
        <w:t xml:space="preserve"> </w:t>
      </w:r>
      <w:r>
        <w:rPr>
          <w:color w:val="231F20"/>
        </w:rPr>
        <w:t>samarbeidet</w:t>
      </w:r>
      <w:r>
        <w:rPr>
          <w:color w:val="231F20"/>
          <w:spacing w:val="-3"/>
        </w:rPr>
        <w:t xml:space="preserve"> </w:t>
      </w:r>
      <w:r>
        <w:rPr>
          <w:color w:val="231F20"/>
        </w:rPr>
        <w:t>som</w:t>
      </w:r>
      <w:r>
        <w:rPr>
          <w:color w:val="231F20"/>
          <w:spacing w:val="-3"/>
        </w:rPr>
        <w:t xml:space="preserve"> </w:t>
      </w:r>
      <w:r>
        <w:rPr>
          <w:color w:val="231F20"/>
        </w:rPr>
        <w:t>er grunnleggende for å oppnå varig psykisk endring. Hjernepsykologien og LBT er en vitenskapelig forankret tilnærming til behandling som er både forutsigbar og indivi- dualisert, med det fokus å endre klientens symptomer gjennom ulike intervensjoner.</w:t>
      </w:r>
    </w:p>
    <w:p w14:paraId="7F1F8216" w14:textId="77777777" w:rsidR="001419A2" w:rsidRDefault="001419A2">
      <w:pPr>
        <w:pStyle w:val="Brdtekst"/>
        <w:ind w:left="0"/>
        <w:jc w:val="left"/>
      </w:pPr>
    </w:p>
    <w:p w14:paraId="76CE812C" w14:textId="77777777" w:rsidR="001419A2" w:rsidRDefault="00000000">
      <w:pPr>
        <w:pStyle w:val="Brdtekst"/>
        <w:ind w:left="330" w:right="101"/>
      </w:pPr>
      <w:r>
        <w:rPr>
          <w:color w:val="231F20"/>
        </w:rPr>
        <w:t>Neste</w:t>
      </w:r>
      <w:r>
        <w:rPr>
          <w:color w:val="231F20"/>
          <w:spacing w:val="-9"/>
        </w:rPr>
        <w:t xml:space="preserve"> </w:t>
      </w:r>
      <w:r>
        <w:rPr>
          <w:color w:val="231F20"/>
        </w:rPr>
        <w:t>kapittel</w:t>
      </w:r>
      <w:r>
        <w:rPr>
          <w:color w:val="231F20"/>
          <w:spacing w:val="-9"/>
        </w:rPr>
        <w:t xml:space="preserve"> </w:t>
      </w:r>
      <w:r>
        <w:rPr>
          <w:color w:val="231F20"/>
        </w:rPr>
        <w:t>fokuserer</w:t>
      </w:r>
      <w:r>
        <w:rPr>
          <w:color w:val="231F20"/>
          <w:spacing w:val="-9"/>
        </w:rPr>
        <w:t xml:space="preserve"> </w:t>
      </w:r>
      <w:r>
        <w:rPr>
          <w:color w:val="231F20"/>
        </w:rPr>
        <w:t>på</w:t>
      </w:r>
      <w:r>
        <w:rPr>
          <w:color w:val="231F20"/>
          <w:spacing w:val="-9"/>
        </w:rPr>
        <w:t xml:space="preserve"> </w:t>
      </w:r>
      <w:r>
        <w:rPr>
          <w:color w:val="231F20"/>
        </w:rPr>
        <w:t>i</w:t>
      </w:r>
      <w:r>
        <w:rPr>
          <w:color w:val="231F20"/>
          <w:spacing w:val="-9"/>
        </w:rPr>
        <w:t xml:space="preserve"> </w:t>
      </w:r>
      <w:r>
        <w:rPr>
          <w:color w:val="231F20"/>
        </w:rPr>
        <w:t>hvilken</w:t>
      </w:r>
      <w:r>
        <w:rPr>
          <w:color w:val="231F20"/>
          <w:spacing w:val="-9"/>
        </w:rPr>
        <w:t xml:space="preserve"> </w:t>
      </w:r>
      <w:r>
        <w:rPr>
          <w:color w:val="231F20"/>
        </w:rPr>
        <w:t>grad</w:t>
      </w:r>
      <w:r>
        <w:rPr>
          <w:color w:val="231F20"/>
          <w:spacing w:val="-9"/>
        </w:rPr>
        <w:t xml:space="preserve"> </w:t>
      </w:r>
      <w:r>
        <w:rPr>
          <w:color w:val="231F20"/>
        </w:rPr>
        <w:t>det</w:t>
      </w:r>
      <w:r>
        <w:rPr>
          <w:color w:val="231F20"/>
          <w:spacing w:val="-9"/>
        </w:rPr>
        <w:t xml:space="preserve"> </w:t>
      </w:r>
      <w:r>
        <w:rPr>
          <w:color w:val="231F20"/>
        </w:rPr>
        <w:t>er</w:t>
      </w:r>
      <w:r>
        <w:rPr>
          <w:color w:val="231F20"/>
          <w:spacing w:val="-9"/>
        </w:rPr>
        <w:t xml:space="preserve"> </w:t>
      </w:r>
      <w:r>
        <w:rPr>
          <w:color w:val="231F20"/>
        </w:rPr>
        <w:t>utrede</w:t>
      </w:r>
      <w:r>
        <w:rPr>
          <w:color w:val="231F20"/>
          <w:spacing w:val="-9"/>
        </w:rPr>
        <w:t xml:space="preserve"> </w:t>
      </w:r>
      <w:r>
        <w:rPr>
          <w:color w:val="231F20"/>
        </w:rPr>
        <w:t>klientene</w:t>
      </w:r>
      <w:r>
        <w:rPr>
          <w:color w:val="231F20"/>
          <w:spacing w:val="-9"/>
        </w:rPr>
        <w:t xml:space="preserve"> </w:t>
      </w:r>
      <w:r>
        <w:rPr>
          <w:color w:val="231F20"/>
        </w:rPr>
        <w:t>for</w:t>
      </w:r>
      <w:r>
        <w:rPr>
          <w:color w:val="231F20"/>
          <w:spacing w:val="-9"/>
        </w:rPr>
        <w:t xml:space="preserve"> </w:t>
      </w:r>
      <w:r>
        <w:rPr>
          <w:color w:val="231F20"/>
        </w:rPr>
        <w:t>å</w:t>
      </w:r>
      <w:r>
        <w:rPr>
          <w:color w:val="231F20"/>
          <w:spacing w:val="-9"/>
        </w:rPr>
        <w:t xml:space="preserve"> </w:t>
      </w:r>
      <w:r>
        <w:rPr>
          <w:color w:val="231F20"/>
        </w:rPr>
        <w:t>kunne</w:t>
      </w:r>
      <w:r>
        <w:rPr>
          <w:color w:val="231F20"/>
          <w:spacing w:val="-9"/>
        </w:rPr>
        <w:t xml:space="preserve"> </w:t>
      </w:r>
      <w:r>
        <w:rPr>
          <w:color w:val="231F20"/>
        </w:rPr>
        <w:t>behandle klientene. Det inneholder også en kritisk analyse av de mest anvendte diagnostiske systemene, ICD 10 og DSM IV.</w:t>
      </w:r>
    </w:p>
    <w:p w14:paraId="6B3E6680" w14:textId="77777777" w:rsidR="001419A2" w:rsidRDefault="001419A2">
      <w:pPr>
        <w:sectPr w:rsidR="001419A2">
          <w:pgSz w:w="9640" w:h="13610"/>
          <w:pgMar w:top="900" w:right="860" w:bottom="660" w:left="860" w:header="345" w:footer="460" w:gutter="0"/>
          <w:cols w:space="708"/>
        </w:sectPr>
      </w:pPr>
    </w:p>
    <w:p w14:paraId="53EF1D88" w14:textId="77777777" w:rsidR="001419A2" w:rsidRDefault="00000000">
      <w:pPr>
        <w:pStyle w:val="Overskrift3"/>
        <w:spacing w:before="227" w:line="218" w:lineRule="auto"/>
        <w:ind w:left="432" w:right="657"/>
      </w:pPr>
      <w:bookmarkStart w:id="15" w:name="_TOC_250009"/>
      <w:r>
        <w:rPr>
          <w:color w:val="231F20"/>
          <w:sz w:val="36"/>
        </w:rPr>
        <w:lastRenderedPageBreak/>
        <w:t>Kapittel</w:t>
      </w:r>
      <w:r>
        <w:rPr>
          <w:color w:val="231F20"/>
          <w:spacing w:val="-14"/>
          <w:sz w:val="36"/>
        </w:rPr>
        <w:t xml:space="preserve"> </w:t>
      </w:r>
      <w:r>
        <w:rPr>
          <w:color w:val="231F20"/>
          <w:sz w:val="36"/>
        </w:rPr>
        <w:t>23</w:t>
      </w:r>
      <w:r>
        <w:rPr>
          <w:color w:val="231F20"/>
          <w:spacing w:val="35"/>
          <w:sz w:val="36"/>
        </w:rPr>
        <w:t xml:space="preserve"> </w:t>
      </w:r>
      <w:r>
        <w:rPr>
          <w:color w:val="231F20"/>
        </w:rPr>
        <w:t>Utredning</w:t>
      </w:r>
      <w:r>
        <w:rPr>
          <w:color w:val="231F20"/>
          <w:spacing w:val="-23"/>
        </w:rPr>
        <w:t xml:space="preserve"> </w:t>
      </w:r>
      <w:r>
        <w:rPr>
          <w:color w:val="231F20"/>
        </w:rPr>
        <w:t>i</w:t>
      </w:r>
      <w:r>
        <w:rPr>
          <w:color w:val="231F20"/>
          <w:spacing w:val="-23"/>
        </w:rPr>
        <w:t xml:space="preserve"> </w:t>
      </w:r>
      <w:r>
        <w:rPr>
          <w:color w:val="231F20"/>
        </w:rPr>
        <w:t>LBT,</w:t>
      </w:r>
      <w:r>
        <w:rPr>
          <w:color w:val="231F20"/>
          <w:spacing w:val="-23"/>
        </w:rPr>
        <w:t xml:space="preserve"> </w:t>
      </w:r>
      <w:r>
        <w:rPr>
          <w:color w:val="231F20"/>
        </w:rPr>
        <w:t xml:space="preserve">og kritikk av de diagnostiske </w:t>
      </w:r>
      <w:bookmarkEnd w:id="15"/>
      <w:r>
        <w:rPr>
          <w:color w:val="231F20"/>
          <w:spacing w:val="-2"/>
        </w:rPr>
        <w:t>systemene</w:t>
      </w:r>
    </w:p>
    <w:p w14:paraId="174CCCF1" w14:textId="77777777" w:rsidR="001419A2" w:rsidRDefault="00000000">
      <w:pPr>
        <w:pStyle w:val="Overskrift4"/>
        <w:spacing w:before="240"/>
      </w:pPr>
      <w:r>
        <w:rPr>
          <w:color w:val="231F20"/>
          <w:spacing w:val="-2"/>
        </w:rPr>
        <w:t>Innledning</w:t>
      </w:r>
    </w:p>
    <w:p w14:paraId="785EE78E" w14:textId="77777777" w:rsidR="001419A2" w:rsidRDefault="00000000">
      <w:pPr>
        <w:pStyle w:val="Brdtekst"/>
        <w:spacing w:before="201"/>
        <w:ind w:right="327"/>
      </w:pPr>
      <w:r>
        <w:rPr>
          <w:color w:val="231F20"/>
        </w:rPr>
        <w:t>I</w:t>
      </w:r>
      <w:r>
        <w:rPr>
          <w:color w:val="231F20"/>
          <w:spacing w:val="-13"/>
        </w:rPr>
        <w:t xml:space="preserve"> </w:t>
      </w:r>
      <w:r>
        <w:rPr>
          <w:color w:val="231F20"/>
        </w:rPr>
        <w:t>dette</w:t>
      </w:r>
      <w:r>
        <w:rPr>
          <w:color w:val="231F20"/>
          <w:spacing w:val="-12"/>
        </w:rPr>
        <w:t xml:space="preserve"> </w:t>
      </w:r>
      <w:r>
        <w:rPr>
          <w:color w:val="231F20"/>
        </w:rPr>
        <w:t>kapittelet</w:t>
      </w:r>
      <w:r>
        <w:rPr>
          <w:color w:val="231F20"/>
          <w:spacing w:val="-13"/>
        </w:rPr>
        <w:t xml:space="preserve"> </w:t>
      </w:r>
      <w:r>
        <w:rPr>
          <w:color w:val="231F20"/>
        </w:rPr>
        <w:t>utforskes</w:t>
      </w:r>
      <w:r>
        <w:rPr>
          <w:color w:val="231F20"/>
          <w:spacing w:val="-12"/>
        </w:rPr>
        <w:t xml:space="preserve"> </w:t>
      </w:r>
      <w:r>
        <w:rPr>
          <w:color w:val="231F20"/>
        </w:rPr>
        <w:t>to</w:t>
      </w:r>
      <w:r>
        <w:rPr>
          <w:color w:val="231F20"/>
          <w:spacing w:val="-13"/>
        </w:rPr>
        <w:t xml:space="preserve"> </w:t>
      </w:r>
      <w:r>
        <w:rPr>
          <w:color w:val="231F20"/>
        </w:rPr>
        <w:t>hovedtemaer:</w:t>
      </w:r>
      <w:r>
        <w:rPr>
          <w:color w:val="231F20"/>
          <w:spacing w:val="-12"/>
        </w:rPr>
        <w:t xml:space="preserve"> </w:t>
      </w:r>
      <w:r>
        <w:rPr>
          <w:color w:val="231F20"/>
        </w:rPr>
        <w:t>utredning</w:t>
      </w:r>
      <w:r>
        <w:rPr>
          <w:color w:val="231F20"/>
          <w:spacing w:val="-13"/>
        </w:rPr>
        <w:t xml:space="preserve"> </w:t>
      </w:r>
      <w:r>
        <w:rPr>
          <w:color w:val="231F20"/>
        </w:rPr>
        <w:t>i</w:t>
      </w:r>
      <w:r>
        <w:rPr>
          <w:color w:val="231F20"/>
          <w:spacing w:val="-12"/>
        </w:rPr>
        <w:t xml:space="preserve"> </w:t>
      </w:r>
      <w:r>
        <w:rPr>
          <w:color w:val="231F20"/>
        </w:rPr>
        <w:t>Lingvistisk</w:t>
      </w:r>
      <w:r>
        <w:rPr>
          <w:color w:val="231F20"/>
          <w:spacing w:val="-13"/>
        </w:rPr>
        <w:t xml:space="preserve"> </w:t>
      </w:r>
      <w:r>
        <w:rPr>
          <w:color w:val="231F20"/>
        </w:rPr>
        <w:t>Hjerneterapi</w:t>
      </w:r>
      <w:r>
        <w:rPr>
          <w:color w:val="231F20"/>
          <w:spacing w:val="-12"/>
        </w:rPr>
        <w:t xml:space="preserve"> </w:t>
      </w:r>
      <w:r>
        <w:rPr>
          <w:color w:val="231F20"/>
        </w:rPr>
        <w:t>(LBT) og en kritisk gjennomgang av de mest anvendte diagnostiske systemene, ICD-10 og DSM-IV. Ved å benytte hjernepsykologiens innsikter fremheves det hvordan disse systemene, som er basert på tolkning av observasjoner og informasjon fra helseper- sonell og samtaler med klientene, lider av betydelige mangler når det gjelder viten- skapelig</w:t>
      </w:r>
      <w:r>
        <w:rPr>
          <w:color w:val="231F20"/>
          <w:spacing w:val="-3"/>
        </w:rPr>
        <w:t xml:space="preserve"> </w:t>
      </w:r>
      <w:r>
        <w:rPr>
          <w:color w:val="231F20"/>
        </w:rPr>
        <w:t>holdbarhet</w:t>
      </w:r>
      <w:r>
        <w:rPr>
          <w:color w:val="231F20"/>
          <w:spacing w:val="-3"/>
        </w:rPr>
        <w:t xml:space="preserve"> </w:t>
      </w:r>
      <w:r>
        <w:rPr>
          <w:color w:val="231F20"/>
        </w:rPr>
        <w:t>og</w:t>
      </w:r>
      <w:r>
        <w:rPr>
          <w:color w:val="231F20"/>
          <w:spacing w:val="-3"/>
        </w:rPr>
        <w:t xml:space="preserve"> </w:t>
      </w:r>
      <w:r>
        <w:rPr>
          <w:color w:val="231F20"/>
        </w:rPr>
        <w:t>presisjon.</w:t>
      </w:r>
      <w:r>
        <w:rPr>
          <w:color w:val="231F20"/>
          <w:spacing w:val="-3"/>
        </w:rPr>
        <w:t xml:space="preserve"> </w:t>
      </w:r>
      <w:r>
        <w:rPr>
          <w:color w:val="231F20"/>
        </w:rPr>
        <w:t>Dette</w:t>
      </w:r>
      <w:r>
        <w:rPr>
          <w:color w:val="231F20"/>
          <w:spacing w:val="-3"/>
        </w:rPr>
        <w:t xml:space="preserve"> </w:t>
      </w:r>
      <w:r>
        <w:rPr>
          <w:color w:val="231F20"/>
        </w:rPr>
        <w:t>kapittelet</w:t>
      </w:r>
      <w:r>
        <w:rPr>
          <w:color w:val="231F20"/>
          <w:spacing w:val="-3"/>
        </w:rPr>
        <w:t xml:space="preserve"> </w:t>
      </w:r>
      <w:r>
        <w:rPr>
          <w:color w:val="231F20"/>
        </w:rPr>
        <w:t>vil</w:t>
      </w:r>
      <w:r>
        <w:rPr>
          <w:color w:val="231F20"/>
          <w:spacing w:val="-3"/>
        </w:rPr>
        <w:t xml:space="preserve"> </w:t>
      </w:r>
      <w:r>
        <w:rPr>
          <w:color w:val="231F20"/>
        </w:rPr>
        <w:t>belyse</w:t>
      </w:r>
      <w:r>
        <w:rPr>
          <w:color w:val="231F20"/>
          <w:spacing w:val="-3"/>
        </w:rPr>
        <w:t xml:space="preserve"> </w:t>
      </w:r>
      <w:r>
        <w:rPr>
          <w:color w:val="231F20"/>
        </w:rPr>
        <w:t>hvordan</w:t>
      </w:r>
      <w:r>
        <w:rPr>
          <w:color w:val="231F20"/>
          <w:spacing w:val="-3"/>
        </w:rPr>
        <w:t xml:space="preserve"> </w:t>
      </w:r>
      <w:r>
        <w:rPr>
          <w:color w:val="231F20"/>
        </w:rPr>
        <w:t>disse</w:t>
      </w:r>
      <w:r>
        <w:rPr>
          <w:color w:val="231F20"/>
          <w:spacing w:val="-3"/>
        </w:rPr>
        <w:t xml:space="preserve"> </w:t>
      </w:r>
      <w:r>
        <w:rPr>
          <w:color w:val="231F20"/>
        </w:rPr>
        <w:t>diagnosene ofte er upresise og kan føre til overkartlegging, samtidig som de ignorerer klientens mentale ressurser. Videre skisseres hvordan LBT tilbyr en mer klientorientert utred- ningsprosess,</w:t>
      </w:r>
      <w:r>
        <w:rPr>
          <w:color w:val="231F20"/>
          <w:spacing w:val="-6"/>
        </w:rPr>
        <w:t xml:space="preserve"> </w:t>
      </w:r>
      <w:r>
        <w:rPr>
          <w:color w:val="231F20"/>
        </w:rPr>
        <w:t>hvor</w:t>
      </w:r>
      <w:r>
        <w:rPr>
          <w:color w:val="231F20"/>
          <w:spacing w:val="-6"/>
        </w:rPr>
        <w:t xml:space="preserve"> </w:t>
      </w:r>
      <w:r>
        <w:rPr>
          <w:color w:val="231F20"/>
        </w:rPr>
        <w:t>diagnosen</w:t>
      </w:r>
      <w:r>
        <w:rPr>
          <w:color w:val="231F20"/>
          <w:spacing w:val="-6"/>
        </w:rPr>
        <w:t xml:space="preserve"> </w:t>
      </w:r>
      <w:r>
        <w:rPr>
          <w:color w:val="231F20"/>
        </w:rPr>
        <w:t>er</w:t>
      </w:r>
      <w:r>
        <w:rPr>
          <w:color w:val="231F20"/>
          <w:spacing w:val="-6"/>
        </w:rPr>
        <w:t xml:space="preserve"> </w:t>
      </w:r>
      <w:r>
        <w:rPr>
          <w:color w:val="231F20"/>
        </w:rPr>
        <w:t>fleksibel,</w:t>
      </w:r>
      <w:r>
        <w:rPr>
          <w:color w:val="231F20"/>
          <w:spacing w:val="-6"/>
        </w:rPr>
        <w:t xml:space="preserve"> </w:t>
      </w:r>
      <w:r>
        <w:rPr>
          <w:color w:val="231F20"/>
        </w:rPr>
        <w:t>klientstyrt,</w:t>
      </w:r>
      <w:r>
        <w:rPr>
          <w:color w:val="231F20"/>
          <w:spacing w:val="-6"/>
        </w:rPr>
        <w:t xml:space="preserve"> </w:t>
      </w:r>
      <w:r>
        <w:rPr>
          <w:color w:val="231F20"/>
        </w:rPr>
        <w:t>og</w:t>
      </w:r>
      <w:r>
        <w:rPr>
          <w:color w:val="231F20"/>
          <w:spacing w:val="-6"/>
        </w:rPr>
        <w:t xml:space="preserve"> </w:t>
      </w:r>
      <w:r>
        <w:rPr>
          <w:color w:val="231F20"/>
        </w:rPr>
        <w:t>tilpasset</w:t>
      </w:r>
      <w:r>
        <w:rPr>
          <w:color w:val="231F20"/>
          <w:spacing w:val="-6"/>
        </w:rPr>
        <w:t xml:space="preserve"> </w:t>
      </w:r>
      <w:r>
        <w:rPr>
          <w:color w:val="231F20"/>
        </w:rPr>
        <w:t>den</w:t>
      </w:r>
      <w:r>
        <w:rPr>
          <w:color w:val="231F20"/>
          <w:spacing w:val="-6"/>
        </w:rPr>
        <w:t xml:space="preserve"> </w:t>
      </w:r>
      <w:r>
        <w:rPr>
          <w:color w:val="231F20"/>
        </w:rPr>
        <w:t>individuelle</w:t>
      </w:r>
      <w:r>
        <w:rPr>
          <w:color w:val="231F20"/>
          <w:spacing w:val="-6"/>
        </w:rPr>
        <w:t xml:space="preserve"> </w:t>
      </w:r>
      <w:r>
        <w:rPr>
          <w:color w:val="231F20"/>
        </w:rPr>
        <w:t>kli- entens</w:t>
      </w:r>
      <w:r>
        <w:rPr>
          <w:color w:val="231F20"/>
          <w:spacing w:val="-10"/>
        </w:rPr>
        <w:t xml:space="preserve"> </w:t>
      </w:r>
      <w:r>
        <w:rPr>
          <w:color w:val="231F20"/>
        </w:rPr>
        <w:t>språk</w:t>
      </w:r>
      <w:r>
        <w:rPr>
          <w:color w:val="231F20"/>
          <w:spacing w:val="-10"/>
        </w:rPr>
        <w:t xml:space="preserve"> </w:t>
      </w:r>
      <w:r>
        <w:rPr>
          <w:color w:val="231F20"/>
        </w:rPr>
        <w:t>og</w:t>
      </w:r>
      <w:r>
        <w:rPr>
          <w:color w:val="231F20"/>
          <w:spacing w:val="-10"/>
        </w:rPr>
        <w:t xml:space="preserve"> </w:t>
      </w:r>
      <w:r>
        <w:rPr>
          <w:color w:val="231F20"/>
        </w:rPr>
        <w:t>opplevelser.</w:t>
      </w:r>
      <w:r>
        <w:rPr>
          <w:color w:val="231F20"/>
          <w:spacing w:val="-10"/>
        </w:rPr>
        <w:t xml:space="preserve"> </w:t>
      </w:r>
      <w:r>
        <w:rPr>
          <w:color w:val="231F20"/>
        </w:rPr>
        <w:t>Dette</w:t>
      </w:r>
      <w:r>
        <w:rPr>
          <w:color w:val="231F20"/>
          <w:spacing w:val="-10"/>
        </w:rPr>
        <w:t xml:space="preserve"> </w:t>
      </w:r>
      <w:r>
        <w:rPr>
          <w:color w:val="231F20"/>
        </w:rPr>
        <w:t>gjør</w:t>
      </w:r>
      <w:r>
        <w:rPr>
          <w:color w:val="231F20"/>
          <w:spacing w:val="-10"/>
        </w:rPr>
        <w:t xml:space="preserve"> </w:t>
      </w:r>
      <w:r>
        <w:rPr>
          <w:color w:val="231F20"/>
        </w:rPr>
        <w:t>LBT</w:t>
      </w:r>
      <w:r>
        <w:rPr>
          <w:color w:val="231F20"/>
          <w:spacing w:val="-10"/>
        </w:rPr>
        <w:t xml:space="preserve"> </w:t>
      </w:r>
      <w:r>
        <w:rPr>
          <w:color w:val="231F20"/>
        </w:rPr>
        <w:t>til</w:t>
      </w:r>
      <w:r>
        <w:rPr>
          <w:color w:val="231F20"/>
          <w:spacing w:val="-10"/>
        </w:rPr>
        <w:t xml:space="preserve"> </w:t>
      </w:r>
      <w:r>
        <w:rPr>
          <w:color w:val="231F20"/>
        </w:rPr>
        <w:t>et</w:t>
      </w:r>
      <w:r>
        <w:rPr>
          <w:color w:val="231F20"/>
          <w:spacing w:val="-10"/>
        </w:rPr>
        <w:t xml:space="preserve"> </w:t>
      </w:r>
      <w:r>
        <w:rPr>
          <w:color w:val="231F20"/>
        </w:rPr>
        <w:t>alternativ</w:t>
      </w:r>
      <w:r>
        <w:rPr>
          <w:color w:val="231F20"/>
          <w:spacing w:val="-10"/>
        </w:rPr>
        <w:t xml:space="preserve"> </w:t>
      </w:r>
      <w:r>
        <w:rPr>
          <w:color w:val="231F20"/>
        </w:rPr>
        <w:t>til</w:t>
      </w:r>
      <w:r>
        <w:rPr>
          <w:color w:val="231F20"/>
          <w:spacing w:val="-10"/>
        </w:rPr>
        <w:t xml:space="preserve"> </w:t>
      </w:r>
      <w:r>
        <w:rPr>
          <w:color w:val="231F20"/>
        </w:rPr>
        <w:t>tradisjonelle</w:t>
      </w:r>
      <w:r>
        <w:rPr>
          <w:color w:val="231F20"/>
          <w:spacing w:val="-10"/>
        </w:rPr>
        <w:t xml:space="preserve"> </w:t>
      </w:r>
      <w:r>
        <w:rPr>
          <w:color w:val="231F20"/>
        </w:rPr>
        <w:t>diagnostis- ke</w:t>
      </w:r>
      <w:r>
        <w:rPr>
          <w:color w:val="231F20"/>
          <w:spacing w:val="-10"/>
        </w:rPr>
        <w:t xml:space="preserve"> </w:t>
      </w:r>
      <w:r>
        <w:rPr>
          <w:color w:val="231F20"/>
        </w:rPr>
        <w:t>systemer,</w:t>
      </w:r>
      <w:r>
        <w:rPr>
          <w:color w:val="231F20"/>
          <w:spacing w:val="-10"/>
        </w:rPr>
        <w:t xml:space="preserve"> </w:t>
      </w:r>
      <w:r>
        <w:rPr>
          <w:color w:val="231F20"/>
        </w:rPr>
        <w:t>med</w:t>
      </w:r>
      <w:r>
        <w:rPr>
          <w:color w:val="231F20"/>
          <w:spacing w:val="-10"/>
        </w:rPr>
        <w:t xml:space="preserve"> </w:t>
      </w:r>
      <w:r>
        <w:rPr>
          <w:color w:val="231F20"/>
        </w:rPr>
        <w:t>fokus</w:t>
      </w:r>
      <w:r>
        <w:rPr>
          <w:color w:val="231F20"/>
          <w:spacing w:val="-10"/>
        </w:rPr>
        <w:t xml:space="preserve"> </w:t>
      </w:r>
      <w:r>
        <w:rPr>
          <w:color w:val="231F20"/>
        </w:rPr>
        <w:t>på</w:t>
      </w:r>
      <w:r>
        <w:rPr>
          <w:color w:val="231F20"/>
          <w:spacing w:val="-10"/>
        </w:rPr>
        <w:t xml:space="preserve"> </w:t>
      </w:r>
      <w:r>
        <w:rPr>
          <w:color w:val="231F20"/>
        </w:rPr>
        <w:t>å</w:t>
      </w:r>
      <w:r>
        <w:rPr>
          <w:color w:val="231F20"/>
          <w:spacing w:val="-10"/>
        </w:rPr>
        <w:t xml:space="preserve"> </w:t>
      </w:r>
      <w:r>
        <w:rPr>
          <w:color w:val="231F20"/>
        </w:rPr>
        <w:t>endre</w:t>
      </w:r>
      <w:r>
        <w:rPr>
          <w:color w:val="231F20"/>
          <w:spacing w:val="-10"/>
        </w:rPr>
        <w:t xml:space="preserve"> </w:t>
      </w:r>
      <w:r>
        <w:rPr>
          <w:color w:val="231F20"/>
        </w:rPr>
        <w:t>det</w:t>
      </w:r>
      <w:r>
        <w:rPr>
          <w:color w:val="231F20"/>
          <w:spacing w:val="-10"/>
        </w:rPr>
        <w:t xml:space="preserve"> </w:t>
      </w:r>
      <w:r>
        <w:rPr>
          <w:color w:val="231F20"/>
        </w:rPr>
        <w:t>psykiske</w:t>
      </w:r>
      <w:r>
        <w:rPr>
          <w:color w:val="231F20"/>
          <w:spacing w:val="-10"/>
        </w:rPr>
        <w:t xml:space="preserve"> </w:t>
      </w:r>
      <w:r>
        <w:rPr>
          <w:color w:val="231F20"/>
        </w:rPr>
        <w:t>materialet</w:t>
      </w:r>
      <w:r>
        <w:rPr>
          <w:color w:val="231F20"/>
          <w:spacing w:val="-10"/>
        </w:rPr>
        <w:t xml:space="preserve"> </w:t>
      </w:r>
      <w:r>
        <w:rPr>
          <w:color w:val="231F20"/>
        </w:rPr>
        <w:t>som</w:t>
      </w:r>
      <w:r>
        <w:rPr>
          <w:color w:val="231F20"/>
          <w:spacing w:val="-10"/>
        </w:rPr>
        <w:t xml:space="preserve"> </w:t>
      </w:r>
      <w:r>
        <w:rPr>
          <w:color w:val="231F20"/>
        </w:rPr>
        <w:t>forårsaker</w:t>
      </w:r>
      <w:r>
        <w:rPr>
          <w:color w:val="231F20"/>
          <w:spacing w:val="-10"/>
        </w:rPr>
        <w:t xml:space="preserve"> </w:t>
      </w:r>
      <w:r>
        <w:rPr>
          <w:color w:val="231F20"/>
        </w:rPr>
        <w:t>symptomer, snarere enn å sette en statisk diagnose.</w:t>
      </w:r>
    </w:p>
    <w:p w14:paraId="6BE620A7" w14:textId="77777777" w:rsidR="001419A2" w:rsidRDefault="00000000">
      <w:pPr>
        <w:pStyle w:val="Brdtekst"/>
        <w:ind w:right="327"/>
      </w:pPr>
      <w:r>
        <w:rPr>
          <w:color w:val="231F20"/>
        </w:rPr>
        <w:t>Kapittelet beskriver mangler ved de mest anvendte diagnostiske systemene ICD-10 og DSM-IV slik disse er forstått på bakgrunn av kunnskap om hjernens psykologi og lingvistisk terapi. Kapittelet beskriver også trekk ved utredningen i LBT.</w:t>
      </w:r>
    </w:p>
    <w:p w14:paraId="767FA06C" w14:textId="77777777" w:rsidR="001419A2" w:rsidRDefault="00000000">
      <w:pPr>
        <w:pStyle w:val="Overskrift5"/>
        <w:ind w:left="103"/>
        <w:jc w:val="both"/>
      </w:pPr>
      <w:r>
        <w:rPr>
          <w:color w:val="231F20"/>
        </w:rPr>
        <w:t>Diagnosene</w:t>
      </w:r>
      <w:r>
        <w:rPr>
          <w:color w:val="231F20"/>
          <w:spacing w:val="-4"/>
        </w:rPr>
        <w:t xml:space="preserve"> </w:t>
      </w:r>
      <w:r>
        <w:rPr>
          <w:color w:val="231F20"/>
        </w:rPr>
        <w:t>ICD</w:t>
      </w:r>
      <w:r>
        <w:rPr>
          <w:color w:val="231F20"/>
          <w:spacing w:val="-3"/>
        </w:rPr>
        <w:t xml:space="preserve"> </w:t>
      </w:r>
      <w:r>
        <w:rPr>
          <w:color w:val="231F20"/>
        </w:rPr>
        <w:t>10</w:t>
      </w:r>
      <w:r>
        <w:rPr>
          <w:color w:val="231F20"/>
          <w:spacing w:val="-3"/>
        </w:rPr>
        <w:t xml:space="preserve"> </w:t>
      </w:r>
      <w:r>
        <w:rPr>
          <w:color w:val="231F20"/>
        </w:rPr>
        <w:t>og</w:t>
      </w:r>
      <w:r>
        <w:rPr>
          <w:color w:val="231F20"/>
          <w:spacing w:val="-3"/>
        </w:rPr>
        <w:t xml:space="preserve"> </w:t>
      </w:r>
      <w:r>
        <w:rPr>
          <w:color w:val="231F20"/>
        </w:rPr>
        <w:t>DSM</w:t>
      </w:r>
      <w:r>
        <w:rPr>
          <w:color w:val="231F20"/>
          <w:spacing w:val="-4"/>
        </w:rPr>
        <w:t xml:space="preserve"> </w:t>
      </w:r>
      <w:r>
        <w:rPr>
          <w:color w:val="231F20"/>
        </w:rPr>
        <w:t>11</w:t>
      </w:r>
      <w:r>
        <w:rPr>
          <w:color w:val="231F20"/>
          <w:spacing w:val="-3"/>
        </w:rPr>
        <w:t xml:space="preserve"> </w:t>
      </w:r>
      <w:r>
        <w:rPr>
          <w:color w:val="231F20"/>
        </w:rPr>
        <w:t>er</w:t>
      </w:r>
      <w:r>
        <w:rPr>
          <w:color w:val="231F20"/>
          <w:spacing w:val="-3"/>
        </w:rPr>
        <w:t xml:space="preserve"> </w:t>
      </w:r>
      <w:r>
        <w:rPr>
          <w:color w:val="231F20"/>
        </w:rPr>
        <w:t>ikke</w:t>
      </w:r>
      <w:r>
        <w:rPr>
          <w:color w:val="231F20"/>
          <w:spacing w:val="-3"/>
        </w:rPr>
        <w:t xml:space="preserve"> </w:t>
      </w:r>
      <w:r>
        <w:rPr>
          <w:color w:val="231F20"/>
        </w:rPr>
        <w:t>vitenskapelig</w:t>
      </w:r>
      <w:r>
        <w:rPr>
          <w:color w:val="231F20"/>
          <w:spacing w:val="-3"/>
        </w:rPr>
        <w:t xml:space="preserve"> </w:t>
      </w:r>
      <w:r>
        <w:rPr>
          <w:color w:val="231F20"/>
          <w:spacing w:val="-2"/>
        </w:rPr>
        <w:t>holdbare</w:t>
      </w:r>
    </w:p>
    <w:p w14:paraId="193A55E2" w14:textId="77777777" w:rsidR="001419A2" w:rsidRDefault="00000000">
      <w:pPr>
        <w:pStyle w:val="Brdtekst"/>
        <w:spacing w:before="122"/>
        <w:ind w:right="327"/>
      </w:pPr>
      <w:r>
        <w:rPr>
          <w:color w:val="231F20"/>
        </w:rPr>
        <w:t>Begrunnelsen</w:t>
      </w:r>
      <w:r>
        <w:rPr>
          <w:color w:val="231F20"/>
          <w:spacing w:val="-7"/>
        </w:rPr>
        <w:t xml:space="preserve"> </w:t>
      </w:r>
      <w:r>
        <w:rPr>
          <w:color w:val="231F20"/>
        </w:rPr>
        <w:t>for</w:t>
      </w:r>
      <w:r>
        <w:rPr>
          <w:color w:val="231F20"/>
          <w:spacing w:val="-7"/>
        </w:rPr>
        <w:t xml:space="preserve"> </w:t>
      </w:r>
      <w:r>
        <w:rPr>
          <w:color w:val="231F20"/>
        </w:rPr>
        <w:t>dette</w:t>
      </w:r>
      <w:r>
        <w:rPr>
          <w:color w:val="231F20"/>
          <w:spacing w:val="-7"/>
        </w:rPr>
        <w:t xml:space="preserve"> </w:t>
      </w:r>
      <w:r>
        <w:rPr>
          <w:color w:val="231F20"/>
        </w:rPr>
        <w:t>er</w:t>
      </w:r>
      <w:r>
        <w:rPr>
          <w:color w:val="231F20"/>
          <w:spacing w:val="-7"/>
        </w:rPr>
        <w:t xml:space="preserve"> </w:t>
      </w:r>
      <w:r>
        <w:rPr>
          <w:color w:val="231F20"/>
        </w:rPr>
        <w:t>at</w:t>
      </w:r>
      <w:r>
        <w:rPr>
          <w:color w:val="231F20"/>
          <w:spacing w:val="-7"/>
        </w:rPr>
        <w:t xml:space="preserve"> </w:t>
      </w:r>
      <w:r>
        <w:rPr>
          <w:color w:val="231F20"/>
        </w:rPr>
        <w:t>diagnosene</w:t>
      </w:r>
      <w:r>
        <w:rPr>
          <w:color w:val="231F20"/>
          <w:spacing w:val="-7"/>
        </w:rPr>
        <w:t xml:space="preserve"> </w:t>
      </w:r>
      <w:r>
        <w:rPr>
          <w:color w:val="231F20"/>
        </w:rPr>
        <w:t>er</w:t>
      </w:r>
      <w:r>
        <w:rPr>
          <w:color w:val="231F20"/>
          <w:spacing w:val="-7"/>
        </w:rPr>
        <w:t xml:space="preserve"> </w:t>
      </w:r>
      <w:r>
        <w:rPr>
          <w:color w:val="231F20"/>
        </w:rPr>
        <w:t>en</w:t>
      </w:r>
      <w:r>
        <w:rPr>
          <w:color w:val="231F20"/>
          <w:spacing w:val="-7"/>
        </w:rPr>
        <w:t xml:space="preserve"> </w:t>
      </w:r>
      <w:r>
        <w:rPr>
          <w:color w:val="231F20"/>
        </w:rPr>
        <w:t>følge</w:t>
      </w:r>
      <w:r>
        <w:rPr>
          <w:color w:val="231F20"/>
          <w:spacing w:val="-7"/>
        </w:rPr>
        <w:t xml:space="preserve"> </w:t>
      </w:r>
      <w:r>
        <w:rPr>
          <w:color w:val="231F20"/>
        </w:rPr>
        <w:t>av</w:t>
      </w:r>
      <w:r>
        <w:rPr>
          <w:color w:val="231F20"/>
          <w:spacing w:val="-7"/>
        </w:rPr>
        <w:t xml:space="preserve"> </w:t>
      </w:r>
      <w:r>
        <w:rPr>
          <w:color w:val="231F20"/>
        </w:rPr>
        <w:t>fortolkning</w:t>
      </w:r>
      <w:r>
        <w:rPr>
          <w:color w:val="231F20"/>
          <w:spacing w:val="-7"/>
        </w:rPr>
        <w:t xml:space="preserve"> </w:t>
      </w:r>
      <w:r>
        <w:rPr>
          <w:color w:val="231F20"/>
        </w:rPr>
        <w:t>av</w:t>
      </w:r>
      <w:r>
        <w:rPr>
          <w:color w:val="231F20"/>
          <w:spacing w:val="-7"/>
        </w:rPr>
        <w:t xml:space="preserve"> </w:t>
      </w:r>
      <w:r>
        <w:rPr>
          <w:color w:val="231F20"/>
        </w:rPr>
        <w:t>observasjoner</w:t>
      </w:r>
      <w:r>
        <w:rPr>
          <w:color w:val="231F20"/>
          <w:spacing w:val="-7"/>
        </w:rPr>
        <w:t xml:space="preserve"> </w:t>
      </w:r>
      <w:r>
        <w:rPr>
          <w:color w:val="231F20"/>
        </w:rPr>
        <w:t>av klienten,</w:t>
      </w:r>
      <w:r>
        <w:rPr>
          <w:color w:val="231F20"/>
          <w:spacing w:val="-7"/>
        </w:rPr>
        <w:t xml:space="preserve"> </w:t>
      </w:r>
      <w:r>
        <w:rPr>
          <w:color w:val="231F20"/>
        </w:rPr>
        <w:t>og</w:t>
      </w:r>
      <w:r>
        <w:rPr>
          <w:color w:val="231F20"/>
          <w:spacing w:val="-7"/>
        </w:rPr>
        <w:t xml:space="preserve"> </w:t>
      </w:r>
      <w:r>
        <w:rPr>
          <w:color w:val="231F20"/>
        </w:rPr>
        <w:t>av</w:t>
      </w:r>
      <w:r>
        <w:rPr>
          <w:color w:val="231F20"/>
          <w:spacing w:val="-7"/>
        </w:rPr>
        <w:t xml:space="preserve"> </w:t>
      </w:r>
      <w:r>
        <w:rPr>
          <w:color w:val="231F20"/>
        </w:rPr>
        <w:t>informasjoner</w:t>
      </w:r>
      <w:r>
        <w:rPr>
          <w:color w:val="231F20"/>
          <w:spacing w:val="-7"/>
        </w:rPr>
        <w:t xml:space="preserve"> </w:t>
      </w:r>
      <w:r>
        <w:rPr>
          <w:color w:val="231F20"/>
        </w:rPr>
        <w:t>fra</w:t>
      </w:r>
      <w:r>
        <w:rPr>
          <w:color w:val="231F20"/>
          <w:spacing w:val="-7"/>
        </w:rPr>
        <w:t xml:space="preserve"> </w:t>
      </w:r>
      <w:r>
        <w:rPr>
          <w:color w:val="231F20"/>
        </w:rPr>
        <w:t>stammer</w:t>
      </w:r>
      <w:r>
        <w:rPr>
          <w:color w:val="231F20"/>
          <w:spacing w:val="-7"/>
        </w:rPr>
        <w:t xml:space="preserve"> </w:t>
      </w:r>
      <w:r>
        <w:rPr>
          <w:color w:val="231F20"/>
        </w:rPr>
        <w:t>fra</w:t>
      </w:r>
      <w:r>
        <w:rPr>
          <w:color w:val="231F20"/>
          <w:spacing w:val="-7"/>
        </w:rPr>
        <w:t xml:space="preserve"> </w:t>
      </w:r>
      <w:r>
        <w:rPr>
          <w:color w:val="231F20"/>
        </w:rPr>
        <w:t>helseperson</w:t>
      </w:r>
      <w:r>
        <w:rPr>
          <w:color w:val="231F20"/>
          <w:spacing w:val="-7"/>
        </w:rPr>
        <w:t xml:space="preserve"> </w:t>
      </w:r>
      <w:r>
        <w:rPr>
          <w:color w:val="231F20"/>
        </w:rPr>
        <w:t>og</w:t>
      </w:r>
      <w:r>
        <w:rPr>
          <w:color w:val="231F20"/>
          <w:spacing w:val="-7"/>
        </w:rPr>
        <w:t xml:space="preserve"> </w:t>
      </w:r>
      <w:r>
        <w:rPr>
          <w:color w:val="231F20"/>
        </w:rPr>
        <w:t>samtaler</w:t>
      </w:r>
      <w:r>
        <w:rPr>
          <w:color w:val="231F20"/>
          <w:spacing w:val="-7"/>
        </w:rPr>
        <w:t xml:space="preserve"> </w:t>
      </w:r>
      <w:r>
        <w:rPr>
          <w:color w:val="231F20"/>
        </w:rPr>
        <w:t>med</w:t>
      </w:r>
      <w:r>
        <w:rPr>
          <w:color w:val="231F20"/>
          <w:spacing w:val="-7"/>
        </w:rPr>
        <w:t xml:space="preserve"> </w:t>
      </w:r>
      <w:r>
        <w:rPr>
          <w:color w:val="231F20"/>
        </w:rPr>
        <w:t>klientene. Diagnoser,</w:t>
      </w:r>
      <w:r>
        <w:rPr>
          <w:color w:val="231F20"/>
          <w:spacing w:val="-1"/>
        </w:rPr>
        <w:t xml:space="preserve"> </w:t>
      </w:r>
      <w:r>
        <w:rPr>
          <w:color w:val="231F20"/>
        </w:rPr>
        <w:t>man</w:t>
      </w:r>
      <w:r>
        <w:rPr>
          <w:color w:val="231F20"/>
          <w:spacing w:val="-1"/>
        </w:rPr>
        <w:t xml:space="preserve"> </w:t>
      </w:r>
      <w:r>
        <w:rPr>
          <w:color w:val="231F20"/>
        </w:rPr>
        <w:t>har</w:t>
      </w:r>
      <w:r>
        <w:rPr>
          <w:color w:val="231F20"/>
          <w:spacing w:val="-1"/>
        </w:rPr>
        <w:t xml:space="preserve"> </w:t>
      </w:r>
      <w:r>
        <w:rPr>
          <w:color w:val="231F20"/>
        </w:rPr>
        <w:t>kommet</w:t>
      </w:r>
      <w:r>
        <w:rPr>
          <w:color w:val="231F20"/>
          <w:spacing w:val="-1"/>
        </w:rPr>
        <w:t xml:space="preserve"> </w:t>
      </w:r>
      <w:r>
        <w:rPr>
          <w:color w:val="231F20"/>
        </w:rPr>
        <w:t>frem</w:t>
      </w:r>
      <w:r>
        <w:rPr>
          <w:color w:val="231F20"/>
          <w:spacing w:val="-1"/>
        </w:rPr>
        <w:t xml:space="preserve"> </w:t>
      </w:r>
      <w:r>
        <w:rPr>
          <w:color w:val="231F20"/>
        </w:rPr>
        <w:t>til</w:t>
      </w:r>
      <w:r>
        <w:rPr>
          <w:color w:val="231F20"/>
          <w:spacing w:val="-1"/>
        </w:rPr>
        <w:t xml:space="preserve"> </w:t>
      </w:r>
      <w:r>
        <w:rPr>
          <w:color w:val="231F20"/>
        </w:rPr>
        <w:t>på</w:t>
      </w:r>
      <w:r>
        <w:rPr>
          <w:color w:val="231F20"/>
          <w:spacing w:val="-1"/>
        </w:rPr>
        <w:t xml:space="preserve"> </w:t>
      </w:r>
      <w:r>
        <w:rPr>
          <w:color w:val="231F20"/>
        </w:rPr>
        <w:t>denne</w:t>
      </w:r>
      <w:r>
        <w:rPr>
          <w:color w:val="231F20"/>
          <w:spacing w:val="-1"/>
        </w:rPr>
        <w:t xml:space="preserve"> </w:t>
      </w:r>
      <w:r>
        <w:rPr>
          <w:color w:val="231F20"/>
        </w:rPr>
        <w:t>måten,</w:t>
      </w:r>
      <w:r>
        <w:rPr>
          <w:color w:val="231F20"/>
          <w:spacing w:val="-1"/>
        </w:rPr>
        <w:t xml:space="preserve"> </w:t>
      </w:r>
      <w:r>
        <w:rPr>
          <w:color w:val="231F20"/>
        </w:rPr>
        <w:t>rommer</w:t>
      </w:r>
      <w:r>
        <w:rPr>
          <w:color w:val="231F20"/>
          <w:spacing w:val="-1"/>
        </w:rPr>
        <w:t xml:space="preserve"> </w:t>
      </w:r>
      <w:r>
        <w:rPr>
          <w:color w:val="231F20"/>
        </w:rPr>
        <w:t>systematiske</w:t>
      </w:r>
      <w:r>
        <w:rPr>
          <w:color w:val="231F20"/>
          <w:spacing w:val="-1"/>
        </w:rPr>
        <w:t xml:space="preserve"> </w:t>
      </w:r>
      <w:r>
        <w:rPr>
          <w:color w:val="231F20"/>
        </w:rPr>
        <w:t>feil</w:t>
      </w:r>
      <w:r>
        <w:rPr>
          <w:color w:val="231F20"/>
          <w:spacing w:val="-1"/>
        </w:rPr>
        <w:t xml:space="preserve"> </w:t>
      </w:r>
      <w:r>
        <w:rPr>
          <w:color w:val="231F20"/>
        </w:rPr>
        <w:t>med hensyn til validitet. Dette fordi at verken observasjoner av og informasjoner om kli- entens atferd og følelsesmessige reaksjoner er det psykiske materialet som forårsaker symptomene. Som følge av dette gir de heller ikke presise vitenskapelig holdbare an- visninger for hvordan man skal behandle schizofreni.</w:t>
      </w:r>
    </w:p>
    <w:p w14:paraId="6DFD824F" w14:textId="77777777" w:rsidR="001419A2" w:rsidRDefault="00000000">
      <w:pPr>
        <w:pStyle w:val="Overskrift5"/>
        <w:spacing w:before="218"/>
        <w:ind w:left="103"/>
        <w:jc w:val="both"/>
      </w:pPr>
      <w:r>
        <w:rPr>
          <w:color w:val="231F20"/>
        </w:rPr>
        <w:t>Diagnosene</w:t>
      </w:r>
      <w:r>
        <w:rPr>
          <w:color w:val="231F20"/>
          <w:spacing w:val="-5"/>
        </w:rPr>
        <w:t xml:space="preserve"> </w:t>
      </w:r>
      <w:r>
        <w:rPr>
          <w:color w:val="231F20"/>
        </w:rPr>
        <w:t>er</w:t>
      </w:r>
      <w:r>
        <w:rPr>
          <w:color w:val="231F20"/>
          <w:spacing w:val="-5"/>
        </w:rPr>
        <w:t xml:space="preserve"> </w:t>
      </w:r>
      <w:r>
        <w:rPr>
          <w:color w:val="231F20"/>
          <w:spacing w:val="-2"/>
        </w:rPr>
        <w:t>upresise</w:t>
      </w:r>
    </w:p>
    <w:p w14:paraId="317D0E48" w14:textId="77777777" w:rsidR="001419A2" w:rsidRDefault="00000000">
      <w:pPr>
        <w:pStyle w:val="Brdtekst"/>
        <w:spacing w:before="122"/>
        <w:ind w:right="328"/>
      </w:pPr>
      <w:r>
        <w:rPr>
          <w:color w:val="231F20"/>
        </w:rPr>
        <w:t>Diagnoser fra ICD-11 og DSM-V er upresise i den forstand at ulike psykiatere kan gi samme</w:t>
      </w:r>
      <w:r>
        <w:rPr>
          <w:color w:val="231F20"/>
          <w:spacing w:val="-6"/>
        </w:rPr>
        <w:t xml:space="preserve"> </w:t>
      </w:r>
      <w:r>
        <w:rPr>
          <w:color w:val="231F20"/>
        </w:rPr>
        <w:t>klient</w:t>
      </w:r>
      <w:r>
        <w:rPr>
          <w:color w:val="231F20"/>
          <w:spacing w:val="-6"/>
        </w:rPr>
        <w:t xml:space="preserve"> </w:t>
      </w:r>
      <w:r>
        <w:rPr>
          <w:color w:val="231F20"/>
        </w:rPr>
        <w:t>ulike</w:t>
      </w:r>
      <w:r>
        <w:rPr>
          <w:color w:val="231F20"/>
          <w:spacing w:val="-6"/>
        </w:rPr>
        <w:t xml:space="preserve"> </w:t>
      </w:r>
      <w:r>
        <w:rPr>
          <w:color w:val="231F20"/>
        </w:rPr>
        <w:t>diagnoser.</w:t>
      </w:r>
      <w:r>
        <w:rPr>
          <w:color w:val="231F20"/>
          <w:spacing w:val="-6"/>
        </w:rPr>
        <w:t xml:space="preserve"> </w:t>
      </w:r>
      <w:r>
        <w:rPr>
          <w:color w:val="231F20"/>
        </w:rPr>
        <w:t>Et</w:t>
      </w:r>
      <w:r>
        <w:rPr>
          <w:color w:val="231F20"/>
          <w:spacing w:val="-6"/>
        </w:rPr>
        <w:t xml:space="preserve"> </w:t>
      </w:r>
      <w:r>
        <w:rPr>
          <w:color w:val="231F20"/>
        </w:rPr>
        <w:t>eksempel:</w:t>
      </w:r>
      <w:r>
        <w:rPr>
          <w:color w:val="231F20"/>
          <w:spacing w:val="-6"/>
        </w:rPr>
        <w:t xml:space="preserve"> </w:t>
      </w:r>
      <w:r>
        <w:rPr>
          <w:color w:val="231F20"/>
        </w:rPr>
        <w:t>En</w:t>
      </w:r>
      <w:r>
        <w:rPr>
          <w:color w:val="231F20"/>
          <w:spacing w:val="-6"/>
        </w:rPr>
        <w:t xml:space="preserve"> </w:t>
      </w:r>
      <w:r>
        <w:rPr>
          <w:color w:val="231F20"/>
        </w:rPr>
        <w:t>klient</w:t>
      </w:r>
      <w:r>
        <w:rPr>
          <w:color w:val="231F20"/>
          <w:spacing w:val="-6"/>
        </w:rPr>
        <w:t xml:space="preserve"> </w:t>
      </w:r>
      <w:r>
        <w:rPr>
          <w:color w:val="231F20"/>
        </w:rPr>
        <w:t>tidligere</w:t>
      </w:r>
      <w:r>
        <w:rPr>
          <w:color w:val="231F20"/>
          <w:spacing w:val="-6"/>
        </w:rPr>
        <w:t xml:space="preserve"> </w:t>
      </w:r>
      <w:r>
        <w:rPr>
          <w:color w:val="231F20"/>
        </w:rPr>
        <w:t>diagnostisert</w:t>
      </w:r>
      <w:r>
        <w:rPr>
          <w:color w:val="231F20"/>
          <w:spacing w:val="-6"/>
        </w:rPr>
        <w:t xml:space="preserve"> </w:t>
      </w:r>
      <w:r>
        <w:rPr>
          <w:color w:val="231F20"/>
        </w:rPr>
        <w:t>som</w:t>
      </w:r>
      <w:r>
        <w:rPr>
          <w:color w:val="231F20"/>
          <w:spacing w:val="-6"/>
        </w:rPr>
        <w:t xml:space="preserve"> </w:t>
      </w:r>
      <w:r>
        <w:rPr>
          <w:color w:val="231F20"/>
        </w:rPr>
        <w:t>schi- zofren, gikk til fire forskjellige psykiatere i en region på Østlandet. Resultatet var fire forskjellige</w:t>
      </w:r>
      <w:r>
        <w:rPr>
          <w:color w:val="231F20"/>
          <w:spacing w:val="-6"/>
        </w:rPr>
        <w:t xml:space="preserve"> </w:t>
      </w:r>
      <w:r>
        <w:rPr>
          <w:color w:val="231F20"/>
        </w:rPr>
        <w:t>diagnoser.</w:t>
      </w:r>
      <w:r>
        <w:rPr>
          <w:color w:val="231F20"/>
          <w:spacing w:val="-6"/>
        </w:rPr>
        <w:t xml:space="preserve"> </w:t>
      </w:r>
      <w:r>
        <w:rPr>
          <w:color w:val="231F20"/>
        </w:rPr>
        <w:t>Selve</w:t>
      </w:r>
      <w:r>
        <w:rPr>
          <w:color w:val="231F20"/>
          <w:spacing w:val="-6"/>
        </w:rPr>
        <w:t xml:space="preserve"> </w:t>
      </w:r>
      <w:r>
        <w:rPr>
          <w:color w:val="231F20"/>
        </w:rPr>
        <w:t>det,</w:t>
      </w:r>
      <w:r>
        <w:rPr>
          <w:color w:val="231F20"/>
          <w:spacing w:val="-6"/>
        </w:rPr>
        <w:t xml:space="preserve"> </w:t>
      </w:r>
      <w:r>
        <w:rPr>
          <w:color w:val="231F20"/>
        </w:rPr>
        <w:t>at</w:t>
      </w:r>
      <w:r>
        <w:rPr>
          <w:color w:val="231F20"/>
          <w:spacing w:val="-6"/>
        </w:rPr>
        <w:t xml:space="preserve"> </w:t>
      </w:r>
      <w:r>
        <w:rPr>
          <w:color w:val="231F20"/>
        </w:rPr>
        <w:t>det</w:t>
      </w:r>
      <w:r>
        <w:rPr>
          <w:color w:val="231F20"/>
          <w:spacing w:val="-6"/>
        </w:rPr>
        <w:t xml:space="preserve"> </w:t>
      </w:r>
      <w:r>
        <w:rPr>
          <w:color w:val="231F20"/>
        </w:rPr>
        <w:t>er</w:t>
      </w:r>
      <w:r>
        <w:rPr>
          <w:color w:val="231F20"/>
          <w:spacing w:val="-6"/>
        </w:rPr>
        <w:t xml:space="preserve"> </w:t>
      </w:r>
      <w:r>
        <w:rPr>
          <w:color w:val="231F20"/>
        </w:rPr>
        <w:t>mulig</w:t>
      </w:r>
      <w:r>
        <w:rPr>
          <w:color w:val="231F20"/>
          <w:spacing w:val="-7"/>
        </w:rPr>
        <w:t xml:space="preserve"> </w:t>
      </w:r>
      <w:r>
        <w:rPr>
          <w:color w:val="231F20"/>
        </w:rPr>
        <w:t>å</w:t>
      </w:r>
      <w:r>
        <w:rPr>
          <w:color w:val="231F20"/>
          <w:spacing w:val="-6"/>
        </w:rPr>
        <w:t xml:space="preserve"> </w:t>
      </w:r>
      <w:r>
        <w:rPr>
          <w:color w:val="231F20"/>
        </w:rPr>
        <w:t>gi</w:t>
      </w:r>
      <w:r>
        <w:rPr>
          <w:color w:val="231F20"/>
          <w:spacing w:val="-7"/>
        </w:rPr>
        <w:t xml:space="preserve"> </w:t>
      </w:r>
      <w:r>
        <w:rPr>
          <w:color w:val="231F20"/>
        </w:rPr>
        <w:t>samme</w:t>
      </w:r>
      <w:r>
        <w:rPr>
          <w:color w:val="231F20"/>
          <w:spacing w:val="-6"/>
        </w:rPr>
        <w:t xml:space="preserve"> </w:t>
      </w:r>
      <w:r>
        <w:rPr>
          <w:color w:val="231F20"/>
        </w:rPr>
        <w:t>klient</w:t>
      </w:r>
      <w:r>
        <w:rPr>
          <w:color w:val="231F20"/>
          <w:spacing w:val="-6"/>
        </w:rPr>
        <w:t xml:space="preserve"> </w:t>
      </w:r>
      <w:r>
        <w:rPr>
          <w:color w:val="231F20"/>
        </w:rPr>
        <w:t>fire</w:t>
      </w:r>
      <w:r>
        <w:rPr>
          <w:color w:val="231F20"/>
          <w:spacing w:val="-6"/>
        </w:rPr>
        <w:t xml:space="preserve"> </w:t>
      </w:r>
      <w:r>
        <w:rPr>
          <w:color w:val="231F20"/>
        </w:rPr>
        <w:t>ulike</w:t>
      </w:r>
      <w:r>
        <w:rPr>
          <w:color w:val="231F20"/>
          <w:spacing w:val="-6"/>
        </w:rPr>
        <w:t xml:space="preserve"> </w:t>
      </w:r>
      <w:r>
        <w:rPr>
          <w:color w:val="231F20"/>
        </w:rPr>
        <w:t>diagnoser, forteller noe om diagnosenes manglende sikkerhet og presisjon.</w:t>
      </w:r>
    </w:p>
    <w:p w14:paraId="2599A41E" w14:textId="77777777" w:rsidR="001419A2" w:rsidRDefault="001419A2">
      <w:pPr>
        <w:sectPr w:rsidR="001419A2">
          <w:pgSz w:w="9640" w:h="13610"/>
          <w:pgMar w:top="900" w:right="860" w:bottom="620" w:left="860" w:header="367" w:footer="425" w:gutter="0"/>
          <w:cols w:space="708"/>
        </w:sectPr>
      </w:pPr>
    </w:p>
    <w:p w14:paraId="1239E313" w14:textId="77777777" w:rsidR="001419A2" w:rsidRDefault="00000000">
      <w:pPr>
        <w:pStyle w:val="Overskrift5"/>
        <w:spacing w:before="122"/>
      </w:pPr>
      <w:r>
        <w:rPr>
          <w:color w:val="231F20"/>
          <w:spacing w:val="-2"/>
        </w:rPr>
        <w:lastRenderedPageBreak/>
        <w:t>Overkartlegging</w:t>
      </w:r>
    </w:p>
    <w:p w14:paraId="51C91104" w14:textId="77777777" w:rsidR="001419A2" w:rsidRDefault="00000000">
      <w:pPr>
        <w:pStyle w:val="Brdtekst"/>
        <w:spacing w:before="122"/>
        <w:ind w:left="330" w:right="100"/>
      </w:pPr>
      <w:r>
        <w:rPr>
          <w:color w:val="231F20"/>
        </w:rPr>
        <w:t>Utredning</w:t>
      </w:r>
      <w:r>
        <w:rPr>
          <w:color w:val="231F20"/>
          <w:spacing w:val="-13"/>
        </w:rPr>
        <w:t xml:space="preserve"> </w:t>
      </w:r>
      <w:r>
        <w:rPr>
          <w:color w:val="231F20"/>
        </w:rPr>
        <w:t>og</w:t>
      </w:r>
      <w:r>
        <w:rPr>
          <w:color w:val="231F20"/>
          <w:spacing w:val="-12"/>
        </w:rPr>
        <w:t xml:space="preserve"> </w:t>
      </w:r>
      <w:r>
        <w:rPr>
          <w:color w:val="231F20"/>
        </w:rPr>
        <w:t>diagnostisering</w:t>
      </w:r>
      <w:r>
        <w:rPr>
          <w:color w:val="231F20"/>
          <w:spacing w:val="-13"/>
        </w:rPr>
        <w:t xml:space="preserve"> </w:t>
      </w:r>
      <w:r>
        <w:rPr>
          <w:color w:val="231F20"/>
        </w:rPr>
        <w:t>av</w:t>
      </w:r>
      <w:r>
        <w:rPr>
          <w:color w:val="231F20"/>
          <w:spacing w:val="-12"/>
        </w:rPr>
        <w:t xml:space="preserve"> </w:t>
      </w:r>
      <w:r>
        <w:rPr>
          <w:color w:val="231F20"/>
        </w:rPr>
        <w:t>klientene</w:t>
      </w:r>
      <w:r>
        <w:rPr>
          <w:color w:val="231F20"/>
          <w:spacing w:val="-13"/>
        </w:rPr>
        <w:t xml:space="preserve"> </w:t>
      </w:r>
      <w:r>
        <w:rPr>
          <w:color w:val="231F20"/>
        </w:rPr>
        <w:t>er</w:t>
      </w:r>
      <w:r>
        <w:rPr>
          <w:color w:val="231F20"/>
          <w:spacing w:val="-12"/>
        </w:rPr>
        <w:t xml:space="preserve"> </w:t>
      </w:r>
      <w:r>
        <w:rPr>
          <w:color w:val="231F20"/>
        </w:rPr>
        <w:t>ofte</w:t>
      </w:r>
      <w:r>
        <w:rPr>
          <w:color w:val="231F20"/>
          <w:spacing w:val="-12"/>
        </w:rPr>
        <w:t xml:space="preserve"> </w:t>
      </w:r>
      <w:r>
        <w:rPr>
          <w:color w:val="231F20"/>
        </w:rPr>
        <w:t>preget</w:t>
      </w:r>
      <w:r>
        <w:rPr>
          <w:color w:val="231F20"/>
          <w:spacing w:val="-13"/>
        </w:rPr>
        <w:t xml:space="preserve"> </w:t>
      </w:r>
      <w:r>
        <w:rPr>
          <w:color w:val="231F20"/>
        </w:rPr>
        <w:t>av</w:t>
      </w:r>
      <w:r>
        <w:rPr>
          <w:color w:val="231F20"/>
          <w:spacing w:val="-12"/>
        </w:rPr>
        <w:t xml:space="preserve"> </w:t>
      </w:r>
      <w:r>
        <w:rPr>
          <w:color w:val="231F20"/>
        </w:rPr>
        <w:t>overkartlegging.</w:t>
      </w:r>
      <w:r>
        <w:rPr>
          <w:color w:val="231F20"/>
          <w:spacing w:val="-13"/>
        </w:rPr>
        <w:t xml:space="preserve"> </w:t>
      </w:r>
      <w:r>
        <w:rPr>
          <w:color w:val="231F20"/>
        </w:rPr>
        <w:t>Overkart- legging innebærer at man innhenter mer informasjon enn det som er nødvendig for</w:t>
      </w:r>
      <w:r>
        <w:rPr>
          <w:color w:val="231F20"/>
          <w:spacing w:val="40"/>
        </w:rPr>
        <w:t xml:space="preserve"> </w:t>
      </w:r>
      <w:r>
        <w:rPr>
          <w:color w:val="231F20"/>
        </w:rPr>
        <w:t>å iverksette en intervensjon. Overkartlegging er en følge av at man ikke vet hvordan schizofreni</w:t>
      </w:r>
      <w:r>
        <w:rPr>
          <w:color w:val="231F20"/>
          <w:spacing w:val="-13"/>
        </w:rPr>
        <w:t xml:space="preserve"> </w:t>
      </w:r>
      <w:r>
        <w:rPr>
          <w:color w:val="231F20"/>
        </w:rPr>
        <w:t>er</w:t>
      </w:r>
      <w:r>
        <w:rPr>
          <w:color w:val="231F20"/>
          <w:spacing w:val="-12"/>
        </w:rPr>
        <w:t xml:space="preserve"> </w:t>
      </w:r>
      <w:r>
        <w:rPr>
          <w:color w:val="231F20"/>
        </w:rPr>
        <w:t>bygget</w:t>
      </w:r>
      <w:r>
        <w:rPr>
          <w:color w:val="231F20"/>
          <w:spacing w:val="-13"/>
        </w:rPr>
        <w:t xml:space="preserve"> </w:t>
      </w:r>
      <w:r>
        <w:rPr>
          <w:color w:val="231F20"/>
        </w:rPr>
        <w:t>opp</w:t>
      </w:r>
      <w:r>
        <w:rPr>
          <w:color w:val="231F20"/>
          <w:spacing w:val="-12"/>
        </w:rPr>
        <w:t xml:space="preserve"> </w:t>
      </w:r>
      <w:r>
        <w:rPr>
          <w:color w:val="231F20"/>
        </w:rPr>
        <w:t>mentalt</w:t>
      </w:r>
      <w:r>
        <w:rPr>
          <w:color w:val="231F20"/>
          <w:spacing w:val="-13"/>
        </w:rPr>
        <w:t xml:space="preserve"> </w:t>
      </w:r>
      <w:r>
        <w:rPr>
          <w:color w:val="231F20"/>
        </w:rPr>
        <w:t>og</w:t>
      </w:r>
      <w:r>
        <w:rPr>
          <w:color w:val="231F20"/>
          <w:spacing w:val="-12"/>
        </w:rPr>
        <w:t xml:space="preserve"> </w:t>
      </w:r>
      <w:r>
        <w:rPr>
          <w:color w:val="231F20"/>
        </w:rPr>
        <w:t>hva</w:t>
      </w:r>
      <w:r>
        <w:rPr>
          <w:color w:val="231F20"/>
          <w:spacing w:val="-13"/>
        </w:rPr>
        <w:t xml:space="preserve"> </w:t>
      </w:r>
      <w:r>
        <w:rPr>
          <w:color w:val="231F20"/>
        </w:rPr>
        <w:t>som</w:t>
      </w:r>
      <w:r>
        <w:rPr>
          <w:color w:val="231F20"/>
          <w:spacing w:val="-12"/>
        </w:rPr>
        <w:t xml:space="preserve"> </w:t>
      </w:r>
      <w:r>
        <w:rPr>
          <w:color w:val="231F20"/>
        </w:rPr>
        <w:t>presist</w:t>
      </w:r>
      <w:r>
        <w:rPr>
          <w:color w:val="231F20"/>
          <w:spacing w:val="-12"/>
        </w:rPr>
        <w:t xml:space="preserve"> </w:t>
      </w:r>
      <w:r>
        <w:rPr>
          <w:color w:val="231F20"/>
        </w:rPr>
        <w:t>fører</w:t>
      </w:r>
      <w:r>
        <w:rPr>
          <w:color w:val="231F20"/>
          <w:spacing w:val="-13"/>
        </w:rPr>
        <w:t xml:space="preserve"> </w:t>
      </w:r>
      <w:r>
        <w:rPr>
          <w:color w:val="231F20"/>
        </w:rPr>
        <w:t>til</w:t>
      </w:r>
      <w:r>
        <w:rPr>
          <w:color w:val="231F20"/>
          <w:spacing w:val="-12"/>
        </w:rPr>
        <w:t xml:space="preserve"> </w:t>
      </w:r>
      <w:r>
        <w:rPr>
          <w:color w:val="231F20"/>
        </w:rPr>
        <w:t>psykisk</w:t>
      </w:r>
      <w:r>
        <w:rPr>
          <w:color w:val="231F20"/>
          <w:spacing w:val="-13"/>
        </w:rPr>
        <w:t xml:space="preserve"> </w:t>
      </w:r>
      <w:r>
        <w:rPr>
          <w:color w:val="231F20"/>
        </w:rPr>
        <w:t>endring..</w:t>
      </w:r>
      <w:r>
        <w:rPr>
          <w:color w:val="231F20"/>
          <w:spacing w:val="-12"/>
        </w:rPr>
        <w:t xml:space="preserve"> </w:t>
      </w:r>
      <w:r>
        <w:rPr>
          <w:color w:val="231F20"/>
        </w:rPr>
        <w:t>En</w:t>
      </w:r>
      <w:r>
        <w:rPr>
          <w:color w:val="231F20"/>
          <w:spacing w:val="-13"/>
        </w:rPr>
        <w:t xml:space="preserve"> </w:t>
      </w:r>
      <w:r>
        <w:rPr>
          <w:color w:val="231F20"/>
        </w:rPr>
        <w:t>psy- kiater</w:t>
      </w:r>
      <w:r>
        <w:rPr>
          <w:color w:val="231F20"/>
          <w:spacing w:val="-7"/>
        </w:rPr>
        <w:t xml:space="preserve"> </w:t>
      </w:r>
      <w:r>
        <w:rPr>
          <w:color w:val="231F20"/>
        </w:rPr>
        <w:t>uttalte</w:t>
      </w:r>
      <w:r>
        <w:rPr>
          <w:color w:val="231F20"/>
          <w:spacing w:val="-7"/>
        </w:rPr>
        <w:t xml:space="preserve"> </w:t>
      </w:r>
      <w:r>
        <w:rPr>
          <w:color w:val="231F20"/>
        </w:rPr>
        <w:t>en</w:t>
      </w:r>
      <w:r>
        <w:rPr>
          <w:color w:val="231F20"/>
          <w:spacing w:val="-7"/>
        </w:rPr>
        <w:t xml:space="preserve"> </w:t>
      </w:r>
      <w:r>
        <w:rPr>
          <w:color w:val="231F20"/>
        </w:rPr>
        <w:t>gang</w:t>
      </w:r>
      <w:r>
        <w:rPr>
          <w:color w:val="231F20"/>
          <w:spacing w:val="-7"/>
        </w:rPr>
        <w:t xml:space="preserve"> </w:t>
      </w:r>
      <w:r>
        <w:rPr>
          <w:color w:val="231F20"/>
        </w:rPr>
        <w:t>at</w:t>
      </w:r>
      <w:r>
        <w:rPr>
          <w:color w:val="231F20"/>
          <w:spacing w:val="-7"/>
        </w:rPr>
        <w:t xml:space="preserve"> </w:t>
      </w:r>
      <w:r>
        <w:rPr>
          <w:color w:val="231F20"/>
        </w:rPr>
        <w:t>«jo</w:t>
      </w:r>
      <w:r>
        <w:rPr>
          <w:color w:val="231F20"/>
          <w:spacing w:val="-7"/>
        </w:rPr>
        <w:t xml:space="preserve"> </w:t>
      </w:r>
      <w:r>
        <w:rPr>
          <w:color w:val="231F20"/>
        </w:rPr>
        <w:t>mindre</w:t>
      </w:r>
      <w:r>
        <w:rPr>
          <w:color w:val="231F20"/>
          <w:spacing w:val="-7"/>
        </w:rPr>
        <w:t xml:space="preserve"> </w:t>
      </w:r>
      <w:r>
        <w:rPr>
          <w:color w:val="231F20"/>
        </w:rPr>
        <w:t>man</w:t>
      </w:r>
      <w:r>
        <w:rPr>
          <w:color w:val="231F20"/>
          <w:spacing w:val="-7"/>
        </w:rPr>
        <w:t xml:space="preserve"> </w:t>
      </w:r>
      <w:r>
        <w:rPr>
          <w:color w:val="231F20"/>
        </w:rPr>
        <w:t>vet</w:t>
      </w:r>
      <w:r>
        <w:rPr>
          <w:color w:val="231F20"/>
          <w:spacing w:val="-7"/>
        </w:rPr>
        <w:t xml:space="preserve"> </w:t>
      </w:r>
      <w:r>
        <w:rPr>
          <w:color w:val="231F20"/>
        </w:rPr>
        <w:t>om</w:t>
      </w:r>
      <w:r>
        <w:rPr>
          <w:color w:val="231F20"/>
          <w:spacing w:val="-7"/>
        </w:rPr>
        <w:t xml:space="preserve"> </w:t>
      </w:r>
      <w:r>
        <w:rPr>
          <w:color w:val="231F20"/>
        </w:rPr>
        <w:t>hvordan</w:t>
      </w:r>
      <w:r>
        <w:rPr>
          <w:color w:val="231F20"/>
          <w:spacing w:val="-7"/>
        </w:rPr>
        <w:t xml:space="preserve"> </w:t>
      </w:r>
      <w:r>
        <w:rPr>
          <w:color w:val="231F20"/>
        </w:rPr>
        <w:t>man</w:t>
      </w:r>
      <w:r>
        <w:rPr>
          <w:color w:val="231F20"/>
          <w:spacing w:val="-7"/>
        </w:rPr>
        <w:t xml:space="preserve"> </w:t>
      </w:r>
      <w:r>
        <w:rPr>
          <w:color w:val="231F20"/>
        </w:rPr>
        <w:t>skal</w:t>
      </w:r>
      <w:r>
        <w:rPr>
          <w:color w:val="231F20"/>
          <w:spacing w:val="-7"/>
        </w:rPr>
        <w:t xml:space="preserve"> </w:t>
      </w:r>
      <w:r>
        <w:rPr>
          <w:color w:val="231F20"/>
        </w:rPr>
        <w:t>behandle</w:t>
      </w:r>
      <w:r>
        <w:rPr>
          <w:color w:val="231F20"/>
          <w:spacing w:val="-7"/>
        </w:rPr>
        <w:t xml:space="preserve"> </w:t>
      </w:r>
      <w:r>
        <w:rPr>
          <w:color w:val="231F20"/>
        </w:rPr>
        <w:t>en</w:t>
      </w:r>
      <w:r>
        <w:rPr>
          <w:color w:val="231F20"/>
          <w:spacing w:val="-7"/>
        </w:rPr>
        <w:t xml:space="preserve"> </w:t>
      </w:r>
      <w:r>
        <w:rPr>
          <w:color w:val="231F20"/>
        </w:rPr>
        <w:t>klient, desto mer kartleggings- og diagnostiseringsarbeid blir iverksatt, uten at det nødven- digvis</w:t>
      </w:r>
      <w:r>
        <w:rPr>
          <w:color w:val="231F20"/>
          <w:spacing w:val="-6"/>
        </w:rPr>
        <w:t xml:space="preserve"> </w:t>
      </w:r>
      <w:r>
        <w:rPr>
          <w:color w:val="231F20"/>
        </w:rPr>
        <w:t>fører</w:t>
      </w:r>
      <w:r>
        <w:rPr>
          <w:color w:val="231F20"/>
          <w:spacing w:val="-6"/>
        </w:rPr>
        <w:t xml:space="preserve"> </w:t>
      </w:r>
      <w:r>
        <w:rPr>
          <w:color w:val="231F20"/>
        </w:rPr>
        <w:t>til</w:t>
      </w:r>
      <w:r>
        <w:rPr>
          <w:color w:val="231F20"/>
          <w:spacing w:val="-6"/>
        </w:rPr>
        <w:t xml:space="preserve"> </w:t>
      </w:r>
      <w:r>
        <w:rPr>
          <w:color w:val="231F20"/>
        </w:rPr>
        <w:t>at</w:t>
      </w:r>
      <w:r>
        <w:rPr>
          <w:color w:val="231F20"/>
          <w:spacing w:val="-6"/>
        </w:rPr>
        <w:t xml:space="preserve"> </w:t>
      </w:r>
      <w:r>
        <w:rPr>
          <w:color w:val="231F20"/>
        </w:rPr>
        <w:t>man</w:t>
      </w:r>
      <w:r>
        <w:rPr>
          <w:color w:val="231F20"/>
          <w:spacing w:val="-6"/>
        </w:rPr>
        <w:t xml:space="preserve"> </w:t>
      </w:r>
      <w:r>
        <w:rPr>
          <w:color w:val="231F20"/>
        </w:rPr>
        <w:t>finner</w:t>
      </w:r>
      <w:r>
        <w:rPr>
          <w:color w:val="231F20"/>
          <w:spacing w:val="-6"/>
        </w:rPr>
        <w:t xml:space="preserve"> </w:t>
      </w:r>
      <w:r>
        <w:rPr>
          <w:color w:val="231F20"/>
        </w:rPr>
        <w:t>ut</w:t>
      </w:r>
      <w:r>
        <w:rPr>
          <w:color w:val="231F20"/>
          <w:spacing w:val="-6"/>
        </w:rPr>
        <w:t xml:space="preserve"> </w:t>
      </w:r>
      <w:r>
        <w:rPr>
          <w:color w:val="231F20"/>
        </w:rPr>
        <w:t>hva</w:t>
      </w:r>
      <w:r>
        <w:rPr>
          <w:color w:val="231F20"/>
          <w:spacing w:val="-6"/>
        </w:rPr>
        <w:t xml:space="preserve"> </w:t>
      </w:r>
      <w:r>
        <w:rPr>
          <w:color w:val="231F20"/>
        </w:rPr>
        <w:t>man</w:t>
      </w:r>
      <w:r>
        <w:rPr>
          <w:color w:val="231F20"/>
          <w:spacing w:val="-6"/>
        </w:rPr>
        <w:t xml:space="preserve"> </w:t>
      </w:r>
      <w:r>
        <w:rPr>
          <w:color w:val="231F20"/>
        </w:rPr>
        <w:t>skal</w:t>
      </w:r>
      <w:r>
        <w:rPr>
          <w:color w:val="231F20"/>
          <w:spacing w:val="-6"/>
        </w:rPr>
        <w:t xml:space="preserve"> </w:t>
      </w:r>
      <w:r>
        <w:rPr>
          <w:color w:val="231F20"/>
        </w:rPr>
        <w:t>gjøre».</w:t>
      </w:r>
      <w:r>
        <w:rPr>
          <w:color w:val="231F20"/>
          <w:spacing w:val="-6"/>
        </w:rPr>
        <w:t xml:space="preserve"> </w:t>
      </w:r>
      <w:r>
        <w:rPr>
          <w:color w:val="231F20"/>
        </w:rPr>
        <w:t>En</w:t>
      </w:r>
      <w:r>
        <w:rPr>
          <w:color w:val="231F20"/>
          <w:spacing w:val="-6"/>
        </w:rPr>
        <w:t xml:space="preserve"> </w:t>
      </w:r>
      <w:r>
        <w:rPr>
          <w:color w:val="231F20"/>
        </w:rPr>
        <w:t>omfattende</w:t>
      </w:r>
      <w:r>
        <w:rPr>
          <w:color w:val="231F20"/>
          <w:spacing w:val="-6"/>
        </w:rPr>
        <w:t xml:space="preserve"> </w:t>
      </w:r>
      <w:r>
        <w:rPr>
          <w:color w:val="231F20"/>
        </w:rPr>
        <w:t>mengde</w:t>
      </w:r>
      <w:r>
        <w:rPr>
          <w:color w:val="231F20"/>
          <w:spacing w:val="-6"/>
        </w:rPr>
        <w:t xml:space="preserve"> </w:t>
      </w:r>
      <w:r>
        <w:rPr>
          <w:color w:val="231F20"/>
        </w:rPr>
        <w:t>informa- sjon</w:t>
      </w:r>
      <w:r>
        <w:rPr>
          <w:color w:val="231F20"/>
          <w:spacing w:val="-1"/>
        </w:rPr>
        <w:t xml:space="preserve"> </w:t>
      </w:r>
      <w:r>
        <w:rPr>
          <w:color w:val="231F20"/>
        </w:rPr>
        <w:t>kan</w:t>
      </w:r>
      <w:r>
        <w:rPr>
          <w:color w:val="231F20"/>
          <w:spacing w:val="-1"/>
        </w:rPr>
        <w:t xml:space="preserve"> </w:t>
      </w:r>
      <w:r>
        <w:rPr>
          <w:color w:val="231F20"/>
        </w:rPr>
        <w:t>gjøre</w:t>
      </w:r>
      <w:r>
        <w:rPr>
          <w:color w:val="231F20"/>
          <w:spacing w:val="-1"/>
        </w:rPr>
        <w:t xml:space="preserve"> </w:t>
      </w:r>
      <w:r>
        <w:rPr>
          <w:color w:val="231F20"/>
        </w:rPr>
        <w:t>det</w:t>
      </w:r>
      <w:r>
        <w:rPr>
          <w:color w:val="231F20"/>
          <w:spacing w:val="-1"/>
        </w:rPr>
        <w:t xml:space="preserve"> </w:t>
      </w:r>
      <w:r>
        <w:rPr>
          <w:color w:val="231F20"/>
        </w:rPr>
        <w:t>utfordrende</w:t>
      </w:r>
      <w:r>
        <w:rPr>
          <w:color w:val="231F20"/>
          <w:spacing w:val="-1"/>
        </w:rPr>
        <w:t xml:space="preserve"> </w:t>
      </w:r>
      <w:r>
        <w:rPr>
          <w:color w:val="231F20"/>
        </w:rPr>
        <w:t>å</w:t>
      </w:r>
      <w:r>
        <w:rPr>
          <w:color w:val="231F20"/>
          <w:spacing w:val="-1"/>
        </w:rPr>
        <w:t xml:space="preserve"> </w:t>
      </w:r>
      <w:r>
        <w:rPr>
          <w:color w:val="231F20"/>
        </w:rPr>
        <w:t>skille</w:t>
      </w:r>
      <w:r>
        <w:rPr>
          <w:color w:val="231F20"/>
          <w:spacing w:val="-1"/>
        </w:rPr>
        <w:t xml:space="preserve"> </w:t>
      </w:r>
      <w:r>
        <w:rPr>
          <w:color w:val="231F20"/>
        </w:rPr>
        <w:t>mellom</w:t>
      </w:r>
      <w:r>
        <w:rPr>
          <w:color w:val="231F20"/>
          <w:spacing w:val="-1"/>
        </w:rPr>
        <w:t xml:space="preserve"> </w:t>
      </w:r>
      <w:r>
        <w:rPr>
          <w:color w:val="231F20"/>
        </w:rPr>
        <w:t>informasjon</w:t>
      </w:r>
      <w:r>
        <w:rPr>
          <w:color w:val="231F20"/>
          <w:spacing w:val="-1"/>
        </w:rPr>
        <w:t xml:space="preserve"> </w:t>
      </w:r>
      <w:r>
        <w:rPr>
          <w:color w:val="231F20"/>
        </w:rPr>
        <w:t>som</w:t>
      </w:r>
      <w:r>
        <w:rPr>
          <w:color w:val="231F20"/>
          <w:spacing w:val="-1"/>
        </w:rPr>
        <w:t xml:space="preserve"> </w:t>
      </w:r>
      <w:r>
        <w:rPr>
          <w:color w:val="231F20"/>
        </w:rPr>
        <w:t>er</w:t>
      </w:r>
      <w:r>
        <w:rPr>
          <w:color w:val="231F20"/>
          <w:spacing w:val="-1"/>
        </w:rPr>
        <w:t xml:space="preserve"> </w:t>
      </w:r>
      <w:r>
        <w:rPr>
          <w:color w:val="231F20"/>
        </w:rPr>
        <w:t>viktig</w:t>
      </w:r>
      <w:r>
        <w:rPr>
          <w:color w:val="231F20"/>
          <w:spacing w:val="-1"/>
        </w:rPr>
        <w:t xml:space="preserve"> </w:t>
      </w:r>
      <w:r>
        <w:rPr>
          <w:color w:val="231F20"/>
        </w:rPr>
        <w:t>for</w:t>
      </w:r>
      <w:r>
        <w:rPr>
          <w:color w:val="231F20"/>
          <w:spacing w:val="-1"/>
        </w:rPr>
        <w:t xml:space="preserve"> </w:t>
      </w:r>
      <w:r>
        <w:rPr>
          <w:color w:val="231F20"/>
        </w:rPr>
        <w:t>å</w:t>
      </w:r>
      <w:r>
        <w:rPr>
          <w:color w:val="231F20"/>
          <w:spacing w:val="-1"/>
        </w:rPr>
        <w:t xml:space="preserve"> </w:t>
      </w:r>
      <w:r>
        <w:rPr>
          <w:color w:val="231F20"/>
        </w:rPr>
        <w:t>oppnå psykisk endring, og informasjon som har mindre betydning. Dette øker risikoen for feilbehandling,</w:t>
      </w:r>
      <w:r>
        <w:rPr>
          <w:color w:val="231F20"/>
          <w:spacing w:val="-4"/>
        </w:rPr>
        <w:t xml:space="preserve"> </w:t>
      </w:r>
      <w:r>
        <w:rPr>
          <w:color w:val="231F20"/>
        </w:rPr>
        <w:t>ved</w:t>
      </w:r>
      <w:r>
        <w:rPr>
          <w:color w:val="231F20"/>
          <w:spacing w:val="-4"/>
        </w:rPr>
        <w:t xml:space="preserve"> </w:t>
      </w:r>
      <w:r>
        <w:rPr>
          <w:color w:val="231F20"/>
        </w:rPr>
        <w:t>at</w:t>
      </w:r>
      <w:r>
        <w:rPr>
          <w:color w:val="231F20"/>
          <w:spacing w:val="-4"/>
        </w:rPr>
        <w:t xml:space="preserve"> </w:t>
      </w:r>
      <w:r>
        <w:rPr>
          <w:color w:val="231F20"/>
        </w:rPr>
        <w:t>det</w:t>
      </w:r>
      <w:r>
        <w:rPr>
          <w:color w:val="231F20"/>
          <w:spacing w:val="-4"/>
        </w:rPr>
        <w:t xml:space="preserve"> </w:t>
      </w:r>
      <w:r>
        <w:rPr>
          <w:color w:val="231F20"/>
        </w:rPr>
        <w:t>kan</w:t>
      </w:r>
      <w:r>
        <w:rPr>
          <w:color w:val="231F20"/>
          <w:spacing w:val="-4"/>
        </w:rPr>
        <w:t xml:space="preserve"> </w:t>
      </w:r>
      <w:r>
        <w:rPr>
          <w:color w:val="231F20"/>
        </w:rPr>
        <w:t>bli</w:t>
      </w:r>
      <w:r>
        <w:rPr>
          <w:color w:val="231F20"/>
          <w:spacing w:val="-4"/>
        </w:rPr>
        <w:t xml:space="preserve"> </w:t>
      </w:r>
      <w:r>
        <w:rPr>
          <w:color w:val="231F20"/>
        </w:rPr>
        <w:t>iverksatt</w:t>
      </w:r>
      <w:r>
        <w:rPr>
          <w:color w:val="231F20"/>
          <w:spacing w:val="-4"/>
        </w:rPr>
        <w:t xml:space="preserve"> </w:t>
      </w:r>
      <w:r>
        <w:rPr>
          <w:color w:val="231F20"/>
        </w:rPr>
        <w:t>intervensjoner</w:t>
      </w:r>
      <w:r>
        <w:rPr>
          <w:color w:val="231F20"/>
          <w:spacing w:val="-4"/>
        </w:rPr>
        <w:t xml:space="preserve"> </w:t>
      </w:r>
      <w:r>
        <w:rPr>
          <w:color w:val="231F20"/>
        </w:rPr>
        <w:t>som</w:t>
      </w:r>
      <w:r>
        <w:rPr>
          <w:color w:val="231F20"/>
          <w:spacing w:val="-4"/>
        </w:rPr>
        <w:t xml:space="preserve"> </w:t>
      </w:r>
      <w:r>
        <w:rPr>
          <w:color w:val="231F20"/>
        </w:rPr>
        <w:t>påvirker</w:t>
      </w:r>
      <w:r>
        <w:rPr>
          <w:color w:val="231F20"/>
          <w:spacing w:val="-4"/>
        </w:rPr>
        <w:t xml:space="preserve"> </w:t>
      </w:r>
      <w:r>
        <w:rPr>
          <w:color w:val="231F20"/>
        </w:rPr>
        <w:t>andre</w:t>
      </w:r>
      <w:r>
        <w:rPr>
          <w:color w:val="231F20"/>
          <w:spacing w:val="-4"/>
        </w:rPr>
        <w:t xml:space="preserve"> </w:t>
      </w:r>
      <w:r>
        <w:rPr>
          <w:color w:val="231F20"/>
        </w:rPr>
        <w:t>forhold enn de som er relevante for å endre de psykiske plagene.</w:t>
      </w:r>
    </w:p>
    <w:p w14:paraId="299E9A60" w14:textId="77777777" w:rsidR="001419A2" w:rsidRDefault="00000000">
      <w:pPr>
        <w:pStyle w:val="Overskrift5"/>
        <w:spacing w:before="218"/>
      </w:pPr>
      <w:r>
        <w:rPr>
          <w:color w:val="231F20"/>
        </w:rPr>
        <w:t>Manglende</w:t>
      </w:r>
      <w:r>
        <w:rPr>
          <w:color w:val="231F20"/>
          <w:spacing w:val="-5"/>
        </w:rPr>
        <w:t xml:space="preserve"> </w:t>
      </w:r>
      <w:r>
        <w:rPr>
          <w:color w:val="231F20"/>
        </w:rPr>
        <w:t>Fokus</w:t>
      </w:r>
      <w:r>
        <w:rPr>
          <w:color w:val="231F20"/>
          <w:spacing w:val="-4"/>
        </w:rPr>
        <w:t xml:space="preserve"> </w:t>
      </w:r>
      <w:r>
        <w:rPr>
          <w:color w:val="231F20"/>
        </w:rPr>
        <w:t>på</w:t>
      </w:r>
      <w:r>
        <w:rPr>
          <w:color w:val="231F20"/>
          <w:spacing w:val="-4"/>
        </w:rPr>
        <w:t xml:space="preserve"> </w:t>
      </w:r>
      <w:r>
        <w:rPr>
          <w:color w:val="231F20"/>
          <w:spacing w:val="-2"/>
        </w:rPr>
        <w:t>Ressurser</w:t>
      </w:r>
    </w:p>
    <w:p w14:paraId="44951922" w14:textId="77777777" w:rsidR="001419A2" w:rsidRDefault="00000000">
      <w:pPr>
        <w:pStyle w:val="Brdtekst"/>
        <w:spacing w:before="122"/>
        <w:ind w:left="330" w:right="101"/>
      </w:pPr>
      <w:r>
        <w:rPr>
          <w:color w:val="231F20"/>
        </w:rPr>
        <w:t xml:space="preserve">En annen mangel ved ICD-11 og DSM-V er at de ikke registrerer klientens mentale </w:t>
      </w:r>
      <w:r>
        <w:rPr>
          <w:color w:val="231F20"/>
          <w:spacing w:val="-2"/>
        </w:rPr>
        <w:t>ressurser,</w:t>
      </w:r>
      <w:r>
        <w:rPr>
          <w:color w:val="231F20"/>
          <w:spacing w:val="-5"/>
        </w:rPr>
        <w:t xml:space="preserve"> </w:t>
      </w:r>
      <w:r>
        <w:rPr>
          <w:color w:val="231F20"/>
          <w:spacing w:val="-2"/>
        </w:rPr>
        <w:t>positive</w:t>
      </w:r>
      <w:r>
        <w:rPr>
          <w:color w:val="231F20"/>
          <w:spacing w:val="-5"/>
        </w:rPr>
        <w:t xml:space="preserve"> </w:t>
      </w:r>
      <w:r>
        <w:rPr>
          <w:color w:val="231F20"/>
          <w:spacing w:val="-2"/>
        </w:rPr>
        <w:t>egenskaper,</w:t>
      </w:r>
      <w:r>
        <w:rPr>
          <w:color w:val="231F20"/>
          <w:spacing w:val="-5"/>
        </w:rPr>
        <w:t xml:space="preserve"> </w:t>
      </w:r>
      <w:r>
        <w:rPr>
          <w:color w:val="231F20"/>
          <w:spacing w:val="-2"/>
        </w:rPr>
        <w:t>positive</w:t>
      </w:r>
      <w:r>
        <w:rPr>
          <w:color w:val="231F20"/>
          <w:spacing w:val="-5"/>
        </w:rPr>
        <w:t xml:space="preserve"> </w:t>
      </w:r>
      <w:r>
        <w:rPr>
          <w:color w:val="231F20"/>
          <w:spacing w:val="-2"/>
        </w:rPr>
        <w:t>livserfaringer,</w:t>
      </w:r>
      <w:r>
        <w:rPr>
          <w:color w:val="231F20"/>
          <w:spacing w:val="-5"/>
        </w:rPr>
        <w:t xml:space="preserve"> </w:t>
      </w:r>
      <w:r>
        <w:rPr>
          <w:color w:val="231F20"/>
          <w:spacing w:val="-2"/>
        </w:rPr>
        <w:t>mestringsevne,</w:t>
      </w:r>
      <w:r>
        <w:rPr>
          <w:color w:val="231F20"/>
          <w:spacing w:val="-5"/>
        </w:rPr>
        <w:t xml:space="preserve"> </w:t>
      </w:r>
      <w:r>
        <w:rPr>
          <w:color w:val="231F20"/>
          <w:spacing w:val="-2"/>
        </w:rPr>
        <w:t>håp</w:t>
      </w:r>
      <w:r>
        <w:rPr>
          <w:color w:val="231F20"/>
          <w:spacing w:val="-5"/>
        </w:rPr>
        <w:t xml:space="preserve"> </w:t>
      </w:r>
      <w:r>
        <w:rPr>
          <w:color w:val="231F20"/>
          <w:spacing w:val="-2"/>
        </w:rPr>
        <w:t>og</w:t>
      </w:r>
      <w:r>
        <w:rPr>
          <w:color w:val="231F20"/>
          <w:spacing w:val="-5"/>
        </w:rPr>
        <w:t xml:space="preserve"> </w:t>
      </w:r>
      <w:r>
        <w:rPr>
          <w:color w:val="231F20"/>
          <w:spacing w:val="-2"/>
        </w:rPr>
        <w:t xml:space="preserve">drømmer. </w:t>
      </w:r>
      <w:r>
        <w:rPr>
          <w:color w:val="231F20"/>
        </w:rPr>
        <w:t>Gjennom</w:t>
      </w:r>
      <w:r>
        <w:rPr>
          <w:color w:val="231F20"/>
          <w:spacing w:val="-3"/>
        </w:rPr>
        <w:t xml:space="preserve"> </w:t>
      </w:r>
      <w:r>
        <w:rPr>
          <w:color w:val="231F20"/>
        </w:rPr>
        <w:t>diagnostisering</w:t>
      </w:r>
      <w:r>
        <w:rPr>
          <w:color w:val="231F20"/>
          <w:spacing w:val="-3"/>
        </w:rPr>
        <w:t xml:space="preserve"> </w:t>
      </w:r>
      <w:r>
        <w:rPr>
          <w:color w:val="231F20"/>
        </w:rPr>
        <w:t>med</w:t>
      </w:r>
      <w:r>
        <w:rPr>
          <w:color w:val="231F20"/>
          <w:spacing w:val="-3"/>
        </w:rPr>
        <w:t xml:space="preserve"> </w:t>
      </w:r>
      <w:r>
        <w:rPr>
          <w:color w:val="231F20"/>
        </w:rPr>
        <w:t>utgangspunkt</w:t>
      </w:r>
      <w:r>
        <w:rPr>
          <w:color w:val="231F20"/>
          <w:spacing w:val="-3"/>
        </w:rPr>
        <w:t xml:space="preserve"> </w:t>
      </w:r>
      <w:r>
        <w:rPr>
          <w:color w:val="231F20"/>
        </w:rPr>
        <w:t>i</w:t>
      </w:r>
      <w:r>
        <w:rPr>
          <w:color w:val="231F20"/>
          <w:spacing w:val="-3"/>
        </w:rPr>
        <w:t xml:space="preserve"> </w:t>
      </w:r>
      <w:r>
        <w:rPr>
          <w:color w:val="231F20"/>
        </w:rPr>
        <w:t>ICD-10</w:t>
      </w:r>
      <w:r>
        <w:rPr>
          <w:color w:val="231F20"/>
          <w:spacing w:val="-3"/>
        </w:rPr>
        <w:t xml:space="preserve"> </w:t>
      </w:r>
      <w:r>
        <w:rPr>
          <w:color w:val="231F20"/>
        </w:rPr>
        <w:t>defokuserer</w:t>
      </w:r>
      <w:r>
        <w:rPr>
          <w:color w:val="231F20"/>
          <w:spacing w:val="-3"/>
        </w:rPr>
        <w:t xml:space="preserve"> </w:t>
      </w:r>
      <w:r>
        <w:rPr>
          <w:color w:val="231F20"/>
        </w:rPr>
        <w:t>man</w:t>
      </w:r>
      <w:r>
        <w:rPr>
          <w:color w:val="231F20"/>
          <w:spacing w:val="-3"/>
        </w:rPr>
        <w:t xml:space="preserve"> </w:t>
      </w:r>
      <w:r>
        <w:rPr>
          <w:color w:val="231F20"/>
        </w:rPr>
        <w:t>det</w:t>
      </w:r>
      <w:r>
        <w:rPr>
          <w:color w:val="231F20"/>
          <w:spacing w:val="-3"/>
        </w:rPr>
        <w:t xml:space="preserve"> </w:t>
      </w:r>
      <w:r>
        <w:rPr>
          <w:color w:val="231F20"/>
        </w:rPr>
        <w:t>som</w:t>
      </w:r>
      <w:r>
        <w:rPr>
          <w:color w:val="231F20"/>
          <w:spacing w:val="-3"/>
        </w:rPr>
        <w:t xml:space="preserve"> </w:t>
      </w:r>
      <w:r>
        <w:rPr>
          <w:color w:val="231F20"/>
        </w:rPr>
        <w:t>gjør klienten til et helt menneske, og de faktorene som er grunnlaget for å leve et godt liv uten</w:t>
      </w:r>
      <w:r>
        <w:rPr>
          <w:color w:val="231F20"/>
          <w:spacing w:val="-4"/>
        </w:rPr>
        <w:t xml:space="preserve"> </w:t>
      </w:r>
      <w:r>
        <w:rPr>
          <w:color w:val="231F20"/>
        </w:rPr>
        <w:t>schizofreni.</w:t>
      </w:r>
      <w:r>
        <w:rPr>
          <w:color w:val="231F20"/>
          <w:spacing w:val="-4"/>
        </w:rPr>
        <w:t xml:space="preserve"> </w:t>
      </w:r>
      <w:r>
        <w:rPr>
          <w:color w:val="231F20"/>
        </w:rPr>
        <w:t>Dette</w:t>
      </w:r>
      <w:r>
        <w:rPr>
          <w:color w:val="231F20"/>
          <w:spacing w:val="-4"/>
        </w:rPr>
        <w:t xml:space="preserve"> </w:t>
      </w:r>
      <w:r>
        <w:rPr>
          <w:color w:val="231F20"/>
        </w:rPr>
        <w:t>nevnt,</w:t>
      </w:r>
      <w:r>
        <w:rPr>
          <w:color w:val="231F20"/>
          <w:spacing w:val="-4"/>
        </w:rPr>
        <w:t xml:space="preserve"> </w:t>
      </w:r>
      <w:r>
        <w:rPr>
          <w:color w:val="231F20"/>
        </w:rPr>
        <w:t>selv</w:t>
      </w:r>
      <w:r>
        <w:rPr>
          <w:color w:val="231F20"/>
          <w:spacing w:val="-4"/>
        </w:rPr>
        <w:t xml:space="preserve"> </w:t>
      </w:r>
      <w:r>
        <w:rPr>
          <w:color w:val="231F20"/>
        </w:rPr>
        <w:t>om</w:t>
      </w:r>
      <w:r>
        <w:rPr>
          <w:color w:val="231F20"/>
          <w:spacing w:val="-4"/>
        </w:rPr>
        <w:t xml:space="preserve"> </w:t>
      </w:r>
      <w:r>
        <w:rPr>
          <w:color w:val="231F20"/>
        </w:rPr>
        <w:t>klientenes</w:t>
      </w:r>
      <w:r>
        <w:rPr>
          <w:color w:val="231F20"/>
          <w:spacing w:val="-4"/>
        </w:rPr>
        <w:t xml:space="preserve"> </w:t>
      </w:r>
      <w:r>
        <w:rPr>
          <w:color w:val="231F20"/>
        </w:rPr>
        <w:t>mentale</w:t>
      </w:r>
      <w:r>
        <w:rPr>
          <w:color w:val="231F20"/>
          <w:spacing w:val="-4"/>
        </w:rPr>
        <w:t xml:space="preserve"> </w:t>
      </w:r>
      <w:r>
        <w:rPr>
          <w:color w:val="231F20"/>
        </w:rPr>
        <w:t>ressurser,</w:t>
      </w:r>
      <w:r>
        <w:rPr>
          <w:color w:val="231F20"/>
          <w:spacing w:val="-4"/>
        </w:rPr>
        <w:t xml:space="preserve"> </w:t>
      </w:r>
      <w:r>
        <w:rPr>
          <w:color w:val="231F20"/>
        </w:rPr>
        <w:t>positive</w:t>
      </w:r>
      <w:r>
        <w:rPr>
          <w:color w:val="231F20"/>
          <w:spacing w:val="-4"/>
        </w:rPr>
        <w:t xml:space="preserve"> </w:t>
      </w:r>
      <w:r>
        <w:rPr>
          <w:color w:val="231F20"/>
        </w:rPr>
        <w:t xml:space="preserve">egenska- </w:t>
      </w:r>
      <w:r>
        <w:rPr>
          <w:color w:val="231F20"/>
          <w:spacing w:val="-2"/>
        </w:rPr>
        <w:t xml:space="preserve">per, positive livserfaringer, mestringsevne, håp og drømmer blir fokusert fenomenolo- </w:t>
      </w:r>
      <w:r>
        <w:rPr>
          <w:color w:val="231F20"/>
        </w:rPr>
        <w:t>gisk</w:t>
      </w:r>
      <w:r>
        <w:rPr>
          <w:color w:val="231F20"/>
          <w:spacing w:val="-13"/>
        </w:rPr>
        <w:t xml:space="preserve"> </w:t>
      </w:r>
      <w:r>
        <w:rPr>
          <w:color w:val="231F20"/>
        </w:rPr>
        <w:t>og</w:t>
      </w:r>
      <w:r>
        <w:rPr>
          <w:color w:val="231F20"/>
          <w:spacing w:val="-12"/>
        </w:rPr>
        <w:t xml:space="preserve"> </w:t>
      </w:r>
      <w:r>
        <w:rPr>
          <w:color w:val="231F20"/>
        </w:rPr>
        <w:t>subjektivt</w:t>
      </w:r>
      <w:r>
        <w:rPr>
          <w:color w:val="231F20"/>
          <w:spacing w:val="-13"/>
        </w:rPr>
        <w:t xml:space="preserve"> </w:t>
      </w:r>
      <w:r>
        <w:rPr>
          <w:color w:val="231F20"/>
        </w:rPr>
        <w:t>forankrede</w:t>
      </w:r>
      <w:r>
        <w:rPr>
          <w:color w:val="231F20"/>
          <w:spacing w:val="-12"/>
        </w:rPr>
        <w:t xml:space="preserve"> </w:t>
      </w:r>
      <w:r>
        <w:rPr>
          <w:color w:val="231F20"/>
        </w:rPr>
        <w:t>behandlingsformer</w:t>
      </w:r>
      <w:r>
        <w:rPr>
          <w:color w:val="231F20"/>
          <w:spacing w:val="-13"/>
        </w:rPr>
        <w:t xml:space="preserve"> </w:t>
      </w:r>
      <w:r>
        <w:rPr>
          <w:color w:val="231F20"/>
        </w:rPr>
        <w:t>som</w:t>
      </w:r>
      <w:r>
        <w:rPr>
          <w:color w:val="231F20"/>
          <w:spacing w:val="-12"/>
        </w:rPr>
        <w:t xml:space="preserve"> </w:t>
      </w:r>
      <w:r>
        <w:rPr>
          <w:color w:val="231F20"/>
        </w:rPr>
        <w:t>TIPS</w:t>
      </w:r>
      <w:r>
        <w:rPr>
          <w:color w:val="231F20"/>
          <w:spacing w:val="-13"/>
        </w:rPr>
        <w:t xml:space="preserve"> </w:t>
      </w:r>
      <w:r>
        <w:rPr>
          <w:color w:val="231F20"/>
        </w:rPr>
        <w:t>og</w:t>
      </w:r>
      <w:r>
        <w:rPr>
          <w:color w:val="231F20"/>
          <w:spacing w:val="-12"/>
        </w:rPr>
        <w:t xml:space="preserve"> </w:t>
      </w:r>
      <w:r>
        <w:rPr>
          <w:color w:val="231F20"/>
        </w:rPr>
        <w:t xml:space="preserve">subjektivitetsmodellen, på bakgrunn av den forståelsen at selvforstyrrelser er en kjerneegenskap ved schizo- </w:t>
      </w:r>
      <w:r>
        <w:rPr>
          <w:color w:val="231F20"/>
          <w:spacing w:val="-2"/>
        </w:rPr>
        <w:t>freni.</w:t>
      </w:r>
    </w:p>
    <w:p w14:paraId="26F21966" w14:textId="77777777" w:rsidR="001419A2" w:rsidRDefault="00000000">
      <w:pPr>
        <w:pStyle w:val="Overskrift5"/>
      </w:pPr>
      <w:r>
        <w:rPr>
          <w:color w:val="231F20"/>
        </w:rPr>
        <w:t>Vanskelige</w:t>
      </w:r>
      <w:r>
        <w:rPr>
          <w:color w:val="231F20"/>
          <w:spacing w:val="-4"/>
        </w:rPr>
        <w:t xml:space="preserve"> </w:t>
      </w:r>
      <w:r>
        <w:rPr>
          <w:color w:val="231F20"/>
        </w:rPr>
        <w:t>å</w:t>
      </w:r>
      <w:r>
        <w:rPr>
          <w:color w:val="231F20"/>
          <w:spacing w:val="-3"/>
        </w:rPr>
        <w:t xml:space="preserve"> </w:t>
      </w:r>
      <w:r>
        <w:rPr>
          <w:color w:val="231F20"/>
        </w:rPr>
        <w:t>bli</w:t>
      </w:r>
      <w:r>
        <w:rPr>
          <w:color w:val="231F20"/>
          <w:spacing w:val="-3"/>
        </w:rPr>
        <w:t xml:space="preserve"> </w:t>
      </w:r>
      <w:r>
        <w:rPr>
          <w:color w:val="231F20"/>
        </w:rPr>
        <w:t>kvitt</w:t>
      </w:r>
      <w:r>
        <w:rPr>
          <w:color w:val="231F20"/>
          <w:spacing w:val="-3"/>
        </w:rPr>
        <w:t xml:space="preserve"> </w:t>
      </w:r>
      <w:r>
        <w:rPr>
          <w:color w:val="231F20"/>
        </w:rPr>
        <w:t>når</w:t>
      </w:r>
      <w:r>
        <w:rPr>
          <w:color w:val="231F20"/>
          <w:spacing w:val="-3"/>
        </w:rPr>
        <w:t xml:space="preserve"> </w:t>
      </w:r>
      <w:r>
        <w:rPr>
          <w:color w:val="231F20"/>
        </w:rPr>
        <w:t>de</w:t>
      </w:r>
      <w:r>
        <w:rPr>
          <w:color w:val="231F20"/>
          <w:spacing w:val="-3"/>
        </w:rPr>
        <w:t xml:space="preserve"> </w:t>
      </w:r>
      <w:r>
        <w:rPr>
          <w:color w:val="231F20"/>
        </w:rPr>
        <w:t>først</w:t>
      </w:r>
      <w:r>
        <w:rPr>
          <w:color w:val="231F20"/>
          <w:spacing w:val="-3"/>
        </w:rPr>
        <w:t xml:space="preserve"> </w:t>
      </w:r>
      <w:r>
        <w:rPr>
          <w:color w:val="231F20"/>
        </w:rPr>
        <w:t>er</w:t>
      </w:r>
      <w:r>
        <w:rPr>
          <w:color w:val="231F20"/>
          <w:spacing w:val="-3"/>
        </w:rPr>
        <w:t xml:space="preserve"> </w:t>
      </w:r>
      <w:r>
        <w:rPr>
          <w:color w:val="231F20"/>
          <w:spacing w:val="-4"/>
        </w:rPr>
        <w:t>gitt</w:t>
      </w:r>
    </w:p>
    <w:p w14:paraId="30C5350C" w14:textId="77777777" w:rsidR="001419A2" w:rsidRDefault="00000000">
      <w:pPr>
        <w:pStyle w:val="Brdtekst"/>
        <w:spacing w:before="123"/>
        <w:ind w:left="330" w:right="101"/>
      </w:pPr>
      <w:r>
        <w:rPr>
          <w:color w:val="231F20"/>
        </w:rPr>
        <w:t>Et</w:t>
      </w:r>
      <w:r>
        <w:rPr>
          <w:color w:val="231F20"/>
          <w:spacing w:val="-2"/>
        </w:rPr>
        <w:t xml:space="preserve"> </w:t>
      </w:r>
      <w:r>
        <w:rPr>
          <w:color w:val="231F20"/>
        </w:rPr>
        <w:t>annet</w:t>
      </w:r>
      <w:r>
        <w:rPr>
          <w:color w:val="231F20"/>
          <w:spacing w:val="-2"/>
        </w:rPr>
        <w:t xml:space="preserve"> </w:t>
      </w:r>
      <w:r>
        <w:rPr>
          <w:color w:val="231F20"/>
        </w:rPr>
        <w:t>problem</w:t>
      </w:r>
      <w:r>
        <w:rPr>
          <w:color w:val="231F20"/>
          <w:spacing w:val="-2"/>
        </w:rPr>
        <w:t xml:space="preserve"> </w:t>
      </w:r>
      <w:r>
        <w:rPr>
          <w:color w:val="231F20"/>
        </w:rPr>
        <w:t>er</w:t>
      </w:r>
      <w:r>
        <w:rPr>
          <w:color w:val="231F20"/>
          <w:spacing w:val="-2"/>
        </w:rPr>
        <w:t xml:space="preserve"> </w:t>
      </w:r>
      <w:r>
        <w:rPr>
          <w:color w:val="231F20"/>
        </w:rPr>
        <w:t>at</w:t>
      </w:r>
      <w:r>
        <w:rPr>
          <w:color w:val="231F20"/>
          <w:spacing w:val="-2"/>
        </w:rPr>
        <w:t xml:space="preserve"> </w:t>
      </w:r>
      <w:r>
        <w:rPr>
          <w:color w:val="231F20"/>
        </w:rPr>
        <w:t>de</w:t>
      </w:r>
      <w:r>
        <w:rPr>
          <w:color w:val="231F20"/>
          <w:spacing w:val="-2"/>
        </w:rPr>
        <w:t xml:space="preserve"> </w:t>
      </w:r>
      <w:r>
        <w:rPr>
          <w:color w:val="231F20"/>
        </w:rPr>
        <w:t>er</w:t>
      </w:r>
      <w:r>
        <w:rPr>
          <w:color w:val="231F20"/>
          <w:spacing w:val="-2"/>
        </w:rPr>
        <w:t xml:space="preserve"> </w:t>
      </w:r>
      <w:r>
        <w:rPr>
          <w:color w:val="231F20"/>
        </w:rPr>
        <w:t>vanskelige</w:t>
      </w:r>
      <w:r>
        <w:rPr>
          <w:color w:val="231F20"/>
          <w:spacing w:val="-2"/>
        </w:rPr>
        <w:t xml:space="preserve"> </w:t>
      </w:r>
      <w:r>
        <w:rPr>
          <w:color w:val="231F20"/>
        </w:rPr>
        <w:t>å</w:t>
      </w:r>
      <w:r>
        <w:rPr>
          <w:color w:val="231F20"/>
          <w:spacing w:val="-2"/>
        </w:rPr>
        <w:t xml:space="preserve"> </w:t>
      </w:r>
      <w:r>
        <w:rPr>
          <w:color w:val="231F20"/>
        </w:rPr>
        <w:t>bli</w:t>
      </w:r>
      <w:r>
        <w:rPr>
          <w:color w:val="231F20"/>
          <w:spacing w:val="-2"/>
        </w:rPr>
        <w:t xml:space="preserve"> </w:t>
      </w:r>
      <w:r>
        <w:rPr>
          <w:color w:val="231F20"/>
        </w:rPr>
        <w:t>kvitt</w:t>
      </w:r>
      <w:r>
        <w:rPr>
          <w:color w:val="231F20"/>
          <w:spacing w:val="-2"/>
        </w:rPr>
        <w:t xml:space="preserve"> </w:t>
      </w:r>
      <w:r>
        <w:rPr>
          <w:color w:val="231F20"/>
        </w:rPr>
        <w:t>når</w:t>
      </w:r>
      <w:r>
        <w:rPr>
          <w:color w:val="231F20"/>
          <w:spacing w:val="-2"/>
        </w:rPr>
        <w:t xml:space="preserve"> </w:t>
      </w:r>
      <w:r>
        <w:rPr>
          <w:color w:val="231F20"/>
        </w:rPr>
        <w:t>de</w:t>
      </w:r>
      <w:r>
        <w:rPr>
          <w:color w:val="231F20"/>
          <w:spacing w:val="-2"/>
        </w:rPr>
        <w:t xml:space="preserve"> </w:t>
      </w:r>
      <w:r>
        <w:rPr>
          <w:color w:val="231F20"/>
        </w:rPr>
        <w:t>først</w:t>
      </w:r>
      <w:r>
        <w:rPr>
          <w:color w:val="231F20"/>
          <w:spacing w:val="-2"/>
        </w:rPr>
        <w:t xml:space="preserve"> </w:t>
      </w:r>
      <w:r>
        <w:rPr>
          <w:color w:val="231F20"/>
        </w:rPr>
        <w:t>er</w:t>
      </w:r>
      <w:r>
        <w:rPr>
          <w:color w:val="231F20"/>
          <w:spacing w:val="-2"/>
        </w:rPr>
        <w:t xml:space="preserve"> </w:t>
      </w:r>
      <w:r>
        <w:rPr>
          <w:color w:val="231F20"/>
        </w:rPr>
        <w:t>gitt.</w:t>
      </w:r>
      <w:r>
        <w:rPr>
          <w:color w:val="231F20"/>
          <w:spacing w:val="-2"/>
        </w:rPr>
        <w:t xml:space="preserve"> </w:t>
      </w:r>
      <w:r>
        <w:rPr>
          <w:color w:val="231F20"/>
        </w:rPr>
        <w:t>Psykiatere</w:t>
      </w:r>
      <w:r>
        <w:rPr>
          <w:color w:val="231F20"/>
          <w:spacing w:val="-2"/>
        </w:rPr>
        <w:t xml:space="preserve"> </w:t>
      </w:r>
      <w:r>
        <w:rPr>
          <w:color w:val="231F20"/>
        </w:rPr>
        <w:t>setter diagnosene,</w:t>
      </w:r>
      <w:r>
        <w:rPr>
          <w:color w:val="231F20"/>
          <w:spacing w:val="-1"/>
        </w:rPr>
        <w:t xml:space="preserve"> </w:t>
      </w:r>
      <w:r>
        <w:rPr>
          <w:color w:val="231F20"/>
        </w:rPr>
        <w:t>men</w:t>
      </w:r>
      <w:r>
        <w:rPr>
          <w:color w:val="231F20"/>
          <w:spacing w:val="-1"/>
        </w:rPr>
        <w:t xml:space="preserve"> </w:t>
      </w:r>
      <w:r>
        <w:rPr>
          <w:color w:val="231F20"/>
        </w:rPr>
        <w:t>de</w:t>
      </w:r>
      <w:r>
        <w:rPr>
          <w:color w:val="231F20"/>
          <w:spacing w:val="-1"/>
        </w:rPr>
        <w:t xml:space="preserve"> </w:t>
      </w:r>
      <w:r>
        <w:rPr>
          <w:color w:val="231F20"/>
        </w:rPr>
        <w:t>er</w:t>
      </w:r>
      <w:r>
        <w:rPr>
          <w:color w:val="231F20"/>
          <w:spacing w:val="-1"/>
        </w:rPr>
        <w:t xml:space="preserve"> </w:t>
      </w:r>
      <w:r>
        <w:rPr>
          <w:color w:val="231F20"/>
        </w:rPr>
        <w:t>ikke</w:t>
      </w:r>
      <w:r>
        <w:rPr>
          <w:color w:val="231F20"/>
          <w:spacing w:val="-1"/>
        </w:rPr>
        <w:t xml:space="preserve"> </w:t>
      </w:r>
      <w:r>
        <w:rPr>
          <w:color w:val="231F20"/>
        </w:rPr>
        <w:t>alltid</w:t>
      </w:r>
      <w:r>
        <w:rPr>
          <w:color w:val="231F20"/>
          <w:spacing w:val="-1"/>
        </w:rPr>
        <w:t xml:space="preserve"> </w:t>
      </w:r>
      <w:r>
        <w:rPr>
          <w:color w:val="231F20"/>
        </w:rPr>
        <w:t>like</w:t>
      </w:r>
      <w:r>
        <w:rPr>
          <w:color w:val="231F20"/>
          <w:spacing w:val="-1"/>
        </w:rPr>
        <w:t xml:space="preserve"> </w:t>
      </w:r>
      <w:r>
        <w:rPr>
          <w:color w:val="231F20"/>
        </w:rPr>
        <w:t>villige</w:t>
      </w:r>
      <w:r>
        <w:rPr>
          <w:color w:val="231F20"/>
          <w:spacing w:val="-1"/>
        </w:rPr>
        <w:t xml:space="preserve"> </w:t>
      </w:r>
      <w:r>
        <w:rPr>
          <w:color w:val="231F20"/>
        </w:rPr>
        <w:t>til</w:t>
      </w:r>
      <w:r>
        <w:rPr>
          <w:color w:val="231F20"/>
          <w:spacing w:val="-1"/>
        </w:rPr>
        <w:t xml:space="preserve"> </w:t>
      </w:r>
      <w:r>
        <w:rPr>
          <w:color w:val="231F20"/>
        </w:rPr>
        <w:t>å</w:t>
      </w:r>
      <w:r>
        <w:rPr>
          <w:color w:val="231F20"/>
          <w:spacing w:val="-1"/>
        </w:rPr>
        <w:t xml:space="preserve"> </w:t>
      </w:r>
      <w:r>
        <w:rPr>
          <w:color w:val="231F20"/>
        </w:rPr>
        <w:t>oppheve</w:t>
      </w:r>
      <w:r>
        <w:rPr>
          <w:color w:val="231F20"/>
          <w:spacing w:val="-1"/>
        </w:rPr>
        <w:t xml:space="preserve"> </w:t>
      </w:r>
      <w:r>
        <w:rPr>
          <w:color w:val="231F20"/>
        </w:rPr>
        <w:t>diagnosen</w:t>
      </w:r>
      <w:r>
        <w:rPr>
          <w:color w:val="231F20"/>
          <w:spacing w:val="-1"/>
        </w:rPr>
        <w:t xml:space="preserve"> </w:t>
      </w:r>
      <w:r>
        <w:rPr>
          <w:color w:val="231F20"/>
        </w:rPr>
        <w:t>dersom</w:t>
      </w:r>
      <w:r>
        <w:rPr>
          <w:color w:val="231F20"/>
          <w:spacing w:val="-1"/>
        </w:rPr>
        <w:t xml:space="preserve"> </w:t>
      </w:r>
      <w:r>
        <w:rPr>
          <w:color w:val="231F20"/>
        </w:rPr>
        <w:t>klienten føler seg frisk. Årsaken er at man ikke vet presist hva schizofreni er som et mentalt fenomen. Derfor vet man heller ikke presist når klienten er frisk. Som følge av denne situasjonen</w:t>
      </w:r>
      <w:r>
        <w:rPr>
          <w:color w:val="231F20"/>
          <w:spacing w:val="-8"/>
        </w:rPr>
        <w:t xml:space="preserve"> </w:t>
      </w:r>
      <w:r>
        <w:rPr>
          <w:color w:val="231F20"/>
        </w:rPr>
        <w:t>kan</w:t>
      </w:r>
      <w:r>
        <w:rPr>
          <w:color w:val="231F20"/>
          <w:spacing w:val="-8"/>
        </w:rPr>
        <w:t xml:space="preserve"> </w:t>
      </w:r>
      <w:r>
        <w:rPr>
          <w:color w:val="231F20"/>
        </w:rPr>
        <w:t>diagnosene</w:t>
      </w:r>
      <w:r>
        <w:rPr>
          <w:color w:val="231F20"/>
          <w:spacing w:val="-8"/>
        </w:rPr>
        <w:t xml:space="preserve"> </w:t>
      </w:r>
      <w:r>
        <w:rPr>
          <w:color w:val="231F20"/>
        </w:rPr>
        <w:t>henge</w:t>
      </w:r>
      <w:r>
        <w:rPr>
          <w:color w:val="231F20"/>
          <w:spacing w:val="-8"/>
        </w:rPr>
        <w:t xml:space="preserve"> </w:t>
      </w:r>
      <w:r>
        <w:rPr>
          <w:color w:val="231F20"/>
        </w:rPr>
        <w:t>ved</w:t>
      </w:r>
      <w:r>
        <w:rPr>
          <w:color w:val="231F20"/>
          <w:spacing w:val="-8"/>
        </w:rPr>
        <w:t xml:space="preserve"> </w:t>
      </w:r>
      <w:r>
        <w:rPr>
          <w:color w:val="231F20"/>
        </w:rPr>
        <w:t>en</w:t>
      </w:r>
      <w:r>
        <w:rPr>
          <w:color w:val="231F20"/>
          <w:spacing w:val="-8"/>
        </w:rPr>
        <w:t xml:space="preserve"> </w:t>
      </w:r>
      <w:r>
        <w:rPr>
          <w:color w:val="231F20"/>
        </w:rPr>
        <w:t>klient</w:t>
      </w:r>
      <w:r>
        <w:rPr>
          <w:color w:val="231F20"/>
          <w:spacing w:val="-8"/>
        </w:rPr>
        <w:t xml:space="preserve"> </w:t>
      </w:r>
      <w:r>
        <w:rPr>
          <w:color w:val="231F20"/>
        </w:rPr>
        <w:t>selv</w:t>
      </w:r>
      <w:r>
        <w:rPr>
          <w:color w:val="231F20"/>
          <w:spacing w:val="-8"/>
        </w:rPr>
        <w:t xml:space="preserve"> </w:t>
      </w:r>
      <w:r>
        <w:rPr>
          <w:color w:val="231F20"/>
        </w:rPr>
        <w:t>om</w:t>
      </w:r>
      <w:r>
        <w:rPr>
          <w:color w:val="231F20"/>
          <w:spacing w:val="-8"/>
        </w:rPr>
        <w:t xml:space="preserve"> </w:t>
      </w:r>
      <w:r>
        <w:rPr>
          <w:color w:val="231F20"/>
        </w:rPr>
        <w:t>klienten</w:t>
      </w:r>
      <w:r>
        <w:rPr>
          <w:color w:val="231F20"/>
          <w:spacing w:val="-8"/>
        </w:rPr>
        <w:t xml:space="preserve"> </w:t>
      </w:r>
      <w:r>
        <w:rPr>
          <w:color w:val="231F20"/>
        </w:rPr>
        <w:t>er</w:t>
      </w:r>
      <w:r>
        <w:rPr>
          <w:color w:val="231F20"/>
          <w:spacing w:val="-8"/>
        </w:rPr>
        <w:t xml:space="preserve"> </w:t>
      </w:r>
      <w:r>
        <w:rPr>
          <w:color w:val="231F20"/>
        </w:rPr>
        <w:t>blitt</w:t>
      </w:r>
      <w:r>
        <w:rPr>
          <w:color w:val="231F20"/>
          <w:spacing w:val="-8"/>
        </w:rPr>
        <w:t xml:space="preserve"> </w:t>
      </w:r>
      <w:r>
        <w:rPr>
          <w:color w:val="231F20"/>
        </w:rPr>
        <w:t>frisk.</w:t>
      </w:r>
      <w:r>
        <w:rPr>
          <w:color w:val="231F20"/>
          <w:spacing w:val="-8"/>
        </w:rPr>
        <w:t xml:space="preserve"> </w:t>
      </w:r>
      <w:r>
        <w:rPr>
          <w:color w:val="231F20"/>
        </w:rPr>
        <w:t>Slik</w:t>
      </w:r>
      <w:r>
        <w:rPr>
          <w:color w:val="231F20"/>
          <w:spacing w:val="-8"/>
        </w:rPr>
        <w:t xml:space="preserve"> </w:t>
      </w:r>
      <w:r>
        <w:rPr>
          <w:color w:val="231F20"/>
        </w:rPr>
        <w:t>kan diagnosen fungere og føles som et overgrep.</w:t>
      </w:r>
    </w:p>
    <w:p w14:paraId="1890E2C8" w14:textId="77777777" w:rsidR="001419A2" w:rsidRDefault="00000000">
      <w:pPr>
        <w:pStyle w:val="Overskrift5"/>
      </w:pPr>
      <w:r>
        <w:rPr>
          <w:color w:val="231F20"/>
        </w:rPr>
        <w:t>Mange</w:t>
      </w:r>
      <w:r>
        <w:rPr>
          <w:color w:val="231F20"/>
          <w:spacing w:val="-4"/>
        </w:rPr>
        <w:t xml:space="preserve"> </w:t>
      </w:r>
      <w:r>
        <w:rPr>
          <w:color w:val="231F20"/>
        </w:rPr>
        <w:t>kjente</w:t>
      </w:r>
      <w:r>
        <w:rPr>
          <w:color w:val="231F20"/>
          <w:spacing w:val="-4"/>
        </w:rPr>
        <w:t xml:space="preserve"> </w:t>
      </w:r>
      <w:r>
        <w:rPr>
          <w:color w:val="231F20"/>
        </w:rPr>
        <w:t>terapeuter</w:t>
      </w:r>
      <w:r>
        <w:rPr>
          <w:color w:val="231F20"/>
          <w:spacing w:val="-3"/>
        </w:rPr>
        <w:t xml:space="preserve"> </w:t>
      </w:r>
      <w:r>
        <w:rPr>
          <w:color w:val="231F20"/>
        </w:rPr>
        <w:t>har</w:t>
      </w:r>
      <w:r>
        <w:rPr>
          <w:color w:val="231F20"/>
          <w:spacing w:val="-4"/>
        </w:rPr>
        <w:t xml:space="preserve"> </w:t>
      </w:r>
      <w:r>
        <w:rPr>
          <w:color w:val="231F20"/>
        </w:rPr>
        <w:t>gått</w:t>
      </w:r>
      <w:r>
        <w:rPr>
          <w:color w:val="231F20"/>
          <w:spacing w:val="-3"/>
        </w:rPr>
        <w:t xml:space="preserve"> </w:t>
      </w:r>
      <w:r>
        <w:rPr>
          <w:color w:val="231F20"/>
        </w:rPr>
        <w:t>vekk</w:t>
      </w:r>
      <w:r>
        <w:rPr>
          <w:color w:val="231F20"/>
          <w:spacing w:val="-4"/>
        </w:rPr>
        <w:t xml:space="preserve"> </w:t>
      </w:r>
      <w:r>
        <w:rPr>
          <w:color w:val="231F20"/>
        </w:rPr>
        <w:t>fra</w:t>
      </w:r>
      <w:r>
        <w:rPr>
          <w:color w:val="231F20"/>
          <w:spacing w:val="-3"/>
        </w:rPr>
        <w:t xml:space="preserve"> </w:t>
      </w:r>
      <w:r>
        <w:rPr>
          <w:color w:val="231F20"/>
          <w:spacing w:val="-2"/>
        </w:rPr>
        <w:t>diagnoser</w:t>
      </w:r>
    </w:p>
    <w:p w14:paraId="0958C8D5" w14:textId="77777777" w:rsidR="001419A2" w:rsidRDefault="00000000">
      <w:pPr>
        <w:pStyle w:val="Brdtekst"/>
        <w:spacing w:before="123"/>
        <w:ind w:left="330" w:right="101"/>
      </w:pPr>
      <w:r>
        <w:rPr>
          <w:color w:val="231F20"/>
        </w:rPr>
        <w:t>En</w:t>
      </w:r>
      <w:r>
        <w:rPr>
          <w:color w:val="231F20"/>
          <w:spacing w:val="-6"/>
        </w:rPr>
        <w:t xml:space="preserve"> </w:t>
      </w:r>
      <w:r>
        <w:rPr>
          <w:color w:val="231F20"/>
        </w:rPr>
        <w:t>følge</w:t>
      </w:r>
      <w:r>
        <w:rPr>
          <w:color w:val="231F20"/>
          <w:spacing w:val="-6"/>
        </w:rPr>
        <w:t xml:space="preserve"> </w:t>
      </w:r>
      <w:r>
        <w:rPr>
          <w:color w:val="231F20"/>
        </w:rPr>
        <w:t>av</w:t>
      </w:r>
      <w:r>
        <w:rPr>
          <w:color w:val="231F20"/>
          <w:spacing w:val="-6"/>
        </w:rPr>
        <w:t xml:space="preserve"> </w:t>
      </w:r>
      <w:r>
        <w:rPr>
          <w:color w:val="231F20"/>
        </w:rPr>
        <w:t>diagnosenes</w:t>
      </w:r>
      <w:r>
        <w:rPr>
          <w:color w:val="231F20"/>
          <w:spacing w:val="-6"/>
        </w:rPr>
        <w:t xml:space="preserve"> </w:t>
      </w:r>
      <w:r>
        <w:rPr>
          <w:color w:val="231F20"/>
        </w:rPr>
        <w:t>mangler</w:t>
      </w:r>
      <w:r>
        <w:rPr>
          <w:color w:val="231F20"/>
          <w:spacing w:val="-6"/>
        </w:rPr>
        <w:t xml:space="preserve"> </w:t>
      </w:r>
      <w:r>
        <w:rPr>
          <w:color w:val="231F20"/>
        </w:rPr>
        <w:t>er</w:t>
      </w:r>
      <w:r>
        <w:rPr>
          <w:color w:val="231F20"/>
          <w:spacing w:val="-6"/>
        </w:rPr>
        <w:t xml:space="preserve"> </w:t>
      </w:r>
      <w:r>
        <w:rPr>
          <w:color w:val="231F20"/>
        </w:rPr>
        <w:t>at</w:t>
      </w:r>
      <w:r>
        <w:rPr>
          <w:color w:val="231F20"/>
          <w:spacing w:val="-6"/>
        </w:rPr>
        <w:t xml:space="preserve"> </w:t>
      </w:r>
      <w:r>
        <w:rPr>
          <w:color w:val="231F20"/>
        </w:rPr>
        <w:t>mange</w:t>
      </w:r>
      <w:r>
        <w:rPr>
          <w:color w:val="231F20"/>
          <w:spacing w:val="-6"/>
        </w:rPr>
        <w:t xml:space="preserve"> </w:t>
      </w:r>
      <w:r>
        <w:rPr>
          <w:color w:val="231F20"/>
        </w:rPr>
        <w:t>internasjonalt</w:t>
      </w:r>
      <w:r>
        <w:rPr>
          <w:color w:val="231F20"/>
          <w:spacing w:val="-6"/>
        </w:rPr>
        <w:t xml:space="preserve"> </w:t>
      </w:r>
      <w:r>
        <w:rPr>
          <w:color w:val="231F20"/>
        </w:rPr>
        <w:t>kjente</w:t>
      </w:r>
      <w:r>
        <w:rPr>
          <w:color w:val="231F20"/>
          <w:spacing w:val="-6"/>
        </w:rPr>
        <w:t xml:space="preserve"> </w:t>
      </w:r>
      <w:r>
        <w:rPr>
          <w:color w:val="231F20"/>
        </w:rPr>
        <w:t>terapeuter</w:t>
      </w:r>
      <w:r>
        <w:rPr>
          <w:color w:val="231F20"/>
          <w:spacing w:val="-6"/>
        </w:rPr>
        <w:t xml:space="preserve"> </w:t>
      </w:r>
      <w:r>
        <w:rPr>
          <w:color w:val="231F20"/>
        </w:rPr>
        <w:t>har</w:t>
      </w:r>
      <w:r>
        <w:rPr>
          <w:color w:val="231F20"/>
          <w:spacing w:val="-6"/>
        </w:rPr>
        <w:t xml:space="preserve"> </w:t>
      </w:r>
      <w:r>
        <w:rPr>
          <w:color w:val="231F20"/>
        </w:rPr>
        <w:t>gått vekk fra diagnoser. Dette gjelder for eksempel Carl Rogers, Yvonne Dolan, Harlene Anderson og Harry Goolishian, Tom Andersen, Steve deShazer, Michael White og David Epston.</w:t>
      </w:r>
    </w:p>
    <w:p w14:paraId="2E1D535E" w14:textId="77777777" w:rsidR="001419A2" w:rsidRDefault="001419A2">
      <w:pPr>
        <w:sectPr w:rsidR="001419A2">
          <w:pgSz w:w="9640" w:h="13610"/>
          <w:pgMar w:top="900" w:right="860" w:bottom="660" w:left="860" w:header="345" w:footer="460" w:gutter="0"/>
          <w:cols w:space="708"/>
        </w:sectPr>
      </w:pPr>
    </w:p>
    <w:p w14:paraId="36141BA2" w14:textId="77777777" w:rsidR="001419A2" w:rsidRDefault="00000000">
      <w:pPr>
        <w:pStyle w:val="Overskrift4"/>
        <w:spacing w:before="170"/>
      </w:pPr>
      <w:r>
        <w:rPr>
          <w:color w:val="231F20"/>
        </w:rPr>
        <w:lastRenderedPageBreak/>
        <w:t>Utredning</w:t>
      </w:r>
      <w:r>
        <w:rPr>
          <w:color w:val="231F20"/>
          <w:spacing w:val="-4"/>
        </w:rPr>
        <w:t xml:space="preserve"> </w:t>
      </w:r>
      <w:r>
        <w:rPr>
          <w:color w:val="231F20"/>
        </w:rPr>
        <w:t>i</w:t>
      </w:r>
      <w:r>
        <w:rPr>
          <w:color w:val="231F20"/>
          <w:spacing w:val="-4"/>
        </w:rPr>
        <w:t xml:space="preserve"> </w:t>
      </w:r>
      <w:r>
        <w:rPr>
          <w:color w:val="231F20"/>
          <w:spacing w:val="-5"/>
        </w:rPr>
        <w:t>LBT</w:t>
      </w:r>
    </w:p>
    <w:p w14:paraId="3C74F190" w14:textId="77777777" w:rsidR="001419A2" w:rsidRDefault="00000000">
      <w:pPr>
        <w:pStyle w:val="Brdtekst"/>
        <w:spacing w:before="200"/>
        <w:ind w:right="328"/>
      </w:pPr>
      <w:r>
        <w:rPr>
          <w:color w:val="231F20"/>
        </w:rPr>
        <w:t>Mangler</w:t>
      </w:r>
      <w:r>
        <w:rPr>
          <w:color w:val="231F20"/>
          <w:spacing w:val="-11"/>
        </w:rPr>
        <w:t xml:space="preserve"> </w:t>
      </w:r>
      <w:r>
        <w:rPr>
          <w:color w:val="231F20"/>
        </w:rPr>
        <w:t>ved</w:t>
      </w:r>
      <w:r>
        <w:rPr>
          <w:color w:val="231F20"/>
          <w:spacing w:val="-11"/>
        </w:rPr>
        <w:t xml:space="preserve"> </w:t>
      </w:r>
      <w:r>
        <w:rPr>
          <w:color w:val="231F20"/>
        </w:rPr>
        <w:t>de</w:t>
      </w:r>
      <w:r>
        <w:rPr>
          <w:color w:val="231F20"/>
          <w:spacing w:val="-11"/>
        </w:rPr>
        <w:t xml:space="preserve"> </w:t>
      </w:r>
      <w:r>
        <w:rPr>
          <w:color w:val="231F20"/>
        </w:rPr>
        <w:t>diagnostiske</w:t>
      </w:r>
      <w:r>
        <w:rPr>
          <w:color w:val="231F20"/>
          <w:spacing w:val="-11"/>
        </w:rPr>
        <w:t xml:space="preserve"> </w:t>
      </w:r>
      <w:r>
        <w:rPr>
          <w:color w:val="231F20"/>
        </w:rPr>
        <w:t>systemene</w:t>
      </w:r>
      <w:r>
        <w:rPr>
          <w:color w:val="231F20"/>
          <w:spacing w:val="-11"/>
        </w:rPr>
        <w:t xml:space="preserve"> </w:t>
      </w:r>
      <w:r>
        <w:rPr>
          <w:color w:val="231F20"/>
        </w:rPr>
        <w:t>ICD-10</w:t>
      </w:r>
      <w:r>
        <w:rPr>
          <w:color w:val="231F20"/>
          <w:spacing w:val="-11"/>
        </w:rPr>
        <w:t xml:space="preserve"> </w:t>
      </w:r>
      <w:r>
        <w:rPr>
          <w:color w:val="231F20"/>
        </w:rPr>
        <w:t>og</w:t>
      </w:r>
      <w:r>
        <w:rPr>
          <w:color w:val="231F20"/>
          <w:spacing w:val="-11"/>
        </w:rPr>
        <w:t xml:space="preserve"> </w:t>
      </w:r>
      <w:r>
        <w:rPr>
          <w:color w:val="231F20"/>
        </w:rPr>
        <w:t>DSM-IV</w:t>
      </w:r>
      <w:r>
        <w:rPr>
          <w:color w:val="231F20"/>
          <w:spacing w:val="-11"/>
        </w:rPr>
        <w:t xml:space="preserve"> </w:t>
      </w:r>
      <w:r>
        <w:rPr>
          <w:color w:val="231F20"/>
        </w:rPr>
        <w:t>kombinert</w:t>
      </w:r>
      <w:r>
        <w:rPr>
          <w:color w:val="231F20"/>
          <w:spacing w:val="-11"/>
        </w:rPr>
        <w:t xml:space="preserve"> </w:t>
      </w:r>
      <w:r>
        <w:rPr>
          <w:color w:val="231F20"/>
        </w:rPr>
        <w:t>med</w:t>
      </w:r>
      <w:r>
        <w:rPr>
          <w:color w:val="231F20"/>
          <w:spacing w:val="-11"/>
        </w:rPr>
        <w:t xml:space="preserve"> </w:t>
      </w:r>
      <w:r>
        <w:rPr>
          <w:color w:val="231F20"/>
        </w:rPr>
        <w:t>den</w:t>
      </w:r>
      <w:r>
        <w:rPr>
          <w:color w:val="231F20"/>
          <w:spacing w:val="-11"/>
        </w:rPr>
        <w:t xml:space="preserve"> </w:t>
      </w:r>
      <w:r>
        <w:rPr>
          <w:color w:val="231F20"/>
        </w:rPr>
        <w:t>hjer- nepsykologiske forståelsen for schizofreni, er grunnlaget for utredningen i LBT.</w:t>
      </w:r>
    </w:p>
    <w:p w14:paraId="6D6407BD" w14:textId="77777777" w:rsidR="001419A2" w:rsidRDefault="00000000">
      <w:pPr>
        <w:pStyle w:val="Brdtekst"/>
        <w:ind w:right="327" w:firstLine="283"/>
      </w:pPr>
      <w:r>
        <w:rPr>
          <w:color w:val="231F20"/>
        </w:rPr>
        <w:t>Det</w:t>
      </w:r>
      <w:r>
        <w:rPr>
          <w:color w:val="231F20"/>
          <w:spacing w:val="-10"/>
        </w:rPr>
        <w:t xml:space="preserve"> </w:t>
      </w:r>
      <w:r>
        <w:rPr>
          <w:color w:val="231F20"/>
        </w:rPr>
        <w:t>interessante</w:t>
      </w:r>
      <w:r>
        <w:rPr>
          <w:color w:val="231F20"/>
          <w:spacing w:val="-10"/>
        </w:rPr>
        <w:t xml:space="preserve"> </w:t>
      </w:r>
      <w:r>
        <w:rPr>
          <w:color w:val="231F20"/>
        </w:rPr>
        <w:t>ut</w:t>
      </w:r>
      <w:r>
        <w:rPr>
          <w:color w:val="231F20"/>
          <w:spacing w:val="-10"/>
        </w:rPr>
        <w:t xml:space="preserve"> </w:t>
      </w:r>
      <w:r>
        <w:rPr>
          <w:color w:val="231F20"/>
        </w:rPr>
        <w:t>den</w:t>
      </w:r>
      <w:r>
        <w:rPr>
          <w:color w:val="231F20"/>
          <w:spacing w:val="-10"/>
        </w:rPr>
        <w:t xml:space="preserve"> </w:t>
      </w:r>
      <w:r>
        <w:rPr>
          <w:color w:val="231F20"/>
        </w:rPr>
        <w:t>hjernepsykologiske</w:t>
      </w:r>
      <w:r>
        <w:rPr>
          <w:color w:val="231F20"/>
          <w:spacing w:val="-10"/>
        </w:rPr>
        <w:t xml:space="preserve"> </w:t>
      </w:r>
      <w:r>
        <w:rPr>
          <w:color w:val="231F20"/>
        </w:rPr>
        <w:t>forståelse</w:t>
      </w:r>
      <w:r>
        <w:rPr>
          <w:color w:val="231F20"/>
          <w:spacing w:val="-10"/>
        </w:rPr>
        <w:t xml:space="preserve"> </w:t>
      </w:r>
      <w:r>
        <w:rPr>
          <w:color w:val="231F20"/>
        </w:rPr>
        <w:t>er</w:t>
      </w:r>
      <w:r>
        <w:rPr>
          <w:color w:val="231F20"/>
          <w:spacing w:val="-10"/>
        </w:rPr>
        <w:t xml:space="preserve"> </w:t>
      </w:r>
      <w:r>
        <w:rPr>
          <w:color w:val="231F20"/>
        </w:rPr>
        <w:t>ikke</w:t>
      </w:r>
      <w:r>
        <w:rPr>
          <w:color w:val="231F20"/>
          <w:spacing w:val="-10"/>
        </w:rPr>
        <w:t xml:space="preserve"> </w:t>
      </w:r>
      <w:r>
        <w:rPr>
          <w:color w:val="231F20"/>
        </w:rPr>
        <w:t>navnet</w:t>
      </w:r>
      <w:r>
        <w:rPr>
          <w:color w:val="231F20"/>
          <w:spacing w:val="-10"/>
        </w:rPr>
        <w:t xml:space="preserve"> </w:t>
      </w:r>
      <w:r>
        <w:rPr>
          <w:color w:val="231F20"/>
        </w:rPr>
        <w:t>på</w:t>
      </w:r>
      <w:r>
        <w:rPr>
          <w:color w:val="231F20"/>
          <w:spacing w:val="-10"/>
        </w:rPr>
        <w:t xml:space="preserve"> </w:t>
      </w:r>
      <w:r>
        <w:rPr>
          <w:color w:val="231F20"/>
        </w:rPr>
        <w:t>den</w:t>
      </w:r>
      <w:r>
        <w:rPr>
          <w:color w:val="231F20"/>
          <w:spacing w:val="-10"/>
        </w:rPr>
        <w:t xml:space="preserve"> </w:t>
      </w:r>
      <w:r>
        <w:rPr>
          <w:color w:val="231F20"/>
        </w:rPr>
        <w:t>psykis- ke plagen, men det psykiske materialet som forankrer og utløser klientenes sympto- mer, psykiske ubehag og manglende funksjonsevne, og de kognitive prosessene som fører til eller følger av schizofreni. Like viktig for behandlingen er informasjon om hva klientene trenger for å utvikle psykisk velvære, mestrings- og funksjonsevne, og psykisk styrke, samt informasjon om klientens tidligere positive livsopplevelser som kan anvendes for å gjenskape disse livsopplevelsene. I LBTS ser man derfor bort fra diagnosen</w:t>
      </w:r>
      <w:r>
        <w:rPr>
          <w:color w:val="231F20"/>
          <w:spacing w:val="-13"/>
        </w:rPr>
        <w:t xml:space="preserve"> </w:t>
      </w:r>
      <w:r>
        <w:rPr>
          <w:color w:val="231F20"/>
        </w:rPr>
        <w:t>som</w:t>
      </w:r>
      <w:r>
        <w:rPr>
          <w:color w:val="231F20"/>
          <w:spacing w:val="-12"/>
        </w:rPr>
        <w:t xml:space="preserve"> </w:t>
      </w:r>
      <w:r>
        <w:rPr>
          <w:color w:val="231F20"/>
        </w:rPr>
        <w:t>klientene</w:t>
      </w:r>
      <w:r>
        <w:rPr>
          <w:color w:val="231F20"/>
          <w:spacing w:val="-13"/>
        </w:rPr>
        <w:t xml:space="preserve"> </w:t>
      </w:r>
      <w:r>
        <w:rPr>
          <w:color w:val="231F20"/>
        </w:rPr>
        <w:t>har</w:t>
      </w:r>
      <w:r>
        <w:rPr>
          <w:color w:val="231F20"/>
          <w:spacing w:val="-12"/>
        </w:rPr>
        <w:t xml:space="preserve"> </w:t>
      </w:r>
      <w:r>
        <w:rPr>
          <w:color w:val="231F20"/>
        </w:rPr>
        <w:t>fått</w:t>
      </w:r>
      <w:r>
        <w:rPr>
          <w:color w:val="231F20"/>
          <w:spacing w:val="-13"/>
        </w:rPr>
        <w:t xml:space="preserve"> </w:t>
      </w:r>
      <w:r>
        <w:rPr>
          <w:color w:val="231F20"/>
        </w:rPr>
        <w:t>og</w:t>
      </w:r>
      <w:r>
        <w:rPr>
          <w:color w:val="231F20"/>
          <w:spacing w:val="-12"/>
        </w:rPr>
        <w:t xml:space="preserve"> </w:t>
      </w:r>
      <w:r>
        <w:rPr>
          <w:color w:val="231F20"/>
        </w:rPr>
        <w:t>fokuserer</w:t>
      </w:r>
      <w:r>
        <w:rPr>
          <w:color w:val="231F20"/>
          <w:spacing w:val="-13"/>
        </w:rPr>
        <w:t xml:space="preserve"> </w:t>
      </w:r>
      <w:r>
        <w:rPr>
          <w:color w:val="231F20"/>
        </w:rPr>
        <w:t>i</w:t>
      </w:r>
      <w:r>
        <w:rPr>
          <w:color w:val="231F20"/>
          <w:spacing w:val="-12"/>
        </w:rPr>
        <w:t xml:space="preserve"> </w:t>
      </w:r>
      <w:r>
        <w:rPr>
          <w:color w:val="231F20"/>
        </w:rPr>
        <w:t>stedet</w:t>
      </w:r>
      <w:r>
        <w:rPr>
          <w:color w:val="231F20"/>
          <w:spacing w:val="-13"/>
        </w:rPr>
        <w:t xml:space="preserve"> </w:t>
      </w:r>
      <w:r>
        <w:rPr>
          <w:color w:val="231F20"/>
        </w:rPr>
        <w:t>på</w:t>
      </w:r>
      <w:r>
        <w:rPr>
          <w:color w:val="231F20"/>
          <w:spacing w:val="-12"/>
        </w:rPr>
        <w:t xml:space="preserve"> </w:t>
      </w:r>
      <w:r>
        <w:rPr>
          <w:color w:val="231F20"/>
        </w:rPr>
        <w:t>de</w:t>
      </w:r>
      <w:r>
        <w:rPr>
          <w:color w:val="231F20"/>
          <w:spacing w:val="-13"/>
        </w:rPr>
        <w:t xml:space="preserve"> </w:t>
      </w:r>
      <w:r>
        <w:rPr>
          <w:color w:val="231F20"/>
        </w:rPr>
        <w:t>ordene</w:t>
      </w:r>
      <w:r>
        <w:rPr>
          <w:color w:val="231F20"/>
          <w:spacing w:val="-12"/>
        </w:rPr>
        <w:t xml:space="preserve"> </w:t>
      </w:r>
      <w:r>
        <w:rPr>
          <w:color w:val="231F20"/>
        </w:rPr>
        <w:t>klientene</w:t>
      </w:r>
      <w:r>
        <w:rPr>
          <w:color w:val="231F20"/>
          <w:spacing w:val="-13"/>
        </w:rPr>
        <w:t xml:space="preserve"> </w:t>
      </w:r>
      <w:r>
        <w:rPr>
          <w:color w:val="231F20"/>
        </w:rPr>
        <w:t>anvender for</w:t>
      </w:r>
      <w:r>
        <w:rPr>
          <w:color w:val="231F20"/>
          <w:spacing w:val="-5"/>
        </w:rPr>
        <w:t xml:space="preserve"> </w:t>
      </w:r>
      <w:r>
        <w:rPr>
          <w:color w:val="231F20"/>
        </w:rPr>
        <w:t>å</w:t>
      </w:r>
      <w:r>
        <w:rPr>
          <w:color w:val="231F20"/>
          <w:spacing w:val="-5"/>
        </w:rPr>
        <w:t xml:space="preserve"> </w:t>
      </w:r>
      <w:r>
        <w:rPr>
          <w:color w:val="231F20"/>
        </w:rPr>
        <w:t>beskrive</w:t>
      </w:r>
      <w:r>
        <w:rPr>
          <w:color w:val="231F20"/>
          <w:spacing w:val="-5"/>
        </w:rPr>
        <w:t xml:space="preserve"> </w:t>
      </w:r>
      <w:r>
        <w:rPr>
          <w:color w:val="231F20"/>
        </w:rPr>
        <w:t>sin</w:t>
      </w:r>
      <w:r>
        <w:rPr>
          <w:color w:val="231F20"/>
          <w:spacing w:val="-5"/>
        </w:rPr>
        <w:t xml:space="preserve"> </w:t>
      </w:r>
      <w:r>
        <w:rPr>
          <w:color w:val="231F20"/>
        </w:rPr>
        <w:t>situasjon</w:t>
      </w:r>
      <w:r>
        <w:rPr>
          <w:color w:val="231F20"/>
          <w:spacing w:val="-5"/>
        </w:rPr>
        <w:t xml:space="preserve"> </w:t>
      </w:r>
      <w:r>
        <w:rPr>
          <w:color w:val="231F20"/>
        </w:rPr>
        <w:t>og</w:t>
      </w:r>
      <w:r>
        <w:rPr>
          <w:color w:val="231F20"/>
          <w:spacing w:val="-5"/>
        </w:rPr>
        <w:t xml:space="preserve"> </w:t>
      </w:r>
      <w:r>
        <w:rPr>
          <w:color w:val="231F20"/>
        </w:rPr>
        <w:t>på</w:t>
      </w:r>
      <w:r>
        <w:rPr>
          <w:color w:val="231F20"/>
          <w:spacing w:val="-5"/>
        </w:rPr>
        <w:t xml:space="preserve"> </w:t>
      </w:r>
      <w:r>
        <w:rPr>
          <w:color w:val="231F20"/>
        </w:rPr>
        <w:t>det</w:t>
      </w:r>
      <w:r>
        <w:rPr>
          <w:color w:val="231F20"/>
          <w:spacing w:val="-5"/>
        </w:rPr>
        <w:t xml:space="preserve"> </w:t>
      </w:r>
      <w:r>
        <w:rPr>
          <w:color w:val="231F20"/>
        </w:rPr>
        <w:t>psykiske</w:t>
      </w:r>
      <w:r>
        <w:rPr>
          <w:color w:val="231F20"/>
          <w:spacing w:val="-5"/>
        </w:rPr>
        <w:t xml:space="preserve"> </w:t>
      </w:r>
      <w:r>
        <w:rPr>
          <w:color w:val="231F20"/>
        </w:rPr>
        <w:t>materialet</w:t>
      </w:r>
      <w:r>
        <w:rPr>
          <w:color w:val="231F20"/>
          <w:spacing w:val="-5"/>
        </w:rPr>
        <w:t xml:space="preserve"> </w:t>
      </w:r>
      <w:r>
        <w:rPr>
          <w:color w:val="231F20"/>
        </w:rPr>
        <w:t>som</w:t>
      </w:r>
      <w:r>
        <w:rPr>
          <w:color w:val="231F20"/>
          <w:spacing w:val="-5"/>
        </w:rPr>
        <w:t xml:space="preserve"> </w:t>
      </w:r>
      <w:r>
        <w:rPr>
          <w:color w:val="231F20"/>
        </w:rPr>
        <w:t>forankrer</w:t>
      </w:r>
      <w:r>
        <w:rPr>
          <w:color w:val="231F20"/>
          <w:spacing w:val="-5"/>
        </w:rPr>
        <w:t xml:space="preserve"> </w:t>
      </w:r>
      <w:r>
        <w:rPr>
          <w:color w:val="231F20"/>
        </w:rPr>
        <w:t>og</w:t>
      </w:r>
      <w:r>
        <w:rPr>
          <w:color w:val="231F20"/>
          <w:spacing w:val="-5"/>
        </w:rPr>
        <w:t xml:space="preserve"> </w:t>
      </w:r>
      <w:r>
        <w:rPr>
          <w:color w:val="231F20"/>
        </w:rPr>
        <w:t>utløser</w:t>
      </w:r>
      <w:r>
        <w:rPr>
          <w:color w:val="231F20"/>
          <w:spacing w:val="-5"/>
        </w:rPr>
        <w:t xml:space="preserve"> </w:t>
      </w:r>
      <w:r>
        <w:rPr>
          <w:color w:val="231F20"/>
        </w:rPr>
        <w:t>kli- entens psykiske plage slik dette kommer til uttrykk gjennom klientens utsagn.</w:t>
      </w:r>
    </w:p>
    <w:p w14:paraId="3189C31D" w14:textId="77777777" w:rsidR="001419A2" w:rsidRDefault="00000000">
      <w:pPr>
        <w:pStyle w:val="Brdtekst"/>
        <w:ind w:right="328" w:firstLine="283"/>
      </w:pPr>
      <w:r>
        <w:rPr>
          <w:color w:val="231F20"/>
        </w:rPr>
        <w:t>Når</w:t>
      </w:r>
      <w:r>
        <w:rPr>
          <w:color w:val="231F20"/>
          <w:spacing w:val="-3"/>
        </w:rPr>
        <w:t xml:space="preserve"> </w:t>
      </w:r>
      <w:r>
        <w:rPr>
          <w:color w:val="231F20"/>
        </w:rPr>
        <w:t>tilliten</w:t>
      </w:r>
      <w:r>
        <w:rPr>
          <w:color w:val="231F20"/>
          <w:spacing w:val="-3"/>
        </w:rPr>
        <w:t xml:space="preserve"> </w:t>
      </w:r>
      <w:r>
        <w:rPr>
          <w:color w:val="231F20"/>
        </w:rPr>
        <w:t>er</w:t>
      </w:r>
      <w:r>
        <w:rPr>
          <w:color w:val="231F20"/>
          <w:spacing w:val="-3"/>
        </w:rPr>
        <w:t xml:space="preserve"> </w:t>
      </w:r>
      <w:r>
        <w:rPr>
          <w:color w:val="231F20"/>
        </w:rPr>
        <w:t>etablert</w:t>
      </w:r>
      <w:r>
        <w:rPr>
          <w:color w:val="231F20"/>
          <w:spacing w:val="-3"/>
        </w:rPr>
        <w:t xml:space="preserve"> </w:t>
      </w:r>
      <w:r>
        <w:rPr>
          <w:color w:val="231F20"/>
        </w:rPr>
        <w:t>og</w:t>
      </w:r>
      <w:r>
        <w:rPr>
          <w:color w:val="231F20"/>
          <w:spacing w:val="-3"/>
        </w:rPr>
        <w:t xml:space="preserve"> </w:t>
      </w:r>
      <w:r>
        <w:rPr>
          <w:color w:val="231F20"/>
        </w:rPr>
        <w:t>klienten</w:t>
      </w:r>
      <w:r>
        <w:rPr>
          <w:color w:val="231F20"/>
          <w:spacing w:val="-3"/>
        </w:rPr>
        <w:t xml:space="preserve"> </w:t>
      </w:r>
      <w:r>
        <w:rPr>
          <w:color w:val="231F20"/>
        </w:rPr>
        <w:t>er</w:t>
      </w:r>
      <w:r>
        <w:rPr>
          <w:color w:val="231F20"/>
          <w:spacing w:val="-3"/>
        </w:rPr>
        <w:t xml:space="preserve"> </w:t>
      </w:r>
      <w:r>
        <w:rPr>
          <w:color w:val="231F20"/>
        </w:rPr>
        <w:t>intellektuelt</w:t>
      </w:r>
      <w:r>
        <w:rPr>
          <w:color w:val="231F20"/>
          <w:spacing w:val="-3"/>
        </w:rPr>
        <w:t xml:space="preserve"> </w:t>
      </w:r>
      <w:r>
        <w:rPr>
          <w:color w:val="231F20"/>
        </w:rPr>
        <w:t>mottakelig,</w:t>
      </w:r>
      <w:r>
        <w:rPr>
          <w:color w:val="231F20"/>
          <w:spacing w:val="-3"/>
        </w:rPr>
        <w:t xml:space="preserve"> </w:t>
      </w:r>
      <w:r>
        <w:rPr>
          <w:color w:val="231F20"/>
        </w:rPr>
        <w:t>innledes</w:t>
      </w:r>
      <w:r>
        <w:rPr>
          <w:color w:val="231F20"/>
          <w:spacing w:val="-3"/>
        </w:rPr>
        <w:t xml:space="preserve"> </w:t>
      </w:r>
      <w:r>
        <w:rPr>
          <w:color w:val="231F20"/>
        </w:rPr>
        <w:t>utrednings- fasen.</w:t>
      </w:r>
      <w:r>
        <w:rPr>
          <w:color w:val="231F20"/>
          <w:spacing w:val="-6"/>
        </w:rPr>
        <w:t xml:space="preserve"> </w:t>
      </w:r>
      <w:r>
        <w:rPr>
          <w:color w:val="231F20"/>
        </w:rPr>
        <w:t>Terapeuten</w:t>
      </w:r>
      <w:r>
        <w:rPr>
          <w:color w:val="231F20"/>
          <w:spacing w:val="-6"/>
        </w:rPr>
        <w:t xml:space="preserve"> </w:t>
      </w:r>
      <w:r>
        <w:rPr>
          <w:color w:val="231F20"/>
        </w:rPr>
        <w:t>fokuserer</w:t>
      </w:r>
      <w:r>
        <w:rPr>
          <w:color w:val="231F20"/>
          <w:spacing w:val="-6"/>
        </w:rPr>
        <w:t xml:space="preserve"> </w:t>
      </w:r>
      <w:r>
        <w:rPr>
          <w:color w:val="231F20"/>
        </w:rPr>
        <w:t>nå</w:t>
      </w:r>
      <w:r>
        <w:rPr>
          <w:color w:val="231F20"/>
          <w:spacing w:val="-6"/>
        </w:rPr>
        <w:t xml:space="preserve"> </w:t>
      </w:r>
      <w:r>
        <w:rPr>
          <w:color w:val="231F20"/>
        </w:rPr>
        <w:t>på</w:t>
      </w:r>
      <w:r>
        <w:rPr>
          <w:color w:val="231F20"/>
          <w:spacing w:val="-6"/>
        </w:rPr>
        <w:t xml:space="preserve"> </w:t>
      </w:r>
      <w:r>
        <w:rPr>
          <w:color w:val="231F20"/>
        </w:rPr>
        <w:t>de</w:t>
      </w:r>
      <w:r>
        <w:rPr>
          <w:color w:val="231F20"/>
          <w:spacing w:val="-6"/>
        </w:rPr>
        <w:t xml:space="preserve"> </w:t>
      </w:r>
      <w:r>
        <w:rPr>
          <w:color w:val="231F20"/>
        </w:rPr>
        <w:t>ordene</w:t>
      </w:r>
      <w:r>
        <w:rPr>
          <w:color w:val="231F20"/>
          <w:spacing w:val="-6"/>
        </w:rPr>
        <w:t xml:space="preserve"> </w:t>
      </w:r>
      <w:r>
        <w:rPr>
          <w:color w:val="231F20"/>
        </w:rPr>
        <w:t>som</w:t>
      </w:r>
      <w:r>
        <w:rPr>
          <w:color w:val="231F20"/>
          <w:spacing w:val="-6"/>
        </w:rPr>
        <w:t xml:space="preserve"> </w:t>
      </w:r>
      <w:r>
        <w:rPr>
          <w:color w:val="231F20"/>
        </w:rPr>
        <w:t>klienten</w:t>
      </w:r>
      <w:r>
        <w:rPr>
          <w:color w:val="231F20"/>
          <w:spacing w:val="-6"/>
        </w:rPr>
        <w:t xml:space="preserve"> </w:t>
      </w:r>
      <w:r>
        <w:rPr>
          <w:color w:val="231F20"/>
        </w:rPr>
        <w:t>bruker</w:t>
      </w:r>
      <w:r>
        <w:rPr>
          <w:color w:val="231F20"/>
          <w:spacing w:val="-6"/>
        </w:rPr>
        <w:t xml:space="preserve"> </w:t>
      </w:r>
      <w:r>
        <w:rPr>
          <w:color w:val="231F20"/>
        </w:rPr>
        <w:t>for</w:t>
      </w:r>
      <w:r>
        <w:rPr>
          <w:color w:val="231F20"/>
          <w:spacing w:val="-6"/>
        </w:rPr>
        <w:t xml:space="preserve"> </w:t>
      </w:r>
      <w:r>
        <w:rPr>
          <w:color w:val="231F20"/>
        </w:rPr>
        <w:t>å</w:t>
      </w:r>
      <w:r>
        <w:rPr>
          <w:color w:val="231F20"/>
          <w:spacing w:val="-6"/>
        </w:rPr>
        <w:t xml:space="preserve"> </w:t>
      </w:r>
      <w:r>
        <w:rPr>
          <w:color w:val="231F20"/>
        </w:rPr>
        <w:t>beskrive</w:t>
      </w:r>
      <w:r>
        <w:rPr>
          <w:color w:val="231F20"/>
          <w:spacing w:val="-6"/>
        </w:rPr>
        <w:t xml:space="preserve"> </w:t>
      </w:r>
      <w:r>
        <w:rPr>
          <w:color w:val="231F20"/>
        </w:rPr>
        <w:t>hvor- dan han eller hun opplever sine symptomer.</w:t>
      </w:r>
    </w:p>
    <w:p w14:paraId="0D0F0748" w14:textId="77777777" w:rsidR="001419A2" w:rsidRDefault="001419A2">
      <w:pPr>
        <w:pStyle w:val="Brdtekst"/>
        <w:spacing w:before="65"/>
        <w:ind w:left="0"/>
        <w:jc w:val="left"/>
      </w:pPr>
    </w:p>
    <w:p w14:paraId="1496FD2C" w14:textId="77777777" w:rsidR="001419A2" w:rsidRDefault="00000000">
      <w:pPr>
        <w:pStyle w:val="Overskrift4"/>
      </w:pPr>
      <w:r>
        <w:rPr>
          <w:color w:val="231F20"/>
        </w:rPr>
        <w:t>Forutsetninger</w:t>
      </w:r>
      <w:r>
        <w:rPr>
          <w:color w:val="231F20"/>
          <w:spacing w:val="-6"/>
        </w:rPr>
        <w:t xml:space="preserve"> </w:t>
      </w:r>
      <w:r>
        <w:rPr>
          <w:color w:val="231F20"/>
        </w:rPr>
        <w:t>for</w:t>
      </w:r>
      <w:r>
        <w:rPr>
          <w:color w:val="231F20"/>
          <w:spacing w:val="-6"/>
        </w:rPr>
        <w:t xml:space="preserve"> </w:t>
      </w:r>
      <w:r>
        <w:rPr>
          <w:color w:val="231F20"/>
        </w:rPr>
        <w:t>presise</w:t>
      </w:r>
      <w:r>
        <w:rPr>
          <w:color w:val="231F20"/>
          <w:spacing w:val="-6"/>
        </w:rPr>
        <w:t xml:space="preserve"> </w:t>
      </w:r>
      <w:r>
        <w:rPr>
          <w:color w:val="231F20"/>
          <w:spacing w:val="-2"/>
        </w:rPr>
        <w:t>diagnoser</w:t>
      </w:r>
    </w:p>
    <w:p w14:paraId="7F7B344F" w14:textId="77777777" w:rsidR="001419A2" w:rsidRDefault="00000000">
      <w:pPr>
        <w:pStyle w:val="Brdtekst"/>
        <w:spacing w:before="200"/>
        <w:ind w:right="327"/>
      </w:pPr>
      <w:r>
        <w:rPr>
          <w:color w:val="231F20"/>
        </w:rPr>
        <w:t>Forutsetningene</w:t>
      </w:r>
      <w:r>
        <w:rPr>
          <w:color w:val="231F20"/>
          <w:spacing w:val="-11"/>
        </w:rPr>
        <w:t xml:space="preserve"> </w:t>
      </w:r>
      <w:r>
        <w:rPr>
          <w:color w:val="231F20"/>
        </w:rPr>
        <w:t>for</w:t>
      </w:r>
      <w:r>
        <w:rPr>
          <w:color w:val="231F20"/>
          <w:spacing w:val="-11"/>
        </w:rPr>
        <w:t xml:space="preserve"> </w:t>
      </w:r>
      <w:r>
        <w:rPr>
          <w:color w:val="231F20"/>
        </w:rPr>
        <w:t>å</w:t>
      </w:r>
      <w:r>
        <w:rPr>
          <w:color w:val="231F20"/>
          <w:spacing w:val="-11"/>
        </w:rPr>
        <w:t xml:space="preserve"> </w:t>
      </w:r>
      <w:r>
        <w:rPr>
          <w:color w:val="231F20"/>
        </w:rPr>
        <w:t>utvikle</w:t>
      </w:r>
      <w:r>
        <w:rPr>
          <w:color w:val="231F20"/>
          <w:spacing w:val="-11"/>
        </w:rPr>
        <w:t xml:space="preserve"> </w:t>
      </w:r>
      <w:r>
        <w:rPr>
          <w:color w:val="231F20"/>
        </w:rPr>
        <w:t>presise</w:t>
      </w:r>
      <w:r>
        <w:rPr>
          <w:color w:val="231F20"/>
          <w:spacing w:val="-11"/>
        </w:rPr>
        <w:t xml:space="preserve"> </w:t>
      </w:r>
      <w:r>
        <w:rPr>
          <w:color w:val="231F20"/>
        </w:rPr>
        <w:t>diagnoser</w:t>
      </w:r>
      <w:r>
        <w:rPr>
          <w:color w:val="231F20"/>
          <w:spacing w:val="-11"/>
        </w:rPr>
        <w:t xml:space="preserve"> </w:t>
      </w:r>
      <w:r>
        <w:rPr>
          <w:color w:val="231F20"/>
        </w:rPr>
        <w:t>er</w:t>
      </w:r>
      <w:r>
        <w:rPr>
          <w:color w:val="231F20"/>
          <w:spacing w:val="-11"/>
        </w:rPr>
        <w:t xml:space="preserve"> </w:t>
      </w:r>
      <w:r>
        <w:rPr>
          <w:color w:val="231F20"/>
        </w:rPr>
        <w:t>at</w:t>
      </w:r>
      <w:r>
        <w:rPr>
          <w:color w:val="231F20"/>
          <w:spacing w:val="-11"/>
        </w:rPr>
        <w:t xml:space="preserve"> </w:t>
      </w:r>
      <w:r>
        <w:rPr>
          <w:color w:val="231F20"/>
        </w:rPr>
        <w:t>man</w:t>
      </w:r>
      <w:r>
        <w:rPr>
          <w:color w:val="231F20"/>
          <w:spacing w:val="-11"/>
        </w:rPr>
        <w:t xml:space="preserve"> </w:t>
      </w:r>
      <w:r>
        <w:rPr>
          <w:color w:val="231F20"/>
        </w:rPr>
        <w:t>vet</w:t>
      </w:r>
      <w:r>
        <w:rPr>
          <w:color w:val="231F20"/>
          <w:spacing w:val="-11"/>
        </w:rPr>
        <w:t xml:space="preserve"> </w:t>
      </w:r>
      <w:r>
        <w:rPr>
          <w:color w:val="231F20"/>
        </w:rPr>
        <w:t>hvordan</w:t>
      </w:r>
      <w:r>
        <w:rPr>
          <w:color w:val="231F20"/>
          <w:spacing w:val="-11"/>
        </w:rPr>
        <w:t xml:space="preserve"> </w:t>
      </w:r>
      <w:r>
        <w:rPr>
          <w:color w:val="231F20"/>
        </w:rPr>
        <w:t>klientens</w:t>
      </w:r>
      <w:r>
        <w:rPr>
          <w:color w:val="231F20"/>
          <w:spacing w:val="-11"/>
        </w:rPr>
        <w:t xml:space="preserve"> </w:t>
      </w:r>
      <w:r>
        <w:rPr>
          <w:color w:val="231F20"/>
        </w:rPr>
        <w:t xml:space="preserve">symp- </w:t>
      </w:r>
      <w:r>
        <w:rPr>
          <w:color w:val="231F20"/>
          <w:spacing w:val="-2"/>
        </w:rPr>
        <w:t>tomer</w:t>
      </w:r>
      <w:r>
        <w:rPr>
          <w:color w:val="231F20"/>
          <w:spacing w:val="-7"/>
        </w:rPr>
        <w:t xml:space="preserve"> </w:t>
      </w:r>
      <w:r>
        <w:rPr>
          <w:color w:val="231F20"/>
          <w:spacing w:val="-2"/>
        </w:rPr>
        <w:t>er</w:t>
      </w:r>
      <w:r>
        <w:rPr>
          <w:color w:val="231F20"/>
          <w:spacing w:val="-7"/>
        </w:rPr>
        <w:t xml:space="preserve"> </w:t>
      </w:r>
      <w:r>
        <w:rPr>
          <w:color w:val="231F20"/>
          <w:spacing w:val="-2"/>
        </w:rPr>
        <w:t>bygget</w:t>
      </w:r>
      <w:r>
        <w:rPr>
          <w:color w:val="231F20"/>
          <w:spacing w:val="-7"/>
        </w:rPr>
        <w:t xml:space="preserve"> </w:t>
      </w:r>
      <w:r>
        <w:rPr>
          <w:color w:val="231F20"/>
          <w:spacing w:val="-2"/>
        </w:rPr>
        <w:t>opp</w:t>
      </w:r>
      <w:r>
        <w:rPr>
          <w:color w:val="231F20"/>
          <w:spacing w:val="-7"/>
        </w:rPr>
        <w:t xml:space="preserve"> </w:t>
      </w:r>
      <w:r>
        <w:rPr>
          <w:color w:val="231F20"/>
          <w:spacing w:val="-2"/>
        </w:rPr>
        <w:t>mentalt,</w:t>
      </w:r>
      <w:r>
        <w:rPr>
          <w:color w:val="231F20"/>
          <w:spacing w:val="-7"/>
        </w:rPr>
        <w:t xml:space="preserve"> </w:t>
      </w:r>
      <w:r>
        <w:rPr>
          <w:color w:val="231F20"/>
          <w:spacing w:val="-2"/>
        </w:rPr>
        <w:t>hvordan</w:t>
      </w:r>
      <w:r>
        <w:rPr>
          <w:color w:val="231F20"/>
          <w:spacing w:val="-7"/>
        </w:rPr>
        <w:t xml:space="preserve"> </w:t>
      </w:r>
      <w:r>
        <w:rPr>
          <w:color w:val="231F20"/>
          <w:spacing w:val="-2"/>
        </w:rPr>
        <w:t>de</w:t>
      </w:r>
      <w:r>
        <w:rPr>
          <w:color w:val="231F20"/>
          <w:spacing w:val="-7"/>
        </w:rPr>
        <w:t xml:space="preserve"> </w:t>
      </w:r>
      <w:r>
        <w:rPr>
          <w:color w:val="231F20"/>
          <w:spacing w:val="-2"/>
        </w:rPr>
        <w:t>kommer</w:t>
      </w:r>
      <w:r>
        <w:rPr>
          <w:color w:val="231F20"/>
          <w:spacing w:val="-7"/>
        </w:rPr>
        <w:t xml:space="preserve"> </w:t>
      </w:r>
      <w:r>
        <w:rPr>
          <w:color w:val="231F20"/>
          <w:spacing w:val="-2"/>
        </w:rPr>
        <w:t>til</w:t>
      </w:r>
      <w:r>
        <w:rPr>
          <w:color w:val="231F20"/>
          <w:spacing w:val="-7"/>
        </w:rPr>
        <w:t xml:space="preserve"> </w:t>
      </w:r>
      <w:r>
        <w:rPr>
          <w:color w:val="231F20"/>
          <w:spacing w:val="-2"/>
        </w:rPr>
        <w:t>uttrykk</w:t>
      </w:r>
      <w:r>
        <w:rPr>
          <w:color w:val="231F20"/>
          <w:spacing w:val="-7"/>
        </w:rPr>
        <w:t xml:space="preserve"> </w:t>
      </w:r>
      <w:r>
        <w:rPr>
          <w:color w:val="231F20"/>
          <w:spacing w:val="-2"/>
        </w:rPr>
        <w:t>gjennom</w:t>
      </w:r>
      <w:r>
        <w:rPr>
          <w:color w:val="231F20"/>
          <w:spacing w:val="-7"/>
        </w:rPr>
        <w:t xml:space="preserve"> </w:t>
      </w:r>
      <w:r>
        <w:rPr>
          <w:color w:val="231F20"/>
          <w:spacing w:val="-2"/>
        </w:rPr>
        <w:t>klientens</w:t>
      </w:r>
      <w:r>
        <w:rPr>
          <w:color w:val="231F20"/>
          <w:spacing w:val="-7"/>
        </w:rPr>
        <w:t xml:space="preserve"> </w:t>
      </w:r>
      <w:r>
        <w:rPr>
          <w:color w:val="231F20"/>
          <w:spacing w:val="-2"/>
        </w:rPr>
        <w:t>ord</w:t>
      </w:r>
      <w:r>
        <w:rPr>
          <w:color w:val="231F20"/>
          <w:spacing w:val="-7"/>
        </w:rPr>
        <w:t xml:space="preserve"> </w:t>
      </w:r>
      <w:r>
        <w:rPr>
          <w:color w:val="231F20"/>
          <w:spacing w:val="-2"/>
        </w:rPr>
        <w:t xml:space="preserve">og </w:t>
      </w:r>
      <w:r>
        <w:rPr>
          <w:color w:val="231F20"/>
        </w:rPr>
        <w:t>utsagn,</w:t>
      </w:r>
      <w:r>
        <w:rPr>
          <w:color w:val="231F20"/>
          <w:spacing w:val="-13"/>
        </w:rPr>
        <w:t xml:space="preserve"> </w:t>
      </w:r>
      <w:r>
        <w:rPr>
          <w:color w:val="231F20"/>
        </w:rPr>
        <w:t>hva</w:t>
      </w:r>
      <w:r>
        <w:rPr>
          <w:color w:val="231F20"/>
          <w:spacing w:val="-12"/>
        </w:rPr>
        <w:t xml:space="preserve"> </w:t>
      </w:r>
      <w:r>
        <w:rPr>
          <w:color w:val="231F20"/>
        </w:rPr>
        <w:t>som</w:t>
      </w:r>
      <w:r>
        <w:rPr>
          <w:color w:val="231F20"/>
          <w:spacing w:val="-13"/>
        </w:rPr>
        <w:t xml:space="preserve"> </w:t>
      </w:r>
      <w:r>
        <w:rPr>
          <w:color w:val="231F20"/>
        </w:rPr>
        <w:t>skjer</w:t>
      </w:r>
      <w:r>
        <w:rPr>
          <w:color w:val="231F20"/>
          <w:spacing w:val="-12"/>
        </w:rPr>
        <w:t xml:space="preserve"> </w:t>
      </w:r>
      <w:r>
        <w:rPr>
          <w:color w:val="231F20"/>
        </w:rPr>
        <w:t>mentalt</w:t>
      </w:r>
      <w:r>
        <w:rPr>
          <w:color w:val="231F20"/>
          <w:spacing w:val="-13"/>
        </w:rPr>
        <w:t xml:space="preserve"> </w:t>
      </w:r>
      <w:r>
        <w:rPr>
          <w:color w:val="231F20"/>
        </w:rPr>
        <w:t>når</w:t>
      </w:r>
      <w:r>
        <w:rPr>
          <w:color w:val="231F20"/>
          <w:spacing w:val="-12"/>
        </w:rPr>
        <w:t xml:space="preserve"> </w:t>
      </w:r>
      <w:r>
        <w:rPr>
          <w:color w:val="231F20"/>
        </w:rPr>
        <w:t>klienten</w:t>
      </w:r>
      <w:r>
        <w:rPr>
          <w:color w:val="231F20"/>
          <w:spacing w:val="-13"/>
        </w:rPr>
        <w:t xml:space="preserve"> </w:t>
      </w:r>
      <w:r>
        <w:rPr>
          <w:color w:val="231F20"/>
        </w:rPr>
        <w:t>utvikler</w:t>
      </w:r>
      <w:r>
        <w:rPr>
          <w:color w:val="231F20"/>
          <w:spacing w:val="-12"/>
        </w:rPr>
        <w:t xml:space="preserve"> </w:t>
      </w:r>
      <w:r>
        <w:rPr>
          <w:color w:val="231F20"/>
        </w:rPr>
        <w:t>schizofreni,</w:t>
      </w:r>
      <w:r>
        <w:rPr>
          <w:color w:val="231F20"/>
          <w:spacing w:val="-13"/>
        </w:rPr>
        <w:t xml:space="preserve"> </w:t>
      </w:r>
      <w:r>
        <w:rPr>
          <w:color w:val="231F20"/>
        </w:rPr>
        <w:t>og</w:t>
      </w:r>
      <w:r>
        <w:rPr>
          <w:color w:val="231F20"/>
          <w:spacing w:val="-12"/>
        </w:rPr>
        <w:t xml:space="preserve"> </w:t>
      </w:r>
      <w:r>
        <w:rPr>
          <w:color w:val="231F20"/>
        </w:rPr>
        <w:t>når</w:t>
      </w:r>
      <w:r>
        <w:rPr>
          <w:color w:val="231F20"/>
          <w:spacing w:val="-13"/>
        </w:rPr>
        <w:t xml:space="preserve"> </w:t>
      </w:r>
      <w:r>
        <w:rPr>
          <w:color w:val="231F20"/>
        </w:rPr>
        <w:t>klienten</w:t>
      </w:r>
      <w:r>
        <w:rPr>
          <w:color w:val="231F20"/>
          <w:spacing w:val="-12"/>
        </w:rPr>
        <w:t xml:space="preserve"> </w:t>
      </w:r>
      <w:r>
        <w:rPr>
          <w:color w:val="231F20"/>
        </w:rPr>
        <w:t>oppnår endring</w:t>
      </w:r>
      <w:r>
        <w:rPr>
          <w:color w:val="231F20"/>
          <w:spacing w:val="-13"/>
        </w:rPr>
        <w:t xml:space="preserve"> </w:t>
      </w:r>
      <w:r>
        <w:rPr>
          <w:color w:val="231F20"/>
        </w:rPr>
        <w:t>gjennom</w:t>
      </w:r>
      <w:r>
        <w:rPr>
          <w:color w:val="231F20"/>
          <w:spacing w:val="-12"/>
        </w:rPr>
        <w:t xml:space="preserve"> </w:t>
      </w:r>
      <w:r>
        <w:rPr>
          <w:color w:val="231F20"/>
        </w:rPr>
        <w:t>behandling.</w:t>
      </w:r>
      <w:r>
        <w:rPr>
          <w:color w:val="231F20"/>
          <w:spacing w:val="-13"/>
        </w:rPr>
        <w:t xml:space="preserve"> </w:t>
      </w:r>
      <w:r>
        <w:rPr>
          <w:color w:val="231F20"/>
        </w:rPr>
        <w:t>Begrunnelsen</w:t>
      </w:r>
      <w:r>
        <w:rPr>
          <w:color w:val="231F20"/>
          <w:spacing w:val="-12"/>
        </w:rPr>
        <w:t xml:space="preserve"> </w:t>
      </w:r>
      <w:r>
        <w:rPr>
          <w:color w:val="231F20"/>
        </w:rPr>
        <w:t>for</w:t>
      </w:r>
      <w:r>
        <w:rPr>
          <w:color w:val="231F20"/>
          <w:spacing w:val="-12"/>
        </w:rPr>
        <w:t xml:space="preserve"> </w:t>
      </w:r>
      <w:r>
        <w:rPr>
          <w:color w:val="231F20"/>
        </w:rPr>
        <w:t>denne</w:t>
      </w:r>
      <w:r>
        <w:rPr>
          <w:color w:val="231F20"/>
          <w:spacing w:val="-13"/>
        </w:rPr>
        <w:t xml:space="preserve"> </w:t>
      </w:r>
      <w:r>
        <w:rPr>
          <w:color w:val="231F20"/>
        </w:rPr>
        <w:t>vurderingen</w:t>
      </w:r>
      <w:r>
        <w:rPr>
          <w:color w:val="231F20"/>
          <w:spacing w:val="-12"/>
        </w:rPr>
        <w:t xml:space="preserve"> </w:t>
      </w:r>
      <w:r>
        <w:rPr>
          <w:color w:val="231F20"/>
        </w:rPr>
        <w:t>er</w:t>
      </w:r>
      <w:r>
        <w:rPr>
          <w:color w:val="231F20"/>
          <w:spacing w:val="-13"/>
        </w:rPr>
        <w:t xml:space="preserve"> </w:t>
      </w:r>
      <w:r>
        <w:rPr>
          <w:color w:val="231F20"/>
        </w:rPr>
        <w:t>at</w:t>
      </w:r>
      <w:r>
        <w:rPr>
          <w:color w:val="231F20"/>
          <w:spacing w:val="-12"/>
        </w:rPr>
        <w:t xml:space="preserve"> </w:t>
      </w:r>
      <w:r>
        <w:rPr>
          <w:color w:val="231F20"/>
        </w:rPr>
        <w:t>klientens</w:t>
      </w:r>
      <w:r>
        <w:rPr>
          <w:color w:val="231F20"/>
          <w:spacing w:val="-12"/>
        </w:rPr>
        <w:t xml:space="preserve"> </w:t>
      </w:r>
      <w:r>
        <w:rPr>
          <w:color w:val="231F20"/>
        </w:rPr>
        <w:t>ord er de eneste direkte uttrykk for klientens følelser, om klienten er kongruent,det vil si om det er samsvar mellom klientens ord og det klienten føler.</w:t>
      </w:r>
    </w:p>
    <w:p w14:paraId="3492A4CC" w14:textId="77777777" w:rsidR="001419A2" w:rsidRDefault="00000000">
      <w:pPr>
        <w:pStyle w:val="Brdtekst"/>
        <w:ind w:right="327" w:firstLine="283"/>
      </w:pPr>
      <w:r>
        <w:rPr>
          <w:color w:val="231F20"/>
        </w:rPr>
        <w:t>En annen forutsetning for utredning av klientene er at det er en god relasjon og tillit</w:t>
      </w:r>
      <w:r>
        <w:rPr>
          <w:color w:val="231F20"/>
          <w:spacing w:val="-13"/>
        </w:rPr>
        <w:t xml:space="preserve"> </w:t>
      </w:r>
      <w:r>
        <w:rPr>
          <w:color w:val="231F20"/>
        </w:rPr>
        <w:t>mellom</w:t>
      </w:r>
      <w:r>
        <w:rPr>
          <w:color w:val="231F20"/>
          <w:spacing w:val="-12"/>
        </w:rPr>
        <w:t xml:space="preserve"> </w:t>
      </w:r>
      <w:r>
        <w:rPr>
          <w:color w:val="231F20"/>
        </w:rPr>
        <w:t>klienten</w:t>
      </w:r>
      <w:r>
        <w:rPr>
          <w:color w:val="231F20"/>
          <w:spacing w:val="-13"/>
        </w:rPr>
        <w:t xml:space="preserve"> </w:t>
      </w:r>
      <w:r>
        <w:rPr>
          <w:color w:val="231F20"/>
        </w:rPr>
        <w:t>og</w:t>
      </w:r>
      <w:r>
        <w:rPr>
          <w:color w:val="231F20"/>
          <w:spacing w:val="-12"/>
        </w:rPr>
        <w:t xml:space="preserve"> </w:t>
      </w:r>
      <w:r>
        <w:rPr>
          <w:color w:val="231F20"/>
        </w:rPr>
        <w:t>diagnostikeren,</w:t>
      </w:r>
      <w:r>
        <w:rPr>
          <w:color w:val="231F20"/>
          <w:spacing w:val="-13"/>
        </w:rPr>
        <w:t xml:space="preserve"> </w:t>
      </w:r>
      <w:r>
        <w:rPr>
          <w:color w:val="231F20"/>
        </w:rPr>
        <w:t>og</w:t>
      </w:r>
      <w:r>
        <w:rPr>
          <w:color w:val="231F20"/>
          <w:spacing w:val="-12"/>
        </w:rPr>
        <w:t xml:space="preserve"> </w:t>
      </w:r>
      <w:r>
        <w:rPr>
          <w:color w:val="231F20"/>
        </w:rPr>
        <w:t>at</w:t>
      </w:r>
      <w:r>
        <w:rPr>
          <w:color w:val="231F20"/>
          <w:spacing w:val="-13"/>
        </w:rPr>
        <w:t xml:space="preserve"> </w:t>
      </w:r>
      <w:r>
        <w:rPr>
          <w:color w:val="231F20"/>
        </w:rPr>
        <w:t>utredningsarbeidet</w:t>
      </w:r>
      <w:r>
        <w:rPr>
          <w:color w:val="231F20"/>
          <w:spacing w:val="-12"/>
        </w:rPr>
        <w:t xml:space="preserve"> </w:t>
      </w:r>
      <w:r>
        <w:rPr>
          <w:color w:val="231F20"/>
        </w:rPr>
        <w:t>er</w:t>
      </w:r>
      <w:r>
        <w:rPr>
          <w:color w:val="231F20"/>
          <w:spacing w:val="-13"/>
        </w:rPr>
        <w:t xml:space="preserve"> </w:t>
      </w:r>
      <w:r>
        <w:rPr>
          <w:color w:val="231F20"/>
        </w:rPr>
        <w:t>et</w:t>
      </w:r>
      <w:r>
        <w:rPr>
          <w:color w:val="231F20"/>
          <w:spacing w:val="-12"/>
        </w:rPr>
        <w:t xml:space="preserve"> </w:t>
      </w:r>
      <w:r>
        <w:rPr>
          <w:color w:val="231F20"/>
        </w:rPr>
        <w:t>samarbeid</w:t>
      </w:r>
      <w:r>
        <w:rPr>
          <w:color w:val="231F20"/>
          <w:spacing w:val="-13"/>
        </w:rPr>
        <w:t xml:space="preserve"> </w:t>
      </w:r>
      <w:r>
        <w:rPr>
          <w:color w:val="231F20"/>
        </w:rPr>
        <w:t>mel- lom terapeut og klient, der klienten har det siste ordet når det gjelder utforming av diagnosene.</w:t>
      </w:r>
      <w:r>
        <w:rPr>
          <w:color w:val="231F20"/>
          <w:spacing w:val="-12"/>
        </w:rPr>
        <w:t xml:space="preserve"> </w:t>
      </w:r>
      <w:r>
        <w:rPr>
          <w:color w:val="231F20"/>
        </w:rPr>
        <w:t>En</w:t>
      </w:r>
      <w:r>
        <w:rPr>
          <w:color w:val="231F20"/>
          <w:spacing w:val="-12"/>
        </w:rPr>
        <w:t xml:space="preserve"> </w:t>
      </w:r>
      <w:r>
        <w:rPr>
          <w:color w:val="231F20"/>
        </w:rPr>
        <w:t>tredje</w:t>
      </w:r>
      <w:r>
        <w:rPr>
          <w:color w:val="231F20"/>
          <w:spacing w:val="-12"/>
        </w:rPr>
        <w:t xml:space="preserve"> </w:t>
      </w:r>
      <w:r>
        <w:rPr>
          <w:color w:val="231F20"/>
        </w:rPr>
        <w:t>forutsetning</w:t>
      </w:r>
      <w:r>
        <w:rPr>
          <w:color w:val="231F20"/>
          <w:spacing w:val="-12"/>
        </w:rPr>
        <w:t xml:space="preserve"> </w:t>
      </w:r>
      <w:r>
        <w:rPr>
          <w:color w:val="231F20"/>
        </w:rPr>
        <w:t>for</w:t>
      </w:r>
      <w:r>
        <w:rPr>
          <w:color w:val="231F20"/>
          <w:spacing w:val="-12"/>
        </w:rPr>
        <w:t xml:space="preserve"> </w:t>
      </w:r>
      <w:r>
        <w:rPr>
          <w:color w:val="231F20"/>
        </w:rPr>
        <w:t>å</w:t>
      </w:r>
      <w:r>
        <w:rPr>
          <w:color w:val="231F20"/>
          <w:spacing w:val="-12"/>
        </w:rPr>
        <w:t xml:space="preserve"> </w:t>
      </w:r>
      <w:r>
        <w:rPr>
          <w:color w:val="231F20"/>
        </w:rPr>
        <w:t>utvikle</w:t>
      </w:r>
      <w:r>
        <w:rPr>
          <w:color w:val="231F20"/>
          <w:spacing w:val="-12"/>
        </w:rPr>
        <w:t xml:space="preserve"> </w:t>
      </w:r>
      <w:r>
        <w:rPr>
          <w:color w:val="231F20"/>
        </w:rPr>
        <w:t>valid</w:t>
      </w:r>
      <w:r>
        <w:rPr>
          <w:color w:val="231F20"/>
          <w:spacing w:val="-12"/>
        </w:rPr>
        <w:t xml:space="preserve"> </w:t>
      </w:r>
      <w:r>
        <w:rPr>
          <w:color w:val="231F20"/>
        </w:rPr>
        <w:t>kunnskap</w:t>
      </w:r>
      <w:r>
        <w:rPr>
          <w:color w:val="231F20"/>
          <w:spacing w:val="-12"/>
        </w:rPr>
        <w:t xml:space="preserve"> </w:t>
      </w:r>
      <w:r>
        <w:rPr>
          <w:color w:val="231F20"/>
        </w:rPr>
        <w:t>om</w:t>
      </w:r>
      <w:r>
        <w:rPr>
          <w:color w:val="231F20"/>
          <w:spacing w:val="-12"/>
        </w:rPr>
        <w:t xml:space="preserve"> </w:t>
      </w:r>
      <w:r>
        <w:rPr>
          <w:color w:val="231F20"/>
        </w:rPr>
        <w:t>klientens</w:t>
      </w:r>
      <w:r>
        <w:rPr>
          <w:color w:val="231F20"/>
          <w:spacing w:val="-12"/>
        </w:rPr>
        <w:t xml:space="preserve"> </w:t>
      </w:r>
      <w:r>
        <w:rPr>
          <w:color w:val="231F20"/>
        </w:rPr>
        <w:t>situasjon er at terapeuten har en vitenskapelig forståelse av det psykiske materialet som foran- krer</w:t>
      </w:r>
      <w:r>
        <w:rPr>
          <w:color w:val="231F20"/>
          <w:spacing w:val="-10"/>
        </w:rPr>
        <w:t xml:space="preserve"> </w:t>
      </w:r>
      <w:r>
        <w:rPr>
          <w:color w:val="231F20"/>
        </w:rPr>
        <w:t>klientens</w:t>
      </w:r>
      <w:r>
        <w:rPr>
          <w:color w:val="231F20"/>
          <w:spacing w:val="-10"/>
        </w:rPr>
        <w:t xml:space="preserve"> </w:t>
      </w:r>
      <w:r>
        <w:rPr>
          <w:color w:val="231F20"/>
        </w:rPr>
        <w:t>symptomer</w:t>
      </w:r>
      <w:r>
        <w:rPr>
          <w:color w:val="231F20"/>
          <w:spacing w:val="-10"/>
        </w:rPr>
        <w:t xml:space="preserve"> </w:t>
      </w:r>
      <w:r>
        <w:rPr>
          <w:color w:val="231F20"/>
        </w:rPr>
        <w:t>og</w:t>
      </w:r>
      <w:r>
        <w:rPr>
          <w:color w:val="231F20"/>
          <w:spacing w:val="-10"/>
        </w:rPr>
        <w:t xml:space="preserve"> </w:t>
      </w:r>
      <w:r>
        <w:rPr>
          <w:color w:val="231F20"/>
        </w:rPr>
        <w:t>de</w:t>
      </w:r>
      <w:r>
        <w:rPr>
          <w:color w:val="231F20"/>
          <w:spacing w:val="-10"/>
        </w:rPr>
        <w:t xml:space="preserve"> </w:t>
      </w:r>
      <w:r>
        <w:rPr>
          <w:color w:val="231F20"/>
        </w:rPr>
        <w:t>mentale</w:t>
      </w:r>
      <w:r>
        <w:rPr>
          <w:color w:val="231F20"/>
          <w:spacing w:val="-10"/>
        </w:rPr>
        <w:t xml:space="preserve"> </w:t>
      </w:r>
      <w:r>
        <w:rPr>
          <w:color w:val="231F20"/>
        </w:rPr>
        <w:t>prosessene</w:t>
      </w:r>
      <w:r>
        <w:rPr>
          <w:color w:val="231F20"/>
          <w:spacing w:val="-10"/>
        </w:rPr>
        <w:t xml:space="preserve"> </w:t>
      </w:r>
      <w:r>
        <w:rPr>
          <w:color w:val="231F20"/>
        </w:rPr>
        <w:t>som</w:t>
      </w:r>
      <w:r>
        <w:rPr>
          <w:color w:val="231F20"/>
          <w:spacing w:val="-10"/>
        </w:rPr>
        <w:t xml:space="preserve"> </w:t>
      </w:r>
      <w:r>
        <w:rPr>
          <w:color w:val="231F20"/>
        </w:rPr>
        <w:t>skjer</w:t>
      </w:r>
      <w:r>
        <w:rPr>
          <w:color w:val="231F20"/>
          <w:spacing w:val="-10"/>
        </w:rPr>
        <w:t xml:space="preserve"> </w:t>
      </w:r>
      <w:r>
        <w:rPr>
          <w:color w:val="231F20"/>
        </w:rPr>
        <w:t>når</w:t>
      </w:r>
      <w:r>
        <w:rPr>
          <w:color w:val="231F20"/>
          <w:spacing w:val="-10"/>
        </w:rPr>
        <w:t xml:space="preserve"> </w:t>
      </w:r>
      <w:r>
        <w:rPr>
          <w:color w:val="231F20"/>
        </w:rPr>
        <w:t>det</w:t>
      </w:r>
      <w:r>
        <w:rPr>
          <w:color w:val="231F20"/>
          <w:spacing w:val="-10"/>
        </w:rPr>
        <w:t xml:space="preserve"> </w:t>
      </w:r>
      <w:r>
        <w:rPr>
          <w:color w:val="231F20"/>
        </w:rPr>
        <w:t>skjer</w:t>
      </w:r>
      <w:r>
        <w:rPr>
          <w:color w:val="231F20"/>
          <w:spacing w:val="-10"/>
        </w:rPr>
        <w:t xml:space="preserve"> </w:t>
      </w:r>
      <w:r>
        <w:rPr>
          <w:color w:val="231F20"/>
        </w:rPr>
        <w:t>en</w:t>
      </w:r>
      <w:r>
        <w:rPr>
          <w:color w:val="231F20"/>
          <w:spacing w:val="-10"/>
        </w:rPr>
        <w:t xml:space="preserve"> </w:t>
      </w:r>
      <w:r>
        <w:rPr>
          <w:color w:val="231F20"/>
        </w:rPr>
        <w:t xml:space="preserve">psykisk </w:t>
      </w:r>
      <w:r>
        <w:rPr>
          <w:color w:val="231F20"/>
          <w:spacing w:val="-2"/>
        </w:rPr>
        <w:t>endring</w:t>
      </w:r>
      <w:r>
        <w:rPr>
          <w:color w:val="231F20"/>
          <w:spacing w:val="-4"/>
        </w:rPr>
        <w:t xml:space="preserve"> </w:t>
      </w:r>
      <w:r>
        <w:rPr>
          <w:color w:val="231F20"/>
          <w:spacing w:val="-2"/>
        </w:rPr>
        <w:t>i</w:t>
      </w:r>
      <w:r>
        <w:rPr>
          <w:color w:val="231F20"/>
          <w:spacing w:val="-4"/>
        </w:rPr>
        <w:t xml:space="preserve"> </w:t>
      </w:r>
      <w:r>
        <w:rPr>
          <w:color w:val="231F20"/>
          <w:spacing w:val="-2"/>
        </w:rPr>
        <w:t>behandlingen,</w:t>
      </w:r>
      <w:r>
        <w:rPr>
          <w:color w:val="231F20"/>
          <w:spacing w:val="-4"/>
        </w:rPr>
        <w:t xml:space="preserve"> </w:t>
      </w:r>
      <w:r>
        <w:rPr>
          <w:color w:val="231F20"/>
          <w:spacing w:val="-2"/>
        </w:rPr>
        <w:t>mens</w:t>
      </w:r>
      <w:r>
        <w:rPr>
          <w:color w:val="231F20"/>
          <w:spacing w:val="-4"/>
        </w:rPr>
        <w:t xml:space="preserve"> </w:t>
      </w:r>
      <w:r>
        <w:rPr>
          <w:color w:val="231F20"/>
          <w:spacing w:val="-2"/>
        </w:rPr>
        <w:t>en</w:t>
      </w:r>
      <w:r>
        <w:rPr>
          <w:color w:val="231F20"/>
          <w:spacing w:val="-4"/>
        </w:rPr>
        <w:t xml:space="preserve"> </w:t>
      </w:r>
      <w:r>
        <w:rPr>
          <w:color w:val="231F20"/>
          <w:spacing w:val="-2"/>
        </w:rPr>
        <w:t>fjerde</w:t>
      </w:r>
      <w:r>
        <w:rPr>
          <w:color w:val="231F20"/>
          <w:spacing w:val="-4"/>
        </w:rPr>
        <w:t xml:space="preserve"> </w:t>
      </w:r>
      <w:r>
        <w:rPr>
          <w:color w:val="231F20"/>
          <w:spacing w:val="-2"/>
        </w:rPr>
        <w:t>forutsetning</w:t>
      </w:r>
      <w:r>
        <w:rPr>
          <w:color w:val="231F20"/>
          <w:spacing w:val="-4"/>
        </w:rPr>
        <w:t xml:space="preserve"> </w:t>
      </w:r>
      <w:r>
        <w:rPr>
          <w:color w:val="231F20"/>
          <w:spacing w:val="-2"/>
        </w:rPr>
        <w:t>er</w:t>
      </w:r>
      <w:r>
        <w:rPr>
          <w:color w:val="231F20"/>
          <w:spacing w:val="-4"/>
        </w:rPr>
        <w:t xml:space="preserve"> </w:t>
      </w:r>
      <w:r>
        <w:rPr>
          <w:color w:val="231F20"/>
          <w:spacing w:val="-2"/>
        </w:rPr>
        <w:t>at</w:t>
      </w:r>
      <w:r>
        <w:rPr>
          <w:color w:val="231F20"/>
          <w:spacing w:val="-4"/>
        </w:rPr>
        <w:t xml:space="preserve"> </w:t>
      </w:r>
      <w:r>
        <w:rPr>
          <w:color w:val="231F20"/>
          <w:spacing w:val="-2"/>
        </w:rPr>
        <w:t>terapeuten</w:t>
      </w:r>
      <w:r>
        <w:rPr>
          <w:color w:val="231F20"/>
          <w:spacing w:val="-4"/>
        </w:rPr>
        <w:t xml:space="preserve"> </w:t>
      </w:r>
      <w:r>
        <w:rPr>
          <w:color w:val="231F20"/>
          <w:spacing w:val="-2"/>
        </w:rPr>
        <w:t>anvender</w:t>
      </w:r>
      <w:r>
        <w:rPr>
          <w:color w:val="231F20"/>
          <w:spacing w:val="-4"/>
        </w:rPr>
        <w:t xml:space="preserve"> </w:t>
      </w:r>
      <w:r>
        <w:rPr>
          <w:color w:val="231F20"/>
          <w:spacing w:val="-2"/>
        </w:rPr>
        <w:t>et</w:t>
      </w:r>
      <w:r>
        <w:rPr>
          <w:color w:val="231F20"/>
          <w:spacing w:val="-4"/>
        </w:rPr>
        <w:t xml:space="preserve"> </w:t>
      </w:r>
      <w:r>
        <w:rPr>
          <w:color w:val="231F20"/>
          <w:spacing w:val="-2"/>
        </w:rPr>
        <w:t xml:space="preserve">språk </w:t>
      </w:r>
      <w:r>
        <w:rPr>
          <w:color w:val="231F20"/>
        </w:rPr>
        <w:t>som klienten er fortrolig med, og at terapeut og klient er klar over at diagnoser er ferskvare</w:t>
      </w:r>
      <w:r>
        <w:rPr>
          <w:color w:val="231F20"/>
          <w:spacing w:val="-5"/>
        </w:rPr>
        <w:t xml:space="preserve"> </w:t>
      </w:r>
      <w:r>
        <w:rPr>
          <w:color w:val="231F20"/>
        </w:rPr>
        <w:t>og</w:t>
      </w:r>
      <w:r>
        <w:rPr>
          <w:color w:val="231F20"/>
          <w:spacing w:val="-5"/>
        </w:rPr>
        <w:t xml:space="preserve"> </w:t>
      </w:r>
      <w:r>
        <w:rPr>
          <w:color w:val="231F20"/>
        </w:rPr>
        <w:t>må</w:t>
      </w:r>
      <w:r>
        <w:rPr>
          <w:color w:val="231F20"/>
          <w:spacing w:val="-5"/>
        </w:rPr>
        <w:t xml:space="preserve"> </w:t>
      </w:r>
      <w:r>
        <w:rPr>
          <w:color w:val="231F20"/>
        </w:rPr>
        <w:t>endres</w:t>
      </w:r>
      <w:r>
        <w:rPr>
          <w:color w:val="231F20"/>
          <w:spacing w:val="-5"/>
        </w:rPr>
        <w:t xml:space="preserve"> </w:t>
      </w:r>
      <w:r>
        <w:rPr>
          <w:color w:val="231F20"/>
        </w:rPr>
        <w:t>i</w:t>
      </w:r>
      <w:r>
        <w:rPr>
          <w:color w:val="231F20"/>
          <w:spacing w:val="-5"/>
        </w:rPr>
        <w:t xml:space="preserve"> </w:t>
      </w:r>
      <w:r>
        <w:rPr>
          <w:color w:val="231F20"/>
        </w:rPr>
        <w:t>tråd</w:t>
      </w:r>
      <w:r>
        <w:rPr>
          <w:color w:val="231F20"/>
          <w:spacing w:val="-5"/>
        </w:rPr>
        <w:t xml:space="preserve"> </w:t>
      </w:r>
      <w:r>
        <w:rPr>
          <w:color w:val="231F20"/>
        </w:rPr>
        <w:t>med</w:t>
      </w:r>
      <w:r>
        <w:rPr>
          <w:color w:val="231F20"/>
          <w:spacing w:val="-5"/>
        </w:rPr>
        <w:t xml:space="preserve"> </w:t>
      </w:r>
      <w:r>
        <w:rPr>
          <w:color w:val="231F20"/>
        </w:rPr>
        <w:t>de</w:t>
      </w:r>
      <w:r>
        <w:rPr>
          <w:color w:val="231F20"/>
          <w:spacing w:val="-5"/>
        </w:rPr>
        <w:t xml:space="preserve"> </w:t>
      </w:r>
      <w:r>
        <w:rPr>
          <w:color w:val="231F20"/>
        </w:rPr>
        <w:t>psykiske</w:t>
      </w:r>
      <w:r>
        <w:rPr>
          <w:color w:val="231F20"/>
          <w:spacing w:val="-5"/>
        </w:rPr>
        <w:t xml:space="preserve"> </w:t>
      </w:r>
      <w:r>
        <w:rPr>
          <w:color w:val="231F20"/>
        </w:rPr>
        <w:t>endringene</w:t>
      </w:r>
      <w:r>
        <w:rPr>
          <w:color w:val="231F20"/>
          <w:spacing w:val="-5"/>
        </w:rPr>
        <w:t xml:space="preserve"> </w:t>
      </w:r>
      <w:r>
        <w:rPr>
          <w:color w:val="231F20"/>
        </w:rPr>
        <w:t>som</w:t>
      </w:r>
      <w:r>
        <w:rPr>
          <w:color w:val="231F20"/>
          <w:spacing w:val="-5"/>
        </w:rPr>
        <w:t xml:space="preserve"> </w:t>
      </w:r>
      <w:r>
        <w:rPr>
          <w:color w:val="231F20"/>
        </w:rPr>
        <w:t>klientene</w:t>
      </w:r>
      <w:r>
        <w:rPr>
          <w:color w:val="231F20"/>
          <w:spacing w:val="-5"/>
        </w:rPr>
        <w:t xml:space="preserve"> </w:t>
      </w:r>
      <w:r>
        <w:rPr>
          <w:color w:val="231F20"/>
        </w:rPr>
        <w:t>gjennomgår i behandlingen. Konklusjonen er at diagnosen i lingvistisk hjerneterapi er klientstyrt og like fleksibel og endringsbar som den psykiske plagen og klientene selv.</w:t>
      </w:r>
    </w:p>
    <w:p w14:paraId="78C907BD" w14:textId="77777777" w:rsidR="001419A2" w:rsidRDefault="001419A2">
      <w:pPr>
        <w:pStyle w:val="Brdtekst"/>
        <w:spacing w:before="65"/>
        <w:ind w:left="0"/>
        <w:jc w:val="left"/>
      </w:pPr>
    </w:p>
    <w:p w14:paraId="533AD180" w14:textId="77777777" w:rsidR="001419A2" w:rsidRDefault="00000000">
      <w:pPr>
        <w:pStyle w:val="Overskrift4"/>
      </w:pPr>
      <w:r>
        <w:rPr>
          <w:color w:val="231F20"/>
          <w:spacing w:val="-2"/>
        </w:rPr>
        <w:t>Utgangspunktet</w:t>
      </w:r>
    </w:p>
    <w:p w14:paraId="1283EE73" w14:textId="77777777" w:rsidR="001419A2" w:rsidRDefault="00000000">
      <w:pPr>
        <w:pStyle w:val="Brdtekst"/>
        <w:spacing w:before="200"/>
        <w:ind w:right="328"/>
      </w:pPr>
      <w:r>
        <w:rPr>
          <w:color w:val="231F20"/>
        </w:rPr>
        <w:t>Utgangspunktet</w:t>
      </w:r>
      <w:r>
        <w:rPr>
          <w:color w:val="231F20"/>
          <w:spacing w:val="-12"/>
        </w:rPr>
        <w:t xml:space="preserve"> </w:t>
      </w:r>
      <w:r>
        <w:rPr>
          <w:color w:val="231F20"/>
        </w:rPr>
        <w:t>for</w:t>
      </w:r>
      <w:r>
        <w:rPr>
          <w:color w:val="231F20"/>
          <w:spacing w:val="-12"/>
        </w:rPr>
        <w:t xml:space="preserve"> </w:t>
      </w:r>
      <w:r>
        <w:rPr>
          <w:color w:val="231F20"/>
        </w:rPr>
        <w:t>det</w:t>
      </w:r>
      <w:r>
        <w:rPr>
          <w:color w:val="231F20"/>
          <w:spacing w:val="-12"/>
        </w:rPr>
        <w:t xml:space="preserve"> </w:t>
      </w:r>
      <w:r>
        <w:rPr>
          <w:color w:val="231F20"/>
        </w:rPr>
        <w:t>diagnostiske</w:t>
      </w:r>
      <w:r>
        <w:rPr>
          <w:color w:val="231F20"/>
          <w:spacing w:val="-12"/>
        </w:rPr>
        <w:t xml:space="preserve"> </w:t>
      </w:r>
      <w:r>
        <w:rPr>
          <w:color w:val="231F20"/>
        </w:rPr>
        <w:t>arbeidet</w:t>
      </w:r>
      <w:r>
        <w:rPr>
          <w:color w:val="231F20"/>
          <w:spacing w:val="-12"/>
        </w:rPr>
        <w:t xml:space="preserve"> </w:t>
      </w:r>
      <w:r>
        <w:rPr>
          <w:color w:val="231F20"/>
        </w:rPr>
        <w:t>må</w:t>
      </w:r>
      <w:r>
        <w:rPr>
          <w:color w:val="231F20"/>
          <w:spacing w:val="-12"/>
        </w:rPr>
        <w:t xml:space="preserve"> </w:t>
      </w:r>
      <w:r>
        <w:rPr>
          <w:color w:val="231F20"/>
        </w:rPr>
        <w:t>være</w:t>
      </w:r>
      <w:r>
        <w:rPr>
          <w:color w:val="231F20"/>
          <w:spacing w:val="-12"/>
        </w:rPr>
        <w:t xml:space="preserve"> </w:t>
      </w:r>
      <w:r>
        <w:rPr>
          <w:color w:val="231F20"/>
        </w:rPr>
        <w:t>det</w:t>
      </w:r>
      <w:r>
        <w:rPr>
          <w:color w:val="231F20"/>
          <w:spacing w:val="-12"/>
        </w:rPr>
        <w:t xml:space="preserve"> </w:t>
      </w:r>
      <w:r>
        <w:rPr>
          <w:color w:val="231F20"/>
        </w:rPr>
        <w:t>psykiske</w:t>
      </w:r>
      <w:r>
        <w:rPr>
          <w:color w:val="231F20"/>
          <w:spacing w:val="-12"/>
        </w:rPr>
        <w:t xml:space="preserve"> </w:t>
      </w:r>
      <w:r>
        <w:rPr>
          <w:color w:val="231F20"/>
        </w:rPr>
        <w:t>materialet,</w:t>
      </w:r>
      <w:r>
        <w:rPr>
          <w:color w:val="231F20"/>
          <w:spacing w:val="-12"/>
        </w:rPr>
        <w:t xml:space="preserve"> </w:t>
      </w:r>
      <w:r>
        <w:rPr>
          <w:color w:val="231F20"/>
        </w:rPr>
        <w:t>de</w:t>
      </w:r>
      <w:r>
        <w:rPr>
          <w:color w:val="231F20"/>
          <w:spacing w:val="-12"/>
        </w:rPr>
        <w:t xml:space="preserve"> </w:t>
      </w:r>
      <w:r>
        <w:rPr>
          <w:color w:val="231F20"/>
        </w:rPr>
        <w:t>san- seforestillinger,</w:t>
      </w:r>
      <w:r>
        <w:rPr>
          <w:color w:val="231F20"/>
          <w:spacing w:val="-5"/>
        </w:rPr>
        <w:t xml:space="preserve"> </w:t>
      </w:r>
      <w:r>
        <w:rPr>
          <w:color w:val="231F20"/>
        </w:rPr>
        <w:t>og</w:t>
      </w:r>
      <w:r>
        <w:rPr>
          <w:color w:val="231F20"/>
          <w:spacing w:val="-5"/>
        </w:rPr>
        <w:t xml:space="preserve"> </w:t>
      </w:r>
      <w:r>
        <w:rPr>
          <w:color w:val="231F20"/>
        </w:rPr>
        <w:t>ord</w:t>
      </w:r>
      <w:r>
        <w:rPr>
          <w:color w:val="231F20"/>
          <w:spacing w:val="-5"/>
        </w:rPr>
        <w:t xml:space="preserve"> </w:t>
      </w:r>
      <w:r>
        <w:rPr>
          <w:color w:val="231F20"/>
        </w:rPr>
        <w:t>og</w:t>
      </w:r>
      <w:r>
        <w:rPr>
          <w:color w:val="231F20"/>
          <w:spacing w:val="-5"/>
        </w:rPr>
        <w:t xml:space="preserve"> </w:t>
      </w:r>
      <w:r>
        <w:rPr>
          <w:color w:val="231F20"/>
        </w:rPr>
        <w:t>utsagn</w:t>
      </w:r>
      <w:r>
        <w:rPr>
          <w:color w:val="231F20"/>
          <w:spacing w:val="-5"/>
        </w:rPr>
        <w:t xml:space="preserve"> </w:t>
      </w:r>
      <w:r>
        <w:rPr>
          <w:color w:val="231F20"/>
        </w:rPr>
        <w:t>som</w:t>
      </w:r>
      <w:r>
        <w:rPr>
          <w:color w:val="231F20"/>
          <w:spacing w:val="-5"/>
        </w:rPr>
        <w:t xml:space="preserve"> </w:t>
      </w:r>
      <w:r>
        <w:rPr>
          <w:color w:val="231F20"/>
        </w:rPr>
        <w:t>forankrer</w:t>
      </w:r>
      <w:r>
        <w:rPr>
          <w:color w:val="231F20"/>
          <w:spacing w:val="-5"/>
        </w:rPr>
        <w:t xml:space="preserve"> </w:t>
      </w:r>
      <w:r>
        <w:rPr>
          <w:color w:val="231F20"/>
        </w:rPr>
        <w:t>klientens</w:t>
      </w:r>
      <w:r>
        <w:rPr>
          <w:color w:val="231F20"/>
          <w:spacing w:val="-5"/>
        </w:rPr>
        <w:t xml:space="preserve"> </w:t>
      </w:r>
      <w:r>
        <w:rPr>
          <w:color w:val="231F20"/>
        </w:rPr>
        <w:t>følelser</w:t>
      </w:r>
      <w:r>
        <w:rPr>
          <w:color w:val="231F20"/>
          <w:spacing w:val="-5"/>
        </w:rPr>
        <w:t xml:space="preserve"> </w:t>
      </w:r>
      <w:r>
        <w:rPr>
          <w:color w:val="231F20"/>
        </w:rPr>
        <w:t>og</w:t>
      </w:r>
      <w:r>
        <w:rPr>
          <w:color w:val="231F20"/>
          <w:spacing w:val="-5"/>
        </w:rPr>
        <w:t xml:space="preserve"> </w:t>
      </w:r>
      <w:r>
        <w:rPr>
          <w:color w:val="231F20"/>
        </w:rPr>
        <w:t>det</w:t>
      </w:r>
      <w:r>
        <w:rPr>
          <w:color w:val="231F20"/>
          <w:spacing w:val="-5"/>
        </w:rPr>
        <w:t xml:space="preserve"> </w:t>
      </w:r>
      <w:r>
        <w:rPr>
          <w:color w:val="231F20"/>
        </w:rPr>
        <w:t>psykiske</w:t>
      </w:r>
      <w:r>
        <w:rPr>
          <w:color w:val="231F20"/>
          <w:spacing w:val="-5"/>
        </w:rPr>
        <w:t xml:space="preserve"> ma-</w:t>
      </w:r>
    </w:p>
    <w:p w14:paraId="6A5F682C" w14:textId="77777777" w:rsidR="001419A2" w:rsidRDefault="001419A2">
      <w:pPr>
        <w:sectPr w:rsidR="001419A2">
          <w:pgSz w:w="9640" w:h="13610"/>
          <w:pgMar w:top="900" w:right="860" w:bottom="620" w:left="860" w:header="367" w:footer="425" w:gutter="0"/>
          <w:cols w:space="708"/>
        </w:sectPr>
      </w:pPr>
    </w:p>
    <w:p w14:paraId="692C5B3D" w14:textId="77777777" w:rsidR="001419A2" w:rsidRDefault="00000000">
      <w:pPr>
        <w:pStyle w:val="Brdtekst"/>
        <w:spacing w:before="126"/>
        <w:ind w:left="330" w:right="101"/>
      </w:pPr>
      <w:r>
        <w:rPr>
          <w:color w:val="231F20"/>
          <w:spacing w:val="-2"/>
        </w:rPr>
        <w:lastRenderedPageBreak/>
        <w:t>terialet</w:t>
      </w:r>
      <w:r>
        <w:rPr>
          <w:color w:val="231F20"/>
          <w:spacing w:val="-4"/>
        </w:rPr>
        <w:t xml:space="preserve"> </w:t>
      </w:r>
      <w:r>
        <w:rPr>
          <w:color w:val="231F20"/>
          <w:spacing w:val="-2"/>
        </w:rPr>
        <w:t>som</w:t>
      </w:r>
      <w:r>
        <w:rPr>
          <w:color w:val="231F20"/>
          <w:spacing w:val="-4"/>
        </w:rPr>
        <w:t xml:space="preserve"> </w:t>
      </w:r>
      <w:r>
        <w:rPr>
          <w:color w:val="231F20"/>
          <w:spacing w:val="-2"/>
        </w:rPr>
        <w:t>utløser</w:t>
      </w:r>
      <w:r>
        <w:rPr>
          <w:color w:val="231F20"/>
          <w:spacing w:val="-4"/>
        </w:rPr>
        <w:t xml:space="preserve"> </w:t>
      </w:r>
      <w:r>
        <w:rPr>
          <w:color w:val="231F20"/>
          <w:spacing w:val="-2"/>
        </w:rPr>
        <w:t>klientens</w:t>
      </w:r>
      <w:r>
        <w:rPr>
          <w:color w:val="231F20"/>
          <w:spacing w:val="-4"/>
        </w:rPr>
        <w:t xml:space="preserve"> </w:t>
      </w:r>
      <w:r>
        <w:rPr>
          <w:color w:val="231F20"/>
          <w:spacing w:val="-2"/>
        </w:rPr>
        <w:t>symptomer.</w:t>
      </w:r>
      <w:r>
        <w:rPr>
          <w:color w:val="231F20"/>
          <w:spacing w:val="-4"/>
        </w:rPr>
        <w:t xml:space="preserve"> </w:t>
      </w:r>
      <w:r>
        <w:rPr>
          <w:color w:val="231F20"/>
          <w:spacing w:val="-2"/>
        </w:rPr>
        <w:t>Utredningen</w:t>
      </w:r>
      <w:r>
        <w:rPr>
          <w:color w:val="231F20"/>
          <w:spacing w:val="-4"/>
        </w:rPr>
        <w:t xml:space="preserve"> </w:t>
      </w:r>
      <w:r>
        <w:rPr>
          <w:color w:val="231F20"/>
          <w:spacing w:val="-2"/>
        </w:rPr>
        <w:t>må</w:t>
      </w:r>
      <w:r>
        <w:rPr>
          <w:color w:val="231F20"/>
          <w:spacing w:val="-4"/>
        </w:rPr>
        <w:t xml:space="preserve"> </w:t>
      </w:r>
      <w:r>
        <w:rPr>
          <w:color w:val="231F20"/>
          <w:spacing w:val="-2"/>
        </w:rPr>
        <w:t>også</w:t>
      </w:r>
      <w:r>
        <w:rPr>
          <w:color w:val="231F20"/>
          <w:spacing w:val="-4"/>
        </w:rPr>
        <w:t xml:space="preserve"> </w:t>
      </w:r>
      <w:r>
        <w:rPr>
          <w:color w:val="231F20"/>
          <w:spacing w:val="-2"/>
        </w:rPr>
        <w:t>fange</w:t>
      </w:r>
      <w:r>
        <w:rPr>
          <w:color w:val="231F20"/>
          <w:spacing w:val="-4"/>
        </w:rPr>
        <w:t xml:space="preserve"> </w:t>
      </w:r>
      <w:r>
        <w:rPr>
          <w:color w:val="231F20"/>
          <w:spacing w:val="-2"/>
        </w:rPr>
        <w:t>opp</w:t>
      </w:r>
      <w:r>
        <w:rPr>
          <w:color w:val="231F20"/>
          <w:spacing w:val="-4"/>
        </w:rPr>
        <w:t xml:space="preserve"> </w:t>
      </w:r>
      <w:r>
        <w:rPr>
          <w:color w:val="231F20"/>
          <w:spacing w:val="-2"/>
        </w:rPr>
        <w:t>de</w:t>
      </w:r>
      <w:r>
        <w:rPr>
          <w:color w:val="231F20"/>
          <w:spacing w:val="-4"/>
        </w:rPr>
        <w:t xml:space="preserve"> </w:t>
      </w:r>
      <w:r>
        <w:rPr>
          <w:color w:val="231F20"/>
          <w:spacing w:val="-2"/>
        </w:rPr>
        <w:t xml:space="preserve">ressurse- </w:t>
      </w:r>
      <w:r>
        <w:rPr>
          <w:color w:val="231F20"/>
        </w:rPr>
        <w:t>ne</w:t>
      </w:r>
      <w:r>
        <w:rPr>
          <w:color w:val="231F20"/>
          <w:spacing w:val="-7"/>
        </w:rPr>
        <w:t xml:space="preserve"> </w:t>
      </w:r>
      <w:r>
        <w:rPr>
          <w:color w:val="231F20"/>
        </w:rPr>
        <w:t>som</w:t>
      </w:r>
      <w:r>
        <w:rPr>
          <w:color w:val="231F20"/>
          <w:spacing w:val="-7"/>
        </w:rPr>
        <w:t xml:space="preserve"> </w:t>
      </w:r>
      <w:r>
        <w:rPr>
          <w:color w:val="231F20"/>
        </w:rPr>
        <w:t>klienten</w:t>
      </w:r>
      <w:r>
        <w:rPr>
          <w:color w:val="231F20"/>
          <w:spacing w:val="-7"/>
        </w:rPr>
        <w:t xml:space="preserve"> </w:t>
      </w:r>
      <w:r>
        <w:rPr>
          <w:color w:val="231F20"/>
        </w:rPr>
        <w:t>har</w:t>
      </w:r>
      <w:r>
        <w:rPr>
          <w:color w:val="231F20"/>
          <w:spacing w:val="-7"/>
        </w:rPr>
        <w:t xml:space="preserve"> </w:t>
      </w:r>
      <w:r>
        <w:rPr>
          <w:color w:val="231F20"/>
        </w:rPr>
        <w:t>anvendt</w:t>
      </w:r>
      <w:r>
        <w:rPr>
          <w:color w:val="231F20"/>
          <w:spacing w:val="-7"/>
        </w:rPr>
        <w:t xml:space="preserve"> </w:t>
      </w:r>
      <w:r>
        <w:rPr>
          <w:color w:val="231F20"/>
        </w:rPr>
        <w:t>i</w:t>
      </w:r>
      <w:r>
        <w:rPr>
          <w:color w:val="231F20"/>
          <w:spacing w:val="-7"/>
        </w:rPr>
        <w:t xml:space="preserve"> </w:t>
      </w:r>
      <w:r>
        <w:rPr>
          <w:color w:val="231F20"/>
        </w:rPr>
        <w:t>forbindelse</w:t>
      </w:r>
      <w:r>
        <w:rPr>
          <w:color w:val="231F20"/>
          <w:spacing w:val="-7"/>
        </w:rPr>
        <w:t xml:space="preserve"> </w:t>
      </w:r>
      <w:r>
        <w:rPr>
          <w:color w:val="231F20"/>
        </w:rPr>
        <w:t>med</w:t>
      </w:r>
      <w:r>
        <w:rPr>
          <w:color w:val="231F20"/>
          <w:spacing w:val="-7"/>
        </w:rPr>
        <w:t xml:space="preserve"> </w:t>
      </w:r>
      <w:r>
        <w:rPr>
          <w:color w:val="231F20"/>
        </w:rPr>
        <w:t>utviklingen</w:t>
      </w:r>
      <w:r>
        <w:rPr>
          <w:color w:val="231F20"/>
          <w:spacing w:val="-7"/>
        </w:rPr>
        <w:t xml:space="preserve"> </w:t>
      </w:r>
      <w:r>
        <w:rPr>
          <w:color w:val="231F20"/>
        </w:rPr>
        <w:t>av</w:t>
      </w:r>
      <w:r>
        <w:rPr>
          <w:color w:val="231F20"/>
          <w:spacing w:val="-7"/>
        </w:rPr>
        <w:t xml:space="preserve"> </w:t>
      </w:r>
      <w:r>
        <w:rPr>
          <w:color w:val="231F20"/>
        </w:rPr>
        <w:t>den</w:t>
      </w:r>
      <w:r>
        <w:rPr>
          <w:color w:val="231F20"/>
          <w:spacing w:val="-7"/>
        </w:rPr>
        <w:t xml:space="preserve"> </w:t>
      </w:r>
      <w:r>
        <w:rPr>
          <w:color w:val="231F20"/>
        </w:rPr>
        <w:t>psykiske</w:t>
      </w:r>
      <w:r>
        <w:rPr>
          <w:color w:val="231F20"/>
          <w:spacing w:val="-7"/>
        </w:rPr>
        <w:t xml:space="preserve"> </w:t>
      </w:r>
      <w:r>
        <w:rPr>
          <w:color w:val="231F20"/>
        </w:rPr>
        <w:t>plagen,</w:t>
      </w:r>
      <w:r>
        <w:rPr>
          <w:color w:val="231F20"/>
          <w:spacing w:val="-7"/>
        </w:rPr>
        <w:t xml:space="preserve"> </w:t>
      </w:r>
      <w:r>
        <w:rPr>
          <w:color w:val="231F20"/>
        </w:rPr>
        <w:t>de mentale ressursene som han eller hun ikke får tatt i bruk i det daglige, og de mentale ressursene som klienten anvender til daglig til tross for den psykiske plagen. I tillegg må</w:t>
      </w:r>
      <w:r>
        <w:rPr>
          <w:color w:val="231F20"/>
          <w:spacing w:val="-8"/>
        </w:rPr>
        <w:t xml:space="preserve"> </w:t>
      </w:r>
      <w:r>
        <w:rPr>
          <w:color w:val="231F20"/>
        </w:rPr>
        <w:t>man</w:t>
      </w:r>
      <w:r>
        <w:rPr>
          <w:color w:val="231F20"/>
          <w:spacing w:val="-8"/>
        </w:rPr>
        <w:t xml:space="preserve"> </w:t>
      </w:r>
      <w:r>
        <w:rPr>
          <w:color w:val="231F20"/>
        </w:rPr>
        <w:t>fokusere</w:t>
      </w:r>
      <w:r>
        <w:rPr>
          <w:color w:val="231F20"/>
          <w:spacing w:val="-8"/>
        </w:rPr>
        <w:t xml:space="preserve"> </w:t>
      </w:r>
      <w:r>
        <w:rPr>
          <w:color w:val="231F20"/>
        </w:rPr>
        <w:t>på</w:t>
      </w:r>
      <w:r>
        <w:rPr>
          <w:color w:val="231F20"/>
          <w:spacing w:val="-8"/>
        </w:rPr>
        <w:t xml:space="preserve"> </w:t>
      </w:r>
      <w:r>
        <w:rPr>
          <w:color w:val="231F20"/>
        </w:rPr>
        <w:t>det</w:t>
      </w:r>
      <w:r>
        <w:rPr>
          <w:color w:val="231F20"/>
          <w:spacing w:val="-8"/>
        </w:rPr>
        <w:t xml:space="preserve"> </w:t>
      </w:r>
      <w:r>
        <w:rPr>
          <w:color w:val="231F20"/>
        </w:rPr>
        <w:t>klienten</w:t>
      </w:r>
      <w:r>
        <w:rPr>
          <w:color w:val="231F20"/>
          <w:spacing w:val="-8"/>
        </w:rPr>
        <w:t xml:space="preserve"> </w:t>
      </w:r>
      <w:r>
        <w:rPr>
          <w:color w:val="231F20"/>
        </w:rPr>
        <w:t>mestrer</w:t>
      </w:r>
      <w:r>
        <w:rPr>
          <w:color w:val="231F20"/>
          <w:spacing w:val="-8"/>
        </w:rPr>
        <w:t xml:space="preserve"> </w:t>
      </w:r>
      <w:r>
        <w:rPr>
          <w:color w:val="231F20"/>
        </w:rPr>
        <w:t>i</w:t>
      </w:r>
      <w:r>
        <w:rPr>
          <w:color w:val="231F20"/>
          <w:spacing w:val="-8"/>
        </w:rPr>
        <w:t xml:space="preserve"> </w:t>
      </w:r>
      <w:r>
        <w:rPr>
          <w:color w:val="231F20"/>
        </w:rPr>
        <w:t>like</w:t>
      </w:r>
      <w:r>
        <w:rPr>
          <w:color w:val="231F20"/>
          <w:spacing w:val="-8"/>
        </w:rPr>
        <w:t xml:space="preserve"> </w:t>
      </w:r>
      <w:r>
        <w:rPr>
          <w:color w:val="231F20"/>
        </w:rPr>
        <w:t>stor</w:t>
      </w:r>
      <w:r>
        <w:rPr>
          <w:color w:val="231F20"/>
          <w:spacing w:val="-8"/>
        </w:rPr>
        <w:t xml:space="preserve"> </w:t>
      </w:r>
      <w:r>
        <w:rPr>
          <w:color w:val="231F20"/>
        </w:rPr>
        <w:t>grad</w:t>
      </w:r>
      <w:r>
        <w:rPr>
          <w:color w:val="231F20"/>
          <w:spacing w:val="-8"/>
        </w:rPr>
        <w:t xml:space="preserve"> </w:t>
      </w:r>
      <w:r>
        <w:rPr>
          <w:color w:val="231F20"/>
        </w:rPr>
        <w:t>som</w:t>
      </w:r>
      <w:r>
        <w:rPr>
          <w:color w:val="231F20"/>
          <w:spacing w:val="-8"/>
        </w:rPr>
        <w:t xml:space="preserve"> </w:t>
      </w:r>
      <w:r>
        <w:rPr>
          <w:color w:val="231F20"/>
        </w:rPr>
        <w:t>på</w:t>
      </w:r>
      <w:r>
        <w:rPr>
          <w:color w:val="231F20"/>
          <w:spacing w:val="-8"/>
        </w:rPr>
        <w:t xml:space="preserve"> </w:t>
      </w:r>
      <w:r>
        <w:rPr>
          <w:color w:val="231F20"/>
        </w:rPr>
        <w:t>det</w:t>
      </w:r>
      <w:r>
        <w:rPr>
          <w:color w:val="231F20"/>
          <w:spacing w:val="-8"/>
        </w:rPr>
        <w:t xml:space="preserve"> </w:t>
      </w:r>
      <w:r>
        <w:rPr>
          <w:color w:val="231F20"/>
        </w:rPr>
        <w:t>han</w:t>
      </w:r>
      <w:r>
        <w:rPr>
          <w:color w:val="231F20"/>
          <w:spacing w:val="-8"/>
        </w:rPr>
        <w:t xml:space="preserve"> </w:t>
      </w:r>
      <w:r>
        <w:rPr>
          <w:color w:val="231F20"/>
        </w:rPr>
        <w:t>eller</w:t>
      </w:r>
      <w:r>
        <w:rPr>
          <w:color w:val="231F20"/>
          <w:spacing w:val="-8"/>
        </w:rPr>
        <w:t xml:space="preserve"> </w:t>
      </w:r>
      <w:r>
        <w:rPr>
          <w:color w:val="231F20"/>
        </w:rPr>
        <w:t>hun</w:t>
      </w:r>
      <w:r>
        <w:rPr>
          <w:color w:val="231F20"/>
          <w:spacing w:val="-8"/>
        </w:rPr>
        <w:t xml:space="preserve"> </w:t>
      </w:r>
      <w:r>
        <w:rPr>
          <w:color w:val="231F20"/>
        </w:rPr>
        <w:t xml:space="preserve">ikke </w:t>
      </w:r>
      <w:r>
        <w:rPr>
          <w:color w:val="231F20"/>
          <w:spacing w:val="-2"/>
        </w:rPr>
        <w:t>mestrer.</w:t>
      </w:r>
      <w:r>
        <w:rPr>
          <w:color w:val="231F20"/>
          <w:spacing w:val="-6"/>
        </w:rPr>
        <w:t xml:space="preserve"> </w:t>
      </w:r>
      <w:r>
        <w:rPr>
          <w:color w:val="231F20"/>
          <w:spacing w:val="-2"/>
        </w:rPr>
        <w:t>Man</w:t>
      </w:r>
      <w:r>
        <w:rPr>
          <w:color w:val="231F20"/>
          <w:spacing w:val="-6"/>
        </w:rPr>
        <w:t xml:space="preserve"> </w:t>
      </w:r>
      <w:r>
        <w:rPr>
          <w:color w:val="231F20"/>
          <w:spacing w:val="-2"/>
        </w:rPr>
        <w:t>må</w:t>
      </w:r>
      <w:r>
        <w:rPr>
          <w:color w:val="231F20"/>
          <w:spacing w:val="-6"/>
        </w:rPr>
        <w:t xml:space="preserve"> </w:t>
      </w:r>
      <w:r>
        <w:rPr>
          <w:color w:val="231F20"/>
          <w:spacing w:val="-2"/>
        </w:rPr>
        <w:t>også</w:t>
      </w:r>
      <w:r>
        <w:rPr>
          <w:color w:val="231F20"/>
          <w:spacing w:val="-6"/>
        </w:rPr>
        <w:t xml:space="preserve"> </w:t>
      </w:r>
      <w:r>
        <w:rPr>
          <w:color w:val="231F20"/>
          <w:spacing w:val="-2"/>
        </w:rPr>
        <w:t>kartlegge</w:t>
      </w:r>
      <w:r>
        <w:rPr>
          <w:color w:val="231F20"/>
          <w:spacing w:val="-6"/>
        </w:rPr>
        <w:t xml:space="preserve"> </w:t>
      </w:r>
      <w:r>
        <w:rPr>
          <w:color w:val="231F20"/>
          <w:spacing w:val="-2"/>
        </w:rPr>
        <w:t>klientens</w:t>
      </w:r>
      <w:r>
        <w:rPr>
          <w:color w:val="231F20"/>
          <w:spacing w:val="-6"/>
        </w:rPr>
        <w:t xml:space="preserve"> </w:t>
      </w:r>
      <w:r>
        <w:rPr>
          <w:color w:val="231F20"/>
          <w:spacing w:val="-2"/>
        </w:rPr>
        <w:t>tro,</w:t>
      </w:r>
      <w:r>
        <w:rPr>
          <w:color w:val="231F20"/>
          <w:spacing w:val="-6"/>
        </w:rPr>
        <w:t xml:space="preserve"> </w:t>
      </w:r>
      <w:r>
        <w:rPr>
          <w:color w:val="231F20"/>
          <w:spacing w:val="-2"/>
        </w:rPr>
        <w:t>håp</w:t>
      </w:r>
      <w:r>
        <w:rPr>
          <w:color w:val="231F20"/>
          <w:spacing w:val="-6"/>
        </w:rPr>
        <w:t xml:space="preserve"> </w:t>
      </w:r>
      <w:r>
        <w:rPr>
          <w:color w:val="231F20"/>
          <w:spacing w:val="-2"/>
        </w:rPr>
        <w:t>og</w:t>
      </w:r>
      <w:r>
        <w:rPr>
          <w:color w:val="231F20"/>
          <w:spacing w:val="-6"/>
        </w:rPr>
        <w:t xml:space="preserve"> </w:t>
      </w:r>
      <w:r>
        <w:rPr>
          <w:color w:val="231F20"/>
          <w:spacing w:val="-2"/>
        </w:rPr>
        <w:t>ønsker</w:t>
      </w:r>
      <w:r>
        <w:rPr>
          <w:color w:val="231F20"/>
          <w:spacing w:val="-6"/>
        </w:rPr>
        <w:t xml:space="preserve"> </w:t>
      </w:r>
      <w:r>
        <w:rPr>
          <w:color w:val="231F20"/>
          <w:spacing w:val="-2"/>
        </w:rPr>
        <w:t>for</w:t>
      </w:r>
      <w:r>
        <w:rPr>
          <w:color w:val="231F20"/>
          <w:spacing w:val="-6"/>
        </w:rPr>
        <w:t xml:space="preserve"> </w:t>
      </w:r>
      <w:r>
        <w:rPr>
          <w:color w:val="231F20"/>
          <w:spacing w:val="-2"/>
        </w:rPr>
        <w:t>fremtiden</w:t>
      </w:r>
      <w:r>
        <w:rPr>
          <w:color w:val="231F20"/>
          <w:spacing w:val="-6"/>
        </w:rPr>
        <w:t xml:space="preserve"> </w:t>
      </w:r>
      <w:r>
        <w:rPr>
          <w:color w:val="231F20"/>
          <w:spacing w:val="-2"/>
        </w:rPr>
        <w:t>og</w:t>
      </w:r>
      <w:r>
        <w:rPr>
          <w:color w:val="231F20"/>
          <w:spacing w:val="-6"/>
        </w:rPr>
        <w:t xml:space="preserve"> </w:t>
      </w:r>
      <w:r>
        <w:rPr>
          <w:color w:val="231F20"/>
          <w:spacing w:val="-2"/>
        </w:rPr>
        <w:t xml:space="preserve">klientens </w:t>
      </w:r>
      <w:r>
        <w:rPr>
          <w:color w:val="231F20"/>
        </w:rPr>
        <w:t>mentale endringskapasitet, i tillegg til momenter som hindrer endring.</w:t>
      </w:r>
    </w:p>
    <w:p w14:paraId="65B52BA5" w14:textId="77777777" w:rsidR="001419A2" w:rsidRDefault="001419A2">
      <w:pPr>
        <w:pStyle w:val="Brdtekst"/>
        <w:spacing w:before="65"/>
        <w:ind w:left="0"/>
        <w:jc w:val="left"/>
      </w:pPr>
    </w:p>
    <w:p w14:paraId="725835C6" w14:textId="77777777" w:rsidR="001419A2" w:rsidRDefault="00000000">
      <w:pPr>
        <w:pStyle w:val="Overskrift4"/>
        <w:ind w:left="330"/>
        <w:jc w:val="both"/>
      </w:pPr>
      <w:r>
        <w:rPr>
          <w:color w:val="231F20"/>
        </w:rPr>
        <w:t>Fokus</w:t>
      </w:r>
      <w:r>
        <w:rPr>
          <w:color w:val="231F20"/>
          <w:spacing w:val="-2"/>
        </w:rPr>
        <w:t xml:space="preserve"> </w:t>
      </w:r>
      <w:r>
        <w:rPr>
          <w:color w:val="231F20"/>
        </w:rPr>
        <w:t>i</w:t>
      </w:r>
      <w:r>
        <w:rPr>
          <w:color w:val="231F20"/>
          <w:spacing w:val="-2"/>
        </w:rPr>
        <w:t xml:space="preserve"> utredningen</w:t>
      </w:r>
    </w:p>
    <w:p w14:paraId="3D13EF28" w14:textId="77777777" w:rsidR="001419A2" w:rsidRDefault="00000000">
      <w:pPr>
        <w:pStyle w:val="Brdtekst"/>
        <w:spacing w:before="200"/>
        <w:ind w:left="330" w:right="101"/>
      </w:pPr>
      <w:r>
        <w:rPr>
          <w:color w:val="231F20"/>
        </w:rPr>
        <w:t>I</w:t>
      </w:r>
      <w:r>
        <w:rPr>
          <w:color w:val="231F20"/>
          <w:spacing w:val="-11"/>
        </w:rPr>
        <w:t xml:space="preserve"> </w:t>
      </w:r>
      <w:r>
        <w:rPr>
          <w:color w:val="231F20"/>
        </w:rPr>
        <w:t>LBTS</w:t>
      </w:r>
      <w:r>
        <w:rPr>
          <w:color w:val="231F20"/>
          <w:spacing w:val="-11"/>
        </w:rPr>
        <w:t xml:space="preserve"> </w:t>
      </w:r>
      <w:r>
        <w:rPr>
          <w:color w:val="231F20"/>
        </w:rPr>
        <w:t>kartlegger</w:t>
      </w:r>
      <w:r>
        <w:rPr>
          <w:color w:val="231F20"/>
          <w:spacing w:val="-11"/>
        </w:rPr>
        <w:t xml:space="preserve"> </w:t>
      </w:r>
      <w:r>
        <w:rPr>
          <w:color w:val="231F20"/>
        </w:rPr>
        <w:t>man</w:t>
      </w:r>
      <w:r>
        <w:rPr>
          <w:color w:val="231F20"/>
          <w:spacing w:val="-11"/>
        </w:rPr>
        <w:t xml:space="preserve"> </w:t>
      </w:r>
      <w:r>
        <w:rPr>
          <w:color w:val="231F20"/>
        </w:rPr>
        <w:t>de</w:t>
      </w:r>
      <w:r>
        <w:rPr>
          <w:color w:val="231F20"/>
          <w:spacing w:val="-11"/>
        </w:rPr>
        <w:t xml:space="preserve"> </w:t>
      </w:r>
      <w:r>
        <w:rPr>
          <w:color w:val="231F20"/>
        </w:rPr>
        <w:t>mentale</w:t>
      </w:r>
      <w:r>
        <w:rPr>
          <w:color w:val="231F20"/>
          <w:spacing w:val="-11"/>
        </w:rPr>
        <w:t xml:space="preserve"> </w:t>
      </w:r>
      <w:r>
        <w:rPr>
          <w:color w:val="231F20"/>
        </w:rPr>
        <w:t>prosessene</w:t>
      </w:r>
      <w:r>
        <w:rPr>
          <w:color w:val="231F20"/>
          <w:spacing w:val="-11"/>
        </w:rPr>
        <w:t xml:space="preserve"> </w:t>
      </w:r>
      <w:r>
        <w:rPr>
          <w:color w:val="231F20"/>
        </w:rPr>
        <w:t>som</w:t>
      </w:r>
      <w:r>
        <w:rPr>
          <w:color w:val="231F20"/>
          <w:spacing w:val="-11"/>
        </w:rPr>
        <w:t xml:space="preserve"> </w:t>
      </w:r>
      <w:r>
        <w:rPr>
          <w:color w:val="231F20"/>
        </w:rPr>
        <w:t>leder</w:t>
      </w:r>
      <w:r>
        <w:rPr>
          <w:color w:val="231F20"/>
          <w:spacing w:val="-11"/>
        </w:rPr>
        <w:t xml:space="preserve"> </w:t>
      </w:r>
      <w:r>
        <w:rPr>
          <w:color w:val="231F20"/>
        </w:rPr>
        <w:t>til</w:t>
      </w:r>
      <w:r>
        <w:rPr>
          <w:color w:val="231F20"/>
          <w:spacing w:val="-11"/>
        </w:rPr>
        <w:t xml:space="preserve"> </w:t>
      </w:r>
      <w:r>
        <w:rPr>
          <w:color w:val="231F20"/>
        </w:rPr>
        <w:t>schizofreni</w:t>
      </w:r>
      <w:r>
        <w:rPr>
          <w:color w:val="231F20"/>
          <w:spacing w:val="-11"/>
        </w:rPr>
        <w:t xml:space="preserve"> </w:t>
      </w:r>
      <w:r>
        <w:rPr>
          <w:color w:val="231F20"/>
        </w:rPr>
        <w:t>ved</w:t>
      </w:r>
      <w:r>
        <w:rPr>
          <w:color w:val="231F20"/>
          <w:spacing w:val="-11"/>
        </w:rPr>
        <w:t xml:space="preserve"> </w:t>
      </w:r>
      <w:r>
        <w:rPr>
          <w:color w:val="231F20"/>
        </w:rPr>
        <w:t>å</w:t>
      </w:r>
      <w:r>
        <w:rPr>
          <w:color w:val="231F20"/>
          <w:spacing w:val="-11"/>
        </w:rPr>
        <w:t xml:space="preserve"> </w:t>
      </w:r>
      <w:r>
        <w:rPr>
          <w:color w:val="231F20"/>
        </w:rPr>
        <w:t>observere hvordan klientens språk endrer seg gjennom konsultasjonen og over tid. Dette fordi endringer i klientens språkbruk reflekterer de modale og følelsesmessige endringene som oppstår når det skjer en psykisk endring i behandlingen. Man kartlegger også hvilke ord klienten bruker for å formidle sine opplevelser av psykisk velvære, mest- ringsevne og overskudd. I tillegg registreres utsagn fra klientene som kan danne grunnlaget for en intervensjon.</w:t>
      </w:r>
    </w:p>
    <w:p w14:paraId="40CA9FAF" w14:textId="77777777" w:rsidR="001419A2" w:rsidRDefault="00000000">
      <w:pPr>
        <w:pStyle w:val="Brdtekst"/>
        <w:ind w:left="330" w:right="101" w:firstLine="283"/>
      </w:pPr>
      <w:r>
        <w:rPr>
          <w:color w:val="231F20"/>
        </w:rPr>
        <w:t>Klientens</w:t>
      </w:r>
      <w:r>
        <w:rPr>
          <w:color w:val="231F20"/>
          <w:spacing w:val="-9"/>
        </w:rPr>
        <w:t xml:space="preserve"> </w:t>
      </w:r>
      <w:r>
        <w:rPr>
          <w:color w:val="231F20"/>
        </w:rPr>
        <w:t>reaksjoner</w:t>
      </w:r>
      <w:r>
        <w:rPr>
          <w:color w:val="231F20"/>
          <w:spacing w:val="-9"/>
        </w:rPr>
        <w:t xml:space="preserve"> </w:t>
      </w:r>
      <w:r>
        <w:rPr>
          <w:color w:val="231F20"/>
        </w:rPr>
        <w:t>under</w:t>
      </w:r>
      <w:r>
        <w:rPr>
          <w:color w:val="231F20"/>
          <w:spacing w:val="-9"/>
        </w:rPr>
        <w:t xml:space="preserve"> </w:t>
      </w:r>
      <w:r>
        <w:rPr>
          <w:color w:val="231F20"/>
        </w:rPr>
        <w:t>behandlingen</w:t>
      </w:r>
      <w:r>
        <w:rPr>
          <w:color w:val="231F20"/>
          <w:spacing w:val="-9"/>
        </w:rPr>
        <w:t xml:space="preserve"> </w:t>
      </w:r>
      <w:r>
        <w:rPr>
          <w:color w:val="231F20"/>
        </w:rPr>
        <w:t>gir</w:t>
      </w:r>
      <w:r>
        <w:rPr>
          <w:color w:val="231F20"/>
          <w:spacing w:val="-9"/>
        </w:rPr>
        <w:t xml:space="preserve"> </w:t>
      </w:r>
      <w:r>
        <w:rPr>
          <w:color w:val="231F20"/>
        </w:rPr>
        <w:t>innsikt</w:t>
      </w:r>
      <w:r>
        <w:rPr>
          <w:color w:val="231F20"/>
          <w:spacing w:val="-9"/>
        </w:rPr>
        <w:t xml:space="preserve"> </w:t>
      </w:r>
      <w:r>
        <w:rPr>
          <w:color w:val="231F20"/>
        </w:rPr>
        <w:t>i</w:t>
      </w:r>
      <w:r>
        <w:rPr>
          <w:color w:val="231F20"/>
          <w:spacing w:val="-9"/>
        </w:rPr>
        <w:t xml:space="preserve"> </w:t>
      </w:r>
      <w:r>
        <w:rPr>
          <w:color w:val="231F20"/>
        </w:rPr>
        <w:t>hans</w:t>
      </w:r>
      <w:r>
        <w:rPr>
          <w:color w:val="231F20"/>
          <w:spacing w:val="-9"/>
        </w:rPr>
        <w:t xml:space="preserve"> </w:t>
      </w:r>
      <w:r>
        <w:rPr>
          <w:color w:val="231F20"/>
        </w:rPr>
        <w:t>eller</w:t>
      </w:r>
      <w:r>
        <w:rPr>
          <w:color w:val="231F20"/>
          <w:spacing w:val="-9"/>
        </w:rPr>
        <w:t xml:space="preserve"> </w:t>
      </w:r>
      <w:r>
        <w:rPr>
          <w:color w:val="231F20"/>
        </w:rPr>
        <w:t>hennes</w:t>
      </w:r>
      <w:r>
        <w:rPr>
          <w:color w:val="231F20"/>
          <w:spacing w:val="-9"/>
        </w:rPr>
        <w:t xml:space="preserve"> </w:t>
      </w:r>
      <w:r>
        <w:rPr>
          <w:color w:val="231F20"/>
        </w:rPr>
        <w:t xml:space="preserve">opplevelse av schizofreni, mentale ressurser, evne til endring, om de psykiske endringene som </w:t>
      </w:r>
      <w:r>
        <w:rPr>
          <w:color w:val="231F20"/>
          <w:spacing w:val="-2"/>
        </w:rPr>
        <w:t>finner</w:t>
      </w:r>
      <w:r>
        <w:rPr>
          <w:color w:val="231F20"/>
          <w:spacing w:val="-6"/>
        </w:rPr>
        <w:t xml:space="preserve"> </w:t>
      </w:r>
      <w:r>
        <w:rPr>
          <w:color w:val="231F20"/>
          <w:spacing w:val="-2"/>
        </w:rPr>
        <w:t>sted,</w:t>
      </w:r>
      <w:r>
        <w:rPr>
          <w:color w:val="231F20"/>
          <w:spacing w:val="-6"/>
        </w:rPr>
        <w:t xml:space="preserve"> </w:t>
      </w:r>
      <w:r>
        <w:rPr>
          <w:color w:val="231F20"/>
          <w:spacing w:val="-2"/>
        </w:rPr>
        <w:t>når</w:t>
      </w:r>
      <w:r>
        <w:rPr>
          <w:color w:val="231F20"/>
          <w:spacing w:val="-6"/>
        </w:rPr>
        <w:t xml:space="preserve"> </w:t>
      </w:r>
      <w:r>
        <w:rPr>
          <w:color w:val="231F20"/>
          <w:spacing w:val="-2"/>
        </w:rPr>
        <w:t>de</w:t>
      </w:r>
      <w:r>
        <w:rPr>
          <w:color w:val="231F20"/>
          <w:spacing w:val="-6"/>
        </w:rPr>
        <w:t xml:space="preserve"> </w:t>
      </w:r>
      <w:r>
        <w:rPr>
          <w:color w:val="231F20"/>
          <w:spacing w:val="-2"/>
        </w:rPr>
        <w:t>skjer,</w:t>
      </w:r>
      <w:r>
        <w:rPr>
          <w:color w:val="231F20"/>
          <w:spacing w:val="-6"/>
        </w:rPr>
        <w:t xml:space="preserve"> </w:t>
      </w:r>
      <w:r>
        <w:rPr>
          <w:color w:val="231F20"/>
          <w:spacing w:val="-2"/>
        </w:rPr>
        <w:t>og</w:t>
      </w:r>
      <w:r>
        <w:rPr>
          <w:color w:val="231F20"/>
          <w:spacing w:val="-6"/>
        </w:rPr>
        <w:t xml:space="preserve"> </w:t>
      </w:r>
      <w:r>
        <w:rPr>
          <w:color w:val="231F20"/>
          <w:spacing w:val="-2"/>
        </w:rPr>
        <w:t>hvilke</w:t>
      </w:r>
      <w:r>
        <w:rPr>
          <w:color w:val="231F20"/>
          <w:spacing w:val="-6"/>
        </w:rPr>
        <w:t xml:space="preserve"> </w:t>
      </w:r>
      <w:r>
        <w:rPr>
          <w:color w:val="231F20"/>
          <w:spacing w:val="-2"/>
        </w:rPr>
        <w:t>symptomer</w:t>
      </w:r>
      <w:r>
        <w:rPr>
          <w:color w:val="231F20"/>
          <w:spacing w:val="-6"/>
        </w:rPr>
        <w:t xml:space="preserve"> </w:t>
      </w:r>
      <w:r>
        <w:rPr>
          <w:color w:val="231F20"/>
          <w:spacing w:val="-2"/>
        </w:rPr>
        <w:t>som</w:t>
      </w:r>
      <w:r>
        <w:rPr>
          <w:color w:val="231F20"/>
          <w:spacing w:val="-6"/>
        </w:rPr>
        <w:t xml:space="preserve"> </w:t>
      </w:r>
      <w:r>
        <w:rPr>
          <w:color w:val="231F20"/>
          <w:spacing w:val="-2"/>
        </w:rPr>
        <w:t>fortsatt</w:t>
      </w:r>
      <w:r>
        <w:rPr>
          <w:color w:val="231F20"/>
          <w:spacing w:val="-6"/>
        </w:rPr>
        <w:t xml:space="preserve"> </w:t>
      </w:r>
      <w:r>
        <w:rPr>
          <w:color w:val="231F20"/>
          <w:spacing w:val="-2"/>
        </w:rPr>
        <w:t>er</w:t>
      </w:r>
      <w:r>
        <w:rPr>
          <w:color w:val="231F20"/>
          <w:spacing w:val="-6"/>
        </w:rPr>
        <w:t xml:space="preserve"> </w:t>
      </w:r>
      <w:r>
        <w:rPr>
          <w:color w:val="231F20"/>
          <w:spacing w:val="-2"/>
        </w:rPr>
        <w:t>til</w:t>
      </w:r>
      <w:r>
        <w:rPr>
          <w:color w:val="231F20"/>
          <w:spacing w:val="-6"/>
        </w:rPr>
        <w:t xml:space="preserve"> </w:t>
      </w:r>
      <w:r>
        <w:rPr>
          <w:color w:val="231F20"/>
          <w:spacing w:val="-2"/>
        </w:rPr>
        <w:t>stede</w:t>
      </w:r>
      <w:r>
        <w:rPr>
          <w:color w:val="231F20"/>
          <w:spacing w:val="-6"/>
        </w:rPr>
        <w:t xml:space="preserve"> </w:t>
      </w:r>
      <w:r>
        <w:rPr>
          <w:color w:val="231F20"/>
          <w:spacing w:val="-2"/>
        </w:rPr>
        <w:t>etter</w:t>
      </w:r>
      <w:r>
        <w:rPr>
          <w:color w:val="231F20"/>
          <w:spacing w:val="-6"/>
        </w:rPr>
        <w:t xml:space="preserve"> </w:t>
      </w:r>
      <w:r>
        <w:rPr>
          <w:color w:val="231F20"/>
          <w:spacing w:val="-2"/>
        </w:rPr>
        <w:t>én</w:t>
      </w:r>
      <w:r>
        <w:rPr>
          <w:color w:val="231F20"/>
          <w:spacing w:val="-6"/>
        </w:rPr>
        <w:t xml:space="preserve"> </w:t>
      </w:r>
      <w:r>
        <w:rPr>
          <w:color w:val="231F20"/>
          <w:spacing w:val="-2"/>
        </w:rPr>
        <w:t>eller</w:t>
      </w:r>
      <w:r>
        <w:rPr>
          <w:color w:val="231F20"/>
          <w:spacing w:val="-6"/>
        </w:rPr>
        <w:t xml:space="preserve"> </w:t>
      </w:r>
      <w:r>
        <w:rPr>
          <w:color w:val="231F20"/>
          <w:spacing w:val="-2"/>
        </w:rPr>
        <w:t xml:space="preserve">flere </w:t>
      </w:r>
      <w:r>
        <w:rPr>
          <w:color w:val="231F20"/>
        </w:rPr>
        <w:t>intervensjoner.</w:t>
      </w:r>
      <w:r>
        <w:rPr>
          <w:color w:val="231F20"/>
          <w:spacing w:val="-9"/>
        </w:rPr>
        <w:t xml:space="preserve"> </w:t>
      </w:r>
      <w:r>
        <w:rPr>
          <w:color w:val="231F20"/>
        </w:rPr>
        <w:t>Den</w:t>
      </w:r>
      <w:r>
        <w:rPr>
          <w:color w:val="231F20"/>
          <w:spacing w:val="-9"/>
        </w:rPr>
        <w:t xml:space="preserve"> </w:t>
      </w:r>
      <w:r>
        <w:rPr>
          <w:color w:val="231F20"/>
        </w:rPr>
        <w:t>innledende</w:t>
      </w:r>
      <w:r>
        <w:rPr>
          <w:color w:val="231F20"/>
          <w:spacing w:val="-9"/>
        </w:rPr>
        <w:t xml:space="preserve"> </w:t>
      </w:r>
      <w:r>
        <w:rPr>
          <w:color w:val="231F20"/>
        </w:rPr>
        <w:t>kartleggingen</w:t>
      </w:r>
      <w:r>
        <w:rPr>
          <w:color w:val="231F20"/>
          <w:spacing w:val="-9"/>
        </w:rPr>
        <w:t xml:space="preserve"> </w:t>
      </w:r>
      <w:r>
        <w:rPr>
          <w:color w:val="231F20"/>
        </w:rPr>
        <w:t>avsluttes</w:t>
      </w:r>
      <w:r>
        <w:rPr>
          <w:color w:val="231F20"/>
          <w:spacing w:val="-9"/>
        </w:rPr>
        <w:t xml:space="preserve"> </w:t>
      </w:r>
      <w:r>
        <w:rPr>
          <w:color w:val="231F20"/>
        </w:rPr>
        <w:t>når</w:t>
      </w:r>
      <w:r>
        <w:rPr>
          <w:color w:val="231F20"/>
          <w:spacing w:val="-9"/>
        </w:rPr>
        <w:t xml:space="preserve"> </w:t>
      </w:r>
      <w:r>
        <w:rPr>
          <w:color w:val="231F20"/>
        </w:rPr>
        <w:t>man</w:t>
      </w:r>
      <w:r>
        <w:rPr>
          <w:color w:val="231F20"/>
          <w:spacing w:val="-9"/>
        </w:rPr>
        <w:t xml:space="preserve"> </w:t>
      </w:r>
      <w:r>
        <w:rPr>
          <w:color w:val="231F20"/>
        </w:rPr>
        <w:t>har</w:t>
      </w:r>
      <w:r>
        <w:rPr>
          <w:color w:val="231F20"/>
          <w:spacing w:val="-9"/>
        </w:rPr>
        <w:t xml:space="preserve"> </w:t>
      </w:r>
      <w:r>
        <w:rPr>
          <w:color w:val="231F20"/>
        </w:rPr>
        <w:t>nok</w:t>
      </w:r>
      <w:r>
        <w:rPr>
          <w:color w:val="231F20"/>
          <w:spacing w:val="-9"/>
        </w:rPr>
        <w:t xml:space="preserve"> </w:t>
      </w:r>
      <w:r>
        <w:rPr>
          <w:color w:val="231F20"/>
        </w:rPr>
        <w:t>informasjon til å igangsette en intervensjon.</w:t>
      </w:r>
    </w:p>
    <w:p w14:paraId="385CC15C" w14:textId="77777777" w:rsidR="001419A2" w:rsidRDefault="00000000">
      <w:pPr>
        <w:pStyle w:val="Brdtekst"/>
        <w:ind w:left="330" w:right="102" w:firstLine="283"/>
      </w:pPr>
      <w:r>
        <w:rPr>
          <w:color w:val="231F20"/>
        </w:rPr>
        <w:t>Man</w:t>
      </w:r>
      <w:r>
        <w:rPr>
          <w:color w:val="231F20"/>
          <w:spacing w:val="-7"/>
        </w:rPr>
        <w:t xml:space="preserve"> </w:t>
      </w:r>
      <w:r>
        <w:rPr>
          <w:color w:val="231F20"/>
        </w:rPr>
        <w:t>undersøker</w:t>
      </w:r>
      <w:r>
        <w:rPr>
          <w:color w:val="231F20"/>
          <w:spacing w:val="-7"/>
        </w:rPr>
        <w:t xml:space="preserve"> </w:t>
      </w:r>
      <w:r>
        <w:rPr>
          <w:color w:val="231F20"/>
        </w:rPr>
        <w:t>også</w:t>
      </w:r>
      <w:r>
        <w:rPr>
          <w:color w:val="231F20"/>
          <w:spacing w:val="-7"/>
        </w:rPr>
        <w:t xml:space="preserve"> </w:t>
      </w:r>
      <w:r>
        <w:rPr>
          <w:color w:val="231F20"/>
        </w:rPr>
        <w:t>hvordan</w:t>
      </w:r>
      <w:r>
        <w:rPr>
          <w:color w:val="231F20"/>
          <w:spacing w:val="-7"/>
        </w:rPr>
        <w:t xml:space="preserve"> </w:t>
      </w:r>
      <w:r>
        <w:rPr>
          <w:color w:val="231F20"/>
        </w:rPr>
        <w:t>klienten</w:t>
      </w:r>
      <w:r>
        <w:rPr>
          <w:color w:val="231F20"/>
          <w:spacing w:val="-7"/>
        </w:rPr>
        <w:t xml:space="preserve"> </w:t>
      </w:r>
      <w:r>
        <w:rPr>
          <w:color w:val="231F20"/>
        </w:rPr>
        <w:t>reagerer</w:t>
      </w:r>
      <w:r>
        <w:rPr>
          <w:color w:val="231F20"/>
          <w:spacing w:val="-7"/>
        </w:rPr>
        <w:t xml:space="preserve"> </w:t>
      </w:r>
      <w:r>
        <w:rPr>
          <w:color w:val="231F20"/>
        </w:rPr>
        <w:t>på</w:t>
      </w:r>
      <w:r>
        <w:rPr>
          <w:color w:val="231F20"/>
          <w:spacing w:val="-7"/>
        </w:rPr>
        <w:t xml:space="preserve"> </w:t>
      </w:r>
      <w:r>
        <w:rPr>
          <w:color w:val="231F20"/>
        </w:rPr>
        <w:t>terapeutens</w:t>
      </w:r>
      <w:r>
        <w:rPr>
          <w:color w:val="231F20"/>
          <w:spacing w:val="-7"/>
        </w:rPr>
        <w:t xml:space="preserve"> </w:t>
      </w:r>
      <w:r>
        <w:rPr>
          <w:color w:val="231F20"/>
        </w:rPr>
        <w:t>intervensjoner</w:t>
      </w:r>
      <w:r>
        <w:rPr>
          <w:color w:val="231F20"/>
          <w:spacing w:val="-7"/>
        </w:rPr>
        <w:t xml:space="preserve"> </w:t>
      </w:r>
      <w:r>
        <w:rPr>
          <w:color w:val="231F20"/>
        </w:rPr>
        <w:t>(se ’Intervensjonskartlegging’, kapittel 17).</w:t>
      </w:r>
    </w:p>
    <w:p w14:paraId="5972B685" w14:textId="77777777" w:rsidR="001419A2" w:rsidRDefault="001419A2">
      <w:pPr>
        <w:pStyle w:val="Brdtekst"/>
        <w:spacing w:before="65"/>
        <w:ind w:left="0"/>
        <w:jc w:val="left"/>
      </w:pPr>
    </w:p>
    <w:p w14:paraId="20D0ECD4" w14:textId="77777777" w:rsidR="001419A2" w:rsidRDefault="00000000">
      <w:pPr>
        <w:pStyle w:val="Overskrift4"/>
        <w:ind w:left="330"/>
        <w:jc w:val="both"/>
      </w:pPr>
      <w:r>
        <w:rPr>
          <w:color w:val="231F20"/>
        </w:rPr>
        <w:t xml:space="preserve">Klientenes </w:t>
      </w:r>
      <w:r>
        <w:rPr>
          <w:color w:val="231F20"/>
          <w:spacing w:val="-2"/>
        </w:rPr>
        <w:t>posisjon</w:t>
      </w:r>
    </w:p>
    <w:p w14:paraId="0A1A32B2" w14:textId="77777777" w:rsidR="001419A2" w:rsidRDefault="00000000">
      <w:pPr>
        <w:pStyle w:val="Brdtekst"/>
        <w:spacing w:before="200"/>
        <w:ind w:left="330" w:right="100"/>
      </w:pPr>
      <w:r>
        <w:rPr>
          <w:color w:val="231F20"/>
        </w:rPr>
        <w:t>Det er klientene som beskriver og setter navnet på sin egen lidelse gjennom et sam- arbeid med terapeuten. Slik får de en følelse av at de er viktige. Utredningen er også preget av klientene får signaler om de besitter viktig informasjon, har de nødvendige mentale ressursene for å bli friske og</w:t>
      </w:r>
      <w:r>
        <w:rPr>
          <w:color w:val="231F20"/>
          <w:spacing w:val="40"/>
        </w:rPr>
        <w:t xml:space="preserve"> </w:t>
      </w:r>
      <w:r>
        <w:rPr>
          <w:color w:val="231F20"/>
        </w:rPr>
        <w:t>at de får et håp om å bli friske. I tillegg blir de informert</w:t>
      </w:r>
      <w:r>
        <w:rPr>
          <w:color w:val="231F20"/>
          <w:spacing w:val="-5"/>
        </w:rPr>
        <w:t xml:space="preserve"> </w:t>
      </w:r>
      <w:r>
        <w:rPr>
          <w:color w:val="231F20"/>
        </w:rPr>
        <w:t>om</w:t>
      </w:r>
      <w:r>
        <w:rPr>
          <w:color w:val="231F20"/>
          <w:spacing w:val="-5"/>
        </w:rPr>
        <w:t xml:space="preserve"> </w:t>
      </w:r>
      <w:r>
        <w:rPr>
          <w:color w:val="231F20"/>
        </w:rPr>
        <w:t>at</w:t>
      </w:r>
      <w:r>
        <w:rPr>
          <w:color w:val="231F20"/>
          <w:spacing w:val="-5"/>
        </w:rPr>
        <w:t xml:space="preserve"> </w:t>
      </w:r>
      <w:r>
        <w:rPr>
          <w:color w:val="231F20"/>
        </w:rPr>
        <w:t>diagnosene</w:t>
      </w:r>
      <w:r>
        <w:rPr>
          <w:color w:val="231F20"/>
          <w:spacing w:val="-5"/>
        </w:rPr>
        <w:t xml:space="preserve"> </w:t>
      </w:r>
      <w:r>
        <w:rPr>
          <w:color w:val="231F20"/>
        </w:rPr>
        <w:t>kan</w:t>
      </w:r>
      <w:r>
        <w:rPr>
          <w:color w:val="231F20"/>
          <w:spacing w:val="-5"/>
        </w:rPr>
        <w:t xml:space="preserve"> </w:t>
      </w:r>
      <w:r>
        <w:rPr>
          <w:color w:val="231F20"/>
        </w:rPr>
        <w:t>endres</w:t>
      </w:r>
      <w:r>
        <w:rPr>
          <w:color w:val="231F20"/>
          <w:spacing w:val="-5"/>
        </w:rPr>
        <w:t xml:space="preserve"> </w:t>
      </w:r>
      <w:r>
        <w:rPr>
          <w:color w:val="231F20"/>
        </w:rPr>
        <w:t>av</w:t>
      </w:r>
      <w:r>
        <w:rPr>
          <w:color w:val="231F20"/>
          <w:spacing w:val="-5"/>
        </w:rPr>
        <w:t xml:space="preserve"> </w:t>
      </w:r>
      <w:r>
        <w:rPr>
          <w:color w:val="231F20"/>
        </w:rPr>
        <w:t>klientene</w:t>
      </w:r>
      <w:r>
        <w:rPr>
          <w:color w:val="231F20"/>
          <w:spacing w:val="-5"/>
        </w:rPr>
        <w:t xml:space="preserve"> </w:t>
      </w:r>
      <w:r>
        <w:rPr>
          <w:color w:val="231F20"/>
        </w:rPr>
        <w:t>i</w:t>
      </w:r>
      <w:r>
        <w:rPr>
          <w:color w:val="231F20"/>
          <w:spacing w:val="-5"/>
        </w:rPr>
        <w:t xml:space="preserve"> </w:t>
      </w:r>
      <w:r>
        <w:rPr>
          <w:color w:val="231F20"/>
        </w:rPr>
        <w:t>tråd</w:t>
      </w:r>
      <w:r>
        <w:rPr>
          <w:color w:val="231F20"/>
          <w:spacing w:val="-5"/>
        </w:rPr>
        <w:t xml:space="preserve"> </w:t>
      </w:r>
      <w:r>
        <w:rPr>
          <w:color w:val="231F20"/>
        </w:rPr>
        <w:t>med</w:t>
      </w:r>
      <w:r>
        <w:rPr>
          <w:color w:val="231F20"/>
          <w:spacing w:val="-5"/>
        </w:rPr>
        <w:t xml:space="preserve"> </w:t>
      </w:r>
      <w:r>
        <w:rPr>
          <w:color w:val="231F20"/>
        </w:rPr>
        <w:t>endringene</w:t>
      </w:r>
      <w:r>
        <w:rPr>
          <w:color w:val="231F20"/>
          <w:spacing w:val="-5"/>
        </w:rPr>
        <w:t xml:space="preserve"> </w:t>
      </w:r>
      <w:r>
        <w:rPr>
          <w:color w:val="231F20"/>
        </w:rPr>
        <w:t>i</w:t>
      </w:r>
      <w:r>
        <w:rPr>
          <w:color w:val="231F20"/>
          <w:spacing w:val="-5"/>
        </w:rPr>
        <w:t xml:space="preserve"> </w:t>
      </w:r>
      <w:r>
        <w:rPr>
          <w:color w:val="231F20"/>
        </w:rPr>
        <w:t>den</w:t>
      </w:r>
      <w:r>
        <w:rPr>
          <w:color w:val="231F20"/>
          <w:spacing w:val="-5"/>
        </w:rPr>
        <w:t xml:space="preserve"> </w:t>
      </w:r>
      <w:r>
        <w:rPr>
          <w:color w:val="231F20"/>
        </w:rPr>
        <w:t>psy- kiske plagen.</w:t>
      </w:r>
    </w:p>
    <w:p w14:paraId="2A179A8D" w14:textId="77777777" w:rsidR="001419A2" w:rsidRDefault="00000000">
      <w:pPr>
        <w:pStyle w:val="Brdtekst"/>
        <w:ind w:left="330" w:right="100"/>
      </w:pPr>
      <w:r>
        <w:rPr>
          <w:color w:val="231F20"/>
        </w:rPr>
        <w:t>Diagnosene</w:t>
      </w:r>
      <w:r>
        <w:rPr>
          <w:color w:val="231F20"/>
          <w:spacing w:val="-6"/>
        </w:rPr>
        <w:t xml:space="preserve"> </w:t>
      </w:r>
      <w:r>
        <w:rPr>
          <w:color w:val="231F20"/>
        </w:rPr>
        <w:t>er</w:t>
      </w:r>
      <w:r>
        <w:rPr>
          <w:color w:val="231F20"/>
          <w:spacing w:val="-6"/>
        </w:rPr>
        <w:t xml:space="preserve"> </w:t>
      </w:r>
      <w:r>
        <w:rPr>
          <w:color w:val="231F20"/>
        </w:rPr>
        <w:t>konkrete</w:t>
      </w:r>
      <w:r>
        <w:rPr>
          <w:color w:val="231F20"/>
          <w:spacing w:val="-6"/>
        </w:rPr>
        <w:t xml:space="preserve"> </w:t>
      </w:r>
      <w:r>
        <w:rPr>
          <w:color w:val="231F20"/>
        </w:rPr>
        <w:t>og</w:t>
      </w:r>
      <w:r>
        <w:rPr>
          <w:color w:val="231F20"/>
          <w:spacing w:val="-6"/>
        </w:rPr>
        <w:t xml:space="preserve"> </w:t>
      </w:r>
      <w:r>
        <w:rPr>
          <w:color w:val="231F20"/>
        </w:rPr>
        <w:t>de</w:t>
      </w:r>
      <w:r>
        <w:rPr>
          <w:color w:val="231F20"/>
          <w:spacing w:val="-6"/>
        </w:rPr>
        <w:t xml:space="preserve"> </w:t>
      </w:r>
      <w:r>
        <w:rPr>
          <w:color w:val="231F20"/>
        </w:rPr>
        <w:t>gir</w:t>
      </w:r>
      <w:r>
        <w:rPr>
          <w:color w:val="231F20"/>
          <w:spacing w:val="-6"/>
        </w:rPr>
        <w:t xml:space="preserve"> </w:t>
      </w:r>
      <w:r>
        <w:rPr>
          <w:color w:val="231F20"/>
        </w:rPr>
        <w:t>anvisninger</w:t>
      </w:r>
      <w:r>
        <w:rPr>
          <w:color w:val="231F20"/>
          <w:spacing w:val="-6"/>
        </w:rPr>
        <w:t xml:space="preserve"> </w:t>
      </w:r>
      <w:r>
        <w:rPr>
          <w:color w:val="231F20"/>
        </w:rPr>
        <w:t>for</w:t>
      </w:r>
      <w:r>
        <w:rPr>
          <w:color w:val="231F20"/>
          <w:spacing w:val="-6"/>
        </w:rPr>
        <w:t xml:space="preserve"> </w:t>
      </w:r>
      <w:r>
        <w:rPr>
          <w:color w:val="231F20"/>
        </w:rPr>
        <w:t>de</w:t>
      </w:r>
      <w:r>
        <w:rPr>
          <w:color w:val="231F20"/>
          <w:spacing w:val="-6"/>
        </w:rPr>
        <w:t xml:space="preserve"> </w:t>
      </w:r>
      <w:r>
        <w:rPr>
          <w:color w:val="231F20"/>
        </w:rPr>
        <w:t>intervensjoner</w:t>
      </w:r>
      <w:r>
        <w:rPr>
          <w:color w:val="231F20"/>
          <w:spacing w:val="-6"/>
        </w:rPr>
        <w:t xml:space="preserve"> </w:t>
      </w:r>
      <w:r>
        <w:rPr>
          <w:color w:val="231F20"/>
        </w:rPr>
        <w:t>som</w:t>
      </w:r>
      <w:r>
        <w:rPr>
          <w:color w:val="231F20"/>
          <w:spacing w:val="-6"/>
        </w:rPr>
        <w:t xml:space="preserve"> </w:t>
      </w:r>
      <w:r>
        <w:rPr>
          <w:color w:val="231F20"/>
        </w:rPr>
        <w:t>kan</w:t>
      </w:r>
      <w:r>
        <w:rPr>
          <w:color w:val="231F20"/>
          <w:spacing w:val="-6"/>
        </w:rPr>
        <w:t xml:space="preserve"> </w:t>
      </w:r>
      <w:r>
        <w:rPr>
          <w:color w:val="231F20"/>
        </w:rPr>
        <w:t>iverkset- tes</w:t>
      </w:r>
      <w:r>
        <w:rPr>
          <w:color w:val="231F20"/>
          <w:spacing w:val="-3"/>
        </w:rPr>
        <w:t xml:space="preserve"> </w:t>
      </w:r>
      <w:r>
        <w:rPr>
          <w:color w:val="231F20"/>
        </w:rPr>
        <w:t>med</w:t>
      </w:r>
      <w:r>
        <w:rPr>
          <w:color w:val="231F20"/>
          <w:spacing w:val="-3"/>
        </w:rPr>
        <w:t xml:space="preserve"> </w:t>
      </w:r>
      <w:r>
        <w:rPr>
          <w:color w:val="231F20"/>
        </w:rPr>
        <w:t>utgangspunkt</w:t>
      </w:r>
      <w:r>
        <w:rPr>
          <w:color w:val="231F20"/>
          <w:spacing w:val="-3"/>
        </w:rPr>
        <w:t xml:space="preserve"> </w:t>
      </w:r>
      <w:r>
        <w:rPr>
          <w:color w:val="231F20"/>
        </w:rPr>
        <w:t>i</w:t>
      </w:r>
      <w:r>
        <w:rPr>
          <w:color w:val="231F20"/>
          <w:spacing w:val="-3"/>
        </w:rPr>
        <w:t xml:space="preserve"> </w:t>
      </w:r>
      <w:r>
        <w:rPr>
          <w:color w:val="231F20"/>
        </w:rPr>
        <w:t>diagnosene.</w:t>
      </w:r>
      <w:r>
        <w:rPr>
          <w:color w:val="231F20"/>
          <w:spacing w:val="-3"/>
        </w:rPr>
        <w:t xml:space="preserve"> </w:t>
      </w:r>
      <w:r>
        <w:rPr>
          <w:color w:val="231F20"/>
        </w:rPr>
        <w:t>Det</w:t>
      </w:r>
      <w:r>
        <w:rPr>
          <w:color w:val="231F20"/>
          <w:spacing w:val="-3"/>
        </w:rPr>
        <w:t xml:space="preserve"> </w:t>
      </w:r>
      <w:r>
        <w:rPr>
          <w:color w:val="231F20"/>
        </w:rPr>
        <w:t>er</w:t>
      </w:r>
      <w:r>
        <w:rPr>
          <w:color w:val="231F20"/>
          <w:spacing w:val="-3"/>
        </w:rPr>
        <w:t xml:space="preserve"> </w:t>
      </w:r>
      <w:r>
        <w:rPr>
          <w:color w:val="231F20"/>
        </w:rPr>
        <w:t>også</w:t>
      </w:r>
      <w:r>
        <w:rPr>
          <w:color w:val="231F20"/>
          <w:spacing w:val="-3"/>
        </w:rPr>
        <w:t xml:space="preserve"> </w:t>
      </w:r>
      <w:r>
        <w:rPr>
          <w:color w:val="231F20"/>
        </w:rPr>
        <w:t>viktig</w:t>
      </w:r>
      <w:r>
        <w:rPr>
          <w:color w:val="231F20"/>
          <w:spacing w:val="-3"/>
        </w:rPr>
        <w:t xml:space="preserve"> </w:t>
      </w:r>
      <w:r>
        <w:rPr>
          <w:color w:val="231F20"/>
        </w:rPr>
        <w:t>å</w:t>
      </w:r>
      <w:r>
        <w:rPr>
          <w:color w:val="231F20"/>
          <w:spacing w:val="-3"/>
        </w:rPr>
        <w:t xml:space="preserve"> </w:t>
      </w:r>
      <w:r>
        <w:rPr>
          <w:color w:val="231F20"/>
        </w:rPr>
        <w:t>at</w:t>
      </w:r>
      <w:r>
        <w:rPr>
          <w:color w:val="231F20"/>
          <w:spacing w:val="-3"/>
        </w:rPr>
        <w:t xml:space="preserve"> </w:t>
      </w:r>
      <w:r>
        <w:rPr>
          <w:color w:val="231F20"/>
        </w:rPr>
        <w:t>klienten</w:t>
      </w:r>
      <w:r>
        <w:rPr>
          <w:color w:val="231F20"/>
          <w:spacing w:val="-3"/>
        </w:rPr>
        <w:t xml:space="preserve"> </w:t>
      </w:r>
      <w:r>
        <w:rPr>
          <w:color w:val="231F20"/>
        </w:rPr>
        <w:t>forstår</w:t>
      </w:r>
      <w:r>
        <w:rPr>
          <w:color w:val="231F20"/>
          <w:spacing w:val="-3"/>
        </w:rPr>
        <w:t xml:space="preserve"> </w:t>
      </w:r>
      <w:r>
        <w:rPr>
          <w:color w:val="231F20"/>
        </w:rPr>
        <w:t>at</w:t>
      </w:r>
      <w:r>
        <w:rPr>
          <w:color w:val="231F20"/>
          <w:spacing w:val="-3"/>
        </w:rPr>
        <w:t xml:space="preserve"> </w:t>
      </w:r>
      <w:r>
        <w:rPr>
          <w:color w:val="231F20"/>
        </w:rPr>
        <w:t>arbeidet utredningsarbeidet, i seg selv er en intervensjon.</w:t>
      </w:r>
    </w:p>
    <w:p w14:paraId="6690DC6D" w14:textId="77777777" w:rsidR="001419A2" w:rsidRDefault="00000000">
      <w:pPr>
        <w:pStyle w:val="Brdtekst"/>
        <w:ind w:left="330" w:right="100" w:firstLine="283"/>
      </w:pPr>
      <w:r>
        <w:rPr>
          <w:color w:val="231F20"/>
        </w:rPr>
        <w:t>Realiseringen</w:t>
      </w:r>
      <w:r>
        <w:rPr>
          <w:color w:val="231F20"/>
          <w:spacing w:val="-8"/>
        </w:rPr>
        <w:t xml:space="preserve"> </w:t>
      </w:r>
      <w:r>
        <w:rPr>
          <w:color w:val="231F20"/>
        </w:rPr>
        <w:t>av</w:t>
      </w:r>
      <w:r>
        <w:rPr>
          <w:color w:val="231F20"/>
          <w:spacing w:val="-9"/>
        </w:rPr>
        <w:t xml:space="preserve"> </w:t>
      </w:r>
      <w:r>
        <w:rPr>
          <w:color w:val="231F20"/>
        </w:rPr>
        <w:t>disse</w:t>
      </w:r>
      <w:r>
        <w:rPr>
          <w:color w:val="231F20"/>
          <w:spacing w:val="-8"/>
        </w:rPr>
        <w:t xml:space="preserve"> </w:t>
      </w:r>
      <w:r>
        <w:rPr>
          <w:color w:val="231F20"/>
        </w:rPr>
        <w:t>momentene</w:t>
      </w:r>
      <w:r>
        <w:rPr>
          <w:color w:val="231F20"/>
          <w:spacing w:val="-9"/>
        </w:rPr>
        <w:t xml:space="preserve"> </w:t>
      </w:r>
      <w:r>
        <w:rPr>
          <w:color w:val="231F20"/>
        </w:rPr>
        <w:t>gjør</w:t>
      </w:r>
      <w:r>
        <w:rPr>
          <w:color w:val="231F20"/>
          <w:spacing w:val="-8"/>
        </w:rPr>
        <w:t xml:space="preserve"> </w:t>
      </w:r>
      <w:r>
        <w:rPr>
          <w:color w:val="231F20"/>
        </w:rPr>
        <w:t>noe</w:t>
      </w:r>
      <w:r>
        <w:rPr>
          <w:color w:val="231F20"/>
          <w:spacing w:val="-9"/>
        </w:rPr>
        <w:t xml:space="preserve"> </w:t>
      </w:r>
      <w:r>
        <w:rPr>
          <w:color w:val="231F20"/>
        </w:rPr>
        <w:t>med</w:t>
      </w:r>
      <w:r>
        <w:rPr>
          <w:color w:val="231F20"/>
          <w:spacing w:val="-8"/>
        </w:rPr>
        <w:t xml:space="preserve"> </w:t>
      </w:r>
      <w:r>
        <w:rPr>
          <w:color w:val="231F20"/>
        </w:rPr>
        <w:t>klientene.</w:t>
      </w:r>
      <w:r>
        <w:rPr>
          <w:color w:val="231F20"/>
          <w:spacing w:val="-9"/>
        </w:rPr>
        <w:t xml:space="preserve"> </w:t>
      </w:r>
      <w:r>
        <w:rPr>
          <w:color w:val="231F20"/>
        </w:rPr>
        <w:t>De</w:t>
      </w:r>
      <w:r>
        <w:rPr>
          <w:color w:val="231F20"/>
          <w:spacing w:val="-8"/>
        </w:rPr>
        <w:t xml:space="preserve"> </w:t>
      </w:r>
      <w:r>
        <w:rPr>
          <w:color w:val="231F20"/>
        </w:rPr>
        <w:t>går</w:t>
      </w:r>
      <w:r>
        <w:rPr>
          <w:color w:val="231F20"/>
          <w:spacing w:val="-9"/>
        </w:rPr>
        <w:t xml:space="preserve"> </w:t>
      </w:r>
      <w:r>
        <w:rPr>
          <w:color w:val="231F20"/>
        </w:rPr>
        <w:t>fra</w:t>
      </w:r>
      <w:r>
        <w:rPr>
          <w:color w:val="231F20"/>
          <w:spacing w:val="-8"/>
        </w:rPr>
        <w:t xml:space="preserve"> </w:t>
      </w:r>
      <w:r>
        <w:rPr>
          <w:color w:val="231F20"/>
        </w:rPr>
        <w:t>å</w:t>
      </w:r>
      <w:r>
        <w:rPr>
          <w:color w:val="231F20"/>
          <w:spacing w:val="-9"/>
        </w:rPr>
        <w:t xml:space="preserve"> </w:t>
      </w:r>
      <w:r>
        <w:rPr>
          <w:color w:val="231F20"/>
        </w:rPr>
        <w:t>ha</w:t>
      </w:r>
      <w:r>
        <w:rPr>
          <w:color w:val="231F20"/>
          <w:spacing w:val="-8"/>
        </w:rPr>
        <w:t xml:space="preserve"> </w:t>
      </w:r>
      <w:r>
        <w:rPr>
          <w:color w:val="231F20"/>
        </w:rPr>
        <w:t>en</w:t>
      </w:r>
      <w:r>
        <w:rPr>
          <w:color w:val="231F20"/>
          <w:spacing w:val="-9"/>
        </w:rPr>
        <w:t xml:space="preserve"> </w:t>
      </w:r>
      <w:r>
        <w:rPr>
          <w:color w:val="231F20"/>
        </w:rPr>
        <w:t>følel- se</w:t>
      </w:r>
      <w:r>
        <w:rPr>
          <w:color w:val="231F20"/>
          <w:spacing w:val="-10"/>
        </w:rPr>
        <w:t xml:space="preserve"> </w:t>
      </w:r>
      <w:r>
        <w:rPr>
          <w:color w:val="231F20"/>
        </w:rPr>
        <w:t>av</w:t>
      </w:r>
      <w:r>
        <w:rPr>
          <w:color w:val="231F20"/>
          <w:spacing w:val="-10"/>
        </w:rPr>
        <w:t xml:space="preserve"> </w:t>
      </w:r>
      <w:r>
        <w:rPr>
          <w:color w:val="231F20"/>
        </w:rPr>
        <w:t>manglende</w:t>
      </w:r>
      <w:r>
        <w:rPr>
          <w:color w:val="231F20"/>
          <w:spacing w:val="-10"/>
        </w:rPr>
        <w:t xml:space="preserve"> </w:t>
      </w:r>
      <w:r>
        <w:rPr>
          <w:color w:val="231F20"/>
        </w:rPr>
        <w:t>kontroll</w:t>
      </w:r>
      <w:r>
        <w:rPr>
          <w:color w:val="231F20"/>
          <w:spacing w:val="-10"/>
        </w:rPr>
        <w:t xml:space="preserve"> </w:t>
      </w:r>
      <w:r>
        <w:rPr>
          <w:color w:val="231F20"/>
        </w:rPr>
        <w:t>til</w:t>
      </w:r>
      <w:r>
        <w:rPr>
          <w:color w:val="231F20"/>
          <w:spacing w:val="-10"/>
        </w:rPr>
        <w:t xml:space="preserve"> </w:t>
      </w:r>
      <w:r>
        <w:rPr>
          <w:color w:val="231F20"/>
        </w:rPr>
        <w:t>å</w:t>
      </w:r>
      <w:r>
        <w:rPr>
          <w:color w:val="231F20"/>
          <w:spacing w:val="-10"/>
        </w:rPr>
        <w:t xml:space="preserve"> </w:t>
      </w:r>
      <w:r>
        <w:rPr>
          <w:color w:val="231F20"/>
        </w:rPr>
        <w:t>ha</w:t>
      </w:r>
      <w:r>
        <w:rPr>
          <w:color w:val="231F20"/>
          <w:spacing w:val="-10"/>
        </w:rPr>
        <w:t xml:space="preserve"> </w:t>
      </w:r>
      <w:r>
        <w:rPr>
          <w:color w:val="231F20"/>
        </w:rPr>
        <w:t>en</w:t>
      </w:r>
      <w:r>
        <w:rPr>
          <w:color w:val="231F20"/>
          <w:spacing w:val="-10"/>
        </w:rPr>
        <w:t xml:space="preserve"> </w:t>
      </w:r>
      <w:r>
        <w:rPr>
          <w:color w:val="231F20"/>
        </w:rPr>
        <w:t>følelse</w:t>
      </w:r>
      <w:r>
        <w:rPr>
          <w:color w:val="231F20"/>
          <w:spacing w:val="-10"/>
        </w:rPr>
        <w:t xml:space="preserve"> </w:t>
      </w:r>
      <w:r>
        <w:rPr>
          <w:color w:val="231F20"/>
        </w:rPr>
        <w:t>av</w:t>
      </w:r>
      <w:r>
        <w:rPr>
          <w:color w:val="231F20"/>
          <w:spacing w:val="-10"/>
        </w:rPr>
        <w:t xml:space="preserve"> </w:t>
      </w:r>
      <w:r>
        <w:rPr>
          <w:color w:val="231F20"/>
        </w:rPr>
        <w:t>kontroll,</w:t>
      </w:r>
      <w:r>
        <w:rPr>
          <w:color w:val="231F20"/>
          <w:spacing w:val="-10"/>
        </w:rPr>
        <w:t xml:space="preserve"> </w:t>
      </w:r>
      <w:r>
        <w:rPr>
          <w:color w:val="231F20"/>
        </w:rPr>
        <w:t>fra</w:t>
      </w:r>
      <w:r>
        <w:rPr>
          <w:color w:val="231F20"/>
          <w:spacing w:val="-10"/>
        </w:rPr>
        <w:t xml:space="preserve"> </w:t>
      </w:r>
      <w:r>
        <w:rPr>
          <w:color w:val="231F20"/>
        </w:rPr>
        <w:t>å</w:t>
      </w:r>
      <w:r>
        <w:rPr>
          <w:color w:val="231F20"/>
          <w:spacing w:val="-10"/>
        </w:rPr>
        <w:t xml:space="preserve"> </w:t>
      </w:r>
      <w:r>
        <w:rPr>
          <w:color w:val="231F20"/>
        </w:rPr>
        <w:t>ha</w:t>
      </w:r>
      <w:r>
        <w:rPr>
          <w:color w:val="231F20"/>
          <w:spacing w:val="-10"/>
        </w:rPr>
        <w:t xml:space="preserve"> </w:t>
      </w:r>
      <w:r>
        <w:rPr>
          <w:color w:val="231F20"/>
        </w:rPr>
        <w:t>en</w:t>
      </w:r>
      <w:r>
        <w:rPr>
          <w:color w:val="231F20"/>
          <w:spacing w:val="-10"/>
        </w:rPr>
        <w:t xml:space="preserve"> </w:t>
      </w:r>
      <w:r>
        <w:rPr>
          <w:color w:val="231F20"/>
        </w:rPr>
        <w:t>følelse</w:t>
      </w:r>
      <w:r>
        <w:rPr>
          <w:color w:val="231F20"/>
          <w:spacing w:val="-10"/>
        </w:rPr>
        <w:t xml:space="preserve"> </w:t>
      </w:r>
      <w:r>
        <w:rPr>
          <w:color w:val="231F20"/>
        </w:rPr>
        <w:t>av</w:t>
      </w:r>
      <w:r>
        <w:rPr>
          <w:color w:val="231F20"/>
          <w:spacing w:val="-10"/>
        </w:rPr>
        <w:t xml:space="preserve"> </w:t>
      </w:r>
      <w:r>
        <w:rPr>
          <w:color w:val="231F20"/>
        </w:rPr>
        <w:t>å</w:t>
      </w:r>
      <w:r>
        <w:rPr>
          <w:color w:val="231F20"/>
          <w:spacing w:val="-10"/>
        </w:rPr>
        <w:t xml:space="preserve"> </w:t>
      </w:r>
      <w:r>
        <w:rPr>
          <w:color w:val="231F20"/>
        </w:rPr>
        <w:t>bli</w:t>
      </w:r>
      <w:r>
        <w:rPr>
          <w:color w:val="231F20"/>
          <w:spacing w:val="-10"/>
        </w:rPr>
        <w:t xml:space="preserve"> </w:t>
      </w:r>
      <w:r>
        <w:rPr>
          <w:color w:val="231F20"/>
        </w:rPr>
        <w:t>fratatt bestemmelsen</w:t>
      </w:r>
      <w:r>
        <w:rPr>
          <w:color w:val="231F20"/>
          <w:spacing w:val="-5"/>
        </w:rPr>
        <w:t xml:space="preserve"> </w:t>
      </w:r>
      <w:r>
        <w:rPr>
          <w:color w:val="231F20"/>
        </w:rPr>
        <w:t>over</w:t>
      </w:r>
      <w:r>
        <w:rPr>
          <w:color w:val="231F20"/>
          <w:spacing w:val="-5"/>
        </w:rPr>
        <w:t xml:space="preserve"> </w:t>
      </w:r>
      <w:r>
        <w:rPr>
          <w:color w:val="231F20"/>
        </w:rPr>
        <w:t>eget</w:t>
      </w:r>
      <w:r>
        <w:rPr>
          <w:color w:val="231F20"/>
          <w:spacing w:val="-5"/>
        </w:rPr>
        <w:t xml:space="preserve"> </w:t>
      </w:r>
      <w:r>
        <w:rPr>
          <w:color w:val="231F20"/>
        </w:rPr>
        <w:t>liv</w:t>
      </w:r>
      <w:r>
        <w:rPr>
          <w:color w:val="231F20"/>
          <w:spacing w:val="-5"/>
        </w:rPr>
        <w:t xml:space="preserve"> </w:t>
      </w:r>
      <w:r>
        <w:rPr>
          <w:color w:val="231F20"/>
        </w:rPr>
        <w:t>til</w:t>
      </w:r>
      <w:r>
        <w:rPr>
          <w:color w:val="231F20"/>
          <w:spacing w:val="-5"/>
        </w:rPr>
        <w:t xml:space="preserve"> </w:t>
      </w:r>
      <w:r>
        <w:rPr>
          <w:color w:val="231F20"/>
        </w:rPr>
        <w:t>å</w:t>
      </w:r>
      <w:r>
        <w:rPr>
          <w:color w:val="231F20"/>
          <w:spacing w:val="-5"/>
        </w:rPr>
        <w:t xml:space="preserve"> </w:t>
      </w:r>
      <w:r>
        <w:rPr>
          <w:color w:val="231F20"/>
        </w:rPr>
        <w:t>bestemme</w:t>
      </w:r>
      <w:r>
        <w:rPr>
          <w:color w:val="231F20"/>
          <w:spacing w:val="-5"/>
        </w:rPr>
        <w:t xml:space="preserve"> </w:t>
      </w:r>
      <w:r>
        <w:rPr>
          <w:color w:val="231F20"/>
        </w:rPr>
        <w:t>over</w:t>
      </w:r>
      <w:r>
        <w:rPr>
          <w:color w:val="231F20"/>
          <w:spacing w:val="-5"/>
        </w:rPr>
        <w:t xml:space="preserve"> </w:t>
      </w:r>
      <w:r>
        <w:rPr>
          <w:color w:val="231F20"/>
        </w:rPr>
        <w:t>seg</w:t>
      </w:r>
      <w:r>
        <w:rPr>
          <w:color w:val="231F20"/>
          <w:spacing w:val="-5"/>
        </w:rPr>
        <w:t xml:space="preserve"> </w:t>
      </w:r>
      <w:r>
        <w:rPr>
          <w:color w:val="231F20"/>
        </w:rPr>
        <w:t>selv,</w:t>
      </w:r>
      <w:r>
        <w:rPr>
          <w:color w:val="231F20"/>
          <w:spacing w:val="-5"/>
        </w:rPr>
        <w:t xml:space="preserve"> </w:t>
      </w:r>
      <w:r>
        <w:rPr>
          <w:color w:val="231F20"/>
        </w:rPr>
        <w:t>og</w:t>
      </w:r>
      <w:r>
        <w:rPr>
          <w:color w:val="231F20"/>
          <w:spacing w:val="-5"/>
        </w:rPr>
        <w:t xml:space="preserve"> </w:t>
      </w:r>
      <w:r>
        <w:rPr>
          <w:color w:val="231F20"/>
        </w:rPr>
        <w:t>fra</w:t>
      </w:r>
      <w:r>
        <w:rPr>
          <w:color w:val="231F20"/>
          <w:spacing w:val="-5"/>
        </w:rPr>
        <w:t xml:space="preserve"> </w:t>
      </w:r>
      <w:r>
        <w:rPr>
          <w:color w:val="231F20"/>
        </w:rPr>
        <w:t>å</w:t>
      </w:r>
      <w:r>
        <w:rPr>
          <w:color w:val="231F20"/>
          <w:spacing w:val="-5"/>
        </w:rPr>
        <w:t xml:space="preserve"> </w:t>
      </w:r>
      <w:r>
        <w:rPr>
          <w:color w:val="231F20"/>
        </w:rPr>
        <w:t>være</w:t>
      </w:r>
      <w:r>
        <w:rPr>
          <w:color w:val="231F20"/>
          <w:spacing w:val="-5"/>
        </w:rPr>
        <w:t xml:space="preserve"> </w:t>
      </w:r>
      <w:r>
        <w:rPr>
          <w:color w:val="231F20"/>
        </w:rPr>
        <w:t>syk</w:t>
      </w:r>
      <w:r>
        <w:rPr>
          <w:color w:val="231F20"/>
          <w:spacing w:val="-5"/>
        </w:rPr>
        <w:t xml:space="preserve"> </w:t>
      </w:r>
      <w:r>
        <w:rPr>
          <w:color w:val="231F20"/>
        </w:rPr>
        <w:t>til</w:t>
      </w:r>
      <w:r>
        <w:rPr>
          <w:color w:val="231F20"/>
          <w:spacing w:val="-5"/>
        </w:rPr>
        <w:t xml:space="preserve"> </w:t>
      </w:r>
      <w:r>
        <w:rPr>
          <w:color w:val="231F20"/>
        </w:rPr>
        <w:t>å</w:t>
      </w:r>
      <w:r>
        <w:rPr>
          <w:color w:val="231F20"/>
          <w:spacing w:val="-5"/>
        </w:rPr>
        <w:t xml:space="preserve"> </w:t>
      </w:r>
      <w:r>
        <w:rPr>
          <w:color w:val="231F20"/>
        </w:rPr>
        <w:t>være</w:t>
      </w:r>
      <w:r>
        <w:rPr>
          <w:color w:val="231F20"/>
          <w:spacing w:val="-5"/>
        </w:rPr>
        <w:t xml:space="preserve"> </w:t>
      </w:r>
      <w:r>
        <w:rPr>
          <w:color w:val="231F20"/>
        </w:rPr>
        <w:t>en som</w:t>
      </w:r>
      <w:r>
        <w:rPr>
          <w:color w:val="231F20"/>
          <w:spacing w:val="-11"/>
        </w:rPr>
        <w:t xml:space="preserve"> </w:t>
      </w:r>
      <w:r>
        <w:rPr>
          <w:color w:val="231F20"/>
        </w:rPr>
        <w:t>har</w:t>
      </w:r>
      <w:r>
        <w:rPr>
          <w:color w:val="231F20"/>
          <w:spacing w:val="-11"/>
        </w:rPr>
        <w:t xml:space="preserve"> </w:t>
      </w:r>
      <w:r>
        <w:rPr>
          <w:color w:val="231F20"/>
        </w:rPr>
        <w:t>behov</w:t>
      </w:r>
      <w:r>
        <w:rPr>
          <w:color w:val="231F20"/>
          <w:spacing w:val="-11"/>
        </w:rPr>
        <w:t xml:space="preserve"> </w:t>
      </w:r>
      <w:r>
        <w:rPr>
          <w:color w:val="231F20"/>
        </w:rPr>
        <w:t>for</w:t>
      </w:r>
      <w:r>
        <w:rPr>
          <w:color w:val="231F20"/>
          <w:spacing w:val="-11"/>
        </w:rPr>
        <w:t xml:space="preserve"> </w:t>
      </w:r>
      <w:r>
        <w:rPr>
          <w:color w:val="231F20"/>
        </w:rPr>
        <w:t>mentale</w:t>
      </w:r>
      <w:r>
        <w:rPr>
          <w:color w:val="231F20"/>
          <w:spacing w:val="-11"/>
        </w:rPr>
        <w:t xml:space="preserve"> </w:t>
      </w:r>
      <w:r>
        <w:rPr>
          <w:color w:val="231F20"/>
        </w:rPr>
        <w:t>justeringer,</w:t>
      </w:r>
      <w:r>
        <w:rPr>
          <w:color w:val="231F20"/>
          <w:spacing w:val="-11"/>
        </w:rPr>
        <w:t xml:space="preserve"> </w:t>
      </w:r>
      <w:r>
        <w:rPr>
          <w:color w:val="231F20"/>
        </w:rPr>
        <w:t>men</w:t>
      </w:r>
      <w:r>
        <w:rPr>
          <w:color w:val="231F20"/>
          <w:spacing w:val="-11"/>
        </w:rPr>
        <w:t xml:space="preserve"> </w:t>
      </w:r>
      <w:r>
        <w:rPr>
          <w:color w:val="231F20"/>
        </w:rPr>
        <w:t>som</w:t>
      </w:r>
      <w:r>
        <w:rPr>
          <w:color w:val="231F20"/>
          <w:spacing w:val="-11"/>
        </w:rPr>
        <w:t xml:space="preserve"> </w:t>
      </w:r>
      <w:r>
        <w:rPr>
          <w:color w:val="231F20"/>
        </w:rPr>
        <w:t>også</w:t>
      </w:r>
      <w:r>
        <w:rPr>
          <w:color w:val="231F20"/>
          <w:spacing w:val="-11"/>
        </w:rPr>
        <w:t xml:space="preserve"> </w:t>
      </w:r>
      <w:r>
        <w:rPr>
          <w:color w:val="231F20"/>
        </w:rPr>
        <w:t>fungerer</w:t>
      </w:r>
      <w:r>
        <w:rPr>
          <w:color w:val="231F20"/>
          <w:spacing w:val="-11"/>
        </w:rPr>
        <w:t xml:space="preserve"> </w:t>
      </w:r>
      <w:r>
        <w:rPr>
          <w:color w:val="231F20"/>
        </w:rPr>
        <w:t>ganske</w:t>
      </w:r>
      <w:r>
        <w:rPr>
          <w:color w:val="231F20"/>
          <w:spacing w:val="-11"/>
        </w:rPr>
        <w:t xml:space="preserve"> </w:t>
      </w:r>
      <w:r>
        <w:rPr>
          <w:color w:val="231F20"/>
        </w:rPr>
        <w:t>alminnelig</w:t>
      </w:r>
      <w:r>
        <w:rPr>
          <w:color w:val="231F20"/>
          <w:spacing w:val="-11"/>
        </w:rPr>
        <w:t xml:space="preserve"> </w:t>
      </w:r>
      <w:r>
        <w:rPr>
          <w:color w:val="231F20"/>
        </w:rPr>
        <w:t>ofte eller av og til. Denne opplevelsen har terapeutisk effekt. Sentralt i utredningsarbeidet er</w:t>
      </w:r>
      <w:r>
        <w:rPr>
          <w:color w:val="231F20"/>
          <w:spacing w:val="2"/>
        </w:rPr>
        <w:t xml:space="preserve"> </w:t>
      </w:r>
      <w:r>
        <w:rPr>
          <w:color w:val="231F20"/>
        </w:rPr>
        <w:t>at</w:t>
      </w:r>
      <w:r>
        <w:rPr>
          <w:color w:val="231F20"/>
          <w:spacing w:val="2"/>
        </w:rPr>
        <w:t xml:space="preserve"> </w:t>
      </w:r>
      <w:r>
        <w:rPr>
          <w:color w:val="231F20"/>
        </w:rPr>
        <w:t>det</w:t>
      </w:r>
      <w:r>
        <w:rPr>
          <w:color w:val="231F20"/>
          <w:spacing w:val="3"/>
        </w:rPr>
        <w:t xml:space="preserve"> </w:t>
      </w:r>
      <w:r>
        <w:rPr>
          <w:color w:val="231F20"/>
        </w:rPr>
        <w:t>ikke</w:t>
      </w:r>
      <w:r>
        <w:rPr>
          <w:color w:val="231F20"/>
          <w:spacing w:val="2"/>
        </w:rPr>
        <w:t xml:space="preserve"> </w:t>
      </w:r>
      <w:r>
        <w:rPr>
          <w:color w:val="231F20"/>
        </w:rPr>
        <w:t>må</w:t>
      </w:r>
      <w:r>
        <w:rPr>
          <w:color w:val="231F20"/>
          <w:spacing w:val="3"/>
        </w:rPr>
        <w:t xml:space="preserve"> </w:t>
      </w:r>
      <w:r>
        <w:rPr>
          <w:color w:val="231F20"/>
        </w:rPr>
        <w:t>overstyre</w:t>
      </w:r>
      <w:r>
        <w:rPr>
          <w:color w:val="231F20"/>
          <w:spacing w:val="2"/>
        </w:rPr>
        <w:t xml:space="preserve"> </w:t>
      </w:r>
      <w:r>
        <w:rPr>
          <w:color w:val="231F20"/>
        </w:rPr>
        <w:t>klientens</w:t>
      </w:r>
      <w:r>
        <w:rPr>
          <w:color w:val="231F20"/>
          <w:spacing w:val="3"/>
        </w:rPr>
        <w:t xml:space="preserve"> </w:t>
      </w:r>
      <w:r>
        <w:rPr>
          <w:color w:val="231F20"/>
        </w:rPr>
        <w:t>opplevelse</w:t>
      </w:r>
      <w:r>
        <w:rPr>
          <w:color w:val="231F20"/>
          <w:spacing w:val="2"/>
        </w:rPr>
        <w:t xml:space="preserve"> </w:t>
      </w:r>
      <w:r>
        <w:rPr>
          <w:color w:val="231F20"/>
        </w:rPr>
        <w:t>og</w:t>
      </w:r>
      <w:r>
        <w:rPr>
          <w:color w:val="231F20"/>
          <w:spacing w:val="2"/>
        </w:rPr>
        <w:t xml:space="preserve"> </w:t>
      </w:r>
      <w:r>
        <w:rPr>
          <w:color w:val="231F20"/>
        </w:rPr>
        <w:t>den</w:t>
      </w:r>
      <w:r>
        <w:rPr>
          <w:color w:val="231F20"/>
          <w:spacing w:val="3"/>
        </w:rPr>
        <w:t xml:space="preserve"> </w:t>
      </w:r>
      <w:r>
        <w:rPr>
          <w:color w:val="231F20"/>
        </w:rPr>
        <w:t>forståelsen</w:t>
      </w:r>
      <w:r>
        <w:rPr>
          <w:color w:val="231F20"/>
          <w:spacing w:val="2"/>
        </w:rPr>
        <w:t xml:space="preserve"> </w:t>
      </w:r>
      <w:r>
        <w:rPr>
          <w:color w:val="231F20"/>
        </w:rPr>
        <w:t>at</w:t>
      </w:r>
      <w:r>
        <w:rPr>
          <w:color w:val="231F20"/>
          <w:spacing w:val="3"/>
        </w:rPr>
        <w:t xml:space="preserve"> </w:t>
      </w:r>
      <w:r>
        <w:rPr>
          <w:color w:val="231F20"/>
        </w:rPr>
        <w:t>de</w:t>
      </w:r>
      <w:r>
        <w:rPr>
          <w:color w:val="231F20"/>
          <w:spacing w:val="2"/>
        </w:rPr>
        <w:t xml:space="preserve"> </w:t>
      </w:r>
      <w:r>
        <w:rPr>
          <w:color w:val="231F20"/>
        </w:rPr>
        <w:t>modale</w:t>
      </w:r>
      <w:r>
        <w:rPr>
          <w:color w:val="231F20"/>
          <w:spacing w:val="3"/>
        </w:rPr>
        <w:t xml:space="preserve"> </w:t>
      </w:r>
      <w:r>
        <w:rPr>
          <w:color w:val="231F20"/>
          <w:spacing w:val="-4"/>
        </w:rPr>
        <w:t>opp-</w:t>
      </w:r>
    </w:p>
    <w:p w14:paraId="5E652D31" w14:textId="77777777" w:rsidR="001419A2" w:rsidRDefault="001419A2">
      <w:pPr>
        <w:sectPr w:rsidR="001419A2">
          <w:pgSz w:w="9640" w:h="13610"/>
          <w:pgMar w:top="900" w:right="860" w:bottom="660" w:left="860" w:header="345" w:footer="460" w:gutter="0"/>
          <w:cols w:space="708"/>
        </w:sectPr>
      </w:pPr>
    </w:p>
    <w:p w14:paraId="6A83AAB5" w14:textId="77777777" w:rsidR="001419A2" w:rsidRDefault="00000000">
      <w:pPr>
        <w:pStyle w:val="Brdtekst"/>
        <w:spacing w:before="126"/>
        <w:ind w:right="328"/>
      </w:pPr>
      <w:r>
        <w:rPr>
          <w:color w:val="231F20"/>
        </w:rPr>
        <w:lastRenderedPageBreak/>
        <w:t>levelsene</w:t>
      </w:r>
      <w:r>
        <w:rPr>
          <w:color w:val="231F20"/>
          <w:spacing w:val="-7"/>
        </w:rPr>
        <w:t xml:space="preserve"> </w:t>
      </w:r>
      <w:r>
        <w:rPr>
          <w:color w:val="231F20"/>
        </w:rPr>
        <w:t>og</w:t>
      </w:r>
      <w:r>
        <w:rPr>
          <w:color w:val="231F20"/>
          <w:spacing w:val="-7"/>
        </w:rPr>
        <w:t xml:space="preserve"> </w:t>
      </w:r>
      <w:r>
        <w:rPr>
          <w:color w:val="231F20"/>
        </w:rPr>
        <w:t>ord</w:t>
      </w:r>
      <w:r>
        <w:rPr>
          <w:color w:val="231F20"/>
          <w:spacing w:val="-7"/>
        </w:rPr>
        <w:t xml:space="preserve"> </w:t>
      </w:r>
      <w:r>
        <w:rPr>
          <w:color w:val="231F20"/>
        </w:rPr>
        <w:t>og</w:t>
      </w:r>
      <w:r>
        <w:rPr>
          <w:color w:val="231F20"/>
          <w:spacing w:val="-7"/>
        </w:rPr>
        <w:t xml:space="preserve"> </w:t>
      </w:r>
      <w:r>
        <w:rPr>
          <w:color w:val="231F20"/>
        </w:rPr>
        <w:t>utsagn</w:t>
      </w:r>
      <w:r>
        <w:rPr>
          <w:color w:val="231F20"/>
          <w:spacing w:val="-7"/>
        </w:rPr>
        <w:t xml:space="preserve"> </w:t>
      </w:r>
      <w:r>
        <w:rPr>
          <w:color w:val="231F20"/>
        </w:rPr>
        <w:t>er</w:t>
      </w:r>
      <w:r>
        <w:rPr>
          <w:color w:val="231F20"/>
          <w:spacing w:val="-7"/>
        </w:rPr>
        <w:t xml:space="preserve"> </w:t>
      </w:r>
      <w:r>
        <w:rPr>
          <w:color w:val="231F20"/>
        </w:rPr>
        <w:t>grunnlaget</w:t>
      </w:r>
      <w:r>
        <w:rPr>
          <w:color w:val="231F20"/>
          <w:spacing w:val="-7"/>
        </w:rPr>
        <w:t xml:space="preserve"> </w:t>
      </w:r>
      <w:r>
        <w:rPr>
          <w:color w:val="231F20"/>
        </w:rPr>
        <w:t>for</w:t>
      </w:r>
      <w:r>
        <w:rPr>
          <w:color w:val="231F20"/>
          <w:spacing w:val="-7"/>
        </w:rPr>
        <w:t xml:space="preserve"> </w:t>
      </w:r>
      <w:r>
        <w:rPr>
          <w:color w:val="231F20"/>
        </w:rPr>
        <w:t>og</w:t>
      </w:r>
      <w:r>
        <w:rPr>
          <w:color w:val="231F20"/>
          <w:spacing w:val="-7"/>
        </w:rPr>
        <w:t xml:space="preserve"> </w:t>
      </w:r>
      <w:r>
        <w:rPr>
          <w:color w:val="231F20"/>
        </w:rPr>
        <w:t>den</w:t>
      </w:r>
      <w:r>
        <w:rPr>
          <w:color w:val="231F20"/>
          <w:spacing w:val="-7"/>
        </w:rPr>
        <w:t xml:space="preserve"> </w:t>
      </w:r>
      <w:r>
        <w:rPr>
          <w:color w:val="231F20"/>
        </w:rPr>
        <w:t>utløsende</w:t>
      </w:r>
      <w:r>
        <w:rPr>
          <w:color w:val="231F20"/>
          <w:spacing w:val="-7"/>
        </w:rPr>
        <w:t xml:space="preserve"> </w:t>
      </w:r>
      <w:r>
        <w:rPr>
          <w:color w:val="231F20"/>
        </w:rPr>
        <w:t>årsaken</w:t>
      </w:r>
      <w:r>
        <w:rPr>
          <w:color w:val="231F20"/>
          <w:spacing w:val="-7"/>
        </w:rPr>
        <w:t xml:space="preserve"> </w:t>
      </w:r>
      <w:r>
        <w:rPr>
          <w:color w:val="231F20"/>
        </w:rPr>
        <w:t>til</w:t>
      </w:r>
      <w:r>
        <w:rPr>
          <w:color w:val="231F20"/>
          <w:spacing w:val="-7"/>
        </w:rPr>
        <w:t xml:space="preserve"> </w:t>
      </w:r>
      <w:r>
        <w:rPr>
          <w:color w:val="231F20"/>
        </w:rPr>
        <w:t>den</w:t>
      </w:r>
      <w:r>
        <w:rPr>
          <w:color w:val="231F20"/>
          <w:spacing w:val="-7"/>
        </w:rPr>
        <w:t xml:space="preserve"> </w:t>
      </w:r>
      <w:r>
        <w:rPr>
          <w:color w:val="231F20"/>
        </w:rPr>
        <w:t xml:space="preserve">psykiske </w:t>
      </w:r>
      <w:r>
        <w:rPr>
          <w:color w:val="231F20"/>
          <w:spacing w:val="-2"/>
        </w:rPr>
        <w:t>plagen.</w:t>
      </w:r>
    </w:p>
    <w:p w14:paraId="5838CFE6" w14:textId="77777777" w:rsidR="001419A2" w:rsidRDefault="001419A2">
      <w:pPr>
        <w:pStyle w:val="Brdtekst"/>
        <w:spacing w:before="65"/>
        <w:ind w:left="0"/>
        <w:jc w:val="left"/>
      </w:pPr>
    </w:p>
    <w:p w14:paraId="168C84D9" w14:textId="77777777" w:rsidR="001419A2" w:rsidRDefault="00000000">
      <w:pPr>
        <w:pStyle w:val="Overskrift4"/>
      </w:pPr>
      <w:r>
        <w:rPr>
          <w:color w:val="231F20"/>
        </w:rPr>
        <w:t xml:space="preserve">Begrenset </w:t>
      </w:r>
      <w:r>
        <w:rPr>
          <w:color w:val="231F20"/>
          <w:spacing w:val="-2"/>
        </w:rPr>
        <w:t>utredning</w:t>
      </w:r>
    </w:p>
    <w:p w14:paraId="27D12797" w14:textId="77777777" w:rsidR="001419A2" w:rsidRDefault="00000000">
      <w:pPr>
        <w:pStyle w:val="Brdtekst"/>
        <w:spacing w:before="200"/>
        <w:ind w:right="327"/>
      </w:pPr>
      <w:r>
        <w:rPr>
          <w:color w:val="231F20"/>
        </w:rPr>
        <w:t>Dersom målet med behandlingen kun er å endre klientens opplevelser og bidra til at klienten</w:t>
      </w:r>
      <w:r>
        <w:rPr>
          <w:color w:val="231F20"/>
          <w:spacing w:val="-4"/>
        </w:rPr>
        <w:t xml:space="preserve"> </w:t>
      </w:r>
      <w:r>
        <w:rPr>
          <w:color w:val="231F20"/>
        </w:rPr>
        <w:t>kan</w:t>
      </w:r>
      <w:r>
        <w:rPr>
          <w:color w:val="231F20"/>
          <w:spacing w:val="-4"/>
        </w:rPr>
        <w:t xml:space="preserve"> </w:t>
      </w:r>
      <w:r>
        <w:rPr>
          <w:color w:val="231F20"/>
        </w:rPr>
        <w:t>mestre</w:t>
      </w:r>
      <w:r>
        <w:rPr>
          <w:color w:val="231F20"/>
          <w:spacing w:val="-4"/>
        </w:rPr>
        <w:t xml:space="preserve"> </w:t>
      </w:r>
      <w:r>
        <w:rPr>
          <w:color w:val="231F20"/>
        </w:rPr>
        <w:t>sitt</w:t>
      </w:r>
      <w:r>
        <w:rPr>
          <w:color w:val="231F20"/>
          <w:spacing w:val="-4"/>
        </w:rPr>
        <w:t xml:space="preserve"> </w:t>
      </w:r>
      <w:r>
        <w:rPr>
          <w:color w:val="231F20"/>
        </w:rPr>
        <w:t>eget</w:t>
      </w:r>
      <w:r>
        <w:rPr>
          <w:color w:val="231F20"/>
          <w:spacing w:val="-4"/>
        </w:rPr>
        <w:t xml:space="preserve"> </w:t>
      </w:r>
      <w:r>
        <w:rPr>
          <w:color w:val="231F20"/>
        </w:rPr>
        <w:t>liv,</w:t>
      </w:r>
      <w:r>
        <w:rPr>
          <w:color w:val="231F20"/>
          <w:spacing w:val="-4"/>
        </w:rPr>
        <w:t xml:space="preserve"> </w:t>
      </w:r>
      <w:r>
        <w:rPr>
          <w:color w:val="231F20"/>
        </w:rPr>
        <w:t>er</w:t>
      </w:r>
      <w:r>
        <w:rPr>
          <w:color w:val="231F20"/>
          <w:spacing w:val="-4"/>
        </w:rPr>
        <w:t xml:space="preserve"> </w:t>
      </w:r>
      <w:r>
        <w:rPr>
          <w:color w:val="231F20"/>
        </w:rPr>
        <w:t>det</w:t>
      </w:r>
      <w:r>
        <w:rPr>
          <w:color w:val="231F20"/>
          <w:spacing w:val="-4"/>
        </w:rPr>
        <w:t xml:space="preserve"> </w:t>
      </w:r>
      <w:r>
        <w:rPr>
          <w:color w:val="231F20"/>
        </w:rPr>
        <w:t>ikke</w:t>
      </w:r>
      <w:r>
        <w:rPr>
          <w:color w:val="231F20"/>
          <w:spacing w:val="-4"/>
        </w:rPr>
        <w:t xml:space="preserve"> </w:t>
      </w:r>
      <w:r>
        <w:rPr>
          <w:color w:val="231F20"/>
        </w:rPr>
        <w:t>nødvendig</w:t>
      </w:r>
      <w:r>
        <w:rPr>
          <w:color w:val="231F20"/>
          <w:spacing w:val="-4"/>
        </w:rPr>
        <w:t xml:space="preserve"> </w:t>
      </w:r>
      <w:r>
        <w:rPr>
          <w:color w:val="231F20"/>
        </w:rPr>
        <w:t>med</w:t>
      </w:r>
      <w:r>
        <w:rPr>
          <w:color w:val="231F20"/>
          <w:spacing w:val="-4"/>
        </w:rPr>
        <w:t xml:space="preserve"> </w:t>
      </w:r>
      <w:r>
        <w:rPr>
          <w:color w:val="231F20"/>
        </w:rPr>
        <w:t>en</w:t>
      </w:r>
      <w:r>
        <w:rPr>
          <w:color w:val="231F20"/>
          <w:spacing w:val="-4"/>
        </w:rPr>
        <w:t xml:space="preserve"> </w:t>
      </w:r>
      <w:r>
        <w:rPr>
          <w:color w:val="231F20"/>
        </w:rPr>
        <w:t>omfattende</w:t>
      </w:r>
      <w:r>
        <w:rPr>
          <w:color w:val="231F20"/>
          <w:spacing w:val="-4"/>
        </w:rPr>
        <w:t xml:space="preserve"> </w:t>
      </w:r>
      <w:r>
        <w:rPr>
          <w:color w:val="231F20"/>
        </w:rPr>
        <w:t>utredning. Det er likevel hensiktsmessig, av og til, å ha et system for å sette navn på klientens psykiske</w:t>
      </w:r>
      <w:r>
        <w:rPr>
          <w:color w:val="231F20"/>
          <w:spacing w:val="-4"/>
        </w:rPr>
        <w:t xml:space="preserve"> </w:t>
      </w:r>
      <w:r>
        <w:rPr>
          <w:color w:val="231F20"/>
        </w:rPr>
        <w:t>plage.</w:t>
      </w:r>
      <w:r>
        <w:rPr>
          <w:color w:val="231F20"/>
          <w:spacing w:val="-4"/>
        </w:rPr>
        <w:t xml:space="preserve"> </w:t>
      </w:r>
      <w:r>
        <w:rPr>
          <w:color w:val="231F20"/>
        </w:rPr>
        <w:t>Det</w:t>
      </w:r>
      <w:r>
        <w:rPr>
          <w:color w:val="231F20"/>
          <w:spacing w:val="-4"/>
        </w:rPr>
        <w:t xml:space="preserve"> </w:t>
      </w:r>
      <w:r>
        <w:rPr>
          <w:color w:val="231F20"/>
        </w:rPr>
        <w:t>tar</w:t>
      </w:r>
      <w:r>
        <w:rPr>
          <w:color w:val="231F20"/>
          <w:spacing w:val="-4"/>
        </w:rPr>
        <w:t xml:space="preserve"> </w:t>
      </w:r>
      <w:r>
        <w:rPr>
          <w:color w:val="231F20"/>
        </w:rPr>
        <w:t>kun</w:t>
      </w:r>
      <w:r>
        <w:rPr>
          <w:color w:val="231F20"/>
          <w:spacing w:val="-4"/>
        </w:rPr>
        <w:t xml:space="preserve"> </w:t>
      </w:r>
      <w:r>
        <w:rPr>
          <w:color w:val="231F20"/>
        </w:rPr>
        <w:t>få</w:t>
      </w:r>
      <w:r>
        <w:rPr>
          <w:color w:val="231F20"/>
          <w:spacing w:val="-4"/>
        </w:rPr>
        <w:t xml:space="preserve"> </w:t>
      </w:r>
      <w:r>
        <w:rPr>
          <w:color w:val="231F20"/>
        </w:rPr>
        <w:t>minutter</w:t>
      </w:r>
      <w:r>
        <w:rPr>
          <w:color w:val="231F20"/>
          <w:spacing w:val="-4"/>
        </w:rPr>
        <w:t xml:space="preserve"> </w:t>
      </w:r>
      <w:r>
        <w:rPr>
          <w:color w:val="231F20"/>
        </w:rPr>
        <w:t>med</w:t>
      </w:r>
      <w:r>
        <w:rPr>
          <w:color w:val="231F20"/>
          <w:spacing w:val="-4"/>
        </w:rPr>
        <w:t xml:space="preserve"> </w:t>
      </w:r>
      <w:r>
        <w:rPr>
          <w:color w:val="231F20"/>
        </w:rPr>
        <w:t>utredning</w:t>
      </w:r>
      <w:r>
        <w:rPr>
          <w:color w:val="231F20"/>
          <w:spacing w:val="-4"/>
        </w:rPr>
        <w:t xml:space="preserve"> </w:t>
      </w:r>
      <w:r>
        <w:rPr>
          <w:color w:val="231F20"/>
        </w:rPr>
        <w:t>før</w:t>
      </w:r>
      <w:r>
        <w:rPr>
          <w:color w:val="231F20"/>
          <w:spacing w:val="-4"/>
        </w:rPr>
        <w:t xml:space="preserve"> </w:t>
      </w:r>
      <w:r>
        <w:rPr>
          <w:color w:val="231F20"/>
        </w:rPr>
        <w:t>man</w:t>
      </w:r>
      <w:r>
        <w:rPr>
          <w:color w:val="231F20"/>
          <w:spacing w:val="-4"/>
        </w:rPr>
        <w:t xml:space="preserve"> </w:t>
      </w:r>
      <w:r>
        <w:rPr>
          <w:color w:val="231F20"/>
        </w:rPr>
        <w:t>kan</w:t>
      </w:r>
      <w:r>
        <w:rPr>
          <w:color w:val="231F20"/>
          <w:spacing w:val="-4"/>
        </w:rPr>
        <w:t xml:space="preserve"> </w:t>
      </w:r>
      <w:r>
        <w:rPr>
          <w:color w:val="231F20"/>
        </w:rPr>
        <w:t>begynne</w:t>
      </w:r>
      <w:r>
        <w:rPr>
          <w:color w:val="231F20"/>
          <w:spacing w:val="-4"/>
        </w:rPr>
        <w:t xml:space="preserve"> </w:t>
      </w:r>
      <w:r>
        <w:rPr>
          <w:color w:val="231F20"/>
        </w:rPr>
        <w:t>behand- lingen</w:t>
      </w:r>
      <w:r>
        <w:rPr>
          <w:color w:val="231F20"/>
          <w:spacing w:val="-4"/>
        </w:rPr>
        <w:t xml:space="preserve"> </w:t>
      </w:r>
      <w:r>
        <w:rPr>
          <w:color w:val="231F20"/>
        </w:rPr>
        <w:t>i</w:t>
      </w:r>
      <w:r>
        <w:rPr>
          <w:color w:val="231F20"/>
          <w:spacing w:val="-4"/>
        </w:rPr>
        <w:t xml:space="preserve"> </w:t>
      </w:r>
      <w:r>
        <w:rPr>
          <w:color w:val="231F20"/>
        </w:rPr>
        <w:t>LBT.</w:t>
      </w:r>
      <w:r>
        <w:rPr>
          <w:color w:val="231F20"/>
          <w:spacing w:val="-4"/>
        </w:rPr>
        <w:t xml:space="preserve"> </w:t>
      </w:r>
      <w:r>
        <w:rPr>
          <w:color w:val="231F20"/>
        </w:rPr>
        <w:t>Den</w:t>
      </w:r>
      <w:r>
        <w:rPr>
          <w:color w:val="231F20"/>
          <w:spacing w:val="-4"/>
        </w:rPr>
        <w:t xml:space="preserve"> </w:t>
      </w:r>
      <w:r>
        <w:rPr>
          <w:color w:val="231F20"/>
        </w:rPr>
        <w:t>innledende</w:t>
      </w:r>
      <w:r>
        <w:rPr>
          <w:color w:val="231F20"/>
          <w:spacing w:val="-4"/>
        </w:rPr>
        <w:t xml:space="preserve"> </w:t>
      </w:r>
      <w:r>
        <w:rPr>
          <w:color w:val="231F20"/>
        </w:rPr>
        <w:t>utredningen</w:t>
      </w:r>
      <w:r>
        <w:rPr>
          <w:color w:val="231F20"/>
          <w:spacing w:val="-4"/>
        </w:rPr>
        <w:t xml:space="preserve"> </w:t>
      </w:r>
      <w:r>
        <w:rPr>
          <w:color w:val="231F20"/>
        </w:rPr>
        <w:t>fungerer</w:t>
      </w:r>
      <w:r>
        <w:rPr>
          <w:color w:val="231F20"/>
          <w:spacing w:val="-4"/>
        </w:rPr>
        <w:t xml:space="preserve"> </w:t>
      </w:r>
      <w:r>
        <w:rPr>
          <w:color w:val="231F20"/>
        </w:rPr>
        <w:t>som</w:t>
      </w:r>
      <w:r>
        <w:rPr>
          <w:color w:val="231F20"/>
          <w:spacing w:val="-4"/>
        </w:rPr>
        <w:t xml:space="preserve"> </w:t>
      </w:r>
      <w:r>
        <w:rPr>
          <w:color w:val="231F20"/>
        </w:rPr>
        <w:t>en</w:t>
      </w:r>
      <w:r>
        <w:rPr>
          <w:color w:val="231F20"/>
          <w:spacing w:val="-4"/>
        </w:rPr>
        <w:t xml:space="preserve"> </w:t>
      </w:r>
      <w:r>
        <w:rPr>
          <w:color w:val="231F20"/>
        </w:rPr>
        <w:t>intervensjonsform</w:t>
      </w:r>
      <w:r>
        <w:rPr>
          <w:color w:val="231F20"/>
          <w:spacing w:val="-4"/>
        </w:rPr>
        <w:t xml:space="preserve"> </w:t>
      </w:r>
      <w:r>
        <w:rPr>
          <w:color w:val="231F20"/>
        </w:rPr>
        <w:t>ved</w:t>
      </w:r>
      <w:r>
        <w:rPr>
          <w:color w:val="231F20"/>
          <w:spacing w:val="-4"/>
        </w:rPr>
        <w:t xml:space="preserve"> </w:t>
      </w:r>
      <w:r>
        <w:rPr>
          <w:color w:val="231F20"/>
        </w:rPr>
        <w:t>at den</w:t>
      </w:r>
      <w:r>
        <w:rPr>
          <w:color w:val="231F20"/>
          <w:spacing w:val="-2"/>
        </w:rPr>
        <w:t xml:space="preserve"> </w:t>
      </w:r>
      <w:r>
        <w:rPr>
          <w:color w:val="231F20"/>
        </w:rPr>
        <w:t>fører</w:t>
      </w:r>
      <w:r>
        <w:rPr>
          <w:color w:val="231F20"/>
          <w:spacing w:val="-2"/>
        </w:rPr>
        <w:t xml:space="preserve"> </w:t>
      </w:r>
      <w:r>
        <w:rPr>
          <w:color w:val="231F20"/>
        </w:rPr>
        <w:t>til</w:t>
      </w:r>
      <w:r>
        <w:rPr>
          <w:color w:val="231F20"/>
          <w:spacing w:val="-2"/>
        </w:rPr>
        <w:t xml:space="preserve"> </w:t>
      </w:r>
      <w:r>
        <w:rPr>
          <w:color w:val="231F20"/>
        </w:rPr>
        <w:t>kontakt</w:t>
      </w:r>
      <w:r>
        <w:rPr>
          <w:color w:val="231F20"/>
          <w:spacing w:val="-2"/>
        </w:rPr>
        <w:t xml:space="preserve"> </w:t>
      </w:r>
      <w:r>
        <w:rPr>
          <w:color w:val="231F20"/>
        </w:rPr>
        <w:t>mellom</w:t>
      </w:r>
      <w:r>
        <w:rPr>
          <w:color w:val="231F20"/>
          <w:spacing w:val="-2"/>
        </w:rPr>
        <w:t xml:space="preserve"> </w:t>
      </w:r>
      <w:r>
        <w:rPr>
          <w:color w:val="231F20"/>
        </w:rPr>
        <w:t>klienten</w:t>
      </w:r>
      <w:r>
        <w:rPr>
          <w:color w:val="231F20"/>
          <w:spacing w:val="-2"/>
        </w:rPr>
        <w:t xml:space="preserve"> </w:t>
      </w:r>
      <w:r>
        <w:rPr>
          <w:color w:val="231F20"/>
        </w:rPr>
        <w:t>og</w:t>
      </w:r>
      <w:r>
        <w:rPr>
          <w:color w:val="231F20"/>
          <w:spacing w:val="-2"/>
        </w:rPr>
        <w:t xml:space="preserve"> </w:t>
      </w:r>
      <w:r>
        <w:rPr>
          <w:color w:val="231F20"/>
        </w:rPr>
        <w:t>terapeuten</w:t>
      </w:r>
      <w:r>
        <w:rPr>
          <w:color w:val="231F20"/>
          <w:spacing w:val="-2"/>
        </w:rPr>
        <w:t xml:space="preserve"> </w:t>
      </w:r>
      <w:r>
        <w:rPr>
          <w:color w:val="231F20"/>
        </w:rPr>
        <w:t>og</w:t>
      </w:r>
      <w:r>
        <w:rPr>
          <w:color w:val="231F20"/>
          <w:spacing w:val="-2"/>
        </w:rPr>
        <w:t xml:space="preserve"> </w:t>
      </w:r>
      <w:r>
        <w:rPr>
          <w:color w:val="231F20"/>
        </w:rPr>
        <w:t>ved</w:t>
      </w:r>
      <w:r>
        <w:rPr>
          <w:color w:val="231F20"/>
          <w:spacing w:val="-2"/>
        </w:rPr>
        <w:t xml:space="preserve"> </w:t>
      </w:r>
      <w:r>
        <w:rPr>
          <w:color w:val="231F20"/>
        </w:rPr>
        <w:t>at</w:t>
      </w:r>
      <w:r>
        <w:rPr>
          <w:color w:val="231F20"/>
          <w:spacing w:val="-2"/>
        </w:rPr>
        <w:t xml:space="preserve"> </w:t>
      </w:r>
      <w:r>
        <w:rPr>
          <w:color w:val="231F20"/>
        </w:rPr>
        <w:t>den</w:t>
      </w:r>
      <w:r>
        <w:rPr>
          <w:color w:val="231F20"/>
          <w:spacing w:val="-2"/>
        </w:rPr>
        <w:t xml:space="preserve"> </w:t>
      </w:r>
      <w:r>
        <w:rPr>
          <w:color w:val="231F20"/>
        </w:rPr>
        <w:t>fører</w:t>
      </w:r>
      <w:r>
        <w:rPr>
          <w:color w:val="231F20"/>
          <w:spacing w:val="-2"/>
        </w:rPr>
        <w:t xml:space="preserve"> </w:t>
      </w:r>
      <w:r>
        <w:rPr>
          <w:color w:val="231F20"/>
        </w:rPr>
        <w:t>til</w:t>
      </w:r>
      <w:r>
        <w:rPr>
          <w:color w:val="231F20"/>
          <w:spacing w:val="-2"/>
        </w:rPr>
        <w:t xml:space="preserve"> </w:t>
      </w:r>
      <w:r>
        <w:rPr>
          <w:color w:val="231F20"/>
        </w:rPr>
        <w:t>et</w:t>
      </w:r>
      <w:r>
        <w:rPr>
          <w:color w:val="231F20"/>
          <w:spacing w:val="-2"/>
        </w:rPr>
        <w:t xml:space="preserve"> </w:t>
      </w:r>
      <w:r>
        <w:rPr>
          <w:color w:val="231F20"/>
        </w:rPr>
        <w:t>fokus</w:t>
      </w:r>
      <w:r>
        <w:rPr>
          <w:color w:val="231F20"/>
          <w:spacing w:val="-2"/>
        </w:rPr>
        <w:t xml:space="preserve"> </w:t>
      </w:r>
      <w:r>
        <w:rPr>
          <w:color w:val="231F20"/>
        </w:rPr>
        <w:t>på endring. Dette forutsetter at terapeuten mestrer teknikker for å mildne det psykiske ubehaget som klienten kan få kontakt med gjennom utredningsarbeidet.</w:t>
      </w:r>
    </w:p>
    <w:p w14:paraId="1DE88C85" w14:textId="77777777" w:rsidR="001419A2" w:rsidRDefault="001419A2">
      <w:pPr>
        <w:pStyle w:val="Brdtekst"/>
        <w:spacing w:before="65"/>
        <w:ind w:left="0"/>
        <w:jc w:val="left"/>
      </w:pPr>
    </w:p>
    <w:p w14:paraId="7D639AC9" w14:textId="77777777" w:rsidR="001419A2" w:rsidRDefault="00000000">
      <w:pPr>
        <w:pStyle w:val="Overskrift4"/>
      </w:pPr>
      <w:r>
        <w:rPr>
          <w:color w:val="231F20"/>
        </w:rPr>
        <w:t>Hva</w:t>
      </w:r>
      <w:r>
        <w:rPr>
          <w:color w:val="231F20"/>
          <w:spacing w:val="-5"/>
        </w:rPr>
        <w:t xml:space="preserve"> </w:t>
      </w:r>
      <w:r>
        <w:rPr>
          <w:color w:val="231F20"/>
        </w:rPr>
        <w:t>er</w:t>
      </w:r>
      <w:r>
        <w:rPr>
          <w:color w:val="231F20"/>
          <w:spacing w:val="-2"/>
        </w:rPr>
        <w:t xml:space="preserve"> </w:t>
      </w:r>
      <w:r>
        <w:rPr>
          <w:color w:val="231F20"/>
        </w:rPr>
        <w:t>mulig</w:t>
      </w:r>
      <w:r>
        <w:rPr>
          <w:color w:val="231F20"/>
          <w:spacing w:val="-2"/>
        </w:rPr>
        <w:t xml:space="preserve"> </w:t>
      </w:r>
      <w:r>
        <w:rPr>
          <w:color w:val="231F20"/>
        </w:rPr>
        <w:t>å</w:t>
      </w:r>
      <w:r>
        <w:rPr>
          <w:color w:val="231F20"/>
          <w:spacing w:val="-2"/>
        </w:rPr>
        <w:t xml:space="preserve"> kartlegge</w:t>
      </w:r>
    </w:p>
    <w:p w14:paraId="7136145E" w14:textId="77777777" w:rsidR="001419A2" w:rsidRDefault="00000000">
      <w:pPr>
        <w:pStyle w:val="Brdtekst"/>
        <w:spacing w:before="200"/>
        <w:ind w:right="327"/>
      </w:pPr>
      <w:r>
        <w:rPr>
          <w:color w:val="231F20"/>
        </w:rPr>
        <w:t>I LBTS er det mulig å kartlegge klientenes opplevelse av schizofreni ved å kartlegge det psykiske materialet som ligger til grunn og utløser klientens symptomer. Det er også</w:t>
      </w:r>
      <w:r>
        <w:rPr>
          <w:color w:val="231F20"/>
          <w:spacing w:val="-1"/>
        </w:rPr>
        <w:t xml:space="preserve"> </w:t>
      </w:r>
      <w:r>
        <w:rPr>
          <w:color w:val="231F20"/>
        </w:rPr>
        <w:t>mulig</w:t>
      </w:r>
      <w:r>
        <w:rPr>
          <w:color w:val="231F20"/>
          <w:spacing w:val="-1"/>
        </w:rPr>
        <w:t xml:space="preserve"> </w:t>
      </w:r>
      <w:r>
        <w:rPr>
          <w:color w:val="231F20"/>
        </w:rPr>
        <w:t>å</w:t>
      </w:r>
      <w:r>
        <w:rPr>
          <w:color w:val="231F20"/>
          <w:spacing w:val="-1"/>
        </w:rPr>
        <w:t xml:space="preserve"> </w:t>
      </w:r>
      <w:r>
        <w:rPr>
          <w:color w:val="231F20"/>
        </w:rPr>
        <w:t>kartlegge</w:t>
      </w:r>
      <w:r>
        <w:rPr>
          <w:color w:val="231F20"/>
          <w:spacing w:val="-1"/>
        </w:rPr>
        <w:t xml:space="preserve"> </w:t>
      </w:r>
      <w:r>
        <w:rPr>
          <w:color w:val="231F20"/>
        </w:rPr>
        <w:t>de</w:t>
      </w:r>
      <w:r>
        <w:rPr>
          <w:color w:val="231F20"/>
          <w:spacing w:val="-1"/>
        </w:rPr>
        <w:t xml:space="preserve"> </w:t>
      </w:r>
      <w:r>
        <w:rPr>
          <w:color w:val="231F20"/>
        </w:rPr>
        <w:t>mentale</w:t>
      </w:r>
      <w:r>
        <w:rPr>
          <w:color w:val="231F20"/>
          <w:spacing w:val="-1"/>
        </w:rPr>
        <w:t xml:space="preserve"> </w:t>
      </w:r>
      <w:r>
        <w:rPr>
          <w:color w:val="231F20"/>
        </w:rPr>
        <w:t>prosessene</w:t>
      </w:r>
      <w:r>
        <w:rPr>
          <w:color w:val="231F20"/>
          <w:spacing w:val="-1"/>
        </w:rPr>
        <w:t xml:space="preserve"> </w:t>
      </w:r>
      <w:r>
        <w:rPr>
          <w:color w:val="231F20"/>
        </w:rPr>
        <w:t>som</w:t>
      </w:r>
      <w:r>
        <w:rPr>
          <w:color w:val="231F20"/>
          <w:spacing w:val="-1"/>
        </w:rPr>
        <w:t xml:space="preserve"> </w:t>
      </w:r>
      <w:r>
        <w:rPr>
          <w:color w:val="231F20"/>
        </w:rPr>
        <w:t>fører</w:t>
      </w:r>
      <w:r>
        <w:rPr>
          <w:color w:val="231F20"/>
          <w:spacing w:val="-1"/>
        </w:rPr>
        <w:t xml:space="preserve"> </w:t>
      </w:r>
      <w:r>
        <w:rPr>
          <w:color w:val="231F20"/>
        </w:rPr>
        <w:t>til</w:t>
      </w:r>
      <w:r>
        <w:rPr>
          <w:color w:val="231F20"/>
          <w:spacing w:val="-1"/>
        </w:rPr>
        <w:t xml:space="preserve"> </w:t>
      </w:r>
      <w:r>
        <w:rPr>
          <w:color w:val="231F20"/>
        </w:rPr>
        <w:t>schizofreni,</w:t>
      </w:r>
      <w:r>
        <w:rPr>
          <w:color w:val="231F20"/>
          <w:spacing w:val="-1"/>
        </w:rPr>
        <w:t xml:space="preserve"> </w:t>
      </w:r>
      <w:r>
        <w:rPr>
          <w:color w:val="231F20"/>
        </w:rPr>
        <w:t>samt</w:t>
      </w:r>
      <w:r>
        <w:rPr>
          <w:color w:val="231F20"/>
          <w:spacing w:val="-1"/>
        </w:rPr>
        <w:t xml:space="preserve"> </w:t>
      </w:r>
      <w:r>
        <w:rPr>
          <w:color w:val="231F20"/>
        </w:rPr>
        <w:t>hva</w:t>
      </w:r>
      <w:r>
        <w:rPr>
          <w:color w:val="231F20"/>
          <w:spacing w:val="-1"/>
        </w:rPr>
        <w:t xml:space="preserve"> </w:t>
      </w:r>
      <w:r>
        <w:rPr>
          <w:color w:val="231F20"/>
        </w:rPr>
        <w:t>som foregår</w:t>
      </w:r>
      <w:r>
        <w:rPr>
          <w:color w:val="231F20"/>
          <w:spacing w:val="-2"/>
        </w:rPr>
        <w:t xml:space="preserve"> </w:t>
      </w:r>
      <w:r>
        <w:rPr>
          <w:color w:val="231F20"/>
        </w:rPr>
        <w:t>mentalt</w:t>
      </w:r>
      <w:r>
        <w:rPr>
          <w:color w:val="231F20"/>
          <w:spacing w:val="-2"/>
        </w:rPr>
        <w:t xml:space="preserve"> </w:t>
      </w:r>
      <w:r>
        <w:rPr>
          <w:color w:val="231F20"/>
        </w:rPr>
        <w:t>i</w:t>
      </w:r>
      <w:r>
        <w:rPr>
          <w:color w:val="231F20"/>
          <w:spacing w:val="-2"/>
        </w:rPr>
        <w:t xml:space="preserve"> </w:t>
      </w:r>
      <w:r>
        <w:rPr>
          <w:color w:val="231F20"/>
        </w:rPr>
        <w:t>behandlingen</w:t>
      </w:r>
      <w:r>
        <w:rPr>
          <w:color w:val="231F20"/>
          <w:spacing w:val="-2"/>
        </w:rPr>
        <w:t xml:space="preserve"> </w:t>
      </w:r>
      <w:r>
        <w:rPr>
          <w:color w:val="231F20"/>
        </w:rPr>
        <w:t>når</w:t>
      </w:r>
      <w:r>
        <w:rPr>
          <w:color w:val="231F20"/>
          <w:spacing w:val="-2"/>
        </w:rPr>
        <w:t xml:space="preserve"> </w:t>
      </w:r>
      <w:r>
        <w:rPr>
          <w:color w:val="231F20"/>
        </w:rPr>
        <w:t>det</w:t>
      </w:r>
      <w:r>
        <w:rPr>
          <w:color w:val="231F20"/>
          <w:spacing w:val="-2"/>
        </w:rPr>
        <w:t xml:space="preserve"> </w:t>
      </w:r>
      <w:r>
        <w:rPr>
          <w:color w:val="231F20"/>
        </w:rPr>
        <w:t>oppstår</w:t>
      </w:r>
      <w:r>
        <w:rPr>
          <w:color w:val="231F20"/>
          <w:spacing w:val="-2"/>
        </w:rPr>
        <w:t xml:space="preserve"> </w:t>
      </w:r>
      <w:r>
        <w:rPr>
          <w:color w:val="231F20"/>
        </w:rPr>
        <w:t>en</w:t>
      </w:r>
      <w:r>
        <w:rPr>
          <w:color w:val="231F20"/>
          <w:spacing w:val="-2"/>
        </w:rPr>
        <w:t xml:space="preserve"> </w:t>
      </w:r>
      <w:r>
        <w:rPr>
          <w:color w:val="231F20"/>
        </w:rPr>
        <w:t>psykisk</w:t>
      </w:r>
      <w:r>
        <w:rPr>
          <w:color w:val="231F20"/>
          <w:spacing w:val="-2"/>
        </w:rPr>
        <w:t xml:space="preserve"> </w:t>
      </w:r>
      <w:r>
        <w:rPr>
          <w:color w:val="231F20"/>
        </w:rPr>
        <w:t>endring.</w:t>
      </w:r>
      <w:r>
        <w:rPr>
          <w:color w:val="231F20"/>
          <w:spacing w:val="-2"/>
        </w:rPr>
        <w:t xml:space="preserve"> </w:t>
      </w:r>
      <w:r>
        <w:rPr>
          <w:color w:val="231F20"/>
        </w:rPr>
        <w:t>Dette</w:t>
      </w:r>
      <w:r>
        <w:rPr>
          <w:color w:val="231F20"/>
          <w:spacing w:val="-2"/>
        </w:rPr>
        <w:t xml:space="preserve"> </w:t>
      </w:r>
      <w:r>
        <w:rPr>
          <w:color w:val="231F20"/>
        </w:rPr>
        <w:t>skjer</w:t>
      </w:r>
      <w:r>
        <w:rPr>
          <w:color w:val="231F20"/>
          <w:spacing w:val="-2"/>
        </w:rPr>
        <w:t xml:space="preserve"> </w:t>
      </w:r>
      <w:r>
        <w:rPr>
          <w:color w:val="231F20"/>
        </w:rPr>
        <w:t>ved</w:t>
      </w:r>
      <w:r>
        <w:rPr>
          <w:color w:val="231F20"/>
          <w:spacing w:val="-2"/>
        </w:rPr>
        <w:t xml:space="preserve"> </w:t>
      </w:r>
      <w:r>
        <w:rPr>
          <w:color w:val="231F20"/>
        </w:rPr>
        <w:t>at man</w:t>
      </w:r>
      <w:r>
        <w:rPr>
          <w:color w:val="231F20"/>
          <w:spacing w:val="-6"/>
        </w:rPr>
        <w:t xml:space="preserve"> </w:t>
      </w:r>
      <w:r>
        <w:rPr>
          <w:color w:val="231F20"/>
        </w:rPr>
        <w:t>tidlig</w:t>
      </w:r>
      <w:r>
        <w:rPr>
          <w:color w:val="231F20"/>
          <w:spacing w:val="-6"/>
        </w:rPr>
        <w:t xml:space="preserve"> </w:t>
      </w:r>
      <w:r>
        <w:rPr>
          <w:color w:val="231F20"/>
        </w:rPr>
        <w:t>identifiserer</w:t>
      </w:r>
      <w:r>
        <w:rPr>
          <w:color w:val="231F20"/>
          <w:spacing w:val="-6"/>
        </w:rPr>
        <w:t xml:space="preserve"> </w:t>
      </w:r>
      <w:r>
        <w:rPr>
          <w:color w:val="231F20"/>
        </w:rPr>
        <w:t>de</w:t>
      </w:r>
      <w:r>
        <w:rPr>
          <w:color w:val="231F20"/>
          <w:spacing w:val="-6"/>
        </w:rPr>
        <w:t xml:space="preserve"> </w:t>
      </w:r>
      <w:r>
        <w:rPr>
          <w:color w:val="231F20"/>
        </w:rPr>
        <w:t>mentale</w:t>
      </w:r>
      <w:r>
        <w:rPr>
          <w:color w:val="231F20"/>
          <w:spacing w:val="-6"/>
        </w:rPr>
        <w:t xml:space="preserve"> </w:t>
      </w:r>
      <w:r>
        <w:rPr>
          <w:color w:val="231F20"/>
        </w:rPr>
        <w:t>elementene</w:t>
      </w:r>
      <w:r>
        <w:rPr>
          <w:color w:val="231F20"/>
          <w:spacing w:val="-6"/>
        </w:rPr>
        <w:t xml:space="preserve"> </w:t>
      </w:r>
      <w:r>
        <w:rPr>
          <w:color w:val="231F20"/>
        </w:rPr>
        <w:t>som</w:t>
      </w:r>
      <w:r>
        <w:rPr>
          <w:color w:val="231F20"/>
          <w:spacing w:val="-6"/>
        </w:rPr>
        <w:t xml:space="preserve"> </w:t>
      </w:r>
      <w:r>
        <w:rPr>
          <w:color w:val="231F20"/>
        </w:rPr>
        <w:t>forankrer</w:t>
      </w:r>
      <w:r>
        <w:rPr>
          <w:color w:val="231F20"/>
          <w:spacing w:val="-6"/>
        </w:rPr>
        <w:t xml:space="preserve"> </w:t>
      </w:r>
      <w:r>
        <w:rPr>
          <w:color w:val="231F20"/>
        </w:rPr>
        <w:t>klientens</w:t>
      </w:r>
      <w:r>
        <w:rPr>
          <w:color w:val="231F20"/>
          <w:spacing w:val="-6"/>
        </w:rPr>
        <w:t xml:space="preserve"> </w:t>
      </w:r>
      <w:r>
        <w:rPr>
          <w:color w:val="231F20"/>
        </w:rPr>
        <w:t>reaksjoner</w:t>
      </w:r>
      <w:r>
        <w:rPr>
          <w:color w:val="231F20"/>
          <w:spacing w:val="-6"/>
        </w:rPr>
        <w:t xml:space="preserve"> </w:t>
      </w:r>
      <w:r>
        <w:rPr>
          <w:color w:val="231F20"/>
        </w:rPr>
        <w:t>og symptomer. Deretter endres disse elementene. Etter behandlingen kartlegges klien- tens</w:t>
      </w:r>
      <w:r>
        <w:rPr>
          <w:color w:val="231F20"/>
          <w:spacing w:val="-3"/>
        </w:rPr>
        <w:t xml:space="preserve"> </w:t>
      </w:r>
      <w:r>
        <w:rPr>
          <w:color w:val="231F20"/>
        </w:rPr>
        <w:t>tilstand</w:t>
      </w:r>
      <w:r>
        <w:rPr>
          <w:color w:val="231F20"/>
          <w:spacing w:val="-3"/>
        </w:rPr>
        <w:t xml:space="preserve"> </w:t>
      </w:r>
      <w:r>
        <w:rPr>
          <w:color w:val="231F20"/>
        </w:rPr>
        <w:t>på</w:t>
      </w:r>
      <w:r>
        <w:rPr>
          <w:color w:val="231F20"/>
          <w:spacing w:val="-3"/>
        </w:rPr>
        <w:t xml:space="preserve"> </w:t>
      </w:r>
      <w:r>
        <w:rPr>
          <w:color w:val="231F20"/>
        </w:rPr>
        <w:t>nytt,</w:t>
      </w:r>
      <w:r>
        <w:rPr>
          <w:color w:val="231F20"/>
          <w:spacing w:val="-3"/>
        </w:rPr>
        <w:t xml:space="preserve"> </w:t>
      </w:r>
      <w:r>
        <w:rPr>
          <w:color w:val="231F20"/>
        </w:rPr>
        <w:t>og</w:t>
      </w:r>
      <w:r>
        <w:rPr>
          <w:color w:val="231F20"/>
          <w:spacing w:val="-3"/>
        </w:rPr>
        <w:t xml:space="preserve"> </w:t>
      </w:r>
      <w:r>
        <w:rPr>
          <w:color w:val="231F20"/>
        </w:rPr>
        <w:t>de</w:t>
      </w:r>
      <w:r>
        <w:rPr>
          <w:color w:val="231F20"/>
          <w:spacing w:val="-3"/>
        </w:rPr>
        <w:t xml:space="preserve"> </w:t>
      </w:r>
      <w:r>
        <w:rPr>
          <w:color w:val="231F20"/>
        </w:rPr>
        <w:t>biopsykiske</w:t>
      </w:r>
      <w:r>
        <w:rPr>
          <w:color w:val="231F20"/>
          <w:spacing w:val="-3"/>
        </w:rPr>
        <w:t xml:space="preserve"> </w:t>
      </w:r>
      <w:r>
        <w:rPr>
          <w:color w:val="231F20"/>
        </w:rPr>
        <w:t>elementene</w:t>
      </w:r>
      <w:r>
        <w:rPr>
          <w:color w:val="231F20"/>
          <w:spacing w:val="-3"/>
        </w:rPr>
        <w:t xml:space="preserve"> </w:t>
      </w:r>
      <w:r>
        <w:rPr>
          <w:color w:val="231F20"/>
        </w:rPr>
        <w:t>som</w:t>
      </w:r>
      <w:r>
        <w:rPr>
          <w:color w:val="231F20"/>
          <w:spacing w:val="-3"/>
        </w:rPr>
        <w:t xml:space="preserve"> </w:t>
      </w:r>
      <w:r>
        <w:rPr>
          <w:color w:val="231F20"/>
        </w:rPr>
        <w:t>klienten</w:t>
      </w:r>
      <w:r>
        <w:rPr>
          <w:color w:val="231F20"/>
          <w:spacing w:val="-3"/>
        </w:rPr>
        <w:t xml:space="preserve"> </w:t>
      </w:r>
      <w:r>
        <w:rPr>
          <w:color w:val="231F20"/>
        </w:rPr>
        <w:t>har</w:t>
      </w:r>
      <w:r>
        <w:rPr>
          <w:color w:val="231F20"/>
          <w:spacing w:val="-3"/>
        </w:rPr>
        <w:t xml:space="preserve"> </w:t>
      </w:r>
      <w:r>
        <w:rPr>
          <w:color w:val="231F20"/>
        </w:rPr>
        <w:t>kontakt</w:t>
      </w:r>
      <w:r>
        <w:rPr>
          <w:color w:val="231F20"/>
          <w:spacing w:val="-3"/>
        </w:rPr>
        <w:t xml:space="preserve"> </w:t>
      </w:r>
      <w:r>
        <w:rPr>
          <w:color w:val="231F20"/>
        </w:rPr>
        <w:t>med,</w:t>
      </w:r>
      <w:r>
        <w:rPr>
          <w:color w:val="231F20"/>
          <w:spacing w:val="-3"/>
        </w:rPr>
        <w:t xml:space="preserve"> </w:t>
      </w:r>
      <w:r>
        <w:rPr>
          <w:color w:val="231F20"/>
        </w:rPr>
        <w:t>og som er grunnlaget for den nye følelsesmessige tilstanden. Forskjellen på de mentale elementene</w:t>
      </w:r>
      <w:r>
        <w:rPr>
          <w:color w:val="231F20"/>
          <w:spacing w:val="-2"/>
        </w:rPr>
        <w:t xml:space="preserve"> </w:t>
      </w:r>
      <w:r>
        <w:rPr>
          <w:color w:val="231F20"/>
        </w:rPr>
        <w:t>som</w:t>
      </w:r>
      <w:r>
        <w:rPr>
          <w:color w:val="231F20"/>
          <w:spacing w:val="-2"/>
        </w:rPr>
        <w:t xml:space="preserve"> </w:t>
      </w:r>
      <w:r>
        <w:rPr>
          <w:color w:val="231F20"/>
        </w:rPr>
        <w:t>klienten</w:t>
      </w:r>
      <w:r>
        <w:rPr>
          <w:color w:val="231F20"/>
          <w:spacing w:val="-2"/>
        </w:rPr>
        <w:t xml:space="preserve"> </w:t>
      </w:r>
      <w:r>
        <w:rPr>
          <w:color w:val="231F20"/>
        </w:rPr>
        <w:t>har</w:t>
      </w:r>
      <w:r>
        <w:rPr>
          <w:color w:val="231F20"/>
          <w:spacing w:val="-2"/>
        </w:rPr>
        <w:t xml:space="preserve"> </w:t>
      </w:r>
      <w:r>
        <w:rPr>
          <w:color w:val="231F20"/>
        </w:rPr>
        <w:t>kontakt</w:t>
      </w:r>
      <w:r>
        <w:rPr>
          <w:color w:val="231F20"/>
          <w:spacing w:val="-2"/>
        </w:rPr>
        <w:t xml:space="preserve"> </w:t>
      </w:r>
      <w:r>
        <w:rPr>
          <w:color w:val="231F20"/>
        </w:rPr>
        <w:t>med</w:t>
      </w:r>
      <w:r>
        <w:rPr>
          <w:color w:val="231F20"/>
          <w:spacing w:val="-2"/>
        </w:rPr>
        <w:t xml:space="preserve"> </w:t>
      </w:r>
      <w:r>
        <w:rPr>
          <w:color w:val="231F20"/>
        </w:rPr>
        <w:t>før</w:t>
      </w:r>
      <w:r>
        <w:rPr>
          <w:color w:val="231F20"/>
          <w:spacing w:val="-2"/>
        </w:rPr>
        <w:t xml:space="preserve"> </w:t>
      </w:r>
      <w:r>
        <w:rPr>
          <w:color w:val="231F20"/>
        </w:rPr>
        <w:t>og</w:t>
      </w:r>
      <w:r>
        <w:rPr>
          <w:color w:val="231F20"/>
          <w:spacing w:val="-2"/>
        </w:rPr>
        <w:t xml:space="preserve"> </w:t>
      </w:r>
      <w:r>
        <w:rPr>
          <w:color w:val="231F20"/>
        </w:rPr>
        <w:t>etter</w:t>
      </w:r>
      <w:r>
        <w:rPr>
          <w:color w:val="231F20"/>
          <w:spacing w:val="-2"/>
        </w:rPr>
        <w:t xml:space="preserve"> </w:t>
      </w:r>
      <w:r>
        <w:rPr>
          <w:color w:val="231F20"/>
        </w:rPr>
        <w:t>endringsprosessen,</w:t>
      </w:r>
      <w:r>
        <w:rPr>
          <w:color w:val="231F20"/>
          <w:spacing w:val="-2"/>
        </w:rPr>
        <w:t xml:space="preserve"> </w:t>
      </w:r>
      <w:r>
        <w:rPr>
          <w:color w:val="231F20"/>
        </w:rPr>
        <w:t>en</w:t>
      </w:r>
      <w:r>
        <w:rPr>
          <w:color w:val="231F20"/>
          <w:spacing w:val="-2"/>
        </w:rPr>
        <w:t xml:space="preserve"> </w:t>
      </w:r>
      <w:r>
        <w:rPr>
          <w:color w:val="231F20"/>
        </w:rPr>
        <w:t>konsul- tasjon</w:t>
      </w:r>
      <w:r>
        <w:rPr>
          <w:color w:val="231F20"/>
          <w:spacing w:val="-12"/>
        </w:rPr>
        <w:t xml:space="preserve"> </w:t>
      </w:r>
      <w:r>
        <w:rPr>
          <w:color w:val="231F20"/>
        </w:rPr>
        <w:t>eller</w:t>
      </w:r>
      <w:r>
        <w:rPr>
          <w:color w:val="231F20"/>
          <w:spacing w:val="-12"/>
        </w:rPr>
        <w:t xml:space="preserve"> </w:t>
      </w:r>
      <w:r>
        <w:rPr>
          <w:color w:val="231F20"/>
        </w:rPr>
        <w:t>en</w:t>
      </w:r>
      <w:r>
        <w:rPr>
          <w:color w:val="231F20"/>
          <w:spacing w:val="-12"/>
        </w:rPr>
        <w:t xml:space="preserve"> </w:t>
      </w:r>
      <w:r>
        <w:rPr>
          <w:color w:val="231F20"/>
        </w:rPr>
        <w:t>lengre</w:t>
      </w:r>
      <w:r>
        <w:rPr>
          <w:color w:val="231F20"/>
          <w:spacing w:val="-12"/>
        </w:rPr>
        <w:t xml:space="preserve"> </w:t>
      </w:r>
      <w:r>
        <w:rPr>
          <w:color w:val="231F20"/>
        </w:rPr>
        <w:t>behandlingsprosess,</w:t>
      </w:r>
      <w:r>
        <w:rPr>
          <w:color w:val="231F20"/>
          <w:spacing w:val="-12"/>
        </w:rPr>
        <w:t xml:space="preserve"> </w:t>
      </w:r>
      <w:r>
        <w:rPr>
          <w:color w:val="231F20"/>
        </w:rPr>
        <w:t>fører</w:t>
      </w:r>
      <w:r>
        <w:rPr>
          <w:color w:val="231F20"/>
          <w:spacing w:val="-12"/>
        </w:rPr>
        <w:t xml:space="preserve"> </w:t>
      </w:r>
      <w:r>
        <w:rPr>
          <w:color w:val="231F20"/>
        </w:rPr>
        <w:t>til</w:t>
      </w:r>
      <w:r>
        <w:rPr>
          <w:color w:val="231F20"/>
          <w:spacing w:val="-12"/>
        </w:rPr>
        <w:t xml:space="preserve"> </w:t>
      </w:r>
      <w:r>
        <w:rPr>
          <w:color w:val="231F20"/>
        </w:rPr>
        <w:t>informasjon</w:t>
      </w:r>
      <w:r>
        <w:rPr>
          <w:color w:val="231F20"/>
          <w:spacing w:val="-12"/>
        </w:rPr>
        <w:t xml:space="preserve"> </w:t>
      </w:r>
      <w:r>
        <w:rPr>
          <w:color w:val="231F20"/>
        </w:rPr>
        <w:t>om</w:t>
      </w:r>
      <w:r>
        <w:rPr>
          <w:color w:val="231F20"/>
          <w:spacing w:val="-12"/>
        </w:rPr>
        <w:t xml:space="preserve"> </w:t>
      </w:r>
      <w:r>
        <w:rPr>
          <w:color w:val="231F20"/>
        </w:rPr>
        <w:t>hva</w:t>
      </w:r>
      <w:r>
        <w:rPr>
          <w:color w:val="231F20"/>
          <w:spacing w:val="-12"/>
        </w:rPr>
        <w:t xml:space="preserve"> </w:t>
      </w:r>
      <w:r>
        <w:rPr>
          <w:color w:val="231F20"/>
        </w:rPr>
        <w:t>som</w:t>
      </w:r>
      <w:r>
        <w:rPr>
          <w:color w:val="231F20"/>
          <w:spacing w:val="-12"/>
        </w:rPr>
        <w:t xml:space="preserve"> </w:t>
      </w:r>
      <w:r>
        <w:rPr>
          <w:color w:val="231F20"/>
        </w:rPr>
        <w:t>har</w:t>
      </w:r>
      <w:r>
        <w:rPr>
          <w:color w:val="231F20"/>
          <w:spacing w:val="-12"/>
        </w:rPr>
        <w:t xml:space="preserve"> </w:t>
      </w:r>
      <w:r>
        <w:rPr>
          <w:color w:val="231F20"/>
        </w:rPr>
        <w:t>skjedd med de psykiske plagene som følge av behandlingen.</w:t>
      </w:r>
    </w:p>
    <w:p w14:paraId="42B84406" w14:textId="77777777" w:rsidR="001419A2" w:rsidRDefault="00000000">
      <w:pPr>
        <w:pStyle w:val="Brdtekst"/>
        <w:ind w:right="327" w:firstLine="283"/>
      </w:pPr>
      <w:r>
        <w:rPr>
          <w:color w:val="231F20"/>
        </w:rPr>
        <w:t>Det er også mulig å analysere de gjenstående mentale utfordringene etter at en- dringsprosessen, en konsultasjon eller en behandlingsprosess, er over ved å kartlegge fortsatte</w:t>
      </w:r>
      <w:r>
        <w:rPr>
          <w:color w:val="231F20"/>
          <w:spacing w:val="-4"/>
        </w:rPr>
        <w:t xml:space="preserve"> </w:t>
      </w:r>
      <w:r>
        <w:rPr>
          <w:color w:val="231F20"/>
        </w:rPr>
        <w:t>symptomer</w:t>
      </w:r>
      <w:r>
        <w:rPr>
          <w:color w:val="231F20"/>
          <w:spacing w:val="-4"/>
        </w:rPr>
        <w:t xml:space="preserve"> </w:t>
      </w:r>
      <w:r>
        <w:rPr>
          <w:color w:val="231F20"/>
        </w:rPr>
        <w:t>og</w:t>
      </w:r>
      <w:r>
        <w:rPr>
          <w:color w:val="231F20"/>
          <w:spacing w:val="-4"/>
        </w:rPr>
        <w:t xml:space="preserve"> </w:t>
      </w:r>
      <w:r>
        <w:rPr>
          <w:color w:val="231F20"/>
        </w:rPr>
        <w:t>det</w:t>
      </w:r>
      <w:r>
        <w:rPr>
          <w:color w:val="231F20"/>
          <w:spacing w:val="-4"/>
        </w:rPr>
        <w:t xml:space="preserve"> </w:t>
      </w:r>
      <w:r>
        <w:rPr>
          <w:color w:val="231F20"/>
        </w:rPr>
        <w:t>psykiske</w:t>
      </w:r>
      <w:r>
        <w:rPr>
          <w:color w:val="231F20"/>
          <w:spacing w:val="-4"/>
        </w:rPr>
        <w:t xml:space="preserve"> </w:t>
      </w:r>
      <w:r>
        <w:rPr>
          <w:color w:val="231F20"/>
        </w:rPr>
        <w:t>materialet</w:t>
      </w:r>
      <w:r>
        <w:rPr>
          <w:color w:val="231F20"/>
          <w:spacing w:val="-4"/>
        </w:rPr>
        <w:t xml:space="preserve"> </w:t>
      </w:r>
      <w:r>
        <w:rPr>
          <w:color w:val="231F20"/>
        </w:rPr>
        <w:t>som</w:t>
      </w:r>
      <w:r>
        <w:rPr>
          <w:color w:val="231F20"/>
          <w:spacing w:val="-4"/>
        </w:rPr>
        <w:t xml:space="preserve"> </w:t>
      </w:r>
      <w:r>
        <w:rPr>
          <w:color w:val="231F20"/>
        </w:rPr>
        <w:t>ligger</w:t>
      </w:r>
      <w:r>
        <w:rPr>
          <w:color w:val="231F20"/>
          <w:spacing w:val="-4"/>
        </w:rPr>
        <w:t xml:space="preserve"> </w:t>
      </w:r>
      <w:r>
        <w:rPr>
          <w:color w:val="231F20"/>
        </w:rPr>
        <w:t>til</w:t>
      </w:r>
      <w:r>
        <w:rPr>
          <w:color w:val="231F20"/>
          <w:spacing w:val="-4"/>
        </w:rPr>
        <w:t xml:space="preserve"> </w:t>
      </w:r>
      <w:r>
        <w:rPr>
          <w:color w:val="231F20"/>
        </w:rPr>
        <w:t>grunn</w:t>
      </w:r>
      <w:r>
        <w:rPr>
          <w:color w:val="231F20"/>
          <w:spacing w:val="-4"/>
        </w:rPr>
        <w:t xml:space="preserve"> </w:t>
      </w:r>
      <w:r>
        <w:rPr>
          <w:color w:val="231F20"/>
        </w:rPr>
        <w:t>for</w:t>
      </w:r>
      <w:r>
        <w:rPr>
          <w:color w:val="231F20"/>
          <w:spacing w:val="-4"/>
        </w:rPr>
        <w:t xml:space="preserve"> </w:t>
      </w:r>
      <w:r>
        <w:rPr>
          <w:color w:val="231F20"/>
        </w:rPr>
        <w:t>disse</w:t>
      </w:r>
      <w:r>
        <w:rPr>
          <w:color w:val="231F20"/>
          <w:spacing w:val="-4"/>
        </w:rPr>
        <w:t xml:space="preserve"> </w:t>
      </w:r>
      <w:r>
        <w:rPr>
          <w:color w:val="231F20"/>
        </w:rPr>
        <w:t xml:space="preserve">sympto- </w:t>
      </w:r>
      <w:r>
        <w:rPr>
          <w:color w:val="231F20"/>
          <w:spacing w:val="-4"/>
        </w:rPr>
        <w:t>mene.</w:t>
      </w:r>
    </w:p>
    <w:p w14:paraId="321666FB" w14:textId="77777777" w:rsidR="001419A2" w:rsidRDefault="001419A2">
      <w:pPr>
        <w:pStyle w:val="Brdtekst"/>
        <w:spacing w:before="64"/>
        <w:ind w:left="0"/>
        <w:jc w:val="left"/>
      </w:pPr>
    </w:p>
    <w:p w14:paraId="20798BFE" w14:textId="77777777" w:rsidR="001419A2" w:rsidRDefault="00000000">
      <w:pPr>
        <w:pStyle w:val="Overskrift4"/>
        <w:spacing w:before="1"/>
      </w:pPr>
      <w:r>
        <w:rPr>
          <w:color w:val="231F20"/>
          <w:spacing w:val="-2"/>
        </w:rPr>
        <w:t>Oppsummering</w:t>
      </w:r>
    </w:p>
    <w:p w14:paraId="71FC5CD2" w14:textId="77777777" w:rsidR="001419A2" w:rsidRDefault="00000000">
      <w:pPr>
        <w:pStyle w:val="Brdtekst"/>
        <w:spacing w:before="197" w:line="230" w:lineRule="auto"/>
        <w:ind w:right="328"/>
      </w:pPr>
      <w:r>
        <w:rPr>
          <w:color w:val="231F20"/>
        </w:rPr>
        <w:t>I</w:t>
      </w:r>
      <w:r>
        <w:rPr>
          <w:color w:val="231F20"/>
          <w:spacing w:val="-13"/>
        </w:rPr>
        <w:t xml:space="preserve"> </w:t>
      </w:r>
      <w:r>
        <w:rPr>
          <w:color w:val="231F20"/>
        </w:rPr>
        <w:t>dette</w:t>
      </w:r>
      <w:r>
        <w:rPr>
          <w:color w:val="231F20"/>
          <w:spacing w:val="-12"/>
        </w:rPr>
        <w:t xml:space="preserve"> </w:t>
      </w:r>
      <w:r>
        <w:rPr>
          <w:color w:val="231F20"/>
        </w:rPr>
        <w:t>kapittelet</w:t>
      </w:r>
      <w:r>
        <w:rPr>
          <w:color w:val="231F20"/>
          <w:spacing w:val="-13"/>
        </w:rPr>
        <w:t xml:space="preserve"> </w:t>
      </w:r>
      <w:r>
        <w:rPr>
          <w:color w:val="231F20"/>
        </w:rPr>
        <w:t>har</w:t>
      </w:r>
      <w:r>
        <w:rPr>
          <w:color w:val="231F20"/>
          <w:spacing w:val="-12"/>
        </w:rPr>
        <w:t xml:space="preserve"> </w:t>
      </w:r>
      <w:r>
        <w:rPr>
          <w:color w:val="231F20"/>
        </w:rPr>
        <w:t>jeg</w:t>
      </w:r>
      <w:r>
        <w:rPr>
          <w:color w:val="231F20"/>
          <w:spacing w:val="-13"/>
        </w:rPr>
        <w:t xml:space="preserve"> </w:t>
      </w:r>
      <w:r>
        <w:rPr>
          <w:color w:val="231F20"/>
        </w:rPr>
        <w:t>rettet</w:t>
      </w:r>
      <w:r>
        <w:rPr>
          <w:color w:val="231F20"/>
          <w:spacing w:val="-12"/>
        </w:rPr>
        <w:t xml:space="preserve"> </w:t>
      </w:r>
      <w:r>
        <w:rPr>
          <w:color w:val="231F20"/>
        </w:rPr>
        <w:t>oppmerksomheten</w:t>
      </w:r>
      <w:r>
        <w:rPr>
          <w:color w:val="231F20"/>
          <w:spacing w:val="-13"/>
        </w:rPr>
        <w:t xml:space="preserve"> </w:t>
      </w:r>
      <w:r>
        <w:rPr>
          <w:color w:val="231F20"/>
        </w:rPr>
        <w:t>mot</w:t>
      </w:r>
      <w:r>
        <w:rPr>
          <w:color w:val="231F20"/>
          <w:spacing w:val="-12"/>
        </w:rPr>
        <w:t xml:space="preserve"> </w:t>
      </w:r>
      <w:r>
        <w:rPr>
          <w:color w:val="231F20"/>
        </w:rPr>
        <w:t>trekk</w:t>
      </w:r>
      <w:r>
        <w:rPr>
          <w:color w:val="231F20"/>
          <w:spacing w:val="-13"/>
        </w:rPr>
        <w:t xml:space="preserve"> </w:t>
      </w:r>
      <w:r>
        <w:rPr>
          <w:color w:val="231F20"/>
        </w:rPr>
        <w:t>ved</w:t>
      </w:r>
      <w:r>
        <w:rPr>
          <w:color w:val="231F20"/>
          <w:spacing w:val="-12"/>
        </w:rPr>
        <w:t xml:space="preserve"> </w:t>
      </w:r>
      <w:r>
        <w:rPr>
          <w:color w:val="231F20"/>
        </w:rPr>
        <w:t>utredningsprosessen</w:t>
      </w:r>
      <w:r>
        <w:rPr>
          <w:color w:val="231F20"/>
          <w:spacing w:val="-13"/>
        </w:rPr>
        <w:t xml:space="preserve"> </w:t>
      </w:r>
      <w:r>
        <w:rPr>
          <w:color w:val="231F20"/>
        </w:rPr>
        <w:t>i LBTS</w:t>
      </w:r>
      <w:r>
        <w:rPr>
          <w:color w:val="231F20"/>
          <w:spacing w:val="-5"/>
        </w:rPr>
        <w:t xml:space="preserve"> </w:t>
      </w:r>
      <w:r>
        <w:rPr>
          <w:color w:val="231F20"/>
        </w:rPr>
        <w:t>og</w:t>
      </w:r>
      <w:r>
        <w:rPr>
          <w:color w:val="231F20"/>
          <w:spacing w:val="-5"/>
        </w:rPr>
        <w:t xml:space="preserve"> </w:t>
      </w:r>
      <w:r>
        <w:rPr>
          <w:color w:val="231F20"/>
        </w:rPr>
        <w:t>de</w:t>
      </w:r>
      <w:r>
        <w:rPr>
          <w:color w:val="231F20"/>
          <w:spacing w:val="-5"/>
        </w:rPr>
        <w:t xml:space="preserve"> </w:t>
      </w:r>
      <w:r>
        <w:rPr>
          <w:color w:val="231F20"/>
        </w:rPr>
        <w:t>diagnostiske</w:t>
      </w:r>
      <w:r>
        <w:rPr>
          <w:color w:val="231F20"/>
          <w:spacing w:val="-5"/>
        </w:rPr>
        <w:t xml:space="preserve"> </w:t>
      </w:r>
      <w:r>
        <w:rPr>
          <w:color w:val="231F20"/>
        </w:rPr>
        <w:t>utfordringene</w:t>
      </w:r>
      <w:r>
        <w:rPr>
          <w:color w:val="231F20"/>
          <w:spacing w:val="-5"/>
        </w:rPr>
        <w:t xml:space="preserve"> </w:t>
      </w:r>
      <w:r>
        <w:rPr>
          <w:color w:val="231F20"/>
        </w:rPr>
        <w:t>man</w:t>
      </w:r>
      <w:r>
        <w:rPr>
          <w:color w:val="231F20"/>
          <w:spacing w:val="-5"/>
        </w:rPr>
        <w:t xml:space="preserve"> </w:t>
      </w:r>
      <w:r>
        <w:rPr>
          <w:color w:val="231F20"/>
        </w:rPr>
        <w:t>står</w:t>
      </w:r>
      <w:r>
        <w:rPr>
          <w:color w:val="231F20"/>
          <w:spacing w:val="-5"/>
        </w:rPr>
        <w:t xml:space="preserve"> </w:t>
      </w:r>
      <w:r>
        <w:rPr>
          <w:color w:val="231F20"/>
        </w:rPr>
        <w:t>overfor.</w:t>
      </w:r>
      <w:r>
        <w:rPr>
          <w:color w:val="231F20"/>
          <w:spacing w:val="-5"/>
        </w:rPr>
        <w:t xml:space="preserve"> </w:t>
      </w:r>
      <w:r>
        <w:rPr>
          <w:color w:val="231F20"/>
        </w:rPr>
        <w:t>Den</w:t>
      </w:r>
      <w:r>
        <w:rPr>
          <w:color w:val="231F20"/>
          <w:spacing w:val="-5"/>
        </w:rPr>
        <w:t xml:space="preserve"> </w:t>
      </w:r>
      <w:r>
        <w:rPr>
          <w:color w:val="231F20"/>
        </w:rPr>
        <w:t>mer</w:t>
      </w:r>
      <w:r>
        <w:rPr>
          <w:color w:val="231F20"/>
          <w:spacing w:val="-5"/>
        </w:rPr>
        <w:t xml:space="preserve"> </w:t>
      </w:r>
      <w:r>
        <w:rPr>
          <w:color w:val="231F20"/>
        </w:rPr>
        <w:t>omfattende</w:t>
      </w:r>
      <w:r>
        <w:rPr>
          <w:color w:val="231F20"/>
          <w:spacing w:val="-5"/>
        </w:rPr>
        <w:t xml:space="preserve"> </w:t>
      </w:r>
      <w:r>
        <w:rPr>
          <w:color w:val="231F20"/>
        </w:rPr>
        <w:t>kunn- skapen om symptomer på schizofreni som eksisterer, er ikke alltid nødvendig hvis målet kun er å minske symptomene som klientene opplever.</w:t>
      </w:r>
    </w:p>
    <w:p w14:paraId="7981E46A" w14:textId="77777777" w:rsidR="001419A2" w:rsidRDefault="00000000">
      <w:pPr>
        <w:pStyle w:val="Brdtekst"/>
        <w:spacing w:line="230" w:lineRule="auto"/>
        <w:ind w:right="327"/>
      </w:pPr>
      <w:r>
        <w:rPr>
          <w:color w:val="231F20"/>
        </w:rPr>
        <w:t>Enkelte</w:t>
      </w:r>
      <w:r>
        <w:rPr>
          <w:color w:val="231F20"/>
          <w:spacing w:val="-9"/>
        </w:rPr>
        <w:t xml:space="preserve"> </w:t>
      </w:r>
      <w:r>
        <w:rPr>
          <w:color w:val="231F20"/>
        </w:rPr>
        <w:t>svakheter</w:t>
      </w:r>
      <w:r>
        <w:rPr>
          <w:color w:val="231F20"/>
          <w:spacing w:val="-9"/>
        </w:rPr>
        <w:t xml:space="preserve"> </w:t>
      </w:r>
      <w:r>
        <w:rPr>
          <w:color w:val="231F20"/>
        </w:rPr>
        <w:t>ved</w:t>
      </w:r>
      <w:r>
        <w:rPr>
          <w:color w:val="231F20"/>
          <w:spacing w:val="-9"/>
        </w:rPr>
        <w:t xml:space="preserve"> </w:t>
      </w:r>
      <w:r>
        <w:rPr>
          <w:color w:val="231F20"/>
        </w:rPr>
        <w:t>de</w:t>
      </w:r>
      <w:r>
        <w:rPr>
          <w:color w:val="231F20"/>
          <w:spacing w:val="-9"/>
        </w:rPr>
        <w:t xml:space="preserve"> </w:t>
      </w:r>
      <w:r>
        <w:rPr>
          <w:color w:val="231F20"/>
        </w:rPr>
        <w:t>diagnostiske</w:t>
      </w:r>
      <w:r>
        <w:rPr>
          <w:color w:val="231F20"/>
          <w:spacing w:val="-9"/>
        </w:rPr>
        <w:t xml:space="preserve"> </w:t>
      </w:r>
      <w:r>
        <w:rPr>
          <w:color w:val="231F20"/>
        </w:rPr>
        <w:t>systemene</w:t>
      </w:r>
      <w:r>
        <w:rPr>
          <w:color w:val="231F20"/>
          <w:spacing w:val="-9"/>
        </w:rPr>
        <w:t xml:space="preserve"> </w:t>
      </w:r>
      <w:r>
        <w:rPr>
          <w:color w:val="231F20"/>
        </w:rPr>
        <w:t>ICD-11</w:t>
      </w:r>
      <w:r>
        <w:rPr>
          <w:color w:val="231F20"/>
          <w:spacing w:val="-9"/>
        </w:rPr>
        <w:t xml:space="preserve"> </w:t>
      </w:r>
      <w:r>
        <w:rPr>
          <w:color w:val="231F20"/>
        </w:rPr>
        <w:t>og</w:t>
      </w:r>
      <w:r>
        <w:rPr>
          <w:color w:val="231F20"/>
          <w:spacing w:val="-9"/>
        </w:rPr>
        <w:t xml:space="preserve"> </w:t>
      </w:r>
      <w:r>
        <w:rPr>
          <w:color w:val="231F20"/>
        </w:rPr>
        <w:t>DSM-V</w:t>
      </w:r>
      <w:r>
        <w:rPr>
          <w:color w:val="231F20"/>
          <w:spacing w:val="-9"/>
        </w:rPr>
        <w:t xml:space="preserve"> </w:t>
      </w:r>
      <w:r>
        <w:rPr>
          <w:color w:val="231F20"/>
        </w:rPr>
        <w:t>er</w:t>
      </w:r>
      <w:r>
        <w:rPr>
          <w:color w:val="231F20"/>
          <w:spacing w:val="-9"/>
        </w:rPr>
        <w:t xml:space="preserve"> </w:t>
      </w:r>
      <w:r>
        <w:rPr>
          <w:color w:val="231F20"/>
        </w:rPr>
        <w:t>at</w:t>
      </w:r>
      <w:r>
        <w:rPr>
          <w:color w:val="231F20"/>
          <w:spacing w:val="-9"/>
        </w:rPr>
        <w:t xml:space="preserve"> </w:t>
      </w:r>
      <w:r>
        <w:rPr>
          <w:color w:val="231F20"/>
        </w:rPr>
        <w:t>utrednings- arbeidet tar unødvendig lang tid før man kan iverksette behandling. De diagnostiske systemene</w:t>
      </w:r>
      <w:r>
        <w:rPr>
          <w:color w:val="231F20"/>
          <w:spacing w:val="-11"/>
        </w:rPr>
        <w:t xml:space="preserve"> </w:t>
      </w:r>
      <w:r>
        <w:rPr>
          <w:color w:val="231F20"/>
        </w:rPr>
        <w:t>inneholder</w:t>
      </w:r>
      <w:r>
        <w:rPr>
          <w:color w:val="231F20"/>
          <w:spacing w:val="-11"/>
        </w:rPr>
        <w:t xml:space="preserve"> </w:t>
      </w:r>
      <w:r>
        <w:rPr>
          <w:color w:val="231F20"/>
        </w:rPr>
        <w:t>heller</w:t>
      </w:r>
      <w:r>
        <w:rPr>
          <w:color w:val="231F20"/>
          <w:spacing w:val="-11"/>
        </w:rPr>
        <w:t xml:space="preserve"> </w:t>
      </w:r>
      <w:r>
        <w:rPr>
          <w:color w:val="231F20"/>
        </w:rPr>
        <w:t>ikke</w:t>
      </w:r>
      <w:r>
        <w:rPr>
          <w:color w:val="231F20"/>
          <w:spacing w:val="-11"/>
        </w:rPr>
        <w:t xml:space="preserve"> </w:t>
      </w:r>
      <w:r>
        <w:rPr>
          <w:color w:val="231F20"/>
        </w:rPr>
        <w:t>tilstrekkelig</w:t>
      </w:r>
      <w:r>
        <w:rPr>
          <w:color w:val="231F20"/>
          <w:spacing w:val="-11"/>
        </w:rPr>
        <w:t xml:space="preserve"> </w:t>
      </w:r>
      <w:r>
        <w:rPr>
          <w:color w:val="231F20"/>
        </w:rPr>
        <w:t>vitenskapelig</w:t>
      </w:r>
      <w:r>
        <w:rPr>
          <w:color w:val="231F20"/>
          <w:spacing w:val="-11"/>
        </w:rPr>
        <w:t xml:space="preserve"> </w:t>
      </w:r>
      <w:r>
        <w:rPr>
          <w:color w:val="231F20"/>
        </w:rPr>
        <w:t>holdbar</w:t>
      </w:r>
      <w:r>
        <w:rPr>
          <w:color w:val="231F20"/>
          <w:spacing w:val="-11"/>
        </w:rPr>
        <w:t xml:space="preserve"> </w:t>
      </w:r>
      <w:r>
        <w:rPr>
          <w:color w:val="231F20"/>
        </w:rPr>
        <w:t>kunnskap</w:t>
      </w:r>
      <w:r>
        <w:rPr>
          <w:color w:val="231F20"/>
          <w:spacing w:val="-11"/>
        </w:rPr>
        <w:t xml:space="preserve"> </w:t>
      </w:r>
      <w:r>
        <w:rPr>
          <w:color w:val="231F20"/>
        </w:rPr>
        <w:t>om</w:t>
      </w:r>
      <w:r>
        <w:rPr>
          <w:color w:val="231F20"/>
          <w:spacing w:val="-11"/>
        </w:rPr>
        <w:t xml:space="preserve"> </w:t>
      </w:r>
      <w:r>
        <w:rPr>
          <w:color w:val="231F20"/>
        </w:rPr>
        <w:t>kli- entenes</w:t>
      </w:r>
      <w:r>
        <w:rPr>
          <w:color w:val="231F20"/>
          <w:spacing w:val="-11"/>
        </w:rPr>
        <w:t xml:space="preserve"> </w:t>
      </w:r>
      <w:r>
        <w:rPr>
          <w:color w:val="231F20"/>
        </w:rPr>
        <w:t>opplevelser</w:t>
      </w:r>
      <w:r>
        <w:rPr>
          <w:color w:val="231F20"/>
          <w:spacing w:val="-11"/>
        </w:rPr>
        <w:t xml:space="preserve"> </w:t>
      </w:r>
      <w:r>
        <w:rPr>
          <w:color w:val="231F20"/>
        </w:rPr>
        <w:t>av</w:t>
      </w:r>
      <w:r>
        <w:rPr>
          <w:color w:val="231F20"/>
          <w:spacing w:val="-10"/>
        </w:rPr>
        <w:t xml:space="preserve"> </w:t>
      </w:r>
      <w:r>
        <w:rPr>
          <w:color w:val="231F20"/>
        </w:rPr>
        <w:t>sine</w:t>
      </w:r>
      <w:r>
        <w:rPr>
          <w:color w:val="231F20"/>
          <w:spacing w:val="-11"/>
        </w:rPr>
        <w:t xml:space="preserve"> </w:t>
      </w:r>
      <w:r>
        <w:rPr>
          <w:color w:val="231F20"/>
        </w:rPr>
        <w:t>symptomer</w:t>
      </w:r>
      <w:r>
        <w:rPr>
          <w:color w:val="231F20"/>
          <w:spacing w:val="-10"/>
        </w:rPr>
        <w:t xml:space="preserve"> </w:t>
      </w:r>
      <w:r>
        <w:rPr>
          <w:color w:val="231F20"/>
        </w:rPr>
        <w:t>på</w:t>
      </w:r>
      <w:r>
        <w:rPr>
          <w:color w:val="231F20"/>
          <w:spacing w:val="-11"/>
        </w:rPr>
        <w:t xml:space="preserve"> </w:t>
      </w:r>
      <w:r>
        <w:rPr>
          <w:color w:val="231F20"/>
        </w:rPr>
        <w:t>schizofreni,</w:t>
      </w:r>
      <w:r>
        <w:rPr>
          <w:color w:val="231F20"/>
          <w:spacing w:val="-10"/>
        </w:rPr>
        <w:t xml:space="preserve"> </w:t>
      </w:r>
      <w:r>
        <w:rPr>
          <w:color w:val="231F20"/>
        </w:rPr>
        <w:t>og</w:t>
      </w:r>
      <w:r>
        <w:rPr>
          <w:color w:val="231F20"/>
          <w:spacing w:val="-11"/>
        </w:rPr>
        <w:t xml:space="preserve"> </w:t>
      </w:r>
      <w:r>
        <w:rPr>
          <w:color w:val="231F20"/>
        </w:rPr>
        <w:t>de</w:t>
      </w:r>
      <w:r>
        <w:rPr>
          <w:color w:val="231F20"/>
          <w:spacing w:val="-10"/>
        </w:rPr>
        <w:t xml:space="preserve"> </w:t>
      </w:r>
      <w:r>
        <w:rPr>
          <w:color w:val="231F20"/>
        </w:rPr>
        <w:t>er</w:t>
      </w:r>
      <w:r>
        <w:rPr>
          <w:color w:val="231F20"/>
          <w:spacing w:val="-11"/>
        </w:rPr>
        <w:t xml:space="preserve"> </w:t>
      </w:r>
      <w:r>
        <w:rPr>
          <w:color w:val="231F20"/>
        </w:rPr>
        <w:t>ikke</w:t>
      </w:r>
      <w:r>
        <w:rPr>
          <w:color w:val="231F20"/>
          <w:spacing w:val="-10"/>
        </w:rPr>
        <w:t xml:space="preserve"> </w:t>
      </w:r>
      <w:r>
        <w:rPr>
          <w:color w:val="231F20"/>
        </w:rPr>
        <w:t>presise</w:t>
      </w:r>
      <w:r>
        <w:rPr>
          <w:color w:val="231F20"/>
          <w:spacing w:val="-11"/>
        </w:rPr>
        <w:t xml:space="preserve"> </w:t>
      </w:r>
      <w:r>
        <w:rPr>
          <w:color w:val="231F20"/>
        </w:rPr>
        <w:t>uttrykk</w:t>
      </w:r>
      <w:r>
        <w:rPr>
          <w:color w:val="231F20"/>
          <w:spacing w:val="-10"/>
        </w:rPr>
        <w:t xml:space="preserve"> </w:t>
      </w:r>
      <w:r>
        <w:rPr>
          <w:color w:val="231F20"/>
          <w:spacing w:val="-5"/>
        </w:rPr>
        <w:t>for</w:t>
      </w:r>
    </w:p>
    <w:p w14:paraId="0724A7BA" w14:textId="77777777" w:rsidR="001419A2" w:rsidRDefault="001419A2">
      <w:pPr>
        <w:spacing w:line="230" w:lineRule="auto"/>
        <w:sectPr w:rsidR="001419A2">
          <w:pgSz w:w="9640" w:h="13610"/>
          <w:pgMar w:top="900" w:right="860" w:bottom="620" w:left="860" w:header="367" w:footer="425" w:gutter="0"/>
          <w:cols w:space="708"/>
        </w:sectPr>
      </w:pPr>
    </w:p>
    <w:p w14:paraId="24434FBB" w14:textId="77777777" w:rsidR="001419A2" w:rsidRDefault="00000000">
      <w:pPr>
        <w:pStyle w:val="Brdtekst"/>
        <w:spacing w:before="134" w:line="230" w:lineRule="auto"/>
        <w:ind w:left="330" w:right="102"/>
      </w:pPr>
      <w:r>
        <w:rPr>
          <w:color w:val="231F20"/>
        </w:rPr>
        <w:lastRenderedPageBreak/>
        <w:t>klientenes</w:t>
      </w:r>
      <w:r>
        <w:rPr>
          <w:color w:val="231F20"/>
          <w:spacing w:val="-5"/>
        </w:rPr>
        <w:t xml:space="preserve"> </w:t>
      </w:r>
      <w:r>
        <w:rPr>
          <w:color w:val="231F20"/>
        </w:rPr>
        <w:t>opplevelse</w:t>
      </w:r>
      <w:r>
        <w:rPr>
          <w:color w:val="231F20"/>
          <w:spacing w:val="-5"/>
        </w:rPr>
        <w:t xml:space="preserve"> </w:t>
      </w:r>
      <w:r>
        <w:rPr>
          <w:color w:val="231F20"/>
        </w:rPr>
        <w:t>av</w:t>
      </w:r>
      <w:r>
        <w:rPr>
          <w:color w:val="231F20"/>
          <w:spacing w:val="-5"/>
        </w:rPr>
        <w:t xml:space="preserve"> </w:t>
      </w:r>
      <w:r>
        <w:rPr>
          <w:color w:val="231F20"/>
        </w:rPr>
        <w:t>sine</w:t>
      </w:r>
      <w:r>
        <w:rPr>
          <w:color w:val="231F20"/>
          <w:spacing w:val="-5"/>
        </w:rPr>
        <w:t xml:space="preserve"> </w:t>
      </w:r>
      <w:r>
        <w:rPr>
          <w:color w:val="231F20"/>
        </w:rPr>
        <w:t>symptomer.</w:t>
      </w:r>
      <w:r>
        <w:rPr>
          <w:color w:val="231F20"/>
          <w:spacing w:val="-5"/>
        </w:rPr>
        <w:t xml:space="preserve"> </w:t>
      </w:r>
      <w:r>
        <w:rPr>
          <w:color w:val="231F20"/>
        </w:rPr>
        <w:t>Resultatet</w:t>
      </w:r>
      <w:r>
        <w:rPr>
          <w:color w:val="231F20"/>
          <w:spacing w:val="-5"/>
        </w:rPr>
        <w:t xml:space="preserve"> </w:t>
      </w:r>
      <w:r>
        <w:rPr>
          <w:color w:val="231F20"/>
        </w:rPr>
        <w:t>er</w:t>
      </w:r>
      <w:r>
        <w:rPr>
          <w:color w:val="231F20"/>
          <w:spacing w:val="-5"/>
        </w:rPr>
        <w:t xml:space="preserve"> </w:t>
      </w:r>
      <w:r>
        <w:rPr>
          <w:color w:val="231F20"/>
        </w:rPr>
        <w:t>at</w:t>
      </w:r>
      <w:r>
        <w:rPr>
          <w:color w:val="231F20"/>
          <w:spacing w:val="-5"/>
        </w:rPr>
        <w:t xml:space="preserve"> </w:t>
      </w:r>
      <w:r>
        <w:rPr>
          <w:color w:val="231F20"/>
        </w:rPr>
        <w:t>diagnosene</w:t>
      </w:r>
      <w:r>
        <w:rPr>
          <w:color w:val="231F20"/>
          <w:spacing w:val="-5"/>
        </w:rPr>
        <w:t xml:space="preserve"> </w:t>
      </w:r>
      <w:r>
        <w:rPr>
          <w:color w:val="231F20"/>
        </w:rPr>
        <w:t>må</w:t>
      </w:r>
      <w:r>
        <w:rPr>
          <w:color w:val="231F20"/>
          <w:spacing w:val="-5"/>
        </w:rPr>
        <w:t xml:space="preserve"> </w:t>
      </w:r>
      <w:r>
        <w:rPr>
          <w:color w:val="231F20"/>
        </w:rPr>
        <w:t>fortolkes</w:t>
      </w:r>
      <w:r>
        <w:rPr>
          <w:color w:val="231F20"/>
          <w:spacing w:val="-5"/>
        </w:rPr>
        <w:t xml:space="preserve"> </w:t>
      </w:r>
      <w:r>
        <w:rPr>
          <w:color w:val="231F20"/>
        </w:rPr>
        <w:t>før man kan iverksette behandling på grunnlag av dem.</w:t>
      </w:r>
    </w:p>
    <w:p w14:paraId="45568583" w14:textId="77777777" w:rsidR="001419A2" w:rsidRDefault="00000000">
      <w:pPr>
        <w:pStyle w:val="Brdtekst"/>
        <w:spacing w:line="230" w:lineRule="auto"/>
        <w:ind w:left="330" w:right="100"/>
      </w:pPr>
      <w:r>
        <w:rPr>
          <w:color w:val="231F20"/>
        </w:rPr>
        <w:t>Utredningsarbeidet</w:t>
      </w:r>
      <w:r>
        <w:rPr>
          <w:color w:val="231F20"/>
          <w:spacing w:val="-8"/>
        </w:rPr>
        <w:t xml:space="preserve"> </w:t>
      </w:r>
      <w:r>
        <w:rPr>
          <w:color w:val="231F20"/>
        </w:rPr>
        <w:t>er</w:t>
      </w:r>
      <w:r>
        <w:rPr>
          <w:color w:val="231F20"/>
          <w:spacing w:val="-8"/>
        </w:rPr>
        <w:t xml:space="preserve"> </w:t>
      </w:r>
      <w:r>
        <w:rPr>
          <w:color w:val="231F20"/>
        </w:rPr>
        <w:t>også</w:t>
      </w:r>
      <w:r>
        <w:rPr>
          <w:color w:val="231F20"/>
          <w:spacing w:val="-8"/>
        </w:rPr>
        <w:t xml:space="preserve"> </w:t>
      </w:r>
      <w:r>
        <w:rPr>
          <w:color w:val="231F20"/>
        </w:rPr>
        <w:t>preget</w:t>
      </w:r>
      <w:r>
        <w:rPr>
          <w:color w:val="231F20"/>
          <w:spacing w:val="-8"/>
        </w:rPr>
        <w:t xml:space="preserve"> </w:t>
      </w:r>
      <w:r>
        <w:rPr>
          <w:color w:val="231F20"/>
        </w:rPr>
        <w:t>av</w:t>
      </w:r>
      <w:r>
        <w:rPr>
          <w:color w:val="231F20"/>
          <w:spacing w:val="-8"/>
        </w:rPr>
        <w:t xml:space="preserve"> </w:t>
      </w:r>
      <w:r>
        <w:rPr>
          <w:color w:val="231F20"/>
        </w:rPr>
        <w:t>overkartlegging,</w:t>
      </w:r>
      <w:r>
        <w:rPr>
          <w:color w:val="231F20"/>
          <w:spacing w:val="-8"/>
        </w:rPr>
        <w:t xml:space="preserve"> </w:t>
      </w:r>
      <w:r>
        <w:rPr>
          <w:color w:val="231F20"/>
        </w:rPr>
        <w:t>hvor</w:t>
      </w:r>
      <w:r>
        <w:rPr>
          <w:color w:val="231F20"/>
          <w:spacing w:val="-8"/>
        </w:rPr>
        <w:t xml:space="preserve"> </w:t>
      </w:r>
      <w:r>
        <w:rPr>
          <w:color w:val="231F20"/>
        </w:rPr>
        <w:t>man</w:t>
      </w:r>
      <w:r>
        <w:rPr>
          <w:color w:val="231F20"/>
          <w:spacing w:val="-8"/>
        </w:rPr>
        <w:t xml:space="preserve"> </w:t>
      </w:r>
      <w:r>
        <w:rPr>
          <w:color w:val="231F20"/>
        </w:rPr>
        <w:t>innhenter</w:t>
      </w:r>
      <w:r>
        <w:rPr>
          <w:color w:val="231F20"/>
          <w:spacing w:val="-8"/>
        </w:rPr>
        <w:t xml:space="preserve"> </w:t>
      </w:r>
      <w:r>
        <w:rPr>
          <w:color w:val="231F20"/>
        </w:rPr>
        <w:t>mer</w:t>
      </w:r>
      <w:r>
        <w:rPr>
          <w:color w:val="231F20"/>
          <w:spacing w:val="-8"/>
        </w:rPr>
        <w:t xml:space="preserve"> </w:t>
      </w:r>
      <w:r>
        <w:rPr>
          <w:color w:val="231F20"/>
        </w:rPr>
        <w:t>infor- masjon</w:t>
      </w:r>
      <w:r>
        <w:rPr>
          <w:color w:val="231F20"/>
          <w:spacing w:val="-13"/>
        </w:rPr>
        <w:t xml:space="preserve"> </w:t>
      </w:r>
      <w:r>
        <w:rPr>
          <w:color w:val="231F20"/>
        </w:rPr>
        <w:t>om</w:t>
      </w:r>
      <w:r>
        <w:rPr>
          <w:color w:val="231F20"/>
          <w:spacing w:val="-12"/>
        </w:rPr>
        <w:t xml:space="preserve"> </w:t>
      </w:r>
      <w:r>
        <w:rPr>
          <w:color w:val="231F20"/>
        </w:rPr>
        <w:t>den</w:t>
      </w:r>
      <w:r>
        <w:rPr>
          <w:color w:val="231F20"/>
          <w:spacing w:val="-13"/>
        </w:rPr>
        <w:t xml:space="preserve"> </w:t>
      </w:r>
      <w:r>
        <w:rPr>
          <w:color w:val="231F20"/>
        </w:rPr>
        <w:t>schizofrene</w:t>
      </w:r>
      <w:r>
        <w:rPr>
          <w:color w:val="231F20"/>
          <w:spacing w:val="-12"/>
        </w:rPr>
        <w:t xml:space="preserve"> </w:t>
      </w:r>
      <w:r>
        <w:rPr>
          <w:color w:val="231F20"/>
        </w:rPr>
        <w:t>enn</w:t>
      </w:r>
      <w:r>
        <w:rPr>
          <w:color w:val="231F20"/>
          <w:spacing w:val="-13"/>
        </w:rPr>
        <w:t xml:space="preserve"> </w:t>
      </w:r>
      <w:r>
        <w:rPr>
          <w:color w:val="231F20"/>
        </w:rPr>
        <w:t>man</w:t>
      </w:r>
      <w:r>
        <w:rPr>
          <w:color w:val="231F20"/>
          <w:spacing w:val="-12"/>
        </w:rPr>
        <w:t xml:space="preserve"> </w:t>
      </w:r>
      <w:r>
        <w:rPr>
          <w:color w:val="231F20"/>
        </w:rPr>
        <w:t>kan</w:t>
      </w:r>
      <w:r>
        <w:rPr>
          <w:color w:val="231F20"/>
          <w:spacing w:val="-13"/>
        </w:rPr>
        <w:t xml:space="preserve"> </w:t>
      </w:r>
      <w:r>
        <w:rPr>
          <w:color w:val="231F20"/>
        </w:rPr>
        <w:t>handle</w:t>
      </w:r>
      <w:r>
        <w:rPr>
          <w:color w:val="231F20"/>
          <w:spacing w:val="-12"/>
        </w:rPr>
        <w:t xml:space="preserve"> </w:t>
      </w:r>
      <w:r>
        <w:rPr>
          <w:color w:val="231F20"/>
        </w:rPr>
        <w:t>på.</w:t>
      </w:r>
      <w:r>
        <w:rPr>
          <w:color w:val="231F20"/>
          <w:spacing w:val="-13"/>
        </w:rPr>
        <w:t xml:space="preserve"> </w:t>
      </w:r>
      <w:r>
        <w:rPr>
          <w:color w:val="231F20"/>
        </w:rPr>
        <w:t>Dette</w:t>
      </w:r>
      <w:r>
        <w:rPr>
          <w:color w:val="231F20"/>
          <w:spacing w:val="-12"/>
        </w:rPr>
        <w:t xml:space="preserve"> </w:t>
      </w:r>
      <w:r>
        <w:rPr>
          <w:color w:val="231F20"/>
        </w:rPr>
        <w:t>gjør</w:t>
      </w:r>
      <w:r>
        <w:rPr>
          <w:color w:val="231F20"/>
          <w:spacing w:val="-13"/>
        </w:rPr>
        <w:t xml:space="preserve"> </w:t>
      </w:r>
      <w:r>
        <w:rPr>
          <w:color w:val="231F20"/>
        </w:rPr>
        <w:t>det</w:t>
      </w:r>
      <w:r>
        <w:rPr>
          <w:color w:val="231F20"/>
          <w:spacing w:val="-12"/>
        </w:rPr>
        <w:t xml:space="preserve"> </w:t>
      </w:r>
      <w:r>
        <w:rPr>
          <w:color w:val="231F20"/>
        </w:rPr>
        <w:t>vanskeligere</w:t>
      </w:r>
      <w:r>
        <w:rPr>
          <w:color w:val="231F20"/>
          <w:spacing w:val="-13"/>
        </w:rPr>
        <w:t xml:space="preserve"> </w:t>
      </w:r>
      <w:r>
        <w:rPr>
          <w:color w:val="231F20"/>
        </w:rPr>
        <w:t>å</w:t>
      </w:r>
      <w:r>
        <w:rPr>
          <w:color w:val="231F20"/>
          <w:spacing w:val="-12"/>
        </w:rPr>
        <w:t xml:space="preserve"> </w:t>
      </w:r>
      <w:r>
        <w:rPr>
          <w:color w:val="231F20"/>
        </w:rPr>
        <w:t>skille mellom informasjon som har betydning i behandlingen og informasjon med mindre betydning. Det blir også vanskelig å bli kvitt diagnosen i det øyeblikket den er gitt til en</w:t>
      </w:r>
      <w:r>
        <w:rPr>
          <w:color w:val="231F20"/>
          <w:spacing w:val="-6"/>
        </w:rPr>
        <w:t xml:space="preserve"> </w:t>
      </w:r>
      <w:r>
        <w:rPr>
          <w:color w:val="231F20"/>
        </w:rPr>
        <w:t>klient.</w:t>
      </w:r>
      <w:r>
        <w:rPr>
          <w:color w:val="231F20"/>
          <w:spacing w:val="-6"/>
        </w:rPr>
        <w:t xml:space="preserve"> </w:t>
      </w:r>
      <w:r>
        <w:rPr>
          <w:color w:val="231F20"/>
        </w:rPr>
        <w:t>Diagnosen</w:t>
      </w:r>
      <w:r>
        <w:rPr>
          <w:color w:val="231F20"/>
          <w:spacing w:val="-6"/>
        </w:rPr>
        <w:t xml:space="preserve"> </w:t>
      </w:r>
      <w:r>
        <w:rPr>
          <w:color w:val="231F20"/>
        </w:rPr>
        <w:t>kan</w:t>
      </w:r>
      <w:r>
        <w:rPr>
          <w:color w:val="231F20"/>
          <w:spacing w:val="-6"/>
        </w:rPr>
        <w:t xml:space="preserve"> </w:t>
      </w:r>
      <w:r>
        <w:rPr>
          <w:color w:val="231F20"/>
        </w:rPr>
        <w:t>derfor</w:t>
      </w:r>
      <w:r>
        <w:rPr>
          <w:color w:val="231F20"/>
          <w:spacing w:val="-6"/>
        </w:rPr>
        <w:t xml:space="preserve"> </w:t>
      </w:r>
      <w:r>
        <w:rPr>
          <w:color w:val="231F20"/>
        </w:rPr>
        <w:t>fungere</w:t>
      </w:r>
      <w:r>
        <w:rPr>
          <w:color w:val="231F20"/>
          <w:spacing w:val="-6"/>
        </w:rPr>
        <w:t xml:space="preserve"> </w:t>
      </w:r>
      <w:r>
        <w:rPr>
          <w:color w:val="231F20"/>
        </w:rPr>
        <w:t>som</w:t>
      </w:r>
      <w:r>
        <w:rPr>
          <w:color w:val="231F20"/>
          <w:spacing w:val="-6"/>
        </w:rPr>
        <w:t xml:space="preserve"> </w:t>
      </w:r>
      <w:r>
        <w:rPr>
          <w:color w:val="231F20"/>
        </w:rPr>
        <w:t>et</w:t>
      </w:r>
      <w:r>
        <w:rPr>
          <w:color w:val="231F20"/>
          <w:spacing w:val="-6"/>
        </w:rPr>
        <w:t xml:space="preserve"> </w:t>
      </w:r>
      <w:r>
        <w:rPr>
          <w:color w:val="231F20"/>
        </w:rPr>
        <w:t>overgrep</w:t>
      </w:r>
      <w:r>
        <w:rPr>
          <w:color w:val="231F20"/>
          <w:spacing w:val="-6"/>
        </w:rPr>
        <w:t xml:space="preserve"> </w:t>
      </w:r>
      <w:r>
        <w:rPr>
          <w:color w:val="231F20"/>
        </w:rPr>
        <w:t>mot</w:t>
      </w:r>
      <w:r>
        <w:rPr>
          <w:color w:val="231F20"/>
          <w:spacing w:val="-6"/>
        </w:rPr>
        <w:t xml:space="preserve"> </w:t>
      </w:r>
      <w:r>
        <w:rPr>
          <w:color w:val="231F20"/>
        </w:rPr>
        <w:t>klienten,</w:t>
      </w:r>
      <w:r>
        <w:rPr>
          <w:color w:val="231F20"/>
          <w:spacing w:val="-6"/>
        </w:rPr>
        <w:t xml:space="preserve"> </w:t>
      </w:r>
      <w:r>
        <w:rPr>
          <w:color w:val="231F20"/>
        </w:rPr>
        <w:t>da</w:t>
      </w:r>
      <w:r>
        <w:rPr>
          <w:color w:val="231F20"/>
          <w:spacing w:val="-6"/>
        </w:rPr>
        <w:t xml:space="preserve"> </w:t>
      </w:r>
      <w:r>
        <w:rPr>
          <w:color w:val="231F20"/>
        </w:rPr>
        <w:t>diagnosene har forrang fremfor klientenes opplevelse av sin situasjon.</w:t>
      </w:r>
    </w:p>
    <w:p w14:paraId="234CBE7F" w14:textId="77777777" w:rsidR="001419A2" w:rsidRDefault="00000000">
      <w:pPr>
        <w:pStyle w:val="Brdtekst"/>
        <w:spacing w:line="230" w:lineRule="auto"/>
        <w:ind w:left="330" w:right="101"/>
      </w:pPr>
      <w:r>
        <w:rPr>
          <w:color w:val="231F20"/>
        </w:rPr>
        <w:t>Et problem med diagnoser er at de låser fast psykologens og psykiaternes oppfatning av klientens symptomer, med et tilsvarende manglende fokus på klientenes positive mentale</w:t>
      </w:r>
      <w:r>
        <w:rPr>
          <w:color w:val="231F20"/>
          <w:spacing w:val="-12"/>
        </w:rPr>
        <w:t xml:space="preserve"> </w:t>
      </w:r>
      <w:r>
        <w:rPr>
          <w:color w:val="231F20"/>
        </w:rPr>
        <w:t>ressurser.</w:t>
      </w:r>
      <w:r>
        <w:rPr>
          <w:color w:val="231F20"/>
          <w:spacing w:val="-12"/>
        </w:rPr>
        <w:t xml:space="preserve"> </w:t>
      </w:r>
      <w:r>
        <w:rPr>
          <w:color w:val="231F20"/>
        </w:rPr>
        <w:t>Min</w:t>
      </w:r>
      <w:r>
        <w:rPr>
          <w:color w:val="231F20"/>
          <w:spacing w:val="-12"/>
        </w:rPr>
        <w:t xml:space="preserve"> </w:t>
      </w:r>
      <w:r>
        <w:rPr>
          <w:color w:val="231F20"/>
        </w:rPr>
        <w:t>vurdering</w:t>
      </w:r>
      <w:r>
        <w:rPr>
          <w:color w:val="231F20"/>
          <w:spacing w:val="-12"/>
        </w:rPr>
        <w:t xml:space="preserve"> </w:t>
      </w:r>
      <w:r>
        <w:rPr>
          <w:color w:val="231F20"/>
        </w:rPr>
        <w:t>er</w:t>
      </w:r>
      <w:r>
        <w:rPr>
          <w:color w:val="231F20"/>
          <w:spacing w:val="-12"/>
        </w:rPr>
        <w:t xml:space="preserve"> </w:t>
      </w:r>
      <w:r>
        <w:rPr>
          <w:color w:val="231F20"/>
        </w:rPr>
        <w:t>at</w:t>
      </w:r>
      <w:r>
        <w:rPr>
          <w:color w:val="231F20"/>
          <w:spacing w:val="-12"/>
        </w:rPr>
        <w:t xml:space="preserve"> </w:t>
      </w:r>
      <w:r>
        <w:rPr>
          <w:color w:val="231F20"/>
        </w:rPr>
        <w:t>diagnosene</w:t>
      </w:r>
      <w:r>
        <w:rPr>
          <w:color w:val="231F20"/>
          <w:spacing w:val="-12"/>
        </w:rPr>
        <w:t xml:space="preserve"> </w:t>
      </w:r>
      <w:r>
        <w:rPr>
          <w:color w:val="231F20"/>
        </w:rPr>
        <w:t>i</w:t>
      </w:r>
      <w:r>
        <w:rPr>
          <w:color w:val="231F20"/>
          <w:spacing w:val="-12"/>
        </w:rPr>
        <w:t xml:space="preserve"> </w:t>
      </w:r>
      <w:r>
        <w:rPr>
          <w:color w:val="231F20"/>
        </w:rPr>
        <w:t>ICD10</w:t>
      </w:r>
      <w:r>
        <w:rPr>
          <w:color w:val="231F20"/>
          <w:spacing w:val="-12"/>
        </w:rPr>
        <w:t xml:space="preserve"> </w:t>
      </w:r>
      <w:r>
        <w:rPr>
          <w:color w:val="231F20"/>
        </w:rPr>
        <w:t>og</w:t>
      </w:r>
      <w:r>
        <w:rPr>
          <w:color w:val="231F20"/>
          <w:spacing w:val="-12"/>
        </w:rPr>
        <w:t xml:space="preserve"> </w:t>
      </w:r>
      <w:r>
        <w:rPr>
          <w:color w:val="231F20"/>
        </w:rPr>
        <w:t>DSM</w:t>
      </w:r>
      <w:r>
        <w:rPr>
          <w:color w:val="231F20"/>
          <w:spacing w:val="-12"/>
        </w:rPr>
        <w:t xml:space="preserve"> </w:t>
      </w:r>
      <w:r>
        <w:rPr>
          <w:color w:val="231F20"/>
        </w:rPr>
        <w:t>10</w:t>
      </w:r>
      <w:r>
        <w:rPr>
          <w:color w:val="231F20"/>
          <w:spacing w:val="-12"/>
        </w:rPr>
        <w:t xml:space="preserve"> </w:t>
      </w:r>
      <w:r>
        <w:rPr>
          <w:color w:val="231F20"/>
        </w:rPr>
        <w:t>har</w:t>
      </w:r>
      <w:r>
        <w:rPr>
          <w:color w:val="231F20"/>
          <w:spacing w:val="-12"/>
        </w:rPr>
        <w:t xml:space="preserve"> </w:t>
      </w:r>
      <w:r>
        <w:rPr>
          <w:color w:val="231F20"/>
        </w:rPr>
        <w:t>destruktive trekk og bør erstattes av vitenskapelig holdbare og operasjonaliserbare beskrivelser som i større grad anerkjenner og styrker klientens verdighet som et selvstendig og tenkende menneske. Diagnosene i ICD-11 og DSM-V bør utfylles eller erstattes av</w:t>
      </w:r>
      <w:r>
        <w:rPr>
          <w:color w:val="231F20"/>
          <w:spacing w:val="80"/>
          <w:w w:val="150"/>
        </w:rPr>
        <w:t xml:space="preserve"> </w:t>
      </w:r>
      <w:r>
        <w:rPr>
          <w:color w:val="231F20"/>
        </w:rPr>
        <w:t>et diagnostisk system som gir psykiatrien og det offentlige hjelpeapparatet et bedre vitenskapelig grunnlag for å behandle klientene.</w:t>
      </w:r>
    </w:p>
    <w:p w14:paraId="5234C1B0" w14:textId="77777777" w:rsidR="001419A2" w:rsidRDefault="001419A2">
      <w:pPr>
        <w:pStyle w:val="Brdtekst"/>
        <w:spacing w:before="61"/>
        <w:ind w:left="0"/>
        <w:jc w:val="left"/>
      </w:pPr>
    </w:p>
    <w:p w14:paraId="4CF75594" w14:textId="77777777" w:rsidR="001419A2" w:rsidRDefault="00000000">
      <w:pPr>
        <w:pStyle w:val="Overskrift4"/>
        <w:ind w:left="330"/>
      </w:pPr>
      <w:r>
        <w:rPr>
          <w:color w:val="231F20"/>
          <w:spacing w:val="-2"/>
        </w:rPr>
        <w:t>Avslutning</w:t>
      </w:r>
    </w:p>
    <w:p w14:paraId="479AE409" w14:textId="77777777" w:rsidR="001419A2" w:rsidRDefault="00000000">
      <w:pPr>
        <w:pStyle w:val="Brdtekst"/>
        <w:spacing w:before="200"/>
        <w:ind w:left="330" w:right="101"/>
      </w:pPr>
      <w:r>
        <w:rPr>
          <w:color w:val="231F20"/>
        </w:rPr>
        <w:t>Kapittelet har vist hvordan de tradisjonelle diagnostiske systemene, som ICD-10 og DSM-IV,</w:t>
      </w:r>
      <w:r>
        <w:rPr>
          <w:color w:val="231F20"/>
          <w:spacing w:val="-13"/>
        </w:rPr>
        <w:t xml:space="preserve"> </w:t>
      </w:r>
      <w:r>
        <w:rPr>
          <w:color w:val="231F20"/>
        </w:rPr>
        <w:t>har</w:t>
      </w:r>
      <w:r>
        <w:rPr>
          <w:color w:val="231F20"/>
          <w:spacing w:val="-12"/>
        </w:rPr>
        <w:t xml:space="preserve"> </w:t>
      </w:r>
      <w:r>
        <w:rPr>
          <w:color w:val="231F20"/>
        </w:rPr>
        <w:t>betydelige</w:t>
      </w:r>
      <w:r>
        <w:rPr>
          <w:color w:val="231F20"/>
          <w:spacing w:val="-13"/>
        </w:rPr>
        <w:t xml:space="preserve"> </w:t>
      </w:r>
      <w:r>
        <w:rPr>
          <w:color w:val="231F20"/>
        </w:rPr>
        <w:t>svakheter</w:t>
      </w:r>
      <w:r>
        <w:rPr>
          <w:color w:val="231F20"/>
          <w:spacing w:val="-12"/>
        </w:rPr>
        <w:t xml:space="preserve"> </w:t>
      </w:r>
      <w:r>
        <w:rPr>
          <w:color w:val="231F20"/>
        </w:rPr>
        <w:t>når</w:t>
      </w:r>
      <w:r>
        <w:rPr>
          <w:color w:val="231F20"/>
          <w:spacing w:val="-13"/>
        </w:rPr>
        <w:t xml:space="preserve"> </w:t>
      </w:r>
      <w:r>
        <w:rPr>
          <w:color w:val="231F20"/>
        </w:rPr>
        <w:t>det</w:t>
      </w:r>
      <w:r>
        <w:rPr>
          <w:color w:val="231F20"/>
          <w:spacing w:val="-12"/>
        </w:rPr>
        <w:t xml:space="preserve"> </w:t>
      </w:r>
      <w:r>
        <w:rPr>
          <w:color w:val="231F20"/>
        </w:rPr>
        <w:t>gjelder</w:t>
      </w:r>
      <w:r>
        <w:rPr>
          <w:color w:val="231F20"/>
          <w:spacing w:val="-13"/>
        </w:rPr>
        <w:t xml:space="preserve"> </w:t>
      </w:r>
      <w:r>
        <w:rPr>
          <w:color w:val="231F20"/>
        </w:rPr>
        <w:t>å</w:t>
      </w:r>
      <w:r>
        <w:rPr>
          <w:color w:val="231F20"/>
          <w:spacing w:val="-12"/>
        </w:rPr>
        <w:t xml:space="preserve"> </w:t>
      </w:r>
      <w:r>
        <w:rPr>
          <w:color w:val="231F20"/>
        </w:rPr>
        <w:t>håndtere</w:t>
      </w:r>
      <w:r>
        <w:rPr>
          <w:color w:val="231F20"/>
          <w:spacing w:val="-13"/>
        </w:rPr>
        <w:t xml:space="preserve"> </w:t>
      </w:r>
      <w:r>
        <w:rPr>
          <w:color w:val="231F20"/>
        </w:rPr>
        <w:t>komplekse</w:t>
      </w:r>
      <w:r>
        <w:rPr>
          <w:color w:val="231F20"/>
          <w:spacing w:val="-12"/>
        </w:rPr>
        <w:t xml:space="preserve"> </w:t>
      </w:r>
      <w:r>
        <w:rPr>
          <w:color w:val="231F20"/>
        </w:rPr>
        <w:t>psykiske</w:t>
      </w:r>
      <w:r>
        <w:rPr>
          <w:color w:val="231F20"/>
          <w:spacing w:val="-13"/>
        </w:rPr>
        <w:t xml:space="preserve"> </w:t>
      </w:r>
      <w:r>
        <w:rPr>
          <w:color w:val="231F20"/>
        </w:rPr>
        <w:t>lidel- ser som schizofreni. Mangelen på vitenskapelig validitet, overkartlegging og ignore- ring</w:t>
      </w:r>
      <w:r>
        <w:rPr>
          <w:color w:val="231F20"/>
          <w:spacing w:val="-3"/>
        </w:rPr>
        <w:t xml:space="preserve"> </w:t>
      </w:r>
      <w:r>
        <w:rPr>
          <w:color w:val="231F20"/>
        </w:rPr>
        <w:t>av</w:t>
      </w:r>
      <w:r>
        <w:rPr>
          <w:color w:val="231F20"/>
          <w:spacing w:val="-3"/>
        </w:rPr>
        <w:t xml:space="preserve"> </w:t>
      </w:r>
      <w:r>
        <w:rPr>
          <w:color w:val="231F20"/>
        </w:rPr>
        <w:t>klientens</w:t>
      </w:r>
      <w:r>
        <w:rPr>
          <w:color w:val="231F20"/>
          <w:spacing w:val="-3"/>
        </w:rPr>
        <w:t xml:space="preserve"> </w:t>
      </w:r>
      <w:r>
        <w:rPr>
          <w:color w:val="231F20"/>
        </w:rPr>
        <w:t>ressurser</w:t>
      </w:r>
      <w:r>
        <w:rPr>
          <w:color w:val="231F20"/>
          <w:spacing w:val="-3"/>
        </w:rPr>
        <w:t xml:space="preserve"> </w:t>
      </w:r>
      <w:r>
        <w:rPr>
          <w:color w:val="231F20"/>
        </w:rPr>
        <w:t>er</w:t>
      </w:r>
      <w:r>
        <w:rPr>
          <w:color w:val="231F20"/>
          <w:spacing w:val="-3"/>
        </w:rPr>
        <w:t xml:space="preserve"> </w:t>
      </w:r>
      <w:r>
        <w:rPr>
          <w:color w:val="231F20"/>
        </w:rPr>
        <w:t>noen</w:t>
      </w:r>
      <w:r>
        <w:rPr>
          <w:color w:val="231F20"/>
          <w:spacing w:val="-3"/>
        </w:rPr>
        <w:t xml:space="preserve"> </w:t>
      </w:r>
      <w:r>
        <w:rPr>
          <w:color w:val="231F20"/>
        </w:rPr>
        <w:t>av</w:t>
      </w:r>
      <w:r>
        <w:rPr>
          <w:color w:val="231F20"/>
          <w:spacing w:val="-3"/>
        </w:rPr>
        <w:t xml:space="preserve"> </w:t>
      </w:r>
      <w:r>
        <w:rPr>
          <w:color w:val="231F20"/>
        </w:rPr>
        <w:t>utfordringene</w:t>
      </w:r>
      <w:r>
        <w:rPr>
          <w:color w:val="231F20"/>
          <w:spacing w:val="-3"/>
        </w:rPr>
        <w:t xml:space="preserve"> </w:t>
      </w:r>
      <w:r>
        <w:rPr>
          <w:color w:val="231F20"/>
        </w:rPr>
        <w:t>som</w:t>
      </w:r>
      <w:r>
        <w:rPr>
          <w:color w:val="231F20"/>
          <w:spacing w:val="-3"/>
        </w:rPr>
        <w:t xml:space="preserve"> </w:t>
      </w:r>
      <w:r>
        <w:rPr>
          <w:color w:val="231F20"/>
        </w:rPr>
        <w:t>er</w:t>
      </w:r>
      <w:r>
        <w:rPr>
          <w:color w:val="231F20"/>
          <w:spacing w:val="-3"/>
        </w:rPr>
        <w:t xml:space="preserve"> </w:t>
      </w:r>
      <w:r>
        <w:rPr>
          <w:color w:val="231F20"/>
        </w:rPr>
        <w:t>belyst.</w:t>
      </w:r>
      <w:r>
        <w:rPr>
          <w:color w:val="231F20"/>
          <w:spacing w:val="-3"/>
        </w:rPr>
        <w:t xml:space="preserve"> </w:t>
      </w:r>
      <w:r>
        <w:rPr>
          <w:color w:val="231F20"/>
        </w:rPr>
        <w:t>I</w:t>
      </w:r>
      <w:r>
        <w:rPr>
          <w:color w:val="231F20"/>
          <w:spacing w:val="-3"/>
        </w:rPr>
        <w:t xml:space="preserve"> </w:t>
      </w:r>
      <w:r>
        <w:rPr>
          <w:color w:val="231F20"/>
        </w:rPr>
        <w:t>kontrast</w:t>
      </w:r>
      <w:r>
        <w:rPr>
          <w:color w:val="231F20"/>
          <w:spacing w:val="-3"/>
        </w:rPr>
        <w:t xml:space="preserve"> </w:t>
      </w:r>
      <w:r>
        <w:rPr>
          <w:color w:val="231F20"/>
        </w:rPr>
        <w:t>til</w:t>
      </w:r>
      <w:r>
        <w:rPr>
          <w:color w:val="231F20"/>
          <w:spacing w:val="-3"/>
        </w:rPr>
        <w:t xml:space="preserve"> </w:t>
      </w:r>
      <w:r>
        <w:rPr>
          <w:color w:val="231F20"/>
        </w:rPr>
        <w:t>dette, tilbyr</w:t>
      </w:r>
      <w:r>
        <w:rPr>
          <w:color w:val="231F20"/>
          <w:spacing w:val="-6"/>
        </w:rPr>
        <w:t xml:space="preserve"> </w:t>
      </w:r>
      <w:r>
        <w:rPr>
          <w:color w:val="231F20"/>
        </w:rPr>
        <w:t>Lingvistisk</w:t>
      </w:r>
      <w:r>
        <w:rPr>
          <w:color w:val="231F20"/>
          <w:spacing w:val="-6"/>
        </w:rPr>
        <w:t xml:space="preserve"> </w:t>
      </w:r>
      <w:r>
        <w:rPr>
          <w:color w:val="231F20"/>
        </w:rPr>
        <w:t>Hjerneterapi</w:t>
      </w:r>
      <w:r>
        <w:rPr>
          <w:color w:val="231F20"/>
          <w:spacing w:val="-6"/>
        </w:rPr>
        <w:t xml:space="preserve"> </w:t>
      </w:r>
      <w:r>
        <w:rPr>
          <w:color w:val="231F20"/>
        </w:rPr>
        <w:t>en</w:t>
      </w:r>
      <w:r>
        <w:rPr>
          <w:color w:val="231F20"/>
          <w:spacing w:val="-6"/>
        </w:rPr>
        <w:t xml:space="preserve"> </w:t>
      </w:r>
      <w:r>
        <w:rPr>
          <w:color w:val="231F20"/>
        </w:rPr>
        <w:t>mer</w:t>
      </w:r>
      <w:r>
        <w:rPr>
          <w:color w:val="231F20"/>
          <w:spacing w:val="-6"/>
        </w:rPr>
        <w:t xml:space="preserve"> </w:t>
      </w:r>
      <w:r>
        <w:rPr>
          <w:color w:val="231F20"/>
        </w:rPr>
        <w:t>dynamisk</w:t>
      </w:r>
      <w:r>
        <w:rPr>
          <w:color w:val="231F20"/>
          <w:spacing w:val="-6"/>
        </w:rPr>
        <w:t xml:space="preserve"> </w:t>
      </w:r>
      <w:r>
        <w:rPr>
          <w:color w:val="231F20"/>
        </w:rPr>
        <w:t>og</w:t>
      </w:r>
      <w:r>
        <w:rPr>
          <w:color w:val="231F20"/>
          <w:spacing w:val="-6"/>
        </w:rPr>
        <w:t xml:space="preserve"> </w:t>
      </w:r>
      <w:r>
        <w:rPr>
          <w:color w:val="231F20"/>
        </w:rPr>
        <w:t>klientfokusert</w:t>
      </w:r>
      <w:r>
        <w:rPr>
          <w:color w:val="231F20"/>
          <w:spacing w:val="-6"/>
        </w:rPr>
        <w:t xml:space="preserve"> </w:t>
      </w:r>
      <w:r>
        <w:rPr>
          <w:color w:val="231F20"/>
        </w:rPr>
        <w:t>utredningsprosess, der klientens egne ord og erfaringer står i sentrum. Diagnosen i LBT er ikke et fast- låst</w:t>
      </w:r>
      <w:r>
        <w:rPr>
          <w:color w:val="231F20"/>
          <w:spacing w:val="-8"/>
        </w:rPr>
        <w:t xml:space="preserve"> </w:t>
      </w:r>
      <w:r>
        <w:rPr>
          <w:color w:val="231F20"/>
        </w:rPr>
        <w:t>stempel,</w:t>
      </w:r>
      <w:r>
        <w:rPr>
          <w:color w:val="231F20"/>
          <w:spacing w:val="-8"/>
        </w:rPr>
        <w:t xml:space="preserve"> </w:t>
      </w:r>
      <w:r>
        <w:rPr>
          <w:color w:val="231F20"/>
        </w:rPr>
        <w:t>men</w:t>
      </w:r>
      <w:r>
        <w:rPr>
          <w:color w:val="231F20"/>
          <w:spacing w:val="-8"/>
        </w:rPr>
        <w:t xml:space="preserve"> </w:t>
      </w:r>
      <w:r>
        <w:rPr>
          <w:color w:val="231F20"/>
        </w:rPr>
        <w:t>en</w:t>
      </w:r>
      <w:r>
        <w:rPr>
          <w:color w:val="231F20"/>
          <w:spacing w:val="-8"/>
        </w:rPr>
        <w:t xml:space="preserve"> </w:t>
      </w:r>
      <w:r>
        <w:rPr>
          <w:color w:val="231F20"/>
        </w:rPr>
        <w:t>fleksibel</w:t>
      </w:r>
      <w:r>
        <w:rPr>
          <w:color w:val="231F20"/>
          <w:spacing w:val="-8"/>
        </w:rPr>
        <w:t xml:space="preserve"> </w:t>
      </w:r>
      <w:r>
        <w:rPr>
          <w:color w:val="231F20"/>
        </w:rPr>
        <w:t>og</w:t>
      </w:r>
      <w:r>
        <w:rPr>
          <w:color w:val="231F20"/>
          <w:spacing w:val="-8"/>
        </w:rPr>
        <w:t xml:space="preserve"> </w:t>
      </w:r>
      <w:r>
        <w:rPr>
          <w:color w:val="231F20"/>
        </w:rPr>
        <w:t>kontinuerlig</w:t>
      </w:r>
      <w:r>
        <w:rPr>
          <w:color w:val="231F20"/>
          <w:spacing w:val="-8"/>
        </w:rPr>
        <w:t xml:space="preserve"> </w:t>
      </w:r>
      <w:r>
        <w:rPr>
          <w:color w:val="231F20"/>
        </w:rPr>
        <w:t>del</w:t>
      </w:r>
      <w:r>
        <w:rPr>
          <w:color w:val="231F20"/>
          <w:spacing w:val="-8"/>
        </w:rPr>
        <w:t xml:space="preserve"> </w:t>
      </w:r>
      <w:r>
        <w:rPr>
          <w:color w:val="231F20"/>
        </w:rPr>
        <w:t>av</w:t>
      </w:r>
      <w:r>
        <w:rPr>
          <w:color w:val="231F20"/>
          <w:spacing w:val="-8"/>
        </w:rPr>
        <w:t xml:space="preserve"> </w:t>
      </w:r>
      <w:r>
        <w:rPr>
          <w:color w:val="231F20"/>
        </w:rPr>
        <w:t>behandlingsprosessen.</w:t>
      </w:r>
      <w:r>
        <w:rPr>
          <w:color w:val="231F20"/>
          <w:spacing w:val="-8"/>
        </w:rPr>
        <w:t xml:space="preserve"> </w:t>
      </w:r>
      <w:r>
        <w:rPr>
          <w:color w:val="231F20"/>
        </w:rPr>
        <w:t>Denne</w:t>
      </w:r>
      <w:r>
        <w:rPr>
          <w:color w:val="231F20"/>
          <w:spacing w:val="-8"/>
        </w:rPr>
        <w:t xml:space="preserve"> </w:t>
      </w:r>
      <w:r>
        <w:rPr>
          <w:color w:val="231F20"/>
        </w:rPr>
        <w:t>til- nærmingen legger vekt på klientens eierskap til sin egen behandling og understreker viktigheten av at diagnoser skal kunne justeres i takt med den psykiske endringen som skjer i terapien. Gjennom denne tilnærmingen gir LBT et mer presist og etisk forsvarlig grunnlag for behandling, som respekterer klientens verdighet og potensial for endring.</w:t>
      </w:r>
    </w:p>
    <w:p w14:paraId="1C2AFBDF" w14:textId="77777777" w:rsidR="001419A2" w:rsidRDefault="001419A2">
      <w:pPr>
        <w:pStyle w:val="Brdtekst"/>
        <w:ind w:left="0"/>
        <w:jc w:val="left"/>
      </w:pPr>
    </w:p>
    <w:p w14:paraId="380D623E" w14:textId="77777777" w:rsidR="001419A2" w:rsidRDefault="00000000">
      <w:pPr>
        <w:pStyle w:val="Brdtekst"/>
        <w:ind w:left="330" w:right="100"/>
      </w:pPr>
      <w:r>
        <w:rPr>
          <w:color w:val="231F20"/>
        </w:rPr>
        <w:t>Forutsetningen</w:t>
      </w:r>
      <w:r>
        <w:rPr>
          <w:color w:val="231F20"/>
          <w:spacing w:val="-1"/>
        </w:rPr>
        <w:t xml:space="preserve"> </w:t>
      </w:r>
      <w:r>
        <w:rPr>
          <w:color w:val="231F20"/>
        </w:rPr>
        <w:t>for</w:t>
      </w:r>
      <w:r>
        <w:rPr>
          <w:color w:val="231F20"/>
          <w:spacing w:val="-1"/>
        </w:rPr>
        <w:t xml:space="preserve"> </w:t>
      </w:r>
      <w:r>
        <w:rPr>
          <w:color w:val="231F20"/>
        </w:rPr>
        <w:t>enhver</w:t>
      </w:r>
      <w:r>
        <w:rPr>
          <w:color w:val="231F20"/>
          <w:spacing w:val="-1"/>
        </w:rPr>
        <w:t xml:space="preserve"> </w:t>
      </w:r>
      <w:r>
        <w:rPr>
          <w:color w:val="231F20"/>
        </w:rPr>
        <w:t>form</w:t>
      </w:r>
      <w:r>
        <w:rPr>
          <w:color w:val="231F20"/>
          <w:spacing w:val="-1"/>
        </w:rPr>
        <w:t xml:space="preserve"> </w:t>
      </w:r>
      <w:r>
        <w:rPr>
          <w:color w:val="231F20"/>
        </w:rPr>
        <w:t>for</w:t>
      </w:r>
      <w:r>
        <w:rPr>
          <w:color w:val="231F20"/>
          <w:spacing w:val="-1"/>
        </w:rPr>
        <w:t xml:space="preserve"> </w:t>
      </w:r>
      <w:r>
        <w:rPr>
          <w:color w:val="231F20"/>
        </w:rPr>
        <w:t>utredning</w:t>
      </w:r>
      <w:r>
        <w:rPr>
          <w:color w:val="231F20"/>
          <w:spacing w:val="-1"/>
        </w:rPr>
        <w:t xml:space="preserve"> </w:t>
      </w:r>
      <w:r>
        <w:rPr>
          <w:color w:val="231F20"/>
        </w:rPr>
        <w:t>i</w:t>
      </w:r>
      <w:r>
        <w:rPr>
          <w:color w:val="231F20"/>
          <w:spacing w:val="-1"/>
        </w:rPr>
        <w:t xml:space="preserve"> </w:t>
      </w:r>
      <w:r>
        <w:rPr>
          <w:color w:val="231F20"/>
        </w:rPr>
        <w:t>lingvistisk</w:t>
      </w:r>
      <w:r>
        <w:rPr>
          <w:color w:val="231F20"/>
          <w:spacing w:val="-1"/>
        </w:rPr>
        <w:t xml:space="preserve"> </w:t>
      </w:r>
      <w:r>
        <w:rPr>
          <w:color w:val="231F20"/>
        </w:rPr>
        <w:t>hjerneterapi</w:t>
      </w:r>
      <w:r>
        <w:rPr>
          <w:color w:val="231F20"/>
          <w:spacing w:val="-1"/>
        </w:rPr>
        <w:t xml:space="preserve"> </w:t>
      </w:r>
      <w:r>
        <w:rPr>
          <w:color w:val="231F20"/>
        </w:rPr>
        <w:t>er</w:t>
      </w:r>
      <w:r>
        <w:rPr>
          <w:color w:val="231F20"/>
          <w:spacing w:val="-1"/>
        </w:rPr>
        <w:t xml:space="preserve"> </w:t>
      </w:r>
      <w:r>
        <w:rPr>
          <w:color w:val="231F20"/>
        </w:rPr>
        <w:t>at</w:t>
      </w:r>
      <w:r>
        <w:rPr>
          <w:color w:val="231F20"/>
          <w:spacing w:val="-1"/>
        </w:rPr>
        <w:t xml:space="preserve"> </w:t>
      </w:r>
      <w:r>
        <w:rPr>
          <w:color w:val="231F20"/>
        </w:rPr>
        <w:t>man</w:t>
      </w:r>
      <w:r>
        <w:rPr>
          <w:color w:val="231F20"/>
          <w:spacing w:val="-1"/>
        </w:rPr>
        <w:t xml:space="preserve"> </w:t>
      </w:r>
      <w:r>
        <w:rPr>
          <w:color w:val="231F20"/>
        </w:rPr>
        <w:t>an- vender</w:t>
      </w:r>
      <w:r>
        <w:rPr>
          <w:color w:val="231F20"/>
          <w:spacing w:val="-1"/>
        </w:rPr>
        <w:t xml:space="preserve"> </w:t>
      </w:r>
      <w:r>
        <w:rPr>
          <w:color w:val="231F20"/>
        </w:rPr>
        <w:t>språk.</w:t>
      </w:r>
      <w:r>
        <w:rPr>
          <w:color w:val="231F20"/>
          <w:spacing w:val="40"/>
        </w:rPr>
        <w:t xml:space="preserve"> </w:t>
      </w:r>
      <w:r>
        <w:rPr>
          <w:color w:val="231F20"/>
        </w:rPr>
        <w:t>Språket</w:t>
      </w:r>
      <w:r>
        <w:rPr>
          <w:color w:val="231F20"/>
          <w:spacing w:val="-1"/>
        </w:rPr>
        <w:t xml:space="preserve"> </w:t>
      </w:r>
      <w:r>
        <w:rPr>
          <w:color w:val="231F20"/>
        </w:rPr>
        <w:t>har</w:t>
      </w:r>
      <w:r>
        <w:rPr>
          <w:color w:val="231F20"/>
          <w:spacing w:val="-1"/>
        </w:rPr>
        <w:t xml:space="preserve"> </w:t>
      </w:r>
      <w:r>
        <w:rPr>
          <w:color w:val="231F20"/>
        </w:rPr>
        <w:t>mange</w:t>
      </w:r>
      <w:r>
        <w:rPr>
          <w:color w:val="231F20"/>
          <w:spacing w:val="-1"/>
        </w:rPr>
        <w:t xml:space="preserve"> </w:t>
      </w:r>
      <w:r>
        <w:rPr>
          <w:color w:val="231F20"/>
        </w:rPr>
        <w:t>funksjoner</w:t>
      </w:r>
      <w:r>
        <w:rPr>
          <w:color w:val="231F20"/>
          <w:spacing w:val="-1"/>
        </w:rPr>
        <w:t xml:space="preserve"> </w:t>
      </w:r>
      <w:r>
        <w:rPr>
          <w:color w:val="231F20"/>
        </w:rPr>
        <w:t>og</w:t>
      </w:r>
      <w:r>
        <w:rPr>
          <w:color w:val="231F20"/>
          <w:spacing w:val="-1"/>
        </w:rPr>
        <w:t xml:space="preserve"> </w:t>
      </w:r>
      <w:r>
        <w:rPr>
          <w:color w:val="231F20"/>
        </w:rPr>
        <w:t>betydninger</w:t>
      </w:r>
      <w:r>
        <w:rPr>
          <w:color w:val="231F20"/>
          <w:spacing w:val="-1"/>
        </w:rPr>
        <w:t xml:space="preserve"> </w:t>
      </w:r>
      <w:r>
        <w:rPr>
          <w:color w:val="231F20"/>
        </w:rPr>
        <w:t>i</w:t>
      </w:r>
      <w:r>
        <w:rPr>
          <w:color w:val="231F20"/>
          <w:spacing w:val="-1"/>
        </w:rPr>
        <w:t xml:space="preserve"> </w:t>
      </w:r>
      <w:r>
        <w:rPr>
          <w:color w:val="231F20"/>
        </w:rPr>
        <w:t>LBT.</w:t>
      </w:r>
      <w:r>
        <w:rPr>
          <w:color w:val="231F20"/>
          <w:spacing w:val="-1"/>
        </w:rPr>
        <w:t xml:space="preserve"> </w:t>
      </w:r>
      <w:r>
        <w:rPr>
          <w:color w:val="231F20"/>
        </w:rPr>
        <w:t>Neste</w:t>
      </w:r>
      <w:r>
        <w:rPr>
          <w:color w:val="231F20"/>
          <w:spacing w:val="-1"/>
        </w:rPr>
        <w:t xml:space="preserve"> </w:t>
      </w:r>
      <w:r>
        <w:rPr>
          <w:color w:val="231F20"/>
        </w:rPr>
        <w:t>kapittel</w:t>
      </w:r>
      <w:r>
        <w:rPr>
          <w:color w:val="231F20"/>
          <w:spacing w:val="-1"/>
        </w:rPr>
        <w:t xml:space="preserve"> </w:t>
      </w:r>
      <w:r>
        <w:rPr>
          <w:color w:val="231F20"/>
        </w:rPr>
        <w:t>vil beskriver</w:t>
      </w:r>
      <w:r>
        <w:rPr>
          <w:color w:val="231F20"/>
          <w:spacing w:val="-13"/>
        </w:rPr>
        <w:t xml:space="preserve"> </w:t>
      </w:r>
      <w:r>
        <w:rPr>
          <w:color w:val="231F20"/>
        </w:rPr>
        <w:t>språkets</w:t>
      </w:r>
      <w:r>
        <w:rPr>
          <w:color w:val="231F20"/>
          <w:spacing w:val="-12"/>
        </w:rPr>
        <w:t xml:space="preserve"> </w:t>
      </w:r>
      <w:r>
        <w:rPr>
          <w:color w:val="231F20"/>
        </w:rPr>
        <w:t>betydning</w:t>
      </w:r>
      <w:r>
        <w:rPr>
          <w:color w:val="231F20"/>
          <w:spacing w:val="-13"/>
        </w:rPr>
        <w:t xml:space="preserve"> </w:t>
      </w:r>
      <w:r>
        <w:rPr>
          <w:color w:val="231F20"/>
        </w:rPr>
        <w:t>og</w:t>
      </w:r>
      <w:r>
        <w:rPr>
          <w:color w:val="231F20"/>
          <w:spacing w:val="-12"/>
        </w:rPr>
        <w:t xml:space="preserve"> </w:t>
      </w:r>
      <w:r>
        <w:rPr>
          <w:color w:val="231F20"/>
        </w:rPr>
        <w:t>ulike</w:t>
      </w:r>
      <w:r>
        <w:rPr>
          <w:color w:val="231F20"/>
          <w:spacing w:val="-13"/>
        </w:rPr>
        <w:t xml:space="preserve"> </w:t>
      </w:r>
      <w:r>
        <w:rPr>
          <w:color w:val="231F20"/>
        </w:rPr>
        <w:t>funksjoner</w:t>
      </w:r>
      <w:r>
        <w:rPr>
          <w:color w:val="231F20"/>
          <w:spacing w:val="-12"/>
        </w:rPr>
        <w:t xml:space="preserve"> </w:t>
      </w:r>
      <w:r>
        <w:rPr>
          <w:color w:val="231F20"/>
        </w:rPr>
        <w:t>i</w:t>
      </w:r>
      <w:r>
        <w:rPr>
          <w:color w:val="231F20"/>
          <w:spacing w:val="-13"/>
        </w:rPr>
        <w:t xml:space="preserve"> </w:t>
      </w:r>
      <w:r>
        <w:rPr>
          <w:color w:val="231F20"/>
        </w:rPr>
        <w:t>LBT.</w:t>
      </w:r>
      <w:r>
        <w:rPr>
          <w:color w:val="231F20"/>
          <w:spacing w:val="-12"/>
        </w:rPr>
        <w:t xml:space="preserve"> </w:t>
      </w:r>
      <w:r>
        <w:rPr>
          <w:color w:val="231F20"/>
        </w:rPr>
        <w:t>Noe</w:t>
      </w:r>
      <w:r>
        <w:rPr>
          <w:color w:val="231F20"/>
          <w:spacing w:val="-13"/>
        </w:rPr>
        <w:t xml:space="preserve"> </w:t>
      </w:r>
      <w:r>
        <w:rPr>
          <w:color w:val="231F20"/>
        </w:rPr>
        <w:t>av</w:t>
      </w:r>
      <w:r>
        <w:rPr>
          <w:color w:val="231F20"/>
          <w:spacing w:val="-12"/>
        </w:rPr>
        <w:t xml:space="preserve"> </w:t>
      </w:r>
      <w:r>
        <w:rPr>
          <w:color w:val="231F20"/>
        </w:rPr>
        <w:t>grunnlaget</w:t>
      </w:r>
      <w:r>
        <w:rPr>
          <w:color w:val="231F20"/>
          <w:spacing w:val="-13"/>
        </w:rPr>
        <w:t xml:space="preserve"> </w:t>
      </w:r>
      <w:r>
        <w:rPr>
          <w:color w:val="231F20"/>
        </w:rPr>
        <w:t>for</w:t>
      </w:r>
      <w:r>
        <w:rPr>
          <w:color w:val="231F20"/>
          <w:spacing w:val="-12"/>
        </w:rPr>
        <w:t xml:space="preserve"> </w:t>
      </w:r>
      <w:r>
        <w:rPr>
          <w:color w:val="231F20"/>
        </w:rPr>
        <w:t>det</w:t>
      </w:r>
      <w:r>
        <w:rPr>
          <w:color w:val="231F20"/>
          <w:spacing w:val="-13"/>
        </w:rPr>
        <w:t xml:space="preserve"> </w:t>
      </w:r>
      <w:r>
        <w:rPr>
          <w:color w:val="231F20"/>
        </w:rPr>
        <w:t>som skrives her er teorien om det biopsykiske elementene og teorien om språkets betyd- ning for følelser og psykisk endring, henholdsvis beskrevet i kapittel x og x.</w:t>
      </w:r>
    </w:p>
    <w:p w14:paraId="747EC241" w14:textId="77777777" w:rsidR="001419A2" w:rsidRDefault="001419A2">
      <w:pPr>
        <w:sectPr w:rsidR="001419A2">
          <w:pgSz w:w="9640" w:h="13610"/>
          <w:pgMar w:top="900" w:right="860" w:bottom="660" w:left="860" w:header="345" w:footer="460" w:gutter="0"/>
          <w:cols w:space="708"/>
        </w:sectPr>
      </w:pPr>
    </w:p>
    <w:p w14:paraId="3DEF40BC" w14:textId="77777777" w:rsidR="001419A2" w:rsidRDefault="00000000">
      <w:pPr>
        <w:spacing w:before="227" w:line="218" w:lineRule="auto"/>
        <w:ind w:left="1321" w:right="328" w:hanging="777"/>
        <w:rPr>
          <w:rFonts w:ascii="Roboto" w:hAnsi="Roboto"/>
          <w:sz w:val="60"/>
        </w:rPr>
      </w:pPr>
      <w:r>
        <w:rPr>
          <w:rFonts w:ascii="Roboto" w:hAnsi="Roboto"/>
          <w:color w:val="231F20"/>
          <w:sz w:val="28"/>
        </w:rPr>
        <w:lastRenderedPageBreak/>
        <w:t>Kapittel</w:t>
      </w:r>
      <w:r>
        <w:rPr>
          <w:rFonts w:ascii="Roboto" w:hAnsi="Roboto"/>
          <w:color w:val="231F20"/>
          <w:spacing w:val="-6"/>
          <w:sz w:val="28"/>
        </w:rPr>
        <w:t xml:space="preserve"> </w:t>
      </w:r>
      <w:r>
        <w:rPr>
          <w:rFonts w:ascii="Roboto" w:hAnsi="Roboto"/>
          <w:color w:val="231F20"/>
          <w:sz w:val="28"/>
        </w:rPr>
        <w:t>24</w:t>
      </w:r>
      <w:r>
        <w:rPr>
          <w:rFonts w:ascii="Roboto" w:hAnsi="Roboto"/>
          <w:color w:val="231F20"/>
          <w:spacing w:val="40"/>
          <w:sz w:val="28"/>
        </w:rPr>
        <w:t xml:space="preserve"> </w:t>
      </w:r>
      <w:r>
        <w:rPr>
          <w:rFonts w:ascii="Roboto" w:hAnsi="Roboto"/>
          <w:color w:val="231F20"/>
          <w:sz w:val="60"/>
        </w:rPr>
        <w:t>Språkets</w:t>
      </w:r>
      <w:r>
        <w:rPr>
          <w:rFonts w:ascii="Roboto" w:hAnsi="Roboto"/>
          <w:color w:val="231F20"/>
          <w:spacing w:val="-13"/>
          <w:sz w:val="60"/>
        </w:rPr>
        <w:t xml:space="preserve"> </w:t>
      </w:r>
      <w:r>
        <w:rPr>
          <w:rFonts w:ascii="Roboto" w:hAnsi="Roboto"/>
          <w:color w:val="231F20"/>
          <w:sz w:val="60"/>
        </w:rPr>
        <w:t>betydning for psykisk endring</w:t>
      </w:r>
    </w:p>
    <w:p w14:paraId="1E932F5C" w14:textId="77777777" w:rsidR="001419A2" w:rsidRDefault="001419A2">
      <w:pPr>
        <w:pStyle w:val="Brdtekst"/>
        <w:spacing w:before="86"/>
        <w:ind w:left="0"/>
        <w:jc w:val="left"/>
        <w:rPr>
          <w:rFonts w:ascii="Roboto"/>
          <w:sz w:val="60"/>
        </w:rPr>
      </w:pPr>
    </w:p>
    <w:p w14:paraId="0F8CA5B4" w14:textId="77777777" w:rsidR="001419A2" w:rsidRDefault="00000000">
      <w:pPr>
        <w:pStyle w:val="Overskrift4"/>
      </w:pPr>
      <w:r>
        <w:rPr>
          <w:color w:val="231F20"/>
          <w:spacing w:val="-2"/>
        </w:rPr>
        <w:t>Innledning</w:t>
      </w:r>
    </w:p>
    <w:p w14:paraId="21BDB698" w14:textId="77777777" w:rsidR="001419A2" w:rsidRDefault="00000000">
      <w:pPr>
        <w:pStyle w:val="Brdtekst"/>
        <w:spacing w:before="200"/>
        <w:ind w:right="327"/>
      </w:pPr>
      <w:r>
        <w:rPr>
          <w:color w:val="231F20"/>
        </w:rPr>
        <w:t>I</w:t>
      </w:r>
      <w:r>
        <w:rPr>
          <w:color w:val="231F20"/>
          <w:spacing w:val="-8"/>
        </w:rPr>
        <w:t xml:space="preserve"> </w:t>
      </w:r>
      <w:r>
        <w:rPr>
          <w:color w:val="231F20"/>
        </w:rPr>
        <w:t>Lingvistisk</w:t>
      </w:r>
      <w:r>
        <w:rPr>
          <w:color w:val="231F20"/>
          <w:spacing w:val="-8"/>
        </w:rPr>
        <w:t xml:space="preserve"> </w:t>
      </w:r>
      <w:r>
        <w:rPr>
          <w:color w:val="231F20"/>
        </w:rPr>
        <w:t>Hjerneterapi</w:t>
      </w:r>
      <w:r>
        <w:rPr>
          <w:color w:val="231F20"/>
          <w:spacing w:val="-8"/>
        </w:rPr>
        <w:t xml:space="preserve"> </w:t>
      </w:r>
      <w:r>
        <w:rPr>
          <w:color w:val="231F20"/>
        </w:rPr>
        <w:t>(LBT)</w:t>
      </w:r>
      <w:r>
        <w:rPr>
          <w:color w:val="231F20"/>
          <w:spacing w:val="-8"/>
        </w:rPr>
        <w:t xml:space="preserve"> </w:t>
      </w:r>
      <w:r>
        <w:rPr>
          <w:color w:val="231F20"/>
        </w:rPr>
        <w:t>er</w:t>
      </w:r>
      <w:r>
        <w:rPr>
          <w:color w:val="231F20"/>
          <w:spacing w:val="-8"/>
        </w:rPr>
        <w:t xml:space="preserve"> </w:t>
      </w:r>
      <w:r>
        <w:rPr>
          <w:color w:val="231F20"/>
        </w:rPr>
        <w:t>språket</w:t>
      </w:r>
      <w:r>
        <w:rPr>
          <w:color w:val="231F20"/>
          <w:spacing w:val="-8"/>
        </w:rPr>
        <w:t xml:space="preserve"> </w:t>
      </w:r>
      <w:r>
        <w:rPr>
          <w:color w:val="231F20"/>
        </w:rPr>
        <w:t>det</w:t>
      </w:r>
      <w:r>
        <w:rPr>
          <w:color w:val="231F20"/>
          <w:spacing w:val="-8"/>
        </w:rPr>
        <w:t xml:space="preserve"> </w:t>
      </w:r>
      <w:r>
        <w:rPr>
          <w:color w:val="231F20"/>
        </w:rPr>
        <w:t>viktigste</w:t>
      </w:r>
      <w:r>
        <w:rPr>
          <w:color w:val="231F20"/>
          <w:spacing w:val="-8"/>
        </w:rPr>
        <w:t xml:space="preserve"> </w:t>
      </w:r>
      <w:r>
        <w:rPr>
          <w:color w:val="231F20"/>
        </w:rPr>
        <w:t>redskapet</w:t>
      </w:r>
      <w:r>
        <w:rPr>
          <w:color w:val="231F20"/>
          <w:spacing w:val="-8"/>
        </w:rPr>
        <w:t xml:space="preserve"> </w:t>
      </w:r>
      <w:r>
        <w:rPr>
          <w:color w:val="231F20"/>
        </w:rPr>
        <w:t>for</w:t>
      </w:r>
      <w:r>
        <w:rPr>
          <w:color w:val="231F20"/>
          <w:spacing w:val="-8"/>
        </w:rPr>
        <w:t xml:space="preserve"> </w:t>
      </w:r>
      <w:r>
        <w:rPr>
          <w:color w:val="231F20"/>
        </w:rPr>
        <w:t>å</w:t>
      </w:r>
      <w:r>
        <w:rPr>
          <w:color w:val="231F20"/>
          <w:spacing w:val="-8"/>
        </w:rPr>
        <w:t xml:space="preserve"> </w:t>
      </w:r>
      <w:r>
        <w:rPr>
          <w:color w:val="231F20"/>
        </w:rPr>
        <w:t>endre</w:t>
      </w:r>
      <w:r>
        <w:rPr>
          <w:color w:val="231F20"/>
          <w:spacing w:val="-8"/>
        </w:rPr>
        <w:t xml:space="preserve"> </w:t>
      </w:r>
      <w:r>
        <w:rPr>
          <w:color w:val="231F20"/>
        </w:rPr>
        <w:t>det</w:t>
      </w:r>
      <w:r>
        <w:rPr>
          <w:color w:val="231F20"/>
          <w:spacing w:val="-8"/>
        </w:rPr>
        <w:t xml:space="preserve"> </w:t>
      </w:r>
      <w:r>
        <w:rPr>
          <w:color w:val="231F20"/>
        </w:rPr>
        <w:t>psy- kiske</w:t>
      </w:r>
      <w:r>
        <w:rPr>
          <w:color w:val="231F20"/>
          <w:spacing w:val="-10"/>
        </w:rPr>
        <w:t xml:space="preserve"> </w:t>
      </w:r>
      <w:r>
        <w:rPr>
          <w:color w:val="231F20"/>
        </w:rPr>
        <w:t>materialet</w:t>
      </w:r>
      <w:r>
        <w:rPr>
          <w:color w:val="231F20"/>
          <w:spacing w:val="-10"/>
        </w:rPr>
        <w:t xml:space="preserve"> </w:t>
      </w:r>
      <w:r>
        <w:rPr>
          <w:color w:val="231F20"/>
        </w:rPr>
        <w:t>som</w:t>
      </w:r>
      <w:r>
        <w:rPr>
          <w:color w:val="231F20"/>
          <w:spacing w:val="-10"/>
        </w:rPr>
        <w:t xml:space="preserve"> </w:t>
      </w:r>
      <w:r>
        <w:rPr>
          <w:color w:val="231F20"/>
        </w:rPr>
        <w:t>ligger</w:t>
      </w:r>
      <w:r>
        <w:rPr>
          <w:color w:val="231F20"/>
          <w:spacing w:val="-10"/>
        </w:rPr>
        <w:t xml:space="preserve"> </w:t>
      </w:r>
      <w:r>
        <w:rPr>
          <w:color w:val="231F20"/>
        </w:rPr>
        <w:t>til</w:t>
      </w:r>
      <w:r>
        <w:rPr>
          <w:color w:val="231F20"/>
          <w:spacing w:val="-10"/>
        </w:rPr>
        <w:t xml:space="preserve"> </w:t>
      </w:r>
      <w:r>
        <w:rPr>
          <w:color w:val="231F20"/>
        </w:rPr>
        <w:t>grunn</w:t>
      </w:r>
      <w:r>
        <w:rPr>
          <w:color w:val="231F20"/>
          <w:spacing w:val="-10"/>
        </w:rPr>
        <w:t xml:space="preserve"> </w:t>
      </w:r>
      <w:r>
        <w:rPr>
          <w:color w:val="231F20"/>
        </w:rPr>
        <w:t>for</w:t>
      </w:r>
      <w:r>
        <w:rPr>
          <w:color w:val="231F20"/>
          <w:spacing w:val="-10"/>
        </w:rPr>
        <w:t xml:space="preserve"> </w:t>
      </w:r>
      <w:r>
        <w:rPr>
          <w:color w:val="231F20"/>
        </w:rPr>
        <w:t>klientens</w:t>
      </w:r>
      <w:r>
        <w:rPr>
          <w:color w:val="231F20"/>
          <w:spacing w:val="-10"/>
        </w:rPr>
        <w:t xml:space="preserve"> </w:t>
      </w:r>
      <w:r>
        <w:rPr>
          <w:color w:val="231F20"/>
        </w:rPr>
        <w:t>symptomer.</w:t>
      </w:r>
      <w:r>
        <w:rPr>
          <w:color w:val="231F20"/>
          <w:spacing w:val="-10"/>
        </w:rPr>
        <w:t xml:space="preserve"> </w:t>
      </w:r>
      <w:r>
        <w:rPr>
          <w:color w:val="231F20"/>
        </w:rPr>
        <w:t>Gjennom</w:t>
      </w:r>
      <w:r>
        <w:rPr>
          <w:color w:val="231F20"/>
          <w:spacing w:val="-10"/>
        </w:rPr>
        <w:t xml:space="preserve"> </w:t>
      </w:r>
      <w:r>
        <w:rPr>
          <w:color w:val="231F20"/>
        </w:rPr>
        <w:t>klientens</w:t>
      </w:r>
      <w:r>
        <w:rPr>
          <w:color w:val="231F20"/>
          <w:spacing w:val="-10"/>
        </w:rPr>
        <w:t xml:space="preserve"> </w:t>
      </w:r>
      <w:r>
        <w:rPr>
          <w:color w:val="231F20"/>
        </w:rPr>
        <w:t>ord og</w:t>
      </w:r>
      <w:r>
        <w:rPr>
          <w:color w:val="231F20"/>
          <w:spacing w:val="-4"/>
        </w:rPr>
        <w:t xml:space="preserve"> </w:t>
      </w:r>
      <w:r>
        <w:rPr>
          <w:color w:val="231F20"/>
        </w:rPr>
        <w:t>sanseforestillinger</w:t>
      </w:r>
      <w:r>
        <w:rPr>
          <w:color w:val="231F20"/>
          <w:spacing w:val="-4"/>
        </w:rPr>
        <w:t xml:space="preserve"> </w:t>
      </w:r>
      <w:r>
        <w:rPr>
          <w:color w:val="231F20"/>
        </w:rPr>
        <w:t>kan</w:t>
      </w:r>
      <w:r>
        <w:rPr>
          <w:color w:val="231F20"/>
          <w:spacing w:val="-4"/>
        </w:rPr>
        <w:t xml:space="preserve"> </w:t>
      </w:r>
      <w:r>
        <w:rPr>
          <w:color w:val="231F20"/>
        </w:rPr>
        <w:t>terapeuten</w:t>
      </w:r>
      <w:r>
        <w:rPr>
          <w:color w:val="231F20"/>
          <w:spacing w:val="-4"/>
        </w:rPr>
        <w:t xml:space="preserve"> </w:t>
      </w:r>
      <w:r>
        <w:rPr>
          <w:color w:val="231F20"/>
        </w:rPr>
        <w:t>få</w:t>
      </w:r>
      <w:r>
        <w:rPr>
          <w:color w:val="231F20"/>
          <w:spacing w:val="-4"/>
        </w:rPr>
        <w:t xml:space="preserve"> </w:t>
      </w:r>
      <w:r>
        <w:rPr>
          <w:color w:val="231F20"/>
        </w:rPr>
        <w:t>tilgang</w:t>
      </w:r>
      <w:r>
        <w:rPr>
          <w:color w:val="231F20"/>
          <w:spacing w:val="-4"/>
        </w:rPr>
        <w:t xml:space="preserve"> </w:t>
      </w:r>
      <w:r>
        <w:rPr>
          <w:color w:val="231F20"/>
        </w:rPr>
        <w:t>til</w:t>
      </w:r>
      <w:r>
        <w:rPr>
          <w:color w:val="231F20"/>
          <w:spacing w:val="-4"/>
        </w:rPr>
        <w:t xml:space="preserve"> </w:t>
      </w:r>
      <w:r>
        <w:rPr>
          <w:color w:val="231F20"/>
        </w:rPr>
        <w:t>det</w:t>
      </w:r>
      <w:r>
        <w:rPr>
          <w:color w:val="231F20"/>
          <w:spacing w:val="-4"/>
        </w:rPr>
        <w:t xml:space="preserve"> </w:t>
      </w:r>
      <w:r>
        <w:rPr>
          <w:color w:val="231F20"/>
        </w:rPr>
        <w:t>biopsykiske</w:t>
      </w:r>
      <w:r>
        <w:rPr>
          <w:color w:val="231F20"/>
          <w:spacing w:val="-4"/>
        </w:rPr>
        <w:t xml:space="preserve"> </w:t>
      </w:r>
      <w:r>
        <w:rPr>
          <w:color w:val="231F20"/>
        </w:rPr>
        <w:t>materialet</w:t>
      </w:r>
      <w:r>
        <w:rPr>
          <w:color w:val="231F20"/>
          <w:spacing w:val="-4"/>
        </w:rPr>
        <w:t xml:space="preserve"> </w:t>
      </w:r>
      <w:r>
        <w:rPr>
          <w:color w:val="231F20"/>
        </w:rPr>
        <w:t>som</w:t>
      </w:r>
      <w:r>
        <w:rPr>
          <w:color w:val="231F20"/>
          <w:spacing w:val="-4"/>
        </w:rPr>
        <w:t xml:space="preserve"> </w:t>
      </w:r>
      <w:r>
        <w:rPr>
          <w:color w:val="231F20"/>
        </w:rPr>
        <w:t>for- årsaker</w:t>
      </w:r>
      <w:r>
        <w:rPr>
          <w:color w:val="231F20"/>
          <w:spacing w:val="-12"/>
        </w:rPr>
        <w:t xml:space="preserve"> </w:t>
      </w:r>
      <w:r>
        <w:rPr>
          <w:color w:val="231F20"/>
        </w:rPr>
        <w:t>plagene,</w:t>
      </w:r>
      <w:r>
        <w:rPr>
          <w:color w:val="231F20"/>
          <w:spacing w:val="-12"/>
        </w:rPr>
        <w:t xml:space="preserve"> </w:t>
      </w:r>
      <w:r>
        <w:rPr>
          <w:color w:val="231F20"/>
        </w:rPr>
        <w:t>og</w:t>
      </w:r>
      <w:r>
        <w:rPr>
          <w:color w:val="231F20"/>
          <w:spacing w:val="-12"/>
        </w:rPr>
        <w:t xml:space="preserve"> </w:t>
      </w:r>
      <w:r>
        <w:rPr>
          <w:color w:val="231F20"/>
        </w:rPr>
        <w:t>dermed</w:t>
      </w:r>
      <w:r>
        <w:rPr>
          <w:color w:val="231F20"/>
          <w:spacing w:val="-12"/>
        </w:rPr>
        <w:t xml:space="preserve"> </w:t>
      </w:r>
      <w:r>
        <w:rPr>
          <w:color w:val="231F20"/>
        </w:rPr>
        <w:t>bidra</w:t>
      </w:r>
      <w:r>
        <w:rPr>
          <w:color w:val="231F20"/>
          <w:spacing w:val="-12"/>
        </w:rPr>
        <w:t xml:space="preserve"> </w:t>
      </w:r>
      <w:r>
        <w:rPr>
          <w:color w:val="231F20"/>
        </w:rPr>
        <w:t>til</w:t>
      </w:r>
      <w:r>
        <w:rPr>
          <w:color w:val="231F20"/>
          <w:spacing w:val="-12"/>
        </w:rPr>
        <w:t xml:space="preserve"> </w:t>
      </w:r>
      <w:r>
        <w:rPr>
          <w:color w:val="231F20"/>
        </w:rPr>
        <w:t>endring.</w:t>
      </w:r>
      <w:r>
        <w:rPr>
          <w:color w:val="231F20"/>
          <w:spacing w:val="-12"/>
        </w:rPr>
        <w:t xml:space="preserve"> </w:t>
      </w:r>
      <w:r>
        <w:rPr>
          <w:color w:val="231F20"/>
        </w:rPr>
        <w:t>Selv</w:t>
      </w:r>
      <w:r>
        <w:rPr>
          <w:color w:val="231F20"/>
          <w:spacing w:val="-12"/>
        </w:rPr>
        <w:t xml:space="preserve"> </w:t>
      </w:r>
      <w:r>
        <w:rPr>
          <w:color w:val="231F20"/>
        </w:rPr>
        <w:t>om</w:t>
      </w:r>
      <w:r>
        <w:rPr>
          <w:color w:val="231F20"/>
          <w:spacing w:val="-12"/>
        </w:rPr>
        <w:t xml:space="preserve"> </w:t>
      </w:r>
      <w:r>
        <w:rPr>
          <w:color w:val="231F20"/>
        </w:rPr>
        <w:t>andre</w:t>
      </w:r>
      <w:r>
        <w:rPr>
          <w:color w:val="231F20"/>
          <w:spacing w:val="-12"/>
        </w:rPr>
        <w:t xml:space="preserve"> </w:t>
      </w:r>
      <w:r>
        <w:rPr>
          <w:color w:val="231F20"/>
        </w:rPr>
        <w:t>terapiformer</w:t>
      </w:r>
      <w:r>
        <w:rPr>
          <w:color w:val="231F20"/>
          <w:spacing w:val="-12"/>
        </w:rPr>
        <w:t xml:space="preserve"> </w:t>
      </w:r>
      <w:r>
        <w:rPr>
          <w:color w:val="231F20"/>
        </w:rPr>
        <w:t>som</w:t>
      </w:r>
      <w:r>
        <w:rPr>
          <w:color w:val="231F20"/>
          <w:spacing w:val="-12"/>
        </w:rPr>
        <w:t xml:space="preserve"> </w:t>
      </w:r>
      <w:r>
        <w:rPr>
          <w:color w:val="231F20"/>
        </w:rPr>
        <w:t>bildete- rapi</w:t>
      </w:r>
      <w:r>
        <w:rPr>
          <w:color w:val="231F20"/>
          <w:spacing w:val="-10"/>
        </w:rPr>
        <w:t xml:space="preserve"> </w:t>
      </w:r>
      <w:r>
        <w:rPr>
          <w:color w:val="231F20"/>
        </w:rPr>
        <w:t>og</w:t>
      </w:r>
      <w:r>
        <w:rPr>
          <w:color w:val="231F20"/>
          <w:spacing w:val="-10"/>
        </w:rPr>
        <w:t xml:space="preserve"> </w:t>
      </w:r>
      <w:r>
        <w:rPr>
          <w:color w:val="231F20"/>
        </w:rPr>
        <w:t>musikkterapi</w:t>
      </w:r>
      <w:r>
        <w:rPr>
          <w:color w:val="231F20"/>
          <w:spacing w:val="-10"/>
        </w:rPr>
        <w:t xml:space="preserve"> </w:t>
      </w:r>
      <w:r>
        <w:rPr>
          <w:color w:val="231F20"/>
        </w:rPr>
        <w:t>kan</w:t>
      </w:r>
      <w:r>
        <w:rPr>
          <w:color w:val="231F20"/>
          <w:spacing w:val="-10"/>
        </w:rPr>
        <w:t xml:space="preserve"> </w:t>
      </w:r>
      <w:r>
        <w:rPr>
          <w:color w:val="231F20"/>
        </w:rPr>
        <w:t>være</w:t>
      </w:r>
      <w:r>
        <w:rPr>
          <w:color w:val="231F20"/>
          <w:spacing w:val="-10"/>
        </w:rPr>
        <w:t xml:space="preserve"> </w:t>
      </w:r>
      <w:r>
        <w:rPr>
          <w:color w:val="231F20"/>
        </w:rPr>
        <w:t>effektive,</w:t>
      </w:r>
      <w:r>
        <w:rPr>
          <w:color w:val="231F20"/>
          <w:spacing w:val="-10"/>
        </w:rPr>
        <w:t xml:space="preserve"> </w:t>
      </w:r>
      <w:r>
        <w:rPr>
          <w:color w:val="231F20"/>
        </w:rPr>
        <w:t>tilbyr</w:t>
      </w:r>
      <w:r>
        <w:rPr>
          <w:color w:val="231F20"/>
          <w:spacing w:val="-10"/>
        </w:rPr>
        <w:t xml:space="preserve"> </w:t>
      </w:r>
      <w:r>
        <w:rPr>
          <w:color w:val="231F20"/>
        </w:rPr>
        <w:t>språket</w:t>
      </w:r>
      <w:r>
        <w:rPr>
          <w:color w:val="231F20"/>
          <w:spacing w:val="-10"/>
        </w:rPr>
        <w:t xml:space="preserve"> </w:t>
      </w:r>
      <w:r>
        <w:rPr>
          <w:color w:val="231F20"/>
        </w:rPr>
        <w:t>den</w:t>
      </w:r>
      <w:r>
        <w:rPr>
          <w:color w:val="231F20"/>
          <w:spacing w:val="-10"/>
        </w:rPr>
        <w:t xml:space="preserve"> </w:t>
      </w:r>
      <w:r>
        <w:rPr>
          <w:color w:val="231F20"/>
        </w:rPr>
        <w:t>mest</w:t>
      </w:r>
      <w:r>
        <w:rPr>
          <w:color w:val="231F20"/>
          <w:spacing w:val="-10"/>
        </w:rPr>
        <w:t xml:space="preserve"> </w:t>
      </w:r>
      <w:r>
        <w:rPr>
          <w:color w:val="231F20"/>
        </w:rPr>
        <w:t>presise</w:t>
      </w:r>
      <w:r>
        <w:rPr>
          <w:color w:val="231F20"/>
          <w:spacing w:val="-10"/>
        </w:rPr>
        <w:t xml:space="preserve"> </w:t>
      </w:r>
      <w:r>
        <w:rPr>
          <w:color w:val="231F20"/>
        </w:rPr>
        <w:t>og</w:t>
      </w:r>
      <w:r>
        <w:rPr>
          <w:color w:val="231F20"/>
          <w:spacing w:val="-10"/>
        </w:rPr>
        <w:t xml:space="preserve"> </w:t>
      </w:r>
      <w:r>
        <w:rPr>
          <w:color w:val="231F20"/>
        </w:rPr>
        <w:t>direkte</w:t>
      </w:r>
      <w:r>
        <w:rPr>
          <w:color w:val="231F20"/>
          <w:spacing w:val="-10"/>
        </w:rPr>
        <w:t xml:space="preserve"> </w:t>
      </w:r>
      <w:r>
        <w:rPr>
          <w:color w:val="231F20"/>
        </w:rPr>
        <w:t>vei- en</w:t>
      </w:r>
      <w:r>
        <w:rPr>
          <w:color w:val="231F20"/>
          <w:spacing w:val="-4"/>
        </w:rPr>
        <w:t xml:space="preserve"> </w:t>
      </w:r>
      <w:r>
        <w:rPr>
          <w:color w:val="231F20"/>
        </w:rPr>
        <w:t>til</w:t>
      </w:r>
      <w:r>
        <w:rPr>
          <w:color w:val="231F20"/>
          <w:spacing w:val="-4"/>
        </w:rPr>
        <w:t xml:space="preserve"> </w:t>
      </w:r>
      <w:r>
        <w:rPr>
          <w:color w:val="231F20"/>
        </w:rPr>
        <w:t>psykisk</w:t>
      </w:r>
      <w:r>
        <w:rPr>
          <w:color w:val="231F20"/>
          <w:spacing w:val="-4"/>
        </w:rPr>
        <w:t xml:space="preserve"> </w:t>
      </w:r>
      <w:r>
        <w:rPr>
          <w:color w:val="231F20"/>
        </w:rPr>
        <w:t>endring</w:t>
      </w:r>
      <w:r>
        <w:rPr>
          <w:color w:val="231F20"/>
          <w:spacing w:val="-4"/>
        </w:rPr>
        <w:t xml:space="preserve"> </w:t>
      </w:r>
      <w:r>
        <w:rPr>
          <w:color w:val="231F20"/>
        </w:rPr>
        <w:t>i</w:t>
      </w:r>
      <w:r>
        <w:rPr>
          <w:color w:val="231F20"/>
          <w:spacing w:val="-4"/>
        </w:rPr>
        <w:t xml:space="preserve"> </w:t>
      </w:r>
      <w:r>
        <w:rPr>
          <w:color w:val="231F20"/>
        </w:rPr>
        <w:t>LBT.</w:t>
      </w:r>
      <w:r>
        <w:rPr>
          <w:color w:val="231F20"/>
          <w:spacing w:val="-4"/>
        </w:rPr>
        <w:t xml:space="preserve"> </w:t>
      </w:r>
      <w:r>
        <w:rPr>
          <w:color w:val="231F20"/>
        </w:rPr>
        <w:t>Dette</w:t>
      </w:r>
      <w:r>
        <w:rPr>
          <w:color w:val="231F20"/>
          <w:spacing w:val="-4"/>
        </w:rPr>
        <w:t xml:space="preserve"> </w:t>
      </w:r>
      <w:r>
        <w:rPr>
          <w:color w:val="231F20"/>
        </w:rPr>
        <w:t>kapittelet</w:t>
      </w:r>
      <w:r>
        <w:rPr>
          <w:color w:val="231F20"/>
          <w:spacing w:val="-4"/>
        </w:rPr>
        <w:t xml:space="preserve"> </w:t>
      </w:r>
      <w:r>
        <w:rPr>
          <w:color w:val="231F20"/>
        </w:rPr>
        <w:t>utforsker</w:t>
      </w:r>
      <w:r>
        <w:rPr>
          <w:color w:val="231F20"/>
          <w:spacing w:val="-4"/>
        </w:rPr>
        <w:t xml:space="preserve"> </w:t>
      </w:r>
      <w:r>
        <w:rPr>
          <w:color w:val="231F20"/>
        </w:rPr>
        <w:t>hvordan</w:t>
      </w:r>
      <w:r>
        <w:rPr>
          <w:color w:val="231F20"/>
          <w:spacing w:val="-4"/>
        </w:rPr>
        <w:t xml:space="preserve"> </w:t>
      </w:r>
      <w:r>
        <w:rPr>
          <w:color w:val="231F20"/>
        </w:rPr>
        <w:t>språket</w:t>
      </w:r>
      <w:r>
        <w:rPr>
          <w:color w:val="231F20"/>
          <w:spacing w:val="-4"/>
        </w:rPr>
        <w:t xml:space="preserve"> </w:t>
      </w:r>
      <w:r>
        <w:rPr>
          <w:color w:val="231F20"/>
        </w:rPr>
        <w:t>kan</w:t>
      </w:r>
      <w:r>
        <w:rPr>
          <w:color w:val="231F20"/>
          <w:spacing w:val="-4"/>
        </w:rPr>
        <w:t xml:space="preserve"> </w:t>
      </w:r>
      <w:r>
        <w:rPr>
          <w:color w:val="231F20"/>
        </w:rPr>
        <w:t>anvendes og</w:t>
      </w:r>
      <w:r>
        <w:rPr>
          <w:color w:val="231F20"/>
          <w:spacing w:val="-6"/>
        </w:rPr>
        <w:t xml:space="preserve"> </w:t>
      </w:r>
      <w:r>
        <w:rPr>
          <w:color w:val="231F20"/>
        </w:rPr>
        <w:t>hvilken</w:t>
      </w:r>
      <w:r>
        <w:rPr>
          <w:color w:val="231F20"/>
          <w:spacing w:val="-6"/>
        </w:rPr>
        <w:t xml:space="preserve"> </w:t>
      </w:r>
      <w:r>
        <w:rPr>
          <w:color w:val="231F20"/>
        </w:rPr>
        <w:t>betydning</w:t>
      </w:r>
      <w:r>
        <w:rPr>
          <w:color w:val="231F20"/>
          <w:spacing w:val="-6"/>
        </w:rPr>
        <w:t xml:space="preserve"> </w:t>
      </w:r>
      <w:r>
        <w:rPr>
          <w:color w:val="231F20"/>
        </w:rPr>
        <w:t>språket</w:t>
      </w:r>
      <w:r>
        <w:rPr>
          <w:color w:val="231F20"/>
          <w:spacing w:val="-6"/>
        </w:rPr>
        <w:t xml:space="preserve"> </w:t>
      </w:r>
      <w:r>
        <w:rPr>
          <w:color w:val="231F20"/>
        </w:rPr>
        <w:t>har</w:t>
      </w:r>
      <w:r>
        <w:rPr>
          <w:color w:val="231F20"/>
          <w:spacing w:val="-6"/>
        </w:rPr>
        <w:t xml:space="preserve"> </w:t>
      </w:r>
      <w:r>
        <w:rPr>
          <w:color w:val="231F20"/>
        </w:rPr>
        <w:t>i</w:t>
      </w:r>
      <w:r>
        <w:rPr>
          <w:color w:val="231F20"/>
          <w:spacing w:val="-6"/>
        </w:rPr>
        <w:t xml:space="preserve"> </w:t>
      </w:r>
      <w:r>
        <w:rPr>
          <w:color w:val="231F20"/>
        </w:rPr>
        <w:t>prosessen</w:t>
      </w:r>
      <w:r>
        <w:rPr>
          <w:color w:val="231F20"/>
          <w:spacing w:val="-6"/>
        </w:rPr>
        <w:t xml:space="preserve"> </w:t>
      </w:r>
      <w:r>
        <w:rPr>
          <w:color w:val="231F20"/>
        </w:rPr>
        <w:t>med</w:t>
      </w:r>
      <w:r>
        <w:rPr>
          <w:color w:val="231F20"/>
          <w:spacing w:val="-6"/>
        </w:rPr>
        <w:t xml:space="preserve"> </w:t>
      </w:r>
      <w:r>
        <w:rPr>
          <w:color w:val="231F20"/>
        </w:rPr>
        <w:t>å</w:t>
      </w:r>
      <w:r>
        <w:rPr>
          <w:color w:val="231F20"/>
          <w:spacing w:val="-6"/>
        </w:rPr>
        <w:t xml:space="preserve"> </w:t>
      </w:r>
      <w:r>
        <w:rPr>
          <w:color w:val="231F20"/>
        </w:rPr>
        <w:t>skape</w:t>
      </w:r>
      <w:r>
        <w:rPr>
          <w:color w:val="231F20"/>
          <w:spacing w:val="-6"/>
        </w:rPr>
        <w:t xml:space="preserve"> </w:t>
      </w:r>
      <w:r>
        <w:rPr>
          <w:color w:val="231F20"/>
        </w:rPr>
        <w:t>varige</w:t>
      </w:r>
      <w:r>
        <w:rPr>
          <w:color w:val="231F20"/>
          <w:spacing w:val="-6"/>
        </w:rPr>
        <w:t xml:space="preserve"> </w:t>
      </w:r>
      <w:r>
        <w:rPr>
          <w:color w:val="231F20"/>
        </w:rPr>
        <w:t>endringer</w:t>
      </w:r>
      <w:r>
        <w:rPr>
          <w:color w:val="231F20"/>
          <w:spacing w:val="-6"/>
        </w:rPr>
        <w:t xml:space="preserve"> </w:t>
      </w:r>
      <w:r>
        <w:rPr>
          <w:color w:val="231F20"/>
        </w:rPr>
        <w:t>i</w:t>
      </w:r>
      <w:r>
        <w:rPr>
          <w:color w:val="231F20"/>
          <w:spacing w:val="-6"/>
        </w:rPr>
        <w:t xml:space="preserve"> </w:t>
      </w:r>
      <w:r>
        <w:rPr>
          <w:color w:val="231F20"/>
        </w:rPr>
        <w:t>klientens psykiske tilstand.</w:t>
      </w:r>
    </w:p>
    <w:p w14:paraId="0612B4A6" w14:textId="77777777" w:rsidR="001419A2" w:rsidRDefault="001419A2">
      <w:pPr>
        <w:pStyle w:val="Brdtekst"/>
        <w:ind w:left="0"/>
        <w:jc w:val="left"/>
      </w:pPr>
    </w:p>
    <w:p w14:paraId="16A8E61A" w14:textId="77777777" w:rsidR="001419A2" w:rsidRDefault="001419A2">
      <w:pPr>
        <w:pStyle w:val="Brdtekst"/>
        <w:spacing w:before="65"/>
        <w:ind w:left="0"/>
        <w:jc w:val="left"/>
      </w:pPr>
    </w:p>
    <w:p w14:paraId="689023D9" w14:textId="77777777" w:rsidR="001419A2" w:rsidRDefault="00000000">
      <w:pPr>
        <w:pStyle w:val="Overskrift4"/>
      </w:pPr>
      <w:r>
        <w:rPr>
          <w:color w:val="231F20"/>
        </w:rPr>
        <w:t>Språket,</w:t>
      </w:r>
      <w:r>
        <w:rPr>
          <w:color w:val="231F20"/>
          <w:spacing w:val="-4"/>
        </w:rPr>
        <w:t xml:space="preserve"> </w:t>
      </w:r>
      <w:r>
        <w:rPr>
          <w:color w:val="231F20"/>
        </w:rPr>
        <w:t>det</w:t>
      </w:r>
      <w:r>
        <w:rPr>
          <w:color w:val="231F20"/>
          <w:spacing w:val="-4"/>
        </w:rPr>
        <w:t xml:space="preserve"> </w:t>
      </w:r>
      <w:r>
        <w:rPr>
          <w:color w:val="231F20"/>
        </w:rPr>
        <w:t>avgjørende</w:t>
      </w:r>
      <w:r>
        <w:rPr>
          <w:color w:val="231F20"/>
          <w:spacing w:val="-3"/>
        </w:rPr>
        <w:t xml:space="preserve"> </w:t>
      </w:r>
      <w:r>
        <w:rPr>
          <w:color w:val="231F20"/>
        </w:rPr>
        <w:t>redskap</w:t>
      </w:r>
      <w:r>
        <w:rPr>
          <w:color w:val="231F20"/>
          <w:spacing w:val="-4"/>
        </w:rPr>
        <w:t xml:space="preserve"> </w:t>
      </w:r>
      <w:r>
        <w:rPr>
          <w:color w:val="231F20"/>
        </w:rPr>
        <w:t>for</w:t>
      </w:r>
      <w:r>
        <w:rPr>
          <w:color w:val="231F20"/>
          <w:spacing w:val="-3"/>
        </w:rPr>
        <w:t xml:space="preserve"> </w:t>
      </w:r>
      <w:r>
        <w:rPr>
          <w:color w:val="231F20"/>
          <w:spacing w:val="-2"/>
        </w:rPr>
        <w:t>endring</w:t>
      </w:r>
    </w:p>
    <w:p w14:paraId="7CBC22B5" w14:textId="77777777" w:rsidR="001419A2" w:rsidRDefault="00000000">
      <w:pPr>
        <w:pStyle w:val="Brdtekst"/>
        <w:spacing w:before="200"/>
        <w:ind w:right="327"/>
      </w:pPr>
      <w:r>
        <w:rPr>
          <w:color w:val="231F20"/>
        </w:rPr>
        <w:t>Psykisk endring i behandling forutsetter et redskap som kan endre det psykiske ma- terialet,</w:t>
      </w:r>
      <w:r>
        <w:rPr>
          <w:color w:val="231F20"/>
          <w:spacing w:val="-8"/>
        </w:rPr>
        <w:t xml:space="preserve"> </w:t>
      </w:r>
      <w:r>
        <w:rPr>
          <w:color w:val="231F20"/>
        </w:rPr>
        <w:t>de</w:t>
      </w:r>
      <w:r>
        <w:rPr>
          <w:color w:val="231F20"/>
          <w:spacing w:val="-8"/>
        </w:rPr>
        <w:t xml:space="preserve"> </w:t>
      </w:r>
      <w:r>
        <w:rPr>
          <w:color w:val="231F20"/>
        </w:rPr>
        <w:t>sanseforestillingene</w:t>
      </w:r>
      <w:r>
        <w:rPr>
          <w:color w:val="231F20"/>
          <w:spacing w:val="-8"/>
        </w:rPr>
        <w:t xml:space="preserve"> </w:t>
      </w:r>
      <w:r>
        <w:rPr>
          <w:color w:val="231F20"/>
        </w:rPr>
        <w:t>og</w:t>
      </w:r>
      <w:r>
        <w:rPr>
          <w:color w:val="231F20"/>
          <w:spacing w:val="-8"/>
        </w:rPr>
        <w:t xml:space="preserve"> </w:t>
      </w:r>
      <w:r>
        <w:rPr>
          <w:color w:val="231F20"/>
        </w:rPr>
        <w:t>de</w:t>
      </w:r>
      <w:r>
        <w:rPr>
          <w:color w:val="231F20"/>
          <w:spacing w:val="-8"/>
        </w:rPr>
        <w:t xml:space="preserve"> </w:t>
      </w:r>
      <w:r>
        <w:rPr>
          <w:color w:val="231F20"/>
        </w:rPr>
        <w:t>ord</w:t>
      </w:r>
      <w:r>
        <w:rPr>
          <w:color w:val="231F20"/>
          <w:spacing w:val="-8"/>
        </w:rPr>
        <w:t xml:space="preserve"> </w:t>
      </w:r>
      <w:r>
        <w:rPr>
          <w:color w:val="231F20"/>
        </w:rPr>
        <w:t>og</w:t>
      </w:r>
      <w:r>
        <w:rPr>
          <w:color w:val="231F20"/>
          <w:spacing w:val="-8"/>
        </w:rPr>
        <w:t xml:space="preserve"> </w:t>
      </w:r>
      <w:r>
        <w:rPr>
          <w:color w:val="231F20"/>
        </w:rPr>
        <w:t>utsagn</w:t>
      </w:r>
      <w:r>
        <w:rPr>
          <w:color w:val="231F20"/>
          <w:spacing w:val="-8"/>
        </w:rPr>
        <w:t xml:space="preserve"> </w:t>
      </w:r>
      <w:r>
        <w:rPr>
          <w:color w:val="231F20"/>
        </w:rPr>
        <w:t>som</w:t>
      </w:r>
      <w:r>
        <w:rPr>
          <w:color w:val="231F20"/>
          <w:spacing w:val="-8"/>
        </w:rPr>
        <w:t xml:space="preserve"> </w:t>
      </w:r>
      <w:r>
        <w:rPr>
          <w:color w:val="231F20"/>
        </w:rPr>
        <w:t>utløser</w:t>
      </w:r>
      <w:r>
        <w:rPr>
          <w:color w:val="231F20"/>
          <w:spacing w:val="-8"/>
        </w:rPr>
        <w:t xml:space="preserve"> </w:t>
      </w:r>
      <w:r>
        <w:rPr>
          <w:color w:val="231F20"/>
        </w:rPr>
        <w:t>klientens</w:t>
      </w:r>
      <w:r>
        <w:rPr>
          <w:color w:val="231F20"/>
          <w:spacing w:val="-8"/>
        </w:rPr>
        <w:t xml:space="preserve"> </w:t>
      </w:r>
      <w:r>
        <w:rPr>
          <w:color w:val="231F20"/>
        </w:rPr>
        <w:t>symptomer. Dette</w:t>
      </w:r>
      <w:r>
        <w:rPr>
          <w:color w:val="231F20"/>
          <w:spacing w:val="-10"/>
        </w:rPr>
        <w:t xml:space="preserve"> </w:t>
      </w:r>
      <w:r>
        <w:rPr>
          <w:color w:val="231F20"/>
        </w:rPr>
        <w:t>redskapet</w:t>
      </w:r>
      <w:r>
        <w:rPr>
          <w:color w:val="231F20"/>
          <w:spacing w:val="-10"/>
        </w:rPr>
        <w:t xml:space="preserve"> </w:t>
      </w:r>
      <w:r>
        <w:rPr>
          <w:color w:val="231F20"/>
        </w:rPr>
        <w:t>er</w:t>
      </w:r>
      <w:r>
        <w:rPr>
          <w:color w:val="231F20"/>
          <w:spacing w:val="-10"/>
        </w:rPr>
        <w:t xml:space="preserve"> </w:t>
      </w:r>
      <w:r>
        <w:rPr>
          <w:color w:val="231F20"/>
        </w:rPr>
        <w:t>språket.</w:t>
      </w:r>
      <w:r>
        <w:rPr>
          <w:color w:val="231F20"/>
          <w:spacing w:val="-10"/>
        </w:rPr>
        <w:t xml:space="preserve"> </w:t>
      </w:r>
      <w:r>
        <w:rPr>
          <w:color w:val="231F20"/>
        </w:rPr>
        <w:t>Klientens</w:t>
      </w:r>
      <w:r>
        <w:rPr>
          <w:color w:val="231F20"/>
          <w:spacing w:val="-10"/>
        </w:rPr>
        <w:t xml:space="preserve"> </w:t>
      </w:r>
      <w:r>
        <w:rPr>
          <w:color w:val="231F20"/>
        </w:rPr>
        <w:t>følelser</w:t>
      </w:r>
      <w:r>
        <w:rPr>
          <w:color w:val="231F20"/>
          <w:spacing w:val="-10"/>
        </w:rPr>
        <w:t xml:space="preserve"> </w:t>
      </w:r>
      <w:r>
        <w:rPr>
          <w:color w:val="231F20"/>
        </w:rPr>
        <w:t>og</w:t>
      </w:r>
      <w:r>
        <w:rPr>
          <w:color w:val="231F20"/>
          <w:spacing w:val="-10"/>
        </w:rPr>
        <w:t xml:space="preserve"> </w:t>
      </w:r>
      <w:r>
        <w:rPr>
          <w:color w:val="231F20"/>
        </w:rPr>
        <w:t>indre</w:t>
      </w:r>
      <w:r>
        <w:rPr>
          <w:color w:val="231F20"/>
          <w:spacing w:val="-10"/>
        </w:rPr>
        <w:t xml:space="preserve"> </w:t>
      </w:r>
      <w:r>
        <w:rPr>
          <w:color w:val="231F20"/>
        </w:rPr>
        <w:t>sanseopplevelser</w:t>
      </w:r>
      <w:r>
        <w:rPr>
          <w:color w:val="231F20"/>
          <w:spacing w:val="-10"/>
        </w:rPr>
        <w:t xml:space="preserve"> </w:t>
      </w:r>
      <w:r>
        <w:rPr>
          <w:color w:val="231F20"/>
        </w:rPr>
        <w:t>er</w:t>
      </w:r>
      <w:r>
        <w:rPr>
          <w:color w:val="231F20"/>
          <w:spacing w:val="-10"/>
        </w:rPr>
        <w:t xml:space="preserve"> </w:t>
      </w:r>
      <w:r>
        <w:rPr>
          <w:color w:val="231F20"/>
        </w:rPr>
        <w:t>nøkkelen</w:t>
      </w:r>
      <w:r>
        <w:rPr>
          <w:color w:val="231F20"/>
          <w:spacing w:val="-10"/>
        </w:rPr>
        <w:t xml:space="preserve"> </w:t>
      </w:r>
      <w:r>
        <w:rPr>
          <w:color w:val="231F20"/>
        </w:rPr>
        <w:t xml:space="preserve">til klientens kontakt med sin psykiske plage, og til de psykiske endringene som klienten </w:t>
      </w:r>
      <w:r>
        <w:rPr>
          <w:color w:val="231F20"/>
          <w:spacing w:val="-2"/>
        </w:rPr>
        <w:t>opplever.</w:t>
      </w:r>
      <w:r>
        <w:rPr>
          <w:color w:val="231F20"/>
          <w:spacing w:val="-5"/>
        </w:rPr>
        <w:t xml:space="preserve"> </w:t>
      </w:r>
      <w:r>
        <w:rPr>
          <w:color w:val="231F20"/>
          <w:spacing w:val="-2"/>
        </w:rPr>
        <w:t>Klientens</w:t>
      </w:r>
      <w:r>
        <w:rPr>
          <w:color w:val="231F20"/>
          <w:spacing w:val="-5"/>
        </w:rPr>
        <w:t xml:space="preserve"> </w:t>
      </w:r>
      <w:r>
        <w:rPr>
          <w:color w:val="231F20"/>
          <w:spacing w:val="-2"/>
        </w:rPr>
        <w:t>språk</w:t>
      </w:r>
      <w:r>
        <w:rPr>
          <w:color w:val="231F20"/>
          <w:spacing w:val="-5"/>
        </w:rPr>
        <w:t xml:space="preserve"> </w:t>
      </w:r>
      <w:r>
        <w:rPr>
          <w:color w:val="231F20"/>
          <w:spacing w:val="-2"/>
        </w:rPr>
        <w:t>er</w:t>
      </w:r>
      <w:r>
        <w:rPr>
          <w:color w:val="231F20"/>
          <w:spacing w:val="-5"/>
        </w:rPr>
        <w:t xml:space="preserve"> </w:t>
      </w:r>
      <w:r>
        <w:rPr>
          <w:color w:val="231F20"/>
          <w:spacing w:val="-2"/>
        </w:rPr>
        <w:t>også</w:t>
      </w:r>
      <w:r>
        <w:rPr>
          <w:color w:val="231F20"/>
          <w:spacing w:val="-5"/>
        </w:rPr>
        <w:t xml:space="preserve"> </w:t>
      </w:r>
      <w:r>
        <w:rPr>
          <w:color w:val="231F20"/>
          <w:spacing w:val="-2"/>
        </w:rPr>
        <w:t>det</w:t>
      </w:r>
      <w:r>
        <w:rPr>
          <w:color w:val="231F20"/>
          <w:spacing w:val="-5"/>
        </w:rPr>
        <w:t xml:space="preserve"> </w:t>
      </w:r>
      <w:r>
        <w:rPr>
          <w:color w:val="231F20"/>
          <w:spacing w:val="-2"/>
        </w:rPr>
        <w:t>viktigste</w:t>
      </w:r>
      <w:r>
        <w:rPr>
          <w:color w:val="231F20"/>
          <w:spacing w:val="-5"/>
        </w:rPr>
        <w:t xml:space="preserve"> </w:t>
      </w:r>
      <w:r>
        <w:rPr>
          <w:color w:val="231F20"/>
          <w:spacing w:val="-2"/>
        </w:rPr>
        <w:t>redskapet</w:t>
      </w:r>
      <w:r>
        <w:rPr>
          <w:color w:val="231F20"/>
          <w:spacing w:val="-5"/>
        </w:rPr>
        <w:t xml:space="preserve"> </w:t>
      </w:r>
      <w:r>
        <w:rPr>
          <w:color w:val="231F20"/>
          <w:spacing w:val="-2"/>
        </w:rPr>
        <w:t>for</w:t>
      </w:r>
      <w:r>
        <w:rPr>
          <w:color w:val="231F20"/>
          <w:spacing w:val="-5"/>
        </w:rPr>
        <w:t xml:space="preserve"> </w:t>
      </w:r>
      <w:r>
        <w:rPr>
          <w:color w:val="231F20"/>
          <w:spacing w:val="-2"/>
        </w:rPr>
        <w:t>å</w:t>
      </w:r>
      <w:r>
        <w:rPr>
          <w:color w:val="231F20"/>
          <w:spacing w:val="-5"/>
        </w:rPr>
        <w:t xml:space="preserve"> </w:t>
      </w:r>
      <w:r>
        <w:rPr>
          <w:color w:val="231F20"/>
          <w:spacing w:val="-2"/>
        </w:rPr>
        <w:t>informere</w:t>
      </w:r>
      <w:r>
        <w:rPr>
          <w:color w:val="231F20"/>
          <w:spacing w:val="-5"/>
        </w:rPr>
        <w:t xml:space="preserve"> </w:t>
      </w:r>
      <w:r>
        <w:rPr>
          <w:color w:val="231F20"/>
          <w:spacing w:val="-2"/>
        </w:rPr>
        <w:t>terapeuten</w:t>
      </w:r>
      <w:r>
        <w:rPr>
          <w:color w:val="231F20"/>
          <w:spacing w:val="-5"/>
        </w:rPr>
        <w:t xml:space="preserve"> </w:t>
      </w:r>
      <w:r>
        <w:rPr>
          <w:color w:val="231F20"/>
          <w:spacing w:val="-2"/>
        </w:rPr>
        <w:t xml:space="preserve">om </w:t>
      </w:r>
      <w:r>
        <w:rPr>
          <w:color w:val="231F20"/>
        </w:rPr>
        <w:t>klientens opplevelser, og for å endre symptomene.</w:t>
      </w:r>
    </w:p>
    <w:p w14:paraId="588C62A7" w14:textId="77777777" w:rsidR="001419A2" w:rsidRDefault="00000000">
      <w:pPr>
        <w:pStyle w:val="Brdtekst"/>
        <w:ind w:right="327" w:firstLine="283"/>
        <w:jc w:val="right"/>
      </w:pPr>
      <w:r>
        <w:rPr>
          <w:color w:val="231F20"/>
        </w:rPr>
        <w:t>Språket er ikke det eneste redskapet for psykisk endring. Vi har bildeterapi, mu- sikkterapi</w:t>
      </w:r>
      <w:r>
        <w:rPr>
          <w:color w:val="231F20"/>
          <w:spacing w:val="-6"/>
        </w:rPr>
        <w:t xml:space="preserve"> </w:t>
      </w:r>
      <w:r>
        <w:rPr>
          <w:color w:val="231F20"/>
        </w:rPr>
        <w:t>og</w:t>
      </w:r>
      <w:r>
        <w:rPr>
          <w:color w:val="231F20"/>
          <w:spacing w:val="-6"/>
        </w:rPr>
        <w:t xml:space="preserve"> </w:t>
      </w:r>
      <w:r>
        <w:rPr>
          <w:color w:val="231F20"/>
        </w:rPr>
        <w:t>danseterapi,</w:t>
      </w:r>
      <w:r>
        <w:rPr>
          <w:color w:val="231F20"/>
          <w:spacing w:val="-6"/>
        </w:rPr>
        <w:t xml:space="preserve"> </w:t>
      </w:r>
      <w:r>
        <w:rPr>
          <w:color w:val="231F20"/>
        </w:rPr>
        <w:t>men</w:t>
      </w:r>
      <w:r>
        <w:rPr>
          <w:color w:val="231F20"/>
          <w:spacing w:val="-6"/>
        </w:rPr>
        <w:t xml:space="preserve"> </w:t>
      </w:r>
      <w:r>
        <w:rPr>
          <w:color w:val="231F20"/>
        </w:rPr>
        <w:t>språket</w:t>
      </w:r>
      <w:r>
        <w:rPr>
          <w:color w:val="231F20"/>
          <w:spacing w:val="-6"/>
        </w:rPr>
        <w:t xml:space="preserve"> </w:t>
      </w:r>
      <w:r>
        <w:rPr>
          <w:color w:val="231F20"/>
        </w:rPr>
        <w:t>er</w:t>
      </w:r>
      <w:r>
        <w:rPr>
          <w:color w:val="231F20"/>
          <w:spacing w:val="-6"/>
        </w:rPr>
        <w:t xml:space="preserve"> </w:t>
      </w:r>
      <w:r>
        <w:rPr>
          <w:color w:val="231F20"/>
        </w:rPr>
        <w:t>det</w:t>
      </w:r>
      <w:r>
        <w:rPr>
          <w:color w:val="231F20"/>
          <w:spacing w:val="-6"/>
        </w:rPr>
        <w:t xml:space="preserve"> </w:t>
      </w:r>
      <w:r>
        <w:rPr>
          <w:color w:val="231F20"/>
        </w:rPr>
        <w:t>redskapet</w:t>
      </w:r>
      <w:r>
        <w:rPr>
          <w:color w:val="231F20"/>
          <w:spacing w:val="-6"/>
        </w:rPr>
        <w:t xml:space="preserve"> </w:t>
      </w:r>
      <w:r>
        <w:rPr>
          <w:color w:val="231F20"/>
        </w:rPr>
        <w:t>som</w:t>
      </w:r>
      <w:r>
        <w:rPr>
          <w:color w:val="231F20"/>
          <w:spacing w:val="-6"/>
        </w:rPr>
        <w:t xml:space="preserve"> </w:t>
      </w:r>
      <w:r>
        <w:rPr>
          <w:color w:val="231F20"/>
        </w:rPr>
        <w:t>mest</w:t>
      </w:r>
      <w:r>
        <w:rPr>
          <w:color w:val="231F20"/>
          <w:spacing w:val="-6"/>
        </w:rPr>
        <w:t xml:space="preserve"> </w:t>
      </w:r>
      <w:r>
        <w:rPr>
          <w:color w:val="231F20"/>
        </w:rPr>
        <w:t>presist</w:t>
      </w:r>
      <w:r>
        <w:rPr>
          <w:color w:val="231F20"/>
          <w:spacing w:val="-6"/>
        </w:rPr>
        <w:t xml:space="preserve"> </w:t>
      </w:r>
      <w:r>
        <w:rPr>
          <w:color w:val="231F20"/>
        </w:rPr>
        <w:t>kan</w:t>
      </w:r>
      <w:r>
        <w:rPr>
          <w:color w:val="231F20"/>
          <w:spacing w:val="-6"/>
        </w:rPr>
        <w:t xml:space="preserve"> </w:t>
      </w:r>
      <w:r>
        <w:rPr>
          <w:color w:val="231F20"/>
        </w:rPr>
        <w:t>gripe</w:t>
      </w:r>
      <w:r>
        <w:rPr>
          <w:color w:val="231F20"/>
          <w:spacing w:val="-6"/>
        </w:rPr>
        <w:t xml:space="preserve"> </w:t>
      </w:r>
      <w:r>
        <w:rPr>
          <w:color w:val="231F20"/>
        </w:rPr>
        <w:t>og endre klientenes symptomer, selv om musikkterapi kan oppnå meget gode resultater og</w:t>
      </w:r>
      <w:r>
        <w:rPr>
          <w:color w:val="231F20"/>
          <w:spacing w:val="-13"/>
        </w:rPr>
        <w:t xml:space="preserve"> </w:t>
      </w:r>
      <w:r>
        <w:rPr>
          <w:color w:val="231F20"/>
        </w:rPr>
        <w:t>av</w:t>
      </w:r>
      <w:r>
        <w:rPr>
          <w:color w:val="231F20"/>
          <w:spacing w:val="-12"/>
        </w:rPr>
        <w:t xml:space="preserve"> </w:t>
      </w:r>
      <w:r>
        <w:rPr>
          <w:color w:val="231F20"/>
        </w:rPr>
        <w:t>og</w:t>
      </w:r>
      <w:r>
        <w:rPr>
          <w:color w:val="231F20"/>
          <w:spacing w:val="-12"/>
        </w:rPr>
        <w:t xml:space="preserve"> </w:t>
      </w:r>
      <w:r>
        <w:rPr>
          <w:color w:val="231F20"/>
        </w:rPr>
        <w:t>til</w:t>
      </w:r>
      <w:r>
        <w:rPr>
          <w:color w:val="231F20"/>
          <w:spacing w:val="-13"/>
        </w:rPr>
        <w:t xml:space="preserve"> </w:t>
      </w:r>
      <w:r>
        <w:rPr>
          <w:color w:val="231F20"/>
        </w:rPr>
        <w:t>bedre</w:t>
      </w:r>
      <w:r>
        <w:rPr>
          <w:color w:val="231F20"/>
          <w:spacing w:val="-12"/>
        </w:rPr>
        <w:t xml:space="preserve"> </w:t>
      </w:r>
      <w:r>
        <w:rPr>
          <w:color w:val="231F20"/>
        </w:rPr>
        <w:t>enn</w:t>
      </w:r>
      <w:r>
        <w:rPr>
          <w:color w:val="231F20"/>
          <w:spacing w:val="-12"/>
        </w:rPr>
        <w:t xml:space="preserve"> </w:t>
      </w:r>
      <w:r>
        <w:rPr>
          <w:color w:val="231F20"/>
        </w:rPr>
        <w:t>verbal</w:t>
      </w:r>
      <w:r>
        <w:rPr>
          <w:color w:val="231F20"/>
          <w:spacing w:val="-13"/>
        </w:rPr>
        <w:t xml:space="preserve"> </w:t>
      </w:r>
      <w:r>
        <w:rPr>
          <w:color w:val="231F20"/>
        </w:rPr>
        <w:t>terapi</w:t>
      </w:r>
      <w:r>
        <w:rPr>
          <w:color w:val="231F20"/>
          <w:spacing w:val="-12"/>
        </w:rPr>
        <w:t xml:space="preserve"> </w:t>
      </w:r>
      <w:r>
        <w:rPr>
          <w:color w:val="231F20"/>
        </w:rPr>
        <w:t>alene.</w:t>
      </w:r>
      <w:r>
        <w:rPr>
          <w:color w:val="231F20"/>
          <w:spacing w:val="-12"/>
        </w:rPr>
        <w:t xml:space="preserve"> </w:t>
      </w:r>
      <w:r>
        <w:rPr>
          <w:color w:val="231F20"/>
        </w:rPr>
        <w:t>Dette</w:t>
      </w:r>
      <w:r>
        <w:rPr>
          <w:color w:val="231F20"/>
          <w:spacing w:val="-13"/>
        </w:rPr>
        <w:t xml:space="preserve"> </w:t>
      </w:r>
      <w:r>
        <w:rPr>
          <w:color w:val="231F20"/>
        </w:rPr>
        <w:t>skyldes</w:t>
      </w:r>
      <w:r>
        <w:rPr>
          <w:color w:val="231F20"/>
          <w:spacing w:val="-12"/>
        </w:rPr>
        <w:t xml:space="preserve"> </w:t>
      </w:r>
      <w:r>
        <w:rPr>
          <w:color w:val="231F20"/>
        </w:rPr>
        <w:t>musikkterapiens</w:t>
      </w:r>
      <w:r>
        <w:rPr>
          <w:color w:val="231F20"/>
          <w:spacing w:val="-12"/>
        </w:rPr>
        <w:t xml:space="preserve"> </w:t>
      </w:r>
      <w:r>
        <w:rPr>
          <w:color w:val="231F20"/>
        </w:rPr>
        <w:t>fokus</w:t>
      </w:r>
      <w:r>
        <w:rPr>
          <w:color w:val="231F20"/>
          <w:spacing w:val="-13"/>
        </w:rPr>
        <w:t xml:space="preserve"> </w:t>
      </w:r>
      <w:r>
        <w:rPr>
          <w:color w:val="231F20"/>
        </w:rPr>
        <w:t>på</w:t>
      </w:r>
      <w:r>
        <w:rPr>
          <w:color w:val="231F20"/>
          <w:spacing w:val="-12"/>
        </w:rPr>
        <w:t xml:space="preserve"> </w:t>
      </w:r>
      <w:r>
        <w:rPr>
          <w:color w:val="231F20"/>
        </w:rPr>
        <w:t>sam- vær</w:t>
      </w:r>
      <w:r>
        <w:rPr>
          <w:color w:val="231F20"/>
          <w:spacing w:val="-6"/>
        </w:rPr>
        <w:t xml:space="preserve"> </w:t>
      </w:r>
      <w:r>
        <w:rPr>
          <w:color w:val="231F20"/>
        </w:rPr>
        <w:t>og</w:t>
      </w:r>
      <w:r>
        <w:rPr>
          <w:color w:val="231F20"/>
          <w:spacing w:val="-6"/>
        </w:rPr>
        <w:t xml:space="preserve"> </w:t>
      </w:r>
      <w:r>
        <w:rPr>
          <w:color w:val="231F20"/>
        </w:rPr>
        <w:t>mestring,</w:t>
      </w:r>
      <w:r>
        <w:rPr>
          <w:color w:val="231F20"/>
          <w:spacing w:val="-6"/>
        </w:rPr>
        <w:t xml:space="preserve"> </w:t>
      </w:r>
      <w:r>
        <w:rPr>
          <w:color w:val="231F20"/>
        </w:rPr>
        <w:t>og</w:t>
      </w:r>
      <w:r>
        <w:rPr>
          <w:color w:val="231F20"/>
          <w:spacing w:val="-6"/>
        </w:rPr>
        <w:t xml:space="preserve"> </w:t>
      </w:r>
      <w:r>
        <w:rPr>
          <w:color w:val="231F20"/>
        </w:rPr>
        <w:t>at</w:t>
      </w:r>
      <w:r>
        <w:rPr>
          <w:color w:val="231F20"/>
          <w:spacing w:val="-6"/>
        </w:rPr>
        <w:t xml:space="preserve"> </w:t>
      </w:r>
      <w:r>
        <w:rPr>
          <w:color w:val="231F20"/>
        </w:rPr>
        <w:t>den</w:t>
      </w:r>
      <w:r>
        <w:rPr>
          <w:color w:val="231F20"/>
          <w:spacing w:val="-6"/>
        </w:rPr>
        <w:t xml:space="preserve"> </w:t>
      </w:r>
      <w:r>
        <w:rPr>
          <w:color w:val="231F20"/>
        </w:rPr>
        <w:t>fører</w:t>
      </w:r>
      <w:r>
        <w:rPr>
          <w:color w:val="231F20"/>
          <w:spacing w:val="-6"/>
        </w:rPr>
        <w:t xml:space="preserve"> </w:t>
      </w:r>
      <w:r>
        <w:rPr>
          <w:color w:val="231F20"/>
        </w:rPr>
        <w:t>til</w:t>
      </w:r>
      <w:r>
        <w:rPr>
          <w:color w:val="231F20"/>
          <w:spacing w:val="-6"/>
        </w:rPr>
        <w:t xml:space="preserve"> </w:t>
      </w:r>
      <w:r>
        <w:rPr>
          <w:color w:val="231F20"/>
        </w:rPr>
        <w:t>gode</w:t>
      </w:r>
      <w:r>
        <w:rPr>
          <w:color w:val="231F20"/>
          <w:spacing w:val="-6"/>
        </w:rPr>
        <w:t xml:space="preserve"> </w:t>
      </w:r>
      <w:r>
        <w:rPr>
          <w:color w:val="231F20"/>
        </w:rPr>
        <w:t>opplevelser</w:t>
      </w:r>
      <w:r>
        <w:rPr>
          <w:color w:val="231F20"/>
          <w:spacing w:val="-6"/>
        </w:rPr>
        <w:t xml:space="preserve"> </w:t>
      </w:r>
      <w:r>
        <w:rPr>
          <w:color w:val="231F20"/>
        </w:rPr>
        <w:t>underveis</w:t>
      </w:r>
      <w:r>
        <w:rPr>
          <w:color w:val="231F20"/>
          <w:spacing w:val="-6"/>
        </w:rPr>
        <w:t xml:space="preserve"> </w:t>
      </w:r>
      <w:r>
        <w:rPr>
          <w:color w:val="231F20"/>
        </w:rPr>
        <w:t>og</w:t>
      </w:r>
      <w:r>
        <w:rPr>
          <w:color w:val="231F20"/>
          <w:spacing w:val="-6"/>
        </w:rPr>
        <w:t xml:space="preserve"> </w:t>
      </w:r>
      <w:r>
        <w:rPr>
          <w:color w:val="231F20"/>
        </w:rPr>
        <w:t>etter</w:t>
      </w:r>
      <w:r>
        <w:rPr>
          <w:color w:val="231F20"/>
          <w:spacing w:val="-6"/>
        </w:rPr>
        <w:t xml:space="preserve"> </w:t>
      </w:r>
      <w:r>
        <w:rPr>
          <w:color w:val="231F20"/>
        </w:rPr>
        <w:t>behandlingen. Gjennom klientens språk kan terapeuten få kontakt med det psykiske materialet</w:t>
      </w:r>
      <w:r>
        <w:rPr>
          <w:color w:val="231F20"/>
          <w:spacing w:val="80"/>
        </w:rPr>
        <w:t xml:space="preserve"> </w:t>
      </w:r>
      <w:r>
        <w:rPr>
          <w:color w:val="231F20"/>
        </w:rPr>
        <w:t>som</w:t>
      </w:r>
      <w:r>
        <w:rPr>
          <w:color w:val="231F20"/>
          <w:spacing w:val="-4"/>
        </w:rPr>
        <w:t xml:space="preserve"> </w:t>
      </w:r>
      <w:r>
        <w:rPr>
          <w:color w:val="231F20"/>
        </w:rPr>
        <w:t>forårsaker</w:t>
      </w:r>
      <w:r>
        <w:rPr>
          <w:color w:val="231F20"/>
          <w:spacing w:val="-4"/>
        </w:rPr>
        <w:t xml:space="preserve"> </w:t>
      </w:r>
      <w:r>
        <w:rPr>
          <w:color w:val="231F20"/>
        </w:rPr>
        <w:t>klientens</w:t>
      </w:r>
      <w:r>
        <w:rPr>
          <w:color w:val="231F20"/>
          <w:spacing w:val="-4"/>
        </w:rPr>
        <w:t xml:space="preserve"> </w:t>
      </w:r>
      <w:r>
        <w:rPr>
          <w:color w:val="231F20"/>
        </w:rPr>
        <w:t>symptomer.</w:t>
      </w:r>
      <w:r>
        <w:rPr>
          <w:color w:val="231F20"/>
          <w:spacing w:val="-4"/>
        </w:rPr>
        <w:t xml:space="preserve"> </w:t>
      </w:r>
      <w:r>
        <w:rPr>
          <w:color w:val="231F20"/>
        </w:rPr>
        <w:t>Deretter</w:t>
      </w:r>
      <w:r>
        <w:rPr>
          <w:color w:val="231F20"/>
          <w:spacing w:val="-4"/>
        </w:rPr>
        <w:t xml:space="preserve"> </w:t>
      </w:r>
      <w:r>
        <w:rPr>
          <w:color w:val="231F20"/>
        </w:rPr>
        <w:t>kan</w:t>
      </w:r>
      <w:r>
        <w:rPr>
          <w:color w:val="231F20"/>
          <w:spacing w:val="-4"/>
        </w:rPr>
        <w:t xml:space="preserve"> </w:t>
      </w:r>
      <w:r>
        <w:rPr>
          <w:color w:val="231F20"/>
        </w:rPr>
        <w:t>terapeuten</w:t>
      </w:r>
      <w:r>
        <w:rPr>
          <w:color w:val="231F20"/>
          <w:spacing w:val="-4"/>
        </w:rPr>
        <w:t xml:space="preserve"> </w:t>
      </w:r>
      <w:r>
        <w:rPr>
          <w:color w:val="231F20"/>
        </w:rPr>
        <w:t>endre</w:t>
      </w:r>
      <w:r>
        <w:rPr>
          <w:color w:val="231F20"/>
          <w:spacing w:val="-4"/>
        </w:rPr>
        <w:t xml:space="preserve"> </w:t>
      </w:r>
      <w:r>
        <w:rPr>
          <w:color w:val="231F20"/>
        </w:rPr>
        <w:t>dette</w:t>
      </w:r>
      <w:r>
        <w:rPr>
          <w:color w:val="231F20"/>
          <w:spacing w:val="-4"/>
        </w:rPr>
        <w:t xml:space="preserve"> </w:t>
      </w:r>
      <w:r>
        <w:rPr>
          <w:color w:val="231F20"/>
        </w:rPr>
        <w:t>materialet, noe</w:t>
      </w:r>
      <w:r>
        <w:rPr>
          <w:color w:val="231F20"/>
          <w:spacing w:val="-13"/>
        </w:rPr>
        <w:t xml:space="preserve"> </w:t>
      </w:r>
      <w:r>
        <w:rPr>
          <w:color w:val="231F20"/>
        </w:rPr>
        <w:t>som</w:t>
      </w:r>
      <w:r>
        <w:rPr>
          <w:color w:val="231F20"/>
          <w:spacing w:val="-12"/>
        </w:rPr>
        <w:t xml:space="preserve"> </w:t>
      </w:r>
      <w:r>
        <w:rPr>
          <w:color w:val="231F20"/>
        </w:rPr>
        <w:t>fører</w:t>
      </w:r>
      <w:r>
        <w:rPr>
          <w:color w:val="231F20"/>
          <w:spacing w:val="-13"/>
        </w:rPr>
        <w:t xml:space="preserve"> </w:t>
      </w:r>
      <w:r>
        <w:rPr>
          <w:color w:val="231F20"/>
        </w:rPr>
        <w:t>til</w:t>
      </w:r>
      <w:r>
        <w:rPr>
          <w:color w:val="231F20"/>
          <w:spacing w:val="-12"/>
        </w:rPr>
        <w:t xml:space="preserve"> </w:t>
      </w:r>
      <w:r>
        <w:rPr>
          <w:color w:val="231F20"/>
        </w:rPr>
        <w:t>en</w:t>
      </w:r>
      <w:r>
        <w:rPr>
          <w:color w:val="231F20"/>
          <w:spacing w:val="-13"/>
        </w:rPr>
        <w:t xml:space="preserve"> </w:t>
      </w:r>
      <w:r>
        <w:rPr>
          <w:color w:val="231F20"/>
        </w:rPr>
        <w:t>følelsesmessig</w:t>
      </w:r>
      <w:r>
        <w:rPr>
          <w:color w:val="231F20"/>
          <w:spacing w:val="-12"/>
        </w:rPr>
        <w:t xml:space="preserve"> </w:t>
      </w:r>
      <w:r>
        <w:rPr>
          <w:color w:val="231F20"/>
        </w:rPr>
        <w:t>endring</w:t>
      </w:r>
      <w:r>
        <w:rPr>
          <w:color w:val="231F20"/>
          <w:spacing w:val="-13"/>
        </w:rPr>
        <w:t xml:space="preserve"> </w:t>
      </w:r>
      <w:r>
        <w:rPr>
          <w:color w:val="231F20"/>
        </w:rPr>
        <w:t>(For</w:t>
      </w:r>
      <w:r>
        <w:rPr>
          <w:color w:val="231F20"/>
          <w:spacing w:val="-12"/>
        </w:rPr>
        <w:t xml:space="preserve"> </w:t>
      </w:r>
      <w:r>
        <w:rPr>
          <w:color w:val="231F20"/>
        </w:rPr>
        <w:t>informasjon</w:t>
      </w:r>
      <w:r>
        <w:rPr>
          <w:color w:val="231F20"/>
          <w:spacing w:val="-13"/>
        </w:rPr>
        <w:t xml:space="preserve"> </w:t>
      </w:r>
      <w:r>
        <w:rPr>
          <w:color w:val="231F20"/>
        </w:rPr>
        <w:t>om</w:t>
      </w:r>
      <w:r>
        <w:rPr>
          <w:color w:val="231F20"/>
          <w:spacing w:val="-12"/>
        </w:rPr>
        <w:t xml:space="preserve"> </w:t>
      </w:r>
      <w:r>
        <w:rPr>
          <w:color w:val="231F20"/>
        </w:rPr>
        <w:t>behandlingsmetoder, se</w:t>
      </w:r>
      <w:r>
        <w:rPr>
          <w:color w:val="231F20"/>
          <w:spacing w:val="22"/>
        </w:rPr>
        <w:t xml:space="preserve"> </w:t>
      </w:r>
      <w:r>
        <w:rPr>
          <w:color w:val="231F20"/>
        </w:rPr>
        <w:t>kapittel</w:t>
      </w:r>
      <w:r>
        <w:rPr>
          <w:color w:val="231F20"/>
          <w:spacing w:val="22"/>
        </w:rPr>
        <w:t xml:space="preserve"> </w:t>
      </w:r>
      <w:r>
        <w:rPr>
          <w:color w:val="231F20"/>
        </w:rPr>
        <w:t>14-24).</w:t>
      </w:r>
      <w:r>
        <w:rPr>
          <w:color w:val="231F20"/>
          <w:spacing w:val="22"/>
        </w:rPr>
        <w:t xml:space="preserve"> </w:t>
      </w:r>
      <w:r>
        <w:rPr>
          <w:color w:val="231F20"/>
        </w:rPr>
        <w:t>Uten</w:t>
      </w:r>
      <w:r>
        <w:rPr>
          <w:color w:val="231F20"/>
          <w:spacing w:val="22"/>
        </w:rPr>
        <w:t xml:space="preserve"> </w:t>
      </w:r>
      <w:r>
        <w:rPr>
          <w:color w:val="231F20"/>
        </w:rPr>
        <w:t>språkets</w:t>
      </w:r>
      <w:r>
        <w:rPr>
          <w:color w:val="231F20"/>
          <w:spacing w:val="22"/>
        </w:rPr>
        <w:t xml:space="preserve"> </w:t>
      </w:r>
      <w:r>
        <w:rPr>
          <w:color w:val="231F20"/>
        </w:rPr>
        <w:t>evne</w:t>
      </w:r>
      <w:r>
        <w:rPr>
          <w:color w:val="231F20"/>
          <w:spacing w:val="22"/>
        </w:rPr>
        <w:t xml:space="preserve"> </w:t>
      </w:r>
      <w:r>
        <w:rPr>
          <w:color w:val="231F20"/>
        </w:rPr>
        <w:t>til</w:t>
      </w:r>
      <w:r>
        <w:rPr>
          <w:color w:val="231F20"/>
          <w:spacing w:val="22"/>
        </w:rPr>
        <w:t xml:space="preserve"> </w:t>
      </w:r>
      <w:r>
        <w:rPr>
          <w:color w:val="231F20"/>
        </w:rPr>
        <w:t>å</w:t>
      </w:r>
      <w:r>
        <w:rPr>
          <w:color w:val="231F20"/>
          <w:spacing w:val="22"/>
        </w:rPr>
        <w:t xml:space="preserve"> </w:t>
      </w:r>
      <w:r>
        <w:rPr>
          <w:color w:val="231F20"/>
        </w:rPr>
        <w:t>få</w:t>
      </w:r>
      <w:r>
        <w:rPr>
          <w:color w:val="231F20"/>
          <w:spacing w:val="22"/>
        </w:rPr>
        <w:t xml:space="preserve"> </w:t>
      </w:r>
      <w:r>
        <w:rPr>
          <w:color w:val="231F20"/>
        </w:rPr>
        <w:t>kontakt</w:t>
      </w:r>
      <w:r>
        <w:rPr>
          <w:color w:val="231F20"/>
          <w:spacing w:val="22"/>
        </w:rPr>
        <w:t xml:space="preserve"> </w:t>
      </w:r>
      <w:r>
        <w:rPr>
          <w:color w:val="231F20"/>
        </w:rPr>
        <w:t>med,</w:t>
      </w:r>
      <w:r>
        <w:rPr>
          <w:color w:val="231F20"/>
          <w:spacing w:val="22"/>
        </w:rPr>
        <w:t xml:space="preserve"> </w:t>
      </w:r>
      <w:r>
        <w:rPr>
          <w:color w:val="231F20"/>
        </w:rPr>
        <w:t>og</w:t>
      </w:r>
      <w:r>
        <w:rPr>
          <w:color w:val="231F20"/>
          <w:spacing w:val="22"/>
        </w:rPr>
        <w:t xml:space="preserve"> </w:t>
      </w:r>
      <w:r>
        <w:rPr>
          <w:color w:val="231F20"/>
        </w:rPr>
        <w:t>endre</w:t>
      </w:r>
      <w:r>
        <w:rPr>
          <w:color w:val="231F20"/>
          <w:spacing w:val="22"/>
        </w:rPr>
        <w:t xml:space="preserve"> </w:t>
      </w:r>
      <w:r>
        <w:rPr>
          <w:color w:val="231F20"/>
        </w:rPr>
        <w:t>de</w:t>
      </w:r>
      <w:r>
        <w:rPr>
          <w:color w:val="231F20"/>
          <w:spacing w:val="22"/>
        </w:rPr>
        <w:t xml:space="preserve"> </w:t>
      </w:r>
      <w:r>
        <w:rPr>
          <w:color w:val="231F20"/>
        </w:rPr>
        <w:t>biopsykis- ke elementene som utløser klientens symptomer, vil man ikke få endringer gjennom LBTS (Dammen, 2023a). Det sentrale ved språket i LBTS er derfor ikke utvekslingen av</w:t>
      </w:r>
      <w:r>
        <w:rPr>
          <w:color w:val="231F20"/>
          <w:spacing w:val="-8"/>
        </w:rPr>
        <w:t xml:space="preserve"> </w:t>
      </w:r>
      <w:r>
        <w:rPr>
          <w:color w:val="231F20"/>
        </w:rPr>
        <w:t>informasjon</w:t>
      </w:r>
      <w:r>
        <w:rPr>
          <w:color w:val="231F20"/>
          <w:spacing w:val="-8"/>
        </w:rPr>
        <w:t xml:space="preserve"> </w:t>
      </w:r>
      <w:r>
        <w:rPr>
          <w:color w:val="231F20"/>
        </w:rPr>
        <w:t>gjennom</w:t>
      </w:r>
      <w:r>
        <w:rPr>
          <w:color w:val="231F20"/>
          <w:spacing w:val="-8"/>
        </w:rPr>
        <w:t xml:space="preserve"> </w:t>
      </w:r>
      <w:r>
        <w:rPr>
          <w:color w:val="231F20"/>
        </w:rPr>
        <w:t>en</w:t>
      </w:r>
      <w:r>
        <w:rPr>
          <w:color w:val="231F20"/>
          <w:spacing w:val="-8"/>
        </w:rPr>
        <w:t xml:space="preserve"> </w:t>
      </w:r>
      <w:r>
        <w:rPr>
          <w:color w:val="231F20"/>
        </w:rPr>
        <w:t>meningsfull</w:t>
      </w:r>
      <w:r>
        <w:rPr>
          <w:color w:val="231F20"/>
          <w:spacing w:val="-8"/>
        </w:rPr>
        <w:t xml:space="preserve"> </w:t>
      </w:r>
      <w:r>
        <w:rPr>
          <w:color w:val="231F20"/>
        </w:rPr>
        <w:t>dialog,</w:t>
      </w:r>
      <w:r>
        <w:rPr>
          <w:color w:val="231F20"/>
          <w:spacing w:val="-8"/>
        </w:rPr>
        <w:t xml:space="preserve"> </w:t>
      </w:r>
      <w:r>
        <w:rPr>
          <w:color w:val="231F20"/>
        </w:rPr>
        <w:t>som</w:t>
      </w:r>
      <w:r>
        <w:rPr>
          <w:color w:val="231F20"/>
          <w:spacing w:val="-8"/>
        </w:rPr>
        <w:t xml:space="preserve"> </w:t>
      </w:r>
      <w:r>
        <w:rPr>
          <w:color w:val="231F20"/>
        </w:rPr>
        <w:t>er</w:t>
      </w:r>
      <w:r>
        <w:rPr>
          <w:color w:val="231F20"/>
          <w:spacing w:val="-8"/>
        </w:rPr>
        <w:t xml:space="preserve"> </w:t>
      </w:r>
      <w:r>
        <w:rPr>
          <w:color w:val="231F20"/>
        </w:rPr>
        <w:t>sentralt</w:t>
      </w:r>
      <w:r>
        <w:rPr>
          <w:color w:val="231F20"/>
          <w:spacing w:val="-8"/>
        </w:rPr>
        <w:t xml:space="preserve"> </w:t>
      </w:r>
      <w:r>
        <w:rPr>
          <w:color w:val="231F20"/>
        </w:rPr>
        <w:t>i</w:t>
      </w:r>
      <w:r>
        <w:rPr>
          <w:color w:val="231F20"/>
          <w:spacing w:val="-8"/>
        </w:rPr>
        <w:t xml:space="preserve"> </w:t>
      </w:r>
      <w:r>
        <w:rPr>
          <w:color w:val="231F20"/>
        </w:rPr>
        <w:t>postmoderne</w:t>
      </w:r>
      <w:r>
        <w:rPr>
          <w:color w:val="231F20"/>
          <w:spacing w:val="-8"/>
        </w:rPr>
        <w:t xml:space="preserve"> </w:t>
      </w:r>
      <w:r>
        <w:rPr>
          <w:color w:val="231F20"/>
        </w:rPr>
        <w:t>og</w:t>
      </w:r>
      <w:r>
        <w:rPr>
          <w:color w:val="231F20"/>
          <w:spacing w:val="-7"/>
        </w:rPr>
        <w:t xml:space="preserve"> </w:t>
      </w:r>
      <w:r>
        <w:rPr>
          <w:color w:val="231F20"/>
          <w:spacing w:val="-4"/>
        </w:rPr>
        <w:t>psy-</w:t>
      </w:r>
    </w:p>
    <w:p w14:paraId="1CB185E6" w14:textId="77777777" w:rsidR="001419A2" w:rsidRDefault="001419A2">
      <w:pPr>
        <w:jc w:val="right"/>
        <w:sectPr w:rsidR="001419A2">
          <w:pgSz w:w="9640" w:h="13610"/>
          <w:pgMar w:top="900" w:right="860" w:bottom="620" w:left="860" w:header="367" w:footer="425" w:gutter="0"/>
          <w:cols w:space="708"/>
        </w:sectPr>
      </w:pPr>
    </w:p>
    <w:p w14:paraId="616A8B3D" w14:textId="77777777" w:rsidR="001419A2" w:rsidRDefault="00000000">
      <w:pPr>
        <w:pStyle w:val="Brdtekst"/>
        <w:spacing w:before="126"/>
        <w:ind w:left="330" w:right="101"/>
      </w:pPr>
      <w:r>
        <w:rPr>
          <w:color w:val="231F20"/>
        </w:rPr>
        <w:lastRenderedPageBreak/>
        <w:t>kodynamisk</w:t>
      </w:r>
      <w:r>
        <w:rPr>
          <w:color w:val="231F20"/>
          <w:spacing w:val="-4"/>
        </w:rPr>
        <w:t xml:space="preserve"> </w:t>
      </w:r>
      <w:r>
        <w:rPr>
          <w:color w:val="231F20"/>
        </w:rPr>
        <w:t>terapi,</w:t>
      </w:r>
      <w:r>
        <w:rPr>
          <w:color w:val="231F20"/>
          <w:spacing w:val="-4"/>
        </w:rPr>
        <w:t xml:space="preserve"> </w:t>
      </w:r>
      <w:r>
        <w:rPr>
          <w:color w:val="231F20"/>
        </w:rPr>
        <w:t>men</w:t>
      </w:r>
      <w:r>
        <w:rPr>
          <w:color w:val="231F20"/>
          <w:spacing w:val="-4"/>
        </w:rPr>
        <w:t xml:space="preserve"> </w:t>
      </w:r>
      <w:r>
        <w:rPr>
          <w:color w:val="231F20"/>
        </w:rPr>
        <w:t>at</w:t>
      </w:r>
      <w:r>
        <w:rPr>
          <w:color w:val="231F20"/>
          <w:spacing w:val="-4"/>
        </w:rPr>
        <w:t xml:space="preserve"> </w:t>
      </w:r>
      <w:r>
        <w:rPr>
          <w:color w:val="231F20"/>
        </w:rPr>
        <w:t>språket</w:t>
      </w:r>
      <w:r>
        <w:rPr>
          <w:color w:val="231F20"/>
          <w:spacing w:val="-4"/>
        </w:rPr>
        <w:t xml:space="preserve"> </w:t>
      </w:r>
      <w:r>
        <w:rPr>
          <w:color w:val="231F20"/>
        </w:rPr>
        <w:t>kan</w:t>
      </w:r>
      <w:r>
        <w:rPr>
          <w:color w:val="231F20"/>
          <w:spacing w:val="-4"/>
        </w:rPr>
        <w:t xml:space="preserve"> </w:t>
      </w:r>
      <w:r>
        <w:rPr>
          <w:color w:val="231F20"/>
        </w:rPr>
        <w:t>brukes</w:t>
      </w:r>
      <w:r>
        <w:rPr>
          <w:color w:val="231F20"/>
          <w:spacing w:val="-4"/>
        </w:rPr>
        <w:t xml:space="preserve"> </w:t>
      </w:r>
      <w:r>
        <w:rPr>
          <w:color w:val="231F20"/>
        </w:rPr>
        <w:t>til</w:t>
      </w:r>
      <w:r>
        <w:rPr>
          <w:color w:val="231F20"/>
          <w:spacing w:val="-4"/>
        </w:rPr>
        <w:t xml:space="preserve"> </w:t>
      </w:r>
      <w:r>
        <w:rPr>
          <w:color w:val="231F20"/>
        </w:rPr>
        <w:t>å</w:t>
      </w:r>
      <w:r>
        <w:rPr>
          <w:color w:val="231F20"/>
          <w:spacing w:val="-4"/>
        </w:rPr>
        <w:t xml:space="preserve"> </w:t>
      </w:r>
      <w:r>
        <w:rPr>
          <w:color w:val="231F20"/>
        </w:rPr>
        <w:t>endre</w:t>
      </w:r>
      <w:r>
        <w:rPr>
          <w:color w:val="231F20"/>
          <w:spacing w:val="-4"/>
        </w:rPr>
        <w:t xml:space="preserve"> </w:t>
      </w:r>
      <w:r>
        <w:rPr>
          <w:color w:val="231F20"/>
        </w:rPr>
        <w:t>det</w:t>
      </w:r>
      <w:r>
        <w:rPr>
          <w:color w:val="231F20"/>
          <w:spacing w:val="-4"/>
        </w:rPr>
        <w:t xml:space="preserve"> </w:t>
      </w:r>
      <w:r>
        <w:rPr>
          <w:color w:val="231F20"/>
        </w:rPr>
        <w:t>psykiske</w:t>
      </w:r>
      <w:r>
        <w:rPr>
          <w:color w:val="231F20"/>
          <w:spacing w:val="-4"/>
        </w:rPr>
        <w:t xml:space="preserve"> </w:t>
      </w:r>
      <w:r>
        <w:rPr>
          <w:color w:val="231F20"/>
        </w:rPr>
        <w:t>materialet</w:t>
      </w:r>
      <w:r>
        <w:rPr>
          <w:color w:val="231F20"/>
          <w:spacing w:val="-4"/>
        </w:rPr>
        <w:t xml:space="preserve"> </w:t>
      </w:r>
      <w:r>
        <w:rPr>
          <w:color w:val="231F20"/>
        </w:rPr>
        <w:t>som forårsaker schizofreni.</w:t>
      </w:r>
    </w:p>
    <w:p w14:paraId="4F6C9653" w14:textId="77777777" w:rsidR="001419A2" w:rsidRDefault="001419A2">
      <w:pPr>
        <w:pStyle w:val="Brdtekst"/>
        <w:ind w:left="0"/>
        <w:jc w:val="left"/>
      </w:pPr>
    </w:p>
    <w:p w14:paraId="13CFCEF6" w14:textId="77777777" w:rsidR="001419A2" w:rsidRDefault="001419A2">
      <w:pPr>
        <w:pStyle w:val="Brdtekst"/>
        <w:spacing w:before="65"/>
        <w:ind w:left="0"/>
        <w:jc w:val="left"/>
      </w:pPr>
    </w:p>
    <w:p w14:paraId="264380EB" w14:textId="77777777" w:rsidR="001419A2" w:rsidRDefault="00000000">
      <w:pPr>
        <w:pStyle w:val="Overskrift4"/>
        <w:ind w:left="330"/>
        <w:jc w:val="both"/>
      </w:pPr>
      <w:r>
        <w:rPr>
          <w:color w:val="231F20"/>
        </w:rPr>
        <w:t xml:space="preserve">Språket </w:t>
      </w:r>
      <w:r>
        <w:rPr>
          <w:color w:val="231F20"/>
          <w:spacing w:val="-2"/>
        </w:rPr>
        <w:t>kvaliteter</w:t>
      </w:r>
    </w:p>
    <w:p w14:paraId="06B59124" w14:textId="77777777" w:rsidR="001419A2" w:rsidRDefault="00000000">
      <w:pPr>
        <w:pStyle w:val="Brdtekst"/>
        <w:spacing w:before="200"/>
        <w:ind w:left="330" w:right="101"/>
      </w:pPr>
      <w:r>
        <w:rPr>
          <w:color w:val="231F20"/>
        </w:rPr>
        <w:t>Språket blir i LBTS oppfattet som et følelsesbærende, relasjonsskapende, endringsi- verksettende og endringskartleggende redskap, noe som skiller LBTS fra språkets funksjon i postmoderne terapi, hvor språkets relasjonsdannende element og frigjø- rende betydning har større plass (Anderson, 1997; Dammen, 2013, 2023a).</w:t>
      </w:r>
    </w:p>
    <w:p w14:paraId="7E8DB66A" w14:textId="77777777" w:rsidR="001419A2" w:rsidRDefault="00000000">
      <w:pPr>
        <w:pStyle w:val="Brdtekst"/>
        <w:spacing w:line="230" w:lineRule="auto"/>
        <w:ind w:left="330" w:right="101"/>
      </w:pPr>
      <w:r>
        <w:rPr>
          <w:color w:val="231F20"/>
        </w:rPr>
        <w:t xml:space="preserve">LBTS deler den postmoderne terapiens forståelse av språkets betydning i behandling </w:t>
      </w:r>
      <w:r>
        <w:rPr>
          <w:color w:val="231F20"/>
          <w:spacing w:val="-2"/>
        </w:rPr>
        <w:t>og</w:t>
      </w:r>
      <w:r>
        <w:rPr>
          <w:color w:val="231F20"/>
          <w:spacing w:val="-6"/>
        </w:rPr>
        <w:t xml:space="preserve"> </w:t>
      </w:r>
      <w:r>
        <w:rPr>
          <w:color w:val="231F20"/>
          <w:spacing w:val="-2"/>
        </w:rPr>
        <w:t>respekten</w:t>
      </w:r>
      <w:r>
        <w:rPr>
          <w:color w:val="231F20"/>
          <w:spacing w:val="-6"/>
        </w:rPr>
        <w:t xml:space="preserve"> </w:t>
      </w:r>
      <w:r>
        <w:rPr>
          <w:color w:val="231F20"/>
          <w:spacing w:val="-2"/>
        </w:rPr>
        <w:t>for</w:t>
      </w:r>
      <w:r>
        <w:rPr>
          <w:color w:val="231F20"/>
          <w:spacing w:val="-6"/>
        </w:rPr>
        <w:t xml:space="preserve"> </w:t>
      </w:r>
      <w:r>
        <w:rPr>
          <w:color w:val="231F20"/>
          <w:spacing w:val="-2"/>
        </w:rPr>
        <w:t>å</w:t>
      </w:r>
      <w:r>
        <w:rPr>
          <w:color w:val="231F20"/>
          <w:spacing w:val="-6"/>
        </w:rPr>
        <w:t xml:space="preserve"> </w:t>
      </w:r>
      <w:r>
        <w:rPr>
          <w:color w:val="231F20"/>
          <w:spacing w:val="-2"/>
        </w:rPr>
        <w:t>skape</w:t>
      </w:r>
      <w:r>
        <w:rPr>
          <w:color w:val="231F20"/>
          <w:spacing w:val="-6"/>
        </w:rPr>
        <w:t xml:space="preserve"> </w:t>
      </w:r>
      <w:r>
        <w:rPr>
          <w:color w:val="231F20"/>
          <w:spacing w:val="-2"/>
        </w:rPr>
        <w:t>en</w:t>
      </w:r>
      <w:r>
        <w:rPr>
          <w:color w:val="231F20"/>
          <w:spacing w:val="-6"/>
        </w:rPr>
        <w:t xml:space="preserve"> </w:t>
      </w:r>
      <w:r>
        <w:rPr>
          <w:color w:val="231F20"/>
          <w:spacing w:val="-2"/>
        </w:rPr>
        <w:t>meningsfull</w:t>
      </w:r>
      <w:r>
        <w:rPr>
          <w:color w:val="231F20"/>
          <w:spacing w:val="-6"/>
        </w:rPr>
        <w:t xml:space="preserve"> </w:t>
      </w:r>
      <w:r>
        <w:rPr>
          <w:color w:val="231F20"/>
          <w:spacing w:val="-2"/>
        </w:rPr>
        <w:t>dialog</w:t>
      </w:r>
      <w:r>
        <w:rPr>
          <w:color w:val="231F20"/>
          <w:spacing w:val="-6"/>
        </w:rPr>
        <w:t xml:space="preserve"> </w:t>
      </w:r>
      <w:r>
        <w:rPr>
          <w:color w:val="231F20"/>
          <w:spacing w:val="-2"/>
        </w:rPr>
        <w:t>med</w:t>
      </w:r>
      <w:r>
        <w:rPr>
          <w:color w:val="231F20"/>
          <w:spacing w:val="-6"/>
        </w:rPr>
        <w:t xml:space="preserve"> </w:t>
      </w:r>
      <w:r>
        <w:rPr>
          <w:color w:val="231F20"/>
          <w:spacing w:val="-2"/>
        </w:rPr>
        <w:t>klientene</w:t>
      </w:r>
      <w:r>
        <w:rPr>
          <w:color w:val="231F20"/>
          <w:spacing w:val="-6"/>
        </w:rPr>
        <w:t xml:space="preserve"> </w:t>
      </w:r>
      <w:r>
        <w:rPr>
          <w:color w:val="231F20"/>
          <w:spacing w:val="-2"/>
        </w:rPr>
        <w:t>på</w:t>
      </w:r>
      <w:r>
        <w:rPr>
          <w:color w:val="231F20"/>
          <w:spacing w:val="-6"/>
        </w:rPr>
        <w:t xml:space="preserve"> </w:t>
      </w:r>
      <w:r>
        <w:rPr>
          <w:color w:val="231F20"/>
          <w:spacing w:val="-2"/>
        </w:rPr>
        <w:t>deres</w:t>
      </w:r>
      <w:r>
        <w:rPr>
          <w:color w:val="231F20"/>
          <w:spacing w:val="-6"/>
        </w:rPr>
        <w:t xml:space="preserve"> </w:t>
      </w:r>
      <w:r>
        <w:rPr>
          <w:color w:val="231F20"/>
          <w:spacing w:val="-2"/>
        </w:rPr>
        <w:t>premisser.</w:t>
      </w:r>
      <w:r>
        <w:rPr>
          <w:color w:val="231F20"/>
          <w:spacing w:val="-6"/>
        </w:rPr>
        <w:t xml:space="preserve"> </w:t>
      </w:r>
      <w:r>
        <w:rPr>
          <w:color w:val="231F20"/>
          <w:spacing w:val="-2"/>
        </w:rPr>
        <w:t xml:space="preserve">LBTS </w:t>
      </w:r>
      <w:r>
        <w:rPr>
          <w:color w:val="231F20"/>
        </w:rPr>
        <w:t>står</w:t>
      </w:r>
      <w:r>
        <w:rPr>
          <w:color w:val="231F20"/>
          <w:spacing w:val="-10"/>
        </w:rPr>
        <w:t xml:space="preserve"> </w:t>
      </w:r>
      <w:r>
        <w:rPr>
          <w:color w:val="231F20"/>
        </w:rPr>
        <w:t>likevel</w:t>
      </w:r>
      <w:r>
        <w:rPr>
          <w:color w:val="231F20"/>
          <w:spacing w:val="-10"/>
        </w:rPr>
        <w:t xml:space="preserve"> </w:t>
      </w:r>
      <w:r>
        <w:rPr>
          <w:color w:val="231F20"/>
        </w:rPr>
        <w:t>i</w:t>
      </w:r>
      <w:r>
        <w:rPr>
          <w:color w:val="231F20"/>
          <w:spacing w:val="-10"/>
        </w:rPr>
        <w:t xml:space="preserve"> </w:t>
      </w:r>
      <w:r>
        <w:rPr>
          <w:color w:val="231F20"/>
        </w:rPr>
        <w:t>motsetning</w:t>
      </w:r>
      <w:r>
        <w:rPr>
          <w:color w:val="231F20"/>
          <w:spacing w:val="-10"/>
        </w:rPr>
        <w:t xml:space="preserve"> </w:t>
      </w:r>
      <w:r>
        <w:rPr>
          <w:color w:val="231F20"/>
        </w:rPr>
        <w:t>til</w:t>
      </w:r>
      <w:r>
        <w:rPr>
          <w:color w:val="231F20"/>
          <w:spacing w:val="-10"/>
        </w:rPr>
        <w:t xml:space="preserve"> </w:t>
      </w:r>
      <w:r>
        <w:rPr>
          <w:color w:val="231F20"/>
        </w:rPr>
        <w:t>ideer</w:t>
      </w:r>
      <w:r>
        <w:rPr>
          <w:color w:val="231F20"/>
          <w:spacing w:val="-10"/>
        </w:rPr>
        <w:t xml:space="preserve"> </w:t>
      </w:r>
      <w:r>
        <w:rPr>
          <w:color w:val="231F20"/>
        </w:rPr>
        <w:t>i</w:t>
      </w:r>
      <w:r>
        <w:rPr>
          <w:color w:val="231F20"/>
          <w:spacing w:val="-10"/>
        </w:rPr>
        <w:t xml:space="preserve"> </w:t>
      </w:r>
      <w:r>
        <w:rPr>
          <w:color w:val="231F20"/>
        </w:rPr>
        <w:t>postmoderne</w:t>
      </w:r>
      <w:r>
        <w:rPr>
          <w:color w:val="231F20"/>
          <w:spacing w:val="-10"/>
        </w:rPr>
        <w:t xml:space="preserve"> </w:t>
      </w:r>
      <w:r>
        <w:rPr>
          <w:color w:val="231F20"/>
        </w:rPr>
        <w:t>terapi,</w:t>
      </w:r>
      <w:r>
        <w:rPr>
          <w:color w:val="231F20"/>
          <w:spacing w:val="-10"/>
        </w:rPr>
        <w:t xml:space="preserve"> </w:t>
      </w:r>
      <w:r>
        <w:rPr>
          <w:color w:val="231F20"/>
        </w:rPr>
        <w:t>som</w:t>
      </w:r>
      <w:r>
        <w:rPr>
          <w:color w:val="231F20"/>
          <w:spacing w:val="-10"/>
        </w:rPr>
        <w:t xml:space="preserve"> </w:t>
      </w:r>
      <w:r>
        <w:rPr>
          <w:color w:val="231F20"/>
        </w:rPr>
        <w:t>ideen</w:t>
      </w:r>
      <w:r>
        <w:rPr>
          <w:color w:val="231F20"/>
          <w:spacing w:val="-10"/>
        </w:rPr>
        <w:t xml:space="preserve"> </w:t>
      </w:r>
      <w:r>
        <w:rPr>
          <w:color w:val="231F20"/>
        </w:rPr>
        <w:t>om</w:t>
      </w:r>
      <w:r>
        <w:rPr>
          <w:color w:val="231F20"/>
          <w:spacing w:val="-10"/>
        </w:rPr>
        <w:t xml:space="preserve"> </w:t>
      </w:r>
      <w:r>
        <w:rPr>
          <w:color w:val="231F20"/>
        </w:rPr>
        <w:t>«den</w:t>
      </w:r>
      <w:r>
        <w:rPr>
          <w:color w:val="231F20"/>
          <w:spacing w:val="-10"/>
        </w:rPr>
        <w:t xml:space="preserve"> </w:t>
      </w:r>
      <w:r>
        <w:rPr>
          <w:color w:val="231F20"/>
        </w:rPr>
        <w:t>ikke-viten- de posisjon» (ibid).</w:t>
      </w:r>
    </w:p>
    <w:p w14:paraId="1D9C0462" w14:textId="77777777" w:rsidR="001419A2" w:rsidRDefault="001419A2">
      <w:pPr>
        <w:pStyle w:val="Brdtekst"/>
        <w:ind w:left="0"/>
        <w:jc w:val="left"/>
      </w:pPr>
    </w:p>
    <w:p w14:paraId="0560F175" w14:textId="77777777" w:rsidR="001419A2" w:rsidRDefault="001419A2">
      <w:pPr>
        <w:pStyle w:val="Brdtekst"/>
        <w:spacing w:before="52"/>
        <w:ind w:left="0"/>
        <w:jc w:val="left"/>
      </w:pPr>
    </w:p>
    <w:p w14:paraId="731BBE69" w14:textId="77777777" w:rsidR="001419A2" w:rsidRDefault="00000000">
      <w:pPr>
        <w:pStyle w:val="Overskrift4"/>
        <w:ind w:left="330"/>
        <w:jc w:val="both"/>
      </w:pPr>
      <w:r>
        <w:rPr>
          <w:color w:val="231F20"/>
        </w:rPr>
        <w:t>Språkets</w:t>
      </w:r>
      <w:r>
        <w:rPr>
          <w:color w:val="231F20"/>
          <w:spacing w:val="-4"/>
        </w:rPr>
        <w:t xml:space="preserve"> </w:t>
      </w:r>
      <w:r>
        <w:rPr>
          <w:color w:val="231F20"/>
        </w:rPr>
        <w:t>betydning</w:t>
      </w:r>
      <w:r>
        <w:rPr>
          <w:color w:val="231F20"/>
          <w:spacing w:val="-4"/>
        </w:rPr>
        <w:t xml:space="preserve"> </w:t>
      </w:r>
      <w:r>
        <w:rPr>
          <w:color w:val="231F20"/>
        </w:rPr>
        <w:t>i</w:t>
      </w:r>
      <w:r>
        <w:rPr>
          <w:color w:val="231F20"/>
          <w:spacing w:val="-3"/>
        </w:rPr>
        <w:t xml:space="preserve"> </w:t>
      </w:r>
      <w:r>
        <w:rPr>
          <w:color w:val="231F20"/>
        </w:rPr>
        <w:t>ulike</w:t>
      </w:r>
      <w:r>
        <w:rPr>
          <w:color w:val="231F20"/>
          <w:spacing w:val="-4"/>
        </w:rPr>
        <w:t xml:space="preserve"> </w:t>
      </w:r>
      <w:r>
        <w:rPr>
          <w:color w:val="231F20"/>
        </w:rPr>
        <w:t>terapeutiske</w:t>
      </w:r>
      <w:r>
        <w:rPr>
          <w:color w:val="231F20"/>
          <w:spacing w:val="-3"/>
        </w:rPr>
        <w:t xml:space="preserve"> </w:t>
      </w:r>
      <w:r>
        <w:rPr>
          <w:color w:val="231F20"/>
          <w:spacing w:val="-2"/>
        </w:rPr>
        <w:t>tradisjoner</w:t>
      </w:r>
    </w:p>
    <w:p w14:paraId="0A64C918" w14:textId="77777777" w:rsidR="001419A2" w:rsidRDefault="00000000">
      <w:pPr>
        <w:pStyle w:val="Brdtekst"/>
        <w:spacing w:before="200"/>
        <w:ind w:left="330" w:right="101"/>
      </w:pPr>
      <w:r>
        <w:rPr>
          <w:color w:val="231F20"/>
        </w:rPr>
        <w:t>Sosialkonstruksjonistiske behandlingstradisjoner tillegger språket stor, men ulik be- tydning i behandlingen. Sosialkonstruksjonismen er en vitenskapsteoretisk retning som hevder at psykiske plager er en følge av at klientene inngår i ulike sosiale rela- sjoner som fører til psykiske problemer (Gergen, 1985, 1992). Denne forståelsen er utbredt</w:t>
      </w:r>
      <w:r>
        <w:rPr>
          <w:color w:val="231F20"/>
          <w:spacing w:val="-3"/>
        </w:rPr>
        <w:t xml:space="preserve"> </w:t>
      </w:r>
      <w:r>
        <w:rPr>
          <w:color w:val="231F20"/>
        </w:rPr>
        <w:t>innenfor</w:t>
      </w:r>
      <w:r>
        <w:rPr>
          <w:color w:val="231F20"/>
          <w:spacing w:val="-3"/>
        </w:rPr>
        <w:t xml:space="preserve"> </w:t>
      </w:r>
      <w:r>
        <w:rPr>
          <w:color w:val="231F20"/>
        </w:rPr>
        <w:t>familieterapien.</w:t>
      </w:r>
      <w:r>
        <w:rPr>
          <w:color w:val="231F20"/>
          <w:spacing w:val="-3"/>
        </w:rPr>
        <w:t xml:space="preserve"> </w:t>
      </w:r>
      <w:r>
        <w:rPr>
          <w:color w:val="231F20"/>
        </w:rPr>
        <w:t>Løsningsorientert</w:t>
      </w:r>
      <w:r>
        <w:rPr>
          <w:color w:val="231F20"/>
          <w:spacing w:val="-3"/>
        </w:rPr>
        <w:t xml:space="preserve"> </w:t>
      </w:r>
      <w:r>
        <w:rPr>
          <w:color w:val="231F20"/>
        </w:rPr>
        <w:t>terapi</w:t>
      </w:r>
      <w:r>
        <w:rPr>
          <w:color w:val="231F20"/>
          <w:spacing w:val="-3"/>
        </w:rPr>
        <w:t xml:space="preserve"> </w:t>
      </w:r>
      <w:r>
        <w:rPr>
          <w:color w:val="231F20"/>
        </w:rPr>
        <w:t>ser</w:t>
      </w:r>
      <w:r>
        <w:rPr>
          <w:color w:val="231F20"/>
          <w:spacing w:val="-3"/>
        </w:rPr>
        <w:t xml:space="preserve"> </w:t>
      </w:r>
      <w:r>
        <w:rPr>
          <w:color w:val="231F20"/>
        </w:rPr>
        <w:t>språket</w:t>
      </w:r>
      <w:r>
        <w:rPr>
          <w:color w:val="231F20"/>
          <w:spacing w:val="-3"/>
        </w:rPr>
        <w:t xml:space="preserve"> </w:t>
      </w:r>
      <w:r>
        <w:rPr>
          <w:color w:val="231F20"/>
        </w:rPr>
        <w:t>som</w:t>
      </w:r>
      <w:r>
        <w:rPr>
          <w:color w:val="231F20"/>
          <w:spacing w:val="-3"/>
        </w:rPr>
        <w:t xml:space="preserve"> </w:t>
      </w:r>
      <w:r>
        <w:rPr>
          <w:color w:val="231F20"/>
        </w:rPr>
        <w:t>et</w:t>
      </w:r>
      <w:r>
        <w:rPr>
          <w:color w:val="231F20"/>
          <w:spacing w:val="-3"/>
        </w:rPr>
        <w:t xml:space="preserve"> </w:t>
      </w:r>
      <w:r>
        <w:rPr>
          <w:color w:val="231F20"/>
        </w:rPr>
        <w:t>redskap i en strategi for å endre psykiske plager, og vektlegger språkets endringsmagiske ele- menter (deShazer, 1994). Narrativ terapi hevder at språket fungerer som et grunnlag for</w:t>
      </w:r>
      <w:r>
        <w:rPr>
          <w:color w:val="231F20"/>
          <w:spacing w:val="-11"/>
        </w:rPr>
        <w:t xml:space="preserve"> </w:t>
      </w:r>
      <w:r>
        <w:rPr>
          <w:color w:val="231F20"/>
        </w:rPr>
        <w:t>utvikling</w:t>
      </w:r>
      <w:r>
        <w:rPr>
          <w:color w:val="231F20"/>
          <w:spacing w:val="-11"/>
        </w:rPr>
        <w:t xml:space="preserve"> </w:t>
      </w:r>
      <w:r>
        <w:rPr>
          <w:color w:val="231F20"/>
        </w:rPr>
        <w:t>av</w:t>
      </w:r>
      <w:r>
        <w:rPr>
          <w:color w:val="231F20"/>
          <w:spacing w:val="-11"/>
        </w:rPr>
        <w:t xml:space="preserve"> </w:t>
      </w:r>
      <w:r>
        <w:rPr>
          <w:color w:val="231F20"/>
        </w:rPr>
        <w:t>psykiske</w:t>
      </w:r>
      <w:r>
        <w:rPr>
          <w:color w:val="231F20"/>
          <w:spacing w:val="-11"/>
        </w:rPr>
        <w:t xml:space="preserve"> </w:t>
      </w:r>
      <w:r>
        <w:rPr>
          <w:color w:val="231F20"/>
        </w:rPr>
        <w:t>plager</w:t>
      </w:r>
      <w:r>
        <w:rPr>
          <w:color w:val="231F20"/>
          <w:spacing w:val="-11"/>
        </w:rPr>
        <w:t xml:space="preserve"> </w:t>
      </w:r>
      <w:r>
        <w:rPr>
          <w:color w:val="231F20"/>
        </w:rPr>
        <w:t>gjennom</w:t>
      </w:r>
      <w:r>
        <w:rPr>
          <w:color w:val="231F20"/>
          <w:spacing w:val="-11"/>
        </w:rPr>
        <w:t xml:space="preserve"> </w:t>
      </w:r>
      <w:r>
        <w:rPr>
          <w:color w:val="231F20"/>
        </w:rPr>
        <w:t>historiene</w:t>
      </w:r>
      <w:r>
        <w:rPr>
          <w:color w:val="231F20"/>
          <w:spacing w:val="-11"/>
        </w:rPr>
        <w:t xml:space="preserve"> </w:t>
      </w:r>
      <w:r>
        <w:rPr>
          <w:color w:val="231F20"/>
        </w:rPr>
        <w:t>klientene</w:t>
      </w:r>
      <w:r>
        <w:rPr>
          <w:color w:val="231F20"/>
          <w:spacing w:val="-11"/>
        </w:rPr>
        <w:t xml:space="preserve"> </w:t>
      </w:r>
      <w:r>
        <w:rPr>
          <w:color w:val="231F20"/>
        </w:rPr>
        <w:t>bærer</w:t>
      </w:r>
      <w:r>
        <w:rPr>
          <w:color w:val="231F20"/>
          <w:spacing w:val="-11"/>
        </w:rPr>
        <w:t xml:space="preserve"> </w:t>
      </w:r>
      <w:r>
        <w:rPr>
          <w:color w:val="231F20"/>
        </w:rPr>
        <w:t>med</w:t>
      </w:r>
      <w:r>
        <w:rPr>
          <w:color w:val="231F20"/>
          <w:spacing w:val="-11"/>
        </w:rPr>
        <w:t xml:space="preserve"> </w:t>
      </w:r>
      <w:r>
        <w:rPr>
          <w:color w:val="231F20"/>
        </w:rPr>
        <w:t>seg</w:t>
      </w:r>
      <w:r>
        <w:rPr>
          <w:color w:val="231F20"/>
          <w:spacing w:val="-11"/>
        </w:rPr>
        <w:t xml:space="preserve"> </w:t>
      </w:r>
      <w:r>
        <w:rPr>
          <w:color w:val="231F20"/>
        </w:rPr>
        <w:t>(Lundby, 1998; White, 1989b; White og Epston, 1990). Postmoderne terapi (Anderson, 1997) er</w:t>
      </w:r>
      <w:r>
        <w:rPr>
          <w:color w:val="231F20"/>
          <w:spacing w:val="-5"/>
        </w:rPr>
        <w:t xml:space="preserve"> </w:t>
      </w:r>
      <w:r>
        <w:rPr>
          <w:color w:val="231F20"/>
        </w:rPr>
        <w:t>mer</w:t>
      </w:r>
      <w:r>
        <w:rPr>
          <w:color w:val="231F20"/>
          <w:spacing w:val="-5"/>
        </w:rPr>
        <w:t xml:space="preserve"> </w:t>
      </w:r>
      <w:r>
        <w:rPr>
          <w:color w:val="231F20"/>
        </w:rPr>
        <w:t>opptatt</w:t>
      </w:r>
      <w:r>
        <w:rPr>
          <w:color w:val="231F20"/>
          <w:spacing w:val="-5"/>
        </w:rPr>
        <w:t xml:space="preserve"> </w:t>
      </w:r>
      <w:r>
        <w:rPr>
          <w:color w:val="231F20"/>
        </w:rPr>
        <w:t>av</w:t>
      </w:r>
      <w:r>
        <w:rPr>
          <w:color w:val="231F20"/>
          <w:spacing w:val="-5"/>
        </w:rPr>
        <w:t xml:space="preserve"> </w:t>
      </w:r>
      <w:r>
        <w:rPr>
          <w:color w:val="231F20"/>
        </w:rPr>
        <w:t>språkets</w:t>
      </w:r>
      <w:r>
        <w:rPr>
          <w:color w:val="231F20"/>
          <w:spacing w:val="-5"/>
        </w:rPr>
        <w:t xml:space="preserve"> </w:t>
      </w:r>
      <w:r>
        <w:rPr>
          <w:color w:val="231F20"/>
        </w:rPr>
        <w:t>relasjonsfremmende</w:t>
      </w:r>
      <w:r>
        <w:rPr>
          <w:color w:val="231F20"/>
          <w:spacing w:val="-5"/>
        </w:rPr>
        <w:t xml:space="preserve"> </w:t>
      </w:r>
      <w:r>
        <w:rPr>
          <w:color w:val="231F20"/>
        </w:rPr>
        <w:t>karakter</w:t>
      </w:r>
      <w:r>
        <w:rPr>
          <w:color w:val="231F20"/>
          <w:spacing w:val="-5"/>
        </w:rPr>
        <w:t xml:space="preserve"> </w:t>
      </w:r>
      <w:r>
        <w:rPr>
          <w:color w:val="231F20"/>
        </w:rPr>
        <w:t>og</w:t>
      </w:r>
      <w:r>
        <w:rPr>
          <w:color w:val="231F20"/>
          <w:spacing w:val="-5"/>
        </w:rPr>
        <w:t xml:space="preserve"> </w:t>
      </w:r>
      <w:r>
        <w:rPr>
          <w:color w:val="231F20"/>
        </w:rPr>
        <w:t>frigjørende</w:t>
      </w:r>
      <w:r>
        <w:rPr>
          <w:color w:val="231F20"/>
          <w:spacing w:val="-5"/>
        </w:rPr>
        <w:t xml:space="preserve"> </w:t>
      </w:r>
      <w:r>
        <w:rPr>
          <w:color w:val="231F20"/>
        </w:rPr>
        <w:t>evne.</w:t>
      </w:r>
      <w:r>
        <w:rPr>
          <w:color w:val="231F20"/>
          <w:spacing w:val="-5"/>
        </w:rPr>
        <w:t xml:space="preserve"> </w:t>
      </w:r>
      <w:r>
        <w:rPr>
          <w:color w:val="231F20"/>
        </w:rPr>
        <w:t>Harlene Anderson hevder at psykisk endring er en følge av gjensidige dialoger som skaper ny forståelse</w:t>
      </w:r>
      <w:r>
        <w:rPr>
          <w:color w:val="231F20"/>
          <w:spacing w:val="-4"/>
        </w:rPr>
        <w:t xml:space="preserve"> </w:t>
      </w:r>
      <w:r>
        <w:rPr>
          <w:color w:val="231F20"/>
        </w:rPr>
        <w:t>og</w:t>
      </w:r>
      <w:r>
        <w:rPr>
          <w:color w:val="231F20"/>
          <w:spacing w:val="-4"/>
        </w:rPr>
        <w:t xml:space="preserve"> </w:t>
      </w:r>
      <w:r>
        <w:rPr>
          <w:color w:val="231F20"/>
        </w:rPr>
        <w:t>virkelighet</w:t>
      </w:r>
      <w:r>
        <w:rPr>
          <w:color w:val="231F20"/>
          <w:spacing w:val="-4"/>
        </w:rPr>
        <w:t xml:space="preserve"> </w:t>
      </w:r>
      <w:r>
        <w:rPr>
          <w:color w:val="231F20"/>
        </w:rPr>
        <w:t>for</w:t>
      </w:r>
      <w:r>
        <w:rPr>
          <w:color w:val="231F20"/>
          <w:spacing w:val="-4"/>
        </w:rPr>
        <w:t xml:space="preserve"> </w:t>
      </w:r>
      <w:r>
        <w:rPr>
          <w:color w:val="231F20"/>
        </w:rPr>
        <w:t>både</w:t>
      </w:r>
      <w:r>
        <w:rPr>
          <w:color w:val="231F20"/>
          <w:spacing w:val="-4"/>
        </w:rPr>
        <w:t xml:space="preserve"> </w:t>
      </w:r>
      <w:r>
        <w:rPr>
          <w:color w:val="231F20"/>
        </w:rPr>
        <w:t>terapeut</w:t>
      </w:r>
      <w:r>
        <w:rPr>
          <w:color w:val="231F20"/>
          <w:spacing w:val="-4"/>
        </w:rPr>
        <w:t xml:space="preserve"> </w:t>
      </w:r>
      <w:r>
        <w:rPr>
          <w:color w:val="231F20"/>
        </w:rPr>
        <w:t>og</w:t>
      </w:r>
      <w:r>
        <w:rPr>
          <w:color w:val="231F20"/>
          <w:spacing w:val="-4"/>
        </w:rPr>
        <w:t xml:space="preserve"> </w:t>
      </w:r>
      <w:r>
        <w:rPr>
          <w:color w:val="231F20"/>
        </w:rPr>
        <w:t>klient,</w:t>
      </w:r>
      <w:r>
        <w:rPr>
          <w:color w:val="231F20"/>
          <w:spacing w:val="-4"/>
        </w:rPr>
        <w:t xml:space="preserve"> </w:t>
      </w:r>
      <w:r>
        <w:rPr>
          <w:color w:val="231F20"/>
        </w:rPr>
        <w:t>hvor</w:t>
      </w:r>
      <w:r>
        <w:rPr>
          <w:color w:val="231F20"/>
          <w:spacing w:val="-4"/>
        </w:rPr>
        <w:t xml:space="preserve"> </w:t>
      </w:r>
      <w:r>
        <w:rPr>
          <w:color w:val="231F20"/>
        </w:rPr>
        <w:t>begge</w:t>
      </w:r>
      <w:r>
        <w:rPr>
          <w:color w:val="231F20"/>
          <w:spacing w:val="-4"/>
        </w:rPr>
        <w:t xml:space="preserve"> </w:t>
      </w:r>
      <w:r>
        <w:rPr>
          <w:color w:val="231F20"/>
        </w:rPr>
        <w:t>parter</w:t>
      </w:r>
      <w:r>
        <w:rPr>
          <w:color w:val="231F20"/>
          <w:spacing w:val="-4"/>
        </w:rPr>
        <w:t xml:space="preserve"> </w:t>
      </w:r>
      <w:r>
        <w:rPr>
          <w:color w:val="231F20"/>
        </w:rPr>
        <w:t>må</w:t>
      </w:r>
      <w:r>
        <w:rPr>
          <w:color w:val="231F20"/>
          <w:spacing w:val="-4"/>
        </w:rPr>
        <w:t xml:space="preserve"> </w:t>
      </w:r>
      <w:r>
        <w:rPr>
          <w:color w:val="231F20"/>
        </w:rPr>
        <w:t>være</w:t>
      </w:r>
      <w:r>
        <w:rPr>
          <w:color w:val="231F20"/>
          <w:spacing w:val="-4"/>
        </w:rPr>
        <w:t xml:space="preserve"> </w:t>
      </w:r>
      <w:r>
        <w:rPr>
          <w:color w:val="231F20"/>
        </w:rPr>
        <w:t>villige til å forandre seg. Felles for disse retningene er at de er inspirert av Ludwig Wittgen- steins</w:t>
      </w:r>
      <w:r>
        <w:rPr>
          <w:color w:val="231F20"/>
          <w:spacing w:val="-5"/>
        </w:rPr>
        <w:t xml:space="preserve"> </w:t>
      </w:r>
      <w:r>
        <w:rPr>
          <w:color w:val="231F20"/>
        </w:rPr>
        <w:t>tese</w:t>
      </w:r>
      <w:r>
        <w:rPr>
          <w:color w:val="231F20"/>
          <w:spacing w:val="-5"/>
        </w:rPr>
        <w:t xml:space="preserve"> </w:t>
      </w:r>
      <w:r>
        <w:rPr>
          <w:color w:val="231F20"/>
        </w:rPr>
        <w:t>om</w:t>
      </w:r>
      <w:r>
        <w:rPr>
          <w:color w:val="231F20"/>
          <w:spacing w:val="-5"/>
        </w:rPr>
        <w:t xml:space="preserve"> </w:t>
      </w:r>
      <w:r>
        <w:rPr>
          <w:color w:val="231F20"/>
        </w:rPr>
        <w:t>at</w:t>
      </w:r>
      <w:r>
        <w:rPr>
          <w:color w:val="231F20"/>
          <w:spacing w:val="-5"/>
        </w:rPr>
        <w:t xml:space="preserve"> </w:t>
      </w:r>
      <w:r>
        <w:rPr>
          <w:color w:val="231F20"/>
        </w:rPr>
        <w:t>det</w:t>
      </w:r>
      <w:r>
        <w:rPr>
          <w:color w:val="231F20"/>
          <w:spacing w:val="-5"/>
        </w:rPr>
        <w:t xml:space="preserve"> </w:t>
      </w:r>
      <w:r>
        <w:rPr>
          <w:color w:val="231F20"/>
        </w:rPr>
        <w:t>ikke</w:t>
      </w:r>
      <w:r>
        <w:rPr>
          <w:color w:val="231F20"/>
          <w:spacing w:val="-5"/>
        </w:rPr>
        <w:t xml:space="preserve"> </w:t>
      </w:r>
      <w:r>
        <w:rPr>
          <w:color w:val="231F20"/>
        </w:rPr>
        <w:t>finnes</w:t>
      </w:r>
      <w:r>
        <w:rPr>
          <w:color w:val="231F20"/>
          <w:spacing w:val="-6"/>
        </w:rPr>
        <w:t xml:space="preserve"> </w:t>
      </w:r>
      <w:r>
        <w:rPr>
          <w:color w:val="231F20"/>
        </w:rPr>
        <w:t>noen</w:t>
      </w:r>
      <w:r>
        <w:rPr>
          <w:color w:val="231F20"/>
          <w:spacing w:val="-5"/>
        </w:rPr>
        <w:t xml:space="preserve"> </w:t>
      </w:r>
      <w:r>
        <w:rPr>
          <w:color w:val="231F20"/>
        </w:rPr>
        <w:t>virkelighet</w:t>
      </w:r>
      <w:r>
        <w:rPr>
          <w:color w:val="231F20"/>
          <w:spacing w:val="-5"/>
        </w:rPr>
        <w:t xml:space="preserve"> </w:t>
      </w:r>
      <w:r>
        <w:rPr>
          <w:color w:val="231F20"/>
        </w:rPr>
        <w:t>utenfor</w:t>
      </w:r>
      <w:r>
        <w:rPr>
          <w:color w:val="231F20"/>
          <w:spacing w:val="-5"/>
        </w:rPr>
        <w:t xml:space="preserve"> </w:t>
      </w:r>
      <w:r>
        <w:rPr>
          <w:color w:val="231F20"/>
        </w:rPr>
        <w:t>språket</w:t>
      </w:r>
      <w:r>
        <w:rPr>
          <w:color w:val="231F20"/>
          <w:spacing w:val="-5"/>
        </w:rPr>
        <w:t xml:space="preserve"> </w:t>
      </w:r>
      <w:r>
        <w:rPr>
          <w:color w:val="231F20"/>
        </w:rPr>
        <w:t>(Wittgenstein,</w:t>
      </w:r>
      <w:r>
        <w:rPr>
          <w:color w:val="231F20"/>
          <w:spacing w:val="-5"/>
        </w:rPr>
        <w:t xml:space="preserve"> </w:t>
      </w:r>
      <w:r>
        <w:rPr>
          <w:color w:val="231F20"/>
        </w:rPr>
        <w:t xml:space="preserve">1999, </w:t>
      </w:r>
      <w:r>
        <w:rPr>
          <w:color w:val="231F20"/>
          <w:spacing w:val="-2"/>
        </w:rPr>
        <w:t>2001).</w:t>
      </w:r>
    </w:p>
    <w:p w14:paraId="57835670" w14:textId="77777777" w:rsidR="001419A2" w:rsidRDefault="00000000">
      <w:pPr>
        <w:pStyle w:val="Brdtekst"/>
        <w:ind w:left="330" w:right="100" w:firstLine="283"/>
      </w:pPr>
      <w:r>
        <w:rPr>
          <w:color w:val="231F20"/>
        </w:rPr>
        <w:t>Postmoderne</w:t>
      </w:r>
      <w:r>
        <w:rPr>
          <w:color w:val="231F20"/>
          <w:spacing w:val="-13"/>
        </w:rPr>
        <w:t xml:space="preserve"> </w:t>
      </w:r>
      <w:r>
        <w:rPr>
          <w:color w:val="231F20"/>
        </w:rPr>
        <w:t>og</w:t>
      </w:r>
      <w:r>
        <w:rPr>
          <w:color w:val="231F20"/>
          <w:spacing w:val="-12"/>
        </w:rPr>
        <w:t xml:space="preserve"> </w:t>
      </w:r>
      <w:r>
        <w:rPr>
          <w:color w:val="231F20"/>
        </w:rPr>
        <w:t>løsningsorientert</w:t>
      </w:r>
      <w:r>
        <w:rPr>
          <w:color w:val="231F20"/>
          <w:spacing w:val="-13"/>
        </w:rPr>
        <w:t xml:space="preserve"> </w:t>
      </w:r>
      <w:r>
        <w:rPr>
          <w:color w:val="231F20"/>
        </w:rPr>
        <w:t>terapi</w:t>
      </w:r>
      <w:r>
        <w:rPr>
          <w:color w:val="231F20"/>
          <w:spacing w:val="-12"/>
        </w:rPr>
        <w:t xml:space="preserve"> </w:t>
      </w:r>
      <w:r>
        <w:rPr>
          <w:color w:val="231F20"/>
        </w:rPr>
        <w:t>er</w:t>
      </w:r>
      <w:r>
        <w:rPr>
          <w:color w:val="231F20"/>
          <w:spacing w:val="-13"/>
        </w:rPr>
        <w:t xml:space="preserve"> </w:t>
      </w:r>
      <w:r>
        <w:rPr>
          <w:color w:val="231F20"/>
        </w:rPr>
        <w:t>inspirert</w:t>
      </w:r>
      <w:r>
        <w:rPr>
          <w:color w:val="231F20"/>
          <w:spacing w:val="-12"/>
        </w:rPr>
        <w:t xml:space="preserve"> </w:t>
      </w:r>
      <w:r>
        <w:rPr>
          <w:color w:val="231F20"/>
        </w:rPr>
        <w:t>av</w:t>
      </w:r>
      <w:r>
        <w:rPr>
          <w:color w:val="231F20"/>
          <w:spacing w:val="-13"/>
        </w:rPr>
        <w:t xml:space="preserve"> </w:t>
      </w:r>
      <w:r>
        <w:rPr>
          <w:color w:val="231F20"/>
        </w:rPr>
        <w:t>Ludwig</w:t>
      </w:r>
      <w:r>
        <w:rPr>
          <w:color w:val="231F20"/>
          <w:spacing w:val="-12"/>
        </w:rPr>
        <w:t xml:space="preserve"> </w:t>
      </w:r>
      <w:r>
        <w:rPr>
          <w:color w:val="231F20"/>
        </w:rPr>
        <w:t>Wittgensteins</w:t>
      </w:r>
      <w:r>
        <w:rPr>
          <w:color w:val="231F20"/>
          <w:spacing w:val="-13"/>
        </w:rPr>
        <w:t xml:space="preserve"> </w:t>
      </w:r>
      <w:r>
        <w:rPr>
          <w:color w:val="231F20"/>
        </w:rPr>
        <w:t>teori om</w:t>
      </w:r>
      <w:r>
        <w:rPr>
          <w:color w:val="231F20"/>
          <w:spacing w:val="-10"/>
        </w:rPr>
        <w:t xml:space="preserve"> </w:t>
      </w:r>
      <w:r>
        <w:rPr>
          <w:color w:val="231F20"/>
        </w:rPr>
        <w:t>språkspill,</w:t>
      </w:r>
      <w:r>
        <w:rPr>
          <w:color w:val="231F20"/>
          <w:spacing w:val="-10"/>
        </w:rPr>
        <w:t xml:space="preserve"> </w:t>
      </w:r>
      <w:r>
        <w:rPr>
          <w:color w:val="231F20"/>
        </w:rPr>
        <w:t>presentert</w:t>
      </w:r>
      <w:r>
        <w:rPr>
          <w:color w:val="231F20"/>
          <w:spacing w:val="-10"/>
        </w:rPr>
        <w:t xml:space="preserve"> </w:t>
      </w:r>
      <w:r>
        <w:rPr>
          <w:color w:val="231F20"/>
        </w:rPr>
        <w:t>i</w:t>
      </w:r>
      <w:r>
        <w:rPr>
          <w:color w:val="231F20"/>
          <w:spacing w:val="-10"/>
        </w:rPr>
        <w:t xml:space="preserve"> </w:t>
      </w:r>
      <w:r>
        <w:rPr>
          <w:color w:val="231F20"/>
        </w:rPr>
        <w:t>”Filosofiske</w:t>
      </w:r>
      <w:r>
        <w:rPr>
          <w:color w:val="231F20"/>
          <w:spacing w:val="-10"/>
        </w:rPr>
        <w:t xml:space="preserve"> </w:t>
      </w:r>
      <w:r>
        <w:rPr>
          <w:color w:val="231F20"/>
        </w:rPr>
        <w:t>undersøkelser”</w:t>
      </w:r>
      <w:r>
        <w:rPr>
          <w:color w:val="231F20"/>
          <w:spacing w:val="-10"/>
        </w:rPr>
        <w:t xml:space="preserve"> </w:t>
      </w:r>
      <w:r>
        <w:rPr>
          <w:color w:val="231F20"/>
        </w:rPr>
        <w:t>(Wittgenstein,</w:t>
      </w:r>
      <w:r>
        <w:rPr>
          <w:color w:val="231F20"/>
          <w:spacing w:val="-10"/>
        </w:rPr>
        <w:t xml:space="preserve"> </w:t>
      </w:r>
      <w:r>
        <w:rPr>
          <w:color w:val="231F20"/>
        </w:rPr>
        <w:t>1953).</w:t>
      </w:r>
      <w:r>
        <w:rPr>
          <w:color w:val="231F20"/>
          <w:spacing w:val="-10"/>
        </w:rPr>
        <w:t xml:space="preserve"> </w:t>
      </w:r>
      <w:r>
        <w:rPr>
          <w:color w:val="231F20"/>
        </w:rPr>
        <w:t>Wittgen- stein har også påvirket LBTs forståelse av språkets rolle i utvikling og behandling av schizofreni. LBTS er inspirert av Wittgensteins forståelse av språkspill, hvor reglene bestemmes</w:t>
      </w:r>
      <w:r>
        <w:rPr>
          <w:color w:val="231F20"/>
          <w:spacing w:val="-4"/>
        </w:rPr>
        <w:t xml:space="preserve"> </w:t>
      </w:r>
      <w:r>
        <w:rPr>
          <w:color w:val="231F20"/>
        </w:rPr>
        <w:t>av</w:t>
      </w:r>
      <w:r>
        <w:rPr>
          <w:color w:val="231F20"/>
          <w:spacing w:val="-4"/>
        </w:rPr>
        <w:t xml:space="preserve"> </w:t>
      </w:r>
      <w:r>
        <w:rPr>
          <w:color w:val="231F20"/>
        </w:rPr>
        <w:t>egenskapene</w:t>
      </w:r>
      <w:r>
        <w:rPr>
          <w:color w:val="231F20"/>
          <w:spacing w:val="-4"/>
        </w:rPr>
        <w:t xml:space="preserve"> </w:t>
      </w:r>
      <w:r>
        <w:rPr>
          <w:color w:val="231F20"/>
        </w:rPr>
        <w:t>ved</w:t>
      </w:r>
      <w:r>
        <w:rPr>
          <w:color w:val="231F20"/>
          <w:spacing w:val="-4"/>
        </w:rPr>
        <w:t xml:space="preserve"> </w:t>
      </w:r>
      <w:r>
        <w:rPr>
          <w:color w:val="231F20"/>
        </w:rPr>
        <w:t>det</w:t>
      </w:r>
      <w:r>
        <w:rPr>
          <w:color w:val="231F20"/>
          <w:spacing w:val="-4"/>
        </w:rPr>
        <w:t xml:space="preserve"> </w:t>
      </w:r>
      <w:r>
        <w:rPr>
          <w:color w:val="231F20"/>
        </w:rPr>
        <w:t>psykiske</w:t>
      </w:r>
      <w:r>
        <w:rPr>
          <w:color w:val="231F20"/>
          <w:spacing w:val="-4"/>
        </w:rPr>
        <w:t xml:space="preserve"> </w:t>
      </w:r>
      <w:r>
        <w:rPr>
          <w:color w:val="231F20"/>
        </w:rPr>
        <w:t>materialet</w:t>
      </w:r>
      <w:r>
        <w:rPr>
          <w:color w:val="231F20"/>
          <w:spacing w:val="-4"/>
        </w:rPr>
        <w:t xml:space="preserve"> </w:t>
      </w:r>
      <w:r>
        <w:rPr>
          <w:color w:val="231F20"/>
        </w:rPr>
        <w:t>som</w:t>
      </w:r>
      <w:r>
        <w:rPr>
          <w:color w:val="231F20"/>
          <w:spacing w:val="-4"/>
        </w:rPr>
        <w:t xml:space="preserve"> </w:t>
      </w:r>
      <w:r>
        <w:rPr>
          <w:color w:val="231F20"/>
        </w:rPr>
        <w:t>forårsaker</w:t>
      </w:r>
      <w:r>
        <w:rPr>
          <w:color w:val="231F20"/>
          <w:spacing w:val="-4"/>
        </w:rPr>
        <w:t xml:space="preserve"> </w:t>
      </w:r>
      <w:r>
        <w:rPr>
          <w:color w:val="231F20"/>
        </w:rPr>
        <w:t>schizofreni</w:t>
      </w:r>
      <w:r>
        <w:rPr>
          <w:color w:val="231F20"/>
          <w:spacing w:val="-4"/>
        </w:rPr>
        <w:t xml:space="preserve"> </w:t>
      </w:r>
      <w:r>
        <w:rPr>
          <w:color w:val="231F20"/>
        </w:rPr>
        <w:t>og formålet med behandlingen.</w:t>
      </w:r>
    </w:p>
    <w:p w14:paraId="6497F3C8" w14:textId="77777777" w:rsidR="001419A2" w:rsidRDefault="00000000">
      <w:pPr>
        <w:pStyle w:val="Brdtekst"/>
        <w:ind w:left="330" w:right="101" w:firstLine="283"/>
      </w:pPr>
      <w:r>
        <w:rPr>
          <w:color w:val="231F20"/>
        </w:rPr>
        <w:t>LBTS</w:t>
      </w:r>
      <w:r>
        <w:rPr>
          <w:color w:val="231F20"/>
          <w:spacing w:val="-10"/>
        </w:rPr>
        <w:t xml:space="preserve"> </w:t>
      </w:r>
      <w:r>
        <w:rPr>
          <w:color w:val="231F20"/>
        </w:rPr>
        <w:t>er</w:t>
      </w:r>
      <w:r>
        <w:rPr>
          <w:color w:val="231F20"/>
          <w:spacing w:val="-10"/>
        </w:rPr>
        <w:t xml:space="preserve"> </w:t>
      </w:r>
      <w:r>
        <w:rPr>
          <w:color w:val="231F20"/>
        </w:rPr>
        <w:t>også</w:t>
      </w:r>
      <w:r>
        <w:rPr>
          <w:color w:val="231F20"/>
          <w:spacing w:val="-10"/>
        </w:rPr>
        <w:t xml:space="preserve"> </w:t>
      </w:r>
      <w:r>
        <w:rPr>
          <w:color w:val="231F20"/>
        </w:rPr>
        <w:t>inspirert</w:t>
      </w:r>
      <w:r>
        <w:rPr>
          <w:color w:val="231F20"/>
          <w:spacing w:val="-10"/>
        </w:rPr>
        <w:t xml:space="preserve"> </w:t>
      </w:r>
      <w:r>
        <w:rPr>
          <w:color w:val="231F20"/>
        </w:rPr>
        <w:t>av</w:t>
      </w:r>
      <w:r>
        <w:rPr>
          <w:color w:val="231F20"/>
          <w:spacing w:val="-10"/>
        </w:rPr>
        <w:t xml:space="preserve"> </w:t>
      </w:r>
      <w:r>
        <w:rPr>
          <w:color w:val="231F20"/>
        </w:rPr>
        <w:t>Wittgensteins</w:t>
      </w:r>
      <w:r>
        <w:rPr>
          <w:color w:val="231F20"/>
          <w:spacing w:val="-10"/>
        </w:rPr>
        <w:t xml:space="preserve"> </w:t>
      </w:r>
      <w:r>
        <w:rPr>
          <w:color w:val="231F20"/>
        </w:rPr>
        <w:t>tidligere</w:t>
      </w:r>
      <w:r>
        <w:rPr>
          <w:color w:val="231F20"/>
          <w:spacing w:val="-10"/>
        </w:rPr>
        <w:t xml:space="preserve"> </w:t>
      </w:r>
      <w:r>
        <w:rPr>
          <w:color w:val="231F20"/>
        </w:rPr>
        <w:t>logisk-positivistiske</w:t>
      </w:r>
      <w:r>
        <w:rPr>
          <w:color w:val="231F20"/>
          <w:spacing w:val="-10"/>
        </w:rPr>
        <w:t xml:space="preserve"> </w:t>
      </w:r>
      <w:r>
        <w:rPr>
          <w:color w:val="231F20"/>
        </w:rPr>
        <w:t>periode,</w:t>
      </w:r>
      <w:r>
        <w:rPr>
          <w:color w:val="231F20"/>
          <w:spacing w:val="-10"/>
        </w:rPr>
        <w:t xml:space="preserve"> </w:t>
      </w:r>
      <w:r>
        <w:rPr>
          <w:color w:val="231F20"/>
        </w:rPr>
        <w:t>pre- sentert</w:t>
      </w:r>
      <w:r>
        <w:rPr>
          <w:color w:val="231F20"/>
          <w:spacing w:val="16"/>
        </w:rPr>
        <w:t xml:space="preserve"> </w:t>
      </w:r>
      <w:r>
        <w:rPr>
          <w:color w:val="231F20"/>
        </w:rPr>
        <w:t>i</w:t>
      </w:r>
      <w:r>
        <w:rPr>
          <w:color w:val="231F20"/>
          <w:spacing w:val="16"/>
        </w:rPr>
        <w:t xml:space="preserve"> </w:t>
      </w:r>
      <w:r>
        <w:rPr>
          <w:color w:val="231F20"/>
        </w:rPr>
        <w:t>”Tractatus</w:t>
      </w:r>
      <w:r>
        <w:rPr>
          <w:color w:val="231F20"/>
          <w:spacing w:val="16"/>
        </w:rPr>
        <w:t xml:space="preserve"> </w:t>
      </w:r>
      <w:r>
        <w:rPr>
          <w:color w:val="231F20"/>
        </w:rPr>
        <w:t>Logico-Philosophicus”</w:t>
      </w:r>
      <w:r>
        <w:rPr>
          <w:color w:val="231F20"/>
          <w:spacing w:val="16"/>
        </w:rPr>
        <w:t xml:space="preserve"> </w:t>
      </w:r>
      <w:r>
        <w:rPr>
          <w:color w:val="231F20"/>
        </w:rPr>
        <w:t>(Wittgenstein,</w:t>
      </w:r>
      <w:r>
        <w:rPr>
          <w:color w:val="231F20"/>
          <w:spacing w:val="17"/>
        </w:rPr>
        <w:t xml:space="preserve"> </w:t>
      </w:r>
      <w:r>
        <w:rPr>
          <w:color w:val="231F20"/>
        </w:rPr>
        <w:t>2001).</w:t>
      </w:r>
      <w:r>
        <w:rPr>
          <w:color w:val="231F20"/>
          <w:spacing w:val="16"/>
        </w:rPr>
        <w:t xml:space="preserve"> </w:t>
      </w:r>
      <w:r>
        <w:rPr>
          <w:color w:val="231F20"/>
        </w:rPr>
        <w:t>Her</w:t>
      </w:r>
      <w:r>
        <w:rPr>
          <w:color w:val="231F20"/>
          <w:spacing w:val="16"/>
        </w:rPr>
        <w:t xml:space="preserve"> </w:t>
      </w:r>
      <w:r>
        <w:rPr>
          <w:color w:val="231F20"/>
        </w:rPr>
        <w:t>hevder</w:t>
      </w:r>
      <w:r>
        <w:rPr>
          <w:color w:val="231F20"/>
          <w:spacing w:val="16"/>
        </w:rPr>
        <w:t xml:space="preserve"> </w:t>
      </w:r>
      <w:r>
        <w:rPr>
          <w:color w:val="231F20"/>
        </w:rPr>
        <w:t>han</w:t>
      </w:r>
      <w:r>
        <w:rPr>
          <w:color w:val="231F20"/>
          <w:spacing w:val="17"/>
        </w:rPr>
        <w:t xml:space="preserve"> </w:t>
      </w:r>
      <w:r>
        <w:rPr>
          <w:color w:val="231F20"/>
          <w:spacing w:val="-5"/>
        </w:rPr>
        <w:t>at</w:t>
      </w:r>
    </w:p>
    <w:p w14:paraId="34702B7B" w14:textId="77777777" w:rsidR="001419A2" w:rsidRDefault="001419A2">
      <w:pPr>
        <w:sectPr w:rsidR="001419A2">
          <w:pgSz w:w="9640" w:h="13610"/>
          <w:pgMar w:top="900" w:right="860" w:bottom="660" w:left="860" w:header="345" w:footer="460" w:gutter="0"/>
          <w:cols w:space="708"/>
        </w:sectPr>
      </w:pPr>
    </w:p>
    <w:p w14:paraId="4E40CFC5" w14:textId="77777777" w:rsidR="001419A2" w:rsidRDefault="00000000">
      <w:pPr>
        <w:pStyle w:val="Brdtekst"/>
        <w:spacing w:before="126"/>
        <w:ind w:right="328"/>
      </w:pPr>
      <w:r>
        <w:rPr>
          <w:color w:val="231F20"/>
        </w:rPr>
        <w:lastRenderedPageBreak/>
        <w:t>språket er et presist uttrykk for den ytre virkeligheten. I LBTS refererer ”virkelighet” til den indre mentale virkeligheten, ikke den ytre fysiske.</w:t>
      </w:r>
    </w:p>
    <w:p w14:paraId="276F9A5A" w14:textId="77777777" w:rsidR="001419A2" w:rsidRDefault="00000000">
      <w:pPr>
        <w:pStyle w:val="Brdtekst"/>
        <w:ind w:right="327" w:firstLine="283"/>
      </w:pPr>
      <w:r>
        <w:rPr>
          <w:color w:val="231F20"/>
        </w:rPr>
        <w:t>I begge sine avhandlinger hevdet Wittgenstein at det ikke finnes noen virkelighet utenfor språket. Det vil si at det vi ikke har ord for, kan vi heller ikke erfare. En ut- fordring for LBTS i forbindelse med Wittgensteins avhandlinger er at han ikke foku- serer på følelsesmessige reaksjoner, mens følelsesmessige reaksjoner er i fokus i LBT. Men her ligger også muligheten for å støtte hans bildeteori ved at ord og utsagn, slik de forstås i hjernepsykologien (Dammen, 2024a), kan være et presist uttrykk for kli- entens</w:t>
      </w:r>
      <w:r>
        <w:rPr>
          <w:color w:val="231F20"/>
          <w:spacing w:val="-3"/>
        </w:rPr>
        <w:t xml:space="preserve"> </w:t>
      </w:r>
      <w:r>
        <w:rPr>
          <w:color w:val="231F20"/>
        </w:rPr>
        <w:t>følelsesmessige</w:t>
      </w:r>
      <w:r>
        <w:rPr>
          <w:color w:val="231F20"/>
          <w:spacing w:val="-3"/>
        </w:rPr>
        <w:t xml:space="preserve"> </w:t>
      </w:r>
      <w:r>
        <w:rPr>
          <w:color w:val="231F20"/>
        </w:rPr>
        <w:t>virkelighet.</w:t>
      </w:r>
      <w:r>
        <w:rPr>
          <w:color w:val="231F20"/>
          <w:spacing w:val="-3"/>
        </w:rPr>
        <w:t xml:space="preserve"> </w:t>
      </w:r>
      <w:r>
        <w:rPr>
          <w:color w:val="231F20"/>
        </w:rPr>
        <w:t>Dette</w:t>
      </w:r>
      <w:r>
        <w:rPr>
          <w:color w:val="231F20"/>
          <w:spacing w:val="-3"/>
        </w:rPr>
        <w:t xml:space="preserve"> </w:t>
      </w:r>
      <w:r>
        <w:rPr>
          <w:color w:val="231F20"/>
        </w:rPr>
        <w:t>støttes</w:t>
      </w:r>
      <w:r>
        <w:rPr>
          <w:color w:val="231F20"/>
          <w:spacing w:val="-3"/>
        </w:rPr>
        <w:t xml:space="preserve"> </w:t>
      </w:r>
      <w:r>
        <w:rPr>
          <w:color w:val="231F20"/>
        </w:rPr>
        <w:t>av</w:t>
      </w:r>
      <w:r>
        <w:rPr>
          <w:color w:val="231F20"/>
          <w:spacing w:val="-3"/>
        </w:rPr>
        <w:t xml:space="preserve"> </w:t>
      </w:r>
      <w:r>
        <w:rPr>
          <w:color w:val="231F20"/>
        </w:rPr>
        <w:t>nyere</w:t>
      </w:r>
      <w:r>
        <w:rPr>
          <w:color w:val="231F20"/>
          <w:spacing w:val="-3"/>
        </w:rPr>
        <w:t xml:space="preserve"> </w:t>
      </w:r>
      <w:r>
        <w:rPr>
          <w:color w:val="231F20"/>
        </w:rPr>
        <w:t>fenomenologiske</w:t>
      </w:r>
      <w:r>
        <w:rPr>
          <w:color w:val="231F20"/>
          <w:spacing w:val="-3"/>
        </w:rPr>
        <w:t xml:space="preserve"> </w:t>
      </w:r>
      <w:r>
        <w:rPr>
          <w:color w:val="231F20"/>
        </w:rPr>
        <w:t>teorier</w:t>
      </w:r>
      <w:r>
        <w:rPr>
          <w:color w:val="231F20"/>
          <w:spacing w:val="-3"/>
        </w:rPr>
        <w:t xml:space="preserve"> </w:t>
      </w:r>
      <w:r>
        <w:rPr>
          <w:color w:val="231F20"/>
        </w:rPr>
        <w:t xml:space="preserve">om schizofreni, utviklet fra rundt 1980 til i dag. Disse teoriene hevder at selvforstyrrelser </w:t>
      </w:r>
      <w:r>
        <w:rPr>
          <w:color w:val="231F20"/>
          <w:spacing w:val="-2"/>
        </w:rPr>
        <w:t>–</w:t>
      </w:r>
      <w:r>
        <w:rPr>
          <w:color w:val="231F20"/>
          <w:spacing w:val="-4"/>
        </w:rPr>
        <w:t xml:space="preserve"> </w:t>
      </w:r>
      <w:r>
        <w:rPr>
          <w:color w:val="231F20"/>
          <w:spacing w:val="-2"/>
        </w:rPr>
        <w:t>ord</w:t>
      </w:r>
      <w:r>
        <w:rPr>
          <w:color w:val="231F20"/>
          <w:spacing w:val="-4"/>
        </w:rPr>
        <w:t xml:space="preserve"> </w:t>
      </w:r>
      <w:r>
        <w:rPr>
          <w:color w:val="231F20"/>
          <w:spacing w:val="-2"/>
        </w:rPr>
        <w:t>og</w:t>
      </w:r>
      <w:r>
        <w:rPr>
          <w:color w:val="231F20"/>
          <w:spacing w:val="-4"/>
        </w:rPr>
        <w:t xml:space="preserve"> </w:t>
      </w:r>
      <w:r>
        <w:rPr>
          <w:color w:val="231F20"/>
          <w:spacing w:val="-2"/>
        </w:rPr>
        <w:t>utsagn</w:t>
      </w:r>
      <w:r>
        <w:rPr>
          <w:color w:val="231F20"/>
          <w:spacing w:val="-4"/>
        </w:rPr>
        <w:t xml:space="preserve"> </w:t>
      </w:r>
      <w:r>
        <w:rPr>
          <w:color w:val="231F20"/>
          <w:spacing w:val="-2"/>
        </w:rPr>
        <w:t>som</w:t>
      </w:r>
      <w:r>
        <w:rPr>
          <w:color w:val="231F20"/>
          <w:spacing w:val="-4"/>
        </w:rPr>
        <w:t xml:space="preserve"> </w:t>
      </w:r>
      <w:r>
        <w:rPr>
          <w:color w:val="231F20"/>
          <w:spacing w:val="-2"/>
        </w:rPr>
        <w:t>reflekterer</w:t>
      </w:r>
      <w:r>
        <w:rPr>
          <w:color w:val="231F20"/>
          <w:spacing w:val="-4"/>
        </w:rPr>
        <w:t xml:space="preserve"> </w:t>
      </w:r>
      <w:r>
        <w:rPr>
          <w:color w:val="231F20"/>
          <w:spacing w:val="-2"/>
        </w:rPr>
        <w:t>klientens</w:t>
      </w:r>
      <w:r>
        <w:rPr>
          <w:color w:val="231F20"/>
          <w:spacing w:val="-4"/>
        </w:rPr>
        <w:t xml:space="preserve"> </w:t>
      </w:r>
      <w:r>
        <w:rPr>
          <w:color w:val="231F20"/>
          <w:spacing w:val="-2"/>
        </w:rPr>
        <w:t>subjektive</w:t>
      </w:r>
      <w:r>
        <w:rPr>
          <w:color w:val="231F20"/>
          <w:spacing w:val="-4"/>
        </w:rPr>
        <w:t xml:space="preserve"> </w:t>
      </w:r>
      <w:r>
        <w:rPr>
          <w:color w:val="231F20"/>
          <w:spacing w:val="-2"/>
        </w:rPr>
        <w:t>opplevelse</w:t>
      </w:r>
      <w:r>
        <w:rPr>
          <w:color w:val="231F20"/>
          <w:spacing w:val="-4"/>
        </w:rPr>
        <w:t xml:space="preserve"> </w:t>
      </w:r>
      <w:r>
        <w:rPr>
          <w:color w:val="231F20"/>
          <w:spacing w:val="-2"/>
        </w:rPr>
        <w:t>av</w:t>
      </w:r>
      <w:r>
        <w:rPr>
          <w:color w:val="231F20"/>
          <w:spacing w:val="-4"/>
        </w:rPr>
        <w:t xml:space="preserve"> </w:t>
      </w:r>
      <w:r>
        <w:rPr>
          <w:color w:val="231F20"/>
          <w:spacing w:val="-2"/>
        </w:rPr>
        <w:t>manglende</w:t>
      </w:r>
      <w:r>
        <w:rPr>
          <w:color w:val="231F20"/>
          <w:spacing w:val="-4"/>
        </w:rPr>
        <w:t xml:space="preserve"> </w:t>
      </w:r>
      <w:r>
        <w:rPr>
          <w:color w:val="231F20"/>
          <w:spacing w:val="-2"/>
        </w:rPr>
        <w:t xml:space="preserve">identitet, </w:t>
      </w:r>
      <w:r>
        <w:rPr>
          <w:color w:val="231F20"/>
        </w:rPr>
        <w:t>fremmedhet,</w:t>
      </w:r>
      <w:r>
        <w:rPr>
          <w:color w:val="231F20"/>
          <w:spacing w:val="-7"/>
        </w:rPr>
        <w:t xml:space="preserve"> </w:t>
      </w:r>
      <w:r>
        <w:rPr>
          <w:color w:val="231F20"/>
        </w:rPr>
        <w:t>depersonalisering</w:t>
      </w:r>
      <w:r>
        <w:rPr>
          <w:color w:val="231F20"/>
          <w:spacing w:val="-7"/>
        </w:rPr>
        <w:t xml:space="preserve"> </w:t>
      </w:r>
      <w:r>
        <w:rPr>
          <w:color w:val="231F20"/>
        </w:rPr>
        <w:t>og</w:t>
      </w:r>
      <w:r>
        <w:rPr>
          <w:color w:val="231F20"/>
          <w:spacing w:val="-7"/>
        </w:rPr>
        <w:t xml:space="preserve"> </w:t>
      </w:r>
      <w:r>
        <w:rPr>
          <w:color w:val="231F20"/>
        </w:rPr>
        <w:t>derealisering</w:t>
      </w:r>
      <w:r>
        <w:rPr>
          <w:color w:val="231F20"/>
          <w:spacing w:val="-7"/>
        </w:rPr>
        <w:t xml:space="preserve"> </w:t>
      </w:r>
      <w:r>
        <w:rPr>
          <w:color w:val="231F20"/>
        </w:rPr>
        <w:t>–</w:t>
      </w:r>
      <w:r>
        <w:rPr>
          <w:color w:val="231F20"/>
          <w:spacing w:val="-7"/>
        </w:rPr>
        <w:t xml:space="preserve"> </w:t>
      </w:r>
      <w:r>
        <w:rPr>
          <w:color w:val="231F20"/>
        </w:rPr>
        <w:t>er</w:t>
      </w:r>
      <w:r>
        <w:rPr>
          <w:color w:val="231F20"/>
          <w:spacing w:val="-7"/>
        </w:rPr>
        <w:t xml:space="preserve"> </w:t>
      </w:r>
      <w:r>
        <w:rPr>
          <w:color w:val="231F20"/>
        </w:rPr>
        <w:t>kjernekomponenter</w:t>
      </w:r>
      <w:r>
        <w:rPr>
          <w:color w:val="231F20"/>
          <w:spacing w:val="-7"/>
        </w:rPr>
        <w:t xml:space="preserve"> </w:t>
      </w:r>
      <w:r>
        <w:rPr>
          <w:color w:val="231F20"/>
        </w:rPr>
        <w:t>i</w:t>
      </w:r>
      <w:r>
        <w:rPr>
          <w:color w:val="231F20"/>
          <w:spacing w:val="-7"/>
        </w:rPr>
        <w:t xml:space="preserve"> </w:t>
      </w:r>
      <w:r>
        <w:rPr>
          <w:color w:val="231F20"/>
        </w:rPr>
        <w:t>forståelsen av schizofrene lidelser (Paul Møller, 2018). Dette understreker den intime forbindel- sen</w:t>
      </w:r>
      <w:r>
        <w:rPr>
          <w:color w:val="231F20"/>
          <w:spacing w:val="-4"/>
        </w:rPr>
        <w:t xml:space="preserve"> </w:t>
      </w:r>
      <w:r>
        <w:rPr>
          <w:color w:val="231F20"/>
        </w:rPr>
        <w:t>som</w:t>
      </w:r>
      <w:r>
        <w:rPr>
          <w:color w:val="231F20"/>
          <w:spacing w:val="-4"/>
        </w:rPr>
        <w:t xml:space="preserve"> </w:t>
      </w:r>
      <w:r>
        <w:rPr>
          <w:color w:val="231F20"/>
        </w:rPr>
        <w:t>eksisterer</w:t>
      </w:r>
      <w:r>
        <w:rPr>
          <w:color w:val="231F20"/>
          <w:spacing w:val="-4"/>
        </w:rPr>
        <w:t xml:space="preserve"> </w:t>
      </w:r>
      <w:r>
        <w:rPr>
          <w:color w:val="231F20"/>
        </w:rPr>
        <w:t>mellom</w:t>
      </w:r>
      <w:r>
        <w:rPr>
          <w:color w:val="231F20"/>
          <w:spacing w:val="-4"/>
        </w:rPr>
        <w:t xml:space="preserve"> </w:t>
      </w:r>
      <w:r>
        <w:rPr>
          <w:color w:val="231F20"/>
        </w:rPr>
        <w:t>ord</w:t>
      </w:r>
      <w:r>
        <w:rPr>
          <w:color w:val="231F20"/>
          <w:spacing w:val="-4"/>
        </w:rPr>
        <w:t xml:space="preserve"> </w:t>
      </w:r>
      <w:r>
        <w:rPr>
          <w:color w:val="231F20"/>
        </w:rPr>
        <w:t>og</w:t>
      </w:r>
      <w:r>
        <w:rPr>
          <w:color w:val="231F20"/>
          <w:spacing w:val="-4"/>
        </w:rPr>
        <w:t xml:space="preserve"> </w:t>
      </w:r>
      <w:r>
        <w:rPr>
          <w:color w:val="231F20"/>
        </w:rPr>
        <w:t>utsagn</w:t>
      </w:r>
      <w:r>
        <w:rPr>
          <w:color w:val="231F20"/>
          <w:spacing w:val="-4"/>
        </w:rPr>
        <w:t xml:space="preserve"> </w:t>
      </w:r>
      <w:r>
        <w:rPr>
          <w:color w:val="231F20"/>
        </w:rPr>
        <w:t>og</w:t>
      </w:r>
      <w:r>
        <w:rPr>
          <w:color w:val="231F20"/>
          <w:spacing w:val="-4"/>
        </w:rPr>
        <w:t xml:space="preserve"> </w:t>
      </w:r>
      <w:r>
        <w:rPr>
          <w:color w:val="231F20"/>
        </w:rPr>
        <w:t>psykisk</w:t>
      </w:r>
      <w:r>
        <w:rPr>
          <w:color w:val="231F20"/>
          <w:spacing w:val="-4"/>
        </w:rPr>
        <w:t xml:space="preserve"> </w:t>
      </w:r>
      <w:r>
        <w:rPr>
          <w:color w:val="231F20"/>
        </w:rPr>
        <w:t>lidelse,</w:t>
      </w:r>
      <w:r>
        <w:rPr>
          <w:color w:val="231F20"/>
          <w:spacing w:val="-4"/>
        </w:rPr>
        <w:t xml:space="preserve"> </w:t>
      </w:r>
      <w:r>
        <w:rPr>
          <w:color w:val="231F20"/>
        </w:rPr>
        <w:t>selv</w:t>
      </w:r>
      <w:r>
        <w:rPr>
          <w:color w:val="231F20"/>
          <w:spacing w:val="-4"/>
        </w:rPr>
        <w:t xml:space="preserve"> </w:t>
      </w:r>
      <w:r>
        <w:rPr>
          <w:color w:val="231F20"/>
        </w:rPr>
        <w:t>om</w:t>
      </w:r>
      <w:r>
        <w:rPr>
          <w:color w:val="231F20"/>
          <w:spacing w:val="-4"/>
        </w:rPr>
        <w:t xml:space="preserve"> </w:t>
      </w:r>
      <w:r>
        <w:rPr>
          <w:color w:val="231F20"/>
        </w:rPr>
        <w:t>man</w:t>
      </w:r>
      <w:r>
        <w:rPr>
          <w:color w:val="231F20"/>
          <w:spacing w:val="-4"/>
        </w:rPr>
        <w:t xml:space="preserve"> </w:t>
      </w:r>
      <w:r>
        <w:rPr>
          <w:color w:val="231F20"/>
        </w:rPr>
        <w:t>ikke</w:t>
      </w:r>
      <w:r>
        <w:rPr>
          <w:color w:val="231F20"/>
          <w:spacing w:val="-4"/>
        </w:rPr>
        <w:t xml:space="preserve"> </w:t>
      </w:r>
      <w:r>
        <w:rPr>
          <w:color w:val="231F20"/>
        </w:rPr>
        <w:t>betrak- ter ord og utsagn som følelsesbærende elementer på samme måte som i LBT.</w:t>
      </w:r>
    </w:p>
    <w:p w14:paraId="7F8123BE" w14:textId="77777777" w:rsidR="001419A2" w:rsidRDefault="001419A2">
      <w:pPr>
        <w:pStyle w:val="Brdtekst"/>
        <w:spacing w:before="65"/>
        <w:ind w:left="0"/>
        <w:jc w:val="left"/>
      </w:pPr>
    </w:p>
    <w:p w14:paraId="184520F1" w14:textId="77777777" w:rsidR="001419A2" w:rsidRDefault="00000000">
      <w:pPr>
        <w:pStyle w:val="Overskrift4"/>
      </w:pPr>
      <w:r>
        <w:rPr>
          <w:color w:val="231F20"/>
        </w:rPr>
        <w:t>Språkets</w:t>
      </w:r>
      <w:r>
        <w:rPr>
          <w:color w:val="231F20"/>
          <w:spacing w:val="-3"/>
        </w:rPr>
        <w:t xml:space="preserve"> </w:t>
      </w:r>
      <w:r>
        <w:rPr>
          <w:color w:val="231F20"/>
        </w:rPr>
        <w:t>betydning</w:t>
      </w:r>
      <w:r>
        <w:rPr>
          <w:color w:val="231F20"/>
          <w:spacing w:val="-3"/>
        </w:rPr>
        <w:t xml:space="preserve"> </w:t>
      </w:r>
      <w:r>
        <w:rPr>
          <w:color w:val="231F20"/>
        </w:rPr>
        <w:t>i</w:t>
      </w:r>
      <w:r>
        <w:rPr>
          <w:color w:val="231F20"/>
          <w:spacing w:val="-2"/>
        </w:rPr>
        <w:t xml:space="preserve"> behandling</w:t>
      </w:r>
    </w:p>
    <w:p w14:paraId="2F0D8D33" w14:textId="77777777" w:rsidR="001419A2" w:rsidRDefault="00000000">
      <w:pPr>
        <w:pStyle w:val="Brdtekst"/>
        <w:spacing w:before="200"/>
        <w:ind w:right="327"/>
      </w:pPr>
      <w:r>
        <w:rPr>
          <w:color w:val="231F20"/>
        </w:rPr>
        <w:t>Klientens utsagn er de eneste objektive og sanne uttrykk for klientens opplevelse av schizofreni. Grunnen til dette er ikke at de formidler informasjon, men fordi de for- teller</w:t>
      </w:r>
      <w:r>
        <w:rPr>
          <w:color w:val="231F20"/>
          <w:spacing w:val="-11"/>
        </w:rPr>
        <w:t xml:space="preserve"> </w:t>
      </w:r>
      <w:r>
        <w:rPr>
          <w:color w:val="231F20"/>
        </w:rPr>
        <w:t>hvilke</w:t>
      </w:r>
      <w:r>
        <w:rPr>
          <w:color w:val="231F20"/>
          <w:spacing w:val="-11"/>
        </w:rPr>
        <w:t xml:space="preserve"> </w:t>
      </w:r>
      <w:r>
        <w:rPr>
          <w:color w:val="231F20"/>
        </w:rPr>
        <w:t>følelser</w:t>
      </w:r>
      <w:r>
        <w:rPr>
          <w:color w:val="231F20"/>
          <w:spacing w:val="-11"/>
        </w:rPr>
        <w:t xml:space="preserve"> </w:t>
      </w:r>
      <w:r>
        <w:rPr>
          <w:color w:val="231F20"/>
        </w:rPr>
        <w:t>som</w:t>
      </w:r>
      <w:r>
        <w:rPr>
          <w:color w:val="231F20"/>
          <w:spacing w:val="-11"/>
        </w:rPr>
        <w:t xml:space="preserve"> </w:t>
      </w:r>
      <w:r>
        <w:rPr>
          <w:color w:val="231F20"/>
        </w:rPr>
        <w:t>klienten</w:t>
      </w:r>
      <w:r>
        <w:rPr>
          <w:color w:val="231F20"/>
          <w:spacing w:val="-11"/>
        </w:rPr>
        <w:t xml:space="preserve"> </w:t>
      </w:r>
      <w:r>
        <w:rPr>
          <w:color w:val="231F20"/>
        </w:rPr>
        <w:t>har</w:t>
      </w:r>
      <w:r>
        <w:rPr>
          <w:color w:val="231F20"/>
          <w:spacing w:val="-11"/>
        </w:rPr>
        <w:t xml:space="preserve"> </w:t>
      </w:r>
      <w:r>
        <w:rPr>
          <w:color w:val="231F20"/>
        </w:rPr>
        <w:t>og</w:t>
      </w:r>
      <w:r>
        <w:rPr>
          <w:color w:val="231F20"/>
          <w:spacing w:val="-11"/>
        </w:rPr>
        <w:t xml:space="preserve"> </w:t>
      </w:r>
      <w:r>
        <w:rPr>
          <w:color w:val="231F20"/>
        </w:rPr>
        <w:t>hvordan</w:t>
      </w:r>
      <w:r>
        <w:rPr>
          <w:color w:val="231F20"/>
          <w:spacing w:val="-11"/>
        </w:rPr>
        <w:t xml:space="preserve"> </w:t>
      </w:r>
      <w:r>
        <w:rPr>
          <w:color w:val="231F20"/>
        </w:rPr>
        <w:t>symptomene</w:t>
      </w:r>
      <w:r>
        <w:rPr>
          <w:color w:val="231F20"/>
          <w:spacing w:val="-11"/>
        </w:rPr>
        <w:t xml:space="preserve"> </w:t>
      </w:r>
      <w:r>
        <w:rPr>
          <w:color w:val="231F20"/>
        </w:rPr>
        <w:t>på</w:t>
      </w:r>
      <w:r>
        <w:rPr>
          <w:color w:val="231F20"/>
          <w:spacing w:val="-11"/>
        </w:rPr>
        <w:t xml:space="preserve"> </w:t>
      </w:r>
      <w:r>
        <w:rPr>
          <w:color w:val="231F20"/>
        </w:rPr>
        <w:t>schizofreni</w:t>
      </w:r>
      <w:r>
        <w:rPr>
          <w:color w:val="231F20"/>
          <w:spacing w:val="-11"/>
        </w:rPr>
        <w:t xml:space="preserve"> </w:t>
      </w:r>
      <w:r>
        <w:rPr>
          <w:color w:val="231F20"/>
        </w:rPr>
        <w:t>er</w:t>
      </w:r>
      <w:r>
        <w:rPr>
          <w:color w:val="231F20"/>
          <w:spacing w:val="-11"/>
        </w:rPr>
        <w:t xml:space="preserve"> </w:t>
      </w:r>
      <w:r>
        <w:rPr>
          <w:color w:val="231F20"/>
        </w:rPr>
        <w:t>lagret mentalt.</w:t>
      </w:r>
      <w:r>
        <w:rPr>
          <w:color w:val="231F20"/>
          <w:spacing w:val="-13"/>
        </w:rPr>
        <w:t xml:space="preserve"> </w:t>
      </w:r>
      <w:r>
        <w:rPr>
          <w:color w:val="231F20"/>
        </w:rPr>
        <w:t>Klientens</w:t>
      </w:r>
      <w:r>
        <w:rPr>
          <w:color w:val="231F20"/>
          <w:spacing w:val="-12"/>
        </w:rPr>
        <w:t xml:space="preserve"> </w:t>
      </w:r>
      <w:r>
        <w:rPr>
          <w:color w:val="231F20"/>
        </w:rPr>
        <w:t>ut-sagn</w:t>
      </w:r>
      <w:r>
        <w:rPr>
          <w:color w:val="231F20"/>
          <w:spacing w:val="-13"/>
        </w:rPr>
        <w:t xml:space="preserve"> </w:t>
      </w:r>
      <w:r>
        <w:rPr>
          <w:color w:val="231F20"/>
        </w:rPr>
        <w:t>om</w:t>
      </w:r>
      <w:r>
        <w:rPr>
          <w:color w:val="231F20"/>
          <w:spacing w:val="-12"/>
        </w:rPr>
        <w:t xml:space="preserve"> </w:t>
      </w:r>
      <w:r>
        <w:rPr>
          <w:color w:val="231F20"/>
        </w:rPr>
        <w:t>hvordan</w:t>
      </w:r>
      <w:r>
        <w:rPr>
          <w:color w:val="231F20"/>
          <w:spacing w:val="-13"/>
        </w:rPr>
        <w:t xml:space="preserve"> </w:t>
      </w:r>
      <w:r>
        <w:rPr>
          <w:color w:val="231F20"/>
        </w:rPr>
        <w:t>han</w:t>
      </w:r>
      <w:r>
        <w:rPr>
          <w:color w:val="231F20"/>
          <w:spacing w:val="-12"/>
        </w:rPr>
        <w:t xml:space="preserve"> </w:t>
      </w:r>
      <w:r>
        <w:rPr>
          <w:color w:val="231F20"/>
        </w:rPr>
        <w:t>eller</w:t>
      </w:r>
      <w:r>
        <w:rPr>
          <w:color w:val="231F20"/>
          <w:spacing w:val="-13"/>
        </w:rPr>
        <w:t xml:space="preserve"> </w:t>
      </w:r>
      <w:r>
        <w:rPr>
          <w:color w:val="231F20"/>
        </w:rPr>
        <w:t>hun</w:t>
      </w:r>
      <w:r>
        <w:rPr>
          <w:color w:val="231F20"/>
          <w:spacing w:val="-12"/>
        </w:rPr>
        <w:t xml:space="preserve"> </w:t>
      </w:r>
      <w:r>
        <w:rPr>
          <w:color w:val="231F20"/>
        </w:rPr>
        <w:t>opplever</w:t>
      </w:r>
      <w:r>
        <w:rPr>
          <w:color w:val="231F20"/>
          <w:spacing w:val="-13"/>
        </w:rPr>
        <w:t xml:space="preserve"> </w:t>
      </w:r>
      <w:r>
        <w:rPr>
          <w:color w:val="231F20"/>
        </w:rPr>
        <w:t>sine</w:t>
      </w:r>
      <w:r>
        <w:rPr>
          <w:color w:val="231F20"/>
          <w:spacing w:val="-12"/>
        </w:rPr>
        <w:t xml:space="preserve"> </w:t>
      </w:r>
      <w:r>
        <w:rPr>
          <w:color w:val="231F20"/>
        </w:rPr>
        <w:t>symptomer</w:t>
      </w:r>
      <w:r>
        <w:rPr>
          <w:color w:val="231F20"/>
          <w:spacing w:val="-13"/>
        </w:rPr>
        <w:t xml:space="preserve"> </w:t>
      </w:r>
      <w:r>
        <w:rPr>
          <w:color w:val="231F20"/>
        </w:rPr>
        <w:t>er</w:t>
      </w:r>
      <w:r>
        <w:rPr>
          <w:color w:val="231F20"/>
          <w:spacing w:val="-12"/>
        </w:rPr>
        <w:t xml:space="preserve"> </w:t>
      </w:r>
      <w:r>
        <w:rPr>
          <w:color w:val="231F20"/>
        </w:rPr>
        <w:t>der- for viktigere enn ytre observasjoner for å forstå klientens situasjon enten observasjo- nene</w:t>
      </w:r>
      <w:r>
        <w:rPr>
          <w:color w:val="231F20"/>
          <w:spacing w:val="-9"/>
        </w:rPr>
        <w:t xml:space="preserve"> </w:t>
      </w:r>
      <w:r>
        <w:rPr>
          <w:color w:val="231F20"/>
        </w:rPr>
        <w:t>stammer</w:t>
      </w:r>
      <w:r>
        <w:rPr>
          <w:color w:val="231F20"/>
          <w:spacing w:val="-9"/>
        </w:rPr>
        <w:t xml:space="preserve"> </w:t>
      </w:r>
      <w:r>
        <w:rPr>
          <w:color w:val="231F20"/>
        </w:rPr>
        <w:t>fra</w:t>
      </w:r>
      <w:r>
        <w:rPr>
          <w:color w:val="231F20"/>
          <w:spacing w:val="-9"/>
        </w:rPr>
        <w:t xml:space="preserve"> </w:t>
      </w:r>
      <w:r>
        <w:rPr>
          <w:color w:val="231F20"/>
        </w:rPr>
        <w:t>familiemedlemmer,</w:t>
      </w:r>
      <w:r>
        <w:rPr>
          <w:color w:val="231F20"/>
          <w:spacing w:val="-9"/>
        </w:rPr>
        <w:t xml:space="preserve"> </w:t>
      </w:r>
      <w:r>
        <w:rPr>
          <w:color w:val="231F20"/>
        </w:rPr>
        <w:t>terapeuter</w:t>
      </w:r>
      <w:r>
        <w:rPr>
          <w:color w:val="231F20"/>
          <w:spacing w:val="-9"/>
        </w:rPr>
        <w:t xml:space="preserve"> </w:t>
      </w:r>
      <w:r>
        <w:rPr>
          <w:color w:val="231F20"/>
        </w:rPr>
        <w:t>eller</w:t>
      </w:r>
      <w:r>
        <w:rPr>
          <w:color w:val="231F20"/>
          <w:spacing w:val="-9"/>
        </w:rPr>
        <w:t xml:space="preserve"> </w:t>
      </w:r>
      <w:r>
        <w:rPr>
          <w:color w:val="231F20"/>
        </w:rPr>
        <w:t>annet</w:t>
      </w:r>
      <w:r>
        <w:rPr>
          <w:color w:val="231F20"/>
          <w:spacing w:val="-9"/>
        </w:rPr>
        <w:t xml:space="preserve"> </w:t>
      </w:r>
      <w:r>
        <w:rPr>
          <w:color w:val="231F20"/>
        </w:rPr>
        <w:t>helsepersonell.</w:t>
      </w:r>
      <w:r>
        <w:rPr>
          <w:color w:val="231F20"/>
          <w:spacing w:val="-9"/>
        </w:rPr>
        <w:t xml:space="preserve"> </w:t>
      </w:r>
      <w:r>
        <w:rPr>
          <w:color w:val="231F20"/>
        </w:rPr>
        <w:t>Hvis</w:t>
      </w:r>
      <w:r>
        <w:rPr>
          <w:color w:val="231F20"/>
          <w:spacing w:val="-9"/>
        </w:rPr>
        <w:t xml:space="preserve"> </w:t>
      </w:r>
      <w:r>
        <w:rPr>
          <w:color w:val="231F20"/>
        </w:rPr>
        <w:t>man ønsker utfyllende informasjon om det som påstås her, må man lese teorien om språ- kets</w:t>
      </w:r>
      <w:r>
        <w:rPr>
          <w:color w:val="231F20"/>
          <w:spacing w:val="-9"/>
        </w:rPr>
        <w:t xml:space="preserve"> </w:t>
      </w:r>
      <w:r>
        <w:rPr>
          <w:color w:val="231F20"/>
        </w:rPr>
        <w:t>betydning</w:t>
      </w:r>
      <w:r>
        <w:rPr>
          <w:color w:val="231F20"/>
          <w:spacing w:val="-9"/>
        </w:rPr>
        <w:t xml:space="preserve"> </w:t>
      </w:r>
      <w:r>
        <w:rPr>
          <w:color w:val="231F20"/>
        </w:rPr>
        <w:t>for</w:t>
      </w:r>
      <w:r>
        <w:rPr>
          <w:color w:val="231F20"/>
          <w:spacing w:val="-9"/>
        </w:rPr>
        <w:t xml:space="preserve"> </w:t>
      </w:r>
      <w:r>
        <w:rPr>
          <w:color w:val="231F20"/>
        </w:rPr>
        <w:t>symptomene</w:t>
      </w:r>
      <w:r>
        <w:rPr>
          <w:color w:val="231F20"/>
          <w:spacing w:val="-9"/>
        </w:rPr>
        <w:t xml:space="preserve"> </w:t>
      </w:r>
      <w:r>
        <w:rPr>
          <w:color w:val="231F20"/>
        </w:rPr>
        <w:t>på</w:t>
      </w:r>
      <w:r>
        <w:rPr>
          <w:color w:val="231F20"/>
          <w:spacing w:val="-9"/>
        </w:rPr>
        <w:t xml:space="preserve"> </w:t>
      </w:r>
      <w:r>
        <w:rPr>
          <w:color w:val="231F20"/>
        </w:rPr>
        <w:t>schizofreni</w:t>
      </w:r>
      <w:r>
        <w:rPr>
          <w:color w:val="231F20"/>
          <w:spacing w:val="-9"/>
        </w:rPr>
        <w:t xml:space="preserve"> </w:t>
      </w:r>
      <w:r>
        <w:rPr>
          <w:color w:val="231F20"/>
        </w:rPr>
        <w:t>som</w:t>
      </w:r>
      <w:r>
        <w:rPr>
          <w:color w:val="231F20"/>
          <w:spacing w:val="-9"/>
        </w:rPr>
        <w:t xml:space="preserve"> </w:t>
      </w:r>
      <w:r>
        <w:rPr>
          <w:color w:val="231F20"/>
        </w:rPr>
        <w:t>er</w:t>
      </w:r>
      <w:r>
        <w:rPr>
          <w:color w:val="231F20"/>
          <w:spacing w:val="-9"/>
        </w:rPr>
        <w:t xml:space="preserve"> </w:t>
      </w:r>
      <w:r>
        <w:rPr>
          <w:color w:val="231F20"/>
        </w:rPr>
        <w:t>be-skrevet</w:t>
      </w:r>
      <w:r>
        <w:rPr>
          <w:color w:val="231F20"/>
          <w:spacing w:val="-9"/>
        </w:rPr>
        <w:t xml:space="preserve"> </w:t>
      </w:r>
      <w:r>
        <w:rPr>
          <w:color w:val="231F20"/>
        </w:rPr>
        <w:t>i</w:t>
      </w:r>
      <w:r>
        <w:rPr>
          <w:color w:val="231F20"/>
          <w:spacing w:val="-9"/>
        </w:rPr>
        <w:t xml:space="preserve"> </w:t>
      </w:r>
      <w:r>
        <w:rPr>
          <w:color w:val="231F20"/>
        </w:rPr>
        <w:t>boken</w:t>
      </w:r>
      <w:r>
        <w:rPr>
          <w:color w:val="231F20"/>
          <w:spacing w:val="-9"/>
        </w:rPr>
        <w:t xml:space="preserve"> </w:t>
      </w:r>
      <w:r>
        <w:rPr>
          <w:color w:val="231F20"/>
        </w:rPr>
        <w:t>om</w:t>
      </w:r>
      <w:r>
        <w:rPr>
          <w:color w:val="231F20"/>
          <w:spacing w:val="-9"/>
        </w:rPr>
        <w:t xml:space="preserve"> </w:t>
      </w:r>
      <w:r>
        <w:rPr>
          <w:color w:val="231F20"/>
        </w:rPr>
        <w:t>hjernens psykologi (Dammen, 2023a).</w:t>
      </w:r>
    </w:p>
    <w:p w14:paraId="35EEBA97" w14:textId="77777777" w:rsidR="001419A2" w:rsidRDefault="001419A2">
      <w:pPr>
        <w:pStyle w:val="Brdtekst"/>
        <w:spacing w:before="65"/>
        <w:ind w:left="0"/>
        <w:jc w:val="left"/>
      </w:pPr>
    </w:p>
    <w:p w14:paraId="2278FD43" w14:textId="77777777" w:rsidR="001419A2" w:rsidRDefault="00000000">
      <w:pPr>
        <w:pStyle w:val="Overskrift4"/>
      </w:pPr>
      <w:r>
        <w:rPr>
          <w:color w:val="231F20"/>
        </w:rPr>
        <w:t>Språket</w:t>
      </w:r>
      <w:r>
        <w:rPr>
          <w:color w:val="231F20"/>
          <w:spacing w:val="-2"/>
        </w:rPr>
        <w:t xml:space="preserve"> </w:t>
      </w:r>
      <w:r>
        <w:rPr>
          <w:color w:val="231F20"/>
        </w:rPr>
        <w:t>som</w:t>
      </w:r>
      <w:r>
        <w:rPr>
          <w:color w:val="231F20"/>
          <w:spacing w:val="-2"/>
        </w:rPr>
        <w:t xml:space="preserve"> </w:t>
      </w:r>
      <w:r>
        <w:rPr>
          <w:color w:val="231F20"/>
        </w:rPr>
        <w:t>redskap</w:t>
      </w:r>
      <w:r>
        <w:rPr>
          <w:color w:val="231F20"/>
          <w:spacing w:val="-2"/>
        </w:rPr>
        <w:t xml:space="preserve"> </w:t>
      </w:r>
      <w:r>
        <w:rPr>
          <w:color w:val="231F20"/>
        </w:rPr>
        <w:t>for</w:t>
      </w:r>
      <w:r>
        <w:rPr>
          <w:color w:val="231F20"/>
          <w:spacing w:val="-2"/>
        </w:rPr>
        <w:t xml:space="preserve"> </w:t>
      </w:r>
      <w:r>
        <w:rPr>
          <w:color w:val="231F20"/>
        </w:rPr>
        <w:t>psykisk</w:t>
      </w:r>
      <w:r>
        <w:rPr>
          <w:color w:val="231F20"/>
          <w:spacing w:val="-2"/>
        </w:rPr>
        <w:t xml:space="preserve"> endring</w:t>
      </w:r>
    </w:p>
    <w:p w14:paraId="1698B4FB" w14:textId="77777777" w:rsidR="001419A2" w:rsidRDefault="00000000">
      <w:pPr>
        <w:pStyle w:val="Brdtekst"/>
        <w:spacing w:before="200"/>
        <w:ind w:right="327"/>
      </w:pPr>
      <w:r>
        <w:rPr>
          <w:color w:val="231F20"/>
        </w:rPr>
        <w:t>Klientens utsagn er de eneste objektive og sanne uttrykkene for klientens opplevelse av schizofreni. Ikke fordi de formidler informasjon, men fordi de ordene klientene bruker,</w:t>
      </w:r>
      <w:r>
        <w:rPr>
          <w:color w:val="231F20"/>
          <w:spacing w:val="-4"/>
        </w:rPr>
        <w:t xml:space="preserve"> </w:t>
      </w:r>
      <w:r>
        <w:rPr>
          <w:color w:val="231F20"/>
        </w:rPr>
        <w:t>avdekker</w:t>
      </w:r>
      <w:r>
        <w:rPr>
          <w:color w:val="231F20"/>
          <w:spacing w:val="-4"/>
        </w:rPr>
        <w:t xml:space="preserve"> </w:t>
      </w:r>
      <w:r>
        <w:rPr>
          <w:color w:val="231F20"/>
        </w:rPr>
        <w:t>hvilke</w:t>
      </w:r>
      <w:r>
        <w:rPr>
          <w:color w:val="231F20"/>
          <w:spacing w:val="-4"/>
        </w:rPr>
        <w:t xml:space="preserve"> </w:t>
      </w:r>
      <w:r>
        <w:rPr>
          <w:color w:val="231F20"/>
        </w:rPr>
        <w:t>følelser</w:t>
      </w:r>
      <w:r>
        <w:rPr>
          <w:color w:val="231F20"/>
          <w:spacing w:val="-4"/>
        </w:rPr>
        <w:t xml:space="preserve"> </w:t>
      </w:r>
      <w:r>
        <w:rPr>
          <w:color w:val="231F20"/>
        </w:rPr>
        <w:t>de</w:t>
      </w:r>
      <w:r>
        <w:rPr>
          <w:color w:val="231F20"/>
          <w:spacing w:val="-4"/>
        </w:rPr>
        <w:t xml:space="preserve"> </w:t>
      </w:r>
      <w:r>
        <w:rPr>
          <w:color w:val="231F20"/>
        </w:rPr>
        <w:t>opplever</w:t>
      </w:r>
      <w:r>
        <w:rPr>
          <w:color w:val="231F20"/>
          <w:spacing w:val="-4"/>
        </w:rPr>
        <w:t xml:space="preserve"> </w:t>
      </w:r>
      <w:r>
        <w:rPr>
          <w:color w:val="231F20"/>
        </w:rPr>
        <w:t>og</w:t>
      </w:r>
      <w:r>
        <w:rPr>
          <w:color w:val="231F20"/>
          <w:spacing w:val="-4"/>
        </w:rPr>
        <w:t xml:space="preserve"> </w:t>
      </w:r>
      <w:r>
        <w:rPr>
          <w:color w:val="231F20"/>
        </w:rPr>
        <w:t>hvordan</w:t>
      </w:r>
      <w:r>
        <w:rPr>
          <w:color w:val="231F20"/>
          <w:spacing w:val="-4"/>
        </w:rPr>
        <w:t xml:space="preserve"> </w:t>
      </w:r>
      <w:r>
        <w:rPr>
          <w:color w:val="231F20"/>
        </w:rPr>
        <w:t>den</w:t>
      </w:r>
      <w:r>
        <w:rPr>
          <w:color w:val="231F20"/>
          <w:spacing w:val="-4"/>
        </w:rPr>
        <w:t xml:space="preserve"> </w:t>
      </w:r>
      <w:r>
        <w:rPr>
          <w:color w:val="231F20"/>
        </w:rPr>
        <w:t>psykiske</w:t>
      </w:r>
      <w:r>
        <w:rPr>
          <w:color w:val="231F20"/>
          <w:spacing w:val="-4"/>
        </w:rPr>
        <w:t xml:space="preserve"> </w:t>
      </w:r>
      <w:r>
        <w:rPr>
          <w:color w:val="231F20"/>
        </w:rPr>
        <w:t>plagen</w:t>
      </w:r>
      <w:r>
        <w:rPr>
          <w:color w:val="231F20"/>
          <w:spacing w:val="-4"/>
        </w:rPr>
        <w:t xml:space="preserve"> </w:t>
      </w:r>
      <w:r>
        <w:rPr>
          <w:color w:val="231F20"/>
        </w:rPr>
        <w:t>er</w:t>
      </w:r>
      <w:r>
        <w:rPr>
          <w:color w:val="231F20"/>
          <w:spacing w:val="-4"/>
        </w:rPr>
        <w:t xml:space="preserve"> </w:t>
      </w:r>
      <w:r>
        <w:rPr>
          <w:color w:val="231F20"/>
        </w:rPr>
        <w:t>lagret mentalt.</w:t>
      </w:r>
      <w:r>
        <w:rPr>
          <w:color w:val="231F20"/>
          <w:spacing w:val="-11"/>
        </w:rPr>
        <w:t xml:space="preserve"> </w:t>
      </w:r>
      <w:r>
        <w:rPr>
          <w:color w:val="231F20"/>
        </w:rPr>
        <w:t>Klientens</w:t>
      </w:r>
      <w:r>
        <w:rPr>
          <w:color w:val="231F20"/>
          <w:spacing w:val="-11"/>
        </w:rPr>
        <w:t xml:space="preserve"> </w:t>
      </w:r>
      <w:r>
        <w:rPr>
          <w:color w:val="231F20"/>
        </w:rPr>
        <w:t>subjektive</w:t>
      </w:r>
      <w:r>
        <w:rPr>
          <w:color w:val="231F20"/>
          <w:spacing w:val="-11"/>
        </w:rPr>
        <w:t xml:space="preserve"> </w:t>
      </w:r>
      <w:r>
        <w:rPr>
          <w:color w:val="231F20"/>
        </w:rPr>
        <w:t>utsagn</w:t>
      </w:r>
      <w:r>
        <w:rPr>
          <w:color w:val="231F20"/>
          <w:spacing w:val="-11"/>
        </w:rPr>
        <w:t xml:space="preserve"> </w:t>
      </w:r>
      <w:r>
        <w:rPr>
          <w:color w:val="231F20"/>
        </w:rPr>
        <w:t>om</w:t>
      </w:r>
      <w:r>
        <w:rPr>
          <w:color w:val="231F20"/>
          <w:spacing w:val="-11"/>
        </w:rPr>
        <w:t xml:space="preserve"> </w:t>
      </w:r>
      <w:r>
        <w:rPr>
          <w:color w:val="231F20"/>
        </w:rPr>
        <w:t>sin</w:t>
      </w:r>
      <w:r>
        <w:rPr>
          <w:color w:val="231F20"/>
          <w:spacing w:val="-11"/>
        </w:rPr>
        <w:t xml:space="preserve"> </w:t>
      </w:r>
      <w:r>
        <w:rPr>
          <w:color w:val="231F20"/>
        </w:rPr>
        <w:t>psykiske</w:t>
      </w:r>
      <w:r>
        <w:rPr>
          <w:color w:val="231F20"/>
          <w:spacing w:val="-11"/>
        </w:rPr>
        <w:t xml:space="preserve"> </w:t>
      </w:r>
      <w:r>
        <w:rPr>
          <w:color w:val="231F20"/>
        </w:rPr>
        <w:t>plage</w:t>
      </w:r>
      <w:r>
        <w:rPr>
          <w:color w:val="231F20"/>
          <w:spacing w:val="-11"/>
        </w:rPr>
        <w:t xml:space="preserve"> </w:t>
      </w:r>
      <w:r>
        <w:rPr>
          <w:color w:val="231F20"/>
        </w:rPr>
        <w:t>er</w:t>
      </w:r>
      <w:r>
        <w:rPr>
          <w:color w:val="231F20"/>
          <w:spacing w:val="-11"/>
        </w:rPr>
        <w:t xml:space="preserve"> </w:t>
      </w:r>
      <w:r>
        <w:rPr>
          <w:color w:val="231F20"/>
        </w:rPr>
        <w:t>derfor</w:t>
      </w:r>
      <w:r>
        <w:rPr>
          <w:color w:val="231F20"/>
          <w:spacing w:val="-11"/>
        </w:rPr>
        <w:t xml:space="preserve"> </w:t>
      </w:r>
      <w:r>
        <w:rPr>
          <w:color w:val="231F20"/>
        </w:rPr>
        <w:t>viktigere</w:t>
      </w:r>
      <w:r>
        <w:rPr>
          <w:color w:val="231F20"/>
          <w:spacing w:val="-11"/>
        </w:rPr>
        <w:t xml:space="preserve"> </w:t>
      </w:r>
      <w:r>
        <w:rPr>
          <w:color w:val="231F20"/>
        </w:rPr>
        <w:t>enn</w:t>
      </w:r>
      <w:r>
        <w:rPr>
          <w:color w:val="231F20"/>
          <w:spacing w:val="-11"/>
        </w:rPr>
        <w:t xml:space="preserve"> </w:t>
      </w:r>
      <w:r>
        <w:rPr>
          <w:color w:val="231F20"/>
        </w:rPr>
        <w:t>ytre observasjoner</w:t>
      </w:r>
      <w:r>
        <w:rPr>
          <w:color w:val="231F20"/>
          <w:spacing w:val="-10"/>
        </w:rPr>
        <w:t xml:space="preserve"> </w:t>
      </w:r>
      <w:r>
        <w:rPr>
          <w:color w:val="231F20"/>
        </w:rPr>
        <w:t>for</w:t>
      </w:r>
      <w:r>
        <w:rPr>
          <w:color w:val="231F20"/>
          <w:spacing w:val="-10"/>
        </w:rPr>
        <w:t xml:space="preserve"> </w:t>
      </w:r>
      <w:r>
        <w:rPr>
          <w:color w:val="231F20"/>
        </w:rPr>
        <w:t>å</w:t>
      </w:r>
      <w:r>
        <w:rPr>
          <w:color w:val="231F20"/>
          <w:spacing w:val="-10"/>
        </w:rPr>
        <w:t xml:space="preserve"> </w:t>
      </w:r>
      <w:r>
        <w:rPr>
          <w:color w:val="231F20"/>
        </w:rPr>
        <w:t>forstå</w:t>
      </w:r>
      <w:r>
        <w:rPr>
          <w:color w:val="231F20"/>
          <w:spacing w:val="-10"/>
        </w:rPr>
        <w:t xml:space="preserve"> </w:t>
      </w:r>
      <w:r>
        <w:rPr>
          <w:color w:val="231F20"/>
        </w:rPr>
        <w:t>klientens</w:t>
      </w:r>
      <w:r>
        <w:rPr>
          <w:color w:val="231F20"/>
          <w:spacing w:val="-10"/>
        </w:rPr>
        <w:t xml:space="preserve"> </w:t>
      </w:r>
      <w:r>
        <w:rPr>
          <w:color w:val="231F20"/>
        </w:rPr>
        <w:t>situasjon,</w:t>
      </w:r>
      <w:r>
        <w:rPr>
          <w:color w:val="231F20"/>
          <w:spacing w:val="-10"/>
        </w:rPr>
        <w:t xml:space="preserve"> </w:t>
      </w:r>
      <w:r>
        <w:rPr>
          <w:color w:val="231F20"/>
        </w:rPr>
        <w:t>enten</w:t>
      </w:r>
      <w:r>
        <w:rPr>
          <w:color w:val="231F20"/>
          <w:spacing w:val="-10"/>
        </w:rPr>
        <w:t xml:space="preserve"> </w:t>
      </w:r>
      <w:r>
        <w:rPr>
          <w:color w:val="231F20"/>
        </w:rPr>
        <w:t>observasjonene</w:t>
      </w:r>
      <w:r>
        <w:rPr>
          <w:color w:val="231F20"/>
          <w:spacing w:val="-10"/>
        </w:rPr>
        <w:t xml:space="preserve"> </w:t>
      </w:r>
      <w:r>
        <w:rPr>
          <w:color w:val="231F20"/>
        </w:rPr>
        <w:t>kommer</w:t>
      </w:r>
      <w:r>
        <w:rPr>
          <w:color w:val="231F20"/>
          <w:spacing w:val="-10"/>
        </w:rPr>
        <w:t xml:space="preserve"> </w:t>
      </w:r>
      <w:r>
        <w:rPr>
          <w:color w:val="231F20"/>
        </w:rPr>
        <w:t>fra</w:t>
      </w:r>
      <w:r>
        <w:rPr>
          <w:color w:val="231F20"/>
          <w:spacing w:val="-10"/>
        </w:rPr>
        <w:t xml:space="preserve"> </w:t>
      </w:r>
      <w:r>
        <w:rPr>
          <w:color w:val="231F20"/>
        </w:rPr>
        <w:t>fami- liemedlemmer, terapeuter eller annet helsepersonell (Dammen, 2023a).</w:t>
      </w:r>
    </w:p>
    <w:p w14:paraId="7B63B927" w14:textId="77777777" w:rsidR="001419A2" w:rsidRDefault="001419A2">
      <w:pPr>
        <w:pStyle w:val="Brdtekst"/>
        <w:spacing w:before="64"/>
        <w:ind w:left="0"/>
        <w:jc w:val="left"/>
      </w:pPr>
    </w:p>
    <w:p w14:paraId="3BC3014F" w14:textId="77777777" w:rsidR="001419A2" w:rsidRDefault="00000000">
      <w:pPr>
        <w:pStyle w:val="Overskrift4"/>
        <w:spacing w:before="1"/>
      </w:pPr>
      <w:r>
        <w:rPr>
          <w:color w:val="231F20"/>
        </w:rPr>
        <w:t>Språket</w:t>
      </w:r>
      <w:r>
        <w:rPr>
          <w:color w:val="231F20"/>
          <w:spacing w:val="-2"/>
        </w:rPr>
        <w:t xml:space="preserve"> </w:t>
      </w:r>
      <w:r>
        <w:rPr>
          <w:color w:val="231F20"/>
        </w:rPr>
        <w:t>som</w:t>
      </w:r>
      <w:r>
        <w:rPr>
          <w:color w:val="231F20"/>
          <w:spacing w:val="-2"/>
        </w:rPr>
        <w:t xml:space="preserve"> </w:t>
      </w:r>
      <w:r>
        <w:rPr>
          <w:color w:val="231F20"/>
        </w:rPr>
        <w:t>Redskap</w:t>
      </w:r>
      <w:r>
        <w:rPr>
          <w:color w:val="231F20"/>
          <w:spacing w:val="-2"/>
        </w:rPr>
        <w:t xml:space="preserve"> </w:t>
      </w:r>
      <w:r>
        <w:rPr>
          <w:color w:val="231F20"/>
        </w:rPr>
        <w:t>for</w:t>
      </w:r>
      <w:r>
        <w:rPr>
          <w:color w:val="231F20"/>
          <w:spacing w:val="-2"/>
        </w:rPr>
        <w:t xml:space="preserve"> </w:t>
      </w:r>
      <w:r>
        <w:rPr>
          <w:color w:val="231F20"/>
        </w:rPr>
        <w:t>Psykisk</w:t>
      </w:r>
      <w:r>
        <w:rPr>
          <w:color w:val="231F20"/>
          <w:spacing w:val="-2"/>
        </w:rPr>
        <w:t xml:space="preserve"> Endring</w:t>
      </w:r>
    </w:p>
    <w:p w14:paraId="4315FC28" w14:textId="77777777" w:rsidR="001419A2" w:rsidRDefault="00000000">
      <w:pPr>
        <w:pStyle w:val="Brdtekst"/>
        <w:spacing w:before="200"/>
        <w:ind w:right="327"/>
      </w:pPr>
      <w:r>
        <w:rPr>
          <w:color w:val="231F20"/>
        </w:rPr>
        <w:t>Klientens</w:t>
      </w:r>
      <w:r>
        <w:rPr>
          <w:color w:val="231F20"/>
          <w:spacing w:val="-13"/>
        </w:rPr>
        <w:t xml:space="preserve"> </w:t>
      </w:r>
      <w:r>
        <w:rPr>
          <w:color w:val="231F20"/>
        </w:rPr>
        <w:t>psykiske</w:t>
      </w:r>
      <w:r>
        <w:rPr>
          <w:color w:val="231F20"/>
          <w:spacing w:val="-12"/>
        </w:rPr>
        <w:t xml:space="preserve"> </w:t>
      </w:r>
      <w:r>
        <w:rPr>
          <w:color w:val="231F20"/>
        </w:rPr>
        <w:t>smerte</w:t>
      </w:r>
      <w:r>
        <w:rPr>
          <w:color w:val="231F20"/>
          <w:spacing w:val="-13"/>
        </w:rPr>
        <w:t xml:space="preserve"> </w:t>
      </w:r>
      <w:r>
        <w:rPr>
          <w:color w:val="231F20"/>
        </w:rPr>
        <w:t>kan</w:t>
      </w:r>
      <w:r>
        <w:rPr>
          <w:color w:val="231F20"/>
          <w:spacing w:val="-12"/>
        </w:rPr>
        <w:t xml:space="preserve"> </w:t>
      </w:r>
      <w:r>
        <w:rPr>
          <w:color w:val="231F20"/>
        </w:rPr>
        <w:t>endres</w:t>
      </w:r>
      <w:r>
        <w:rPr>
          <w:color w:val="231F20"/>
          <w:spacing w:val="-13"/>
        </w:rPr>
        <w:t xml:space="preserve"> </w:t>
      </w:r>
      <w:r>
        <w:rPr>
          <w:color w:val="231F20"/>
        </w:rPr>
        <w:t>gjennom</w:t>
      </w:r>
      <w:r>
        <w:rPr>
          <w:color w:val="231F20"/>
          <w:spacing w:val="-12"/>
        </w:rPr>
        <w:t xml:space="preserve"> </w:t>
      </w:r>
      <w:r>
        <w:rPr>
          <w:color w:val="231F20"/>
        </w:rPr>
        <w:t>verbale</w:t>
      </w:r>
      <w:r>
        <w:rPr>
          <w:color w:val="231F20"/>
          <w:spacing w:val="-13"/>
        </w:rPr>
        <w:t xml:space="preserve"> </w:t>
      </w:r>
      <w:r>
        <w:rPr>
          <w:color w:val="231F20"/>
        </w:rPr>
        <w:t>intervensjoner</w:t>
      </w:r>
      <w:r>
        <w:rPr>
          <w:color w:val="231F20"/>
          <w:spacing w:val="-12"/>
        </w:rPr>
        <w:t xml:space="preserve"> </w:t>
      </w:r>
      <w:r>
        <w:rPr>
          <w:color w:val="231F20"/>
        </w:rPr>
        <w:t>(endringsiverk- settende</w:t>
      </w:r>
      <w:r>
        <w:rPr>
          <w:color w:val="231F20"/>
          <w:spacing w:val="-8"/>
        </w:rPr>
        <w:t xml:space="preserve"> </w:t>
      </w:r>
      <w:r>
        <w:rPr>
          <w:color w:val="231F20"/>
        </w:rPr>
        <w:t>utsagn)</w:t>
      </w:r>
      <w:r>
        <w:rPr>
          <w:color w:val="231F20"/>
          <w:spacing w:val="-6"/>
        </w:rPr>
        <w:t xml:space="preserve"> </w:t>
      </w:r>
      <w:r>
        <w:rPr>
          <w:color w:val="231F20"/>
        </w:rPr>
        <w:t>som</w:t>
      </w:r>
      <w:r>
        <w:rPr>
          <w:color w:val="231F20"/>
          <w:spacing w:val="-6"/>
        </w:rPr>
        <w:t xml:space="preserve"> </w:t>
      </w:r>
      <w:r>
        <w:rPr>
          <w:color w:val="231F20"/>
        </w:rPr>
        <w:t>reduserer</w:t>
      </w:r>
      <w:r>
        <w:rPr>
          <w:color w:val="231F20"/>
          <w:spacing w:val="-5"/>
        </w:rPr>
        <w:t xml:space="preserve"> </w:t>
      </w:r>
      <w:r>
        <w:rPr>
          <w:color w:val="231F20"/>
        </w:rPr>
        <w:t>symptomene.</w:t>
      </w:r>
      <w:r>
        <w:rPr>
          <w:color w:val="231F20"/>
          <w:spacing w:val="-6"/>
        </w:rPr>
        <w:t xml:space="preserve"> </w:t>
      </w:r>
      <w:r>
        <w:rPr>
          <w:color w:val="231F20"/>
        </w:rPr>
        <w:t>Deretter</w:t>
      </w:r>
      <w:r>
        <w:rPr>
          <w:color w:val="231F20"/>
          <w:spacing w:val="-6"/>
        </w:rPr>
        <w:t xml:space="preserve"> </w:t>
      </w:r>
      <w:r>
        <w:rPr>
          <w:color w:val="231F20"/>
        </w:rPr>
        <w:t>kan</w:t>
      </w:r>
      <w:r>
        <w:rPr>
          <w:color w:val="231F20"/>
          <w:spacing w:val="-5"/>
        </w:rPr>
        <w:t xml:space="preserve"> </w:t>
      </w:r>
      <w:r>
        <w:rPr>
          <w:color w:val="231F20"/>
        </w:rPr>
        <w:t>man</w:t>
      </w:r>
      <w:r>
        <w:rPr>
          <w:color w:val="231F20"/>
          <w:spacing w:val="-6"/>
        </w:rPr>
        <w:t xml:space="preserve"> </w:t>
      </w:r>
      <w:r>
        <w:rPr>
          <w:color w:val="231F20"/>
        </w:rPr>
        <w:t>kartlegge</w:t>
      </w:r>
      <w:r>
        <w:rPr>
          <w:color w:val="231F20"/>
          <w:spacing w:val="-6"/>
        </w:rPr>
        <w:t xml:space="preserve"> </w:t>
      </w:r>
      <w:r>
        <w:rPr>
          <w:color w:val="231F20"/>
        </w:rPr>
        <w:t>de</w:t>
      </w:r>
      <w:r>
        <w:rPr>
          <w:color w:val="231F20"/>
          <w:spacing w:val="-5"/>
        </w:rPr>
        <w:t xml:space="preserve"> </w:t>
      </w:r>
      <w:r>
        <w:rPr>
          <w:color w:val="231F20"/>
          <w:spacing w:val="-2"/>
        </w:rPr>
        <w:t>psykiske</w:t>
      </w:r>
    </w:p>
    <w:p w14:paraId="3D7756CF" w14:textId="77777777" w:rsidR="001419A2" w:rsidRDefault="001419A2">
      <w:pPr>
        <w:sectPr w:rsidR="001419A2">
          <w:pgSz w:w="9640" w:h="13610"/>
          <w:pgMar w:top="900" w:right="860" w:bottom="620" w:left="860" w:header="367" w:footer="425" w:gutter="0"/>
          <w:cols w:space="708"/>
        </w:sectPr>
      </w:pPr>
    </w:p>
    <w:p w14:paraId="264A1998" w14:textId="77777777" w:rsidR="001419A2" w:rsidRDefault="00000000">
      <w:pPr>
        <w:pStyle w:val="Brdtekst"/>
        <w:spacing w:before="126"/>
        <w:ind w:left="330" w:right="101"/>
      </w:pPr>
      <w:r>
        <w:rPr>
          <w:color w:val="231F20"/>
        </w:rPr>
        <w:lastRenderedPageBreak/>
        <w:t>endringene som har oppstått ved å registrere endringer i de ord og utsagn som kli- enten bruker for å beskrive sin psykiske plage etter intervensjonene. Forutsetningen er at terapeuten forholder seg til klientens ord og utsagn som om disse er et direkte uttrykk</w:t>
      </w:r>
      <w:r>
        <w:rPr>
          <w:color w:val="231F20"/>
          <w:spacing w:val="-13"/>
        </w:rPr>
        <w:t xml:space="preserve"> </w:t>
      </w:r>
      <w:r>
        <w:rPr>
          <w:color w:val="231F20"/>
        </w:rPr>
        <w:t>for</w:t>
      </w:r>
      <w:r>
        <w:rPr>
          <w:color w:val="231F20"/>
          <w:spacing w:val="-12"/>
        </w:rPr>
        <w:t xml:space="preserve"> </w:t>
      </w:r>
      <w:r>
        <w:rPr>
          <w:color w:val="231F20"/>
        </w:rPr>
        <w:t>det</w:t>
      </w:r>
      <w:r>
        <w:rPr>
          <w:color w:val="231F20"/>
          <w:spacing w:val="-13"/>
        </w:rPr>
        <w:t xml:space="preserve"> </w:t>
      </w:r>
      <w:r>
        <w:rPr>
          <w:color w:val="231F20"/>
        </w:rPr>
        <w:t>psykiske</w:t>
      </w:r>
      <w:r>
        <w:rPr>
          <w:color w:val="231F20"/>
          <w:spacing w:val="-12"/>
        </w:rPr>
        <w:t xml:space="preserve"> </w:t>
      </w:r>
      <w:r>
        <w:rPr>
          <w:color w:val="231F20"/>
        </w:rPr>
        <w:t>materialet</w:t>
      </w:r>
      <w:r>
        <w:rPr>
          <w:color w:val="231F20"/>
          <w:spacing w:val="-13"/>
        </w:rPr>
        <w:t xml:space="preserve"> </w:t>
      </w:r>
      <w:r>
        <w:rPr>
          <w:color w:val="231F20"/>
        </w:rPr>
        <w:t>som</w:t>
      </w:r>
      <w:r>
        <w:rPr>
          <w:color w:val="231F20"/>
          <w:spacing w:val="-12"/>
        </w:rPr>
        <w:t xml:space="preserve"> </w:t>
      </w:r>
      <w:r>
        <w:rPr>
          <w:color w:val="231F20"/>
        </w:rPr>
        <w:t>forankrer</w:t>
      </w:r>
      <w:r>
        <w:rPr>
          <w:color w:val="231F20"/>
          <w:spacing w:val="-12"/>
        </w:rPr>
        <w:t xml:space="preserve"> </w:t>
      </w:r>
      <w:r>
        <w:rPr>
          <w:color w:val="231F20"/>
        </w:rPr>
        <w:t>og</w:t>
      </w:r>
      <w:r>
        <w:rPr>
          <w:color w:val="231F20"/>
          <w:spacing w:val="-13"/>
        </w:rPr>
        <w:t xml:space="preserve"> </w:t>
      </w:r>
      <w:r>
        <w:rPr>
          <w:color w:val="231F20"/>
        </w:rPr>
        <w:t>utløser</w:t>
      </w:r>
      <w:r>
        <w:rPr>
          <w:color w:val="231F20"/>
          <w:spacing w:val="-12"/>
        </w:rPr>
        <w:t xml:space="preserve"> </w:t>
      </w:r>
      <w:r>
        <w:rPr>
          <w:color w:val="231F20"/>
        </w:rPr>
        <w:t>den</w:t>
      </w:r>
      <w:r>
        <w:rPr>
          <w:color w:val="231F20"/>
          <w:spacing w:val="-13"/>
        </w:rPr>
        <w:t xml:space="preserve"> </w:t>
      </w:r>
      <w:r>
        <w:rPr>
          <w:color w:val="231F20"/>
        </w:rPr>
        <w:t>psykiske</w:t>
      </w:r>
      <w:r>
        <w:rPr>
          <w:color w:val="231F20"/>
          <w:spacing w:val="-12"/>
        </w:rPr>
        <w:t xml:space="preserve"> </w:t>
      </w:r>
      <w:r>
        <w:rPr>
          <w:color w:val="231F20"/>
        </w:rPr>
        <w:t>plagen,</w:t>
      </w:r>
      <w:r>
        <w:rPr>
          <w:color w:val="231F20"/>
          <w:spacing w:val="-13"/>
        </w:rPr>
        <w:t xml:space="preserve"> </w:t>
      </w:r>
      <w:r>
        <w:rPr>
          <w:color w:val="231F20"/>
        </w:rPr>
        <w:t>og</w:t>
      </w:r>
      <w:r>
        <w:rPr>
          <w:color w:val="231F20"/>
          <w:spacing w:val="-12"/>
        </w:rPr>
        <w:t xml:space="preserve"> </w:t>
      </w:r>
      <w:r>
        <w:rPr>
          <w:color w:val="231F20"/>
        </w:rPr>
        <w:t>at klienten</w:t>
      </w:r>
      <w:r>
        <w:rPr>
          <w:color w:val="231F20"/>
          <w:spacing w:val="-7"/>
        </w:rPr>
        <w:t xml:space="preserve"> </w:t>
      </w:r>
      <w:r>
        <w:rPr>
          <w:color w:val="231F20"/>
        </w:rPr>
        <w:t>er</w:t>
      </w:r>
      <w:r>
        <w:rPr>
          <w:color w:val="231F20"/>
          <w:spacing w:val="-5"/>
        </w:rPr>
        <w:t xml:space="preserve"> </w:t>
      </w:r>
      <w:r>
        <w:rPr>
          <w:color w:val="231F20"/>
        </w:rPr>
        <w:t>kongruent.</w:t>
      </w:r>
      <w:r>
        <w:rPr>
          <w:color w:val="231F20"/>
          <w:spacing w:val="-5"/>
        </w:rPr>
        <w:t xml:space="preserve"> </w:t>
      </w:r>
      <w:r>
        <w:rPr>
          <w:color w:val="231F20"/>
        </w:rPr>
        <w:t>Det</w:t>
      </w:r>
      <w:r>
        <w:rPr>
          <w:color w:val="231F20"/>
          <w:spacing w:val="-4"/>
        </w:rPr>
        <w:t xml:space="preserve"> </w:t>
      </w:r>
      <w:r>
        <w:rPr>
          <w:color w:val="231F20"/>
        </w:rPr>
        <w:t>vil</w:t>
      </w:r>
      <w:r>
        <w:rPr>
          <w:color w:val="231F20"/>
          <w:spacing w:val="-5"/>
        </w:rPr>
        <w:t xml:space="preserve"> </w:t>
      </w:r>
      <w:r>
        <w:rPr>
          <w:color w:val="231F20"/>
        </w:rPr>
        <w:t>si</w:t>
      </w:r>
      <w:r>
        <w:rPr>
          <w:color w:val="231F20"/>
          <w:spacing w:val="-5"/>
        </w:rPr>
        <w:t xml:space="preserve"> </w:t>
      </w:r>
      <w:r>
        <w:rPr>
          <w:color w:val="231F20"/>
        </w:rPr>
        <w:t>at</w:t>
      </w:r>
      <w:r>
        <w:rPr>
          <w:color w:val="231F20"/>
          <w:spacing w:val="-4"/>
        </w:rPr>
        <w:t xml:space="preserve"> </w:t>
      </w:r>
      <w:r>
        <w:rPr>
          <w:color w:val="231F20"/>
        </w:rPr>
        <w:t>det</w:t>
      </w:r>
      <w:r>
        <w:rPr>
          <w:color w:val="231F20"/>
          <w:spacing w:val="-5"/>
        </w:rPr>
        <w:t xml:space="preserve"> </w:t>
      </w:r>
      <w:r>
        <w:rPr>
          <w:color w:val="231F20"/>
        </w:rPr>
        <w:t>er</w:t>
      </w:r>
      <w:r>
        <w:rPr>
          <w:color w:val="231F20"/>
          <w:spacing w:val="-5"/>
        </w:rPr>
        <w:t xml:space="preserve"> </w:t>
      </w:r>
      <w:r>
        <w:rPr>
          <w:color w:val="231F20"/>
        </w:rPr>
        <w:t>samsvar</w:t>
      </w:r>
      <w:r>
        <w:rPr>
          <w:color w:val="231F20"/>
          <w:spacing w:val="-5"/>
        </w:rPr>
        <w:t xml:space="preserve"> </w:t>
      </w:r>
      <w:r>
        <w:rPr>
          <w:color w:val="231F20"/>
        </w:rPr>
        <w:t>mellom</w:t>
      </w:r>
      <w:r>
        <w:rPr>
          <w:color w:val="231F20"/>
          <w:spacing w:val="-4"/>
        </w:rPr>
        <w:t xml:space="preserve"> </w:t>
      </w:r>
      <w:r>
        <w:rPr>
          <w:color w:val="231F20"/>
        </w:rPr>
        <w:t>klientens</w:t>
      </w:r>
      <w:r>
        <w:rPr>
          <w:color w:val="231F20"/>
          <w:spacing w:val="-5"/>
        </w:rPr>
        <w:t xml:space="preserve"> </w:t>
      </w:r>
      <w:r>
        <w:rPr>
          <w:color w:val="231F20"/>
        </w:rPr>
        <w:t>utsagn</w:t>
      </w:r>
      <w:r>
        <w:rPr>
          <w:color w:val="231F20"/>
          <w:spacing w:val="-5"/>
        </w:rPr>
        <w:t xml:space="preserve"> </w:t>
      </w:r>
      <w:r>
        <w:rPr>
          <w:color w:val="231F20"/>
        </w:rPr>
        <w:t>og</w:t>
      </w:r>
      <w:r>
        <w:rPr>
          <w:color w:val="231F20"/>
          <w:spacing w:val="-4"/>
        </w:rPr>
        <w:t xml:space="preserve"> </w:t>
      </w:r>
      <w:r>
        <w:rPr>
          <w:color w:val="231F20"/>
          <w:spacing w:val="-2"/>
        </w:rPr>
        <w:t>følelser.</w:t>
      </w:r>
    </w:p>
    <w:p w14:paraId="03C4A042" w14:textId="77777777" w:rsidR="001419A2" w:rsidRDefault="001419A2">
      <w:pPr>
        <w:pStyle w:val="Brdtekst"/>
        <w:spacing w:before="65"/>
        <w:ind w:left="0"/>
        <w:jc w:val="left"/>
      </w:pPr>
    </w:p>
    <w:p w14:paraId="2944B4C2" w14:textId="77777777" w:rsidR="001419A2" w:rsidRDefault="00000000">
      <w:pPr>
        <w:pStyle w:val="Overskrift4"/>
        <w:ind w:left="330"/>
      </w:pPr>
      <w:r>
        <w:rPr>
          <w:color w:val="231F20"/>
        </w:rPr>
        <w:t>Språket</w:t>
      </w:r>
      <w:r>
        <w:rPr>
          <w:color w:val="231F20"/>
          <w:spacing w:val="-1"/>
        </w:rPr>
        <w:t xml:space="preserve"> </w:t>
      </w:r>
      <w:r>
        <w:rPr>
          <w:color w:val="231F20"/>
        </w:rPr>
        <w:t xml:space="preserve">og det </w:t>
      </w:r>
      <w:r>
        <w:rPr>
          <w:color w:val="231F20"/>
          <w:spacing w:val="-2"/>
        </w:rPr>
        <w:t>ubevisste</w:t>
      </w:r>
    </w:p>
    <w:p w14:paraId="4BD73378" w14:textId="77777777" w:rsidR="001419A2" w:rsidRDefault="00000000">
      <w:pPr>
        <w:pStyle w:val="Brdtekst"/>
        <w:spacing w:before="200"/>
        <w:ind w:left="330" w:right="101"/>
      </w:pPr>
      <w:r>
        <w:rPr>
          <w:color w:val="231F20"/>
        </w:rPr>
        <w:t xml:space="preserve">Schizofreni er forankret i det ubevisste, noe som også hevdes i psykoanalysen. Det ubevisste kommer til uttrykk gjennom de ord og utsagn som klientene bruker for å beskrive sin situasjon. Dette gjør at de ubevisste årsakene til schizofreni er tilgjenge- lige gjennom klientens språk, forutsatt at man vet hvilken forbindelse det er mellom </w:t>
      </w:r>
      <w:r>
        <w:rPr>
          <w:color w:val="231F20"/>
          <w:spacing w:val="-2"/>
        </w:rPr>
        <w:t>klientens</w:t>
      </w:r>
      <w:r>
        <w:rPr>
          <w:color w:val="231F20"/>
          <w:spacing w:val="-5"/>
        </w:rPr>
        <w:t xml:space="preserve"> </w:t>
      </w:r>
      <w:r>
        <w:rPr>
          <w:color w:val="231F20"/>
          <w:spacing w:val="-2"/>
        </w:rPr>
        <w:t>ord</w:t>
      </w:r>
      <w:r>
        <w:rPr>
          <w:color w:val="231F20"/>
          <w:spacing w:val="-5"/>
        </w:rPr>
        <w:t xml:space="preserve"> </w:t>
      </w:r>
      <w:r>
        <w:rPr>
          <w:color w:val="231F20"/>
          <w:spacing w:val="-2"/>
        </w:rPr>
        <w:t>og</w:t>
      </w:r>
      <w:r>
        <w:rPr>
          <w:color w:val="231F20"/>
          <w:spacing w:val="-5"/>
        </w:rPr>
        <w:t xml:space="preserve"> </w:t>
      </w:r>
      <w:r>
        <w:rPr>
          <w:color w:val="231F20"/>
          <w:spacing w:val="-2"/>
        </w:rPr>
        <w:t>det</w:t>
      </w:r>
      <w:r>
        <w:rPr>
          <w:color w:val="231F20"/>
          <w:spacing w:val="-5"/>
        </w:rPr>
        <w:t xml:space="preserve"> </w:t>
      </w:r>
      <w:r>
        <w:rPr>
          <w:color w:val="231F20"/>
          <w:spacing w:val="-2"/>
        </w:rPr>
        <w:t>psykiske</w:t>
      </w:r>
      <w:r>
        <w:rPr>
          <w:color w:val="231F20"/>
          <w:spacing w:val="-5"/>
        </w:rPr>
        <w:t xml:space="preserve"> </w:t>
      </w:r>
      <w:r>
        <w:rPr>
          <w:color w:val="231F20"/>
          <w:spacing w:val="-2"/>
        </w:rPr>
        <w:t>materialet</w:t>
      </w:r>
      <w:r>
        <w:rPr>
          <w:color w:val="231F20"/>
          <w:spacing w:val="-5"/>
        </w:rPr>
        <w:t xml:space="preserve"> </w:t>
      </w:r>
      <w:r>
        <w:rPr>
          <w:color w:val="231F20"/>
          <w:spacing w:val="-2"/>
        </w:rPr>
        <w:t>som</w:t>
      </w:r>
      <w:r>
        <w:rPr>
          <w:color w:val="231F20"/>
          <w:spacing w:val="-5"/>
        </w:rPr>
        <w:t xml:space="preserve"> </w:t>
      </w:r>
      <w:r>
        <w:rPr>
          <w:color w:val="231F20"/>
          <w:spacing w:val="-2"/>
        </w:rPr>
        <w:t>utløser</w:t>
      </w:r>
      <w:r>
        <w:rPr>
          <w:color w:val="231F20"/>
          <w:spacing w:val="-5"/>
        </w:rPr>
        <w:t xml:space="preserve"> </w:t>
      </w:r>
      <w:r>
        <w:rPr>
          <w:color w:val="231F20"/>
          <w:spacing w:val="-2"/>
        </w:rPr>
        <w:t>klientens</w:t>
      </w:r>
      <w:r>
        <w:rPr>
          <w:color w:val="231F20"/>
          <w:spacing w:val="-5"/>
        </w:rPr>
        <w:t xml:space="preserve"> </w:t>
      </w:r>
      <w:r>
        <w:rPr>
          <w:color w:val="231F20"/>
          <w:spacing w:val="-2"/>
        </w:rPr>
        <w:t>symptomer.</w:t>
      </w:r>
      <w:r>
        <w:rPr>
          <w:color w:val="231F20"/>
          <w:spacing w:val="-5"/>
        </w:rPr>
        <w:t xml:space="preserve"> </w:t>
      </w:r>
      <w:r>
        <w:rPr>
          <w:color w:val="231F20"/>
          <w:spacing w:val="-2"/>
        </w:rPr>
        <w:t>At</w:t>
      </w:r>
      <w:r>
        <w:rPr>
          <w:color w:val="231F20"/>
          <w:spacing w:val="-5"/>
        </w:rPr>
        <w:t xml:space="preserve"> </w:t>
      </w:r>
      <w:r>
        <w:rPr>
          <w:color w:val="231F20"/>
          <w:spacing w:val="-2"/>
        </w:rPr>
        <w:t xml:space="preserve">klientens </w:t>
      </w:r>
      <w:r>
        <w:rPr>
          <w:color w:val="231F20"/>
        </w:rPr>
        <w:t>utsagn kan fungere som en kilde til informasjon om klientens ubevisste opplevelser, er</w:t>
      </w:r>
      <w:r>
        <w:rPr>
          <w:color w:val="231F20"/>
          <w:spacing w:val="-5"/>
        </w:rPr>
        <w:t xml:space="preserve"> </w:t>
      </w:r>
      <w:r>
        <w:rPr>
          <w:color w:val="231F20"/>
        </w:rPr>
        <w:t>avgjørende</w:t>
      </w:r>
      <w:r>
        <w:rPr>
          <w:color w:val="231F20"/>
          <w:spacing w:val="-5"/>
        </w:rPr>
        <w:t xml:space="preserve"> </w:t>
      </w:r>
      <w:r>
        <w:rPr>
          <w:color w:val="231F20"/>
        </w:rPr>
        <w:t>for</w:t>
      </w:r>
      <w:r>
        <w:rPr>
          <w:color w:val="231F20"/>
          <w:spacing w:val="-5"/>
        </w:rPr>
        <w:t xml:space="preserve"> </w:t>
      </w:r>
      <w:r>
        <w:rPr>
          <w:color w:val="231F20"/>
        </w:rPr>
        <w:t>å</w:t>
      </w:r>
      <w:r>
        <w:rPr>
          <w:color w:val="231F20"/>
          <w:spacing w:val="-5"/>
        </w:rPr>
        <w:t xml:space="preserve"> </w:t>
      </w:r>
      <w:r>
        <w:rPr>
          <w:color w:val="231F20"/>
        </w:rPr>
        <w:t>få</w:t>
      </w:r>
      <w:r>
        <w:rPr>
          <w:color w:val="231F20"/>
          <w:spacing w:val="-5"/>
        </w:rPr>
        <w:t xml:space="preserve"> </w:t>
      </w:r>
      <w:r>
        <w:rPr>
          <w:color w:val="231F20"/>
        </w:rPr>
        <w:t>kontakt</w:t>
      </w:r>
      <w:r>
        <w:rPr>
          <w:color w:val="231F20"/>
          <w:spacing w:val="-5"/>
        </w:rPr>
        <w:t xml:space="preserve"> </w:t>
      </w:r>
      <w:r>
        <w:rPr>
          <w:color w:val="231F20"/>
        </w:rPr>
        <w:t>med</w:t>
      </w:r>
      <w:r>
        <w:rPr>
          <w:color w:val="231F20"/>
          <w:spacing w:val="-5"/>
        </w:rPr>
        <w:t xml:space="preserve"> </w:t>
      </w:r>
      <w:r>
        <w:rPr>
          <w:color w:val="231F20"/>
        </w:rPr>
        <w:t>det</w:t>
      </w:r>
      <w:r>
        <w:rPr>
          <w:color w:val="231F20"/>
          <w:spacing w:val="-5"/>
        </w:rPr>
        <w:t xml:space="preserve"> </w:t>
      </w:r>
      <w:r>
        <w:rPr>
          <w:color w:val="231F20"/>
        </w:rPr>
        <w:t>psykiske</w:t>
      </w:r>
      <w:r>
        <w:rPr>
          <w:color w:val="231F20"/>
          <w:spacing w:val="-5"/>
        </w:rPr>
        <w:t xml:space="preserve"> </w:t>
      </w:r>
      <w:r>
        <w:rPr>
          <w:color w:val="231F20"/>
        </w:rPr>
        <w:t>materialet</w:t>
      </w:r>
      <w:r>
        <w:rPr>
          <w:color w:val="231F20"/>
          <w:spacing w:val="-5"/>
        </w:rPr>
        <w:t xml:space="preserve"> </w:t>
      </w:r>
      <w:r>
        <w:rPr>
          <w:color w:val="231F20"/>
        </w:rPr>
        <w:t>som</w:t>
      </w:r>
      <w:r>
        <w:rPr>
          <w:color w:val="231F20"/>
          <w:spacing w:val="-5"/>
        </w:rPr>
        <w:t xml:space="preserve"> </w:t>
      </w:r>
      <w:r>
        <w:rPr>
          <w:color w:val="231F20"/>
        </w:rPr>
        <w:t>er</w:t>
      </w:r>
      <w:r>
        <w:rPr>
          <w:color w:val="231F20"/>
          <w:spacing w:val="-5"/>
        </w:rPr>
        <w:t xml:space="preserve"> </w:t>
      </w:r>
      <w:r>
        <w:rPr>
          <w:color w:val="231F20"/>
        </w:rPr>
        <w:t>årsaken</w:t>
      </w:r>
      <w:r>
        <w:rPr>
          <w:color w:val="231F20"/>
          <w:spacing w:val="-5"/>
        </w:rPr>
        <w:t xml:space="preserve"> </w:t>
      </w:r>
      <w:r>
        <w:rPr>
          <w:color w:val="231F20"/>
        </w:rPr>
        <w:t>til</w:t>
      </w:r>
      <w:r>
        <w:rPr>
          <w:color w:val="231F20"/>
          <w:spacing w:val="-5"/>
        </w:rPr>
        <w:t xml:space="preserve"> </w:t>
      </w:r>
      <w:r>
        <w:rPr>
          <w:color w:val="231F20"/>
        </w:rPr>
        <w:t>den</w:t>
      </w:r>
      <w:r>
        <w:rPr>
          <w:color w:val="231F20"/>
          <w:spacing w:val="-5"/>
        </w:rPr>
        <w:t xml:space="preserve"> </w:t>
      </w:r>
      <w:r>
        <w:rPr>
          <w:color w:val="231F20"/>
        </w:rPr>
        <w:t>psy- kiske</w:t>
      </w:r>
      <w:r>
        <w:rPr>
          <w:color w:val="231F20"/>
          <w:spacing w:val="-1"/>
        </w:rPr>
        <w:t xml:space="preserve"> </w:t>
      </w:r>
      <w:r>
        <w:rPr>
          <w:color w:val="231F20"/>
        </w:rPr>
        <w:t>plagen.</w:t>
      </w:r>
      <w:r>
        <w:rPr>
          <w:color w:val="231F20"/>
          <w:spacing w:val="-1"/>
        </w:rPr>
        <w:t xml:space="preserve"> </w:t>
      </w:r>
      <w:r>
        <w:rPr>
          <w:color w:val="231F20"/>
        </w:rPr>
        <w:t>Dette</w:t>
      </w:r>
      <w:r>
        <w:rPr>
          <w:color w:val="231F20"/>
          <w:spacing w:val="-1"/>
        </w:rPr>
        <w:t xml:space="preserve"> </w:t>
      </w:r>
      <w:r>
        <w:rPr>
          <w:color w:val="231F20"/>
        </w:rPr>
        <w:t>er</w:t>
      </w:r>
      <w:r>
        <w:rPr>
          <w:color w:val="231F20"/>
          <w:spacing w:val="-1"/>
        </w:rPr>
        <w:t xml:space="preserve"> </w:t>
      </w:r>
      <w:r>
        <w:rPr>
          <w:color w:val="231F20"/>
        </w:rPr>
        <w:t>også</w:t>
      </w:r>
      <w:r>
        <w:rPr>
          <w:color w:val="231F20"/>
          <w:spacing w:val="-1"/>
        </w:rPr>
        <w:t xml:space="preserve"> </w:t>
      </w:r>
      <w:r>
        <w:rPr>
          <w:color w:val="231F20"/>
        </w:rPr>
        <w:t>grunnlaget</w:t>
      </w:r>
      <w:r>
        <w:rPr>
          <w:color w:val="231F20"/>
          <w:spacing w:val="-1"/>
        </w:rPr>
        <w:t xml:space="preserve"> </w:t>
      </w:r>
      <w:r>
        <w:rPr>
          <w:color w:val="231F20"/>
        </w:rPr>
        <w:t>for</w:t>
      </w:r>
      <w:r>
        <w:rPr>
          <w:color w:val="231F20"/>
          <w:spacing w:val="-1"/>
        </w:rPr>
        <w:t xml:space="preserve"> </w:t>
      </w:r>
      <w:r>
        <w:rPr>
          <w:color w:val="231F20"/>
        </w:rPr>
        <w:t>å</w:t>
      </w:r>
      <w:r>
        <w:rPr>
          <w:color w:val="231F20"/>
          <w:spacing w:val="-1"/>
        </w:rPr>
        <w:t xml:space="preserve"> </w:t>
      </w:r>
      <w:r>
        <w:rPr>
          <w:color w:val="231F20"/>
        </w:rPr>
        <w:t>kunne</w:t>
      </w:r>
      <w:r>
        <w:rPr>
          <w:color w:val="231F20"/>
          <w:spacing w:val="-1"/>
        </w:rPr>
        <w:t xml:space="preserve"> </w:t>
      </w:r>
      <w:r>
        <w:rPr>
          <w:color w:val="231F20"/>
        </w:rPr>
        <w:t>endre</w:t>
      </w:r>
      <w:r>
        <w:rPr>
          <w:color w:val="231F20"/>
          <w:spacing w:val="-1"/>
        </w:rPr>
        <w:t xml:space="preserve"> </w:t>
      </w:r>
      <w:r>
        <w:rPr>
          <w:color w:val="231F20"/>
        </w:rPr>
        <w:t>det</w:t>
      </w:r>
      <w:r>
        <w:rPr>
          <w:color w:val="231F20"/>
          <w:spacing w:val="-1"/>
        </w:rPr>
        <w:t xml:space="preserve"> </w:t>
      </w:r>
      <w:r>
        <w:rPr>
          <w:color w:val="231F20"/>
        </w:rPr>
        <w:t>psykiske</w:t>
      </w:r>
      <w:r>
        <w:rPr>
          <w:color w:val="231F20"/>
          <w:spacing w:val="-1"/>
        </w:rPr>
        <w:t xml:space="preserve"> </w:t>
      </w:r>
      <w:r>
        <w:rPr>
          <w:color w:val="231F20"/>
        </w:rPr>
        <w:t>materialet</w:t>
      </w:r>
      <w:r>
        <w:rPr>
          <w:color w:val="231F20"/>
          <w:spacing w:val="-1"/>
        </w:rPr>
        <w:t xml:space="preserve"> </w:t>
      </w:r>
      <w:r>
        <w:rPr>
          <w:color w:val="231F20"/>
        </w:rPr>
        <w:t>som forårsaker den psykiske plagen.</w:t>
      </w:r>
    </w:p>
    <w:p w14:paraId="19DE56E4" w14:textId="77777777" w:rsidR="001419A2" w:rsidRDefault="001419A2">
      <w:pPr>
        <w:pStyle w:val="Brdtekst"/>
        <w:spacing w:before="65"/>
        <w:ind w:left="0"/>
        <w:jc w:val="left"/>
      </w:pPr>
    </w:p>
    <w:p w14:paraId="01B82992" w14:textId="77777777" w:rsidR="001419A2" w:rsidRDefault="00000000">
      <w:pPr>
        <w:pStyle w:val="Overskrift4"/>
        <w:ind w:left="330"/>
      </w:pPr>
      <w:r>
        <w:rPr>
          <w:color w:val="231F20"/>
        </w:rPr>
        <w:t>Språk</w:t>
      </w:r>
      <w:r>
        <w:rPr>
          <w:color w:val="231F20"/>
          <w:spacing w:val="-1"/>
        </w:rPr>
        <w:t xml:space="preserve"> </w:t>
      </w:r>
      <w:r>
        <w:rPr>
          <w:color w:val="231F20"/>
        </w:rPr>
        <w:t xml:space="preserve">og </w:t>
      </w:r>
      <w:r>
        <w:rPr>
          <w:color w:val="231F20"/>
          <w:spacing w:val="-2"/>
        </w:rPr>
        <w:t>Objektivitet</w:t>
      </w:r>
    </w:p>
    <w:p w14:paraId="111F771F" w14:textId="77777777" w:rsidR="001419A2" w:rsidRDefault="00000000">
      <w:pPr>
        <w:pStyle w:val="Brdtekst"/>
        <w:spacing w:before="200"/>
        <w:ind w:left="330" w:right="101"/>
      </w:pPr>
      <w:r>
        <w:rPr>
          <w:color w:val="231F20"/>
        </w:rPr>
        <w:t>Klientens utsagn er de eneste objektive uttrykkene for klientens opplevelse av schi- zofreni. Dette er ikke fordi de formidler informasjon, men fordi de rommer følelser og</w:t>
      </w:r>
      <w:r>
        <w:rPr>
          <w:color w:val="231F20"/>
          <w:spacing w:val="-2"/>
        </w:rPr>
        <w:t xml:space="preserve"> </w:t>
      </w:r>
      <w:r>
        <w:rPr>
          <w:color w:val="231F20"/>
        </w:rPr>
        <w:t>viser</w:t>
      </w:r>
      <w:r>
        <w:rPr>
          <w:color w:val="231F20"/>
          <w:spacing w:val="-2"/>
        </w:rPr>
        <w:t xml:space="preserve"> </w:t>
      </w:r>
      <w:r>
        <w:rPr>
          <w:color w:val="231F20"/>
        </w:rPr>
        <w:t>hvordan</w:t>
      </w:r>
      <w:r>
        <w:rPr>
          <w:color w:val="231F20"/>
          <w:spacing w:val="-2"/>
        </w:rPr>
        <w:t xml:space="preserve"> </w:t>
      </w:r>
      <w:r>
        <w:rPr>
          <w:color w:val="231F20"/>
        </w:rPr>
        <w:t>schizofreni</w:t>
      </w:r>
      <w:r>
        <w:rPr>
          <w:color w:val="231F20"/>
          <w:spacing w:val="-2"/>
        </w:rPr>
        <w:t xml:space="preserve"> </w:t>
      </w:r>
      <w:r>
        <w:rPr>
          <w:color w:val="231F20"/>
        </w:rPr>
        <w:t>er</w:t>
      </w:r>
      <w:r>
        <w:rPr>
          <w:color w:val="231F20"/>
          <w:spacing w:val="-2"/>
        </w:rPr>
        <w:t xml:space="preserve"> </w:t>
      </w:r>
      <w:r>
        <w:rPr>
          <w:color w:val="231F20"/>
        </w:rPr>
        <w:t>lagret</w:t>
      </w:r>
      <w:r>
        <w:rPr>
          <w:color w:val="231F20"/>
          <w:spacing w:val="-2"/>
        </w:rPr>
        <w:t xml:space="preserve"> </w:t>
      </w:r>
      <w:r>
        <w:rPr>
          <w:color w:val="231F20"/>
        </w:rPr>
        <w:t>mentalt.</w:t>
      </w:r>
      <w:r>
        <w:rPr>
          <w:color w:val="231F20"/>
          <w:spacing w:val="-2"/>
        </w:rPr>
        <w:t xml:space="preserve"> </w:t>
      </w:r>
      <w:r>
        <w:rPr>
          <w:color w:val="231F20"/>
        </w:rPr>
        <w:t>Utsagn</w:t>
      </w:r>
      <w:r>
        <w:rPr>
          <w:color w:val="231F20"/>
          <w:spacing w:val="-2"/>
        </w:rPr>
        <w:t xml:space="preserve"> </w:t>
      </w:r>
      <w:r>
        <w:rPr>
          <w:color w:val="231F20"/>
        </w:rPr>
        <w:t>om</w:t>
      </w:r>
      <w:r>
        <w:rPr>
          <w:color w:val="231F20"/>
          <w:spacing w:val="-2"/>
        </w:rPr>
        <w:t xml:space="preserve"> </w:t>
      </w:r>
      <w:r>
        <w:rPr>
          <w:color w:val="231F20"/>
        </w:rPr>
        <w:t>hvordan</w:t>
      </w:r>
      <w:r>
        <w:rPr>
          <w:color w:val="231F20"/>
          <w:spacing w:val="-2"/>
        </w:rPr>
        <w:t xml:space="preserve"> </w:t>
      </w:r>
      <w:r>
        <w:rPr>
          <w:color w:val="231F20"/>
        </w:rPr>
        <w:t>klienten</w:t>
      </w:r>
      <w:r>
        <w:rPr>
          <w:color w:val="231F20"/>
          <w:spacing w:val="-2"/>
        </w:rPr>
        <w:t xml:space="preserve"> </w:t>
      </w:r>
      <w:r>
        <w:rPr>
          <w:color w:val="231F20"/>
        </w:rPr>
        <w:t>opplever sin psykiske plage, må derfor overordnes andres vurderinger av klientens situasjon, uansett hvor kunnskapsrike de andre måtte være. Dette betyr ikke at alle utsagn fra klienten</w:t>
      </w:r>
      <w:r>
        <w:rPr>
          <w:color w:val="231F20"/>
          <w:spacing w:val="-3"/>
        </w:rPr>
        <w:t xml:space="preserve"> </w:t>
      </w:r>
      <w:r>
        <w:rPr>
          <w:color w:val="231F20"/>
        </w:rPr>
        <w:t>er</w:t>
      </w:r>
      <w:r>
        <w:rPr>
          <w:color w:val="231F20"/>
          <w:spacing w:val="-3"/>
        </w:rPr>
        <w:t xml:space="preserve"> </w:t>
      </w:r>
      <w:r>
        <w:rPr>
          <w:color w:val="231F20"/>
        </w:rPr>
        <w:t>objektive</w:t>
      </w:r>
      <w:r>
        <w:rPr>
          <w:color w:val="231F20"/>
          <w:spacing w:val="-3"/>
        </w:rPr>
        <w:t xml:space="preserve"> </w:t>
      </w:r>
      <w:r>
        <w:rPr>
          <w:color w:val="231F20"/>
        </w:rPr>
        <w:t>uttrykk</w:t>
      </w:r>
      <w:r>
        <w:rPr>
          <w:color w:val="231F20"/>
          <w:spacing w:val="-3"/>
        </w:rPr>
        <w:t xml:space="preserve"> </w:t>
      </w:r>
      <w:r>
        <w:rPr>
          <w:color w:val="231F20"/>
        </w:rPr>
        <w:t>for</w:t>
      </w:r>
      <w:r>
        <w:rPr>
          <w:color w:val="231F20"/>
          <w:spacing w:val="-3"/>
        </w:rPr>
        <w:t xml:space="preserve"> </w:t>
      </w:r>
      <w:r>
        <w:rPr>
          <w:color w:val="231F20"/>
        </w:rPr>
        <w:t>den</w:t>
      </w:r>
      <w:r>
        <w:rPr>
          <w:color w:val="231F20"/>
          <w:spacing w:val="-3"/>
        </w:rPr>
        <w:t xml:space="preserve"> </w:t>
      </w:r>
      <w:r>
        <w:rPr>
          <w:color w:val="231F20"/>
        </w:rPr>
        <w:t>psykiske</w:t>
      </w:r>
      <w:r>
        <w:rPr>
          <w:color w:val="231F20"/>
          <w:spacing w:val="-3"/>
        </w:rPr>
        <w:t xml:space="preserve"> </w:t>
      </w:r>
      <w:r>
        <w:rPr>
          <w:color w:val="231F20"/>
        </w:rPr>
        <w:t>smerten.</w:t>
      </w:r>
      <w:r>
        <w:rPr>
          <w:color w:val="231F20"/>
          <w:spacing w:val="-3"/>
        </w:rPr>
        <w:t xml:space="preserve"> </w:t>
      </w:r>
      <w:r>
        <w:rPr>
          <w:color w:val="231F20"/>
        </w:rPr>
        <w:t>Klientens</w:t>
      </w:r>
      <w:r>
        <w:rPr>
          <w:color w:val="231F20"/>
          <w:spacing w:val="-3"/>
        </w:rPr>
        <w:t xml:space="preserve"> </w:t>
      </w:r>
      <w:r>
        <w:rPr>
          <w:color w:val="231F20"/>
        </w:rPr>
        <w:t>fortolkninger</w:t>
      </w:r>
      <w:r>
        <w:rPr>
          <w:color w:val="231F20"/>
          <w:spacing w:val="-3"/>
        </w:rPr>
        <w:t xml:space="preserve"> </w:t>
      </w:r>
      <w:r>
        <w:rPr>
          <w:color w:val="231F20"/>
        </w:rPr>
        <w:t>av</w:t>
      </w:r>
      <w:r>
        <w:rPr>
          <w:color w:val="231F20"/>
          <w:spacing w:val="-3"/>
        </w:rPr>
        <w:t xml:space="preserve"> </w:t>
      </w:r>
      <w:r>
        <w:rPr>
          <w:color w:val="231F20"/>
        </w:rPr>
        <w:t>sin egen</w:t>
      </w:r>
      <w:r>
        <w:rPr>
          <w:color w:val="231F20"/>
          <w:spacing w:val="-13"/>
        </w:rPr>
        <w:t xml:space="preserve"> </w:t>
      </w:r>
      <w:r>
        <w:rPr>
          <w:color w:val="231F20"/>
        </w:rPr>
        <w:t>situasjon</w:t>
      </w:r>
      <w:r>
        <w:rPr>
          <w:color w:val="231F20"/>
          <w:spacing w:val="-12"/>
        </w:rPr>
        <w:t xml:space="preserve"> </w:t>
      </w:r>
      <w:r>
        <w:rPr>
          <w:color w:val="231F20"/>
        </w:rPr>
        <w:t>er</w:t>
      </w:r>
      <w:r>
        <w:rPr>
          <w:color w:val="231F20"/>
          <w:spacing w:val="-13"/>
        </w:rPr>
        <w:t xml:space="preserve"> </w:t>
      </w:r>
      <w:r>
        <w:rPr>
          <w:color w:val="231F20"/>
        </w:rPr>
        <w:t>av</w:t>
      </w:r>
      <w:r>
        <w:rPr>
          <w:color w:val="231F20"/>
          <w:spacing w:val="-12"/>
        </w:rPr>
        <w:t xml:space="preserve"> </w:t>
      </w:r>
      <w:r>
        <w:rPr>
          <w:color w:val="231F20"/>
        </w:rPr>
        <w:t>samme</w:t>
      </w:r>
      <w:r>
        <w:rPr>
          <w:color w:val="231F20"/>
          <w:spacing w:val="-13"/>
        </w:rPr>
        <w:t xml:space="preserve"> </w:t>
      </w:r>
      <w:r>
        <w:rPr>
          <w:color w:val="231F20"/>
        </w:rPr>
        <w:t>type</w:t>
      </w:r>
      <w:r>
        <w:rPr>
          <w:color w:val="231F20"/>
          <w:spacing w:val="-12"/>
        </w:rPr>
        <w:t xml:space="preserve"> </w:t>
      </w:r>
      <w:r>
        <w:rPr>
          <w:color w:val="231F20"/>
        </w:rPr>
        <w:t>som</w:t>
      </w:r>
      <w:r>
        <w:rPr>
          <w:color w:val="231F20"/>
          <w:spacing w:val="-13"/>
        </w:rPr>
        <w:t xml:space="preserve"> </w:t>
      </w:r>
      <w:r>
        <w:rPr>
          <w:color w:val="231F20"/>
        </w:rPr>
        <w:t>andres</w:t>
      </w:r>
      <w:r>
        <w:rPr>
          <w:color w:val="231F20"/>
          <w:spacing w:val="-12"/>
        </w:rPr>
        <w:t xml:space="preserve"> </w:t>
      </w:r>
      <w:r>
        <w:rPr>
          <w:color w:val="231F20"/>
        </w:rPr>
        <w:t>fortolkninger,</w:t>
      </w:r>
      <w:r>
        <w:rPr>
          <w:color w:val="231F20"/>
          <w:spacing w:val="-13"/>
        </w:rPr>
        <w:t xml:space="preserve"> </w:t>
      </w:r>
      <w:r>
        <w:rPr>
          <w:color w:val="231F20"/>
        </w:rPr>
        <w:t>i</w:t>
      </w:r>
      <w:r>
        <w:rPr>
          <w:color w:val="231F20"/>
          <w:spacing w:val="-12"/>
        </w:rPr>
        <w:t xml:space="preserve"> </w:t>
      </w:r>
      <w:r>
        <w:rPr>
          <w:color w:val="231F20"/>
        </w:rPr>
        <w:t>den</w:t>
      </w:r>
      <w:r>
        <w:rPr>
          <w:color w:val="231F20"/>
          <w:spacing w:val="-13"/>
        </w:rPr>
        <w:t xml:space="preserve"> </w:t>
      </w:r>
      <w:r>
        <w:rPr>
          <w:color w:val="231F20"/>
        </w:rPr>
        <w:t>forstand</w:t>
      </w:r>
      <w:r>
        <w:rPr>
          <w:color w:val="231F20"/>
          <w:spacing w:val="-12"/>
        </w:rPr>
        <w:t xml:space="preserve"> </w:t>
      </w:r>
      <w:r>
        <w:rPr>
          <w:color w:val="231F20"/>
        </w:rPr>
        <w:t>at</w:t>
      </w:r>
      <w:r>
        <w:rPr>
          <w:color w:val="231F20"/>
          <w:spacing w:val="-13"/>
        </w:rPr>
        <w:t xml:space="preserve"> </w:t>
      </w:r>
      <w:r>
        <w:rPr>
          <w:color w:val="231F20"/>
        </w:rPr>
        <w:t>de</w:t>
      </w:r>
      <w:r>
        <w:rPr>
          <w:color w:val="231F20"/>
          <w:spacing w:val="-12"/>
        </w:rPr>
        <w:t xml:space="preserve"> </w:t>
      </w:r>
      <w:r>
        <w:rPr>
          <w:color w:val="231F20"/>
        </w:rPr>
        <w:t>først</w:t>
      </w:r>
      <w:r>
        <w:rPr>
          <w:color w:val="231F20"/>
          <w:spacing w:val="-13"/>
        </w:rPr>
        <w:t xml:space="preserve"> </w:t>
      </w:r>
      <w:r>
        <w:rPr>
          <w:color w:val="231F20"/>
        </w:rPr>
        <w:t>og fremst inneholder informasjon. Klientens fortolkninger gir likevel informasjon som kan føre til nye spørsmål fra terapeuten for å kartlegge det psykiske materialet som forårsaker den psykiske plagen.</w:t>
      </w:r>
    </w:p>
    <w:p w14:paraId="7F2992C3" w14:textId="77777777" w:rsidR="001419A2" w:rsidRDefault="001419A2">
      <w:pPr>
        <w:pStyle w:val="Brdtekst"/>
        <w:spacing w:before="64"/>
        <w:ind w:left="0"/>
        <w:jc w:val="left"/>
      </w:pPr>
    </w:p>
    <w:p w14:paraId="78F04403" w14:textId="77777777" w:rsidR="001419A2" w:rsidRDefault="00000000">
      <w:pPr>
        <w:pStyle w:val="Overskrift4"/>
        <w:spacing w:before="1"/>
        <w:ind w:left="330"/>
      </w:pPr>
      <w:r>
        <w:rPr>
          <w:color w:val="231F20"/>
        </w:rPr>
        <w:t>Ord</w:t>
      </w:r>
      <w:r>
        <w:rPr>
          <w:color w:val="231F20"/>
          <w:spacing w:val="-1"/>
        </w:rPr>
        <w:t xml:space="preserve"> </w:t>
      </w:r>
      <w:r>
        <w:rPr>
          <w:color w:val="231F20"/>
        </w:rPr>
        <w:t>og utsagn er</w:t>
      </w:r>
      <w:r>
        <w:rPr>
          <w:color w:val="231F20"/>
          <w:spacing w:val="-1"/>
        </w:rPr>
        <w:t xml:space="preserve"> </w:t>
      </w:r>
      <w:r>
        <w:rPr>
          <w:color w:val="231F20"/>
        </w:rPr>
        <w:t xml:space="preserve">sin egen </w:t>
      </w:r>
      <w:r>
        <w:rPr>
          <w:color w:val="231F20"/>
          <w:spacing w:val="-2"/>
        </w:rPr>
        <w:t>kontekst</w:t>
      </w:r>
    </w:p>
    <w:p w14:paraId="346E2CFD" w14:textId="77777777" w:rsidR="001419A2" w:rsidRDefault="00000000">
      <w:pPr>
        <w:pStyle w:val="Brdtekst"/>
        <w:spacing w:before="200"/>
        <w:ind w:left="330" w:right="101"/>
      </w:pPr>
      <w:r>
        <w:rPr>
          <w:color w:val="231F20"/>
        </w:rPr>
        <w:t>Ord</w:t>
      </w:r>
      <w:r>
        <w:rPr>
          <w:color w:val="231F20"/>
          <w:spacing w:val="-8"/>
        </w:rPr>
        <w:t xml:space="preserve"> </w:t>
      </w:r>
      <w:r>
        <w:rPr>
          <w:color w:val="231F20"/>
        </w:rPr>
        <w:t>lagrer</w:t>
      </w:r>
      <w:r>
        <w:rPr>
          <w:color w:val="231F20"/>
          <w:spacing w:val="-8"/>
        </w:rPr>
        <w:t xml:space="preserve"> </w:t>
      </w:r>
      <w:r>
        <w:rPr>
          <w:color w:val="231F20"/>
        </w:rPr>
        <w:t>følelser,</w:t>
      </w:r>
      <w:r>
        <w:rPr>
          <w:color w:val="231F20"/>
          <w:spacing w:val="-8"/>
        </w:rPr>
        <w:t xml:space="preserve"> </w:t>
      </w:r>
      <w:r>
        <w:rPr>
          <w:color w:val="231F20"/>
        </w:rPr>
        <w:t>og</w:t>
      </w:r>
      <w:r>
        <w:rPr>
          <w:color w:val="231F20"/>
          <w:spacing w:val="-8"/>
        </w:rPr>
        <w:t xml:space="preserve"> </w:t>
      </w:r>
      <w:r>
        <w:rPr>
          <w:color w:val="231F20"/>
        </w:rPr>
        <w:t>klientens</w:t>
      </w:r>
      <w:r>
        <w:rPr>
          <w:color w:val="231F20"/>
          <w:spacing w:val="-8"/>
        </w:rPr>
        <w:t xml:space="preserve"> </w:t>
      </w:r>
      <w:r>
        <w:rPr>
          <w:color w:val="231F20"/>
        </w:rPr>
        <w:t>ord</w:t>
      </w:r>
      <w:r>
        <w:rPr>
          <w:color w:val="231F20"/>
          <w:spacing w:val="-8"/>
        </w:rPr>
        <w:t xml:space="preserve"> </w:t>
      </w:r>
      <w:r>
        <w:rPr>
          <w:color w:val="231F20"/>
        </w:rPr>
        <w:t>og</w:t>
      </w:r>
      <w:r>
        <w:rPr>
          <w:color w:val="231F20"/>
          <w:spacing w:val="-8"/>
        </w:rPr>
        <w:t xml:space="preserve"> </w:t>
      </w:r>
      <w:r>
        <w:rPr>
          <w:color w:val="231F20"/>
        </w:rPr>
        <w:t>utsagn</w:t>
      </w:r>
      <w:r>
        <w:rPr>
          <w:color w:val="231F20"/>
          <w:spacing w:val="-8"/>
        </w:rPr>
        <w:t xml:space="preserve"> </w:t>
      </w:r>
      <w:r>
        <w:rPr>
          <w:color w:val="231F20"/>
        </w:rPr>
        <w:t>speiler</w:t>
      </w:r>
      <w:r>
        <w:rPr>
          <w:color w:val="231F20"/>
          <w:spacing w:val="-8"/>
        </w:rPr>
        <w:t xml:space="preserve"> </w:t>
      </w:r>
      <w:r>
        <w:rPr>
          <w:color w:val="231F20"/>
        </w:rPr>
        <w:t>det</w:t>
      </w:r>
      <w:r>
        <w:rPr>
          <w:color w:val="231F20"/>
          <w:spacing w:val="-8"/>
        </w:rPr>
        <w:t xml:space="preserve"> </w:t>
      </w:r>
      <w:r>
        <w:rPr>
          <w:color w:val="231F20"/>
        </w:rPr>
        <w:t>psykiske</w:t>
      </w:r>
      <w:r>
        <w:rPr>
          <w:color w:val="231F20"/>
          <w:spacing w:val="-8"/>
        </w:rPr>
        <w:t xml:space="preserve"> </w:t>
      </w:r>
      <w:r>
        <w:rPr>
          <w:color w:val="231F20"/>
        </w:rPr>
        <w:t>materialet</w:t>
      </w:r>
      <w:r>
        <w:rPr>
          <w:color w:val="231F20"/>
          <w:spacing w:val="-8"/>
        </w:rPr>
        <w:t xml:space="preserve"> </w:t>
      </w:r>
      <w:r>
        <w:rPr>
          <w:color w:val="231F20"/>
        </w:rPr>
        <w:t>som</w:t>
      </w:r>
      <w:r>
        <w:rPr>
          <w:color w:val="231F20"/>
          <w:spacing w:val="-8"/>
        </w:rPr>
        <w:t xml:space="preserve"> </w:t>
      </w:r>
      <w:r>
        <w:rPr>
          <w:color w:val="231F20"/>
        </w:rPr>
        <w:t>for- årsaker</w:t>
      </w:r>
      <w:r>
        <w:rPr>
          <w:color w:val="231F20"/>
          <w:spacing w:val="-8"/>
        </w:rPr>
        <w:t xml:space="preserve"> </w:t>
      </w:r>
      <w:r>
        <w:rPr>
          <w:color w:val="231F20"/>
        </w:rPr>
        <w:t>klientens</w:t>
      </w:r>
      <w:r>
        <w:rPr>
          <w:color w:val="231F20"/>
          <w:spacing w:val="-8"/>
        </w:rPr>
        <w:t xml:space="preserve"> </w:t>
      </w:r>
      <w:r>
        <w:rPr>
          <w:color w:val="231F20"/>
        </w:rPr>
        <w:t>følelser.</w:t>
      </w:r>
      <w:r>
        <w:rPr>
          <w:color w:val="231F20"/>
          <w:spacing w:val="-8"/>
        </w:rPr>
        <w:t xml:space="preserve"> </w:t>
      </w:r>
      <w:r>
        <w:rPr>
          <w:color w:val="231F20"/>
        </w:rPr>
        <w:t>Ord</w:t>
      </w:r>
      <w:r>
        <w:rPr>
          <w:color w:val="231F20"/>
          <w:spacing w:val="-8"/>
        </w:rPr>
        <w:t xml:space="preserve"> </w:t>
      </w:r>
      <w:r>
        <w:rPr>
          <w:color w:val="231F20"/>
        </w:rPr>
        <w:t>og</w:t>
      </w:r>
      <w:r>
        <w:rPr>
          <w:color w:val="231F20"/>
          <w:spacing w:val="-8"/>
        </w:rPr>
        <w:t xml:space="preserve"> </w:t>
      </w:r>
      <w:r>
        <w:rPr>
          <w:color w:val="231F20"/>
        </w:rPr>
        <w:t>utsagn</w:t>
      </w:r>
      <w:r>
        <w:rPr>
          <w:color w:val="231F20"/>
          <w:spacing w:val="-8"/>
        </w:rPr>
        <w:t xml:space="preserve"> </w:t>
      </w:r>
      <w:r>
        <w:rPr>
          <w:color w:val="231F20"/>
        </w:rPr>
        <w:t>er</w:t>
      </w:r>
      <w:r>
        <w:rPr>
          <w:color w:val="231F20"/>
          <w:spacing w:val="-8"/>
        </w:rPr>
        <w:t xml:space="preserve"> </w:t>
      </w:r>
      <w:r>
        <w:rPr>
          <w:color w:val="231F20"/>
        </w:rPr>
        <w:t>følelser</w:t>
      </w:r>
      <w:r>
        <w:rPr>
          <w:color w:val="231F20"/>
          <w:spacing w:val="-8"/>
        </w:rPr>
        <w:t xml:space="preserve"> </w:t>
      </w:r>
      <w:r>
        <w:rPr>
          <w:color w:val="231F20"/>
        </w:rPr>
        <w:t>i</w:t>
      </w:r>
      <w:r>
        <w:rPr>
          <w:color w:val="231F20"/>
          <w:spacing w:val="-8"/>
        </w:rPr>
        <w:t xml:space="preserve"> </w:t>
      </w:r>
      <w:r>
        <w:rPr>
          <w:color w:val="231F20"/>
        </w:rPr>
        <w:t>seg</w:t>
      </w:r>
      <w:r>
        <w:rPr>
          <w:color w:val="231F20"/>
          <w:spacing w:val="-8"/>
        </w:rPr>
        <w:t xml:space="preserve"> </w:t>
      </w:r>
      <w:r>
        <w:rPr>
          <w:color w:val="231F20"/>
        </w:rPr>
        <w:t>selv</w:t>
      </w:r>
      <w:r>
        <w:rPr>
          <w:color w:val="231F20"/>
          <w:spacing w:val="-8"/>
        </w:rPr>
        <w:t xml:space="preserve"> </w:t>
      </w:r>
      <w:r>
        <w:rPr>
          <w:color w:val="231F20"/>
        </w:rPr>
        <w:t>fordi</w:t>
      </w:r>
      <w:r>
        <w:rPr>
          <w:color w:val="231F20"/>
          <w:spacing w:val="-8"/>
        </w:rPr>
        <w:t xml:space="preserve"> </w:t>
      </w:r>
      <w:r>
        <w:rPr>
          <w:color w:val="231F20"/>
        </w:rPr>
        <w:t>de</w:t>
      </w:r>
      <w:r>
        <w:rPr>
          <w:color w:val="231F20"/>
          <w:spacing w:val="-8"/>
        </w:rPr>
        <w:t xml:space="preserve"> </w:t>
      </w:r>
      <w:r>
        <w:rPr>
          <w:color w:val="231F20"/>
        </w:rPr>
        <w:t>er</w:t>
      </w:r>
      <w:r>
        <w:rPr>
          <w:color w:val="231F20"/>
          <w:spacing w:val="-8"/>
        </w:rPr>
        <w:t xml:space="preserve"> </w:t>
      </w:r>
      <w:r>
        <w:rPr>
          <w:color w:val="231F20"/>
        </w:rPr>
        <w:t>blitt</w:t>
      </w:r>
      <w:r>
        <w:rPr>
          <w:color w:val="231F20"/>
          <w:spacing w:val="-8"/>
        </w:rPr>
        <w:t xml:space="preserve"> </w:t>
      </w:r>
      <w:r>
        <w:rPr>
          <w:color w:val="231F20"/>
        </w:rPr>
        <w:t>betingede signaler</w:t>
      </w:r>
      <w:r>
        <w:rPr>
          <w:color w:val="231F20"/>
          <w:spacing w:val="-6"/>
        </w:rPr>
        <w:t xml:space="preserve"> </w:t>
      </w:r>
      <w:r>
        <w:rPr>
          <w:color w:val="231F20"/>
        </w:rPr>
        <w:t>for</w:t>
      </w:r>
      <w:r>
        <w:rPr>
          <w:color w:val="231F20"/>
          <w:spacing w:val="-6"/>
        </w:rPr>
        <w:t xml:space="preserve"> </w:t>
      </w:r>
      <w:r>
        <w:rPr>
          <w:color w:val="231F20"/>
        </w:rPr>
        <w:t>følelser.</w:t>
      </w:r>
      <w:r>
        <w:rPr>
          <w:color w:val="231F20"/>
          <w:spacing w:val="-6"/>
        </w:rPr>
        <w:t xml:space="preserve"> </w:t>
      </w:r>
      <w:r>
        <w:rPr>
          <w:color w:val="231F20"/>
        </w:rPr>
        <w:t>Man</w:t>
      </w:r>
      <w:r>
        <w:rPr>
          <w:color w:val="231F20"/>
          <w:spacing w:val="-6"/>
        </w:rPr>
        <w:t xml:space="preserve"> </w:t>
      </w:r>
      <w:r>
        <w:rPr>
          <w:color w:val="231F20"/>
        </w:rPr>
        <w:t>trenger</w:t>
      </w:r>
      <w:r>
        <w:rPr>
          <w:color w:val="231F20"/>
          <w:spacing w:val="-6"/>
        </w:rPr>
        <w:t xml:space="preserve"> </w:t>
      </w:r>
      <w:r>
        <w:rPr>
          <w:color w:val="231F20"/>
        </w:rPr>
        <w:t>derfor</w:t>
      </w:r>
      <w:r>
        <w:rPr>
          <w:color w:val="231F20"/>
          <w:spacing w:val="-6"/>
        </w:rPr>
        <w:t xml:space="preserve"> </w:t>
      </w:r>
      <w:r>
        <w:rPr>
          <w:color w:val="231F20"/>
        </w:rPr>
        <w:t>ikke</w:t>
      </w:r>
      <w:r>
        <w:rPr>
          <w:color w:val="231F20"/>
          <w:spacing w:val="-6"/>
        </w:rPr>
        <w:t xml:space="preserve"> </w:t>
      </w:r>
      <w:r>
        <w:rPr>
          <w:color w:val="231F20"/>
        </w:rPr>
        <w:t>lete</w:t>
      </w:r>
      <w:r>
        <w:rPr>
          <w:color w:val="231F20"/>
          <w:spacing w:val="-6"/>
        </w:rPr>
        <w:t xml:space="preserve"> </w:t>
      </w:r>
      <w:r>
        <w:rPr>
          <w:color w:val="231F20"/>
        </w:rPr>
        <w:t>i</w:t>
      </w:r>
      <w:r>
        <w:rPr>
          <w:color w:val="231F20"/>
          <w:spacing w:val="-6"/>
        </w:rPr>
        <w:t xml:space="preserve"> </w:t>
      </w:r>
      <w:r>
        <w:rPr>
          <w:color w:val="231F20"/>
        </w:rPr>
        <w:t>klientens</w:t>
      </w:r>
      <w:r>
        <w:rPr>
          <w:color w:val="231F20"/>
          <w:spacing w:val="-6"/>
        </w:rPr>
        <w:t xml:space="preserve"> </w:t>
      </w:r>
      <w:r>
        <w:rPr>
          <w:color w:val="231F20"/>
        </w:rPr>
        <w:t>liv</w:t>
      </w:r>
      <w:r>
        <w:rPr>
          <w:color w:val="231F20"/>
          <w:spacing w:val="-6"/>
        </w:rPr>
        <w:t xml:space="preserve"> </w:t>
      </w:r>
      <w:r>
        <w:rPr>
          <w:color w:val="231F20"/>
        </w:rPr>
        <w:t>eller</w:t>
      </w:r>
      <w:r>
        <w:rPr>
          <w:color w:val="231F20"/>
          <w:spacing w:val="-6"/>
        </w:rPr>
        <w:t xml:space="preserve"> </w:t>
      </w:r>
      <w:r>
        <w:rPr>
          <w:color w:val="231F20"/>
        </w:rPr>
        <w:t>i</w:t>
      </w:r>
      <w:r>
        <w:rPr>
          <w:color w:val="231F20"/>
          <w:spacing w:val="-6"/>
        </w:rPr>
        <w:t xml:space="preserve"> </w:t>
      </w:r>
      <w:r>
        <w:rPr>
          <w:color w:val="231F20"/>
        </w:rPr>
        <w:t>det</w:t>
      </w:r>
      <w:r>
        <w:rPr>
          <w:color w:val="231F20"/>
          <w:spacing w:val="-6"/>
        </w:rPr>
        <w:t xml:space="preserve"> </w:t>
      </w:r>
      <w:r>
        <w:rPr>
          <w:color w:val="231F20"/>
        </w:rPr>
        <w:t>ubevisste</w:t>
      </w:r>
      <w:r>
        <w:rPr>
          <w:color w:val="231F20"/>
          <w:spacing w:val="-6"/>
        </w:rPr>
        <w:t xml:space="preserve"> </w:t>
      </w:r>
      <w:r>
        <w:rPr>
          <w:color w:val="231F20"/>
        </w:rPr>
        <w:t>for å avdekke årsakene til schizofreni. Det er tilstrekkelig å fokusere på de ordene som klientene bruker.</w:t>
      </w:r>
    </w:p>
    <w:p w14:paraId="01C0B02B" w14:textId="77777777" w:rsidR="001419A2" w:rsidRDefault="00000000">
      <w:pPr>
        <w:pStyle w:val="Brdtekst"/>
        <w:ind w:left="330" w:right="100" w:firstLine="283"/>
      </w:pPr>
      <w:r>
        <w:rPr>
          <w:color w:val="231F20"/>
        </w:rPr>
        <w:t>For</w:t>
      </w:r>
      <w:r>
        <w:rPr>
          <w:color w:val="231F20"/>
          <w:spacing w:val="-2"/>
        </w:rPr>
        <w:t xml:space="preserve"> </w:t>
      </w:r>
      <w:r>
        <w:rPr>
          <w:color w:val="231F20"/>
        </w:rPr>
        <w:t>eksempel:</w:t>
      </w:r>
      <w:r>
        <w:rPr>
          <w:color w:val="231F20"/>
          <w:spacing w:val="-2"/>
        </w:rPr>
        <w:t xml:space="preserve"> </w:t>
      </w:r>
      <w:r>
        <w:rPr>
          <w:color w:val="231F20"/>
        </w:rPr>
        <w:t>Når</w:t>
      </w:r>
      <w:r>
        <w:rPr>
          <w:color w:val="231F20"/>
          <w:spacing w:val="-2"/>
        </w:rPr>
        <w:t xml:space="preserve"> </w:t>
      </w:r>
      <w:r>
        <w:rPr>
          <w:color w:val="231F20"/>
        </w:rPr>
        <w:t>en</w:t>
      </w:r>
      <w:r>
        <w:rPr>
          <w:color w:val="231F20"/>
          <w:spacing w:val="-2"/>
        </w:rPr>
        <w:t xml:space="preserve"> </w:t>
      </w:r>
      <w:r>
        <w:rPr>
          <w:color w:val="231F20"/>
        </w:rPr>
        <w:t>klient</w:t>
      </w:r>
      <w:r>
        <w:rPr>
          <w:color w:val="231F20"/>
          <w:spacing w:val="-2"/>
        </w:rPr>
        <w:t xml:space="preserve"> </w:t>
      </w:r>
      <w:r>
        <w:rPr>
          <w:color w:val="231F20"/>
        </w:rPr>
        <w:t>forteller</w:t>
      </w:r>
      <w:r>
        <w:rPr>
          <w:color w:val="231F20"/>
          <w:spacing w:val="-2"/>
        </w:rPr>
        <w:t xml:space="preserve"> </w:t>
      </w:r>
      <w:r>
        <w:rPr>
          <w:color w:val="231F20"/>
        </w:rPr>
        <w:t>at</w:t>
      </w:r>
      <w:r>
        <w:rPr>
          <w:color w:val="231F20"/>
          <w:spacing w:val="-2"/>
        </w:rPr>
        <w:t xml:space="preserve"> </w:t>
      </w:r>
      <w:r>
        <w:rPr>
          <w:color w:val="231F20"/>
        </w:rPr>
        <w:t>”situasjonen</w:t>
      </w:r>
      <w:r>
        <w:rPr>
          <w:color w:val="231F20"/>
          <w:spacing w:val="-2"/>
        </w:rPr>
        <w:t xml:space="preserve"> </w:t>
      </w:r>
      <w:r>
        <w:rPr>
          <w:color w:val="231F20"/>
        </w:rPr>
        <w:t>er</w:t>
      </w:r>
      <w:r>
        <w:rPr>
          <w:color w:val="231F20"/>
          <w:spacing w:val="-2"/>
        </w:rPr>
        <w:t xml:space="preserve"> </w:t>
      </w:r>
      <w:r>
        <w:rPr>
          <w:color w:val="231F20"/>
        </w:rPr>
        <w:t>svart,”</w:t>
      </w:r>
      <w:r>
        <w:rPr>
          <w:color w:val="231F20"/>
          <w:spacing w:val="-2"/>
        </w:rPr>
        <w:t xml:space="preserve"> </w:t>
      </w:r>
      <w:r>
        <w:rPr>
          <w:color w:val="231F20"/>
        </w:rPr>
        <w:t>er</w:t>
      </w:r>
      <w:r>
        <w:rPr>
          <w:color w:val="231F20"/>
          <w:spacing w:val="-2"/>
        </w:rPr>
        <w:t xml:space="preserve"> </w:t>
      </w:r>
      <w:r>
        <w:rPr>
          <w:color w:val="231F20"/>
        </w:rPr>
        <w:t>dette</w:t>
      </w:r>
      <w:r>
        <w:rPr>
          <w:color w:val="231F20"/>
          <w:spacing w:val="-2"/>
        </w:rPr>
        <w:t xml:space="preserve"> </w:t>
      </w:r>
      <w:r>
        <w:rPr>
          <w:color w:val="231F20"/>
        </w:rPr>
        <w:t>tilstrekkelig for</w:t>
      </w:r>
      <w:r>
        <w:rPr>
          <w:color w:val="231F20"/>
          <w:spacing w:val="-4"/>
        </w:rPr>
        <w:t xml:space="preserve"> </w:t>
      </w:r>
      <w:r>
        <w:rPr>
          <w:color w:val="231F20"/>
        </w:rPr>
        <w:t>å</w:t>
      </w:r>
      <w:r>
        <w:rPr>
          <w:color w:val="231F20"/>
          <w:spacing w:val="-4"/>
        </w:rPr>
        <w:t xml:space="preserve"> </w:t>
      </w:r>
      <w:r>
        <w:rPr>
          <w:color w:val="231F20"/>
        </w:rPr>
        <w:t>iverksette</w:t>
      </w:r>
      <w:r>
        <w:rPr>
          <w:color w:val="231F20"/>
          <w:spacing w:val="-4"/>
        </w:rPr>
        <w:t xml:space="preserve"> </w:t>
      </w:r>
      <w:r>
        <w:rPr>
          <w:color w:val="231F20"/>
        </w:rPr>
        <w:t>en</w:t>
      </w:r>
      <w:r>
        <w:rPr>
          <w:color w:val="231F20"/>
          <w:spacing w:val="-4"/>
        </w:rPr>
        <w:t xml:space="preserve"> </w:t>
      </w:r>
      <w:r>
        <w:rPr>
          <w:color w:val="231F20"/>
        </w:rPr>
        <w:t>intervensjon.</w:t>
      </w:r>
      <w:r>
        <w:rPr>
          <w:color w:val="231F20"/>
          <w:spacing w:val="-4"/>
        </w:rPr>
        <w:t xml:space="preserve"> </w:t>
      </w:r>
      <w:r>
        <w:rPr>
          <w:color w:val="231F20"/>
        </w:rPr>
        <w:t>Årsaken</w:t>
      </w:r>
      <w:r>
        <w:rPr>
          <w:color w:val="231F20"/>
          <w:spacing w:val="-4"/>
        </w:rPr>
        <w:t xml:space="preserve"> </w:t>
      </w:r>
      <w:r>
        <w:rPr>
          <w:color w:val="231F20"/>
        </w:rPr>
        <w:t>er</w:t>
      </w:r>
      <w:r>
        <w:rPr>
          <w:color w:val="231F20"/>
          <w:spacing w:val="-4"/>
        </w:rPr>
        <w:t xml:space="preserve"> </w:t>
      </w:r>
      <w:r>
        <w:rPr>
          <w:color w:val="231F20"/>
        </w:rPr>
        <w:t>at</w:t>
      </w:r>
      <w:r>
        <w:rPr>
          <w:color w:val="231F20"/>
          <w:spacing w:val="-4"/>
        </w:rPr>
        <w:t xml:space="preserve"> </w:t>
      </w:r>
      <w:r>
        <w:rPr>
          <w:color w:val="231F20"/>
        </w:rPr>
        <w:t>ordet</w:t>
      </w:r>
      <w:r>
        <w:rPr>
          <w:color w:val="231F20"/>
          <w:spacing w:val="-4"/>
        </w:rPr>
        <w:t xml:space="preserve"> </w:t>
      </w:r>
      <w:r>
        <w:rPr>
          <w:color w:val="231F20"/>
        </w:rPr>
        <w:t>”svart”</w:t>
      </w:r>
      <w:r>
        <w:rPr>
          <w:color w:val="231F20"/>
          <w:spacing w:val="-4"/>
        </w:rPr>
        <w:t xml:space="preserve"> </w:t>
      </w:r>
      <w:r>
        <w:rPr>
          <w:color w:val="231F20"/>
        </w:rPr>
        <w:t>forteller</w:t>
      </w:r>
      <w:r>
        <w:rPr>
          <w:color w:val="231F20"/>
          <w:spacing w:val="-4"/>
        </w:rPr>
        <w:t xml:space="preserve"> </w:t>
      </w:r>
      <w:r>
        <w:rPr>
          <w:color w:val="231F20"/>
        </w:rPr>
        <w:t>hvordan</w:t>
      </w:r>
      <w:r>
        <w:rPr>
          <w:color w:val="231F20"/>
          <w:spacing w:val="-4"/>
        </w:rPr>
        <w:t xml:space="preserve"> </w:t>
      </w:r>
      <w:r>
        <w:rPr>
          <w:color w:val="231F20"/>
        </w:rPr>
        <w:t>klienten opplever</w:t>
      </w:r>
      <w:r>
        <w:rPr>
          <w:color w:val="231F20"/>
          <w:spacing w:val="-13"/>
        </w:rPr>
        <w:t xml:space="preserve"> </w:t>
      </w:r>
      <w:r>
        <w:rPr>
          <w:color w:val="231F20"/>
        </w:rPr>
        <w:t>sin</w:t>
      </w:r>
      <w:r>
        <w:rPr>
          <w:color w:val="231F20"/>
          <w:spacing w:val="-10"/>
        </w:rPr>
        <w:t xml:space="preserve"> </w:t>
      </w:r>
      <w:r>
        <w:rPr>
          <w:color w:val="231F20"/>
        </w:rPr>
        <w:t>situasjon.</w:t>
      </w:r>
      <w:r>
        <w:rPr>
          <w:color w:val="231F20"/>
          <w:spacing w:val="-10"/>
        </w:rPr>
        <w:t xml:space="preserve"> </w:t>
      </w:r>
      <w:r>
        <w:rPr>
          <w:color w:val="231F20"/>
        </w:rPr>
        <w:t>Siden</w:t>
      </w:r>
      <w:r>
        <w:rPr>
          <w:color w:val="231F20"/>
          <w:spacing w:val="-10"/>
        </w:rPr>
        <w:t xml:space="preserve"> </w:t>
      </w:r>
      <w:r>
        <w:rPr>
          <w:color w:val="231F20"/>
        </w:rPr>
        <w:t>ord</w:t>
      </w:r>
      <w:r>
        <w:rPr>
          <w:color w:val="231F20"/>
          <w:spacing w:val="-10"/>
        </w:rPr>
        <w:t xml:space="preserve"> </w:t>
      </w:r>
      <w:r>
        <w:rPr>
          <w:color w:val="231F20"/>
        </w:rPr>
        <w:t>rommer</w:t>
      </w:r>
      <w:r>
        <w:rPr>
          <w:color w:val="231F20"/>
          <w:spacing w:val="-10"/>
        </w:rPr>
        <w:t xml:space="preserve"> </w:t>
      </w:r>
      <w:r>
        <w:rPr>
          <w:color w:val="231F20"/>
        </w:rPr>
        <w:t>følelser,</w:t>
      </w:r>
      <w:r>
        <w:rPr>
          <w:color w:val="231F20"/>
          <w:spacing w:val="-11"/>
        </w:rPr>
        <w:t xml:space="preserve"> </w:t>
      </w:r>
      <w:r>
        <w:rPr>
          <w:color w:val="231F20"/>
        </w:rPr>
        <w:t>kan</w:t>
      </w:r>
      <w:r>
        <w:rPr>
          <w:color w:val="231F20"/>
          <w:spacing w:val="-10"/>
        </w:rPr>
        <w:t xml:space="preserve"> </w:t>
      </w:r>
      <w:r>
        <w:rPr>
          <w:color w:val="231F20"/>
        </w:rPr>
        <w:t>man</w:t>
      </w:r>
      <w:r>
        <w:rPr>
          <w:color w:val="231F20"/>
          <w:spacing w:val="-10"/>
        </w:rPr>
        <w:t xml:space="preserve"> </w:t>
      </w:r>
      <w:r>
        <w:rPr>
          <w:color w:val="231F20"/>
        </w:rPr>
        <w:t>spørre</w:t>
      </w:r>
      <w:r>
        <w:rPr>
          <w:color w:val="231F20"/>
          <w:spacing w:val="-10"/>
        </w:rPr>
        <w:t xml:space="preserve"> </w:t>
      </w:r>
      <w:r>
        <w:rPr>
          <w:color w:val="231F20"/>
        </w:rPr>
        <w:t>om</w:t>
      </w:r>
      <w:r>
        <w:rPr>
          <w:color w:val="231F20"/>
          <w:spacing w:val="-10"/>
        </w:rPr>
        <w:t xml:space="preserve"> </w:t>
      </w:r>
      <w:r>
        <w:rPr>
          <w:color w:val="231F20"/>
        </w:rPr>
        <w:t>klienten</w:t>
      </w:r>
      <w:r>
        <w:rPr>
          <w:color w:val="231F20"/>
          <w:spacing w:val="-10"/>
        </w:rPr>
        <w:t xml:space="preserve"> </w:t>
      </w:r>
      <w:r>
        <w:rPr>
          <w:color w:val="231F20"/>
          <w:spacing w:val="-2"/>
        </w:rPr>
        <w:t>ønsker</w:t>
      </w:r>
    </w:p>
    <w:p w14:paraId="58331552" w14:textId="77777777" w:rsidR="001419A2" w:rsidRDefault="001419A2">
      <w:pPr>
        <w:sectPr w:rsidR="001419A2">
          <w:pgSz w:w="9640" w:h="13610"/>
          <w:pgMar w:top="900" w:right="860" w:bottom="660" w:left="860" w:header="345" w:footer="460" w:gutter="0"/>
          <w:cols w:space="708"/>
        </w:sectPr>
      </w:pPr>
    </w:p>
    <w:p w14:paraId="3AC5D15E" w14:textId="77777777" w:rsidR="001419A2" w:rsidRDefault="00000000">
      <w:pPr>
        <w:pStyle w:val="Brdtekst"/>
        <w:spacing w:before="126"/>
        <w:ind w:right="327"/>
      </w:pPr>
      <w:r>
        <w:rPr>
          <w:color w:val="231F20"/>
        </w:rPr>
        <w:lastRenderedPageBreak/>
        <w:t>kontakt</w:t>
      </w:r>
      <w:r>
        <w:rPr>
          <w:color w:val="231F20"/>
          <w:spacing w:val="-9"/>
        </w:rPr>
        <w:t xml:space="preserve"> </w:t>
      </w:r>
      <w:r>
        <w:rPr>
          <w:color w:val="231F20"/>
        </w:rPr>
        <w:t>med</w:t>
      </w:r>
      <w:r>
        <w:rPr>
          <w:color w:val="231F20"/>
          <w:spacing w:val="-9"/>
        </w:rPr>
        <w:t xml:space="preserve"> </w:t>
      </w:r>
      <w:r>
        <w:rPr>
          <w:color w:val="231F20"/>
        </w:rPr>
        <w:t>en</w:t>
      </w:r>
      <w:r>
        <w:rPr>
          <w:color w:val="231F20"/>
          <w:spacing w:val="-9"/>
        </w:rPr>
        <w:t xml:space="preserve"> </w:t>
      </w:r>
      <w:r>
        <w:rPr>
          <w:color w:val="231F20"/>
        </w:rPr>
        <w:t>lysere</w:t>
      </w:r>
      <w:r>
        <w:rPr>
          <w:color w:val="231F20"/>
          <w:spacing w:val="-9"/>
        </w:rPr>
        <w:t xml:space="preserve"> </w:t>
      </w:r>
      <w:r>
        <w:rPr>
          <w:color w:val="231F20"/>
        </w:rPr>
        <w:t>farge.</w:t>
      </w:r>
      <w:r>
        <w:rPr>
          <w:color w:val="231F20"/>
          <w:spacing w:val="-9"/>
        </w:rPr>
        <w:t xml:space="preserve"> </w:t>
      </w:r>
      <w:r>
        <w:rPr>
          <w:color w:val="231F20"/>
        </w:rPr>
        <w:t>Hvis</w:t>
      </w:r>
      <w:r>
        <w:rPr>
          <w:color w:val="231F20"/>
          <w:spacing w:val="-9"/>
        </w:rPr>
        <w:t xml:space="preserve"> </w:t>
      </w:r>
      <w:r>
        <w:rPr>
          <w:color w:val="231F20"/>
        </w:rPr>
        <w:t>klienten</w:t>
      </w:r>
      <w:r>
        <w:rPr>
          <w:color w:val="231F20"/>
          <w:spacing w:val="-9"/>
        </w:rPr>
        <w:t xml:space="preserve"> </w:t>
      </w:r>
      <w:r>
        <w:rPr>
          <w:color w:val="231F20"/>
        </w:rPr>
        <w:t>svarer</w:t>
      </w:r>
      <w:r>
        <w:rPr>
          <w:color w:val="231F20"/>
          <w:spacing w:val="-9"/>
        </w:rPr>
        <w:t xml:space="preserve"> </w:t>
      </w:r>
      <w:r>
        <w:rPr>
          <w:color w:val="231F20"/>
        </w:rPr>
        <w:t>ja,</w:t>
      </w:r>
      <w:r>
        <w:rPr>
          <w:color w:val="231F20"/>
          <w:spacing w:val="-9"/>
        </w:rPr>
        <w:t xml:space="preserve"> </w:t>
      </w:r>
      <w:r>
        <w:rPr>
          <w:color w:val="231F20"/>
        </w:rPr>
        <w:t>og</w:t>
      </w:r>
      <w:r>
        <w:rPr>
          <w:color w:val="231F20"/>
          <w:spacing w:val="-9"/>
        </w:rPr>
        <w:t xml:space="preserve"> </w:t>
      </w:r>
      <w:r>
        <w:rPr>
          <w:color w:val="231F20"/>
        </w:rPr>
        <w:t>han</w:t>
      </w:r>
      <w:r>
        <w:rPr>
          <w:color w:val="231F20"/>
          <w:spacing w:val="-9"/>
        </w:rPr>
        <w:t xml:space="preserve"> </w:t>
      </w:r>
      <w:r>
        <w:rPr>
          <w:color w:val="231F20"/>
        </w:rPr>
        <w:t>blir</w:t>
      </w:r>
      <w:r>
        <w:rPr>
          <w:color w:val="231F20"/>
          <w:spacing w:val="-9"/>
        </w:rPr>
        <w:t xml:space="preserve"> </w:t>
      </w:r>
      <w:r>
        <w:rPr>
          <w:color w:val="231F20"/>
        </w:rPr>
        <w:t>rolig</w:t>
      </w:r>
      <w:r>
        <w:rPr>
          <w:color w:val="231F20"/>
          <w:spacing w:val="-9"/>
        </w:rPr>
        <w:t xml:space="preserve"> </w:t>
      </w:r>
      <w:r>
        <w:rPr>
          <w:color w:val="231F20"/>
        </w:rPr>
        <w:t>av</w:t>
      </w:r>
      <w:r>
        <w:rPr>
          <w:color w:val="231F20"/>
          <w:spacing w:val="-9"/>
        </w:rPr>
        <w:t xml:space="preserve"> </w:t>
      </w:r>
      <w:r>
        <w:rPr>
          <w:color w:val="231F20"/>
        </w:rPr>
        <w:t>blått,</w:t>
      </w:r>
      <w:r>
        <w:rPr>
          <w:color w:val="231F20"/>
          <w:spacing w:val="-9"/>
        </w:rPr>
        <w:t xml:space="preserve"> </w:t>
      </w:r>
      <w:r>
        <w:rPr>
          <w:color w:val="231F20"/>
        </w:rPr>
        <w:t>kan</w:t>
      </w:r>
      <w:r>
        <w:rPr>
          <w:color w:val="231F20"/>
          <w:spacing w:val="-9"/>
        </w:rPr>
        <w:t xml:space="preserve"> </w:t>
      </w:r>
      <w:r>
        <w:rPr>
          <w:color w:val="231F20"/>
        </w:rPr>
        <w:t>man ofte</w:t>
      </w:r>
      <w:r>
        <w:rPr>
          <w:color w:val="231F20"/>
          <w:spacing w:val="-5"/>
        </w:rPr>
        <w:t xml:space="preserve"> </w:t>
      </w:r>
      <w:r>
        <w:rPr>
          <w:color w:val="231F20"/>
        </w:rPr>
        <w:t>endre</w:t>
      </w:r>
      <w:r>
        <w:rPr>
          <w:color w:val="231F20"/>
          <w:spacing w:val="-5"/>
        </w:rPr>
        <w:t xml:space="preserve"> </w:t>
      </w:r>
      <w:r>
        <w:rPr>
          <w:color w:val="231F20"/>
        </w:rPr>
        <w:t>klientens</w:t>
      </w:r>
      <w:r>
        <w:rPr>
          <w:color w:val="231F20"/>
          <w:spacing w:val="-5"/>
        </w:rPr>
        <w:t xml:space="preserve"> </w:t>
      </w:r>
      <w:r>
        <w:rPr>
          <w:color w:val="231F20"/>
        </w:rPr>
        <w:t>ubehagelige</w:t>
      </w:r>
      <w:r>
        <w:rPr>
          <w:color w:val="231F20"/>
          <w:spacing w:val="-5"/>
        </w:rPr>
        <w:t xml:space="preserve"> </w:t>
      </w:r>
      <w:r>
        <w:rPr>
          <w:color w:val="231F20"/>
        </w:rPr>
        <w:t>følelse</w:t>
      </w:r>
      <w:r>
        <w:rPr>
          <w:color w:val="231F20"/>
          <w:spacing w:val="-5"/>
        </w:rPr>
        <w:t xml:space="preserve"> </w:t>
      </w:r>
      <w:r>
        <w:rPr>
          <w:color w:val="231F20"/>
        </w:rPr>
        <w:t>ved</w:t>
      </w:r>
      <w:r>
        <w:rPr>
          <w:color w:val="231F20"/>
          <w:spacing w:val="-5"/>
        </w:rPr>
        <w:t xml:space="preserve"> </w:t>
      </w:r>
      <w:r>
        <w:rPr>
          <w:color w:val="231F20"/>
        </w:rPr>
        <w:t>å</w:t>
      </w:r>
      <w:r>
        <w:rPr>
          <w:color w:val="231F20"/>
          <w:spacing w:val="-5"/>
        </w:rPr>
        <w:t xml:space="preserve"> </w:t>
      </w:r>
      <w:r>
        <w:rPr>
          <w:color w:val="231F20"/>
        </w:rPr>
        <w:t>bytte</w:t>
      </w:r>
      <w:r>
        <w:rPr>
          <w:color w:val="231F20"/>
          <w:spacing w:val="-5"/>
        </w:rPr>
        <w:t xml:space="preserve"> </w:t>
      </w:r>
      <w:r>
        <w:rPr>
          <w:color w:val="231F20"/>
        </w:rPr>
        <w:t>ut</w:t>
      </w:r>
      <w:r>
        <w:rPr>
          <w:color w:val="231F20"/>
          <w:spacing w:val="-5"/>
        </w:rPr>
        <w:t xml:space="preserve"> </w:t>
      </w:r>
      <w:r>
        <w:rPr>
          <w:color w:val="231F20"/>
        </w:rPr>
        <w:t>det</w:t>
      </w:r>
      <w:r>
        <w:rPr>
          <w:color w:val="231F20"/>
          <w:spacing w:val="-5"/>
        </w:rPr>
        <w:t xml:space="preserve"> </w:t>
      </w:r>
      <w:r>
        <w:rPr>
          <w:color w:val="231F20"/>
        </w:rPr>
        <w:t>svarte</w:t>
      </w:r>
      <w:r>
        <w:rPr>
          <w:color w:val="231F20"/>
          <w:spacing w:val="-5"/>
        </w:rPr>
        <w:t xml:space="preserve"> </w:t>
      </w:r>
      <w:r>
        <w:rPr>
          <w:color w:val="231F20"/>
        </w:rPr>
        <w:t>med</w:t>
      </w:r>
      <w:r>
        <w:rPr>
          <w:color w:val="231F20"/>
          <w:spacing w:val="-5"/>
        </w:rPr>
        <w:t xml:space="preserve"> </w:t>
      </w:r>
      <w:r>
        <w:rPr>
          <w:color w:val="231F20"/>
        </w:rPr>
        <w:t>en</w:t>
      </w:r>
      <w:r>
        <w:rPr>
          <w:color w:val="231F20"/>
          <w:spacing w:val="-5"/>
        </w:rPr>
        <w:t xml:space="preserve"> </w:t>
      </w:r>
      <w:r>
        <w:rPr>
          <w:color w:val="231F20"/>
        </w:rPr>
        <w:t>blå</w:t>
      </w:r>
      <w:r>
        <w:rPr>
          <w:color w:val="231F20"/>
          <w:spacing w:val="-5"/>
        </w:rPr>
        <w:t xml:space="preserve"> </w:t>
      </w:r>
      <w:r>
        <w:rPr>
          <w:color w:val="231F20"/>
        </w:rPr>
        <w:t>følelse.</w:t>
      </w:r>
      <w:r>
        <w:rPr>
          <w:color w:val="231F20"/>
          <w:spacing w:val="-5"/>
        </w:rPr>
        <w:t xml:space="preserve"> </w:t>
      </w:r>
      <w:r>
        <w:rPr>
          <w:color w:val="231F20"/>
        </w:rPr>
        <w:t>Vi trenger av og til ikke mer informasjon for å endre klientens ubehag.</w:t>
      </w:r>
    </w:p>
    <w:p w14:paraId="51FDE72D" w14:textId="77777777" w:rsidR="001419A2" w:rsidRDefault="00000000">
      <w:pPr>
        <w:pStyle w:val="Brdtekst"/>
        <w:ind w:right="327" w:firstLine="283"/>
      </w:pPr>
      <w:r>
        <w:rPr>
          <w:color w:val="231F20"/>
        </w:rPr>
        <w:t>Et annet eksempel: Hvis klienten formidler at han ikke kjenner seg igjen i speilet og</w:t>
      </w:r>
      <w:r>
        <w:rPr>
          <w:color w:val="231F20"/>
          <w:spacing w:val="-6"/>
        </w:rPr>
        <w:t xml:space="preserve"> </w:t>
      </w:r>
      <w:r>
        <w:rPr>
          <w:color w:val="231F20"/>
        </w:rPr>
        <w:t>at</w:t>
      </w:r>
      <w:r>
        <w:rPr>
          <w:color w:val="231F20"/>
          <w:spacing w:val="-6"/>
        </w:rPr>
        <w:t xml:space="preserve"> </w:t>
      </w:r>
      <w:r>
        <w:rPr>
          <w:color w:val="231F20"/>
        </w:rPr>
        <w:t>han</w:t>
      </w:r>
      <w:r>
        <w:rPr>
          <w:color w:val="231F20"/>
          <w:spacing w:val="-6"/>
        </w:rPr>
        <w:t xml:space="preserve"> </w:t>
      </w:r>
      <w:r>
        <w:rPr>
          <w:color w:val="231F20"/>
        </w:rPr>
        <w:t>ikke</w:t>
      </w:r>
      <w:r>
        <w:rPr>
          <w:color w:val="231F20"/>
          <w:spacing w:val="-6"/>
        </w:rPr>
        <w:t xml:space="preserve"> </w:t>
      </w:r>
      <w:r>
        <w:rPr>
          <w:color w:val="231F20"/>
        </w:rPr>
        <w:t>vet</w:t>
      </w:r>
      <w:r>
        <w:rPr>
          <w:color w:val="231F20"/>
          <w:spacing w:val="-6"/>
        </w:rPr>
        <w:t xml:space="preserve"> </w:t>
      </w:r>
      <w:r>
        <w:rPr>
          <w:color w:val="231F20"/>
        </w:rPr>
        <w:t>om</w:t>
      </w:r>
      <w:r>
        <w:rPr>
          <w:color w:val="231F20"/>
          <w:spacing w:val="-6"/>
        </w:rPr>
        <w:t xml:space="preserve"> </w:t>
      </w:r>
      <w:r>
        <w:rPr>
          <w:color w:val="231F20"/>
        </w:rPr>
        <w:t>han</w:t>
      </w:r>
      <w:r>
        <w:rPr>
          <w:color w:val="231F20"/>
          <w:spacing w:val="-6"/>
        </w:rPr>
        <w:t xml:space="preserve"> </w:t>
      </w:r>
      <w:r>
        <w:rPr>
          <w:color w:val="231F20"/>
        </w:rPr>
        <w:t>eksisterer,</w:t>
      </w:r>
      <w:r>
        <w:rPr>
          <w:color w:val="231F20"/>
          <w:spacing w:val="-6"/>
        </w:rPr>
        <w:t xml:space="preserve"> </w:t>
      </w:r>
      <w:r>
        <w:rPr>
          <w:color w:val="231F20"/>
        </w:rPr>
        <w:t>har</w:t>
      </w:r>
      <w:r>
        <w:rPr>
          <w:color w:val="231F20"/>
          <w:spacing w:val="-6"/>
        </w:rPr>
        <w:t xml:space="preserve"> </w:t>
      </w:r>
      <w:r>
        <w:rPr>
          <w:color w:val="231F20"/>
        </w:rPr>
        <w:t>terapeuten</w:t>
      </w:r>
      <w:r>
        <w:rPr>
          <w:color w:val="231F20"/>
          <w:spacing w:val="-6"/>
        </w:rPr>
        <w:t xml:space="preserve"> </w:t>
      </w:r>
      <w:r>
        <w:rPr>
          <w:color w:val="231F20"/>
        </w:rPr>
        <w:t>direkte</w:t>
      </w:r>
      <w:r>
        <w:rPr>
          <w:color w:val="231F20"/>
          <w:spacing w:val="-6"/>
        </w:rPr>
        <w:t xml:space="preserve"> </w:t>
      </w:r>
      <w:r>
        <w:rPr>
          <w:color w:val="231F20"/>
        </w:rPr>
        <w:t>kontakt</w:t>
      </w:r>
      <w:r>
        <w:rPr>
          <w:color w:val="231F20"/>
          <w:spacing w:val="-6"/>
        </w:rPr>
        <w:t xml:space="preserve"> </w:t>
      </w:r>
      <w:r>
        <w:rPr>
          <w:color w:val="231F20"/>
        </w:rPr>
        <w:t>med</w:t>
      </w:r>
      <w:r>
        <w:rPr>
          <w:color w:val="231F20"/>
          <w:spacing w:val="-6"/>
        </w:rPr>
        <w:t xml:space="preserve"> </w:t>
      </w:r>
      <w:r>
        <w:rPr>
          <w:color w:val="231F20"/>
        </w:rPr>
        <w:t>det</w:t>
      </w:r>
      <w:r>
        <w:rPr>
          <w:color w:val="231F20"/>
          <w:spacing w:val="-6"/>
        </w:rPr>
        <w:t xml:space="preserve"> </w:t>
      </w:r>
      <w:r>
        <w:rPr>
          <w:color w:val="231F20"/>
        </w:rPr>
        <w:t>psykiske eller mentalbiologiske materialet som er en del av den psykiske plagen. Dersom man spør klienten om han en eller annen gang har kjent seg igjen når han så seg i speilet, og klienten svarer ja, og terapeut følger opp ved å spørre om det er den følelsen av gjenkjenne</w:t>
      </w:r>
      <w:r>
        <w:rPr>
          <w:color w:val="231F20"/>
          <w:spacing w:val="-1"/>
        </w:rPr>
        <w:t xml:space="preserve"> </w:t>
      </w:r>
      <w:r>
        <w:rPr>
          <w:color w:val="231F20"/>
        </w:rPr>
        <w:t>seg</w:t>
      </w:r>
      <w:r>
        <w:rPr>
          <w:color w:val="231F20"/>
          <w:spacing w:val="-1"/>
        </w:rPr>
        <w:t xml:space="preserve"> </w:t>
      </w:r>
      <w:r>
        <w:rPr>
          <w:color w:val="231F20"/>
        </w:rPr>
        <w:t>selv</w:t>
      </w:r>
      <w:r>
        <w:rPr>
          <w:color w:val="231F20"/>
          <w:spacing w:val="-1"/>
        </w:rPr>
        <w:t xml:space="preserve"> </w:t>
      </w:r>
      <w:r>
        <w:rPr>
          <w:color w:val="231F20"/>
        </w:rPr>
        <w:t>som</w:t>
      </w:r>
      <w:r>
        <w:rPr>
          <w:color w:val="231F20"/>
          <w:spacing w:val="-1"/>
        </w:rPr>
        <w:t xml:space="preserve"> </w:t>
      </w:r>
      <w:r>
        <w:rPr>
          <w:color w:val="231F20"/>
        </w:rPr>
        <w:t>han</w:t>
      </w:r>
      <w:r>
        <w:rPr>
          <w:color w:val="231F20"/>
          <w:spacing w:val="-1"/>
        </w:rPr>
        <w:t xml:space="preserve"> </w:t>
      </w:r>
      <w:r>
        <w:rPr>
          <w:color w:val="231F20"/>
        </w:rPr>
        <w:t>ønsker</w:t>
      </w:r>
      <w:r>
        <w:rPr>
          <w:color w:val="231F20"/>
          <w:spacing w:val="-1"/>
        </w:rPr>
        <w:t xml:space="preserve"> </w:t>
      </w:r>
      <w:r>
        <w:rPr>
          <w:color w:val="231F20"/>
        </w:rPr>
        <w:t>å</w:t>
      </w:r>
      <w:r>
        <w:rPr>
          <w:color w:val="231F20"/>
          <w:spacing w:val="-1"/>
        </w:rPr>
        <w:t xml:space="preserve"> </w:t>
      </w:r>
      <w:r>
        <w:rPr>
          <w:color w:val="231F20"/>
        </w:rPr>
        <w:t>ha</w:t>
      </w:r>
      <w:r>
        <w:rPr>
          <w:color w:val="231F20"/>
          <w:spacing w:val="-1"/>
        </w:rPr>
        <w:t xml:space="preserve"> </w:t>
      </w:r>
      <w:r>
        <w:rPr>
          <w:color w:val="231F20"/>
        </w:rPr>
        <w:t>i</w:t>
      </w:r>
      <w:r>
        <w:rPr>
          <w:color w:val="231F20"/>
          <w:spacing w:val="-1"/>
        </w:rPr>
        <w:t xml:space="preserve"> </w:t>
      </w:r>
      <w:r>
        <w:rPr>
          <w:color w:val="231F20"/>
        </w:rPr>
        <w:t>dag,</w:t>
      </w:r>
      <w:r>
        <w:rPr>
          <w:color w:val="231F20"/>
          <w:spacing w:val="-1"/>
        </w:rPr>
        <w:t xml:space="preserve"> </w:t>
      </w:r>
      <w:r>
        <w:rPr>
          <w:color w:val="231F20"/>
        </w:rPr>
        <w:t>kan</w:t>
      </w:r>
      <w:r>
        <w:rPr>
          <w:color w:val="231F20"/>
          <w:spacing w:val="-1"/>
        </w:rPr>
        <w:t xml:space="preserve"> </w:t>
      </w:r>
      <w:r>
        <w:rPr>
          <w:color w:val="231F20"/>
        </w:rPr>
        <w:t>klienten</w:t>
      </w:r>
      <w:r>
        <w:rPr>
          <w:color w:val="231F20"/>
          <w:spacing w:val="-1"/>
        </w:rPr>
        <w:t xml:space="preserve"> </w:t>
      </w:r>
      <w:r>
        <w:rPr>
          <w:color w:val="231F20"/>
        </w:rPr>
        <w:t>gi</w:t>
      </w:r>
      <w:r>
        <w:rPr>
          <w:color w:val="231F20"/>
          <w:spacing w:val="-1"/>
        </w:rPr>
        <w:t xml:space="preserve"> </w:t>
      </w:r>
      <w:r>
        <w:rPr>
          <w:color w:val="231F20"/>
        </w:rPr>
        <w:t>et</w:t>
      </w:r>
      <w:r>
        <w:rPr>
          <w:color w:val="231F20"/>
          <w:spacing w:val="-1"/>
        </w:rPr>
        <w:t xml:space="preserve"> </w:t>
      </w:r>
      <w:r>
        <w:rPr>
          <w:color w:val="231F20"/>
        </w:rPr>
        <w:t>ja-svar</w:t>
      </w:r>
      <w:r>
        <w:rPr>
          <w:color w:val="231F20"/>
          <w:spacing w:val="-1"/>
        </w:rPr>
        <w:t xml:space="preserve"> </w:t>
      </w:r>
      <w:r>
        <w:rPr>
          <w:color w:val="231F20"/>
        </w:rPr>
        <w:t>eller</w:t>
      </w:r>
      <w:r>
        <w:rPr>
          <w:color w:val="231F20"/>
          <w:spacing w:val="-1"/>
        </w:rPr>
        <w:t xml:space="preserve"> </w:t>
      </w:r>
      <w:r>
        <w:rPr>
          <w:color w:val="231F20"/>
        </w:rPr>
        <w:t>et</w:t>
      </w:r>
      <w:r>
        <w:rPr>
          <w:color w:val="231F20"/>
          <w:spacing w:val="-1"/>
        </w:rPr>
        <w:t xml:space="preserve"> </w:t>
      </w:r>
      <w:r>
        <w:rPr>
          <w:color w:val="231F20"/>
        </w:rPr>
        <w:t>annet svar. I dette øyeblikk er vi i ferd med å oppnå eller forberede en psykisk endring hos klienten (mer om metode senere).</w:t>
      </w:r>
    </w:p>
    <w:p w14:paraId="149A95FF" w14:textId="77777777" w:rsidR="001419A2" w:rsidRDefault="00000000">
      <w:pPr>
        <w:pStyle w:val="Brdtekst"/>
        <w:ind w:right="328" w:firstLine="283"/>
      </w:pPr>
      <w:r>
        <w:rPr>
          <w:color w:val="231F20"/>
        </w:rPr>
        <w:t>Endring</w:t>
      </w:r>
      <w:r>
        <w:rPr>
          <w:color w:val="231F20"/>
          <w:spacing w:val="-1"/>
        </w:rPr>
        <w:t xml:space="preserve"> </w:t>
      </w:r>
      <w:r>
        <w:rPr>
          <w:color w:val="231F20"/>
        </w:rPr>
        <w:t>av</w:t>
      </w:r>
      <w:r>
        <w:rPr>
          <w:color w:val="231F20"/>
          <w:spacing w:val="-1"/>
        </w:rPr>
        <w:t xml:space="preserve"> </w:t>
      </w:r>
      <w:r>
        <w:rPr>
          <w:color w:val="231F20"/>
        </w:rPr>
        <w:t>de</w:t>
      </w:r>
      <w:r>
        <w:rPr>
          <w:color w:val="231F20"/>
          <w:spacing w:val="-1"/>
        </w:rPr>
        <w:t xml:space="preserve"> </w:t>
      </w:r>
      <w:r>
        <w:rPr>
          <w:color w:val="231F20"/>
        </w:rPr>
        <w:t>ordene</w:t>
      </w:r>
      <w:r>
        <w:rPr>
          <w:color w:val="231F20"/>
          <w:spacing w:val="-1"/>
        </w:rPr>
        <w:t xml:space="preserve"> </w:t>
      </w:r>
      <w:r>
        <w:rPr>
          <w:color w:val="231F20"/>
        </w:rPr>
        <w:t>og</w:t>
      </w:r>
      <w:r>
        <w:rPr>
          <w:color w:val="231F20"/>
          <w:spacing w:val="-1"/>
        </w:rPr>
        <w:t xml:space="preserve"> </w:t>
      </w:r>
      <w:r>
        <w:rPr>
          <w:color w:val="231F20"/>
        </w:rPr>
        <w:t>utsagnene</w:t>
      </w:r>
      <w:r>
        <w:rPr>
          <w:color w:val="231F20"/>
          <w:spacing w:val="-1"/>
        </w:rPr>
        <w:t xml:space="preserve"> </w:t>
      </w:r>
      <w:r>
        <w:rPr>
          <w:color w:val="231F20"/>
        </w:rPr>
        <w:t>som</w:t>
      </w:r>
      <w:r>
        <w:rPr>
          <w:color w:val="231F20"/>
          <w:spacing w:val="-1"/>
        </w:rPr>
        <w:t xml:space="preserve"> </w:t>
      </w:r>
      <w:r>
        <w:rPr>
          <w:color w:val="231F20"/>
        </w:rPr>
        <w:t>uttrykker</w:t>
      </w:r>
      <w:r>
        <w:rPr>
          <w:color w:val="231F20"/>
          <w:spacing w:val="-1"/>
        </w:rPr>
        <w:t xml:space="preserve"> </w:t>
      </w:r>
      <w:r>
        <w:rPr>
          <w:color w:val="231F20"/>
        </w:rPr>
        <w:t>den</w:t>
      </w:r>
      <w:r>
        <w:rPr>
          <w:color w:val="231F20"/>
          <w:spacing w:val="-1"/>
        </w:rPr>
        <w:t xml:space="preserve"> </w:t>
      </w:r>
      <w:r>
        <w:rPr>
          <w:color w:val="231F20"/>
        </w:rPr>
        <w:t>psykiske</w:t>
      </w:r>
      <w:r>
        <w:rPr>
          <w:color w:val="231F20"/>
          <w:spacing w:val="-1"/>
        </w:rPr>
        <w:t xml:space="preserve"> </w:t>
      </w:r>
      <w:r>
        <w:rPr>
          <w:color w:val="231F20"/>
        </w:rPr>
        <w:t>plagen,</w:t>
      </w:r>
      <w:r>
        <w:rPr>
          <w:color w:val="231F20"/>
          <w:spacing w:val="-1"/>
        </w:rPr>
        <w:t xml:space="preserve"> </w:t>
      </w:r>
      <w:r>
        <w:rPr>
          <w:color w:val="231F20"/>
        </w:rPr>
        <w:t>vil</w:t>
      </w:r>
      <w:r>
        <w:rPr>
          <w:color w:val="231F20"/>
          <w:spacing w:val="-1"/>
        </w:rPr>
        <w:t xml:space="preserve"> </w:t>
      </w:r>
      <w:r>
        <w:rPr>
          <w:color w:val="231F20"/>
        </w:rPr>
        <w:t>føre</w:t>
      </w:r>
      <w:r>
        <w:rPr>
          <w:color w:val="231F20"/>
          <w:spacing w:val="-1"/>
        </w:rPr>
        <w:t xml:space="preserve"> </w:t>
      </w:r>
      <w:r>
        <w:rPr>
          <w:color w:val="231F20"/>
        </w:rPr>
        <w:t>til en</w:t>
      </w:r>
      <w:r>
        <w:rPr>
          <w:color w:val="231F20"/>
          <w:spacing w:val="-11"/>
        </w:rPr>
        <w:t xml:space="preserve"> </w:t>
      </w:r>
      <w:r>
        <w:rPr>
          <w:color w:val="231F20"/>
        </w:rPr>
        <w:t>endring</w:t>
      </w:r>
      <w:r>
        <w:rPr>
          <w:color w:val="231F20"/>
          <w:spacing w:val="-11"/>
        </w:rPr>
        <w:t xml:space="preserve"> </w:t>
      </w:r>
      <w:r>
        <w:rPr>
          <w:color w:val="231F20"/>
        </w:rPr>
        <w:t>av</w:t>
      </w:r>
      <w:r>
        <w:rPr>
          <w:color w:val="231F20"/>
          <w:spacing w:val="-11"/>
        </w:rPr>
        <w:t xml:space="preserve"> </w:t>
      </w:r>
      <w:r>
        <w:rPr>
          <w:color w:val="231F20"/>
        </w:rPr>
        <w:t>det</w:t>
      </w:r>
      <w:r>
        <w:rPr>
          <w:color w:val="231F20"/>
          <w:spacing w:val="-11"/>
        </w:rPr>
        <w:t xml:space="preserve"> </w:t>
      </w:r>
      <w:r>
        <w:rPr>
          <w:color w:val="231F20"/>
        </w:rPr>
        <w:t>indre</w:t>
      </w:r>
      <w:r>
        <w:rPr>
          <w:color w:val="231F20"/>
          <w:spacing w:val="-11"/>
        </w:rPr>
        <w:t xml:space="preserve"> </w:t>
      </w:r>
      <w:r>
        <w:rPr>
          <w:color w:val="231F20"/>
        </w:rPr>
        <w:t>psykiske</w:t>
      </w:r>
      <w:r>
        <w:rPr>
          <w:color w:val="231F20"/>
          <w:spacing w:val="-11"/>
        </w:rPr>
        <w:t xml:space="preserve"> </w:t>
      </w:r>
      <w:r>
        <w:rPr>
          <w:color w:val="231F20"/>
        </w:rPr>
        <w:t>materialet</w:t>
      </w:r>
      <w:r>
        <w:rPr>
          <w:color w:val="231F20"/>
          <w:spacing w:val="-11"/>
        </w:rPr>
        <w:t xml:space="preserve"> </w:t>
      </w:r>
      <w:r>
        <w:rPr>
          <w:color w:val="231F20"/>
        </w:rPr>
        <w:t>og</w:t>
      </w:r>
      <w:r>
        <w:rPr>
          <w:color w:val="231F20"/>
          <w:spacing w:val="-11"/>
        </w:rPr>
        <w:t xml:space="preserve"> </w:t>
      </w:r>
      <w:r>
        <w:rPr>
          <w:color w:val="231F20"/>
        </w:rPr>
        <w:t>derigjennom</w:t>
      </w:r>
      <w:r>
        <w:rPr>
          <w:color w:val="231F20"/>
          <w:spacing w:val="-11"/>
        </w:rPr>
        <w:t xml:space="preserve"> </w:t>
      </w:r>
      <w:r>
        <w:rPr>
          <w:color w:val="231F20"/>
        </w:rPr>
        <w:t>til</w:t>
      </w:r>
      <w:r>
        <w:rPr>
          <w:color w:val="231F20"/>
          <w:spacing w:val="-11"/>
        </w:rPr>
        <w:t xml:space="preserve"> </w:t>
      </w:r>
      <w:r>
        <w:rPr>
          <w:color w:val="231F20"/>
        </w:rPr>
        <w:t>en</w:t>
      </w:r>
      <w:r>
        <w:rPr>
          <w:color w:val="231F20"/>
          <w:spacing w:val="-11"/>
        </w:rPr>
        <w:t xml:space="preserve"> </w:t>
      </w:r>
      <w:r>
        <w:rPr>
          <w:color w:val="231F20"/>
        </w:rPr>
        <w:t>endring</w:t>
      </w:r>
      <w:r>
        <w:rPr>
          <w:color w:val="231F20"/>
          <w:spacing w:val="-11"/>
        </w:rPr>
        <w:t xml:space="preserve"> </w:t>
      </w:r>
      <w:r>
        <w:rPr>
          <w:color w:val="231F20"/>
        </w:rPr>
        <w:t>av</w:t>
      </w:r>
      <w:r>
        <w:rPr>
          <w:color w:val="231F20"/>
          <w:spacing w:val="-11"/>
        </w:rPr>
        <w:t xml:space="preserve"> </w:t>
      </w:r>
      <w:r>
        <w:rPr>
          <w:color w:val="231F20"/>
        </w:rPr>
        <w:t>klientens følelser. Hvis ikke klientens ord, som terapeuten tar fatt i, er et uttrykk for klientens følelser, vil det ikke oppstå psykiske endringer om terapeuten bruker klientens ord som utgangspunkt for en intervensjon.</w:t>
      </w:r>
    </w:p>
    <w:p w14:paraId="097919A7" w14:textId="77777777" w:rsidR="001419A2" w:rsidRDefault="001419A2">
      <w:pPr>
        <w:pStyle w:val="Brdtekst"/>
        <w:spacing w:before="65"/>
        <w:ind w:left="0"/>
        <w:jc w:val="left"/>
      </w:pPr>
    </w:p>
    <w:p w14:paraId="05D9D01F" w14:textId="77777777" w:rsidR="001419A2" w:rsidRDefault="00000000">
      <w:pPr>
        <w:pStyle w:val="Overskrift4"/>
        <w:jc w:val="both"/>
      </w:pPr>
      <w:r>
        <w:rPr>
          <w:color w:val="231F20"/>
        </w:rPr>
        <w:t>Språkets</w:t>
      </w:r>
      <w:r>
        <w:rPr>
          <w:color w:val="231F20"/>
          <w:spacing w:val="-6"/>
        </w:rPr>
        <w:t xml:space="preserve"> </w:t>
      </w:r>
      <w:r>
        <w:rPr>
          <w:color w:val="231F20"/>
        </w:rPr>
        <w:t>Funksjoner</w:t>
      </w:r>
      <w:r>
        <w:rPr>
          <w:color w:val="231F20"/>
          <w:spacing w:val="-4"/>
        </w:rPr>
        <w:t xml:space="preserve"> </w:t>
      </w:r>
      <w:r>
        <w:rPr>
          <w:color w:val="231F20"/>
        </w:rPr>
        <w:t>i</w:t>
      </w:r>
      <w:r>
        <w:rPr>
          <w:color w:val="231F20"/>
          <w:spacing w:val="-4"/>
        </w:rPr>
        <w:t xml:space="preserve"> </w:t>
      </w:r>
      <w:r>
        <w:rPr>
          <w:color w:val="231F20"/>
          <w:spacing w:val="-5"/>
        </w:rPr>
        <w:t>LBT</w:t>
      </w:r>
    </w:p>
    <w:p w14:paraId="1011EE6F" w14:textId="77777777" w:rsidR="001419A2" w:rsidRDefault="00000000">
      <w:pPr>
        <w:pStyle w:val="Brdtekst"/>
        <w:spacing w:before="200"/>
        <w:ind w:right="329"/>
      </w:pPr>
      <w:r>
        <w:rPr>
          <w:color w:val="231F20"/>
        </w:rPr>
        <w:t>Da all endring gjennom samtaleterapi skjer ved bruk av språk, vil språket ha flere funksjoner i behandlingen:</w:t>
      </w:r>
    </w:p>
    <w:p w14:paraId="1AF4E281" w14:textId="77777777" w:rsidR="001419A2" w:rsidRDefault="00000000">
      <w:pPr>
        <w:pStyle w:val="Listeavsnitt"/>
        <w:numPr>
          <w:ilvl w:val="0"/>
          <w:numId w:val="19"/>
        </w:numPr>
        <w:tabs>
          <w:tab w:val="left" w:pos="821"/>
          <w:tab w:val="left" w:pos="823"/>
        </w:tabs>
        <w:spacing w:line="230" w:lineRule="auto"/>
        <w:ind w:right="327"/>
        <w:jc w:val="both"/>
      </w:pPr>
      <w:r>
        <w:rPr>
          <w:color w:val="231F20"/>
        </w:rPr>
        <w:t>Som</w:t>
      </w:r>
      <w:r>
        <w:rPr>
          <w:color w:val="231F20"/>
          <w:spacing w:val="-13"/>
        </w:rPr>
        <w:t xml:space="preserve"> </w:t>
      </w:r>
      <w:r>
        <w:rPr>
          <w:color w:val="231F20"/>
        </w:rPr>
        <w:t>relasjonsskapende</w:t>
      </w:r>
      <w:r>
        <w:rPr>
          <w:color w:val="231F20"/>
          <w:spacing w:val="-12"/>
        </w:rPr>
        <w:t xml:space="preserve"> </w:t>
      </w:r>
      <w:r>
        <w:rPr>
          <w:color w:val="231F20"/>
        </w:rPr>
        <w:t>element:</w:t>
      </w:r>
      <w:r>
        <w:rPr>
          <w:color w:val="231F20"/>
          <w:spacing w:val="-13"/>
        </w:rPr>
        <w:t xml:space="preserve"> </w:t>
      </w:r>
      <w:r>
        <w:rPr>
          <w:color w:val="231F20"/>
        </w:rPr>
        <w:t>En</w:t>
      </w:r>
      <w:r>
        <w:rPr>
          <w:color w:val="231F20"/>
          <w:spacing w:val="-12"/>
        </w:rPr>
        <w:t xml:space="preserve"> </w:t>
      </w:r>
      <w:r>
        <w:rPr>
          <w:color w:val="231F20"/>
        </w:rPr>
        <w:t>av</w:t>
      </w:r>
      <w:r>
        <w:rPr>
          <w:color w:val="231F20"/>
          <w:spacing w:val="-13"/>
        </w:rPr>
        <w:t xml:space="preserve"> </w:t>
      </w:r>
      <w:r>
        <w:rPr>
          <w:color w:val="231F20"/>
        </w:rPr>
        <w:t>språkets</w:t>
      </w:r>
      <w:r>
        <w:rPr>
          <w:color w:val="231F20"/>
          <w:spacing w:val="-12"/>
        </w:rPr>
        <w:t xml:space="preserve"> </w:t>
      </w:r>
      <w:r>
        <w:rPr>
          <w:color w:val="231F20"/>
        </w:rPr>
        <w:t>viktigste</w:t>
      </w:r>
      <w:r>
        <w:rPr>
          <w:color w:val="231F20"/>
          <w:spacing w:val="-13"/>
        </w:rPr>
        <w:t xml:space="preserve"> </w:t>
      </w:r>
      <w:r>
        <w:rPr>
          <w:color w:val="231F20"/>
        </w:rPr>
        <w:t>funksjoner</w:t>
      </w:r>
      <w:r>
        <w:rPr>
          <w:color w:val="231F20"/>
          <w:spacing w:val="-12"/>
        </w:rPr>
        <w:t xml:space="preserve"> </w:t>
      </w:r>
      <w:r>
        <w:rPr>
          <w:color w:val="231F20"/>
        </w:rPr>
        <w:t>er</w:t>
      </w:r>
      <w:r>
        <w:rPr>
          <w:color w:val="231F20"/>
          <w:spacing w:val="-13"/>
        </w:rPr>
        <w:t xml:space="preserve"> </w:t>
      </w:r>
      <w:r>
        <w:rPr>
          <w:color w:val="231F20"/>
        </w:rPr>
        <w:t>å</w:t>
      </w:r>
      <w:r>
        <w:rPr>
          <w:color w:val="231F20"/>
          <w:spacing w:val="-12"/>
        </w:rPr>
        <w:t xml:space="preserve"> </w:t>
      </w:r>
      <w:r>
        <w:rPr>
          <w:color w:val="231F20"/>
        </w:rPr>
        <w:t>skape en</w:t>
      </w:r>
      <w:r>
        <w:rPr>
          <w:color w:val="231F20"/>
          <w:spacing w:val="-7"/>
        </w:rPr>
        <w:t xml:space="preserve"> </w:t>
      </w:r>
      <w:r>
        <w:rPr>
          <w:color w:val="231F20"/>
        </w:rPr>
        <w:t>god</w:t>
      </w:r>
      <w:r>
        <w:rPr>
          <w:color w:val="231F20"/>
          <w:spacing w:val="-7"/>
        </w:rPr>
        <w:t xml:space="preserve"> </w:t>
      </w:r>
      <w:r>
        <w:rPr>
          <w:color w:val="231F20"/>
        </w:rPr>
        <w:t>relasjon</w:t>
      </w:r>
      <w:r>
        <w:rPr>
          <w:color w:val="231F20"/>
          <w:spacing w:val="-7"/>
        </w:rPr>
        <w:t xml:space="preserve"> </w:t>
      </w:r>
      <w:r>
        <w:rPr>
          <w:color w:val="231F20"/>
        </w:rPr>
        <w:t>mellom</w:t>
      </w:r>
      <w:r>
        <w:rPr>
          <w:color w:val="231F20"/>
          <w:spacing w:val="-7"/>
        </w:rPr>
        <w:t xml:space="preserve"> </w:t>
      </w:r>
      <w:r>
        <w:rPr>
          <w:color w:val="231F20"/>
        </w:rPr>
        <w:t>terapeut</w:t>
      </w:r>
      <w:r>
        <w:rPr>
          <w:color w:val="231F20"/>
          <w:spacing w:val="-7"/>
        </w:rPr>
        <w:t xml:space="preserve"> </w:t>
      </w:r>
      <w:r>
        <w:rPr>
          <w:color w:val="231F20"/>
        </w:rPr>
        <w:t>og</w:t>
      </w:r>
      <w:r>
        <w:rPr>
          <w:color w:val="231F20"/>
          <w:spacing w:val="-7"/>
        </w:rPr>
        <w:t xml:space="preserve"> </w:t>
      </w:r>
      <w:r>
        <w:rPr>
          <w:color w:val="231F20"/>
        </w:rPr>
        <w:t>klient,</w:t>
      </w:r>
      <w:r>
        <w:rPr>
          <w:color w:val="231F20"/>
          <w:spacing w:val="-7"/>
        </w:rPr>
        <w:t xml:space="preserve"> </w:t>
      </w:r>
      <w:r>
        <w:rPr>
          <w:color w:val="231F20"/>
        </w:rPr>
        <w:t>gjøre</w:t>
      </w:r>
      <w:r>
        <w:rPr>
          <w:color w:val="231F20"/>
          <w:spacing w:val="-7"/>
        </w:rPr>
        <w:t xml:space="preserve"> </w:t>
      </w:r>
      <w:r>
        <w:rPr>
          <w:color w:val="231F20"/>
        </w:rPr>
        <w:t>klienten</w:t>
      </w:r>
      <w:r>
        <w:rPr>
          <w:color w:val="231F20"/>
          <w:spacing w:val="-7"/>
        </w:rPr>
        <w:t xml:space="preserve"> </w:t>
      </w:r>
      <w:r>
        <w:rPr>
          <w:color w:val="231F20"/>
        </w:rPr>
        <w:t>trygg</w:t>
      </w:r>
      <w:r>
        <w:rPr>
          <w:color w:val="231F20"/>
          <w:spacing w:val="-7"/>
        </w:rPr>
        <w:t xml:space="preserve"> </w:t>
      </w:r>
      <w:r>
        <w:rPr>
          <w:color w:val="231F20"/>
        </w:rPr>
        <w:t>i</w:t>
      </w:r>
      <w:r>
        <w:rPr>
          <w:color w:val="231F20"/>
          <w:spacing w:val="-7"/>
        </w:rPr>
        <w:t xml:space="preserve"> </w:t>
      </w:r>
      <w:r>
        <w:rPr>
          <w:color w:val="231F20"/>
        </w:rPr>
        <w:t>behandlings- situasjonen og åpen for behandling.</w:t>
      </w:r>
    </w:p>
    <w:p w14:paraId="3FA241F6" w14:textId="77777777" w:rsidR="001419A2" w:rsidRDefault="00000000">
      <w:pPr>
        <w:pStyle w:val="Listeavsnitt"/>
        <w:numPr>
          <w:ilvl w:val="0"/>
          <w:numId w:val="19"/>
        </w:numPr>
        <w:tabs>
          <w:tab w:val="left" w:pos="821"/>
          <w:tab w:val="left" w:pos="823"/>
        </w:tabs>
        <w:spacing w:line="230" w:lineRule="auto"/>
        <w:ind w:right="328"/>
        <w:jc w:val="both"/>
      </w:pPr>
      <w:r>
        <w:rPr>
          <w:color w:val="231F20"/>
        </w:rPr>
        <w:t>Som</w:t>
      </w:r>
      <w:r>
        <w:rPr>
          <w:color w:val="231F20"/>
          <w:spacing w:val="-13"/>
        </w:rPr>
        <w:t xml:space="preserve"> </w:t>
      </w:r>
      <w:r>
        <w:rPr>
          <w:color w:val="231F20"/>
        </w:rPr>
        <w:t>et</w:t>
      </w:r>
      <w:r>
        <w:rPr>
          <w:color w:val="231F20"/>
          <w:spacing w:val="-12"/>
        </w:rPr>
        <w:t xml:space="preserve"> </w:t>
      </w:r>
      <w:r>
        <w:rPr>
          <w:color w:val="231F20"/>
        </w:rPr>
        <w:t>situasjonskartleggende</w:t>
      </w:r>
      <w:r>
        <w:rPr>
          <w:color w:val="231F20"/>
          <w:spacing w:val="-13"/>
        </w:rPr>
        <w:t xml:space="preserve"> </w:t>
      </w:r>
      <w:r>
        <w:rPr>
          <w:color w:val="231F20"/>
        </w:rPr>
        <w:t>element:</w:t>
      </w:r>
      <w:r>
        <w:rPr>
          <w:color w:val="231F20"/>
          <w:spacing w:val="-12"/>
        </w:rPr>
        <w:t xml:space="preserve"> </w:t>
      </w:r>
      <w:r>
        <w:rPr>
          <w:color w:val="231F20"/>
        </w:rPr>
        <w:t>Ordet</w:t>
      </w:r>
      <w:r>
        <w:rPr>
          <w:color w:val="231F20"/>
          <w:spacing w:val="-13"/>
        </w:rPr>
        <w:t xml:space="preserve"> </w:t>
      </w:r>
      <w:r>
        <w:rPr>
          <w:color w:val="231F20"/>
        </w:rPr>
        <w:t>er</w:t>
      </w:r>
      <w:r>
        <w:rPr>
          <w:color w:val="231F20"/>
          <w:spacing w:val="-12"/>
        </w:rPr>
        <w:t xml:space="preserve"> </w:t>
      </w:r>
      <w:r>
        <w:rPr>
          <w:color w:val="231F20"/>
        </w:rPr>
        <w:t>en</w:t>
      </w:r>
      <w:r>
        <w:rPr>
          <w:color w:val="231F20"/>
          <w:spacing w:val="-13"/>
        </w:rPr>
        <w:t xml:space="preserve"> </w:t>
      </w:r>
      <w:r>
        <w:rPr>
          <w:color w:val="231F20"/>
        </w:rPr>
        <w:t>forutsetning</w:t>
      </w:r>
      <w:r>
        <w:rPr>
          <w:color w:val="231F20"/>
          <w:spacing w:val="-12"/>
        </w:rPr>
        <w:t xml:space="preserve"> </w:t>
      </w:r>
      <w:r>
        <w:rPr>
          <w:color w:val="231F20"/>
        </w:rPr>
        <w:t>for</w:t>
      </w:r>
      <w:r>
        <w:rPr>
          <w:color w:val="231F20"/>
          <w:spacing w:val="-13"/>
        </w:rPr>
        <w:t xml:space="preserve"> </w:t>
      </w:r>
      <w:r>
        <w:rPr>
          <w:color w:val="231F20"/>
        </w:rPr>
        <w:t>å</w:t>
      </w:r>
      <w:r>
        <w:rPr>
          <w:color w:val="231F20"/>
          <w:spacing w:val="-12"/>
        </w:rPr>
        <w:t xml:space="preserve"> </w:t>
      </w:r>
      <w:r>
        <w:rPr>
          <w:color w:val="231F20"/>
        </w:rPr>
        <w:t>kartleg- ge</w:t>
      </w:r>
      <w:r>
        <w:rPr>
          <w:color w:val="231F20"/>
          <w:spacing w:val="-13"/>
        </w:rPr>
        <w:t xml:space="preserve"> </w:t>
      </w:r>
      <w:r>
        <w:rPr>
          <w:color w:val="231F20"/>
        </w:rPr>
        <w:t>klientens</w:t>
      </w:r>
      <w:r>
        <w:rPr>
          <w:color w:val="231F20"/>
          <w:spacing w:val="-12"/>
        </w:rPr>
        <w:t xml:space="preserve"> </w:t>
      </w:r>
      <w:r>
        <w:rPr>
          <w:color w:val="231F20"/>
        </w:rPr>
        <w:t>situasjon</w:t>
      </w:r>
      <w:r>
        <w:rPr>
          <w:color w:val="231F20"/>
          <w:spacing w:val="-13"/>
        </w:rPr>
        <w:t xml:space="preserve"> </w:t>
      </w:r>
      <w:r>
        <w:rPr>
          <w:color w:val="231F20"/>
        </w:rPr>
        <w:t>og</w:t>
      </w:r>
      <w:r>
        <w:rPr>
          <w:color w:val="231F20"/>
          <w:spacing w:val="-12"/>
        </w:rPr>
        <w:t xml:space="preserve"> </w:t>
      </w:r>
      <w:r>
        <w:rPr>
          <w:color w:val="231F20"/>
        </w:rPr>
        <w:t>opplevelse</w:t>
      </w:r>
      <w:r>
        <w:rPr>
          <w:color w:val="231F20"/>
          <w:spacing w:val="-13"/>
        </w:rPr>
        <w:t xml:space="preserve"> </w:t>
      </w:r>
      <w:r>
        <w:rPr>
          <w:color w:val="231F20"/>
        </w:rPr>
        <w:t>av</w:t>
      </w:r>
      <w:r>
        <w:rPr>
          <w:color w:val="231F20"/>
          <w:spacing w:val="-12"/>
        </w:rPr>
        <w:t xml:space="preserve"> </w:t>
      </w:r>
      <w:r>
        <w:rPr>
          <w:color w:val="231F20"/>
        </w:rPr>
        <w:t>schizofreni,</w:t>
      </w:r>
      <w:r>
        <w:rPr>
          <w:color w:val="231F20"/>
          <w:spacing w:val="-13"/>
        </w:rPr>
        <w:t xml:space="preserve"> </w:t>
      </w:r>
      <w:r>
        <w:rPr>
          <w:color w:val="231F20"/>
        </w:rPr>
        <w:t>dersom</w:t>
      </w:r>
      <w:r>
        <w:rPr>
          <w:color w:val="231F20"/>
          <w:spacing w:val="-12"/>
        </w:rPr>
        <w:t xml:space="preserve"> </w:t>
      </w:r>
      <w:r>
        <w:rPr>
          <w:color w:val="231F20"/>
        </w:rPr>
        <w:t>dette</w:t>
      </w:r>
      <w:r>
        <w:rPr>
          <w:color w:val="231F20"/>
          <w:spacing w:val="-13"/>
        </w:rPr>
        <w:t xml:space="preserve"> </w:t>
      </w:r>
      <w:r>
        <w:rPr>
          <w:color w:val="231F20"/>
        </w:rPr>
        <w:t>er</w:t>
      </w:r>
      <w:r>
        <w:rPr>
          <w:color w:val="231F20"/>
          <w:spacing w:val="-12"/>
        </w:rPr>
        <w:t xml:space="preserve"> </w:t>
      </w:r>
      <w:r>
        <w:rPr>
          <w:color w:val="231F20"/>
        </w:rPr>
        <w:t>nødvendig for å begynne behandlingen.</w:t>
      </w:r>
    </w:p>
    <w:p w14:paraId="4EC93EB4" w14:textId="77777777" w:rsidR="001419A2" w:rsidRDefault="00000000">
      <w:pPr>
        <w:pStyle w:val="Listeavsnitt"/>
        <w:numPr>
          <w:ilvl w:val="0"/>
          <w:numId w:val="19"/>
        </w:numPr>
        <w:tabs>
          <w:tab w:val="left" w:pos="821"/>
          <w:tab w:val="left" w:pos="823"/>
        </w:tabs>
        <w:spacing w:line="230" w:lineRule="auto"/>
        <w:ind w:right="329"/>
        <w:jc w:val="both"/>
      </w:pPr>
      <w:r>
        <w:rPr>
          <w:color w:val="231F20"/>
        </w:rPr>
        <w:t>Som</w:t>
      </w:r>
      <w:r>
        <w:rPr>
          <w:color w:val="231F20"/>
          <w:spacing w:val="-11"/>
        </w:rPr>
        <w:t xml:space="preserve"> </w:t>
      </w:r>
      <w:r>
        <w:rPr>
          <w:color w:val="231F20"/>
        </w:rPr>
        <w:t>objekt</w:t>
      </w:r>
      <w:r>
        <w:rPr>
          <w:color w:val="231F20"/>
          <w:spacing w:val="-11"/>
        </w:rPr>
        <w:t xml:space="preserve"> </w:t>
      </w:r>
      <w:r>
        <w:rPr>
          <w:color w:val="231F20"/>
        </w:rPr>
        <w:t>for</w:t>
      </w:r>
      <w:r>
        <w:rPr>
          <w:color w:val="231F20"/>
          <w:spacing w:val="-11"/>
        </w:rPr>
        <w:t xml:space="preserve"> </w:t>
      </w:r>
      <w:r>
        <w:rPr>
          <w:color w:val="231F20"/>
        </w:rPr>
        <w:t>psykisk</w:t>
      </w:r>
      <w:r>
        <w:rPr>
          <w:color w:val="231F20"/>
          <w:spacing w:val="-11"/>
        </w:rPr>
        <w:t xml:space="preserve"> </w:t>
      </w:r>
      <w:r>
        <w:rPr>
          <w:color w:val="231F20"/>
        </w:rPr>
        <w:t>endring:</w:t>
      </w:r>
      <w:r>
        <w:rPr>
          <w:color w:val="231F20"/>
          <w:spacing w:val="-11"/>
        </w:rPr>
        <w:t xml:space="preserve"> </w:t>
      </w:r>
      <w:r>
        <w:rPr>
          <w:color w:val="231F20"/>
        </w:rPr>
        <w:t>Av</w:t>
      </w:r>
      <w:r>
        <w:rPr>
          <w:color w:val="231F20"/>
          <w:spacing w:val="-11"/>
        </w:rPr>
        <w:t xml:space="preserve"> </w:t>
      </w:r>
      <w:r>
        <w:rPr>
          <w:color w:val="231F20"/>
        </w:rPr>
        <w:t>og</w:t>
      </w:r>
      <w:r>
        <w:rPr>
          <w:color w:val="231F20"/>
          <w:spacing w:val="-11"/>
        </w:rPr>
        <w:t xml:space="preserve"> </w:t>
      </w:r>
      <w:r>
        <w:rPr>
          <w:color w:val="231F20"/>
        </w:rPr>
        <w:t>til</w:t>
      </w:r>
      <w:r>
        <w:rPr>
          <w:color w:val="231F20"/>
          <w:spacing w:val="-11"/>
        </w:rPr>
        <w:t xml:space="preserve"> </w:t>
      </w:r>
      <w:r>
        <w:rPr>
          <w:color w:val="231F20"/>
        </w:rPr>
        <w:t>er</w:t>
      </w:r>
      <w:r>
        <w:rPr>
          <w:color w:val="231F20"/>
          <w:spacing w:val="-11"/>
        </w:rPr>
        <w:t xml:space="preserve"> </w:t>
      </w:r>
      <w:r>
        <w:rPr>
          <w:color w:val="231F20"/>
        </w:rPr>
        <w:t>det</w:t>
      </w:r>
      <w:r>
        <w:rPr>
          <w:color w:val="231F20"/>
          <w:spacing w:val="-11"/>
        </w:rPr>
        <w:t xml:space="preserve"> </w:t>
      </w:r>
      <w:r>
        <w:rPr>
          <w:color w:val="231F20"/>
        </w:rPr>
        <w:t>det</w:t>
      </w:r>
      <w:r>
        <w:rPr>
          <w:color w:val="231F20"/>
          <w:spacing w:val="-11"/>
        </w:rPr>
        <w:t xml:space="preserve"> </w:t>
      </w:r>
      <w:r>
        <w:rPr>
          <w:color w:val="231F20"/>
        </w:rPr>
        <w:t>psykiske</w:t>
      </w:r>
      <w:r>
        <w:rPr>
          <w:color w:val="231F20"/>
          <w:spacing w:val="-11"/>
        </w:rPr>
        <w:t xml:space="preserve"> </w:t>
      </w:r>
      <w:r>
        <w:rPr>
          <w:color w:val="231F20"/>
        </w:rPr>
        <w:t>materialet</w:t>
      </w:r>
      <w:r>
        <w:rPr>
          <w:color w:val="231F20"/>
          <w:spacing w:val="-11"/>
        </w:rPr>
        <w:t xml:space="preserve"> </w:t>
      </w:r>
      <w:r>
        <w:rPr>
          <w:color w:val="231F20"/>
        </w:rPr>
        <w:t>som</w:t>
      </w:r>
      <w:r>
        <w:rPr>
          <w:color w:val="231F20"/>
          <w:spacing w:val="-11"/>
        </w:rPr>
        <w:t xml:space="preserve"> </w:t>
      </w:r>
      <w:r>
        <w:rPr>
          <w:color w:val="231F20"/>
        </w:rPr>
        <w:t>er knyttet til de ordene som rommer klientens følelser, som skal endres.</w:t>
      </w:r>
    </w:p>
    <w:p w14:paraId="19774C0C" w14:textId="77777777" w:rsidR="001419A2" w:rsidRDefault="00000000">
      <w:pPr>
        <w:pStyle w:val="Listeavsnitt"/>
        <w:numPr>
          <w:ilvl w:val="0"/>
          <w:numId w:val="19"/>
        </w:numPr>
        <w:tabs>
          <w:tab w:val="left" w:pos="821"/>
          <w:tab w:val="left" w:pos="823"/>
        </w:tabs>
        <w:spacing w:line="230" w:lineRule="auto"/>
        <w:ind w:right="327"/>
        <w:jc w:val="both"/>
      </w:pPr>
      <w:r>
        <w:rPr>
          <w:color w:val="231F20"/>
        </w:rPr>
        <w:t>Som</w:t>
      </w:r>
      <w:r>
        <w:rPr>
          <w:color w:val="231F20"/>
          <w:spacing w:val="-1"/>
        </w:rPr>
        <w:t xml:space="preserve"> </w:t>
      </w:r>
      <w:r>
        <w:rPr>
          <w:color w:val="231F20"/>
        </w:rPr>
        <w:t>tilgangsgivende</w:t>
      </w:r>
      <w:r>
        <w:rPr>
          <w:color w:val="231F20"/>
          <w:spacing w:val="-1"/>
        </w:rPr>
        <w:t xml:space="preserve"> </w:t>
      </w:r>
      <w:r>
        <w:rPr>
          <w:color w:val="231F20"/>
        </w:rPr>
        <w:t>element:</w:t>
      </w:r>
      <w:r>
        <w:rPr>
          <w:color w:val="231F20"/>
          <w:spacing w:val="-1"/>
        </w:rPr>
        <w:t xml:space="preserve"> </w:t>
      </w:r>
      <w:r>
        <w:rPr>
          <w:color w:val="231F20"/>
        </w:rPr>
        <w:t>Som</w:t>
      </w:r>
      <w:r>
        <w:rPr>
          <w:color w:val="231F20"/>
          <w:spacing w:val="-1"/>
        </w:rPr>
        <w:t xml:space="preserve"> </w:t>
      </w:r>
      <w:r>
        <w:rPr>
          <w:color w:val="231F20"/>
        </w:rPr>
        <w:t>et</w:t>
      </w:r>
      <w:r>
        <w:rPr>
          <w:color w:val="231F20"/>
          <w:spacing w:val="-1"/>
        </w:rPr>
        <w:t xml:space="preserve"> </w:t>
      </w:r>
      <w:r>
        <w:rPr>
          <w:color w:val="231F20"/>
        </w:rPr>
        <w:t>tilgangsgivende</w:t>
      </w:r>
      <w:r>
        <w:rPr>
          <w:color w:val="231F20"/>
          <w:spacing w:val="-1"/>
        </w:rPr>
        <w:t xml:space="preserve"> </w:t>
      </w:r>
      <w:r>
        <w:rPr>
          <w:color w:val="231F20"/>
        </w:rPr>
        <w:t>element</w:t>
      </w:r>
      <w:r>
        <w:rPr>
          <w:color w:val="231F20"/>
          <w:spacing w:val="-1"/>
        </w:rPr>
        <w:t xml:space="preserve"> </w:t>
      </w:r>
      <w:r>
        <w:rPr>
          <w:color w:val="231F20"/>
        </w:rPr>
        <w:t>fører</w:t>
      </w:r>
      <w:r>
        <w:rPr>
          <w:color w:val="231F20"/>
          <w:spacing w:val="-1"/>
        </w:rPr>
        <w:t xml:space="preserve"> </w:t>
      </w:r>
      <w:r>
        <w:rPr>
          <w:color w:val="231F20"/>
        </w:rPr>
        <w:t>terapeu- tens</w:t>
      </w:r>
      <w:r>
        <w:rPr>
          <w:color w:val="231F20"/>
          <w:spacing w:val="-12"/>
        </w:rPr>
        <w:t xml:space="preserve"> </w:t>
      </w:r>
      <w:r>
        <w:rPr>
          <w:color w:val="231F20"/>
        </w:rPr>
        <w:t>språk</w:t>
      </w:r>
      <w:r>
        <w:rPr>
          <w:color w:val="231F20"/>
          <w:spacing w:val="-12"/>
        </w:rPr>
        <w:t xml:space="preserve"> </w:t>
      </w:r>
      <w:r>
        <w:rPr>
          <w:color w:val="231F20"/>
        </w:rPr>
        <w:t>til</w:t>
      </w:r>
      <w:r>
        <w:rPr>
          <w:color w:val="231F20"/>
          <w:spacing w:val="-12"/>
        </w:rPr>
        <w:t xml:space="preserve"> </w:t>
      </w:r>
      <w:r>
        <w:rPr>
          <w:color w:val="231F20"/>
        </w:rPr>
        <w:t>at</w:t>
      </w:r>
      <w:r>
        <w:rPr>
          <w:color w:val="231F20"/>
          <w:spacing w:val="-12"/>
        </w:rPr>
        <w:t xml:space="preserve"> </w:t>
      </w:r>
      <w:r>
        <w:rPr>
          <w:color w:val="231F20"/>
        </w:rPr>
        <w:t>klienten</w:t>
      </w:r>
      <w:r>
        <w:rPr>
          <w:color w:val="231F20"/>
          <w:spacing w:val="-12"/>
        </w:rPr>
        <w:t xml:space="preserve"> </w:t>
      </w:r>
      <w:r>
        <w:rPr>
          <w:color w:val="231F20"/>
        </w:rPr>
        <w:t>og</w:t>
      </w:r>
      <w:r>
        <w:rPr>
          <w:color w:val="231F20"/>
          <w:spacing w:val="-12"/>
        </w:rPr>
        <w:t xml:space="preserve"> </w:t>
      </w:r>
      <w:r>
        <w:rPr>
          <w:color w:val="231F20"/>
        </w:rPr>
        <w:t>terapeuten</w:t>
      </w:r>
      <w:r>
        <w:rPr>
          <w:color w:val="231F20"/>
          <w:spacing w:val="-12"/>
        </w:rPr>
        <w:t xml:space="preserve"> </w:t>
      </w:r>
      <w:r>
        <w:rPr>
          <w:color w:val="231F20"/>
        </w:rPr>
        <w:t>får</w:t>
      </w:r>
      <w:r>
        <w:rPr>
          <w:color w:val="231F20"/>
          <w:spacing w:val="-12"/>
        </w:rPr>
        <w:t xml:space="preserve"> </w:t>
      </w:r>
      <w:r>
        <w:rPr>
          <w:color w:val="231F20"/>
        </w:rPr>
        <w:t>kontakt</w:t>
      </w:r>
      <w:r>
        <w:rPr>
          <w:color w:val="231F20"/>
          <w:spacing w:val="-12"/>
        </w:rPr>
        <w:t xml:space="preserve"> </w:t>
      </w:r>
      <w:r>
        <w:rPr>
          <w:color w:val="231F20"/>
        </w:rPr>
        <w:t>med</w:t>
      </w:r>
      <w:r>
        <w:rPr>
          <w:color w:val="231F20"/>
          <w:spacing w:val="-12"/>
        </w:rPr>
        <w:t xml:space="preserve"> </w:t>
      </w:r>
      <w:r>
        <w:rPr>
          <w:color w:val="231F20"/>
        </w:rPr>
        <w:t>hvordan</w:t>
      </w:r>
      <w:r>
        <w:rPr>
          <w:color w:val="231F20"/>
          <w:spacing w:val="-12"/>
        </w:rPr>
        <w:t xml:space="preserve"> </w:t>
      </w:r>
      <w:r>
        <w:rPr>
          <w:color w:val="231F20"/>
        </w:rPr>
        <w:t>klienten</w:t>
      </w:r>
      <w:r>
        <w:rPr>
          <w:color w:val="231F20"/>
          <w:spacing w:val="-12"/>
        </w:rPr>
        <w:t xml:space="preserve"> </w:t>
      </w:r>
      <w:r>
        <w:rPr>
          <w:color w:val="231F20"/>
        </w:rPr>
        <w:t>opp- lever sin situasjon.</w:t>
      </w:r>
    </w:p>
    <w:p w14:paraId="10AD14DF" w14:textId="77777777" w:rsidR="001419A2" w:rsidRDefault="00000000">
      <w:pPr>
        <w:pStyle w:val="Listeavsnitt"/>
        <w:numPr>
          <w:ilvl w:val="0"/>
          <w:numId w:val="19"/>
        </w:numPr>
        <w:tabs>
          <w:tab w:val="left" w:pos="821"/>
          <w:tab w:val="left" w:pos="823"/>
        </w:tabs>
        <w:spacing w:line="230" w:lineRule="auto"/>
        <w:ind w:right="328"/>
        <w:jc w:val="both"/>
      </w:pPr>
      <w:r>
        <w:rPr>
          <w:color w:val="231F20"/>
        </w:rPr>
        <w:t>Som endringsiverksettende element: Ord og utsagn fra terapeuten anvendes for å endre det psykiske materialet som forankrer den psykiske plagen.</w:t>
      </w:r>
    </w:p>
    <w:p w14:paraId="5B065E71" w14:textId="77777777" w:rsidR="001419A2" w:rsidRDefault="00000000">
      <w:pPr>
        <w:pStyle w:val="Listeavsnitt"/>
        <w:numPr>
          <w:ilvl w:val="0"/>
          <w:numId w:val="19"/>
        </w:numPr>
        <w:tabs>
          <w:tab w:val="left" w:pos="821"/>
          <w:tab w:val="left" w:pos="823"/>
        </w:tabs>
        <w:spacing w:line="230" w:lineRule="auto"/>
        <w:ind w:right="328"/>
        <w:jc w:val="both"/>
      </w:pPr>
      <w:r>
        <w:rPr>
          <w:color w:val="231F20"/>
        </w:rPr>
        <w:t>Som endringskartleggende element: Ord og utsagn anvendes også for å kart- legge de psykiske endringene som har oppstått gjennom konsultasjonen.</w:t>
      </w:r>
    </w:p>
    <w:p w14:paraId="1E61EE11" w14:textId="77777777" w:rsidR="001419A2" w:rsidRDefault="00000000">
      <w:pPr>
        <w:pStyle w:val="Brdtekst"/>
        <w:ind w:right="327"/>
      </w:pPr>
      <w:r>
        <w:rPr>
          <w:color w:val="231F20"/>
        </w:rPr>
        <w:t>Ord</w:t>
      </w:r>
      <w:r>
        <w:rPr>
          <w:color w:val="231F20"/>
          <w:spacing w:val="-8"/>
        </w:rPr>
        <w:t xml:space="preserve"> </w:t>
      </w:r>
      <w:r>
        <w:rPr>
          <w:color w:val="231F20"/>
        </w:rPr>
        <w:t>og</w:t>
      </w:r>
      <w:r>
        <w:rPr>
          <w:color w:val="231F20"/>
          <w:spacing w:val="-8"/>
        </w:rPr>
        <w:t xml:space="preserve"> </w:t>
      </w:r>
      <w:r>
        <w:rPr>
          <w:color w:val="231F20"/>
        </w:rPr>
        <w:t>utsagn</w:t>
      </w:r>
      <w:r>
        <w:rPr>
          <w:color w:val="231F20"/>
          <w:spacing w:val="-8"/>
        </w:rPr>
        <w:t xml:space="preserve"> </w:t>
      </w:r>
      <w:r>
        <w:rPr>
          <w:color w:val="231F20"/>
        </w:rPr>
        <w:t>har</w:t>
      </w:r>
      <w:r>
        <w:rPr>
          <w:color w:val="231F20"/>
          <w:spacing w:val="-8"/>
        </w:rPr>
        <w:t xml:space="preserve"> </w:t>
      </w:r>
      <w:r>
        <w:rPr>
          <w:color w:val="231F20"/>
        </w:rPr>
        <w:t>de</w:t>
      </w:r>
      <w:r>
        <w:rPr>
          <w:color w:val="231F20"/>
          <w:spacing w:val="-8"/>
        </w:rPr>
        <w:t xml:space="preserve"> </w:t>
      </w:r>
      <w:r>
        <w:rPr>
          <w:color w:val="231F20"/>
        </w:rPr>
        <w:t>funksjonene</w:t>
      </w:r>
      <w:r>
        <w:rPr>
          <w:color w:val="231F20"/>
          <w:spacing w:val="-8"/>
        </w:rPr>
        <w:t xml:space="preserve"> </w:t>
      </w:r>
      <w:r>
        <w:rPr>
          <w:color w:val="231F20"/>
        </w:rPr>
        <w:t>som</w:t>
      </w:r>
      <w:r>
        <w:rPr>
          <w:color w:val="231F20"/>
          <w:spacing w:val="-8"/>
        </w:rPr>
        <w:t xml:space="preserve"> </w:t>
      </w:r>
      <w:r>
        <w:rPr>
          <w:color w:val="231F20"/>
        </w:rPr>
        <w:t>er</w:t>
      </w:r>
      <w:r>
        <w:rPr>
          <w:color w:val="231F20"/>
          <w:spacing w:val="-8"/>
        </w:rPr>
        <w:t xml:space="preserve"> </w:t>
      </w:r>
      <w:r>
        <w:rPr>
          <w:color w:val="231F20"/>
        </w:rPr>
        <w:t>nødvendige</w:t>
      </w:r>
      <w:r>
        <w:rPr>
          <w:color w:val="231F20"/>
          <w:spacing w:val="-8"/>
        </w:rPr>
        <w:t xml:space="preserve"> </w:t>
      </w:r>
      <w:r>
        <w:rPr>
          <w:color w:val="231F20"/>
        </w:rPr>
        <w:t>for</w:t>
      </w:r>
      <w:r>
        <w:rPr>
          <w:color w:val="231F20"/>
          <w:spacing w:val="-8"/>
        </w:rPr>
        <w:t xml:space="preserve"> </w:t>
      </w:r>
      <w:r>
        <w:rPr>
          <w:color w:val="231F20"/>
        </w:rPr>
        <w:t>å</w:t>
      </w:r>
      <w:r>
        <w:rPr>
          <w:color w:val="231F20"/>
          <w:spacing w:val="-8"/>
        </w:rPr>
        <w:t xml:space="preserve"> </w:t>
      </w:r>
      <w:r>
        <w:rPr>
          <w:color w:val="231F20"/>
        </w:rPr>
        <w:t>gjennomføre</w:t>
      </w:r>
      <w:r>
        <w:rPr>
          <w:color w:val="231F20"/>
          <w:spacing w:val="-8"/>
        </w:rPr>
        <w:t xml:space="preserve"> </w:t>
      </w:r>
      <w:r>
        <w:rPr>
          <w:color w:val="231F20"/>
        </w:rPr>
        <w:t>en</w:t>
      </w:r>
      <w:r>
        <w:rPr>
          <w:color w:val="231F20"/>
          <w:spacing w:val="-8"/>
        </w:rPr>
        <w:t xml:space="preserve"> </w:t>
      </w:r>
      <w:r>
        <w:rPr>
          <w:color w:val="231F20"/>
        </w:rPr>
        <w:t>endrings- prosess.</w:t>
      </w:r>
      <w:r>
        <w:rPr>
          <w:color w:val="231F20"/>
          <w:spacing w:val="-7"/>
        </w:rPr>
        <w:t xml:space="preserve"> </w:t>
      </w:r>
      <w:r>
        <w:rPr>
          <w:color w:val="231F20"/>
        </w:rPr>
        <w:t>For</w:t>
      </w:r>
      <w:r>
        <w:rPr>
          <w:color w:val="231F20"/>
          <w:spacing w:val="-6"/>
        </w:rPr>
        <w:t xml:space="preserve"> </w:t>
      </w:r>
      <w:r>
        <w:rPr>
          <w:color w:val="231F20"/>
        </w:rPr>
        <w:t>utfyllende</w:t>
      </w:r>
      <w:r>
        <w:rPr>
          <w:color w:val="231F20"/>
          <w:spacing w:val="-7"/>
        </w:rPr>
        <w:t xml:space="preserve"> </w:t>
      </w:r>
      <w:r>
        <w:rPr>
          <w:color w:val="231F20"/>
        </w:rPr>
        <w:t>informasjon</w:t>
      </w:r>
      <w:r>
        <w:rPr>
          <w:color w:val="231F20"/>
          <w:spacing w:val="-6"/>
        </w:rPr>
        <w:t xml:space="preserve"> </w:t>
      </w:r>
      <w:r>
        <w:rPr>
          <w:color w:val="231F20"/>
        </w:rPr>
        <w:t>henvises</w:t>
      </w:r>
      <w:r>
        <w:rPr>
          <w:color w:val="231F20"/>
          <w:spacing w:val="-6"/>
        </w:rPr>
        <w:t xml:space="preserve"> </w:t>
      </w:r>
      <w:r>
        <w:rPr>
          <w:color w:val="231F20"/>
        </w:rPr>
        <w:t>til</w:t>
      </w:r>
      <w:r>
        <w:rPr>
          <w:color w:val="231F20"/>
          <w:spacing w:val="-6"/>
        </w:rPr>
        <w:t xml:space="preserve"> </w:t>
      </w:r>
      <w:r>
        <w:rPr>
          <w:color w:val="231F20"/>
        </w:rPr>
        <w:t>kapitlene</w:t>
      </w:r>
      <w:r>
        <w:rPr>
          <w:color w:val="231F20"/>
          <w:spacing w:val="-7"/>
        </w:rPr>
        <w:t xml:space="preserve"> </w:t>
      </w:r>
      <w:r>
        <w:rPr>
          <w:color w:val="231F20"/>
        </w:rPr>
        <w:t>14-24</w:t>
      </w:r>
      <w:r>
        <w:rPr>
          <w:color w:val="231F20"/>
          <w:spacing w:val="-6"/>
        </w:rPr>
        <w:t xml:space="preserve"> </w:t>
      </w:r>
      <w:r>
        <w:rPr>
          <w:color w:val="231F20"/>
        </w:rPr>
        <w:t>om</w:t>
      </w:r>
      <w:r>
        <w:rPr>
          <w:color w:val="231F20"/>
          <w:spacing w:val="-7"/>
        </w:rPr>
        <w:t xml:space="preserve"> </w:t>
      </w:r>
      <w:r>
        <w:rPr>
          <w:color w:val="231F20"/>
        </w:rPr>
        <w:t>de</w:t>
      </w:r>
      <w:r>
        <w:rPr>
          <w:color w:val="231F20"/>
          <w:spacing w:val="-6"/>
        </w:rPr>
        <w:t xml:space="preserve"> </w:t>
      </w:r>
      <w:r>
        <w:rPr>
          <w:color w:val="231F20"/>
        </w:rPr>
        <w:t>metodene</w:t>
      </w:r>
      <w:r>
        <w:rPr>
          <w:color w:val="231F20"/>
          <w:spacing w:val="-6"/>
        </w:rPr>
        <w:t xml:space="preserve"> </w:t>
      </w:r>
      <w:r>
        <w:rPr>
          <w:color w:val="231F20"/>
        </w:rPr>
        <w:t>som anvendes i LBT.</w:t>
      </w:r>
    </w:p>
    <w:p w14:paraId="2DF6D3ED" w14:textId="77777777" w:rsidR="001419A2" w:rsidRDefault="001419A2">
      <w:pPr>
        <w:sectPr w:rsidR="001419A2">
          <w:pgSz w:w="9640" w:h="13610"/>
          <w:pgMar w:top="900" w:right="860" w:bottom="620" w:left="860" w:header="367" w:footer="425" w:gutter="0"/>
          <w:cols w:space="708"/>
        </w:sectPr>
      </w:pPr>
    </w:p>
    <w:p w14:paraId="712CE517" w14:textId="77777777" w:rsidR="001419A2" w:rsidRDefault="00000000">
      <w:pPr>
        <w:pStyle w:val="Overskrift4"/>
        <w:spacing w:before="200" w:line="218" w:lineRule="auto"/>
        <w:ind w:left="330"/>
      </w:pPr>
      <w:r>
        <w:rPr>
          <w:color w:val="231F20"/>
        </w:rPr>
        <w:lastRenderedPageBreak/>
        <w:t>Betydningen</w:t>
      </w:r>
      <w:r>
        <w:rPr>
          <w:color w:val="231F20"/>
          <w:spacing w:val="-6"/>
        </w:rPr>
        <w:t xml:space="preserve"> </w:t>
      </w:r>
      <w:r>
        <w:rPr>
          <w:color w:val="231F20"/>
        </w:rPr>
        <w:t>av</w:t>
      </w:r>
      <w:r>
        <w:rPr>
          <w:color w:val="231F20"/>
          <w:spacing w:val="-6"/>
        </w:rPr>
        <w:t xml:space="preserve"> </w:t>
      </w:r>
      <w:r>
        <w:rPr>
          <w:color w:val="231F20"/>
        </w:rPr>
        <w:t>å</w:t>
      </w:r>
      <w:r>
        <w:rPr>
          <w:color w:val="231F20"/>
          <w:spacing w:val="-6"/>
        </w:rPr>
        <w:t xml:space="preserve"> </w:t>
      </w:r>
      <w:r>
        <w:rPr>
          <w:color w:val="231F20"/>
        </w:rPr>
        <w:t>fokusere</w:t>
      </w:r>
      <w:r>
        <w:rPr>
          <w:color w:val="231F20"/>
          <w:spacing w:val="-6"/>
        </w:rPr>
        <w:t xml:space="preserve"> </w:t>
      </w:r>
      <w:r>
        <w:rPr>
          <w:color w:val="231F20"/>
        </w:rPr>
        <w:t>på</w:t>
      </w:r>
      <w:r>
        <w:rPr>
          <w:color w:val="231F20"/>
          <w:spacing w:val="-6"/>
        </w:rPr>
        <w:t xml:space="preserve"> </w:t>
      </w:r>
      <w:r>
        <w:rPr>
          <w:color w:val="231F20"/>
        </w:rPr>
        <w:t>utsagn</w:t>
      </w:r>
      <w:r>
        <w:rPr>
          <w:color w:val="231F20"/>
          <w:spacing w:val="-6"/>
        </w:rPr>
        <w:t xml:space="preserve"> </w:t>
      </w:r>
      <w:r>
        <w:rPr>
          <w:color w:val="231F20"/>
        </w:rPr>
        <w:t>som</w:t>
      </w:r>
      <w:r>
        <w:rPr>
          <w:color w:val="231F20"/>
          <w:spacing w:val="-6"/>
        </w:rPr>
        <w:t xml:space="preserve"> </w:t>
      </w:r>
      <w:r>
        <w:rPr>
          <w:color w:val="231F20"/>
        </w:rPr>
        <w:t xml:space="preserve">rommer </w:t>
      </w:r>
      <w:r>
        <w:rPr>
          <w:color w:val="231F20"/>
          <w:spacing w:val="-2"/>
        </w:rPr>
        <w:t>følelser</w:t>
      </w:r>
    </w:p>
    <w:p w14:paraId="625D93D2" w14:textId="77777777" w:rsidR="001419A2" w:rsidRDefault="00000000">
      <w:pPr>
        <w:pStyle w:val="Brdtekst"/>
        <w:spacing w:before="208"/>
        <w:ind w:left="330" w:right="100"/>
      </w:pPr>
      <w:r>
        <w:rPr>
          <w:color w:val="231F20"/>
        </w:rPr>
        <w:t>Terapeuten</w:t>
      </w:r>
      <w:r>
        <w:rPr>
          <w:color w:val="231F20"/>
          <w:spacing w:val="-13"/>
        </w:rPr>
        <w:t xml:space="preserve"> </w:t>
      </w:r>
      <w:r>
        <w:rPr>
          <w:color w:val="231F20"/>
        </w:rPr>
        <w:t>må</w:t>
      </w:r>
      <w:r>
        <w:rPr>
          <w:color w:val="231F20"/>
          <w:spacing w:val="-12"/>
        </w:rPr>
        <w:t xml:space="preserve"> </w:t>
      </w:r>
      <w:r>
        <w:rPr>
          <w:color w:val="231F20"/>
        </w:rPr>
        <w:t>skille</w:t>
      </w:r>
      <w:r>
        <w:rPr>
          <w:color w:val="231F20"/>
          <w:spacing w:val="-13"/>
        </w:rPr>
        <w:t xml:space="preserve"> </w:t>
      </w:r>
      <w:r>
        <w:rPr>
          <w:color w:val="231F20"/>
        </w:rPr>
        <w:t>mellom</w:t>
      </w:r>
      <w:r>
        <w:rPr>
          <w:color w:val="231F20"/>
          <w:spacing w:val="-12"/>
        </w:rPr>
        <w:t xml:space="preserve"> </w:t>
      </w:r>
      <w:r>
        <w:rPr>
          <w:color w:val="231F20"/>
        </w:rPr>
        <w:t>ord</w:t>
      </w:r>
      <w:r>
        <w:rPr>
          <w:color w:val="231F20"/>
          <w:spacing w:val="-13"/>
        </w:rPr>
        <w:t xml:space="preserve"> </w:t>
      </w:r>
      <w:r>
        <w:rPr>
          <w:color w:val="231F20"/>
        </w:rPr>
        <w:t>og</w:t>
      </w:r>
      <w:r>
        <w:rPr>
          <w:color w:val="231F20"/>
          <w:spacing w:val="-12"/>
        </w:rPr>
        <w:t xml:space="preserve"> </w:t>
      </w:r>
      <w:r>
        <w:rPr>
          <w:color w:val="231F20"/>
        </w:rPr>
        <w:t>utsagn</w:t>
      </w:r>
      <w:r>
        <w:rPr>
          <w:color w:val="231F20"/>
          <w:spacing w:val="-13"/>
        </w:rPr>
        <w:t xml:space="preserve"> </w:t>
      </w:r>
      <w:r>
        <w:rPr>
          <w:color w:val="231F20"/>
        </w:rPr>
        <w:t>som</w:t>
      </w:r>
      <w:r>
        <w:rPr>
          <w:color w:val="231F20"/>
          <w:spacing w:val="-12"/>
        </w:rPr>
        <w:t xml:space="preserve"> </w:t>
      </w:r>
      <w:r>
        <w:rPr>
          <w:color w:val="231F20"/>
        </w:rPr>
        <w:t>ikke</w:t>
      </w:r>
      <w:r>
        <w:rPr>
          <w:color w:val="231F20"/>
          <w:spacing w:val="-13"/>
        </w:rPr>
        <w:t xml:space="preserve"> </w:t>
      </w:r>
      <w:r>
        <w:rPr>
          <w:color w:val="231F20"/>
        </w:rPr>
        <w:t>er</w:t>
      </w:r>
      <w:r>
        <w:rPr>
          <w:color w:val="231F20"/>
          <w:spacing w:val="-12"/>
        </w:rPr>
        <w:t xml:space="preserve"> </w:t>
      </w:r>
      <w:r>
        <w:rPr>
          <w:color w:val="231F20"/>
        </w:rPr>
        <w:t>et</w:t>
      </w:r>
      <w:r>
        <w:rPr>
          <w:color w:val="231F20"/>
          <w:spacing w:val="-13"/>
        </w:rPr>
        <w:t xml:space="preserve"> </w:t>
      </w:r>
      <w:r>
        <w:rPr>
          <w:color w:val="231F20"/>
        </w:rPr>
        <w:t>direkte</w:t>
      </w:r>
      <w:r>
        <w:rPr>
          <w:color w:val="231F20"/>
          <w:spacing w:val="-12"/>
        </w:rPr>
        <w:t xml:space="preserve"> </w:t>
      </w:r>
      <w:r>
        <w:rPr>
          <w:color w:val="231F20"/>
        </w:rPr>
        <w:t>uttrykk</w:t>
      </w:r>
      <w:r>
        <w:rPr>
          <w:color w:val="231F20"/>
          <w:spacing w:val="-13"/>
        </w:rPr>
        <w:t xml:space="preserve"> </w:t>
      </w:r>
      <w:r>
        <w:rPr>
          <w:color w:val="231F20"/>
        </w:rPr>
        <w:t>for</w:t>
      </w:r>
      <w:r>
        <w:rPr>
          <w:color w:val="231F20"/>
          <w:spacing w:val="-12"/>
        </w:rPr>
        <w:t xml:space="preserve"> </w:t>
      </w:r>
      <w:r>
        <w:rPr>
          <w:color w:val="231F20"/>
        </w:rPr>
        <w:t>klientens følelser, og ord og utsagn som uttrykker klientens følelser og indre sanseopplevelser. Dersom klientens utsagn uttrykker følelser, samtidig som de gir generelle informa- sjoner, må terapeuten fokusere på det ved klientens utsagn som uttrykker klientens følelser. Grunnen til dette er at utsagn som rommer og formidler sanseopplevelser</w:t>
      </w:r>
      <w:r>
        <w:rPr>
          <w:color w:val="231F20"/>
          <w:spacing w:val="80"/>
        </w:rPr>
        <w:t xml:space="preserve"> </w:t>
      </w:r>
      <w:r>
        <w:rPr>
          <w:color w:val="231F20"/>
        </w:rPr>
        <w:t>og følelser, kan anvendes for å oppnå psykisk endring, mens rene informasjoner må undersøkes nærmere før man kan iverksette en intervensjon. Dette er hovedregelen, men det vil være mulig å iverksette intervensjoner med utgangspunkt i utsagn som formidler informasjoner, for eksempel gjennom redefinering.</w:t>
      </w:r>
    </w:p>
    <w:p w14:paraId="3AFCD1DB" w14:textId="77777777" w:rsidR="001419A2" w:rsidRDefault="001419A2">
      <w:pPr>
        <w:pStyle w:val="Brdtekst"/>
        <w:spacing w:before="65"/>
        <w:ind w:left="0"/>
        <w:jc w:val="left"/>
      </w:pPr>
    </w:p>
    <w:p w14:paraId="100B8DFC" w14:textId="77777777" w:rsidR="001419A2" w:rsidRDefault="00000000">
      <w:pPr>
        <w:pStyle w:val="Overskrift4"/>
        <w:ind w:left="330"/>
      </w:pPr>
      <w:r>
        <w:rPr>
          <w:color w:val="231F20"/>
        </w:rPr>
        <w:t>Innenfor</w:t>
      </w:r>
      <w:r>
        <w:rPr>
          <w:color w:val="231F20"/>
          <w:spacing w:val="-4"/>
        </w:rPr>
        <w:t xml:space="preserve"> </w:t>
      </w:r>
      <w:r>
        <w:rPr>
          <w:color w:val="231F20"/>
        </w:rPr>
        <w:t>klientens</w:t>
      </w:r>
      <w:r>
        <w:rPr>
          <w:color w:val="231F20"/>
          <w:spacing w:val="-3"/>
        </w:rPr>
        <w:t xml:space="preserve"> </w:t>
      </w:r>
      <w:r>
        <w:rPr>
          <w:color w:val="231F20"/>
          <w:spacing w:val="-2"/>
        </w:rPr>
        <w:t>livsverden</w:t>
      </w:r>
    </w:p>
    <w:p w14:paraId="2652C4B4" w14:textId="77777777" w:rsidR="001419A2" w:rsidRDefault="00000000">
      <w:pPr>
        <w:pStyle w:val="Brdtekst"/>
        <w:spacing w:before="200"/>
        <w:ind w:left="330" w:right="101"/>
      </w:pPr>
      <w:r>
        <w:rPr>
          <w:color w:val="231F20"/>
        </w:rPr>
        <w:t>Utsagn</w:t>
      </w:r>
      <w:r>
        <w:rPr>
          <w:color w:val="231F20"/>
          <w:spacing w:val="-1"/>
        </w:rPr>
        <w:t xml:space="preserve"> </w:t>
      </w:r>
      <w:r>
        <w:rPr>
          <w:color w:val="231F20"/>
        </w:rPr>
        <w:t>som</w:t>
      </w:r>
      <w:r>
        <w:rPr>
          <w:color w:val="231F20"/>
          <w:spacing w:val="-1"/>
        </w:rPr>
        <w:t xml:space="preserve"> </w:t>
      </w:r>
      <w:r>
        <w:rPr>
          <w:color w:val="231F20"/>
        </w:rPr>
        <w:t>beskriver</w:t>
      </w:r>
      <w:r>
        <w:rPr>
          <w:color w:val="231F20"/>
          <w:spacing w:val="-1"/>
        </w:rPr>
        <w:t xml:space="preserve"> </w:t>
      </w:r>
      <w:r>
        <w:rPr>
          <w:color w:val="231F20"/>
        </w:rPr>
        <w:t>klientens</w:t>
      </w:r>
      <w:r>
        <w:rPr>
          <w:color w:val="231F20"/>
          <w:spacing w:val="-1"/>
        </w:rPr>
        <w:t xml:space="preserve"> </w:t>
      </w:r>
      <w:r>
        <w:rPr>
          <w:color w:val="231F20"/>
        </w:rPr>
        <w:t>indre</w:t>
      </w:r>
      <w:r>
        <w:rPr>
          <w:color w:val="231F20"/>
          <w:spacing w:val="-1"/>
        </w:rPr>
        <w:t xml:space="preserve"> </w:t>
      </w:r>
      <w:r>
        <w:rPr>
          <w:color w:val="231F20"/>
        </w:rPr>
        <w:t>opplevelser,</w:t>
      </w:r>
      <w:r>
        <w:rPr>
          <w:color w:val="231F20"/>
          <w:spacing w:val="-1"/>
        </w:rPr>
        <w:t xml:space="preserve"> </w:t>
      </w:r>
      <w:r>
        <w:rPr>
          <w:color w:val="231F20"/>
        </w:rPr>
        <w:t>forteller</w:t>
      </w:r>
      <w:r>
        <w:rPr>
          <w:color w:val="231F20"/>
          <w:spacing w:val="-1"/>
        </w:rPr>
        <w:t xml:space="preserve"> </w:t>
      </w:r>
      <w:r>
        <w:rPr>
          <w:color w:val="231F20"/>
        </w:rPr>
        <w:t>hvilke</w:t>
      </w:r>
      <w:r>
        <w:rPr>
          <w:color w:val="231F20"/>
          <w:spacing w:val="-1"/>
        </w:rPr>
        <w:t xml:space="preserve"> </w:t>
      </w:r>
      <w:r>
        <w:rPr>
          <w:color w:val="231F20"/>
        </w:rPr>
        <w:t>ord</w:t>
      </w:r>
      <w:r>
        <w:rPr>
          <w:color w:val="231F20"/>
          <w:spacing w:val="-1"/>
        </w:rPr>
        <w:t xml:space="preserve"> </w:t>
      </w:r>
      <w:r>
        <w:rPr>
          <w:color w:val="231F20"/>
        </w:rPr>
        <w:t>terapeuten</w:t>
      </w:r>
      <w:r>
        <w:rPr>
          <w:color w:val="231F20"/>
          <w:spacing w:val="-1"/>
        </w:rPr>
        <w:t xml:space="preserve"> </w:t>
      </w:r>
      <w:r>
        <w:rPr>
          <w:color w:val="231F20"/>
        </w:rPr>
        <w:t>kan anvende</w:t>
      </w:r>
      <w:r>
        <w:rPr>
          <w:color w:val="231F20"/>
          <w:spacing w:val="-6"/>
        </w:rPr>
        <w:t xml:space="preserve"> </w:t>
      </w:r>
      <w:r>
        <w:rPr>
          <w:color w:val="231F20"/>
        </w:rPr>
        <w:t>for</w:t>
      </w:r>
      <w:r>
        <w:rPr>
          <w:color w:val="231F20"/>
          <w:spacing w:val="-6"/>
        </w:rPr>
        <w:t xml:space="preserve"> </w:t>
      </w:r>
      <w:r>
        <w:rPr>
          <w:color w:val="231F20"/>
        </w:rPr>
        <w:t>å</w:t>
      </w:r>
      <w:r>
        <w:rPr>
          <w:color w:val="231F20"/>
          <w:spacing w:val="-6"/>
        </w:rPr>
        <w:t xml:space="preserve"> </w:t>
      </w:r>
      <w:r>
        <w:rPr>
          <w:color w:val="231F20"/>
        </w:rPr>
        <w:t>oppnå</w:t>
      </w:r>
      <w:r>
        <w:rPr>
          <w:color w:val="231F20"/>
          <w:spacing w:val="-6"/>
        </w:rPr>
        <w:t xml:space="preserve"> </w:t>
      </w:r>
      <w:r>
        <w:rPr>
          <w:color w:val="231F20"/>
        </w:rPr>
        <w:t>psykisk</w:t>
      </w:r>
      <w:r>
        <w:rPr>
          <w:color w:val="231F20"/>
          <w:spacing w:val="-6"/>
        </w:rPr>
        <w:t xml:space="preserve"> </w:t>
      </w:r>
      <w:r>
        <w:rPr>
          <w:color w:val="231F20"/>
        </w:rPr>
        <w:t>endring.</w:t>
      </w:r>
      <w:r>
        <w:rPr>
          <w:color w:val="231F20"/>
          <w:spacing w:val="-6"/>
        </w:rPr>
        <w:t xml:space="preserve"> </w:t>
      </w:r>
      <w:r>
        <w:rPr>
          <w:color w:val="231F20"/>
        </w:rPr>
        <w:t>Når</w:t>
      </w:r>
      <w:r>
        <w:rPr>
          <w:color w:val="231F20"/>
          <w:spacing w:val="-6"/>
        </w:rPr>
        <w:t xml:space="preserve"> </w:t>
      </w:r>
      <w:r>
        <w:rPr>
          <w:color w:val="231F20"/>
        </w:rPr>
        <w:t>terapeuten</w:t>
      </w:r>
      <w:r>
        <w:rPr>
          <w:color w:val="231F20"/>
          <w:spacing w:val="-6"/>
        </w:rPr>
        <w:t xml:space="preserve"> </w:t>
      </w:r>
      <w:r>
        <w:rPr>
          <w:color w:val="231F20"/>
        </w:rPr>
        <w:t>anvender</w:t>
      </w:r>
      <w:r>
        <w:rPr>
          <w:color w:val="231F20"/>
          <w:spacing w:val="-6"/>
        </w:rPr>
        <w:t xml:space="preserve"> </w:t>
      </w:r>
      <w:r>
        <w:rPr>
          <w:color w:val="231F20"/>
        </w:rPr>
        <w:t>klientens</w:t>
      </w:r>
      <w:r>
        <w:rPr>
          <w:color w:val="231F20"/>
          <w:spacing w:val="-6"/>
        </w:rPr>
        <w:t xml:space="preserve"> </w:t>
      </w:r>
      <w:r>
        <w:rPr>
          <w:color w:val="231F20"/>
        </w:rPr>
        <w:t>ord</w:t>
      </w:r>
      <w:r>
        <w:rPr>
          <w:color w:val="231F20"/>
          <w:spacing w:val="-6"/>
        </w:rPr>
        <w:t xml:space="preserve"> </w:t>
      </w:r>
      <w:r>
        <w:rPr>
          <w:color w:val="231F20"/>
        </w:rPr>
        <w:t>som</w:t>
      </w:r>
      <w:r>
        <w:rPr>
          <w:color w:val="231F20"/>
          <w:spacing w:val="-6"/>
        </w:rPr>
        <w:t xml:space="preserve"> </w:t>
      </w:r>
      <w:r>
        <w:rPr>
          <w:color w:val="231F20"/>
        </w:rPr>
        <w:t>ut- gangspunktet</w:t>
      </w:r>
      <w:r>
        <w:rPr>
          <w:color w:val="231F20"/>
          <w:spacing w:val="-11"/>
        </w:rPr>
        <w:t xml:space="preserve"> </w:t>
      </w:r>
      <w:r>
        <w:rPr>
          <w:color w:val="231F20"/>
        </w:rPr>
        <w:t>for</w:t>
      </w:r>
      <w:r>
        <w:rPr>
          <w:color w:val="231F20"/>
          <w:spacing w:val="-11"/>
        </w:rPr>
        <w:t xml:space="preserve"> </w:t>
      </w:r>
      <w:r>
        <w:rPr>
          <w:color w:val="231F20"/>
        </w:rPr>
        <w:t>en</w:t>
      </w:r>
      <w:r>
        <w:rPr>
          <w:color w:val="231F20"/>
          <w:spacing w:val="-11"/>
        </w:rPr>
        <w:t xml:space="preserve"> </w:t>
      </w:r>
      <w:r>
        <w:rPr>
          <w:color w:val="231F20"/>
        </w:rPr>
        <w:t>intervensjon,</w:t>
      </w:r>
      <w:r>
        <w:rPr>
          <w:color w:val="231F20"/>
          <w:spacing w:val="-11"/>
        </w:rPr>
        <w:t xml:space="preserve"> </w:t>
      </w:r>
      <w:r>
        <w:rPr>
          <w:color w:val="231F20"/>
        </w:rPr>
        <w:t>er</w:t>
      </w:r>
      <w:r>
        <w:rPr>
          <w:color w:val="231F20"/>
          <w:spacing w:val="-11"/>
        </w:rPr>
        <w:t xml:space="preserve"> </w:t>
      </w:r>
      <w:r>
        <w:rPr>
          <w:color w:val="231F20"/>
        </w:rPr>
        <w:t>man</w:t>
      </w:r>
      <w:r>
        <w:rPr>
          <w:color w:val="231F20"/>
          <w:spacing w:val="-11"/>
        </w:rPr>
        <w:t xml:space="preserve"> </w:t>
      </w:r>
      <w:r>
        <w:rPr>
          <w:color w:val="231F20"/>
        </w:rPr>
        <w:t>innenfor</w:t>
      </w:r>
      <w:r>
        <w:rPr>
          <w:color w:val="231F20"/>
          <w:spacing w:val="-11"/>
        </w:rPr>
        <w:t xml:space="preserve"> </w:t>
      </w:r>
      <w:r>
        <w:rPr>
          <w:color w:val="231F20"/>
        </w:rPr>
        <w:t>klientens</w:t>
      </w:r>
      <w:r>
        <w:rPr>
          <w:color w:val="231F20"/>
          <w:spacing w:val="-11"/>
        </w:rPr>
        <w:t xml:space="preserve"> </w:t>
      </w:r>
      <w:r>
        <w:rPr>
          <w:color w:val="231F20"/>
        </w:rPr>
        <w:t>opplevelse</w:t>
      </w:r>
      <w:r>
        <w:rPr>
          <w:color w:val="231F20"/>
          <w:spacing w:val="-11"/>
        </w:rPr>
        <w:t xml:space="preserve"> </w:t>
      </w:r>
      <w:r>
        <w:rPr>
          <w:color w:val="231F20"/>
        </w:rPr>
        <w:t>og</w:t>
      </w:r>
      <w:r>
        <w:rPr>
          <w:color w:val="231F20"/>
          <w:spacing w:val="-11"/>
        </w:rPr>
        <w:t xml:space="preserve"> </w:t>
      </w:r>
      <w:r>
        <w:rPr>
          <w:color w:val="231F20"/>
        </w:rPr>
        <w:t>livsverden. Dette fører til at klienten kan oppleve terapeutens intervensjoner som noe kjent og derfor</w:t>
      </w:r>
      <w:r>
        <w:rPr>
          <w:color w:val="231F20"/>
          <w:spacing w:val="-1"/>
        </w:rPr>
        <w:t xml:space="preserve"> </w:t>
      </w:r>
      <w:r>
        <w:rPr>
          <w:color w:val="231F20"/>
        </w:rPr>
        <w:t>lettere</w:t>
      </w:r>
      <w:r>
        <w:rPr>
          <w:color w:val="231F20"/>
          <w:spacing w:val="-1"/>
        </w:rPr>
        <w:t xml:space="preserve"> </w:t>
      </w:r>
      <w:r>
        <w:rPr>
          <w:color w:val="231F20"/>
        </w:rPr>
        <w:t>kunne</w:t>
      </w:r>
      <w:r>
        <w:rPr>
          <w:color w:val="231F20"/>
          <w:spacing w:val="-1"/>
        </w:rPr>
        <w:t xml:space="preserve"> </w:t>
      </w:r>
      <w:r>
        <w:rPr>
          <w:color w:val="231F20"/>
        </w:rPr>
        <w:t>gjennomføre</w:t>
      </w:r>
      <w:r>
        <w:rPr>
          <w:color w:val="231F20"/>
          <w:spacing w:val="-1"/>
        </w:rPr>
        <w:t xml:space="preserve"> </w:t>
      </w:r>
      <w:r>
        <w:rPr>
          <w:color w:val="231F20"/>
        </w:rPr>
        <w:t>de</w:t>
      </w:r>
      <w:r>
        <w:rPr>
          <w:color w:val="231F20"/>
          <w:spacing w:val="-1"/>
        </w:rPr>
        <w:t xml:space="preserve"> </w:t>
      </w:r>
      <w:r>
        <w:rPr>
          <w:color w:val="231F20"/>
        </w:rPr>
        <w:t>kognitive</w:t>
      </w:r>
      <w:r>
        <w:rPr>
          <w:color w:val="231F20"/>
          <w:spacing w:val="-1"/>
        </w:rPr>
        <w:t xml:space="preserve"> </w:t>
      </w:r>
      <w:r>
        <w:rPr>
          <w:color w:val="231F20"/>
        </w:rPr>
        <w:t>prosessene</w:t>
      </w:r>
      <w:r>
        <w:rPr>
          <w:color w:val="231F20"/>
          <w:spacing w:val="-1"/>
        </w:rPr>
        <w:t xml:space="preserve"> </w:t>
      </w:r>
      <w:r>
        <w:rPr>
          <w:color w:val="231F20"/>
        </w:rPr>
        <w:t>som</w:t>
      </w:r>
      <w:r>
        <w:rPr>
          <w:color w:val="231F20"/>
          <w:spacing w:val="-1"/>
        </w:rPr>
        <w:t xml:space="preserve"> </w:t>
      </w:r>
      <w:r>
        <w:rPr>
          <w:color w:val="231F20"/>
        </w:rPr>
        <w:t>terapeutens</w:t>
      </w:r>
      <w:r>
        <w:rPr>
          <w:color w:val="231F20"/>
          <w:spacing w:val="-1"/>
        </w:rPr>
        <w:t xml:space="preserve"> </w:t>
      </w:r>
      <w:r>
        <w:rPr>
          <w:color w:val="231F20"/>
        </w:rPr>
        <w:t>interven- sjoner inviterer til (Dammen 2013, 2023a).</w:t>
      </w:r>
    </w:p>
    <w:p w14:paraId="50510428" w14:textId="77777777" w:rsidR="001419A2" w:rsidRDefault="001419A2">
      <w:pPr>
        <w:pStyle w:val="Brdtekst"/>
        <w:spacing w:before="65"/>
        <w:ind w:left="0"/>
        <w:jc w:val="left"/>
      </w:pPr>
    </w:p>
    <w:p w14:paraId="4F195968" w14:textId="77777777" w:rsidR="001419A2" w:rsidRDefault="00000000">
      <w:pPr>
        <w:pStyle w:val="Overskrift4"/>
        <w:ind w:left="330"/>
      </w:pPr>
      <w:r>
        <w:rPr>
          <w:color w:val="231F20"/>
        </w:rPr>
        <w:t xml:space="preserve">Språkets </w:t>
      </w:r>
      <w:r>
        <w:rPr>
          <w:color w:val="231F20"/>
          <w:spacing w:val="-2"/>
        </w:rPr>
        <w:t>Endringspotensial</w:t>
      </w:r>
    </w:p>
    <w:p w14:paraId="1A87D3AF" w14:textId="77777777" w:rsidR="001419A2" w:rsidRDefault="00000000">
      <w:pPr>
        <w:pStyle w:val="Brdtekst"/>
        <w:spacing w:before="200"/>
        <w:ind w:left="330" w:right="100"/>
      </w:pPr>
      <w:r>
        <w:rPr>
          <w:color w:val="231F20"/>
        </w:rPr>
        <w:t>I LBTS bruker man begrepet «et utsagns endringspotensial». Et utsagns endringspo- tensial</w:t>
      </w:r>
      <w:r>
        <w:rPr>
          <w:color w:val="231F20"/>
          <w:spacing w:val="-2"/>
        </w:rPr>
        <w:t xml:space="preserve"> </w:t>
      </w:r>
      <w:r>
        <w:rPr>
          <w:color w:val="231F20"/>
        </w:rPr>
        <w:t>beskriver</w:t>
      </w:r>
      <w:r>
        <w:rPr>
          <w:color w:val="231F20"/>
          <w:spacing w:val="-2"/>
        </w:rPr>
        <w:t xml:space="preserve"> </w:t>
      </w:r>
      <w:r>
        <w:rPr>
          <w:color w:val="231F20"/>
        </w:rPr>
        <w:t>hvor</w:t>
      </w:r>
      <w:r>
        <w:rPr>
          <w:color w:val="231F20"/>
          <w:spacing w:val="-2"/>
        </w:rPr>
        <w:t xml:space="preserve"> </w:t>
      </w:r>
      <w:r>
        <w:rPr>
          <w:color w:val="231F20"/>
        </w:rPr>
        <w:t>omfattende</w:t>
      </w:r>
      <w:r>
        <w:rPr>
          <w:color w:val="231F20"/>
          <w:spacing w:val="-2"/>
        </w:rPr>
        <w:t xml:space="preserve"> </w:t>
      </w:r>
      <w:r>
        <w:rPr>
          <w:color w:val="231F20"/>
        </w:rPr>
        <w:t>mentale</w:t>
      </w:r>
      <w:r>
        <w:rPr>
          <w:color w:val="231F20"/>
          <w:spacing w:val="-2"/>
        </w:rPr>
        <w:t xml:space="preserve"> </w:t>
      </w:r>
      <w:r>
        <w:rPr>
          <w:color w:val="231F20"/>
        </w:rPr>
        <w:t>endringer</w:t>
      </w:r>
      <w:r>
        <w:rPr>
          <w:color w:val="231F20"/>
          <w:spacing w:val="-2"/>
        </w:rPr>
        <w:t xml:space="preserve"> </w:t>
      </w:r>
      <w:r>
        <w:rPr>
          <w:color w:val="231F20"/>
        </w:rPr>
        <w:t>som</w:t>
      </w:r>
      <w:r>
        <w:rPr>
          <w:color w:val="231F20"/>
          <w:spacing w:val="-2"/>
        </w:rPr>
        <w:t xml:space="preserve"> </w:t>
      </w:r>
      <w:r>
        <w:rPr>
          <w:color w:val="231F20"/>
        </w:rPr>
        <w:t>kan</w:t>
      </w:r>
      <w:r>
        <w:rPr>
          <w:color w:val="231F20"/>
          <w:spacing w:val="-2"/>
        </w:rPr>
        <w:t xml:space="preserve"> </w:t>
      </w:r>
      <w:r>
        <w:rPr>
          <w:color w:val="231F20"/>
        </w:rPr>
        <w:t>oppstå</w:t>
      </w:r>
      <w:r>
        <w:rPr>
          <w:color w:val="231F20"/>
          <w:spacing w:val="-2"/>
        </w:rPr>
        <w:t xml:space="preserve"> </w:t>
      </w:r>
      <w:r>
        <w:rPr>
          <w:color w:val="231F20"/>
        </w:rPr>
        <w:t>ved</w:t>
      </w:r>
      <w:r>
        <w:rPr>
          <w:color w:val="231F20"/>
          <w:spacing w:val="-2"/>
        </w:rPr>
        <w:t xml:space="preserve"> </w:t>
      </w:r>
      <w:r>
        <w:rPr>
          <w:color w:val="231F20"/>
        </w:rPr>
        <w:t>å</w:t>
      </w:r>
      <w:r>
        <w:rPr>
          <w:color w:val="231F20"/>
          <w:spacing w:val="-2"/>
        </w:rPr>
        <w:t xml:space="preserve"> </w:t>
      </w:r>
      <w:r>
        <w:rPr>
          <w:color w:val="231F20"/>
        </w:rPr>
        <w:t>endre</w:t>
      </w:r>
      <w:r>
        <w:rPr>
          <w:color w:val="231F20"/>
          <w:spacing w:val="-2"/>
        </w:rPr>
        <w:t xml:space="preserve"> </w:t>
      </w:r>
      <w:r>
        <w:rPr>
          <w:color w:val="231F20"/>
        </w:rPr>
        <w:t>det psykiske materialet knyttet til de utsagnene som formidles av klientene. Jo mindre klientens utsagn beskriver hvordan klienten sansemessig (modalt) og språklig opple- ver</w:t>
      </w:r>
      <w:r>
        <w:rPr>
          <w:color w:val="231F20"/>
          <w:spacing w:val="-9"/>
        </w:rPr>
        <w:t xml:space="preserve"> </w:t>
      </w:r>
      <w:r>
        <w:rPr>
          <w:color w:val="231F20"/>
        </w:rPr>
        <w:t>den</w:t>
      </w:r>
      <w:r>
        <w:rPr>
          <w:color w:val="231F20"/>
          <w:spacing w:val="-9"/>
        </w:rPr>
        <w:t xml:space="preserve"> </w:t>
      </w:r>
      <w:r>
        <w:rPr>
          <w:color w:val="231F20"/>
        </w:rPr>
        <w:t>psykiske</w:t>
      </w:r>
      <w:r>
        <w:rPr>
          <w:color w:val="231F20"/>
          <w:spacing w:val="-9"/>
        </w:rPr>
        <w:t xml:space="preserve"> </w:t>
      </w:r>
      <w:r>
        <w:rPr>
          <w:color w:val="231F20"/>
        </w:rPr>
        <w:t>smerten,</w:t>
      </w:r>
      <w:r>
        <w:rPr>
          <w:color w:val="231F20"/>
          <w:spacing w:val="-9"/>
        </w:rPr>
        <w:t xml:space="preserve"> </w:t>
      </w:r>
      <w:r>
        <w:rPr>
          <w:color w:val="231F20"/>
        </w:rPr>
        <w:t>desto</w:t>
      </w:r>
      <w:r>
        <w:rPr>
          <w:color w:val="231F20"/>
          <w:spacing w:val="-9"/>
        </w:rPr>
        <w:t xml:space="preserve"> </w:t>
      </w:r>
      <w:r>
        <w:rPr>
          <w:color w:val="231F20"/>
        </w:rPr>
        <w:t>mindre</w:t>
      </w:r>
      <w:r>
        <w:rPr>
          <w:color w:val="231F20"/>
          <w:spacing w:val="-9"/>
        </w:rPr>
        <w:t xml:space="preserve"> </w:t>
      </w:r>
      <w:r>
        <w:rPr>
          <w:color w:val="231F20"/>
        </w:rPr>
        <w:t>endringspotensial</w:t>
      </w:r>
      <w:r>
        <w:rPr>
          <w:color w:val="231F20"/>
          <w:spacing w:val="-9"/>
        </w:rPr>
        <w:t xml:space="preserve"> </w:t>
      </w:r>
      <w:r>
        <w:rPr>
          <w:color w:val="231F20"/>
        </w:rPr>
        <w:t>har</w:t>
      </w:r>
      <w:r>
        <w:rPr>
          <w:color w:val="231F20"/>
          <w:spacing w:val="-9"/>
        </w:rPr>
        <w:t xml:space="preserve"> </w:t>
      </w:r>
      <w:r>
        <w:rPr>
          <w:color w:val="231F20"/>
        </w:rPr>
        <w:t>klientens</w:t>
      </w:r>
      <w:r>
        <w:rPr>
          <w:color w:val="231F20"/>
          <w:spacing w:val="-9"/>
        </w:rPr>
        <w:t xml:space="preserve"> </w:t>
      </w:r>
      <w:r>
        <w:rPr>
          <w:color w:val="231F20"/>
        </w:rPr>
        <w:t>utsagn.</w:t>
      </w:r>
      <w:r>
        <w:rPr>
          <w:color w:val="231F20"/>
          <w:spacing w:val="-9"/>
        </w:rPr>
        <w:t xml:space="preserve"> </w:t>
      </w:r>
      <w:r>
        <w:rPr>
          <w:color w:val="231F20"/>
        </w:rPr>
        <w:t>Tera- peuten må derfor lytte til ord og utsagn som forteller hvordan klienten har lagret og opplever sine følelser.</w:t>
      </w:r>
    </w:p>
    <w:p w14:paraId="67D09F70" w14:textId="77777777" w:rsidR="001419A2" w:rsidRDefault="00000000">
      <w:pPr>
        <w:pStyle w:val="Overskrift5"/>
        <w:jc w:val="both"/>
      </w:pPr>
      <w:r>
        <w:rPr>
          <w:color w:val="231F20"/>
        </w:rPr>
        <w:t>Språkets</w:t>
      </w:r>
      <w:r>
        <w:rPr>
          <w:color w:val="231F20"/>
          <w:spacing w:val="-3"/>
        </w:rPr>
        <w:t xml:space="preserve"> </w:t>
      </w:r>
      <w:r>
        <w:rPr>
          <w:color w:val="231F20"/>
        </w:rPr>
        <w:t>endringspotensial</w:t>
      </w:r>
      <w:r>
        <w:rPr>
          <w:color w:val="231F20"/>
          <w:spacing w:val="-3"/>
        </w:rPr>
        <w:t xml:space="preserve"> </w:t>
      </w:r>
      <w:r>
        <w:rPr>
          <w:color w:val="231F20"/>
        </w:rPr>
        <w:t>er</w:t>
      </w:r>
      <w:r>
        <w:rPr>
          <w:color w:val="231F20"/>
          <w:spacing w:val="-2"/>
        </w:rPr>
        <w:t xml:space="preserve"> ferskvare</w:t>
      </w:r>
    </w:p>
    <w:p w14:paraId="498174BD" w14:textId="77777777" w:rsidR="001419A2" w:rsidRDefault="00000000">
      <w:pPr>
        <w:pStyle w:val="Brdtekst"/>
        <w:spacing w:before="123"/>
        <w:ind w:left="330" w:right="101"/>
      </w:pPr>
      <w:r>
        <w:rPr>
          <w:color w:val="231F20"/>
        </w:rPr>
        <w:t>Hver</w:t>
      </w:r>
      <w:r>
        <w:rPr>
          <w:color w:val="231F20"/>
          <w:spacing w:val="-11"/>
        </w:rPr>
        <w:t xml:space="preserve"> </w:t>
      </w:r>
      <w:r>
        <w:rPr>
          <w:color w:val="231F20"/>
        </w:rPr>
        <w:t>gang</w:t>
      </w:r>
      <w:r>
        <w:rPr>
          <w:color w:val="231F20"/>
          <w:spacing w:val="-11"/>
        </w:rPr>
        <w:t xml:space="preserve"> </w:t>
      </w:r>
      <w:r>
        <w:rPr>
          <w:color w:val="231F20"/>
        </w:rPr>
        <w:t>man</w:t>
      </w:r>
      <w:r>
        <w:rPr>
          <w:color w:val="231F20"/>
          <w:spacing w:val="-11"/>
        </w:rPr>
        <w:t xml:space="preserve"> </w:t>
      </w:r>
      <w:r>
        <w:rPr>
          <w:color w:val="231F20"/>
        </w:rPr>
        <w:t>behandler</w:t>
      </w:r>
      <w:r>
        <w:rPr>
          <w:color w:val="231F20"/>
          <w:spacing w:val="-11"/>
        </w:rPr>
        <w:t xml:space="preserve"> </w:t>
      </w:r>
      <w:r>
        <w:rPr>
          <w:color w:val="231F20"/>
        </w:rPr>
        <w:t>uten</w:t>
      </w:r>
      <w:r>
        <w:rPr>
          <w:color w:val="231F20"/>
          <w:spacing w:val="-11"/>
        </w:rPr>
        <w:t xml:space="preserve"> </w:t>
      </w:r>
      <w:r>
        <w:rPr>
          <w:color w:val="231F20"/>
        </w:rPr>
        <w:t>å</w:t>
      </w:r>
      <w:r>
        <w:rPr>
          <w:color w:val="231F20"/>
          <w:spacing w:val="-11"/>
        </w:rPr>
        <w:t xml:space="preserve"> </w:t>
      </w:r>
      <w:r>
        <w:rPr>
          <w:color w:val="231F20"/>
        </w:rPr>
        <w:t>anvende</w:t>
      </w:r>
      <w:r>
        <w:rPr>
          <w:color w:val="231F20"/>
          <w:spacing w:val="-11"/>
        </w:rPr>
        <w:t xml:space="preserve"> </w:t>
      </w:r>
      <w:r>
        <w:rPr>
          <w:color w:val="231F20"/>
        </w:rPr>
        <w:t>klientens</w:t>
      </w:r>
      <w:r>
        <w:rPr>
          <w:color w:val="231F20"/>
          <w:spacing w:val="-11"/>
        </w:rPr>
        <w:t xml:space="preserve"> </w:t>
      </w:r>
      <w:r>
        <w:rPr>
          <w:color w:val="231F20"/>
        </w:rPr>
        <w:t>utsagn</w:t>
      </w:r>
      <w:r>
        <w:rPr>
          <w:color w:val="231F20"/>
          <w:spacing w:val="-11"/>
        </w:rPr>
        <w:t xml:space="preserve"> </w:t>
      </w:r>
      <w:r>
        <w:rPr>
          <w:color w:val="231F20"/>
        </w:rPr>
        <w:t>som</w:t>
      </w:r>
      <w:r>
        <w:rPr>
          <w:color w:val="231F20"/>
          <w:spacing w:val="-11"/>
        </w:rPr>
        <w:t xml:space="preserve"> </w:t>
      </w:r>
      <w:r>
        <w:rPr>
          <w:color w:val="231F20"/>
        </w:rPr>
        <w:t>utgangspunkt</w:t>
      </w:r>
      <w:r>
        <w:rPr>
          <w:color w:val="231F20"/>
          <w:spacing w:val="-11"/>
        </w:rPr>
        <w:t xml:space="preserve"> </w:t>
      </w:r>
      <w:r>
        <w:rPr>
          <w:color w:val="231F20"/>
        </w:rPr>
        <w:t>for</w:t>
      </w:r>
      <w:r>
        <w:rPr>
          <w:color w:val="231F20"/>
          <w:spacing w:val="-11"/>
        </w:rPr>
        <w:t xml:space="preserve"> </w:t>
      </w:r>
      <w:r>
        <w:rPr>
          <w:color w:val="231F20"/>
        </w:rPr>
        <w:t>sine intervensjoner, mister man den muligheten for psykisk endring som lå i utsagnet. Et utsagns</w:t>
      </w:r>
      <w:r>
        <w:rPr>
          <w:color w:val="231F20"/>
          <w:spacing w:val="-12"/>
        </w:rPr>
        <w:t xml:space="preserve"> </w:t>
      </w:r>
      <w:r>
        <w:rPr>
          <w:color w:val="231F20"/>
        </w:rPr>
        <w:t>endringspotensial</w:t>
      </w:r>
      <w:r>
        <w:rPr>
          <w:color w:val="231F20"/>
          <w:spacing w:val="-12"/>
        </w:rPr>
        <w:t xml:space="preserve"> </w:t>
      </w:r>
      <w:r>
        <w:rPr>
          <w:color w:val="231F20"/>
        </w:rPr>
        <w:t>er</w:t>
      </w:r>
      <w:r>
        <w:rPr>
          <w:color w:val="231F20"/>
          <w:spacing w:val="-12"/>
        </w:rPr>
        <w:t xml:space="preserve"> </w:t>
      </w:r>
      <w:r>
        <w:rPr>
          <w:color w:val="231F20"/>
        </w:rPr>
        <w:t>ferskvare.</w:t>
      </w:r>
      <w:r>
        <w:rPr>
          <w:color w:val="231F20"/>
          <w:spacing w:val="-12"/>
        </w:rPr>
        <w:t xml:space="preserve"> </w:t>
      </w:r>
      <w:r>
        <w:rPr>
          <w:color w:val="231F20"/>
        </w:rPr>
        <w:t>Det</w:t>
      </w:r>
      <w:r>
        <w:rPr>
          <w:color w:val="231F20"/>
          <w:spacing w:val="-12"/>
        </w:rPr>
        <w:t xml:space="preserve"> </w:t>
      </w:r>
      <w:r>
        <w:rPr>
          <w:color w:val="231F20"/>
        </w:rPr>
        <w:t>vil</w:t>
      </w:r>
      <w:r>
        <w:rPr>
          <w:color w:val="231F20"/>
          <w:spacing w:val="-12"/>
        </w:rPr>
        <w:t xml:space="preserve"> </w:t>
      </w:r>
      <w:r>
        <w:rPr>
          <w:color w:val="231F20"/>
        </w:rPr>
        <w:t>likevel</w:t>
      </w:r>
      <w:r>
        <w:rPr>
          <w:color w:val="231F20"/>
          <w:spacing w:val="-12"/>
        </w:rPr>
        <w:t xml:space="preserve"> </w:t>
      </w:r>
      <w:r>
        <w:rPr>
          <w:color w:val="231F20"/>
        </w:rPr>
        <w:t>alltid</w:t>
      </w:r>
      <w:r>
        <w:rPr>
          <w:color w:val="231F20"/>
          <w:spacing w:val="-12"/>
        </w:rPr>
        <w:t xml:space="preserve"> </w:t>
      </w:r>
      <w:r>
        <w:rPr>
          <w:color w:val="231F20"/>
        </w:rPr>
        <w:t>dukke</w:t>
      </w:r>
      <w:r>
        <w:rPr>
          <w:color w:val="231F20"/>
          <w:spacing w:val="-12"/>
        </w:rPr>
        <w:t xml:space="preserve"> </w:t>
      </w:r>
      <w:r>
        <w:rPr>
          <w:color w:val="231F20"/>
        </w:rPr>
        <w:t>opp</w:t>
      </w:r>
      <w:r>
        <w:rPr>
          <w:color w:val="231F20"/>
          <w:spacing w:val="-12"/>
        </w:rPr>
        <w:t xml:space="preserve"> </w:t>
      </w:r>
      <w:r>
        <w:rPr>
          <w:color w:val="231F20"/>
        </w:rPr>
        <w:t>nye</w:t>
      </w:r>
      <w:r>
        <w:rPr>
          <w:color w:val="231F20"/>
          <w:spacing w:val="-12"/>
        </w:rPr>
        <w:t xml:space="preserve"> </w:t>
      </w:r>
      <w:r>
        <w:rPr>
          <w:color w:val="231F20"/>
        </w:rPr>
        <w:t>utsagn</w:t>
      </w:r>
      <w:r>
        <w:rPr>
          <w:color w:val="231F20"/>
          <w:spacing w:val="-12"/>
        </w:rPr>
        <w:t xml:space="preserve"> </w:t>
      </w:r>
      <w:r>
        <w:rPr>
          <w:color w:val="231F20"/>
        </w:rPr>
        <w:t>som man kan intervenere med utgangspunkt i, om man vet noe om forbindelsen mellom klientens utsagn og klientens følelser, og om man er kjent med de mulighetene for endring som ligger i det å ta utgangspunkt i klientenes utsagn.</w:t>
      </w:r>
    </w:p>
    <w:p w14:paraId="06684377" w14:textId="77777777" w:rsidR="001419A2" w:rsidRDefault="001419A2">
      <w:pPr>
        <w:sectPr w:rsidR="001419A2">
          <w:pgSz w:w="9640" w:h="13610"/>
          <w:pgMar w:top="900" w:right="860" w:bottom="660" w:left="860" w:header="345" w:footer="460" w:gutter="0"/>
          <w:cols w:space="708"/>
        </w:sectPr>
      </w:pPr>
    </w:p>
    <w:p w14:paraId="68F0E6AC" w14:textId="77777777" w:rsidR="001419A2" w:rsidRDefault="00000000">
      <w:pPr>
        <w:pStyle w:val="Overskrift5"/>
        <w:spacing w:before="122"/>
        <w:ind w:left="103"/>
        <w:jc w:val="both"/>
      </w:pPr>
      <w:r>
        <w:rPr>
          <w:color w:val="231F20"/>
        </w:rPr>
        <w:lastRenderedPageBreak/>
        <w:t>Skillet</w:t>
      </w:r>
      <w:r>
        <w:rPr>
          <w:color w:val="231F20"/>
          <w:spacing w:val="-2"/>
        </w:rPr>
        <w:t xml:space="preserve"> </w:t>
      </w:r>
      <w:r>
        <w:rPr>
          <w:color w:val="231F20"/>
        </w:rPr>
        <w:t>mellom</w:t>
      </w:r>
      <w:r>
        <w:rPr>
          <w:color w:val="231F20"/>
          <w:spacing w:val="-1"/>
        </w:rPr>
        <w:t xml:space="preserve"> </w:t>
      </w:r>
      <w:r>
        <w:rPr>
          <w:color w:val="231F20"/>
        </w:rPr>
        <w:t>utsagn</w:t>
      </w:r>
      <w:r>
        <w:rPr>
          <w:color w:val="231F20"/>
          <w:spacing w:val="-1"/>
        </w:rPr>
        <w:t xml:space="preserve"> </w:t>
      </w:r>
      <w:r>
        <w:rPr>
          <w:color w:val="231F20"/>
        </w:rPr>
        <w:t>med</w:t>
      </w:r>
      <w:r>
        <w:rPr>
          <w:color w:val="231F20"/>
          <w:spacing w:val="-1"/>
        </w:rPr>
        <w:t xml:space="preserve"> </w:t>
      </w:r>
      <w:r>
        <w:rPr>
          <w:color w:val="231F20"/>
        </w:rPr>
        <w:t>stort</w:t>
      </w:r>
      <w:r>
        <w:rPr>
          <w:color w:val="231F20"/>
          <w:spacing w:val="-1"/>
        </w:rPr>
        <w:t xml:space="preserve"> </w:t>
      </w:r>
      <w:r>
        <w:rPr>
          <w:color w:val="231F20"/>
        </w:rPr>
        <w:t>og</w:t>
      </w:r>
      <w:r>
        <w:rPr>
          <w:color w:val="231F20"/>
          <w:spacing w:val="-1"/>
        </w:rPr>
        <w:t xml:space="preserve"> </w:t>
      </w:r>
      <w:r>
        <w:rPr>
          <w:color w:val="231F20"/>
        </w:rPr>
        <w:t>lite</w:t>
      </w:r>
      <w:r>
        <w:rPr>
          <w:color w:val="231F20"/>
          <w:spacing w:val="-1"/>
        </w:rPr>
        <w:t xml:space="preserve"> </w:t>
      </w:r>
      <w:r>
        <w:rPr>
          <w:color w:val="231F20"/>
          <w:spacing w:val="-2"/>
        </w:rPr>
        <w:t>endringspotensial</w:t>
      </w:r>
    </w:p>
    <w:p w14:paraId="7CCE4865" w14:textId="77777777" w:rsidR="001419A2" w:rsidRDefault="00000000">
      <w:pPr>
        <w:pStyle w:val="Brdtekst"/>
        <w:spacing w:before="122"/>
        <w:ind w:right="327"/>
      </w:pPr>
      <w:r>
        <w:rPr>
          <w:color w:val="231F20"/>
        </w:rPr>
        <w:t>Psykiatrien</w:t>
      </w:r>
      <w:r>
        <w:rPr>
          <w:color w:val="231F20"/>
          <w:spacing w:val="-10"/>
        </w:rPr>
        <w:t xml:space="preserve"> </w:t>
      </w:r>
      <w:r>
        <w:rPr>
          <w:color w:val="231F20"/>
        </w:rPr>
        <w:t>skiller</w:t>
      </w:r>
      <w:r>
        <w:rPr>
          <w:color w:val="231F20"/>
          <w:spacing w:val="-10"/>
        </w:rPr>
        <w:t xml:space="preserve"> </w:t>
      </w:r>
      <w:r>
        <w:rPr>
          <w:color w:val="231F20"/>
        </w:rPr>
        <w:t>ikke</w:t>
      </w:r>
      <w:r>
        <w:rPr>
          <w:color w:val="231F20"/>
          <w:spacing w:val="-10"/>
        </w:rPr>
        <w:t xml:space="preserve"> </w:t>
      </w:r>
      <w:r>
        <w:rPr>
          <w:color w:val="231F20"/>
        </w:rPr>
        <w:t>mellom</w:t>
      </w:r>
      <w:r>
        <w:rPr>
          <w:color w:val="231F20"/>
          <w:spacing w:val="-10"/>
        </w:rPr>
        <w:t xml:space="preserve"> </w:t>
      </w:r>
      <w:r>
        <w:rPr>
          <w:color w:val="231F20"/>
        </w:rPr>
        <w:t>ord</w:t>
      </w:r>
      <w:r>
        <w:rPr>
          <w:color w:val="231F20"/>
          <w:spacing w:val="-10"/>
        </w:rPr>
        <w:t xml:space="preserve"> </w:t>
      </w:r>
      <w:r>
        <w:rPr>
          <w:color w:val="231F20"/>
        </w:rPr>
        <w:t>og</w:t>
      </w:r>
      <w:r>
        <w:rPr>
          <w:color w:val="231F20"/>
          <w:spacing w:val="-10"/>
        </w:rPr>
        <w:t xml:space="preserve"> </w:t>
      </w:r>
      <w:r>
        <w:rPr>
          <w:color w:val="231F20"/>
        </w:rPr>
        <w:t>utsagn</w:t>
      </w:r>
      <w:r>
        <w:rPr>
          <w:color w:val="231F20"/>
          <w:spacing w:val="-10"/>
        </w:rPr>
        <w:t xml:space="preserve"> </w:t>
      </w:r>
      <w:r>
        <w:rPr>
          <w:color w:val="231F20"/>
        </w:rPr>
        <w:t>med</w:t>
      </w:r>
      <w:r>
        <w:rPr>
          <w:color w:val="231F20"/>
          <w:spacing w:val="-10"/>
        </w:rPr>
        <w:t xml:space="preserve"> </w:t>
      </w:r>
      <w:r>
        <w:rPr>
          <w:color w:val="231F20"/>
        </w:rPr>
        <w:t>et</w:t>
      </w:r>
      <w:r>
        <w:rPr>
          <w:color w:val="231F20"/>
          <w:spacing w:val="-10"/>
        </w:rPr>
        <w:t xml:space="preserve"> </w:t>
      </w:r>
      <w:r>
        <w:rPr>
          <w:color w:val="231F20"/>
        </w:rPr>
        <w:t>lite</w:t>
      </w:r>
      <w:r>
        <w:rPr>
          <w:color w:val="231F20"/>
          <w:spacing w:val="-10"/>
        </w:rPr>
        <w:t xml:space="preserve"> </w:t>
      </w:r>
      <w:r>
        <w:rPr>
          <w:color w:val="231F20"/>
        </w:rPr>
        <w:t>og</w:t>
      </w:r>
      <w:r>
        <w:rPr>
          <w:color w:val="231F20"/>
          <w:spacing w:val="-10"/>
        </w:rPr>
        <w:t xml:space="preserve"> </w:t>
      </w:r>
      <w:r>
        <w:rPr>
          <w:color w:val="231F20"/>
        </w:rPr>
        <w:t>et</w:t>
      </w:r>
      <w:r>
        <w:rPr>
          <w:color w:val="231F20"/>
          <w:spacing w:val="-10"/>
        </w:rPr>
        <w:t xml:space="preserve"> </w:t>
      </w:r>
      <w:r>
        <w:rPr>
          <w:color w:val="231F20"/>
        </w:rPr>
        <w:t>stort</w:t>
      </w:r>
      <w:r>
        <w:rPr>
          <w:color w:val="231F20"/>
          <w:spacing w:val="-10"/>
        </w:rPr>
        <w:t xml:space="preserve"> </w:t>
      </w:r>
      <w:r>
        <w:rPr>
          <w:color w:val="231F20"/>
        </w:rPr>
        <w:t>endringspotensial. En følge av dette er at terapeuter kan overse de mulighetene for psykisk endring som ligger i klientenes utsagn. Mens det å ta fatt i noen utsagnstyper vil ha omfattende endringseffekt, vil andre utsagn ha minimal betydning for psykisk endring. Evnen til å skille mellom ord og utsagn med liten eller stor betydning for psykisk endring, har betydning for behandlingens effektivitet fordi det gjør det mulig å arbeide med de av klientens</w:t>
      </w:r>
      <w:r>
        <w:rPr>
          <w:color w:val="231F20"/>
          <w:spacing w:val="-4"/>
        </w:rPr>
        <w:t xml:space="preserve"> </w:t>
      </w:r>
      <w:r>
        <w:rPr>
          <w:color w:val="231F20"/>
        </w:rPr>
        <w:t>utsagn</w:t>
      </w:r>
      <w:r>
        <w:rPr>
          <w:color w:val="231F20"/>
          <w:spacing w:val="-4"/>
        </w:rPr>
        <w:t xml:space="preserve"> </w:t>
      </w:r>
      <w:r>
        <w:rPr>
          <w:color w:val="231F20"/>
        </w:rPr>
        <w:t>med</w:t>
      </w:r>
      <w:r>
        <w:rPr>
          <w:color w:val="231F20"/>
          <w:spacing w:val="-4"/>
        </w:rPr>
        <w:t xml:space="preserve"> </w:t>
      </w:r>
      <w:r>
        <w:rPr>
          <w:color w:val="231F20"/>
        </w:rPr>
        <w:t>et</w:t>
      </w:r>
      <w:r>
        <w:rPr>
          <w:color w:val="231F20"/>
          <w:spacing w:val="-4"/>
        </w:rPr>
        <w:t xml:space="preserve"> </w:t>
      </w:r>
      <w:r>
        <w:rPr>
          <w:color w:val="231F20"/>
        </w:rPr>
        <w:t>stort</w:t>
      </w:r>
      <w:r>
        <w:rPr>
          <w:color w:val="231F20"/>
          <w:spacing w:val="-4"/>
        </w:rPr>
        <w:t xml:space="preserve"> </w:t>
      </w:r>
      <w:r>
        <w:rPr>
          <w:color w:val="231F20"/>
        </w:rPr>
        <w:t>endringspotensial,</w:t>
      </w:r>
      <w:r>
        <w:rPr>
          <w:color w:val="231F20"/>
          <w:spacing w:val="-4"/>
        </w:rPr>
        <w:t xml:space="preserve"> </w:t>
      </w:r>
      <w:r>
        <w:rPr>
          <w:color w:val="231F20"/>
        </w:rPr>
        <w:t>mens</w:t>
      </w:r>
      <w:r>
        <w:rPr>
          <w:color w:val="231F20"/>
          <w:spacing w:val="-4"/>
        </w:rPr>
        <w:t xml:space="preserve"> </w:t>
      </w:r>
      <w:r>
        <w:rPr>
          <w:color w:val="231F20"/>
        </w:rPr>
        <w:t>man</w:t>
      </w:r>
      <w:r>
        <w:rPr>
          <w:color w:val="231F20"/>
          <w:spacing w:val="-4"/>
        </w:rPr>
        <w:t xml:space="preserve"> </w:t>
      </w:r>
      <w:r>
        <w:rPr>
          <w:color w:val="231F20"/>
        </w:rPr>
        <w:t>kan</w:t>
      </w:r>
      <w:r>
        <w:rPr>
          <w:color w:val="231F20"/>
          <w:spacing w:val="-4"/>
        </w:rPr>
        <w:t xml:space="preserve"> </w:t>
      </w:r>
      <w:r>
        <w:rPr>
          <w:color w:val="231F20"/>
        </w:rPr>
        <w:t>redusere</w:t>
      </w:r>
      <w:r>
        <w:rPr>
          <w:color w:val="231F20"/>
          <w:spacing w:val="-4"/>
        </w:rPr>
        <w:t xml:space="preserve"> </w:t>
      </w:r>
      <w:r>
        <w:rPr>
          <w:color w:val="231F20"/>
        </w:rPr>
        <w:t>sitt</w:t>
      </w:r>
      <w:r>
        <w:rPr>
          <w:color w:val="231F20"/>
          <w:spacing w:val="-4"/>
        </w:rPr>
        <w:t xml:space="preserve"> </w:t>
      </w:r>
      <w:r>
        <w:rPr>
          <w:color w:val="231F20"/>
        </w:rPr>
        <w:t>fokus</w:t>
      </w:r>
      <w:r>
        <w:rPr>
          <w:color w:val="231F20"/>
          <w:spacing w:val="-4"/>
        </w:rPr>
        <w:t xml:space="preserve"> </w:t>
      </w:r>
      <w:r>
        <w:rPr>
          <w:color w:val="231F20"/>
        </w:rPr>
        <w:t>på utsagn med et lite endringspotensial.</w:t>
      </w:r>
    </w:p>
    <w:p w14:paraId="10BC4AD2" w14:textId="77777777" w:rsidR="001419A2" w:rsidRDefault="001419A2">
      <w:pPr>
        <w:pStyle w:val="Brdtekst"/>
        <w:spacing w:before="65"/>
        <w:ind w:left="0"/>
        <w:jc w:val="left"/>
      </w:pPr>
    </w:p>
    <w:p w14:paraId="228F2525" w14:textId="77777777" w:rsidR="001419A2" w:rsidRDefault="00000000">
      <w:pPr>
        <w:pStyle w:val="Overskrift4"/>
      </w:pPr>
      <w:r>
        <w:rPr>
          <w:color w:val="231F20"/>
          <w:spacing w:val="-2"/>
        </w:rPr>
        <w:t>Konklusjoner</w:t>
      </w:r>
    </w:p>
    <w:p w14:paraId="6890C186" w14:textId="77777777" w:rsidR="001419A2" w:rsidRDefault="00000000">
      <w:pPr>
        <w:pStyle w:val="Brdtekst"/>
        <w:spacing w:before="200"/>
        <w:ind w:right="327"/>
      </w:pPr>
      <w:r>
        <w:rPr>
          <w:color w:val="231F20"/>
        </w:rPr>
        <w:t>Språket</w:t>
      </w:r>
      <w:r>
        <w:rPr>
          <w:color w:val="231F20"/>
          <w:spacing w:val="-13"/>
        </w:rPr>
        <w:t xml:space="preserve"> </w:t>
      </w:r>
      <w:r>
        <w:rPr>
          <w:color w:val="231F20"/>
        </w:rPr>
        <w:t>er</w:t>
      </w:r>
      <w:r>
        <w:rPr>
          <w:color w:val="231F20"/>
          <w:spacing w:val="-12"/>
        </w:rPr>
        <w:t xml:space="preserve"> </w:t>
      </w:r>
      <w:r>
        <w:rPr>
          <w:color w:val="231F20"/>
        </w:rPr>
        <w:t>det</w:t>
      </w:r>
      <w:r>
        <w:rPr>
          <w:color w:val="231F20"/>
          <w:spacing w:val="-13"/>
        </w:rPr>
        <w:t xml:space="preserve"> </w:t>
      </w:r>
      <w:r>
        <w:rPr>
          <w:color w:val="231F20"/>
        </w:rPr>
        <w:t>viktigste</w:t>
      </w:r>
      <w:r>
        <w:rPr>
          <w:color w:val="231F20"/>
          <w:spacing w:val="-12"/>
        </w:rPr>
        <w:t xml:space="preserve"> </w:t>
      </w:r>
      <w:r>
        <w:rPr>
          <w:color w:val="231F20"/>
        </w:rPr>
        <w:t>redskapet</w:t>
      </w:r>
      <w:r>
        <w:rPr>
          <w:color w:val="231F20"/>
          <w:spacing w:val="-13"/>
        </w:rPr>
        <w:t xml:space="preserve"> </w:t>
      </w:r>
      <w:r>
        <w:rPr>
          <w:color w:val="231F20"/>
        </w:rPr>
        <w:t>i</w:t>
      </w:r>
      <w:r>
        <w:rPr>
          <w:color w:val="231F20"/>
          <w:spacing w:val="-12"/>
        </w:rPr>
        <w:t xml:space="preserve"> </w:t>
      </w:r>
      <w:r>
        <w:rPr>
          <w:color w:val="231F20"/>
        </w:rPr>
        <w:t>terapi.</w:t>
      </w:r>
      <w:r>
        <w:rPr>
          <w:color w:val="231F20"/>
          <w:spacing w:val="-13"/>
        </w:rPr>
        <w:t xml:space="preserve"> </w:t>
      </w:r>
      <w:r>
        <w:rPr>
          <w:color w:val="231F20"/>
        </w:rPr>
        <w:t>Hvordan</w:t>
      </w:r>
      <w:r>
        <w:rPr>
          <w:color w:val="231F20"/>
          <w:spacing w:val="-12"/>
        </w:rPr>
        <w:t xml:space="preserve"> </w:t>
      </w:r>
      <w:r>
        <w:rPr>
          <w:color w:val="231F20"/>
        </w:rPr>
        <w:t>terapeuten</w:t>
      </w:r>
      <w:r>
        <w:rPr>
          <w:color w:val="231F20"/>
          <w:spacing w:val="-13"/>
        </w:rPr>
        <w:t xml:space="preserve"> </w:t>
      </w:r>
      <w:r>
        <w:rPr>
          <w:color w:val="231F20"/>
        </w:rPr>
        <w:t>bruker</w:t>
      </w:r>
      <w:r>
        <w:rPr>
          <w:color w:val="231F20"/>
          <w:spacing w:val="-12"/>
        </w:rPr>
        <w:t xml:space="preserve"> </w:t>
      </w:r>
      <w:r>
        <w:rPr>
          <w:color w:val="231F20"/>
        </w:rPr>
        <w:t>språk</w:t>
      </w:r>
      <w:r>
        <w:rPr>
          <w:color w:val="231F20"/>
          <w:spacing w:val="-13"/>
        </w:rPr>
        <w:t xml:space="preserve"> </w:t>
      </w:r>
      <w:r>
        <w:rPr>
          <w:color w:val="231F20"/>
        </w:rPr>
        <w:t>avgjør</w:t>
      </w:r>
      <w:r>
        <w:rPr>
          <w:color w:val="231F20"/>
          <w:spacing w:val="-12"/>
        </w:rPr>
        <w:t xml:space="preserve"> </w:t>
      </w:r>
      <w:r>
        <w:rPr>
          <w:color w:val="231F20"/>
        </w:rPr>
        <w:t>om klienten skal bli bedre eller dårligere av behandlingen. På den ene siden er klientens språk</w:t>
      </w:r>
      <w:r>
        <w:rPr>
          <w:color w:val="231F20"/>
          <w:spacing w:val="-13"/>
        </w:rPr>
        <w:t xml:space="preserve"> </w:t>
      </w:r>
      <w:r>
        <w:rPr>
          <w:color w:val="231F20"/>
        </w:rPr>
        <w:t>uttrykk</w:t>
      </w:r>
      <w:r>
        <w:rPr>
          <w:color w:val="231F20"/>
          <w:spacing w:val="-12"/>
        </w:rPr>
        <w:t xml:space="preserve"> </w:t>
      </w:r>
      <w:r>
        <w:rPr>
          <w:color w:val="231F20"/>
        </w:rPr>
        <w:t>for</w:t>
      </w:r>
      <w:r>
        <w:rPr>
          <w:color w:val="231F20"/>
          <w:spacing w:val="-13"/>
        </w:rPr>
        <w:t xml:space="preserve"> </w:t>
      </w:r>
      <w:r>
        <w:rPr>
          <w:color w:val="231F20"/>
        </w:rPr>
        <w:t>klientens</w:t>
      </w:r>
      <w:r>
        <w:rPr>
          <w:color w:val="231F20"/>
          <w:spacing w:val="-12"/>
        </w:rPr>
        <w:t xml:space="preserve"> </w:t>
      </w:r>
      <w:r>
        <w:rPr>
          <w:color w:val="231F20"/>
        </w:rPr>
        <w:t>indre</w:t>
      </w:r>
      <w:r>
        <w:rPr>
          <w:color w:val="231F20"/>
          <w:spacing w:val="-13"/>
        </w:rPr>
        <w:t xml:space="preserve"> </w:t>
      </w:r>
      <w:r>
        <w:rPr>
          <w:color w:val="231F20"/>
        </w:rPr>
        <w:t>liv.</w:t>
      </w:r>
      <w:r>
        <w:rPr>
          <w:color w:val="231F20"/>
          <w:spacing w:val="-12"/>
        </w:rPr>
        <w:t xml:space="preserve"> </w:t>
      </w:r>
      <w:r>
        <w:rPr>
          <w:color w:val="231F20"/>
        </w:rPr>
        <w:t>Samtidig</w:t>
      </w:r>
      <w:r>
        <w:rPr>
          <w:color w:val="231F20"/>
          <w:spacing w:val="-13"/>
        </w:rPr>
        <w:t xml:space="preserve"> </w:t>
      </w:r>
      <w:r>
        <w:rPr>
          <w:color w:val="231F20"/>
        </w:rPr>
        <w:t>er</w:t>
      </w:r>
      <w:r>
        <w:rPr>
          <w:color w:val="231F20"/>
          <w:spacing w:val="-12"/>
        </w:rPr>
        <w:t xml:space="preserve"> </w:t>
      </w:r>
      <w:r>
        <w:rPr>
          <w:color w:val="231F20"/>
        </w:rPr>
        <w:t>språket</w:t>
      </w:r>
      <w:r>
        <w:rPr>
          <w:color w:val="231F20"/>
          <w:spacing w:val="-13"/>
        </w:rPr>
        <w:t xml:space="preserve"> </w:t>
      </w:r>
      <w:r>
        <w:rPr>
          <w:color w:val="231F20"/>
        </w:rPr>
        <w:t>det</w:t>
      </w:r>
      <w:r>
        <w:rPr>
          <w:color w:val="231F20"/>
          <w:spacing w:val="-12"/>
        </w:rPr>
        <w:t xml:space="preserve"> </w:t>
      </w:r>
      <w:r>
        <w:rPr>
          <w:color w:val="231F20"/>
        </w:rPr>
        <w:t>eneste</w:t>
      </w:r>
      <w:r>
        <w:rPr>
          <w:color w:val="231F20"/>
          <w:spacing w:val="-13"/>
        </w:rPr>
        <w:t xml:space="preserve"> </w:t>
      </w:r>
      <w:r>
        <w:rPr>
          <w:color w:val="231F20"/>
        </w:rPr>
        <w:t>objektive</w:t>
      </w:r>
      <w:r>
        <w:rPr>
          <w:color w:val="231F20"/>
          <w:spacing w:val="-12"/>
        </w:rPr>
        <w:t xml:space="preserve"> </w:t>
      </w:r>
      <w:r>
        <w:rPr>
          <w:color w:val="231F20"/>
        </w:rPr>
        <w:t>redskapet som terapeuten kan anvende for å få informasjon om klientenes indre liv. Språket er også</w:t>
      </w:r>
      <w:r>
        <w:rPr>
          <w:color w:val="231F20"/>
          <w:spacing w:val="-10"/>
        </w:rPr>
        <w:t xml:space="preserve"> </w:t>
      </w:r>
      <w:r>
        <w:rPr>
          <w:color w:val="231F20"/>
        </w:rPr>
        <w:t>avgjørende</w:t>
      </w:r>
      <w:r>
        <w:rPr>
          <w:color w:val="231F20"/>
          <w:spacing w:val="-10"/>
        </w:rPr>
        <w:t xml:space="preserve"> </w:t>
      </w:r>
      <w:r>
        <w:rPr>
          <w:color w:val="231F20"/>
        </w:rPr>
        <w:t>for</w:t>
      </w:r>
      <w:r>
        <w:rPr>
          <w:color w:val="231F20"/>
          <w:spacing w:val="-10"/>
        </w:rPr>
        <w:t xml:space="preserve"> </w:t>
      </w:r>
      <w:r>
        <w:rPr>
          <w:color w:val="231F20"/>
        </w:rPr>
        <w:t>å</w:t>
      </w:r>
      <w:r>
        <w:rPr>
          <w:color w:val="231F20"/>
          <w:spacing w:val="-10"/>
        </w:rPr>
        <w:t xml:space="preserve"> </w:t>
      </w:r>
      <w:r>
        <w:rPr>
          <w:color w:val="231F20"/>
        </w:rPr>
        <w:t>kartlegge</w:t>
      </w:r>
      <w:r>
        <w:rPr>
          <w:color w:val="231F20"/>
          <w:spacing w:val="-10"/>
        </w:rPr>
        <w:t xml:space="preserve"> </w:t>
      </w:r>
      <w:r>
        <w:rPr>
          <w:color w:val="231F20"/>
        </w:rPr>
        <w:t>de</w:t>
      </w:r>
      <w:r>
        <w:rPr>
          <w:color w:val="231F20"/>
          <w:spacing w:val="-10"/>
        </w:rPr>
        <w:t xml:space="preserve"> </w:t>
      </w:r>
      <w:r>
        <w:rPr>
          <w:color w:val="231F20"/>
        </w:rPr>
        <w:t>mentale</w:t>
      </w:r>
      <w:r>
        <w:rPr>
          <w:color w:val="231F20"/>
          <w:spacing w:val="-10"/>
        </w:rPr>
        <w:t xml:space="preserve"> </w:t>
      </w:r>
      <w:r>
        <w:rPr>
          <w:color w:val="231F20"/>
        </w:rPr>
        <w:t>endringene</w:t>
      </w:r>
      <w:r>
        <w:rPr>
          <w:color w:val="231F20"/>
          <w:spacing w:val="-10"/>
        </w:rPr>
        <w:t xml:space="preserve"> </w:t>
      </w:r>
      <w:r>
        <w:rPr>
          <w:color w:val="231F20"/>
        </w:rPr>
        <w:t>som</w:t>
      </w:r>
      <w:r>
        <w:rPr>
          <w:color w:val="231F20"/>
          <w:spacing w:val="-10"/>
        </w:rPr>
        <w:t xml:space="preserve"> </w:t>
      </w:r>
      <w:r>
        <w:rPr>
          <w:color w:val="231F20"/>
        </w:rPr>
        <w:t>oppstår</w:t>
      </w:r>
      <w:r>
        <w:rPr>
          <w:color w:val="231F20"/>
          <w:spacing w:val="-10"/>
        </w:rPr>
        <w:t xml:space="preserve"> </w:t>
      </w:r>
      <w:r>
        <w:rPr>
          <w:color w:val="231F20"/>
        </w:rPr>
        <w:t>gjennom</w:t>
      </w:r>
      <w:r>
        <w:rPr>
          <w:color w:val="231F20"/>
          <w:spacing w:val="-10"/>
        </w:rPr>
        <w:t xml:space="preserve"> </w:t>
      </w:r>
      <w:r>
        <w:rPr>
          <w:color w:val="231F20"/>
        </w:rPr>
        <w:t>behand- ling.</w:t>
      </w:r>
      <w:r>
        <w:rPr>
          <w:color w:val="231F20"/>
          <w:spacing w:val="-5"/>
        </w:rPr>
        <w:t xml:space="preserve"> </w:t>
      </w:r>
      <w:r>
        <w:rPr>
          <w:color w:val="231F20"/>
        </w:rPr>
        <w:t>Sentralt</w:t>
      </w:r>
      <w:r>
        <w:rPr>
          <w:color w:val="231F20"/>
          <w:spacing w:val="-5"/>
        </w:rPr>
        <w:t xml:space="preserve"> </w:t>
      </w:r>
      <w:r>
        <w:rPr>
          <w:color w:val="231F20"/>
        </w:rPr>
        <w:t>ut</w:t>
      </w:r>
      <w:r>
        <w:rPr>
          <w:color w:val="231F20"/>
          <w:spacing w:val="-5"/>
        </w:rPr>
        <w:t xml:space="preserve"> </w:t>
      </w:r>
      <w:r>
        <w:rPr>
          <w:color w:val="231F20"/>
        </w:rPr>
        <w:t>fra</w:t>
      </w:r>
      <w:r>
        <w:rPr>
          <w:color w:val="231F20"/>
          <w:spacing w:val="-5"/>
        </w:rPr>
        <w:t xml:space="preserve"> </w:t>
      </w:r>
      <w:r>
        <w:rPr>
          <w:color w:val="231F20"/>
        </w:rPr>
        <w:t>en</w:t>
      </w:r>
      <w:r>
        <w:rPr>
          <w:color w:val="231F20"/>
          <w:spacing w:val="-5"/>
        </w:rPr>
        <w:t xml:space="preserve"> </w:t>
      </w:r>
      <w:r>
        <w:rPr>
          <w:color w:val="231F20"/>
        </w:rPr>
        <w:t>forståelse</w:t>
      </w:r>
      <w:r>
        <w:rPr>
          <w:color w:val="231F20"/>
          <w:spacing w:val="-5"/>
        </w:rPr>
        <w:t xml:space="preserve"> </w:t>
      </w:r>
      <w:r>
        <w:rPr>
          <w:color w:val="231F20"/>
        </w:rPr>
        <w:t>av</w:t>
      </w:r>
      <w:r>
        <w:rPr>
          <w:color w:val="231F20"/>
          <w:spacing w:val="-5"/>
        </w:rPr>
        <w:t xml:space="preserve"> </w:t>
      </w:r>
      <w:r>
        <w:rPr>
          <w:color w:val="231F20"/>
        </w:rPr>
        <w:t>hjernens</w:t>
      </w:r>
      <w:r>
        <w:rPr>
          <w:color w:val="231F20"/>
          <w:spacing w:val="-5"/>
        </w:rPr>
        <w:t xml:space="preserve"> </w:t>
      </w:r>
      <w:r>
        <w:rPr>
          <w:color w:val="231F20"/>
        </w:rPr>
        <w:t>psykologi,</w:t>
      </w:r>
      <w:r>
        <w:rPr>
          <w:color w:val="231F20"/>
          <w:spacing w:val="-5"/>
        </w:rPr>
        <w:t xml:space="preserve"> </w:t>
      </w:r>
      <w:r>
        <w:rPr>
          <w:color w:val="231F20"/>
        </w:rPr>
        <w:t>er</w:t>
      </w:r>
      <w:r>
        <w:rPr>
          <w:color w:val="231F20"/>
          <w:spacing w:val="-5"/>
        </w:rPr>
        <w:t xml:space="preserve"> </w:t>
      </w:r>
      <w:r>
        <w:rPr>
          <w:color w:val="231F20"/>
        </w:rPr>
        <w:t>at</w:t>
      </w:r>
      <w:r>
        <w:rPr>
          <w:color w:val="231F20"/>
          <w:spacing w:val="-5"/>
        </w:rPr>
        <w:t xml:space="preserve"> </w:t>
      </w:r>
      <w:r>
        <w:rPr>
          <w:color w:val="231F20"/>
        </w:rPr>
        <w:t>man</w:t>
      </w:r>
      <w:r>
        <w:rPr>
          <w:color w:val="231F20"/>
          <w:spacing w:val="-5"/>
        </w:rPr>
        <w:t xml:space="preserve"> </w:t>
      </w:r>
      <w:r>
        <w:rPr>
          <w:color w:val="231F20"/>
        </w:rPr>
        <w:t>kan</w:t>
      </w:r>
      <w:r>
        <w:rPr>
          <w:color w:val="231F20"/>
          <w:spacing w:val="-5"/>
        </w:rPr>
        <w:t xml:space="preserve"> </w:t>
      </w:r>
      <w:r>
        <w:rPr>
          <w:color w:val="231F20"/>
        </w:rPr>
        <w:t>endre</w:t>
      </w:r>
      <w:r>
        <w:rPr>
          <w:color w:val="231F20"/>
          <w:spacing w:val="-5"/>
        </w:rPr>
        <w:t xml:space="preserve"> </w:t>
      </w:r>
      <w:r>
        <w:rPr>
          <w:color w:val="231F20"/>
        </w:rPr>
        <w:t>den</w:t>
      </w:r>
      <w:r>
        <w:rPr>
          <w:color w:val="231F20"/>
          <w:spacing w:val="-5"/>
        </w:rPr>
        <w:t xml:space="preserve"> </w:t>
      </w:r>
      <w:r>
        <w:rPr>
          <w:color w:val="231F20"/>
        </w:rPr>
        <w:t xml:space="preserve">indre konteksten, de indre opplevelsene som forankrer de psykiske plagene, ved å bruke </w:t>
      </w:r>
      <w:r>
        <w:rPr>
          <w:color w:val="231F20"/>
          <w:spacing w:val="-2"/>
        </w:rPr>
        <w:t>språk.</w:t>
      </w:r>
    </w:p>
    <w:p w14:paraId="145D1DA8" w14:textId="77777777" w:rsidR="001419A2" w:rsidRDefault="001419A2">
      <w:pPr>
        <w:pStyle w:val="Brdtekst"/>
        <w:spacing w:before="65"/>
        <w:ind w:left="0"/>
        <w:jc w:val="left"/>
      </w:pPr>
    </w:p>
    <w:p w14:paraId="53475FB1" w14:textId="77777777" w:rsidR="001419A2" w:rsidRDefault="00000000">
      <w:pPr>
        <w:pStyle w:val="Overskrift4"/>
      </w:pPr>
      <w:r>
        <w:rPr>
          <w:color w:val="231F20"/>
          <w:spacing w:val="-2"/>
        </w:rPr>
        <w:t>Oppsummering</w:t>
      </w:r>
    </w:p>
    <w:p w14:paraId="742EE2D6" w14:textId="77777777" w:rsidR="001419A2" w:rsidRDefault="00000000">
      <w:pPr>
        <w:pStyle w:val="Brdtekst"/>
        <w:spacing w:before="200"/>
        <w:ind w:right="327"/>
      </w:pPr>
      <w:r>
        <w:rPr>
          <w:color w:val="231F20"/>
        </w:rPr>
        <w:t>I</w:t>
      </w:r>
      <w:r>
        <w:rPr>
          <w:color w:val="231F20"/>
          <w:spacing w:val="-3"/>
        </w:rPr>
        <w:t xml:space="preserve"> </w:t>
      </w:r>
      <w:r>
        <w:rPr>
          <w:color w:val="231F20"/>
        </w:rPr>
        <w:t>dette</w:t>
      </w:r>
      <w:r>
        <w:rPr>
          <w:color w:val="231F20"/>
          <w:spacing w:val="-3"/>
        </w:rPr>
        <w:t xml:space="preserve"> </w:t>
      </w:r>
      <w:r>
        <w:rPr>
          <w:color w:val="231F20"/>
        </w:rPr>
        <w:t>kapittelet</w:t>
      </w:r>
      <w:r>
        <w:rPr>
          <w:color w:val="231F20"/>
          <w:spacing w:val="-3"/>
        </w:rPr>
        <w:t xml:space="preserve"> </w:t>
      </w:r>
      <w:r>
        <w:rPr>
          <w:color w:val="231F20"/>
        </w:rPr>
        <w:t>beskriver</w:t>
      </w:r>
      <w:r>
        <w:rPr>
          <w:color w:val="231F20"/>
          <w:spacing w:val="-3"/>
        </w:rPr>
        <w:t xml:space="preserve"> </w:t>
      </w:r>
      <w:r>
        <w:rPr>
          <w:color w:val="231F20"/>
        </w:rPr>
        <w:t>jeg</w:t>
      </w:r>
      <w:r>
        <w:rPr>
          <w:color w:val="231F20"/>
          <w:spacing w:val="-3"/>
        </w:rPr>
        <w:t xml:space="preserve"> </w:t>
      </w:r>
      <w:r>
        <w:rPr>
          <w:color w:val="231F20"/>
        </w:rPr>
        <w:t>forholdet</w:t>
      </w:r>
      <w:r>
        <w:rPr>
          <w:color w:val="231F20"/>
          <w:spacing w:val="-3"/>
        </w:rPr>
        <w:t xml:space="preserve"> </w:t>
      </w:r>
      <w:r>
        <w:rPr>
          <w:color w:val="231F20"/>
        </w:rPr>
        <w:t>mellom</w:t>
      </w:r>
      <w:r>
        <w:rPr>
          <w:color w:val="231F20"/>
          <w:spacing w:val="-3"/>
        </w:rPr>
        <w:t xml:space="preserve"> </w:t>
      </w:r>
      <w:r>
        <w:rPr>
          <w:color w:val="231F20"/>
        </w:rPr>
        <w:t>språket</w:t>
      </w:r>
      <w:r>
        <w:rPr>
          <w:color w:val="231F20"/>
          <w:spacing w:val="-3"/>
        </w:rPr>
        <w:t xml:space="preserve"> </w:t>
      </w:r>
      <w:r>
        <w:rPr>
          <w:color w:val="231F20"/>
        </w:rPr>
        <w:t>og</w:t>
      </w:r>
      <w:r>
        <w:rPr>
          <w:color w:val="231F20"/>
          <w:spacing w:val="-3"/>
        </w:rPr>
        <w:t xml:space="preserve"> </w:t>
      </w:r>
      <w:r>
        <w:rPr>
          <w:color w:val="231F20"/>
        </w:rPr>
        <w:t>det</w:t>
      </w:r>
      <w:r>
        <w:rPr>
          <w:color w:val="231F20"/>
          <w:spacing w:val="-3"/>
        </w:rPr>
        <w:t xml:space="preserve"> </w:t>
      </w:r>
      <w:r>
        <w:rPr>
          <w:color w:val="231F20"/>
        </w:rPr>
        <w:t>ubevisste</w:t>
      </w:r>
      <w:r>
        <w:rPr>
          <w:color w:val="231F20"/>
          <w:spacing w:val="-3"/>
        </w:rPr>
        <w:t xml:space="preserve"> </w:t>
      </w:r>
      <w:r>
        <w:rPr>
          <w:color w:val="231F20"/>
        </w:rPr>
        <w:t>og</w:t>
      </w:r>
      <w:r>
        <w:rPr>
          <w:color w:val="231F20"/>
          <w:spacing w:val="-3"/>
        </w:rPr>
        <w:t xml:space="preserve"> </w:t>
      </w:r>
      <w:r>
        <w:rPr>
          <w:color w:val="231F20"/>
        </w:rPr>
        <w:t>forholdet mellom</w:t>
      </w:r>
      <w:r>
        <w:rPr>
          <w:color w:val="231F20"/>
          <w:spacing w:val="-13"/>
        </w:rPr>
        <w:t xml:space="preserve"> </w:t>
      </w:r>
      <w:r>
        <w:rPr>
          <w:color w:val="231F20"/>
        </w:rPr>
        <w:t>klientenes</w:t>
      </w:r>
      <w:r>
        <w:rPr>
          <w:color w:val="231F20"/>
          <w:spacing w:val="-12"/>
        </w:rPr>
        <w:t xml:space="preserve"> </w:t>
      </w:r>
      <w:r>
        <w:rPr>
          <w:color w:val="231F20"/>
        </w:rPr>
        <w:t>språk</w:t>
      </w:r>
      <w:r>
        <w:rPr>
          <w:color w:val="231F20"/>
          <w:spacing w:val="-13"/>
        </w:rPr>
        <w:t xml:space="preserve"> </w:t>
      </w:r>
      <w:r>
        <w:rPr>
          <w:color w:val="231F20"/>
        </w:rPr>
        <w:t>og</w:t>
      </w:r>
      <w:r>
        <w:rPr>
          <w:color w:val="231F20"/>
          <w:spacing w:val="-12"/>
        </w:rPr>
        <w:t xml:space="preserve"> </w:t>
      </w:r>
      <w:r>
        <w:rPr>
          <w:color w:val="231F20"/>
        </w:rPr>
        <w:t>objektiviteten</w:t>
      </w:r>
      <w:r>
        <w:rPr>
          <w:color w:val="231F20"/>
          <w:spacing w:val="-13"/>
        </w:rPr>
        <w:t xml:space="preserve"> </w:t>
      </w:r>
      <w:r>
        <w:rPr>
          <w:color w:val="231F20"/>
        </w:rPr>
        <w:t>av</w:t>
      </w:r>
      <w:r>
        <w:rPr>
          <w:color w:val="231F20"/>
          <w:spacing w:val="-12"/>
        </w:rPr>
        <w:t xml:space="preserve"> </w:t>
      </w:r>
      <w:r>
        <w:rPr>
          <w:color w:val="231F20"/>
        </w:rPr>
        <w:t>den</w:t>
      </w:r>
      <w:r>
        <w:rPr>
          <w:color w:val="231F20"/>
          <w:spacing w:val="-13"/>
        </w:rPr>
        <w:t xml:space="preserve"> </w:t>
      </w:r>
      <w:r>
        <w:rPr>
          <w:color w:val="231F20"/>
        </w:rPr>
        <w:t>kunnskapen</w:t>
      </w:r>
      <w:r>
        <w:rPr>
          <w:color w:val="231F20"/>
          <w:spacing w:val="-12"/>
        </w:rPr>
        <w:t xml:space="preserve"> </w:t>
      </w:r>
      <w:r>
        <w:rPr>
          <w:color w:val="231F20"/>
        </w:rPr>
        <w:t>man</w:t>
      </w:r>
      <w:r>
        <w:rPr>
          <w:color w:val="231F20"/>
          <w:spacing w:val="-13"/>
        </w:rPr>
        <w:t xml:space="preserve"> </w:t>
      </w:r>
      <w:r>
        <w:rPr>
          <w:color w:val="231F20"/>
        </w:rPr>
        <w:t>får</w:t>
      </w:r>
      <w:r>
        <w:rPr>
          <w:color w:val="231F20"/>
          <w:spacing w:val="-12"/>
        </w:rPr>
        <w:t xml:space="preserve"> </w:t>
      </w:r>
      <w:r>
        <w:rPr>
          <w:color w:val="231F20"/>
        </w:rPr>
        <w:t>om</w:t>
      </w:r>
      <w:r>
        <w:rPr>
          <w:color w:val="231F20"/>
          <w:spacing w:val="-13"/>
        </w:rPr>
        <w:t xml:space="preserve"> </w:t>
      </w:r>
      <w:r>
        <w:rPr>
          <w:color w:val="231F20"/>
        </w:rPr>
        <w:t>symptomer på schizofreni gjennom klientens utsagn. Jeg har også kommet inn på forholdet mel- lom</w:t>
      </w:r>
      <w:r>
        <w:rPr>
          <w:color w:val="231F20"/>
          <w:spacing w:val="-4"/>
        </w:rPr>
        <w:t xml:space="preserve"> </w:t>
      </w:r>
      <w:r>
        <w:rPr>
          <w:color w:val="231F20"/>
        </w:rPr>
        <w:t>endring</w:t>
      </w:r>
      <w:r>
        <w:rPr>
          <w:color w:val="231F20"/>
          <w:spacing w:val="-4"/>
        </w:rPr>
        <w:t xml:space="preserve"> </w:t>
      </w:r>
      <w:r>
        <w:rPr>
          <w:color w:val="231F20"/>
        </w:rPr>
        <w:t>av</w:t>
      </w:r>
      <w:r>
        <w:rPr>
          <w:color w:val="231F20"/>
          <w:spacing w:val="-4"/>
        </w:rPr>
        <w:t xml:space="preserve"> </w:t>
      </w:r>
      <w:r>
        <w:rPr>
          <w:color w:val="231F20"/>
        </w:rPr>
        <w:t>språk</w:t>
      </w:r>
      <w:r>
        <w:rPr>
          <w:color w:val="231F20"/>
          <w:spacing w:val="-4"/>
        </w:rPr>
        <w:t xml:space="preserve"> </w:t>
      </w:r>
      <w:r>
        <w:rPr>
          <w:color w:val="231F20"/>
        </w:rPr>
        <w:t>og</w:t>
      </w:r>
      <w:r>
        <w:rPr>
          <w:color w:val="231F20"/>
          <w:spacing w:val="-4"/>
        </w:rPr>
        <w:t xml:space="preserve"> </w:t>
      </w:r>
      <w:r>
        <w:rPr>
          <w:color w:val="231F20"/>
        </w:rPr>
        <w:t>endring</w:t>
      </w:r>
      <w:r>
        <w:rPr>
          <w:color w:val="231F20"/>
          <w:spacing w:val="-4"/>
        </w:rPr>
        <w:t xml:space="preserve"> </w:t>
      </w:r>
      <w:r>
        <w:rPr>
          <w:color w:val="231F20"/>
        </w:rPr>
        <w:t>av</w:t>
      </w:r>
      <w:r>
        <w:rPr>
          <w:color w:val="231F20"/>
          <w:spacing w:val="-4"/>
        </w:rPr>
        <w:t xml:space="preserve"> </w:t>
      </w:r>
      <w:r>
        <w:rPr>
          <w:color w:val="231F20"/>
        </w:rPr>
        <w:t>det</w:t>
      </w:r>
      <w:r>
        <w:rPr>
          <w:color w:val="231F20"/>
          <w:spacing w:val="-4"/>
        </w:rPr>
        <w:t xml:space="preserve"> </w:t>
      </w:r>
      <w:r>
        <w:rPr>
          <w:color w:val="231F20"/>
        </w:rPr>
        <w:t>psykiske</w:t>
      </w:r>
      <w:r>
        <w:rPr>
          <w:color w:val="231F20"/>
          <w:spacing w:val="-4"/>
        </w:rPr>
        <w:t xml:space="preserve"> </w:t>
      </w:r>
      <w:r>
        <w:rPr>
          <w:color w:val="231F20"/>
        </w:rPr>
        <w:t>materialet</w:t>
      </w:r>
      <w:r>
        <w:rPr>
          <w:color w:val="231F20"/>
          <w:spacing w:val="-4"/>
        </w:rPr>
        <w:t xml:space="preserve"> </w:t>
      </w:r>
      <w:r>
        <w:rPr>
          <w:color w:val="231F20"/>
        </w:rPr>
        <w:t>som</w:t>
      </w:r>
      <w:r>
        <w:rPr>
          <w:color w:val="231F20"/>
          <w:spacing w:val="-4"/>
        </w:rPr>
        <w:t xml:space="preserve"> </w:t>
      </w:r>
      <w:r>
        <w:rPr>
          <w:color w:val="231F20"/>
        </w:rPr>
        <w:t>forårsaker</w:t>
      </w:r>
      <w:r>
        <w:rPr>
          <w:color w:val="231F20"/>
          <w:spacing w:val="-4"/>
        </w:rPr>
        <w:t xml:space="preserve"> </w:t>
      </w:r>
      <w:r>
        <w:rPr>
          <w:color w:val="231F20"/>
        </w:rPr>
        <w:t xml:space="preserve">schizofre- ni. Jeg har fokusert på at ord og utsagn fra klientene er sin egen kontekst og i seg selv </w:t>
      </w:r>
      <w:r>
        <w:rPr>
          <w:color w:val="231F20"/>
          <w:spacing w:val="-2"/>
        </w:rPr>
        <w:t>rommer</w:t>
      </w:r>
      <w:r>
        <w:rPr>
          <w:color w:val="231F20"/>
          <w:spacing w:val="-3"/>
        </w:rPr>
        <w:t xml:space="preserve"> </w:t>
      </w:r>
      <w:r>
        <w:rPr>
          <w:color w:val="231F20"/>
          <w:spacing w:val="-2"/>
        </w:rPr>
        <w:t>følelser</w:t>
      </w:r>
      <w:r>
        <w:rPr>
          <w:color w:val="231F20"/>
          <w:spacing w:val="-3"/>
        </w:rPr>
        <w:t xml:space="preserve"> </w:t>
      </w:r>
      <w:r>
        <w:rPr>
          <w:color w:val="231F20"/>
          <w:spacing w:val="-2"/>
        </w:rPr>
        <w:t>uavhengig</w:t>
      </w:r>
      <w:r>
        <w:rPr>
          <w:color w:val="231F20"/>
          <w:spacing w:val="-3"/>
        </w:rPr>
        <w:t xml:space="preserve"> </w:t>
      </w:r>
      <w:r>
        <w:rPr>
          <w:color w:val="231F20"/>
          <w:spacing w:val="-2"/>
        </w:rPr>
        <w:t>av</w:t>
      </w:r>
      <w:r>
        <w:rPr>
          <w:color w:val="231F20"/>
          <w:spacing w:val="-3"/>
        </w:rPr>
        <w:t xml:space="preserve"> </w:t>
      </w:r>
      <w:r>
        <w:rPr>
          <w:color w:val="231F20"/>
          <w:spacing w:val="-2"/>
        </w:rPr>
        <w:t>de</w:t>
      </w:r>
      <w:r>
        <w:rPr>
          <w:color w:val="231F20"/>
          <w:spacing w:val="-3"/>
        </w:rPr>
        <w:t xml:space="preserve"> </w:t>
      </w:r>
      <w:r>
        <w:rPr>
          <w:color w:val="231F20"/>
          <w:spacing w:val="-2"/>
        </w:rPr>
        <w:t>informasjonene</w:t>
      </w:r>
      <w:r>
        <w:rPr>
          <w:color w:val="231F20"/>
          <w:spacing w:val="-3"/>
        </w:rPr>
        <w:t xml:space="preserve"> </w:t>
      </w:r>
      <w:r>
        <w:rPr>
          <w:color w:val="231F20"/>
          <w:spacing w:val="-2"/>
        </w:rPr>
        <w:t>som</w:t>
      </w:r>
      <w:r>
        <w:rPr>
          <w:color w:val="231F20"/>
          <w:spacing w:val="-3"/>
        </w:rPr>
        <w:t xml:space="preserve"> </w:t>
      </w:r>
      <w:r>
        <w:rPr>
          <w:color w:val="231F20"/>
          <w:spacing w:val="-2"/>
        </w:rPr>
        <w:t>formidles</w:t>
      </w:r>
      <w:r>
        <w:rPr>
          <w:color w:val="231F20"/>
          <w:spacing w:val="-3"/>
        </w:rPr>
        <w:t xml:space="preserve"> </w:t>
      </w:r>
      <w:r>
        <w:rPr>
          <w:color w:val="231F20"/>
          <w:spacing w:val="-2"/>
        </w:rPr>
        <w:t>og</w:t>
      </w:r>
      <w:r>
        <w:rPr>
          <w:color w:val="231F20"/>
          <w:spacing w:val="-3"/>
        </w:rPr>
        <w:t xml:space="preserve"> </w:t>
      </w:r>
      <w:r>
        <w:rPr>
          <w:color w:val="231F20"/>
          <w:spacing w:val="-2"/>
        </w:rPr>
        <w:t>de</w:t>
      </w:r>
      <w:r>
        <w:rPr>
          <w:color w:val="231F20"/>
          <w:spacing w:val="-3"/>
        </w:rPr>
        <w:t xml:space="preserve"> </w:t>
      </w:r>
      <w:r>
        <w:rPr>
          <w:color w:val="231F20"/>
          <w:spacing w:val="-2"/>
        </w:rPr>
        <w:t>ytre</w:t>
      </w:r>
      <w:r>
        <w:rPr>
          <w:color w:val="231F20"/>
          <w:spacing w:val="-3"/>
        </w:rPr>
        <w:t xml:space="preserve"> </w:t>
      </w:r>
      <w:r>
        <w:rPr>
          <w:color w:val="231F20"/>
          <w:spacing w:val="-2"/>
        </w:rPr>
        <w:t xml:space="preserve">omstendig- </w:t>
      </w:r>
      <w:r>
        <w:rPr>
          <w:color w:val="231F20"/>
        </w:rPr>
        <w:t>hetene som plagen utspiller seg innenfor.</w:t>
      </w:r>
    </w:p>
    <w:p w14:paraId="45C12E44" w14:textId="77777777" w:rsidR="001419A2" w:rsidRDefault="00000000">
      <w:pPr>
        <w:pStyle w:val="Brdtekst"/>
        <w:ind w:right="328" w:firstLine="283"/>
      </w:pPr>
      <w:r>
        <w:rPr>
          <w:color w:val="231F20"/>
        </w:rPr>
        <w:t>Kapittelet</w:t>
      </w:r>
      <w:r>
        <w:rPr>
          <w:color w:val="231F20"/>
          <w:spacing w:val="-3"/>
        </w:rPr>
        <w:t xml:space="preserve"> </w:t>
      </w:r>
      <w:r>
        <w:rPr>
          <w:color w:val="231F20"/>
        </w:rPr>
        <w:t>beskriver</w:t>
      </w:r>
      <w:r>
        <w:rPr>
          <w:color w:val="231F20"/>
          <w:spacing w:val="-3"/>
        </w:rPr>
        <w:t xml:space="preserve"> </w:t>
      </w:r>
      <w:r>
        <w:rPr>
          <w:color w:val="231F20"/>
        </w:rPr>
        <w:t>også</w:t>
      </w:r>
      <w:r>
        <w:rPr>
          <w:color w:val="231F20"/>
          <w:spacing w:val="-3"/>
        </w:rPr>
        <w:t xml:space="preserve"> </w:t>
      </w:r>
      <w:r>
        <w:rPr>
          <w:color w:val="231F20"/>
        </w:rPr>
        <w:t>betydningen</w:t>
      </w:r>
      <w:r>
        <w:rPr>
          <w:color w:val="231F20"/>
          <w:spacing w:val="-3"/>
        </w:rPr>
        <w:t xml:space="preserve"> </w:t>
      </w:r>
      <w:r>
        <w:rPr>
          <w:color w:val="231F20"/>
        </w:rPr>
        <w:t>av</w:t>
      </w:r>
      <w:r>
        <w:rPr>
          <w:color w:val="231F20"/>
          <w:spacing w:val="-3"/>
        </w:rPr>
        <w:t xml:space="preserve"> </w:t>
      </w:r>
      <w:r>
        <w:rPr>
          <w:color w:val="231F20"/>
        </w:rPr>
        <w:t>å</w:t>
      </w:r>
      <w:r>
        <w:rPr>
          <w:color w:val="231F20"/>
          <w:spacing w:val="-3"/>
        </w:rPr>
        <w:t xml:space="preserve"> </w:t>
      </w:r>
      <w:r>
        <w:rPr>
          <w:color w:val="231F20"/>
        </w:rPr>
        <w:t>fokusere</w:t>
      </w:r>
      <w:r>
        <w:rPr>
          <w:color w:val="231F20"/>
          <w:spacing w:val="-3"/>
        </w:rPr>
        <w:t xml:space="preserve"> </w:t>
      </w:r>
      <w:r>
        <w:rPr>
          <w:color w:val="231F20"/>
        </w:rPr>
        <w:t>på</w:t>
      </w:r>
      <w:r>
        <w:rPr>
          <w:color w:val="231F20"/>
          <w:spacing w:val="-3"/>
        </w:rPr>
        <w:t xml:space="preserve"> </w:t>
      </w:r>
      <w:r>
        <w:rPr>
          <w:color w:val="231F20"/>
        </w:rPr>
        <w:t>de</w:t>
      </w:r>
      <w:r>
        <w:rPr>
          <w:color w:val="231F20"/>
          <w:spacing w:val="-3"/>
        </w:rPr>
        <w:t xml:space="preserve"> </w:t>
      </w:r>
      <w:r>
        <w:rPr>
          <w:color w:val="231F20"/>
        </w:rPr>
        <w:t>av</w:t>
      </w:r>
      <w:r>
        <w:rPr>
          <w:color w:val="231F20"/>
          <w:spacing w:val="-3"/>
        </w:rPr>
        <w:t xml:space="preserve"> </w:t>
      </w:r>
      <w:r>
        <w:rPr>
          <w:color w:val="231F20"/>
        </w:rPr>
        <w:t>klientens</w:t>
      </w:r>
      <w:r>
        <w:rPr>
          <w:color w:val="231F20"/>
          <w:spacing w:val="-3"/>
        </w:rPr>
        <w:t xml:space="preserve"> </w:t>
      </w:r>
      <w:r>
        <w:rPr>
          <w:color w:val="231F20"/>
        </w:rPr>
        <w:t>utsagn</w:t>
      </w:r>
      <w:r>
        <w:rPr>
          <w:color w:val="231F20"/>
          <w:spacing w:val="-3"/>
        </w:rPr>
        <w:t xml:space="preserve"> </w:t>
      </w:r>
      <w:r>
        <w:rPr>
          <w:color w:val="231F20"/>
        </w:rPr>
        <w:t>som uttrykker</w:t>
      </w:r>
      <w:r>
        <w:rPr>
          <w:color w:val="231F20"/>
          <w:spacing w:val="-1"/>
        </w:rPr>
        <w:t xml:space="preserve"> </w:t>
      </w:r>
      <w:r>
        <w:rPr>
          <w:color w:val="231F20"/>
        </w:rPr>
        <w:t>følelser,</w:t>
      </w:r>
      <w:r>
        <w:rPr>
          <w:color w:val="231F20"/>
          <w:spacing w:val="-1"/>
        </w:rPr>
        <w:t xml:space="preserve"> </w:t>
      </w:r>
      <w:r>
        <w:rPr>
          <w:color w:val="231F20"/>
        </w:rPr>
        <w:t>samtidig</w:t>
      </w:r>
      <w:r>
        <w:rPr>
          <w:color w:val="231F20"/>
          <w:spacing w:val="-1"/>
        </w:rPr>
        <w:t xml:space="preserve"> </w:t>
      </w:r>
      <w:r>
        <w:rPr>
          <w:color w:val="231F20"/>
        </w:rPr>
        <w:t>som</w:t>
      </w:r>
      <w:r>
        <w:rPr>
          <w:color w:val="231F20"/>
          <w:spacing w:val="-1"/>
        </w:rPr>
        <w:t xml:space="preserve"> </w:t>
      </w:r>
      <w:r>
        <w:rPr>
          <w:color w:val="231F20"/>
        </w:rPr>
        <w:t>man</w:t>
      </w:r>
      <w:r>
        <w:rPr>
          <w:color w:val="231F20"/>
          <w:spacing w:val="-1"/>
        </w:rPr>
        <w:t xml:space="preserve"> </w:t>
      </w:r>
      <w:r>
        <w:rPr>
          <w:color w:val="231F20"/>
        </w:rPr>
        <w:t>er</w:t>
      </w:r>
      <w:r>
        <w:rPr>
          <w:color w:val="231F20"/>
          <w:spacing w:val="-1"/>
        </w:rPr>
        <w:t xml:space="preserve"> </w:t>
      </w:r>
      <w:r>
        <w:rPr>
          <w:color w:val="231F20"/>
        </w:rPr>
        <w:t>mindre</w:t>
      </w:r>
      <w:r>
        <w:rPr>
          <w:color w:val="231F20"/>
          <w:spacing w:val="-1"/>
        </w:rPr>
        <w:t xml:space="preserve"> </w:t>
      </w:r>
      <w:r>
        <w:rPr>
          <w:color w:val="231F20"/>
        </w:rPr>
        <w:t>opptatt</w:t>
      </w:r>
      <w:r>
        <w:rPr>
          <w:color w:val="231F20"/>
          <w:spacing w:val="-1"/>
        </w:rPr>
        <w:t xml:space="preserve"> </w:t>
      </w:r>
      <w:r>
        <w:rPr>
          <w:color w:val="231F20"/>
        </w:rPr>
        <w:t>av</w:t>
      </w:r>
      <w:r>
        <w:rPr>
          <w:color w:val="231F20"/>
          <w:spacing w:val="-1"/>
        </w:rPr>
        <w:t xml:space="preserve"> </w:t>
      </w:r>
      <w:r>
        <w:rPr>
          <w:color w:val="231F20"/>
        </w:rPr>
        <w:t>utsagn</w:t>
      </w:r>
      <w:r>
        <w:rPr>
          <w:color w:val="231F20"/>
          <w:spacing w:val="-1"/>
        </w:rPr>
        <w:t xml:space="preserve"> </w:t>
      </w:r>
      <w:r>
        <w:rPr>
          <w:color w:val="231F20"/>
        </w:rPr>
        <w:t>som</w:t>
      </w:r>
      <w:r>
        <w:rPr>
          <w:color w:val="231F20"/>
          <w:spacing w:val="-1"/>
        </w:rPr>
        <w:t xml:space="preserve"> </w:t>
      </w:r>
      <w:r>
        <w:rPr>
          <w:color w:val="231F20"/>
        </w:rPr>
        <w:t>formidler</w:t>
      </w:r>
      <w:r>
        <w:rPr>
          <w:color w:val="231F20"/>
          <w:spacing w:val="-1"/>
        </w:rPr>
        <w:t xml:space="preserve"> </w:t>
      </w:r>
      <w:r>
        <w:rPr>
          <w:color w:val="231F20"/>
        </w:rPr>
        <w:t>ytre informasjoner om klientens livssituasjon. I tillegg beskrives språkets endringspoten- sial, det vil si språkets muligheter for å endre schizofreni. Språkets endringspotensial er omfattende, og det er nødvendig å skille mellom utsagn med et stort og et lite en- dringspotensial.</w:t>
      </w:r>
      <w:r>
        <w:rPr>
          <w:color w:val="231F20"/>
          <w:spacing w:val="-11"/>
        </w:rPr>
        <w:t xml:space="preserve"> </w:t>
      </w:r>
      <w:r>
        <w:rPr>
          <w:color w:val="231F20"/>
        </w:rPr>
        <w:t>Kapittelet</w:t>
      </w:r>
      <w:r>
        <w:rPr>
          <w:color w:val="231F20"/>
          <w:spacing w:val="-11"/>
        </w:rPr>
        <w:t xml:space="preserve"> </w:t>
      </w:r>
      <w:r>
        <w:rPr>
          <w:color w:val="231F20"/>
        </w:rPr>
        <w:t>beskriver</w:t>
      </w:r>
      <w:r>
        <w:rPr>
          <w:color w:val="231F20"/>
          <w:spacing w:val="-11"/>
        </w:rPr>
        <w:t xml:space="preserve"> </w:t>
      </w:r>
      <w:r>
        <w:rPr>
          <w:color w:val="231F20"/>
        </w:rPr>
        <w:t>også</w:t>
      </w:r>
      <w:r>
        <w:rPr>
          <w:color w:val="231F20"/>
          <w:spacing w:val="-11"/>
        </w:rPr>
        <w:t xml:space="preserve"> </w:t>
      </w:r>
      <w:r>
        <w:rPr>
          <w:color w:val="231F20"/>
        </w:rPr>
        <w:t>språkets</w:t>
      </w:r>
      <w:r>
        <w:rPr>
          <w:color w:val="231F20"/>
          <w:spacing w:val="-11"/>
        </w:rPr>
        <w:t xml:space="preserve"> </w:t>
      </w:r>
      <w:r>
        <w:rPr>
          <w:color w:val="231F20"/>
        </w:rPr>
        <w:t>funksjoner</w:t>
      </w:r>
      <w:r>
        <w:rPr>
          <w:color w:val="231F20"/>
          <w:spacing w:val="-11"/>
        </w:rPr>
        <w:t xml:space="preserve"> </w:t>
      </w:r>
      <w:r>
        <w:rPr>
          <w:color w:val="231F20"/>
        </w:rPr>
        <w:t>i</w:t>
      </w:r>
      <w:r>
        <w:rPr>
          <w:color w:val="231F20"/>
          <w:spacing w:val="-11"/>
        </w:rPr>
        <w:t xml:space="preserve"> </w:t>
      </w:r>
      <w:r>
        <w:rPr>
          <w:color w:val="231F20"/>
        </w:rPr>
        <w:t>LBT,</w:t>
      </w:r>
      <w:r>
        <w:rPr>
          <w:color w:val="231F20"/>
          <w:spacing w:val="-11"/>
        </w:rPr>
        <w:t xml:space="preserve"> </w:t>
      </w:r>
      <w:r>
        <w:rPr>
          <w:color w:val="231F20"/>
        </w:rPr>
        <w:t>det</w:t>
      </w:r>
      <w:r>
        <w:rPr>
          <w:color w:val="231F20"/>
          <w:spacing w:val="-11"/>
        </w:rPr>
        <w:t xml:space="preserve"> </w:t>
      </w:r>
      <w:r>
        <w:rPr>
          <w:color w:val="231F20"/>
        </w:rPr>
        <w:t>vil</w:t>
      </w:r>
      <w:r>
        <w:rPr>
          <w:color w:val="231F20"/>
          <w:spacing w:val="-11"/>
        </w:rPr>
        <w:t xml:space="preserve"> </w:t>
      </w:r>
      <w:r>
        <w:rPr>
          <w:color w:val="231F20"/>
        </w:rPr>
        <w:t>si</w:t>
      </w:r>
      <w:r>
        <w:rPr>
          <w:color w:val="231F20"/>
          <w:spacing w:val="-11"/>
        </w:rPr>
        <w:t xml:space="preserve"> </w:t>
      </w:r>
      <w:r>
        <w:rPr>
          <w:color w:val="231F20"/>
        </w:rPr>
        <w:t>språkets relasjonsskapende, situasjonskartleggende, tilgangsgivende, endringsforberedende, endringsiverksettende og endringskartleggende funksjon. Kapittelet understreker også</w:t>
      </w:r>
      <w:r>
        <w:rPr>
          <w:color w:val="231F20"/>
          <w:spacing w:val="-7"/>
        </w:rPr>
        <w:t xml:space="preserve"> </w:t>
      </w:r>
      <w:r>
        <w:rPr>
          <w:color w:val="231F20"/>
        </w:rPr>
        <w:t>at</w:t>
      </w:r>
      <w:r>
        <w:rPr>
          <w:color w:val="231F20"/>
          <w:spacing w:val="-7"/>
        </w:rPr>
        <w:t xml:space="preserve"> </w:t>
      </w:r>
      <w:r>
        <w:rPr>
          <w:color w:val="231F20"/>
        </w:rPr>
        <w:t>ved</w:t>
      </w:r>
      <w:r>
        <w:rPr>
          <w:color w:val="231F20"/>
          <w:spacing w:val="-7"/>
        </w:rPr>
        <w:t xml:space="preserve"> </w:t>
      </w:r>
      <w:r>
        <w:rPr>
          <w:color w:val="231F20"/>
        </w:rPr>
        <w:t>å</w:t>
      </w:r>
      <w:r>
        <w:rPr>
          <w:color w:val="231F20"/>
          <w:spacing w:val="-7"/>
        </w:rPr>
        <w:t xml:space="preserve"> </w:t>
      </w:r>
      <w:r>
        <w:rPr>
          <w:color w:val="231F20"/>
        </w:rPr>
        <w:t>forholde</w:t>
      </w:r>
      <w:r>
        <w:rPr>
          <w:color w:val="231F20"/>
          <w:spacing w:val="-7"/>
        </w:rPr>
        <w:t xml:space="preserve"> </w:t>
      </w:r>
      <w:r>
        <w:rPr>
          <w:color w:val="231F20"/>
        </w:rPr>
        <w:t>seg</w:t>
      </w:r>
      <w:r>
        <w:rPr>
          <w:color w:val="231F20"/>
          <w:spacing w:val="-7"/>
        </w:rPr>
        <w:t xml:space="preserve"> </w:t>
      </w:r>
      <w:r>
        <w:rPr>
          <w:color w:val="231F20"/>
        </w:rPr>
        <w:t>til</w:t>
      </w:r>
      <w:r>
        <w:rPr>
          <w:color w:val="231F20"/>
          <w:spacing w:val="-7"/>
        </w:rPr>
        <w:t xml:space="preserve"> </w:t>
      </w:r>
      <w:r>
        <w:rPr>
          <w:color w:val="231F20"/>
        </w:rPr>
        <w:t>og</w:t>
      </w:r>
      <w:r>
        <w:rPr>
          <w:color w:val="231F20"/>
          <w:spacing w:val="-7"/>
        </w:rPr>
        <w:t xml:space="preserve"> </w:t>
      </w:r>
      <w:r>
        <w:rPr>
          <w:color w:val="231F20"/>
        </w:rPr>
        <w:t>bruke</w:t>
      </w:r>
      <w:r>
        <w:rPr>
          <w:color w:val="231F20"/>
          <w:spacing w:val="-7"/>
        </w:rPr>
        <w:t xml:space="preserve"> </w:t>
      </w:r>
      <w:r>
        <w:rPr>
          <w:color w:val="231F20"/>
        </w:rPr>
        <w:t>klientens</w:t>
      </w:r>
      <w:r>
        <w:rPr>
          <w:color w:val="231F20"/>
          <w:spacing w:val="-7"/>
        </w:rPr>
        <w:t xml:space="preserve"> </w:t>
      </w:r>
      <w:r>
        <w:rPr>
          <w:color w:val="231F20"/>
        </w:rPr>
        <w:t>språk,</w:t>
      </w:r>
      <w:r>
        <w:rPr>
          <w:color w:val="231F20"/>
          <w:spacing w:val="-7"/>
        </w:rPr>
        <w:t xml:space="preserve"> </w:t>
      </w:r>
      <w:r>
        <w:rPr>
          <w:color w:val="231F20"/>
        </w:rPr>
        <w:t>vil</w:t>
      </w:r>
      <w:r>
        <w:rPr>
          <w:color w:val="231F20"/>
          <w:spacing w:val="-7"/>
        </w:rPr>
        <w:t xml:space="preserve"> </w:t>
      </w:r>
      <w:r>
        <w:rPr>
          <w:color w:val="231F20"/>
        </w:rPr>
        <w:t>man</w:t>
      </w:r>
      <w:r>
        <w:rPr>
          <w:color w:val="231F20"/>
          <w:spacing w:val="-7"/>
        </w:rPr>
        <w:t xml:space="preserve"> </w:t>
      </w:r>
      <w:r>
        <w:rPr>
          <w:color w:val="231F20"/>
        </w:rPr>
        <w:t>arbeide</w:t>
      </w:r>
      <w:r>
        <w:rPr>
          <w:color w:val="231F20"/>
          <w:spacing w:val="-7"/>
        </w:rPr>
        <w:t xml:space="preserve"> </w:t>
      </w:r>
      <w:r>
        <w:rPr>
          <w:color w:val="231F20"/>
        </w:rPr>
        <w:t>innenfor</w:t>
      </w:r>
      <w:r>
        <w:rPr>
          <w:color w:val="231F20"/>
          <w:spacing w:val="-7"/>
        </w:rPr>
        <w:t xml:space="preserve"> </w:t>
      </w:r>
      <w:r>
        <w:rPr>
          <w:color w:val="231F20"/>
        </w:rPr>
        <w:t>klien- tens livsverden, noe som er en forutsetning for å oppnå mentale endringer i behand- ling. Kapittel 4 fører oss over til kapittel 5, til behandlingsprosessen i LBT.</w:t>
      </w:r>
    </w:p>
    <w:p w14:paraId="1F18D0BB" w14:textId="77777777" w:rsidR="001419A2" w:rsidRDefault="001419A2">
      <w:pPr>
        <w:sectPr w:rsidR="001419A2">
          <w:pgSz w:w="9640" w:h="13610"/>
          <w:pgMar w:top="900" w:right="860" w:bottom="620" w:left="860" w:header="367" w:footer="425" w:gutter="0"/>
          <w:cols w:space="708"/>
        </w:sectPr>
      </w:pPr>
    </w:p>
    <w:p w14:paraId="160C4A3D" w14:textId="77777777" w:rsidR="001419A2" w:rsidRDefault="00000000">
      <w:pPr>
        <w:pStyle w:val="Overskrift4"/>
        <w:spacing w:before="170"/>
        <w:ind w:left="330"/>
      </w:pPr>
      <w:r>
        <w:rPr>
          <w:color w:val="231F20"/>
          <w:spacing w:val="-2"/>
        </w:rPr>
        <w:lastRenderedPageBreak/>
        <w:t>Avslutning</w:t>
      </w:r>
    </w:p>
    <w:p w14:paraId="7088B164" w14:textId="77777777" w:rsidR="001419A2" w:rsidRDefault="00000000">
      <w:pPr>
        <w:pStyle w:val="Brdtekst"/>
        <w:spacing w:before="200"/>
        <w:ind w:left="330" w:right="101"/>
      </w:pPr>
      <w:r>
        <w:rPr>
          <w:color w:val="231F20"/>
        </w:rPr>
        <w:t>Gjennom</w:t>
      </w:r>
      <w:r>
        <w:rPr>
          <w:color w:val="231F20"/>
          <w:spacing w:val="-6"/>
        </w:rPr>
        <w:t xml:space="preserve"> </w:t>
      </w:r>
      <w:r>
        <w:rPr>
          <w:color w:val="231F20"/>
        </w:rPr>
        <w:t>dette</w:t>
      </w:r>
      <w:r>
        <w:rPr>
          <w:color w:val="231F20"/>
          <w:spacing w:val="-6"/>
        </w:rPr>
        <w:t xml:space="preserve"> </w:t>
      </w:r>
      <w:r>
        <w:rPr>
          <w:color w:val="231F20"/>
        </w:rPr>
        <w:t>kapittelet</w:t>
      </w:r>
      <w:r>
        <w:rPr>
          <w:color w:val="231F20"/>
          <w:spacing w:val="-6"/>
        </w:rPr>
        <w:t xml:space="preserve"> </w:t>
      </w:r>
      <w:r>
        <w:rPr>
          <w:color w:val="231F20"/>
        </w:rPr>
        <w:t>har</w:t>
      </w:r>
      <w:r>
        <w:rPr>
          <w:color w:val="231F20"/>
          <w:spacing w:val="-6"/>
        </w:rPr>
        <w:t xml:space="preserve"> </w:t>
      </w:r>
      <w:r>
        <w:rPr>
          <w:color w:val="231F20"/>
        </w:rPr>
        <w:t>vi</w:t>
      </w:r>
      <w:r>
        <w:rPr>
          <w:color w:val="231F20"/>
          <w:spacing w:val="-6"/>
        </w:rPr>
        <w:t xml:space="preserve"> </w:t>
      </w:r>
      <w:r>
        <w:rPr>
          <w:color w:val="231F20"/>
        </w:rPr>
        <w:t>sett</w:t>
      </w:r>
      <w:r>
        <w:rPr>
          <w:color w:val="231F20"/>
          <w:spacing w:val="-6"/>
        </w:rPr>
        <w:t xml:space="preserve"> </w:t>
      </w:r>
      <w:r>
        <w:rPr>
          <w:color w:val="231F20"/>
        </w:rPr>
        <w:t>hvordan</w:t>
      </w:r>
      <w:r>
        <w:rPr>
          <w:color w:val="231F20"/>
          <w:spacing w:val="-6"/>
        </w:rPr>
        <w:t xml:space="preserve"> </w:t>
      </w:r>
      <w:r>
        <w:rPr>
          <w:color w:val="231F20"/>
        </w:rPr>
        <w:t>språket</w:t>
      </w:r>
      <w:r>
        <w:rPr>
          <w:color w:val="231F20"/>
          <w:spacing w:val="-6"/>
        </w:rPr>
        <w:t xml:space="preserve"> </w:t>
      </w:r>
      <w:r>
        <w:rPr>
          <w:color w:val="231F20"/>
        </w:rPr>
        <w:t>fungerer</w:t>
      </w:r>
      <w:r>
        <w:rPr>
          <w:color w:val="231F20"/>
          <w:spacing w:val="-6"/>
        </w:rPr>
        <w:t xml:space="preserve"> </w:t>
      </w:r>
      <w:r>
        <w:rPr>
          <w:color w:val="231F20"/>
        </w:rPr>
        <w:t>som</w:t>
      </w:r>
      <w:r>
        <w:rPr>
          <w:color w:val="231F20"/>
          <w:spacing w:val="-6"/>
        </w:rPr>
        <w:t xml:space="preserve"> </w:t>
      </w:r>
      <w:r>
        <w:rPr>
          <w:color w:val="231F20"/>
        </w:rPr>
        <w:t>et</w:t>
      </w:r>
      <w:r>
        <w:rPr>
          <w:color w:val="231F20"/>
          <w:spacing w:val="-6"/>
        </w:rPr>
        <w:t xml:space="preserve"> </w:t>
      </w:r>
      <w:r>
        <w:rPr>
          <w:color w:val="231F20"/>
        </w:rPr>
        <w:t>redskap</w:t>
      </w:r>
      <w:r>
        <w:rPr>
          <w:color w:val="231F20"/>
          <w:spacing w:val="-6"/>
        </w:rPr>
        <w:t xml:space="preserve"> </w:t>
      </w:r>
      <w:r>
        <w:rPr>
          <w:color w:val="231F20"/>
        </w:rPr>
        <w:t>for</w:t>
      </w:r>
      <w:r>
        <w:rPr>
          <w:color w:val="231F20"/>
          <w:spacing w:val="-6"/>
        </w:rPr>
        <w:t xml:space="preserve"> </w:t>
      </w:r>
      <w:r>
        <w:rPr>
          <w:color w:val="231F20"/>
        </w:rPr>
        <w:t>psy- kisk</w:t>
      </w:r>
      <w:r>
        <w:rPr>
          <w:color w:val="231F20"/>
          <w:spacing w:val="-5"/>
        </w:rPr>
        <w:t xml:space="preserve"> </w:t>
      </w:r>
      <w:r>
        <w:rPr>
          <w:color w:val="231F20"/>
        </w:rPr>
        <w:t>endring.</w:t>
      </w:r>
      <w:r>
        <w:rPr>
          <w:color w:val="231F20"/>
          <w:spacing w:val="-5"/>
        </w:rPr>
        <w:t xml:space="preserve"> </w:t>
      </w:r>
      <w:r>
        <w:rPr>
          <w:color w:val="231F20"/>
        </w:rPr>
        <w:t>Språket</w:t>
      </w:r>
      <w:r>
        <w:rPr>
          <w:color w:val="231F20"/>
          <w:spacing w:val="-5"/>
        </w:rPr>
        <w:t xml:space="preserve"> </w:t>
      </w:r>
      <w:r>
        <w:rPr>
          <w:color w:val="231F20"/>
        </w:rPr>
        <w:t>ikke</w:t>
      </w:r>
      <w:r>
        <w:rPr>
          <w:color w:val="231F20"/>
          <w:spacing w:val="-5"/>
        </w:rPr>
        <w:t xml:space="preserve"> </w:t>
      </w:r>
      <w:r>
        <w:rPr>
          <w:color w:val="231F20"/>
        </w:rPr>
        <w:t>bare</w:t>
      </w:r>
      <w:r>
        <w:rPr>
          <w:color w:val="231F20"/>
          <w:spacing w:val="-5"/>
        </w:rPr>
        <w:t xml:space="preserve"> </w:t>
      </w:r>
      <w:r>
        <w:rPr>
          <w:color w:val="231F20"/>
        </w:rPr>
        <w:t>formidler</w:t>
      </w:r>
      <w:r>
        <w:rPr>
          <w:color w:val="231F20"/>
          <w:spacing w:val="-5"/>
        </w:rPr>
        <w:t xml:space="preserve"> </w:t>
      </w:r>
      <w:r>
        <w:rPr>
          <w:color w:val="231F20"/>
        </w:rPr>
        <w:t>informasjon</w:t>
      </w:r>
      <w:r>
        <w:rPr>
          <w:color w:val="231F20"/>
          <w:spacing w:val="-5"/>
        </w:rPr>
        <w:t xml:space="preserve"> </w:t>
      </w:r>
      <w:r>
        <w:rPr>
          <w:color w:val="231F20"/>
        </w:rPr>
        <w:t>om</w:t>
      </w:r>
      <w:r>
        <w:rPr>
          <w:color w:val="231F20"/>
          <w:spacing w:val="-5"/>
        </w:rPr>
        <w:t xml:space="preserve"> </w:t>
      </w:r>
      <w:r>
        <w:rPr>
          <w:color w:val="231F20"/>
        </w:rPr>
        <w:t>klientens</w:t>
      </w:r>
      <w:r>
        <w:rPr>
          <w:color w:val="231F20"/>
          <w:spacing w:val="-5"/>
        </w:rPr>
        <w:t xml:space="preserve"> </w:t>
      </w:r>
      <w:r>
        <w:rPr>
          <w:color w:val="231F20"/>
        </w:rPr>
        <w:t>følelser</w:t>
      </w:r>
      <w:r>
        <w:rPr>
          <w:color w:val="231F20"/>
          <w:spacing w:val="-5"/>
        </w:rPr>
        <w:t xml:space="preserve"> </w:t>
      </w:r>
      <w:r>
        <w:rPr>
          <w:color w:val="231F20"/>
        </w:rPr>
        <w:t>og</w:t>
      </w:r>
      <w:r>
        <w:rPr>
          <w:color w:val="231F20"/>
          <w:spacing w:val="-5"/>
        </w:rPr>
        <w:t xml:space="preserve"> </w:t>
      </w:r>
      <w:r>
        <w:rPr>
          <w:color w:val="231F20"/>
        </w:rPr>
        <w:t>symp- tomer,</w:t>
      </w:r>
      <w:r>
        <w:rPr>
          <w:color w:val="231F20"/>
          <w:spacing w:val="-8"/>
        </w:rPr>
        <w:t xml:space="preserve"> </w:t>
      </w:r>
      <w:r>
        <w:rPr>
          <w:color w:val="231F20"/>
        </w:rPr>
        <w:t>men</w:t>
      </w:r>
      <w:r>
        <w:rPr>
          <w:color w:val="231F20"/>
          <w:spacing w:val="-8"/>
        </w:rPr>
        <w:t xml:space="preserve"> </w:t>
      </w:r>
      <w:r>
        <w:rPr>
          <w:color w:val="231F20"/>
        </w:rPr>
        <w:t>er</w:t>
      </w:r>
      <w:r>
        <w:rPr>
          <w:color w:val="231F20"/>
          <w:spacing w:val="-8"/>
        </w:rPr>
        <w:t xml:space="preserve"> </w:t>
      </w:r>
      <w:r>
        <w:rPr>
          <w:color w:val="231F20"/>
        </w:rPr>
        <w:t>også</w:t>
      </w:r>
      <w:r>
        <w:rPr>
          <w:color w:val="231F20"/>
          <w:spacing w:val="-8"/>
        </w:rPr>
        <w:t xml:space="preserve"> </w:t>
      </w:r>
      <w:r>
        <w:rPr>
          <w:color w:val="231F20"/>
        </w:rPr>
        <w:t>et</w:t>
      </w:r>
      <w:r>
        <w:rPr>
          <w:color w:val="231F20"/>
          <w:spacing w:val="-8"/>
        </w:rPr>
        <w:t xml:space="preserve"> </w:t>
      </w:r>
      <w:r>
        <w:rPr>
          <w:color w:val="231F20"/>
        </w:rPr>
        <w:t>verktøy</w:t>
      </w:r>
      <w:r>
        <w:rPr>
          <w:color w:val="231F20"/>
          <w:spacing w:val="-8"/>
        </w:rPr>
        <w:t xml:space="preserve"> </w:t>
      </w:r>
      <w:r>
        <w:rPr>
          <w:color w:val="231F20"/>
        </w:rPr>
        <w:t>for</w:t>
      </w:r>
      <w:r>
        <w:rPr>
          <w:color w:val="231F20"/>
          <w:spacing w:val="-8"/>
        </w:rPr>
        <w:t xml:space="preserve"> </w:t>
      </w:r>
      <w:r>
        <w:rPr>
          <w:color w:val="231F20"/>
        </w:rPr>
        <w:t>å</w:t>
      </w:r>
      <w:r>
        <w:rPr>
          <w:color w:val="231F20"/>
          <w:spacing w:val="-8"/>
        </w:rPr>
        <w:t xml:space="preserve"> </w:t>
      </w:r>
      <w:r>
        <w:rPr>
          <w:color w:val="231F20"/>
        </w:rPr>
        <w:t>endre</w:t>
      </w:r>
      <w:r>
        <w:rPr>
          <w:color w:val="231F20"/>
          <w:spacing w:val="-8"/>
        </w:rPr>
        <w:t xml:space="preserve"> </w:t>
      </w:r>
      <w:r>
        <w:rPr>
          <w:color w:val="231F20"/>
        </w:rPr>
        <w:t>det</w:t>
      </w:r>
      <w:r>
        <w:rPr>
          <w:color w:val="231F20"/>
          <w:spacing w:val="-8"/>
        </w:rPr>
        <w:t xml:space="preserve"> </w:t>
      </w:r>
      <w:r>
        <w:rPr>
          <w:color w:val="231F20"/>
        </w:rPr>
        <w:t>psykiske</w:t>
      </w:r>
      <w:r>
        <w:rPr>
          <w:color w:val="231F20"/>
          <w:spacing w:val="-8"/>
        </w:rPr>
        <w:t xml:space="preserve"> </w:t>
      </w:r>
      <w:r>
        <w:rPr>
          <w:color w:val="231F20"/>
        </w:rPr>
        <w:t>materialet</w:t>
      </w:r>
      <w:r>
        <w:rPr>
          <w:color w:val="231F20"/>
          <w:spacing w:val="-8"/>
        </w:rPr>
        <w:t xml:space="preserve"> </w:t>
      </w:r>
      <w:r>
        <w:rPr>
          <w:color w:val="231F20"/>
        </w:rPr>
        <w:t>som</w:t>
      </w:r>
      <w:r>
        <w:rPr>
          <w:color w:val="231F20"/>
          <w:spacing w:val="-8"/>
        </w:rPr>
        <w:t xml:space="preserve"> </w:t>
      </w:r>
      <w:r>
        <w:rPr>
          <w:color w:val="231F20"/>
        </w:rPr>
        <w:t>forårsaker</w:t>
      </w:r>
      <w:r>
        <w:rPr>
          <w:color w:val="231F20"/>
          <w:spacing w:val="-8"/>
        </w:rPr>
        <w:t xml:space="preserve"> </w:t>
      </w:r>
      <w:r>
        <w:rPr>
          <w:color w:val="231F20"/>
        </w:rPr>
        <w:t xml:space="preserve">disse </w:t>
      </w:r>
      <w:r>
        <w:rPr>
          <w:color w:val="231F20"/>
          <w:spacing w:val="-2"/>
        </w:rPr>
        <w:t>plagene.</w:t>
      </w:r>
      <w:r>
        <w:rPr>
          <w:color w:val="231F20"/>
          <w:spacing w:val="-4"/>
        </w:rPr>
        <w:t xml:space="preserve"> </w:t>
      </w:r>
      <w:r>
        <w:rPr>
          <w:color w:val="231F20"/>
          <w:spacing w:val="-2"/>
        </w:rPr>
        <w:t>Ved</w:t>
      </w:r>
      <w:r>
        <w:rPr>
          <w:color w:val="231F20"/>
          <w:spacing w:val="-4"/>
        </w:rPr>
        <w:t xml:space="preserve"> </w:t>
      </w:r>
      <w:r>
        <w:rPr>
          <w:color w:val="231F20"/>
          <w:spacing w:val="-2"/>
        </w:rPr>
        <w:t>å</w:t>
      </w:r>
      <w:r>
        <w:rPr>
          <w:color w:val="231F20"/>
          <w:spacing w:val="-4"/>
        </w:rPr>
        <w:t xml:space="preserve"> </w:t>
      </w:r>
      <w:r>
        <w:rPr>
          <w:color w:val="231F20"/>
          <w:spacing w:val="-2"/>
        </w:rPr>
        <w:t>bruke</w:t>
      </w:r>
      <w:r>
        <w:rPr>
          <w:color w:val="231F20"/>
          <w:spacing w:val="-4"/>
        </w:rPr>
        <w:t xml:space="preserve"> </w:t>
      </w:r>
      <w:r>
        <w:rPr>
          <w:color w:val="231F20"/>
          <w:spacing w:val="-2"/>
        </w:rPr>
        <w:t>klientens</w:t>
      </w:r>
      <w:r>
        <w:rPr>
          <w:color w:val="231F20"/>
          <w:spacing w:val="-4"/>
        </w:rPr>
        <w:t xml:space="preserve"> </w:t>
      </w:r>
      <w:r>
        <w:rPr>
          <w:color w:val="231F20"/>
          <w:spacing w:val="-2"/>
        </w:rPr>
        <w:t>egne</w:t>
      </w:r>
      <w:r>
        <w:rPr>
          <w:color w:val="231F20"/>
          <w:spacing w:val="-4"/>
        </w:rPr>
        <w:t xml:space="preserve"> </w:t>
      </w:r>
      <w:r>
        <w:rPr>
          <w:color w:val="231F20"/>
          <w:spacing w:val="-2"/>
        </w:rPr>
        <w:t>ord</w:t>
      </w:r>
      <w:r>
        <w:rPr>
          <w:color w:val="231F20"/>
          <w:spacing w:val="-4"/>
        </w:rPr>
        <w:t xml:space="preserve"> </w:t>
      </w:r>
      <w:r>
        <w:rPr>
          <w:color w:val="231F20"/>
          <w:spacing w:val="-2"/>
        </w:rPr>
        <w:t>og</w:t>
      </w:r>
      <w:r>
        <w:rPr>
          <w:color w:val="231F20"/>
          <w:spacing w:val="-4"/>
        </w:rPr>
        <w:t xml:space="preserve"> </w:t>
      </w:r>
      <w:r>
        <w:rPr>
          <w:color w:val="231F20"/>
          <w:spacing w:val="-2"/>
        </w:rPr>
        <w:t>beskrivelser</w:t>
      </w:r>
      <w:r>
        <w:rPr>
          <w:color w:val="231F20"/>
          <w:spacing w:val="-4"/>
        </w:rPr>
        <w:t xml:space="preserve"> </w:t>
      </w:r>
      <w:r>
        <w:rPr>
          <w:color w:val="231F20"/>
          <w:spacing w:val="-2"/>
        </w:rPr>
        <w:t>kan</w:t>
      </w:r>
      <w:r>
        <w:rPr>
          <w:color w:val="231F20"/>
          <w:spacing w:val="-4"/>
        </w:rPr>
        <w:t xml:space="preserve"> </w:t>
      </w:r>
      <w:r>
        <w:rPr>
          <w:color w:val="231F20"/>
          <w:spacing w:val="-2"/>
        </w:rPr>
        <w:t>terapeuten</w:t>
      </w:r>
      <w:r>
        <w:rPr>
          <w:color w:val="231F20"/>
          <w:spacing w:val="-4"/>
        </w:rPr>
        <w:t xml:space="preserve"> </w:t>
      </w:r>
      <w:r>
        <w:rPr>
          <w:color w:val="231F20"/>
          <w:spacing w:val="-2"/>
        </w:rPr>
        <w:t>tilrettelegge</w:t>
      </w:r>
      <w:r>
        <w:rPr>
          <w:color w:val="231F20"/>
          <w:spacing w:val="-4"/>
        </w:rPr>
        <w:t xml:space="preserve"> </w:t>
      </w:r>
      <w:r>
        <w:rPr>
          <w:color w:val="231F20"/>
          <w:spacing w:val="-2"/>
        </w:rPr>
        <w:t xml:space="preserve">for </w:t>
      </w:r>
      <w:r>
        <w:rPr>
          <w:color w:val="231F20"/>
        </w:rPr>
        <w:t>en prosess der symptomene reduseres og velvære fremmes. Dette understreker språ- kets unike evne til å fungere som et endringsiverksettende element i behandlingen, noe</w:t>
      </w:r>
      <w:r>
        <w:rPr>
          <w:color w:val="231F20"/>
          <w:spacing w:val="-4"/>
        </w:rPr>
        <w:t xml:space="preserve"> </w:t>
      </w:r>
      <w:r>
        <w:rPr>
          <w:color w:val="231F20"/>
        </w:rPr>
        <w:t>som</w:t>
      </w:r>
      <w:r>
        <w:rPr>
          <w:color w:val="231F20"/>
          <w:spacing w:val="-4"/>
        </w:rPr>
        <w:t xml:space="preserve"> </w:t>
      </w:r>
      <w:r>
        <w:rPr>
          <w:color w:val="231F20"/>
        </w:rPr>
        <w:t>gir</w:t>
      </w:r>
      <w:r>
        <w:rPr>
          <w:color w:val="231F20"/>
          <w:spacing w:val="-4"/>
        </w:rPr>
        <w:t xml:space="preserve"> </w:t>
      </w:r>
      <w:r>
        <w:rPr>
          <w:color w:val="231F20"/>
        </w:rPr>
        <w:t>LBT</w:t>
      </w:r>
      <w:r>
        <w:rPr>
          <w:color w:val="231F20"/>
          <w:spacing w:val="-4"/>
        </w:rPr>
        <w:t xml:space="preserve"> </w:t>
      </w:r>
      <w:r>
        <w:rPr>
          <w:color w:val="231F20"/>
        </w:rPr>
        <w:t>en</w:t>
      </w:r>
      <w:r>
        <w:rPr>
          <w:color w:val="231F20"/>
          <w:spacing w:val="-4"/>
        </w:rPr>
        <w:t xml:space="preserve"> </w:t>
      </w:r>
      <w:r>
        <w:rPr>
          <w:color w:val="231F20"/>
        </w:rPr>
        <w:t>vitenskapelig</w:t>
      </w:r>
      <w:r>
        <w:rPr>
          <w:color w:val="231F20"/>
          <w:spacing w:val="-4"/>
        </w:rPr>
        <w:t xml:space="preserve"> </w:t>
      </w:r>
      <w:r>
        <w:rPr>
          <w:color w:val="231F20"/>
        </w:rPr>
        <w:t>og</w:t>
      </w:r>
      <w:r>
        <w:rPr>
          <w:color w:val="231F20"/>
          <w:spacing w:val="-4"/>
        </w:rPr>
        <w:t xml:space="preserve"> </w:t>
      </w:r>
      <w:r>
        <w:rPr>
          <w:color w:val="231F20"/>
        </w:rPr>
        <w:t>terapeutisk</w:t>
      </w:r>
      <w:r>
        <w:rPr>
          <w:color w:val="231F20"/>
          <w:spacing w:val="-4"/>
        </w:rPr>
        <w:t xml:space="preserve"> </w:t>
      </w:r>
      <w:r>
        <w:rPr>
          <w:color w:val="231F20"/>
        </w:rPr>
        <w:t>fundament.</w:t>
      </w:r>
      <w:r>
        <w:rPr>
          <w:color w:val="231F20"/>
          <w:spacing w:val="-4"/>
        </w:rPr>
        <w:t xml:space="preserve"> </w:t>
      </w:r>
      <w:r>
        <w:rPr>
          <w:color w:val="231F20"/>
        </w:rPr>
        <w:t>Kapittelet</w:t>
      </w:r>
      <w:r>
        <w:rPr>
          <w:color w:val="231F20"/>
          <w:spacing w:val="-4"/>
        </w:rPr>
        <w:t xml:space="preserve"> </w:t>
      </w:r>
      <w:r>
        <w:rPr>
          <w:color w:val="231F20"/>
        </w:rPr>
        <w:t>viser</w:t>
      </w:r>
      <w:r>
        <w:rPr>
          <w:color w:val="231F20"/>
          <w:spacing w:val="-4"/>
        </w:rPr>
        <w:t xml:space="preserve"> </w:t>
      </w:r>
      <w:r>
        <w:rPr>
          <w:color w:val="231F20"/>
        </w:rPr>
        <w:t>hvordan LBT tilbyr en effektiv og respektfull tilnærming til psykisk behandling, der klientens subjektive opplevelse står i sentrum for terapeutisk endring.</w:t>
      </w:r>
    </w:p>
    <w:p w14:paraId="470A421D" w14:textId="77777777" w:rsidR="001419A2" w:rsidRDefault="00000000">
      <w:pPr>
        <w:pStyle w:val="Brdtekst"/>
        <w:ind w:left="330" w:right="101"/>
      </w:pPr>
      <w:r>
        <w:rPr>
          <w:color w:val="231F20"/>
          <w:spacing w:val="-2"/>
        </w:rPr>
        <w:t>Men</w:t>
      </w:r>
      <w:r>
        <w:rPr>
          <w:color w:val="231F20"/>
          <w:spacing w:val="-4"/>
        </w:rPr>
        <w:t xml:space="preserve"> </w:t>
      </w:r>
      <w:r>
        <w:rPr>
          <w:color w:val="231F20"/>
          <w:spacing w:val="-2"/>
        </w:rPr>
        <w:t>språket</w:t>
      </w:r>
      <w:r>
        <w:rPr>
          <w:color w:val="231F20"/>
          <w:spacing w:val="-4"/>
        </w:rPr>
        <w:t xml:space="preserve"> </w:t>
      </w:r>
      <w:r>
        <w:rPr>
          <w:color w:val="231F20"/>
          <w:spacing w:val="-2"/>
        </w:rPr>
        <w:t>er</w:t>
      </w:r>
      <w:r>
        <w:rPr>
          <w:color w:val="231F20"/>
          <w:spacing w:val="-4"/>
        </w:rPr>
        <w:t xml:space="preserve"> </w:t>
      </w:r>
      <w:r>
        <w:rPr>
          <w:color w:val="231F20"/>
          <w:spacing w:val="-2"/>
        </w:rPr>
        <w:t>ikke</w:t>
      </w:r>
      <w:r>
        <w:rPr>
          <w:color w:val="231F20"/>
          <w:spacing w:val="-4"/>
        </w:rPr>
        <w:t xml:space="preserve"> </w:t>
      </w:r>
      <w:r>
        <w:rPr>
          <w:color w:val="231F20"/>
          <w:spacing w:val="-2"/>
        </w:rPr>
        <w:t>et</w:t>
      </w:r>
      <w:r>
        <w:rPr>
          <w:color w:val="231F20"/>
          <w:spacing w:val="-4"/>
        </w:rPr>
        <w:t xml:space="preserve"> </w:t>
      </w:r>
      <w:r>
        <w:rPr>
          <w:color w:val="231F20"/>
          <w:spacing w:val="-2"/>
        </w:rPr>
        <w:t>nøytralt</w:t>
      </w:r>
      <w:r>
        <w:rPr>
          <w:color w:val="231F20"/>
          <w:spacing w:val="-4"/>
        </w:rPr>
        <w:t xml:space="preserve"> </w:t>
      </w:r>
      <w:r>
        <w:rPr>
          <w:color w:val="231F20"/>
          <w:spacing w:val="-2"/>
        </w:rPr>
        <w:t>redskap.</w:t>
      </w:r>
      <w:r>
        <w:rPr>
          <w:color w:val="231F20"/>
          <w:spacing w:val="-4"/>
        </w:rPr>
        <w:t xml:space="preserve"> </w:t>
      </w:r>
      <w:r>
        <w:rPr>
          <w:color w:val="231F20"/>
          <w:spacing w:val="-2"/>
        </w:rPr>
        <w:t>Språk</w:t>
      </w:r>
      <w:r>
        <w:rPr>
          <w:color w:val="231F20"/>
          <w:spacing w:val="-4"/>
        </w:rPr>
        <w:t xml:space="preserve"> </w:t>
      </w:r>
      <w:r>
        <w:rPr>
          <w:color w:val="231F20"/>
          <w:spacing w:val="-2"/>
        </w:rPr>
        <w:t>fører</w:t>
      </w:r>
      <w:r>
        <w:rPr>
          <w:color w:val="231F20"/>
          <w:spacing w:val="-4"/>
        </w:rPr>
        <w:t xml:space="preserve"> </w:t>
      </w:r>
      <w:r>
        <w:rPr>
          <w:color w:val="231F20"/>
          <w:spacing w:val="-2"/>
        </w:rPr>
        <w:t>til</w:t>
      </w:r>
      <w:r>
        <w:rPr>
          <w:color w:val="231F20"/>
          <w:spacing w:val="-4"/>
        </w:rPr>
        <w:t xml:space="preserve"> </w:t>
      </w:r>
      <w:r>
        <w:rPr>
          <w:color w:val="231F20"/>
          <w:spacing w:val="-2"/>
        </w:rPr>
        <w:t>følelser</w:t>
      </w:r>
      <w:r>
        <w:rPr>
          <w:color w:val="231F20"/>
          <w:spacing w:val="-4"/>
        </w:rPr>
        <w:t xml:space="preserve"> </w:t>
      </w:r>
      <w:r>
        <w:rPr>
          <w:color w:val="231F20"/>
          <w:spacing w:val="-2"/>
        </w:rPr>
        <w:t>og</w:t>
      </w:r>
      <w:r>
        <w:rPr>
          <w:color w:val="231F20"/>
          <w:spacing w:val="-4"/>
        </w:rPr>
        <w:t xml:space="preserve"> </w:t>
      </w:r>
      <w:r>
        <w:rPr>
          <w:color w:val="231F20"/>
          <w:spacing w:val="-2"/>
        </w:rPr>
        <w:t>kan</w:t>
      </w:r>
      <w:r>
        <w:rPr>
          <w:color w:val="231F20"/>
          <w:spacing w:val="-4"/>
        </w:rPr>
        <w:t xml:space="preserve"> </w:t>
      </w:r>
      <w:r>
        <w:rPr>
          <w:color w:val="231F20"/>
          <w:spacing w:val="-2"/>
        </w:rPr>
        <w:t>redusere</w:t>
      </w:r>
      <w:r>
        <w:rPr>
          <w:color w:val="231F20"/>
          <w:spacing w:val="-4"/>
        </w:rPr>
        <w:t xml:space="preserve"> </w:t>
      </w:r>
      <w:r>
        <w:rPr>
          <w:color w:val="231F20"/>
          <w:spacing w:val="-2"/>
        </w:rPr>
        <w:t xml:space="preserve">følelser. </w:t>
      </w:r>
      <w:r>
        <w:rPr>
          <w:color w:val="231F20"/>
        </w:rPr>
        <w:t>Språk</w:t>
      </w:r>
      <w:r>
        <w:rPr>
          <w:color w:val="231F20"/>
          <w:spacing w:val="-2"/>
        </w:rPr>
        <w:t xml:space="preserve"> </w:t>
      </w:r>
      <w:r>
        <w:rPr>
          <w:color w:val="231F20"/>
        </w:rPr>
        <w:t>kan</w:t>
      </w:r>
      <w:r>
        <w:rPr>
          <w:color w:val="231F20"/>
          <w:spacing w:val="-2"/>
        </w:rPr>
        <w:t xml:space="preserve"> </w:t>
      </w:r>
      <w:r>
        <w:rPr>
          <w:color w:val="231F20"/>
        </w:rPr>
        <w:t>føre</w:t>
      </w:r>
      <w:r>
        <w:rPr>
          <w:color w:val="231F20"/>
          <w:spacing w:val="-2"/>
        </w:rPr>
        <w:t xml:space="preserve"> </w:t>
      </w:r>
      <w:r>
        <w:rPr>
          <w:color w:val="231F20"/>
        </w:rPr>
        <w:t>til</w:t>
      </w:r>
      <w:r>
        <w:rPr>
          <w:color w:val="231F20"/>
          <w:spacing w:val="-2"/>
        </w:rPr>
        <w:t xml:space="preserve"> </w:t>
      </w:r>
      <w:r>
        <w:rPr>
          <w:color w:val="231F20"/>
        </w:rPr>
        <w:t>psykisk</w:t>
      </w:r>
      <w:r>
        <w:rPr>
          <w:color w:val="231F20"/>
          <w:spacing w:val="-2"/>
        </w:rPr>
        <w:t xml:space="preserve"> </w:t>
      </w:r>
      <w:r>
        <w:rPr>
          <w:color w:val="231F20"/>
        </w:rPr>
        <w:t>velvære,</w:t>
      </w:r>
      <w:r>
        <w:rPr>
          <w:color w:val="231F20"/>
          <w:spacing w:val="-2"/>
        </w:rPr>
        <w:t xml:space="preserve"> </w:t>
      </w:r>
      <w:r>
        <w:rPr>
          <w:color w:val="231F20"/>
        </w:rPr>
        <w:t>men</w:t>
      </w:r>
      <w:r>
        <w:rPr>
          <w:color w:val="231F20"/>
          <w:spacing w:val="-2"/>
        </w:rPr>
        <w:t xml:space="preserve"> </w:t>
      </w:r>
      <w:r>
        <w:rPr>
          <w:color w:val="231F20"/>
        </w:rPr>
        <w:t>også</w:t>
      </w:r>
      <w:r>
        <w:rPr>
          <w:color w:val="231F20"/>
          <w:spacing w:val="-2"/>
        </w:rPr>
        <w:t xml:space="preserve"> </w:t>
      </w:r>
      <w:r>
        <w:rPr>
          <w:color w:val="231F20"/>
        </w:rPr>
        <w:t>til</w:t>
      </w:r>
      <w:r>
        <w:rPr>
          <w:color w:val="231F20"/>
          <w:spacing w:val="-2"/>
        </w:rPr>
        <w:t xml:space="preserve"> </w:t>
      </w:r>
      <w:r>
        <w:rPr>
          <w:color w:val="231F20"/>
        </w:rPr>
        <w:t>angst</w:t>
      </w:r>
      <w:r>
        <w:rPr>
          <w:color w:val="231F20"/>
          <w:spacing w:val="-2"/>
        </w:rPr>
        <w:t xml:space="preserve"> </w:t>
      </w:r>
      <w:r>
        <w:rPr>
          <w:color w:val="231F20"/>
        </w:rPr>
        <w:t>og</w:t>
      </w:r>
      <w:r>
        <w:rPr>
          <w:color w:val="231F20"/>
          <w:spacing w:val="-2"/>
        </w:rPr>
        <w:t xml:space="preserve"> </w:t>
      </w:r>
      <w:r>
        <w:rPr>
          <w:color w:val="231F20"/>
        </w:rPr>
        <w:t>uro.</w:t>
      </w:r>
      <w:r>
        <w:rPr>
          <w:color w:val="231F20"/>
          <w:spacing w:val="-2"/>
        </w:rPr>
        <w:t xml:space="preserve"> </w:t>
      </w:r>
      <w:r>
        <w:rPr>
          <w:color w:val="231F20"/>
        </w:rPr>
        <w:t>Bruk</w:t>
      </w:r>
      <w:r>
        <w:rPr>
          <w:color w:val="231F20"/>
          <w:spacing w:val="-2"/>
        </w:rPr>
        <w:t xml:space="preserve"> </w:t>
      </w:r>
      <w:r>
        <w:rPr>
          <w:color w:val="231F20"/>
        </w:rPr>
        <w:t>av</w:t>
      </w:r>
      <w:r>
        <w:rPr>
          <w:color w:val="231F20"/>
          <w:spacing w:val="-2"/>
        </w:rPr>
        <w:t xml:space="preserve"> </w:t>
      </w:r>
      <w:r>
        <w:rPr>
          <w:color w:val="231F20"/>
        </w:rPr>
        <w:t>språk</w:t>
      </w:r>
      <w:r>
        <w:rPr>
          <w:color w:val="231F20"/>
          <w:spacing w:val="-2"/>
        </w:rPr>
        <w:t xml:space="preserve"> </w:t>
      </w:r>
      <w:r>
        <w:rPr>
          <w:color w:val="231F20"/>
        </w:rPr>
        <w:t>i</w:t>
      </w:r>
      <w:r>
        <w:rPr>
          <w:color w:val="231F20"/>
          <w:spacing w:val="-2"/>
        </w:rPr>
        <w:t xml:space="preserve"> </w:t>
      </w:r>
      <w:r>
        <w:rPr>
          <w:color w:val="231F20"/>
        </w:rPr>
        <w:t>behand- ling forutsetter derfor en etisk bevissthet og evne til å ta vare på klientens selvrespekt og</w:t>
      </w:r>
      <w:r>
        <w:rPr>
          <w:color w:val="231F20"/>
          <w:spacing w:val="-13"/>
        </w:rPr>
        <w:t xml:space="preserve"> </w:t>
      </w:r>
      <w:r>
        <w:rPr>
          <w:color w:val="231F20"/>
        </w:rPr>
        <w:t>selvtillit</w:t>
      </w:r>
      <w:r>
        <w:rPr>
          <w:color w:val="231F20"/>
          <w:spacing w:val="-12"/>
        </w:rPr>
        <w:t xml:space="preserve"> </w:t>
      </w:r>
      <w:r>
        <w:rPr>
          <w:color w:val="231F20"/>
        </w:rPr>
        <w:t>og</w:t>
      </w:r>
      <w:r>
        <w:rPr>
          <w:color w:val="231F20"/>
          <w:spacing w:val="-13"/>
        </w:rPr>
        <w:t xml:space="preserve"> </w:t>
      </w:r>
      <w:r>
        <w:rPr>
          <w:color w:val="231F20"/>
        </w:rPr>
        <w:t>stolthet.</w:t>
      </w:r>
      <w:r>
        <w:rPr>
          <w:color w:val="231F20"/>
          <w:spacing w:val="5"/>
        </w:rPr>
        <w:t xml:space="preserve"> </w:t>
      </w:r>
      <w:r>
        <w:rPr>
          <w:color w:val="231F20"/>
        </w:rPr>
        <w:t>I</w:t>
      </w:r>
      <w:r>
        <w:rPr>
          <w:color w:val="231F20"/>
          <w:spacing w:val="-12"/>
        </w:rPr>
        <w:t xml:space="preserve"> </w:t>
      </w:r>
      <w:r>
        <w:rPr>
          <w:color w:val="231F20"/>
        </w:rPr>
        <w:t>neste</w:t>
      </w:r>
      <w:r>
        <w:rPr>
          <w:color w:val="231F20"/>
          <w:spacing w:val="-13"/>
        </w:rPr>
        <w:t xml:space="preserve"> </w:t>
      </w:r>
      <w:r>
        <w:rPr>
          <w:color w:val="231F20"/>
        </w:rPr>
        <w:t>kapittel</w:t>
      </w:r>
      <w:r>
        <w:rPr>
          <w:color w:val="231F20"/>
          <w:spacing w:val="-12"/>
        </w:rPr>
        <w:t xml:space="preserve"> </w:t>
      </w:r>
      <w:r>
        <w:rPr>
          <w:color w:val="231F20"/>
        </w:rPr>
        <w:t>vil</w:t>
      </w:r>
      <w:r>
        <w:rPr>
          <w:color w:val="231F20"/>
          <w:spacing w:val="-13"/>
        </w:rPr>
        <w:t xml:space="preserve"> </w:t>
      </w:r>
      <w:r>
        <w:rPr>
          <w:color w:val="231F20"/>
        </w:rPr>
        <w:t>jeg</w:t>
      </w:r>
      <w:r>
        <w:rPr>
          <w:color w:val="231F20"/>
          <w:spacing w:val="-12"/>
        </w:rPr>
        <w:t xml:space="preserve"> </w:t>
      </w:r>
      <w:r>
        <w:rPr>
          <w:color w:val="231F20"/>
        </w:rPr>
        <w:t>beskrive</w:t>
      </w:r>
      <w:r>
        <w:rPr>
          <w:color w:val="231F20"/>
          <w:spacing w:val="-13"/>
        </w:rPr>
        <w:t xml:space="preserve"> </w:t>
      </w:r>
      <w:r>
        <w:rPr>
          <w:color w:val="231F20"/>
        </w:rPr>
        <w:t>enkelte</w:t>
      </w:r>
      <w:r>
        <w:rPr>
          <w:color w:val="231F20"/>
          <w:spacing w:val="-12"/>
        </w:rPr>
        <w:t xml:space="preserve"> </w:t>
      </w:r>
      <w:r>
        <w:rPr>
          <w:color w:val="231F20"/>
        </w:rPr>
        <w:t>av</w:t>
      </w:r>
      <w:r>
        <w:rPr>
          <w:color w:val="231F20"/>
          <w:spacing w:val="22"/>
        </w:rPr>
        <w:t xml:space="preserve"> </w:t>
      </w:r>
      <w:r>
        <w:rPr>
          <w:color w:val="231F20"/>
        </w:rPr>
        <w:t>de</w:t>
      </w:r>
      <w:r>
        <w:rPr>
          <w:color w:val="231F20"/>
          <w:spacing w:val="-13"/>
        </w:rPr>
        <w:t xml:space="preserve"> </w:t>
      </w:r>
      <w:r>
        <w:rPr>
          <w:color w:val="231F20"/>
        </w:rPr>
        <w:t>etiske</w:t>
      </w:r>
      <w:r>
        <w:rPr>
          <w:color w:val="231F20"/>
          <w:spacing w:val="-12"/>
        </w:rPr>
        <w:t xml:space="preserve"> </w:t>
      </w:r>
      <w:r>
        <w:rPr>
          <w:color w:val="231F20"/>
        </w:rPr>
        <w:t>utfordringer man</w:t>
      </w:r>
      <w:r>
        <w:rPr>
          <w:color w:val="231F20"/>
          <w:spacing w:val="-8"/>
        </w:rPr>
        <w:t xml:space="preserve"> </w:t>
      </w:r>
      <w:r>
        <w:rPr>
          <w:color w:val="231F20"/>
        </w:rPr>
        <w:t>kan</w:t>
      </w:r>
      <w:r>
        <w:rPr>
          <w:color w:val="231F20"/>
          <w:spacing w:val="-8"/>
        </w:rPr>
        <w:t xml:space="preserve"> </w:t>
      </w:r>
      <w:r>
        <w:rPr>
          <w:color w:val="231F20"/>
        </w:rPr>
        <w:t>stå</w:t>
      </w:r>
      <w:r>
        <w:rPr>
          <w:color w:val="231F20"/>
          <w:spacing w:val="-8"/>
        </w:rPr>
        <w:t xml:space="preserve"> </w:t>
      </w:r>
      <w:r>
        <w:rPr>
          <w:color w:val="231F20"/>
        </w:rPr>
        <w:t>overfor</w:t>
      </w:r>
      <w:r>
        <w:rPr>
          <w:color w:val="231F20"/>
          <w:spacing w:val="-8"/>
        </w:rPr>
        <w:t xml:space="preserve"> </w:t>
      </w:r>
      <w:r>
        <w:rPr>
          <w:color w:val="231F20"/>
        </w:rPr>
        <w:t>i</w:t>
      </w:r>
      <w:r>
        <w:rPr>
          <w:color w:val="231F20"/>
          <w:spacing w:val="-8"/>
        </w:rPr>
        <w:t xml:space="preserve"> </w:t>
      </w:r>
      <w:r>
        <w:rPr>
          <w:color w:val="231F20"/>
        </w:rPr>
        <w:t>behandling</w:t>
      </w:r>
      <w:r>
        <w:rPr>
          <w:color w:val="231F20"/>
          <w:spacing w:val="-8"/>
        </w:rPr>
        <w:t xml:space="preserve"> </w:t>
      </w:r>
      <w:r>
        <w:rPr>
          <w:color w:val="231F20"/>
        </w:rPr>
        <w:t>og</w:t>
      </w:r>
      <w:r>
        <w:rPr>
          <w:color w:val="231F20"/>
          <w:spacing w:val="-8"/>
        </w:rPr>
        <w:t xml:space="preserve"> </w:t>
      </w:r>
      <w:r>
        <w:rPr>
          <w:color w:val="231F20"/>
        </w:rPr>
        <w:t>hvordan</w:t>
      </w:r>
      <w:r>
        <w:rPr>
          <w:color w:val="231F20"/>
          <w:spacing w:val="-8"/>
        </w:rPr>
        <w:t xml:space="preserve"> </w:t>
      </w:r>
      <w:r>
        <w:rPr>
          <w:color w:val="231F20"/>
        </w:rPr>
        <w:t>disse</w:t>
      </w:r>
      <w:r>
        <w:rPr>
          <w:color w:val="231F20"/>
          <w:spacing w:val="-8"/>
        </w:rPr>
        <w:t xml:space="preserve"> </w:t>
      </w:r>
      <w:r>
        <w:rPr>
          <w:color w:val="231F20"/>
        </w:rPr>
        <w:t>utfordringene</w:t>
      </w:r>
      <w:r>
        <w:rPr>
          <w:color w:val="231F20"/>
          <w:spacing w:val="-8"/>
        </w:rPr>
        <w:t xml:space="preserve"> </w:t>
      </w:r>
      <w:r>
        <w:rPr>
          <w:color w:val="231F20"/>
        </w:rPr>
        <w:t>kan</w:t>
      </w:r>
      <w:r>
        <w:rPr>
          <w:color w:val="231F20"/>
          <w:spacing w:val="-8"/>
        </w:rPr>
        <w:t xml:space="preserve"> </w:t>
      </w:r>
      <w:r>
        <w:rPr>
          <w:color w:val="231F20"/>
        </w:rPr>
        <w:t>forebygges</w:t>
      </w:r>
      <w:r>
        <w:rPr>
          <w:color w:val="231F20"/>
          <w:spacing w:val="-8"/>
        </w:rPr>
        <w:t xml:space="preserve"> </w:t>
      </w:r>
      <w:r>
        <w:rPr>
          <w:color w:val="231F20"/>
        </w:rPr>
        <w:t xml:space="preserve">eller </w:t>
      </w:r>
      <w:r>
        <w:rPr>
          <w:color w:val="231F20"/>
          <w:spacing w:val="-2"/>
        </w:rPr>
        <w:t>løses.</w:t>
      </w:r>
    </w:p>
    <w:p w14:paraId="6F9724E1" w14:textId="77777777" w:rsidR="001419A2" w:rsidRDefault="001419A2">
      <w:pPr>
        <w:sectPr w:rsidR="001419A2">
          <w:pgSz w:w="9640" w:h="13610"/>
          <w:pgMar w:top="900" w:right="860" w:bottom="660" w:left="860" w:header="345" w:footer="460" w:gutter="0"/>
          <w:cols w:space="708"/>
        </w:sectPr>
      </w:pPr>
    </w:p>
    <w:p w14:paraId="146EBD7C" w14:textId="77777777" w:rsidR="001419A2" w:rsidRDefault="00000000">
      <w:pPr>
        <w:spacing w:before="611" w:line="218" w:lineRule="auto"/>
        <w:ind w:left="1962" w:hanging="1611"/>
        <w:rPr>
          <w:rFonts w:ascii="Roboto"/>
          <w:sz w:val="60"/>
        </w:rPr>
      </w:pPr>
      <w:r>
        <w:rPr>
          <w:rFonts w:ascii="Roboto"/>
          <w:color w:val="231F20"/>
          <w:sz w:val="28"/>
        </w:rPr>
        <w:lastRenderedPageBreak/>
        <w:t>Kapittel</w:t>
      </w:r>
      <w:r>
        <w:rPr>
          <w:rFonts w:ascii="Roboto"/>
          <w:color w:val="231F20"/>
          <w:spacing w:val="-4"/>
          <w:sz w:val="28"/>
        </w:rPr>
        <w:t xml:space="preserve"> </w:t>
      </w:r>
      <w:r>
        <w:rPr>
          <w:rFonts w:ascii="Roboto"/>
          <w:color w:val="231F20"/>
          <w:sz w:val="28"/>
        </w:rPr>
        <w:t>25</w:t>
      </w:r>
      <w:r>
        <w:rPr>
          <w:rFonts w:ascii="Roboto"/>
          <w:color w:val="231F20"/>
          <w:spacing w:val="-5"/>
          <w:sz w:val="28"/>
        </w:rPr>
        <w:t xml:space="preserve"> </w:t>
      </w:r>
      <w:r>
        <w:rPr>
          <w:rFonts w:ascii="Roboto"/>
          <w:color w:val="231F20"/>
          <w:sz w:val="60"/>
        </w:rPr>
        <w:t>Etikk,</w:t>
      </w:r>
      <w:r>
        <w:rPr>
          <w:rFonts w:ascii="Roboto"/>
          <w:color w:val="231F20"/>
          <w:spacing w:val="-8"/>
          <w:sz w:val="60"/>
        </w:rPr>
        <w:t xml:space="preserve"> </w:t>
      </w:r>
      <w:r>
        <w:rPr>
          <w:rFonts w:ascii="Roboto"/>
          <w:color w:val="231F20"/>
          <w:sz w:val="60"/>
        </w:rPr>
        <w:t>psykisk</w:t>
      </w:r>
      <w:r>
        <w:rPr>
          <w:rFonts w:ascii="Roboto"/>
          <w:color w:val="231F20"/>
          <w:spacing w:val="-8"/>
          <w:sz w:val="60"/>
        </w:rPr>
        <w:t xml:space="preserve"> </w:t>
      </w:r>
      <w:r>
        <w:rPr>
          <w:rFonts w:ascii="Roboto"/>
          <w:color w:val="231F20"/>
          <w:sz w:val="60"/>
        </w:rPr>
        <w:t>smerte og behandling</w:t>
      </w:r>
    </w:p>
    <w:p w14:paraId="7767E754" w14:textId="77777777" w:rsidR="001419A2" w:rsidRDefault="001419A2">
      <w:pPr>
        <w:pStyle w:val="Brdtekst"/>
        <w:spacing w:before="130"/>
        <w:ind w:left="0"/>
        <w:jc w:val="left"/>
        <w:rPr>
          <w:rFonts w:ascii="Roboto"/>
          <w:sz w:val="60"/>
        </w:rPr>
      </w:pPr>
    </w:p>
    <w:p w14:paraId="682284F0" w14:textId="77777777" w:rsidR="001419A2" w:rsidRDefault="00000000">
      <w:pPr>
        <w:pStyle w:val="Brdtekst"/>
        <w:spacing w:line="230" w:lineRule="auto"/>
        <w:ind w:right="327"/>
      </w:pPr>
      <w:r>
        <w:rPr>
          <w:color w:val="231F20"/>
        </w:rPr>
        <w:t>I Lingvistisk Hjerneterapi (LBT) er etikk en integrert del av behandlingsprosessen, der et sentralt mål er å beskytte klienten mot unødig psykisk smerte. Psykisk smerte, særlig hos klienter med schizofreni, kan forverres under behandling hvis den ikke håndteres</w:t>
      </w:r>
      <w:r>
        <w:rPr>
          <w:color w:val="231F20"/>
          <w:spacing w:val="-7"/>
        </w:rPr>
        <w:t xml:space="preserve"> </w:t>
      </w:r>
      <w:r>
        <w:rPr>
          <w:color w:val="231F20"/>
        </w:rPr>
        <w:t>korrekt.</w:t>
      </w:r>
      <w:r>
        <w:rPr>
          <w:color w:val="231F20"/>
          <w:spacing w:val="-7"/>
        </w:rPr>
        <w:t xml:space="preserve"> </w:t>
      </w:r>
      <w:r>
        <w:rPr>
          <w:color w:val="231F20"/>
        </w:rPr>
        <w:t>Terapeutene</w:t>
      </w:r>
      <w:r>
        <w:rPr>
          <w:color w:val="231F20"/>
          <w:spacing w:val="-7"/>
        </w:rPr>
        <w:t xml:space="preserve"> </w:t>
      </w:r>
      <w:r>
        <w:rPr>
          <w:color w:val="231F20"/>
        </w:rPr>
        <w:t>må</w:t>
      </w:r>
      <w:r>
        <w:rPr>
          <w:color w:val="231F20"/>
          <w:spacing w:val="-7"/>
        </w:rPr>
        <w:t xml:space="preserve"> </w:t>
      </w:r>
      <w:r>
        <w:rPr>
          <w:color w:val="231F20"/>
        </w:rPr>
        <w:t>derfor</w:t>
      </w:r>
      <w:r>
        <w:rPr>
          <w:color w:val="231F20"/>
          <w:spacing w:val="-7"/>
        </w:rPr>
        <w:t xml:space="preserve"> </w:t>
      </w:r>
      <w:r>
        <w:rPr>
          <w:color w:val="231F20"/>
        </w:rPr>
        <w:t>være</w:t>
      </w:r>
      <w:r>
        <w:rPr>
          <w:color w:val="231F20"/>
          <w:spacing w:val="-7"/>
        </w:rPr>
        <w:t xml:space="preserve"> </w:t>
      </w:r>
      <w:r>
        <w:rPr>
          <w:color w:val="231F20"/>
        </w:rPr>
        <w:t>spesielt</w:t>
      </w:r>
      <w:r>
        <w:rPr>
          <w:color w:val="231F20"/>
          <w:spacing w:val="-7"/>
        </w:rPr>
        <w:t xml:space="preserve"> </w:t>
      </w:r>
      <w:r>
        <w:rPr>
          <w:color w:val="231F20"/>
        </w:rPr>
        <w:t>oppmerksomme</w:t>
      </w:r>
      <w:r>
        <w:rPr>
          <w:color w:val="231F20"/>
          <w:spacing w:val="-7"/>
        </w:rPr>
        <w:t xml:space="preserve"> </w:t>
      </w:r>
      <w:r>
        <w:rPr>
          <w:color w:val="231F20"/>
        </w:rPr>
        <w:t>for</w:t>
      </w:r>
      <w:r>
        <w:rPr>
          <w:color w:val="231F20"/>
          <w:spacing w:val="-7"/>
        </w:rPr>
        <w:t xml:space="preserve"> </w:t>
      </w:r>
      <w:r>
        <w:rPr>
          <w:color w:val="231F20"/>
        </w:rPr>
        <w:t>å</w:t>
      </w:r>
      <w:r>
        <w:rPr>
          <w:color w:val="231F20"/>
          <w:spacing w:val="-7"/>
        </w:rPr>
        <w:t xml:space="preserve"> </w:t>
      </w:r>
      <w:r>
        <w:rPr>
          <w:color w:val="231F20"/>
        </w:rPr>
        <w:t>forhin- dre at behandlingen fører til økt angst, uro eller frustrasjon, som kan hemme klien- tens</w:t>
      </w:r>
      <w:r>
        <w:rPr>
          <w:color w:val="231F20"/>
          <w:spacing w:val="-6"/>
        </w:rPr>
        <w:t xml:space="preserve"> </w:t>
      </w:r>
      <w:r>
        <w:rPr>
          <w:color w:val="231F20"/>
        </w:rPr>
        <w:t>evne</w:t>
      </w:r>
      <w:r>
        <w:rPr>
          <w:color w:val="231F20"/>
          <w:spacing w:val="-6"/>
        </w:rPr>
        <w:t xml:space="preserve"> </w:t>
      </w:r>
      <w:r>
        <w:rPr>
          <w:color w:val="231F20"/>
        </w:rPr>
        <w:t>til</w:t>
      </w:r>
      <w:r>
        <w:rPr>
          <w:color w:val="231F20"/>
          <w:spacing w:val="-6"/>
        </w:rPr>
        <w:t xml:space="preserve"> </w:t>
      </w:r>
      <w:r>
        <w:rPr>
          <w:color w:val="231F20"/>
        </w:rPr>
        <w:t>å</w:t>
      </w:r>
      <w:r>
        <w:rPr>
          <w:color w:val="231F20"/>
          <w:spacing w:val="-6"/>
        </w:rPr>
        <w:t xml:space="preserve"> </w:t>
      </w:r>
      <w:r>
        <w:rPr>
          <w:color w:val="231F20"/>
        </w:rPr>
        <w:t>gjennomføre</w:t>
      </w:r>
      <w:r>
        <w:rPr>
          <w:color w:val="231F20"/>
          <w:spacing w:val="-6"/>
        </w:rPr>
        <w:t xml:space="preserve"> </w:t>
      </w:r>
      <w:r>
        <w:rPr>
          <w:color w:val="231F20"/>
        </w:rPr>
        <w:t>nødvendige</w:t>
      </w:r>
      <w:r>
        <w:rPr>
          <w:color w:val="231F20"/>
          <w:spacing w:val="-6"/>
        </w:rPr>
        <w:t xml:space="preserve"> </w:t>
      </w:r>
      <w:r>
        <w:rPr>
          <w:color w:val="231F20"/>
        </w:rPr>
        <w:t>endringsprosesser.</w:t>
      </w:r>
      <w:r>
        <w:rPr>
          <w:color w:val="231F20"/>
          <w:spacing w:val="-6"/>
        </w:rPr>
        <w:t xml:space="preserve"> </w:t>
      </w:r>
      <w:r>
        <w:rPr>
          <w:color w:val="231F20"/>
        </w:rPr>
        <w:t>Dette</w:t>
      </w:r>
      <w:r>
        <w:rPr>
          <w:color w:val="231F20"/>
          <w:spacing w:val="-6"/>
        </w:rPr>
        <w:t xml:space="preserve"> </w:t>
      </w:r>
      <w:r>
        <w:rPr>
          <w:color w:val="231F20"/>
        </w:rPr>
        <w:t>kapittelet</w:t>
      </w:r>
      <w:r>
        <w:rPr>
          <w:color w:val="231F20"/>
          <w:spacing w:val="-6"/>
        </w:rPr>
        <w:t xml:space="preserve"> </w:t>
      </w:r>
      <w:r>
        <w:rPr>
          <w:color w:val="231F20"/>
        </w:rPr>
        <w:t>belyser</w:t>
      </w:r>
      <w:r>
        <w:rPr>
          <w:color w:val="231F20"/>
          <w:spacing w:val="-6"/>
        </w:rPr>
        <w:t xml:space="preserve"> </w:t>
      </w:r>
      <w:r>
        <w:rPr>
          <w:color w:val="231F20"/>
        </w:rPr>
        <w:t>de etiske kravene som stilles til terapeuter i LBT, med et særlig fokus på hvordan man kan minimere psykisk smerte gjennom hele behandlingsforløpet. Videre diskuteres det</w:t>
      </w:r>
      <w:r>
        <w:rPr>
          <w:color w:val="231F20"/>
          <w:spacing w:val="-3"/>
        </w:rPr>
        <w:t xml:space="preserve"> </w:t>
      </w:r>
      <w:r>
        <w:rPr>
          <w:color w:val="231F20"/>
        </w:rPr>
        <w:t>hvordan</w:t>
      </w:r>
      <w:r>
        <w:rPr>
          <w:color w:val="231F20"/>
          <w:spacing w:val="-3"/>
        </w:rPr>
        <w:t xml:space="preserve"> </w:t>
      </w:r>
      <w:r>
        <w:rPr>
          <w:color w:val="231F20"/>
        </w:rPr>
        <w:t>terapeutene</w:t>
      </w:r>
      <w:r>
        <w:rPr>
          <w:color w:val="231F20"/>
          <w:spacing w:val="-3"/>
        </w:rPr>
        <w:t xml:space="preserve"> </w:t>
      </w:r>
      <w:r>
        <w:rPr>
          <w:color w:val="231F20"/>
        </w:rPr>
        <w:t>kan</w:t>
      </w:r>
      <w:r>
        <w:rPr>
          <w:color w:val="231F20"/>
          <w:spacing w:val="-3"/>
        </w:rPr>
        <w:t xml:space="preserve"> </w:t>
      </w:r>
      <w:r>
        <w:rPr>
          <w:color w:val="231F20"/>
        </w:rPr>
        <w:t>beskytte</w:t>
      </w:r>
      <w:r>
        <w:rPr>
          <w:color w:val="231F20"/>
          <w:spacing w:val="-3"/>
        </w:rPr>
        <w:t xml:space="preserve"> </w:t>
      </w:r>
      <w:r>
        <w:rPr>
          <w:color w:val="231F20"/>
        </w:rPr>
        <w:t>klientene</w:t>
      </w:r>
      <w:r>
        <w:rPr>
          <w:color w:val="231F20"/>
          <w:spacing w:val="-3"/>
        </w:rPr>
        <w:t xml:space="preserve"> </w:t>
      </w:r>
      <w:r>
        <w:rPr>
          <w:color w:val="231F20"/>
        </w:rPr>
        <w:t>mot</w:t>
      </w:r>
      <w:r>
        <w:rPr>
          <w:color w:val="231F20"/>
          <w:spacing w:val="-3"/>
        </w:rPr>
        <w:t xml:space="preserve"> </w:t>
      </w:r>
      <w:r>
        <w:rPr>
          <w:color w:val="231F20"/>
        </w:rPr>
        <w:t>overgrep,</w:t>
      </w:r>
      <w:r>
        <w:rPr>
          <w:color w:val="231F20"/>
          <w:spacing w:val="-3"/>
        </w:rPr>
        <w:t xml:space="preserve"> </w:t>
      </w:r>
      <w:r>
        <w:rPr>
          <w:color w:val="231F20"/>
        </w:rPr>
        <w:t>både</w:t>
      </w:r>
      <w:r>
        <w:rPr>
          <w:color w:val="231F20"/>
          <w:spacing w:val="-3"/>
        </w:rPr>
        <w:t xml:space="preserve"> </w:t>
      </w:r>
      <w:r>
        <w:rPr>
          <w:color w:val="231F20"/>
        </w:rPr>
        <w:t>i</w:t>
      </w:r>
      <w:r>
        <w:rPr>
          <w:color w:val="231F20"/>
          <w:spacing w:val="-3"/>
        </w:rPr>
        <w:t xml:space="preserve"> </w:t>
      </w:r>
      <w:r>
        <w:rPr>
          <w:color w:val="231F20"/>
        </w:rPr>
        <w:t>form</w:t>
      </w:r>
      <w:r>
        <w:rPr>
          <w:color w:val="231F20"/>
          <w:spacing w:val="-3"/>
        </w:rPr>
        <w:t xml:space="preserve"> </w:t>
      </w:r>
      <w:r>
        <w:rPr>
          <w:color w:val="231F20"/>
        </w:rPr>
        <w:t>av</w:t>
      </w:r>
      <w:r>
        <w:rPr>
          <w:color w:val="231F20"/>
          <w:spacing w:val="-3"/>
        </w:rPr>
        <w:t xml:space="preserve"> </w:t>
      </w:r>
      <w:r>
        <w:rPr>
          <w:color w:val="231F20"/>
        </w:rPr>
        <w:t>psykisk smerte og ved feil bruk av metodene.</w:t>
      </w:r>
    </w:p>
    <w:p w14:paraId="0F52DC1C" w14:textId="77777777" w:rsidR="001419A2" w:rsidRDefault="001419A2">
      <w:pPr>
        <w:pStyle w:val="Brdtekst"/>
        <w:spacing w:before="63"/>
        <w:ind w:left="0"/>
        <w:jc w:val="left"/>
      </w:pPr>
    </w:p>
    <w:p w14:paraId="78D2C761" w14:textId="77777777" w:rsidR="001419A2" w:rsidRDefault="00000000">
      <w:pPr>
        <w:pStyle w:val="Overskrift4"/>
      </w:pPr>
      <w:r>
        <w:rPr>
          <w:color w:val="231F20"/>
          <w:spacing w:val="-2"/>
        </w:rPr>
        <w:t>Sammendrag</w:t>
      </w:r>
    </w:p>
    <w:p w14:paraId="4937D0B2" w14:textId="77777777" w:rsidR="001419A2" w:rsidRDefault="00000000">
      <w:pPr>
        <w:pStyle w:val="Brdtekst"/>
        <w:spacing w:before="201"/>
        <w:ind w:right="328"/>
      </w:pPr>
      <w:r>
        <w:rPr>
          <w:color w:val="231F20"/>
        </w:rPr>
        <w:t>Et</w:t>
      </w:r>
      <w:r>
        <w:rPr>
          <w:color w:val="231F20"/>
          <w:spacing w:val="-11"/>
        </w:rPr>
        <w:t xml:space="preserve"> </w:t>
      </w:r>
      <w:r>
        <w:rPr>
          <w:color w:val="231F20"/>
        </w:rPr>
        <w:t>etisk</w:t>
      </w:r>
      <w:r>
        <w:rPr>
          <w:color w:val="231F20"/>
          <w:spacing w:val="-11"/>
        </w:rPr>
        <w:t xml:space="preserve"> </w:t>
      </w:r>
      <w:r>
        <w:rPr>
          <w:color w:val="231F20"/>
        </w:rPr>
        <w:t>krav</w:t>
      </w:r>
      <w:r>
        <w:rPr>
          <w:color w:val="231F20"/>
          <w:spacing w:val="-11"/>
        </w:rPr>
        <w:t xml:space="preserve"> </w:t>
      </w:r>
      <w:r>
        <w:rPr>
          <w:color w:val="231F20"/>
        </w:rPr>
        <w:t>i</w:t>
      </w:r>
      <w:r>
        <w:rPr>
          <w:color w:val="231F20"/>
          <w:spacing w:val="-11"/>
        </w:rPr>
        <w:t xml:space="preserve"> </w:t>
      </w:r>
      <w:r>
        <w:rPr>
          <w:color w:val="231F20"/>
        </w:rPr>
        <w:t>lingvistisk</w:t>
      </w:r>
      <w:r>
        <w:rPr>
          <w:color w:val="231F20"/>
          <w:spacing w:val="-11"/>
        </w:rPr>
        <w:t xml:space="preserve"> </w:t>
      </w:r>
      <w:r>
        <w:rPr>
          <w:color w:val="231F20"/>
        </w:rPr>
        <w:t>hjerneterapi</w:t>
      </w:r>
      <w:r>
        <w:rPr>
          <w:color w:val="231F20"/>
          <w:spacing w:val="-11"/>
        </w:rPr>
        <w:t xml:space="preserve"> </w:t>
      </w:r>
      <w:r>
        <w:rPr>
          <w:color w:val="231F20"/>
        </w:rPr>
        <w:t>(LBT)</w:t>
      </w:r>
      <w:r>
        <w:rPr>
          <w:color w:val="231F20"/>
          <w:spacing w:val="-11"/>
        </w:rPr>
        <w:t xml:space="preserve"> </w:t>
      </w:r>
      <w:r>
        <w:rPr>
          <w:color w:val="231F20"/>
        </w:rPr>
        <w:t>er</w:t>
      </w:r>
      <w:r>
        <w:rPr>
          <w:color w:val="231F20"/>
          <w:spacing w:val="-11"/>
        </w:rPr>
        <w:t xml:space="preserve"> </w:t>
      </w:r>
      <w:r>
        <w:rPr>
          <w:color w:val="231F20"/>
        </w:rPr>
        <w:t>å</w:t>
      </w:r>
      <w:r>
        <w:rPr>
          <w:color w:val="231F20"/>
          <w:spacing w:val="-11"/>
        </w:rPr>
        <w:t xml:space="preserve"> </w:t>
      </w:r>
      <w:r>
        <w:rPr>
          <w:color w:val="231F20"/>
        </w:rPr>
        <w:t>beskytte</w:t>
      </w:r>
      <w:r>
        <w:rPr>
          <w:color w:val="231F20"/>
          <w:spacing w:val="-11"/>
        </w:rPr>
        <w:t xml:space="preserve"> </w:t>
      </w:r>
      <w:r>
        <w:rPr>
          <w:color w:val="231F20"/>
        </w:rPr>
        <w:t>klienten</w:t>
      </w:r>
      <w:r>
        <w:rPr>
          <w:color w:val="231F20"/>
          <w:spacing w:val="-11"/>
        </w:rPr>
        <w:t xml:space="preserve"> </w:t>
      </w:r>
      <w:r>
        <w:rPr>
          <w:color w:val="231F20"/>
        </w:rPr>
        <w:t>mot</w:t>
      </w:r>
      <w:r>
        <w:rPr>
          <w:color w:val="231F20"/>
          <w:spacing w:val="-11"/>
        </w:rPr>
        <w:t xml:space="preserve"> </w:t>
      </w:r>
      <w:r>
        <w:rPr>
          <w:color w:val="231F20"/>
        </w:rPr>
        <w:t>psykisk</w:t>
      </w:r>
      <w:r>
        <w:rPr>
          <w:color w:val="231F20"/>
          <w:spacing w:val="-11"/>
        </w:rPr>
        <w:t xml:space="preserve"> </w:t>
      </w:r>
      <w:r>
        <w:rPr>
          <w:color w:val="231F20"/>
        </w:rPr>
        <w:t>smerte. Det er inhumant å la et menneske lide når det er mulig å redusere smerten, og det er en selvfølge å gjøre dette om mulig.</w:t>
      </w:r>
    </w:p>
    <w:p w14:paraId="7D4E0B43" w14:textId="77777777" w:rsidR="001419A2" w:rsidRDefault="00000000">
      <w:pPr>
        <w:pStyle w:val="Brdtekst"/>
        <w:ind w:right="327" w:firstLine="283"/>
      </w:pPr>
      <w:r>
        <w:rPr>
          <w:color w:val="231F20"/>
        </w:rPr>
        <w:t>Det</w:t>
      </w:r>
      <w:r>
        <w:rPr>
          <w:color w:val="231F20"/>
          <w:spacing w:val="-5"/>
        </w:rPr>
        <w:t xml:space="preserve"> </w:t>
      </w:r>
      <w:r>
        <w:rPr>
          <w:color w:val="231F20"/>
        </w:rPr>
        <w:t>er</w:t>
      </w:r>
      <w:r>
        <w:rPr>
          <w:color w:val="231F20"/>
          <w:spacing w:val="-5"/>
        </w:rPr>
        <w:t xml:space="preserve"> </w:t>
      </w:r>
      <w:r>
        <w:rPr>
          <w:color w:val="231F20"/>
        </w:rPr>
        <w:t>viktig</w:t>
      </w:r>
      <w:r>
        <w:rPr>
          <w:color w:val="231F20"/>
          <w:spacing w:val="-5"/>
        </w:rPr>
        <w:t xml:space="preserve"> </w:t>
      </w:r>
      <w:r>
        <w:rPr>
          <w:color w:val="231F20"/>
        </w:rPr>
        <w:t>å</w:t>
      </w:r>
      <w:r>
        <w:rPr>
          <w:color w:val="231F20"/>
          <w:spacing w:val="-5"/>
        </w:rPr>
        <w:t xml:space="preserve"> </w:t>
      </w:r>
      <w:r>
        <w:rPr>
          <w:color w:val="231F20"/>
        </w:rPr>
        <w:t>være</w:t>
      </w:r>
      <w:r>
        <w:rPr>
          <w:color w:val="231F20"/>
          <w:spacing w:val="-5"/>
        </w:rPr>
        <w:t xml:space="preserve"> </w:t>
      </w:r>
      <w:r>
        <w:rPr>
          <w:color w:val="231F20"/>
        </w:rPr>
        <w:t>oppmerksom</w:t>
      </w:r>
      <w:r>
        <w:rPr>
          <w:color w:val="231F20"/>
          <w:spacing w:val="-5"/>
        </w:rPr>
        <w:t xml:space="preserve"> </w:t>
      </w:r>
      <w:r>
        <w:rPr>
          <w:color w:val="231F20"/>
        </w:rPr>
        <w:t>på</w:t>
      </w:r>
      <w:r>
        <w:rPr>
          <w:color w:val="231F20"/>
          <w:spacing w:val="-5"/>
        </w:rPr>
        <w:t xml:space="preserve"> </w:t>
      </w:r>
      <w:r>
        <w:rPr>
          <w:color w:val="231F20"/>
        </w:rPr>
        <w:t>at</w:t>
      </w:r>
      <w:r>
        <w:rPr>
          <w:color w:val="231F20"/>
          <w:spacing w:val="-5"/>
        </w:rPr>
        <w:t xml:space="preserve"> </w:t>
      </w:r>
      <w:r>
        <w:rPr>
          <w:color w:val="231F20"/>
        </w:rPr>
        <w:t>behandling</w:t>
      </w:r>
      <w:r>
        <w:rPr>
          <w:color w:val="231F20"/>
          <w:spacing w:val="-5"/>
        </w:rPr>
        <w:t xml:space="preserve"> </w:t>
      </w:r>
      <w:r>
        <w:rPr>
          <w:color w:val="231F20"/>
        </w:rPr>
        <w:t>kan</w:t>
      </w:r>
      <w:r>
        <w:rPr>
          <w:color w:val="231F20"/>
          <w:spacing w:val="-5"/>
        </w:rPr>
        <w:t xml:space="preserve"> </w:t>
      </w:r>
      <w:r>
        <w:rPr>
          <w:color w:val="231F20"/>
        </w:rPr>
        <w:t>øke</w:t>
      </w:r>
      <w:r>
        <w:rPr>
          <w:color w:val="231F20"/>
          <w:spacing w:val="-5"/>
        </w:rPr>
        <w:t xml:space="preserve"> </w:t>
      </w:r>
      <w:r>
        <w:rPr>
          <w:color w:val="231F20"/>
        </w:rPr>
        <w:t>klientens</w:t>
      </w:r>
      <w:r>
        <w:rPr>
          <w:color w:val="231F20"/>
          <w:spacing w:val="-5"/>
        </w:rPr>
        <w:t xml:space="preserve"> </w:t>
      </w:r>
      <w:r>
        <w:rPr>
          <w:color w:val="231F20"/>
        </w:rPr>
        <w:t>kontakt</w:t>
      </w:r>
      <w:r>
        <w:rPr>
          <w:color w:val="231F20"/>
          <w:spacing w:val="-5"/>
        </w:rPr>
        <w:t xml:space="preserve"> </w:t>
      </w:r>
      <w:r>
        <w:rPr>
          <w:color w:val="231F20"/>
        </w:rPr>
        <w:t>med psykisk ubehag gjennom det vedvarende fokus på symptomer på schizofreni under utredning og behandling. Dette kan føre til at angst sprer seg til nye opplevelser og øker mengden psykisk smerte klienten opplever.</w:t>
      </w:r>
    </w:p>
    <w:p w14:paraId="3612F7EF" w14:textId="77777777" w:rsidR="001419A2" w:rsidRDefault="00000000">
      <w:pPr>
        <w:pStyle w:val="Brdtekst"/>
        <w:ind w:right="328" w:firstLine="283"/>
      </w:pPr>
      <w:r>
        <w:rPr>
          <w:color w:val="231F20"/>
        </w:rPr>
        <w:t>En tredje grunn til å beskytte klientene mot angst og frustrasjon, er at det blir vanskeligere for dem å gjennomføre endringsprosesser hvis smerten ikke fjernes før behandlingen begynner. Splittet fokus kan oppstå, hvor det er vanskelig å være fullt konsentrert</w:t>
      </w:r>
      <w:r>
        <w:rPr>
          <w:color w:val="231F20"/>
          <w:spacing w:val="-2"/>
        </w:rPr>
        <w:t xml:space="preserve"> </w:t>
      </w:r>
      <w:r>
        <w:rPr>
          <w:color w:val="231F20"/>
        </w:rPr>
        <w:t>om</w:t>
      </w:r>
      <w:r>
        <w:rPr>
          <w:color w:val="231F20"/>
          <w:spacing w:val="-2"/>
        </w:rPr>
        <w:t xml:space="preserve"> </w:t>
      </w:r>
      <w:r>
        <w:rPr>
          <w:color w:val="231F20"/>
        </w:rPr>
        <w:t>behandlingen</w:t>
      </w:r>
      <w:r>
        <w:rPr>
          <w:color w:val="231F20"/>
          <w:spacing w:val="-2"/>
        </w:rPr>
        <w:t xml:space="preserve"> </w:t>
      </w:r>
      <w:r>
        <w:rPr>
          <w:color w:val="231F20"/>
        </w:rPr>
        <w:t>mens</w:t>
      </w:r>
      <w:r>
        <w:rPr>
          <w:color w:val="231F20"/>
          <w:spacing w:val="-2"/>
        </w:rPr>
        <w:t xml:space="preserve"> </w:t>
      </w:r>
      <w:r>
        <w:rPr>
          <w:color w:val="231F20"/>
        </w:rPr>
        <w:t>man</w:t>
      </w:r>
      <w:r>
        <w:rPr>
          <w:color w:val="231F20"/>
          <w:spacing w:val="-2"/>
        </w:rPr>
        <w:t xml:space="preserve"> </w:t>
      </w:r>
      <w:r>
        <w:rPr>
          <w:color w:val="231F20"/>
        </w:rPr>
        <w:t>har</w:t>
      </w:r>
      <w:r>
        <w:rPr>
          <w:color w:val="231F20"/>
          <w:spacing w:val="-2"/>
        </w:rPr>
        <w:t xml:space="preserve"> </w:t>
      </w:r>
      <w:r>
        <w:rPr>
          <w:color w:val="231F20"/>
        </w:rPr>
        <w:t>kontakt</w:t>
      </w:r>
      <w:r>
        <w:rPr>
          <w:color w:val="231F20"/>
          <w:spacing w:val="-2"/>
        </w:rPr>
        <w:t xml:space="preserve"> </w:t>
      </w:r>
      <w:r>
        <w:rPr>
          <w:color w:val="231F20"/>
        </w:rPr>
        <w:t>med</w:t>
      </w:r>
      <w:r>
        <w:rPr>
          <w:color w:val="231F20"/>
          <w:spacing w:val="-2"/>
        </w:rPr>
        <w:t xml:space="preserve"> </w:t>
      </w:r>
      <w:r>
        <w:rPr>
          <w:color w:val="231F20"/>
        </w:rPr>
        <w:t>psykisk</w:t>
      </w:r>
      <w:r>
        <w:rPr>
          <w:color w:val="231F20"/>
          <w:spacing w:val="-2"/>
        </w:rPr>
        <w:t xml:space="preserve"> </w:t>
      </w:r>
      <w:r>
        <w:rPr>
          <w:color w:val="231F20"/>
        </w:rPr>
        <w:t>ubehag.</w:t>
      </w:r>
      <w:r>
        <w:rPr>
          <w:color w:val="231F20"/>
          <w:spacing w:val="-2"/>
        </w:rPr>
        <w:t xml:space="preserve"> </w:t>
      </w:r>
      <w:r>
        <w:rPr>
          <w:color w:val="231F20"/>
        </w:rPr>
        <w:t>Dette</w:t>
      </w:r>
      <w:r>
        <w:rPr>
          <w:color w:val="231F20"/>
          <w:spacing w:val="-2"/>
        </w:rPr>
        <w:t xml:space="preserve"> </w:t>
      </w:r>
      <w:r>
        <w:rPr>
          <w:color w:val="231F20"/>
        </w:rPr>
        <w:t>kan føre</w:t>
      </w:r>
      <w:r>
        <w:rPr>
          <w:color w:val="231F20"/>
          <w:spacing w:val="-13"/>
        </w:rPr>
        <w:t xml:space="preserve"> </w:t>
      </w:r>
      <w:r>
        <w:rPr>
          <w:color w:val="231F20"/>
        </w:rPr>
        <w:t>til</w:t>
      </w:r>
      <w:r>
        <w:rPr>
          <w:color w:val="231F20"/>
          <w:spacing w:val="-12"/>
        </w:rPr>
        <w:t xml:space="preserve"> </w:t>
      </w:r>
      <w:r>
        <w:rPr>
          <w:color w:val="231F20"/>
        </w:rPr>
        <w:t>dårligere</w:t>
      </w:r>
      <w:r>
        <w:rPr>
          <w:color w:val="231F20"/>
          <w:spacing w:val="-13"/>
        </w:rPr>
        <w:t xml:space="preserve"> </w:t>
      </w:r>
      <w:r>
        <w:rPr>
          <w:color w:val="231F20"/>
        </w:rPr>
        <w:t>behandlingsresultater,</w:t>
      </w:r>
      <w:r>
        <w:rPr>
          <w:color w:val="231F20"/>
          <w:spacing w:val="-12"/>
        </w:rPr>
        <w:t xml:space="preserve"> </w:t>
      </w:r>
      <w:r>
        <w:rPr>
          <w:color w:val="231F20"/>
        </w:rPr>
        <w:t>ingen</w:t>
      </w:r>
      <w:r>
        <w:rPr>
          <w:color w:val="231F20"/>
          <w:spacing w:val="-13"/>
        </w:rPr>
        <w:t xml:space="preserve"> </w:t>
      </w:r>
      <w:r>
        <w:rPr>
          <w:color w:val="231F20"/>
        </w:rPr>
        <w:t>resultater</w:t>
      </w:r>
      <w:r>
        <w:rPr>
          <w:color w:val="231F20"/>
          <w:spacing w:val="-12"/>
        </w:rPr>
        <w:t xml:space="preserve"> </w:t>
      </w:r>
      <w:r>
        <w:rPr>
          <w:color w:val="231F20"/>
        </w:rPr>
        <w:t>eller</w:t>
      </w:r>
      <w:r>
        <w:rPr>
          <w:color w:val="231F20"/>
          <w:spacing w:val="-13"/>
        </w:rPr>
        <w:t xml:space="preserve"> </w:t>
      </w:r>
      <w:r>
        <w:rPr>
          <w:color w:val="231F20"/>
        </w:rPr>
        <w:t>en</w:t>
      </w:r>
      <w:r>
        <w:rPr>
          <w:color w:val="231F20"/>
          <w:spacing w:val="-12"/>
        </w:rPr>
        <w:t xml:space="preserve"> </w:t>
      </w:r>
      <w:r>
        <w:rPr>
          <w:color w:val="231F20"/>
        </w:rPr>
        <w:t>forverring</w:t>
      </w:r>
      <w:r>
        <w:rPr>
          <w:color w:val="231F20"/>
          <w:spacing w:val="-13"/>
        </w:rPr>
        <w:t xml:space="preserve"> </w:t>
      </w:r>
      <w:r>
        <w:rPr>
          <w:color w:val="231F20"/>
        </w:rPr>
        <w:t>av</w:t>
      </w:r>
      <w:r>
        <w:rPr>
          <w:color w:val="231F20"/>
          <w:spacing w:val="-12"/>
        </w:rPr>
        <w:t xml:space="preserve"> </w:t>
      </w:r>
      <w:r>
        <w:rPr>
          <w:color w:val="231F20"/>
        </w:rPr>
        <w:t>klientens tilstand.</w:t>
      </w:r>
      <w:r>
        <w:rPr>
          <w:color w:val="231F20"/>
          <w:spacing w:val="-7"/>
        </w:rPr>
        <w:t xml:space="preserve"> </w:t>
      </w:r>
      <w:r>
        <w:rPr>
          <w:color w:val="231F20"/>
        </w:rPr>
        <w:t>Enkelte</w:t>
      </w:r>
      <w:r>
        <w:rPr>
          <w:color w:val="231F20"/>
          <w:spacing w:val="-7"/>
        </w:rPr>
        <w:t xml:space="preserve"> </w:t>
      </w:r>
      <w:r>
        <w:rPr>
          <w:color w:val="231F20"/>
        </w:rPr>
        <w:t>klienter</w:t>
      </w:r>
      <w:r>
        <w:rPr>
          <w:color w:val="231F20"/>
          <w:spacing w:val="-7"/>
        </w:rPr>
        <w:t xml:space="preserve"> </w:t>
      </w:r>
      <w:r>
        <w:rPr>
          <w:color w:val="231F20"/>
        </w:rPr>
        <w:t>vegrer</w:t>
      </w:r>
      <w:r>
        <w:rPr>
          <w:color w:val="231F20"/>
          <w:spacing w:val="-7"/>
        </w:rPr>
        <w:t xml:space="preserve"> </w:t>
      </w:r>
      <w:r>
        <w:rPr>
          <w:color w:val="231F20"/>
        </w:rPr>
        <w:t>seg</w:t>
      </w:r>
      <w:r>
        <w:rPr>
          <w:color w:val="231F20"/>
          <w:spacing w:val="-7"/>
        </w:rPr>
        <w:t xml:space="preserve"> </w:t>
      </w:r>
      <w:r>
        <w:rPr>
          <w:color w:val="231F20"/>
        </w:rPr>
        <w:t>for</w:t>
      </w:r>
      <w:r>
        <w:rPr>
          <w:color w:val="231F20"/>
          <w:spacing w:val="-7"/>
        </w:rPr>
        <w:t xml:space="preserve"> </w:t>
      </w:r>
      <w:r>
        <w:rPr>
          <w:color w:val="231F20"/>
        </w:rPr>
        <w:t>å</w:t>
      </w:r>
      <w:r>
        <w:rPr>
          <w:color w:val="231F20"/>
          <w:spacing w:val="-7"/>
        </w:rPr>
        <w:t xml:space="preserve"> </w:t>
      </w:r>
      <w:r>
        <w:rPr>
          <w:color w:val="231F20"/>
        </w:rPr>
        <w:t>snakke</w:t>
      </w:r>
      <w:r>
        <w:rPr>
          <w:color w:val="231F20"/>
          <w:spacing w:val="-7"/>
        </w:rPr>
        <w:t xml:space="preserve"> </w:t>
      </w:r>
      <w:r>
        <w:rPr>
          <w:color w:val="231F20"/>
        </w:rPr>
        <w:t>om</w:t>
      </w:r>
      <w:r>
        <w:rPr>
          <w:color w:val="231F20"/>
          <w:spacing w:val="-7"/>
        </w:rPr>
        <w:t xml:space="preserve"> </w:t>
      </w:r>
      <w:r>
        <w:rPr>
          <w:color w:val="231F20"/>
        </w:rPr>
        <w:t>sine</w:t>
      </w:r>
      <w:r>
        <w:rPr>
          <w:color w:val="231F20"/>
          <w:spacing w:val="-7"/>
        </w:rPr>
        <w:t xml:space="preserve"> </w:t>
      </w:r>
      <w:r>
        <w:rPr>
          <w:color w:val="231F20"/>
        </w:rPr>
        <w:t>plager</w:t>
      </w:r>
      <w:r>
        <w:rPr>
          <w:color w:val="231F20"/>
          <w:spacing w:val="-7"/>
        </w:rPr>
        <w:t xml:space="preserve"> </w:t>
      </w:r>
      <w:r>
        <w:rPr>
          <w:color w:val="231F20"/>
        </w:rPr>
        <w:t>fordi</w:t>
      </w:r>
      <w:r>
        <w:rPr>
          <w:color w:val="231F20"/>
          <w:spacing w:val="-7"/>
        </w:rPr>
        <w:t xml:space="preserve"> </w:t>
      </w:r>
      <w:r>
        <w:rPr>
          <w:color w:val="231F20"/>
        </w:rPr>
        <w:t>det</w:t>
      </w:r>
      <w:r>
        <w:rPr>
          <w:color w:val="231F20"/>
          <w:spacing w:val="-7"/>
        </w:rPr>
        <w:t xml:space="preserve"> </w:t>
      </w:r>
      <w:r>
        <w:rPr>
          <w:color w:val="231F20"/>
        </w:rPr>
        <w:t>fører</w:t>
      </w:r>
      <w:r>
        <w:rPr>
          <w:color w:val="231F20"/>
          <w:spacing w:val="-7"/>
        </w:rPr>
        <w:t xml:space="preserve"> </w:t>
      </w:r>
      <w:r>
        <w:rPr>
          <w:color w:val="231F20"/>
        </w:rPr>
        <w:t>til</w:t>
      </w:r>
      <w:r>
        <w:rPr>
          <w:color w:val="231F20"/>
          <w:spacing w:val="-7"/>
        </w:rPr>
        <w:t xml:space="preserve"> </w:t>
      </w:r>
      <w:r>
        <w:rPr>
          <w:color w:val="231F20"/>
        </w:rPr>
        <w:t>kon- takt med ubehag uten at dette har noen funksjon i behandlingen.</w:t>
      </w:r>
    </w:p>
    <w:p w14:paraId="10BE6990" w14:textId="77777777" w:rsidR="001419A2" w:rsidRDefault="00000000">
      <w:pPr>
        <w:pStyle w:val="Brdtekst"/>
        <w:ind w:right="328" w:firstLine="283"/>
      </w:pPr>
      <w:r>
        <w:rPr>
          <w:color w:val="231F20"/>
        </w:rPr>
        <w:t>Klientens</w:t>
      </w:r>
      <w:r>
        <w:rPr>
          <w:color w:val="231F20"/>
          <w:spacing w:val="-13"/>
        </w:rPr>
        <w:t xml:space="preserve"> </w:t>
      </w:r>
      <w:r>
        <w:rPr>
          <w:color w:val="231F20"/>
        </w:rPr>
        <w:t>angst,</w:t>
      </w:r>
      <w:r>
        <w:rPr>
          <w:color w:val="231F20"/>
          <w:spacing w:val="-12"/>
        </w:rPr>
        <w:t xml:space="preserve"> </w:t>
      </w:r>
      <w:r>
        <w:rPr>
          <w:color w:val="231F20"/>
        </w:rPr>
        <w:t>uro</w:t>
      </w:r>
      <w:r>
        <w:rPr>
          <w:color w:val="231F20"/>
          <w:spacing w:val="-13"/>
        </w:rPr>
        <w:t xml:space="preserve"> </w:t>
      </w:r>
      <w:r>
        <w:rPr>
          <w:color w:val="231F20"/>
        </w:rPr>
        <w:t>og</w:t>
      </w:r>
      <w:r>
        <w:rPr>
          <w:color w:val="231F20"/>
          <w:spacing w:val="-12"/>
        </w:rPr>
        <w:t xml:space="preserve"> </w:t>
      </w:r>
      <w:r>
        <w:rPr>
          <w:color w:val="231F20"/>
        </w:rPr>
        <w:t>frustrasjon</w:t>
      </w:r>
      <w:r>
        <w:rPr>
          <w:color w:val="231F20"/>
          <w:spacing w:val="-13"/>
        </w:rPr>
        <w:t xml:space="preserve"> </w:t>
      </w:r>
      <w:r>
        <w:rPr>
          <w:color w:val="231F20"/>
        </w:rPr>
        <w:t>bør</w:t>
      </w:r>
      <w:r>
        <w:rPr>
          <w:color w:val="231F20"/>
          <w:spacing w:val="-12"/>
        </w:rPr>
        <w:t xml:space="preserve"> </w:t>
      </w:r>
      <w:r>
        <w:rPr>
          <w:color w:val="231F20"/>
        </w:rPr>
        <w:t>derfor</w:t>
      </w:r>
      <w:r>
        <w:rPr>
          <w:color w:val="231F20"/>
          <w:spacing w:val="-13"/>
        </w:rPr>
        <w:t xml:space="preserve"> </w:t>
      </w:r>
      <w:r>
        <w:rPr>
          <w:color w:val="231F20"/>
        </w:rPr>
        <w:t>reduseres</w:t>
      </w:r>
      <w:r>
        <w:rPr>
          <w:color w:val="231F20"/>
          <w:spacing w:val="-12"/>
        </w:rPr>
        <w:t xml:space="preserve"> </w:t>
      </w:r>
      <w:r>
        <w:rPr>
          <w:color w:val="231F20"/>
        </w:rPr>
        <w:t>eller</w:t>
      </w:r>
      <w:r>
        <w:rPr>
          <w:color w:val="231F20"/>
          <w:spacing w:val="-13"/>
        </w:rPr>
        <w:t xml:space="preserve"> </w:t>
      </w:r>
      <w:r>
        <w:rPr>
          <w:color w:val="231F20"/>
        </w:rPr>
        <w:t>fjernes</w:t>
      </w:r>
      <w:r>
        <w:rPr>
          <w:color w:val="231F20"/>
          <w:spacing w:val="-12"/>
        </w:rPr>
        <w:t xml:space="preserve"> </w:t>
      </w:r>
      <w:r>
        <w:rPr>
          <w:color w:val="231F20"/>
        </w:rPr>
        <w:t>ved</w:t>
      </w:r>
      <w:r>
        <w:rPr>
          <w:color w:val="231F20"/>
          <w:spacing w:val="-13"/>
        </w:rPr>
        <w:t xml:space="preserve"> </w:t>
      </w:r>
      <w:r>
        <w:rPr>
          <w:color w:val="231F20"/>
        </w:rPr>
        <w:t>å</w:t>
      </w:r>
      <w:r>
        <w:rPr>
          <w:color w:val="231F20"/>
          <w:spacing w:val="-12"/>
        </w:rPr>
        <w:t xml:space="preserve"> </w:t>
      </w:r>
      <w:r>
        <w:rPr>
          <w:color w:val="231F20"/>
        </w:rPr>
        <w:t>endre</w:t>
      </w:r>
      <w:r>
        <w:rPr>
          <w:color w:val="231F20"/>
          <w:spacing w:val="-13"/>
        </w:rPr>
        <w:t xml:space="preserve"> </w:t>
      </w:r>
      <w:r>
        <w:rPr>
          <w:color w:val="231F20"/>
        </w:rPr>
        <w:t xml:space="preserve">fo- </w:t>
      </w:r>
      <w:r>
        <w:rPr>
          <w:color w:val="231F20"/>
          <w:spacing w:val="-2"/>
        </w:rPr>
        <w:t xml:space="preserve">kus og kontrollere opplevelsen av tidligere traumatiske hendelser, hallusinasjoner eller </w:t>
      </w:r>
      <w:r>
        <w:rPr>
          <w:color w:val="231F20"/>
        </w:rPr>
        <w:t>tilstander</w:t>
      </w:r>
      <w:r>
        <w:rPr>
          <w:color w:val="231F20"/>
          <w:spacing w:val="-5"/>
        </w:rPr>
        <w:t xml:space="preserve"> </w:t>
      </w:r>
      <w:r>
        <w:rPr>
          <w:color w:val="231F20"/>
        </w:rPr>
        <w:t>av</w:t>
      </w:r>
      <w:r>
        <w:rPr>
          <w:color w:val="231F20"/>
          <w:spacing w:val="-5"/>
        </w:rPr>
        <w:t xml:space="preserve"> </w:t>
      </w:r>
      <w:r>
        <w:rPr>
          <w:color w:val="231F20"/>
        </w:rPr>
        <w:t>depresjon</w:t>
      </w:r>
      <w:r>
        <w:rPr>
          <w:color w:val="231F20"/>
          <w:spacing w:val="-5"/>
        </w:rPr>
        <w:t xml:space="preserve"> </w:t>
      </w:r>
      <w:r>
        <w:rPr>
          <w:color w:val="231F20"/>
        </w:rPr>
        <w:t>eller</w:t>
      </w:r>
      <w:r>
        <w:rPr>
          <w:color w:val="231F20"/>
          <w:spacing w:val="-5"/>
        </w:rPr>
        <w:t xml:space="preserve"> </w:t>
      </w:r>
      <w:r>
        <w:rPr>
          <w:color w:val="231F20"/>
        </w:rPr>
        <w:t>sorg</w:t>
      </w:r>
      <w:r>
        <w:rPr>
          <w:color w:val="231F20"/>
          <w:spacing w:val="-5"/>
        </w:rPr>
        <w:t xml:space="preserve"> </w:t>
      </w:r>
      <w:r>
        <w:rPr>
          <w:color w:val="231F20"/>
        </w:rPr>
        <w:t>før</w:t>
      </w:r>
      <w:r>
        <w:rPr>
          <w:color w:val="231F20"/>
          <w:spacing w:val="-5"/>
        </w:rPr>
        <w:t xml:space="preserve"> </w:t>
      </w:r>
      <w:r>
        <w:rPr>
          <w:color w:val="231F20"/>
        </w:rPr>
        <w:t>behandlingen</w:t>
      </w:r>
      <w:r>
        <w:rPr>
          <w:color w:val="231F20"/>
          <w:spacing w:val="-5"/>
        </w:rPr>
        <w:t xml:space="preserve"> </w:t>
      </w:r>
      <w:r>
        <w:rPr>
          <w:color w:val="231F20"/>
        </w:rPr>
        <w:t>starter.</w:t>
      </w:r>
      <w:r>
        <w:rPr>
          <w:color w:val="231F20"/>
          <w:spacing w:val="-5"/>
        </w:rPr>
        <w:t xml:space="preserve"> </w:t>
      </w:r>
      <w:r>
        <w:rPr>
          <w:color w:val="231F20"/>
        </w:rPr>
        <w:t>Dette</w:t>
      </w:r>
      <w:r>
        <w:rPr>
          <w:color w:val="231F20"/>
          <w:spacing w:val="-5"/>
        </w:rPr>
        <w:t xml:space="preserve"> </w:t>
      </w:r>
      <w:r>
        <w:rPr>
          <w:color w:val="231F20"/>
        </w:rPr>
        <w:t>blir</w:t>
      </w:r>
      <w:r>
        <w:rPr>
          <w:color w:val="231F20"/>
          <w:spacing w:val="-5"/>
        </w:rPr>
        <w:t xml:space="preserve"> </w:t>
      </w:r>
      <w:r>
        <w:rPr>
          <w:color w:val="231F20"/>
        </w:rPr>
        <w:t>løst</w:t>
      </w:r>
      <w:r>
        <w:rPr>
          <w:color w:val="231F20"/>
          <w:spacing w:val="-5"/>
        </w:rPr>
        <w:t xml:space="preserve"> </w:t>
      </w:r>
      <w:r>
        <w:rPr>
          <w:color w:val="231F20"/>
        </w:rPr>
        <w:t>i</w:t>
      </w:r>
      <w:r>
        <w:rPr>
          <w:color w:val="231F20"/>
          <w:spacing w:val="-5"/>
        </w:rPr>
        <w:t xml:space="preserve"> </w:t>
      </w:r>
      <w:r>
        <w:rPr>
          <w:color w:val="231F20"/>
        </w:rPr>
        <w:t>LBTS</w:t>
      </w:r>
      <w:r>
        <w:rPr>
          <w:color w:val="231F20"/>
          <w:spacing w:val="-5"/>
        </w:rPr>
        <w:t xml:space="preserve"> </w:t>
      </w:r>
      <w:r>
        <w:rPr>
          <w:color w:val="231F20"/>
        </w:rPr>
        <w:t>blant annet ved at man ikke iverksetter terapeutiske tiltak eller intervensjoner som fører til kontakt</w:t>
      </w:r>
      <w:r>
        <w:rPr>
          <w:color w:val="231F20"/>
          <w:spacing w:val="-1"/>
        </w:rPr>
        <w:t xml:space="preserve"> </w:t>
      </w:r>
      <w:r>
        <w:rPr>
          <w:color w:val="231F20"/>
        </w:rPr>
        <w:t>med</w:t>
      </w:r>
      <w:r>
        <w:rPr>
          <w:color w:val="231F20"/>
          <w:spacing w:val="-1"/>
        </w:rPr>
        <w:t xml:space="preserve"> </w:t>
      </w:r>
      <w:r>
        <w:rPr>
          <w:color w:val="231F20"/>
        </w:rPr>
        <w:t>psykisk</w:t>
      </w:r>
      <w:r>
        <w:rPr>
          <w:color w:val="231F20"/>
          <w:spacing w:val="-1"/>
        </w:rPr>
        <w:t xml:space="preserve"> </w:t>
      </w:r>
      <w:r>
        <w:rPr>
          <w:color w:val="231F20"/>
        </w:rPr>
        <w:t>smerte</w:t>
      </w:r>
      <w:r>
        <w:rPr>
          <w:color w:val="231F20"/>
          <w:spacing w:val="-1"/>
        </w:rPr>
        <w:t xml:space="preserve"> </w:t>
      </w:r>
      <w:r>
        <w:rPr>
          <w:color w:val="231F20"/>
        </w:rPr>
        <w:t>om</w:t>
      </w:r>
      <w:r>
        <w:rPr>
          <w:color w:val="231F20"/>
          <w:spacing w:val="-1"/>
        </w:rPr>
        <w:t xml:space="preserve"> </w:t>
      </w:r>
      <w:r>
        <w:rPr>
          <w:color w:val="231F20"/>
        </w:rPr>
        <w:t>man</w:t>
      </w:r>
      <w:r>
        <w:rPr>
          <w:color w:val="231F20"/>
          <w:spacing w:val="-1"/>
        </w:rPr>
        <w:t xml:space="preserve"> </w:t>
      </w:r>
      <w:r>
        <w:rPr>
          <w:color w:val="231F20"/>
        </w:rPr>
        <w:t>kan</w:t>
      </w:r>
      <w:r>
        <w:rPr>
          <w:color w:val="231F20"/>
          <w:spacing w:val="-1"/>
        </w:rPr>
        <w:t xml:space="preserve"> </w:t>
      </w:r>
      <w:r>
        <w:rPr>
          <w:color w:val="231F20"/>
        </w:rPr>
        <w:t>unngå</w:t>
      </w:r>
      <w:r>
        <w:rPr>
          <w:color w:val="231F20"/>
          <w:spacing w:val="-1"/>
        </w:rPr>
        <w:t xml:space="preserve"> </w:t>
      </w:r>
      <w:r>
        <w:rPr>
          <w:color w:val="231F20"/>
        </w:rPr>
        <w:t>dette,</w:t>
      </w:r>
      <w:r>
        <w:rPr>
          <w:color w:val="231F20"/>
          <w:spacing w:val="-1"/>
        </w:rPr>
        <w:t xml:space="preserve"> </w:t>
      </w:r>
      <w:r>
        <w:rPr>
          <w:color w:val="231F20"/>
        </w:rPr>
        <w:t>at</w:t>
      </w:r>
      <w:r>
        <w:rPr>
          <w:color w:val="231F20"/>
          <w:spacing w:val="-1"/>
        </w:rPr>
        <w:t xml:space="preserve"> </w:t>
      </w:r>
      <w:r>
        <w:rPr>
          <w:color w:val="231F20"/>
        </w:rPr>
        <w:t>man</w:t>
      </w:r>
      <w:r>
        <w:rPr>
          <w:color w:val="231F20"/>
          <w:spacing w:val="-1"/>
        </w:rPr>
        <w:t xml:space="preserve"> </w:t>
      </w:r>
      <w:r>
        <w:rPr>
          <w:color w:val="231F20"/>
        </w:rPr>
        <w:t>oppfordrer</w:t>
      </w:r>
      <w:r>
        <w:rPr>
          <w:color w:val="231F20"/>
          <w:spacing w:val="-1"/>
        </w:rPr>
        <w:t xml:space="preserve"> </w:t>
      </w:r>
      <w:r>
        <w:rPr>
          <w:color w:val="231F20"/>
        </w:rPr>
        <w:t xml:space="preserve">klienten </w:t>
      </w:r>
      <w:r>
        <w:rPr>
          <w:color w:val="231F20"/>
          <w:spacing w:val="-5"/>
        </w:rPr>
        <w:t>til</w:t>
      </w:r>
    </w:p>
    <w:p w14:paraId="73E475B4" w14:textId="77777777" w:rsidR="001419A2" w:rsidRDefault="001419A2">
      <w:pPr>
        <w:sectPr w:rsidR="001419A2">
          <w:pgSz w:w="9640" w:h="13610"/>
          <w:pgMar w:top="900" w:right="860" w:bottom="620" w:left="860" w:header="367" w:footer="425" w:gutter="0"/>
          <w:cols w:space="708"/>
        </w:sectPr>
      </w:pPr>
    </w:p>
    <w:p w14:paraId="1E8463AB" w14:textId="77777777" w:rsidR="001419A2" w:rsidRDefault="00000000">
      <w:pPr>
        <w:pStyle w:val="Brdtekst"/>
        <w:spacing w:before="126"/>
        <w:ind w:left="330" w:right="101"/>
      </w:pPr>
      <w:r>
        <w:rPr>
          <w:color w:val="231F20"/>
        </w:rPr>
        <w:lastRenderedPageBreak/>
        <w:t>umiddelbart</w:t>
      </w:r>
      <w:r>
        <w:rPr>
          <w:color w:val="231F20"/>
          <w:spacing w:val="-13"/>
        </w:rPr>
        <w:t xml:space="preserve"> </w:t>
      </w:r>
      <w:r>
        <w:rPr>
          <w:color w:val="231F20"/>
        </w:rPr>
        <w:t>å</w:t>
      </w:r>
      <w:r>
        <w:rPr>
          <w:color w:val="231F20"/>
          <w:spacing w:val="-12"/>
        </w:rPr>
        <w:t xml:space="preserve"> </w:t>
      </w:r>
      <w:r>
        <w:rPr>
          <w:color w:val="231F20"/>
        </w:rPr>
        <w:t>si</w:t>
      </w:r>
      <w:r>
        <w:rPr>
          <w:color w:val="231F20"/>
          <w:spacing w:val="-13"/>
        </w:rPr>
        <w:t xml:space="preserve"> </w:t>
      </w:r>
      <w:r>
        <w:rPr>
          <w:color w:val="231F20"/>
        </w:rPr>
        <w:t>fra</w:t>
      </w:r>
      <w:r>
        <w:rPr>
          <w:color w:val="231F20"/>
          <w:spacing w:val="-12"/>
        </w:rPr>
        <w:t xml:space="preserve"> </w:t>
      </w:r>
      <w:r>
        <w:rPr>
          <w:color w:val="231F20"/>
        </w:rPr>
        <w:t>om</w:t>
      </w:r>
      <w:r>
        <w:rPr>
          <w:color w:val="231F20"/>
          <w:spacing w:val="-13"/>
        </w:rPr>
        <w:t xml:space="preserve"> </w:t>
      </w:r>
      <w:r>
        <w:rPr>
          <w:color w:val="231F20"/>
        </w:rPr>
        <w:t>de</w:t>
      </w:r>
      <w:r>
        <w:rPr>
          <w:color w:val="231F20"/>
          <w:spacing w:val="-12"/>
        </w:rPr>
        <w:t xml:space="preserve"> </w:t>
      </w:r>
      <w:r>
        <w:rPr>
          <w:color w:val="231F20"/>
        </w:rPr>
        <w:t>skulle</w:t>
      </w:r>
      <w:r>
        <w:rPr>
          <w:color w:val="231F20"/>
          <w:spacing w:val="-13"/>
        </w:rPr>
        <w:t xml:space="preserve"> </w:t>
      </w:r>
      <w:r>
        <w:rPr>
          <w:color w:val="231F20"/>
        </w:rPr>
        <w:t>få</w:t>
      </w:r>
      <w:r>
        <w:rPr>
          <w:color w:val="231F20"/>
          <w:spacing w:val="-12"/>
        </w:rPr>
        <w:t xml:space="preserve"> </w:t>
      </w:r>
      <w:r>
        <w:rPr>
          <w:color w:val="231F20"/>
        </w:rPr>
        <w:t>angst</w:t>
      </w:r>
      <w:r>
        <w:rPr>
          <w:color w:val="231F20"/>
          <w:spacing w:val="-13"/>
        </w:rPr>
        <w:t xml:space="preserve"> </w:t>
      </w:r>
      <w:r>
        <w:rPr>
          <w:color w:val="231F20"/>
        </w:rPr>
        <w:t>underveis</w:t>
      </w:r>
      <w:r>
        <w:rPr>
          <w:color w:val="231F20"/>
          <w:spacing w:val="-12"/>
        </w:rPr>
        <w:t xml:space="preserve"> </w:t>
      </w:r>
      <w:r>
        <w:rPr>
          <w:color w:val="231F20"/>
        </w:rPr>
        <w:t>i</w:t>
      </w:r>
      <w:r>
        <w:rPr>
          <w:color w:val="231F20"/>
          <w:spacing w:val="-13"/>
        </w:rPr>
        <w:t xml:space="preserve"> </w:t>
      </w:r>
      <w:r>
        <w:rPr>
          <w:color w:val="231F20"/>
        </w:rPr>
        <w:t>behandlingen,</w:t>
      </w:r>
      <w:r>
        <w:rPr>
          <w:color w:val="231F20"/>
          <w:spacing w:val="-12"/>
        </w:rPr>
        <w:t xml:space="preserve"> </w:t>
      </w:r>
      <w:r>
        <w:rPr>
          <w:color w:val="231F20"/>
        </w:rPr>
        <w:t>og</w:t>
      </w:r>
      <w:r>
        <w:rPr>
          <w:color w:val="231F20"/>
          <w:spacing w:val="-13"/>
        </w:rPr>
        <w:t xml:space="preserve"> </w:t>
      </w:r>
      <w:r>
        <w:rPr>
          <w:color w:val="231F20"/>
        </w:rPr>
        <w:t>at</w:t>
      </w:r>
      <w:r>
        <w:rPr>
          <w:color w:val="231F20"/>
          <w:spacing w:val="-12"/>
        </w:rPr>
        <w:t xml:space="preserve"> </w:t>
      </w:r>
      <w:r>
        <w:rPr>
          <w:color w:val="231F20"/>
        </w:rPr>
        <w:t>klientene</w:t>
      </w:r>
      <w:r>
        <w:rPr>
          <w:color w:val="231F20"/>
          <w:spacing w:val="-13"/>
        </w:rPr>
        <w:t xml:space="preserve"> </w:t>
      </w:r>
      <w:r>
        <w:rPr>
          <w:color w:val="231F20"/>
        </w:rPr>
        <w:t>blir oppfordret</w:t>
      </w:r>
      <w:r>
        <w:rPr>
          <w:color w:val="231F20"/>
          <w:spacing w:val="-9"/>
        </w:rPr>
        <w:t xml:space="preserve"> </w:t>
      </w:r>
      <w:r>
        <w:rPr>
          <w:color w:val="231F20"/>
        </w:rPr>
        <w:t>til</w:t>
      </w:r>
      <w:r>
        <w:rPr>
          <w:color w:val="231F20"/>
          <w:spacing w:val="-9"/>
        </w:rPr>
        <w:t xml:space="preserve"> </w:t>
      </w:r>
      <w:r>
        <w:rPr>
          <w:color w:val="231F20"/>
        </w:rPr>
        <w:t>å</w:t>
      </w:r>
      <w:r>
        <w:rPr>
          <w:color w:val="231F20"/>
          <w:spacing w:val="-9"/>
        </w:rPr>
        <w:t xml:space="preserve"> </w:t>
      </w:r>
      <w:r>
        <w:rPr>
          <w:color w:val="231F20"/>
        </w:rPr>
        <w:t>ta</w:t>
      </w:r>
      <w:r>
        <w:rPr>
          <w:color w:val="231F20"/>
          <w:spacing w:val="-9"/>
        </w:rPr>
        <w:t xml:space="preserve"> </w:t>
      </w:r>
      <w:r>
        <w:rPr>
          <w:color w:val="231F20"/>
        </w:rPr>
        <w:t>kontakt</w:t>
      </w:r>
      <w:r>
        <w:rPr>
          <w:color w:val="231F20"/>
          <w:spacing w:val="-9"/>
        </w:rPr>
        <w:t xml:space="preserve"> </w:t>
      </w:r>
      <w:r>
        <w:rPr>
          <w:color w:val="231F20"/>
        </w:rPr>
        <w:t>dersom</w:t>
      </w:r>
      <w:r>
        <w:rPr>
          <w:color w:val="231F20"/>
          <w:spacing w:val="-9"/>
        </w:rPr>
        <w:t xml:space="preserve"> </w:t>
      </w:r>
      <w:r>
        <w:rPr>
          <w:color w:val="231F20"/>
        </w:rPr>
        <w:t>de</w:t>
      </w:r>
      <w:r>
        <w:rPr>
          <w:color w:val="231F20"/>
          <w:spacing w:val="-9"/>
        </w:rPr>
        <w:t xml:space="preserve"> </w:t>
      </w:r>
      <w:r>
        <w:rPr>
          <w:color w:val="231F20"/>
        </w:rPr>
        <w:t>får</w:t>
      </w:r>
      <w:r>
        <w:rPr>
          <w:color w:val="231F20"/>
          <w:spacing w:val="-9"/>
        </w:rPr>
        <w:t xml:space="preserve"> </w:t>
      </w:r>
      <w:r>
        <w:rPr>
          <w:color w:val="231F20"/>
        </w:rPr>
        <w:t>kontakt</w:t>
      </w:r>
      <w:r>
        <w:rPr>
          <w:color w:val="231F20"/>
          <w:spacing w:val="-9"/>
        </w:rPr>
        <w:t xml:space="preserve"> </w:t>
      </w:r>
      <w:r>
        <w:rPr>
          <w:color w:val="231F20"/>
        </w:rPr>
        <w:t>med</w:t>
      </w:r>
      <w:r>
        <w:rPr>
          <w:color w:val="231F20"/>
          <w:spacing w:val="-9"/>
        </w:rPr>
        <w:t xml:space="preserve"> </w:t>
      </w:r>
      <w:r>
        <w:rPr>
          <w:color w:val="231F20"/>
        </w:rPr>
        <w:t>uro</w:t>
      </w:r>
      <w:r>
        <w:rPr>
          <w:color w:val="231F20"/>
          <w:spacing w:val="-9"/>
        </w:rPr>
        <w:t xml:space="preserve"> </w:t>
      </w:r>
      <w:r>
        <w:rPr>
          <w:color w:val="231F20"/>
        </w:rPr>
        <w:t>eller</w:t>
      </w:r>
      <w:r>
        <w:rPr>
          <w:color w:val="231F20"/>
          <w:spacing w:val="-9"/>
        </w:rPr>
        <w:t xml:space="preserve"> </w:t>
      </w:r>
      <w:r>
        <w:rPr>
          <w:color w:val="231F20"/>
        </w:rPr>
        <w:t>angst</w:t>
      </w:r>
      <w:r>
        <w:rPr>
          <w:color w:val="231F20"/>
          <w:spacing w:val="-9"/>
        </w:rPr>
        <w:t xml:space="preserve"> </w:t>
      </w:r>
      <w:r>
        <w:rPr>
          <w:color w:val="231F20"/>
        </w:rPr>
        <w:t>etter</w:t>
      </w:r>
      <w:r>
        <w:rPr>
          <w:color w:val="231F20"/>
          <w:spacing w:val="-9"/>
        </w:rPr>
        <w:t xml:space="preserve"> </w:t>
      </w:r>
      <w:r>
        <w:rPr>
          <w:color w:val="231F20"/>
        </w:rPr>
        <w:t>at</w:t>
      </w:r>
      <w:r>
        <w:rPr>
          <w:color w:val="231F20"/>
          <w:spacing w:val="-9"/>
        </w:rPr>
        <w:t xml:space="preserve"> </w:t>
      </w:r>
      <w:r>
        <w:rPr>
          <w:color w:val="231F20"/>
        </w:rPr>
        <w:t>konsulta- sjonen</w:t>
      </w:r>
      <w:r>
        <w:rPr>
          <w:color w:val="231F20"/>
          <w:spacing w:val="-2"/>
        </w:rPr>
        <w:t xml:space="preserve"> </w:t>
      </w:r>
      <w:r>
        <w:rPr>
          <w:color w:val="231F20"/>
        </w:rPr>
        <w:t>er</w:t>
      </w:r>
      <w:r>
        <w:rPr>
          <w:color w:val="231F20"/>
          <w:spacing w:val="-2"/>
        </w:rPr>
        <w:t xml:space="preserve"> </w:t>
      </w:r>
      <w:r>
        <w:rPr>
          <w:color w:val="231F20"/>
        </w:rPr>
        <w:t>over.</w:t>
      </w:r>
      <w:r>
        <w:rPr>
          <w:color w:val="231F20"/>
          <w:spacing w:val="-2"/>
        </w:rPr>
        <w:t xml:space="preserve"> </w:t>
      </w:r>
      <w:r>
        <w:rPr>
          <w:color w:val="231F20"/>
        </w:rPr>
        <w:t>Terapeuten</w:t>
      </w:r>
      <w:r>
        <w:rPr>
          <w:color w:val="231F20"/>
          <w:spacing w:val="-2"/>
        </w:rPr>
        <w:t xml:space="preserve"> </w:t>
      </w:r>
      <w:r>
        <w:rPr>
          <w:color w:val="231F20"/>
        </w:rPr>
        <w:t>må</w:t>
      </w:r>
      <w:r>
        <w:rPr>
          <w:color w:val="231F20"/>
          <w:spacing w:val="-2"/>
        </w:rPr>
        <w:t xml:space="preserve"> </w:t>
      </w:r>
      <w:r>
        <w:rPr>
          <w:color w:val="231F20"/>
        </w:rPr>
        <w:t>derfor</w:t>
      </w:r>
      <w:r>
        <w:rPr>
          <w:color w:val="231F20"/>
          <w:spacing w:val="-2"/>
        </w:rPr>
        <w:t xml:space="preserve"> </w:t>
      </w:r>
      <w:r>
        <w:rPr>
          <w:color w:val="231F20"/>
        </w:rPr>
        <w:t>være</w:t>
      </w:r>
      <w:r>
        <w:rPr>
          <w:color w:val="231F20"/>
          <w:spacing w:val="-2"/>
        </w:rPr>
        <w:t xml:space="preserve"> </w:t>
      </w:r>
      <w:r>
        <w:rPr>
          <w:color w:val="231F20"/>
        </w:rPr>
        <w:t>oppmerksom</w:t>
      </w:r>
      <w:r>
        <w:rPr>
          <w:color w:val="231F20"/>
          <w:spacing w:val="-2"/>
        </w:rPr>
        <w:t xml:space="preserve"> </w:t>
      </w:r>
      <w:r>
        <w:rPr>
          <w:color w:val="231F20"/>
        </w:rPr>
        <w:t>på</w:t>
      </w:r>
      <w:r>
        <w:rPr>
          <w:color w:val="231F20"/>
          <w:spacing w:val="-2"/>
        </w:rPr>
        <w:t xml:space="preserve"> </w:t>
      </w:r>
      <w:r>
        <w:rPr>
          <w:color w:val="231F20"/>
        </w:rPr>
        <w:t>hvilke</w:t>
      </w:r>
      <w:r>
        <w:rPr>
          <w:color w:val="231F20"/>
          <w:spacing w:val="-2"/>
        </w:rPr>
        <w:t xml:space="preserve"> </w:t>
      </w:r>
      <w:r>
        <w:rPr>
          <w:color w:val="231F20"/>
        </w:rPr>
        <w:t>mentale</w:t>
      </w:r>
      <w:r>
        <w:rPr>
          <w:color w:val="231F20"/>
          <w:spacing w:val="-2"/>
        </w:rPr>
        <w:t xml:space="preserve"> </w:t>
      </w:r>
      <w:r>
        <w:rPr>
          <w:color w:val="231F20"/>
        </w:rPr>
        <w:t>prosesser som settes i gang hos klientene.</w:t>
      </w:r>
    </w:p>
    <w:p w14:paraId="57F0528A" w14:textId="77777777" w:rsidR="001419A2" w:rsidRDefault="001419A2">
      <w:pPr>
        <w:pStyle w:val="Brdtekst"/>
        <w:spacing w:before="65"/>
        <w:ind w:left="0"/>
        <w:jc w:val="left"/>
      </w:pPr>
    </w:p>
    <w:p w14:paraId="399B538C" w14:textId="77777777" w:rsidR="001419A2" w:rsidRDefault="00000000">
      <w:pPr>
        <w:pStyle w:val="Overskrift4"/>
        <w:ind w:left="330"/>
        <w:jc w:val="both"/>
      </w:pPr>
      <w:r>
        <w:rPr>
          <w:color w:val="231F20"/>
        </w:rPr>
        <w:t>Bakgrunnen</w:t>
      </w:r>
      <w:r>
        <w:rPr>
          <w:color w:val="231F20"/>
          <w:spacing w:val="-1"/>
        </w:rPr>
        <w:t xml:space="preserve"> </w:t>
      </w:r>
      <w:r>
        <w:rPr>
          <w:color w:val="231F20"/>
        </w:rPr>
        <w:t>for fokuset</w:t>
      </w:r>
      <w:r>
        <w:rPr>
          <w:color w:val="231F20"/>
          <w:spacing w:val="-1"/>
        </w:rPr>
        <w:t xml:space="preserve"> </w:t>
      </w:r>
      <w:r>
        <w:rPr>
          <w:color w:val="231F20"/>
        </w:rPr>
        <w:t xml:space="preserve">på </w:t>
      </w:r>
      <w:r>
        <w:rPr>
          <w:color w:val="231F20"/>
          <w:spacing w:val="-2"/>
        </w:rPr>
        <w:t>etikk</w:t>
      </w:r>
    </w:p>
    <w:p w14:paraId="16E0EC6A" w14:textId="77777777" w:rsidR="001419A2" w:rsidRDefault="001419A2">
      <w:pPr>
        <w:pStyle w:val="Brdtekst"/>
        <w:spacing w:before="5"/>
        <w:ind w:left="0"/>
        <w:jc w:val="left"/>
        <w:rPr>
          <w:rFonts w:ascii="Roboto"/>
          <w:sz w:val="32"/>
        </w:rPr>
      </w:pPr>
    </w:p>
    <w:p w14:paraId="4DDA6E15" w14:textId="77777777" w:rsidR="001419A2" w:rsidRDefault="00000000">
      <w:pPr>
        <w:pStyle w:val="Brdtekst"/>
        <w:ind w:left="330"/>
      </w:pPr>
      <w:r>
        <w:rPr>
          <w:color w:val="231F20"/>
        </w:rPr>
        <w:t>Psykologien</w:t>
      </w:r>
      <w:r>
        <w:rPr>
          <w:color w:val="231F20"/>
          <w:spacing w:val="-4"/>
        </w:rPr>
        <w:t xml:space="preserve"> </w:t>
      </w:r>
      <w:r>
        <w:rPr>
          <w:color w:val="231F20"/>
        </w:rPr>
        <w:t>og</w:t>
      </w:r>
      <w:r>
        <w:rPr>
          <w:color w:val="231F20"/>
          <w:spacing w:val="-3"/>
        </w:rPr>
        <w:t xml:space="preserve"> </w:t>
      </w:r>
      <w:r>
        <w:rPr>
          <w:color w:val="231F20"/>
        </w:rPr>
        <w:t>psykisk</w:t>
      </w:r>
      <w:r>
        <w:rPr>
          <w:color w:val="231F20"/>
          <w:spacing w:val="-3"/>
        </w:rPr>
        <w:t xml:space="preserve"> </w:t>
      </w:r>
      <w:r>
        <w:rPr>
          <w:color w:val="231F20"/>
          <w:spacing w:val="-2"/>
        </w:rPr>
        <w:t>smerte</w:t>
      </w:r>
    </w:p>
    <w:p w14:paraId="4FBDF1B9" w14:textId="77777777" w:rsidR="001419A2" w:rsidRDefault="00000000">
      <w:pPr>
        <w:pStyle w:val="Brdtekst"/>
        <w:spacing w:before="113"/>
        <w:ind w:left="330" w:right="101"/>
      </w:pPr>
      <w:r>
        <w:rPr>
          <w:color w:val="231F20"/>
        </w:rPr>
        <w:t>Psykologien</w:t>
      </w:r>
      <w:r>
        <w:rPr>
          <w:color w:val="231F20"/>
          <w:spacing w:val="-12"/>
        </w:rPr>
        <w:t xml:space="preserve"> </w:t>
      </w:r>
      <w:r>
        <w:rPr>
          <w:color w:val="231F20"/>
        </w:rPr>
        <w:t>og</w:t>
      </w:r>
      <w:r>
        <w:rPr>
          <w:color w:val="231F20"/>
          <w:spacing w:val="-12"/>
        </w:rPr>
        <w:t xml:space="preserve"> </w:t>
      </w:r>
      <w:r>
        <w:rPr>
          <w:color w:val="231F20"/>
        </w:rPr>
        <w:t>psykiatrien</w:t>
      </w:r>
      <w:r>
        <w:rPr>
          <w:color w:val="231F20"/>
          <w:spacing w:val="-12"/>
        </w:rPr>
        <w:t xml:space="preserve"> </w:t>
      </w:r>
      <w:r>
        <w:rPr>
          <w:color w:val="231F20"/>
        </w:rPr>
        <w:t>har</w:t>
      </w:r>
      <w:r>
        <w:rPr>
          <w:color w:val="231F20"/>
          <w:spacing w:val="-12"/>
        </w:rPr>
        <w:t xml:space="preserve"> </w:t>
      </w:r>
      <w:r>
        <w:rPr>
          <w:color w:val="231F20"/>
        </w:rPr>
        <w:t>ikke</w:t>
      </w:r>
      <w:r>
        <w:rPr>
          <w:color w:val="231F20"/>
          <w:spacing w:val="-12"/>
        </w:rPr>
        <w:t xml:space="preserve"> </w:t>
      </w:r>
      <w:r>
        <w:rPr>
          <w:color w:val="231F20"/>
        </w:rPr>
        <w:t>fullt</w:t>
      </w:r>
      <w:r>
        <w:rPr>
          <w:color w:val="231F20"/>
          <w:spacing w:val="-12"/>
        </w:rPr>
        <w:t xml:space="preserve"> </w:t>
      </w:r>
      <w:r>
        <w:rPr>
          <w:color w:val="231F20"/>
        </w:rPr>
        <w:t>ut</w:t>
      </w:r>
      <w:r>
        <w:rPr>
          <w:color w:val="231F20"/>
          <w:spacing w:val="-12"/>
        </w:rPr>
        <w:t xml:space="preserve"> </w:t>
      </w:r>
      <w:r>
        <w:rPr>
          <w:color w:val="231F20"/>
        </w:rPr>
        <w:t>forstått</w:t>
      </w:r>
      <w:r>
        <w:rPr>
          <w:color w:val="231F20"/>
          <w:spacing w:val="-12"/>
        </w:rPr>
        <w:t xml:space="preserve"> </w:t>
      </w:r>
      <w:r>
        <w:rPr>
          <w:color w:val="231F20"/>
        </w:rPr>
        <w:t>alvoret</w:t>
      </w:r>
      <w:r>
        <w:rPr>
          <w:color w:val="231F20"/>
          <w:spacing w:val="-12"/>
        </w:rPr>
        <w:t xml:space="preserve"> </w:t>
      </w:r>
      <w:r>
        <w:rPr>
          <w:color w:val="231F20"/>
        </w:rPr>
        <w:t>i</w:t>
      </w:r>
      <w:r>
        <w:rPr>
          <w:color w:val="231F20"/>
          <w:spacing w:val="-12"/>
        </w:rPr>
        <w:t xml:space="preserve"> </w:t>
      </w:r>
      <w:r>
        <w:rPr>
          <w:color w:val="231F20"/>
        </w:rPr>
        <w:t>den</w:t>
      </w:r>
      <w:r>
        <w:rPr>
          <w:color w:val="231F20"/>
          <w:spacing w:val="-12"/>
        </w:rPr>
        <w:t xml:space="preserve"> </w:t>
      </w:r>
      <w:r>
        <w:rPr>
          <w:color w:val="231F20"/>
        </w:rPr>
        <w:t>psykiske</w:t>
      </w:r>
      <w:r>
        <w:rPr>
          <w:color w:val="231F20"/>
          <w:spacing w:val="-12"/>
        </w:rPr>
        <w:t xml:space="preserve"> </w:t>
      </w:r>
      <w:r>
        <w:rPr>
          <w:color w:val="231F20"/>
        </w:rPr>
        <w:t>smerten</w:t>
      </w:r>
      <w:r>
        <w:rPr>
          <w:color w:val="231F20"/>
          <w:spacing w:val="-12"/>
        </w:rPr>
        <w:t xml:space="preserve"> </w:t>
      </w:r>
      <w:r>
        <w:rPr>
          <w:color w:val="231F20"/>
        </w:rPr>
        <w:t>som klientene opplever. Få tar livet sitt på grunn av et smertefullt beinbrudd, vedvaren- de fysisk smerte etter vold, eller andre typer fysisk smerte. Derimot tar enkelte livet sitt eller blir funksjonsudyktige og mister livsgleden på grunn av tanker og mentale forestillinger.</w:t>
      </w:r>
      <w:r>
        <w:rPr>
          <w:color w:val="231F20"/>
          <w:spacing w:val="-4"/>
        </w:rPr>
        <w:t xml:space="preserve"> </w:t>
      </w:r>
      <w:r>
        <w:rPr>
          <w:color w:val="231F20"/>
        </w:rPr>
        <w:t>Om</w:t>
      </w:r>
      <w:r>
        <w:rPr>
          <w:color w:val="231F20"/>
          <w:spacing w:val="-4"/>
        </w:rPr>
        <w:t xml:space="preserve"> </w:t>
      </w:r>
      <w:r>
        <w:rPr>
          <w:color w:val="231F20"/>
        </w:rPr>
        <w:t>man</w:t>
      </w:r>
      <w:r>
        <w:rPr>
          <w:color w:val="231F20"/>
          <w:spacing w:val="-4"/>
        </w:rPr>
        <w:t xml:space="preserve"> </w:t>
      </w:r>
      <w:r>
        <w:rPr>
          <w:color w:val="231F20"/>
        </w:rPr>
        <w:t>leser</w:t>
      </w:r>
      <w:r>
        <w:rPr>
          <w:color w:val="231F20"/>
          <w:spacing w:val="-4"/>
        </w:rPr>
        <w:t xml:space="preserve"> </w:t>
      </w:r>
      <w:r>
        <w:rPr>
          <w:color w:val="231F20"/>
        </w:rPr>
        <w:t>om</w:t>
      </w:r>
      <w:r>
        <w:rPr>
          <w:color w:val="231F20"/>
          <w:spacing w:val="-4"/>
        </w:rPr>
        <w:t xml:space="preserve"> </w:t>
      </w:r>
      <w:r>
        <w:rPr>
          <w:color w:val="231F20"/>
        </w:rPr>
        <w:t>diagnoser</w:t>
      </w:r>
      <w:r>
        <w:rPr>
          <w:color w:val="231F20"/>
          <w:spacing w:val="-4"/>
        </w:rPr>
        <w:t xml:space="preserve"> </w:t>
      </w:r>
      <w:r>
        <w:rPr>
          <w:color w:val="231F20"/>
        </w:rPr>
        <w:t>i</w:t>
      </w:r>
      <w:r>
        <w:rPr>
          <w:color w:val="231F20"/>
          <w:spacing w:val="-4"/>
        </w:rPr>
        <w:t xml:space="preserve"> </w:t>
      </w:r>
      <w:r>
        <w:rPr>
          <w:color w:val="231F20"/>
        </w:rPr>
        <w:t>ICD-11,</w:t>
      </w:r>
      <w:r>
        <w:rPr>
          <w:color w:val="231F20"/>
          <w:spacing w:val="-4"/>
        </w:rPr>
        <w:t xml:space="preserve"> </w:t>
      </w:r>
      <w:r>
        <w:rPr>
          <w:color w:val="231F20"/>
        </w:rPr>
        <w:t>finner</w:t>
      </w:r>
      <w:r>
        <w:rPr>
          <w:color w:val="231F20"/>
          <w:spacing w:val="-4"/>
        </w:rPr>
        <w:t xml:space="preserve"> </w:t>
      </w:r>
      <w:r>
        <w:rPr>
          <w:color w:val="231F20"/>
        </w:rPr>
        <w:t>man</w:t>
      </w:r>
      <w:r>
        <w:rPr>
          <w:color w:val="231F20"/>
          <w:spacing w:val="-4"/>
        </w:rPr>
        <w:t xml:space="preserve"> </w:t>
      </w:r>
      <w:r>
        <w:rPr>
          <w:color w:val="231F20"/>
        </w:rPr>
        <w:t>lite</w:t>
      </w:r>
      <w:r>
        <w:rPr>
          <w:color w:val="231F20"/>
          <w:spacing w:val="-4"/>
        </w:rPr>
        <w:t xml:space="preserve"> </w:t>
      </w:r>
      <w:r>
        <w:rPr>
          <w:color w:val="231F20"/>
        </w:rPr>
        <w:t>om</w:t>
      </w:r>
      <w:r>
        <w:rPr>
          <w:color w:val="231F20"/>
          <w:spacing w:val="-4"/>
        </w:rPr>
        <w:t xml:space="preserve"> </w:t>
      </w:r>
      <w:r>
        <w:rPr>
          <w:color w:val="231F20"/>
        </w:rPr>
        <w:t>den</w:t>
      </w:r>
      <w:r>
        <w:rPr>
          <w:color w:val="231F20"/>
          <w:spacing w:val="-4"/>
        </w:rPr>
        <w:t xml:space="preserve"> </w:t>
      </w:r>
      <w:r>
        <w:rPr>
          <w:color w:val="231F20"/>
        </w:rPr>
        <w:t>psykiske smerten klientene opplever, bortsett fra informasjon om at tilstanden er alvorlig. Få, bortsett fra klienten selv, forstår den omfattende psykiske smerten som de opplever.</w:t>
      </w:r>
    </w:p>
    <w:p w14:paraId="44EF14BB" w14:textId="77777777" w:rsidR="001419A2" w:rsidRDefault="00000000">
      <w:pPr>
        <w:pStyle w:val="Brdtekst"/>
        <w:ind w:left="330" w:right="101" w:firstLine="283"/>
      </w:pPr>
      <w:r>
        <w:rPr>
          <w:color w:val="231F20"/>
        </w:rPr>
        <w:t>Noe</w:t>
      </w:r>
      <w:r>
        <w:rPr>
          <w:color w:val="231F20"/>
          <w:spacing w:val="-6"/>
        </w:rPr>
        <w:t xml:space="preserve"> </w:t>
      </w:r>
      <w:r>
        <w:rPr>
          <w:color w:val="231F20"/>
        </w:rPr>
        <w:t>av</w:t>
      </w:r>
      <w:r>
        <w:rPr>
          <w:color w:val="231F20"/>
          <w:spacing w:val="-6"/>
        </w:rPr>
        <w:t xml:space="preserve"> </w:t>
      </w:r>
      <w:r>
        <w:rPr>
          <w:color w:val="231F20"/>
        </w:rPr>
        <w:t>bakgrunnen</w:t>
      </w:r>
      <w:r>
        <w:rPr>
          <w:color w:val="231F20"/>
          <w:spacing w:val="-6"/>
        </w:rPr>
        <w:t xml:space="preserve"> </w:t>
      </w:r>
      <w:r>
        <w:rPr>
          <w:color w:val="231F20"/>
        </w:rPr>
        <w:t>for</w:t>
      </w:r>
      <w:r>
        <w:rPr>
          <w:color w:val="231F20"/>
          <w:spacing w:val="-6"/>
        </w:rPr>
        <w:t xml:space="preserve"> </w:t>
      </w:r>
      <w:r>
        <w:rPr>
          <w:color w:val="231F20"/>
        </w:rPr>
        <w:t>mitt</w:t>
      </w:r>
      <w:r>
        <w:rPr>
          <w:color w:val="231F20"/>
          <w:spacing w:val="-6"/>
        </w:rPr>
        <w:t xml:space="preserve"> </w:t>
      </w:r>
      <w:r>
        <w:rPr>
          <w:color w:val="231F20"/>
        </w:rPr>
        <w:t>fokus</w:t>
      </w:r>
      <w:r>
        <w:rPr>
          <w:color w:val="231F20"/>
          <w:spacing w:val="-6"/>
        </w:rPr>
        <w:t xml:space="preserve"> </w:t>
      </w:r>
      <w:r>
        <w:rPr>
          <w:color w:val="231F20"/>
        </w:rPr>
        <w:t>på</w:t>
      </w:r>
      <w:r>
        <w:rPr>
          <w:color w:val="231F20"/>
          <w:spacing w:val="-6"/>
        </w:rPr>
        <w:t xml:space="preserve"> </w:t>
      </w:r>
      <w:r>
        <w:rPr>
          <w:color w:val="231F20"/>
        </w:rPr>
        <w:t>etikk</w:t>
      </w:r>
      <w:r>
        <w:rPr>
          <w:color w:val="231F20"/>
          <w:spacing w:val="-6"/>
        </w:rPr>
        <w:t xml:space="preserve"> </w:t>
      </w:r>
      <w:r>
        <w:rPr>
          <w:color w:val="231F20"/>
        </w:rPr>
        <w:t>var</w:t>
      </w:r>
      <w:r>
        <w:rPr>
          <w:color w:val="231F20"/>
          <w:spacing w:val="-6"/>
        </w:rPr>
        <w:t xml:space="preserve"> </w:t>
      </w:r>
      <w:r>
        <w:rPr>
          <w:color w:val="231F20"/>
        </w:rPr>
        <w:t>opplevelser</w:t>
      </w:r>
      <w:r>
        <w:rPr>
          <w:color w:val="231F20"/>
          <w:spacing w:val="-6"/>
        </w:rPr>
        <w:t xml:space="preserve"> </w:t>
      </w:r>
      <w:r>
        <w:rPr>
          <w:color w:val="231F20"/>
        </w:rPr>
        <w:t>i</w:t>
      </w:r>
      <w:r>
        <w:rPr>
          <w:color w:val="231F20"/>
          <w:spacing w:val="-6"/>
        </w:rPr>
        <w:t xml:space="preserve"> </w:t>
      </w:r>
      <w:r>
        <w:rPr>
          <w:color w:val="231F20"/>
        </w:rPr>
        <w:t>forbindelse</w:t>
      </w:r>
      <w:r>
        <w:rPr>
          <w:color w:val="231F20"/>
          <w:spacing w:val="-6"/>
        </w:rPr>
        <w:t xml:space="preserve"> </w:t>
      </w:r>
      <w:r>
        <w:rPr>
          <w:color w:val="231F20"/>
        </w:rPr>
        <w:t>med</w:t>
      </w:r>
      <w:r>
        <w:rPr>
          <w:color w:val="231F20"/>
          <w:spacing w:val="-6"/>
        </w:rPr>
        <w:t xml:space="preserve"> </w:t>
      </w:r>
      <w:r>
        <w:rPr>
          <w:color w:val="231F20"/>
        </w:rPr>
        <w:t>et</w:t>
      </w:r>
      <w:r>
        <w:rPr>
          <w:color w:val="231F20"/>
          <w:spacing w:val="-6"/>
        </w:rPr>
        <w:t xml:space="preserve"> </w:t>
      </w:r>
      <w:r>
        <w:rPr>
          <w:color w:val="231F20"/>
        </w:rPr>
        <w:t>se- minar</w:t>
      </w:r>
      <w:r>
        <w:rPr>
          <w:color w:val="231F20"/>
          <w:spacing w:val="-13"/>
        </w:rPr>
        <w:t xml:space="preserve"> </w:t>
      </w:r>
      <w:r>
        <w:rPr>
          <w:color w:val="231F20"/>
        </w:rPr>
        <w:t>i</w:t>
      </w:r>
      <w:r>
        <w:rPr>
          <w:color w:val="231F20"/>
          <w:spacing w:val="-12"/>
        </w:rPr>
        <w:t xml:space="preserve"> </w:t>
      </w:r>
      <w:r>
        <w:rPr>
          <w:color w:val="231F20"/>
        </w:rPr>
        <w:t>nevrolingvistisk</w:t>
      </w:r>
      <w:r>
        <w:rPr>
          <w:color w:val="231F20"/>
          <w:spacing w:val="-13"/>
        </w:rPr>
        <w:t xml:space="preserve"> </w:t>
      </w:r>
      <w:r>
        <w:rPr>
          <w:color w:val="231F20"/>
        </w:rPr>
        <w:t>programmering.</w:t>
      </w:r>
      <w:r>
        <w:rPr>
          <w:color w:val="231F20"/>
          <w:spacing w:val="-12"/>
        </w:rPr>
        <w:t xml:space="preserve"> </w:t>
      </w:r>
      <w:r>
        <w:rPr>
          <w:color w:val="231F20"/>
        </w:rPr>
        <w:t>Seminardeltakerne</w:t>
      </w:r>
      <w:r>
        <w:rPr>
          <w:color w:val="231F20"/>
          <w:spacing w:val="-13"/>
        </w:rPr>
        <w:t xml:space="preserve"> </w:t>
      </w:r>
      <w:r>
        <w:rPr>
          <w:color w:val="231F20"/>
        </w:rPr>
        <w:t>ble</w:t>
      </w:r>
      <w:r>
        <w:rPr>
          <w:color w:val="231F20"/>
          <w:spacing w:val="-12"/>
        </w:rPr>
        <w:t xml:space="preserve"> </w:t>
      </w:r>
      <w:r>
        <w:rPr>
          <w:color w:val="231F20"/>
        </w:rPr>
        <w:t>delt</w:t>
      </w:r>
      <w:r>
        <w:rPr>
          <w:color w:val="231F20"/>
          <w:spacing w:val="-13"/>
        </w:rPr>
        <w:t xml:space="preserve"> </w:t>
      </w:r>
      <w:r>
        <w:rPr>
          <w:color w:val="231F20"/>
        </w:rPr>
        <w:t>opp</w:t>
      </w:r>
      <w:r>
        <w:rPr>
          <w:color w:val="231F20"/>
          <w:spacing w:val="-12"/>
        </w:rPr>
        <w:t xml:space="preserve"> </w:t>
      </w:r>
      <w:r>
        <w:rPr>
          <w:color w:val="231F20"/>
        </w:rPr>
        <w:t>i</w:t>
      </w:r>
      <w:r>
        <w:rPr>
          <w:color w:val="231F20"/>
          <w:spacing w:val="-13"/>
        </w:rPr>
        <w:t xml:space="preserve"> </w:t>
      </w:r>
      <w:r>
        <w:rPr>
          <w:color w:val="231F20"/>
        </w:rPr>
        <w:t>grupper</w:t>
      </w:r>
      <w:r>
        <w:rPr>
          <w:color w:val="231F20"/>
          <w:spacing w:val="-12"/>
        </w:rPr>
        <w:t xml:space="preserve"> </w:t>
      </w:r>
      <w:r>
        <w:rPr>
          <w:color w:val="231F20"/>
        </w:rPr>
        <w:t>for å</w:t>
      </w:r>
      <w:r>
        <w:rPr>
          <w:color w:val="231F20"/>
          <w:spacing w:val="-1"/>
        </w:rPr>
        <w:t xml:space="preserve"> </w:t>
      </w:r>
      <w:r>
        <w:rPr>
          <w:color w:val="231F20"/>
        </w:rPr>
        <w:t>prøve</w:t>
      </w:r>
      <w:r>
        <w:rPr>
          <w:color w:val="231F20"/>
          <w:spacing w:val="-1"/>
        </w:rPr>
        <w:t xml:space="preserve"> </w:t>
      </w:r>
      <w:r>
        <w:rPr>
          <w:color w:val="231F20"/>
        </w:rPr>
        <w:t>ut</w:t>
      </w:r>
      <w:r>
        <w:rPr>
          <w:color w:val="231F20"/>
          <w:spacing w:val="-1"/>
        </w:rPr>
        <w:t xml:space="preserve"> </w:t>
      </w:r>
      <w:r>
        <w:rPr>
          <w:color w:val="231F20"/>
        </w:rPr>
        <w:t>metoder</w:t>
      </w:r>
      <w:r>
        <w:rPr>
          <w:color w:val="231F20"/>
          <w:spacing w:val="-1"/>
        </w:rPr>
        <w:t xml:space="preserve"> </w:t>
      </w:r>
      <w:r>
        <w:rPr>
          <w:color w:val="231F20"/>
        </w:rPr>
        <w:t>på</w:t>
      </w:r>
      <w:r>
        <w:rPr>
          <w:color w:val="231F20"/>
          <w:spacing w:val="-1"/>
        </w:rPr>
        <w:t xml:space="preserve"> </w:t>
      </w:r>
      <w:r>
        <w:rPr>
          <w:color w:val="231F20"/>
        </w:rPr>
        <w:t>hverandre,</w:t>
      </w:r>
      <w:r>
        <w:rPr>
          <w:color w:val="231F20"/>
          <w:spacing w:val="-1"/>
        </w:rPr>
        <w:t xml:space="preserve"> </w:t>
      </w:r>
      <w:r>
        <w:rPr>
          <w:color w:val="231F20"/>
        </w:rPr>
        <w:t>uten</w:t>
      </w:r>
      <w:r>
        <w:rPr>
          <w:color w:val="231F20"/>
          <w:spacing w:val="-1"/>
        </w:rPr>
        <w:t xml:space="preserve"> </w:t>
      </w:r>
      <w:r>
        <w:rPr>
          <w:color w:val="231F20"/>
        </w:rPr>
        <w:t>at</w:t>
      </w:r>
      <w:r>
        <w:rPr>
          <w:color w:val="231F20"/>
          <w:spacing w:val="-1"/>
        </w:rPr>
        <w:t xml:space="preserve"> </w:t>
      </w:r>
      <w:r>
        <w:rPr>
          <w:color w:val="231F20"/>
        </w:rPr>
        <w:t>det</w:t>
      </w:r>
      <w:r>
        <w:rPr>
          <w:color w:val="231F20"/>
          <w:spacing w:val="-1"/>
        </w:rPr>
        <w:t xml:space="preserve"> </w:t>
      </w:r>
      <w:r>
        <w:rPr>
          <w:color w:val="231F20"/>
        </w:rPr>
        <w:t>var</w:t>
      </w:r>
      <w:r>
        <w:rPr>
          <w:color w:val="231F20"/>
          <w:spacing w:val="-1"/>
        </w:rPr>
        <w:t xml:space="preserve"> </w:t>
      </w:r>
      <w:r>
        <w:rPr>
          <w:color w:val="231F20"/>
        </w:rPr>
        <w:t>skolerte</w:t>
      </w:r>
      <w:r>
        <w:rPr>
          <w:color w:val="231F20"/>
          <w:spacing w:val="-1"/>
        </w:rPr>
        <w:t xml:space="preserve"> </w:t>
      </w:r>
      <w:r>
        <w:rPr>
          <w:color w:val="231F20"/>
        </w:rPr>
        <w:t>terapeuter</w:t>
      </w:r>
      <w:r>
        <w:rPr>
          <w:color w:val="231F20"/>
          <w:spacing w:val="-1"/>
        </w:rPr>
        <w:t xml:space="preserve"> </w:t>
      </w:r>
      <w:r>
        <w:rPr>
          <w:color w:val="231F20"/>
        </w:rPr>
        <w:t>i</w:t>
      </w:r>
      <w:r>
        <w:rPr>
          <w:color w:val="231F20"/>
          <w:spacing w:val="-1"/>
        </w:rPr>
        <w:t xml:space="preserve"> </w:t>
      </w:r>
      <w:r>
        <w:rPr>
          <w:color w:val="231F20"/>
        </w:rPr>
        <w:t>gruppene.</w:t>
      </w:r>
      <w:r>
        <w:rPr>
          <w:color w:val="231F20"/>
          <w:spacing w:val="-1"/>
        </w:rPr>
        <w:t xml:space="preserve"> </w:t>
      </w:r>
      <w:r>
        <w:rPr>
          <w:color w:val="231F20"/>
        </w:rPr>
        <w:t>Del- takerne</w:t>
      </w:r>
      <w:r>
        <w:rPr>
          <w:color w:val="231F20"/>
          <w:spacing w:val="-12"/>
        </w:rPr>
        <w:t xml:space="preserve"> </w:t>
      </w:r>
      <w:r>
        <w:rPr>
          <w:color w:val="231F20"/>
        </w:rPr>
        <w:t>fikk</w:t>
      </w:r>
      <w:r>
        <w:rPr>
          <w:color w:val="231F20"/>
          <w:spacing w:val="-12"/>
        </w:rPr>
        <w:t xml:space="preserve"> </w:t>
      </w:r>
      <w:r>
        <w:rPr>
          <w:color w:val="231F20"/>
        </w:rPr>
        <w:t>instruksjoner</w:t>
      </w:r>
      <w:r>
        <w:rPr>
          <w:color w:val="231F20"/>
          <w:spacing w:val="-12"/>
        </w:rPr>
        <w:t xml:space="preserve"> </w:t>
      </w:r>
      <w:r>
        <w:rPr>
          <w:color w:val="231F20"/>
        </w:rPr>
        <w:t>om</w:t>
      </w:r>
      <w:r>
        <w:rPr>
          <w:color w:val="231F20"/>
          <w:spacing w:val="-12"/>
        </w:rPr>
        <w:t xml:space="preserve"> </w:t>
      </w:r>
      <w:r>
        <w:rPr>
          <w:color w:val="231F20"/>
        </w:rPr>
        <w:t>å</w:t>
      </w:r>
      <w:r>
        <w:rPr>
          <w:color w:val="231F20"/>
          <w:spacing w:val="-12"/>
        </w:rPr>
        <w:t xml:space="preserve"> </w:t>
      </w:r>
      <w:r>
        <w:rPr>
          <w:color w:val="231F20"/>
        </w:rPr>
        <w:t>fokusere</w:t>
      </w:r>
      <w:r>
        <w:rPr>
          <w:color w:val="231F20"/>
          <w:spacing w:val="-12"/>
        </w:rPr>
        <w:t xml:space="preserve"> </w:t>
      </w:r>
      <w:r>
        <w:rPr>
          <w:color w:val="231F20"/>
        </w:rPr>
        <w:t>på</w:t>
      </w:r>
      <w:r>
        <w:rPr>
          <w:color w:val="231F20"/>
          <w:spacing w:val="-12"/>
        </w:rPr>
        <w:t xml:space="preserve"> </w:t>
      </w:r>
      <w:r>
        <w:rPr>
          <w:color w:val="231F20"/>
        </w:rPr>
        <w:t>håndterlige</w:t>
      </w:r>
      <w:r>
        <w:rPr>
          <w:color w:val="231F20"/>
          <w:spacing w:val="-12"/>
        </w:rPr>
        <w:t xml:space="preserve"> </w:t>
      </w:r>
      <w:r>
        <w:rPr>
          <w:color w:val="231F20"/>
        </w:rPr>
        <w:t>psykiske</w:t>
      </w:r>
      <w:r>
        <w:rPr>
          <w:color w:val="231F20"/>
          <w:spacing w:val="-12"/>
        </w:rPr>
        <w:t xml:space="preserve"> </w:t>
      </w:r>
      <w:r>
        <w:rPr>
          <w:color w:val="231F20"/>
        </w:rPr>
        <w:t>utfordringer.</w:t>
      </w:r>
      <w:r>
        <w:rPr>
          <w:color w:val="231F20"/>
          <w:spacing w:val="-12"/>
        </w:rPr>
        <w:t xml:space="preserve"> </w:t>
      </w:r>
      <w:r>
        <w:rPr>
          <w:color w:val="231F20"/>
        </w:rPr>
        <w:t>Likevel viste</w:t>
      </w:r>
      <w:r>
        <w:rPr>
          <w:color w:val="231F20"/>
          <w:spacing w:val="-5"/>
        </w:rPr>
        <w:t xml:space="preserve"> </w:t>
      </w:r>
      <w:r>
        <w:rPr>
          <w:color w:val="231F20"/>
        </w:rPr>
        <w:t>det</w:t>
      </w:r>
      <w:r>
        <w:rPr>
          <w:color w:val="231F20"/>
          <w:spacing w:val="-5"/>
        </w:rPr>
        <w:t xml:space="preserve"> </w:t>
      </w:r>
      <w:r>
        <w:rPr>
          <w:color w:val="231F20"/>
        </w:rPr>
        <w:t>seg</w:t>
      </w:r>
      <w:r>
        <w:rPr>
          <w:color w:val="231F20"/>
          <w:spacing w:val="-5"/>
        </w:rPr>
        <w:t xml:space="preserve"> </w:t>
      </w:r>
      <w:r>
        <w:rPr>
          <w:color w:val="231F20"/>
        </w:rPr>
        <w:t>at</w:t>
      </w:r>
      <w:r>
        <w:rPr>
          <w:color w:val="231F20"/>
          <w:spacing w:val="-5"/>
        </w:rPr>
        <w:t xml:space="preserve"> </w:t>
      </w:r>
      <w:r>
        <w:rPr>
          <w:color w:val="231F20"/>
        </w:rPr>
        <w:t>problemene</w:t>
      </w:r>
      <w:r>
        <w:rPr>
          <w:color w:val="231F20"/>
          <w:spacing w:val="-5"/>
        </w:rPr>
        <w:t xml:space="preserve"> </w:t>
      </w:r>
      <w:r>
        <w:rPr>
          <w:color w:val="231F20"/>
        </w:rPr>
        <w:t>de</w:t>
      </w:r>
      <w:r>
        <w:rPr>
          <w:color w:val="231F20"/>
          <w:spacing w:val="-5"/>
        </w:rPr>
        <w:t xml:space="preserve"> </w:t>
      </w:r>
      <w:r>
        <w:rPr>
          <w:color w:val="231F20"/>
        </w:rPr>
        <w:t>tok</w:t>
      </w:r>
      <w:r>
        <w:rPr>
          <w:color w:val="231F20"/>
          <w:spacing w:val="-5"/>
        </w:rPr>
        <w:t xml:space="preserve"> </w:t>
      </w:r>
      <w:r>
        <w:rPr>
          <w:color w:val="231F20"/>
        </w:rPr>
        <w:t>opp</w:t>
      </w:r>
      <w:r>
        <w:rPr>
          <w:color w:val="231F20"/>
          <w:spacing w:val="-5"/>
        </w:rPr>
        <w:t xml:space="preserve"> </w:t>
      </w:r>
      <w:r>
        <w:rPr>
          <w:color w:val="231F20"/>
        </w:rPr>
        <w:t>var</w:t>
      </w:r>
      <w:r>
        <w:rPr>
          <w:color w:val="231F20"/>
          <w:spacing w:val="-5"/>
        </w:rPr>
        <w:t xml:space="preserve"> </w:t>
      </w:r>
      <w:r>
        <w:rPr>
          <w:color w:val="231F20"/>
        </w:rPr>
        <w:t>større</w:t>
      </w:r>
      <w:r>
        <w:rPr>
          <w:color w:val="231F20"/>
          <w:spacing w:val="-5"/>
        </w:rPr>
        <w:t xml:space="preserve"> </w:t>
      </w:r>
      <w:r>
        <w:rPr>
          <w:color w:val="231F20"/>
        </w:rPr>
        <w:t>enn</w:t>
      </w:r>
      <w:r>
        <w:rPr>
          <w:color w:val="231F20"/>
          <w:spacing w:val="-5"/>
        </w:rPr>
        <w:t xml:space="preserve"> </w:t>
      </w:r>
      <w:r>
        <w:rPr>
          <w:color w:val="231F20"/>
        </w:rPr>
        <w:t>kurslederen</w:t>
      </w:r>
      <w:r>
        <w:rPr>
          <w:color w:val="231F20"/>
          <w:spacing w:val="-5"/>
        </w:rPr>
        <w:t xml:space="preserve"> </w:t>
      </w:r>
      <w:r>
        <w:rPr>
          <w:color w:val="231F20"/>
        </w:rPr>
        <w:t>hadde</w:t>
      </w:r>
      <w:r>
        <w:rPr>
          <w:color w:val="231F20"/>
          <w:spacing w:val="-5"/>
        </w:rPr>
        <w:t xml:space="preserve"> </w:t>
      </w:r>
      <w:r>
        <w:rPr>
          <w:color w:val="231F20"/>
        </w:rPr>
        <w:t>tenkt</w:t>
      </w:r>
      <w:r>
        <w:rPr>
          <w:color w:val="231F20"/>
          <w:spacing w:val="-5"/>
        </w:rPr>
        <w:t xml:space="preserve"> </w:t>
      </w:r>
      <w:r>
        <w:rPr>
          <w:color w:val="231F20"/>
        </w:rPr>
        <w:t>seg.</w:t>
      </w:r>
      <w:r>
        <w:rPr>
          <w:color w:val="231F20"/>
          <w:spacing w:val="-5"/>
        </w:rPr>
        <w:t xml:space="preserve"> </w:t>
      </w:r>
      <w:r>
        <w:rPr>
          <w:color w:val="231F20"/>
        </w:rPr>
        <w:t>De færreste hadde kompetanse til å redusere det psykiske ubehaget de fikk kontakt med gjennom</w:t>
      </w:r>
      <w:r>
        <w:rPr>
          <w:color w:val="231F20"/>
          <w:spacing w:val="-11"/>
        </w:rPr>
        <w:t xml:space="preserve"> </w:t>
      </w:r>
      <w:r>
        <w:rPr>
          <w:color w:val="231F20"/>
        </w:rPr>
        <w:t>disse</w:t>
      </w:r>
      <w:r>
        <w:rPr>
          <w:color w:val="231F20"/>
          <w:spacing w:val="-11"/>
        </w:rPr>
        <w:t xml:space="preserve"> </w:t>
      </w:r>
      <w:r>
        <w:rPr>
          <w:color w:val="231F20"/>
        </w:rPr>
        <w:t>øvelsene,</w:t>
      </w:r>
      <w:r>
        <w:rPr>
          <w:color w:val="231F20"/>
          <w:spacing w:val="-11"/>
        </w:rPr>
        <w:t xml:space="preserve"> </w:t>
      </w:r>
      <w:r>
        <w:rPr>
          <w:color w:val="231F20"/>
        </w:rPr>
        <w:t>med</w:t>
      </w:r>
      <w:r>
        <w:rPr>
          <w:color w:val="231F20"/>
          <w:spacing w:val="-11"/>
        </w:rPr>
        <w:t xml:space="preserve"> </w:t>
      </w:r>
      <w:r>
        <w:rPr>
          <w:color w:val="231F20"/>
        </w:rPr>
        <w:t>den</w:t>
      </w:r>
      <w:r>
        <w:rPr>
          <w:color w:val="231F20"/>
          <w:spacing w:val="-11"/>
        </w:rPr>
        <w:t xml:space="preserve"> </w:t>
      </w:r>
      <w:r>
        <w:rPr>
          <w:color w:val="231F20"/>
        </w:rPr>
        <w:t>følge</w:t>
      </w:r>
      <w:r>
        <w:rPr>
          <w:color w:val="231F20"/>
          <w:spacing w:val="-11"/>
        </w:rPr>
        <w:t xml:space="preserve"> </w:t>
      </w:r>
      <w:r>
        <w:rPr>
          <w:color w:val="231F20"/>
        </w:rPr>
        <w:t>at</w:t>
      </w:r>
      <w:r>
        <w:rPr>
          <w:color w:val="231F20"/>
          <w:spacing w:val="-11"/>
        </w:rPr>
        <w:t xml:space="preserve"> </w:t>
      </w:r>
      <w:r>
        <w:rPr>
          <w:color w:val="231F20"/>
        </w:rPr>
        <w:t>flere</w:t>
      </w:r>
      <w:r>
        <w:rPr>
          <w:color w:val="231F20"/>
          <w:spacing w:val="-11"/>
        </w:rPr>
        <w:t xml:space="preserve"> </w:t>
      </w:r>
      <w:r>
        <w:rPr>
          <w:color w:val="231F20"/>
        </w:rPr>
        <w:t>fikk</w:t>
      </w:r>
      <w:r>
        <w:rPr>
          <w:color w:val="231F20"/>
          <w:spacing w:val="-11"/>
        </w:rPr>
        <w:t xml:space="preserve"> </w:t>
      </w:r>
      <w:r>
        <w:rPr>
          <w:color w:val="231F20"/>
        </w:rPr>
        <w:t>utløst</w:t>
      </w:r>
      <w:r>
        <w:rPr>
          <w:color w:val="231F20"/>
          <w:spacing w:val="-11"/>
        </w:rPr>
        <w:t xml:space="preserve"> </w:t>
      </w:r>
      <w:r>
        <w:rPr>
          <w:color w:val="231F20"/>
        </w:rPr>
        <w:t>angst</w:t>
      </w:r>
      <w:r>
        <w:rPr>
          <w:color w:val="231F20"/>
          <w:spacing w:val="-11"/>
        </w:rPr>
        <w:t xml:space="preserve"> </w:t>
      </w:r>
      <w:r>
        <w:rPr>
          <w:color w:val="231F20"/>
        </w:rPr>
        <w:t>som</w:t>
      </w:r>
      <w:r>
        <w:rPr>
          <w:color w:val="231F20"/>
          <w:spacing w:val="-11"/>
        </w:rPr>
        <w:t xml:space="preserve"> </w:t>
      </w:r>
      <w:r>
        <w:rPr>
          <w:color w:val="231F20"/>
        </w:rPr>
        <w:t>de</w:t>
      </w:r>
      <w:r>
        <w:rPr>
          <w:color w:val="231F20"/>
          <w:spacing w:val="-11"/>
        </w:rPr>
        <w:t xml:space="preserve"> </w:t>
      </w:r>
      <w:r>
        <w:rPr>
          <w:color w:val="231F20"/>
        </w:rPr>
        <w:t>beholdt</w:t>
      </w:r>
      <w:r>
        <w:rPr>
          <w:color w:val="231F20"/>
          <w:spacing w:val="-11"/>
        </w:rPr>
        <w:t xml:space="preserve"> </w:t>
      </w:r>
      <w:r>
        <w:rPr>
          <w:color w:val="231F20"/>
        </w:rPr>
        <w:t>etter</w:t>
      </w:r>
      <w:r>
        <w:rPr>
          <w:color w:val="231F20"/>
          <w:spacing w:val="-11"/>
        </w:rPr>
        <w:t xml:space="preserve"> </w:t>
      </w:r>
      <w:r>
        <w:rPr>
          <w:color w:val="231F20"/>
        </w:rPr>
        <w:t>at gruppearbeidet var over.</w:t>
      </w:r>
    </w:p>
    <w:p w14:paraId="22FB3190" w14:textId="77777777" w:rsidR="001419A2" w:rsidRDefault="00000000">
      <w:pPr>
        <w:pStyle w:val="Brdtekst"/>
        <w:ind w:left="330" w:right="101" w:firstLine="283"/>
      </w:pPr>
      <w:r>
        <w:rPr>
          <w:color w:val="231F20"/>
        </w:rPr>
        <w:t>Jeg hadde tidligere på dagen berørt forsiktighetsregler og etikk når man arbeider med</w:t>
      </w:r>
      <w:r>
        <w:rPr>
          <w:color w:val="231F20"/>
          <w:spacing w:val="-1"/>
        </w:rPr>
        <w:t xml:space="preserve"> </w:t>
      </w:r>
      <w:r>
        <w:rPr>
          <w:color w:val="231F20"/>
        </w:rPr>
        <w:t>psykiske</w:t>
      </w:r>
      <w:r>
        <w:rPr>
          <w:color w:val="231F20"/>
          <w:spacing w:val="-1"/>
        </w:rPr>
        <w:t xml:space="preserve"> </w:t>
      </w:r>
      <w:r>
        <w:rPr>
          <w:color w:val="231F20"/>
        </w:rPr>
        <w:t>problemer.</w:t>
      </w:r>
      <w:r>
        <w:rPr>
          <w:color w:val="231F20"/>
          <w:spacing w:val="-1"/>
        </w:rPr>
        <w:t xml:space="preserve"> </w:t>
      </w:r>
      <w:r>
        <w:rPr>
          <w:color w:val="231F20"/>
        </w:rPr>
        <w:t>Dette</w:t>
      </w:r>
      <w:r>
        <w:rPr>
          <w:color w:val="231F20"/>
          <w:spacing w:val="-1"/>
        </w:rPr>
        <w:t xml:space="preserve"> </w:t>
      </w:r>
      <w:r>
        <w:rPr>
          <w:color w:val="231F20"/>
        </w:rPr>
        <w:t>var</w:t>
      </w:r>
      <w:r>
        <w:rPr>
          <w:color w:val="231F20"/>
          <w:spacing w:val="-1"/>
        </w:rPr>
        <w:t xml:space="preserve"> </w:t>
      </w:r>
      <w:r>
        <w:rPr>
          <w:color w:val="231F20"/>
        </w:rPr>
        <w:t>trolig</w:t>
      </w:r>
      <w:r>
        <w:rPr>
          <w:color w:val="231F20"/>
          <w:spacing w:val="-1"/>
        </w:rPr>
        <w:t xml:space="preserve"> </w:t>
      </w:r>
      <w:r>
        <w:rPr>
          <w:color w:val="231F20"/>
        </w:rPr>
        <w:t>bakgrunnen</w:t>
      </w:r>
      <w:r>
        <w:rPr>
          <w:color w:val="231F20"/>
          <w:spacing w:val="-1"/>
        </w:rPr>
        <w:t xml:space="preserve"> </w:t>
      </w:r>
      <w:r>
        <w:rPr>
          <w:color w:val="231F20"/>
        </w:rPr>
        <w:t>for</w:t>
      </w:r>
      <w:r>
        <w:rPr>
          <w:color w:val="231F20"/>
          <w:spacing w:val="-1"/>
        </w:rPr>
        <w:t xml:space="preserve"> </w:t>
      </w:r>
      <w:r>
        <w:rPr>
          <w:color w:val="231F20"/>
        </w:rPr>
        <w:t>at</w:t>
      </w:r>
      <w:r>
        <w:rPr>
          <w:color w:val="231F20"/>
          <w:spacing w:val="-1"/>
        </w:rPr>
        <w:t xml:space="preserve"> </w:t>
      </w:r>
      <w:r>
        <w:rPr>
          <w:color w:val="231F20"/>
        </w:rPr>
        <w:t>enkelte</w:t>
      </w:r>
      <w:r>
        <w:rPr>
          <w:color w:val="231F20"/>
          <w:spacing w:val="-1"/>
        </w:rPr>
        <w:t xml:space="preserve"> </w:t>
      </w:r>
      <w:r>
        <w:rPr>
          <w:color w:val="231F20"/>
        </w:rPr>
        <w:t>tok</w:t>
      </w:r>
      <w:r>
        <w:rPr>
          <w:color w:val="231F20"/>
          <w:spacing w:val="-1"/>
        </w:rPr>
        <w:t xml:space="preserve"> </w:t>
      </w:r>
      <w:r>
        <w:rPr>
          <w:color w:val="231F20"/>
        </w:rPr>
        <w:t>kontakt</w:t>
      </w:r>
      <w:r>
        <w:rPr>
          <w:color w:val="231F20"/>
          <w:spacing w:val="-1"/>
        </w:rPr>
        <w:t xml:space="preserve"> </w:t>
      </w:r>
      <w:r>
        <w:rPr>
          <w:color w:val="231F20"/>
        </w:rPr>
        <w:t>for</w:t>
      </w:r>
      <w:r>
        <w:rPr>
          <w:color w:val="231F20"/>
          <w:spacing w:val="-1"/>
        </w:rPr>
        <w:t xml:space="preserve"> </w:t>
      </w:r>
      <w:r>
        <w:rPr>
          <w:color w:val="231F20"/>
        </w:rPr>
        <w:t>å få hjelp til å redusere angst som var blitt utløst gjennom øvelsene. En av dem var en eldre kvinne som hadde fått kontakt med sine fobiske reaksjoner i forbindelse med tordenvær</w:t>
      </w:r>
      <w:r>
        <w:rPr>
          <w:color w:val="231F20"/>
          <w:spacing w:val="-13"/>
        </w:rPr>
        <w:t xml:space="preserve"> </w:t>
      </w:r>
      <w:r>
        <w:rPr>
          <w:color w:val="231F20"/>
        </w:rPr>
        <w:t>(det</w:t>
      </w:r>
      <w:r>
        <w:rPr>
          <w:color w:val="231F20"/>
          <w:spacing w:val="-12"/>
        </w:rPr>
        <w:t xml:space="preserve"> </w:t>
      </w:r>
      <w:r>
        <w:rPr>
          <w:color w:val="231F20"/>
        </w:rPr>
        <w:t>var</w:t>
      </w:r>
      <w:r>
        <w:rPr>
          <w:color w:val="231F20"/>
          <w:spacing w:val="-13"/>
        </w:rPr>
        <w:t xml:space="preserve"> </w:t>
      </w:r>
      <w:r>
        <w:rPr>
          <w:color w:val="231F20"/>
        </w:rPr>
        <w:t>for</w:t>
      </w:r>
      <w:r>
        <w:rPr>
          <w:color w:val="231F20"/>
          <w:spacing w:val="-12"/>
        </w:rPr>
        <w:t xml:space="preserve"> </w:t>
      </w:r>
      <w:r>
        <w:rPr>
          <w:color w:val="231F20"/>
        </w:rPr>
        <w:t>øvrig</w:t>
      </w:r>
      <w:r>
        <w:rPr>
          <w:color w:val="231F20"/>
          <w:spacing w:val="-13"/>
        </w:rPr>
        <w:t xml:space="preserve"> </w:t>
      </w:r>
      <w:r>
        <w:rPr>
          <w:color w:val="231F20"/>
        </w:rPr>
        <w:t>fint</w:t>
      </w:r>
      <w:r>
        <w:rPr>
          <w:color w:val="231F20"/>
          <w:spacing w:val="-12"/>
        </w:rPr>
        <w:t xml:space="preserve"> </w:t>
      </w:r>
      <w:r>
        <w:rPr>
          <w:color w:val="231F20"/>
        </w:rPr>
        <w:t>vær).</w:t>
      </w:r>
      <w:r>
        <w:rPr>
          <w:color w:val="231F20"/>
          <w:spacing w:val="-13"/>
        </w:rPr>
        <w:t xml:space="preserve"> </w:t>
      </w:r>
      <w:r>
        <w:rPr>
          <w:color w:val="231F20"/>
        </w:rPr>
        <w:t>Jeg</w:t>
      </w:r>
      <w:r>
        <w:rPr>
          <w:color w:val="231F20"/>
          <w:spacing w:val="-12"/>
        </w:rPr>
        <w:t xml:space="preserve"> </w:t>
      </w:r>
      <w:r>
        <w:rPr>
          <w:color w:val="231F20"/>
        </w:rPr>
        <w:t>henviste</w:t>
      </w:r>
      <w:r>
        <w:rPr>
          <w:color w:val="231F20"/>
          <w:spacing w:val="-13"/>
        </w:rPr>
        <w:t xml:space="preserve"> </w:t>
      </w:r>
      <w:r>
        <w:rPr>
          <w:color w:val="231F20"/>
        </w:rPr>
        <w:t>arbeidet</w:t>
      </w:r>
      <w:r>
        <w:rPr>
          <w:color w:val="231F20"/>
          <w:spacing w:val="-12"/>
        </w:rPr>
        <w:t xml:space="preserve"> </w:t>
      </w:r>
      <w:r>
        <w:rPr>
          <w:color w:val="231F20"/>
        </w:rPr>
        <w:t>med</w:t>
      </w:r>
      <w:r>
        <w:rPr>
          <w:color w:val="231F20"/>
          <w:spacing w:val="-13"/>
        </w:rPr>
        <w:t xml:space="preserve"> </w:t>
      </w:r>
      <w:r>
        <w:rPr>
          <w:color w:val="231F20"/>
        </w:rPr>
        <w:t>fobien</w:t>
      </w:r>
      <w:r>
        <w:rPr>
          <w:color w:val="231F20"/>
          <w:spacing w:val="-12"/>
        </w:rPr>
        <w:t xml:space="preserve"> </w:t>
      </w:r>
      <w:r>
        <w:rPr>
          <w:color w:val="231F20"/>
        </w:rPr>
        <w:t>til</w:t>
      </w:r>
      <w:r>
        <w:rPr>
          <w:color w:val="231F20"/>
          <w:spacing w:val="-13"/>
        </w:rPr>
        <w:t xml:space="preserve"> </w:t>
      </w:r>
      <w:r>
        <w:rPr>
          <w:color w:val="231F20"/>
        </w:rPr>
        <w:t>kurslederen, men forsøkte å fjerne angsten. Det gikk bra. Ryktet spredte seg, og flere tok kontakt. Denne gangen ble angsten fremprovosert i en setting med legfolk som utøvere. Den profesjonelle</w:t>
      </w:r>
      <w:r>
        <w:rPr>
          <w:color w:val="231F20"/>
          <w:spacing w:val="-7"/>
        </w:rPr>
        <w:t xml:space="preserve"> </w:t>
      </w:r>
      <w:r>
        <w:rPr>
          <w:color w:val="231F20"/>
        </w:rPr>
        <w:t>terapeuten</w:t>
      </w:r>
      <w:r>
        <w:rPr>
          <w:color w:val="231F20"/>
          <w:spacing w:val="-7"/>
        </w:rPr>
        <w:t xml:space="preserve"> </w:t>
      </w:r>
      <w:r>
        <w:rPr>
          <w:color w:val="231F20"/>
        </w:rPr>
        <w:t>kan</w:t>
      </w:r>
      <w:r>
        <w:rPr>
          <w:color w:val="231F20"/>
          <w:spacing w:val="-7"/>
        </w:rPr>
        <w:t xml:space="preserve"> </w:t>
      </w:r>
      <w:r>
        <w:rPr>
          <w:color w:val="231F20"/>
        </w:rPr>
        <w:t>utløse</w:t>
      </w:r>
      <w:r>
        <w:rPr>
          <w:color w:val="231F20"/>
          <w:spacing w:val="-7"/>
        </w:rPr>
        <w:t xml:space="preserve"> </w:t>
      </w:r>
      <w:r>
        <w:rPr>
          <w:color w:val="231F20"/>
        </w:rPr>
        <w:t>liknende</w:t>
      </w:r>
      <w:r>
        <w:rPr>
          <w:color w:val="231F20"/>
          <w:spacing w:val="-7"/>
        </w:rPr>
        <w:t xml:space="preserve"> </w:t>
      </w:r>
      <w:r>
        <w:rPr>
          <w:color w:val="231F20"/>
        </w:rPr>
        <w:t>reaksjoner</w:t>
      </w:r>
      <w:r>
        <w:rPr>
          <w:color w:val="231F20"/>
          <w:spacing w:val="-7"/>
        </w:rPr>
        <w:t xml:space="preserve"> </w:t>
      </w:r>
      <w:r>
        <w:rPr>
          <w:color w:val="231F20"/>
        </w:rPr>
        <w:t>hos</w:t>
      </w:r>
      <w:r>
        <w:rPr>
          <w:color w:val="231F20"/>
          <w:spacing w:val="-7"/>
        </w:rPr>
        <w:t xml:space="preserve"> </w:t>
      </w:r>
      <w:r>
        <w:rPr>
          <w:color w:val="231F20"/>
        </w:rPr>
        <w:t>klienter</w:t>
      </w:r>
      <w:r>
        <w:rPr>
          <w:color w:val="231F20"/>
          <w:spacing w:val="-7"/>
        </w:rPr>
        <w:t xml:space="preserve"> </w:t>
      </w:r>
      <w:r>
        <w:rPr>
          <w:color w:val="231F20"/>
        </w:rPr>
        <w:t>når</w:t>
      </w:r>
      <w:r>
        <w:rPr>
          <w:color w:val="231F20"/>
          <w:spacing w:val="-7"/>
        </w:rPr>
        <w:t xml:space="preserve"> </w:t>
      </w:r>
      <w:r>
        <w:rPr>
          <w:color w:val="231F20"/>
        </w:rPr>
        <w:t>de</w:t>
      </w:r>
      <w:r>
        <w:rPr>
          <w:color w:val="231F20"/>
          <w:spacing w:val="-7"/>
        </w:rPr>
        <w:t xml:space="preserve"> </w:t>
      </w:r>
      <w:r>
        <w:rPr>
          <w:color w:val="231F20"/>
        </w:rPr>
        <w:t>kartlegger og behandler.</w:t>
      </w:r>
    </w:p>
    <w:p w14:paraId="19A91CCF" w14:textId="77777777" w:rsidR="001419A2" w:rsidRDefault="00000000">
      <w:pPr>
        <w:pStyle w:val="Brdtekst"/>
        <w:ind w:left="330" w:right="100" w:firstLine="283"/>
      </w:pPr>
      <w:r>
        <w:rPr>
          <w:color w:val="231F20"/>
        </w:rPr>
        <w:t>Min</w:t>
      </w:r>
      <w:r>
        <w:rPr>
          <w:color w:val="231F20"/>
          <w:spacing w:val="-13"/>
        </w:rPr>
        <w:t xml:space="preserve"> </w:t>
      </w:r>
      <w:r>
        <w:rPr>
          <w:color w:val="231F20"/>
        </w:rPr>
        <w:t>opptatthet</w:t>
      </w:r>
      <w:r>
        <w:rPr>
          <w:color w:val="231F20"/>
          <w:spacing w:val="-12"/>
        </w:rPr>
        <w:t xml:space="preserve"> </w:t>
      </w:r>
      <w:r>
        <w:rPr>
          <w:color w:val="231F20"/>
        </w:rPr>
        <w:t>av</w:t>
      </w:r>
      <w:r>
        <w:rPr>
          <w:color w:val="231F20"/>
          <w:spacing w:val="-13"/>
        </w:rPr>
        <w:t xml:space="preserve"> </w:t>
      </w:r>
      <w:r>
        <w:rPr>
          <w:color w:val="231F20"/>
        </w:rPr>
        <w:t>etikk</w:t>
      </w:r>
      <w:r>
        <w:rPr>
          <w:color w:val="231F20"/>
          <w:spacing w:val="-12"/>
        </w:rPr>
        <w:t xml:space="preserve"> </w:t>
      </w:r>
      <w:r>
        <w:rPr>
          <w:color w:val="231F20"/>
        </w:rPr>
        <w:t>er</w:t>
      </w:r>
      <w:r>
        <w:rPr>
          <w:color w:val="231F20"/>
          <w:spacing w:val="-13"/>
        </w:rPr>
        <w:t xml:space="preserve"> </w:t>
      </w:r>
      <w:r>
        <w:rPr>
          <w:color w:val="231F20"/>
        </w:rPr>
        <w:t>også</w:t>
      </w:r>
      <w:r>
        <w:rPr>
          <w:color w:val="231F20"/>
          <w:spacing w:val="-12"/>
        </w:rPr>
        <w:t xml:space="preserve"> </w:t>
      </w:r>
      <w:r>
        <w:rPr>
          <w:color w:val="231F20"/>
        </w:rPr>
        <w:t>knyttet</w:t>
      </w:r>
      <w:r>
        <w:rPr>
          <w:color w:val="231F20"/>
          <w:spacing w:val="-13"/>
        </w:rPr>
        <w:t xml:space="preserve"> </w:t>
      </w:r>
      <w:r>
        <w:rPr>
          <w:color w:val="231F20"/>
        </w:rPr>
        <w:t>til</w:t>
      </w:r>
      <w:r>
        <w:rPr>
          <w:color w:val="231F20"/>
          <w:spacing w:val="-12"/>
        </w:rPr>
        <w:t xml:space="preserve"> </w:t>
      </w:r>
      <w:r>
        <w:rPr>
          <w:color w:val="231F20"/>
        </w:rPr>
        <w:t>følgende</w:t>
      </w:r>
      <w:r>
        <w:rPr>
          <w:color w:val="231F20"/>
          <w:spacing w:val="-13"/>
        </w:rPr>
        <w:t xml:space="preserve"> </w:t>
      </w:r>
      <w:r>
        <w:rPr>
          <w:color w:val="231F20"/>
        </w:rPr>
        <w:t>opplevelse.</w:t>
      </w:r>
      <w:r>
        <w:rPr>
          <w:color w:val="231F20"/>
          <w:spacing w:val="-12"/>
        </w:rPr>
        <w:t xml:space="preserve"> </w:t>
      </w:r>
      <w:r>
        <w:rPr>
          <w:color w:val="231F20"/>
        </w:rPr>
        <w:t>Jeg</w:t>
      </w:r>
      <w:r>
        <w:rPr>
          <w:color w:val="231F20"/>
          <w:spacing w:val="-13"/>
        </w:rPr>
        <w:t xml:space="preserve"> </w:t>
      </w:r>
      <w:r>
        <w:rPr>
          <w:color w:val="231F20"/>
        </w:rPr>
        <w:t>holdt</w:t>
      </w:r>
      <w:r>
        <w:rPr>
          <w:color w:val="231F20"/>
          <w:spacing w:val="-12"/>
        </w:rPr>
        <w:t xml:space="preserve"> </w:t>
      </w:r>
      <w:r>
        <w:rPr>
          <w:color w:val="231F20"/>
        </w:rPr>
        <w:t>et</w:t>
      </w:r>
      <w:r>
        <w:rPr>
          <w:color w:val="231F20"/>
          <w:spacing w:val="-13"/>
        </w:rPr>
        <w:t xml:space="preserve"> </w:t>
      </w:r>
      <w:r>
        <w:rPr>
          <w:color w:val="231F20"/>
        </w:rPr>
        <w:t>foredrag for sykepleierstudenter om hvordan man kan forberede seg mentalt til eksamen, der jeg</w:t>
      </w:r>
      <w:r>
        <w:rPr>
          <w:color w:val="231F20"/>
          <w:spacing w:val="-3"/>
        </w:rPr>
        <w:t xml:space="preserve"> </w:t>
      </w:r>
      <w:r>
        <w:rPr>
          <w:color w:val="231F20"/>
        </w:rPr>
        <w:t>demonstrerte</w:t>
      </w:r>
      <w:r>
        <w:rPr>
          <w:color w:val="231F20"/>
          <w:spacing w:val="-3"/>
        </w:rPr>
        <w:t xml:space="preserve"> </w:t>
      </w:r>
      <w:r>
        <w:rPr>
          <w:color w:val="231F20"/>
        </w:rPr>
        <w:t>hvordan</w:t>
      </w:r>
      <w:r>
        <w:rPr>
          <w:color w:val="231F20"/>
          <w:spacing w:val="-3"/>
        </w:rPr>
        <w:t xml:space="preserve"> </w:t>
      </w:r>
      <w:r>
        <w:rPr>
          <w:color w:val="231F20"/>
        </w:rPr>
        <w:t>man</w:t>
      </w:r>
      <w:r>
        <w:rPr>
          <w:color w:val="231F20"/>
          <w:spacing w:val="-3"/>
        </w:rPr>
        <w:t xml:space="preserve"> </w:t>
      </w:r>
      <w:r>
        <w:rPr>
          <w:color w:val="231F20"/>
        </w:rPr>
        <w:t>kan</w:t>
      </w:r>
      <w:r>
        <w:rPr>
          <w:color w:val="231F20"/>
          <w:spacing w:val="-3"/>
        </w:rPr>
        <w:t xml:space="preserve"> </w:t>
      </w:r>
      <w:r>
        <w:rPr>
          <w:color w:val="231F20"/>
        </w:rPr>
        <w:t>mestre</w:t>
      </w:r>
      <w:r>
        <w:rPr>
          <w:color w:val="231F20"/>
          <w:spacing w:val="-3"/>
        </w:rPr>
        <w:t xml:space="preserve"> </w:t>
      </w:r>
      <w:r>
        <w:rPr>
          <w:color w:val="231F20"/>
        </w:rPr>
        <w:t>angst</w:t>
      </w:r>
      <w:r>
        <w:rPr>
          <w:color w:val="231F20"/>
          <w:spacing w:val="-3"/>
        </w:rPr>
        <w:t xml:space="preserve"> </w:t>
      </w:r>
      <w:r>
        <w:rPr>
          <w:color w:val="231F20"/>
        </w:rPr>
        <w:t>og</w:t>
      </w:r>
      <w:r>
        <w:rPr>
          <w:color w:val="231F20"/>
          <w:spacing w:val="-3"/>
        </w:rPr>
        <w:t xml:space="preserve"> </w:t>
      </w:r>
      <w:r>
        <w:rPr>
          <w:color w:val="231F20"/>
        </w:rPr>
        <w:t>uro</w:t>
      </w:r>
      <w:r>
        <w:rPr>
          <w:color w:val="231F20"/>
          <w:spacing w:val="-3"/>
        </w:rPr>
        <w:t xml:space="preserve"> </w:t>
      </w:r>
      <w:r>
        <w:rPr>
          <w:color w:val="231F20"/>
        </w:rPr>
        <w:t>via</w:t>
      </w:r>
      <w:r>
        <w:rPr>
          <w:color w:val="231F20"/>
          <w:spacing w:val="-3"/>
        </w:rPr>
        <w:t xml:space="preserve"> </w:t>
      </w:r>
      <w:r>
        <w:rPr>
          <w:color w:val="231F20"/>
        </w:rPr>
        <w:t>autogen</w:t>
      </w:r>
      <w:r>
        <w:rPr>
          <w:color w:val="231F20"/>
          <w:spacing w:val="-3"/>
        </w:rPr>
        <w:t xml:space="preserve"> </w:t>
      </w:r>
      <w:r>
        <w:rPr>
          <w:color w:val="231F20"/>
        </w:rPr>
        <w:t>trening.</w:t>
      </w:r>
      <w:r>
        <w:rPr>
          <w:color w:val="231F20"/>
          <w:spacing w:val="-3"/>
        </w:rPr>
        <w:t xml:space="preserve"> </w:t>
      </w:r>
      <w:r>
        <w:rPr>
          <w:color w:val="231F20"/>
        </w:rPr>
        <w:t>Jeg</w:t>
      </w:r>
      <w:r>
        <w:rPr>
          <w:color w:val="231F20"/>
          <w:spacing w:val="-3"/>
        </w:rPr>
        <w:t xml:space="preserve"> </w:t>
      </w:r>
      <w:r>
        <w:rPr>
          <w:color w:val="231F20"/>
        </w:rPr>
        <w:t>sa</w:t>
      </w:r>
      <w:r>
        <w:rPr>
          <w:color w:val="231F20"/>
          <w:spacing w:val="-3"/>
        </w:rPr>
        <w:t xml:space="preserve"> </w:t>
      </w:r>
      <w:r>
        <w:rPr>
          <w:color w:val="231F20"/>
        </w:rPr>
        <w:t>til studentene:</w:t>
      </w:r>
      <w:r>
        <w:rPr>
          <w:color w:val="231F20"/>
          <w:spacing w:val="-7"/>
        </w:rPr>
        <w:t xml:space="preserve"> </w:t>
      </w:r>
      <w:r>
        <w:rPr>
          <w:color w:val="231F20"/>
        </w:rPr>
        <w:t>”Sett</w:t>
      </w:r>
      <w:r>
        <w:rPr>
          <w:color w:val="231F20"/>
          <w:spacing w:val="-7"/>
        </w:rPr>
        <w:t xml:space="preserve"> </w:t>
      </w:r>
      <w:r>
        <w:rPr>
          <w:color w:val="231F20"/>
        </w:rPr>
        <w:t>at</w:t>
      </w:r>
      <w:r>
        <w:rPr>
          <w:color w:val="231F20"/>
          <w:spacing w:val="-7"/>
        </w:rPr>
        <w:t xml:space="preserve"> </w:t>
      </w:r>
      <w:r>
        <w:rPr>
          <w:color w:val="231F20"/>
        </w:rPr>
        <w:t>du</w:t>
      </w:r>
      <w:r>
        <w:rPr>
          <w:color w:val="231F20"/>
          <w:spacing w:val="-7"/>
        </w:rPr>
        <w:t xml:space="preserve"> </w:t>
      </w:r>
      <w:r>
        <w:rPr>
          <w:color w:val="231F20"/>
        </w:rPr>
        <w:t>forestiller</w:t>
      </w:r>
      <w:r>
        <w:rPr>
          <w:color w:val="231F20"/>
          <w:spacing w:val="-7"/>
        </w:rPr>
        <w:t xml:space="preserve"> </w:t>
      </w:r>
      <w:r>
        <w:rPr>
          <w:color w:val="231F20"/>
        </w:rPr>
        <w:t>deg</w:t>
      </w:r>
      <w:r>
        <w:rPr>
          <w:color w:val="231F20"/>
          <w:spacing w:val="-7"/>
        </w:rPr>
        <w:t xml:space="preserve"> </w:t>
      </w:r>
      <w:r>
        <w:rPr>
          <w:color w:val="231F20"/>
        </w:rPr>
        <w:t>at</w:t>
      </w:r>
      <w:r>
        <w:rPr>
          <w:color w:val="231F20"/>
          <w:spacing w:val="-7"/>
        </w:rPr>
        <w:t xml:space="preserve"> </w:t>
      </w:r>
      <w:r>
        <w:rPr>
          <w:color w:val="231F20"/>
        </w:rPr>
        <w:t>du</w:t>
      </w:r>
      <w:r>
        <w:rPr>
          <w:color w:val="231F20"/>
          <w:spacing w:val="-7"/>
        </w:rPr>
        <w:t xml:space="preserve"> </w:t>
      </w:r>
      <w:r>
        <w:rPr>
          <w:color w:val="231F20"/>
        </w:rPr>
        <w:t>er</w:t>
      </w:r>
      <w:r>
        <w:rPr>
          <w:color w:val="231F20"/>
          <w:spacing w:val="-7"/>
        </w:rPr>
        <w:t xml:space="preserve"> </w:t>
      </w:r>
      <w:r>
        <w:rPr>
          <w:color w:val="231F20"/>
        </w:rPr>
        <w:t>et</w:t>
      </w:r>
      <w:r>
        <w:rPr>
          <w:color w:val="231F20"/>
          <w:spacing w:val="-7"/>
        </w:rPr>
        <w:t xml:space="preserve"> </w:t>
      </w:r>
      <w:r>
        <w:rPr>
          <w:color w:val="231F20"/>
        </w:rPr>
        <w:t>sted</w:t>
      </w:r>
      <w:r>
        <w:rPr>
          <w:color w:val="231F20"/>
          <w:spacing w:val="-7"/>
        </w:rPr>
        <w:t xml:space="preserve"> </w:t>
      </w:r>
      <w:r>
        <w:rPr>
          <w:color w:val="231F20"/>
        </w:rPr>
        <w:t>der</w:t>
      </w:r>
      <w:r>
        <w:rPr>
          <w:color w:val="231F20"/>
          <w:spacing w:val="-7"/>
        </w:rPr>
        <w:t xml:space="preserve"> </w:t>
      </w:r>
      <w:r>
        <w:rPr>
          <w:color w:val="231F20"/>
        </w:rPr>
        <w:t>du</w:t>
      </w:r>
      <w:r>
        <w:rPr>
          <w:color w:val="231F20"/>
          <w:spacing w:val="-7"/>
        </w:rPr>
        <w:t xml:space="preserve"> </w:t>
      </w:r>
      <w:r>
        <w:rPr>
          <w:color w:val="231F20"/>
        </w:rPr>
        <w:t>har</w:t>
      </w:r>
      <w:r>
        <w:rPr>
          <w:color w:val="231F20"/>
          <w:spacing w:val="-7"/>
        </w:rPr>
        <w:t xml:space="preserve"> </w:t>
      </w:r>
      <w:r>
        <w:rPr>
          <w:color w:val="231F20"/>
        </w:rPr>
        <w:t>det</w:t>
      </w:r>
      <w:r>
        <w:rPr>
          <w:color w:val="231F20"/>
          <w:spacing w:val="-7"/>
        </w:rPr>
        <w:t xml:space="preserve"> </w:t>
      </w:r>
      <w:r>
        <w:rPr>
          <w:color w:val="231F20"/>
        </w:rPr>
        <w:t>godt,</w:t>
      </w:r>
      <w:r>
        <w:rPr>
          <w:color w:val="231F20"/>
          <w:spacing w:val="-7"/>
        </w:rPr>
        <w:t xml:space="preserve"> </w:t>
      </w:r>
      <w:r>
        <w:rPr>
          <w:color w:val="231F20"/>
        </w:rPr>
        <w:t>for</w:t>
      </w:r>
      <w:r>
        <w:rPr>
          <w:color w:val="231F20"/>
          <w:spacing w:val="-7"/>
        </w:rPr>
        <w:t xml:space="preserve"> </w:t>
      </w:r>
      <w:r>
        <w:rPr>
          <w:color w:val="231F20"/>
        </w:rPr>
        <w:t>eksempel at du har ferie, og at du hviler og ligger på en strand hvor det er sol og varme. Legg merke til hvordan du har det når du har det akkurat sånn.”</w:t>
      </w:r>
    </w:p>
    <w:p w14:paraId="07C2ED38" w14:textId="77777777" w:rsidR="001419A2" w:rsidRDefault="00000000">
      <w:pPr>
        <w:pStyle w:val="Brdtekst"/>
        <w:ind w:left="330" w:right="101" w:firstLine="283"/>
      </w:pPr>
      <w:r>
        <w:rPr>
          <w:color w:val="231F20"/>
        </w:rPr>
        <w:t>Hensikten med utsagnet var å gi studentene kontakt med en god opplevelse. De fleste</w:t>
      </w:r>
      <w:r>
        <w:rPr>
          <w:color w:val="231F20"/>
          <w:spacing w:val="-9"/>
        </w:rPr>
        <w:t xml:space="preserve"> </w:t>
      </w:r>
      <w:r>
        <w:rPr>
          <w:color w:val="231F20"/>
        </w:rPr>
        <w:t>fikk</w:t>
      </w:r>
      <w:r>
        <w:rPr>
          <w:color w:val="231F20"/>
          <w:spacing w:val="-9"/>
        </w:rPr>
        <w:t xml:space="preserve"> </w:t>
      </w:r>
      <w:r>
        <w:rPr>
          <w:color w:val="231F20"/>
        </w:rPr>
        <w:t>et</w:t>
      </w:r>
      <w:r>
        <w:rPr>
          <w:color w:val="231F20"/>
          <w:spacing w:val="-9"/>
        </w:rPr>
        <w:t xml:space="preserve"> </w:t>
      </w:r>
      <w:r>
        <w:rPr>
          <w:color w:val="231F20"/>
        </w:rPr>
        <w:t>behagelig</w:t>
      </w:r>
      <w:r>
        <w:rPr>
          <w:color w:val="231F20"/>
          <w:spacing w:val="-9"/>
        </w:rPr>
        <w:t xml:space="preserve"> </w:t>
      </w:r>
      <w:r>
        <w:rPr>
          <w:color w:val="231F20"/>
        </w:rPr>
        <w:t>og</w:t>
      </w:r>
      <w:r>
        <w:rPr>
          <w:color w:val="231F20"/>
          <w:spacing w:val="-9"/>
        </w:rPr>
        <w:t xml:space="preserve"> </w:t>
      </w:r>
      <w:r>
        <w:rPr>
          <w:color w:val="231F20"/>
        </w:rPr>
        <w:t>avslappet</w:t>
      </w:r>
      <w:r>
        <w:rPr>
          <w:color w:val="231F20"/>
          <w:spacing w:val="-9"/>
        </w:rPr>
        <w:t xml:space="preserve"> </w:t>
      </w:r>
      <w:r>
        <w:rPr>
          <w:color w:val="231F20"/>
        </w:rPr>
        <w:t>uttrykk,</w:t>
      </w:r>
      <w:r>
        <w:rPr>
          <w:color w:val="231F20"/>
          <w:spacing w:val="-9"/>
        </w:rPr>
        <w:t xml:space="preserve"> </w:t>
      </w:r>
      <w:r>
        <w:rPr>
          <w:color w:val="231F20"/>
        </w:rPr>
        <w:t>men</w:t>
      </w:r>
      <w:r>
        <w:rPr>
          <w:color w:val="231F20"/>
          <w:spacing w:val="-9"/>
        </w:rPr>
        <w:t xml:space="preserve"> </w:t>
      </w:r>
      <w:r>
        <w:rPr>
          <w:color w:val="231F20"/>
        </w:rPr>
        <w:t>ikke</w:t>
      </w:r>
      <w:r>
        <w:rPr>
          <w:color w:val="231F20"/>
          <w:spacing w:val="-9"/>
        </w:rPr>
        <w:t xml:space="preserve"> </w:t>
      </w:r>
      <w:r>
        <w:rPr>
          <w:color w:val="231F20"/>
        </w:rPr>
        <w:t>alle.</w:t>
      </w:r>
      <w:r>
        <w:rPr>
          <w:color w:val="231F20"/>
          <w:spacing w:val="-9"/>
        </w:rPr>
        <w:t xml:space="preserve"> </w:t>
      </w:r>
      <w:r>
        <w:rPr>
          <w:color w:val="231F20"/>
        </w:rPr>
        <w:t>”Jeg</w:t>
      </w:r>
      <w:r>
        <w:rPr>
          <w:color w:val="231F20"/>
          <w:spacing w:val="-9"/>
        </w:rPr>
        <w:t xml:space="preserve"> </w:t>
      </w:r>
      <w:r>
        <w:rPr>
          <w:color w:val="231F20"/>
        </w:rPr>
        <w:t>er</w:t>
      </w:r>
      <w:r>
        <w:rPr>
          <w:color w:val="231F20"/>
          <w:spacing w:val="-9"/>
        </w:rPr>
        <w:t xml:space="preserve"> </w:t>
      </w:r>
      <w:r>
        <w:rPr>
          <w:color w:val="231F20"/>
        </w:rPr>
        <w:t>redd,”</w:t>
      </w:r>
      <w:r>
        <w:rPr>
          <w:color w:val="231F20"/>
          <w:spacing w:val="-9"/>
        </w:rPr>
        <w:t xml:space="preserve"> </w:t>
      </w:r>
      <w:r>
        <w:rPr>
          <w:color w:val="231F20"/>
        </w:rPr>
        <w:t>sa</w:t>
      </w:r>
      <w:r>
        <w:rPr>
          <w:color w:val="231F20"/>
          <w:spacing w:val="-9"/>
        </w:rPr>
        <w:t xml:space="preserve"> </w:t>
      </w:r>
      <w:r>
        <w:rPr>
          <w:color w:val="231F20"/>
        </w:rPr>
        <w:t>en</w:t>
      </w:r>
      <w:r>
        <w:rPr>
          <w:color w:val="231F20"/>
          <w:spacing w:val="-9"/>
        </w:rPr>
        <w:t xml:space="preserve"> </w:t>
      </w:r>
      <w:r>
        <w:rPr>
          <w:color w:val="231F20"/>
        </w:rPr>
        <w:t>student. Jeg</w:t>
      </w:r>
      <w:r>
        <w:rPr>
          <w:color w:val="231F20"/>
          <w:spacing w:val="6"/>
        </w:rPr>
        <w:t xml:space="preserve"> </w:t>
      </w:r>
      <w:r>
        <w:rPr>
          <w:color w:val="231F20"/>
        </w:rPr>
        <w:t>spurte:</w:t>
      </w:r>
      <w:r>
        <w:rPr>
          <w:color w:val="231F20"/>
          <w:spacing w:val="7"/>
        </w:rPr>
        <w:t xml:space="preserve"> </w:t>
      </w:r>
      <w:r>
        <w:rPr>
          <w:color w:val="231F20"/>
        </w:rPr>
        <w:t>”Hva</w:t>
      </w:r>
      <w:r>
        <w:rPr>
          <w:color w:val="231F20"/>
          <w:spacing w:val="6"/>
        </w:rPr>
        <w:t xml:space="preserve"> </w:t>
      </w:r>
      <w:r>
        <w:rPr>
          <w:color w:val="231F20"/>
        </w:rPr>
        <w:t>skjer?”</w:t>
      </w:r>
      <w:r>
        <w:rPr>
          <w:color w:val="231F20"/>
          <w:spacing w:val="7"/>
        </w:rPr>
        <w:t xml:space="preserve"> </w:t>
      </w:r>
      <w:r>
        <w:rPr>
          <w:color w:val="231F20"/>
        </w:rPr>
        <w:t>Studenten</w:t>
      </w:r>
      <w:r>
        <w:rPr>
          <w:color w:val="231F20"/>
          <w:spacing w:val="6"/>
        </w:rPr>
        <w:t xml:space="preserve"> </w:t>
      </w:r>
      <w:r>
        <w:rPr>
          <w:color w:val="231F20"/>
        </w:rPr>
        <w:t>svarte:</w:t>
      </w:r>
      <w:r>
        <w:rPr>
          <w:color w:val="231F20"/>
          <w:spacing w:val="7"/>
        </w:rPr>
        <w:t xml:space="preserve"> </w:t>
      </w:r>
      <w:r>
        <w:rPr>
          <w:color w:val="231F20"/>
        </w:rPr>
        <w:t>”Jeg</w:t>
      </w:r>
      <w:r>
        <w:rPr>
          <w:color w:val="231F20"/>
          <w:spacing w:val="7"/>
        </w:rPr>
        <w:t xml:space="preserve"> </w:t>
      </w:r>
      <w:r>
        <w:rPr>
          <w:color w:val="231F20"/>
        </w:rPr>
        <w:t>er</w:t>
      </w:r>
      <w:r>
        <w:rPr>
          <w:color w:val="231F20"/>
          <w:spacing w:val="6"/>
        </w:rPr>
        <w:t xml:space="preserve"> </w:t>
      </w:r>
      <w:r>
        <w:rPr>
          <w:color w:val="231F20"/>
        </w:rPr>
        <w:t>på</w:t>
      </w:r>
      <w:r>
        <w:rPr>
          <w:color w:val="231F20"/>
          <w:spacing w:val="7"/>
        </w:rPr>
        <w:t xml:space="preserve"> </w:t>
      </w:r>
      <w:r>
        <w:rPr>
          <w:color w:val="231F20"/>
        </w:rPr>
        <w:t>Kanariøyene,</w:t>
      </w:r>
      <w:r>
        <w:rPr>
          <w:color w:val="231F20"/>
          <w:spacing w:val="6"/>
        </w:rPr>
        <w:t xml:space="preserve"> </w:t>
      </w:r>
      <w:r>
        <w:rPr>
          <w:color w:val="231F20"/>
        </w:rPr>
        <w:t>ligger</w:t>
      </w:r>
      <w:r>
        <w:rPr>
          <w:color w:val="231F20"/>
          <w:spacing w:val="7"/>
        </w:rPr>
        <w:t xml:space="preserve"> </w:t>
      </w:r>
      <w:r>
        <w:rPr>
          <w:color w:val="231F20"/>
        </w:rPr>
        <w:t>på</w:t>
      </w:r>
      <w:r>
        <w:rPr>
          <w:color w:val="231F20"/>
          <w:spacing w:val="7"/>
        </w:rPr>
        <w:t xml:space="preserve"> </w:t>
      </w:r>
      <w:r>
        <w:rPr>
          <w:color w:val="231F20"/>
          <w:spacing w:val="-2"/>
        </w:rPr>
        <w:t>stranden</w:t>
      </w:r>
    </w:p>
    <w:p w14:paraId="5C1343C6" w14:textId="77777777" w:rsidR="001419A2" w:rsidRDefault="001419A2">
      <w:pPr>
        <w:sectPr w:rsidR="001419A2">
          <w:pgSz w:w="9640" w:h="13610"/>
          <w:pgMar w:top="900" w:right="860" w:bottom="660" w:left="860" w:header="345" w:footer="460" w:gutter="0"/>
          <w:cols w:space="708"/>
        </w:sectPr>
      </w:pPr>
    </w:p>
    <w:p w14:paraId="6A1BF93D" w14:textId="77777777" w:rsidR="001419A2" w:rsidRDefault="00000000">
      <w:pPr>
        <w:pStyle w:val="Brdtekst"/>
        <w:spacing w:before="126"/>
        <w:ind w:right="328"/>
      </w:pPr>
      <w:r>
        <w:rPr>
          <w:color w:val="231F20"/>
        </w:rPr>
        <w:lastRenderedPageBreak/>
        <w:t>og</w:t>
      </w:r>
      <w:r>
        <w:rPr>
          <w:color w:val="231F20"/>
          <w:spacing w:val="-1"/>
        </w:rPr>
        <w:t xml:space="preserve"> </w:t>
      </w:r>
      <w:r>
        <w:rPr>
          <w:color w:val="231F20"/>
        </w:rPr>
        <w:t>har</w:t>
      </w:r>
      <w:r>
        <w:rPr>
          <w:color w:val="231F20"/>
          <w:spacing w:val="-1"/>
        </w:rPr>
        <w:t xml:space="preserve"> </w:t>
      </w:r>
      <w:r>
        <w:rPr>
          <w:color w:val="231F20"/>
        </w:rPr>
        <w:t>det</w:t>
      </w:r>
      <w:r>
        <w:rPr>
          <w:color w:val="231F20"/>
          <w:spacing w:val="-1"/>
        </w:rPr>
        <w:t xml:space="preserve"> </w:t>
      </w:r>
      <w:r>
        <w:rPr>
          <w:color w:val="231F20"/>
        </w:rPr>
        <w:t>fint,</w:t>
      </w:r>
      <w:r>
        <w:rPr>
          <w:color w:val="231F20"/>
          <w:spacing w:val="-1"/>
        </w:rPr>
        <w:t xml:space="preserve"> </w:t>
      </w:r>
      <w:r>
        <w:rPr>
          <w:color w:val="231F20"/>
        </w:rPr>
        <w:t>men</w:t>
      </w:r>
      <w:r>
        <w:rPr>
          <w:color w:val="231F20"/>
          <w:spacing w:val="-1"/>
        </w:rPr>
        <w:t xml:space="preserve"> </w:t>
      </w:r>
      <w:r>
        <w:rPr>
          <w:color w:val="231F20"/>
        </w:rPr>
        <w:t>får</w:t>
      </w:r>
      <w:r>
        <w:rPr>
          <w:color w:val="231F20"/>
          <w:spacing w:val="-1"/>
        </w:rPr>
        <w:t xml:space="preserve"> </w:t>
      </w:r>
      <w:r>
        <w:rPr>
          <w:color w:val="231F20"/>
        </w:rPr>
        <w:t>en</w:t>
      </w:r>
      <w:r>
        <w:rPr>
          <w:color w:val="231F20"/>
          <w:spacing w:val="-1"/>
        </w:rPr>
        <w:t xml:space="preserve"> </w:t>
      </w:r>
      <w:r>
        <w:rPr>
          <w:color w:val="231F20"/>
        </w:rPr>
        <w:t>melding</w:t>
      </w:r>
      <w:r>
        <w:rPr>
          <w:color w:val="231F20"/>
          <w:spacing w:val="-1"/>
        </w:rPr>
        <w:t xml:space="preserve"> </w:t>
      </w:r>
      <w:r>
        <w:rPr>
          <w:color w:val="231F20"/>
        </w:rPr>
        <w:t>fra</w:t>
      </w:r>
      <w:r>
        <w:rPr>
          <w:color w:val="231F20"/>
          <w:spacing w:val="-1"/>
        </w:rPr>
        <w:t xml:space="preserve"> </w:t>
      </w:r>
      <w:r>
        <w:rPr>
          <w:color w:val="231F20"/>
        </w:rPr>
        <w:t>en</w:t>
      </w:r>
      <w:r>
        <w:rPr>
          <w:color w:val="231F20"/>
          <w:spacing w:val="-1"/>
        </w:rPr>
        <w:t xml:space="preserve"> </w:t>
      </w:r>
      <w:r>
        <w:rPr>
          <w:color w:val="231F20"/>
        </w:rPr>
        <w:t>kelner</w:t>
      </w:r>
      <w:r>
        <w:rPr>
          <w:color w:val="231F20"/>
          <w:spacing w:val="-1"/>
        </w:rPr>
        <w:t xml:space="preserve"> </w:t>
      </w:r>
      <w:r>
        <w:rPr>
          <w:color w:val="231F20"/>
        </w:rPr>
        <w:t>om</w:t>
      </w:r>
      <w:r>
        <w:rPr>
          <w:color w:val="231F20"/>
          <w:spacing w:val="-1"/>
        </w:rPr>
        <w:t xml:space="preserve"> </w:t>
      </w:r>
      <w:r>
        <w:rPr>
          <w:color w:val="231F20"/>
        </w:rPr>
        <w:t>at</w:t>
      </w:r>
      <w:r>
        <w:rPr>
          <w:color w:val="231F20"/>
          <w:spacing w:val="-1"/>
        </w:rPr>
        <w:t xml:space="preserve"> </w:t>
      </w:r>
      <w:r>
        <w:rPr>
          <w:color w:val="231F20"/>
        </w:rPr>
        <w:t>far</w:t>
      </w:r>
      <w:r>
        <w:rPr>
          <w:color w:val="231F20"/>
          <w:spacing w:val="-1"/>
        </w:rPr>
        <w:t xml:space="preserve"> </w:t>
      </w:r>
      <w:r>
        <w:rPr>
          <w:color w:val="231F20"/>
        </w:rPr>
        <w:t>er</w:t>
      </w:r>
      <w:r>
        <w:rPr>
          <w:color w:val="231F20"/>
          <w:spacing w:val="-1"/>
        </w:rPr>
        <w:t xml:space="preserve"> </w:t>
      </w:r>
      <w:r>
        <w:rPr>
          <w:color w:val="231F20"/>
        </w:rPr>
        <w:t>blitt</w:t>
      </w:r>
      <w:r>
        <w:rPr>
          <w:color w:val="231F20"/>
          <w:spacing w:val="-1"/>
        </w:rPr>
        <w:t xml:space="preserve"> </w:t>
      </w:r>
      <w:r>
        <w:rPr>
          <w:color w:val="231F20"/>
        </w:rPr>
        <w:t>alvorlig</w:t>
      </w:r>
      <w:r>
        <w:rPr>
          <w:color w:val="231F20"/>
          <w:spacing w:val="-1"/>
        </w:rPr>
        <w:t xml:space="preserve"> </w:t>
      </w:r>
      <w:r>
        <w:rPr>
          <w:color w:val="231F20"/>
        </w:rPr>
        <w:t>syk.</w:t>
      </w:r>
      <w:r>
        <w:rPr>
          <w:color w:val="231F20"/>
          <w:spacing w:val="-1"/>
        </w:rPr>
        <w:t xml:space="preserve"> </w:t>
      </w:r>
      <w:r>
        <w:rPr>
          <w:color w:val="231F20"/>
        </w:rPr>
        <w:t>Jeg</w:t>
      </w:r>
      <w:r>
        <w:rPr>
          <w:color w:val="231F20"/>
          <w:spacing w:val="-1"/>
        </w:rPr>
        <w:t xml:space="preserve"> </w:t>
      </w:r>
      <w:r>
        <w:rPr>
          <w:color w:val="231F20"/>
        </w:rPr>
        <w:t>ble redd og engstelig. Jeg har den samme følelsen nå.” Jeg spurte hva hun gjorde videre. ”Jeg reiste hjem,” sa studenten. ”Far ble innlagt på sykehus, men det gikk bra. Jeg er fortsatt redd.”</w:t>
      </w:r>
    </w:p>
    <w:p w14:paraId="4E359218" w14:textId="77777777" w:rsidR="001419A2" w:rsidRDefault="00000000">
      <w:pPr>
        <w:pStyle w:val="Brdtekst"/>
        <w:ind w:right="328" w:firstLine="283"/>
      </w:pPr>
      <w:r>
        <w:rPr>
          <w:color w:val="231F20"/>
        </w:rPr>
        <w:t>Jeg</w:t>
      </w:r>
      <w:r>
        <w:rPr>
          <w:color w:val="231F20"/>
          <w:spacing w:val="-12"/>
        </w:rPr>
        <w:t xml:space="preserve"> </w:t>
      </w:r>
      <w:r>
        <w:rPr>
          <w:color w:val="231F20"/>
        </w:rPr>
        <w:t>avbrøt</w:t>
      </w:r>
      <w:r>
        <w:rPr>
          <w:color w:val="231F20"/>
          <w:spacing w:val="-12"/>
        </w:rPr>
        <w:t xml:space="preserve"> </w:t>
      </w:r>
      <w:r>
        <w:rPr>
          <w:color w:val="231F20"/>
        </w:rPr>
        <w:t>forelesningen</w:t>
      </w:r>
      <w:r>
        <w:rPr>
          <w:color w:val="231F20"/>
          <w:spacing w:val="-13"/>
        </w:rPr>
        <w:t xml:space="preserve"> </w:t>
      </w:r>
      <w:r>
        <w:rPr>
          <w:color w:val="231F20"/>
        </w:rPr>
        <w:t>og</w:t>
      </w:r>
      <w:r>
        <w:rPr>
          <w:color w:val="231F20"/>
          <w:spacing w:val="-12"/>
        </w:rPr>
        <w:t xml:space="preserve"> </w:t>
      </w:r>
      <w:r>
        <w:rPr>
          <w:color w:val="231F20"/>
        </w:rPr>
        <w:t>begynte</w:t>
      </w:r>
      <w:r>
        <w:rPr>
          <w:color w:val="231F20"/>
          <w:spacing w:val="-12"/>
        </w:rPr>
        <w:t xml:space="preserve"> </w:t>
      </w:r>
      <w:r>
        <w:rPr>
          <w:color w:val="231F20"/>
        </w:rPr>
        <w:t>arbeidet</w:t>
      </w:r>
      <w:r>
        <w:rPr>
          <w:color w:val="231F20"/>
          <w:spacing w:val="-12"/>
        </w:rPr>
        <w:t xml:space="preserve"> </w:t>
      </w:r>
      <w:r>
        <w:rPr>
          <w:color w:val="231F20"/>
        </w:rPr>
        <w:t>med</w:t>
      </w:r>
      <w:r>
        <w:rPr>
          <w:color w:val="231F20"/>
          <w:spacing w:val="-12"/>
        </w:rPr>
        <w:t xml:space="preserve"> </w:t>
      </w:r>
      <w:r>
        <w:rPr>
          <w:color w:val="231F20"/>
        </w:rPr>
        <w:t>å</w:t>
      </w:r>
      <w:r>
        <w:rPr>
          <w:color w:val="231F20"/>
          <w:spacing w:val="-13"/>
        </w:rPr>
        <w:t xml:space="preserve"> </w:t>
      </w:r>
      <w:r>
        <w:rPr>
          <w:color w:val="231F20"/>
        </w:rPr>
        <w:t>redusere</w:t>
      </w:r>
      <w:r>
        <w:rPr>
          <w:color w:val="231F20"/>
          <w:spacing w:val="-12"/>
        </w:rPr>
        <w:t xml:space="preserve"> </w:t>
      </w:r>
      <w:r>
        <w:rPr>
          <w:color w:val="231F20"/>
        </w:rPr>
        <w:t>studentens</w:t>
      </w:r>
      <w:r>
        <w:rPr>
          <w:color w:val="231F20"/>
          <w:spacing w:val="-12"/>
        </w:rPr>
        <w:t xml:space="preserve"> </w:t>
      </w:r>
      <w:r>
        <w:rPr>
          <w:color w:val="231F20"/>
        </w:rPr>
        <w:t>angst.</w:t>
      </w:r>
      <w:r>
        <w:rPr>
          <w:color w:val="231F20"/>
          <w:spacing w:val="-12"/>
        </w:rPr>
        <w:t xml:space="preserve"> </w:t>
      </w:r>
      <w:r>
        <w:rPr>
          <w:color w:val="231F20"/>
        </w:rPr>
        <w:t>Stu- denten</w:t>
      </w:r>
      <w:r>
        <w:rPr>
          <w:color w:val="231F20"/>
          <w:spacing w:val="-4"/>
        </w:rPr>
        <w:t xml:space="preserve"> </w:t>
      </w:r>
      <w:r>
        <w:rPr>
          <w:color w:val="231F20"/>
        </w:rPr>
        <w:t>var</w:t>
      </w:r>
      <w:r>
        <w:rPr>
          <w:color w:val="231F20"/>
          <w:spacing w:val="-4"/>
        </w:rPr>
        <w:t xml:space="preserve"> </w:t>
      </w:r>
      <w:r>
        <w:rPr>
          <w:color w:val="231F20"/>
        </w:rPr>
        <w:t>15</w:t>
      </w:r>
      <w:r>
        <w:rPr>
          <w:color w:val="231F20"/>
          <w:spacing w:val="-4"/>
        </w:rPr>
        <w:t xml:space="preserve"> </w:t>
      </w:r>
      <w:r>
        <w:rPr>
          <w:color w:val="231F20"/>
        </w:rPr>
        <w:t>meter</w:t>
      </w:r>
      <w:r>
        <w:rPr>
          <w:color w:val="231F20"/>
          <w:spacing w:val="-4"/>
        </w:rPr>
        <w:t xml:space="preserve"> </w:t>
      </w:r>
      <w:r>
        <w:rPr>
          <w:color w:val="231F20"/>
        </w:rPr>
        <w:t>fra</w:t>
      </w:r>
      <w:r>
        <w:rPr>
          <w:color w:val="231F20"/>
          <w:spacing w:val="-4"/>
        </w:rPr>
        <w:t xml:space="preserve"> </w:t>
      </w:r>
      <w:r>
        <w:rPr>
          <w:color w:val="231F20"/>
        </w:rPr>
        <w:t>meg,</w:t>
      </w:r>
      <w:r>
        <w:rPr>
          <w:color w:val="231F20"/>
          <w:spacing w:val="-4"/>
        </w:rPr>
        <w:t xml:space="preserve"> </w:t>
      </w:r>
      <w:r>
        <w:rPr>
          <w:color w:val="231F20"/>
        </w:rPr>
        <w:t>og</w:t>
      </w:r>
      <w:r>
        <w:rPr>
          <w:color w:val="231F20"/>
          <w:spacing w:val="-4"/>
        </w:rPr>
        <w:t xml:space="preserve"> </w:t>
      </w:r>
      <w:r>
        <w:rPr>
          <w:color w:val="231F20"/>
        </w:rPr>
        <w:t>det</w:t>
      </w:r>
      <w:r>
        <w:rPr>
          <w:color w:val="231F20"/>
          <w:spacing w:val="-4"/>
        </w:rPr>
        <w:t xml:space="preserve"> </w:t>
      </w:r>
      <w:r>
        <w:rPr>
          <w:color w:val="231F20"/>
        </w:rPr>
        <w:t>var</w:t>
      </w:r>
      <w:r>
        <w:rPr>
          <w:color w:val="231F20"/>
          <w:spacing w:val="-4"/>
        </w:rPr>
        <w:t xml:space="preserve"> </w:t>
      </w:r>
      <w:r>
        <w:rPr>
          <w:color w:val="231F20"/>
        </w:rPr>
        <w:t>mange</w:t>
      </w:r>
      <w:r>
        <w:rPr>
          <w:color w:val="231F20"/>
          <w:spacing w:val="-4"/>
        </w:rPr>
        <w:t xml:space="preserve"> </w:t>
      </w:r>
      <w:r>
        <w:rPr>
          <w:color w:val="231F20"/>
        </w:rPr>
        <w:t>mennesker</w:t>
      </w:r>
      <w:r>
        <w:rPr>
          <w:color w:val="231F20"/>
          <w:spacing w:val="-4"/>
        </w:rPr>
        <w:t xml:space="preserve"> </w:t>
      </w:r>
      <w:r>
        <w:rPr>
          <w:color w:val="231F20"/>
        </w:rPr>
        <w:t>i</w:t>
      </w:r>
      <w:r>
        <w:rPr>
          <w:color w:val="231F20"/>
          <w:spacing w:val="-4"/>
        </w:rPr>
        <w:t xml:space="preserve"> </w:t>
      </w:r>
      <w:r>
        <w:rPr>
          <w:color w:val="231F20"/>
        </w:rPr>
        <w:t>rommet</w:t>
      </w:r>
      <w:r>
        <w:rPr>
          <w:color w:val="231F20"/>
          <w:spacing w:val="-4"/>
        </w:rPr>
        <w:t xml:space="preserve"> </w:t>
      </w:r>
      <w:r>
        <w:rPr>
          <w:color w:val="231F20"/>
        </w:rPr>
        <w:t>som</w:t>
      </w:r>
      <w:r>
        <w:rPr>
          <w:color w:val="231F20"/>
          <w:spacing w:val="-4"/>
        </w:rPr>
        <w:t xml:space="preserve"> </w:t>
      </w:r>
      <w:r>
        <w:rPr>
          <w:color w:val="231F20"/>
        </w:rPr>
        <w:t>fulgte</w:t>
      </w:r>
      <w:r>
        <w:rPr>
          <w:color w:val="231F20"/>
          <w:spacing w:val="-4"/>
        </w:rPr>
        <w:t xml:space="preserve"> </w:t>
      </w:r>
      <w:r>
        <w:rPr>
          <w:color w:val="231F20"/>
        </w:rPr>
        <w:t>spent med.</w:t>
      </w:r>
      <w:r>
        <w:rPr>
          <w:color w:val="231F20"/>
          <w:spacing w:val="-4"/>
        </w:rPr>
        <w:t xml:space="preserve"> </w:t>
      </w:r>
      <w:r>
        <w:rPr>
          <w:color w:val="231F20"/>
        </w:rPr>
        <w:t>Det</w:t>
      </w:r>
      <w:r>
        <w:rPr>
          <w:color w:val="231F20"/>
          <w:spacing w:val="-4"/>
        </w:rPr>
        <w:t xml:space="preserve"> </w:t>
      </w:r>
      <w:r>
        <w:rPr>
          <w:color w:val="231F20"/>
        </w:rPr>
        <w:t>gikk</w:t>
      </w:r>
      <w:r>
        <w:rPr>
          <w:color w:val="231F20"/>
          <w:spacing w:val="-4"/>
        </w:rPr>
        <w:t xml:space="preserve"> </w:t>
      </w:r>
      <w:r>
        <w:rPr>
          <w:color w:val="231F20"/>
        </w:rPr>
        <w:t>bra.</w:t>
      </w:r>
      <w:r>
        <w:rPr>
          <w:color w:val="231F20"/>
          <w:spacing w:val="-4"/>
        </w:rPr>
        <w:t xml:space="preserve"> </w:t>
      </w:r>
      <w:r>
        <w:rPr>
          <w:color w:val="231F20"/>
        </w:rPr>
        <w:t>Studenten</w:t>
      </w:r>
      <w:r>
        <w:rPr>
          <w:color w:val="231F20"/>
          <w:spacing w:val="-4"/>
        </w:rPr>
        <w:t xml:space="preserve"> </w:t>
      </w:r>
      <w:r>
        <w:rPr>
          <w:color w:val="231F20"/>
        </w:rPr>
        <w:t>fikk</w:t>
      </w:r>
      <w:r>
        <w:rPr>
          <w:color w:val="231F20"/>
          <w:spacing w:val="-4"/>
        </w:rPr>
        <w:t xml:space="preserve"> </w:t>
      </w:r>
      <w:r>
        <w:rPr>
          <w:color w:val="231F20"/>
        </w:rPr>
        <w:t>tilbake</w:t>
      </w:r>
      <w:r>
        <w:rPr>
          <w:color w:val="231F20"/>
          <w:spacing w:val="-4"/>
        </w:rPr>
        <w:t xml:space="preserve"> </w:t>
      </w:r>
      <w:r>
        <w:rPr>
          <w:color w:val="231F20"/>
        </w:rPr>
        <w:t>en</w:t>
      </w:r>
      <w:r>
        <w:rPr>
          <w:color w:val="231F20"/>
          <w:spacing w:val="-4"/>
        </w:rPr>
        <w:t xml:space="preserve"> </w:t>
      </w:r>
      <w:r>
        <w:rPr>
          <w:color w:val="231F20"/>
        </w:rPr>
        <w:t>følelse</w:t>
      </w:r>
      <w:r>
        <w:rPr>
          <w:color w:val="231F20"/>
          <w:spacing w:val="-4"/>
        </w:rPr>
        <w:t xml:space="preserve"> </w:t>
      </w:r>
      <w:r>
        <w:rPr>
          <w:color w:val="231F20"/>
        </w:rPr>
        <w:t>av</w:t>
      </w:r>
      <w:r>
        <w:rPr>
          <w:color w:val="231F20"/>
          <w:spacing w:val="-4"/>
        </w:rPr>
        <w:t xml:space="preserve"> </w:t>
      </w:r>
      <w:r>
        <w:rPr>
          <w:color w:val="231F20"/>
        </w:rPr>
        <w:t>trygghet</w:t>
      </w:r>
      <w:r>
        <w:rPr>
          <w:color w:val="231F20"/>
          <w:spacing w:val="-4"/>
        </w:rPr>
        <w:t xml:space="preserve"> </w:t>
      </w:r>
      <w:r>
        <w:rPr>
          <w:color w:val="231F20"/>
        </w:rPr>
        <w:t>og</w:t>
      </w:r>
      <w:r>
        <w:rPr>
          <w:color w:val="231F20"/>
          <w:spacing w:val="-4"/>
        </w:rPr>
        <w:t xml:space="preserve"> </w:t>
      </w:r>
      <w:r>
        <w:rPr>
          <w:color w:val="231F20"/>
        </w:rPr>
        <w:t>fikk</w:t>
      </w:r>
      <w:r>
        <w:rPr>
          <w:color w:val="231F20"/>
          <w:spacing w:val="-4"/>
        </w:rPr>
        <w:t xml:space="preserve"> </w:t>
      </w:r>
      <w:r>
        <w:rPr>
          <w:color w:val="231F20"/>
        </w:rPr>
        <w:t>samtidig</w:t>
      </w:r>
      <w:r>
        <w:rPr>
          <w:color w:val="231F20"/>
          <w:spacing w:val="-4"/>
        </w:rPr>
        <w:t xml:space="preserve"> </w:t>
      </w:r>
      <w:r>
        <w:rPr>
          <w:color w:val="231F20"/>
        </w:rPr>
        <w:t>bear- beidet traumet. Eksempelet fortalte meg hvor fort man kan få kontakt med angst og andre intenst ubehagelige følelser gjennom assosiasjon, med utgangspunkt i noen få utsagn fra en terapeut, forsker, foredragsholder, venn eller en slektning.</w:t>
      </w:r>
    </w:p>
    <w:p w14:paraId="78328300" w14:textId="77777777" w:rsidR="001419A2" w:rsidRDefault="001419A2">
      <w:pPr>
        <w:pStyle w:val="Brdtekst"/>
        <w:spacing w:before="65"/>
        <w:ind w:left="0"/>
        <w:jc w:val="left"/>
      </w:pPr>
    </w:p>
    <w:p w14:paraId="44D88080" w14:textId="77777777" w:rsidR="001419A2" w:rsidRDefault="00000000">
      <w:pPr>
        <w:pStyle w:val="Overskrift4"/>
        <w:jc w:val="both"/>
      </w:pPr>
      <w:r>
        <w:rPr>
          <w:color w:val="231F20"/>
        </w:rPr>
        <w:t xml:space="preserve">Selvpåført </w:t>
      </w:r>
      <w:r>
        <w:rPr>
          <w:color w:val="231F20"/>
          <w:spacing w:val="-2"/>
        </w:rPr>
        <w:t>angst</w:t>
      </w:r>
    </w:p>
    <w:p w14:paraId="40C67EC0" w14:textId="77777777" w:rsidR="001419A2" w:rsidRDefault="00000000">
      <w:pPr>
        <w:pStyle w:val="Brdtekst"/>
        <w:spacing w:before="200"/>
        <w:ind w:right="327"/>
      </w:pPr>
      <w:r>
        <w:rPr>
          <w:color w:val="231F20"/>
        </w:rPr>
        <w:t>I min tidligere kontakt med nevrolingvistisk programmering (NLP) eksperimenterte jeg med ulike metoder. I en situasjon forsøkte jeg å fremkalle min egen angst. Dette lyktes. Jeg hadde en viss kontroll, og for å teste ut situasjonen gikk jeg med angsten i en</w:t>
      </w:r>
      <w:r>
        <w:rPr>
          <w:color w:val="231F20"/>
          <w:spacing w:val="-3"/>
        </w:rPr>
        <w:t xml:space="preserve"> </w:t>
      </w:r>
      <w:r>
        <w:rPr>
          <w:color w:val="231F20"/>
        </w:rPr>
        <w:t>uke.</w:t>
      </w:r>
      <w:r>
        <w:rPr>
          <w:color w:val="231F20"/>
          <w:spacing w:val="-3"/>
        </w:rPr>
        <w:t xml:space="preserve"> </w:t>
      </w:r>
      <w:r>
        <w:rPr>
          <w:color w:val="231F20"/>
        </w:rPr>
        <w:t>Angsten</w:t>
      </w:r>
      <w:r>
        <w:rPr>
          <w:color w:val="231F20"/>
          <w:spacing w:val="-3"/>
        </w:rPr>
        <w:t xml:space="preserve"> </w:t>
      </w:r>
      <w:r>
        <w:rPr>
          <w:color w:val="231F20"/>
        </w:rPr>
        <w:t>var</w:t>
      </w:r>
      <w:r>
        <w:rPr>
          <w:color w:val="231F20"/>
          <w:spacing w:val="-3"/>
        </w:rPr>
        <w:t xml:space="preserve"> </w:t>
      </w:r>
      <w:r>
        <w:rPr>
          <w:color w:val="231F20"/>
        </w:rPr>
        <w:t>ikke</w:t>
      </w:r>
      <w:r>
        <w:rPr>
          <w:color w:val="231F20"/>
          <w:spacing w:val="-3"/>
        </w:rPr>
        <w:t xml:space="preserve"> </w:t>
      </w:r>
      <w:r>
        <w:rPr>
          <w:color w:val="231F20"/>
        </w:rPr>
        <w:t>lammende,</w:t>
      </w:r>
      <w:r>
        <w:rPr>
          <w:color w:val="231F20"/>
          <w:spacing w:val="-3"/>
        </w:rPr>
        <w:t xml:space="preserve"> </w:t>
      </w:r>
      <w:r>
        <w:rPr>
          <w:color w:val="231F20"/>
        </w:rPr>
        <w:t>men</w:t>
      </w:r>
      <w:r>
        <w:rPr>
          <w:color w:val="231F20"/>
          <w:spacing w:val="-3"/>
        </w:rPr>
        <w:t xml:space="preserve"> </w:t>
      </w:r>
      <w:r>
        <w:rPr>
          <w:color w:val="231F20"/>
        </w:rPr>
        <w:t>den</w:t>
      </w:r>
      <w:r>
        <w:rPr>
          <w:color w:val="231F20"/>
          <w:spacing w:val="-3"/>
        </w:rPr>
        <w:t xml:space="preserve"> </w:t>
      </w:r>
      <w:r>
        <w:rPr>
          <w:color w:val="231F20"/>
        </w:rPr>
        <w:t>var</w:t>
      </w:r>
      <w:r>
        <w:rPr>
          <w:color w:val="231F20"/>
          <w:spacing w:val="-3"/>
        </w:rPr>
        <w:t xml:space="preserve"> </w:t>
      </w:r>
      <w:r>
        <w:rPr>
          <w:color w:val="231F20"/>
        </w:rPr>
        <w:t>der</w:t>
      </w:r>
      <w:r>
        <w:rPr>
          <w:color w:val="231F20"/>
          <w:spacing w:val="-3"/>
        </w:rPr>
        <w:t xml:space="preserve"> </w:t>
      </w:r>
      <w:r>
        <w:rPr>
          <w:color w:val="231F20"/>
        </w:rPr>
        <w:t>som</w:t>
      </w:r>
      <w:r>
        <w:rPr>
          <w:color w:val="231F20"/>
          <w:spacing w:val="-3"/>
        </w:rPr>
        <w:t xml:space="preserve"> </w:t>
      </w:r>
      <w:r>
        <w:rPr>
          <w:color w:val="231F20"/>
        </w:rPr>
        <w:t>en</w:t>
      </w:r>
      <w:r>
        <w:rPr>
          <w:color w:val="231F20"/>
          <w:spacing w:val="-3"/>
        </w:rPr>
        <w:t xml:space="preserve"> </w:t>
      </w:r>
      <w:r>
        <w:rPr>
          <w:color w:val="231F20"/>
        </w:rPr>
        <w:t>ubehagelig</w:t>
      </w:r>
      <w:r>
        <w:rPr>
          <w:color w:val="231F20"/>
          <w:spacing w:val="-3"/>
        </w:rPr>
        <w:t xml:space="preserve"> </w:t>
      </w:r>
      <w:r>
        <w:rPr>
          <w:color w:val="231F20"/>
        </w:rPr>
        <w:t>pirring</w:t>
      </w:r>
      <w:r>
        <w:rPr>
          <w:color w:val="231F20"/>
          <w:spacing w:val="-3"/>
        </w:rPr>
        <w:t xml:space="preserve"> </w:t>
      </w:r>
      <w:r>
        <w:rPr>
          <w:color w:val="231F20"/>
        </w:rPr>
        <w:t>som ble mer intens i bestemte situasjoner. Etter en uke skulle jeg ta den vekk. Nå hadde jeg fått en ny angst, en angst for ikke å klare å ta vekk den angsten jeg hadde etablert. Jeg husker fortsatt følelsen av uro da jeg forsøkte å fjerne angsten. Det gikk bra. Jeg fjernet imidlertid ikke angsten for ikke å klare å ta vekk angsten. Den var der som en uro</w:t>
      </w:r>
      <w:r>
        <w:rPr>
          <w:color w:val="231F20"/>
          <w:spacing w:val="-2"/>
        </w:rPr>
        <w:t xml:space="preserve"> </w:t>
      </w:r>
      <w:r>
        <w:rPr>
          <w:color w:val="231F20"/>
        </w:rPr>
        <w:t>og</w:t>
      </w:r>
      <w:r>
        <w:rPr>
          <w:color w:val="231F20"/>
          <w:spacing w:val="-2"/>
        </w:rPr>
        <w:t xml:space="preserve"> </w:t>
      </w:r>
      <w:r>
        <w:rPr>
          <w:color w:val="231F20"/>
        </w:rPr>
        <w:t>en</w:t>
      </w:r>
      <w:r>
        <w:rPr>
          <w:color w:val="231F20"/>
          <w:spacing w:val="-2"/>
        </w:rPr>
        <w:t xml:space="preserve"> </w:t>
      </w:r>
      <w:r>
        <w:rPr>
          <w:color w:val="231F20"/>
        </w:rPr>
        <w:t>sitring</w:t>
      </w:r>
      <w:r>
        <w:rPr>
          <w:color w:val="231F20"/>
          <w:spacing w:val="-2"/>
        </w:rPr>
        <w:t xml:space="preserve"> </w:t>
      </w:r>
      <w:r>
        <w:rPr>
          <w:color w:val="231F20"/>
        </w:rPr>
        <w:t>i</w:t>
      </w:r>
      <w:r>
        <w:rPr>
          <w:color w:val="231F20"/>
          <w:spacing w:val="-2"/>
        </w:rPr>
        <w:t xml:space="preserve"> </w:t>
      </w:r>
      <w:r>
        <w:rPr>
          <w:color w:val="231F20"/>
        </w:rPr>
        <w:t>kroppen.</w:t>
      </w:r>
      <w:r>
        <w:rPr>
          <w:color w:val="231F20"/>
          <w:spacing w:val="-2"/>
        </w:rPr>
        <w:t xml:space="preserve"> </w:t>
      </w:r>
      <w:r>
        <w:rPr>
          <w:color w:val="231F20"/>
        </w:rPr>
        <w:t>Jeg</w:t>
      </w:r>
      <w:r>
        <w:rPr>
          <w:color w:val="231F20"/>
          <w:spacing w:val="-2"/>
        </w:rPr>
        <w:t xml:space="preserve"> </w:t>
      </w:r>
      <w:r>
        <w:rPr>
          <w:color w:val="231F20"/>
        </w:rPr>
        <w:t>valgte</w:t>
      </w:r>
      <w:r>
        <w:rPr>
          <w:color w:val="231F20"/>
          <w:spacing w:val="-2"/>
        </w:rPr>
        <w:t xml:space="preserve"> </w:t>
      </w:r>
      <w:r>
        <w:rPr>
          <w:color w:val="231F20"/>
        </w:rPr>
        <w:t>å</w:t>
      </w:r>
      <w:r>
        <w:rPr>
          <w:color w:val="231F20"/>
          <w:spacing w:val="-2"/>
        </w:rPr>
        <w:t xml:space="preserve"> </w:t>
      </w:r>
      <w:r>
        <w:rPr>
          <w:color w:val="231F20"/>
        </w:rPr>
        <w:t>beholde</w:t>
      </w:r>
      <w:r>
        <w:rPr>
          <w:color w:val="231F20"/>
          <w:spacing w:val="-2"/>
        </w:rPr>
        <w:t xml:space="preserve"> </w:t>
      </w:r>
      <w:r>
        <w:rPr>
          <w:color w:val="231F20"/>
        </w:rPr>
        <w:t>den</w:t>
      </w:r>
      <w:r>
        <w:rPr>
          <w:color w:val="231F20"/>
          <w:spacing w:val="-2"/>
        </w:rPr>
        <w:t xml:space="preserve"> </w:t>
      </w:r>
      <w:r>
        <w:rPr>
          <w:color w:val="231F20"/>
        </w:rPr>
        <w:t>av</w:t>
      </w:r>
      <w:r>
        <w:rPr>
          <w:color w:val="231F20"/>
          <w:spacing w:val="-2"/>
        </w:rPr>
        <w:t xml:space="preserve"> </w:t>
      </w:r>
      <w:r>
        <w:rPr>
          <w:color w:val="231F20"/>
        </w:rPr>
        <w:t>nysgjerrighet</w:t>
      </w:r>
      <w:r>
        <w:rPr>
          <w:color w:val="231F20"/>
          <w:spacing w:val="-2"/>
        </w:rPr>
        <w:t xml:space="preserve"> </w:t>
      </w:r>
      <w:r>
        <w:rPr>
          <w:color w:val="231F20"/>
        </w:rPr>
        <w:t>på</w:t>
      </w:r>
      <w:r>
        <w:rPr>
          <w:color w:val="231F20"/>
          <w:spacing w:val="-2"/>
        </w:rPr>
        <w:t xml:space="preserve"> </w:t>
      </w:r>
      <w:r>
        <w:rPr>
          <w:color w:val="231F20"/>
        </w:rPr>
        <w:t>hvordan</w:t>
      </w:r>
      <w:r>
        <w:rPr>
          <w:color w:val="231F20"/>
          <w:spacing w:val="-2"/>
        </w:rPr>
        <w:t xml:space="preserve"> </w:t>
      </w:r>
      <w:r>
        <w:rPr>
          <w:color w:val="231F20"/>
        </w:rPr>
        <w:t>den ville utvikle seg. Fortsatt i dag, mange år etter denne opplevelsen, kan jeg få kontakt med denne litt sitrende følelsen av uro, selv om den nå er minimal, når jeg tenker på situasjonen. Jeg tok ikke i betraktning alle de faktorene som påvirket min psykiske tilstand</w:t>
      </w:r>
      <w:r>
        <w:rPr>
          <w:color w:val="231F20"/>
          <w:spacing w:val="-6"/>
        </w:rPr>
        <w:t xml:space="preserve"> </w:t>
      </w:r>
      <w:r>
        <w:rPr>
          <w:color w:val="231F20"/>
        </w:rPr>
        <w:t>den</w:t>
      </w:r>
      <w:r>
        <w:rPr>
          <w:color w:val="231F20"/>
          <w:spacing w:val="-6"/>
        </w:rPr>
        <w:t xml:space="preserve"> </w:t>
      </w:r>
      <w:r>
        <w:rPr>
          <w:color w:val="231F20"/>
        </w:rPr>
        <w:t>gangen.</w:t>
      </w:r>
      <w:r>
        <w:rPr>
          <w:color w:val="231F20"/>
          <w:spacing w:val="-6"/>
        </w:rPr>
        <w:t xml:space="preserve"> </w:t>
      </w:r>
      <w:r>
        <w:rPr>
          <w:color w:val="231F20"/>
        </w:rPr>
        <w:t>Mine</w:t>
      </w:r>
      <w:r>
        <w:rPr>
          <w:color w:val="231F20"/>
          <w:spacing w:val="-6"/>
        </w:rPr>
        <w:t xml:space="preserve"> </w:t>
      </w:r>
      <w:r>
        <w:rPr>
          <w:color w:val="231F20"/>
        </w:rPr>
        <w:t>egne</w:t>
      </w:r>
      <w:r>
        <w:rPr>
          <w:color w:val="231F20"/>
          <w:spacing w:val="-6"/>
        </w:rPr>
        <w:t xml:space="preserve"> </w:t>
      </w:r>
      <w:r>
        <w:rPr>
          <w:color w:val="231F20"/>
        </w:rPr>
        <w:t>erfaringer</w:t>
      </w:r>
      <w:r>
        <w:rPr>
          <w:color w:val="231F20"/>
          <w:spacing w:val="-6"/>
        </w:rPr>
        <w:t xml:space="preserve"> </w:t>
      </w:r>
      <w:r>
        <w:rPr>
          <w:color w:val="231F20"/>
        </w:rPr>
        <w:t>illustrerer</w:t>
      </w:r>
      <w:r>
        <w:rPr>
          <w:color w:val="231F20"/>
          <w:spacing w:val="-6"/>
        </w:rPr>
        <w:t xml:space="preserve"> </w:t>
      </w:r>
      <w:r>
        <w:rPr>
          <w:color w:val="231F20"/>
        </w:rPr>
        <w:t>hvor</w:t>
      </w:r>
      <w:r>
        <w:rPr>
          <w:color w:val="231F20"/>
          <w:spacing w:val="-6"/>
        </w:rPr>
        <w:t xml:space="preserve"> </w:t>
      </w:r>
      <w:r>
        <w:rPr>
          <w:color w:val="231F20"/>
        </w:rPr>
        <w:t>enkelt</w:t>
      </w:r>
      <w:r>
        <w:rPr>
          <w:color w:val="231F20"/>
          <w:spacing w:val="-6"/>
        </w:rPr>
        <w:t xml:space="preserve"> </w:t>
      </w:r>
      <w:r>
        <w:rPr>
          <w:color w:val="231F20"/>
        </w:rPr>
        <w:t>det</w:t>
      </w:r>
      <w:r>
        <w:rPr>
          <w:color w:val="231F20"/>
          <w:spacing w:val="-6"/>
        </w:rPr>
        <w:t xml:space="preserve"> </w:t>
      </w:r>
      <w:r>
        <w:rPr>
          <w:color w:val="231F20"/>
        </w:rPr>
        <w:t>kan</w:t>
      </w:r>
      <w:r>
        <w:rPr>
          <w:color w:val="231F20"/>
          <w:spacing w:val="-6"/>
        </w:rPr>
        <w:t xml:space="preserve"> </w:t>
      </w:r>
      <w:r>
        <w:rPr>
          <w:color w:val="231F20"/>
        </w:rPr>
        <w:t>være</w:t>
      </w:r>
      <w:r>
        <w:rPr>
          <w:color w:val="231F20"/>
          <w:spacing w:val="-6"/>
        </w:rPr>
        <w:t xml:space="preserve"> </w:t>
      </w:r>
      <w:r>
        <w:rPr>
          <w:color w:val="231F20"/>
        </w:rPr>
        <w:t>å</w:t>
      </w:r>
      <w:r>
        <w:rPr>
          <w:color w:val="231F20"/>
          <w:spacing w:val="-6"/>
        </w:rPr>
        <w:t xml:space="preserve"> </w:t>
      </w:r>
      <w:r>
        <w:rPr>
          <w:color w:val="231F20"/>
        </w:rPr>
        <w:t>frem- kalle</w:t>
      </w:r>
      <w:r>
        <w:rPr>
          <w:color w:val="231F20"/>
          <w:spacing w:val="-13"/>
        </w:rPr>
        <w:t xml:space="preserve"> </w:t>
      </w:r>
      <w:r>
        <w:rPr>
          <w:color w:val="231F20"/>
        </w:rPr>
        <w:t>angst</w:t>
      </w:r>
      <w:r>
        <w:rPr>
          <w:color w:val="231F20"/>
          <w:spacing w:val="-12"/>
        </w:rPr>
        <w:t xml:space="preserve"> </w:t>
      </w:r>
      <w:r>
        <w:rPr>
          <w:color w:val="231F20"/>
        </w:rPr>
        <w:t>i</w:t>
      </w:r>
      <w:r>
        <w:rPr>
          <w:color w:val="231F20"/>
          <w:spacing w:val="-13"/>
        </w:rPr>
        <w:t xml:space="preserve"> </w:t>
      </w:r>
      <w:r>
        <w:rPr>
          <w:color w:val="231F20"/>
        </w:rPr>
        <w:t>en</w:t>
      </w:r>
      <w:r>
        <w:rPr>
          <w:color w:val="231F20"/>
          <w:spacing w:val="-12"/>
        </w:rPr>
        <w:t xml:space="preserve"> </w:t>
      </w:r>
      <w:r>
        <w:rPr>
          <w:color w:val="231F20"/>
        </w:rPr>
        <w:t>endringssituasjon,</w:t>
      </w:r>
      <w:r>
        <w:rPr>
          <w:color w:val="231F20"/>
          <w:spacing w:val="-13"/>
        </w:rPr>
        <w:t xml:space="preserve"> </w:t>
      </w:r>
      <w:r>
        <w:rPr>
          <w:color w:val="231F20"/>
        </w:rPr>
        <w:t>og</w:t>
      </w:r>
      <w:r>
        <w:rPr>
          <w:color w:val="231F20"/>
          <w:spacing w:val="-12"/>
        </w:rPr>
        <w:t xml:space="preserve"> </w:t>
      </w:r>
      <w:r>
        <w:rPr>
          <w:color w:val="231F20"/>
        </w:rPr>
        <w:t>betydningen</w:t>
      </w:r>
      <w:r>
        <w:rPr>
          <w:color w:val="231F20"/>
          <w:spacing w:val="-13"/>
        </w:rPr>
        <w:t xml:space="preserve"> </w:t>
      </w:r>
      <w:r>
        <w:rPr>
          <w:color w:val="231F20"/>
        </w:rPr>
        <w:t>av</w:t>
      </w:r>
      <w:r>
        <w:rPr>
          <w:color w:val="231F20"/>
          <w:spacing w:val="-12"/>
        </w:rPr>
        <w:t xml:space="preserve"> </w:t>
      </w:r>
      <w:r>
        <w:rPr>
          <w:color w:val="231F20"/>
        </w:rPr>
        <w:t>oppmerksomhet</w:t>
      </w:r>
      <w:r>
        <w:rPr>
          <w:color w:val="231F20"/>
          <w:spacing w:val="-13"/>
        </w:rPr>
        <w:t xml:space="preserve"> </w:t>
      </w:r>
      <w:r>
        <w:rPr>
          <w:color w:val="231F20"/>
        </w:rPr>
        <w:t>overfor</w:t>
      </w:r>
      <w:r>
        <w:rPr>
          <w:color w:val="231F20"/>
          <w:spacing w:val="-12"/>
        </w:rPr>
        <w:t xml:space="preserve"> </w:t>
      </w:r>
      <w:r>
        <w:rPr>
          <w:color w:val="231F20"/>
        </w:rPr>
        <w:t>og</w:t>
      </w:r>
      <w:r>
        <w:rPr>
          <w:color w:val="231F20"/>
          <w:spacing w:val="-13"/>
        </w:rPr>
        <w:t xml:space="preserve"> </w:t>
      </w:r>
      <w:r>
        <w:rPr>
          <w:color w:val="231F20"/>
        </w:rPr>
        <w:t>tiltak rettet mot angst eller uro utløst av behandling.</w:t>
      </w:r>
    </w:p>
    <w:p w14:paraId="19F953D5" w14:textId="77777777" w:rsidR="001419A2" w:rsidRDefault="00000000">
      <w:pPr>
        <w:pStyle w:val="Brdtekst"/>
        <w:ind w:right="327" w:firstLine="283"/>
      </w:pPr>
      <w:r>
        <w:rPr>
          <w:color w:val="231F20"/>
        </w:rPr>
        <w:t>Som</w:t>
      </w:r>
      <w:r>
        <w:rPr>
          <w:color w:val="231F20"/>
          <w:spacing w:val="-5"/>
        </w:rPr>
        <w:t xml:space="preserve"> </w:t>
      </w:r>
      <w:r>
        <w:rPr>
          <w:color w:val="231F20"/>
        </w:rPr>
        <w:t>ung</w:t>
      </w:r>
      <w:r>
        <w:rPr>
          <w:color w:val="231F20"/>
          <w:spacing w:val="-5"/>
        </w:rPr>
        <w:t xml:space="preserve"> </w:t>
      </w:r>
      <w:r>
        <w:rPr>
          <w:color w:val="231F20"/>
        </w:rPr>
        <w:t>eksperimenterte</w:t>
      </w:r>
      <w:r>
        <w:rPr>
          <w:color w:val="231F20"/>
          <w:spacing w:val="-5"/>
        </w:rPr>
        <w:t xml:space="preserve"> </w:t>
      </w:r>
      <w:r>
        <w:rPr>
          <w:color w:val="231F20"/>
        </w:rPr>
        <w:t>jeg</w:t>
      </w:r>
      <w:r>
        <w:rPr>
          <w:color w:val="231F20"/>
          <w:spacing w:val="-5"/>
        </w:rPr>
        <w:t xml:space="preserve"> </w:t>
      </w:r>
      <w:r>
        <w:rPr>
          <w:color w:val="231F20"/>
        </w:rPr>
        <w:t>litt</w:t>
      </w:r>
      <w:r>
        <w:rPr>
          <w:color w:val="231F20"/>
          <w:spacing w:val="-5"/>
        </w:rPr>
        <w:t xml:space="preserve"> </w:t>
      </w:r>
      <w:r>
        <w:rPr>
          <w:color w:val="231F20"/>
        </w:rPr>
        <w:t>med</w:t>
      </w:r>
      <w:r>
        <w:rPr>
          <w:color w:val="231F20"/>
          <w:spacing w:val="-5"/>
        </w:rPr>
        <w:t xml:space="preserve"> </w:t>
      </w:r>
      <w:r>
        <w:rPr>
          <w:color w:val="231F20"/>
        </w:rPr>
        <w:t>stoff</w:t>
      </w:r>
      <w:r>
        <w:rPr>
          <w:color w:val="231F20"/>
          <w:spacing w:val="-5"/>
        </w:rPr>
        <w:t xml:space="preserve"> </w:t>
      </w:r>
      <w:r>
        <w:rPr>
          <w:color w:val="231F20"/>
        </w:rPr>
        <w:t>og</w:t>
      </w:r>
      <w:r>
        <w:rPr>
          <w:color w:val="231F20"/>
          <w:spacing w:val="-5"/>
        </w:rPr>
        <w:t xml:space="preserve"> </w:t>
      </w:r>
      <w:r>
        <w:rPr>
          <w:color w:val="231F20"/>
        </w:rPr>
        <w:t>LSD.</w:t>
      </w:r>
      <w:r>
        <w:rPr>
          <w:color w:val="231F20"/>
          <w:spacing w:val="-5"/>
        </w:rPr>
        <w:t xml:space="preserve"> </w:t>
      </w:r>
      <w:r>
        <w:rPr>
          <w:color w:val="231F20"/>
        </w:rPr>
        <w:t>Jeg</w:t>
      </w:r>
      <w:r>
        <w:rPr>
          <w:color w:val="231F20"/>
          <w:spacing w:val="-5"/>
        </w:rPr>
        <w:t xml:space="preserve"> </w:t>
      </w:r>
      <w:r>
        <w:rPr>
          <w:color w:val="231F20"/>
        </w:rPr>
        <w:t>fikk</w:t>
      </w:r>
      <w:r>
        <w:rPr>
          <w:color w:val="231F20"/>
          <w:spacing w:val="-5"/>
        </w:rPr>
        <w:t xml:space="preserve"> </w:t>
      </w:r>
      <w:r>
        <w:rPr>
          <w:color w:val="231F20"/>
        </w:rPr>
        <w:t>en</w:t>
      </w:r>
      <w:r>
        <w:rPr>
          <w:color w:val="231F20"/>
          <w:spacing w:val="-5"/>
        </w:rPr>
        <w:t xml:space="preserve"> </w:t>
      </w:r>
      <w:r>
        <w:rPr>
          <w:color w:val="231F20"/>
        </w:rPr>
        <w:t>bad</w:t>
      </w:r>
      <w:r>
        <w:rPr>
          <w:color w:val="231F20"/>
          <w:spacing w:val="-5"/>
        </w:rPr>
        <w:t xml:space="preserve"> </w:t>
      </w:r>
      <w:r>
        <w:rPr>
          <w:color w:val="231F20"/>
        </w:rPr>
        <w:t>trip</w:t>
      </w:r>
      <w:r>
        <w:rPr>
          <w:color w:val="231F20"/>
          <w:spacing w:val="-5"/>
        </w:rPr>
        <w:t xml:space="preserve"> </w:t>
      </w:r>
      <w:r>
        <w:rPr>
          <w:color w:val="231F20"/>
        </w:rPr>
        <w:t>med</w:t>
      </w:r>
      <w:r>
        <w:rPr>
          <w:color w:val="231F20"/>
          <w:spacing w:val="-5"/>
        </w:rPr>
        <w:t xml:space="preserve"> </w:t>
      </w:r>
      <w:r>
        <w:rPr>
          <w:color w:val="231F20"/>
        </w:rPr>
        <w:t>hallu- sinasjoner</w:t>
      </w:r>
      <w:r>
        <w:rPr>
          <w:color w:val="231F20"/>
          <w:spacing w:val="-13"/>
        </w:rPr>
        <w:t xml:space="preserve"> </w:t>
      </w:r>
      <w:r>
        <w:rPr>
          <w:color w:val="231F20"/>
        </w:rPr>
        <w:t>og</w:t>
      </w:r>
      <w:r>
        <w:rPr>
          <w:color w:val="231F20"/>
          <w:spacing w:val="-12"/>
        </w:rPr>
        <w:t xml:space="preserve"> </w:t>
      </w:r>
      <w:r>
        <w:rPr>
          <w:color w:val="231F20"/>
        </w:rPr>
        <w:t>en</w:t>
      </w:r>
      <w:r>
        <w:rPr>
          <w:color w:val="231F20"/>
          <w:spacing w:val="-13"/>
        </w:rPr>
        <w:t xml:space="preserve"> </w:t>
      </w:r>
      <w:r>
        <w:rPr>
          <w:color w:val="231F20"/>
        </w:rPr>
        <w:t>overveldende</w:t>
      </w:r>
      <w:r>
        <w:rPr>
          <w:color w:val="231F20"/>
          <w:spacing w:val="-12"/>
        </w:rPr>
        <w:t xml:space="preserve"> </w:t>
      </w:r>
      <w:r>
        <w:rPr>
          <w:color w:val="231F20"/>
        </w:rPr>
        <w:t>angst.</w:t>
      </w:r>
      <w:r>
        <w:rPr>
          <w:color w:val="231F20"/>
          <w:spacing w:val="-13"/>
        </w:rPr>
        <w:t xml:space="preserve"> </w:t>
      </w:r>
      <w:r>
        <w:rPr>
          <w:color w:val="231F20"/>
        </w:rPr>
        <w:t>Jeg</w:t>
      </w:r>
      <w:r>
        <w:rPr>
          <w:color w:val="231F20"/>
          <w:spacing w:val="-12"/>
        </w:rPr>
        <w:t xml:space="preserve"> </w:t>
      </w:r>
      <w:r>
        <w:rPr>
          <w:color w:val="231F20"/>
        </w:rPr>
        <w:t>reiste</w:t>
      </w:r>
      <w:r>
        <w:rPr>
          <w:color w:val="231F20"/>
          <w:spacing w:val="-13"/>
        </w:rPr>
        <w:t xml:space="preserve"> </w:t>
      </w:r>
      <w:r>
        <w:rPr>
          <w:color w:val="231F20"/>
        </w:rPr>
        <w:t>ut</w:t>
      </w:r>
      <w:r>
        <w:rPr>
          <w:color w:val="231F20"/>
          <w:spacing w:val="-12"/>
        </w:rPr>
        <w:t xml:space="preserve"> </w:t>
      </w:r>
      <w:r>
        <w:rPr>
          <w:color w:val="231F20"/>
        </w:rPr>
        <w:t>til</w:t>
      </w:r>
      <w:r>
        <w:rPr>
          <w:color w:val="231F20"/>
          <w:spacing w:val="-13"/>
        </w:rPr>
        <w:t xml:space="preserve"> </w:t>
      </w:r>
      <w:r>
        <w:rPr>
          <w:color w:val="231F20"/>
        </w:rPr>
        <w:t>Dikemark,</w:t>
      </w:r>
      <w:r>
        <w:rPr>
          <w:color w:val="231F20"/>
          <w:spacing w:val="-12"/>
        </w:rPr>
        <w:t xml:space="preserve"> </w:t>
      </w:r>
      <w:r>
        <w:rPr>
          <w:color w:val="231F20"/>
        </w:rPr>
        <w:t>til</w:t>
      </w:r>
      <w:r>
        <w:rPr>
          <w:color w:val="231F20"/>
          <w:spacing w:val="-13"/>
        </w:rPr>
        <w:t xml:space="preserve"> </w:t>
      </w:r>
      <w:r>
        <w:rPr>
          <w:color w:val="231F20"/>
        </w:rPr>
        <w:t>ungdomspsykiatrisk avdeling,</w:t>
      </w:r>
      <w:r>
        <w:rPr>
          <w:color w:val="231F20"/>
          <w:spacing w:val="-10"/>
        </w:rPr>
        <w:t xml:space="preserve"> </w:t>
      </w:r>
      <w:r>
        <w:rPr>
          <w:color w:val="231F20"/>
        </w:rPr>
        <w:t>og</w:t>
      </w:r>
      <w:r>
        <w:rPr>
          <w:color w:val="231F20"/>
          <w:spacing w:val="-10"/>
        </w:rPr>
        <w:t xml:space="preserve"> </w:t>
      </w:r>
      <w:r>
        <w:rPr>
          <w:color w:val="231F20"/>
        </w:rPr>
        <w:t>spurte</w:t>
      </w:r>
      <w:r>
        <w:rPr>
          <w:color w:val="231F20"/>
          <w:spacing w:val="-10"/>
        </w:rPr>
        <w:t xml:space="preserve"> </w:t>
      </w:r>
      <w:r>
        <w:rPr>
          <w:color w:val="231F20"/>
        </w:rPr>
        <w:t>om</w:t>
      </w:r>
      <w:r>
        <w:rPr>
          <w:color w:val="231F20"/>
          <w:spacing w:val="-10"/>
        </w:rPr>
        <w:t xml:space="preserve"> </w:t>
      </w:r>
      <w:r>
        <w:rPr>
          <w:color w:val="231F20"/>
        </w:rPr>
        <w:t>jeg</w:t>
      </w:r>
      <w:r>
        <w:rPr>
          <w:color w:val="231F20"/>
          <w:spacing w:val="-10"/>
        </w:rPr>
        <w:t xml:space="preserve"> </w:t>
      </w:r>
      <w:r>
        <w:rPr>
          <w:color w:val="231F20"/>
        </w:rPr>
        <w:t>kunne</w:t>
      </w:r>
      <w:r>
        <w:rPr>
          <w:color w:val="231F20"/>
          <w:spacing w:val="-10"/>
        </w:rPr>
        <w:t xml:space="preserve"> </w:t>
      </w:r>
      <w:r>
        <w:rPr>
          <w:color w:val="231F20"/>
        </w:rPr>
        <w:t>bli</w:t>
      </w:r>
      <w:r>
        <w:rPr>
          <w:color w:val="231F20"/>
          <w:spacing w:val="-10"/>
        </w:rPr>
        <w:t xml:space="preserve"> </w:t>
      </w:r>
      <w:r>
        <w:rPr>
          <w:color w:val="231F20"/>
        </w:rPr>
        <w:t>lagt</w:t>
      </w:r>
      <w:r>
        <w:rPr>
          <w:color w:val="231F20"/>
          <w:spacing w:val="-10"/>
        </w:rPr>
        <w:t xml:space="preserve"> </w:t>
      </w:r>
      <w:r>
        <w:rPr>
          <w:color w:val="231F20"/>
        </w:rPr>
        <w:t>inn.</w:t>
      </w:r>
      <w:r>
        <w:rPr>
          <w:color w:val="231F20"/>
          <w:spacing w:val="-10"/>
        </w:rPr>
        <w:t xml:space="preserve"> </w:t>
      </w:r>
      <w:r>
        <w:rPr>
          <w:color w:val="231F20"/>
        </w:rPr>
        <w:t>Resultatet</w:t>
      </w:r>
      <w:r>
        <w:rPr>
          <w:color w:val="231F20"/>
          <w:spacing w:val="-10"/>
        </w:rPr>
        <w:t xml:space="preserve"> </w:t>
      </w:r>
      <w:r>
        <w:rPr>
          <w:color w:val="231F20"/>
        </w:rPr>
        <w:t>var</w:t>
      </w:r>
      <w:r>
        <w:rPr>
          <w:color w:val="231F20"/>
          <w:spacing w:val="-10"/>
        </w:rPr>
        <w:t xml:space="preserve"> </w:t>
      </w:r>
      <w:r>
        <w:rPr>
          <w:color w:val="231F20"/>
        </w:rPr>
        <w:t>negativt.</w:t>
      </w:r>
      <w:r>
        <w:rPr>
          <w:color w:val="231F20"/>
          <w:spacing w:val="-10"/>
        </w:rPr>
        <w:t xml:space="preserve"> </w:t>
      </w:r>
      <w:r>
        <w:rPr>
          <w:color w:val="231F20"/>
        </w:rPr>
        <w:t>Meldingen</w:t>
      </w:r>
      <w:r>
        <w:rPr>
          <w:color w:val="231F20"/>
          <w:spacing w:val="-10"/>
        </w:rPr>
        <w:t xml:space="preserve"> </w:t>
      </w:r>
      <w:r>
        <w:rPr>
          <w:color w:val="231F20"/>
        </w:rPr>
        <w:t>var</w:t>
      </w:r>
      <w:r>
        <w:rPr>
          <w:color w:val="231F20"/>
          <w:spacing w:val="-10"/>
        </w:rPr>
        <w:t xml:space="preserve"> </w:t>
      </w:r>
      <w:r>
        <w:rPr>
          <w:color w:val="231F20"/>
        </w:rPr>
        <w:t>at jeg var for frisk. Jeg skaffet meg en pille som en sikkerhet på at hvis jeg fikk alvorlige tilbakefall, kunne jeg ta pillen og bevare nok ro til å oppsøke psykiatrisk legevakt. En gang hadde jeg glemt pillen. Jeg dro hjem, vekket familien midt på natta, fant pillen og forsvant uten mer kontakt. Jeg tok kontakt med en psykiater, men det hjalp ikke. Jeg gikk med angsten i tre år. Jeg måtte legge om livet. En av mine største seire var den</w:t>
      </w:r>
      <w:r>
        <w:rPr>
          <w:color w:val="231F20"/>
          <w:spacing w:val="-1"/>
        </w:rPr>
        <w:t xml:space="preserve"> </w:t>
      </w:r>
      <w:r>
        <w:rPr>
          <w:color w:val="231F20"/>
        </w:rPr>
        <w:t>dagen</w:t>
      </w:r>
      <w:r>
        <w:rPr>
          <w:color w:val="231F20"/>
          <w:spacing w:val="-1"/>
        </w:rPr>
        <w:t xml:space="preserve"> </w:t>
      </w:r>
      <w:r>
        <w:rPr>
          <w:color w:val="231F20"/>
        </w:rPr>
        <w:t>jeg</w:t>
      </w:r>
      <w:r>
        <w:rPr>
          <w:color w:val="231F20"/>
          <w:spacing w:val="-1"/>
        </w:rPr>
        <w:t xml:space="preserve"> </w:t>
      </w:r>
      <w:r>
        <w:rPr>
          <w:color w:val="231F20"/>
        </w:rPr>
        <w:t>bestemte</w:t>
      </w:r>
      <w:r>
        <w:rPr>
          <w:color w:val="231F20"/>
          <w:spacing w:val="-1"/>
        </w:rPr>
        <w:t xml:space="preserve"> </w:t>
      </w:r>
      <w:r>
        <w:rPr>
          <w:color w:val="231F20"/>
        </w:rPr>
        <w:t>meg</w:t>
      </w:r>
      <w:r>
        <w:rPr>
          <w:color w:val="231F20"/>
          <w:spacing w:val="-1"/>
        </w:rPr>
        <w:t xml:space="preserve"> </w:t>
      </w:r>
      <w:r>
        <w:rPr>
          <w:color w:val="231F20"/>
        </w:rPr>
        <w:t>for</w:t>
      </w:r>
      <w:r>
        <w:rPr>
          <w:color w:val="231F20"/>
          <w:spacing w:val="-1"/>
        </w:rPr>
        <w:t xml:space="preserve"> </w:t>
      </w:r>
      <w:r>
        <w:rPr>
          <w:color w:val="231F20"/>
        </w:rPr>
        <w:t>å</w:t>
      </w:r>
      <w:r>
        <w:rPr>
          <w:color w:val="231F20"/>
          <w:spacing w:val="-1"/>
        </w:rPr>
        <w:t xml:space="preserve"> </w:t>
      </w:r>
      <w:r>
        <w:rPr>
          <w:color w:val="231F20"/>
        </w:rPr>
        <w:t>kaste</w:t>
      </w:r>
      <w:r>
        <w:rPr>
          <w:color w:val="231F20"/>
          <w:spacing w:val="-1"/>
        </w:rPr>
        <w:t xml:space="preserve"> </w:t>
      </w:r>
      <w:r>
        <w:rPr>
          <w:color w:val="231F20"/>
        </w:rPr>
        <w:t>pillen</w:t>
      </w:r>
      <w:r>
        <w:rPr>
          <w:color w:val="231F20"/>
          <w:spacing w:val="-1"/>
        </w:rPr>
        <w:t xml:space="preserve"> </w:t>
      </w:r>
      <w:r>
        <w:rPr>
          <w:color w:val="231F20"/>
        </w:rPr>
        <w:t>og</w:t>
      </w:r>
      <w:r>
        <w:rPr>
          <w:color w:val="231F20"/>
          <w:spacing w:val="-1"/>
        </w:rPr>
        <w:t xml:space="preserve"> </w:t>
      </w:r>
      <w:r>
        <w:rPr>
          <w:color w:val="231F20"/>
        </w:rPr>
        <w:t>derved</w:t>
      </w:r>
      <w:r>
        <w:rPr>
          <w:color w:val="231F20"/>
          <w:spacing w:val="-1"/>
        </w:rPr>
        <w:t xml:space="preserve"> </w:t>
      </w:r>
      <w:r>
        <w:rPr>
          <w:color w:val="231F20"/>
        </w:rPr>
        <w:t>også</w:t>
      </w:r>
      <w:r>
        <w:rPr>
          <w:color w:val="231F20"/>
          <w:spacing w:val="-1"/>
        </w:rPr>
        <w:t xml:space="preserve"> </w:t>
      </w:r>
      <w:r>
        <w:rPr>
          <w:color w:val="231F20"/>
        </w:rPr>
        <w:t>min</w:t>
      </w:r>
      <w:r>
        <w:rPr>
          <w:color w:val="231F20"/>
          <w:spacing w:val="-1"/>
        </w:rPr>
        <w:t xml:space="preserve"> </w:t>
      </w:r>
      <w:r>
        <w:rPr>
          <w:color w:val="231F20"/>
        </w:rPr>
        <w:t>sikkerhet.</w:t>
      </w:r>
      <w:r>
        <w:rPr>
          <w:color w:val="231F20"/>
          <w:spacing w:val="-1"/>
        </w:rPr>
        <w:t xml:space="preserve"> </w:t>
      </w:r>
      <w:r>
        <w:rPr>
          <w:color w:val="231F20"/>
        </w:rPr>
        <w:t>Det</w:t>
      </w:r>
      <w:r>
        <w:rPr>
          <w:color w:val="231F20"/>
          <w:spacing w:val="-1"/>
        </w:rPr>
        <w:t xml:space="preserve"> </w:t>
      </w:r>
      <w:r>
        <w:rPr>
          <w:color w:val="231F20"/>
        </w:rPr>
        <w:t>gikk bra, men disse erfaringene ga meg en innsikt i hvor alvorlig angst kan være og hvor avgjørende</w:t>
      </w:r>
      <w:r>
        <w:rPr>
          <w:color w:val="231F20"/>
          <w:spacing w:val="-13"/>
        </w:rPr>
        <w:t xml:space="preserve"> </w:t>
      </w:r>
      <w:r>
        <w:rPr>
          <w:color w:val="231F20"/>
        </w:rPr>
        <w:t>det</w:t>
      </w:r>
      <w:r>
        <w:rPr>
          <w:color w:val="231F20"/>
          <w:spacing w:val="-10"/>
        </w:rPr>
        <w:t xml:space="preserve"> </w:t>
      </w:r>
      <w:r>
        <w:rPr>
          <w:color w:val="231F20"/>
        </w:rPr>
        <w:t>er</w:t>
      </w:r>
      <w:r>
        <w:rPr>
          <w:color w:val="231F20"/>
          <w:spacing w:val="-10"/>
        </w:rPr>
        <w:t xml:space="preserve"> </w:t>
      </w:r>
      <w:r>
        <w:rPr>
          <w:color w:val="231F20"/>
        </w:rPr>
        <w:t>å</w:t>
      </w:r>
      <w:r>
        <w:rPr>
          <w:color w:val="231F20"/>
          <w:spacing w:val="-10"/>
        </w:rPr>
        <w:t xml:space="preserve"> </w:t>
      </w:r>
      <w:r>
        <w:rPr>
          <w:color w:val="231F20"/>
        </w:rPr>
        <w:t>redusere</w:t>
      </w:r>
      <w:r>
        <w:rPr>
          <w:color w:val="231F20"/>
          <w:spacing w:val="-10"/>
        </w:rPr>
        <w:t xml:space="preserve"> </w:t>
      </w:r>
      <w:r>
        <w:rPr>
          <w:color w:val="231F20"/>
        </w:rPr>
        <w:t>den</w:t>
      </w:r>
      <w:r>
        <w:rPr>
          <w:color w:val="231F20"/>
          <w:spacing w:val="-10"/>
        </w:rPr>
        <w:t xml:space="preserve"> </w:t>
      </w:r>
      <w:r>
        <w:rPr>
          <w:color w:val="231F20"/>
        </w:rPr>
        <w:t>for</w:t>
      </w:r>
      <w:r>
        <w:rPr>
          <w:color w:val="231F20"/>
          <w:spacing w:val="-11"/>
        </w:rPr>
        <w:t xml:space="preserve"> </w:t>
      </w:r>
      <w:r>
        <w:rPr>
          <w:color w:val="231F20"/>
        </w:rPr>
        <w:t>å</w:t>
      </w:r>
      <w:r>
        <w:rPr>
          <w:color w:val="231F20"/>
          <w:spacing w:val="-10"/>
        </w:rPr>
        <w:t xml:space="preserve"> </w:t>
      </w:r>
      <w:r>
        <w:rPr>
          <w:color w:val="231F20"/>
        </w:rPr>
        <w:t>komme</w:t>
      </w:r>
      <w:r>
        <w:rPr>
          <w:color w:val="231F20"/>
          <w:spacing w:val="-10"/>
        </w:rPr>
        <w:t xml:space="preserve"> </w:t>
      </w:r>
      <w:r>
        <w:rPr>
          <w:color w:val="231F20"/>
        </w:rPr>
        <w:t>videre</w:t>
      </w:r>
      <w:r>
        <w:rPr>
          <w:color w:val="231F20"/>
          <w:spacing w:val="-10"/>
        </w:rPr>
        <w:t xml:space="preserve"> </w:t>
      </w:r>
      <w:r>
        <w:rPr>
          <w:color w:val="231F20"/>
        </w:rPr>
        <w:t>med</w:t>
      </w:r>
      <w:r>
        <w:rPr>
          <w:color w:val="231F20"/>
          <w:spacing w:val="-10"/>
        </w:rPr>
        <w:t xml:space="preserve"> </w:t>
      </w:r>
      <w:r>
        <w:rPr>
          <w:color w:val="231F20"/>
        </w:rPr>
        <w:t>andre</w:t>
      </w:r>
      <w:r>
        <w:rPr>
          <w:color w:val="231F20"/>
          <w:spacing w:val="-10"/>
        </w:rPr>
        <w:t xml:space="preserve"> </w:t>
      </w:r>
      <w:r>
        <w:rPr>
          <w:color w:val="231F20"/>
        </w:rPr>
        <w:t>psykiske</w:t>
      </w:r>
      <w:r>
        <w:rPr>
          <w:color w:val="231F20"/>
          <w:spacing w:val="-10"/>
        </w:rPr>
        <w:t xml:space="preserve"> </w:t>
      </w:r>
      <w:r>
        <w:rPr>
          <w:color w:val="231F20"/>
          <w:spacing w:val="-2"/>
        </w:rPr>
        <w:t>utfordringer.</w:t>
      </w:r>
    </w:p>
    <w:p w14:paraId="0D11E22E" w14:textId="77777777" w:rsidR="001419A2" w:rsidRDefault="001419A2">
      <w:pPr>
        <w:sectPr w:rsidR="001419A2">
          <w:pgSz w:w="9640" w:h="13610"/>
          <w:pgMar w:top="900" w:right="860" w:bottom="620" w:left="860" w:header="367" w:footer="425" w:gutter="0"/>
          <w:cols w:space="708"/>
        </w:sectPr>
      </w:pPr>
    </w:p>
    <w:p w14:paraId="021EC359" w14:textId="77777777" w:rsidR="001419A2" w:rsidRDefault="00000000">
      <w:pPr>
        <w:pStyle w:val="Overskrift4"/>
        <w:spacing w:before="170"/>
        <w:ind w:left="330"/>
        <w:jc w:val="both"/>
      </w:pPr>
      <w:r>
        <w:rPr>
          <w:color w:val="231F20"/>
        </w:rPr>
        <w:lastRenderedPageBreak/>
        <w:t xml:space="preserve">Etisk </w:t>
      </w:r>
      <w:r>
        <w:rPr>
          <w:color w:val="231F20"/>
          <w:spacing w:val="-2"/>
        </w:rPr>
        <w:t>inspirasjon</w:t>
      </w:r>
    </w:p>
    <w:p w14:paraId="7138EF7E" w14:textId="77777777" w:rsidR="001419A2" w:rsidRDefault="00000000">
      <w:pPr>
        <w:pStyle w:val="Brdtekst"/>
        <w:spacing w:before="200"/>
        <w:ind w:left="330" w:right="100"/>
      </w:pPr>
      <w:r>
        <w:rPr>
          <w:color w:val="231F20"/>
          <w:spacing w:val="-2"/>
        </w:rPr>
        <w:t>Fokuset</w:t>
      </w:r>
      <w:r>
        <w:rPr>
          <w:color w:val="231F20"/>
          <w:spacing w:val="-11"/>
        </w:rPr>
        <w:t xml:space="preserve"> </w:t>
      </w:r>
      <w:r>
        <w:rPr>
          <w:color w:val="231F20"/>
          <w:spacing w:val="-2"/>
        </w:rPr>
        <w:t>på</w:t>
      </w:r>
      <w:r>
        <w:rPr>
          <w:color w:val="231F20"/>
          <w:spacing w:val="-10"/>
        </w:rPr>
        <w:t xml:space="preserve"> </w:t>
      </w:r>
      <w:r>
        <w:rPr>
          <w:color w:val="231F20"/>
          <w:spacing w:val="-2"/>
        </w:rPr>
        <w:t>etikk</w:t>
      </w:r>
      <w:r>
        <w:rPr>
          <w:color w:val="231F20"/>
          <w:spacing w:val="-10"/>
        </w:rPr>
        <w:t xml:space="preserve"> </w:t>
      </w:r>
      <w:r>
        <w:rPr>
          <w:color w:val="231F20"/>
          <w:spacing w:val="-2"/>
        </w:rPr>
        <w:t>i</w:t>
      </w:r>
      <w:r>
        <w:rPr>
          <w:color w:val="231F20"/>
          <w:spacing w:val="-11"/>
        </w:rPr>
        <w:t xml:space="preserve"> </w:t>
      </w:r>
      <w:r>
        <w:rPr>
          <w:color w:val="231F20"/>
          <w:spacing w:val="-2"/>
        </w:rPr>
        <w:t>LBTS</w:t>
      </w:r>
      <w:r>
        <w:rPr>
          <w:color w:val="231F20"/>
          <w:spacing w:val="-10"/>
        </w:rPr>
        <w:t xml:space="preserve"> </w:t>
      </w:r>
      <w:r>
        <w:rPr>
          <w:color w:val="231F20"/>
          <w:spacing w:val="-2"/>
        </w:rPr>
        <w:t>er</w:t>
      </w:r>
      <w:r>
        <w:rPr>
          <w:color w:val="231F20"/>
          <w:spacing w:val="-10"/>
        </w:rPr>
        <w:t xml:space="preserve"> </w:t>
      </w:r>
      <w:r>
        <w:rPr>
          <w:color w:val="231F20"/>
          <w:spacing w:val="-2"/>
        </w:rPr>
        <w:t>også</w:t>
      </w:r>
      <w:r>
        <w:rPr>
          <w:color w:val="231F20"/>
          <w:spacing w:val="-11"/>
        </w:rPr>
        <w:t xml:space="preserve"> </w:t>
      </w:r>
      <w:r>
        <w:rPr>
          <w:color w:val="231F20"/>
          <w:spacing w:val="-2"/>
        </w:rPr>
        <w:t>en</w:t>
      </w:r>
      <w:r>
        <w:rPr>
          <w:color w:val="231F20"/>
          <w:spacing w:val="-10"/>
        </w:rPr>
        <w:t xml:space="preserve"> </w:t>
      </w:r>
      <w:r>
        <w:rPr>
          <w:color w:val="231F20"/>
          <w:spacing w:val="-2"/>
        </w:rPr>
        <w:t>følge</w:t>
      </w:r>
      <w:r>
        <w:rPr>
          <w:color w:val="231F20"/>
          <w:spacing w:val="-10"/>
        </w:rPr>
        <w:t xml:space="preserve"> </w:t>
      </w:r>
      <w:r>
        <w:rPr>
          <w:color w:val="231F20"/>
          <w:spacing w:val="-2"/>
        </w:rPr>
        <w:t>av</w:t>
      </w:r>
      <w:r>
        <w:rPr>
          <w:color w:val="231F20"/>
          <w:spacing w:val="-11"/>
        </w:rPr>
        <w:t xml:space="preserve"> </w:t>
      </w:r>
      <w:r>
        <w:rPr>
          <w:color w:val="231F20"/>
          <w:spacing w:val="-2"/>
        </w:rPr>
        <w:t>inspirasjon</w:t>
      </w:r>
      <w:r>
        <w:rPr>
          <w:color w:val="231F20"/>
          <w:spacing w:val="-10"/>
        </w:rPr>
        <w:t xml:space="preserve"> </w:t>
      </w:r>
      <w:r>
        <w:rPr>
          <w:color w:val="231F20"/>
          <w:spacing w:val="-2"/>
        </w:rPr>
        <w:t>utenfra.</w:t>
      </w:r>
      <w:r>
        <w:rPr>
          <w:color w:val="231F20"/>
          <w:spacing w:val="-10"/>
        </w:rPr>
        <w:t xml:space="preserve"> </w:t>
      </w:r>
      <w:r>
        <w:rPr>
          <w:color w:val="231F20"/>
          <w:spacing w:val="-2"/>
        </w:rPr>
        <w:t>De</w:t>
      </w:r>
      <w:r>
        <w:rPr>
          <w:color w:val="231F20"/>
          <w:spacing w:val="-11"/>
        </w:rPr>
        <w:t xml:space="preserve"> </w:t>
      </w:r>
      <w:r>
        <w:rPr>
          <w:color w:val="231F20"/>
          <w:spacing w:val="-2"/>
        </w:rPr>
        <w:t>tradisjonene</w:t>
      </w:r>
      <w:r>
        <w:rPr>
          <w:color w:val="231F20"/>
          <w:spacing w:val="-10"/>
        </w:rPr>
        <w:t xml:space="preserve"> </w:t>
      </w:r>
      <w:r>
        <w:rPr>
          <w:color w:val="231F20"/>
          <w:spacing w:val="-2"/>
        </w:rPr>
        <w:t>som</w:t>
      </w:r>
      <w:r>
        <w:rPr>
          <w:color w:val="231F20"/>
          <w:spacing w:val="-10"/>
        </w:rPr>
        <w:t xml:space="preserve"> </w:t>
      </w:r>
      <w:r>
        <w:rPr>
          <w:color w:val="231F20"/>
          <w:spacing w:val="-2"/>
        </w:rPr>
        <w:t xml:space="preserve">har </w:t>
      </w:r>
      <w:r>
        <w:rPr>
          <w:color w:val="231F20"/>
        </w:rPr>
        <w:t>hatt</w:t>
      </w:r>
      <w:r>
        <w:rPr>
          <w:color w:val="231F20"/>
          <w:spacing w:val="-5"/>
        </w:rPr>
        <w:t xml:space="preserve"> </w:t>
      </w:r>
      <w:r>
        <w:rPr>
          <w:color w:val="231F20"/>
        </w:rPr>
        <w:t>størst</w:t>
      </w:r>
      <w:r>
        <w:rPr>
          <w:color w:val="231F20"/>
          <w:spacing w:val="-5"/>
        </w:rPr>
        <w:t xml:space="preserve"> </w:t>
      </w:r>
      <w:r>
        <w:rPr>
          <w:color w:val="231F20"/>
        </w:rPr>
        <w:t>påvirkning</w:t>
      </w:r>
      <w:r>
        <w:rPr>
          <w:color w:val="231F20"/>
          <w:spacing w:val="-5"/>
        </w:rPr>
        <w:t xml:space="preserve"> </w:t>
      </w:r>
      <w:r>
        <w:rPr>
          <w:color w:val="231F20"/>
        </w:rPr>
        <w:t>på</w:t>
      </w:r>
      <w:r>
        <w:rPr>
          <w:color w:val="231F20"/>
          <w:spacing w:val="-5"/>
        </w:rPr>
        <w:t xml:space="preserve"> </w:t>
      </w:r>
      <w:r>
        <w:rPr>
          <w:color w:val="231F20"/>
        </w:rPr>
        <w:t>utviklingen</w:t>
      </w:r>
      <w:r>
        <w:rPr>
          <w:color w:val="231F20"/>
          <w:spacing w:val="-5"/>
        </w:rPr>
        <w:t xml:space="preserve"> </w:t>
      </w:r>
      <w:r>
        <w:rPr>
          <w:color w:val="231F20"/>
        </w:rPr>
        <w:t>av</w:t>
      </w:r>
      <w:r>
        <w:rPr>
          <w:color w:val="231F20"/>
          <w:spacing w:val="-5"/>
        </w:rPr>
        <w:t xml:space="preserve"> </w:t>
      </w:r>
      <w:r>
        <w:rPr>
          <w:color w:val="231F20"/>
        </w:rPr>
        <w:t>de</w:t>
      </w:r>
      <w:r>
        <w:rPr>
          <w:color w:val="231F20"/>
          <w:spacing w:val="-5"/>
        </w:rPr>
        <w:t xml:space="preserve"> </w:t>
      </w:r>
      <w:r>
        <w:rPr>
          <w:color w:val="231F20"/>
        </w:rPr>
        <w:t>etiske</w:t>
      </w:r>
      <w:r>
        <w:rPr>
          <w:color w:val="231F20"/>
          <w:spacing w:val="-5"/>
        </w:rPr>
        <w:t xml:space="preserve"> </w:t>
      </w:r>
      <w:r>
        <w:rPr>
          <w:color w:val="231F20"/>
        </w:rPr>
        <w:t>holdningene</w:t>
      </w:r>
      <w:r>
        <w:rPr>
          <w:color w:val="231F20"/>
          <w:spacing w:val="-5"/>
        </w:rPr>
        <w:t xml:space="preserve"> </w:t>
      </w:r>
      <w:r>
        <w:rPr>
          <w:color w:val="231F20"/>
        </w:rPr>
        <w:t>i</w:t>
      </w:r>
      <w:r>
        <w:rPr>
          <w:color w:val="231F20"/>
          <w:spacing w:val="-5"/>
        </w:rPr>
        <w:t xml:space="preserve"> </w:t>
      </w:r>
      <w:r>
        <w:rPr>
          <w:color w:val="231F20"/>
        </w:rPr>
        <w:t>LBT,</w:t>
      </w:r>
      <w:r>
        <w:rPr>
          <w:color w:val="231F20"/>
          <w:spacing w:val="-5"/>
        </w:rPr>
        <w:t xml:space="preserve"> </w:t>
      </w:r>
      <w:r>
        <w:rPr>
          <w:color w:val="231F20"/>
        </w:rPr>
        <w:t>er</w:t>
      </w:r>
      <w:r>
        <w:rPr>
          <w:color w:val="231F20"/>
          <w:spacing w:val="-5"/>
        </w:rPr>
        <w:t xml:space="preserve"> </w:t>
      </w:r>
      <w:r>
        <w:rPr>
          <w:color w:val="231F20"/>
        </w:rPr>
        <w:t>klientsentrert terapi</w:t>
      </w:r>
      <w:r>
        <w:rPr>
          <w:color w:val="231F20"/>
          <w:spacing w:val="-7"/>
        </w:rPr>
        <w:t xml:space="preserve"> </w:t>
      </w:r>
      <w:r>
        <w:rPr>
          <w:color w:val="231F20"/>
        </w:rPr>
        <w:t>utviklet</w:t>
      </w:r>
      <w:r>
        <w:rPr>
          <w:color w:val="231F20"/>
          <w:spacing w:val="-7"/>
        </w:rPr>
        <w:t xml:space="preserve"> </w:t>
      </w:r>
      <w:r>
        <w:rPr>
          <w:color w:val="231F20"/>
        </w:rPr>
        <w:t>av</w:t>
      </w:r>
      <w:r>
        <w:rPr>
          <w:color w:val="231F20"/>
          <w:spacing w:val="-7"/>
        </w:rPr>
        <w:t xml:space="preserve"> </w:t>
      </w:r>
      <w:r>
        <w:rPr>
          <w:color w:val="231F20"/>
        </w:rPr>
        <w:t>Carl</w:t>
      </w:r>
      <w:r>
        <w:rPr>
          <w:color w:val="231F20"/>
          <w:spacing w:val="-7"/>
        </w:rPr>
        <w:t xml:space="preserve"> </w:t>
      </w:r>
      <w:r>
        <w:rPr>
          <w:color w:val="231F20"/>
        </w:rPr>
        <w:t>Rogers,</w:t>
      </w:r>
      <w:r>
        <w:rPr>
          <w:color w:val="231F20"/>
          <w:spacing w:val="-7"/>
        </w:rPr>
        <w:t xml:space="preserve"> </w:t>
      </w:r>
      <w:r>
        <w:rPr>
          <w:color w:val="231F20"/>
        </w:rPr>
        <w:t>som</w:t>
      </w:r>
      <w:r>
        <w:rPr>
          <w:color w:val="231F20"/>
          <w:spacing w:val="-7"/>
        </w:rPr>
        <w:t xml:space="preserve"> </w:t>
      </w:r>
      <w:r>
        <w:rPr>
          <w:color w:val="231F20"/>
        </w:rPr>
        <w:t>fokuserer</w:t>
      </w:r>
      <w:r>
        <w:rPr>
          <w:color w:val="231F20"/>
          <w:spacing w:val="-7"/>
        </w:rPr>
        <w:t xml:space="preserve"> </w:t>
      </w:r>
      <w:r>
        <w:rPr>
          <w:color w:val="231F20"/>
        </w:rPr>
        <w:t>på</w:t>
      </w:r>
      <w:r>
        <w:rPr>
          <w:color w:val="231F20"/>
          <w:spacing w:val="-7"/>
        </w:rPr>
        <w:t xml:space="preserve"> </w:t>
      </w:r>
      <w:r>
        <w:rPr>
          <w:color w:val="231F20"/>
        </w:rPr>
        <w:t>en</w:t>
      </w:r>
      <w:r>
        <w:rPr>
          <w:color w:val="231F20"/>
          <w:spacing w:val="-7"/>
        </w:rPr>
        <w:t xml:space="preserve"> </w:t>
      </w:r>
      <w:r>
        <w:rPr>
          <w:color w:val="231F20"/>
        </w:rPr>
        <w:t>betingelsesløs</w:t>
      </w:r>
      <w:r>
        <w:rPr>
          <w:color w:val="231F20"/>
          <w:spacing w:val="-7"/>
        </w:rPr>
        <w:t xml:space="preserve"> </w:t>
      </w:r>
      <w:r>
        <w:rPr>
          <w:color w:val="231F20"/>
        </w:rPr>
        <w:t>aksept</w:t>
      </w:r>
      <w:r>
        <w:rPr>
          <w:color w:val="231F20"/>
          <w:spacing w:val="-7"/>
        </w:rPr>
        <w:t xml:space="preserve"> </w:t>
      </w:r>
      <w:r>
        <w:rPr>
          <w:color w:val="231F20"/>
        </w:rPr>
        <w:t>og</w:t>
      </w:r>
      <w:r>
        <w:rPr>
          <w:color w:val="231F20"/>
          <w:spacing w:val="-7"/>
        </w:rPr>
        <w:t xml:space="preserve"> </w:t>
      </w:r>
      <w:r>
        <w:rPr>
          <w:color w:val="231F20"/>
        </w:rPr>
        <w:t>kjærlighet (Rogers 1951, 1995). I tillegg er LBTS inspirert av etiske holdninger som preger løs- ningsorientert</w:t>
      </w:r>
      <w:r>
        <w:rPr>
          <w:color w:val="231F20"/>
          <w:spacing w:val="-4"/>
        </w:rPr>
        <w:t xml:space="preserve"> </w:t>
      </w:r>
      <w:r>
        <w:rPr>
          <w:color w:val="231F20"/>
        </w:rPr>
        <w:t>terapi,</w:t>
      </w:r>
      <w:r>
        <w:rPr>
          <w:color w:val="231F20"/>
          <w:spacing w:val="-4"/>
        </w:rPr>
        <w:t xml:space="preserve"> </w:t>
      </w:r>
      <w:r>
        <w:rPr>
          <w:color w:val="231F20"/>
        </w:rPr>
        <w:t>narrativ</w:t>
      </w:r>
      <w:r>
        <w:rPr>
          <w:color w:val="231F20"/>
          <w:spacing w:val="-4"/>
        </w:rPr>
        <w:t xml:space="preserve"> </w:t>
      </w:r>
      <w:r>
        <w:rPr>
          <w:color w:val="231F20"/>
        </w:rPr>
        <w:t>terapi</w:t>
      </w:r>
      <w:r>
        <w:rPr>
          <w:color w:val="231F20"/>
          <w:spacing w:val="-4"/>
        </w:rPr>
        <w:t xml:space="preserve"> </w:t>
      </w:r>
      <w:r>
        <w:rPr>
          <w:color w:val="231F20"/>
        </w:rPr>
        <w:t>og</w:t>
      </w:r>
      <w:r>
        <w:rPr>
          <w:color w:val="231F20"/>
          <w:spacing w:val="-4"/>
        </w:rPr>
        <w:t xml:space="preserve"> </w:t>
      </w:r>
      <w:r>
        <w:rPr>
          <w:color w:val="231F20"/>
        </w:rPr>
        <w:t>postmoderne</w:t>
      </w:r>
      <w:r>
        <w:rPr>
          <w:color w:val="231F20"/>
          <w:spacing w:val="-4"/>
        </w:rPr>
        <w:t xml:space="preserve"> </w:t>
      </w:r>
      <w:r>
        <w:rPr>
          <w:color w:val="231F20"/>
        </w:rPr>
        <w:t>terapi.</w:t>
      </w:r>
      <w:r>
        <w:rPr>
          <w:color w:val="231F20"/>
          <w:spacing w:val="-4"/>
        </w:rPr>
        <w:t xml:space="preserve"> </w:t>
      </w:r>
      <w:r>
        <w:rPr>
          <w:color w:val="231F20"/>
        </w:rPr>
        <w:t>Løsningsorientert</w:t>
      </w:r>
      <w:r>
        <w:rPr>
          <w:color w:val="231F20"/>
          <w:spacing w:val="-4"/>
        </w:rPr>
        <w:t xml:space="preserve"> </w:t>
      </w:r>
      <w:r>
        <w:rPr>
          <w:color w:val="231F20"/>
        </w:rPr>
        <w:t>terapi søker</w:t>
      </w:r>
      <w:r>
        <w:rPr>
          <w:color w:val="231F20"/>
          <w:spacing w:val="-1"/>
        </w:rPr>
        <w:t xml:space="preserve"> </w:t>
      </w:r>
      <w:r>
        <w:rPr>
          <w:color w:val="231F20"/>
        </w:rPr>
        <w:t>å</w:t>
      </w:r>
      <w:r>
        <w:rPr>
          <w:color w:val="231F20"/>
          <w:spacing w:val="-1"/>
        </w:rPr>
        <w:t xml:space="preserve"> </w:t>
      </w:r>
      <w:r>
        <w:rPr>
          <w:color w:val="231F20"/>
        </w:rPr>
        <w:t>gi</w:t>
      </w:r>
      <w:r>
        <w:rPr>
          <w:color w:val="231F20"/>
          <w:spacing w:val="-1"/>
        </w:rPr>
        <w:t xml:space="preserve"> </w:t>
      </w:r>
      <w:r>
        <w:rPr>
          <w:color w:val="231F20"/>
        </w:rPr>
        <w:t>klientene</w:t>
      </w:r>
      <w:r>
        <w:rPr>
          <w:color w:val="231F20"/>
          <w:spacing w:val="-1"/>
        </w:rPr>
        <w:t xml:space="preserve"> </w:t>
      </w:r>
      <w:r>
        <w:rPr>
          <w:color w:val="231F20"/>
        </w:rPr>
        <w:t>tilgang</w:t>
      </w:r>
      <w:r>
        <w:rPr>
          <w:color w:val="231F20"/>
          <w:spacing w:val="-1"/>
        </w:rPr>
        <w:t xml:space="preserve"> </w:t>
      </w:r>
      <w:r>
        <w:rPr>
          <w:color w:val="231F20"/>
        </w:rPr>
        <w:t>til</w:t>
      </w:r>
      <w:r>
        <w:rPr>
          <w:color w:val="231F20"/>
          <w:spacing w:val="-1"/>
        </w:rPr>
        <w:t xml:space="preserve"> </w:t>
      </w:r>
      <w:r>
        <w:rPr>
          <w:color w:val="231F20"/>
        </w:rPr>
        <w:t>gode</w:t>
      </w:r>
      <w:r>
        <w:rPr>
          <w:color w:val="231F20"/>
          <w:spacing w:val="-1"/>
        </w:rPr>
        <w:t xml:space="preserve"> </w:t>
      </w:r>
      <w:r>
        <w:rPr>
          <w:color w:val="231F20"/>
        </w:rPr>
        <w:t>løsninger</w:t>
      </w:r>
      <w:r>
        <w:rPr>
          <w:color w:val="231F20"/>
          <w:spacing w:val="-1"/>
        </w:rPr>
        <w:t xml:space="preserve"> </w:t>
      </w:r>
      <w:r>
        <w:rPr>
          <w:color w:val="231F20"/>
        </w:rPr>
        <w:t>og</w:t>
      </w:r>
      <w:r>
        <w:rPr>
          <w:color w:val="231F20"/>
          <w:spacing w:val="-1"/>
        </w:rPr>
        <w:t xml:space="preserve"> </w:t>
      </w:r>
      <w:r>
        <w:rPr>
          <w:color w:val="231F20"/>
        </w:rPr>
        <w:t>å</w:t>
      </w:r>
      <w:r>
        <w:rPr>
          <w:color w:val="231F20"/>
          <w:spacing w:val="-1"/>
        </w:rPr>
        <w:t xml:space="preserve"> </w:t>
      </w:r>
      <w:r>
        <w:rPr>
          <w:color w:val="231F20"/>
        </w:rPr>
        <w:t>aktivere</w:t>
      </w:r>
      <w:r>
        <w:rPr>
          <w:color w:val="231F20"/>
          <w:spacing w:val="-1"/>
        </w:rPr>
        <w:t xml:space="preserve"> </w:t>
      </w:r>
      <w:r>
        <w:rPr>
          <w:color w:val="231F20"/>
        </w:rPr>
        <w:t>klientenes</w:t>
      </w:r>
      <w:r>
        <w:rPr>
          <w:color w:val="231F20"/>
          <w:spacing w:val="-1"/>
        </w:rPr>
        <w:t xml:space="preserve"> </w:t>
      </w:r>
      <w:r>
        <w:rPr>
          <w:color w:val="231F20"/>
        </w:rPr>
        <w:t>mentale</w:t>
      </w:r>
      <w:r>
        <w:rPr>
          <w:color w:val="231F20"/>
          <w:spacing w:val="-1"/>
        </w:rPr>
        <w:t xml:space="preserve"> </w:t>
      </w:r>
      <w:r>
        <w:rPr>
          <w:color w:val="231F20"/>
        </w:rPr>
        <w:t>ressur- ser</w:t>
      </w:r>
      <w:r>
        <w:rPr>
          <w:color w:val="231F20"/>
          <w:spacing w:val="-3"/>
        </w:rPr>
        <w:t xml:space="preserve"> </w:t>
      </w:r>
      <w:r>
        <w:rPr>
          <w:color w:val="231F20"/>
        </w:rPr>
        <w:t>for</w:t>
      </w:r>
      <w:r>
        <w:rPr>
          <w:color w:val="231F20"/>
          <w:spacing w:val="-3"/>
        </w:rPr>
        <w:t xml:space="preserve"> </w:t>
      </w:r>
      <w:r>
        <w:rPr>
          <w:color w:val="231F20"/>
        </w:rPr>
        <w:t>å</w:t>
      </w:r>
      <w:r>
        <w:rPr>
          <w:color w:val="231F20"/>
          <w:spacing w:val="-3"/>
        </w:rPr>
        <w:t xml:space="preserve"> </w:t>
      </w:r>
      <w:r>
        <w:rPr>
          <w:color w:val="231F20"/>
        </w:rPr>
        <w:t>mestre</w:t>
      </w:r>
      <w:r>
        <w:rPr>
          <w:color w:val="231F20"/>
          <w:spacing w:val="-3"/>
        </w:rPr>
        <w:t xml:space="preserve"> </w:t>
      </w:r>
      <w:r>
        <w:rPr>
          <w:color w:val="231F20"/>
        </w:rPr>
        <w:t>sine</w:t>
      </w:r>
      <w:r>
        <w:rPr>
          <w:color w:val="231F20"/>
          <w:spacing w:val="-3"/>
        </w:rPr>
        <w:t xml:space="preserve"> </w:t>
      </w:r>
      <w:r>
        <w:rPr>
          <w:color w:val="231F20"/>
        </w:rPr>
        <w:t>psykiske</w:t>
      </w:r>
      <w:r>
        <w:rPr>
          <w:color w:val="231F20"/>
          <w:spacing w:val="-3"/>
        </w:rPr>
        <w:t xml:space="preserve"> </w:t>
      </w:r>
      <w:r>
        <w:rPr>
          <w:color w:val="231F20"/>
        </w:rPr>
        <w:t>utfordringer</w:t>
      </w:r>
      <w:r>
        <w:rPr>
          <w:color w:val="231F20"/>
          <w:spacing w:val="-3"/>
        </w:rPr>
        <w:t xml:space="preserve"> </w:t>
      </w:r>
      <w:r>
        <w:rPr>
          <w:color w:val="231F20"/>
        </w:rPr>
        <w:t>(deshazer</w:t>
      </w:r>
      <w:r>
        <w:rPr>
          <w:color w:val="231F20"/>
          <w:spacing w:val="-3"/>
        </w:rPr>
        <w:t xml:space="preserve"> </w:t>
      </w:r>
      <w:r>
        <w:rPr>
          <w:color w:val="231F20"/>
        </w:rPr>
        <w:t>1988,</w:t>
      </w:r>
      <w:r>
        <w:rPr>
          <w:color w:val="231F20"/>
          <w:spacing w:val="-3"/>
        </w:rPr>
        <w:t xml:space="preserve"> </w:t>
      </w:r>
      <w:r>
        <w:rPr>
          <w:color w:val="231F20"/>
        </w:rPr>
        <w:t>1994,</w:t>
      </w:r>
      <w:r>
        <w:rPr>
          <w:color w:val="231F20"/>
          <w:spacing w:val="-3"/>
        </w:rPr>
        <w:t xml:space="preserve"> </w:t>
      </w:r>
      <w:r>
        <w:rPr>
          <w:color w:val="231F20"/>
        </w:rPr>
        <w:t>1995).</w:t>
      </w:r>
      <w:r>
        <w:rPr>
          <w:color w:val="231F20"/>
          <w:spacing w:val="-3"/>
        </w:rPr>
        <w:t xml:space="preserve"> </w:t>
      </w:r>
      <w:r>
        <w:rPr>
          <w:color w:val="231F20"/>
        </w:rPr>
        <w:t>Postmoderne terapi</w:t>
      </w:r>
      <w:r>
        <w:rPr>
          <w:color w:val="231F20"/>
          <w:spacing w:val="-8"/>
        </w:rPr>
        <w:t xml:space="preserve"> </w:t>
      </w:r>
      <w:r>
        <w:rPr>
          <w:color w:val="231F20"/>
        </w:rPr>
        <w:t>(Anderson,</w:t>
      </w:r>
      <w:r>
        <w:rPr>
          <w:color w:val="231F20"/>
          <w:spacing w:val="-8"/>
        </w:rPr>
        <w:t xml:space="preserve"> </w:t>
      </w:r>
      <w:r>
        <w:rPr>
          <w:color w:val="231F20"/>
        </w:rPr>
        <w:t>1997,</w:t>
      </w:r>
      <w:r>
        <w:rPr>
          <w:color w:val="231F20"/>
          <w:spacing w:val="-8"/>
        </w:rPr>
        <w:t xml:space="preserve"> </w:t>
      </w:r>
      <w:r>
        <w:rPr>
          <w:color w:val="231F20"/>
        </w:rPr>
        <w:t>Anderson</w:t>
      </w:r>
      <w:r>
        <w:rPr>
          <w:color w:val="231F20"/>
          <w:spacing w:val="-8"/>
        </w:rPr>
        <w:t xml:space="preserve"> </w:t>
      </w:r>
      <w:r>
        <w:rPr>
          <w:color w:val="231F20"/>
        </w:rPr>
        <w:t>&amp;</w:t>
      </w:r>
      <w:r>
        <w:rPr>
          <w:color w:val="231F20"/>
          <w:spacing w:val="-8"/>
        </w:rPr>
        <w:t xml:space="preserve"> </w:t>
      </w:r>
      <w:r>
        <w:rPr>
          <w:color w:val="231F20"/>
        </w:rPr>
        <w:t>Goolishian</w:t>
      </w:r>
      <w:r>
        <w:rPr>
          <w:color w:val="231F20"/>
          <w:spacing w:val="-8"/>
        </w:rPr>
        <w:t xml:space="preserve"> </w:t>
      </w:r>
      <w:r>
        <w:rPr>
          <w:color w:val="231F20"/>
        </w:rPr>
        <w:t>1987;</w:t>
      </w:r>
      <w:r>
        <w:rPr>
          <w:color w:val="231F20"/>
          <w:spacing w:val="-8"/>
        </w:rPr>
        <w:t xml:space="preserve"> </w:t>
      </w:r>
      <w:r>
        <w:rPr>
          <w:color w:val="231F20"/>
        </w:rPr>
        <w:t>Tom</w:t>
      </w:r>
      <w:r>
        <w:rPr>
          <w:color w:val="231F20"/>
          <w:spacing w:val="-8"/>
        </w:rPr>
        <w:t xml:space="preserve"> </w:t>
      </w:r>
      <w:r>
        <w:rPr>
          <w:color w:val="231F20"/>
        </w:rPr>
        <w:t>Andersen</w:t>
      </w:r>
      <w:r>
        <w:rPr>
          <w:color w:val="231F20"/>
          <w:spacing w:val="-8"/>
        </w:rPr>
        <w:t xml:space="preserve"> </w:t>
      </w:r>
      <w:r>
        <w:rPr>
          <w:color w:val="231F20"/>
        </w:rPr>
        <w:t>1987,</w:t>
      </w:r>
      <w:r>
        <w:rPr>
          <w:color w:val="231F20"/>
          <w:spacing w:val="-8"/>
        </w:rPr>
        <w:t xml:space="preserve"> </w:t>
      </w:r>
      <w:r>
        <w:rPr>
          <w:color w:val="231F20"/>
        </w:rPr>
        <w:t>1996)</w:t>
      </w:r>
      <w:r>
        <w:rPr>
          <w:color w:val="231F20"/>
          <w:spacing w:val="-8"/>
        </w:rPr>
        <w:t xml:space="preserve"> </w:t>
      </w:r>
      <w:r>
        <w:rPr>
          <w:color w:val="231F20"/>
        </w:rPr>
        <w:t>in- spirerte</w:t>
      </w:r>
      <w:r>
        <w:rPr>
          <w:color w:val="231F20"/>
          <w:spacing w:val="-1"/>
        </w:rPr>
        <w:t xml:space="preserve"> </w:t>
      </w:r>
      <w:r>
        <w:rPr>
          <w:color w:val="231F20"/>
        </w:rPr>
        <w:t>utviklingen</w:t>
      </w:r>
      <w:r>
        <w:rPr>
          <w:color w:val="231F20"/>
          <w:spacing w:val="-1"/>
        </w:rPr>
        <w:t xml:space="preserve"> </w:t>
      </w:r>
      <w:r>
        <w:rPr>
          <w:color w:val="231F20"/>
        </w:rPr>
        <w:t>av</w:t>
      </w:r>
      <w:r>
        <w:rPr>
          <w:color w:val="231F20"/>
          <w:spacing w:val="-1"/>
        </w:rPr>
        <w:t xml:space="preserve"> </w:t>
      </w:r>
      <w:r>
        <w:rPr>
          <w:color w:val="231F20"/>
        </w:rPr>
        <w:t>den</w:t>
      </w:r>
      <w:r>
        <w:rPr>
          <w:color w:val="231F20"/>
          <w:spacing w:val="-1"/>
        </w:rPr>
        <w:t xml:space="preserve"> </w:t>
      </w:r>
      <w:r>
        <w:rPr>
          <w:color w:val="231F20"/>
        </w:rPr>
        <w:t>etikken</w:t>
      </w:r>
      <w:r>
        <w:rPr>
          <w:color w:val="231F20"/>
          <w:spacing w:val="-1"/>
        </w:rPr>
        <w:t xml:space="preserve"> </w:t>
      </w:r>
      <w:r>
        <w:rPr>
          <w:color w:val="231F20"/>
        </w:rPr>
        <w:t>som</w:t>
      </w:r>
      <w:r>
        <w:rPr>
          <w:color w:val="231F20"/>
          <w:spacing w:val="-1"/>
        </w:rPr>
        <w:t xml:space="preserve"> </w:t>
      </w:r>
      <w:r>
        <w:rPr>
          <w:color w:val="231F20"/>
        </w:rPr>
        <w:t>preger</w:t>
      </w:r>
      <w:r>
        <w:rPr>
          <w:color w:val="231F20"/>
          <w:spacing w:val="-1"/>
        </w:rPr>
        <w:t xml:space="preserve"> </w:t>
      </w:r>
      <w:r>
        <w:rPr>
          <w:color w:val="231F20"/>
        </w:rPr>
        <w:t>LBTS</w:t>
      </w:r>
      <w:r>
        <w:rPr>
          <w:color w:val="231F20"/>
          <w:spacing w:val="-1"/>
        </w:rPr>
        <w:t xml:space="preserve"> </w:t>
      </w:r>
      <w:r>
        <w:rPr>
          <w:color w:val="231F20"/>
        </w:rPr>
        <w:t>gjennom</w:t>
      </w:r>
      <w:r>
        <w:rPr>
          <w:color w:val="231F20"/>
          <w:spacing w:val="-1"/>
        </w:rPr>
        <w:t xml:space="preserve"> </w:t>
      </w:r>
      <w:r>
        <w:rPr>
          <w:color w:val="231F20"/>
        </w:rPr>
        <w:t>sine</w:t>
      </w:r>
      <w:r>
        <w:rPr>
          <w:color w:val="231F20"/>
          <w:spacing w:val="-1"/>
        </w:rPr>
        <w:t xml:space="preserve"> </w:t>
      </w:r>
      <w:r>
        <w:rPr>
          <w:color w:val="231F20"/>
        </w:rPr>
        <w:t>holdninger</w:t>
      </w:r>
      <w:r>
        <w:rPr>
          <w:color w:val="231F20"/>
          <w:spacing w:val="-1"/>
        </w:rPr>
        <w:t xml:space="preserve"> </w:t>
      </w:r>
      <w:r>
        <w:rPr>
          <w:color w:val="231F20"/>
        </w:rPr>
        <w:t>om</w:t>
      </w:r>
      <w:r>
        <w:rPr>
          <w:color w:val="231F20"/>
          <w:spacing w:val="-1"/>
        </w:rPr>
        <w:t xml:space="preserve"> </w:t>
      </w:r>
      <w:r>
        <w:rPr>
          <w:color w:val="231F20"/>
        </w:rPr>
        <w:t>at god behandling forutsetter at det opprettes en gjensidig og respektfull dialog mellom terapeut</w:t>
      </w:r>
      <w:r>
        <w:rPr>
          <w:color w:val="231F20"/>
          <w:spacing w:val="-13"/>
        </w:rPr>
        <w:t xml:space="preserve"> </w:t>
      </w:r>
      <w:r>
        <w:rPr>
          <w:color w:val="231F20"/>
        </w:rPr>
        <w:t>og</w:t>
      </w:r>
      <w:r>
        <w:rPr>
          <w:color w:val="231F20"/>
          <w:spacing w:val="-12"/>
        </w:rPr>
        <w:t xml:space="preserve"> </w:t>
      </w:r>
      <w:r>
        <w:rPr>
          <w:color w:val="231F20"/>
        </w:rPr>
        <w:t>klient.</w:t>
      </w:r>
      <w:r>
        <w:rPr>
          <w:color w:val="231F20"/>
          <w:spacing w:val="-13"/>
        </w:rPr>
        <w:t xml:space="preserve"> </w:t>
      </w:r>
      <w:r>
        <w:rPr>
          <w:color w:val="231F20"/>
        </w:rPr>
        <w:t>Narrativ</w:t>
      </w:r>
      <w:r>
        <w:rPr>
          <w:color w:val="231F20"/>
          <w:spacing w:val="-12"/>
        </w:rPr>
        <w:t xml:space="preserve"> </w:t>
      </w:r>
      <w:r>
        <w:rPr>
          <w:color w:val="231F20"/>
        </w:rPr>
        <w:t>terapi</w:t>
      </w:r>
      <w:r>
        <w:rPr>
          <w:color w:val="231F20"/>
          <w:spacing w:val="-13"/>
        </w:rPr>
        <w:t xml:space="preserve"> </w:t>
      </w:r>
      <w:r>
        <w:rPr>
          <w:color w:val="231F20"/>
        </w:rPr>
        <w:t>(White</w:t>
      </w:r>
      <w:r>
        <w:rPr>
          <w:color w:val="231F20"/>
          <w:spacing w:val="-12"/>
        </w:rPr>
        <w:t xml:space="preserve"> </w:t>
      </w:r>
      <w:r>
        <w:rPr>
          <w:color w:val="231F20"/>
        </w:rPr>
        <w:t>&amp;</w:t>
      </w:r>
      <w:r>
        <w:rPr>
          <w:color w:val="231F20"/>
          <w:spacing w:val="-13"/>
        </w:rPr>
        <w:t xml:space="preserve"> </w:t>
      </w:r>
      <w:r>
        <w:rPr>
          <w:color w:val="231F20"/>
        </w:rPr>
        <w:t>Epston</w:t>
      </w:r>
      <w:r>
        <w:rPr>
          <w:color w:val="231F20"/>
          <w:spacing w:val="-12"/>
        </w:rPr>
        <w:t xml:space="preserve"> </w:t>
      </w:r>
      <w:r>
        <w:rPr>
          <w:color w:val="231F20"/>
        </w:rPr>
        <w:t>1995;</w:t>
      </w:r>
      <w:r>
        <w:rPr>
          <w:color w:val="231F20"/>
          <w:spacing w:val="-13"/>
        </w:rPr>
        <w:t xml:space="preserve"> </w:t>
      </w:r>
      <w:r>
        <w:rPr>
          <w:color w:val="231F20"/>
        </w:rPr>
        <w:t>White</w:t>
      </w:r>
      <w:r>
        <w:rPr>
          <w:color w:val="231F20"/>
          <w:spacing w:val="-12"/>
        </w:rPr>
        <w:t xml:space="preserve"> </w:t>
      </w:r>
      <w:r>
        <w:rPr>
          <w:color w:val="231F20"/>
        </w:rPr>
        <w:t>1989)</w:t>
      </w:r>
      <w:r>
        <w:rPr>
          <w:color w:val="231F20"/>
          <w:spacing w:val="-13"/>
        </w:rPr>
        <w:t xml:space="preserve"> </w:t>
      </w:r>
      <w:r>
        <w:rPr>
          <w:color w:val="231F20"/>
        </w:rPr>
        <w:t>rommer</w:t>
      </w:r>
      <w:r>
        <w:rPr>
          <w:color w:val="231F20"/>
          <w:spacing w:val="-12"/>
        </w:rPr>
        <w:t xml:space="preserve"> </w:t>
      </w:r>
      <w:r>
        <w:rPr>
          <w:color w:val="231F20"/>
        </w:rPr>
        <w:t>en</w:t>
      </w:r>
      <w:r>
        <w:rPr>
          <w:color w:val="231F20"/>
          <w:spacing w:val="-13"/>
        </w:rPr>
        <w:t xml:space="preserve"> </w:t>
      </w:r>
      <w:r>
        <w:rPr>
          <w:color w:val="231F20"/>
        </w:rPr>
        <w:t>dyp respekt</w:t>
      </w:r>
      <w:r>
        <w:rPr>
          <w:color w:val="231F20"/>
          <w:spacing w:val="-5"/>
        </w:rPr>
        <w:t xml:space="preserve"> </w:t>
      </w:r>
      <w:r>
        <w:rPr>
          <w:color w:val="231F20"/>
        </w:rPr>
        <w:t>for</w:t>
      </w:r>
      <w:r>
        <w:rPr>
          <w:color w:val="231F20"/>
          <w:spacing w:val="-5"/>
        </w:rPr>
        <w:t xml:space="preserve"> </w:t>
      </w:r>
      <w:r>
        <w:rPr>
          <w:color w:val="231F20"/>
        </w:rPr>
        <w:t>klientenes</w:t>
      </w:r>
      <w:r>
        <w:rPr>
          <w:color w:val="231F20"/>
          <w:spacing w:val="-5"/>
        </w:rPr>
        <w:t xml:space="preserve"> </w:t>
      </w:r>
      <w:r>
        <w:rPr>
          <w:color w:val="231F20"/>
        </w:rPr>
        <w:t>fortellinger</w:t>
      </w:r>
      <w:r>
        <w:rPr>
          <w:color w:val="231F20"/>
          <w:spacing w:val="-5"/>
        </w:rPr>
        <w:t xml:space="preserve"> </w:t>
      </w:r>
      <w:r>
        <w:rPr>
          <w:color w:val="231F20"/>
        </w:rPr>
        <w:t>om</w:t>
      </w:r>
      <w:r>
        <w:rPr>
          <w:color w:val="231F20"/>
          <w:spacing w:val="-5"/>
        </w:rPr>
        <w:t xml:space="preserve"> </w:t>
      </w:r>
      <w:r>
        <w:rPr>
          <w:color w:val="231F20"/>
        </w:rPr>
        <w:t>sitt</w:t>
      </w:r>
      <w:r>
        <w:rPr>
          <w:color w:val="231F20"/>
          <w:spacing w:val="-5"/>
        </w:rPr>
        <w:t xml:space="preserve"> </w:t>
      </w:r>
      <w:r>
        <w:rPr>
          <w:color w:val="231F20"/>
        </w:rPr>
        <w:t>eget</w:t>
      </w:r>
      <w:r>
        <w:rPr>
          <w:color w:val="231F20"/>
          <w:spacing w:val="-5"/>
        </w:rPr>
        <w:t xml:space="preserve"> </w:t>
      </w:r>
      <w:r>
        <w:rPr>
          <w:color w:val="231F20"/>
        </w:rPr>
        <w:t>liv</w:t>
      </w:r>
      <w:r>
        <w:rPr>
          <w:color w:val="231F20"/>
          <w:spacing w:val="-5"/>
        </w:rPr>
        <w:t xml:space="preserve"> </w:t>
      </w:r>
      <w:r>
        <w:rPr>
          <w:color w:val="231F20"/>
        </w:rPr>
        <w:t>og</w:t>
      </w:r>
      <w:r>
        <w:rPr>
          <w:color w:val="231F20"/>
          <w:spacing w:val="-5"/>
        </w:rPr>
        <w:t xml:space="preserve"> </w:t>
      </w:r>
      <w:r>
        <w:rPr>
          <w:color w:val="231F20"/>
        </w:rPr>
        <w:t>understreker</w:t>
      </w:r>
      <w:r>
        <w:rPr>
          <w:color w:val="231F20"/>
          <w:spacing w:val="-5"/>
        </w:rPr>
        <w:t xml:space="preserve"> </w:t>
      </w:r>
      <w:r>
        <w:rPr>
          <w:color w:val="231F20"/>
        </w:rPr>
        <w:t>betydningen</w:t>
      </w:r>
      <w:r>
        <w:rPr>
          <w:color w:val="231F20"/>
          <w:spacing w:val="-5"/>
        </w:rPr>
        <w:t xml:space="preserve"> </w:t>
      </w:r>
      <w:r>
        <w:rPr>
          <w:color w:val="231F20"/>
        </w:rPr>
        <w:t>av</w:t>
      </w:r>
      <w:r>
        <w:rPr>
          <w:color w:val="231F20"/>
          <w:spacing w:val="-5"/>
        </w:rPr>
        <w:t xml:space="preserve"> </w:t>
      </w:r>
      <w:r>
        <w:rPr>
          <w:color w:val="231F20"/>
        </w:rPr>
        <w:t>den tryggheten</w:t>
      </w:r>
      <w:r>
        <w:rPr>
          <w:color w:val="231F20"/>
          <w:spacing w:val="-4"/>
        </w:rPr>
        <w:t xml:space="preserve"> </w:t>
      </w:r>
      <w:r>
        <w:rPr>
          <w:color w:val="231F20"/>
        </w:rPr>
        <w:t>som</w:t>
      </w:r>
      <w:r>
        <w:rPr>
          <w:color w:val="231F20"/>
          <w:spacing w:val="-4"/>
        </w:rPr>
        <w:t xml:space="preserve"> </w:t>
      </w:r>
      <w:r>
        <w:rPr>
          <w:color w:val="231F20"/>
        </w:rPr>
        <w:t>skapes</w:t>
      </w:r>
      <w:r>
        <w:rPr>
          <w:color w:val="231F20"/>
          <w:spacing w:val="-4"/>
        </w:rPr>
        <w:t xml:space="preserve"> </w:t>
      </w:r>
      <w:r>
        <w:rPr>
          <w:color w:val="231F20"/>
        </w:rPr>
        <w:t>gjennom</w:t>
      </w:r>
      <w:r>
        <w:rPr>
          <w:color w:val="231F20"/>
          <w:spacing w:val="-4"/>
        </w:rPr>
        <w:t xml:space="preserve"> </w:t>
      </w:r>
      <w:r>
        <w:rPr>
          <w:color w:val="231F20"/>
        </w:rPr>
        <w:t>de</w:t>
      </w:r>
      <w:r>
        <w:rPr>
          <w:color w:val="231F20"/>
          <w:spacing w:val="-4"/>
        </w:rPr>
        <w:t xml:space="preserve"> </w:t>
      </w:r>
      <w:r>
        <w:rPr>
          <w:color w:val="231F20"/>
        </w:rPr>
        <w:t>sosiale</w:t>
      </w:r>
      <w:r>
        <w:rPr>
          <w:color w:val="231F20"/>
          <w:spacing w:val="-4"/>
        </w:rPr>
        <w:t xml:space="preserve"> </w:t>
      </w:r>
      <w:r>
        <w:rPr>
          <w:color w:val="231F20"/>
        </w:rPr>
        <w:t>miljøene</w:t>
      </w:r>
      <w:r>
        <w:rPr>
          <w:color w:val="231F20"/>
          <w:spacing w:val="-4"/>
        </w:rPr>
        <w:t xml:space="preserve"> </w:t>
      </w:r>
      <w:r>
        <w:rPr>
          <w:color w:val="231F20"/>
        </w:rPr>
        <w:t>som</w:t>
      </w:r>
      <w:r>
        <w:rPr>
          <w:color w:val="231F20"/>
          <w:spacing w:val="-4"/>
        </w:rPr>
        <w:t xml:space="preserve"> </w:t>
      </w:r>
      <w:r>
        <w:rPr>
          <w:color w:val="231F20"/>
        </w:rPr>
        <w:t>klientene</w:t>
      </w:r>
      <w:r>
        <w:rPr>
          <w:color w:val="231F20"/>
          <w:spacing w:val="-4"/>
        </w:rPr>
        <w:t xml:space="preserve"> </w:t>
      </w:r>
      <w:r>
        <w:rPr>
          <w:color w:val="231F20"/>
        </w:rPr>
        <w:t>inngår</w:t>
      </w:r>
      <w:r>
        <w:rPr>
          <w:color w:val="231F20"/>
          <w:spacing w:val="-4"/>
        </w:rPr>
        <w:t xml:space="preserve"> </w:t>
      </w:r>
      <w:r>
        <w:rPr>
          <w:color w:val="231F20"/>
        </w:rPr>
        <w:t>i,</w:t>
      </w:r>
      <w:r>
        <w:rPr>
          <w:color w:val="231F20"/>
          <w:spacing w:val="-4"/>
        </w:rPr>
        <w:t xml:space="preserve"> </w:t>
      </w:r>
      <w:r>
        <w:rPr>
          <w:color w:val="231F20"/>
        </w:rPr>
        <w:t>og</w:t>
      </w:r>
      <w:r>
        <w:rPr>
          <w:color w:val="231F20"/>
          <w:spacing w:val="-4"/>
        </w:rPr>
        <w:t xml:space="preserve"> </w:t>
      </w:r>
      <w:r>
        <w:rPr>
          <w:color w:val="231F20"/>
        </w:rPr>
        <w:t>de</w:t>
      </w:r>
      <w:r>
        <w:rPr>
          <w:color w:val="231F20"/>
          <w:spacing w:val="-4"/>
        </w:rPr>
        <w:t xml:space="preserve"> </w:t>
      </w:r>
      <w:r>
        <w:rPr>
          <w:color w:val="231F20"/>
        </w:rPr>
        <w:t>po- sitive</w:t>
      </w:r>
      <w:r>
        <w:rPr>
          <w:color w:val="231F20"/>
          <w:spacing w:val="-8"/>
        </w:rPr>
        <w:t xml:space="preserve"> </w:t>
      </w:r>
      <w:r>
        <w:rPr>
          <w:color w:val="231F20"/>
        </w:rPr>
        <w:t>og</w:t>
      </w:r>
      <w:r>
        <w:rPr>
          <w:color w:val="231F20"/>
          <w:spacing w:val="-8"/>
        </w:rPr>
        <w:t xml:space="preserve"> </w:t>
      </w:r>
      <w:r>
        <w:rPr>
          <w:color w:val="231F20"/>
        </w:rPr>
        <w:t>mestringspregede</w:t>
      </w:r>
      <w:r>
        <w:rPr>
          <w:color w:val="231F20"/>
          <w:spacing w:val="-8"/>
        </w:rPr>
        <w:t xml:space="preserve"> </w:t>
      </w:r>
      <w:r>
        <w:rPr>
          <w:color w:val="231F20"/>
        </w:rPr>
        <w:t>fortellingene</w:t>
      </w:r>
      <w:r>
        <w:rPr>
          <w:color w:val="231F20"/>
          <w:spacing w:val="-8"/>
        </w:rPr>
        <w:t xml:space="preserve"> </w:t>
      </w:r>
      <w:r>
        <w:rPr>
          <w:color w:val="231F20"/>
        </w:rPr>
        <w:t>som</w:t>
      </w:r>
      <w:r>
        <w:rPr>
          <w:color w:val="231F20"/>
          <w:spacing w:val="-8"/>
        </w:rPr>
        <w:t xml:space="preserve"> </w:t>
      </w:r>
      <w:r>
        <w:rPr>
          <w:color w:val="231F20"/>
        </w:rPr>
        <w:t>dannes</w:t>
      </w:r>
      <w:r>
        <w:rPr>
          <w:color w:val="231F20"/>
          <w:spacing w:val="-8"/>
        </w:rPr>
        <w:t xml:space="preserve"> </w:t>
      </w:r>
      <w:r>
        <w:rPr>
          <w:color w:val="231F20"/>
        </w:rPr>
        <w:t>gjennom</w:t>
      </w:r>
      <w:r>
        <w:rPr>
          <w:color w:val="231F20"/>
          <w:spacing w:val="-8"/>
        </w:rPr>
        <w:t xml:space="preserve"> </w:t>
      </w:r>
      <w:r>
        <w:rPr>
          <w:color w:val="231F20"/>
        </w:rPr>
        <w:t>narrativ</w:t>
      </w:r>
      <w:r>
        <w:rPr>
          <w:color w:val="231F20"/>
          <w:spacing w:val="-8"/>
        </w:rPr>
        <w:t xml:space="preserve"> </w:t>
      </w:r>
      <w:r>
        <w:rPr>
          <w:color w:val="231F20"/>
        </w:rPr>
        <w:t>terapi.</w:t>
      </w:r>
      <w:r>
        <w:rPr>
          <w:color w:val="231F20"/>
          <w:spacing w:val="-8"/>
        </w:rPr>
        <w:t xml:space="preserve"> </w:t>
      </w:r>
      <w:r>
        <w:rPr>
          <w:color w:val="231F20"/>
        </w:rPr>
        <w:t>I</w:t>
      </w:r>
      <w:r>
        <w:rPr>
          <w:color w:val="231F20"/>
          <w:spacing w:val="-8"/>
        </w:rPr>
        <w:t xml:space="preserve"> </w:t>
      </w:r>
      <w:r>
        <w:rPr>
          <w:color w:val="231F20"/>
        </w:rPr>
        <w:t>tillegg kan</w:t>
      </w:r>
      <w:r>
        <w:rPr>
          <w:color w:val="231F20"/>
          <w:spacing w:val="-9"/>
        </w:rPr>
        <w:t xml:space="preserve"> </w:t>
      </w:r>
      <w:r>
        <w:rPr>
          <w:color w:val="231F20"/>
        </w:rPr>
        <w:t>positiv</w:t>
      </w:r>
      <w:r>
        <w:rPr>
          <w:color w:val="231F20"/>
          <w:spacing w:val="-9"/>
        </w:rPr>
        <w:t xml:space="preserve"> </w:t>
      </w:r>
      <w:r>
        <w:rPr>
          <w:color w:val="231F20"/>
        </w:rPr>
        <w:t>psykologi</w:t>
      </w:r>
      <w:r>
        <w:rPr>
          <w:color w:val="231F20"/>
          <w:spacing w:val="-8"/>
        </w:rPr>
        <w:t xml:space="preserve"> </w:t>
      </w:r>
      <w:r>
        <w:rPr>
          <w:color w:val="231F20"/>
        </w:rPr>
        <w:t>(Seligman</w:t>
      </w:r>
      <w:r>
        <w:rPr>
          <w:color w:val="231F20"/>
          <w:spacing w:val="-9"/>
        </w:rPr>
        <w:t xml:space="preserve"> </w:t>
      </w:r>
      <w:r>
        <w:rPr>
          <w:color w:val="231F20"/>
        </w:rPr>
        <w:t>2006)</w:t>
      </w:r>
      <w:r>
        <w:rPr>
          <w:color w:val="231F20"/>
          <w:spacing w:val="-9"/>
        </w:rPr>
        <w:t xml:space="preserve"> </w:t>
      </w:r>
      <w:r>
        <w:rPr>
          <w:color w:val="231F20"/>
        </w:rPr>
        <w:t>nevnes,</w:t>
      </w:r>
      <w:r>
        <w:rPr>
          <w:color w:val="231F20"/>
          <w:spacing w:val="-9"/>
        </w:rPr>
        <w:t xml:space="preserve"> </w:t>
      </w:r>
      <w:r>
        <w:rPr>
          <w:color w:val="231F20"/>
        </w:rPr>
        <w:t>med</w:t>
      </w:r>
      <w:r>
        <w:rPr>
          <w:color w:val="231F20"/>
          <w:spacing w:val="-9"/>
        </w:rPr>
        <w:t xml:space="preserve"> </w:t>
      </w:r>
      <w:r>
        <w:rPr>
          <w:color w:val="231F20"/>
        </w:rPr>
        <w:t>sin</w:t>
      </w:r>
      <w:r>
        <w:rPr>
          <w:color w:val="231F20"/>
          <w:spacing w:val="-9"/>
        </w:rPr>
        <w:t xml:space="preserve"> </w:t>
      </w:r>
      <w:r>
        <w:rPr>
          <w:color w:val="231F20"/>
        </w:rPr>
        <w:t>vekt</w:t>
      </w:r>
      <w:r>
        <w:rPr>
          <w:color w:val="231F20"/>
          <w:spacing w:val="-9"/>
        </w:rPr>
        <w:t xml:space="preserve"> </w:t>
      </w:r>
      <w:r>
        <w:rPr>
          <w:color w:val="231F20"/>
        </w:rPr>
        <w:t>på</w:t>
      </w:r>
      <w:r>
        <w:rPr>
          <w:color w:val="231F20"/>
          <w:spacing w:val="-9"/>
        </w:rPr>
        <w:t xml:space="preserve"> </w:t>
      </w:r>
      <w:r>
        <w:rPr>
          <w:color w:val="231F20"/>
        </w:rPr>
        <w:t>klientenes</w:t>
      </w:r>
      <w:r>
        <w:rPr>
          <w:color w:val="231F20"/>
          <w:spacing w:val="-8"/>
        </w:rPr>
        <w:t xml:space="preserve"> </w:t>
      </w:r>
      <w:r>
        <w:rPr>
          <w:color w:val="231F20"/>
        </w:rPr>
        <w:t>ressurser</w:t>
      </w:r>
      <w:r>
        <w:rPr>
          <w:color w:val="231F20"/>
          <w:spacing w:val="-9"/>
        </w:rPr>
        <w:t xml:space="preserve"> </w:t>
      </w:r>
      <w:r>
        <w:rPr>
          <w:color w:val="231F20"/>
        </w:rPr>
        <w:t>og positive muligheter. Hver for seg har disse tradisjonene inspirert utviklingen av den etikken</w:t>
      </w:r>
      <w:r>
        <w:rPr>
          <w:color w:val="231F20"/>
          <w:spacing w:val="-3"/>
        </w:rPr>
        <w:t xml:space="preserve"> </w:t>
      </w:r>
      <w:r>
        <w:rPr>
          <w:color w:val="231F20"/>
        </w:rPr>
        <w:t>som</w:t>
      </w:r>
      <w:r>
        <w:rPr>
          <w:color w:val="231F20"/>
          <w:spacing w:val="-3"/>
        </w:rPr>
        <w:t xml:space="preserve"> </w:t>
      </w:r>
      <w:r>
        <w:rPr>
          <w:color w:val="231F20"/>
        </w:rPr>
        <w:t>preger</w:t>
      </w:r>
      <w:r>
        <w:rPr>
          <w:color w:val="231F20"/>
          <w:spacing w:val="-3"/>
        </w:rPr>
        <w:t xml:space="preserve"> </w:t>
      </w:r>
      <w:r>
        <w:rPr>
          <w:color w:val="231F20"/>
        </w:rPr>
        <w:t>LBT.</w:t>
      </w:r>
      <w:r>
        <w:rPr>
          <w:color w:val="231F20"/>
          <w:spacing w:val="-3"/>
        </w:rPr>
        <w:t xml:space="preserve"> </w:t>
      </w:r>
      <w:r>
        <w:rPr>
          <w:color w:val="231F20"/>
        </w:rPr>
        <w:t>I</w:t>
      </w:r>
      <w:r>
        <w:rPr>
          <w:color w:val="231F20"/>
          <w:spacing w:val="-3"/>
        </w:rPr>
        <w:t xml:space="preserve"> </w:t>
      </w:r>
      <w:r>
        <w:rPr>
          <w:color w:val="231F20"/>
        </w:rPr>
        <w:t>tillegg</w:t>
      </w:r>
      <w:r>
        <w:rPr>
          <w:color w:val="231F20"/>
          <w:spacing w:val="-3"/>
        </w:rPr>
        <w:t xml:space="preserve"> </w:t>
      </w:r>
      <w:r>
        <w:rPr>
          <w:color w:val="231F20"/>
        </w:rPr>
        <w:t>er</w:t>
      </w:r>
      <w:r>
        <w:rPr>
          <w:color w:val="231F20"/>
          <w:spacing w:val="-3"/>
        </w:rPr>
        <w:t xml:space="preserve"> </w:t>
      </w:r>
      <w:r>
        <w:rPr>
          <w:color w:val="231F20"/>
        </w:rPr>
        <w:t>de</w:t>
      </w:r>
      <w:r>
        <w:rPr>
          <w:color w:val="231F20"/>
          <w:spacing w:val="-3"/>
        </w:rPr>
        <w:t xml:space="preserve"> </w:t>
      </w:r>
      <w:r>
        <w:rPr>
          <w:color w:val="231F20"/>
        </w:rPr>
        <w:t>etiske</w:t>
      </w:r>
      <w:r>
        <w:rPr>
          <w:color w:val="231F20"/>
          <w:spacing w:val="-3"/>
        </w:rPr>
        <w:t xml:space="preserve"> </w:t>
      </w:r>
      <w:r>
        <w:rPr>
          <w:color w:val="231F20"/>
        </w:rPr>
        <w:t>holdningene</w:t>
      </w:r>
      <w:r>
        <w:rPr>
          <w:color w:val="231F20"/>
          <w:spacing w:val="-3"/>
        </w:rPr>
        <w:t xml:space="preserve"> </w:t>
      </w:r>
      <w:r>
        <w:rPr>
          <w:color w:val="231F20"/>
        </w:rPr>
        <w:t>inspirert</w:t>
      </w:r>
      <w:r>
        <w:rPr>
          <w:color w:val="231F20"/>
          <w:spacing w:val="-3"/>
        </w:rPr>
        <w:t xml:space="preserve"> </w:t>
      </w:r>
      <w:r>
        <w:rPr>
          <w:color w:val="231F20"/>
        </w:rPr>
        <w:t>av</w:t>
      </w:r>
      <w:r>
        <w:rPr>
          <w:color w:val="231F20"/>
          <w:spacing w:val="-3"/>
        </w:rPr>
        <w:t xml:space="preserve"> </w:t>
      </w:r>
      <w:r>
        <w:rPr>
          <w:color w:val="231F20"/>
        </w:rPr>
        <w:t>Martin</w:t>
      </w:r>
      <w:r>
        <w:rPr>
          <w:color w:val="231F20"/>
          <w:spacing w:val="-3"/>
        </w:rPr>
        <w:t xml:space="preserve"> </w:t>
      </w:r>
      <w:r>
        <w:rPr>
          <w:color w:val="231F20"/>
        </w:rPr>
        <w:t>Bubers humanistiske holdning, som kommer til uttrykk i boken Jeg og du (Buber 1992), og av</w:t>
      </w:r>
      <w:r>
        <w:rPr>
          <w:color w:val="231F20"/>
          <w:spacing w:val="-4"/>
        </w:rPr>
        <w:t xml:space="preserve"> </w:t>
      </w:r>
      <w:r>
        <w:rPr>
          <w:color w:val="231F20"/>
        </w:rPr>
        <w:t>Rudolf</w:t>
      </w:r>
      <w:r>
        <w:rPr>
          <w:color w:val="231F20"/>
          <w:spacing w:val="-4"/>
        </w:rPr>
        <w:t xml:space="preserve"> </w:t>
      </w:r>
      <w:r>
        <w:rPr>
          <w:color w:val="231F20"/>
        </w:rPr>
        <w:t>Steiners</w:t>
      </w:r>
      <w:r>
        <w:rPr>
          <w:color w:val="231F20"/>
          <w:spacing w:val="-4"/>
        </w:rPr>
        <w:t xml:space="preserve"> </w:t>
      </w:r>
      <w:r>
        <w:rPr>
          <w:color w:val="231F20"/>
        </w:rPr>
        <w:t>usvikelige</w:t>
      </w:r>
      <w:r>
        <w:rPr>
          <w:color w:val="231F20"/>
          <w:spacing w:val="-4"/>
        </w:rPr>
        <w:t xml:space="preserve"> </w:t>
      </w:r>
      <w:r>
        <w:rPr>
          <w:color w:val="231F20"/>
        </w:rPr>
        <w:t>tro</w:t>
      </w:r>
      <w:r>
        <w:rPr>
          <w:color w:val="231F20"/>
          <w:spacing w:val="-4"/>
        </w:rPr>
        <w:t xml:space="preserve"> </w:t>
      </w:r>
      <w:r>
        <w:rPr>
          <w:color w:val="231F20"/>
        </w:rPr>
        <w:t>på</w:t>
      </w:r>
      <w:r>
        <w:rPr>
          <w:color w:val="231F20"/>
          <w:spacing w:val="-4"/>
        </w:rPr>
        <w:t xml:space="preserve"> </w:t>
      </w:r>
      <w:r>
        <w:rPr>
          <w:color w:val="231F20"/>
        </w:rPr>
        <w:t>de</w:t>
      </w:r>
      <w:r>
        <w:rPr>
          <w:color w:val="231F20"/>
          <w:spacing w:val="-4"/>
        </w:rPr>
        <w:t xml:space="preserve"> </w:t>
      </w:r>
      <w:r>
        <w:rPr>
          <w:color w:val="231F20"/>
        </w:rPr>
        <w:t>ressursene</w:t>
      </w:r>
      <w:r>
        <w:rPr>
          <w:color w:val="231F20"/>
          <w:spacing w:val="-4"/>
        </w:rPr>
        <w:t xml:space="preserve"> </w:t>
      </w:r>
      <w:r>
        <w:rPr>
          <w:color w:val="231F20"/>
        </w:rPr>
        <w:t>som</w:t>
      </w:r>
      <w:r>
        <w:rPr>
          <w:color w:val="231F20"/>
          <w:spacing w:val="-4"/>
        </w:rPr>
        <w:t xml:space="preserve"> </w:t>
      </w:r>
      <w:r>
        <w:rPr>
          <w:color w:val="231F20"/>
        </w:rPr>
        <w:t>mennesket</w:t>
      </w:r>
      <w:r>
        <w:rPr>
          <w:color w:val="231F20"/>
          <w:spacing w:val="-4"/>
        </w:rPr>
        <w:t xml:space="preserve"> </w:t>
      </w:r>
      <w:r>
        <w:rPr>
          <w:color w:val="231F20"/>
        </w:rPr>
        <w:t>besitter,</w:t>
      </w:r>
      <w:r>
        <w:rPr>
          <w:color w:val="231F20"/>
          <w:spacing w:val="-4"/>
        </w:rPr>
        <w:t xml:space="preserve"> </w:t>
      </w:r>
      <w:r>
        <w:rPr>
          <w:color w:val="231F20"/>
        </w:rPr>
        <w:t>og</w:t>
      </w:r>
      <w:r>
        <w:rPr>
          <w:color w:val="231F20"/>
          <w:spacing w:val="-4"/>
        </w:rPr>
        <w:t xml:space="preserve"> </w:t>
      </w:r>
      <w:r>
        <w:rPr>
          <w:color w:val="231F20"/>
        </w:rPr>
        <w:t>av</w:t>
      </w:r>
      <w:r>
        <w:rPr>
          <w:color w:val="231F20"/>
          <w:spacing w:val="-4"/>
        </w:rPr>
        <w:t xml:space="preserve"> </w:t>
      </w:r>
      <w:r>
        <w:rPr>
          <w:color w:val="231F20"/>
        </w:rPr>
        <w:t>hans holdninger om at alle skal behandles med håp, tro, omsorg og respekt.</w:t>
      </w:r>
    </w:p>
    <w:p w14:paraId="30489D87" w14:textId="77777777" w:rsidR="001419A2" w:rsidRDefault="00000000">
      <w:pPr>
        <w:pStyle w:val="Brdtekst"/>
        <w:ind w:left="330" w:right="101" w:firstLine="283"/>
      </w:pPr>
      <w:r>
        <w:rPr>
          <w:color w:val="231F20"/>
        </w:rPr>
        <w:t>Kravet</w:t>
      </w:r>
      <w:r>
        <w:rPr>
          <w:color w:val="231F20"/>
          <w:spacing w:val="-2"/>
        </w:rPr>
        <w:t xml:space="preserve"> </w:t>
      </w:r>
      <w:r>
        <w:rPr>
          <w:color w:val="231F20"/>
        </w:rPr>
        <w:t>om</w:t>
      </w:r>
      <w:r>
        <w:rPr>
          <w:color w:val="231F20"/>
          <w:spacing w:val="-2"/>
        </w:rPr>
        <w:t xml:space="preserve"> </w:t>
      </w:r>
      <w:r>
        <w:rPr>
          <w:color w:val="231F20"/>
        </w:rPr>
        <w:t>at</w:t>
      </w:r>
      <w:r>
        <w:rPr>
          <w:color w:val="231F20"/>
          <w:spacing w:val="-2"/>
        </w:rPr>
        <w:t xml:space="preserve"> </w:t>
      </w:r>
      <w:r>
        <w:rPr>
          <w:color w:val="231F20"/>
        </w:rPr>
        <w:t>klientene</w:t>
      </w:r>
      <w:r>
        <w:rPr>
          <w:color w:val="231F20"/>
          <w:spacing w:val="-2"/>
        </w:rPr>
        <w:t xml:space="preserve"> </w:t>
      </w:r>
      <w:r>
        <w:rPr>
          <w:color w:val="231F20"/>
        </w:rPr>
        <w:t>må</w:t>
      </w:r>
      <w:r>
        <w:rPr>
          <w:color w:val="231F20"/>
          <w:spacing w:val="-2"/>
        </w:rPr>
        <w:t xml:space="preserve"> </w:t>
      </w:r>
      <w:r>
        <w:rPr>
          <w:color w:val="231F20"/>
        </w:rPr>
        <w:t>beskyttes</w:t>
      </w:r>
      <w:r>
        <w:rPr>
          <w:color w:val="231F20"/>
          <w:spacing w:val="-2"/>
        </w:rPr>
        <w:t xml:space="preserve"> </w:t>
      </w:r>
      <w:r>
        <w:rPr>
          <w:color w:val="231F20"/>
        </w:rPr>
        <w:t>mot</w:t>
      </w:r>
      <w:r>
        <w:rPr>
          <w:color w:val="231F20"/>
          <w:spacing w:val="-2"/>
        </w:rPr>
        <w:t xml:space="preserve"> </w:t>
      </w:r>
      <w:r>
        <w:rPr>
          <w:color w:val="231F20"/>
        </w:rPr>
        <w:t>psykisk</w:t>
      </w:r>
      <w:r>
        <w:rPr>
          <w:color w:val="231F20"/>
          <w:spacing w:val="-2"/>
        </w:rPr>
        <w:t xml:space="preserve"> </w:t>
      </w:r>
      <w:r>
        <w:rPr>
          <w:color w:val="231F20"/>
        </w:rPr>
        <w:t>smerte</w:t>
      </w:r>
      <w:r>
        <w:rPr>
          <w:color w:val="231F20"/>
          <w:spacing w:val="-2"/>
        </w:rPr>
        <w:t xml:space="preserve"> </w:t>
      </w:r>
      <w:r>
        <w:rPr>
          <w:color w:val="231F20"/>
        </w:rPr>
        <w:t>kan</w:t>
      </w:r>
      <w:r>
        <w:rPr>
          <w:color w:val="231F20"/>
          <w:spacing w:val="-2"/>
        </w:rPr>
        <w:t xml:space="preserve"> </w:t>
      </w:r>
      <w:r>
        <w:rPr>
          <w:color w:val="231F20"/>
        </w:rPr>
        <w:t>ivaretas</w:t>
      </w:r>
      <w:r>
        <w:rPr>
          <w:color w:val="231F20"/>
          <w:spacing w:val="-2"/>
        </w:rPr>
        <w:t xml:space="preserve"> </w:t>
      </w:r>
      <w:r>
        <w:rPr>
          <w:color w:val="231F20"/>
        </w:rPr>
        <w:t>i</w:t>
      </w:r>
      <w:r>
        <w:rPr>
          <w:color w:val="231F20"/>
          <w:spacing w:val="-2"/>
        </w:rPr>
        <w:t xml:space="preserve"> </w:t>
      </w:r>
      <w:r>
        <w:rPr>
          <w:color w:val="231F20"/>
        </w:rPr>
        <w:t>LBTS</w:t>
      </w:r>
      <w:r>
        <w:rPr>
          <w:color w:val="231F20"/>
          <w:spacing w:val="-2"/>
        </w:rPr>
        <w:t xml:space="preserve"> </w:t>
      </w:r>
      <w:r>
        <w:rPr>
          <w:color w:val="231F20"/>
        </w:rPr>
        <w:t>fordi man</w:t>
      </w:r>
      <w:r>
        <w:rPr>
          <w:color w:val="231F20"/>
          <w:spacing w:val="-6"/>
        </w:rPr>
        <w:t xml:space="preserve"> </w:t>
      </w:r>
      <w:r>
        <w:rPr>
          <w:color w:val="231F20"/>
        </w:rPr>
        <w:t>har</w:t>
      </w:r>
      <w:r>
        <w:rPr>
          <w:color w:val="231F20"/>
          <w:spacing w:val="-6"/>
        </w:rPr>
        <w:t xml:space="preserve"> </w:t>
      </w:r>
      <w:r>
        <w:rPr>
          <w:color w:val="231F20"/>
        </w:rPr>
        <w:t>metoder</w:t>
      </w:r>
      <w:r>
        <w:rPr>
          <w:color w:val="231F20"/>
          <w:spacing w:val="-6"/>
        </w:rPr>
        <w:t xml:space="preserve"> </w:t>
      </w:r>
      <w:r>
        <w:rPr>
          <w:color w:val="231F20"/>
        </w:rPr>
        <w:t>som</w:t>
      </w:r>
      <w:r>
        <w:rPr>
          <w:color w:val="231F20"/>
          <w:spacing w:val="-6"/>
        </w:rPr>
        <w:t xml:space="preserve"> </w:t>
      </w:r>
      <w:r>
        <w:rPr>
          <w:color w:val="231F20"/>
        </w:rPr>
        <w:t>kan</w:t>
      </w:r>
      <w:r>
        <w:rPr>
          <w:color w:val="231F20"/>
          <w:spacing w:val="-6"/>
        </w:rPr>
        <w:t xml:space="preserve"> </w:t>
      </w:r>
      <w:r>
        <w:rPr>
          <w:color w:val="231F20"/>
        </w:rPr>
        <w:t>lindre</w:t>
      </w:r>
      <w:r>
        <w:rPr>
          <w:color w:val="231F20"/>
          <w:spacing w:val="-6"/>
        </w:rPr>
        <w:t xml:space="preserve"> </w:t>
      </w:r>
      <w:r>
        <w:rPr>
          <w:color w:val="231F20"/>
        </w:rPr>
        <w:t>den</w:t>
      </w:r>
      <w:r>
        <w:rPr>
          <w:color w:val="231F20"/>
          <w:spacing w:val="-6"/>
        </w:rPr>
        <w:t xml:space="preserve"> </w:t>
      </w:r>
      <w:r>
        <w:rPr>
          <w:color w:val="231F20"/>
        </w:rPr>
        <w:t>psykiske</w:t>
      </w:r>
      <w:r>
        <w:rPr>
          <w:color w:val="231F20"/>
          <w:spacing w:val="-6"/>
        </w:rPr>
        <w:t xml:space="preserve"> </w:t>
      </w:r>
      <w:r>
        <w:rPr>
          <w:color w:val="231F20"/>
        </w:rPr>
        <w:t>smerten</w:t>
      </w:r>
      <w:r>
        <w:rPr>
          <w:color w:val="231F20"/>
          <w:spacing w:val="-6"/>
        </w:rPr>
        <w:t xml:space="preserve"> </w:t>
      </w:r>
      <w:r>
        <w:rPr>
          <w:color w:val="231F20"/>
        </w:rPr>
        <w:t>uten</w:t>
      </w:r>
      <w:r>
        <w:rPr>
          <w:color w:val="231F20"/>
          <w:spacing w:val="-6"/>
        </w:rPr>
        <w:t xml:space="preserve"> </w:t>
      </w:r>
      <w:r>
        <w:rPr>
          <w:color w:val="231F20"/>
        </w:rPr>
        <w:t>å</w:t>
      </w:r>
      <w:r>
        <w:rPr>
          <w:color w:val="231F20"/>
          <w:spacing w:val="-6"/>
        </w:rPr>
        <w:t xml:space="preserve"> </w:t>
      </w:r>
      <w:r>
        <w:rPr>
          <w:color w:val="231F20"/>
        </w:rPr>
        <w:t>redusere</w:t>
      </w:r>
      <w:r>
        <w:rPr>
          <w:color w:val="231F20"/>
          <w:spacing w:val="-6"/>
        </w:rPr>
        <w:t xml:space="preserve"> </w:t>
      </w:r>
      <w:r>
        <w:rPr>
          <w:color w:val="231F20"/>
        </w:rPr>
        <w:t>virkningen</w:t>
      </w:r>
      <w:r>
        <w:rPr>
          <w:color w:val="231F20"/>
          <w:spacing w:val="-6"/>
        </w:rPr>
        <w:t xml:space="preserve"> </w:t>
      </w:r>
      <w:r>
        <w:rPr>
          <w:color w:val="231F20"/>
        </w:rPr>
        <w:t xml:space="preserve">av </w:t>
      </w:r>
      <w:r>
        <w:rPr>
          <w:color w:val="231F20"/>
          <w:spacing w:val="-2"/>
        </w:rPr>
        <w:t>behandlingen.</w:t>
      </w:r>
    </w:p>
    <w:p w14:paraId="6CD00C0C" w14:textId="77777777" w:rsidR="001419A2" w:rsidRDefault="001419A2">
      <w:pPr>
        <w:pStyle w:val="Brdtekst"/>
        <w:spacing w:before="65"/>
        <w:ind w:left="0"/>
        <w:jc w:val="left"/>
      </w:pPr>
    </w:p>
    <w:p w14:paraId="046B178F" w14:textId="77777777" w:rsidR="001419A2" w:rsidRDefault="00000000">
      <w:pPr>
        <w:pStyle w:val="Overskrift4"/>
        <w:ind w:left="330"/>
        <w:jc w:val="both"/>
      </w:pPr>
      <w:r>
        <w:rPr>
          <w:color w:val="231F20"/>
        </w:rPr>
        <w:t>Etikk</w:t>
      </w:r>
      <w:r>
        <w:rPr>
          <w:color w:val="231F20"/>
          <w:spacing w:val="-1"/>
        </w:rPr>
        <w:t xml:space="preserve"> </w:t>
      </w:r>
      <w:r>
        <w:rPr>
          <w:color w:val="231F20"/>
        </w:rPr>
        <w:t xml:space="preserve">og offentlige </w:t>
      </w:r>
      <w:r>
        <w:rPr>
          <w:color w:val="231F20"/>
          <w:spacing w:val="-4"/>
        </w:rPr>
        <w:t>krav</w:t>
      </w:r>
    </w:p>
    <w:p w14:paraId="1B736B58" w14:textId="77777777" w:rsidR="001419A2" w:rsidRDefault="00000000">
      <w:pPr>
        <w:pStyle w:val="Brdtekst"/>
        <w:spacing w:before="200"/>
        <w:ind w:left="330" w:right="100"/>
      </w:pPr>
      <w:r>
        <w:rPr>
          <w:color w:val="231F20"/>
        </w:rPr>
        <w:t>Det</w:t>
      </w:r>
      <w:r>
        <w:rPr>
          <w:color w:val="231F20"/>
          <w:spacing w:val="-1"/>
        </w:rPr>
        <w:t xml:space="preserve"> </w:t>
      </w:r>
      <w:r>
        <w:rPr>
          <w:color w:val="231F20"/>
        </w:rPr>
        <w:t>etiske</w:t>
      </w:r>
      <w:r>
        <w:rPr>
          <w:color w:val="231F20"/>
          <w:spacing w:val="-1"/>
        </w:rPr>
        <w:t xml:space="preserve"> </w:t>
      </w:r>
      <w:r>
        <w:rPr>
          <w:color w:val="231F20"/>
        </w:rPr>
        <w:t>påbudet</w:t>
      </w:r>
      <w:r>
        <w:rPr>
          <w:color w:val="231F20"/>
          <w:spacing w:val="-1"/>
        </w:rPr>
        <w:t xml:space="preserve"> </w:t>
      </w:r>
      <w:r>
        <w:rPr>
          <w:color w:val="231F20"/>
        </w:rPr>
        <w:t>om</w:t>
      </w:r>
      <w:r>
        <w:rPr>
          <w:color w:val="231F20"/>
          <w:spacing w:val="-1"/>
        </w:rPr>
        <w:t xml:space="preserve"> </w:t>
      </w:r>
      <w:r>
        <w:rPr>
          <w:color w:val="231F20"/>
        </w:rPr>
        <w:t>å</w:t>
      </w:r>
      <w:r>
        <w:rPr>
          <w:color w:val="231F20"/>
          <w:spacing w:val="-1"/>
        </w:rPr>
        <w:t xml:space="preserve"> </w:t>
      </w:r>
      <w:r>
        <w:rPr>
          <w:color w:val="231F20"/>
        </w:rPr>
        <w:t>beskytte</w:t>
      </w:r>
      <w:r>
        <w:rPr>
          <w:color w:val="231F20"/>
          <w:spacing w:val="-1"/>
        </w:rPr>
        <w:t xml:space="preserve"> </w:t>
      </w:r>
      <w:r>
        <w:rPr>
          <w:color w:val="231F20"/>
        </w:rPr>
        <w:t>klientene</w:t>
      </w:r>
      <w:r>
        <w:rPr>
          <w:color w:val="231F20"/>
          <w:spacing w:val="-1"/>
        </w:rPr>
        <w:t xml:space="preserve"> </w:t>
      </w:r>
      <w:r>
        <w:rPr>
          <w:color w:val="231F20"/>
        </w:rPr>
        <w:t>mot</w:t>
      </w:r>
      <w:r>
        <w:rPr>
          <w:color w:val="231F20"/>
          <w:spacing w:val="-1"/>
        </w:rPr>
        <w:t xml:space="preserve"> </w:t>
      </w:r>
      <w:r>
        <w:rPr>
          <w:color w:val="231F20"/>
        </w:rPr>
        <w:t>psykisk</w:t>
      </w:r>
      <w:r>
        <w:rPr>
          <w:color w:val="231F20"/>
          <w:spacing w:val="-1"/>
        </w:rPr>
        <w:t xml:space="preserve"> </w:t>
      </w:r>
      <w:r>
        <w:rPr>
          <w:color w:val="231F20"/>
        </w:rPr>
        <w:t>smerte</w:t>
      </w:r>
      <w:r>
        <w:rPr>
          <w:color w:val="231F20"/>
          <w:spacing w:val="-1"/>
        </w:rPr>
        <w:t xml:space="preserve"> </w:t>
      </w:r>
      <w:r>
        <w:rPr>
          <w:color w:val="231F20"/>
        </w:rPr>
        <w:t>og</w:t>
      </w:r>
      <w:r>
        <w:rPr>
          <w:color w:val="231F20"/>
          <w:spacing w:val="-1"/>
        </w:rPr>
        <w:t xml:space="preserve"> </w:t>
      </w:r>
      <w:r>
        <w:rPr>
          <w:color w:val="231F20"/>
        </w:rPr>
        <w:t>overgrep</w:t>
      </w:r>
      <w:r>
        <w:rPr>
          <w:color w:val="231F20"/>
          <w:spacing w:val="-1"/>
        </w:rPr>
        <w:t xml:space="preserve"> </w:t>
      </w:r>
      <w:r>
        <w:rPr>
          <w:color w:val="231F20"/>
        </w:rPr>
        <w:t>er</w:t>
      </w:r>
      <w:r>
        <w:rPr>
          <w:color w:val="231F20"/>
          <w:spacing w:val="-1"/>
        </w:rPr>
        <w:t xml:space="preserve"> </w:t>
      </w:r>
      <w:r>
        <w:rPr>
          <w:color w:val="231F20"/>
        </w:rPr>
        <w:t>støttet av loven om personregistre (https://lovdata.no/dokument/NLO/lov/1978-06-09-48), som formidler et «krav om informert samtykke, anonymisering og oppbevaring av innhentede opplysninger, om innsynsrett fra deltakere, og taushetsplikt for de som medvirker i forskningen» (Befring, 2007), og i behandlingen (mitt tillegg). Dette er etiske krav som blir utdypet gjennom Norges allmennvitenskapelige forskningsråds utredning</w:t>
      </w:r>
      <w:r>
        <w:rPr>
          <w:color w:val="231F20"/>
          <w:spacing w:val="-6"/>
        </w:rPr>
        <w:t xml:space="preserve"> </w:t>
      </w:r>
      <w:r>
        <w:rPr>
          <w:color w:val="231F20"/>
        </w:rPr>
        <w:t>om</w:t>
      </w:r>
      <w:r>
        <w:rPr>
          <w:color w:val="231F20"/>
          <w:spacing w:val="-6"/>
        </w:rPr>
        <w:t xml:space="preserve"> </w:t>
      </w:r>
      <w:r>
        <w:rPr>
          <w:color w:val="231F20"/>
        </w:rPr>
        <w:t>forskningsetikk.</w:t>
      </w:r>
      <w:r>
        <w:rPr>
          <w:color w:val="231F20"/>
          <w:spacing w:val="-6"/>
        </w:rPr>
        <w:t xml:space="preserve"> </w:t>
      </w:r>
      <w:r>
        <w:rPr>
          <w:color w:val="231F20"/>
        </w:rPr>
        <w:t>I</w:t>
      </w:r>
      <w:r>
        <w:rPr>
          <w:color w:val="231F20"/>
          <w:spacing w:val="-6"/>
        </w:rPr>
        <w:t xml:space="preserve"> </w:t>
      </w:r>
      <w:r>
        <w:rPr>
          <w:color w:val="231F20"/>
        </w:rPr>
        <w:t>tillegg</w:t>
      </w:r>
      <w:r>
        <w:rPr>
          <w:color w:val="231F20"/>
          <w:spacing w:val="-6"/>
        </w:rPr>
        <w:t xml:space="preserve"> </w:t>
      </w:r>
      <w:r>
        <w:rPr>
          <w:color w:val="231F20"/>
        </w:rPr>
        <w:t>kom</w:t>
      </w:r>
      <w:r>
        <w:rPr>
          <w:color w:val="231F20"/>
          <w:spacing w:val="-6"/>
        </w:rPr>
        <w:t xml:space="preserve"> </w:t>
      </w:r>
      <w:r>
        <w:rPr>
          <w:color w:val="231F20"/>
        </w:rPr>
        <w:t>Helsinkideklarasjonen</w:t>
      </w:r>
      <w:r>
        <w:rPr>
          <w:color w:val="231F20"/>
          <w:spacing w:val="-6"/>
        </w:rPr>
        <w:t xml:space="preserve"> </w:t>
      </w:r>
      <w:r>
        <w:rPr>
          <w:color w:val="231F20"/>
        </w:rPr>
        <w:t>av</w:t>
      </w:r>
      <w:r>
        <w:rPr>
          <w:color w:val="231F20"/>
          <w:spacing w:val="-6"/>
        </w:rPr>
        <w:t xml:space="preserve"> </w:t>
      </w:r>
      <w:r>
        <w:rPr>
          <w:color w:val="231F20"/>
        </w:rPr>
        <w:t>1964,</w:t>
      </w:r>
      <w:r>
        <w:rPr>
          <w:color w:val="231F20"/>
          <w:spacing w:val="-6"/>
        </w:rPr>
        <w:t xml:space="preserve"> </w:t>
      </w:r>
      <w:r>
        <w:rPr>
          <w:color w:val="231F20"/>
        </w:rPr>
        <w:t>revidert</w:t>
      </w:r>
      <w:r>
        <w:rPr>
          <w:color w:val="231F20"/>
          <w:spacing w:val="-6"/>
        </w:rPr>
        <w:t xml:space="preserve"> </w:t>
      </w:r>
      <w:r>
        <w:rPr>
          <w:color w:val="231F20"/>
        </w:rPr>
        <w:t>i 2008.</w:t>
      </w:r>
      <w:r>
        <w:rPr>
          <w:color w:val="231F20"/>
          <w:spacing w:val="-3"/>
        </w:rPr>
        <w:t xml:space="preserve"> </w:t>
      </w:r>
      <w:r>
        <w:rPr>
          <w:color w:val="231F20"/>
        </w:rPr>
        <w:t>Helsinkideklarasjonen</w:t>
      </w:r>
      <w:r>
        <w:rPr>
          <w:color w:val="231F20"/>
          <w:spacing w:val="-3"/>
        </w:rPr>
        <w:t xml:space="preserve"> </w:t>
      </w:r>
      <w:r>
        <w:rPr>
          <w:color w:val="231F20"/>
        </w:rPr>
        <w:t>retter</w:t>
      </w:r>
      <w:r>
        <w:rPr>
          <w:color w:val="231F20"/>
          <w:spacing w:val="-3"/>
        </w:rPr>
        <w:t xml:space="preserve"> </w:t>
      </w:r>
      <w:r>
        <w:rPr>
          <w:color w:val="231F20"/>
        </w:rPr>
        <w:t>seg</w:t>
      </w:r>
      <w:r>
        <w:rPr>
          <w:color w:val="231F20"/>
          <w:spacing w:val="-3"/>
        </w:rPr>
        <w:t xml:space="preserve"> </w:t>
      </w:r>
      <w:r>
        <w:rPr>
          <w:color w:val="231F20"/>
        </w:rPr>
        <w:t>mot</w:t>
      </w:r>
      <w:r>
        <w:rPr>
          <w:color w:val="231F20"/>
          <w:spacing w:val="-3"/>
        </w:rPr>
        <w:t xml:space="preserve"> </w:t>
      </w:r>
      <w:r>
        <w:rPr>
          <w:color w:val="231F20"/>
        </w:rPr>
        <w:t>klinisk</w:t>
      </w:r>
      <w:r>
        <w:rPr>
          <w:color w:val="231F20"/>
          <w:spacing w:val="-3"/>
        </w:rPr>
        <w:t xml:space="preserve"> </w:t>
      </w:r>
      <w:r>
        <w:rPr>
          <w:color w:val="231F20"/>
        </w:rPr>
        <w:t>forskning.</w:t>
      </w:r>
      <w:r>
        <w:rPr>
          <w:color w:val="231F20"/>
          <w:spacing w:val="-3"/>
        </w:rPr>
        <w:t xml:space="preserve"> </w:t>
      </w:r>
      <w:r>
        <w:rPr>
          <w:color w:val="231F20"/>
        </w:rPr>
        <w:t>Utgangspunktet</w:t>
      </w:r>
      <w:r>
        <w:rPr>
          <w:color w:val="231F20"/>
          <w:spacing w:val="-3"/>
        </w:rPr>
        <w:t xml:space="preserve"> </w:t>
      </w:r>
      <w:r>
        <w:rPr>
          <w:color w:val="231F20"/>
        </w:rPr>
        <w:t>er</w:t>
      </w:r>
      <w:r>
        <w:rPr>
          <w:color w:val="231F20"/>
          <w:spacing w:val="-3"/>
        </w:rPr>
        <w:t xml:space="preserve"> </w:t>
      </w:r>
      <w:r>
        <w:rPr>
          <w:color w:val="231F20"/>
        </w:rPr>
        <w:t>Nü- rnbergkodeksen,</w:t>
      </w:r>
      <w:r>
        <w:rPr>
          <w:color w:val="231F20"/>
          <w:spacing w:val="-12"/>
        </w:rPr>
        <w:t xml:space="preserve"> </w:t>
      </w:r>
      <w:r>
        <w:rPr>
          <w:color w:val="231F20"/>
        </w:rPr>
        <w:t>som</w:t>
      </w:r>
      <w:r>
        <w:rPr>
          <w:color w:val="231F20"/>
          <w:spacing w:val="-12"/>
        </w:rPr>
        <w:t xml:space="preserve"> </w:t>
      </w:r>
      <w:r>
        <w:rPr>
          <w:color w:val="231F20"/>
        </w:rPr>
        <w:t>ble</w:t>
      </w:r>
      <w:r>
        <w:rPr>
          <w:color w:val="231F20"/>
          <w:spacing w:val="-12"/>
        </w:rPr>
        <w:t xml:space="preserve"> </w:t>
      </w:r>
      <w:r>
        <w:rPr>
          <w:color w:val="231F20"/>
        </w:rPr>
        <w:t>utformet</w:t>
      </w:r>
      <w:r>
        <w:rPr>
          <w:color w:val="231F20"/>
          <w:spacing w:val="-12"/>
        </w:rPr>
        <w:t xml:space="preserve"> </w:t>
      </w:r>
      <w:r>
        <w:rPr>
          <w:color w:val="231F20"/>
        </w:rPr>
        <w:t>etter</w:t>
      </w:r>
      <w:r>
        <w:rPr>
          <w:color w:val="231F20"/>
          <w:spacing w:val="-12"/>
        </w:rPr>
        <w:t xml:space="preserve"> </w:t>
      </w:r>
      <w:r>
        <w:rPr>
          <w:color w:val="231F20"/>
        </w:rPr>
        <w:t>andre</w:t>
      </w:r>
      <w:r>
        <w:rPr>
          <w:color w:val="231F20"/>
          <w:spacing w:val="-12"/>
        </w:rPr>
        <w:t xml:space="preserve"> </w:t>
      </w:r>
      <w:r>
        <w:rPr>
          <w:color w:val="231F20"/>
        </w:rPr>
        <w:t>verdenskrigs</w:t>
      </w:r>
      <w:r>
        <w:rPr>
          <w:color w:val="231F20"/>
          <w:spacing w:val="-12"/>
        </w:rPr>
        <w:t xml:space="preserve"> </w:t>
      </w:r>
      <w:r>
        <w:rPr>
          <w:color w:val="231F20"/>
        </w:rPr>
        <w:t>forskningsetiske</w:t>
      </w:r>
      <w:r>
        <w:rPr>
          <w:color w:val="231F20"/>
          <w:spacing w:val="-12"/>
        </w:rPr>
        <w:t xml:space="preserve"> </w:t>
      </w:r>
      <w:r>
        <w:rPr>
          <w:color w:val="231F20"/>
        </w:rPr>
        <w:t>overgrep mot jøder, romfolket og funksjonshemmede. Her står det informerte samtykket sen- tralt, samtidig som det understrekes at det forskningsetiske ansvaret påhviler forske- ren og behandleren (min tilføyelse). Dette betyr at det informerte samtykket, uansett hvor informert det er, ikke forsvarer uetisk behandling og forskning.</w:t>
      </w:r>
    </w:p>
    <w:p w14:paraId="35E9D0C2" w14:textId="77777777" w:rsidR="001419A2" w:rsidRDefault="00000000">
      <w:pPr>
        <w:pStyle w:val="Brdtekst"/>
        <w:ind w:left="613"/>
      </w:pPr>
      <w:r>
        <w:rPr>
          <w:color w:val="231F20"/>
        </w:rPr>
        <w:t>Dette</w:t>
      </w:r>
      <w:r>
        <w:rPr>
          <w:color w:val="231F20"/>
          <w:spacing w:val="-4"/>
        </w:rPr>
        <w:t xml:space="preserve"> </w:t>
      </w:r>
      <w:r>
        <w:rPr>
          <w:color w:val="231F20"/>
        </w:rPr>
        <w:t>blir</w:t>
      </w:r>
      <w:r>
        <w:rPr>
          <w:color w:val="231F20"/>
          <w:spacing w:val="-4"/>
        </w:rPr>
        <w:t xml:space="preserve"> </w:t>
      </w:r>
      <w:r>
        <w:rPr>
          <w:color w:val="231F20"/>
        </w:rPr>
        <w:t>løst</w:t>
      </w:r>
      <w:r>
        <w:rPr>
          <w:color w:val="231F20"/>
          <w:spacing w:val="-3"/>
        </w:rPr>
        <w:t xml:space="preserve"> </w:t>
      </w:r>
      <w:r>
        <w:rPr>
          <w:color w:val="231F20"/>
        </w:rPr>
        <w:t>i</w:t>
      </w:r>
      <w:r>
        <w:rPr>
          <w:color w:val="231F20"/>
          <w:spacing w:val="-4"/>
        </w:rPr>
        <w:t xml:space="preserve"> </w:t>
      </w:r>
      <w:r>
        <w:rPr>
          <w:color w:val="231F20"/>
        </w:rPr>
        <w:t>LBTS</w:t>
      </w:r>
      <w:r>
        <w:rPr>
          <w:color w:val="231F20"/>
          <w:spacing w:val="-4"/>
        </w:rPr>
        <w:t xml:space="preserve"> </w:t>
      </w:r>
      <w:r>
        <w:rPr>
          <w:color w:val="231F20"/>
        </w:rPr>
        <w:t>blant</w:t>
      </w:r>
      <w:r>
        <w:rPr>
          <w:color w:val="231F20"/>
          <w:spacing w:val="-3"/>
        </w:rPr>
        <w:t xml:space="preserve"> </w:t>
      </w:r>
      <w:r>
        <w:rPr>
          <w:color w:val="231F20"/>
        </w:rPr>
        <w:t>annet</w:t>
      </w:r>
      <w:r>
        <w:rPr>
          <w:color w:val="231F20"/>
          <w:spacing w:val="-4"/>
        </w:rPr>
        <w:t xml:space="preserve"> </w:t>
      </w:r>
      <w:r>
        <w:rPr>
          <w:color w:val="231F20"/>
        </w:rPr>
        <w:t>ved</w:t>
      </w:r>
      <w:r>
        <w:rPr>
          <w:color w:val="231F20"/>
          <w:spacing w:val="-4"/>
        </w:rPr>
        <w:t xml:space="preserve"> </w:t>
      </w:r>
      <w:r>
        <w:rPr>
          <w:color w:val="231F20"/>
        </w:rPr>
        <w:t>at</w:t>
      </w:r>
      <w:r>
        <w:rPr>
          <w:color w:val="231F20"/>
          <w:spacing w:val="-3"/>
        </w:rPr>
        <w:t xml:space="preserve"> </w:t>
      </w:r>
      <w:r>
        <w:rPr>
          <w:color w:val="231F20"/>
        </w:rPr>
        <w:t>man</w:t>
      </w:r>
      <w:r>
        <w:rPr>
          <w:color w:val="231F20"/>
          <w:spacing w:val="-4"/>
        </w:rPr>
        <w:t xml:space="preserve"> </w:t>
      </w:r>
      <w:r>
        <w:rPr>
          <w:color w:val="231F20"/>
        </w:rPr>
        <w:t>ikke</w:t>
      </w:r>
      <w:r>
        <w:rPr>
          <w:color w:val="231F20"/>
          <w:spacing w:val="-4"/>
        </w:rPr>
        <w:t xml:space="preserve"> </w:t>
      </w:r>
      <w:r>
        <w:rPr>
          <w:color w:val="231F20"/>
        </w:rPr>
        <w:t>iverksetter</w:t>
      </w:r>
      <w:r>
        <w:rPr>
          <w:color w:val="231F20"/>
          <w:spacing w:val="-3"/>
        </w:rPr>
        <w:t xml:space="preserve"> </w:t>
      </w:r>
      <w:r>
        <w:rPr>
          <w:color w:val="231F20"/>
        </w:rPr>
        <w:t>terapeutiske</w:t>
      </w:r>
      <w:r>
        <w:rPr>
          <w:color w:val="231F20"/>
          <w:spacing w:val="-4"/>
        </w:rPr>
        <w:t xml:space="preserve"> </w:t>
      </w:r>
      <w:r>
        <w:rPr>
          <w:color w:val="231F20"/>
        </w:rPr>
        <w:t>tiltak</w:t>
      </w:r>
      <w:r>
        <w:rPr>
          <w:color w:val="231F20"/>
          <w:spacing w:val="-3"/>
        </w:rPr>
        <w:t xml:space="preserve"> </w:t>
      </w:r>
      <w:r>
        <w:rPr>
          <w:color w:val="231F20"/>
          <w:spacing w:val="-5"/>
        </w:rPr>
        <w:t>el-</w:t>
      </w:r>
    </w:p>
    <w:p w14:paraId="65FA6862" w14:textId="77777777" w:rsidR="001419A2" w:rsidRDefault="001419A2">
      <w:pPr>
        <w:sectPr w:rsidR="001419A2">
          <w:pgSz w:w="9640" w:h="13610"/>
          <w:pgMar w:top="900" w:right="860" w:bottom="660" w:left="860" w:header="345" w:footer="460" w:gutter="0"/>
          <w:cols w:space="708"/>
        </w:sectPr>
      </w:pPr>
    </w:p>
    <w:p w14:paraId="5283637F" w14:textId="77777777" w:rsidR="001419A2" w:rsidRDefault="00000000">
      <w:pPr>
        <w:pStyle w:val="Brdtekst"/>
        <w:spacing w:before="126"/>
        <w:ind w:right="329"/>
      </w:pPr>
      <w:r>
        <w:rPr>
          <w:color w:val="231F20"/>
        </w:rPr>
        <w:lastRenderedPageBreak/>
        <w:t>ler</w:t>
      </w:r>
      <w:r>
        <w:rPr>
          <w:color w:val="231F20"/>
          <w:spacing w:val="-7"/>
        </w:rPr>
        <w:t xml:space="preserve"> </w:t>
      </w:r>
      <w:r>
        <w:rPr>
          <w:color w:val="231F20"/>
        </w:rPr>
        <w:t>intervensjoner</w:t>
      </w:r>
      <w:r>
        <w:rPr>
          <w:color w:val="231F20"/>
          <w:spacing w:val="-7"/>
        </w:rPr>
        <w:t xml:space="preserve"> </w:t>
      </w:r>
      <w:r>
        <w:rPr>
          <w:color w:val="231F20"/>
        </w:rPr>
        <w:t>som</w:t>
      </w:r>
      <w:r>
        <w:rPr>
          <w:color w:val="231F20"/>
          <w:spacing w:val="-7"/>
        </w:rPr>
        <w:t xml:space="preserve"> </w:t>
      </w:r>
      <w:r>
        <w:rPr>
          <w:color w:val="231F20"/>
        </w:rPr>
        <w:t>fører</w:t>
      </w:r>
      <w:r>
        <w:rPr>
          <w:color w:val="231F20"/>
          <w:spacing w:val="-7"/>
        </w:rPr>
        <w:t xml:space="preserve"> </w:t>
      </w:r>
      <w:r>
        <w:rPr>
          <w:color w:val="231F20"/>
        </w:rPr>
        <w:t>til</w:t>
      </w:r>
      <w:r>
        <w:rPr>
          <w:color w:val="231F20"/>
          <w:spacing w:val="-7"/>
        </w:rPr>
        <w:t xml:space="preserve"> </w:t>
      </w:r>
      <w:r>
        <w:rPr>
          <w:color w:val="231F20"/>
        </w:rPr>
        <w:t>kontakt</w:t>
      </w:r>
      <w:r>
        <w:rPr>
          <w:color w:val="231F20"/>
          <w:spacing w:val="-7"/>
        </w:rPr>
        <w:t xml:space="preserve"> </w:t>
      </w:r>
      <w:r>
        <w:rPr>
          <w:color w:val="231F20"/>
        </w:rPr>
        <w:t>med</w:t>
      </w:r>
      <w:r>
        <w:rPr>
          <w:color w:val="231F20"/>
          <w:spacing w:val="-7"/>
        </w:rPr>
        <w:t xml:space="preserve"> </w:t>
      </w:r>
      <w:r>
        <w:rPr>
          <w:color w:val="231F20"/>
        </w:rPr>
        <w:t>psykisk</w:t>
      </w:r>
      <w:r>
        <w:rPr>
          <w:color w:val="231F20"/>
          <w:spacing w:val="-7"/>
        </w:rPr>
        <w:t xml:space="preserve"> </w:t>
      </w:r>
      <w:r>
        <w:rPr>
          <w:color w:val="231F20"/>
        </w:rPr>
        <w:t>smerte</w:t>
      </w:r>
      <w:r>
        <w:rPr>
          <w:color w:val="231F20"/>
          <w:spacing w:val="-7"/>
        </w:rPr>
        <w:t xml:space="preserve"> </w:t>
      </w:r>
      <w:r>
        <w:rPr>
          <w:color w:val="231F20"/>
        </w:rPr>
        <w:t>om</w:t>
      </w:r>
      <w:r>
        <w:rPr>
          <w:color w:val="231F20"/>
          <w:spacing w:val="-7"/>
        </w:rPr>
        <w:t xml:space="preserve"> </w:t>
      </w:r>
      <w:r>
        <w:rPr>
          <w:color w:val="231F20"/>
        </w:rPr>
        <w:t>man</w:t>
      </w:r>
      <w:r>
        <w:rPr>
          <w:color w:val="231F20"/>
          <w:spacing w:val="-7"/>
        </w:rPr>
        <w:t xml:space="preserve"> </w:t>
      </w:r>
      <w:r>
        <w:rPr>
          <w:color w:val="231F20"/>
        </w:rPr>
        <w:t>kan</w:t>
      </w:r>
      <w:r>
        <w:rPr>
          <w:color w:val="231F20"/>
          <w:spacing w:val="-7"/>
        </w:rPr>
        <w:t xml:space="preserve"> </w:t>
      </w:r>
      <w:r>
        <w:rPr>
          <w:color w:val="231F20"/>
        </w:rPr>
        <w:t>unngå</w:t>
      </w:r>
      <w:r>
        <w:rPr>
          <w:color w:val="231F20"/>
          <w:spacing w:val="-7"/>
        </w:rPr>
        <w:t xml:space="preserve"> </w:t>
      </w:r>
      <w:r>
        <w:rPr>
          <w:color w:val="231F20"/>
        </w:rPr>
        <w:t>dette, at man oppfordrer klienten til umiddelbart å si fra om de skulle få angst underveis i behandlingen, og at klientene blir oppfordret til å ta kontakt dersom de får kontakt med uro eller angst etter at konsultasjonen er over.</w:t>
      </w:r>
    </w:p>
    <w:p w14:paraId="158CEE8F" w14:textId="77777777" w:rsidR="001419A2" w:rsidRDefault="001419A2">
      <w:pPr>
        <w:pStyle w:val="Brdtekst"/>
        <w:spacing w:before="65"/>
        <w:ind w:left="0"/>
        <w:jc w:val="left"/>
      </w:pPr>
    </w:p>
    <w:p w14:paraId="5AA89B3F" w14:textId="77777777" w:rsidR="001419A2" w:rsidRDefault="00000000">
      <w:pPr>
        <w:pStyle w:val="Overskrift4"/>
        <w:jc w:val="both"/>
      </w:pPr>
      <w:r>
        <w:rPr>
          <w:color w:val="231F20"/>
        </w:rPr>
        <w:t>Innsamling</w:t>
      </w:r>
      <w:r>
        <w:rPr>
          <w:color w:val="231F20"/>
          <w:spacing w:val="-6"/>
        </w:rPr>
        <w:t xml:space="preserve"> </w:t>
      </w:r>
      <w:r>
        <w:rPr>
          <w:color w:val="231F20"/>
        </w:rPr>
        <w:t>og</w:t>
      </w:r>
      <w:r>
        <w:rPr>
          <w:color w:val="231F20"/>
          <w:spacing w:val="-6"/>
        </w:rPr>
        <w:t xml:space="preserve"> </w:t>
      </w:r>
      <w:r>
        <w:rPr>
          <w:color w:val="231F20"/>
        </w:rPr>
        <w:t>oppbevaring</w:t>
      </w:r>
      <w:r>
        <w:rPr>
          <w:color w:val="231F20"/>
          <w:spacing w:val="-6"/>
        </w:rPr>
        <w:t xml:space="preserve"> </w:t>
      </w:r>
      <w:r>
        <w:rPr>
          <w:color w:val="231F20"/>
        </w:rPr>
        <w:t>av</w:t>
      </w:r>
      <w:r>
        <w:rPr>
          <w:color w:val="231F20"/>
          <w:spacing w:val="-6"/>
        </w:rPr>
        <w:t xml:space="preserve"> </w:t>
      </w:r>
      <w:r>
        <w:rPr>
          <w:color w:val="231F20"/>
        </w:rPr>
        <w:t>privat</w:t>
      </w:r>
      <w:r>
        <w:rPr>
          <w:color w:val="231F20"/>
          <w:spacing w:val="-5"/>
        </w:rPr>
        <w:t xml:space="preserve"> </w:t>
      </w:r>
      <w:r>
        <w:rPr>
          <w:color w:val="231F20"/>
          <w:spacing w:val="-2"/>
        </w:rPr>
        <w:t>informasjon</w:t>
      </w:r>
    </w:p>
    <w:p w14:paraId="11589BAD" w14:textId="77777777" w:rsidR="001419A2" w:rsidRDefault="00000000">
      <w:pPr>
        <w:pStyle w:val="Brdtekst"/>
        <w:spacing w:before="200"/>
        <w:ind w:right="327"/>
      </w:pPr>
      <w:r>
        <w:rPr>
          <w:color w:val="231F20"/>
        </w:rPr>
        <w:t>I</w:t>
      </w:r>
      <w:r>
        <w:rPr>
          <w:color w:val="231F20"/>
          <w:spacing w:val="-4"/>
        </w:rPr>
        <w:t xml:space="preserve"> </w:t>
      </w:r>
      <w:r>
        <w:rPr>
          <w:color w:val="231F20"/>
        </w:rPr>
        <w:t>LBTS</w:t>
      </w:r>
      <w:r>
        <w:rPr>
          <w:color w:val="231F20"/>
          <w:spacing w:val="-4"/>
        </w:rPr>
        <w:t xml:space="preserve"> </w:t>
      </w:r>
      <w:r>
        <w:rPr>
          <w:color w:val="231F20"/>
        </w:rPr>
        <w:t>nedtegner</w:t>
      </w:r>
      <w:r>
        <w:rPr>
          <w:color w:val="231F20"/>
          <w:spacing w:val="-4"/>
        </w:rPr>
        <w:t xml:space="preserve"> </w:t>
      </w:r>
      <w:r>
        <w:rPr>
          <w:color w:val="231F20"/>
        </w:rPr>
        <w:t>man</w:t>
      </w:r>
      <w:r>
        <w:rPr>
          <w:color w:val="231F20"/>
          <w:spacing w:val="-4"/>
        </w:rPr>
        <w:t xml:space="preserve"> </w:t>
      </w:r>
      <w:r>
        <w:rPr>
          <w:color w:val="231F20"/>
        </w:rPr>
        <w:t>verken</w:t>
      </w:r>
      <w:r>
        <w:rPr>
          <w:color w:val="231F20"/>
          <w:spacing w:val="-4"/>
        </w:rPr>
        <w:t xml:space="preserve"> </w:t>
      </w:r>
      <w:r>
        <w:rPr>
          <w:color w:val="231F20"/>
        </w:rPr>
        <w:t>navn</w:t>
      </w:r>
      <w:r>
        <w:rPr>
          <w:color w:val="231F20"/>
          <w:spacing w:val="-4"/>
        </w:rPr>
        <w:t xml:space="preserve"> </w:t>
      </w:r>
      <w:r>
        <w:rPr>
          <w:color w:val="231F20"/>
        </w:rPr>
        <w:t>på</w:t>
      </w:r>
      <w:r>
        <w:rPr>
          <w:color w:val="231F20"/>
          <w:spacing w:val="-4"/>
        </w:rPr>
        <w:t xml:space="preserve"> </w:t>
      </w:r>
      <w:r>
        <w:rPr>
          <w:color w:val="231F20"/>
        </w:rPr>
        <w:t>eller</w:t>
      </w:r>
      <w:r>
        <w:rPr>
          <w:color w:val="231F20"/>
          <w:spacing w:val="-4"/>
        </w:rPr>
        <w:t xml:space="preserve"> </w:t>
      </w:r>
      <w:r>
        <w:rPr>
          <w:color w:val="231F20"/>
        </w:rPr>
        <w:t>informasjon</w:t>
      </w:r>
      <w:r>
        <w:rPr>
          <w:color w:val="231F20"/>
          <w:spacing w:val="-4"/>
        </w:rPr>
        <w:t xml:space="preserve"> </w:t>
      </w:r>
      <w:r>
        <w:rPr>
          <w:color w:val="231F20"/>
        </w:rPr>
        <w:t>om</w:t>
      </w:r>
      <w:r>
        <w:rPr>
          <w:color w:val="231F20"/>
          <w:spacing w:val="-4"/>
        </w:rPr>
        <w:t xml:space="preserve"> </w:t>
      </w:r>
      <w:r>
        <w:rPr>
          <w:color w:val="231F20"/>
        </w:rPr>
        <w:t>andre</w:t>
      </w:r>
      <w:r>
        <w:rPr>
          <w:color w:val="231F20"/>
          <w:spacing w:val="-4"/>
        </w:rPr>
        <w:t xml:space="preserve"> </w:t>
      </w:r>
      <w:r>
        <w:rPr>
          <w:color w:val="231F20"/>
        </w:rPr>
        <w:t>personer</w:t>
      </w:r>
      <w:r>
        <w:rPr>
          <w:color w:val="231F20"/>
          <w:spacing w:val="-4"/>
        </w:rPr>
        <w:t xml:space="preserve"> </w:t>
      </w:r>
      <w:r>
        <w:rPr>
          <w:color w:val="231F20"/>
        </w:rPr>
        <w:t>som</w:t>
      </w:r>
      <w:r>
        <w:rPr>
          <w:color w:val="231F20"/>
          <w:spacing w:val="-4"/>
        </w:rPr>
        <w:t xml:space="preserve"> </w:t>
      </w:r>
      <w:r>
        <w:rPr>
          <w:color w:val="231F20"/>
        </w:rPr>
        <w:t>kan være</w:t>
      </w:r>
      <w:r>
        <w:rPr>
          <w:color w:val="231F20"/>
          <w:spacing w:val="-7"/>
        </w:rPr>
        <w:t xml:space="preserve"> </w:t>
      </w:r>
      <w:r>
        <w:rPr>
          <w:color w:val="231F20"/>
        </w:rPr>
        <w:t>knyttet</w:t>
      </w:r>
      <w:r>
        <w:rPr>
          <w:color w:val="231F20"/>
          <w:spacing w:val="-7"/>
        </w:rPr>
        <w:t xml:space="preserve"> </w:t>
      </w:r>
      <w:r>
        <w:rPr>
          <w:color w:val="231F20"/>
        </w:rPr>
        <w:t>til</w:t>
      </w:r>
      <w:r>
        <w:rPr>
          <w:color w:val="231F20"/>
          <w:spacing w:val="-7"/>
        </w:rPr>
        <w:t xml:space="preserve"> </w:t>
      </w:r>
      <w:r>
        <w:rPr>
          <w:color w:val="231F20"/>
        </w:rPr>
        <w:t>klientens</w:t>
      </w:r>
      <w:r>
        <w:rPr>
          <w:color w:val="231F20"/>
          <w:spacing w:val="-7"/>
        </w:rPr>
        <w:t xml:space="preserve"> </w:t>
      </w:r>
      <w:r>
        <w:rPr>
          <w:color w:val="231F20"/>
        </w:rPr>
        <w:t>opplevelse</w:t>
      </w:r>
      <w:r>
        <w:rPr>
          <w:color w:val="231F20"/>
          <w:spacing w:val="-7"/>
        </w:rPr>
        <w:t xml:space="preserve"> </w:t>
      </w:r>
      <w:r>
        <w:rPr>
          <w:color w:val="231F20"/>
        </w:rPr>
        <w:t>av</w:t>
      </w:r>
      <w:r>
        <w:rPr>
          <w:color w:val="231F20"/>
          <w:spacing w:val="-7"/>
        </w:rPr>
        <w:t xml:space="preserve"> </w:t>
      </w:r>
      <w:r>
        <w:rPr>
          <w:color w:val="231F20"/>
        </w:rPr>
        <w:t>schizofreni.</w:t>
      </w:r>
      <w:r>
        <w:rPr>
          <w:color w:val="231F20"/>
          <w:spacing w:val="-7"/>
        </w:rPr>
        <w:t xml:space="preserve"> </w:t>
      </w:r>
      <w:r>
        <w:rPr>
          <w:color w:val="231F20"/>
        </w:rPr>
        <w:t>En</w:t>
      </w:r>
      <w:r>
        <w:rPr>
          <w:color w:val="231F20"/>
          <w:spacing w:val="-7"/>
        </w:rPr>
        <w:t xml:space="preserve"> </w:t>
      </w:r>
      <w:r>
        <w:rPr>
          <w:color w:val="231F20"/>
        </w:rPr>
        <w:t>grunn</w:t>
      </w:r>
      <w:r>
        <w:rPr>
          <w:color w:val="231F20"/>
          <w:spacing w:val="-7"/>
        </w:rPr>
        <w:t xml:space="preserve"> </w:t>
      </w:r>
      <w:r>
        <w:rPr>
          <w:color w:val="231F20"/>
        </w:rPr>
        <w:t>til</w:t>
      </w:r>
      <w:r>
        <w:rPr>
          <w:color w:val="231F20"/>
          <w:spacing w:val="-7"/>
        </w:rPr>
        <w:t xml:space="preserve"> </w:t>
      </w:r>
      <w:r>
        <w:rPr>
          <w:color w:val="231F20"/>
        </w:rPr>
        <w:t>dette</w:t>
      </w:r>
      <w:r>
        <w:rPr>
          <w:color w:val="231F20"/>
          <w:spacing w:val="-7"/>
        </w:rPr>
        <w:t xml:space="preserve"> </w:t>
      </w:r>
      <w:r>
        <w:rPr>
          <w:color w:val="231F20"/>
        </w:rPr>
        <w:t>er</w:t>
      </w:r>
      <w:r>
        <w:rPr>
          <w:color w:val="231F20"/>
          <w:spacing w:val="-7"/>
        </w:rPr>
        <w:t xml:space="preserve"> </w:t>
      </w:r>
      <w:r>
        <w:rPr>
          <w:color w:val="231F20"/>
        </w:rPr>
        <w:t>at</w:t>
      </w:r>
      <w:r>
        <w:rPr>
          <w:color w:val="231F20"/>
          <w:spacing w:val="-7"/>
        </w:rPr>
        <w:t xml:space="preserve"> </w:t>
      </w:r>
      <w:r>
        <w:rPr>
          <w:color w:val="231F20"/>
        </w:rPr>
        <w:t>denne</w:t>
      </w:r>
      <w:r>
        <w:rPr>
          <w:color w:val="231F20"/>
          <w:spacing w:val="-7"/>
        </w:rPr>
        <w:t xml:space="preserve"> </w:t>
      </w:r>
      <w:r>
        <w:rPr>
          <w:color w:val="231F20"/>
        </w:rPr>
        <w:t>type informasjon</w:t>
      </w:r>
      <w:r>
        <w:rPr>
          <w:color w:val="231F20"/>
          <w:spacing w:val="-4"/>
        </w:rPr>
        <w:t xml:space="preserve"> </w:t>
      </w:r>
      <w:r>
        <w:rPr>
          <w:color w:val="231F20"/>
        </w:rPr>
        <w:t>er</w:t>
      </w:r>
      <w:r>
        <w:rPr>
          <w:color w:val="231F20"/>
          <w:spacing w:val="-4"/>
        </w:rPr>
        <w:t xml:space="preserve"> </w:t>
      </w:r>
      <w:r>
        <w:rPr>
          <w:color w:val="231F20"/>
        </w:rPr>
        <w:t>ubrukelig</w:t>
      </w:r>
      <w:r>
        <w:rPr>
          <w:color w:val="231F20"/>
          <w:spacing w:val="-4"/>
        </w:rPr>
        <w:t xml:space="preserve"> </w:t>
      </w:r>
      <w:r>
        <w:rPr>
          <w:color w:val="231F20"/>
        </w:rPr>
        <w:t>dersom</w:t>
      </w:r>
      <w:r>
        <w:rPr>
          <w:color w:val="231F20"/>
          <w:spacing w:val="-4"/>
        </w:rPr>
        <w:t xml:space="preserve"> </w:t>
      </w:r>
      <w:r>
        <w:rPr>
          <w:color w:val="231F20"/>
        </w:rPr>
        <w:t>målet</w:t>
      </w:r>
      <w:r>
        <w:rPr>
          <w:color w:val="231F20"/>
          <w:spacing w:val="-4"/>
        </w:rPr>
        <w:t xml:space="preserve"> </w:t>
      </w:r>
      <w:r>
        <w:rPr>
          <w:color w:val="231F20"/>
        </w:rPr>
        <w:t>kun</w:t>
      </w:r>
      <w:r>
        <w:rPr>
          <w:color w:val="231F20"/>
          <w:spacing w:val="-4"/>
        </w:rPr>
        <w:t xml:space="preserve"> </w:t>
      </w:r>
      <w:r>
        <w:rPr>
          <w:color w:val="231F20"/>
        </w:rPr>
        <w:t>er</w:t>
      </w:r>
      <w:r>
        <w:rPr>
          <w:color w:val="231F20"/>
          <w:spacing w:val="-4"/>
        </w:rPr>
        <w:t xml:space="preserve"> </w:t>
      </w:r>
      <w:r>
        <w:rPr>
          <w:color w:val="231F20"/>
        </w:rPr>
        <w:t>å</w:t>
      </w:r>
      <w:r>
        <w:rPr>
          <w:color w:val="231F20"/>
          <w:spacing w:val="-4"/>
        </w:rPr>
        <w:t xml:space="preserve"> </w:t>
      </w:r>
      <w:r>
        <w:rPr>
          <w:color w:val="231F20"/>
        </w:rPr>
        <w:t>behandle</w:t>
      </w:r>
      <w:r>
        <w:rPr>
          <w:color w:val="231F20"/>
          <w:spacing w:val="-4"/>
        </w:rPr>
        <w:t xml:space="preserve"> </w:t>
      </w:r>
      <w:r>
        <w:rPr>
          <w:color w:val="231F20"/>
        </w:rPr>
        <w:t>klientene.</w:t>
      </w:r>
      <w:r>
        <w:rPr>
          <w:color w:val="231F20"/>
          <w:spacing w:val="-4"/>
        </w:rPr>
        <w:t xml:space="preserve"> </w:t>
      </w:r>
      <w:r>
        <w:rPr>
          <w:color w:val="231F20"/>
        </w:rPr>
        <w:t>En</w:t>
      </w:r>
      <w:r>
        <w:rPr>
          <w:color w:val="231F20"/>
          <w:spacing w:val="-4"/>
        </w:rPr>
        <w:t xml:space="preserve"> </w:t>
      </w:r>
      <w:r>
        <w:rPr>
          <w:color w:val="231F20"/>
        </w:rPr>
        <w:t>annen</w:t>
      </w:r>
      <w:r>
        <w:rPr>
          <w:color w:val="231F20"/>
          <w:spacing w:val="-4"/>
        </w:rPr>
        <w:t xml:space="preserve"> </w:t>
      </w:r>
      <w:r>
        <w:rPr>
          <w:color w:val="231F20"/>
        </w:rPr>
        <w:t>grunn er at man kun forholder seg til de mentale elementene som forårsaker de psykiske plagene, det vil si til det psykiske materialet som forårsaker klientens følelsesmessige reaksjoner. En tredje grunn er at man i LBTS først og fremst er fokusert på psykisk endring</w:t>
      </w:r>
      <w:r>
        <w:rPr>
          <w:color w:val="231F20"/>
          <w:spacing w:val="-6"/>
        </w:rPr>
        <w:t xml:space="preserve"> </w:t>
      </w:r>
      <w:r>
        <w:rPr>
          <w:color w:val="231F20"/>
        </w:rPr>
        <w:t>og</w:t>
      </w:r>
      <w:r>
        <w:rPr>
          <w:color w:val="231F20"/>
          <w:spacing w:val="-6"/>
        </w:rPr>
        <w:t xml:space="preserve"> </w:t>
      </w:r>
      <w:r>
        <w:rPr>
          <w:color w:val="231F20"/>
        </w:rPr>
        <w:t>på</w:t>
      </w:r>
      <w:r>
        <w:rPr>
          <w:color w:val="231F20"/>
          <w:spacing w:val="-6"/>
        </w:rPr>
        <w:t xml:space="preserve"> </w:t>
      </w:r>
      <w:r>
        <w:rPr>
          <w:color w:val="231F20"/>
        </w:rPr>
        <w:t>klientens</w:t>
      </w:r>
      <w:r>
        <w:rPr>
          <w:color w:val="231F20"/>
          <w:spacing w:val="-6"/>
        </w:rPr>
        <w:t xml:space="preserve"> </w:t>
      </w:r>
      <w:r>
        <w:rPr>
          <w:color w:val="231F20"/>
        </w:rPr>
        <w:t>evne</w:t>
      </w:r>
      <w:r>
        <w:rPr>
          <w:color w:val="231F20"/>
          <w:spacing w:val="-6"/>
        </w:rPr>
        <w:t xml:space="preserve"> </w:t>
      </w:r>
      <w:r>
        <w:rPr>
          <w:color w:val="231F20"/>
        </w:rPr>
        <w:t>til</w:t>
      </w:r>
      <w:r>
        <w:rPr>
          <w:color w:val="231F20"/>
          <w:spacing w:val="-6"/>
        </w:rPr>
        <w:t xml:space="preserve"> </w:t>
      </w:r>
      <w:r>
        <w:rPr>
          <w:color w:val="231F20"/>
        </w:rPr>
        <w:t>å</w:t>
      </w:r>
      <w:r>
        <w:rPr>
          <w:color w:val="231F20"/>
          <w:spacing w:val="-6"/>
        </w:rPr>
        <w:t xml:space="preserve"> </w:t>
      </w:r>
      <w:r>
        <w:rPr>
          <w:color w:val="231F20"/>
        </w:rPr>
        <w:t>mestre</w:t>
      </w:r>
      <w:r>
        <w:rPr>
          <w:color w:val="231F20"/>
          <w:spacing w:val="-6"/>
        </w:rPr>
        <w:t xml:space="preserve"> </w:t>
      </w:r>
      <w:r>
        <w:rPr>
          <w:color w:val="231F20"/>
        </w:rPr>
        <w:t>situasjoner</w:t>
      </w:r>
      <w:r>
        <w:rPr>
          <w:color w:val="231F20"/>
          <w:spacing w:val="-6"/>
        </w:rPr>
        <w:t xml:space="preserve"> </w:t>
      </w:r>
      <w:r>
        <w:rPr>
          <w:color w:val="231F20"/>
        </w:rPr>
        <w:t>i</w:t>
      </w:r>
      <w:r>
        <w:rPr>
          <w:color w:val="231F20"/>
          <w:spacing w:val="-6"/>
        </w:rPr>
        <w:t xml:space="preserve"> </w:t>
      </w:r>
      <w:r>
        <w:rPr>
          <w:color w:val="231F20"/>
        </w:rPr>
        <w:t>fremtiden,</w:t>
      </w:r>
      <w:r>
        <w:rPr>
          <w:color w:val="231F20"/>
          <w:spacing w:val="-6"/>
        </w:rPr>
        <w:t xml:space="preserve"> </w:t>
      </w:r>
      <w:r>
        <w:rPr>
          <w:color w:val="231F20"/>
        </w:rPr>
        <w:t>og</w:t>
      </w:r>
      <w:r>
        <w:rPr>
          <w:color w:val="231F20"/>
          <w:spacing w:val="-6"/>
        </w:rPr>
        <w:t xml:space="preserve"> </w:t>
      </w:r>
      <w:r>
        <w:rPr>
          <w:color w:val="231F20"/>
        </w:rPr>
        <w:t>i</w:t>
      </w:r>
      <w:r>
        <w:rPr>
          <w:color w:val="231F20"/>
          <w:spacing w:val="-6"/>
        </w:rPr>
        <w:t xml:space="preserve"> </w:t>
      </w:r>
      <w:r>
        <w:rPr>
          <w:color w:val="231F20"/>
        </w:rPr>
        <w:t>minimal</w:t>
      </w:r>
      <w:r>
        <w:rPr>
          <w:color w:val="231F20"/>
          <w:spacing w:val="-6"/>
        </w:rPr>
        <w:t xml:space="preserve"> </w:t>
      </w:r>
      <w:r>
        <w:rPr>
          <w:color w:val="231F20"/>
        </w:rPr>
        <w:t>grad</w:t>
      </w:r>
      <w:r>
        <w:rPr>
          <w:color w:val="231F20"/>
          <w:spacing w:val="-6"/>
        </w:rPr>
        <w:t xml:space="preserve"> </w:t>
      </w:r>
      <w:r>
        <w:rPr>
          <w:color w:val="231F20"/>
        </w:rPr>
        <w:t>på innholdet i de situasjonene som har ført til den psykiske plagen.</w:t>
      </w:r>
    </w:p>
    <w:p w14:paraId="0F5902E2" w14:textId="77777777" w:rsidR="001419A2" w:rsidRDefault="00000000">
      <w:pPr>
        <w:pStyle w:val="Brdtekst"/>
        <w:ind w:right="328" w:firstLine="283"/>
        <w:jc w:val="right"/>
      </w:pPr>
      <w:r>
        <w:rPr>
          <w:color w:val="231F20"/>
          <w:spacing w:val="-2"/>
        </w:rPr>
        <w:t>Hvis</w:t>
      </w:r>
      <w:r>
        <w:rPr>
          <w:color w:val="231F20"/>
          <w:spacing w:val="-10"/>
        </w:rPr>
        <w:t xml:space="preserve"> </w:t>
      </w:r>
      <w:r>
        <w:rPr>
          <w:color w:val="231F20"/>
          <w:spacing w:val="-2"/>
        </w:rPr>
        <w:t>psykologer,</w:t>
      </w:r>
      <w:r>
        <w:rPr>
          <w:color w:val="231F20"/>
          <w:spacing w:val="-10"/>
        </w:rPr>
        <w:t xml:space="preserve"> </w:t>
      </w:r>
      <w:r>
        <w:rPr>
          <w:color w:val="231F20"/>
          <w:spacing w:val="-2"/>
        </w:rPr>
        <w:t>terapeuter</w:t>
      </w:r>
      <w:r>
        <w:rPr>
          <w:color w:val="231F20"/>
          <w:spacing w:val="-10"/>
        </w:rPr>
        <w:t xml:space="preserve"> </w:t>
      </w:r>
      <w:r>
        <w:rPr>
          <w:color w:val="231F20"/>
          <w:spacing w:val="-2"/>
        </w:rPr>
        <w:t>og</w:t>
      </w:r>
      <w:r>
        <w:rPr>
          <w:color w:val="231F20"/>
          <w:spacing w:val="-10"/>
        </w:rPr>
        <w:t xml:space="preserve"> </w:t>
      </w:r>
      <w:r>
        <w:rPr>
          <w:color w:val="231F20"/>
          <w:spacing w:val="-2"/>
        </w:rPr>
        <w:t>samfunnets</w:t>
      </w:r>
      <w:r>
        <w:rPr>
          <w:color w:val="231F20"/>
          <w:spacing w:val="-10"/>
        </w:rPr>
        <w:t xml:space="preserve"> </w:t>
      </w:r>
      <w:r>
        <w:rPr>
          <w:color w:val="231F20"/>
          <w:spacing w:val="-2"/>
        </w:rPr>
        <w:t>institusjoner</w:t>
      </w:r>
      <w:r>
        <w:rPr>
          <w:color w:val="231F20"/>
          <w:spacing w:val="-10"/>
        </w:rPr>
        <w:t xml:space="preserve"> </w:t>
      </w:r>
      <w:r>
        <w:rPr>
          <w:color w:val="231F20"/>
          <w:spacing w:val="-2"/>
        </w:rPr>
        <w:t>trenger</w:t>
      </w:r>
      <w:r>
        <w:rPr>
          <w:color w:val="231F20"/>
          <w:spacing w:val="-10"/>
        </w:rPr>
        <w:t xml:space="preserve"> </w:t>
      </w:r>
      <w:r>
        <w:rPr>
          <w:color w:val="231F20"/>
          <w:spacing w:val="-2"/>
        </w:rPr>
        <w:t>utførlig</w:t>
      </w:r>
      <w:r>
        <w:rPr>
          <w:color w:val="231F20"/>
          <w:spacing w:val="-10"/>
        </w:rPr>
        <w:t xml:space="preserve"> </w:t>
      </w:r>
      <w:r>
        <w:rPr>
          <w:color w:val="231F20"/>
          <w:spacing w:val="-2"/>
        </w:rPr>
        <w:t xml:space="preserve">forsknings- </w:t>
      </w:r>
      <w:r>
        <w:rPr>
          <w:color w:val="231F20"/>
        </w:rPr>
        <w:t>relatert</w:t>
      </w:r>
      <w:r>
        <w:rPr>
          <w:color w:val="231F20"/>
          <w:spacing w:val="-7"/>
        </w:rPr>
        <w:t xml:space="preserve"> </w:t>
      </w:r>
      <w:r>
        <w:rPr>
          <w:color w:val="231F20"/>
        </w:rPr>
        <w:t>informasjon</w:t>
      </w:r>
      <w:r>
        <w:rPr>
          <w:color w:val="231F20"/>
          <w:spacing w:val="-7"/>
        </w:rPr>
        <w:t xml:space="preserve"> </w:t>
      </w:r>
      <w:r>
        <w:rPr>
          <w:color w:val="231F20"/>
        </w:rPr>
        <w:t>om</w:t>
      </w:r>
      <w:r>
        <w:rPr>
          <w:color w:val="231F20"/>
          <w:spacing w:val="-7"/>
        </w:rPr>
        <w:t xml:space="preserve"> </w:t>
      </w:r>
      <w:r>
        <w:rPr>
          <w:color w:val="231F20"/>
        </w:rPr>
        <w:t>hvordan</w:t>
      </w:r>
      <w:r>
        <w:rPr>
          <w:color w:val="231F20"/>
          <w:spacing w:val="-7"/>
        </w:rPr>
        <w:t xml:space="preserve"> </w:t>
      </w:r>
      <w:r>
        <w:rPr>
          <w:color w:val="231F20"/>
        </w:rPr>
        <w:t>klientene</w:t>
      </w:r>
      <w:r>
        <w:rPr>
          <w:color w:val="231F20"/>
          <w:spacing w:val="-7"/>
        </w:rPr>
        <w:t xml:space="preserve"> </w:t>
      </w:r>
      <w:r>
        <w:rPr>
          <w:color w:val="231F20"/>
        </w:rPr>
        <w:t>opplever</w:t>
      </w:r>
      <w:r>
        <w:rPr>
          <w:color w:val="231F20"/>
          <w:spacing w:val="-7"/>
        </w:rPr>
        <w:t xml:space="preserve"> </w:t>
      </w:r>
      <w:r>
        <w:rPr>
          <w:color w:val="231F20"/>
        </w:rPr>
        <w:t>sine</w:t>
      </w:r>
      <w:r>
        <w:rPr>
          <w:color w:val="231F20"/>
          <w:spacing w:val="-7"/>
        </w:rPr>
        <w:t xml:space="preserve"> </w:t>
      </w:r>
      <w:r>
        <w:rPr>
          <w:color w:val="231F20"/>
        </w:rPr>
        <w:t>symptomer,</w:t>
      </w:r>
      <w:r>
        <w:rPr>
          <w:color w:val="231F20"/>
          <w:spacing w:val="-7"/>
        </w:rPr>
        <w:t xml:space="preserve"> </w:t>
      </w:r>
      <w:r>
        <w:rPr>
          <w:color w:val="231F20"/>
        </w:rPr>
        <w:t>burde</w:t>
      </w:r>
      <w:r>
        <w:rPr>
          <w:color w:val="231F20"/>
          <w:spacing w:val="-7"/>
        </w:rPr>
        <w:t xml:space="preserve"> </w:t>
      </w:r>
      <w:r>
        <w:rPr>
          <w:color w:val="231F20"/>
        </w:rPr>
        <w:t>man</w:t>
      </w:r>
      <w:r>
        <w:rPr>
          <w:color w:val="231F20"/>
          <w:spacing w:val="-7"/>
        </w:rPr>
        <w:t xml:space="preserve"> </w:t>
      </w:r>
      <w:r>
        <w:rPr>
          <w:color w:val="231F20"/>
        </w:rPr>
        <w:t>hel- ler betale klientene for å svare på spørreskjemaer eller for å delta i forskning som le- verandører</w:t>
      </w:r>
      <w:r>
        <w:rPr>
          <w:color w:val="231F20"/>
          <w:spacing w:val="-2"/>
        </w:rPr>
        <w:t xml:space="preserve"> </w:t>
      </w:r>
      <w:r>
        <w:rPr>
          <w:color w:val="231F20"/>
        </w:rPr>
        <w:t>av</w:t>
      </w:r>
      <w:r>
        <w:rPr>
          <w:color w:val="231F20"/>
          <w:spacing w:val="-2"/>
        </w:rPr>
        <w:t xml:space="preserve"> </w:t>
      </w:r>
      <w:r>
        <w:rPr>
          <w:color w:val="231F20"/>
        </w:rPr>
        <w:t>viktig</w:t>
      </w:r>
      <w:r>
        <w:rPr>
          <w:color w:val="231F20"/>
          <w:spacing w:val="-2"/>
        </w:rPr>
        <w:t xml:space="preserve"> </w:t>
      </w:r>
      <w:r>
        <w:rPr>
          <w:color w:val="231F20"/>
        </w:rPr>
        <w:t>informasjon.</w:t>
      </w:r>
      <w:r>
        <w:rPr>
          <w:color w:val="231F20"/>
          <w:spacing w:val="-2"/>
        </w:rPr>
        <w:t xml:space="preserve"> </w:t>
      </w:r>
      <w:r>
        <w:rPr>
          <w:color w:val="231F20"/>
        </w:rPr>
        <w:t>Grunnen</w:t>
      </w:r>
      <w:r>
        <w:rPr>
          <w:color w:val="231F20"/>
          <w:spacing w:val="-2"/>
        </w:rPr>
        <w:t xml:space="preserve"> </w:t>
      </w:r>
      <w:r>
        <w:rPr>
          <w:color w:val="231F20"/>
        </w:rPr>
        <w:t>er</w:t>
      </w:r>
      <w:r>
        <w:rPr>
          <w:color w:val="231F20"/>
          <w:spacing w:val="-2"/>
        </w:rPr>
        <w:t xml:space="preserve"> </w:t>
      </w:r>
      <w:r>
        <w:rPr>
          <w:color w:val="231F20"/>
        </w:rPr>
        <w:t>at</w:t>
      </w:r>
      <w:r>
        <w:rPr>
          <w:color w:val="231F20"/>
          <w:spacing w:val="-2"/>
        </w:rPr>
        <w:t xml:space="preserve"> </w:t>
      </w:r>
      <w:r>
        <w:rPr>
          <w:color w:val="231F20"/>
        </w:rPr>
        <w:t>man</w:t>
      </w:r>
      <w:r>
        <w:rPr>
          <w:color w:val="231F20"/>
          <w:spacing w:val="-2"/>
        </w:rPr>
        <w:t xml:space="preserve"> </w:t>
      </w:r>
      <w:r>
        <w:rPr>
          <w:color w:val="231F20"/>
        </w:rPr>
        <w:t>gjennom</w:t>
      </w:r>
      <w:r>
        <w:rPr>
          <w:color w:val="231F20"/>
          <w:spacing w:val="-2"/>
        </w:rPr>
        <w:t xml:space="preserve"> </w:t>
      </w:r>
      <w:r>
        <w:rPr>
          <w:color w:val="231F20"/>
        </w:rPr>
        <w:t>utredning</w:t>
      </w:r>
      <w:r>
        <w:rPr>
          <w:color w:val="231F20"/>
          <w:spacing w:val="-2"/>
        </w:rPr>
        <w:t xml:space="preserve"> </w:t>
      </w:r>
      <w:r>
        <w:rPr>
          <w:color w:val="231F20"/>
        </w:rPr>
        <w:t>kan</w:t>
      </w:r>
      <w:r>
        <w:rPr>
          <w:color w:val="231F20"/>
          <w:spacing w:val="-2"/>
        </w:rPr>
        <w:t xml:space="preserve"> </w:t>
      </w:r>
      <w:r>
        <w:rPr>
          <w:color w:val="231F20"/>
        </w:rPr>
        <w:t>påføre klientene unødig psykisk smerte dersom man innhenter informasjon om klientenes opplevelser,</w:t>
      </w:r>
      <w:r>
        <w:rPr>
          <w:color w:val="231F20"/>
          <w:spacing w:val="-1"/>
        </w:rPr>
        <w:t xml:space="preserve"> </w:t>
      </w:r>
      <w:r>
        <w:rPr>
          <w:color w:val="231F20"/>
        </w:rPr>
        <w:t>som</w:t>
      </w:r>
      <w:r>
        <w:rPr>
          <w:color w:val="231F20"/>
          <w:spacing w:val="-1"/>
        </w:rPr>
        <w:t xml:space="preserve"> </w:t>
      </w:r>
      <w:r>
        <w:rPr>
          <w:color w:val="231F20"/>
        </w:rPr>
        <w:t>går</w:t>
      </w:r>
      <w:r>
        <w:rPr>
          <w:color w:val="231F20"/>
          <w:spacing w:val="-1"/>
        </w:rPr>
        <w:t xml:space="preserve"> </w:t>
      </w:r>
      <w:r>
        <w:rPr>
          <w:color w:val="231F20"/>
        </w:rPr>
        <w:t>ut</w:t>
      </w:r>
      <w:r>
        <w:rPr>
          <w:color w:val="231F20"/>
          <w:spacing w:val="-1"/>
        </w:rPr>
        <w:t xml:space="preserve"> </w:t>
      </w:r>
      <w:r>
        <w:rPr>
          <w:color w:val="231F20"/>
        </w:rPr>
        <w:t>over</w:t>
      </w:r>
      <w:r>
        <w:rPr>
          <w:color w:val="231F20"/>
          <w:spacing w:val="-1"/>
        </w:rPr>
        <w:t xml:space="preserve"> </w:t>
      </w:r>
      <w:r>
        <w:rPr>
          <w:color w:val="231F20"/>
        </w:rPr>
        <w:t>det</w:t>
      </w:r>
      <w:r>
        <w:rPr>
          <w:color w:val="231F20"/>
          <w:spacing w:val="-1"/>
        </w:rPr>
        <w:t xml:space="preserve"> </w:t>
      </w:r>
      <w:r>
        <w:rPr>
          <w:color w:val="231F20"/>
        </w:rPr>
        <w:t>man</w:t>
      </w:r>
      <w:r>
        <w:rPr>
          <w:color w:val="231F20"/>
          <w:spacing w:val="-1"/>
        </w:rPr>
        <w:t xml:space="preserve"> </w:t>
      </w:r>
      <w:r>
        <w:rPr>
          <w:color w:val="231F20"/>
        </w:rPr>
        <w:t>kan</w:t>
      </w:r>
      <w:r>
        <w:rPr>
          <w:color w:val="231F20"/>
          <w:spacing w:val="-1"/>
        </w:rPr>
        <w:t xml:space="preserve"> </w:t>
      </w:r>
      <w:r>
        <w:rPr>
          <w:color w:val="231F20"/>
        </w:rPr>
        <w:t>anvende</w:t>
      </w:r>
      <w:r>
        <w:rPr>
          <w:color w:val="231F20"/>
          <w:spacing w:val="-1"/>
        </w:rPr>
        <w:t xml:space="preserve"> </w:t>
      </w:r>
      <w:r>
        <w:rPr>
          <w:color w:val="231F20"/>
        </w:rPr>
        <w:t>i</w:t>
      </w:r>
      <w:r>
        <w:rPr>
          <w:color w:val="231F20"/>
          <w:spacing w:val="-1"/>
        </w:rPr>
        <w:t xml:space="preserve"> </w:t>
      </w:r>
      <w:r>
        <w:rPr>
          <w:color w:val="231F20"/>
        </w:rPr>
        <w:t>behandlingen.</w:t>
      </w:r>
      <w:r>
        <w:rPr>
          <w:color w:val="231F20"/>
          <w:spacing w:val="-1"/>
        </w:rPr>
        <w:t xml:space="preserve"> </w:t>
      </w:r>
      <w:r>
        <w:rPr>
          <w:color w:val="231F20"/>
        </w:rPr>
        <w:t>Fra</w:t>
      </w:r>
      <w:r>
        <w:rPr>
          <w:color w:val="231F20"/>
          <w:spacing w:val="-1"/>
        </w:rPr>
        <w:t xml:space="preserve"> </w:t>
      </w:r>
      <w:r>
        <w:rPr>
          <w:color w:val="231F20"/>
        </w:rPr>
        <w:t>kun</w:t>
      </w:r>
      <w:r>
        <w:rPr>
          <w:color w:val="231F20"/>
          <w:spacing w:val="-1"/>
        </w:rPr>
        <w:t xml:space="preserve"> </w:t>
      </w:r>
      <w:r>
        <w:rPr>
          <w:color w:val="231F20"/>
        </w:rPr>
        <w:t>å</w:t>
      </w:r>
      <w:r>
        <w:rPr>
          <w:color w:val="231F20"/>
          <w:spacing w:val="-1"/>
        </w:rPr>
        <w:t xml:space="preserve"> </w:t>
      </w:r>
      <w:r>
        <w:rPr>
          <w:color w:val="231F20"/>
        </w:rPr>
        <w:t>være</w:t>
      </w:r>
      <w:r>
        <w:rPr>
          <w:color w:val="231F20"/>
          <w:spacing w:val="-1"/>
        </w:rPr>
        <w:t xml:space="preserve"> </w:t>
      </w:r>
      <w:r>
        <w:rPr>
          <w:color w:val="231F20"/>
        </w:rPr>
        <w:t>en klient</w:t>
      </w:r>
      <w:r>
        <w:rPr>
          <w:color w:val="231F20"/>
          <w:spacing w:val="-7"/>
        </w:rPr>
        <w:t xml:space="preserve"> </w:t>
      </w:r>
      <w:r>
        <w:rPr>
          <w:color w:val="231F20"/>
        </w:rPr>
        <w:t>blir</w:t>
      </w:r>
      <w:r>
        <w:rPr>
          <w:color w:val="231F20"/>
          <w:spacing w:val="-7"/>
        </w:rPr>
        <w:t xml:space="preserve"> </w:t>
      </w:r>
      <w:r>
        <w:rPr>
          <w:color w:val="231F20"/>
        </w:rPr>
        <w:t>de</w:t>
      </w:r>
      <w:r>
        <w:rPr>
          <w:color w:val="231F20"/>
          <w:spacing w:val="-7"/>
        </w:rPr>
        <w:t xml:space="preserve"> </w:t>
      </w:r>
      <w:r>
        <w:rPr>
          <w:color w:val="231F20"/>
        </w:rPr>
        <w:t>nå</w:t>
      </w:r>
      <w:r>
        <w:rPr>
          <w:color w:val="231F20"/>
          <w:spacing w:val="-7"/>
        </w:rPr>
        <w:t xml:space="preserve"> </w:t>
      </w:r>
      <w:r>
        <w:rPr>
          <w:color w:val="231F20"/>
        </w:rPr>
        <w:t>betalte</w:t>
      </w:r>
      <w:r>
        <w:rPr>
          <w:color w:val="231F20"/>
          <w:spacing w:val="-7"/>
        </w:rPr>
        <w:t xml:space="preserve"> </w:t>
      </w:r>
      <w:r>
        <w:rPr>
          <w:color w:val="231F20"/>
        </w:rPr>
        <w:t>informanter</w:t>
      </w:r>
      <w:r>
        <w:rPr>
          <w:color w:val="231F20"/>
          <w:spacing w:val="-7"/>
        </w:rPr>
        <w:t xml:space="preserve"> </w:t>
      </w:r>
      <w:r>
        <w:rPr>
          <w:color w:val="231F20"/>
        </w:rPr>
        <w:t>med</w:t>
      </w:r>
      <w:r>
        <w:rPr>
          <w:color w:val="231F20"/>
          <w:spacing w:val="-7"/>
        </w:rPr>
        <w:t xml:space="preserve"> </w:t>
      </w:r>
      <w:r>
        <w:rPr>
          <w:color w:val="231F20"/>
        </w:rPr>
        <w:t>betydning</w:t>
      </w:r>
      <w:r>
        <w:rPr>
          <w:color w:val="231F20"/>
          <w:spacing w:val="-7"/>
        </w:rPr>
        <w:t xml:space="preserve"> </w:t>
      </w:r>
      <w:r>
        <w:rPr>
          <w:color w:val="231F20"/>
        </w:rPr>
        <w:t>for</w:t>
      </w:r>
      <w:r>
        <w:rPr>
          <w:color w:val="231F20"/>
          <w:spacing w:val="-7"/>
        </w:rPr>
        <w:t xml:space="preserve"> </w:t>
      </w:r>
      <w:r>
        <w:rPr>
          <w:color w:val="231F20"/>
        </w:rPr>
        <w:t>psykologiens</w:t>
      </w:r>
      <w:r>
        <w:rPr>
          <w:color w:val="231F20"/>
          <w:spacing w:val="-7"/>
        </w:rPr>
        <w:t xml:space="preserve"> </w:t>
      </w:r>
      <w:r>
        <w:rPr>
          <w:color w:val="231F20"/>
        </w:rPr>
        <w:t>videre</w:t>
      </w:r>
      <w:r>
        <w:rPr>
          <w:color w:val="231F20"/>
          <w:spacing w:val="-7"/>
        </w:rPr>
        <w:t xml:space="preserve"> </w:t>
      </w:r>
      <w:r>
        <w:rPr>
          <w:color w:val="231F20"/>
        </w:rPr>
        <w:t>utvikling. En årsak til at man må være forsiktig med å samle inn og lagre informasjon som</w:t>
      </w:r>
      <w:r>
        <w:rPr>
          <w:color w:val="231F20"/>
          <w:spacing w:val="80"/>
        </w:rPr>
        <w:t xml:space="preserve"> </w:t>
      </w:r>
      <w:r>
        <w:rPr>
          <w:color w:val="231F20"/>
        </w:rPr>
        <w:t>ikke</w:t>
      </w:r>
      <w:r>
        <w:rPr>
          <w:color w:val="231F20"/>
          <w:spacing w:val="7"/>
        </w:rPr>
        <w:t xml:space="preserve"> </w:t>
      </w:r>
      <w:r>
        <w:rPr>
          <w:color w:val="231F20"/>
        </w:rPr>
        <w:t>kan</w:t>
      </w:r>
      <w:r>
        <w:rPr>
          <w:color w:val="231F20"/>
          <w:spacing w:val="8"/>
        </w:rPr>
        <w:t xml:space="preserve"> </w:t>
      </w:r>
      <w:r>
        <w:rPr>
          <w:color w:val="231F20"/>
        </w:rPr>
        <w:t>anvendes</w:t>
      </w:r>
      <w:r>
        <w:rPr>
          <w:color w:val="231F20"/>
          <w:spacing w:val="7"/>
        </w:rPr>
        <w:t xml:space="preserve"> </w:t>
      </w:r>
      <w:r>
        <w:rPr>
          <w:color w:val="231F20"/>
        </w:rPr>
        <w:t>i</w:t>
      </w:r>
      <w:r>
        <w:rPr>
          <w:color w:val="231F20"/>
          <w:spacing w:val="8"/>
        </w:rPr>
        <w:t xml:space="preserve"> </w:t>
      </w:r>
      <w:r>
        <w:rPr>
          <w:color w:val="231F20"/>
        </w:rPr>
        <w:t>behandlingen,</w:t>
      </w:r>
      <w:r>
        <w:rPr>
          <w:color w:val="231F20"/>
          <w:spacing w:val="7"/>
        </w:rPr>
        <w:t xml:space="preserve"> </w:t>
      </w:r>
      <w:r>
        <w:rPr>
          <w:color w:val="231F20"/>
        </w:rPr>
        <w:t>er</w:t>
      </w:r>
      <w:r>
        <w:rPr>
          <w:color w:val="231F20"/>
          <w:spacing w:val="8"/>
        </w:rPr>
        <w:t xml:space="preserve"> </w:t>
      </w:r>
      <w:r>
        <w:rPr>
          <w:color w:val="231F20"/>
        </w:rPr>
        <w:t>ubehaget</w:t>
      </w:r>
      <w:r>
        <w:rPr>
          <w:color w:val="231F20"/>
          <w:spacing w:val="8"/>
        </w:rPr>
        <w:t xml:space="preserve"> </w:t>
      </w:r>
      <w:r>
        <w:rPr>
          <w:color w:val="231F20"/>
        </w:rPr>
        <w:t>knyttet</w:t>
      </w:r>
      <w:r>
        <w:rPr>
          <w:color w:val="231F20"/>
          <w:spacing w:val="7"/>
        </w:rPr>
        <w:t xml:space="preserve"> </w:t>
      </w:r>
      <w:r>
        <w:rPr>
          <w:color w:val="231F20"/>
        </w:rPr>
        <w:t>til</w:t>
      </w:r>
      <w:r>
        <w:rPr>
          <w:color w:val="231F20"/>
          <w:spacing w:val="8"/>
        </w:rPr>
        <w:t xml:space="preserve"> </w:t>
      </w:r>
      <w:r>
        <w:rPr>
          <w:color w:val="231F20"/>
        </w:rPr>
        <w:t>det</w:t>
      </w:r>
      <w:r>
        <w:rPr>
          <w:color w:val="231F20"/>
          <w:spacing w:val="7"/>
        </w:rPr>
        <w:t xml:space="preserve"> </w:t>
      </w:r>
      <w:r>
        <w:rPr>
          <w:color w:val="231F20"/>
        </w:rPr>
        <w:t>å</w:t>
      </w:r>
      <w:r>
        <w:rPr>
          <w:color w:val="231F20"/>
          <w:spacing w:val="8"/>
        </w:rPr>
        <w:t xml:space="preserve"> </w:t>
      </w:r>
      <w:r>
        <w:rPr>
          <w:color w:val="231F20"/>
        </w:rPr>
        <w:t>utlevere</w:t>
      </w:r>
      <w:r>
        <w:rPr>
          <w:color w:val="231F20"/>
          <w:spacing w:val="8"/>
        </w:rPr>
        <w:t xml:space="preserve"> </w:t>
      </w:r>
      <w:r>
        <w:rPr>
          <w:color w:val="231F20"/>
          <w:spacing w:val="-2"/>
        </w:rPr>
        <w:t>informasjon</w:t>
      </w:r>
    </w:p>
    <w:p w14:paraId="64D05311" w14:textId="77777777" w:rsidR="001419A2" w:rsidRDefault="00000000">
      <w:pPr>
        <w:pStyle w:val="Brdtekst"/>
      </w:pPr>
      <w:r>
        <w:rPr>
          <w:color w:val="231F20"/>
        </w:rPr>
        <w:t>som</w:t>
      </w:r>
      <w:r>
        <w:rPr>
          <w:color w:val="231F20"/>
          <w:spacing w:val="-4"/>
        </w:rPr>
        <w:t xml:space="preserve"> </w:t>
      </w:r>
      <w:r>
        <w:rPr>
          <w:color w:val="231F20"/>
        </w:rPr>
        <w:t>klientene</w:t>
      </w:r>
      <w:r>
        <w:rPr>
          <w:color w:val="231F20"/>
          <w:spacing w:val="-4"/>
        </w:rPr>
        <w:t xml:space="preserve"> </w:t>
      </w:r>
      <w:r>
        <w:rPr>
          <w:color w:val="231F20"/>
        </w:rPr>
        <w:t>ønsker</w:t>
      </w:r>
      <w:r>
        <w:rPr>
          <w:color w:val="231F20"/>
          <w:spacing w:val="-4"/>
        </w:rPr>
        <w:t xml:space="preserve"> </w:t>
      </w:r>
      <w:r>
        <w:rPr>
          <w:color w:val="231F20"/>
        </w:rPr>
        <w:t>å</w:t>
      </w:r>
      <w:r>
        <w:rPr>
          <w:color w:val="231F20"/>
          <w:spacing w:val="-4"/>
        </w:rPr>
        <w:t xml:space="preserve"> </w:t>
      </w:r>
      <w:r>
        <w:rPr>
          <w:color w:val="231F20"/>
        </w:rPr>
        <w:t>holde</w:t>
      </w:r>
      <w:r>
        <w:rPr>
          <w:color w:val="231F20"/>
          <w:spacing w:val="-4"/>
        </w:rPr>
        <w:t xml:space="preserve"> </w:t>
      </w:r>
      <w:r>
        <w:rPr>
          <w:color w:val="231F20"/>
          <w:spacing w:val="-2"/>
        </w:rPr>
        <w:t>privat.</w:t>
      </w:r>
    </w:p>
    <w:p w14:paraId="270FB182" w14:textId="77777777" w:rsidR="001419A2" w:rsidRDefault="001419A2">
      <w:pPr>
        <w:pStyle w:val="Brdtekst"/>
        <w:spacing w:before="65"/>
        <w:ind w:left="0"/>
        <w:jc w:val="left"/>
      </w:pPr>
    </w:p>
    <w:p w14:paraId="20198525" w14:textId="77777777" w:rsidR="001419A2" w:rsidRDefault="00000000">
      <w:pPr>
        <w:pStyle w:val="Overskrift4"/>
        <w:jc w:val="both"/>
      </w:pPr>
      <w:r>
        <w:rPr>
          <w:color w:val="231F20"/>
        </w:rPr>
        <w:t>Når</w:t>
      </w:r>
      <w:r>
        <w:rPr>
          <w:color w:val="231F20"/>
          <w:spacing w:val="-4"/>
        </w:rPr>
        <w:t xml:space="preserve"> </w:t>
      </w:r>
      <w:r>
        <w:rPr>
          <w:color w:val="231F20"/>
        </w:rPr>
        <w:t>utredningen</w:t>
      </w:r>
      <w:r>
        <w:rPr>
          <w:color w:val="231F20"/>
          <w:spacing w:val="-1"/>
        </w:rPr>
        <w:t xml:space="preserve"> </w:t>
      </w:r>
      <w:r>
        <w:rPr>
          <w:color w:val="231F20"/>
        </w:rPr>
        <w:t>fører</w:t>
      </w:r>
      <w:r>
        <w:rPr>
          <w:color w:val="231F20"/>
          <w:spacing w:val="-1"/>
        </w:rPr>
        <w:t xml:space="preserve"> </w:t>
      </w:r>
      <w:r>
        <w:rPr>
          <w:color w:val="231F20"/>
        </w:rPr>
        <w:t>til</w:t>
      </w:r>
      <w:r>
        <w:rPr>
          <w:color w:val="231F20"/>
          <w:spacing w:val="-1"/>
        </w:rPr>
        <w:t xml:space="preserve"> </w:t>
      </w:r>
      <w:r>
        <w:rPr>
          <w:color w:val="231F20"/>
        </w:rPr>
        <w:t>psykisk</w:t>
      </w:r>
      <w:r>
        <w:rPr>
          <w:color w:val="231F20"/>
          <w:spacing w:val="-1"/>
        </w:rPr>
        <w:t xml:space="preserve"> </w:t>
      </w:r>
      <w:r>
        <w:rPr>
          <w:color w:val="231F20"/>
          <w:spacing w:val="-2"/>
        </w:rPr>
        <w:t>smerte</w:t>
      </w:r>
    </w:p>
    <w:p w14:paraId="0E15A9C5" w14:textId="77777777" w:rsidR="001419A2" w:rsidRDefault="00000000">
      <w:pPr>
        <w:pStyle w:val="Brdtekst"/>
        <w:spacing w:before="200"/>
        <w:ind w:right="328"/>
      </w:pPr>
      <w:r>
        <w:rPr>
          <w:color w:val="231F20"/>
        </w:rPr>
        <w:t>Jo nærmere terapeutens spørsmål kommer klientens ubehagelige opplevelser, desto større er muligheten for å få kontakt med det psykiske ubehaget som har utløst indi- videts angst eller uro. Enkelte lever seg så intenst inn i den hendelsen som utløste et bestemt</w:t>
      </w:r>
      <w:r>
        <w:rPr>
          <w:color w:val="231F20"/>
          <w:spacing w:val="-13"/>
        </w:rPr>
        <w:t xml:space="preserve"> </w:t>
      </w:r>
      <w:r>
        <w:rPr>
          <w:color w:val="231F20"/>
        </w:rPr>
        <w:t>traume,</w:t>
      </w:r>
      <w:r>
        <w:rPr>
          <w:color w:val="231F20"/>
          <w:spacing w:val="-12"/>
        </w:rPr>
        <w:t xml:space="preserve"> </w:t>
      </w:r>
      <w:r>
        <w:rPr>
          <w:color w:val="231F20"/>
        </w:rPr>
        <w:t>at</w:t>
      </w:r>
      <w:r>
        <w:rPr>
          <w:color w:val="231F20"/>
          <w:spacing w:val="-13"/>
        </w:rPr>
        <w:t xml:space="preserve"> </w:t>
      </w:r>
      <w:r>
        <w:rPr>
          <w:color w:val="231F20"/>
        </w:rPr>
        <w:t>de</w:t>
      </w:r>
      <w:r>
        <w:rPr>
          <w:color w:val="231F20"/>
          <w:spacing w:val="-12"/>
        </w:rPr>
        <w:t xml:space="preserve"> </w:t>
      </w:r>
      <w:r>
        <w:rPr>
          <w:color w:val="231F20"/>
        </w:rPr>
        <w:t>gjenopplever</w:t>
      </w:r>
      <w:r>
        <w:rPr>
          <w:color w:val="231F20"/>
          <w:spacing w:val="-13"/>
        </w:rPr>
        <w:t xml:space="preserve"> </w:t>
      </w:r>
      <w:r>
        <w:rPr>
          <w:color w:val="231F20"/>
        </w:rPr>
        <w:t>traumet</w:t>
      </w:r>
      <w:r>
        <w:rPr>
          <w:color w:val="231F20"/>
          <w:spacing w:val="-12"/>
        </w:rPr>
        <w:t xml:space="preserve"> </w:t>
      </w:r>
      <w:r>
        <w:rPr>
          <w:color w:val="231F20"/>
        </w:rPr>
        <w:t>på</w:t>
      </w:r>
      <w:r>
        <w:rPr>
          <w:color w:val="231F20"/>
          <w:spacing w:val="-13"/>
        </w:rPr>
        <w:t xml:space="preserve"> </w:t>
      </w:r>
      <w:r>
        <w:rPr>
          <w:color w:val="231F20"/>
        </w:rPr>
        <w:t>nytt</w:t>
      </w:r>
      <w:r>
        <w:rPr>
          <w:color w:val="231F20"/>
          <w:spacing w:val="-12"/>
        </w:rPr>
        <w:t xml:space="preserve"> </w:t>
      </w:r>
      <w:r>
        <w:rPr>
          <w:color w:val="231F20"/>
        </w:rPr>
        <w:t>mens</w:t>
      </w:r>
      <w:r>
        <w:rPr>
          <w:color w:val="231F20"/>
          <w:spacing w:val="-13"/>
        </w:rPr>
        <w:t xml:space="preserve"> </w:t>
      </w:r>
      <w:r>
        <w:rPr>
          <w:color w:val="231F20"/>
        </w:rPr>
        <w:t>de</w:t>
      </w:r>
      <w:r>
        <w:rPr>
          <w:color w:val="231F20"/>
          <w:spacing w:val="-12"/>
        </w:rPr>
        <w:t xml:space="preserve"> </w:t>
      </w:r>
      <w:r>
        <w:rPr>
          <w:color w:val="231F20"/>
        </w:rPr>
        <w:t>forteller.</w:t>
      </w:r>
      <w:r>
        <w:rPr>
          <w:color w:val="231F20"/>
          <w:spacing w:val="-13"/>
        </w:rPr>
        <w:t xml:space="preserve"> </w:t>
      </w:r>
      <w:r>
        <w:rPr>
          <w:color w:val="231F20"/>
        </w:rPr>
        <w:t>Dette</w:t>
      </w:r>
      <w:r>
        <w:rPr>
          <w:color w:val="231F20"/>
          <w:spacing w:val="-12"/>
        </w:rPr>
        <w:t xml:space="preserve"> </w:t>
      </w:r>
      <w:r>
        <w:rPr>
          <w:color w:val="231F20"/>
        </w:rPr>
        <w:t>innebærer at de i behandlingssituasjonen nesten kan få kontakt med den samme angsten og de samme reaksjonene som i den traumatiske opplevelsen.</w:t>
      </w:r>
    </w:p>
    <w:p w14:paraId="701EAF6C" w14:textId="77777777" w:rsidR="001419A2" w:rsidRDefault="00000000">
      <w:pPr>
        <w:pStyle w:val="Brdtekst"/>
        <w:ind w:right="327" w:firstLine="283"/>
      </w:pPr>
      <w:r>
        <w:rPr>
          <w:color w:val="231F20"/>
        </w:rPr>
        <w:t>Et eksempel fra behandling av en posttraumatisk plage: En musikkstudent hadde opplevd</w:t>
      </w:r>
      <w:r>
        <w:rPr>
          <w:color w:val="231F20"/>
          <w:spacing w:val="-13"/>
        </w:rPr>
        <w:t xml:space="preserve"> </w:t>
      </w:r>
      <w:r>
        <w:rPr>
          <w:color w:val="231F20"/>
        </w:rPr>
        <w:t>en</w:t>
      </w:r>
      <w:r>
        <w:rPr>
          <w:color w:val="231F20"/>
          <w:spacing w:val="-12"/>
        </w:rPr>
        <w:t xml:space="preserve"> </w:t>
      </w:r>
      <w:r>
        <w:rPr>
          <w:color w:val="231F20"/>
        </w:rPr>
        <w:t>ulykke.</w:t>
      </w:r>
      <w:r>
        <w:rPr>
          <w:color w:val="231F20"/>
          <w:spacing w:val="-13"/>
        </w:rPr>
        <w:t xml:space="preserve"> </w:t>
      </w:r>
      <w:r>
        <w:rPr>
          <w:color w:val="231F20"/>
        </w:rPr>
        <w:t>Hendelsen</w:t>
      </w:r>
      <w:r>
        <w:rPr>
          <w:color w:val="231F20"/>
          <w:spacing w:val="-12"/>
        </w:rPr>
        <w:t xml:space="preserve"> </w:t>
      </w:r>
      <w:r>
        <w:rPr>
          <w:color w:val="231F20"/>
        </w:rPr>
        <w:t>skjedde</w:t>
      </w:r>
      <w:r>
        <w:rPr>
          <w:color w:val="231F20"/>
          <w:spacing w:val="-13"/>
        </w:rPr>
        <w:t xml:space="preserve"> </w:t>
      </w:r>
      <w:r>
        <w:rPr>
          <w:color w:val="231F20"/>
        </w:rPr>
        <w:t>tre</w:t>
      </w:r>
      <w:r>
        <w:rPr>
          <w:color w:val="231F20"/>
          <w:spacing w:val="-12"/>
        </w:rPr>
        <w:t xml:space="preserve"> </w:t>
      </w:r>
      <w:r>
        <w:rPr>
          <w:color w:val="231F20"/>
        </w:rPr>
        <w:t>uker</w:t>
      </w:r>
      <w:r>
        <w:rPr>
          <w:color w:val="231F20"/>
          <w:spacing w:val="-13"/>
        </w:rPr>
        <w:t xml:space="preserve"> </w:t>
      </w:r>
      <w:r>
        <w:rPr>
          <w:color w:val="231F20"/>
        </w:rPr>
        <w:t>før</w:t>
      </w:r>
      <w:r>
        <w:rPr>
          <w:color w:val="231F20"/>
          <w:spacing w:val="-12"/>
        </w:rPr>
        <w:t xml:space="preserve"> </w:t>
      </w:r>
      <w:r>
        <w:rPr>
          <w:color w:val="231F20"/>
        </w:rPr>
        <w:t>han</w:t>
      </w:r>
      <w:r>
        <w:rPr>
          <w:color w:val="231F20"/>
          <w:spacing w:val="-13"/>
        </w:rPr>
        <w:t xml:space="preserve"> </w:t>
      </w:r>
      <w:r>
        <w:rPr>
          <w:color w:val="231F20"/>
        </w:rPr>
        <w:t>tok</w:t>
      </w:r>
      <w:r>
        <w:rPr>
          <w:color w:val="231F20"/>
          <w:spacing w:val="-12"/>
        </w:rPr>
        <w:t xml:space="preserve"> </w:t>
      </w:r>
      <w:r>
        <w:rPr>
          <w:color w:val="231F20"/>
        </w:rPr>
        <w:t>kontakt.</w:t>
      </w:r>
      <w:r>
        <w:rPr>
          <w:color w:val="231F20"/>
          <w:spacing w:val="-13"/>
        </w:rPr>
        <w:t xml:space="preserve"> </w:t>
      </w:r>
      <w:r>
        <w:rPr>
          <w:color w:val="231F20"/>
        </w:rPr>
        <w:t>Han</w:t>
      </w:r>
      <w:r>
        <w:rPr>
          <w:color w:val="231F20"/>
          <w:spacing w:val="-12"/>
        </w:rPr>
        <w:t xml:space="preserve"> </w:t>
      </w:r>
      <w:r>
        <w:rPr>
          <w:color w:val="231F20"/>
        </w:rPr>
        <w:t>hadde</w:t>
      </w:r>
      <w:r>
        <w:rPr>
          <w:color w:val="231F20"/>
          <w:spacing w:val="-13"/>
        </w:rPr>
        <w:t xml:space="preserve"> </w:t>
      </w:r>
      <w:r>
        <w:rPr>
          <w:color w:val="231F20"/>
        </w:rPr>
        <w:t>i</w:t>
      </w:r>
      <w:r>
        <w:rPr>
          <w:color w:val="231F20"/>
          <w:spacing w:val="-12"/>
        </w:rPr>
        <w:t xml:space="preserve"> </w:t>
      </w:r>
      <w:r>
        <w:rPr>
          <w:color w:val="231F20"/>
        </w:rPr>
        <w:t>denne perioden hatt angst, skjelvinger, kvalme og oppkast kombinert med søvnproblemer som følge av at den indre filmen av hendelsen gikk natt og dag. Klienten hadde vært arbeidsformann i et parkanlegg. En av arbeidskameratene, en kvinne, hadde hatt et uhell</w:t>
      </w:r>
      <w:r>
        <w:rPr>
          <w:color w:val="231F20"/>
          <w:spacing w:val="-3"/>
        </w:rPr>
        <w:t xml:space="preserve"> </w:t>
      </w:r>
      <w:r>
        <w:rPr>
          <w:color w:val="231F20"/>
        </w:rPr>
        <w:t>med</w:t>
      </w:r>
      <w:r>
        <w:rPr>
          <w:color w:val="231F20"/>
          <w:spacing w:val="-3"/>
        </w:rPr>
        <w:t xml:space="preserve"> </w:t>
      </w:r>
      <w:r>
        <w:rPr>
          <w:color w:val="231F20"/>
        </w:rPr>
        <w:t>en</w:t>
      </w:r>
      <w:r>
        <w:rPr>
          <w:color w:val="231F20"/>
          <w:spacing w:val="-3"/>
        </w:rPr>
        <w:t xml:space="preserve"> </w:t>
      </w:r>
      <w:r>
        <w:rPr>
          <w:color w:val="231F20"/>
        </w:rPr>
        <w:t>minitraktor,</w:t>
      </w:r>
      <w:r>
        <w:rPr>
          <w:color w:val="231F20"/>
          <w:spacing w:val="-3"/>
        </w:rPr>
        <w:t xml:space="preserve"> </w:t>
      </w:r>
      <w:r>
        <w:rPr>
          <w:color w:val="231F20"/>
        </w:rPr>
        <w:t>fått</w:t>
      </w:r>
      <w:r>
        <w:rPr>
          <w:color w:val="231F20"/>
          <w:spacing w:val="-3"/>
        </w:rPr>
        <w:t xml:space="preserve"> </w:t>
      </w:r>
      <w:r>
        <w:rPr>
          <w:color w:val="231F20"/>
        </w:rPr>
        <w:t>en</w:t>
      </w:r>
      <w:r>
        <w:rPr>
          <w:color w:val="231F20"/>
          <w:spacing w:val="-3"/>
        </w:rPr>
        <w:t xml:space="preserve"> </w:t>
      </w:r>
      <w:r>
        <w:rPr>
          <w:color w:val="231F20"/>
        </w:rPr>
        <w:t>gjerdestolpe</w:t>
      </w:r>
      <w:r>
        <w:rPr>
          <w:color w:val="231F20"/>
          <w:spacing w:val="-3"/>
        </w:rPr>
        <w:t xml:space="preserve"> </w:t>
      </w:r>
      <w:r>
        <w:rPr>
          <w:color w:val="231F20"/>
        </w:rPr>
        <w:t>gjennom</w:t>
      </w:r>
      <w:r>
        <w:rPr>
          <w:color w:val="231F20"/>
          <w:spacing w:val="-3"/>
        </w:rPr>
        <w:t xml:space="preserve"> </w:t>
      </w:r>
      <w:r>
        <w:rPr>
          <w:color w:val="231F20"/>
        </w:rPr>
        <w:t>låret</w:t>
      </w:r>
      <w:r>
        <w:rPr>
          <w:color w:val="231F20"/>
          <w:spacing w:val="-3"/>
        </w:rPr>
        <w:t xml:space="preserve"> </w:t>
      </w:r>
      <w:r>
        <w:rPr>
          <w:color w:val="231F20"/>
        </w:rPr>
        <w:t>og</w:t>
      </w:r>
      <w:r>
        <w:rPr>
          <w:color w:val="231F20"/>
          <w:spacing w:val="-3"/>
        </w:rPr>
        <w:t xml:space="preserve"> </w:t>
      </w:r>
      <w:r>
        <w:rPr>
          <w:color w:val="231F20"/>
        </w:rPr>
        <w:t>fått</w:t>
      </w:r>
      <w:r>
        <w:rPr>
          <w:color w:val="231F20"/>
          <w:spacing w:val="-3"/>
        </w:rPr>
        <w:t xml:space="preserve"> </w:t>
      </w:r>
      <w:r>
        <w:rPr>
          <w:color w:val="231F20"/>
        </w:rPr>
        <w:t>kuttet</w:t>
      </w:r>
      <w:r>
        <w:rPr>
          <w:color w:val="231F20"/>
          <w:spacing w:val="-3"/>
        </w:rPr>
        <w:t xml:space="preserve"> </w:t>
      </w:r>
      <w:r>
        <w:rPr>
          <w:color w:val="231F20"/>
        </w:rPr>
        <w:t>av</w:t>
      </w:r>
      <w:r>
        <w:rPr>
          <w:color w:val="231F20"/>
          <w:spacing w:val="-3"/>
        </w:rPr>
        <w:t xml:space="preserve"> </w:t>
      </w:r>
      <w:r>
        <w:rPr>
          <w:color w:val="231F20"/>
        </w:rPr>
        <w:t>seg</w:t>
      </w:r>
      <w:r>
        <w:rPr>
          <w:color w:val="231F20"/>
          <w:spacing w:val="-3"/>
        </w:rPr>
        <w:t xml:space="preserve"> </w:t>
      </w:r>
      <w:r>
        <w:rPr>
          <w:color w:val="231F20"/>
        </w:rPr>
        <w:t xml:space="preserve">flere fingre. Situasjonen var dramatisk og blodig. Klienten hadde ansvaret for å hjelpe før </w:t>
      </w:r>
      <w:r>
        <w:rPr>
          <w:color w:val="231F20"/>
          <w:spacing w:val="-2"/>
        </w:rPr>
        <w:t>ambulansen</w:t>
      </w:r>
      <w:r>
        <w:rPr>
          <w:color w:val="231F20"/>
          <w:spacing w:val="-6"/>
        </w:rPr>
        <w:t xml:space="preserve"> </w:t>
      </w:r>
      <w:r>
        <w:rPr>
          <w:color w:val="231F20"/>
          <w:spacing w:val="-2"/>
        </w:rPr>
        <w:t>kom,</w:t>
      </w:r>
      <w:r>
        <w:rPr>
          <w:color w:val="231F20"/>
          <w:spacing w:val="-3"/>
        </w:rPr>
        <w:t xml:space="preserve"> </w:t>
      </w:r>
      <w:r>
        <w:rPr>
          <w:color w:val="231F20"/>
          <w:spacing w:val="-2"/>
        </w:rPr>
        <w:t>men</w:t>
      </w:r>
      <w:r>
        <w:rPr>
          <w:color w:val="231F20"/>
          <w:spacing w:val="-3"/>
        </w:rPr>
        <w:t xml:space="preserve"> </w:t>
      </w:r>
      <w:r>
        <w:rPr>
          <w:color w:val="231F20"/>
          <w:spacing w:val="-2"/>
        </w:rPr>
        <w:t>han</w:t>
      </w:r>
      <w:r>
        <w:rPr>
          <w:color w:val="231F20"/>
          <w:spacing w:val="-3"/>
        </w:rPr>
        <w:t xml:space="preserve"> </w:t>
      </w:r>
      <w:r>
        <w:rPr>
          <w:color w:val="231F20"/>
          <w:spacing w:val="-2"/>
        </w:rPr>
        <w:t>hadde</w:t>
      </w:r>
      <w:r>
        <w:rPr>
          <w:color w:val="231F20"/>
          <w:spacing w:val="-4"/>
        </w:rPr>
        <w:t xml:space="preserve"> </w:t>
      </w:r>
      <w:r>
        <w:rPr>
          <w:color w:val="231F20"/>
          <w:spacing w:val="-2"/>
        </w:rPr>
        <w:t>fått</w:t>
      </w:r>
      <w:r>
        <w:rPr>
          <w:color w:val="231F20"/>
          <w:spacing w:val="-3"/>
        </w:rPr>
        <w:t xml:space="preserve"> </w:t>
      </w:r>
      <w:r>
        <w:rPr>
          <w:color w:val="231F20"/>
          <w:spacing w:val="-2"/>
        </w:rPr>
        <w:t>panikk,</w:t>
      </w:r>
      <w:r>
        <w:rPr>
          <w:color w:val="231F20"/>
          <w:spacing w:val="-3"/>
        </w:rPr>
        <w:t xml:space="preserve"> </w:t>
      </w:r>
      <w:r>
        <w:rPr>
          <w:color w:val="231F20"/>
          <w:spacing w:val="-2"/>
        </w:rPr>
        <w:t>blitt</w:t>
      </w:r>
      <w:r>
        <w:rPr>
          <w:color w:val="231F20"/>
          <w:spacing w:val="-3"/>
        </w:rPr>
        <w:t xml:space="preserve"> </w:t>
      </w:r>
      <w:r>
        <w:rPr>
          <w:color w:val="231F20"/>
          <w:spacing w:val="-2"/>
        </w:rPr>
        <w:t>kvalm</w:t>
      </w:r>
      <w:r>
        <w:rPr>
          <w:color w:val="231F20"/>
          <w:spacing w:val="-4"/>
        </w:rPr>
        <w:t xml:space="preserve"> </w:t>
      </w:r>
      <w:r>
        <w:rPr>
          <w:color w:val="231F20"/>
          <w:spacing w:val="-2"/>
        </w:rPr>
        <w:t>og</w:t>
      </w:r>
      <w:r>
        <w:rPr>
          <w:color w:val="231F20"/>
          <w:spacing w:val="-3"/>
        </w:rPr>
        <w:t xml:space="preserve"> </w:t>
      </w:r>
      <w:r>
        <w:rPr>
          <w:color w:val="231F20"/>
          <w:spacing w:val="-2"/>
        </w:rPr>
        <w:t>kastet</w:t>
      </w:r>
      <w:r>
        <w:rPr>
          <w:color w:val="231F20"/>
          <w:spacing w:val="-3"/>
        </w:rPr>
        <w:t xml:space="preserve"> </w:t>
      </w:r>
      <w:r>
        <w:rPr>
          <w:color w:val="231F20"/>
          <w:spacing w:val="-2"/>
        </w:rPr>
        <w:t>opp.</w:t>
      </w:r>
      <w:r>
        <w:rPr>
          <w:color w:val="231F20"/>
          <w:spacing w:val="-3"/>
        </w:rPr>
        <w:t xml:space="preserve"> </w:t>
      </w:r>
      <w:r>
        <w:rPr>
          <w:color w:val="231F20"/>
          <w:spacing w:val="-2"/>
        </w:rPr>
        <w:t>Mens</w:t>
      </w:r>
      <w:r>
        <w:rPr>
          <w:color w:val="231F20"/>
          <w:spacing w:val="-3"/>
        </w:rPr>
        <w:t xml:space="preserve"> </w:t>
      </w:r>
      <w:r>
        <w:rPr>
          <w:color w:val="231F20"/>
          <w:spacing w:val="-2"/>
        </w:rPr>
        <w:t>klienten</w:t>
      </w:r>
    </w:p>
    <w:p w14:paraId="643CBFAA" w14:textId="77777777" w:rsidR="001419A2" w:rsidRDefault="001419A2">
      <w:pPr>
        <w:sectPr w:rsidR="001419A2">
          <w:pgSz w:w="9640" w:h="13610"/>
          <w:pgMar w:top="900" w:right="860" w:bottom="620" w:left="860" w:header="367" w:footer="425" w:gutter="0"/>
          <w:cols w:space="708"/>
        </w:sectPr>
      </w:pPr>
    </w:p>
    <w:p w14:paraId="0991B94C" w14:textId="77777777" w:rsidR="001419A2" w:rsidRDefault="00000000">
      <w:pPr>
        <w:pStyle w:val="Brdtekst"/>
        <w:spacing w:before="126"/>
        <w:ind w:left="330" w:right="100"/>
      </w:pPr>
      <w:r>
        <w:rPr>
          <w:color w:val="231F20"/>
        </w:rPr>
        <w:lastRenderedPageBreak/>
        <w:t>fortalte</w:t>
      </w:r>
      <w:r>
        <w:rPr>
          <w:color w:val="231F20"/>
          <w:spacing w:val="-4"/>
        </w:rPr>
        <w:t xml:space="preserve"> </w:t>
      </w:r>
      <w:r>
        <w:rPr>
          <w:color w:val="231F20"/>
        </w:rPr>
        <w:t>sin</w:t>
      </w:r>
      <w:r>
        <w:rPr>
          <w:color w:val="231F20"/>
          <w:spacing w:val="-4"/>
        </w:rPr>
        <w:t xml:space="preserve"> </w:t>
      </w:r>
      <w:r>
        <w:rPr>
          <w:color w:val="231F20"/>
        </w:rPr>
        <w:t>historie,</w:t>
      </w:r>
      <w:r>
        <w:rPr>
          <w:color w:val="231F20"/>
          <w:spacing w:val="-4"/>
        </w:rPr>
        <w:t xml:space="preserve"> </w:t>
      </w:r>
      <w:r>
        <w:rPr>
          <w:color w:val="231F20"/>
        </w:rPr>
        <w:t>fikk</w:t>
      </w:r>
      <w:r>
        <w:rPr>
          <w:color w:val="231F20"/>
          <w:spacing w:val="-4"/>
        </w:rPr>
        <w:t xml:space="preserve"> </w:t>
      </w:r>
      <w:r>
        <w:rPr>
          <w:color w:val="231F20"/>
        </w:rPr>
        <w:t>han</w:t>
      </w:r>
      <w:r>
        <w:rPr>
          <w:color w:val="231F20"/>
          <w:spacing w:val="-4"/>
        </w:rPr>
        <w:t xml:space="preserve"> </w:t>
      </w:r>
      <w:r>
        <w:rPr>
          <w:color w:val="231F20"/>
        </w:rPr>
        <w:t>angsten</w:t>
      </w:r>
      <w:r>
        <w:rPr>
          <w:color w:val="231F20"/>
          <w:spacing w:val="-4"/>
        </w:rPr>
        <w:t xml:space="preserve"> </w:t>
      </w:r>
      <w:r>
        <w:rPr>
          <w:color w:val="231F20"/>
        </w:rPr>
        <w:t>og</w:t>
      </w:r>
      <w:r>
        <w:rPr>
          <w:color w:val="231F20"/>
          <w:spacing w:val="-5"/>
        </w:rPr>
        <w:t xml:space="preserve"> </w:t>
      </w:r>
      <w:r>
        <w:rPr>
          <w:color w:val="231F20"/>
        </w:rPr>
        <w:t>skjelvingene</w:t>
      </w:r>
      <w:r>
        <w:rPr>
          <w:color w:val="231F20"/>
          <w:spacing w:val="-5"/>
        </w:rPr>
        <w:t xml:space="preserve"> </w:t>
      </w:r>
      <w:r>
        <w:rPr>
          <w:color w:val="231F20"/>
        </w:rPr>
        <w:t>tilbake.</w:t>
      </w:r>
      <w:r>
        <w:rPr>
          <w:color w:val="231F20"/>
          <w:spacing w:val="-4"/>
        </w:rPr>
        <w:t xml:space="preserve"> </w:t>
      </w:r>
      <w:r>
        <w:rPr>
          <w:color w:val="231F20"/>
        </w:rPr>
        <w:t>Hendene</w:t>
      </w:r>
      <w:r>
        <w:rPr>
          <w:color w:val="231F20"/>
          <w:spacing w:val="-4"/>
        </w:rPr>
        <w:t xml:space="preserve"> </w:t>
      </w:r>
      <w:r>
        <w:rPr>
          <w:color w:val="231F20"/>
        </w:rPr>
        <w:t>dirret,</w:t>
      </w:r>
      <w:r>
        <w:rPr>
          <w:color w:val="231F20"/>
          <w:spacing w:val="-4"/>
        </w:rPr>
        <w:t xml:space="preserve"> </w:t>
      </w:r>
      <w:r>
        <w:rPr>
          <w:color w:val="231F20"/>
        </w:rPr>
        <w:t>han</w:t>
      </w:r>
      <w:r>
        <w:rPr>
          <w:color w:val="231F20"/>
          <w:spacing w:val="-4"/>
        </w:rPr>
        <w:t xml:space="preserve"> </w:t>
      </w:r>
      <w:r>
        <w:rPr>
          <w:color w:val="231F20"/>
        </w:rPr>
        <w:t>var stiv og preget av det han fortalte. Han gjennomlevde situasjonen på nytt. I dag ville jeg</w:t>
      </w:r>
      <w:r>
        <w:rPr>
          <w:color w:val="231F20"/>
          <w:spacing w:val="-6"/>
        </w:rPr>
        <w:t xml:space="preserve"> </w:t>
      </w:r>
      <w:r>
        <w:rPr>
          <w:color w:val="231F20"/>
        </w:rPr>
        <w:t>ikke</w:t>
      </w:r>
      <w:r>
        <w:rPr>
          <w:color w:val="231F20"/>
          <w:spacing w:val="-6"/>
        </w:rPr>
        <w:t xml:space="preserve"> </w:t>
      </w:r>
      <w:r>
        <w:rPr>
          <w:color w:val="231F20"/>
        </w:rPr>
        <w:t>ha</w:t>
      </w:r>
      <w:r>
        <w:rPr>
          <w:color w:val="231F20"/>
          <w:spacing w:val="-6"/>
        </w:rPr>
        <w:t xml:space="preserve"> </w:t>
      </w:r>
      <w:r>
        <w:rPr>
          <w:color w:val="231F20"/>
        </w:rPr>
        <w:t>latt</w:t>
      </w:r>
      <w:r>
        <w:rPr>
          <w:color w:val="231F20"/>
          <w:spacing w:val="-6"/>
        </w:rPr>
        <w:t xml:space="preserve"> </w:t>
      </w:r>
      <w:r>
        <w:rPr>
          <w:color w:val="231F20"/>
        </w:rPr>
        <w:t>en</w:t>
      </w:r>
      <w:r>
        <w:rPr>
          <w:color w:val="231F20"/>
          <w:spacing w:val="-6"/>
        </w:rPr>
        <w:t xml:space="preserve"> </w:t>
      </w:r>
      <w:r>
        <w:rPr>
          <w:color w:val="231F20"/>
        </w:rPr>
        <w:t>klient</w:t>
      </w:r>
      <w:r>
        <w:rPr>
          <w:color w:val="231F20"/>
          <w:spacing w:val="-6"/>
        </w:rPr>
        <w:t xml:space="preserve"> </w:t>
      </w:r>
      <w:r>
        <w:rPr>
          <w:color w:val="231F20"/>
        </w:rPr>
        <w:t>fortelle</w:t>
      </w:r>
      <w:r>
        <w:rPr>
          <w:color w:val="231F20"/>
          <w:spacing w:val="-6"/>
        </w:rPr>
        <w:t xml:space="preserve"> </w:t>
      </w:r>
      <w:r>
        <w:rPr>
          <w:color w:val="231F20"/>
        </w:rPr>
        <w:t>om</w:t>
      </w:r>
      <w:r>
        <w:rPr>
          <w:color w:val="231F20"/>
          <w:spacing w:val="-6"/>
        </w:rPr>
        <w:t xml:space="preserve"> </w:t>
      </w:r>
      <w:r>
        <w:rPr>
          <w:color w:val="231F20"/>
        </w:rPr>
        <w:t>sterke</w:t>
      </w:r>
      <w:r>
        <w:rPr>
          <w:color w:val="231F20"/>
          <w:spacing w:val="-6"/>
        </w:rPr>
        <w:t xml:space="preserve"> </w:t>
      </w:r>
      <w:r>
        <w:rPr>
          <w:color w:val="231F20"/>
        </w:rPr>
        <w:t>traumatiske</w:t>
      </w:r>
      <w:r>
        <w:rPr>
          <w:color w:val="231F20"/>
          <w:spacing w:val="-6"/>
        </w:rPr>
        <w:t xml:space="preserve"> </w:t>
      </w:r>
      <w:r>
        <w:rPr>
          <w:color w:val="231F20"/>
        </w:rPr>
        <w:t>opplevelser</w:t>
      </w:r>
      <w:r>
        <w:rPr>
          <w:color w:val="231F20"/>
          <w:spacing w:val="-6"/>
        </w:rPr>
        <w:t xml:space="preserve"> </w:t>
      </w:r>
      <w:r>
        <w:rPr>
          <w:color w:val="231F20"/>
        </w:rPr>
        <w:t>uten</w:t>
      </w:r>
      <w:r>
        <w:rPr>
          <w:color w:val="231F20"/>
          <w:spacing w:val="-6"/>
        </w:rPr>
        <w:t xml:space="preserve"> </w:t>
      </w:r>
      <w:r>
        <w:rPr>
          <w:color w:val="231F20"/>
        </w:rPr>
        <w:t>først</w:t>
      </w:r>
      <w:r>
        <w:rPr>
          <w:color w:val="231F20"/>
          <w:spacing w:val="-6"/>
        </w:rPr>
        <w:t xml:space="preserve"> </w:t>
      </w:r>
      <w:r>
        <w:rPr>
          <w:color w:val="231F20"/>
        </w:rPr>
        <w:t>å</w:t>
      </w:r>
      <w:r>
        <w:rPr>
          <w:color w:val="231F20"/>
          <w:spacing w:val="-6"/>
        </w:rPr>
        <w:t xml:space="preserve"> </w:t>
      </w:r>
      <w:r>
        <w:rPr>
          <w:color w:val="231F20"/>
        </w:rPr>
        <w:t>dempe disse.</w:t>
      </w:r>
      <w:r>
        <w:rPr>
          <w:color w:val="231F20"/>
          <w:spacing w:val="-9"/>
        </w:rPr>
        <w:t xml:space="preserve"> </w:t>
      </w:r>
      <w:r>
        <w:rPr>
          <w:color w:val="231F20"/>
        </w:rPr>
        <w:t>Jeg</w:t>
      </w:r>
      <w:r>
        <w:rPr>
          <w:color w:val="231F20"/>
          <w:spacing w:val="-9"/>
        </w:rPr>
        <w:t xml:space="preserve"> </w:t>
      </w:r>
      <w:r>
        <w:rPr>
          <w:color w:val="231F20"/>
        </w:rPr>
        <w:t>ville</w:t>
      </w:r>
      <w:r>
        <w:rPr>
          <w:color w:val="231F20"/>
          <w:spacing w:val="-9"/>
        </w:rPr>
        <w:t xml:space="preserve"> </w:t>
      </w:r>
      <w:r>
        <w:rPr>
          <w:color w:val="231F20"/>
        </w:rPr>
        <w:t>ha</w:t>
      </w:r>
      <w:r>
        <w:rPr>
          <w:color w:val="231F20"/>
          <w:spacing w:val="-9"/>
        </w:rPr>
        <w:t xml:space="preserve"> </w:t>
      </w:r>
      <w:r>
        <w:rPr>
          <w:color w:val="231F20"/>
        </w:rPr>
        <w:t>sikret</w:t>
      </w:r>
      <w:r>
        <w:rPr>
          <w:color w:val="231F20"/>
          <w:spacing w:val="-9"/>
        </w:rPr>
        <w:t xml:space="preserve"> </w:t>
      </w:r>
      <w:r>
        <w:rPr>
          <w:color w:val="231F20"/>
        </w:rPr>
        <w:t>klienten</w:t>
      </w:r>
      <w:r>
        <w:rPr>
          <w:color w:val="231F20"/>
          <w:spacing w:val="-9"/>
        </w:rPr>
        <w:t xml:space="preserve"> </w:t>
      </w:r>
      <w:r>
        <w:rPr>
          <w:color w:val="231F20"/>
        </w:rPr>
        <w:t>ved</w:t>
      </w:r>
      <w:r>
        <w:rPr>
          <w:color w:val="231F20"/>
          <w:spacing w:val="-9"/>
        </w:rPr>
        <w:t xml:space="preserve"> </w:t>
      </w:r>
      <w:r>
        <w:rPr>
          <w:color w:val="231F20"/>
        </w:rPr>
        <w:t>å</w:t>
      </w:r>
      <w:r>
        <w:rPr>
          <w:color w:val="231F20"/>
          <w:spacing w:val="-9"/>
        </w:rPr>
        <w:t xml:space="preserve"> </w:t>
      </w:r>
      <w:r>
        <w:rPr>
          <w:color w:val="231F20"/>
        </w:rPr>
        <w:t>koble</w:t>
      </w:r>
      <w:r>
        <w:rPr>
          <w:color w:val="231F20"/>
          <w:spacing w:val="-9"/>
        </w:rPr>
        <w:t xml:space="preserve"> </w:t>
      </w:r>
      <w:r>
        <w:rPr>
          <w:color w:val="231F20"/>
        </w:rPr>
        <w:t>ham</w:t>
      </w:r>
      <w:r>
        <w:rPr>
          <w:color w:val="231F20"/>
          <w:spacing w:val="-9"/>
        </w:rPr>
        <w:t xml:space="preserve"> </w:t>
      </w:r>
      <w:r>
        <w:rPr>
          <w:color w:val="231F20"/>
        </w:rPr>
        <w:t>til</w:t>
      </w:r>
      <w:r>
        <w:rPr>
          <w:color w:val="231F20"/>
          <w:spacing w:val="-9"/>
        </w:rPr>
        <w:t xml:space="preserve"> </w:t>
      </w:r>
      <w:r>
        <w:rPr>
          <w:color w:val="231F20"/>
        </w:rPr>
        <w:t>en</w:t>
      </w:r>
      <w:r>
        <w:rPr>
          <w:color w:val="231F20"/>
          <w:spacing w:val="-9"/>
        </w:rPr>
        <w:t xml:space="preserve"> </w:t>
      </w:r>
      <w:r>
        <w:rPr>
          <w:color w:val="231F20"/>
        </w:rPr>
        <w:t>nøytral</w:t>
      </w:r>
      <w:r>
        <w:rPr>
          <w:color w:val="231F20"/>
          <w:spacing w:val="-9"/>
        </w:rPr>
        <w:t xml:space="preserve"> </w:t>
      </w:r>
      <w:r>
        <w:rPr>
          <w:color w:val="231F20"/>
        </w:rPr>
        <w:t>og</w:t>
      </w:r>
      <w:r>
        <w:rPr>
          <w:color w:val="231F20"/>
          <w:spacing w:val="-9"/>
        </w:rPr>
        <w:t xml:space="preserve"> </w:t>
      </w:r>
      <w:r>
        <w:rPr>
          <w:color w:val="231F20"/>
        </w:rPr>
        <w:t>deretter</w:t>
      </w:r>
      <w:r>
        <w:rPr>
          <w:color w:val="231F20"/>
          <w:spacing w:val="-9"/>
        </w:rPr>
        <w:t xml:space="preserve"> </w:t>
      </w:r>
      <w:r>
        <w:rPr>
          <w:color w:val="231F20"/>
        </w:rPr>
        <w:t>til</w:t>
      </w:r>
      <w:r>
        <w:rPr>
          <w:color w:val="231F20"/>
          <w:spacing w:val="-9"/>
        </w:rPr>
        <w:t xml:space="preserve"> </w:t>
      </w:r>
      <w:r>
        <w:rPr>
          <w:color w:val="231F20"/>
        </w:rPr>
        <w:t>en</w:t>
      </w:r>
      <w:r>
        <w:rPr>
          <w:color w:val="231F20"/>
          <w:spacing w:val="-9"/>
        </w:rPr>
        <w:t xml:space="preserve"> </w:t>
      </w:r>
      <w:r>
        <w:rPr>
          <w:color w:val="231F20"/>
        </w:rPr>
        <w:t>positiv tilstand</w:t>
      </w:r>
      <w:r>
        <w:rPr>
          <w:color w:val="231F20"/>
          <w:spacing w:val="-4"/>
        </w:rPr>
        <w:t xml:space="preserve"> </w:t>
      </w:r>
      <w:r>
        <w:rPr>
          <w:color w:val="231F20"/>
        </w:rPr>
        <w:t>før</w:t>
      </w:r>
      <w:r>
        <w:rPr>
          <w:color w:val="231F20"/>
          <w:spacing w:val="-4"/>
        </w:rPr>
        <w:t xml:space="preserve"> </w:t>
      </w:r>
      <w:r>
        <w:rPr>
          <w:color w:val="231F20"/>
        </w:rPr>
        <w:t>han</w:t>
      </w:r>
      <w:r>
        <w:rPr>
          <w:color w:val="231F20"/>
          <w:spacing w:val="-4"/>
        </w:rPr>
        <w:t xml:space="preserve"> </w:t>
      </w:r>
      <w:r>
        <w:rPr>
          <w:color w:val="231F20"/>
        </w:rPr>
        <w:t>begynte</w:t>
      </w:r>
      <w:r>
        <w:rPr>
          <w:color w:val="231F20"/>
          <w:spacing w:val="-4"/>
        </w:rPr>
        <w:t xml:space="preserve"> </w:t>
      </w:r>
      <w:r>
        <w:rPr>
          <w:color w:val="231F20"/>
        </w:rPr>
        <w:t>å</w:t>
      </w:r>
      <w:r>
        <w:rPr>
          <w:color w:val="231F20"/>
          <w:spacing w:val="-4"/>
        </w:rPr>
        <w:t xml:space="preserve"> </w:t>
      </w:r>
      <w:r>
        <w:rPr>
          <w:color w:val="231F20"/>
        </w:rPr>
        <w:t>fortelle,</w:t>
      </w:r>
      <w:r>
        <w:rPr>
          <w:color w:val="231F20"/>
          <w:spacing w:val="-4"/>
        </w:rPr>
        <w:t xml:space="preserve"> </w:t>
      </w:r>
      <w:r>
        <w:rPr>
          <w:color w:val="231F20"/>
        </w:rPr>
        <w:t>og</w:t>
      </w:r>
      <w:r>
        <w:rPr>
          <w:color w:val="231F20"/>
          <w:spacing w:val="-4"/>
        </w:rPr>
        <w:t xml:space="preserve"> </w:t>
      </w:r>
      <w:r>
        <w:rPr>
          <w:color w:val="231F20"/>
        </w:rPr>
        <w:t>aktivert</w:t>
      </w:r>
      <w:r>
        <w:rPr>
          <w:color w:val="231F20"/>
          <w:spacing w:val="-4"/>
        </w:rPr>
        <w:t xml:space="preserve"> </w:t>
      </w:r>
      <w:r>
        <w:rPr>
          <w:color w:val="231F20"/>
        </w:rPr>
        <w:t>de</w:t>
      </w:r>
      <w:r>
        <w:rPr>
          <w:color w:val="231F20"/>
          <w:spacing w:val="-4"/>
        </w:rPr>
        <w:t xml:space="preserve"> </w:t>
      </w:r>
      <w:r>
        <w:rPr>
          <w:color w:val="231F20"/>
        </w:rPr>
        <w:t>nødvendige</w:t>
      </w:r>
      <w:r>
        <w:rPr>
          <w:color w:val="231F20"/>
          <w:spacing w:val="-4"/>
        </w:rPr>
        <w:t xml:space="preserve"> </w:t>
      </w:r>
      <w:r>
        <w:rPr>
          <w:color w:val="231F20"/>
        </w:rPr>
        <w:t>mentale</w:t>
      </w:r>
      <w:r>
        <w:rPr>
          <w:color w:val="231F20"/>
          <w:spacing w:val="-4"/>
        </w:rPr>
        <w:t xml:space="preserve"> </w:t>
      </w:r>
      <w:r>
        <w:rPr>
          <w:color w:val="231F20"/>
        </w:rPr>
        <w:t>ressursene</w:t>
      </w:r>
      <w:r>
        <w:rPr>
          <w:color w:val="231F20"/>
          <w:spacing w:val="-4"/>
        </w:rPr>
        <w:t xml:space="preserve"> </w:t>
      </w:r>
      <w:r>
        <w:rPr>
          <w:color w:val="231F20"/>
        </w:rPr>
        <w:t>for</w:t>
      </w:r>
      <w:r>
        <w:rPr>
          <w:color w:val="231F20"/>
          <w:spacing w:val="-4"/>
        </w:rPr>
        <w:t xml:space="preserve"> </w:t>
      </w:r>
      <w:r>
        <w:rPr>
          <w:color w:val="231F20"/>
        </w:rPr>
        <w:t>å mestre</w:t>
      </w:r>
      <w:r>
        <w:rPr>
          <w:color w:val="231F20"/>
          <w:spacing w:val="-9"/>
        </w:rPr>
        <w:t xml:space="preserve"> </w:t>
      </w:r>
      <w:r>
        <w:rPr>
          <w:color w:val="231F20"/>
        </w:rPr>
        <w:t>situasjonen</w:t>
      </w:r>
      <w:r>
        <w:rPr>
          <w:color w:val="231F20"/>
          <w:spacing w:val="-9"/>
        </w:rPr>
        <w:t xml:space="preserve"> </w:t>
      </w:r>
      <w:r>
        <w:rPr>
          <w:color w:val="231F20"/>
        </w:rPr>
        <w:t>(kapittel</w:t>
      </w:r>
      <w:r>
        <w:rPr>
          <w:color w:val="231F20"/>
          <w:spacing w:val="-9"/>
        </w:rPr>
        <w:t xml:space="preserve"> </w:t>
      </w:r>
      <w:r>
        <w:rPr>
          <w:color w:val="231F20"/>
        </w:rPr>
        <w:t>5).</w:t>
      </w:r>
      <w:r>
        <w:rPr>
          <w:color w:val="231F20"/>
          <w:spacing w:val="-9"/>
        </w:rPr>
        <w:t xml:space="preserve"> </w:t>
      </w:r>
      <w:r>
        <w:rPr>
          <w:color w:val="231F20"/>
        </w:rPr>
        <w:t>Hvorfor?</w:t>
      </w:r>
      <w:r>
        <w:rPr>
          <w:color w:val="231F20"/>
          <w:spacing w:val="-9"/>
        </w:rPr>
        <w:t xml:space="preserve"> </w:t>
      </w:r>
      <w:r>
        <w:rPr>
          <w:color w:val="231F20"/>
        </w:rPr>
        <w:t>Fordi</w:t>
      </w:r>
      <w:r>
        <w:rPr>
          <w:color w:val="231F20"/>
          <w:spacing w:val="-9"/>
        </w:rPr>
        <w:t xml:space="preserve"> </w:t>
      </w:r>
      <w:r>
        <w:rPr>
          <w:color w:val="231F20"/>
        </w:rPr>
        <w:t>selv</w:t>
      </w:r>
      <w:r>
        <w:rPr>
          <w:color w:val="231F20"/>
          <w:spacing w:val="-9"/>
        </w:rPr>
        <w:t xml:space="preserve"> </w:t>
      </w:r>
      <w:r>
        <w:rPr>
          <w:color w:val="231F20"/>
        </w:rPr>
        <w:t>om</w:t>
      </w:r>
      <w:r>
        <w:rPr>
          <w:color w:val="231F20"/>
          <w:spacing w:val="-9"/>
        </w:rPr>
        <w:t xml:space="preserve"> </w:t>
      </w:r>
      <w:r>
        <w:rPr>
          <w:color w:val="231F20"/>
        </w:rPr>
        <w:t>en</w:t>
      </w:r>
      <w:r>
        <w:rPr>
          <w:color w:val="231F20"/>
          <w:spacing w:val="-9"/>
        </w:rPr>
        <w:t xml:space="preserve"> </w:t>
      </w:r>
      <w:r>
        <w:rPr>
          <w:color w:val="231F20"/>
        </w:rPr>
        <w:t>gjennomlevelse</w:t>
      </w:r>
      <w:r>
        <w:rPr>
          <w:color w:val="231F20"/>
          <w:spacing w:val="-9"/>
        </w:rPr>
        <w:t xml:space="preserve"> </w:t>
      </w:r>
      <w:r>
        <w:rPr>
          <w:color w:val="231F20"/>
        </w:rPr>
        <w:t>av</w:t>
      </w:r>
      <w:r>
        <w:rPr>
          <w:color w:val="231F20"/>
          <w:spacing w:val="-9"/>
        </w:rPr>
        <w:t xml:space="preserve"> </w:t>
      </w:r>
      <w:r>
        <w:rPr>
          <w:color w:val="231F20"/>
        </w:rPr>
        <w:t>et</w:t>
      </w:r>
      <w:r>
        <w:rPr>
          <w:color w:val="231F20"/>
          <w:spacing w:val="-9"/>
        </w:rPr>
        <w:t xml:space="preserve"> </w:t>
      </w:r>
      <w:r>
        <w:rPr>
          <w:color w:val="231F20"/>
        </w:rPr>
        <w:t>alvor- lig</w:t>
      </w:r>
      <w:r>
        <w:rPr>
          <w:color w:val="231F20"/>
          <w:spacing w:val="-13"/>
        </w:rPr>
        <w:t xml:space="preserve"> </w:t>
      </w:r>
      <w:r>
        <w:rPr>
          <w:color w:val="231F20"/>
        </w:rPr>
        <w:t>problem</w:t>
      </w:r>
      <w:r>
        <w:rPr>
          <w:color w:val="231F20"/>
          <w:spacing w:val="-12"/>
        </w:rPr>
        <w:t xml:space="preserve"> </w:t>
      </w:r>
      <w:r>
        <w:rPr>
          <w:color w:val="231F20"/>
        </w:rPr>
        <w:t>på</w:t>
      </w:r>
      <w:r>
        <w:rPr>
          <w:color w:val="231F20"/>
          <w:spacing w:val="-13"/>
        </w:rPr>
        <w:t xml:space="preserve"> </w:t>
      </w:r>
      <w:r>
        <w:rPr>
          <w:color w:val="231F20"/>
        </w:rPr>
        <w:t>konsultasjonen,</w:t>
      </w:r>
      <w:r>
        <w:rPr>
          <w:color w:val="231F20"/>
          <w:spacing w:val="-12"/>
        </w:rPr>
        <w:t xml:space="preserve"> </w:t>
      </w:r>
      <w:r>
        <w:rPr>
          <w:color w:val="231F20"/>
        </w:rPr>
        <w:t>en</w:t>
      </w:r>
      <w:r>
        <w:rPr>
          <w:color w:val="231F20"/>
          <w:spacing w:val="-12"/>
        </w:rPr>
        <w:t xml:space="preserve"> </w:t>
      </w:r>
      <w:r>
        <w:rPr>
          <w:color w:val="231F20"/>
        </w:rPr>
        <w:t>katarsis,</w:t>
      </w:r>
      <w:r>
        <w:rPr>
          <w:color w:val="231F20"/>
          <w:spacing w:val="-13"/>
        </w:rPr>
        <w:t xml:space="preserve"> </w:t>
      </w:r>
      <w:r>
        <w:rPr>
          <w:color w:val="231F20"/>
        </w:rPr>
        <w:t>kan</w:t>
      </w:r>
      <w:r>
        <w:rPr>
          <w:color w:val="231F20"/>
          <w:spacing w:val="-12"/>
        </w:rPr>
        <w:t xml:space="preserve"> </w:t>
      </w:r>
      <w:r>
        <w:rPr>
          <w:color w:val="231F20"/>
        </w:rPr>
        <w:t>fungere,</w:t>
      </w:r>
      <w:r>
        <w:rPr>
          <w:color w:val="231F20"/>
          <w:spacing w:val="-13"/>
        </w:rPr>
        <w:t xml:space="preserve"> </w:t>
      </w:r>
      <w:r>
        <w:rPr>
          <w:color w:val="231F20"/>
        </w:rPr>
        <w:t>kan</w:t>
      </w:r>
      <w:r>
        <w:rPr>
          <w:color w:val="231F20"/>
          <w:spacing w:val="-12"/>
        </w:rPr>
        <w:t xml:space="preserve"> </w:t>
      </w:r>
      <w:r>
        <w:rPr>
          <w:color w:val="231F20"/>
        </w:rPr>
        <w:t>terapeuten</w:t>
      </w:r>
      <w:r>
        <w:rPr>
          <w:color w:val="231F20"/>
          <w:spacing w:val="-13"/>
        </w:rPr>
        <w:t xml:space="preserve"> </w:t>
      </w:r>
      <w:r>
        <w:rPr>
          <w:color w:val="231F20"/>
        </w:rPr>
        <w:t>ikke</w:t>
      </w:r>
      <w:r>
        <w:rPr>
          <w:color w:val="231F20"/>
          <w:spacing w:val="-12"/>
        </w:rPr>
        <w:t xml:space="preserve"> </w:t>
      </w:r>
      <w:r>
        <w:rPr>
          <w:color w:val="231F20"/>
        </w:rPr>
        <w:t>garantere resultatet. Klientene kan pådra seg enda mer ubehag. Denne gangen gikk det bra.</w:t>
      </w:r>
    </w:p>
    <w:p w14:paraId="367E5899" w14:textId="77777777" w:rsidR="001419A2" w:rsidRDefault="001419A2">
      <w:pPr>
        <w:pStyle w:val="Brdtekst"/>
        <w:spacing w:before="65"/>
        <w:ind w:left="0"/>
        <w:jc w:val="left"/>
      </w:pPr>
    </w:p>
    <w:p w14:paraId="2819C412" w14:textId="77777777" w:rsidR="001419A2" w:rsidRDefault="00000000">
      <w:pPr>
        <w:pStyle w:val="Overskrift4"/>
        <w:ind w:left="330"/>
      </w:pPr>
      <w:r>
        <w:rPr>
          <w:color w:val="231F20"/>
          <w:spacing w:val="-2"/>
        </w:rPr>
        <w:t>Desensitivisering</w:t>
      </w:r>
    </w:p>
    <w:p w14:paraId="7F839BE2" w14:textId="77777777" w:rsidR="001419A2" w:rsidRDefault="00000000">
      <w:pPr>
        <w:pStyle w:val="Brdtekst"/>
        <w:spacing w:before="200"/>
        <w:ind w:left="330" w:right="101"/>
      </w:pPr>
      <w:r>
        <w:rPr>
          <w:color w:val="231F20"/>
        </w:rPr>
        <w:t>Eksponeringsterapi kan fungere for noen klienter, men desensitivisering virker ikke alltid, selv om den er godt teoretisk forankret. Resultatet kan bli at klientene får akti- vert</w:t>
      </w:r>
      <w:r>
        <w:rPr>
          <w:color w:val="231F20"/>
          <w:spacing w:val="-8"/>
        </w:rPr>
        <w:t xml:space="preserve"> </w:t>
      </w:r>
      <w:r>
        <w:rPr>
          <w:color w:val="231F20"/>
        </w:rPr>
        <w:t>den</w:t>
      </w:r>
      <w:r>
        <w:rPr>
          <w:color w:val="231F20"/>
          <w:spacing w:val="-8"/>
        </w:rPr>
        <w:t xml:space="preserve"> </w:t>
      </w:r>
      <w:r>
        <w:rPr>
          <w:color w:val="231F20"/>
        </w:rPr>
        <w:t>tidligere</w:t>
      </w:r>
      <w:r>
        <w:rPr>
          <w:color w:val="231F20"/>
          <w:spacing w:val="-8"/>
        </w:rPr>
        <w:t xml:space="preserve"> </w:t>
      </w:r>
      <w:r>
        <w:rPr>
          <w:color w:val="231F20"/>
        </w:rPr>
        <w:t>angsten</w:t>
      </w:r>
      <w:r>
        <w:rPr>
          <w:color w:val="231F20"/>
          <w:spacing w:val="-8"/>
        </w:rPr>
        <w:t xml:space="preserve"> </w:t>
      </w:r>
      <w:r>
        <w:rPr>
          <w:color w:val="231F20"/>
        </w:rPr>
        <w:t>fordi</w:t>
      </w:r>
      <w:r>
        <w:rPr>
          <w:color w:val="231F20"/>
          <w:spacing w:val="-8"/>
        </w:rPr>
        <w:t xml:space="preserve"> </w:t>
      </w:r>
      <w:r>
        <w:rPr>
          <w:color w:val="231F20"/>
        </w:rPr>
        <w:t>angsten</w:t>
      </w:r>
      <w:r>
        <w:rPr>
          <w:color w:val="231F20"/>
          <w:spacing w:val="-8"/>
        </w:rPr>
        <w:t xml:space="preserve"> </w:t>
      </w:r>
      <w:r>
        <w:rPr>
          <w:color w:val="231F20"/>
        </w:rPr>
        <w:t>som</w:t>
      </w:r>
      <w:r>
        <w:rPr>
          <w:color w:val="231F20"/>
          <w:spacing w:val="-8"/>
        </w:rPr>
        <w:t xml:space="preserve"> </w:t>
      </w:r>
      <w:r>
        <w:rPr>
          <w:color w:val="231F20"/>
        </w:rPr>
        <w:t>oppstår</w:t>
      </w:r>
      <w:r>
        <w:rPr>
          <w:color w:val="231F20"/>
          <w:spacing w:val="-8"/>
        </w:rPr>
        <w:t xml:space="preserve"> </w:t>
      </w:r>
      <w:r>
        <w:rPr>
          <w:color w:val="231F20"/>
        </w:rPr>
        <w:t>i</w:t>
      </w:r>
      <w:r>
        <w:rPr>
          <w:color w:val="231F20"/>
          <w:spacing w:val="-8"/>
        </w:rPr>
        <w:t xml:space="preserve"> </w:t>
      </w:r>
      <w:r>
        <w:rPr>
          <w:color w:val="231F20"/>
        </w:rPr>
        <w:t>forbindelse</w:t>
      </w:r>
      <w:r>
        <w:rPr>
          <w:color w:val="231F20"/>
          <w:spacing w:val="-8"/>
        </w:rPr>
        <w:t xml:space="preserve"> </w:t>
      </w:r>
      <w:r>
        <w:rPr>
          <w:color w:val="231F20"/>
        </w:rPr>
        <w:t>med</w:t>
      </w:r>
      <w:r>
        <w:rPr>
          <w:color w:val="231F20"/>
          <w:spacing w:val="-8"/>
        </w:rPr>
        <w:t xml:space="preserve"> </w:t>
      </w:r>
      <w:r>
        <w:rPr>
          <w:color w:val="231F20"/>
        </w:rPr>
        <w:t>eksponeringen har større kraft enn tryggheten ved å nærme seg angstsituasjonen sammen med en støttende og trygg terapeut. I LBTS anvender man ikke eksponeringsterapi in vivo, men</w:t>
      </w:r>
      <w:r>
        <w:rPr>
          <w:color w:val="231F20"/>
          <w:spacing w:val="-8"/>
        </w:rPr>
        <w:t xml:space="preserve"> </w:t>
      </w:r>
      <w:r>
        <w:rPr>
          <w:color w:val="231F20"/>
        </w:rPr>
        <w:t>en</w:t>
      </w:r>
      <w:r>
        <w:rPr>
          <w:color w:val="231F20"/>
          <w:spacing w:val="-8"/>
        </w:rPr>
        <w:t xml:space="preserve"> </w:t>
      </w:r>
      <w:r>
        <w:rPr>
          <w:color w:val="231F20"/>
        </w:rPr>
        <w:t>mental</w:t>
      </w:r>
      <w:r>
        <w:rPr>
          <w:color w:val="231F20"/>
          <w:spacing w:val="-8"/>
        </w:rPr>
        <w:t xml:space="preserve"> </w:t>
      </w:r>
      <w:r>
        <w:rPr>
          <w:color w:val="231F20"/>
        </w:rPr>
        <w:t>form,</w:t>
      </w:r>
      <w:r>
        <w:rPr>
          <w:color w:val="231F20"/>
          <w:spacing w:val="-8"/>
        </w:rPr>
        <w:t xml:space="preserve"> </w:t>
      </w:r>
      <w:r>
        <w:rPr>
          <w:color w:val="231F20"/>
        </w:rPr>
        <w:t>som</w:t>
      </w:r>
      <w:r>
        <w:rPr>
          <w:color w:val="231F20"/>
          <w:spacing w:val="-8"/>
        </w:rPr>
        <w:t xml:space="preserve"> </w:t>
      </w:r>
      <w:r>
        <w:rPr>
          <w:color w:val="231F20"/>
        </w:rPr>
        <w:t>kan</w:t>
      </w:r>
      <w:r>
        <w:rPr>
          <w:color w:val="231F20"/>
          <w:spacing w:val="-8"/>
        </w:rPr>
        <w:t xml:space="preserve"> </w:t>
      </w:r>
      <w:r>
        <w:rPr>
          <w:color w:val="231F20"/>
        </w:rPr>
        <w:t>være</w:t>
      </w:r>
      <w:r>
        <w:rPr>
          <w:color w:val="231F20"/>
          <w:spacing w:val="-8"/>
        </w:rPr>
        <w:t xml:space="preserve"> </w:t>
      </w:r>
      <w:r>
        <w:rPr>
          <w:color w:val="231F20"/>
        </w:rPr>
        <w:t>enda</w:t>
      </w:r>
      <w:r>
        <w:rPr>
          <w:color w:val="231F20"/>
          <w:spacing w:val="-8"/>
        </w:rPr>
        <w:t xml:space="preserve"> </w:t>
      </w:r>
      <w:r>
        <w:rPr>
          <w:color w:val="231F20"/>
        </w:rPr>
        <w:t>mer</w:t>
      </w:r>
      <w:r>
        <w:rPr>
          <w:color w:val="231F20"/>
          <w:spacing w:val="-8"/>
        </w:rPr>
        <w:t xml:space="preserve"> </w:t>
      </w:r>
      <w:r>
        <w:rPr>
          <w:color w:val="231F20"/>
        </w:rPr>
        <w:t>effektiv,</w:t>
      </w:r>
      <w:r>
        <w:rPr>
          <w:color w:val="231F20"/>
          <w:spacing w:val="-8"/>
        </w:rPr>
        <w:t xml:space="preserve"> </w:t>
      </w:r>
      <w:r>
        <w:rPr>
          <w:color w:val="231F20"/>
        </w:rPr>
        <w:t>uten</w:t>
      </w:r>
      <w:r>
        <w:rPr>
          <w:color w:val="231F20"/>
          <w:spacing w:val="-8"/>
        </w:rPr>
        <w:t xml:space="preserve"> </w:t>
      </w:r>
      <w:r>
        <w:rPr>
          <w:color w:val="231F20"/>
        </w:rPr>
        <w:t>de</w:t>
      </w:r>
      <w:r>
        <w:rPr>
          <w:color w:val="231F20"/>
          <w:spacing w:val="-8"/>
        </w:rPr>
        <w:t xml:space="preserve"> </w:t>
      </w:r>
      <w:r>
        <w:rPr>
          <w:color w:val="231F20"/>
        </w:rPr>
        <w:t>bivirkningene</w:t>
      </w:r>
      <w:r>
        <w:rPr>
          <w:color w:val="231F20"/>
          <w:spacing w:val="-8"/>
        </w:rPr>
        <w:t xml:space="preserve"> </w:t>
      </w:r>
      <w:r>
        <w:rPr>
          <w:color w:val="231F20"/>
        </w:rPr>
        <w:t>som</w:t>
      </w:r>
      <w:r>
        <w:rPr>
          <w:color w:val="231F20"/>
          <w:spacing w:val="-8"/>
        </w:rPr>
        <w:t xml:space="preserve"> </w:t>
      </w:r>
      <w:r>
        <w:rPr>
          <w:color w:val="231F20"/>
        </w:rPr>
        <w:t>kan være en følge av eksponeringsterapi in vivo.</w:t>
      </w:r>
    </w:p>
    <w:p w14:paraId="770039E4" w14:textId="77777777" w:rsidR="001419A2" w:rsidRDefault="00000000">
      <w:pPr>
        <w:pStyle w:val="Brdtekst"/>
        <w:ind w:left="330" w:right="101" w:firstLine="283"/>
      </w:pPr>
      <w:r>
        <w:rPr>
          <w:color w:val="231F20"/>
        </w:rPr>
        <w:t>(En</w:t>
      </w:r>
      <w:r>
        <w:rPr>
          <w:color w:val="231F20"/>
          <w:spacing w:val="-11"/>
        </w:rPr>
        <w:t xml:space="preserve"> </w:t>
      </w:r>
      <w:r>
        <w:rPr>
          <w:color w:val="231F20"/>
        </w:rPr>
        <w:t>intens</w:t>
      </w:r>
      <w:r>
        <w:rPr>
          <w:color w:val="231F20"/>
          <w:spacing w:val="-11"/>
        </w:rPr>
        <w:t xml:space="preserve"> </w:t>
      </w:r>
      <w:r>
        <w:rPr>
          <w:color w:val="231F20"/>
        </w:rPr>
        <w:t>variant</w:t>
      </w:r>
      <w:r>
        <w:rPr>
          <w:color w:val="231F20"/>
          <w:spacing w:val="-11"/>
        </w:rPr>
        <w:t xml:space="preserve"> </w:t>
      </w:r>
      <w:r>
        <w:rPr>
          <w:color w:val="231F20"/>
        </w:rPr>
        <w:t>av</w:t>
      </w:r>
      <w:r>
        <w:rPr>
          <w:color w:val="231F20"/>
          <w:spacing w:val="-11"/>
        </w:rPr>
        <w:t xml:space="preserve"> </w:t>
      </w:r>
      <w:r>
        <w:rPr>
          <w:color w:val="231F20"/>
        </w:rPr>
        <w:t>eksponeringsterapi</w:t>
      </w:r>
      <w:r>
        <w:rPr>
          <w:color w:val="231F20"/>
          <w:spacing w:val="-11"/>
        </w:rPr>
        <w:t xml:space="preserve"> </w:t>
      </w:r>
      <w:r>
        <w:rPr>
          <w:color w:val="231F20"/>
        </w:rPr>
        <w:t>(B4DT),</w:t>
      </w:r>
      <w:r>
        <w:rPr>
          <w:color w:val="231F20"/>
          <w:spacing w:val="-11"/>
        </w:rPr>
        <w:t xml:space="preserve"> </w:t>
      </w:r>
      <w:r>
        <w:rPr>
          <w:color w:val="231F20"/>
        </w:rPr>
        <w:t>som</w:t>
      </w:r>
      <w:r>
        <w:rPr>
          <w:color w:val="231F20"/>
          <w:spacing w:val="-11"/>
        </w:rPr>
        <w:t xml:space="preserve"> </w:t>
      </w:r>
      <w:r>
        <w:rPr>
          <w:color w:val="231F20"/>
        </w:rPr>
        <w:t>er</w:t>
      </w:r>
      <w:r>
        <w:rPr>
          <w:color w:val="231F20"/>
          <w:spacing w:val="-11"/>
        </w:rPr>
        <w:t xml:space="preserve"> </w:t>
      </w:r>
      <w:r>
        <w:rPr>
          <w:color w:val="231F20"/>
        </w:rPr>
        <w:t>utviklet</w:t>
      </w:r>
      <w:r>
        <w:rPr>
          <w:color w:val="231F20"/>
          <w:spacing w:val="-11"/>
        </w:rPr>
        <w:t xml:space="preserve"> </w:t>
      </w:r>
      <w:r>
        <w:rPr>
          <w:color w:val="231F20"/>
        </w:rPr>
        <w:t>og</w:t>
      </w:r>
      <w:r>
        <w:rPr>
          <w:color w:val="231F20"/>
          <w:spacing w:val="-11"/>
        </w:rPr>
        <w:t xml:space="preserve"> </w:t>
      </w:r>
      <w:r>
        <w:rPr>
          <w:color w:val="231F20"/>
        </w:rPr>
        <w:t>anvendt</w:t>
      </w:r>
      <w:r>
        <w:rPr>
          <w:color w:val="231F20"/>
          <w:spacing w:val="-11"/>
        </w:rPr>
        <w:t xml:space="preserve"> </w:t>
      </w:r>
      <w:r>
        <w:rPr>
          <w:color w:val="231F20"/>
        </w:rPr>
        <w:t>i</w:t>
      </w:r>
      <w:r>
        <w:rPr>
          <w:color w:val="231F20"/>
          <w:spacing w:val="-11"/>
        </w:rPr>
        <w:t xml:space="preserve"> </w:t>
      </w:r>
      <w:r>
        <w:rPr>
          <w:color w:val="231F20"/>
        </w:rPr>
        <w:t>Ber- gen,</w:t>
      </w:r>
      <w:r>
        <w:rPr>
          <w:color w:val="231F20"/>
          <w:spacing w:val="-11"/>
        </w:rPr>
        <w:t xml:space="preserve"> </w:t>
      </w:r>
      <w:r>
        <w:rPr>
          <w:color w:val="231F20"/>
        </w:rPr>
        <w:t>i</w:t>
      </w:r>
      <w:r>
        <w:rPr>
          <w:color w:val="231F20"/>
          <w:spacing w:val="-11"/>
        </w:rPr>
        <w:t xml:space="preserve"> </w:t>
      </w:r>
      <w:r>
        <w:rPr>
          <w:color w:val="231F20"/>
        </w:rPr>
        <w:t>forbindelse</w:t>
      </w:r>
      <w:r>
        <w:rPr>
          <w:color w:val="231F20"/>
          <w:spacing w:val="-11"/>
        </w:rPr>
        <w:t xml:space="preserve"> </w:t>
      </w:r>
      <w:r>
        <w:rPr>
          <w:color w:val="231F20"/>
        </w:rPr>
        <w:t>med</w:t>
      </w:r>
      <w:r>
        <w:rPr>
          <w:color w:val="231F20"/>
          <w:spacing w:val="-11"/>
        </w:rPr>
        <w:t xml:space="preserve"> </w:t>
      </w:r>
      <w:r>
        <w:rPr>
          <w:color w:val="231F20"/>
        </w:rPr>
        <w:t>tvangslidelse</w:t>
      </w:r>
      <w:r>
        <w:rPr>
          <w:color w:val="231F20"/>
          <w:spacing w:val="-11"/>
        </w:rPr>
        <w:t xml:space="preserve"> </w:t>
      </w:r>
      <w:r>
        <w:rPr>
          <w:color w:val="231F20"/>
        </w:rPr>
        <w:t>(Obsessive</w:t>
      </w:r>
      <w:r>
        <w:rPr>
          <w:color w:val="231F20"/>
          <w:spacing w:val="-11"/>
        </w:rPr>
        <w:t xml:space="preserve"> </w:t>
      </w:r>
      <w:r>
        <w:rPr>
          <w:color w:val="231F20"/>
        </w:rPr>
        <w:t>Compulsive</w:t>
      </w:r>
      <w:r>
        <w:rPr>
          <w:color w:val="231F20"/>
          <w:spacing w:val="-11"/>
        </w:rPr>
        <w:t xml:space="preserve"> </w:t>
      </w:r>
      <w:r>
        <w:rPr>
          <w:color w:val="231F20"/>
        </w:rPr>
        <w:t>Disorder,</w:t>
      </w:r>
      <w:r>
        <w:rPr>
          <w:color w:val="231F20"/>
          <w:spacing w:val="-11"/>
        </w:rPr>
        <w:t xml:space="preserve"> </w:t>
      </w:r>
      <w:r>
        <w:rPr>
          <w:color w:val="231F20"/>
        </w:rPr>
        <w:t>OCD)</w:t>
      </w:r>
      <w:r>
        <w:rPr>
          <w:color w:val="231F20"/>
          <w:spacing w:val="-11"/>
        </w:rPr>
        <w:t xml:space="preserve"> </w:t>
      </w:r>
      <w:r>
        <w:rPr>
          <w:color w:val="231F20"/>
        </w:rPr>
        <w:t>og</w:t>
      </w:r>
      <w:r>
        <w:rPr>
          <w:color w:val="231F20"/>
          <w:spacing w:val="-11"/>
        </w:rPr>
        <w:t xml:space="preserve"> </w:t>
      </w:r>
      <w:r>
        <w:rPr>
          <w:color w:val="231F20"/>
        </w:rPr>
        <w:t>alvor- lige angstlidelser, har oppnådd bemerkelsesverdige resultater og er meget lovende i forhold til behandling av angst.)</w:t>
      </w:r>
    </w:p>
    <w:p w14:paraId="5EB9C55B" w14:textId="77777777" w:rsidR="001419A2" w:rsidRDefault="001419A2">
      <w:pPr>
        <w:pStyle w:val="Brdtekst"/>
        <w:spacing w:before="65"/>
        <w:ind w:left="0"/>
        <w:jc w:val="left"/>
      </w:pPr>
    </w:p>
    <w:p w14:paraId="17D512B2" w14:textId="77777777" w:rsidR="001419A2" w:rsidRDefault="00000000">
      <w:pPr>
        <w:pStyle w:val="Overskrift4"/>
        <w:ind w:left="330"/>
      </w:pPr>
      <w:r>
        <w:rPr>
          <w:color w:val="231F20"/>
        </w:rPr>
        <w:t>Når</w:t>
      </w:r>
      <w:r>
        <w:rPr>
          <w:color w:val="231F20"/>
          <w:spacing w:val="-4"/>
        </w:rPr>
        <w:t xml:space="preserve"> </w:t>
      </w:r>
      <w:r>
        <w:rPr>
          <w:color w:val="231F20"/>
        </w:rPr>
        <w:t>samtalen</w:t>
      </w:r>
      <w:r>
        <w:rPr>
          <w:color w:val="231F20"/>
          <w:spacing w:val="-3"/>
        </w:rPr>
        <w:t xml:space="preserve"> </w:t>
      </w:r>
      <w:r>
        <w:rPr>
          <w:color w:val="231F20"/>
        </w:rPr>
        <w:t>aktualiserer</w:t>
      </w:r>
      <w:r>
        <w:rPr>
          <w:color w:val="231F20"/>
          <w:spacing w:val="-3"/>
        </w:rPr>
        <w:t xml:space="preserve"> </w:t>
      </w:r>
      <w:r>
        <w:rPr>
          <w:color w:val="231F20"/>
        </w:rPr>
        <w:t>psykisk</w:t>
      </w:r>
      <w:r>
        <w:rPr>
          <w:color w:val="231F20"/>
          <w:spacing w:val="-3"/>
        </w:rPr>
        <w:t xml:space="preserve"> </w:t>
      </w:r>
      <w:r>
        <w:rPr>
          <w:color w:val="231F20"/>
          <w:spacing w:val="-2"/>
        </w:rPr>
        <w:t>smerte</w:t>
      </w:r>
    </w:p>
    <w:p w14:paraId="643AF9F3" w14:textId="77777777" w:rsidR="001419A2" w:rsidRDefault="00000000">
      <w:pPr>
        <w:pStyle w:val="Brdtekst"/>
        <w:spacing w:before="200"/>
        <w:ind w:left="330" w:right="100"/>
      </w:pPr>
      <w:r>
        <w:rPr>
          <w:color w:val="231F20"/>
        </w:rPr>
        <w:t>Forestillinger</w:t>
      </w:r>
      <w:r>
        <w:rPr>
          <w:color w:val="231F20"/>
          <w:spacing w:val="-13"/>
        </w:rPr>
        <w:t xml:space="preserve"> </w:t>
      </w:r>
      <w:r>
        <w:rPr>
          <w:color w:val="231F20"/>
        </w:rPr>
        <w:t>i</w:t>
      </w:r>
      <w:r>
        <w:rPr>
          <w:color w:val="231F20"/>
          <w:spacing w:val="-12"/>
        </w:rPr>
        <w:t xml:space="preserve"> </w:t>
      </w:r>
      <w:r>
        <w:rPr>
          <w:color w:val="231F20"/>
        </w:rPr>
        <w:t>psykologien</w:t>
      </w:r>
      <w:r>
        <w:rPr>
          <w:color w:val="231F20"/>
          <w:spacing w:val="-13"/>
        </w:rPr>
        <w:t xml:space="preserve"> </w:t>
      </w:r>
      <w:r>
        <w:rPr>
          <w:color w:val="231F20"/>
        </w:rPr>
        <w:t>om</w:t>
      </w:r>
      <w:r>
        <w:rPr>
          <w:color w:val="231F20"/>
          <w:spacing w:val="-12"/>
        </w:rPr>
        <w:t xml:space="preserve"> </w:t>
      </w:r>
      <w:r>
        <w:rPr>
          <w:color w:val="231F20"/>
        </w:rPr>
        <w:t>at</w:t>
      </w:r>
      <w:r>
        <w:rPr>
          <w:color w:val="231F20"/>
          <w:spacing w:val="-13"/>
        </w:rPr>
        <w:t xml:space="preserve"> </w:t>
      </w:r>
      <w:r>
        <w:rPr>
          <w:color w:val="231F20"/>
        </w:rPr>
        <w:t>det</w:t>
      </w:r>
      <w:r>
        <w:rPr>
          <w:color w:val="231F20"/>
          <w:spacing w:val="-12"/>
        </w:rPr>
        <w:t xml:space="preserve"> </w:t>
      </w:r>
      <w:r>
        <w:rPr>
          <w:color w:val="231F20"/>
        </w:rPr>
        <w:t>å</w:t>
      </w:r>
      <w:r>
        <w:rPr>
          <w:color w:val="231F20"/>
          <w:spacing w:val="-13"/>
        </w:rPr>
        <w:t xml:space="preserve"> </w:t>
      </w:r>
      <w:r>
        <w:rPr>
          <w:color w:val="231F20"/>
        </w:rPr>
        <w:t>snakke</w:t>
      </w:r>
      <w:r>
        <w:rPr>
          <w:color w:val="231F20"/>
          <w:spacing w:val="-12"/>
        </w:rPr>
        <w:t xml:space="preserve"> </w:t>
      </w:r>
      <w:r>
        <w:rPr>
          <w:color w:val="231F20"/>
        </w:rPr>
        <w:t>om</w:t>
      </w:r>
      <w:r>
        <w:rPr>
          <w:color w:val="231F20"/>
          <w:spacing w:val="-13"/>
        </w:rPr>
        <w:t xml:space="preserve"> </w:t>
      </w:r>
      <w:r>
        <w:rPr>
          <w:color w:val="231F20"/>
        </w:rPr>
        <w:t>det</w:t>
      </w:r>
      <w:r>
        <w:rPr>
          <w:color w:val="231F20"/>
          <w:spacing w:val="-12"/>
        </w:rPr>
        <w:t xml:space="preserve"> </w:t>
      </w:r>
      <w:r>
        <w:rPr>
          <w:color w:val="231F20"/>
        </w:rPr>
        <w:t>alltid</w:t>
      </w:r>
      <w:r>
        <w:rPr>
          <w:color w:val="231F20"/>
          <w:spacing w:val="-13"/>
        </w:rPr>
        <w:t xml:space="preserve"> </w:t>
      </w:r>
      <w:r>
        <w:rPr>
          <w:color w:val="231F20"/>
        </w:rPr>
        <w:t>er</w:t>
      </w:r>
      <w:r>
        <w:rPr>
          <w:color w:val="231F20"/>
          <w:spacing w:val="-12"/>
        </w:rPr>
        <w:t xml:space="preserve"> </w:t>
      </w:r>
      <w:r>
        <w:rPr>
          <w:color w:val="231F20"/>
        </w:rPr>
        <w:t>et</w:t>
      </w:r>
      <w:r>
        <w:rPr>
          <w:color w:val="231F20"/>
          <w:spacing w:val="-13"/>
        </w:rPr>
        <w:t xml:space="preserve"> </w:t>
      </w:r>
      <w:r>
        <w:rPr>
          <w:color w:val="231F20"/>
        </w:rPr>
        <w:t>gode,</w:t>
      </w:r>
      <w:r>
        <w:rPr>
          <w:color w:val="231F20"/>
          <w:spacing w:val="-12"/>
        </w:rPr>
        <w:t xml:space="preserve"> </w:t>
      </w:r>
      <w:r>
        <w:rPr>
          <w:color w:val="231F20"/>
        </w:rPr>
        <w:t>må</w:t>
      </w:r>
      <w:r>
        <w:rPr>
          <w:color w:val="231F20"/>
          <w:spacing w:val="-13"/>
        </w:rPr>
        <w:t xml:space="preserve"> </w:t>
      </w:r>
      <w:r>
        <w:rPr>
          <w:color w:val="231F20"/>
        </w:rPr>
        <w:t>modifiseres. Noen</w:t>
      </w:r>
      <w:r>
        <w:rPr>
          <w:color w:val="231F20"/>
          <w:spacing w:val="-3"/>
        </w:rPr>
        <w:t xml:space="preserve"> </w:t>
      </w:r>
      <w:r>
        <w:rPr>
          <w:color w:val="231F20"/>
        </w:rPr>
        <w:t>samtaler</w:t>
      </w:r>
      <w:r>
        <w:rPr>
          <w:color w:val="231F20"/>
          <w:spacing w:val="-3"/>
        </w:rPr>
        <w:t xml:space="preserve"> </w:t>
      </w:r>
      <w:r>
        <w:rPr>
          <w:color w:val="231F20"/>
        </w:rPr>
        <w:t>med</w:t>
      </w:r>
      <w:r>
        <w:rPr>
          <w:color w:val="231F20"/>
          <w:spacing w:val="-3"/>
        </w:rPr>
        <w:t xml:space="preserve"> </w:t>
      </w:r>
      <w:r>
        <w:rPr>
          <w:color w:val="231F20"/>
        </w:rPr>
        <w:t>terapeut</w:t>
      </w:r>
      <w:r>
        <w:rPr>
          <w:color w:val="231F20"/>
          <w:spacing w:val="-3"/>
        </w:rPr>
        <w:t xml:space="preserve"> </w:t>
      </w:r>
      <w:r>
        <w:rPr>
          <w:color w:val="231F20"/>
        </w:rPr>
        <w:t>fører</w:t>
      </w:r>
      <w:r>
        <w:rPr>
          <w:color w:val="231F20"/>
          <w:spacing w:val="-3"/>
        </w:rPr>
        <w:t xml:space="preserve"> </w:t>
      </w:r>
      <w:r>
        <w:rPr>
          <w:color w:val="231F20"/>
        </w:rPr>
        <w:t>til</w:t>
      </w:r>
      <w:r>
        <w:rPr>
          <w:color w:val="231F20"/>
          <w:spacing w:val="-3"/>
        </w:rPr>
        <w:t xml:space="preserve"> </w:t>
      </w:r>
      <w:r>
        <w:rPr>
          <w:color w:val="231F20"/>
        </w:rPr>
        <w:t>lindring</w:t>
      </w:r>
      <w:r>
        <w:rPr>
          <w:color w:val="231F20"/>
          <w:spacing w:val="-3"/>
        </w:rPr>
        <w:t xml:space="preserve"> </w:t>
      </w:r>
      <w:r>
        <w:rPr>
          <w:color w:val="231F20"/>
        </w:rPr>
        <w:t>og</w:t>
      </w:r>
      <w:r>
        <w:rPr>
          <w:color w:val="231F20"/>
          <w:spacing w:val="-3"/>
        </w:rPr>
        <w:t xml:space="preserve"> </w:t>
      </w:r>
      <w:r>
        <w:rPr>
          <w:color w:val="231F20"/>
        </w:rPr>
        <w:t>til</w:t>
      </w:r>
      <w:r>
        <w:rPr>
          <w:color w:val="231F20"/>
          <w:spacing w:val="-3"/>
        </w:rPr>
        <w:t xml:space="preserve"> </w:t>
      </w:r>
      <w:r>
        <w:rPr>
          <w:color w:val="231F20"/>
        </w:rPr>
        <w:t>at</w:t>
      </w:r>
      <w:r>
        <w:rPr>
          <w:color w:val="231F20"/>
          <w:spacing w:val="-3"/>
        </w:rPr>
        <w:t xml:space="preserve"> </w:t>
      </w:r>
      <w:r>
        <w:rPr>
          <w:color w:val="231F20"/>
        </w:rPr>
        <w:t>klienten</w:t>
      </w:r>
      <w:r>
        <w:rPr>
          <w:color w:val="231F20"/>
          <w:spacing w:val="-3"/>
        </w:rPr>
        <w:t xml:space="preserve"> </w:t>
      </w:r>
      <w:r>
        <w:rPr>
          <w:color w:val="231F20"/>
        </w:rPr>
        <w:t>blir</w:t>
      </w:r>
      <w:r>
        <w:rPr>
          <w:color w:val="231F20"/>
          <w:spacing w:val="-3"/>
        </w:rPr>
        <w:t xml:space="preserve"> </w:t>
      </w:r>
      <w:r>
        <w:rPr>
          <w:color w:val="231F20"/>
        </w:rPr>
        <w:t>kvitt</w:t>
      </w:r>
      <w:r>
        <w:rPr>
          <w:color w:val="231F20"/>
          <w:spacing w:val="-3"/>
        </w:rPr>
        <w:t xml:space="preserve"> </w:t>
      </w:r>
      <w:r>
        <w:rPr>
          <w:color w:val="231F20"/>
        </w:rPr>
        <w:t>sine</w:t>
      </w:r>
      <w:r>
        <w:rPr>
          <w:color w:val="231F20"/>
          <w:spacing w:val="-3"/>
        </w:rPr>
        <w:t xml:space="preserve"> </w:t>
      </w:r>
      <w:r>
        <w:rPr>
          <w:color w:val="231F20"/>
        </w:rPr>
        <w:t>psykiske problemer.</w:t>
      </w:r>
      <w:r>
        <w:rPr>
          <w:color w:val="231F20"/>
          <w:spacing w:val="-3"/>
        </w:rPr>
        <w:t xml:space="preserve"> </w:t>
      </w:r>
      <w:r>
        <w:rPr>
          <w:color w:val="231F20"/>
        </w:rPr>
        <w:t>Andre</w:t>
      </w:r>
      <w:r>
        <w:rPr>
          <w:color w:val="231F20"/>
          <w:spacing w:val="-3"/>
        </w:rPr>
        <w:t xml:space="preserve"> </w:t>
      </w:r>
      <w:r>
        <w:rPr>
          <w:color w:val="231F20"/>
        </w:rPr>
        <w:t>samtaler</w:t>
      </w:r>
      <w:r>
        <w:rPr>
          <w:color w:val="231F20"/>
          <w:spacing w:val="-3"/>
        </w:rPr>
        <w:t xml:space="preserve"> </w:t>
      </w:r>
      <w:r>
        <w:rPr>
          <w:color w:val="231F20"/>
        </w:rPr>
        <w:t>kan</w:t>
      </w:r>
      <w:r>
        <w:rPr>
          <w:color w:val="231F20"/>
          <w:spacing w:val="-3"/>
        </w:rPr>
        <w:t xml:space="preserve"> </w:t>
      </w:r>
      <w:r>
        <w:rPr>
          <w:color w:val="231F20"/>
        </w:rPr>
        <w:t>øke</w:t>
      </w:r>
      <w:r>
        <w:rPr>
          <w:color w:val="231F20"/>
          <w:spacing w:val="-3"/>
        </w:rPr>
        <w:t xml:space="preserve"> </w:t>
      </w:r>
      <w:r>
        <w:rPr>
          <w:color w:val="231F20"/>
        </w:rPr>
        <w:t>de</w:t>
      </w:r>
      <w:r>
        <w:rPr>
          <w:color w:val="231F20"/>
          <w:spacing w:val="-3"/>
        </w:rPr>
        <w:t xml:space="preserve"> </w:t>
      </w:r>
      <w:r>
        <w:rPr>
          <w:color w:val="231F20"/>
        </w:rPr>
        <w:t>psykiske</w:t>
      </w:r>
      <w:r>
        <w:rPr>
          <w:color w:val="231F20"/>
          <w:spacing w:val="-3"/>
        </w:rPr>
        <w:t xml:space="preserve"> </w:t>
      </w:r>
      <w:r>
        <w:rPr>
          <w:color w:val="231F20"/>
        </w:rPr>
        <w:t>belastningene</w:t>
      </w:r>
      <w:r>
        <w:rPr>
          <w:color w:val="231F20"/>
          <w:spacing w:val="-3"/>
        </w:rPr>
        <w:t xml:space="preserve"> </w:t>
      </w:r>
      <w:r>
        <w:rPr>
          <w:color w:val="231F20"/>
        </w:rPr>
        <w:t>ved</w:t>
      </w:r>
      <w:r>
        <w:rPr>
          <w:color w:val="231F20"/>
          <w:spacing w:val="-3"/>
        </w:rPr>
        <w:t xml:space="preserve"> </w:t>
      </w:r>
      <w:r>
        <w:rPr>
          <w:color w:val="231F20"/>
        </w:rPr>
        <w:t>at</w:t>
      </w:r>
      <w:r>
        <w:rPr>
          <w:color w:val="231F20"/>
          <w:spacing w:val="-3"/>
        </w:rPr>
        <w:t xml:space="preserve"> </w:t>
      </w:r>
      <w:r>
        <w:rPr>
          <w:color w:val="231F20"/>
        </w:rPr>
        <w:t>de</w:t>
      </w:r>
      <w:r>
        <w:rPr>
          <w:color w:val="231F20"/>
          <w:spacing w:val="-3"/>
        </w:rPr>
        <w:t xml:space="preserve"> </w:t>
      </w:r>
      <w:r>
        <w:rPr>
          <w:color w:val="231F20"/>
        </w:rPr>
        <w:t>holder</w:t>
      </w:r>
      <w:r>
        <w:rPr>
          <w:color w:val="231F20"/>
          <w:spacing w:val="-3"/>
        </w:rPr>
        <w:t xml:space="preserve"> </w:t>
      </w:r>
      <w:r>
        <w:rPr>
          <w:color w:val="231F20"/>
        </w:rPr>
        <w:t>klien- ten fast i det problematiske og smertefulle, og ved at de dermed sementerer klientens symptomer.</w:t>
      </w:r>
      <w:r>
        <w:rPr>
          <w:color w:val="231F20"/>
          <w:spacing w:val="-8"/>
        </w:rPr>
        <w:t xml:space="preserve"> </w:t>
      </w:r>
      <w:r>
        <w:rPr>
          <w:color w:val="231F20"/>
        </w:rPr>
        <w:t>Terapeuter</w:t>
      </w:r>
      <w:r>
        <w:rPr>
          <w:color w:val="231F20"/>
          <w:spacing w:val="-8"/>
        </w:rPr>
        <w:t xml:space="preserve"> </w:t>
      </w:r>
      <w:r>
        <w:rPr>
          <w:color w:val="231F20"/>
        </w:rPr>
        <w:t>som</w:t>
      </w:r>
      <w:r>
        <w:rPr>
          <w:color w:val="231F20"/>
          <w:spacing w:val="-8"/>
        </w:rPr>
        <w:t xml:space="preserve"> </w:t>
      </w:r>
      <w:r>
        <w:rPr>
          <w:color w:val="231F20"/>
        </w:rPr>
        <w:t>kontinuerlig</w:t>
      </w:r>
      <w:r>
        <w:rPr>
          <w:color w:val="231F20"/>
          <w:spacing w:val="-8"/>
        </w:rPr>
        <w:t xml:space="preserve"> </w:t>
      </w:r>
      <w:r>
        <w:rPr>
          <w:color w:val="231F20"/>
        </w:rPr>
        <w:t>fokuserer</w:t>
      </w:r>
      <w:r>
        <w:rPr>
          <w:color w:val="231F20"/>
          <w:spacing w:val="-8"/>
        </w:rPr>
        <w:t xml:space="preserve"> </w:t>
      </w:r>
      <w:r>
        <w:rPr>
          <w:color w:val="231F20"/>
        </w:rPr>
        <w:t>på</w:t>
      </w:r>
      <w:r>
        <w:rPr>
          <w:color w:val="231F20"/>
          <w:spacing w:val="-8"/>
        </w:rPr>
        <w:t xml:space="preserve"> </w:t>
      </w:r>
      <w:r>
        <w:rPr>
          <w:color w:val="231F20"/>
        </w:rPr>
        <w:t>den</w:t>
      </w:r>
      <w:r>
        <w:rPr>
          <w:color w:val="231F20"/>
          <w:spacing w:val="-8"/>
        </w:rPr>
        <w:t xml:space="preserve"> </w:t>
      </w:r>
      <w:r>
        <w:rPr>
          <w:color w:val="231F20"/>
        </w:rPr>
        <w:t>psykiske</w:t>
      </w:r>
      <w:r>
        <w:rPr>
          <w:color w:val="231F20"/>
          <w:spacing w:val="-8"/>
        </w:rPr>
        <w:t xml:space="preserve"> </w:t>
      </w:r>
      <w:r>
        <w:rPr>
          <w:color w:val="231F20"/>
        </w:rPr>
        <w:t>smerten</w:t>
      </w:r>
      <w:r>
        <w:rPr>
          <w:color w:val="231F20"/>
          <w:spacing w:val="-8"/>
        </w:rPr>
        <w:t xml:space="preserve"> </w:t>
      </w:r>
      <w:r>
        <w:rPr>
          <w:color w:val="231F20"/>
        </w:rPr>
        <w:t>og</w:t>
      </w:r>
      <w:r>
        <w:rPr>
          <w:color w:val="231F20"/>
          <w:spacing w:val="-8"/>
        </w:rPr>
        <w:t xml:space="preserve"> </w:t>
      </w:r>
      <w:r>
        <w:rPr>
          <w:color w:val="231F20"/>
        </w:rPr>
        <w:t>på</w:t>
      </w:r>
      <w:r>
        <w:rPr>
          <w:color w:val="231F20"/>
          <w:spacing w:val="-8"/>
        </w:rPr>
        <w:t xml:space="preserve"> </w:t>
      </w:r>
      <w:r>
        <w:rPr>
          <w:color w:val="231F20"/>
        </w:rPr>
        <w:t>de situasjonene</w:t>
      </w:r>
      <w:r>
        <w:rPr>
          <w:color w:val="231F20"/>
          <w:spacing w:val="-4"/>
        </w:rPr>
        <w:t xml:space="preserve"> </w:t>
      </w:r>
      <w:r>
        <w:rPr>
          <w:color w:val="231F20"/>
        </w:rPr>
        <w:t>som</w:t>
      </w:r>
      <w:r>
        <w:rPr>
          <w:color w:val="231F20"/>
          <w:spacing w:val="-4"/>
        </w:rPr>
        <w:t xml:space="preserve"> </w:t>
      </w:r>
      <w:r>
        <w:rPr>
          <w:color w:val="231F20"/>
        </w:rPr>
        <w:t>den</w:t>
      </w:r>
      <w:r>
        <w:rPr>
          <w:color w:val="231F20"/>
          <w:spacing w:val="-4"/>
        </w:rPr>
        <w:t xml:space="preserve"> </w:t>
      </w:r>
      <w:r>
        <w:rPr>
          <w:color w:val="231F20"/>
        </w:rPr>
        <w:t>psykiske</w:t>
      </w:r>
      <w:r>
        <w:rPr>
          <w:color w:val="231F20"/>
          <w:spacing w:val="-4"/>
        </w:rPr>
        <w:t xml:space="preserve"> </w:t>
      </w:r>
      <w:r>
        <w:rPr>
          <w:color w:val="231F20"/>
        </w:rPr>
        <w:t>smerten</w:t>
      </w:r>
      <w:r>
        <w:rPr>
          <w:color w:val="231F20"/>
          <w:spacing w:val="-4"/>
        </w:rPr>
        <w:t xml:space="preserve"> </w:t>
      </w:r>
      <w:r>
        <w:rPr>
          <w:color w:val="231F20"/>
        </w:rPr>
        <w:t>har</w:t>
      </w:r>
      <w:r>
        <w:rPr>
          <w:color w:val="231F20"/>
          <w:spacing w:val="-4"/>
        </w:rPr>
        <w:t xml:space="preserve"> </w:t>
      </w:r>
      <w:r>
        <w:rPr>
          <w:color w:val="231F20"/>
        </w:rPr>
        <w:t>utviklet</w:t>
      </w:r>
      <w:r>
        <w:rPr>
          <w:color w:val="231F20"/>
          <w:spacing w:val="-4"/>
        </w:rPr>
        <w:t xml:space="preserve"> </w:t>
      </w:r>
      <w:r>
        <w:rPr>
          <w:color w:val="231F20"/>
        </w:rPr>
        <w:t>seg</w:t>
      </w:r>
      <w:r>
        <w:rPr>
          <w:color w:val="231F20"/>
          <w:spacing w:val="-4"/>
        </w:rPr>
        <w:t xml:space="preserve"> </w:t>
      </w:r>
      <w:r>
        <w:rPr>
          <w:color w:val="231F20"/>
        </w:rPr>
        <w:t>innenfor,</w:t>
      </w:r>
      <w:r>
        <w:rPr>
          <w:color w:val="231F20"/>
          <w:spacing w:val="-4"/>
        </w:rPr>
        <w:t xml:space="preserve"> </w:t>
      </w:r>
      <w:r>
        <w:rPr>
          <w:color w:val="231F20"/>
        </w:rPr>
        <w:t>kan</w:t>
      </w:r>
      <w:r>
        <w:rPr>
          <w:color w:val="231F20"/>
          <w:spacing w:val="-4"/>
        </w:rPr>
        <w:t xml:space="preserve"> </w:t>
      </w:r>
      <w:r>
        <w:rPr>
          <w:color w:val="231F20"/>
        </w:rPr>
        <w:t>også</w:t>
      </w:r>
      <w:r>
        <w:rPr>
          <w:color w:val="231F20"/>
          <w:spacing w:val="-4"/>
        </w:rPr>
        <w:t xml:space="preserve"> </w:t>
      </w:r>
      <w:r>
        <w:rPr>
          <w:color w:val="231F20"/>
        </w:rPr>
        <w:t>gi</w:t>
      </w:r>
      <w:r>
        <w:rPr>
          <w:color w:val="231F20"/>
          <w:spacing w:val="-4"/>
        </w:rPr>
        <w:t xml:space="preserve"> </w:t>
      </w:r>
      <w:r>
        <w:rPr>
          <w:color w:val="231F20"/>
        </w:rPr>
        <w:t>kontakt med</w:t>
      </w:r>
      <w:r>
        <w:rPr>
          <w:color w:val="231F20"/>
          <w:spacing w:val="-9"/>
        </w:rPr>
        <w:t xml:space="preserve"> </w:t>
      </w:r>
      <w:r>
        <w:rPr>
          <w:color w:val="231F20"/>
        </w:rPr>
        <w:t>psykiske</w:t>
      </w:r>
      <w:r>
        <w:rPr>
          <w:color w:val="231F20"/>
          <w:spacing w:val="-9"/>
        </w:rPr>
        <w:t xml:space="preserve"> </w:t>
      </w:r>
      <w:r>
        <w:rPr>
          <w:color w:val="231F20"/>
        </w:rPr>
        <w:t>problemer</w:t>
      </w:r>
      <w:r>
        <w:rPr>
          <w:color w:val="231F20"/>
          <w:spacing w:val="-9"/>
        </w:rPr>
        <w:t xml:space="preserve"> </w:t>
      </w:r>
      <w:r>
        <w:rPr>
          <w:color w:val="231F20"/>
        </w:rPr>
        <w:t>som</w:t>
      </w:r>
      <w:r>
        <w:rPr>
          <w:color w:val="231F20"/>
          <w:spacing w:val="-9"/>
        </w:rPr>
        <w:t xml:space="preserve"> </w:t>
      </w:r>
      <w:r>
        <w:rPr>
          <w:color w:val="231F20"/>
        </w:rPr>
        <w:t>klienten</w:t>
      </w:r>
      <w:r>
        <w:rPr>
          <w:color w:val="231F20"/>
          <w:spacing w:val="-9"/>
        </w:rPr>
        <w:t xml:space="preserve"> </w:t>
      </w:r>
      <w:r>
        <w:rPr>
          <w:color w:val="231F20"/>
        </w:rPr>
        <w:t>har</w:t>
      </w:r>
      <w:r>
        <w:rPr>
          <w:color w:val="231F20"/>
          <w:spacing w:val="-9"/>
        </w:rPr>
        <w:t xml:space="preserve"> </w:t>
      </w:r>
      <w:r>
        <w:rPr>
          <w:color w:val="231F20"/>
        </w:rPr>
        <w:t>lagt</w:t>
      </w:r>
      <w:r>
        <w:rPr>
          <w:color w:val="231F20"/>
          <w:spacing w:val="-9"/>
        </w:rPr>
        <w:t xml:space="preserve"> </w:t>
      </w:r>
      <w:r>
        <w:rPr>
          <w:color w:val="231F20"/>
        </w:rPr>
        <w:t>bak</w:t>
      </w:r>
      <w:r>
        <w:rPr>
          <w:color w:val="231F20"/>
          <w:spacing w:val="-9"/>
        </w:rPr>
        <w:t xml:space="preserve"> </w:t>
      </w:r>
      <w:r>
        <w:rPr>
          <w:color w:val="231F20"/>
        </w:rPr>
        <w:t>seg.</w:t>
      </w:r>
      <w:r>
        <w:rPr>
          <w:color w:val="231F20"/>
          <w:spacing w:val="-9"/>
        </w:rPr>
        <w:t xml:space="preserve"> </w:t>
      </w:r>
      <w:r>
        <w:rPr>
          <w:color w:val="231F20"/>
        </w:rPr>
        <w:t>Det</w:t>
      </w:r>
      <w:r>
        <w:rPr>
          <w:color w:val="231F20"/>
          <w:spacing w:val="-9"/>
        </w:rPr>
        <w:t xml:space="preserve"> </w:t>
      </w:r>
      <w:r>
        <w:rPr>
          <w:color w:val="231F20"/>
        </w:rPr>
        <w:t>er</w:t>
      </w:r>
      <w:r>
        <w:rPr>
          <w:color w:val="231F20"/>
          <w:spacing w:val="-9"/>
        </w:rPr>
        <w:t xml:space="preserve"> </w:t>
      </w:r>
      <w:r>
        <w:rPr>
          <w:color w:val="231F20"/>
        </w:rPr>
        <w:t>derfor</w:t>
      </w:r>
      <w:r>
        <w:rPr>
          <w:color w:val="231F20"/>
          <w:spacing w:val="-9"/>
        </w:rPr>
        <w:t xml:space="preserve"> </w:t>
      </w:r>
      <w:r>
        <w:rPr>
          <w:color w:val="231F20"/>
        </w:rPr>
        <w:t>viktig</w:t>
      </w:r>
      <w:r>
        <w:rPr>
          <w:color w:val="231F20"/>
          <w:spacing w:val="-9"/>
        </w:rPr>
        <w:t xml:space="preserve"> </w:t>
      </w:r>
      <w:r>
        <w:rPr>
          <w:color w:val="231F20"/>
        </w:rPr>
        <w:t>at</w:t>
      </w:r>
      <w:r>
        <w:rPr>
          <w:color w:val="231F20"/>
          <w:spacing w:val="-9"/>
        </w:rPr>
        <w:t xml:space="preserve"> </w:t>
      </w:r>
      <w:r>
        <w:rPr>
          <w:color w:val="231F20"/>
        </w:rPr>
        <w:t>terapeu- ten er oppmerksom på om og når samtalen forverrer klientens psykiske tilstand.</w:t>
      </w:r>
    </w:p>
    <w:p w14:paraId="4593BD76" w14:textId="77777777" w:rsidR="001419A2" w:rsidRDefault="001419A2">
      <w:pPr>
        <w:pStyle w:val="Brdtekst"/>
        <w:spacing w:before="64"/>
        <w:ind w:left="0"/>
        <w:jc w:val="left"/>
      </w:pPr>
    </w:p>
    <w:p w14:paraId="4FD83E12" w14:textId="77777777" w:rsidR="001419A2" w:rsidRDefault="00000000">
      <w:pPr>
        <w:pStyle w:val="Overskrift4"/>
        <w:spacing w:before="1"/>
        <w:ind w:left="330"/>
      </w:pPr>
      <w:r>
        <w:rPr>
          <w:color w:val="231F20"/>
        </w:rPr>
        <w:t>Når</w:t>
      </w:r>
      <w:r>
        <w:rPr>
          <w:color w:val="231F20"/>
          <w:spacing w:val="-1"/>
        </w:rPr>
        <w:t xml:space="preserve"> </w:t>
      </w:r>
      <w:r>
        <w:rPr>
          <w:color w:val="231F20"/>
        </w:rPr>
        <w:t>den</w:t>
      </w:r>
      <w:r>
        <w:rPr>
          <w:color w:val="231F20"/>
          <w:spacing w:val="-1"/>
        </w:rPr>
        <w:t xml:space="preserve"> </w:t>
      </w:r>
      <w:r>
        <w:rPr>
          <w:color w:val="231F20"/>
        </w:rPr>
        <w:t>psykiske smerten</w:t>
      </w:r>
      <w:r>
        <w:rPr>
          <w:color w:val="231F20"/>
          <w:spacing w:val="-1"/>
        </w:rPr>
        <w:t xml:space="preserve"> </w:t>
      </w:r>
      <w:r>
        <w:rPr>
          <w:color w:val="231F20"/>
        </w:rPr>
        <w:t>oppleves</w:t>
      </w:r>
      <w:r>
        <w:rPr>
          <w:color w:val="231F20"/>
          <w:spacing w:val="-1"/>
        </w:rPr>
        <w:t xml:space="preserve"> </w:t>
      </w:r>
      <w:r>
        <w:rPr>
          <w:color w:val="231F20"/>
        </w:rPr>
        <w:t xml:space="preserve">som </w:t>
      </w:r>
      <w:r>
        <w:rPr>
          <w:color w:val="231F20"/>
          <w:spacing w:val="-2"/>
        </w:rPr>
        <w:t>naturlig</w:t>
      </w:r>
    </w:p>
    <w:p w14:paraId="35D20917" w14:textId="77777777" w:rsidR="001419A2" w:rsidRDefault="00000000">
      <w:pPr>
        <w:pStyle w:val="Brdtekst"/>
        <w:spacing w:before="200"/>
        <w:ind w:left="330" w:right="101"/>
      </w:pPr>
      <w:r>
        <w:rPr>
          <w:color w:val="231F20"/>
        </w:rPr>
        <w:t>En side ved terapeutiske tradisjoner som ser den psykiske smerten som naturlig og nødvendig, er at terapeuten får redusert evne til å forstå når den psykiske smerten er uheldig,</w:t>
      </w:r>
      <w:r>
        <w:rPr>
          <w:color w:val="231F20"/>
          <w:spacing w:val="-11"/>
        </w:rPr>
        <w:t xml:space="preserve"> </w:t>
      </w:r>
      <w:r>
        <w:rPr>
          <w:color w:val="231F20"/>
        </w:rPr>
        <w:t>mulig</w:t>
      </w:r>
      <w:r>
        <w:rPr>
          <w:color w:val="231F20"/>
          <w:spacing w:val="-11"/>
        </w:rPr>
        <w:t xml:space="preserve"> </w:t>
      </w:r>
      <w:r>
        <w:rPr>
          <w:color w:val="231F20"/>
        </w:rPr>
        <w:t>å</w:t>
      </w:r>
      <w:r>
        <w:rPr>
          <w:color w:val="231F20"/>
          <w:spacing w:val="-11"/>
        </w:rPr>
        <w:t xml:space="preserve"> </w:t>
      </w:r>
      <w:r>
        <w:rPr>
          <w:color w:val="231F20"/>
        </w:rPr>
        <w:t>redusere,</w:t>
      </w:r>
      <w:r>
        <w:rPr>
          <w:color w:val="231F20"/>
          <w:spacing w:val="-11"/>
        </w:rPr>
        <w:t xml:space="preserve"> </w:t>
      </w:r>
      <w:r>
        <w:rPr>
          <w:color w:val="231F20"/>
        </w:rPr>
        <w:t>og</w:t>
      </w:r>
      <w:r>
        <w:rPr>
          <w:color w:val="231F20"/>
          <w:spacing w:val="-11"/>
        </w:rPr>
        <w:t xml:space="preserve"> </w:t>
      </w:r>
      <w:r>
        <w:rPr>
          <w:color w:val="231F20"/>
        </w:rPr>
        <w:t>når</w:t>
      </w:r>
      <w:r>
        <w:rPr>
          <w:color w:val="231F20"/>
          <w:spacing w:val="-11"/>
        </w:rPr>
        <w:t xml:space="preserve"> </w:t>
      </w:r>
      <w:r>
        <w:rPr>
          <w:color w:val="231F20"/>
        </w:rPr>
        <w:t>den</w:t>
      </w:r>
      <w:r>
        <w:rPr>
          <w:color w:val="231F20"/>
          <w:spacing w:val="-11"/>
        </w:rPr>
        <w:t xml:space="preserve"> </w:t>
      </w:r>
      <w:r>
        <w:rPr>
          <w:color w:val="231F20"/>
        </w:rPr>
        <w:t>er</w:t>
      </w:r>
      <w:r>
        <w:rPr>
          <w:color w:val="231F20"/>
          <w:spacing w:val="-11"/>
        </w:rPr>
        <w:t xml:space="preserve"> </w:t>
      </w:r>
      <w:r>
        <w:rPr>
          <w:color w:val="231F20"/>
        </w:rPr>
        <w:t>uunngåelig.</w:t>
      </w:r>
      <w:r>
        <w:rPr>
          <w:color w:val="231F20"/>
          <w:spacing w:val="-11"/>
        </w:rPr>
        <w:t xml:space="preserve"> </w:t>
      </w:r>
      <w:r>
        <w:rPr>
          <w:color w:val="231F20"/>
        </w:rPr>
        <w:t>Terapeutene</w:t>
      </w:r>
      <w:r>
        <w:rPr>
          <w:color w:val="231F20"/>
          <w:spacing w:val="-11"/>
        </w:rPr>
        <w:t xml:space="preserve"> </w:t>
      </w:r>
      <w:r>
        <w:rPr>
          <w:color w:val="231F20"/>
        </w:rPr>
        <w:t>kan</w:t>
      </w:r>
      <w:r>
        <w:rPr>
          <w:color w:val="231F20"/>
          <w:spacing w:val="-11"/>
        </w:rPr>
        <w:t xml:space="preserve"> </w:t>
      </w:r>
      <w:r>
        <w:rPr>
          <w:color w:val="231F20"/>
        </w:rPr>
        <w:t>som</w:t>
      </w:r>
      <w:r>
        <w:rPr>
          <w:color w:val="231F20"/>
          <w:spacing w:val="-11"/>
        </w:rPr>
        <w:t xml:space="preserve"> </w:t>
      </w:r>
      <w:r>
        <w:rPr>
          <w:color w:val="231F20"/>
        </w:rPr>
        <w:t>følge</w:t>
      </w:r>
      <w:r>
        <w:rPr>
          <w:color w:val="231F20"/>
          <w:spacing w:val="-11"/>
        </w:rPr>
        <w:t xml:space="preserve"> </w:t>
      </w:r>
      <w:r>
        <w:rPr>
          <w:color w:val="231F20"/>
        </w:rPr>
        <w:t>av</w:t>
      </w:r>
      <w:r>
        <w:rPr>
          <w:color w:val="231F20"/>
          <w:spacing w:val="-11"/>
        </w:rPr>
        <w:t xml:space="preserve"> </w:t>
      </w:r>
      <w:r>
        <w:rPr>
          <w:color w:val="231F20"/>
        </w:rPr>
        <w:t>sitt vedvarende</w:t>
      </w:r>
      <w:r>
        <w:rPr>
          <w:color w:val="231F20"/>
          <w:spacing w:val="-6"/>
        </w:rPr>
        <w:t xml:space="preserve"> </w:t>
      </w:r>
      <w:r>
        <w:rPr>
          <w:color w:val="231F20"/>
        </w:rPr>
        <w:t>fokus</w:t>
      </w:r>
      <w:r>
        <w:rPr>
          <w:color w:val="231F20"/>
          <w:spacing w:val="-4"/>
        </w:rPr>
        <w:t xml:space="preserve"> </w:t>
      </w:r>
      <w:r>
        <w:rPr>
          <w:color w:val="231F20"/>
        </w:rPr>
        <w:t>på</w:t>
      </w:r>
      <w:r>
        <w:rPr>
          <w:color w:val="231F20"/>
          <w:spacing w:val="-4"/>
        </w:rPr>
        <w:t xml:space="preserve"> </w:t>
      </w:r>
      <w:r>
        <w:rPr>
          <w:color w:val="231F20"/>
        </w:rPr>
        <w:t>opplevelsen</w:t>
      </w:r>
      <w:r>
        <w:rPr>
          <w:color w:val="231F20"/>
          <w:spacing w:val="-4"/>
        </w:rPr>
        <w:t xml:space="preserve"> </w:t>
      </w:r>
      <w:r>
        <w:rPr>
          <w:color w:val="231F20"/>
        </w:rPr>
        <w:t>av</w:t>
      </w:r>
      <w:r>
        <w:rPr>
          <w:color w:val="231F20"/>
          <w:spacing w:val="-4"/>
        </w:rPr>
        <w:t xml:space="preserve"> </w:t>
      </w:r>
      <w:r>
        <w:rPr>
          <w:color w:val="231F20"/>
        </w:rPr>
        <w:t>schizofreni,</w:t>
      </w:r>
      <w:r>
        <w:rPr>
          <w:color w:val="231F20"/>
          <w:spacing w:val="-4"/>
        </w:rPr>
        <w:t xml:space="preserve"> </w:t>
      </w:r>
      <w:r>
        <w:rPr>
          <w:color w:val="231F20"/>
        </w:rPr>
        <w:t>opprettholde</w:t>
      </w:r>
      <w:r>
        <w:rPr>
          <w:color w:val="231F20"/>
          <w:spacing w:val="-4"/>
        </w:rPr>
        <w:t xml:space="preserve"> </w:t>
      </w:r>
      <w:r>
        <w:rPr>
          <w:color w:val="231F20"/>
        </w:rPr>
        <w:t>den.</w:t>
      </w:r>
      <w:r>
        <w:rPr>
          <w:color w:val="231F20"/>
          <w:spacing w:val="-4"/>
        </w:rPr>
        <w:t xml:space="preserve"> </w:t>
      </w:r>
      <w:r>
        <w:rPr>
          <w:color w:val="231F20"/>
        </w:rPr>
        <w:t>Psykisk</w:t>
      </w:r>
      <w:r>
        <w:rPr>
          <w:color w:val="231F20"/>
          <w:spacing w:val="-3"/>
        </w:rPr>
        <w:t xml:space="preserve"> </w:t>
      </w:r>
      <w:r>
        <w:rPr>
          <w:color w:val="231F20"/>
          <w:spacing w:val="-2"/>
        </w:rPr>
        <w:t>smertepå-</w:t>
      </w:r>
    </w:p>
    <w:p w14:paraId="55B374F2" w14:textId="77777777" w:rsidR="001419A2" w:rsidRDefault="001419A2">
      <w:pPr>
        <w:sectPr w:rsidR="001419A2">
          <w:pgSz w:w="9640" w:h="13610"/>
          <w:pgMar w:top="900" w:right="860" w:bottom="660" w:left="860" w:header="345" w:footer="460" w:gutter="0"/>
          <w:cols w:space="708"/>
        </w:sectPr>
      </w:pPr>
    </w:p>
    <w:p w14:paraId="609A4D97" w14:textId="77777777" w:rsidR="001419A2" w:rsidRDefault="00000000">
      <w:pPr>
        <w:pStyle w:val="Brdtekst"/>
        <w:spacing w:before="126"/>
        <w:ind w:right="327"/>
      </w:pPr>
      <w:r>
        <w:rPr>
          <w:color w:val="231F20"/>
        </w:rPr>
        <w:lastRenderedPageBreak/>
        <w:t>føring</w:t>
      </w:r>
      <w:r>
        <w:rPr>
          <w:color w:val="231F20"/>
          <w:spacing w:val="-2"/>
        </w:rPr>
        <w:t xml:space="preserve"> </w:t>
      </w:r>
      <w:r>
        <w:rPr>
          <w:color w:val="231F20"/>
        </w:rPr>
        <w:t>er</w:t>
      </w:r>
      <w:r>
        <w:rPr>
          <w:color w:val="231F20"/>
          <w:spacing w:val="-2"/>
        </w:rPr>
        <w:t xml:space="preserve"> </w:t>
      </w:r>
      <w:r>
        <w:rPr>
          <w:color w:val="231F20"/>
        </w:rPr>
        <w:t>her</w:t>
      </w:r>
      <w:r>
        <w:rPr>
          <w:color w:val="231F20"/>
          <w:spacing w:val="-2"/>
        </w:rPr>
        <w:t xml:space="preserve"> </w:t>
      </w:r>
      <w:r>
        <w:rPr>
          <w:color w:val="231F20"/>
        </w:rPr>
        <w:t>en</w:t>
      </w:r>
      <w:r>
        <w:rPr>
          <w:color w:val="231F20"/>
          <w:spacing w:val="-2"/>
        </w:rPr>
        <w:t xml:space="preserve"> </w:t>
      </w:r>
      <w:r>
        <w:rPr>
          <w:color w:val="231F20"/>
        </w:rPr>
        <w:t>følge</w:t>
      </w:r>
      <w:r>
        <w:rPr>
          <w:color w:val="231F20"/>
          <w:spacing w:val="-2"/>
        </w:rPr>
        <w:t xml:space="preserve"> </w:t>
      </w:r>
      <w:r>
        <w:rPr>
          <w:color w:val="231F20"/>
        </w:rPr>
        <w:t>av</w:t>
      </w:r>
      <w:r>
        <w:rPr>
          <w:color w:val="231F20"/>
          <w:spacing w:val="-2"/>
        </w:rPr>
        <w:t xml:space="preserve"> </w:t>
      </w:r>
      <w:r>
        <w:rPr>
          <w:color w:val="231F20"/>
        </w:rPr>
        <w:t>manglende</w:t>
      </w:r>
      <w:r>
        <w:rPr>
          <w:color w:val="231F20"/>
          <w:spacing w:val="-2"/>
        </w:rPr>
        <w:t xml:space="preserve"> </w:t>
      </w:r>
      <w:r>
        <w:rPr>
          <w:color w:val="231F20"/>
        </w:rPr>
        <w:t>innsikt</w:t>
      </w:r>
      <w:r>
        <w:rPr>
          <w:color w:val="231F20"/>
          <w:spacing w:val="-2"/>
        </w:rPr>
        <w:t xml:space="preserve"> </w:t>
      </w:r>
      <w:r>
        <w:rPr>
          <w:color w:val="231F20"/>
        </w:rPr>
        <w:t>i</w:t>
      </w:r>
      <w:r>
        <w:rPr>
          <w:color w:val="231F20"/>
          <w:spacing w:val="-2"/>
        </w:rPr>
        <w:t xml:space="preserve"> </w:t>
      </w:r>
      <w:r>
        <w:rPr>
          <w:color w:val="231F20"/>
        </w:rPr>
        <w:t>hvordan</w:t>
      </w:r>
      <w:r>
        <w:rPr>
          <w:color w:val="231F20"/>
          <w:spacing w:val="-2"/>
        </w:rPr>
        <w:t xml:space="preserve"> </w:t>
      </w:r>
      <w:r>
        <w:rPr>
          <w:color w:val="231F20"/>
        </w:rPr>
        <w:t>klientens</w:t>
      </w:r>
      <w:r>
        <w:rPr>
          <w:color w:val="231F20"/>
          <w:spacing w:val="-2"/>
        </w:rPr>
        <w:t xml:space="preserve"> </w:t>
      </w:r>
      <w:r>
        <w:rPr>
          <w:color w:val="231F20"/>
        </w:rPr>
        <w:t>symptomer</w:t>
      </w:r>
      <w:r>
        <w:rPr>
          <w:color w:val="231F20"/>
          <w:spacing w:val="-2"/>
        </w:rPr>
        <w:t xml:space="preserve"> </w:t>
      </w:r>
      <w:r>
        <w:rPr>
          <w:color w:val="231F20"/>
        </w:rPr>
        <w:t>er</w:t>
      </w:r>
      <w:r>
        <w:rPr>
          <w:color w:val="231F20"/>
          <w:spacing w:val="-2"/>
        </w:rPr>
        <w:t xml:space="preserve"> </w:t>
      </w:r>
      <w:r>
        <w:rPr>
          <w:color w:val="231F20"/>
        </w:rPr>
        <w:t>bygget opp mentalt, og hvordan man kan redusere den psykiske smerten i behandlingen.</w:t>
      </w:r>
    </w:p>
    <w:p w14:paraId="1A9F865B" w14:textId="77777777" w:rsidR="001419A2" w:rsidRDefault="00000000">
      <w:pPr>
        <w:pStyle w:val="Brdtekst"/>
        <w:ind w:right="327" w:firstLine="283"/>
      </w:pPr>
      <w:r>
        <w:rPr>
          <w:color w:val="231F20"/>
          <w:spacing w:val="-2"/>
        </w:rPr>
        <w:t>Et</w:t>
      </w:r>
      <w:r>
        <w:rPr>
          <w:color w:val="231F20"/>
          <w:spacing w:val="-3"/>
        </w:rPr>
        <w:t xml:space="preserve"> </w:t>
      </w:r>
      <w:r>
        <w:rPr>
          <w:color w:val="231F20"/>
          <w:spacing w:val="-2"/>
        </w:rPr>
        <w:t>omfattende</w:t>
      </w:r>
      <w:r>
        <w:rPr>
          <w:color w:val="231F20"/>
          <w:spacing w:val="-3"/>
        </w:rPr>
        <w:t xml:space="preserve"> </w:t>
      </w:r>
      <w:r>
        <w:rPr>
          <w:color w:val="231F20"/>
          <w:spacing w:val="-2"/>
        </w:rPr>
        <w:t>fokus</w:t>
      </w:r>
      <w:r>
        <w:rPr>
          <w:color w:val="231F20"/>
          <w:spacing w:val="-3"/>
        </w:rPr>
        <w:t xml:space="preserve"> </w:t>
      </w:r>
      <w:r>
        <w:rPr>
          <w:color w:val="231F20"/>
          <w:spacing w:val="-2"/>
        </w:rPr>
        <w:t>på</w:t>
      </w:r>
      <w:r>
        <w:rPr>
          <w:color w:val="231F20"/>
          <w:spacing w:val="-3"/>
        </w:rPr>
        <w:t xml:space="preserve"> </w:t>
      </w:r>
      <w:r>
        <w:rPr>
          <w:color w:val="231F20"/>
          <w:spacing w:val="-2"/>
        </w:rPr>
        <w:t>situasjoner</w:t>
      </w:r>
      <w:r>
        <w:rPr>
          <w:color w:val="231F20"/>
          <w:spacing w:val="-3"/>
        </w:rPr>
        <w:t xml:space="preserve"> </w:t>
      </w:r>
      <w:r>
        <w:rPr>
          <w:color w:val="231F20"/>
          <w:spacing w:val="-2"/>
        </w:rPr>
        <w:t>forbundet</w:t>
      </w:r>
      <w:r>
        <w:rPr>
          <w:color w:val="231F20"/>
          <w:spacing w:val="-3"/>
        </w:rPr>
        <w:t xml:space="preserve"> </w:t>
      </w:r>
      <w:r>
        <w:rPr>
          <w:color w:val="231F20"/>
          <w:spacing w:val="-2"/>
        </w:rPr>
        <w:t>med</w:t>
      </w:r>
      <w:r>
        <w:rPr>
          <w:color w:val="231F20"/>
          <w:spacing w:val="-3"/>
        </w:rPr>
        <w:t xml:space="preserve"> </w:t>
      </w:r>
      <w:r>
        <w:rPr>
          <w:color w:val="231F20"/>
          <w:spacing w:val="-2"/>
        </w:rPr>
        <w:t>angst</w:t>
      </w:r>
      <w:r>
        <w:rPr>
          <w:color w:val="231F20"/>
          <w:spacing w:val="-3"/>
        </w:rPr>
        <w:t xml:space="preserve"> </w:t>
      </w:r>
      <w:r>
        <w:rPr>
          <w:color w:val="231F20"/>
          <w:spacing w:val="-2"/>
        </w:rPr>
        <w:t>eller</w:t>
      </w:r>
      <w:r>
        <w:rPr>
          <w:color w:val="231F20"/>
          <w:spacing w:val="-3"/>
        </w:rPr>
        <w:t xml:space="preserve"> </w:t>
      </w:r>
      <w:r>
        <w:rPr>
          <w:color w:val="231F20"/>
          <w:spacing w:val="-2"/>
        </w:rPr>
        <w:t>annen</w:t>
      </w:r>
      <w:r>
        <w:rPr>
          <w:color w:val="231F20"/>
          <w:spacing w:val="-3"/>
        </w:rPr>
        <w:t xml:space="preserve"> </w:t>
      </w:r>
      <w:r>
        <w:rPr>
          <w:color w:val="231F20"/>
          <w:spacing w:val="-2"/>
        </w:rPr>
        <w:t>psykisk</w:t>
      </w:r>
      <w:r>
        <w:rPr>
          <w:color w:val="231F20"/>
          <w:spacing w:val="-3"/>
        </w:rPr>
        <w:t xml:space="preserve"> </w:t>
      </w:r>
      <w:r>
        <w:rPr>
          <w:color w:val="231F20"/>
          <w:spacing w:val="-2"/>
        </w:rPr>
        <w:t xml:space="preserve">smerte </w:t>
      </w:r>
      <w:r>
        <w:rPr>
          <w:color w:val="231F20"/>
        </w:rPr>
        <w:t>kan</w:t>
      </w:r>
      <w:r>
        <w:rPr>
          <w:color w:val="231F20"/>
          <w:spacing w:val="-10"/>
        </w:rPr>
        <w:t xml:space="preserve"> </w:t>
      </w:r>
      <w:r>
        <w:rPr>
          <w:color w:val="231F20"/>
        </w:rPr>
        <w:t>føre</w:t>
      </w:r>
      <w:r>
        <w:rPr>
          <w:color w:val="231F20"/>
          <w:spacing w:val="-10"/>
        </w:rPr>
        <w:t xml:space="preserve"> </w:t>
      </w:r>
      <w:r>
        <w:rPr>
          <w:color w:val="231F20"/>
        </w:rPr>
        <w:t>til</w:t>
      </w:r>
      <w:r>
        <w:rPr>
          <w:color w:val="231F20"/>
          <w:spacing w:val="-10"/>
        </w:rPr>
        <w:t xml:space="preserve"> </w:t>
      </w:r>
      <w:r>
        <w:rPr>
          <w:color w:val="231F20"/>
        </w:rPr>
        <w:t>redusert</w:t>
      </w:r>
      <w:r>
        <w:rPr>
          <w:color w:val="231F20"/>
          <w:spacing w:val="-10"/>
        </w:rPr>
        <w:t xml:space="preserve"> </w:t>
      </w:r>
      <w:r>
        <w:rPr>
          <w:color w:val="231F20"/>
        </w:rPr>
        <w:t>håp,</w:t>
      </w:r>
      <w:r>
        <w:rPr>
          <w:color w:val="231F20"/>
          <w:spacing w:val="-10"/>
        </w:rPr>
        <w:t xml:space="preserve"> </w:t>
      </w:r>
      <w:r>
        <w:rPr>
          <w:color w:val="231F20"/>
        </w:rPr>
        <w:t>optimisme</w:t>
      </w:r>
      <w:r>
        <w:rPr>
          <w:color w:val="231F20"/>
          <w:spacing w:val="-10"/>
        </w:rPr>
        <w:t xml:space="preserve"> </w:t>
      </w:r>
      <w:r>
        <w:rPr>
          <w:color w:val="231F20"/>
        </w:rPr>
        <w:t>og</w:t>
      </w:r>
      <w:r>
        <w:rPr>
          <w:color w:val="231F20"/>
          <w:spacing w:val="-10"/>
        </w:rPr>
        <w:t xml:space="preserve"> </w:t>
      </w:r>
      <w:r>
        <w:rPr>
          <w:color w:val="231F20"/>
        </w:rPr>
        <w:t>økt</w:t>
      </w:r>
      <w:r>
        <w:rPr>
          <w:color w:val="231F20"/>
          <w:spacing w:val="-10"/>
        </w:rPr>
        <w:t xml:space="preserve"> </w:t>
      </w:r>
      <w:r>
        <w:rPr>
          <w:color w:val="231F20"/>
        </w:rPr>
        <w:t>psykisk</w:t>
      </w:r>
      <w:r>
        <w:rPr>
          <w:color w:val="231F20"/>
          <w:spacing w:val="-10"/>
        </w:rPr>
        <w:t xml:space="preserve"> </w:t>
      </w:r>
      <w:r>
        <w:rPr>
          <w:color w:val="231F20"/>
        </w:rPr>
        <w:t>smerte</w:t>
      </w:r>
      <w:r>
        <w:rPr>
          <w:color w:val="231F20"/>
          <w:spacing w:val="-10"/>
        </w:rPr>
        <w:t xml:space="preserve"> </w:t>
      </w:r>
      <w:r>
        <w:rPr>
          <w:color w:val="231F20"/>
        </w:rPr>
        <w:t>hos</w:t>
      </w:r>
      <w:r>
        <w:rPr>
          <w:color w:val="231F20"/>
          <w:spacing w:val="-10"/>
        </w:rPr>
        <w:t xml:space="preserve"> </w:t>
      </w:r>
      <w:r>
        <w:rPr>
          <w:color w:val="231F20"/>
        </w:rPr>
        <w:t>klientene</w:t>
      </w:r>
      <w:r>
        <w:rPr>
          <w:color w:val="231F20"/>
          <w:spacing w:val="-10"/>
        </w:rPr>
        <w:t xml:space="preserve"> </w:t>
      </w:r>
      <w:r>
        <w:rPr>
          <w:color w:val="231F20"/>
        </w:rPr>
        <w:t>og</w:t>
      </w:r>
      <w:r>
        <w:rPr>
          <w:color w:val="231F20"/>
          <w:spacing w:val="-10"/>
        </w:rPr>
        <w:t xml:space="preserve"> </w:t>
      </w:r>
      <w:r>
        <w:rPr>
          <w:color w:val="231F20"/>
        </w:rPr>
        <w:t>til</w:t>
      </w:r>
      <w:r>
        <w:rPr>
          <w:color w:val="231F20"/>
          <w:spacing w:val="-10"/>
        </w:rPr>
        <w:t xml:space="preserve"> </w:t>
      </w:r>
      <w:r>
        <w:rPr>
          <w:color w:val="231F20"/>
        </w:rPr>
        <w:t>økt</w:t>
      </w:r>
      <w:r>
        <w:rPr>
          <w:color w:val="231F20"/>
          <w:spacing w:val="-10"/>
        </w:rPr>
        <w:t xml:space="preserve"> </w:t>
      </w:r>
      <w:r>
        <w:rPr>
          <w:color w:val="231F20"/>
        </w:rPr>
        <w:t>pes- simisme</w:t>
      </w:r>
      <w:r>
        <w:rPr>
          <w:color w:val="231F20"/>
          <w:spacing w:val="-10"/>
        </w:rPr>
        <w:t xml:space="preserve"> </w:t>
      </w:r>
      <w:r>
        <w:rPr>
          <w:color w:val="231F20"/>
        </w:rPr>
        <w:t>hos</w:t>
      </w:r>
      <w:r>
        <w:rPr>
          <w:color w:val="231F20"/>
          <w:spacing w:val="-10"/>
        </w:rPr>
        <w:t xml:space="preserve"> </w:t>
      </w:r>
      <w:r>
        <w:rPr>
          <w:color w:val="231F20"/>
        </w:rPr>
        <w:t>terapeutene.</w:t>
      </w:r>
      <w:r>
        <w:rPr>
          <w:color w:val="231F20"/>
          <w:spacing w:val="-10"/>
        </w:rPr>
        <w:t xml:space="preserve"> </w:t>
      </w:r>
      <w:r>
        <w:rPr>
          <w:color w:val="231F20"/>
        </w:rPr>
        <w:t>Ubehaget</w:t>
      </w:r>
      <w:r>
        <w:rPr>
          <w:color w:val="231F20"/>
          <w:spacing w:val="-10"/>
        </w:rPr>
        <w:t xml:space="preserve"> </w:t>
      </w:r>
      <w:r>
        <w:rPr>
          <w:color w:val="231F20"/>
        </w:rPr>
        <w:t>forsterkes</w:t>
      </w:r>
      <w:r>
        <w:rPr>
          <w:color w:val="231F20"/>
          <w:spacing w:val="-10"/>
        </w:rPr>
        <w:t xml:space="preserve"> </w:t>
      </w:r>
      <w:r>
        <w:rPr>
          <w:color w:val="231F20"/>
        </w:rPr>
        <w:t>jo</w:t>
      </w:r>
      <w:r>
        <w:rPr>
          <w:color w:val="231F20"/>
          <w:spacing w:val="-10"/>
        </w:rPr>
        <w:t xml:space="preserve"> </w:t>
      </w:r>
      <w:r>
        <w:rPr>
          <w:color w:val="231F20"/>
        </w:rPr>
        <w:t>mindre</w:t>
      </w:r>
      <w:r>
        <w:rPr>
          <w:color w:val="231F20"/>
          <w:spacing w:val="-10"/>
        </w:rPr>
        <w:t xml:space="preserve"> </w:t>
      </w:r>
      <w:r>
        <w:rPr>
          <w:color w:val="231F20"/>
        </w:rPr>
        <w:t>man</w:t>
      </w:r>
      <w:r>
        <w:rPr>
          <w:color w:val="231F20"/>
          <w:spacing w:val="-10"/>
        </w:rPr>
        <w:t xml:space="preserve"> </w:t>
      </w:r>
      <w:r>
        <w:rPr>
          <w:color w:val="231F20"/>
        </w:rPr>
        <w:t>fokuserer</w:t>
      </w:r>
      <w:r>
        <w:rPr>
          <w:color w:val="231F20"/>
          <w:spacing w:val="-10"/>
        </w:rPr>
        <w:t xml:space="preserve"> </w:t>
      </w:r>
      <w:r>
        <w:rPr>
          <w:color w:val="231F20"/>
        </w:rPr>
        <w:t>på</w:t>
      </w:r>
      <w:r>
        <w:rPr>
          <w:color w:val="231F20"/>
          <w:spacing w:val="-10"/>
        </w:rPr>
        <w:t xml:space="preserve"> </w:t>
      </w:r>
      <w:r>
        <w:rPr>
          <w:color w:val="231F20"/>
        </w:rPr>
        <w:t>positive</w:t>
      </w:r>
      <w:r>
        <w:rPr>
          <w:color w:val="231F20"/>
          <w:spacing w:val="-10"/>
        </w:rPr>
        <w:t xml:space="preserve"> </w:t>
      </w:r>
      <w:r>
        <w:rPr>
          <w:color w:val="231F20"/>
        </w:rPr>
        <w:t>og meningsfulle</w:t>
      </w:r>
      <w:r>
        <w:rPr>
          <w:color w:val="231F20"/>
          <w:spacing w:val="-13"/>
        </w:rPr>
        <w:t xml:space="preserve"> </w:t>
      </w:r>
      <w:r>
        <w:rPr>
          <w:color w:val="231F20"/>
        </w:rPr>
        <w:t>opplevelser</w:t>
      </w:r>
      <w:r>
        <w:rPr>
          <w:color w:val="231F20"/>
          <w:spacing w:val="-12"/>
        </w:rPr>
        <w:t xml:space="preserve"> </w:t>
      </w:r>
      <w:r>
        <w:rPr>
          <w:color w:val="231F20"/>
        </w:rPr>
        <w:t>og</w:t>
      </w:r>
      <w:r>
        <w:rPr>
          <w:color w:val="231F20"/>
          <w:spacing w:val="-13"/>
        </w:rPr>
        <w:t xml:space="preserve"> </w:t>
      </w:r>
      <w:r>
        <w:rPr>
          <w:color w:val="231F20"/>
        </w:rPr>
        <w:t>på</w:t>
      </w:r>
      <w:r>
        <w:rPr>
          <w:color w:val="231F20"/>
          <w:spacing w:val="-12"/>
        </w:rPr>
        <w:t xml:space="preserve"> </w:t>
      </w:r>
      <w:r>
        <w:rPr>
          <w:color w:val="231F20"/>
        </w:rPr>
        <w:t>klientenes</w:t>
      </w:r>
      <w:r>
        <w:rPr>
          <w:color w:val="231F20"/>
          <w:spacing w:val="-13"/>
        </w:rPr>
        <w:t xml:space="preserve"> </w:t>
      </w:r>
      <w:r>
        <w:rPr>
          <w:color w:val="231F20"/>
        </w:rPr>
        <w:t>mestringsevne.</w:t>
      </w:r>
      <w:r>
        <w:rPr>
          <w:color w:val="231F20"/>
          <w:spacing w:val="-12"/>
        </w:rPr>
        <w:t xml:space="preserve"> </w:t>
      </w:r>
      <w:r>
        <w:rPr>
          <w:color w:val="231F20"/>
        </w:rPr>
        <w:t>Positive</w:t>
      </w:r>
      <w:r>
        <w:rPr>
          <w:color w:val="231F20"/>
          <w:spacing w:val="-13"/>
        </w:rPr>
        <w:t xml:space="preserve"> </w:t>
      </w:r>
      <w:r>
        <w:rPr>
          <w:color w:val="231F20"/>
        </w:rPr>
        <w:t>opplevelser</w:t>
      </w:r>
      <w:r>
        <w:rPr>
          <w:color w:val="231F20"/>
          <w:spacing w:val="-12"/>
        </w:rPr>
        <w:t xml:space="preserve"> </w:t>
      </w:r>
      <w:r>
        <w:rPr>
          <w:color w:val="231F20"/>
        </w:rPr>
        <w:t>og</w:t>
      </w:r>
      <w:r>
        <w:rPr>
          <w:color w:val="231F20"/>
          <w:spacing w:val="-13"/>
        </w:rPr>
        <w:t xml:space="preserve"> </w:t>
      </w:r>
      <w:r>
        <w:rPr>
          <w:color w:val="231F20"/>
        </w:rPr>
        <w:t>erfa- ringer</w:t>
      </w:r>
      <w:r>
        <w:rPr>
          <w:color w:val="231F20"/>
          <w:spacing w:val="-12"/>
        </w:rPr>
        <w:t xml:space="preserve"> </w:t>
      </w:r>
      <w:r>
        <w:rPr>
          <w:color w:val="231F20"/>
        </w:rPr>
        <w:t>som</w:t>
      </w:r>
      <w:r>
        <w:rPr>
          <w:color w:val="231F20"/>
          <w:spacing w:val="-12"/>
        </w:rPr>
        <w:t xml:space="preserve"> </w:t>
      </w:r>
      <w:r>
        <w:rPr>
          <w:color w:val="231F20"/>
        </w:rPr>
        <w:t>ikke</w:t>
      </w:r>
      <w:r>
        <w:rPr>
          <w:color w:val="231F20"/>
          <w:spacing w:val="-12"/>
        </w:rPr>
        <w:t xml:space="preserve"> </w:t>
      </w:r>
      <w:r>
        <w:rPr>
          <w:color w:val="231F20"/>
        </w:rPr>
        <w:t>fokuseres</w:t>
      </w:r>
      <w:r>
        <w:rPr>
          <w:color w:val="231F20"/>
          <w:spacing w:val="-12"/>
        </w:rPr>
        <w:t xml:space="preserve"> </w:t>
      </w:r>
      <w:r>
        <w:rPr>
          <w:color w:val="231F20"/>
        </w:rPr>
        <w:t>på,</w:t>
      </w:r>
      <w:r>
        <w:rPr>
          <w:color w:val="231F20"/>
          <w:spacing w:val="-12"/>
        </w:rPr>
        <w:t xml:space="preserve"> </w:t>
      </w:r>
      <w:r>
        <w:rPr>
          <w:color w:val="231F20"/>
        </w:rPr>
        <w:t>glemmes,</w:t>
      </w:r>
      <w:r>
        <w:rPr>
          <w:color w:val="231F20"/>
          <w:spacing w:val="-12"/>
        </w:rPr>
        <w:t xml:space="preserve"> </w:t>
      </w:r>
      <w:r>
        <w:rPr>
          <w:color w:val="231F20"/>
        </w:rPr>
        <w:t>mister</w:t>
      </w:r>
      <w:r>
        <w:rPr>
          <w:color w:val="231F20"/>
          <w:spacing w:val="-12"/>
        </w:rPr>
        <w:t xml:space="preserve"> </w:t>
      </w:r>
      <w:r>
        <w:rPr>
          <w:color w:val="231F20"/>
        </w:rPr>
        <w:t>sin</w:t>
      </w:r>
      <w:r>
        <w:rPr>
          <w:color w:val="231F20"/>
          <w:spacing w:val="-12"/>
        </w:rPr>
        <w:t xml:space="preserve"> </w:t>
      </w:r>
      <w:r>
        <w:rPr>
          <w:color w:val="231F20"/>
        </w:rPr>
        <w:t>betydning</w:t>
      </w:r>
      <w:r>
        <w:rPr>
          <w:color w:val="231F20"/>
          <w:spacing w:val="-12"/>
        </w:rPr>
        <w:t xml:space="preserve"> </w:t>
      </w:r>
      <w:r>
        <w:rPr>
          <w:color w:val="231F20"/>
        </w:rPr>
        <w:t>eller</w:t>
      </w:r>
      <w:r>
        <w:rPr>
          <w:color w:val="231F20"/>
          <w:spacing w:val="-12"/>
        </w:rPr>
        <w:t xml:space="preserve"> </w:t>
      </w:r>
      <w:r>
        <w:rPr>
          <w:color w:val="231F20"/>
        </w:rPr>
        <w:t>kobles</w:t>
      </w:r>
      <w:r>
        <w:rPr>
          <w:color w:val="231F20"/>
          <w:spacing w:val="-12"/>
        </w:rPr>
        <w:t xml:space="preserve"> </w:t>
      </w:r>
      <w:r>
        <w:rPr>
          <w:color w:val="231F20"/>
        </w:rPr>
        <w:t>fra</w:t>
      </w:r>
      <w:r>
        <w:rPr>
          <w:color w:val="231F20"/>
          <w:spacing w:val="-12"/>
        </w:rPr>
        <w:t xml:space="preserve"> </w:t>
      </w:r>
      <w:r>
        <w:rPr>
          <w:color w:val="231F20"/>
        </w:rPr>
        <w:t>individets bevissthet.</w:t>
      </w:r>
      <w:r>
        <w:rPr>
          <w:color w:val="231F20"/>
          <w:spacing w:val="-1"/>
        </w:rPr>
        <w:t xml:space="preserve"> </w:t>
      </w:r>
      <w:r>
        <w:rPr>
          <w:color w:val="231F20"/>
        </w:rPr>
        <w:t>Resultatet</w:t>
      </w:r>
      <w:r>
        <w:rPr>
          <w:color w:val="231F20"/>
          <w:spacing w:val="-1"/>
        </w:rPr>
        <w:t xml:space="preserve"> </w:t>
      </w:r>
      <w:r>
        <w:rPr>
          <w:color w:val="231F20"/>
        </w:rPr>
        <w:t>er</w:t>
      </w:r>
      <w:r>
        <w:rPr>
          <w:color w:val="231F20"/>
          <w:spacing w:val="-1"/>
        </w:rPr>
        <w:t xml:space="preserve"> </w:t>
      </w:r>
      <w:r>
        <w:rPr>
          <w:color w:val="231F20"/>
        </w:rPr>
        <w:t>mindre</w:t>
      </w:r>
      <w:r>
        <w:rPr>
          <w:color w:val="231F20"/>
          <w:spacing w:val="-1"/>
        </w:rPr>
        <w:t xml:space="preserve"> </w:t>
      </w:r>
      <w:r>
        <w:rPr>
          <w:color w:val="231F20"/>
        </w:rPr>
        <w:t>motstand</w:t>
      </w:r>
      <w:r>
        <w:rPr>
          <w:color w:val="231F20"/>
          <w:spacing w:val="-1"/>
        </w:rPr>
        <w:t xml:space="preserve"> </w:t>
      </w:r>
      <w:r>
        <w:rPr>
          <w:color w:val="231F20"/>
        </w:rPr>
        <w:t>mot</w:t>
      </w:r>
      <w:r>
        <w:rPr>
          <w:color w:val="231F20"/>
          <w:spacing w:val="-1"/>
        </w:rPr>
        <w:t xml:space="preserve"> </w:t>
      </w:r>
      <w:r>
        <w:rPr>
          <w:color w:val="231F20"/>
        </w:rPr>
        <w:t>symptomer</w:t>
      </w:r>
      <w:r>
        <w:rPr>
          <w:color w:val="231F20"/>
          <w:spacing w:val="-1"/>
        </w:rPr>
        <w:t xml:space="preserve"> </w:t>
      </w:r>
      <w:r>
        <w:rPr>
          <w:color w:val="231F20"/>
        </w:rPr>
        <w:t>og</w:t>
      </w:r>
      <w:r>
        <w:rPr>
          <w:color w:val="231F20"/>
          <w:spacing w:val="-1"/>
        </w:rPr>
        <w:t xml:space="preserve"> </w:t>
      </w:r>
      <w:r>
        <w:rPr>
          <w:color w:val="231F20"/>
        </w:rPr>
        <w:t>mindre</w:t>
      </w:r>
      <w:r>
        <w:rPr>
          <w:color w:val="231F20"/>
          <w:spacing w:val="-1"/>
        </w:rPr>
        <w:t xml:space="preserve"> </w:t>
      </w:r>
      <w:r>
        <w:rPr>
          <w:color w:val="231F20"/>
        </w:rPr>
        <w:t>overskudd</w:t>
      </w:r>
      <w:r>
        <w:rPr>
          <w:color w:val="231F20"/>
          <w:spacing w:val="-1"/>
        </w:rPr>
        <w:t xml:space="preserve"> </w:t>
      </w:r>
      <w:r>
        <w:rPr>
          <w:color w:val="231F20"/>
        </w:rPr>
        <w:t>til</w:t>
      </w:r>
      <w:r>
        <w:rPr>
          <w:color w:val="231F20"/>
          <w:spacing w:val="-1"/>
        </w:rPr>
        <w:t xml:space="preserve"> </w:t>
      </w:r>
      <w:r>
        <w:rPr>
          <w:color w:val="231F20"/>
        </w:rPr>
        <w:t>å mestre mentale utfordringer.</w:t>
      </w:r>
    </w:p>
    <w:p w14:paraId="74F20521" w14:textId="77777777" w:rsidR="001419A2" w:rsidRDefault="00000000">
      <w:pPr>
        <w:pStyle w:val="Brdtekst"/>
        <w:ind w:right="328" w:firstLine="283"/>
      </w:pPr>
      <w:r>
        <w:rPr>
          <w:color w:val="231F20"/>
          <w:spacing w:val="-2"/>
        </w:rPr>
        <w:t>I</w:t>
      </w:r>
      <w:r>
        <w:rPr>
          <w:color w:val="231F20"/>
          <w:spacing w:val="-6"/>
        </w:rPr>
        <w:t xml:space="preserve"> </w:t>
      </w:r>
      <w:r>
        <w:rPr>
          <w:color w:val="231F20"/>
          <w:spacing w:val="-2"/>
        </w:rPr>
        <w:t>samtaler</w:t>
      </w:r>
      <w:r>
        <w:rPr>
          <w:color w:val="231F20"/>
          <w:spacing w:val="-6"/>
        </w:rPr>
        <w:t xml:space="preserve"> </w:t>
      </w:r>
      <w:r>
        <w:rPr>
          <w:color w:val="231F20"/>
          <w:spacing w:val="-2"/>
        </w:rPr>
        <w:t>med</w:t>
      </w:r>
      <w:r>
        <w:rPr>
          <w:color w:val="231F20"/>
          <w:spacing w:val="-6"/>
        </w:rPr>
        <w:t xml:space="preserve"> </w:t>
      </w:r>
      <w:r>
        <w:rPr>
          <w:color w:val="231F20"/>
          <w:spacing w:val="-2"/>
        </w:rPr>
        <w:t>representanter</w:t>
      </w:r>
      <w:r>
        <w:rPr>
          <w:color w:val="231F20"/>
          <w:spacing w:val="-6"/>
        </w:rPr>
        <w:t xml:space="preserve"> </w:t>
      </w:r>
      <w:r>
        <w:rPr>
          <w:color w:val="231F20"/>
          <w:spacing w:val="-2"/>
        </w:rPr>
        <w:t>for</w:t>
      </w:r>
      <w:r>
        <w:rPr>
          <w:color w:val="231F20"/>
          <w:spacing w:val="-6"/>
        </w:rPr>
        <w:t xml:space="preserve"> </w:t>
      </w:r>
      <w:r>
        <w:rPr>
          <w:color w:val="231F20"/>
          <w:spacing w:val="-2"/>
        </w:rPr>
        <w:t>The</w:t>
      </w:r>
      <w:r>
        <w:rPr>
          <w:color w:val="231F20"/>
          <w:spacing w:val="-6"/>
        </w:rPr>
        <w:t xml:space="preserve"> </w:t>
      </w:r>
      <w:r>
        <w:rPr>
          <w:color w:val="231F20"/>
          <w:spacing w:val="-2"/>
        </w:rPr>
        <w:t>Talking</w:t>
      </w:r>
      <w:r>
        <w:rPr>
          <w:color w:val="231F20"/>
          <w:spacing w:val="-6"/>
        </w:rPr>
        <w:t xml:space="preserve"> </w:t>
      </w:r>
      <w:r>
        <w:rPr>
          <w:color w:val="231F20"/>
          <w:spacing w:val="-2"/>
        </w:rPr>
        <w:t>Cure,</w:t>
      </w:r>
      <w:r>
        <w:rPr>
          <w:color w:val="231F20"/>
          <w:spacing w:val="-6"/>
        </w:rPr>
        <w:t xml:space="preserve"> </w:t>
      </w:r>
      <w:r>
        <w:rPr>
          <w:color w:val="231F20"/>
          <w:spacing w:val="-2"/>
        </w:rPr>
        <w:t>samtaleterapi</w:t>
      </w:r>
      <w:r>
        <w:rPr>
          <w:color w:val="231F20"/>
          <w:spacing w:val="-6"/>
        </w:rPr>
        <w:t xml:space="preserve"> </w:t>
      </w:r>
      <w:r>
        <w:rPr>
          <w:color w:val="231F20"/>
          <w:spacing w:val="-2"/>
        </w:rPr>
        <w:t>eller</w:t>
      </w:r>
      <w:r>
        <w:rPr>
          <w:color w:val="231F20"/>
          <w:spacing w:val="-6"/>
        </w:rPr>
        <w:t xml:space="preserve"> </w:t>
      </w:r>
      <w:r>
        <w:rPr>
          <w:color w:val="231F20"/>
          <w:spacing w:val="-2"/>
        </w:rPr>
        <w:t xml:space="preserve">psykoterapi </w:t>
      </w:r>
      <w:r>
        <w:rPr>
          <w:color w:val="231F20"/>
        </w:rPr>
        <w:t>har jeg møtt argumentet om at psykisk smerte fører til større innsikt i eget liv, og at smerten</w:t>
      </w:r>
      <w:r>
        <w:rPr>
          <w:color w:val="231F20"/>
          <w:spacing w:val="-3"/>
        </w:rPr>
        <w:t xml:space="preserve"> </w:t>
      </w:r>
      <w:r>
        <w:rPr>
          <w:color w:val="231F20"/>
        </w:rPr>
        <w:t>derfor</w:t>
      </w:r>
      <w:r>
        <w:rPr>
          <w:color w:val="231F20"/>
          <w:spacing w:val="-3"/>
        </w:rPr>
        <w:t xml:space="preserve"> </w:t>
      </w:r>
      <w:r>
        <w:rPr>
          <w:color w:val="231F20"/>
        </w:rPr>
        <w:t>både</w:t>
      </w:r>
      <w:r>
        <w:rPr>
          <w:color w:val="231F20"/>
          <w:spacing w:val="-3"/>
        </w:rPr>
        <w:t xml:space="preserve"> </w:t>
      </w:r>
      <w:r>
        <w:rPr>
          <w:color w:val="231F20"/>
        </w:rPr>
        <w:t>er</w:t>
      </w:r>
      <w:r>
        <w:rPr>
          <w:color w:val="231F20"/>
          <w:spacing w:val="-3"/>
        </w:rPr>
        <w:t xml:space="preserve"> </w:t>
      </w:r>
      <w:r>
        <w:rPr>
          <w:color w:val="231F20"/>
        </w:rPr>
        <w:t>naturlig</w:t>
      </w:r>
      <w:r>
        <w:rPr>
          <w:color w:val="231F20"/>
          <w:spacing w:val="-3"/>
        </w:rPr>
        <w:t xml:space="preserve"> </w:t>
      </w:r>
      <w:r>
        <w:rPr>
          <w:color w:val="231F20"/>
        </w:rPr>
        <w:t>og</w:t>
      </w:r>
      <w:r>
        <w:rPr>
          <w:color w:val="231F20"/>
          <w:spacing w:val="-3"/>
        </w:rPr>
        <w:t xml:space="preserve"> </w:t>
      </w:r>
      <w:r>
        <w:rPr>
          <w:color w:val="231F20"/>
        </w:rPr>
        <w:t>betydningsfull.</w:t>
      </w:r>
      <w:r>
        <w:rPr>
          <w:color w:val="231F20"/>
          <w:spacing w:val="-3"/>
        </w:rPr>
        <w:t xml:space="preserve"> </w:t>
      </w:r>
      <w:r>
        <w:rPr>
          <w:color w:val="231F20"/>
        </w:rPr>
        <w:t>Dette</w:t>
      </w:r>
      <w:r>
        <w:rPr>
          <w:color w:val="231F20"/>
          <w:spacing w:val="-3"/>
        </w:rPr>
        <w:t xml:space="preserve"> </w:t>
      </w:r>
      <w:r>
        <w:rPr>
          <w:color w:val="231F20"/>
        </w:rPr>
        <w:t>er</w:t>
      </w:r>
      <w:r>
        <w:rPr>
          <w:color w:val="231F20"/>
          <w:spacing w:val="-3"/>
        </w:rPr>
        <w:t xml:space="preserve"> </w:t>
      </w:r>
      <w:r>
        <w:rPr>
          <w:color w:val="231F20"/>
        </w:rPr>
        <w:t>noe</w:t>
      </w:r>
      <w:r>
        <w:rPr>
          <w:color w:val="231F20"/>
          <w:spacing w:val="-3"/>
        </w:rPr>
        <w:t xml:space="preserve"> </w:t>
      </w:r>
      <w:r>
        <w:rPr>
          <w:color w:val="231F20"/>
        </w:rPr>
        <w:t>jeg</w:t>
      </w:r>
      <w:r>
        <w:rPr>
          <w:color w:val="231F20"/>
          <w:spacing w:val="-3"/>
        </w:rPr>
        <w:t xml:space="preserve"> </w:t>
      </w:r>
      <w:r>
        <w:rPr>
          <w:color w:val="231F20"/>
        </w:rPr>
        <w:t>ikke</w:t>
      </w:r>
      <w:r>
        <w:rPr>
          <w:color w:val="231F20"/>
          <w:spacing w:val="-3"/>
        </w:rPr>
        <w:t xml:space="preserve"> </w:t>
      </w:r>
      <w:r>
        <w:rPr>
          <w:color w:val="231F20"/>
        </w:rPr>
        <w:t>kan</w:t>
      </w:r>
      <w:r>
        <w:rPr>
          <w:color w:val="231F20"/>
          <w:spacing w:val="-3"/>
        </w:rPr>
        <w:t xml:space="preserve"> </w:t>
      </w:r>
      <w:r>
        <w:rPr>
          <w:color w:val="231F20"/>
        </w:rPr>
        <w:t>utelukke, men jeg har ennå ikke støtt på et psykisk tilfreds menneske som ber om økt psykisk smerte fordi smerten kan føre til økt refleksjon, bevisstgjøring, større lutring eller en dypere</w:t>
      </w:r>
      <w:r>
        <w:rPr>
          <w:color w:val="231F20"/>
          <w:spacing w:val="-6"/>
        </w:rPr>
        <w:t xml:space="preserve"> </w:t>
      </w:r>
      <w:r>
        <w:rPr>
          <w:color w:val="231F20"/>
        </w:rPr>
        <w:t>forståelse</w:t>
      </w:r>
      <w:r>
        <w:rPr>
          <w:color w:val="231F20"/>
          <w:spacing w:val="-6"/>
        </w:rPr>
        <w:t xml:space="preserve"> </w:t>
      </w:r>
      <w:r>
        <w:rPr>
          <w:color w:val="231F20"/>
        </w:rPr>
        <w:t>av</w:t>
      </w:r>
      <w:r>
        <w:rPr>
          <w:color w:val="231F20"/>
          <w:spacing w:val="-6"/>
        </w:rPr>
        <w:t xml:space="preserve"> </w:t>
      </w:r>
      <w:r>
        <w:rPr>
          <w:color w:val="231F20"/>
        </w:rPr>
        <w:t>tilværelsen.</w:t>
      </w:r>
      <w:r>
        <w:rPr>
          <w:color w:val="231F20"/>
          <w:spacing w:val="-6"/>
        </w:rPr>
        <w:t xml:space="preserve"> </w:t>
      </w:r>
      <w:r>
        <w:rPr>
          <w:color w:val="231F20"/>
        </w:rPr>
        <w:t>Jeg</w:t>
      </w:r>
      <w:r>
        <w:rPr>
          <w:color w:val="231F20"/>
          <w:spacing w:val="-6"/>
        </w:rPr>
        <w:t xml:space="preserve"> </w:t>
      </w:r>
      <w:r>
        <w:rPr>
          <w:color w:val="231F20"/>
        </w:rPr>
        <w:t>har</w:t>
      </w:r>
      <w:r>
        <w:rPr>
          <w:color w:val="231F20"/>
          <w:spacing w:val="-6"/>
        </w:rPr>
        <w:t xml:space="preserve"> </w:t>
      </w:r>
      <w:r>
        <w:rPr>
          <w:color w:val="231F20"/>
        </w:rPr>
        <w:t>heller</w:t>
      </w:r>
      <w:r>
        <w:rPr>
          <w:color w:val="231F20"/>
          <w:spacing w:val="-6"/>
        </w:rPr>
        <w:t xml:space="preserve"> </w:t>
      </w:r>
      <w:r>
        <w:rPr>
          <w:color w:val="231F20"/>
        </w:rPr>
        <w:t>ikke</w:t>
      </w:r>
      <w:r>
        <w:rPr>
          <w:color w:val="231F20"/>
          <w:spacing w:val="-6"/>
        </w:rPr>
        <w:t xml:space="preserve"> </w:t>
      </w:r>
      <w:r>
        <w:rPr>
          <w:color w:val="231F20"/>
        </w:rPr>
        <w:t>møtt</w:t>
      </w:r>
      <w:r>
        <w:rPr>
          <w:color w:val="231F20"/>
          <w:spacing w:val="-6"/>
        </w:rPr>
        <w:t xml:space="preserve"> </w:t>
      </w:r>
      <w:r>
        <w:rPr>
          <w:color w:val="231F20"/>
        </w:rPr>
        <w:t>en</w:t>
      </w:r>
      <w:r>
        <w:rPr>
          <w:color w:val="231F20"/>
          <w:spacing w:val="-6"/>
        </w:rPr>
        <w:t xml:space="preserve"> </w:t>
      </w:r>
      <w:r>
        <w:rPr>
          <w:color w:val="231F20"/>
        </w:rPr>
        <w:t>klient</w:t>
      </w:r>
      <w:r>
        <w:rPr>
          <w:color w:val="231F20"/>
          <w:spacing w:val="-6"/>
        </w:rPr>
        <w:t xml:space="preserve"> </w:t>
      </w:r>
      <w:r>
        <w:rPr>
          <w:color w:val="231F20"/>
        </w:rPr>
        <w:t>som</w:t>
      </w:r>
      <w:r>
        <w:rPr>
          <w:color w:val="231F20"/>
          <w:spacing w:val="-6"/>
        </w:rPr>
        <w:t xml:space="preserve"> </w:t>
      </w:r>
      <w:r>
        <w:rPr>
          <w:color w:val="231F20"/>
        </w:rPr>
        <w:t>ønsket</w:t>
      </w:r>
      <w:r>
        <w:rPr>
          <w:color w:val="231F20"/>
          <w:spacing w:val="-6"/>
        </w:rPr>
        <w:t xml:space="preserve"> </w:t>
      </w:r>
      <w:r>
        <w:rPr>
          <w:color w:val="231F20"/>
        </w:rPr>
        <w:t>å</w:t>
      </w:r>
      <w:r>
        <w:rPr>
          <w:color w:val="231F20"/>
          <w:spacing w:val="-6"/>
        </w:rPr>
        <w:t xml:space="preserve"> </w:t>
      </w:r>
      <w:r>
        <w:rPr>
          <w:color w:val="231F20"/>
        </w:rPr>
        <w:t>behol- de sin angst når jeg forteller at den kan reduseres eller tas helt vekk.</w:t>
      </w:r>
    </w:p>
    <w:p w14:paraId="03BBCC69" w14:textId="77777777" w:rsidR="001419A2" w:rsidRDefault="001419A2">
      <w:pPr>
        <w:pStyle w:val="Brdtekst"/>
        <w:spacing w:before="65"/>
        <w:ind w:left="0"/>
        <w:jc w:val="left"/>
      </w:pPr>
    </w:p>
    <w:p w14:paraId="569D90B7" w14:textId="77777777" w:rsidR="001419A2" w:rsidRDefault="00000000">
      <w:pPr>
        <w:pStyle w:val="Overskrift4"/>
        <w:jc w:val="both"/>
      </w:pPr>
      <w:r>
        <w:rPr>
          <w:color w:val="231F20"/>
        </w:rPr>
        <w:t>Smertelindring</w:t>
      </w:r>
      <w:r>
        <w:rPr>
          <w:color w:val="231F20"/>
          <w:spacing w:val="-3"/>
        </w:rPr>
        <w:t xml:space="preserve"> </w:t>
      </w:r>
      <w:r>
        <w:rPr>
          <w:color w:val="231F20"/>
        </w:rPr>
        <w:t>på</w:t>
      </w:r>
      <w:r>
        <w:rPr>
          <w:color w:val="231F20"/>
          <w:spacing w:val="-1"/>
        </w:rPr>
        <w:t xml:space="preserve"> </w:t>
      </w:r>
      <w:r>
        <w:rPr>
          <w:color w:val="231F20"/>
        </w:rPr>
        <w:t>somatiske</w:t>
      </w:r>
      <w:r>
        <w:rPr>
          <w:color w:val="231F20"/>
          <w:spacing w:val="-1"/>
        </w:rPr>
        <w:t xml:space="preserve"> </w:t>
      </w:r>
      <w:r>
        <w:rPr>
          <w:color w:val="231F20"/>
        </w:rPr>
        <w:t>sykehus</w:t>
      </w:r>
      <w:r>
        <w:rPr>
          <w:color w:val="231F20"/>
          <w:spacing w:val="-1"/>
        </w:rPr>
        <w:t xml:space="preserve"> </w:t>
      </w:r>
      <w:r>
        <w:rPr>
          <w:color w:val="231F20"/>
        </w:rPr>
        <w:t>og</w:t>
      </w:r>
      <w:r>
        <w:rPr>
          <w:color w:val="231F20"/>
          <w:spacing w:val="-1"/>
        </w:rPr>
        <w:t xml:space="preserve"> </w:t>
      </w:r>
      <w:r>
        <w:rPr>
          <w:color w:val="231F20"/>
        </w:rPr>
        <w:t>i</w:t>
      </w:r>
      <w:r>
        <w:rPr>
          <w:color w:val="231F20"/>
          <w:spacing w:val="-1"/>
        </w:rPr>
        <w:t xml:space="preserve"> </w:t>
      </w:r>
      <w:r>
        <w:rPr>
          <w:color w:val="231F20"/>
          <w:spacing w:val="-2"/>
        </w:rPr>
        <w:t>terapi</w:t>
      </w:r>
    </w:p>
    <w:p w14:paraId="75C59BA3" w14:textId="77777777" w:rsidR="001419A2" w:rsidRDefault="00000000">
      <w:pPr>
        <w:pStyle w:val="Brdtekst"/>
        <w:spacing w:before="200"/>
        <w:ind w:right="327"/>
      </w:pPr>
      <w:r>
        <w:rPr>
          <w:color w:val="231F20"/>
        </w:rPr>
        <w:t>På et somatisk sykehus er det opplagt at pasienter får smertestillende medikamenter. På</w:t>
      </w:r>
      <w:r>
        <w:rPr>
          <w:color w:val="231F20"/>
          <w:spacing w:val="-13"/>
        </w:rPr>
        <w:t xml:space="preserve"> </w:t>
      </w:r>
      <w:r>
        <w:rPr>
          <w:color w:val="231F20"/>
        </w:rPr>
        <w:t>samme</w:t>
      </w:r>
      <w:r>
        <w:rPr>
          <w:color w:val="231F20"/>
          <w:spacing w:val="-12"/>
        </w:rPr>
        <w:t xml:space="preserve"> </w:t>
      </w:r>
      <w:r>
        <w:rPr>
          <w:color w:val="231F20"/>
        </w:rPr>
        <w:t>måte</w:t>
      </w:r>
      <w:r>
        <w:rPr>
          <w:color w:val="231F20"/>
          <w:spacing w:val="-13"/>
        </w:rPr>
        <w:t xml:space="preserve"> </w:t>
      </w:r>
      <w:r>
        <w:rPr>
          <w:color w:val="231F20"/>
        </w:rPr>
        <w:t>som</w:t>
      </w:r>
      <w:r>
        <w:rPr>
          <w:color w:val="231F20"/>
          <w:spacing w:val="-12"/>
        </w:rPr>
        <w:t xml:space="preserve"> </w:t>
      </w:r>
      <w:r>
        <w:rPr>
          <w:color w:val="231F20"/>
        </w:rPr>
        <w:t>smertelindring</w:t>
      </w:r>
      <w:r>
        <w:rPr>
          <w:color w:val="231F20"/>
          <w:spacing w:val="-13"/>
        </w:rPr>
        <w:t xml:space="preserve"> </w:t>
      </w:r>
      <w:r>
        <w:rPr>
          <w:color w:val="231F20"/>
        </w:rPr>
        <w:t>er</w:t>
      </w:r>
      <w:r>
        <w:rPr>
          <w:color w:val="231F20"/>
          <w:spacing w:val="-12"/>
        </w:rPr>
        <w:t xml:space="preserve"> </w:t>
      </w:r>
      <w:r>
        <w:rPr>
          <w:color w:val="231F20"/>
        </w:rPr>
        <w:t>en</w:t>
      </w:r>
      <w:r>
        <w:rPr>
          <w:color w:val="231F20"/>
          <w:spacing w:val="-13"/>
        </w:rPr>
        <w:t xml:space="preserve"> </w:t>
      </w:r>
      <w:r>
        <w:rPr>
          <w:color w:val="231F20"/>
        </w:rPr>
        <w:t>forutsetning</w:t>
      </w:r>
      <w:r>
        <w:rPr>
          <w:color w:val="231F20"/>
          <w:spacing w:val="-12"/>
        </w:rPr>
        <w:t xml:space="preserve"> </w:t>
      </w:r>
      <w:r>
        <w:rPr>
          <w:color w:val="231F20"/>
        </w:rPr>
        <w:t>for</w:t>
      </w:r>
      <w:r>
        <w:rPr>
          <w:color w:val="231F20"/>
          <w:spacing w:val="-13"/>
        </w:rPr>
        <w:t xml:space="preserve"> </w:t>
      </w:r>
      <w:r>
        <w:rPr>
          <w:color w:val="231F20"/>
        </w:rPr>
        <w:t>å</w:t>
      </w:r>
      <w:r>
        <w:rPr>
          <w:color w:val="231F20"/>
          <w:spacing w:val="-12"/>
        </w:rPr>
        <w:t xml:space="preserve"> </w:t>
      </w:r>
      <w:r>
        <w:rPr>
          <w:color w:val="231F20"/>
        </w:rPr>
        <w:t>gjennomføre</w:t>
      </w:r>
      <w:r>
        <w:rPr>
          <w:color w:val="231F20"/>
          <w:spacing w:val="-13"/>
        </w:rPr>
        <w:t xml:space="preserve"> </w:t>
      </w:r>
      <w:r>
        <w:rPr>
          <w:color w:val="231F20"/>
        </w:rPr>
        <w:t>operasjoner, er smertelindrende psykiske tiltak en forutsetning for å kunne gjennomføre god be- handling og oppnå varige endringer. I dag gis psykisk smertelindring oftest gjennom medisiner. Men mens virkningen av smertelindrende medikamenter kan avta etter hvert, og klientens symptomer kan komme igjen når man slutter med medisiner, vil den smertelindrende psykiske behandlingen kunne føre til varig smertelindring og varig</w:t>
      </w:r>
      <w:r>
        <w:rPr>
          <w:color w:val="231F20"/>
          <w:spacing w:val="-1"/>
        </w:rPr>
        <w:t xml:space="preserve"> </w:t>
      </w:r>
      <w:r>
        <w:rPr>
          <w:color w:val="231F20"/>
        </w:rPr>
        <w:t>psykisk</w:t>
      </w:r>
      <w:r>
        <w:rPr>
          <w:color w:val="231F20"/>
          <w:spacing w:val="-1"/>
        </w:rPr>
        <w:t xml:space="preserve"> </w:t>
      </w:r>
      <w:r>
        <w:rPr>
          <w:color w:val="231F20"/>
        </w:rPr>
        <w:t>endring.</w:t>
      </w:r>
      <w:r>
        <w:rPr>
          <w:color w:val="231F20"/>
          <w:spacing w:val="-1"/>
        </w:rPr>
        <w:t xml:space="preserve"> </w:t>
      </w:r>
      <w:r>
        <w:rPr>
          <w:color w:val="231F20"/>
        </w:rPr>
        <w:t>I</w:t>
      </w:r>
      <w:r>
        <w:rPr>
          <w:color w:val="231F20"/>
          <w:spacing w:val="-1"/>
        </w:rPr>
        <w:t xml:space="preserve"> </w:t>
      </w:r>
      <w:r>
        <w:rPr>
          <w:color w:val="231F20"/>
        </w:rPr>
        <w:t>tillegg</w:t>
      </w:r>
      <w:r>
        <w:rPr>
          <w:color w:val="231F20"/>
          <w:spacing w:val="-1"/>
        </w:rPr>
        <w:t xml:space="preserve"> </w:t>
      </w:r>
      <w:r>
        <w:rPr>
          <w:color w:val="231F20"/>
        </w:rPr>
        <w:t>kan</w:t>
      </w:r>
      <w:r>
        <w:rPr>
          <w:color w:val="231F20"/>
          <w:spacing w:val="-1"/>
        </w:rPr>
        <w:t xml:space="preserve"> </w:t>
      </w:r>
      <w:r>
        <w:rPr>
          <w:color w:val="231F20"/>
        </w:rPr>
        <w:t>smertereduserende</w:t>
      </w:r>
      <w:r>
        <w:rPr>
          <w:color w:val="231F20"/>
          <w:spacing w:val="-1"/>
        </w:rPr>
        <w:t xml:space="preserve"> </w:t>
      </w:r>
      <w:r>
        <w:rPr>
          <w:color w:val="231F20"/>
        </w:rPr>
        <w:t>medisiner</w:t>
      </w:r>
      <w:r>
        <w:rPr>
          <w:color w:val="231F20"/>
          <w:spacing w:val="-1"/>
        </w:rPr>
        <w:t xml:space="preserve"> </w:t>
      </w:r>
      <w:r>
        <w:rPr>
          <w:color w:val="231F20"/>
        </w:rPr>
        <w:t>føre</w:t>
      </w:r>
      <w:r>
        <w:rPr>
          <w:color w:val="231F20"/>
          <w:spacing w:val="-1"/>
        </w:rPr>
        <w:t xml:space="preserve"> </w:t>
      </w:r>
      <w:r>
        <w:rPr>
          <w:color w:val="231F20"/>
        </w:rPr>
        <w:t>til</w:t>
      </w:r>
      <w:r>
        <w:rPr>
          <w:color w:val="231F20"/>
          <w:spacing w:val="-1"/>
        </w:rPr>
        <w:t xml:space="preserve"> </w:t>
      </w:r>
      <w:r>
        <w:rPr>
          <w:color w:val="231F20"/>
        </w:rPr>
        <w:t>avhengighet og alvorlige psykiske og fysiske bivirkninger når de trappes ned.</w:t>
      </w:r>
    </w:p>
    <w:p w14:paraId="38F0B048" w14:textId="77777777" w:rsidR="001419A2" w:rsidRDefault="001419A2">
      <w:pPr>
        <w:pStyle w:val="Brdtekst"/>
        <w:spacing w:before="65"/>
        <w:ind w:left="0"/>
        <w:jc w:val="left"/>
      </w:pPr>
    </w:p>
    <w:p w14:paraId="04A77B93" w14:textId="77777777" w:rsidR="001419A2" w:rsidRDefault="00000000">
      <w:pPr>
        <w:pStyle w:val="Overskrift4"/>
        <w:jc w:val="both"/>
      </w:pPr>
      <w:r>
        <w:rPr>
          <w:color w:val="231F20"/>
        </w:rPr>
        <w:t>Smertelindring</w:t>
      </w:r>
      <w:r>
        <w:rPr>
          <w:color w:val="231F20"/>
          <w:spacing w:val="-3"/>
        </w:rPr>
        <w:t xml:space="preserve"> </w:t>
      </w:r>
      <w:r>
        <w:rPr>
          <w:color w:val="231F20"/>
        </w:rPr>
        <w:t>og</w:t>
      </w:r>
      <w:r>
        <w:rPr>
          <w:color w:val="231F20"/>
          <w:spacing w:val="-3"/>
        </w:rPr>
        <w:t xml:space="preserve"> </w:t>
      </w:r>
      <w:r>
        <w:rPr>
          <w:color w:val="231F20"/>
          <w:spacing w:val="-2"/>
        </w:rPr>
        <w:t>informasjon</w:t>
      </w:r>
    </w:p>
    <w:p w14:paraId="283C5978" w14:textId="77777777" w:rsidR="001419A2" w:rsidRDefault="00000000">
      <w:pPr>
        <w:pStyle w:val="Brdtekst"/>
        <w:spacing w:before="200"/>
        <w:ind w:right="327"/>
      </w:pPr>
      <w:r>
        <w:rPr>
          <w:color w:val="231F20"/>
        </w:rPr>
        <w:t>Av og til vil de psykisk smertelindrende tiltakene ikke være tilstrekkelige. Dette er et tegn på at klienten har kontakt med et annet psykisk materiale som rommer psykisk smerte,</w:t>
      </w:r>
      <w:r>
        <w:rPr>
          <w:color w:val="231F20"/>
          <w:spacing w:val="-2"/>
        </w:rPr>
        <w:t xml:space="preserve"> </w:t>
      </w:r>
      <w:r>
        <w:rPr>
          <w:color w:val="231F20"/>
        </w:rPr>
        <w:t>og</w:t>
      </w:r>
      <w:r>
        <w:rPr>
          <w:color w:val="231F20"/>
          <w:spacing w:val="-2"/>
        </w:rPr>
        <w:t xml:space="preserve"> </w:t>
      </w:r>
      <w:r>
        <w:rPr>
          <w:color w:val="231F20"/>
        </w:rPr>
        <w:t>som</w:t>
      </w:r>
      <w:r>
        <w:rPr>
          <w:color w:val="231F20"/>
          <w:spacing w:val="-2"/>
        </w:rPr>
        <w:t xml:space="preserve"> </w:t>
      </w:r>
      <w:r>
        <w:rPr>
          <w:color w:val="231F20"/>
        </w:rPr>
        <w:t>må</w:t>
      </w:r>
      <w:r>
        <w:rPr>
          <w:color w:val="231F20"/>
          <w:spacing w:val="-2"/>
        </w:rPr>
        <w:t xml:space="preserve"> </w:t>
      </w:r>
      <w:r>
        <w:rPr>
          <w:color w:val="231F20"/>
        </w:rPr>
        <w:t>endres</w:t>
      </w:r>
      <w:r>
        <w:rPr>
          <w:color w:val="231F20"/>
          <w:spacing w:val="-2"/>
        </w:rPr>
        <w:t xml:space="preserve"> </w:t>
      </w:r>
      <w:r>
        <w:rPr>
          <w:color w:val="231F20"/>
        </w:rPr>
        <w:t>før</w:t>
      </w:r>
      <w:r>
        <w:rPr>
          <w:color w:val="231F20"/>
          <w:spacing w:val="-2"/>
        </w:rPr>
        <w:t xml:space="preserve"> </w:t>
      </w:r>
      <w:r>
        <w:rPr>
          <w:color w:val="231F20"/>
        </w:rPr>
        <w:t>klienten</w:t>
      </w:r>
      <w:r>
        <w:rPr>
          <w:color w:val="231F20"/>
          <w:spacing w:val="-2"/>
        </w:rPr>
        <w:t xml:space="preserve"> </w:t>
      </w:r>
      <w:r>
        <w:rPr>
          <w:color w:val="231F20"/>
        </w:rPr>
        <w:t>kan</w:t>
      </w:r>
      <w:r>
        <w:rPr>
          <w:color w:val="231F20"/>
          <w:spacing w:val="-2"/>
        </w:rPr>
        <w:t xml:space="preserve"> </w:t>
      </w:r>
      <w:r>
        <w:rPr>
          <w:color w:val="231F20"/>
        </w:rPr>
        <w:t>oppnå</w:t>
      </w:r>
      <w:r>
        <w:rPr>
          <w:color w:val="231F20"/>
          <w:spacing w:val="-2"/>
        </w:rPr>
        <w:t xml:space="preserve"> </w:t>
      </w:r>
      <w:r>
        <w:rPr>
          <w:color w:val="231F20"/>
        </w:rPr>
        <w:t>full</w:t>
      </w:r>
      <w:r>
        <w:rPr>
          <w:color w:val="231F20"/>
          <w:spacing w:val="-2"/>
        </w:rPr>
        <w:t xml:space="preserve"> </w:t>
      </w:r>
      <w:r>
        <w:rPr>
          <w:color w:val="231F20"/>
        </w:rPr>
        <w:t>bedring.</w:t>
      </w:r>
      <w:r>
        <w:rPr>
          <w:color w:val="231F20"/>
          <w:spacing w:val="-2"/>
        </w:rPr>
        <w:t xml:space="preserve"> </w:t>
      </w:r>
      <w:r>
        <w:rPr>
          <w:color w:val="231F20"/>
        </w:rPr>
        <w:t>For</w:t>
      </w:r>
      <w:r>
        <w:rPr>
          <w:color w:val="231F20"/>
          <w:spacing w:val="-2"/>
        </w:rPr>
        <w:t xml:space="preserve"> </w:t>
      </w:r>
      <w:r>
        <w:rPr>
          <w:color w:val="231F20"/>
        </w:rPr>
        <w:t>andre</w:t>
      </w:r>
      <w:r>
        <w:rPr>
          <w:color w:val="231F20"/>
          <w:spacing w:val="-2"/>
        </w:rPr>
        <w:t xml:space="preserve"> </w:t>
      </w:r>
      <w:r>
        <w:rPr>
          <w:color w:val="231F20"/>
        </w:rPr>
        <w:t>vil</w:t>
      </w:r>
      <w:r>
        <w:rPr>
          <w:color w:val="231F20"/>
          <w:spacing w:val="-2"/>
        </w:rPr>
        <w:t xml:space="preserve"> </w:t>
      </w:r>
      <w:r>
        <w:rPr>
          <w:color w:val="231F20"/>
        </w:rPr>
        <w:t>den</w:t>
      </w:r>
      <w:r>
        <w:rPr>
          <w:color w:val="231F20"/>
          <w:spacing w:val="-2"/>
        </w:rPr>
        <w:t xml:space="preserve"> </w:t>
      </w:r>
      <w:r>
        <w:rPr>
          <w:color w:val="231F20"/>
        </w:rPr>
        <w:t>psy- kiske smertelindringen bli opplevd som en så god opplevelse at de avslutter behand- lingen</w:t>
      </w:r>
      <w:r>
        <w:rPr>
          <w:color w:val="231F20"/>
          <w:spacing w:val="-11"/>
        </w:rPr>
        <w:t xml:space="preserve"> </w:t>
      </w:r>
      <w:r>
        <w:rPr>
          <w:color w:val="231F20"/>
        </w:rPr>
        <w:t>før</w:t>
      </w:r>
      <w:r>
        <w:rPr>
          <w:color w:val="231F20"/>
          <w:spacing w:val="-11"/>
        </w:rPr>
        <w:t xml:space="preserve"> </w:t>
      </w:r>
      <w:r>
        <w:rPr>
          <w:color w:val="231F20"/>
        </w:rPr>
        <w:t>den</w:t>
      </w:r>
      <w:r>
        <w:rPr>
          <w:color w:val="231F20"/>
          <w:spacing w:val="-11"/>
        </w:rPr>
        <w:t xml:space="preserve"> </w:t>
      </w:r>
      <w:r>
        <w:rPr>
          <w:color w:val="231F20"/>
        </w:rPr>
        <w:t>er</w:t>
      </w:r>
      <w:r>
        <w:rPr>
          <w:color w:val="231F20"/>
          <w:spacing w:val="-11"/>
        </w:rPr>
        <w:t xml:space="preserve"> </w:t>
      </w:r>
      <w:r>
        <w:rPr>
          <w:color w:val="231F20"/>
        </w:rPr>
        <w:t>helt</w:t>
      </w:r>
      <w:r>
        <w:rPr>
          <w:color w:val="231F20"/>
          <w:spacing w:val="-11"/>
        </w:rPr>
        <w:t xml:space="preserve"> </w:t>
      </w:r>
      <w:r>
        <w:rPr>
          <w:color w:val="231F20"/>
        </w:rPr>
        <w:t>ferdig.</w:t>
      </w:r>
      <w:r>
        <w:rPr>
          <w:color w:val="231F20"/>
          <w:spacing w:val="-11"/>
        </w:rPr>
        <w:t xml:space="preserve"> </w:t>
      </w:r>
      <w:r>
        <w:rPr>
          <w:color w:val="231F20"/>
        </w:rPr>
        <w:t>Terapeuten</w:t>
      </w:r>
      <w:r>
        <w:rPr>
          <w:color w:val="231F20"/>
          <w:spacing w:val="-11"/>
        </w:rPr>
        <w:t xml:space="preserve"> </w:t>
      </w:r>
      <w:r>
        <w:rPr>
          <w:color w:val="231F20"/>
        </w:rPr>
        <w:t>må</w:t>
      </w:r>
      <w:r>
        <w:rPr>
          <w:color w:val="231F20"/>
          <w:spacing w:val="-11"/>
        </w:rPr>
        <w:t xml:space="preserve"> </w:t>
      </w:r>
      <w:r>
        <w:rPr>
          <w:color w:val="231F20"/>
        </w:rPr>
        <w:t>derfor</w:t>
      </w:r>
      <w:r>
        <w:rPr>
          <w:color w:val="231F20"/>
          <w:spacing w:val="-11"/>
        </w:rPr>
        <w:t xml:space="preserve"> </w:t>
      </w:r>
      <w:r>
        <w:rPr>
          <w:color w:val="231F20"/>
        </w:rPr>
        <w:t>være</w:t>
      </w:r>
      <w:r>
        <w:rPr>
          <w:color w:val="231F20"/>
          <w:spacing w:val="-11"/>
        </w:rPr>
        <w:t xml:space="preserve"> </w:t>
      </w:r>
      <w:r>
        <w:rPr>
          <w:color w:val="231F20"/>
        </w:rPr>
        <w:t>oppmerksom</w:t>
      </w:r>
      <w:r>
        <w:rPr>
          <w:color w:val="231F20"/>
          <w:spacing w:val="-11"/>
        </w:rPr>
        <w:t xml:space="preserve"> </w:t>
      </w:r>
      <w:r>
        <w:rPr>
          <w:color w:val="231F20"/>
        </w:rPr>
        <w:t>på</w:t>
      </w:r>
      <w:r>
        <w:rPr>
          <w:color w:val="231F20"/>
          <w:spacing w:val="-11"/>
        </w:rPr>
        <w:t xml:space="preserve"> </w:t>
      </w:r>
      <w:r>
        <w:rPr>
          <w:color w:val="231F20"/>
        </w:rPr>
        <w:t>om</w:t>
      </w:r>
      <w:r>
        <w:rPr>
          <w:color w:val="231F20"/>
          <w:spacing w:val="-11"/>
        </w:rPr>
        <w:t xml:space="preserve"> </w:t>
      </w:r>
      <w:r>
        <w:rPr>
          <w:color w:val="231F20"/>
        </w:rPr>
        <w:t>de</w:t>
      </w:r>
      <w:r>
        <w:rPr>
          <w:color w:val="231F20"/>
          <w:spacing w:val="-11"/>
        </w:rPr>
        <w:t xml:space="preserve"> </w:t>
      </w:r>
      <w:r>
        <w:rPr>
          <w:color w:val="231F20"/>
        </w:rPr>
        <w:t>smer- telindrende verbale tiltakene fungerer, men også informere om at en god opplevelse på konsultasjonen ikke nødvendigvis betyr at man er helt kvitt de psykiske plagene.</w:t>
      </w:r>
    </w:p>
    <w:p w14:paraId="2E412ABC" w14:textId="77777777" w:rsidR="001419A2" w:rsidRDefault="001419A2">
      <w:pPr>
        <w:sectPr w:rsidR="001419A2">
          <w:pgSz w:w="9640" w:h="13610"/>
          <w:pgMar w:top="900" w:right="860" w:bottom="620" w:left="860" w:header="367" w:footer="425" w:gutter="0"/>
          <w:cols w:space="708"/>
        </w:sectPr>
      </w:pPr>
    </w:p>
    <w:p w14:paraId="1511357B" w14:textId="77777777" w:rsidR="001419A2" w:rsidRDefault="00000000">
      <w:pPr>
        <w:pStyle w:val="Overskrift4"/>
        <w:spacing w:before="170"/>
        <w:ind w:left="330"/>
        <w:jc w:val="both"/>
      </w:pPr>
      <w:r>
        <w:rPr>
          <w:color w:val="231F20"/>
        </w:rPr>
        <w:lastRenderedPageBreak/>
        <w:t>Når</w:t>
      </w:r>
      <w:r>
        <w:rPr>
          <w:color w:val="231F20"/>
          <w:spacing w:val="-3"/>
        </w:rPr>
        <w:t xml:space="preserve"> </w:t>
      </w:r>
      <w:r>
        <w:rPr>
          <w:color w:val="231F20"/>
        </w:rPr>
        <w:t>klienten</w:t>
      </w:r>
      <w:r>
        <w:rPr>
          <w:color w:val="231F20"/>
          <w:spacing w:val="-1"/>
        </w:rPr>
        <w:t xml:space="preserve"> </w:t>
      </w:r>
      <w:r>
        <w:rPr>
          <w:color w:val="231F20"/>
        </w:rPr>
        <w:t>er</w:t>
      </w:r>
      <w:r>
        <w:rPr>
          <w:color w:val="231F20"/>
          <w:spacing w:val="-1"/>
        </w:rPr>
        <w:t xml:space="preserve"> </w:t>
      </w:r>
      <w:r>
        <w:rPr>
          <w:color w:val="231F20"/>
        </w:rPr>
        <w:t>fortrolig</w:t>
      </w:r>
      <w:r>
        <w:rPr>
          <w:color w:val="231F20"/>
          <w:spacing w:val="-1"/>
        </w:rPr>
        <w:t xml:space="preserve"> </w:t>
      </w:r>
      <w:r>
        <w:rPr>
          <w:color w:val="231F20"/>
        </w:rPr>
        <w:t>med</w:t>
      </w:r>
      <w:r>
        <w:rPr>
          <w:color w:val="231F20"/>
          <w:spacing w:val="-1"/>
        </w:rPr>
        <w:t xml:space="preserve"> </w:t>
      </w:r>
      <w:r>
        <w:rPr>
          <w:color w:val="231F20"/>
        </w:rPr>
        <w:t>psykisk</w:t>
      </w:r>
      <w:r>
        <w:rPr>
          <w:color w:val="231F20"/>
          <w:spacing w:val="-1"/>
        </w:rPr>
        <w:t xml:space="preserve"> </w:t>
      </w:r>
      <w:r>
        <w:rPr>
          <w:color w:val="231F20"/>
          <w:spacing w:val="-2"/>
        </w:rPr>
        <w:t>smerte</w:t>
      </w:r>
    </w:p>
    <w:p w14:paraId="503D7897" w14:textId="77777777" w:rsidR="001419A2" w:rsidRDefault="00000000">
      <w:pPr>
        <w:pStyle w:val="Brdtekst"/>
        <w:spacing w:before="200"/>
        <w:ind w:left="330" w:right="101"/>
      </w:pPr>
      <w:r>
        <w:rPr>
          <w:color w:val="231F20"/>
        </w:rPr>
        <w:t>Man</w:t>
      </w:r>
      <w:r>
        <w:rPr>
          <w:color w:val="231F20"/>
          <w:spacing w:val="-9"/>
        </w:rPr>
        <w:t xml:space="preserve"> </w:t>
      </w:r>
      <w:r>
        <w:rPr>
          <w:color w:val="231F20"/>
        </w:rPr>
        <w:t>kan</w:t>
      </w:r>
      <w:r>
        <w:rPr>
          <w:color w:val="231F20"/>
          <w:spacing w:val="-9"/>
        </w:rPr>
        <w:t xml:space="preserve"> </w:t>
      </w:r>
      <w:r>
        <w:rPr>
          <w:color w:val="231F20"/>
        </w:rPr>
        <w:t>få</w:t>
      </w:r>
      <w:r>
        <w:rPr>
          <w:color w:val="231F20"/>
          <w:spacing w:val="-9"/>
        </w:rPr>
        <w:t xml:space="preserve"> </w:t>
      </w:r>
      <w:r>
        <w:rPr>
          <w:color w:val="231F20"/>
        </w:rPr>
        <w:t>klienter</w:t>
      </w:r>
      <w:r>
        <w:rPr>
          <w:color w:val="231F20"/>
          <w:spacing w:val="-9"/>
        </w:rPr>
        <w:t xml:space="preserve"> </w:t>
      </w:r>
      <w:r>
        <w:rPr>
          <w:color w:val="231F20"/>
        </w:rPr>
        <w:t>med</w:t>
      </w:r>
      <w:r>
        <w:rPr>
          <w:color w:val="231F20"/>
          <w:spacing w:val="-9"/>
        </w:rPr>
        <w:t xml:space="preserve"> </w:t>
      </w:r>
      <w:r>
        <w:rPr>
          <w:color w:val="231F20"/>
        </w:rPr>
        <w:t>erfaring</w:t>
      </w:r>
      <w:r>
        <w:rPr>
          <w:color w:val="231F20"/>
          <w:spacing w:val="-9"/>
        </w:rPr>
        <w:t xml:space="preserve"> </w:t>
      </w:r>
      <w:r>
        <w:rPr>
          <w:color w:val="231F20"/>
        </w:rPr>
        <w:t>fra</w:t>
      </w:r>
      <w:r>
        <w:rPr>
          <w:color w:val="231F20"/>
          <w:spacing w:val="-9"/>
        </w:rPr>
        <w:t xml:space="preserve"> </w:t>
      </w:r>
      <w:r>
        <w:rPr>
          <w:color w:val="231F20"/>
        </w:rPr>
        <w:t>psykoterapi.</w:t>
      </w:r>
      <w:r>
        <w:rPr>
          <w:color w:val="231F20"/>
          <w:spacing w:val="-9"/>
        </w:rPr>
        <w:t xml:space="preserve"> </w:t>
      </w:r>
      <w:r>
        <w:rPr>
          <w:color w:val="231F20"/>
        </w:rPr>
        <w:t>Disse</w:t>
      </w:r>
      <w:r>
        <w:rPr>
          <w:color w:val="231F20"/>
          <w:spacing w:val="-9"/>
        </w:rPr>
        <w:t xml:space="preserve"> </w:t>
      </w:r>
      <w:r>
        <w:rPr>
          <w:color w:val="231F20"/>
        </w:rPr>
        <w:t>bringer</w:t>
      </w:r>
      <w:r>
        <w:rPr>
          <w:color w:val="231F20"/>
          <w:spacing w:val="-9"/>
        </w:rPr>
        <w:t xml:space="preserve"> </w:t>
      </w:r>
      <w:r>
        <w:rPr>
          <w:color w:val="231F20"/>
        </w:rPr>
        <w:t>av</w:t>
      </w:r>
      <w:r>
        <w:rPr>
          <w:color w:val="231F20"/>
          <w:spacing w:val="-9"/>
        </w:rPr>
        <w:t xml:space="preserve"> </w:t>
      </w:r>
      <w:r>
        <w:rPr>
          <w:color w:val="231F20"/>
        </w:rPr>
        <w:t>og</w:t>
      </w:r>
      <w:r>
        <w:rPr>
          <w:color w:val="231F20"/>
          <w:spacing w:val="-9"/>
        </w:rPr>
        <w:t xml:space="preserve"> </w:t>
      </w:r>
      <w:r>
        <w:rPr>
          <w:color w:val="231F20"/>
        </w:rPr>
        <w:t>til</w:t>
      </w:r>
      <w:r>
        <w:rPr>
          <w:color w:val="231F20"/>
          <w:spacing w:val="-9"/>
        </w:rPr>
        <w:t xml:space="preserve"> </w:t>
      </w:r>
      <w:r>
        <w:rPr>
          <w:color w:val="231F20"/>
        </w:rPr>
        <w:t>med</w:t>
      </w:r>
      <w:r>
        <w:rPr>
          <w:color w:val="231F20"/>
          <w:spacing w:val="-9"/>
        </w:rPr>
        <w:t xml:space="preserve"> </w:t>
      </w:r>
      <w:r>
        <w:rPr>
          <w:color w:val="231F20"/>
        </w:rPr>
        <w:t>seg</w:t>
      </w:r>
      <w:r>
        <w:rPr>
          <w:color w:val="231F20"/>
          <w:spacing w:val="-9"/>
        </w:rPr>
        <w:t xml:space="preserve"> </w:t>
      </w:r>
      <w:r>
        <w:rPr>
          <w:color w:val="231F20"/>
        </w:rPr>
        <w:t>sam- me</w:t>
      </w:r>
      <w:r>
        <w:rPr>
          <w:color w:val="231F20"/>
          <w:spacing w:val="-6"/>
        </w:rPr>
        <w:t xml:space="preserve"> </w:t>
      </w:r>
      <w:r>
        <w:rPr>
          <w:color w:val="231F20"/>
        </w:rPr>
        <w:t>forståelse</w:t>
      </w:r>
      <w:r>
        <w:rPr>
          <w:color w:val="231F20"/>
          <w:spacing w:val="-6"/>
        </w:rPr>
        <w:t xml:space="preserve"> </w:t>
      </w:r>
      <w:r>
        <w:rPr>
          <w:color w:val="231F20"/>
        </w:rPr>
        <w:t>som</w:t>
      </w:r>
      <w:r>
        <w:rPr>
          <w:color w:val="231F20"/>
          <w:spacing w:val="-6"/>
        </w:rPr>
        <w:t xml:space="preserve"> </w:t>
      </w:r>
      <w:r>
        <w:rPr>
          <w:color w:val="231F20"/>
        </w:rPr>
        <w:t>sine</w:t>
      </w:r>
      <w:r>
        <w:rPr>
          <w:color w:val="231F20"/>
          <w:spacing w:val="-6"/>
        </w:rPr>
        <w:t xml:space="preserve"> </w:t>
      </w:r>
      <w:r>
        <w:rPr>
          <w:color w:val="231F20"/>
        </w:rPr>
        <w:t>tidligere</w:t>
      </w:r>
      <w:r>
        <w:rPr>
          <w:color w:val="231F20"/>
          <w:spacing w:val="-6"/>
        </w:rPr>
        <w:t xml:space="preserve"> </w:t>
      </w:r>
      <w:r>
        <w:rPr>
          <w:color w:val="231F20"/>
        </w:rPr>
        <w:t>behandlere.</w:t>
      </w:r>
      <w:r>
        <w:rPr>
          <w:color w:val="231F20"/>
          <w:spacing w:val="-6"/>
        </w:rPr>
        <w:t xml:space="preserve"> </w:t>
      </w:r>
      <w:r>
        <w:rPr>
          <w:color w:val="231F20"/>
        </w:rPr>
        <w:t>Enkelte</w:t>
      </w:r>
      <w:r>
        <w:rPr>
          <w:color w:val="231F20"/>
          <w:spacing w:val="-6"/>
        </w:rPr>
        <w:t xml:space="preserve"> </w:t>
      </w:r>
      <w:r>
        <w:rPr>
          <w:color w:val="231F20"/>
        </w:rPr>
        <w:t>betrakter</w:t>
      </w:r>
      <w:r>
        <w:rPr>
          <w:color w:val="231F20"/>
          <w:spacing w:val="-6"/>
        </w:rPr>
        <w:t xml:space="preserve"> </w:t>
      </w:r>
      <w:r>
        <w:rPr>
          <w:color w:val="231F20"/>
        </w:rPr>
        <w:t>det</w:t>
      </w:r>
      <w:r>
        <w:rPr>
          <w:color w:val="231F20"/>
          <w:spacing w:val="-6"/>
        </w:rPr>
        <w:t xml:space="preserve"> </w:t>
      </w:r>
      <w:r>
        <w:rPr>
          <w:color w:val="231F20"/>
        </w:rPr>
        <w:t>som</w:t>
      </w:r>
      <w:r>
        <w:rPr>
          <w:color w:val="231F20"/>
          <w:spacing w:val="-6"/>
        </w:rPr>
        <w:t xml:space="preserve"> </w:t>
      </w:r>
      <w:r>
        <w:rPr>
          <w:color w:val="231F20"/>
        </w:rPr>
        <w:t>et</w:t>
      </w:r>
      <w:r>
        <w:rPr>
          <w:color w:val="231F20"/>
          <w:spacing w:val="-6"/>
        </w:rPr>
        <w:t xml:space="preserve"> </w:t>
      </w:r>
      <w:r>
        <w:rPr>
          <w:color w:val="231F20"/>
        </w:rPr>
        <w:t>tegn</w:t>
      </w:r>
      <w:r>
        <w:rPr>
          <w:color w:val="231F20"/>
          <w:spacing w:val="-6"/>
        </w:rPr>
        <w:t xml:space="preserve"> </w:t>
      </w:r>
      <w:r>
        <w:rPr>
          <w:color w:val="231F20"/>
        </w:rPr>
        <w:t>på</w:t>
      </w:r>
      <w:r>
        <w:rPr>
          <w:color w:val="231F20"/>
          <w:spacing w:val="-6"/>
        </w:rPr>
        <w:t xml:space="preserve"> </w:t>
      </w:r>
      <w:r>
        <w:rPr>
          <w:color w:val="231F20"/>
        </w:rPr>
        <w:t>at</w:t>
      </w:r>
      <w:r>
        <w:rPr>
          <w:color w:val="231F20"/>
          <w:spacing w:val="-6"/>
        </w:rPr>
        <w:t xml:space="preserve"> </w:t>
      </w:r>
      <w:r>
        <w:rPr>
          <w:color w:val="231F20"/>
        </w:rPr>
        <w:t>de nærmer</w:t>
      </w:r>
      <w:r>
        <w:rPr>
          <w:color w:val="231F20"/>
          <w:spacing w:val="-3"/>
        </w:rPr>
        <w:t xml:space="preserve"> </w:t>
      </w:r>
      <w:r>
        <w:rPr>
          <w:color w:val="231F20"/>
        </w:rPr>
        <w:t>seg</w:t>
      </w:r>
      <w:r>
        <w:rPr>
          <w:color w:val="231F20"/>
          <w:spacing w:val="-3"/>
        </w:rPr>
        <w:t xml:space="preserve"> </w:t>
      </w:r>
      <w:r>
        <w:rPr>
          <w:color w:val="231F20"/>
        </w:rPr>
        <w:t>et</w:t>
      </w:r>
      <w:r>
        <w:rPr>
          <w:color w:val="231F20"/>
          <w:spacing w:val="-3"/>
        </w:rPr>
        <w:t xml:space="preserve"> </w:t>
      </w:r>
      <w:r>
        <w:rPr>
          <w:color w:val="231F20"/>
        </w:rPr>
        <w:t>vesentlig</w:t>
      </w:r>
      <w:r>
        <w:rPr>
          <w:color w:val="231F20"/>
          <w:spacing w:val="-3"/>
        </w:rPr>
        <w:t xml:space="preserve"> </w:t>
      </w:r>
      <w:r>
        <w:rPr>
          <w:color w:val="231F20"/>
        </w:rPr>
        <w:t>punkt,</w:t>
      </w:r>
      <w:r>
        <w:rPr>
          <w:color w:val="231F20"/>
          <w:spacing w:val="-3"/>
        </w:rPr>
        <w:t xml:space="preserve"> </w:t>
      </w:r>
      <w:r>
        <w:rPr>
          <w:color w:val="231F20"/>
        </w:rPr>
        <w:t>noe</w:t>
      </w:r>
      <w:r>
        <w:rPr>
          <w:color w:val="231F20"/>
          <w:spacing w:val="-3"/>
        </w:rPr>
        <w:t xml:space="preserve"> </w:t>
      </w:r>
      <w:r>
        <w:rPr>
          <w:color w:val="231F20"/>
        </w:rPr>
        <w:t>opprinnelig</w:t>
      </w:r>
      <w:r>
        <w:rPr>
          <w:color w:val="231F20"/>
          <w:spacing w:val="-3"/>
        </w:rPr>
        <w:t xml:space="preserve"> </w:t>
      </w:r>
      <w:r>
        <w:rPr>
          <w:color w:val="231F20"/>
        </w:rPr>
        <w:t>og</w:t>
      </w:r>
      <w:r>
        <w:rPr>
          <w:color w:val="231F20"/>
          <w:spacing w:val="-3"/>
        </w:rPr>
        <w:t xml:space="preserve"> </w:t>
      </w:r>
      <w:r>
        <w:rPr>
          <w:color w:val="231F20"/>
        </w:rPr>
        <w:t>kanskje</w:t>
      </w:r>
      <w:r>
        <w:rPr>
          <w:color w:val="231F20"/>
          <w:spacing w:val="-3"/>
        </w:rPr>
        <w:t xml:space="preserve"> </w:t>
      </w:r>
      <w:r>
        <w:rPr>
          <w:color w:val="231F20"/>
        </w:rPr>
        <w:t>årsaken</w:t>
      </w:r>
      <w:r>
        <w:rPr>
          <w:color w:val="231F20"/>
          <w:spacing w:val="-3"/>
        </w:rPr>
        <w:t xml:space="preserve"> </w:t>
      </w:r>
      <w:r>
        <w:rPr>
          <w:color w:val="231F20"/>
        </w:rPr>
        <w:t>til</w:t>
      </w:r>
      <w:r>
        <w:rPr>
          <w:color w:val="231F20"/>
          <w:spacing w:val="-3"/>
        </w:rPr>
        <w:t xml:space="preserve"> </w:t>
      </w:r>
      <w:r>
        <w:rPr>
          <w:color w:val="231F20"/>
        </w:rPr>
        <w:t>sine</w:t>
      </w:r>
      <w:r>
        <w:rPr>
          <w:color w:val="231F20"/>
          <w:spacing w:val="-3"/>
        </w:rPr>
        <w:t xml:space="preserve"> </w:t>
      </w:r>
      <w:r>
        <w:rPr>
          <w:color w:val="231F20"/>
        </w:rPr>
        <w:t xml:space="preserve">problemer eller symptomer, når de har psykisk smerte. En følge av dette er at enkelte forsøker å tåle den. De underkommuniserer den i behandlingssituasjonen og tar den med seg </w:t>
      </w:r>
      <w:r>
        <w:rPr>
          <w:color w:val="231F20"/>
          <w:spacing w:val="-4"/>
        </w:rPr>
        <w:t>hjem.</w:t>
      </w:r>
    </w:p>
    <w:p w14:paraId="61480894" w14:textId="77777777" w:rsidR="001419A2" w:rsidRDefault="00000000">
      <w:pPr>
        <w:pStyle w:val="Brdtekst"/>
        <w:ind w:left="330" w:right="101" w:firstLine="283"/>
      </w:pPr>
      <w:r>
        <w:rPr>
          <w:color w:val="231F20"/>
        </w:rPr>
        <w:t>I</w:t>
      </w:r>
      <w:r>
        <w:rPr>
          <w:color w:val="231F20"/>
          <w:spacing w:val="-6"/>
        </w:rPr>
        <w:t xml:space="preserve"> </w:t>
      </w:r>
      <w:r>
        <w:rPr>
          <w:color w:val="231F20"/>
        </w:rPr>
        <w:t>LBTS</w:t>
      </w:r>
      <w:r>
        <w:rPr>
          <w:color w:val="231F20"/>
          <w:spacing w:val="-6"/>
        </w:rPr>
        <w:t xml:space="preserve"> </w:t>
      </w:r>
      <w:r>
        <w:rPr>
          <w:color w:val="231F20"/>
        </w:rPr>
        <w:t>vil</w:t>
      </w:r>
      <w:r>
        <w:rPr>
          <w:color w:val="231F20"/>
          <w:spacing w:val="-6"/>
        </w:rPr>
        <w:t xml:space="preserve"> </w:t>
      </w:r>
      <w:r>
        <w:rPr>
          <w:color w:val="231F20"/>
        </w:rPr>
        <w:t>terapeuten</w:t>
      </w:r>
      <w:r>
        <w:rPr>
          <w:color w:val="231F20"/>
          <w:spacing w:val="-6"/>
        </w:rPr>
        <w:t xml:space="preserve"> </w:t>
      </w:r>
      <w:r>
        <w:rPr>
          <w:color w:val="231F20"/>
        </w:rPr>
        <w:t>formidle</w:t>
      </w:r>
      <w:r>
        <w:rPr>
          <w:color w:val="231F20"/>
          <w:spacing w:val="-6"/>
        </w:rPr>
        <w:t xml:space="preserve"> </w:t>
      </w:r>
      <w:r>
        <w:rPr>
          <w:color w:val="231F20"/>
        </w:rPr>
        <w:t>at</w:t>
      </w:r>
      <w:r>
        <w:rPr>
          <w:color w:val="231F20"/>
          <w:spacing w:val="-6"/>
        </w:rPr>
        <w:t xml:space="preserve"> </w:t>
      </w:r>
      <w:r>
        <w:rPr>
          <w:color w:val="231F20"/>
        </w:rPr>
        <w:t>det</w:t>
      </w:r>
      <w:r>
        <w:rPr>
          <w:color w:val="231F20"/>
          <w:spacing w:val="-6"/>
        </w:rPr>
        <w:t xml:space="preserve"> </w:t>
      </w:r>
      <w:r>
        <w:rPr>
          <w:color w:val="231F20"/>
        </w:rPr>
        <w:t>psykiske</w:t>
      </w:r>
      <w:r>
        <w:rPr>
          <w:color w:val="231F20"/>
          <w:spacing w:val="-6"/>
        </w:rPr>
        <w:t xml:space="preserve"> </w:t>
      </w:r>
      <w:r>
        <w:rPr>
          <w:color w:val="231F20"/>
        </w:rPr>
        <w:t>ubehaget</w:t>
      </w:r>
      <w:r>
        <w:rPr>
          <w:color w:val="231F20"/>
          <w:spacing w:val="-6"/>
        </w:rPr>
        <w:t xml:space="preserve"> </w:t>
      </w:r>
      <w:r>
        <w:rPr>
          <w:color w:val="231F20"/>
        </w:rPr>
        <w:t>kan</w:t>
      </w:r>
      <w:r>
        <w:rPr>
          <w:color w:val="231F20"/>
          <w:spacing w:val="-6"/>
        </w:rPr>
        <w:t xml:space="preserve"> </w:t>
      </w:r>
      <w:r>
        <w:rPr>
          <w:color w:val="231F20"/>
        </w:rPr>
        <w:t>reduseres,</w:t>
      </w:r>
      <w:r>
        <w:rPr>
          <w:color w:val="231F20"/>
          <w:spacing w:val="-6"/>
        </w:rPr>
        <w:t xml:space="preserve"> </w:t>
      </w:r>
      <w:r>
        <w:rPr>
          <w:color w:val="231F20"/>
        </w:rPr>
        <w:t>og</w:t>
      </w:r>
      <w:r>
        <w:rPr>
          <w:color w:val="231F20"/>
          <w:spacing w:val="-6"/>
        </w:rPr>
        <w:t xml:space="preserve"> </w:t>
      </w:r>
      <w:r>
        <w:rPr>
          <w:color w:val="231F20"/>
        </w:rPr>
        <w:t>at</w:t>
      </w:r>
      <w:r>
        <w:rPr>
          <w:color w:val="231F20"/>
          <w:spacing w:val="-6"/>
        </w:rPr>
        <w:t xml:space="preserve"> </w:t>
      </w:r>
      <w:r>
        <w:rPr>
          <w:color w:val="231F20"/>
        </w:rPr>
        <w:t>klien- tene</w:t>
      </w:r>
      <w:r>
        <w:rPr>
          <w:color w:val="231F20"/>
          <w:spacing w:val="-4"/>
        </w:rPr>
        <w:t xml:space="preserve"> </w:t>
      </w:r>
      <w:r>
        <w:rPr>
          <w:color w:val="231F20"/>
        </w:rPr>
        <w:t>umiddelbart</w:t>
      </w:r>
      <w:r>
        <w:rPr>
          <w:color w:val="231F20"/>
          <w:spacing w:val="-4"/>
        </w:rPr>
        <w:t xml:space="preserve"> </w:t>
      </w:r>
      <w:r>
        <w:rPr>
          <w:color w:val="231F20"/>
        </w:rPr>
        <w:t>må</w:t>
      </w:r>
      <w:r>
        <w:rPr>
          <w:color w:val="231F20"/>
          <w:spacing w:val="-4"/>
        </w:rPr>
        <w:t xml:space="preserve"> </w:t>
      </w:r>
      <w:r>
        <w:rPr>
          <w:color w:val="231F20"/>
        </w:rPr>
        <w:t>si</w:t>
      </w:r>
      <w:r>
        <w:rPr>
          <w:color w:val="231F20"/>
          <w:spacing w:val="-4"/>
        </w:rPr>
        <w:t xml:space="preserve"> </w:t>
      </w:r>
      <w:r>
        <w:rPr>
          <w:color w:val="231F20"/>
        </w:rPr>
        <w:t>fra</w:t>
      </w:r>
      <w:r>
        <w:rPr>
          <w:color w:val="231F20"/>
          <w:spacing w:val="-4"/>
        </w:rPr>
        <w:t xml:space="preserve"> </w:t>
      </w:r>
      <w:r>
        <w:rPr>
          <w:color w:val="231F20"/>
        </w:rPr>
        <w:t>om</w:t>
      </w:r>
      <w:r>
        <w:rPr>
          <w:color w:val="231F20"/>
          <w:spacing w:val="-4"/>
        </w:rPr>
        <w:t xml:space="preserve"> </w:t>
      </w:r>
      <w:r>
        <w:rPr>
          <w:color w:val="231F20"/>
        </w:rPr>
        <w:t>de</w:t>
      </w:r>
      <w:r>
        <w:rPr>
          <w:color w:val="231F20"/>
          <w:spacing w:val="-4"/>
        </w:rPr>
        <w:t xml:space="preserve"> </w:t>
      </w:r>
      <w:r>
        <w:rPr>
          <w:color w:val="231F20"/>
        </w:rPr>
        <w:t>skulle</w:t>
      </w:r>
      <w:r>
        <w:rPr>
          <w:color w:val="231F20"/>
          <w:spacing w:val="-4"/>
        </w:rPr>
        <w:t xml:space="preserve"> </w:t>
      </w:r>
      <w:r>
        <w:rPr>
          <w:color w:val="231F20"/>
        </w:rPr>
        <w:t>få</w:t>
      </w:r>
      <w:r>
        <w:rPr>
          <w:color w:val="231F20"/>
          <w:spacing w:val="-4"/>
        </w:rPr>
        <w:t xml:space="preserve"> </w:t>
      </w:r>
      <w:r>
        <w:rPr>
          <w:color w:val="231F20"/>
        </w:rPr>
        <w:t>kontakt</w:t>
      </w:r>
      <w:r>
        <w:rPr>
          <w:color w:val="231F20"/>
          <w:spacing w:val="-4"/>
        </w:rPr>
        <w:t xml:space="preserve"> </w:t>
      </w:r>
      <w:r>
        <w:rPr>
          <w:color w:val="231F20"/>
        </w:rPr>
        <w:t>med</w:t>
      </w:r>
      <w:r>
        <w:rPr>
          <w:color w:val="231F20"/>
          <w:spacing w:val="-4"/>
        </w:rPr>
        <w:t xml:space="preserve"> </w:t>
      </w:r>
      <w:r>
        <w:rPr>
          <w:color w:val="231F20"/>
        </w:rPr>
        <w:t>sterkt</w:t>
      </w:r>
      <w:r>
        <w:rPr>
          <w:color w:val="231F20"/>
          <w:spacing w:val="-4"/>
        </w:rPr>
        <w:t xml:space="preserve"> </w:t>
      </w:r>
      <w:r>
        <w:rPr>
          <w:color w:val="231F20"/>
        </w:rPr>
        <w:t>psykisk</w:t>
      </w:r>
      <w:r>
        <w:rPr>
          <w:color w:val="231F20"/>
          <w:spacing w:val="-4"/>
        </w:rPr>
        <w:t xml:space="preserve"> </w:t>
      </w:r>
      <w:r>
        <w:rPr>
          <w:color w:val="231F20"/>
        </w:rPr>
        <w:t>ubehag.</w:t>
      </w:r>
      <w:r>
        <w:rPr>
          <w:color w:val="231F20"/>
          <w:spacing w:val="-4"/>
        </w:rPr>
        <w:t xml:space="preserve"> </w:t>
      </w:r>
      <w:r>
        <w:rPr>
          <w:color w:val="231F20"/>
        </w:rPr>
        <w:t>Samti- dig</w:t>
      </w:r>
      <w:r>
        <w:rPr>
          <w:color w:val="231F20"/>
          <w:spacing w:val="-13"/>
        </w:rPr>
        <w:t xml:space="preserve"> </w:t>
      </w:r>
      <w:r>
        <w:rPr>
          <w:color w:val="231F20"/>
        </w:rPr>
        <w:t>må</w:t>
      </w:r>
      <w:r>
        <w:rPr>
          <w:color w:val="231F20"/>
          <w:spacing w:val="-12"/>
        </w:rPr>
        <w:t xml:space="preserve"> </w:t>
      </w:r>
      <w:r>
        <w:rPr>
          <w:color w:val="231F20"/>
        </w:rPr>
        <w:t>terapeuten</w:t>
      </w:r>
      <w:r>
        <w:rPr>
          <w:color w:val="231F20"/>
          <w:spacing w:val="-13"/>
        </w:rPr>
        <w:t xml:space="preserve"> </w:t>
      </w:r>
      <w:r>
        <w:rPr>
          <w:color w:val="231F20"/>
        </w:rPr>
        <w:t>vurdere</w:t>
      </w:r>
      <w:r>
        <w:rPr>
          <w:color w:val="231F20"/>
          <w:spacing w:val="-12"/>
        </w:rPr>
        <w:t xml:space="preserve"> </w:t>
      </w:r>
      <w:r>
        <w:rPr>
          <w:color w:val="231F20"/>
        </w:rPr>
        <w:t>om</w:t>
      </w:r>
      <w:r>
        <w:rPr>
          <w:color w:val="231F20"/>
          <w:spacing w:val="-13"/>
        </w:rPr>
        <w:t xml:space="preserve"> </w:t>
      </w:r>
      <w:r>
        <w:rPr>
          <w:color w:val="231F20"/>
        </w:rPr>
        <w:t>klientens</w:t>
      </w:r>
      <w:r>
        <w:rPr>
          <w:color w:val="231F20"/>
          <w:spacing w:val="-12"/>
        </w:rPr>
        <w:t xml:space="preserve"> </w:t>
      </w:r>
      <w:r>
        <w:rPr>
          <w:color w:val="231F20"/>
        </w:rPr>
        <w:t>utsagn</w:t>
      </w:r>
      <w:r>
        <w:rPr>
          <w:color w:val="231F20"/>
          <w:spacing w:val="-13"/>
        </w:rPr>
        <w:t xml:space="preserve"> </w:t>
      </w:r>
      <w:r>
        <w:rPr>
          <w:color w:val="231F20"/>
        </w:rPr>
        <w:t>om</w:t>
      </w:r>
      <w:r>
        <w:rPr>
          <w:color w:val="231F20"/>
          <w:spacing w:val="-12"/>
        </w:rPr>
        <w:t xml:space="preserve"> </w:t>
      </w:r>
      <w:r>
        <w:rPr>
          <w:color w:val="231F20"/>
        </w:rPr>
        <w:t>at</w:t>
      </w:r>
      <w:r>
        <w:rPr>
          <w:color w:val="231F20"/>
          <w:spacing w:val="-13"/>
        </w:rPr>
        <w:t xml:space="preserve"> </w:t>
      </w:r>
      <w:r>
        <w:rPr>
          <w:color w:val="231F20"/>
        </w:rPr>
        <w:t>han</w:t>
      </w:r>
      <w:r>
        <w:rPr>
          <w:color w:val="231F20"/>
          <w:spacing w:val="-12"/>
        </w:rPr>
        <w:t xml:space="preserve"> </w:t>
      </w:r>
      <w:r>
        <w:rPr>
          <w:color w:val="231F20"/>
        </w:rPr>
        <w:t>eller</w:t>
      </w:r>
      <w:r>
        <w:rPr>
          <w:color w:val="231F20"/>
          <w:spacing w:val="-13"/>
        </w:rPr>
        <w:t xml:space="preserve"> </w:t>
      </w:r>
      <w:r>
        <w:rPr>
          <w:color w:val="231F20"/>
        </w:rPr>
        <w:t>hun</w:t>
      </w:r>
      <w:r>
        <w:rPr>
          <w:color w:val="231F20"/>
          <w:spacing w:val="-12"/>
        </w:rPr>
        <w:t xml:space="preserve"> </w:t>
      </w:r>
      <w:r>
        <w:rPr>
          <w:color w:val="231F20"/>
        </w:rPr>
        <w:t>har</w:t>
      </w:r>
      <w:r>
        <w:rPr>
          <w:color w:val="231F20"/>
          <w:spacing w:val="-13"/>
        </w:rPr>
        <w:t xml:space="preserve"> </w:t>
      </w:r>
      <w:r>
        <w:rPr>
          <w:color w:val="231F20"/>
        </w:rPr>
        <w:t>det</w:t>
      </w:r>
      <w:r>
        <w:rPr>
          <w:color w:val="231F20"/>
          <w:spacing w:val="-12"/>
        </w:rPr>
        <w:t xml:space="preserve"> </w:t>
      </w:r>
      <w:r>
        <w:rPr>
          <w:color w:val="231F20"/>
        </w:rPr>
        <w:t>bra,</w:t>
      </w:r>
      <w:r>
        <w:rPr>
          <w:color w:val="231F20"/>
          <w:spacing w:val="-13"/>
        </w:rPr>
        <w:t xml:space="preserve"> </w:t>
      </w:r>
      <w:r>
        <w:rPr>
          <w:color w:val="231F20"/>
        </w:rPr>
        <w:t>faktisk reflekterer klientens følelsesmessige tilstand. Klientens stemmeleie, kroppsholdning og</w:t>
      </w:r>
      <w:r>
        <w:rPr>
          <w:color w:val="231F20"/>
          <w:spacing w:val="-8"/>
        </w:rPr>
        <w:t xml:space="preserve"> </w:t>
      </w:r>
      <w:r>
        <w:rPr>
          <w:color w:val="231F20"/>
        </w:rPr>
        <w:t>øyebevegelser</w:t>
      </w:r>
      <w:r>
        <w:rPr>
          <w:color w:val="231F20"/>
          <w:spacing w:val="-8"/>
        </w:rPr>
        <w:t xml:space="preserve"> </w:t>
      </w:r>
      <w:r>
        <w:rPr>
          <w:color w:val="231F20"/>
        </w:rPr>
        <w:t>er</w:t>
      </w:r>
      <w:r>
        <w:rPr>
          <w:color w:val="231F20"/>
          <w:spacing w:val="-8"/>
        </w:rPr>
        <w:t xml:space="preserve"> </w:t>
      </w:r>
      <w:r>
        <w:rPr>
          <w:color w:val="231F20"/>
        </w:rPr>
        <w:t>gode</w:t>
      </w:r>
      <w:r>
        <w:rPr>
          <w:color w:val="231F20"/>
          <w:spacing w:val="-8"/>
        </w:rPr>
        <w:t xml:space="preserve"> </w:t>
      </w:r>
      <w:r>
        <w:rPr>
          <w:color w:val="231F20"/>
        </w:rPr>
        <w:t>indikatorer</w:t>
      </w:r>
      <w:r>
        <w:rPr>
          <w:color w:val="231F20"/>
          <w:spacing w:val="-8"/>
        </w:rPr>
        <w:t xml:space="preserve"> </w:t>
      </w:r>
      <w:r>
        <w:rPr>
          <w:color w:val="231F20"/>
        </w:rPr>
        <w:t>på</w:t>
      </w:r>
      <w:r>
        <w:rPr>
          <w:color w:val="231F20"/>
          <w:spacing w:val="-8"/>
        </w:rPr>
        <w:t xml:space="preserve"> </w:t>
      </w:r>
      <w:r>
        <w:rPr>
          <w:color w:val="231F20"/>
        </w:rPr>
        <w:t>om</w:t>
      </w:r>
      <w:r>
        <w:rPr>
          <w:color w:val="231F20"/>
          <w:spacing w:val="-8"/>
        </w:rPr>
        <w:t xml:space="preserve"> </w:t>
      </w:r>
      <w:r>
        <w:rPr>
          <w:color w:val="231F20"/>
        </w:rPr>
        <w:t>klienten</w:t>
      </w:r>
      <w:r>
        <w:rPr>
          <w:color w:val="231F20"/>
          <w:spacing w:val="-8"/>
        </w:rPr>
        <w:t xml:space="preserve"> </w:t>
      </w:r>
      <w:r>
        <w:rPr>
          <w:color w:val="231F20"/>
        </w:rPr>
        <w:t>har</w:t>
      </w:r>
      <w:r>
        <w:rPr>
          <w:color w:val="231F20"/>
          <w:spacing w:val="-8"/>
        </w:rPr>
        <w:t xml:space="preserve"> </w:t>
      </w:r>
      <w:r>
        <w:rPr>
          <w:color w:val="231F20"/>
        </w:rPr>
        <w:t>kontakt</w:t>
      </w:r>
      <w:r>
        <w:rPr>
          <w:color w:val="231F20"/>
          <w:spacing w:val="-8"/>
        </w:rPr>
        <w:t xml:space="preserve"> </w:t>
      </w:r>
      <w:r>
        <w:rPr>
          <w:color w:val="231F20"/>
        </w:rPr>
        <w:t>med</w:t>
      </w:r>
      <w:r>
        <w:rPr>
          <w:color w:val="231F20"/>
          <w:spacing w:val="-8"/>
        </w:rPr>
        <w:t xml:space="preserve"> </w:t>
      </w:r>
      <w:r>
        <w:rPr>
          <w:color w:val="231F20"/>
        </w:rPr>
        <w:t>ubehagelig</w:t>
      </w:r>
      <w:r>
        <w:rPr>
          <w:color w:val="231F20"/>
          <w:spacing w:val="-8"/>
        </w:rPr>
        <w:t xml:space="preserve"> </w:t>
      </w:r>
      <w:r>
        <w:rPr>
          <w:color w:val="231F20"/>
        </w:rPr>
        <w:t>psy- kisk materiale, selv om klienten sier at han føler seg bra eller ok.</w:t>
      </w:r>
    </w:p>
    <w:p w14:paraId="237DF9CC" w14:textId="77777777" w:rsidR="001419A2" w:rsidRDefault="00000000">
      <w:pPr>
        <w:pStyle w:val="Brdtekst"/>
        <w:ind w:left="330" w:right="100" w:firstLine="283"/>
      </w:pPr>
      <w:r>
        <w:rPr>
          <w:color w:val="231F20"/>
        </w:rPr>
        <w:t>Det finnes klienter som mener at nerver er noe man må tåle og at det hører med. Andre klienter er blitt trygge på det å ha vondt. De har hatt det vanskelig så lenge og brukt så mye tid på å reflektere over sin situasjon at det å miste problemet vil kunne kjennes fremmed, uvant, gi en liten sorgfølelse og være noe de ikke helt stoler på. Årsaken er at det som oppleves som vondt og vanskelig ofte også rommer positive erfaringer</w:t>
      </w:r>
      <w:r>
        <w:rPr>
          <w:color w:val="231F20"/>
          <w:spacing w:val="-13"/>
        </w:rPr>
        <w:t xml:space="preserve"> </w:t>
      </w:r>
      <w:r>
        <w:rPr>
          <w:color w:val="231F20"/>
        </w:rPr>
        <w:t>og</w:t>
      </w:r>
      <w:r>
        <w:rPr>
          <w:color w:val="231F20"/>
          <w:spacing w:val="-12"/>
        </w:rPr>
        <w:t xml:space="preserve"> </w:t>
      </w:r>
      <w:r>
        <w:rPr>
          <w:color w:val="231F20"/>
        </w:rPr>
        <w:t>en</w:t>
      </w:r>
      <w:r>
        <w:rPr>
          <w:color w:val="231F20"/>
          <w:spacing w:val="-13"/>
        </w:rPr>
        <w:t xml:space="preserve"> </w:t>
      </w:r>
      <w:r>
        <w:rPr>
          <w:color w:val="231F20"/>
        </w:rPr>
        <w:t>følelse</w:t>
      </w:r>
      <w:r>
        <w:rPr>
          <w:color w:val="231F20"/>
          <w:spacing w:val="-12"/>
        </w:rPr>
        <w:t xml:space="preserve"> </w:t>
      </w:r>
      <w:r>
        <w:rPr>
          <w:color w:val="231F20"/>
        </w:rPr>
        <w:t>av</w:t>
      </w:r>
      <w:r>
        <w:rPr>
          <w:color w:val="231F20"/>
          <w:spacing w:val="-13"/>
        </w:rPr>
        <w:t xml:space="preserve"> </w:t>
      </w:r>
      <w:r>
        <w:rPr>
          <w:color w:val="231F20"/>
        </w:rPr>
        <w:t>meningsfullt</w:t>
      </w:r>
      <w:r>
        <w:rPr>
          <w:color w:val="231F20"/>
          <w:spacing w:val="-12"/>
        </w:rPr>
        <w:t xml:space="preserve"> </w:t>
      </w:r>
      <w:r>
        <w:rPr>
          <w:color w:val="231F20"/>
        </w:rPr>
        <w:t>liv,</w:t>
      </w:r>
      <w:r>
        <w:rPr>
          <w:color w:val="231F20"/>
          <w:spacing w:val="-13"/>
        </w:rPr>
        <w:t xml:space="preserve"> </w:t>
      </w:r>
      <w:r>
        <w:rPr>
          <w:color w:val="231F20"/>
        </w:rPr>
        <w:t>av</w:t>
      </w:r>
      <w:r>
        <w:rPr>
          <w:color w:val="231F20"/>
          <w:spacing w:val="-12"/>
        </w:rPr>
        <w:t xml:space="preserve"> </w:t>
      </w:r>
      <w:r>
        <w:rPr>
          <w:color w:val="231F20"/>
        </w:rPr>
        <w:t>at</w:t>
      </w:r>
      <w:r>
        <w:rPr>
          <w:color w:val="231F20"/>
          <w:spacing w:val="-13"/>
        </w:rPr>
        <w:t xml:space="preserve"> </w:t>
      </w:r>
      <w:r>
        <w:rPr>
          <w:color w:val="231F20"/>
        </w:rPr>
        <w:t>noe</w:t>
      </w:r>
      <w:r>
        <w:rPr>
          <w:color w:val="231F20"/>
          <w:spacing w:val="-12"/>
        </w:rPr>
        <w:t xml:space="preserve"> </w:t>
      </w:r>
      <w:r>
        <w:rPr>
          <w:color w:val="231F20"/>
        </w:rPr>
        <w:t>skjer,</w:t>
      </w:r>
      <w:r>
        <w:rPr>
          <w:color w:val="231F20"/>
          <w:spacing w:val="-13"/>
        </w:rPr>
        <w:t xml:space="preserve"> </w:t>
      </w:r>
      <w:r>
        <w:rPr>
          <w:color w:val="231F20"/>
        </w:rPr>
        <w:t>av</w:t>
      </w:r>
      <w:r>
        <w:rPr>
          <w:color w:val="231F20"/>
          <w:spacing w:val="-12"/>
        </w:rPr>
        <w:t xml:space="preserve"> </w:t>
      </w:r>
      <w:r>
        <w:rPr>
          <w:color w:val="231F20"/>
        </w:rPr>
        <w:t>at</w:t>
      </w:r>
      <w:r>
        <w:rPr>
          <w:color w:val="231F20"/>
          <w:spacing w:val="-13"/>
        </w:rPr>
        <w:t xml:space="preserve"> </w:t>
      </w:r>
      <w:r>
        <w:rPr>
          <w:color w:val="231F20"/>
        </w:rPr>
        <w:t>man</w:t>
      </w:r>
      <w:r>
        <w:rPr>
          <w:color w:val="231F20"/>
          <w:spacing w:val="-12"/>
        </w:rPr>
        <w:t xml:space="preserve"> </w:t>
      </w:r>
      <w:r>
        <w:rPr>
          <w:color w:val="231F20"/>
        </w:rPr>
        <w:t>føler,</w:t>
      </w:r>
      <w:r>
        <w:rPr>
          <w:color w:val="231F20"/>
          <w:spacing w:val="-13"/>
        </w:rPr>
        <w:t xml:space="preserve"> </w:t>
      </w:r>
      <w:r>
        <w:rPr>
          <w:color w:val="231F20"/>
        </w:rPr>
        <w:t>og</w:t>
      </w:r>
      <w:r>
        <w:rPr>
          <w:color w:val="231F20"/>
          <w:spacing w:val="-12"/>
        </w:rPr>
        <w:t xml:space="preserve"> </w:t>
      </w:r>
      <w:r>
        <w:rPr>
          <w:color w:val="231F20"/>
        </w:rPr>
        <w:t>av</w:t>
      </w:r>
      <w:r>
        <w:rPr>
          <w:color w:val="231F20"/>
          <w:spacing w:val="-13"/>
        </w:rPr>
        <w:t xml:space="preserve"> </w:t>
      </w:r>
      <w:r>
        <w:rPr>
          <w:color w:val="231F20"/>
        </w:rPr>
        <w:t>at</w:t>
      </w:r>
      <w:r>
        <w:rPr>
          <w:color w:val="231F20"/>
          <w:spacing w:val="-12"/>
        </w:rPr>
        <w:t xml:space="preserve"> </w:t>
      </w:r>
      <w:r>
        <w:rPr>
          <w:color w:val="231F20"/>
        </w:rPr>
        <w:t>man tar i bruk noen viktige egenskaper for å overleve. Oppgaven blir her å gjøre klienten fortrolig</w:t>
      </w:r>
      <w:r>
        <w:rPr>
          <w:color w:val="231F20"/>
          <w:spacing w:val="-1"/>
        </w:rPr>
        <w:t xml:space="preserve"> </w:t>
      </w:r>
      <w:r>
        <w:rPr>
          <w:color w:val="231F20"/>
        </w:rPr>
        <w:t>med</w:t>
      </w:r>
      <w:r>
        <w:rPr>
          <w:color w:val="231F20"/>
          <w:spacing w:val="-1"/>
        </w:rPr>
        <w:t xml:space="preserve"> </w:t>
      </w:r>
      <w:r>
        <w:rPr>
          <w:color w:val="231F20"/>
        </w:rPr>
        <w:t>de</w:t>
      </w:r>
      <w:r>
        <w:rPr>
          <w:color w:val="231F20"/>
          <w:spacing w:val="-1"/>
        </w:rPr>
        <w:t xml:space="preserve"> </w:t>
      </w:r>
      <w:r>
        <w:rPr>
          <w:color w:val="231F20"/>
        </w:rPr>
        <w:t>endringene</w:t>
      </w:r>
      <w:r>
        <w:rPr>
          <w:color w:val="231F20"/>
          <w:spacing w:val="-1"/>
        </w:rPr>
        <w:t xml:space="preserve"> </w:t>
      </w:r>
      <w:r>
        <w:rPr>
          <w:color w:val="231F20"/>
        </w:rPr>
        <w:t>han</w:t>
      </w:r>
      <w:r>
        <w:rPr>
          <w:color w:val="231F20"/>
          <w:spacing w:val="-1"/>
        </w:rPr>
        <w:t xml:space="preserve"> </w:t>
      </w:r>
      <w:r>
        <w:rPr>
          <w:color w:val="231F20"/>
        </w:rPr>
        <w:t>eller</w:t>
      </w:r>
      <w:r>
        <w:rPr>
          <w:color w:val="231F20"/>
          <w:spacing w:val="-1"/>
        </w:rPr>
        <w:t xml:space="preserve"> </w:t>
      </w:r>
      <w:r>
        <w:rPr>
          <w:color w:val="231F20"/>
        </w:rPr>
        <w:t>hun</w:t>
      </w:r>
      <w:r>
        <w:rPr>
          <w:color w:val="231F20"/>
          <w:spacing w:val="-1"/>
        </w:rPr>
        <w:t xml:space="preserve"> </w:t>
      </w:r>
      <w:r>
        <w:rPr>
          <w:color w:val="231F20"/>
        </w:rPr>
        <w:t>ønsker</w:t>
      </w:r>
      <w:r>
        <w:rPr>
          <w:color w:val="231F20"/>
          <w:spacing w:val="-1"/>
        </w:rPr>
        <w:t xml:space="preserve"> </w:t>
      </w:r>
      <w:r>
        <w:rPr>
          <w:color w:val="231F20"/>
        </w:rPr>
        <w:t>seg,</w:t>
      </w:r>
      <w:r>
        <w:rPr>
          <w:color w:val="231F20"/>
          <w:spacing w:val="-1"/>
        </w:rPr>
        <w:t xml:space="preserve"> </w:t>
      </w:r>
      <w:r>
        <w:rPr>
          <w:color w:val="231F20"/>
        </w:rPr>
        <w:t>og</w:t>
      </w:r>
      <w:r>
        <w:rPr>
          <w:color w:val="231F20"/>
          <w:spacing w:val="-1"/>
        </w:rPr>
        <w:t xml:space="preserve"> </w:t>
      </w:r>
      <w:r>
        <w:rPr>
          <w:color w:val="231F20"/>
        </w:rPr>
        <w:t>samtidig</w:t>
      </w:r>
      <w:r>
        <w:rPr>
          <w:color w:val="231F20"/>
          <w:spacing w:val="-1"/>
        </w:rPr>
        <w:t xml:space="preserve"> </w:t>
      </w:r>
      <w:r>
        <w:rPr>
          <w:color w:val="231F20"/>
        </w:rPr>
        <w:t>undersøke</w:t>
      </w:r>
      <w:r>
        <w:rPr>
          <w:color w:val="231F20"/>
          <w:spacing w:val="-1"/>
        </w:rPr>
        <w:t xml:space="preserve"> </w:t>
      </w:r>
      <w:r>
        <w:rPr>
          <w:color w:val="231F20"/>
        </w:rPr>
        <w:t>om</w:t>
      </w:r>
      <w:r>
        <w:rPr>
          <w:color w:val="231F20"/>
          <w:spacing w:val="-1"/>
        </w:rPr>
        <w:t xml:space="preserve"> </w:t>
      </w:r>
      <w:r>
        <w:rPr>
          <w:color w:val="231F20"/>
        </w:rPr>
        <w:t>det er noe klienten ønsker å beholde av det som oppleves som ubehagelig. Noen klienter formidler</w:t>
      </w:r>
      <w:r>
        <w:rPr>
          <w:color w:val="231F20"/>
          <w:spacing w:val="-8"/>
        </w:rPr>
        <w:t xml:space="preserve"> </w:t>
      </w:r>
      <w:r>
        <w:rPr>
          <w:color w:val="231F20"/>
        </w:rPr>
        <w:t>at</w:t>
      </w:r>
      <w:r>
        <w:rPr>
          <w:color w:val="231F20"/>
          <w:spacing w:val="-8"/>
        </w:rPr>
        <w:t xml:space="preserve"> </w:t>
      </w:r>
      <w:r>
        <w:rPr>
          <w:color w:val="231F20"/>
        </w:rPr>
        <w:t>de</w:t>
      </w:r>
      <w:r>
        <w:rPr>
          <w:color w:val="231F20"/>
          <w:spacing w:val="-8"/>
        </w:rPr>
        <w:t xml:space="preserve"> </w:t>
      </w:r>
      <w:r>
        <w:rPr>
          <w:color w:val="231F20"/>
        </w:rPr>
        <w:t>vil</w:t>
      </w:r>
      <w:r>
        <w:rPr>
          <w:color w:val="231F20"/>
          <w:spacing w:val="-8"/>
        </w:rPr>
        <w:t xml:space="preserve"> </w:t>
      </w:r>
      <w:r>
        <w:rPr>
          <w:color w:val="231F20"/>
        </w:rPr>
        <w:t>ha</w:t>
      </w:r>
      <w:r>
        <w:rPr>
          <w:color w:val="231F20"/>
          <w:spacing w:val="-8"/>
        </w:rPr>
        <w:t xml:space="preserve"> </w:t>
      </w:r>
      <w:r>
        <w:rPr>
          <w:color w:val="231F20"/>
        </w:rPr>
        <w:t>vekk</w:t>
      </w:r>
      <w:r>
        <w:rPr>
          <w:color w:val="231F20"/>
          <w:spacing w:val="-8"/>
        </w:rPr>
        <w:t xml:space="preserve"> </w:t>
      </w:r>
      <w:r>
        <w:rPr>
          <w:color w:val="231F20"/>
        </w:rPr>
        <w:t>det</w:t>
      </w:r>
      <w:r>
        <w:rPr>
          <w:color w:val="231F20"/>
          <w:spacing w:val="-8"/>
        </w:rPr>
        <w:t xml:space="preserve"> </w:t>
      </w:r>
      <w:r>
        <w:rPr>
          <w:color w:val="231F20"/>
        </w:rPr>
        <w:t>som</w:t>
      </w:r>
      <w:r>
        <w:rPr>
          <w:color w:val="231F20"/>
          <w:spacing w:val="-8"/>
        </w:rPr>
        <w:t xml:space="preserve"> </w:t>
      </w:r>
      <w:r>
        <w:rPr>
          <w:color w:val="231F20"/>
        </w:rPr>
        <w:t>er</w:t>
      </w:r>
      <w:r>
        <w:rPr>
          <w:color w:val="231F20"/>
          <w:spacing w:val="-8"/>
        </w:rPr>
        <w:t xml:space="preserve"> </w:t>
      </w:r>
      <w:r>
        <w:rPr>
          <w:color w:val="231F20"/>
        </w:rPr>
        <w:t>ubehagelig</w:t>
      </w:r>
      <w:r>
        <w:rPr>
          <w:color w:val="231F20"/>
          <w:spacing w:val="-8"/>
        </w:rPr>
        <w:t xml:space="preserve"> </w:t>
      </w:r>
      <w:r>
        <w:rPr>
          <w:color w:val="231F20"/>
        </w:rPr>
        <w:t>med</w:t>
      </w:r>
      <w:r>
        <w:rPr>
          <w:color w:val="231F20"/>
          <w:spacing w:val="-8"/>
        </w:rPr>
        <w:t xml:space="preserve"> </w:t>
      </w:r>
      <w:r>
        <w:rPr>
          <w:color w:val="231F20"/>
        </w:rPr>
        <w:t>en</w:t>
      </w:r>
      <w:r>
        <w:rPr>
          <w:color w:val="231F20"/>
          <w:spacing w:val="-8"/>
        </w:rPr>
        <w:t xml:space="preserve"> </w:t>
      </w:r>
      <w:r>
        <w:rPr>
          <w:color w:val="231F20"/>
        </w:rPr>
        <w:t>gang,</w:t>
      </w:r>
      <w:r>
        <w:rPr>
          <w:color w:val="231F20"/>
          <w:spacing w:val="-8"/>
        </w:rPr>
        <w:t xml:space="preserve"> </w:t>
      </w:r>
      <w:r>
        <w:rPr>
          <w:color w:val="231F20"/>
        </w:rPr>
        <w:t>og</w:t>
      </w:r>
      <w:r>
        <w:rPr>
          <w:color w:val="231F20"/>
          <w:spacing w:val="-8"/>
        </w:rPr>
        <w:t xml:space="preserve"> </w:t>
      </w:r>
      <w:r>
        <w:rPr>
          <w:color w:val="231F20"/>
        </w:rPr>
        <w:t>de</w:t>
      </w:r>
      <w:r>
        <w:rPr>
          <w:color w:val="231F20"/>
          <w:spacing w:val="-8"/>
        </w:rPr>
        <w:t xml:space="preserve"> </w:t>
      </w:r>
      <w:r>
        <w:rPr>
          <w:color w:val="231F20"/>
        </w:rPr>
        <w:t>vil</w:t>
      </w:r>
      <w:r>
        <w:rPr>
          <w:color w:val="231F20"/>
          <w:spacing w:val="-8"/>
        </w:rPr>
        <w:t xml:space="preserve"> </w:t>
      </w:r>
      <w:r>
        <w:rPr>
          <w:color w:val="231F20"/>
        </w:rPr>
        <w:t>ta</w:t>
      </w:r>
      <w:r>
        <w:rPr>
          <w:color w:val="231F20"/>
          <w:spacing w:val="-8"/>
        </w:rPr>
        <w:t xml:space="preserve"> </w:t>
      </w:r>
      <w:r>
        <w:rPr>
          <w:color w:val="231F20"/>
        </w:rPr>
        <w:t>vekk</w:t>
      </w:r>
      <w:r>
        <w:rPr>
          <w:color w:val="231F20"/>
          <w:spacing w:val="-8"/>
        </w:rPr>
        <w:t xml:space="preserve"> </w:t>
      </w:r>
      <w:r>
        <w:rPr>
          <w:color w:val="231F20"/>
        </w:rPr>
        <w:t>alt.</w:t>
      </w:r>
      <w:r>
        <w:rPr>
          <w:color w:val="231F20"/>
          <w:spacing w:val="-8"/>
        </w:rPr>
        <w:t xml:space="preserve"> </w:t>
      </w:r>
      <w:r>
        <w:rPr>
          <w:color w:val="231F20"/>
        </w:rPr>
        <w:t>En klient formidlet at hun ville beholde sin aggresjon rettet mot han som hadde voldtatt henne,</w:t>
      </w:r>
      <w:r>
        <w:rPr>
          <w:color w:val="231F20"/>
          <w:spacing w:val="-10"/>
        </w:rPr>
        <w:t xml:space="preserve"> </w:t>
      </w:r>
      <w:r>
        <w:rPr>
          <w:color w:val="231F20"/>
        </w:rPr>
        <w:t>selv</w:t>
      </w:r>
      <w:r>
        <w:rPr>
          <w:color w:val="231F20"/>
          <w:spacing w:val="-10"/>
        </w:rPr>
        <w:t xml:space="preserve"> </w:t>
      </w:r>
      <w:r>
        <w:rPr>
          <w:color w:val="231F20"/>
        </w:rPr>
        <w:t>om</w:t>
      </w:r>
      <w:r>
        <w:rPr>
          <w:color w:val="231F20"/>
          <w:spacing w:val="-10"/>
        </w:rPr>
        <w:t xml:space="preserve"> </w:t>
      </w:r>
      <w:r>
        <w:rPr>
          <w:color w:val="231F20"/>
        </w:rPr>
        <w:t>traumet</w:t>
      </w:r>
      <w:r>
        <w:rPr>
          <w:color w:val="231F20"/>
          <w:spacing w:val="-10"/>
        </w:rPr>
        <w:t xml:space="preserve"> </w:t>
      </w:r>
      <w:r>
        <w:rPr>
          <w:color w:val="231F20"/>
        </w:rPr>
        <w:t>var</w:t>
      </w:r>
      <w:r>
        <w:rPr>
          <w:color w:val="231F20"/>
          <w:spacing w:val="-10"/>
        </w:rPr>
        <w:t xml:space="preserve"> </w:t>
      </w:r>
      <w:r>
        <w:rPr>
          <w:color w:val="231F20"/>
        </w:rPr>
        <w:t>behandlet.</w:t>
      </w:r>
      <w:r>
        <w:rPr>
          <w:color w:val="231F20"/>
          <w:spacing w:val="-10"/>
        </w:rPr>
        <w:t xml:space="preserve"> </w:t>
      </w:r>
      <w:r>
        <w:rPr>
          <w:color w:val="231F20"/>
        </w:rPr>
        <w:t>Etter</w:t>
      </w:r>
      <w:r>
        <w:rPr>
          <w:color w:val="231F20"/>
          <w:spacing w:val="-10"/>
        </w:rPr>
        <w:t xml:space="preserve"> </w:t>
      </w:r>
      <w:r>
        <w:rPr>
          <w:color w:val="231F20"/>
        </w:rPr>
        <w:t>behandlingen</w:t>
      </w:r>
      <w:r>
        <w:rPr>
          <w:color w:val="231F20"/>
          <w:spacing w:val="-10"/>
        </w:rPr>
        <w:t xml:space="preserve"> </w:t>
      </w:r>
      <w:r>
        <w:rPr>
          <w:color w:val="231F20"/>
        </w:rPr>
        <w:t>hadde</w:t>
      </w:r>
      <w:r>
        <w:rPr>
          <w:color w:val="231F20"/>
          <w:spacing w:val="-10"/>
        </w:rPr>
        <w:t xml:space="preserve"> </w:t>
      </w:r>
      <w:r>
        <w:rPr>
          <w:color w:val="231F20"/>
        </w:rPr>
        <w:t>hun</w:t>
      </w:r>
      <w:r>
        <w:rPr>
          <w:color w:val="231F20"/>
          <w:spacing w:val="-10"/>
        </w:rPr>
        <w:t xml:space="preserve"> </w:t>
      </w:r>
      <w:r>
        <w:rPr>
          <w:color w:val="231F20"/>
        </w:rPr>
        <w:t>fått</w:t>
      </w:r>
      <w:r>
        <w:rPr>
          <w:color w:val="231F20"/>
          <w:spacing w:val="-10"/>
        </w:rPr>
        <w:t xml:space="preserve"> </w:t>
      </w:r>
      <w:r>
        <w:rPr>
          <w:color w:val="231F20"/>
        </w:rPr>
        <w:t>to</w:t>
      </w:r>
      <w:r>
        <w:rPr>
          <w:color w:val="231F20"/>
          <w:spacing w:val="-10"/>
        </w:rPr>
        <w:t xml:space="preserve"> </w:t>
      </w:r>
      <w:r>
        <w:rPr>
          <w:color w:val="231F20"/>
        </w:rPr>
        <w:t>strategier som hun kunne veksle mellom. Den ene var evnen til å avvise og beskytte seg mot menn</w:t>
      </w:r>
      <w:r>
        <w:rPr>
          <w:color w:val="231F20"/>
          <w:spacing w:val="-5"/>
        </w:rPr>
        <w:t xml:space="preserve"> </w:t>
      </w:r>
      <w:r>
        <w:rPr>
          <w:color w:val="231F20"/>
        </w:rPr>
        <w:t>hun</w:t>
      </w:r>
      <w:r>
        <w:rPr>
          <w:color w:val="231F20"/>
          <w:spacing w:val="-5"/>
        </w:rPr>
        <w:t xml:space="preserve"> </w:t>
      </w:r>
      <w:r>
        <w:rPr>
          <w:color w:val="231F20"/>
        </w:rPr>
        <w:t>ville</w:t>
      </w:r>
      <w:r>
        <w:rPr>
          <w:color w:val="231F20"/>
          <w:spacing w:val="-5"/>
        </w:rPr>
        <w:t xml:space="preserve"> </w:t>
      </w:r>
      <w:r>
        <w:rPr>
          <w:color w:val="231F20"/>
        </w:rPr>
        <w:t>beskytte</w:t>
      </w:r>
      <w:r>
        <w:rPr>
          <w:color w:val="231F20"/>
          <w:spacing w:val="-5"/>
        </w:rPr>
        <w:t xml:space="preserve"> </w:t>
      </w:r>
      <w:r>
        <w:rPr>
          <w:color w:val="231F20"/>
        </w:rPr>
        <w:t>seg</w:t>
      </w:r>
      <w:r>
        <w:rPr>
          <w:color w:val="231F20"/>
          <w:spacing w:val="-5"/>
        </w:rPr>
        <w:t xml:space="preserve"> </w:t>
      </w:r>
      <w:r>
        <w:rPr>
          <w:color w:val="231F20"/>
        </w:rPr>
        <w:t>mot,</w:t>
      </w:r>
      <w:r>
        <w:rPr>
          <w:color w:val="231F20"/>
          <w:spacing w:val="-5"/>
        </w:rPr>
        <w:t xml:space="preserve"> </w:t>
      </w:r>
      <w:r>
        <w:rPr>
          <w:color w:val="231F20"/>
        </w:rPr>
        <w:t>som</w:t>
      </w:r>
      <w:r>
        <w:rPr>
          <w:color w:val="231F20"/>
          <w:spacing w:val="-5"/>
        </w:rPr>
        <w:t xml:space="preserve"> </w:t>
      </w:r>
      <w:r>
        <w:rPr>
          <w:color w:val="231F20"/>
        </w:rPr>
        <w:t>hun</w:t>
      </w:r>
      <w:r>
        <w:rPr>
          <w:color w:val="231F20"/>
          <w:spacing w:val="-5"/>
        </w:rPr>
        <w:t xml:space="preserve"> </w:t>
      </w:r>
      <w:r>
        <w:rPr>
          <w:color w:val="231F20"/>
        </w:rPr>
        <w:t>hadde</w:t>
      </w:r>
      <w:r>
        <w:rPr>
          <w:color w:val="231F20"/>
          <w:spacing w:val="-5"/>
        </w:rPr>
        <w:t xml:space="preserve"> </w:t>
      </w:r>
      <w:r>
        <w:rPr>
          <w:color w:val="231F20"/>
        </w:rPr>
        <w:t>utviklet</w:t>
      </w:r>
      <w:r>
        <w:rPr>
          <w:color w:val="231F20"/>
          <w:spacing w:val="-5"/>
        </w:rPr>
        <w:t xml:space="preserve"> </w:t>
      </w:r>
      <w:r>
        <w:rPr>
          <w:color w:val="231F20"/>
        </w:rPr>
        <w:t>etter</w:t>
      </w:r>
      <w:r>
        <w:rPr>
          <w:color w:val="231F20"/>
          <w:spacing w:val="-5"/>
        </w:rPr>
        <w:t xml:space="preserve"> </w:t>
      </w:r>
      <w:r>
        <w:rPr>
          <w:color w:val="231F20"/>
        </w:rPr>
        <w:t>voldtekten.</w:t>
      </w:r>
      <w:r>
        <w:rPr>
          <w:color w:val="231F20"/>
          <w:spacing w:val="-5"/>
        </w:rPr>
        <w:t xml:space="preserve"> </w:t>
      </w:r>
      <w:r>
        <w:rPr>
          <w:color w:val="231F20"/>
        </w:rPr>
        <w:t>Den</w:t>
      </w:r>
      <w:r>
        <w:rPr>
          <w:color w:val="231F20"/>
          <w:spacing w:val="-5"/>
        </w:rPr>
        <w:t xml:space="preserve"> </w:t>
      </w:r>
      <w:r>
        <w:rPr>
          <w:color w:val="231F20"/>
        </w:rPr>
        <w:t>andre var evnen til å være åpen seksuelt overfor sin egen mann.</w:t>
      </w:r>
    </w:p>
    <w:p w14:paraId="32E4CD65" w14:textId="77777777" w:rsidR="001419A2" w:rsidRDefault="001419A2">
      <w:pPr>
        <w:pStyle w:val="Brdtekst"/>
        <w:spacing w:before="65"/>
        <w:ind w:left="0"/>
        <w:jc w:val="left"/>
      </w:pPr>
    </w:p>
    <w:p w14:paraId="0EA85DB5" w14:textId="77777777" w:rsidR="001419A2" w:rsidRDefault="00000000">
      <w:pPr>
        <w:pStyle w:val="Overskrift4"/>
        <w:ind w:left="330"/>
        <w:jc w:val="both"/>
      </w:pPr>
      <w:r>
        <w:rPr>
          <w:color w:val="231F20"/>
        </w:rPr>
        <w:t>Etikk</w:t>
      </w:r>
      <w:r>
        <w:rPr>
          <w:color w:val="231F20"/>
          <w:spacing w:val="-3"/>
        </w:rPr>
        <w:t xml:space="preserve"> </w:t>
      </w:r>
      <w:r>
        <w:rPr>
          <w:color w:val="231F20"/>
        </w:rPr>
        <w:t>og</w:t>
      </w:r>
      <w:r>
        <w:rPr>
          <w:color w:val="231F20"/>
          <w:spacing w:val="-2"/>
        </w:rPr>
        <w:t xml:space="preserve"> </w:t>
      </w:r>
      <w:r>
        <w:rPr>
          <w:color w:val="231F20"/>
        </w:rPr>
        <w:t>utvikling</w:t>
      </w:r>
      <w:r>
        <w:rPr>
          <w:color w:val="231F20"/>
          <w:spacing w:val="-2"/>
        </w:rPr>
        <w:t xml:space="preserve"> </w:t>
      </w:r>
      <w:r>
        <w:rPr>
          <w:color w:val="231F20"/>
        </w:rPr>
        <w:t>av</w:t>
      </w:r>
      <w:r>
        <w:rPr>
          <w:color w:val="231F20"/>
          <w:spacing w:val="-2"/>
        </w:rPr>
        <w:t xml:space="preserve"> </w:t>
      </w:r>
      <w:r>
        <w:rPr>
          <w:color w:val="231F20"/>
        </w:rPr>
        <w:t>immunitet</w:t>
      </w:r>
      <w:r>
        <w:rPr>
          <w:color w:val="231F20"/>
          <w:spacing w:val="-2"/>
        </w:rPr>
        <w:t xml:space="preserve"> </w:t>
      </w:r>
      <w:r>
        <w:rPr>
          <w:color w:val="231F20"/>
        </w:rPr>
        <w:t>mot</w:t>
      </w:r>
      <w:r>
        <w:rPr>
          <w:color w:val="231F20"/>
          <w:spacing w:val="-2"/>
        </w:rPr>
        <w:t xml:space="preserve"> schizofreni</w:t>
      </w:r>
    </w:p>
    <w:p w14:paraId="6C1F9D34" w14:textId="77777777" w:rsidR="001419A2" w:rsidRDefault="00000000">
      <w:pPr>
        <w:pStyle w:val="Brdtekst"/>
        <w:spacing w:before="200"/>
        <w:ind w:left="330" w:right="100"/>
      </w:pPr>
      <w:r>
        <w:rPr>
          <w:color w:val="231F20"/>
        </w:rPr>
        <w:t>Noen</w:t>
      </w:r>
      <w:r>
        <w:rPr>
          <w:color w:val="231F20"/>
          <w:spacing w:val="-9"/>
        </w:rPr>
        <w:t xml:space="preserve"> </w:t>
      </w:r>
      <w:r>
        <w:rPr>
          <w:color w:val="231F20"/>
        </w:rPr>
        <w:t>har</w:t>
      </w:r>
      <w:r>
        <w:rPr>
          <w:color w:val="231F20"/>
          <w:spacing w:val="-9"/>
        </w:rPr>
        <w:t xml:space="preserve"> </w:t>
      </w:r>
      <w:r>
        <w:rPr>
          <w:color w:val="231F20"/>
        </w:rPr>
        <w:t>tilnærmet</w:t>
      </w:r>
      <w:r>
        <w:rPr>
          <w:color w:val="231F20"/>
          <w:spacing w:val="-9"/>
        </w:rPr>
        <w:t xml:space="preserve"> </w:t>
      </w:r>
      <w:r>
        <w:rPr>
          <w:color w:val="231F20"/>
        </w:rPr>
        <w:t>immunitet</w:t>
      </w:r>
      <w:r>
        <w:rPr>
          <w:color w:val="231F20"/>
          <w:spacing w:val="-9"/>
        </w:rPr>
        <w:t xml:space="preserve"> </w:t>
      </w:r>
      <w:r>
        <w:rPr>
          <w:color w:val="231F20"/>
        </w:rPr>
        <w:t>mot</w:t>
      </w:r>
      <w:r>
        <w:rPr>
          <w:color w:val="231F20"/>
          <w:spacing w:val="-9"/>
        </w:rPr>
        <w:t xml:space="preserve"> </w:t>
      </w:r>
      <w:r>
        <w:rPr>
          <w:color w:val="231F20"/>
        </w:rPr>
        <w:t>psykiske</w:t>
      </w:r>
      <w:r>
        <w:rPr>
          <w:color w:val="231F20"/>
          <w:spacing w:val="-9"/>
        </w:rPr>
        <w:t xml:space="preserve"> </w:t>
      </w:r>
      <w:r>
        <w:rPr>
          <w:color w:val="231F20"/>
        </w:rPr>
        <w:t>problemer.</w:t>
      </w:r>
      <w:r>
        <w:rPr>
          <w:color w:val="231F20"/>
          <w:spacing w:val="-9"/>
        </w:rPr>
        <w:t xml:space="preserve"> </w:t>
      </w:r>
      <w:r>
        <w:rPr>
          <w:color w:val="231F20"/>
        </w:rPr>
        <w:t>De</w:t>
      </w:r>
      <w:r>
        <w:rPr>
          <w:color w:val="231F20"/>
          <w:spacing w:val="-9"/>
        </w:rPr>
        <w:t xml:space="preserve"> </w:t>
      </w:r>
      <w:r>
        <w:rPr>
          <w:color w:val="231F20"/>
        </w:rPr>
        <w:t>møter</w:t>
      </w:r>
      <w:r>
        <w:rPr>
          <w:color w:val="231F20"/>
          <w:spacing w:val="-9"/>
        </w:rPr>
        <w:t xml:space="preserve"> </w:t>
      </w:r>
      <w:r>
        <w:rPr>
          <w:color w:val="231F20"/>
        </w:rPr>
        <w:t>krevende</w:t>
      </w:r>
      <w:r>
        <w:rPr>
          <w:color w:val="231F20"/>
          <w:spacing w:val="-9"/>
        </w:rPr>
        <w:t xml:space="preserve"> </w:t>
      </w:r>
      <w:r>
        <w:rPr>
          <w:color w:val="231F20"/>
        </w:rPr>
        <w:t xml:space="preserve">situasjo- ner og utfordringer med nøkternhet, ro, overskudd, handlekraft, opplevelse av me- </w:t>
      </w:r>
      <w:r>
        <w:rPr>
          <w:color w:val="231F20"/>
          <w:spacing w:val="-2"/>
        </w:rPr>
        <w:t>ning,</w:t>
      </w:r>
      <w:r>
        <w:rPr>
          <w:color w:val="231F20"/>
          <w:spacing w:val="-3"/>
        </w:rPr>
        <w:t xml:space="preserve"> </w:t>
      </w:r>
      <w:r>
        <w:rPr>
          <w:color w:val="231F20"/>
          <w:spacing w:val="-2"/>
        </w:rPr>
        <w:t>vennlighet</w:t>
      </w:r>
      <w:r>
        <w:rPr>
          <w:color w:val="231F20"/>
          <w:spacing w:val="-3"/>
        </w:rPr>
        <w:t xml:space="preserve"> </w:t>
      </w:r>
      <w:r>
        <w:rPr>
          <w:color w:val="231F20"/>
          <w:spacing w:val="-2"/>
        </w:rPr>
        <w:t>og</w:t>
      </w:r>
      <w:r>
        <w:rPr>
          <w:color w:val="231F20"/>
          <w:spacing w:val="-3"/>
        </w:rPr>
        <w:t xml:space="preserve"> </w:t>
      </w:r>
      <w:r>
        <w:rPr>
          <w:color w:val="231F20"/>
          <w:spacing w:val="-2"/>
        </w:rPr>
        <w:t>humor.</w:t>
      </w:r>
      <w:r>
        <w:rPr>
          <w:color w:val="231F20"/>
          <w:spacing w:val="-3"/>
        </w:rPr>
        <w:t xml:space="preserve"> </w:t>
      </w:r>
      <w:r>
        <w:rPr>
          <w:color w:val="231F20"/>
          <w:spacing w:val="-2"/>
        </w:rPr>
        <w:t>Andre</w:t>
      </w:r>
      <w:r>
        <w:rPr>
          <w:color w:val="231F20"/>
          <w:spacing w:val="-3"/>
        </w:rPr>
        <w:t xml:space="preserve"> </w:t>
      </w:r>
      <w:r>
        <w:rPr>
          <w:color w:val="231F20"/>
          <w:spacing w:val="-2"/>
        </w:rPr>
        <w:t>møter</w:t>
      </w:r>
      <w:r>
        <w:rPr>
          <w:color w:val="231F20"/>
          <w:spacing w:val="-3"/>
        </w:rPr>
        <w:t xml:space="preserve"> </w:t>
      </w:r>
      <w:r>
        <w:rPr>
          <w:color w:val="231F20"/>
          <w:spacing w:val="-2"/>
        </w:rPr>
        <w:t>de</w:t>
      </w:r>
      <w:r>
        <w:rPr>
          <w:color w:val="231F20"/>
          <w:spacing w:val="-3"/>
        </w:rPr>
        <w:t xml:space="preserve"> </w:t>
      </w:r>
      <w:r>
        <w:rPr>
          <w:color w:val="231F20"/>
          <w:spacing w:val="-2"/>
        </w:rPr>
        <w:t>samme</w:t>
      </w:r>
      <w:r>
        <w:rPr>
          <w:color w:val="231F20"/>
          <w:spacing w:val="-3"/>
        </w:rPr>
        <w:t xml:space="preserve"> </w:t>
      </w:r>
      <w:r>
        <w:rPr>
          <w:color w:val="231F20"/>
          <w:spacing w:val="-2"/>
        </w:rPr>
        <w:t>utfordringene</w:t>
      </w:r>
      <w:r>
        <w:rPr>
          <w:color w:val="231F20"/>
          <w:spacing w:val="-3"/>
        </w:rPr>
        <w:t xml:space="preserve"> </w:t>
      </w:r>
      <w:r>
        <w:rPr>
          <w:color w:val="231F20"/>
          <w:spacing w:val="-2"/>
        </w:rPr>
        <w:t>med</w:t>
      </w:r>
      <w:r>
        <w:rPr>
          <w:color w:val="231F20"/>
          <w:spacing w:val="-3"/>
        </w:rPr>
        <w:t xml:space="preserve"> </w:t>
      </w:r>
      <w:r>
        <w:rPr>
          <w:color w:val="231F20"/>
          <w:spacing w:val="-2"/>
        </w:rPr>
        <w:t xml:space="preserve">nederlagsfølel- </w:t>
      </w:r>
      <w:r>
        <w:rPr>
          <w:color w:val="231F20"/>
        </w:rPr>
        <w:t>se, bekymring, angst, manglende kontroll, manglende tro på at det finnes en løsning, handlingslammelse, apati, aggresjon og liten tiltro til egen mestringsevne. Som følge av</w:t>
      </w:r>
      <w:r>
        <w:rPr>
          <w:color w:val="231F20"/>
          <w:spacing w:val="-12"/>
        </w:rPr>
        <w:t xml:space="preserve"> </w:t>
      </w:r>
      <w:r>
        <w:rPr>
          <w:color w:val="231F20"/>
        </w:rPr>
        <w:t>dette</w:t>
      </w:r>
      <w:r>
        <w:rPr>
          <w:color w:val="231F20"/>
          <w:spacing w:val="-12"/>
        </w:rPr>
        <w:t xml:space="preserve"> </w:t>
      </w:r>
      <w:r>
        <w:rPr>
          <w:color w:val="231F20"/>
        </w:rPr>
        <w:t>kan</w:t>
      </w:r>
      <w:r>
        <w:rPr>
          <w:color w:val="231F20"/>
          <w:spacing w:val="-12"/>
        </w:rPr>
        <w:t xml:space="preserve"> </w:t>
      </w:r>
      <w:r>
        <w:rPr>
          <w:color w:val="231F20"/>
        </w:rPr>
        <w:t>de</w:t>
      </w:r>
      <w:r>
        <w:rPr>
          <w:color w:val="231F20"/>
          <w:spacing w:val="-12"/>
        </w:rPr>
        <w:t xml:space="preserve"> </w:t>
      </w:r>
      <w:r>
        <w:rPr>
          <w:color w:val="231F20"/>
        </w:rPr>
        <w:t>pådra</w:t>
      </w:r>
      <w:r>
        <w:rPr>
          <w:color w:val="231F20"/>
          <w:spacing w:val="-12"/>
        </w:rPr>
        <w:t xml:space="preserve"> </w:t>
      </w:r>
      <w:r>
        <w:rPr>
          <w:color w:val="231F20"/>
        </w:rPr>
        <w:t>seg</w:t>
      </w:r>
      <w:r>
        <w:rPr>
          <w:color w:val="231F20"/>
          <w:spacing w:val="-12"/>
        </w:rPr>
        <w:t xml:space="preserve"> </w:t>
      </w:r>
      <w:r>
        <w:rPr>
          <w:color w:val="231F20"/>
        </w:rPr>
        <w:t>symptomer</w:t>
      </w:r>
      <w:r>
        <w:rPr>
          <w:color w:val="231F20"/>
          <w:spacing w:val="-12"/>
        </w:rPr>
        <w:t xml:space="preserve"> </w:t>
      </w:r>
      <w:r>
        <w:rPr>
          <w:color w:val="231F20"/>
        </w:rPr>
        <w:t>der</w:t>
      </w:r>
      <w:r>
        <w:rPr>
          <w:color w:val="231F20"/>
          <w:spacing w:val="-12"/>
        </w:rPr>
        <w:t xml:space="preserve"> </w:t>
      </w:r>
      <w:r>
        <w:rPr>
          <w:color w:val="231F20"/>
        </w:rPr>
        <w:t>andre</w:t>
      </w:r>
      <w:r>
        <w:rPr>
          <w:color w:val="231F20"/>
          <w:spacing w:val="-12"/>
        </w:rPr>
        <w:t xml:space="preserve"> </w:t>
      </w:r>
      <w:r>
        <w:rPr>
          <w:color w:val="231F20"/>
        </w:rPr>
        <w:t>utvikler</w:t>
      </w:r>
      <w:r>
        <w:rPr>
          <w:color w:val="231F20"/>
          <w:spacing w:val="-12"/>
        </w:rPr>
        <w:t xml:space="preserve"> </w:t>
      </w:r>
      <w:r>
        <w:rPr>
          <w:color w:val="231F20"/>
        </w:rPr>
        <w:t>psykisk</w:t>
      </w:r>
      <w:r>
        <w:rPr>
          <w:color w:val="231F20"/>
          <w:spacing w:val="-12"/>
        </w:rPr>
        <w:t xml:space="preserve"> </w:t>
      </w:r>
      <w:r>
        <w:rPr>
          <w:color w:val="231F20"/>
        </w:rPr>
        <w:t>styrke.</w:t>
      </w:r>
      <w:r>
        <w:rPr>
          <w:color w:val="231F20"/>
          <w:spacing w:val="-12"/>
        </w:rPr>
        <w:t xml:space="preserve"> </w:t>
      </w:r>
      <w:r>
        <w:rPr>
          <w:color w:val="231F20"/>
        </w:rPr>
        <w:t>Den</w:t>
      </w:r>
      <w:r>
        <w:rPr>
          <w:color w:val="231F20"/>
          <w:spacing w:val="-12"/>
        </w:rPr>
        <w:t xml:space="preserve"> </w:t>
      </w:r>
      <w:r>
        <w:rPr>
          <w:color w:val="231F20"/>
        </w:rPr>
        <w:t>sistnevnte gruppen kan få det bedre ved å utvikle et sterkere psykisk immunforsvar.</w:t>
      </w:r>
    </w:p>
    <w:p w14:paraId="13DEB36D" w14:textId="77777777" w:rsidR="001419A2" w:rsidRDefault="00000000">
      <w:pPr>
        <w:pStyle w:val="Brdtekst"/>
        <w:ind w:left="330" w:right="102" w:firstLine="283"/>
      </w:pPr>
      <w:r>
        <w:rPr>
          <w:color w:val="231F20"/>
        </w:rPr>
        <w:t>Man kan til en viss grad utvikle immunitet mot schizofreni. Dette kan gjøres ved</w:t>
      </w:r>
      <w:r>
        <w:rPr>
          <w:color w:val="231F20"/>
          <w:spacing w:val="40"/>
        </w:rPr>
        <w:t xml:space="preserve"> </w:t>
      </w:r>
      <w:r>
        <w:rPr>
          <w:color w:val="231F20"/>
        </w:rPr>
        <w:t>å</w:t>
      </w:r>
      <w:r>
        <w:rPr>
          <w:color w:val="231F20"/>
          <w:spacing w:val="3"/>
        </w:rPr>
        <w:t xml:space="preserve"> </w:t>
      </w:r>
      <w:r>
        <w:rPr>
          <w:color w:val="231F20"/>
        </w:rPr>
        <w:t>endre</w:t>
      </w:r>
      <w:r>
        <w:rPr>
          <w:color w:val="231F20"/>
          <w:spacing w:val="4"/>
        </w:rPr>
        <w:t xml:space="preserve"> </w:t>
      </w:r>
      <w:r>
        <w:rPr>
          <w:color w:val="231F20"/>
        </w:rPr>
        <w:t>de</w:t>
      </w:r>
      <w:r>
        <w:rPr>
          <w:color w:val="231F20"/>
          <w:spacing w:val="4"/>
        </w:rPr>
        <w:t xml:space="preserve"> </w:t>
      </w:r>
      <w:r>
        <w:rPr>
          <w:color w:val="231F20"/>
        </w:rPr>
        <w:t>mentale</w:t>
      </w:r>
      <w:r>
        <w:rPr>
          <w:color w:val="231F20"/>
          <w:spacing w:val="4"/>
        </w:rPr>
        <w:t xml:space="preserve"> </w:t>
      </w:r>
      <w:r>
        <w:rPr>
          <w:color w:val="231F20"/>
        </w:rPr>
        <w:t>mønstrene</w:t>
      </w:r>
      <w:r>
        <w:rPr>
          <w:color w:val="231F20"/>
          <w:spacing w:val="4"/>
        </w:rPr>
        <w:t xml:space="preserve"> </w:t>
      </w:r>
      <w:r>
        <w:rPr>
          <w:color w:val="231F20"/>
        </w:rPr>
        <w:t>som</w:t>
      </w:r>
      <w:r>
        <w:rPr>
          <w:color w:val="231F20"/>
          <w:spacing w:val="4"/>
        </w:rPr>
        <w:t xml:space="preserve"> </w:t>
      </w:r>
      <w:r>
        <w:rPr>
          <w:color w:val="231F20"/>
        </w:rPr>
        <w:t>fører</w:t>
      </w:r>
      <w:r>
        <w:rPr>
          <w:color w:val="231F20"/>
          <w:spacing w:val="4"/>
        </w:rPr>
        <w:t xml:space="preserve"> </w:t>
      </w:r>
      <w:r>
        <w:rPr>
          <w:color w:val="231F20"/>
        </w:rPr>
        <w:t>til</w:t>
      </w:r>
      <w:r>
        <w:rPr>
          <w:color w:val="231F20"/>
          <w:spacing w:val="3"/>
        </w:rPr>
        <w:t xml:space="preserve"> </w:t>
      </w:r>
      <w:r>
        <w:rPr>
          <w:color w:val="231F20"/>
        </w:rPr>
        <w:t>symptomer,</w:t>
      </w:r>
      <w:r>
        <w:rPr>
          <w:color w:val="231F20"/>
          <w:spacing w:val="4"/>
        </w:rPr>
        <w:t xml:space="preserve"> </w:t>
      </w:r>
      <w:r>
        <w:rPr>
          <w:color w:val="231F20"/>
        </w:rPr>
        <w:t>og</w:t>
      </w:r>
      <w:r>
        <w:rPr>
          <w:color w:val="231F20"/>
          <w:spacing w:val="4"/>
        </w:rPr>
        <w:t xml:space="preserve"> </w:t>
      </w:r>
      <w:r>
        <w:rPr>
          <w:color w:val="231F20"/>
        </w:rPr>
        <w:t>ved</w:t>
      </w:r>
      <w:r>
        <w:rPr>
          <w:color w:val="231F20"/>
          <w:spacing w:val="4"/>
        </w:rPr>
        <w:t xml:space="preserve"> </w:t>
      </w:r>
      <w:r>
        <w:rPr>
          <w:color w:val="231F20"/>
        </w:rPr>
        <w:t>å</w:t>
      </w:r>
      <w:r>
        <w:rPr>
          <w:color w:val="231F20"/>
          <w:spacing w:val="4"/>
        </w:rPr>
        <w:t xml:space="preserve"> </w:t>
      </w:r>
      <w:r>
        <w:rPr>
          <w:color w:val="231F20"/>
        </w:rPr>
        <w:t>forsterke</w:t>
      </w:r>
      <w:r>
        <w:rPr>
          <w:color w:val="231F20"/>
          <w:spacing w:val="4"/>
        </w:rPr>
        <w:t xml:space="preserve"> </w:t>
      </w:r>
      <w:r>
        <w:rPr>
          <w:color w:val="231F20"/>
        </w:rPr>
        <w:t>tanke-</w:t>
      </w:r>
      <w:r>
        <w:rPr>
          <w:color w:val="231F20"/>
          <w:spacing w:val="4"/>
        </w:rPr>
        <w:t xml:space="preserve"> </w:t>
      </w:r>
      <w:r>
        <w:rPr>
          <w:color w:val="231F20"/>
          <w:spacing w:val="-5"/>
        </w:rPr>
        <w:t>og</w:t>
      </w:r>
    </w:p>
    <w:p w14:paraId="619626DA" w14:textId="77777777" w:rsidR="001419A2" w:rsidRDefault="001419A2">
      <w:pPr>
        <w:sectPr w:rsidR="001419A2">
          <w:pgSz w:w="9640" w:h="13610"/>
          <w:pgMar w:top="900" w:right="860" w:bottom="660" w:left="860" w:header="345" w:footer="460" w:gutter="0"/>
          <w:cols w:space="708"/>
        </w:sectPr>
      </w:pPr>
    </w:p>
    <w:p w14:paraId="585D5342" w14:textId="77777777" w:rsidR="001419A2" w:rsidRDefault="00000000">
      <w:pPr>
        <w:pStyle w:val="Brdtekst"/>
        <w:spacing w:before="126"/>
        <w:ind w:right="327"/>
      </w:pPr>
      <w:r>
        <w:rPr>
          <w:color w:val="231F20"/>
        </w:rPr>
        <w:lastRenderedPageBreak/>
        <w:t>opplevelsesmønstre</w:t>
      </w:r>
      <w:r>
        <w:rPr>
          <w:color w:val="231F20"/>
          <w:spacing w:val="-11"/>
        </w:rPr>
        <w:t xml:space="preserve"> </w:t>
      </w:r>
      <w:r>
        <w:rPr>
          <w:color w:val="231F20"/>
        </w:rPr>
        <w:t>som</w:t>
      </w:r>
      <w:r>
        <w:rPr>
          <w:color w:val="231F20"/>
          <w:spacing w:val="-11"/>
        </w:rPr>
        <w:t xml:space="preserve"> </w:t>
      </w:r>
      <w:r>
        <w:rPr>
          <w:color w:val="231F20"/>
        </w:rPr>
        <w:t>fører</w:t>
      </w:r>
      <w:r>
        <w:rPr>
          <w:color w:val="231F20"/>
          <w:spacing w:val="-11"/>
        </w:rPr>
        <w:t xml:space="preserve"> </w:t>
      </w:r>
      <w:r>
        <w:rPr>
          <w:color w:val="231F20"/>
        </w:rPr>
        <w:t>til</w:t>
      </w:r>
      <w:r>
        <w:rPr>
          <w:color w:val="231F20"/>
          <w:spacing w:val="-11"/>
        </w:rPr>
        <w:t xml:space="preserve"> </w:t>
      </w:r>
      <w:r>
        <w:rPr>
          <w:color w:val="231F20"/>
        </w:rPr>
        <w:t>psykisk</w:t>
      </w:r>
      <w:r>
        <w:rPr>
          <w:color w:val="231F20"/>
          <w:spacing w:val="-11"/>
        </w:rPr>
        <w:t xml:space="preserve"> </w:t>
      </w:r>
      <w:r>
        <w:rPr>
          <w:color w:val="231F20"/>
        </w:rPr>
        <w:t>velvære.</w:t>
      </w:r>
      <w:r>
        <w:rPr>
          <w:color w:val="231F20"/>
          <w:spacing w:val="-11"/>
        </w:rPr>
        <w:t xml:space="preserve"> </w:t>
      </w:r>
      <w:r>
        <w:rPr>
          <w:color w:val="231F20"/>
        </w:rPr>
        <w:t>En</w:t>
      </w:r>
      <w:r>
        <w:rPr>
          <w:color w:val="231F20"/>
          <w:spacing w:val="-11"/>
        </w:rPr>
        <w:t xml:space="preserve"> </w:t>
      </w:r>
      <w:r>
        <w:rPr>
          <w:color w:val="231F20"/>
        </w:rPr>
        <w:t>forutsetning</w:t>
      </w:r>
      <w:r>
        <w:rPr>
          <w:color w:val="231F20"/>
          <w:spacing w:val="-11"/>
        </w:rPr>
        <w:t xml:space="preserve"> </w:t>
      </w:r>
      <w:r>
        <w:rPr>
          <w:color w:val="231F20"/>
        </w:rPr>
        <w:t>er</w:t>
      </w:r>
      <w:r>
        <w:rPr>
          <w:color w:val="231F20"/>
          <w:spacing w:val="-11"/>
        </w:rPr>
        <w:t xml:space="preserve"> </w:t>
      </w:r>
      <w:r>
        <w:rPr>
          <w:color w:val="231F20"/>
        </w:rPr>
        <w:t>at</w:t>
      </w:r>
      <w:r>
        <w:rPr>
          <w:color w:val="231F20"/>
          <w:spacing w:val="-11"/>
        </w:rPr>
        <w:t xml:space="preserve"> </w:t>
      </w:r>
      <w:r>
        <w:rPr>
          <w:color w:val="231F20"/>
        </w:rPr>
        <w:t>man</w:t>
      </w:r>
      <w:r>
        <w:rPr>
          <w:color w:val="231F20"/>
          <w:spacing w:val="-11"/>
        </w:rPr>
        <w:t xml:space="preserve"> </w:t>
      </w:r>
      <w:r>
        <w:rPr>
          <w:color w:val="231F20"/>
        </w:rPr>
        <w:t>reduserer det psykiske materialet som forankrer de schizofrene symptomene.</w:t>
      </w:r>
    </w:p>
    <w:p w14:paraId="0F4FF18F" w14:textId="77777777" w:rsidR="001419A2" w:rsidRDefault="00000000">
      <w:pPr>
        <w:pStyle w:val="Brdtekst"/>
        <w:ind w:right="327" w:firstLine="283"/>
      </w:pPr>
      <w:r>
        <w:rPr>
          <w:color w:val="231F20"/>
        </w:rPr>
        <w:t>Utvikling av større immunitet mot symptomer vil handle om å utvikle evnen til å få</w:t>
      </w:r>
      <w:r>
        <w:rPr>
          <w:color w:val="231F20"/>
          <w:spacing w:val="-3"/>
        </w:rPr>
        <w:t xml:space="preserve"> </w:t>
      </w:r>
      <w:r>
        <w:rPr>
          <w:color w:val="231F20"/>
        </w:rPr>
        <w:t>kontakt</w:t>
      </w:r>
      <w:r>
        <w:rPr>
          <w:color w:val="231F20"/>
          <w:spacing w:val="-3"/>
        </w:rPr>
        <w:t xml:space="preserve"> </w:t>
      </w:r>
      <w:r>
        <w:rPr>
          <w:color w:val="231F20"/>
        </w:rPr>
        <w:t>med</w:t>
      </w:r>
      <w:r>
        <w:rPr>
          <w:color w:val="231F20"/>
          <w:spacing w:val="-3"/>
        </w:rPr>
        <w:t xml:space="preserve"> </w:t>
      </w:r>
      <w:r>
        <w:rPr>
          <w:color w:val="231F20"/>
        </w:rPr>
        <w:t>psykisk</w:t>
      </w:r>
      <w:r>
        <w:rPr>
          <w:color w:val="231F20"/>
          <w:spacing w:val="-3"/>
        </w:rPr>
        <w:t xml:space="preserve"> </w:t>
      </w:r>
      <w:r>
        <w:rPr>
          <w:color w:val="231F20"/>
        </w:rPr>
        <w:t>materiale</w:t>
      </w:r>
      <w:r>
        <w:rPr>
          <w:color w:val="231F20"/>
          <w:spacing w:val="-3"/>
        </w:rPr>
        <w:t xml:space="preserve"> </w:t>
      </w:r>
      <w:r>
        <w:rPr>
          <w:color w:val="231F20"/>
        </w:rPr>
        <w:t>som</w:t>
      </w:r>
      <w:r>
        <w:rPr>
          <w:color w:val="231F20"/>
          <w:spacing w:val="-3"/>
        </w:rPr>
        <w:t xml:space="preserve"> </w:t>
      </w:r>
      <w:r>
        <w:rPr>
          <w:color w:val="231F20"/>
        </w:rPr>
        <w:t>utløser</w:t>
      </w:r>
      <w:r>
        <w:rPr>
          <w:color w:val="231F20"/>
          <w:spacing w:val="-3"/>
        </w:rPr>
        <w:t xml:space="preserve"> </w:t>
      </w:r>
      <w:r>
        <w:rPr>
          <w:color w:val="231F20"/>
        </w:rPr>
        <w:t>positive</w:t>
      </w:r>
      <w:r>
        <w:rPr>
          <w:color w:val="231F20"/>
          <w:spacing w:val="-3"/>
        </w:rPr>
        <w:t xml:space="preserve"> </w:t>
      </w:r>
      <w:r>
        <w:rPr>
          <w:color w:val="231F20"/>
        </w:rPr>
        <w:t>følelser,</w:t>
      </w:r>
      <w:r>
        <w:rPr>
          <w:color w:val="231F20"/>
          <w:spacing w:val="-3"/>
        </w:rPr>
        <w:t xml:space="preserve"> </w:t>
      </w:r>
      <w:r>
        <w:rPr>
          <w:color w:val="231F20"/>
        </w:rPr>
        <w:t>og</w:t>
      </w:r>
      <w:r>
        <w:rPr>
          <w:color w:val="231F20"/>
          <w:spacing w:val="-3"/>
        </w:rPr>
        <w:t xml:space="preserve"> </w:t>
      </w:r>
      <w:r>
        <w:rPr>
          <w:color w:val="231F20"/>
        </w:rPr>
        <w:t>evnen</w:t>
      </w:r>
      <w:r>
        <w:rPr>
          <w:color w:val="231F20"/>
          <w:spacing w:val="-3"/>
        </w:rPr>
        <w:t xml:space="preserve"> </w:t>
      </w:r>
      <w:r>
        <w:rPr>
          <w:color w:val="231F20"/>
        </w:rPr>
        <w:t>til</w:t>
      </w:r>
      <w:r>
        <w:rPr>
          <w:color w:val="231F20"/>
          <w:spacing w:val="-3"/>
        </w:rPr>
        <w:t xml:space="preserve"> </w:t>
      </w:r>
      <w:r>
        <w:rPr>
          <w:color w:val="231F20"/>
        </w:rPr>
        <w:t>å</w:t>
      </w:r>
      <w:r>
        <w:rPr>
          <w:color w:val="231F20"/>
          <w:spacing w:val="-3"/>
        </w:rPr>
        <w:t xml:space="preserve"> </w:t>
      </w:r>
      <w:r>
        <w:rPr>
          <w:color w:val="231F20"/>
        </w:rPr>
        <w:t xml:space="preserve">anvende </w:t>
      </w:r>
      <w:r>
        <w:rPr>
          <w:color w:val="231F20"/>
          <w:spacing w:val="-2"/>
        </w:rPr>
        <w:t>egenskaper</w:t>
      </w:r>
      <w:r>
        <w:rPr>
          <w:color w:val="231F20"/>
          <w:spacing w:val="-5"/>
        </w:rPr>
        <w:t xml:space="preserve"> </w:t>
      </w:r>
      <w:r>
        <w:rPr>
          <w:color w:val="231F20"/>
          <w:spacing w:val="-2"/>
        </w:rPr>
        <w:t>som</w:t>
      </w:r>
      <w:r>
        <w:rPr>
          <w:color w:val="231F20"/>
          <w:spacing w:val="-5"/>
        </w:rPr>
        <w:t xml:space="preserve"> </w:t>
      </w:r>
      <w:r>
        <w:rPr>
          <w:color w:val="231F20"/>
          <w:spacing w:val="-2"/>
        </w:rPr>
        <w:t>fører</w:t>
      </w:r>
      <w:r>
        <w:rPr>
          <w:color w:val="231F20"/>
          <w:spacing w:val="-5"/>
        </w:rPr>
        <w:t xml:space="preserve"> </w:t>
      </w:r>
      <w:r>
        <w:rPr>
          <w:color w:val="231F20"/>
          <w:spacing w:val="-2"/>
        </w:rPr>
        <w:t>til</w:t>
      </w:r>
      <w:r>
        <w:rPr>
          <w:color w:val="231F20"/>
          <w:spacing w:val="-5"/>
        </w:rPr>
        <w:t xml:space="preserve"> </w:t>
      </w:r>
      <w:r>
        <w:rPr>
          <w:color w:val="231F20"/>
          <w:spacing w:val="-2"/>
        </w:rPr>
        <w:t>mestring</w:t>
      </w:r>
      <w:r>
        <w:rPr>
          <w:color w:val="231F20"/>
          <w:spacing w:val="-5"/>
        </w:rPr>
        <w:t xml:space="preserve"> </w:t>
      </w:r>
      <w:r>
        <w:rPr>
          <w:color w:val="231F20"/>
          <w:spacing w:val="-2"/>
        </w:rPr>
        <w:t>når</w:t>
      </w:r>
      <w:r>
        <w:rPr>
          <w:color w:val="231F20"/>
          <w:spacing w:val="-5"/>
        </w:rPr>
        <w:t xml:space="preserve"> </w:t>
      </w:r>
      <w:r>
        <w:rPr>
          <w:color w:val="231F20"/>
          <w:spacing w:val="-2"/>
        </w:rPr>
        <w:t>man</w:t>
      </w:r>
      <w:r>
        <w:rPr>
          <w:color w:val="231F20"/>
          <w:spacing w:val="-5"/>
        </w:rPr>
        <w:t xml:space="preserve"> </w:t>
      </w:r>
      <w:r>
        <w:rPr>
          <w:color w:val="231F20"/>
          <w:spacing w:val="-2"/>
        </w:rPr>
        <w:t>står</w:t>
      </w:r>
      <w:r>
        <w:rPr>
          <w:color w:val="231F20"/>
          <w:spacing w:val="-5"/>
        </w:rPr>
        <w:t xml:space="preserve"> </w:t>
      </w:r>
      <w:r>
        <w:rPr>
          <w:color w:val="231F20"/>
          <w:spacing w:val="-2"/>
        </w:rPr>
        <w:t>overfor</w:t>
      </w:r>
      <w:r>
        <w:rPr>
          <w:color w:val="231F20"/>
          <w:spacing w:val="-5"/>
        </w:rPr>
        <w:t xml:space="preserve"> </w:t>
      </w:r>
      <w:r>
        <w:rPr>
          <w:color w:val="231F20"/>
          <w:spacing w:val="-2"/>
        </w:rPr>
        <w:t>krevende</w:t>
      </w:r>
      <w:r>
        <w:rPr>
          <w:color w:val="231F20"/>
          <w:spacing w:val="-5"/>
        </w:rPr>
        <w:t xml:space="preserve"> </w:t>
      </w:r>
      <w:r>
        <w:rPr>
          <w:color w:val="231F20"/>
          <w:spacing w:val="-2"/>
        </w:rPr>
        <w:t>mentale</w:t>
      </w:r>
      <w:r>
        <w:rPr>
          <w:color w:val="231F20"/>
          <w:spacing w:val="-5"/>
        </w:rPr>
        <w:t xml:space="preserve"> </w:t>
      </w:r>
      <w:r>
        <w:rPr>
          <w:color w:val="231F20"/>
          <w:spacing w:val="-2"/>
        </w:rPr>
        <w:t xml:space="preserve">utfordringer. </w:t>
      </w:r>
      <w:r>
        <w:rPr>
          <w:color w:val="231F20"/>
        </w:rPr>
        <w:t>I tillegg vil det være knyttet til evnen til å vinkle sine opplevelser slik at de fremstår som positive.</w:t>
      </w:r>
    </w:p>
    <w:p w14:paraId="08F2A19E" w14:textId="77777777" w:rsidR="001419A2" w:rsidRDefault="00000000">
      <w:pPr>
        <w:pStyle w:val="Brdtekst"/>
        <w:ind w:right="327" w:firstLine="283"/>
      </w:pPr>
      <w:r>
        <w:rPr>
          <w:color w:val="231F20"/>
        </w:rPr>
        <w:t>Immunitet mot symptomer vil føre til mindre psykisk smerte, og de som likevel utvikler</w:t>
      </w:r>
      <w:r>
        <w:rPr>
          <w:color w:val="231F20"/>
          <w:spacing w:val="-13"/>
        </w:rPr>
        <w:t xml:space="preserve"> </w:t>
      </w:r>
      <w:r>
        <w:rPr>
          <w:color w:val="231F20"/>
        </w:rPr>
        <w:t>schizofreni,</w:t>
      </w:r>
      <w:r>
        <w:rPr>
          <w:color w:val="231F20"/>
          <w:spacing w:val="-12"/>
        </w:rPr>
        <w:t xml:space="preserve"> </w:t>
      </w:r>
      <w:r>
        <w:rPr>
          <w:color w:val="231F20"/>
        </w:rPr>
        <w:t>vil</w:t>
      </w:r>
      <w:r>
        <w:rPr>
          <w:color w:val="231F20"/>
          <w:spacing w:val="-13"/>
        </w:rPr>
        <w:t xml:space="preserve"> </w:t>
      </w:r>
      <w:r>
        <w:rPr>
          <w:color w:val="231F20"/>
        </w:rPr>
        <w:t>kunne</w:t>
      </w:r>
      <w:r>
        <w:rPr>
          <w:color w:val="231F20"/>
          <w:spacing w:val="-12"/>
        </w:rPr>
        <w:t xml:space="preserve"> </w:t>
      </w:r>
      <w:r>
        <w:rPr>
          <w:color w:val="231F20"/>
        </w:rPr>
        <w:t>bli</w:t>
      </w:r>
      <w:r>
        <w:rPr>
          <w:color w:val="231F20"/>
          <w:spacing w:val="-13"/>
        </w:rPr>
        <w:t xml:space="preserve"> </w:t>
      </w:r>
      <w:r>
        <w:rPr>
          <w:color w:val="231F20"/>
        </w:rPr>
        <w:t>behandlet</w:t>
      </w:r>
      <w:r>
        <w:rPr>
          <w:color w:val="231F20"/>
          <w:spacing w:val="-12"/>
        </w:rPr>
        <w:t xml:space="preserve"> </w:t>
      </w:r>
      <w:r>
        <w:rPr>
          <w:color w:val="231F20"/>
        </w:rPr>
        <w:t>lettere.</w:t>
      </w:r>
      <w:r>
        <w:rPr>
          <w:color w:val="231F20"/>
          <w:spacing w:val="-13"/>
        </w:rPr>
        <w:t xml:space="preserve"> </w:t>
      </w:r>
      <w:r>
        <w:rPr>
          <w:color w:val="231F20"/>
        </w:rPr>
        <w:t>Dette</w:t>
      </w:r>
      <w:r>
        <w:rPr>
          <w:color w:val="231F20"/>
          <w:spacing w:val="-12"/>
        </w:rPr>
        <w:t xml:space="preserve"> </w:t>
      </w:r>
      <w:r>
        <w:rPr>
          <w:color w:val="231F20"/>
        </w:rPr>
        <w:t>fordi</w:t>
      </w:r>
      <w:r>
        <w:rPr>
          <w:color w:val="231F20"/>
          <w:spacing w:val="-13"/>
        </w:rPr>
        <w:t xml:space="preserve"> </w:t>
      </w:r>
      <w:r>
        <w:rPr>
          <w:color w:val="231F20"/>
        </w:rPr>
        <w:t>man</w:t>
      </w:r>
      <w:r>
        <w:rPr>
          <w:color w:val="231F20"/>
          <w:spacing w:val="-12"/>
        </w:rPr>
        <w:t xml:space="preserve"> </w:t>
      </w:r>
      <w:r>
        <w:rPr>
          <w:color w:val="231F20"/>
        </w:rPr>
        <w:t>kan</w:t>
      </w:r>
      <w:r>
        <w:rPr>
          <w:color w:val="231F20"/>
          <w:spacing w:val="-13"/>
        </w:rPr>
        <w:t xml:space="preserve"> </w:t>
      </w:r>
      <w:r>
        <w:rPr>
          <w:color w:val="231F20"/>
        </w:rPr>
        <w:t>aktivere</w:t>
      </w:r>
      <w:r>
        <w:rPr>
          <w:color w:val="231F20"/>
          <w:spacing w:val="-12"/>
        </w:rPr>
        <w:t xml:space="preserve"> </w:t>
      </w:r>
      <w:r>
        <w:rPr>
          <w:color w:val="231F20"/>
        </w:rPr>
        <w:t>men- tale prosesser og egenskaper som kan motvirke eller redusere klientens symptomer.</w:t>
      </w:r>
    </w:p>
    <w:p w14:paraId="5F2ED362" w14:textId="77777777" w:rsidR="001419A2" w:rsidRDefault="00000000">
      <w:pPr>
        <w:pStyle w:val="Brdtekst"/>
        <w:ind w:right="327" w:firstLine="283"/>
      </w:pPr>
      <w:r>
        <w:rPr>
          <w:color w:val="231F20"/>
        </w:rPr>
        <w:t>Behandling som virker, fører til at individet øker sin evne til å mestre situasjoner som</w:t>
      </w:r>
      <w:r>
        <w:rPr>
          <w:color w:val="231F20"/>
          <w:spacing w:val="-8"/>
        </w:rPr>
        <w:t xml:space="preserve"> </w:t>
      </w:r>
      <w:r>
        <w:rPr>
          <w:color w:val="231F20"/>
        </w:rPr>
        <w:t>tidligere</w:t>
      </w:r>
      <w:r>
        <w:rPr>
          <w:color w:val="231F20"/>
          <w:spacing w:val="-8"/>
        </w:rPr>
        <w:t xml:space="preserve"> </w:t>
      </w:r>
      <w:r>
        <w:rPr>
          <w:color w:val="231F20"/>
        </w:rPr>
        <w:t>har</w:t>
      </w:r>
      <w:r>
        <w:rPr>
          <w:color w:val="231F20"/>
          <w:spacing w:val="-8"/>
        </w:rPr>
        <w:t xml:space="preserve"> </w:t>
      </w:r>
      <w:r>
        <w:rPr>
          <w:color w:val="231F20"/>
        </w:rPr>
        <w:t>ført</w:t>
      </w:r>
      <w:r>
        <w:rPr>
          <w:color w:val="231F20"/>
          <w:spacing w:val="-8"/>
        </w:rPr>
        <w:t xml:space="preserve"> </w:t>
      </w:r>
      <w:r>
        <w:rPr>
          <w:color w:val="231F20"/>
        </w:rPr>
        <w:t>til</w:t>
      </w:r>
      <w:r>
        <w:rPr>
          <w:color w:val="231F20"/>
          <w:spacing w:val="-8"/>
        </w:rPr>
        <w:t xml:space="preserve"> </w:t>
      </w:r>
      <w:r>
        <w:rPr>
          <w:color w:val="231F20"/>
        </w:rPr>
        <w:t>psykisk</w:t>
      </w:r>
      <w:r>
        <w:rPr>
          <w:color w:val="231F20"/>
          <w:spacing w:val="-8"/>
        </w:rPr>
        <w:t xml:space="preserve"> </w:t>
      </w:r>
      <w:r>
        <w:rPr>
          <w:color w:val="231F20"/>
        </w:rPr>
        <w:t>ubehag.</w:t>
      </w:r>
      <w:r>
        <w:rPr>
          <w:color w:val="231F20"/>
          <w:spacing w:val="-8"/>
        </w:rPr>
        <w:t xml:space="preserve"> </w:t>
      </w:r>
      <w:r>
        <w:rPr>
          <w:color w:val="231F20"/>
        </w:rPr>
        <w:t>Man</w:t>
      </w:r>
      <w:r>
        <w:rPr>
          <w:color w:val="231F20"/>
          <w:spacing w:val="-8"/>
        </w:rPr>
        <w:t xml:space="preserve"> </w:t>
      </w:r>
      <w:r>
        <w:rPr>
          <w:color w:val="231F20"/>
        </w:rPr>
        <w:t>kan</w:t>
      </w:r>
      <w:r>
        <w:rPr>
          <w:color w:val="231F20"/>
          <w:spacing w:val="-8"/>
        </w:rPr>
        <w:t xml:space="preserve"> </w:t>
      </w:r>
      <w:r>
        <w:rPr>
          <w:color w:val="231F20"/>
        </w:rPr>
        <w:t>likevel</w:t>
      </w:r>
      <w:r>
        <w:rPr>
          <w:color w:val="231F20"/>
          <w:spacing w:val="-8"/>
        </w:rPr>
        <w:t xml:space="preserve"> </w:t>
      </w:r>
      <w:r>
        <w:rPr>
          <w:color w:val="231F20"/>
        </w:rPr>
        <w:t>ikke</w:t>
      </w:r>
      <w:r>
        <w:rPr>
          <w:color w:val="231F20"/>
          <w:spacing w:val="-8"/>
        </w:rPr>
        <w:t xml:space="preserve"> </w:t>
      </w:r>
      <w:r>
        <w:rPr>
          <w:color w:val="231F20"/>
        </w:rPr>
        <w:t>garantere</w:t>
      </w:r>
      <w:r>
        <w:rPr>
          <w:color w:val="231F20"/>
          <w:spacing w:val="-8"/>
        </w:rPr>
        <w:t xml:space="preserve"> </w:t>
      </w:r>
      <w:r>
        <w:rPr>
          <w:color w:val="231F20"/>
        </w:rPr>
        <w:t>at</w:t>
      </w:r>
      <w:r>
        <w:rPr>
          <w:color w:val="231F20"/>
          <w:spacing w:val="-8"/>
        </w:rPr>
        <w:t xml:space="preserve"> </w:t>
      </w:r>
      <w:r>
        <w:rPr>
          <w:color w:val="231F20"/>
        </w:rPr>
        <w:t>selv</w:t>
      </w:r>
      <w:r>
        <w:rPr>
          <w:color w:val="231F20"/>
          <w:spacing w:val="-8"/>
        </w:rPr>
        <w:t xml:space="preserve"> </w:t>
      </w:r>
      <w:r>
        <w:rPr>
          <w:color w:val="231F20"/>
        </w:rPr>
        <w:t>et</w:t>
      </w:r>
      <w:r>
        <w:rPr>
          <w:color w:val="231F20"/>
          <w:spacing w:val="-8"/>
        </w:rPr>
        <w:t xml:space="preserve"> </w:t>
      </w:r>
      <w:r>
        <w:rPr>
          <w:color w:val="231F20"/>
        </w:rPr>
        <w:t xml:space="preserve">godt psykisk immunforsvar vil gjøre en i stand til å mestre omfattende mentale utfordrin- </w:t>
      </w:r>
      <w:r>
        <w:rPr>
          <w:color w:val="231F20"/>
          <w:spacing w:val="-4"/>
        </w:rPr>
        <w:t>ger.</w:t>
      </w:r>
    </w:p>
    <w:p w14:paraId="22703E28" w14:textId="77777777" w:rsidR="001419A2" w:rsidRDefault="001419A2">
      <w:pPr>
        <w:pStyle w:val="Brdtekst"/>
        <w:spacing w:before="65"/>
        <w:ind w:left="0"/>
        <w:jc w:val="left"/>
      </w:pPr>
    </w:p>
    <w:p w14:paraId="470D390E" w14:textId="77777777" w:rsidR="001419A2" w:rsidRDefault="00000000">
      <w:pPr>
        <w:pStyle w:val="Overskrift4"/>
      </w:pPr>
      <w:r>
        <w:rPr>
          <w:color w:val="231F20"/>
          <w:spacing w:val="-2"/>
        </w:rPr>
        <w:t>Oppsummeringer</w:t>
      </w:r>
    </w:p>
    <w:p w14:paraId="6152B496" w14:textId="77777777" w:rsidR="001419A2" w:rsidRDefault="00000000">
      <w:pPr>
        <w:pStyle w:val="Brdtekst"/>
        <w:spacing w:before="200"/>
        <w:ind w:right="328"/>
      </w:pPr>
      <w:r>
        <w:rPr>
          <w:color w:val="231F20"/>
        </w:rPr>
        <w:t>Det etiske påbudet i LBTS er at klientene må beskyttes mot psykisk smerte i konsul- tasjonen. Det er inhumant å påføre og la klientene gjennomleve psykisk smerte når det er mulig å fjerne eller redusere den. En annen grunn er av faglig karakter. Det å gjennomføre en intervensjon samtidig som klienten har kontakt med angst eller an- net ubehag, kan hindre endring og føre til at klienten drar med seg psykisk ubehag innover i behandlingen og får mer angst etter at konsultasjonen er over. Hvis dette skjer, fungerer behandlingen antiterapeutisk. Denne situasjonen kan oppstå selv om klienten er fortrolig med og godtar den psykiske smerten som han får kontakt med gjennom behandlingen.</w:t>
      </w:r>
    </w:p>
    <w:p w14:paraId="3CE6CAEA" w14:textId="77777777" w:rsidR="001419A2" w:rsidRDefault="00000000">
      <w:pPr>
        <w:pStyle w:val="Brdtekst"/>
        <w:ind w:right="327" w:firstLine="283"/>
      </w:pPr>
      <w:r>
        <w:rPr>
          <w:color w:val="231F20"/>
        </w:rPr>
        <w:t>En</w:t>
      </w:r>
      <w:r>
        <w:rPr>
          <w:color w:val="231F20"/>
          <w:spacing w:val="-10"/>
        </w:rPr>
        <w:t xml:space="preserve"> </w:t>
      </w:r>
      <w:r>
        <w:rPr>
          <w:color w:val="231F20"/>
        </w:rPr>
        <w:t>utfordring</w:t>
      </w:r>
      <w:r>
        <w:rPr>
          <w:color w:val="231F20"/>
          <w:spacing w:val="-10"/>
        </w:rPr>
        <w:t xml:space="preserve"> </w:t>
      </w:r>
      <w:r>
        <w:rPr>
          <w:color w:val="231F20"/>
        </w:rPr>
        <w:t>som</w:t>
      </w:r>
      <w:r>
        <w:rPr>
          <w:color w:val="231F20"/>
          <w:spacing w:val="-10"/>
        </w:rPr>
        <w:t xml:space="preserve"> </w:t>
      </w:r>
      <w:r>
        <w:rPr>
          <w:color w:val="231F20"/>
        </w:rPr>
        <w:t>psykologien</w:t>
      </w:r>
      <w:r>
        <w:rPr>
          <w:color w:val="231F20"/>
          <w:spacing w:val="-10"/>
        </w:rPr>
        <w:t xml:space="preserve"> </w:t>
      </w:r>
      <w:r>
        <w:rPr>
          <w:color w:val="231F20"/>
        </w:rPr>
        <w:t>står</w:t>
      </w:r>
      <w:r>
        <w:rPr>
          <w:color w:val="231F20"/>
          <w:spacing w:val="-10"/>
        </w:rPr>
        <w:t xml:space="preserve"> </w:t>
      </w:r>
      <w:r>
        <w:rPr>
          <w:color w:val="231F20"/>
        </w:rPr>
        <w:t>overfor,</w:t>
      </w:r>
      <w:r>
        <w:rPr>
          <w:color w:val="231F20"/>
          <w:spacing w:val="-10"/>
        </w:rPr>
        <w:t xml:space="preserve"> </w:t>
      </w:r>
      <w:r>
        <w:rPr>
          <w:color w:val="231F20"/>
        </w:rPr>
        <w:t>er</w:t>
      </w:r>
      <w:r>
        <w:rPr>
          <w:color w:val="231F20"/>
          <w:spacing w:val="-10"/>
        </w:rPr>
        <w:t xml:space="preserve"> </w:t>
      </w:r>
      <w:r>
        <w:rPr>
          <w:color w:val="231F20"/>
        </w:rPr>
        <w:t>at</w:t>
      </w:r>
      <w:r>
        <w:rPr>
          <w:color w:val="231F20"/>
          <w:spacing w:val="-10"/>
        </w:rPr>
        <w:t xml:space="preserve"> </w:t>
      </w:r>
      <w:r>
        <w:rPr>
          <w:color w:val="231F20"/>
        </w:rPr>
        <w:t>terapeutene</w:t>
      </w:r>
      <w:r>
        <w:rPr>
          <w:color w:val="231F20"/>
          <w:spacing w:val="-10"/>
        </w:rPr>
        <w:t xml:space="preserve"> </w:t>
      </w:r>
      <w:r>
        <w:rPr>
          <w:color w:val="231F20"/>
        </w:rPr>
        <w:t>oftest</w:t>
      </w:r>
      <w:r>
        <w:rPr>
          <w:color w:val="231F20"/>
          <w:spacing w:val="-10"/>
        </w:rPr>
        <w:t xml:space="preserve"> </w:t>
      </w:r>
      <w:r>
        <w:rPr>
          <w:color w:val="231F20"/>
        </w:rPr>
        <w:t>har</w:t>
      </w:r>
      <w:r>
        <w:rPr>
          <w:color w:val="231F20"/>
          <w:spacing w:val="-10"/>
        </w:rPr>
        <w:t xml:space="preserve"> </w:t>
      </w:r>
      <w:r>
        <w:rPr>
          <w:color w:val="231F20"/>
        </w:rPr>
        <w:t>lite</w:t>
      </w:r>
      <w:r>
        <w:rPr>
          <w:color w:val="231F20"/>
          <w:spacing w:val="-10"/>
        </w:rPr>
        <w:t xml:space="preserve"> </w:t>
      </w:r>
      <w:r>
        <w:rPr>
          <w:color w:val="231F20"/>
        </w:rPr>
        <w:t>innsikt i hvordan man kan redusere symptomene, med den følge at man betrakter dem som en naturlig og nødvendig del av behandlingen, med økt belastning på klientene som resultat. Min vurdering er at man med sikkerhet kan redusere den psykiske smerten som klienten får kontakt med underveis i konsultasjonen.</w:t>
      </w:r>
    </w:p>
    <w:p w14:paraId="7D034679" w14:textId="77777777" w:rsidR="001419A2" w:rsidRDefault="001419A2">
      <w:pPr>
        <w:pStyle w:val="Brdtekst"/>
        <w:spacing w:before="65"/>
        <w:ind w:left="0"/>
        <w:jc w:val="left"/>
      </w:pPr>
    </w:p>
    <w:p w14:paraId="01B39D80" w14:textId="77777777" w:rsidR="001419A2" w:rsidRDefault="00000000">
      <w:pPr>
        <w:pStyle w:val="Overskrift4"/>
      </w:pPr>
      <w:r>
        <w:rPr>
          <w:color w:val="231F20"/>
          <w:spacing w:val="-2"/>
        </w:rPr>
        <w:t>Avslutning</w:t>
      </w:r>
    </w:p>
    <w:p w14:paraId="62ADEF9F" w14:textId="77777777" w:rsidR="001419A2" w:rsidRDefault="00000000">
      <w:pPr>
        <w:pStyle w:val="Brdtekst"/>
        <w:spacing w:before="197" w:line="230" w:lineRule="auto"/>
        <w:ind w:right="327"/>
      </w:pPr>
      <w:r>
        <w:rPr>
          <w:color w:val="231F20"/>
        </w:rPr>
        <w:t>Kapittelet har utforsket de etiske kravene i Lingvistisk Hjerneterapi og betydningen av å beskytte klienten mot psykisk smerte. Etikk i behandling handler ikke bare om</w:t>
      </w:r>
      <w:r>
        <w:rPr>
          <w:color w:val="231F20"/>
          <w:spacing w:val="80"/>
          <w:w w:val="150"/>
        </w:rPr>
        <w:t xml:space="preserve"> </w:t>
      </w:r>
      <w:r>
        <w:rPr>
          <w:color w:val="231F20"/>
        </w:rPr>
        <w:t>å unngå skade, men også om å sikre at klienten får den nødvendige støtten til å gjen- nomføre endringsprosesser uten å bli overveldet av angst eller frustrasjon. Erfaring viser at det er mulig å redusere klientens psykiske smerte betydelig gjennom målret- tede teknikker, noe som er avgjørende for å oppnå varig psykisk velvære. Det etiske påbudet om å beskytte klientene er derfor både en moralsk og faglig forpliktelse for terapeuter</w:t>
      </w:r>
      <w:r>
        <w:rPr>
          <w:color w:val="231F20"/>
          <w:spacing w:val="2"/>
        </w:rPr>
        <w:t xml:space="preserve"> </w:t>
      </w:r>
      <w:r>
        <w:rPr>
          <w:color w:val="231F20"/>
        </w:rPr>
        <w:t>i</w:t>
      </w:r>
      <w:r>
        <w:rPr>
          <w:color w:val="231F20"/>
          <w:spacing w:val="2"/>
        </w:rPr>
        <w:t xml:space="preserve"> </w:t>
      </w:r>
      <w:r>
        <w:rPr>
          <w:color w:val="231F20"/>
        </w:rPr>
        <w:t>LBT,</w:t>
      </w:r>
      <w:r>
        <w:rPr>
          <w:color w:val="231F20"/>
          <w:spacing w:val="3"/>
        </w:rPr>
        <w:t xml:space="preserve"> </w:t>
      </w:r>
      <w:r>
        <w:rPr>
          <w:color w:val="231F20"/>
        </w:rPr>
        <w:t>og</w:t>
      </w:r>
      <w:r>
        <w:rPr>
          <w:color w:val="231F20"/>
          <w:spacing w:val="2"/>
        </w:rPr>
        <w:t xml:space="preserve"> </w:t>
      </w:r>
      <w:r>
        <w:rPr>
          <w:color w:val="231F20"/>
        </w:rPr>
        <w:t>det</w:t>
      </w:r>
      <w:r>
        <w:rPr>
          <w:color w:val="231F20"/>
          <w:spacing w:val="2"/>
        </w:rPr>
        <w:t xml:space="preserve"> </w:t>
      </w:r>
      <w:r>
        <w:rPr>
          <w:color w:val="231F20"/>
        </w:rPr>
        <w:t>krever</w:t>
      </w:r>
      <w:r>
        <w:rPr>
          <w:color w:val="231F20"/>
          <w:spacing w:val="3"/>
        </w:rPr>
        <w:t xml:space="preserve"> </w:t>
      </w:r>
      <w:r>
        <w:rPr>
          <w:color w:val="231F20"/>
        </w:rPr>
        <w:t>konstant</w:t>
      </w:r>
      <w:r>
        <w:rPr>
          <w:color w:val="231F20"/>
          <w:spacing w:val="2"/>
        </w:rPr>
        <w:t xml:space="preserve"> </w:t>
      </w:r>
      <w:r>
        <w:rPr>
          <w:color w:val="231F20"/>
        </w:rPr>
        <w:t>oppmerksomhet</w:t>
      </w:r>
      <w:r>
        <w:rPr>
          <w:color w:val="231F20"/>
          <w:spacing w:val="2"/>
        </w:rPr>
        <w:t xml:space="preserve"> </w:t>
      </w:r>
      <w:r>
        <w:rPr>
          <w:color w:val="231F20"/>
        </w:rPr>
        <w:t>for</w:t>
      </w:r>
      <w:r>
        <w:rPr>
          <w:color w:val="231F20"/>
          <w:spacing w:val="3"/>
        </w:rPr>
        <w:t xml:space="preserve"> </w:t>
      </w:r>
      <w:r>
        <w:rPr>
          <w:color w:val="231F20"/>
        </w:rPr>
        <w:t>å</w:t>
      </w:r>
      <w:r>
        <w:rPr>
          <w:color w:val="231F20"/>
          <w:spacing w:val="2"/>
        </w:rPr>
        <w:t xml:space="preserve"> </w:t>
      </w:r>
      <w:r>
        <w:rPr>
          <w:color w:val="231F20"/>
        </w:rPr>
        <w:t>sikre</w:t>
      </w:r>
      <w:r>
        <w:rPr>
          <w:color w:val="231F20"/>
          <w:spacing w:val="2"/>
        </w:rPr>
        <w:t xml:space="preserve"> </w:t>
      </w:r>
      <w:r>
        <w:rPr>
          <w:color w:val="231F20"/>
        </w:rPr>
        <w:t>at</w:t>
      </w:r>
      <w:r>
        <w:rPr>
          <w:color w:val="231F20"/>
          <w:spacing w:val="3"/>
        </w:rPr>
        <w:t xml:space="preserve"> </w:t>
      </w:r>
      <w:r>
        <w:rPr>
          <w:color w:val="231F20"/>
          <w:spacing w:val="-2"/>
        </w:rPr>
        <w:t>behandlingen</w:t>
      </w:r>
    </w:p>
    <w:p w14:paraId="45CE827A" w14:textId="77777777" w:rsidR="001419A2" w:rsidRDefault="001419A2">
      <w:pPr>
        <w:spacing w:line="230" w:lineRule="auto"/>
        <w:sectPr w:rsidR="001419A2">
          <w:pgSz w:w="9640" w:h="13610"/>
          <w:pgMar w:top="900" w:right="860" w:bottom="620" w:left="860" w:header="367" w:footer="425" w:gutter="0"/>
          <w:cols w:space="708"/>
        </w:sectPr>
      </w:pPr>
    </w:p>
    <w:p w14:paraId="1E705964" w14:textId="77777777" w:rsidR="001419A2" w:rsidRDefault="00000000">
      <w:pPr>
        <w:pStyle w:val="Brdtekst"/>
        <w:spacing w:before="134" w:line="230" w:lineRule="auto"/>
        <w:ind w:left="330" w:right="101"/>
      </w:pPr>
      <w:r>
        <w:rPr>
          <w:color w:val="231F20"/>
        </w:rPr>
        <w:lastRenderedPageBreak/>
        <w:t>fører</w:t>
      </w:r>
      <w:r>
        <w:rPr>
          <w:color w:val="231F20"/>
          <w:spacing w:val="-11"/>
        </w:rPr>
        <w:t xml:space="preserve"> </w:t>
      </w:r>
      <w:r>
        <w:rPr>
          <w:color w:val="231F20"/>
        </w:rPr>
        <w:t>til</w:t>
      </w:r>
      <w:r>
        <w:rPr>
          <w:color w:val="231F20"/>
          <w:spacing w:val="-11"/>
        </w:rPr>
        <w:t xml:space="preserve"> </w:t>
      </w:r>
      <w:r>
        <w:rPr>
          <w:color w:val="231F20"/>
        </w:rPr>
        <w:t>positive</w:t>
      </w:r>
      <w:r>
        <w:rPr>
          <w:color w:val="231F20"/>
          <w:spacing w:val="-11"/>
        </w:rPr>
        <w:t xml:space="preserve"> </w:t>
      </w:r>
      <w:r>
        <w:rPr>
          <w:color w:val="231F20"/>
        </w:rPr>
        <w:t>og</w:t>
      </w:r>
      <w:r>
        <w:rPr>
          <w:color w:val="231F20"/>
          <w:spacing w:val="-11"/>
        </w:rPr>
        <w:t xml:space="preserve"> </w:t>
      </w:r>
      <w:r>
        <w:rPr>
          <w:color w:val="231F20"/>
        </w:rPr>
        <w:t>varige</w:t>
      </w:r>
      <w:r>
        <w:rPr>
          <w:color w:val="231F20"/>
          <w:spacing w:val="-11"/>
        </w:rPr>
        <w:t xml:space="preserve"> </w:t>
      </w:r>
      <w:r>
        <w:rPr>
          <w:color w:val="231F20"/>
        </w:rPr>
        <w:t>endringer.</w:t>
      </w:r>
      <w:r>
        <w:rPr>
          <w:color w:val="231F20"/>
          <w:spacing w:val="29"/>
        </w:rPr>
        <w:t xml:space="preserve"> </w:t>
      </w:r>
      <w:r>
        <w:rPr>
          <w:color w:val="231F20"/>
        </w:rPr>
        <w:t>De</w:t>
      </w:r>
      <w:r>
        <w:rPr>
          <w:color w:val="231F20"/>
          <w:spacing w:val="-11"/>
        </w:rPr>
        <w:t xml:space="preserve"> </w:t>
      </w:r>
      <w:r>
        <w:rPr>
          <w:color w:val="231F20"/>
        </w:rPr>
        <w:t>etiske</w:t>
      </w:r>
      <w:r>
        <w:rPr>
          <w:color w:val="231F20"/>
          <w:spacing w:val="-11"/>
        </w:rPr>
        <w:t xml:space="preserve"> </w:t>
      </w:r>
      <w:r>
        <w:rPr>
          <w:color w:val="231F20"/>
        </w:rPr>
        <w:t>verdiene</w:t>
      </w:r>
      <w:r>
        <w:rPr>
          <w:color w:val="231F20"/>
          <w:spacing w:val="-11"/>
        </w:rPr>
        <w:t xml:space="preserve"> </w:t>
      </w:r>
      <w:r>
        <w:rPr>
          <w:color w:val="231F20"/>
        </w:rPr>
        <w:t>som</w:t>
      </w:r>
      <w:r>
        <w:rPr>
          <w:color w:val="231F20"/>
          <w:spacing w:val="-11"/>
        </w:rPr>
        <w:t xml:space="preserve"> </w:t>
      </w:r>
      <w:r>
        <w:rPr>
          <w:color w:val="231F20"/>
        </w:rPr>
        <w:t>er</w:t>
      </w:r>
      <w:r>
        <w:rPr>
          <w:color w:val="231F20"/>
          <w:spacing w:val="-11"/>
        </w:rPr>
        <w:t xml:space="preserve"> </w:t>
      </w:r>
      <w:r>
        <w:rPr>
          <w:color w:val="231F20"/>
        </w:rPr>
        <w:t>nevnt</w:t>
      </w:r>
      <w:r>
        <w:rPr>
          <w:color w:val="231F20"/>
          <w:spacing w:val="-11"/>
        </w:rPr>
        <w:t xml:space="preserve"> </w:t>
      </w:r>
      <w:r>
        <w:rPr>
          <w:color w:val="231F20"/>
        </w:rPr>
        <w:t>i</w:t>
      </w:r>
      <w:r>
        <w:rPr>
          <w:color w:val="231F20"/>
          <w:spacing w:val="-11"/>
        </w:rPr>
        <w:t xml:space="preserve"> </w:t>
      </w:r>
      <w:r>
        <w:rPr>
          <w:color w:val="231F20"/>
        </w:rPr>
        <w:t>det</w:t>
      </w:r>
      <w:r>
        <w:rPr>
          <w:color w:val="231F20"/>
          <w:spacing w:val="-11"/>
        </w:rPr>
        <w:t xml:space="preserve"> </w:t>
      </w:r>
      <w:r>
        <w:rPr>
          <w:color w:val="231F20"/>
        </w:rPr>
        <w:t xml:space="preserve">foregående blir i høy grad søkt realisert i behandlingsprosessen i LBT som blir beskrevet i neste </w:t>
      </w:r>
      <w:r>
        <w:rPr>
          <w:color w:val="231F20"/>
          <w:spacing w:val="-2"/>
        </w:rPr>
        <w:t>kapittel.</w:t>
      </w:r>
    </w:p>
    <w:p w14:paraId="5722075A" w14:textId="77777777" w:rsidR="001419A2" w:rsidRDefault="001419A2">
      <w:pPr>
        <w:spacing w:line="230" w:lineRule="auto"/>
        <w:sectPr w:rsidR="001419A2">
          <w:pgSz w:w="9640" w:h="13610"/>
          <w:pgMar w:top="900" w:right="860" w:bottom="660" w:left="860" w:header="345" w:footer="460" w:gutter="0"/>
          <w:cols w:space="708"/>
        </w:sectPr>
      </w:pPr>
    </w:p>
    <w:p w14:paraId="4F80E01C" w14:textId="77777777" w:rsidR="001419A2" w:rsidRDefault="001419A2">
      <w:pPr>
        <w:pStyle w:val="Brdtekst"/>
        <w:spacing w:before="226"/>
        <w:ind w:left="0"/>
        <w:jc w:val="left"/>
        <w:rPr>
          <w:sz w:val="60"/>
        </w:rPr>
      </w:pPr>
    </w:p>
    <w:p w14:paraId="1E2278E7" w14:textId="77777777" w:rsidR="001419A2" w:rsidRDefault="00000000">
      <w:pPr>
        <w:spacing w:before="1" w:line="218" w:lineRule="auto"/>
        <w:ind w:left="3366" w:hanging="2896"/>
        <w:rPr>
          <w:rFonts w:ascii="Roboto"/>
          <w:sz w:val="60"/>
        </w:rPr>
      </w:pPr>
      <w:r>
        <w:rPr>
          <w:rFonts w:ascii="Roboto"/>
          <w:color w:val="231F20"/>
          <w:sz w:val="28"/>
        </w:rPr>
        <w:t>Kapittel</w:t>
      </w:r>
      <w:r>
        <w:rPr>
          <w:rFonts w:ascii="Roboto"/>
          <w:color w:val="231F20"/>
          <w:spacing w:val="-13"/>
          <w:sz w:val="28"/>
        </w:rPr>
        <w:t xml:space="preserve"> </w:t>
      </w:r>
      <w:r>
        <w:rPr>
          <w:rFonts w:ascii="Roboto"/>
          <w:color w:val="231F20"/>
          <w:sz w:val="28"/>
        </w:rPr>
        <w:t>27</w:t>
      </w:r>
      <w:r>
        <w:rPr>
          <w:rFonts w:ascii="Roboto"/>
          <w:color w:val="231F20"/>
          <w:spacing w:val="40"/>
          <w:sz w:val="28"/>
        </w:rPr>
        <w:t xml:space="preserve"> </w:t>
      </w:r>
      <w:r>
        <w:rPr>
          <w:rFonts w:ascii="Roboto"/>
          <w:color w:val="231F20"/>
          <w:sz w:val="60"/>
        </w:rPr>
        <w:t xml:space="preserve">Behandlingsproses- </w:t>
      </w:r>
      <w:r>
        <w:rPr>
          <w:rFonts w:ascii="Roboto"/>
          <w:color w:val="231F20"/>
          <w:spacing w:val="-4"/>
          <w:sz w:val="60"/>
        </w:rPr>
        <w:t>sen</w:t>
      </w:r>
    </w:p>
    <w:p w14:paraId="2B84EA85" w14:textId="77777777" w:rsidR="001419A2" w:rsidRDefault="00000000">
      <w:pPr>
        <w:pStyle w:val="Overskrift4"/>
        <w:spacing w:before="624"/>
      </w:pPr>
      <w:r>
        <w:rPr>
          <w:color w:val="231F20"/>
          <w:spacing w:val="-2"/>
        </w:rPr>
        <w:t>Innledning</w:t>
      </w:r>
    </w:p>
    <w:p w14:paraId="2525B76D" w14:textId="77777777" w:rsidR="001419A2" w:rsidRDefault="00000000">
      <w:pPr>
        <w:pStyle w:val="Brdtekst"/>
        <w:spacing w:before="198" w:line="230" w:lineRule="auto"/>
        <w:ind w:right="327"/>
      </w:pPr>
      <w:r>
        <w:rPr>
          <w:color w:val="231F20"/>
        </w:rPr>
        <w:t>Behandlingsprosessen</w:t>
      </w:r>
      <w:r>
        <w:rPr>
          <w:color w:val="231F20"/>
          <w:spacing w:val="-3"/>
        </w:rPr>
        <w:t xml:space="preserve"> </w:t>
      </w:r>
      <w:r>
        <w:rPr>
          <w:color w:val="231F20"/>
        </w:rPr>
        <w:t>i</w:t>
      </w:r>
      <w:r>
        <w:rPr>
          <w:color w:val="231F20"/>
          <w:spacing w:val="-3"/>
        </w:rPr>
        <w:t xml:space="preserve"> </w:t>
      </w:r>
      <w:r>
        <w:rPr>
          <w:color w:val="231F20"/>
        </w:rPr>
        <w:t>Lingvistisk</w:t>
      </w:r>
      <w:r>
        <w:rPr>
          <w:color w:val="231F20"/>
          <w:spacing w:val="-3"/>
        </w:rPr>
        <w:t xml:space="preserve"> </w:t>
      </w:r>
      <w:r>
        <w:rPr>
          <w:color w:val="231F20"/>
        </w:rPr>
        <w:t>Hjerneterapi</w:t>
      </w:r>
      <w:r>
        <w:rPr>
          <w:color w:val="231F20"/>
          <w:spacing w:val="-3"/>
        </w:rPr>
        <w:t xml:space="preserve"> </w:t>
      </w:r>
      <w:r>
        <w:rPr>
          <w:color w:val="231F20"/>
        </w:rPr>
        <w:t>(LBT)</w:t>
      </w:r>
      <w:r>
        <w:rPr>
          <w:color w:val="231F20"/>
          <w:spacing w:val="-3"/>
        </w:rPr>
        <w:t xml:space="preserve"> </w:t>
      </w:r>
      <w:r>
        <w:rPr>
          <w:color w:val="231F20"/>
        </w:rPr>
        <w:t>bygger</w:t>
      </w:r>
      <w:r>
        <w:rPr>
          <w:color w:val="231F20"/>
          <w:spacing w:val="-3"/>
        </w:rPr>
        <w:t xml:space="preserve"> </w:t>
      </w:r>
      <w:r>
        <w:rPr>
          <w:color w:val="231F20"/>
        </w:rPr>
        <w:t>på</w:t>
      </w:r>
      <w:r>
        <w:rPr>
          <w:color w:val="231F20"/>
          <w:spacing w:val="-3"/>
        </w:rPr>
        <w:t xml:space="preserve"> </w:t>
      </w:r>
      <w:r>
        <w:rPr>
          <w:color w:val="231F20"/>
        </w:rPr>
        <w:t>en</w:t>
      </w:r>
      <w:r>
        <w:rPr>
          <w:color w:val="231F20"/>
          <w:spacing w:val="-3"/>
        </w:rPr>
        <w:t xml:space="preserve"> </w:t>
      </w:r>
      <w:r>
        <w:rPr>
          <w:color w:val="231F20"/>
        </w:rPr>
        <w:t>helhetlig</w:t>
      </w:r>
      <w:r>
        <w:rPr>
          <w:color w:val="231F20"/>
          <w:spacing w:val="-3"/>
        </w:rPr>
        <w:t xml:space="preserve"> </w:t>
      </w:r>
      <w:r>
        <w:rPr>
          <w:color w:val="231F20"/>
        </w:rPr>
        <w:t>tilnær- ming</w:t>
      </w:r>
      <w:r>
        <w:rPr>
          <w:color w:val="231F20"/>
          <w:spacing w:val="-13"/>
        </w:rPr>
        <w:t xml:space="preserve"> </w:t>
      </w:r>
      <w:r>
        <w:rPr>
          <w:color w:val="231F20"/>
        </w:rPr>
        <w:t>til</w:t>
      </w:r>
      <w:r>
        <w:rPr>
          <w:color w:val="231F20"/>
          <w:spacing w:val="-12"/>
        </w:rPr>
        <w:t xml:space="preserve"> </w:t>
      </w:r>
      <w:r>
        <w:rPr>
          <w:color w:val="231F20"/>
        </w:rPr>
        <w:t>psykisk</w:t>
      </w:r>
      <w:r>
        <w:rPr>
          <w:color w:val="231F20"/>
          <w:spacing w:val="-13"/>
        </w:rPr>
        <w:t xml:space="preserve"> </w:t>
      </w:r>
      <w:r>
        <w:rPr>
          <w:color w:val="231F20"/>
        </w:rPr>
        <w:t>plage</w:t>
      </w:r>
      <w:r>
        <w:rPr>
          <w:color w:val="231F20"/>
          <w:spacing w:val="-12"/>
        </w:rPr>
        <w:t xml:space="preserve"> </w:t>
      </w:r>
      <w:r>
        <w:rPr>
          <w:color w:val="231F20"/>
        </w:rPr>
        <w:t>og</w:t>
      </w:r>
      <w:r>
        <w:rPr>
          <w:color w:val="231F20"/>
          <w:spacing w:val="-13"/>
        </w:rPr>
        <w:t xml:space="preserve"> </w:t>
      </w:r>
      <w:r>
        <w:rPr>
          <w:color w:val="231F20"/>
        </w:rPr>
        <w:t>schizofreni,</w:t>
      </w:r>
      <w:r>
        <w:rPr>
          <w:color w:val="231F20"/>
          <w:spacing w:val="-12"/>
        </w:rPr>
        <w:t xml:space="preserve"> </w:t>
      </w:r>
      <w:r>
        <w:rPr>
          <w:color w:val="231F20"/>
        </w:rPr>
        <w:t>der</w:t>
      </w:r>
      <w:r>
        <w:rPr>
          <w:color w:val="231F20"/>
          <w:spacing w:val="-13"/>
        </w:rPr>
        <w:t xml:space="preserve"> </w:t>
      </w:r>
      <w:r>
        <w:rPr>
          <w:color w:val="231F20"/>
        </w:rPr>
        <w:t>beskyttelse</w:t>
      </w:r>
      <w:r>
        <w:rPr>
          <w:color w:val="231F20"/>
          <w:spacing w:val="-12"/>
        </w:rPr>
        <w:t xml:space="preserve"> </w:t>
      </w:r>
      <w:r>
        <w:rPr>
          <w:color w:val="231F20"/>
        </w:rPr>
        <w:t>mot</w:t>
      </w:r>
      <w:r>
        <w:rPr>
          <w:color w:val="231F20"/>
          <w:spacing w:val="-13"/>
        </w:rPr>
        <w:t xml:space="preserve"> </w:t>
      </w:r>
      <w:r>
        <w:rPr>
          <w:color w:val="231F20"/>
        </w:rPr>
        <w:t>psykisk</w:t>
      </w:r>
      <w:r>
        <w:rPr>
          <w:color w:val="231F20"/>
          <w:spacing w:val="-12"/>
        </w:rPr>
        <w:t xml:space="preserve"> </w:t>
      </w:r>
      <w:r>
        <w:rPr>
          <w:color w:val="231F20"/>
        </w:rPr>
        <w:t>smerte,</w:t>
      </w:r>
      <w:r>
        <w:rPr>
          <w:color w:val="231F20"/>
          <w:spacing w:val="-13"/>
        </w:rPr>
        <w:t xml:space="preserve"> </w:t>
      </w:r>
      <w:r>
        <w:rPr>
          <w:color w:val="231F20"/>
        </w:rPr>
        <w:t>aktivering</w:t>
      </w:r>
      <w:r>
        <w:rPr>
          <w:color w:val="231F20"/>
          <w:spacing w:val="-12"/>
        </w:rPr>
        <w:t xml:space="preserve"> </w:t>
      </w:r>
      <w:r>
        <w:rPr>
          <w:color w:val="231F20"/>
        </w:rPr>
        <w:t>av mentale</w:t>
      </w:r>
      <w:r>
        <w:rPr>
          <w:color w:val="231F20"/>
          <w:spacing w:val="-9"/>
        </w:rPr>
        <w:t xml:space="preserve"> </w:t>
      </w:r>
      <w:r>
        <w:rPr>
          <w:color w:val="231F20"/>
        </w:rPr>
        <w:t>ressurser</w:t>
      </w:r>
      <w:r>
        <w:rPr>
          <w:color w:val="231F20"/>
          <w:spacing w:val="-9"/>
        </w:rPr>
        <w:t xml:space="preserve"> </w:t>
      </w:r>
      <w:r>
        <w:rPr>
          <w:color w:val="231F20"/>
        </w:rPr>
        <w:t>og</w:t>
      </w:r>
      <w:r>
        <w:rPr>
          <w:color w:val="231F20"/>
          <w:spacing w:val="-9"/>
        </w:rPr>
        <w:t xml:space="preserve"> </w:t>
      </w:r>
      <w:r>
        <w:rPr>
          <w:color w:val="231F20"/>
        </w:rPr>
        <w:t>på-</w:t>
      </w:r>
      <w:r>
        <w:rPr>
          <w:color w:val="231F20"/>
          <w:spacing w:val="-9"/>
        </w:rPr>
        <w:t xml:space="preserve"> </w:t>
      </w:r>
      <w:r>
        <w:rPr>
          <w:color w:val="231F20"/>
        </w:rPr>
        <w:t>og</w:t>
      </w:r>
      <w:r>
        <w:rPr>
          <w:color w:val="231F20"/>
          <w:spacing w:val="-9"/>
        </w:rPr>
        <w:t xml:space="preserve"> </w:t>
      </w:r>
      <w:r>
        <w:rPr>
          <w:color w:val="231F20"/>
        </w:rPr>
        <w:t>avkopling</w:t>
      </w:r>
      <w:r>
        <w:rPr>
          <w:color w:val="231F20"/>
          <w:spacing w:val="-9"/>
        </w:rPr>
        <w:t xml:space="preserve"> </w:t>
      </w:r>
      <w:r>
        <w:rPr>
          <w:color w:val="231F20"/>
        </w:rPr>
        <w:t>av</w:t>
      </w:r>
      <w:r>
        <w:rPr>
          <w:color w:val="231F20"/>
          <w:spacing w:val="-9"/>
        </w:rPr>
        <w:t xml:space="preserve"> </w:t>
      </w:r>
      <w:r>
        <w:rPr>
          <w:color w:val="231F20"/>
        </w:rPr>
        <w:t>biopsykiske</w:t>
      </w:r>
      <w:r>
        <w:rPr>
          <w:color w:val="231F20"/>
          <w:spacing w:val="-9"/>
        </w:rPr>
        <w:t xml:space="preserve"> </w:t>
      </w:r>
      <w:r>
        <w:rPr>
          <w:color w:val="231F20"/>
        </w:rPr>
        <w:t>elementer</w:t>
      </w:r>
      <w:r>
        <w:rPr>
          <w:color w:val="231F20"/>
          <w:spacing w:val="-9"/>
        </w:rPr>
        <w:t xml:space="preserve"> </w:t>
      </w:r>
      <w:r>
        <w:rPr>
          <w:color w:val="231F20"/>
        </w:rPr>
        <w:t>som</w:t>
      </w:r>
      <w:r>
        <w:rPr>
          <w:color w:val="231F20"/>
          <w:spacing w:val="-9"/>
        </w:rPr>
        <w:t xml:space="preserve"> </w:t>
      </w:r>
      <w:r>
        <w:rPr>
          <w:color w:val="231F20"/>
        </w:rPr>
        <w:t>rommer</w:t>
      </w:r>
      <w:r>
        <w:rPr>
          <w:color w:val="231F20"/>
          <w:spacing w:val="-9"/>
        </w:rPr>
        <w:t xml:space="preserve"> </w:t>
      </w:r>
      <w:r>
        <w:rPr>
          <w:color w:val="231F20"/>
        </w:rPr>
        <w:t>følelser, er</w:t>
      </w:r>
      <w:r>
        <w:rPr>
          <w:color w:val="231F20"/>
          <w:spacing w:val="-3"/>
        </w:rPr>
        <w:t xml:space="preserve"> </w:t>
      </w:r>
      <w:r>
        <w:rPr>
          <w:color w:val="231F20"/>
        </w:rPr>
        <w:t>sentralt</w:t>
      </w:r>
      <w:r>
        <w:rPr>
          <w:color w:val="231F20"/>
          <w:spacing w:val="-3"/>
        </w:rPr>
        <w:t xml:space="preserve"> </w:t>
      </w:r>
      <w:r>
        <w:rPr>
          <w:color w:val="231F20"/>
        </w:rPr>
        <w:t>Dette</w:t>
      </w:r>
      <w:r>
        <w:rPr>
          <w:color w:val="231F20"/>
          <w:spacing w:val="-3"/>
        </w:rPr>
        <w:t xml:space="preserve"> </w:t>
      </w:r>
      <w:r>
        <w:rPr>
          <w:color w:val="231F20"/>
        </w:rPr>
        <w:t>kapittelet</w:t>
      </w:r>
      <w:r>
        <w:rPr>
          <w:color w:val="231F20"/>
          <w:spacing w:val="-3"/>
        </w:rPr>
        <w:t xml:space="preserve"> </w:t>
      </w:r>
      <w:r>
        <w:rPr>
          <w:color w:val="231F20"/>
        </w:rPr>
        <w:t>gir</w:t>
      </w:r>
      <w:r>
        <w:rPr>
          <w:color w:val="231F20"/>
          <w:spacing w:val="-3"/>
        </w:rPr>
        <w:t xml:space="preserve"> </w:t>
      </w:r>
      <w:r>
        <w:rPr>
          <w:color w:val="231F20"/>
        </w:rPr>
        <w:t>en</w:t>
      </w:r>
      <w:r>
        <w:rPr>
          <w:color w:val="231F20"/>
          <w:spacing w:val="-3"/>
        </w:rPr>
        <w:t xml:space="preserve"> </w:t>
      </w:r>
      <w:r>
        <w:rPr>
          <w:color w:val="231F20"/>
        </w:rPr>
        <w:t>oversikt</w:t>
      </w:r>
      <w:r>
        <w:rPr>
          <w:color w:val="231F20"/>
          <w:spacing w:val="-3"/>
        </w:rPr>
        <w:t xml:space="preserve"> </w:t>
      </w:r>
      <w:r>
        <w:rPr>
          <w:color w:val="231F20"/>
        </w:rPr>
        <w:t>over</w:t>
      </w:r>
      <w:r>
        <w:rPr>
          <w:color w:val="231F20"/>
          <w:spacing w:val="-3"/>
        </w:rPr>
        <w:t xml:space="preserve"> </w:t>
      </w:r>
      <w:r>
        <w:rPr>
          <w:color w:val="231F20"/>
        </w:rPr>
        <w:t>de</w:t>
      </w:r>
      <w:r>
        <w:rPr>
          <w:color w:val="231F20"/>
          <w:spacing w:val="-3"/>
        </w:rPr>
        <w:t xml:space="preserve"> </w:t>
      </w:r>
      <w:r>
        <w:rPr>
          <w:color w:val="231F20"/>
        </w:rPr>
        <w:t>ulike</w:t>
      </w:r>
      <w:r>
        <w:rPr>
          <w:color w:val="231F20"/>
          <w:spacing w:val="-3"/>
        </w:rPr>
        <w:t xml:space="preserve"> </w:t>
      </w:r>
      <w:r>
        <w:rPr>
          <w:color w:val="231F20"/>
        </w:rPr>
        <w:t>fasene</w:t>
      </w:r>
      <w:r>
        <w:rPr>
          <w:color w:val="231F20"/>
          <w:spacing w:val="-3"/>
        </w:rPr>
        <w:t xml:space="preserve"> </w:t>
      </w:r>
      <w:r>
        <w:rPr>
          <w:color w:val="231F20"/>
        </w:rPr>
        <w:t>i</w:t>
      </w:r>
      <w:r>
        <w:rPr>
          <w:color w:val="231F20"/>
          <w:spacing w:val="-3"/>
        </w:rPr>
        <w:t xml:space="preserve"> </w:t>
      </w:r>
      <w:r>
        <w:rPr>
          <w:color w:val="231F20"/>
        </w:rPr>
        <w:t>behandlingen,</w:t>
      </w:r>
      <w:r>
        <w:rPr>
          <w:color w:val="231F20"/>
          <w:spacing w:val="-3"/>
        </w:rPr>
        <w:t xml:space="preserve"> </w:t>
      </w:r>
      <w:r>
        <w:rPr>
          <w:color w:val="231F20"/>
        </w:rPr>
        <w:t>fra</w:t>
      </w:r>
      <w:r>
        <w:rPr>
          <w:color w:val="231F20"/>
          <w:spacing w:val="-3"/>
        </w:rPr>
        <w:t xml:space="preserve"> </w:t>
      </w:r>
      <w:r>
        <w:rPr>
          <w:color w:val="231F20"/>
        </w:rPr>
        <w:t>den første</w:t>
      </w:r>
      <w:r>
        <w:rPr>
          <w:color w:val="231F20"/>
          <w:spacing w:val="-9"/>
        </w:rPr>
        <w:t xml:space="preserve"> </w:t>
      </w:r>
      <w:r>
        <w:rPr>
          <w:color w:val="231F20"/>
        </w:rPr>
        <w:t>kontakten</w:t>
      </w:r>
      <w:r>
        <w:rPr>
          <w:color w:val="231F20"/>
          <w:spacing w:val="-9"/>
        </w:rPr>
        <w:t xml:space="preserve"> </w:t>
      </w:r>
      <w:r>
        <w:rPr>
          <w:color w:val="231F20"/>
        </w:rPr>
        <w:t>med</w:t>
      </w:r>
      <w:r>
        <w:rPr>
          <w:color w:val="231F20"/>
          <w:spacing w:val="-9"/>
        </w:rPr>
        <w:t xml:space="preserve"> </w:t>
      </w:r>
      <w:r>
        <w:rPr>
          <w:color w:val="231F20"/>
        </w:rPr>
        <w:t>de</w:t>
      </w:r>
      <w:r>
        <w:rPr>
          <w:color w:val="231F20"/>
          <w:spacing w:val="-9"/>
        </w:rPr>
        <w:t xml:space="preserve"> </w:t>
      </w:r>
      <w:r>
        <w:rPr>
          <w:color w:val="231F20"/>
        </w:rPr>
        <w:t>biopsykiske</w:t>
      </w:r>
      <w:r>
        <w:rPr>
          <w:color w:val="231F20"/>
          <w:spacing w:val="-9"/>
        </w:rPr>
        <w:t xml:space="preserve"> </w:t>
      </w:r>
      <w:r>
        <w:rPr>
          <w:color w:val="231F20"/>
        </w:rPr>
        <w:t>elementene</w:t>
      </w:r>
      <w:r>
        <w:rPr>
          <w:color w:val="231F20"/>
          <w:spacing w:val="-9"/>
        </w:rPr>
        <w:t xml:space="preserve"> </w:t>
      </w:r>
      <w:r>
        <w:rPr>
          <w:color w:val="231F20"/>
        </w:rPr>
        <w:t>til</w:t>
      </w:r>
      <w:r>
        <w:rPr>
          <w:color w:val="231F20"/>
          <w:spacing w:val="-9"/>
        </w:rPr>
        <w:t xml:space="preserve"> </w:t>
      </w:r>
      <w:r>
        <w:rPr>
          <w:color w:val="231F20"/>
        </w:rPr>
        <w:t>kartleggingen</w:t>
      </w:r>
      <w:r>
        <w:rPr>
          <w:color w:val="231F20"/>
          <w:spacing w:val="-9"/>
        </w:rPr>
        <w:t xml:space="preserve"> </w:t>
      </w:r>
      <w:r>
        <w:rPr>
          <w:color w:val="231F20"/>
        </w:rPr>
        <w:t>av</w:t>
      </w:r>
      <w:r>
        <w:rPr>
          <w:color w:val="231F20"/>
          <w:spacing w:val="-9"/>
        </w:rPr>
        <w:t xml:space="preserve"> </w:t>
      </w:r>
      <w:r>
        <w:rPr>
          <w:color w:val="231F20"/>
        </w:rPr>
        <w:t>resultatene.</w:t>
      </w:r>
      <w:r>
        <w:rPr>
          <w:color w:val="231F20"/>
          <w:spacing w:val="-9"/>
        </w:rPr>
        <w:t xml:space="preserve"> </w:t>
      </w:r>
      <w:r>
        <w:rPr>
          <w:color w:val="231F20"/>
        </w:rPr>
        <w:t>Pro- sessen</w:t>
      </w:r>
      <w:r>
        <w:rPr>
          <w:color w:val="231F20"/>
          <w:spacing w:val="-2"/>
        </w:rPr>
        <w:t xml:space="preserve"> </w:t>
      </w:r>
      <w:r>
        <w:rPr>
          <w:color w:val="231F20"/>
        </w:rPr>
        <w:t>er</w:t>
      </w:r>
      <w:r>
        <w:rPr>
          <w:color w:val="231F20"/>
          <w:spacing w:val="-2"/>
        </w:rPr>
        <w:t xml:space="preserve"> </w:t>
      </w:r>
      <w:r>
        <w:rPr>
          <w:color w:val="231F20"/>
        </w:rPr>
        <w:t>strukturert</w:t>
      </w:r>
      <w:r>
        <w:rPr>
          <w:color w:val="231F20"/>
          <w:spacing w:val="-2"/>
        </w:rPr>
        <w:t xml:space="preserve"> </w:t>
      </w:r>
      <w:r>
        <w:rPr>
          <w:color w:val="231F20"/>
        </w:rPr>
        <w:t>og</w:t>
      </w:r>
      <w:r>
        <w:rPr>
          <w:color w:val="231F20"/>
          <w:spacing w:val="-2"/>
        </w:rPr>
        <w:t xml:space="preserve"> </w:t>
      </w:r>
      <w:r>
        <w:rPr>
          <w:color w:val="231F20"/>
        </w:rPr>
        <w:t>tilpasses</w:t>
      </w:r>
      <w:r>
        <w:rPr>
          <w:color w:val="231F20"/>
          <w:spacing w:val="-2"/>
        </w:rPr>
        <w:t xml:space="preserve"> </w:t>
      </w:r>
      <w:r>
        <w:rPr>
          <w:color w:val="231F20"/>
        </w:rPr>
        <w:t>kontinuerlig</w:t>
      </w:r>
      <w:r>
        <w:rPr>
          <w:color w:val="231F20"/>
          <w:spacing w:val="-2"/>
        </w:rPr>
        <w:t xml:space="preserve"> </w:t>
      </w:r>
      <w:r>
        <w:rPr>
          <w:color w:val="231F20"/>
        </w:rPr>
        <w:t>til</w:t>
      </w:r>
      <w:r>
        <w:rPr>
          <w:color w:val="231F20"/>
          <w:spacing w:val="-2"/>
        </w:rPr>
        <w:t xml:space="preserve"> </w:t>
      </w:r>
      <w:r>
        <w:rPr>
          <w:color w:val="231F20"/>
        </w:rPr>
        <w:t>klientens</w:t>
      </w:r>
      <w:r>
        <w:rPr>
          <w:color w:val="231F20"/>
          <w:spacing w:val="-2"/>
        </w:rPr>
        <w:t xml:space="preserve"> </w:t>
      </w:r>
      <w:r>
        <w:rPr>
          <w:color w:val="231F20"/>
        </w:rPr>
        <w:t>utvikling</w:t>
      </w:r>
      <w:r>
        <w:rPr>
          <w:color w:val="231F20"/>
          <w:spacing w:val="-2"/>
        </w:rPr>
        <w:t xml:space="preserve"> </w:t>
      </w:r>
      <w:r>
        <w:rPr>
          <w:color w:val="231F20"/>
        </w:rPr>
        <w:t>og</w:t>
      </w:r>
      <w:r>
        <w:rPr>
          <w:color w:val="231F20"/>
          <w:spacing w:val="-2"/>
        </w:rPr>
        <w:t xml:space="preserve"> </w:t>
      </w:r>
      <w:r>
        <w:rPr>
          <w:color w:val="231F20"/>
        </w:rPr>
        <w:t>tilstand.</w:t>
      </w:r>
      <w:r>
        <w:rPr>
          <w:color w:val="231F20"/>
          <w:spacing w:val="-2"/>
        </w:rPr>
        <w:t xml:space="preserve"> </w:t>
      </w:r>
      <w:r>
        <w:rPr>
          <w:color w:val="231F20"/>
        </w:rPr>
        <w:t>En</w:t>
      </w:r>
      <w:r>
        <w:rPr>
          <w:color w:val="231F20"/>
          <w:spacing w:val="-2"/>
        </w:rPr>
        <w:t xml:space="preserve"> </w:t>
      </w:r>
      <w:r>
        <w:rPr>
          <w:color w:val="231F20"/>
        </w:rPr>
        <w:t xml:space="preserve">av de grunnleggende premissene for LBTS er at klienten har de nødvendige ressursene </w:t>
      </w:r>
      <w:r>
        <w:rPr>
          <w:color w:val="231F20"/>
          <w:spacing w:val="-2"/>
        </w:rPr>
        <w:t>for</w:t>
      </w:r>
      <w:r>
        <w:rPr>
          <w:color w:val="231F20"/>
          <w:spacing w:val="-5"/>
        </w:rPr>
        <w:t xml:space="preserve"> </w:t>
      </w:r>
      <w:r>
        <w:rPr>
          <w:color w:val="231F20"/>
          <w:spacing w:val="-2"/>
        </w:rPr>
        <w:t>å</w:t>
      </w:r>
      <w:r>
        <w:rPr>
          <w:color w:val="231F20"/>
          <w:spacing w:val="-5"/>
        </w:rPr>
        <w:t xml:space="preserve"> </w:t>
      </w:r>
      <w:r>
        <w:rPr>
          <w:color w:val="231F20"/>
          <w:spacing w:val="-2"/>
        </w:rPr>
        <w:t>oppnå</w:t>
      </w:r>
      <w:r>
        <w:rPr>
          <w:color w:val="231F20"/>
          <w:spacing w:val="-5"/>
        </w:rPr>
        <w:t xml:space="preserve"> </w:t>
      </w:r>
      <w:r>
        <w:rPr>
          <w:color w:val="231F20"/>
          <w:spacing w:val="-2"/>
        </w:rPr>
        <w:t>endring,</w:t>
      </w:r>
      <w:r>
        <w:rPr>
          <w:color w:val="231F20"/>
          <w:spacing w:val="-5"/>
        </w:rPr>
        <w:t xml:space="preserve"> </w:t>
      </w:r>
      <w:r>
        <w:rPr>
          <w:color w:val="231F20"/>
          <w:spacing w:val="-2"/>
        </w:rPr>
        <w:t>og</w:t>
      </w:r>
      <w:r>
        <w:rPr>
          <w:color w:val="231F20"/>
          <w:spacing w:val="-5"/>
        </w:rPr>
        <w:t xml:space="preserve"> </w:t>
      </w:r>
      <w:r>
        <w:rPr>
          <w:color w:val="231F20"/>
          <w:spacing w:val="-2"/>
        </w:rPr>
        <w:t>at</w:t>
      </w:r>
      <w:r>
        <w:rPr>
          <w:color w:val="231F20"/>
          <w:spacing w:val="-5"/>
        </w:rPr>
        <w:t xml:space="preserve"> </w:t>
      </w:r>
      <w:r>
        <w:rPr>
          <w:color w:val="231F20"/>
          <w:spacing w:val="-2"/>
        </w:rPr>
        <w:t>terapeuten</w:t>
      </w:r>
      <w:r>
        <w:rPr>
          <w:color w:val="231F20"/>
          <w:spacing w:val="-5"/>
        </w:rPr>
        <w:t xml:space="preserve"> </w:t>
      </w:r>
      <w:r>
        <w:rPr>
          <w:color w:val="231F20"/>
          <w:spacing w:val="-2"/>
        </w:rPr>
        <w:t>jobber</w:t>
      </w:r>
      <w:r>
        <w:rPr>
          <w:color w:val="231F20"/>
          <w:spacing w:val="-5"/>
        </w:rPr>
        <w:t xml:space="preserve"> </w:t>
      </w:r>
      <w:r>
        <w:rPr>
          <w:color w:val="231F20"/>
          <w:spacing w:val="-2"/>
        </w:rPr>
        <w:t>systematisk</w:t>
      </w:r>
      <w:r>
        <w:rPr>
          <w:color w:val="231F20"/>
          <w:spacing w:val="-5"/>
        </w:rPr>
        <w:t xml:space="preserve"> </w:t>
      </w:r>
      <w:r>
        <w:rPr>
          <w:color w:val="231F20"/>
          <w:spacing w:val="-2"/>
        </w:rPr>
        <w:t>for</w:t>
      </w:r>
      <w:r>
        <w:rPr>
          <w:color w:val="231F20"/>
          <w:spacing w:val="-5"/>
        </w:rPr>
        <w:t xml:space="preserve"> </w:t>
      </w:r>
      <w:r>
        <w:rPr>
          <w:color w:val="231F20"/>
          <w:spacing w:val="-2"/>
        </w:rPr>
        <w:t>å</w:t>
      </w:r>
      <w:r>
        <w:rPr>
          <w:color w:val="231F20"/>
          <w:spacing w:val="-5"/>
        </w:rPr>
        <w:t xml:space="preserve"> </w:t>
      </w:r>
      <w:r>
        <w:rPr>
          <w:color w:val="231F20"/>
          <w:spacing w:val="-2"/>
        </w:rPr>
        <w:t>aktivere</w:t>
      </w:r>
      <w:r>
        <w:rPr>
          <w:color w:val="231F20"/>
          <w:spacing w:val="-5"/>
        </w:rPr>
        <w:t xml:space="preserve"> </w:t>
      </w:r>
      <w:r>
        <w:rPr>
          <w:color w:val="231F20"/>
          <w:spacing w:val="-2"/>
        </w:rPr>
        <w:t>og</w:t>
      </w:r>
      <w:r>
        <w:rPr>
          <w:color w:val="231F20"/>
          <w:spacing w:val="-5"/>
        </w:rPr>
        <w:t xml:space="preserve"> </w:t>
      </w:r>
      <w:r>
        <w:rPr>
          <w:color w:val="231F20"/>
          <w:spacing w:val="-2"/>
        </w:rPr>
        <w:t>forsterke</w:t>
      </w:r>
      <w:r>
        <w:rPr>
          <w:color w:val="231F20"/>
          <w:spacing w:val="-5"/>
        </w:rPr>
        <w:t xml:space="preserve"> </w:t>
      </w:r>
      <w:r>
        <w:rPr>
          <w:color w:val="231F20"/>
          <w:spacing w:val="-2"/>
        </w:rPr>
        <w:t>dis- se</w:t>
      </w:r>
      <w:r>
        <w:rPr>
          <w:color w:val="231F20"/>
          <w:spacing w:val="-3"/>
        </w:rPr>
        <w:t xml:space="preserve"> </w:t>
      </w:r>
      <w:r>
        <w:rPr>
          <w:color w:val="231F20"/>
          <w:spacing w:val="-2"/>
        </w:rPr>
        <w:t>ressursene.</w:t>
      </w:r>
      <w:r>
        <w:rPr>
          <w:color w:val="231F20"/>
          <w:spacing w:val="-3"/>
        </w:rPr>
        <w:t xml:space="preserve"> </w:t>
      </w:r>
      <w:r>
        <w:rPr>
          <w:color w:val="231F20"/>
          <w:spacing w:val="-2"/>
        </w:rPr>
        <w:t>Kapittelet</w:t>
      </w:r>
      <w:r>
        <w:rPr>
          <w:color w:val="231F20"/>
          <w:spacing w:val="-3"/>
        </w:rPr>
        <w:t xml:space="preserve"> </w:t>
      </w:r>
      <w:r>
        <w:rPr>
          <w:color w:val="231F20"/>
          <w:spacing w:val="-2"/>
        </w:rPr>
        <w:t>vil</w:t>
      </w:r>
      <w:r>
        <w:rPr>
          <w:color w:val="231F20"/>
          <w:spacing w:val="-3"/>
        </w:rPr>
        <w:t xml:space="preserve"> </w:t>
      </w:r>
      <w:r>
        <w:rPr>
          <w:color w:val="231F20"/>
          <w:spacing w:val="-2"/>
        </w:rPr>
        <w:t>særlig</w:t>
      </w:r>
      <w:r>
        <w:rPr>
          <w:color w:val="231F20"/>
          <w:spacing w:val="-3"/>
        </w:rPr>
        <w:t xml:space="preserve"> </w:t>
      </w:r>
      <w:r>
        <w:rPr>
          <w:color w:val="231F20"/>
          <w:spacing w:val="-2"/>
        </w:rPr>
        <w:t>fokusere</w:t>
      </w:r>
      <w:r>
        <w:rPr>
          <w:color w:val="231F20"/>
          <w:spacing w:val="-3"/>
        </w:rPr>
        <w:t xml:space="preserve"> </w:t>
      </w:r>
      <w:r>
        <w:rPr>
          <w:color w:val="231F20"/>
          <w:spacing w:val="-2"/>
        </w:rPr>
        <w:t>på</w:t>
      </w:r>
      <w:r>
        <w:rPr>
          <w:color w:val="231F20"/>
          <w:spacing w:val="-3"/>
        </w:rPr>
        <w:t xml:space="preserve"> </w:t>
      </w:r>
      <w:r>
        <w:rPr>
          <w:color w:val="231F20"/>
          <w:spacing w:val="-2"/>
        </w:rPr>
        <w:t>hvordan</w:t>
      </w:r>
      <w:r>
        <w:rPr>
          <w:color w:val="231F20"/>
          <w:spacing w:val="-3"/>
        </w:rPr>
        <w:t xml:space="preserve"> </w:t>
      </w:r>
      <w:r>
        <w:rPr>
          <w:color w:val="231F20"/>
          <w:spacing w:val="-2"/>
        </w:rPr>
        <w:t>man</w:t>
      </w:r>
      <w:r>
        <w:rPr>
          <w:color w:val="231F20"/>
          <w:spacing w:val="-3"/>
        </w:rPr>
        <w:t xml:space="preserve"> </w:t>
      </w:r>
      <w:r>
        <w:rPr>
          <w:color w:val="231F20"/>
          <w:spacing w:val="-2"/>
        </w:rPr>
        <w:t>bygger</w:t>
      </w:r>
      <w:r>
        <w:rPr>
          <w:color w:val="231F20"/>
          <w:spacing w:val="-3"/>
        </w:rPr>
        <w:t xml:space="preserve"> </w:t>
      </w:r>
      <w:r>
        <w:rPr>
          <w:color w:val="231F20"/>
          <w:spacing w:val="-2"/>
        </w:rPr>
        <w:t>trygghet,</w:t>
      </w:r>
      <w:r>
        <w:rPr>
          <w:color w:val="231F20"/>
          <w:spacing w:val="-3"/>
        </w:rPr>
        <w:t xml:space="preserve"> </w:t>
      </w:r>
      <w:r>
        <w:rPr>
          <w:color w:val="231F20"/>
          <w:spacing w:val="-2"/>
        </w:rPr>
        <w:t xml:space="preserve">reduserer </w:t>
      </w:r>
      <w:r>
        <w:rPr>
          <w:color w:val="231F20"/>
        </w:rPr>
        <w:t>angst,</w:t>
      </w:r>
      <w:r>
        <w:rPr>
          <w:color w:val="231F20"/>
          <w:spacing w:val="-6"/>
        </w:rPr>
        <w:t xml:space="preserve"> </w:t>
      </w:r>
      <w:r>
        <w:rPr>
          <w:color w:val="231F20"/>
        </w:rPr>
        <w:t>og</w:t>
      </w:r>
      <w:r>
        <w:rPr>
          <w:color w:val="231F20"/>
          <w:spacing w:val="-6"/>
        </w:rPr>
        <w:t xml:space="preserve"> </w:t>
      </w:r>
      <w:r>
        <w:rPr>
          <w:color w:val="231F20"/>
        </w:rPr>
        <w:t>hvordan</w:t>
      </w:r>
      <w:r>
        <w:rPr>
          <w:color w:val="231F20"/>
          <w:spacing w:val="-6"/>
        </w:rPr>
        <w:t xml:space="preserve"> </w:t>
      </w:r>
      <w:r>
        <w:rPr>
          <w:color w:val="231F20"/>
        </w:rPr>
        <w:t>man</w:t>
      </w:r>
      <w:r>
        <w:rPr>
          <w:color w:val="231F20"/>
          <w:spacing w:val="-6"/>
        </w:rPr>
        <w:t xml:space="preserve"> </w:t>
      </w:r>
      <w:r>
        <w:rPr>
          <w:color w:val="231F20"/>
        </w:rPr>
        <w:t>skaper</w:t>
      </w:r>
      <w:r>
        <w:rPr>
          <w:color w:val="231F20"/>
          <w:spacing w:val="-6"/>
        </w:rPr>
        <w:t xml:space="preserve"> </w:t>
      </w:r>
      <w:r>
        <w:rPr>
          <w:color w:val="231F20"/>
        </w:rPr>
        <w:t>et</w:t>
      </w:r>
      <w:r>
        <w:rPr>
          <w:color w:val="231F20"/>
          <w:spacing w:val="-6"/>
        </w:rPr>
        <w:t xml:space="preserve"> </w:t>
      </w:r>
      <w:r>
        <w:rPr>
          <w:color w:val="231F20"/>
        </w:rPr>
        <w:t>solid</w:t>
      </w:r>
      <w:r>
        <w:rPr>
          <w:color w:val="231F20"/>
          <w:spacing w:val="-6"/>
        </w:rPr>
        <w:t xml:space="preserve"> </w:t>
      </w:r>
      <w:r>
        <w:rPr>
          <w:color w:val="231F20"/>
        </w:rPr>
        <w:t>fundament</w:t>
      </w:r>
      <w:r>
        <w:rPr>
          <w:color w:val="231F20"/>
          <w:spacing w:val="-6"/>
        </w:rPr>
        <w:t xml:space="preserve"> </w:t>
      </w:r>
      <w:r>
        <w:rPr>
          <w:color w:val="231F20"/>
        </w:rPr>
        <w:t>for</w:t>
      </w:r>
      <w:r>
        <w:rPr>
          <w:color w:val="231F20"/>
          <w:spacing w:val="-6"/>
        </w:rPr>
        <w:t xml:space="preserve"> </w:t>
      </w:r>
      <w:r>
        <w:rPr>
          <w:color w:val="231F20"/>
        </w:rPr>
        <w:t>videre</w:t>
      </w:r>
      <w:r>
        <w:rPr>
          <w:color w:val="231F20"/>
          <w:spacing w:val="-6"/>
        </w:rPr>
        <w:t xml:space="preserve"> </w:t>
      </w:r>
      <w:r>
        <w:rPr>
          <w:color w:val="231F20"/>
        </w:rPr>
        <w:t>behandling</w:t>
      </w:r>
      <w:r>
        <w:rPr>
          <w:color w:val="231F20"/>
          <w:spacing w:val="-6"/>
        </w:rPr>
        <w:t xml:space="preserve"> </w:t>
      </w:r>
      <w:r>
        <w:rPr>
          <w:color w:val="231F20"/>
        </w:rPr>
        <w:t>uten</w:t>
      </w:r>
      <w:r>
        <w:rPr>
          <w:color w:val="231F20"/>
          <w:spacing w:val="-6"/>
        </w:rPr>
        <w:t xml:space="preserve"> </w:t>
      </w:r>
      <w:r>
        <w:rPr>
          <w:color w:val="231F20"/>
        </w:rPr>
        <w:t>å</w:t>
      </w:r>
      <w:r>
        <w:rPr>
          <w:color w:val="231F20"/>
          <w:spacing w:val="-6"/>
        </w:rPr>
        <w:t xml:space="preserve"> </w:t>
      </w:r>
      <w:r>
        <w:rPr>
          <w:color w:val="231F20"/>
        </w:rPr>
        <w:t>påføre klienten unødig psykisk smerte.</w:t>
      </w:r>
    </w:p>
    <w:p w14:paraId="32FA9289" w14:textId="77777777" w:rsidR="001419A2" w:rsidRDefault="001419A2">
      <w:pPr>
        <w:pStyle w:val="Brdtekst"/>
        <w:spacing w:before="93"/>
        <w:ind w:left="0"/>
        <w:jc w:val="left"/>
      </w:pPr>
    </w:p>
    <w:p w14:paraId="51D4659D" w14:textId="77777777" w:rsidR="001419A2" w:rsidRDefault="00000000">
      <w:pPr>
        <w:pStyle w:val="Overskrift4"/>
        <w:spacing w:line="218" w:lineRule="auto"/>
      </w:pPr>
      <w:r>
        <w:rPr>
          <w:color w:val="231F20"/>
        </w:rPr>
        <w:t>Sammendrag</w:t>
      </w:r>
      <w:r>
        <w:rPr>
          <w:color w:val="231F20"/>
          <w:spacing w:val="-12"/>
        </w:rPr>
        <w:t xml:space="preserve"> </w:t>
      </w:r>
      <w:r>
        <w:rPr>
          <w:color w:val="231F20"/>
        </w:rPr>
        <w:t>av</w:t>
      </w:r>
      <w:r>
        <w:rPr>
          <w:color w:val="231F20"/>
          <w:spacing w:val="-12"/>
        </w:rPr>
        <w:t xml:space="preserve"> </w:t>
      </w:r>
      <w:r>
        <w:rPr>
          <w:color w:val="231F20"/>
        </w:rPr>
        <w:t>behandlingsprosessen</w:t>
      </w:r>
      <w:r>
        <w:rPr>
          <w:color w:val="231F20"/>
          <w:spacing w:val="-12"/>
        </w:rPr>
        <w:t xml:space="preserve"> </w:t>
      </w:r>
      <w:r>
        <w:rPr>
          <w:color w:val="231F20"/>
        </w:rPr>
        <w:t>i</w:t>
      </w:r>
      <w:r>
        <w:rPr>
          <w:color w:val="231F20"/>
          <w:spacing w:val="-12"/>
        </w:rPr>
        <w:t xml:space="preserve"> </w:t>
      </w:r>
      <w:r>
        <w:rPr>
          <w:color w:val="231F20"/>
        </w:rPr>
        <w:t>lingvistisk Hjerneterapi (LBT)</w:t>
      </w:r>
    </w:p>
    <w:p w14:paraId="5C4B1BB0" w14:textId="77777777" w:rsidR="001419A2" w:rsidRDefault="00000000">
      <w:pPr>
        <w:pStyle w:val="Brdtekst"/>
        <w:spacing w:before="208"/>
        <w:ind w:right="327"/>
      </w:pPr>
      <w:r>
        <w:rPr>
          <w:color w:val="231F20"/>
        </w:rPr>
        <w:t>I dette kapittelet beskriver jeg et sammendrag av behandlingsprosessen i lingvistisk hjerneterapi (LBT). Kapittelet fokuserer mest på den innledende fasen, arbeidet med å</w:t>
      </w:r>
      <w:r>
        <w:rPr>
          <w:color w:val="231F20"/>
          <w:spacing w:val="-2"/>
        </w:rPr>
        <w:t xml:space="preserve"> </w:t>
      </w:r>
      <w:r>
        <w:rPr>
          <w:color w:val="231F20"/>
        </w:rPr>
        <w:t>beskytte</w:t>
      </w:r>
      <w:r>
        <w:rPr>
          <w:color w:val="231F20"/>
          <w:spacing w:val="-2"/>
        </w:rPr>
        <w:t xml:space="preserve"> </w:t>
      </w:r>
      <w:r>
        <w:rPr>
          <w:color w:val="231F20"/>
        </w:rPr>
        <w:t>klienten</w:t>
      </w:r>
      <w:r>
        <w:rPr>
          <w:color w:val="231F20"/>
          <w:spacing w:val="-2"/>
        </w:rPr>
        <w:t xml:space="preserve"> </w:t>
      </w:r>
      <w:r>
        <w:rPr>
          <w:color w:val="231F20"/>
        </w:rPr>
        <w:t>mot</w:t>
      </w:r>
      <w:r>
        <w:rPr>
          <w:color w:val="231F20"/>
          <w:spacing w:val="-2"/>
        </w:rPr>
        <w:t xml:space="preserve"> </w:t>
      </w:r>
      <w:r>
        <w:rPr>
          <w:color w:val="231F20"/>
        </w:rPr>
        <w:t>psykisk</w:t>
      </w:r>
      <w:r>
        <w:rPr>
          <w:color w:val="231F20"/>
          <w:spacing w:val="-2"/>
        </w:rPr>
        <w:t xml:space="preserve"> </w:t>
      </w:r>
      <w:r>
        <w:rPr>
          <w:color w:val="231F20"/>
        </w:rPr>
        <w:t>smerte</w:t>
      </w:r>
      <w:r>
        <w:rPr>
          <w:color w:val="231F20"/>
          <w:spacing w:val="-2"/>
        </w:rPr>
        <w:t xml:space="preserve"> </w:t>
      </w:r>
      <w:r>
        <w:rPr>
          <w:color w:val="231F20"/>
        </w:rPr>
        <w:t>underveis</w:t>
      </w:r>
      <w:r>
        <w:rPr>
          <w:color w:val="231F20"/>
          <w:spacing w:val="-2"/>
        </w:rPr>
        <w:t xml:space="preserve"> </w:t>
      </w:r>
      <w:r>
        <w:rPr>
          <w:color w:val="231F20"/>
        </w:rPr>
        <w:t>i</w:t>
      </w:r>
      <w:r>
        <w:rPr>
          <w:color w:val="231F20"/>
          <w:spacing w:val="-2"/>
        </w:rPr>
        <w:t xml:space="preserve"> </w:t>
      </w:r>
      <w:r>
        <w:rPr>
          <w:color w:val="231F20"/>
        </w:rPr>
        <w:t>konsultasjonen,</w:t>
      </w:r>
      <w:r>
        <w:rPr>
          <w:color w:val="231F20"/>
          <w:spacing w:val="-2"/>
        </w:rPr>
        <w:t xml:space="preserve"> </w:t>
      </w:r>
      <w:r>
        <w:rPr>
          <w:color w:val="231F20"/>
        </w:rPr>
        <w:t>og</w:t>
      </w:r>
      <w:r>
        <w:rPr>
          <w:color w:val="231F20"/>
          <w:spacing w:val="-2"/>
        </w:rPr>
        <w:t xml:space="preserve"> </w:t>
      </w:r>
      <w:r>
        <w:rPr>
          <w:color w:val="231F20"/>
        </w:rPr>
        <w:t>behandlingens avslutning. Gjennomføringsarbeidet vil jeg fokusere mer på i kapitlene om metode i del 3.</w:t>
      </w:r>
    </w:p>
    <w:p w14:paraId="48721F1B" w14:textId="77777777" w:rsidR="001419A2" w:rsidRDefault="001419A2">
      <w:pPr>
        <w:pStyle w:val="Brdtekst"/>
        <w:spacing w:before="64"/>
        <w:ind w:left="0"/>
        <w:jc w:val="left"/>
      </w:pPr>
    </w:p>
    <w:p w14:paraId="5D20256D" w14:textId="77777777" w:rsidR="001419A2" w:rsidRDefault="00000000">
      <w:pPr>
        <w:pStyle w:val="Overskrift4"/>
      </w:pPr>
      <w:r>
        <w:rPr>
          <w:color w:val="231F20"/>
        </w:rPr>
        <w:t xml:space="preserve">Den første </w:t>
      </w:r>
      <w:r>
        <w:rPr>
          <w:color w:val="231F20"/>
          <w:spacing w:val="-2"/>
        </w:rPr>
        <w:t>kontakten</w:t>
      </w:r>
    </w:p>
    <w:p w14:paraId="35489F8A" w14:textId="77777777" w:rsidR="001419A2" w:rsidRDefault="00000000">
      <w:pPr>
        <w:pStyle w:val="Brdtekst"/>
        <w:spacing w:before="200"/>
        <w:ind w:right="327"/>
      </w:pPr>
      <w:r>
        <w:rPr>
          <w:color w:val="231F20"/>
        </w:rPr>
        <w:t>Den første kontakten i poliklinisk behandling skjer via telefon eller e-post. Klienten ber om en samtale. Terapeuten spør hva som er klientens situasjon, og hva han/hun ønsker å oppnå. Man ber kun om stikkord for å få et lite bilde av situasjonen og for å hindre at klienten får kontakt med det som er vondt eller vanskelig.</w:t>
      </w:r>
    </w:p>
    <w:p w14:paraId="3E1D3BE9" w14:textId="77777777" w:rsidR="001419A2" w:rsidRDefault="001419A2">
      <w:pPr>
        <w:sectPr w:rsidR="001419A2">
          <w:pgSz w:w="9640" w:h="13610"/>
          <w:pgMar w:top="900" w:right="860" w:bottom="620" w:left="860" w:header="367" w:footer="425" w:gutter="0"/>
          <w:cols w:space="708"/>
        </w:sectPr>
      </w:pPr>
    </w:p>
    <w:p w14:paraId="02903E21" w14:textId="77777777" w:rsidR="001419A2" w:rsidRDefault="00000000">
      <w:pPr>
        <w:pStyle w:val="Overskrift4"/>
        <w:spacing w:before="170"/>
        <w:ind w:left="330"/>
      </w:pPr>
      <w:r>
        <w:rPr>
          <w:color w:val="231F20"/>
        </w:rPr>
        <w:lastRenderedPageBreak/>
        <w:t>Klientens</w:t>
      </w:r>
      <w:r>
        <w:rPr>
          <w:color w:val="231F20"/>
          <w:spacing w:val="-2"/>
        </w:rPr>
        <w:t xml:space="preserve"> </w:t>
      </w:r>
      <w:r>
        <w:rPr>
          <w:color w:val="231F20"/>
        </w:rPr>
        <w:t>mål</w:t>
      </w:r>
      <w:r>
        <w:rPr>
          <w:color w:val="231F20"/>
          <w:spacing w:val="-2"/>
        </w:rPr>
        <w:t xml:space="preserve"> </w:t>
      </w:r>
      <w:r>
        <w:rPr>
          <w:color w:val="231F20"/>
        </w:rPr>
        <w:t>og</w:t>
      </w:r>
      <w:r>
        <w:rPr>
          <w:color w:val="231F20"/>
          <w:spacing w:val="-1"/>
        </w:rPr>
        <w:t xml:space="preserve"> </w:t>
      </w:r>
      <w:r>
        <w:rPr>
          <w:color w:val="231F20"/>
        </w:rPr>
        <w:t>ønsker</w:t>
      </w:r>
      <w:r>
        <w:rPr>
          <w:color w:val="231F20"/>
          <w:spacing w:val="-2"/>
        </w:rPr>
        <w:t xml:space="preserve"> </w:t>
      </w:r>
      <w:r>
        <w:rPr>
          <w:color w:val="231F20"/>
        </w:rPr>
        <w:t>for</w:t>
      </w:r>
      <w:r>
        <w:rPr>
          <w:color w:val="231F20"/>
          <w:spacing w:val="-1"/>
        </w:rPr>
        <w:t xml:space="preserve"> </w:t>
      </w:r>
      <w:r>
        <w:rPr>
          <w:color w:val="231F20"/>
          <w:spacing w:val="-2"/>
        </w:rPr>
        <w:t>behandlingen</w:t>
      </w:r>
    </w:p>
    <w:p w14:paraId="72AC1B5A" w14:textId="77777777" w:rsidR="001419A2" w:rsidRDefault="00000000">
      <w:pPr>
        <w:pStyle w:val="Brdtekst"/>
        <w:spacing w:before="200"/>
        <w:ind w:left="330" w:right="101"/>
      </w:pPr>
      <w:r>
        <w:rPr>
          <w:color w:val="231F20"/>
        </w:rPr>
        <w:t>Utgangspunktet for behandlingen er at klienten er intellektuelt tilgjengelig, vet hva han/hun</w:t>
      </w:r>
      <w:r>
        <w:rPr>
          <w:color w:val="231F20"/>
          <w:spacing w:val="-6"/>
        </w:rPr>
        <w:t xml:space="preserve"> </w:t>
      </w:r>
      <w:r>
        <w:rPr>
          <w:color w:val="231F20"/>
        </w:rPr>
        <w:t>ønsker</w:t>
      </w:r>
      <w:r>
        <w:rPr>
          <w:color w:val="231F20"/>
          <w:spacing w:val="-6"/>
        </w:rPr>
        <w:t xml:space="preserve"> </w:t>
      </w:r>
      <w:r>
        <w:rPr>
          <w:color w:val="231F20"/>
        </w:rPr>
        <w:t>å</w:t>
      </w:r>
      <w:r>
        <w:rPr>
          <w:color w:val="231F20"/>
          <w:spacing w:val="-6"/>
        </w:rPr>
        <w:t xml:space="preserve"> </w:t>
      </w:r>
      <w:r>
        <w:rPr>
          <w:color w:val="231F20"/>
        </w:rPr>
        <w:t>endre</w:t>
      </w:r>
      <w:r>
        <w:rPr>
          <w:color w:val="231F20"/>
          <w:spacing w:val="-6"/>
        </w:rPr>
        <w:t xml:space="preserve"> </w:t>
      </w:r>
      <w:r>
        <w:rPr>
          <w:color w:val="231F20"/>
        </w:rPr>
        <w:t>på,</w:t>
      </w:r>
      <w:r>
        <w:rPr>
          <w:color w:val="231F20"/>
          <w:spacing w:val="-6"/>
        </w:rPr>
        <w:t xml:space="preserve"> </w:t>
      </w:r>
      <w:r>
        <w:rPr>
          <w:color w:val="231F20"/>
        </w:rPr>
        <w:t>og</w:t>
      </w:r>
      <w:r>
        <w:rPr>
          <w:color w:val="231F20"/>
          <w:spacing w:val="-6"/>
        </w:rPr>
        <w:t xml:space="preserve"> </w:t>
      </w:r>
      <w:r>
        <w:rPr>
          <w:color w:val="231F20"/>
        </w:rPr>
        <w:t>at</w:t>
      </w:r>
      <w:r>
        <w:rPr>
          <w:color w:val="231F20"/>
          <w:spacing w:val="-6"/>
        </w:rPr>
        <w:t xml:space="preserve"> </w:t>
      </w:r>
      <w:r>
        <w:rPr>
          <w:color w:val="231F20"/>
        </w:rPr>
        <w:t>han/hun</w:t>
      </w:r>
      <w:r>
        <w:rPr>
          <w:color w:val="231F20"/>
          <w:spacing w:val="-6"/>
        </w:rPr>
        <w:t xml:space="preserve"> </w:t>
      </w:r>
      <w:r>
        <w:rPr>
          <w:color w:val="231F20"/>
        </w:rPr>
        <w:t>har</w:t>
      </w:r>
      <w:r>
        <w:rPr>
          <w:color w:val="231F20"/>
          <w:spacing w:val="-6"/>
        </w:rPr>
        <w:t xml:space="preserve"> </w:t>
      </w:r>
      <w:r>
        <w:rPr>
          <w:color w:val="231F20"/>
        </w:rPr>
        <w:t>et</w:t>
      </w:r>
      <w:r>
        <w:rPr>
          <w:color w:val="231F20"/>
          <w:spacing w:val="-6"/>
        </w:rPr>
        <w:t xml:space="preserve"> </w:t>
      </w:r>
      <w:r>
        <w:rPr>
          <w:color w:val="231F20"/>
        </w:rPr>
        <w:t>mål</w:t>
      </w:r>
      <w:r>
        <w:rPr>
          <w:color w:val="231F20"/>
          <w:spacing w:val="-6"/>
        </w:rPr>
        <w:t xml:space="preserve"> </w:t>
      </w:r>
      <w:r>
        <w:rPr>
          <w:color w:val="231F20"/>
        </w:rPr>
        <w:t>om</w:t>
      </w:r>
      <w:r>
        <w:rPr>
          <w:color w:val="231F20"/>
          <w:spacing w:val="-6"/>
        </w:rPr>
        <w:t xml:space="preserve"> </w:t>
      </w:r>
      <w:r>
        <w:rPr>
          <w:color w:val="231F20"/>
        </w:rPr>
        <w:t>å</w:t>
      </w:r>
      <w:r>
        <w:rPr>
          <w:color w:val="231F20"/>
          <w:spacing w:val="-6"/>
        </w:rPr>
        <w:t xml:space="preserve"> </w:t>
      </w:r>
      <w:r>
        <w:rPr>
          <w:color w:val="231F20"/>
        </w:rPr>
        <w:t>få</w:t>
      </w:r>
      <w:r>
        <w:rPr>
          <w:color w:val="231F20"/>
          <w:spacing w:val="-6"/>
        </w:rPr>
        <w:t xml:space="preserve"> </w:t>
      </w:r>
      <w:r>
        <w:rPr>
          <w:color w:val="231F20"/>
        </w:rPr>
        <w:t>det</w:t>
      </w:r>
      <w:r>
        <w:rPr>
          <w:color w:val="231F20"/>
          <w:spacing w:val="-6"/>
        </w:rPr>
        <w:t xml:space="preserve"> </w:t>
      </w:r>
      <w:r>
        <w:rPr>
          <w:color w:val="231F20"/>
        </w:rPr>
        <w:t>bedre</w:t>
      </w:r>
      <w:r>
        <w:rPr>
          <w:color w:val="231F20"/>
          <w:spacing w:val="-6"/>
        </w:rPr>
        <w:t xml:space="preserve"> </w:t>
      </w:r>
      <w:r>
        <w:rPr>
          <w:color w:val="231F20"/>
        </w:rPr>
        <w:t>med</w:t>
      </w:r>
      <w:r>
        <w:rPr>
          <w:color w:val="231F20"/>
          <w:spacing w:val="-6"/>
        </w:rPr>
        <w:t xml:space="preserve"> </w:t>
      </w:r>
      <w:r>
        <w:rPr>
          <w:color w:val="231F20"/>
        </w:rPr>
        <w:t>noe.</w:t>
      </w:r>
      <w:r>
        <w:rPr>
          <w:color w:val="231F20"/>
          <w:spacing w:val="-6"/>
        </w:rPr>
        <w:t xml:space="preserve"> </w:t>
      </w:r>
      <w:r>
        <w:rPr>
          <w:color w:val="231F20"/>
        </w:rPr>
        <w:t>Man undersøker</w:t>
      </w:r>
      <w:r>
        <w:rPr>
          <w:color w:val="231F20"/>
          <w:spacing w:val="-12"/>
        </w:rPr>
        <w:t xml:space="preserve"> </w:t>
      </w:r>
      <w:r>
        <w:rPr>
          <w:color w:val="231F20"/>
        </w:rPr>
        <w:t>om</w:t>
      </w:r>
      <w:r>
        <w:rPr>
          <w:color w:val="231F20"/>
          <w:spacing w:val="-12"/>
        </w:rPr>
        <w:t xml:space="preserve"> </w:t>
      </w:r>
      <w:r>
        <w:rPr>
          <w:color w:val="231F20"/>
        </w:rPr>
        <w:t>klienten</w:t>
      </w:r>
      <w:r>
        <w:rPr>
          <w:color w:val="231F20"/>
          <w:spacing w:val="-12"/>
        </w:rPr>
        <w:t xml:space="preserve"> </w:t>
      </w:r>
      <w:r>
        <w:rPr>
          <w:color w:val="231F20"/>
        </w:rPr>
        <w:t>kan</w:t>
      </w:r>
      <w:r>
        <w:rPr>
          <w:color w:val="231F20"/>
          <w:spacing w:val="-12"/>
        </w:rPr>
        <w:t xml:space="preserve"> </w:t>
      </w:r>
      <w:r>
        <w:rPr>
          <w:color w:val="231F20"/>
        </w:rPr>
        <w:t>forestille</w:t>
      </w:r>
      <w:r>
        <w:rPr>
          <w:color w:val="231F20"/>
          <w:spacing w:val="-12"/>
        </w:rPr>
        <w:t xml:space="preserve"> </w:t>
      </w:r>
      <w:r>
        <w:rPr>
          <w:color w:val="231F20"/>
        </w:rPr>
        <w:t>seg</w:t>
      </w:r>
      <w:r>
        <w:rPr>
          <w:color w:val="231F20"/>
          <w:spacing w:val="-12"/>
        </w:rPr>
        <w:t xml:space="preserve"> </w:t>
      </w:r>
      <w:r>
        <w:rPr>
          <w:color w:val="231F20"/>
        </w:rPr>
        <w:t>hvordan</w:t>
      </w:r>
      <w:r>
        <w:rPr>
          <w:color w:val="231F20"/>
          <w:spacing w:val="-12"/>
        </w:rPr>
        <w:t xml:space="preserve"> </w:t>
      </w:r>
      <w:r>
        <w:rPr>
          <w:color w:val="231F20"/>
        </w:rPr>
        <w:t>de</w:t>
      </w:r>
      <w:r>
        <w:rPr>
          <w:color w:val="231F20"/>
          <w:spacing w:val="-12"/>
        </w:rPr>
        <w:t xml:space="preserve"> </w:t>
      </w:r>
      <w:r>
        <w:rPr>
          <w:color w:val="231F20"/>
        </w:rPr>
        <w:t>ønsker</w:t>
      </w:r>
      <w:r>
        <w:rPr>
          <w:color w:val="231F20"/>
          <w:spacing w:val="-12"/>
        </w:rPr>
        <w:t xml:space="preserve"> </w:t>
      </w:r>
      <w:r>
        <w:rPr>
          <w:color w:val="231F20"/>
        </w:rPr>
        <w:t>å</w:t>
      </w:r>
      <w:r>
        <w:rPr>
          <w:color w:val="231F20"/>
          <w:spacing w:val="-12"/>
        </w:rPr>
        <w:t xml:space="preserve"> </w:t>
      </w:r>
      <w:r>
        <w:rPr>
          <w:color w:val="231F20"/>
        </w:rPr>
        <w:t>fungere,</w:t>
      </w:r>
      <w:r>
        <w:rPr>
          <w:color w:val="231F20"/>
          <w:spacing w:val="-12"/>
        </w:rPr>
        <w:t xml:space="preserve"> </w:t>
      </w:r>
      <w:r>
        <w:rPr>
          <w:color w:val="231F20"/>
        </w:rPr>
        <w:t>deretter</w:t>
      </w:r>
      <w:r>
        <w:rPr>
          <w:color w:val="231F20"/>
          <w:spacing w:val="-12"/>
        </w:rPr>
        <w:t xml:space="preserve"> </w:t>
      </w:r>
      <w:r>
        <w:rPr>
          <w:color w:val="231F20"/>
        </w:rPr>
        <w:t>om</w:t>
      </w:r>
      <w:r>
        <w:rPr>
          <w:color w:val="231F20"/>
          <w:spacing w:val="-12"/>
        </w:rPr>
        <w:t xml:space="preserve"> </w:t>
      </w:r>
      <w:r>
        <w:rPr>
          <w:color w:val="231F20"/>
        </w:rPr>
        <w:t>de en eller annen gang har fungert slik de skulle ønske i dag. Denne innfallsvinkelen er inspirert</w:t>
      </w:r>
      <w:r>
        <w:rPr>
          <w:color w:val="231F20"/>
          <w:spacing w:val="-7"/>
        </w:rPr>
        <w:t xml:space="preserve"> </w:t>
      </w:r>
      <w:r>
        <w:rPr>
          <w:color w:val="231F20"/>
        </w:rPr>
        <w:t>av</w:t>
      </w:r>
      <w:r>
        <w:rPr>
          <w:color w:val="231F20"/>
          <w:spacing w:val="-7"/>
        </w:rPr>
        <w:t xml:space="preserve"> </w:t>
      </w:r>
      <w:r>
        <w:rPr>
          <w:color w:val="231F20"/>
        </w:rPr>
        <w:t>løsningsorientert</w:t>
      </w:r>
      <w:r>
        <w:rPr>
          <w:color w:val="231F20"/>
          <w:spacing w:val="-7"/>
        </w:rPr>
        <w:t xml:space="preserve"> </w:t>
      </w:r>
      <w:r>
        <w:rPr>
          <w:color w:val="231F20"/>
        </w:rPr>
        <w:t>terapi</w:t>
      </w:r>
      <w:r>
        <w:rPr>
          <w:color w:val="231F20"/>
          <w:spacing w:val="-7"/>
        </w:rPr>
        <w:t xml:space="preserve"> </w:t>
      </w:r>
      <w:r>
        <w:rPr>
          <w:color w:val="231F20"/>
        </w:rPr>
        <w:t>(Steve</w:t>
      </w:r>
      <w:r>
        <w:rPr>
          <w:color w:val="231F20"/>
          <w:spacing w:val="-7"/>
        </w:rPr>
        <w:t xml:space="preserve"> </w:t>
      </w:r>
      <w:r>
        <w:rPr>
          <w:color w:val="231F20"/>
        </w:rPr>
        <w:t>deShazer</w:t>
      </w:r>
      <w:r>
        <w:rPr>
          <w:color w:val="231F20"/>
          <w:spacing w:val="-7"/>
        </w:rPr>
        <w:t xml:space="preserve"> </w:t>
      </w:r>
      <w:r>
        <w:rPr>
          <w:color w:val="231F20"/>
        </w:rPr>
        <w:t>1985,</w:t>
      </w:r>
      <w:r>
        <w:rPr>
          <w:color w:val="231F20"/>
          <w:spacing w:val="-7"/>
        </w:rPr>
        <w:t xml:space="preserve"> </w:t>
      </w:r>
      <w:r>
        <w:rPr>
          <w:color w:val="231F20"/>
        </w:rPr>
        <w:t>1988,</w:t>
      </w:r>
      <w:r>
        <w:rPr>
          <w:color w:val="231F20"/>
          <w:spacing w:val="-7"/>
        </w:rPr>
        <w:t xml:space="preserve"> </w:t>
      </w:r>
      <w:r>
        <w:rPr>
          <w:color w:val="231F20"/>
        </w:rPr>
        <w:t>1994),</w:t>
      </w:r>
      <w:r>
        <w:rPr>
          <w:color w:val="231F20"/>
          <w:spacing w:val="-7"/>
        </w:rPr>
        <w:t xml:space="preserve"> </w:t>
      </w:r>
      <w:r>
        <w:rPr>
          <w:color w:val="231F20"/>
        </w:rPr>
        <w:t>som</w:t>
      </w:r>
      <w:r>
        <w:rPr>
          <w:color w:val="231F20"/>
          <w:spacing w:val="-7"/>
        </w:rPr>
        <w:t xml:space="preserve"> </w:t>
      </w:r>
      <w:r>
        <w:rPr>
          <w:color w:val="231F20"/>
        </w:rPr>
        <w:t>fokuserer på unntakene, det vil si på situasjoner der symptomene er fraværende.</w:t>
      </w:r>
    </w:p>
    <w:p w14:paraId="4FA241B6" w14:textId="77777777" w:rsidR="001419A2" w:rsidRDefault="00000000">
      <w:pPr>
        <w:pStyle w:val="Brdtekst"/>
        <w:ind w:left="330" w:right="101" w:firstLine="283"/>
      </w:pPr>
      <w:r>
        <w:rPr>
          <w:color w:val="231F20"/>
        </w:rPr>
        <w:t>Hvis klienten har det ok i øyeblikket og ønsker raskt å få det bedre, kan endrings- arbeidet begynne umiddelbart uten nærmere utredning. For eksempel kan man be klienten</w:t>
      </w:r>
      <w:r>
        <w:rPr>
          <w:color w:val="231F20"/>
          <w:spacing w:val="-8"/>
        </w:rPr>
        <w:t xml:space="preserve"> </w:t>
      </w:r>
      <w:r>
        <w:rPr>
          <w:color w:val="231F20"/>
        </w:rPr>
        <w:t>om</w:t>
      </w:r>
      <w:r>
        <w:rPr>
          <w:color w:val="231F20"/>
          <w:spacing w:val="-8"/>
        </w:rPr>
        <w:t xml:space="preserve"> </w:t>
      </w:r>
      <w:r>
        <w:rPr>
          <w:color w:val="231F20"/>
        </w:rPr>
        <w:t>å</w:t>
      </w:r>
      <w:r>
        <w:rPr>
          <w:color w:val="231F20"/>
          <w:spacing w:val="-8"/>
        </w:rPr>
        <w:t xml:space="preserve"> </w:t>
      </w:r>
      <w:r>
        <w:rPr>
          <w:color w:val="231F20"/>
        </w:rPr>
        <w:t>forestille</w:t>
      </w:r>
      <w:r>
        <w:rPr>
          <w:color w:val="231F20"/>
          <w:spacing w:val="-8"/>
        </w:rPr>
        <w:t xml:space="preserve"> </w:t>
      </w:r>
      <w:r>
        <w:rPr>
          <w:color w:val="231F20"/>
        </w:rPr>
        <w:t>seg</w:t>
      </w:r>
      <w:r>
        <w:rPr>
          <w:color w:val="231F20"/>
          <w:spacing w:val="-8"/>
        </w:rPr>
        <w:t xml:space="preserve"> </w:t>
      </w:r>
      <w:r>
        <w:rPr>
          <w:color w:val="231F20"/>
        </w:rPr>
        <w:t>at</w:t>
      </w:r>
      <w:r>
        <w:rPr>
          <w:color w:val="231F20"/>
          <w:spacing w:val="-8"/>
        </w:rPr>
        <w:t xml:space="preserve"> </w:t>
      </w:r>
      <w:r>
        <w:rPr>
          <w:color w:val="231F20"/>
        </w:rPr>
        <w:t>de</w:t>
      </w:r>
      <w:r>
        <w:rPr>
          <w:color w:val="231F20"/>
          <w:spacing w:val="-8"/>
        </w:rPr>
        <w:t xml:space="preserve"> </w:t>
      </w:r>
      <w:r>
        <w:rPr>
          <w:color w:val="231F20"/>
        </w:rPr>
        <w:t>har</w:t>
      </w:r>
      <w:r>
        <w:rPr>
          <w:color w:val="231F20"/>
          <w:spacing w:val="-8"/>
        </w:rPr>
        <w:t xml:space="preserve"> </w:t>
      </w:r>
      <w:r>
        <w:rPr>
          <w:color w:val="231F20"/>
        </w:rPr>
        <w:t>kontakt</w:t>
      </w:r>
      <w:r>
        <w:rPr>
          <w:color w:val="231F20"/>
          <w:spacing w:val="-8"/>
        </w:rPr>
        <w:t xml:space="preserve"> </w:t>
      </w:r>
      <w:r>
        <w:rPr>
          <w:color w:val="231F20"/>
        </w:rPr>
        <w:t>med</w:t>
      </w:r>
      <w:r>
        <w:rPr>
          <w:color w:val="231F20"/>
          <w:spacing w:val="-8"/>
        </w:rPr>
        <w:t xml:space="preserve"> </w:t>
      </w:r>
      <w:r>
        <w:rPr>
          <w:color w:val="231F20"/>
        </w:rPr>
        <w:t>de</w:t>
      </w:r>
      <w:r>
        <w:rPr>
          <w:color w:val="231F20"/>
          <w:spacing w:val="-8"/>
        </w:rPr>
        <w:t xml:space="preserve"> </w:t>
      </w:r>
      <w:r>
        <w:rPr>
          <w:color w:val="231F20"/>
        </w:rPr>
        <w:t>positive</w:t>
      </w:r>
      <w:r>
        <w:rPr>
          <w:color w:val="231F20"/>
          <w:spacing w:val="-8"/>
        </w:rPr>
        <w:t xml:space="preserve"> </w:t>
      </w:r>
      <w:r>
        <w:rPr>
          <w:color w:val="231F20"/>
        </w:rPr>
        <w:t>egenskapene</w:t>
      </w:r>
      <w:r>
        <w:rPr>
          <w:color w:val="231F20"/>
          <w:spacing w:val="-8"/>
        </w:rPr>
        <w:t xml:space="preserve"> </w:t>
      </w:r>
      <w:r>
        <w:rPr>
          <w:color w:val="231F20"/>
        </w:rPr>
        <w:t>som</w:t>
      </w:r>
      <w:r>
        <w:rPr>
          <w:color w:val="231F20"/>
          <w:spacing w:val="-8"/>
        </w:rPr>
        <w:t xml:space="preserve"> </w:t>
      </w:r>
      <w:r>
        <w:rPr>
          <w:color w:val="231F20"/>
        </w:rPr>
        <w:t>de</w:t>
      </w:r>
      <w:r>
        <w:rPr>
          <w:color w:val="231F20"/>
          <w:spacing w:val="-8"/>
        </w:rPr>
        <w:t xml:space="preserve"> </w:t>
      </w:r>
      <w:r>
        <w:rPr>
          <w:color w:val="231F20"/>
        </w:rPr>
        <w:t>tid- ligere</w:t>
      </w:r>
      <w:r>
        <w:rPr>
          <w:color w:val="231F20"/>
          <w:spacing w:val="-13"/>
        </w:rPr>
        <w:t xml:space="preserve"> </w:t>
      </w:r>
      <w:r>
        <w:rPr>
          <w:color w:val="231F20"/>
        </w:rPr>
        <w:t>har</w:t>
      </w:r>
      <w:r>
        <w:rPr>
          <w:color w:val="231F20"/>
          <w:spacing w:val="-12"/>
        </w:rPr>
        <w:t xml:space="preserve"> </w:t>
      </w:r>
      <w:r>
        <w:rPr>
          <w:color w:val="231F20"/>
        </w:rPr>
        <w:t>hatt</w:t>
      </w:r>
      <w:r>
        <w:rPr>
          <w:color w:val="231F20"/>
          <w:spacing w:val="-13"/>
        </w:rPr>
        <w:t xml:space="preserve"> </w:t>
      </w:r>
      <w:r>
        <w:rPr>
          <w:color w:val="231F20"/>
        </w:rPr>
        <w:t>i</w:t>
      </w:r>
      <w:r>
        <w:rPr>
          <w:color w:val="231F20"/>
          <w:spacing w:val="-12"/>
        </w:rPr>
        <w:t xml:space="preserve"> </w:t>
      </w:r>
      <w:r>
        <w:rPr>
          <w:color w:val="231F20"/>
        </w:rPr>
        <w:t>en</w:t>
      </w:r>
      <w:r>
        <w:rPr>
          <w:color w:val="231F20"/>
          <w:spacing w:val="-13"/>
        </w:rPr>
        <w:t xml:space="preserve"> </w:t>
      </w:r>
      <w:r>
        <w:rPr>
          <w:color w:val="231F20"/>
        </w:rPr>
        <w:t>situasjon</w:t>
      </w:r>
      <w:r>
        <w:rPr>
          <w:color w:val="231F20"/>
          <w:spacing w:val="-12"/>
        </w:rPr>
        <w:t xml:space="preserve"> </w:t>
      </w:r>
      <w:r>
        <w:rPr>
          <w:color w:val="231F20"/>
        </w:rPr>
        <w:t>som</w:t>
      </w:r>
      <w:r>
        <w:rPr>
          <w:color w:val="231F20"/>
          <w:spacing w:val="-13"/>
        </w:rPr>
        <w:t xml:space="preserve"> </w:t>
      </w:r>
      <w:r>
        <w:rPr>
          <w:color w:val="231F20"/>
        </w:rPr>
        <w:t>de</w:t>
      </w:r>
      <w:r>
        <w:rPr>
          <w:color w:val="231F20"/>
          <w:spacing w:val="-12"/>
        </w:rPr>
        <w:t xml:space="preserve"> </w:t>
      </w:r>
      <w:r>
        <w:rPr>
          <w:color w:val="231F20"/>
        </w:rPr>
        <w:t>mestret</w:t>
      </w:r>
      <w:r>
        <w:rPr>
          <w:color w:val="231F20"/>
          <w:spacing w:val="-13"/>
        </w:rPr>
        <w:t xml:space="preserve"> </w:t>
      </w:r>
      <w:r>
        <w:rPr>
          <w:color w:val="231F20"/>
        </w:rPr>
        <w:t>uten</w:t>
      </w:r>
      <w:r>
        <w:rPr>
          <w:color w:val="231F20"/>
          <w:spacing w:val="-12"/>
        </w:rPr>
        <w:t xml:space="preserve"> </w:t>
      </w:r>
      <w:r>
        <w:rPr>
          <w:color w:val="231F20"/>
        </w:rPr>
        <w:t>problemer.</w:t>
      </w:r>
      <w:r>
        <w:rPr>
          <w:color w:val="231F20"/>
          <w:spacing w:val="-13"/>
        </w:rPr>
        <w:t xml:space="preserve"> </w:t>
      </w:r>
      <w:r>
        <w:rPr>
          <w:color w:val="231F20"/>
        </w:rPr>
        <w:t>Terapeut:</w:t>
      </w:r>
      <w:r>
        <w:rPr>
          <w:color w:val="231F20"/>
          <w:spacing w:val="-12"/>
        </w:rPr>
        <w:t xml:space="preserve"> </w:t>
      </w:r>
      <w:r>
        <w:rPr>
          <w:color w:val="231F20"/>
        </w:rPr>
        <w:t>”Hvis</w:t>
      </w:r>
      <w:r>
        <w:rPr>
          <w:color w:val="231F20"/>
          <w:spacing w:val="-13"/>
        </w:rPr>
        <w:t xml:space="preserve"> </w:t>
      </w:r>
      <w:r>
        <w:rPr>
          <w:color w:val="231F20"/>
        </w:rPr>
        <w:t>du</w:t>
      </w:r>
      <w:r>
        <w:rPr>
          <w:color w:val="231F20"/>
          <w:spacing w:val="-12"/>
        </w:rPr>
        <w:t xml:space="preserve"> </w:t>
      </w:r>
      <w:r>
        <w:rPr>
          <w:color w:val="231F20"/>
        </w:rPr>
        <w:t>hadde hatt</w:t>
      </w:r>
      <w:r>
        <w:rPr>
          <w:color w:val="231F20"/>
          <w:spacing w:val="-6"/>
        </w:rPr>
        <w:t xml:space="preserve"> </w:t>
      </w:r>
      <w:r>
        <w:rPr>
          <w:color w:val="231F20"/>
        </w:rPr>
        <w:t>de</w:t>
      </w:r>
      <w:r>
        <w:rPr>
          <w:color w:val="231F20"/>
          <w:spacing w:val="-6"/>
        </w:rPr>
        <w:t xml:space="preserve"> </w:t>
      </w:r>
      <w:r>
        <w:rPr>
          <w:color w:val="231F20"/>
        </w:rPr>
        <w:t>samme</w:t>
      </w:r>
      <w:r>
        <w:rPr>
          <w:color w:val="231F20"/>
          <w:spacing w:val="-6"/>
        </w:rPr>
        <w:t xml:space="preserve"> </w:t>
      </w:r>
      <w:r>
        <w:rPr>
          <w:color w:val="231F20"/>
        </w:rPr>
        <w:t>fine</w:t>
      </w:r>
      <w:r>
        <w:rPr>
          <w:color w:val="231F20"/>
          <w:spacing w:val="-6"/>
        </w:rPr>
        <w:t xml:space="preserve"> </w:t>
      </w:r>
      <w:r>
        <w:rPr>
          <w:color w:val="231F20"/>
        </w:rPr>
        <w:t>reaksjonene</w:t>
      </w:r>
      <w:r>
        <w:rPr>
          <w:color w:val="231F20"/>
          <w:spacing w:val="-6"/>
        </w:rPr>
        <w:t xml:space="preserve"> </w:t>
      </w:r>
      <w:r>
        <w:rPr>
          <w:color w:val="231F20"/>
        </w:rPr>
        <w:t>og</w:t>
      </w:r>
      <w:r>
        <w:rPr>
          <w:color w:val="231F20"/>
          <w:spacing w:val="-6"/>
        </w:rPr>
        <w:t xml:space="preserve"> </w:t>
      </w:r>
      <w:r>
        <w:rPr>
          <w:color w:val="231F20"/>
        </w:rPr>
        <w:t>egenskapene</w:t>
      </w:r>
      <w:r>
        <w:rPr>
          <w:color w:val="231F20"/>
          <w:spacing w:val="-6"/>
        </w:rPr>
        <w:t xml:space="preserve"> </w:t>
      </w:r>
      <w:r>
        <w:rPr>
          <w:color w:val="231F20"/>
        </w:rPr>
        <w:t>som</w:t>
      </w:r>
      <w:r>
        <w:rPr>
          <w:color w:val="231F20"/>
          <w:spacing w:val="-6"/>
        </w:rPr>
        <w:t xml:space="preserve"> </w:t>
      </w:r>
      <w:r>
        <w:rPr>
          <w:color w:val="231F20"/>
        </w:rPr>
        <w:t>du</w:t>
      </w:r>
      <w:r>
        <w:rPr>
          <w:color w:val="231F20"/>
          <w:spacing w:val="-6"/>
        </w:rPr>
        <w:t xml:space="preserve"> </w:t>
      </w:r>
      <w:r>
        <w:rPr>
          <w:color w:val="231F20"/>
        </w:rPr>
        <w:t>hadde</w:t>
      </w:r>
      <w:r>
        <w:rPr>
          <w:color w:val="231F20"/>
          <w:spacing w:val="-6"/>
        </w:rPr>
        <w:t xml:space="preserve"> </w:t>
      </w:r>
      <w:r>
        <w:rPr>
          <w:color w:val="231F20"/>
        </w:rPr>
        <w:t>kontakt</w:t>
      </w:r>
      <w:r>
        <w:rPr>
          <w:color w:val="231F20"/>
          <w:spacing w:val="-6"/>
        </w:rPr>
        <w:t xml:space="preserve"> </w:t>
      </w:r>
      <w:r>
        <w:rPr>
          <w:color w:val="231F20"/>
        </w:rPr>
        <w:t>med</w:t>
      </w:r>
      <w:r>
        <w:rPr>
          <w:color w:val="231F20"/>
          <w:spacing w:val="-6"/>
        </w:rPr>
        <w:t xml:space="preserve"> </w:t>
      </w:r>
      <w:r>
        <w:rPr>
          <w:color w:val="231F20"/>
        </w:rPr>
        <w:t>tidligere, i</w:t>
      </w:r>
      <w:r>
        <w:rPr>
          <w:color w:val="231F20"/>
          <w:spacing w:val="-10"/>
        </w:rPr>
        <w:t xml:space="preserve"> </w:t>
      </w:r>
      <w:r>
        <w:rPr>
          <w:color w:val="231F20"/>
        </w:rPr>
        <w:t>de</w:t>
      </w:r>
      <w:r>
        <w:rPr>
          <w:color w:val="231F20"/>
          <w:spacing w:val="-10"/>
        </w:rPr>
        <w:t xml:space="preserve"> </w:t>
      </w:r>
      <w:r>
        <w:rPr>
          <w:color w:val="231F20"/>
        </w:rPr>
        <w:t>situasjonene</w:t>
      </w:r>
      <w:r>
        <w:rPr>
          <w:color w:val="231F20"/>
          <w:spacing w:val="-10"/>
        </w:rPr>
        <w:t xml:space="preserve"> </w:t>
      </w:r>
      <w:r>
        <w:rPr>
          <w:color w:val="231F20"/>
        </w:rPr>
        <w:t>som</w:t>
      </w:r>
      <w:r>
        <w:rPr>
          <w:color w:val="231F20"/>
          <w:spacing w:val="-10"/>
        </w:rPr>
        <w:t xml:space="preserve"> </w:t>
      </w:r>
      <w:r>
        <w:rPr>
          <w:color w:val="231F20"/>
        </w:rPr>
        <w:t>du</w:t>
      </w:r>
      <w:r>
        <w:rPr>
          <w:color w:val="231F20"/>
          <w:spacing w:val="-10"/>
        </w:rPr>
        <w:t xml:space="preserve"> </w:t>
      </w:r>
      <w:r>
        <w:rPr>
          <w:color w:val="231F20"/>
        </w:rPr>
        <w:t>ønsker</w:t>
      </w:r>
      <w:r>
        <w:rPr>
          <w:color w:val="231F20"/>
          <w:spacing w:val="-10"/>
        </w:rPr>
        <w:t xml:space="preserve"> </w:t>
      </w:r>
      <w:r>
        <w:rPr>
          <w:color w:val="231F20"/>
        </w:rPr>
        <w:t>å</w:t>
      </w:r>
      <w:r>
        <w:rPr>
          <w:color w:val="231F20"/>
          <w:spacing w:val="-10"/>
        </w:rPr>
        <w:t xml:space="preserve"> </w:t>
      </w:r>
      <w:r>
        <w:rPr>
          <w:color w:val="231F20"/>
        </w:rPr>
        <w:t>få</w:t>
      </w:r>
      <w:r>
        <w:rPr>
          <w:color w:val="231F20"/>
          <w:spacing w:val="-10"/>
        </w:rPr>
        <w:t xml:space="preserve"> </w:t>
      </w:r>
      <w:r>
        <w:rPr>
          <w:color w:val="231F20"/>
        </w:rPr>
        <w:t>det</w:t>
      </w:r>
      <w:r>
        <w:rPr>
          <w:color w:val="231F20"/>
          <w:spacing w:val="-10"/>
        </w:rPr>
        <w:t xml:space="preserve"> </w:t>
      </w:r>
      <w:r>
        <w:rPr>
          <w:color w:val="231F20"/>
        </w:rPr>
        <w:t>bedre</w:t>
      </w:r>
      <w:r>
        <w:rPr>
          <w:color w:val="231F20"/>
          <w:spacing w:val="-10"/>
        </w:rPr>
        <w:t xml:space="preserve"> </w:t>
      </w:r>
      <w:r>
        <w:rPr>
          <w:color w:val="231F20"/>
        </w:rPr>
        <w:t>med</w:t>
      </w:r>
      <w:r>
        <w:rPr>
          <w:color w:val="231F20"/>
          <w:spacing w:val="-10"/>
        </w:rPr>
        <w:t xml:space="preserve"> </w:t>
      </w:r>
      <w:r>
        <w:rPr>
          <w:color w:val="231F20"/>
        </w:rPr>
        <w:t>i</w:t>
      </w:r>
      <w:r>
        <w:rPr>
          <w:color w:val="231F20"/>
          <w:spacing w:val="-10"/>
        </w:rPr>
        <w:t xml:space="preserve"> </w:t>
      </w:r>
      <w:r>
        <w:rPr>
          <w:color w:val="231F20"/>
        </w:rPr>
        <w:t>dag,</w:t>
      </w:r>
      <w:r>
        <w:rPr>
          <w:color w:val="231F20"/>
          <w:spacing w:val="-10"/>
        </w:rPr>
        <w:t xml:space="preserve"> </w:t>
      </w:r>
      <w:r>
        <w:rPr>
          <w:color w:val="231F20"/>
        </w:rPr>
        <w:t>hva</w:t>
      </w:r>
      <w:r>
        <w:rPr>
          <w:color w:val="231F20"/>
          <w:spacing w:val="-10"/>
        </w:rPr>
        <w:t xml:space="preserve"> </w:t>
      </w:r>
      <w:r>
        <w:rPr>
          <w:color w:val="231F20"/>
        </w:rPr>
        <w:t>ville</w:t>
      </w:r>
      <w:r>
        <w:rPr>
          <w:color w:val="231F20"/>
          <w:spacing w:val="-10"/>
        </w:rPr>
        <w:t xml:space="preserve"> </w:t>
      </w:r>
      <w:r>
        <w:rPr>
          <w:color w:val="231F20"/>
        </w:rPr>
        <w:t>skjedd</w:t>
      </w:r>
      <w:r>
        <w:rPr>
          <w:color w:val="231F20"/>
          <w:spacing w:val="-10"/>
        </w:rPr>
        <w:t xml:space="preserve"> </w:t>
      </w:r>
      <w:r>
        <w:rPr>
          <w:color w:val="231F20"/>
        </w:rPr>
        <w:t>da?</w:t>
      </w:r>
      <w:r>
        <w:rPr>
          <w:color w:val="231F20"/>
          <w:spacing w:val="-10"/>
        </w:rPr>
        <w:t xml:space="preserve"> </w:t>
      </w:r>
      <w:r>
        <w:rPr>
          <w:color w:val="231F20"/>
        </w:rPr>
        <w:t>Hvordan ville du hatt det, hva ville du ha gjort annerledes?” Hvis spørsmålet ikke fører frem, må</w:t>
      </w:r>
      <w:r>
        <w:rPr>
          <w:color w:val="231F20"/>
          <w:spacing w:val="-6"/>
        </w:rPr>
        <w:t xml:space="preserve"> </w:t>
      </w:r>
      <w:r>
        <w:rPr>
          <w:color w:val="231F20"/>
        </w:rPr>
        <w:t>man</w:t>
      </w:r>
      <w:r>
        <w:rPr>
          <w:color w:val="231F20"/>
          <w:spacing w:val="-6"/>
        </w:rPr>
        <w:t xml:space="preserve"> </w:t>
      </w:r>
      <w:r>
        <w:rPr>
          <w:color w:val="231F20"/>
        </w:rPr>
        <w:t>skifte</w:t>
      </w:r>
      <w:r>
        <w:rPr>
          <w:color w:val="231F20"/>
          <w:spacing w:val="-6"/>
        </w:rPr>
        <w:t xml:space="preserve"> </w:t>
      </w:r>
      <w:r>
        <w:rPr>
          <w:color w:val="231F20"/>
        </w:rPr>
        <w:t>innfallsvinkel</w:t>
      </w:r>
      <w:r>
        <w:rPr>
          <w:color w:val="231F20"/>
          <w:spacing w:val="-6"/>
        </w:rPr>
        <w:t xml:space="preserve"> </w:t>
      </w:r>
      <w:r>
        <w:rPr>
          <w:color w:val="231F20"/>
        </w:rPr>
        <w:t>inntil</w:t>
      </w:r>
      <w:r>
        <w:rPr>
          <w:color w:val="231F20"/>
          <w:spacing w:val="-6"/>
        </w:rPr>
        <w:t xml:space="preserve"> </w:t>
      </w:r>
      <w:r>
        <w:rPr>
          <w:color w:val="231F20"/>
        </w:rPr>
        <w:t>man</w:t>
      </w:r>
      <w:r>
        <w:rPr>
          <w:color w:val="231F20"/>
          <w:spacing w:val="-6"/>
        </w:rPr>
        <w:t xml:space="preserve"> </w:t>
      </w:r>
      <w:r>
        <w:rPr>
          <w:color w:val="231F20"/>
        </w:rPr>
        <w:t>får</w:t>
      </w:r>
      <w:r>
        <w:rPr>
          <w:color w:val="231F20"/>
          <w:spacing w:val="-6"/>
        </w:rPr>
        <w:t xml:space="preserve"> </w:t>
      </w:r>
      <w:r>
        <w:rPr>
          <w:color w:val="231F20"/>
        </w:rPr>
        <w:t>et</w:t>
      </w:r>
      <w:r>
        <w:rPr>
          <w:color w:val="231F20"/>
          <w:spacing w:val="-6"/>
        </w:rPr>
        <w:t xml:space="preserve"> </w:t>
      </w:r>
      <w:r>
        <w:rPr>
          <w:color w:val="231F20"/>
        </w:rPr>
        <w:t>ja-svar</w:t>
      </w:r>
      <w:r>
        <w:rPr>
          <w:color w:val="231F20"/>
          <w:spacing w:val="-6"/>
        </w:rPr>
        <w:t xml:space="preserve"> </w:t>
      </w:r>
      <w:r>
        <w:rPr>
          <w:color w:val="231F20"/>
        </w:rPr>
        <w:t>fra</w:t>
      </w:r>
      <w:r>
        <w:rPr>
          <w:color w:val="231F20"/>
          <w:spacing w:val="-6"/>
        </w:rPr>
        <w:t xml:space="preserve"> </w:t>
      </w:r>
      <w:r>
        <w:rPr>
          <w:color w:val="231F20"/>
        </w:rPr>
        <w:t>klienten</w:t>
      </w:r>
      <w:r>
        <w:rPr>
          <w:color w:val="231F20"/>
          <w:spacing w:val="-6"/>
        </w:rPr>
        <w:t xml:space="preserve"> </w:t>
      </w:r>
      <w:r>
        <w:rPr>
          <w:color w:val="231F20"/>
        </w:rPr>
        <w:t>(se</w:t>
      </w:r>
      <w:r>
        <w:rPr>
          <w:color w:val="231F20"/>
          <w:spacing w:val="-6"/>
        </w:rPr>
        <w:t xml:space="preserve"> </w:t>
      </w:r>
      <w:r>
        <w:rPr>
          <w:color w:val="231F20"/>
        </w:rPr>
        <w:t>kapitlene</w:t>
      </w:r>
      <w:r>
        <w:rPr>
          <w:color w:val="231F20"/>
          <w:spacing w:val="-6"/>
        </w:rPr>
        <w:t xml:space="preserve"> </w:t>
      </w:r>
      <w:r>
        <w:rPr>
          <w:color w:val="231F20"/>
        </w:rPr>
        <w:t>14-24). Hvis klienten er urolig ved konsultasjonens begynnelse, noe som er vanlig, begynner behandlingen med å utvikle klientens trygghet og velvære.</w:t>
      </w:r>
    </w:p>
    <w:p w14:paraId="1EBFB0D2" w14:textId="77777777" w:rsidR="001419A2" w:rsidRDefault="001419A2">
      <w:pPr>
        <w:pStyle w:val="Brdtekst"/>
        <w:spacing w:before="65"/>
        <w:ind w:left="0"/>
        <w:jc w:val="left"/>
      </w:pPr>
    </w:p>
    <w:p w14:paraId="3AEF29A1" w14:textId="77777777" w:rsidR="001419A2" w:rsidRDefault="00000000">
      <w:pPr>
        <w:pStyle w:val="Overskrift4"/>
        <w:ind w:left="330"/>
      </w:pPr>
      <w:r>
        <w:rPr>
          <w:color w:val="231F20"/>
        </w:rPr>
        <w:t>Utvikling</w:t>
      </w:r>
      <w:r>
        <w:rPr>
          <w:color w:val="231F20"/>
          <w:spacing w:val="-2"/>
        </w:rPr>
        <w:t xml:space="preserve"> </w:t>
      </w:r>
      <w:r>
        <w:rPr>
          <w:color w:val="231F20"/>
        </w:rPr>
        <w:t>av</w:t>
      </w:r>
      <w:r>
        <w:rPr>
          <w:color w:val="231F20"/>
          <w:spacing w:val="-2"/>
        </w:rPr>
        <w:t xml:space="preserve"> </w:t>
      </w:r>
      <w:r>
        <w:rPr>
          <w:color w:val="231F20"/>
        </w:rPr>
        <w:t>trygghet</w:t>
      </w:r>
      <w:r>
        <w:rPr>
          <w:color w:val="231F20"/>
          <w:spacing w:val="-2"/>
        </w:rPr>
        <w:t xml:space="preserve"> </w:t>
      </w:r>
      <w:r>
        <w:rPr>
          <w:color w:val="231F20"/>
        </w:rPr>
        <w:t>for</w:t>
      </w:r>
      <w:r>
        <w:rPr>
          <w:color w:val="231F20"/>
          <w:spacing w:val="-2"/>
        </w:rPr>
        <w:t xml:space="preserve"> </w:t>
      </w:r>
      <w:r>
        <w:rPr>
          <w:color w:val="231F20"/>
        </w:rPr>
        <w:t>å</w:t>
      </w:r>
      <w:r>
        <w:rPr>
          <w:color w:val="231F20"/>
          <w:spacing w:val="-2"/>
        </w:rPr>
        <w:t xml:space="preserve"> </w:t>
      </w:r>
      <w:r>
        <w:rPr>
          <w:color w:val="231F20"/>
        </w:rPr>
        <w:t>gå</w:t>
      </w:r>
      <w:r>
        <w:rPr>
          <w:color w:val="231F20"/>
          <w:spacing w:val="-2"/>
        </w:rPr>
        <w:t xml:space="preserve"> </w:t>
      </w:r>
      <w:r>
        <w:rPr>
          <w:color w:val="231F20"/>
        </w:rPr>
        <w:t>i</w:t>
      </w:r>
      <w:r>
        <w:rPr>
          <w:color w:val="231F20"/>
          <w:spacing w:val="-1"/>
        </w:rPr>
        <w:t xml:space="preserve"> </w:t>
      </w:r>
      <w:r>
        <w:rPr>
          <w:color w:val="231F20"/>
          <w:spacing w:val="-2"/>
        </w:rPr>
        <w:t>behandling</w:t>
      </w:r>
    </w:p>
    <w:p w14:paraId="041CC7F4" w14:textId="77777777" w:rsidR="001419A2" w:rsidRDefault="00000000">
      <w:pPr>
        <w:pStyle w:val="Brdtekst"/>
        <w:spacing w:before="200"/>
        <w:ind w:left="330" w:right="102"/>
      </w:pPr>
      <w:r>
        <w:rPr>
          <w:color w:val="231F20"/>
        </w:rPr>
        <w:t>Enkelte klienter kan ha hatt dårlige erfaringer med tidligere behandling og kvier seg for</w:t>
      </w:r>
      <w:r>
        <w:rPr>
          <w:color w:val="231F20"/>
          <w:spacing w:val="-6"/>
        </w:rPr>
        <w:t xml:space="preserve"> </w:t>
      </w:r>
      <w:r>
        <w:rPr>
          <w:color w:val="231F20"/>
        </w:rPr>
        <w:t>å</w:t>
      </w:r>
      <w:r>
        <w:rPr>
          <w:color w:val="231F20"/>
          <w:spacing w:val="-6"/>
        </w:rPr>
        <w:t xml:space="preserve"> </w:t>
      </w:r>
      <w:r>
        <w:rPr>
          <w:color w:val="231F20"/>
        </w:rPr>
        <w:t>søke</w:t>
      </w:r>
      <w:r>
        <w:rPr>
          <w:color w:val="231F20"/>
          <w:spacing w:val="-6"/>
        </w:rPr>
        <w:t xml:space="preserve"> </w:t>
      </w:r>
      <w:r>
        <w:rPr>
          <w:color w:val="231F20"/>
        </w:rPr>
        <w:t>hjelp.</w:t>
      </w:r>
      <w:r>
        <w:rPr>
          <w:color w:val="231F20"/>
          <w:spacing w:val="-6"/>
        </w:rPr>
        <w:t xml:space="preserve"> </w:t>
      </w:r>
      <w:r>
        <w:rPr>
          <w:color w:val="231F20"/>
        </w:rPr>
        <w:t>Andre</w:t>
      </w:r>
      <w:r>
        <w:rPr>
          <w:color w:val="231F20"/>
          <w:spacing w:val="-6"/>
        </w:rPr>
        <w:t xml:space="preserve"> </w:t>
      </w:r>
      <w:r>
        <w:rPr>
          <w:color w:val="231F20"/>
        </w:rPr>
        <w:t>er</w:t>
      </w:r>
      <w:r>
        <w:rPr>
          <w:color w:val="231F20"/>
          <w:spacing w:val="-6"/>
        </w:rPr>
        <w:t xml:space="preserve"> </w:t>
      </w:r>
      <w:r>
        <w:rPr>
          <w:color w:val="231F20"/>
        </w:rPr>
        <w:t>litt</w:t>
      </w:r>
      <w:r>
        <w:rPr>
          <w:color w:val="231F20"/>
          <w:spacing w:val="-6"/>
        </w:rPr>
        <w:t xml:space="preserve"> </w:t>
      </w:r>
      <w:r>
        <w:rPr>
          <w:color w:val="231F20"/>
        </w:rPr>
        <w:t>urolige</w:t>
      </w:r>
      <w:r>
        <w:rPr>
          <w:color w:val="231F20"/>
          <w:spacing w:val="-6"/>
        </w:rPr>
        <w:t xml:space="preserve"> </w:t>
      </w:r>
      <w:r>
        <w:rPr>
          <w:color w:val="231F20"/>
        </w:rPr>
        <w:t>for</w:t>
      </w:r>
      <w:r>
        <w:rPr>
          <w:color w:val="231F20"/>
          <w:spacing w:val="-6"/>
        </w:rPr>
        <w:t xml:space="preserve"> </w:t>
      </w:r>
      <w:r>
        <w:rPr>
          <w:color w:val="231F20"/>
        </w:rPr>
        <w:t>å</w:t>
      </w:r>
      <w:r>
        <w:rPr>
          <w:color w:val="231F20"/>
          <w:spacing w:val="-6"/>
        </w:rPr>
        <w:t xml:space="preserve"> </w:t>
      </w:r>
      <w:r>
        <w:rPr>
          <w:color w:val="231F20"/>
        </w:rPr>
        <w:t>betro</w:t>
      </w:r>
      <w:r>
        <w:rPr>
          <w:color w:val="231F20"/>
          <w:spacing w:val="-6"/>
        </w:rPr>
        <w:t xml:space="preserve"> </w:t>
      </w:r>
      <w:r>
        <w:rPr>
          <w:color w:val="231F20"/>
        </w:rPr>
        <w:t>seg</w:t>
      </w:r>
      <w:r>
        <w:rPr>
          <w:color w:val="231F20"/>
          <w:spacing w:val="-6"/>
        </w:rPr>
        <w:t xml:space="preserve"> </w:t>
      </w:r>
      <w:r>
        <w:rPr>
          <w:color w:val="231F20"/>
        </w:rPr>
        <w:t>til</w:t>
      </w:r>
      <w:r>
        <w:rPr>
          <w:color w:val="231F20"/>
          <w:spacing w:val="-6"/>
        </w:rPr>
        <w:t xml:space="preserve"> </w:t>
      </w:r>
      <w:r>
        <w:rPr>
          <w:color w:val="231F20"/>
        </w:rPr>
        <w:t>en</w:t>
      </w:r>
      <w:r>
        <w:rPr>
          <w:color w:val="231F20"/>
          <w:spacing w:val="-6"/>
        </w:rPr>
        <w:t xml:space="preserve"> </w:t>
      </w:r>
      <w:r>
        <w:rPr>
          <w:color w:val="231F20"/>
        </w:rPr>
        <w:t>terapeut</w:t>
      </w:r>
      <w:r>
        <w:rPr>
          <w:color w:val="231F20"/>
          <w:spacing w:val="-6"/>
        </w:rPr>
        <w:t xml:space="preserve"> </w:t>
      </w:r>
      <w:r>
        <w:rPr>
          <w:color w:val="231F20"/>
        </w:rPr>
        <w:t>eller</w:t>
      </w:r>
      <w:r>
        <w:rPr>
          <w:color w:val="231F20"/>
          <w:spacing w:val="-6"/>
        </w:rPr>
        <w:t xml:space="preserve"> </w:t>
      </w:r>
      <w:r>
        <w:rPr>
          <w:color w:val="231F20"/>
        </w:rPr>
        <w:t>for</w:t>
      </w:r>
      <w:r>
        <w:rPr>
          <w:color w:val="231F20"/>
          <w:spacing w:val="-6"/>
        </w:rPr>
        <w:t xml:space="preserve"> </w:t>
      </w:r>
      <w:r>
        <w:rPr>
          <w:color w:val="231F20"/>
        </w:rPr>
        <w:t>å</w:t>
      </w:r>
      <w:r>
        <w:rPr>
          <w:color w:val="231F20"/>
          <w:spacing w:val="-6"/>
        </w:rPr>
        <w:t xml:space="preserve"> </w:t>
      </w:r>
      <w:r>
        <w:rPr>
          <w:color w:val="231F20"/>
        </w:rPr>
        <w:t>kunne</w:t>
      </w:r>
      <w:r>
        <w:rPr>
          <w:color w:val="231F20"/>
          <w:spacing w:val="-6"/>
        </w:rPr>
        <w:t xml:space="preserve"> </w:t>
      </w:r>
      <w:r>
        <w:rPr>
          <w:color w:val="231F20"/>
        </w:rPr>
        <w:t>bli konfrontert på en ubehagelig måte. Denne usikkerheten må erstattes av trygghet før forandringsarbeidet begynner.</w:t>
      </w:r>
    </w:p>
    <w:p w14:paraId="5F2F9389" w14:textId="77777777" w:rsidR="001419A2" w:rsidRDefault="00000000">
      <w:pPr>
        <w:pStyle w:val="Brdtekst"/>
        <w:ind w:left="330" w:right="100" w:firstLine="283"/>
      </w:pPr>
      <w:r>
        <w:rPr>
          <w:color w:val="231F20"/>
        </w:rPr>
        <w:t>Det er sjelden vanskelig å opprette trygghet. Man kommer langt med vennlighet, respekt, interesse for klientens problemer og at man selv er trygg og kan sitt fag. I til- legg er det nødvendig å få klientens fokus over på situasjoner som er forbundet med velvære</w:t>
      </w:r>
      <w:r>
        <w:rPr>
          <w:color w:val="231F20"/>
          <w:spacing w:val="-9"/>
        </w:rPr>
        <w:t xml:space="preserve"> </w:t>
      </w:r>
      <w:r>
        <w:rPr>
          <w:color w:val="231F20"/>
        </w:rPr>
        <w:t>og</w:t>
      </w:r>
      <w:r>
        <w:rPr>
          <w:color w:val="231F20"/>
          <w:spacing w:val="-9"/>
        </w:rPr>
        <w:t xml:space="preserve"> </w:t>
      </w:r>
      <w:r>
        <w:rPr>
          <w:color w:val="231F20"/>
        </w:rPr>
        <w:t>mestring.</w:t>
      </w:r>
      <w:r>
        <w:rPr>
          <w:color w:val="231F20"/>
          <w:spacing w:val="-9"/>
        </w:rPr>
        <w:t xml:space="preserve"> </w:t>
      </w:r>
      <w:r>
        <w:rPr>
          <w:color w:val="231F20"/>
        </w:rPr>
        <w:t>Etter</w:t>
      </w:r>
      <w:r>
        <w:rPr>
          <w:color w:val="231F20"/>
          <w:spacing w:val="-9"/>
        </w:rPr>
        <w:t xml:space="preserve"> </w:t>
      </w:r>
      <w:r>
        <w:rPr>
          <w:color w:val="231F20"/>
        </w:rPr>
        <w:t>at</w:t>
      </w:r>
      <w:r>
        <w:rPr>
          <w:color w:val="231F20"/>
          <w:spacing w:val="-9"/>
        </w:rPr>
        <w:t xml:space="preserve"> </w:t>
      </w:r>
      <w:r>
        <w:rPr>
          <w:color w:val="231F20"/>
        </w:rPr>
        <w:t>tryggheten</w:t>
      </w:r>
      <w:r>
        <w:rPr>
          <w:color w:val="231F20"/>
          <w:spacing w:val="-9"/>
        </w:rPr>
        <w:t xml:space="preserve"> </w:t>
      </w:r>
      <w:r>
        <w:rPr>
          <w:color w:val="231F20"/>
        </w:rPr>
        <w:t>er</w:t>
      </w:r>
      <w:r>
        <w:rPr>
          <w:color w:val="231F20"/>
          <w:spacing w:val="-9"/>
        </w:rPr>
        <w:t xml:space="preserve"> </w:t>
      </w:r>
      <w:r>
        <w:rPr>
          <w:color w:val="231F20"/>
        </w:rPr>
        <w:t>etablert,</w:t>
      </w:r>
      <w:r>
        <w:rPr>
          <w:color w:val="231F20"/>
          <w:spacing w:val="-9"/>
        </w:rPr>
        <w:t xml:space="preserve"> </w:t>
      </w:r>
      <w:r>
        <w:rPr>
          <w:color w:val="231F20"/>
        </w:rPr>
        <w:t>begynner</w:t>
      </w:r>
      <w:r>
        <w:rPr>
          <w:color w:val="231F20"/>
          <w:spacing w:val="-9"/>
        </w:rPr>
        <w:t xml:space="preserve"> </w:t>
      </w:r>
      <w:r>
        <w:rPr>
          <w:color w:val="231F20"/>
        </w:rPr>
        <w:t>den</w:t>
      </w:r>
      <w:r>
        <w:rPr>
          <w:color w:val="231F20"/>
          <w:spacing w:val="-9"/>
        </w:rPr>
        <w:t xml:space="preserve"> </w:t>
      </w:r>
      <w:r>
        <w:rPr>
          <w:color w:val="231F20"/>
        </w:rPr>
        <w:t>innledende</w:t>
      </w:r>
      <w:r>
        <w:rPr>
          <w:color w:val="231F20"/>
          <w:spacing w:val="-9"/>
        </w:rPr>
        <w:t xml:space="preserve"> </w:t>
      </w:r>
      <w:r>
        <w:rPr>
          <w:color w:val="231F20"/>
        </w:rPr>
        <w:t>kartleg- gingen.</w:t>
      </w:r>
      <w:r>
        <w:rPr>
          <w:color w:val="231F20"/>
          <w:spacing w:val="-1"/>
        </w:rPr>
        <w:t xml:space="preserve"> </w:t>
      </w:r>
      <w:r>
        <w:rPr>
          <w:color w:val="231F20"/>
        </w:rPr>
        <w:t>Hensikten</w:t>
      </w:r>
      <w:r>
        <w:rPr>
          <w:color w:val="231F20"/>
          <w:spacing w:val="-1"/>
        </w:rPr>
        <w:t xml:space="preserve"> </w:t>
      </w:r>
      <w:r>
        <w:rPr>
          <w:color w:val="231F20"/>
        </w:rPr>
        <w:t>med</w:t>
      </w:r>
      <w:r>
        <w:rPr>
          <w:color w:val="231F20"/>
          <w:spacing w:val="-1"/>
        </w:rPr>
        <w:t xml:space="preserve"> </w:t>
      </w:r>
      <w:r>
        <w:rPr>
          <w:color w:val="231F20"/>
        </w:rPr>
        <w:t>utredningen</w:t>
      </w:r>
      <w:r>
        <w:rPr>
          <w:color w:val="231F20"/>
          <w:spacing w:val="-1"/>
        </w:rPr>
        <w:t xml:space="preserve"> </w:t>
      </w:r>
      <w:r>
        <w:rPr>
          <w:color w:val="231F20"/>
        </w:rPr>
        <w:t>er</w:t>
      </w:r>
      <w:r>
        <w:rPr>
          <w:color w:val="231F20"/>
          <w:spacing w:val="-1"/>
        </w:rPr>
        <w:t xml:space="preserve"> </w:t>
      </w:r>
      <w:r>
        <w:rPr>
          <w:color w:val="231F20"/>
        </w:rPr>
        <w:t>å</w:t>
      </w:r>
      <w:r>
        <w:rPr>
          <w:color w:val="231F20"/>
          <w:spacing w:val="-1"/>
        </w:rPr>
        <w:t xml:space="preserve"> </w:t>
      </w:r>
      <w:r>
        <w:rPr>
          <w:color w:val="231F20"/>
        </w:rPr>
        <w:t>få</w:t>
      </w:r>
      <w:r>
        <w:rPr>
          <w:color w:val="231F20"/>
          <w:spacing w:val="-1"/>
        </w:rPr>
        <w:t xml:space="preserve"> </w:t>
      </w:r>
      <w:r>
        <w:rPr>
          <w:color w:val="231F20"/>
        </w:rPr>
        <w:t>et</w:t>
      </w:r>
      <w:r>
        <w:rPr>
          <w:color w:val="231F20"/>
          <w:spacing w:val="-1"/>
        </w:rPr>
        <w:t xml:space="preserve"> </w:t>
      </w:r>
      <w:r>
        <w:rPr>
          <w:color w:val="231F20"/>
        </w:rPr>
        <w:t>utgangspunkt</w:t>
      </w:r>
      <w:r>
        <w:rPr>
          <w:color w:val="231F20"/>
          <w:spacing w:val="-1"/>
        </w:rPr>
        <w:t xml:space="preserve"> </w:t>
      </w:r>
      <w:r>
        <w:rPr>
          <w:color w:val="231F20"/>
        </w:rPr>
        <w:t>for</w:t>
      </w:r>
      <w:r>
        <w:rPr>
          <w:color w:val="231F20"/>
          <w:spacing w:val="-1"/>
        </w:rPr>
        <w:t xml:space="preserve"> </w:t>
      </w:r>
      <w:r>
        <w:rPr>
          <w:color w:val="231F20"/>
        </w:rPr>
        <w:t>en</w:t>
      </w:r>
      <w:r>
        <w:rPr>
          <w:color w:val="231F20"/>
          <w:spacing w:val="-1"/>
        </w:rPr>
        <w:t xml:space="preserve"> </w:t>
      </w:r>
      <w:r>
        <w:rPr>
          <w:color w:val="231F20"/>
        </w:rPr>
        <w:t>intervensjon,</w:t>
      </w:r>
      <w:r>
        <w:rPr>
          <w:color w:val="231F20"/>
          <w:spacing w:val="-1"/>
        </w:rPr>
        <w:t xml:space="preserve"> </w:t>
      </w:r>
      <w:r>
        <w:rPr>
          <w:color w:val="231F20"/>
        </w:rPr>
        <w:t>ikke å kartlegge klientens situasjon i sin fulle bredde.</w:t>
      </w:r>
    </w:p>
    <w:p w14:paraId="3F3BDBF1" w14:textId="77777777" w:rsidR="001419A2" w:rsidRDefault="001419A2">
      <w:pPr>
        <w:pStyle w:val="Brdtekst"/>
        <w:spacing w:before="65"/>
        <w:ind w:left="0"/>
        <w:jc w:val="left"/>
      </w:pPr>
    </w:p>
    <w:p w14:paraId="767178FA" w14:textId="77777777" w:rsidR="001419A2" w:rsidRDefault="00000000">
      <w:pPr>
        <w:pStyle w:val="Overskrift4"/>
        <w:ind w:left="330"/>
      </w:pPr>
      <w:r>
        <w:rPr>
          <w:color w:val="231F20"/>
        </w:rPr>
        <w:t>Informasjon</w:t>
      </w:r>
      <w:r>
        <w:rPr>
          <w:color w:val="231F20"/>
          <w:spacing w:val="-1"/>
        </w:rPr>
        <w:t xml:space="preserve"> </w:t>
      </w:r>
      <w:r>
        <w:rPr>
          <w:color w:val="231F20"/>
        </w:rPr>
        <w:t xml:space="preserve">om </w:t>
      </w:r>
      <w:r>
        <w:rPr>
          <w:color w:val="231F20"/>
          <w:spacing w:val="-2"/>
        </w:rPr>
        <w:t>behandlingen</w:t>
      </w:r>
    </w:p>
    <w:p w14:paraId="7A3AF325" w14:textId="77777777" w:rsidR="001419A2" w:rsidRDefault="00000000">
      <w:pPr>
        <w:pStyle w:val="Brdtekst"/>
        <w:spacing w:before="200"/>
        <w:ind w:left="330" w:right="101"/>
      </w:pPr>
      <w:r>
        <w:rPr>
          <w:color w:val="231F20"/>
        </w:rPr>
        <w:t>Enkelte</w:t>
      </w:r>
      <w:r>
        <w:rPr>
          <w:color w:val="231F20"/>
          <w:spacing w:val="-3"/>
        </w:rPr>
        <w:t xml:space="preserve"> </w:t>
      </w:r>
      <w:r>
        <w:rPr>
          <w:color w:val="231F20"/>
        </w:rPr>
        <w:t>ønsker</w:t>
      </w:r>
      <w:r>
        <w:rPr>
          <w:color w:val="231F20"/>
          <w:spacing w:val="-3"/>
        </w:rPr>
        <w:t xml:space="preserve"> </w:t>
      </w:r>
      <w:r>
        <w:rPr>
          <w:color w:val="231F20"/>
        </w:rPr>
        <w:t>informasjon</w:t>
      </w:r>
      <w:r>
        <w:rPr>
          <w:color w:val="231F20"/>
          <w:spacing w:val="-3"/>
        </w:rPr>
        <w:t xml:space="preserve"> </w:t>
      </w:r>
      <w:r>
        <w:rPr>
          <w:color w:val="231F20"/>
        </w:rPr>
        <w:t>om</w:t>
      </w:r>
      <w:r>
        <w:rPr>
          <w:color w:val="231F20"/>
          <w:spacing w:val="-3"/>
        </w:rPr>
        <w:t xml:space="preserve"> </w:t>
      </w:r>
      <w:r>
        <w:rPr>
          <w:color w:val="231F20"/>
        </w:rPr>
        <w:t>mulighetene</w:t>
      </w:r>
      <w:r>
        <w:rPr>
          <w:color w:val="231F20"/>
          <w:spacing w:val="-3"/>
        </w:rPr>
        <w:t xml:space="preserve"> </w:t>
      </w:r>
      <w:r>
        <w:rPr>
          <w:color w:val="231F20"/>
        </w:rPr>
        <w:t>for</w:t>
      </w:r>
      <w:r>
        <w:rPr>
          <w:color w:val="231F20"/>
          <w:spacing w:val="-3"/>
        </w:rPr>
        <w:t xml:space="preserve"> </w:t>
      </w:r>
      <w:r>
        <w:rPr>
          <w:color w:val="231F20"/>
        </w:rPr>
        <w:t>bedring,</w:t>
      </w:r>
      <w:r>
        <w:rPr>
          <w:color w:val="231F20"/>
          <w:spacing w:val="-3"/>
        </w:rPr>
        <w:t xml:space="preserve"> </w:t>
      </w:r>
      <w:r>
        <w:rPr>
          <w:color w:val="231F20"/>
        </w:rPr>
        <w:t>hvor</w:t>
      </w:r>
      <w:r>
        <w:rPr>
          <w:color w:val="231F20"/>
          <w:spacing w:val="-3"/>
        </w:rPr>
        <w:t xml:space="preserve"> </w:t>
      </w:r>
      <w:r>
        <w:rPr>
          <w:color w:val="231F20"/>
        </w:rPr>
        <w:t>lang</w:t>
      </w:r>
      <w:r>
        <w:rPr>
          <w:color w:val="231F20"/>
          <w:spacing w:val="-3"/>
        </w:rPr>
        <w:t xml:space="preserve"> </w:t>
      </w:r>
      <w:r>
        <w:rPr>
          <w:color w:val="231F20"/>
        </w:rPr>
        <w:t>tid</w:t>
      </w:r>
      <w:r>
        <w:rPr>
          <w:color w:val="231F20"/>
          <w:spacing w:val="-3"/>
        </w:rPr>
        <w:t xml:space="preserve"> </w:t>
      </w:r>
      <w:r>
        <w:rPr>
          <w:color w:val="231F20"/>
        </w:rPr>
        <w:t>behandlingen vil</w:t>
      </w:r>
      <w:r>
        <w:rPr>
          <w:color w:val="231F20"/>
          <w:spacing w:val="-3"/>
        </w:rPr>
        <w:t xml:space="preserve"> </w:t>
      </w:r>
      <w:r>
        <w:rPr>
          <w:color w:val="231F20"/>
        </w:rPr>
        <w:t>ta,</w:t>
      </w:r>
      <w:r>
        <w:rPr>
          <w:color w:val="231F20"/>
          <w:spacing w:val="-3"/>
        </w:rPr>
        <w:t xml:space="preserve"> </w:t>
      </w:r>
      <w:r>
        <w:rPr>
          <w:color w:val="231F20"/>
        </w:rPr>
        <w:t>hva</w:t>
      </w:r>
      <w:r>
        <w:rPr>
          <w:color w:val="231F20"/>
          <w:spacing w:val="-3"/>
        </w:rPr>
        <w:t xml:space="preserve"> </w:t>
      </w:r>
      <w:r>
        <w:rPr>
          <w:color w:val="231F20"/>
        </w:rPr>
        <w:t>de</w:t>
      </w:r>
      <w:r>
        <w:rPr>
          <w:color w:val="231F20"/>
          <w:spacing w:val="-3"/>
        </w:rPr>
        <w:t xml:space="preserve"> </w:t>
      </w:r>
      <w:r>
        <w:rPr>
          <w:color w:val="231F20"/>
        </w:rPr>
        <w:t>kan</w:t>
      </w:r>
      <w:r>
        <w:rPr>
          <w:color w:val="231F20"/>
          <w:spacing w:val="-3"/>
        </w:rPr>
        <w:t xml:space="preserve"> </w:t>
      </w:r>
      <w:r>
        <w:rPr>
          <w:color w:val="231F20"/>
        </w:rPr>
        <w:t>gjøre</w:t>
      </w:r>
      <w:r>
        <w:rPr>
          <w:color w:val="231F20"/>
          <w:spacing w:val="-3"/>
        </w:rPr>
        <w:t xml:space="preserve"> </w:t>
      </w:r>
      <w:r>
        <w:rPr>
          <w:color w:val="231F20"/>
        </w:rPr>
        <w:t>selv,</w:t>
      </w:r>
      <w:r>
        <w:rPr>
          <w:color w:val="231F20"/>
          <w:spacing w:val="-3"/>
        </w:rPr>
        <w:t xml:space="preserve"> </w:t>
      </w:r>
      <w:r>
        <w:rPr>
          <w:color w:val="231F20"/>
        </w:rPr>
        <w:t>og</w:t>
      </w:r>
      <w:r>
        <w:rPr>
          <w:color w:val="231F20"/>
          <w:spacing w:val="-3"/>
        </w:rPr>
        <w:t xml:space="preserve"> </w:t>
      </w:r>
      <w:r>
        <w:rPr>
          <w:color w:val="231F20"/>
        </w:rPr>
        <w:t>hvorfor</w:t>
      </w:r>
      <w:r>
        <w:rPr>
          <w:color w:val="231F20"/>
          <w:spacing w:val="-3"/>
        </w:rPr>
        <w:t xml:space="preserve"> </w:t>
      </w:r>
      <w:r>
        <w:rPr>
          <w:color w:val="231F20"/>
        </w:rPr>
        <w:t>behandlingen</w:t>
      </w:r>
      <w:r>
        <w:rPr>
          <w:color w:val="231F20"/>
          <w:spacing w:val="-3"/>
        </w:rPr>
        <w:t xml:space="preserve"> </w:t>
      </w:r>
      <w:r>
        <w:rPr>
          <w:color w:val="231F20"/>
        </w:rPr>
        <w:t>virker.</w:t>
      </w:r>
      <w:r>
        <w:rPr>
          <w:color w:val="231F20"/>
          <w:spacing w:val="-3"/>
        </w:rPr>
        <w:t xml:space="preserve"> </w:t>
      </w:r>
      <w:r>
        <w:rPr>
          <w:color w:val="231F20"/>
        </w:rPr>
        <w:t>Noen</w:t>
      </w:r>
      <w:r>
        <w:rPr>
          <w:color w:val="231F20"/>
          <w:spacing w:val="-3"/>
        </w:rPr>
        <w:t xml:space="preserve"> </w:t>
      </w:r>
      <w:r>
        <w:rPr>
          <w:color w:val="231F20"/>
        </w:rPr>
        <w:t>er</w:t>
      </w:r>
      <w:r>
        <w:rPr>
          <w:color w:val="231F20"/>
          <w:spacing w:val="-3"/>
        </w:rPr>
        <w:t xml:space="preserve"> </w:t>
      </w:r>
      <w:r>
        <w:rPr>
          <w:color w:val="231F20"/>
        </w:rPr>
        <w:t>ikke</w:t>
      </w:r>
      <w:r>
        <w:rPr>
          <w:color w:val="231F20"/>
          <w:spacing w:val="-3"/>
        </w:rPr>
        <w:t xml:space="preserve"> </w:t>
      </w:r>
      <w:r>
        <w:rPr>
          <w:color w:val="231F20"/>
        </w:rPr>
        <w:t xml:space="preserve">interessert. De overlater alt til terapeuten og trenger ingen informasjon. De ønsker en endring, </w:t>
      </w:r>
      <w:r>
        <w:rPr>
          <w:color w:val="231F20"/>
          <w:spacing w:val="-2"/>
        </w:rPr>
        <w:t>raskt.</w:t>
      </w:r>
    </w:p>
    <w:p w14:paraId="428EDB09" w14:textId="77777777" w:rsidR="001419A2" w:rsidRDefault="00000000">
      <w:pPr>
        <w:pStyle w:val="Brdtekst"/>
        <w:ind w:left="330" w:right="101" w:firstLine="283"/>
      </w:pPr>
      <w:r>
        <w:rPr>
          <w:color w:val="231F20"/>
        </w:rPr>
        <w:t>Andre vil gjerne vite hva som skjer i behandlingen, men blir mindre interesser-</w:t>
      </w:r>
      <w:r>
        <w:rPr>
          <w:color w:val="231F20"/>
          <w:spacing w:val="80"/>
        </w:rPr>
        <w:t xml:space="preserve"> </w:t>
      </w:r>
      <w:r>
        <w:rPr>
          <w:color w:val="231F20"/>
        </w:rPr>
        <w:t>te når de får svaret. For noen forsvinner magien ved behandlingen når jeg beskriver kunnskapen</w:t>
      </w:r>
      <w:r>
        <w:rPr>
          <w:color w:val="231F20"/>
          <w:spacing w:val="-5"/>
        </w:rPr>
        <w:t xml:space="preserve"> </w:t>
      </w:r>
      <w:r>
        <w:rPr>
          <w:color w:val="231F20"/>
        </w:rPr>
        <w:t>og</w:t>
      </w:r>
      <w:r>
        <w:rPr>
          <w:color w:val="231F20"/>
          <w:spacing w:val="-5"/>
        </w:rPr>
        <w:t xml:space="preserve"> </w:t>
      </w:r>
      <w:r>
        <w:rPr>
          <w:color w:val="231F20"/>
        </w:rPr>
        <w:t>metodene</w:t>
      </w:r>
      <w:r>
        <w:rPr>
          <w:color w:val="231F20"/>
          <w:spacing w:val="-5"/>
        </w:rPr>
        <w:t xml:space="preserve"> </w:t>
      </w:r>
      <w:r>
        <w:rPr>
          <w:color w:val="231F20"/>
        </w:rPr>
        <w:t>som</w:t>
      </w:r>
      <w:r>
        <w:rPr>
          <w:color w:val="231F20"/>
          <w:spacing w:val="-5"/>
        </w:rPr>
        <w:t xml:space="preserve"> </w:t>
      </w:r>
      <w:r>
        <w:rPr>
          <w:color w:val="231F20"/>
        </w:rPr>
        <w:t>ligger</w:t>
      </w:r>
      <w:r>
        <w:rPr>
          <w:color w:val="231F20"/>
          <w:spacing w:val="-5"/>
        </w:rPr>
        <w:t xml:space="preserve"> </w:t>
      </w:r>
      <w:r>
        <w:rPr>
          <w:color w:val="231F20"/>
        </w:rPr>
        <w:t>til</w:t>
      </w:r>
      <w:r>
        <w:rPr>
          <w:color w:val="231F20"/>
          <w:spacing w:val="-5"/>
        </w:rPr>
        <w:t xml:space="preserve"> </w:t>
      </w:r>
      <w:r>
        <w:rPr>
          <w:color w:val="231F20"/>
        </w:rPr>
        <w:t>grunn</w:t>
      </w:r>
      <w:r>
        <w:rPr>
          <w:color w:val="231F20"/>
          <w:spacing w:val="-5"/>
        </w:rPr>
        <w:t xml:space="preserve"> </w:t>
      </w:r>
      <w:r>
        <w:rPr>
          <w:color w:val="231F20"/>
        </w:rPr>
        <w:t>for</w:t>
      </w:r>
      <w:r>
        <w:rPr>
          <w:color w:val="231F20"/>
          <w:spacing w:val="-5"/>
        </w:rPr>
        <w:t xml:space="preserve"> </w:t>
      </w:r>
      <w:r>
        <w:rPr>
          <w:color w:val="231F20"/>
        </w:rPr>
        <w:t>behandlingen.</w:t>
      </w:r>
      <w:r>
        <w:rPr>
          <w:color w:val="231F20"/>
          <w:spacing w:val="-5"/>
        </w:rPr>
        <w:t xml:space="preserve"> </w:t>
      </w:r>
      <w:r>
        <w:rPr>
          <w:color w:val="231F20"/>
        </w:rPr>
        <w:t>Enkelte</w:t>
      </w:r>
      <w:r>
        <w:rPr>
          <w:color w:val="231F20"/>
          <w:spacing w:val="-5"/>
        </w:rPr>
        <w:t xml:space="preserve"> </w:t>
      </w:r>
      <w:r>
        <w:rPr>
          <w:color w:val="231F20"/>
        </w:rPr>
        <w:t>klienter</w:t>
      </w:r>
      <w:r>
        <w:rPr>
          <w:color w:val="231F20"/>
          <w:spacing w:val="-5"/>
        </w:rPr>
        <w:t xml:space="preserve"> </w:t>
      </w:r>
      <w:r>
        <w:rPr>
          <w:color w:val="231F20"/>
        </w:rPr>
        <w:t>tes- ter</w:t>
      </w:r>
      <w:r>
        <w:rPr>
          <w:color w:val="231F20"/>
          <w:spacing w:val="1"/>
        </w:rPr>
        <w:t xml:space="preserve"> </w:t>
      </w:r>
      <w:r>
        <w:rPr>
          <w:color w:val="231F20"/>
        </w:rPr>
        <w:t>også</w:t>
      </w:r>
      <w:r>
        <w:rPr>
          <w:color w:val="231F20"/>
          <w:spacing w:val="1"/>
        </w:rPr>
        <w:t xml:space="preserve"> </w:t>
      </w:r>
      <w:r>
        <w:rPr>
          <w:color w:val="231F20"/>
        </w:rPr>
        <w:t>ut</w:t>
      </w:r>
      <w:r>
        <w:rPr>
          <w:color w:val="231F20"/>
          <w:spacing w:val="2"/>
        </w:rPr>
        <w:t xml:space="preserve"> </w:t>
      </w:r>
      <w:r>
        <w:rPr>
          <w:color w:val="231F20"/>
        </w:rPr>
        <w:t>terapeuten.</w:t>
      </w:r>
      <w:r>
        <w:rPr>
          <w:color w:val="231F20"/>
          <w:spacing w:val="1"/>
        </w:rPr>
        <w:t xml:space="preserve"> </w:t>
      </w:r>
      <w:r>
        <w:rPr>
          <w:color w:val="231F20"/>
        </w:rPr>
        <w:t>Når</w:t>
      </w:r>
      <w:r>
        <w:rPr>
          <w:color w:val="231F20"/>
          <w:spacing w:val="2"/>
        </w:rPr>
        <w:t xml:space="preserve"> </w:t>
      </w:r>
      <w:r>
        <w:rPr>
          <w:color w:val="231F20"/>
        </w:rPr>
        <w:t>de</w:t>
      </w:r>
      <w:r>
        <w:rPr>
          <w:color w:val="231F20"/>
          <w:spacing w:val="1"/>
        </w:rPr>
        <w:t xml:space="preserve"> </w:t>
      </w:r>
      <w:r>
        <w:rPr>
          <w:color w:val="231F20"/>
        </w:rPr>
        <w:t>får</w:t>
      </w:r>
      <w:r>
        <w:rPr>
          <w:color w:val="231F20"/>
          <w:spacing w:val="2"/>
        </w:rPr>
        <w:t xml:space="preserve"> </w:t>
      </w:r>
      <w:r>
        <w:rPr>
          <w:color w:val="231F20"/>
        </w:rPr>
        <w:t>bekreftet</w:t>
      </w:r>
      <w:r>
        <w:rPr>
          <w:color w:val="231F20"/>
          <w:spacing w:val="1"/>
        </w:rPr>
        <w:t xml:space="preserve"> </w:t>
      </w:r>
      <w:r>
        <w:rPr>
          <w:color w:val="231F20"/>
        </w:rPr>
        <w:t>at</w:t>
      </w:r>
      <w:r>
        <w:rPr>
          <w:color w:val="231F20"/>
          <w:spacing w:val="1"/>
        </w:rPr>
        <w:t xml:space="preserve"> </w:t>
      </w:r>
      <w:r>
        <w:rPr>
          <w:color w:val="231F20"/>
        </w:rPr>
        <w:t>de</w:t>
      </w:r>
      <w:r>
        <w:rPr>
          <w:color w:val="231F20"/>
          <w:spacing w:val="2"/>
        </w:rPr>
        <w:t xml:space="preserve"> </w:t>
      </w:r>
      <w:r>
        <w:rPr>
          <w:color w:val="231F20"/>
        </w:rPr>
        <w:t>kan</w:t>
      </w:r>
      <w:r>
        <w:rPr>
          <w:color w:val="231F20"/>
          <w:spacing w:val="1"/>
        </w:rPr>
        <w:t xml:space="preserve"> </w:t>
      </w:r>
      <w:r>
        <w:rPr>
          <w:color w:val="231F20"/>
        </w:rPr>
        <w:t>få</w:t>
      </w:r>
      <w:r>
        <w:rPr>
          <w:color w:val="231F20"/>
          <w:spacing w:val="2"/>
        </w:rPr>
        <w:t xml:space="preserve"> </w:t>
      </w:r>
      <w:r>
        <w:rPr>
          <w:color w:val="231F20"/>
        </w:rPr>
        <w:t>de</w:t>
      </w:r>
      <w:r>
        <w:rPr>
          <w:color w:val="231F20"/>
          <w:spacing w:val="1"/>
        </w:rPr>
        <w:t xml:space="preserve"> </w:t>
      </w:r>
      <w:r>
        <w:rPr>
          <w:color w:val="231F20"/>
        </w:rPr>
        <w:t>informasjonene</w:t>
      </w:r>
      <w:r>
        <w:rPr>
          <w:color w:val="231F20"/>
          <w:spacing w:val="2"/>
        </w:rPr>
        <w:t xml:space="preserve"> </w:t>
      </w:r>
      <w:r>
        <w:rPr>
          <w:color w:val="231F20"/>
        </w:rPr>
        <w:t>de</w:t>
      </w:r>
      <w:r>
        <w:rPr>
          <w:color w:val="231F20"/>
          <w:spacing w:val="1"/>
        </w:rPr>
        <w:t xml:space="preserve"> </w:t>
      </w:r>
      <w:r>
        <w:rPr>
          <w:color w:val="231F20"/>
          <w:spacing w:val="-2"/>
        </w:rPr>
        <w:t>ønsker,</w:t>
      </w:r>
    </w:p>
    <w:p w14:paraId="7D75C733" w14:textId="77777777" w:rsidR="001419A2" w:rsidRDefault="001419A2">
      <w:pPr>
        <w:sectPr w:rsidR="001419A2">
          <w:pgSz w:w="9640" w:h="13610"/>
          <w:pgMar w:top="900" w:right="860" w:bottom="660" w:left="860" w:header="345" w:footer="460" w:gutter="0"/>
          <w:cols w:space="708"/>
        </w:sectPr>
      </w:pPr>
    </w:p>
    <w:p w14:paraId="2A67F50D" w14:textId="77777777" w:rsidR="001419A2" w:rsidRDefault="00000000">
      <w:pPr>
        <w:pStyle w:val="Brdtekst"/>
        <w:spacing w:before="126"/>
        <w:ind w:right="328"/>
      </w:pPr>
      <w:r>
        <w:rPr>
          <w:color w:val="231F20"/>
        </w:rPr>
        <w:lastRenderedPageBreak/>
        <w:t>vender de ofte tilbake til egen problematikk. Enkelte klienter blir så interesserte at behandlingen kan få et preg av undervisning. Da guides klienten tilbake til sitt eget problem. Noen klienter lærer å bruke endringsmetodene på egen hånd.</w:t>
      </w:r>
    </w:p>
    <w:p w14:paraId="7130C192" w14:textId="77777777" w:rsidR="001419A2" w:rsidRDefault="00000000">
      <w:pPr>
        <w:pStyle w:val="Brdtekst"/>
        <w:ind w:right="327" w:firstLine="283"/>
      </w:pPr>
      <w:r>
        <w:rPr>
          <w:color w:val="231F20"/>
        </w:rPr>
        <w:t>Jay Haley (USA), grunnleggeren av strategisk terapi, fortalte på et seminar om fa- milieterapi i Risør at han aldri fortalte klienten hvordan han arbeidet, og hvilke me- toder han anvendte. Begrunnelsen var at det ville redusere virkningen av behandlin- gen. Jeg forteller klientene, hvis de ønsker, hva jeg gjør, hvorfor jeg gjør det, hvorfor det virker og hvorfor det eventuelt ikke virker, og det virker fortsatt. Enkelte prøver</w:t>
      </w:r>
      <w:r>
        <w:rPr>
          <w:color w:val="231F20"/>
          <w:spacing w:val="80"/>
        </w:rPr>
        <w:t xml:space="preserve"> </w:t>
      </w:r>
      <w:r>
        <w:rPr>
          <w:color w:val="231F20"/>
        </w:rPr>
        <w:t>å avlure meg hemmeligheten, og det gir dem en egen glede når de finner den, og de havner</w:t>
      </w:r>
      <w:r>
        <w:rPr>
          <w:color w:val="231F20"/>
          <w:spacing w:val="-2"/>
        </w:rPr>
        <w:t xml:space="preserve"> </w:t>
      </w:r>
      <w:r>
        <w:rPr>
          <w:color w:val="231F20"/>
        </w:rPr>
        <w:t>«one</w:t>
      </w:r>
      <w:r>
        <w:rPr>
          <w:color w:val="231F20"/>
          <w:spacing w:val="-2"/>
        </w:rPr>
        <w:t xml:space="preserve"> </w:t>
      </w:r>
      <w:r>
        <w:rPr>
          <w:color w:val="231F20"/>
        </w:rPr>
        <w:t>up»,</w:t>
      </w:r>
      <w:r>
        <w:rPr>
          <w:color w:val="231F20"/>
          <w:spacing w:val="-2"/>
        </w:rPr>
        <w:t xml:space="preserve"> </w:t>
      </w:r>
      <w:r>
        <w:rPr>
          <w:color w:val="231F20"/>
        </w:rPr>
        <w:t>men</w:t>
      </w:r>
      <w:r>
        <w:rPr>
          <w:color w:val="231F20"/>
          <w:spacing w:val="-2"/>
        </w:rPr>
        <w:t xml:space="preserve"> </w:t>
      </w:r>
      <w:r>
        <w:rPr>
          <w:color w:val="231F20"/>
        </w:rPr>
        <w:t>de</w:t>
      </w:r>
      <w:r>
        <w:rPr>
          <w:color w:val="231F20"/>
          <w:spacing w:val="-2"/>
        </w:rPr>
        <w:t xml:space="preserve"> </w:t>
      </w:r>
      <w:r>
        <w:rPr>
          <w:color w:val="231F20"/>
        </w:rPr>
        <w:t>trenger</w:t>
      </w:r>
      <w:r>
        <w:rPr>
          <w:color w:val="231F20"/>
          <w:spacing w:val="-2"/>
        </w:rPr>
        <w:t xml:space="preserve"> </w:t>
      </w:r>
      <w:r>
        <w:rPr>
          <w:color w:val="231F20"/>
        </w:rPr>
        <w:t>fortsatt</w:t>
      </w:r>
      <w:r>
        <w:rPr>
          <w:color w:val="231F20"/>
          <w:spacing w:val="-2"/>
        </w:rPr>
        <w:t xml:space="preserve"> </w:t>
      </w:r>
      <w:r>
        <w:rPr>
          <w:color w:val="231F20"/>
        </w:rPr>
        <w:t>hjelp</w:t>
      </w:r>
      <w:r>
        <w:rPr>
          <w:color w:val="231F20"/>
          <w:spacing w:val="-2"/>
        </w:rPr>
        <w:t xml:space="preserve"> </w:t>
      </w:r>
      <w:r>
        <w:rPr>
          <w:color w:val="231F20"/>
        </w:rPr>
        <w:t>og</w:t>
      </w:r>
      <w:r>
        <w:rPr>
          <w:color w:val="231F20"/>
          <w:spacing w:val="-2"/>
        </w:rPr>
        <w:t xml:space="preserve"> </w:t>
      </w:r>
      <w:r>
        <w:rPr>
          <w:color w:val="231F20"/>
        </w:rPr>
        <w:t>havner</w:t>
      </w:r>
      <w:r>
        <w:rPr>
          <w:color w:val="231F20"/>
          <w:spacing w:val="-2"/>
        </w:rPr>
        <w:t xml:space="preserve"> </w:t>
      </w:r>
      <w:r>
        <w:rPr>
          <w:color w:val="231F20"/>
        </w:rPr>
        <w:t>«break</w:t>
      </w:r>
      <w:r>
        <w:rPr>
          <w:color w:val="231F20"/>
          <w:spacing w:val="-2"/>
        </w:rPr>
        <w:t xml:space="preserve"> </w:t>
      </w:r>
      <w:r>
        <w:rPr>
          <w:color w:val="231F20"/>
        </w:rPr>
        <w:t>even»,</w:t>
      </w:r>
      <w:r>
        <w:rPr>
          <w:color w:val="231F20"/>
          <w:spacing w:val="-2"/>
        </w:rPr>
        <w:t xml:space="preserve"> </w:t>
      </w:r>
      <w:r>
        <w:rPr>
          <w:color w:val="231F20"/>
        </w:rPr>
        <w:t>som</w:t>
      </w:r>
      <w:r>
        <w:rPr>
          <w:color w:val="231F20"/>
          <w:spacing w:val="-2"/>
        </w:rPr>
        <w:t xml:space="preserve"> </w:t>
      </w:r>
      <w:r>
        <w:rPr>
          <w:color w:val="231F20"/>
        </w:rPr>
        <w:t>er</w:t>
      </w:r>
      <w:r>
        <w:rPr>
          <w:color w:val="231F20"/>
          <w:spacing w:val="-2"/>
        </w:rPr>
        <w:t xml:space="preserve"> </w:t>
      </w:r>
      <w:r>
        <w:rPr>
          <w:color w:val="231F20"/>
        </w:rPr>
        <w:t>et</w:t>
      </w:r>
      <w:r>
        <w:rPr>
          <w:color w:val="231F20"/>
          <w:spacing w:val="-2"/>
        </w:rPr>
        <w:t xml:space="preserve"> </w:t>
      </w:r>
      <w:r>
        <w:rPr>
          <w:color w:val="231F20"/>
        </w:rPr>
        <w:t>fint utgangspunkt for behandling.</w:t>
      </w:r>
    </w:p>
    <w:p w14:paraId="767EF3AC" w14:textId="77777777" w:rsidR="001419A2" w:rsidRDefault="001419A2">
      <w:pPr>
        <w:pStyle w:val="Brdtekst"/>
        <w:spacing w:before="65"/>
        <w:ind w:left="0"/>
        <w:jc w:val="left"/>
      </w:pPr>
    </w:p>
    <w:p w14:paraId="7F571494" w14:textId="77777777" w:rsidR="001419A2" w:rsidRDefault="00000000">
      <w:pPr>
        <w:pStyle w:val="Overskrift4"/>
      </w:pPr>
      <w:r>
        <w:rPr>
          <w:color w:val="231F20"/>
          <w:spacing w:val="-2"/>
        </w:rPr>
        <w:t>Utredning</w:t>
      </w:r>
    </w:p>
    <w:p w14:paraId="4ABD5EC9" w14:textId="77777777" w:rsidR="001419A2" w:rsidRDefault="00000000">
      <w:pPr>
        <w:pStyle w:val="Brdtekst"/>
        <w:spacing w:before="200"/>
        <w:ind w:right="327"/>
      </w:pPr>
      <w:r>
        <w:rPr>
          <w:color w:val="231F20"/>
        </w:rPr>
        <w:t>Etter</w:t>
      </w:r>
      <w:r>
        <w:rPr>
          <w:color w:val="231F20"/>
          <w:spacing w:val="-7"/>
        </w:rPr>
        <w:t xml:space="preserve"> </w:t>
      </w:r>
      <w:r>
        <w:rPr>
          <w:color w:val="231F20"/>
        </w:rPr>
        <w:t>at</w:t>
      </w:r>
      <w:r>
        <w:rPr>
          <w:color w:val="231F20"/>
          <w:spacing w:val="-7"/>
        </w:rPr>
        <w:t xml:space="preserve"> </w:t>
      </w:r>
      <w:r>
        <w:rPr>
          <w:color w:val="231F20"/>
        </w:rPr>
        <w:t>tryggheten</w:t>
      </w:r>
      <w:r>
        <w:rPr>
          <w:color w:val="231F20"/>
          <w:spacing w:val="-7"/>
        </w:rPr>
        <w:t xml:space="preserve"> </w:t>
      </w:r>
      <w:r>
        <w:rPr>
          <w:color w:val="231F20"/>
        </w:rPr>
        <w:t>er</w:t>
      </w:r>
      <w:r>
        <w:rPr>
          <w:color w:val="231F20"/>
          <w:spacing w:val="-7"/>
        </w:rPr>
        <w:t xml:space="preserve"> </w:t>
      </w:r>
      <w:r>
        <w:rPr>
          <w:color w:val="231F20"/>
        </w:rPr>
        <w:t>etablert</w:t>
      </w:r>
      <w:r>
        <w:rPr>
          <w:color w:val="231F20"/>
          <w:spacing w:val="-7"/>
        </w:rPr>
        <w:t xml:space="preserve"> </w:t>
      </w:r>
      <w:r>
        <w:rPr>
          <w:color w:val="231F20"/>
        </w:rPr>
        <w:t>og</w:t>
      </w:r>
      <w:r>
        <w:rPr>
          <w:color w:val="231F20"/>
          <w:spacing w:val="-7"/>
        </w:rPr>
        <w:t xml:space="preserve"> </w:t>
      </w:r>
      <w:r>
        <w:rPr>
          <w:color w:val="231F20"/>
        </w:rPr>
        <w:t>klientene</w:t>
      </w:r>
      <w:r>
        <w:rPr>
          <w:color w:val="231F20"/>
          <w:spacing w:val="-7"/>
        </w:rPr>
        <w:t xml:space="preserve"> </w:t>
      </w:r>
      <w:r>
        <w:rPr>
          <w:color w:val="231F20"/>
        </w:rPr>
        <w:t>som</w:t>
      </w:r>
      <w:r>
        <w:rPr>
          <w:color w:val="231F20"/>
          <w:spacing w:val="-7"/>
        </w:rPr>
        <w:t xml:space="preserve"> </w:t>
      </w:r>
      <w:r>
        <w:rPr>
          <w:color w:val="231F20"/>
        </w:rPr>
        <w:t>ønsker</w:t>
      </w:r>
      <w:r>
        <w:rPr>
          <w:color w:val="231F20"/>
          <w:spacing w:val="-7"/>
        </w:rPr>
        <w:t xml:space="preserve"> </w:t>
      </w:r>
      <w:r>
        <w:rPr>
          <w:color w:val="231F20"/>
        </w:rPr>
        <w:t>informasjon</w:t>
      </w:r>
      <w:r>
        <w:rPr>
          <w:color w:val="231F20"/>
          <w:spacing w:val="-7"/>
        </w:rPr>
        <w:t xml:space="preserve"> </w:t>
      </w:r>
      <w:r>
        <w:rPr>
          <w:color w:val="231F20"/>
        </w:rPr>
        <w:t>om</w:t>
      </w:r>
      <w:r>
        <w:rPr>
          <w:color w:val="231F20"/>
          <w:spacing w:val="-7"/>
        </w:rPr>
        <w:t xml:space="preserve"> </w:t>
      </w:r>
      <w:r>
        <w:rPr>
          <w:color w:val="231F20"/>
        </w:rPr>
        <w:t>behandlingen har fått denne, begynner man å danne seg et bilde av klientens situasjon, behov og ønsker,</w:t>
      </w:r>
      <w:r>
        <w:rPr>
          <w:color w:val="231F20"/>
          <w:spacing w:val="-1"/>
        </w:rPr>
        <w:t xml:space="preserve"> </w:t>
      </w:r>
      <w:r>
        <w:rPr>
          <w:color w:val="231F20"/>
        </w:rPr>
        <w:t>og</w:t>
      </w:r>
      <w:r>
        <w:rPr>
          <w:color w:val="231F20"/>
          <w:spacing w:val="-1"/>
        </w:rPr>
        <w:t xml:space="preserve"> </w:t>
      </w:r>
      <w:r>
        <w:rPr>
          <w:color w:val="231F20"/>
        </w:rPr>
        <w:t>av</w:t>
      </w:r>
      <w:r>
        <w:rPr>
          <w:color w:val="231F20"/>
          <w:spacing w:val="-1"/>
        </w:rPr>
        <w:t xml:space="preserve"> </w:t>
      </w:r>
      <w:r>
        <w:rPr>
          <w:color w:val="231F20"/>
        </w:rPr>
        <w:t>hvordan</w:t>
      </w:r>
      <w:r>
        <w:rPr>
          <w:color w:val="231F20"/>
          <w:spacing w:val="-1"/>
        </w:rPr>
        <w:t xml:space="preserve"> </w:t>
      </w:r>
      <w:r>
        <w:rPr>
          <w:color w:val="231F20"/>
        </w:rPr>
        <w:t>klienten</w:t>
      </w:r>
      <w:r>
        <w:rPr>
          <w:color w:val="231F20"/>
          <w:spacing w:val="-1"/>
        </w:rPr>
        <w:t xml:space="preserve"> </w:t>
      </w:r>
      <w:r>
        <w:rPr>
          <w:color w:val="231F20"/>
        </w:rPr>
        <w:t>opplever</w:t>
      </w:r>
      <w:r>
        <w:rPr>
          <w:color w:val="231F20"/>
          <w:spacing w:val="-1"/>
        </w:rPr>
        <w:t xml:space="preserve"> </w:t>
      </w:r>
      <w:r>
        <w:rPr>
          <w:color w:val="231F20"/>
        </w:rPr>
        <w:t>sin</w:t>
      </w:r>
      <w:r>
        <w:rPr>
          <w:color w:val="231F20"/>
          <w:spacing w:val="-1"/>
        </w:rPr>
        <w:t xml:space="preserve"> </w:t>
      </w:r>
      <w:r>
        <w:rPr>
          <w:color w:val="231F20"/>
        </w:rPr>
        <w:t>psykiske</w:t>
      </w:r>
      <w:r>
        <w:rPr>
          <w:color w:val="231F20"/>
          <w:spacing w:val="-1"/>
        </w:rPr>
        <w:t xml:space="preserve"> </w:t>
      </w:r>
      <w:r>
        <w:rPr>
          <w:color w:val="231F20"/>
        </w:rPr>
        <w:t>plage,</w:t>
      </w:r>
      <w:r>
        <w:rPr>
          <w:color w:val="231F20"/>
          <w:spacing w:val="-1"/>
        </w:rPr>
        <w:t xml:space="preserve"> </w:t>
      </w:r>
      <w:r>
        <w:rPr>
          <w:color w:val="231F20"/>
        </w:rPr>
        <w:t>med</w:t>
      </w:r>
      <w:r>
        <w:rPr>
          <w:color w:val="231F20"/>
          <w:spacing w:val="-1"/>
        </w:rPr>
        <w:t xml:space="preserve"> </w:t>
      </w:r>
      <w:r>
        <w:rPr>
          <w:color w:val="231F20"/>
        </w:rPr>
        <w:t>et</w:t>
      </w:r>
      <w:r>
        <w:rPr>
          <w:color w:val="231F20"/>
          <w:spacing w:val="-1"/>
        </w:rPr>
        <w:t xml:space="preserve"> </w:t>
      </w:r>
      <w:r>
        <w:rPr>
          <w:color w:val="231F20"/>
        </w:rPr>
        <w:t>fokus</w:t>
      </w:r>
      <w:r>
        <w:rPr>
          <w:color w:val="231F20"/>
          <w:spacing w:val="-1"/>
        </w:rPr>
        <w:t xml:space="preserve"> </w:t>
      </w:r>
      <w:r>
        <w:rPr>
          <w:color w:val="231F20"/>
        </w:rPr>
        <w:t>på</w:t>
      </w:r>
      <w:r>
        <w:rPr>
          <w:color w:val="231F20"/>
          <w:spacing w:val="-1"/>
        </w:rPr>
        <w:t xml:space="preserve"> </w:t>
      </w:r>
      <w:r>
        <w:rPr>
          <w:color w:val="231F20"/>
        </w:rPr>
        <w:t>hvordan disse</w:t>
      </w:r>
      <w:r>
        <w:rPr>
          <w:color w:val="231F20"/>
          <w:spacing w:val="-2"/>
        </w:rPr>
        <w:t xml:space="preserve"> </w:t>
      </w:r>
      <w:r>
        <w:rPr>
          <w:color w:val="231F20"/>
        </w:rPr>
        <w:t>informasjonene</w:t>
      </w:r>
      <w:r>
        <w:rPr>
          <w:color w:val="231F20"/>
          <w:spacing w:val="-2"/>
        </w:rPr>
        <w:t xml:space="preserve"> </w:t>
      </w:r>
      <w:r>
        <w:rPr>
          <w:color w:val="231F20"/>
        </w:rPr>
        <w:t>umiddelbart</w:t>
      </w:r>
      <w:r>
        <w:rPr>
          <w:color w:val="231F20"/>
          <w:spacing w:val="-2"/>
        </w:rPr>
        <w:t xml:space="preserve"> </w:t>
      </w:r>
      <w:r>
        <w:rPr>
          <w:color w:val="231F20"/>
        </w:rPr>
        <w:t>kan</w:t>
      </w:r>
      <w:r>
        <w:rPr>
          <w:color w:val="231F20"/>
          <w:spacing w:val="-2"/>
        </w:rPr>
        <w:t xml:space="preserve"> </w:t>
      </w:r>
      <w:r>
        <w:rPr>
          <w:color w:val="231F20"/>
        </w:rPr>
        <w:t>anvendes</w:t>
      </w:r>
      <w:r>
        <w:rPr>
          <w:color w:val="231F20"/>
          <w:spacing w:val="-2"/>
        </w:rPr>
        <w:t xml:space="preserve"> </w:t>
      </w:r>
      <w:r>
        <w:rPr>
          <w:color w:val="231F20"/>
        </w:rPr>
        <w:t>terapeutisk.</w:t>
      </w:r>
      <w:r>
        <w:rPr>
          <w:color w:val="231F20"/>
          <w:spacing w:val="-2"/>
        </w:rPr>
        <w:t xml:space="preserve"> </w:t>
      </w:r>
      <w:r>
        <w:rPr>
          <w:color w:val="231F20"/>
        </w:rPr>
        <w:t>Den</w:t>
      </w:r>
      <w:r>
        <w:rPr>
          <w:color w:val="231F20"/>
          <w:spacing w:val="-2"/>
        </w:rPr>
        <w:t xml:space="preserve"> </w:t>
      </w:r>
      <w:r>
        <w:rPr>
          <w:color w:val="231F20"/>
        </w:rPr>
        <w:t>innledende</w:t>
      </w:r>
      <w:r>
        <w:rPr>
          <w:color w:val="231F20"/>
          <w:spacing w:val="-2"/>
        </w:rPr>
        <w:t xml:space="preserve"> </w:t>
      </w:r>
      <w:r>
        <w:rPr>
          <w:color w:val="231F20"/>
        </w:rPr>
        <w:t>samta- len</w:t>
      </w:r>
      <w:r>
        <w:rPr>
          <w:color w:val="231F20"/>
          <w:spacing w:val="-7"/>
        </w:rPr>
        <w:t xml:space="preserve"> </w:t>
      </w:r>
      <w:r>
        <w:rPr>
          <w:color w:val="231F20"/>
        </w:rPr>
        <w:t>varer</w:t>
      </w:r>
      <w:r>
        <w:rPr>
          <w:color w:val="231F20"/>
          <w:spacing w:val="-7"/>
        </w:rPr>
        <w:t xml:space="preserve"> </w:t>
      </w:r>
      <w:r>
        <w:rPr>
          <w:color w:val="231F20"/>
        </w:rPr>
        <w:t>fra</w:t>
      </w:r>
      <w:r>
        <w:rPr>
          <w:color w:val="231F20"/>
          <w:spacing w:val="-7"/>
        </w:rPr>
        <w:t xml:space="preserve"> </w:t>
      </w:r>
      <w:r>
        <w:rPr>
          <w:color w:val="231F20"/>
        </w:rPr>
        <w:t>1–20</w:t>
      </w:r>
      <w:r>
        <w:rPr>
          <w:color w:val="231F20"/>
          <w:spacing w:val="-7"/>
        </w:rPr>
        <w:t xml:space="preserve"> </w:t>
      </w:r>
      <w:r>
        <w:rPr>
          <w:color w:val="231F20"/>
        </w:rPr>
        <w:t>minutter.</w:t>
      </w:r>
      <w:r>
        <w:rPr>
          <w:color w:val="231F20"/>
          <w:spacing w:val="-7"/>
        </w:rPr>
        <w:t xml:space="preserve"> </w:t>
      </w:r>
      <w:r>
        <w:rPr>
          <w:color w:val="231F20"/>
        </w:rPr>
        <w:t>Enkelte</w:t>
      </w:r>
      <w:r>
        <w:rPr>
          <w:color w:val="231F20"/>
          <w:spacing w:val="-7"/>
        </w:rPr>
        <w:t xml:space="preserve"> </w:t>
      </w:r>
      <w:r>
        <w:rPr>
          <w:color w:val="231F20"/>
        </w:rPr>
        <w:t>klienter</w:t>
      </w:r>
      <w:r>
        <w:rPr>
          <w:color w:val="231F20"/>
          <w:spacing w:val="-7"/>
        </w:rPr>
        <w:t xml:space="preserve"> </w:t>
      </w:r>
      <w:r>
        <w:rPr>
          <w:color w:val="231F20"/>
        </w:rPr>
        <w:t>vil</w:t>
      </w:r>
      <w:r>
        <w:rPr>
          <w:color w:val="231F20"/>
          <w:spacing w:val="-7"/>
        </w:rPr>
        <w:t xml:space="preserve"> </w:t>
      </w:r>
      <w:r>
        <w:rPr>
          <w:color w:val="231F20"/>
        </w:rPr>
        <w:t>vite</w:t>
      </w:r>
      <w:r>
        <w:rPr>
          <w:color w:val="231F20"/>
          <w:spacing w:val="-7"/>
        </w:rPr>
        <w:t xml:space="preserve"> </w:t>
      </w:r>
      <w:r>
        <w:rPr>
          <w:color w:val="231F20"/>
        </w:rPr>
        <w:t>hva</w:t>
      </w:r>
      <w:r>
        <w:rPr>
          <w:color w:val="231F20"/>
          <w:spacing w:val="-7"/>
        </w:rPr>
        <w:t xml:space="preserve"> </w:t>
      </w:r>
      <w:r>
        <w:rPr>
          <w:color w:val="231F20"/>
        </w:rPr>
        <w:t>de</w:t>
      </w:r>
      <w:r>
        <w:rPr>
          <w:color w:val="231F20"/>
          <w:spacing w:val="-7"/>
        </w:rPr>
        <w:t xml:space="preserve"> </w:t>
      </w:r>
      <w:r>
        <w:rPr>
          <w:color w:val="231F20"/>
        </w:rPr>
        <w:t>ønsker</w:t>
      </w:r>
      <w:r>
        <w:rPr>
          <w:color w:val="231F20"/>
          <w:spacing w:val="-7"/>
        </w:rPr>
        <w:t xml:space="preserve"> </w:t>
      </w:r>
      <w:r>
        <w:rPr>
          <w:color w:val="231F20"/>
        </w:rPr>
        <w:t>med</w:t>
      </w:r>
      <w:r>
        <w:rPr>
          <w:color w:val="231F20"/>
          <w:spacing w:val="-7"/>
        </w:rPr>
        <w:t xml:space="preserve"> </w:t>
      </w:r>
      <w:r>
        <w:rPr>
          <w:color w:val="231F20"/>
        </w:rPr>
        <w:t>behandlingen, mens</w:t>
      </w:r>
      <w:r>
        <w:rPr>
          <w:color w:val="231F20"/>
          <w:spacing w:val="-4"/>
        </w:rPr>
        <w:t xml:space="preserve"> </w:t>
      </w:r>
      <w:r>
        <w:rPr>
          <w:color w:val="231F20"/>
        </w:rPr>
        <w:t>andre</w:t>
      </w:r>
      <w:r>
        <w:rPr>
          <w:color w:val="231F20"/>
          <w:spacing w:val="-4"/>
        </w:rPr>
        <w:t xml:space="preserve"> </w:t>
      </w:r>
      <w:r>
        <w:rPr>
          <w:color w:val="231F20"/>
        </w:rPr>
        <w:t>vil</w:t>
      </w:r>
      <w:r>
        <w:rPr>
          <w:color w:val="231F20"/>
          <w:spacing w:val="-4"/>
        </w:rPr>
        <w:t xml:space="preserve"> </w:t>
      </w:r>
      <w:r>
        <w:rPr>
          <w:color w:val="231F20"/>
        </w:rPr>
        <w:t>være</w:t>
      </w:r>
      <w:r>
        <w:rPr>
          <w:color w:val="231F20"/>
          <w:spacing w:val="-4"/>
        </w:rPr>
        <w:t xml:space="preserve"> </w:t>
      </w:r>
      <w:r>
        <w:rPr>
          <w:color w:val="231F20"/>
        </w:rPr>
        <w:t>mer</w:t>
      </w:r>
      <w:r>
        <w:rPr>
          <w:color w:val="231F20"/>
          <w:spacing w:val="-4"/>
        </w:rPr>
        <w:t xml:space="preserve"> </w:t>
      </w:r>
      <w:r>
        <w:rPr>
          <w:color w:val="231F20"/>
        </w:rPr>
        <w:t>usikre.</w:t>
      </w:r>
      <w:r>
        <w:rPr>
          <w:color w:val="231F20"/>
          <w:spacing w:val="-4"/>
        </w:rPr>
        <w:t xml:space="preserve"> </w:t>
      </w:r>
      <w:r>
        <w:rPr>
          <w:color w:val="231F20"/>
        </w:rPr>
        <w:t>Med</w:t>
      </w:r>
      <w:r>
        <w:rPr>
          <w:color w:val="231F20"/>
          <w:spacing w:val="-4"/>
        </w:rPr>
        <w:t xml:space="preserve"> </w:t>
      </w:r>
      <w:r>
        <w:rPr>
          <w:color w:val="231F20"/>
        </w:rPr>
        <w:t>trygge</w:t>
      </w:r>
      <w:r>
        <w:rPr>
          <w:color w:val="231F20"/>
          <w:spacing w:val="-4"/>
        </w:rPr>
        <w:t xml:space="preserve"> </w:t>
      </w:r>
      <w:r>
        <w:rPr>
          <w:color w:val="231F20"/>
        </w:rPr>
        <w:t>klienter</w:t>
      </w:r>
      <w:r>
        <w:rPr>
          <w:color w:val="231F20"/>
          <w:spacing w:val="-4"/>
        </w:rPr>
        <w:t xml:space="preserve"> </w:t>
      </w:r>
      <w:r>
        <w:rPr>
          <w:color w:val="231F20"/>
        </w:rPr>
        <w:t>kan</w:t>
      </w:r>
      <w:r>
        <w:rPr>
          <w:color w:val="231F20"/>
          <w:spacing w:val="-4"/>
        </w:rPr>
        <w:t xml:space="preserve"> </w:t>
      </w:r>
      <w:r>
        <w:rPr>
          <w:color w:val="231F20"/>
        </w:rPr>
        <w:t>man</w:t>
      </w:r>
      <w:r>
        <w:rPr>
          <w:color w:val="231F20"/>
          <w:spacing w:val="-4"/>
        </w:rPr>
        <w:t xml:space="preserve"> </w:t>
      </w:r>
      <w:r>
        <w:rPr>
          <w:color w:val="231F20"/>
        </w:rPr>
        <w:t>redusere</w:t>
      </w:r>
      <w:r>
        <w:rPr>
          <w:color w:val="231F20"/>
          <w:spacing w:val="-4"/>
        </w:rPr>
        <w:t xml:space="preserve"> </w:t>
      </w:r>
      <w:r>
        <w:rPr>
          <w:color w:val="231F20"/>
        </w:rPr>
        <w:t>kartleggingen og begynne behandlingen etter at man har gitt klienten kontakt med en god følelse. På denne måten sparer man tid, og man unngår at klienten får mer kontakt med det psykiske ubehaget enn det som er nødvendig for å endre dette.</w:t>
      </w:r>
    </w:p>
    <w:p w14:paraId="5DEA29F2" w14:textId="77777777" w:rsidR="001419A2" w:rsidRDefault="00000000">
      <w:pPr>
        <w:pStyle w:val="Brdtekst"/>
      </w:pPr>
      <w:r>
        <w:rPr>
          <w:color w:val="231F20"/>
        </w:rPr>
        <w:t>Et</w:t>
      </w:r>
      <w:r>
        <w:rPr>
          <w:color w:val="231F20"/>
          <w:spacing w:val="-5"/>
        </w:rPr>
        <w:t xml:space="preserve"> </w:t>
      </w:r>
      <w:r>
        <w:rPr>
          <w:color w:val="231F20"/>
          <w:spacing w:val="-2"/>
        </w:rPr>
        <w:t>Eksempel</w:t>
      </w:r>
    </w:p>
    <w:p w14:paraId="7B581C73" w14:textId="77777777" w:rsidR="001419A2" w:rsidRDefault="00000000">
      <w:pPr>
        <w:pStyle w:val="Brdtekst"/>
        <w:ind w:right="327"/>
      </w:pPr>
      <w:r>
        <w:rPr>
          <w:color w:val="231F20"/>
        </w:rPr>
        <w:t>T: Velkommen. Hva bringer deg hit? Hva ønsker du å få til eller få det bedre med? Utsagn</w:t>
      </w:r>
      <w:r>
        <w:rPr>
          <w:color w:val="231F20"/>
          <w:spacing w:val="-11"/>
        </w:rPr>
        <w:t xml:space="preserve"> </w:t>
      </w:r>
      <w:r>
        <w:rPr>
          <w:color w:val="231F20"/>
        </w:rPr>
        <w:t>som</w:t>
      </w:r>
      <w:r>
        <w:rPr>
          <w:color w:val="231F20"/>
          <w:spacing w:val="-11"/>
        </w:rPr>
        <w:t xml:space="preserve"> </w:t>
      </w:r>
      <w:r>
        <w:rPr>
          <w:color w:val="231F20"/>
        </w:rPr>
        <w:t>«Velkommen»</w:t>
      </w:r>
      <w:r>
        <w:rPr>
          <w:color w:val="231F20"/>
          <w:spacing w:val="-11"/>
        </w:rPr>
        <w:t xml:space="preserve"> </w:t>
      </w:r>
      <w:r>
        <w:rPr>
          <w:color w:val="231F20"/>
        </w:rPr>
        <w:t>er</w:t>
      </w:r>
      <w:r>
        <w:rPr>
          <w:color w:val="231F20"/>
          <w:spacing w:val="-11"/>
        </w:rPr>
        <w:t xml:space="preserve"> </w:t>
      </w:r>
      <w:r>
        <w:rPr>
          <w:color w:val="231F20"/>
        </w:rPr>
        <w:t>uttrykk</w:t>
      </w:r>
      <w:r>
        <w:rPr>
          <w:color w:val="231F20"/>
          <w:spacing w:val="-11"/>
        </w:rPr>
        <w:t xml:space="preserve"> </w:t>
      </w:r>
      <w:r>
        <w:rPr>
          <w:color w:val="231F20"/>
        </w:rPr>
        <w:t>for</w:t>
      </w:r>
      <w:r>
        <w:rPr>
          <w:color w:val="231F20"/>
          <w:spacing w:val="-11"/>
        </w:rPr>
        <w:t xml:space="preserve"> </w:t>
      </w:r>
      <w:r>
        <w:rPr>
          <w:color w:val="231F20"/>
        </w:rPr>
        <w:t>vanlig</w:t>
      </w:r>
      <w:r>
        <w:rPr>
          <w:color w:val="231F20"/>
          <w:spacing w:val="-11"/>
        </w:rPr>
        <w:t xml:space="preserve"> </w:t>
      </w:r>
      <w:r>
        <w:rPr>
          <w:color w:val="231F20"/>
        </w:rPr>
        <w:t>høflighet</w:t>
      </w:r>
      <w:r>
        <w:rPr>
          <w:color w:val="231F20"/>
          <w:spacing w:val="-11"/>
        </w:rPr>
        <w:t xml:space="preserve"> </w:t>
      </w:r>
      <w:r>
        <w:rPr>
          <w:color w:val="231F20"/>
        </w:rPr>
        <w:t>og</w:t>
      </w:r>
      <w:r>
        <w:rPr>
          <w:color w:val="231F20"/>
          <w:spacing w:val="-11"/>
        </w:rPr>
        <w:t xml:space="preserve"> </w:t>
      </w:r>
      <w:r>
        <w:rPr>
          <w:color w:val="231F20"/>
        </w:rPr>
        <w:t>et</w:t>
      </w:r>
      <w:r>
        <w:rPr>
          <w:color w:val="231F20"/>
          <w:spacing w:val="-11"/>
        </w:rPr>
        <w:t xml:space="preserve"> </w:t>
      </w:r>
      <w:r>
        <w:rPr>
          <w:color w:val="231F20"/>
        </w:rPr>
        <w:t>relasjonsskapende</w:t>
      </w:r>
      <w:r>
        <w:rPr>
          <w:color w:val="231F20"/>
          <w:spacing w:val="-11"/>
        </w:rPr>
        <w:t xml:space="preserve"> </w:t>
      </w:r>
      <w:r>
        <w:rPr>
          <w:color w:val="231F20"/>
        </w:rPr>
        <w:t>ele- ment.</w:t>
      </w:r>
      <w:r>
        <w:rPr>
          <w:color w:val="231F20"/>
          <w:spacing w:val="-2"/>
        </w:rPr>
        <w:t xml:space="preserve"> </w:t>
      </w:r>
      <w:r>
        <w:rPr>
          <w:color w:val="231F20"/>
        </w:rPr>
        <w:t>Utsagn</w:t>
      </w:r>
      <w:r>
        <w:rPr>
          <w:color w:val="231F20"/>
          <w:spacing w:val="-2"/>
        </w:rPr>
        <w:t xml:space="preserve"> </w:t>
      </w:r>
      <w:r>
        <w:rPr>
          <w:color w:val="231F20"/>
        </w:rPr>
        <w:t>som</w:t>
      </w:r>
      <w:r>
        <w:rPr>
          <w:color w:val="231F20"/>
          <w:spacing w:val="-2"/>
        </w:rPr>
        <w:t xml:space="preserve"> </w:t>
      </w:r>
      <w:r>
        <w:rPr>
          <w:color w:val="231F20"/>
        </w:rPr>
        <w:t>«Hva</w:t>
      </w:r>
      <w:r>
        <w:rPr>
          <w:color w:val="231F20"/>
          <w:spacing w:val="-2"/>
        </w:rPr>
        <w:t xml:space="preserve"> </w:t>
      </w:r>
      <w:r>
        <w:rPr>
          <w:color w:val="231F20"/>
        </w:rPr>
        <w:t>bringer</w:t>
      </w:r>
      <w:r>
        <w:rPr>
          <w:color w:val="231F20"/>
          <w:spacing w:val="-2"/>
        </w:rPr>
        <w:t xml:space="preserve"> </w:t>
      </w:r>
      <w:r>
        <w:rPr>
          <w:color w:val="231F20"/>
        </w:rPr>
        <w:t>deg</w:t>
      </w:r>
      <w:r>
        <w:rPr>
          <w:color w:val="231F20"/>
          <w:spacing w:val="-2"/>
        </w:rPr>
        <w:t xml:space="preserve"> </w:t>
      </w:r>
      <w:r>
        <w:rPr>
          <w:color w:val="231F20"/>
        </w:rPr>
        <w:t>hit?»</w:t>
      </w:r>
      <w:r>
        <w:rPr>
          <w:color w:val="231F20"/>
          <w:spacing w:val="-2"/>
        </w:rPr>
        <w:t xml:space="preserve"> </w:t>
      </w:r>
      <w:r>
        <w:rPr>
          <w:color w:val="231F20"/>
        </w:rPr>
        <w:t>og</w:t>
      </w:r>
      <w:r>
        <w:rPr>
          <w:color w:val="231F20"/>
          <w:spacing w:val="-2"/>
        </w:rPr>
        <w:t xml:space="preserve"> </w:t>
      </w:r>
      <w:r>
        <w:rPr>
          <w:color w:val="231F20"/>
        </w:rPr>
        <w:t>«Hva</w:t>
      </w:r>
      <w:r>
        <w:rPr>
          <w:color w:val="231F20"/>
          <w:spacing w:val="-2"/>
        </w:rPr>
        <w:t xml:space="preserve"> </w:t>
      </w:r>
      <w:r>
        <w:rPr>
          <w:color w:val="231F20"/>
        </w:rPr>
        <w:t>ønsker</w:t>
      </w:r>
      <w:r>
        <w:rPr>
          <w:color w:val="231F20"/>
          <w:spacing w:val="-2"/>
        </w:rPr>
        <w:t xml:space="preserve"> </w:t>
      </w:r>
      <w:r>
        <w:rPr>
          <w:color w:val="231F20"/>
        </w:rPr>
        <w:t>du</w:t>
      </w:r>
      <w:r>
        <w:rPr>
          <w:color w:val="231F20"/>
          <w:spacing w:val="-2"/>
        </w:rPr>
        <w:t xml:space="preserve"> </w:t>
      </w:r>
      <w:r>
        <w:rPr>
          <w:color w:val="231F20"/>
        </w:rPr>
        <w:t>å</w:t>
      </w:r>
      <w:r>
        <w:rPr>
          <w:color w:val="231F20"/>
          <w:spacing w:val="-2"/>
        </w:rPr>
        <w:t xml:space="preserve"> </w:t>
      </w:r>
      <w:r>
        <w:rPr>
          <w:color w:val="231F20"/>
        </w:rPr>
        <w:t>få</w:t>
      </w:r>
      <w:r>
        <w:rPr>
          <w:color w:val="231F20"/>
          <w:spacing w:val="-2"/>
        </w:rPr>
        <w:t xml:space="preserve"> </w:t>
      </w:r>
      <w:r>
        <w:rPr>
          <w:color w:val="231F20"/>
        </w:rPr>
        <w:t>til</w:t>
      </w:r>
      <w:r>
        <w:rPr>
          <w:color w:val="231F20"/>
          <w:spacing w:val="-2"/>
        </w:rPr>
        <w:t xml:space="preserve"> </w:t>
      </w:r>
      <w:r>
        <w:rPr>
          <w:color w:val="231F20"/>
        </w:rPr>
        <w:t>eller</w:t>
      </w:r>
      <w:r>
        <w:rPr>
          <w:color w:val="231F20"/>
          <w:spacing w:val="-2"/>
        </w:rPr>
        <w:t xml:space="preserve"> </w:t>
      </w:r>
      <w:r>
        <w:rPr>
          <w:color w:val="231F20"/>
        </w:rPr>
        <w:t>få</w:t>
      </w:r>
      <w:r>
        <w:rPr>
          <w:color w:val="231F20"/>
          <w:spacing w:val="-2"/>
        </w:rPr>
        <w:t xml:space="preserve"> </w:t>
      </w:r>
      <w:r>
        <w:rPr>
          <w:color w:val="231F20"/>
        </w:rPr>
        <w:t>det</w:t>
      </w:r>
      <w:r>
        <w:rPr>
          <w:color w:val="231F20"/>
          <w:spacing w:val="-2"/>
        </w:rPr>
        <w:t xml:space="preserve"> </w:t>
      </w:r>
      <w:r>
        <w:rPr>
          <w:color w:val="231F20"/>
        </w:rPr>
        <w:t>bedre med?», er et signal om at det som er interessant, er det som klienten ønsker å få det bedre</w:t>
      </w:r>
      <w:r>
        <w:rPr>
          <w:color w:val="231F20"/>
          <w:spacing w:val="-3"/>
        </w:rPr>
        <w:t xml:space="preserve"> </w:t>
      </w:r>
      <w:r>
        <w:rPr>
          <w:color w:val="231F20"/>
        </w:rPr>
        <w:t>med,</w:t>
      </w:r>
      <w:r>
        <w:rPr>
          <w:color w:val="231F20"/>
          <w:spacing w:val="-3"/>
        </w:rPr>
        <w:t xml:space="preserve"> </w:t>
      </w:r>
      <w:r>
        <w:rPr>
          <w:color w:val="231F20"/>
        </w:rPr>
        <w:t>samtidig</w:t>
      </w:r>
      <w:r>
        <w:rPr>
          <w:color w:val="231F20"/>
          <w:spacing w:val="-3"/>
        </w:rPr>
        <w:t xml:space="preserve"> </w:t>
      </w:r>
      <w:r>
        <w:rPr>
          <w:color w:val="231F20"/>
        </w:rPr>
        <w:t>som</w:t>
      </w:r>
      <w:r>
        <w:rPr>
          <w:color w:val="231F20"/>
          <w:spacing w:val="-3"/>
        </w:rPr>
        <w:t xml:space="preserve"> </w:t>
      </w:r>
      <w:r>
        <w:rPr>
          <w:color w:val="231F20"/>
        </w:rPr>
        <w:t>klienten</w:t>
      </w:r>
      <w:r>
        <w:rPr>
          <w:color w:val="231F20"/>
          <w:spacing w:val="-3"/>
        </w:rPr>
        <w:t xml:space="preserve"> </w:t>
      </w:r>
      <w:r>
        <w:rPr>
          <w:color w:val="231F20"/>
        </w:rPr>
        <w:t>blir</w:t>
      </w:r>
      <w:r>
        <w:rPr>
          <w:color w:val="231F20"/>
          <w:spacing w:val="-3"/>
        </w:rPr>
        <w:t xml:space="preserve"> </w:t>
      </w:r>
      <w:r>
        <w:rPr>
          <w:color w:val="231F20"/>
        </w:rPr>
        <w:t>invitert</w:t>
      </w:r>
      <w:r>
        <w:rPr>
          <w:color w:val="231F20"/>
          <w:spacing w:val="-3"/>
        </w:rPr>
        <w:t xml:space="preserve"> </w:t>
      </w:r>
      <w:r>
        <w:rPr>
          <w:color w:val="231F20"/>
        </w:rPr>
        <w:t>til</w:t>
      </w:r>
      <w:r>
        <w:rPr>
          <w:color w:val="231F20"/>
          <w:spacing w:val="-3"/>
        </w:rPr>
        <w:t xml:space="preserve"> </w:t>
      </w:r>
      <w:r>
        <w:rPr>
          <w:color w:val="231F20"/>
        </w:rPr>
        <w:t>å</w:t>
      </w:r>
      <w:r>
        <w:rPr>
          <w:color w:val="231F20"/>
          <w:spacing w:val="-3"/>
        </w:rPr>
        <w:t xml:space="preserve"> </w:t>
      </w:r>
      <w:r>
        <w:rPr>
          <w:color w:val="231F20"/>
        </w:rPr>
        <w:t>tenke</w:t>
      </w:r>
      <w:r>
        <w:rPr>
          <w:color w:val="231F20"/>
          <w:spacing w:val="-3"/>
        </w:rPr>
        <w:t xml:space="preserve"> </w:t>
      </w:r>
      <w:r>
        <w:rPr>
          <w:color w:val="231F20"/>
        </w:rPr>
        <w:t>gjennom</w:t>
      </w:r>
      <w:r>
        <w:rPr>
          <w:color w:val="231F20"/>
          <w:spacing w:val="-3"/>
        </w:rPr>
        <w:t xml:space="preserve"> </w:t>
      </w:r>
      <w:r>
        <w:rPr>
          <w:color w:val="231F20"/>
        </w:rPr>
        <w:t>hva</w:t>
      </w:r>
      <w:r>
        <w:rPr>
          <w:color w:val="231F20"/>
          <w:spacing w:val="-3"/>
        </w:rPr>
        <w:t xml:space="preserve"> </w:t>
      </w:r>
      <w:r>
        <w:rPr>
          <w:color w:val="231F20"/>
        </w:rPr>
        <w:t>hun</w:t>
      </w:r>
      <w:r>
        <w:rPr>
          <w:color w:val="231F20"/>
          <w:spacing w:val="-3"/>
        </w:rPr>
        <w:t xml:space="preserve"> </w:t>
      </w:r>
      <w:r>
        <w:rPr>
          <w:color w:val="231F20"/>
        </w:rPr>
        <w:t>vil.</w:t>
      </w:r>
      <w:r>
        <w:rPr>
          <w:color w:val="231F20"/>
          <w:spacing w:val="-3"/>
        </w:rPr>
        <w:t xml:space="preserve"> </w:t>
      </w:r>
      <w:r>
        <w:rPr>
          <w:color w:val="231F20"/>
        </w:rPr>
        <w:t>Klien- tens ønsker blir oppfattet som en bestilling. Endringer i klientens ønsker underveis i konsultasjonen</w:t>
      </w:r>
      <w:r>
        <w:rPr>
          <w:color w:val="231F20"/>
          <w:spacing w:val="-8"/>
        </w:rPr>
        <w:t xml:space="preserve"> </w:t>
      </w:r>
      <w:r>
        <w:rPr>
          <w:color w:val="231F20"/>
        </w:rPr>
        <w:t>gjør</w:t>
      </w:r>
      <w:r>
        <w:rPr>
          <w:color w:val="231F20"/>
          <w:spacing w:val="-8"/>
        </w:rPr>
        <w:t xml:space="preserve"> </w:t>
      </w:r>
      <w:r>
        <w:rPr>
          <w:color w:val="231F20"/>
        </w:rPr>
        <w:t>det</w:t>
      </w:r>
      <w:r>
        <w:rPr>
          <w:color w:val="231F20"/>
          <w:spacing w:val="-8"/>
        </w:rPr>
        <w:t xml:space="preserve"> </w:t>
      </w:r>
      <w:r>
        <w:rPr>
          <w:color w:val="231F20"/>
        </w:rPr>
        <w:t>også</w:t>
      </w:r>
      <w:r>
        <w:rPr>
          <w:color w:val="231F20"/>
          <w:spacing w:val="-8"/>
        </w:rPr>
        <w:t xml:space="preserve"> </w:t>
      </w:r>
      <w:r>
        <w:rPr>
          <w:color w:val="231F20"/>
        </w:rPr>
        <w:t>mulig</w:t>
      </w:r>
      <w:r>
        <w:rPr>
          <w:color w:val="231F20"/>
          <w:spacing w:val="-8"/>
        </w:rPr>
        <w:t xml:space="preserve"> </w:t>
      </w:r>
      <w:r>
        <w:rPr>
          <w:color w:val="231F20"/>
        </w:rPr>
        <w:t>å</w:t>
      </w:r>
      <w:r>
        <w:rPr>
          <w:color w:val="231F20"/>
          <w:spacing w:val="-8"/>
        </w:rPr>
        <w:t xml:space="preserve"> </w:t>
      </w:r>
      <w:r>
        <w:rPr>
          <w:color w:val="231F20"/>
        </w:rPr>
        <w:t>vurdere</w:t>
      </w:r>
      <w:r>
        <w:rPr>
          <w:color w:val="231F20"/>
          <w:spacing w:val="-8"/>
        </w:rPr>
        <w:t xml:space="preserve"> </w:t>
      </w:r>
      <w:r>
        <w:rPr>
          <w:color w:val="231F20"/>
        </w:rPr>
        <w:t>om</w:t>
      </w:r>
      <w:r>
        <w:rPr>
          <w:color w:val="231F20"/>
          <w:spacing w:val="-8"/>
        </w:rPr>
        <w:t xml:space="preserve"> </w:t>
      </w:r>
      <w:r>
        <w:rPr>
          <w:color w:val="231F20"/>
        </w:rPr>
        <w:t>de</w:t>
      </w:r>
      <w:r>
        <w:rPr>
          <w:color w:val="231F20"/>
          <w:spacing w:val="-8"/>
        </w:rPr>
        <w:t xml:space="preserve"> </w:t>
      </w:r>
      <w:r>
        <w:rPr>
          <w:color w:val="231F20"/>
        </w:rPr>
        <w:t>blir</w:t>
      </w:r>
      <w:r>
        <w:rPr>
          <w:color w:val="231F20"/>
          <w:spacing w:val="-8"/>
        </w:rPr>
        <w:t xml:space="preserve"> </w:t>
      </w:r>
      <w:r>
        <w:rPr>
          <w:color w:val="231F20"/>
        </w:rPr>
        <w:t>realisert</w:t>
      </w:r>
      <w:r>
        <w:rPr>
          <w:color w:val="231F20"/>
          <w:spacing w:val="-8"/>
        </w:rPr>
        <w:t xml:space="preserve"> </w:t>
      </w:r>
      <w:r>
        <w:rPr>
          <w:color w:val="231F20"/>
        </w:rPr>
        <w:t>gjennom</w:t>
      </w:r>
      <w:r>
        <w:rPr>
          <w:color w:val="231F20"/>
          <w:spacing w:val="-8"/>
        </w:rPr>
        <w:t xml:space="preserve"> </w:t>
      </w:r>
      <w:r>
        <w:rPr>
          <w:color w:val="231F20"/>
        </w:rPr>
        <w:t xml:space="preserve">behandlin- </w:t>
      </w:r>
      <w:r>
        <w:rPr>
          <w:color w:val="231F20"/>
          <w:spacing w:val="-4"/>
        </w:rPr>
        <w:t>gen.</w:t>
      </w:r>
    </w:p>
    <w:p w14:paraId="7E486B6C" w14:textId="77777777" w:rsidR="001419A2" w:rsidRDefault="001419A2">
      <w:pPr>
        <w:pStyle w:val="Brdtekst"/>
        <w:spacing w:before="65"/>
        <w:ind w:left="0"/>
        <w:jc w:val="left"/>
      </w:pPr>
    </w:p>
    <w:p w14:paraId="3B4E13FB" w14:textId="77777777" w:rsidR="001419A2" w:rsidRDefault="00000000">
      <w:pPr>
        <w:pStyle w:val="Overskrift4"/>
      </w:pPr>
      <w:r>
        <w:rPr>
          <w:color w:val="231F20"/>
        </w:rPr>
        <w:t>Når</w:t>
      </w:r>
      <w:r>
        <w:rPr>
          <w:color w:val="231F20"/>
          <w:spacing w:val="-2"/>
        </w:rPr>
        <w:t xml:space="preserve"> </w:t>
      </w:r>
      <w:r>
        <w:rPr>
          <w:color w:val="231F20"/>
        </w:rPr>
        <w:t>klienten</w:t>
      </w:r>
      <w:r>
        <w:rPr>
          <w:color w:val="231F20"/>
          <w:spacing w:val="-1"/>
        </w:rPr>
        <w:t xml:space="preserve"> </w:t>
      </w:r>
      <w:r>
        <w:rPr>
          <w:color w:val="231F20"/>
        </w:rPr>
        <w:t>ikke</w:t>
      </w:r>
      <w:r>
        <w:rPr>
          <w:color w:val="231F20"/>
          <w:spacing w:val="-2"/>
        </w:rPr>
        <w:t xml:space="preserve"> </w:t>
      </w:r>
      <w:r>
        <w:rPr>
          <w:color w:val="231F20"/>
        </w:rPr>
        <w:t>vet</w:t>
      </w:r>
      <w:r>
        <w:rPr>
          <w:color w:val="231F20"/>
          <w:spacing w:val="-1"/>
        </w:rPr>
        <w:t xml:space="preserve"> </w:t>
      </w:r>
      <w:r>
        <w:rPr>
          <w:color w:val="231F20"/>
        </w:rPr>
        <w:t>hva</w:t>
      </w:r>
      <w:r>
        <w:rPr>
          <w:color w:val="231F20"/>
          <w:spacing w:val="-1"/>
        </w:rPr>
        <w:t xml:space="preserve"> </w:t>
      </w:r>
      <w:r>
        <w:rPr>
          <w:color w:val="231F20"/>
        </w:rPr>
        <w:t>han</w:t>
      </w:r>
      <w:r>
        <w:rPr>
          <w:color w:val="231F20"/>
          <w:spacing w:val="-2"/>
        </w:rPr>
        <w:t xml:space="preserve"> </w:t>
      </w:r>
      <w:r>
        <w:rPr>
          <w:color w:val="231F20"/>
        </w:rPr>
        <w:t>eller</w:t>
      </w:r>
      <w:r>
        <w:rPr>
          <w:color w:val="231F20"/>
          <w:spacing w:val="-1"/>
        </w:rPr>
        <w:t xml:space="preserve"> </w:t>
      </w:r>
      <w:r>
        <w:rPr>
          <w:color w:val="231F20"/>
        </w:rPr>
        <w:t>hun</w:t>
      </w:r>
      <w:r>
        <w:rPr>
          <w:color w:val="231F20"/>
          <w:spacing w:val="-1"/>
        </w:rPr>
        <w:t xml:space="preserve"> </w:t>
      </w:r>
      <w:r>
        <w:rPr>
          <w:color w:val="231F20"/>
          <w:spacing w:val="-2"/>
        </w:rPr>
        <w:t>ønsker</w:t>
      </w:r>
    </w:p>
    <w:p w14:paraId="3D6166DD" w14:textId="77777777" w:rsidR="001419A2" w:rsidRDefault="00000000">
      <w:pPr>
        <w:pStyle w:val="Brdtekst"/>
        <w:spacing w:before="200"/>
        <w:ind w:right="327"/>
      </w:pPr>
      <w:r>
        <w:rPr>
          <w:color w:val="231F20"/>
        </w:rPr>
        <w:t>Enkelte</w:t>
      </w:r>
      <w:r>
        <w:rPr>
          <w:color w:val="231F20"/>
          <w:spacing w:val="-11"/>
        </w:rPr>
        <w:t xml:space="preserve"> </w:t>
      </w:r>
      <w:r>
        <w:rPr>
          <w:color w:val="231F20"/>
        </w:rPr>
        <w:t>klienter</w:t>
      </w:r>
      <w:r>
        <w:rPr>
          <w:color w:val="231F20"/>
          <w:spacing w:val="-11"/>
        </w:rPr>
        <w:t xml:space="preserve"> </w:t>
      </w:r>
      <w:r>
        <w:rPr>
          <w:color w:val="231F20"/>
        </w:rPr>
        <w:t>vet</w:t>
      </w:r>
      <w:r>
        <w:rPr>
          <w:color w:val="231F20"/>
          <w:spacing w:val="-11"/>
        </w:rPr>
        <w:t xml:space="preserve"> </w:t>
      </w:r>
      <w:r>
        <w:rPr>
          <w:color w:val="231F20"/>
        </w:rPr>
        <w:t>ikke</w:t>
      </w:r>
      <w:r>
        <w:rPr>
          <w:color w:val="231F20"/>
          <w:spacing w:val="-11"/>
        </w:rPr>
        <w:t xml:space="preserve"> </w:t>
      </w:r>
      <w:r>
        <w:rPr>
          <w:color w:val="231F20"/>
        </w:rPr>
        <w:t>helt</w:t>
      </w:r>
      <w:r>
        <w:rPr>
          <w:color w:val="231F20"/>
          <w:spacing w:val="-11"/>
        </w:rPr>
        <w:t xml:space="preserve"> </w:t>
      </w:r>
      <w:r>
        <w:rPr>
          <w:color w:val="231F20"/>
        </w:rPr>
        <w:t>hva</w:t>
      </w:r>
      <w:r>
        <w:rPr>
          <w:color w:val="231F20"/>
          <w:spacing w:val="-11"/>
        </w:rPr>
        <w:t xml:space="preserve"> </w:t>
      </w:r>
      <w:r>
        <w:rPr>
          <w:color w:val="231F20"/>
        </w:rPr>
        <w:t>de</w:t>
      </w:r>
      <w:r>
        <w:rPr>
          <w:color w:val="231F20"/>
          <w:spacing w:val="-11"/>
        </w:rPr>
        <w:t xml:space="preserve"> </w:t>
      </w:r>
      <w:r>
        <w:rPr>
          <w:color w:val="231F20"/>
        </w:rPr>
        <w:t>vil,</w:t>
      </w:r>
      <w:r>
        <w:rPr>
          <w:color w:val="231F20"/>
          <w:spacing w:val="-11"/>
        </w:rPr>
        <w:t xml:space="preserve"> </w:t>
      </w:r>
      <w:r>
        <w:rPr>
          <w:color w:val="231F20"/>
        </w:rPr>
        <w:t>utover</w:t>
      </w:r>
      <w:r>
        <w:rPr>
          <w:color w:val="231F20"/>
          <w:spacing w:val="-11"/>
        </w:rPr>
        <w:t xml:space="preserve"> </w:t>
      </w:r>
      <w:r>
        <w:rPr>
          <w:color w:val="231F20"/>
        </w:rPr>
        <w:t>at</w:t>
      </w:r>
      <w:r>
        <w:rPr>
          <w:color w:val="231F20"/>
          <w:spacing w:val="-11"/>
        </w:rPr>
        <w:t xml:space="preserve"> </w:t>
      </w:r>
      <w:r>
        <w:rPr>
          <w:color w:val="231F20"/>
        </w:rPr>
        <w:t>de</w:t>
      </w:r>
      <w:r>
        <w:rPr>
          <w:color w:val="231F20"/>
          <w:spacing w:val="-11"/>
        </w:rPr>
        <w:t xml:space="preserve"> </w:t>
      </w:r>
      <w:r>
        <w:rPr>
          <w:color w:val="231F20"/>
        </w:rPr>
        <w:t>ønsker</w:t>
      </w:r>
      <w:r>
        <w:rPr>
          <w:color w:val="231F20"/>
          <w:spacing w:val="-11"/>
        </w:rPr>
        <w:t xml:space="preserve"> </w:t>
      </w:r>
      <w:r>
        <w:rPr>
          <w:color w:val="231F20"/>
        </w:rPr>
        <w:t>å</w:t>
      </w:r>
      <w:r>
        <w:rPr>
          <w:color w:val="231F20"/>
          <w:spacing w:val="-11"/>
        </w:rPr>
        <w:t xml:space="preserve"> </w:t>
      </w:r>
      <w:r>
        <w:rPr>
          <w:color w:val="231F20"/>
        </w:rPr>
        <w:t>få</w:t>
      </w:r>
      <w:r>
        <w:rPr>
          <w:color w:val="231F20"/>
          <w:spacing w:val="-11"/>
        </w:rPr>
        <w:t xml:space="preserve"> </w:t>
      </w:r>
      <w:r>
        <w:rPr>
          <w:color w:val="231F20"/>
        </w:rPr>
        <w:t>det</w:t>
      </w:r>
      <w:r>
        <w:rPr>
          <w:color w:val="231F20"/>
          <w:spacing w:val="-11"/>
        </w:rPr>
        <w:t xml:space="preserve"> </w:t>
      </w:r>
      <w:r>
        <w:rPr>
          <w:color w:val="231F20"/>
        </w:rPr>
        <w:t>bedre.</w:t>
      </w:r>
      <w:r>
        <w:rPr>
          <w:color w:val="231F20"/>
          <w:spacing w:val="-11"/>
        </w:rPr>
        <w:t xml:space="preserve"> </w:t>
      </w:r>
      <w:r>
        <w:rPr>
          <w:color w:val="231F20"/>
        </w:rPr>
        <w:t>De</w:t>
      </w:r>
      <w:r>
        <w:rPr>
          <w:color w:val="231F20"/>
          <w:spacing w:val="-11"/>
        </w:rPr>
        <w:t xml:space="preserve"> </w:t>
      </w:r>
      <w:r>
        <w:rPr>
          <w:color w:val="231F20"/>
        </w:rPr>
        <w:t>kan</w:t>
      </w:r>
      <w:r>
        <w:rPr>
          <w:color w:val="231F20"/>
          <w:spacing w:val="-11"/>
        </w:rPr>
        <w:t xml:space="preserve"> </w:t>
      </w:r>
      <w:r>
        <w:rPr>
          <w:color w:val="231F20"/>
        </w:rPr>
        <w:t>være forvirret,</w:t>
      </w:r>
      <w:r>
        <w:rPr>
          <w:color w:val="231F20"/>
          <w:spacing w:val="-7"/>
        </w:rPr>
        <w:t xml:space="preserve"> </w:t>
      </w:r>
      <w:r>
        <w:rPr>
          <w:color w:val="231F20"/>
        </w:rPr>
        <w:t>i</w:t>
      </w:r>
      <w:r>
        <w:rPr>
          <w:color w:val="231F20"/>
          <w:spacing w:val="-7"/>
        </w:rPr>
        <w:t xml:space="preserve"> </w:t>
      </w:r>
      <w:r>
        <w:rPr>
          <w:color w:val="231F20"/>
        </w:rPr>
        <w:t>tvil</w:t>
      </w:r>
      <w:r>
        <w:rPr>
          <w:color w:val="231F20"/>
          <w:spacing w:val="-7"/>
        </w:rPr>
        <w:t xml:space="preserve"> </w:t>
      </w:r>
      <w:r>
        <w:rPr>
          <w:color w:val="231F20"/>
        </w:rPr>
        <w:t>eller</w:t>
      </w:r>
      <w:r>
        <w:rPr>
          <w:color w:val="231F20"/>
          <w:spacing w:val="-7"/>
        </w:rPr>
        <w:t xml:space="preserve"> </w:t>
      </w:r>
      <w:r>
        <w:rPr>
          <w:color w:val="231F20"/>
        </w:rPr>
        <w:t>ha</w:t>
      </w:r>
      <w:r>
        <w:rPr>
          <w:color w:val="231F20"/>
          <w:spacing w:val="-7"/>
        </w:rPr>
        <w:t xml:space="preserve"> </w:t>
      </w:r>
      <w:r>
        <w:rPr>
          <w:color w:val="231F20"/>
        </w:rPr>
        <w:t>motstridende</w:t>
      </w:r>
      <w:r>
        <w:rPr>
          <w:color w:val="231F20"/>
          <w:spacing w:val="-7"/>
        </w:rPr>
        <w:t xml:space="preserve"> </w:t>
      </w:r>
      <w:r>
        <w:rPr>
          <w:color w:val="231F20"/>
        </w:rPr>
        <w:t>ønsker.</w:t>
      </w:r>
      <w:r>
        <w:rPr>
          <w:color w:val="231F20"/>
          <w:spacing w:val="-7"/>
        </w:rPr>
        <w:t xml:space="preserve"> </w:t>
      </w:r>
      <w:r>
        <w:rPr>
          <w:color w:val="231F20"/>
        </w:rPr>
        <w:t>Terapeutens</w:t>
      </w:r>
      <w:r>
        <w:rPr>
          <w:color w:val="231F20"/>
          <w:spacing w:val="-7"/>
        </w:rPr>
        <w:t xml:space="preserve"> </w:t>
      </w:r>
      <w:r>
        <w:rPr>
          <w:color w:val="231F20"/>
        </w:rPr>
        <w:t>oppgave</w:t>
      </w:r>
      <w:r>
        <w:rPr>
          <w:color w:val="231F20"/>
          <w:spacing w:val="-7"/>
        </w:rPr>
        <w:t xml:space="preserve"> </w:t>
      </w:r>
      <w:r>
        <w:rPr>
          <w:color w:val="231F20"/>
        </w:rPr>
        <w:t>er</w:t>
      </w:r>
      <w:r>
        <w:rPr>
          <w:color w:val="231F20"/>
          <w:spacing w:val="-7"/>
        </w:rPr>
        <w:t xml:space="preserve"> </w:t>
      </w:r>
      <w:r>
        <w:rPr>
          <w:color w:val="231F20"/>
        </w:rPr>
        <w:t>å</w:t>
      </w:r>
      <w:r>
        <w:rPr>
          <w:color w:val="231F20"/>
          <w:spacing w:val="-7"/>
        </w:rPr>
        <w:t xml:space="preserve"> </w:t>
      </w:r>
      <w:r>
        <w:rPr>
          <w:color w:val="231F20"/>
        </w:rPr>
        <w:t>gjøre</w:t>
      </w:r>
      <w:r>
        <w:rPr>
          <w:color w:val="231F20"/>
          <w:spacing w:val="-7"/>
        </w:rPr>
        <w:t xml:space="preserve"> </w:t>
      </w:r>
      <w:r>
        <w:rPr>
          <w:color w:val="231F20"/>
        </w:rPr>
        <w:t>klientene mer bevisste på hva han eller hun ønsker, for å kunne jobbe med det som har betyd- ning</w:t>
      </w:r>
      <w:r>
        <w:rPr>
          <w:color w:val="231F20"/>
          <w:spacing w:val="-3"/>
        </w:rPr>
        <w:t xml:space="preserve"> </w:t>
      </w:r>
      <w:r>
        <w:rPr>
          <w:color w:val="231F20"/>
        </w:rPr>
        <w:t>for</w:t>
      </w:r>
      <w:r>
        <w:rPr>
          <w:color w:val="231F20"/>
          <w:spacing w:val="-3"/>
        </w:rPr>
        <w:t xml:space="preserve"> </w:t>
      </w:r>
      <w:r>
        <w:rPr>
          <w:color w:val="231F20"/>
        </w:rPr>
        <w:t>klienten.</w:t>
      </w:r>
      <w:r>
        <w:rPr>
          <w:color w:val="231F20"/>
          <w:spacing w:val="-3"/>
        </w:rPr>
        <w:t xml:space="preserve"> </w:t>
      </w:r>
      <w:r>
        <w:rPr>
          <w:color w:val="231F20"/>
        </w:rPr>
        <w:t>T:</w:t>
      </w:r>
      <w:r>
        <w:rPr>
          <w:color w:val="231F20"/>
          <w:spacing w:val="-3"/>
        </w:rPr>
        <w:t xml:space="preserve"> </w:t>
      </w:r>
      <w:r>
        <w:rPr>
          <w:color w:val="231F20"/>
        </w:rPr>
        <w:t>Sett</w:t>
      </w:r>
      <w:r>
        <w:rPr>
          <w:color w:val="231F20"/>
          <w:spacing w:val="-3"/>
        </w:rPr>
        <w:t xml:space="preserve"> </w:t>
      </w:r>
      <w:r>
        <w:rPr>
          <w:color w:val="231F20"/>
        </w:rPr>
        <w:t>at</w:t>
      </w:r>
      <w:r>
        <w:rPr>
          <w:color w:val="231F20"/>
          <w:spacing w:val="-3"/>
        </w:rPr>
        <w:t xml:space="preserve"> </w:t>
      </w:r>
      <w:r>
        <w:rPr>
          <w:color w:val="231F20"/>
        </w:rPr>
        <w:t>det</w:t>
      </w:r>
      <w:r>
        <w:rPr>
          <w:color w:val="231F20"/>
          <w:spacing w:val="-3"/>
        </w:rPr>
        <w:t xml:space="preserve"> </w:t>
      </w:r>
      <w:r>
        <w:rPr>
          <w:color w:val="231F20"/>
        </w:rPr>
        <w:t>er</w:t>
      </w:r>
      <w:r>
        <w:rPr>
          <w:color w:val="231F20"/>
          <w:spacing w:val="-3"/>
        </w:rPr>
        <w:t xml:space="preserve"> </w:t>
      </w:r>
      <w:r>
        <w:rPr>
          <w:color w:val="231F20"/>
        </w:rPr>
        <w:t>noe</w:t>
      </w:r>
      <w:r>
        <w:rPr>
          <w:color w:val="231F20"/>
          <w:spacing w:val="-3"/>
        </w:rPr>
        <w:t xml:space="preserve"> </w:t>
      </w:r>
      <w:r>
        <w:rPr>
          <w:color w:val="231F20"/>
        </w:rPr>
        <w:t>du</w:t>
      </w:r>
      <w:r>
        <w:rPr>
          <w:color w:val="231F20"/>
          <w:spacing w:val="-3"/>
        </w:rPr>
        <w:t xml:space="preserve"> </w:t>
      </w:r>
      <w:r>
        <w:rPr>
          <w:color w:val="231F20"/>
        </w:rPr>
        <w:t>skulle</w:t>
      </w:r>
      <w:r>
        <w:rPr>
          <w:color w:val="231F20"/>
          <w:spacing w:val="-3"/>
        </w:rPr>
        <w:t xml:space="preserve"> </w:t>
      </w:r>
      <w:r>
        <w:rPr>
          <w:color w:val="231F20"/>
        </w:rPr>
        <w:t>ønske</w:t>
      </w:r>
      <w:r>
        <w:rPr>
          <w:color w:val="231F20"/>
          <w:spacing w:val="-3"/>
        </w:rPr>
        <w:t xml:space="preserve"> </w:t>
      </w:r>
      <w:r>
        <w:rPr>
          <w:color w:val="231F20"/>
        </w:rPr>
        <w:t>å</w:t>
      </w:r>
      <w:r>
        <w:rPr>
          <w:color w:val="231F20"/>
          <w:spacing w:val="-3"/>
        </w:rPr>
        <w:t xml:space="preserve"> </w:t>
      </w:r>
      <w:r>
        <w:rPr>
          <w:color w:val="231F20"/>
        </w:rPr>
        <w:t>få</w:t>
      </w:r>
      <w:r>
        <w:rPr>
          <w:color w:val="231F20"/>
          <w:spacing w:val="-3"/>
        </w:rPr>
        <w:t xml:space="preserve"> </w:t>
      </w:r>
      <w:r>
        <w:rPr>
          <w:color w:val="231F20"/>
        </w:rPr>
        <w:t>det</w:t>
      </w:r>
      <w:r>
        <w:rPr>
          <w:color w:val="231F20"/>
          <w:spacing w:val="-3"/>
        </w:rPr>
        <w:t xml:space="preserve"> </w:t>
      </w:r>
      <w:r>
        <w:rPr>
          <w:color w:val="231F20"/>
        </w:rPr>
        <w:t>bedre</w:t>
      </w:r>
      <w:r>
        <w:rPr>
          <w:color w:val="231F20"/>
          <w:spacing w:val="-3"/>
        </w:rPr>
        <w:t xml:space="preserve"> </w:t>
      </w:r>
      <w:r>
        <w:rPr>
          <w:color w:val="231F20"/>
        </w:rPr>
        <w:t>med,</w:t>
      </w:r>
      <w:r>
        <w:rPr>
          <w:color w:val="231F20"/>
          <w:spacing w:val="-3"/>
        </w:rPr>
        <w:t xml:space="preserve"> </w:t>
      </w:r>
      <w:r>
        <w:rPr>
          <w:color w:val="231F20"/>
        </w:rPr>
        <w:t>bare</w:t>
      </w:r>
      <w:r>
        <w:rPr>
          <w:color w:val="231F20"/>
          <w:spacing w:val="-3"/>
        </w:rPr>
        <w:t xml:space="preserve"> </w:t>
      </w:r>
      <w:r>
        <w:rPr>
          <w:color w:val="231F20"/>
        </w:rPr>
        <w:t>et</w:t>
      </w:r>
      <w:r>
        <w:rPr>
          <w:color w:val="231F20"/>
          <w:spacing w:val="-3"/>
        </w:rPr>
        <w:t xml:space="preserve"> </w:t>
      </w:r>
      <w:r>
        <w:rPr>
          <w:color w:val="231F20"/>
        </w:rPr>
        <w:t>eller annet, hva kunne det være? Vi kan skifte mål senere, men da har vi et utgangspunkt for arbeidet.</w:t>
      </w:r>
    </w:p>
    <w:p w14:paraId="5CB40E97" w14:textId="77777777" w:rsidR="001419A2" w:rsidRDefault="00000000">
      <w:pPr>
        <w:pStyle w:val="Brdtekst"/>
        <w:ind w:left="387"/>
      </w:pPr>
      <w:r>
        <w:rPr>
          <w:color w:val="231F20"/>
        </w:rPr>
        <w:t>Når</w:t>
      </w:r>
      <w:r>
        <w:rPr>
          <w:color w:val="231F20"/>
          <w:spacing w:val="-4"/>
        </w:rPr>
        <w:t xml:space="preserve"> </w:t>
      </w:r>
      <w:r>
        <w:rPr>
          <w:color w:val="231F20"/>
        </w:rPr>
        <w:t>klientene</w:t>
      </w:r>
      <w:r>
        <w:rPr>
          <w:color w:val="231F20"/>
          <w:spacing w:val="-3"/>
        </w:rPr>
        <w:t xml:space="preserve"> </w:t>
      </w:r>
      <w:r>
        <w:rPr>
          <w:color w:val="231F20"/>
        </w:rPr>
        <w:t>får</w:t>
      </w:r>
      <w:r>
        <w:rPr>
          <w:color w:val="231F20"/>
          <w:spacing w:val="-3"/>
        </w:rPr>
        <w:t xml:space="preserve"> </w:t>
      </w:r>
      <w:r>
        <w:rPr>
          <w:color w:val="231F20"/>
        </w:rPr>
        <w:t>denne</w:t>
      </w:r>
      <w:r>
        <w:rPr>
          <w:color w:val="231F20"/>
          <w:spacing w:val="-4"/>
        </w:rPr>
        <w:t xml:space="preserve"> </w:t>
      </w:r>
      <w:r>
        <w:rPr>
          <w:color w:val="231F20"/>
        </w:rPr>
        <w:t>typen</w:t>
      </w:r>
      <w:r>
        <w:rPr>
          <w:color w:val="231F20"/>
          <w:spacing w:val="-3"/>
        </w:rPr>
        <w:t xml:space="preserve"> </w:t>
      </w:r>
      <w:r>
        <w:rPr>
          <w:color w:val="231F20"/>
        </w:rPr>
        <w:t>spørsmål,</w:t>
      </w:r>
      <w:r>
        <w:rPr>
          <w:color w:val="231F20"/>
          <w:spacing w:val="-3"/>
        </w:rPr>
        <w:t xml:space="preserve"> </w:t>
      </w:r>
      <w:r>
        <w:rPr>
          <w:color w:val="231F20"/>
        </w:rPr>
        <w:t>forteller</w:t>
      </w:r>
      <w:r>
        <w:rPr>
          <w:color w:val="231F20"/>
          <w:spacing w:val="-3"/>
        </w:rPr>
        <w:t xml:space="preserve"> </w:t>
      </w:r>
      <w:r>
        <w:rPr>
          <w:color w:val="231F20"/>
        </w:rPr>
        <w:t>de</w:t>
      </w:r>
      <w:r>
        <w:rPr>
          <w:color w:val="231F20"/>
          <w:spacing w:val="-4"/>
        </w:rPr>
        <w:t xml:space="preserve"> </w:t>
      </w:r>
      <w:r>
        <w:rPr>
          <w:color w:val="231F20"/>
        </w:rPr>
        <w:t>ofte</w:t>
      </w:r>
      <w:r>
        <w:rPr>
          <w:color w:val="231F20"/>
          <w:spacing w:val="-3"/>
        </w:rPr>
        <w:t xml:space="preserve"> </w:t>
      </w:r>
      <w:r>
        <w:rPr>
          <w:color w:val="231F20"/>
        </w:rPr>
        <w:t>hva</w:t>
      </w:r>
      <w:r>
        <w:rPr>
          <w:color w:val="231F20"/>
          <w:spacing w:val="-3"/>
        </w:rPr>
        <w:t xml:space="preserve"> </w:t>
      </w:r>
      <w:r>
        <w:rPr>
          <w:color w:val="231F20"/>
        </w:rPr>
        <w:t>de</w:t>
      </w:r>
      <w:r>
        <w:rPr>
          <w:color w:val="231F20"/>
          <w:spacing w:val="-3"/>
        </w:rPr>
        <w:t xml:space="preserve"> </w:t>
      </w:r>
      <w:r>
        <w:rPr>
          <w:color w:val="231F20"/>
        </w:rPr>
        <w:t>ikke</w:t>
      </w:r>
      <w:r>
        <w:rPr>
          <w:color w:val="231F20"/>
          <w:spacing w:val="-4"/>
        </w:rPr>
        <w:t xml:space="preserve"> </w:t>
      </w:r>
      <w:r>
        <w:rPr>
          <w:color w:val="231F20"/>
        </w:rPr>
        <w:t>ønsker.</w:t>
      </w:r>
      <w:r>
        <w:rPr>
          <w:color w:val="231F20"/>
          <w:spacing w:val="-3"/>
        </w:rPr>
        <w:t xml:space="preserve"> </w:t>
      </w:r>
      <w:r>
        <w:rPr>
          <w:color w:val="231F20"/>
          <w:spacing w:val="-2"/>
        </w:rPr>
        <w:t>Dette</w:t>
      </w:r>
    </w:p>
    <w:p w14:paraId="02A09CB0" w14:textId="77777777" w:rsidR="001419A2" w:rsidRDefault="001419A2">
      <w:pPr>
        <w:sectPr w:rsidR="001419A2">
          <w:pgSz w:w="9640" w:h="13610"/>
          <w:pgMar w:top="900" w:right="860" w:bottom="620" w:left="860" w:header="367" w:footer="425" w:gutter="0"/>
          <w:cols w:space="708"/>
        </w:sectPr>
      </w:pPr>
    </w:p>
    <w:p w14:paraId="66A7B9A4" w14:textId="77777777" w:rsidR="001419A2" w:rsidRDefault="00000000">
      <w:pPr>
        <w:pStyle w:val="Brdtekst"/>
        <w:spacing w:before="126"/>
        <w:ind w:left="330" w:right="100"/>
      </w:pPr>
      <w:r>
        <w:rPr>
          <w:color w:val="231F20"/>
        </w:rPr>
        <w:lastRenderedPageBreak/>
        <w:t>er</w:t>
      </w:r>
      <w:r>
        <w:rPr>
          <w:color w:val="231F20"/>
          <w:spacing w:val="-13"/>
        </w:rPr>
        <w:t xml:space="preserve"> </w:t>
      </w:r>
      <w:r>
        <w:rPr>
          <w:color w:val="231F20"/>
        </w:rPr>
        <w:t>utilstrekkelig.</w:t>
      </w:r>
      <w:r>
        <w:rPr>
          <w:color w:val="231F20"/>
          <w:spacing w:val="-12"/>
        </w:rPr>
        <w:t xml:space="preserve"> </w:t>
      </w:r>
      <w:r>
        <w:rPr>
          <w:color w:val="231F20"/>
        </w:rPr>
        <w:t>Det</w:t>
      </w:r>
      <w:r>
        <w:rPr>
          <w:color w:val="231F20"/>
          <w:spacing w:val="-13"/>
        </w:rPr>
        <w:t xml:space="preserve"> </w:t>
      </w:r>
      <w:r>
        <w:rPr>
          <w:color w:val="231F20"/>
        </w:rPr>
        <w:t>å</w:t>
      </w:r>
      <w:r>
        <w:rPr>
          <w:color w:val="231F20"/>
          <w:spacing w:val="-12"/>
        </w:rPr>
        <w:t xml:space="preserve"> </w:t>
      </w:r>
      <w:r>
        <w:rPr>
          <w:color w:val="231F20"/>
        </w:rPr>
        <w:t>vite</w:t>
      </w:r>
      <w:r>
        <w:rPr>
          <w:color w:val="231F20"/>
          <w:spacing w:val="-13"/>
        </w:rPr>
        <w:t xml:space="preserve"> </w:t>
      </w:r>
      <w:r>
        <w:rPr>
          <w:color w:val="231F20"/>
        </w:rPr>
        <w:t>hva</w:t>
      </w:r>
      <w:r>
        <w:rPr>
          <w:color w:val="231F20"/>
          <w:spacing w:val="-12"/>
        </w:rPr>
        <w:t xml:space="preserve"> </w:t>
      </w:r>
      <w:r>
        <w:rPr>
          <w:color w:val="231F20"/>
        </w:rPr>
        <w:t>man</w:t>
      </w:r>
      <w:r>
        <w:rPr>
          <w:color w:val="231F20"/>
          <w:spacing w:val="-13"/>
        </w:rPr>
        <w:t xml:space="preserve"> </w:t>
      </w:r>
      <w:r>
        <w:rPr>
          <w:color w:val="231F20"/>
        </w:rPr>
        <w:t>ikke</w:t>
      </w:r>
      <w:r>
        <w:rPr>
          <w:color w:val="231F20"/>
          <w:spacing w:val="-12"/>
        </w:rPr>
        <w:t xml:space="preserve"> </w:t>
      </w:r>
      <w:r>
        <w:rPr>
          <w:color w:val="231F20"/>
        </w:rPr>
        <w:t>vil,</w:t>
      </w:r>
      <w:r>
        <w:rPr>
          <w:color w:val="231F20"/>
          <w:spacing w:val="-13"/>
        </w:rPr>
        <w:t xml:space="preserve"> </w:t>
      </w:r>
      <w:r>
        <w:rPr>
          <w:color w:val="231F20"/>
        </w:rPr>
        <w:t>er</w:t>
      </w:r>
      <w:r>
        <w:rPr>
          <w:color w:val="231F20"/>
          <w:spacing w:val="-12"/>
        </w:rPr>
        <w:t xml:space="preserve"> </w:t>
      </w:r>
      <w:r>
        <w:rPr>
          <w:color w:val="231F20"/>
        </w:rPr>
        <w:t>ingen</w:t>
      </w:r>
      <w:r>
        <w:rPr>
          <w:color w:val="231F20"/>
          <w:spacing w:val="-13"/>
        </w:rPr>
        <w:t xml:space="preserve"> </w:t>
      </w:r>
      <w:r>
        <w:rPr>
          <w:color w:val="231F20"/>
        </w:rPr>
        <w:t>garanti</w:t>
      </w:r>
      <w:r>
        <w:rPr>
          <w:color w:val="231F20"/>
          <w:spacing w:val="-12"/>
        </w:rPr>
        <w:t xml:space="preserve"> </w:t>
      </w:r>
      <w:r>
        <w:rPr>
          <w:color w:val="231F20"/>
        </w:rPr>
        <w:t>for</w:t>
      </w:r>
      <w:r>
        <w:rPr>
          <w:color w:val="231F20"/>
          <w:spacing w:val="-13"/>
        </w:rPr>
        <w:t xml:space="preserve"> </w:t>
      </w:r>
      <w:r>
        <w:rPr>
          <w:color w:val="231F20"/>
        </w:rPr>
        <w:t>at</w:t>
      </w:r>
      <w:r>
        <w:rPr>
          <w:color w:val="231F20"/>
          <w:spacing w:val="-12"/>
        </w:rPr>
        <w:t xml:space="preserve"> </w:t>
      </w:r>
      <w:r>
        <w:rPr>
          <w:color w:val="231F20"/>
        </w:rPr>
        <w:t>man</w:t>
      </w:r>
      <w:r>
        <w:rPr>
          <w:color w:val="231F20"/>
          <w:spacing w:val="-13"/>
        </w:rPr>
        <w:t xml:space="preserve"> </w:t>
      </w:r>
      <w:r>
        <w:rPr>
          <w:color w:val="231F20"/>
        </w:rPr>
        <w:t>får</w:t>
      </w:r>
      <w:r>
        <w:rPr>
          <w:color w:val="231F20"/>
          <w:spacing w:val="-12"/>
        </w:rPr>
        <w:t xml:space="preserve"> </w:t>
      </w:r>
      <w:r>
        <w:rPr>
          <w:color w:val="231F20"/>
        </w:rPr>
        <w:t>løst</w:t>
      </w:r>
      <w:r>
        <w:rPr>
          <w:color w:val="231F20"/>
          <w:spacing w:val="-13"/>
        </w:rPr>
        <w:t xml:space="preserve"> </w:t>
      </w:r>
      <w:r>
        <w:rPr>
          <w:color w:val="231F20"/>
        </w:rPr>
        <w:t>sitt</w:t>
      </w:r>
      <w:r>
        <w:rPr>
          <w:color w:val="231F20"/>
          <w:spacing w:val="-12"/>
        </w:rPr>
        <w:t xml:space="preserve"> </w:t>
      </w:r>
      <w:r>
        <w:rPr>
          <w:color w:val="231F20"/>
        </w:rPr>
        <w:t>pro- blem,</w:t>
      </w:r>
      <w:r>
        <w:rPr>
          <w:color w:val="231F20"/>
          <w:spacing w:val="-13"/>
        </w:rPr>
        <w:t xml:space="preserve"> </w:t>
      </w:r>
      <w:r>
        <w:rPr>
          <w:color w:val="231F20"/>
        </w:rPr>
        <w:t>eller</w:t>
      </w:r>
      <w:r>
        <w:rPr>
          <w:color w:val="231F20"/>
          <w:spacing w:val="-12"/>
        </w:rPr>
        <w:t xml:space="preserve"> </w:t>
      </w:r>
      <w:r>
        <w:rPr>
          <w:color w:val="231F20"/>
        </w:rPr>
        <w:t>at</w:t>
      </w:r>
      <w:r>
        <w:rPr>
          <w:color w:val="231F20"/>
          <w:spacing w:val="-12"/>
        </w:rPr>
        <w:t xml:space="preserve"> </w:t>
      </w:r>
      <w:r>
        <w:rPr>
          <w:color w:val="231F20"/>
        </w:rPr>
        <w:t>man</w:t>
      </w:r>
      <w:r>
        <w:rPr>
          <w:color w:val="231F20"/>
          <w:spacing w:val="-13"/>
        </w:rPr>
        <w:t xml:space="preserve"> </w:t>
      </w:r>
      <w:r>
        <w:rPr>
          <w:color w:val="231F20"/>
        </w:rPr>
        <w:t>oppnår</w:t>
      </w:r>
      <w:r>
        <w:rPr>
          <w:color w:val="231F20"/>
          <w:spacing w:val="-11"/>
        </w:rPr>
        <w:t xml:space="preserve"> </w:t>
      </w:r>
      <w:r>
        <w:rPr>
          <w:color w:val="231F20"/>
        </w:rPr>
        <w:t>det</w:t>
      </w:r>
      <w:r>
        <w:rPr>
          <w:color w:val="231F20"/>
          <w:spacing w:val="-13"/>
        </w:rPr>
        <w:t xml:space="preserve"> </w:t>
      </w:r>
      <w:r>
        <w:rPr>
          <w:color w:val="231F20"/>
        </w:rPr>
        <w:t>man</w:t>
      </w:r>
      <w:r>
        <w:rPr>
          <w:color w:val="231F20"/>
          <w:spacing w:val="-12"/>
        </w:rPr>
        <w:t xml:space="preserve"> </w:t>
      </w:r>
      <w:r>
        <w:rPr>
          <w:color w:val="231F20"/>
        </w:rPr>
        <w:t>ønsker.</w:t>
      </w:r>
      <w:r>
        <w:rPr>
          <w:color w:val="231F20"/>
          <w:spacing w:val="-13"/>
        </w:rPr>
        <w:t xml:space="preserve"> </w:t>
      </w:r>
      <w:r>
        <w:rPr>
          <w:color w:val="231F20"/>
        </w:rPr>
        <w:t>Utsagn</w:t>
      </w:r>
      <w:r>
        <w:rPr>
          <w:color w:val="231F20"/>
          <w:spacing w:val="-11"/>
        </w:rPr>
        <w:t xml:space="preserve"> </w:t>
      </w:r>
      <w:r>
        <w:rPr>
          <w:color w:val="231F20"/>
        </w:rPr>
        <w:t>om</w:t>
      </w:r>
      <w:r>
        <w:rPr>
          <w:color w:val="231F20"/>
          <w:spacing w:val="-13"/>
        </w:rPr>
        <w:t xml:space="preserve"> </w:t>
      </w:r>
      <w:r>
        <w:rPr>
          <w:color w:val="231F20"/>
        </w:rPr>
        <w:t>hva</w:t>
      </w:r>
      <w:r>
        <w:rPr>
          <w:color w:val="231F20"/>
          <w:spacing w:val="-12"/>
        </w:rPr>
        <w:t xml:space="preserve"> </w:t>
      </w:r>
      <w:r>
        <w:rPr>
          <w:color w:val="231F20"/>
        </w:rPr>
        <w:t>klienten</w:t>
      </w:r>
      <w:r>
        <w:rPr>
          <w:color w:val="231F20"/>
          <w:spacing w:val="-13"/>
        </w:rPr>
        <w:t xml:space="preserve"> </w:t>
      </w:r>
      <w:r>
        <w:rPr>
          <w:color w:val="231F20"/>
        </w:rPr>
        <w:t>ikke</w:t>
      </w:r>
      <w:r>
        <w:rPr>
          <w:color w:val="231F20"/>
          <w:spacing w:val="-12"/>
        </w:rPr>
        <w:t xml:space="preserve"> </w:t>
      </w:r>
      <w:r>
        <w:rPr>
          <w:color w:val="231F20"/>
        </w:rPr>
        <w:t>ønsker,</w:t>
      </w:r>
      <w:r>
        <w:rPr>
          <w:color w:val="231F20"/>
          <w:spacing w:val="-13"/>
        </w:rPr>
        <w:t xml:space="preserve"> </w:t>
      </w:r>
      <w:r>
        <w:rPr>
          <w:color w:val="231F20"/>
        </w:rPr>
        <w:t>er</w:t>
      </w:r>
      <w:r>
        <w:rPr>
          <w:color w:val="231F20"/>
          <w:spacing w:val="-12"/>
        </w:rPr>
        <w:t xml:space="preserve"> </w:t>
      </w:r>
      <w:r>
        <w:rPr>
          <w:color w:val="231F20"/>
        </w:rPr>
        <w:t>ofte mer upresise enn utsagn som beskriver det de ønsker å oppnå. Det har større effekt å jobbe med noe klienten ønsker å få til, fremfor å fokusere på noe han eller hun ikke vil.</w:t>
      </w:r>
      <w:r>
        <w:rPr>
          <w:color w:val="231F20"/>
          <w:spacing w:val="-11"/>
        </w:rPr>
        <w:t xml:space="preserve"> </w:t>
      </w:r>
      <w:r>
        <w:rPr>
          <w:color w:val="231F20"/>
        </w:rPr>
        <w:t>For</w:t>
      </w:r>
      <w:r>
        <w:rPr>
          <w:color w:val="231F20"/>
          <w:spacing w:val="-11"/>
        </w:rPr>
        <w:t xml:space="preserve"> </w:t>
      </w:r>
      <w:r>
        <w:rPr>
          <w:color w:val="231F20"/>
        </w:rPr>
        <w:t>enkelte</w:t>
      </w:r>
      <w:r>
        <w:rPr>
          <w:color w:val="231F20"/>
          <w:spacing w:val="-11"/>
        </w:rPr>
        <w:t xml:space="preserve"> </w:t>
      </w:r>
      <w:r>
        <w:rPr>
          <w:color w:val="231F20"/>
        </w:rPr>
        <w:t>er</w:t>
      </w:r>
      <w:r>
        <w:rPr>
          <w:color w:val="231F20"/>
          <w:spacing w:val="-11"/>
        </w:rPr>
        <w:t xml:space="preserve"> </w:t>
      </w:r>
      <w:r>
        <w:rPr>
          <w:color w:val="231F20"/>
        </w:rPr>
        <w:t>dette</w:t>
      </w:r>
      <w:r>
        <w:rPr>
          <w:color w:val="231F20"/>
          <w:spacing w:val="-11"/>
        </w:rPr>
        <w:t xml:space="preserve"> </w:t>
      </w:r>
      <w:r>
        <w:rPr>
          <w:color w:val="231F20"/>
        </w:rPr>
        <w:t>utfordrende.</w:t>
      </w:r>
      <w:r>
        <w:rPr>
          <w:color w:val="231F20"/>
          <w:spacing w:val="-11"/>
        </w:rPr>
        <w:t xml:space="preserve"> </w:t>
      </w:r>
      <w:r>
        <w:rPr>
          <w:color w:val="231F20"/>
        </w:rPr>
        <w:t>Det</w:t>
      </w:r>
      <w:r>
        <w:rPr>
          <w:color w:val="231F20"/>
          <w:spacing w:val="-11"/>
        </w:rPr>
        <w:t xml:space="preserve"> </w:t>
      </w:r>
      <w:r>
        <w:rPr>
          <w:color w:val="231F20"/>
        </w:rPr>
        <w:t>kan</w:t>
      </w:r>
      <w:r>
        <w:rPr>
          <w:color w:val="231F20"/>
          <w:spacing w:val="-11"/>
        </w:rPr>
        <w:t xml:space="preserve"> </w:t>
      </w:r>
      <w:r>
        <w:rPr>
          <w:color w:val="231F20"/>
        </w:rPr>
        <w:t>være</w:t>
      </w:r>
      <w:r>
        <w:rPr>
          <w:color w:val="231F20"/>
          <w:spacing w:val="-11"/>
        </w:rPr>
        <w:t xml:space="preserve"> </w:t>
      </w:r>
      <w:r>
        <w:rPr>
          <w:color w:val="231F20"/>
        </w:rPr>
        <w:t>lenge</w:t>
      </w:r>
      <w:r>
        <w:rPr>
          <w:color w:val="231F20"/>
          <w:spacing w:val="-11"/>
        </w:rPr>
        <w:t xml:space="preserve"> </w:t>
      </w:r>
      <w:r>
        <w:rPr>
          <w:color w:val="231F20"/>
        </w:rPr>
        <w:t>siden</w:t>
      </w:r>
      <w:r>
        <w:rPr>
          <w:color w:val="231F20"/>
          <w:spacing w:val="-11"/>
        </w:rPr>
        <w:t xml:space="preserve"> </w:t>
      </w:r>
      <w:r>
        <w:rPr>
          <w:color w:val="231F20"/>
        </w:rPr>
        <w:t>de</w:t>
      </w:r>
      <w:r>
        <w:rPr>
          <w:color w:val="231F20"/>
          <w:spacing w:val="-11"/>
        </w:rPr>
        <w:t xml:space="preserve"> </w:t>
      </w:r>
      <w:r>
        <w:rPr>
          <w:color w:val="231F20"/>
        </w:rPr>
        <w:t>har</w:t>
      </w:r>
      <w:r>
        <w:rPr>
          <w:color w:val="231F20"/>
          <w:spacing w:val="-11"/>
        </w:rPr>
        <w:t xml:space="preserve"> </w:t>
      </w:r>
      <w:r>
        <w:rPr>
          <w:color w:val="231F20"/>
        </w:rPr>
        <w:t>tenkt</w:t>
      </w:r>
      <w:r>
        <w:rPr>
          <w:color w:val="231F20"/>
          <w:spacing w:val="-11"/>
        </w:rPr>
        <w:t xml:space="preserve"> </w:t>
      </w:r>
      <w:r>
        <w:rPr>
          <w:color w:val="231F20"/>
        </w:rPr>
        <w:t>på</w:t>
      </w:r>
      <w:r>
        <w:rPr>
          <w:color w:val="231F20"/>
          <w:spacing w:val="-11"/>
        </w:rPr>
        <w:t xml:space="preserve"> </w:t>
      </w:r>
      <w:r>
        <w:rPr>
          <w:color w:val="231F20"/>
        </w:rPr>
        <w:t>hvordan de ønsker å ha det. I stedet har de vært opptatt av hva som ikke er så bra og hvorfor de</w:t>
      </w:r>
      <w:r>
        <w:rPr>
          <w:color w:val="231F20"/>
          <w:spacing w:val="-6"/>
        </w:rPr>
        <w:t xml:space="preserve"> </w:t>
      </w:r>
      <w:r>
        <w:rPr>
          <w:color w:val="231F20"/>
        </w:rPr>
        <w:t>ikke</w:t>
      </w:r>
      <w:r>
        <w:rPr>
          <w:color w:val="231F20"/>
          <w:spacing w:val="-6"/>
        </w:rPr>
        <w:t xml:space="preserve"> </w:t>
      </w:r>
      <w:r>
        <w:rPr>
          <w:color w:val="231F20"/>
        </w:rPr>
        <w:t>har</w:t>
      </w:r>
      <w:r>
        <w:rPr>
          <w:color w:val="231F20"/>
          <w:spacing w:val="-6"/>
        </w:rPr>
        <w:t xml:space="preserve"> </w:t>
      </w:r>
      <w:r>
        <w:rPr>
          <w:color w:val="231F20"/>
        </w:rPr>
        <w:t>fått</w:t>
      </w:r>
      <w:r>
        <w:rPr>
          <w:color w:val="231F20"/>
          <w:spacing w:val="-6"/>
        </w:rPr>
        <w:t xml:space="preserve"> </w:t>
      </w:r>
      <w:r>
        <w:rPr>
          <w:color w:val="231F20"/>
        </w:rPr>
        <w:t>til</w:t>
      </w:r>
      <w:r>
        <w:rPr>
          <w:color w:val="231F20"/>
          <w:spacing w:val="-6"/>
        </w:rPr>
        <w:t xml:space="preserve"> </w:t>
      </w:r>
      <w:r>
        <w:rPr>
          <w:color w:val="231F20"/>
        </w:rPr>
        <w:t>det</w:t>
      </w:r>
      <w:r>
        <w:rPr>
          <w:color w:val="231F20"/>
          <w:spacing w:val="-6"/>
        </w:rPr>
        <w:t xml:space="preserve"> </w:t>
      </w:r>
      <w:r>
        <w:rPr>
          <w:color w:val="231F20"/>
        </w:rPr>
        <w:t>de</w:t>
      </w:r>
      <w:r>
        <w:rPr>
          <w:color w:val="231F20"/>
          <w:spacing w:val="-6"/>
        </w:rPr>
        <w:t xml:space="preserve"> </w:t>
      </w:r>
      <w:r>
        <w:rPr>
          <w:color w:val="231F20"/>
        </w:rPr>
        <w:t>ønsker</w:t>
      </w:r>
      <w:r>
        <w:rPr>
          <w:color w:val="231F20"/>
          <w:spacing w:val="-6"/>
        </w:rPr>
        <w:t xml:space="preserve"> </w:t>
      </w:r>
      <w:r>
        <w:rPr>
          <w:color w:val="231F20"/>
        </w:rPr>
        <w:t>å</w:t>
      </w:r>
      <w:r>
        <w:rPr>
          <w:color w:val="231F20"/>
          <w:spacing w:val="-6"/>
        </w:rPr>
        <w:t xml:space="preserve"> </w:t>
      </w:r>
      <w:r>
        <w:rPr>
          <w:color w:val="231F20"/>
        </w:rPr>
        <w:t>få</w:t>
      </w:r>
      <w:r>
        <w:rPr>
          <w:color w:val="231F20"/>
          <w:spacing w:val="-6"/>
        </w:rPr>
        <w:t xml:space="preserve"> </w:t>
      </w:r>
      <w:r>
        <w:rPr>
          <w:color w:val="231F20"/>
        </w:rPr>
        <w:t>til,</w:t>
      </w:r>
      <w:r>
        <w:rPr>
          <w:color w:val="231F20"/>
          <w:spacing w:val="-6"/>
        </w:rPr>
        <w:t xml:space="preserve"> </w:t>
      </w:r>
      <w:r>
        <w:rPr>
          <w:color w:val="231F20"/>
        </w:rPr>
        <w:t>og</w:t>
      </w:r>
      <w:r>
        <w:rPr>
          <w:color w:val="231F20"/>
          <w:spacing w:val="-6"/>
        </w:rPr>
        <w:t xml:space="preserve"> </w:t>
      </w:r>
      <w:r>
        <w:rPr>
          <w:color w:val="231F20"/>
        </w:rPr>
        <w:t>andre</w:t>
      </w:r>
      <w:r>
        <w:rPr>
          <w:color w:val="231F20"/>
          <w:spacing w:val="-6"/>
        </w:rPr>
        <w:t xml:space="preserve"> </w:t>
      </w:r>
      <w:r>
        <w:rPr>
          <w:color w:val="231F20"/>
        </w:rPr>
        <w:t>problemer</w:t>
      </w:r>
      <w:r>
        <w:rPr>
          <w:color w:val="231F20"/>
          <w:spacing w:val="-6"/>
        </w:rPr>
        <w:t xml:space="preserve"> </w:t>
      </w:r>
      <w:r>
        <w:rPr>
          <w:color w:val="231F20"/>
        </w:rPr>
        <w:t>som</w:t>
      </w:r>
      <w:r>
        <w:rPr>
          <w:color w:val="231F20"/>
          <w:spacing w:val="-6"/>
        </w:rPr>
        <w:t xml:space="preserve"> </w:t>
      </w:r>
      <w:r>
        <w:rPr>
          <w:color w:val="231F20"/>
        </w:rPr>
        <w:t>de</w:t>
      </w:r>
      <w:r>
        <w:rPr>
          <w:color w:val="231F20"/>
          <w:spacing w:val="-6"/>
        </w:rPr>
        <w:t xml:space="preserve"> </w:t>
      </w:r>
      <w:r>
        <w:rPr>
          <w:color w:val="231F20"/>
        </w:rPr>
        <w:t>står</w:t>
      </w:r>
      <w:r>
        <w:rPr>
          <w:color w:val="231F20"/>
          <w:spacing w:val="-6"/>
        </w:rPr>
        <w:t xml:space="preserve"> </w:t>
      </w:r>
      <w:r>
        <w:rPr>
          <w:color w:val="231F20"/>
        </w:rPr>
        <w:t>overfor.</w:t>
      </w:r>
      <w:r>
        <w:rPr>
          <w:color w:val="231F20"/>
          <w:spacing w:val="-6"/>
        </w:rPr>
        <w:t xml:space="preserve"> </w:t>
      </w:r>
      <w:r>
        <w:rPr>
          <w:color w:val="231F20"/>
        </w:rPr>
        <w:t>Det</w:t>
      </w:r>
      <w:r>
        <w:rPr>
          <w:color w:val="231F20"/>
          <w:spacing w:val="-6"/>
        </w:rPr>
        <w:t xml:space="preserve"> </w:t>
      </w:r>
      <w:r>
        <w:rPr>
          <w:color w:val="231F20"/>
        </w:rPr>
        <w:t xml:space="preserve">å </w:t>
      </w:r>
      <w:r>
        <w:rPr>
          <w:color w:val="231F20"/>
          <w:spacing w:val="-2"/>
        </w:rPr>
        <w:t>tenke</w:t>
      </w:r>
      <w:r>
        <w:rPr>
          <w:color w:val="231F20"/>
          <w:spacing w:val="-7"/>
        </w:rPr>
        <w:t xml:space="preserve"> </w:t>
      </w:r>
      <w:r>
        <w:rPr>
          <w:color w:val="231F20"/>
          <w:spacing w:val="-2"/>
        </w:rPr>
        <w:t>gjennom</w:t>
      </w:r>
      <w:r>
        <w:rPr>
          <w:color w:val="231F20"/>
          <w:spacing w:val="-7"/>
        </w:rPr>
        <w:t xml:space="preserve"> </w:t>
      </w:r>
      <w:r>
        <w:rPr>
          <w:color w:val="231F20"/>
          <w:spacing w:val="-2"/>
        </w:rPr>
        <w:t>hvordan</w:t>
      </w:r>
      <w:r>
        <w:rPr>
          <w:color w:val="231F20"/>
          <w:spacing w:val="-7"/>
        </w:rPr>
        <w:t xml:space="preserve"> </w:t>
      </w:r>
      <w:r>
        <w:rPr>
          <w:color w:val="231F20"/>
          <w:spacing w:val="-2"/>
        </w:rPr>
        <w:t>man</w:t>
      </w:r>
      <w:r>
        <w:rPr>
          <w:color w:val="231F20"/>
          <w:spacing w:val="-7"/>
        </w:rPr>
        <w:t xml:space="preserve"> </w:t>
      </w:r>
      <w:r>
        <w:rPr>
          <w:color w:val="231F20"/>
          <w:spacing w:val="-2"/>
        </w:rPr>
        <w:t>ønsker</w:t>
      </w:r>
      <w:r>
        <w:rPr>
          <w:color w:val="231F20"/>
          <w:spacing w:val="-7"/>
        </w:rPr>
        <w:t xml:space="preserve"> </w:t>
      </w:r>
      <w:r>
        <w:rPr>
          <w:color w:val="231F20"/>
          <w:spacing w:val="-2"/>
        </w:rPr>
        <w:t>å</w:t>
      </w:r>
      <w:r>
        <w:rPr>
          <w:color w:val="231F20"/>
          <w:spacing w:val="-7"/>
        </w:rPr>
        <w:t xml:space="preserve"> </w:t>
      </w:r>
      <w:r>
        <w:rPr>
          <w:color w:val="231F20"/>
          <w:spacing w:val="-2"/>
        </w:rPr>
        <w:t>reagere,</w:t>
      </w:r>
      <w:r>
        <w:rPr>
          <w:color w:val="231F20"/>
          <w:spacing w:val="-7"/>
        </w:rPr>
        <w:t xml:space="preserve"> </w:t>
      </w:r>
      <w:r>
        <w:rPr>
          <w:color w:val="231F20"/>
          <w:spacing w:val="-2"/>
        </w:rPr>
        <w:t>føle</w:t>
      </w:r>
      <w:r>
        <w:rPr>
          <w:color w:val="231F20"/>
          <w:spacing w:val="-7"/>
        </w:rPr>
        <w:t xml:space="preserve"> </w:t>
      </w:r>
      <w:r>
        <w:rPr>
          <w:color w:val="231F20"/>
          <w:spacing w:val="-2"/>
        </w:rPr>
        <w:t>og</w:t>
      </w:r>
      <w:r>
        <w:rPr>
          <w:color w:val="231F20"/>
          <w:spacing w:val="-7"/>
        </w:rPr>
        <w:t xml:space="preserve"> </w:t>
      </w:r>
      <w:r>
        <w:rPr>
          <w:color w:val="231F20"/>
          <w:spacing w:val="-2"/>
        </w:rPr>
        <w:t>tenke,</w:t>
      </w:r>
      <w:r>
        <w:rPr>
          <w:color w:val="231F20"/>
          <w:spacing w:val="-7"/>
        </w:rPr>
        <w:t xml:space="preserve"> </w:t>
      </w:r>
      <w:r>
        <w:rPr>
          <w:color w:val="231F20"/>
          <w:spacing w:val="-2"/>
        </w:rPr>
        <w:t>kan</w:t>
      </w:r>
      <w:r>
        <w:rPr>
          <w:color w:val="231F20"/>
          <w:spacing w:val="-7"/>
        </w:rPr>
        <w:t xml:space="preserve"> </w:t>
      </w:r>
      <w:r>
        <w:rPr>
          <w:color w:val="231F20"/>
          <w:spacing w:val="-2"/>
        </w:rPr>
        <w:t>være</w:t>
      </w:r>
      <w:r>
        <w:rPr>
          <w:color w:val="231F20"/>
          <w:spacing w:val="-7"/>
        </w:rPr>
        <w:t xml:space="preserve"> </w:t>
      </w:r>
      <w:r>
        <w:rPr>
          <w:color w:val="231F20"/>
          <w:spacing w:val="-2"/>
        </w:rPr>
        <w:t>et</w:t>
      </w:r>
      <w:r>
        <w:rPr>
          <w:color w:val="231F20"/>
          <w:spacing w:val="-7"/>
        </w:rPr>
        <w:t xml:space="preserve"> </w:t>
      </w:r>
      <w:r>
        <w:rPr>
          <w:color w:val="231F20"/>
          <w:spacing w:val="-2"/>
        </w:rPr>
        <w:t>skritt</w:t>
      </w:r>
      <w:r>
        <w:rPr>
          <w:color w:val="231F20"/>
          <w:spacing w:val="-7"/>
        </w:rPr>
        <w:t xml:space="preserve"> </w:t>
      </w:r>
      <w:r>
        <w:rPr>
          <w:color w:val="231F20"/>
          <w:spacing w:val="-2"/>
        </w:rPr>
        <w:t>på</w:t>
      </w:r>
      <w:r>
        <w:rPr>
          <w:color w:val="231F20"/>
          <w:spacing w:val="-7"/>
        </w:rPr>
        <w:t xml:space="preserve"> </w:t>
      </w:r>
      <w:r>
        <w:rPr>
          <w:color w:val="231F20"/>
          <w:spacing w:val="-2"/>
        </w:rPr>
        <w:t xml:space="preserve">veien </w:t>
      </w:r>
      <w:r>
        <w:rPr>
          <w:color w:val="231F20"/>
        </w:rPr>
        <w:t>mot psykisk endring.</w:t>
      </w:r>
    </w:p>
    <w:p w14:paraId="4B89C124" w14:textId="77777777" w:rsidR="001419A2" w:rsidRDefault="001419A2">
      <w:pPr>
        <w:pStyle w:val="Brdtekst"/>
        <w:spacing w:before="65"/>
        <w:ind w:left="0"/>
        <w:jc w:val="left"/>
      </w:pPr>
    </w:p>
    <w:p w14:paraId="7EC35685" w14:textId="77777777" w:rsidR="001419A2" w:rsidRDefault="00000000">
      <w:pPr>
        <w:pStyle w:val="Overskrift4"/>
        <w:ind w:left="330"/>
        <w:jc w:val="both"/>
      </w:pPr>
      <w:r>
        <w:rPr>
          <w:color w:val="231F20"/>
        </w:rPr>
        <w:t xml:space="preserve">Begrenset </w:t>
      </w:r>
      <w:r>
        <w:rPr>
          <w:color w:val="231F20"/>
          <w:spacing w:val="-2"/>
        </w:rPr>
        <w:t>utredning</w:t>
      </w:r>
    </w:p>
    <w:p w14:paraId="26DB215B" w14:textId="77777777" w:rsidR="001419A2" w:rsidRDefault="00000000">
      <w:pPr>
        <w:pStyle w:val="Brdtekst"/>
        <w:spacing w:before="200"/>
        <w:ind w:left="330" w:right="101"/>
      </w:pPr>
      <w:r>
        <w:rPr>
          <w:color w:val="231F20"/>
        </w:rPr>
        <w:t>I psykiatrien legges det ned et omfattende arbeid for å utrede klientene. Omfattende utredning er et tegn på at man ikke vet hvordan schizofreni er bygget opp mentalt,</w:t>
      </w:r>
      <w:r>
        <w:rPr>
          <w:color w:val="231F20"/>
          <w:spacing w:val="40"/>
        </w:rPr>
        <w:t xml:space="preserve"> </w:t>
      </w:r>
      <w:r>
        <w:rPr>
          <w:color w:val="231F20"/>
        </w:rPr>
        <w:t>og hva som presist utløser klientens øyeblikkelige opplevelse av schizofreni. Man vet derfor heller ikke hva man skal endre på og hvor man skal begynne behandlingen. Dersom</w:t>
      </w:r>
      <w:r>
        <w:rPr>
          <w:color w:val="231F20"/>
          <w:spacing w:val="-4"/>
        </w:rPr>
        <w:t xml:space="preserve"> </w:t>
      </w:r>
      <w:r>
        <w:rPr>
          <w:color w:val="231F20"/>
        </w:rPr>
        <w:t>man</w:t>
      </w:r>
      <w:r>
        <w:rPr>
          <w:color w:val="231F20"/>
          <w:spacing w:val="-4"/>
        </w:rPr>
        <w:t xml:space="preserve"> </w:t>
      </w:r>
      <w:r>
        <w:rPr>
          <w:color w:val="231F20"/>
        </w:rPr>
        <w:t>hadde</w:t>
      </w:r>
      <w:r>
        <w:rPr>
          <w:color w:val="231F20"/>
          <w:spacing w:val="-4"/>
        </w:rPr>
        <w:t xml:space="preserve"> </w:t>
      </w:r>
      <w:r>
        <w:rPr>
          <w:color w:val="231F20"/>
        </w:rPr>
        <w:t>visst</w:t>
      </w:r>
      <w:r>
        <w:rPr>
          <w:color w:val="231F20"/>
          <w:spacing w:val="-4"/>
        </w:rPr>
        <w:t xml:space="preserve"> </w:t>
      </w:r>
      <w:r>
        <w:rPr>
          <w:color w:val="231F20"/>
        </w:rPr>
        <w:t>hvilket</w:t>
      </w:r>
      <w:r>
        <w:rPr>
          <w:color w:val="231F20"/>
          <w:spacing w:val="-4"/>
        </w:rPr>
        <w:t xml:space="preserve"> </w:t>
      </w:r>
      <w:r>
        <w:rPr>
          <w:color w:val="231F20"/>
        </w:rPr>
        <w:t>psykisk</w:t>
      </w:r>
      <w:r>
        <w:rPr>
          <w:color w:val="231F20"/>
          <w:spacing w:val="-4"/>
        </w:rPr>
        <w:t xml:space="preserve"> </w:t>
      </w:r>
      <w:r>
        <w:rPr>
          <w:color w:val="231F20"/>
        </w:rPr>
        <w:t>eller</w:t>
      </w:r>
      <w:r>
        <w:rPr>
          <w:color w:val="231F20"/>
          <w:spacing w:val="-4"/>
        </w:rPr>
        <w:t xml:space="preserve"> </w:t>
      </w:r>
      <w:r>
        <w:rPr>
          <w:color w:val="231F20"/>
        </w:rPr>
        <w:t>mentalbiologisk</w:t>
      </w:r>
      <w:r>
        <w:rPr>
          <w:color w:val="231F20"/>
          <w:spacing w:val="-4"/>
        </w:rPr>
        <w:t xml:space="preserve"> </w:t>
      </w:r>
      <w:r>
        <w:rPr>
          <w:color w:val="231F20"/>
        </w:rPr>
        <w:t>materiale</w:t>
      </w:r>
      <w:r>
        <w:rPr>
          <w:color w:val="231F20"/>
          <w:spacing w:val="-4"/>
        </w:rPr>
        <w:t xml:space="preserve"> </w:t>
      </w:r>
      <w:r>
        <w:rPr>
          <w:color w:val="231F20"/>
        </w:rPr>
        <w:t>som</w:t>
      </w:r>
      <w:r>
        <w:rPr>
          <w:color w:val="231F20"/>
          <w:spacing w:val="-4"/>
        </w:rPr>
        <w:t xml:space="preserve"> </w:t>
      </w:r>
      <w:r>
        <w:rPr>
          <w:color w:val="231F20"/>
        </w:rPr>
        <w:t>forårsa- ket schizofreni, hva som skulle endres og hvordan man kunne endret dette psykiske materialet, kunne man begynt behandlingen etter noen minutter.</w:t>
      </w:r>
    </w:p>
    <w:p w14:paraId="3F9B6F68" w14:textId="77777777" w:rsidR="001419A2" w:rsidRDefault="00000000">
      <w:pPr>
        <w:pStyle w:val="Brdtekst"/>
        <w:ind w:left="330" w:right="100" w:firstLine="283"/>
      </w:pPr>
      <w:r>
        <w:rPr>
          <w:color w:val="231F20"/>
        </w:rPr>
        <w:t>Det er ikke nødvendig med en omfattende utredning av schizofrene. En grunn til dette er at den viktigste kilden til informasjon om schizofreni er klientens reaksjoner på</w:t>
      </w:r>
      <w:r>
        <w:rPr>
          <w:color w:val="231F20"/>
          <w:spacing w:val="-3"/>
        </w:rPr>
        <w:t xml:space="preserve"> </w:t>
      </w:r>
      <w:r>
        <w:rPr>
          <w:color w:val="231F20"/>
        </w:rPr>
        <w:t>terapeutens</w:t>
      </w:r>
      <w:r>
        <w:rPr>
          <w:color w:val="231F20"/>
          <w:spacing w:val="-3"/>
        </w:rPr>
        <w:t xml:space="preserve"> </w:t>
      </w:r>
      <w:r>
        <w:rPr>
          <w:color w:val="231F20"/>
        </w:rPr>
        <w:t>intervensjoner.</w:t>
      </w:r>
      <w:r>
        <w:rPr>
          <w:color w:val="231F20"/>
          <w:spacing w:val="-3"/>
        </w:rPr>
        <w:t xml:space="preserve"> </w:t>
      </w:r>
      <w:r>
        <w:rPr>
          <w:color w:val="231F20"/>
        </w:rPr>
        <w:t>Disse</w:t>
      </w:r>
      <w:r>
        <w:rPr>
          <w:color w:val="231F20"/>
          <w:spacing w:val="-3"/>
        </w:rPr>
        <w:t xml:space="preserve"> </w:t>
      </w:r>
      <w:r>
        <w:rPr>
          <w:color w:val="231F20"/>
        </w:rPr>
        <w:t>reaksjonene</w:t>
      </w:r>
      <w:r>
        <w:rPr>
          <w:color w:val="231F20"/>
          <w:spacing w:val="-3"/>
        </w:rPr>
        <w:t xml:space="preserve"> </w:t>
      </w:r>
      <w:r>
        <w:rPr>
          <w:color w:val="231F20"/>
        </w:rPr>
        <w:t>forteller</w:t>
      </w:r>
      <w:r>
        <w:rPr>
          <w:color w:val="231F20"/>
          <w:spacing w:val="-3"/>
        </w:rPr>
        <w:t xml:space="preserve"> </w:t>
      </w:r>
      <w:r>
        <w:rPr>
          <w:color w:val="231F20"/>
        </w:rPr>
        <w:t>både</w:t>
      </w:r>
      <w:r>
        <w:rPr>
          <w:color w:val="231F20"/>
          <w:spacing w:val="-3"/>
        </w:rPr>
        <w:t xml:space="preserve"> </w:t>
      </w:r>
      <w:r>
        <w:rPr>
          <w:color w:val="231F20"/>
        </w:rPr>
        <w:t>om</w:t>
      </w:r>
      <w:r>
        <w:rPr>
          <w:color w:val="231F20"/>
          <w:spacing w:val="-3"/>
        </w:rPr>
        <w:t xml:space="preserve"> </w:t>
      </w:r>
      <w:r>
        <w:rPr>
          <w:color w:val="231F20"/>
        </w:rPr>
        <w:t>klientens</w:t>
      </w:r>
      <w:r>
        <w:rPr>
          <w:color w:val="231F20"/>
          <w:spacing w:val="-3"/>
        </w:rPr>
        <w:t xml:space="preserve"> </w:t>
      </w:r>
      <w:r>
        <w:rPr>
          <w:color w:val="231F20"/>
        </w:rPr>
        <w:t>mentale tilstand</w:t>
      </w:r>
      <w:r>
        <w:rPr>
          <w:color w:val="231F20"/>
          <w:spacing w:val="-11"/>
        </w:rPr>
        <w:t xml:space="preserve"> </w:t>
      </w:r>
      <w:r>
        <w:rPr>
          <w:color w:val="231F20"/>
        </w:rPr>
        <w:t>og</w:t>
      </w:r>
      <w:r>
        <w:rPr>
          <w:color w:val="231F20"/>
          <w:spacing w:val="-11"/>
        </w:rPr>
        <w:t xml:space="preserve"> </w:t>
      </w:r>
      <w:r>
        <w:rPr>
          <w:color w:val="231F20"/>
        </w:rPr>
        <w:t>endringskapasitet,</w:t>
      </w:r>
      <w:r>
        <w:rPr>
          <w:color w:val="231F20"/>
          <w:spacing w:val="-11"/>
        </w:rPr>
        <w:t xml:space="preserve"> </w:t>
      </w:r>
      <w:r>
        <w:rPr>
          <w:color w:val="231F20"/>
        </w:rPr>
        <w:t>hvilket</w:t>
      </w:r>
      <w:r>
        <w:rPr>
          <w:color w:val="231F20"/>
          <w:spacing w:val="-11"/>
        </w:rPr>
        <w:t xml:space="preserve"> </w:t>
      </w:r>
      <w:r>
        <w:rPr>
          <w:color w:val="231F20"/>
        </w:rPr>
        <w:t>er</w:t>
      </w:r>
      <w:r>
        <w:rPr>
          <w:color w:val="231F20"/>
          <w:spacing w:val="-11"/>
        </w:rPr>
        <w:t xml:space="preserve"> </w:t>
      </w:r>
      <w:r>
        <w:rPr>
          <w:color w:val="231F20"/>
        </w:rPr>
        <w:t>viktig</w:t>
      </w:r>
      <w:r>
        <w:rPr>
          <w:color w:val="231F20"/>
          <w:spacing w:val="-11"/>
        </w:rPr>
        <w:t xml:space="preserve"> </w:t>
      </w:r>
      <w:r>
        <w:rPr>
          <w:color w:val="231F20"/>
        </w:rPr>
        <w:t>for</w:t>
      </w:r>
      <w:r>
        <w:rPr>
          <w:color w:val="231F20"/>
          <w:spacing w:val="-11"/>
        </w:rPr>
        <w:t xml:space="preserve"> </w:t>
      </w:r>
      <w:r>
        <w:rPr>
          <w:color w:val="231F20"/>
        </w:rPr>
        <w:t>den</w:t>
      </w:r>
      <w:r>
        <w:rPr>
          <w:color w:val="231F20"/>
          <w:spacing w:val="-11"/>
        </w:rPr>
        <w:t xml:space="preserve"> </w:t>
      </w:r>
      <w:r>
        <w:rPr>
          <w:color w:val="231F20"/>
        </w:rPr>
        <w:t>videre</w:t>
      </w:r>
      <w:r>
        <w:rPr>
          <w:color w:val="231F20"/>
          <w:spacing w:val="-11"/>
        </w:rPr>
        <w:t xml:space="preserve"> </w:t>
      </w:r>
      <w:r>
        <w:rPr>
          <w:color w:val="231F20"/>
        </w:rPr>
        <w:t>behandlingen.</w:t>
      </w:r>
      <w:r>
        <w:rPr>
          <w:color w:val="231F20"/>
          <w:spacing w:val="-11"/>
        </w:rPr>
        <w:t xml:space="preserve"> </w:t>
      </w:r>
      <w:r>
        <w:rPr>
          <w:color w:val="231F20"/>
        </w:rPr>
        <w:t>Utrednin- gen bør derfor skje parallelt med, og ikke skilles fra, behandlingen. Dette også fordi klientens ord og utsagn er den mest presise kilden til hvordan klienten opplever sin psykiske plage, ønsker å oppnå, hva som skjer mentalt når klienten opplever en psy- kisk endring og hva som hindrer klienten i å endre seg..</w:t>
      </w:r>
    </w:p>
    <w:p w14:paraId="490DD055" w14:textId="77777777" w:rsidR="001419A2" w:rsidRDefault="00000000">
      <w:pPr>
        <w:pStyle w:val="Brdtekst"/>
        <w:ind w:left="330" w:right="101" w:firstLine="283"/>
      </w:pPr>
      <w:r>
        <w:rPr>
          <w:color w:val="231F20"/>
        </w:rPr>
        <w:t>Hver gang en intervensjon fungerer, får man viktig informasjon om klientenes mentale kapasitet og situasjon. Det samme skjer også hver gang en intervensjon ikke fører</w:t>
      </w:r>
      <w:r>
        <w:rPr>
          <w:color w:val="231F20"/>
          <w:spacing w:val="-3"/>
        </w:rPr>
        <w:t xml:space="preserve"> </w:t>
      </w:r>
      <w:r>
        <w:rPr>
          <w:color w:val="231F20"/>
        </w:rPr>
        <w:t>til</w:t>
      </w:r>
      <w:r>
        <w:rPr>
          <w:color w:val="231F20"/>
          <w:spacing w:val="-3"/>
        </w:rPr>
        <w:t xml:space="preserve"> </w:t>
      </w:r>
      <w:r>
        <w:rPr>
          <w:color w:val="231F20"/>
        </w:rPr>
        <w:t>endring.</w:t>
      </w:r>
      <w:r>
        <w:rPr>
          <w:color w:val="231F20"/>
          <w:spacing w:val="-3"/>
        </w:rPr>
        <w:t xml:space="preserve"> </w:t>
      </w:r>
      <w:r>
        <w:rPr>
          <w:color w:val="231F20"/>
        </w:rPr>
        <w:t>Da</w:t>
      </w:r>
      <w:r>
        <w:rPr>
          <w:color w:val="231F20"/>
          <w:spacing w:val="-3"/>
        </w:rPr>
        <w:t xml:space="preserve"> </w:t>
      </w:r>
      <w:r>
        <w:rPr>
          <w:color w:val="231F20"/>
        </w:rPr>
        <w:t>får</w:t>
      </w:r>
      <w:r>
        <w:rPr>
          <w:color w:val="231F20"/>
          <w:spacing w:val="-3"/>
        </w:rPr>
        <w:t xml:space="preserve"> </w:t>
      </w:r>
      <w:r>
        <w:rPr>
          <w:color w:val="231F20"/>
        </w:rPr>
        <w:t>man</w:t>
      </w:r>
      <w:r>
        <w:rPr>
          <w:color w:val="231F20"/>
          <w:spacing w:val="-3"/>
        </w:rPr>
        <w:t xml:space="preserve"> </w:t>
      </w:r>
      <w:r>
        <w:rPr>
          <w:color w:val="231F20"/>
        </w:rPr>
        <w:t>informasjon</w:t>
      </w:r>
      <w:r>
        <w:rPr>
          <w:color w:val="231F20"/>
          <w:spacing w:val="-3"/>
        </w:rPr>
        <w:t xml:space="preserve"> </w:t>
      </w:r>
      <w:r>
        <w:rPr>
          <w:color w:val="231F20"/>
        </w:rPr>
        <w:t>som</w:t>
      </w:r>
      <w:r>
        <w:rPr>
          <w:color w:val="231F20"/>
          <w:spacing w:val="-3"/>
        </w:rPr>
        <w:t xml:space="preserve"> </w:t>
      </w:r>
      <w:r>
        <w:rPr>
          <w:color w:val="231F20"/>
        </w:rPr>
        <w:t>kan</w:t>
      </w:r>
      <w:r>
        <w:rPr>
          <w:color w:val="231F20"/>
          <w:spacing w:val="-3"/>
        </w:rPr>
        <w:t xml:space="preserve"> </w:t>
      </w:r>
      <w:r>
        <w:rPr>
          <w:color w:val="231F20"/>
        </w:rPr>
        <w:t>føre</w:t>
      </w:r>
      <w:r>
        <w:rPr>
          <w:color w:val="231F20"/>
          <w:spacing w:val="-3"/>
        </w:rPr>
        <w:t xml:space="preserve"> </w:t>
      </w:r>
      <w:r>
        <w:rPr>
          <w:color w:val="231F20"/>
        </w:rPr>
        <w:t>til</w:t>
      </w:r>
      <w:r>
        <w:rPr>
          <w:color w:val="231F20"/>
          <w:spacing w:val="-3"/>
        </w:rPr>
        <w:t xml:space="preserve"> </w:t>
      </w:r>
      <w:r>
        <w:rPr>
          <w:color w:val="231F20"/>
        </w:rPr>
        <w:t>spørsmål</w:t>
      </w:r>
      <w:r>
        <w:rPr>
          <w:color w:val="231F20"/>
          <w:spacing w:val="-3"/>
        </w:rPr>
        <w:t xml:space="preserve"> </w:t>
      </w:r>
      <w:r>
        <w:rPr>
          <w:color w:val="231F20"/>
        </w:rPr>
        <w:t>om</w:t>
      </w:r>
      <w:r>
        <w:rPr>
          <w:color w:val="231F20"/>
          <w:spacing w:val="-3"/>
        </w:rPr>
        <w:t xml:space="preserve"> </w:t>
      </w:r>
      <w:r>
        <w:rPr>
          <w:color w:val="231F20"/>
        </w:rPr>
        <w:t>hva</w:t>
      </w:r>
      <w:r>
        <w:rPr>
          <w:color w:val="231F20"/>
          <w:spacing w:val="-3"/>
        </w:rPr>
        <w:t xml:space="preserve"> </w:t>
      </w:r>
      <w:r>
        <w:rPr>
          <w:color w:val="231F20"/>
        </w:rPr>
        <w:t>som</w:t>
      </w:r>
      <w:r>
        <w:rPr>
          <w:color w:val="231F20"/>
          <w:spacing w:val="-3"/>
        </w:rPr>
        <w:t xml:space="preserve"> </w:t>
      </w:r>
      <w:r>
        <w:rPr>
          <w:color w:val="231F20"/>
        </w:rPr>
        <w:t>hin- drer</w:t>
      </w:r>
      <w:r>
        <w:rPr>
          <w:color w:val="231F20"/>
          <w:spacing w:val="-11"/>
        </w:rPr>
        <w:t xml:space="preserve"> </w:t>
      </w:r>
      <w:r>
        <w:rPr>
          <w:color w:val="231F20"/>
        </w:rPr>
        <w:t>klienten</w:t>
      </w:r>
      <w:r>
        <w:rPr>
          <w:color w:val="231F20"/>
          <w:spacing w:val="-11"/>
        </w:rPr>
        <w:t xml:space="preserve"> </w:t>
      </w:r>
      <w:r>
        <w:rPr>
          <w:color w:val="231F20"/>
        </w:rPr>
        <w:t>i</w:t>
      </w:r>
      <w:r>
        <w:rPr>
          <w:color w:val="231F20"/>
          <w:spacing w:val="-11"/>
        </w:rPr>
        <w:t xml:space="preserve"> </w:t>
      </w:r>
      <w:r>
        <w:rPr>
          <w:color w:val="231F20"/>
        </w:rPr>
        <w:t>å</w:t>
      </w:r>
      <w:r>
        <w:rPr>
          <w:color w:val="231F20"/>
          <w:spacing w:val="-11"/>
        </w:rPr>
        <w:t xml:space="preserve"> </w:t>
      </w:r>
      <w:r>
        <w:rPr>
          <w:color w:val="231F20"/>
        </w:rPr>
        <w:t>endre</w:t>
      </w:r>
      <w:r>
        <w:rPr>
          <w:color w:val="231F20"/>
          <w:spacing w:val="-11"/>
        </w:rPr>
        <w:t xml:space="preserve"> </w:t>
      </w:r>
      <w:r>
        <w:rPr>
          <w:color w:val="231F20"/>
        </w:rPr>
        <w:t>seg,</w:t>
      </w:r>
      <w:r>
        <w:rPr>
          <w:color w:val="231F20"/>
          <w:spacing w:val="-11"/>
        </w:rPr>
        <w:t xml:space="preserve"> </w:t>
      </w:r>
      <w:r>
        <w:rPr>
          <w:color w:val="231F20"/>
        </w:rPr>
        <w:t>og</w:t>
      </w:r>
      <w:r>
        <w:rPr>
          <w:color w:val="231F20"/>
          <w:spacing w:val="-11"/>
        </w:rPr>
        <w:t xml:space="preserve"> </w:t>
      </w:r>
      <w:r>
        <w:rPr>
          <w:color w:val="231F20"/>
        </w:rPr>
        <w:t>om</w:t>
      </w:r>
      <w:r>
        <w:rPr>
          <w:color w:val="231F20"/>
          <w:spacing w:val="-11"/>
        </w:rPr>
        <w:t xml:space="preserve"> </w:t>
      </w:r>
      <w:r>
        <w:rPr>
          <w:color w:val="231F20"/>
        </w:rPr>
        <w:t>hva</w:t>
      </w:r>
      <w:r>
        <w:rPr>
          <w:color w:val="231F20"/>
          <w:spacing w:val="-11"/>
        </w:rPr>
        <w:t xml:space="preserve"> </w:t>
      </w:r>
      <w:r>
        <w:rPr>
          <w:color w:val="231F20"/>
        </w:rPr>
        <w:t>som</w:t>
      </w:r>
      <w:r>
        <w:rPr>
          <w:color w:val="231F20"/>
          <w:spacing w:val="-11"/>
        </w:rPr>
        <w:t xml:space="preserve"> </w:t>
      </w:r>
      <w:r>
        <w:rPr>
          <w:color w:val="231F20"/>
        </w:rPr>
        <w:t>gjenstår</w:t>
      </w:r>
      <w:r>
        <w:rPr>
          <w:color w:val="231F20"/>
          <w:spacing w:val="-11"/>
        </w:rPr>
        <w:t xml:space="preserve"> </w:t>
      </w:r>
      <w:r>
        <w:rPr>
          <w:color w:val="231F20"/>
        </w:rPr>
        <w:t>av</w:t>
      </w:r>
      <w:r>
        <w:rPr>
          <w:color w:val="231F20"/>
          <w:spacing w:val="-11"/>
        </w:rPr>
        <w:t xml:space="preserve"> </w:t>
      </w:r>
      <w:r>
        <w:rPr>
          <w:color w:val="231F20"/>
        </w:rPr>
        <w:t>arbeid.</w:t>
      </w:r>
      <w:r>
        <w:rPr>
          <w:color w:val="231F20"/>
          <w:spacing w:val="-11"/>
        </w:rPr>
        <w:t xml:space="preserve"> </w:t>
      </w:r>
      <w:r>
        <w:rPr>
          <w:color w:val="231F20"/>
        </w:rPr>
        <w:t>Samtidig</w:t>
      </w:r>
      <w:r>
        <w:rPr>
          <w:color w:val="231F20"/>
          <w:spacing w:val="-11"/>
        </w:rPr>
        <w:t xml:space="preserve"> </w:t>
      </w:r>
      <w:r>
        <w:rPr>
          <w:color w:val="231F20"/>
        </w:rPr>
        <w:t>får</w:t>
      </w:r>
      <w:r>
        <w:rPr>
          <w:color w:val="231F20"/>
          <w:spacing w:val="-11"/>
        </w:rPr>
        <w:t xml:space="preserve"> </w:t>
      </w:r>
      <w:r>
        <w:rPr>
          <w:color w:val="231F20"/>
        </w:rPr>
        <w:t>man</w:t>
      </w:r>
      <w:r>
        <w:rPr>
          <w:color w:val="231F20"/>
          <w:spacing w:val="-11"/>
        </w:rPr>
        <w:t xml:space="preserve"> </w:t>
      </w:r>
      <w:r>
        <w:rPr>
          <w:color w:val="231F20"/>
        </w:rPr>
        <w:t>innsikt i hva som må gjøres for at klienten skal kunne gjennomføre de mentale prosessene terapeuten inviterer til.</w:t>
      </w:r>
    </w:p>
    <w:p w14:paraId="31FE27C5" w14:textId="77777777" w:rsidR="001419A2" w:rsidRDefault="00000000">
      <w:pPr>
        <w:pStyle w:val="Brdtekst"/>
        <w:ind w:left="330" w:right="100" w:firstLine="283"/>
      </w:pPr>
      <w:r>
        <w:rPr>
          <w:color w:val="231F20"/>
        </w:rPr>
        <w:t>Forutsetningen for at terapeuten skal kunne anvende denne typen informasjoner, er at han vet hvordan schizofreni er bygget opp mentalt, hva som skjer mentalt når det skjer en psykisk endring, og hvordan man kan endre det psykiske materialet som forårsaker klientens symptomer.</w:t>
      </w:r>
    </w:p>
    <w:p w14:paraId="7E4870B4" w14:textId="77777777" w:rsidR="001419A2" w:rsidRDefault="00000000">
      <w:pPr>
        <w:pStyle w:val="Brdtekst"/>
        <w:ind w:left="330" w:right="100" w:firstLine="283"/>
      </w:pPr>
      <w:r>
        <w:rPr>
          <w:color w:val="231F20"/>
        </w:rPr>
        <w:t>En omfattende utredning kan føre til mer informasjon enn det som er nødvendig for</w:t>
      </w:r>
      <w:r>
        <w:rPr>
          <w:color w:val="231F20"/>
          <w:spacing w:val="-4"/>
        </w:rPr>
        <w:t xml:space="preserve"> </w:t>
      </w:r>
      <w:r>
        <w:rPr>
          <w:color w:val="231F20"/>
        </w:rPr>
        <w:t>å</w:t>
      </w:r>
      <w:r>
        <w:rPr>
          <w:color w:val="231F20"/>
          <w:spacing w:val="-4"/>
        </w:rPr>
        <w:t xml:space="preserve"> </w:t>
      </w:r>
      <w:r>
        <w:rPr>
          <w:color w:val="231F20"/>
        </w:rPr>
        <w:t>endre</w:t>
      </w:r>
      <w:r>
        <w:rPr>
          <w:color w:val="231F20"/>
          <w:spacing w:val="-4"/>
        </w:rPr>
        <w:t xml:space="preserve"> </w:t>
      </w:r>
      <w:r>
        <w:rPr>
          <w:color w:val="231F20"/>
        </w:rPr>
        <w:t>schizofreni.</w:t>
      </w:r>
      <w:r>
        <w:rPr>
          <w:color w:val="231F20"/>
          <w:spacing w:val="-4"/>
        </w:rPr>
        <w:t xml:space="preserve"> </w:t>
      </w:r>
      <w:r>
        <w:rPr>
          <w:color w:val="231F20"/>
        </w:rPr>
        <w:t>Men</w:t>
      </w:r>
      <w:r>
        <w:rPr>
          <w:color w:val="231F20"/>
          <w:spacing w:val="-4"/>
        </w:rPr>
        <w:t xml:space="preserve"> </w:t>
      </w:r>
      <w:r>
        <w:rPr>
          <w:color w:val="231F20"/>
        </w:rPr>
        <w:t>omfattende</w:t>
      </w:r>
      <w:r>
        <w:rPr>
          <w:color w:val="231F20"/>
          <w:spacing w:val="-4"/>
        </w:rPr>
        <w:t xml:space="preserve"> </w:t>
      </w:r>
      <w:r>
        <w:rPr>
          <w:color w:val="231F20"/>
        </w:rPr>
        <w:t>informasjon</w:t>
      </w:r>
      <w:r>
        <w:rPr>
          <w:color w:val="231F20"/>
          <w:spacing w:val="-4"/>
        </w:rPr>
        <w:t xml:space="preserve"> </w:t>
      </w:r>
      <w:r>
        <w:rPr>
          <w:color w:val="231F20"/>
        </w:rPr>
        <w:t>kan</w:t>
      </w:r>
      <w:r>
        <w:rPr>
          <w:color w:val="231F20"/>
          <w:spacing w:val="-4"/>
        </w:rPr>
        <w:t xml:space="preserve"> </w:t>
      </w:r>
      <w:r>
        <w:rPr>
          <w:color w:val="231F20"/>
        </w:rPr>
        <w:t>like</w:t>
      </w:r>
      <w:r>
        <w:rPr>
          <w:color w:val="231F20"/>
          <w:spacing w:val="-4"/>
        </w:rPr>
        <w:t xml:space="preserve"> </w:t>
      </w:r>
      <w:r>
        <w:rPr>
          <w:color w:val="231F20"/>
        </w:rPr>
        <w:t>gjerne</w:t>
      </w:r>
      <w:r>
        <w:rPr>
          <w:color w:val="231F20"/>
          <w:spacing w:val="-4"/>
        </w:rPr>
        <w:t xml:space="preserve"> </w:t>
      </w:r>
      <w:r>
        <w:rPr>
          <w:color w:val="231F20"/>
        </w:rPr>
        <w:t>skape</w:t>
      </w:r>
      <w:r>
        <w:rPr>
          <w:color w:val="231F20"/>
          <w:spacing w:val="-4"/>
        </w:rPr>
        <w:t xml:space="preserve"> </w:t>
      </w:r>
      <w:r>
        <w:rPr>
          <w:color w:val="231F20"/>
        </w:rPr>
        <w:t>forvirring som klarhet i hva som må gjøres. En omfattende kartlegging fører også til at klienten får kontakt med flere opplevelser som er forbundet med ubehag, med den følge at klienten får økt psykisk smerte, og at behandlingen tar lengre tid. Et tredje moment er</w:t>
      </w:r>
      <w:r>
        <w:rPr>
          <w:color w:val="231F20"/>
          <w:spacing w:val="-2"/>
        </w:rPr>
        <w:t xml:space="preserve"> </w:t>
      </w:r>
      <w:r>
        <w:rPr>
          <w:color w:val="231F20"/>
        </w:rPr>
        <w:t>at behandling koster både for</w:t>
      </w:r>
      <w:r>
        <w:rPr>
          <w:color w:val="231F20"/>
          <w:spacing w:val="1"/>
        </w:rPr>
        <w:t xml:space="preserve"> </w:t>
      </w:r>
      <w:r>
        <w:rPr>
          <w:color w:val="231F20"/>
        </w:rPr>
        <w:t>samfunnet og for klienten. En omfattende</w:t>
      </w:r>
      <w:r>
        <w:rPr>
          <w:color w:val="231F20"/>
          <w:spacing w:val="1"/>
        </w:rPr>
        <w:t xml:space="preserve"> </w:t>
      </w:r>
      <w:r>
        <w:rPr>
          <w:color w:val="231F20"/>
          <w:spacing w:val="-2"/>
        </w:rPr>
        <w:t>utredning</w:t>
      </w:r>
    </w:p>
    <w:p w14:paraId="3C1895D0" w14:textId="77777777" w:rsidR="001419A2" w:rsidRDefault="001419A2">
      <w:pPr>
        <w:sectPr w:rsidR="001419A2">
          <w:pgSz w:w="9640" w:h="13610"/>
          <w:pgMar w:top="900" w:right="860" w:bottom="660" w:left="860" w:header="345" w:footer="460" w:gutter="0"/>
          <w:cols w:space="708"/>
        </w:sectPr>
      </w:pPr>
    </w:p>
    <w:p w14:paraId="1638201C" w14:textId="77777777" w:rsidR="001419A2" w:rsidRDefault="00000000">
      <w:pPr>
        <w:pStyle w:val="Brdtekst"/>
        <w:spacing w:before="126"/>
        <w:ind w:right="328"/>
      </w:pPr>
      <w:r>
        <w:rPr>
          <w:color w:val="231F20"/>
        </w:rPr>
        <w:lastRenderedPageBreak/>
        <w:t>kan, men vil ikke med nødvendighet, føre til at man får mer innsikt i hvordan man skal behandle klienten. Man bør derfor ikke innhente mer informasjon enn man kan anvende</w:t>
      </w:r>
      <w:r>
        <w:rPr>
          <w:color w:val="231F20"/>
          <w:spacing w:val="-6"/>
        </w:rPr>
        <w:t xml:space="preserve"> </w:t>
      </w:r>
      <w:r>
        <w:rPr>
          <w:color w:val="231F20"/>
        </w:rPr>
        <w:t>for</w:t>
      </w:r>
      <w:r>
        <w:rPr>
          <w:color w:val="231F20"/>
          <w:spacing w:val="-6"/>
        </w:rPr>
        <w:t xml:space="preserve"> </w:t>
      </w:r>
      <w:r>
        <w:rPr>
          <w:color w:val="231F20"/>
        </w:rPr>
        <w:t>å</w:t>
      </w:r>
      <w:r>
        <w:rPr>
          <w:color w:val="231F20"/>
          <w:spacing w:val="-6"/>
        </w:rPr>
        <w:t xml:space="preserve"> </w:t>
      </w:r>
      <w:r>
        <w:rPr>
          <w:color w:val="231F20"/>
        </w:rPr>
        <w:t>redusere</w:t>
      </w:r>
      <w:r>
        <w:rPr>
          <w:color w:val="231F20"/>
          <w:spacing w:val="-6"/>
        </w:rPr>
        <w:t xml:space="preserve"> </w:t>
      </w:r>
      <w:r>
        <w:rPr>
          <w:color w:val="231F20"/>
        </w:rPr>
        <w:t>eller</w:t>
      </w:r>
      <w:r>
        <w:rPr>
          <w:color w:val="231F20"/>
          <w:spacing w:val="-6"/>
        </w:rPr>
        <w:t xml:space="preserve"> </w:t>
      </w:r>
      <w:r>
        <w:rPr>
          <w:color w:val="231F20"/>
        </w:rPr>
        <w:t>fjerne</w:t>
      </w:r>
      <w:r>
        <w:rPr>
          <w:color w:val="231F20"/>
          <w:spacing w:val="-6"/>
        </w:rPr>
        <w:t xml:space="preserve"> </w:t>
      </w:r>
      <w:r>
        <w:rPr>
          <w:color w:val="231F20"/>
        </w:rPr>
        <w:t>klientens</w:t>
      </w:r>
      <w:r>
        <w:rPr>
          <w:color w:val="231F20"/>
          <w:spacing w:val="-6"/>
        </w:rPr>
        <w:t xml:space="preserve"> </w:t>
      </w:r>
      <w:r>
        <w:rPr>
          <w:color w:val="231F20"/>
        </w:rPr>
        <w:t>symptomer</w:t>
      </w:r>
      <w:r>
        <w:rPr>
          <w:color w:val="231F20"/>
          <w:spacing w:val="-6"/>
        </w:rPr>
        <w:t xml:space="preserve"> </w:t>
      </w:r>
      <w:r>
        <w:rPr>
          <w:color w:val="231F20"/>
        </w:rPr>
        <w:t>dersom</w:t>
      </w:r>
      <w:r>
        <w:rPr>
          <w:color w:val="231F20"/>
          <w:spacing w:val="-6"/>
        </w:rPr>
        <w:t xml:space="preserve"> </w:t>
      </w:r>
      <w:r>
        <w:rPr>
          <w:color w:val="231F20"/>
        </w:rPr>
        <w:t>målet</w:t>
      </w:r>
      <w:r>
        <w:rPr>
          <w:color w:val="231F20"/>
          <w:spacing w:val="-6"/>
        </w:rPr>
        <w:t xml:space="preserve"> </w:t>
      </w:r>
      <w:r>
        <w:rPr>
          <w:color w:val="231F20"/>
        </w:rPr>
        <w:t>med</w:t>
      </w:r>
      <w:r>
        <w:rPr>
          <w:color w:val="231F20"/>
          <w:spacing w:val="-6"/>
        </w:rPr>
        <w:t xml:space="preserve"> </w:t>
      </w:r>
      <w:r>
        <w:rPr>
          <w:color w:val="231F20"/>
        </w:rPr>
        <w:t>utrednin- gen kun er å endre disse.</w:t>
      </w:r>
    </w:p>
    <w:p w14:paraId="023499F5" w14:textId="77777777" w:rsidR="001419A2" w:rsidRDefault="00000000">
      <w:pPr>
        <w:pStyle w:val="Brdtekst"/>
        <w:ind w:right="327" w:firstLine="283"/>
      </w:pPr>
      <w:r>
        <w:rPr>
          <w:color w:val="231F20"/>
        </w:rPr>
        <w:t>Et eksempel kan illustrere denne påstanden: En ung klient hadde gått i kognitiv terapi</w:t>
      </w:r>
      <w:r>
        <w:rPr>
          <w:color w:val="231F20"/>
          <w:spacing w:val="-2"/>
        </w:rPr>
        <w:t xml:space="preserve"> </w:t>
      </w:r>
      <w:r>
        <w:rPr>
          <w:color w:val="231F20"/>
        </w:rPr>
        <w:t>i</w:t>
      </w:r>
      <w:r>
        <w:rPr>
          <w:color w:val="231F20"/>
          <w:spacing w:val="-2"/>
        </w:rPr>
        <w:t xml:space="preserve"> </w:t>
      </w:r>
      <w:r>
        <w:rPr>
          <w:color w:val="231F20"/>
        </w:rPr>
        <w:t>seks</w:t>
      </w:r>
      <w:r>
        <w:rPr>
          <w:color w:val="231F20"/>
          <w:spacing w:val="-2"/>
        </w:rPr>
        <w:t xml:space="preserve"> </w:t>
      </w:r>
      <w:r>
        <w:rPr>
          <w:color w:val="231F20"/>
        </w:rPr>
        <w:t>måneder</w:t>
      </w:r>
      <w:r>
        <w:rPr>
          <w:color w:val="231F20"/>
          <w:spacing w:val="-2"/>
        </w:rPr>
        <w:t xml:space="preserve"> </w:t>
      </w:r>
      <w:r>
        <w:rPr>
          <w:color w:val="231F20"/>
        </w:rPr>
        <w:t>uten</w:t>
      </w:r>
      <w:r>
        <w:rPr>
          <w:color w:val="231F20"/>
          <w:spacing w:val="-2"/>
        </w:rPr>
        <w:t xml:space="preserve"> </w:t>
      </w:r>
      <w:r>
        <w:rPr>
          <w:color w:val="231F20"/>
        </w:rPr>
        <w:t>at</w:t>
      </w:r>
      <w:r>
        <w:rPr>
          <w:color w:val="231F20"/>
          <w:spacing w:val="-2"/>
        </w:rPr>
        <w:t xml:space="preserve"> </w:t>
      </w:r>
      <w:r>
        <w:rPr>
          <w:color w:val="231F20"/>
        </w:rPr>
        <w:t>man</w:t>
      </w:r>
      <w:r>
        <w:rPr>
          <w:color w:val="231F20"/>
          <w:spacing w:val="-2"/>
        </w:rPr>
        <w:t xml:space="preserve"> </w:t>
      </w:r>
      <w:r>
        <w:rPr>
          <w:color w:val="231F20"/>
        </w:rPr>
        <w:t>hadde</w:t>
      </w:r>
      <w:r>
        <w:rPr>
          <w:color w:val="231F20"/>
          <w:spacing w:val="-2"/>
        </w:rPr>
        <w:t xml:space="preserve"> </w:t>
      </w:r>
      <w:r>
        <w:rPr>
          <w:color w:val="231F20"/>
        </w:rPr>
        <w:t>funnet</w:t>
      </w:r>
      <w:r>
        <w:rPr>
          <w:color w:val="231F20"/>
          <w:spacing w:val="-2"/>
        </w:rPr>
        <w:t xml:space="preserve"> </w:t>
      </w:r>
      <w:r>
        <w:rPr>
          <w:color w:val="231F20"/>
        </w:rPr>
        <w:t>ut</w:t>
      </w:r>
      <w:r>
        <w:rPr>
          <w:color w:val="231F20"/>
          <w:spacing w:val="-2"/>
        </w:rPr>
        <w:t xml:space="preserve"> </w:t>
      </w:r>
      <w:r>
        <w:rPr>
          <w:color w:val="231F20"/>
        </w:rPr>
        <w:t>hva</w:t>
      </w:r>
      <w:r>
        <w:rPr>
          <w:color w:val="231F20"/>
          <w:spacing w:val="-2"/>
        </w:rPr>
        <w:t xml:space="preserve"> </w:t>
      </w:r>
      <w:r>
        <w:rPr>
          <w:color w:val="231F20"/>
        </w:rPr>
        <w:t>som</w:t>
      </w:r>
      <w:r>
        <w:rPr>
          <w:color w:val="231F20"/>
          <w:spacing w:val="-2"/>
        </w:rPr>
        <w:t xml:space="preserve"> </w:t>
      </w:r>
      <w:r>
        <w:rPr>
          <w:color w:val="231F20"/>
        </w:rPr>
        <w:t>feilte</w:t>
      </w:r>
      <w:r>
        <w:rPr>
          <w:color w:val="231F20"/>
          <w:spacing w:val="-2"/>
        </w:rPr>
        <w:t xml:space="preserve"> </w:t>
      </w:r>
      <w:r>
        <w:rPr>
          <w:color w:val="231F20"/>
        </w:rPr>
        <w:t>klienten.</w:t>
      </w:r>
      <w:r>
        <w:rPr>
          <w:color w:val="231F20"/>
          <w:spacing w:val="-2"/>
        </w:rPr>
        <w:t xml:space="preserve"> </w:t>
      </w:r>
      <w:r>
        <w:rPr>
          <w:color w:val="231F20"/>
        </w:rPr>
        <w:t>Det</w:t>
      </w:r>
      <w:r>
        <w:rPr>
          <w:color w:val="231F20"/>
          <w:spacing w:val="-2"/>
        </w:rPr>
        <w:t xml:space="preserve"> </w:t>
      </w:r>
      <w:r>
        <w:rPr>
          <w:color w:val="231F20"/>
        </w:rPr>
        <w:t>tok</w:t>
      </w:r>
      <w:r>
        <w:rPr>
          <w:color w:val="231F20"/>
          <w:spacing w:val="-2"/>
        </w:rPr>
        <w:t xml:space="preserve"> </w:t>
      </w:r>
      <w:r>
        <w:rPr>
          <w:color w:val="231F20"/>
        </w:rPr>
        <w:t xml:space="preserve">li- </w:t>
      </w:r>
      <w:r>
        <w:rPr>
          <w:color w:val="231F20"/>
          <w:spacing w:val="-2"/>
        </w:rPr>
        <w:t>kevel</w:t>
      </w:r>
      <w:r>
        <w:rPr>
          <w:color w:val="231F20"/>
          <w:spacing w:val="-5"/>
        </w:rPr>
        <w:t xml:space="preserve"> </w:t>
      </w:r>
      <w:r>
        <w:rPr>
          <w:color w:val="231F20"/>
          <w:spacing w:val="-2"/>
        </w:rPr>
        <w:t>kun</w:t>
      </w:r>
      <w:r>
        <w:rPr>
          <w:color w:val="231F20"/>
          <w:spacing w:val="-5"/>
        </w:rPr>
        <w:t xml:space="preserve"> </w:t>
      </w:r>
      <w:r>
        <w:rPr>
          <w:color w:val="231F20"/>
          <w:spacing w:val="-2"/>
        </w:rPr>
        <w:t>minutter</w:t>
      </w:r>
      <w:r>
        <w:rPr>
          <w:color w:val="231F20"/>
          <w:spacing w:val="-5"/>
        </w:rPr>
        <w:t xml:space="preserve"> </w:t>
      </w:r>
      <w:r>
        <w:rPr>
          <w:color w:val="231F20"/>
          <w:spacing w:val="-2"/>
        </w:rPr>
        <w:t>å</w:t>
      </w:r>
      <w:r>
        <w:rPr>
          <w:color w:val="231F20"/>
          <w:spacing w:val="-5"/>
        </w:rPr>
        <w:t xml:space="preserve"> </w:t>
      </w:r>
      <w:r>
        <w:rPr>
          <w:color w:val="231F20"/>
          <w:spacing w:val="-2"/>
        </w:rPr>
        <w:t>få</w:t>
      </w:r>
      <w:r>
        <w:rPr>
          <w:color w:val="231F20"/>
          <w:spacing w:val="-5"/>
        </w:rPr>
        <w:t xml:space="preserve"> </w:t>
      </w:r>
      <w:r>
        <w:rPr>
          <w:color w:val="231F20"/>
          <w:spacing w:val="-2"/>
        </w:rPr>
        <w:t>kontakt</w:t>
      </w:r>
      <w:r>
        <w:rPr>
          <w:color w:val="231F20"/>
          <w:spacing w:val="-5"/>
        </w:rPr>
        <w:t xml:space="preserve"> </w:t>
      </w:r>
      <w:r>
        <w:rPr>
          <w:color w:val="231F20"/>
          <w:spacing w:val="-2"/>
        </w:rPr>
        <w:t>med</w:t>
      </w:r>
      <w:r>
        <w:rPr>
          <w:color w:val="231F20"/>
          <w:spacing w:val="-5"/>
        </w:rPr>
        <w:t xml:space="preserve"> </w:t>
      </w:r>
      <w:r>
        <w:rPr>
          <w:color w:val="231F20"/>
          <w:spacing w:val="-2"/>
        </w:rPr>
        <w:t>de</w:t>
      </w:r>
      <w:r>
        <w:rPr>
          <w:color w:val="231F20"/>
          <w:spacing w:val="-5"/>
        </w:rPr>
        <w:t xml:space="preserve"> </w:t>
      </w:r>
      <w:r>
        <w:rPr>
          <w:color w:val="231F20"/>
          <w:spacing w:val="-2"/>
        </w:rPr>
        <w:t>mentale</w:t>
      </w:r>
      <w:r>
        <w:rPr>
          <w:color w:val="231F20"/>
          <w:spacing w:val="-5"/>
        </w:rPr>
        <w:t xml:space="preserve"> </w:t>
      </w:r>
      <w:r>
        <w:rPr>
          <w:color w:val="231F20"/>
          <w:spacing w:val="-2"/>
        </w:rPr>
        <w:t>utfordringene</w:t>
      </w:r>
      <w:r>
        <w:rPr>
          <w:color w:val="231F20"/>
          <w:spacing w:val="-5"/>
        </w:rPr>
        <w:t xml:space="preserve"> </w:t>
      </w:r>
      <w:r>
        <w:rPr>
          <w:color w:val="231F20"/>
          <w:spacing w:val="-2"/>
        </w:rPr>
        <w:t>som</w:t>
      </w:r>
      <w:r>
        <w:rPr>
          <w:color w:val="231F20"/>
          <w:spacing w:val="-5"/>
        </w:rPr>
        <w:t xml:space="preserve"> </w:t>
      </w:r>
      <w:r>
        <w:rPr>
          <w:color w:val="231F20"/>
          <w:spacing w:val="-2"/>
        </w:rPr>
        <w:t>klienten</w:t>
      </w:r>
      <w:r>
        <w:rPr>
          <w:color w:val="231F20"/>
          <w:spacing w:val="-5"/>
        </w:rPr>
        <w:t xml:space="preserve"> </w:t>
      </w:r>
      <w:r>
        <w:rPr>
          <w:color w:val="231F20"/>
          <w:spacing w:val="-2"/>
        </w:rPr>
        <w:t>stod</w:t>
      </w:r>
      <w:r>
        <w:rPr>
          <w:color w:val="231F20"/>
          <w:spacing w:val="-5"/>
        </w:rPr>
        <w:t xml:space="preserve"> </w:t>
      </w:r>
      <w:r>
        <w:rPr>
          <w:color w:val="231F20"/>
          <w:spacing w:val="-2"/>
        </w:rPr>
        <w:t xml:space="preserve">over- </w:t>
      </w:r>
      <w:r>
        <w:rPr>
          <w:color w:val="231F20"/>
        </w:rPr>
        <w:t>for,</w:t>
      </w:r>
      <w:r>
        <w:rPr>
          <w:color w:val="231F20"/>
          <w:spacing w:val="-2"/>
        </w:rPr>
        <w:t xml:space="preserve"> </w:t>
      </w:r>
      <w:r>
        <w:rPr>
          <w:color w:val="231F20"/>
        </w:rPr>
        <w:t>noe</w:t>
      </w:r>
      <w:r>
        <w:rPr>
          <w:color w:val="231F20"/>
          <w:spacing w:val="-2"/>
        </w:rPr>
        <w:t xml:space="preserve"> </w:t>
      </w:r>
      <w:r>
        <w:rPr>
          <w:color w:val="231F20"/>
        </w:rPr>
        <w:t>som</w:t>
      </w:r>
      <w:r>
        <w:rPr>
          <w:color w:val="231F20"/>
          <w:spacing w:val="-2"/>
        </w:rPr>
        <w:t xml:space="preserve"> </w:t>
      </w:r>
      <w:r>
        <w:rPr>
          <w:color w:val="231F20"/>
        </w:rPr>
        <w:t>umiddelbart</w:t>
      </w:r>
      <w:r>
        <w:rPr>
          <w:color w:val="231F20"/>
          <w:spacing w:val="-2"/>
        </w:rPr>
        <w:t xml:space="preserve"> </w:t>
      </w:r>
      <w:r>
        <w:rPr>
          <w:color w:val="231F20"/>
        </w:rPr>
        <w:t>ga</w:t>
      </w:r>
      <w:r>
        <w:rPr>
          <w:color w:val="231F20"/>
          <w:spacing w:val="-2"/>
        </w:rPr>
        <w:t xml:space="preserve"> </w:t>
      </w:r>
      <w:r>
        <w:rPr>
          <w:color w:val="231F20"/>
        </w:rPr>
        <w:t>grunnlaget</w:t>
      </w:r>
      <w:r>
        <w:rPr>
          <w:color w:val="231F20"/>
          <w:spacing w:val="-2"/>
        </w:rPr>
        <w:t xml:space="preserve"> </w:t>
      </w:r>
      <w:r>
        <w:rPr>
          <w:color w:val="231F20"/>
        </w:rPr>
        <w:t>for</w:t>
      </w:r>
      <w:r>
        <w:rPr>
          <w:color w:val="231F20"/>
          <w:spacing w:val="-2"/>
        </w:rPr>
        <w:t xml:space="preserve"> </w:t>
      </w:r>
      <w:r>
        <w:rPr>
          <w:color w:val="231F20"/>
        </w:rPr>
        <w:t>en</w:t>
      </w:r>
      <w:r>
        <w:rPr>
          <w:color w:val="231F20"/>
          <w:spacing w:val="-2"/>
        </w:rPr>
        <w:t xml:space="preserve"> </w:t>
      </w:r>
      <w:r>
        <w:rPr>
          <w:color w:val="231F20"/>
        </w:rPr>
        <w:t>intervensjon.</w:t>
      </w:r>
      <w:r>
        <w:rPr>
          <w:color w:val="231F20"/>
          <w:spacing w:val="-2"/>
        </w:rPr>
        <w:t xml:space="preserve"> </w:t>
      </w:r>
      <w:r>
        <w:rPr>
          <w:color w:val="231F20"/>
        </w:rPr>
        <w:t>Trolig</w:t>
      </w:r>
      <w:r>
        <w:rPr>
          <w:color w:val="231F20"/>
          <w:spacing w:val="-2"/>
        </w:rPr>
        <w:t xml:space="preserve"> </w:t>
      </w:r>
      <w:r>
        <w:rPr>
          <w:color w:val="231F20"/>
        </w:rPr>
        <w:t>hadde</w:t>
      </w:r>
      <w:r>
        <w:rPr>
          <w:color w:val="231F20"/>
          <w:spacing w:val="-2"/>
        </w:rPr>
        <w:t xml:space="preserve"> </w:t>
      </w:r>
      <w:r>
        <w:rPr>
          <w:color w:val="231F20"/>
        </w:rPr>
        <w:t>terapeuten utviklet</w:t>
      </w:r>
      <w:r>
        <w:rPr>
          <w:color w:val="231F20"/>
          <w:spacing w:val="-6"/>
        </w:rPr>
        <w:t xml:space="preserve"> </w:t>
      </w:r>
      <w:r>
        <w:rPr>
          <w:color w:val="231F20"/>
        </w:rPr>
        <w:t>interessant</w:t>
      </w:r>
      <w:r>
        <w:rPr>
          <w:color w:val="231F20"/>
          <w:spacing w:val="-6"/>
        </w:rPr>
        <w:t xml:space="preserve"> </w:t>
      </w:r>
      <w:r>
        <w:rPr>
          <w:color w:val="231F20"/>
        </w:rPr>
        <w:t>kunnskap</w:t>
      </w:r>
      <w:r>
        <w:rPr>
          <w:color w:val="231F20"/>
          <w:spacing w:val="-6"/>
        </w:rPr>
        <w:t xml:space="preserve"> </w:t>
      </w:r>
      <w:r>
        <w:rPr>
          <w:color w:val="231F20"/>
        </w:rPr>
        <w:t>om</w:t>
      </w:r>
      <w:r>
        <w:rPr>
          <w:color w:val="231F20"/>
          <w:spacing w:val="-6"/>
        </w:rPr>
        <w:t xml:space="preserve"> </w:t>
      </w:r>
      <w:r>
        <w:rPr>
          <w:color w:val="231F20"/>
        </w:rPr>
        <w:t>klientens</w:t>
      </w:r>
      <w:r>
        <w:rPr>
          <w:color w:val="231F20"/>
          <w:spacing w:val="-6"/>
        </w:rPr>
        <w:t xml:space="preserve"> </w:t>
      </w:r>
      <w:r>
        <w:rPr>
          <w:color w:val="231F20"/>
        </w:rPr>
        <w:t>situasjon,</w:t>
      </w:r>
      <w:r>
        <w:rPr>
          <w:color w:val="231F20"/>
          <w:spacing w:val="-6"/>
        </w:rPr>
        <w:t xml:space="preserve"> </w:t>
      </w:r>
      <w:r>
        <w:rPr>
          <w:color w:val="231F20"/>
        </w:rPr>
        <w:t>men</w:t>
      </w:r>
      <w:r>
        <w:rPr>
          <w:color w:val="231F20"/>
          <w:spacing w:val="-6"/>
        </w:rPr>
        <w:t xml:space="preserve"> </w:t>
      </w:r>
      <w:r>
        <w:rPr>
          <w:color w:val="231F20"/>
        </w:rPr>
        <w:t>likevel</w:t>
      </w:r>
      <w:r>
        <w:rPr>
          <w:color w:val="231F20"/>
          <w:spacing w:val="-6"/>
        </w:rPr>
        <w:t xml:space="preserve"> </w:t>
      </w:r>
      <w:r>
        <w:rPr>
          <w:color w:val="231F20"/>
        </w:rPr>
        <w:t>ikke</w:t>
      </w:r>
      <w:r>
        <w:rPr>
          <w:color w:val="231F20"/>
          <w:spacing w:val="-6"/>
        </w:rPr>
        <w:t xml:space="preserve"> </w:t>
      </w:r>
      <w:r>
        <w:rPr>
          <w:color w:val="231F20"/>
        </w:rPr>
        <w:t>kunnskap</w:t>
      </w:r>
      <w:r>
        <w:rPr>
          <w:color w:val="231F20"/>
          <w:spacing w:val="-6"/>
        </w:rPr>
        <w:t xml:space="preserve"> </w:t>
      </w:r>
      <w:r>
        <w:rPr>
          <w:color w:val="231F20"/>
        </w:rPr>
        <w:t>som han opplevde at han kunne bruke for å endre klientens psykiske plage.</w:t>
      </w:r>
    </w:p>
    <w:p w14:paraId="3702FFEE" w14:textId="77777777" w:rsidR="001419A2" w:rsidRDefault="00000000">
      <w:pPr>
        <w:pStyle w:val="Brdtekst"/>
        <w:ind w:right="327" w:firstLine="283"/>
      </w:pPr>
      <w:r>
        <w:rPr>
          <w:color w:val="231F20"/>
        </w:rPr>
        <w:t>Min</w:t>
      </w:r>
      <w:r>
        <w:rPr>
          <w:color w:val="231F20"/>
          <w:spacing w:val="-1"/>
        </w:rPr>
        <w:t xml:space="preserve"> </w:t>
      </w:r>
      <w:r>
        <w:rPr>
          <w:color w:val="231F20"/>
        </w:rPr>
        <w:t>vurdering</w:t>
      </w:r>
      <w:r>
        <w:rPr>
          <w:color w:val="231F20"/>
          <w:spacing w:val="-1"/>
        </w:rPr>
        <w:t xml:space="preserve"> </w:t>
      </w:r>
      <w:r>
        <w:rPr>
          <w:color w:val="231F20"/>
        </w:rPr>
        <w:t>er</w:t>
      </w:r>
      <w:r>
        <w:rPr>
          <w:color w:val="231F20"/>
          <w:spacing w:val="-1"/>
        </w:rPr>
        <w:t xml:space="preserve"> </w:t>
      </w:r>
      <w:r>
        <w:rPr>
          <w:color w:val="231F20"/>
        </w:rPr>
        <w:t>at</w:t>
      </w:r>
      <w:r>
        <w:rPr>
          <w:color w:val="231F20"/>
          <w:spacing w:val="-1"/>
        </w:rPr>
        <w:t xml:space="preserve"> </w:t>
      </w:r>
      <w:r>
        <w:rPr>
          <w:color w:val="231F20"/>
        </w:rPr>
        <w:t>avstanden</w:t>
      </w:r>
      <w:r>
        <w:rPr>
          <w:color w:val="231F20"/>
          <w:spacing w:val="-1"/>
        </w:rPr>
        <w:t xml:space="preserve"> </w:t>
      </w:r>
      <w:r>
        <w:rPr>
          <w:color w:val="231F20"/>
        </w:rPr>
        <w:t>mellom</w:t>
      </w:r>
      <w:r>
        <w:rPr>
          <w:color w:val="231F20"/>
          <w:spacing w:val="-1"/>
        </w:rPr>
        <w:t xml:space="preserve"> </w:t>
      </w:r>
      <w:r>
        <w:rPr>
          <w:color w:val="231F20"/>
        </w:rPr>
        <w:t>innsamlet</w:t>
      </w:r>
      <w:r>
        <w:rPr>
          <w:color w:val="231F20"/>
          <w:spacing w:val="-1"/>
        </w:rPr>
        <w:t xml:space="preserve"> </w:t>
      </w:r>
      <w:r>
        <w:rPr>
          <w:color w:val="231F20"/>
        </w:rPr>
        <w:t>informasjon</w:t>
      </w:r>
      <w:r>
        <w:rPr>
          <w:color w:val="231F20"/>
          <w:spacing w:val="-1"/>
        </w:rPr>
        <w:t xml:space="preserve"> </w:t>
      </w:r>
      <w:r>
        <w:rPr>
          <w:color w:val="231F20"/>
        </w:rPr>
        <w:t>og</w:t>
      </w:r>
      <w:r>
        <w:rPr>
          <w:color w:val="231F20"/>
          <w:spacing w:val="-1"/>
        </w:rPr>
        <w:t xml:space="preserve"> </w:t>
      </w:r>
      <w:r>
        <w:rPr>
          <w:color w:val="231F20"/>
        </w:rPr>
        <w:t>endringstiltak,</w:t>
      </w:r>
      <w:r>
        <w:rPr>
          <w:color w:val="231F20"/>
          <w:spacing w:val="-1"/>
        </w:rPr>
        <w:t xml:space="preserve"> </w:t>
      </w:r>
      <w:r>
        <w:rPr>
          <w:color w:val="231F20"/>
        </w:rPr>
        <w:t>i psykologien, ofte er unødvendig stor.</w:t>
      </w:r>
    </w:p>
    <w:p w14:paraId="09212296" w14:textId="77777777" w:rsidR="001419A2" w:rsidRDefault="001419A2">
      <w:pPr>
        <w:pStyle w:val="Brdtekst"/>
        <w:spacing w:before="65"/>
        <w:ind w:left="0"/>
        <w:jc w:val="left"/>
      </w:pPr>
    </w:p>
    <w:p w14:paraId="573885CB" w14:textId="77777777" w:rsidR="001419A2" w:rsidRDefault="00000000">
      <w:pPr>
        <w:pStyle w:val="Overskrift4"/>
        <w:jc w:val="both"/>
      </w:pPr>
      <w:r>
        <w:rPr>
          <w:color w:val="231F20"/>
        </w:rPr>
        <w:t>Angst</w:t>
      </w:r>
      <w:r>
        <w:rPr>
          <w:color w:val="231F20"/>
          <w:spacing w:val="-2"/>
        </w:rPr>
        <w:t xml:space="preserve"> </w:t>
      </w:r>
      <w:r>
        <w:rPr>
          <w:color w:val="231F20"/>
        </w:rPr>
        <w:t>og</w:t>
      </w:r>
      <w:r>
        <w:rPr>
          <w:color w:val="231F20"/>
          <w:spacing w:val="-2"/>
        </w:rPr>
        <w:t xml:space="preserve"> </w:t>
      </w:r>
      <w:r>
        <w:rPr>
          <w:color w:val="231F20"/>
        </w:rPr>
        <w:t>uro</w:t>
      </w:r>
      <w:r>
        <w:rPr>
          <w:color w:val="231F20"/>
          <w:spacing w:val="-1"/>
        </w:rPr>
        <w:t xml:space="preserve"> </w:t>
      </w:r>
      <w:r>
        <w:rPr>
          <w:color w:val="231F20"/>
        </w:rPr>
        <w:t>underveis</w:t>
      </w:r>
      <w:r>
        <w:rPr>
          <w:color w:val="231F20"/>
          <w:spacing w:val="-2"/>
        </w:rPr>
        <w:t xml:space="preserve"> </w:t>
      </w:r>
      <w:r>
        <w:rPr>
          <w:color w:val="231F20"/>
        </w:rPr>
        <w:t>i</w:t>
      </w:r>
      <w:r>
        <w:rPr>
          <w:color w:val="231F20"/>
          <w:spacing w:val="-1"/>
        </w:rPr>
        <w:t xml:space="preserve"> </w:t>
      </w:r>
      <w:r>
        <w:rPr>
          <w:color w:val="231F20"/>
          <w:spacing w:val="-2"/>
        </w:rPr>
        <w:t>konsultasjonen</w:t>
      </w:r>
    </w:p>
    <w:p w14:paraId="2E71AA84" w14:textId="77777777" w:rsidR="001419A2" w:rsidRDefault="00000000">
      <w:pPr>
        <w:pStyle w:val="Brdtekst"/>
        <w:spacing w:before="200"/>
        <w:ind w:right="327"/>
      </w:pPr>
      <w:r>
        <w:rPr>
          <w:color w:val="231F20"/>
        </w:rPr>
        <w:t>Enkelte</w:t>
      </w:r>
      <w:r>
        <w:rPr>
          <w:color w:val="231F20"/>
          <w:spacing w:val="-6"/>
        </w:rPr>
        <w:t xml:space="preserve"> </w:t>
      </w:r>
      <w:r>
        <w:rPr>
          <w:color w:val="231F20"/>
        </w:rPr>
        <w:t>klienter</w:t>
      </w:r>
      <w:r>
        <w:rPr>
          <w:color w:val="231F20"/>
          <w:spacing w:val="-6"/>
        </w:rPr>
        <w:t xml:space="preserve"> </w:t>
      </w:r>
      <w:r>
        <w:rPr>
          <w:color w:val="231F20"/>
        </w:rPr>
        <w:t>får</w:t>
      </w:r>
      <w:r>
        <w:rPr>
          <w:color w:val="231F20"/>
          <w:spacing w:val="-6"/>
        </w:rPr>
        <w:t xml:space="preserve"> </w:t>
      </w:r>
      <w:r>
        <w:rPr>
          <w:color w:val="231F20"/>
        </w:rPr>
        <w:t>kontakt</w:t>
      </w:r>
      <w:r>
        <w:rPr>
          <w:color w:val="231F20"/>
          <w:spacing w:val="-6"/>
        </w:rPr>
        <w:t xml:space="preserve"> </w:t>
      </w:r>
      <w:r>
        <w:rPr>
          <w:color w:val="231F20"/>
        </w:rPr>
        <w:t>med</w:t>
      </w:r>
      <w:r>
        <w:rPr>
          <w:color w:val="231F20"/>
          <w:spacing w:val="-6"/>
        </w:rPr>
        <w:t xml:space="preserve"> </w:t>
      </w:r>
      <w:r>
        <w:rPr>
          <w:color w:val="231F20"/>
        </w:rPr>
        <w:t>uro</w:t>
      </w:r>
      <w:r>
        <w:rPr>
          <w:color w:val="231F20"/>
          <w:spacing w:val="-6"/>
        </w:rPr>
        <w:t xml:space="preserve"> </w:t>
      </w:r>
      <w:r>
        <w:rPr>
          <w:color w:val="231F20"/>
        </w:rPr>
        <w:t>når</w:t>
      </w:r>
      <w:r>
        <w:rPr>
          <w:color w:val="231F20"/>
          <w:spacing w:val="-6"/>
        </w:rPr>
        <w:t xml:space="preserve"> </w:t>
      </w:r>
      <w:r>
        <w:rPr>
          <w:color w:val="231F20"/>
        </w:rPr>
        <w:t>de</w:t>
      </w:r>
      <w:r>
        <w:rPr>
          <w:color w:val="231F20"/>
          <w:spacing w:val="-6"/>
        </w:rPr>
        <w:t xml:space="preserve"> </w:t>
      </w:r>
      <w:r>
        <w:rPr>
          <w:color w:val="231F20"/>
        </w:rPr>
        <w:t>forteller</w:t>
      </w:r>
      <w:r>
        <w:rPr>
          <w:color w:val="231F20"/>
          <w:spacing w:val="-6"/>
        </w:rPr>
        <w:t xml:space="preserve"> </w:t>
      </w:r>
      <w:r>
        <w:rPr>
          <w:color w:val="231F20"/>
        </w:rPr>
        <w:t>om</w:t>
      </w:r>
      <w:r>
        <w:rPr>
          <w:color w:val="231F20"/>
          <w:spacing w:val="-6"/>
        </w:rPr>
        <w:t xml:space="preserve"> </w:t>
      </w:r>
      <w:r>
        <w:rPr>
          <w:color w:val="231F20"/>
        </w:rPr>
        <w:t>sin</w:t>
      </w:r>
      <w:r>
        <w:rPr>
          <w:color w:val="231F20"/>
          <w:spacing w:val="-6"/>
        </w:rPr>
        <w:t xml:space="preserve"> </w:t>
      </w:r>
      <w:r>
        <w:rPr>
          <w:color w:val="231F20"/>
        </w:rPr>
        <w:t>situasjon.</w:t>
      </w:r>
      <w:r>
        <w:rPr>
          <w:color w:val="231F20"/>
          <w:spacing w:val="-6"/>
        </w:rPr>
        <w:t xml:space="preserve"> </w:t>
      </w:r>
      <w:r>
        <w:rPr>
          <w:color w:val="231F20"/>
        </w:rPr>
        <w:t>Om</w:t>
      </w:r>
      <w:r>
        <w:rPr>
          <w:color w:val="231F20"/>
          <w:spacing w:val="-6"/>
        </w:rPr>
        <w:t xml:space="preserve"> </w:t>
      </w:r>
      <w:r>
        <w:rPr>
          <w:color w:val="231F20"/>
        </w:rPr>
        <w:t>dette</w:t>
      </w:r>
      <w:r>
        <w:rPr>
          <w:color w:val="231F20"/>
          <w:spacing w:val="-6"/>
        </w:rPr>
        <w:t xml:space="preserve"> </w:t>
      </w:r>
      <w:r>
        <w:rPr>
          <w:color w:val="231F20"/>
        </w:rPr>
        <w:t>skjer, nøytraliseres</w:t>
      </w:r>
      <w:r>
        <w:rPr>
          <w:color w:val="231F20"/>
          <w:spacing w:val="-13"/>
        </w:rPr>
        <w:t xml:space="preserve"> </w:t>
      </w:r>
      <w:r>
        <w:rPr>
          <w:color w:val="231F20"/>
        </w:rPr>
        <w:t>klientens</w:t>
      </w:r>
      <w:r>
        <w:rPr>
          <w:color w:val="231F20"/>
          <w:spacing w:val="-12"/>
        </w:rPr>
        <w:t xml:space="preserve"> </w:t>
      </w:r>
      <w:r>
        <w:rPr>
          <w:color w:val="231F20"/>
        </w:rPr>
        <w:t>tilstand.</w:t>
      </w:r>
      <w:r>
        <w:rPr>
          <w:color w:val="231F20"/>
          <w:spacing w:val="-13"/>
        </w:rPr>
        <w:t xml:space="preserve"> </w:t>
      </w:r>
      <w:r>
        <w:rPr>
          <w:color w:val="231F20"/>
        </w:rPr>
        <w:t>Nøytraliserende</w:t>
      </w:r>
      <w:r>
        <w:rPr>
          <w:color w:val="231F20"/>
          <w:spacing w:val="-12"/>
        </w:rPr>
        <w:t xml:space="preserve"> </w:t>
      </w:r>
      <w:r>
        <w:rPr>
          <w:color w:val="231F20"/>
        </w:rPr>
        <w:t>intervensjoner</w:t>
      </w:r>
      <w:r>
        <w:rPr>
          <w:color w:val="231F20"/>
          <w:spacing w:val="-13"/>
        </w:rPr>
        <w:t xml:space="preserve"> </w:t>
      </w:r>
      <w:r>
        <w:rPr>
          <w:color w:val="231F20"/>
        </w:rPr>
        <w:t>kan</w:t>
      </w:r>
      <w:r>
        <w:rPr>
          <w:color w:val="231F20"/>
          <w:spacing w:val="-12"/>
        </w:rPr>
        <w:t xml:space="preserve"> </w:t>
      </w:r>
      <w:r>
        <w:rPr>
          <w:color w:val="231F20"/>
        </w:rPr>
        <w:t>avdramatisere</w:t>
      </w:r>
      <w:r>
        <w:rPr>
          <w:color w:val="231F20"/>
          <w:spacing w:val="-13"/>
        </w:rPr>
        <w:t xml:space="preserve"> </w:t>
      </w:r>
      <w:r>
        <w:rPr>
          <w:color w:val="231F20"/>
        </w:rPr>
        <w:t>kli- entens følelser og gi et snillere inntrykk av den psykiske plagen enn klientens opple- velse utenfor konsultasjonen. Behandlingsmessig vil det ha liten negativ betydning å dempe</w:t>
      </w:r>
      <w:r>
        <w:rPr>
          <w:color w:val="231F20"/>
          <w:spacing w:val="-4"/>
        </w:rPr>
        <w:t xml:space="preserve"> </w:t>
      </w:r>
      <w:r>
        <w:rPr>
          <w:color w:val="231F20"/>
        </w:rPr>
        <w:t>den</w:t>
      </w:r>
      <w:r>
        <w:rPr>
          <w:color w:val="231F20"/>
          <w:spacing w:val="-4"/>
        </w:rPr>
        <w:t xml:space="preserve"> </w:t>
      </w:r>
      <w:r>
        <w:rPr>
          <w:color w:val="231F20"/>
        </w:rPr>
        <w:t>psykiske</w:t>
      </w:r>
      <w:r>
        <w:rPr>
          <w:color w:val="231F20"/>
          <w:spacing w:val="-4"/>
        </w:rPr>
        <w:t xml:space="preserve"> </w:t>
      </w:r>
      <w:r>
        <w:rPr>
          <w:color w:val="231F20"/>
        </w:rPr>
        <w:t>smerten,</w:t>
      </w:r>
      <w:r>
        <w:rPr>
          <w:color w:val="231F20"/>
          <w:spacing w:val="-4"/>
        </w:rPr>
        <w:t xml:space="preserve"> </w:t>
      </w:r>
      <w:r>
        <w:rPr>
          <w:color w:val="231F20"/>
        </w:rPr>
        <w:t>da</w:t>
      </w:r>
      <w:r>
        <w:rPr>
          <w:color w:val="231F20"/>
          <w:spacing w:val="-4"/>
        </w:rPr>
        <w:t xml:space="preserve"> </w:t>
      </w:r>
      <w:r>
        <w:rPr>
          <w:color w:val="231F20"/>
        </w:rPr>
        <w:t>man</w:t>
      </w:r>
      <w:r>
        <w:rPr>
          <w:color w:val="231F20"/>
          <w:spacing w:val="-4"/>
        </w:rPr>
        <w:t xml:space="preserve"> </w:t>
      </w:r>
      <w:r>
        <w:rPr>
          <w:color w:val="231F20"/>
        </w:rPr>
        <w:t>likevel</w:t>
      </w:r>
      <w:r>
        <w:rPr>
          <w:color w:val="231F20"/>
          <w:spacing w:val="-4"/>
        </w:rPr>
        <w:t xml:space="preserve"> </w:t>
      </w:r>
      <w:r>
        <w:rPr>
          <w:color w:val="231F20"/>
        </w:rPr>
        <w:t>vil</w:t>
      </w:r>
      <w:r>
        <w:rPr>
          <w:color w:val="231F20"/>
          <w:spacing w:val="-4"/>
        </w:rPr>
        <w:t xml:space="preserve"> </w:t>
      </w:r>
      <w:r>
        <w:rPr>
          <w:color w:val="231F20"/>
        </w:rPr>
        <w:t>få</w:t>
      </w:r>
      <w:r>
        <w:rPr>
          <w:color w:val="231F20"/>
          <w:spacing w:val="-4"/>
        </w:rPr>
        <w:t xml:space="preserve"> </w:t>
      </w:r>
      <w:r>
        <w:rPr>
          <w:color w:val="231F20"/>
        </w:rPr>
        <w:t>kontakt</w:t>
      </w:r>
      <w:r>
        <w:rPr>
          <w:color w:val="231F20"/>
          <w:spacing w:val="-4"/>
        </w:rPr>
        <w:t xml:space="preserve"> </w:t>
      </w:r>
      <w:r>
        <w:rPr>
          <w:color w:val="231F20"/>
        </w:rPr>
        <w:t>med</w:t>
      </w:r>
      <w:r>
        <w:rPr>
          <w:color w:val="231F20"/>
          <w:spacing w:val="-4"/>
        </w:rPr>
        <w:t xml:space="preserve"> </w:t>
      </w:r>
      <w:r>
        <w:rPr>
          <w:color w:val="231F20"/>
        </w:rPr>
        <w:t>det</w:t>
      </w:r>
      <w:r>
        <w:rPr>
          <w:color w:val="231F20"/>
          <w:spacing w:val="-4"/>
        </w:rPr>
        <w:t xml:space="preserve"> </w:t>
      </w:r>
      <w:r>
        <w:rPr>
          <w:color w:val="231F20"/>
        </w:rPr>
        <w:t>psykiske</w:t>
      </w:r>
      <w:r>
        <w:rPr>
          <w:color w:val="231F20"/>
          <w:spacing w:val="-4"/>
        </w:rPr>
        <w:t xml:space="preserve"> </w:t>
      </w:r>
      <w:r>
        <w:rPr>
          <w:color w:val="231F20"/>
        </w:rPr>
        <w:t>materia- let</w:t>
      </w:r>
      <w:r>
        <w:rPr>
          <w:color w:val="231F20"/>
          <w:spacing w:val="-13"/>
        </w:rPr>
        <w:t xml:space="preserve"> </w:t>
      </w:r>
      <w:r>
        <w:rPr>
          <w:color w:val="231F20"/>
        </w:rPr>
        <w:t>som</w:t>
      </w:r>
      <w:r>
        <w:rPr>
          <w:color w:val="231F20"/>
          <w:spacing w:val="-12"/>
        </w:rPr>
        <w:t xml:space="preserve"> </w:t>
      </w:r>
      <w:r>
        <w:rPr>
          <w:color w:val="231F20"/>
        </w:rPr>
        <w:t>må</w:t>
      </w:r>
      <w:r>
        <w:rPr>
          <w:color w:val="231F20"/>
          <w:spacing w:val="-13"/>
        </w:rPr>
        <w:t xml:space="preserve"> </w:t>
      </w:r>
      <w:r>
        <w:rPr>
          <w:color w:val="231F20"/>
        </w:rPr>
        <w:t>endres</w:t>
      </w:r>
      <w:r>
        <w:rPr>
          <w:color w:val="231F20"/>
          <w:spacing w:val="-12"/>
        </w:rPr>
        <w:t xml:space="preserve"> </w:t>
      </w:r>
      <w:r>
        <w:rPr>
          <w:color w:val="231F20"/>
        </w:rPr>
        <w:t>for</w:t>
      </w:r>
      <w:r>
        <w:rPr>
          <w:color w:val="231F20"/>
          <w:spacing w:val="-13"/>
        </w:rPr>
        <w:t xml:space="preserve"> </w:t>
      </w:r>
      <w:r>
        <w:rPr>
          <w:color w:val="231F20"/>
        </w:rPr>
        <w:t>å</w:t>
      </w:r>
      <w:r>
        <w:rPr>
          <w:color w:val="231F20"/>
          <w:spacing w:val="-12"/>
        </w:rPr>
        <w:t xml:space="preserve"> </w:t>
      </w:r>
      <w:r>
        <w:rPr>
          <w:color w:val="231F20"/>
        </w:rPr>
        <w:t>endre</w:t>
      </w:r>
      <w:r>
        <w:rPr>
          <w:color w:val="231F20"/>
          <w:spacing w:val="-13"/>
        </w:rPr>
        <w:t xml:space="preserve"> </w:t>
      </w:r>
      <w:r>
        <w:rPr>
          <w:color w:val="231F20"/>
        </w:rPr>
        <w:t>symptomene.</w:t>
      </w:r>
      <w:r>
        <w:rPr>
          <w:color w:val="231F20"/>
          <w:spacing w:val="-12"/>
        </w:rPr>
        <w:t xml:space="preserve"> </w:t>
      </w:r>
      <w:r>
        <w:rPr>
          <w:color w:val="231F20"/>
        </w:rPr>
        <w:t>Metoden</w:t>
      </w:r>
      <w:r>
        <w:rPr>
          <w:color w:val="231F20"/>
          <w:spacing w:val="-13"/>
        </w:rPr>
        <w:t xml:space="preserve"> </w:t>
      </w:r>
      <w:r>
        <w:rPr>
          <w:color w:val="231F20"/>
        </w:rPr>
        <w:t>nøytralisering</w:t>
      </w:r>
      <w:r>
        <w:rPr>
          <w:color w:val="231F20"/>
          <w:spacing w:val="-12"/>
        </w:rPr>
        <w:t xml:space="preserve"> </w:t>
      </w:r>
      <w:r>
        <w:rPr>
          <w:color w:val="231F20"/>
        </w:rPr>
        <w:t>kan</w:t>
      </w:r>
      <w:r>
        <w:rPr>
          <w:color w:val="231F20"/>
          <w:spacing w:val="-13"/>
        </w:rPr>
        <w:t xml:space="preserve"> </w:t>
      </w:r>
      <w:r>
        <w:rPr>
          <w:color w:val="231F20"/>
        </w:rPr>
        <w:t>anvendes</w:t>
      </w:r>
      <w:r>
        <w:rPr>
          <w:color w:val="231F20"/>
          <w:spacing w:val="-12"/>
        </w:rPr>
        <w:t xml:space="preserve"> </w:t>
      </w:r>
      <w:r>
        <w:rPr>
          <w:color w:val="231F20"/>
        </w:rPr>
        <w:t>ved forskjellige psykiske tilstander i kombinasjon med positive tanker.</w:t>
      </w:r>
    </w:p>
    <w:p w14:paraId="59A767C3" w14:textId="77777777" w:rsidR="001419A2" w:rsidRDefault="00000000">
      <w:pPr>
        <w:pStyle w:val="Brdtekst"/>
        <w:ind w:right="327" w:firstLine="283"/>
      </w:pPr>
      <w:r>
        <w:rPr>
          <w:color w:val="231F20"/>
        </w:rPr>
        <w:t xml:space="preserve">Enhver nøytralisering av den psykiske tilstanden og påkobling av positive følelser innebærer også en form for kartlegging. Grunnen er at terapeuten gjennom nøytra- liserende og trygghetsskapende intervensjoner får informasjon om klientens evne til å endre følelser fra en tilstand av psykisk smerte til noe positivt, hvilket forteller noe </w:t>
      </w:r>
      <w:r>
        <w:rPr>
          <w:color w:val="231F20"/>
          <w:spacing w:val="-2"/>
        </w:rPr>
        <w:t>om</w:t>
      </w:r>
      <w:r>
        <w:rPr>
          <w:color w:val="231F20"/>
          <w:spacing w:val="-3"/>
        </w:rPr>
        <w:t xml:space="preserve"> </w:t>
      </w:r>
      <w:r>
        <w:rPr>
          <w:color w:val="231F20"/>
          <w:spacing w:val="-2"/>
        </w:rPr>
        <w:t>egenskapene</w:t>
      </w:r>
      <w:r>
        <w:rPr>
          <w:color w:val="231F20"/>
          <w:spacing w:val="-3"/>
        </w:rPr>
        <w:t xml:space="preserve"> </w:t>
      </w:r>
      <w:r>
        <w:rPr>
          <w:color w:val="231F20"/>
          <w:spacing w:val="-2"/>
        </w:rPr>
        <w:t>ved</w:t>
      </w:r>
      <w:r>
        <w:rPr>
          <w:color w:val="231F20"/>
          <w:spacing w:val="-3"/>
        </w:rPr>
        <w:t xml:space="preserve"> </w:t>
      </w:r>
      <w:r>
        <w:rPr>
          <w:color w:val="231F20"/>
          <w:spacing w:val="-2"/>
        </w:rPr>
        <w:t>klientens</w:t>
      </w:r>
      <w:r>
        <w:rPr>
          <w:color w:val="231F20"/>
          <w:spacing w:val="-3"/>
        </w:rPr>
        <w:t xml:space="preserve"> </w:t>
      </w:r>
      <w:r>
        <w:rPr>
          <w:color w:val="231F20"/>
          <w:spacing w:val="-2"/>
        </w:rPr>
        <w:t>symptomer</w:t>
      </w:r>
      <w:r>
        <w:rPr>
          <w:color w:val="231F20"/>
          <w:spacing w:val="-3"/>
        </w:rPr>
        <w:t xml:space="preserve"> </w:t>
      </w:r>
      <w:r>
        <w:rPr>
          <w:color w:val="231F20"/>
          <w:spacing w:val="-2"/>
        </w:rPr>
        <w:t>på</w:t>
      </w:r>
      <w:r>
        <w:rPr>
          <w:color w:val="231F20"/>
          <w:spacing w:val="-3"/>
        </w:rPr>
        <w:t xml:space="preserve"> </w:t>
      </w:r>
      <w:r>
        <w:rPr>
          <w:color w:val="231F20"/>
          <w:spacing w:val="-2"/>
        </w:rPr>
        <w:t>schizofreni</w:t>
      </w:r>
      <w:r>
        <w:rPr>
          <w:color w:val="231F20"/>
          <w:spacing w:val="-3"/>
        </w:rPr>
        <w:t xml:space="preserve"> </w:t>
      </w:r>
      <w:r>
        <w:rPr>
          <w:color w:val="231F20"/>
          <w:spacing w:val="-2"/>
        </w:rPr>
        <w:t>og</w:t>
      </w:r>
      <w:r>
        <w:rPr>
          <w:color w:val="231F20"/>
          <w:spacing w:val="-3"/>
        </w:rPr>
        <w:t xml:space="preserve"> </w:t>
      </w:r>
      <w:r>
        <w:rPr>
          <w:color w:val="231F20"/>
          <w:spacing w:val="-2"/>
        </w:rPr>
        <w:t>tilstand.</w:t>
      </w:r>
      <w:r>
        <w:rPr>
          <w:color w:val="231F20"/>
          <w:spacing w:val="-3"/>
        </w:rPr>
        <w:t xml:space="preserve"> </w:t>
      </w:r>
      <w:r>
        <w:rPr>
          <w:color w:val="231F20"/>
          <w:spacing w:val="-2"/>
        </w:rPr>
        <w:t>Samtidig</w:t>
      </w:r>
      <w:r>
        <w:rPr>
          <w:color w:val="231F20"/>
          <w:spacing w:val="-3"/>
        </w:rPr>
        <w:t xml:space="preserve"> </w:t>
      </w:r>
      <w:r>
        <w:rPr>
          <w:color w:val="231F20"/>
          <w:spacing w:val="-2"/>
        </w:rPr>
        <w:t>får</w:t>
      </w:r>
      <w:r>
        <w:rPr>
          <w:color w:val="231F20"/>
          <w:spacing w:val="-3"/>
        </w:rPr>
        <w:t xml:space="preserve"> </w:t>
      </w:r>
      <w:r>
        <w:rPr>
          <w:color w:val="231F20"/>
          <w:spacing w:val="-2"/>
        </w:rPr>
        <w:t xml:space="preserve">man </w:t>
      </w:r>
      <w:r>
        <w:rPr>
          <w:color w:val="231F20"/>
        </w:rPr>
        <w:t>innsikt</w:t>
      </w:r>
      <w:r>
        <w:rPr>
          <w:color w:val="231F20"/>
          <w:spacing w:val="-13"/>
        </w:rPr>
        <w:t xml:space="preserve"> </w:t>
      </w:r>
      <w:r>
        <w:rPr>
          <w:color w:val="231F20"/>
        </w:rPr>
        <w:t>i</w:t>
      </w:r>
      <w:r>
        <w:rPr>
          <w:color w:val="231F20"/>
          <w:spacing w:val="-12"/>
        </w:rPr>
        <w:t xml:space="preserve"> </w:t>
      </w:r>
      <w:r>
        <w:rPr>
          <w:color w:val="231F20"/>
        </w:rPr>
        <w:t>hvordan</w:t>
      </w:r>
      <w:r>
        <w:rPr>
          <w:color w:val="231F20"/>
          <w:spacing w:val="-13"/>
        </w:rPr>
        <w:t xml:space="preserve"> </w:t>
      </w:r>
      <w:r>
        <w:rPr>
          <w:color w:val="231F20"/>
        </w:rPr>
        <w:t>schizofreni</w:t>
      </w:r>
      <w:r>
        <w:rPr>
          <w:color w:val="231F20"/>
          <w:spacing w:val="-12"/>
        </w:rPr>
        <w:t xml:space="preserve"> </w:t>
      </w:r>
      <w:r>
        <w:rPr>
          <w:color w:val="231F20"/>
        </w:rPr>
        <w:t>har</w:t>
      </w:r>
      <w:r>
        <w:rPr>
          <w:color w:val="231F20"/>
          <w:spacing w:val="-13"/>
        </w:rPr>
        <w:t xml:space="preserve"> </w:t>
      </w:r>
      <w:r>
        <w:rPr>
          <w:color w:val="231F20"/>
        </w:rPr>
        <w:t>påvirket</w:t>
      </w:r>
      <w:r>
        <w:rPr>
          <w:color w:val="231F20"/>
          <w:spacing w:val="-12"/>
        </w:rPr>
        <w:t xml:space="preserve"> </w:t>
      </w:r>
      <w:r>
        <w:rPr>
          <w:color w:val="231F20"/>
        </w:rPr>
        <w:t>klientens</w:t>
      </w:r>
      <w:r>
        <w:rPr>
          <w:color w:val="231F20"/>
          <w:spacing w:val="-13"/>
        </w:rPr>
        <w:t xml:space="preserve"> </w:t>
      </w:r>
      <w:r>
        <w:rPr>
          <w:color w:val="231F20"/>
        </w:rPr>
        <w:t>forestillings-</w:t>
      </w:r>
      <w:r>
        <w:rPr>
          <w:color w:val="231F20"/>
          <w:spacing w:val="-12"/>
        </w:rPr>
        <w:t xml:space="preserve"> </w:t>
      </w:r>
      <w:r>
        <w:rPr>
          <w:color w:val="231F20"/>
        </w:rPr>
        <w:t>og</w:t>
      </w:r>
      <w:r>
        <w:rPr>
          <w:color w:val="231F20"/>
          <w:spacing w:val="-13"/>
        </w:rPr>
        <w:t xml:space="preserve"> </w:t>
      </w:r>
      <w:r>
        <w:rPr>
          <w:color w:val="231F20"/>
        </w:rPr>
        <w:t>funksjonsevne,</w:t>
      </w:r>
      <w:r>
        <w:rPr>
          <w:color w:val="231F20"/>
          <w:spacing w:val="-12"/>
        </w:rPr>
        <w:t xml:space="preserve"> </w:t>
      </w:r>
      <w:r>
        <w:rPr>
          <w:color w:val="231F20"/>
        </w:rPr>
        <w:t>og derigjennom</w:t>
      </w:r>
      <w:r>
        <w:rPr>
          <w:color w:val="231F20"/>
          <w:spacing w:val="-4"/>
        </w:rPr>
        <w:t xml:space="preserve"> </w:t>
      </w:r>
      <w:r>
        <w:rPr>
          <w:color w:val="231F20"/>
        </w:rPr>
        <w:t>informasjon</w:t>
      </w:r>
      <w:r>
        <w:rPr>
          <w:color w:val="231F20"/>
          <w:spacing w:val="-4"/>
        </w:rPr>
        <w:t xml:space="preserve"> </w:t>
      </w:r>
      <w:r>
        <w:rPr>
          <w:color w:val="231F20"/>
        </w:rPr>
        <w:t>om</w:t>
      </w:r>
      <w:r>
        <w:rPr>
          <w:color w:val="231F20"/>
          <w:spacing w:val="-4"/>
        </w:rPr>
        <w:t xml:space="preserve"> </w:t>
      </w:r>
      <w:r>
        <w:rPr>
          <w:color w:val="231F20"/>
        </w:rPr>
        <w:t>klientens</w:t>
      </w:r>
      <w:r>
        <w:rPr>
          <w:color w:val="231F20"/>
          <w:spacing w:val="-4"/>
        </w:rPr>
        <w:t xml:space="preserve"> </w:t>
      </w:r>
      <w:r>
        <w:rPr>
          <w:color w:val="231F20"/>
        </w:rPr>
        <w:t>opplevelser</w:t>
      </w:r>
      <w:r>
        <w:rPr>
          <w:color w:val="231F20"/>
          <w:spacing w:val="-4"/>
        </w:rPr>
        <w:t xml:space="preserve"> </w:t>
      </w:r>
      <w:r>
        <w:rPr>
          <w:color w:val="231F20"/>
        </w:rPr>
        <w:t>og</w:t>
      </w:r>
      <w:r>
        <w:rPr>
          <w:color w:val="231F20"/>
          <w:spacing w:val="-4"/>
        </w:rPr>
        <w:t xml:space="preserve"> </w:t>
      </w:r>
      <w:r>
        <w:rPr>
          <w:color w:val="231F20"/>
        </w:rPr>
        <w:t>egenskaper</w:t>
      </w:r>
      <w:r>
        <w:rPr>
          <w:color w:val="231F20"/>
          <w:spacing w:val="-4"/>
        </w:rPr>
        <w:t xml:space="preserve"> </w:t>
      </w:r>
      <w:r>
        <w:rPr>
          <w:color w:val="231F20"/>
        </w:rPr>
        <w:t>som</w:t>
      </w:r>
      <w:r>
        <w:rPr>
          <w:color w:val="231F20"/>
          <w:spacing w:val="-4"/>
        </w:rPr>
        <w:t xml:space="preserve"> </w:t>
      </w:r>
      <w:r>
        <w:rPr>
          <w:color w:val="231F20"/>
        </w:rPr>
        <w:t>kan</w:t>
      </w:r>
      <w:r>
        <w:rPr>
          <w:color w:val="231F20"/>
          <w:spacing w:val="-4"/>
        </w:rPr>
        <w:t xml:space="preserve"> </w:t>
      </w:r>
      <w:r>
        <w:rPr>
          <w:color w:val="231F20"/>
        </w:rPr>
        <w:t>anvendes som utgangspunkt for behandlingen.</w:t>
      </w:r>
    </w:p>
    <w:p w14:paraId="06448D91" w14:textId="77777777" w:rsidR="001419A2" w:rsidRDefault="00000000">
      <w:pPr>
        <w:pStyle w:val="Brdtekst"/>
        <w:ind w:right="327" w:firstLine="283"/>
      </w:pPr>
      <w:r>
        <w:rPr>
          <w:color w:val="231F20"/>
        </w:rPr>
        <w:t>En</w:t>
      </w:r>
      <w:r>
        <w:rPr>
          <w:color w:val="231F20"/>
          <w:spacing w:val="-5"/>
        </w:rPr>
        <w:t xml:space="preserve"> </w:t>
      </w:r>
      <w:r>
        <w:rPr>
          <w:color w:val="231F20"/>
        </w:rPr>
        <w:t>annen</w:t>
      </w:r>
      <w:r>
        <w:rPr>
          <w:color w:val="231F20"/>
          <w:spacing w:val="-5"/>
        </w:rPr>
        <w:t xml:space="preserve"> </w:t>
      </w:r>
      <w:r>
        <w:rPr>
          <w:color w:val="231F20"/>
        </w:rPr>
        <w:t>grunn</w:t>
      </w:r>
      <w:r>
        <w:rPr>
          <w:color w:val="231F20"/>
          <w:spacing w:val="-5"/>
        </w:rPr>
        <w:t xml:space="preserve"> </w:t>
      </w:r>
      <w:r>
        <w:rPr>
          <w:color w:val="231F20"/>
        </w:rPr>
        <w:t>til</w:t>
      </w:r>
      <w:r>
        <w:rPr>
          <w:color w:val="231F20"/>
          <w:spacing w:val="-5"/>
        </w:rPr>
        <w:t xml:space="preserve"> </w:t>
      </w:r>
      <w:r>
        <w:rPr>
          <w:color w:val="231F20"/>
        </w:rPr>
        <w:t>at</w:t>
      </w:r>
      <w:r>
        <w:rPr>
          <w:color w:val="231F20"/>
          <w:spacing w:val="-5"/>
        </w:rPr>
        <w:t xml:space="preserve"> </w:t>
      </w:r>
      <w:r>
        <w:rPr>
          <w:color w:val="231F20"/>
        </w:rPr>
        <w:t>man</w:t>
      </w:r>
      <w:r>
        <w:rPr>
          <w:color w:val="231F20"/>
          <w:spacing w:val="-5"/>
        </w:rPr>
        <w:t xml:space="preserve"> </w:t>
      </w:r>
      <w:r>
        <w:rPr>
          <w:color w:val="231F20"/>
        </w:rPr>
        <w:t>nøytraliserer</w:t>
      </w:r>
      <w:r>
        <w:rPr>
          <w:color w:val="231F20"/>
          <w:spacing w:val="-5"/>
        </w:rPr>
        <w:t xml:space="preserve"> </w:t>
      </w:r>
      <w:r>
        <w:rPr>
          <w:color w:val="231F20"/>
        </w:rPr>
        <w:t>klientens</w:t>
      </w:r>
      <w:r>
        <w:rPr>
          <w:color w:val="231F20"/>
          <w:spacing w:val="-5"/>
        </w:rPr>
        <w:t xml:space="preserve"> </w:t>
      </w:r>
      <w:r>
        <w:rPr>
          <w:color w:val="231F20"/>
        </w:rPr>
        <w:t>ubehag</w:t>
      </w:r>
      <w:r>
        <w:rPr>
          <w:color w:val="231F20"/>
          <w:spacing w:val="-5"/>
        </w:rPr>
        <w:t xml:space="preserve"> </w:t>
      </w:r>
      <w:r>
        <w:rPr>
          <w:color w:val="231F20"/>
        </w:rPr>
        <w:t>ved</w:t>
      </w:r>
      <w:r>
        <w:rPr>
          <w:color w:val="231F20"/>
          <w:spacing w:val="-5"/>
        </w:rPr>
        <w:t xml:space="preserve"> </w:t>
      </w:r>
      <w:r>
        <w:rPr>
          <w:color w:val="231F20"/>
        </w:rPr>
        <w:t>konsultasjonens</w:t>
      </w:r>
      <w:r>
        <w:rPr>
          <w:color w:val="231F20"/>
          <w:spacing w:val="-5"/>
        </w:rPr>
        <w:t xml:space="preserve"> </w:t>
      </w:r>
      <w:r>
        <w:rPr>
          <w:color w:val="231F20"/>
        </w:rPr>
        <w:t>be- gynnelse, er at det er lettere å gjennomføre endringsprosesser når klientens fokus er rettet mot noe nøytralt eller positivt. En tredje grunn er at en god følelse vil skape en god relasjon til terapeuten og behandlingen, noe som gjør det lettere for klienten å gjennomføre terapeutens intervensjoner.</w:t>
      </w:r>
    </w:p>
    <w:p w14:paraId="0EF7B278" w14:textId="77777777" w:rsidR="001419A2" w:rsidRDefault="00000000">
      <w:pPr>
        <w:pStyle w:val="Overskrift5"/>
        <w:ind w:left="103"/>
        <w:jc w:val="both"/>
      </w:pPr>
      <w:r>
        <w:rPr>
          <w:color w:val="231F20"/>
        </w:rPr>
        <w:t>Et</w:t>
      </w:r>
      <w:r>
        <w:rPr>
          <w:color w:val="231F20"/>
          <w:spacing w:val="-5"/>
        </w:rPr>
        <w:t xml:space="preserve"> </w:t>
      </w:r>
      <w:r>
        <w:rPr>
          <w:color w:val="231F20"/>
        </w:rPr>
        <w:t>Eksempel</w:t>
      </w:r>
      <w:r>
        <w:rPr>
          <w:color w:val="231F20"/>
          <w:spacing w:val="-4"/>
        </w:rPr>
        <w:t xml:space="preserve"> </w:t>
      </w:r>
      <w:r>
        <w:rPr>
          <w:color w:val="231F20"/>
        </w:rPr>
        <w:t>på</w:t>
      </w:r>
      <w:r>
        <w:rPr>
          <w:color w:val="231F20"/>
          <w:spacing w:val="-4"/>
        </w:rPr>
        <w:t xml:space="preserve"> </w:t>
      </w:r>
      <w:r>
        <w:rPr>
          <w:color w:val="231F20"/>
        </w:rPr>
        <w:t>en</w:t>
      </w:r>
      <w:r>
        <w:rPr>
          <w:color w:val="231F20"/>
          <w:spacing w:val="-4"/>
        </w:rPr>
        <w:t xml:space="preserve"> </w:t>
      </w:r>
      <w:r>
        <w:rPr>
          <w:color w:val="231F20"/>
        </w:rPr>
        <w:t>Nøytraliserende</w:t>
      </w:r>
      <w:r>
        <w:rPr>
          <w:color w:val="231F20"/>
          <w:spacing w:val="-4"/>
        </w:rPr>
        <w:t xml:space="preserve"> </w:t>
      </w:r>
      <w:r>
        <w:rPr>
          <w:color w:val="231F20"/>
        </w:rPr>
        <w:t>eller</w:t>
      </w:r>
      <w:r>
        <w:rPr>
          <w:color w:val="231F20"/>
          <w:spacing w:val="-4"/>
        </w:rPr>
        <w:t xml:space="preserve"> </w:t>
      </w:r>
      <w:r>
        <w:rPr>
          <w:color w:val="231F20"/>
        </w:rPr>
        <w:t>Beroligende</w:t>
      </w:r>
      <w:r>
        <w:rPr>
          <w:color w:val="231F20"/>
          <w:spacing w:val="-4"/>
        </w:rPr>
        <w:t xml:space="preserve"> </w:t>
      </w:r>
      <w:r>
        <w:rPr>
          <w:color w:val="231F20"/>
          <w:spacing w:val="-2"/>
        </w:rPr>
        <w:t>Intervensjon</w:t>
      </w:r>
    </w:p>
    <w:p w14:paraId="4F866150" w14:textId="77777777" w:rsidR="001419A2" w:rsidRDefault="00000000">
      <w:pPr>
        <w:pStyle w:val="Brdtekst"/>
        <w:spacing w:before="123"/>
        <w:ind w:right="327"/>
      </w:pPr>
      <w:r>
        <w:rPr>
          <w:color w:val="231F20"/>
        </w:rPr>
        <w:t>T:</w:t>
      </w:r>
      <w:r>
        <w:rPr>
          <w:color w:val="231F20"/>
          <w:spacing w:val="-13"/>
        </w:rPr>
        <w:t xml:space="preserve"> </w:t>
      </w:r>
      <w:r>
        <w:rPr>
          <w:color w:val="231F20"/>
        </w:rPr>
        <w:t>En</w:t>
      </w:r>
      <w:r>
        <w:rPr>
          <w:color w:val="231F20"/>
          <w:spacing w:val="-12"/>
        </w:rPr>
        <w:t xml:space="preserve"> </w:t>
      </w:r>
      <w:r>
        <w:rPr>
          <w:color w:val="231F20"/>
        </w:rPr>
        <w:t>eller</w:t>
      </w:r>
      <w:r>
        <w:rPr>
          <w:color w:val="231F20"/>
          <w:spacing w:val="-13"/>
        </w:rPr>
        <w:t xml:space="preserve"> </w:t>
      </w:r>
      <w:r>
        <w:rPr>
          <w:color w:val="231F20"/>
        </w:rPr>
        <w:t>annen</w:t>
      </w:r>
      <w:r>
        <w:rPr>
          <w:color w:val="231F20"/>
          <w:spacing w:val="-12"/>
        </w:rPr>
        <w:t xml:space="preserve"> </w:t>
      </w:r>
      <w:r>
        <w:rPr>
          <w:color w:val="231F20"/>
        </w:rPr>
        <w:t>gang</w:t>
      </w:r>
      <w:r>
        <w:rPr>
          <w:color w:val="231F20"/>
          <w:spacing w:val="-13"/>
        </w:rPr>
        <w:t xml:space="preserve"> </w:t>
      </w:r>
      <w:r>
        <w:rPr>
          <w:color w:val="231F20"/>
        </w:rPr>
        <w:t>har</w:t>
      </w:r>
      <w:r>
        <w:rPr>
          <w:color w:val="231F20"/>
          <w:spacing w:val="-12"/>
        </w:rPr>
        <w:t xml:space="preserve"> </w:t>
      </w:r>
      <w:r>
        <w:rPr>
          <w:color w:val="231F20"/>
        </w:rPr>
        <w:t>du</w:t>
      </w:r>
      <w:r>
        <w:rPr>
          <w:color w:val="231F20"/>
          <w:spacing w:val="-13"/>
        </w:rPr>
        <w:t xml:space="preserve"> </w:t>
      </w:r>
      <w:r>
        <w:rPr>
          <w:color w:val="231F20"/>
        </w:rPr>
        <w:t>hatt</w:t>
      </w:r>
      <w:r>
        <w:rPr>
          <w:color w:val="231F20"/>
          <w:spacing w:val="-12"/>
        </w:rPr>
        <w:t xml:space="preserve"> </w:t>
      </w:r>
      <w:r>
        <w:rPr>
          <w:color w:val="231F20"/>
        </w:rPr>
        <w:t>det</w:t>
      </w:r>
      <w:r>
        <w:rPr>
          <w:color w:val="231F20"/>
          <w:spacing w:val="-13"/>
        </w:rPr>
        <w:t xml:space="preserve"> </w:t>
      </w:r>
      <w:r>
        <w:rPr>
          <w:color w:val="231F20"/>
        </w:rPr>
        <w:t>litt</w:t>
      </w:r>
      <w:r>
        <w:rPr>
          <w:color w:val="231F20"/>
          <w:spacing w:val="-12"/>
        </w:rPr>
        <w:t xml:space="preserve"> </w:t>
      </w:r>
      <w:r>
        <w:rPr>
          <w:color w:val="231F20"/>
        </w:rPr>
        <w:t>hyggelig</w:t>
      </w:r>
      <w:r>
        <w:rPr>
          <w:color w:val="231F20"/>
          <w:spacing w:val="-13"/>
        </w:rPr>
        <w:t xml:space="preserve"> </w:t>
      </w:r>
      <w:r>
        <w:rPr>
          <w:color w:val="231F20"/>
        </w:rPr>
        <w:t>eller</w:t>
      </w:r>
      <w:r>
        <w:rPr>
          <w:color w:val="231F20"/>
          <w:spacing w:val="-12"/>
        </w:rPr>
        <w:t xml:space="preserve"> </w:t>
      </w:r>
      <w:r>
        <w:rPr>
          <w:color w:val="231F20"/>
        </w:rPr>
        <w:t>vært</w:t>
      </w:r>
      <w:r>
        <w:rPr>
          <w:color w:val="231F20"/>
          <w:spacing w:val="-13"/>
        </w:rPr>
        <w:t xml:space="preserve"> </w:t>
      </w:r>
      <w:r>
        <w:rPr>
          <w:color w:val="231F20"/>
        </w:rPr>
        <w:t>fornøyd</w:t>
      </w:r>
      <w:r>
        <w:rPr>
          <w:color w:val="231F20"/>
          <w:spacing w:val="-12"/>
        </w:rPr>
        <w:t xml:space="preserve"> </w:t>
      </w:r>
      <w:r>
        <w:rPr>
          <w:color w:val="231F20"/>
        </w:rPr>
        <w:t>med</w:t>
      </w:r>
      <w:r>
        <w:rPr>
          <w:color w:val="231F20"/>
          <w:spacing w:val="-13"/>
        </w:rPr>
        <w:t xml:space="preserve"> </w:t>
      </w:r>
      <w:r>
        <w:rPr>
          <w:color w:val="231F20"/>
        </w:rPr>
        <w:t>deg</w:t>
      </w:r>
      <w:r>
        <w:rPr>
          <w:color w:val="231F20"/>
          <w:spacing w:val="-12"/>
        </w:rPr>
        <w:t xml:space="preserve"> </w:t>
      </w:r>
      <w:r>
        <w:rPr>
          <w:color w:val="231F20"/>
        </w:rPr>
        <w:t>selv,</w:t>
      </w:r>
      <w:r>
        <w:rPr>
          <w:color w:val="231F20"/>
          <w:spacing w:val="-13"/>
        </w:rPr>
        <w:t xml:space="preserve"> </w:t>
      </w:r>
      <w:r>
        <w:rPr>
          <w:color w:val="231F20"/>
        </w:rPr>
        <w:t>helt uten ubehag. Siste gang du opplevde dette, når var det? Når klienten har fått kontakt med en situasjon som kun er preget av en god følelse, kan terapeuten for å forsterke den</w:t>
      </w:r>
      <w:r>
        <w:rPr>
          <w:color w:val="231F20"/>
          <w:spacing w:val="-7"/>
        </w:rPr>
        <w:t xml:space="preserve"> </w:t>
      </w:r>
      <w:r>
        <w:rPr>
          <w:color w:val="231F20"/>
        </w:rPr>
        <w:t>gode</w:t>
      </w:r>
      <w:r>
        <w:rPr>
          <w:color w:val="231F20"/>
          <w:spacing w:val="-7"/>
        </w:rPr>
        <w:t xml:space="preserve"> </w:t>
      </w:r>
      <w:r>
        <w:rPr>
          <w:color w:val="231F20"/>
        </w:rPr>
        <w:t>følelsen</w:t>
      </w:r>
      <w:r>
        <w:rPr>
          <w:color w:val="231F20"/>
          <w:spacing w:val="-7"/>
        </w:rPr>
        <w:t xml:space="preserve"> </w:t>
      </w:r>
      <w:r>
        <w:rPr>
          <w:color w:val="231F20"/>
        </w:rPr>
        <w:t>spørre:</w:t>
      </w:r>
      <w:r>
        <w:rPr>
          <w:color w:val="231F20"/>
          <w:spacing w:val="-7"/>
        </w:rPr>
        <w:t xml:space="preserve"> </w:t>
      </w:r>
      <w:r>
        <w:rPr>
          <w:color w:val="231F20"/>
        </w:rPr>
        <w:t>Hvordan</w:t>
      </w:r>
      <w:r>
        <w:rPr>
          <w:color w:val="231F20"/>
          <w:spacing w:val="-7"/>
        </w:rPr>
        <w:t xml:space="preserve"> </w:t>
      </w:r>
      <w:r>
        <w:rPr>
          <w:color w:val="231F20"/>
        </w:rPr>
        <w:t>opplever</w:t>
      </w:r>
      <w:r>
        <w:rPr>
          <w:color w:val="231F20"/>
          <w:spacing w:val="-7"/>
        </w:rPr>
        <w:t xml:space="preserve"> </w:t>
      </w:r>
      <w:r>
        <w:rPr>
          <w:color w:val="231F20"/>
        </w:rPr>
        <w:t>du</w:t>
      </w:r>
      <w:r>
        <w:rPr>
          <w:color w:val="231F20"/>
          <w:spacing w:val="-7"/>
        </w:rPr>
        <w:t xml:space="preserve"> </w:t>
      </w:r>
      <w:r>
        <w:rPr>
          <w:color w:val="231F20"/>
        </w:rPr>
        <w:t>den</w:t>
      </w:r>
      <w:r>
        <w:rPr>
          <w:color w:val="231F20"/>
          <w:spacing w:val="-7"/>
        </w:rPr>
        <w:t xml:space="preserve"> </w:t>
      </w:r>
      <w:r>
        <w:rPr>
          <w:color w:val="231F20"/>
        </w:rPr>
        <w:t>litt</w:t>
      </w:r>
      <w:r>
        <w:rPr>
          <w:color w:val="231F20"/>
          <w:spacing w:val="-7"/>
        </w:rPr>
        <w:t xml:space="preserve"> </w:t>
      </w:r>
      <w:r>
        <w:rPr>
          <w:color w:val="231F20"/>
        </w:rPr>
        <w:t>hyggelige</w:t>
      </w:r>
      <w:r>
        <w:rPr>
          <w:color w:val="231F20"/>
          <w:spacing w:val="-7"/>
        </w:rPr>
        <w:t xml:space="preserve"> </w:t>
      </w:r>
      <w:r>
        <w:rPr>
          <w:color w:val="231F20"/>
        </w:rPr>
        <w:t>eller</w:t>
      </w:r>
      <w:r>
        <w:rPr>
          <w:color w:val="231F20"/>
          <w:spacing w:val="-7"/>
        </w:rPr>
        <w:t xml:space="preserve"> </w:t>
      </w:r>
      <w:r>
        <w:rPr>
          <w:color w:val="231F20"/>
        </w:rPr>
        <w:t>trygge</w:t>
      </w:r>
      <w:r>
        <w:rPr>
          <w:color w:val="231F20"/>
          <w:spacing w:val="-7"/>
        </w:rPr>
        <w:t xml:space="preserve"> </w:t>
      </w:r>
      <w:r>
        <w:rPr>
          <w:color w:val="231F20"/>
        </w:rPr>
        <w:t xml:space="preserve">situasjo- </w:t>
      </w:r>
      <w:r>
        <w:rPr>
          <w:color w:val="231F20"/>
          <w:spacing w:val="-4"/>
        </w:rPr>
        <w:t>nen?</w:t>
      </w:r>
    </w:p>
    <w:p w14:paraId="71500AFB" w14:textId="77777777" w:rsidR="001419A2" w:rsidRDefault="001419A2">
      <w:pPr>
        <w:sectPr w:rsidR="001419A2">
          <w:pgSz w:w="9640" w:h="13610"/>
          <w:pgMar w:top="900" w:right="860" w:bottom="620" w:left="860" w:header="367" w:footer="425" w:gutter="0"/>
          <w:cols w:space="708"/>
        </w:sectPr>
      </w:pPr>
    </w:p>
    <w:p w14:paraId="26C245FB" w14:textId="77777777" w:rsidR="001419A2" w:rsidRDefault="00000000">
      <w:pPr>
        <w:pStyle w:val="Brdtekst"/>
        <w:spacing w:before="126"/>
        <w:ind w:left="330" w:right="100"/>
      </w:pPr>
      <w:r>
        <w:rPr>
          <w:color w:val="231F20"/>
        </w:rPr>
        <w:lastRenderedPageBreak/>
        <w:t>Spørsmålene</w:t>
      </w:r>
      <w:r>
        <w:rPr>
          <w:color w:val="231F20"/>
          <w:spacing w:val="-12"/>
        </w:rPr>
        <w:t xml:space="preserve"> </w:t>
      </w:r>
      <w:r>
        <w:rPr>
          <w:color w:val="231F20"/>
        </w:rPr>
        <w:t>blir</w:t>
      </w:r>
      <w:r>
        <w:rPr>
          <w:color w:val="231F20"/>
          <w:spacing w:val="-12"/>
        </w:rPr>
        <w:t xml:space="preserve"> </w:t>
      </w:r>
      <w:r>
        <w:rPr>
          <w:color w:val="231F20"/>
        </w:rPr>
        <w:t>stilt</w:t>
      </w:r>
      <w:r>
        <w:rPr>
          <w:color w:val="231F20"/>
          <w:spacing w:val="-12"/>
        </w:rPr>
        <w:t xml:space="preserve"> </w:t>
      </w:r>
      <w:r>
        <w:rPr>
          <w:color w:val="231F20"/>
        </w:rPr>
        <w:t>på</w:t>
      </w:r>
      <w:r>
        <w:rPr>
          <w:color w:val="231F20"/>
          <w:spacing w:val="-12"/>
        </w:rPr>
        <w:t xml:space="preserve"> </w:t>
      </w:r>
      <w:r>
        <w:rPr>
          <w:color w:val="231F20"/>
        </w:rPr>
        <w:t>den</w:t>
      </w:r>
      <w:r>
        <w:rPr>
          <w:color w:val="231F20"/>
          <w:spacing w:val="-12"/>
        </w:rPr>
        <w:t xml:space="preserve"> </w:t>
      </w:r>
      <w:r>
        <w:rPr>
          <w:color w:val="231F20"/>
        </w:rPr>
        <w:t>måten</w:t>
      </w:r>
      <w:r>
        <w:rPr>
          <w:color w:val="231F20"/>
          <w:spacing w:val="-12"/>
        </w:rPr>
        <w:t xml:space="preserve"> </w:t>
      </w:r>
      <w:r>
        <w:rPr>
          <w:color w:val="231F20"/>
        </w:rPr>
        <w:t>at</w:t>
      </w:r>
      <w:r>
        <w:rPr>
          <w:color w:val="231F20"/>
          <w:spacing w:val="-12"/>
        </w:rPr>
        <w:t xml:space="preserve"> </w:t>
      </w:r>
      <w:r>
        <w:rPr>
          <w:color w:val="231F20"/>
        </w:rPr>
        <w:t>man</w:t>
      </w:r>
      <w:r>
        <w:rPr>
          <w:color w:val="231F20"/>
          <w:spacing w:val="-12"/>
        </w:rPr>
        <w:t xml:space="preserve"> </w:t>
      </w:r>
      <w:r>
        <w:rPr>
          <w:color w:val="231F20"/>
        </w:rPr>
        <w:t>nesten</w:t>
      </w:r>
      <w:r>
        <w:rPr>
          <w:color w:val="231F20"/>
          <w:spacing w:val="-12"/>
        </w:rPr>
        <w:t xml:space="preserve"> </w:t>
      </w:r>
      <w:r>
        <w:rPr>
          <w:color w:val="231F20"/>
        </w:rPr>
        <w:t>er</w:t>
      </w:r>
      <w:r>
        <w:rPr>
          <w:color w:val="231F20"/>
          <w:spacing w:val="-12"/>
        </w:rPr>
        <w:t xml:space="preserve"> </w:t>
      </w:r>
      <w:r>
        <w:rPr>
          <w:color w:val="231F20"/>
        </w:rPr>
        <w:t>garantert</w:t>
      </w:r>
      <w:r>
        <w:rPr>
          <w:color w:val="231F20"/>
          <w:spacing w:val="-12"/>
        </w:rPr>
        <w:t xml:space="preserve"> </w:t>
      </w:r>
      <w:r>
        <w:rPr>
          <w:color w:val="231F20"/>
        </w:rPr>
        <w:t>et</w:t>
      </w:r>
      <w:r>
        <w:rPr>
          <w:color w:val="231F20"/>
          <w:spacing w:val="-12"/>
        </w:rPr>
        <w:t xml:space="preserve"> </w:t>
      </w:r>
      <w:r>
        <w:rPr>
          <w:color w:val="231F20"/>
        </w:rPr>
        <w:t>ja-signal</w:t>
      </w:r>
      <w:r>
        <w:rPr>
          <w:color w:val="231F20"/>
          <w:spacing w:val="-12"/>
        </w:rPr>
        <w:t xml:space="preserve"> </w:t>
      </w:r>
      <w:r>
        <w:rPr>
          <w:color w:val="231F20"/>
        </w:rPr>
        <w:t>fra</w:t>
      </w:r>
      <w:r>
        <w:rPr>
          <w:color w:val="231F20"/>
          <w:spacing w:val="-12"/>
        </w:rPr>
        <w:t xml:space="preserve"> </w:t>
      </w:r>
      <w:r>
        <w:rPr>
          <w:color w:val="231F20"/>
        </w:rPr>
        <w:t xml:space="preserve">klienten. Det skal lite til for å få klienten over i et bedre psykisk leie, men enkelte klienter får umiddelbart kontakt med det mest alvorlige problemet. Da må man endre innfalls- </w:t>
      </w:r>
      <w:r>
        <w:rPr>
          <w:color w:val="231F20"/>
          <w:spacing w:val="-2"/>
        </w:rPr>
        <w:t>vinkel.</w:t>
      </w:r>
    </w:p>
    <w:p w14:paraId="06037F56" w14:textId="77777777" w:rsidR="001419A2" w:rsidRDefault="001419A2">
      <w:pPr>
        <w:pStyle w:val="Brdtekst"/>
        <w:spacing w:before="95"/>
        <w:ind w:left="0"/>
        <w:jc w:val="left"/>
      </w:pPr>
    </w:p>
    <w:p w14:paraId="4F38AEDA" w14:textId="77777777" w:rsidR="001419A2" w:rsidRDefault="00000000">
      <w:pPr>
        <w:pStyle w:val="Overskrift4"/>
        <w:spacing w:line="218" w:lineRule="auto"/>
        <w:ind w:left="330" w:right="358"/>
        <w:jc w:val="both"/>
      </w:pPr>
      <w:r>
        <w:rPr>
          <w:color w:val="231F20"/>
        </w:rPr>
        <w:t>Manglende</w:t>
      </w:r>
      <w:r>
        <w:rPr>
          <w:color w:val="231F20"/>
          <w:spacing w:val="-7"/>
        </w:rPr>
        <w:t xml:space="preserve"> </w:t>
      </w:r>
      <w:r>
        <w:rPr>
          <w:color w:val="231F20"/>
        </w:rPr>
        <w:t>kontakt</w:t>
      </w:r>
      <w:r>
        <w:rPr>
          <w:color w:val="231F20"/>
          <w:spacing w:val="-7"/>
        </w:rPr>
        <w:t xml:space="preserve"> </w:t>
      </w:r>
      <w:r>
        <w:rPr>
          <w:color w:val="231F20"/>
        </w:rPr>
        <w:t>med</w:t>
      </w:r>
      <w:r>
        <w:rPr>
          <w:color w:val="231F20"/>
          <w:spacing w:val="-7"/>
        </w:rPr>
        <w:t xml:space="preserve"> </w:t>
      </w:r>
      <w:r>
        <w:rPr>
          <w:color w:val="231F20"/>
        </w:rPr>
        <w:t>positive</w:t>
      </w:r>
      <w:r>
        <w:rPr>
          <w:color w:val="231F20"/>
          <w:spacing w:val="-7"/>
        </w:rPr>
        <w:t xml:space="preserve"> </w:t>
      </w:r>
      <w:r>
        <w:rPr>
          <w:color w:val="231F20"/>
        </w:rPr>
        <w:t>opplevelser</w:t>
      </w:r>
      <w:r>
        <w:rPr>
          <w:color w:val="231F20"/>
          <w:spacing w:val="-7"/>
        </w:rPr>
        <w:t xml:space="preserve"> </w:t>
      </w:r>
      <w:r>
        <w:rPr>
          <w:color w:val="231F20"/>
        </w:rPr>
        <w:t>og</w:t>
      </w:r>
      <w:r>
        <w:rPr>
          <w:color w:val="231F20"/>
          <w:spacing w:val="-7"/>
        </w:rPr>
        <w:t xml:space="preserve"> </w:t>
      </w:r>
      <w:r>
        <w:rPr>
          <w:color w:val="231F20"/>
        </w:rPr>
        <w:t xml:space="preserve">er- </w:t>
      </w:r>
      <w:r>
        <w:rPr>
          <w:color w:val="231F20"/>
          <w:spacing w:val="-2"/>
        </w:rPr>
        <w:t>faringer</w:t>
      </w:r>
    </w:p>
    <w:p w14:paraId="4C98CC44" w14:textId="77777777" w:rsidR="001419A2" w:rsidRDefault="00000000">
      <w:pPr>
        <w:pStyle w:val="Brdtekst"/>
        <w:spacing w:before="208"/>
        <w:ind w:left="330" w:right="100"/>
      </w:pPr>
      <w:r>
        <w:rPr>
          <w:color w:val="231F20"/>
        </w:rPr>
        <w:t>Hvis</w:t>
      </w:r>
      <w:r>
        <w:rPr>
          <w:color w:val="231F20"/>
          <w:spacing w:val="-2"/>
        </w:rPr>
        <w:t xml:space="preserve"> </w:t>
      </w:r>
      <w:r>
        <w:rPr>
          <w:color w:val="231F20"/>
        </w:rPr>
        <w:t>angst</w:t>
      </w:r>
      <w:r>
        <w:rPr>
          <w:color w:val="231F20"/>
          <w:spacing w:val="-2"/>
        </w:rPr>
        <w:t xml:space="preserve"> </w:t>
      </w:r>
      <w:r>
        <w:rPr>
          <w:color w:val="231F20"/>
        </w:rPr>
        <w:t>eller</w:t>
      </w:r>
      <w:r>
        <w:rPr>
          <w:color w:val="231F20"/>
          <w:spacing w:val="-2"/>
        </w:rPr>
        <w:t xml:space="preserve"> </w:t>
      </w:r>
      <w:r>
        <w:rPr>
          <w:color w:val="231F20"/>
        </w:rPr>
        <w:t>annen</w:t>
      </w:r>
      <w:r>
        <w:rPr>
          <w:color w:val="231F20"/>
          <w:spacing w:val="-2"/>
        </w:rPr>
        <w:t xml:space="preserve"> </w:t>
      </w:r>
      <w:r>
        <w:rPr>
          <w:color w:val="231F20"/>
        </w:rPr>
        <w:t>psykisk</w:t>
      </w:r>
      <w:r>
        <w:rPr>
          <w:color w:val="231F20"/>
          <w:spacing w:val="-2"/>
        </w:rPr>
        <w:t xml:space="preserve"> </w:t>
      </w:r>
      <w:r>
        <w:rPr>
          <w:color w:val="231F20"/>
        </w:rPr>
        <w:t>smerte</w:t>
      </w:r>
      <w:r>
        <w:rPr>
          <w:color w:val="231F20"/>
          <w:spacing w:val="-2"/>
        </w:rPr>
        <w:t xml:space="preserve"> </w:t>
      </w:r>
      <w:r>
        <w:rPr>
          <w:color w:val="231F20"/>
        </w:rPr>
        <w:t>dominerer</w:t>
      </w:r>
      <w:r>
        <w:rPr>
          <w:color w:val="231F20"/>
          <w:spacing w:val="-2"/>
        </w:rPr>
        <w:t xml:space="preserve"> </w:t>
      </w:r>
      <w:r>
        <w:rPr>
          <w:color w:val="231F20"/>
        </w:rPr>
        <w:t>klienten,</w:t>
      </w:r>
      <w:r>
        <w:rPr>
          <w:color w:val="231F20"/>
          <w:spacing w:val="-2"/>
        </w:rPr>
        <w:t xml:space="preserve"> </w:t>
      </w:r>
      <w:r>
        <w:rPr>
          <w:color w:val="231F20"/>
        </w:rPr>
        <w:t>kan</w:t>
      </w:r>
      <w:r>
        <w:rPr>
          <w:color w:val="231F20"/>
          <w:spacing w:val="-1"/>
        </w:rPr>
        <w:t xml:space="preserve"> </w:t>
      </w:r>
      <w:r>
        <w:rPr>
          <w:color w:val="231F20"/>
        </w:rPr>
        <w:t>enkelte</w:t>
      </w:r>
      <w:r>
        <w:rPr>
          <w:color w:val="231F20"/>
          <w:spacing w:val="-2"/>
        </w:rPr>
        <w:t xml:space="preserve"> </w:t>
      </w:r>
      <w:r>
        <w:rPr>
          <w:color w:val="231F20"/>
        </w:rPr>
        <w:t>formidle</w:t>
      </w:r>
      <w:r>
        <w:rPr>
          <w:color w:val="231F20"/>
          <w:spacing w:val="-2"/>
        </w:rPr>
        <w:t xml:space="preserve"> </w:t>
      </w:r>
      <w:r>
        <w:rPr>
          <w:color w:val="231F20"/>
        </w:rPr>
        <w:t>at</w:t>
      </w:r>
      <w:r>
        <w:rPr>
          <w:color w:val="231F20"/>
          <w:spacing w:val="-2"/>
        </w:rPr>
        <w:t xml:space="preserve"> </w:t>
      </w:r>
      <w:r>
        <w:rPr>
          <w:color w:val="231F20"/>
        </w:rPr>
        <w:t>de ikke</w:t>
      </w:r>
      <w:r>
        <w:rPr>
          <w:color w:val="231F20"/>
          <w:spacing w:val="-7"/>
        </w:rPr>
        <w:t xml:space="preserve"> </w:t>
      </w:r>
      <w:r>
        <w:rPr>
          <w:color w:val="231F20"/>
        </w:rPr>
        <w:t>husker</w:t>
      </w:r>
      <w:r>
        <w:rPr>
          <w:color w:val="231F20"/>
          <w:spacing w:val="-7"/>
        </w:rPr>
        <w:t xml:space="preserve"> </w:t>
      </w:r>
      <w:r>
        <w:rPr>
          <w:color w:val="231F20"/>
        </w:rPr>
        <w:t>situasjoner</w:t>
      </w:r>
      <w:r>
        <w:rPr>
          <w:color w:val="231F20"/>
          <w:spacing w:val="-7"/>
        </w:rPr>
        <w:t xml:space="preserve"> </w:t>
      </w:r>
      <w:r>
        <w:rPr>
          <w:color w:val="231F20"/>
        </w:rPr>
        <w:t>hvor</w:t>
      </w:r>
      <w:r>
        <w:rPr>
          <w:color w:val="231F20"/>
          <w:spacing w:val="-7"/>
        </w:rPr>
        <w:t xml:space="preserve"> </w:t>
      </w:r>
      <w:r>
        <w:rPr>
          <w:color w:val="231F20"/>
        </w:rPr>
        <w:t>de</w:t>
      </w:r>
      <w:r>
        <w:rPr>
          <w:color w:val="231F20"/>
          <w:spacing w:val="-7"/>
        </w:rPr>
        <w:t xml:space="preserve"> </w:t>
      </w:r>
      <w:r>
        <w:rPr>
          <w:color w:val="231F20"/>
        </w:rPr>
        <w:t>har</w:t>
      </w:r>
      <w:r>
        <w:rPr>
          <w:color w:val="231F20"/>
          <w:spacing w:val="-7"/>
        </w:rPr>
        <w:t xml:space="preserve"> </w:t>
      </w:r>
      <w:r>
        <w:rPr>
          <w:color w:val="231F20"/>
        </w:rPr>
        <w:t>lyktes</w:t>
      </w:r>
      <w:r>
        <w:rPr>
          <w:color w:val="231F20"/>
          <w:spacing w:val="-7"/>
        </w:rPr>
        <w:t xml:space="preserve"> </w:t>
      </w:r>
      <w:r>
        <w:rPr>
          <w:color w:val="231F20"/>
        </w:rPr>
        <w:t>med</w:t>
      </w:r>
      <w:r>
        <w:rPr>
          <w:color w:val="231F20"/>
          <w:spacing w:val="-7"/>
        </w:rPr>
        <w:t xml:space="preserve"> </w:t>
      </w:r>
      <w:r>
        <w:rPr>
          <w:color w:val="231F20"/>
        </w:rPr>
        <w:t>noe,</w:t>
      </w:r>
      <w:r>
        <w:rPr>
          <w:color w:val="231F20"/>
          <w:spacing w:val="-7"/>
        </w:rPr>
        <w:t xml:space="preserve"> </w:t>
      </w:r>
      <w:r>
        <w:rPr>
          <w:color w:val="231F20"/>
        </w:rPr>
        <w:t>hatt</w:t>
      </w:r>
      <w:r>
        <w:rPr>
          <w:color w:val="231F20"/>
          <w:spacing w:val="-7"/>
        </w:rPr>
        <w:t xml:space="preserve"> </w:t>
      </w:r>
      <w:r>
        <w:rPr>
          <w:color w:val="231F20"/>
        </w:rPr>
        <w:t>det</w:t>
      </w:r>
      <w:r>
        <w:rPr>
          <w:color w:val="231F20"/>
          <w:spacing w:val="-7"/>
        </w:rPr>
        <w:t xml:space="preserve"> </w:t>
      </w:r>
      <w:r>
        <w:rPr>
          <w:color w:val="231F20"/>
        </w:rPr>
        <w:t>fint</w:t>
      </w:r>
      <w:r>
        <w:rPr>
          <w:color w:val="231F20"/>
          <w:spacing w:val="-7"/>
        </w:rPr>
        <w:t xml:space="preserve"> </w:t>
      </w:r>
      <w:r>
        <w:rPr>
          <w:color w:val="231F20"/>
        </w:rPr>
        <w:t>eller</w:t>
      </w:r>
      <w:r>
        <w:rPr>
          <w:color w:val="231F20"/>
          <w:spacing w:val="-7"/>
        </w:rPr>
        <w:t xml:space="preserve"> </w:t>
      </w:r>
      <w:r>
        <w:rPr>
          <w:color w:val="231F20"/>
        </w:rPr>
        <w:t>vært</w:t>
      </w:r>
      <w:r>
        <w:rPr>
          <w:color w:val="231F20"/>
          <w:spacing w:val="-7"/>
        </w:rPr>
        <w:t xml:space="preserve"> </w:t>
      </w:r>
      <w:r>
        <w:rPr>
          <w:color w:val="231F20"/>
        </w:rPr>
        <w:t>trygge.</w:t>
      </w:r>
      <w:r>
        <w:rPr>
          <w:color w:val="231F20"/>
          <w:spacing w:val="-7"/>
        </w:rPr>
        <w:t xml:space="preserve"> </w:t>
      </w:r>
      <w:r>
        <w:rPr>
          <w:color w:val="231F20"/>
        </w:rPr>
        <w:t>Ved mildere uro kan man stille følgende spørsmål: T: Sett at du en eller annen gang for lenge</w:t>
      </w:r>
      <w:r>
        <w:rPr>
          <w:color w:val="231F20"/>
          <w:spacing w:val="-4"/>
        </w:rPr>
        <w:t xml:space="preserve"> </w:t>
      </w:r>
      <w:r>
        <w:rPr>
          <w:color w:val="231F20"/>
        </w:rPr>
        <w:t>siden</w:t>
      </w:r>
      <w:r>
        <w:rPr>
          <w:color w:val="231F20"/>
          <w:spacing w:val="-4"/>
        </w:rPr>
        <w:t xml:space="preserve"> </w:t>
      </w:r>
      <w:r>
        <w:rPr>
          <w:color w:val="231F20"/>
        </w:rPr>
        <w:t>eller</w:t>
      </w:r>
      <w:r>
        <w:rPr>
          <w:color w:val="231F20"/>
          <w:spacing w:val="-4"/>
        </w:rPr>
        <w:t xml:space="preserve"> </w:t>
      </w:r>
      <w:r>
        <w:rPr>
          <w:color w:val="231F20"/>
        </w:rPr>
        <w:t>nylig</w:t>
      </w:r>
      <w:r>
        <w:rPr>
          <w:color w:val="231F20"/>
          <w:spacing w:val="-4"/>
        </w:rPr>
        <w:t xml:space="preserve"> </w:t>
      </w:r>
      <w:r>
        <w:rPr>
          <w:color w:val="231F20"/>
        </w:rPr>
        <w:t>har</w:t>
      </w:r>
      <w:r>
        <w:rPr>
          <w:color w:val="231F20"/>
          <w:spacing w:val="-4"/>
        </w:rPr>
        <w:t xml:space="preserve"> </w:t>
      </w:r>
      <w:r>
        <w:rPr>
          <w:color w:val="231F20"/>
        </w:rPr>
        <w:t>vært</w:t>
      </w:r>
      <w:r>
        <w:rPr>
          <w:color w:val="231F20"/>
          <w:spacing w:val="-4"/>
        </w:rPr>
        <w:t xml:space="preserve"> </w:t>
      </w:r>
      <w:r>
        <w:rPr>
          <w:color w:val="231F20"/>
        </w:rPr>
        <w:t>trygg,</w:t>
      </w:r>
      <w:r>
        <w:rPr>
          <w:color w:val="231F20"/>
          <w:spacing w:val="-4"/>
        </w:rPr>
        <w:t xml:space="preserve"> </w:t>
      </w:r>
      <w:r>
        <w:rPr>
          <w:color w:val="231F20"/>
        </w:rPr>
        <w:t>hva</w:t>
      </w:r>
      <w:r>
        <w:rPr>
          <w:color w:val="231F20"/>
          <w:spacing w:val="-4"/>
        </w:rPr>
        <w:t xml:space="preserve"> </w:t>
      </w:r>
      <w:r>
        <w:rPr>
          <w:color w:val="231F20"/>
        </w:rPr>
        <w:t>kunne</w:t>
      </w:r>
      <w:r>
        <w:rPr>
          <w:color w:val="231F20"/>
          <w:spacing w:val="-4"/>
        </w:rPr>
        <w:t xml:space="preserve"> </w:t>
      </w:r>
      <w:r>
        <w:rPr>
          <w:color w:val="231F20"/>
        </w:rPr>
        <w:t>dukke</w:t>
      </w:r>
      <w:r>
        <w:rPr>
          <w:color w:val="231F20"/>
          <w:spacing w:val="-4"/>
        </w:rPr>
        <w:t xml:space="preserve"> </w:t>
      </w:r>
      <w:r>
        <w:rPr>
          <w:color w:val="231F20"/>
        </w:rPr>
        <w:t>opp</w:t>
      </w:r>
      <w:r>
        <w:rPr>
          <w:color w:val="231F20"/>
          <w:spacing w:val="-4"/>
        </w:rPr>
        <w:t xml:space="preserve"> </w:t>
      </w:r>
      <w:r>
        <w:rPr>
          <w:color w:val="231F20"/>
        </w:rPr>
        <w:t>som</w:t>
      </w:r>
      <w:r>
        <w:rPr>
          <w:color w:val="231F20"/>
          <w:spacing w:val="-4"/>
        </w:rPr>
        <w:t xml:space="preserve"> </w:t>
      </w:r>
      <w:r>
        <w:rPr>
          <w:color w:val="231F20"/>
        </w:rPr>
        <w:t>er</w:t>
      </w:r>
      <w:r>
        <w:rPr>
          <w:color w:val="231F20"/>
          <w:spacing w:val="-4"/>
        </w:rPr>
        <w:t xml:space="preserve"> </w:t>
      </w:r>
      <w:r>
        <w:rPr>
          <w:color w:val="231F20"/>
        </w:rPr>
        <w:t>forbundet</w:t>
      </w:r>
      <w:r>
        <w:rPr>
          <w:color w:val="231F20"/>
          <w:spacing w:val="-4"/>
        </w:rPr>
        <w:t xml:space="preserve"> </w:t>
      </w:r>
      <w:r>
        <w:rPr>
          <w:color w:val="231F20"/>
        </w:rPr>
        <w:t>med</w:t>
      </w:r>
      <w:r>
        <w:rPr>
          <w:color w:val="231F20"/>
          <w:spacing w:val="-4"/>
        </w:rPr>
        <w:t xml:space="preserve"> </w:t>
      </w:r>
      <w:r>
        <w:rPr>
          <w:color w:val="231F20"/>
        </w:rPr>
        <w:t>en ok</w:t>
      </w:r>
      <w:r>
        <w:rPr>
          <w:color w:val="231F20"/>
          <w:spacing w:val="-7"/>
        </w:rPr>
        <w:t xml:space="preserve"> </w:t>
      </w:r>
      <w:r>
        <w:rPr>
          <w:color w:val="231F20"/>
        </w:rPr>
        <w:t>eller</w:t>
      </w:r>
      <w:r>
        <w:rPr>
          <w:color w:val="231F20"/>
          <w:spacing w:val="-7"/>
        </w:rPr>
        <w:t xml:space="preserve"> </w:t>
      </w:r>
      <w:r>
        <w:rPr>
          <w:color w:val="231F20"/>
        </w:rPr>
        <w:t>hyggelig</w:t>
      </w:r>
      <w:r>
        <w:rPr>
          <w:color w:val="231F20"/>
          <w:spacing w:val="-7"/>
        </w:rPr>
        <w:t xml:space="preserve"> </w:t>
      </w:r>
      <w:r>
        <w:rPr>
          <w:color w:val="231F20"/>
        </w:rPr>
        <w:t>opplevelse,</w:t>
      </w:r>
      <w:r>
        <w:rPr>
          <w:color w:val="231F20"/>
          <w:spacing w:val="-7"/>
        </w:rPr>
        <w:t xml:space="preserve"> </w:t>
      </w:r>
      <w:r>
        <w:rPr>
          <w:color w:val="231F20"/>
        </w:rPr>
        <w:t>eller</w:t>
      </w:r>
      <w:r>
        <w:rPr>
          <w:color w:val="231F20"/>
          <w:spacing w:val="-7"/>
        </w:rPr>
        <w:t xml:space="preserve"> </w:t>
      </w:r>
      <w:r>
        <w:rPr>
          <w:color w:val="231F20"/>
        </w:rPr>
        <w:t>noe</w:t>
      </w:r>
      <w:r>
        <w:rPr>
          <w:color w:val="231F20"/>
          <w:spacing w:val="-7"/>
        </w:rPr>
        <w:t xml:space="preserve"> </w:t>
      </w:r>
      <w:r>
        <w:rPr>
          <w:color w:val="231F20"/>
        </w:rPr>
        <w:t>som</w:t>
      </w:r>
      <w:r>
        <w:rPr>
          <w:color w:val="231F20"/>
          <w:spacing w:val="-7"/>
        </w:rPr>
        <w:t xml:space="preserve"> </w:t>
      </w:r>
      <w:r>
        <w:rPr>
          <w:color w:val="231F20"/>
        </w:rPr>
        <w:t>du</w:t>
      </w:r>
      <w:r>
        <w:rPr>
          <w:color w:val="231F20"/>
          <w:spacing w:val="-7"/>
        </w:rPr>
        <w:t xml:space="preserve"> </w:t>
      </w:r>
      <w:r>
        <w:rPr>
          <w:color w:val="231F20"/>
        </w:rPr>
        <w:t>har</w:t>
      </w:r>
      <w:r>
        <w:rPr>
          <w:color w:val="231F20"/>
          <w:spacing w:val="-7"/>
        </w:rPr>
        <w:t xml:space="preserve"> </w:t>
      </w:r>
      <w:r>
        <w:rPr>
          <w:color w:val="231F20"/>
        </w:rPr>
        <w:t>vært</w:t>
      </w:r>
      <w:r>
        <w:rPr>
          <w:color w:val="231F20"/>
          <w:spacing w:val="-7"/>
        </w:rPr>
        <w:t xml:space="preserve"> </w:t>
      </w:r>
      <w:r>
        <w:rPr>
          <w:color w:val="231F20"/>
        </w:rPr>
        <w:t>litt</w:t>
      </w:r>
      <w:r>
        <w:rPr>
          <w:color w:val="231F20"/>
          <w:spacing w:val="-7"/>
        </w:rPr>
        <w:t xml:space="preserve"> </w:t>
      </w:r>
      <w:r>
        <w:rPr>
          <w:color w:val="231F20"/>
        </w:rPr>
        <w:t>fornøyd</w:t>
      </w:r>
      <w:r>
        <w:rPr>
          <w:color w:val="231F20"/>
          <w:spacing w:val="-7"/>
        </w:rPr>
        <w:t xml:space="preserve"> </w:t>
      </w:r>
      <w:r>
        <w:rPr>
          <w:color w:val="231F20"/>
        </w:rPr>
        <w:t>med</w:t>
      </w:r>
      <w:r>
        <w:rPr>
          <w:color w:val="231F20"/>
          <w:spacing w:val="-7"/>
        </w:rPr>
        <w:t xml:space="preserve"> </w:t>
      </w:r>
      <w:r>
        <w:rPr>
          <w:color w:val="231F20"/>
        </w:rPr>
        <w:t>en</w:t>
      </w:r>
      <w:r>
        <w:rPr>
          <w:color w:val="231F20"/>
          <w:spacing w:val="-7"/>
        </w:rPr>
        <w:t xml:space="preserve"> </w:t>
      </w:r>
      <w:r>
        <w:rPr>
          <w:color w:val="231F20"/>
        </w:rPr>
        <w:t>eller</w:t>
      </w:r>
      <w:r>
        <w:rPr>
          <w:color w:val="231F20"/>
          <w:spacing w:val="-7"/>
        </w:rPr>
        <w:t xml:space="preserve"> </w:t>
      </w:r>
      <w:r>
        <w:rPr>
          <w:color w:val="231F20"/>
        </w:rPr>
        <w:t xml:space="preserve">annen </w:t>
      </w:r>
      <w:r>
        <w:rPr>
          <w:color w:val="231F20"/>
          <w:spacing w:val="-4"/>
        </w:rPr>
        <w:t>gang?</w:t>
      </w:r>
    </w:p>
    <w:p w14:paraId="1CE13C33" w14:textId="77777777" w:rsidR="001419A2" w:rsidRDefault="00000000">
      <w:pPr>
        <w:pStyle w:val="Brdtekst"/>
        <w:ind w:left="330" w:right="100" w:firstLine="283"/>
      </w:pPr>
      <w:r>
        <w:rPr>
          <w:color w:val="231F20"/>
        </w:rPr>
        <w:t>Utsagnet rommer en presupposisjon, en skjult forutsigelse om at noe ok kommer til å dukke opp. Når klienten får kontakt med en god følelse fra fortiden, vil han ofte få</w:t>
      </w:r>
      <w:r>
        <w:rPr>
          <w:color w:val="231F20"/>
          <w:spacing w:val="-11"/>
        </w:rPr>
        <w:t xml:space="preserve"> </w:t>
      </w:r>
      <w:r>
        <w:rPr>
          <w:color w:val="231F20"/>
        </w:rPr>
        <w:t>en</w:t>
      </w:r>
      <w:r>
        <w:rPr>
          <w:color w:val="231F20"/>
          <w:spacing w:val="-11"/>
        </w:rPr>
        <w:t xml:space="preserve"> </w:t>
      </w:r>
      <w:r>
        <w:rPr>
          <w:color w:val="231F20"/>
        </w:rPr>
        <w:t>god</w:t>
      </w:r>
      <w:r>
        <w:rPr>
          <w:color w:val="231F20"/>
          <w:spacing w:val="-11"/>
        </w:rPr>
        <w:t xml:space="preserve"> </w:t>
      </w:r>
      <w:r>
        <w:rPr>
          <w:color w:val="231F20"/>
        </w:rPr>
        <w:t>følelse</w:t>
      </w:r>
      <w:r>
        <w:rPr>
          <w:color w:val="231F20"/>
          <w:spacing w:val="-11"/>
        </w:rPr>
        <w:t xml:space="preserve"> </w:t>
      </w:r>
      <w:r>
        <w:rPr>
          <w:color w:val="231F20"/>
        </w:rPr>
        <w:t>under</w:t>
      </w:r>
      <w:r>
        <w:rPr>
          <w:color w:val="231F20"/>
          <w:spacing w:val="-11"/>
        </w:rPr>
        <w:t xml:space="preserve"> </w:t>
      </w:r>
      <w:r>
        <w:rPr>
          <w:color w:val="231F20"/>
        </w:rPr>
        <w:t>konsultasjonen.</w:t>
      </w:r>
      <w:r>
        <w:rPr>
          <w:color w:val="231F20"/>
          <w:spacing w:val="-11"/>
        </w:rPr>
        <w:t xml:space="preserve"> </w:t>
      </w:r>
      <w:r>
        <w:rPr>
          <w:color w:val="231F20"/>
        </w:rPr>
        <w:t>I</w:t>
      </w:r>
      <w:r>
        <w:rPr>
          <w:color w:val="231F20"/>
          <w:spacing w:val="-11"/>
        </w:rPr>
        <w:t xml:space="preserve"> </w:t>
      </w:r>
      <w:r>
        <w:rPr>
          <w:color w:val="231F20"/>
        </w:rPr>
        <w:t>dette</w:t>
      </w:r>
      <w:r>
        <w:rPr>
          <w:color w:val="231F20"/>
          <w:spacing w:val="-11"/>
        </w:rPr>
        <w:t xml:space="preserve"> </w:t>
      </w:r>
      <w:r>
        <w:rPr>
          <w:color w:val="231F20"/>
        </w:rPr>
        <w:t>øyeblikket</w:t>
      </w:r>
      <w:r>
        <w:rPr>
          <w:color w:val="231F20"/>
          <w:spacing w:val="-11"/>
        </w:rPr>
        <w:t xml:space="preserve"> </w:t>
      </w:r>
      <w:r>
        <w:rPr>
          <w:color w:val="231F20"/>
        </w:rPr>
        <w:t>har</w:t>
      </w:r>
      <w:r>
        <w:rPr>
          <w:color w:val="231F20"/>
          <w:spacing w:val="-11"/>
        </w:rPr>
        <w:t xml:space="preserve"> </w:t>
      </w:r>
      <w:r>
        <w:rPr>
          <w:color w:val="231F20"/>
        </w:rPr>
        <w:t>man</w:t>
      </w:r>
      <w:r>
        <w:rPr>
          <w:color w:val="231F20"/>
          <w:spacing w:val="-11"/>
        </w:rPr>
        <w:t xml:space="preserve"> </w:t>
      </w:r>
      <w:r>
        <w:rPr>
          <w:color w:val="231F20"/>
        </w:rPr>
        <w:t>et</w:t>
      </w:r>
      <w:r>
        <w:rPr>
          <w:color w:val="231F20"/>
          <w:spacing w:val="-11"/>
        </w:rPr>
        <w:t xml:space="preserve"> </w:t>
      </w:r>
      <w:r>
        <w:rPr>
          <w:color w:val="231F20"/>
        </w:rPr>
        <w:t>utgangspunkt</w:t>
      </w:r>
      <w:r>
        <w:rPr>
          <w:color w:val="231F20"/>
          <w:spacing w:val="-11"/>
        </w:rPr>
        <w:t xml:space="preserve"> </w:t>
      </w:r>
      <w:r>
        <w:rPr>
          <w:color w:val="231F20"/>
        </w:rPr>
        <w:t>for videre arbeid. Av og til er heller ikke dette nok.</w:t>
      </w:r>
    </w:p>
    <w:p w14:paraId="07CF2ECC" w14:textId="77777777" w:rsidR="001419A2" w:rsidRDefault="00000000">
      <w:pPr>
        <w:pStyle w:val="Brdtekst"/>
        <w:ind w:left="330"/>
      </w:pPr>
      <w:r>
        <w:rPr>
          <w:color w:val="231F20"/>
        </w:rPr>
        <w:t>Et</w:t>
      </w:r>
      <w:r>
        <w:rPr>
          <w:color w:val="231F20"/>
          <w:spacing w:val="-5"/>
        </w:rPr>
        <w:t xml:space="preserve"> </w:t>
      </w:r>
      <w:r>
        <w:rPr>
          <w:color w:val="231F20"/>
        </w:rPr>
        <w:t>eksempel</w:t>
      </w:r>
      <w:r>
        <w:rPr>
          <w:color w:val="231F20"/>
          <w:spacing w:val="-5"/>
        </w:rPr>
        <w:t xml:space="preserve"> </w:t>
      </w:r>
      <w:r>
        <w:rPr>
          <w:color w:val="231F20"/>
        </w:rPr>
        <w:t>kan</w:t>
      </w:r>
      <w:r>
        <w:rPr>
          <w:color w:val="231F20"/>
          <w:spacing w:val="-4"/>
        </w:rPr>
        <w:t xml:space="preserve"> </w:t>
      </w:r>
      <w:r>
        <w:rPr>
          <w:color w:val="231F20"/>
        </w:rPr>
        <w:t>illustrere</w:t>
      </w:r>
      <w:r>
        <w:rPr>
          <w:color w:val="231F20"/>
          <w:spacing w:val="-5"/>
        </w:rPr>
        <w:t xml:space="preserve"> </w:t>
      </w:r>
      <w:r>
        <w:rPr>
          <w:color w:val="231F20"/>
        </w:rPr>
        <w:t>de</w:t>
      </w:r>
      <w:r>
        <w:rPr>
          <w:color w:val="231F20"/>
          <w:spacing w:val="-4"/>
        </w:rPr>
        <w:t xml:space="preserve"> </w:t>
      </w:r>
      <w:r>
        <w:rPr>
          <w:color w:val="231F20"/>
        </w:rPr>
        <w:t>utfordringene</w:t>
      </w:r>
      <w:r>
        <w:rPr>
          <w:color w:val="231F20"/>
          <w:spacing w:val="-5"/>
        </w:rPr>
        <w:t xml:space="preserve"> </w:t>
      </w:r>
      <w:r>
        <w:rPr>
          <w:color w:val="231F20"/>
        </w:rPr>
        <w:t>man</w:t>
      </w:r>
      <w:r>
        <w:rPr>
          <w:color w:val="231F20"/>
          <w:spacing w:val="-4"/>
        </w:rPr>
        <w:t xml:space="preserve"> </w:t>
      </w:r>
      <w:r>
        <w:rPr>
          <w:color w:val="231F20"/>
        </w:rPr>
        <w:t>kan</w:t>
      </w:r>
      <w:r>
        <w:rPr>
          <w:color w:val="231F20"/>
          <w:spacing w:val="-5"/>
        </w:rPr>
        <w:t xml:space="preserve"> </w:t>
      </w:r>
      <w:r>
        <w:rPr>
          <w:color w:val="231F20"/>
        </w:rPr>
        <w:t>stå</w:t>
      </w:r>
      <w:r>
        <w:rPr>
          <w:color w:val="231F20"/>
          <w:spacing w:val="-4"/>
        </w:rPr>
        <w:t xml:space="preserve"> </w:t>
      </w:r>
      <w:r>
        <w:rPr>
          <w:color w:val="231F20"/>
          <w:spacing w:val="-2"/>
        </w:rPr>
        <w:t>overfor.</w:t>
      </w:r>
    </w:p>
    <w:p w14:paraId="3242F96A" w14:textId="77777777" w:rsidR="001419A2" w:rsidRDefault="00000000">
      <w:pPr>
        <w:pStyle w:val="Brdtekst"/>
        <w:ind w:left="330" w:right="100"/>
      </w:pPr>
      <w:r>
        <w:rPr>
          <w:color w:val="231F20"/>
        </w:rPr>
        <w:t>En</w:t>
      </w:r>
      <w:r>
        <w:rPr>
          <w:color w:val="231F20"/>
          <w:spacing w:val="21"/>
        </w:rPr>
        <w:t xml:space="preserve"> </w:t>
      </w:r>
      <w:r>
        <w:rPr>
          <w:color w:val="231F20"/>
        </w:rPr>
        <w:t>kvinne</w:t>
      </w:r>
      <w:r>
        <w:rPr>
          <w:color w:val="231F20"/>
          <w:spacing w:val="21"/>
        </w:rPr>
        <w:t xml:space="preserve"> </w:t>
      </w:r>
      <w:r>
        <w:rPr>
          <w:color w:val="231F20"/>
        </w:rPr>
        <w:t>var</w:t>
      </w:r>
      <w:r>
        <w:rPr>
          <w:color w:val="231F20"/>
          <w:spacing w:val="21"/>
        </w:rPr>
        <w:t xml:space="preserve"> </w:t>
      </w:r>
      <w:r>
        <w:rPr>
          <w:color w:val="231F20"/>
        </w:rPr>
        <w:t>sterkt</w:t>
      </w:r>
      <w:r>
        <w:rPr>
          <w:color w:val="231F20"/>
          <w:spacing w:val="21"/>
        </w:rPr>
        <w:t xml:space="preserve"> </w:t>
      </w:r>
      <w:r>
        <w:rPr>
          <w:color w:val="231F20"/>
        </w:rPr>
        <w:t>preget</w:t>
      </w:r>
      <w:r>
        <w:rPr>
          <w:color w:val="231F20"/>
          <w:spacing w:val="21"/>
        </w:rPr>
        <w:t xml:space="preserve"> </w:t>
      </w:r>
      <w:r>
        <w:rPr>
          <w:color w:val="231F20"/>
        </w:rPr>
        <w:t>av</w:t>
      </w:r>
      <w:r>
        <w:rPr>
          <w:color w:val="231F20"/>
          <w:spacing w:val="21"/>
        </w:rPr>
        <w:t xml:space="preserve"> </w:t>
      </w:r>
      <w:r>
        <w:rPr>
          <w:color w:val="231F20"/>
        </w:rPr>
        <w:t>angst.</w:t>
      </w:r>
      <w:r>
        <w:rPr>
          <w:color w:val="231F20"/>
          <w:spacing w:val="21"/>
        </w:rPr>
        <w:t xml:space="preserve"> </w:t>
      </w:r>
      <w:r>
        <w:rPr>
          <w:color w:val="231F20"/>
        </w:rPr>
        <w:t>Ved</w:t>
      </w:r>
      <w:r>
        <w:rPr>
          <w:color w:val="231F20"/>
          <w:spacing w:val="21"/>
        </w:rPr>
        <w:t xml:space="preserve"> </w:t>
      </w:r>
      <w:r>
        <w:rPr>
          <w:color w:val="231F20"/>
        </w:rPr>
        <w:t>behandlingens</w:t>
      </w:r>
      <w:r>
        <w:rPr>
          <w:color w:val="231F20"/>
          <w:spacing w:val="21"/>
        </w:rPr>
        <w:t xml:space="preserve"> </w:t>
      </w:r>
      <w:r>
        <w:rPr>
          <w:color w:val="231F20"/>
        </w:rPr>
        <w:t>begynnelse</w:t>
      </w:r>
      <w:r>
        <w:rPr>
          <w:color w:val="231F20"/>
          <w:spacing w:val="21"/>
        </w:rPr>
        <w:t xml:space="preserve"> </w:t>
      </w:r>
      <w:r>
        <w:rPr>
          <w:color w:val="231F20"/>
        </w:rPr>
        <w:t>forsøkte</w:t>
      </w:r>
      <w:r>
        <w:rPr>
          <w:color w:val="231F20"/>
          <w:spacing w:val="21"/>
        </w:rPr>
        <w:t xml:space="preserve"> </w:t>
      </w:r>
      <w:r>
        <w:rPr>
          <w:color w:val="231F20"/>
        </w:rPr>
        <w:t>jeg</w:t>
      </w:r>
      <w:r>
        <w:rPr>
          <w:color w:val="231F20"/>
          <w:spacing w:val="21"/>
        </w:rPr>
        <w:t xml:space="preserve"> </w:t>
      </w:r>
      <w:r>
        <w:rPr>
          <w:color w:val="231F20"/>
        </w:rPr>
        <w:t>å gi kvinnen kontakt med en positiv følelse ut fra den antagelsen at kvinnen måtte ha opplevd</w:t>
      </w:r>
      <w:r>
        <w:rPr>
          <w:color w:val="231F20"/>
          <w:spacing w:val="-13"/>
        </w:rPr>
        <w:t xml:space="preserve"> </w:t>
      </w:r>
      <w:r>
        <w:rPr>
          <w:color w:val="231F20"/>
        </w:rPr>
        <w:t>situasjoner</w:t>
      </w:r>
      <w:r>
        <w:rPr>
          <w:color w:val="231F20"/>
          <w:spacing w:val="-12"/>
        </w:rPr>
        <w:t xml:space="preserve"> </w:t>
      </w:r>
      <w:r>
        <w:rPr>
          <w:color w:val="231F20"/>
        </w:rPr>
        <w:t>uten</w:t>
      </w:r>
      <w:r>
        <w:rPr>
          <w:color w:val="231F20"/>
          <w:spacing w:val="-13"/>
        </w:rPr>
        <w:t xml:space="preserve"> </w:t>
      </w:r>
      <w:r>
        <w:rPr>
          <w:color w:val="231F20"/>
        </w:rPr>
        <w:t>angst.</w:t>
      </w:r>
      <w:r>
        <w:rPr>
          <w:color w:val="231F20"/>
          <w:spacing w:val="-12"/>
        </w:rPr>
        <w:t xml:space="preserve"> </w:t>
      </w:r>
      <w:r>
        <w:rPr>
          <w:color w:val="231F20"/>
        </w:rPr>
        <w:t>Det</w:t>
      </w:r>
      <w:r>
        <w:rPr>
          <w:color w:val="231F20"/>
          <w:spacing w:val="-13"/>
        </w:rPr>
        <w:t xml:space="preserve"> </w:t>
      </w:r>
      <w:r>
        <w:rPr>
          <w:color w:val="231F20"/>
        </w:rPr>
        <w:t>fungerte</w:t>
      </w:r>
      <w:r>
        <w:rPr>
          <w:color w:val="231F20"/>
          <w:spacing w:val="-12"/>
        </w:rPr>
        <w:t xml:space="preserve"> </w:t>
      </w:r>
      <w:r>
        <w:rPr>
          <w:color w:val="231F20"/>
        </w:rPr>
        <w:t>ikke.</w:t>
      </w:r>
      <w:r>
        <w:rPr>
          <w:color w:val="231F20"/>
          <w:spacing w:val="-13"/>
        </w:rPr>
        <w:t xml:space="preserve"> </w:t>
      </w:r>
      <w:r>
        <w:rPr>
          <w:color w:val="231F20"/>
        </w:rPr>
        <w:t>Kvinnen</w:t>
      </w:r>
      <w:r>
        <w:rPr>
          <w:color w:val="231F20"/>
          <w:spacing w:val="-12"/>
        </w:rPr>
        <w:t xml:space="preserve"> </w:t>
      </w:r>
      <w:r>
        <w:rPr>
          <w:color w:val="231F20"/>
        </w:rPr>
        <w:t>klarte</w:t>
      </w:r>
      <w:r>
        <w:rPr>
          <w:color w:val="231F20"/>
          <w:spacing w:val="-13"/>
        </w:rPr>
        <w:t xml:space="preserve"> </w:t>
      </w:r>
      <w:r>
        <w:rPr>
          <w:color w:val="231F20"/>
        </w:rPr>
        <w:t>ikke</w:t>
      </w:r>
      <w:r>
        <w:rPr>
          <w:color w:val="231F20"/>
          <w:spacing w:val="-12"/>
        </w:rPr>
        <w:t xml:space="preserve"> </w:t>
      </w:r>
      <w:r>
        <w:rPr>
          <w:color w:val="231F20"/>
        </w:rPr>
        <w:t>å</w:t>
      </w:r>
      <w:r>
        <w:rPr>
          <w:color w:val="231F20"/>
          <w:spacing w:val="-13"/>
        </w:rPr>
        <w:t xml:space="preserve"> </w:t>
      </w:r>
      <w:r>
        <w:rPr>
          <w:color w:val="231F20"/>
        </w:rPr>
        <w:t>huske</w:t>
      </w:r>
      <w:r>
        <w:rPr>
          <w:color w:val="231F20"/>
          <w:spacing w:val="-12"/>
        </w:rPr>
        <w:t xml:space="preserve"> </w:t>
      </w:r>
      <w:r>
        <w:rPr>
          <w:color w:val="231F20"/>
        </w:rPr>
        <w:t>en</w:t>
      </w:r>
      <w:r>
        <w:rPr>
          <w:color w:val="231F20"/>
          <w:spacing w:val="-13"/>
        </w:rPr>
        <w:t xml:space="preserve"> </w:t>
      </w:r>
      <w:r>
        <w:rPr>
          <w:color w:val="231F20"/>
        </w:rPr>
        <w:t>opp- levelse</w:t>
      </w:r>
      <w:r>
        <w:rPr>
          <w:color w:val="231F20"/>
          <w:spacing w:val="-12"/>
        </w:rPr>
        <w:t xml:space="preserve"> </w:t>
      </w:r>
      <w:r>
        <w:rPr>
          <w:color w:val="231F20"/>
        </w:rPr>
        <w:t>uten</w:t>
      </w:r>
      <w:r>
        <w:rPr>
          <w:color w:val="231F20"/>
          <w:spacing w:val="-12"/>
        </w:rPr>
        <w:t xml:space="preserve"> </w:t>
      </w:r>
      <w:r>
        <w:rPr>
          <w:color w:val="231F20"/>
        </w:rPr>
        <w:t>angst.</w:t>
      </w:r>
      <w:r>
        <w:rPr>
          <w:color w:val="231F20"/>
          <w:spacing w:val="-12"/>
        </w:rPr>
        <w:t xml:space="preserve"> </w:t>
      </w:r>
      <w:r>
        <w:rPr>
          <w:color w:val="231F20"/>
        </w:rPr>
        <w:t>Vi</w:t>
      </w:r>
      <w:r>
        <w:rPr>
          <w:color w:val="231F20"/>
          <w:spacing w:val="-12"/>
        </w:rPr>
        <w:t xml:space="preserve"> </w:t>
      </w:r>
      <w:r>
        <w:rPr>
          <w:color w:val="231F20"/>
        </w:rPr>
        <w:t>gikk</w:t>
      </w:r>
      <w:r>
        <w:rPr>
          <w:color w:val="231F20"/>
          <w:spacing w:val="-12"/>
        </w:rPr>
        <w:t xml:space="preserve"> </w:t>
      </w:r>
      <w:r>
        <w:rPr>
          <w:color w:val="231F20"/>
        </w:rPr>
        <w:t>tilbake</w:t>
      </w:r>
      <w:r>
        <w:rPr>
          <w:color w:val="231F20"/>
          <w:spacing w:val="-12"/>
        </w:rPr>
        <w:t xml:space="preserve"> </w:t>
      </w:r>
      <w:r>
        <w:rPr>
          <w:color w:val="231F20"/>
        </w:rPr>
        <w:t>i</w:t>
      </w:r>
      <w:r>
        <w:rPr>
          <w:color w:val="231F20"/>
          <w:spacing w:val="-12"/>
        </w:rPr>
        <w:t xml:space="preserve"> </w:t>
      </w:r>
      <w:r>
        <w:rPr>
          <w:color w:val="231F20"/>
        </w:rPr>
        <w:t>tid</w:t>
      </w:r>
      <w:r>
        <w:rPr>
          <w:color w:val="231F20"/>
          <w:spacing w:val="-12"/>
        </w:rPr>
        <w:t xml:space="preserve"> </w:t>
      </w:r>
      <w:r>
        <w:rPr>
          <w:color w:val="231F20"/>
        </w:rPr>
        <w:t>til</w:t>
      </w:r>
      <w:r>
        <w:rPr>
          <w:color w:val="231F20"/>
          <w:spacing w:val="-12"/>
        </w:rPr>
        <w:t xml:space="preserve"> </w:t>
      </w:r>
      <w:r>
        <w:rPr>
          <w:color w:val="231F20"/>
        </w:rPr>
        <w:t>to–treårsalderen.</w:t>
      </w:r>
      <w:r>
        <w:rPr>
          <w:color w:val="231F20"/>
          <w:spacing w:val="-12"/>
        </w:rPr>
        <w:t xml:space="preserve"> </w:t>
      </w:r>
      <w:r>
        <w:rPr>
          <w:color w:val="231F20"/>
        </w:rPr>
        <w:t>Resultatet</w:t>
      </w:r>
      <w:r>
        <w:rPr>
          <w:color w:val="231F20"/>
          <w:spacing w:val="-12"/>
        </w:rPr>
        <w:t xml:space="preserve"> </w:t>
      </w:r>
      <w:r>
        <w:rPr>
          <w:color w:val="231F20"/>
        </w:rPr>
        <w:t>var</w:t>
      </w:r>
      <w:r>
        <w:rPr>
          <w:color w:val="231F20"/>
          <w:spacing w:val="-12"/>
        </w:rPr>
        <w:t xml:space="preserve"> </w:t>
      </w:r>
      <w:r>
        <w:rPr>
          <w:color w:val="231F20"/>
        </w:rPr>
        <w:t>fortsatt</w:t>
      </w:r>
      <w:r>
        <w:rPr>
          <w:color w:val="231F20"/>
          <w:spacing w:val="-12"/>
        </w:rPr>
        <w:t xml:space="preserve"> </w:t>
      </w:r>
      <w:r>
        <w:rPr>
          <w:color w:val="231F20"/>
        </w:rPr>
        <w:t>nega- tivt.</w:t>
      </w:r>
      <w:r>
        <w:rPr>
          <w:color w:val="231F20"/>
          <w:spacing w:val="-12"/>
        </w:rPr>
        <w:t xml:space="preserve"> </w:t>
      </w:r>
      <w:r>
        <w:rPr>
          <w:color w:val="231F20"/>
        </w:rPr>
        <w:t>I</w:t>
      </w:r>
      <w:r>
        <w:rPr>
          <w:color w:val="231F20"/>
          <w:spacing w:val="-12"/>
        </w:rPr>
        <w:t xml:space="preserve"> </w:t>
      </w:r>
      <w:r>
        <w:rPr>
          <w:color w:val="231F20"/>
        </w:rPr>
        <w:t>hennes</w:t>
      </w:r>
      <w:r>
        <w:rPr>
          <w:color w:val="231F20"/>
          <w:spacing w:val="-12"/>
        </w:rPr>
        <w:t xml:space="preserve"> </w:t>
      </w:r>
      <w:r>
        <w:rPr>
          <w:color w:val="231F20"/>
        </w:rPr>
        <w:t>verden</w:t>
      </w:r>
      <w:r>
        <w:rPr>
          <w:color w:val="231F20"/>
          <w:spacing w:val="-12"/>
        </w:rPr>
        <w:t xml:space="preserve"> </w:t>
      </w:r>
      <w:r>
        <w:rPr>
          <w:color w:val="231F20"/>
        </w:rPr>
        <w:t>hadde</w:t>
      </w:r>
      <w:r>
        <w:rPr>
          <w:color w:val="231F20"/>
          <w:spacing w:val="-12"/>
        </w:rPr>
        <w:t xml:space="preserve"> </w:t>
      </w:r>
      <w:r>
        <w:rPr>
          <w:color w:val="231F20"/>
        </w:rPr>
        <w:t>hun</w:t>
      </w:r>
      <w:r>
        <w:rPr>
          <w:color w:val="231F20"/>
          <w:spacing w:val="-12"/>
        </w:rPr>
        <w:t xml:space="preserve"> </w:t>
      </w:r>
      <w:r>
        <w:rPr>
          <w:color w:val="231F20"/>
        </w:rPr>
        <w:t>alltid</w:t>
      </w:r>
      <w:r>
        <w:rPr>
          <w:color w:val="231F20"/>
          <w:spacing w:val="-12"/>
        </w:rPr>
        <w:t xml:space="preserve"> </w:t>
      </w:r>
      <w:r>
        <w:rPr>
          <w:color w:val="231F20"/>
        </w:rPr>
        <w:t>hatt</w:t>
      </w:r>
      <w:r>
        <w:rPr>
          <w:color w:val="231F20"/>
          <w:spacing w:val="-12"/>
        </w:rPr>
        <w:t xml:space="preserve"> </w:t>
      </w:r>
      <w:r>
        <w:rPr>
          <w:color w:val="231F20"/>
        </w:rPr>
        <w:t>uro</w:t>
      </w:r>
      <w:r>
        <w:rPr>
          <w:color w:val="231F20"/>
          <w:spacing w:val="-12"/>
        </w:rPr>
        <w:t xml:space="preserve"> </w:t>
      </w:r>
      <w:r>
        <w:rPr>
          <w:color w:val="231F20"/>
        </w:rPr>
        <w:t>og</w:t>
      </w:r>
      <w:r>
        <w:rPr>
          <w:color w:val="231F20"/>
          <w:spacing w:val="-12"/>
        </w:rPr>
        <w:t xml:space="preserve"> </w:t>
      </w:r>
      <w:r>
        <w:rPr>
          <w:color w:val="231F20"/>
        </w:rPr>
        <w:t>angst.</w:t>
      </w:r>
      <w:r>
        <w:rPr>
          <w:color w:val="231F20"/>
          <w:spacing w:val="-12"/>
        </w:rPr>
        <w:t xml:space="preserve"> </w:t>
      </w:r>
      <w:r>
        <w:rPr>
          <w:color w:val="231F20"/>
        </w:rPr>
        <w:t>Jeg</w:t>
      </w:r>
      <w:r>
        <w:rPr>
          <w:color w:val="231F20"/>
          <w:spacing w:val="-12"/>
        </w:rPr>
        <w:t xml:space="preserve"> </w:t>
      </w:r>
      <w:r>
        <w:rPr>
          <w:color w:val="231F20"/>
        </w:rPr>
        <w:t>ble</w:t>
      </w:r>
      <w:r>
        <w:rPr>
          <w:color w:val="231F20"/>
          <w:spacing w:val="-12"/>
        </w:rPr>
        <w:t xml:space="preserve"> </w:t>
      </w:r>
      <w:r>
        <w:rPr>
          <w:color w:val="231F20"/>
        </w:rPr>
        <w:t>rådvill.</w:t>
      </w:r>
      <w:r>
        <w:rPr>
          <w:color w:val="231F20"/>
          <w:spacing w:val="-12"/>
        </w:rPr>
        <w:t xml:space="preserve"> </w:t>
      </w:r>
      <w:r>
        <w:rPr>
          <w:color w:val="231F20"/>
        </w:rPr>
        <w:t>Hva</w:t>
      </w:r>
      <w:r>
        <w:rPr>
          <w:color w:val="231F20"/>
          <w:spacing w:val="-12"/>
        </w:rPr>
        <w:t xml:space="preserve"> </w:t>
      </w:r>
      <w:r>
        <w:rPr>
          <w:color w:val="231F20"/>
        </w:rPr>
        <w:t>nå?</w:t>
      </w:r>
      <w:r>
        <w:rPr>
          <w:color w:val="231F20"/>
          <w:spacing w:val="-12"/>
        </w:rPr>
        <w:t xml:space="preserve"> </w:t>
      </w:r>
      <w:r>
        <w:rPr>
          <w:color w:val="231F20"/>
        </w:rPr>
        <w:t>Da</w:t>
      </w:r>
      <w:r>
        <w:rPr>
          <w:color w:val="231F20"/>
          <w:spacing w:val="-12"/>
        </w:rPr>
        <w:t xml:space="preserve"> </w:t>
      </w:r>
      <w:r>
        <w:rPr>
          <w:color w:val="231F20"/>
        </w:rPr>
        <w:t>fikk jeg en idé. Jeg ba klienten forestille seg at hun var inne i mammas mage ganske sent i svangerskapet,</w:t>
      </w:r>
      <w:r>
        <w:rPr>
          <w:color w:val="231F20"/>
          <w:spacing w:val="-2"/>
        </w:rPr>
        <w:t xml:space="preserve"> </w:t>
      </w:r>
      <w:r>
        <w:rPr>
          <w:color w:val="231F20"/>
        </w:rPr>
        <w:t>og</w:t>
      </w:r>
      <w:r>
        <w:rPr>
          <w:color w:val="231F20"/>
          <w:spacing w:val="-2"/>
        </w:rPr>
        <w:t xml:space="preserve"> </w:t>
      </w:r>
      <w:r>
        <w:rPr>
          <w:color w:val="231F20"/>
        </w:rPr>
        <w:t>at</w:t>
      </w:r>
      <w:r>
        <w:rPr>
          <w:color w:val="231F20"/>
          <w:spacing w:val="-2"/>
        </w:rPr>
        <w:t xml:space="preserve"> </w:t>
      </w:r>
      <w:r>
        <w:rPr>
          <w:color w:val="231F20"/>
        </w:rPr>
        <w:t>hun</w:t>
      </w:r>
      <w:r>
        <w:rPr>
          <w:color w:val="231F20"/>
          <w:spacing w:val="-2"/>
        </w:rPr>
        <w:t xml:space="preserve"> </w:t>
      </w:r>
      <w:r>
        <w:rPr>
          <w:color w:val="231F20"/>
        </w:rPr>
        <w:t>lå</w:t>
      </w:r>
      <w:r>
        <w:rPr>
          <w:color w:val="231F20"/>
          <w:spacing w:val="-2"/>
        </w:rPr>
        <w:t xml:space="preserve"> </w:t>
      </w:r>
      <w:r>
        <w:rPr>
          <w:color w:val="231F20"/>
        </w:rPr>
        <w:t>godt</w:t>
      </w:r>
      <w:r>
        <w:rPr>
          <w:color w:val="231F20"/>
          <w:spacing w:val="-2"/>
        </w:rPr>
        <w:t xml:space="preserve"> </w:t>
      </w:r>
      <w:r>
        <w:rPr>
          <w:color w:val="231F20"/>
        </w:rPr>
        <w:t>beskyttet</w:t>
      </w:r>
      <w:r>
        <w:rPr>
          <w:color w:val="231F20"/>
          <w:spacing w:val="-2"/>
        </w:rPr>
        <w:t xml:space="preserve"> </w:t>
      </w:r>
      <w:r>
        <w:rPr>
          <w:color w:val="231F20"/>
        </w:rPr>
        <w:t>i</w:t>
      </w:r>
      <w:r>
        <w:rPr>
          <w:color w:val="231F20"/>
          <w:spacing w:val="-2"/>
        </w:rPr>
        <w:t xml:space="preserve"> </w:t>
      </w:r>
      <w:r>
        <w:rPr>
          <w:color w:val="231F20"/>
        </w:rPr>
        <w:t>et</w:t>
      </w:r>
      <w:r>
        <w:rPr>
          <w:color w:val="231F20"/>
          <w:spacing w:val="-2"/>
        </w:rPr>
        <w:t xml:space="preserve"> </w:t>
      </w:r>
      <w:r>
        <w:rPr>
          <w:color w:val="231F20"/>
        </w:rPr>
        <w:t>lett</w:t>
      </w:r>
      <w:r>
        <w:rPr>
          <w:color w:val="231F20"/>
          <w:spacing w:val="-2"/>
        </w:rPr>
        <w:t xml:space="preserve"> </w:t>
      </w:r>
      <w:r>
        <w:rPr>
          <w:color w:val="231F20"/>
        </w:rPr>
        <w:t>skvulpende,</w:t>
      </w:r>
      <w:r>
        <w:rPr>
          <w:color w:val="231F20"/>
          <w:spacing w:val="-2"/>
        </w:rPr>
        <w:t xml:space="preserve"> </w:t>
      </w:r>
      <w:r>
        <w:rPr>
          <w:color w:val="231F20"/>
        </w:rPr>
        <w:t>mykt</w:t>
      </w:r>
      <w:r>
        <w:rPr>
          <w:color w:val="231F20"/>
          <w:spacing w:val="-2"/>
        </w:rPr>
        <w:t xml:space="preserve"> </w:t>
      </w:r>
      <w:r>
        <w:rPr>
          <w:color w:val="231F20"/>
        </w:rPr>
        <w:t>miljø</w:t>
      </w:r>
      <w:r>
        <w:rPr>
          <w:color w:val="231F20"/>
          <w:spacing w:val="-2"/>
        </w:rPr>
        <w:t xml:space="preserve"> </w:t>
      </w:r>
      <w:r>
        <w:rPr>
          <w:color w:val="231F20"/>
        </w:rPr>
        <w:t>med</w:t>
      </w:r>
      <w:r>
        <w:rPr>
          <w:color w:val="231F20"/>
          <w:spacing w:val="-2"/>
        </w:rPr>
        <w:t xml:space="preserve"> </w:t>
      </w:r>
      <w:r>
        <w:rPr>
          <w:color w:val="231F20"/>
        </w:rPr>
        <w:t>et</w:t>
      </w:r>
      <w:r>
        <w:rPr>
          <w:color w:val="231F20"/>
          <w:spacing w:val="-2"/>
        </w:rPr>
        <w:t xml:space="preserve"> </w:t>
      </w:r>
      <w:r>
        <w:rPr>
          <w:color w:val="231F20"/>
        </w:rPr>
        <w:t>noe rosa</w:t>
      </w:r>
      <w:r>
        <w:rPr>
          <w:color w:val="231F20"/>
          <w:spacing w:val="-7"/>
        </w:rPr>
        <w:t xml:space="preserve"> </w:t>
      </w:r>
      <w:r>
        <w:rPr>
          <w:color w:val="231F20"/>
        </w:rPr>
        <w:t>lys</w:t>
      </w:r>
      <w:r>
        <w:rPr>
          <w:color w:val="231F20"/>
          <w:spacing w:val="-7"/>
        </w:rPr>
        <w:t xml:space="preserve"> </w:t>
      </w:r>
      <w:r>
        <w:rPr>
          <w:color w:val="231F20"/>
        </w:rPr>
        <w:t>og</w:t>
      </w:r>
      <w:r>
        <w:rPr>
          <w:color w:val="231F20"/>
          <w:spacing w:val="-7"/>
        </w:rPr>
        <w:t xml:space="preserve"> </w:t>
      </w:r>
      <w:r>
        <w:rPr>
          <w:color w:val="231F20"/>
        </w:rPr>
        <w:t>dempede</w:t>
      </w:r>
      <w:r>
        <w:rPr>
          <w:color w:val="231F20"/>
          <w:spacing w:val="-7"/>
        </w:rPr>
        <w:t xml:space="preserve"> </w:t>
      </w:r>
      <w:r>
        <w:rPr>
          <w:color w:val="231F20"/>
        </w:rPr>
        <w:t>stemmer</w:t>
      </w:r>
      <w:r>
        <w:rPr>
          <w:color w:val="231F20"/>
          <w:spacing w:val="-7"/>
        </w:rPr>
        <w:t xml:space="preserve"> </w:t>
      </w:r>
      <w:r>
        <w:rPr>
          <w:color w:val="231F20"/>
        </w:rPr>
        <w:t>rundt</w:t>
      </w:r>
      <w:r>
        <w:rPr>
          <w:color w:val="231F20"/>
          <w:spacing w:val="-7"/>
        </w:rPr>
        <w:t xml:space="preserve"> </w:t>
      </w:r>
      <w:r>
        <w:rPr>
          <w:color w:val="231F20"/>
        </w:rPr>
        <w:t>seg.</w:t>
      </w:r>
      <w:r>
        <w:rPr>
          <w:color w:val="231F20"/>
          <w:spacing w:val="-7"/>
        </w:rPr>
        <w:t xml:space="preserve"> </w:t>
      </w:r>
      <w:r>
        <w:rPr>
          <w:color w:val="231F20"/>
        </w:rPr>
        <w:t>Og</w:t>
      </w:r>
      <w:r>
        <w:rPr>
          <w:color w:val="231F20"/>
          <w:spacing w:val="-7"/>
        </w:rPr>
        <w:t xml:space="preserve"> </w:t>
      </w:r>
      <w:r>
        <w:rPr>
          <w:color w:val="231F20"/>
        </w:rPr>
        <w:t>da</w:t>
      </w:r>
      <w:r>
        <w:rPr>
          <w:color w:val="231F20"/>
          <w:spacing w:val="-7"/>
        </w:rPr>
        <w:t xml:space="preserve"> </w:t>
      </w:r>
      <w:r>
        <w:rPr>
          <w:color w:val="231F20"/>
        </w:rPr>
        <w:t>kom</w:t>
      </w:r>
      <w:r>
        <w:rPr>
          <w:color w:val="231F20"/>
          <w:spacing w:val="-7"/>
        </w:rPr>
        <w:t xml:space="preserve"> </w:t>
      </w:r>
      <w:r>
        <w:rPr>
          <w:color w:val="231F20"/>
        </w:rPr>
        <w:t>spørsmålet:</w:t>
      </w:r>
      <w:r>
        <w:rPr>
          <w:color w:val="231F20"/>
          <w:spacing w:val="-7"/>
        </w:rPr>
        <w:t xml:space="preserve"> </w:t>
      </w:r>
      <w:r>
        <w:rPr>
          <w:color w:val="231F20"/>
        </w:rPr>
        <w:t>Hvordan</w:t>
      </w:r>
      <w:r>
        <w:rPr>
          <w:color w:val="231F20"/>
          <w:spacing w:val="-7"/>
        </w:rPr>
        <w:t xml:space="preserve"> </w:t>
      </w:r>
      <w:r>
        <w:rPr>
          <w:color w:val="231F20"/>
        </w:rPr>
        <w:t>har</w:t>
      </w:r>
      <w:r>
        <w:rPr>
          <w:color w:val="231F20"/>
          <w:spacing w:val="-7"/>
        </w:rPr>
        <w:t xml:space="preserve"> </w:t>
      </w:r>
      <w:r>
        <w:rPr>
          <w:color w:val="231F20"/>
        </w:rPr>
        <w:t>du</w:t>
      </w:r>
      <w:r>
        <w:rPr>
          <w:color w:val="231F20"/>
          <w:spacing w:val="-7"/>
        </w:rPr>
        <w:t xml:space="preserve"> </w:t>
      </w:r>
      <w:r>
        <w:rPr>
          <w:color w:val="231F20"/>
        </w:rPr>
        <w:t>det</w:t>
      </w:r>
      <w:r>
        <w:rPr>
          <w:color w:val="231F20"/>
          <w:spacing w:val="-7"/>
        </w:rPr>
        <w:t xml:space="preserve"> </w:t>
      </w:r>
      <w:r>
        <w:rPr>
          <w:color w:val="231F20"/>
        </w:rPr>
        <w:t>i mammas</w:t>
      </w:r>
      <w:r>
        <w:rPr>
          <w:color w:val="231F20"/>
          <w:spacing w:val="-11"/>
        </w:rPr>
        <w:t xml:space="preserve"> </w:t>
      </w:r>
      <w:r>
        <w:rPr>
          <w:color w:val="231F20"/>
        </w:rPr>
        <w:t>mage?</w:t>
      </w:r>
      <w:r>
        <w:rPr>
          <w:color w:val="231F20"/>
          <w:spacing w:val="-11"/>
        </w:rPr>
        <w:t xml:space="preserve"> </w:t>
      </w:r>
      <w:r>
        <w:rPr>
          <w:color w:val="231F20"/>
        </w:rPr>
        <w:t>Er</w:t>
      </w:r>
      <w:r>
        <w:rPr>
          <w:color w:val="231F20"/>
          <w:spacing w:val="-11"/>
        </w:rPr>
        <w:t xml:space="preserve"> </w:t>
      </w:r>
      <w:r>
        <w:rPr>
          <w:color w:val="231F20"/>
        </w:rPr>
        <w:t>det</w:t>
      </w:r>
      <w:r>
        <w:rPr>
          <w:color w:val="231F20"/>
          <w:spacing w:val="-11"/>
        </w:rPr>
        <w:t xml:space="preserve"> </w:t>
      </w:r>
      <w:r>
        <w:rPr>
          <w:color w:val="231F20"/>
        </w:rPr>
        <w:t>noe</w:t>
      </w:r>
      <w:r>
        <w:rPr>
          <w:color w:val="231F20"/>
          <w:spacing w:val="-11"/>
        </w:rPr>
        <w:t xml:space="preserve"> </w:t>
      </w:r>
      <w:r>
        <w:rPr>
          <w:color w:val="231F20"/>
        </w:rPr>
        <w:t>angst</w:t>
      </w:r>
      <w:r>
        <w:rPr>
          <w:color w:val="231F20"/>
          <w:spacing w:val="-11"/>
        </w:rPr>
        <w:t xml:space="preserve"> </w:t>
      </w:r>
      <w:r>
        <w:rPr>
          <w:color w:val="231F20"/>
        </w:rPr>
        <w:t>der?</w:t>
      </w:r>
      <w:r>
        <w:rPr>
          <w:color w:val="231F20"/>
          <w:spacing w:val="-11"/>
        </w:rPr>
        <w:t xml:space="preserve"> </w:t>
      </w:r>
      <w:r>
        <w:rPr>
          <w:color w:val="231F20"/>
        </w:rPr>
        <w:t>Kvinnen</w:t>
      </w:r>
      <w:r>
        <w:rPr>
          <w:color w:val="231F20"/>
          <w:spacing w:val="-11"/>
        </w:rPr>
        <w:t xml:space="preserve"> </w:t>
      </w:r>
      <w:r>
        <w:rPr>
          <w:color w:val="231F20"/>
        </w:rPr>
        <w:t>smilte</w:t>
      </w:r>
      <w:r>
        <w:rPr>
          <w:color w:val="231F20"/>
          <w:spacing w:val="-11"/>
        </w:rPr>
        <w:t xml:space="preserve"> </w:t>
      </w:r>
      <w:r>
        <w:rPr>
          <w:color w:val="231F20"/>
        </w:rPr>
        <w:t>og</w:t>
      </w:r>
      <w:r>
        <w:rPr>
          <w:color w:val="231F20"/>
          <w:spacing w:val="-11"/>
        </w:rPr>
        <w:t xml:space="preserve"> </w:t>
      </w:r>
      <w:r>
        <w:rPr>
          <w:color w:val="231F20"/>
        </w:rPr>
        <w:t>ristet</w:t>
      </w:r>
      <w:r>
        <w:rPr>
          <w:color w:val="231F20"/>
          <w:spacing w:val="-11"/>
        </w:rPr>
        <w:t xml:space="preserve"> </w:t>
      </w:r>
      <w:r>
        <w:rPr>
          <w:color w:val="231F20"/>
        </w:rPr>
        <w:t>på</w:t>
      </w:r>
      <w:r>
        <w:rPr>
          <w:color w:val="231F20"/>
          <w:spacing w:val="-11"/>
        </w:rPr>
        <w:t xml:space="preserve"> </w:t>
      </w:r>
      <w:r>
        <w:rPr>
          <w:color w:val="231F20"/>
        </w:rPr>
        <w:t>hodet.</w:t>
      </w:r>
      <w:r>
        <w:rPr>
          <w:color w:val="231F20"/>
          <w:spacing w:val="-11"/>
        </w:rPr>
        <w:t xml:space="preserve"> </w:t>
      </w:r>
      <w:r>
        <w:rPr>
          <w:color w:val="231F20"/>
        </w:rPr>
        <w:t>Det</w:t>
      </w:r>
      <w:r>
        <w:rPr>
          <w:color w:val="231F20"/>
          <w:spacing w:val="-11"/>
        </w:rPr>
        <w:t xml:space="preserve"> </w:t>
      </w:r>
      <w:r>
        <w:rPr>
          <w:color w:val="231F20"/>
        </w:rPr>
        <w:t>var</w:t>
      </w:r>
      <w:r>
        <w:rPr>
          <w:color w:val="231F20"/>
          <w:spacing w:val="-11"/>
        </w:rPr>
        <w:t xml:space="preserve"> </w:t>
      </w:r>
      <w:r>
        <w:rPr>
          <w:color w:val="231F20"/>
        </w:rPr>
        <w:t>ingen angst</w:t>
      </w:r>
      <w:r>
        <w:rPr>
          <w:color w:val="231F20"/>
          <w:spacing w:val="-2"/>
        </w:rPr>
        <w:t xml:space="preserve"> </w:t>
      </w:r>
      <w:r>
        <w:rPr>
          <w:color w:val="231F20"/>
        </w:rPr>
        <w:t>der,</w:t>
      </w:r>
      <w:r>
        <w:rPr>
          <w:color w:val="231F20"/>
          <w:spacing w:val="-2"/>
        </w:rPr>
        <w:t xml:space="preserve"> </w:t>
      </w:r>
      <w:r>
        <w:rPr>
          <w:color w:val="231F20"/>
        </w:rPr>
        <w:t>kun</w:t>
      </w:r>
      <w:r>
        <w:rPr>
          <w:color w:val="231F20"/>
          <w:spacing w:val="-2"/>
        </w:rPr>
        <w:t xml:space="preserve"> </w:t>
      </w:r>
      <w:r>
        <w:rPr>
          <w:color w:val="231F20"/>
        </w:rPr>
        <w:t>et</w:t>
      </w:r>
      <w:r>
        <w:rPr>
          <w:color w:val="231F20"/>
          <w:spacing w:val="-2"/>
        </w:rPr>
        <w:t xml:space="preserve"> </w:t>
      </w:r>
      <w:r>
        <w:rPr>
          <w:color w:val="231F20"/>
        </w:rPr>
        <w:t>uvitende</w:t>
      </w:r>
      <w:r>
        <w:rPr>
          <w:color w:val="231F20"/>
          <w:spacing w:val="-2"/>
        </w:rPr>
        <w:t xml:space="preserve"> </w:t>
      </w:r>
      <w:r>
        <w:rPr>
          <w:color w:val="231F20"/>
        </w:rPr>
        <w:t>velvære.</w:t>
      </w:r>
      <w:r>
        <w:rPr>
          <w:color w:val="231F20"/>
          <w:spacing w:val="-2"/>
        </w:rPr>
        <w:t xml:space="preserve"> </w:t>
      </w:r>
      <w:r>
        <w:rPr>
          <w:color w:val="231F20"/>
        </w:rPr>
        <w:t>Hun</w:t>
      </w:r>
      <w:r>
        <w:rPr>
          <w:color w:val="231F20"/>
          <w:spacing w:val="-2"/>
        </w:rPr>
        <w:t xml:space="preserve"> </w:t>
      </w:r>
      <w:r>
        <w:rPr>
          <w:color w:val="231F20"/>
        </w:rPr>
        <w:t>klarte</w:t>
      </w:r>
      <w:r>
        <w:rPr>
          <w:color w:val="231F20"/>
          <w:spacing w:val="-2"/>
        </w:rPr>
        <w:t xml:space="preserve"> </w:t>
      </w:r>
      <w:r>
        <w:rPr>
          <w:color w:val="231F20"/>
        </w:rPr>
        <w:t>ikke</w:t>
      </w:r>
      <w:r>
        <w:rPr>
          <w:color w:val="231F20"/>
          <w:spacing w:val="-2"/>
        </w:rPr>
        <w:t xml:space="preserve"> </w:t>
      </w:r>
      <w:r>
        <w:rPr>
          <w:color w:val="231F20"/>
        </w:rPr>
        <w:t>å</w:t>
      </w:r>
      <w:r>
        <w:rPr>
          <w:color w:val="231F20"/>
          <w:spacing w:val="-2"/>
        </w:rPr>
        <w:t xml:space="preserve"> </w:t>
      </w:r>
      <w:r>
        <w:rPr>
          <w:color w:val="231F20"/>
        </w:rPr>
        <w:t>forestille</w:t>
      </w:r>
      <w:r>
        <w:rPr>
          <w:color w:val="231F20"/>
          <w:spacing w:val="-2"/>
        </w:rPr>
        <w:t xml:space="preserve"> </w:t>
      </w:r>
      <w:r>
        <w:rPr>
          <w:color w:val="231F20"/>
        </w:rPr>
        <w:t>seg</w:t>
      </w:r>
      <w:r>
        <w:rPr>
          <w:color w:val="231F20"/>
          <w:spacing w:val="-2"/>
        </w:rPr>
        <w:t xml:space="preserve"> </w:t>
      </w:r>
      <w:r>
        <w:rPr>
          <w:color w:val="231F20"/>
        </w:rPr>
        <w:t>at</w:t>
      </w:r>
      <w:r>
        <w:rPr>
          <w:color w:val="231F20"/>
          <w:spacing w:val="-2"/>
        </w:rPr>
        <w:t xml:space="preserve"> </w:t>
      </w:r>
      <w:r>
        <w:rPr>
          <w:color w:val="231F20"/>
        </w:rPr>
        <w:t>hun</w:t>
      </w:r>
      <w:r>
        <w:rPr>
          <w:color w:val="231F20"/>
          <w:spacing w:val="-2"/>
        </w:rPr>
        <w:t xml:space="preserve"> </w:t>
      </w:r>
      <w:r>
        <w:rPr>
          <w:color w:val="231F20"/>
        </w:rPr>
        <w:t>kunne</w:t>
      </w:r>
      <w:r>
        <w:rPr>
          <w:color w:val="231F20"/>
          <w:spacing w:val="-2"/>
        </w:rPr>
        <w:t xml:space="preserve"> </w:t>
      </w:r>
      <w:r>
        <w:rPr>
          <w:color w:val="231F20"/>
        </w:rPr>
        <w:t>opp- leve</w:t>
      </w:r>
      <w:r>
        <w:rPr>
          <w:color w:val="231F20"/>
          <w:spacing w:val="-9"/>
        </w:rPr>
        <w:t xml:space="preserve"> </w:t>
      </w:r>
      <w:r>
        <w:rPr>
          <w:color w:val="231F20"/>
        </w:rPr>
        <w:t>angst</w:t>
      </w:r>
      <w:r>
        <w:rPr>
          <w:color w:val="231F20"/>
          <w:spacing w:val="-9"/>
        </w:rPr>
        <w:t xml:space="preserve"> </w:t>
      </w:r>
      <w:r>
        <w:rPr>
          <w:color w:val="231F20"/>
        </w:rPr>
        <w:t>i</w:t>
      </w:r>
      <w:r>
        <w:rPr>
          <w:color w:val="231F20"/>
          <w:spacing w:val="-9"/>
        </w:rPr>
        <w:t xml:space="preserve"> </w:t>
      </w:r>
      <w:r>
        <w:rPr>
          <w:color w:val="231F20"/>
        </w:rPr>
        <w:t>denne</w:t>
      </w:r>
      <w:r>
        <w:rPr>
          <w:color w:val="231F20"/>
          <w:spacing w:val="-9"/>
        </w:rPr>
        <w:t xml:space="preserve"> </w:t>
      </w:r>
      <w:r>
        <w:rPr>
          <w:color w:val="231F20"/>
        </w:rPr>
        <w:t>situasjonen.</w:t>
      </w:r>
      <w:r>
        <w:rPr>
          <w:color w:val="231F20"/>
          <w:spacing w:val="-9"/>
        </w:rPr>
        <w:t xml:space="preserve"> </w:t>
      </w:r>
      <w:r>
        <w:rPr>
          <w:color w:val="231F20"/>
        </w:rPr>
        <w:t>På</w:t>
      </w:r>
      <w:r>
        <w:rPr>
          <w:color w:val="231F20"/>
          <w:spacing w:val="-9"/>
        </w:rPr>
        <w:t xml:space="preserve"> </w:t>
      </w:r>
      <w:r>
        <w:rPr>
          <w:color w:val="231F20"/>
        </w:rPr>
        <w:t>spørsmålet</w:t>
      </w:r>
      <w:r>
        <w:rPr>
          <w:color w:val="231F20"/>
          <w:spacing w:val="-9"/>
        </w:rPr>
        <w:t xml:space="preserve"> </w:t>
      </w:r>
      <w:r>
        <w:rPr>
          <w:color w:val="231F20"/>
        </w:rPr>
        <w:t>om</w:t>
      </w:r>
      <w:r>
        <w:rPr>
          <w:color w:val="231F20"/>
          <w:spacing w:val="-9"/>
        </w:rPr>
        <w:t xml:space="preserve"> </w:t>
      </w:r>
      <w:r>
        <w:rPr>
          <w:color w:val="231F20"/>
        </w:rPr>
        <w:t>det</w:t>
      </w:r>
      <w:r>
        <w:rPr>
          <w:color w:val="231F20"/>
          <w:spacing w:val="-9"/>
        </w:rPr>
        <w:t xml:space="preserve"> </w:t>
      </w:r>
      <w:r>
        <w:rPr>
          <w:color w:val="231F20"/>
        </w:rPr>
        <w:t>var</w:t>
      </w:r>
      <w:r>
        <w:rPr>
          <w:color w:val="231F20"/>
          <w:spacing w:val="-9"/>
        </w:rPr>
        <w:t xml:space="preserve"> </w:t>
      </w:r>
      <w:r>
        <w:rPr>
          <w:color w:val="231F20"/>
        </w:rPr>
        <w:t>denne</w:t>
      </w:r>
      <w:r>
        <w:rPr>
          <w:color w:val="231F20"/>
          <w:spacing w:val="-9"/>
        </w:rPr>
        <w:t xml:space="preserve"> </w:t>
      </w:r>
      <w:r>
        <w:rPr>
          <w:color w:val="231F20"/>
        </w:rPr>
        <w:t>følelsen</w:t>
      </w:r>
      <w:r>
        <w:rPr>
          <w:color w:val="231F20"/>
          <w:spacing w:val="-9"/>
        </w:rPr>
        <w:t xml:space="preserve"> </w:t>
      </w:r>
      <w:r>
        <w:rPr>
          <w:color w:val="231F20"/>
        </w:rPr>
        <w:t>av</w:t>
      </w:r>
      <w:r>
        <w:rPr>
          <w:color w:val="231F20"/>
          <w:spacing w:val="-9"/>
        </w:rPr>
        <w:t xml:space="preserve"> </w:t>
      </w:r>
      <w:r>
        <w:rPr>
          <w:color w:val="231F20"/>
        </w:rPr>
        <w:t>trygghet</w:t>
      </w:r>
      <w:r>
        <w:rPr>
          <w:color w:val="231F20"/>
          <w:spacing w:val="-9"/>
        </w:rPr>
        <w:t xml:space="preserve"> </w:t>
      </w:r>
      <w:r>
        <w:rPr>
          <w:color w:val="231F20"/>
        </w:rPr>
        <w:t>og velvære som hun ønsket seg i dag, svarte hun «ja».</w:t>
      </w:r>
    </w:p>
    <w:p w14:paraId="4E671EEA" w14:textId="77777777" w:rsidR="001419A2" w:rsidRDefault="00000000">
      <w:pPr>
        <w:pStyle w:val="Brdtekst"/>
        <w:ind w:left="330" w:right="100" w:firstLine="283"/>
      </w:pPr>
      <w:r>
        <w:rPr>
          <w:color w:val="231F20"/>
          <w:spacing w:val="-2"/>
        </w:rPr>
        <w:t>Gjennom</w:t>
      </w:r>
      <w:r>
        <w:rPr>
          <w:color w:val="231F20"/>
          <w:spacing w:val="-7"/>
        </w:rPr>
        <w:t xml:space="preserve"> </w:t>
      </w:r>
      <w:r>
        <w:rPr>
          <w:color w:val="231F20"/>
          <w:spacing w:val="-2"/>
        </w:rPr>
        <w:t>enkelte</w:t>
      </w:r>
      <w:r>
        <w:rPr>
          <w:color w:val="231F20"/>
          <w:spacing w:val="-7"/>
        </w:rPr>
        <w:t xml:space="preserve"> </w:t>
      </w:r>
      <w:r>
        <w:rPr>
          <w:color w:val="231F20"/>
          <w:spacing w:val="-2"/>
        </w:rPr>
        <w:t>intervensjoner</w:t>
      </w:r>
      <w:r>
        <w:rPr>
          <w:color w:val="231F20"/>
          <w:spacing w:val="-7"/>
        </w:rPr>
        <w:t xml:space="preserve"> </w:t>
      </w:r>
      <w:r>
        <w:rPr>
          <w:color w:val="231F20"/>
          <w:spacing w:val="-2"/>
        </w:rPr>
        <w:t>lot</w:t>
      </w:r>
      <w:r>
        <w:rPr>
          <w:color w:val="231F20"/>
          <w:spacing w:val="-7"/>
        </w:rPr>
        <w:t xml:space="preserve"> </w:t>
      </w:r>
      <w:r>
        <w:rPr>
          <w:color w:val="231F20"/>
          <w:spacing w:val="-2"/>
        </w:rPr>
        <w:t>jeg</w:t>
      </w:r>
      <w:r>
        <w:rPr>
          <w:color w:val="231F20"/>
          <w:spacing w:val="-7"/>
        </w:rPr>
        <w:t xml:space="preserve"> </w:t>
      </w:r>
      <w:r>
        <w:rPr>
          <w:color w:val="231F20"/>
          <w:spacing w:val="-2"/>
        </w:rPr>
        <w:t>kvinnen</w:t>
      </w:r>
      <w:r>
        <w:rPr>
          <w:color w:val="231F20"/>
          <w:spacing w:val="-7"/>
        </w:rPr>
        <w:t xml:space="preserve"> </w:t>
      </w:r>
      <w:r>
        <w:rPr>
          <w:color w:val="231F20"/>
          <w:spacing w:val="-2"/>
        </w:rPr>
        <w:t>låne</w:t>
      </w:r>
      <w:r>
        <w:rPr>
          <w:color w:val="231F20"/>
          <w:spacing w:val="-7"/>
        </w:rPr>
        <w:t xml:space="preserve"> </w:t>
      </w:r>
      <w:r>
        <w:rPr>
          <w:color w:val="231F20"/>
          <w:spacing w:val="-2"/>
        </w:rPr>
        <w:t>seg</w:t>
      </w:r>
      <w:r>
        <w:rPr>
          <w:color w:val="231F20"/>
          <w:spacing w:val="-7"/>
        </w:rPr>
        <w:t xml:space="preserve"> </w:t>
      </w:r>
      <w:r>
        <w:rPr>
          <w:color w:val="231F20"/>
          <w:spacing w:val="-2"/>
        </w:rPr>
        <w:t>tryggheten</w:t>
      </w:r>
      <w:r>
        <w:rPr>
          <w:color w:val="231F20"/>
          <w:spacing w:val="-7"/>
        </w:rPr>
        <w:t xml:space="preserve"> </w:t>
      </w:r>
      <w:r>
        <w:rPr>
          <w:color w:val="231F20"/>
          <w:spacing w:val="-2"/>
        </w:rPr>
        <w:t>som</w:t>
      </w:r>
      <w:r>
        <w:rPr>
          <w:color w:val="231F20"/>
          <w:spacing w:val="-7"/>
        </w:rPr>
        <w:t xml:space="preserve"> </w:t>
      </w:r>
      <w:r>
        <w:rPr>
          <w:color w:val="231F20"/>
          <w:spacing w:val="-2"/>
        </w:rPr>
        <w:t>hun</w:t>
      </w:r>
      <w:r>
        <w:rPr>
          <w:color w:val="231F20"/>
          <w:spacing w:val="-7"/>
        </w:rPr>
        <w:t xml:space="preserve"> </w:t>
      </w:r>
      <w:r>
        <w:rPr>
          <w:color w:val="231F20"/>
          <w:spacing w:val="-2"/>
        </w:rPr>
        <w:t xml:space="preserve">hadde </w:t>
      </w:r>
      <w:r>
        <w:rPr>
          <w:color w:val="231F20"/>
        </w:rPr>
        <w:t>i</w:t>
      </w:r>
      <w:r>
        <w:rPr>
          <w:color w:val="231F20"/>
          <w:spacing w:val="-13"/>
        </w:rPr>
        <w:t xml:space="preserve"> </w:t>
      </w:r>
      <w:r>
        <w:rPr>
          <w:color w:val="231F20"/>
        </w:rPr>
        <w:t>mammas</w:t>
      </w:r>
      <w:r>
        <w:rPr>
          <w:color w:val="231F20"/>
          <w:spacing w:val="-12"/>
        </w:rPr>
        <w:t xml:space="preserve"> </w:t>
      </w:r>
      <w:r>
        <w:rPr>
          <w:color w:val="231F20"/>
        </w:rPr>
        <w:t>mage,</w:t>
      </w:r>
      <w:r>
        <w:rPr>
          <w:color w:val="231F20"/>
          <w:spacing w:val="-13"/>
        </w:rPr>
        <w:t xml:space="preserve"> </w:t>
      </w:r>
      <w:r>
        <w:rPr>
          <w:color w:val="231F20"/>
        </w:rPr>
        <w:t>til</w:t>
      </w:r>
      <w:r>
        <w:rPr>
          <w:color w:val="231F20"/>
          <w:spacing w:val="-12"/>
        </w:rPr>
        <w:t xml:space="preserve"> </w:t>
      </w:r>
      <w:r>
        <w:rPr>
          <w:color w:val="231F20"/>
        </w:rPr>
        <w:t>seg</w:t>
      </w:r>
      <w:r>
        <w:rPr>
          <w:color w:val="231F20"/>
          <w:spacing w:val="-13"/>
        </w:rPr>
        <w:t xml:space="preserve"> </w:t>
      </w:r>
      <w:r>
        <w:rPr>
          <w:color w:val="231F20"/>
        </w:rPr>
        <w:t>selv</w:t>
      </w:r>
      <w:r>
        <w:rPr>
          <w:color w:val="231F20"/>
          <w:spacing w:val="-12"/>
        </w:rPr>
        <w:t xml:space="preserve"> </w:t>
      </w:r>
      <w:r>
        <w:rPr>
          <w:color w:val="231F20"/>
        </w:rPr>
        <w:t>på</w:t>
      </w:r>
      <w:r>
        <w:rPr>
          <w:color w:val="231F20"/>
          <w:spacing w:val="-13"/>
        </w:rPr>
        <w:t xml:space="preserve"> </w:t>
      </w:r>
      <w:r>
        <w:rPr>
          <w:color w:val="231F20"/>
        </w:rPr>
        <w:t>konsultasjonen.</w:t>
      </w:r>
      <w:r>
        <w:rPr>
          <w:color w:val="231F20"/>
          <w:spacing w:val="-12"/>
        </w:rPr>
        <w:t xml:space="preserve"> </w:t>
      </w:r>
      <w:r>
        <w:rPr>
          <w:color w:val="231F20"/>
        </w:rPr>
        <w:t>Det</w:t>
      </w:r>
      <w:r>
        <w:rPr>
          <w:color w:val="231F20"/>
          <w:spacing w:val="-13"/>
        </w:rPr>
        <w:t xml:space="preserve"> </w:t>
      </w:r>
      <w:r>
        <w:rPr>
          <w:color w:val="231F20"/>
        </w:rPr>
        <w:t>fungerte.</w:t>
      </w:r>
      <w:r>
        <w:rPr>
          <w:color w:val="231F20"/>
          <w:spacing w:val="-12"/>
        </w:rPr>
        <w:t xml:space="preserve"> </w:t>
      </w:r>
      <w:r>
        <w:rPr>
          <w:color w:val="231F20"/>
        </w:rPr>
        <w:t>Vi</w:t>
      </w:r>
      <w:r>
        <w:rPr>
          <w:color w:val="231F20"/>
          <w:spacing w:val="-13"/>
        </w:rPr>
        <w:t xml:space="preserve"> </w:t>
      </w:r>
      <w:r>
        <w:rPr>
          <w:color w:val="231F20"/>
        </w:rPr>
        <w:t>gjennomførte</w:t>
      </w:r>
      <w:r>
        <w:rPr>
          <w:color w:val="231F20"/>
          <w:spacing w:val="-12"/>
        </w:rPr>
        <w:t xml:space="preserve"> </w:t>
      </w:r>
      <w:r>
        <w:rPr>
          <w:color w:val="231F20"/>
        </w:rPr>
        <w:t>deretter flere</w:t>
      </w:r>
      <w:r>
        <w:rPr>
          <w:color w:val="231F20"/>
          <w:spacing w:val="-13"/>
        </w:rPr>
        <w:t xml:space="preserve"> </w:t>
      </w:r>
      <w:r>
        <w:rPr>
          <w:color w:val="231F20"/>
        </w:rPr>
        <w:t>intervensjoner.</w:t>
      </w:r>
      <w:r>
        <w:rPr>
          <w:color w:val="231F20"/>
          <w:spacing w:val="-12"/>
        </w:rPr>
        <w:t xml:space="preserve"> </w:t>
      </w:r>
      <w:r>
        <w:rPr>
          <w:color w:val="231F20"/>
        </w:rPr>
        <w:t>Alle</w:t>
      </w:r>
      <w:r>
        <w:rPr>
          <w:color w:val="231F20"/>
          <w:spacing w:val="-13"/>
        </w:rPr>
        <w:t xml:space="preserve"> </w:t>
      </w:r>
      <w:r>
        <w:rPr>
          <w:color w:val="231F20"/>
        </w:rPr>
        <w:t>var</w:t>
      </w:r>
      <w:r>
        <w:rPr>
          <w:color w:val="231F20"/>
          <w:spacing w:val="-12"/>
        </w:rPr>
        <w:t xml:space="preserve"> </w:t>
      </w:r>
      <w:r>
        <w:rPr>
          <w:color w:val="231F20"/>
        </w:rPr>
        <w:t>forankret</w:t>
      </w:r>
      <w:r>
        <w:rPr>
          <w:color w:val="231F20"/>
          <w:spacing w:val="-13"/>
        </w:rPr>
        <w:t xml:space="preserve"> </w:t>
      </w:r>
      <w:r>
        <w:rPr>
          <w:color w:val="231F20"/>
        </w:rPr>
        <w:t>i</w:t>
      </w:r>
      <w:r>
        <w:rPr>
          <w:color w:val="231F20"/>
          <w:spacing w:val="-12"/>
        </w:rPr>
        <w:t xml:space="preserve"> </w:t>
      </w:r>
      <w:r>
        <w:rPr>
          <w:color w:val="231F20"/>
        </w:rPr>
        <w:t>den</w:t>
      </w:r>
      <w:r>
        <w:rPr>
          <w:color w:val="231F20"/>
          <w:spacing w:val="-13"/>
        </w:rPr>
        <w:t xml:space="preserve"> </w:t>
      </w:r>
      <w:r>
        <w:rPr>
          <w:color w:val="231F20"/>
        </w:rPr>
        <w:t>tryggheten</w:t>
      </w:r>
      <w:r>
        <w:rPr>
          <w:color w:val="231F20"/>
          <w:spacing w:val="-12"/>
        </w:rPr>
        <w:t xml:space="preserve"> </w:t>
      </w:r>
      <w:r>
        <w:rPr>
          <w:color w:val="231F20"/>
        </w:rPr>
        <w:t>hun</w:t>
      </w:r>
      <w:r>
        <w:rPr>
          <w:color w:val="231F20"/>
          <w:spacing w:val="-13"/>
        </w:rPr>
        <w:t xml:space="preserve"> </w:t>
      </w:r>
      <w:r>
        <w:rPr>
          <w:color w:val="231F20"/>
        </w:rPr>
        <w:t>forestilte</w:t>
      </w:r>
      <w:r>
        <w:rPr>
          <w:color w:val="231F20"/>
          <w:spacing w:val="-12"/>
        </w:rPr>
        <w:t xml:space="preserve"> </w:t>
      </w:r>
      <w:r>
        <w:rPr>
          <w:color w:val="231F20"/>
        </w:rPr>
        <w:t>seg</w:t>
      </w:r>
      <w:r>
        <w:rPr>
          <w:color w:val="231F20"/>
          <w:spacing w:val="-13"/>
        </w:rPr>
        <w:t xml:space="preserve"> </w:t>
      </w:r>
      <w:r>
        <w:rPr>
          <w:color w:val="231F20"/>
        </w:rPr>
        <w:t>at</w:t>
      </w:r>
      <w:r>
        <w:rPr>
          <w:color w:val="231F20"/>
          <w:spacing w:val="-12"/>
        </w:rPr>
        <w:t xml:space="preserve"> </w:t>
      </w:r>
      <w:r>
        <w:rPr>
          <w:color w:val="231F20"/>
        </w:rPr>
        <w:t>hun</w:t>
      </w:r>
      <w:r>
        <w:rPr>
          <w:color w:val="231F20"/>
          <w:spacing w:val="-13"/>
        </w:rPr>
        <w:t xml:space="preserve"> </w:t>
      </w:r>
      <w:r>
        <w:rPr>
          <w:color w:val="231F20"/>
        </w:rPr>
        <w:t>hadde hatt rundt 30. svangerskapsuke. Utgangspunktet for denne prosessen var at vi umid- delbart</w:t>
      </w:r>
      <w:r>
        <w:rPr>
          <w:color w:val="231F20"/>
          <w:spacing w:val="-9"/>
        </w:rPr>
        <w:t xml:space="preserve"> </w:t>
      </w:r>
      <w:r>
        <w:rPr>
          <w:color w:val="231F20"/>
        </w:rPr>
        <w:t>støtte</w:t>
      </w:r>
      <w:r>
        <w:rPr>
          <w:color w:val="231F20"/>
          <w:spacing w:val="-9"/>
        </w:rPr>
        <w:t xml:space="preserve"> </w:t>
      </w:r>
      <w:r>
        <w:rPr>
          <w:color w:val="231F20"/>
        </w:rPr>
        <w:t>på</w:t>
      </w:r>
      <w:r>
        <w:rPr>
          <w:color w:val="231F20"/>
          <w:spacing w:val="-9"/>
        </w:rPr>
        <w:t xml:space="preserve"> </w:t>
      </w:r>
      <w:r>
        <w:rPr>
          <w:color w:val="231F20"/>
        </w:rPr>
        <w:t>klientens</w:t>
      </w:r>
      <w:r>
        <w:rPr>
          <w:color w:val="231F20"/>
          <w:spacing w:val="-9"/>
        </w:rPr>
        <w:t xml:space="preserve"> </w:t>
      </w:r>
      <w:r>
        <w:rPr>
          <w:color w:val="231F20"/>
        </w:rPr>
        <w:t>mest</w:t>
      </w:r>
      <w:r>
        <w:rPr>
          <w:color w:val="231F20"/>
          <w:spacing w:val="-9"/>
        </w:rPr>
        <w:t xml:space="preserve"> </w:t>
      </w:r>
      <w:r>
        <w:rPr>
          <w:color w:val="231F20"/>
        </w:rPr>
        <w:t>alvorlige</w:t>
      </w:r>
      <w:r>
        <w:rPr>
          <w:color w:val="231F20"/>
          <w:spacing w:val="-9"/>
        </w:rPr>
        <w:t xml:space="preserve"> </w:t>
      </w:r>
      <w:r>
        <w:rPr>
          <w:color w:val="231F20"/>
        </w:rPr>
        <w:t>problem,</w:t>
      </w:r>
      <w:r>
        <w:rPr>
          <w:color w:val="231F20"/>
          <w:spacing w:val="-9"/>
        </w:rPr>
        <w:t xml:space="preserve"> </w:t>
      </w:r>
      <w:r>
        <w:rPr>
          <w:color w:val="231F20"/>
        </w:rPr>
        <w:t>en</w:t>
      </w:r>
      <w:r>
        <w:rPr>
          <w:color w:val="231F20"/>
          <w:spacing w:val="-9"/>
        </w:rPr>
        <w:t xml:space="preserve"> </w:t>
      </w:r>
      <w:r>
        <w:rPr>
          <w:color w:val="231F20"/>
        </w:rPr>
        <w:t>omfattende</w:t>
      </w:r>
      <w:r>
        <w:rPr>
          <w:color w:val="231F20"/>
          <w:spacing w:val="-9"/>
        </w:rPr>
        <w:t xml:space="preserve"> </w:t>
      </w:r>
      <w:r>
        <w:rPr>
          <w:color w:val="231F20"/>
        </w:rPr>
        <w:t>angst</w:t>
      </w:r>
      <w:r>
        <w:rPr>
          <w:color w:val="231F20"/>
          <w:spacing w:val="-9"/>
        </w:rPr>
        <w:t xml:space="preserve"> </w:t>
      </w:r>
      <w:r>
        <w:rPr>
          <w:color w:val="231F20"/>
        </w:rPr>
        <w:t>og</w:t>
      </w:r>
      <w:r>
        <w:rPr>
          <w:color w:val="231F20"/>
          <w:spacing w:val="-9"/>
        </w:rPr>
        <w:t xml:space="preserve"> </w:t>
      </w:r>
      <w:r>
        <w:rPr>
          <w:color w:val="231F20"/>
        </w:rPr>
        <w:t>manglende evne til å huske opplevelser uten angst. Det var ikke nødvendig med mer utredning. Den</w:t>
      </w:r>
      <w:r>
        <w:rPr>
          <w:color w:val="231F20"/>
          <w:spacing w:val="-13"/>
        </w:rPr>
        <w:t xml:space="preserve"> </w:t>
      </w:r>
      <w:r>
        <w:rPr>
          <w:color w:val="231F20"/>
        </w:rPr>
        <w:t>viktigste</w:t>
      </w:r>
      <w:r>
        <w:rPr>
          <w:color w:val="231F20"/>
          <w:spacing w:val="-12"/>
        </w:rPr>
        <w:t xml:space="preserve"> </w:t>
      </w:r>
      <w:r>
        <w:rPr>
          <w:color w:val="231F20"/>
        </w:rPr>
        <w:t>oppgaven</w:t>
      </w:r>
      <w:r>
        <w:rPr>
          <w:color w:val="231F20"/>
          <w:spacing w:val="-13"/>
        </w:rPr>
        <w:t xml:space="preserve"> </w:t>
      </w:r>
      <w:r>
        <w:rPr>
          <w:color w:val="231F20"/>
        </w:rPr>
        <w:t>bestod</w:t>
      </w:r>
      <w:r>
        <w:rPr>
          <w:color w:val="231F20"/>
          <w:spacing w:val="-12"/>
        </w:rPr>
        <w:t xml:space="preserve"> </w:t>
      </w:r>
      <w:r>
        <w:rPr>
          <w:color w:val="231F20"/>
        </w:rPr>
        <w:t>i</w:t>
      </w:r>
      <w:r>
        <w:rPr>
          <w:color w:val="231F20"/>
          <w:spacing w:val="-13"/>
        </w:rPr>
        <w:t xml:space="preserve"> </w:t>
      </w:r>
      <w:r>
        <w:rPr>
          <w:color w:val="231F20"/>
        </w:rPr>
        <w:t>å</w:t>
      </w:r>
      <w:r>
        <w:rPr>
          <w:color w:val="231F20"/>
          <w:spacing w:val="-12"/>
        </w:rPr>
        <w:t xml:space="preserve"> </w:t>
      </w:r>
      <w:r>
        <w:rPr>
          <w:color w:val="231F20"/>
        </w:rPr>
        <w:t>redusere</w:t>
      </w:r>
      <w:r>
        <w:rPr>
          <w:color w:val="231F20"/>
          <w:spacing w:val="-13"/>
        </w:rPr>
        <w:t xml:space="preserve"> </w:t>
      </w:r>
      <w:r>
        <w:rPr>
          <w:color w:val="231F20"/>
        </w:rPr>
        <w:t>og</w:t>
      </w:r>
      <w:r>
        <w:rPr>
          <w:color w:val="231F20"/>
          <w:spacing w:val="-12"/>
        </w:rPr>
        <w:t xml:space="preserve"> </w:t>
      </w:r>
      <w:r>
        <w:rPr>
          <w:color w:val="231F20"/>
        </w:rPr>
        <w:t>fjerne</w:t>
      </w:r>
      <w:r>
        <w:rPr>
          <w:color w:val="231F20"/>
          <w:spacing w:val="-13"/>
        </w:rPr>
        <w:t xml:space="preserve"> </w:t>
      </w:r>
      <w:r>
        <w:rPr>
          <w:color w:val="231F20"/>
        </w:rPr>
        <w:t>klientens</w:t>
      </w:r>
      <w:r>
        <w:rPr>
          <w:color w:val="231F20"/>
          <w:spacing w:val="-12"/>
        </w:rPr>
        <w:t xml:space="preserve"> </w:t>
      </w:r>
      <w:r>
        <w:rPr>
          <w:color w:val="231F20"/>
        </w:rPr>
        <w:t>angst,</w:t>
      </w:r>
      <w:r>
        <w:rPr>
          <w:color w:val="231F20"/>
          <w:spacing w:val="-13"/>
        </w:rPr>
        <w:t xml:space="preserve"> </w:t>
      </w:r>
      <w:r>
        <w:rPr>
          <w:color w:val="231F20"/>
        </w:rPr>
        <w:t>og</w:t>
      </w:r>
      <w:r>
        <w:rPr>
          <w:color w:val="231F20"/>
          <w:spacing w:val="-12"/>
        </w:rPr>
        <w:t xml:space="preserve"> </w:t>
      </w:r>
      <w:r>
        <w:rPr>
          <w:color w:val="231F20"/>
        </w:rPr>
        <w:t>med</w:t>
      </w:r>
      <w:r>
        <w:rPr>
          <w:color w:val="231F20"/>
          <w:spacing w:val="-13"/>
        </w:rPr>
        <w:t xml:space="preserve"> </w:t>
      </w:r>
      <w:r>
        <w:rPr>
          <w:color w:val="231F20"/>
        </w:rPr>
        <w:t>dette</w:t>
      </w:r>
      <w:r>
        <w:rPr>
          <w:color w:val="231F20"/>
          <w:spacing w:val="-12"/>
        </w:rPr>
        <w:t xml:space="preserve"> </w:t>
      </w:r>
      <w:r>
        <w:rPr>
          <w:color w:val="231F20"/>
        </w:rPr>
        <w:t>som bakgrunn, ta fatt i andre, mindre alvorlige opplevelser. Denne typen fantasipregede intervensjoner kan anvendes på schizofrene som kan leve seg inn i fantasiene.</w:t>
      </w:r>
    </w:p>
    <w:p w14:paraId="6519D4D1" w14:textId="77777777" w:rsidR="001419A2" w:rsidRDefault="001419A2">
      <w:pPr>
        <w:sectPr w:rsidR="001419A2">
          <w:pgSz w:w="9640" w:h="13610"/>
          <w:pgMar w:top="900" w:right="860" w:bottom="660" w:left="860" w:header="345" w:footer="460" w:gutter="0"/>
          <w:cols w:space="708"/>
        </w:sectPr>
      </w:pPr>
    </w:p>
    <w:p w14:paraId="2B063FA7" w14:textId="77777777" w:rsidR="001419A2" w:rsidRDefault="00000000">
      <w:pPr>
        <w:pStyle w:val="Overskrift4"/>
        <w:spacing w:before="170"/>
        <w:jc w:val="both"/>
      </w:pPr>
      <w:r>
        <w:rPr>
          <w:color w:val="231F20"/>
        </w:rPr>
        <w:lastRenderedPageBreak/>
        <w:t xml:space="preserve">Behandlingens </w:t>
      </w:r>
      <w:r>
        <w:rPr>
          <w:color w:val="231F20"/>
          <w:spacing w:val="-2"/>
        </w:rPr>
        <w:t>fokus</w:t>
      </w:r>
    </w:p>
    <w:p w14:paraId="29C4A876" w14:textId="77777777" w:rsidR="001419A2" w:rsidRDefault="00000000">
      <w:pPr>
        <w:pStyle w:val="Brdtekst"/>
        <w:spacing w:before="200"/>
        <w:ind w:right="327"/>
      </w:pPr>
      <w:r>
        <w:rPr>
          <w:color w:val="231F20"/>
        </w:rPr>
        <w:t>Terapeutens fokus er avgjørende for om man oppnår resultater og hvilke resultater man får. Terapeutens fokus styrer hva de oppdager, hva de forstår av klientens situ- asjon, og hvordan de skal behandle. Betydningen av å fokusere riktig er knyttet til at terapeutens fokus styrer klientens fokus, og at endringer i fokus fører til endringer i klientens</w:t>
      </w:r>
      <w:r>
        <w:rPr>
          <w:color w:val="231F20"/>
          <w:spacing w:val="-3"/>
        </w:rPr>
        <w:t xml:space="preserve"> </w:t>
      </w:r>
      <w:r>
        <w:rPr>
          <w:color w:val="231F20"/>
        </w:rPr>
        <w:t>følelser.</w:t>
      </w:r>
      <w:r>
        <w:rPr>
          <w:color w:val="231F20"/>
          <w:spacing w:val="-3"/>
        </w:rPr>
        <w:t xml:space="preserve"> </w:t>
      </w:r>
      <w:r>
        <w:rPr>
          <w:color w:val="231F20"/>
        </w:rPr>
        <w:t>Det</w:t>
      </w:r>
      <w:r>
        <w:rPr>
          <w:color w:val="231F20"/>
          <w:spacing w:val="-3"/>
        </w:rPr>
        <w:t xml:space="preserve"> </w:t>
      </w:r>
      <w:r>
        <w:rPr>
          <w:color w:val="231F20"/>
        </w:rPr>
        <w:t>er</w:t>
      </w:r>
      <w:r>
        <w:rPr>
          <w:color w:val="231F20"/>
          <w:spacing w:val="-3"/>
        </w:rPr>
        <w:t xml:space="preserve"> </w:t>
      </w:r>
      <w:r>
        <w:rPr>
          <w:color w:val="231F20"/>
        </w:rPr>
        <w:t>lettere</w:t>
      </w:r>
      <w:r>
        <w:rPr>
          <w:color w:val="231F20"/>
          <w:spacing w:val="-3"/>
        </w:rPr>
        <w:t xml:space="preserve"> </w:t>
      </w:r>
      <w:r>
        <w:rPr>
          <w:color w:val="231F20"/>
        </w:rPr>
        <w:t>å</w:t>
      </w:r>
      <w:r>
        <w:rPr>
          <w:color w:val="231F20"/>
          <w:spacing w:val="-3"/>
        </w:rPr>
        <w:t xml:space="preserve"> </w:t>
      </w:r>
      <w:r>
        <w:rPr>
          <w:color w:val="231F20"/>
        </w:rPr>
        <w:t>endre</w:t>
      </w:r>
      <w:r>
        <w:rPr>
          <w:color w:val="231F20"/>
          <w:spacing w:val="-3"/>
        </w:rPr>
        <w:t xml:space="preserve"> </w:t>
      </w:r>
      <w:r>
        <w:rPr>
          <w:color w:val="231F20"/>
        </w:rPr>
        <w:t>følelsen</w:t>
      </w:r>
      <w:r>
        <w:rPr>
          <w:color w:val="231F20"/>
          <w:spacing w:val="-3"/>
        </w:rPr>
        <w:t xml:space="preserve"> </w:t>
      </w:r>
      <w:r>
        <w:rPr>
          <w:color w:val="231F20"/>
        </w:rPr>
        <w:t>av</w:t>
      </w:r>
      <w:r>
        <w:rPr>
          <w:color w:val="231F20"/>
          <w:spacing w:val="-3"/>
        </w:rPr>
        <w:t xml:space="preserve"> </w:t>
      </w:r>
      <w:r>
        <w:rPr>
          <w:color w:val="231F20"/>
        </w:rPr>
        <w:t>ubehag</w:t>
      </w:r>
      <w:r>
        <w:rPr>
          <w:color w:val="231F20"/>
          <w:spacing w:val="-3"/>
        </w:rPr>
        <w:t xml:space="preserve"> </w:t>
      </w:r>
      <w:r>
        <w:rPr>
          <w:color w:val="231F20"/>
        </w:rPr>
        <w:t>når</w:t>
      </w:r>
      <w:r>
        <w:rPr>
          <w:color w:val="231F20"/>
          <w:spacing w:val="-3"/>
        </w:rPr>
        <w:t xml:space="preserve"> </w:t>
      </w:r>
      <w:r>
        <w:rPr>
          <w:color w:val="231F20"/>
        </w:rPr>
        <w:t>klienten</w:t>
      </w:r>
      <w:r>
        <w:rPr>
          <w:color w:val="231F20"/>
          <w:spacing w:val="-3"/>
        </w:rPr>
        <w:t xml:space="preserve"> </w:t>
      </w:r>
      <w:r>
        <w:rPr>
          <w:color w:val="231F20"/>
        </w:rPr>
        <w:t>er</w:t>
      </w:r>
      <w:r>
        <w:rPr>
          <w:color w:val="231F20"/>
          <w:spacing w:val="-3"/>
        </w:rPr>
        <w:t xml:space="preserve"> </w:t>
      </w:r>
      <w:r>
        <w:rPr>
          <w:color w:val="231F20"/>
        </w:rPr>
        <w:t>fokusert</w:t>
      </w:r>
      <w:r>
        <w:rPr>
          <w:color w:val="231F20"/>
          <w:spacing w:val="-3"/>
        </w:rPr>
        <w:t xml:space="preserve"> </w:t>
      </w:r>
      <w:r>
        <w:rPr>
          <w:color w:val="231F20"/>
        </w:rPr>
        <w:t>på noe nøytralt eller på en positiv følelse før behandlingen begynner.</w:t>
      </w:r>
    </w:p>
    <w:p w14:paraId="787F7295" w14:textId="77777777" w:rsidR="001419A2" w:rsidRDefault="00000000">
      <w:pPr>
        <w:pStyle w:val="Brdtekst"/>
        <w:ind w:right="328" w:firstLine="283"/>
      </w:pPr>
      <w:r>
        <w:rPr>
          <w:color w:val="231F20"/>
        </w:rPr>
        <w:t>LBTS fokuserer på de ordene og utsagnene som klientene anvender for å beskrive det</w:t>
      </w:r>
      <w:r>
        <w:rPr>
          <w:color w:val="231F20"/>
          <w:spacing w:val="-13"/>
        </w:rPr>
        <w:t xml:space="preserve"> </w:t>
      </w:r>
      <w:r>
        <w:rPr>
          <w:color w:val="231F20"/>
        </w:rPr>
        <w:t>som</w:t>
      </w:r>
      <w:r>
        <w:rPr>
          <w:color w:val="231F20"/>
          <w:spacing w:val="-12"/>
        </w:rPr>
        <w:t xml:space="preserve"> </w:t>
      </w:r>
      <w:r>
        <w:rPr>
          <w:color w:val="231F20"/>
        </w:rPr>
        <w:t>utløser</w:t>
      </w:r>
      <w:r>
        <w:rPr>
          <w:color w:val="231F20"/>
          <w:spacing w:val="-13"/>
        </w:rPr>
        <w:t xml:space="preserve"> </w:t>
      </w:r>
      <w:r>
        <w:rPr>
          <w:color w:val="231F20"/>
        </w:rPr>
        <w:t>og</w:t>
      </w:r>
      <w:r>
        <w:rPr>
          <w:color w:val="231F20"/>
          <w:spacing w:val="-12"/>
        </w:rPr>
        <w:t xml:space="preserve"> </w:t>
      </w:r>
      <w:r>
        <w:rPr>
          <w:color w:val="231F20"/>
        </w:rPr>
        <w:t>opprettholder</w:t>
      </w:r>
      <w:r>
        <w:rPr>
          <w:color w:val="231F20"/>
          <w:spacing w:val="-13"/>
        </w:rPr>
        <w:t xml:space="preserve"> </w:t>
      </w:r>
      <w:r>
        <w:rPr>
          <w:color w:val="231F20"/>
        </w:rPr>
        <w:t>symptomene.</w:t>
      </w:r>
      <w:r>
        <w:rPr>
          <w:color w:val="231F20"/>
          <w:spacing w:val="-12"/>
        </w:rPr>
        <w:t xml:space="preserve"> </w:t>
      </w:r>
      <w:r>
        <w:rPr>
          <w:color w:val="231F20"/>
        </w:rPr>
        <w:t>Begrunnelsen</w:t>
      </w:r>
      <w:r>
        <w:rPr>
          <w:color w:val="231F20"/>
          <w:spacing w:val="-13"/>
        </w:rPr>
        <w:t xml:space="preserve"> </w:t>
      </w:r>
      <w:r>
        <w:rPr>
          <w:color w:val="231F20"/>
        </w:rPr>
        <w:t>er</w:t>
      </w:r>
      <w:r>
        <w:rPr>
          <w:color w:val="231F20"/>
          <w:spacing w:val="-12"/>
        </w:rPr>
        <w:t xml:space="preserve"> </w:t>
      </w:r>
      <w:r>
        <w:rPr>
          <w:color w:val="231F20"/>
        </w:rPr>
        <w:t>at</w:t>
      </w:r>
      <w:r>
        <w:rPr>
          <w:color w:val="231F20"/>
          <w:spacing w:val="-13"/>
        </w:rPr>
        <w:t xml:space="preserve"> </w:t>
      </w:r>
      <w:r>
        <w:rPr>
          <w:color w:val="231F20"/>
        </w:rPr>
        <w:t>det</w:t>
      </w:r>
      <w:r>
        <w:rPr>
          <w:color w:val="231F20"/>
          <w:spacing w:val="-12"/>
        </w:rPr>
        <w:t xml:space="preserve"> </w:t>
      </w:r>
      <w:r>
        <w:rPr>
          <w:color w:val="231F20"/>
        </w:rPr>
        <w:t>er</w:t>
      </w:r>
      <w:r>
        <w:rPr>
          <w:color w:val="231F20"/>
          <w:spacing w:val="-13"/>
        </w:rPr>
        <w:t xml:space="preserve"> </w:t>
      </w:r>
      <w:r>
        <w:rPr>
          <w:color w:val="231F20"/>
        </w:rPr>
        <w:t>dette</w:t>
      </w:r>
      <w:r>
        <w:rPr>
          <w:color w:val="231F20"/>
          <w:spacing w:val="-12"/>
        </w:rPr>
        <w:t xml:space="preserve"> </w:t>
      </w:r>
      <w:r>
        <w:rPr>
          <w:color w:val="231F20"/>
        </w:rPr>
        <w:t>som</w:t>
      </w:r>
      <w:r>
        <w:rPr>
          <w:color w:val="231F20"/>
          <w:spacing w:val="-13"/>
        </w:rPr>
        <w:t xml:space="preserve"> </w:t>
      </w:r>
      <w:r>
        <w:rPr>
          <w:color w:val="231F20"/>
        </w:rPr>
        <w:t>må endres, reduseres, elimineres eller erstattes med mentale elementer som inneholder positive følelser.</w:t>
      </w:r>
    </w:p>
    <w:p w14:paraId="4C5BB56A" w14:textId="77777777" w:rsidR="001419A2" w:rsidRDefault="00000000">
      <w:pPr>
        <w:pStyle w:val="Overskrift5"/>
        <w:ind w:left="103"/>
      </w:pPr>
      <w:r>
        <w:rPr>
          <w:color w:val="231F20"/>
        </w:rPr>
        <w:t>Et</w:t>
      </w:r>
      <w:r>
        <w:rPr>
          <w:color w:val="231F20"/>
          <w:spacing w:val="-5"/>
        </w:rPr>
        <w:t xml:space="preserve"> </w:t>
      </w:r>
      <w:r>
        <w:rPr>
          <w:color w:val="231F20"/>
        </w:rPr>
        <w:t>humanistisk,</w:t>
      </w:r>
      <w:r>
        <w:rPr>
          <w:color w:val="231F20"/>
          <w:spacing w:val="-5"/>
        </w:rPr>
        <w:t xml:space="preserve"> </w:t>
      </w:r>
      <w:r>
        <w:rPr>
          <w:color w:val="231F20"/>
        </w:rPr>
        <w:t>fenomenologisk</w:t>
      </w:r>
      <w:r>
        <w:rPr>
          <w:color w:val="231F20"/>
          <w:spacing w:val="-5"/>
        </w:rPr>
        <w:t xml:space="preserve"> </w:t>
      </w:r>
      <w:r>
        <w:rPr>
          <w:color w:val="231F20"/>
        </w:rPr>
        <w:t>og</w:t>
      </w:r>
      <w:r>
        <w:rPr>
          <w:color w:val="231F20"/>
          <w:spacing w:val="-5"/>
        </w:rPr>
        <w:t xml:space="preserve"> </w:t>
      </w:r>
      <w:r>
        <w:rPr>
          <w:color w:val="231F20"/>
        </w:rPr>
        <w:t>positivistisk</w:t>
      </w:r>
      <w:r>
        <w:rPr>
          <w:color w:val="231F20"/>
          <w:spacing w:val="-5"/>
        </w:rPr>
        <w:t xml:space="preserve"> </w:t>
      </w:r>
      <w:r>
        <w:rPr>
          <w:color w:val="231F20"/>
          <w:spacing w:val="-2"/>
        </w:rPr>
        <w:t>fokus</w:t>
      </w:r>
    </w:p>
    <w:p w14:paraId="754B83F0" w14:textId="77777777" w:rsidR="001419A2" w:rsidRDefault="00000000">
      <w:pPr>
        <w:pStyle w:val="Brdtekst"/>
        <w:spacing w:before="123"/>
        <w:ind w:right="327"/>
      </w:pPr>
      <w:r>
        <w:rPr>
          <w:color w:val="231F20"/>
        </w:rPr>
        <w:t>Det</w:t>
      </w:r>
      <w:r>
        <w:rPr>
          <w:color w:val="231F20"/>
          <w:spacing w:val="-9"/>
        </w:rPr>
        <w:t xml:space="preserve"> </w:t>
      </w:r>
      <w:r>
        <w:rPr>
          <w:color w:val="231F20"/>
        </w:rPr>
        <w:t>er</w:t>
      </w:r>
      <w:r>
        <w:rPr>
          <w:color w:val="231F20"/>
          <w:spacing w:val="-9"/>
        </w:rPr>
        <w:t xml:space="preserve"> </w:t>
      </w:r>
      <w:r>
        <w:rPr>
          <w:color w:val="231F20"/>
        </w:rPr>
        <w:t>avgjørende</w:t>
      </w:r>
      <w:r>
        <w:rPr>
          <w:color w:val="231F20"/>
          <w:spacing w:val="-9"/>
        </w:rPr>
        <w:t xml:space="preserve"> </w:t>
      </w:r>
      <w:r>
        <w:rPr>
          <w:color w:val="231F20"/>
        </w:rPr>
        <w:t>forskjeller</w:t>
      </w:r>
      <w:r>
        <w:rPr>
          <w:color w:val="231F20"/>
          <w:spacing w:val="-9"/>
        </w:rPr>
        <w:t xml:space="preserve"> </w:t>
      </w:r>
      <w:r>
        <w:rPr>
          <w:color w:val="231F20"/>
        </w:rPr>
        <w:t>mellom</w:t>
      </w:r>
      <w:r>
        <w:rPr>
          <w:color w:val="231F20"/>
          <w:spacing w:val="-9"/>
        </w:rPr>
        <w:t xml:space="preserve"> </w:t>
      </w:r>
      <w:r>
        <w:rPr>
          <w:color w:val="231F20"/>
        </w:rPr>
        <w:t>fokuset</w:t>
      </w:r>
      <w:r>
        <w:rPr>
          <w:color w:val="231F20"/>
          <w:spacing w:val="-9"/>
        </w:rPr>
        <w:t xml:space="preserve"> </w:t>
      </w:r>
      <w:r>
        <w:rPr>
          <w:color w:val="231F20"/>
        </w:rPr>
        <w:t>i</w:t>
      </w:r>
      <w:r>
        <w:rPr>
          <w:color w:val="231F20"/>
          <w:spacing w:val="-9"/>
        </w:rPr>
        <w:t xml:space="preserve"> </w:t>
      </w:r>
      <w:r>
        <w:rPr>
          <w:color w:val="231F20"/>
        </w:rPr>
        <w:t>LBTS</w:t>
      </w:r>
      <w:r>
        <w:rPr>
          <w:color w:val="231F20"/>
          <w:spacing w:val="-9"/>
        </w:rPr>
        <w:t xml:space="preserve"> </w:t>
      </w:r>
      <w:r>
        <w:rPr>
          <w:color w:val="231F20"/>
        </w:rPr>
        <w:t>og</w:t>
      </w:r>
      <w:r>
        <w:rPr>
          <w:color w:val="231F20"/>
          <w:spacing w:val="-9"/>
        </w:rPr>
        <w:t xml:space="preserve"> </w:t>
      </w:r>
      <w:r>
        <w:rPr>
          <w:color w:val="231F20"/>
        </w:rPr>
        <w:t>i</w:t>
      </w:r>
      <w:r>
        <w:rPr>
          <w:color w:val="231F20"/>
          <w:spacing w:val="-9"/>
        </w:rPr>
        <w:t xml:space="preserve"> </w:t>
      </w:r>
      <w:r>
        <w:rPr>
          <w:color w:val="231F20"/>
        </w:rPr>
        <w:t>de</w:t>
      </w:r>
      <w:r>
        <w:rPr>
          <w:color w:val="231F20"/>
          <w:spacing w:val="-9"/>
        </w:rPr>
        <w:t xml:space="preserve"> </w:t>
      </w:r>
      <w:r>
        <w:rPr>
          <w:color w:val="231F20"/>
        </w:rPr>
        <w:t>øvrige</w:t>
      </w:r>
      <w:r>
        <w:rPr>
          <w:color w:val="231F20"/>
          <w:spacing w:val="-9"/>
        </w:rPr>
        <w:t xml:space="preserve"> </w:t>
      </w:r>
      <w:r>
        <w:rPr>
          <w:color w:val="231F20"/>
        </w:rPr>
        <w:t xml:space="preserve">behandlingsforme- ne som anvendes i behandling av schizofreni. LBTS har et humanistisk, fenomeno- logisk fokus og likevel et positivistisk fokus som minner om idealene til den tidlige </w:t>
      </w:r>
      <w:r>
        <w:rPr>
          <w:color w:val="231F20"/>
          <w:spacing w:val="-2"/>
        </w:rPr>
        <w:t>Husserl</w:t>
      </w:r>
      <w:r>
        <w:rPr>
          <w:color w:val="231F20"/>
          <w:spacing w:val="-5"/>
        </w:rPr>
        <w:t xml:space="preserve"> </w:t>
      </w:r>
      <w:r>
        <w:rPr>
          <w:color w:val="231F20"/>
          <w:spacing w:val="-2"/>
        </w:rPr>
        <w:t>«til</w:t>
      </w:r>
      <w:r>
        <w:rPr>
          <w:color w:val="231F20"/>
          <w:spacing w:val="-5"/>
        </w:rPr>
        <w:t xml:space="preserve"> </w:t>
      </w:r>
      <w:r>
        <w:rPr>
          <w:color w:val="231F20"/>
          <w:spacing w:val="-2"/>
        </w:rPr>
        <w:t>saken»</w:t>
      </w:r>
      <w:r>
        <w:rPr>
          <w:color w:val="231F20"/>
          <w:spacing w:val="-5"/>
        </w:rPr>
        <w:t xml:space="preserve"> </w:t>
      </w:r>
      <w:r>
        <w:rPr>
          <w:color w:val="231F20"/>
          <w:spacing w:val="-2"/>
        </w:rPr>
        <w:t>(Husserl</w:t>
      </w:r>
      <w:r>
        <w:rPr>
          <w:color w:val="231F20"/>
          <w:spacing w:val="-5"/>
        </w:rPr>
        <w:t xml:space="preserve"> </w:t>
      </w:r>
      <w:r>
        <w:rPr>
          <w:color w:val="231F20"/>
          <w:spacing w:val="-2"/>
        </w:rPr>
        <w:t>1970).</w:t>
      </w:r>
      <w:r>
        <w:rPr>
          <w:color w:val="231F20"/>
          <w:spacing w:val="-5"/>
        </w:rPr>
        <w:t xml:space="preserve"> </w:t>
      </w:r>
      <w:r>
        <w:rPr>
          <w:color w:val="231F20"/>
          <w:spacing w:val="-2"/>
        </w:rPr>
        <w:t>Dette</w:t>
      </w:r>
      <w:r>
        <w:rPr>
          <w:color w:val="231F20"/>
          <w:spacing w:val="-5"/>
        </w:rPr>
        <w:t xml:space="preserve"> </w:t>
      </w:r>
      <w:r>
        <w:rPr>
          <w:color w:val="231F20"/>
          <w:spacing w:val="-2"/>
        </w:rPr>
        <w:t>innebærer</w:t>
      </w:r>
      <w:r>
        <w:rPr>
          <w:color w:val="231F20"/>
          <w:spacing w:val="-5"/>
        </w:rPr>
        <w:t xml:space="preserve"> </w:t>
      </w:r>
      <w:r>
        <w:rPr>
          <w:color w:val="231F20"/>
          <w:spacing w:val="-2"/>
        </w:rPr>
        <w:t>at</w:t>
      </w:r>
      <w:r>
        <w:rPr>
          <w:color w:val="231F20"/>
          <w:spacing w:val="-5"/>
        </w:rPr>
        <w:t xml:space="preserve"> </w:t>
      </w:r>
      <w:r>
        <w:rPr>
          <w:color w:val="231F20"/>
          <w:spacing w:val="-2"/>
        </w:rPr>
        <w:t>man</w:t>
      </w:r>
      <w:r>
        <w:rPr>
          <w:color w:val="231F20"/>
          <w:spacing w:val="-5"/>
        </w:rPr>
        <w:t xml:space="preserve"> </w:t>
      </w:r>
      <w:r>
        <w:rPr>
          <w:color w:val="231F20"/>
          <w:spacing w:val="-2"/>
        </w:rPr>
        <w:t>er</w:t>
      </w:r>
      <w:r>
        <w:rPr>
          <w:color w:val="231F20"/>
          <w:spacing w:val="-5"/>
        </w:rPr>
        <w:t xml:space="preserve"> </w:t>
      </w:r>
      <w:r>
        <w:rPr>
          <w:color w:val="231F20"/>
          <w:spacing w:val="-2"/>
        </w:rPr>
        <w:t>fokusert</w:t>
      </w:r>
      <w:r>
        <w:rPr>
          <w:color w:val="231F20"/>
          <w:spacing w:val="-5"/>
        </w:rPr>
        <w:t xml:space="preserve"> </w:t>
      </w:r>
      <w:r>
        <w:rPr>
          <w:color w:val="231F20"/>
          <w:spacing w:val="-2"/>
        </w:rPr>
        <w:t>på</w:t>
      </w:r>
      <w:r>
        <w:rPr>
          <w:color w:val="231F20"/>
          <w:spacing w:val="-5"/>
        </w:rPr>
        <w:t xml:space="preserve"> </w:t>
      </w:r>
      <w:r>
        <w:rPr>
          <w:color w:val="231F20"/>
          <w:spacing w:val="-2"/>
        </w:rPr>
        <w:t>hvordan</w:t>
      </w:r>
      <w:r>
        <w:rPr>
          <w:color w:val="231F20"/>
          <w:spacing w:val="-5"/>
        </w:rPr>
        <w:t xml:space="preserve"> </w:t>
      </w:r>
      <w:r>
        <w:rPr>
          <w:color w:val="231F20"/>
          <w:spacing w:val="-2"/>
        </w:rPr>
        <w:t xml:space="preserve">den </w:t>
      </w:r>
      <w:r>
        <w:rPr>
          <w:color w:val="231F20"/>
        </w:rPr>
        <w:t>psykiske smerten oppleves gjennom indre sanseopplevelser, og hvordan schizofreni kommer</w:t>
      </w:r>
      <w:r>
        <w:rPr>
          <w:color w:val="231F20"/>
          <w:spacing w:val="-7"/>
        </w:rPr>
        <w:t xml:space="preserve"> </w:t>
      </w:r>
      <w:r>
        <w:rPr>
          <w:color w:val="231F20"/>
        </w:rPr>
        <w:t>til</w:t>
      </w:r>
      <w:r>
        <w:rPr>
          <w:color w:val="231F20"/>
          <w:spacing w:val="-7"/>
        </w:rPr>
        <w:t xml:space="preserve"> </w:t>
      </w:r>
      <w:r>
        <w:rPr>
          <w:color w:val="231F20"/>
        </w:rPr>
        <w:t>uttrykk</w:t>
      </w:r>
      <w:r>
        <w:rPr>
          <w:color w:val="231F20"/>
          <w:spacing w:val="-7"/>
        </w:rPr>
        <w:t xml:space="preserve"> </w:t>
      </w:r>
      <w:r>
        <w:rPr>
          <w:color w:val="231F20"/>
        </w:rPr>
        <w:t>gjennom</w:t>
      </w:r>
      <w:r>
        <w:rPr>
          <w:color w:val="231F20"/>
          <w:spacing w:val="-7"/>
        </w:rPr>
        <w:t xml:space="preserve"> </w:t>
      </w:r>
      <w:r>
        <w:rPr>
          <w:color w:val="231F20"/>
        </w:rPr>
        <w:t>klientens</w:t>
      </w:r>
      <w:r>
        <w:rPr>
          <w:color w:val="231F20"/>
          <w:spacing w:val="-7"/>
        </w:rPr>
        <w:t xml:space="preserve"> </w:t>
      </w:r>
      <w:r>
        <w:rPr>
          <w:color w:val="231F20"/>
        </w:rPr>
        <w:t>ord</w:t>
      </w:r>
      <w:r>
        <w:rPr>
          <w:color w:val="231F20"/>
          <w:spacing w:val="-7"/>
        </w:rPr>
        <w:t xml:space="preserve"> </w:t>
      </w:r>
      <w:r>
        <w:rPr>
          <w:color w:val="231F20"/>
        </w:rPr>
        <w:t>og</w:t>
      </w:r>
      <w:r>
        <w:rPr>
          <w:color w:val="231F20"/>
          <w:spacing w:val="-7"/>
        </w:rPr>
        <w:t xml:space="preserve"> </w:t>
      </w:r>
      <w:r>
        <w:rPr>
          <w:color w:val="231F20"/>
        </w:rPr>
        <w:t>utsagn.</w:t>
      </w:r>
      <w:r>
        <w:rPr>
          <w:color w:val="231F20"/>
          <w:spacing w:val="-7"/>
        </w:rPr>
        <w:t xml:space="preserve"> </w:t>
      </w:r>
      <w:r>
        <w:rPr>
          <w:color w:val="231F20"/>
        </w:rPr>
        <w:t>Man</w:t>
      </w:r>
      <w:r>
        <w:rPr>
          <w:color w:val="231F20"/>
          <w:spacing w:val="-7"/>
        </w:rPr>
        <w:t xml:space="preserve"> </w:t>
      </w:r>
      <w:r>
        <w:rPr>
          <w:color w:val="231F20"/>
        </w:rPr>
        <w:t>er</w:t>
      </w:r>
      <w:r>
        <w:rPr>
          <w:color w:val="231F20"/>
          <w:spacing w:val="-7"/>
        </w:rPr>
        <w:t xml:space="preserve"> </w:t>
      </w:r>
      <w:r>
        <w:rPr>
          <w:color w:val="231F20"/>
        </w:rPr>
        <w:t>både</w:t>
      </w:r>
      <w:r>
        <w:rPr>
          <w:color w:val="231F20"/>
          <w:spacing w:val="-7"/>
        </w:rPr>
        <w:t xml:space="preserve"> </w:t>
      </w:r>
      <w:r>
        <w:rPr>
          <w:color w:val="231F20"/>
        </w:rPr>
        <w:t>subjektivt</w:t>
      </w:r>
      <w:r>
        <w:rPr>
          <w:color w:val="231F20"/>
          <w:spacing w:val="-7"/>
        </w:rPr>
        <w:t xml:space="preserve"> </w:t>
      </w:r>
      <w:r>
        <w:rPr>
          <w:color w:val="231F20"/>
        </w:rPr>
        <w:t>og</w:t>
      </w:r>
      <w:r>
        <w:rPr>
          <w:color w:val="231F20"/>
          <w:spacing w:val="-7"/>
        </w:rPr>
        <w:t xml:space="preserve"> </w:t>
      </w:r>
      <w:r>
        <w:rPr>
          <w:color w:val="231F20"/>
        </w:rPr>
        <w:t>feno- menologisk fokusert, men med et positivistisk perspektiv. Dette skjer gjennom et re- duksjonistisk</w:t>
      </w:r>
      <w:r>
        <w:rPr>
          <w:color w:val="231F20"/>
          <w:spacing w:val="-9"/>
        </w:rPr>
        <w:t xml:space="preserve"> </w:t>
      </w:r>
      <w:r>
        <w:rPr>
          <w:color w:val="231F20"/>
        </w:rPr>
        <w:t>prinsipp</w:t>
      </w:r>
      <w:r>
        <w:rPr>
          <w:color w:val="231F20"/>
          <w:spacing w:val="-9"/>
        </w:rPr>
        <w:t xml:space="preserve"> </w:t>
      </w:r>
      <w:r>
        <w:rPr>
          <w:color w:val="231F20"/>
        </w:rPr>
        <w:t>med</w:t>
      </w:r>
      <w:r>
        <w:rPr>
          <w:color w:val="231F20"/>
          <w:spacing w:val="-9"/>
        </w:rPr>
        <w:t xml:space="preserve"> </w:t>
      </w:r>
      <w:r>
        <w:rPr>
          <w:color w:val="231F20"/>
        </w:rPr>
        <w:t>forankring</w:t>
      </w:r>
      <w:r>
        <w:rPr>
          <w:color w:val="231F20"/>
          <w:spacing w:val="-9"/>
        </w:rPr>
        <w:t xml:space="preserve"> </w:t>
      </w:r>
      <w:r>
        <w:rPr>
          <w:color w:val="231F20"/>
        </w:rPr>
        <w:t>i</w:t>
      </w:r>
      <w:r>
        <w:rPr>
          <w:color w:val="231F20"/>
          <w:spacing w:val="-9"/>
        </w:rPr>
        <w:t xml:space="preserve"> </w:t>
      </w:r>
      <w:r>
        <w:rPr>
          <w:color w:val="231F20"/>
        </w:rPr>
        <w:t>de</w:t>
      </w:r>
      <w:r>
        <w:rPr>
          <w:color w:val="231F20"/>
          <w:spacing w:val="-9"/>
        </w:rPr>
        <w:t xml:space="preserve"> </w:t>
      </w:r>
      <w:r>
        <w:rPr>
          <w:color w:val="231F20"/>
        </w:rPr>
        <w:t>positivistiske</w:t>
      </w:r>
      <w:r>
        <w:rPr>
          <w:color w:val="231F20"/>
          <w:spacing w:val="-9"/>
        </w:rPr>
        <w:t xml:space="preserve"> </w:t>
      </w:r>
      <w:r>
        <w:rPr>
          <w:color w:val="231F20"/>
        </w:rPr>
        <w:t>forskningsidealene,</w:t>
      </w:r>
      <w:r>
        <w:rPr>
          <w:color w:val="231F20"/>
          <w:spacing w:val="-9"/>
        </w:rPr>
        <w:t xml:space="preserve"> </w:t>
      </w:r>
      <w:r>
        <w:rPr>
          <w:color w:val="231F20"/>
        </w:rPr>
        <w:t>noe</w:t>
      </w:r>
      <w:r>
        <w:rPr>
          <w:color w:val="231F20"/>
          <w:spacing w:val="-9"/>
        </w:rPr>
        <w:t xml:space="preserve"> </w:t>
      </w:r>
      <w:r>
        <w:rPr>
          <w:color w:val="231F20"/>
        </w:rPr>
        <w:t>som kommer til uttrykk ved at terapeut og forsker søker de minste mentale og likevel do- kumenterbare</w:t>
      </w:r>
      <w:r>
        <w:rPr>
          <w:color w:val="231F20"/>
          <w:spacing w:val="-6"/>
        </w:rPr>
        <w:t xml:space="preserve"> </w:t>
      </w:r>
      <w:r>
        <w:rPr>
          <w:color w:val="231F20"/>
        </w:rPr>
        <w:t>psykiske</w:t>
      </w:r>
      <w:r>
        <w:rPr>
          <w:color w:val="231F20"/>
          <w:spacing w:val="-6"/>
        </w:rPr>
        <w:t xml:space="preserve"> </w:t>
      </w:r>
      <w:r>
        <w:rPr>
          <w:color w:val="231F20"/>
        </w:rPr>
        <w:t>elementene</w:t>
      </w:r>
      <w:r>
        <w:rPr>
          <w:color w:val="231F20"/>
          <w:spacing w:val="-6"/>
        </w:rPr>
        <w:t xml:space="preserve"> </w:t>
      </w:r>
      <w:r>
        <w:rPr>
          <w:color w:val="231F20"/>
        </w:rPr>
        <w:t>som</w:t>
      </w:r>
      <w:r>
        <w:rPr>
          <w:color w:val="231F20"/>
          <w:spacing w:val="-6"/>
        </w:rPr>
        <w:t xml:space="preserve"> </w:t>
      </w:r>
      <w:r>
        <w:rPr>
          <w:color w:val="231F20"/>
        </w:rPr>
        <w:t>forårsaker</w:t>
      </w:r>
      <w:r>
        <w:rPr>
          <w:color w:val="231F20"/>
          <w:spacing w:val="-6"/>
        </w:rPr>
        <w:t xml:space="preserve"> </w:t>
      </w:r>
      <w:r>
        <w:rPr>
          <w:color w:val="231F20"/>
        </w:rPr>
        <w:t>schizofreni.</w:t>
      </w:r>
      <w:r>
        <w:rPr>
          <w:color w:val="231F20"/>
          <w:spacing w:val="-6"/>
        </w:rPr>
        <w:t xml:space="preserve"> </w:t>
      </w:r>
      <w:r>
        <w:rPr>
          <w:color w:val="231F20"/>
        </w:rPr>
        <w:t>Og</w:t>
      </w:r>
      <w:r>
        <w:rPr>
          <w:color w:val="231F20"/>
          <w:spacing w:val="-6"/>
        </w:rPr>
        <w:t xml:space="preserve"> </w:t>
      </w:r>
      <w:r>
        <w:rPr>
          <w:color w:val="231F20"/>
        </w:rPr>
        <w:t>det</w:t>
      </w:r>
      <w:r>
        <w:rPr>
          <w:color w:val="231F20"/>
          <w:spacing w:val="-6"/>
        </w:rPr>
        <w:t xml:space="preserve"> </w:t>
      </w:r>
      <w:r>
        <w:rPr>
          <w:color w:val="231F20"/>
        </w:rPr>
        <w:t>skjer</w:t>
      </w:r>
      <w:r>
        <w:rPr>
          <w:color w:val="231F20"/>
          <w:spacing w:val="-6"/>
        </w:rPr>
        <w:t xml:space="preserve"> </w:t>
      </w:r>
      <w:r>
        <w:rPr>
          <w:color w:val="231F20"/>
        </w:rPr>
        <w:t>gjennom et</w:t>
      </w:r>
      <w:r>
        <w:rPr>
          <w:color w:val="231F20"/>
          <w:spacing w:val="-1"/>
        </w:rPr>
        <w:t xml:space="preserve"> </w:t>
      </w:r>
      <w:r>
        <w:rPr>
          <w:color w:val="231F20"/>
        </w:rPr>
        <w:t>fokus</w:t>
      </w:r>
      <w:r>
        <w:rPr>
          <w:color w:val="231F20"/>
          <w:spacing w:val="-1"/>
        </w:rPr>
        <w:t xml:space="preserve"> </w:t>
      </w:r>
      <w:r>
        <w:rPr>
          <w:color w:val="231F20"/>
        </w:rPr>
        <w:t>på</w:t>
      </w:r>
      <w:r>
        <w:rPr>
          <w:color w:val="231F20"/>
          <w:spacing w:val="-1"/>
        </w:rPr>
        <w:t xml:space="preserve"> </w:t>
      </w:r>
      <w:r>
        <w:rPr>
          <w:color w:val="231F20"/>
        </w:rPr>
        <w:t>indre</w:t>
      </w:r>
      <w:r>
        <w:rPr>
          <w:color w:val="231F20"/>
          <w:spacing w:val="-1"/>
        </w:rPr>
        <w:t xml:space="preserve"> </w:t>
      </w:r>
      <w:r>
        <w:rPr>
          <w:color w:val="231F20"/>
        </w:rPr>
        <w:t>sanseopplevelser</w:t>
      </w:r>
      <w:r>
        <w:rPr>
          <w:color w:val="231F20"/>
          <w:spacing w:val="-1"/>
        </w:rPr>
        <w:t xml:space="preserve"> </w:t>
      </w:r>
      <w:r>
        <w:rPr>
          <w:color w:val="231F20"/>
        </w:rPr>
        <w:t>og</w:t>
      </w:r>
      <w:r>
        <w:rPr>
          <w:color w:val="231F20"/>
          <w:spacing w:val="-1"/>
        </w:rPr>
        <w:t xml:space="preserve"> </w:t>
      </w:r>
      <w:r>
        <w:rPr>
          <w:color w:val="231F20"/>
        </w:rPr>
        <w:t>de</w:t>
      </w:r>
      <w:r>
        <w:rPr>
          <w:color w:val="231F20"/>
          <w:spacing w:val="-1"/>
        </w:rPr>
        <w:t xml:space="preserve"> </w:t>
      </w:r>
      <w:r>
        <w:rPr>
          <w:color w:val="231F20"/>
        </w:rPr>
        <w:t>ord</w:t>
      </w:r>
      <w:r>
        <w:rPr>
          <w:color w:val="231F20"/>
          <w:spacing w:val="-1"/>
        </w:rPr>
        <w:t xml:space="preserve"> </w:t>
      </w:r>
      <w:r>
        <w:rPr>
          <w:color w:val="231F20"/>
        </w:rPr>
        <w:t>og</w:t>
      </w:r>
      <w:r>
        <w:rPr>
          <w:color w:val="231F20"/>
          <w:spacing w:val="-1"/>
        </w:rPr>
        <w:t xml:space="preserve"> </w:t>
      </w:r>
      <w:r>
        <w:rPr>
          <w:color w:val="231F20"/>
        </w:rPr>
        <w:t>utsagn</w:t>
      </w:r>
      <w:r>
        <w:rPr>
          <w:color w:val="231F20"/>
          <w:spacing w:val="-1"/>
        </w:rPr>
        <w:t xml:space="preserve"> </w:t>
      </w:r>
      <w:r>
        <w:rPr>
          <w:color w:val="231F20"/>
        </w:rPr>
        <w:t>som</w:t>
      </w:r>
      <w:r>
        <w:rPr>
          <w:color w:val="231F20"/>
          <w:spacing w:val="-1"/>
        </w:rPr>
        <w:t xml:space="preserve"> </w:t>
      </w:r>
      <w:r>
        <w:rPr>
          <w:color w:val="231F20"/>
        </w:rPr>
        <w:t>utløser</w:t>
      </w:r>
      <w:r>
        <w:rPr>
          <w:color w:val="231F20"/>
          <w:spacing w:val="-1"/>
        </w:rPr>
        <w:t xml:space="preserve"> </w:t>
      </w:r>
      <w:r>
        <w:rPr>
          <w:color w:val="231F20"/>
        </w:rPr>
        <w:t>klientens</w:t>
      </w:r>
      <w:r>
        <w:rPr>
          <w:color w:val="231F20"/>
          <w:spacing w:val="-1"/>
        </w:rPr>
        <w:t xml:space="preserve"> </w:t>
      </w:r>
      <w:r>
        <w:rPr>
          <w:color w:val="231F20"/>
        </w:rPr>
        <w:t>følelser.</w:t>
      </w:r>
    </w:p>
    <w:p w14:paraId="6D11859F" w14:textId="77777777" w:rsidR="001419A2" w:rsidRDefault="00000000">
      <w:pPr>
        <w:pStyle w:val="Overskrift5"/>
        <w:ind w:left="103"/>
      </w:pPr>
      <w:r>
        <w:rPr>
          <w:color w:val="231F20"/>
        </w:rPr>
        <w:t>Man</w:t>
      </w:r>
      <w:r>
        <w:rPr>
          <w:color w:val="231F20"/>
          <w:spacing w:val="-4"/>
        </w:rPr>
        <w:t xml:space="preserve"> </w:t>
      </w:r>
      <w:r>
        <w:rPr>
          <w:color w:val="231F20"/>
        </w:rPr>
        <w:t>fokuserer</w:t>
      </w:r>
      <w:r>
        <w:rPr>
          <w:color w:val="231F20"/>
          <w:spacing w:val="-4"/>
        </w:rPr>
        <w:t xml:space="preserve"> </w:t>
      </w:r>
      <w:r>
        <w:rPr>
          <w:color w:val="231F20"/>
        </w:rPr>
        <w:t>ikke</w:t>
      </w:r>
      <w:r>
        <w:rPr>
          <w:color w:val="231F20"/>
          <w:spacing w:val="-3"/>
        </w:rPr>
        <w:t xml:space="preserve"> </w:t>
      </w:r>
      <w:r>
        <w:rPr>
          <w:color w:val="231F20"/>
        </w:rPr>
        <w:t>direkte</w:t>
      </w:r>
      <w:r>
        <w:rPr>
          <w:color w:val="231F20"/>
          <w:spacing w:val="-4"/>
        </w:rPr>
        <w:t xml:space="preserve"> </w:t>
      </w:r>
      <w:r>
        <w:rPr>
          <w:color w:val="231F20"/>
        </w:rPr>
        <w:t>på</w:t>
      </w:r>
      <w:r>
        <w:rPr>
          <w:color w:val="231F20"/>
          <w:spacing w:val="-3"/>
        </w:rPr>
        <w:t xml:space="preserve"> </w:t>
      </w:r>
      <w:r>
        <w:rPr>
          <w:color w:val="231F20"/>
          <w:spacing w:val="-2"/>
        </w:rPr>
        <w:t>følelser</w:t>
      </w:r>
    </w:p>
    <w:p w14:paraId="54401348" w14:textId="77777777" w:rsidR="001419A2" w:rsidRDefault="00000000">
      <w:pPr>
        <w:pStyle w:val="Brdtekst"/>
        <w:spacing w:before="123"/>
        <w:ind w:right="327"/>
      </w:pPr>
      <w:r>
        <w:rPr>
          <w:color w:val="231F20"/>
        </w:rPr>
        <w:t>Man fokuserer ikke direkte på følelser, men på ord, utsagn og sanseopplevelser som utløser</w:t>
      </w:r>
      <w:r>
        <w:rPr>
          <w:color w:val="231F20"/>
          <w:spacing w:val="-2"/>
        </w:rPr>
        <w:t xml:space="preserve"> </w:t>
      </w:r>
      <w:r>
        <w:rPr>
          <w:color w:val="231F20"/>
        </w:rPr>
        <w:t>følelser.</w:t>
      </w:r>
      <w:r>
        <w:rPr>
          <w:color w:val="231F20"/>
          <w:spacing w:val="-2"/>
        </w:rPr>
        <w:t xml:space="preserve"> </w:t>
      </w:r>
      <w:r>
        <w:rPr>
          <w:color w:val="231F20"/>
        </w:rPr>
        <w:t>Dersom</w:t>
      </w:r>
      <w:r>
        <w:rPr>
          <w:color w:val="231F20"/>
          <w:spacing w:val="-2"/>
        </w:rPr>
        <w:t xml:space="preserve"> </w:t>
      </w:r>
      <w:r>
        <w:rPr>
          <w:color w:val="231F20"/>
        </w:rPr>
        <w:t>man</w:t>
      </w:r>
      <w:r>
        <w:rPr>
          <w:color w:val="231F20"/>
          <w:spacing w:val="-2"/>
        </w:rPr>
        <w:t xml:space="preserve"> </w:t>
      </w:r>
      <w:r>
        <w:rPr>
          <w:color w:val="231F20"/>
        </w:rPr>
        <w:t>fokuserer</w:t>
      </w:r>
      <w:r>
        <w:rPr>
          <w:color w:val="231F20"/>
          <w:spacing w:val="-2"/>
        </w:rPr>
        <w:t xml:space="preserve"> </w:t>
      </w:r>
      <w:r>
        <w:rPr>
          <w:color w:val="231F20"/>
        </w:rPr>
        <w:t>direkte</w:t>
      </w:r>
      <w:r>
        <w:rPr>
          <w:color w:val="231F20"/>
          <w:spacing w:val="-2"/>
        </w:rPr>
        <w:t xml:space="preserve"> </w:t>
      </w:r>
      <w:r>
        <w:rPr>
          <w:color w:val="231F20"/>
        </w:rPr>
        <w:t>på</w:t>
      </w:r>
      <w:r>
        <w:rPr>
          <w:color w:val="231F20"/>
          <w:spacing w:val="-2"/>
        </w:rPr>
        <w:t xml:space="preserve"> </w:t>
      </w:r>
      <w:r>
        <w:rPr>
          <w:color w:val="231F20"/>
        </w:rPr>
        <w:t>følelsen,</w:t>
      </w:r>
      <w:r>
        <w:rPr>
          <w:color w:val="231F20"/>
          <w:spacing w:val="-2"/>
        </w:rPr>
        <w:t xml:space="preserve"> </w:t>
      </w:r>
      <w:r>
        <w:rPr>
          <w:color w:val="231F20"/>
        </w:rPr>
        <w:t>blir</w:t>
      </w:r>
      <w:r>
        <w:rPr>
          <w:color w:val="231F20"/>
          <w:spacing w:val="-2"/>
        </w:rPr>
        <w:t xml:space="preserve"> </w:t>
      </w:r>
      <w:r>
        <w:rPr>
          <w:color w:val="231F20"/>
        </w:rPr>
        <w:t>det</w:t>
      </w:r>
      <w:r>
        <w:rPr>
          <w:color w:val="231F20"/>
          <w:spacing w:val="-2"/>
        </w:rPr>
        <w:t xml:space="preserve"> </w:t>
      </w:r>
      <w:r>
        <w:rPr>
          <w:color w:val="231F20"/>
        </w:rPr>
        <w:t>som</w:t>
      </w:r>
      <w:r>
        <w:rPr>
          <w:color w:val="231F20"/>
          <w:spacing w:val="-2"/>
        </w:rPr>
        <w:t xml:space="preserve"> </w:t>
      </w:r>
      <w:r>
        <w:rPr>
          <w:color w:val="231F20"/>
        </w:rPr>
        <w:t>å</w:t>
      </w:r>
      <w:r>
        <w:rPr>
          <w:color w:val="231F20"/>
          <w:spacing w:val="-2"/>
        </w:rPr>
        <w:t xml:space="preserve"> </w:t>
      </w:r>
      <w:r>
        <w:rPr>
          <w:color w:val="231F20"/>
        </w:rPr>
        <w:t>fokusere</w:t>
      </w:r>
      <w:r>
        <w:rPr>
          <w:color w:val="231F20"/>
          <w:spacing w:val="-2"/>
        </w:rPr>
        <w:t xml:space="preserve"> </w:t>
      </w:r>
      <w:r>
        <w:rPr>
          <w:color w:val="231F20"/>
        </w:rPr>
        <w:t>på angst når man ønsker å redusere angst, noe som kan føre til at klienten gjenopplever angsten på nytt. For å redusere klientens følelsesmessige ubehag, må man endre de mentale elementene som utløser klientens ubehagelige følelser.</w:t>
      </w:r>
    </w:p>
    <w:p w14:paraId="39308800" w14:textId="77777777" w:rsidR="001419A2" w:rsidRDefault="00000000">
      <w:pPr>
        <w:pStyle w:val="Overskrift5"/>
        <w:ind w:left="103"/>
      </w:pPr>
      <w:r>
        <w:rPr>
          <w:color w:val="231F20"/>
        </w:rPr>
        <w:t>Fokus</w:t>
      </w:r>
      <w:r>
        <w:rPr>
          <w:color w:val="231F20"/>
          <w:spacing w:val="-4"/>
        </w:rPr>
        <w:t xml:space="preserve"> </w:t>
      </w:r>
      <w:r>
        <w:rPr>
          <w:color w:val="231F20"/>
        </w:rPr>
        <w:t>på</w:t>
      </w:r>
      <w:r>
        <w:rPr>
          <w:color w:val="231F20"/>
          <w:spacing w:val="-3"/>
        </w:rPr>
        <w:t xml:space="preserve"> </w:t>
      </w:r>
      <w:r>
        <w:rPr>
          <w:color w:val="231F20"/>
        </w:rPr>
        <w:t>de</w:t>
      </w:r>
      <w:r>
        <w:rPr>
          <w:color w:val="231F20"/>
          <w:spacing w:val="-3"/>
        </w:rPr>
        <w:t xml:space="preserve"> </w:t>
      </w:r>
      <w:r>
        <w:rPr>
          <w:color w:val="231F20"/>
        </w:rPr>
        <w:t>minste</w:t>
      </w:r>
      <w:r>
        <w:rPr>
          <w:color w:val="231F20"/>
          <w:spacing w:val="-3"/>
        </w:rPr>
        <w:t xml:space="preserve"> </w:t>
      </w:r>
      <w:r>
        <w:rPr>
          <w:color w:val="231F20"/>
        </w:rPr>
        <w:t>forandringene</w:t>
      </w:r>
      <w:r>
        <w:rPr>
          <w:color w:val="231F20"/>
          <w:spacing w:val="-3"/>
        </w:rPr>
        <w:t xml:space="preserve"> </w:t>
      </w:r>
      <w:r>
        <w:rPr>
          <w:color w:val="231F20"/>
        </w:rPr>
        <w:t>som</w:t>
      </w:r>
      <w:r>
        <w:rPr>
          <w:color w:val="231F20"/>
          <w:spacing w:val="-3"/>
        </w:rPr>
        <w:t xml:space="preserve"> </w:t>
      </w:r>
      <w:r>
        <w:rPr>
          <w:color w:val="231F20"/>
        </w:rPr>
        <w:t>kan</w:t>
      </w:r>
      <w:r>
        <w:rPr>
          <w:color w:val="231F20"/>
          <w:spacing w:val="-3"/>
        </w:rPr>
        <w:t xml:space="preserve"> </w:t>
      </w:r>
      <w:r>
        <w:rPr>
          <w:color w:val="231F20"/>
        </w:rPr>
        <w:t>føre</w:t>
      </w:r>
      <w:r>
        <w:rPr>
          <w:color w:val="231F20"/>
          <w:spacing w:val="-3"/>
        </w:rPr>
        <w:t xml:space="preserve"> </w:t>
      </w:r>
      <w:r>
        <w:rPr>
          <w:color w:val="231F20"/>
        </w:rPr>
        <w:t>til</w:t>
      </w:r>
      <w:r>
        <w:rPr>
          <w:color w:val="231F20"/>
          <w:spacing w:val="-3"/>
        </w:rPr>
        <w:t xml:space="preserve"> </w:t>
      </w:r>
      <w:r>
        <w:rPr>
          <w:color w:val="231F20"/>
          <w:spacing w:val="-2"/>
        </w:rPr>
        <w:t>endring</w:t>
      </w:r>
    </w:p>
    <w:p w14:paraId="15DE2F7C" w14:textId="77777777" w:rsidR="001419A2" w:rsidRDefault="00000000">
      <w:pPr>
        <w:pStyle w:val="Brdtekst"/>
        <w:spacing w:before="123"/>
        <w:ind w:right="327"/>
      </w:pPr>
      <w:r>
        <w:rPr>
          <w:color w:val="231F20"/>
        </w:rPr>
        <w:t xml:space="preserve">I LBTS søker man, inspirert av MRI-tradisjonen, små endringer som kan sette i gang en snøballeffekt som drar med seg flere endringer (Watzlawick, Weakland og Fisch </w:t>
      </w:r>
      <w:r>
        <w:rPr>
          <w:color w:val="231F20"/>
          <w:spacing w:val="-2"/>
        </w:rPr>
        <w:t>1980).</w:t>
      </w:r>
    </w:p>
    <w:p w14:paraId="07D06677" w14:textId="77777777" w:rsidR="001419A2" w:rsidRDefault="00000000">
      <w:pPr>
        <w:pStyle w:val="Overskrift5"/>
        <w:ind w:left="103"/>
      </w:pPr>
      <w:r>
        <w:rPr>
          <w:color w:val="231F20"/>
        </w:rPr>
        <w:t>Fokus</w:t>
      </w:r>
      <w:r>
        <w:rPr>
          <w:color w:val="231F20"/>
          <w:spacing w:val="-3"/>
        </w:rPr>
        <w:t xml:space="preserve"> </w:t>
      </w:r>
      <w:r>
        <w:rPr>
          <w:color w:val="231F20"/>
        </w:rPr>
        <w:t>på</w:t>
      </w:r>
      <w:r>
        <w:rPr>
          <w:color w:val="231F20"/>
          <w:spacing w:val="-2"/>
        </w:rPr>
        <w:t xml:space="preserve"> Hindringer</w:t>
      </w:r>
    </w:p>
    <w:p w14:paraId="60F7A278" w14:textId="77777777" w:rsidR="001419A2" w:rsidRDefault="00000000">
      <w:pPr>
        <w:pStyle w:val="Brdtekst"/>
        <w:spacing w:before="123"/>
        <w:ind w:right="327"/>
      </w:pPr>
      <w:r>
        <w:rPr>
          <w:color w:val="231F20"/>
        </w:rPr>
        <w:t>De</w:t>
      </w:r>
      <w:r>
        <w:rPr>
          <w:color w:val="231F20"/>
          <w:spacing w:val="-4"/>
        </w:rPr>
        <w:t xml:space="preserve"> </w:t>
      </w:r>
      <w:r>
        <w:rPr>
          <w:color w:val="231F20"/>
        </w:rPr>
        <w:t>fleste</w:t>
      </w:r>
      <w:r>
        <w:rPr>
          <w:color w:val="231F20"/>
          <w:spacing w:val="-4"/>
        </w:rPr>
        <w:t xml:space="preserve"> </w:t>
      </w:r>
      <w:r>
        <w:rPr>
          <w:color w:val="231F20"/>
        </w:rPr>
        <w:t>klientene</w:t>
      </w:r>
      <w:r>
        <w:rPr>
          <w:color w:val="231F20"/>
          <w:spacing w:val="-4"/>
        </w:rPr>
        <w:t xml:space="preserve"> </w:t>
      </w:r>
      <w:r>
        <w:rPr>
          <w:color w:val="231F20"/>
        </w:rPr>
        <w:t>vil</w:t>
      </w:r>
      <w:r>
        <w:rPr>
          <w:color w:val="231F20"/>
          <w:spacing w:val="-4"/>
        </w:rPr>
        <w:t xml:space="preserve"> </w:t>
      </w:r>
      <w:r>
        <w:rPr>
          <w:color w:val="231F20"/>
        </w:rPr>
        <w:t>få</w:t>
      </w:r>
      <w:r>
        <w:rPr>
          <w:color w:val="231F20"/>
          <w:spacing w:val="-4"/>
        </w:rPr>
        <w:t xml:space="preserve"> </w:t>
      </w:r>
      <w:r>
        <w:rPr>
          <w:color w:val="231F20"/>
        </w:rPr>
        <w:t>kontakt</w:t>
      </w:r>
      <w:r>
        <w:rPr>
          <w:color w:val="231F20"/>
          <w:spacing w:val="-4"/>
        </w:rPr>
        <w:t xml:space="preserve"> </w:t>
      </w:r>
      <w:r>
        <w:rPr>
          <w:color w:val="231F20"/>
        </w:rPr>
        <w:t>med</w:t>
      </w:r>
      <w:r>
        <w:rPr>
          <w:color w:val="231F20"/>
          <w:spacing w:val="-4"/>
        </w:rPr>
        <w:t xml:space="preserve"> </w:t>
      </w:r>
      <w:r>
        <w:rPr>
          <w:color w:val="231F20"/>
        </w:rPr>
        <w:t>et</w:t>
      </w:r>
      <w:r>
        <w:rPr>
          <w:color w:val="231F20"/>
          <w:spacing w:val="-4"/>
        </w:rPr>
        <w:t xml:space="preserve"> </w:t>
      </w:r>
      <w:r>
        <w:rPr>
          <w:color w:val="231F20"/>
        </w:rPr>
        <w:t>ubehagelig</w:t>
      </w:r>
      <w:r>
        <w:rPr>
          <w:color w:val="231F20"/>
          <w:spacing w:val="-4"/>
        </w:rPr>
        <w:t xml:space="preserve"> </w:t>
      </w:r>
      <w:r>
        <w:rPr>
          <w:color w:val="231F20"/>
        </w:rPr>
        <w:t>psykisk</w:t>
      </w:r>
      <w:r>
        <w:rPr>
          <w:color w:val="231F20"/>
          <w:spacing w:val="-4"/>
        </w:rPr>
        <w:t xml:space="preserve"> </w:t>
      </w:r>
      <w:r>
        <w:rPr>
          <w:color w:val="231F20"/>
        </w:rPr>
        <w:t>materiale</w:t>
      </w:r>
      <w:r>
        <w:rPr>
          <w:color w:val="231F20"/>
          <w:spacing w:val="-4"/>
        </w:rPr>
        <w:t xml:space="preserve"> </w:t>
      </w:r>
      <w:r>
        <w:rPr>
          <w:color w:val="231F20"/>
        </w:rPr>
        <w:t>som</w:t>
      </w:r>
      <w:r>
        <w:rPr>
          <w:color w:val="231F20"/>
          <w:spacing w:val="-4"/>
        </w:rPr>
        <w:t xml:space="preserve"> </w:t>
      </w:r>
      <w:r>
        <w:rPr>
          <w:color w:val="231F20"/>
        </w:rPr>
        <w:t>kan</w:t>
      </w:r>
      <w:r>
        <w:rPr>
          <w:color w:val="231F20"/>
          <w:spacing w:val="-4"/>
        </w:rPr>
        <w:t xml:space="preserve"> </w:t>
      </w:r>
      <w:r>
        <w:rPr>
          <w:color w:val="231F20"/>
        </w:rPr>
        <w:t>hindre endring, gjennom samtalen med terapeut. Man kartlegger derfor dette materialet og endrer det før man går videre i behandlingen.</w:t>
      </w:r>
    </w:p>
    <w:p w14:paraId="1720BB20" w14:textId="77777777" w:rsidR="001419A2" w:rsidRDefault="001419A2">
      <w:pPr>
        <w:sectPr w:rsidR="001419A2">
          <w:pgSz w:w="9640" w:h="13610"/>
          <w:pgMar w:top="900" w:right="860" w:bottom="620" w:left="860" w:header="367" w:footer="425" w:gutter="0"/>
          <w:cols w:space="708"/>
        </w:sectPr>
      </w:pPr>
    </w:p>
    <w:p w14:paraId="5DB772D2" w14:textId="77777777" w:rsidR="001419A2" w:rsidRDefault="00000000">
      <w:pPr>
        <w:pStyle w:val="Overskrift5"/>
        <w:spacing w:before="122"/>
      </w:pPr>
      <w:r>
        <w:rPr>
          <w:color w:val="231F20"/>
        </w:rPr>
        <w:lastRenderedPageBreak/>
        <w:t>Fokus</w:t>
      </w:r>
      <w:r>
        <w:rPr>
          <w:color w:val="231F20"/>
          <w:spacing w:val="-5"/>
        </w:rPr>
        <w:t xml:space="preserve"> </w:t>
      </w:r>
      <w:r>
        <w:rPr>
          <w:color w:val="231F20"/>
        </w:rPr>
        <w:t>på</w:t>
      </w:r>
      <w:r>
        <w:rPr>
          <w:color w:val="231F20"/>
          <w:spacing w:val="-4"/>
        </w:rPr>
        <w:t xml:space="preserve"> </w:t>
      </w:r>
      <w:r>
        <w:rPr>
          <w:color w:val="231F20"/>
        </w:rPr>
        <w:t>klientenes</w:t>
      </w:r>
      <w:r>
        <w:rPr>
          <w:color w:val="231F20"/>
          <w:spacing w:val="-5"/>
        </w:rPr>
        <w:t xml:space="preserve"> </w:t>
      </w:r>
      <w:r>
        <w:rPr>
          <w:color w:val="231F20"/>
        </w:rPr>
        <w:t>ressurser</w:t>
      </w:r>
      <w:r>
        <w:rPr>
          <w:color w:val="231F20"/>
          <w:spacing w:val="-4"/>
        </w:rPr>
        <w:t xml:space="preserve"> </w:t>
      </w:r>
      <w:r>
        <w:rPr>
          <w:color w:val="231F20"/>
        </w:rPr>
        <w:t>og</w:t>
      </w:r>
      <w:r>
        <w:rPr>
          <w:color w:val="231F20"/>
          <w:spacing w:val="-4"/>
        </w:rPr>
        <w:t xml:space="preserve"> </w:t>
      </w:r>
      <w:r>
        <w:rPr>
          <w:color w:val="231F20"/>
          <w:spacing w:val="-2"/>
        </w:rPr>
        <w:t>endringsevne</w:t>
      </w:r>
    </w:p>
    <w:p w14:paraId="61BCC4F8" w14:textId="77777777" w:rsidR="001419A2" w:rsidRDefault="00000000">
      <w:pPr>
        <w:pStyle w:val="Brdtekst"/>
        <w:spacing w:before="122"/>
        <w:ind w:left="330" w:right="101"/>
      </w:pPr>
      <w:r>
        <w:rPr>
          <w:color w:val="231F20"/>
        </w:rPr>
        <w:t>I</w:t>
      </w:r>
      <w:r>
        <w:rPr>
          <w:color w:val="231F20"/>
          <w:spacing w:val="-13"/>
        </w:rPr>
        <w:t xml:space="preserve"> </w:t>
      </w:r>
      <w:r>
        <w:rPr>
          <w:color w:val="231F20"/>
        </w:rPr>
        <w:t>LBTS</w:t>
      </w:r>
      <w:r>
        <w:rPr>
          <w:color w:val="231F20"/>
          <w:spacing w:val="-12"/>
        </w:rPr>
        <w:t xml:space="preserve"> </w:t>
      </w:r>
      <w:r>
        <w:rPr>
          <w:color w:val="231F20"/>
        </w:rPr>
        <w:t>vil</w:t>
      </w:r>
      <w:r>
        <w:rPr>
          <w:color w:val="231F20"/>
          <w:spacing w:val="-13"/>
        </w:rPr>
        <w:t xml:space="preserve"> </w:t>
      </w:r>
      <w:r>
        <w:rPr>
          <w:color w:val="231F20"/>
        </w:rPr>
        <w:t>man</w:t>
      </w:r>
      <w:r>
        <w:rPr>
          <w:color w:val="231F20"/>
          <w:spacing w:val="-12"/>
        </w:rPr>
        <w:t xml:space="preserve"> </w:t>
      </w:r>
      <w:r>
        <w:rPr>
          <w:color w:val="231F20"/>
        </w:rPr>
        <w:t>kartlegge</w:t>
      </w:r>
      <w:r>
        <w:rPr>
          <w:color w:val="231F20"/>
          <w:spacing w:val="-13"/>
        </w:rPr>
        <w:t xml:space="preserve"> </w:t>
      </w:r>
      <w:r>
        <w:rPr>
          <w:color w:val="231F20"/>
        </w:rPr>
        <w:t>og</w:t>
      </w:r>
      <w:r>
        <w:rPr>
          <w:color w:val="231F20"/>
          <w:spacing w:val="-12"/>
        </w:rPr>
        <w:t xml:space="preserve"> </w:t>
      </w:r>
      <w:r>
        <w:rPr>
          <w:color w:val="231F20"/>
        </w:rPr>
        <w:t>forsterke</w:t>
      </w:r>
      <w:r>
        <w:rPr>
          <w:color w:val="231F20"/>
          <w:spacing w:val="-12"/>
        </w:rPr>
        <w:t xml:space="preserve"> </w:t>
      </w:r>
      <w:r>
        <w:rPr>
          <w:color w:val="231F20"/>
        </w:rPr>
        <w:t>klientenes</w:t>
      </w:r>
      <w:r>
        <w:rPr>
          <w:color w:val="231F20"/>
          <w:spacing w:val="-13"/>
        </w:rPr>
        <w:t xml:space="preserve"> </w:t>
      </w:r>
      <w:r>
        <w:rPr>
          <w:color w:val="231F20"/>
        </w:rPr>
        <w:t>mentale</w:t>
      </w:r>
      <w:r>
        <w:rPr>
          <w:color w:val="231F20"/>
          <w:spacing w:val="-12"/>
        </w:rPr>
        <w:t xml:space="preserve"> </w:t>
      </w:r>
      <w:r>
        <w:rPr>
          <w:color w:val="231F20"/>
        </w:rPr>
        <w:t>ressurser.</w:t>
      </w:r>
      <w:r>
        <w:rPr>
          <w:color w:val="231F20"/>
          <w:spacing w:val="-13"/>
        </w:rPr>
        <w:t xml:space="preserve"> </w:t>
      </w:r>
      <w:r>
        <w:rPr>
          <w:color w:val="231F20"/>
        </w:rPr>
        <w:t>Aktivering</w:t>
      </w:r>
      <w:r>
        <w:rPr>
          <w:color w:val="231F20"/>
          <w:spacing w:val="-12"/>
        </w:rPr>
        <w:t xml:space="preserve"> </w:t>
      </w:r>
      <w:r>
        <w:rPr>
          <w:color w:val="231F20"/>
        </w:rPr>
        <w:t>av</w:t>
      </w:r>
      <w:r>
        <w:rPr>
          <w:color w:val="231F20"/>
          <w:spacing w:val="-13"/>
        </w:rPr>
        <w:t xml:space="preserve"> </w:t>
      </w:r>
      <w:r>
        <w:rPr>
          <w:color w:val="231F20"/>
        </w:rPr>
        <w:t>disse bidrar til at resultatene fra behandlingen blir varige. Dette innebærer at man forster- ker egenskaper og erfaringer som fører til velvære og mestringsevne. I tillegg vil man fokusere på klientenes evne til å skifte fokus fra noe ubehagelig til noe behagelig, og på</w:t>
      </w:r>
      <w:r>
        <w:rPr>
          <w:color w:val="231F20"/>
          <w:spacing w:val="-8"/>
        </w:rPr>
        <w:t xml:space="preserve"> </w:t>
      </w:r>
      <w:r>
        <w:rPr>
          <w:color w:val="231F20"/>
        </w:rPr>
        <w:t>deres</w:t>
      </w:r>
      <w:r>
        <w:rPr>
          <w:color w:val="231F20"/>
          <w:spacing w:val="-8"/>
        </w:rPr>
        <w:t xml:space="preserve"> </w:t>
      </w:r>
      <w:r>
        <w:rPr>
          <w:color w:val="231F20"/>
        </w:rPr>
        <w:t>evne</w:t>
      </w:r>
      <w:r>
        <w:rPr>
          <w:color w:val="231F20"/>
          <w:spacing w:val="-8"/>
        </w:rPr>
        <w:t xml:space="preserve"> </w:t>
      </w:r>
      <w:r>
        <w:rPr>
          <w:color w:val="231F20"/>
        </w:rPr>
        <w:t>til</w:t>
      </w:r>
      <w:r>
        <w:rPr>
          <w:color w:val="231F20"/>
          <w:spacing w:val="-8"/>
        </w:rPr>
        <w:t xml:space="preserve"> </w:t>
      </w:r>
      <w:r>
        <w:rPr>
          <w:color w:val="231F20"/>
        </w:rPr>
        <w:t>å</w:t>
      </w:r>
      <w:r>
        <w:rPr>
          <w:color w:val="231F20"/>
          <w:spacing w:val="-8"/>
        </w:rPr>
        <w:t xml:space="preserve"> </w:t>
      </w:r>
      <w:r>
        <w:rPr>
          <w:color w:val="231F20"/>
        </w:rPr>
        <w:t>gjennomføre</w:t>
      </w:r>
      <w:r>
        <w:rPr>
          <w:color w:val="231F20"/>
          <w:spacing w:val="-8"/>
        </w:rPr>
        <w:t xml:space="preserve"> </w:t>
      </w:r>
      <w:r>
        <w:rPr>
          <w:color w:val="231F20"/>
        </w:rPr>
        <w:t>de</w:t>
      </w:r>
      <w:r>
        <w:rPr>
          <w:color w:val="231F20"/>
          <w:spacing w:val="-8"/>
        </w:rPr>
        <w:t xml:space="preserve"> </w:t>
      </w:r>
      <w:r>
        <w:rPr>
          <w:color w:val="231F20"/>
        </w:rPr>
        <w:t>mentale</w:t>
      </w:r>
      <w:r>
        <w:rPr>
          <w:color w:val="231F20"/>
          <w:spacing w:val="-8"/>
        </w:rPr>
        <w:t xml:space="preserve"> </w:t>
      </w:r>
      <w:r>
        <w:rPr>
          <w:color w:val="231F20"/>
        </w:rPr>
        <w:t>operasjonene</w:t>
      </w:r>
      <w:r>
        <w:rPr>
          <w:color w:val="231F20"/>
          <w:spacing w:val="-8"/>
        </w:rPr>
        <w:t xml:space="preserve"> </w:t>
      </w:r>
      <w:r>
        <w:rPr>
          <w:color w:val="231F20"/>
        </w:rPr>
        <w:t>som</w:t>
      </w:r>
      <w:r>
        <w:rPr>
          <w:color w:val="231F20"/>
          <w:spacing w:val="-8"/>
        </w:rPr>
        <w:t xml:space="preserve"> </w:t>
      </w:r>
      <w:r>
        <w:rPr>
          <w:color w:val="231F20"/>
        </w:rPr>
        <w:t>er</w:t>
      </w:r>
      <w:r>
        <w:rPr>
          <w:color w:val="231F20"/>
          <w:spacing w:val="-8"/>
        </w:rPr>
        <w:t xml:space="preserve"> </w:t>
      </w:r>
      <w:r>
        <w:rPr>
          <w:color w:val="231F20"/>
        </w:rPr>
        <w:t>nødvendige.</w:t>
      </w:r>
      <w:r>
        <w:rPr>
          <w:color w:val="231F20"/>
          <w:spacing w:val="-8"/>
        </w:rPr>
        <w:t xml:space="preserve"> </w:t>
      </w:r>
      <w:r>
        <w:rPr>
          <w:color w:val="231F20"/>
        </w:rPr>
        <w:t>Dersom klienten</w:t>
      </w:r>
      <w:r>
        <w:rPr>
          <w:color w:val="231F20"/>
          <w:spacing w:val="-8"/>
        </w:rPr>
        <w:t xml:space="preserve"> </w:t>
      </w:r>
      <w:r>
        <w:rPr>
          <w:color w:val="231F20"/>
        </w:rPr>
        <w:t>ikke</w:t>
      </w:r>
      <w:r>
        <w:rPr>
          <w:color w:val="231F20"/>
          <w:spacing w:val="-8"/>
        </w:rPr>
        <w:t xml:space="preserve"> </w:t>
      </w:r>
      <w:r>
        <w:rPr>
          <w:color w:val="231F20"/>
        </w:rPr>
        <w:t>er</w:t>
      </w:r>
      <w:r>
        <w:rPr>
          <w:color w:val="231F20"/>
          <w:spacing w:val="-8"/>
        </w:rPr>
        <w:t xml:space="preserve"> </w:t>
      </w:r>
      <w:r>
        <w:rPr>
          <w:color w:val="231F20"/>
        </w:rPr>
        <w:t>i</w:t>
      </w:r>
      <w:r>
        <w:rPr>
          <w:color w:val="231F20"/>
          <w:spacing w:val="-8"/>
        </w:rPr>
        <w:t xml:space="preserve"> </w:t>
      </w:r>
      <w:r>
        <w:rPr>
          <w:color w:val="231F20"/>
        </w:rPr>
        <w:t>stand</w:t>
      </w:r>
      <w:r>
        <w:rPr>
          <w:color w:val="231F20"/>
          <w:spacing w:val="-8"/>
        </w:rPr>
        <w:t xml:space="preserve"> </w:t>
      </w:r>
      <w:r>
        <w:rPr>
          <w:color w:val="231F20"/>
        </w:rPr>
        <w:t>til</w:t>
      </w:r>
      <w:r>
        <w:rPr>
          <w:color w:val="231F20"/>
          <w:spacing w:val="-8"/>
        </w:rPr>
        <w:t xml:space="preserve"> </w:t>
      </w:r>
      <w:r>
        <w:rPr>
          <w:color w:val="231F20"/>
        </w:rPr>
        <w:t>å</w:t>
      </w:r>
      <w:r>
        <w:rPr>
          <w:color w:val="231F20"/>
          <w:spacing w:val="-8"/>
        </w:rPr>
        <w:t xml:space="preserve"> </w:t>
      </w:r>
      <w:r>
        <w:rPr>
          <w:color w:val="231F20"/>
        </w:rPr>
        <w:t>gjennomføre</w:t>
      </w:r>
      <w:r>
        <w:rPr>
          <w:color w:val="231F20"/>
          <w:spacing w:val="-8"/>
        </w:rPr>
        <w:t xml:space="preserve"> </w:t>
      </w:r>
      <w:r>
        <w:rPr>
          <w:color w:val="231F20"/>
        </w:rPr>
        <w:t>terapeutens</w:t>
      </w:r>
      <w:r>
        <w:rPr>
          <w:color w:val="231F20"/>
          <w:spacing w:val="-8"/>
        </w:rPr>
        <w:t xml:space="preserve"> </w:t>
      </w:r>
      <w:r>
        <w:rPr>
          <w:color w:val="231F20"/>
        </w:rPr>
        <w:t>intervensjoner,</w:t>
      </w:r>
      <w:r>
        <w:rPr>
          <w:color w:val="231F20"/>
          <w:spacing w:val="-8"/>
        </w:rPr>
        <w:t xml:space="preserve"> </w:t>
      </w:r>
      <w:r>
        <w:rPr>
          <w:color w:val="231F20"/>
        </w:rPr>
        <w:t>jobber</w:t>
      </w:r>
      <w:r>
        <w:rPr>
          <w:color w:val="231F20"/>
          <w:spacing w:val="-8"/>
        </w:rPr>
        <w:t xml:space="preserve"> </w:t>
      </w:r>
      <w:r>
        <w:rPr>
          <w:color w:val="231F20"/>
        </w:rPr>
        <w:t>man</w:t>
      </w:r>
      <w:r>
        <w:rPr>
          <w:color w:val="231F20"/>
          <w:spacing w:val="-8"/>
        </w:rPr>
        <w:t xml:space="preserve"> </w:t>
      </w:r>
      <w:r>
        <w:rPr>
          <w:color w:val="231F20"/>
        </w:rPr>
        <w:t>for</w:t>
      </w:r>
      <w:r>
        <w:rPr>
          <w:color w:val="231F20"/>
          <w:spacing w:val="-8"/>
        </w:rPr>
        <w:t xml:space="preserve"> </w:t>
      </w:r>
      <w:r>
        <w:rPr>
          <w:color w:val="231F20"/>
        </w:rPr>
        <w:t>å utvikle klientens endringsevne.</w:t>
      </w:r>
    </w:p>
    <w:p w14:paraId="21DD4067" w14:textId="77777777" w:rsidR="001419A2" w:rsidRDefault="00000000">
      <w:pPr>
        <w:pStyle w:val="Overskrift5"/>
        <w:spacing w:before="218"/>
      </w:pPr>
      <w:r>
        <w:rPr>
          <w:color w:val="231F20"/>
        </w:rPr>
        <w:t>Mindre</w:t>
      </w:r>
      <w:r>
        <w:rPr>
          <w:color w:val="231F20"/>
          <w:spacing w:val="-5"/>
        </w:rPr>
        <w:t xml:space="preserve"> </w:t>
      </w:r>
      <w:r>
        <w:rPr>
          <w:color w:val="231F20"/>
        </w:rPr>
        <w:t>fokus</w:t>
      </w:r>
      <w:r>
        <w:rPr>
          <w:color w:val="231F20"/>
          <w:spacing w:val="-5"/>
        </w:rPr>
        <w:t xml:space="preserve"> </w:t>
      </w:r>
      <w:r>
        <w:rPr>
          <w:color w:val="231F20"/>
        </w:rPr>
        <w:t>på</w:t>
      </w:r>
      <w:r>
        <w:rPr>
          <w:color w:val="231F20"/>
          <w:spacing w:val="-5"/>
        </w:rPr>
        <w:t xml:space="preserve"> </w:t>
      </w:r>
      <w:r>
        <w:rPr>
          <w:color w:val="231F20"/>
        </w:rPr>
        <w:t>patologiske</w:t>
      </w:r>
      <w:r>
        <w:rPr>
          <w:color w:val="231F20"/>
          <w:spacing w:val="-5"/>
        </w:rPr>
        <w:t xml:space="preserve"> </w:t>
      </w:r>
      <w:r>
        <w:rPr>
          <w:color w:val="231F20"/>
          <w:spacing w:val="-2"/>
        </w:rPr>
        <w:t>årsakssammenhenger</w:t>
      </w:r>
    </w:p>
    <w:p w14:paraId="3FFC6EE2" w14:textId="77777777" w:rsidR="001419A2" w:rsidRDefault="00000000">
      <w:pPr>
        <w:pStyle w:val="Brdtekst"/>
        <w:spacing w:before="122"/>
        <w:ind w:left="330" w:right="101"/>
      </w:pPr>
      <w:r>
        <w:rPr>
          <w:color w:val="231F20"/>
        </w:rPr>
        <w:t xml:space="preserve">I LBTS er man ikke opptatt av patologiske årsakssammenhenger, men av det psykis- ke eller mentalbiologiske materialet som forårsaker klientens opplevelse av psykisk </w:t>
      </w:r>
      <w:r>
        <w:rPr>
          <w:color w:val="231F20"/>
          <w:spacing w:val="-2"/>
        </w:rPr>
        <w:t>smerte.</w:t>
      </w:r>
    </w:p>
    <w:p w14:paraId="5236A82C" w14:textId="77777777" w:rsidR="001419A2" w:rsidRDefault="00000000">
      <w:pPr>
        <w:pStyle w:val="Overskrift5"/>
      </w:pPr>
      <w:r>
        <w:rPr>
          <w:color w:val="231F20"/>
        </w:rPr>
        <w:t>Mindre</w:t>
      </w:r>
      <w:r>
        <w:rPr>
          <w:color w:val="231F20"/>
          <w:spacing w:val="-4"/>
        </w:rPr>
        <w:t xml:space="preserve"> </w:t>
      </w:r>
      <w:r>
        <w:rPr>
          <w:color w:val="231F20"/>
        </w:rPr>
        <w:t>fokus</w:t>
      </w:r>
      <w:r>
        <w:rPr>
          <w:color w:val="231F20"/>
          <w:spacing w:val="-3"/>
        </w:rPr>
        <w:t xml:space="preserve"> </w:t>
      </w:r>
      <w:r>
        <w:rPr>
          <w:color w:val="231F20"/>
        </w:rPr>
        <w:t>på</w:t>
      </w:r>
      <w:r>
        <w:rPr>
          <w:color w:val="231F20"/>
          <w:spacing w:val="-3"/>
        </w:rPr>
        <w:t xml:space="preserve"> </w:t>
      </w:r>
      <w:r>
        <w:rPr>
          <w:color w:val="231F20"/>
        </w:rPr>
        <w:t>den</w:t>
      </w:r>
      <w:r>
        <w:rPr>
          <w:color w:val="231F20"/>
          <w:spacing w:val="-3"/>
        </w:rPr>
        <w:t xml:space="preserve"> </w:t>
      </w:r>
      <w:r>
        <w:rPr>
          <w:color w:val="231F20"/>
        </w:rPr>
        <w:t>sosiale</w:t>
      </w:r>
      <w:r>
        <w:rPr>
          <w:color w:val="231F20"/>
          <w:spacing w:val="-3"/>
        </w:rPr>
        <w:t xml:space="preserve"> </w:t>
      </w:r>
      <w:r>
        <w:rPr>
          <w:color w:val="231F20"/>
          <w:spacing w:val="-2"/>
        </w:rPr>
        <w:t>konteksten</w:t>
      </w:r>
    </w:p>
    <w:p w14:paraId="15DE722F" w14:textId="77777777" w:rsidR="001419A2" w:rsidRDefault="00000000">
      <w:pPr>
        <w:pStyle w:val="Brdtekst"/>
        <w:spacing w:before="123"/>
        <w:ind w:left="330" w:right="100"/>
      </w:pPr>
      <w:r>
        <w:rPr>
          <w:color w:val="231F20"/>
        </w:rPr>
        <w:t>I LBTS arbeider man lite med de omstendighetene som den psykiske plagen har ut- viklet</w:t>
      </w:r>
      <w:r>
        <w:rPr>
          <w:color w:val="231F20"/>
          <w:spacing w:val="-13"/>
        </w:rPr>
        <w:t xml:space="preserve"> </w:t>
      </w:r>
      <w:r>
        <w:rPr>
          <w:color w:val="231F20"/>
        </w:rPr>
        <w:t>seg</w:t>
      </w:r>
      <w:r>
        <w:rPr>
          <w:color w:val="231F20"/>
          <w:spacing w:val="-12"/>
        </w:rPr>
        <w:t xml:space="preserve"> </w:t>
      </w:r>
      <w:r>
        <w:rPr>
          <w:color w:val="231F20"/>
        </w:rPr>
        <w:t>innenfor.</w:t>
      </w:r>
      <w:r>
        <w:rPr>
          <w:color w:val="231F20"/>
          <w:spacing w:val="-13"/>
        </w:rPr>
        <w:t xml:space="preserve"> </w:t>
      </w:r>
      <w:r>
        <w:rPr>
          <w:color w:val="231F20"/>
        </w:rPr>
        <w:t>Grunnen</w:t>
      </w:r>
      <w:r>
        <w:rPr>
          <w:color w:val="231F20"/>
          <w:spacing w:val="-12"/>
        </w:rPr>
        <w:t xml:space="preserve"> </w:t>
      </w:r>
      <w:r>
        <w:rPr>
          <w:color w:val="231F20"/>
        </w:rPr>
        <w:t>er</w:t>
      </w:r>
      <w:r>
        <w:rPr>
          <w:color w:val="231F20"/>
          <w:spacing w:val="-13"/>
        </w:rPr>
        <w:t xml:space="preserve"> </w:t>
      </w:r>
      <w:r>
        <w:rPr>
          <w:color w:val="231F20"/>
        </w:rPr>
        <w:t>at</w:t>
      </w:r>
      <w:r>
        <w:rPr>
          <w:color w:val="231F20"/>
          <w:spacing w:val="-12"/>
        </w:rPr>
        <w:t xml:space="preserve"> </w:t>
      </w:r>
      <w:r>
        <w:rPr>
          <w:color w:val="231F20"/>
        </w:rPr>
        <w:t>man</w:t>
      </w:r>
      <w:r>
        <w:rPr>
          <w:color w:val="231F20"/>
          <w:spacing w:val="-13"/>
        </w:rPr>
        <w:t xml:space="preserve"> </w:t>
      </w:r>
      <w:r>
        <w:rPr>
          <w:color w:val="231F20"/>
        </w:rPr>
        <w:t>ønsker</w:t>
      </w:r>
      <w:r>
        <w:rPr>
          <w:color w:val="231F20"/>
          <w:spacing w:val="-12"/>
        </w:rPr>
        <w:t xml:space="preserve"> </w:t>
      </w:r>
      <w:r>
        <w:rPr>
          <w:color w:val="231F20"/>
        </w:rPr>
        <w:t>å</w:t>
      </w:r>
      <w:r>
        <w:rPr>
          <w:color w:val="231F20"/>
          <w:spacing w:val="-13"/>
        </w:rPr>
        <w:t xml:space="preserve"> </w:t>
      </w:r>
      <w:r>
        <w:rPr>
          <w:color w:val="231F20"/>
        </w:rPr>
        <w:t>beskytte</w:t>
      </w:r>
      <w:r>
        <w:rPr>
          <w:color w:val="231F20"/>
          <w:spacing w:val="-12"/>
        </w:rPr>
        <w:t xml:space="preserve"> </w:t>
      </w:r>
      <w:r>
        <w:rPr>
          <w:color w:val="231F20"/>
        </w:rPr>
        <w:t>klienten</w:t>
      </w:r>
      <w:r>
        <w:rPr>
          <w:color w:val="231F20"/>
          <w:spacing w:val="-13"/>
        </w:rPr>
        <w:t xml:space="preserve"> </w:t>
      </w:r>
      <w:r>
        <w:rPr>
          <w:color w:val="231F20"/>
        </w:rPr>
        <w:t>mot</w:t>
      </w:r>
      <w:r>
        <w:rPr>
          <w:color w:val="231F20"/>
          <w:spacing w:val="-12"/>
        </w:rPr>
        <w:t xml:space="preserve"> </w:t>
      </w:r>
      <w:r>
        <w:rPr>
          <w:color w:val="231F20"/>
        </w:rPr>
        <w:t>psykisk</w:t>
      </w:r>
      <w:r>
        <w:rPr>
          <w:color w:val="231F20"/>
          <w:spacing w:val="-13"/>
        </w:rPr>
        <w:t xml:space="preserve"> </w:t>
      </w:r>
      <w:r>
        <w:rPr>
          <w:color w:val="231F20"/>
        </w:rPr>
        <w:t>ubehag. En</w:t>
      </w:r>
      <w:r>
        <w:rPr>
          <w:color w:val="231F20"/>
          <w:spacing w:val="-13"/>
        </w:rPr>
        <w:t xml:space="preserve"> </w:t>
      </w:r>
      <w:r>
        <w:rPr>
          <w:color w:val="231F20"/>
        </w:rPr>
        <w:t>annen</w:t>
      </w:r>
      <w:r>
        <w:rPr>
          <w:color w:val="231F20"/>
          <w:spacing w:val="-12"/>
        </w:rPr>
        <w:t xml:space="preserve"> </w:t>
      </w:r>
      <w:r>
        <w:rPr>
          <w:color w:val="231F20"/>
        </w:rPr>
        <w:t>grunn</w:t>
      </w:r>
      <w:r>
        <w:rPr>
          <w:color w:val="231F20"/>
          <w:spacing w:val="-13"/>
        </w:rPr>
        <w:t xml:space="preserve"> </w:t>
      </w:r>
      <w:r>
        <w:rPr>
          <w:color w:val="231F20"/>
        </w:rPr>
        <w:t>er</w:t>
      </w:r>
      <w:r>
        <w:rPr>
          <w:color w:val="231F20"/>
          <w:spacing w:val="-12"/>
        </w:rPr>
        <w:t xml:space="preserve"> </w:t>
      </w:r>
      <w:r>
        <w:rPr>
          <w:color w:val="231F20"/>
        </w:rPr>
        <w:t>at</w:t>
      </w:r>
      <w:r>
        <w:rPr>
          <w:color w:val="231F20"/>
          <w:spacing w:val="-13"/>
        </w:rPr>
        <w:t xml:space="preserve"> </w:t>
      </w:r>
      <w:r>
        <w:rPr>
          <w:color w:val="231F20"/>
        </w:rPr>
        <w:t>det</w:t>
      </w:r>
      <w:r>
        <w:rPr>
          <w:color w:val="231F20"/>
          <w:spacing w:val="-12"/>
        </w:rPr>
        <w:t xml:space="preserve"> </w:t>
      </w:r>
      <w:r>
        <w:rPr>
          <w:color w:val="231F20"/>
        </w:rPr>
        <w:t>er</w:t>
      </w:r>
      <w:r>
        <w:rPr>
          <w:color w:val="231F20"/>
          <w:spacing w:val="-13"/>
        </w:rPr>
        <w:t xml:space="preserve"> </w:t>
      </w:r>
      <w:r>
        <w:rPr>
          <w:color w:val="231F20"/>
        </w:rPr>
        <w:t>mulig</w:t>
      </w:r>
      <w:r>
        <w:rPr>
          <w:color w:val="231F20"/>
          <w:spacing w:val="-12"/>
        </w:rPr>
        <w:t xml:space="preserve"> </w:t>
      </w:r>
      <w:r>
        <w:rPr>
          <w:color w:val="231F20"/>
        </w:rPr>
        <w:t>å</w:t>
      </w:r>
      <w:r>
        <w:rPr>
          <w:color w:val="231F20"/>
          <w:spacing w:val="-13"/>
        </w:rPr>
        <w:t xml:space="preserve"> </w:t>
      </w:r>
      <w:r>
        <w:rPr>
          <w:color w:val="231F20"/>
        </w:rPr>
        <w:t>endre</w:t>
      </w:r>
      <w:r>
        <w:rPr>
          <w:color w:val="231F20"/>
          <w:spacing w:val="-12"/>
        </w:rPr>
        <w:t xml:space="preserve"> </w:t>
      </w:r>
      <w:r>
        <w:rPr>
          <w:color w:val="231F20"/>
        </w:rPr>
        <w:t>klientens</w:t>
      </w:r>
      <w:r>
        <w:rPr>
          <w:color w:val="231F20"/>
          <w:spacing w:val="-13"/>
        </w:rPr>
        <w:t xml:space="preserve"> </w:t>
      </w:r>
      <w:r>
        <w:rPr>
          <w:color w:val="231F20"/>
        </w:rPr>
        <w:t>symptomer</w:t>
      </w:r>
      <w:r>
        <w:rPr>
          <w:color w:val="231F20"/>
          <w:spacing w:val="-12"/>
        </w:rPr>
        <w:t xml:space="preserve"> </w:t>
      </w:r>
      <w:r>
        <w:rPr>
          <w:color w:val="231F20"/>
        </w:rPr>
        <w:t>uten</w:t>
      </w:r>
      <w:r>
        <w:rPr>
          <w:color w:val="231F20"/>
          <w:spacing w:val="-13"/>
        </w:rPr>
        <w:t xml:space="preserve"> </w:t>
      </w:r>
      <w:r>
        <w:rPr>
          <w:color w:val="231F20"/>
        </w:rPr>
        <w:t>å</w:t>
      </w:r>
      <w:r>
        <w:rPr>
          <w:color w:val="231F20"/>
          <w:spacing w:val="-12"/>
        </w:rPr>
        <w:t xml:space="preserve"> </w:t>
      </w:r>
      <w:r>
        <w:rPr>
          <w:color w:val="231F20"/>
        </w:rPr>
        <w:t>dvele</w:t>
      </w:r>
      <w:r>
        <w:rPr>
          <w:color w:val="231F20"/>
          <w:spacing w:val="-13"/>
        </w:rPr>
        <w:t xml:space="preserve"> </w:t>
      </w:r>
      <w:r>
        <w:rPr>
          <w:color w:val="231F20"/>
        </w:rPr>
        <w:t>ved</w:t>
      </w:r>
      <w:r>
        <w:rPr>
          <w:color w:val="231F20"/>
          <w:spacing w:val="-12"/>
        </w:rPr>
        <w:t xml:space="preserve"> </w:t>
      </w:r>
      <w:r>
        <w:rPr>
          <w:color w:val="231F20"/>
        </w:rPr>
        <w:t>fakto- rer</w:t>
      </w:r>
      <w:r>
        <w:rPr>
          <w:color w:val="231F20"/>
          <w:spacing w:val="-1"/>
        </w:rPr>
        <w:t xml:space="preserve"> </w:t>
      </w:r>
      <w:r>
        <w:rPr>
          <w:color w:val="231F20"/>
        </w:rPr>
        <w:t>som</w:t>
      </w:r>
      <w:r>
        <w:rPr>
          <w:color w:val="231F20"/>
          <w:spacing w:val="-1"/>
        </w:rPr>
        <w:t xml:space="preserve"> </w:t>
      </w:r>
      <w:r>
        <w:rPr>
          <w:color w:val="231F20"/>
        </w:rPr>
        <w:t>kun</w:t>
      </w:r>
      <w:r>
        <w:rPr>
          <w:color w:val="231F20"/>
          <w:spacing w:val="-1"/>
        </w:rPr>
        <w:t xml:space="preserve"> </w:t>
      </w:r>
      <w:r>
        <w:rPr>
          <w:color w:val="231F20"/>
        </w:rPr>
        <w:t>har</w:t>
      </w:r>
      <w:r>
        <w:rPr>
          <w:color w:val="231F20"/>
          <w:spacing w:val="-1"/>
        </w:rPr>
        <w:t xml:space="preserve"> </w:t>
      </w:r>
      <w:r>
        <w:rPr>
          <w:color w:val="231F20"/>
        </w:rPr>
        <w:t>mindre</w:t>
      </w:r>
      <w:r>
        <w:rPr>
          <w:color w:val="231F20"/>
          <w:spacing w:val="-1"/>
        </w:rPr>
        <w:t xml:space="preserve"> </w:t>
      </w:r>
      <w:r>
        <w:rPr>
          <w:color w:val="231F20"/>
        </w:rPr>
        <w:t>betydning</w:t>
      </w:r>
      <w:r>
        <w:rPr>
          <w:color w:val="231F20"/>
          <w:spacing w:val="-1"/>
        </w:rPr>
        <w:t xml:space="preserve"> </w:t>
      </w:r>
      <w:r>
        <w:rPr>
          <w:color w:val="231F20"/>
        </w:rPr>
        <w:t>for</w:t>
      </w:r>
      <w:r>
        <w:rPr>
          <w:color w:val="231F20"/>
          <w:spacing w:val="-1"/>
        </w:rPr>
        <w:t xml:space="preserve"> </w:t>
      </w:r>
      <w:r>
        <w:rPr>
          <w:color w:val="231F20"/>
        </w:rPr>
        <w:t>endring.</w:t>
      </w:r>
      <w:r>
        <w:rPr>
          <w:color w:val="231F20"/>
          <w:spacing w:val="-1"/>
        </w:rPr>
        <w:t xml:space="preserve"> </w:t>
      </w:r>
      <w:r>
        <w:rPr>
          <w:color w:val="231F20"/>
        </w:rPr>
        <w:t>Man</w:t>
      </w:r>
      <w:r>
        <w:rPr>
          <w:color w:val="231F20"/>
          <w:spacing w:val="-1"/>
        </w:rPr>
        <w:t xml:space="preserve"> </w:t>
      </w:r>
      <w:r>
        <w:rPr>
          <w:color w:val="231F20"/>
        </w:rPr>
        <w:t>er</w:t>
      </w:r>
      <w:r>
        <w:rPr>
          <w:color w:val="231F20"/>
          <w:spacing w:val="-1"/>
        </w:rPr>
        <w:t xml:space="preserve"> </w:t>
      </w:r>
      <w:r>
        <w:rPr>
          <w:color w:val="231F20"/>
        </w:rPr>
        <w:t>likevel</w:t>
      </w:r>
      <w:r>
        <w:rPr>
          <w:color w:val="231F20"/>
          <w:spacing w:val="-1"/>
        </w:rPr>
        <w:t xml:space="preserve"> </w:t>
      </w:r>
      <w:r>
        <w:rPr>
          <w:color w:val="231F20"/>
        </w:rPr>
        <w:t>klar</w:t>
      </w:r>
      <w:r>
        <w:rPr>
          <w:color w:val="231F20"/>
          <w:spacing w:val="-1"/>
        </w:rPr>
        <w:t xml:space="preserve"> </w:t>
      </w:r>
      <w:r>
        <w:rPr>
          <w:color w:val="231F20"/>
        </w:rPr>
        <w:t>over</w:t>
      </w:r>
      <w:r>
        <w:rPr>
          <w:color w:val="231F20"/>
          <w:spacing w:val="-1"/>
        </w:rPr>
        <w:t xml:space="preserve"> </w:t>
      </w:r>
      <w:r>
        <w:rPr>
          <w:color w:val="231F20"/>
        </w:rPr>
        <w:t>at</w:t>
      </w:r>
      <w:r>
        <w:rPr>
          <w:color w:val="231F20"/>
          <w:spacing w:val="-1"/>
        </w:rPr>
        <w:t xml:space="preserve"> </w:t>
      </w:r>
      <w:r>
        <w:rPr>
          <w:color w:val="231F20"/>
        </w:rPr>
        <w:t>klientenes livssituasjon</w:t>
      </w:r>
      <w:r>
        <w:rPr>
          <w:color w:val="231F20"/>
          <w:spacing w:val="-3"/>
        </w:rPr>
        <w:t xml:space="preserve"> </w:t>
      </w:r>
      <w:r>
        <w:rPr>
          <w:color w:val="231F20"/>
        </w:rPr>
        <w:t>påvirker</w:t>
      </w:r>
      <w:r>
        <w:rPr>
          <w:color w:val="231F20"/>
          <w:spacing w:val="-3"/>
        </w:rPr>
        <w:t xml:space="preserve"> </w:t>
      </w:r>
      <w:r>
        <w:rPr>
          <w:color w:val="231F20"/>
        </w:rPr>
        <w:t>den</w:t>
      </w:r>
      <w:r>
        <w:rPr>
          <w:color w:val="231F20"/>
          <w:spacing w:val="-3"/>
        </w:rPr>
        <w:t xml:space="preserve"> </w:t>
      </w:r>
      <w:r>
        <w:rPr>
          <w:color w:val="231F20"/>
        </w:rPr>
        <w:t>psykiske</w:t>
      </w:r>
      <w:r>
        <w:rPr>
          <w:color w:val="231F20"/>
          <w:spacing w:val="-3"/>
        </w:rPr>
        <w:t xml:space="preserve"> </w:t>
      </w:r>
      <w:r>
        <w:rPr>
          <w:color w:val="231F20"/>
        </w:rPr>
        <w:t>lidelsen.</w:t>
      </w:r>
      <w:r>
        <w:rPr>
          <w:color w:val="231F20"/>
          <w:spacing w:val="-3"/>
        </w:rPr>
        <w:t xml:space="preserve"> </w:t>
      </w:r>
      <w:r>
        <w:rPr>
          <w:color w:val="231F20"/>
        </w:rPr>
        <w:t>Det</w:t>
      </w:r>
      <w:r>
        <w:rPr>
          <w:color w:val="231F20"/>
          <w:spacing w:val="-3"/>
        </w:rPr>
        <w:t xml:space="preserve"> </w:t>
      </w:r>
      <w:r>
        <w:rPr>
          <w:color w:val="231F20"/>
        </w:rPr>
        <w:t>sentrale</w:t>
      </w:r>
      <w:r>
        <w:rPr>
          <w:color w:val="231F20"/>
          <w:spacing w:val="-3"/>
        </w:rPr>
        <w:t xml:space="preserve"> </w:t>
      </w:r>
      <w:r>
        <w:rPr>
          <w:color w:val="231F20"/>
        </w:rPr>
        <w:t>ved</w:t>
      </w:r>
      <w:r>
        <w:rPr>
          <w:color w:val="231F20"/>
          <w:spacing w:val="-3"/>
        </w:rPr>
        <w:t xml:space="preserve"> </w:t>
      </w:r>
      <w:r>
        <w:rPr>
          <w:color w:val="231F20"/>
        </w:rPr>
        <w:t>klientens</w:t>
      </w:r>
      <w:r>
        <w:rPr>
          <w:color w:val="231F20"/>
          <w:spacing w:val="-3"/>
        </w:rPr>
        <w:t xml:space="preserve"> </w:t>
      </w:r>
      <w:r>
        <w:rPr>
          <w:color w:val="231F20"/>
        </w:rPr>
        <w:t>symptomer</w:t>
      </w:r>
      <w:r>
        <w:rPr>
          <w:color w:val="231F20"/>
          <w:spacing w:val="-3"/>
        </w:rPr>
        <w:t xml:space="preserve"> </w:t>
      </w:r>
      <w:r>
        <w:rPr>
          <w:color w:val="231F20"/>
        </w:rPr>
        <w:t>på schizofreni er imidlertid ikke hendelsene som fysiske opplevelser, men det psykiske materialet som ble dannet på grunn av disse opplevelsene, og som nå er lagret som noe mentalt.</w:t>
      </w:r>
    </w:p>
    <w:p w14:paraId="11CF3285" w14:textId="77777777" w:rsidR="001419A2" w:rsidRDefault="00000000">
      <w:pPr>
        <w:pStyle w:val="Overskrift5"/>
      </w:pPr>
      <w:r>
        <w:rPr>
          <w:color w:val="231F20"/>
        </w:rPr>
        <w:t>Mindre</w:t>
      </w:r>
      <w:r>
        <w:rPr>
          <w:color w:val="231F20"/>
          <w:spacing w:val="-5"/>
        </w:rPr>
        <w:t xml:space="preserve"> </w:t>
      </w:r>
      <w:r>
        <w:rPr>
          <w:color w:val="231F20"/>
        </w:rPr>
        <w:t>fokus</w:t>
      </w:r>
      <w:r>
        <w:rPr>
          <w:color w:val="231F20"/>
          <w:spacing w:val="-5"/>
        </w:rPr>
        <w:t xml:space="preserve"> </w:t>
      </w:r>
      <w:r>
        <w:rPr>
          <w:color w:val="231F20"/>
        </w:rPr>
        <w:t>på</w:t>
      </w:r>
      <w:r>
        <w:rPr>
          <w:color w:val="231F20"/>
          <w:spacing w:val="-5"/>
        </w:rPr>
        <w:t xml:space="preserve"> </w:t>
      </w:r>
      <w:r>
        <w:rPr>
          <w:color w:val="231F20"/>
        </w:rPr>
        <w:t>historiske</w:t>
      </w:r>
      <w:r>
        <w:rPr>
          <w:color w:val="231F20"/>
          <w:spacing w:val="-4"/>
        </w:rPr>
        <w:t xml:space="preserve"> </w:t>
      </w:r>
      <w:r>
        <w:rPr>
          <w:color w:val="231F20"/>
          <w:spacing w:val="-2"/>
        </w:rPr>
        <w:t>årsaker</w:t>
      </w:r>
    </w:p>
    <w:p w14:paraId="54D1C9B1" w14:textId="77777777" w:rsidR="001419A2" w:rsidRDefault="00000000">
      <w:pPr>
        <w:pStyle w:val="Brdtekst"/>
        <w:spacing w:before="123"/>
        <w:ind w:left="330" w:right="101"/>
      </w:pPr>
      <w:r>
        <w:rPr>
          <w:color w:val="231F20"/>
        </w:rPr>
        <w:t>Enkelte klienter bruker energi på å finne årsakene til sine problemer. De blir sjelden bedre.</w:t>
      </w:r>
      <w:r>
        <w:rPr>
          <w:color w:val="231F20"/>
          <w:spacing w:val="-12"/>
        </w:rPr>
        <w:t xml:space="preserve"> </w:t>
      </w:r>
      <w:r>
        <w:rPr>
          <w:color w:val="231F20"/>
        </w:rPr>
        <w:t>Den</w:t>
      </w:r>
      <w:r>
        <w:rPr>
          <w:color w:val="231F20"/>
          <w:spacing w:val="-12"/>
        </w:rPr>
        <w:t xml:space="preserve"> </w:t>
      </w:r>
      <w:r>
        <w:rPr>
          <w:color w:val="231F20"/>
        </w:rPr>
        <w:t>historiske</w:t>
      </w:r>
      <w:r>
        <w:rPr>
          <w:color w:val="231F20"/>
          <w:spacing w:val="-12"/>
        </w:rPr>
        <w:t xml:space="preserve"> </w:t>
      </w:r>
      <w:r>
        <w:rPr>
          <w:color w:val="231F20"/>
        </w:rPr>
        <w:t>årsaken</w:t>
      </w:r>
      <w:r>
        <w:rPr>
          <w:color w:val="231F20"/>
          <w:spacing w:val="-12"/>
        </w:rPr>
        <w:t xml:space="preserve"> </w:t>
      </w:r>
      <w:r>
        <w:rPr>
          <w:color w:val="231F20"/>
        </w:rPr>
        <w:t>til</w:t>
      </w:r>
      <w:r>
        <w:rPr>
          <w:color w:val="231F20"/>
          <w:spacing w:val="-12"/>
        </w:rPr>
        <w:t xml:space="preserve"> </w:t>
      </w:r>
      <w:r>
        <w:rPr>
          <w:color w:val="231F20"/>
        </w:rPr>
        <w:t>schizofreni</w:t>
      </w:r>
      <w:r>
        <w:rPr>
          <w:color w:val="231F20"/>
          <w:spacing w:val="-12"/>
        </w:rPr>
        <w:t xml:space="preserve"> </w:t>
      </w:r>
      <w:r>
        <w:rPr>
          <w:color w:val="231F20"/>
        </w:rPr>
        <w:t>er</w:t>
      </w:r>
      <w:r>
        <w:rPr>
          <w:color w:val="231F20"/>
          <w:spacing w:val="-12"/>
        </w:rPr>
        <w:t xml:space="preserve"> </w:t>
      </w:r>
      <w:r>
        <w:rPr>
          <w:color w:val="231F20"/>
        </w:rPr>
        <w:t>forbi.</w:t>
      </w:r>
      <w:r>
        <w:rPr>
          <w:color w:val="231F20"/>
          <w:spacing w:val="-12"/>
        </w:rPr>
        <w:t xml:space="preserve"> </w:t>
      </w:r>
      <w:r>
        <w:rPr>
          <w:color w:val="231F20"/>
        </w:rPr>
        <w:t>Det</w:t>
      </w:r>
      <w:r>
        <w:rPr>
          <w:color w:val="231F20"/>
          <w:spacing w:val="-12"/>
        </w:rPr>
        <w:t xml:space="preserve"> </w:t>
      </w:r>
      <w:r>
        <w:rPr>
          <w:color w:val="231F20"/>
        </w:rPr>
        <w:t>klientene</w:t>
      </w:r>
      <w:r>
        <w:rPr>
          <w:color w:val="231F20"/>
          <w:spacing w:val="-12"/>
        </w:rPr>
        <w:t xml:space="preserve"> </w:t>
      </w:r>
      <w:r>
        <w:rPr>
          <w:color w:val="231F20"/>
        </w:rPr>
        <w:t>sitter</w:t>
      </w:r>
      <w:r>
        <w:rPr>
          <w:color w:val="231F20"/>
          <w:spacing w:val="-12"/>
        </w:rPr>
        <w:t xml:space="preserve"> </w:t>
      </w:r>
      <w:r>
        <w:rPr>
          <w:color w:val="231F20"/>
        </w:rPr>
        <w:t>igjen</w:t>
      </w:r>
      <w:r>
        <w:rPr>
          <w:color w:val="231F20"/>
          <w:spacing w:val="-12"/>
        </w:rPr>
        <w:t xml:space="preserve"> </w:t>
      </w:r>
      <w:r>
        <w:rPr>
          <w:color w:val="231F20"/>
        </w:rPr>
        <w:t>med,</w:t>
      </w:r>
      <w:r>
        <w:rPr>
          <w:color w:val="231F20"/>
          <w:spacing w:val="-12"/>
        </w:rPr>
        <w:t xml:space="preserve"> </w:t>
      </w:r>
      <w:r>
        <w:rPr>
          <w:color w:val="231F20"/>
        </w:rPr>
        <w:t>og som utløser de psykiske plagene, er hukommelse. LBTS fokuserer derfor på hvordan klienten</w:t>
      </w:r>
      <w:r>
        <w:rPr>
          <w:color w:val="231F20"/>
          <w:spacing w:val="-10"/>
        </w:rPr>
        <w:t xml:space="preserve"> </w:t>
      </w:r>
      <w:r>
        <w:rPr>
          <w:color w:val="231F20"/>
        </w:rPr>
        <w:t>kan</w:t>
      </w:r>
      <w:r>
        <w:rPr>
          <w:color w:val="231F20"/>
          <w:spacing w:val="-10"/>
        </w:rPr>
        <w:t xml:space="preserve"> </w:t>
      </w:r>
      <w:r>
        <w:rPr>
          <w:color w:val="231F20"/>
        </w:rPr>
        <w:t>få</w:t>
      </w:r>
      <w:r>
        <w:rPr>
          <w:color w:val="231F20"/>
          <w:spacing w:val="-10"/>
        </w:rPr>
        <w:t xml:space="preserve"> </w:t>
      </w:r>
      <w:r>
        <w:rPr>
          <w:color w:val="231F20"/>
        </w:rPr>
        <w:t>redusert</w:t>
      </w:r>
      <w:r>
        <w:rPr>
          <w:color w:val="231F20"/>
          <w:spacing w:val="-10"/>
        </w:rPr>
        <w:t xml:space="preserve"> </w:t>
      </w:r>
      <w:r>
        <w:rPr>
          <w:color w:val="231F20"/>
        </w:rPr>
        <w:t>eller</w:t>
      </w:r>
      <w:r>
        <w:rPr>
          <w:color w:val="231F20"/>
          <w:spacing w:val="-10"/>
        </w:rPr>
        <w:t xml:space="preserve"> </w:t>
      </w:r>
      <w:r>
        <w:rPr>
          <w:color w:val="231F20"/>
        </w:rPr>
        <w:t>bli</w:t>
      </w:r>
      <w:r>
        <w:rPr>
          <w:color w:val="231F20"/>
          <w:spacing w:val="-10"/>
        </w:rPr>
        <w:t xml:space="preserve"> </w:t>
      </w:r>
      <w:r>
        <w:rPr>
          <w:color w:val="231F20"/>
        </w:rPr>
        <w:t>kvitt</w:t>
      </w:r>
      <w:r>
        <w:rPr>
          <w:color w:val="231F20"/>
          <w:spacing w:val="-10"/>
        </w:rPr>
        <w:t xml:space="preserve"> </w:t>
      </w:r>
      <w:r>
        <w:rPr>
          <w:color w:val="231F20"/>
        </w:rPr>
        <w:t>det</w:t>
      </w:r>
      <w:r>
        <w:rPr>
          <w:color w:val="231F20"/>
          <w:spacing w:val="-10"/>
        </w:rPr>
        <w:t xml:space="preserve"> </w:t>
      </w:r>
      <w:r>
        <w:rPr>
          <w:color w:val="231F20"/>
        </w:rPr>
        <w:t>psykisk</w:t>
      </w:r>
      <w:r>
        <w:rPr>
          <w:color w:val="231F20"/>
          <w:spacing w:val="-10"/>
        </w:rPr>
        <w:t xml:space="preserve"> </w:t>
      </w:r>
      <w:r>
        <w:rPr>
          <w:color w:val="231F20"/>
        </w:rPr>
        <w:t>ubehagelige</w:t>
      </w:r>
      <w:r>
        <w:rPr>
          <w:color w:val="231F20"/>
          <w:spacing w:val="-10"/>
        </w:rPr>
        <w:t xml:space="preserve"> </w:t>
      </w:r>
      <w:r>
        <w:rPr>
          <w:color w:val="231F20"/>
        </w:rPr>
        <w:t>materialet</w:t>
      </w:r>
      <w:r>
        <w:rPr>
          <w:color w:val="231F20"/>
          <w:spacing w:val="-10"/>
        </w:rPr>
        <w:t xml:space="preserve"> </w:t>
      </w:r>
      <w:r>
        <w:rPr>
          <w:color w:val="231F20"/>
        </w:rPr>
        <w:t>som</w:t>
      </w:r>
      <w:r>
        <w:rPr>
          <w:color w:val="231F20"/>
          <w:spacing w:val="-10"/>
        </w:rPr>
        <w:t xml:space="preserve"> </w:t>
      </w:r>
      <w:r>
        <w:rPr>
          <w:color w:val="231F20"/>
        </w:rPr>
        <w:t>stammer fra tidligere hendelser.</w:t>
      </w:r>
    </w:p>
    <w:p w14:paraId="0F33800B" w14:textId="77777777" w:rsidR="001419A2" w:rsidRDefault="00000000">
      <w:pPr>
        <w:pStyle w:val="Brdtekst"/>
        <w:ind w:left="330" w:right="100" w:firstLine="283"/>
      </w:pPr>
      <w:r>
        <w:rPr>
          <w:color w:val="231F20"/>
        </w:rPr>
        <w:t>En</w:t>
      </w:r>
      <w:r>
        <w:rPr>
          <w:color w:val="231F20"/>
          <w:spacing w:val="-3"/>
        </w:rPr>
        <w:t xml:space="preserve"> </w:t>
      </w:r>
      <w:r>
        <w:rPr>
          <w:color w:val="231F20"/>
        </w:rPr>
        <w:t>annen</w:t>
      </w:r>
      <w:r>
        <w:rPr>
          <w:color w:val="231F20"/>
          <w:spacing w:val="-3"/>
        </w:rPr>
        <w:t xml:space="preserve"> </w:t>
      </w:r>
      <w:r>
        <w:rPr>
          <w:color w:val="231F20"/>
        </w:rPr>
        <w:t>årsak</w:t>
      </w:r>
      <w:r>
        <w:rPr>
          <w:color w:val="231F20"/>
          <w:spacing w:val="-3"/>
        </w:rPr>
        <w:t xml:space="preserve"> </w:t>
      </w:r>
      <w:r>
        <w:rPr>
          <w:color w:val="231F20"/>
        </w:rPr>
        <w:t>til</w:t>
      </w:r>
      <w:r>
        <w:rPr>
          <w:color w:val="231F20"/>
          <w:spacing w:val="-3"/>
        </w:rPr>
        <w:t xml:space="preserve"> </w:t>
      </w:r>
      <w:r>
        <w:rPr>
          <w:color w:val="231F20"/>
        </w:rPr>
        <w:t>at</w:t>
      </w:r>
      <w:r>
        <w:rPr>
          <w:color w:val="231F20"/>
          <w:spacing w:val="-3"/>
        </w:rPr>
        <w:t xml:space="preserve"> </w:t>
      </w:r>
      <w:r>
        <w:rPr>
          <w:color w:val="231F20"/>
        </w:rPr>
        <w:t>klientene</w:t>
      </w:r>
      <w:r>
        <w:rPr>
          <w:color w:val="231F20"/>
          <w:spacing w:val="-3"/>
        </w:rPr>
        <w:t xml:space="preserve"> </w:t>
      </w:r>
      <w:r>
        <w:rPr>
          <w:color w:val="231F20"/>
        </w:rPr>
        <w:t>sjelden</w:t>
      </w:r>
      <w:r>
        <w:rPr>
          <w:color w:val="231F20"/>
          <w:spacing w:val="-3"/>
        </w:rPr>
        <w:t xml:space="preserve"> </w:t>
      </w:r>
      <w:r>
        <w:rPr>
          <w:color w:val="231F20"/>
        </w:rPr>
        <w:t>blir</w:t>
      </w:r>
      <w:r>
        <w:rPr>
          <w:color w:val="231F20"/>
          <w:spacing w:val="-3"/>
        </w:rPr>
        <w:t xml:space="preserve"> </w:t>
      </w:r>
      <w:r>
        <w:rPr>
          <w:color w:val="231F20"/>
        </w:rPr>
        <w:t>bedre</w:t>
      </w:r>
      <w:r>
        <w:rPr>
          <w:color w:val="231F20"/>
          <w:spacing w:val="-3"/>
        </w:rPr>
        <w:t xml:space="preserve"> </w:t>
      </w:r>
      <w:r>
        <w:rPr>
          <w:color w:val="231F20"/>
        </w:rPr>
        <w:t>når</w:t>
      </w:r>
      <w:r>
        <w:rPr>
          <w:color w:val="231F20"/>
          <w:spacing w:val="-3"/>
        </w:rPr>
        <w:t xml:space="preserve"> </w:t>
      </w:r>
      <w:r>
        <w:rPr>
          <w:color w:val="231F20"/>
        </w:rPr>
        <w:t>de</w:t>
      </w:r>
      <w:r>
        <w:rPr>
          <w:color w:val="231F20"/>
          <w:spacing w:val="-3"/>
        </w:rPr>
        <w:t xml:space="preserve"> </w:t>
      </w:r>
      <w:r>
        <w:rPr>
          <w:color w:val="231F20"/>
        </w:rPr>
        <w:t>leter</w:t>
      </w:r>
      <w:r>
        <w:rPr>
          <w:color w:val="231F20"/>
          <w:spacing w:val="-3"/>
        </w:rPr>
        <w:t xml:space="preserve"> </w:t>
      </w:r>
      <w:r>
        <w:rPr>
          <w:color w:val="231F20"/>
        </w:rPr>
        <w:t>etter</w:t>
      </w:r>
      <w:r>
        <w:rPr>
          <w:color w:val="231F20"/>
          <w:spacing w:val="-3"/>
        </w:rPr>
        <w:t xml:space="preserve"> </w:t>
      </w:r>
      <w:r>
        <w:rPr>
          <w:color w:val="231F20"/>
        </w:rPr>
        <w:t>årsakene</w:t>
      </w:r>
      <w:r>
        <w:rPr>
          <w:color w:val="231F20"/>
          <w:spacing w:val="-3"/>
        </w:rPr>
        <w:t xml:space="preserve"> </w:t>
      </w:r>
      <w:r>
        <w:rPr>
          <w:color w:val="231F20"/>
        </w:rPr>
        <w:t>til</w:t>
      </w:r>
      <w:r>
        <w:rPr>
          <w:color w:val="231F20"/>
          <w:spacing w:val="-3"/>
        </w:rPr>
        <w:t xml:space="preserve"> </w:t>
      </w:r>
      <w:r>
        <w:rPr>
          <w:color w:val="231F20"/>
        </w:rPr>
        <w:t>sine problemer, er at løsningene på problemene oftest ligger et annet sted enn de fysiske årsakene (deShazer 1985, 1988). En annen grunn til at årsaksanalyser sjelden lykkes, er at de fører til kontakt med psykisk ubehag. Unntaket fra dette er klienter som blir utsatt for vold, psykiske overgrep eller mobbing mens de er i behandling. Da er det viktig å hjelpe klienten til å komme bort fra volden og gi klienten måter å reagere på som fører til mindre psykisk smerte.</w:t>
      </w:r>
    </w:p>
    <w:p w14:paraId="45C3D952" w14:textId="77777777" w:rsidR="001419A2" w:rsidRDefault="00000000">
      <w:pPr>
        <w:pStyle w:val="Brdtekst"/>
        <w:ind w:left="330" w:right="101" w:firstLine="283"/>
      </w:pPr>
      <w:r>
        <w:rPr>
          <w:color w:val="231F20"/>
        </w:rPr>
        <w:t>Klienter</w:t>
      </w:r>
      <w:r>
        <w:rPr>
          <w:color w:val="231F20"/>
          <w:spacing w:val="-1"/>
        </w:rPr>
        <w:t xml:space="preserve"> </w:t>
      </w:r>
      <w:r>
        <w:rPr>
          <w:color w:val="231F20"/>
        </w:rPr>
        <w:t>som</w:t>
      </w:r>
      <w:r>
        <w:rPr>
          <w:color w:val="231F20"/>
          <w:spacing w:val="-1"/>
        </w:rPr>
        <w:t xml:space="preserve"> </w:t>
      </w:r>
      <w:r>
        <w:rPr>
          <w:color w:val="231F20"/>
        </w:rPr>
        <w:t>er</w:t>
      </w:r>
      <w:r>
        <w:rPr>
          <w:color w:val="231F20"/>
          <w:spacing w:val="-1"/>
        </w:rPr>
        <w:t xml:space="preserve"> </w:t>
      </w:r>
      <w:r>
        <w:rPr>
          <w:color w:val="231F20"/>
        </w:rPr>
        <w:t>opptatt</w:t>
      </w:r>
      <w:r>
        <w:rPr>
          <w:color w:val="231F20"/>
          <w:spacing w:val="-1"/>
        </w:rPr>
        <w:t xml:space="preserve"> </w:t>
      </w:r>
      <w:r>
        <w:rPr>
          <w:color w:val="231F20"/>
        </w:rPr>
        <w:t>av</w:t>
      </w:r>
      <w:r>
        <w:rPr>
          <w:color w:val="231F20"/>
          <w:spacing w:val="-1"/>
        </w:rPr>
        <w:t xml:space="preserve"> </w:t>
      </w:r>
      <w:r>
        <w:rPr>
          <w:color w:val="231F20"/>
        </w:rPr>
        <w:t>årsakene</w:t>
      </w:r>
      <w:r>
        <w:rPr>
          <w:color w:val="231F20"/>
          <w:spacing w:val="-1"/>
        </w:rPr>
        <w:t xml:space="preserve"> </w:t>
      </w:r>
      <w:r>
        <w:rPr>
          <w:color w:val="231F20"/>
        </w:rPr>
        <w:t>til</w:t>
      </w:r>
      <w:r>
        <w:rPr>
          <w:color w:val="231F20"/>
          <w:spacing w:val="-1"/>
        </w:rPr>
        <w:t xml:space="preserve"> </w:t>
      </w:r>
      <w:r>
        <w:rPr>
          <w:color w:val="231F20"/>
        </w:rPr>
        <w:t>sin</w:t>
      </w:r>
      <w:r>
        <w:rPr>
          <w:color w:val="231F20"/>
          <w:spacing w:val="-1"/>
        </w:rPr>
        <w:t xml:space="preserve"> </w:t>
      </w:r>
      <w:r>
        <w:rPr>
          <w:color w:val="231F20"/>
        </w:rPr>
        <w:t>psykiske</w:t>
      </w:r>
      <w:r>
        <w:rPr>
          <w:color w:val="231F20"/>
          <w:spacing w:val="-1"/>
        </w:rPr>
        <w:t xml:space="preserve"> </w:t>
      </w:r>
      <w:r>
        <w:rPr>
          <w:color w:val="231F20"/>
        </w:rPr>
        <w:t>plage,</w:t>
      </w:r>
      <w:r>
        <w:rPr>
          <w:color w:val="231F20"/>
          <w:spacing w:val="-1"/>
        </w:rPr>
        <w:t xml:space="preserve"> </w:t>
      </w:r>
      <w:r>
        <w:rPr>
          <w:color w:val="231F20"/>
        </w:rPr>
        <w:t>får</w:t>
      </w:r>
      <w:r>
        <w:rPr>
          <w:color w:val="231F20"/>
          <w:spacing w:val="-1"/>
        </w:rPr>
        <w:t xml:space="preserve"> </w:t>
      </w:r>
      <w:r>
        <w:rPr>
          <w:color w:val="231F20"/>
        </w:rPr>
        <w:t>anledning</w:t>
      </w:r>
      <w:r>
        <w:rPr>
          <w:color w:val="231F20"/>
          <w:spacing w:val="-1"/>
        </w:rPr>
        <w:t xml:space="preserve"> </w:t>
      </w:r>
      <w:r>
        <w:rPr>
          <w:color w:val="231F20"/>
        </w:rPr>
        <w:t>til</w:t>
      </w:r>
      <w:r>
        <w:rPr>
          <w:color w:val="231F20"/>
          <w:spacing w:val="-1"/>
        </w:rPr>
        <w:t xml:space="preserve"> </w:t>
      </w:r>
      <w:r>
        <w:rPr>
          <w:color w:val="231F20"/>
        </w:rPr>
        <w:t>å</w:t>
      </w:r>
      <w:r>
        <w:rPr>
          <w:color w:val="231F20"/>
          <w:spacing w:val="-1"/>
        </w:rPr>
        <w:t xml:space="preserve"> </w:t>
      </w:r>
      <w:r>
        <w:rPr>
          <w:color w:val="231F20"/>
        </w:rPr>
        <w:t xml:space="preserve">snak- ke om disse. Dersom de får kontakt med psykisk ubehag gjennom samtalen, dreies klientens fokus over på det som gjorde at klienten til en viss grad mestret de vonde </w:t>
      </w:r>
      <w:r>
        <w:rPr>
          <w:color w:val="231F20"/>
          <w:spacing w:val="-2"/>
        </w:rPr>
        <w:t>opplevelsene.</w:t>
      </w:r>
    </w:p>
    <w:p w14:paraId="057508E4" w14:textId="77777777" w:rsidR="001419A2" w:rsidRDefault="001419A2">
      <w:pPr>
        <w:sectPr w:rsidR="001419A2">
          <w:pgSz w:w="9640" w:h="13610"/>
          <w:pgMar w:top="900" w:right="860" w:bottom="660" w:left="860" w:header="345" w:footer="460" w:gutter="0"/>
          <w:cols w:space="708"/>
        </w:sectPr>
      </w:pPr>
    </w:p>
    <w:p w14:paraId="75E2CE18" w14:textId="77777777" w:rsidR="001419A2" w:rsidRDefault="00000000">
      <w:pPr>
        <w:pStyle w:val="Overskrift5"/>
        <w:spacing w:before="122"/>
        <w:ind w:left="103"/>
      </w:pPr>
      <w:r>
        <w:rPr>
          <w:color w:val="231F20"/>
        </w:rPr>
        <w:lastRenderedPageBreak/>
        <w:t>Mindre</w:t>
      </w:r>
      <w:r>
        <w:rPr>
          <w:color w:val="231F20"/>
          <w:spacing w:val="-4"/>
        </w:rPr>
        <w:t xml:space="preserve"> </w:t>
      </w:r>
      <w:r>
        <w:rPr>
          <w:color w:val="231F20"/>
        </w:rPr>
        <w:t>fokus</w:t>
      </w:r>
      <w:r>
        <w:rPr>
          <w:color w:val="231F20"/>
          <w:spacing w:val="-3"/>
        </w:rPr>
        <w:t xml:space="preserve"> </w:t>
      </w:r>
      <w:r>
        <w:rPr>
          <w:color w:val="231F20"/>
        </w:rPr>
        <w:t>på</w:t>
      </w:r>
      <w:r>
        <w:rPr>
          <w:color w:val="231F20"/>
          <w:spacing w:val="-3"/>
        </w:rPr>
        <w:t xml:space="preserve"> </w:t>
      </w:r>
      <w:r>
        <w:rPr>
          <w:color w:val="231F20"/>
          <w:spacing w:val="-2"/>
        </w:rPr>
        <w:t>atferd</w:t>
      </w:r>
    </w:p>
    <w:p w14:paraId="19096290" w14:textId="77777777" w:rsidR="001419A2" w:rsidRDefault="00000000">
      <w:pPr>
        <w:pStyle w:val="Brdtekst"/>
        <w:spacing w:before="122"/>
        <w:ind w:right="327"/>
      </w:pPr>
      <w:r>
        <w:rPr>
          <w:color w:val="231F20"/>
        </w:rPr>
        <w:t>LBTS</w:t>
      </w:r>
      <w:r>
        <w:rPr>
          <w:color w:val="231F20"/>
          <w:spacing w:val="-6"/>
        </w:rPr>
        <w:t xml:space="preserve"> </w:t>
      </w:r>
      <w:r>
        <w:rPr>
          <w:color w:val="231F20"/>
        </w:rPr>
        <w:t>er</w:t>
      </w:r>
      <w:r>
        <w:rPr>
          <w:color w:val="231F20"/>
          <w:spacing w:val="-6"/>
        </w:rPr>
        <w:t xml:space="preserve"> </w:t>
      </w:r>
      <w:r>
        <w:rPr>
          <w:color w:val="231F20"/>
        </w:rPr>
        <w:t>fokusert</w:t>
      </w:r>
      <w:r>
        <w:rPr>
          <w:color w:val="231F20"/>
          <w:spacing w:val="-6"/>
        </w:rPr>
        <w:t xml:space="preserve"> </w:t>
      </w:r>
      <w:r>
        <w:rPr>
          <w:color w:val="231F20"/>
        </w:rPr>
        <w:t>på</w:t>
      </w:r>
      <w:r>
        <w:rPr>
          <w:color w:val="231F20"/>
          <w:spacing w:val="-6"/>
        </w:rPr>
        <w:t xml:space="preserve"> </w:t>
      </w:r>
      <w:r>
        <w:rPr>
          <w:color w:val="231F20"/>
        </w:rPr>
        <w:t>mentale</w:t>
      </w:r>
      <w:r>
        <w:rPr>
          <w:color w:val="231F20"/>
          <w:spacing w:val="-6"/>
        </w:rPr>
        <w:t xml:space="preserve"> </w:t>
      </w:r>
      <w:r>
        <w:rPr>
          <w:color w:val="231F20"/>
        </w:rPr>
        <w:t>endringer,</w:t>
      </w:r>
      <w:r>
        <w:rPr>
          <w:color w:val="231F20"/>
          <w:spacing w:val="-6"/>
        </w:rPr>
        <w:t xml:space="preserve"> </w:t>
      </w:r>
      <w:r>
        <w:rPr>
          <w:color w:val="231F20"/>
        </w:rPr>
        <w:t>ikke</w:t>
      </w:r>
      <w:r>
        <w:rPr>
          <w:color w:val="231F20"/>
          <w:spacing w:val="-6"/>
        </w:rPr>
        <w:t xml:space="preserve"> </w:t>
      </w:r>
      <w:r>
        <w:rPr>
          <w:color w:val="231F20"/>
        </w:rPr>
        <w:t>på</w:t>
      </w:r>
      <w:r>
        <w:rPr>
          <w:color w:val="231F20"/>
          <w:spacing w:val="-6"/>
        </w:rPr>
        <w:t xml:space="preserve"> </w:t>
      </w:r>
      <w:r>
        <w:rPr>
          <w:color w:val="231F20"/>
        </w:rPr>
        <w:t>endringer</w:t>
      </w:r>
      <w:r>
        <w:rPr>
          <w:color w:val="231F20"/>
          <w:spacing w:val="-6"/>
        </w:rPr>
        <w:t xml:space="preserve"> </w:t>
      </w:r>
      <w:r>
        <w:rPr>
          <w:color w:val="231F20"/>
        </w:rPr>
        <w:t>av</w:t>
      </w:r>
      <w:r>
        <w:rPr>
          <w:color w:val="231F20"/>
          <w:spacing w:val="-6"/>
        </w:rPr>
        <w:t xml:space="preserve"> </w:t>
      </w:r>
      <w:r>
        <w:rPr>
          <w:color w:val="231F20"/>
        </w:rPr>
        <w:t>atferd.</w:t>
      </w:r>
      <w:r>
        <w:rPr>
          <w:color w:val="231F20"/>
          <w:spacing w:val="-6"/>
        </w:rPr>
        <w:t xml:space="preserve"> </w:t>
      </w:r>
      <w:r>
        <w:rPr>
          <w:color w:val="231F20"/>
        </w:rPr>
        <w:t>Begrunnelsen</w:t>
      </w:r>
      <w:r>
        <w:rPr>
          <w:color w:val="231F20"/>
          <w:spacing w:val="-6"/>
        </w:rPr>
        <w:t xml:space="preserve"> </w:t>
      </w:r>
      <w:r>
        <w:rPr>
          <w:color w:val="231F20"/>
        </w:rPr>
        <w:t>for dette er at det er enklere å endre uønskede reaksjoner ved å endre det psykiske ma- terialet som utløser reaksjonene, enn ved å endre reaksjonene gjennom eksponering. Dette</w:t>
      </w:r>
      <w:r>
        <w:rPr>
          <w:color w:val="231F20"/>
          <w:spacing w:val="-13"/>
        </w:rPr>
        <w:t xml:space="preserve"> </w:t>
      </w:r>
      <w:r>
        <w:rPr>
          <w:color w:val="231F20"/>
        </w:rPr>
        <w:t>innebærer</w:t>
      </w:r>
      <w:r>
        <w:rPr>
          <w:color w:val="231F20"/>
          <w:spacing w:val="-12"/>
        </w:rPr>
        <w:t xml:space="preserve"> </w:t>
      </w:r>
      <w:r>
        <w:rPr>
          <w:color w:val="231F20"/>
        </w:rPr>
        <w:t>at</w:t>
      </w:r>
      <w:r>
        <w:rPr>
          <w:color w:val="231F20"/>
          <w:spacing w:val="-13"/>
        </w:rPr>
        <w:t xml:space="preserve"> </w:t>
      </w:r>
      <w:r>
        <w:rPr>
          <w:color w:val="231F20"/>
        </w:rPr>
        <w:t>man</w:t>
      </w:r>
      <w:r>
        <w:rPr>
          <w:color w:val="231F20"/>
          <w:spacing w:val="-12"/>
        </w:rPr>
        <w:t xml:space="preserve"> </w:t>
      </w:r>
      <w:r>
        <w:rPr>
          <w:color w:val="231F20"/>
        </w:rPr>
        <w:t>kartlegger</w:t>
      </w:r>
      <w:r>
        <w:rPr>
          <w:color w:val="231F20"/>
          <w:spacing w:val="-13"/>
        </w:rPr>
        <w:t xml:space="preserve"> </w:t>
      </w:r>
      <w:r>
        <w:rPr>
          <w:color w:val="231F20"/>
        </w:rPr>
        <w:t>de</w:t>
      </w:r>
      <w:r>
        <w:rPr>
          <w:color w:val="231F20"/>
          <w:spacing w:val="-12"/>
        </w:rPr>
        <w:t xml:space="preserve"> </w:t>
      </w:r>
      <w:r>
        <w:rPr>
          <w:color w:val="231F20"/>
        </w:rPr>
        <w:t>mentale</w:t>
      </w:r>
      <w:r>
        <w:rPr>
          <w:color w:val="231F20"/>
          <w:spacing w:val="-13"/>
        </w:rPr>
        <w:t xml:space="preserve"> </w:t>
      </w:r>
      <w:r>
        <w:rPr>
          <w:color w:val="231F20"/>
        </w:rPr>
        <w:t>elementene</w:t>
      </w:r>
      <w:r>
        <w:rPr>
          <w:color w:val="231F20"/>
          <w:spacing w:val="-12"/>
        </w:rPr>
        <w:t xml:space="preserve"> </w:t>
      </w:r>
      <w:r>
        <w:rPr>
          <w:color w:val="231F20"/>
        </w:rPr>
        <w:t>som</w:t>
      </w:r>
      <w:r>
        <w:rPr>
          <w:color w:val="231F20"/>
          <w:spacing w:val="-13"/>
        </w:rPr>
        <w:t xml:space="preserve"> </w:t>
      </w:r>
      <w:r>
        <w:rPr>
          <w:color w:val="231F20"/>
        </w:rPr>
        <w:t>utløser</w:t>
      </w:r>
      <w:r>
        <w:rPr>
          <w:color w:val="231F20"/>
          <w:spacing w:val="-12"/>
        </w:rPr>
        <w:t xml:space="preserve"> </w:t>
      </w:r>
      <w:r>
        <w:rPr>
          <w:color w:val="231F20"/>
        </w:rPr>
        <w:t>klientenes</w:t>
      </w:r>
      <w:r>
        <w:rPr>
          <w:color w:val="231F20"/>
          <w:spacing w:val="-13"/>
        </w:rPr>
        <w:t xml:space="preserve"> </w:t>
      </w:r>
      <w:r>
        <w:rPr>
          <w:color w:val="231F20"/>
        </w:rPr>
        <w:t>uøn- skede reaksjoner. Deretter erstattes disse med mentale elementer som gjør det mulig for klienten å mestre tidligere vanskelige situasjoner.</w:t>
      </w:r>
    </w:p>
    <w:p w14:paraId="1816DAE6" w14:textId="77777777" w:rsidR="001419A2" w:rsidRDefault="00000000">
      <w:pPr>
        <w:pStyle w:val="Overskrift5"/>
        <w:spacing w:before="218"/>
        <w:ind w:left="103"/>
      </w:pPr>
      <w:r>
        <w:rPr>
          <w:color w:val="231F20"/>
        </w:rPr>
        <w:t>Mindre</w:t>
      </w:r>
      <w:r>
        <w:rPr>
          <w:color w:val="231F20"/>
          <w:spacing w:val="-3"/>
        </w:rPr>
        <w:t xml:space="preserve"> </w:t>
      </w:r>
      <w:r>
        <w:rPr>
          <w:color w:val="231F20"/>
        </w:rPr>
        <w:t>fokus</w:t>
      </w:r>
      <w:r>
        <w:rPr>
          <w:color w:val="231F20"/>
          <w:spacing w:val="-3"/>
        </w:rPr>
        <w:t xml:space="preserve"> </w:t>
      </w:r>
      <w:r>
        <w:rPr>
          <w:color w:val="231F20"/>
        </w:rPr>
        <w:t>på</w:t>
      </w:r>
      <w:r>
        <w:rPr>
          <w:color w:val="231F20"/>
          <w:spacing w:val="-3"/>
        </w:rPr>
        <w:t xml:space="preserve"> </w:t>
      </w:r>
      <w:r>
        <w:rPr>
          <w:color w:val="231F20"/>
        </w:rPr>
        <w:t>temaer</w:t>
      </w:r>
      <w:r>
        <w:rPr>
          <w:color w:val="231F20"/>
          <w:spacing w:val="-3"/>
        </w:rPr>
        <w:t xml:space="preserve"> </w:t>
      </w:r>
      <w:r>
        <w:rPr>
          <w:color w:val="231F20"/>
        </w:rPr>
        <w:t>med</w:t>
      </w:r>
      <w:r>
        <w:rPr>
          <w:color w:val="231F20"/>
          <w:spacing w:val="-3"/>
        </w:rPr>
        <w:t xml:space="preserve"> </w:t>
      </w:r>
      <w:r>
        <w:rPr>
          <w:color w:val="231F20"/>
        </w:rPr>
        <w:t>lite</w:t>
      </w:r>
      <w:r>
        <w:rPr>
          <w:color w:val="231F20"/>
          <w:spacing w:val="-3"/>
        </w:rPr>
        <w:t xml:space="preserve"> </w:t>
      </w:r>
      <w:r>
        <w:rPr>
          <w:color w:val="231F20"/>
        </w:rPr>
        <w:t>betydning</w:t>
      </w:r>
      <w:r>
        <w:rPr>
          <w:color w:val="231F20"/>
          <w:spacing w:val="-3"/>
        </w:rPr>
        <w:t xml:space="preserve"> </w:t>
      </w:r>
      <w:r>
        <w:rPr>
          <w:color w:val="231F20"/>
        </w:rPr>
        <w:t>for</w:t>
      </w:r>
      <w:r>
        <w:rPr>
          <w:color w:val="231F20"/>
          <w:spacing w:val="-3"/>
        </w:rPr>
        <w:t xml:space="preserve"> </w:t>
      </w:r>
      <w:r>
        <w:rPr>
          <w:color w:val="231F20"/>
        </w:rPr>
        <w:t>psykisk</w:t>
      </w:r>
      <w:r>
        <w:rPr>
          <w:color w:val="231F20"/>
          <w:spacing w:val="-2"/>
        </w:rPr>
        <w:t xml:space="preserve"> endring</w:t>
      </w:r>
    </w:p>
    <w:p w14:paraId="3FD85FF4" w14:textId="77777777" w:rsidR="001419A2" w:rsidRDefault="00000000">
      <w:pPr>
        <w:pStyle w:val="Brdtekst"/>
        <w:spacing w:before="122"/>
        <w:ind w:right="327"/>
      </w:pPr>
      <w:r>
        <w:rPr>
          <w:color w:val="231F20"/>
        </w:rPr>
        <w:t>Dersom</w:t>
      </w:r>
      <w:r>
        <w:rPr>
          <w:color w:val="231F20"/>
          <w:spacing w:val="-13"/>
        </w:rPr>
        <w:t xml:space="preserve"> </w:t>
      </w:r>
      <w:r>
        <w:rPr>
          <w:color w:val="231F20"/>
        </w:rPr>
        <w:t>klienten</w:t>
      </w:r>
      <w:r>
        <w:rPr>
          <w:color w:val="231F20"/>
          <w:spacing w:val="-12"/>
        </w:rPr>
        <w:t xml:space="preserve"> </w:t>
      </w:r>
      <w:r>
        <w:rPr>
          <w:color w:val="231F20"/>
        </w:rPr>
        <w:t>fokuserer</w:t>
      </w:r>
      <w:r>
        <w:rPr>
          <w:color w:val="231F20"/>
          <w:spacing w:val="-13"/>
        </w:rPr>
        <w:t xml:space="preserve"> </w:t>
      </w:r>
      <w:r>
        <w:rPr>
          <w:color w:val="231F20"/>
        </w:rPr>
        <w:t>på</w:t>
      </w:r>
      <w:r>
        <w:rPr>
          <w:color w:val="231F20"/>
          <w:spacing w:val="-12"/>
        </w:rPr>
        <w:t xml:space="preserve"> </w:t>
      </w:r>
      <w:r>
        <w:rPr>
          <w:color w:val="231F20"/>
        </w:rPr>
        <w:t>temaer</w:t>
      </w:r>
      <w:r>
        <w:rPr>
          <w:color w:val="231F20"/>
          <w:spacing w:val="-13"/>
        </w:rPr>
        <w:t xml:space="preserve"> </w:t>
      </w:r>
      <w:r>
        <w:rPr>
          <w:color w:val="231F20"/>
        </w:rPr>
        <w:t>av</w:t>
      </w:r>
      <w:r>
        <w:rPr>
          <w:color w:val="231F20"/>
          <w:spacing w:val="-12"/>
        </w:rPr>
        <w:t xml:space="preserve"> </w:t>
      </w:r>
      <w:r>
        <w:rPr>
          <w:color w:val="231F20"/>
        </w:rPr>
        <w:t>mindre</w:t>
      </w:r>
      <w:r>
        <w:rPr>
          <w:color w:val="231F20"/>
          <w:spacing w:val="-13"/>
        </w:rPr>
        <w:t xml:space="preserve"> </w:t>
      </w:r>
      <w:r>
        <w:rPr>
          <w:color w:val="231F20"/>
        </w:rPr>
        <w:t>betydning</w:t>
      </w:r>
      <w:r>
        <w:rPr>
          <w:color w:val="231F20"/>
          <w:spacing w:val="-12"/>
        </w:rPr>
        <w:t xml:space="preserve"> </w:t>
      </w:r>
      <w:r>
        <w:rPr>
          <w:color w:val="231F20"/>
        </w:rPr>
        <w:t>for</w:t>
      </w:r>
      <w:r>
        <w:rPr>
          <w:color w:val="231F20"/>
          <w:spacing w:val="-13"/>
        </w:rPr>
        <w:t xml:space="preserve"> </w:t>
      </w:r>
      <w:r>
        <w:rPr>
          <w:color w:val="231F20"/>
        </w:rPr>
        <w:t>den</w:t>
      </w:r>
      <w:r>
        <w:rPr>
          <w:color w:val="231F20"/>
          <w:spacing w:val="-12"/>
        </w:rPr>
        <w:t xml:space="preserve"> </w:t>
      </w:r>
      <w:r>
        <w:rPr>
          <w:color w:val="231F20"/>
        </w:rPr>
        <w:t>psykiske</w:t>
      </w:r>
      <w:r>
        <w:rPr>
          <w:color w:val="231F20"/>
          <w:spacing w:val="-13"/>
        </w:rPr>
        <w:t xml:space="preserve"> </w:t>
      </w:r>
      <w:r>
        <w:rPr>
          <w:color w:val="231F20"/>
        </w:rPr>
        <w:t>plagen,</w:t>
      </w:r>
      <w:r>
        <w:rPr>
          <w:color w:val="231F20"/>
          <w:spacing w:val="-12"/>
        </w:rPr>
        <w:t xml:space="preserve"> </w:t>
      </w:r>
      <w:r>
        <w:rPr>
          <w:color w:val="231F20"/>
        </w:rPr>
        <w:t>vil behandlingstiden</w:t>
      </w:r>
      <w:r>
        <w:rPr>
          <w:color w:val="231F20"/>
          <w:spacing w:val="-9"/>
        </w:rPr>
        <w:t xml:space="preserve"> </w:t>
      </w:r>
      <w:r>
        <w:rPr>
          <w:color w:val="231F20"/>
        </w:rPr>
        <w:t>øke.</w:t>
      </w:r>
      <w:r>
        <w:rPr>
          <w:color w:val="231F20"/>
          <w:spacing w:val="-10"/>
        </w:rPr>
        <w:t xml:space="preserve"> </w:t>
      </w:r>
      <w:r>
        <w:rPr>
          <w:color w:val="231F20"/>
        </w:rPr>
        <w:t>Om</w:t>
      </w:r>
      <w:r>
        <w:rPr>
          <w:color w:val="231F20"/>
          <w:spacing w:val="-9"/>
        </w:rPr>
        <w:t xml:space="preserve"> </w:t>
      </w:r>
      <w:r>
        <w:rPr>
          <w:color w:val="231F20"/>
        </w:rPr>
        <w:t>terapeuten</w:t>
      </w:r>
      <w:r>
        <w:rPr>
          <w:color w:val="231F20"/>
          <w:spacing w:val="-10"/>
        </w:rPr>
        <w:t xml:space="preserve"> </w:t>
      </w:r>
      <w:r>
        <w:rPr>
          <w:color w:val="231F20"/>
        </w:rPr>
        <w:t>oppdager</w:t>
      </w:r>
      <w:r>
        <w:rPr>
          <w:color w:val="231F20"/>
          <w:spacing w:val="-9"/>
        </w:rPr>
        <w:t xml:space="preserve"> </w:t>
      </w:r>
      <w:r>
        <w:rPr>
          <w:color w:val="231F20"/>
        </w:rPr>
        <w:t>dette,</w:t>
      </w:r>
      <w:r>
        <w:rPr>
          <w:color w:val="231F20"/>
          <w:spacing w:val="-10"/>
        </w:rPr>
        <w:t xml:space="preserve"> </w:t>
      </w:r>
      <w:r>
        <w:rPr>
          <w:color w:val="231F20"/>
        </w:rPr>
        <w:t>vil</w:t>
      </w:r>
      <w:r>
        <w:rPr>
          <w:color w:val="231F20"/>
          <w:spacing w:val="-9"/>
        </w:rPr>
        <w:t xml:space="preserve"> </w:t>
      </w:r>
      <w:r>
        <w:rPr>
          <w:color w:val="231F20"/>
        </w:rPr>
        <w:t>han</w:t>
      </w:r>
      <w:r>
        <w:rPr>
          <w:color w:val="231F20"/>
          <w:spacing w:val="-10"/>
        </w:rPr>
        <w:t xml:space="preserve"> </w:t>
      </w:r>
      <w:r>
        <w:rPr>
          <w:color w:val="231F20"/>
        </w:rPr>
        <w:t>eller</w:t>
      </w:r>
      <w:r>
        <w:rPr>
          <w:color w:val="231F20"/>
          <w:spacing w:val="-9"/>
        </w:rPr>
        <w:t xml:space="preserve"> </w:t>
      </w:r>
      <w:r>
        <w:rPr>
          <w:color w:val="231F20"/>
        </w:rPr>
        <w:t>hun</w:t>
      </w:r>
      <w:r>
        <w:rPr>
          <w:color w:val="231F20"/>
          <w:spacing w:val="-10"/>
        </w:rPr>
        <w:t xml:space="preserve"> </w:t>
      </w:r>
      <w:r>
        <w:rPr>
          <w:color w:val="231F20"/>
        </w:rPr>
        <w:t>guide</w:t>
      </w:r>
      <w:r>
        <w:rPr>
          <w:color w:val="231F20"/>
          <w:spacing w:val="-9"/>
        </w:rPr>
        <w:t xml:space="preserve"> </w:t>
      </w:r>
      <w:r>
        <w:rPr>
          <w:color w:val="231F20"/>
        </w:rPr>
        <w:t>klienten mot</w:t>
      </w:r>
      <w:r>
        <w:rPr>
          <w:color w:val="231F20"/>
          <w:spacing w:val="-3"/>
        </w:rPr>
        <w:t xml:space="preserve"> </w:t>
      </w:r>
      <w:r>
        <w:rPr>
          <w:color w:val="231F20"/>
        </w:rPr>
        <w:t>opplevelser</w:t>
      </w:r>
      <w:r>
        <w:rPr>
          <w:color w:val="231F20"/>
          <w:spacing w:val="-3"/>
        </w:rPr>
        <w:t xml:space="preserve"> </w:t>
      </w:r>
      <w:r>
        <w:rPr>
          <w:color w:val="231F20"/>
        </w:rPr>
        <w:t>som</w:t>
      </w:r>
      <w:r>
        <w:rPr>
          <w:color w:val="231F20"/>
          <w:spacing w:val="-3"/>
        </w:rPr>
        <w:t xml:space="preserve"> </w:t>
      </w:r>
      <w:r>
        <w:rPr>
          <w:color w:val="231F20"/>
        </w:rPr>
        <w:t>har</w:t>
      </w:r>
      <w:r>
        <w:rPr>
          <w:color w:val="231F20"/>
          <w:spacing w:val="-3"/>
        </w:rPr>
        <w:t xml:space="preserve"> </w:t>
      </w:r>
      <w:r>
        <w:rPr>
          <w:color w:val="231F20"/>
        </w:rPr>
        <w:t>større</w:t>
      </w:r>
      <w:r>
        <w:rPr>
          <w:color w:val="231F20"/>
          <w:spacing w:val="-3"/>
        </w:rPr>
        <w:t xml:space="preserve"> </w:t>
      </w:r>
      <w:r>
        <w:rPr>
          <w:color w:val="231F20"/>
        </w:rPr>
        <w:t>betydning</w:t>
      </w:r>
      <w:r>
        <w:rPr>
          <w:color w:val="231F20"/>
          <w:spacing w:val="-3"/>
        </w:rPr>
        <w:t xml:space="preserve"> </w:t>
      </w:r>
      <w:r>
        <w:rPr>
          <w:color w:val="231F20"/>
        </w:rPr>
        <w:t>for</w:t>
      </w:r>
      <w:r>
        <w:rPr>
          <w:color w:val="231F20"/>
          <w:spacing w:val="-3"/>
        </w:rPr>
        <w:t xml:space="preserve"> </w:t>
      </w:r>
      <w:r>
        <w:rPr>
          <w:color w:val="231F20"/>
        </w:rPr>
        <w:t>endring.</w:t>
      </w:r>
      <w:r>
        <w:rPr>
          <w:color w:val="231F20"/>
          <w:spacing w:val="-3"/>
        </w:rPr>
        <w:t xml:space="preserve"> </w:t>
      </w:r>
      <w:r>
        <w:rPr>
          <w:color w:val="231F20"/>
        </w:rPr>
        <w:t>Man</w:t>
      </w:r>
      <w:r>
        <w:rPr>
          <w:color w:val="231F20"/>
          <w:spacing w:val="-3"/>
        </w:rPr>
        <w:t xml:space="preserve"> </w:t>
      </w:r>
      <w:r>
        <w:rPr>
          <w:color w:val="231F20"/>
        </w:rPr>
        <w:t>vil</w:t>
      </w:r>
      <w:r>
        <w:rPr>
          <w:color w:val="231F20"/>
          <w:spacing w:val="-3"/>
        </w:rPr>
        <w:t xml:space="preserve"> </w:t>
      </w:r>
      <w:r>
        <w:rPr>
          <w:color w:val="231F20"/>
        </w:rPr>
        <w:t>også</w:t>
      </w:r>
      <w:r>
        <w:rPr>
          <w:color w:val="231F20"/>
          <w:spacing w:val="-3"/>
        </w:rPr>
        <w:t xml:space="preserve"> </w:t>
      </w:r>
      <w:r>
        <w:rPr>
          <w:color w:val="231F20"/>
        </w:rPr>
        <w:t>fokusere</w:t>
      </w:r>
      <w:r>
        <w:rPr>
          <w:color w:val="231F20"/>
          <w:spacing w:val="-3"/>
        </w:rPr>
        <w:t xml:space="preserve"> </w:t>
      </w:r>
      <w:r>
        <w:rPr>
          <w:color w:val="231F20"/>
        </w:rPr>
        <w:t>på</w:t>
      </w:r>
      <w:r>
        <w:rPr>
          <w:color w:val="231F20"/>
          <w:spacing w:val="-3"/>
        </w:rPr>
        <w:t xml:space="preserve"> </w:t>
      </w:r>
      <w:r>
        <w:rPr>
          <w:color w:val="231F20"/>
        </w:rPr>
        <w:t xml:space="preserve">situ- asjoner som klienten har mestret, for å gi klienten kontakt med mestringsorienterte </w:t>
      </w:r>
      <w:r>
        <w:rPr>
          <w:color w:val="231F20"/>
          <w:spacing w:val="-2"/>
        </w:rPr>
        <w:t>opplevelser.</w:t>
      </w:r>
    </w:p>
    <w:p w14:paraId="6AE5E888" w14:textId="77777777" w:rsidR="001419A2" w:rsidRDefault="00000000">
      <w:pPr>
        <w:pStyle w:val="Overskrift5"/>
        <w:ind w:left="103"/>
      </w:pPr>
      <w:r>
        <w:rPr>
          <w:color w:val="231F20"/>
        </w:rPr>
        <w:t>Fokus</w:t>
      </w:r>
      <w:r>
        <w:rPr>
          <w:color w:val="231F20"/>
          <w:spacing w:val="-2"/>
        </w:rPr>
        <w:t xml:space="preserve"> </w:t>
      </w:r>
      <w:r>
        <w:rPr>
          <w:color w:val="231F20"/>
        </w:rPr>
        <w:t>på</w:t>
      </w:r>
      <w:r>
        <w:rPr>
          <w:color w:val="231F20"/>
          <w:spacing w:val="-1"/>
        </w:rPr>
        <w:t xml:space="preserve"> </w:t>
      </w:r>
      <w:r>
        <w:rPr>
          <w:color w:val="231F20"/>
        </w:rPr>
        <w:t>endring</w:t>
      </w:r>
      <w:r>
        <w:rPr>
          <w:color w:val="231F20"/>
          <w:spacing w:val="-1"/>
        </w:rPr>
        <w:t xml:space="preserve"> </w:t>
      </w:r>
      <w:r>
        <w:rPr>
          <w:color w:val="231F20"/>
        </w:rPr>
        <w:t>og</w:t>
      </w:r>
      <w:r>
        <w:rPr>
          <w:color w:val="231F20"/>
          <w:spacing w:val="-1"/>
        </w:rPr>
        <w:t xml:space="preserve"> </w:t>
      </w:r>
      <w:r>
        <w:rPr>
          <w:color w:val="231F20"/>
          <w:spacing w:val="-2"/>
        </w:rPr>
        <w:t>tilbakefall</w:t>
      </w:r>
    </w:p>
    <w:p w14:paraId="1116A1E5" w14:textId="77777777" w:rsidR="001419A2" w:rsidRDefault="00000000">
      <w:pPr>
        <w:pStyle w:val="Brdtekst"/>
        <w:spacing w:before="123"/>
        <w:ind w:right="327"/>
      </w:pPr>
      <w:r>
        <w:rPr>
          <w:color w:val="231F20"/>
        </w:rPr>
        <w:t>Alt</w:t>
      </w:r>
      <w:r>
        <w:rPr>
          <w:color w:val="231F20"/>
          <w:spacing w:val="-2"/>
        </w:rPr>
        <w:t xml:space="preserve"> </w:t>
      </w:r>
      <w:r>
        <w:rPr>
          <w:color w:val="231F20"/>
        </w:rPr>
        <w:t>som</w:t>
      </w:r>
      <w:r>
        <w:rPr>
          <w:color w:val="231F20"/>
          <w:spacing w:val="-2"/>
        </w:rPr>
        <w:t xml:space="preserve"> </w:t>
      </w:r>
      <w:r>
        <w:rPr>
          <w:color w:val="231F20"/>
        </w:rPr>
        <w:t>skjer</w:t>
      </w:r>
      <w:r>
        <w:rPr>
          <w:color w:val="231F20"/>
          <w:spacing w:val="-2"/>
        </w:rPr>
        <w:t xml:space="preserve"> </w:t>
      </w:r>
      <w:r>
        <w:rPr>
          <w:color w:val="231F20"/>
        </w:rPr>
        <w:t>i</w:t>
      </w:r>
      <w:r>
        <w:rPr>
          <w:color w:val="231F20"/>
          <w:spacing w:val="-2"/>
        </w:rPr>
        <w:t xml:space="preserve"> </w:t>
      </w:r>
      <w:r>
        <w:rPr>
          <w:color w:val="231F20"/>
        </w:rPr>
        <w:t>LBTS</w:t>
      </w:r>
      <w:r>
        <w:rPr>
          <w:color w:val="231F20"/>
          <w:spacing w:val="-2"/>
        </w:rPr>
        <w:t xml:space="preserve"> </w:t>
      </w:r>
      <w:r>
        <w:rPr>
          <w:color w:val="231F20"/>
        </w:rPr>
        <w:t>er</w:t>
      </w:r>
      <w:r>
        <w:rPr>
          <w:color w:val="231F20"/>
          <w:spacing w:val="-2"/>
        </w:rPr>
        <w:t xml:space="preserve"> </w:t>
      </w:r>
      <w:r>
        <w:rPr>
          <w:color w:val="231F20"/>
        </w:rPr>
        <w:t>begrunnet</w:t>
      </w:r>
      <w:r>
        <w:rPr>
          <w:color w:val="231F20"/>
          <w:spacing w:val="-2"/>
        </w:rPr>
        <w:t xml:space="preserve"> </w:t>
      </w:r>
      <w:r>
        <w:rPr>
          <w:color w:val="231F20"/>
        </w:rPr>
        <w:t>ut</w:t>
      </w:r>
      <w:r>
        <w:rPr>
          <w:color w:val="231F20"/>
          <w:spacing w:val="-2"/>
        </w:rPr>
        <w:t xml:space="preserve"> </w:t>
      </w:r>
      <w:r>
        <w:rPr>
          <w:color w:val="231F20"/>
        </w:rPr>
        <w:t>fra</w:t>
      </w:r>
      <w:r>
        <w:rPr>
          <w:color w:val="231F20"/>
          <w:spacing w:val="-2"/>
        </w:rPr>
        <w:t xml:space="preserve"> </w:t>
      </w:r>
      <w:r>
        <w:rPr>
          <w:color w:val="231F20"/>
        </w:rPr>
        <w:t>et</w:t>
      </w:r>
      <w:r>
        <w:rPr>
          <w:color w:val="231F20"/>
          <w:spacing w:val="-2"/>
        </w:rPr>
        <w:t xml:space="preserve"> </w:t>
      </w:r>
      <w:r>
        <w:rPr>
          <w:color w:val="231F20"/>
        </w:rPr>
        <w:t>mål</w:t>
      </w:r>
      <w:r>
        <w:rPr>
          <w:color w:val="231F20"/>
          <w:spacing w:val="-2"/>
        </w:rPr>
        <w:t xml:space="preserve"> </w:t>
      </w:r>
      <w:r>
        <w:rPr>
          <w:color w:val="231F20"/>
        </w:rPr>
        <w:t>om</w:t>
      </w:r>
      <w:r>
        <w:rPr>
          <w:color w:val="231F20"/>
          <w:spacing w:val="-2"/>
        </w:rPr>
        <w:t xml:space="preserve"> </w:t>
      </w:r>
      <w:r>
        <w:rPr>
          <w:color w:val="231F20"/>
        </w:rPr>
        <w:t>endring.</w:t>
      </w:r>
      <w:r>
        <w:rPr>
          <w:color w:val="231F20"/>
          <w:spacing w:val="-2"/>
        </w:rPr>
        <w:t xml:space="preserve"> </w:t>
      </w:r>
      <w:r>
        <w:rPr>
          <w:color w:val="231F20"/>
        </w:rPr>
        <w:t>Man</w:t>
      </w:r>
      <w:r>
        <w:rPr>
          <w:color w:val="231F20"/>
          <w:spacing w:val="-2"/>
        </w:rPr>
        <w:t xml:space="preserve"> </w:t>
      </w:r>
      <w:r>
        <w:rPr>
          <w:color w:val="231F20"/>
        </w:rPr>
        <w:t>er</w:t>
      </w:r>
      <w:r>
        <w:rPr>
          <w:color w:val="231F20"/>
          <w:spacing w:val="-2"/>
        </w:rPr>
        <w:t xml:space="preserve"> </w:t>
      </w:r>
      <w:r>
        <w:rPr>
          <w:color w:val="231F20"/>
        </w:rPr>
        <w:t>opptatt</w:t>
      </w:r>
      <w:r>
        <w:rPr>
          <w:color w:val="231F20"/>
          <w:spacing w:val="-2"/>
        </w:rPr>
        <w:t xml:space="preserve"> </w:t>
      </w:r>
      <w:r>
        <w:rPr>
          <w:color w:val="231F20"/>
        </w:rPr>
        <w:t>av</w:t>
      </w:r>
      <w:r>
        <w:rPr>
          <w:color w:val="231F20"/>
          <w:spacing w:val="-2"/>
        </w:rPr>
        <w:t xml:space="preserve"> </w:t>
      </w:r>
      <w:r>
        <w:rPr>
          <w:color w:val="231F20"/>
        </w:rPr>
        <w:t>hvilke endringer</w:t>
      </w:r>
      <w:r>
        <w:rPr>
          <w:color w:val="231F20"/>
          <w:spacing w:val="-5"/>
        </w:rPr>
        <w:t xml:space="preserve"> </w:t>
      </w:r>
      <w:r>
        <w:rPr>
          <w:color w:val="231F20"/>
        </w:rPr>
        <w:t>som</w:t>
      </w:r>
      <w:r>
        <w:rPr>
          <w:color w:val="231F20"/>
          <w:spacing w:val="-5"/>
        </w:rPr>
        <w:t xml:space="preserve"> </w:t>
      </w:r>
      <w:r>
        <w:rPr>
          <w:color w:val="231F20"/>
        </w:rPr>
        <w:t>skjer,</w:t>
      </w:r>
      <w:r>
        <w:rPr>
          <w:color w:val="231F20"/>
          <w:spacing w:val="-5"/>
        </w:rPr>
        <w:t xml:space="preserve"> </w:t>
      </w:r>
      <w:r>
        <w:rPr>
          <w:color w:val="231F20"/>
        </w:rPr>
        <w:t>når</w:t>
      </w:r>
      <w:r>
        <w:rPr>
          <w:color w:val="231F20"/>
          <w:spacing w:val="-5"/>
        </w:rPr>
        <w:t xml:space="preserve"> </w:t>
      </w:r>
      <w:r>
        <w:rPr>
          <w:color w:val="231F20"/>
        </w:rPr>
        <w:t>de</w:t>
      </w:r>
      <w:r>
        <w:rPr>
          <w:color w:val="231F20"/>
          <w:spacing w:val="-5"/>
        </w:rPr>
        <w:t xml:space="preserve"> </w:t>
      </w:r>
      <w:r>
        <w:rPr>
          <w:color w:val="231F20"/>
        </w:rPr>
        <w:t>skjer</w:t>
      </w:r>
      <w:r>
        <w:rPr>
          <w:color w:val="231F20"/>
          <w:spacing w:val="-5"/>
        </w:rPr>
        <w:t xml:space="preserve"> </w:t>
      </w:r>
      <w:r>
        <w:rPr>
          <w:color w:val="231F20"/>
        </w:rPr>
        <w:t>og</w:t>
      </w:r>
      <w:r>
        <w:rPr>
          <w:color w:val="231F20"/>
          <w:spacing w:val="-5"/>
        </w:rPr>
        <w:t xml:space="preserve"> </w:t>
      </w:r>
      <w:r>
        <w:rPr>
          <w:color w:val="231F20"/>
        </w:rPr>
        <w:t>hvorfor</w:t>
      </w:r>
      <w:r>
        <w:rPr>
          <w:color w:val="231F20"/>
          <w:spacing w:val="-5"/>
        </w:rPr>
        <w:t xml:space="preserve"> </w:t>
      </w:r>
      <w:r>
        <w:rPr>
          <w:color w:val="231F20"/>
        </w:rPr>
        <w:t>de</w:t>
      </w:r>
      <w:r>
        <w:rPr>
          <w:color w:val="231F20"/>
          <w:spacing w:val="-5"/>
        </w:rPr>
        <w:t xml:space="preserve"> </w:t>
      </w:r>
      <w:r>
        <w:rPr>
          <w:color w:val="231F20"/>
        </w:rPr>
        <w:t>skjer.</w:t>
      </w:r>
      <w:r>
        <w:rPr>
          <w:color w:val="231F20"/>
          <w:spacing w:val="-5"/>
        </w:rPr>
        <w:t xml:space="preserve"> </w:t>
      </w:r>
      <w:r>
        <w:rPr>
          <w:color w:val="231F20"/>
        </w:rPr>
        <w:t>I</w:t>
      </w:r>
      <w:r>
        <w:rPr>
          <w:color w:val="231F20"/>
          <w:spacing w:val="-5"/>
        </w:rPr>
        <w:t xml:space="preserve"> </w:t>
      </w:r>
      <w:r>
        <w:rPr>
          <w:color w:val="231F20"/>
        </w:rPr>
        <w:t>tillegg</w:t>
      </w:r>
      <w:r>
        <w:rPr>
          <w:color w:val="231F20"/>
          <w:spacing w:val="-5"/>
        </w:rPr>
        <w:t xml:space="preserve"> </w:t>
      </w:r>
      <w:r>
        <w:rPr>
          <w:color w:val="231F20"/>
        </w:rPr>
        <w:t>registrerer</w:t>
      </w:r>
      <w:r>
        <w:rPr>
          <w:color w:val="231F20"/>
          <w:spacing w:val="-5"/>
        </w:rPr>
        <w:t xml:space="preserve"> </w:t>
      </w:r>
      <w:r>
        <w:rPr>
          <w:color w:val="231F20"/>
        </w:rPr>
        <w:t>man</w:t>
      </w:r>
      <w:r>
        <w:rPr>
          <w:color w:val="231F20"/>
          <w:spacing w:val="-5"/>
        </w:rPr>
        <w:t xml:space="preserve"> </w:t>
      </w:r>
      <w:r>
        <w:rPr>
          <w:color w:val="231F20"/>
        </w:rPr>
        <w:t>tilbake- fall. Deretter analyserer man årsakene til disse og iverksetter nye intervensjoner.</w:t>
      </w:r>
    </w:p>
    <w:p w14:paraId="2C4D84AA" w14:textId="77777777" w:rsidR="001419A2" w:rsidRDefault="00000000">
      <w:pPr>
        <w:pStyle w:val="Overskrift5"/>
        <w:ind w:left="103"/>
      </w:pPr>
      <w:r>
        <w:rPr>
          <w:color w:val="231F20"/>
        </w:rPr>
        <w:t>Terapeutens</w:t>
      </w:r>
      <w:r>
        <w:rPr>
          <w:color w:val="231F20"/>
          <w:spacing w:val="-7"/>
        </w:rPr>
        <w:t xml:space="preserve"> </w:t>
      </w:r>
      <w:r>
        <w:rPr>
          <w:color w:val="231F20"/>
        </w:rPr>
        <w:t>fokus</w:t>
      </w:r>
      <w:r>
        <w:rPr>
          <w:color w:val="231F20"/>
          <w:spacing w:val="-6"/>
        </w:rPr>
        <w:t xml:space="preserve"> </w:t>
      </w:r>
      <w:r>
        <w:rPr>
          <w:color w:val="231F20"/>
        </w:rPr>
        <w:t>endrer</w:t>
      </w:r>
      <w:r>
        <w:rPr>
          <w:color w:val="231F20"/>
          <w:spacing w:val="-7"/>
        </w:rPr>
        <w:t xml:space="preserve"> </w:t>
      </w:r>
      <w:r>
        <w:rPr>
          <w:color w:val="231F20"/>
        </w:rPr>
        <w:t>seg</w:t>
      </w:r>
      <w:r>
        <w:rPr>
          <w:color w:val="231F20"/>
          <w:spacing w:val="-6"/>
        </w:rPr>
        <w:t xml:space="preserve"> </w:t>
      </w:r>
      <w:r>
        <w:rPr>
          <w:color w:val="231F20"/>
        </w:rPr>
        <w:t>med</w:t>
      </w:r>
      <w:r>
        <w:rPr>
          <w:color w:val="231F20"/>
          <w:spacing w:val="-7"/>
        </w:rPr>
        <w:t xml:space="preserve"> </w:t>
      </w:r>
      <w:r>
        <w:rPr>
          <w:color w:val="231F20"/>
        </w:rPr>
        <w:t>endringene</w:t>
      </w:r>
      <w:r>
        <w:rPr>
          <w:color w:val="231F20"/>
          <w:spacing w:val="-6"/>
        </w:rPr>
        <w:t xml:space="preserve"> </w:t>
      </w:r>
      <w:r>
        <w:rPr>
          <w:color w:val="231F20"/>
        </w:rPr>
        <w:t>i</w:t>
      </w:r>
      <w:r>
        <w:rPr>
          <w:color w:val="231F20"/>
          <w:spacing w:val="-7"/>
        </w:rPr>
        <w:t xml:space="preserve"> </w:t>
      </w:r>
      <w:r>
        <w:rPr>
          <w:color w:val="231F20"/>
        </w:rPr>
        <w:t>klientens</w:t>
      </w:r>
      <w:r>
        <w:rPr>
          <w:color w:val="231F20"/>
          <w:spacing w:val="-6"/>
        </w:rPr>
        <w:t xml:space="preserve"> </w:t>
      </w:r>
      <w:r>
        <w:rPr>
          <w:color w:val="231F20"/>
          <w:spacing w:val="-2"/>
        </w:rPr>
        <w:t>ønsker</w:t>
      </w:r>
    </w:p>
    <w:p w14:paraId="34E7499F" w14:textId="77777777" w:rsidR="001419A2" w:rsidRDefault="00000000">
      <w:pPr>
        <w:pStyle w:val="Brdtekst"/>
        <w:spacing w:before="123"/>
        <w:ind w:right="328"/>
      </w:pPr>
      <w:r>
        <w:rPr>
          <w:color w:val="231F20"/>
        </w:rPr>
        <w:t>LBTS</w:t>
      </w:r>
      <w:r>
        <w:rPr>
          <w:color w:val="231F20"/>
          <w:spacing w:val="-8"/>
        </w:rPr>
        <w:t xml:space="preserve"> </w:t>
      </w:r>
      <w:r>
        <w:rPr>
          <w:color w:val="231F20"/>
        </w:rPr>
        <w:t>er</w:t>
      </w:r>
      <w:r>
        <w:rPr>
          <w:color w:val="231F20"/>
          <w:spacing w:val="-8"/>
        </w:rPr>
        <w:t xml:space="preserve"> </w:t>
      </w:r>
      <w:r>
        <w:rPr>
          <w:color w:val="231F20"/>
        </w:rPr>
        <w:t>preget</w:t>
      </w:r>
      <w:r>
        <w:rPr>
          <w:color w:val="231F20"/>
          <w:spacing w:val="-8"/>
        </w:rPr>
        <w:t xml:space="preserve"> </w:t>
      </w:r>
      <w:r>
        <w:rPr>
          <w:color w:val="231F20"/>
        </w:rPr>
        <w:t>av</w:t>
      </w:r>
      <w:r>
        <w:rPr>
          <w:color w:val="231F20"/>
          <w:spacing w:val="-8"/>
        </w:rPr>
        <w:t xml:space="preserve"> </w:t>
      </w:r>
      <w:r>
        <w:rPr>
          <w:color w:val="231F20"/>
        </w:rPr>
        <w:t>at</w:t>
      </w:r>
      <w:r>
        <w:rPr>
          <w:color w:val="231F20"/>
          <w:spacing w:val="-8"/>
        </w:rPr>
        <w:t xml:space="preserve"> </w:t>
      </w:r>
      <w:r>
        <w:rPr>
          <w:color w:val="231F20"/>
        </w:rPr>
        <w:t>terapeuten</w:t>
      </w:r>
      <w:r>
        <w:rPr>
          <w:color w:val="231F20"/>
          <w:spacing w:val="-8"/>
        </w:rPr>
        <w:t xml:space="preserve"> </w:t>
      </w:r>
      <w:r>
        <w:rPr>
          <w:color w:val="231F20"/>
        </w:rPr>
        <w:t>tilpasser</w:t>
      </w:r>
      <w:r>
        <w:rPr>
          <w:color w:val="231F20"/>
          <w:spacing w:val="-8"/>
        </w:rPr>
        <w:t xml:space="preserve"> </w:t>
      </w:r>
      <w:r>
        <w:rPr>
          <w:color w:val="231F20"/>
        </w:rPr>
        <w:t>sine</w:t>
      </w:r>
      <w:r>
        <w:rPr>
          <w:color w:val="231F20"/>
          <w:spacing w:val="-8"/>
        </w:rPr>
        <w:t xml:space="preserve"> </w:t>
      </w:r>
      <w:r>
        <w:rPr>
          <w:color w:val="231F20"/>
        </w:rPr>
        <w:t>intervensjoner</w:t>
      </w:r>
      <w:r>
        <w:rPr>
          <w:color w:val="231F20"/>
          <w:spacing w:val="-8"/>
        </w:rPr>
        <w:t xml:space="preserve"> </w:t>
      </w:r>
      <w:r>
        <w:rPr>
          <w:color w:val="231F20"/>
        </w:rPr>
        <w:t>til</w:t>
      </w:r>
      <w:r>
        <w:rPr>
          <w:color w:val="231F20"/>
          <w:spacing w:val="-8"/>
        </w:rPr>
        <w:t xml:space="preserve"> </w:t>
      </w:r>
      <w:r>
        <w:rPr>
          <w:color w:val="231F20"/>
        </w:rPr>
        <w:t>klientenes</w:t>
      </w:r>
      <w:r>
        <w:rPr>
          <w:color w:val="231F20"/>
          <w:spacing w:val="-8"/>
        </w:rPr>
        <w:t xml:space="preserve"> </w:t>
      </w:r>
      <w:r>
        <w:rPr>
          <w:color w:val="231F20"/>
        </w:rPr>
        <w:t>ønsker,</w:t>
      </w:r>
      <w:r>
        <w:rPr>
          <w:color w:val="231F20"/>
          <w:spacing w:val="-8"/>
        </w:rPr>
        <w:t xml:space="preserve"> </w:t>
      </w:r>
      <w:r>
        <w:rPr>
          <w:color w:val="231F20"/>
        </w:rPr>
        <w:t>selv om disse endrer seg underveis i arbeidet. Dette sikrer at man jobber med det som er viktig, og det gir klienten en følelse av å bli lyttet til og respektert. Samtidig slipper klienten</w:t>
      </w:r>
      <w:r>
        <w:rPr>
          <w:color w:val="231F20"/>
          <w:spacing w:val="-13"/>
        </w:rPr>
        <w:t xml:space="preserve"> </w:t>
      </w:r>
      <w:r>
        <w:rPr>
          <w:color w:val="231F20"/>
        </w:rPr>
        <w:t>å</w:t>
      </w:r>
      <w:r>
        <w:rPr>
          <w:color w:val="231F20"/>
          <w:spacing w:val="-12"/>
        </w:rPr>
        <w:t xml:space="preserve"> </w:t>
      </w:r>
      <w:r>
        <w:rPr>
          <w:color w:val="231F20"/>
        </w:rPr>
        <w:t>bli</w:t>
      </w:r>
      <w:r>
        <w:rPr>
          <w:color w:val="231F20"/>
          <w:spacing w:val="-13"/>
        </w:rPr>
        <w:t xml:space="preserve"> </w:t>
      </w:r>
      <w:r>
        <w:rPr>
          <w:color w:val="231F20"/>
        </w:rPr>
        <w:t>forstått</w:t>
      </w:r>
      <w:r>
        <w:rPr>
          <w:color w:val="231F20"/>
          <w:spacing w:val="-12"/>
        </w:rPr>
        <w:t xml:space="preserve"> </w:t>
      </w:r>
      <w:r>
        <w:rPr>
          <w:color w:val="231F20"/>
        </w:rPr>
        <w:t>på</w:t>
      </w:r>
      <w:r>
        <w:rPr>
          <w:color w:val="231F20"/>
          <w:spacing w:val="-13"/>
        </w:rPr>
        <w:t xml:space="preserve"> </w:t>
      </w:r>
      <w:r>
        <w:rPr>
          <w:color w:val="231F20"/>
        </w:rPr>
        <w:t>en</w:t>
      </w:r>
      <w:r>
        <w:rPr>
          <w:color w:val="231F20"/>
          <w:spacing w:val="-12"/>
        </w:rPr>
        <w:t xml:space="preserve"> </w:t>
      </w:r>
      <w:r>
        <w:rPr>
          <w:color w:val="231F20"/>
        </w:rPr>
        <w:t>annen</w:t>
      </w:r>
      <w:r>
        <w:rPr>
          <w:color w:val="231F20"/>
          <w:spacing w:val="-13"/>
        </w:rPr>
        <w:t xml:space="preserve"> </w:t>
      </w:r>
      <w:r>
        <w:rPr>
          <w:color w:val="231F20"/>
        </w:rPr>
        <w:t>måte</w:t>
      </w:r>
      <w:r>
        <w:rPr>
          <w:color w:val="231F20"/>
          <w:spacing w:val="-12"/>
        </w:rPr>
        <w:t xml:space="preserve"> </w:t>
      </w:r>
      <w:r>
        <w:rPr>
          <w:color w:val="231F20"/>
        </w:rPr>
        <w:t>enn</w:t>
      </w:r>
      <w:r>
        <w:rPr>
          <w:color w:val="231F20"/>
          <w:spacing w:val="-13"/>
        </w:rPr>
        <w:t xml:space="preserve"> </w:t>
      </w:r>
      <w:r>
        <w:rPr>
          <w:color w:val="231F20"/>
        </w:rPr>
        <w:t>han/hun</w:t>
      </w:r>
      <w:r>
        <w:rPr>
          <w:color w:val="231F20"/>
          <w:spacing w:val="-12"/>
        </w:rPr>
        <w:t xml:space="preserve"> </w:t>
      </w:r>
      <w:r>
        <w:rPr>
          <w:color w:val="231F20"/>
        </w:rPr>
        <w:t>forstår</w:t>
      </w:r>
      <w:r>
        <w:rPr>
          <w:color w:val="231F20"/>
          <w:spacing w:val="-13"/>
        </w:rPr>
        <w:t xml:space="preserve"> </w:t>
      </w:r>
      <w:r>
        <w:rPr>
          <w:color w:val="231F20"/>
        </w:rPr>
        <w:t>seg</w:t>
      </w:r>
      <w:r>
        <w:rPr>
          <w:color w:val="231F20"/>
          <w:spacing w:val="-12"/>
        </w:rPr>
        <w:t xml:space="preserve"> </w:t>
      </w:r>
      <w:r>
        <w:rPr>
          <w:color w:val="231F20"/>
        </w:rPr>
        <w:t>selv,</w:t>
      </w:r>
      <w:r>
        <w:rPr>
          <w:color w:val="231F20"/>
          <w:spacing w:val="-13"/>
        </w:rPr>
        <w:t xml:space="preserve"> </w:t>
      </w:r>
      <w:r>
        <w:rPr>
          <w:color w:val="231F20"/>
        </w:rPr>
        <w:t>hvilket</w:t>
      </w:r>
      <w:r>
        <w:rPr>
          <w:color w:val="231F20"/>
          <w:spacing w:val="-12"/>
        </w:rPr>
        <w:t xml:space="preserve"> </w:t>
      </w:r>
      <w:r>
        <w:rPr>
          <w:color w:val="231F20"/>
        </w:rPr>
        <w:t>har</w:t>
      </w:r>
      <w:r>
        <w:rPr>
          <w:color w:val="231F20"/>
          <w:spacing w:val="-13"/>
        </w:rPr>
        <w:t xml:space="preserve"> </w:t>
      </w:r>
      <w:r>
        <w:rPr>
          <w:color w:val="231F20"/>
        </w:rPr>
        <w:t>betyd- ning for å bevare klientens tiltro til sin egen forståelse.</w:t>
      </w:r>
    </w:p>
    <w:p w14:paraId="280026C4" w14:textId="77777777" w:rsidR="001419A2" w:rsidRDefault="001419A2">
      <w:pPr>
        <w:pStyle w:val="Brdtekst"/>
        <w:spacing w:before="65"/>
        <w:ind w:left="0"/>
        <w:jc w:val="left"/>
      </w:pPr>
    </w:p>
    <w:p w14:paraId="28DBE40D" w14:textId="77777777" w:rsidR="001419A2" w:rsidRDefault="00000000">
      <w:pPr>
        <w:pStyle w:val="Overskrift4"/>
        <w:jc w:val="both"/>
      </w:pPr>
      <w:r>
        <w:rPr>
          <w:color w:val="231F20"/>
        </w:rPr>
        <w:t>Begynn</w:t>
      </w:r>
      <w:r>
        <w:rPr>
          <w:color w:val="231F20"/>
          <w:spacing w:val="-1"/>
        </w:rPr>
        <w:t xml:space="preserve"> </w:t>
      </w:r>
      <w:r>
        <w:rPr>
          <w:color w:val="231F20"/>
        </w:rPr>
        <w:t>med</w:t>
      </w:r>
      <w:r>
        <w:rPr>
          <w:color w:val="231F20"/>
          <w:spacing w:val="-1"/>
        </w:rPr>
        <w:t xml:space="preserve"> </w:t>
      </w:r>
      <w:r>
        <w:rPr>
          <w:color w:val="231F20"/>
        </w:rPr>
        <w:t>overkommelige</w:t>
      </w:r>
      <w:r>
        <w:rPr>
          <w:color w:val="231F20"/>
          <w:spacing w:val="-1"/>
        </w:rPr>
        <w:t xml:space="preserve"> </w:t>
      </w:r>
      <w:r>
        <w:rPr>
          <w:color w:val="231F20"/>
          <w:spacing w:val="-2"/>
        </w:rPr>
        <w:t>utfordringer</w:t>
      </w:r>
    </w:p>
    <w:p w14:paraId="16C89F11" w14:textId="77777777" w:rsidR="001419A2" w:rsidRDefault="00000000">
      <w:pPr>
        <w:pStyle w:val="Brdtekst"/>
        <w:spacing w:before="200"/>
        <w:ind w:right="327"/>
      </w:pPr>
      <w:r>
        <w:rPr>
          <w:color w:val="231F20"/>
        </w:rPr>
        <w:t>Dersom</w:t>
      </w:r>
      <w:r>
        <w:rPr>
          <w:color w:val="231F20"/>
          <w:spacing w:val="-2"/>
        </w:rPr>
        <w:t xml:space="preserve"> </w:t>
      </w:r>
      <w:r>
        <w:rPr>
          <w:color w:val="231F20"/>
        </w:rPr>
        <w:t>den</w:t>
      </w:r>
      <w:r>
        <w:rPr>
          <w:color w:val="231F20"/>
          <w:spacing w:val="-3"/>
        </w:rPr>
        <w:t xml:space="preserve"> </w:t>
      </w:r>
      <w:r>
        <w:rPr>
          <w:color w:val="231F20"/>
        </w:rPr>
        <w:t>psykiske</w:t>
      </w:r>
      <w:r>
        <w:rPr>
          <w:color w:val="231F20"/>
          <w:spacing w:val="-2"/>
        </w:rPr>
        <w:t xml:space="preserve"> </w:t>
      </w:r>
      <w:r>
        <w:rPr>
          <w:color w:val="231F20"/>
        </w:rPr>
        <w:t>plagen</w:t>
      </w:r>
      <w:r>
        <w:rPr>
          <w:color w:val="231F20"/>
          <w:spacing w:val="-3"/>
        </w:rPr>
        <w:t xml:space="preserve"> </w:t>
      </w:r>
      <w:r>
        <w:rPr>
          <w:color w:val="231F20"/>
        </w:rPr>
        <w:t>er</w:t>
      </w:r>
      <w:r>
        <w:rPr>
          <w:color w:val="231F20"/>
          <w:spacing w:val="-2"/>
        </w:rPr>
        <w:t xml:space="preserve"> </w:t>
      </w:r>
      <w:r>
        <w:rPr>
          <w:color w:val="231F20"/>
        </w:rPr>
        <w:t>omfattende,</w:t>
      </w:r>
      <w:r>
        <w:rPr>
          <w:color w:val="231F20"/>
          <w:spacing w:val="-3"/>
        </w:rPr>
        <w:t xml:space="preserve"> </w:t>
      </w:r>
      <w:r>
        <w:rPr>
          <w:color w:val="231F20"/>
        </w:rPr>
        <w:t>begynner</w:t>
      </w:r>
      <w:r>
        <w:rPr>
          <w:color w:val="231F20"/>
          <w:spacing w:val="-2"/>
        </w:rPr>
        <w:t xml:space="preserve"> </w:t>
      </w:r>
      <w:r>
        <w:rPr>
          <w:color w:val="231F20"/>
        </w:rPr>
        <w:t>man</w:t>
      </w:r>
      <w:r>
        <w:rPr>
          <w:color w:val="231F20"/>
          <w:spacing w:val="-3"/>
        </w:rPr>
        <w:t xml:space="preserve"> </w:t>
      </w:r>
      <w:r>
        <w:rPr>
          <w:color w:val="231F20"/>
        </w:rPr>
        <w:t>med</w:t>
      </w:r>
      <w:r>
        <w:rPr>
          <w:color w:val="231F20"/>
          <w:spacing w:val="-2"/>
        </w:rPr>
        <w:t xml:space="preserve"> </w:t>
      </w:r>
      <w:r>
        <w:rPr>
          <w:color w:val="231F20"/>
        </w:rPr>
        <w:t>mindre</w:t>
      </w:r>
      <w:r>
        <w:rPr>
          <w:color w:val="231F20"/>
          <w:spacing w:val="-3"/>
        </w:rPr>
        <w:t xml:space="preserve"> </w:t>
      </w:r>
      <w:r>
        <w:rPr>
          <w:color w:val="231F20"/>
        </w:rPr>
        <w:t>utfordringer etter at det psykiske ubehaget er nøytralisert. Hver gang man lykkes med et lite mål, kommer klienten nærmere realiseringen av et større. Om klienten ikke når et mer omfattende mål, selv om de har oppnådd enkelte psykiske endringer, kan de oppleve et</w:t>
      </w:r>
      <w:r>
        <w:rPr>
          <w:color w:val="231F20"/>
          <w:spacing w:val="-11"/>
        </w:rPr>
        <w:t xml:space="preserve"> </w:t>
      </w:r>
      <w:r>
        <w:rPr>
          <w:color w:val="231F20"/>
        </w:rPr>
        <w:t>lite</w:t>
      </w:r>
      <w:r>
        <w:rPr>
          <w:color w:val="231F20"/>
          <w:spacing w:val="-11"/>
        </w:rPr>
        <w:t xml:space="preserve"> </w:t>
      </w:r>
      <w:r>
        <w:rPr>
          <w:color w:val="231F20"/>
        </w:rPr>
        <w:t>nederlag.</w:t>
      </w:r>
      <w:r>
        <w:rPr>
          <w:color w:val="231F20"/>
          <w:spacing w:val="-11"/>
        </w:rPr>
        <w:t xml:space="preserve"> </w:t>
      </w:r>
      <w:r>
        <w:rPr>
          <w:color w:val="231F20"/>
        </w:rPr>
        <w:t>Man</w:t>
      </w:r>
      <w:r>
        <w:rPr>
          <w:color w:val="231F20"/>
          <w:spacing w:val="-11"/>
        </w:rPr>
        <w:t xml:space="preserve"> </w:t>
      </w:r>
      <w:r>
        <w:rPr>
          <w:color w:val="231F20"/>
        </w:rPr>
        <w:t>arbeider</w:t>
      </w:r>
      <w:r>
        <w:rPr>
          <w:color w:val="231F20"/>
          <w:spacing w:val="-11"/>
        </w:rPr>
        <w:t xml:space="preserve"> </w:t>
      </w:r>
      <w:r>
        <w:rPr>
          <w:color w:val="231F20"/>
        </w:rPr>
        <w:t>derfor</w:t>
      </w:r>
      <w:r>
        <w:rPr>
          <w:color w:val="231F20"/>
          <w:spacing w:val="-11"/>
        </w:rPr>
        <w:t xml:space="preserve"> </w:t>
      </w:r>
      <w:r>
        <w:rPr>
          <w:color w:val="231F20"/>
        </w:rPr>
        <w:t>med</w:t>
      </w:r>
      <w:r>
        <w:rPr>
          <w:color w:val="231F20"/>
          <w:spacing w:val="-11"/>
        </w:rPr>
        <w:t xml:space="preserve"> </w:t>
      </w:r>
      <w:r>
        <w:rPr>
          <w:color w:val="231F20"/>
        </w:rPr>
        <w:t>mål</w:t>
      </w:r>
      <w:r>
        <w:rPr>
          <w:color w:val="231F20"/>
          <w:spacing w:val="-11"/>
        </w:rPr>
        <w:t xml:space="preserve"> </w:t>
      </w:r>
      <w:r>
        <w:rPr>
          <w:color w:val="231F20"/>
        </w:rPr>
        <w:t>det</w:t>
      </w:r>
      <w:r>
        <w:rPr>
          <w:color w:val="231F20"/>
          <w:spacing w:val="-11"/>
        </w:rPr>
        <w:t xml:space="preserve"> </w:t>
      </w:r>
      <w:r>
        <w:rPr>
          <w:color w:val="231F20"/>
        </w:rPr>
        <w:t>er</w:t>
      </w:r>
      <w:r>
        <w:rPr>
          <w:color w:val="231F20"/>
          <w:spacing w:val="-11"/>
        </w:rPr>
        <w:t xml:space="preserve"> </w:t>
      </w:r>
      <w:r>
        <w:rPr>
          <w:color w:val="231F20"/>
        </w:rPr>
        <w:t>mulig</w:t>
      </w:r>
      <w:r>
        <w:rPr>
          <w:color w:val="231F20"/>
          <w:spacing w:val="-11"/>
        </w:rPr>
        <w:t xml:space="preserve"> </w:t>
      </w:r>
      <w:r>
        <w:rPr>
          <w:color w:val="231F20"/>
        </w:rPr>
        <w:t>å</w:t>
      </w:r>
      <w:r>
        <w:rPr>
          <w:color w:val="231F20"/>
          <w:spacing w:val="-11"/>
        </w:rPr>
        <w:t xml:space="preserve"> </w:t>
      </w:r>
      <w:r>
        <w:rPr>
          <w:color w:val="231F20"/>
        </w:rPr>
        <w:t>lykkes</w:t>
      </w:r>
      <w:r>
        <w:rPr>
          <w:color w:val="231F20"/>
          <w:spacing w:val="-11"/>
        </w:rPr>
        <w:t xml:space="preserve"> </w:t>
      </w:r>
      <w:r>
        <w:rPr>
          <w:color w:val="231F20"/>
        </w:rPr>
        <w:t>med.</w:t>
      </w:r>
      <w:r>
        <w:rPr>
          <w:color w:val="231F20"/>
          <w:spacing w:val="-11"/>
        </w:rPr>
        <w:t xml:space="preserve"> </w:t>
      </w:r>
      <w:r>
        <w:rPr>
          <w:color w:val="231F20"/>
        </w:rPr>
        <w:t>I</w:t>
      </w:r>
      <w:r>
        <w:rPr>
          <w:color w:val="231F20"/>
          <w:spacing w:val="-11"/>
        </w:rPr>
        <w:t xml:space="preserve"> </w:t>
      </w:r>
      <w:r>
        <w:rPr>
          <w:color w:val="231F20"/>
        </w:rPr>
        <w:t>tillegg</w:t>
      </w:r>
      <w:r>
        <w:rPr>
          <w:color w:val="231F20"/>
          <w:spacing w:val="-11"/>
        </w:rPr>
        <w:t xml:space="preserve"> </w:t>
      </w:r>
      <w:r>
        <w:rPr>
          <w:color w:val="231F20"/>
        </w:rPr>
        <w:t>retter terapeuten</w:t>
      </w:r>
      <w:r>
        <w:rPr>
          <w:color w:val="231F20"/>
          <w:spacing w:val="-1"/>
        </w:rPr>
        <w:t xml:space="preserve"> </w:t>
      </w:r>
      <w:r>
        <w:rPr>
          <w:color w:val="231F20"/>
        </w:rPr>
        <w:t>klientens</w:t>
      </w:r>
      <w:r>
        <w:rPr>
          <w:color w:val="231F20"/>
          <w:spacing w:val="-1"/>
        </w:rPr>
        <w:t xml:space="preserve"> </w:t>
      </w:r>
      <w:r>
        <w:rPr>
          <w:color w:val="231F20"/>
        </w:rPr>
        <w:t>oppmerksomhet</w:t>
      </w:r>
      <w:r>
        <w:rPr>
          <w:color w:val="231F20"/>
          <w:spacing w:val="-1"/>
        </w:rPr>
        <w:t xml:space="preserve"> </w:t>
      </w:r>
      <w:r>
        <w:rPr>
          <w:color w:val="231F20"/>
        </w:rPr>
        <w:t>mot</w:t>
      </w:r>
      <w:r>
        <w:rPr>
          <w:color w:val="231F20"/>
          <w:spacing w:val="-1"/>
        </w:rPr>
        <w:t xml:space="preserve"> </w:t>
      </w:r>
      <w:r>
        <w:rPr>
          <w:color w:val="231F20"/>
        </w:rPr>
        <w:t>det</w:t>
      </w:r>
      <w:r>
        <w:rPr>
          <w:color w:val="231F20"/>
          <w:spacing w:val="-1"/>
        </w:rPr>
        <w:t xml:space="preserve"> </w:t>
      </w:r>
      <w:r>
        <w:rPr>
          <w:color w:val="231F20"/>
        </w:rPr>
        <w:t>positive</w:t>
      </w:r>
      <w:r>
        <w:rPr>
          <w:color w:val="231F20"/>
          <w:spacing w:val="-1"/>
        </w:rPr>
        <w:t xml:space="preserve"> </w:t>
      </w:r>
      <w:r>
        <w:rPr>
          <w:color w:val="231F20"/>
        </w:rPr>
        <w:t>som</w:t>
      </w:r>
      <w:r>
        <w:rPr>
          <w:color w:val="231F20"/>
          <w:spacing w:val="-1"/>
        </w:rPr>
        <w:t xml:space="preserve"> </w:t>
      </w:r>
      <w:r>
        <w:rPr>
          <w:color w:val="231F20"/>
        </w:rPr>
        <w:t>han</w:t>
      </w:r>
      <w:r>
        <w:rPr>
          <w:color w:val="231F20"/>
          <w:spacing w:val="-1"/>
        </w:rPr>
        <w:t xml:space="preserve"> </w:t>
      </w:r>
      <w:r>
        <w:rPr>
          <w:color w:val="231F20"/>
        </w:rPr>
        <w:t>eller</w:t>
      </w:r>
      <w:r>
        <w:rPr>
          <w:color w:val="231F20"/>
          <w:spacing w:val="-1"/>
        </w:rPr>
        <w:t xml:space="preserve"> </w:t>
      </w:r>
      <w:r>
        <w:rPr>
          <w:color w:val="231F20"/>
        </w:rPr>
        <w:t>hun</w:t>
      </w:r>
      <w:r>
        <w:rPr>
          <w:color w:val="231F20"/>
          <w:spacing w:val="-1"/>
        </w:rPr>
        <w:t xml:space="preserve"> </w:t>
      </w:r>
      <w:r>
        <w:rPr>
          <w:color w:val="231F20"/>
        </w:rPr>
        <w:t>har</w:t>
      </w:r>
      <w:r>
        <w:rPr>
          <w:color w:val="231F20"/>
          <w:spacing w:val="-1"/>
        </w:rPr>
        <w:t xml:space="preserve"> </w:t>
      </w:r>
      <w:r>
        <w:rPr>
          <w:color w:val="231F20"/>
        </w:rPr>
        <w:t>fått</w:t>
      </w:r>
      <w:r>
        <w:rPr>
          <w:color w:val="231F20"/>
          <w:spacing w:val="-1"/>
        </w:rPr>
        <w:t xml:space="preserve"> </w:t>
      </w:r>
      <w:r>
        <w:rPr>
          <w:color w:val="231F20"/>
        </w:rPr>
        <w:t>til</w:t>
      </w:r>
      <w:r>
        <w:rPr>
          <w:color w:val="231F20"/>
          <w:spacing w:val="-1"/>
        </w:rPr>
        <w:t xml:space="preserve"> </w:t>
      </w:r>
      <w:r>
        <w:rPr>
          <w:color w:val="231F20"/>
        </w:rPr>
        <w:t>i livet, selv om ikke alt gikk som ønsket. Det å innse at man har mestret noe, selv noe ganske lite, er for noen et viktig skritt videre, og i seg selv et tegn på at det har skjedd en psykisk endring.</w:t>
      </w:r>
    </w:p>
    <w:p w14:paraId="298B0893" w14:textId="77777777" w:rsidR="001419A2" w:rsidRDefault="001419A2">
      <w:pPr>
        <w:sectPr w:rsidR="001419A2">
          <w:pgSz w:w="9640" w:h="13610"/>
          <w:pgMar w:top="900" w:right="860" w:bottom="620" w:left="860" w:header="367" w:footer="425" w:gutter="0"/>
          <w:cols w:space="708"/>
        </w:sectPr>
      </w:pPr>
    </w:p>
    <w:p w14:paraId="55D4A81F" w14:textId="77777777" w:rsidR="001419A2" w:rsidRDefault="00000000">
      <w:pPr>
        <w:pStyle w:val="Overskrift4"/>
        <w:spacing w:before="200" w:line="218" w:lineRule="auto"/>
        <w:ind w:left="330"/>
      </w:pPr>
      <w:r>
        <w:rPr>
          <w:color w:val="231F20"/>
        </w:rPr>
        <w:lastRenderedPageBreak/>
        <w:t>Opphenting</w:t>
      </w:r>
      <w:r>
        <w:rPr>
          <w:color w:val="231F20"/>
          <w:spacing w:val="-10"/>
        </w:rPr>
        <w:t xml:space="preserve"> </w:t>
      </w:r>
      <w:r>
        <w:rPr>
          <w:color w:val="231F20"/>
        </w:rPr>
        <w:t>av</w:t>
      </w:r>
      <w:r>
        <w:rPr>
          <w:color w:val="231F20"/>
          <w:spacing w:val="-10"/>
        </w:rPr>
        <w:t xml:space="preserve"> </w:t>
      </w:r>
      <w:r>
        <w:rPr>
          <w:color w:val="231F20"/>
        </w:rPr>
        <w:t>positive</w:t>
      </w:r>
      <w:r>
        <w:rPr>
          <w:color w:val="231F20"/>
          <w:spacing w:val="-10"/>
        </w:rPr>
        <w:t xml:space="preserve"> </w:t>
      </w:r>
      <w:r>
        <w:rPr>
          <w:color w:val="231F20"/>
        </w:rPr>
        <w:t>egenskaper,</w:t>
      </w:r>
      <w:r>
        <w:rPr>
          <w:color w:val="231F20"/>
          <w:spacing w:val="-10"/>
        </w:rPr>
        <w:t xml:space="preserve"> </w:t>
      </w:r>
      <w:r>
        <w:rPr>
          <w:color w:val="231F20"/>
        </w:rPr>
        <w:t>følelser</w:t>
      </w:r>
      <w:r>
        <w:rPr>
          <w:color w:val="231F20"/>
          <w:spacing w:val="-10"/>
        </w:rPr>
        <w:t xml:space="preserve"> </w:t>
      </w:r>
      <w:r>
        <w:rPr>
          <w:color w:val="231F20"/>
        </w:rPr>
        <w:t>og</w:t>
      </w:r>
      <w:r>
        <w:rPr>
          <w:color w:val="231F20"/>
          <w:spacing w:val="-10"/>
        </w:rPr>
        <w:t xml:space="preserve"> </w:t>
      </w:r>
      <w:r>
        <w:rPr>
          <w:color w:val="231F20"/>
        </w:rPr>
        <w:t xml:space="preserve">erfa- </w:t>
      </w:r>
      <w:r>
        <w:rPr>
          <w:color w:val="231F20"/>
          <w:spacing w:val="-2"/>
        </w:rPr>
        <w:t>ringer</w:t>
      </w:r>
    </w:p>
    <w:p w14:paraId="5A429A5B" w14:textId="77777777" w:rsidR="001419A2" w:rsidRDefault="00000000">
      <w:pPr>
        <w:pStyle w:val="Brdtekst"/>
        <w:spacing w:before="208"/>
        <w:ind w:left="330" w:right="101"/>
      </w:pPr>
      <w:r>
        <w:rPr>
          <w:color w:val="231F20"/>
        </w:rPr>
        <w:t>Klientene kan mangle kontakt med de egenskapene de trenger for å mestre det de opplever som vanskelig. Enkelte klienter kan formidle at de aldri har opplevd en fø- lelse</w:t>
      </w:r>
      <w:r>
        <w:rPr>
          <w:color w:val="231F20"/>
          <w:spacing w:val="-6"/>
        </w:rPr>
        <w:t xml:space="preserve"> </w:t>
      </w:r>
      <w:r>
        <w:rPr>
          <w:color w:val="231F20"/>
        </w:rPr>
        <w:t>av</w:t>
      </w:r>
      <w:r>
        <w:rPr>
          <w:color w:val="231F20"/>
          <w:spacing w:val="-6"/>
        </w:rPr>
        <w:t xml:space="preserve"> </w:t>
      </w:r>
      <w:r>
        <w:rPr>
          <w:color w:val="231F20"/>
        </w:rPr>
        <w:t>sikkerhet.</w:t>
      </w:r>
      <w:r>
        <w:rPr>
          <w:color w:val="231F20"/>
          <w:spacing w:val="-6"/>
        </w:rPr>
        <w:t xml:space="preserve"> </w:t>
      </w:r>
      <w:r>
        <w:rPr>
          <w:color w:val="231F20"/>
        </w:rPr>
        <w:t>Dette</w:t>
      </w:r>
      <w:r>
        <w:rPr>
          <w:color w:val="231F20"/>
          <w:spacing w:val="-6"/>
        </w:rPr>
        <w:t xml:space="preserve"> </w:t>
      </w:r>
      <w:r>
        <w:rPr>
          <w:color w:val="231F20"/>
        </w:rPr>
        <w:t>er</w:t>
      </w:r>
      <w:r>
        <w:rPr>
          <w:color w:val="231F20"/>
          <w:spacing w:val="-6"/>
        </w:rPr>
        <w:t xml:space="preserve"> </w:t>
      </w:r>
      <w:r>
        <w:rPr>
          <w:color w:val="231F20"/>
        </w:rPr>
        <w:t>ikke</w:t>
      </w:r>
      <w:r>
        <w:rPr>
          <w:color w:val="231F20"/>
          <w:spacing w:val="-6"/>
        </w:rPr>
        <w:t xml:space="preserve"> </w:t>
      </w:r>
      <w:r>
        <w:rPr>
          <w:color w:val="231F20"/>
        </w:rPr>
        <w:t>et</w:t>
      </w:r>
      <w:r>
        <w:rPr>
          <w:color w:val="231F20"/>
          <w:spacing w:val="-6"/>
        </w:rPr>
        <w:t xml:space="preserve"> </w:t>
      </w:r>
      <w:r>
        <w:rPr>
          <w:color w:val="231F20"/>
        </w:rPr>
        <w:t>tegn</w:t>
      </w:r>
      <w:r>
        <w:rPr>
          <w:color w:val="231F20"/>
          <w:spacing w:val="-6"/>
        </w:rPr>
        <w:t xml:space="preserve"> </w:t>
      </w:r>
      <w:r>
        <w:rPr>
          <w:color w:val="231F20"/>
        </w:rPr>
        <w:t>på</w:t>
      </w:r>
      <w:r>
        <w:rPr>
          <w:color w:val="231F20"/>
          <w:spacing w:val="-6"/>
        </w:rPr>
        <w:t xml:space="preserve"> </w:t>
      </w:r>
      <w:r>
        <w:rPr>
          <w:color w:val="231F20"/>
        </w:rPr>
        <w:t>at</w:t>
      </w:r>
      <w:r>
        <w:rPr>
          <w:color w:val="231F20"/>
          <w:spacing w:val="-6"/>
        </w:rPr>
        <w:t xml:space="preserve"> </w:t>
      </w:r>
      <w:r>
        <w:rPr>
          <w:color w:val="231F20"/>
        </w:rPr>
        <w:t>klienten</w:t>
      </w:r>
      <w:r>
        <w:rPr>
          <w:color w:val="231F20"/>
          <w:spacing w:val="-6"/>
        </w:rPr>
        <w:t xml:space="preserve"> </w:t>
      </w:r>
      <w:r>
        <w:rPr>
          <w:color w:val="231F20"/>
        </w:rPr>
        <w:t>mangler</w:t>
      </w:r>
      <w:r>
        <w:rPr>
          <w:color w:val="231F20"/>
          <w:spacing w:val="-6"/>
        </w:rPr>
        <w:t xml:space="preserve"> </w:t>
      </w:r>
      <w:r>
        <w:rPr>
          <w:color w:val="231F20"/>
        </w:rPr>
        <w:t>disse</w:t>
      </w:r>
      <w:r>
        <w:rPr>
          <w:color w:val="231F20"/>
          <w:spacing w:val="-6"/>
        </w:rPr>
        <w:t xml:space="preserve"> </w:t>
      </w:r>
      <w:r>
        <w:rPr>
          <w:color w:val="231F20"/>
        </w:rPr>
        <w:t>egenskapene,</w:t>
      </w:r>
      <w:r>
        <w:rPr>
          <w:color w:val="231F20"/>
          <w:spacing w:val="-6"/>
        </w:rPr>
        <w:t xml:space="preserve"> </w:t>
      </w:r>
      <w:r>
        <w:rPr>
          <w:color w:val="231F20"/>
        </w:rPr>
        <w:t>men utsagnet illustrerer den følelsen som klienten sitter med i øyeblikket, og kan være et trekk ved klientens psykisk plage.</w:t>
      </w:r>
    </w:p>
    <w:p w14:paraId="482880E1" w14:textId="77777777" w:rsidR="001419A2" w:rsidRDefault="00000000">
      <w:pPr>
        <w:pStyle w:val="Brdtekst"/>
        <w:ind w:left="330" w:right="100" w:firstLine="283"/>
      </w:pPr>
      <w:r>
        <w:rPr>
          <w:color w:val="231F20"/>
        </w:rPr>
        <w:t>Hvis jeg spør usikre klienter om de kan telle til ti, synes de nok at terapeuten er ganske</w:t>
      </w:r>
      <w:r>
        <w:rPr>
          <w:color w:val="231F20"/>
          <w:spacing w:val="-8"/>
        </w:rPr>
        <w:t xml:space="preserve"> </w:t>
      </w:r>
      <w:r>
        <w:rPr>
          <w:color w:val="231F20"/>
        </w:rPr>
        <w:t>dum,</w:t>
      </w:r>
      <w:r>
        <w:rPr>
          <w:color w:val="231F20"/>
          <w:spacing w:val="-8"/>
        </w:rPr>
        <w:t xml:space="preserve"> </w:t>
      </w:r>
      <w:r>
        <w:rPr>
          <w:color w:val="231F20"/>
        </w:rPr>
        <w:t>men</w:t>
      </w:r>
      <w:r>
        <w:rPr>
          <w:color w:val="231F20"/>
          <w:spacing w:val="-8"/>
        </w:rPr>
        <w:t xml:space="preserve"> </w:t>
      </w:r>
      <w:r>
        <w:rPr>
          <w:color w:val="231F20"/>
        </w:rPr>
        <w:t>når</w:t>
      </w:r>
      <w:r>
        <w:rPr>
          <w:color w:val="231F20"/>
          <w:spacing w:val="-8"/>
        </w:rPr>
        <w:t xml:space="preserve"> </w:t>
      </w:r>
      <w:r>
        <w:rPr>
          <w:color w:val="231F20"/>
        </w:rPr>
        <w:t>jeg</w:t>
      </w:r>
      <w:r>
        <w:rPr>
          <w:color w:val="231F20"/>
          <w:spacing w:val="-8"/>
        </w:rPr>
        <w:t xml:space="preserve"> </w:t>
      </w:r>
      <w:r>
        <w:rPr>
          <w:color w:val="231F20"/>
        </w:rPr>
        <w:t>gjentar</w:t>
      </w:r>
      <w:r>
        <w:rPr>
          <w:color w:val="231F20"/>
          <w:spacing w:val="-8"/>
        </w:rPr>
        <w:t xml:space="preserve"> </w:t>
      </w:r>
      <w:r>
        <w:rPr>
          <w:color w:val="231F20"/>
        </w:rPr>
        <w:t>spørsmålet,</w:t>
      </w:r>
      <w:r>
        <w:rPr>
          <w:color w:val="231F20"/>
          <w:spacing w:val="-8"/>
        </w:rPr>
        <w:t xml:space="preserve"> </w:t>
      </w:r>
      <w:r>
        <w:rPr>
          <w:color w:val="231F20"/>
        </w:rPr>
        <w:t>svarer</w:t>
      </w:r>
      <w:r>
        <w:rPr>
          <w:color w:val="231F20"/>
          <w:spacing w:val="-8"/>
        </w:rPr>
        <w:t xml:space="preserve"> </w:t>
      </w:r>
      <w:r>
        <w:rPr>
          <w:color w:val="231F20"/>
        </w:rPr>
        <w:t>de</w:t>
      </w:r>
      <w:r>
        <w:rPr>
          <w:color w:val="231F20"/>
          <w:spacing w:val="-8"/>
        </w:rPr>
        <w:t xml:space="preserve"> </w:t>
      </w:r>
      <w:r>
        <w:rPr>
          <w:color w:val="231F20"/>
        </w:rPr>
        <w:t>høflig</w:t>
      </w:r>
      <w:r>
        <w:rPr>
          <w:color w:val="231F20"/>
          <w:spacing w:val="-8"/>
        </w:rPr>
        <w:t xml:space="preserve"> </w:t>
      </w:r>
      <w:r>
        <w:rPr>
          <w:color w:val="231F20"/>
        </w:rPr>
        <w:t>at</w:t>
      </w:r>
      <w:r>
        <w:rPr>
          <w:color w:val="231F20"/>
          <w:spacing w:val="-8"/>
        </w:rPr>
        <w:t xml:space="preserve"> </w:t>
      </w:r>
      <w:r>
        <w:rPr>
          <w:color w:val="231F20"/>
        </w:rPr>
        <w:t>de</w:t>
      </w:r>
      <w:r>
        <w:rPr>
          <w:color w:val="231F20"/>
          <w:spacing w:val="-8"/>
        </w:rPr>
        <w:t xml:space="preserve"> </w:t>
      </w:r>
      <w:r>
        <w:rPr>
          <w:color w:val="231F20"/>
        </w:rPr>
        <w:t>kan</w:t>
      </w:r>
      <w:r>
        <w:rPr>
          <w:color w:val="231F20"/>
          <w:spacing w:val="-8"/>
        </w:rPr>
        <w:t xml:space="preserve"> </w:t>
      </w:r>
      <w:r>
        <w:rPr>
          <w:color w:val="231F20"/>
        </w:rPr>
        <w:t>det,</w:t>
      </w:r>
      <w:r>
        <w:rPr>
          <w:color w:val="231F20"/>
          <w:spacing w:val="-8"/>
        </w:rPr>
        <w:t xml:space="preserve"> </w:t>
      </w:r>
      <w:r>
        <w:rPr>
          <w:color w:val="231F20"/>
        </w:rPr>
        <w:t>selv</w:t>
      </w:r>
      <w:r>
        <w:rPr>
          <w:color w:val="231F20"/>
          <w:spacing w:val="-8"/>
        </w:rPr>
        <w:t xml:space="preserve"> </w:t>
      </w:r>
      <w:r>
        <w:rPr>
          <w:color w:val="231F20"/>
        </w:rPr>
        <w:t>om</w:t>
      </w:r>
      <w:r>
        <w:rPr>
          <w:color w:val="231F20"/>
          <w:spacing w:val="-8"/>
        </w:rPr>
        <w:t xml:space="preserve"> </w:t>
      </w:r>
      <w:r>
        <w:rPr>
          <w:color w:val="231F20"/>
        </w:rPr>
        <w:t>de fortsatt</w:t>
      </w:r>
      <w:r>
        <w:rPr>
          <w:color w:val="231F20"/>
          <w:spacing w:val="-11"/>
        </w:rPr>
        <w:t xml:space="preserve"> </w:t>
      </w:r>
      <w:r>
        <w:rPr>
          <w:color w:val="231F20"/>
        </w:rPr>
        <w:t>ikke</w:t>
      </w:r>
      <w:r>
        <w:rPr>
          <w:color w:val="231F20"/>
          <w:spacing w:val="-11"/>
        </w:rPr>
        <w:t xml:space="preserve"> </w:t>
      </w:r>
      <w:r>
        <w:rPr>
          <w:color w:val="231F20"/>
        </w:rPr>
        <w:t>helt</w:t>
      </w:r>
      <w:r>
        <w:rPr>
          <w:color w:val="231F20"/>
          <w:spacing w:val="-11"/>
        </w:rPr>
        <w:t xml:space="preserve"> </w:t>
      </w:r>
      <w:r>
        <w:rPr>
          <w:color w:val="231F20"/>
        </w:rPr>
        <w:t>forstår</w:t>
      </w:r>
      <w:r>
        <w:rPr>
          <w:color w:val="231F20"/>
          <w:spacing w:val="-11"/>
        </w:rPr>
        <w:t xml:space="preserve"> </w:t>
      </w:r>
      <w:r>
        <w:rPr>
          <w:color w:val="231F20"/>
        </w:rPr>
        <w:t>poenget.</w:t>
      </w:r>
      <w:r>
        <w:rPr>
          <w:color w:val="231F20"/>
          <w:spacing w:val="-11"/>
        </w:rPr>
        <w:t xml:space="preserve"> </w:t>
      </w:r>
      <w:r>
        <w:rPr>
          <w:color w:val="231F20"/>
        </w:rPr>
        <w:t>Når</w:t>
      </w:r>
      <w:r>
        <w:rPr>
          <w:color w:val="231F20"/>
          <w:spacing w:val="-11"/>
        </w:rPr>
        <w:t xml:space="preserve"> </w:t>
      </w:r>
      <w:r>
        <w:rPr>
          <w:color w:val="231F20"/>
        </w:rPr>
        <w:t>jeg</w:t>
      </w:r>
      <w:r>
        <w:rPr>
          <w:color w:val="231F20"/>
          <w:spacing w:val="-11"/>
        </w:rPr>
        <w:t xml:space="preserve"> </w:t>
      </w:r>
      <w:r>
        <w:rPr>
          <w:color w:val="231F20"/>
        </w:rPr>
        <w:t>igjen</w:t>
      </w:r>
      <w:r>
        <w:rPr>
          <w:color w:val="231F20"/>
          <w:spacing w:val="-11"/>
        </w:rPr>
        <w:t xml:space="preserve"> </w:t>
      </w:r>
      <w:r>
        <w:rPr>
          <w:color w:val="231F20"/>
        </w:rPr>
        <w:t>spør</w:t>
      </w:r>
      <w:r>
        <w:rPr>
          <w:color w:val="231F20"/>
          <w:spacing w:val="-11"/>
        </w:rPr>
        <w:t xml:space="preserve"> </w:t>
      </w:r>
      <w:r>
        <w:rPr>
          <w:color w:val="231F20"/>
        </w:rPr>
        <w:t>om</w:t>
      </w:r>
      <w:r>
        <w:rPr>
          <w:color w:val="231F20"/>
          <w:spacing w:val="-11"/>
        </w:rPr>
        <w:t xml:space="preserve"> </w:t>
      </w:r>
      <w:r>
        <w:rPr>
          <w:color w:val="231F20"/>
        </w:rPr>
        <w:t>de</w:t>
      </w:r>
      <w:r>
        <w:rPr>
          <w:color w:val="231F20"/>
          <w:spacing w:val="-11"/>
        </w:rPr>
        <w:t xml:space="preserve"> </w:t>
      </w:r>
      <w:r>
        <w:rPr>
          <w:color w:val="231F20"/>
        </w:rPr>
        <w:t>virkelig</w:t>
      </w:r>
      <w:r>
        <w:rPr>
          <w:color w:val="231F20"/>
          <w:spacing w:val="-11"/>
        </w:rPr>
        <w:t xml:space="preserve"> </w:t>
      </w:r>
      <w:r>
        <w:rPr>
          <w:color w:val="231F20"/>
        </w:rPr>
        <w:t>er</w:t>
      </w:r>
      <w:r>
        <w:rPr>
          <w:color w:val="231F20"/>
          <w:spacing w:val="-11"/>
        </w:rPr>
        <w:t xml:space="preserve"> </w:t>
      </w:r>
      <w:r>
        <w:rPr>
          <w:color w:val="231F20"/>
        </w:rPr>
        <w:t>helt</w:t>
      </w:r>
      <w:r>
        <w:rPr>
          <w:color w:val="231F20"/>
          <w:spacing w:val="-11"/>
        </w:rPr>
        <w:t xml:space="preserve"> </w:t>
      </w:r>
      <w:r>
        <w:rPr>
          <w:color w:val="231F20"/>
        </w:rPr>
        <w:t>sikre,</w:t>
      </w:r>
      <w:r>
        <w:rPr>
          <w:color w:val="231F20"/>
          <w:spacing w:val="-11"/>
        </w:rPr>
        <w:t xml:space="preserve"> </w:t>
      </w:r>
      <w:r>
        <w:rPr>
          <w:color w:val="231F20"/>
        </w:rPr>
        <w:t>gjentar de svaret med trøkk. I dette øyeblikk vet jeg at klienten har kontakt med en følelse av sikkerhet.</w:t>
      </w:r>
      <w:r>
        <w:rPr>
          <w:color w:val="231F20"/>
          <w:spacing w:val="-1"/>
        </w:rPr>
        <w:t xml:space="preserve"> </w:t>
      </w:r>
      <w:r>
        <w:rPr>
          <w:color w:val="231F20"/>
        </w:rPr>
        <w:t>Og</w:t>
      </w:r>
      <w:r>
        <w:rPr>
          <w:color w:val="231F20"/>
          <w:spacing w:val="-1"/>
        </w:rPr>
        <w:t xml:space="preserve"> </w:t>
      </w:r>
      <w:r>
        <w:rPr>
          <w:color w:val="231F20"/>
        </w:rPr>
        <w:t>da</w:t>
      </w:r>
      <w:r>
        <w:rPr>
          <w:color w:val="231F20"/>
          <w:spacing w:val="-1"/>
        </w:rPr>
        <w:t xml:space="preserve"> </w:t>
      </w:r>
      <w:r>
        <w:rPr>
          <w:color w:val="231F20"/>
        </w:rPr>
        <w:t>er</w:t>
      </w:r>
      <w:r>
        <w:rPr>
          <w:color w:val="231F20"/>
          <w:spacing w:val="-1"/>
        </w:rPr>
        <w:t xml:space="preserve"> </w:t>
      </w:r>
      <w:r>
        <w:rPr>
          <w:color w:val="231F20"/>
        </w:rPr>
        <w:t>spørsmålet:</w:t>
      </w:r>
      <w:r>
        <w:rPr>
          <w:color w:val="231F20"/>
          <w:spacing w:val="-1"/>
        </w:rPr>
        <w:t xml:space="preserve"> </w:t>
      </w:r>
      <w:r>
        <w:rPr>
          <w:color w:val="231F20"/>
        </w:rPr>
        <w:t>”Er</w:t>
      </w:r>
      <w:r>
        <w:rPr>
          <w:color w:val="231F20"/>
          <w:spacing w:val="-1"/>
        </w:rPr>
        <w:t xml:space="preserve"> </w:t>
      </w:r>
      <w:r>
        <w:rPr>
          <w:color w:val="231F20"/>
        </w:rPr>
        <w:t>det</w:t>
      </w:r>
      <w:r>
        <w:rPr>
          <w:color w:val="231F20"/>
          <w:spacing w:val="-1"/>
        </w:rPr>
        <w:t xml:space="preserve"> </w:t>
      </w:r>
      <w:r>
        <w:rPr>
          <w:color w:val="231F20"/>
        </w:rPr>
        <w:t>denne</w:t>
      </w:r>
      <w:r>
        <w:rPr>
          <w:color w:val="231F20"/>
          <w:spacing w:val="-1"/>
        </w:rPr>
        <w:t xml:space="preserve"> </w:t>
      </w:r>
      <w:r>
        <w:rPr>
          <w:color w:val="231F20"/>
        </w:rPr>
        <w:t>følelsen</w:t>
      </w:r>
      <w:r>
        <w:rPr>
          <w:color w:val="231F20"/>
          <w:spacing w:val="-1"/>
        </w:rPr>
        <w:t xml:space="preserve"> </w:t>
      </w:r>
      <w:r>
        <w:rPr>
          <w:color w:val="231F20"/>
        </w:rPr>
        <w:t>som</w:t>
      </w:r>
      <w:r>
        <w:rPr>
          <w:color w:val="231F20"/>
          <w:spacing w:val="-1"/>
        </w:rPr>
        <w:t xml:space="preserve"> </w:t>
      </w:r>
      <w:r>
        <w:rPr>
          <w:color w:val="231F20"/>
        </w:rPr>
        <w:t>du</w:t>
      </w:r>
      <w:r>
        <w:rPr>
          <w:color w:val="231F20"/>
          <w:spacing w:val="-1"/>
        </w:rPr>
        <w:t xml:space="preserve"> </w:t>
      </w:r>
      <w:r>
        <w:rPr>
          <w:color w:val="231F20"/>
        </w:rPr>
        <w:t>hadde</w:t>
      </w:r>
      <w:r>
        <w:rPr>
          <w:color w:val="231F20"/>
          <w:spacing w:val="-1"/>
        </w:rPr>
        <w:t xml:space="preserve"> </w:t>
      </w:r>
      <w:r>
        <w:rPr>
          <w:color w:val="231F20"/>
        </w:rPr>
        <w:t>trengt</w:t>
      </w:r>
      <w:r>
        <w:rPr>
          <w:color w:val="231F20"/>
          <w:spacing w:val="-1"/>
        </w:rPr>
        <w:t xml:space="preserve"> </w:t>
      </w:r>
      <w:r>
        <w:rPr>
          <w:color w:val="231F20"/>
        </w:rPr>
        <w:t>der</w:t>
      </w:r>
      <w:r>
        <w:rPr>
          <w:color w:val="231F20"/>
          <w:spacing w:val="-1"/>
        </w:rPr>
        <w:t xml:space="preserve"> </w:t>
      </w:r>
      <w:r>
        <w:rPr>
          <w:color w:val="231F20"/>
        </w:rPr>
        <w:t>borte i</w:t>
      </w:r>
      <w:r>
        <w:rPr>
          <w:color w:val="231F20"/>
          <w:spacing w:val="-3"/>
        </w:rPr>
        <w:t xml:space="preserve"> </w:t>
      </w:r>
      <w:r>
        <w:rPr>
          <w:color w:val="231F20"/>
        </w:rPr>
        <w:t>den</w:t>
      </w:r>
      <w:r>
        <w:rPr>
          <w:color w:val="231F20"/>
          <w:spacing w:val="-3"/>
        </w:rPr>
        <w:t xml:space="preserve"> </w:t>
      </w:r>
      <w:r>
        <w:rPr>
          <w:color w:val="231F20"/>
        </w:rPr>
        <w:t>situasjonen</w:t>
      </w:r>
      <w:r>
        <w:rPr>
          <w:color w:val="231F20"/>
          <w:spacing w:val="-3"/>
        </w:rPr>
        <w:t xml:space="preserve"> </w:t>
      </w:r>
      <w:r>
        <w:rPr>
          <w:color w:val="231F20"/>
        </w:rPr>
        <w:t>som</w:t>
      </w:r>
      <w:r>
        <w:rPr>
          <w:color w:val="231F20"/>
          <w:spacing w:val="-3"/>
        </w:rPr>
        <w:t xml:space="preserve"> </w:t>
      </w:r>
      <w:r>
        <w:rPr>
          <w:color w:val="231F20"/>
        </w:rPr>
        <w:t>har</w:t>
      </w:r>
      <w:r>
        <w:rPr>
          <w:color w:val="231F20"/>
          <w:spacing w:val="-3"/>
        </w:rPr>
        <w:t xml:space="preserve"> </w:t>
      </w:r>
      <w:r>
        <w:rPr>
          <w:color w:val="231F20"/>
        </w:rPr>
        <w:t>vært</w:t>
      </w:r>
      <w:r>
        <w:rPr>
          <w:color w:val="231F20"/>
          <w:spacing w:val="-3"/>
        </w:rPr>
        <w:t xml:space="preserve"> </w:t>
      </w:r>
      <w:r>
        <w:rPr>
          <w:color w:val="231F20"/>
        </w:rPr>
        <w:t>vanskelig?”</w:t>
      </w:r>
      <w:r>
        <w:rPr>
          <w:color w:val="231F20"/>
          <w:spacing w:val="-3"/>
        </w:rPr>
        <w:t xml:space="preserve"> </w:t>
      </w:r>
      <w:r>
        <w:rPr>
          <w:color w:val="231F20"/>
        </w:rPr>
        <w:t>Og</w:t>
      </w:r>
      <w:r>
        <w:rPr>
          <w:color w:val="231F20"/>
          <w:spacing w:val="-3"/>
        </w:rPr>
        <w:t xml:space="preserve"> </w:t>
      </w:r>
      <w:r>
        <w:rPr>
          <w:color w:val="231F20"/>
        </w:rPr>
        <w:t>da</w:t>
      </w:r>
      <w:r>
        <w:rPr>
          <w:color w:val="231F20"/>
          <w:spacing w:val="-3"/>
        </w:rPr>
        <w:t xml:space="preserve"> </w:t>
      </w:r>
      <w:r>
        <w:rPr>
          <w:color w:val="231F20"/>
        </w:rPr>
        <w:t>kan</w:t>
      </w:r>
      <w:r>
        <w:rPr>
          <w:color w:val="231F20"/>
          <w:spacing w:val="-3"/>
        </w:rPr>
        <w:t xml:space="preserve"> </w:t>
      </w:r>
      <w:r>
        <w:rPr>
          <w:color w:val="231F20"/>
        </w:rPr>
        <w:t>klienten</w:t>
      </w:r>
      <w:r>
        <w:rPr>
          <w:color w:val="231F20"/>
          <w:spacing w:val="-3"/>
        </w:rPr>
        <w:t xml:space="preserve"> </w:t>
      </w:r>
      <w:r>
        <w:rPr>
          <w:color w:val="231F20"/>
        </w:rPr>
        <w:t>si,</w:t>
      </w:r>
      <w:r>
        <w:rPr>
          <w:color w:val="231F20"/>
          <w:spacing w:val="-3"/>
        </w:rPr>
        <w:t xml:space="preserve"> </w:t>
      </w:r>
      <w:r>
        <w:rPr>
          <w:color w:val="231F20"/>
        </w:rPr>
        <w:t>nå</w:t>
      </w:r>
      <w:r>
        <w:rPr>
          <w:color w:val="231F20"/>
          <w:spacing w:val="-3"/>
        </w:rPr>
        <w:t xml:space="preserve"> </w:t>
      </w:r>
      <w:r>
        <w:rPr>
          <w:color w:val="231F20"/>
        </w:rPr>
        <w:t>helt</w:t>
      </w:r>
      <w:r>
        <w:rPr>
          <w:color w:val="231F20"/>
          <w:spacing w:val="-3"/>
        </w:rPr>
        <w:t xml:space="preserve"> </w:t>
      </w:r>
      <w:r>
        <w:rPr>
          <w:color w:val="231F20"/>
        </w:rPr>
        <w:t>alvorlig:</w:t>
      </w:r>
      <w:r>
        <w:rPr>
          <w:color w:val="231F20"/>
          <w:spacing w:val="-3"/>
        </w:rPr>
        <w:t xml:space="preserve"> </w:t>
      </w:r>
      <w:r>
        <w:rPr>
          <w:color w:val="231F20"/>
        </w:rPr>
        <w:t>”Ja, det er riktig.”</w:t>
      </w:r>
    </w:p>
    <w:p w14:paraId="54E52030" w14:textId="77777777" w:rsidR="001419A2" w:rsidRDefault="00000000">
      <w:pPr>
        <w:pStyle w:val="Brdtekst"/>
        <w:ind w:left="330" w:right="100" w:firstLine="283"/>
      </w:pPr>
      <w:r>
        <w:rPr>
          <w:color w:val="231F20"/>
        </w:rPr>
        <w:t>Nå har klienten fått kontakt med en egenskap som han/hun kanskje ikke har hatt kontakt med på lang tid. Deretter lar jeg klienten låne seg følelsen av sikkerhet i den situasjonen</w:t>
      </w:r>
      <w:r>
        <w:rPr>
          <w:color w:val="231F20"/>
          <w:spacing w:val="-9"/>
        </w:rPr>
        <w:t xml:space="preserve"> </w:t>
      </w:r>
      <w:r>
        <w:rPr>
          <w:color w:val="231F20"/>
        </w:rPr>
        <w:t>som</w:t>
      </w:r>
      <w:r>
        <w:rPr>
          <w:color w:val="231F20"/>
          <w:spacing w:val="-9"/>
        </w:rPr>
        <w:t xml:space="preserve"> </w:t>
      </w:r>
      <w:r>
        <w:rPr>
          <w:color w:val="231F20"/>
        </w:rPr>
        <w:t>han/hun</w:t>
      </w:r>
      <w:r>
        <w:rPr>
          <w:color w:val="231F20"/>
          <w:spacing w:val="-9"/>
        </w:rPr>
        <w:t xml:space="preserve"> </w:t>
      </w:r>
      <w:r>
        <w:rPr>
          <w:color w:val="231F20"/>
        </w:rPr>
        <w:t>ønsker</w:t>
      </w:r>
      <w:r>
        <w:rPr>
          <w:color w:val="231F20"/>
          <w:spacing w:val="-9"/>
        </w:rPr>
        <w:t xml:space="preserve"> </w:t>
      </w:r>
      <w:r>
        <w:rPr>
          <w:color w:val="231F20"/>
        </w:rPr>
        <w:t>å</w:t>
      </w:r>
      <w:r>
        <w:rPr>
          <w:color w:val="231F20"/>
          <w:spacing w:val="-9"/>
        </w:rPr>
        <w:t xml:space="preserve"> </w:t>
      </w:r>
      <w:r>
        <w:rPr>
          <w:color w:val="231F20"/>
        </w:rPr>
        <w:t>mestre.</w:t>
      </w:r>
      <w:r>
        <w:rPr>
          <w:color w:val="231F20"/>
          <w:spacing w:val="-9"/>
        </w:rPr>
        <w:t xml:space="preserve"> </w:t>
      </w:r>
      <w:r>
        <w:rPr>
          <w:color w:val="231F20"/>
        </w:rPr>
        <w:t>Nå</w:t>
      </w:r>
      <w:r>
        <w:rPr>
          <w:color w:val="231F20"/>
          <w:spacing w:val="-9"/>
        </w:rPr>
        <w:t xml:space="preserve"> </w:t>
      </w:r>
      <w:r>
        <w:rPr>
          <w:color w:val="231F20"/>
        </w:rPr>
        <w:t>kan</w:t>
      </w:r>
      <w:r>
        <w:rPr>
          <w:color w:val="231F20"/>
          <w:spacing w:val="-9"/>
        </w:rPr>
        <w:t xml:space="preserve"> </w:t>
      </w:r>
      <w:r>
        <w:rPr>
          <w:color w:val="231F20"/>
        </w:rPr>
        <w:t>enkelte</w:t>
      </w:r>
      <w:r>
        <w:rPr>
          <w:color w:val="231F20"/>
          <w:spacing w:val="-9"/>
        </w:rPr>
        <w:t xml:space="preserve"> </w:t>
      </w:r>
      <w:r>
        <w:rPr>
          <w:color w:val="231F20"/>
        </w:rPr>
        <w:t>klienter</w:t>
      </w:r>
      <w:r>
        <w:rPr>
          <w:color w:val="231F20"/>
          <w:spacing w:val="-9"/>
        </w:rPr>
        <w:t xml:space="preserve"> </w:t>
      </w:r>
      <w:r>
        <w:rPr>
          <w:color w:val="231F20"/>
        </w:rPr>
        <w:t>plutselig</w:t>
      </w:r>
      <w:r>
        <w:rPr>
          <w:color w:val="231F20"/>
          <w:spacing w:val="-9"/>
        </w:rPr>
        <w:t xml:space="preserve"> </w:t>
      </w:r>
      <w:r>
        <w:rPr>
          <w:color w:val="231F20"/>
        </w:rPr>
        <w:t>se</w:t>
      </w:r>
      <w:r>
        <w:rPr>
          <w:color w:val="231F20"/>
          <w:spacing w:val="-9"/>
        </w:rPr>
        <w:t xml:space="preserve"> </w:t>
      </w:r>
      <w:r>
        <w:rPr>
          <w:color w:val="231F20"/>
        </w:rPr>
        <w:t>seg</w:t>
      </w:r>
      <w:r>
        <w:rPr>
          <w:color w:val="231F20"/>
          <w:spacing w:val="-9"/>
        </w:rPr>
        <w:t xml:space="preserve"> </w:t>
      </w:r>
      <w:r>
        <w:rPr>
          <w:color w:val="231F20"/>
        </w:rPr>
        <w:t>selv utenfra</w:t>
      </w:r>
      <w:r>
        <w:rPr>
          <w:color w:val="231F20"/>
          <w:spacing w:val="-10"/>
        </w:rPr>
        <w:t xml:space="preserve"> </w:t>
      </w:r>
      <w:r>
        <w:rPr>
          <w:color w:val="231F20"/>
        </w:rPr>
        <w:t>i</w:t>
      </w:r>
      <w:r>
        <w:rPr>
          <w:color w:val="231F20"/>
          <w:spacing w:val="-10"/>
        </w:rPr>
        <w:t xml:space="preserve"> </w:t>
      </w:r>
      <w:r>
        <w:rPr>
          <w:color w:val="231F20"/>
        </w:rPr>
        <w:t>en</w:t>
      </w:r>
      <w:r>
        <w:rPr>
          <w:color w:val="231F20"/>
          <w:spacing w:val="-10"/>
        </w:rPr>
        <w:t xml:space="preserve"> </w:t>
      </w:r>
      <w:r>
        <w:rPr>
          <w:color w:val="231F20"/>
        </w:rPr>
        <w:t>vanskelig</w:t>
      </w:r>
      <w:r>
        <w:rPr>
          <w:color w:val="231F20"/>
          <w:spacing w:val="-10"/>
        </w:rPr>
        <w:t xml:space="preserve"> </w:t>
      </w:r>
      <w:r>
        <w:rPr>
          <w:color w:val="231F20"/>
        </w:rPr>
        <w:t>situasjon</w:t>
      </w:r>
      <w:r>
        <w:rPr>
          <w:color w:val="231F20"/>
          <w:spacing w:val="-10"/>
        </w:rPr>
        <w:t xml:space="preserve"> </w:t>
      </w:r>
      <w:r>
        <w:rPr>
          <w:color w:val="231F20"/>
        </w:rPr>
        <w:t>med</w:t>
      </w:r>
      <w:r>
        <w:rPr>
          <w:color w:val="231F20"/>
          <w:spacing w:val="-10"/>
        </w:rPr>
        <w:t xml:space="preserve"> </w:t>
      </w:r>
      <w:r>
        <w:rPr>
          <w:color w:val="231F20"/>
        </w:rPr>
        <w:t>en</w:t>
      </w:r>
      <w:r>
        <w:rPr>
          <w:color w:val="231F20"/>
          <w:spacing w:val="-10"/>
        </w:rPr>
        <w:t xml:space="preserve"> </w:t>
      </w:r>
      <w:r>
        <w:rPr>
          <w:color w:val="231F20"/>
        </w:rPr>
        <w:t>følelse</w:t>
      </w:r>
      <w:r>
        <w:rPr>
          <w:color w:val="231F20"/>
          <w:spacing w:val="-10"/>
        </w:rPr>
        <w:t xml:space="preserve"> </w:t>
      </w:r>
      <w:r>
        <w:rPr>
          <w:color w:val="231F20"/>
        </w:rPr>
        <w:t>av</w:t>
      </w:r>
      <w:r>
        <w:rPr>
          <w:color w:val="231F20"/>
          <w:spacing w:val="-10"/>
        </w:rPr>
        <w:t xml:space="preserve"> </w:t>
      </w:r>
      <w:r>
        <w:rPr>
          <w:color w:val="231F20"/>
        </w:rPr>
        <w:t>sikkerhet.</w:t>
      </w:r>
      <w:r>
        <w:rPr>
          <w:color w:val="231F20"/>
          <w:spacing w:val="-10"/>
        </w:rPr>
        <w:t xml:space="preserve"> </w:t>
      </w:r>
      <w:r>
        <w:rPr>
          <w:color w:val="231F20"/>
        </w:rPr>
        <w:t>De</w:t>
      </w:r>
      <w:r>
        <w:rPr>
          <w:color w:val="231F20"/>
          <w:spacing w:val="-10"/>
        </w:rPr>
        <w:t xml:space="preserve"> </w:t>
      </w:r>
      <w:r>
        <w:rPr>
          <w:color w:val="231F20"/>
        </w:rPr>
        <w:t>kan</w:t>
      </w:r>
      <w:r>
        <w:rPr>
          <w:color w:val="231F20"/>
          <w:spacing w:val="-10"/>
        </w:rPr>
        <w:t xml:space="preserve"> </w:t>
      </w:r>
      <w:r>
        <w:rPr>
          <w:color w:val="231F20"/>
        </w:rPr>
        <w:t>”se”</w:t>
      </w:r>
      <w:r>
        <w:rPr>
          <w:color w:val="231F20"/>
          <w:spacing w:val="-10"/>
        </w:rPr>
        <w:t xml:space="preserve"> </w:t>
      </w:r>
      <w:r>
        <w:rPr>
          <w:color w:val="231F20"/>
        </w:rPr>
        <w:t>hva</w:t>
      </w:r>
      <w:r>
        <w:rPr>
          <w:color w:val="231F20"/>
          <w:spacing w:val="-10"/>
        </w:rPr>
        <w:t xml:space="preserve"> </w:t>
      </w:r>
      <w:r>
        <w:rPr>
          <w:color w:val="231F20"/>
        </w:rPr>
        <w:t>som</w:t>
      </w:r>
      <w:r>
        <w:rPr>
          <w:color w:val="231F20"/>
          <w:spacing w:val="-10"/>
        </w:rPr>
        <w:t xml:space="preserve"> </w:t>
      </w:r>
      <w:r>
        <w:rPr>
          <w:color w:val="231F20"/>
        </w:rPr>
        <w:t>skjer, og</w:t>
      </w:r>
      <w:r>
        <w:rPr>
          <w:color w:val="231F20"/>
          <w:spacing w:val="-2"/>
        </w:rPr>
        <w:t xml:space="preserve"> </w:t>
      </w:r>
      <w:r>
        <w:rPr>
          <w:color w:val="231F20"/>
        </w:rPr>
        <w:t>hva</w:t>
      </w:r>
      <w:r>
        <w:rPr>
          <w:color w:val="231F20"/>
          <w:spacing w:val="-2"/>
        </w:rPr>
        <w:t xml:space="preserve"> </w:t>
      </w:r>
      <w:r>
        <w:rPr>
          <w:color w:val="231F20"/>
        </w:rPr>
        <w:t>de</w:t>
      </w:r>
      <w:r>
        <w:rPr>
          <w:color w:val="231F20"/>
          <w:spacing w:val="-2"/>
        </w:rPr>
        <w:t xml:space="preserve"> </w:t>
      </w:r>
      <w:r>
        <w:rPr>
          <w:color w:val="231F20"/>
        </w:rPr>
        <w:t>får</w:t>
      </w:r>
      <w:r>
        <w:rPr>
          <w:color w:val="231F20"/>
          <w:spacing w:val="-2"/>
        </w:rPr>
        <w:t xml:space="preserve"> </w:t>
      </w:r>
      <w:r>
        <w:rPr>
          <w:color w:val="231F20"/>
        </w:rPr>
        <w:t>til</w:t>
      </w:r>
      <w:r>
        <w:rPr>
          <w:color w:val="231F20"/>
          <w:spacing w:val="-2"/>
        </w:rPr>
        <w:t xml:space="preserve"> </w:t>
      </w:r>
      <w:r>
        <w:rPr>
          <w:color w:val="231F20"/>
        </w:rPr>
        <w:t>nå.</w:t>
      </w:r>
      <w:r>
        <w:rPr>
          <w:color w:val="231F20"/>
          <w:spacing w:val="-2"/>
        </w:rPr>
        <w:t xml:space="preserve"> </w:t>
      </w:r>
      <w:r>
        <w:rPr>
          <w:color w:val="231F20"/>
        </w:rPr>
        <w:t>Med</w:t>
      </w:r>
      <w:r>
        <w:rPr>
          <w:color w:val="231F20"/>
          <w:spacing w:val="-2"/>
        </w:rPr>
        <w:t xml:space="preserve"> </w:t>
      </w:r>
      <w:r>
        <w:rPr>
          <w:color w:val="231F20"/>
        </w:rPr>
        <w:t>sikkerhet</w:t>
      </w:r>
      <w:r>
        <w:rPr>
          <w:color w:val="231F20"/>
          <w:spacing w:val="-2"/>
        </w:rPr>
        <w:t xml:space="preserve"> </w:t>
      </w:r>
      <w:r>
        <w:rPr>
          <w:color w:val="231F20"/>
        </w:rPr>
        <w:t>reagerer</w:t>
      </w:r>
      <w:r>
        <w:rPr>
          <w:color w:val="231F20"/>
          <w:spacing w:val="-2"/>
        </w:rPr>
        <w:t xml:space="preserve"> </w:t>
      </w:r>
      <w:r>
        <w:rPr>
          <w:color w:val="231F20"/>
        </w:rPr>
        <w:t>de</w:t>
      </w:r>
      <w:r>
        <w:rPr>
          <w:color w:val="231F20"/>
          <w:spacing w:val="-2"/>
        </w:rPr>
        <w:t xml:space="preserve"> </w:t>
      </w:r>
      <w:r>
        <w:rPr>
          <w:color w:val="231F20"/>
        </w:rPr>
        <w:t>med</w:t>
      </w:r>
      <w:r>
        <w:rPr>
          <w:color w:val="231F20"/>
          <w:spacing w:val="-2"/>
        </w:rPr>
        <w:t xml:space="preserve"> </w:t>
      </w:r>
      <w:r>
        <w:rPr>
          <w:color w:val="231F20"/>
        </w:rPr>
        <w:t>større</w:t>
      </w:r>
      <w:r>
        <w:rPr>
          <w:color w:val="231F20"/>
          <w:spacing w:val="-2"/>
        </w:rPr>
        <w:t xml:space="preserve"> </w:t>
      </w:r>
      <w:r>
        <w:rPr>
          <w:color w:val="231F20"/>
        </w:rPr>
        <w:t>overskudd</w:t>
      </w:r>
      <w:r>
        <w:rPr>
          <w:color w:val="231F20"/>
          <w:spacing w:val="-2"/>
        </w:rPr>
        <w:t xml:space="preserve"> </w:t>
      </w:r>
      <w:r>
        <w:rPr>
          <w:color w:val="231F20"/>
        </w:rPr>
        <w:t>og</w:t>
      </w:r>
      <w:r>
        <w:rPr>
          <w:color w:val="231F20"/>
          <w:spacing w:val="-2"/>
        </w:rPr>
        <w:t xml:space="preserve"> </w:t>
      </w:r>
      <w:r>
        <w:rPr>
          <w:color w:val="231F20"/>
        </w:rPr>
        <w:t>mestringsev- ne.</w:t>
      </w:r>
      <w:r>
        <w:rPr>
          <w:color w:val="231F20"/>
          <w:spacing w:val="-6"/>
        </w:rPr>
        <w:t xml:space="preserve"> </w:t>
      </w:r>
      <w:r>
        <w:rPr>
          <w:color w:val="231F20"/>
        </w:rPr>
        <w:t>Den</w:t>
      </w:r>
      <w:r>
        <w:rPr>
          <w:color w:val="231F20"/>
          <w:spacing w:val="-6"/>
        </w:rPr>
        <w:t xml:space="preserve"> </w:t>
      </w:r>
      <w:r>
        <w:rPr>
          <w:color w:val="231F20"/>
        </w:rPr>
        <w:t>samme</w:t>
      </w:r>
      <w:r>
        <w:rPr>
          <w:color w:val="231F20"/>
          <w:spacing w:val="-6"/>
        </w:rPr>
        <w:t xml:space="preserve"> </w:t>
      </w:r>
      <w:r>
        <w:rPr>
          <w:color w:val="231F20"/>
        </w:rPr>
        <w:t>metoden</w:t>
      </w:r>
      <w:r>
        <w:rPr>
          <w:color w:val="231F20"/>
          <w:spacing w:val="-6"/>
        </w:rPr>
        <w:t xml:space="preserve"> </w:t>
      </w:r>
      <w:r>
        <w:rPr>
          <w:color w:val="231F20"/>
        </w:rPr>
        <w:t>kan</w:t>
      </w:r>
      <w:r>
        <w:rPr>
          <w:color w:val="231F20"/>
          <w:spacing w:val="-6"/>
        </w:rPr>
        <w:t xml:space="preserve"> </w:t>
      </w:r>
      <w:r>
        <w:rPr>
          <w:color w:val="231F20"/>
        </w:rPr>
        <w:t>anvendes</w:t>
      </w:r>
      <w:r>
        <w:rPr>
          <w:color w:val="231F20"/>
          <w:spacing w:val="-6"/>
        </w:rPr>
        <w:t xml:space="preserve"> </w:t>
      </w:r>
      <w:r>
        <w:rPr>
          <w:color w:val="231F20"/>
        </w:rPr>
        <w:t>for</w:t>
      </w:r>
      <w:r>
        <w:rPr>
          <w:color w:val="231F20"/>
          <w:spacing w:val="-6"/>
        </w:rPr>
        <w:t xml:space="preserve"> </w:t>
      </w:r>
      <w:r>
        <w:rPr>
          <w:color w:val="231F20"/>
        </w:rPr>
        <w:t>å</w:t>
      </w:r>
      <w:r>
        <w:rPr>
          <w:color w:val="231F20"/>
          <w:spacing w:val="-6"/>
        </w:rPr>
        <w:t xml:space="preserve"> </w:t>
      </w:r>
      <w:r>
        <w:rPr>
          <w:color w:val="231F20"/>
        </w:rPr>
        <w:t>aktivere</w:t>
      </w:r>
      <w:r>
        <w:rPr>
          <w:color w:val="231F20"/>
          <w:spacing w:val="-6"/>
        </w:rPr>
        <w:t xml:space="preserve"> </w:t>
      </w:r>
      <w:r>
        <w:rPr>
          <w:color w:val="231F20"/>
        </w:rPr>
        <w:t>de</w:t>
      </w:r>
      <w:r>
        <w:rPr>
          <w:color w:val="231F20"/>
          <w:spacing w:val="-6"/>
        </w:rPr>
        <w:t xml:space="preserve"> </w:t>
      </w:r>
      <w:r>
        <w:rPr>
          <w:color w:val="231F20"/>
        </w:rPr>
        <w:t>fleste</w:t>
      </w:r>
      <w:r>
        <w:rPr>
          <w:color w:val="231F20"/>
          <w:spacing w:val="-6"/>
        </w:rPr>
        <w:t xml:space="preserve"> </w:t>
      </w:r>
      <w:r>
        <w:rPr>
          <w:color w:val="231F20"/>
        </w:rPr>
        <w:t>av</w:t>
      </w:r>
      <w:r>
        <w:rPr>
          <w:color w:val="231F20"/>
          <w:spacing w:val="-6"/>
        </w:rPr>
        <w:t xml:space="preserve"> </w:t>
      </w:r>
      <w:r>
        <w:rPr>
          <w:color w:val="231F20"/>
        </w:rPr>
        <w:t>de</w:t>
      </w:r>
      <w:r>
        <w:rPr>
          <w:color w:val="231F20"/>
          <w:spacing w:val="-6"/>
        </w:rPr>
        <w:t xml:space="preserve"> </w:t>
      </w:r>
      <w:r>
        <w:rPr>
          <w:color w:val="231F20"/>
        </w:rPr>
        <w:t>egenskapene</w:t>
      </w:r>
      <w:r>
        <w:rPr>
          <w:color w:val="231F20"/>
          <w:spacing w:val="-6"/>
        </w:rPr>
        <w:t xml:space="preserve"> </w:t>
      </w:r>
      <w:r>
        <w:rPr>
          <w:color w:val="231F20"/>
        </w:rPr>
        <w:t>som klientene trenger.</w:t>
      </w:r>
    </w:p>
    <w:p w14:paraId="7510B337" w14:textId="77777777" w:rsidR="001419A2" w:rsidRDefault="00000000">
      <w:pPr>
        <w:pStyle w:val="Brdtekst"/>
        <w:ind w:left="330" w:right="100" w:firstLine="283"/>
      </w:pPr>
      <w:r>
        <w:rPr>
          <w:color w:val="231F20"/>
        </w:rPr>
        <w:t>Alle</w:t>
      </w:r>
      <w:r>
        <w:rPr>
          <w:color w:val="231F20"/>
          <w:spacing w:val="-9"/>
        </w:rPr>
        <w:t xml:space="preserve"> </w:t>
      </w:r>
      <w:r>
        <w:rPr>
          <w:color w:val="231F20"/>
        </w:rPr>
        <w:t>har</w:t>
      </w:r>
      <w:r>
        <w:rPr>
          <w:color w:val="231F20"/>
          <w:spacing w:val="-9"/>
        </w:rPr>
        <w:t xml:space="preserve"> </w:t>
      </w:r>
      <w:r>
        <w:rPr>
          <w:color w:val="231F20"/>
        </w:rPr>
        <w:t>en</w:t>
      </w:r>
      <w:r>
        <w:rPr>
          <w:color w:val="231F20"/>
          <w:spacing w:val="-9"/>
        </w:rPr>
        <w:t xml:space="preserve"> </w:t>
      </w:r>
      <w:r>
        <w:rPr>
          <w:color w:val="231F20"/>
        </w:rPr>
        <w:t>eller</w:t>
      </w:r>
      <w:r>
        <w:rPr>
          <w:color w:val="231F20"/>
          <w:spacing w:val="-9"/>
        </w:rPr>
        <w:t xml:space="preserve"> </w:t>
      </w:r>
      <w:r>
        <w:rPr>
          <w:color w:val="231F20"/>
        </w:rPr>
        <w:t>annen</w:t>
      </w:r>
      <w:r>
        <w:rPr>
          <w:color w:val="231F20"/>
          <w:spacing w:val="-9"/>
        </w:rPr>
        <w:t xml:space="preserve"> </w:t>
      </w:r>
      <w:r>
        <w:rPr>
          <w:color w:val="231F20"/>
        </w:rPr>
        <w:t>gang</w:t>
      </w:r>
      <w:r>
        <w:rPr>
          <w:color w:val="231F20"/>
          <w:spacing w:val="-9"/>
        </w:rPr>
        <w:t xml:space="preserve"> </w:t>
      </w:r>
      <w:r>
        <w:rPr>
          <w:color w:val="231F20"/>
        </w:rPr>
        <w:t>reagert</w:t>
      </w:r>
      <w:r>
        <w:rPr>
          <w:color w:val="231F20"/>
          <w:spacing w:val="-9"/>
        </w:rPr>
        <w:t xml:space="preserve"> </w:t>
      </w:r>
      <w:r>
        <w:rPr>
          <w:color w:val="231F20"/>
        </w:rPr>
        <w:t>med</w:t>
      </w:r>
      <w:r>
        <w:rPr>
          <w:color w:val="231F20"/>
          <w:spacing w:val="-9"/>
        </w:rPr>
        <w:t xml:space="preserve"> </w:t>
      </w:r>
      <w:r>
        <w:rPr>
          <w:color w:val="231F20"/>
        </w:rPr>
        <w:t>de</w:t>
      </w:r>
      <w:r>
        <w:rPr>
          <w:color w:val="231F20"/>
          <w:spacing w:val="-9"/>
        </w:rPr>
        <w:t xml:space="preserve"> </w:t>
      </w:r>
      <w:r>
        <w:rPr>
          <w:color w:val="231F20"/>
        </w:rPr>
        <w:t>egenskapene</w:t>
      </w:r>
      <w:r>
        <w:rPr>
          <w:color w:val="231F20"/>
          <w:spacing w:val="-9"/>
        </w:rPr>
        <w:t xml:space="preserve"> </w:t>
      </w:r>
      <w:r>
        <w:rPr>
          <w:color w:val="231F20"/>
        </w:rPr>
        <w:t>som</w:t>
      </w:r>
      <w:r>
        <w:rPr>
          <w:color w:val="231F20"/>
          <w:spacing w:val="-9"/>
        </w:rPr>
        <w:t xml:space="preserve"> </w:t>
      </w:r>
      <w:r>
        <w:rPr>
          <w:color w:val="231F20"/>
        </w:rPr>
        <w:t>de</w:t>
      </w:r>
      <w:r>
        <w:rPr>
          <w:color w:val="231F20"/>
          <w:spacing w:val="-9"/>
        </w:rPr>
        <w:t xml:space="preserve"> </w:t>
      </w:r>
      <w:r>
        <w:rPr>
          <w:color w:val="231F20"/>
        </w:rPr>
        <w:t>i</w:t>
      </w:r>
      <w:r>
        <w:rPr>
          <w:color w:val="231F20"/>
          <w:spacing w:val="-9"/>
        </w:rPr>
        <w:t xml:space="preserve"> </w:t>
      </w:r>
      <w:r>
        <w:rPr>
          <w:color w:val="231F20"/>
        </w:rPr>
        <w:t>dag</w:t>
      </w:r>
      <w:r>
        <w:rPr>
          <w:color w:val="231F20"/>
          <w:spacing w:val="-9"/>
        </w:rPr>
        <w:t xml:space="preserve"> </w:t>
      </w:r>
      <w:r>
        <w:rPr>
          <w:color w:val="231F20"/>
        </w:rPr>
        <w:t>trenger</w:t>
      </w:r>
      <w:r>
        <w:rPr>
          <w:color w:val="231F20"/>
          <w:spacing w:val="-9"/>
        </w:rPr>
        <w:t xml:space="preserve"> </w:t>
      </w:r>
      <w:r>
        <w:rPr>
          <w:color w:val="231F20"/>
        </w:rPr>
        <w:t>for</w:t>
      </w:r>
      <w:r>
        <w:rPr>
          <w:color w:val="231F20"/>
          <w:spacing w:val="-9"/>
        </w:rPr>
        <w:t xml:space="preserve"> </w:t>
      </w:r>
      <w:r>
        <w:rPr>
          <w:color w:val="231F20"/>
        </w:rPr>
        <w:t>å mestre</w:t>
      </w:r>
      <w:r>
        <w:rPr>
          <w:color w:val="231F20"/>
          <w:spacing w:val="-8"/>
        </w:rPr>
        <w:t xml:space="preserve"> </w:t>
      </w:r>
      <w:r>
        <w:rPr>
          <w:color w:val="231F20"/>
        </w:rPr>
        <w:t>vanskelige</w:t>
      </w:r>
      <w:r>
        <w:rPr>
          <w:color w:val="231F20"/>
          <w:spacing w:val="-8"/>
        </w:rPr>
        <w:t xml:space="preserve"> </w:t>
      </w:r>
      <w:r>
        <w:rPr>
          <w:color w:val="231F20"/>
        </w:rPr>
        <w:t>situasjoner.</w:t>
      </w:r>
      <w:r>
        <w:rPr>
          <w:color w:val="231F20"/>
          <w:spacing w:val="-8"/>
        </w:rPr>
        <w:t xml:space="preserve"> </w:t>
      </w:r>
      <w:r>
        <w:rPr>
          <w:color w:val="231F20"/>
        </w:rPr>
        <w:t>Men</w:t>
      </w:r>
      <w:r>
        <w:rPr>
          <w:color w:val="231F20"/>
          <w:spacing w:val="-8"/>
        </w:rPr>
        <w:t xml:space="preserve"> </w:t>
      </w:r>
      <w:r>
        <w:rPr>
          <w:color w:val="231F20"/>
        </w:rPr>
        <w:t>når</w:t>
      </w:r>
      <w:r>
        <w:rPr>
          <w:color w:val="231F20"/>
          <w:spacing w:val="-8"/>
        </w:rPr>
        <w:t xml:space="preserve"> </w:t>
      </w:r>
      <w:r>
        <w:rPr>
          <w:color w:val="231F20"/>
        </w:rPr>
        <w:t>jeg</w:t>
      </w:r>
      <w:r>
        <w:rPr>
          <w:color w:val="231F20"/>
          <w:spacing w:val="-8"/>
        </w:rPr>
        <w:t xml:space="preserve"> </w:t>
      </w:r>
      <w:r>
        <w:rPr>
          <w:color w:val="231F20"/>
        </w:rPr>
        <w:t>spør</w:t>
      </w:r>
      <w:r>
        <w:rPr>
          <w:color w:val="231F20"/>
          <w:spacing w:val="-8"/>
        </w:rPr>
        <w:t xml:space="preserve"> </w:t>
      </w:r>
      <w:r>
        <w:rPr>
          <w:color w:val="231F20"/>
        </w:rPr>
        <w:t>om</w:t>
      </w:r>
      <w:r>
        <w:rPr>
          <w:color w:val="231F20"/>
          <w:spacing w:val="-8"/>
        </w:rPr>
        <w:t xml:space="preserve"> </w:t>
      </w:r>
      <w:r>
        <w:rPr>
          <w:color w:val="231F20"/>
        </w:rPr>
        <w:t>de</w:t>
      </w:r>
      <w:r>
        <w:rPr>
          <w:color w:val="231F20"/>
          <w:spacing w:val="-8"/>
        </w:rPr>
        <w:t xml:space="preserve"> </w:t>
      </w:r>
      <w:r>
        <w:rPr>
          <w:color w:val="231F20"/>
        </w:rPr>
        <w:t>en</w:t>
      </w:r>
      <w:r>
        <w:rPr>
          <w:color w:val="231F20"/>
          <w:spacing w:val="-8"/>
        </w:rPr>
        <w:t xml:space="preserve"> </w:t>
      </w:r>
      <w:r>
        <w:rPr>
          <w:color w:val="231F20"/>
        </w:rPr>
        <w:t>eller</w:t>
      </w:r>
      <w:r>
        <w:rPr>
          <w:color w:val="231F20"/>
          <w:spacing w:val="-8"/>
        </w:rPr>
        <w:t xml:space="preserve"> </w:t>
      </w:r>
      <w:r>
        <w:rPr>
          <w:color w:val="231F20"/>
        </w:rPr>
        <w:t>annen</w:t>
      </w:r>
      <w:r>
        <w:rPr>
          <w:color w:val="231F20"/>
          <w:spacing w:val="-8"/>
        </w:rPr>
        <w:t xml:space="preserve"> </w:t>
      </w:r>
      <w:r>
        <w:rPr>
          <w:color w:val="231F20"/>
        </w:rPr>
        <w:t>gang</w:t>
      </w:r>
      <w:r>
        <w:rPr>
          <w:color w:val="231F20"/>
          <w:spacing w:val="-8"/>
        </w:rPr>
        <w:t xml:space="preserve"> </w:t>
      </w:r>
      <w:r>
        <w:rPr>
          <w:color w:val="231F20"/>
        </w:rPr>
        <w:t>har</w:t>
      </w:r>
      <w:r>
        <w:rPr>
          <w:color w:val="231F20"/>
          <w:spacing w:val="-8"/>
        </w:rPr>
        <w:t xml:space="preserve"> </w:t>
      </w:r>
      <w:r>
        <w:rPr>
          <w:color w:val="231F20"/>
        </w:rPr>
        <w:t xml:space="preserve">reagert </w:t>
      </w:r>
      <w:r>
        <w:rPr>
          <w:color w:val="231F20"/>
          <w:spacing w:val="-2"/>
        </w:rPr>
        <w:t>med</w:t>
      </w:r>
      <w:r>
        <w:rPr>
          <w:color w:val="231F20"/>
          <w:spacing w:val="-3"/>
        </w:rPr>
        <w:t xml:space="preserve"> </w:t>
      </w:r>
      <w:r>
        <w:rPr>
          <w:color w:val="231F20"/>
          <w:spacing w:val="-2"/>
        </w:rPr>
        <w:t>disse</w:t>
      </w:r>
      <w:r>
        <w:rPr>
          <w:color w:val="231F20"/>
          <w:spacing w:val="-3"/>
        </w:rPr>
        <w:t xml:space="preserve"> </w:t>
      </w:r>
      <w:r>
        <w:rPr>
          <w:color w:val="231F20"/>
          <w:spacing w:val="-2"/>
        </w:rPr>
        <w:t>egenskapene,</w:t>
      </w:r>
      <w:r>
        <w:rPr>
          <w:color w:val="231F20"/>
          <w:spacing w:val="-3"/>
        </w:rPr>
        <w:t xml:space="preserve"> </w:t>
      </w:r>
      <w:r>
        <w:rPr>
          <w:color w:val="231F20"/>
          <w:spacing w:val="-2"/>
        </w:rPr>
        <w:t>svarer</w:t>
      </w:r>
      <w:r>
        <w:rPr>
          <w:color w:val="231F20"/>
          <w:spacing w:val="-3"/>
        </w:rPr>
        <w:t xml:space="preserve"> </w:t>
      </w:r>
      <w:r>
        <w:rPr>
          <w:color w:val="231F20"/>
          <w:spacing w:val="-2"/>
        </w:rPr>
        <w:t>mange</w:t>
      </w:r>
      <w:r>
        <w:rPr>
          <w:color w:val="231F20"/>
          <w:spacing w:val="-3"/>
        </w:rPr>
        <w:t xml:space="preserve"> </w:t>
      </w:r>
      <w:r>
        <w:rPr>
          <w:color w:val="231F20"/>
          <w:spacing w:val="-2"/>
        </w:rPr>
        <w:t>klienter</w:t>
      </w:r>
      <w:r>
        <w:rPr>
          <w:color w:val="231F20"/>
          <w:spacing w:val="-3"/>
        </w:rPr>
        <w:t xml:space="preserve"> </w:t>
      </w:r>
      <w:r>
        <w:rPr>
          <w:color w:val="231F20"/>
          <w:spacing w:val="-2"/>
        </w:rPr>
        <w:t>”nei”.</w:t>
      </w:r>
      <w:r>
        <w:rPr>
          <w:color w:val="231F20"/>
          <w:spacing w:val="-3"/>
        </w:rPr>
        <w:t xml:space="preserve"> </w:t>
      </w:r>
      <w:r>
        <w:rPr>
          <w:color w:val="231F20"/>
          <w:spacing w:val="-2"/>
        </w:rPr>
        <w:t>Hvorfor?</w:t>
      </w:r>
      <w:r>
        <w:rPr>
          <w:color w:val="231F20"/>
          <w:spacing w:val="-3"/>
        </w:rPr>
        <w:t xml:space="preserve"> </w:t>
      </w:r>
      <w:r>
        <w:rPr>
          <w:color w:val="231F20"/>
          <w:spacing w:val="-2"/>
        </w:rPr>
        <w:t>Fordi</w:t>
      </w:r>
      <w:r>
        <w:rPr>
          <w:color w:val="231F20"/>
          <w:spacing w:val="-3"/>
        </w:rPr>
        <w:t xml:space="preserve"> </w:t>
      </w:r>
      <w:r>
        <w:rPr>
          <w:color w:val="231F20"/>
          <w:spacing w:val="-2"/>
        </w:rPr>
        <w:t>de</w:t>
      </w:r>
      <w:r>
        <w:rPr>
          <w:color w:val="231F20"/>
          <w:spacing w:val="-3"/>
        </w:rPr>
        <w:t xml:space="preserve"> </w:t>
      </w:r>
      <w:r>
        <w:rPr>
          <w:color w:val="231F20"/>
          <w:spacing w:val="-2"/>
        </w:rPr>
        <w:t>fleste</w:t>
      </w:r>
      <w:r>
        <w:rPr>
          <w:color w:val="231F20"/>
          <w:spacing w:val="-3"/>
        </w:rPr>
        <w:t xml:space="preserve"> </w:t>
      </w:r>
      <w:r>
        <w:rPr>
          <w:color w:val="231F20"/>
          <w:spacing w:val="-2"/>
        </w:rPr>
        <w:t>tenker</w:t>
      </w:r>
      <w:r>
        <w:rPr>
          <w:color w:val="231F20"/>
          <w:spacing w:val="-3"/>
        </w:rPr>
        <w:t xml:space="preserve"> </w:t>
      </w:r>
      <w:r>
        <w:rPr>
          <w:color w:val="231F20"/>
          <w:spacing w:val="-2"/>
        </w:rPr>
        <w:t xml:space="preserve">på </w:t>
      </w:r>
      <w:r>
        <w:rPr>
          <w:color w:val="231F20"/>
        </w:rPr>
        <w:t>situasjoner</w:t>
      </w:r>
      <w:r>
        <w:rPr>
          <w:color w:val="231F20"/>
          <w:spacing w:val="-13"/>
        </w:rPr>
        <w:t xml:space="preserve"> </w:t>
      </w:r>
      <w:r>
        <w:rPr>
          <w:color w:val="231F20"/>
        </w:rPr>
        <w:t>der</w:t>
      </w:r>
      <w:r>
        <w:rPr>
          <w:color w:val="231F20"/>
          <w:spacing w:val="-12"/>
        </w:rPr>
        <w:t xml:space="preserve"> </w:t>
      </w:r>
      <w:r>
        <w:rPr>
          <w:color w:val="231F20"/>
        </w:rPr>
        <w:t>disse</w:t>
      </w:r>
      <w:r>
        <w:rPr>
          <w:color w:val="231F20"/>
          <w:spacing w:val="-13"/>
        </w:rPr>
        <w:t xml:space="preserve"> </w:t>
      </w:r>
      <w:r>
        <w:rPr>
          <w:color w:val="231F20"/>
        </w:rPr>
        <w:t>egenskapene</w:t>
      </w:r>
      <w:r>
        <w:rPr>
          <w:color w:val="231F20"/>
          <w:spacing w:val="-12"/>
        </w:rPr>
        <w:t xml:space="preserve"> </w:t>
      </w:r>
      <w:r>
        <w:rPr>
          <w:color w:val="231F20"/>
        </w:rPr>
        <w:t>var</w:t>
      </w:r>
      <w:r>
        <w:rPr>
          <w:color w:val="231F20"/>
          <w:spacing w:val="-13"/>
        </w:rPr>
        <w:t xml:space="preserve"> </w:t>
      </w:r>
      <w:r>
        <w:rPr>
          <w:color w:val="231F20"/>
        </w:rPr>
        <w:t>fraværende.</w:t>
      </w:r>
      <w:r>
        <w:rPr>
          <w:color w:val="231F20"/>
          <w:spacing w:val="-12"/>
        </w:rPr>
        <w:t xml:space="preserve"> </w:t>
      </w:r>
      <w:r>
        <w:rPr>
          <w:color w:val="231F20"/>
        </w:rPr>
        <w:t>De</w:t>
      </w:r>
      <w:r>
        <w:rPr>
          <w:color w:val="231F20"/>
          <w:spacing w:val="-13"/>
        </w:rPr>
        <w:t xml:space="preserve"> </w:t>
      </w:r>
      <w:r>
        <w:rPr>
          <w:color w:val="231F20"/>
        </w:rPr>
        <w:t>tenker</w:t>
      </w:r>
      <w:r>
        <w:rPr>
          <w:color w:val="231F20"/>
          <w:spacing w:val="-12"/>
        </w:rPr>
        <w:t xml:space="preserve"> </w:t>
      </w:r>
      <w:r>
        <w:rPr>
          <w:color w:val="231F20"/>
        </w:rPr>
        <w:t>sjelden</w:t>
      </w:r>
      <w:r>
        <w:rPr>
          <w:color w:val="231F20"/>
          <w:spacing w:val="-13"/>
        </w:rPr>
        <w:t xml:space="preserve"> </w:t>
      </w:r>
      <w:r>
        <w:rPr>
          <w:color w:val="231F20"/>
        </w:rPr>
        <w:t>på</w:t>
      </w:r>
      <w:r>
        <w:rPr>
          <w:color w:val="231F20"/>
          <w:spacing w:val="-12"/>
        </w:rPr>
        <w:t xml:space="preserve"> </w:t>
      </w:r>
      <w:r>
        <w:rPr>
          <w:color w:val="231F20"/>
        </w:rPr>
        <w:t>situasjoner</w:t>
      </w:r>
      <w:r>
        <w:rPr>
          <w:color w:val="231F20"/>
          <w:spacing w:val="-13"/>
        </w:rPr>
        <w:t xml:space="preserve"> </w:t>
      </w:r>
      <w:r>
        <w:rPr>
          <w:color w:val="231F20"/>
        </w:rPr>
        <w:t>der de, helt naturlig, har handlet med disse egenskapene.</w:t>
      </w:r>
    </w:p>
    <w:p w14:paraId="1CB846C2" w14:textId="77777777" w:rsidR="001419A2" w:rsidRDefault="00000000">
      <w:pPr>
        <w:pStyle w:val="Brdtekst"/>
        <w:ind w:left="330" w:right="100" w:firstLine="283"/>
      </w:pPr>
      <w:r>
        <w:rPr>
          <w:color w:val="231F20"/>
        </w:rPr>
        <w:t>For å få kontakt med en følelse av sikkerhet, kan jeg også spørre en klient om han vet</w:t>
      </w:r>
      <w:r>
        <w:rPr>
          <w:color w:val="231F20"/>
          <w:spacing w:val="-3"/>
        </w:rPr>
        <w:t xml:space="preserve"> </w:t>
      </w:r>
      <w:r>
        <w:rPr>
          <w:color w:val="231F20"/>
        </w:rPr>
        <w:t>hva</w:t>
      </w:r>
      <w:r>
        <w:rPr>
          <w:color w:val="231F20"/>
          <w:spacing w:val="-3"/>
        </w:rPr>
        <w:t xml:space="preserve"> </w:t>
      </w:r>
      <w:r>
        <w:rPr>
          <w:color w:val="231F20"/>
        </w:rPr>
        <w:t>han</w:t>
      </w:r>
      <w:r>
        <w:rPr>
          <w:color w:val="231F20"/>
          <w:spacing w:val="-3"/>
        </w:rPr>
        <w:t xml:space="preserve"> </w:t>
      </w:r>
      <w:r>
        <w:rPr>
          <w:color w:val="231F20"/>
        </w:rPr>
        <w:t>heter.</w:t>
      </w:r>
      <w:r>
        <w:rPr>
          <w:color w:val="231F20"/>
          <w:spacing w:val="-3"/>
        </w:rPr>
        <w:t xml:space="preserve"> </w:t>
      </w:r>
      <w:r>
        <w:rPr>
          <w:color w:val="231F20"/>
        </w:rPr>
        <w:t>Igjen</w:t>
      </w:r>
      <w:r>
        <w:rPr>
          <w:color w:val="231F20"/>
          <w:spacing w:val="-3"/>
        </w:rPr>
        <w:t xml:space="preserve"> </w:t>
      </w:r>
      <w:r>
        <w:rPr>
          <w:color w:val="231F20"/>
        </w:rPr>
        <w:t>kan</w:t>
      </w:r>
      <w:r>
        <w:rPr>
          <w:color w:val="231F20"/>
          <w:spacing w:val="-3"/>
        </w:rPr>
        <w:t xml:space="preserve"> </w:t>
      </w:r>
      <w:r>
        <w:rPr>
          <w:color w:val="231F20"/>
        </w:rPr>
        <w:t>klienten</w:t>
      </w:r>
      <w:r>
        <w:rPr>
          <w:color w:val="231F20"/>
          <w:spacing w:val="-3"/>
        </w:rPr>
        <w:t xml:space="preserve"> </w:t>
      </w:r>
      <w:r>
        <w:rPr>
          <w:color w:val="231F20"/>
        </w:rPr>
        <w:t>tenke</w:t>
      </w:r>
      <w:r>
        <w:rPr>
          <w:color w:val="231F20"/>
          <w:spacing w:val="-3"/>
        </w:rPr>
        <w:t xml:space="preserve"> </w:t>
      </w:r>
      <w:r>
        <w:rPr>
          <w:color w:val="231F20"/>
        </w:rPr>
        <w:t>at</w:t>
      </w:r>
      <w:r>
        <w:rPr>
          <w:color w:val="231F20"/>
          <w:spacing w:val="-3"/>
        </w:rPr>
        <w:t xml:space="preserve"> </w:t>
      </w:r>
      <w:r>
        <w:rPr>
          <w:color w:val="231F20"/>
        </w:rPr>
        <w:t>terapeuten</w:t>
      </w:r>
      <w:r>
        <w:rPr>
          <w:color w:val="231F20"/>
          <w:spacing w:val="-3"/>
        </w:rPr>
        <w:t xml:space="preserve"> </w:t>
      </w:r>
      <w:r>
        <w:rPr>
          <w:color w:val="231F20"/>
        </w:rPr>
        <w:t>er</w:t>
      </w:r>
      <w:r>
        <w:rPr>
          <w:color w:val="231F20"/>
          <w:spacing w:val="-3"/>
        </w:rPr>
        <w:t xml:space="preserve"> </w:t>
      </w:r>
      <w:r>
        <w:rPr>
          <w:color w:val="231F20"/>
        </w:rPr>
        <w:t>rimelig</w:t>
      </w:r>
      <w:r>
        <w:rPr>
          <w:color w:val="231F20"/>
          <w:spacing w:val="-3"/>
        </w:rPr>
        <w:t xml:space="preserve"> </w:t>
      </w:r>
      <w:r>
        <w:rPr>
          <w:color w:val="231F20"/>
        </w:rPr>
        <w:t>dum,</w:t>
      </w:r>
      <w:r>
        <w:rPr>
          <w:color w:val="231F20"/>
          <w:spacing w:val="-3"/>
        </w:rPr>
        <w:t xml:space="preserve"> </w:t>
      </w:r>
      <w:r>
        <w:rPr>
          <w:color w:val="231F20"/>
        </w:rPr>
        <w:t>men</w:t>
      </w:r>
      <w:r>
        <w:rPr>
          <w:color w:val="231F20"/>
          <w:spacing w:val="-3"/>
        </w:rPr>
        <w:t xml:space="preserve"> </w:t>
      </w:r>
      <w:r>
        <w:rPr>
          <w:color w:val="231F20"/>
        </w:rPr>
        <w:t>han</w:t>
      </w:r>
      <w:r>
        <w:rPr>
          <w:color w:val="231F20"/>
          <w:spacing w:val="-3"/>
        </w:rPr>
        <w:t xml:space="preserve"> </w:t>
      </w:r>
      <w:r>
        <w:rPr>
          <w:color w:val="231F20"/>
        </w:rPr>
        <w:t>får likevel</w:t>
      </w:r>
      <w:r>
        <w:rPr>
          <w:color w:val="231F20"/>
          <w:spacing w:val="-7"/>
        </w:rPr>
        <w:t xml:space="preserve"> </w:t>
      </w:r>
      <w:r>
        <w:rPr>
          <w:color w:val="231F20"/>
        </w:rPr>
        <w:t>kontakt</w:t>
      </w:r>
      <w:r>
        <w:rPr>
          <w:color w:val="231F20"/>
          <w:spacing w:val="-7"/>
        </w:rPr>
        <w:t xml:space="preserve"> </w:t>
      </w:r>
      <w:r>
        <w:rPr>
          <w:color w:val="231F20"/>
        </w:rPr>
        <w:t>med</w:t>
      </w:r>
      <w:r>
        <w:rPr>
          <w:color w:val="231F20"/>
          <w:spacing w:val="-7"/>
        </w:rPr>
        <w:t xml:space="preserve"> </w:t>
      </w:r>
      <w:r>
        <w:rPr>
          <w:color w:val="231F20"/>
        </w:rPr>
        <w:t>en</w:t>
      </w:r>
      <w:r>
        <w:rPr>
          <w:color w:val="231F20"/>
          <w:spacing w:val="-7"/>
        </w:rPr>
        <w:t xml:space="preserve"> </w:t>
      </w:r>
      <w:r>
        <w:rPr>
          <w:color w:val="231F20"/>
        </w:rPr>
        <w:t>følelse</w:t>
      </w:r>
      <w:r>
        <w:rPr>
          <w:color w:val="231F20"/>
          <w:spacing w:val="-7"/>
        </w:rPr>
        <w:t xml:space="preserve"> </w:t>
      </w:r>
      <w:r>
        <w:rPr>
          <w:color w:val="231F20"/>
        </w:rPr>
        <w:t>av</w:t>
      </w:r>
      <w:r>
        <w:rPr>
          <w:color w:val="231F20"/>
          <w:spacing w:val="-7"/>
        </w:rPr>
        <w:t xml:space="preserve"> </w:t>
      </w:r>
      <w:r>
        <w:rPr>
          <w:color w:val="231F20"/>
        </w:rPr>
        <w:t>sikkerhet</w:t>
      </w:r>
      <w:r>
        <w:rPr>
          <w:color w:val="231F20"/>
          <w:spacing w:val="-7"/>
        </w:rPr>
        <w:t xml:space="preserve"> </w:t>
      </w:r>
      <w:r>
        <w:rPr>
          <w:color w:val="231F20"/>
        </w:rPr>
        <w:t>om</w:t>
      </w:r>
      <w:r>
        <w:rPr>
          <w:color w:val="231F20"/>
          <w:spacing w:val="-7"/>
        </w:rPr>
        <w:t xml:space="preserve"> </w:t>
      </w:r>
      <w:r>
        <w:rPr>
          <w:color w:val="231F20"/>
        </w:rPr>
        <w:t>jeg</w:t>
      </w:r>
      <w:r>
        <w:rPr>
          <w:color w:val="231F20"/>
          <w:spacing w:val="-7"/>
        </w:rPr>
        <w:t xml:space="preserve"> </w:t>
      </w:r>
      <w:r>
        <w:rPr>
          <w:color w:val="231F20"/>
        </w:rPr>
        <w:t>gjentar</w:t>
      </w:r>
      <w:r>
        <w:rPr>
          <w:color w:val="231F20"/>
          <w:spacing w:val="-7"/>
        </w:rPr>
        <w:t xml:space="preserve"> </w:t>
      </w:r>
      <w:r>
        <w:rPr>
          <w:color w:val="231F20"/>
        </w:rPr>
        <w:t>spørsmålet.</w:t>
      </w:r>
      <w:r>
        <w:rPr>
          <w:color w:val="231F20"/>
          <w:spacing w:val="-7"/>
        </w:rPr>
        <w:t xml:space="preserve"> </w:t>
      </w:r>
      <w:r>
        <w:rPr>
          <w:color w:val="231F20"/>
        </w:rPr>
        <w:t>For</w:t>
      </w:r>
      <w:r>
        <w:rPr>
          <w:color w:val="231F20"/>
          <w:spacing w:val="-7"/>
        </w:rPr>
        <w:t xml:space="preserve"> </w:t>
      </w:r>
      <w:r>
        <w:rPr>
          <w:color w:val="231F20"/>
        </w:rPr>
        <w:t>å</w:t>
      </w:r>
      <w:r>
        <w:rPr>
          <w:color w:val="231F20"/>
          <w:spacing w:val="-7"/>
        </w:rPr>
        <w:t xml:space="preserve"> </w:t>
      </w:r>
      <w:r>
        <w:rPr>
          <w:color w:val="231F20"/>
        </w:rPr>
        <w:t>få</w:t>
      </w:r>
      <w:r>
        <w:rPr>
          <w:color w:val="231F20"/>
          <w:spacing w:val="-7"/>
        </w:rPr>
        <w:t xml:space="preserve"> </w:t>
      </w:r>
      <w:r>
        <w:rPr>
          <w:color w:val="231F20"/>
        </w:rPr>
        <w:t>kontakt med glede, kan jeg spørre om han en eller annen gang har gledet seg til jul, men jeg må</w:t>
      </w:r>
      <w:r>
        <w:rPr>
          <w:color w:val="231F20"/>
          <w:spacing w:val="-13"/>
        </w:rPr>
        <w:t xml:space="preserve"> </w:t>
      </w:r>
      <w:r>
        <w:rPr>
          <w:color w:val="231F20"/>
        </w:rPr>
        <w:t>være</w:t>
      </w:r>
      <w:r>
        <w:rPr>
          <w:color w:val="231F20"/>
          <w:spacing w:val="-12"/>
        </w:rPr>
        <w:t xml:space="preserve"> </w:t>
      </w:r>
      <w:r>
        <w:rPr>
          <w:color w:val="231F20"/>
        </w:rPr>
        <w:t>oppmerksom</w:t>
      </w:r>
      <w:r>
        <w:rPr>
          <w:color w:val="231F20"/>
          <w:spacing w:val="-13"/>
        </w:rPr>
        <w:t xml:space="preserve"> </w:t>
      </w:r>
      <w:r>
        <w:rPr>
          <w:color w:val="231F20"/>
        </w:rPr>
        <w:t>på</w:t>
      </w:r>
      <w:r>
        <w:rPr>
          <w:color w:val="231F20"/>
          <w:spacing w:val="-12"/>
        </w:rPr>
        <w:t xml:space="preserve"> </w:t>
      </w:r>
      <w:r>
        <w:rPr>
          <w:color w:val="231F20"/>
        </w:rPr>
        <w:t>om</w:t>
      </w:r>
      <w:r>
        <w:rPr>
          <w:color w:val="231F20"/>
          <w:spacing w:val="-13"/>
        </w:rPr>
        <w:t xml:space="preserve"> </w:t>
      </w:r>
      <w:r>
        <w:rPr>
          <w:color w:val="231F20"/>
        </w:rPr>
        <w:t>julen</w:t>
      </w:r>
      <w:r>
        <w:rPr>
          <w:color w:val="231F20"/>
          <w:spacing w:val="-12"/>
        </w:rPr>
        <w:t xml:space="preserve"> </w:t>
      </w:r>
      <w:r>
        <w:rPr>
          <w:color w:val="231F20"/>
        </w:rPr>
        <w:t>er</w:t>
      </w:r>
      <w:r>
        <w:rPr>
          <w:color w:val="231F20"/>
          <w:spacing w:val="-13"/>
        </w:rPr>
        <w:t xml:space="preserve"> </w:t>
      </w:r>
      <w:r>
        <w:rPr>
          <w:color w:val="231F20"/>
        </w:rPr>
        <w:t>forbundet</w:t>
      </w:r>
      <w:r>
        <w:rPr>
          <w:color w:val="231F20"/>
          <w:spacing w:val="-12"/>
        </w:rPr>
        <w:t xml:space="preserve"> </w:t>
      </w:r>
      <w:r>
        <w:rPr>
          <w:color w:val="231F20"/>
        </w:rPr>
        <w:t>med</w:t>
      </w:r>
      <w:r>
        <w:rPr>
          <w:color w:val="231F20"/>
          <w:spacing w:val="-13"/>
        </w:rPr>
        <w:t xml:space="preserve"> </w:t>
      </w:r>
      <w:r>
        <w:rPr>
          <w:color w:val="231F20"/>
        </w:rPr>
        <w:t>ubehag,</w:t>
      </w:r>
      <w:r>
        <w:rPr>
          <w:color w:val="231F20"/>
          <w:spacing w:val="-12"/>
        </w:rPr>
        <w:t xml:space="preserve"> </w:t>
      </w:r>
      <w:r>
        <w:rPr>
          <w:color w:val="231F20"/>
        </w:rPr>
        <w:t>som</w:t>
      </w:r>
      <w:r>
        <w:rPr>
          <w:color w:val="231F20"/>
          <w:spacing w:val="-13"/>
        </w:rPr>
        <w:t xml:space="preserve"> </w:t>
      </w:r>
      <w:r>
        <w:rPr>
          <w:color w:val="231F20"/>
        </w:rPr>
        <w:t>følge</w:t>
      </w:r>
      <w:r>
        <w:rPr>
          <w:color w:val="231F20"/>
          <w:spacing w:val="-12"/>
        </w:rPr>
        <w:t xml:space="preserve"> </w:t>
      </w:r>
      <w:r>
        <w:rPr>
          <w:color w:val="231F20"/>
        </w:rPr>
        <w:t>av</w:t>
      </w:r>
      <w:r>
        <w:rPr>
          <w:color w:val="231F20"/>
          <w:spacing w:val="-13"/>
        </w:rPr>
        <w:t xml:space="preserve"> </w:t>
      </w:r>
      <w:r>
        <w:rPr>
          <w:color w:val="231F20"/>
        </w:rPr>
        <w:t>at</w:t>
      </w:r>
      <w:r>
        <w:rPr>
          <w:color w:val="231F20"/>
          <w:spacing w:val="-12"/>
        </w:rPr>
        <w:t xml:space="preserve"> </w:t>
      </w:r>
      <w:r>
        <w:rPr>
          <w:color w:val="231F20"/>
        </w:rPr>
        <w:t>mor</w:t>
      </w:r>
      <w:r>
        <w:rPr>
          <w:color w:val="231F20"/>
          <w:spacing w:val="-13"/>
        </w:rPr>
        <w:t xml:space="preserve"> </w:t>
      </w:r>
      <w:r>
        <w:rPr>
          <w:color w:val="231F20"/>
        </w:rPr>
        <w:t>eller far</w:t>
      </w:r>
      <w:r>
        <w:rPr>
          <w:color w:val="231F20"/>
          <w:spacing w:val="-2"/>
        </w:rPr>
        <w:t xml:space="preserve"> </w:t>
      </w:r>
      <w:r>
        <w:rPr>
          <w:color w:val="231F20"/>
        </w:rPr>
        <w:t>drikker</w:t>
      </w:r>
      <w:r>
        <w:rPr>
          <w:color w:val="231F20"/>
          <w:spacing w:val="-2"/>
        </w:rPr>
        <w:t xml:space="preserve"> </w:t>
      </w:r>
      <w:r>
        <w:rPr>
          <w:color w:val="231F20"/>
        </w:rPr>
        <w:t>for</w:t>
      </w:r>
      <w:r>
        <w:rPr>
          <w:color w:val="231F20"/>
          <w:spacing w:val="-2"/>
        </w:rPr>
        <w:t xml:space="preserve"> </w:t>
      </w:r>
      <w:r>
        <w:rPr>
          <w:color w:val="231F20"/>
        </w:rPr>
        <w:t>mye,</w:t>
      </w:r>
      <w:r>
        <w:rPr>
          <w:color w:val="231F20"/>
          <w:spacing w:val="-2"/>
        </w:rPr>
        <w:t xml:space="preserve"> </w:t>
      </w:r>
      <w:r>
        <w:rPr>
          <w:color w:val="231F20"/>
        </w:rPr>
        <w:t>eller</w:t>
      </w:r>
      <w:r>
        <w:rPr>
          <w:color w:val="231F20"/>
          <w:spacing w:val="-2"/>
        </w:rPr>
        <w:t xml:space="preserve"> </w:t>
      </w:r>
      <w:r>
        <w:rPr>
          <w:color w:val="231F20"/>
        </w:rPr>
        <w:t>på</w:t>
      </w:r>
      <w:r>
        <w:rPr>
          <w:color w:val="231F20"/>
          <w:spacing w:val="-2"/>
        </w:rPr>
        <w:t xml:space="preserve"> </w:t>
      </w:r>
      <w:r>
        <w:rPr>
          <w:color w:val="231F20"/>
        </w:rPr>
        <w:t>grunn</w:t>
      </w:r>
      <w:r>
        <w:rPr>
          <w:color w:val="231F20"/>
          <w:spacing w:val="-2"/>
        </w:rPr>
        <w:t xml:space="preserve"> </w:t>
      </w:r>
      <w:r>
        <w:rPr>
          <w:color w:val="231F20"/>
        </w:rPr>
        <w:t>av</w:t>
      </w:r>
      <w:r>
        <w:rPr>
          <w:color w:val="231F20"/>
          <w:spacing w:val="-2"/>
        </w:rPr>
        <w:t xml:space="preserve"> </w:t>
      </w:r>
      <w:r>
        <w:rPr>
          <w:color w:val="231F20"/>
        </w:rPr>
        <w:t>andre</w:t>
      </w:r>
      <w:r>
        <w:rPr>
          <w:color w:val="231F20"/>
          <w:spacing w:val="-2"/>
        </w:rPr>
        <w:t xml:space="preserve"> </w:t>
      </w:r>
      <w:r>
        <w:rPr>
          <w:color w:val="231F20"/>
        </w:rPr>
        <w:t>årsaker.</w:t>
      </w:r>
      <w:r>
        <w:rPr>
          <w:color w:val="231F20"/>
          <w:spacing w:val="-2"/>
        </w:rPr>
        <w:t xml:space="preserve"> </w:t>
      </w:r>
      <w:r>
        <w:rPr>
          <w:color w:val="231F20"/>
        </w:rPr>
        <w:t>Om</w:t>
      </w:r>
      <w:r>
        <w:rPr>
          <w:color w:val="231F20"/>
          <w:spacing w:val="-2"/>
        </w:rPr>
        <w:t xml:space="preserve"> </w:t>
      </w:r>
      <w:r>
        <w:rPr>
          <w:color w:val="231F20"/>
        </w:rPr>
        <w:t>dette</w:t>
      </w:r>
      <w:r>
        <w:rPr>
          <w:color w:val="231F20"/>
          <w:spacing w:val="-2"/>
        </w:rPr>
        <w:t xml:space="preserve"> </w:t>
      </w:r>
      <w:r>
        <w:rPr>
          <w:color w:val="231F20"/>
        </w:rPr>
        <w:t>er</w:t>
      </w:r>
      <w:r>
        <w:rPr>
          <w:color w:val="231F20"/>
          <w:spacing w:val="-2"/>
        </w:rPr>
        <w:t xml:space="preserve"> </w:t>
      </w:r>
      <w:r>
        <w:rPr>
          <w:color w:val="231F20"/>
        </w:rPr>
        <w:t>tilfelle,</w:t>
      </w:r>
      <w:r>
        <w:rPr>
          <w:color w:val="231F20"/>
          <w:spacing w:val="-2"/>
        </w:rPr>
        <w:t xml:space="preserve"> </w:t>
      </w:r>
      <w:r>
        <w:rPr>
          <w:color w:val="231F20"/>
        </w:rPr>
        <w:t>må</w:t>
      </w:r>
      <w:r>
        <w:rPr>
          <w:color w:val="231F20"/>
          <w:spacing w:val="-2"/>
        </w:rPr>
        <w:t xml:space="preserve"> </w:t>
      </w:r>
      <w:r>
        <w:rPr>
          <w:color w:val="231F20"/>
        </w:rPr>
        <w:t>jeg</w:t>
      </w:r>
      <w:r>
        <w:rPr>
          <w:color w:val="231F20"/>
          <w:spacing w:val="-2"/>
        </w:rPr>
        <w:t xml:space="preserve"> </w:t>
      </w:r>
      <w:r>
        <w:rPr>
          <w:color w:val="231F20"/>
        </w:rPr>
        <w:t xml:space="preserve">hente opp en annen situasjon. Klienter som formidler at de mangler kontroll, har opplevd </w:t>
      </w:r>
      <w:r>
        <w:rPr>
          <w:color w:val="231F20"/>
          <w:spacing w:val="-2"/>
        </w:rPr>
        <w:t>kontroll</w:t>
      </w:r>
      <w:r>
        <w:rPr>
          <w:color w:val="231F20"/>
          <w:spacing w:val="-6"/>
        </w:rPr>
        <w:t xml:space="preserve"> </w:t>
      </w:r>
      <w:r>
        <w:rPr>
          <w:color w:val="231F20"/>
          <w:spacing w:val="-2"/>
        </w:rPr>
        <w:t>mange</w:t>
      </w:r>
      <w:r>
        <w:rPr>
          <w:color w:val="231F20"/>
          <w:spacing w:val="-6"/>
        </w:rPr>
        <w:t xml:space="preserve"> </w:t>
      </w:r>
      <w:r>
        <w:rPr>
          <w:color w:val="231F20"/>
          <w:spacing w:val="-2"/>
        </w:rPr>
        <w:t>ganger,</w:t>
      </w:r>
      <w:r>
        <w:rPr>
          <w:color w:val="231F20"/>
          <w:spacing w:val="-6"/>
        </w:rPr>
        <w:t xml:space="preserve"> </w:t>
      </w:r>
      <w:r>
        <w:rPr>
          <w:color w:val="231F20"/>
          <w:spacing w:val="-2"/>
        </w:rPr>
        <w:t>for</w:t>
      </w:r>
      <w:r>
        <w:rPr>
          <w:color w:val="231F20"/>
          <w:spacing w:val="-6"/>
        </w:rPr>
        <w:t xml:space="preserve"> </w:t>
      </w:r>
      <w:r>
        <w:rPr>
          <w:color w:val="231F20"/>
          <w:spacing w:val="-2"/>
        </w:rPr>
        <w:t>eksempel</w:t>
      </w:r>
      <w:r>
        <w:rPr>
          <w:color w:val="231F20"/>
          <w:spacing w:val="-6"/>
        </w:rPr>
        <w:t xml:space="preserve"> </w:t>
      </w:r>
      <w:r>
        <w:rPr>
          <w:color w:val="231F20"/>
          <w:spacing w:val="-2"/>
        </w:rPr>
        <w:t>når</w:t>
      </w:r>
      <w:r>
        <w:rPr>
          <w:color w:val="231F20"/>
          <w:spacing w:val="-6"/>
        </w:rPr>
        <w:t xml:space="preserve"> </w:t>
      </w:r>
      <w:r>
        <w:rPr>
          <w:color w:val="231F20"/>
          <w:spacing w:val="-2"/>
        </w:rPr>
        <w:t>de</w:t>
      </w:r>
      <w:r>
        <w:rPr>
          <w:color w:val="231F20"/>
          <w:spacing w:val="-6"/>
        </w:rPr>
        <w:t xml:space="preserve"> </w:t>
      </w:r>
      <w:r>
        <w:rPr>
          <w:color w:val="231F20"/>
          <w:spacing w:val="-2"/>
        </w:rPr>
        <w:t>vasker</w:t>
      </w:r>
      <w:r>
        <w:rPr>
          <w:color w:val="231F20"/>
          <w:spacing w:val="-6"/>
        </w:rPr>
        <w:t xml:space="preserve"> </w:t>
      </w:r>
      <w:r>
        <w:rPr>
          <w:color w:val="231F20"/>
          <w:spacing w:val="-2"/>
        </w:rPr>
        <w:t>opp,</w:t>
      </w:r>
      <w:r>
        <w:rPr>
          <w:color w:val="231F20"/>
          <w:spacing w:val="-6"/>
        </w:rPr>
        <w:t xml:space="preserve"> </w:t>
      </w:r>
      <w:r>
        <w:rPr>
          <w:color w:val="231F20"/>
          <w:spacing w:val="-2"/>
        </w:rPr>
        <w:t>kjører</w:t>
      </w:r>
      <w:r>
        <w:rPr>
          <w:color w:val="231F20"/>
          <w:spacing w:val="-6"/>
        </w:rPr>
        <w:t xml:space="preserve"> </w:t>
      </w:r>
      <w:r>
        <w:rPr>
          <w:color w:val="231F20"/>
          <w:spacing w:val="-2"/>
        </w:rPr>
        <w:t>bil,</w:t>
      </w:r>
      <w:r>
        <w:rPr>
          <w:color w:val="231F20"/>
          <w:spacing w:val="-6"/>
        </w:rPr>
        <w:t xml:space="preserve"> </w:t>
      </w:r>
      <w:r>
        <w:rPr>
          <w:color w:val="231F20"/>
          <w:spacing w:val="-2"/>
        </w:rPr>
        <w:t>pusser</w:t>
      </w:r>
      <w:r>
        <w:rPr>
          <w:color w:val="231F20"/>
          <w:spacing w:val="-6"/>
        </w:rPr>
        <w:t xml:space="preserve"> </w:t>
      </w:r>
      <w:r>
        <w:rPr>
          <w:color w:val="231F20"/>
          <w:spacing w:val="-2"/>
        </w:rPr>
        <w:t>tenner,</w:t>
      </w:r>
      <w:r>
        <w:rPr>
          <w:color w:val="231F20"/>
          <w:spacing w:val="-6"/>
        </w:rPr>
        <w:t xml:space="preserve"> </w:t>
      </w:r>
      <w:r>
        <w:rPr>
          <w:color w:val="231F20"/>
          <w:spacing w:val="-2"/>
        </w:rPr>
        <w:t xml:space="preserve">spiser </w:t>
      </w:r>
      <w:r>
        <w:rPr>
          <w:color w:val="231F20"/>
        </w:rPr>
        <w:t>middag eller snakker med barna sine.</w:t>
      </w:r>
    </w:p>
    <w:p w14:paraId="647F4B07" w14:textId="77777777" w:rsidR="001419A2" w:rsidRDefault="00000000">
      <w:pPr>
        <w:pStyle w:val="Brdtekst"/>
        <w:ind w:left="330" w:right="101" w:firstLine="283"/>
      </w:pPr>
      <w:r>
        <w:rPr>
          <w:color w:val="231F20"/>
        </w:rPr>
        <w:t>Egenskaper som klientene helt naturlig har i ufarlige situasjoner, kan overføres til situasjoner som er mer utfordrende. Plutselig kan de oppleve en følelse av sikkerhet, kontroll og selvtillit i utfordrende situasjoner, som de ikke har hatt kontakt med på flere</w:t>
      </w:r>
      <w:r>
        <w:rPr>
          <w:color w:val="231F20"/>
          <w:spacing w:val="-11"/>
        </w:rPr>
        <w:t xml:space="preserve"> </w:t>
      </w:r>
      <w:r>
        <w:rPr>
          <w:color w:val="231F20"/>
        </w:rPr>
        <w:t>år.</w:t>
      </w:r>
      <w:r>
        <w:rPr>
          <w:color w:val="231F20"/>
          <w:spacing w:val="-11"/>
        </w:rPr>
        <w:t xml:space="preserve"> </w:t>
      </w:r>
      <w:r>
        <w:rPr>
          <w:color w:val="231F20"/>
        </w:rPr>
        <w:t>De</w:t>
      </w:r>
      <w:r>
        <w:rPr>
          <w:color w:val="231F20"/>
          <w:spacing w:val="-11"/>
        </w:rPr>
        <w:t xml:space="preserve"> </w:t>
      </w:r>
      <w:r>
        <w:rPr>
          <w:color w:val="231F20"/>
        </w:rPr>
        <w:t>fleste</w:t>
      </w:r>
      <w:r>
        <w:rPr>
          <w:color w:val="231F20"/>
          <w:spacing w:val="-11"/>
        </w:rPr>
        <w:t xml:space="preserve"> </w:t>
      </w:r>
      <w:r>
        <w:rPr>
          <w:color w:val="231F20"/>
        </w:rPr>
        <w:t>trenger</w:t>
      </w:r>
      <w:r>
        <w:rPr>
          <w:color w:val="231F20"/>
          <w:spacing w:val="-11"/>
        </w:rPr>
        <w:t xml:space="preserve"> </w:t>
      </w:r>
      <w:r>
        <w:rPr>
          <w:color w:val="231F20"/>
        </w:rPr>
        <w:t>sjelden</w:t>
      </w:r>
      <w:r>
        <w:rPr>
          <w:color w:val="231F20"/>
          <w:spacing w:val="-11"/>
        </w:rPr>
        <w:t xml:space="preserve"> </w:t>
      </w:r>
      <w:r>
        <w:rPr>
          <w:color w:val="231F20"/>
        </w:rPr>
        <w:t>mer</w:t>
      </w:r>
      <w:r>
        <w:rPr>
          <w:color w:val="231F20"/>
          <w:spacing w:val="-11"/>
        </w:rPr>
        <w:t xml:space="preserve"> </w:t>
      </w:r>
      <w:r>
        <w:rPr>
          <w:color w:val="231F20"/>
        </w:rPr>
        <w:t>enn</w:t>
      </w:r>
      <w:r>
        <w:rPr>
          <w:color w:val="231F20"/>
          <w:spacing w:val="-11"/>
        </w:rPr>
        <w:t xml:space="preserve"> </w:t>
      </w:r>
      <w:r>
        <w:rPr>
          <w:color w:val="231F20"/>
        </w:rPr>
        <w:t>to</w:t>
      </w:r>
      <w:r>
        <w:rPr>
          <w:color w:val="231F20"/>
          <w:spacing w:val="-11"/>
        </w:rPr>
        <w:t xml:space="preserve"> </w:t>
      </w:r>
      <w:r>
        <w:rPr>
          <w:color w:val="231F20"/>
        </w:rPr>
        <w:t>til</w:t>
      </w:r>
      <w:r>
        <w:rPr>
          <w:color w:val="231F20"/>
          <w:spacing w:val="-11"/>
        </w:rPr>
        <w:t xml:space="preserve"> </w:t>
      </w:r>
      <w:r>
        <w:rPr>
          <w:color w:val="231F20"/>
        </w:rPr>
        <w:t>fem</w:t>
      </w:r>
      <w:r>
        <w:rPr>
          <w:color w:val="231F20"/>
          <w:spacing w:val="-11"/>
        </w:rPr>
        <w:t xml:space="preserve"> </w:t>
      </w:r>
      <w:r>
        <w:rPr>
          <w:color w:val="231F20"/>
        </w:rPr>
        <w:t>positive</w:t>
      </w:r>
      <w:r>
        <w:rPr>
          <w:color w:val="231F20"/>
          <w:spacing w:val="-11"/>
        </w:rPr>
        <w:t xml:space="preserve"> </w:t>
      </w:r>
      <w:r>
        <w:rPr>
          <w:color w:val="231F20"/>
        </w:rPr>
        <w:t>egenskaper</w:t>
      </w:r>
      <w:r>
        <w:rPr>
          <w:color w:val="231F20"/>
          <w:spacing w:val="-11"/>
        </w:rPr>
        <w:t xml:space="preserve"> </w:t>
      </w:r>
      <w:r>
        <w:rPr>
          <w:color w:val="231F20"/>
        </w:rPr>
        <w:t>for</w:t>
      </w:r>
      <w:r>
        <w:rPr>
          <w:color w:val="231F20"/>
          <w:spacing w:val="-11"/>
        </w:rPr>
        <w:t xml:space="preserve"> </w:t>
      </w:r>
      <w:r>
        <w:rPr>
          <w:color w:val="231F20"/>
        </w:rPr>
        <w:t>å</w:t>
      </w:r>
      <w:r>
        <w:rPr>
          <w:color w:val="231F20"/>
          <w:spacing w:val="-11"/>
        </w:rPr>
        <w:t xml:space="preserve"> </w:t>
      </w:r>
      <w:r>
        <w:rPr>
          <w:color w:val="231F20"/>
        </w:rPr>
        <w:t>mestre</w:t>
      </w:r>
      <w:r>
        <w:rPr>
          <w:color w:val="231F20"/>
          <w:spacing w:val="-11"/>
        </w:rPr>
        <w:t xml:space="preserve"> </w:t>
      </w:r>
      <w:r>
        <w:rPr>
          <w:color w:val="231F20"/>
        </w:rPr>
        <w:t>en situasjon som de opplever som vanskelig eller belastende.</w:t>
      </w:r>
    </w:p>
    <w:p w14:paraId="026E417C" w14:textId="77777777" w:rsidR="001419A2" w:rsidRDefault="001419A2">
      <w:pPr>
        <w:sectPr w:rsidR="001419A2">
          <w:pgSz w:w="9640" w:h="13610"/>
          <w:pgMar w:top="900" w:right="860" w:bottom="660" w:left="860" w:header="345" w:footer="460" w:gutter="0"/>
          <w:cols w:space="708"/>
        </w:sectPr>
      </w:pPr>
    </w:p>
    <w:p w14:paraId="5AD2E1C6" w14:textId="77777777" w:rsidR="001419A2" w:rsidRDefault="00000000">
      <w:pPr>
        <w:pStyle w:val="Overskrift4"/>
        <w:spacing w:before="170"/>
        <w:jc w:val="both"/>
      </w:pPr>
      <w:r>
        <w:rPr>
          <w:color w:val="231F20"/>
        </w:rPr>
        <w:lastRenderedPageBreak/>
        <w:t>Å</w:t>
      </w:r>
      <w:r>
        <w:rPr>
          <w:color w:val="231F20"/>
          <w:spacing w:val="-3"/>
        </w:rPr>
        <w:t xml:space="preserve"> </w:t>
      </w:r>
      <w:r>
        <w:rPr>
          <w:color w:val="231F20"/>
        </w:rPr>
        <w:t>endre</w:t>
      </w:r>
      <w:r>
        <w:rPr>
          <w:color w:val="231F20"/>
          <w:spacing w:val="-3"/>
        </w:rPr>
        <w:t xml:space="preserve"> </w:t>
      </w:r>
      <w:r>
        <w:rPr>
          <w:color w:val="231F20"/>
        </w:rPr>
        <w:t>ubehagelig</w:t>
      </w:r>
      <w:r>
        <w:rPr>
          <w:color w:val="231F20"/>
          <w:spacing w:val="-3"/>
        </w:rPr>
        <w:t xml:space="preserve"> </w:t>
      </w:r>
      <w:r>
        <w:rPr>
          <w:color w:val="231F20"/>
          <w:spacing w:val="-2"/>
        </w:rPr>
        <w:t>fortid</w:t>
      </w:r>
    </w:p>
    <w:p w14:paraId="672C5DD1" w14:textId="77777777" w:rsidR="001419A2" w:rsidRDefault="00000000">
      <w:pPr>
        <w:pStyle w:val="Brdtekst"/>
        <w:spacing w:before="197" w:line="230" w:lineRule="auto"/>
        <w:ind w:right="327"/>
      </w:pPr>
      <w:r>
        <w:rPr>
          <w:color w:val="231F20"/>
        </w:rPr>
        <w:t>Man</w:t>
      </w:r>
      <w:r>
        <w:rPr>
          <w:color w:val="231F20"/>
          <w:spacing w:val="-3"/>
        </w:rPr>
        <w:t xml:space="preserve"> </w:t>
      </w:r>
      <w:r>
        <w:rPr>
          <w:color w:val="231F20"/>
        </w:rPr>
        <w:t>kan</w:t>
      </w:r>
      <w:r>
        <w:rPr>
          <w:color w:val="231F20"/>
          <w:spacing w:val="-3"/>
        </w:rPr>
        <w:t xml:space="preserve"> </w:t>
      </w:r>
      <w:r>
        <w:rPr>
          <w:color w:val="231F20"/>
        </w:rPr>
        <w:t>endre</w:t>
      </w:r>
      <w:r>
        <w:rPr>
          <w:color w:val="231F20"/>
          <w:spacing w:val="-3"/>
        </w:rPr>
        <w:t xml:space="preserve"> </w:t>
      </w:r>
      <w:r>
        <w:rPr>
          <w:color w:val="231F20"/>
        </w:rPr>
        <w:t>ubehagelige</w:t>
      </w:r>
      <w:r>
        <w:rPr>
          <w:color w:val="231F20"/>
          <w:spacing w:val="-3"/>
        </w:rPr>
        <w:t xml:space="preserve"> </w:t>
      </w:r>
      <w:r>
        <w:rPr>
          <w:color w:val="231F20"/>
        </w:rPr>
        <w:t>opplevelser</w:t>
      </w:r>
      <w:r>
        <w:rPr>
          <w:color w:val="231F20"/>
          <w:spacing w:val="-3"/>
        </w:rPr>
        <w:t xml:space="preserve"> </w:t>
      </w:r>
      <w:r>
        <w:rPr>
          <w:color w:val="231F20"/>
        </w:rPr>
        <w:t>fra</w:t>
      </w:r>
      <w:r>
        <w:rPr>
          <w:color w:val="231F20"/>
          <w:spacing w:val="-3"/>
        </w:rPr>
        <w:t xml:space="preserve"> </w:t>
      </w:r>
      <w:r>
        <w:rPr>
          <w:color w:val="231F20"/>
        </w:rPr>
        <w:t>fortiden.</w:t>
      </w:r>
      <w:r>
        <w:rPr>
          <w:color w:val="231F20"/>
          <w:spacing w:val="-3"/>
        </w:rPr>
        <w:t xml:space="preserve"> </w:t>
      </w:r>
      <w:r>
        <w:rPr>
          <w:color w:val="231F20"/>
        </w:rPr>
        <w:t>En</w:t>
      </w:r>
      <w:r>
        <w:rPr>
          <w:color w:val="231F20"/>
          <w:spacing w:val="-3"/>
        </w:rPr>
        <w:t xml:space="preserve"> </w:t>
      </w:r>
      <w:r>
        <w:rPr>
          <w:color w:val="231F20"/>
        </w:rPr>
        <w:t>voldtekt</w:t>
      </w:r>
      <w:r>
        <w:rPr>
          <w:color w:val="231F20"/>
          <w:spacing w:val="-3"/>
        </w:rPr>
        <w:t xml:space="preserve"> </w:t>
      </w:r>
      <w:r>
        <w:rPr>
          <w:color w:val="231F20"/>
        </w:rPr>
        <w:t>kan</w:t>
      </w:r>
      <w:r>
        <w:rPr>
          <w:color w:val="231F20"/>
          <w:spacing w:val="-3"/>
        </w:rPr>
        <w:t xml:space="preserve"> </w:t>
      </w:r>
      <w:r>
        <w:rPr>
          <w:color w:val="231F20"/>
        </w:rPr>
        <w:t>ødelegge</w:t>
      </w:r>
      <w:r>
        <w:rPr>
          <w:color w:val="231F20"/>
          <w:spacing w:val="-3"/>
        </w:rPr>
        <w:t xml:space="preserve"> </w:t>
      </w:r>
      <w:r>
        <w:rPr>
          <w:color w:val="231F20"/>
        </w:rPr>
        <w:t>en</w:t>
      </w:r>
      <w:r>
        <w:rPr>
          <w:color w:val="231F20"/>
          <w:spacing w:val="-3"/>
        </w:rPr>
        <w:t xml:space="preserve"> </w:t>
      </w:r>
      <w:r>
        <w:rPr>
          <w:color w:val="231F20"/>
        </w:rPr>
        <w:t>kli- ents tillit, ikke bare til mannen som utførte voldtekten, men til menn som gruppe, med</w:t>
      </w:r>
      <w:r>
        <w:rPr>
          <w:color w:val="231F20"/>
          <w:spacing w:val="-1"/>
        </w:rPr>
        <w:t xml:space="preserve"> </w:t>
      </w:r>
      <w:r>
        <w:rPr>
          <w:color w:val="231F20"/>
        </w:rPr>
        <w:t>det</w:t>
      </w:r>
      <w:r>
        <w:rPr>
          <w:color w:val="231F20"/>
          <w:spacing w:val="-1"/>
        </w:rPr>
        <w:t xml:space="preserve"> </w:t>
      </w:r>
      <w:r>
        <w:rPr>
          <w:color w:val="231F20"/>
        </w:rPr>
        <w:t>som</w:t>
      </w:r>
      <w:r>
        <w:rPr>
          <w:color w:val="231F20"/>
          <w:spacing w:val="-1"/>
        </w:rPr>
        <w:t xml:space="preserve"> </w:t>
      </w:r>
      <w:r>
        <w:rPr>
          <w:color w:val="231F20"/>
        </w:rPr>
        <w:t>resultat</w:t>
      </w:r>
      <w:r>
        <w:rPr>
          <w:color w:val="231F20"/>
          <w:spacing w:val="-1"/>
        </w:rPr>
        <w:t xml:space="preserve"> </w:t>
      </w:r>
      <w:r>
        <w:rPr>
          <w:color w:val="231F20"/>
        </w:rPr>
        <w:t>at</w:t>
      </w:r>
      <w:r>
        <w:rPr>
          <w:color w:val="231F20"/>
          <w:spacing w:val="-1"/>
        </w:rPr>
        <w:t xml:space="preserve"> </w:t>
      </w:r>
      <w:r>
        <w:rPr>
          <w:color w:val="231F20"/>
        </w:rPr>
        <w:t>hun</w:t>
      </w:r>
      <w:r>
        <w:rPr>
          <w:color w:val="231F20"/>
          <w:spacing w:val="-1"/>
        </w:rPr>
        <w:t xml:space="preserve"> </w:t>
      </w:r>
      <w:r>
        <w:rPr>
          <w:color w:val="231F20"/>
        </w:rPr>
        <w:t>(hvis</w:t>
      </w:r>
      <w:r>
        <w:rPr>
          <w:color w:val="231F20"/>
          <w:spacing w:val="-1"/>
        </w:rPr>
        <w:t xml:space="preserve"> </w:t>
      </w:r>
      <w:r>
        <w:rPr>
          <w:color w:val="231F20"/>
        </w:rPr>
        <w:t>offeret</w:t>
      </w:r>
      <w:r>
        <w:rPr>
          <w:color w:val="231F20"/>
          <w:spacing w:val="-1"/>
        </w:rPr>
        <w:t xml:space="preserve"> </w:t>
      </w:r>
      <w:r>
        <w:rPr>
          <w:color w:val="231F20"/>
        </w:rPr>
        <w:t>er</w:t>
      </w:r>
      <w:r>
        <w:rPr>
          <w:color w:val="231F20"/>
          <w:spacing w:val="-1"/>
        </w:rPr>
        <w:t xml:space="preserve"> </w:t>
      </w:r>
      <w:r>
        <w:rPr>
          <w:color w:val="231F20"/>
        </w:rPr>
        <w:t>en</w:t>
      </w:r>
      <w:r>
        <w:rPr>
          <w:color w:val="231F20"/>
          <w:spacing w:val="-1"/>
        </w:rPr>
        <w:t xml:space="preserve"> </w:t>
      </w:r>
      <w:r>
        <w:rPr>
          <w:color w:val="231F20"/>
        </w:rPr>
        <w:t>kvinne)</w:t>
      </w:r>
      <w:r>
        <w:rPr>
          <w:color w:val="231F20"/>
          <w:spacing w:val="-1"/>
        </w:rPr>
        <w:t xml:space="preserve"> </w:t>
      </w:r>
      <w:r>
        <w:rPr>
          <w:color w:val="231F20"/>
        </w:rPr>
        <w:t>ikke</w:t>
      </w:r>
      <w:r>
        <w:rPr>
          <w:color w:val="231F20"/>
          <w:spacing w:val="-1"/>
        </w:rPr>
        <w:t xml:space="preserve"> </w:t>
      </w:r>
      <w:r>
        <w:rPr>
          <w:color w:val="231F20"/>
        </w:rPr>
        <w:t>er</w:t>
      </w:r>
      <w:r>
        <w:rPr>
          <w:color w:val="231F20"/>
          <w:spacing w:val="-1"/>
        </w:rPr>
        <w:t xml:space="preserve"> </w:t>
      </w:r>
      <w:r>
        <w:rPr>
          <w:color w:val="231F20"/>
        </w:rPr>
        <w:t>i</w:t>
      </w:r>
      <w:r>
        <w:rPr>
          <w:color w:val="231F20"/>
          <w:spacing w:val="-1"/>
        </w:rPr>
        <w:t xml:space="preserve"> </w:t>
      </w:r>
      <w:r>
        <w:rPr>
          <w:color w:val="231F20"/>
        </w:rPr>
        <w:t>stand</w:t>
      </w:r>
      <w:r>
        <w:rPr>
          <w:color w:val="231F20"/>
          <w:spacing w:val="-1"/>
        </w:rPr>
        <w:t xml:space="preserve"> </w:t>
      </w:r>
      <w:r>
        <w:rPr>
          <w:color w:val="231F20"/>
        </w:rPr>
        <w:t>til</w:t>
      </w:r>
      <w:r>
        <w:rPr>
          <w:color w:val="231F20"/>
          <w:spacing w:val="-1"/>
        </w:rPr>
        <w:t xml:space="preserve"> </w:t>
      </w:r>
      <w:r>
        <w:rPr>
          <w:color w:val="231F20"/>
        </w:rPr>
        <w:t>å</w:t>
      </w:r>
      <w:r>
        <w:rPr>
          <w:color w:val="231F20"/>
          <w:spacing w:val="-1"/>
        </w:rPr>
        <w:t xml:space="preserve"> </w:t>
      </w:r>
      <w:r>
        <w:rPr>
          <w:color w:val="231F20"/>
        </w:rPr>
        <w:t>ha</w:t>
      </w:r>
      <w:r>
        <w:rPr>
          <w:color w:val="231F20"/>
          <w:spacing w:val="-1"/>
        </w:rPr>
        <w:t xml:space="preserve"> </w:t>
      </w:r>
      <w:r>
        <w:rPr>
          <w:color w:val="231F20"/>
        </w:rPr>
        <w:t>seksuell kontakt med sin mann. Et incestoffer kan miste tilgangen til glede og spontanitet, og sitte</w:t>
      </w:r>
      <w:r>
        <w:rPr>
          <w:color w:val="231F20"/>
          <w:spacing w:val="-12"/>
        </w:rPr>
        <w:t xml:space="preserve"> </w:t>
      </w:r>
      <w:r>
        <w:rPr>
          <w:color w:val="231F20"/>
        </w:rPr>
        <w:t>igjen</w:t>
      </w:r>
      <w:r>
        <w:rPr>
          <w:color w:val="231F20"/>
          <w:spacing w:val="-12"/>
        </w:rPr>
        <w:t xml:space="preserve"> </w:t>
      </w:r>
      <w:r>
        <w:rPr>
          <w:color w:val="231F20"/>
        </w:rPr>
        <w:t>med</w:t>
      </w:r>
      <w:r>
        <w:rPr>
          <w:color w:val="231F20"/>
          <w:spacing w:val="-12"/>
        </w:rPr>
        <w:t xml:space="preserve"> </w:t>
      </w:r>
      <w:r>
        <w:rPr>
          <w:color w:val="231F20"/>
        </w:rPr>
        <w:t>en</w:t>
      </w:r>
      <w:r>
        <w:rPr>
          <w:color w:val="231F20"/>
          <w:spacing w:val="-12"/>
        </w:rPr>
        <w:t xml:space="preserve"> </w:t>
      </w:r>
      <w:r>
        <w:rPr>
          <w:color w:val="231F20"/>
        </w:rPr>
        <w:t>følelse</w:t>
      </w:r>
      <w:r>
        <w:rPr>
          <w:color w:val="231F20"/>
          <w:spacing w:val="-12"/>
        </w:rPr>
        <w:t xml:space="preserve"> </w:t>
      </w:r>
      <w:r>
        <w:rPr>
          <w:color w:val="231F20"/>
        </w:rPr>
        <w:t>av</w:t>
      </w:r>
      <w:r>
        <w:rPr>
          <w:color w:val="231F20"/>
          <w:spacing w:val="-12"/>
        </w:rPr>
        <w:t xml:space="preserve"> </w:t>
      </w:r>
      <w:r>
        <w:rPr>
          <w:color w:val="231F20"/>
        </w:rPr>
        <w:t>å</w:t>
      </w:r>
      <w:r>
        <w:rPr>
          <w:color w:val="231F20"/>
          <w:spacing w:val="-12"/>
        </w:rPr>
        <w:t xml:space="preserve"> </w:t>
      </w:r>
      <w:r>
        <w:rPr>
          <w:color w:val="231F20"/>
        </w:rPr>
        <w:t>ha</w:t>
      </w:r>
      <w:r>
        <w:rPr>
          <w:color w:val="231F20"/>
          <w:spacing w:val="-12"/>
        </w:rPr>
        <w:t xml:space="preserve"> </w:t>
      </w:r>
      <w:r>
        <w:rPr>
          <w:color w:val="231F20"/>
        </w:rPr>
        <w:t>blitt</w:t>
      </w:r>
      <w:r>
        <w:rPr>
          <w:color w:val="231F20"/>
          <w:spacing w:val="-12"/>
        </w:rPr>
        <w:t xml:space="preserve"> </w:t>
      </w:r>
      <w:r>
        <w:rPr>
          <w:color w:val="231F20"/>
        </w:rPr>
        <w:t>sveket</w:t>
      </w:r>
      <w:r>
        <w:rPr>
          <w:color w:val="231F20"/>
          <w:spacing w:val="-12"/>
        </w:rPr>
        <w:t xml:space="preserve"> </w:t>
      </w:r>
      <w:r>
        <w:rPr>
          <w:color w:val="231F20"/>
        </w:rPr>
        <w:t>og</w:t>
      </w:r>
      <w:r>
        <w:rPr>
          <w:color w:val="231F20"/>
          <w:spacing w:val="-12"/>
        </w:rPr>
        <w:t xml:space="preserve"> </w:t>
      </w:r>
      <w:r>
        <w:rPr>
          <w:color w:val="231F20"/>
        </w:rPr>
        <w:t>av</w:t>
      </w:r>
      <w:r>
        <w:rPr>
          <w:color w:val="231F20"/>
          <w:spacing w:val="-12"/>
        </w:rPr>
        <w:t xml:space="preserve"> </w:t>
      </w:r>
      <w:r>
        <w:rPr>
          <w:color w:val="231F20"/>
        </w:rPr>
        <w:t>at</w:t>
      </w:r>
      <w:r>
        <w:rPr>
          <w:color w:val="231F20"/>
          <w:spacing w:val="-12"/>
        </w:rPr>
        <w:t xml:space="preserve"> </w:t>
      </w:r>
      <w:r>
        <w:rPr>
          <w:color w:val="231F20"/>
        </w:rPr>
        <w:t>man</w:t>
      </w:r>
      <w:r>
        <w:rPr>
          <w:color w:val="231F20"/>
          <w:spacing w:val="-12"/>
        </w:rPr>
        <w:t xml:space="preserve"> </w:t>
      </w:r>
      <w:r>
        <w:rPr>
          <w:color w:val="231F20"/>
        </w:rPr>
        <w:t>ikke</w:t>
      </w:r>
      <w:r>
        <w:rPr>
          <w:color w:val="231F20"/>
          <w:spacing w:val="-12"/>
        </w:rPr>
        <w:t xml:space="preserve"> </w:t>
      </w:r>
      <w:r>
        <w:rPr>
          <w:color w:val="231F20"/>
        </w:rPr>
        <w:t>lenger</w:t>
      </w:r>
      <w:r>
        <w:rPr>
          <w:color w:val="231F20"/>
          <w:spacing w:val="-12"/>
        </w:rPr>
        <w:t xml:space="preserve"> </w:t>
      </w:r>
      <w:r>
        <w:rPr>
          <w:color w:val="231F20"/>
        </w:rPr>
        <w:t>kan</w:t>
      </w:r>
      <w:r>
        <w:rPr>
          <w:color w:val="231F20"/>
          <w:spacing w:val="-12"/>
        </w:rPr>
        <w:t xml:space="preserve"> </w:t>
      </w:r>
      <w:r>
        <w:rPr>
          <w:color w:val="231F20"/>
        </w:rPr>
        <w:t>stole</w:t>
      </w:r>
      <w:r>
        <w:rPr>
          <w:color w:val="231F20"/>
          <w:spacing w:val="-12"/>
        </w:rPr>
        <w:t xml:space="preserve"> </w:t>
      </w:r>
      <w:r>
        <w:rPr>
          <w:color w:val="231F20"/>
        </w:rPr>
        <w:t>på</w:t>
      </w:r>
      <w:r>
        <w:rPr>
          <w:color w:val="231F20"/>
          <w:spacing w:val="-12"/>
        </w:rPr>
        <w:t xml:space="preserve"> </w:t>
      </w:r>
      <w:r>
        <w:rPr>
          <w:color w:val="231F20"/>
        </w:rPr>
        <w:t>noen. Eksemplene er mange. Metoden gjør det mulig å aktivere egenskaper som klienten hadde tilgang til før de traumatiske opplevelsene. Beskrivelsen under er hentet fra en behandling av en posttraumatisk reaksjon hos en klient etter en voldtekt.</w:t>
      </w:r>
    </w:p>
    <w:p w14:paraId="2C18198E" w14:textId="77777777" w:rsidR="001419A2" w:rsidRDefault="00000000">
      <w:pPr>
        <w:pStyle w:val="Brdtekst"/>
        <w:spacing w:line="230" w:lineRule="auto"/>
        <w:ind w:left="670" w:right="894"/>
      </w:pPr>
      <w:r>
        <w:rPr>
          <w:color w:val="231F20"/>
        </w:rPr>
        <w:t>T: Tenk på en gang du hadde det ganske bra i livet, før du ble utsatt for voldtekten. Hvordan hadde du det da, med den gleden, tilliten og spon- taniteten som du hadde den gangen? Legg merke til det som faktisk var litt bra. Om det er noe der som ikke er så bra, la det ligge i fred. K: Hm. Jeg</w:t>
      </w:r>
      <w:r>
        <w:rPr>
          <w:color w:val="231F20"/>
          <w:spacing w:val="-2"/>
        </w:rPr>
        <w:t xml:space="preserve"> </w:t>
      </w:r>
      <w:r>
        <w:rPr>
          <w:color w:val="231F20"/>
        </w:rPr>
        <w:t>kan</w:t>
      </w:r>
      <w:r>
        <w:rPr>
          <w:color w:val="231F20"/>
          <w:spacing w:val="-2"/>
        </w:rPr>
        <w:t xml:space="preserve"> </w:t>
      </w:r>
      <w:r>
        <w:rPr>
          <w:color w:val="231F20"/>
        </w:rPr>
        <w:t>huske</w:t>
      </w:r>
      <w:r>
        <w:rPr>
          <w:color w:val="231F20"/>
          <w:spacing w:val="-2"/>
        </w:rPr>
        <w:t xml:space="preserve"> </w:t>
      </w:r>
      <w:r>
        <w:rPr>
          <w:color w:val="231F20"/>
        </w:rPr>
        <w:t>det,</w:t>
      </w:r>
      <w:r>
        <w:rPr>
          <w:color w:val="231F20"/>
          <w:spacing w:val="-2"/>
        </w:rPr>
        <w:t xml:space="preserve"> </w:t>
      </w:r>
      <w:r>
        <w:rPr>
          <w:color w:val="231F20"/>
        </w:rPr>
        <w:t>men</w:t>
      </w:r>
      <w:r>
        <w:rPr>
          <w:color w:val="231F20"/>
          <w:spacing w:val="-2"/>
        </w:rPr>
        <w:t xml:space="preserve"> </w:t>
      </w:r>
      <w:r>
        <w:rPr>
          <w:color w:val="231F20"/>
        </w:rPr>
        <w:t>det</w:t>
      </w:r>
      <w:r>
        <w:rPr>
          <w:color w:val="231F20"/>
          <w:spacing w:val="-2"/>
        </w:rPr>
        <w:t xml:space="preserve"> </w:t>
      </w:r>
      <w:r>
        <w:rPr>
          <w:color w:val="231F20"/>
        </w:rPr>
        <w:t>er</w:t>
      </w:r>
      <w:r>
        <w:rPr>
          <w:color w:val="231F20"/>
          <w:spacing w:val="-2"/>
        </w:rPr>
        <w:t xml:space="preserve"> </w:t>
      </w:r>
      <w:r>
        <w:rPr>
          <w:color w:val="231F20"/>
        </w:rPr>
        <w:t>litt</w:t>
      </w:r>
      <w:r>
        <w:rPr>
          <w:color w:val="231F20"/>
          <w:spacing w:val="-2"/>
        </w:rPr>
        <w:t xml:space="preserve"> </w:t>
      </w:r>
      <w:r>
        <w:rPr>
          <w:color w:val="231F20"/>
        </w:rPr>
        <w:t>uklart.</w:t>
      </w:r>
      <w:r>
        <w:rPr>
          <w:color w:val="231F20"/>
          <w:spacing w:val="-2"/>
        </w:rPr>
        <w:t xml:space="preserve"> </w:t>
      </w:r>
      <w:r>
        <w:rPr>
          <w:color w:val="231F20"/>
        </w:rPr>
        <w:t>T:</w:t>
      </w:r>
      <w:r>
        <w:rPr>
          <w:color w:val="231F20"/>
          <w:spacing w:val="-2"/>
        </w:rPr>
        <w:t xml:space="preserve"> </w:t>
      </w:r>
      <w:r>
        <w:rPr>
          <w:color w:val="231F20"/>
        </w:rPr>
        <w:t>Hva</w:t>
      </w:r>
      <w:r>
        <w:rPr>
          <w:color w:val="231F20"/>
          <w:spacing w:val="-2"/>
        </w:rPr>
        <w:t xml:space="preserve"> </w:t>
      </w:r>
      <w:r>
        <w:rPr>
          <w:color w:val="231F20"/>
        </w:rPr>
        <w:t>skjer</w:t>
      </w:r>
      <w:r>
        <w:rPr>
          <w:color w:val="231F20"/>
          <w:spacing w:val="-2"/>
        </w:rPr>
        <w:t xml:space="preserve"> </w:t>
      </w:r>
      <w:r>
        <w:rPr>
          <w:color w:val="231F20"/>
        </w:rPr>
        <w:t>når</w:t>
      </w:r>
      <w:r>
        <w:rPr>
          <w:color w:val="231F20"/>
          <w:spacing w:val="-2"/>
        </w:rPr>
        <w:t xml:space="preserve"> </w:t>
      </w:r>
      <w:r>
        <w:rPr>
          <w:color w:val="231F20"/>
        </w:rPr>
        <w:t>det</w:t>
      </w:r>
      <w:r>
        <w:rPr>
          <w:color w:val="231F20"/>
          <w:spacing w:val="-2"/>
        </w:rPr>
        <w:t xml:space="preserve"> </w:t>
      </w:r>
      <w:r>
        <w:rPr>
          <w:color w:val="231F20"/>
        </w:rPr>
        <w:t>er</w:t>
      </w:r>
      <w:r>
        <w:rPr>
          <w:color w:val="231F20"/>
          <w:spacing w:val="-2"/>
        </w:rPr>
        <w:t xml:space="preserve"> </w:t>
      </w:r>
      <w:r>
        <w:rPr>
          <w:color w:val="231F20"/>
        </w:rPr>
        <w:t>noe</w:t>
      </w:r>
      <w:r>
        <w:rPr>
          <w:color w:val="231F20"/>
          <w:spacing w:val="-2"/>
        </w:rPr>
        <w:t xml:space="preserve"> </w:t>
      </w:r>
      <w:r>
        <w:rPr>
          <w:color w:val="231F20"/>
        </w:rPr>
        <w:t>som blir</w:t>
      </w:r>
      <w:r>
        <w:rPr>
          <w:color w:val="231F20"/>
          <w:spacing w:val="-12"/>
        </w:rPr>
        <w:t xml:space="preserve"> </w:t>
      </w:r>
      <w:r>
        <w:rPr>
          <w:color w:val="231F20"/>
        </w:rPr>
        <w:t>klarere</w:t>
      </w:r>
      <w:r>
        <w:rPr>
          <w:color w:val="231F20"/>
          <w:spacing w:val="-12"/>
        </w:rPr>
        <w:t xml:space="preserve"> </w:t>
      </w:r>
      <w:r>
        <w:rPr>
          <w:color w:val="231F20"/>
        </w:rPr>
        <w:t>der?</w:t>
      </w:r>
      <w:r>
        <w:rPr>
          <w:color w:val="231F20"/>
          <w:spacing w:val="-12"/>
        </w:rPr>
        <w:t xml:space="preserve"> </w:t>
      </w:r>
      <w:r>
        <w:rPr>
          <w:color w:val="231F20"/>
        </w:rPr>
        <w:t>Da</w:t>
      </w:r>
      <w:r>
        <w:rPr>
          <w:color w:val="231F20"/>
          <w:spacing w:val="-12"/>
        </w:rPr>
        <w:t xml:space="preserve"> </w:t>
      </w:r>
      <w:r>
        <w:rPr>
          <w:color w:val="231F20"/>
        </w:rPr>
        <w:t>har</w:t>
      </w:r>
      <w:r>
        <w:rPr>
          <w:color w:val="231F20"/>
          <w:spacing w:val="-12"/>
        </w:rPr>
        <w:t xml:space="preserve"> </w:t>
      </w:r>
      <w:r>
        <w:rPr>
          <w:color w:val="231F20"/>
        </w:rPr>
        <w:t>du</w:t>
      </w:r>
      <w:r>
        <w:rPr>
          <w:color w:val="231F20"/>
          <w:spacing w:val="-12"/>
        </w:rPr>
        <w:t xml:space="preserve"> </w:t>
      </w:r>
      <w:r>
        <w:rPr>
          <w:color w:val="231F20"/>
        </w:rPr>
        <w:t>kontakt</w:t>
      </w:r>
      <w:r>
        <w:rPr>
          <w:color w:val="231F20"/>
          <w:spacing w:val="-12"/>
        </w:rPr>
        <w:t xml:space="preserve"> </w:t>
      </w:r>
      <w:r>
        <w:rPr>
          <w:color w:val="231F20"/>
        </w:rPr>
        <w:t>med</w:t>
      </w:r>
      <w:r>
        <w:rPr>
          <w:color w:val="231F20"/>
          <w:spacing w:val="-12"/>
        </w:rPr>
        <w:t xml:space="preserve"> </w:t>
      </w:r>
      <w:r>
        <w:rPr>
          <w:color w:val="231F20"/>
        </w:rPr>
        <w:t>et</w:t>
      </w:r>
      <w:r>
        <w:rPr>
          <w:color w:val="231F20"/>
          <w:spacing w:val="-12"/>
        </w:rPr>
        <w:t xml:space="preserve"> </w:t>
      </w:r>
      <w:r>
        <w:rPr>
          <w:color w:val="231F20"/>
        </w:rPr>
        <w:t>eller</w:t>
      </w:r>
      <w:r>
        <w:rPr>
          <w:color w:val="231F20"/>
          <w:spacing w:val="-12"/>
        </w:rPr>
        <w:t xml:space="preserve"> </w:t>
      </w:r>
      <w:r>
        <w:rPr>
          <w:color w:val="231F20"/>
        </w:rPr>
        <w:t>annet</w:t>
      </w:r>
      <w:r>
        <w:rPr>
          <w:color w:val="231F20"/>
          <w:spacing w:val="-12"/>
        </w:rPr>
        <w:t xml:space="preserve"> </w:t>
      </w:r>
      <w:r>
        <w:rPr>
          <w:color w:val="231F20"/>
        </w:rPr>
        <w:t>som</w:t>
      </w:r>
      <w:r>
        <w:rPr>
          <w:color w:val="231F20"/>
          <w:spacing w:val="-12"/>
        </w:rPr>
        <w:t xml:space="preserve"> </w:t>
      </w:r>
      <w:r>
        <w:rPr>
          <w:color w:val="231F20"/>
        </w:rPr>
        <w:t>er</w:t>
      </w:r>
      <w:r>
        <w:rPr>
          <w:color w:val="231F20"/>
          <w:spacing w:val="-12"/>
        </w:rPr>
        <w:t xml:space="preserve"> </w:t>
      </w:r>
      <w:r>
        <w:rPr>
          <w:color w:val="231F20"/>
        </w:rPr>
        <w:t>trygt</w:t>
      </w:r>
      <w:r>
        <w:rPr>
          <w:color w:val="231F20"/>
          <w:spacing w:val="-12"/>
        </w:rPr>
        <w:t xml:space="preserve"> </w:t>
      </w:r>
      <w:r>
        <w:rPr>
          <w:color w:val="231F20"/>
        </w:rPr>
        <w:t>og</w:t>
      </w:r>
      <w:r>
        <w:rPr>
          <w:color w:val="231F20"/>
          <w:spacing w:val="-12"/>
        </w:rPr>
        <w:t xml:space="preserve"> </w:t>
      </w:r>
      <w:r>
        <w:rPr>
          <w:color w:val="231F20"/>
        </w:rPr>
        <w:t>fint. Hva skjer når det blir litt klarere?</w:t>
      </w:r>
    </w:p>
    <w:p w14:paraId="33993561" w14:textId="77777777" w:rsidR="001419A2" w:rsidRDefault="00000000">
      <w:pPr>
        <w:pStyle w:val="Brdtekst"/>
        <w:ind w:right="327"/>
      </w:pPr>
      <w:r>
        <w:rPr>
          <w:color w:val="231F20"/>
        </w:rPr>
        <w:t>Enkelte</w:t>
      </w:r>
      <w:r>
        <w:rPr>
          <w:color w:val="231F20"/>
          <w:spacing w:val="-10"/>
        </w:rPr>
        <w:t xml:space="preserve"> </w:t>
      </w:r>
      <w:r>
        <w:rPr>
          <w:color w:val="231F20"/>
        </w:rPr>
        <w:t>klienter</w:t>
      </w:r>
      <w:r>
        <w:rPr>
          <w:color w:val="231F20"/>
          <w:spacing w:val="-10"/>
        </w:rPr>
        <w:t xml:space="preserve"> </w:t>
      </w:r>
      <w:r>
        <w:rPr>
          <w:color w:val="231F20"/>
        </w:rPr>
        <w:t>trenger</w:t>
      </w:r>
      <w:r>
        <w:rPr>
          <w:color w:val="231F20"/>
          <w:spacing w:val="-10"/>
        </w:rPr>
        <w:t xml:space="preserve"> </w:t>
      </w:r>
      <w:r>
        <w:rPr>
          <w:color w:val="231F20"/>
        </w:rPr>
        <w:t>tid</w:t>
      </w:r>
      <w:r>
        <w:rPr>
          <w:color w:val="231F20"/>
          <w:spacing w:val="-10"/>
        </w:rPr>
        <w:t xml:space="preserve"> </w:t>
      </w:r>
      <w:r>
        <w:rPr>
          <w:color w:val="231F20"/>
        </w:rPr>
        <w:t>før</w:t>
      </w:r>
      <w:r>
        <w:rPr>
          <w:color w:val="231F20"/>
          <w:spacing w:val="-10"/>
        </w:rPr>
        <w:t xml:space="preserve"> </w:t>
      </w:r>
      <w:r>
        <w:rPr>
          <w:color w:val="231F20"/>
        </w:rPr>
        <w:t>de</w:t>
      </w:r>
      <w:r>
        <w:rPr>
          <w:color w:val="231F20"/>
          <w:spacing w:val="-10"/>
        </w:rPr>
        <w:t xml:space="preserve"> </w:t>
      </w:r>
      <w:r>
        <w:rPr>
          <w:color w:val="231F20"/>
        </w:rPr>
        <w:t>får</w:t>
      </w:r>
      <w:r>
        <w:rPr>
          <w:color w:val="231F20"/>
          <w:spacing w:val="-10"/>
        </w:rPr>
        <w:t xml:space="preserve"> </w:t>
      </w:r>
      <w:r>
        <w:rPr>
          <w:color w:val="231F20"/>
        </w:rPr>
        <w:t>kontakt</w:t>
      </w:r>
      <w:r>
        <w:rPr>
          <w:color w:val="231F20"/>
          <w:spacing w:val="-10"/>
        </w:rPr>
        <w:t xml:space="preserve"> </w:t>
      </w:r>
      <w:r>
        <w:rPr>
          <w:color w:val="231F20"/>
        </w:rPr>
        <w:t>med</w:t>
      </w:r>
      <w:r>
        <w:rPr>
          <w:color w:val="231F20"/>
          <w:spacing w:val="-10"/>
        </w:rPr>
        <w:t xml:space="preserve"> </w:t>
      </w:r>
      <w:r>
        <w:rPr>
          <w:color w:val="231F20"/>
        </w:rPr>
        <w:t>en</w:t>
      </w:r>
      <w:r>
        <w:rPr>
          <w:color w:val="231F20"/>
          <w:spacing w:val="-10"/>
        </w:rPr>
        <w:t xml:space="preserve"> </w:t>
      </w:r>
      <w:r>
        <w:rPr>
          <w:color w:val="231F20"/>
        </w:rPr>
        <w:t>god</w:t>
      </w:r>
      <w:r>
        <w:rPr>
          <w:color w:val="231F20"/>
          <w:spacing w:val="-10"/>
        </w:rPr>
        <w:t xml:space="preserve"> </w:t>
      </w:r>
      <w:r>
        <w:rPr>
          <w:color w:val="231F20"/>
        </w:rPr>
        <w:t>opplevelse.</w:t>
      </w:r>
      <w:r>
        <w:rPr>
          <w:color w:val="231F20"/>
          <w:spacing w:val="-10"/>
        </w:rPr>
        <w:t xml:space="preserve"> </w:t>
      </w:r>
      <w:r>
        <w:rPr>
          <w:color w:val="231F20"/>
        </w:rPr>
        <w:t>Andre</w:t>
      </w:r>
      <w:r>
        <w:rPr>
          <w:color w:val="231F20"/>
          <w:spacing w:val="-10"/>
        </w:rPr>
        <w:t xml:space="preserve"> </w:t>
      </w:r>
      <w:r>
        <w:rPr>
          <w:color w:val="231F20"/>
        </w:rPr>
        <w:t>får</w:t>
      </w:r>
      <w:r>
        <w:rPr>
          <w:color w:val="231F20"/>
          <w:spacing w:val="-10"/>
        </w:rPr>
        <w:t xml:space="preserve"> </w:t>
      </w:r>
      <w:r>
        <w:rPr>
          <w:color w:val="231F20"/>
        </w:rPr>
        <w:t>umid- delbart opp et bilde av seg selv før overgrepene.</w:t>
      </w:r>
    </w:p>
    <w:p w14:paraId="17A18715" w14:textId="77777777" w:rsidR="001419A2" w:rsidRDefault="00000000">
      <w:pPr>
        <w:pStyle w:val="Brdtekst"/>
        <w:ind w:right="327" w:firstLine="283"/>
      </w:pPr>
      <w:r>
        <w:rPr>
          <w:color w:val="231F20"/>
        </w:rPr>
        <w:t>T:</w:t>
      </w:r>
      <w:r>
        <w:rPr>
          <w:color w:val="231F20"/>
          <w:spacing w:val="-3"/>
        </w:rPr>
        <w:t xml:space="preserve"> </w:t>
      </w:r>
      <w:r>
        <w:rPr>
          <w:color w:val="231F20"/>
        </w:rPr>
        <w:t>Er</w:t>
      </w:r>
      <w:r>
        <w:rPr>
          <w:color w:val="231F20"/>
          <w:spacing w:val="-3"/>
        </w:rPr>
        <w:t xml:space="preserve"> </w:t>
      </w:r>
      <w:r>
        <w:rPr>
          <w:color w:val="231F20"/>
        </w:rPr>
        <w:t>det</w:t>
      </w:r>
      <w:r>
        <w:rPr>
          <w:color w:val="231F20"/>
          <w:spacing w:val="-3"/>
        </w:rPr>
        <w:t xml:space="preserve"> </w:t>
      </w:r>
      <w:r>
        <w:rPr>
          <w:color w:val="231F20"/>
        </w:rPr>
        <w:t>noen</w:t>
      </w:r>
      <w:r>
        <w:rPr>
          <w:color w:val="231F20"/>
          <w:spacing w:val="-3"/>
        </w:rPr>
        <w:t xml:space="preserve"> </w:t>
      </w:r>
      <w:r>
        <w:rPr>
          <w:color w:val="231F20"/>
        </w:rPr>
        <w:t>av</w:t>
      </w:r>
      <w:r>
        <w:rPr>
          <w:color w:val="231F20"/>
          <w:spacing w:val="-3"/>
        </w:rPr>
        <w:t xml:space="preserve"> </w:t>
      </w:r>
      <w:r>
        <w:rPr>
          <w:color w:val="231F20"/>
        </w:rPr>
        <w:t>disse</w:t>
      </w:r>
      <w:r>
        <w:rPr>
          <w:color w:val="231F20"/>
          <w:spacing w:val="-3"/>
        </w:rPr>
        <w:t xml:space="preserve"> </w:t>
      </w:r>
      <w:r>
        <w:rPr>
          <w:color w:val="231F20"/>
        </w:rPr>
        <w:t>positive</w:t>
      </w:r>
      <w:r>
        <w:rPr>
          <w:color w:val="231F20"/>
          <w:spacing w:val="-3"/>
        </w:rPr>
        <w:t xml:space="preserve"> </w:t>
      </w:r>
      <w:r>
        <w:rPr>
          <w:color w:val="231F20"/>
        </w:rPr>
        <w:t>følelsene</w:t>
      </w:r>
      <w:r>
        <w:rPr>
          <w:color w:val="231F20"/>
          <w:spacing w:val="-3"/>
        </w:rPr>
        <w:t xml:space="preserve"> </w:t>
      </w:r>
      <w:r>
        <w:rPr>
          <w:color w:val="231F20"/>
        </w:rPr>
        <w:t>eller</w:t>
      </w:r>
      <w:r>
        <w:rPr>
          <w:color w:val="231F20"/>
          <w:spacing w:val="-3"/>
        </w:rPr>
        <w:t xml:space="preserve"> </w:t>
      </w:r>
      <w:r>
        <w:rPr>
          <w:color w:val="231F20"/>
        </w:rPr>
        <w:t>egenskapene</w:t>
      </w:r>
      <w:r>
        <w:rPr>
          <w:color w:val="231F20"/>
          <w:spacing w:val="-3"/>
        </w:rPr>
        <w:t xml:space="preserve"> </w:t>
      </w:r>
      <w:r>
        <w:rPr>
          <w:color w:val="231F20"/>
        </w:rPr>
        <w:t>som</w:t>
      </w:r>
      <w:r>
        <w:rPr>
          <w:color w:val="231F20"/>
          <w:spacing w:val="-3"/>
        </w:rPr>
        <w:t xml:space="preserve"> </w:t>
      </w:r>
      <w:r>
        <w:rPr>
          <w:color w:val="231F20"/>
        </w:rPr>
        <w:t>du</w:t>
      </w:r>
      <w:r>
        <w:rPr>
          <w:color w:val="231F20"/>
          <w:spacing w:val="-3"/>
        </w:rPr>
        <w:t xml:space="preserve"> </w:t>
      </w:r>
      <w:r>
        <w:rPr>
          <w:color w:val="231F20"/>
        </w:rPr>
        <w:t>skulle</w:t>
      </w:r>
      <w:r>
        <w:rPr>
          <w:color w:val="231F20"/>
          <w:spacing w:val="-3"/>
        </w:rPr>
        <w:t xml:space="preserve"> </w:t>
      </w:r>
      <w:r>
        <w:rPr>
          <w:color w:val="231F20"/>
        </w:rPr>
        <w:t>ønske</w:t>
      </w:r>
      <w:r>
        <w:rPr>
          <w:color w:val="231F20"/>
          <w:spacing w:val="-3"/>
        </w:rPr>
        <w:t xml:space="preserve"> </w:t>
      </w:r>
      <w:r>
        <w:rPr>
          <w:color w:val="231F20"/>
        </w:rPr>
        <w:t>at du</w:t>
      </w:r>
      <w:r>
        <w:rPr>
          <w:color w:val="231F20"/>
          <w:spacing w:val="-1"/>
        </w:rPr>
        <w:t xml:space="preserve"> </w:t>
      </w:r>
      <w:r>
        <w:rPr>
          <w:color w:val="231F20"/>
        </w:rPr>
        <w:t>hadde</w:t>
      </w:r>
      <w:r>
        <w:rPr>
          <w:color w:val="231F20"/>
          <w:spacing w:val="-1"/>
        </w:rPr>
        <w:t xml:space="preserve"> </w:t>
      </w:r>
      <w:r>
        <w:rPr>
          <w:color w:val="231F20"/>
        </w:rPr>
        <w:t>i</w:t>
      </w:r>
      <w:r>
        <w:rPr>
          <w:color w:val="231F20"/>
          <w:spacing w:val="-1"/>
        </w:rPr>
        <w:t xml:space="preserve"> </w:t>
      </w:r>
      <w:r>
        <w:rPr>
          <w:color w:val="231F20"/>
        </w:rPr>
        <w:t>dag?</w:t>
      </w:r>
      <w:r>
        <w:rPr>
          <w:color w:val="231F20"/>
          <w:spacing w:val="-1"/>
        </w:rPr>
        <w:t xml:space="preserve"> </w:t>
      </w:r>
      <w:r>
        <w:rPr>
          <w:color w:val="231F20"/>
        </w:rPr>
        <w:t>K:</w:t>
      </w:r>
      <w:r>
        <w:rPr>
          <w:color w:val="231F20"/>
          <w:spacing w:val="-1"/>
        </w:rPr>
        <w:t xml:space="preserve"> </w:t>
      </w:r>
      <w:r>
        <w:rPr>
          <w:color w:val="231F20"/>
        </w:rPr>
        <w:t>Ja,</w:t>
      </w:r>
      <w:r>
        <w:rPr>
          <w:color w:val="231F20"/>
          <w:spacing w:val="-1"/>
        </w:rPr>
        <w:t xml:space="preserve"> </w:t>
      </w:r>
      <w:r>
        <w:rPr>
          <w:color w:val="231F20"/>
        </w:rPr>
        <w:t>men</w:t>
      </w:r>
      <w:r>
        <w:rPr>
          <w:color w:val="231F20"/>
          <w:spacing w:val="-1"/>
        </w:rPr>
        <w:t xml:space="preserve"> </w:t>
      </w:r>
      <w:r>
        <w:rPr>
          <w:color w:val="231F20"/>
        </w:rPr>
        <w:t>jeg</w:t>
      </w:r>
      <w:r>
        <w:rPr>
          <w:color w:val="231F20"/>
          <w:spacing w:val="-1"/>
        </w:rPr>
        <w:t xml:space="preserve"> </w:t>
      </w:r>
      <w:r>
        <w:rPr>
          <w:color w:val="231F20"/>
        </w:rPr>
        <w:t>tror</w:t>
      </w:r>
      <w:r>
        <w:rPr>
          <w:color w:val="231F20"/>
          <w:spacing w:val="-1"/>
        </w:rPr>
        <w:t xml:space="preserve"> </w:t>
      </w:r>
      <w:r>
        <w:rPr>
          <w:color w:val="231F20"/>
        </w:rPr>
        <w:t>ikke</w:t>
      </w:r>
      <w:r>
        <w:rPr>
          <w:color w:val="231F20"/>
          <w:spacing w:val="-1"/>
        </w:rPr>
        <w:t xml:space="preserve"> </w:t>
      </w:r>
      <w:r>
        <w:rPr>
          <w:color w:val="231F20"/>
        </w:rPr>
        <w:t>at</w:t>
      </w:r>
      <w:r>
        <w:rPr>
          <w:color w:val="231F20"/>
          <w:spacing w:val="-1"/>
        </w:rPr>
        <w:t xml:space="preserve"> </w:t>
      </w:r>
      <w:r>
        <w:rPr>
          <w:color w:val="231F20"/>
        </w:rPr>
        <w:t>det</w:t>
      </w:r>
      <w:r>
        <w:rPr>
          <w:color w:val="231F20"/>
          <w:spacing w:val="-1"/>
        </w:rPr>
        <w:t xml:space="preserve"> </w:t>
      </w:r>
      <w:r>
        <w:rPr>
          <w:color w:val="231F20"/>
        </w:rPr>
        <w:t>er</w:t>
      </w:r>
      <w:r>
        <w:rPr>
          <w:color w:val="231F20"/>
          <w:spacing w:val="-1"/>
        </w:rPr>
        <w:t xml:space="preserve"> </w:t>
      </w:r>
      <w:r>
        <w:rPr>
          <w:color w:val="231F20"/>
        </w:rPr>
        <w:t>mulig.</w:t>
      </w:r>
      <w:r>
        <w:rPr>
          <w:color w:val="231F20"/>
          <w:spacing w:val="-1"/>
        </w:rPr>
        <w:t xml:space="preserve"> </w:t>
      </w:r>
      <w:r>
        <w:rPr>
          <w:color w:val="231F20"/>
        </w:rPr>
        <w:t>T:</w:t>
      </w:r>
      <w:r>
        <w:rPr>
          <w:color w:val="231F20"/>
          <w:spacing w:val="-1"/>
        </w:rPr>
        <w:t xml:space="preserve"> </w:t>
      </w:r>
      <w:r>
        <w:rPr>
          <w:color w:val="231F20"/>
        </w:rPr>
        <w:t>Ok,</w:t>
      </w:r>
      <w:r>
        <w:rPr>
          <w:color w:val="231F20"/>
          <w:spacing w:val="-1"/>
        </w:rPr>
        <w:t xml:space="preserve"> </w:t>
      </w:r>
      <w:r>
        <w:rPr>
          <w:color w:val="231F20"/>
        </w:rPr>
        <w:t>men</w:t>
      </w:r>
      <w:r>
        <w:rPr>
          <w:color w:val="231F20"/>
          <w:spacing w:val="-1"/>
        </w:rPr>
        <w:t xml:space="preserve"> </w:t>
      </w:r>
      <w:r>
        <w:rPr>
          <w:color w:val="231F20"/>
        </w:rPr>
        <w:t>vi</w:t>
      </w:r>
      <w:r>
        <w:rPr>
          <w:color w:val="231F20"/>
          <w:spacing w:val="-1"/>
        </w:rPr>
        <w:t xml:space="preserve"> </w:t>
      </w:r>
      <w:r>
        <w:rPr>
          <w:color w:val="231F20"/>
        </w:rPr>
        <w:t>kan</w:t>
      </w:r>
      <w:r>
        <w:rPr>
          <w:color w:val="231F20"/>
          <w:spacing w:val="-1"/>
        </w:rPr>
        <w:t xml:space="preserve"> </w:t>
      </w:r>
      <w:r>
        <w:rPr>
          <w:color w:val="231F20"/>
        </w:rPr>
        <w:t>undersøke hvordan det kunne ha vært gjennom en fantasi, og hva det kunne ha ført til dersom det hadde vært mulig å få kontakt med de positive følelsene. K: Ja. T: Ok. Tenk nå i fantasien</w:t>
      </w:r>
      <w:r>
        <w:rPr>
          <w:color w:val="231F20"/>
          <w:spacing w:val="-9"/>
        </w:rPr>
        <w:t xml:space="preserve"> </w:t>
      </w:r>
      <w:r>
        <w:rPr>
          <w:color w:val="231F20"/>
        </w:rPr>
        <w:t>at</w:t>
      </w:r>
      <w:r>
        <w:rPr>
          <w:color w:val="231F20"/>
          <w:spacing w:val="-9"/>
        </w:rPr>
        <w:t xml:space="preserve"> </w:t>
      </w:r>
      <w:r>
        <w:rPr>
          <w:color w:val="231F20"/>
        </w:rPr>
        <w:t>det</w:t>
      </w:r>
      <w:r>
        <w:rPr>
          <w:color w:val="231F20"/>
          <w:spacing w:val="-9"/>
        </w:rPr>
        <w:t xml:space="preserve"> </w:t>
      </w:r>
      <w:r>
        <w:rPr>
          <w:color w:val="231F20"/>
        </w:rPr>
        <w:t>skjer</w:t>
      </w:r>
      <w:r>
        <w:rPr>
          <w:color w:val="231F20"/>
          <w:spacing w:val="-9"/>
        </w:rPr>
        <w:t xml:space="preserve"> </w:t>
      </w:r>
      <w:r>
        <w:rPr>
          <w:color w:val="231F20"/>
        </w:rPr>
        <w:t>noe</w:t>
      </w:r>
      <w:r>
        <w:rPr>
          <w:color w:val="231F20"/>
          <w:spacing w:val="-9"/>
        </w:rPr>
        <w:t xml:space="preserve"> </w:t>
      </w:r>
      <w:r>
        <w:rPr>
          <w:color w:val="231F20"/>
        </w:rPr>
        <w:t>magisk</w:t>
      </w:r>
      <w:r>
        <w:rPr>
          <w:color w:val="231F20"/>
          <w:spacing w:val="-9"/>
        </w:rPr>
        <w:t xml:space="preserve"> </w:t>
      </w:r>
      <w:r>
        <w:rPr>
          <w:color w:val="231F20"/>
        </w:rPr>
        <w:t>som</w:t>
      </w:r>
      <w:r>
        <w:rPr>
          <w:color w:val="231F20"/>
          <w:spacing w:val="-9"/>
        </w:rPr>
        <w:t xml:space="preserve"> </w:t>
      </w:r>
      <w:r>
        <w:rPr>
          <w:color w:val="231F20"/>
        </w:rPr>
        <w:t>vi</w:t>
      </w:r>
      <w:r>
        <w:rPr>
          <w:color w:val="231F20"/>
          <w:spacing w:val="-9"/>
        </w:rPr>
        <w:t xml:space="preserve"> </w:t>
      </w:r>
      <w:r>
        <w:rPr>
          <w:color w:val="231F20"/>
        </w:rPr>
        <w:t>ikke</w:t>
      </w:r>
      <w:r>
        <w:rPr>
          <w:color w:val="231F20"/>
          <w:spacing w:val="-9"/>
        </w:rPr>
        <w:t xml:space="preserve"> </w:t>
      </w:r>
      <w:r>
        <w:rPr>
          <w:color w:val="231F20"/>
        </w:rPr>
        <w:t>helt</w:t>
      </w:r>
      <w:r>
        <w:rPr>
          <w:color w:val="231F20"/>
          <w:spacing w:val="-9"/>
        </w:rPr>
        <w:t xml:space="preserve"> </w:t>
      </w:r>
      <w:r>
        <w:rPr>
          <w:color w:val="231F20"/>
        </w:rPr>
        <w:t>forstår,</w:t>
      </w:r>
      <w:r>
        <w:rPr>
          <w:color w:val="231F20"/>
          <w:spacing w:val="-9"/>
        </w:rPr>
        <w:t xml:space="preserve"> </w:t>
      </w:r>
      <w:r>
        <w:rPr>
          <w:color w:val="231F20"/>
        </w:rPr>
        <w:t>men</w:t>
      </w:r>
      <w:r>
        <w:rPr>
          <w:color w:val="231F20"/>
          <w:spacing w:val="-9"/>
        </w:rPr>
        <w:t xml:space="preserve"> </w:t>
      </w:r>
      <w:r>
        <w:rPr>
          <w:color w:val="231F20"/>
        </w:rPr>
        <w:t>det</w:t>
      </w:r>
      <w:r>
        <w:rPr>
          <w:color w:val="231F20"/>
          <w:spacing w:val="-9"/>
        </w:rPr>
        <w:t xml:space="preserve"> </w:t>
      </w:r>
      <w:r>
        <w:rPr>
          <w:color w:val="231F20"/>
        </w:rPr>
        <w:t>skjer.</w:t>
      </w:r>
      <w:r>
        <w:rPr>
          <w:color w:val="231F20"/>
          <w:spacing w:val="-9"/>
        </w:rPr>
        <w:t xml:space="preserve"> </w:t>
      </w:r>
      <w:r>
        <w:rPr>
          <w:color w:val="231F20"/>
        </w:rPr>
        <w:t>K:</w:t>
      </w:r>
      <w:r>
        <w:rPr>
          <w:color w:val="231F20"/>
          <w:spacing w:val="-9"/>
        </w:rPr>
        <w:t xml:space="preserve"> </w:t>
      </w:r>
      <w:r>
        <w:rPr>
          <w:color w:val="231F20"/>
        </w:rPr>
        <w:t>Hm.</w:t>
      </w:r>
      <w:r>
        <w:rPr>
          <w:color w:val="231F20"/>
          <w:spacing w:val="-9"/>
        </w:rPr>
        <w:t xml:space="preserve"> </w:t>
      </w:r>
      <w:r>
        <w:rPr>
          <w:color w:val="231F20"/>
        </w:rPr>
        <w:t>T:</w:t>
      </w:r>
      <w:r>
        <w:rPr>
          <w:color w:val="231F20"/>
          <w:spacing w:val="-9"/>
        </w:rPr>
        <w:t xml:space="preserve"> </w:t>
      </w:r>
      <w:r>
        <w:rPr>
          <w:color w:val="231F20"/>
        </w:rPr>
        <w:t>Sett at</w:t>
      </w:r>
      <w:r>
        <w:rPr>
          <w:color w:val="231F20"/>
          <w:spacing w:val="-4"/>
        </w:rPr>
        <w:t xml:space="preserve"> </w:t>
      </w:r>
      <w:r>
        <w:rPr>
          <w:color w:val="231F20"/>
        </w:rPr>
        <w:t>de</w:t>
      </w:r>
      <w:r>
        <w:rPr>
          <w:color w:val="231F20"/>
          <w:spacing w:val="-4"/>
        </w:rPr>
        <w:t xml:space="preserve"> </w:t>
      </w:r>
      <w:r>
        <w:rPr>
          <w:color w:val="231F20"/>
        </w:rPr>
        <w:t>fine</w:t>
      </w:r>
      <w:r>
        <w:rPr>
          <w:color w:val="231F20"/>
          <w:spacing w:val="-4"/>
        </w:rPr>
        <w:t xml:space="preserve"> </w:t>
      </w:r>
      <w:r>
        <w:rPr>
          <w:color w:val="231F20"/>
        </w:rPr>
        <w:t>følelsene</w:t>
      </w:r>
      <w:r>
        <w:rPr>
          <w:color w:val="231F20"/>
          <w:spacing w:val="-4"/>
        </w:rPr>
        <w:t xml:space="preserve"> </w:t>
      </w:r>
      <w:r>
        <w:rPr>
          <w:color w:val="231F20"/>
        </w:rPr>
        <w:t>eller</w:t>
      </w:r>
      <w:r>
        <w:rPr>
          <w:color w:val="231F20"/>
          <w:spacing w:val="-4"/>
        </w:rPr>
        <w:t xml:space="preserve"> </w:t>
      </w:r>
      <w:r>
        <w:rPr>
          <w:color w:val="231F20"/>
        </w:rPr>
        <w:t>egenskapene</w:t>
      </w:r>
      <w:r>
        <w:rPr>
          <w:color w:val="231F20"/>
          <w:spacing w:val="-4"/>
        </w:rPr>
        <w:t xml:space="preserve"> </w:t>
      </w:r>
      <w:r>
        <w:rPr>
          <w:color w:val="231F20"/>
        </w:rPr>
        <w:t>som</w:t>
      </w:r>
      <w:r>
        <w:rPr>
          <w:color w:val="231F20"/>
          <w:spacing w:val="-4"/>
        </w:rPr>
        <w:t xml:space="preserve"> </w:t>
      </w:r>
      <w:r>
        <w:rPr>
          <w:color w:val="231F20"/>
        </w:rPr>
        <w:t>du</w:t>
      </w:r>
      <w:r>
        <w:rPr>
          <w:color w:val="231F20"/>
          <w:spacing w:val="-4"/>
        </w:rPr>
        <w:t xml:space="preserve"> </w:t>
      </w:r>
      <w:r>
        <w:rPr>
          <w:color w:val="231F20"/>
        </w:rPr>
        <w:t>hadde</w:t>
      </w:r>
      <w:r>
        <w:rPr>
          <w:color w:val="231F20"/>
          <w:spacing w:val="-4"/>
        </w:rPr>
        <w:t xml:space="preserve"> </w:t>
      </w:r>
      <w:r>
        <w:rPr>
          <w:color w:val="231F20"/>
        </w:rPr>
        <w:t>den</w:t>
      </w:r>
      <w:r>
        <w:rPr>
          <w:color w:val="231F20"/>
          <w:spacing w:val="-4"/>
        </w:rPr>
        <w:t xml:space="preserve"> </w:t>
      </w:r>
      <w:r>
        <w:rPr>
          <w:color w:val="231F20"/>
        </w:rPr>
        <w:t>gangen,</w:t>
      </w:r>
      <w:r>
        <w:rPr>
          <w:color w:val="231F20"/>
          <w:spacing w:val="-4"/>
        </w:rPr>
        <w:t xml:space="preserve"> </w:t>
      </w:r>
      <w:r>
        <w:rPr>
          <w:color w:val="231F20"/>
        </w:rPr>
        <w:t>hadde</w:t>
      </w:r>
      <w:r>
        <w:rPr>
          <w:color w:val="231F20"/>
          <w:spacing w:val="-4"/>
        </w:rPr>
        <w:t xml:space="preserve"> </w:t>
      </w:r>
      <w:r>
        <w:rPr>
          <w:color w:val="231F20"/>
        </w:rPr>
        <w:t>strømmet</w:t>
      </w:r>
      <w:r>
        <w:rPr>
          <w:color w:val="231F20"/>
          <w:spacing w:val="-4"/>
        </w:rPr>
        <w:t xml:space="preserve"> </w:t>
      </w:r>
      <w:r>
        <w:rPr>
          <w:color w:val="231F20"/>
        </w:rPr>
        <w:t>inn i deg i dag, hva hadde skjedd med deg da, og hvordan har du det i dag når disse fine egenskapene fra fortiden blir deg i dag? Egentlig er jo dette mulig, fordi du har jo alt du</w:t>
      </w:r>
      <w:r>
        <w:rPr>
          <w:color w:val="231F20"/>
          <w:spacing w:val="-10"/>
        </w:rPr>
        <w:t xml:space="preserve"> </w:t>
      </w:r>
      <w:r>
        <w:rPr>
          <w:color w:val="231F20"/>
        </w:rPr>
        <w:t>trenger</w:t>
      </w:r>
      <w:r>
        <w:rPr>
          <w:color w:val="231F20"/>
          <w:spacing w:val="-10"/>
        </w:rPr>
        <w:t xml:space="preserve"> </w:t>
      </w:r>
      <w:r>
        <w:rPr>
          <w:color w:val="231F20"/>
        </w:rPr>
        <w:t>inne</w:t>
      </w:r>
      <w:r>
        <w:rPr>
          <w:color w:val="231F20"/>
          <w:spacing w:val="-10"/>
        </w:rPr>
        <w:t xml:space="preserve"> </w:t>
      </w:r>
      <w:r>
        <w:rPr>
          <w:color w:val="231F20"/>
        </w:rPr>
        <w:t>i</w:t>
      </w:r>
      <w:r>
        <w:rPr>
          <w:color w:val="231F20"/>
          <w:spacing w:val="-10"/>
        </w:rPr>
        <w:t xml:space="preserve"> </w:t>
      </w:r>
      <w:r>
        <w:rPr>
          <w:color w:val="231F20"/>
        </w:rPr>
        <w:t>deg</w:t>
      </w:r>
      <w:r>
        <w:rPr>
          <w:color w:val="231F20"/>
          <w:spacing w:val="-10"/>
        </w:rPr>
        <w:t xml:space="preserve"> </w:t>
      </w:r>
      <w:r>
        <w:rPr>
          <w:color w:val="231F20"/>
        </w:rPr>
        <w:t>for</w:t>
      </w:r>
      <w:r>
        <w:rPr>
          <w:color w:val="231F20"/>
          <w:spacing w:val="-10"/>
        </w:rPr>
        <w:t xml:space="preserve"> </w:t>
      </w:r>
      <w:r>
        <w:rPr>
          <w:color w:val="231F20"/>
        </w:rPr>
        <w:t>å</w:t>
      </w:r>
      <w:r>
        <w:rPr>
          <w:color w:val="231F20"/>
          <w:spacing w:val="-10"/>
        </w:rPr>
        <w:t xml:space="preserve"> </w:t>
      </w:r>
      <w:r>
        <w:rPr>
          <w:color w:val="231F20"/>
        </w:rPr>
        <w:t>få</w:t>
      </w:r>
      <w:r>
        <w:rPr>
          <w:color w:val="231F20"/>
          <w:spacing w:val="-10"/>
        </w:rPr>
        <w:t xml:space="preserve"> </w:t>
      </w:r>
      <w:r>
        <w:rPr>
          <w:color w:val="231F20"/>
        </w:rPr>
        <w:t>det</w:t>
      </w:r>
      <w:r>
        <w:rPr>
          <w:color w:val="231F20"/>
          <w:spacing w:val="-10"/>
        </w:rPr>
        <w:t xml:space="preserve"> </w:t>
      </w:r>
      <w:r>
        <w:rPr>
          <w:color w:val="231F20"/>
        </w:rPr>
        <w:t>til.</w:t>
      </w:r>
      <w:r>
        <w:rPr>
          <w:color w:val="231F20"/>
          <w:spacing w:val="-10"/>
        </w:rPr>
        <w:t xml:space="preserve"> </w:t>
      </w:r>
      <w:r>
        <w:rPr>
          <w:color w:val="231F20"/>
        </w:rPr>
        <w:t>Minnene</w:t>
      </w:r>
      <w:r>
        <w:rPr>
          <w:color w:val="231F20"/>
          <w:spacing w:val="-10"/>
        </w:rPr>
        <w:t xml:space="preserve"> </w:t>
      </w:r>
      <w:r>
        <w:rPr>
          <w:color w:val="231F20"/>
        </w:rPr>
        <w:t>dine</w:t>
      </w:r>
      <w:r>
        <w:rPr>
          <w:color w:val="231F20"/>
          <w:spacing w:val="-10"/>
        </w:rPr>
        <w:t xml:space="preserve"> </w:t>
      </w:r>
      <w:r>
        <w:rPr>
          <w:color w:val="231F20"/>
        </w:rPr>
        <w:t>er</w:t>
      </w:r>
      <w:r>
        <w:rPr>
          <w:color w:val="231F20"/>
          <w:spacing w:val="-10"/>
        </w:rPr>
        <w:t xml:space="preserve"> </w:t>
      </w:r>
      <w:r>
        <w:rPr>
          <w:color w:val="231F20"/>
        </w:rPr>
        <w:t>jo</w:t>
      </w:r>
      <w:r>
        <w:rPr>
          <w:color w:val="231F20"/>
          <w:spacing w:val="-10"/>
        </w:rPr>
        <w:t xml:space="preserve"> </w:t>
      </w:r>
      <w:r>
        <w:rPr>
          <w:color w:val="231F20"/>
        </w:rPr>
        <w:t>der,</w:t>
      </w:r>
      <w:r>
        <w:rPr>
          <w:color w:val="231F20"/>
          <w:spacing w:val="-10"/>
        </w:rPr>
        <w:t xml:space="preserve"> </w:t>
      </w:r>
      <w:r>
        <w:rPr>
          <w:color w:val="231F20"/>
        </w:rPr>
        <w:t>og</w:t>
      </w:r>
      <w:r>
        <w:rPr>
          <w:color w:val="231F20"/>
          <w:spacing w:val="-10"/>
        </w:rPr>
        <w:t xml:space="preserve"> </w:t>
      </w:r>
      <w:r>
        <w:rPr>
          <w:color w:val="231F20"/>
        </w:rPr>
        <w:t>sett</w:t>
      </w:r>
      <w:r>
        <w:rPr>
          <w:color w:val="231F20"/>
          <w:spacing w:val="-10"/>
        </w:rPr>
        <w:t xml:space="preserve"> </w:t>
      </w:r>
      <w:r>
        <w:rPr>
          <w:color w:val="231F20"/>
        </w:rPr>
        <w:t>at</w:t>
      </w:r>
      <w:r>
        <w:rPr>
          <w:color w:val="231F20"/>
          <w:spacing w:val="-10"/>
        </w:rPr>
        <w:t xml:space="preserve"> </w:t>
      </w:r>
      <w:r>
        <w:rPr>
          <w:color w:val="231F20"/>
        </w:rPr>
        <w:t>det</w:t>
      </w:r>
      <w:r>
        <w:rPr>
          <w:color w:val="231F20"/>
          <w:spacing w:val="-10"/>
        </w:rPr>
        <w:t xml:space="preserve"> </w:t>
      </w:r>
      <w:r>
        <w:rPr>
          <w:color w:val="231F20"/>
        </w:rPr>
        <w:t>ikke</w:t>
      </w:r>
      <w:r>
        <w:rPr>
          <w:color w:val="231F20"/>
          <w:spacing w:val="-10"/>
        </w:rPr>
        <w:t xml:space="preserve"> </w:t>
      </w:r>
      <w:r>
        <w:rPr>
          <w:color w:val="231F20"/>
        </w:rPr>
        <w:t>lenger</w:t>
      </w:r>
      <w:r>
        <w:rPr>
          <w:color w:val="231F20"/>
          <w:spacing w:val="-10"/>
        </w:rPr>
        <w:t xml:space="preserve"> </w:t>
      </w:r>
      <w:r>
        <w:rPr>
          <w:color w:val="231F20"/>
        </w:rPr>
        <w:t>er noe som hindrer deg, hva skjer nå, i dag, når du får kontakt med de følelsene som du hadde kontakt med en gang? Se deg selv på avstand, det er lettere da.</w:t>
      </w:r>
    </w:p>
    <w:p w14:paraId="2AC7F6FD" w14:textId="77777777" w:rsidR="001419A2" w:rsidRDefault="00000000">
      <w:pPr>
        <w:pStyle w:val="Brdtekst"/>
        <w:ind w:right="328" w:firstLine="283"/>
      </w:pPr>
      <w:r>
        <w:rPr>
          <w:color w:val="231F20"/>
        </w:rPr>
        <w:t>Hensikten</w:t>
      </w:r>
      <w:r>
        <w:rPr>
          <w:color w:val="231F20"/>
          <w:spacing w:val="-3"/>
        </w:rPr>
        <w:t xml:space="preserve"> </w:t>
      </w:r>
      <w:r>
        <w:rPr>
          <w:color w:val="231F20"/>
        </w:rPr>
        <w:t>med</w:t>
      </w:r>
      <w:r>
        <w:rPr>
          <w:color w:val="231F20"/>
          <w:spacing w:val="-3"/>
        </w:rPr>
        <w:t xml:space="preserve"> </w:t>
      </w:r>
      <w:r>
        <w:rPr>
          <w:color w:val="231F20"/>
        </w:rPr>
        <w:t>den</w:t>
      </w:r>
      <w:r>
        <w:rPr>
          <w:color w:val="231F20"/>
          <w:spacing w:val="-3"/>
        </w:rPr>
        <w:t xml:space="preserve"> </w:t>
      </w:r>
      <w:r>
        <w:rPr>
          <w:color w:val="231F20"/>
        </w:rPr>
        <w:t>språklige</w:t>
      </w:r>
      <w:r>
        <w:rPr>
          <w:color w:val="231F20"/>
          <w:spacing w:val="-3"/>
        </w:rPr>
        <w:t xml:space="preserve"> </w:t>
      </w:r>
      <w:r>
        <w:rPr>
          <w:color w:val="231F20"/>
        </w:rPr>
        <w:t>overgangen</w:t>
      </w:r>
      <w:r>
        <w:rPr>
          <w:color w:val="231F20"/>
          <w:spacing w:val="-3"/>
        </w:rPr>
        <w:t xml:space="preserve"> </w:t>
      </w:r>
      <w:r>
        <w:rPr>
          <w:color w:val="231F20"/>
        </w:rPr>
        <w:t>fra</w:t>
      </w:r>
      <w:r>
        <w:rPr>
          <w:color w:val="231F20"/>
          <w:spacing w:val="-3"/>
        </w:rPr>
        <w:t xml:space="preserve"> </w:t>
      </w:r>
      <w:r>
        <w:rPr>
          <w:color w:val="231F20"/>
        </w:rPr>
        <w:t>fortid</w:t>
      </w:r>
      <w:r>
        <w:rPr>
          <w:color w:val="231F20"/>
          <w:spacing w:val="-3"/>
        </w:rPr>
        <w:t xml:space="preserve"> </w:t>
      </w:r>
      <w:r>
        <w:rPr>
          <w:color w:val="231F20"/>
        </w:rPr>
        <w:t>til</w:t>
      </w:r>
      <w:r>
        <w:rPr>
          <w:color w:val="231F20"/>
          <w:spacing w:val="-3"/>
        </w:rPr>
        <w:t xml:space="preserve"> </w:t>
      </w:r>
      <w:r>
        <w:rPr>
          <w:color w:val="231F20"/>
        </w:rPr>
        <w:t>nåtid</w:t>
      </w:r>
      <w:r>
        <w:rPr>
          <w:color w:val="231F20"/>
          <w:spacing w:val="-3"/>
        </w:rPr>
        <w:t xml:space="preserve"> </w:t>
      </w:r>
      <w:r>
        <w:rPr>
          <w:color w:val="231F20"/>
        </w:rPr>
        <w:t>er</w:t>
      </w:r>
      <w:r>
        <w:rPr>
          <w:color w:val="231F20"/>
          <w:spacing w:val="-3"/>
        </w:rPr>
        <w:t xml:space="preserve"> </w:t>
      </w:r>
      <w:r>
        <w:rPr>
          <w:color w:val="231F20"/>
        </w:rPr>
        <w:t>å</w:t>
      </w:r>
      <w:r>
        <w:rPr>
          <w:color w:val="231F20"/>
          <w:spacing w:val="-3"/>
        </w:rPr>
        <w:t xml:space="preserve"> </w:t>
      </w:r>
      <w:r>
        <w:rPr>
          <w:color w:val="231F20"/>
        </w:rPr>
        <w:t>intensivere</w:t>
      </w:r>
      <w:r>
        <w:rPr>
          <w:color w:val="231F20"/>
          <w:spacing w:val="-3"/>
        </w:rPr>
        <w:t xml:space="preserve"> </w:t>
      </w:r>
      <w:r>
        <w:rPr>
          <w:color w:val="231F20"/>
        </w:rPr>
        <w:t>klien- tens kontakt med den ønskede følelsen</w:t>
      </w:r>
    </w:p>
    <w:p w14:paraId="545B10E4" w14:textId="77777777" w:rsidR="001419A2" w:rsidRDefault="00000000">
      <w:pPr>
        <w:pStyle w:val="Brdtekst"/>
        <w:ind w:right="327" w:firstLine="283"/>
      </w:pPr>
      <w:r>
        <w:rPr>
          <w:color w:val="231F20"/>
        </w:rPr>
        <w:t>En hensikt med terapeutens ordrikdom er å gi klienten tid til å tenke og leve seg inn i fantasien. I tillegg åpner terapeutens utsagn flere muligheter, noe som gjør det lettere</w:t>
      </w:r>
      <w:r>
        <w:rPr>
          <w:color w:val="231F20"/>
          <w:spacing w:val="-1"/>
        </w:rPr>
        <w:t xml:space="preserve"> </w:t>
      </w:r>
      <w:r>
        <w:rPr>
          <w:color w:val="231F20"/>
        </w:rPr>
        <w:t>for</w:t>
      </w:r>
      <w:r>
        <w:rPr>
          <w:color w:val="231F20"/>
          <w:spacing w:val="-1"/>
        </w:rPr>
        <w:t xml:space="preserve"> </w:t>
      </w:r>
      <w:r>
        <w:rPr>
          <w:color w:val="231F20"/>
        </w:rPr>
        <w:t>klienten</w:t>
      </w:r>
      <w:r>
        <w:rPr>
          <w:color w:val="231F20"/>
          <w:spacing w:val="-1"/>
        </w:rPr>
        <w:t xml:space="preserve"> </w:t>
      </w:r>
      <w:r>
        <w:rPr>
          <w:color w:val="231F20"/>
        </w:rPr>
        <w:t>å</w:t>
      </w:r>
      <w:r>
        <w:rPr>
          <w:color w:val="231F20"/>
          <w:spacing w:val="-1"/>
        </w:rPr>
        <w:t xml:space="preserve"> </w:t>
      </w:r>
      <w:r>
        <w:rPr>
          <w:color w:val="231F20"/>
        </w:rPr>
        <w:t>få</w:t>
      </w:r>
      <w:r>
        <w:rPr>
          <w:color w:val="231F20"/>
          <w:spacing w:val="-1"/>
        </w:rPr>
        <w:t xml:space="preserve"> </w:t>
      </w:r>
      <w:r>
        <w:rPr>
          <w:color w:val="231F20"/>
        </w:rPr>
        <w:t>kontakt</w:t>
      </w:r>
      <w:r>
        <w:rPr>
          <w:color w:val="231F20"/>
          <w:spacing w:val="-1"/>
        </w:rPr>
        <w:t xml:space="preserve"> </w:t>
      </w:r>
      <w:r>
        <w:rPr>
          <w:color w:val="231F20"/>
        </w:rPr>
        <w:t>med</w:t>
      </w:r>
      <w:r>
        <w:rPr>
          <w:color w:val="231F20"/>
          <w:spacing w:val="-1"/>
        </w:rPr>
        <w:t xml:space="preserve"> </w:t>
      </w:r>
      <w:r>
        <w:rPr>
          <w:color w:val="231F20"/>
        </w:rPr>
        <w:t>enkelte</w:t>
      </w:r>
      <w:r>
        <w:rPr>
          <w:color w:val="231F20"/>
          <w:spacing w:val="-1"/>
        </w:rPr>
        <w:t xml:space="preserve"> </w:t>
      </w:r>
      <w:r>
        <w:rPr>
          <w:color w:val="231F20"/>
        </w:rPr>
        <w:t>positive</w:t>
      </w:r>
      <w:r>
        <w:rPr>
          <w:color w:val="231F20"/>
          <w:spacing w:val="-1"/>
        </w:rPr>
        <w:t xml:space="preserve"> </w:t>
      </w:r>
      <w:r>
        <w:rPr>
          <w:color w:val="231F20"/>
        </w:rPr>
        <w:t>følelser</w:t>
      </w:r>
      <w:r>
        <w:rPr>
          <w:color w:val="231F20"/>
          <w:spacing w:val="-1"/>
        </w:rPr>
        <w:t xml:space="preserve"> </w:t>
      </w:r>
      <w:r>
        <w:rPr>
          <w:color w:val="231F20"/>
        </w:rPr>
        <w:t>og</w:t>
      </w:r>
      <w:r>
        <w:rPr>
          <w:color w:val="231F20"/>
          <w:spacing w:val="-1"/>
        </w:rPr>
        <w:t xml:space="preserve"> </w:t>
      </w:r>
      <w:r>
        <w:rPr>
          <w:color w:val="231F20"/>
        </w:rPr>
        <w:t>erfaringer.</w:t>
      </w:r>
      <w:r>
        <w:rPr>
          <w:color w:val="231F20"/>
          <w:spacing w:val="-1"/>
        </w:rPr>
        <w:t xml:space="preserve"> </w:t>
      </w:r>
      <w:r>
        <w:rPr>
          <w:color w:val="231F20"/>
        </w:rPr>
        <w:t>Hvis</w:t>
      </w:r>
      <w:r>
        <w:rPr>
          <w:color w:val="231F20"/>
          <w:spacing w:val="-1"/>
        </w:rPr>
        <w:t xml:space="preserve"> </w:t>
      </w:r>
      <w:r>
        <w:rPr>
          <w:color w:val="231F20"/>
        </w:rPr>
        <w:t>dette fungerer,</w:t>
      </w:r>
      <w:r>
        <w:rPr>
          <w:color w:val="231F20"/>
          <w:spacing w:val="-8"/>
        </w:rPr>
        <w:t xml:space="preserve"> </w:t>
      </w:r>
      <w:r>
        <w:rPr>
          <w:color w:val="231F20"/>
        </w:rPr>
        <w:t>kan</w:t>
      </w:r>
      <w:r>
        <w:rPr>
          <w:color w:val="231F20"/>
          <w:spacing w:val="-8"/>
        </w:rPr>
        <w:t xml:space="preserve"> </w:t>
      </w:r>
      <w:r>
        <w:rPr>
          <w:color w:val="231F20"/>
        </w:rPr>
        <w:t>klienten</w:t>
      </w:r>
      <w:r>
        <w:rPr>
          <w:color w:val="231F20"/>
          <w:spacing w:val="-8"/>
        </w:rPr>
        <w:t xml:space="preserve"> </w:t>
      </w:r>
      <w:r>
        <w:rPr>
          <w:color w:val="231F20"/>
        </w:rPr>
        <w:t>si:</w:t>
      </w:r>
      <w:r>
        <w:rPr>
          <w:color w:val="231F20"/>
          <w:spacing w:val="-8"/>
        </w:rPr>
        <w:t xml:space="preserve"> </w:t>
      </w:r>
      <w:r>
        <w:rPr>
          <w:color w:val="231F20"/>
        </w:rPr>
        <w:t>”Med</w:t>
      </w:r>
      <w:r>
        <w:rPr>
          <w:color w:val="231F20"/>
          <w:spacing w:val="-8"/>
        </w:rPr>
        <w:t xml:space="preserve"> </w:t>
      </w:r>
      <w:r>
        <w:rPr>
          <w:color w:val="231F20"/>
        </w:rPr>
        <w:t>da</w:t>
      </w:r>
      <w:r>
        <w:rPr>
          <w:color w:val="231F20"/>
          <w:spacing w:val="-8"/>
        </w:rPr>
        <w:t xml:space="preserve"> </w:t>
      </w:r>
      <w:r>
        <w:rPr>
          <w:color w:val="231F20"/>
        </w:rPr>
        <w:t>blir</w:t>
      </w:r>
      <w:r>
        <w:rPr>
          <w:color w:val="231F20"/>
          <w:spacing w:val="-8"/>
        </w:rPr>
        <w:t xml:space="preserve"> </w:t>
      </w:r>
      <w:r>
        <w:rPr>
          <w:color w:val="231F20"/>
        </w:rPr>
        <w:t>jo</w:t>
      </w:r>
      <w:r>
        <w:rPr>
          <w:color w:val="231F20"/>
          <w:spacing w:val="-8"/>
        </w:rPr>
        <w:t xml:space="preserve"> </w:t>
      </w:r>
      <w:r>
        <w:rPr>
          <w:color w:val="231F20"/>
        </w:rPr>
        <w:t>alt</w:t>
      </w:r>
      <w:r>
        <w:rPr>
          <w:color w:val="231F20"/>
          <w:spacing w:val="-8"/>
        </w:rPr>
        <w:t xml:space="preserve"> </w:t>
      </w:r>
      <w:r>
        <w:rPr>
          <w:color w:val="231F20"/>
        </w:rPr>
        <w:t>annerledes.</w:t>
      </w:r>
      <w:r>
        <w:rPr>
          <w:color w:val="231F20"/>
          <w:spacing w:val="-8"/>
        </w:rPr>
        <w:t xml:space="preserve"> </w:t>
      </w:r>
      <w:r>
        <w:rPr>
          <w:color w:val="231F20"/>
        </w:rPr>
        <w:t>Da</w:t>
      </w:r>
      <w:r>
        <w:rPr>
          <w:color w:val="231F20"/>
          <w:spacing w:val="-8"/>
        </w:rPr>
        <w:t xml:space="preserve"> </w:t>
      </w:r>
      <w:r>
        <w:rPr>
          <w:color w:val="231F20"/>
        </w:rPr>
        <w:t>blir</w:t>
      </w:r>
      <w:r>
        <w:rPr>
          <w:color w:val="231F20"/>
          <w:spacing w:val="-8"/>
        </w:rPr>
        <w:t xml:space="preserve"> </w:t>
      </w:r>
      <w:r>
        <w:rPr>
          <w:color w:val="231F20"/>
        </w:rPr>
        <w:t>jeg</w:t>
      </w:r>
      <w:r>
        <w:rPr>
          <w:color w:val="231F20"/>
          <w:spacing w:val="-8"/>
        </w:rPr>
        <w:t xml:space="preserve"> </w:t>
      </w:r>
      <w:r>
        <w:rPr>
          <w:color w:val="231F20"/>
        </w:rPr>
        <w:t>jo</w:t>
      </w:r>
      <w:r>
        <w:rPr>
          <w:color w:val="231F20"/>
          <w:spacing w:val="-8"/>
        </w:rPr>
        <w:t xml:space="preserve"> </w:t>
      </w:r>
      <w:r>
        <w:rPr>
          <w:color w:val="231F20"/>
        </w:rPr>
        <w:t>meg</w:t>
      </w:r>
      <w:r>
        <w:rPr>
          <w:color w:val="231F20"/>
          <w:spacing w:val="-8"/>
        </w:rPr>
        <w:t xml:space="preserve"> </w:t>
      </w:r>
      <w:r>
        <w:rPr>
          <w:color w:val="231F20"/>
        </w:rPr>
        <w:t>på</w:t>
      </w:r>
      <w:r>
        <w:rPr>
          <w:color w:val="231F20"/>
          <w:spacing w:val="-8"/>
        </w:rPr>
        <w:t xml:space="preserve"> </w:t>
      </w:r>
      <w:r>
        <w:rPr>
          <w:color w:val="231F20"/>
        </w:rPr>
        <w:t>en</w:t>
      </w:r>
      <w:r>
        <w:rPr>
          <w:color w:val="231F20"/>
          <w:spacing w:val="-8"/>
        </w:rPr>
        <w:t xml:space="preserve"> </w:t>
      </w:r>
      <w:r>
        <w:rPr>
          <w:color w:val="231F20"/>
        </w:rPr>
        <w:t>måte, og jeg får til det jeg er i stand til” (sitat fra en klient). Klientens svar innebærer at noe har skjedd. Det bekrefter at klienten har fått kontakt med noen egenskaper som kan ha</w:t>
      </w:r>
      <w:r>
        <w:rPr>
          <w:color w:val="231F20"/>
          <w:spacing w:val="-3"/>
        </w:rPr>
        <w:t xml:space="preserve"> </w:t>
      </w:r>
      <w:r>
        <w:rPr>
          <w:color w:val="231F20"/>
        </w:rPr>
        <w:t>vært</w:t>
      </w:r>
      <w:r>
        <w:rPr>
          <w:color w:val="231F20"/>
          <w:spacing w:val="-3"/>
        </w:rPr>
        <w:t xml:space="preserve"> </w:t>
      </w:r>
      <w:r>
        <w:rPr>
          <w:color w:val="231F20"/>
        </w:rPr>
        <w:t>fraværende</w:t>
      </w:r>
      <w:r>
        <w:rPr>
          <w:color w:val="231F20"/>
          <w:spacing w:val="-3"/>
        </w:rPr>
        <w:t xml:space="preserve"> </w:t>
      </w:r>
      <w:r>
        <w:rPr>
          <w:color w:val="231F20"/>
        </w:rPr>
        <w:t>i</w:t>
      </w:r>
      <w:r>
        <w:rPr>
          <w:color w:val="231F20"/>
          <w:spacing w:val="-3"/>
        </w:rPr>
        <w:t xml:space="preserve"> </w:t>
      </w:r>
      <w:r>
        <w:rPr>
          <w:color w:val="231F20"/>
        </w:rPr>
        <w:t>lang</w:t>
      </w:r>
      <w:r>
        <w:rPr>
          <w:color w:val="231F20"/>
          <w:spacing w:val="-3"/>
        </w:rPr>
        <w:t xml:space="preserve"> </w:t>
      </w:r>
      <w:r>
        <w:rPr>
          <w:color w:val="231F20"/>
        </w:rPr>
        <w:t>tid.</w:t>
      </w:r>
      <w:r>
        <w:rPr>
          <w:color w:val="231F20"/>
          <w:spacing w:val="-3"/>
        </w:rPr>
        <w:t xml:space="preserve"> </w:t>
      </w:r>
      <w:r>
        <w:rPr>
          <w:color w:val="231F20"/>
        </w:rPr>
        <w:t>Selve</w:t>
      </w:r>
      <w:r>
        <w:rPr>
          <w:color w:val="231F20"/>
          <w:spacing w:val="-3"/>
        </w:rPr>
        <w:t xml:space="preserve"> </w:t>
      </w:r>
      <w:r>
        <w:rPr>
          <w:color w:val="231F20"/>
        </w:rPr>
        <w:t>det</w:t>
      </w:r>
      <w:r>
        <w:rPr>
          <w:color w:val="231F20"/>
          <w:spacing w:val="-3"/>
        </w:rPr>
        <w:t xml:space="preserve"> </w:t>
      </w:r>
      <w:r>
        <w:rPr>
          <w:color w:val="231F20"/>
        </w:rPr>
        <w:t>at</w:t>
      </w:r>
      <w:r>
        <w:rPr>
          <w:color w:val="231F20"/>
          <w:spacing w:val="-3"/>
        </w:rPr>
        <w:t xml:space="preserve"> </w:t>
      </w:r>
      <w:r>
        <w:rPr>
          <w:color w:val="231F20"/>
        </w:rPr>
        <w:t>klienten</w:t>
      </w:r>
      <w:r>
        <w:rPr>
          <w:color w:val="231F20"/>
          <w:spacing w:val="-3"/>
        </w:rPr>
        <w:t xml:space="preserve"> </w:t>
      </w:r>
      <w:r>
        <w:rPr>
          <w:color w:val="231F20"/>
        </w:rPr>
        <w:t>er</w:t>
      </w:r>
      <w:r>
        <w:rPr>
          <w:color w:val="231F20"/>
          <w:spacing w:val="-3"/>
        </w:rPr>
        <w:t xml:space="preserve"> </w:t>
      </w:r>
      <w:r>
        <w:rPr>
          <w:color w:val="231F20"/>
        </w:rPr>
        <w:t>i</w:t>
      </w:r>
      <w:r>
        <w:rPr>
          <w:color w:val="231F20"/>
          <w:spacing w:val="-3"/>
        </w:rPr>
        <w:t xml:space="preserve"> </w:t>
      </w:r>
      <w:r>
        <w:rPr>
          <w:color w:val="231F20"/>
        </w:rPr>
        <w:t>stand</w:t>
      </w:r>
      <w:r>
        <w:rPr>
          <w:color w:val="231F20"/>
          <w:spacing w:val="-3"/>
        </w:rPr>
        <w:t xml:space="preserve"> </w:t>
      </w:r>
      <w:r>
        <w:rPr>
          <w:color w:val="231F20"/>
        </w:rPr>
        <w:t>til</w:t>
      </w:r>
      <w:r>
        <w:rPr>
          <w:color w:val="231F20"/>
          <w:spacing w:val="-3"/>
        </w:rPr>
        <w:t xml:space="preserve"> </w:t>
      </w:r>
      <w:r>
        <w:rPr>
          <w:color w:val="231F20"/>
        </w:rPr>
        <w:t>å</w:t>
      </w:r>
      <w:r>
        <w:rPr>
          <w:color w:val="231F20"/>
          <w:spacing w:val="-3"/>
        </w:rPr>
        <w:t xml:space="preserve"> </w:t>
      </w:r>
      <w:r>
        <w:rPr>
          <w:color w:val="231F20"/>
        </w:rPr>
        <w:t>fantasere</w:t>
      </w:r>
      <w:r>
        <w:rPr>
          <w:color w:val="231F20"/>
          <w:spacing w:val="-3"/>
        </w:rPr>
        <w:t xml:space="preserve"> </w:t>
      </w:r>
      <w:r>
        <w:rPr>
          <w:color w:val="231F20"/>
        </w:rPr>
        <w:t>at</w:t>
      </w:r>
      <w:r>
        <w:rPr>
          <w:color w:val="231F20"/>
          <w:spacing w:val="-3"/>
        </w:rPr>
        <w:t xml:space="preserve"> </w:t>
      </w:r>
      <w:r>
        <w:rPr>
          <w:color w:val="231F20"/>
        </w:rPr>
        <w:t>noe</w:t>
      </w:r>
      <w:r>
        <w:rPr>
          <w:color w:val="231F20"/>
          <w:spacing w:val="-3"/>
        </w:rPr>
        <w:t xml:space="preserve"> </w:t>
      </w:r>
      <w:r>
        <w:rPr>
          <w:color w:val="231F20"/>
        </w:rPr>
        <w:t>gikk bra, er tegn på endring.</w:t>
      </w:r>
    </w:p>
    <w:p w14:paraId="44A3D185" w14:textId="77777777" w:rsidR="001419A2" w:rsidRDefault="00000000">
      <w:pPr>
        <w:pStyle w:val="Brdtekst"/>
        <w:ind w:right="329" w:firstLine="283"/>
      </w:pPr>
      <w:r>
        <w:rPr>
          <w:color w:val="231F20"/>
        </w:rPr>
        <w:t>Metoden</w:t>
      </w:r>
      <w:r>
        <w:rPr>
          <w:color w:val="231F20"/>
          <w:spacing w:val="-13"/>
        </w:rPr>
        <w:t xml:space="preserve"> </w:t>
      </w:r>
      <w:r>
        <w:rPr>
          <w:color w:val="231F20"/>
        </w:rPr>
        <w:t>er</w:t>
      </w:r>
      <w:r>
        <w:rPr>
          <w:color w:val="231F20"/>
          <w:spacing w:val="-12"/>
        </w:rPr>
        <w:t xml:space="preserve"> </w:t>
      </w:r>
      <w:r>
        <w:rPr>
          <w:color w:val="231F20"/>
        </w:rPr>
        <w:t>inspirert</w:t>
      </w:r>
      <w:r>
        <w:rPr>
          <w:color w:val="231F20"/>
          <w:spacing w:val="-13"/>
        </w:rPr>
        <w:t xml:space="preserve"> </w:t>
      </w:r>
      <w:r>
        <w:rPr>
          <w:color w:val="231F20"/>
        </w:rPr>
        <w:t>av</w:t>
      </w:r>
      <w:r>
        <w:rPr>
          <w:color w:val="231F20"/>
          <w:spacing w:val="-12"/>
        </w:rPr>
        <w:t xml:space="preserve"> </w:t>
      </w:r>
      <w:r>
        <w:rPr>
          <w:color w:val="231F20"/>
        </w:rPr>
        <w:t>«bring</w:t>
      </w:r>
      <w:r>
        <w:rPr>
          <w:color w:val="231F20"/>
          <w:spacing w:val="-13"/>
        </w:rPr>
        <w:t xml:space="preserve"> </w:t>
      </w:r>
      <w:r>
        <w:rPr>
          <w:color w:val="231F20"/>
        </w:rPr>
        <w:t>back»,</w:t>
      </w:r>
      <w:r>
        <w:rPr>
          <w:color w:val="231F20"/>
          <w:spacing w:val="-12"/>
        </w:rPr>
        <w:t xml:space="preserve"> </w:t>
      </w:r>
      <w:r>
        <w:rPr>
          <w:color w:val="231F20"/>
        </w:rPr>
        <w:t>en</w:t>
      </w:r>
      <w:r>
        <w:rPr>
          <w:color w:val="231F20"/>
          <w:spacing w:val="-13"/>
        </w:rPr>
        <w:t xml:space="preserve"> </w:t>
      </w:r>
      <w:r>
        <w:rPr>
          <w:color w:val="231F20"/>
        </w:rPr>
        <w:t>metode</w:t>
      </w:r>
      <w:r>
        <w:rPr>
          <w:color w:val="231F20"/>
          <w:spacing w:val="-12"/>
        </w:rPr>
        <w:t xml:space="preserve"> </w:t>
      </w:r>
      <w:r>
        <w:rPr>
          <w:color w:val="231F20"/>
        </w:rPr>
        <w:t>i</w:t>
      </w:r>
      <w:r>
        <w:rPr>
          <w:color w:val="231F20"/>
          <w:spacing w:val="-13"/>
        </w:rPr>
        <w:t xml:space="preserve"> </w:t>
      </w:r>
      <w:r>
        <w:rPr>
          <w:color w:val="231F20"/>
        </w:rPr>
        <w:t>nevrolingvistisk</w:t>
      </w:r>
      <w:r>
        <w:rPr>
          <w:color w:val="231F20"/>
          <w:spacing w:val="-12"/>
        </w:rPr>
        <w:t xml:space="preserve"> </w:t>
      </w:r>
      <w:r>
        <w:rPr>
          <w:color w:val="231F20"/>
        </w:rPr>
        <w:t xml:space="preserve">programmering (NLP). Den innebærer at man henter frem positive livskvaliteter og ferdigheter hos </w:t>
      </w:r>
      <w:r>
        <w:rPr>
          <w:color w:val="231F20"/>
          <w:spacing w:val="-2"/>
        </w:rPr>
        <w:t>klienter</w:t>
      </w:r>
      <w:r>
        <w:rPr>
          <w:color w:val="231F20"/>
          <w:spacing w:val="-3"/>
        </w:rPr>
        <w:t xml:space="preserve"> </w:t>
      </w:r>
      <w:r>
        <w:rPr>
          <w:color w:val="231F20"/>
          <w:spacing w:val="-2"/>
        </w:rPr>
        <w:t>som</w:t>
      </w:r>
      <w:r>
        <w:rPr>
          <w:color w:val="231F20"/>
          <w:spacing w:val="-1"/>
        </w:rPr>
        <w:t xml:space="preserve"> </w:t>
      </w:r>
      <w:r>
        <w:rPr>
          <w:color w:val="231F20"/>
          <w:spacing w:val="-2"/>
        </w:rPr>
        <w:t>har</w:t>
      </w:r>
      <w:r>
        <w:rPr>
          <w:color w:val="231F20"/>
          <w:spacing w:val="-1"/>
        </w:rPr>
        <w:t xml:space="preserve"> </w:t>
      </w:r>
      <w:r>
        <w:rPr>
          <w:color w:val="231F20"/>
          <w:spacing w:val="-2"/>
        </w:rPr>
        <w:t>mistet</w:t>
      </w:r>
      <w:r>
        <w:rPr>
          <w:color w:val="231F20"/>
          <w:spacing w:val="-1"/>
        </w:rPr>
        <w:t xml:space="preserve"> </w:t>
      </w:r>
      <w:r>
        <w:rPr>
          <w:color w:val="231F20"/>
          <w:spacing w:val="-2"/>
        </w:rPr>
        <w:t>selvtillit,</w:t>
      </w:r>
      <w:r>
        <w:rPr>
          <w:color w:val="231F20"/>
          <w:spacing w:val="-1"/>
        </w:rPr>
        <w:t xml:space="preserve"> </w:t>
      </w:r>
      <w:r>
        <w:rPr>
          <w:color w:val="231F20"/>
          <w:spacing w:val="-2"/>
        </w:rPr>
        <w:t>for</w:t>
      </w:r>
      <w:r>
        <w:rPr>
          <w:color w:val="231F20"/>
          <w:spacing w:val="-1"/>
        </w:rPr>
        <w:t xml:space="preserve"> </w:t>
      </w:r>
      <w:r>
        <w:rPr>
          <w:color w:val="231F20"/>
          <w:spacing w:val="-2"/>
        </w:rPr>
        <w:t>eksempel</w:t>
      </w:r>
      <w:r>
        <w:rPr>
          <w:color w:val="231F20"/>
          <w:spacing w:val="-1"/>
        </w:rPr>
        <w:t xml:space="preserve"> </w:t>
      </w:r>
      <w:r>
        <w:rPr>
          <w:color w:val="231F20"/>
          <w:spacing w:val="-2"/>
        </w:rPr>
        <w:t>på</w:t>
      </w:r>
      <w:r>
        <w:rPr>
          <w:color w:val="231F20"/>
          <w:spacing w:val="-1"/>
        </w:rPr>
        <w:t xml:space="preserve"> </w:t>
      </w:r>
      <w:r>
        <w:rPr>
          <w:color w:val="231F20"/>
          <w:spacing w:val="-2"/>
        </w:rPr>
        <w:t>grunn</w:t>
      </w:r>
      <w:r>
        <w:rPr>
          <w:color w:val="231F20"/>
          <w:spacing w:val="-1"/>
        </w:rPr>
        <w:t xml:space="preserve"> </w:t>
      </w:r>
      <w:r>
        <w:rPr>
          <w:color w:val="231F20"/>
          <w:spacing w:val="-2"/>
        </w:rPr>
        <w:t>av</w:t>
      </w:r>
      <w:r>
        <w:rPr>
          <w:color w:val="231F20"/>
          <w:spacing w:val="-1"/>
        </w:rPr>
        <w:t xml:space="preserve"> </w:t>
      </w:r>
      <w:r>
        <w:rPr>
          <w:color w:val="231F20"/>
          <w:spacing w:val="-2"/>
        </w:rPr>
        <w:t>langvarige</w:t>
      </w:r>
      <w:r>
        <w:rPr>
          <w:color w:val="231F20"/>
          <w:spacing w:val="-1"/>
        </w:rPr>
        <w:t xml:space="preserve"> </w:t>
      </w:r>
      <w:r>
        <w:rPr>
          <w:color w:val="231F20"/>
          <w:spacing w:val="-2"/>
        </w:rPr>
        <w:t>symptomer.</w:t>
      </w:r>
      <w:r>
        <w:rPr>
          <w:color w:val="231F20"/>
          <w:spacing w:val="-1"/>
        </w:rPr>
        <w:t xml:space="preserve"> </w:t>
      </w:r>
      <w:r>
        <w:rPr>
          <w:color w:val="231F20"/>
          <w:spacing w:val="-5"/>
        </w:rPr>
        <w:t>Me-</w:t>
      </w:r>
    </w:p>
    <w:p w14:paraId="5BA9BB39" w14:textId="77777777" w:rsidR="001419A2" w:rsidRDefault="001419A2">
      <w:pPr>
        <w:sectPr w:rsidR="001419A2">
          <w:pgSz w:w="9640" w:h="13610"/>
          <w:pgMar w:top="900" w:right="860" w:bottom="620" w:left="860" w:header="367" w:footer="425" w:gutter="0"/>
          <w:cols w:space="708"/>
        </w:sectPr>
      </w:pPr>
    </w:p>
    <w:p w14:paraId="198066BB" w14:textId="77777777" w:rsidR="001419A2" w:rsidRDefault="00000000">
      <w:pPr>
        <w:pStyle w:val="Brdtekst"/>
        <w:spacing w:before="126"/>
        <w:ind w:left="330" w:right="100"/>
      </w:pPr>
      <w:r>
        <w:rPr>
          <w:color w:val="231F20"/>
        </w:rPr>
        <w:lastRenderedPageBreak/>
        <w:t>toden</w:t>
      </w:r>
      <w:r>
        <w:rPr>
          <w:color w:val="231F20"/>
          <w:spacing w:val="-9"/>
        </w:rPr>
        <w:t xml:space="preserve"> </w:t>
      </w:r>
      <w:r>
        <w:rPr>
          <w:color w:val="231F20"/>
        </w:rPr>
        <w:t>innebærer</w:t>
      </w:r>
      <w:r>
        <w:rPr>
          <w:color w:val="231F20"/>
          <w:spacing w:val="-9"/>
        </w:rPr>
        <w:t xml:space="preserve"> </w:t>
      </w:r>
      <w:r>
        <w:rPr>
          <w:color w:val="231F20"/>
        </w:rPr>
        <w:t>også</w:t>
      </w:r>
      <w:r>
        <w:rPr>
          <w:color w:val="231F20"/>
          <w:spacing w:val="-9"/>
        </w:rPr>
        <w:t xml:space="preserve"> </w:t>
      </w:r>
      <w:r>
        <w:rPr>
          <w:color w:val="231F20"/>
        </w:rPr>
        <w:t>at</w:t>
      </w:r>
      <w:r>
        <w:rPr>
          <w:color w:val="231F20"/>
          <w:spacing w:val="-9"/>
        </w:rPr>
        <w:t xml:space="preserve"> </w:t>
      </w:r>
      <w:r>
        <w:rPr>
          <w:color w:val="231F20"/>
        </w:rPr>
        <w:t>man</w:t>
      </w:r>
      <w:r>
        <w:rPr>
          <w:color w:val="231F20"/>
          <w:spacing w:val="-9"/>
        </w:rPr>
        <w:t xml:space="preserve"> </w:t>
      </w:r>
      <w:r>
        <w:rPr>
          <w:color w:val="231F20"/>
        </w:rPr>
        <w:t>endrer</w:t>
      </w:r>
      <w:r>
        <w:rPr>
          <w:color w:val="231F20"/>
          <w:spacing w:val="-9"/>
        </w:rPr>
        <w:t xml:space="preserve"> </w:t>
      </w:r>
      <w:r>
        <w:rPr>
          <w:color w:val="231F20"/>
        </w:rPr>
        <w:t>ubehagelig</w:t>
      </w:r>
      <w:r>
        <w:rPr>
          <w:color w:val="231F20"/>
          <w:spacing w:val="-9"/>
        </w:rPr>
        <w:t xml:space="preserve"> </w:t>
      </w:r>
      <w:r>
        <w:rPr>
          <w:color w:val="231F20"/>
        </w:rPr>
        <w:t>psykisk</w:t>
      </w:r>
      <w:r>
        <w:rPr>
          <w:color w:val="231F20"/>
          <w:spacing w:val="-9"/>
        </w:rPr>
        <w:t xml:space="preserve"> </w:t>
      </w:r>
      <w:r>
        <w:rPr>
          <w:color w:val="231F20"/>
        </w:rPr>
        <w:t>materiale</w:t>
      </w:r>
      <w:r>
        <w:rPr>
          <w:color w:val="231F20"/>
          <w:spacing w:val="-9"/>
        </w:rPr>
        <w:t xml:space="preserve"> </w:t>
      </w:r>
      <w:r>
        <w:rPr>
          <w:color w:val="231F20"/>
        </w:rPr>
        <w:t>fra</w:t>
      </w:r>
      <w:r>
        <w:rPr>
          <w:color w:val="231F20"/>
          <w:spacing w:val="-9"/>
        </w:rPr>
        <w:t xml:space="preserve"> </w:t>
      </w:r>
      <w:r>
        <w:rPr>
          <w:color w:val="231F20"/>
        </w:rPr>
        <w:t>fortiden</w:t>
      </w:r>
      <w:r>
        <w:rPr>
          <w:color w:val="231F20"/>
          <w:spacing w:val="-9"/>
        </w:rPr>
        <w:t xml:space="preserve"> </w:t>
      </w:r>
      <w:r>
        <w:rPr>
          <w:color w:val="231F20"/>
        </w:rPr>
        <w:t>ved</w:t>
      </w:r>
      <w:r>
        <w:rPr>
          <w:color w:val="231F20"/>
          <w:spacing w:val="-9"/>
        </w:rPr>
        <w:t xml:space="preserve"> </w:t>
      </w:r>
      <w:r>
        <w:rPr>
          <w:color w:val="231F20"/>
        </w:rPr>
        <w:t>å</w:t>
      </w:r>
      <w:r>
        <w:rPr>
          <w:color w:val="231F20"/>
          <w:spacing w:val="-9"/>
        </w:rPr>
        <w:t xml:space="preserve"> </w:t>
      </w:r>
      <w:r>
        <w:rPr>
          <w:color w:val="231F20"/>
        </w:rPr>
        <w:t>gi klienten</w:t>
      </w:r>
      <w:r>
        <w:rPr>
          <w:color w:val="231F20"/>
          <w:spacing w:val="-12"/>
        </w:rPr>
        <w:t xml:space="preserve"> </w:t>
      </w:r>
      <w:r>
        <w:rPr>
          <w:color w:val="231F20"/>
        </w:rPr>
        <w:t>kontakt</w:t>
      </w:r>
      <w:r>
        <w:rPr>
          <w:color w:val="231F20"/>
          <w:spacing w:val="-12"/>
        </w:rPr>
        <w:t xml:space="preserve"> </w:t>
      </w:r>
      <w:r>
        <w:rPr>
          <w:color w:val="231F20"/>
        </w:rPr>
        <w:t>med</w:t>
      </w:r>
      <w:r>
        <w:rPr>
          <w:color w:val="231F20"/>
          <w:spacing w:val="-12"/>
        </w:rPr>
        <w:t xml:space="preserve"> </w:t>
      </w:r>
      <w:r>
        <w:rPr>
          <w:color w:val="231F20"/>
        </w:rPr>
        <w:t>og</w:t>
      </w:r>
      <w:r>
        <w:rPr>
          <w:color w:val="231F20"/>
          <w:spacing w:val="-12"/>
        </w:rPr>
        <w:t xml:space="preserve"> </w:t>
      </w:r>
      <w:r>
        <w:rPr>
          <w:color w:val="231F20"/>
        </w:rPr>
        <w:t>forsterke</w:t>
      </w:r>
      <w:r>
        <w:rPr>
          <w:color w:val="231F20"/>
          <w:spacing w:val="-12"/>
        </w:rPr>
        <w:t xml:space="preserve"> </w:t>
      </w:r>
      <w:r>
        <w:rPr>
          <w:color w:val="231F20"/>
        </w:rPr>
        <w:t>positivt</w:t>
      </w:r>
      <w:r>
        <w:rPr>
          <w:color w:val="231F20"/>
          <w:spacing w:val="-12"/>
        </w:rPr>
        <w:t xml:space="preserve"> </w:t>
      </w:r>
      <w:r>
        <w:rPr>
          <w:color w:val="231F20"/>
        </w:rPr>
        <w:t>ladet</w:t>
      </w:r>
      <w:r>
        <w:rPr>
          <w:color w:val="231F20"/>
          <w:spacing w:val="-12"/>
        </w:rPr>
        <w:t xml:space="preserve"> </w:t>
      </w:r>
      <w:r>
        <w:rPr>
          <w:color w:val="231F20"/>
        </w:rPr>
        <w:t>psykisk</w:t>
      </w:r>
      <w:r>
        <w:rPr>
          <w:color w:val="231F20"/>
          <w:spacing w:val="-12"/>
        </w:rPr>
        <w:t xml:space="preserve"> </w:t>
      </w:r>
      <w:r>
        <w:rPr>
          <w:color w:val="231F20"/>
        </w:rPr>
        <w:t>materiale</w:t>
      </w:r>
      <w:r>
        <w:rPr>
          <w:color w:val="231F20"/>
          <w:spacing w:val="-12"/>
        </w:rPr>
        <w:t xml:space="preserve"> </w:t>
      </w:r>
      <w:r>
        <w:rPr>
          <w:color w:val="231F20"/>
        </w:rPr>
        <w:t>fra</w:t>
      </w:r>
      <w:r>
        <w:rPr>
          <w:color w:val="231F20"/>
          <w:spacing w:val="-12"/>
        </w:rPr>
        <w:t xml:space="preserve"> </w:t>
      </w:r>
      <w:r>
        <w:rPr>
          <w:color w:val="231F20"/>
        </w:rPr>
        <w:t>fortid</w:t>
      </w:r>
      <w:r>
        <w:rPr>
          <w:color w:val="231F20"/>
          <w:spacing w:val="-12"/>
        </w:rPr>
        <w:t xml:space="preserve"> </w:t>
      </w:r>
      <w:r>
        <w:rPr>
          <w:color w:val="231F20"/>
        </w:rPr>
        <w:t>eller</w:t>
      </w:r>
      <w:r>
        <w:rPr>
          <w:color w:val="231F20"/>
          <w:spacing w:val="-12"/>
        </w:rPr>
        <w:t xml:space="preserve"> </w:t>
      </w:r>
      <w:r>
        <w:rPr>
          <w:color w:val="231F20"/>
        </w:rPr>
        <w:t>nåtid. Metoden</w:t>
      </w:r>
      <w:r>
        <w:rPr>
          <w:color w:val="231F20"/>
          <w:spacing w:val="-13"/>
        </w:rPr>
        <w:t xml:space="preserve"> </w:t>
      </w:r>
      <w:r>
        <w:rPr>
          <w:color w:val="231F20"/>
        </w:rPr>
        <w:t>er</w:t>
      </w:r>
      <w:r>
        <w:rPr>
          <w:color w:val="231F20"/>
          <w:spacing w:val="-12"/>
        </w:rPr>
        <w:t xml:space="preserve"> </w:t>
      </w:r>
      <w:r>
        <w:rPr>
          <w:color w:val="231F20"/>
        </w:rPr>
        <w:t>en</w:t>
      </w:r>
      <w:r>
        <w:rPr>
          <w:color w:val="231F20"/>
          <w:spacing w:val="-13"/>
        </w:rPr>
        <w:t xml:space="preserve"> </w:t>
      </w:r>
      <w:r>
        <w:rPr>
          <w:color w:val="231F20"/>
        </w:rPr>
        <w:t>av</w:t>
      </w:r>
      <w:r>
        <w:rPr>
          <w:color w:val="231F20"/>
          <w:spacing w:val="-12"/>
        </w:rPr>
        <w:t xml:space="preserve"> </w:t>
      </w:r>
      <w:r>
        <w:rPr>
          <w:color w:val="231F20"/>
        </w:rPr>
        <w:t>de</w:t>
      </w:r>
      <w:r>
        <w:rPr>
          <w:color w:val="231F20"/>
          <w:spacing w:val="-13"/>
        </w:rPr>
        <w:t xml:space="preserve"> </w:t>
      </w:r>
      <w:r>
        <w:rPr>
          <w:color w:val="231F20"/>
        </w:rPr>
        <w:t>mest</w:t>
      </w:r>
      <w:r>
        <w:rPr>
          <w:color w:val="231F20"/>
          <w:spacing w:val="-12"/>
        </w:rPr>
        <w:t xml:space="preserve"> </w:t>
      </w:r>
      <w:r>
        <w:rPr>
          <w:color w:val="231F20"/>
        </w:rPr>
        <w:t>effektive</w:t>
      </w:r>
      <w:r>
        <w:rPr>
          <w:color w:val="231F20"/>
          <w:spacing w:val="-13"/>
        </w:rPr>
        <w:t xml:space="preserve"> </w:t>
      </w:r>
      <w:r>
        <w:rPr>
          <w:color w:val="231F20"/>
        </w:rPr>
        <w:t>for</w:t>
      </w:r>
      <w:r>
        <w:rPr>
          <w:color w:val="231F20"/>
          <w:spacing w:val="-12"/>
        </w:rPr>
        <w:t xml:space="preserve"> </w:t>
      </w:r>
      <w:r>
        <w:rPr>
          <w:color w:val="231F20"/>
        </w:rPr>
        <w:t>å</w:t>
      </w:r>
      <w:r>
        <w:rPr>
          <w:color w:val="231F20"/>
          <w:spacing w:val="-13"/>
        </w:rPr>
        <w:t xml:space="preserve"> </w:t>
      </w:r>
      <w:r>
        <w:rPr>
          <w:color w:val="231F20"/>
        </w:rPr>
        <w:t>endre</w:t>
      </w:r>
      <w:r>
        <w:rPr>
          <w:color w:val="231F20"/>
          <w:spacing w:val="-12"/>
        </w:rPr>
        <w:t xml:space="preserve"> </w:t>
      </w:r>
      <w:r>
        <w:rPr>
          <w:color w:val="231F20"/>
        </w:rPr>
        <w:t>klientenes</w:t>
      </w:r>
      <w:r>
        <w:rPr>
          <w:color w:val="231F20"/>
          <w:spacing w:val="-13"/>
        </w:rPr>
        <w:t xml:space="preserve"> </w:t>
      </w:r>
      <w:r>
        <w:rPr>
          <w:color w:val="231F20"/>
        </w:rPr>
        <w:t>symptomer</w:t>
      </w:r>
      <w:r>
        <w:rPr>
          <w:color w:val="231F20"/>
          <w:spacing w:val="-12"/>
        </w:rPr>
        <w:t xml:space="preserve"> </w:t>
      </w:r>
      <w:r>
        <w:rPr>
          <w:color w:val="231F20"/>
        </w:rPr>
        <w:t>på</w:t>
      </w:r>
      <w:r>
        <w:rPr>
          <w:color w:val="231F20"/>
          <w:spacing w:val="-13"/>
        </w:rPr>
        <w:t xml:space="preserve"> </w:t>
      </w:r>
      <w:r>
        <w:rPr>
          <w:color w:val="231F20"/>
        </w:rPr>
        <w:t>schizofreni</w:t>
      </w:r>
      <w:r>
        <w:rPr>
          <w:color w:val="231F20"/>
          <w:spacing w:val="-12"/>
        </w:rPr>
        <w:t xml:space="preserve"> </w:t>
      </w:r>
      <w:r>
        <w:rPr>
          <w:color w:val="231F20"/>
        </w:rPr>
        <w:t>og gi klienten kontakt med ønskede egenskaper.</w:t>
      </w:r>
    </w:p>
    <w:p w14:paraId="6DF1D26C" w14:textId="77777777" w:rsidR="001419A2" w:rsidRDefault="00000000">
      <w:pPr>
        <w:pStyle w:val="Brdtekst"/>
        <w:ind w:left="330" w:right="102" w:firstLine="283"/>
      </w:pPr>
      <w:r>
        <w:rPr>
          <w:color w:val="231F20"/>
        </w:rPr>
        <w:t xml:space="preserve">Et annet eksempel kan også illustrere arbeidet med en posttraumatisk reaksjon. Først gir terapeuten klienten kontakt med en nøytral følelse. Deretter begynner be- </w:t>
      </w:r>
      <w:r>
        <w:rPr>
          <w:color w:val="231F20"/>
          <w:spacing w:val="-2"/>
        </w:rPr>
        <w:t>handlingen.</w:t>
      </w:r>
    </w:p>
    <w:p w14:paraId="712265CE" w14:textId="77777777" w:rsidR="001419A2" w:rsidRDefault="00000000">
      <w:pPr>
        <w:pStyle w:val="Brdtekst"/>
        <w:spacing w:line="230" w:lineRule="auto"/>
        <w:ind w:left="897" w:right="667"/>
      </w:pPr>
      <w:r>
        <w:rPr>
          <w:color w:val="231F20"/>
        </w:rPr>
        <w:t>T:</w:t>
      </w:r>
      <w:r>
        <w:rPr>
          <w:color w:val="231F20"/>
          <w:spacing w:val="-2"/>
        </w:rPr>
        <w:t xml:space="preserve"> </w:t>
      </w:r>
      <w:r>
        <w:rPr>
          <w:color w:val="231F20"/>
        </w:rPr>
        <w:t>Se</w:t>
      </w:r>
      <w:r>
        <w:rPr>
          <w:color w:val="231F20"/>
          <w:spacing w:val="-2"/>
        </w:rPr>
        <w:t xml:space="preserve"> </w:t>
      </w:r>
      <w:r>
        <w:rPr>
          <w:color w:val="231F20"/>
        </w:rPr>
        <w:t>deg</w:t>
      </w:r>
      <w:r>
        <w:rPr>
          <w:color w:val="231F20"/>
          <w:spacing w:val="-2"/>
        </w:rPr>
        <w:t xml:space="preserve"> </w:t>
      </w:r>
      <w:r>
        <w:rPr>
          <w:color w:val="231F20"/>
        </w:rPr>
        <w:t>utenfra</w:t>
      </w:r>
      <w:r>
        <w:rPr>
          <w:color w:val="231F20"/>
          <w:spacing w:val="-2"/>
        </w:rPr>
        <w:t xml:space="preserve"> </w:t>
      </w:r>
      <w:r>
        <w:rPr>
          <w:color w:val="231F20"/>
        </w:rPr>
        <w:t>i</w:t>
      </w:r>
      <w:r>
        <w:rPr>
          <w:color w:val="231F20"/>
          <w:spacing w:val="-2"/>
        </w:rPr>
        <w:t xml:space="preserve"> </w:t>
      </w:r>
      <w:r>
        <w:rPr>
          <w:color w:val="231F20"/>
        </w:rPr>
        <w:t>en</w:t>
      </w:r>
      <w:r>
        <w:rPr>
          <w:color w:val="231F20"/>
          <w:spacing w:val="-2"/>
        </w:rPr>
        <w:t xml:space="preserve"> </w:t>
      </w:r>
      <w:r>
        <w:rPr>
          <w:color w:val="231F20"/>
        </w:rPr>
        <w:t>situasjon</w:t>
      </w:r>
      <w:r>
        <w:rPr>
          <w:color w:val="231F20"/>
          <w:spacing w:val="-2"/>
        </w:rPr>
        <w:t xml:space="preserve"> </w:t>
      </w:r>
      <w:r>
        <w:rPr>
          <w:color w:val="231F20"/>
        </w:rPr>
        <w:t>i</w:t>
      </w:r>
      <w:r>
        <w:rPr>
          <w:color w:val="231F20"/>
          <w:spacing w:val="-2"/>
        </w:rPr>
        <w:t xml:space="preserve"> </w:t>
      </w:r>
      <w:r>
        <w:rPr>
          <w:color w:val="231F20"/>
        </w:rPr>
        <w:t>fortiden</w:t>
      </w:r>
      <w:r>
        <w:rPr>
          <w:color w:val="231F20"/>
          <w:spacing w:val="-2"/>
        </w:rPr>
        <w:t xml:space="preserve"> </w:t>
      </w:r>
      <w:r>
        <w:rPr>
          <w:color w:val="231F20"/>
        </w:rPr>
        <w:t>som</w:t>
      </w:r>
      <w:r>
        <w:rPr>
          <w:color w:val="231F20"/>
          <w:spacing w:val="-2"/>
        </w:rPr>
        <w:t xml:space="preserve"> </w:t>
      </w:r>
      <w:r>
        <w:rPr>
          <w:color w:val="231F20"/>
        </w:rPr>
        <w:t>er</w:t>
      </w:r>
      <w:r>
        <w:rPr>
          <w:color w:val="231F20"/>
          <w:spacing w:val="-2"/>
        </w:rPr>
        <w:t xml:space="preserve"> </w:t>
      </w:r>
      <w:r>
        <w:rPr>
          <w:color w:val="231F20"/>
        </w:rPr>
        <w:t>forbundet</w:t>
      </w:r>
      <w:r>
        <w:rPr>
          <w:color w:val="231F20"/>
          <w:spacing w:val="-2"/>
        </w:rPr>
        <w:t xml:space="preserve"> </w:t>
      </w:r>
      <w:r>
        <w:rPr>
          <w:color w:val="231F20"/>
        </w:rPr>
        <w:t>med</w:t>
      </w:r>
      <w:r>
        <w:rPr>
          <w:color w:val="231F20"/>
          <w:spacing w:val="-2"/>
        </w:rPr>
        <w:t xml:space="preserve"> </w:t>
      </w:r>
      <w:r>
        <w:rPr>
          <w:color w:val="231F20"/>
        </w:rPr>
        <w:t>ubehag. K:</w:t>
      </w:r>
      <w:r>
        <w:rPr>
          <w:color w:val="231F20"/>
          <w:spacing w:val="-2"/>
        </w:rPr>
        <w:t xml:space="preserve"> </w:t>
      </w:r>
      <w:r>
        <w:rPr>
          <w:color w:val="231F20"/>
        </w:rPr>
        <w:t>Hm.</w:t>
      </w:r>
      <w:r>
        <w:rPr>
          <w:color w:val="231F20"/>
          <w:spacing w:val="-2"/>
        </w:rPr>
        <w:t xml:space="preserve"> </w:t>
      </w:r>
      <w:r>
        <w:rPr>
          <w:color w:val="231F20"/>
        </w:rPr>
        <w:t>T:</w:t>
      </w:r>
      <w:r>
        <w:rPr>
          <w:color w:val="231F20"/>
          <w:spacing w:val="-2"/>
        </w:rPr>
        <w:t xml:space="preserve"> </w:t>
      </w:r>
      <w:r>
        <w:rPr>
          <w:color w:val="231F20"/>
        </w:rPr>
        <w:t>Forestill</w:t>
      </w:r>
      <w:r>
        <w:rPr>
          <w:color w:val="231F20"/>
          <w:spacing w:val="-2"/>
        </w:rPr>
        <w:t xml:space="preserve"> </w:t>
      </w:r>
      <w:r>
        <w:rPr>
          <w:color w:val="231F20"/>
        </w:rPr>
        <w:t>deg</w:t>
      </w:r>
      <w:r>
        <w:rPr>
          <w:color w:val="231F20"/>
          <w:spacing w:val="-2"/>
        </w:rPr>
        <w:t xml:space="preserve"> </w:t>
      </w:r>
      <w:r>
        <w:rPr>
          <w:color w:val="231F20"/>
        </w:rPr>
        <w:t>hvordan</w:t>
      </w:r>
      <w:r>
        <w:rPr>
          <w:color w:val="231F20"/>
          <w:spacing w:val="-2"/>
        </w:rPr>
        <w:t xml:space="preserve"> </w:t>
      </w:r>
      <w:r>
        <w:rPr>
          <w:color w:val="231F20"/>
        </w:rPr>
        <w:t>du</w:t>
      </w:r>
      <w:r>
        <w:rPr>
          <w:color w:val="231F20"/>
          <w:spacing w:val="-2"/>
        </w:rPr>
        <w:t xml:space="preserve"> </w:t>
      </w:r>
      <w:r>
        <w:rPr>
          <w:color w:val="231F20"/>
        </w:rPr>
        <w:t>hadde</w:t>
      </w:r>
      <w:r>
        <w:rPr>
          <w:color w:val="231F20"/>
          <w:spacing w:val="-2"/>
        </w:rPr>
        <w:t xml:space="preserve"> </w:t>
      </w:r>
      <w:r>
        <w:rPr>
          <w:color w:val="231F20"/>
        </w:rPr>
        <w:t>reagert</w:t>
      </w:r>
      <w:r>
        <w:rPr>
          <w:color w:val="231F20"/>
          <w:spacing w:val="-2"/>
        </w:rPr>
        <w:t xml:space="preserve"> </w:t>
      </w:r>
      <w:r>
        <w:rPr>
          <w:color w:val="231F20"/>
        </w:rPr>
        <w:t>og</w:t>
      </w:r>
      <w:r>
        <w:rPr>
          <w:color w:val="231F20"/>
          <w:spacing w:val="-2"/>
        </w:rPr>
        <w:t xml:space="preserve"> </w:t>
      </w:r>
      <w:r>
        <w:rPr>
          <w:color w:val="231F20"/>
        </w:rPr>
        <w:t>handlet</w:t>
      </w:r>
      <w:r>
        <w:rPr>
          <w:color w:val="231F20"/>
          <w:spacing w:val="-2"/>
        </w:rPr>
        <w:t xml:space="preserve"> </w:t>
      </w:r>
      <w:r>
        <w:rPr>
          <w:color w:val="231F20"/>
        </w:rPr>
        <w:t>dersom</w:t>
      </w:r>
      <w:r>
        <w:rPr>
          <w:color w:val="231F20"/>
          <w:spacing w:val="-2"/>
        </w:rPr>
        <w:t xml:space="preserve"> </w:t>
      </w:r>
      <w:r>
        <w:rPr>
          <w:color w:val="231F20"/>
        </w:rPr>
        <w:t>du hadde mestret situasjonen akkurat som du hadde ønsket og på en sånn måte</w:t>
      </w:r>
      <w:r>
        <w:rPr>
          <w:color w:val="231F20"/>
          <w:spacing w:val="-4"/>
        </w:rPr>
        <w:t xml:space="preserve"> </w:t>
      </w:r>
      <w:r>
        <w:rPr>
          <w:color w:val="231F20"/>
        </w:rPr>
        <w:t>at</w:t>
      </w:r>
      <w:r>
        <w:rPr>
          <w:color w:val="231F20"/>
          <w:spacing w:val="-4"/>
        </w:rPr>
        <w:t xml:space="preserve"> </w:t>
      </w:r>
      <w:r>
        <w:rPr>
          <w:color w:val="231F20"/>
        </w:rPr>
        <w:t>du</w:t>
      </w:r>
      <w:r>
        <w:rPr>
          <w:color w:val="231F20"/>
          <w:spacing w:val="-4"/>
        </w:rPr>
        <w:t xml:space="preserve"> </w:t>
      </w:r>
      <w:r>
        <w:rPr>
          <w:color w:val="231F20"/>
        </w:rPr>
        <w:t>ble</w:t>
      </w:r>
      <w:r>
        <w:rPr>
          <w:color w:val="231F20"/>
          <w:spacing w:val="-4"/>
        </w:rPr>
        <w:t xml:space="preserve"> </w:t>
      </w:r>
      <w:r>
        <w:rPr>
          <w:color w:val="231F20"/>
        </w:rPr>
        <w:t>sterkere</w:t>
      </w:r>
      <w:r>
        <w:rPr>
          <w:color w:val="231F20"/>
          <w:spacing w:val="-4"/>
        </w:rPr>
        <w:t xml:space="preserve"> </w:t>
      </w:r>
      <w:r>
        <w:rPr>
          <w:color w:val="231F20"/>
        </w:rPr>
        <w:t>psykisk</w:t>
      </w:r>
      <w:r>
        <w:rPr>
          <w:color w:val="231F20"/>
          <w:spacing w:val="-4"/>
        </w:rPr>
        <w:t xml:space="preserve"> </w:t>
      </w:r>
      <w:r>
        <w:rPr>
          <w:color w:val="231F20"/>
        </w:rPr>
        <w:t>(pause)</w:t>
      </w:r>
      <w:r>
        <w:rPr>
          <w:color w:val="231F20"/>
          <w:spacing w:val="-4"/>
        </w:rPr>
        <w:t xml:space="preserve"> </w:t>
      </w:r>
      <w:r>
        <w:rPr>
          <w:color w:val="231F20"/>
        </w:rPr>
        <w:t>K:</w:t>
      </w:r>
      <w:r>
        <w:rPr>
          <w:color w:val="231F20"/>
          <w:spacing w:val="-4"/>
        </w:rPr>
        <w:t xml:space="preserve"> </w:t>
      </w:r>
      <w:r>
        <w:rPr>
          <w:color w:val="231F20"/>
        </w:rPr>
        <w:t>Hm.</w:t>
      </w:r>
      <w:r>
        <w:rPr>
          <w:color w:val="231F20"/>
          <w:spacing w:val="-4"/>
        </w:rPr>
        <w:t xml:space="preserve"> </w:t>
      </w:r>
      <w:r>
        <w:rPr>
          <w:color w:val="231F20"/>
        </w:rPr>
        <w:t>Klientens</w:t>
      </w:r>
      <w:r>
        <w:rPr>
          <w:color w:val="231F20"/>
          <w:spacing w:val="-4"/>
        </w:rPr>
        <w:t xml:space="preserve"> </w:t>
      </w:r>
      <w:r>
        <w:rPr>
          <w:color w:val="231F20"/>
        </w:rPr>
        <w:t>«hm»</w:t>
      </w:r>
      <w:r>
        <w:rPr>
          <w:color w:val="231F20"/>
          <w:spacing w:val="-4"/>
        </w:rPr>
        <w:t xml:space="preserve"> </w:t>
      </w:r>
      <w:r>
        <w:rPr>
          <w:color w:val="231F20"/>
        </w:rPr>
        <w:t>er</w:t>
      </w:r>
      <w:r>
        <w:rPr>
          <w:color w:val="231F20"/>
          <w:spacing w:val="-4"/>
        </w:rPr>
        <w:t xml:space="preserve"> </w:t>
      </w:r>
      <w:r>
        <w:rPr>
          <w:color w:val="231F20"/>
        </w:rPr>
        <w:t>denne gang et ja-signal. T: Tenk på noe nøytralt eller alminnelig. K: Hm. T: Se deg igjen tilbake i fortiden, fortsatt utenfra, og gjenta prosessen, men ta deg god tid. K: Hm.</w:t>
      </w:r>
    </w:p>
    <w:p w14:paraId="4FA87151" w14:textId="77777777" w:rsidR="001419A2" w:rsidRDefault="00000000">
      <w:pPr>
        <w:pStyle w:val="Brdtekst"/>
        <w:ind w:left="330" w:right="102" w:firstLine="72"/>
      </w:pPr>
      <w:r>
        <w:rPr>
          <w:color w:val="231F20"/>
        </w:rPr>
        <w:t>Klienten gjennomfører prosessen på nytt. Etter arbeidet kan terapeuten undersøke hvilke følelser klienten nå har i forhold til den situasjonen vi arbeidet med.</w:t>
      </w:r>
    </w:p>
    <w:p w14:paraId="0C101668" w14:textId="77777777" w:rsidR="001419A2" w:rsidRDefault="00000000">
      <w:pPr>
        <w:pStyle w:val="Brdtekst"/>
        <w:ind w:left="330" w:right="100"/>
      </w:pPr>
      <w:r>
        <w:rPr>
          <w:color w:val="231F20"/>
        </w:rPr>
        <w:t>Om</w:t>
      </w:r>
      <w:r>
        <w:rPr>
          <w:color w:val="231F20"/>
          <w:spacing w:val="-3"/>
        </w:rPr>
        <w:t xml:space="preserve"> </w:t>
      </w:r>
      <w:r>
        <w:rPr>
          <w:color w:val="231F20"/>
        </w:rPr>
        <w:t>klienten</w:t>
      </w:r>
      <w:r>
        <w:rPr>
          <w:color w:val="231F20"/>
          <w:spacing w:val="-3"/>
        </w:rPr>
        <w:t xml:space="preserve"> </w:t>
      </w:r>
      <w:r>
        <w:rPr>
          <w:color w:val="231F20"/>
        </w:rPr>
        <w:t>får</w:t>
      </w:r>
      <w:r>
        <w:rPr>
          <w:color w:val="231F20"/>
          <w:spacing w:val="-3"/>
        </w:rPr>
        <w:t xml:space="preserve"> </w:t>
      </w:r>
      <w:r>
        <w:rPr>
          <w:color w:val="231F20"/>
        </w:rPr>
        <w:t>kontakt</w:t>
      </w:r>
      <w:r>
        <w:rPr>
          <w:color w:val="231F20"/>
          <w:spacing w:val="-3"/>
        </w:rPr>
        <w:t xml:space="preserve"> </w:t>
      </w:r>
      <w:r>
        <w:rPr>
          <w:color w:val="231F20"/>
        </w:rPr>
        <w:t>med</w:t>
      </w:r>
      <w:r>
        <w:rPr>
          <w:color w:val="231F20"/>
          <w:spacing w:val="-3"/>
        </w:rPr>
        <w:t xml:space="preserve"> </w:t>
      </w:r>
      <w:r>
        <w:rPr>
          <w:color w:val="231F20"/>
        </w:rPr>
        <w:t>angst</w:t>
      </w:r>
      <w:r>
        <w:rPr>
          <w:color w:val="231F20"/>
          <w:spacing w:val="-3"/>
        </w:rPr>
        <w:t xml:space="preserve"> </w:t>
      </w:r>
      <w:r>
        <w:rPr>
          <w:color w:val="231F20"/>
        </w:rPr>
        <w:t>eller</w:t>
      </w:r>
      <w:r>
        <w:rPr>
          <w:color w:val="231F20"/>
          <w:spacing w:val="-3"/>
        </w:rPr>
        <w:t xml:space="preserve"> </w:t>
      </w:r>
      <w:r>
        <w:rPr>
          <w:color w:val="231F20"/>
        </w:rPr>
        <w:t>intenst</w:t>
      </w:r>
      <w:r>
        <w:rPr>
          <w:color w:val="231F20"/>
          <w:spacing w:val="-3"/>
        </w:rPr>
        <w:t xml:space="preserve"> </w:t>
      </w:r>
      <w:r>
        <w:rPr>
          <w:color w:val="231F20"/>
        </w:rPr>
        <w:t>ubehag</w:t>
      </w:r>
      <w:r>
        <w:rPr>
          <w:color w:val="231F20"/>
          <w:spacing w:val="-3"/>
        </w:rPr>
        <w:t xml:space="preserve"> </w:t>
      </w:r>
      <w:r>
        <w:rPr>
          <w:color w:val="231F20"/>
        </w:rPr>
        <w:t>underveis</w:t>
      </w:r>
      <w:r>
        <w:rPr>
          <w:color w:val="231F20"/>
          <w:spacing w:val="-3"/>
        </w:rPr>
        <w:t xml:space="preserve"> </w:t>
      </w:r>
      <w:r>
        <w:rPr>
          <w:color w:val="231F20"/>
        </w:rPr>
        <w:t>i</w:t>
      </w:r>
      <w:r>
        <w:rPr>
          <w:color w:val="231F20"/>
          <w:spacing w:val="-3"/>
        </w:rPr>
        <w:t xml:space="preserve"> </w:t>
      </w:r>
      <w:r>
        <w:rPr>
          <w:color w:val="231F20"/>
        </w:rPr>
        <w:t>arbeidet,</w:t>
      </w:r>
      <w:r>
        <w:rPr>
          <w:color w:val="231F20"/>
          <w:spacing w:val="-3"/>
        </w:rPr>
        <w:t xml:space="preserve"> </w:t>
      </w:r>
      <w:r>
        <w:rPr>
          <w:color w:val="231F20"/>
        </w:rPr>
        <w:t>må</w:t>
      </w:r>
      <w:r>
        <w:rPr>
          <w:color w:val="231F20"/>
          <w:spacing w:val="-3"/>
        </w:rPr>
        <w:t xml:space="preserve"> </w:t>
      </w:r>
      <w:r>
        <w:rPr>
          <w:color w:val="231F20"/>
        </w:rPr>
        <w:t>man beskytte</w:t>
      </w:r>
      <w:r>
        <w:rPr>
          <w:color w:val="231F20"/>
          <w:spacing w:val="-6"/>
        </w:rPr>
        <w:t xml:space="preserve"> </w:t>
      </w:r>
      <w:r>
        <w:rPr>
          <w:color w:val="231F20"/>
        </w:rPr>
        <w:t>klienten</w:t>
      </w:r>
      <w:r>
        <w:rPr>
          <w:color w:val="231F20"/>
          <w:spacing w:val="-6"/>
        </w:rPr>
        <w:t xml:space="preserve"> </w:t>
      </w:r>
      <w:r>
        <w:rPr>
          <w:color w:val="231F20"/>
        </w:rPr>
        <w:t>mot</w:t>
      </w:r>
      <w:r>
        <w:rPr>
          <w:color w:val="231F20"/>
          <w:spacing w:val="-6"/>
        </w:rPr>
        <w:t xml:space="preserve"> </w:t>
      </w:r>
      <w:r>
        <w:rPr>
          <w:color w:val="231F20"/>
        </w:rPr>
        <w:t>den</w:t>
      </w:r>
      <w:r>
        <w:rPr>
          <w:color w:val="231F20"/>
          <w:spacing w:val="-6"/>
        </w:rPr>
        <w:t xml:space="preserve"> </w:t>
      </w:r>
      <w:r>
        <w:rPr>
          <w:color w:val="231F20"/>
        </w:rPr>
        <w:t>psykiske</w:t>
      </w:r>
      <w:r>
        <w:rPr>
          <w:color w:val="231F20"/>
          <w:spacing w:val="-6"/>
        </w:rPr>
        <w:t xml:space="preserve"> </w:t>
      </w:r>
      <w:r>
        <w:rPr>
          <w:color w:val="231F20"/>
        </w:rPr>
        <w:t>smerten,</w:t>
      </w:r>
      <w:r>
        <w:rPr>
          <w:color w:val="231F20"/>
          <w:spacing w:val="-6"/>
        </w:rPr>
        <w:t xml:space="preserve"> </w:t>
      </w:r>
      <w:r>
        <w:rPr>
          <w:color w:val="231F20"/>
        </w:rPr>
        <w:t>hvilket</w:t>
      </w:r>
      <w:r>
        <w:rPr>
          <w:color w:val="231F20"/>
          <w:spacing w:val="-6"/>
        </w:rPr>
        <w:t xml:space="preserve"> </w:t>
      </w:r>
      <w:r>
        <w:rPr>
          <w:color w:val="231F20"/>
        </w:rPr>
        <w:t>er</w:t>
      </w:r>
      <w:r>
        <w:rPr>
          <w:color w:val="231F20"/>
          <w:spacing w:val="-6"/>
        </w:rPr>
        <w:t xml:space="preserve"> </w:t>
      </w:r>
      <w:r>
        <w:rPr>
          <w:color w:val="231F20"/>
        </w:rPr>
        <w:t>i</w:t>
      </w:r>
      <w:r>
        <w:rPr>
          <w:color w:val="231F20"/>
          <w:spacing w:val="-6"/>
        </w:rPr>
        <w:t xml:space="preserve"> </w:t>
      </w:r>
      <w:r>
        <w:rPr>
          <w:color w:val="231F20"/>
        </w:rPr>
        <w:t>tråd</w:t>
      </w:r>
      <w:r>
        <w:rPr>
          <w:color w:val="231F20"/>
          <w:spacing w:val="-6"/>
        </w:rPr>
        <w:t xml:space="preserve"> </w:t>
      </w:r>
      <w:r>
        <w:rPr>
          <w:color w:val="231F20"/>
        </w:rPr>
        <w:t>med</w:t>
      </w:r>
      <w:r>
        <w:rPr>
          <w:color w:val="231F20"/>
          <w:spacing w:val="-6"/>
        </w:rPr>
        <w:t xml:space="preserve"> </w:t>
      </w:r>
      <w:r>
        <w:rPr>
          <w:color w:val="231F20"/>
        </w:rPr>
        <w:t>den</w:t>
      </w:r>
      <w:r>
        <w:rPr>
          <w:color w:val="231F20"/>
          <w:spacing w:val="-6"/>
        </w:rPr>
        <w:t xml:space="preserve"> </w:t>
      </w:r>
      <w:r>
        <w:rPr>
          <w:color w:val="231F20"/>
        </w:rPr>
        <w:t>etikk</w:t>
      </w:r>
      <w:r>
        <w:rPr>
          <w:color w:val="231F20"/>
          <w:spacing w:val="-6"/>
        </w:rPr>
        <w:t xml:space="preserve"> </w:t>
      </w:r>
      <w:r>
        <w:rPr>
          <w:color w:val="231F20"/>
        </w:rPr>
        <w:t>som</w:t>
      </w:r>
      <w:r>
        <w:rPr>
          <w:color w:val="231F20"/>
          <w:spacing w:val="-6"/>
        </w:rPr>
        <w:t xml:space="preserve"> </w:t>
      </w:r>
      <w:r>
        <w:rPr>
          <w:color w:val="231F20"/>
        </w:rPr>
        <w:t>rom- mes</w:t>
      </w:r>
      <w:r>
        <w:rPr>
          <w:color w:val="231F20"/>
          <w:spacing w:val="-6"/>
        </w:rPr>
        <w:t xml:space="preserve"> </w:t>
      </w:r>
      <w:r>
        <w:rPr>
          <w:color w:val="231F20"/>
        </w:rPr>
        <w:t>i</w:t>
      </w:r>
      <w:r>
        <w:rPr>
          <w:color w:val="231F20"/>
          <w:spacing w:val="-6"/>
        </w:rPr>
        <w:t xml:space="preserve"> </w:t>
      </w:r>
      <w:r>
        <w:rPr>
          <w:color w:val="231F20"/>
        </w:rPr>
        <w:t>LBTS</w:t>
      </w:r>
      <w:r>
        <w:rPr>
          <w:color w:val="231F20"/>
          <w:spacing w:val="-6"/>
        </w:rPr>
        <w:t xml:space="preserve"> </w:t>
      </w:r>
      <w:r>
        <w:rPr>
          <w:color w:val="231F20"/>
        </w:rPr>
        <w:t>(kapittel</w:t>
      </w:r>
      <w:r>
        <w:rPr>
          <w:color w:val="231F20"/>
          <w:spacing w:val="-6"/>
        </w:rPr>
        <w:t xml:space="preserve"> </w:t>
      </w:r>
      <w:r>
        <w:rPr>
          <w:color w:val="231F20"/>
        </w:rPr>
        <w:t>11).</w:t>
      </w:r>
      <w:r>
        <w:rPr>
          <w:color w:val="231F20"/>
          <w:spacing w:val="-6"/>
        </w:rPr>
        <w:t xml:space="preserve"> </w:t>
      </w:r>
      <w:r>
        <w:rPr>
          <w:color w:val="231F20"/>
        </w:rPr>
        <w:t>Det</w:t>
      </w:r>
      <w:r>
        <w:rPr>
          <w:color w:val="231F20"/>
          <w:spacing w:val="-6"/>
        </w:rPr>
        <w:t xml:space="preserve"> </w:t>
      </w:r>
      <w:r>
        <w:rPr>
          <w:color w:val="231F20"/>
        </w:rPr>
        <w:t>hender</w:t>
      </w:r>
      <w:r>
        <w:rPr>
          <w:color w:val="231F20"/>
          <w:spacing w:val="-6"/>
        </w:rPr>
        <w:t xml:space="preserve"> </w:t>
      </w:r>
      <w:r>
        <w:rPr>
          <w:color w:val="231F20"/>
        </w:rPr>
        <w:t>at</w:t>
      </w:r>
      <w:r>
        <w:rPr>
          <w:color w:val="231F20"/>
          <w:spacing w:val="-6"/>
        </w:rPr>
        <w:t xml:space="preserve"> </w:t>
      </w:r>
      <w:r>
        <w:rPr>
          <w:color w:val="231F20"/>
        </w:rPr>
        <w:t>de</w:t>
      </w:r>
      <w:r>
        <w:rPr>
          <w:color w:val="231F20"/>
          <w:spacing w:val="-6"/>
        </w:rPr>
        <w:t xml:space="preserve"> </w:t>
      </w:r>
      <w:r>
        <w:rPr>
          <w:color w:val="231F20"/>
        </w:rPr>
        <w:t>traumatiske</w:t>
      </w:r>
      <w:r>
        <w:rPr>
          <w:color w:val="231F20"/>
          <w:spacing w:val="-6"/>
        </w:rPr>
        <w:t xml:space="preserve"> </w:t>
      </w:r>
      <w:r>
        <w:rPr>
          <w:color w:val="231F20"/>
        </w:rPr>
        <w:t>situasjonene</w:t>
      </w:r>
      <w:r>
        <w:rPr>
          <w:color w:val="231F20"/>
          <w:spacing w:val="-6"/>
        </w:rPr>
        <w:t xml:space="preserve"> </w:t>
      </w:r>
      <w:r>
        <w:rPr>
          <w:color w:val="231F20"/>
        </w:rPr>
        <w:t>som</w:t>
      </w:r>
      <w:r>
        <w:rPr>
          <w:color w:val="231F20"/>
          <w:spacing w:val="-6"/>
        </w:rPr>
        <w:t xml:space="preserve"> </w:t>
      </w:r>
      <w:r>
        <w:rPr>
          <w:color w:val="231F20"/>
        </w:rPr>
        <w:t>plager</w:t>
      </w:r>
      <w:r>
        <w:rPr>
          <w:color w:val="231F20"/>
          <w:spacing w:val="-6"/>
        </w:rPr>
        <w:t xml:space="preserve"> </w:t>
      </w:r>
      <w:r>
        <w:rPr>
          <w:color w:val="231F20"/>
        </w:rPr>
        <w:t>klien- ten, er en følge av vold, voldtekter, dødsfall i familie og brudd med kjæresten. Denne type</w:t>
      </w:r>
      <w:r>
        <w:rPr>
          <w:color w:val="231F20"/>
          <w:spacing w:val="-9"/>
        </w:rPr>
        <w:t xml:space="preserve"> </w:t>
      </w:r>
      <w:r>
        <w:rPr>
          <w:color w:val="231F20"/>
        </w:rPr>
        <w:t>opplevelser</w:t>
      </w:r>
      <w:r>
        <w:rPr>
          <w:color w:val="231F20"/>
          <w:spacing w:val="-9"/>
        </w:rPr>
        <w:t xml:space="preserve"> </w:t>
      </w:r>
      <w:r>
        <w:rPr>
          <w:color w:val="231F20"/>
        </w:rPr>
        <w:t>kan</w:t>
      </w:r>
      <w:r>
        <w:rPr>
          <w:color w:val="231F20"/>
          <w:spacing w:val="-9"/>
        </w:rPr>
        <w:t xml:space="preserve"> </w:t>
      </w:r>
      <w:r>
        <w:rPr>
          <w:color w:val="231F20"/>
        </w:rPr>
        <w:t>sette</w:t>
      </w:r>
      <w:r>
        <w:rPr>
          <w:color w:val="231F20"/>
          <w:spacing w:val="-9"/>
        </w:rPr>
        <w:t xml:space="preserve"> </w:t>
      </w:r>
      <w:r>
        <w:rPr>
          <w:color w:val="231F20"/>
        </w:rPr>
        <w:t>klienten</w:t>
      </w:r>
      <w:r>
        <w:rPr>
          <w:color w:val="231F20"/>
          <w:spacing w:val="-9"/>
        </w:rPr>
        <w:t xml:space="preserve"> </w:t>
      </w:r>
      <w:r>
        <w:rPr>
          <w:color w:val="231F20"/>
        </w:rPr>
        <w:t>helt</w:t>
      </w:r>
      <w:r>
        <w:rPr>
          <w:color w:val="231F20"/>
          <w:spacing w:val="-9"/>
        </w:rPr>
        <w:t xml:space="preserve"> </w:t>
      </w:r>
      <w:r>
        <w:rPr>
          <w:color w:val="231F20"/>
        </w:rPr>
        <w:t>ut</w:t>
      </w:r>
      <w:r>
        <w:rPr>
          <w:color w:val="231F20"/>
          <w:spacing w:val="-9"/>
        </w:rPr>
        <w:t xml:space="preserve"> </w:t>
      </w:r>
      <w:r>
        <w:rPr>
          <w:color w:val="231F20"/>
        </w:rPr>
        <w:t>og</w:t>
      </w:r>
      <w:r>
        <w:rPr>
          <w:color w:val="231F20"/>
          <w:spacing w:val="-9"/>
        </w:rPr>
        <w:t xml:space="preserve"> </w:t>
      </w:r>
      <w:r>
        <w:rPr>
          <w:color w:val="231F20"/>
        </w:rPr>
        <w:t>hindre</w:t>
      </w:r>
      <w:r>
        <w:rPr>
          <w:color w:val="231F20"/>
          <w:spacing w:val="-9"/>
        </w:rPr>
        <w:t xml:space="preserve"> </w:t>
      </w:r>
      <w:r>
        <w:rPr>
          <w:color w:val="231F20"/>
        </w:rPr>
        <w:t>funksjonsdyktighet,</w:t>
      </w:r>
      <w:r>
        <w:rPr>
          <w:color w:val="231F20"/>
          <w:spacing w:val="-9"/>
        </w:rPr>
        <w:t xml:space="preserve"> </w:t>
      </w:r>
      <w:r>
        <w:rPr>
          <w:color w:val="231F20"/>
        </w:rPr>
        <w:t>uavhengig</w:t>
      </w:r>
      <w:r>
        <w:rPr>
          <w:color w:val="231F20"/>
          <w:spacing w:val="-9"/>
        </w:rPr>
        <w:t xml:space="preserve"> </w:t>
      </w:r>
      <w:r>
        <w:rPr>
          <w:color w:val="231F20"/>
        </w:rPr>
        <w:t>av andre</w:t>
      </w:r>
      <w:r>
        <w:rPr>
          <w:color w:val="231F20"/>
          <w:spacing w:val="-8"/>
        </w:rPr>
        <w:t xml:space="preserve"> </w:t>
      </w:r>
      <w:r>
        <w:rPr>
          <w:color w:val="231F20"/>
        </w:rPr>
        <w:t>symptomer.</w:t>
      </w:r>
      <w:r>
        <w:rPr>
          <w:color w:val="231F20"/>
          <w:spacing w:val="-8"/>
        </w:rPr>
        <w:t xml:space="preserve"> </w:t>
      </w:r>
      <w:r>
        <w:rPr>
          <w:color w:val="231F20"/>
        </w:rPr>
        <w:t>Gjennom</w:t>
      </w:r>
      <w:r>
        <w:rPr>
          <w:color w:val="231F20"/>
          <w:spacing w:val="-8"/>
        </w:rPr>
        <w:t xml:space="preserve"> </w:t>
      </w:r>
      <w:r>
        <w:rPr>
          <w:color w:val="231F20"/>
        </w:rPr>
        <w:t>ulike</w:t>
      </w:r>
      <w:r>
        <w:rPr>
          <w:color w:val="231F20"/>
          <w:spacing w:val="-8"/>
        </w:rPr>
        <w:t xml:space="preserve"> </w:t>
      </w:r>
      <w:r>
        <w:rPr>
          <w:color w:val="231F20"/>
        </w:rPr>
        <w:t>intervensjoner</w:t>
      </w:r>
      <w:r>
        <w:rPr>
          <w:color w:val="231F20"/>
          <w:spacing w:val="-8"/>
        </w:rPr>
        <w:t xml:space="preserve"> </w:t>
      </w:r>
      <w:r>
        <w:rPr>
          <w:color w:val="231F20"/>
        </w:rPr>
        <w:t>for</w:t>
      </w:r>
      <w:r>
        <w:rPr>
          <w:color w:val="231F20"/>
          <w:spacing w:val="-8"/>
        </w:rPr>
        <w:t xml:space="preserve"> </w:t>
      </w:r>
      <w:r>
        <w:rPr>
          <w:color w:val="231F20"/>
        </w:rPr>
        <w:t>å</w:t>
      </w:r>
      <w:r>
        <w:rPr>
          <w:color w:val="231F20"/>
          <w:spacing w:val="-8"/>
        </w:rPr>
        <w:t xml:space="preserve"> </w:t>
      </w:r>
      <w:r>
        <w:rPr>
          <w:color w:val="231F20"/>
        </w:rPr>
        <w:t>trygge</w:t>
      </w:r>
      <w:r>
        <w:rPr>
          <w:color w:val="231F20"/>
          <w:spacing w:val="-8"/>
        </w:rPr>
        <w:t xml:space="preserve"> </w:t>
      </w:r>
      <w:r>
        <w:rPr>
          <w:color w:val="231F20"/>
        </w:rPr>
        <w:t>klienten</w:t>
      </w:r>
      <w:r>
        <w:rPr>
          <w:color w:val="231F20"/>
          <w:spacing w:val="-8"/>
        </w:rPr>
        <w:t xml:space="preserve"> </w:t>
      </w:r>
      <w:r>
        <w:rPr>
          <w:color w:val="231F20"/>
        </w:rPr>
        <w:t>kan</w:t>
      </w:r>
      <w:r>
        <w:rPr>
          <w:color w:val="231F20"/>
          <w:spacing w:val="-8"/>
        </w:rPr>
        <w:t xml:space="preserve"> </w:t>
      </w:r>
      <w:r>
        <w:rPr>
          <w:color w:val="231F20"/>
        </w:rPr>
        <w:t>terapeuten la klienten gjenoppleve den tidligere ubehagelige situasjonen, for eksempel en vold- tekt, på nytt, men i en ny versjon av hendelsesforløpet og med de mentale ressursene og egenskapene som hun hadde trengt den gangen overgrepet skjedde. I forbindelse med</w:t>
      </w:r>
      <w:r>
        <w:rPr>
          <w:color w:val="231F20"/>
          <w:spacing w:val="-11"/>
        </w:rPr>
        <w:t xml:space="preserve"> </w:t>
      </w:r>
      <w:r>
        <w:rPr>
          <w:color w:val="231F20"/>
        </w:rPr>
        <w:t>denne</w:t>
      </w:r>
      <w:r>
        <w:rPr>
          <w:color w:val="231F20"/>
          <w:spacing w:val="-11"/>
        </w:rPr>
        <w:t xml:space="preserve"> </w:t>
      </w:r>
      <w:r>
        <w:rPr>
          <w:color w:val="231F20"/>
        </w:rPr>
        <w:t>type</w:t>
      </w:r>
      <w:r>
        <w:rPr>
          <w:color w:val="231F20"/>
          <w:spacing w:val="-11"/>
        </w:rPr>
        <w:t xml:space="preserve"> </w:t>
      </w:r>
      <w:r>
        <w:rPr>
          <w:color w:val="231F20"/>
        </w:rPr>
        <w:t>opplevelser</w:t>
      </w:r>
      <w:r>
        <w:rPr>
          <w:color w:val="231F20"/>
          <w:spacing w:val="-11"/>
        </w:rPr>
        <w:t xml:space="preserve"> </w:t>
      </w:r>
      <w:r>
        <w:rPr>
          <w:color w:val="231F20"/>
        </w:rPr>
        <w:t>er</w:t>
      </w:r>
      <w:r>
        <w:rPr>
          <w:color w:val="231F20"/>
          <w:spacing w:val="-11"/>
        </w:rPr>
        <w:t xml:space="preserve"> </w:t>
      </w:r>
      <w:r>
        <w:rPr>
          <w:color w:val="231F20"/>
        </w:rPr>
        <w:t>det</w:t>
      </w:r>
      <w:r>
        <w:rPr>
          <w:color w:val="231F20"/>
          <w:spacing w:val="-11"/>
        </w:rPr>
        <w:t xml:space="preserve"> </w:t>
      </w:r>
      <w:r>
        <w:rPr>
          <w:color w:val="231F20"/>
        </w:rPr>
        <w:t>nødvendig</w:t>
      </w:r>
      <w:r>
        <w:rPr>
          <w:color w:val="231F20"/>
          <w:spacing w:val="-11"/>
        </w:rPr>
        <w:t xml:space="preserve"> </w:t>
      </w:r>
      <w:r>
        <w:rPr>
          <w:color w:val="231F20"/>
        </w:rPr>
        <w:t>å</w:t>
      </w:r>
      <w:r>
        <w:rPr>
          <w:color w:val="231F20"/>
          <w:spacing w:val="-11"/>
        </w:rPr>
        <w:t xml:space="preserve"> </w:t>
      </w:r>
      <w:r>
        <w:rPr>
          <w:color w:val="231F20"/>
        </w:rPr>
        <w:t>hente</w:t>
      </w:r>
      <w:r>
        <w:rPr>
          <w:color w:val="231F20"/>
          <w:spacing w:val="-11"/>
        </w:rPr>
        <w:t xml:space="preserve"> </w:t>
      </w:r>
      <w:r>
        <w:rPr>
          <w:color w:val="231F20"/>
        </w:rPr>
        <w:t>opp</w:t>
      </w:r>
      <w:r>
        <w:rPr>
          <w:color w:val="231F20"/>
          <w:spacing w:val="-11"/>
        </w:rPr>
        <w:t xml:space="preserve"> </w:t>
      </w:r>
      <w:r>
        <w:rPr>
          <w:color w:val="231F20"/>
        </w:rPr>
        <w:t>flere</w:t>
      </w:r>
      <w:r>
        <w:rPr>
          <w:color w:val="231F20"/>
          <w:spacing w:val="-11"/>
        </w:rPr>
        <w:t xml:space="preserve"> </w:t>
      </w:r>
      <w:r>
        <w:rPr>
          <w:color w:val="231F20"/>
        </w:rPr>
        <w:t>egenskaper</w:t>
      </w:r>
      <w:r>
        <w:rPr>
          <w:color w:val="231F20"/>
          <w:spacing w:val="-11"/>
        </w:rPr>
        <w:t xml:space="preserve"> </w:t>
      </w:r>
      <w:r>
        <w:rPr>
          <w:color w:val="231F20"/>
        </w:rPr>
        <w:t>og</w:t>
      </w:r>
      <w:r>
        <w:rPr>
          <w:color w:val="231F20"/>
          <w:spacing w:val="-11"/>
        </w:rPr>
        <w:t xml:space="preserve"> </w:t>
      </w:r>
      <w:r>
        <w:rPr>
          <w:color w:val="231F20"/>
        </w:rPr>
        <w:t>la</w:t>
      </w:r>
      <w:r>
        <w:rPr>
          <w:color w:val="231F20"/>
          <w:spacing w:val="-11"/>
        </w:rPr>
        <w:t xml:space="preserve"> </w:t>
      </w:r>
      <w:r>
        <w:rPr>
          <w:color w:val="231F20"/>
        </w:rPr>
        <w:t>klien- ten</w:t>
      </w:r>
      <w:r>
        <w:rPr>
          <w:color w:val="231F20"/>
          <w:spacing w:val="-2"/>
        </w:rPr>
        <w:t xml:space="preserve"> </w:t>
      </w:r>
      <w:r>
        <w:rPr>
          <w:color w:val="231F20"/>
        </w:rPr>
        <w:t>forestille</w:t>
      </w:r>
      <w:r>
        <w:rPr>
          <w:color w:val="231F20"/>
          <w:spacing w:val="-2"/>
        </w:rPr>
        <w:t xml:space="preserve"> </w:t>
      </w:r>
      <w:r>
        <w:rPr>
          <w:color w:val="231F20"/>
        </w:rPr>
        <w:t>seg,</w:t>
      </w:r>
      <w:r>
        <w:rPr>
          <w:color w:val="231F20"/>
          <w:spacing w:val="-2"/>
        </w:rPr>
        <w:t xml:space="preserve"> </w:t>
      </w:r>
      <w:r>
        <w:rPr>
          <w:color w:val="231F20"/>
        </w:rPr>
        <w:t>flere</w:t>
      </w:r>
      <w:r>
        <w:rPr>
          <w:color w:val="231F20"/>
          <w:spacing w:val="-2"/>
        </w:rPr>
        <w:t xml:space="preserve"> </w:t>
      </w:r>
      <w:r>
        <w:rPr>
          <w:color w:val="231F20"/>
        </w:rPr>
        <w:t>ganger,</w:t>
      </w:r>
      <w:r>
        <w:rPr>
          <w:color w:val="231F20"/>
          <w:spacing w:val="-2"/>
        </w:rPr>
        <w:t xml:space="preserve"> </w:t>
      </w:r>
      <w:r>
        <w:rPr>
          <w:color w:val="231F20"/>
        </w:rPr>
        <w:t>hvordan</w:t>
      </w:r>
      <w:r>
        <w:rPr>
          <w:color w:val="231F20"/>
          <w:spacing w:val="-2"/>
        </w:rPr>
        <w:t xml:space="preserve"> </w:t>
      </w:r>
      <w:r>
        <w:rPr>
          <w:color w:val="231F20"/>
        </w:rPr>
        <w:t>hun</w:t>
      </w:r>
      <w:r>
        <w:rPr>
          <w:color w:val="231F20"/>
          <w:spacing w:val="-2"/>
        </w:rPr>
        <w:t xml:space="preserve"> </w:t>
      </w:r>
      <w:r>
        <w:rPr>
          <w:color w:val="231F20"/>
        </w:rPr>
        <w:t>hadde</w:t>
      </w:r>
      <w:r>
        <w:rPr>
          <w:color w:val="231F20"/>
          <w:spacing w:val="-2"/>
        </w:rPr>
        <w:t xml:space="preserve"> </w:t>
      </w:r>
      <w:r>
        <w:rPr>
          <w:color w:val="231F20"/>
        </w:rPr>
        <w:t>reagert</w:t>
      </w:r>
      <w:r>
        <w:rPr>
          <w:color w:val="231F20"/>
          <w:spacing w:val="-2"/>
        </w:rPr>
        <w:t xml:space="preserve"> </w:t>
      </w:r>
      <w:r>
        <w:rPr>
          <w:color w:val="231F20"/>
        </w:rPr>
        <w:t>følelsesmessig</w:t>
      </w:r>
      <w:r>
        <w:rPr>
          <w:color w:val="231F20"/>
          <w:spacing w:val="-2"/>
        </w:rPr>
        <w:t xml:space="preserve"> </w:t>
      </w:r>
      <w:r>
        <w:rPr>
          <w:color w:val="231F20"/>
        </w:rPr>
        <w:t>dersom</w:t>
      </w:r>
      <w:r>
        <w:rPr>
          <w:color w:val="231F20"/>
          <w:spacing w:val="-2"/>
        </w:rPr>
        <w:t xml:space="preserve"> </w:t>
      </w:r>
      <w:r>
        <w:rPr>
          <w:color w:val="231F20"/>
        </w:rPr>
        <w:t>hun hadde hatt kontakt med disse egenskapene den gangen da overgrepene skjedde.</w:t>
      </w:r>
    </w:p>
    <w:p w14:paraId="60384F6C" w14:textId="77777777" w:rsidR="001419A2" w:rsidRDefault="001419A2">
      <w:pPr>
        <w:pStyle w:val="Brdtekst"/>
        <w:spacing w:before="62"/>
        <w:ind w:left="0"/>
        <w:jc w:val="left"/>
      </w:pPr>
    </w:p>
    <w:p w14:paraId="6B4BD28D" w14:textId="77777777" w:rsidR="001419A2" w:rsidRDefault="00000000">
      <w:pPr>
        <w:pStyle w:val="Overskrift4"/>
        <w:ind w:left="330"/>
        <w:jc w:val="both"/>
      </w:pPr>
      <w:r>
        <w:rPr>
          <w:color w:val="231F20"/>
        </w:rPr>
        <w:t>Om</w:t>
      </w:r>
      <w:r>
        <w:rPr>
          <w:color w:val="231F20"/>
          <w:spacing w:val="-3"/>
        </w:rPr>
        <w:t xml:space="preserve"> </w:t>
      </w:r>
      <w:r>
        <w:rPr>
          <w:color w:val="231F20"/>
        </w:rPr>
        <w:t>å</w:t>
      </w:r>
      <w:r>
        <w:rPr>
          <w:color w:val="231F20"/>
          <w:spacing w:val="-1"/>
        </w:rPr>
        <w:t xml:space="preserve"> </w:t>
      </w:r>
      <w:r>
        <w:rPr>
          <w:color w:val="231F20"/>
        </w:rPr>
        <w:t>låne</w:t>
      </w:r>
      <w:r>
        <w:rPr>
          <w:color w:val="231F20"/>
          <w:spacing w:val="-1"/>
        </w:rPr>
        <w:t xml:space="preserve"> </w:t>
      </w:r>
      <w:r>
        <w:rPr>
          <w:color w:val="231F20"/>
        </w:rPr>
        <w:t xml:space="preserve">seg </w:t>
      </w:r>
      <w:r>
        <w:rPr>
          <w:color w:val="231F20"/>
          <w:spacing w:val="-2"/>
        </w:rPr>
        <w:t>egenskaper</w:t>
      </w:r>
    </w:p>
    <w:p w14:paraId="56D94FC6" w14:textId="77777777" w:rsidR="001419A2" w:rsidRDefault="00000000">
      <w:pPr>
        <w:pStyle w:val="Brdtekst"/>
        <w:spacing w:before="200"/>
        <w:ind w:left="330" w:right="100"/>
      </w:pPr>
      <w:r>
        <w:rPr>
          <w:color w:val="231F20"/>
        </w:rPr>
        <w:t>Egenskaper</w:t>
      </w:r>
      <w:r>
        <w:rPr>
          <w:color w:val="231F20"/>
          <w:spacing w:val="-5"/>
        </w:rPr>
        <w:t xml:space="preserve"> </w:t>
      </w:r>
      <w:r>
        <w:rPr>
          <w:color w:val="231F20"/>
        </w:rPr>
        <w:t>er,</w:t>
      </w:r>
      <w:r>
        <w:rPr>
          <w:color w:val="231F20"/>
          <w:spacing w:val="-5"/>
        </w:rPr>
        <w:t xml:space="preserve"> </w:t>
      </w:r>
      <w:r>
        <w:rPr>
          <w:color w:val="231F20"/>
        </w:rPr>
        <w:t>på</w:t>
      </w:r>
      <w:r>
        <w:rPr>
          <w:color w:val="231F20"/>
          <w:spacing w:val="-5"/>
        </w:rPr>
        <w:t xml:space="preserve"> </w:t>
      </w:r>
      <w:r>
        <w:rPr>
          <w:color w:val="231F20"/>
        </w:rPr>
        <w:t>samme</w:t>
      </w:r>
      <w:r>
        <w:rPr>
          <w:color w:val="231F20"/>
          <w:spacing w:val="-5"/>
        </w:rPr>
        <w:t xml:space="preserve"> </w:t>
      </w:r>
      <w:r>
        <w:rPr>
          <w:color w:val="231F20"/>
        </w:rPr>
        <w:t>måte</w:t>
      </w:r>
      <w:r>
        <w:rPr>
          <w:color w:val="231F20"/>
          <w:spacing w:val="-5"/>
        </w:rPr>
        <w:t xml:space="preserve"> </w:t>
      </w:r>
      <w:r>
        <w:rPr>
          <w:color w:val="231F20"/>
        </w:rPr>
        <w:t>som</w:t>
      </w:r>
      <w:r>
        <w:rPr>
          <w:color w:val="231F20"/>
          <w:spacing w:val="-5"/>
        </w:rPr>
        <w:t xml:space="preserve"> </w:t>
      </w:r>
      <w:r>
        <w:rPr>
          <w:color w:val="231F20"/>
        </w:rPr>
        <w:t>angst,</w:t>
      </w:r>
      <w:r>
        <w:rPr>
          <w:color w:val="231F20"/>
          <w:spacing w:val="-5"/>
        </w:rPr>
        <w:t xml:space="preserve"> </w:t>
      </w:r>
      <w:r>
        <w:rPr>
          <w:color w:val="231F20"/>
        </w:rPr>
        <w:t>forstått</w:t>
      </w:r>
      <w:r>
        <w:rPr>
          <w:color w:val="231F20"/>
          <w:spacing w:val="-5"/>
        </w:rPr>
        <w:t xml:space="preserve"> </w:t>
      </w:r>
      <w:r>
        <w:rPr>
          <w:color w:val="231F20"/>
        </w:rPr>
        <w:t>som</w:t>
      </w:r>
      <w:r>
        <w:rPr>
          <w:color w:val="231F20"/>
          <w:spacing w:val="-5"/>
        </w:rPr>
        <w:t xml:space="preserve"> </w:t>
      </w:r>
      <w:r>
        <w:rPr>
          <w:color w:val="231F20"/>
        </w:rPr>
        <w:t>en</w:t>
      </w:r>
      <w:r>
        <w:rPr>
          <w:color w:val="231F20"/>
          <w:spacing w:val="-5"/>
        </w:rPr>
        <w:t xml:space="preserve"> </w:t>
      </w:r>
      <w:r>
        <w:rPr>
          <w:color w:val="231F20"/>
        </w:rPr>
        <w:t>følge</w:t>
      </w:r>
      <w:r>
        <w:rPr>
          <w:color w:val="231F20"/>
          <w:spacing w:val="-5"/>
        </w:rPr>
        <w:t xml:space="preserve"> </w:t>
      </w:r>
      <w:r>
        <w:rPr>
          <w:color w:val="231F20"/>
        </w:rPr>
        <w:t>av</w:t>
      </w:r>
      <w:r>
        <w:rPr>
          <w:color w:val="231F20"/>
          <w:spacing w:val="-5"/>
        </w:rPr>
        <w:t xml:space="preserve"> </w:t>
      </w:r>
      <w:r>
        <w:rPr>
          <w:color w:val="231F20"/>
        </w:rPr>
        <w:t>kontakt</w:t>
      </w:r>
      <w:r>
        <w:rPr>
          <w:color w:val="231F20"/>
          <w:spacing w:val="-5"/>
        </w:rPr>
        <w:t xml:space="preserve"> </w:t>
      </w:r>
      <w:r>
        <w:rPr>
          <w:color w:val="231F20"/>
        </w:rPr>
        <w:t>med</w:t>
      </w:r>
      <w:r>
        <w:rPr>
          <w:color w:val="231F20"/>
          <w:spacing w:val="-5"/>
        </w:rPr>
        <w:t xml:space="preserve"> </w:t>
      </w:r>
      <w:r>
        <w:rPr>
          <w:color w:val="231F20"/>
        </w:rPr>
        <w:t>men- tale</w:t>
      </w:r>
      <w:r>
        <w:rPr>
          <w:color w:val="231F20"/>
          <w:spacing w:val="-13"/>
        </w:rPr>
        <w:t xml:space="preserve"> </w:t>
      </w:r>
      <w:r>
        <w:rPr>
          <w:color w:val="231F20"/>
        </w:rPr>
        <w:t>elementer</w:t>
      </w:r>
      <w:r>
        <w:rPr>
          <w:color w:val="231F20"/>
          <w:spacing w:val="-12"/>
        </w:rPr>
        <w:t xml:space="preserve"> </w:t>
      </w:r>
      <w:r>
        <w:rPr>
          <w:color w:val="231F20"/>
        </w:rPr>
        <w:t>som</w:t>
      </w:r>
      <w:r>
        <w:rPr>
          <w:color w:val="231F20"/>
          <w:spacing w:val="-13"/>
        </w:rPr>
        <w:t xml:space="preserve"> </w:t>
      </w:r>
      <w:r>
        <w:rPr>
          <w:color w:val="231F20"/>
        </w:rPr>
        <w:t>fører</w:t>
      </w:r>
      <w:r>
        <w:rPr>
          <w:color w:val="231F20"/>
          <w:spacing w:val="-12"/>
        </w:rPr>
        <w:t xml:space="preserve"> </w:t>
      </w:r>
      <w:r>
        <w:rPr>
          <w:color w:val="231F20"/>
        </w:rPr>
        <w:t>til</w:t>
      </w:r>
      <w:r>
        <w:rPr>
          <w:color w:val="231F20"/>
          <w:spacing w:val="-13"/>
        </w:rPr>
        <w:t xml:space="preserve"> </w:t>
      </w:r>
      <w:r>
        <w:rPr>
          <w:color w:val="231F20"/>
        </w:rPr>
        <w:t>og</w:t>
      </w:r>
      <w:r>
        <w:rPr>
          <w:color w:val="231F20"/>
          <w:spacing w:val="-12"/>
        </w:rPr>
        <w:t xml:space="preserve"> </w:t>
      </w:r>
      <w:r>
        <w:rPr>
          <w:color w:val="231F20"/>
        </w:rPr>
        <w:t>utløser</w:t>
      </w:r>
      <w:r>
        <w:rPr>
          <w:color w:val="231F20"/>
          <w:spacing w:val="-13"/>
        </w:rPr>
        <w:t xml:space="preserve"> </w:t>
      </w:r>
      <w:r>
        <w:rPr>
          <w:color w:val="231F20"/>
        </w:rPr>
        <w:t>egenskapene.</w:t>
      </w:r>
      <w:r>
        <w:rPr>
          <w:color w:val="231F20"/>
          <w:spacing w:val="-12"/>
        </w:rPr>
        <w:t xml:space="preserve"> </w:t>
      </w:r>
      <w:r>
        <w:rPr>
          <w:color w:val="231F20"/>
        </w:rPr>
        <w:t>Psykisk</w:t>
      </w:r>
      <w:r>
        <w:rPr>
          <w:color w:val="231F20"/>
          <w:spacing w:val="-13"/>
        </w:rPr>
        <w:t xml:space="preserve"> </w:t>
      </w:r>
      <w:r>
        <w:rPr>
          <w:color w:val="231F20"/>
        </w:rPr>
        <w:t>endring</w:t>
      </w:r>
      <w:r>
        <w:rPr>
          <w:color w:val="231F20"/>
          <w:spacing w:val="-12"/>
        </w:rPr>
        <w:t xml:space="preserve"> </w:t>
      </w:r>
      <w:r>
        <w:rPr>
          <w:color w:val="231F20"/>
        </w:rPr>
        <w:t>innebærer</w:t>
      </w:r>
      <w:r>
        <w:rPr>
          <w:color w:val="231F20"/>
          <w:spacing w:val="-13"/>
        </w:rPr>
        <w:t xml:space="preserve"> </w:t>
      </w:r>
      <w:r>
        <w:rPr>
          <w:color w:val="231F20"/>
        </w:rPr>
        <w:t>at</w:t>
      </w:r>
      <w:r>
        <w:rPr>
          <w:color w:val="231F20"/>
          <w:spacing w:val="-12"/>
        </w:rPr>
        <w:t xml:space="preserve"> </w:t>
      </w:r>
      <w:r>
        <w:rPr>
          <w:color w:val="231F20"/>
        </w:rPr>
        <w:t>man kobler</w:t>
      </w:r>
      <w:r>
        <w:rPr>
          <w:color w:val="231F20"/>
          <w:spacing w:val="-2"/>
        </w:rPr>
        <w:t xml:space="preserve"> </w:t>
      </w:r>
      <w:r>
        <w:rPr>
          <w:color w:val="231F20"/>
        </w:rPr>
        <w:t>av</w:t>
      </w:r>
      <w:r>
        <w:rPr>
          <w:color w:val="231F20"/>
          <w:spacing w:val="-2"/>
        </w:rPr>
        <w:t xml:space="preserve"> </w:t>
      </w:r>
      <w:r>
        <w:rPr>
          <w:color w:val="231F20"/>
        </w:rPr>
        <w:t>et</w:t>
      </w:r>
      <w:r>
        <w:rPr>
          <w:color w:val="231F20"/>
          <w:spacing w:val="-2"/>
        </w:rPr>
        <w:t xml:space="preserve"> </w:t>
      </w:r>
      <w:r>
        <w:rPr>
          <w:color w:val="231F20"/>
        </w:rPr>
        <w:t>psykisk</w:t>
      </w:r>
      <w:r>
        <w:rPr>
          <w:color w:val="231F20"/>
          <w:spacing w:val="-2"/>
        </w:rPr>
        <w:t xml:space="preserve"> </w:t>
      </w:r>
      <w:r>
        <w:rPr>
          <w:color w:val="231F20"/>
        </w:rPr>
        <w:t>materiale</w:t>
      </w:r>
      <w:r>
        <w:rPr>
          <w:color w:val="231F20"/>
          <w:spacing w:val="-2"/>
        </w:rPr>
        <w:t xml:space="preserve"> </w:t>
      </w:r>
      <w:r>
        <w:rPr>
          <w:color w:val="231F20"/>
        </w:rPr>
        <w:t>som</w:t>
      </w:r>
      <w:r>
        <w:rPr>
          <w:color w:val="231F20"/>
          <w:spacing w:val="-2"/>
        </w:rPr>
        <w:t xml:space="preserve"> </w:t>
      </w:r>
      <w:r>
        <w:rPr>
          <w:color w:val="231F20"/>
        </w:rPr>
        <w:t>rommer</w:t>
      </w:r>
      <w:r>
        <w:rPr>
          <w:color w:val="231F20"/>
          <w:spacing w:val="-2"/>
        </w:rPr>
        <w:t xml:space="preserve"> </w:t>
      </w:r>
      <w:r>
        <w:rPr>
          <w:color w:val="231F20"/>
        </w:rPr>
        <w:t>ubehagelige</w:t>
      </w:r>
      <w:r>
        <w:rPr>
          <w:color w:val="231F20"/>
          <w:spacing w:val="-2"/>
        </w:rPr>
        <w:t xml:space="preserve"> </w:t>
      </w:r>
      <w:r>
        <w:rPr>
          <w:color w:val="231F20"/>
        </w:rPr>
        <w:t>følelser</w:t>
      </w:r>
      <w:r>
        <w:rPr>
          <w:color w:val="231F20"/>
          <w:spacing w:val="-2"/>
        </w:rPr>
        <w:t xml:space="preserve"> </w:t>
      </w:r>
      <w:r>
        <w:rPr>
          <w:color w:val="231F20"/>
        </w:rPr>
        <w:t>og</w:t>
      </w:r>
      <w:r>
        <w:rPr>
          <w:color w:val="231F20"/>
          <w:spacing w:val="-2"/>
        </w:rPr>
        <w:t xml:space="preserve"> </w:t>
      </w:r>
      <w:r>
        <w:rPr>
          <w:color w:val="231F20"/>
        </w:rPr>
        <w:t>egenskaper,</w:t>
      </w:r>
      <w:r>
        <w:rPr>
          <w:color w:val="231F20"/>
          <w:spacing w:val="-2"/>
        </w:rPr>
        <w:t xml:space="preserve"> </w:t>
      </w:r>
      <w:r>
        <w:rPr>
          <w:color w:val="231F20"/>
        </w:rPr>
        <w:t>og</w:t>
      </w:r>
      <w:r>
        <w:rPr>
          <w:color w:val="231F20"/>
          <w:spacing w:val="-2"/>
        </w:rPr>
        <w:t xml:space="preserve"> </w:t>
      </w:r>
      <w:r>
        <w:rPr>
          <w:color w:val="231F20"/>
        </w:rPr>
        <w:t>på et</w:t>
      </w:r>
      <w:r>
        <w:rPr>
          <w:color w:val="231F20"/>
          <w:spacing w:val="-9"/>
        </w:rPr>
        <w:t xml:space="preserve"> </w:t>
      </w:r>
      <w:r>
        <w:rPr>
          <w:color w:val="231F20"/>
        </w:rPr>
        <w:t>psykisk</w:t>
      </w:r>
      <w:r>
        <w:rPr>
          <w:color w:val="231F20"/>
          <w:spacing w:val="-9"/>
        </w:rPr>
        <w:t xml:space="preserve"> </w:t>
      </w:r>
      <w:r>
        <w:rPr>
          <w:color w:val="231F20"/>
        </w:rPr>
        <w:t>materiale</w:t>
      </w:r>
      <w:r>
        <w:rPr>
          <w:color w:val="231F20"/>
          <w:spacing w:val="-9"/>
        </w:rPr>
        <w:t xml:space="preserve"> </w:t>
      </w:r>
      <w:r>
        <w:rPr>
          <w:color w:val="231F20"/>
        </w:rPr>
        <w:t>som</w:t>
      </w:r>
      <w:r>
        <w:rPr>
          <w:color w:val="231F20"/>
          <w:spacing w:val="-9"/>
        </w:rPr>
        <w:t xml:space="preserve"> </w:t>
      </w:r>
      <w:r>
        <w:rPr>
          <w:color w:val="231F20"/>
        </w:rPr>
        <w:t>rommer</w:t>
      </w:r>
      <w:r>
        <w:rPr>
          <w:color w:val="231F20"/>
          <w:spacing w:val="-9"/>
        </w:rPr>
        <w:t xml:space="preserve"> </w:t>
      </w:r>
      <w:r>
        <w:rPr>
          <w:color w:val="231F20"/>
        </w:rPr>
        <w:t>positive</w:t>
      </w:r>
      <w:r>
        <w:rPr>
          <w:color w:val="231F20"/>
          <w:spacing w:val="-9"/>
        </w:rPr>
        <w:t xml:space="preserve"> </w:t>
      </w:r>
      <w:r>
        <w:rPr>
          <w:color w:val="231F20"/>
        </w:rPr>
        <w:t>følelser</w:t>
      </w:r>
      <w:r>
        <w:rPr>
          <w:color w:val="231F20"/>
          <w:spacing w:val="-9"/>
        </w:rPr>
        <w:t xml:space="preserve"> </w:t>
      </w:r>
      <w:r>
        <w:rPr>
          <w:color w:val="231F20"/>
        </w:rPr>
        <w:t>og</w:t>
      </w:r>
      <w:r>
        <w:rPr>
          <w:color w:val="231F20"/>
          <w:spacing w:val="-9"/>
        </w:rPr>
        <w:t xml:space="preserve"> </w:t>
      </w:r>
      <w:r>
        <w:rPr>
          <w:color w:val="231F20"/>
        </w:rPr>
        <w:t>egenskaper.</w:t>
      </w:r>
      <w:r>
        <w:rPr>
          <w:color w:val="231F20"/>
          <w:spacing w:val="-9"/>
        </w:rPr>
        <w:t xml:space="preserve"> </w:t>
      </w:r>
      <w:r>
        <w:rPr>
          <w:color w:val="231F20"/>
        </w:rPr>
        <w:t>Dersom</w:t>
      </w:r>
      <w:r>
        <w:rPr>
          <w:color w:val="231F20"/>
          <w:spacing w:val="-9"/>
        </w:rPr>
        <w:t xml:space="preserve"> </w:t>
      </w:r>
      <w:r>
        <w:rPr>
          <w:color w:val="231F20"/>
        </w:rPr>
        <w:t>klienten</w:t>
      </w:r>
      <w:r>
        <w:rPr>
          <w:color w:val="231F20"/>
          <w:spacing w:val="-9"/>
        </w:rPr>
        <w:t xml:space="preserve"> </w:t>
      </w:r>
      <w:r>
        <w:rPr>
          <w:color w:val="231F20"/>
        </w:rPr>
        <w:t>får kontakt</w:t>
      </w:r>
      <w:r>
        <w:rPr>
          <w:color w:val="231F20"/>
          <w:spacing w:val="-10"/>
        </w:rPr>
        <w:t xml:space="preserve"> </w:t>
      </w:r>
      <w:r>
        <w:rPr>
          <w:color w:val="231F20"/>
        </w:rPr>
        <w:t>med</w:t>
      </w:r>
      <w:r>
        <w:rPr>
          <w:color w:val="231F20"/>
          <w:spacing w:val="-10"/>
        </w:rPr>
        <w:t xml:space="preserve"> </w:t>
      </w:r>
      <w:r>
        <w:rPr>
          <w:color w:val="231F20"/>
        </w:rPr>
        <w:t>sterkt</w:t>
      </w:r>
      <w:r>
        <w:rPr>
          <w:color w:val="231F20"/>
          <w:spacing w:val="-10"/>
        </w:rPr>
        <w:t xml:space="preserve"> </w:t>
      </w:r>
      <w:r>
        <w:rPr>
          <w:color w:val="231F20"/>
        </w:rPr>
        <w:t>ubehag</w:t>
      </w:r>
      <w:r>
        <w:rPr>
          <w:color w:val="231F20"/>
          <w:spacing w:val="-10"/>
        </w:rPr>
        <w:t xml:space="preserve"> </w:t>
      </w:r>
      <w:r>
        <w:rPr>
          <w:color w:val="231F20"/>
        </w:rPr>
        <w:t>underveis</w:t>
      </w:r>
      <w:r>
        <w:rPr>
          <w:color w:val="231F20"/>
          <w:spacing w:val="-10"/>
        </w:rPr>
        <w:t xml:space="preserve"> </w:t>
      </w:r>
      <w:r>
        <w:rPr>
          <w:color w:val="231F20"/>
        </w:rPr>
        <w:t>i</w:t>
      </w:r>
      <w:r>
        <w:rPr>
          <w:color w:val="231F20"/>
          <w:spacing w:val="-10"/>
        </w:rPr>
        <w:t xml:space="preserve"> </w:t>
      </w:r>
      <w:r>
        <w:rPr>
          <w:color w:val="231F20"/>
        </w:rPr>
        <w:t>behandlingen,</w:t>
      </w:r>
      <w:r>
        <w:rPr>
          <w:color w:val="231F20"/>
          <w:spacing w:val="-10"/>
        </w:rPr>
        <w:t xml:space="preserve"> </w:t>
      </w:r>
      <w:r>
        <w:rPr>
          <w:color w:val="231F20"/>
        </w:rPr>
        <w:t>stoppes</w:t>
      </w:r>
      <w:r>
        <w:rPr>
          <w:color w:val="231F20"/>
          <w:spacing w:val="-10"/>
        </w:rPr>
        <w:t xml:space="preserve"> </w:t>
      </w:r>
      <w:r>
        <w:rPr>
          <w:color w:val="231F20"/>
        </w:rPr>
        <w:t>behandlingen,</w:t>
      </w:r>
      <w:r>
        <w:rPr>
          <w:color w:val="231F20"/>
          <w:spacing w:val="-10"/>
        </w:rPr>
        <w:t xml:space="preserve"> </w:t>
      </w:r>
      <w:r>
        <w:rPr>
          <w:color w:val="231F20"/>
        </w:rPr>
        <w:t>og</w:t>
      </w:r>
      <w:r>
        <w:rPr>
          <w:color w:val="231F20"/>
          <w:spacing w:val="-10"/>
        </w:rPr>
        <w:t xml:space="preserve"> </w:t>
      </w:r>
      <w:r>
        <w:rPr>
          <w:color w:val="231F20"/>
        </w:rPr>
        <w:t>klien- tens tilstand nøytraliseres og nullstilles på nytt før man fortsetter.</w:t>
      </w:r>
    </w:p>
    <w:p w14:paraId="69D65623" w14:textId="77777777" w:rsidR="001419A2" w:rsidRDefault="00000000">
      <w:pPr>
        <w:pStyle w:val="Brdtekst"/>
        <w:ind w:left="330" w:right="101" w:firstLine="283"/>
      </w:pPr>
      <w:r>
        <w:rPr>
          <w:color w:val="231F20"/>
        </w:rPr>
        <w:t>Enkelte</w:t>
      </w:r>
      <w:r>
        <w:rPr>
          <w:color w:val="231F20"/>
          <w:spacing w:val="20"/>
        </w:rPr>
        <w:t xml:space="preserve"> </w:t>
      </w:r>
      <w:r>
        <w:rPr>
          <w:color w:val="231F20"/>
        </w:rPr>
        <w:t>klienter</w:t>
      </w:r>
      <w:r>
        <w:rPr>
          <w:color w:val="231F20"/>
          <w:spacing w:val="21"/>
        </w:rPr>
        <w:t xml:space="preserve"> </w:t>
      </w:r>
      <w:r>
        <w:rPr>
          <w:color w:val="231F20"/>
        </w:rPr>
        <w:t>kan</w:t>
      </w:r>
      <w:r>
        <w:rPr>
          <w:color w:val="231F20"/>
          <w:spacing w:val="21"/>
        </w:rPr>
        <w:t xml:space="preserve"> </w:t>
      </w:r>
      <w:r>
        <w:rPr>
          <w:color w:val="231F20"/>
        </w:rPr>
        <w:t>si</w:t>
      </w:r>
      <w:r>
        <w:rPr>
          <w:color w:val="231F20"/>
          <w:spacing w:val="20"/>
        </w:rPr>
        <w:t xml:space="preserve"> </w:t>
      </w:r>
      <w:r>
        <w:rPr>
          <w:color w:val="231F20"/>
        </w:rPr>
        <w:t>at</w:t>
      </w:r>
      <w:r>
        <w:rPr>
          <w:color w:val="231F20"/>
          <w:spacing w:val="20"/>
        </w:rPr>
        <w:t xml:space="preserve"> </w:t>
      </w:r>
      <w:r>
        <w:rPr>
          <w:color w:val="231F20"/>
        </w:rPr>
        <w:t>det</w:t>
      </w:r>
      <w:r>
        <w:rPr>
          <w:color w:val="231F20"/>
          <w:spacing w:val="21"/>
        </w:rPr>
        <w:t xml:space="preserve"> </w:t>
      </w:r>
      <w:r>
        <w:rPr>
          <w:color w:val="231F20"/>
        </w:rPr>
        <w:t>ikke</w:t>
      </w:r>
      <w:r>
        <w:rPr>
          <w:color w:val="231F20"/>
          <w:spacing w:val="20"/>
        </w:rPr>
        <w:t xml:space="preserve"> </w:t>
      </w:r>
      <w:r>
        <w:rPr>
          <w:color w:val="231F20"/>
        </w:rPr>
        <w:t>går:</w:t>
      </w:r>
      <w:r>
        <w:rPr>
          <w:color w:val="231F20"/>
          <w:spacing w:val="21"/>
        </w:rPr>
        <w:t xml:space="preserve"> </w:t>
      </w:r>
      <w:r>
        <w:rPr>
          <w:color w:val="231F20"/>
        </w:rPr>
        <w:t>”Jeg</w:t>
      </w:r>
      <w:r>
        <w:rPr>
          <w:color w:val="231F20"/>
          <w:spacing w:val="20"/>
        </w:rPr>
        <w:t xml:space="preserve"> </w:t>
      </w:r>
      <w:r>
        <w:rPr>
          <w:color w:val="231F20"/>
        </w:rPr>
        <w:t>trenger</w:t>
      </w:r>
      <w:r>
        <w:rPr>
          <w:color w:val="231F20"/>
          <w:spacing w:val="21"/>
        </w:rPr>
        <w:t xml:space="preserve"> </w:t>
      </w:r>
      <w:r>
        <w:rPr>
          <w:color w:val="231F20"/>
        </w:rPr>
        <w:t>noe</w:t>
      </w:r>
      <w:r>
        <w:rPr>
          <w:color w:val="231F20"/>
          <w:spacing w:val="21"/>
        </w:rPr>
        <w:t xml:space="preserve"> </w:t>
      </w:r>
      <w:r>
        <w:rPr>
          <w:color w:val="231F20"/>
        </w:rPr>
        <w:t>mer.”</w:t>
      </w:r>
      <w:r>
        <w:rPr>
          <w:color w:val="231F20"/>
          <w:spacing w:val="21"/>
        </w:rPr>
        <w:t xml:space="preserve"> </w:t>
      </w:r>
      <w:r>
        <w:rPr>
          <w:color w:val="231F20"/>
        </w:rPr>
        <w:t>Da</w:t>
      </w:r>
      <w:r>
        <w:rPr>
          <w:color w:val="231F20"/>
          <w:spacing w:val="20"/>
        </w:rPr>
        <w:t xml:space="preserve"> </w:t>
      </w:r>
      <w:r>
        <w:rPr>
          <w:color w:val="231F20"/>
        </w:rPr>
        <w:t>gjennomfører vi flere intervensjoner som innebærer at klienten låner seg de egenskapene han/hun trenger</w:t>
      </w:r>
      <w:r>
        <w:rPr>
          <w:color w:val="231F20"/>
          <w:spacing w:val="-1"/>
        </w:rPr>
        <w:t xml:space="preserve"> </w:t>
      </w:r>
      <w:r>
        <w:rPr>
          <w:color w:val="231F20"/>
        </w:rPr>
        <w:t>for</w:t>
      </w:r>
      <w:r>
        <w:rPr>
          <w:color w:val="231F20"/>
          <w:spacing w:val="-1"/>
        </w:rPr>
        <w:t xml:space="preserve"> </w:t>
      </w:r>
      <w:r>
        <w:rPr>
          <w:color w:val="231F20"/>
        </w:rPr>
        <w:t>å</w:t>
      </w:r>
      <w:r>
        <w:rPr>
          <w:color w:val="231F20"/>
          <w:spacing w:val="-1"/>
        </w:rPr>
        <w:t xml:space="preserve"> </w:t>
      </w:r>
      <w:r>
        <w:rPr>
          <w:color w:val="231F20"/>
        </w:rPr>
        <w:t>mestre</w:t>
      </w:r>
      <w:r>
        <w:rPr>
          <w:color w:val="231F20"/>
          <w:spacing w:val="-1"/>
        </w:rPr>
        <w:t xml:space="preserve"> </w:t>
      </w:r>
      <w:r>
        <w:rPr>
          <w:color w:val="231F20"/>
        </w:rPr>
        <w:t>situasjonen.</w:t>
      </w:r>
      <w:r>
        <w:rPr>
          <w:color w:val="231F20"/>
          <w:spacing w:val="-1"/>
        </w:rPr>
        <w:t xml:space="preserve"> </w:t>
      </w:r>
      <w:r>
        <w:rPr>
          <w:color w:val="231F20"/>
        </w:rPr>
        <w:t>Alle</w:t>
      </w:r>
      <w:r>
        <w:rPr>
          <w:color w:val="231F20"/>
          <w:spacing w:val="-1"/>
        </w:rPr>
        <w:t xml:space="preserve"> </w:t>
      </w:r>
      <w:r>
        <w:rPr>
          <w:color w:val="231F20"/>
        </w:rPr>
        <w:t>klienter</w:t>
      </w:r>
      <w:r>
        <w:rPr>
          <w:color w:val="231F20"/>
          <w:spacing w:val="-1"/>
        </w:rPr>
        <w:t xml:space="preserve"> </w:t>
      </w:r>
      <w:r>
        <w:rPr>
          <w:color w:val="231F20"/>
        </w:rPr>
        <w:t>har</w:t>
      </w:r>
      <w:r>
        <w:rPr>
          <w:color w:val="231F20"/>
          <w:spacing w:val="-1"/>
        </w:rPr>
        <w:t xml:space="preserve"> </w:t>
      </w:r>
      <w:r>
        <w:rPr>
          <w:color w:val="231F20"/>
        </w:rPr>
        <w:t>et</w:t>
      </w:r>
      <w:r>
        <w:rPr>
          <w:color w:val="231F20"/>
          <w:spacing w:val="-1"/>
        </w:rPr>
        <w:t xml:space="preserve"> </w:t>
      </w:r>
      <w:r>
        <w:rPr>
          <w:color w:val="231F20"/>
        </w:rPr>
        <w:t>forhold</w:t>
      </w:r>
      <w:r>
        <w:rPr>
          <w:color w:val="231F20"/>
          <w:spacing w:val="-1"/>
        </w:rPr>
        <w:t xml:space="preserve"> </w:t>
      </w:r>
      <w:r>
        <w:rPr>
          <w:color w:val="231F20"/>
        </w:rPr>
        <w:t>til</w:t>
      </w:r>
      <w:r>
        <w:rPr>
          <w:color w:val="231F20"/>
          <w:spacing w:val="-1"/>
        </w:rPr>
        <w:t xml:space="preserve"> </w:t>
      </w:r>
      <w:r>
        <w:rPr>
          <w:color w:val="231F20"/>
        </w:rPr>
        <w:t>å</w:t>
      </w:r>
      <w:r>
        <w:rPr>
          <w:color w:val="231F20"/>
          <w:spacing w:val="-1"/>
        </w:rPr>
        <w:t xml:space="preserve"> </w:t>
      </w:r>
      <w:r>
        <w:rPr>
          <w:color w:val="231F20"/>
        </w:rPr>
        <w:t>låne</w:t>
      </w:r>
      <w:r>
        <w:rPr>
          <w:color w:val="231F20"/>
          <w:spacing w:val="-1"/>
        </w:rPr>
        <w:t xml:space="preserve"> </w:t>
      </w:r>
      <w:r>
        <w:rPr>
          <w:color w:val="231F20"/>
        </w:rPr>
        <w:t>andre</w:t>
      </w:r>
      <w:r>
        <w:rPr>
          <w:color w:val="231F20"/>
          <w:spacing w:val="-1"/>
        </w:rPr>
        <w:t xml:space="preserve"> </w:t>
      </w:r>
      <w:r>
        <w:rPr>
          <w:color w:val="231F20"/>
        </w:rPr>
        <w:t>noe,</w:t>
      </w:r>
      <w:r>
        <w:rPr>
          <w:color w:val="231F20"/>
          <w:spacing w:val="-1"/>
        </w:rPr>
        <w:t xml:space="preserve"> </w:t>
      </w:r>
      <w:r>
        <w:rPr>
          <w:color w:val="231F20"/>
        </w:rPr>
        <w:t>eller låne</w:t>
      </w:r>
      <w:r>
        <w:rPr>
          <w:color w:val="231F20"/>
          <w:spacing w:val="-13"/>
        </w:rPr>
        <w:t xml:space="preserve"> </w:t>
      </w:r>
      <w:r>
        <w:rPr>
          <w:color w:val="231F20"/>
        </w:rPr>
        <w:t>noe</w:t>
      </w:r>
      <w:r>
        <w:rPr>
          <w:color w:val="231F20"/>
          <w:spacing w:val="-12"/>
        </w:rPr>
        <w:t xml:space="preserve"> </w:t>
      </w:r>
      <w:r>
        <w:rPr>
          <w:color w:val="231F20"/>
        </w:rPr>
        <w:t>av</w:t>
      </w:r>
      <w:r>
        <w:rPr>
          <w:color w:val="231F20"/>
          <w:spacing w:val="-13"/>
        </w:rPr>
        <w:t xml:space="preserve"> </w:t>
      </w:r>
      <w:r>
        <w:rPr>
          <w:color w:val="231F20"/>
        </w:rPr>
        <w:t>andre.</w:t>
      </w:r>
      <w:r>
        <w:rPr>
          <w:color w:val="231F20"/>
          <w:spacing w:val="-12"/>
        </w:rPr>
        <w:t xml:space="preserve"> </w:t>
      </w:r>
      <w:r>
        <w:rPr>
          <w:color w:val="231F20"/>
        </w:rPr>
        <w:t>Så</w:t>
      </w:r>
      <w:r>
        <w:rPr>
          <w:color w:val="231F20"/>
          <w:spacing w:val="-13"/>
        </w:rPr>
        <w:t xml:space="preserve"> </w:t>
      </w:r>
      <w:r>
        <w:rPr>
          <w:color w:val="231F20"/>
        </w:rPr>
        <w:t>når</w:t>
      </w:r>
      <w:r>
        <w:rPr>
          <w:color w:val="231F20"/>
          <w:spacing w:val="-12"/>
        </w:rPr>
        <w:t xml:space="preserve"> </w:t>
      </w:r>
      <w:r>
        <w:rPr>
          <w:color w:val="231F20"/>
        </w:rPr>
        <w:t>klienten,</w:t>
      </w:r>
      <w:r>
        <w:rPr>
          <w:color w:val="231F20"/>
          <w:spacing w:val="-13"/>
        </w:rPr>
        <w:t xml:space="preserve"> </w:t>
      </w:r>
      <w:r>
        <w:rPr>
          <w:color w:val="231F20"/>
        </w:rPr>
        <w:t>på</w:t>
      </w:r>
      <w:r>
        <w:rPr>
          <w:color w:val="231F20"/>
          <w:spacing w:val="-12"/>
        </w:rPr>
        <w:t xml:space="preserve"> </w:t>
      </w:r>
      <w:r>
        <w:rPr>
          <w:color w:val="231F20"/>
        </w:rPr>
        <w:t>terapeutens</w:t>
      </w:r>
      <w:r>
        <w:rPr>
          <w:color w:val="231F20"/>
          <w:spacing w:val="-13"/>
        </w:rPr>
        <w:t xml:space="preserve"> </w:t>
      </w:r>
      <w:r>
        <w:rPr>
          <w:color w:val="231F20"/>
        </w:rPr>
        <w:t>instruksjoner,</w:t>
      </w:r>
      <w:r>
        <w:rPr>
          <w:color w:val="231F20"/>
          <w:spacing w:val="-12"/>
        </w:rPr>
        <w:t xml:space="preserve"> </w:t>
      </w:r>
      <w:r>
        <w:rPr>
          <w:color w:val="231F20"/>
        </w:rPr>
        <w:t>låner</w:t>
      </w:r>
      <w:r>
        <w:rPr>
          <w:color w:val="231F20"/>
          <w:spacing w:val="-13"/>
        </w:rPr>
        <w:t xml:space="preserve"> </w:t>
      </w:r>
      <w:r>
        <w:rPr>
          <w:color w:val="231F20"/>
        </w:rPr>
        <w:t>seg</w:t>
      </w:r>
      <w:r>
        <w:rPr>
          <w:color w:val="231F20"/>
          <w:spacing w:val="-12"/>
        </w:rPr>
        <w:t xml:space="preserve"> </w:t>
      </w:r>
      <w:r>
        <w:rPr>
          <w:color w:val="231F20"/>
        </w:rPr>
        <w:t>den</w:t>
      </w:r>
      <w:r>
        <w:rPr>
          <w:color w:val="231F20"/>
          <w:spacing w:val="-13"/>
        </w:rPr>
        <w:t xml:space="preserve"> </w:t>
      </w:r>
      <w:r>
        <w:rPr>
          <w:color w:val="231F20"/>
        </w:rPr>
        <w:t xml:space="preserve">trygghe- </w:t>
      </w:r>
      <w:r>
        <w:rPr>
          <w:color w:val="231F20"/>
          <w:spacing w:val="-2"/>
        </w:rPr>
        <w:t>ten</w:t>
      </w:r>
      <w:r>
        <w:rPr>
          <w:color w:val="231F20"/>
          <w:spacing w:val="-5"/>
        </w:rPr>
        <w:t xml:space="preserve"> </w:t>
      </w:r>
      <w:r>
        <w:rPr>
          <w:color w:val="231F20"/>
          <w:spacing w:val="-2"/>
        </w:rPr>
        <w:t>han</w:t>
      </w:r>
      <w:r>
        <w:rPr>
          <w:color w:val="231F20"/>
          <w:spacing w:val="-5"/>
        </w:rPr>
        <w:t xml:space="preserve"> </w:t>
      </w:r>
      <w:r>
        <w:rPr>
          <w:color w:val="231F20"/>
          <w:spacing w:val="-2"/>
        </w:rPr>
        <w:t>har</w:t>
      </w:r>
      <w:r>
        <w:rPr>
          <w:color w:val="231F20"/>
          <w:spacing w:val="-5"/>
        </w:rPr>
        <w:t xml:space="preserve"> </w:t>
      </w:r>
      <w:r>
        <w:rPr>
          <w:color w:val="231F20"/>
          <w:spacing w:val="-2"/>
        </w:rPr>
        <w:t>opplevd</w:t>
      </w:r>
      <w:r>
        <w:rPr>
          <w:color w:val="231F20"/>
          <w:spacing w:val="-5"/>
        </w:rPr>
        <w:t xml:space="preserve"> </w:t>
      </w:r>
      <w:r>
        <w:rPr>
          <w:color w:val="231F20"/>
          <w:spacing w:val="-2"/>
        </w:rPr>
        <w:t>mange</w:t>
      </w:r>
      <w:r>
        <w:rPr>
          <w:color w:val="231F20"/>
          <w:spacing w:val="-5"/>
        </w:rPr>
        <w:t xml:space="preserve"> </w:t>
      </w:r>
      <w:r>
        <w:rPr>
          <w:color w:val="231F20"/>
          <w:spacing w:val="-2"/>
        </w:rPr>
        <w:t>ganger</w:t>
      </w:r>
      <w:r>
        <w:rPr>
          <w:color w:val="231F20"/>
          <w:spacing w:val="-5"/>
        </w:rPr>
        <w:t xml:space="preserve"> </w:t>
      </w:r>
      <w:r>
        <w:rPr>
          <w:color w:val="231F20"/>
          <w:spacing w:val="-2"/>
        </w:rPr>
        <w:t>i</w:t>
      </w:r>
      <w:r>
        <w:rPr>
          <w:color w:val="231F20"/>
          <w:spacing w:val="-5"/>
        </w:rPr>
        <w:t xml:space="preserve"> </w:t>
      </w:r>
      <w:r>
        <w:rPr>
          <w:color w:val="231F20"/>
          <w:spacing w:val="-2"/>
        </w:rPr>
        <w:t>alminnelige</w:t>
      </w:r>
      <w:r>
        <w:rPr>
          <w:color w:val="231F20"/>
          <w:spacing w:val="-5"/>
        </w:rPr>
        <w:t xml:space="preserve"> </w:t>
      </w:r>
      <w:r>
        <w:rPr>
          <w:color w:val="231F20"/>
          <w:spacing w:val="-2"/>
        </w:rPr>
        <w:t>situasjoner,</w:t>
      </w:r>
      <w:r>
        <w:rPr>
          <w:color w:val="231F20"/>
          <w:spacing w:val="-5"/>
        </w:rPr>
        <w:t xml:space="preserve"> </w:t>
      </w:r>
      <w:r>
        <w:rPr>
          <w:color w:val="231F20"/>
          <w:spacing w:val="-2"/>
        </w:rPr>
        <w:t>til</w:t>
      </w:r>
      <w:r>
        <w:rPr>
          <w:color w:val="231F20"/>
          <w:spacing w:val="-5"/>
        </w:rPr>
        <w:t xml:space="preserve"> </w:t>
      </w:r>
      <w:r>
        <w:rPr>
          <w:color w:val="231F20"/>
          <w:spacing w:val="-2"/>
        </w:rPr>
        <w:t>den</w:t>
      </w:r>
      <w:r>
        <w:rPr>
          <w:color w:val="231F20"/>
          <w:spacing w:val="-5"/>
        </w:rPr>
        <w:t xml:space="preserve"> </w:t>
      </w:r>
      <w:r>
        <w:rPr>
          <w:color w:val="231F20"/>
          <w:spacing w:val="-2"/>
        </w:rPr>
        <w:t>traumatiske</w:t>
      </w:r>
      <w:r>
        <w:rPr>
          <w:color w:val="231F20"/>
          <w:spacing w:val="-5"/>
        </w:rPr>
        <w:t xml:space="preserve"> </w:t>
      </w:r>
      <w:r>
        <w:rPr>
          <w:color w:val="231F20"/>
          <w:spacing w:val="-2"/>
        </w:rPr>
        <w:t xml:space="preserve">opple- </w:t>
      </w:r>
      <w:r>
        <w:rPr>
          <w:color w:val="231F20"/>
        </w:rPr>
        <w:t>velsen,</w:t>
      </w:r>
      <w:r>
        <w:rPr>
          <w:color w:val="231F20"/>
          <w:spacing w:val="-11"/>
        </w:rPr>
        <w:t xml:space="preserve"> </w:t>
      </w:r>
      <w:r>
        <w:rPr>
          <w:color w:val="231F20"/>
        </w:rPr>
        <w:t>er</w:t>
      </w:r>
      <w:r>
        <w:rPr>
          <w:color w:val="231F20"/>
          <w:spacing w:val="-11"/>
        </w:rPr>
        <w:t xml:space="preserve"> </w:t>
      </w:r>
      <w:r>
        <w:rPr>
          <w:color w:val="231F20"/>
        </w:rPr>
        <w:t>dette</w:t>
      </w:r>
      <w:r>
        <w:rPr>
          <w:color w:val="231F20"/>
          <w:spacing w:val="-10"/>
        </w:rPr>
        <w:t xml:space="preserve"> </w:t>
      </w:r>
      <w:r>
        <w:rPr>
          <w:color w:val="231F20"/>
        </w:rPr>
        <w:t>for</w:t>
      </w:r>
      <w:r>
        <w:rPr>
          <w:color w:val="231F20"/>
          <w:spacing w:val="-11"/>
        </w:rPr>
        <w:t xml:space="preserve"> </w:t>
      </w:r>
      <w:r>
        <w:rPr>
          <w:color w:val="231F20"/>
        </w:rPr>
        <w:t>klienten</w:t>
      </w:r>
      <w:r>
        <w:rPr>
          <w:color w:val="231F20"/>
          <w:spacing w:val="-10"/>
        </w:rPr>
        <w:t xml:space="preserve"> </w:t>
      </w:r>
      <w:r>
        <w:rPr>
          <w:color w:val="231F20"/>
        </w:rPr>
        <w:t>oftest</w:t>
      </w:r>
      <w:r>
        <w:rPr>
          <w:color w:val="231F20"/>
          <w:spacing w:val="-11"/>
        </w:rPr>
        <w:t xml:space="preserve"> </w:t>
      </w:r>
      <w:r>
        <w:rPr>
          <w:color w:val="231F20"/>
        </w:rPr>
        <w:t>en</w:t>
      </w:r>
      <w:r>
        <w:rPr>
          <w:color w:val="231F20"/>
          <w:spacing w:val="-10"/>
        </w:rPr>
        <w:t xml:space="preserve"> </w:t>
      </w:r>
      <w:r>
        <w:rPr>
          <w:color w:val="231F20"/>
        </w:rPr>
        <w:t>kjent</w:t>
      </w:r>
      <w:r>
        <w:rPr>
          <w:color w:val="231F20"/>
          <w:spacing w:val="-11"/>
        </w:rPr>
        <w:t xml:space="preserve"> </w:t>
      </w:r>
      <w:r>
        <w:rPr>
          <w:color w:val="231F20"/>
        </w:rPr>
        <w:t>prosess.</w:t>
      </w:r>
      <w:r>
        <w:rPr>
          <w:color w:val="231F20"/>
          <w:spacing w:val="-10"/>
        </w:rPr>
        <w:t xml:space="preserve"> </w:t>
      </w:r>
      <w:r>
        <w:rPr>
          <w:color w:val="231F20"/>
        </w:rPr>
        <w:t>Det</w:t>
      </w:r>
      <w:r>
        <w:rPr>
          <w:color w:val="231F20"/>
          <w:spacing w:val="-11"/>
        </w:rPr>
        <w:t xml:space="preserve"> </w:t>
      </w:r>
      <w:r>
        <w:rPr>
          <w:color w:val="231F20"/>
        </w:rPr>
        <w:t>er</w:t>
      </w:r>
      <w:r>
        <w:rPr>
          <w:color w:val="231F20"/>
          <w:spacing w:val="-10"/>
        </w:rPr>
        <w:t xml:space="preserve"> </w:t>
      </w:r>
      <w:r>
        <w:rPr>
          <w:color w:val="231F20"/>
        </w:rPr>
        <w:t>liten</w:t>
      </w:r>
      <w:r>
        <w:rPr>
          <w:color w:val="231F20"/>
          <w:spacing w:val="-11"/>
        </w:rPr>
        <w:t xml:space="preserve"> </w:t>
      </w:r>
      <w:r>
        <w:rPr>
          <w:color w:val="231F20"/>
        </w:rPr>
        <w:t>forskjell</w:t>
      </w:r>
      <w:r>
        <w:rPr>
          <w:color w:val="231F20"/>
          <w:spacing w:val="-10"/>
        </w:rPr>
        <w:t xml:space="preserve"> </w:t>
      </w:r>
      <w:r>
        <w:rPr>
          <w:color w:val="231F20"/>
        </w:rPr>
        <w:t>mellom</w:t>
      </w:r>
      <w:r>
        <w:rPr>
          <w:color w:val="231F20"/>
          <w:spacing w:val="-11"/>
        </w:rPr>
        <w:t xml:space="preserve"> </w:t>
      </w:r>
      <w:r>
        <w:rPr>
          <w:color w:val="231F20"/>
          <w:spacing w:val="-2"/>
        </w:rPr>
        <w:t>tanken</w:t>
      </w:r>
    </w:p>
    <w:p w14:paraId="5EB37C8A" w14:textId="77777777" w:rsidR="001419A2" w:rsidRDefault="001419A2">
      <w:pPr>
        <w:sectPr w:rsidR="001419A2">
          <w:pgSz w:w="9640" w:h="13610"/>
          <w:pgMar w:top="900" w:right="860" w:bottom="660" w:left="860" w:header="345" w:footer="460" w:gutter="0"/>
          <w:cols w:space="708"/>
        </w:sectPr>
      </w:pPr>
    </w:p>
    <w:p w14:paraId="26BDB5B1" w14:textId="77777777" w:rsidR="001419A2" w:rsidRDefault="00000000">
      <w:pPr>
        <w:pStyle w:val="Brdtekst"/>
        <w:spacing w:before="126"/>
        <w:ind w:right="328"/>
      </w:pPr>
      <w:r>
        <w:rPr>
          <w:color w:val="231F20"/>
        </w:rPr>
        <w:lastRenderedPageBreak/>
        <w:t>på</w:t>
      </w:r>
      <w:r>
        <w:rPr>
          <w:color w:val="231F20"/>
          <w:spacing w:val="-1"/>
        </w:rPr>
        <w:t xml:space="preserve"> </w:t>
      </w:r>
      <w:r>
        <w:rPr>
          <w:color w:val="231F20"/>
        </w:rPr>
        <w:t>å</w:t>
      </w:r>
      <w:r>
        <w:rPr>
          <w:color w:val="231F20"/>
          <w:spacing w:val="-1"/>
        </w:rPr>
        <w:t xml:space="preserve"> </w:t>
      </w:r>
      <w:r>
        <w:rPr>
          <w:color w:val="231F20"/>
        </w:rPr>
        <w:t>låne</w:t>
      </w:r>
      <w:r>
        <w:rPr>
          <w:color w:val="231F20"/>
          <w:spacing w:val="-1"/>
        </w:rPr>
        <w:t xml:space="preserve"> </w:t>
      </w:r>
      <w:r>
        <w:rPr>
          <w:color w:val="231F20"/>
        </w:rPr>
        <w:t>1000</w:t>
      </w:r>
      <w:r>
        <w:rPr>
          <w:color w:val="231F20"/>
          <w:spacing w:val="-1"/>
        </w:rPr>
        <w:t xml:space="preserve"> </w:t>
      </w:r>
      <w:r>
        <w:rPr>
          <w:color w:val="231F20"/>
        </w:rPr>
        <w:t>kroner</w:t>
      </w:r>
      <w:r>
        <w:rPr>
          <w:color w:val="231F20"/>
          <w:spacing w:val="-1"/>
        </w:rPr>
        <w:t xml:space="preserve"> </w:t>
      </w:r>
      <w:r>
        <w:rPr>
          <w:color w:val="231F20"/>
        </w:rPr>
        <w:t>av</w:t>
      </w:r>
      <w:r>
        <w:rPr>
          <w:color w:val="231F20"/>
          <w:spacing w:val="-1"/>
        </w:rPr>
        <w:t xml:space="preserve"> </w:t>
      </w:r>
      <w:r>
        <w:rPr>
          <w:color w:val="231F20"/>
        </w:rPr>
        <w:t>en</w:t>
      </w:r>
      <w:r>
        <w:rPr>
          <w:color w:val="231F20"/>
          <w:spacing w:val="-1"/>
        </w:rPr>
        <w:t xml:space="preserve"> </w:t>
      </w:r>
      <w:r>
        <w:rPr>
          <w:color w:val="231F20"/>
        </w:rPr>
        <w:t>venn</w:t>
      </w:r>
      <w:r>
        <w:rPr>
          <w:color w:val="231F20"/>
          <w:spacing w:val="-1"/>
        </w:rPr>
        <w:t xml:space="preserve"> </w:t>
      </w:r>
      <w:r>
        <w:rPr>
          <w:color w:val="231F20"/>
        </w:rPr>
        <w:t>og</w:t>
      </w:r>
      <w:r>
        <w:rPr>
          <w:color w:val="231F20"/>
          <w:spacing w:val="-1"/>
        </w:rPr>
        <w:t xml:space="preserve"> </w:t>
      </w:r>
      <w:r>
        <w:rPr>
          <w:color w:val="231F20"/>
        </w:rPr>
        <w:t>tanken</w:t>
      </w:r>
      <w:r>
        <w:rPr>
          <w:color w:val="231F20"/>
          <w:spacing w:val="-1"/>
        </w:rPr>
        <w:t xml:space="preserve"> </w:t>
      </w:r>
      <w:r>
        <w:rPr>
          <w:color w:val="231F20"/>
        </w:rPr>
        <w:t>på</w:t>
      </w:r>
      <w:r>
        <w:rPr>
          <w:color w:val="231F20"/>
          <w:spacing w:val="-1"/>
        </w:rPr>
        <w:t xml:space="preserve"> </w:t>
      </w:r>
      <w:r>
        <w:rPr>
          <w:color w:val="231F20"/>
        </w:rPr>
        <w:t>å</w:t>
      </w:r>
      <w:r>
        <w:rPr>
          <w:color w:val="231F20"/>
          <w:spacing w:val="-1"/>
        </w:rPr>
        <w:t xml:space="preserve"> </w:t>
      </w:r>
      <w:r>
        <w:rPr>
          <w:color w:val="231F20"/>
        </w:rPr>
        <w:t>låne</w:t>
      </w:r>
      <w:r>
        <w:rPr>
          <w:color w:val="231F20"/>
          <w:spacing w:val="-1"/>
        </w:rPr>
        <w:t xml:space="preserve"> </w:t>
      </w:r>
      <w:r>
        <w:rPr>
          <w:color w:val="231F20"/>
        </w:rPr>
        <w:t>seg</w:t>
      </w:r>
      <w:r>
        <w:rPr>
          <w:color w:val="231F20"/>
          <w:spacing w:val="-1"/>
        </w:rPr>
        <w:t xml:space="preserve"> </w:t>
      </w:r>
      <w:r>
        <w:rPr>
          <w:color w:val="231F20"/>
        </w:rPr>
        <w:t>trygghet</w:t>
      </w:r>
      <w:r>
        <w:rPr>
          <w:color w:val="231F20"/>
          <w:spacing w:val="-1"/>
        </w:rPr>
        <w:t xml:space="preserve"> </w:t>
      </w:r>
      <w:r>
        <w:rPr>
          <w:color w:val="231F20"/>
        </w:rPr>
        <w:t>i</w:t>
      </w:r>
      <w:r>
        <w:rPr>
          <w:color w:val="231F20"/>
          <w:spacing w:val="-1"/>
        </w:rPr>
        <w:t xml:space="preserve"> </w:t>
      </w:r>
      <w:r>
        <w:rPr>
          <w:color w:val="231F20"/>
        </w:rPr>
        <w:t>en</w:t>
      </w:r>
      <w:r>
        <w:rPr>
          <w:color w:val="231F20"/>
          <w:spacing w:val="-1"/>
        </w:rPr>
        <w:t xml:space="preserve"> </w:t>
      </w:r>
      <w:r>
        <w:rPr>
          <w:color w:val="231F20"/>
        </w:rPr>
        <w:t>situasjon</w:t>
      </w:r>
      <w:r>
        <w:rPr>
          <w:color w:val="231F20"/>
          <w:spacing w:val="-1"/>
        </w:rPr>
        <w:t xml:space="preserve"> </w:t>
      </w:r>
      <w:r>
        <w:rPr>
          <w:color w:val="231F20"/>
        </w:rPr>
        <w:t>i</w:t>
      </w:r>
      <w:r>
        <w:rPr>
          <w:color w:val="231F20"/>
          <w:spacing w:val="-1"/>
        </w:rPr>
        <w:t xml:space="preserve"> </w:t>
      </w:r>
      <w:r>
        <w:rPr>
          <w:color w:val="231F20"/>
        </w:rPr>
        <w:t>for- tiden</w:t>
      </w:r>
      <w:r>
        <w:rPr>
          <w:color w:val="231F20"/>
          <w:spacing w:val="-8"/>
        </w:rPr>
        <w:t xml:space="preserve"> </w:t>
      </w:r>
      <w:r>
        <w:rPr>
          <w:color w:val="231F20"/>
        </w:rPr>
        <w:t>eller</w:t>
      </w:r>
      <w:r>
        <w:rPr>
          <w:color w:val="231F20"/>
          <w:spacing w:val="-8"/>
        </w:rPr>
        <w:t xml:space="preserve"> </w:t>
      </w:r>
      <w:r>
        <w:rPr>
          <w:color w:val="231F20"/>
        </w:rPr>
        <w:t>til</w:t>
      </w:r>
      <w:r>
        <w:rPr>
          <w:color w:val="231F20"/>
          <w:spacing w:val="-8"/>
        </w:rPr>
        <w:t xml:space="preserve"> </w:t>
      </w:r>
      <w:r>
        <w:rPr>
          <w:color w:val="231F20"/>
        </w:rPr>
        <w:t>fremtiden.</w:t>
      </w:r>
      <w:r>
        <w:rPr>
          <w:color w:val="231F20"/>
          <w:spacing w:val="-8"/>
        </w:rPr>
        <w:t xml:space="preserve"> </w:t>
      </w:r>
      <w:r>
        <w:rPr>
          <w:color w:val="231F20"/>
        </w:rPr>
        <w:t>Klienter</w:t>
      </w:r>
      <w:r>
        <w:rPr>
          <w:color w:val="231F20"/>
          <w:spacing w:val="-8"/>
        </w:rPr>
        <w:t xml:space="preserve"> </w:t>
      </w:r>
      <w:r>
        <w:rPr>
          <w:color w:val="231F20"/>
        </w:rPr>
        <w:t>som</w:t>
      </w:r>
      <w:r>
        <w:rPr>
          <w:color w:val="231F20"/>
          <w:spacing w:val="-8"/>
        </w:rPr>
        <w:t xml:space="preserve"> </w:t>
      </w:r>
      <w:r>
        <w:rPr>
          <w:color w:val="231F20"/>
        </w:rPr>
        <w:t>er</w:t>
      </w:r>
      <w:r>
        <w:rPr>
          <w:color w:val="231F20"/>
          <w:spacing w:val="-8"/>
        </w:rPr>
        <w:t xml:space="preserve"> </w:t>
      </w:r>
      <w:r>
        <w:rPr>
          <w:color w:val="231F20"/>
        </w:rPr>
        <w:t>i</w:t>
      </w:r>
      <w:r>
        <w:rPr>
          <w:color w:val="231F20"/>
          <w:spacing w:val="-8"/>
        </w:rPr>
        <w:t xml:space="preserve"> </w:t>
      </w:r>
      <w:r>
        <w:rPr>
          <w:color w:val="231F20"/>
        </w:rPr>
        <w:t>stand</w:t>
      </w:r>
      <w:r>
        <w:rPr>
          <w:color w:val="231F20"/>
          <w:spacing w:val="-8"/>
        </w:rPr>
        <w:t xml:space="preserve"> </w:t>
      </w:r>
      <w:r>
        <w:rPr>
          <w:color w:val="231F20"/>
        </w:rPr>
        <w:t>til</w:t>
      </w:r>
      <w:r>
        <w:rPr>
          <w:color w:val="231F20"/>
          <w:spacing w:val="-8"/>
        </w:rPr>
        <w:t xml:space="preserve"> </w:t>
      </w:r>
      <w:r>
        <w:rPr>
          <w:color w:val="231F20"/>
        </w:rPr>
        <w:t>å</w:t>
      </w:r>
      <w:r>
        <w:rPr>
          <w:color w:val="231F20"/>
          <w:spacing w:val="-8"/>
        </w:rPr>
        <w:t xml:space="preserve"> </w:t>
      </w:r>
      <w:r>
        <w:rPr>
          <w:color w:val="231F20"/>
        </w:rPr>
        <w:t>bli</w:t>
      </w:r>
      <w:r>
        <w:rPr>
          <w:color w:val="231F20"/>
          <w:spacing w:val="-8"/>
        </w:rPr>
        <w:t xml:space="preserve"> </w:t>
      </w:r>
      <w:r>
        <w:rPr>
          <w:color w:val="231F20"/>
        </w:rPr>
        <w:t>engstelige</w:t>
      </w:r>
      <w:r>
        <w:rPr>
          <w:color w:val="231F20"/>
          <w:spacing w:val="-8"/>
        </w:rPr>
        <w:t xml:space="preserve"> </w:t>
      </w:r>
      <w:r>
        <w:rPr>
          <w:color w:val="231F20"/>
        </w:rPr>
        <w:t>og</w:t>
      </w:r>
      <w:r>
        <w:rPr>
          <w:color w:val="231F20"/>
          <w:spacing w:val="-8"/>
        </w:rPr>
        <w:t xml:space="preserve"> </w:t>
      </w:r>
      <w:r>
        <w:rPr>
          <w:color w:val="231F20"/>
        </w:rPr>
        <w:t>urolige</w:t>
      </w:r>
      <w:r>
        <w:rPr>
          <w:color w:val="231F20"/>
          <w:spacing w:val="-8"/>
        </w:rPr>
        <w:t xml:space="preserve"> </w:t>
      </w:r>
      <w:r>
        <w:rPr>
          <w:color w:val="231F20"/>
        </w:rPr>
        <w:t>for</w:t>
      </w:r>
      <w:r>
        <w:rPr>
          <w:color w:val="231F20"/>
          <w:spacing w:val="-8"/>
        </w:rPr>
        <w:t xml:space="preserve"> </w:t>
      </w:r>
      <w:r>
        <w:rPr>
          <w:color w:val="231F20"/>
        </w:rPr>
        <w:t>tenkte situasjoner</w:t>
      </w:r>
      <w:r>
        <w:rPr>
          <w:color w:val="231F20"/>
          <w:spacing w:val="-6"/>
        </w:rPr>
        <w:t xml:space="preserve"> </w:t>
      </w:r>
      <w:r>
        <w:rPr>
          <w:color w:val="231F20"/>
        </w:rPr>
        <w:t>i</w:t>
      </w:r>
      <w:r>
        <w:rPr>
          <w:color w:val="231F20"/>
          <w:spacing w:val="-6"/>
        </w:rPr>
        <w:t xml:space="preserve"> </w:t>
      </w:r>
      <w:r>
        <w:rPr>
          <w:color w:val="231F20"/>
        </w:rPr>
        <w:t>fremtiden,</w:t>
      </w:r>
      <w:r>
        <w:rPr>
          <w:color w:val="231F20"/>
          <w:spacing w:val="-6"/>
        </w:rPr>
        <w:t xml:space="preserve"> </w:t>
      </w:r>
      <w:r>
        <w:rPr>
          <w:color w:val="231F20"/>
        </w:rPr>
        <w:t>anvender</w:t>
      </w:r>
      <w:r>
        <w:rPr>
          <w:color w:val="231F20"/>
          <w:spacing w:val="-6"/>
        </w:rPr>
        <w:t xml:space="preserve"> </w:t>
      </w:r>
      <w:r>
        <w:rPr>
          <w:color w:val="231F20"/>
        </w:rPr>
        <w:t>her</w:t>
      </w:r>
      <w:r>
        <w:rPr>
          <w:color w:val="231F20"/>
          <w:spacing w:val="-6"/>
        </w:rPr>
        <w:t xml:space="preserve"> </w:t>
      </w:r>
      <w:r>
        <w:rPr>
          <w:color w:val="231F20"/>
        </w:rPr>
        <w:t>den</w:t>
      </w:r>
      <w:r>
        <w:rPr>
          <w:color w:val="231F20"/>
          <w:spacing w:val="-6"/>
        </w:rPr>
        <w:t xml:space="preserve"> </w:t>
      </w:r>
      <w:r>
        <w:rPr>
          <w:color w:val="231F20"/>
        </w:rPr>
        <w:t>samme</w:t>
      </w:r>
      <w:r>
        <w:rPr>
          <w:color w:val="231F20"/>
          <w:spacing w:val="-6"/>
        </w:rPr>
        <w:t xml:space="preserve"> </w:t>
      </w:r>
      <w:r>
        <w:rPr>
          <w:color w:val="231F20"/>
        </w:rPr>
        <w:t>forestillingsevnen,</w:t>
      </w:r>
      <w:r>
        <w:rPr>
          <w:color w:val="231F20"/>
          <w:spacing w:val="-6"/>
        </w:rPr>
        <w:t xml:space="preserve"> </w:t>
      </w:r>
      <w:r>
        <w:rPr>
          <w:color w:val="231F20"/>
        </w:rPr>
        <w:t>bare</w:t>
      </w:r>
      <w:r>
        <w:rPr>
          <w:color w:val="231F20"/>
          <w:spacing w:val="-6"/>
        </w:rPr>
        <w:t xml:space="preserve"> </w:t>
      </w:r>
      <w:r>
        <w:rPr>
          <w:color w:val="231F20"/>
        </w:rPr>
        <w:t>motsatt</w:t>
      </w:r>
      <w:r>
        <w:rPr>
          <w:color w:val="231F20"/>
          <w:spacing w:val="-6"/>
        </w:rPr>
        <w:t xml:space="preserve"> </w:t>
      </w:r>
      <w:r>
        <w:rPr>
          <w:color w:val="231F20"/>
        </w:rPr>
        <w:t>vei. Forskjellen</w:t>
      </w:r>
      <w:r>
        <w:rPr>
          <w:color w:val="231F20"/>
          <w:spacing w:val="-9"/>
        </w:rPr>
        <w:t xml:space="preserve"> </w:t>
      </w:r>
      <w:r>
        <w:rPr>
          <w:color w:val="231F20"/>
        </w:rPr>
        <w:t>er</w:t>
      </w:r>
      <w:r>
        <w:rPr>
          <w:color w:val="231F20"/>
          <w:spacing w:val="-9"/>
        </w:rPr>
        <w:t xml:space="preserve"> </w:t>
      </w:r>
      <w:r>
        <w:rPr>
          <w:color w:val="231F20"/>
        </w:rPr>
        <w:t>at</w:t>
      </w:r>
      <w:r>
        <w:rPr>
          <w:color w:val="231F20"/>
          <w:spacing w:val="-9"/>
        </w:rPr>
        <w:t xml:space="preserve"> </w:t>
      </w:r>
      <w:r>
        <w:rPr>
          <w:color w:val="231F20"/>
        </w:rPr>
        <w:t>når</w:t>
      </w:r>
      <w:r>
        <w:rPr>
          <w:color w:val="231F20"/>
          <w:spacing w:val="-9"/>
        </w:rPr>
        <w:t xml:space="preserve"> </w:t>
      </w:r>
      <w:r>
        <w:rPr>
          <w:color w:val="231F20"/>
        </w:rPr>
        <w:t>de</w:t>
      </w:r>
      <w:r>
        <w:rPr>
          <w:color w:val="231F20"/>
          <w:spacing w:val="-9"/>
        </w:rPr>
        <w:t xml:space="preserve"> </w:t>
      </w:r>
      <w:r>
        <w:rPr>
          <w:color w:val="231F20"/>
        </w:rPr>
        <w:t>låner</w:t>
      </w:r>
      <w:r>
        <w:rPr>
          <w:color w:val="231F20"/>
          <w:spacing w:val="-9"/>
        </w:rPr>
        <w:t xml:space="preserve"> </w:t>
      </w:r>
      <w:r>
        <w:rPr>
          <w:color w:val="231F20"/>
        </w:rPr>
        <w:t>seg</w:t>
      </w:r>
      <w:r>
        <w:rPr>
          <w:color w:val="231F20"/>
          <w:spacing w:val="-9"/>
        </w:rPr>
        <w:t xml:space="preserve"> </w:t>
      </w:r>
      <w:r>
        <w:rPr>
          <w:color w:val="231F20"/>
        </w:rPr>
        <w:t>trygghet,</w:t>
      </w:r>
      <w:r>
        <w:rPr>
          <w:color w:val="231F20"/>
          <w:spacing w:val="-9"/>
        </w:rPr>
        <w:t xml:space="preserve"> </w:t>
      </w:r>
      <w:r>
        <w:rPr>
          <w:color w:val="231F20"/>
        </w:rPr>
        <w:t>konstruerer</w:t>
      </w:r>
      <w:r>
        <w:rPr>
          <w:color w:val="231F20"/>
          <w:spacing w:val="-9"/>
        </w:rPr>
        <w:t xml:space="preserve"> </w:t>
      </w:r>
      <w:r>
        <w:rPr>
          <w:color w:val="231F20"/>
        </w:rPr>
        <w:t>de</w:t>
      </w:r>
      <w:r>
        <w:rPr>
          <w:color w:val="231F20"/>
          <w:spacing w:val="-9"/>
        </w:rPr>
        <w:t xml:space="preserve"> </w:t>
      </w:r>
      <w:r>
        <w:rPr>
          <w:color w:val="231F20"/>
        </w:rPr>
        <w:t>en</w:t>
      </w:r>
      <w:r>
        <w:rPr>
          <w:color w:val="231F20"/>
          <w:spacing w:val="-9"/>
        </w:rPr>
        <w:t xml:space="preserve"> </w:t>
      </w:r>
      <w:r>
        <w:rPr>
          <w:color w:val="231F20"/>
        </w:rPr>
        <w:t>ny</w:t>
      </w:r>
      <w:r>
        <w:rPr>
          <w:color w:val="231F20"/>
          <w:spacing w:val="-9"/>
        </w:rPr>
        <w:t xml:space="preserve"> </w:t>
      </w:r>
      <w:r>
        <w:rPr>
          <w:color w:val="231F20"/>
        </w:rPr>
        <w:t>virkelighetsopplevelse som</w:t>
      </w:r>
      <w:r>
        <w:rPr>
          <w:color w:val="231F20"/>
          <w:spacing w:val="-9"/>
        </w:rPr>
        <w:t xml:space="preserve"> </w:t>
      </w:r>
      <w:r>
        <w:rPr>
          <w:color w:val="231F20"/>
        </w:rPr>
        <w:t>mentalt</w:t>
      </w:r>
      <w:r>
        <w:rPr>
          <w:color w:val="231F20"/>
          <w:spacing w:val="-9"/>
        </w:rPr>
        <w:t xml:space="preserve"> </w:t>
      </w:r>
      <w:r>
        <w:rPr>
          <w:color w:val="231F20"/>
        </w:rPr>
        <w:t>er</w:t>
      </w:r>
      <w:r>
        <w:rPr>
          <w:color w:val="231F20"/>
          <w:spacing w:val="-9"/>
        </w:rPr>
        <w:t xml:space="preserve"> </w:t>
      </w:r>
      <w:r>
        <w:rPr>
          <w:color w:val="231F20"/>
        </w:rPr>
        <w:t>bygget</w:t>
      </w:r>
      <w:r>
        <w:rPr>
          <w:color w:val="231F20"/>
          <w:spacing w:val="-9"/>
        </w:rPr>
        <w:t xml:space="preserve"> </w:t>
      </w:r>
      <w:r>
        <w:rPr>
          <w:color w:val="231F20"/>
        </w:rPr>
        <w:t>opp</w:t>
      </w:r>
      <w:r>
        <w:rPr>
          <w:color w:val="231F20"/>
          <w:spacing w:val="-9"/>
        </w:rPr>
        <w:t xml:space="preserve"> </w:t>
      </w:r>
      <w:r>
        <w:rPr>
          <w:color w:val="231F20"/>
        </w:rPr>
        <w:t>på</w:t>
      </w:r>
      <w:r>
        <w:rPr>
          <w:color w:val="231F20"/>
          <w:spacing w:val="-9"/>
        </w:rPr>
        <w:t xml:space="preserve"> </w:t>
      </w:r>
      <w:r>
        <w:rPr>
          <w:color w:val="231F20"/>
        </w:rPr>
        <w:t>samme</w:t>
      </w:r>
      <w:r>
        <w:rPr>
          <w:color w:val="231F20"/>
          <w:spacing w:val="-9"/>
        </w:rPr>
        <w:t xml:space="preserve"> </w:t>
      </w:r>
      <w:r>
        <w:rPr>
          <w:color w:val="231F20"/>
        </w:rPr>
        <w:t>måte</w:t>
      </w:r>
      <w:r>
        <w:rPr>
          <w:color w:val="231F20"/>
          <w:spacing w:val="-9"/>
        </w:rPr>
        <w:t xml:space="preserve"> </w:t>
      </w:r>
      <w:r>
        <w:rPr>
          <w:color w:val="231F20"/>
        </w:rPr>
        <w:t>som</w:t>
      </w:r>
      <w:r>
        <w:rPr>
          <w:color w:val="231F20"/>
          <w:spacing w:val="-9"/>
        </w:rPr>
        <w:t xml:space="preserve"> </w:t>
      </w:r>
      <w:r>
        <w:rPr>
          <w:color w:val="231F20"/>
        </w:rPr>
        <w:t>den</w:t>
      </w:r>
      <w:r>
        <w:rPr>
          <w:color w:val="231F20"/>
          <w:spacing w:val="-9"/>
        </w:rPr>
        <w:t xml:space="preserve"> </w:t>
      </w:r>
      <w:r>
        <w:rPr>
          <w:color w:val="231F20"/>
        </w:rPr>
        <w:t>traumatiske</w:t>
      </w:r>
      <w:r>
        <w:rPr>
          <w:color w:val="231F20"/>
          <w:spacing w:val="-9"/>
        </w:rPr>
        <w:t xml:space="preserve"> </w:t>
      </w:r>
      <w:r>
        <w:rPr>
          <w:color w:val="231F20"/>
        </w:rPr>
        <w:t>opplevelsen,</w:t>
      </w:r>
      <w:r>
        <w:rPr>
          <w:color w:val="231F20"/>
          <w:spacing w:val="-9"/>
        </w:rPr>
        <w:t xml:space="preserve"> </w:t>
      </w:r>
      <w:r>
        <w:rPr>
          <w:color w:val="231F20"/>
        </w:rPr>
        <w:t>bortsett fra at den rommer positive følelser (Dammen 2024a).</w:t>
      </w:r>
    </w:p>
    <w:p w14:paraId="56F00EEE" w14:textId="77777777" w:rsidR="001419A2" w:rsidRDefault="00000000">
      <w:pPr>
        <w:pStyle w:val="Brdtekst"/>
        <w:ind w:left="387"/>
      </w:pPr>
      <w:r>
        <w:rPr>
          <w:color w:val="231F20"/>
        </w:rPr>
        <w:t>En</w:t>
      </w:r>
      <w:r>
        <w:rPr>
          <w:color w:val="231F20"/>
          <w:spacing w:val="-3"/>
        </w:rPr>
        <w:t xml:space="preserve"> </w:t>
      </w:r>
      <w:r>
        <w:rPr>
          <w:color w:val="231F20"/>
        </w:rPr>
        <w:t>mildere</w:t>
      </w:r>
      <w:r>
        <w:rPr>
          <w:color w:val="231F20"/>
          <w:spacing w:val="-3"/>
        </w:rPr>
        <w:t xml:space="preserve"> </w:t>
      </w:r>
      <w:r>
        <w:rPr>
          <w:color w:val="231F20"/>
        </w:rPr>
        <w:t>form</w:t>
      </w:r>
      <w:r>
        <w:rPr>
          <w:color w:val="231F20"/>
          <w:spacing w:val="-3"/>
        </w:rPr>
        <w:t xml:space="preserve"> </w:t>
      </w:r>
      <w:r>
        <w:rPr>
          <w:color w:val="231F20"/>
        </w:rPr>
        <w:t>for</w:t>
      </w:r>
      <w:r>
        <w:rPr>
          <w:color w:val="231F20"/>
          <w:spacing w:val="-2"/>
        </w:rPr>
        <w:t xml:space="preserve"> katastrofeangst</w:t>
      </w:r>
    </w:p>
    <w:p w14:paraId="5279B32D" w14:textId="77777777" w:rsidR="001419A2" w:rsidRDefault="00000000">
      <w:pPr>
        <w:pStyle w:val="Brdtekst"/>
        <w:ind w:right="327" w:firstLine="283"/>
      </w:pPr>
      <w:r>
        <w:rPr>
          <w:color w:val="231F20"/>
        </w:rPr>
        <w:t>Klienter kan ha katastrofeangst. Katastrofeangst, slik begrepet anvendes i kogni- tiv terapi, kan være en følge av samme type mentale prosesser som beskrevet oven- for. Katastrofeangst er en fantasi om at det vil skje noe ubehagelig eller katastrofalt i fremtiden, eller at noe ubehagelig forstørres til det katastrofale. Mange klienter med tidligere</w:t>
      </w:r>
      <w:r>
        <w:rPr>
          <w:color w:val="231F20"/>
          <w:spacing w:val="-13"/>
        </w:rPr>
        <w:t xml:space="preserve"> </w:t>
      </w:r>
      <w:r>
        <w:rPr>
          <w:color w:val="231F20"/>
        </w:rPr>
        <w:t>sterke</w:t>
      </w:r>
      <w:r>
        <w:rPr>
          <w:color w:val="231F20"/>
          <w:spacing w:val="-12"/>
        </w:rPr>
        <w:t xml:space="preserve"> </w:t>
      </w:r>
      <w:r>
        <w:rPr>
          <w:color w:val="231F20"/>
        </w:rPr>
        <w:t>opplevelser</w:t>
      </w:r>
      <w:r>
        <w:rPr>
          <w:color w:val="231F20"/>
          <w:spacing w:val="-13"/>
        </w:rPr>
        <w:t xml:space="preserve"> </w:t>
      </w:r>
      <w:r>
        <w:rPr>
          <w:color w:val="231F20"/>
        </w:rPr>
        <w:t>utvikler</w:t>
      </w:r>
      <w:r>
        <w:rPr>
          <w:color w:val="231F20"/>
          <w:spacing w:val="-12"/>
        </w:rPr>
        <w:t xml:space="preserve"> </w:t>
      </w:r>
      <w:r>
        <w:rPr>
          <w:color w:val="231F20"/>
        </w:rPr>
        <w:t>en</w:t>
      </w:r>
      <w:r>
        <w:rPr>
          <w:color w:val="231F20"/>
          <w:spacing w:val="-13"/>
        </w:rPr>
        <w:t xml:space="preserve"> </w:t>
      </w:r>
      <w:r>
        <w:rPr>
          <w:color w:val="231F20"/>
        </w:rPr>
        <w:t>mildere</w:t>
      </w:r>
      <w:r>
        <w:rPr>
          <w:color w:val="231F20"/>
          <w:spacing w:val="-12"/>
        </w:rPr>
        <w:t xml:space="preserve"> </w:t>
      </w:r>
      <w:r>
        <w:rPr>
          <w:color w:val="231F20"/>
        </w:rPr>
        <w:t>form</w:t>
      </w:r>
      <w:r>
        <w:rPr>
          <w:color w:val="231F20"/>
          <w:spacing w:val="-13"/>
        </w:rPr>
        <w:t xml:space="preserve"> </w:t>
      </w:r>
      <w:r>
        <w:rPr>
          <w:color w:val="231F20"/>
        </w:rPr>
        <w:t>for</w:t>
      </w:r>
      <w:r>
        <w:rPr>
          <w:color w:val="231F20"/>
          <w:spacing w:val="-12"/>
        </w:rPr>
        <w:t xml:space="preserve"> </w:t>
      </w:r>
      <w:r>
        <w:rPr>
          <w:color w:val="231F20"/>
        </w:rPr>
        <w:t>katastrofeangst.</w:t>
      </w:r>
      <w:r>
        <w:rPr>
          <w:color w:val="231F20"/>
          <w:spacing w:val="-13"/>
        </w:rPr>
        <w:t xml:space="preserve"> </w:t>
      </w:r>
      <w:r>
        <w:rPr>
          <w:color w:val="231F20"/>
        </w:rPr>
        <w:t>Forestillingen om</w:t>
      </w:r>
      <w:r>
        <w:rPr>
          <w:color w:val="231F20"/>
          <w:spacing w:val="-1"/>
        </w:rPr>
        <w:t xml:space="preserve"> </w:t>
      </w:r>
      <w:r>
        <w:rPr>
          <w:color w:val="231F20"/>
        </w:rPr>
        <w:t>at</w:t>
      </w:r>
      <w:r>
        <w:rPr>
          <w:color w:val="231F20"/>
          <w:spacing w:val="-1"/>
        </w:rPr>
        <w:t xml:space="preserve"> </w:t>
      </w:r>
      <w:r>
        <w:rPr>
          <w:color w:val="231F20"/>
        </w:rPr>
        <w:t>det</w:t>
      </w:r>
      <w:r>
        <w:rPr>
          <w:color w:val="231F20"/>
          <w:spacing w:val="-1"/>
        </w:rPr>
        <w:t xml:space="preserve"> </w:t>
      </w:r>
      <w:r>
        <w:rPr>
          <w:color w:val="231F20"/>
        </w:rPr>
        <w:t>vil</w:t>
      </w:r>
      <w:r>
        <w:rPr>
          <w:color w:val="231F20"/>
          <w:spacing w:val="-1"/>
        </w:rPr>
        <w:t xml:space="preserve"> </w:t>
      </w:r>
      <w:r>
        <w:rPr>
          <w:color w:val="231F20"/>
        </w:rPr>
        <w:t>gå</w:t>
      </w:r>
      <w:r>
        <w:rPr>
          <w:color w:val="231F20"/>
          <w:spacing w:val="-1"/>
        </w:rPr>
        <w:t xml:space="preserve"> </w:t>
      </w:r>
      <w:r>
        <w:rPr>
          <w:color w:val="231F20"/>
        </w:rPr>
        <w:t>dårlig</w:t>
      </w:r>
      <w:r>
        <w:rPr>
          <w:color w:val="231F20"/>
          <w:spacing w:val="-1"/>
        </w:rPr>
        <w:t xml:space="preserve"> </w:t>
      </w:r>
      <w:r>
        <w:rPr>
          <w:color w:val="231F20"/>
        </w:rPr>
        <w:t>i</w:t>
      </w:r>
      <w:r>
        <w:rPr>
          <w:color w:val="231F20"/>
          <w:spacing w:val="-1"/>
        </w:rPr>
        <w:t xml:space="preserve"> </w:t>
      </w:r>
      <w:r>
        <w:rPr>
          <w:color w:val="231F20"/>
        </w:rPr>
        <w:t>fremtiden</w:t>
      </w:r>
      <w:r>
        <w:rPr>
          <w:color w:val="231F20"/>
          <w:spacing w:val="-1"/>
        </w:rPr>
        <w:t xml:space="preserve"> </w:t>
      </w:r>
      <w:r>
        <w:rPr>
          <w:color w:val="231F20"/>
        </w:rPr>
        <w:t>oppleves</w:t>
      </w:r>
      <w:r>
        <w:rPr>
          <w:color w:val="231F20"/>
          <w:spacing w:val="-1"/>
        </w:rPr>
        <w:t xml:space="preserve"> </w:t>
      </w:r>
      <w:r>
        <w:rPr>
          <w:color w:val="231F20"/>
        </w:rPr>
        <w:t>som</w:t>
      </w:r>
      <w:r>
        <w:rPr>
          <w:color w:val="231F20"/>
          <w:spacing w:val="-1"/>
        </w:rPr>
        <w:t xml:space="preserve"> </w:t>
      </w:r>
      <w:r>
        <w:rPr>
          <w:color w:val="231F20"/>
        </w:rPr>
        <w:t>sann,</w:t>
      </w:r>
      <w:r>
        <w:rPr>
          <w:color w:val="231F20"/>
          <w:spacing w:val="-1"/>
        </w:rPr>
        <w:t xml:space="preserve"> </w:t>
      </w:r>
      <w:r>
        <w:rPr>
          <w:color w:val="231F20"/>
        </w:rPr>
        <w:t>men</w:t>
      </w:r>
      <w:r>
        <w:rPr>
          <w:color w:val="231F20"/>
          <w:spacing w:val="-1"/>
        </w:rPr>
        <w:t xml:space="preserve"> </w:t>
      </w:r>
      <w:r>
        <w:rPr>
          <w:color w:val="231F20"/>
        </w:rPr>
        <w:t>det</w:t>
      </w:r>
      <w:r>
        <w:rPr>
          <w:color w:val="231F20"/>
          <w:spacing w:val="-1"/>
        </w:rPr>
        <w:t xml:space="preserve"> </w:t>
      </w:r>
      <w:r>
        <w:rPr>
          <w:color w:val="231F20"/>
        </w:rPr>
        <w:t>er</w:t>
      </w:r>
      <w:r>
        <w:rPr>
          <w:color w:val="231F20"/>
          <w:spacing w:val="-1"/>
        </w:rPr>
        <w:t xml:space="preserve"> </w:t>
      </w:r>
      <w:r>
        <w:rPr>
          <w:color w:val="231F20"/>
        </w:rPr>
        <w:t>en</w:t>
      </w:r>
      <w:r>
        <w:rPr>
          <w:color w:val="231F20"/>
          <w:spacing w:val="-1"/>
        </w:rPr>
        <w:t xml:space="preserve"> </w:t>
      </w:r>
      <w:r>
        <w:rPr>
          <w:color w:val="231F20"/>
        </w:rPr>
        <w:t>fantasi</w:t>
      </w:r>
      <w:r>
        <w:rPr>
          <w:color w:val="231F20"/>
          <w:spacing w:val="-1"/>
        </w:rPr>
        <w:t xml:space="preserve"> </w:t>
      </w:r>
      <w:r>
        <w:rPr>
          <w:color w:val="231F20"/>
        </w:rPr>
        <w:t>som</w:t>
      </w:r>
      <w:r>
        <w:rPr>
          <w:color w:val="231F20"/>
          <w:spacing w:val="-1"/>
        </w:rPr>
        <w:t xml:space="preserve"> </w:t>
      </w:r>
      <w:r>
        <w:rPr>
          <w:color w:val="231F20"/>
        </w:rPr>
        <w:t>i</w:t>
      </w:r>
      <w:r>
        <w:rPr>
          <w:color w:val="231F20"/>
          <w:spacing w:val="-1"/>
        </w:rPr>
        <w:t xml:space="preserve"> </w:t>
      </w:r>
      <w:r>
        <w:rPr>
          <w:color w:val="231F20"/>
        </w:rPr>
        <w:t>seg selv</w:t>
      </w:r>
      <w:r>
        <w:rPr>
          <w:color w:val="231F20"/>
          <w:spacing w:val="-4"/>
        </w:rPr>
        <w:t xml:space="preserve"> </w:t>
      </w:r>
      <w:r>
        <w:rPr>
          <w:color w:val="231F20"/>
        </w:rPr>
        <w:t>kan</w:t>
      </w:r>
      <w:r>
        <w:rPr>
          <w:color w:val="231F20"/>
          <w:spacing w:val="-4"/>
        </w:rPr>
        <w:t xml:space="preserve"> </w:t>
      </w:r>
      <w:r>
        <w:rPr>
          <w:color w:val="231F20"/>
        </w:rPr>
        <w:t>føre</w:t>
      </w:r>
      <w:r>
        <w:rPr>
          <w:color w:val="231F20"/>
          <w:spacing w:val="-4"/>
        </w:rPr>
        <w:t xml:space="preserve"> </w:t>
      </w:r>
      <w:r>
        <w:rPr>
          <w:color w:val="231F20"/>
        </w:rPr>
        <w:t>til</w:t>
      </w:r>
      <w:r>
        <w:rPr>
          <w:color w:val="231F20"/>
          <w:spacing w:val="-4"/>
        </w:rPr>
        <w:t xml:space="preserve"> </w:t>
      </w:r>
      <w:r>
        <w:rPr>
          <w:color w:val="231F20"/>
        </w:rPr>
        <w:t>dårlig</w:t>
      </w:r>
      <w:r>
        <w:rPr>
          <w:color w:val="231F20"/>
          <w:spacing w:val="-4"/>
        </w:rPr>
        <w:t xml:space="preserve"> </w:t>
      </w:r>
      <w:r>
        <w:rPr>
          <w:color w:val="231F20"/>
        </w:rPr>
        <w:t>livskvalitet.</w:t>
      </w:r>
      <w:r>
        <w:rPr>
          <w:color w:val="231F20"/>
          <w:spacing w:val="-4"/>
        </w:rPr>
        <w:t xml:space="preserve"> </w:t>
      </w:r>
      <w:r>
        <w:rPr>
          <w:color w:val="231F20"/>
        </w:rPr>
        <w:t>Når</w:t>
      </w:r>
      <w:r>
        <w:rPr>
          <w:color w:val="231F20"/>
          <w:spacing w:val="-4"/>
        </w:rPr>
        <w:t xml:space="preserve"> </w:t>
      </w:r>
      <w:r>
        <w:rPr>
          <w:color w:val="231F20"/>
        </w:rPr>
        <w:t>katastrofeangsten</w:t>
      </w:r>
      <w:r>
        <w:rPr>
          <w:color w:val="231F20"/>
          <w:spacing w:val="-4"/>
        </w:rPr>
        <w:t xml:space="preserve"> </w:t>
      </w:r>
      <w:r>
        <w:rPr>
          <w:color w:val="231F20"/>
        </w:rPr>
        <w:t>reduseres,</w:t>
      </w:r>
      <w:r>
        <w:rPr>
          <w:color w:val="231F20"/>
          <w:spacing w:val="-4"/>
        </w:rPr>
        <w:t xml:space="preserve"> </w:t>
      </w:r>
      <w:r>
        <w:rPr>
          <w:color w:val="231F20"/>
        </w:rPr>
        <w:t>kommer</w:t>
      </w:r>
      <w:r>
        <w:rPr>
          <w:color w:val="231F20"/>
          <w:spacing w:val="-4"/>
        </w:rPr>
        <w:t xml:space="preserve"> </w:t>
      </w:r>
      <w:r>
        <w:rPr>
          <w:color w:val="231F20"/>
        </w:rPr>
        <w:t>oftest</w:t>
      </w:r>
      <w:r>
        <w:rPr>
          <w:color w:val="231F20"/>
          <w:spacing w:val="-4"/>
        </w:rPr>
        <w:t xml:space="preserve"> </w:t>
      </w:r>
      <w:r>
        <w:rPr>
          <w:color w:val="231F20"/>
        </w:rPr>
        <w:t>de positive følelsene tilbake.</w:t>
      </w:r>
    </w:p>
    <w:p w14:paraId="21DBA2B6" w14:textId="77777777" w:rsidR="001419A2" w:rsidRDefault="00000000">
      <w:pPr>
        <w:pStyle w:val="Brdtekst"/>
        <w:ind w:right="327" w:firstLine="283"/>
      </w:pPr>
      <w:r>
        <w:rPr>
          <w:color w:val="231F20"/>
        </w:rPr>
        <w:t>En</w:t>
      </w:r>
      <w:r>
        <w:rPr>
          <w:color w:val="231F20"/>
          <w:spacing w:val="-13"/>
        </w:rPr>
        <w:t xml:space="preserve"> </w:t>
      </w:r>
      <w:r>
        <w:rPr>
          <w:color w:val="231F20"/>
        </w:rPr>
        <w:t>forskjell</w:t>
      </w:r>
      <w:r>
        <w:rPr>
          <w:color w:val="231F20"/>
          <w:spacing w:val="-12"/>
        </w:rPr>
        <w:t xml:space="preserve"> </w:t>
      </w:r>
      <w:r>
        <w:rPr>
          <w:color w:val="231F20"/>
        </w:rPr>
        <w:t>mellom</w:t>
      </w:r>
      <w:r>
        <w:rPr>
          <w:color w:val="231F20"/>
          <w:spacing w:val="-13"/>
        </w:rPr>
        <w:t xml:space="preserve"> </w:t>
      </w:r>
      <w:r>
        <w:rPr>
          <w:color w:val="231F20"/>
        </w:rPr>
        <w:t>LBTS</w:t>
      </w:r>
      <w:r>
        <w:rPr>
          <w:color w:val="231F20"/>
          <w:spacing w:val="-12"/>
        </w:rPr>
        <w:t xml:space="preserve"> </w:t>
      </w:r>
      <w:r>
        <w:rPr>
          <w:color w:val="231F20"/>
        </w:rPr>
        <w:t>og</w:t>
      </w:r>
      <w:r>
        <w:rPr>
          <w:color w:val="231F20"/>
          <w:spacing w:val="-13"/>
        </w:rPr>
        <w:t xml:space="preserve"> </w:t>
      </w:r>
      <w:r>
        <w:rPr>
          <w:color w:val="231F20"/>
        </w:rPr>
        <w:t>kognitiv</w:t>
      </w:r>
      <w:r>
        <w:rPr>
          <w:color w:val="231F20"/>
          <w:spacing w:val="-12"/>
        </w:rPr>
        <w:t xml:space="preserve"> </w:t>
      </w:r>
      <w:r>
        <w:rPr>
          <w:color w:val="231F20"/>
        </w:rPr>
        <w:t>terapi</w:t>
      </w:r>
      <w:r>
        <w:rPr>
          <w:color w:val="231F20"/>
          <w:spacing w:val="-13"/>
        </w:rPr>
        <w:t xml:space="preserve"> </w:t>
      </w:r>
      <w:r>
        <w:rPr>
          <w:color w:val="231F20"/>
        </w:rPr>
        <w:t>er</w:t>
      </w:r>
      <w:r>
        <w:rPr>
          <w:color w:val="231F20"/>
          <w:spacing w:val="-12"/>
        </w:rPr>
        <w:t xml:space="preserve"> </w:t>
      </w:r>
      <w:r>
        <w:rPr>
          <w:color w:val="231F20"/>
        </w:rPr>
        <w:t>at</w:t>
      </w:r>
      <w:r>
        <w:rPr>
          <w:color w:val="231F20"/>
          <w:spacing w:val="-13"/>
        </w:rPr>
        <w:t xml:space="preserve"> </w:t>
      </w:r>
      <w:r>
        <w:rPr>
          <w:color w:val="231F20"/>
        </w:rPr>
        <w:t>man</w:t>
      </w:r>
      <w:r>
        <w:rPr>
          <w:color w:val="231F20"/>
          <w:spacing w:val="-12"/>
        </w:rPr>
        <w:t xml:space="preserve"> </w:t>
      </w:r>
      <w:r>
        <w:rPr>
          <w:color w:val="231F20"/>
        </w:rPr>
        <w:t>i</w:t>
      </w:r>
      <w:r>
        <w:rPr>
          <w:color w:val="231F20"/>
          <w:spacing w:val="-13"/>
        </w:rPr>
        <w:t xml:space="preserve"> </w:t>
      </w:r>
      <w:r>
        <w:rPr>
          <w:color w:val="231F20"/>
        </w:rPr>
        <w:t>LBTS</w:t>
      </w:r>
      <w:r>
        <w:rPr>
          <w:color w:val="231F20"/>
          <w:spacing w:val="-12"/>
        </w:rPr>
        <w:t xml:space="preserve"> </w:t>
      </w:r>
      <w:r>
        <w:rPr>
          <w:color w:val="231F20"/>
        </w:rPr>
        <w:t>i</w:t>
      </w:r>
      <w:r>
        <w:rPr>
          <w:color w:val="231F20"/>
          <w:spacing w:val="-13"/>
        </w:rPr>
        <w:t xml:space="preserve"> </w:t>
      </w:r>
      <w:r>
        <w:rPr>
          <w:color w:val="231F20"/>
        </w:rPr>
        <w:t>mindre</w:t>
      </w:r>
      <w:r>
        <w:rPr>
          <w:color w:val="231F20"/>
          <w:spacing w:val="-12"/>
        </w:rPr>
        <w:t xml:space="preserve"> </w:t>
      </w:r>
      <w:r>
        <w:rPr>
          <w:color w:val="231F20"/>
        </w:rPr>
        <w:t>grad</w:t>
      </w:r>
      <w:r>
        <w:rPr>
          <w:color w:val="231F20"/>
          <w:spacing w:val="-13"/>
        </w:rPr>
        <w:t xml:space="preserve"> </w:t>
      </w:r>
      <w:r>
        <w:rPr>
          <w:color w:val="231F20"/>
        </w:rPr>
        <w:t>trenger å</w:t>
      </w:r>
      <w:r>
        <w:rPr>
          <w:color w:val="231F20"/>
          <w:spacing w:val="-2"/>
        </w:rPr>
        <w:t xml:space="preserve"> </w:t>
      </w:r>
      <w:r>
        <w:rPr>
          <w:color w:val="231F20"/>
        </w:rPr>
        <w:t>trene</w:t>
      </w:r>
      <w:r>
        <w:rPr>
          <w:color w:val="231F20"/>
          <w:spacing w:val="-2"/>
        </w:rPr>
        <w:t xml:space="preserve"> </w:t>
      </w:r>
      <w:r>
        <w:rPr>
          <w:color w:val="231F20"/>
        </w:rPr>
        <w:t>på</w:t>
      </w:r>
      <w:r>
        <w:rPr>
          <w:color w:val="231F20"/>
          <w:spacing w:val="-2"/>
        </w:rPr>
        <w:t xml:space="preserve"> </w:t>
      </w:r>
      <w:r>
        <w:rPr>
          <w:color w:val="231F20"/>
        </w:rPr>
        <w:t>funksjonelle</w:t>
      </w:r>
      <w:r>
        <w:rPr>
          <w:color w:val="231F20"/>
          <w:spacing w:val="-2"/>
        </w:rPr>
        <w:t xml:space="preserve"> </w:t>
      </w:r>
      <w:r>
        <w:rPr>
          <w:color w:val="231F20"/>
        </w:rPr>
        <w:t>tanker</w:t>
      </w:r>
      <w:r>
        <w:rPr>
          <w:color w:val="231F20"/>
          <w:spacing w:val="-2"/>
        </w:rPr>
        <w:t xml:space="preserve"> </w:t>
      </w:r>
      <w:r>
        <w:rPr>
          <w:color w:val="231F20"/>
        </w:rPr>
        <w:t>for</w:t>
      </w:r>
      <w:r>
        <w:rPr>
          <w:color w:val="231F20"/>
          <w:spacing w:val="-2"/>
        </w:rPr>
        <w:t xml:space="preserve"> </w:t>
      </w:r>
      <w:r>
        <w:rPr>
          <w:color w:val="231F20"/>
        </w:rPr>
        <w:t>å</w:t>
      </w:r>
      <w:r>
        <w:rPr>
          <w:color w:val="231F20"/>
          <w:spacing w:val="-2"/>
        </w:rPr>
        <w:t xml:space="preserve"> </w:t>
      </w:r>
      <w:r>
        <w:rPr>
          <w:color w:val="231F20"/>
        </w:rPr>
        <w:t>lykkes,</w:t>
      </w:r>
      <w:r>
        <w:rPr>
          <w:color w:val="231F20"/>
          <w:spacing w:val="-2"/>
        </w:rPr>
        <w:t xml:space="preserve"> </w:t>
      </w:r>
      <w:r>
        <w:rPr>
          <w:color w:val="231F20"/>
        </w:rPr>
        <w:t>selv</w:t>
      </w:r>
      <w:r>
        <w:rPr>
          <w:color w:val="231F20"/>
          <w:spacing w:val="-2"/>
        </w:rPr>
        <w:t xml:space="preserve"> </w:t>
      </w:r>
      <w:r>
        <w:rPr>
          <w:color w:val="231F20"/>
        </w:rPr>
        <w:t>om</w:t>
      </w:r>
      <w:r>
        <w:rPr>
          <w:color w:val="231F20"/>
          <w:spacing w:val="-2"/>
        </w:rPr>
        <w:t xml:space="preserve"> </w:t>
      </w:r>
      <w:r>
        <w:rPr>
          <w:color w:val="231F20"/>
        </w:rPr>
        <w:t>gjentakelse</w:t>
      </w:r>
      <w:r>
        <w:rPr>
          <w:color w:val="231F20"/>
          <w:spacing w:val="-2"/>
        </w:rPr>
        <w:t xml:space="preserve"> </w:t>
      </w:r>
      <w:r>
        <w:rPr>
          <w:color w:val="231F20"/>
        </w:rPr>
        <w:t>kan</w:t>
      </w:r>
      <w:r>
        <w:rPr>
          <w:color w:val="231F20"/>
          <w:spacing w:val="-2"/>
        </w:rPr>
        <w:t xml:space="preserve"> </w:t>
      </w:r>
      <w:r>
        <w:rPr>
          <w:color w:val="231F20"/>
        </w:rPr>
        <w:t>ha</w:t>
      </w:r>
      <w:r>
        <w:rPr>
          <w:color w:val="231F20"/>
          <w:spacing w:val="-2"/>
        </w:rPr>
        <w:t xml:space="preserve"> </w:t>
      </w:r>
      <w:r>
        <w:rPr>
          <w:color w:val="231F20"/>
        </w:rPr>
        <w:t>endringseffekt. Endringene av klientenes mildere katastrofeangst vil i LBTS være en følge av at man har endret de visuelle, auditive og kinestetiske elementene og de utsagnene som er forbundet</w:t>
      </w:r>
      <w:r>
        <w:rPr>
          <w:color w:val="231F20"/>
          <w:spacing w:val="-3"/>
        </w:rPr>
        <w:t xml:space="preserve"> </w:t>
      </w:r>
      <w:r>
        <w:rPr>
          <w:color w:val="231F20"/>
        </w:rPr>
        <w:t>med</w:t>
      </w:r>
      <w:r>
        <w:rPr>
          <w:color w:val="231F20"/>
          <w:spacing w:val="-3"/>
        </w:rPr>
        <w:t xml:space="preserve"> </w:t>
      </w:r>
      <w:r>
        <w:rPr>
          <w:color w:val="231F20"/>
        </w:rPr>
        <w:t>ubehagelige</w:t>
      </w:r>
      <w:r>
        <w:rPr>
          <w:color w:val="231F20"/>
          <w:spacing w:val="-3"/>
        </w:rPr>
        <w:t xml:space="preserve"> </w:t>
      </w:r>
      <w:r>
        <w:rPr>
          <w:color w:val="231F20"/>
        </w:rPr>
        <w:t>følelser</w:t>
      </w:r>
      <w:r>
        <w:rPr>
          <w:color w:val="231F20"/>
          <w:spacing w:val="-3"/>
        </w:rPr>
        <w:t xml:space="preserve"> </w:t>
      </w:r>
      <w:r>
        <w:rPr>
          <w:color w:val="231F20"/>
        </w:rPr>
        <w:t>og</w:t>
      </w:r>
      <w:r>
        <w:rPr>
          <w:color w:val="231F20"/>
          <w:spacing w:val="-3"/>
        </w:rPr>
        <w:t xml:space="preserve"> </w:t>
      </w:r>
      <w:r>
        <w:rPr>
          <w:color w:val="231F20"/>
        </w:rPr>
        <w:t>som</w:t>
      </w:r>
      <w:r>
        <w:rPr>
          <w:color w:val="231F20"/>
          <w:spacing w:val="-3"/>
        </w:rPr>
        <w:t xml:space="preserve"> </w:t>
      </w:r>
      <w:r>
        <w:rPr>
          <w:color w:val="231F20"/>
        </w:rPr>
        <w:t>har</w:t>
      </w:r>
      <w:r>
        <w:rPr>
          <w:color w:val="231F20"/>
          <w:spacing w:val="-3"/>
        </w:rPr>
        <w:t xml:space="preserve"> </w:t>
      </w:r>
      <w:r>
        <w:rPr>
          <w:color w:val="231F20"/>
        </w:rPr>
        <w:t>utløst</w:t>
      </w:r>
      <w:r>
        <w:rPr>
          <w:color w:val="231F20"/>
          <w:spacing w:val="-3"/>
        </w:rPr>
        <w:t xml:space="preserve"> </w:t>
      </w:r>
      <w:r>
        <w:rPr>
          <w:color w:val="231F20"/>
        </w:rPr>
        <w:t>katastrofeangsten.</w:t>
      </w:r>
      <w:r>
        <w:rPr>
          <w:color w:val="231F20"/>
          <w:spacing w:val="-3"/>
        </w:rPr>
        <w:t xml:space="preserve"> </w:t>
      </w:r>
      <w:r>
        <w:rPr>
          <w:color w:val="231F20"/>
        </w:rPr>
        <w:t>Man</w:t>
      </w:r>
      <w:r>
        <w:rPr>
          <w:color w:val="231F20"/>
          <w:spacing w:val="-3"/>
        </w:rPr>
        <w:t xml:space="preserve"> </w:t>
      </w:r>
      <w:r>
        <w:rPr>
          <w:color w:val="231F20"/>
        </w:rPr>
        <w:t>gjentar av og til intervensjonene for å forsterke og sikre at de endringene som er oppnådd i konsultasjonen, skal bli varige.</w:t>
      </w:r>
    </w:p>
    <w:p w14:paraId="01FDE009" w14:textId="77777777" w:rsidR="001419A2" w:rsidRDefault="001419A2">
      <w:pPr>
        <w:pStyle w:val="Brdtekst"/>
        <w:spacing w:before="65"/>
        <w:ind w:left="0"/>
        <w:jc w:val="left"/>
      </w:pPr>
    </w:p>
    <w:p w14:paraId="03886A6D" w14:textId="77777777" w:rsidR="001419A2" w:rsidRDefault="00000000">
      <w:pPr>
        <w:pStyle w:val="Overskrift4"/>
        <w:jc w:val="both"/>
      </w:pPr>
      <w:r>
        <w:rPr>
          <w:color w:val="231F20"/>
        </w:rPr>
        <w:t xml:space="preserve">Klientenes mentale </w:t>
      </w:r>
      <w:r>
        <w:rPr>
          <w:color w:val="231F20"/>
          <w:spacing w:val="-2"/>
        </w:rPr>
        <w:t>ressurser</w:t>
      </w:r>
    </w:p>
    <w:p w14:paraId="23679112" w14:textId="77777777" w:rsidR="001419A2" w:rsidRDefault="00000000">
      <w:pPr>
        <w:pStyle w:val="Brdtekst"/>
        <w:spacing w:before="200"/>
        <w:ind w:right="327"/>
      </w:pPr>
      <w:r>
        <w:rPr>
          <w:color w:val="231F20"/>
        </w:rPr>
        <w:t>I</w:t>
      </w:r>
      <w:r>
        <w:rPr>
          <w:color w:val="231F20"/>
          <w:spacing w:val="-1"/>
        </w:rPr>
        <w:t xml:space="preserve"> </w:t>
      </w:r>
      <w:r>
        <w:rPr>
          <w:color w:val="231F20"/>
        </w:rPr>
        <w:t>LBTS er</w:t>
      </w:r>
      <w:r>
        <w:rPr>
          <w:color w:val="231F20"/>
          <w:spacing w:val="-1"/>
        </w:rPr>
        <w:t xml:space="preserve"> </w:t>
      </w:r>
      <w:r>
        <w:rPr>
          <w:color w:val="231F20"/>
        </w:rPr>
        <w:t>man</w:t>
      </w:r>
      <w:r>
        <w:rPr>
          <w:color w:val="231F20"/>
          <w:spacing w:val="-1"/>
        </w:rPr>
        <w:t xml:space="preserve"> </w:t>
      </w:r>
      <w:r>
        <w:rPr>
          <w:color w:val="231F20"/>
        </w:rPr>
        <w:t>overbevist</w:t>
      </w:r>
      <w:r>
        <w:rPr>
          <w:color w:val="231F20"/>
          <w:spacing w:val="-1"/>
        </w:rPr>
        <w:t xml:space="preserve"> </w:t>
      </w:r>
      <w:r>
        <w:rPr>
          <w:color w:val="231F20"/>
        </w:rPr>
        <w:t>om</w:t>
      </w:r>
      <w:r>
        <w:rPr>
          <w:color w:val="231F20"/>
          <w:spacing w:val="-1"/>
        </w:rPr>
        <w:t xml:space="preserve"> </w:t>
      </w:r>
      <w:r>
        <w:rPr>
          <w:color w:val="231F20"/>
        </w:rPr>
        <w:t>at klientene</w:t>
      </w:r>
      <w:r>
        <w:rPr>
          <w:color w:val="231F20"/>
          <w:spacing w:val="-1"/>
        </w:rPr>
        <w:t xml:space="preserve"> </w:t>
      </w:r>
      <w:r>
        <w:rPr>
          <w:color w:val="231F20"/>
        </w:rPr>
        <w:t>en eller</w:t>
      </w:r>
      <w:r>
        <w:rPr>
          <w:color w:val="231F20"/>
          <w:spacing w:val="-1"/>
        </w:rPr>
        <w:t xml:space="preserve"> </w:t>
      </w:r>
      <w:r>
        <w:rPr>
          <w:color w:val="231F20"/>
        </w:rPr>
        <w:t>annen</w:t>
      </w:r>
      <w:r>
        <w:rPr>
          <w:color w:val="231F20"/>
          <w:spacing w:val="-1"/>
        </w:rPr>
        <w:t xml:space="preserve"> </w:t>
      </w:r>
      <w:r>
        <w:rPr>
          <w:color w:val="231F20"/>
        </w:rPr>
        <w:t>gang</w:t>
      </w:r>
      <w:r>
        <w:rPr>
          <w:color w:val="231F20"/>
          <w:spacing w:val="-1"/>
        </w:rPr>
        <w:t xml:space="preserve"> </w:t>
      </w:r>
      <w:r>
        <w:rPr>
          <w:color w:val="231F20"/>
        </w:rPr>
        <w:t>har anvendt</w:t>
      </w:r>
      <w:r>
        <w:rPr>
          <w:color w:val="231F20"/>
          <w:spacing w:val="-1"/>
        </w:rPr>
        <w:t xml:space="preserve"> </w:t>
      </w:r>
      <w:r>
        <w:rPr>
          <w:color w:val="231F20"/>
        </w:rPr>
        <w:t xml:space="preserve">de ressur- sene og egenskapene som de trenger for å komme ut av den psykiske plagen. I disse ressursene inngår egenskaper, kunnskaper, erfaringer, holdninger, positive opplevel- </w:t>
      </w:r>
      <w:r>
        <w:rPr>
          <w:color w:val="231F20"/>
          <w:spacing w:val="-2"/>
        </w:rPr>
        <w:t>ser,</w:t>
      </w:r>
      <w:r>
        <w:rPr>
          <w:color w:val="231F20"/>
          <w:spacing w:val="-7"/>
        </w:rPr>
        <w:t xml:space="preserve"> </w:t>
      </w:r>
      <w:r>
        <w:rPr>
          <w:color w:val="231F20"/>
          <w:spacing w:val="-2"/>
        </w:rPr>
        <w:t>håp,</w:t>
      </w:r>
      <w:r>
        <w:rPr>
          <w:color w:val="231F20"/>
          <w:spacing w:val="-7"/>
        </w:rPr>
        <w:t xml:space="preserve"> </w:t>
      </w:r>
      <w:r>
        <w:rPr>
          <w:color w:val="231F20"/>
          <w:spacing w:val="-2"/>
        </w:rPr>
        <w:t>ønsker,</w:t>
      </w:r>
      <w:r>
        <w:rPr>
          <w:color w:val="231F20"/>
          <w:spacing w:val="-7"/>
        </w:rPr>
        <w:t xml:space="preserve"> </w:t>
      </w:r>
      <w:r>
        <w:rPr>
          <w:color w:val="231F20"/>
          <w:spacing w:val="-2"/>
        </w:rPr>
        <w:t>sosiale</w:t>
      </w:r>
      <w:r>
        <w:rPr>
          <w:color w:val="231F20"/>
          <w:spacing w:val="-7"/>
        </w:rPr>
        <w:t xml:space="preserve"> </w:t>
      </w:r>
      <w:r>
        <w:rPr>
          <w:color w:val="231F20"/>
          <w:spacing w:val="-2"/>
        </w:rPr>
        <w:t>relasjoner,</w:t>
      </w:r>
      <w:r>
        <w:rPr>
          <w:color w:val="231F20"/>
          <w:spacing w:val="-7"/>
        </w:rPr>
        <w:t xml:space="preserve"> </w:t>
      </w:r>
      <w:r>
        <w:rPr>
          <w:color w:val="231F20"/>
          <w:spacing w:val="-2"/>
        </w:rPr>
        <w:t>talenter</w:t>
      </w:r>
      <w:r>
        <w:rPr>
          <w:color w:val="231F20"/>
          <w:spacing w:val="-7"/>
        </w:rPr>
        <w:t xml:space="preserve"> </w:t>
      </w:r>
      <w:r>
        <w:rPr>
          <w:color w:val="231F20"/>
          <w:spacing w:val="-2"/>
        </w:rPr>
        <w:t>og</w:t>
      </w:r>
      <w:r>
        <w:rPr>
          <w:color w:val="231F20"/>
          <w:spacing w:val="-7"/>
        </w:rPr>
        <w:t xml:space="preserve"> </w:t>
      </w:r>
      <w:r>
        <w:rPr>
          <w:color w:val="231F20"/>
          <w:spacing w:val="-2"/>
        </w:rPr>
        <w:t>motiver.</w:t>
      </w:r>
      <w:r>
        <w:rPr>
          <w:color w:val="231F20"/>
          <w:spacing w:val="-7"/>
        </w:rPr>
        <w:t xml:space="preserve"> </w:t>
      </w:r>
      <w:r>
        <w:rPr>
          <w:color w:val="231F20"/>
          <w:spacing w:val="-2"/>
        </w:rPr>
        <w:t>Her</w:t>
      </w:r>
      <w:r>
        <w:rPr>
          <w:color w:val="231F20"/>
          <w:spacing w:val="-7"/>
        </w:rPr>
        <w:t xml:space="preserve"> </w:t>
      </w:r>
      <w:r>
        <w:rPr>
          <w:color w:val="231F20"/>
          <w:spacing w:val="-2"/>
        </w:rPr>
        <w:t>inngår</w:t>
      </w:r>
      <w:r>
        <w:rPr>
          <w:color w:val="231F20"/>
          <w:spacing w:val="-7"/>
        </w:rPr>
        <w:t xml:space="preserve"> </w:t>
      </w:r>
      <w:r>
        <w:rPr>
          <w:color w:val="231F20"/>
          <w:spacing w:val="-2"/>
        </w:rPr>
        <w:t>også</w:t>
      </w:r>
      <w:r>
        <w:rPr>
          <w:color w:val="231F20"/>
          <w:spacing w:val="-7"/>
        </w:rPr>
        <w:t xml:space="preserve"> </w:t>
      </w:r>
      <w:r>
        <w:rPr>
          <w:color w:val="231F20"/>
          <w:spacing w:val="-2"/>
        </w:rPr>
        <w:t>klientenes</w:t>
      </w:r>
      <w:r>
        <w:rPr>
          <w:color w:val="231F20"/>
          <w:spacing w:val="-7"/>
        </w:rPr>
        <w:t xml:space="preserve"> </w:t>
      </w:r>
      <w:r>
        <w:rPr>
          <w:color w:val="231F20"/>
          <w:spacing w:val="-2"/>
        </w:rPr>
        <w:t xml:space="preserve">evne </w:t>
      </w:r>
      <w:r>
        <w:rPr>
          <w:color w:val="231F20"/>
        </w:rPr>
        <w:t>til å få kontakt med positive opplevelser og evnen til å endre sine indre bilder, lyder, kinestetiske opplevelser og forestillinger som rommer psykisk smerte, som følge av terapeutens</w:t>
      </w:r>
      <w:r>
        <w:rPr>
          <w:color w:val="231F20"/>
          <w:spacing w:val="-6"/>
        </w:rPr>
        <w:t xml:space="preserve"> </w:t>
      </w:r>
      <w:r>
        <w:rPr>
          <w:color w:val="231F20"/>
        </w:rPr>
        <w:t>intervensjoner,</w:t>
      </w:r>
      <w:r>
        <w:rPr>
          <w:color w:val="231F20"/>
          <w:spacing w:val="-6"/>
        </w:rPr>
        <w:t xml:space="preserve"> </w:t>
      </w:r>
      <w:r>
        <w:rPr>
          <w:color w:val="231F20"/>
        </w:rPr>
        <w:t>samt</w:t>
      </w:r>
      <w:r>
        <w:rPr>
          <w:color w:val="231F20"/>
          <w:spacing w:val="-6"/>
        </w:rPr>
        <w:t xml:space="preserve"> </w:t>
      </w:r>
      <w:r>
        <w:rPr>
          <w:color w:val="231F20"/>
        </w:rPr>
        <w:t>evne</w:t>
      </w:r>
      <w:r>
        <w:rPr>
          <w:color w:val="231F20"/>
          <w:spacing w:val="-6"/>
        </w:rPr>
        <w:t xml:space="preserve"> </w:t>
      </w:r>
      <w:r>
        <w:rPr>
          <w:color w:val="231F20"/>
        </w:rPr>
        <w:t>til</w:t>
      </w:r>
      <w:r>
        <w:rPr>
          <w:color w:val="231F20"/>
          <w:spacing w:val="-6"/>
        </w:rPr>
        <w:t xml:space="preserve"> </w:t>
      </w:r>
      <w:r>
        <w:rPr>
          <w:color w:val="231F20"/>
        </w:rPr>
        <w:t>å</w:t>
      </w:r>
      <w:r>
        <w:rPr>
          <w:color w:val="231F20"/>
          <w:spacing w:val="-6"/>
        </w:rPr>
        <w:t xml:space="preserve"> </w:t>
      </w:r>
      <w:r>
        <w:rPr>
          <w:color w:val="231F20"/>
        </w:rPr>
        <w:t>fantasere</w:t>
      </w:r>
      <w:r>
        <w:rPr>
          <w:color w:val="231F20"/>
          <w:spacing w:val="-6"/>
        </w:rPr>
        <w:t xml:space="preserve"> </w:t>
      </w:r>
      <w:r>
        <w:rPr>
          <w:color w:val="231F20"/>
        </w:rPr>
        <w:t>og</w:t>
      </w:r>
      <w:r>
        <w:rPr>
          <w:color w:val="231F20"/>
          <w:spacing w:val="-6"/>
        </w:rPr>
        <w:t xml:space="preserve"> </w:t>
      </w:r>
      <w:r>
        <w:rPr>
          <w:color w:val="231F20"/>
        </w:rPr>
        <w:t>å</w:t>
      </w:r>
      <w:r>
        <w:rPr>
          <w:color w:val="231F20"/>
          <w:spacing w:val="-6"/>
        </w:rPr>
        <w:t xml:space="preserve"> </w:t>
      </w:r>
      <w:r>
        <w:rPr>
          <w:color w:val="231F20"/>
        </w:rPr>
        <w:t>forestille</w:t>
      </w:r>
      <w:r>
        <w:rPr>
          <w:color w:val="231F20"/>
          <w:spacing w:val="-6"/>
        </w:rPr>
        <w:t xml:space="preserve"> </w:t>
      </w:r>
      <w:r>
        <w:rPr>
          <w:color w:val="231F20"/>
        </w:rPr>
        <w:t>seg</w:t>
      </w:r>
      <w:r>
        <w:rPr>
          <w:color w:val="231F20"/>
          <w:spacing w:val="-6"/>
        </w:rPr>
        <w:t xml:space="preserve"> </w:t>
      </w:r>
      <w:r>
        <w:rPr>
          <w:color w:val="231F20"/>
        </w:rPr>
        <w:t>at</w:t>
      </w:r>
      <w:r>
        <w:rPr>
          <w:color w:val="231F20"/>
          <w:spacing w:val="-6"/>
        </w:rPr>
        <w:t xml:space="preserve"> </w:t>
      </w:r>
      <w:r>
        <w:rPr>
          <w:color w:val="231F20"/>
        </w:rPr>
        <w:t>han</w:t>
      </w:r>
      <w:r>
        <w:rPr>
          <w:color w:val="231F20"/>
          <w:spacing w:val="-6"/>
        </w:rPr>
        <w:t xml:space="preserve"> </w:t>
      </w:r>
      <w:r>
        <w:rPr>
          <w:color w:val="231F20"/>
        </w:rPr>
        <w:t>fungerer og har det godt.</w:t>
      </w:r>
    </w:p>
    <w:p w14:paraId="57353638" w14:textId="77777777" w:rsidR="001419A2" w:rsidRDefault="00000000">
      <w:pPr>
        <w:pStyle w:val="Brdtekst"/>
        <w:ind w:right="328" w:firstLine="283"/>
      </w:pPr>
      <w:r>
        <w:rPr>
          <w:color w:val="231F20"/>
        </w:rPr>
        <w:t>Dersom</w:t>
      </w:r>
      <w:r>
        <w:rPr>
          <w:color w:val="231F20"/>
          <w:spacing w:val="-10"/>
        </w:rPr>
        <w:t xml:space="preserve"> </w:t>
      </w:r>
      <w:r>
        <w:rPr>
          <w:color w:val="231F20"/>
        </w:rPr>
        <w:t>klienten</w:t>
      </w:r>
      <w:r>
        <w:rPr>
          <w:color w:val="231F20"/>
          <w:spacing w:val="-10"/>
        </w:rPr>
        <w:t xml:space="preserve"> </w:t>
      </w:r>
      <w:r>
        <w:rPr>
          <w:color w:val="231F20"/>
        </w:rPr>
        <w:t>ikke</w:t>
      </w:r>
      <w:r>
        <w:rPr>
          <w:color w:val="231F20"/>
          <w:spacing w:val="-10"/>
        </w:rPr>
        <w:t xml:space="preserve"> </w:t>
      </w:r>
      <w:r>
        <w:rPr>
          <w:color w:val="231F20"/>
        </w:rPr>
        <w:t>opplever</w:t>
      </w:r>
      <w:r>
        <w:rPr>
          <w:color w:val="231F20"/>
          <w:spacing w:val="-10"/>
        </w:rPr>
        <w:t xml:space="preserve"> </w:t>
      </w:r>
      <w:r>
        <w:rPr>
          <w:color w:val="231F20"/>
        </w:rPr>
        <w:t>at</w:t>
      </w:r>
      <w:r>
        <w:rPr>
          <w:color w:val="231F20"/>
          <w:spacing w:val="-10"/>
        </w:rPr>
        <w:t xml:space="preserve"> </w:t>
      </w:r>
      <w:r>
        <w:rPr>
          <w:color w:val="231F20"/>
        </w:rPr>
        <w:t>han/hun</w:t>
      </w:r>
      <w:r>
        <w:rPr>
          <w:color w:val="231F20"/>
          <w:spacing w:val="-10"/>
        </w:rPr>
        <w:t xml:space="preserve"> </w:t>
      </w:r>
      <w:r>
        <w:rPr>
          <w:color w:val="231F20"/>
        </w:rPr>
        <w:t>har</w:t>
      </w:r>
      <w:r>
        <w:rPr>
          <w:color w:val="231F20"/>
          <w:spacing w:val="-10"/>
        </w:rPr>
        <w:t xml:space="preserve"> </w:t>
      </w:r>
      <w:r>
        <w:rPr>
          <w:color w:val="231F20"/>
        </w:rPr>
        <w:t>hatt</w:t>
      </w:r>
      <w:r>
        <w:rPr>
          <w:color w:val="231F20"/>
          <w:spacing w:val="-10"/>
        </w:rPr>
        <w:t xml:space="preserve"> </w:t>
      </w:r>
      <w:r>
        <w:rPr>
          <w:color w:val="231F20"/>
        </w:rPr>
        <w:t>kontakt</w:t>
      </w:r>
      <w:r>
        <w:rPr>
          <w:color w:val="231F20"/>
          <w:spacing w:val="-10"/>
        </w:rPr>
        <w:t xml:space="preserve"> </w:t>
      </w:r>
      <w:r>
        <w:rPr>
          <w:color w:val="231F20"/>
        </w:rPr>
        <w:t>med</w:t>
      </w:r>
      <w:r>
        <w:rPr>
          <w:color w:val="231F20"/>
          <w:spacing w:val="-10"/>
        </w:rPr>
        <w:t xml:space="preserve"> </w:t>
      </w:r>
      <w:r>
        <w:rPr>
          <w:color w:val="231F20"/>
        </w:rPr>
        <w:t>disse</w:t>
      </w:r>
      <w:r>
        <w:rPr>
          <w:color w:val="231F20"/>
          <w:spacing w:val="-10"/>
        </w:rPr>
        <w:t xml:space="preserve"> </w:t>
      </w:r>
      <w:r>
        <w:rPr>
          <w:color w:val="231F20"/>
        </w:rPr>
        <w:t>mentale</w:t>
      </w:r>
      <w:r>
        <w:rPr>
          <w:color w:val="231F20"/>
          <w:spacing w:val="-10"/>
        </w:rPr>
        <w:t xml:space="preserve"> </w:t>
      </w:r>
      <w:r>
        <w:rPr>
          <w:color w:val="231F20"/>
        </w:rPr>
        <w:t>res- sursene,</w:t>
      </w:r>
      <w:r>
        <w:rPr>
          <w:color w:val="231F20"/>
          <w:spacing w:val="-8"/>
        </w:rPr>
        <w:t xml:space="preserve"> </w:t>
      </w:r>
      <w:r>
        <w:rPr>
          <w:color w:val="231F20"/>
        </w:rPr>
        <w:t>antar</w:t>
      </w:r>
      <w:r>
        <w:rPr>
          <w:color w:val="231F20"/>
          <w:spacing w:val="-8"/>
        </w:rPr>
        <w:t xml:space="preserve"> </w:t>
      </w:r>
      <w:r>
        <w:rPr>
          <w:color w:val="231F20"/>
        </w:rPr>
        <w:t>man</w:t>
      </w:r>
      <w:r>
        <w:rPr>
          <w:color w:val="231F20"/>
          <w:spacing w:val="-8"/>
        </w:rPr>
        <w:t xml:space="preserve"> </w:t>
      </w:r>
      <w:r>
        <w:rPr>
          <w:color w:val="231F20"/>
        </w:rPr>
        <w:t>at</w:t>
      </w:r>
      <w:r>
        <w:rPr>
          <w:color w:val="231F20"/>
          <w:spacing w:val="-8"/>
        </w:rPr>
        <w:t xml:space="preserve"> </w:t>
      </w:r>
      <w:r>
        <w:rPr>
          <w:color w:val="231F20"/>
        </w:rPr>
        <w:t>klienten</w:t>
      </w:r>
      <w:r>
        <w:rPr>
          <w:color w:val="231F20"/>
          <w:spacing w:val="-8"/>
        </w:rPr>
        <w:t xml:space="preserve"> </w:t>
      </w:r>
      <w:r>
        <w:rPr>
          <w:color w:val="231F20"/>
        </w:rPr>
        <w:t>har</w:t>
      </w:r>
      <w:r>
        <w:rPr>
          <w:color w:val="231F20"/>
          <w:spacing w:val="-8"/>
        </w:rPr>
        <w:t xml:space="preserve"> </w:t>
      </w:r>
      <w:r>
        <w:rPr>
          <w:color w:val="231F20"/>
        </w:rPr>
        <w:t>møtt</w:t>
      </w:r>
      <w:r>
        <w:rPr>
          <w:color w:val="231F20"/>
          <w:spacing w:val="-8"/>
        </w:rPr>
        <w:t xml:space="preserve"> </w:t>
      </w:r>
      <w:r>
        <w:rPr>
          <w:color w:val="231F20"/>
        </w:rPr>
        <w:t>andre</w:t>
      </w:r>
      <w:r>
        <w:rPr>
          <w:color w:val="231F20"/>
          <w:spacing w:val="-8"/>
        </w:rPr>
        <w:t xml:space="preserve"> </w:t>
      </w:r>
      <w:r>
        <w:rPr>
          <w:color w:val="231F20"/>
        </w:rPr>
        <w:t>med</w:t>
      </w:r>
      <w:r>
        <w:rPr>
          <w:color w:val="231F20"/>
          <w:spacing w:val="-8"/>
        </w:rPr>
        <w:t xml:space="preserve"> </w:t>
      </w:r>
      <w:r>
        <w:rPr>
          <w:color w:val="231F20"/>
        </w:rPr>
        <w:t>de</w:t>
      </w:r>
      <w:r>
        <w:rPr>
          <w:color w:val="231F20"/>
          <w:spacing w:val="-8"/>
        </w:rPr>
        <w:t xml:space="preserve"> </w:t>
      </w:r>
      <w:r>
        <w:rPr>
          <w:color w:val="231F20"/>
        </w:rPr>
        <w:t>egenskapene</w:t>
      </w:r>
      <w:r>
        <w:rPr>
          <w:color w:val="231F20"/>
          <w:spacing w:val="-8"/>
        </w:rPr>
        <w:t xml:space="preserve"> </w:t>
      </w:r>
      <w:r>
        <w:rPr>
          <w:color w:val="231F20"/>
        </w:rPr>
        <w:t>som</w:t>
      </w:r>
      <w:r>
        <w:rPr>
          <w:color w:val="231F20"/>
          <w:spacing w:val="-8"/>
        </w:rPr>
        <w:t xml:space="preserve"> </w:t>
      </w:r>
      <w:r>
        <w:rPr>
          <w:color w:val="231F20"/>
        </w:rPr>
        <w:t>han</w:t>
      </w:r>
      <w:r>
        <w:rPr>
          <w:color w:val="231F20"/>
          <w:spacing w:val="-8"/>
        </w:rPr>
        <w:t xml:space="preserve"> </w:t>
      </w:r>
      <w:r>
        <w:rPr>
          <w:color w:val="231F20"/>
        </w:rPr>
        <w:t>eller</w:t>
      </w:r>
      <w:r>
        <w:rPr>
          <w:color w:val="231F20"/>
          <w:spacing w:val="-8"/>
        </w:rPr>
        <w:t xml:space="preserve"> </w:t>
      </w:r>
      <w:r>
        <w:rPr>
          <w:color w:val="231F20"/>
        </w:rPr>
        <w:t>hun selv trenger. Da består utfordringen i å la klienten forestille seg at han låner seg de egenskapene</w:t>
      </w:r>
      <w:r>
        <w:rPr>
          <w:color w:val="231F20"/>
          <w:spacing w:val="-13"/>
        </w:rPr>
        <w:t xml:space="preserve"> </w:t>
      </w:r>
      <w:r>
        <w:rPr>
          <w:color w:val="231F20"/>
        </w:rPr>
        <w:t>han</w:t>
      </w:r>
      <w:r>
        <w:rPr>
          <w:color w:val="231F20"/>
          <w:spacing w:val="-12"/>
        </w:rPr>
        <w:t xml:space="preserve"> </w:t>
      </w:r>
      <w:r>
        <w:rPr>
          <w:color w:val="231F20"/>
        </w:rPr>
        <w:t>trenger</w:t>
      </w:r>
      <w:r>
        <w:rPr>
          <w:color w:val="231F20"/>
          <w:spacing w:val="-13"/>
        </w:rPr>
        <w:t xml:space="preserve"> </w:t>
      </w:r>
      <w:r>
        <w:rPr>
          <w:color w:val="231F20"/>
        </w:rPr>
        <w:t>fra</w:t>
      </w:r>
      <w:r>
        <w:rPr>
          <w:color w:val="231F20"/>
          <w:spacing w:val="-12"/>
        </w:rPr>
        <w:t xml:space="preserve"> </w:t>
      </w:r>
      <w:r>
        <w:rPr>
          <w:color w:val="231F20"/>
        </w:rPr>
        <w:t>en</w:t>
      </w:r>
      <w:r>
        <w:rPr>
          <w:color w:val="231F20"/>
          <w:spacing w:val="-13"/>
        </w:rPr>
        <w:t xml:space="preserve"> </w:t>
      </w:r>
      <w:r>
        <w:rPr>
          <w:color w:val="231F20"/>
        </w:rPr>
        <w:t>annen</w:t>
      </w:r>
      <w:r>
        <w:rPr>
          <w:color w:val="231F20"/>
          <w:spacing w:val="-12"/>
        </w:rPr>
        <w:t xml:space="preserve"> </w:t>
      </w:r>
      <w:r>
        <w:rPr>
          <w:color w:val="231F20"/>
        </w:rPr>
        <w:t>person.</w:t>
      </w:r>
      <w:r>
        <w:rPr>
          <w:color w:val="231F20"/>
          <w:spacing w:val="-13"/>
        </w:rPr>
        <w:t xml:space="preserve"> </w:t>
      </w:r>
      <w:r>
        <w:rPr>
          <w:color w:val="231F20"/>
        </w:rPr>
        <w:t>Deretter</w:t>
      </w:r>
      <w:r>
        <w:rPr>
          <w:color w:val="231F20"/>
          <w:spacing w:val="-12"/>
        </w:rPr>
        <w:t xml:space="preserve"> </w:t>
      </w:r>
      <w:r>
        <w:rPr>
          <w:color w:val="231F20"/>
        </w:rPr>
        <w:t>kan</w:t>
      </w:r>
      <w:r>
        <w:rPr>
          <w:color w:val="231F20"/>
          <w:spacing w:val="-13"/>
        </w:rPr>
        <w:t xml:space="preserve"> </w:t>
      </w:r>
      <w:r>
        <w:rPr>
          <w:color w:val="231F20"/>
        </w:rPr>
        <w:t>disse</w:t>
      </w:r>
      <w:r>
        <w:rPr>
          <w:color w:val="231F20"/>
          <w:spacing w:val="-12"/>
        </w:rPr>
        <w:t xml:space="preserve"> </w:t>
      </w:r>
      <w:r>
        <w:rPr>
          <w:color w:val="231F20"/>
        </w:rPr>
        <w:t>positive</w:t>
      </w:r>
      <w:r>
        <w:rPr>
          <w:color w:val="231F20"/>
          <w:spacing w:val="-13"/>
        </w:rPr>
        <w:t xml:space="preserve"> </w:t>
      </w:r>
      <w:r>
        <w:rPr>
          <w:color w:val="231F20"/>
        </w:rPr>
        <w:t>egenskapene anvendes i behandlingen.</w:t>
      </w:r>
    </w:p>
    <w:p w14:paraId="2F6DF95E" w14:textId="77777777" w:rsidR="001419A2" w:rsidRDefault="00000000">
      <w:pPr>
        <w:pStyle w:val="Brdtekst"/>
        <w:ind w:right="327" w:firstLine="283"/>
      </w:pPr>
      <w:r>
        <w:rPr>
          <w:color w:val="231F20"/>
        </w:rPr>
        <w:t>Troen</w:t>
      </w:r>
      <w:r>
        <w:rPr>
          <w:color w:val="231F20"/>
          <w:spacing w:val="-3"/>
        </w:rPr>
        <w:t xml:space="preserve"> </w:t>
      </w:r>
      <w:r>
        <w:rPr>
          <w:color w:val="231F20"/>
        </w:rPr>
        <w:t>på</w:t>
      </w:r>
      <w:r>
        <w:rPr>
          <w:color w:val="231F20"/>
          <w:spacing w:val="-3"/>
        </w:rPr>
        <w:t xml:space="preserve"> </w:t>
      </w:r>
      <w:r>
        <w:rPr>
          <w:color w:val="231F20"/>
        </w:rPr>
        <w:t>klientenes</w:t>
      </w:r>
      <w:r>
        <w:rPr>
          <w:color w:val="231F20"/>
          <w:spacing w:val="-3"/>
        </w:rPr>
        <w:t xml:space="preserve"> </w:t>
      </w:r>
      <w:r>
        <w:rPr>
          <w:color w:val="231F20"/>
        </w:rPr>
        <w:t>ressurser</w:t>
      </w:r>
      <w:r>
        <w:rPr>
          <w:color w:val="231F20"/>
          <w:spacing w:val="-3"/>
        </w:rPr>
        <w:t xml:space="preserve"> </w:t>
      </w:r>
      <w:r>
        <w:rPr>
          <w:color w:val="231F20"/>
        </w:rPr>
        <w:t>i</w:t>
      </w:r>
      <w:r>
        <w:rPr>
          <w:color w:val="231F20"/>
          <w:spacing w:val="-3"/>
        </w:rPr>
        <w:t xml:space="preserve"> </w:t>
      </w:r>
      <w:r>
        <w:rPr>
          <w:color w:val="231F20"/>
        </w:rPr>
        <w:t>LBTS</w:t>
      </w:r>
      <w:r>
        <w:rPr>
          <w:color w:val="231F20"/>
          <w:spacing w:val="-3"/>
        </w:rPr>
        <w:t xml:space="preserve"> </w:t>
      </w:r>
      <w:r>
        <w:rPr>
          <w:color w:val="231F20"/>
        </w:rPr>
        <w:t>er</w:t>
      </w:r>
      <w:r>
        <w:rPr>
          <w:color w:val="231F20"/>
          <w:spacing w:val="-3"/>
        </w:rPr>
        <w:t xml:space="preserve"> </w:t>
      </w:r>
      <w:r>
        <w:rPr>
          <w:color w:val="231F20"/>
        </w:rPr>
        <w:t>forankret</w:t>
      </w:r>
      <w:r>
        <w:rPr>
          <w:color w:val="231F20"/>
          <w:spacing w:val="-3"/>
        </w:rPr>
        <w:t xml:space="preserve"> </w:t>
      </w:r>
      <w:r>
        <w:rPr>
          <w:color w:val="231F20"/>
        </w:rPr>
        <w:t>i</w:t>
      </w:r>
      <w:r>
        <w:rPr>
          <w:color w:val="231F20"/>
          <w:spacing w:val="-3"/>
        </w:rPr>
        <w:t xml:space="preserve"> </w:t>
      </w:r>
      <w:r>
        <w:rPr>
          <w:color w:val="231F20"/>
        </w:rPr>
        <w:t>et</w:t>
      </w:r>
      <w:r>
        <w:rPr>
          <w:color w:val="231F20"/>
          <w:spacing w:val="-3"/>
        </w:rPr>
        <w:t xml:space="preserve"> </w:t>
      </w:r>
      <w:r>
        <w:rPr>
          <w:color w:val="231F20"/>
        </w:rPr>
        <w:t>humanistisk</w:t>
      </w:r>
      <w:r>
        <w:rPr>
          <w:color w:val="231F20"/>
          <w:spacing w:val="-3"/>
        </w:rPr>
        <w:t xml:space="preserve"> </w:t>
      </w:r>
      <w:r>
        <w:rPr>
          <w:color w:val="231F20"/>
        </w:rPr>
        <w:t>livssyn</w:t>
      </w:r>
      <w:r>
        <w:rPr>
          <w:color w:val="231F20"/>
          <w:spacing w:val="-3"/>
        </w:rPr>
        <w:t xml:space="preserve"> </w:t>
      </w:r>
      <w:r>
        <w:rPr>
          <w:color w:val="231F20"/>
        </w:rPr>
        <w:t>og</w:t>
      </w:r>
      <w:r>
        <w:rPr>
          <w:color w:val="231F20"/>
          <w:spacing w:val="-3"/>
        </w:rPr>
        <w:t xml:space="preserve"> </w:t>
      </w:r>
      <w:r>
        <w:rPr>
          <w:color w:val="231F20"/>
        </w:rPr>
        <w:t>i</w:t>
      </w:r>
      <w:r>
        <w:rPr>
          <w:color w:val="231F20"/>
          <w:spacing w:val="-3"/>
        </w:rPr>
        <w:t xml:space="preserve"> </w:t>
      </w:r>
      <w:r>
        <w:rPr>
          <w:color w:val="231F20"/>
        </w:rPr>
        <w:t>den troen</w:t>
      </w:r>
      <w:r>
        <w:rPr>
          <w:color w:val="231F20"/>
          <w:spacing w:val="-13"/>
        </w:rPr>
        <w:t xml:space="preserve"> </w:t>
      </w:r>
      <w:r>
        <w:rPr>
          <w:color w:val="231F20"/>
        </w:rPr>
        <w:t>på</w:t>
      </w:r>
      <w:r>
        <w:rPr>
          <w:color w:val="231F20"/>
          <w:spacing w:val="-12"/>
        </w:rPr>
        <w:t xml:space="preserve"> </w:t>
      </w:r>
      <w:r>
        <w:rPr>
          <w:color w:val="231F20"/>
        </w:rPr>
        <w:t>mennesker</w:t>
      </w:r>
      <w:r>
        <w:rPr>
          <w:color w:val="231F20"/>
          <w:spacing w:val="-13"/>
        </w:rPr>
        <w:t xml:space="preserve"> </w:t>
      </w:r>
      <w:r>
        <w:rPr>
          <w:color w:val="231F20"/>
        </w:rPr>
        <w:t>som</w:t>
      </w:r>
      <w:r>
        <w:rPr>
          <w:color w:val="231F20"/>
          <w:spacing w:val="-12"/>
        </w:rPr>
        <w:t xml:space="preserve"> </w:t>
      </w:r>
      <w:r>
        <w:rPr>
          <w:color w:val="231F20"/>
        </w:rPr>
        <w:t>kommer</w:t>
      </w:r>
      <w:r>
        <w:rPr>
          <w:color w:val="231F20"/>
          <w:spacing w:val="-13"/>
        </w:rPr>
        <w:t xml:space="preserve"> </w:t>
      </w:r>
      <w:r>
        <w:rPr>
          <w:color w:val="231F20"/>
        </w:rPr>
        <w:t>til</w:t>
      </w:r>
      <w:r>
        <w:rPr>
          <w:color w:val="231F20"/>
          <w:spacing w:val="-12"/>
        </w:rPr>
        <w:t xml:space="preserve"> </w:t>
      </w:r>
      <w:r>
        <w:rPr>
          <w:color w:val="231F20"/>
        </w:rPr>
        <w:t>uttrykk</w:t>
      </w:r>
      <w:r>
        <w:rPr>
          <w:color w:val="231F20"/>
          <w:spacing w:val="-13"/>
        </w:rPr>
        <w:t xml:space="preserve"> </w:t>
      </w:r>
      <w:r>
        <w:rPr>
          <w:color w:val="231F20"/>
        </w:rPr>
        <w:t>gjennom</w:t>
      </w:r>
      <w:r>
        <w:rPr>
          <w:color w:val="231F20"/>
          <w:spacing w:val="-12"/>
        </w:rPr>
        <w:t xml:space="preserve"> </w:t>
      </w:r>
      <w:r>
        <w:rPr>
          <w:color w:val="231F20"/>
        </w:rPr>
        <w:t>Rudolf</w:t>
      </w:r>
      <w:r>
        <w:rPr>
          <w:color w:val="231F20"/>
          <w:spacing w:val="-13"/>
        </w:rPr>
        <w:t xml:space="preserve"> </w:t>
      </w:r>
      <w:r>
        <w:rPr>
          <w:color w:val="231F20"/>
        </w:rPr>
        <w:t>Steiners</w:t>
      </w:r>
      <w:r>
        <w:rPr>
          <w:color w:val="231F20"/>
          <w:spacing w:val="-12"/>
        </w:rPr>
        <w:t xml:space="preserve"> </w:t>
      </w:r>
      <w:r>
        <w:rPr>
          <w:color w:val="231F20"/>
        </w:rPr>
        <w:t>skrifter</w:t>
      </w:r>
      <w:r>
        <w:rPr>
          <w:color w:val="231F20"/>
          <w:spacing w:val="-13"/>
        </w:rPr>
        <w:t xml:space="preserve"> </w:t>
      </w:r>
      <w:r>
        <w:rPr>
          <w:color w:val="231F20"/>
        </w:rPr>
        <w:t>og</w:t>
      </w:r>
      <w:r>
        <w:rPr>
          <w:color w:val="231F20"/>
          <w:spacing w:val="-12"/>
        </w:rPr>
        <w:t xml:space="preserve"> </w:t>
      </w:r>
      <w:r>
        <w:rPr>
          <w:color w:val="231F20"/>
        </w:rPr>
        <w:t>gjen- nom</w:t>
      </w:r>
      <w:r>
        <w:rPr>
          <w:color w:val="231F20"/>
          <w:spacing w:val="-13"/>
        </w:rPr>
        <w:t xml:space="preserve"> </w:t>
      </w:r>
      <w:r>
        <w:rPr>
          <w:color w:val="231F20"/>
        </w:rPr>
        <w:t>Steinerskolen.</w:t>
      </w:r>
      <w:r>
        <w:rPr>
          <w:color w:val="231F20"/>
          <w:spacing w:val="-12"/>
        </w:rPr>
        <w:t xml:space="preserve"> </w:t>
      </w:r>
      <w:r>
        <w:rPr>
          <w:color w:val="231F20"/>
        </w:rPr>
        <w:t>Den</w:t>
      </w:r>
      <w:r>
        <w:rPr>
          <w:color w:val="231F20"/>
          <w:spacing w:val="-13"/>
        </w:rPr>
        <w:t xml:space="preserve"> </w:t>
      </w:r>
      <w:r>
        <w:rPr>
          <w:color w:val="231F20"/>
        </w:rPr>
        <w:t>er</w:t>
      </w:r>
      <w:r>
        <w:rPr>
          <w:color w:val="231F20"/>
          <w:spacing w:val="-12"/>
        </w:rPr>
        <w:t xml:space="preserve"> </w:t>
      </w:r>
      <w:r>
        <w:rPr>
          <w:color w:val="231F20"/>
        </w:rPr>
        <w:t>også</w:t>
      </w:r>
      <w:r>
        <w:rPr>
          <w:color w:val="231F20"/>
          <w:spacing w:val="-13"/>
        </w:rPr>
        <w:t xml:space="preserve"> </w:t>
      </w:r>
      <w:r>
        <w:rPr>
          <w:color w:val="231F20"/>
        </w:rPr>
        <w:t>inspirert</w:t>
      </w:r>
      <w:r>
        <w:rPr>
          <w:color w:val="231F20"/>
          <w:spacing w:val="-12"/>
        </w:rPr>
        <w:t xml:space="preserve"> </w:t>
      </w:r>
      <w:r>
        <w:rPr>
          <w:color w:val="231F20"/>
        </w:rPr>
        <w:t>av</w:t>
      </w:r>
      <w:r>
        <w:rPr>
          <w:color w:val="231F20"/>
          <w:spacing w:val="-13"/>
        </w:rPr>
        <w:t xml:space="preserve"> </w:t>
      </w:r>
      <w:r>
        <w:rPr>
          <w:color w:val="231F20"/>
        </w:rPr>
        <w:t>Martin</w:t>
      </w:r>
      <w:r>
        <w:rPr>
          <w:color w:val="231F20"/>
          <w:spacing w:val="-12"/>
        </w:rPr>
        <w:t xml:space="preserve"> </w:t>
      </w:r>
      <w:r>
        <w:rPr>
          <w:color w:val="231F20"/>
        </w:rPr>
        <w:t>Buber</w:t>
      </w:r>
      <w:r>
        <w:rPr>
          <w:color w:val="231F20"/>
          <w:spacing w:val="-13"/>
        </w:rPr>
        <w:t xml:space="preserve"> </w:t>
      </w:r>
      <w:r>
        <w:rPr>
          <w:color w:val="231F20"/>
        </w:rPr>
        <w:t>(1992),</w:t>
      </w:r>
      <w:r>
        <w:rPr>
          <w:color w:val="231F20"/>
          <w:spacing w:val="-12"/>
        </w:rPr>
        <w:t xml:space="preserve"> </w:t>
      </w:r>
      <w:r>
        <w:rPr>
          <w:color w:val="231F20"/>
        </w:rPr>
        <w:t>klientsentrert</w:t>
      </w:r>
      <w:r>
        <w:rPr>
          <w:color w:val="231F20"/>
          <w:spacing w:val="-13"/>
        </w:rPr>
        <w:t xml:space="preserve"> </w:t>
      </w:r>
      <w:r>
        <w:rPr>
          <w:color w:val="231F20"/>
        </w:rPr>
        <w:t xml:space="preserve">terapi (Carl Rogers 1995, 2003) og av familieterapeutiske tradisjoner som problemorientert </w:t>
      </w:r>
      <w:r>
        <w:rPr>
          <w:color w:val="231F20"/>
          <w:spacing w:val="-2"/>
        </w:rPr>
        <w:t>terapi</w:t>
      </w:r>
      <w:r>
        <w:rPr>
          <w:color w:val="231F20"/>
          <w:spacing w:val="-1"/>
        </w:rPr>
        <w:t xml:space="preserve"> </w:t>
      </w:r>
      <w:r>
        <w:rPr>
          <w:color w:val="231F20"/>
          <w:spacing w:val="-2"/>
        </w:rPr>
        <w:t>som</w:t>
      </w:r>
      <w:r>
        <w:rPr>
          <w:color w:val="231F20"/>
          <w:spacing w:val="1"/>
        </w:rPr>
        <w:t xml:space="preserve"> </w:t>
      </w:r>
      <w:r>
        <w:rPr>
          <w:color w:val="231F20"/>
          <w:spacing w:val="-2"/>
        </w:rPr>
        <w:t>MRI-tradisjonen</w:t>
      </w:r>
      <w:r>
        <w:rPr>
          <w:color w:val="231F20"/>
          <w:spacing w:val="1"/>
        </w:rPr>
        <w:t xml:space="preserve"> </w:t>
      </w:r>
      <w:r>
        <w:rPr>
          <w:color w:val="231F20"/>
          <w:spacing w:val="-2"/>
        </w:rPr>
        <w:t>(Watzlawick,</w:t>
      </w:r>
      <w:r>
        <w:rPr>
          <w:color w:val="231F20"/>
          <w:spacing w:val="1"/>
        </w:rPr>
        <w:t xml:space="preserve"> </w:t>
      </w:r>
      <w:r>
        <w:rPr>
          <w:color w:val="231F20"/>
          <w:spacing w:val="-2"/>
        </w:rPr>
        <w:t>Weakland</w:t>
      </w:r>
      <w:r>
        <w:rPr>
          <w:color w:val="231F20"/>
          <w:spacing w:val="1"/>
        </w:rPr>
        <w:t xml:space="preserve"> </w:t>
      </w:r>
      <w:r>
        <w:rPr>
          <w:color w:val="231F20"/>
          <w:spacing w:val="-2"/>
        </w:rPr>
        <w:t>og</w:t>
      </w:r>
      <w:r>
        <w:rPr>
          <w:color w:val="231F20"/>
          <w:spacing w:val="1"/>
        </w:rPr>
        <w:t xml:space="preserve"> </w:t>
      </w:r>
      <w:r>
        <w:rPr>
          <w:color w:val="231F20"/>
          <w:spacing w:val="-2"/>
        </w:rPr>
        <w:t>Fisch</w:t>
      </w:r>
      <w:r>
        <w:rPr>
          <w:color w:val="231F20"/>
          <w:spacing w:val="1"/>
        </w:rPr>
        <w:t xml:space="preserve"> </w:t>
      </w:r>
      <w:r>
        <w:rPr>
          <w:color w:val="231F20"/>
          <w:spacing w:val="-2"/>
        </w:rPr>
        <w:t>1980),</w:t>
      </w:r>
      <w:r>
        <w:rPr>
          <w:color w:val="231F20"/>
          <w:spacing w:val="1"/>
        </w:rPr>
        <w:t xml:space="preserve"> </w:t>
      </w:r>
      <w:r>
        <w:rPr>
          <w:color w:val="231F20"/>
          <w:spacing w:val="-2"/>
        </w:rPr>
        <w:t>løsningsorientert</w:t>
      </w:r>
    </w:p>
    <w:p w14:paraId="2904666A" w14:textId="77777777" w:rsidR="001419A2" w:rsidRDefault="001419A2">
      <w:pPr>
        <w:sectPr w:rsidR="001419A2">
          <w:pgSz w:w="9640" w:h="13610"/>
          <w:pgMar w:top="900" w:right="860" w:bottom="620" w:left="860" w:header="367" w:footer="425" w:gutter="0"/>
          <w:cols w:space="708"/>
        </w:sectPr>
      </w:pPr>
    </w:p>
    <w:p w14:paraId="28D9AD20" w14:textId="77777777" w:rsidR="001419A2" w:rsidRDefault="00000000">
      <w:pPr>
        <w:pStyle w:val="Brdtekst"/>
        <w:spacing w:before="126"/>
        <w:ind w:left="330" w:right="100"/>
      </w:pPr>
      <w:r>
        <w:rPr>
          <w:color w:val="231F20"/>
        </w:rPr>
        <w:lastRenderedPageBreak/>
        <w:t>terapi</w:t>
      </w:r>
      <w:r>
        <w:rPr>
          <w:color w:val="231F20"/>
          <w:spacing w:val="-10"/>
        </w:rPr>
        <w:t xml:space="preserve"> </w:t>
      </w:r>
      <w:r>
        <w:rPr>
          <w:color w:val="231F20"/>
        </w:rPr>
        <w:t>(Steve</w:t>
      </w:r>
      <w:r>
        <w:rPr>
          <w:color w:val="231F20"/>
          <w:spacing w:val="-10"/>
        </w:rPr>
        <w:t xml:space="preserve"> </w:t>
      </w:r>
      <w:r>
        <w:rPr>
          <w:color w:val="231F20"/>
        </w:rPr>
        <w:t>deShazer</w:t>
      </w:r>
      <w:r>
        <w:rPr>
          <w:color w:val="231F20"/>
          <w:spacing w:val="-10"/>
        </w:rPr>
        <w:t xml:space="preserve"> </w:t>
      </w:r>
      <w:r>
        <w:rPr>
          <w:color w:val="231F20"/>
        </w:rPr>
        <w:t>1984,</w:t>
      </w:r>
      <w:r>
        <w:rPr>
          <w:color w:val="231F20"/>
          <w:spacing w:val="-10"/>
        </w:rPr>
        <w:t xml:space="preserve"> </w:t>
      </w:r>
      <w:r>
        <w:rPr>
          <w:color w:val="231F20"/>
        </w:rPr>
        <w:t>1985,</w:t>
      </w:r>
      <w:r>
        <w:rPr>
          <w:color w:val="231F20"/>
          <w:spacing w:val="-10"/>
        </w:rPr>
        <w:t xml:space="preserve"> </w:t>
      </w:r>
      <w:r>
        <w:rPr>
          <w:color w:val="231F20"/>
        </w:rPr>
        <w:t>1988),</w:t>
      </w:r>
      <w:r>
        <w:rPr>
          <w:color w:val="231F20"/>
          <w:spacing w:val="-10"/>
        </w:rPr>
        <w:t xml:space="preserve"> </w:t>
      </w:r>
      <w:r>
        <w:rPr>
          <w:color w:val="231F20"/>
        </w:rPr>
        <w:t>narrativ</w:t>
      </w:r>
      <w:r>
        <w:rPr>
          <w:color w:val="231F20"/>
          <w:spacing w:val="-10"/>
        </w:rPr>
        <w:t xml:space="preserve"> </w:t>
      </w:r>
      <w:r>
        <w:rPr>
          <w:color w:val="231F20"/>
        </w:rPr>
        <w:t>terapi</w:t>
      </w:r>
      <w:r>
        <w:rPr>
          <w:color w:val="231F20"/>
          <w:spacing w:val="-10"/>
        </w:rPr>
        <w:t xml:space="preserve"> </w:t>
      </w:r>
      <w:r>
        <w:rPr>
          <w:color w:val="231F20"/>
        </w:rPr>
        <w:t>(Michael</w:t>
      </w:r>
      <w:r>
        <w:rPr>
          <w:color w:val="231F20"/>
          <w:spacing w:val="-10"/>
        </w:rPr>
        <w:t xml:space="preserve"> </w:t>
      </w:r>
      <w:r>
        <w:rPr>
          <w:color w:val="231F20"/>
        </w:rPr>
        <w:t>White</w:t>
      </w:r>
      <w:r>
        <w:rPr>
          <w:color w:val="231F20"/>
          <w:spacing w:val="-10"/>
        </w:rPr>
        <w:t xml:space="preserve"> </w:t>
      </w:r>
      <w:r>
        <w:rPr>
          <w:color w:val="231F20"/>
        </w:rPr>
        <w:t>og</w:t>
      </w:r>
      <w:r>
        <w:rPr>
          <w:color w:val="231F20"/>
          <w:spacing w:val="-10"/>
        </w:rPr>
        <w:t xml:space="preserve"> </w:t>
      </w:r>
      <w:r>
        <w:rPr>
          <w:color w:val="231F20"/>
        </w:rPr>
        <w:t>David</w:t>
      </w:r>
      <w:r>
        <w:rPr>
          <w:color w:val="231F20"/>
          <w:spacing w:val="-10"/>
        </w:rPr>
        <w:t xml:space="preserve"> </w:t>
      </w:r>
      <w:r>
        <w:rPr>
          <w:color w:val="231F20"/>
        </w:rPr>
        <w:t>Ep- ston</w:t>
      </w:r>
      <w:r>
        <w:rPr>
          <w:color w:val="231F20"/>
          <w:spacing w:val="-11"/>
        </w:rPr>
        <w:t xml:space="preserve"> </w:t>
      </w:r>
      <w:r>
        <w:rPr>
          <w:color w:val="231F20"/>
        </w:rPr>
        <w:t>1995;</w:t>
      </w:r>
      <w:r>
        <w:rPr>
          <w:color w:val="231F20"/>
          <w:spacing w:val="-11"/>
        </w:rPr>
        <w:t xml:space="preserve"> </w:t>
      </w:r>
      <w:r>
        <w:rPr>
          <w:color w:val="231F20"/>
        </w:rPr>
        <w:t>White</w:t>
      </w:r>
      <w:r>
        <w:rPr>
          <w:color w:val="231F20"/>
          <w:spacing w:val="-11"/>
        </w:rPr>
        <w:t xml:space="preserve"> </w:t>
      </w:r>
      <w:r>
        <w:rPr>
          <w:color w:val="231F20"/>
        </w:rPr>
        <w:t>1989),</w:t>
      </w:r>
      <w:r>
        <w:rPr>
          <w:color w:val="231F20"/>
          <w:spacing w:val="-11"/>
        </w:rPr>
        <w:t xml:space="preserve"> </w:t>
      </w:r>
      <w:r>
        <w:rPr>
          <w:color w:val="231F20"/>
        </w:rPr>
        <w:t>postmoderne</w:t>
      </w:r>
      <w:r>
        <w:rPr>
          <w:color w:val="231F20"/>
          <w:spacing w:val="-11"/>
        </w:rPr>
        <w:t xml:space="preserve"> </w:t>
      </w:r>
      <w:r>
        <w:rPr>
          <w:color w:val="231F20"/>
        </w:rPr>
        <w:t>terapi</w:t>
      </w:r>
      <w:r>
        <w:rPr>
          <w:color w:val="231F20"/>
          <w:spacing w:val="-11"/>
        </w:rPr>
        <w:t xml:space="preserve"> </w:t>
      </w:r>
      <w:r>
        <w:rPr>
          <w:color w:val="231F20"/>
        </w:rPr>
        <w:t>(Harlene</w:t>
      </w:r>
      <w:r>
        <w:rPr>
          <w:color w:val="231F20"/>
          <w:spacing w:val="-11"/>
        </w:rPr>
        <w:t xml:space="preserve"> </w:t>
      </w:r>
      <w:r>
        <w:rPr>
          <w:color w:val="231F20"/>
        </w:rPr>
        <w:t>Anderson</w:t>
      </w:r>
      <w:r>
        <w:rPr>
          <w:color w:val="231F20"/>
          <w:spacing w:val="-11"/>
        </w:rPr>
        <w:t xml:space="preserve"> </w:t>
      </w:r>
      <w:r>
        <w:rPr>
          <w:color w:val="231F20"/>
        </w:rPr>
        <w:t>1997;</w:t>
      </w:r>
      <w:r>
        <w:rPr>
          <w:color w:val="231F20"/>
          <w:spacing w:val="-11"/>
        </w:rPr>
        <w:t xml:space="preserve"> </w:t>
      </w:r>
      <w:r>
        <w:rPr>
          <w:color w:val="231F20"/>
        </w:rPr>
        <w:t>Tom</w:t>
      </w:r>
      <w:r>
        <w:rPr>
          <w:color w:val="231F20"/>
          <w:spacing w:val="-11"/>
        </w:rPr>
        <w:t xml:space="preserve"> </w:t>
      </w:r>
      <w:r>
        <w:rPr>
          <w:color w:val="231F20"/>
        </w:rPr>
        <w:t>Andersen 1987) og Marte Meo-metoden (Birk Sørensen 2002).</w:t>
      </w:r>
    </w:p>
    <w:p w14:paraId="41D37C71" w14:textId="77777777" w:rsidR="001419A2" w:rsidRDefault="00000000">
      <w:pPr>
        <w:pStyle w:val="Brdtekst"/>
        <w:ind w:left="330" w:right="101" w:firstLine="283"/>
      </w:pPr>
      <w:r>
        <w:rPr>
          <w:color w:val="231F20"/>
        </w:rPr>
        <w:t>Vi finner også et fokus på klientenes mentale ressurser i gestaltterapien (Hostrup 1992) og i kognitiv terapi (Aron og Judith Beck 2011; Berge og Repål 2008, 2010). I tillegg er lingvistisk hjerneterapi, LBT, inspirert av Milton Erickson, en verdenskjent lege og hypnoterapeut, som har hevdet at klientene har de ressursene de trenger for</w:t>
      </w:r>
      <w:r>
        <w:rPr>
          <w:color w:val="231F20"/>
          <w:spacing w:val="80"/>
        </w:rPr>
        <w:t xml:space="preserve"> </w:t>
      </w:r>
      <w:r>
        <w:rPr>
          <w:color w:val="231F20"/>
        </w:rPr>
        <w:t>å bli friske. Overbevisningen om at klientene har viktige ressurser som kan anvendes i behandlingen, er også inspirert av positiv psykologi (Seligman 2006). Den er også i tråd med den atferdsvitenskapelige oppfatning om at alt kan læres. Behandlingsfors- kningen</w:t>
      </w:r>
      <w:r>
        <w:rPr>
          <w:color w:val="231F20"/>
          <w:spacing w:val="-7"/>
        </w:rPr>
        <w:t xml:space="preserve"> </w:t>
      </w:r>
      <w:r>
        <w:rPr>
          <w:color w:val="231F20"/>
        </w:rPr>
        <w:t>slo</w:t>
      </w:r>
      <w:r>
        <w:rPr>
          <w:color w:val="231F20"/>
          <w:spacing w:val="-7"/>
        </w:rPr>
        <w:t xml:space="preserve"> </w:t>
      </w:r>
      <w:r>
        <w:rPr>
          <w:color w:val="231F20"/>
        </w:rPr>
        <w:t>tidlig</w:t>
      </w:r>
      <w:r>
        <w:rPr>
          <w:color w:val="231F20"/>
          <w:spacing w:val="-7"/>
        </w:rPr>
        <w:t xml:space="preserve"> </w:t>
      </w:r>
      <w:r>
        <w:rPr>
          <w:color w:val="231F20"/>
        </w:rPr>
        <w:t>fast</w:t>
      </w:r>
      <w:r>
        <w:rPr>
          <w:color w:val="231F20"/>
          <w:spacing w:val="-7"/>
        </w:rPr>
        <w:t xml:space="preserve"> </w:t>
      </w:r>
      <w:r>
        <w:rPr>
          <w:color w:val="231F20"/>
        </w:rPr>
        <w:t>at</w:t>
      </w:r>
      <w:r>
        <w:rPr>
          <w:color w:val="231F20"/>
          <w:spacing w:val="-7"/>
        </w:rPr>
        <w:t xml:space="preserve"> </w:t>
      </w:r>
      <w:r>
        <w:rPr>
          <w:color w:val="231F20"/>
        </w:rPr>
        <w:t>klientenes</w:t>
      </w:r>
      <w:r>
        <w:rPr>
          <w:color w:val="231F20"/>
          <w:spacing w:val="-7"/>
        </w:rPr>
        <w:t xml:space="preserve"> </w:t>
      </w:r>
      <w:r>
        <w:rPr>
          <w:color w:val="231F20"/>
        </w:rPr>
        <w:t>mentale</w:t>
      </w:r>
      <w:r>
        <w:rPr>
          <w:color w:val="231F20"/>
          <w:spacing w:val="-7"/>
        </w:rPr>
        <w:t xml:space="preserve"> </w:t>
      </w:r>
      <w:r>
        <w:rPr>
          <w:color w:val="231F20"/>
        </w:rPr>
        <w:t>ressurser</w:t>
      </w:r>
      <w:r>
        <w:rPr>
          <w:color w:val="231F20"/>
          <w:spacing w:val="-7"/>
        </w:rPr>
        <w:t xml:space="preserve"> </w:t>
      </w:r>
      <w:r>
        <w:rPr>
          <w:color w:val="231F20"/>
        </w:rPr>
        <w:t>var</w:t>
      </w:r>
      <w:r>
        <w:rPr>
          <w:color w:val="231F20"/>
          <w:spacing w:val="-7"/>
        </w:rPr>
        <w:t xml:space="preserve"> </w:t>
      </w:r>
      <w:r>
        <w:rPr>
          <w:color w:val="231F20"/>
        </w:rPr>
        <w:t>en</w:t>
      </w:r>
      <w:r>
        <w:rPr>
          <w:color w:val="231F20"/>
          <w:spacing w:val="-7"/>
        </w:rPr>
        <w:t xml:space="preserve"> </w:t>
      </w:r>
      <w:r>
        <w:rPr>
          <w:color w:val="231F20"/>
        </w:rPr>
        <w:t>medvirkende</w:t>
      </w:r>
      <w:r>
        <w:rPr>
          <w:color w:val="231F20"/>
          <w:spacing w:val="-7"/>
        </w:rPr>
        <w:t xml:space="preserve"> </w:t>
      </w:r>
      <w:r>
        <w:rPr>
          <w:color w:val="231F20"/>
        </w:rPr>
        <w:t>faktor</w:t>
      </w:r>
      <w:r>
        <w:rPr>
          <w:color w:val="231F20"/>
          <w:spacing w:val="-7"/>
        </w:rPr>
        <w:t xml:space="preserve"> </w:t>
      </w:r>
      <w:r>
        <w:rPr>
          <w:color w:val="231F20"/>
        </w:rPr>
        <w:t>til</w:t>
      </w:r>
      <w:r>
        <w:rPr>
          <w:color w:val="231F20"/>
          <w:spacing w:val="-7"/>
        </w:rPr>
        <w:t xml:space="preserve"> </w:t>
      </w:r>
      <w:r>
        <w:rPr>
          <w:color w:val="231F20"/>
        </w:rPr>
        <w:t>de resultatene man kunne oppnå i behandling (Rosenzweig 1936 i Duncan, 2009).</w:t>
      </w:r>
    </w:p>
    <w:p w14:paraId="6959D064" w14:textId="77777777" w:rsidR="001419A2" w:rsidRDefault="00000000">
      <w:pPr>
        <w:pStyle w:val="Brdtekst"/>
        <w:ind w:left="330" w:right="101"/>
      </w:pPr>
      <w:r>
        <w:rPr>
          <w:color w:val="231F20"/>
        </w:rPr>
        <w:t>Unntakene</w:t>
      </w:r>
      <w:r>
        <w:rPr>
          <w:color w:val="231F20"/>
          <w:spacing w:val="-9"/>
        </w:rPr>
        <w:t xml:space="preserve"> </w:t>
      </w:r>
      <w:r>
        <w:rPr>
          <w:color w:val="231F20"/>
        </w:rPr>
        <w:t>til</w:t>
      </w:r>
      <w:r>
        <w:rPr>
          <w:color w:val="231F20"/>
          <w:spacing w:val="-9"/>
        </w:rPr>
        <w:t xml:space="preserve"> </w:t>
      </w:r>
      <w:r>
        <w:rPr>
          <w:color w:val="231F20"/>
        </w:rPr>
        <w:t>tross,</w:t>
      </w:r>
      <w:r>
        <w:rPr>
          <w:color w:val="231F20"/>
          <w:spacing w:val="-9"/>
        </w:rPr>
        <w:t xml:space="preserve"> </w:t>
      </w:r>
      <w:r>
        <w:rPr>
          <w:color w:val="231F20"/>
        </w:rPr>
        <w:t>mitt</w:t>
      </w:r>
      <w:r>
        <w:rPr>
          <w:color w:val="231F20"/>
          <w:spacing w:val="-9"/>
        </w:rPr>
        <w:t xml:space="preserve"> </w:t>
      </w:r>
      <w:r>
        <w:rPr>
          <w:color w:val="231F20"/>
        </w:rPr>
        <w:t>hovedinntrykk</w:t>
      </w:r>
      <w:r>
        <w:rPr>
          <w:color w:val="231F20"/>
          <w:spacing w:val="-9"/>
        </w:rPr>
        <w:t xml:space="preserve"> </w:t>
      </w:r>
      <w:r>
        <w:rPr>
          <w:color w:val="231F20"/>
        </w:rPr>
        <w:t>er</w:t>
      </w:r>
      <w:r>
        <w:rPr>
          <w:color w:val="231F20"/>
          <w:spacing w:val="-9"/>
        </w:rPr>
        <w:t xml:space="preserve"> </w:t>
      </w:r>
      <w:r>
        <w:rPr>
          <w:color w:val="231F20"/>
        </w:rPr>
        <w:t>at</w:t>
      </w:r>
      <w:r>
        <w:rPr>
          <w:color w:val="231F20"/>
          <w:spacing w:val="-9"/>
        </w:rPr>
        <w:t xml:space="preserve"> </w:t>
      </w:r>
      <w:r>
        <w:rPr>
          <w:color w:val="231F20"/>
        </w:rPr>
        <w:t>både</w:t>
      </w:r>
      <w:r>
        <w:rPr>
          <w:color w:val="231F20"/>
          <w:spacing w:val="-9"/>
        </w:rPr>
        <w:t xml:space="preserve"> </w:t>
      </w:r>
      <w:r>
        <w:rPr>
          <w:color w:val="231F20"/>
        </w:rPr>
        <w:t>psykologien</w:t>
      </w:r>
      <w:r>
        <w:rPr>
          <w:color w:val="231F20"/>
          <w:spacing w:val="-9"/>
        </w:rPr>
        <w:t xml:space="preserve"> </w:t>
      </w:r>
      <w:r>
        <w:rPr>
          <w:color w:val="231F20"/>
        </w:rPr>
        <w:t>og</w:t>
      </w:r>
      <w:r>
        <w:rPr>
          <w:color w:val="231F20"/>
          <w:spacing w:val="-9"/>
        </w:rPr>
        <w:t xml:space="preserve"> </w:t>
      </w:r>
      <w:r>
        <w:rPr>
          <w:color w:val="231F20"/>
        </w:rPr>
        <w:t>psykiatrien</w:t>
      </w:r>
      <w:r>
        <w:rPr>
          <w:color w:val="231F20"/>
          <w:spacing w:val="-9"/>
        </w:rPr>
        <w:t xml:space="preserve"> </w:t>
      </w:r>
      <w:r>
        <w:rPr>
          <w:color w:val="231F20"/>
        </w:rPr>
        <w:t>er</w:t>
      </w:r>
      <w:r>
        <w:rPr>
          <w:color w:val="231F20"/>
          <w:spacing w:val="-9"/>
        </w:rPr>
        <w:t xml:space="preserve"> </w:t>
      </w:r>
      <w:r>
        <w:rPr>
          <w:color w:val="231F20"/>
        </w:rPr>
        <w:t>min- dre</w:t>
      </w:r>
      <w:r>
        <w:rPr>
          <w:color w:val="231F20"/>
          <w:spacing w:val="-1"/>
        </w:rPr>
        <w:t xml:space="preserve"> </w:t>
      </w:r>
      <w:r>
        <w:rPr>
          <w:color w:val="231F20"/>
        </w:rPr>
        <w:t>opptatt</w:t>
      </w:r>
      <w:r>
        <w:rPr>
          <w:color w:val="231F20"/>
          <w:spacing w:val="-1"/>
        </w:rPr>
        <w:t xml:space="preserve"> </w:t>
      </w:r>
      <w:r>
        <w:rPr>
          <w:color w:val="231F20"/>
        </w:rPr>
        <w:t>av</w:t>
      </w:r>
      <w:r>
        <w:rPr>
          <w:color w:val="231F20"/>
          <w:spacing w:val="-1"/>
        </w:rPr>
        <w:t xml:space="preserve"> </w:t>
      </w:r>
      <w:r>
        <w:rPr>
          <w:color w:val="231F20"/>
        </w:rPr>
        <w:t>hvordan</w:t>
      </w:r>
      <w:r>
        <w:rPr>
          <w:color w:val="231F20"/>
          <w:spacing w:val="-1"/>
        </w:rPr>
        <w:t xml:space="preserve"> </w:t>
      </w:r>
      <w:r>
        <w:rPr>
          <w:color w:val="231F20"/>
        </w:rPr>
        <w:t>man</w:t>
      </w:r>
      <w:r>
        <w:rPr>
          <w:color w:val="231F20"/>
          <w:spacing w:val="-1"/>
        </w:rPr>
        <w:t xml:space="preserve"> </w:t>
      </w:r>
      <w:r>
        <w:rPr>
          <w:color w:val="231F20"/>
        </w:rPr>
        <w:t>kan</w:t>
      </w:r>
      <w:r>
        <w:rPr>
          <w:color w:val="231F20"/>
          <w:spacing w:val="-1"/>
        </w:rPr>
        <w:t xml:space="preserve"> </w:t>
      </w:r>
      <w:r>
        <w:rPr>
          <w:color w:val="231F20"/>
        </w:rPr>
        <w:t>anvende</w:t>
      </w:r>
      <w:r>
        <w:rPr>
          <w:color w:val="231F20"/>
          <w:spacing w:val="-1"/>
        </w:rPr>
        <w:t xml:space="preserve"> </w:t>
      </w:r>
      <w:r>
        <w:rPr>
          <w:color w:val="231F20"/>
        </w:rPr>
        <w:t>klientenes</w:t>
      </w:r>
      <w:r>
        <w:rPr>
          <w:color w:val="231F20"/>
          <w:spacing w:val="-1"/>
        </w:rPr>
        <w:t xml:space="preserve"> </w:t>
      </w:r>
      <w:r>
        <w:rPr>
          <w:color w:val="231F20"/>
        </w:rPr>
        <w:t>ressurser</w:t>
      </w:r>
      <w:r>
        <w:rPr>
          <w:color w:val="231F20"/>
          <w:spacing w:val="-1"/>
        </w:rPr>
        <w:t xml:space="preserve"> </w:t>
      </w:r>
      <w:r>
        <w:rPr>
          <w:color w:val="231F20"/>
        </w:rPr>
        <w:t>i</w:t>
      </w:r>
      <w:r>
        <w:rPr>
          <w:color w:val="231F20"/>
          <w:spacing w:val="-1"/>
        </w:rPr>
        <w:t xml:space="preserve"> </w:t>
      </w:r>
      <w:r>
        <w:rPr>
          <w:color w:val="231F20"/>
        </w:rPr>
        <w:t>behandlingen.</w:t>
      </w:r>
      <w:r>
        <w:rPr>
          <w:color w:val="231F20"/>
          <w:spacing w:val="-1"/>
        </w:rPr>
        <w:t xml:space="preserve"> </w:t>
      </w:r>
      <w:r>
        <w:rPr>
          <w:color w:val="231F20"/>
        </w:rPr>
        <w:t>De</w:t>
      </w:r>
      <w:r>
        <w:rPr>
          <w:color w:val="231F20"/>
          <w:spacing w:val="-1"/>
        </w:rPr>
        <w:t xml:space="preserve"> </w:t>
      </w:r>
      <w:r>
        <w:rPr>
          <w:color w:val="231F20"/>
        </w:rPr>
        <w:t xml:space="preserve">di- agnostiske systemene ICD-11 og DSM-V er illustrerende eksempler på denne situa- </w:t>
      </w:r>
      <w:r>
        <w:rPr>
          <w:color w:val="231F20"/>
          <w:spacing w:val="-2"/>
        </w:rPr>
        <w:t>sjonen.</w:t>
      </w:r>
    </w:p>
    <w:p w14:paraId="359C8843" w14:textId="77777777" w:rsidR="001419A2" w:rsidRDefault="001419A2">
      <w:pPr>
        <w:pStyle w:val="Brdtekst"/>
        <w:spacing w:before="95"/>
        <w:ind w:left="0"/>
        <w:jc w:val="left"/>
      </w:pPr>
    </w:p>
    <w:p w14:paraId="51243673" w14:textId="77777777" w:rsidR="001419A2" w:rsidRDefault="00000000">
      <w:pPr>
        <w:pStyle w:val="Overskrift4"/>
        <w:spacing w:line="218" w:lineRule="auto"/>
        <w:ind w:left="330"/>
      </w:pPr>
      <w:r>
        <w:rPr>
          <w:color w:val="231F20"/>
        </w:rPr>
        <w:t>Det</w:t>
      </w:r>
      <w:r>
        <w:rPr>
          <w:color w:val="231F20"/>
          <w:spacing w:val="-6"/>
        </w:rPr>
        <w:t xml:space="preserve"> </w:t>
      </w:r>
      <w:r>
        <w:rPr>
          <w:color w:val="231F20"/>
        </w:rPr>
        <w:t>å</w:t>
      </w:r>
      <w:r>
        <w:rPr>
          <w:color w:val="231F20"/>
          <w:spacing w:val="-6"/>
        </w:rPr>
        <w:t xml:space="preserve"> </w:t>
      </w:r>
      <w:r>
        <w:rPr>
          <w:color w:val="231F20"/>
        </w:rPr>
        <w:t>fokusere</w:t>
      </w:r>
      <w:r>
        <w:rPr>
          <w:color w:val="231F20"/>
          <w:spacing w:val="-6"/>
        </w:rPr>
        <w:t xml:space="preserve"> </w:t>
      </w:r>
      <w:r>
        <w:rPr>
          <w:color w:val="231F20"/>
        </w:rPr>
        <w:t>på</w:t>
      </w:r>
      <w:r>
        <w:rPr>
          <w:color w:val="231F20"/>
          <w:spacing w:val="-6"/>
        </w:rPr>
        <w:t xml:space="preserve"> </w:t>
      </w:r>
      <w:r>
        <w:rPr>
          <w:color w:val="231F20"/>
        </w:rPr>
        <w:t>klientenes</w:t>
      </w:r>
      <w:r>
        <w:rPr>
          <w:color w:val="231F20"/>
          <w:spacing w:val="-6"/>
        </w:rPr>
        <w:t xml:space="preserve"> </w:t>
      </w:r>
      <w:r>
        <w:rPr>
          <w:color w:val="231F20"/>
        </w:rPr>
        <w:t>ressurser</w:t>
      </w:r>
      <w:r>
        <w:rPr>
          <w:color w:val="231F20"/>
          <w:spacing w:val="-6"/>
        </w:rPr>
        <w:t xml:space="preserve"> </w:t>
      </w:r>
      <w:r>
        <w:rPr>
          <w:color w:val="231F20"/>
        </w:rPr>
        <w:t>rommer</w:t>
      </w:r>
      <w:r>
        <w:rPr>
          <w:color w:val="231F20"/>
          <w:spacing w:val="-6"/>
        </w:rPr>
        <w:t xml:space="preserve"> </w:t>
      </w:r>
      <w:r>
        <w:rPr>
          <w:color w:val="231F20"/>
        </w:rPr>
        <w:t>et metodisk element</w:t>
      </w:r>
    </w:p>
    <w:p w14:paraId="7549B7E2" w14:textId="77777777" w:rsidR="001419A2" w:rsidRDefault="00000000">
      <w:pPr>
        <w:pStyle w:val="Brdtekst"/>
        <w:spacing w:before="208"/>
        <w:ind w:left="330" w:right="100"/>
      </w:pPr>
      <w:r>
        <w:rPr>
          <w:color w:val="231F20"/>
        </w:rPr>
        <w:t>Forfatterens tro på at klientene har de mentale ressursene som er nødvendige for å</w:t>
      </w:r>
      <w:r>
        <w:rPr>
          <w:color w:val="231F20"/>
          <w:spacing w:val="40"/>
        </w:rPr>
        <w:t xml:space="preserve"> </w:t>
      </w:r>
      <w:r>
        <w:rPr>
          <w:color w:val="231F20"/>
        </w:rPr>
        <w:t>bli kvitt sine symptomer på schizofreni, har ført til et fokus på hvordan disse ressur- sene kan aktiveres i behandlingen. Mine analyser viser at klienter med symptomer</w:t>
      </w:r>
      <w:r>
        <w:rPr>
          <w:color w:val="231F20"/>
          <w:spacing w:val="80"/>
        </w:rPr>
        <w:t xml:space="preserve"> </w:t>
      </w:r>
      <w:r>
        <w:rPr>
          <w:color w:val="231F20"/>
        </w:rPr>
        <w:t>på schizofreni anvender sine positive mentale egenskaper på en slik måte at det fører til schizofreni. Evne til å oppleve intense følelser er for eksempel en ressurs selv om denne</w:t>
      </w:r>
      <w:r>
        <w:rPr>
          <w:color w:val="231F20"/>
          <w:spacing w:val="-12"/>
        </w:rPr>
        <w:t xml:space="preserve"> </w:t>
      </w:r>
      <w:r>
        <w:rPr>
          <w:color w:val="231F20"/>
        </w:rPr>
        <w:t>evnen</w:t>
      </w:r>
      <w:r>
        <w:rPr>
          <w:color w:val="231F20"/>
          <w:spacing w:val="-12"/>
        </w:rPr>
        <w:t xml:space="preserve"> </w:t>
      </w:r>
      <w:r>
        <w:rPr>
          <w:color w:val="231F20"/>
        </w:rPr>
        <w:t>kan</w:t>
      </w:r>
      <w:r>
        <w:rPr>
          <w:color w:val="231F20"/>
          <w:spacing w:val="-12"/>
        </w:rPr>
        <w:t xml:space="preserve"> </w:t>
      </w:r>
      <w:r>
        <w:rPr>
          <w:color w:val="231F20"/>
        </w:rPr>
        <w:t>fungere</w:t>
      </w:r>
      <w:r>
        <w:rPr>
          <w:color w:val="231F20"/>
          <w:spacing w:val="-12"/>
        </w:rPr>
        <w:t xml:space="preserve"> </w:t>
      </w:r>
      <w:r>
        <w:rPr>
          <w:color w:val="231F20"/>
        </w:rPr>
        <w:t>destruktivt.</w:t>
      </w:r>
      <w:r>
        <w:rPr>
          <w:color w:val="231F20"/>
          <w:spacing w:val="-12"/>
        </w:rPr>
        <w:t xml:space="preserve"> </w:t>
      </w:r>
      <w:r>
        <w:rPr>
          <w:color w:val="231F20"/>
        </w:rPr>
        <w:t>Likeledes</w:t>
      </w:r>
      <w:r>
        <w:rPr>
          <w:color w:val="231F20"/>
          <w:spacing w:val="-12"/>
        </w:rPr>
        <w:t xml:space="preserve"> </w:t>
      </w:r>
      <w:r>
        <w:rPr>
          <w:color w:val="231F20"/>
        </w:rPr>
        <w:t>kan</w:t>
      </w:r>
      <w:r>
        <w:rPr>
          <w:color w:val="231F20"/>
          <w:spacing w:val="-12"/>
        </w:rPr>
        <w:t xml:space="preserve"> </w:t>
      </w:r>
      <w:r>
        <w:rPr>
          <w:color w:val="231F20"/>
        </w:rPr>
        <w:t>en</w:t>
      </w:r>
      <w:r>
        <w:rPr>
          <w:color w:val="231F20"/>
          <w:spacing w:val="-12"/>
        </w:rPr>
        <w:t xml:space="preserve"> </w:t>
      </w:r>
      <w:r>
        <w:rPr>
          <w:color w:val="231F20"/>
        </w:rPr>
        <w:t>overdreven</w:t>
      </w:r>
      <w:r>
        <w:rPr>
          <w:color w:val="231F20"/>
          <w:spacing w:val="-12"/>
        </w:rPr>
        <w:t xml:space="preserve"> </w:t>
      </w:r>
      <w:r>
        <w:rPr>
          <w:color w:val="231F20"/>
        </w:rPr>
        <w:t>tendens</w:t>
      </w:r>
      <w:r>
        <w:rPr>
          <w:color w:val="231F20"/>
          <w:spacing w:val="-12"/>
        </w:rPr>
        <w:t xml:space="preserve"> </w:t>
      </w:r>
      <w:r>
        <w:rPr>
          <w:color w:val="231F20"/>
        </w:rPr>
        <w:t>til</w:t>
      </w:r>
      <w:r>
        <w:rPr>
          <w:color w:val="231F20"/>
          <w:spacing w:val="-12"/>
        </w:rPr>
        <w:t xml:space="preserve"> </w:t>
      </w:r>
      <w:r>
        <w:rPr>
          <w:color w:val="231F20"/>
        </w:rPr>
        <w:t>å</w:t>
      </w:r>
      <w:r>
        <w:rPr>
          <w:color w:val="231F20"/>
          <w:spacing w:val="-12"/>
        </w:rPr>
        <w:t xml:space="preserve"> </w:t>
      </w:r>
      <w:r>
        <w:rPr>
          <w:color w:val="231F20"/>
        </w:rPr>
        <w:t>reflek- tere over sin situasjon betraktes som en mental ressurs. Symptomer på schizofreni er dermed</w:t>
      </w:r>
      <w:r>
        <w:rPr>
          <w:color w:val="231F20"/>
          <w:spacing w:val="-2"/>
        </w:rPr>
        <w:t xml:space="preserve"> </w:t>
      </w:r>
      <w:r>
        <w:rPr>
          <w:color w:val="231F20"/>
        </w:rPr>
        <w:t>også</w:t>
      </w:r>
      <w:r>
        <w:rPr>
          <w:color w:val="231F20"/>
          <w:spacing w:val="-2"/>
        </w:rPr>
        <w:t xml:space="preserve"> </w:t>
      </w:r>
      <w:r>
        <w:rPr>
          <w:color w:val="231F20"/>
        </w:rPr>
        <w:t>en</w:t>
      </w:r>
      <w:r>
        <w:rPr>
          <w:color w:val="231F20"/>
          <w:spacing w:val="-2"/>
        </w:rPr>
        <w:t xml:space="preserve"> </w:t>
      </w:r>
      <w:r>
        <w:rPr>
          <w:color w:val="231F20"/>
        </w:rPr>
        <w:t>følge</w:t>
      </w:r>
      <w:r>
        <w:rPr>
          <w:color w:val="231F20"/>
          <w:spacing w:val="-2"/>
        </w:rPr>
        <w:t xml:space="preserve"> </w:t>
      </w:r>
      <w:r>
        <w:rPr>
          <w:color w:val="231F20"/>
        </w:rPr>
        <w:t>av</w:t>
      </w:r>
      <w:r>
        <w:rPr>
          <w:color w:val="231F20"/>
          <w:spacing w:val="-2"/>
        </w:rPr>
        <w:t xml:space="preserve"> </w:t>
      </w:r>
      <w:r>
        <w:rPr>
          <w:color w:val="231F20"/>
        </w:rPr>
        <w:t>en</w:t>
      </w:r>
      <w:r>
        <w:rPr>
          <w:color w:val="231F20"/>
          <w:spacing w:val="-2"/>
        </w:rPr>
        <w:t xml:space="preserve"> </w:t>
      </w:r>
      <w:r>
        <w:rPr>
          <w:color w:val="231F20"/>
        </w:rPr>
        <w:t>form</w:t>
      </w:r>
      <w:r>
        <w:rPr>
          <w:color w:val="231F20"/>
          <w:spacing w:val="-2"/>
        </w:rPr>
        <w:t xml:space="preserve"> </w:t>
      </w:r>
      <w:r>
        <w:rPr>
          <w:color w:val="231F20"/>
        </w:rPr>
        <w:t>for</w:t>
      </w:r>
      <w:r>
        <w:rPr>
          <w:color w:val="231F20"/>
          <w:spacing w:val="-2"/>
        </w:rPr>
        <w:t xml:space="preserve"> </w:t>
      </w:r>
      <w:r>
        <w:rPr>
          <w:color w:val="231F20"/>
        </w:rPr>
        <w:t>dyktighet.</w:t>
      </w:r>
      <w:r>
        <w:rPr>
          <w:color w:val="231F20"/>
          <w:spacing w:val="-2"/>
        </w:rPr>
        <w:t xml:space="preserve"> </w:t>
      </w:r>
      <w:r>
        <w:rPr>
          <w:color w:val="231F20"/>
        </w:rPr>
        <w:t>Gjennom</w:t>
      </w:r>
      <w:r>
        <w:rPr>
          <w:color w:val="231F20"/>
          <w:spacing w:val="-2"/>
        </w:rPr>
        <w:t xml:space="preserve"> </w:t>
      </w:r>
      <w:r>
        <w:rPr>
          <w:color w:val="231F20"/>
        </w:rPr>
        <w:t>analyser</w:t>
      </w:r>
      <w:r>
        <w:rPr>
          <w:color w:val="231F20"/>
          <w:spacing w:val="-2"/>
        </w:rPr>
        <w:t xml:space="preserve"> </w:t>
      </w:r>
      <w:r>
        <w:rPr>
          <w:color w:val="231F20"/>
        </w:rPr>
        <w:t>ble</w:t>
      </w:r>
      <w:r>
        <w:rPr>
          <w:color w:val="231F20"/>
          <w:spacing w:val="-2"/>
        </w:rPr>
        <w:t xml:space="preserve"> </w:t>
      </w:r>
      <w:r>
        <w:rPr>
          <w:color w:val="231F20"/>
        </w:rPr>
        <w:t>det</w:t>
      </w:r>
      <w:r>
        <w:rPr>
          <w:color w:val="231F20"/>
          <w:spacing w:val="-2"/>
        </w:rPr>
        <w:t xml:space="preserve"> </w:t>
      </w:r>
      <w:r>
        <w:rPr>
          <w:color w:val="231F20"/>
        </w:rPr>
        <w:t>klart</w:t>
      </w:r>
      <w:r>
        <w:rPr>
          <w:color w:val="231F20"/>
          <w:spacing w:val="-2"/>
        </w:rPr>
        <w:t xml:space="preserve"> </w:t>
      </w:r>
      <w:r>
        <w:rPr>
          <w:color w:val="231F20"/>
        </w:rPr>
        <w:t>at</w:t>
      </w:r>
      <w:r>
        <w:rPr>
          <w:color w:val="231F20"/>
          <w:spacing w:val="-2"/>
        </w:rPr>
        <w:t xml:space="preserve"> </w:t>
      </w:r>
      <w:r>
        <w:rPr>
          <w:color w:val="231F20"/>
        </w:rPr>
        <w:t>den måten klientene hadde anvendt sine mentale ressurser på, også var en av årsakene til at</w:t>
      </w:r>
      <w:r>
        <w:rPr>
          <w:color w:val="231F20"/>
          <w:spacing w:val="-5"/>
        </w:rPr>
        <w:t xml:space="preserve"> </w:t>
      </w:r>
      <w:r>
        <w:rPr>
          <w:color w:val="231F20"/>
        </w:rPr>
        <w:t>den</w:t>
      </w:r>
      <w:r>
        <w:rPr>
          <w:color w:val="231F20"/>
          <w:spacing w:val="-5"/>
        </w:rPr>
        <w:t xml:space="preserve"> </w:t>
      </w:r>
      <w:r>
        <w:rPr>
          <w:color w:val="231F20"/>
        </w:rPr>
        <w:t>psykiske</w:t>
      </w:r>
      <w:r>
        <w:rPr>
          <w:color w:val="231F20"/>
          <w:spacing w:val="-5"/>
        </w:rPr>
        <w:t xml:space="preserve"> </w:t>
      </w:r>
      <w:r>
        <w:rPr>
          <w:color w:val="231F20"/>
        </w:rPr>
        <w:t>plagen</w:t>
      </w:r>
      <w:r>
        <w:rPr>
          <w:color w:val="231F20"/>
          <w:spacing w:val="-5"/>
        </w:rPr>
        <w:t xml:space="preserve"> </w:t>
      </w:r>
      <w:r>
        <w:rPr>
          <w:color w:val="231F20"/>
        </w:rPr>
        <w:t>ikke</w:t>
      </w:r>
      <w:r>
        <w:rPr>
          <w:color w:val="231F20"/>
          <w:spacing w:val="-5"/>
        </w:rPr>
        <w:t xml:space="preserve"> </w:t>
      </w:r>
      <w:r>
        <w:rPr>
          <w:color w:val="231F20"/>
        </w:rPr>
        <w:t>var</w:t>
      </w:r>
      <w:r>
        <w:rPr>
          <w:color w:val="231F20"/>
          <w:spacing w:val="-5"/>
        </w:rPr>
        <w:t xml:space="preserve"> </w:t>
      </w:r>
      <w:r>
        <w:rPr>
          <w:color w:val="231F20"/>
        </w:rPr>
        <w:t>verre</w:t>
      </w:r>
      <w:r>
        <w:rPr>
          <w:color w:val="231F20"/>
          <w:spacing w:val="-5"/>
        </w:rPr>
        <w:t xml:space="preserve"> </w:t>
      </w:r>
      <w:r>
        <w:rPr>
          <w:color w:val="231F20"/>
        </w:rPr>
        <w:t>enn</w:t>
      </w:r>
      <w:r>
        <w:rPr>
          <w:color w:val="231F20"/>
          <w:spacing w:val="-5"/>
        </w:rPr>
        <w:t xml:space="preserve"> </w:t>
      </w:r>
      <w:r>
        <w:rPr>
          <w:color w:val="231F20"/>
        </w:rPr>
        <w:t>den</w:t>
      </w:r>
      <w:r>
        <w:rPr>
          <w:color w:val="231F20"/>
          <w:spacing w:val="-5"/>
        </w:rPr>
        <w:t xml:space="preserve"> </w:t>
      </w:r>
      <w:r>
        <w:rPr>
          <w:color w:val="231F20"/>
        </w:rPr>
        <w:t>var,</w:t>
      </w:r>
      <w:r>
        <w:rPr>
          <w:color w:val="231F20"/>
          <w:spacing w:val="-5"/>
        </w:rPr>
        <w:t xml:space="preserve"> </w:t>
      </w:r>
      <w:r>
        <w:rPr>
          <w:color w:val="231F20"/>
        </w:rPr>
        <w:t>og</w:t>
      </w:r>
      <w:r>
        <w:rPr>
          <w:color w:val="231F20"/>
          <w:spacing w:val="-5"/>
        </w:rPr>
        <w:t xml:space="preserve"> </w:t>
      </w:r>
      <w:r>
        <w:rPr>
          <w:color w:val="231F20"/>
        </w:rPr>
        <w:t>at</w:t>
      </w:r>
      <w:r>
        <w:rPr>
          <w:color w:val="231F20"/>
          <w:spacing w:val="-5"/>
        </w:rPr>
        <w:t xml:space="preserve"> </w:t>
      </w:r>
      <w:r>
        <w:rPr>
          <w:color w:val="231F20"/>
        </w:rPr>
        <w:t>manglende</w:t>
      </w:r>
      <w:r>
        <w:rPr>
          <w:color w:val="231F20"/>
          <w:spacing w:val="-5"/>
        </w:rPr>
        <w:t xml:space="preserve"> </w:t>
      </w:r>
      <w:r>
        <w:rPr>
          <w:color w:val="231F20"/>
        </w:rPr>
        <w:t>kontakt</w:t>
      </w:r>
      <w:r>
        <w:rPr>
          <w:color w:val="231F20"/>
          <w:spacing w:val="-5"/>
        </w:rPr>
        <w:t xml:space="preserve"> </w:t>
      </w:r>
      <w:r>
        <w:rPr>
          <w:color w:val="231F20"/>
        </w:rPr>
        <w:t>med</w:t>
      </w:r>
      <w:r>
        <w:rPr>
          <w:color w:val="231F20"/>
          <w:spacing w:val="-5"/>
        </w:rPr>
        <w:t xml:space="preserve"> </w:t>
      </w:r>
      <w:r>
        <w:rPr>
          <w:color w:val="231F20"/>
        </w:rPr>
        <w:t>egne positive mentale ressurser kunne symptomene.</w:t>
      </w:r>
    </w:p>
    <w:p w14:paraId="28205EB3" w14:textId="77777777" w:rsidR="001419A2" w:rsidRDefault="001419A2">
      <w:pPr>
        <w:pStyle w:val="Brdtekst"/>
        <w:spacing w:before="95"/>
        <w:ind w:left="0"/>
        <w:jc w:val="left"/>
      </w:pPr>
    </w:p>
    <w:p w14:paraId="7CDDCDC5" w14:textId="77777777" w:rsidR="001419A2" w:rsidRDefault="00000000">
      <w:pPr>
        <w:pStyle w:val="Overskrift4"/>
        <w:spacing w:line="218" w:lineRule="auto"/>
        <w:ind w:left="330"/>
      </w:pPr>
      <w:r>
        <w:rPr>
          <w:color w:val="231F20"/>
        </w:rPr>
        <w:t>Et</w:t>
      </w:r>
      <w:r>
        <w:rPr>
          <w:color w:val="231F20"/>
          <w:spacing w:val="-7"/>
        </w:rPr>
        <w:t xml:space="preserve"> </w:t>
      </w:r>
      <w:r>
        <w:rPr>
          <w:color w:val="231F20"/>
        </w:rPr>
        <w:t>eksempel</w:t>
      </w:r>
      <w:r>
        <w:rPr>
          <w:color w:val="231F20"/>
          <w:spacing w:val="-7"/>
        </w:rPr>
        <w:t xml:space="preserve"> </w:t>
      </w:r>
      <w:r>
        <w:rPr>
          <w:color w:val="231F20"/>
        </w:rPr>
        <w:t>på</w:t>
      </w:r>
      <w:r>
        <w:rPr>
          <w:color w:val="231F20"/>
          <w:spacing w:val="-7"/>
        </w:rPr>
        <w:t xml:space="preserve"> </w:t>
      </w:r>
      <w:r>
        <w:rPr>
          <w:color w:val="231F20"/>
        </w:rPr>
        <w:t>hvordan</w:t>
      </w:r>
      <w:r>
        <w:rPr>
          <w:color w:val="231F20"/>
          <w:spacing w:val="-7"/>
        </w:rPr>
        <w:t xml:space="preserve"> </w:t>
      </w:r>
      <w:r>
        <w:rPr>
          <w:color w:val="231F20"/>
        </w:rPr>
        <w:t>egenskaper</w:t>
      </w:r>
      <w:r>
        <w:rPr>
          <w:color w:val="231F20"/>
          <w:spacing w:val="-7"/>
        </w:rPr>
        <w:t xml:space="preserve"> </w:t>
      </w:r>
      <w:r>
        <w:rPr>
          <w:color w:val="231F20"/>
        </w:rPr>
        <w:t>kan</w:t>
      </w:r>
      <w:r>
        <w:rPr>
          <w:color w:val="231F20"/>
          <w:spacing w:val="-7"/>
        </w:rPr>
        <w:t xml:space="preserve"> </w:t>
      </w:r>
      <w:r>
        <w:rPr>
          <w:color w:val="231F20"/>
        </w:rPr>
        <w:t>bidra</w:t>
      </w:r>
      <w:r>
        <w:rPr>
          <w:color w:val="231F20"/>
          <w:spacing w:val="-7"/>
        </w:rPr>
        <w:t xml:space="preserve"> </w:t>
      </w:r>
      <w:r>
        <w:rPr>
          <w:color w:val="231F20"/>
        </w:rPr>
        <w:t xml:space="preserve">til </w:t>
      </w:r>
      <w:r>
        <w:rPr>
          <w:color w:val="231F20"/>
          <w:spacing w:val="-2"/>
        </w:rPr>
        <w:t>schizofreni</w:t>
      </w:r>
    </w:p>
    <w:p w14:paraId="642BE91D" w14:textId="77777777" w:rsidR="001419A2" w:rsidRDefault="00000000">
      <w:pPr>
        <w:pStyle w:val="Brdtekst"/>
        <w:spacing w:before="208"/>
        <w:ind w:left="330" w:right="101"/>
      </w:pPr>
      <w:r>
        <w:rPr>
          <w:color w:val="231F20"/>
        </w:rPr>
        <w:t>Enkelte</w:t>
      </w:r>
      <w:r>
        <w:rPr>
          <w:color w:val="231F20"/>
          <w:spacing w:val="-3"/>
        </w:rPr>
        <w:t xml:space="preserve"> </w:t>
      </w:r>
      <w:r>
        <w:rPr>
          <w:color w:val="231F20"/>
        </w:rPr>
        <w:t>klienter</w:t>
      </w:r>
      <w:r>
        <w:rPr>
          <w:color w:val="231F20"/>
          <w:spacing w:val="-3"/>
        </w:rPr>
        <w:t xml:space="preserve"> </w:t>
      </w:r>
      <w:r>
        <w:rPr>
          <w:color w:val="231F20"/>
        </w:rPr>
        <w:t>har</w:t>
      </w:r>
      <w:r>
        <w:rPr>
          <w:color w:val="231F20"/>
          <w:spacing w:val="-3"/>
        </w:rPr>
        <w:t xml:space="preserve"> </w:t>
      </w:r>
      <w:r>
        <w:rPr>
          <w:color w:val="231F20"/>
        </w:rPr>
        <w:t>for</w:t>
      </w:r>
      <w:r>
        <w:rPr>
          <w:color w:val="231F20"/>
          <w:spacing w:val="-3"/>
        </w:rPr>
        <w:t xml:space="preserve"> </w:t>
      </w:r>
      <w:r>
        <w:rPr>
          <w:color w:val="231F20"/>
        </w:rPr>
        <w:t>mye</w:t>
      </w:r>
      <w:r>
        <w:rPr>
          <w:color w:val="231F20"/>
          <w:spacing w:val="-3"/>
        </w:rPr>
        <w:t xml:space="preserve"> </w:t>
      </w:r>
      <w:r>
        <w:rPr>
          <w:color w:val="231F20"/>
        </w:rPr>
        <w:t>likegyldighet</w:t>
      </w:r>
      <w:r>
        <w:rPr>
          <w:color w:val="231F20"/>
          <w:spacing w:val="-3"/>
        </w:rPr>
        <w:t xml:space="preserve"> </w:t>
      </w:r>
      <w:r>
        <w:rPr>
          <w:color w:val="231F20"/>
        </w:rPr>
        <w:t>og</w:t>
      </w:r>
      <w:r>
        <w:rPr>
          <w:color w:val="231F20"/>
          <w:spacing w:val="-3"/>
        </w:rPr>
        <w:t xml:space="preserve"> </w:t>
      </w:r>
      <w:r>
        <w:rPr>
          <w:color w:val="231F20"/>
        </w:rPr>
        <w:t>distanse,</w:t>
      </w:r>
      <w:r>
        <w:rPr>
          <w:color w:val="231F20"/>
          <w:spacing w:val="-3"/>
        </w:rPr>
        <w:t xml:space="preserve"> </w:t>
      </w:r>
      <w:r>
        <w:rPr>
          <w:color w:val="231F20"/>
        </w:rPr>
        <w:t>mens</w:t>
      </w:r>
      <w:r>
        <w:rPr>
          <w:color w:val="231F20"/>
          <w:spacing w:val="-3"/>
        </w:rPr>
        <w:t xml:space="preserve"> </w:t>
      </w:r>
      <w:r>
        <w:rPr>
          <w:color w:val="231F20"/>
        </w:rPr>
        <w:t>andre</w:t>
      </w:r>
      <w:r>
        <w:rPr>
          <w:color w:val="231F20"/>
          <w:spacing w:val="-3"/>
        </w:rPr>
        <w:t xml:space="preserve"> </w:t>
      </w:r>
      <w:r>
        <w:rPr>
          <w:color w:val="231F20"/>
        </w:rPr>
        <w:t>har</w:t>
      </w:r>
      <w:r>
        <w:rPr>
          <w:color w:val="231F20"/>
          <w:spacing w:val="-3"/>
        </w:rPr>
        <w:t xml:space="preserve"> </w:t>
      </w:r>
      <w:r>
        <w:rPr>
          <w:color w:val="231F20"/>
        </w:rPr>
        <w:t>for</w:t>
      </w:r>
      <w:r>
        <w:rPr>
          <w:color w:val="231F20"/>
          <w:spacing w:val="-3"/>
        </w:rPr>
        <w:t xml:space="preserve"> </w:t>
      </w:r>
      <w:r>
        <w:rPr>
          <w:color w:val="231F20"/>
        </w:rPr>
        <w:t>lite</w:t>
      </w:r>
      <w:r>
        <w:rPr>
          <w:color w:val="231F20"/>
          <w:spacing w:val="-3"/>
        </w:rPr>
        <w:t xml:space="preserve"> </w:t>
      </w:r>
      <w:r>
        <w:rPr>
          <w:color w:val="231F20"/>
        </w:rPr>
        <w:t>evne</w:t>
      </w:r>
      <w:r>
        <w:rPr>
          <w:color w:val="231F20"/>
          <w:spacing w:val="-3"/>
        </w:rPr>
        <w:t xml:space="preserve"> </w:t>
      </w:r>
      <w:r>
        <w:rPr>
          <w:color w:val="231F20"/>
        </w:rPr>
        <w:t xml:space="preserve">til </w:t>
      </w:r>
      <w:r>
        <w:rPr>
          <w:color w:val="231F20"/>
          <w:spacing w:val="-2"/>
        </w:rPr>
        <w:t>likegyldighet</w:t>
      </w:r>
      <w:r>
        <w:rPr>
          <w:color w:val="231F20"/>
          <w:spacing w:val="-4"/>
        </w:rPr>
        <w:t xml:space="preserve"> </w:t>
      </w:r>
      <w:r>
        <w:rPr>
          <w:color w:val="231F20"/>
          <w:spacing w:val="-2"/>
        </w:rPr>
        <w:t>og</w:t>
      </w:r>
      <w:r>
        <w:rPr>
          <w:color w:val="231F20"/>
          <w:spacing w:val="-4"/>
        </w:rPr>
        <w:t xml:space="preserve"> </w:t>
      </w:r>
      <w:r>
        <w:rPr>
          <w:color w:val="231F20"/>
          <w:spacing w:val="-2"/>
        </w:rPr>
        <w:t>for</w:t>
      </w:r>
      <w:r>
        <w:rPr>
          <w:color w:val="231F20"/>
          <w:spacing w:val="-4"/>
        </w:rPr>
        <w:t xml:space="preserve"> </w:t>
      </w:r>
      <w:r>
        <w:rPr>
          <w:color w:val="231F20"/>
          <w:spacing w:val="-2"/>
        </w:rPr>
        <w:t>stort</w:t>
      </w:r>
      <w:r>
        <w:rPr>
          <w:color w:val="231F20"/>
          <w:spacing w:val="-4"/>
        </w:rPr>
        <w:t xml:space="preserve"> </w:t>
      </w:r>
      <w:r>
        <w:rPr>
          <w:color w:val="231F20"/>
          <w:spacing w:val="-2"/>
        </w:rPr>
        <w:t>engasjement.</w:t>
      </w:r>
      <w:r>
        <w:rPr>
          <w:color w:val="231F20"/>
          <w:spacing w:val="-4"/>
        </w:rPr>
        <w:t xml:space="preserve"> </w:t>
      </w:r>
      <w:r>
        <w:rPr>
          <w:color w:val="231F20"/>
          <w:spacing w:val="-2"/>
        </w:rPr>
        <w:t>Tilsvarende</w:t>
      </w:r>
      <w:r>
        <w:rPr>
          <w:color w:val="231F20"/>
          <w:spacing w:val="-4"/>
        </w:rPr>
        <w:t xml:space="preserve"> </w:t>
      </w:r>
      <w:r>
        <w:rPr>
          <w:color w:val="231F20"/>
          <w:spacing w:val="-2"/>
        </w:rPr>
        <w:t>er</w:t>
      </w:r>
      <w:r>
        <w:rPr>
          <w:color w:val="231F20"/>
          <w:spacing w:val="-4"/>
        </w:rPr>
        <w:t xml:space="preserve"> </w:t>
      </w:r>
      <w:r>
        <w:rPr>
          <w:color w:val="231F20"/>
          <w:spacing w:val="-2"/>
        </w:rPr>
        <w:t>det</w:t>
      </w:r>
      <w:r>
        <w:rPr>
          <w:color w:val="231F20"/>
          <w:spacing w:val="-4"/>
        </w:rPr>
        <w:t xml:space="preserve"> </w:t>
      </w:r>
      <w:r>
        <w:rPr>
          <w:color w:val="231F20"/>
          <w:spacing w:val="-2"/>
        </w:rPr>
        <w:t>med</w:t>
      </w:r>
      <w:r>
        <w:rPr>
          <w:color w:val="231F20"/>
          <w:spacing w:val="-4"/>
        </w:rPr>
        <w:t xml:space="preserve"> </w:t>
      </w:r>
      <w:r>
        <w:rPr>
          <w:color w:val="231F20"/>
          <w:spacing w:val="-2"/>
        </w:rPr>
        <w:t>andre</w:t>
      </w:r>
      <w:r>
        <w:rPr>
          <w:color w:val="231F20"/>
          <w:spacing w:val="-4"/>
        </w:rPr>
        <w:t xml:space="preserve"> </w:t>
      </w:r>
      <w:r>
        <w:rPr>
          <w:color w:val="231F20"/>
          <w:spacing w:val="-2"/>
        </w:rPr>
        <w:t>egenskaper.</w:t>
      </w:r>
      <w:r>
        <w:rPr>
          <w:color w:val="231F20"/>
          <w:spacing w:val="-4"/>
        </w:rPr>
        <w:t xml:space="preserve"> </w:t>
      </w:r>
      <w:r>
        <w:rPr>
          <w:color w:val="231F20"/>
          <w:spacing w:val="-2"/>
        </w:rPr>
        <w:t xml:space="preserve">Noen </w:t>
      </w:r>
      <w:r>
        <w:rPr>
          <w:color w:val="231F20"/>
        </w:rPr>
        <w:t>får raskere dårlig samvittighet og skyldfølelse enn de fortjener, mens andre mangler evnen til å føle empati og dårlig samvittighet. Evnen til å reagere med angst og usik- kerhet</w:t>
      </w:r>
      <w:r>
        <w:rPr>
          <w:color w:val="231F20"/>
          <w:spacing w:val="-13"/>
        </w:rPr>
        <w:t xml:space="preserve"> </w:t>
      </w:r>
      <w:r>
        <w:rPr>
          <w:color w:val="231F20"/>
        </w:rPr>
        <w:t>er</w:t>
      </w:r>
      <w:r>
        <w:rPr>
          <w:color w:val="231F20"/>
          <w:spacing w:val="-12"/>
        </w:rPr>
        <w:t xml:space="preserve"> </w:t>
      </w:r>
      <w:r>
        <w:rPr>
          <w:color w:val="231F20"/>
        </w:rPr>
        <w:t>en</w:t>
      </w:r>
      <w:r>
        <w:rPr>
          <w:color w:val="231F20"/>
          <w:spacing w:val="-13"/>
        </w:rPr>
        <w:t xml:space="preserve"> </w:t>
      </w:r>
      <w:r>
        <w:rPr>
          <w:color w:val="231F20"/>
        </w:rPr>
        <w:t>viktig</w:t>
      </w:r>
      <w:r>
        <w:rPr>
          <w:color w:val="231F20"/>
          <w:spacing w:val="-12"/>
        </w:rPr>
        <w:t xml:space="preserve"> </w:t>
      </w:r>
      <w:r>
        <w:rPr>
          <w:color w:val="231F20"/>
        </w:rPr>
        <w:t>egenskap</w:t>
      </w:r>
      <w:r>
        <w:rPr>
          <w:color w:val="231F20"/>
          <w:spacing w:val="-13"/>
        </w:rPr>
        <w:t xml:space="preserve"> </w:t>
      </w:r>
      <w:r>
        <w:rPr>
          <w:color w:val="231F20"/>
        </w:rPr>
        <w:t>i</w:t>
      </w:r>
      <w:r>
        <w:rPr>
          <w:color w:val="231F20"/>
          <w:spacing w:val="-12"/>
        </w:rPr>
        <w:t xml:space="preserve"> </w:t>
      </w:r>
      <w:r>
        <w:rPr>
          <w:color w:val="231F20"/>
        </w:rPr>
        <w:t>noen</w:t>
      </w:r>
      <w:r>
        <w:rPr>
          <w:color w:val="231F20"/>
          <w:spacing w:val="-13"/>
        </w:rPr>
        <w:t xml:space="preserve"> </w:t>
      </w:r>
      <w:r>
        <w:rPr>
          <w:color w:val="231F20"/>
        </w:rPr>
        <w:t>situasjoner,</w:t>
      </w:r>
      <w:r>
        <w:rPr>
          <w:color w:val="231F20"/>
          <w:spacing w:val="-12"/>
        </w:rPr>
        <w:t xml:space="preserve"> </w:t>
      </w:r>
      <w:r>
        <w:rPr>
          <w:color w:val="231F20"/>
        </w:rPr>
        <w:t>mens</w:t>
      </w:r>
      <w:r>
        <w:rPr>
          <w:color w:val="231F20"/>
          <w:spacing w:val="-13"/>
        </w:rPr>
        <w:t xml:space="preserve"> </w:t>
      </w:r>
      <w:r>
        <w:rPr>
          <w:color w:val="231F20"/>
        </w:rPr>
        <w:t>den</w:t>
      </w:r>
      <w:r>
        <w:rPr>
          <w:color w:val="231F20"/>
          <w:spacing w:val="-12"/>
        </w:rPr>
        <w:t xml:space="preserve"> </w:t>
      </w:r>
      <w:r>
        <w:rPr>
          <w:color w:val="231F20"/>
        </w:rPr>
        <w:t>bør</w:t>
      </w:r>
      <w:r>
        <w:rPr>
          <w:color w:val="231F20"/>
          <w:spacing w:val="-13"/>
        </w:rPr>
        <w:t xml:space="preserve"> </w:t>
      </w:r>
      <w:r>
        <w:rPr>
          <w:color w:val="231F20"/>
        </w:rPr>
        <w:t>reduseres</w:t>
      </w:r>
      <w:r>
        <w:rPr>
          <w:color w:val="231F20"/>
          <w:spacing w:val="-12"/>
        </w:rPr>
        <w:t xml:space="preserve"> </w:t>
      </w:r>
      <w:r>
        <w:rPr>
          <w:color w:val="231F20"/>
        </w:rPr>
        <w:t>i</w:t>
      </w:r>
      <w:r>
        <w:rPr>
          <w:color w:val="231F20"/>
          <w:spacing w:val="-13"/>
        </w:rPr>
        <w:t xml:space="preserve"> </w:t>
      </w:r>
      <w:r>
        <w:rPr>
          <w:color w:val="231F20"/>
        </w:rPr>
        <w:t>andre.</w:t>
      </w:r>
      <w:r>
        <w:rPr>
          <w:color w:val="231F20"/>
          <w:spacing w:val="-12"/>
        </w:rPr>
        <w:t xml:space="preserve"> </w:t>
      </w:r>
      <w:r>
        <w:rPr>
          <w:color w:val="231F20"/>
        </w:rPr>
        <w:t>Det</w:t>
      </w:r>
      <w:r>
        <w:rPr>
          <w:color w:val="231F20"/>
          <w:spacing w:val="-13"/>
        </w:rPr>
        <w:t xml:space="preserve"> </w:t>
      </w:r>
      <w:r>
        <w:rPr>
          <w:color w:val="231F20"/>
        </w:rPr>
        <w:t>én klient</w:t>
      </w:r>
      <w:r>
        <w:rPr>
          <w:color w:val="231F20"/>
          <w:spacing w:val="-11"/>
        </w:rPr>
        <w:t xml:space="preserve"> </w:t>
      </w:r>
      <w:r>
        <w:rPr>
          <w:color w:val="231F20"/>
        </w:rPr>
        <w:t>trenger,</w:t>
      </w:r>
      <w:r>
        <w:rPr>
          <w:color w:val="231F20"/>
          <w:spacing w:val="-9"/>
        </w:rPr>
        <w:t xml:space="preserve"> </w:t>
      </w:r>
      <w:r>
        <w:rPr>
          <w:color w:val="231F20"/>
        </w:rPr>
        <w:t>har</w:t>
      </w:r>
      <w:r>
        <w:rPr>
          <w:color w:val="231F20"/>
          <w:spacing w:val="-8"/>
        </w:rPr>
        <w:t xml:space="preserve"> </w:t>
      </w:r>
      <w:r>
        <w:rPr>
          <w:color w:val="231F20"/>
        </w:rPr>
        <w:t>derfor</w:t>
      </w:r>
      <w:r>
        <w:rPr>
          <w:color w:val="231F20"/>
          <w:spacing w:val="-9"/>
        </w:rPr>
        <w:t xml:space="preserve"> </w:t>
      </w:r>
      <w:r>
        <w:rPr>
          <w:color w:val="231F20"/>
        </w:rPr>
        <w:t>en</w:t>
      </w:r>
      <w:r>
        <w:rPr>
          <w:color w:val="231F20"/>
          <w:spacing w:val="-9"/>
        </w:rPr>
        <w:t xml:space="preserve"> </w:t>
      </w:r>
      <w:r>
        <w:rPr>
          <w:color w:val="231F20"/>
        </w:rPr>
        <w:t>annen</w:t>
      </w:r>
      <w:r>
        <w:rPr>
          <w:color w:val="231F20"/>
          <w:spacing w:val="-8"/>
        </w:rPr>
        <w:t xml:space="preserve"> </w:t>
      </w:r>
      <w:r>
        <w:rPr>
          <w:color w:val="231F20"/>
        </w:rPr>
        <w:t>for</w:t>
      </w:r>
      <w:r>
        <w:rPr>
          <w:color w:val="231F20"/>
          <w:spacing w:val="-9"/>
        </w:rPr>
        <w:t xml:space="preserve"> </w:t>
      </w:r>
      <w:r>
        <w:rPr>
          <w:color w:val="231F20"/>
        </w:rPr>
        <w:t>mye</w:t>
      </w:r>
      <w:r>
        <w:rPr>
          <w:color w:val="231F20"/>
          <w:spacing w:val="-9"/>
        </w:rPr>
        <w:t xml:space="preserve"> </w:t>
      </w:r>
      <w:r>
        <w:rPr>
          <w:color w:val="231F20"/>
        </w:rPr>
        <w:t>av,</w:t>
      </w:r>
      <w:r>
        <w:rPr>
          <w:color w:val="231F20"/>
          <w:spacing w:val="-8"/>
        </w:rPr>
        <w:t xml:space="preserve"> </w:t>
      </w:r>
      <w:r>
        <w:rPr>
          <w:color w:val="231F20"/>
        </w:rPr>
        <w:t>men</w:t>
      </w:r>
      <w:r>
        <w:rPr>
          <w:color w:val="231F20"/>
          <w:spacing w:val="-9"/>
        </w:rPr>
        <w:t xml:space="preserve"> </w:t>
      </w:r>
      <w:r>
        <w:rPr>
          <w:color w:val="231F20"/>
        </w:rPr>
        <w:t>de</w:t>
      </w:r>
      <w:r>
        <w:rPr>
          <w:color w:val="231F20"/>
          <w:spacing w:val="-9"/>
        </w:rPr>
        <w:t xml:space="preserve"> </w:t>
      </w:r>
      <w:r>
        <w:rPr>
          <w:color w:val="231F20"/>
        </w:rPr>
        <w:t>ulike</w:t>
      </w:r>
      <w:r>
        <w:rPr>
          <w:color w:val="231F20"/>
          <w:spacing w:val="-8"/>
        </w:rPr>
        <w:t xml:space="preserve"> </w:t>
      </w:r>
      <w:r>
        <w:rPr>
          <w:color w:val="231F20"/>
        </w:rPr>
        <w:t>egenskapene</w:t>
      </w:r>
      <w:r>
        <w:rPr>
          <w:color w:val="231F20"/>
          <w:spacing w:val="-9"/>
        </w:rPr>
        <w:t xml:space="preserve"> </w:t>
      </w:r>
      <w:r>
        <w:rPr>
          <w:color w:val="231F20"/>
        </w:rPr>
        <w:t>er</w:t>
      </w:r>
      <w:r>
        <w:rPr>
          <w:color w:val="231F20"/>
          <w:spacing w:val="-8"/>
        </w:rPr>
        <w:t xml:space="preserve"> </w:t>
      </w:r>
      <w:r>
        <w:rPr>
          <w:color w:val="231F20"/>
          <w:spacing w:val="-2"/>
        </w:rPr>
        <w:t>vesentlige</w:t>
      </w:r>
    </w:p>
    <w:p w14:paraId="039AE2C4" w14:textId="77777777" w:rsidR="001419A2" w:rsidRDefault="001419A2">
      <w:pPr>
        <w:sectPr w:rsidR="001419A2">
          <w:pgSz w:w="9640" w:h="13610"/>
          <w:pgMar w:top="900" w:right="860" w:bottom="660" w:left="860" w:header="345" w:footer="460" w:gutter="0"/>
          <w:cols w:space="708"/>
        </w:sectPr>
      </w:pPr>
    </w:p>
    <w:p w14:paraId="67FA3BE3" w14:textId="77777777" w:rsidR="001419A2" w:rsidRDefault="00000000">
      <w:pPr>
        <w:pStyle w:val="Brdtekst"/>
        <w:spacing w:before="126"/>
        <w:ind w:right="328"/>
      </w:pPr>
      <w:r>
        <w:rPr>
          <w:color w:val="231F20"/>
        </w:rPr>
        <w:lastRenderedPageBreak/>
        <w:t>ressurser om de reguleres og anvendes i behandling. Selv uheldige egenskaper kan være av betydning for å redusere schizofrene symptomer.</w:t>
      </w:r>
    </w:p>
    <w:p w14:paraId="05D866A2" w14:textId="77777777" w:rsidR="001419A2" w:rsidRDefault="00000000">
      <w:pPr>
        <w:pStyle w:val="Brdtekst"/>
        <w:ind w:right="327" w:firstLine="283"/>
      </w:pPr>
      <w:r>
        <w:rPr>
          <w:color w:val="231F20"/>
        </w:rPr>
        <w:t>Konklusjonen er at klientene har de mentale ressursene som er nødvendige for å komme ut av sin psykiske plage, men at de ikke alltid har tilgang til disse ressursene når</w:t>
      </w:r>
      <w:r>
        <w:rPr>
          <w:color w:val="231F20"/>
          <w:spacing w:val="-1"/>
        </w:rPr>
        <w:t xml:space="preserve"> </w:t>
      </w:r>
      <w:r>
        <w:rPr>
          <w:color w:val="231F20"/>
        </w:rPr>
        <w:t>de</w:t>
      </w:r>
      <w:r>
        <w:rPr>
          <w:color w:val="231F20"/>
          <w:spacing w:val="-1"/>
        </w:rPr>
        <w:t xml:space="preserve"> </w:t>
      </w:r>
      <w:r>
        <w:rPr>
          <w:color w:val="231F20"/>
        </w:rPr>
        <w:t>trenger</w:t>
      </w:r>
      <w:r>
        <w:rPr>
          <w:color w:val="231F20"/>
          <w:spacing w:val="-1"/>
        </w:rPr>
        <w:t xml:space="preserve"> </w:t>
      </w:r>
      <w:r>
        <w:rPr>
          <w:color w:val="231F20"/>
        </w:rPr>
        <w:t>dem.</w:t>
      </w:r>
      <w:r>
        <w:rPr>
          <w:color w:val="231F20"/>
          <w:spacing w:val="-1"/>
        </w:rPr>
        <w:t xml:space="preserve"> </w:t>
      </w:r>
      <w:r>
        <w:rPr>
          <w:color w:val="231F20"/>
        </w:rPr>
        <w:t>Positive</w:t>
      </w:r>
      <w:r>
        <w:rPr>
          <w:color w:val="231F20"/>
          <w:spacing w:val="-1"/>
        </w:rPr>
        <w:t xml:space="preserve"> </w:t>
      </w:r>
      <w:r>
        <w:rPr>
          <w:color w:val="231F20"/>
        </w:rPr>
        <w:t>psykiske</w:t>
      </w:r>
      <w:r>
        <w:rPr>
          <w:color w:val="231F20"/>
          <w:spacing w:val="-1"/>
        </w:rPr>
        <w:t xml:space="preserve"> </w:t>
      </w:r>
      <w:r>
        <w:rPr>
          <w:color w:val="231F20"/>
        </w:rPr>
        <w:t>endringer</w:t>
      </w:r>
      <w:r>
        <w:rPr>
          <w:color w:val="231F20"/>
          <w:spacing w:val="-1"/>
        </w:rPr>
        <w:t xml:space="preserve"> </w:t>
      </w:r>
      <w:r>
        <w:rPr>
          <w:color w:val="231F20"/>
        </w:rPr>
        <w:t>forutsetter</w:t>
      </w:r>
      <w:r>
        <w:rPr>
          <w:color w:val="231F20"/>
          <w:spacing w:val="-1"/>
        </w:rPr>
        <w:t xml:space="preserve"> </w:t>
      </w:r>
      <w:r>
        <w:rPr>
          <w:color w:val="231F20"/>
        </w:rPr>
        <w:t>at</w:t>
      </w:r>
      <w:r>
        <w:rPr>
          <w:color w:val="231F20"/>
          <w:spacing w:val="-1"/>
        </w:rPr>
        <w:t xml:space="preserve"> </w:t>
      </w:r>
      <w:r>
        <w:rPr>
          <w:color w:val="231F20"/>
        </w:rPr>
        <w:t>terapeuten</w:t>
      </w:r>
      <w:r>
        <w:rPr>
          <w:color w:val="231F20"/>
          <w:spacing w:val="-1"/>
        </w:rPr>
        <w:t xml:space="preserve"> </w:t>
      </w:r>
      <w:r>
        <w:rPr>
          <w:color w:val="231F20"/>
        </w:rPr>
        <w:t>gir</w:t>
      </w:r>
      <w:r>
        <w:rPr>
          <w:color w:val="231F20"/>
          <w:spacing w:val="-1"/>
        </w:rPr>
        <w:t xml:space="preserve"> </w:t>
      </w:r>
      <w:r>
        <w:rPr>
          <w:color w:val="231F20"/>
        </w:rPr>
        <w:t>klienten kontakt med sine mentale ressurser, og at han eller hun deretter anvender disse for å redusere den psykiske lidelsen.</w:t>
      </w:r>
    </w:p>
    <w:p w14:paraId="59E60F4B" w14:textId="77777777" w:rsidR="001419A2" w:rsidRDefault="00000000">
      <w:pPr>
        <w:pStyle w:val="Brdtekst"/>
        <w:ind w:right="326" w:firstLine="283"/>
      </w:pPr>
      <w:r>
        <w:rPr>
          <w:color w:val="231F20"/>
        </w:rPr>
        <w:t>Jeg</w:t>
      </w:r>
      <w:r>
        <w:rPr>
          <w:color w:val="231F20"/>
          <w:spacing w:val="-4"/>
        </w:rPr>
        <w:t xml:space="preserve"> </w:t>
      </w:r>
      <w:r>
        <w:rPr>
          <w:color w:val="231F20"/>
        </w:rPr>
        <w:t>formidler</w:t>
      </w:r>
      <w:r>
        <w:rPr>
          <w:color w:val="231F20"/>
          <w:spacing w:val="-4"/>
        </w:rPr>
        <w:t xml:space="preserve"> </w:t>
      </w:r>
      <w:r>
        <w:rPr>
          <w:color w:val="231F20"/>
        </w:rPr>
        <w:t>ofte</w:t>
      </w:r>
      <w:r>
        <w:rPr>
          <w:color w:val="231F20"/>
          <w:spacing w:val="-4"/>
        </w:rPr>
        <w:t xml:space="preserve"> </w:t>
      </w:r>
      <w:r>
        <w:rPr>
          <w:color w:val="231F20"/>
        </w:rPr>
        <w:t>til</w:t>
      </w:r>
      <w:r>
        <w:rPr>
          <w:color w:val="231F20"/>
          <w:spacing w:val="-4"/>
        </w:rPr>
        <w:t xml:space="preserve"> </w:t>
      </w:r>
      <w:r>
        <w:rPr>
          <w:color w:val="231F20"/>
        </w:rPr>
        <w:t>mine</w:t>
      </w:r>
      <w:r>
        <w:rPr>
          <w:color w:val="231F20"/>
          <w:spacing w:val="-4"/>
        </w:rPr>
        <w:t xml:space="preserve"> </w:t>
      </w:r>
      <w:r>
        <w:rPr>
          <w:color w:val="231F20"/>
        </w:rPr>
        <w:t>klienter</w:t>
      </w:r>
      <w:r>
        <w:rPr>
          <w:color w:val="231F20"/>
          <w:spacing w:val="-4"/>
        </w:rPr>
        <w:t xml:space="preserve"> </w:t>
      </w:r>
      <w:r>
        <w:rPr>
          <w:color w:val="231F20"/>
        </w:rPr>
        <w:t>at</w:t>
      </w:r>
      <w:r>
        <w:rPr>
          <w:color w:val="231F20"/>
          <w:spacing w:val="-4"/>
        </w:rPr>
        <w:t xml:space="preserve"> </w:t>
      </w:r>
      <w:r>
        <w:rPr>
          <w:color w:val="231F20"/>
        </w:rPr>
        <w:t>de</w:t>
      </w:r>
      <w:r>
        <w:rPr>
          <w:color w:val="231F20"/>
          <w:spacing w:val="-4"/>
        </w:rPr>
        <w:t xml:space="preserve"> </w:t>
      </w:r>
      <w:r>
        <w:rPr>
          <w:color w:val="231F20"/>
        </w:rPr>
        <w:t>er</w:t>
      </w:r>
      <w:r>
        <w:rPr>
          <w:color w:val="231F20"/>
          <w:spacing w:val="-4"/>
        </w:rPr>
        <w:t xml:space="preserve"> </w:t>
      </w:r>
      <w:r>
        <w:rPr>
          <w:color w:val="231F20"/>
        </w:rPr>
        <w:t>flinke</w:t>
      </w:r>
      <w:r>
        <w:rPr>
          <w:color w:val="231F20"/>
          <w:spacing w:val="-4"/>
        </w:rPr>
        <w:t xml:space="preserve"> </w:t>
      </w:r>
      <w:r>
        <w:rPr>
          <w:color w:val="231F20"/>
        </w:rPr>
        <w:t>til</w:t>
      </w:r>
      <w:r>
        <w:rPr>
          <w:color w:val="231F20"/>
          <w:spacing w:val="-4"/>
        </w:rPr>
        <w:t xml:space="preserve"> </w:t>
      </w:r>
      <w:r>
        <w:rPr>
          <w:color w:val="231F20"/>
        </w:rPr>
        <w:t>å</w:t>
      </w:r>
      <w:r>
        <w:rPr>
          <w:color w:val="231F20"/>
          <w:spacing w:val="-4"/>
        </w:rPr>
        <w:t xml:space="preserve"> </w:t>
      </w:r>
      <w:r>
        <w:rPr>
          <w:color w:val="231F20"/>
        </w:rPr>
        <w:t>ha</w:t>
      </w:r>
      <w:r>
        <w:rPr>
          <w:color w:val="231F20"/>
          <w:spacing w:val="-4"/>
        </w:rPr>
        <w:t xml:space="preserve"> </w:t>
      </w:r>
      <w:r>
        <w:rPr>
          <w:color w:val="231F20"/>
        </w:rPr>
        <w:t>en</w:t>
      </w:r>
      <w:r>
        <w:rPr>
          <w:color w:val="231F20"/>
          <w:spacing w:val="-4"/>
        </w:rPr>
        <w:t xml:space="preserve"> </w:t>
      </w:r>
      <w:r>
        <w:rPr>
          <w:color w:val="231F20"/>
        </w:rPr>
        <w:t>psykisk</w:t>
      </w:r>
      <w:r>
        <w:rPr>
          <w:color w:val="231F20"/>
          <w:spacing w:val="-4"/>
        </w:rPr>
        <w:t xml:space="preserve"> </w:t>
      </w:r>
      <w:r>
        <w:rPr>
          <w:color w:val="231F20"/>
        </w:rPr>
        <w:t>plage,</w:t>
      </w:r>
      <w:r>
        <w:rPr>
          <w:color w:val="231F20"/>
          <w:spacing w:val="-4"/>
        </w:rPr>
        <w:t xml:space="preserve"> </w:t>
      </w:r>
      <w:r>
        <w:rPr>
          <w:color w:val="231F20"/>
        </w:rPr>
        <w:t>ha</w:t>
      </w:r>
      <w:r>
        <w:rPr>
          <w:color w:val="231F20"/>
          <w:spacing w:val="-4"/>
        </w:rPr>
        <w:t xml:space="preserve"> </w:t>
      </w:r>
      <w:r>
        <w:rPr>
          <w:color w:val="231F20"/>
        </w:rPr>
        <w:t>angst og</w:t>
      </w:r>
      <w:r>
        <w:rPr>
          <w:color w:val="231F20"/>
          <w:spacing w:val="-9"/>
        </w:rPr>
        <w:t xml:space="preserve"> </w:t>
      </w:r>
      <w:r>
        <w:rPr>
          <w:color w:val="231F20"/>
        </w:rPr>
        <w:t>å</w:t>
      </w:r>
      <w:r>
        <w:rPr>
          <w:color w:val="231F20"/>
          <w:spacing w:val="-9"/>
        </w:rPr>
        <w:t xml:space="preserve"> </w:t>
      </w:r>
      <w:r>
        <w:rPr>
          <w:color w:val="231F20"/>
        </w:rPr>
        <w:t>være</w:t>
      </w:r>
      <w:r>
        <w:rPr>
          <w:color w:val="231F20"/>
          <w:spacing w:val="-9"/>
        </w:rPr>
        <w:t xml:space="preserve"> </w:t>
      </w:r>
      <w:r>
        <w:rPr>
          <w:color w:val="231F20"/>
        </w:rPr>
        <w:t>forvirret.</w:t>
      </w:r>
      <w:r>
        <w:rPr>
          <w:color w:val="231F20"/>
          <w:spacing w:val="-9"/>
        </w:rPr>
        <w:t xml:space="preserve"> </w:t>
      </w:r>
      <w:r>
        <w:rPr>
          <w:color w:val="231F20"/>
        </w:rPr>
        <w:t>Og</w:t>
      </w:r>
      <w:r>
        <w:rPr>
          <w:color w:val="231F20"/>
          <w:spacing w:val="-9"/>
        </w:rPr>
        <w:t xml:space="preserve"> </w:t>
      </w:r>
      <w:r>
        <w:rPr>
          <w:color w:val="231F20"/>
        </w:rPr>
        <w:t>at</w:t>
      </w:r>
      <w:r>
        <w:rPr>
          <w:color w:val="231F20"/>
          <w:spacing w:val="-9"/>
        </w:rPr>
        <w:t xml:space="preserve"> </w:t>
      </w:r>
      <w:r>
        <w:rPr>
          <w:color w:val="231F20"/>
        </w:rPr>
        <w:t>de</w:t>
      </w:r>
      <w:r>
        <w:rPr>
          <w:color w:val="231F20"/>
          <w:spacing w:val="-9"/>
        </w:rPr>
        <w:t xml:space="preserve"> </w:t>
      </w:r>
      <w:r>
        <w:rPr>
          <w:color w:val="231F20"/>
        </w:rPr>
        <w:t>faktisk</w:t>
      </w:r>
      <w:r>
        <w:rPr>
          <w:color w:val="231F20"/>
          <w:spacing w:val="-9"/>
        </w:rPr>
        <w:t xml:space="preserve"> </w:t>
      </w:r>
      <w:r>
        <w:rPr>
          <w:color w:val="231F20"/>
        </w:rPr>
        <w:t>er</w:t>
      </w:r>
      <w:r>
        <w:rPr>
          <w:color w:val="231F20"/>
          <w:spacing w:val="-9"/>
        </w:rPr>
        <w:t xml:space="preserve"> </w:t>
      </w:r>
      <w:r>
        <w:rPr>
          <w:color w:val="231F20"/>
        </w:rPr>
        <w:t>dyktige</w:t>
      </w:r>
      <w:r>
        <w:rPr>
          <w:color w:val="231F20"/>
          <w:spacing w:val="-9"/>
        </w:rPr>
        <w:t xml:space="preserve"> </w:t>
      </w:r>
      <w:r>
        <w:rPr>
          <w:color w:val="231F20"/>
        </w:rPr>
        <w:t>til</w:t>
      </w:r>
      <w:r>
        <w:rPr>
          <w:color w:val="231F20"/>
          <w:spacing w:val="-9"/>
        </w:rPr>
        <w:t xml:space="preserve"> </w:t>
      </w:r>
      <w:r>
        <w:rPr>
          <w:color w:val="231F20"/>
        </w:rPr>
        <w:t>ikke</w:t>
      </w:r>
      <w:r>
        <w:rPr>
          <w:color w:val="231F20"/>
          <w:spacing w:val="-9"/>
        </w:rPr>
        <w:t xml:space="preserve"> </w:t>
      </w:r>
      <w:r>
        <w:rPr>
          <w:color w:val="231F20"/>
        </w:rPr>
        <w:t>å</w:t>
      </w:r>
      <w:r>
        <w:rPr>
          <w:color w:val="231F20"/>
          <w:spacing w:val="-9"/>
        </w:rPr>
        <w:t xml:space="preserve"> </w:t>
      </w:r>
      <w:r>
        <w:rPr>
          <w:color w:val="231F20"/>
        </w:rPr>
        <w:t>fungere</w:t>
      </w:r>
      <w:r>
        <w:rPr>
          <w:color w:val="231F20"/>
          <w:spacing w:val="-9"/>
        </w:rPr>
        <w:t xml:space="preserve"> </w:t>
      </w:r>
      <w:r>
        <w:rPr>
          <w:color w:val="231F20"/>
        </w:rPr>
        <w:t>så</w:t>
      </w:r>
      <w:r>
        <w:rPr>
          <w:color w:val="231F20"/>
          <w:spacing w:val="-9"/>
        </w:rPr>
        <w:t xml:space="preserve"> </w:t>
      </w:r>
      <w:r>
        <w:rPr>
          <w:color w:val="231F20"/>
        </w:rPr>
        <w:t>godt</w:t>
      </w:r>
      <w:r>
        <w:rPr>
          <w:color w:val="231F20"/>
          <w:spacing w:val="-9"/>
        </w:rPr>
        <w:t xml:space="preserve"> </w:t>
      </w:r>
      <w:r>
        <w:rPr>
          <w:color w:val="231F20"/>
        </w:rPr>
        <w:t>som</w:t>
      </w:r>
      <w:r>
        <w:rPr>
          <w:color w:val="231F20"/>
          <w:spacing w:val="-9"/>
        </w:rPr>
        <w:t xml:space="preserve"> </w:t>
      </w:r>
      <w:r>
        <w:rPr>
          <w:color w:val="231F20"/>
        </w:rPr>
        <w:t>de</w:t>
      </w:r>
      <w:r>
        <w:rPr>
          <w:color w:val="231F20"/>
          <w:spacing w:val="-9"/>
        </w:rPr>
        <w:t xml:space="preserve"> </w:t>
      </w:r>
      <w:r>
        <w:rPr>
          <w:color w:val="231F20"/>
        </w:rPr>
        <w:t>ønsker. De fleste blir lettere forvirret når de får denne type meldinger, for er det noe de ikke har tenkt på, så er det at de er flinke når de ikke har det så bra. Et ofte stilt spørsmål fra</w:t>
      </w:r>
      <w:r>
        <w:rPr>
          <w:color w:val="231F20"/>
          <w:spacing w:val="-7"/>
        </w:rPr>
        <w:t xml:space="preserve"> </w:t>
      </w:r>
      <w:r>
        <w:rPr>
          <w:color w:val="231F20"/>
        </w:rPr>
        <w:t>terapeut</w:t>
      </w:r>
      <w:r>
        <w:rPr>
          <w:color w:val="231F20"/>
          <w:spacing w:val="-7"/>
        </w:rPr>
        <w:t xml:space="preserve"> </w:t>
      </w:r>
      <w:r>
        <w:rPr>
          <w:color w:val="231F20"/>
        </w:rPr>
        <w:t>i</w:t>
      </w:r>
      <w:r>
        <w:rPr>
          <w:color w:val="231F20"/>
          <w:spacing w:val="-7"/>
        </w:rPr>
        <w:t xml:space="preserve"> </w:t>
      </w:r>
      <w:r>
        <w:rPr>
          <w:color w:val="231F20"/>
        </w:rPr>
        <w:t>denne</w:t>
      </w:r>
      <w:r>
        <w:rPr>
          <w:color w:val="231F20"/>
          <w:spacing w:val="-7"/>
        </w:rPr>
        <w:t xml:space="preserve"> </w:t>
      </w:r>
      <w:r>
        <w:rPr>
          <w:color w:val="231F20"/>
        </w:rPr>
        <w:t>sammenhengen</w:t>
      </w:r>
      <w:r>
        <w:rPr>
          <w:color w:val="231F20"/>
          <w:spacing w:val="-7"/>
        </w:rPr>
        <w:t xml:space="preserve"> </w:t>
      </w:r>
      <w:r>
        <w:rPr>
          <w:color w:val="231F20"/>
        </w:rPr>
        <w:t>er:</w:t>
      </w:r>
      <w:r>
        <w:rPr>
          <w:color w:val="231F20"/>
          <w:spacing w:val="-7"/>
        </w:rPr>
        <w:t xml:space="preserve"> </w:t>
      </w:r>
      <w:r>
        <w:rPr>
          <w:color w:val="231F20"/>
        </w:rPr>
        <w:t>–</w:t>
      </w:r>
      <w:r>
        <w:rPr>
          <w:color w:val="231F20"/>
          <w:spacing w:val="-7"/>
        </w:rPr>
        <w:t xml:space="preserve"> </w:t>
      </w:r>
      <w:r>
        <w:rPr>
          <w:color w:val="231F20"/>
        </w:rPr>
        <w:t>Sett</w:t>
      </w:r>
      <w:r>
        <w:rPr>
          <w:color w:val="231F20"/>
          <w:spacing w:val="-7"/>
        </w:rPr>
        <w:t xml:space="preserve"> </w:t>
      </w:r>
      <w:r>
        <w:rPr>
          <w:color w:val="231F20"/>
        </w:rPr>
        <w:t>at</w:t>
      </w:r>
      <w:r>
        <w:rPr>
          <w:color w:val="231F20"/>
          <w:spacing w:val="-7"/>
        </w:rPr>
        <w:t xml:space="preserve"> </w:t>
      </w:r>
      <w:r>
        <w:rPr>
          <w:color w:val="231F20"/>
        </w:rPr>
        <w:t>du</w:t>
      </w:r>
      <w:r>
        <w:rPr>
          <w:color w:val="231F20"/>
          <w:spacing w:val="-7"/>
        </w:rPr>
        <w:t xml:space="preserve"> </w:t>
      </w:r>
      <w:r>
        <w:rPr>
          <w:color w:val="231F20"/>
        </w:rPr>
        <w:t>beholdt</w:t>
      </w:r>
      <w:r>
        <w:rPr>
          <w:color w:val="231F20"/>
          <w:spacing w:val="-7"/>
        </w:rPr>
        <w:t xml:space="preserve"> </w:t>
      </w:r>
      <w:r>
        <w:rPr>
          <w:color w:val="231F20"/>
        </w:rPr>
        <w:t>din</w:t>
      </w:r>
      <w:r>
        <w:rPr>
          <w:color w:val="231F20"/>
          <w:spacing w:val="-7"/>
        </w:rPr>
        <w:t xml:space="preserve"> </w:t>
      </w:r>
      <w:r>
        <w:rPr>
          <w:color w:val="231F20"/>
        </w:rPr>
        <w:t>dyktighet</w:t>
      </w:r>
      <w:r>
        <w:rPr>
          <w:color w:val="231F20"/>
          <w:spacing w:val="-7"/>
        </w:rPr>
        <w:t xml:space="preserve"> </w:t>
      </w:r>
      <w:r>
        <w:rPr>
          <w:color w:val="231F20"/>
        </w:rPr>
        <w:t>og</w:t>
      </w:r>
      <w:r>
        <w:rPr>
          <w:color w:val="231F20"/>
          <w:spacing w:val="-7"/>
        </w:rPr>
        <w:t xml:space="preserve"> </w:t>
      </w:r>
      <w:r>
        <w:rPr>
          <w:color w:val="231F20"/>
        </w:rPr>
        <w:t>evne</w:t>
      </w:r>
      <w:r>
        <w:rPr>
          <w:color w:val="231F20"/>
          <w:spacing w:val="-7"/>
        </w:rPr>
        <w:t xml:space="preserve"> </w:t>
      </w:r>
      <w:r>
        <w:rPr>
          <w:color w:val="231F20"/>
        </w:rPr>
        <w:t>til</w:t>
      </w:r>
      <w:r>
        <w:rPr>
          <w:color w:val="231F20"/>
          <w:spacing w:val="-7"/>
        </w:rPr>
        <w:t xml:space="preserve"> </w:t>
      </w:r>
      <w:r>
        <w:rPr>
          <w:color w:val="231F20"/>
        </w:rPr>
        <w:t>å være</w:t>
      </w:r>
      <w:r>
        <w:rPr>
          <w:color w:val="231F20"/>
          <w:spacing w:val="-8"/>
        </w:rPr>
        <w:t xml:space="preserve"> </w:t>
      </w:r>
      <w:r>
        <w:rPr>
          <w:color w:val="231F20"/>
        </w:rPr>
        <w:t>depressiv,</w:t>
      </w:r>
      <w:r>
        <w:rPr>
          <w:color w:val="231F20"/>
          <w:spacing w:val="-8"/>
        </w:rPr>
        <w:t xml:space="preserve"> </w:t>
      </w:r>
      <w:r>
        <w:rPr>
          <w:color w:val="231F20"/>
        </w:rPr>
        <w:t>men</w:t>
      </w:r>
      <w:r>
        <w:rPr>
          <w:color w:val="231F20"/>
          <w:spacing w:val="-8"/>
        </w:rPr>
        <w:t xml:space="preserve"> </w:t>
      </w:r>
      <w:r>
        <w:rPr>
          <w:color w:val="231F20"/>
        </w:rPr>
        <w:t>anvendte</w:t>
      </w:r>
      <w:r>
        <w:rPr>
          <w:color w:val="231F20"/>
          <w:spacing w:val="-8"/>
        </w:rPr>
        <w:t xml:space="preserve"> </w:t>
      </w:r>
      <w:r>
        <w:rPr>
          <w:color w:val="231F20"/>
        </w:rPr>
        <w:t>denne</w:t>
      </w:r>
      <w:r>
        <w:rPr>
          <w:color w:val="231F20"/>
          <w:spacing w:val="-8"/>
        </w:rPr>
        <w:t xml:space="preserve"> </w:t>
      </w:r>
      <w:r>
        <w:rPr>
          <w:color w:val="231F20"/>
        </w:rPr>
        <w:t>dyktigheten</w:t>
      </w:r>
      <w:r>
        <w:rPr>
          <w:color w:val="231F20"/>
          <w:spacing w:val="-8"/>
        </w:rPr>
        <w:t xml:space="preserve"> </w:t>
      </w:r>
      <w:r>
        <w:rPr>
          <w:color w:val="231F20"/>
        </w:rPr>
        <w:t>til</w:t>
      </w:r>
      <w:r>
        <w:rPr>
          <w:color w:val="231F20"/>
          <w:spacing w:val="-8"/>
        </w:rPr>
        <w:t xml:space="preserve"> </w:t>
      </w:r>
      <w:r>
        <w:rPr>
          <w:color w:val="231F20"/>
        </w:rPr>
        <w:t>å</w:t>
      </w:r>
      <w:r>
        <w:rPr>
          <w:color w:val="231F20"/>
          <w:spacing w:val="-8"/>
        </w:rPr>
        <w:t xml:space="preserve"> </w:t>
      </w:r>
      <w:r>
        <w:rPr>
          <w:color w:val="231F20"/>
        </w:rPr>
        <w:t>få</w:t>
      </w:r>
      <w:r>
        <w:rPr>
          <w:color w:val="231F20"/>
          <w:spacing w:val="-8"/>
        </w:rPr>
        <w:t xml:space="preserve"> </w:t>
      </w:r>
      <w:r>
        <w:rPr>
          <w:color w:val="231F20"/>
        </w:rPr>
        <w:t>det</w:t>
      </w:r>
      <w:r>
        <w:rPr>
          <w:color w:val="231F20"/>
          <w:spacing w:val="-8"/>
        </w:rPr>
        <w:t xml:space="preserve"> </w:t>
      </w:r>
      <w:r>
        <w:rPr>
          <w:color w:val="231F20"/>
        </w:rPr>
        <w:t>bra</w:t>
      </w:r>
      <w:r>
        <w:rPr>
          <w:color w:val="231F20"/>
          <w:spacing w:val="-8"/>
        </w:rPr>
        <w:t xml:space="preserve"> </w:t>
      </w:r>
      <w:r>
        <w:rPr>
          <w:color w:val="231F20"/>
        </w:rPr>
        <w:t>i</w:t>
      </w:r>
      <w:r>
        <w:rPr>
          <w:color w:val="231F20"/>
          <w:spacing w:val="-8"/>
        </w:rPr>
        <w:t xml:space="preserve"> </w:t>
      </w:r>
      <w:r>
        <w:rPr>
          <w:color w:val="231F20"/>
        </w:rPr>
        <w:t>livet,</w:t>
      </w:r>
      <w:r>
        <w:rPr>
          <w:color w:val="231F20"/>
          <w:spacing w:val="-8"/>
        </w:rPr>
        <w:t xml:space="preserve"> </w:t>
      </w:r>
      <w:r>
        <w:rPr>
          <w:color w:val="231F20"/>
        </w:rPr>
        <w:t>og</w:t>
      </w:r>
      <w:r>
        <w:rPr>
          <w:color w:val="231F20"/>
          <w:spacing w:val="-8"/>
        </w:rPr>
        <w:t xml:space="preserve"> </w:t>
      </w:r>
      <w:r>
        <w:rPr>
          <w:color w:val="231F20"/>
        </w:rPr>
        <w:t>at</w:t>
      </w:r>
      <w:r>
        <w:rPr>
          <w:color w:val="231F20"/>
          <w:spacing w:val="-8"/>
        </w:rPr>
        <w:t xml:space="preserve"> </w:t>
      </w:r>
      <w:r>
        <w:rPr>
          <w:color w:val="231F20"/>
        </w:rPr>
        <w:t>du</w:t>
      </w:r>
      <w:r>
        <w:rPr>
          <w:color w:val="231F20"/>
          <w:spacing w:val="-8"/>
        </w:rPr>
        <w:t xml:space="preserve"> </w:t>
      </w:r>
      <w:r>
        <w:rPr>
          <w:color w:val="231F20"/>
        </w:rPr>
        <w:t>brukte like mye tid til å tenke på å få det bra som du hittil har anvendt på å tenke på mindre hyggelige ting eller på dårlige sider og egenskaper ved deg selv, hva ville ha skjedd i livet ditt da?</w:t>
      </w:r>
    </w:p>
    <w:p w14:paraId="69E5A428" w14:textId="77777777" w:rsidR="001419A2" w:rsidRDefault="00000000">
      <w:pPr>
        <w:pStyle w:val="Brdtekst"/>
        <w:ind w:right="327" w:firstLine="283"/>
      </w:pPr>
      <w:r>
        <w:rPr>
          <w:color w:val="231F20"/>
        </w:rPr>
        <w:t>Enkelte</w:t>
      </w:r>
      <w:r>
        <w:rPr>
          <w:color w:val="231F20"/>
          <w:spacing w:val="-13"/>
        </w:rPr>
        <w:t xml:space="preserve"> </w:t>
      </w:r>
      <w:r>
        <w:rPr>
          <w:color w:val="231F20"/>
        </w:rPr>
        <w:t>blir</w:t>
      </w:r>
      <w:r>
        <w:rPr>
          <w:color w:val="231F20"/>
          <w:spacing w:val="-12"/>
        </w:rPr>
        <w:t xml:space="preserve"> </w:t>
      </w:r>
      <w:r>
        <w:rPr>
          <w:color w:val="231F20"/>
        </w:rPr>
        <w:t>ganske</w:t>
      </w:r>
      <w:r>
        <w:rPr>
          <w:color w:val="231F20"/>
          <w:spacing w:val="-13"/>
        </w:rPr>
        <w:t xml:space="preserve"> </w:t>
      </w:r>
      <w:r>
        <w:rPr>
          <w:color w:val="231F20"/>
        </w:rPr>
        <w:t>fornøyde</w:t>
      </w:r>
      <w:r>
        <w:rPr>
          <w:color w:val="231F20"/>
          <w:spacing w:val="-12"/>
        </w:rPr>
        <w:t xml:space="preserve"> </w:t>
      </w:r>
      <w:r>
        <w:rPr>
          <w:color w:val="231F20"/>
        </w:rPr>
        <w:t>når</w:t>
      </w:r>
      <w:r>
        <w:rPr>
          <w:color w:val="231F20"/>
          <w:spacing w:val="-13"/>
        </w:rPr>
        <w:t xml:space="preserve"> </w:t>
      </w:r>
      <w:r>
        <w:rPr>
          <w:color w:val="231F20"/>
        </w:rPr>
        <w:t>de</w:t>
      </w:r>
      <w:r>
        <w:rPr>
          <w:color w:val="231F20"/>
          <w:spacing w:val="-12"/>
        </w:rPr>
        <w:t xml:space="preserve"> </w:t>
      </w:r>
      <w:r>
        <w:rPr>
          <w:color w:val="231F20"/>
        </w:rPr>
        <w:t>forstår</w:t>
      </w:r>
      <w:r>
        <w:rPr>
          <w:color w:val="231F20"/>
          <w:spacing w:val="-13"/>
        </w:rPr>
        <w:t xml:space="preserve"> </w:t>
      </w:r>
      <w:r>
        <w:rPr>
          <w:color w:val="231F20"/>
        </w:rPr>
        <w:t>at</w:t>
      </w:r>
      <w:r>
        <w:rPr>
          <w:color w:val="231F20"/>
          <w:spacing w:val="-12"/>
        </w:rPr>
        <w:t xml:space="preserve"> </w:t>
      </w:r>
      <w:r>
        <w:rPr>
          <w:color w:val="231F20"/>
        </w:rPr>
        <w:t>utvikling</w:t>
      </w:r>
      <w:r>
        <w:rPr>
          <w:color w:val="231F20"/>
          <w:spacing w:val="-13"/>
        </w:rPr>
        <w:t xml:space="preserve"> </w:t>
      </w:r>
      <w:r>
        <w:rPr>
          <w:color w:val="231F20"/>
        </w:rPr>
        <w:t>av</w:t>
      </w:r>
      <w:r>
        <w:rPr>
          <w:color w:val="231F20"/>
          <w:spacing w:val="-12"/>
        </w:rPr>
        <w:t xml:space="preserve"> </w:t>
      </w:r>
      <w:r>
        <w:rPr>
          <w:color w:val="231F20"/>
        </w:rPr>
        <w:t>schizofreni</w:t>
      </w:r>
      <w:r>
        <w:rPr>
          <w:color w:val="231F20"/>
          <w:spacing w:val="-13"/>
        </w:rPr>
        <w:t xml:space="preserve"> </w:t>
      </w:r>
      <w:r>
        <w:rPr>
          <w:color w:val="231F20"/>
        </w:rPr>
        <w:t>er</w:t>
      </w:r>
      <w:r>
        <w:rPr>
          <w:color w:val="231F20"/>
          <w:spacing w:val="-12"/>
        </w:rPr>
        <w:t xml:space="preserve"> </w:t>
      </w:r>
      <w:r>
        <w:rPr>
          <w:color w:val="231F20"/>
        </w:rPr>
        <w:t>uttrykk</w:t>
      </w:r>
      <w:r>
        <w:rPr>
          <w:color w:val="231F20"/>
          <w:spacing w:val="-13"/>
        </w:rPr>
        <w:t xml:space="preserve"> </w:t>
      </w:r>
      <w:r>
        <w:rPr>
          <w:color w:val="231F20"/>
        </w:rPr>
        <w:t>for en</w:t>
      </w:r>
      <w:r>
        <w:rPr>
          <w:color w:val="231F20"/>
          <w:spacing w:val="-7"/>
        </w:rPr>
        <w:t xml:space="preserve"> </w:t>
      </w:r>
      <w:r>
        <w:rPr>
          <w:color w:val="231F20"/>
        </w:rPr>
        <w:t>type</w:t>
      </w:r>
      <w:r>
        <w:rPr>
          <w:color w:val="231F20"/>
          <w:spacing w:val="-7"/>
        </w:rPr>
        <w:t xml:space="preserve"> </w:t>
      </w:r>
      <w:r>
        <w:rPr>
          <w:color w:val="231F20"/>
        </w:rPr>
        <w:t>dyktighet.</w:t>
      </w:r>
      <w:r>
        <w:rPr>
          <w:color w:val="231F20"/>
          <w:spacing w:val="-7"/>
        </w:rPr>
        <w:t xml:space="preserve"> </w:t>
      </w:r>
      <w:r>
        <w:rPr>
          <w:color w:val="231F20"/>
        </w:rPr>
        <w:t>Da</w:t>
      </w:r>
      <w:r>
        <w:rPr>
          <w:color w:val="231F20"/>
          <w:spacing w:val="-7"/>
        </w:rPr>
        <w:t xml:space="preserve"> </w:t>
      </w:r>
      <w:r>
        <w:rPr>
          <w:color w:val="231F20"/>
        </w:rPr>
        <w:t>blir</w:t>
      </w:r>
      <w:r>
        <w:rPr>
          <w:color w:val="231F20"/>
          <w:spacing w:val="-7"/>
        </w:rPr>
        <w:t xml:space="preserve"> </w:t>
      </w:r>
      <w:r>
        <w:rPr>
          <w:color w:val="231F20"/>
        </w:rPr>
        <w:t>det</w:t>
      </w:r>
      <w:r>
        <w:rPr>
          <w:color w:val="231F20"/>
          <w:spacing w:val="-7"/>
        </w:rPr>
        <w:t xml:space="preserve"> </w:t>
      </w:r>
      <w:r>
        <w:rPr>
          <w:color w:val="231F20"/>
        </w:rPr>
        <w:t>litt</w:t>
      </w:r>
      <w:r>
        <w:rPr>
          <w:color w:val="231F20"/>
          <w:spacing w:val="-7"/>
        </w:rPr>
        <w:t xml:space="preserve"> </w:t>
      </w:r>
      <w:r>
        <w:rPr>
          <w:color w:val="231F20"/>
        </w:rPr>
        <w:t>mindre</w:t>
      </w:r>
      <w:r>
        <w:rPr>
          <w:color w:val="231F20"/>
          <w:spacing w:val="-7"/>
        </w:rPr>
        <w:t xml:space="preserve"> </w:t>
      </w:r>
      <w:r>
        <w:rPr>
          <w:color w:val="231F20"/>
        </w:rPr>
        <w:t>vondt</w:t>
      </w:r>
      <w:r>
        <w:rPr>
          <w:color w:val="231F20"/>
          <w:spacing w:val="-7"/>
        </w:rPr>
        <w:t xml:space="preserve"> </w:t>
      </w:r>
      <w:r>
        <w:rPr>
          <w:color w:val="231F20"/>
        </w:rPr>
        <w:t>å</w:t>
      </w:r>
      <w:r>
        <w:rPr>
          <w:color w:val="231F20"/>
          <w:spacing w:val="-7"/>
        </w:rPr>
        <w:t xml:space="preserve"> </w:t>
      </w:r>
      <w:r>
        <w:rPr>
          <w:color w:val="231F20"/>
        </w:rPr>
        <w:t>være</w:t>
      </w:r>
      <w:r>
        <w:rPr>
          <w:color w:val="231F20"/>
          <w:spacing w:val="-7"/>
        </w:rPr>
        <w:t xml:space="preserve"> </w:t>
      </w:r>
      <w:r>
        <w:rPr>
          <w:color w:val="231F20"/>
        </w:rPr>
        <w:t>depressiv,</w:t>
      </w:r>
      <w:r>
        <w:rPr>
          <w:color w:val="231F20"/>
          <w:spacing w:val="-7"/>
        </w:rPr>
        <w:t xml:space="preserve"> </w:t>
      </w:r>
      <w:r>
        <w:rPr>
          <w:color w:val="231F20"/>
        </w:rPr>
        <w:t>og</w:t>
      </w:r>
      <w:r>
        <w:rPr>
          <w:color w:val="231F20"/>
          <w:spacing w:val="-7"/>
        </w:rPr>
        <w:t xml:space="preserve"> </w:t>
      </w:r>
      <w:r>
        <w:rPr>
          <w:color w:val="231F20"/>
        </w:rPr>
        <w:t>de</w:t>
      </w:r>
      <w:r>
        <w:rPr>
          <w:color w:val="231F20"/>
          <w:spacing w:val="-7"/>
        </w:rPr>
        <w:t xml:space="preserve"> </w:t>
      </w:r>
      <w:r>
        <w:rPr>
          <w:color w:val="231F20"/>
        </w:rPr>
        <w:t>får</w:t>
      </w:r>
      <w:r>
        <w:rPr>
          <w:color w:val="231F20"/>
          <w:spacing w:val="-7"/>
        </w:rPr>
        <w:t xml:space="preserve"> </w:t>
      </w:r>
      <w:r>
        <w:rPr>
          <w:color w:val="231F20"/>
        </w:rPr>
        <w:t>et</w:t>
      </w:r>
      <w:r>
        <w:rPr>
          <w:color w:val="231F20"/>
          <w:spacing w:val="-7"/>
        </w:rPr>
        <w:t xml:space="preserve"> </w:t>
      </w:r>
      <w:r>
        <w:rPr>
          <w:color w:val="231F20"/>
        </w:rPr>
        <w:t>bedre</w:t>
      </w:r>
      <w:r>
        <w:rPr>
          <w:color w:val="231F20"/>
          <w:spacing w:val="-7"/>
        </w:rPr>
        <w:t xml:space="preserve"> </w:t>
      </w:r>
      <w:r>
        <w:rPr>
          <w:color w:val="231F20"/>
        </w:rPr>
        <w:t>ut- gangspunkt</w:t>
      </w:r>
      <w:r>
        <w:rPr>
          <w:color w:val="231F20"/>
          <w:spacing w:val="-11"/>
        </w:rPr>
        <w:t xml:space="preserve"> </w:t>
      </w:r>
      <w:r>
        <w:rPr>
          <w:color w:val="231F20"/>
        </w:rPr>
        <w:t>for</w:t>
      </w:r>
      <w:r>
        <w:rPr>
          <w:color w:val="231F20"/>
          <w:spacing w:val="-11"/>
        </w:rPr>
        <w:t xml:space="preserve"> </w:t>
      </w:r>
      <w:r>
        <w:rPr>
          <w:color w:val="231F20"/>
        </w:rPr>
        <w:t>endring.</w:t>
      </w:r>
      <w:r>
        <w:rPr>
          <w:color w:val="231F20"/>
          <w:spacing w:val="-11"/>
        </w:rPr>
        <w:t xml:space="preserve"> </w:t>
      </w:r>
      <w:r>
        <w:rPr>
          <w:color w:val="231F20"/>
        </w:rPr>
        <w:t>Et</w:t>
      </w:r>
      <w:r>
        <w:rPr>
          <w:color w:val="231F20"/>
          <w:spacing w:val="-11"/>
        </w:rPr>
        <w:t xml:space="preserve"> </w:t>
      </w:r>
      <w:r>
        <w:rPr>
          <w:color w:val="231F20"/>
        </w:rPr>
        <w:t>mål,</w:t>
      </w:r>
      <w:r>
        <w:rPr>
          <w:color w:val="231F20"/>
          <w:spacing w:val="-11"/>
        </w:rPr>
        <w:t xml:space="preserve"> </w:t>
      </w:r>
      <w:r>
        <w:rPr>
          <w:color w:val="231F20"/>
        </w:rPr>
        <w:t>med</w:t>
      </w:r>
      <w:r>
        <w:rPr>
          <w:color w:val="231F20"/>
          <w:spacing w:val="-11"/>
        </w:rPr>
        <w:t xml:space="preserve"> </w:t>
      </w:r>
      <w:r>
        <w:rPr>
          <w:color w:val="231F20"/>
        </w:rPr>
        <w:t>utgangspunkt</w:t>
      </w:r>
      <w:r>
        <w:rPr>
          <w:color w:val="231F20"/>
          <w:spacing w:val="-11"/>
        </w:rPr>
        <w:t xml:space="preserve"> </w:t>
      </w:r>
      <w:r>
        <w:rPr>
          <w:color w:val="231F20"/>
        </w:rPr>
        <w:t>i</w:t>
      </w:r>
      <w:r>
        <w:rPr>
          <w:color w:val="231F20"/>
          <w:spacing w:val="-11"/>
        </w:rPr>
        <w:t xml:space="preserve"> </w:t>
      </w:r>
      <w:r>
        <w:rPr>
          <w:color w:val="231F20"/>
        </w:rPr>
        <w:t>forståelsen</w:t>
      </w:r>
      <w:r>
        <w:rPr>
          <w:color w:val="231F20"/>
          <w:spacing w:val="-11"/>
        </w:rPr>
        <w:t xml:space="preserve"> </w:t>
      </w:r>
      <w:r>
        <w:rPr>
          <w:color w:val="231F20"/>
        </w:rPr>
        <w:t>av</w:t>
      </w:r>
      <w:r>
        <w:rPr>
          <w:color w:val="231F20"/>
          <w:spacing w:val="-11"/>
        </w:rPr>
        <w:t xml:space="preserve"> </w:t>
      </w:r>
      <w:r>
        <w:rPr>
          <w:color w:val="231F20"/>
        </w:rPr>
        <w:t>klientenes</w:t>
      </w:r>
      <w:r>
        <w:rPr>
          <w:color w:val="231F20"/>
          <w:spacing w:val="-11"/>
        </w:rPr>
        <w:t xml:space="preserve"> </w:t>
      </w:r>
      <w:r>
        <w:rPr>
          <w:color w:val="231F20"/>
        </w:rPr>
        <w:t xml:space="preserve">mentale </w:t>
      </w:r>
      <w:r>
        <w:rPr>
          <w:color w:val="231F20"/>
          <w:spacing w:val="-2"/>
        </w:rPr>
        <w:t>ressurser,</w:t>
      </w:r>
      <w:r>
        <w:rPr>
          <w:color w:val="231F20"/>
          <w:spacing w:val="-5"/>
        </w:rPr>
        <w:t xml:space="preserve"> </w:t>
      </w:r>
      <w:r>
        <w:rPr>
          <w:color w:val="231F20"/>
          <w:spacing w:val="-2"/>
        </w:rPr>
        <w:t>kan</w:t>
      </w:r>
      <w:r>
        <w:rPr>
          <w:color w:val="231F20"/>
          <w:spacing w:val="-5"/>
        </w:rPr>
        <w:t xml:space="preserve"> </w:t>
      </w:r>
      <w:r>
        <w:rPr>
          <w:color w:val="231F20"/>
          <w:spacing w:val="-2"/>
        </w:rPr>
        <w:t>være</w:t>
      </w:r>
      <w:r>
        <w:rPr>
          <w:color w:val="231F20"/>
          <w:spacing w:val="-5"/>
        </w:rPr>
        <w:t xml:space="preserve"> </w:t>
      </w:r>
      <w:r>
        <w:rPr>
          <w:color w:val="231F20"/>
          <w:spacing w:val="-2"/>
        </w:rPr>
        <w:t>å</w:t>
      </w:r>
      <w:r>
        <w:rPr>
          <w:color w:val="231F20"/>
          <w:spacing w:val="-5"/>
        </w:rPr>
        <w:t xml:space="preserve"> </w:t>
      </w:r>
      <w:r>
        <w:rPr>
          <w:color w:val="231F20"/>
          <w:spacing w:val="-2"/>
        </w:rPr>
        <w:t>gjøre</w:t>
      </w:r>
      <w:r>
        <w:rPr>
          <w:color w:val="231F20"/>
          <w:spacing w:val="-5"/>
        </w:rPr>
        <w:t xml:space="preserve"> </w:t>
      </w:r>
      <w:r>
        <w:rPr>
          <w:color w:val="231F20"/>
          <w:spacing w:val="-2"/>
        </w:rPr>
        <w:t>enkelte</w:t>
      </w:r>
      <w:r>
        <w:rPr>
          <w:color w:val="231F20"/>
          <w:spacing w:val="-5"/>
        </w:rPr>
        <w:t xml:space="preserve"> </w:t>
      </w:r>
      <w:r>
        <w:rPr>
          <w:color w:val="231F20"/>
          <w:spacing w:val="-2"/>
        </w:rPr>
        <w:t>klienter</w:t>
      </w:r>
      <w:r>
        <w:rPr>
          <w:color w:val="231F20"/>
          <w:spacing w:val="-5"/>
        </w:rPr>
        <w:t xml:space="preserve"> </w:t>
      </w:r>
      <w:r>
        <w:rPr>
          <w:color w:val="231F20"/>
          <w:spacing w:val="-2"/>
        </w:rPr>
        <w:t>like</w:t>
      </w:r>
      <w:r>
        <w:rPr>
          <w:color w:val="231F20"/>
          <w:spacing w:val="-5"/>
        </w:rPr>
        <w:t xml:space="preserve"> </w:t>
      </w:r>
      <w:r>
        <w:rPr>
          <w:color w:val="231F20"/>
          <w:spacing w:val="-2"/>
        </w:rPr>
        <w:t>flinke</w:t>
      </w:r>
      <w:r>
        <w:rPr>
          <w:color w:val="231F20"/>
          <w:spacing w:val="-5"/>
        </w:rPr>
        <w:t xml:space="preserve"> </w:t>
      </w:r>
      <w:r>
        <w:rPr>
          <w:color w:val="231F20"/>
          <w:spacing w:val="-2"/>
        </w:rPr>
        <w:t>til</w:t>
      </w:r>
      <w:r>
        <w:rPr>
          <w:color w:val="231F20"/>
          <w:spacing w:val="-5"/>
        </w:rPr>
        <w:t xml:space="preserve"> </w:t>
      </w:r>
      <w:r>
        <w:rPr>
          <w:color w:val="231F20"/>
          <w:spacing w:val="-2"/>
        </w:rPr>
        <w:t>å</w:t>
      </w:r>
      <w:r>
        <w:rPr>
          <w:color w:val="231F20"/>
          <w:spacing w:val="-5"/>
        </w:rPr>
        <w:t xml:space="preserve"> </w:t>
      </w:r>
      <w:r>
        <w:rPr>
          <w:color w:val="231F20"/>
          <w:spacing w:val="-2"/>
        </w:rPr>
        <w:t>redusere</w:t>
      </w:r>
      <w:r>
        <w:rPr>
          <w:color w:val="231F20"/>
          <w:spacing w:val="-5"/>
        </w:rPr>
        <w:t xml:space="preserve"> </w:t>
      </w:r>
      <w:r>
        <w:rPr>
          <w:color w:val="231F20"/>
          <w:spacing w:val="-2"/>
        </w:rPr>
        <w:t>psykisk</w:t>
      </w:r>
      <w:r>
        <w:rPr>
          <w:color w:val="231F20"/>
          <w:spacing w:val="-5"/>
        </w:rPr>
        <w:t xml:space="preserve"> </w:t>
      </w:r>
      <w:r>
        <w:rPr>
          <w:color w:val="231F20"/>
          <w:spacing w:val="-2"/>
        </w:rPr>
        <w:t>ubehag</w:t>
      </w:r>
      <w:r>
        <w:rPr>
          <w:color w:val="231F20"/>
          <w:spacing w:val="-5"/>
        </w:rPr>
        <w:t xml:space="preserve"> </w:t>
      </w:r>
      <w:r>
        <w:rPr>
          <w:color w:val="231F20"/>
          <w:spacing w:val="-2"/>
        </w:rPr>
        <w:t xml:space="preserve">som </w:t>
      </w:r>
      <w:r>
        <w:rPr>
          <w:color w:val="231F20"/>
        </w:rPr>
        <w:t>de har vært når det gjelder å utvikle eller opprettholde sin psykiske plage.</w:t>
      </w:r>
    </w:p>
    <w:p w14:paraId="29D792A9" w14:textId="77777777" w:rsidR="001419A2" w:rsidRDefault="00000000">
      <w:pPr>
        <w:pStyle w:val="Brdtekst"/>
        <w:ind w:right="327" w:firstLine="283"/>
      </w:pPr>
      <w:r>
        <w:rPr>
          <w:color w:val="231F20"/>
        </w:rPr>
        <w:t>Kunnskap</w:t>
      </w:r>
      <w:r>
        <w:rPr>
          <w:color w:val="231F20"/>
          <w:spacing w:val="-7"/>
        </w:rPr>
        <w:t xml:space="preserve"> </w:t>
      </w:r>
      <w:r>
        <w:rPr>
          <w:color w:val="231F20"/>
        </w:rPr>
        <w:t>om</w:t>
      </w:r>
      <w:r>
        <w:rPr>
          <w:color w:val="231F20"/>
          <w:spacing w:val="-7"/>
        </w:rPr>
        <w:t xml:space="preserve"> </w:t>
      </w:r>
      <w:r>
        <w:rPr>
          <w:color w:val="231F20"/>
        </w:rPr>
        <w:t>klientenes</w:t>
      </w:r>
      <w:r>
        <w:rPr>
          <w:color w:val="231F20"/>
          <w:spacing w:val="-7"/>
        </w:rPr>
        <w:t xml:space="preserve"> </w:t>
      </w:r>
      <w:r>
        <w:rPr>
          <w:color w:val="231F20"/>
        </w:rPr>
        <w:t>mentale</w:t>
      </w:r>
      <w:r>
        <w:rPr>
          <w:color w:val="231F20"/>
          <w:spacing w:val="-7"/>
        </w:rPr>
        <w:t xml:space="preserve"> </w:t>
      </w:r>
      <w:r>
        <w:rPr>
          <w:color w:val="231F20"/>
        </w:rPr>
        <w:t>ressurser</w:t>
      </w:r>
      <w:r>
        <w:rPr>
          <w:color w:val="231F20"/>
          <w:spacing w:val="-7"/>
        </w:rPr>
        <w:t xml:space="preserve"> </w:t>
      </w:r>
      <w:r>
        <w:rPr>
          <w:color w:val="231F20"/>
        </w:rPr>
        <w:t>fører</w:t>
      </w:r>
      <w:r>
        <w:rPr>
          <w:color w:val="231F20"/>
          <w:spacing w:val="-7"/>
        </w:rPr>
        <w:t xml:space="preserve"> </w:t>
      </w:r>
      <w:r>
        <w:rPr>
          <w:color w:val="231F20"/>
        </w:rPr>
        <w:t>til</w:t>
      </w:r>
      <w:r>
        <w:rPr>
          <w:color w:val="231F20"/>
          <w:spacing w:val="-7"/>
        </w:rPr>
        <w:t xml:space="preserve"> </w:t>
      </w:r>
      <w:r>
        <w:rPr>
          <w:color w:val="231F20"/>
        </w:rPr>
        <w:t>at</w:t>
      </w:r>
      <w:r>
        <w:rPr>
          <w:color w:val="231F20"/>
          <w:spacing w:val="-7"/>
        </w:rPr>
        <w:t xml:space="preserve"> </w:t>
      </w:r>
      <w:r>
        <w:rPr>
          <w:color w:val="231F20"/>
        </w:rPr>
        <w:t>man</w:t>
      </w:r>
      <w:r>
        <w:rPr>
          <w:color w:val="231F20"/>
          <w:spacing w:val="-7"/>
        </w:rPr>
        <w:t xml:space="preserve"> </w:t>
      </w:r>
      <w:r>
        <w:rPr>
          <w:color w:val="231F20"/>
        </w:rPr>
        <w:t>vurderer</w:t>
      </w:r>
      <w:r>
        <w:rPr>
          <w:color w:val="231F20"/>
          <w:spacing w:val="-7"/>
        </w:rPr>
        <w:t xml:space="preserve"> </w:t>
      </w:r>
      <w:r>
        <w:rPr>
          <w:color w:val="231F20"/>
        </w:rPr>
        <w:t>klientenes</w:t>
      </w:r>
      <w:r>
        <w:rPr>
          <w:color w:val="231F20"/>
          <w:spacing w:val="-7"/>
        </w:rPr>
        <w:t xml:space="preserve"> </w:t>
      </w:r>
      <w:r>
        <w:rPr>
          <w:color w:val="231F20"/>
        </w:rPr>
        <w:t>ut- sagn med utgangspunkt i hvilken grad de uttrykker og henviser til mentale ressurser som kan anvendes i behandlingen. Deretter vil man forsøke å utvikle klientenes evne til</w:t>
      </w:r>
      <w:r>
        <w:rPr>
          <w:color w:val="231F20"/>
          <w:spacing w:val="-6"/>
        </w:rPr>
        <w:t xml:space="preserve"> </w:t>
      </w:r>
      <w:r>
        <w:rPr>
          <w:color w:val="231F20"/>
        </w:rPr>
        <w:t>å</w:t>
      </w:r>
      <w:r>
        <w:rPr>
          <w:color w:val="231F20"/>
          <w:spacing w:val="-6"/>
        </w:rPr>
        <w:t xml:space="preserve"> </w:t>
      </w:r>
      <w:r>
        <w:rPr>
          <w:color w:val="231F20"/>
        </w:rPr>
        <w:t>anvende</w:t>
      </w:r>
      <w:r>
        <w:rPr>
          <w:color w:val="231F20"/>
          <w:spacing w:val="-6"/>
        </w:rPr>
        <w:t xml:space="preserve"> </w:t>
      </w:r>
      <w:r>
        <w:rPr>
          <w:color w:val="231F20"/>
        </w:rPr>
        <w:t>disse</w:t>
      </w:r>
      <w:r>
        <w:rPr>
          <w:color w:val="231F20"/>
          <w:spacing w:val="-6"/>
        </w:rPr>
        <w:t xml:space="preserve"> </w:t>
      </w:r>
      <w:r>
        <w:rPr>
          <w:color w:val="231F20"/>
        </w:rPr>
        <w:t>mentale</w:t>
      </w:r>
      <w:r>
        <w:rPr>
          <w:color w:val="231F20"/>
          <w:spacing w:val="-6"/>
        </w:rPr>
        <w:t xml:space="preserve"> </w:t>
      </w:r>
      <w:r>
        <w:rPr>
          <w:color w:val="231F20"/>
        </w:rPr>
        <w:t>ressursene,</w:t>
      </w:r>
      <w:r>
        <w:rPr>
          <w:color w:val="231F20"/>
          <w:spacing w:val="-6"/>
        </w:rPr>
        <w:t xml:space="preserve"> </w:t>
      </w:r>
      <w:r>
        <w:rPr>
          <w:color w:val="231F20"/>
        </w:rPr>
        <w:t>først</w:t>
      </w:r>
      <w:r>
        <w:rPr>
          <w:color w:val="231F20"/>
          <w:spacing w:val="-6"/>
        </w:rPr>
        <w:t xml:space="preserve"> </w:t>
      </w:r>
      <w:r>
        <w:rPr>
          <w:color w:val="231F20"/>
        </w:rPr>
        <w:t>i</w:t>
      </w:r>
      <w:r>
        <w:rPr>
          <w:color w:val="231F20"/>
          <w:spacing w:val="-6"/>
        </w:rPr>
        <w:t xml:space="preserve"> </w:t>
      </w:r>
      <w:r>
        <w:rPr>
          <w:color w:val="231F20"/>
        </w:rPr>
        <w:t>behandlingssituasjonen</w:t>
      </w:r>
      <w:r>
        <w:rPr>
          <w:color w:val="231F20"/>
          <w:spacing w:val="-6"/>
        </w:rPr>
        <w:t xml:space="preserve"> </w:t>
      </w:r>
      <w:r>
        <w:rPr>
          <w:color w:val="231F20"/>
        </w:rPr>
        <w:t>og</w:t>
      </w:r>
      <w:r>
        <w:rPr>
          <w:color w:val="231F20"/>
          <w:spacing w:val="-6"/>
        </w:rPr>
        <w:t xml:space="preserve"> </w:t>
      </w:r>
      <w:r>
        <w:rPr>
          <w:color w:val="231F20"/>
        </w:rPr>
        <w:t>deretter</w:t>
      </w:r>
      <w:r>
        <w:rPr>
          <w:color w:val="231F20"/>
          <w:spacing w:val="-6"/>
        </w:rPr>
        <w:t xml:space="preserve"> </w:t>
      </w:r>
      <w:r>
        <w:rPr>
          <w:color w:val="231F20"/>
        </w:rPr>
        <w:t>i</w:t>
      </w:r>
      <w:r>
        <w:rPr>
          <w:color w:val="231F20"/>
          <w:spacing w:val="-6"/>
        </w:rPr>
        <w:t xml:space="preserve"> </w:t>
      </w:r>
      <w:r>
        <w:rPr>
          <w:color w:val="231F20"/>
        </w:rPr>
        <w:t>sitt daglige liv.</w:t>
      </w:r>
    </w:p>
    <w:p w14:paraId="4E222819" w14:textId="77777777" w:rsidR="001419A2" w:rsidRDefault="001419A2">
      <w:pPr>
        <w:pStyle w:val="Brdtekst"/>
        <w:spacing w:before="65"/>
        <w:ind w:left="0"/>
        <w:jc w:val="left"/>
      </w:pPr>
    </w:p>
    <w:p w14:paraId="0F692499" w14:textId="77777777" w:rsidR="001419A2" w:rsidRDefault="00000000">
      <w:pPr>
        <w:pStyle w:val="Overskrift4"/>
        <w:jc w:val="both"/>
      </w:pPr>
      <w:r>
        <w:rPr>
          <w:color w:val="231F20"/>
        </w:rPr>
        <w:t>Tilpasninger</w:t>
      </w:r>
      <w:r>
        <w:rPr>
          <w:color w:val="231F20"/>
          <w:spacing w:val="-6"/>
        </w:rPr>
        <w:t xml:space="preserve"> </w:t>
      </w:r>
      <w:r>
        <w:rPr>
          <w:color w:val="231F20"/>
        </w:rPr>
        <w:t>til</w:t>
      </w:r>
      <w:r>
        <w:rPr>
          <w:color w:val="231F20"/>
          <w:spacing w:val="-5"/>
        </w:rPr>
        <w:t xml:space="preserve"> </w:t>
      </w:r>
      <w:r>
        <w:rPr>
          <w:color w:val="231F20"/>
          <w:spacing w:val="-2"/>
        </w:rPr>
        <w:t>fremtiden</w:t>
      </w:r>
    </w:p>
    <w:p w14:paraId="4FADA912" w14:textId="77777777" w:rsidR="001419A2" w:rsidRDefault="00000000">
      <w:pPr>
        <w:pStyle w:val="Brdtekst"/>
        <w:spacing w:before="200"/>
        <w:ind w:right="327"/>
      </w:pPr>
      <w:r>
        <w:rPr>
          <w:color w:val="231F20"/>
        </w:rPr>
        <w:t>Selv om den psykiske smerten er blitt redusert underveis i konsultasjonen, kan det oppstå en ny usikkerhet. Vil det virke i fremtiden? Mange har hatt den psykiske pla- gen i lang tid. Enkelte har forsøkt flere psykologer og selvhjelpsmetoder. Tvilen på at endringene</w:t>
      </w:r>
      <w:r>
        <w:rPr>
          <w:color w:val="231F20"/>
          <w:spacing w:val="-11"/>
        </w:rPr>
        <w:t xml:space="preserve"> </w:t>
      </w:r>
      <w:r>
        <w:rPr>
          <w:color w:val="231F20"/>
        </w:rPr>
        <w:t>vil</w:t>
      </w:r>
      <w:r>
        <w:rPr>
          <w:color w:val="231F20"/>
          <w:spacing w:val="-11"/>
        </w:rPr>
        <w:t xml:space="preserve"> </w:t>
      </w:r>
      <w:r>
        <w:rPr>
          <w:color w:val="231F20"/>
        </w:rPr>
        <w:t>vare,</w:t>
      </w:r>
      <w:r>
        <w:rPr>
          <w:color w:val="231F20"/>
          <w:spacing w:val="-11"/>
        </w:rPr>
        <w:t xml:space="preserve"> </w:t>
      </w:r>
      <w:r>
        <w:rPr>
          <w:color w:val="231F20"/>
        </w:rPr>
        <w:t>er</w:t>
      </w:r>
      <w:r>
        <w:rPr>
          <w:color w:val="231F20"/>
          <w:spacing w:val="-11"/>
        </w:rPr>
        <w:t xml:space="preserve"> </w:t>
      </w:r>
      <w:r>
        <w:rPr>
          <w:color w:val="231F20"/>
        </w:rPr>
        <w:t>derfor</w:t>
      </w:r>
      <w:r>
        <w:rPr>
          <w:color w:val="231F20"/>
          <w:spacing w:val="-11"/>
        </w:rPr>
        <w:t xml:space="preserve"> </w:t>
      </w:r>
      <w:r>
        <w:rPr>
          <w:color w:val="231F20"/>
        </w:rPr>
        <w:t>naturlig.</w:t>
      </w:r>
      <w:r>
        <w:rPr>
          <w:color w:val="231F20"/>
          <w:spacing w:val="-11"/>
        </w:rPr>
        <w:t xml:space="preserve"> </w:t>
      </w:r>
      <w:r>
        <w:rPr>
          <w:color w:val="231F20"/>
        </w:rPr>
        <w:t>Men</w:t>
      </w:r>
      <w:r>
        <w:rPr>
          <w:color w:val="231F20"/>
          <w:spacing w:val="-11"/>
        </w:rPr>
        <w:t xml:space="preserve"> </w:t>
      </w:r>
      <w:r>
        <w:rPr>
          <w:color w:val="231F20"/>
        </w:rPr>
        <w:t>jeg</w:t>
      </w:r>
      <w:r>
        <w:rPr>
          <w:color w:val="231F20"/>
          <w:spacing w:val="-11"/>
        </w:rPr>
        <w:t xml:space="preserve"> </w:t>
      </w:r>
      <w:r>
        <w:rPr>
          <w:color w:val="231F20"/>
        </w:rPr>
        <w:t>må</w:t>
      </w:r>
      <w:r>
        <w:rPr>
          <w:color w:val="231F20"/>
          <w:spacing w:val="-11"/>
        </w:rPr>
        <w:t xml:space="preserve"> </w:t>
      </w:r>
      <w:r>
        <w:rPr>
          <w:color w:val="231F20"/>
        </w:rPr>
        <w:t>også</w:t>
      </w:r>
      <w:r>
        <w:rPr>
          <w:color w:val="231F20"/>
          <w:spacing w:val="-11"/>
        </w:rPr>
        <w:t xml:space="preserve"> </w:t>
      </w:r>
      <w:r>
        <w:rPr>
          <w:color w:val="231F20"/>
        </w:rPr>
        <w:t>tilføye</w:t>
      </w:r>
      <w:r>
        <w:rPr>
          <w:color w:val="231F20"/>
          <w:spacing w:val="-11"/>
        </w:rPr>
        <w:t xml:space="preserve"> </w:t>
      </w:r>
      <w:r>
        <w:rPr>
          <w:color w:val="231F20"/>
        </w:rPr>
        <w:t>at</w:t>
      </w:r>
      <w:r>
        <w:rPr>
          <w:color w:val="231F20"/>
          <w:spacing w:val="-11"/>
        </w:rPr>
        <w:t xml:space="preserve"> </w:t>
      </w:r>
      <w:r>
        <w:rPr>
          <w:color w:val="231F20"/>
        </w:rPr>
        <w:t>enkelte</w:t>
      </w:r>
      <w:r>
        <w:rPr>
          <w:color w:val="231F20"/>
          <w:spacing w:val="-11"/>
        </w:rPr>
        <w:t xml:space="preserve"> </w:t>
      </w:r>
      <w:r>
        <w:rPr>
          <w:color w:val="231F20"/>
        </w:rPr>
        <w:t>klienter</w:t>
      </w:r>
      <w:r>
        <w:rPr>
          <w:color w:val="231F20"/>
          <w:spacing w:val="-11"/>
        </w:rPr>
        <w:t xml:space="preserve"> </w:t>
      </w:r>
      <w:r>
        <w:rPr>
          <w:color w:val="231F20"/>
        </w:rPr>
        <w:t>opp- lever</w:t>
      </w:r>
      <w:r>
        <w:rPr>
          <w:color w:val="231F20"/>
          <w:spacing w:val="-8"/>
        </w:rPr>
        <w:t xml:space="preserve"> </w:t>
      </w:r>
      <w:r>
        <w:rPr>
          <w:color w:val="231F20"/>
        </w:rPr>
        <w:t>det</w:t>
      </w:r>
      <w:r>
        <w:rPr>
          <w:color w:val="231F20"/>
          <w:spacing w:val="-8"/>
        </w:rPr>
        <w:t xml:space="preserve"> </w:t>
      </w:r>
      <w:r>
        <w:rPr>
          <w:color w:val="231F20"/>
        </w:rPr>
        <w:t>som</w:t>
      </w:r>
      <w:r>
        <w:rPr>
          <w:color w:val="231F20"/>
          <w:spacing w:val="-8"/>
        </w:rPr>
        <w:t xml:space="preserve"> </w:t>
      </w:r>
      <w:r>
        <w:rPr>
          <w:color w:val="231F20"/>
        </w:rPr>
        <w:t>en</w:t>
      </w:r>
      <w:r>
        <w:rPr>
          <w:color w:val="231F20"/>
          <w:spacing w:val="-8"/>
        </w:rPr>
        <w:t xml:space="preserve"> </w:t>
      </w:r>
      <w:r>
        <w:rPr>
          <w:color w:val="231F20"/>
        </w:rPr>
        <w:t>selvfølge</w:t>
      </w:r>
      <w:r>
        <w:rPr>
          <w:color w:val="231F20"/>
          <w:spacing w:val="-8"/>
        </w:rPr>
        <w:t xml:space="preserve"> </w:t>
      </w:r>
      <w:r>
        <w:rPr>
          <w:color w:val="231F20"/>
        </w:rPr>
        <w:t>at</w:t>
      </w:r>
      <w:r>
        <w:rPr>
          <w:color w:val="231F20"/>
          <w:spacing w:val="-8"/>
        </w:rPr>
        <w:t xml:space="preserve"> </w:t>
      </w:r>
      <w:r>
        <w:rPr>
          <w:color w:val="231F20"/>
        </w:rPr>
        <w:t>det</w:t>
      </w:r>
      <w:r>
        <w:rPr>
          <w:color w:val="231F20"/>
          <w:spacing w:val="-8"/>
        </w:rPr>
        <w:t xml:space="preserve"> </w:t>
      </w:r>
      <w:r>
        <w:rPr>
          <w:color w:val="231F20"/>
        </w:rPr>
        <w:t>de</w:t>
      </w:r>
      <w:r>
        <w:rPr>
          <w:color w:val="231F20"/>
          <w:spacing w:val="-8"/>
        </w:rPr>
        <w:t xml:space="preserve"> </w:t>
      </w:r>
      <w:r>
        <w:rPr>
          <w:color w:val="231F20"/>
        </w:rPr>
        <w:t>har</w:t>
      </w:r>
      <w:r>
        <w:rPr>
          <w:color w:val="231F20"/>
          <w:spacing w:val="-8"/>
        </w:rPr>
        <w:t xml:space="preserve"> </w:t>
      </w:r>
      <w:r>
        <w:rPr>
          <w:color w:val="231F20"/>
        </w:rPr>
        <w:t>opplevd</w:t>
      </w:r>
      <w:r>
        <w:rPr>
          <w:color w:val="231F20"/>
          <w:spacing w:val="-8"/>
        </w:rPr>
        <w:t xml:space="preserve"> </w:t>
      </w:r>
      <w:r>
        <w:rPr>
          <w:color w:val="231F20"/>
        </w:rPr>
        <w:t>i</w:t>
      </w:r>
      <w:r>
        <w:rPr>
          <w:color w:val="231F20"/>
          <w:spacing w:val="-8"/>
        </w:rPr>
        <w:t xml:space="preserve"> </w:t>
      </w:r>
      <w:r>
        <w:rPr>
          <w:color w:val="231F20"/>
        </w:rPr>
        <w:t>konsultasjonen,</w:t>
      </w:r>
      <w:r>
        <w:rPr>
          <w:color w:val="231F20"/>
          <w:spacing w:val="-8"/>
        </w:rPr>
        <w:t xml:space="preserve"> </w:t>
      </w:r>
      <w:r>
        <w:rPr>
          <w:color w:val="231F20"/>
        </w:rPr>
        <w:t>vil</w:t>
      </w:r>
      <w:r>
        <w:rPr>
          <w:color w:val="231F20"/>
          <w:spacing w:val="-8"/>
        </w:rPr>
        <w:t xml:space="preserve"> </w:t>
      </w:r>
      <w:r>
        <w:rPr>
          <w:color w:val="231F20"/>
        </w:rPr>
        <w:t>slå</w:t>
      </w:r>
      <w:r>
        <w:rPr>
          <w:color w:val="231F20"/>
          <w:spacing w:val="-8"/>
        </w:rPr>
        <w:t xml:space="preserve"> </w:t>
      </w:r>
      <w:r>
        <w:rPr>
          <w:color w:val="231F20"/>
        </w:rPr>
        <w:t>ut</w:t>
      </w:r>
      <w:r>
        <w:rPr>
          <w:color w:val="231F20"/>
          <w:spacing w:val="-8"/>
        </w:rPr>
        <w:t xml:space="preserve"> </w:t>
      </w:r>
      <w:r>
        <w:rPr>
          <w:color w:val="231F20"/>
        </w:rPr>
        <w:t>i</w:t>
      </w:r>
      <w:r>
        <w:rPr>
          <w:color w:val="231F20"/>
          <w:spacing w:val="-8"/>
        </w:rPr>
        <w:t xml:space="preserve"> </w:t>
      </w:r>
      <w:r>
        <w:rPr>
          <w:color w:val="231F20"/>
        </w:rPr>
        <w:t>fremtiden. Tvilen på at det vil slå ut i fremtiden, må reduseres og erstattes av sikkerhet på at det vil virke.</w:t>
      </w:r>
    </w:p>
    <w:p w14:paraId="543BE6D0" w14:textId="77777777" w:rsidR="001419A2" w:rsidRDefault="00000000">
      <w:pPr>
        <w:pStyle w:val="Brdtekst"/>
        <w:ind w:right="327" w:firstLine="283"/>
      </w:pPr>
      <w:r>
        <w:rPr>
          <w:color w:val="231F20"/>
        </w:rPr>
        <w:t>Man</w:t>
      </w:r>
      <w:r>
        <w:rPr>
          <w:color w:val="231F20"/>
          <w:spacing w:val="-2"/>
        </w:rPr>
        <w:t xml:space="preserve"> </w:t>
      </w:r>
      <w:r>
        <w:rPr>
          <w:color w:val="231F20"/>
        </w:rPr>
        <w:t>kan</w:t>
      </w:r>
      <w:r>
        <w:rPr>
          <w:color w:val="231F20"/>
          <w:spacing w:val="-2"/>
        </w:rPr>
        <w:t xml:space="preserve"> </w:t>
      </w:r>
      <w:r>
        <w:rPr>
          <w:color w:val="231F20"/>
        </w:rPr>
        <w:t>anvende</w:t>
      </w:r>
      <w:r>
        <w:rPr>
          <w:color w:val="231F20"/>
          <w:spacing w:val="-2"/>
        </w:rPr>
        <w:t xml:space="preserve"> </w:t>
      </w:r>
      <w:r>
        <w:rPr>
          <w:color w:val="231F20"/>
        </w:rPr>
        <w:t>følgende</w:t>
      </w:r>
      <w:r>
        <w:rPr>
          <w:color w:val="231F20"/>
          <w:spacing w:val="-2"/>
        </w:rPr>
        <w:t xml:space="preserve"> </w:t>
      </w:r>
      <w:r>
        <w:rPr>
          <w:color w:val="231F20"/>
        </w:rPr>
        <w:t>metode:</w:t>
      </w:r>
      <w:r>
        <w:rPr>
          <w:color w:val="231F20"/>
          <w:spacing w:val="-2"/>
        </w:rPr>
        <w:t xml:space="preserve"> </w:t>
      </w:r>
      <w:r>
        <w:rPr>
          <w:color w:val="231F20"/>
        </w:rPr>
        <w:t>Terapeuten</w:t>
      </w:r>
      <w:r>
        <w:rPr>
          <w:color w:val="231F20"/>
          <w:spacing w:val="-2"/>
        </w:rPr>
        <w:t xml:space="preserve"> </w:t>
      </w:r>
      <w:r>
        <w:rPr>
          <w:color w:val="231F20"/>
        </w:rPr>
        <w:t>kan</w:t>
      </w:r>
      <w:r>
        <w:rPr>
          <w:color w:val="231F20"/>
          <w:spacing w:val="-2"/>
        </w:rPr>
        <w:t xml:space="preserve"> </w:t>
      </w:r>
      <w:r>
        <w:rPr>
          <w:color w:val="231F20"/>
        </w:rPr>
        <w:t>spørre</w:t>
      </w:r>
      <w:r>
        <w:rPr>
          <w:color w:val="231F20"/>
          <w:spacing w:val="-2"/>
        </w:rPr>
        <w:t xml:space="preserve"> </w:t>
      </w:r>
      <w:r>
        <w:rPr>
          <w:color w:val="231F20"/>
        </w:rPr>
        <w:t>klientene</w:t>
      </w:r>
      <w:r>
        <w:rPr>
          <w:color w:val="231F20"/>
          <w:spacing w:val="-2"/>
        </w:rPr>
        <w:t xml:space="preserve"> </w:t>
      </w:r>
      <w:r>
        <w:rPr>
          <w:color w:val="231F20"/>
        </w:rPr>
        <w:t>hvor</w:t>
      </w:r>
      <w:r>
        <w:rPr>
          <w:color w:val="231F20"/>
          <w:spacing w:val="-2"/>
        </w:rPr>
        <w:t xml:space="preserve"> </w:t>
      </w:r>
      <w:r>
        <w:rPr>
          <w:color w:val="231F20"/>
        </w:rPr>
        <w:t>mange ganger,</w:t>
      </w:r>
      <w:r>
        <w:rPr>
          <w:color w:val="231F20"/>
          <w:spacing w:val="-13"/>
        </w:rPr>
        <w:t xml:space="preserve"> </w:t>
      </w:r>
      <w:r>
        <w:rPr>
          <w:color w:val="231F20"/>
        </w:rPr>
        <w:t>eller</w:t>
      </w:r>
      <w:r>
        <w:rPr>
          <w:color w:val="231F20"/>
          <w:spacing w:val="-12"/>
        </w:rPr>
        <w:t xml:space="preserve"> </w:t>
      </w:r>
      <w:r>
        <w:rPr>
          <w:color w:val="231F20"/>
        </w:rPr>
        <w:t>hvor</w:t>
      </w:r>
      <w:r>
        <w:rPr>
          <w:color w:val="231F20"/>
          <w:spacing w:val="-13"/>
        </w:rPr>
        <w:t xml:space="preserve"> </w:t>
      </w:r>
      <w:r>
        <w:rPr>
          <w:color w:val="231F20"/>
        </w:rPr>
        <w:t>lenge,</w:t>
      </w:r>
      <w:r>
        <w:rPr>
          <w:color w:val="231F20"/>
          <w:spacing w:val="-12"/>
        </w:rPr>
        <w:t xml:space="preserve"> </w:t>
      </w:r>
      <w:r>
        <w:rPr>
          <w:color w:val="231F20"/>
        </w:rPr>
        <w:t>de</w:t>
      </w:r>
      <w:r>
        <w:rPr>
          <w:color w:val="231F20"/>
          <w:spacing w:val="-13"/>
        </w:rPr>
        <w:t xml:space="preserve"> </w:t>
      </w:r>
      <w:r>
        <w:rPr>
          <w:color w:val="231F20"/>
        </w:rPr>
        <w:t>må</w:t>
      </w:r>
      <w:r>
        <w:rPr>
          <w:color w:val="231F20"/>
          <w:spacing w:val="-12"/>
        </w:rPr>
        <w:t xml:space="preserve"> </w:t>
      </w:r>
      <w:r>
        <w:rPr>
          <w:color w:val="231F20"/>
        </w:rPr>
        <w:t>ha</w:t>
      </w:r>
      <w:r>
        <w:rPr>
          <w:color w:val="231F20"/>
          <w:spacing w:val="-13"/>
        </w:rPr>
        <w:t xml:space="preserve"> </w:t>
      </w:r>
      <w:r>
        <w:rPr>
          <w:color w:val="231F20"/>
        </w:rPr>
        <w:t>mestret</w:t>
      </w:r>
      <w:r>
        <w:rPr>
          <w:color w:val="231F20"/>
          <w:spacing w:val="-12"/>
        </w:rPr>
        <w:t xml:space="preserve"> </w:t>
      </w:r>
      <w:r>
        <w:rPr>
          <w:color w:val="231F20"/>
        </w:rPr>
        <w:t>situasjonen</w:t>
      </w:r>
      <w:r>
        <w:rPr>
          <w:color w:val="231F20"/>
          <w:spacing w:val="-13"/>
        </w:rPr>
        <w:t xml:space="preserve"> </w:t>
      </w:r>
      <w:r>
        <w:rPr>
          <w:color w:val="231F20"/>
        </w:rPr>
        <w:t>før</w:t>
      </w:r>
      <w:r>
        <w:rPr>
          <w:color w:val="231F20"/>
          <w:spacing w:val="-12"/>
        </w:rPr>
        <w:t xml:space="preserve"> </w:t>
      </w:r>
      <w:r>
        <w:rPr>
          <w:color w:val="231F20"/>
        </w:rPr>
        <w:t>de</w:t>
      </w:r>
      <w:r>
        <w:rPr>
          <w:color w:val="231F20"/>
          <w:spacing w:val="-13"/>
        </w:rPr>
        <w:t xml:space="preserve"> </w:t>
      </w:r>
      <w:r>
        <w:rPr>
          <w:color w:val="231F20"/>
        </w:rPr>
        <w:t>blir</w:t>
      </w:r>
      <w:r>
        <w:rPr>
          <w:color w:val="231F20"/>
          <w:spacing w:val="-12"/>
        </w:rPr>
        <w:t xml:space="preserve"> </w:t>
      </w:r>
      <w:r>
        <w:rPr>
          <w:color w:val="231F20"/>
        </w:rPr>
        <w:t>helt</w:t>
      </w:r>
      <w:r>
        <w:rPr>
          <w:color w:val="231F20"/>
          <w:spacing w:val="-13"/>
        </w:rPr>
        <w:t xml:space="preserve"> </w:t>
      </w:r>
      <w:r>
        <w:rPr>
          <w:color w:val="231F20"/>
        </w:rPr>
        <w:t>sikre</w:t>
      </w:r>
      <w:r>
        <w:rPr>
          <w:color w:val="231F20"/>
          <w:spacing w:val="-12"/>
        </w:rPr>
        <w:t xml:space="preserve"> </w:t>
      </w:r>
      <w:r>
        <w:rPr>
          <w:color w:val="231F20"/>
        </w:rPr>
        <w:t>på</w:t>
      </w:r>
      <w:r>
        <w:rPr>
          <w:color w:val="231F20"/>
          <w:spacing w:val="-13"/>
        </w:rPr>
        <w:t xml:space="preserve"> </w:t>
      </w:r>
      <w:r>
        <w:rPr>
          <w:color w:val="231F20"/>
        </w:rPr>
        <w:t>at</w:t>
      </w:r>
      <w:r>
        <w:rPr>
          <w:color w:val="231F20"/>
          <w:spacing w:val="-12"/>
        </w:rPr>
        <w:t xml:space="preserve"> </w:t>
      </w:r>
      <w:r>
        <w:rPr>
          <w:color w:val="231F20"/>
        </w:rPr>
        <w:t>de</w:t>
      </w:r>
      <w:r>
        <w:rPr>
          <w:color w:val="231F20"/>
          <w:spacing w:val="-13"/>
        </w:rPr>
        <w:t xml:space="preserve"> </w:t>
      </w:r>
      <w:r>
        <w:rPr>
          <w:color w:val="231F20"/>
        </w:rPr>
        <w:t>også vil mestre den i fremtiden. Mens enkelte klienter sier at det er nok med et par gode opplevelser, formidler andre at de trenger helt opp til ti år eller seks hundre positive erfaringer før de blir helt sikre på at de vil mestre situasjonen.</w:t>
      </w:r>
    </w:p>
    <w:p w14:paraId="19129A26" w14:textId="77777777" w:rsidR="001419A2" w:rsidRDefault="00000000">
      <w:pPr>
        <w:pStyle w:val="Brdtekst"/>
        <w:ind w:right="328" w:firstLine="283"/>
      </w:pPr>
      <w:r>
        <w:rPr>
          <w:color w:val="231F20"/>
        </w:rPr>
        <w:t>Følgende</w:t>
      </w:r>
      <w:r>
        <w:rPr>
          <w:color w:val="231F20"/>
          <w:spacing w:val="-13"/>
        </w:rPr>
        <w:t xml:space="preserve"> </w:t>
      </w:r>
      <w:r>
        <w:rPr>
          <w:color w:val="231F20"/>
        </w:rPr>
        <w:t>metode</w:t>
      </w:r>
      <w:r>
        <w:rPr>
          <w:color w:val="231F20"/>
          <w:spacing w:val="-12"/>
        </w:rPr>
        <w:t xml:space="preserve"> </w:t>
      </w:r>
      <w:r>
        <w:rPr>
          <w:color w:val="231F20"/>
        </w:rPr>
        <w:t>er</w:t>
      </w:r>
      <w:r>
        <w:rPr>
          <w:color w:val="231F20"/>
          <w:spacing w:val="-13"/>
        </w:rPr>
        <w:t xml:space="preserve"> </w:t>
      </w:r>
      <w:r>
        <w:rPr>
          <w:color w:val="231F20"/>
        </w:rPr>
        <w:t>inspirert</w:t>
      </w:r>
      <w:r>
        <w:rPr>
          <w:color w:val="231F20"/>
          <w:spacing w:val="-12"/>
        </w:rPr>
        <w:t xml:space="preserve"> </w:t>
      </w:r>
      <w:r>
        <w:rPr>
          <w:color w:val="231F20"/>
        </w:rPr>
        <w:t>av</w:t>
      </w:r>
      <w:r>
        <w:rPr>
          <w:color w:val="231F20"/>
          <w:spacing w:val="-13"/>
        </w:rPr>
        <w:t xml:space="preserve"> </w:t>
      </w:r>
      <w:r>
        <w:rPr>
          <w:color w:val="231F20"/>
        </w:rPr>
        <w:t>«Future</w:t>
      </w:r>
      <w:r>
        <w:rPr>
          <w:color w:val="231F20"/>
          <w:spacing w:val="-12"/>
        </w:rPr>
        <w:t xml:space="preserve"> </w:t>
      </w:r>
      <w:r>
        <w:rPr>
          <w:color w:val="231F20"/>
        </w:rPr>
        <w:t>pacing»,</w:t>
      </w:r>
      <w:r>
        <w:rPr>
          <w:color w:val="231F20"/>
          <w:spacing w:val="-13"/>
        </w:rPr>
        <w:t xml:space="preserve"> </w:t>
      </w:r>
      <w:r>
        <w:rPr>
          <w:color w:val="231F20"/>
        </w:rPr>
        <w:t>en</w:t>
      </w:r>
      <w:r>
        <w:rPr>
          <w:color w:val="231F20"/>
          <w:spacing w:val="-12"/>
        </w:rPr>
        <w:t xml:space="preserve"> </w:t>
      </w:r>
      <w:r>
        <w:rPr>
          <w:color w:val="231F20"/>
        </w:rPr>
        <w:t>metode</w:t>
      </w:r>
      <w:r>
        <w:rPr>
          <w:color w:val="231F20"/>
          <w:spacing w:val="-13"/>
        </w:rPr>
        <w:t xml:space="preserve"> </w:t>
      </w:r>
      <w:r>
        <w:rPr>
          <w:color w:val="231F20"/>
        </w:rPr>
        <w:t>i</w:t>
      </w:r>
      <w:r>
        <w:rPr>
          <w:color w:val="231F20"/>
          <w:spacing w:val="-12"/>
        </w:rPr>
        <w:t xml:space="preserve"> </w:t>
      </w:r>
      <w:r>
        <w:rPr>
          <w:color w:val="231F20"/>
        </w:rPr>
        <w:t>nevrolingvistisk</w:t>
      </w:r>
      <w:r>
        <w:rPr>
          <w:color w:val="231F20"/>
          <w:spacing w:val="-13"/>
        </w:rPr>
        <w:t xml:space="preserve"> </w:t>
      </w:r>
      <w:r>
        <w:rPr>
          <w:color w:val="231F20"/>
        </w:rPr>
        <w:t>pro- grammering</w:t>
      </w:r>
      <w:r>
        <w:rPr>
          <w:color w:val="231F20"/>
          <w:spacing w:val="7"/>
        </w:rPr>
        <w:t xml:space="preserve"> </w:t>
      </w:r>
      <w:r>
        <w:rPr>
          <w:color w:val="231F20"/>
        </w:rPr>
        <w:t>(Bandler</w:t>
      </w:r>
      <w:r>
        <w:rPr>
          <w:color w:val="231F20"/>
          <w:spacing w:val="8"/>
        </w:rPr>
        <w:t xml:space="preserve"> </w:t>
      </w:r>
      <w:r>
        <w:rPr>
          <w:color w:val="231F20"/>
        </w:rPr>
        <w:t>&amp;</w:t>
      </w:r>
      <w:r>
        <w:rPr>
          <w:color w:val="231F20"/>
          <w:spacing w:val="8"/>
        </w:rPr>
        <w:t xml:space="preserve"> </w:t>
      </w:r>
      <w:r>
        <w:rPr>
          <w:color w:val="231F20"/>
        </w:rPr>
        <w:t>Grinder</w:t>
      </w:r>
      <w:r>
        <w:rPr>
          <w:color w:val="231F20"/>
          <w:spacing w:val="8"/>
        </w:rPr>
        <w:t xml:space="preserve"> </w:t>
      </w:r>
      <w:r>
        <w:rPr>
          <w:color w:val="231F20"/>
        </w:rPr>
        <w:t>1979,</w:t>
      </w:r>
      <w:r>
        <w:rPr>
          <w:color w:val="231F20"/>
          <w:spacing w:val="8"/>
        </w:rPr>
        <w:t xml:space="preserve"> </w:t>
      </w:r>
      <w:r>
        <w:rPr>
          <w:color w:val="231F20"/>
        </w:rPr>
        <w:t>1988),</w:t>
      </w:r>
      <w:r>
        <w:rPr>
          <w:color w:val="231F20"/>
          <w:spacing w:val="8"/>
        </w:rPr>
        <w:t xml:space="preserve"> </w:t>
      </w:r>
      <w:r>
        <w:rPr>
          <w:color w:val="231F20"/>
        </w:rPr>
        <w:t>selv</w:t>
      </w:r>
      <w:r>
        <w:rPr>
          <w:color w:val="231F20"/>
          <w:spacing w:val="8"/>
        </w:rPr>
        <w:t xml:space="preserve"> </w:t>
      </w:r>
      <w:r>
        <w:rPr>
          <w:color w:val="231F20"/>
        </w:rPr>
        <w:t>om</w:t>
      </w:r>
      <w:r>
        <w:rPr>
          <w:color w:val="231F20"/>
          <w:spacing w:val="8"/>
        </w:rPr>
        <w:t xml:space="preserve"> </w:t>
      </w:r>
      <w:r>
        <w:rPr>
          <w:color w:val="231F20"/>
        </w:rPr>
        <w:t>den</w:t>
      </w:r>
      <w:r>
        <w:rPr>
          <w:color w:val="231F20"/>
          <w:spacing w:val="8"/>
        </w:rPr>
        <w:t xml:space="preserve"> </w:t>
      </w:r>
      <w:r>
        <w:rPr>
          <w:color w:val="231F20"/>
        </w:rPr>
        <w:t>er</w:t>
      </w:r>
      <w:r>
        <w:rPr>
          <w:color w:val="231F20"/>
          <w:spacing w:val="8"/>
        </w:rPr>
        <w:t xml:space="preserve"> </w:t>
      </w:r>
      <w:r>
        <w:rPr>
          <w:color w:val="231F20"/>
        </w:rPr>
        <w:t>tilpasset</w:t>
      </w:r>
      <w:r>
        <w:rPr>
          <w:color w:val="231F20"/>
          <w:spacing w:val="8"/>
        </w:rPr>
        <w:t xml:space="preserve"> </w:t>
      </w:r>
      <w:r>
        <w:rPr>
          <w:color w:val="231F20"/>
        </w:rPr>
        <w:t>og</w:t>
      </w:r>
      <w:r>
        <w:rPr>
          <w:color w:val="231F20"/>
          <w:spacing w:val="8"/>
        </w:rPr>
        <w:t xml:space="preserve"> </w:t>
      </w:r>
      <w:r>
        <w:rPr>
          <w:color w:val="231F20"/>
          <w:spacing w:val="-2"/>
        </w:rPr>
        <w:t>videreutvi-</w:t>
      </w:r>
    </w:p>
    <w:p w14:paraId="79B05C73" w14:textId="77777777" w:rsidR="001419A2" w:rsidRDefault="001419A2">
      <w:pPr>
        <w:sectPr w:rsidR="001419A2">
          <w:pgSz w:w="9640" w:h="13610"/>
          <w:pgMar w:top="900" w:right="860" w:bottom="620" w:left="860" w:header="367" w:footer="425" w:gutter="0"/>
          <w:cols w:space="708"/>
        </w:sectPr>
      </w:pPr>
    </w:p>
    <w:p w14:paraId="7DD78DE7" w14:textId="77777777" w:rsidR="001419A2" w:rsidRDefault="00000000">
      <w:pPr>
        <w:pStyle w:val="Brdtekst"/>
        <w:spacing w:before="126"/>
        <w:ind w:left="330" w:right="101"/>
      </w:pPr>
      <w:r>
        <w:rPr>
          <w:color w:val="231F20"/>
        </w:rPr>
        <w:lastRenderedPageBreak/>
        <w:t>klet</w:t>
      </w:r>
      <w:r>
        <w:rPr>
          <w:color w:val="231F20"/>
          <w:spacing w:val="-11"/>
        </w:rPr>
        <w:t xml:space="preserve"> </w:t>
      </w:r>
      <w:r>
        <w:rPr>
          <w:color w:val="231F20"/>
        </w:rPr>
        <w:t>i</w:t>
      </w:r>
      <w:r>
        <w:rPr>
          <w:color w:val="231F20"/>
          <w:spacing w:val="-11"/>
        </w:rPr>
        <w:t xml:space="preserve"> </w:t>
      </w:r>
      <w:r>
        <w:rPr>
          <w:color w:val="231F20"/>
        </w:rPr>
        <w:t>LBT.</w:t>
      </w:r>
      <w:r>
        <w:rPr>
          <w:color w:val="231F20"/>
          <w:spacing w:val="-11"/>
        </w:rPr>
        <w:t xml:space="preserve"> </w:t>
      </w:r>
      <w:r>
        <w:rPr>
          <w:color w:val="231F20"/>
        </w:rPr>
        <w:t>Dersom</w:t>
      </w:r>
      <w:r>
        <w:rPr>
          <w:color w:val="231F20"/>
          <w:spacing w:val="-11"/>
        </w:rPr>
        <w:t xml:space="preserve"> </w:t>
      </w:r>
      <w:r>
        <w:rPr>
          <w:color w:val="231F20"/>
        </w:rPr>
        <w:t>klienter</w:t>
      </w:r>
      <w:r>
        <w:rPr>
          <w:color w:val="231F20"/>
          <w:spacing w:val="-11"/>
        </w:rPr>
        <w:t xml:space="preserve"> </w:t>
      </w:r>
      <w:r>
        <w:rPr>
          <w:color w:val="231F20"/>
        </w:rPr>
        <w:t>trenger</w:t>
      </w:r>
      <w:r>
        <w:rPr>
          <w:color w:val="231F20"/>
          <w:spacing w:val="-11"/>
        </w:rPr>
        <w:t xml:space="preserve"> </w:t>
      </w:r>
      <w:r>
        <w:rPr>
          <w:color w:val="231F20"/>
        </w:rPr>
        <w:t>ti</w:t>
      </w:r>
      <w:r>
        <w:rPr>
          <w:color w:val="231F20"/>
          <w:spacing w:val="-11"/>
        </w:rPr>
        <w:t xml:space="preserve"> </w:t>
      </w:r>
      <w:r>
        <w:rPr>
          <w:color w:val="231F20"/>
        </w:rPr>
        <w:t>år</w:t>
      </w:r>
      <w:r>
        <w:rPr>
          <w:color w:val="231F20"/>
          <w:spacing w:val="-11"/>
        </w:rPr>
        <w:t xml:space="preserve"> </w:t>
      </w:r>
      <w:r>
        <w:rPr>
          <w:color w:val="231F20"/>
        </w:rPr>
        <w:t>med</w:t>
      </w:r>
      <w:r>
        <w:rPr>
          <w:color w:val="231F20"/>
          <w:spacing w:val="-11"/>
        </w:rPr>
        <w:t xml:space="preserve"> </w:t>
      </w:r>
      <w:r>
        <w:rPr>
          <w:color w:val="231F20"/>
        </w:rPr>
        <w:t>gode</w:t>
      </w:r>
      <w:r>
        <w:rPr>
          <w:color w:val="231F20"/>
          <w:spacing w:val="-11"/>
        </w:rPr>
        <w:t xml:space="preserve"> </w:t>
      </w:r>
      <w:r>
        <w:rPr>
          <w:color w:val="231F20"/>
        </w:rPr>
        <w:t>erfaringer</w:t>
      </w:r>
      <w:r>
        <w:rPr>
          <w:color w:val="231F20"/>
          <w:spacing w:val="-11"/>
        </w:rPr>
        <w:t xml:space="preserve"> </w:t>
      </w:r>
      <w:r>
        <w:rPr>
          <w:color w:val="231F20"/>
        </w:rPr>
        <w:t>før</w:t>
      </w:r>
      <w:r>
        <w:rPr>
          <w:color w:val="231F20"/>
          <w:spacing w:val="-11"/>
        </w:rPr>
        <w:t xml:space="preserve"> </w:t>
      </w:r>
      <w:r>
        <w:rPr>
          <w:color w:val="231F20"/>
        </w:rPr>
        <w:t>de</w:t>
      </w:r>
      <w:r>
        <w:rPr>
          <w:color w:val="231F20"/>
          <w:spacing w:val="-11"/>
        </w:rPr>
        <w:t xml:space="preserve"> </w:t>
      </w:r>
      <w:r>
        <w:rPr>
          <w:color w:val="231F20"/>
        </w:rPr>
        <w:t>kan</w:t>
      </w:r>
      <w:r>
        <w:rPr>
          <w:color w:val="231F20"/>
          <w:spacing w:val="-11"/>
        </w:rPr>
        <w:t xml:space="preserve"> </w:t>
      </w:r>
      <w:r>
        <w:rPr>
          <w:color w:val="231F20"/>
        </w:rPr>
        <w:t>være</w:t>
      </w:r>
      <w:r>
        <w:rPr>
          <w:color w:val="231F20"/>
          <w:spacing w:val="-11"/>
        </w:rPr>
        <w:t xml:space="preserve"> </w:t>
      </w:r>
      <w:r>
        <w:rPr>
          <w:color w:val="231F20"/>
        </w:rPr>
        <w:t>helt</w:t>
      </w:r>
      <w:r>
        <w:rPr>
          <w:color w:val="231F20"/>
          <w:spacing w:val="-11"/>
        </w:rPr>
        <w:t xml:space="preserve"> </w:t>
      </w:r>
      <w:r>
        <w:rPr>
          <w:color w:val="231F20"/>
        </w:rPr>
        <w:t>sikre på</w:t>
      </w:r>
      <w:r>
        <w:rPr>
          <w:color w:val="231F20"/>
          <w:spacing w:val="-4"/>
        </w:rPr>
        <w:t xml:space="preserve"> </w:t>
      </w:r>
      <w:r>
        <w:rPr>
          <w:color w:val="231F20"/>
        </w:rPr>
        <w:t>at</w:t>
      </w:r>
      <w:r>
        <w:rPr>
          <w:color w:val="231F20"/>
          <w:spacing w:val="-4"/>
        </w:rPr>
        <w:t xml:space="preserve"> </w:t>
      </w:r>
      <w:r>
        <w:rPr>
          <w:color w:val="231F20"/>
        </w:rPr>
        <w:t>de</w:t>
      </w:r>
      <w:r>
        <w:rPr>
          <w:color w:val="231F20"/>
          <w:spacing w:val="-4"/>
        </w:rPr>
        <w:t xml:space="preserve"> </w:t>
      </w:r>
      <w:r>
        <w:rPr>
          <w:color w:val="231F20"/>
        </w:rPr>
        <w:t>også</w:t>
      </w:r>
      <w:r>
        <w:rPr>
          <w:color w:val="231F20"/>
          <w:spacing w:val="-4"/>
        </w:rPr>
        <w:t xml:space="preserve"> </w:t>
      </w:r>
      <w:r>
        <w:rPr>
          <w:color w:val="231F20"/>
        </w:rPr>
        <w:t>i</w:t>
      </w:r>
      <w:r>
        <w:rPr>
          <w:color w:val="231F20"/>
          <w:spacing w:val="-4"/>
        </w:rPr>
        <w:t xml:space="preserve"> </w:t>
      </w:r>
      <w:r>
        <w:rPr>
          <w:color w:val="231F20"/>
        </w:rPr>
        <w:t>fremtiden</w:t>
      </w:r>
      <w:r>
        <w:rPr>
          <w:color w:val="231F20"/>
          <w:spacing w:val="-4"/>
        </w:rPr>
        <w:t xml:space="preserve"> </w:t>
      </w:r>
      <w:r>
        <w:rPr>
          <w:color w:val="231F20"/>
        </w:rPr>
        <w:t>vil</w:t>
      </w:r>
      <w:r>
        <w:rPr>
          <w:color w:val="231F20"/>
          <w:spacing w:val="-4"/>
        </w:rPr>
        <w:t xml:space="preserve"> </w:t>
      </w:r>
      <w:r>
        <w:rPr>
          <w:color w:val="231F20"/>
        </w:rPr>
        <w:t>reagere</w:t>
      </w:r>
      <w:r>
        <w:rPr>
          <w:color w:val="231F20"/>
          <w:spacing w:val="-4"/>
        </w:rPr>
        <w:t xml:space="preserve"> </w:t>
      </w:r>
      <w:r>
        <w:rPr>
          <w:color w:val="231F20"/>
        </w:rPr>
        <w:t>slik</w:t>
      </w:r>
      <w:r>
        <w:rPr>
          <w:color w:val="231F20"/>
          <w:spacing w:val="-4"/>
        </w:rPr>
        <w:t xml:space="preserve"> </w:t>
      </w:r>
      <w:r>
        <w:rPr>
          <w:color w:val="231F20"/>
        </w:rPr>
        <w:t>de</w:t>
      </w:r>
      <w:r>
        <w:rPr>
          <w:color w:val="231F20"/>
          <w:spacing w:val="-4"/>
        </w:rPr>
        <w:t xml:space="preserve"> </w:t>
      </w:r>
      <w:r>
        <w:rPr>
          <w:color w:val="231F20"/>
        </w:rPr>
        <w:t>ønsker,</w:t>
      </w:r>
      <w:r>
        <w:rPr>
          <w:color w:val="231F20"/>
          <w:spacing w:val="-4"/>
        </w:rPr>
        <w:t xml:space="preserve"> </w:t>
      </w:r>
      <w:r>
        <w:rPr>
          <w:color w:val="231F20"/>
        </w:rPr>
        <w:t>undersøker</w:t>
      </w:r>
      <w:r>
        <w:rPr>
          <w:color w:val="231F20"/>
          <w:spacing w:val="-4"/>
        </w:rPr>
        <w:t xml:space="preserve"> </w:t>
      </w:r>
      <w:r>
        <w:rPr>
          <w:color w:val="231F20"/>
        </w:rPr>
        <w:t>man</w:t>
      </w:r>
      <w:r>
        <w:rPr>
          <w:color w:val="231F20"/>
          <w:spacing w:val="-4"/>
        </w:rPr>
        <w:t xml:space="preserve"> </w:t>
      </w:r>
      <w:r>
        <w:rPr>
          <w:color w:val="231F20"/>
        </w:rPr>
        <w:t>hvordan</w:t>
      </w:r>
      <w:r>
        <w:rPr>
          <w:color w:val="231F20"/>
          <w:spacing w:val="-4"/>
        </w:rPr>
        <w:t xml:space="preserve"> </w:t>
      </w:r>
      <w:r>
        <w:rPr>
          <w:color w:val="231F20"/>
        </w:rPr>
        <w:t>klienten hadde</w:t>
      </w:r>
      <w:r>
        <w:rPr>
          <w:color w:val="231F20"/>
          <w:spacing w:val="-6"/>
        </w:rPr>
        <w:t xml:space="preserve"> </w:t>
      </w:r>
      <w:r>
        <w:rPr>
          <w:color w:val="231F20"/>
        </w:rPr>
        <w:t>hatt</w:t>
      </w:r>
      <w:r>
        <w:rPr>
          <w:color w:val="231F20"/>
          <w:spacing w:val="-6"/>
        </w:rPr>
        <w:t xml:space="preserve"> </w:t>
      </w:r>
      <w:r>
        <w:rPr>
          <w:color w:val="231F20"/>
        </w:rPr>
        <w:t>det</w:t>
      </w:r>
      <w:r>
        <w:rPr>
          <w:color w:val="231F20"/>
          <w:spacing w:val="-6"/>
        </w:rPr>
        <w:t xml:space="preserve"> </w:t>
      </w:r>
      <w:r>
        <w:rPr>
          <w:color w:val="231F20"/>
        </w:rPr>
        <w:t>etter</w:t>
      </w:r>
      <w:r>
        <w:rPr>
          <w:color w:val="231F20"/>
          <w:spacing w:val="-6"/>
        </w:rPr>
        <w:t xml:space="preserve"> </w:t>
      </w:r>
      <w:r>
        <w:rPr>
          <w:color w:val="231F20"/>
        </w:rPr>
        <w:t>ti</w:t>
      </w:r>
      <w:r>
        <w:rPr>
          <w:color w:val="231F20"/>
          <w:spacing w:val="-6"/>
        </w:rPr>
        <w:t xml:space="preserve"> </w:t>
      </w:r>
      <w:r>
        <w:rPr>
          <w:color w:val="231F20"/>
        </w:rPr>
        <w:t>år</w:t>
      </w:r>
      <w:r>
        <w:rPr>
          <w:color w:val="231F20"/>
          <w:spacing w:val="-6"/>
        </w:rPr>
        <w:t xml:space="preserve"> </w:t>
      </w:r>
      <w:r>
        <w:rPr>
          <w:color w:val="231F20"/>
        </w:rPr>
        <w:t>med</w:t>
      </w:r>
      <w:r>
        <w:rPr>
          <w:color w:val="231F20"/>
          <w:spacing w:val="-6"/>
        </w:rPr>
        <w:t xml:space="preserve"> </w:t>
      </w:r>
      <w:r>
        <w:rPr>
          <w:color w:val="231F20"/>
        </w:rPr>
        <w:t>daglige</w:t>
      </w:r>
      <w:r>
        <w:rPr>
          <w:color w:val="231F20"/>
          <w:spacing w:val="-6"/>
        </w:rPr>
        <w:t xml:space="preserve"> </w:t>
      </w:r>
      <w:r>
        <w:rPr>
          <w:color w:val="231F20"/>
        </w:rPr>
        <w:t>positive</w:t>
      </w:r>
      <w:r>
        <w:rPr>
          <w:color w:val="231F20"/>
          <w:spacing w:val="-6"/>
        </w:rPr>
        <w:t xml:space="preserve"> </w:t>
      </w:r>
      <w:r>
        <w:rPr>
          <w:color w:val="231F20"/>
        </w:rPr>
        <w:t>erfaringer.</w:t>
      </w:r>
      <w:r>
        <w:rPr>
          <w:color w:val="231F20"/>
          <w:spacing w:val="-6"/>
        </w:rPr>
        <w:t xml:space="preserve"> </w:t>
      </w:r>
      <w:r>
        <w:rPr>
          <w:color w:val="231F20"/>
        </w:rPr>
        <w:t>Denne</w:t>
      </w:r>
      <w:r>
        <w:rPr>
          <w:color w:val="231F20"/>
          <w:spacing w:val="-6"/>
        </w:rPr>
        <w:t xml:space="preserve"> </w:t>
      </w:r>
      <w:r>
        <w:rPr>
          <w:color w:val="231F20"/>
        </w:rPr>
        <w:t>fantasien</w:t>
      </w:r>
      <w:r>
        <w:rPr>
          <w:color w:val="231F20"/>
          <w:spacing w:val="-6"/>
        </w:rPr>
        <w:t xml:space="preserve"> </w:t>
      </w:r>
      <w:r>
        <w:rPr>
          <w:color w:val="231F20"/>
        </w:rPr>
        <w:t>tar</w:t>
      </w:r>
      <w:r>
        <w:rPr>
          <w:color w:val="231F20"/>
          <w:spacing w:val="-6"/>
        </w:rPr>
        <w:t xml:space="preserve"> </w:t>
      </w:r>
      <w:r>
        <w:rPr>
          <w:color w:val="231F20"/>
        </w:rPr>
        <w:t>fra</w:t>
      </w:r>
      <w:r>
        <w:rPr>
          <w:color w:val="231F20"/>
          <w:spacing w:val="-6"/>
        </w:rPr>
        <w:t xml:space="preserve"> </w:t>
      </w:r>
      <w:r>
        <w:rPr>
          <w:color w:val="231F20"/>
        </w:rPr>
        <w:t>noen sekunder til et minutt.</w:t>
      </w:r>
    </w:p>
    <w:p w14:paraId="516BC6EF" w14:textId="77777777" w:rsidR="001419A2" w:rsidRDefault="00000000">
      <w:pPr>
        <w:pStyle w:val="Brdtekst"/>
        <w:ind w:left="330" w:right="100" w:firstLine="283"/>
      </w:pPr>
      <w:r>
        <w:rPr>
          <w:color w:val="231F20"/>
        </w:rPr>
        <w:t>T:</w:t>
      </w:r>
      <w:r>
        <w:rPr>
          <w:color w:val="231F20"/>
          <w:spacing w:val="-2"/>
        </w:rPr>
        <w:t xml:space="preserve"> </w:t>
      </w:r>
      <w:r>
        <w:rPr>
          <w:color w:val="231F20"/>
        </w:rPr>
        <w:t>Sett</w:t>
      </w:r>
      <w:r>
        <w:rPr>
          <w:color w:val="231F20"/>
          <w:spacing w:val="-2"/>
        </w:rPr>
        <w:t xml:space="preserve"> </w:t>
      </w:r>
      <w:r>
        <w:rPr>
          <w:color w:val="231F20"/>
        </w:rPr>
        <w:t>nå</w:t>
      </w:r>
      <w:r>
        <w:rPr>
          <w:color w:val="231F20"/>
          <w:spacing w:val="-2"/>
        </w:rPr>
        <w:t xml:space="preserve"> </w:t>
      </w:r>
      <w:r>
        <w:rPr>
          <w:color w:val="231F20"/>
        </w:rPr>
        <w:t>at</w:t>
      </w:r>
      <w:r>
        <w:rPr>
          <w:color w:val="231F20"/>
          <w:spacing w:val="-2"/>
        </w:rPr>
        <w:t xml:space="preserve"> </w:t>
      </w:r>
      <w:r>
        <w:rPr>
          <w:color w:val="231F20"/>
        </w:rPr>
        <w:t>du</w:t>
      </w:r>
      <w:r>
        <w:rPr>
          <w:color w:val="231F20"/>
          <w:spacing w:val="-2"/>
        </w:rPr>
        <w:t xml:space="preserve"> </w:t>
      </w:r>
      <w:r>
        <w:rPr>
          <w:color w:val="231F20"/>
        </w:rPr>
        <w:t>har</w:t>
      </w:r>
      <w:r>
        <w:rPr>
          <w:color w:val="231F20"/>
          <w:spacing w:val="-2"/>
        </w:rPr>
        <w:t xml:space="preserve"> </w:t>
      </w:r>
      <w:r>
        <w:rPr>
          <w:color w:val="231F20"/>
        </w:rPr>
        <w:t>mestret</w:t>
      </w:r>
      <w:r>
        <w:rPr>
          <w:color w:val="231F20"/>
          <w:spacing w:val="-2"/>
        </w:rPr>
        <w:t xml:space="preserve"> </w:t>
      </w:r>
      <w:r>
        <w:rPr>
          <w:color w:val="231F20"/>
        </w:rPr>
        <w:t>situasjonen</w:t>
      </w:r>
      <w:r>
        <w:rPr>
          <w:color w:val="231F20"/>
          <w:spacing w:val="-2"/>
        </w:rPr>
        <w:t xml:space="preserve"> </w:t>
      </w:r>
      <w:r>
        <w:rPr>
          <w:color w:val="231F20"/>
        </w:rPr>
        <w:t>hver</w:t>
      </w:r>
      <w:r>
        <w:rPr>
          <w:color w:val="231F20"/>
          <w:spacing w:val="-2"/>
        </w:rPr>
        <w:t xml:space="preserve"> </w:t>
      </w:r>
      <w:r>
        <w:rPr>
          <w:color w:val="231F20"/>
        </w:rPr>
        <w:t>dag</w:t>
      </w:r>
      <w:r>
        <w:rPr>
          <w:color w:val="231F20"/>
          <w:spacing w:val="-2"/>
        </w:rPr>
        <w:t xml:space="preserve"> </w:t>
      </w:r>
      <w:r>
        <w:rPr>
          <w:color w:val="231F20"/>
        </w:rPr>
        <w:t>i</w:t>
      </w:r>
      <w:r>
        <w:rPr>
          <w:color w:val="231F20"/>
          <w:spacing w:val="-2"/>
        </w:rPr>
        <w:t xml:space="preserve"> </w:t>
      </w:r>
      <w:r>
        <w:rPr>
          <w:color w:val="231F20"/>
        </w:rPr>
        <w:t>ti</w:t>
      </w:r>
      <w:r>
        <w:rPr>
          <w:color w:val="231F20"/>
          <w:spacing w:val="-2"/>
        </w:rPr>
        <w:t xml:space="preserve"> </w:t>
      </w:r>
      <w:r>
        <w:rPr>
          <w:color w:val="231F20"/>
        </w:rPr>
        <w:t>år,</w:t>
      </w:r>
      <w:r>
        <w:rPr>
          <w:color w:val="231F20"/>
          <w:spacing w:val="-2"/>
        </w:rPr>
        <w:t xml:space="preserve"> </w:t>
      </w:r>
      <w:r>
        <w:rPr>
          <w:color w:val="231F20"/>
        </w:rPr>
        <w:t>hvordan</w:t>
      </w:r>
      <w:r>
        <w:rPr>
          <w:color w:val="231F20"/>
          <w:spacing w:val="-2"/>
        </w:rPr>
        <w:t xml:space="preserve"> </w:t>
      </w:r>
      <w:r>
        <w:rPr>
          <w:color w:val="231F20"/>
        </w:rPr>
        <w:t>har</w:t>
      </w:r>
      <w:r>
        <w:rPr>
          <w:color w:val="231F20"/>
          <w:spacing w:val="-2"/>
        </w:rPr>
        <w:t xml:space="preserve"> </w:t>
      </w:r>
      <w:r>
        <w:rPr>
          <w:color w:val="231F20"/>
        </w:rPr>
        <w:t>du</w:t>
      </w:r>
      <w:r>
        <w:rPr>
          <w:color w:val="231F20"/>
          <w:spacing w:val="-2"/>
        </w:rPr>
        <w:t xml:space="preserve"> </w:t>
      </w:r>
      <w:r>
        <w:rPr>
          <w:color w:val="231F20"/>
        </w:rPr>
        <w:t>det</w:t>
      </w:r>
      <w:r>
        <w:rPr>
          <w:color w:val="231F20"/>
          <w:spacing w:val="-2"/>
        </w:rPr>
        <w:t xml:space="preserve"> </w:t>
      </w:r>
      <w:r>
        <w:rPr>
          <w:color w:val="231F20"/>
        </w:rPr>
        <w:t>når</w:t>
      </w:r>
      <w:r>
        <w:rPr>
          <w:color w:val="231F20"/>
          <w:spacing w:val="-2"/>
        </w:rPr>
        <w:t xml:space="preserve"> </w:t>
      </w:r>
      <w:r>
        <w:rPr>
          <w:color w:val="231F20"/>
        </w:rPr>
        <w:t>du våkner den første dagen etter ti år med gode erfaringer fra denne situasjonen? Er du trygg</w:t>
      </w:r>
      <w:r>
        <w:rPr>
          <w:color w:val="231F20"/>
          <w:spacing w:val="-4"/>
        </w:rPr>
        <w:t xml:space="preserve"> </w:t>
      </w:r>
      <w:r>
        <w:rPr>
          <w:color w:val="231F20"/>
        </w:rPr>
        <w:t>på</w:t>
      </w:r>
      <w:r>
        <w:rPr>
          <w:color w:val="231F20"/>
          <w:spacing w:val="-4"/>
        </w:rPr>
        <w:t xml:space="preserve"> </w:t>
      </w:r>
      <w:r>
        <w:rPr>
          <w:color w:val="231F20"/>
        </w:rPr>
        <w:t>at</w:t>
      </w:r>
      <w:r>
        <w:rPr>
          <w:color w:val="231F20"/>
          <w:spacing w:val="-4"/>
        </w:rPr>
        <w:t xml:space="preserve"> </w:t>
      </w:r>
      <w:r>
        <w:rPr>
          <w:color w:val="231F20"/>
        </w:rPr>
        <w:t>du</w:t>
      </w:r>
      <w:r>
        <w:rPr>
          <w:color w:val="231F20"/>
          <w:spacing w:val="-4"/>
        </w:rPr>
        <w:t xml:space="preserve"> </w:t>
      </w:r>
      <w:r>
        <w:rPr>
          <w:color w:val="231F20"/>
        </w:rPr>
        <w:t>mestrer</w:t>
      </w:r>
      <w:r>
        <w:rPr>
          <w:color w:val="231F20"/>
          <w:spacing w:val="-4"/>
        </w:rPr>
        <w:t xml:space="preserve"> </w:t>
      </w:r>
      <w:r>
        <w:rPr>
          <w:color w:val="231F20"/>
        </w:rPr>
        <w:t>situasjonen</w:t>
      </w:r>
      <w:r>
        <w:rPr>
          <w:color w:val="231F20"/>
          <w:spacing w:val="-4"/>
        </w:rPr>
        <w:t xml:space="preserve"> </w:t>
      </w:r>
      <w:r>
        <w:rPr>
          <w:color w:val="231F20"/>
        </w:rPr>
        <w:t>i</w:t>
      </w:r>
      <w:r>
        <w:rPr>
          <w:color w:val="231F20"/>
          <w:spacing w:val="-4"/>
        </w:rPr>
        <w:t xml:space="preserve"> </w:t>
      </w:r>
      <w:r>
        <w:rPr>
          <w:color w:val="231F20"/>
        </w:rPr>
        <w:t>fremtiden</w:t>
      </w:r>
      <w:r>
        <w:rPr>
          <w:color w:val="231F20"/>
          <w:spacing w:val="-4"/>
        </w:rPr>
        <w:t xml:space="preserve"> </w:t>
      </w:r>
      <w:r>
        <w:rPr>
          <w:color w:val="231F20"/>
        </w:rPr>
        <w:t>da?</w:t>
      </w:r>
      <w:r>
        <w:rPr>
          <w:color w:val="231F20"/>
          <w:spacing w:val="-4"/>
        </w:rPr>
        <w:t xml:space="preserve"> </w:t>
      </w:r>
      <w:r>
        <w:rPr>
          <w:color w:val="231F20"/>
        </w:rPr>
        <w:t>Klientene</w:t>
      </w:r>
      <w:r>
        <w:rPr>
          <w:color w:val="231F20"/>
          <w:spacing w:val="-4"/>
        </w:rPr>
        <w:t xml:space="preserve"> </w:t>
      </w:r>
      <w:r>
        <w:rPr>
          <w:color w:val="231F20"/>
        </w:rPr>
        <w:t>nikker</w:t>
      </w:r>
      <w:r>
        <w:rPr>
          <w:color w:val="231F20"/>
          <w:spacing w:val="-4"/>
        </w:rPr>
        <w:t xml:space="preserve"> </w:t>
      </w:r>
      <w:r>
        <w:rPr>
          <w:color w:val="231F20"/>
        </w:rPr>
        <w:t>og</w:t>
      </w:r>
      <w:r>
        <w:rPr>
          <w:color w:val="231F20"/>
          <w:spacing w:val="-4"/>
        </w:rPr>
        <w:t xml:space="preserve"> </w:t>
      </w:r>
      <w:r>
        <w:rPr>
          <w:color w:val="231F20"/>
        </w:rPr>
        <w:t>smiler,</w:t>
      </w:r>
      <w:r>
        <w:rPr>
          <w:color w:val="231F20"/>
          <w:spacing w:val="-4"/>
        </w:rPr>
        <w:t xml:space="preserve"> </w:t>
      </w:r>
      <w:r>
        <w:rPr>
          <w:color w:val="231F20"/>
        </w:rPr>
        <w:t>ofte</w:t>
      </w:r>
      <w:r>
        <w:rPr>
          <w:color w:val="231F20"/>
          <w:spacing w:val="-4"/>
        </w:rPr>
        <w:t xml:space="preserve"> </w:t>
      </w:r>
      <w:r>
        <w:rPr>
          <w:color w:val="231F20"/>
        </w:rPr>
        <w:t>litt overrasket</w:t>
      </w:r>
      <w:r>
        <w:rPr>
          <w:color w:val="231F20"/>
          <w:spacing w:val="-12"/>
        </w:rPr>
        <w:t xml:space="preserve"> </w:t>
      </w:r>
      <w:r>
        <w:rPr>
          <w:color w:val="231F20"/>
        </w:rPr>
        <w:t>eller</w:t>
      </w:r>
      <w:r>
        <w:rPr>
          <w:color w:val="231F20"/>
          <w:spacing w:val="-12"/>
        </w:rPr>
        <w:t xml:space="preserve"> </w:t>
      </w:r>
      <w:r>
        <w:rPr>
          <w:color w:val="231F20"/>
        </w:rPr>
        <w:t>undrende.</w:t>
      </w:r>
      <w:r>
        <w:rPr>
          <w:color w:val="231F20"/>
          <w:spacing w:val="-12"/>
        </w:rPr>
        <w:t xml:space="preserve"> </w:t>
      </w:r>
      <w:r>
        <w:rPr>
          <w:color w:val="231F20"/>
        </w:rPr>
        <w:t>Og</w:t>
      </w:r>
      <w:r>
        <w:rPr>
          <w:color w:val="231F20"/>
          <w:spacing w:val="-12"/>
        </w:rPr>
        <w:t xml:space="preserve"> </w:t>
      </w:r>
      <w:r>
        <w:rPr>
          <w:color w:val="231F20"/>
        </w:rPr>
        <w:t>da</w:t>
      </w:r>
      <w:r>
        <w:rPr>
          <w:color w:val="231F20"/>
          <w:spacing w:val="-12"/>
        </w:rPr>
        <w:t xml:space="preserve"> </w:t>
      </w:r>
      <w:r>
        <w:rPr>
          <w:color w:val="231F20"/>
        </w:rPr>
        <w:t>kan</w:t>
      </w:r>
      <w:r>
        <w:rPr>
          <w:color w:val="231F20"/>
          <w:spacing w:val="-12"/>
        </w:rPr>
        <w:t xml:space="preserve"> </w:t>
      </w:r>
      <w:r>
        <w:rPr>
          <w:color w:val="231F20"/>
        </w:rPr>
        <w:t>terapeuten</w:t>
      </w:r>
      <w:r>
        <w:rPr>
          <w:color w:val="231F20"/>
          <w:spacing w:val="-12"/>
        </w:rPr>
        <w:t xml:space="preserve"> </w:t>
      </w:r>
      <w:r>
        <w:rPr>
          <w:color w:val="231F20"/>
        </w:rPr>
        <w:t>si</w:t>
      </w:r>
      <w:r>
        <w:rPr>
          <w:color w:val="231F20"/>
          <w:spacing w:val="-12"/>
        </w:rPr>
        <w:t xml:space="preserve"> </w:t>
      </w:r>
      <w:r>
        <w:rPr>
          <w:color w:val="231F20"/>
        </w:rPr>
        <w:t>–</w:t>
      </w:r>
      <w:r>
        <w:rPr>
          <w:color w:val="231F20"/>
          <w:spacing w:val="-12"/>
        </w:rPr>
        <w:t xml:space="preserve"> </w:t>
      </w:r>
      <w:r>
        <w:rPr>
          <w:color w:val="231F20"/>
        </w:rPr>
        <w:t>Sett</w:t>
      </w:r>
      <w:r>
        <w:rPr>
          <w:color w:val="231F20"/>
          <w:spacing w:val="-12"/>
        </w:rPr>
        <w:t xml:space="preserve"> </w:t>
      </w:r>
      <w:r>
        <w:rPr>
          <w:color w:val="231F20"/>
        </w:rPr>
        <w:t>nå</w:t>
      </w:r>
      <w:r>
        <w:rPr>
          <w:color w:val="231F20"/>
          <w:spacing w:val="-12"/>
        </w:rPr>
        <w:t xml:space="preserve"> </w:t>
      </w:r>
      <w:r>
        <w:rPr>
          <w:color w:val="231F20"/>
        </w:rPr>
        <w:t>at</w:t>
      </w:r>
      <w:r>
        <w:rPr>
          <w:color w:val="231F20"/>
          <w:spacing w:val="-12"/>
        </w:rPr>
        <w:t xml:space="preserve"> </w:t>
      </w:r>
      <w:r>
        <w:rPr>
          <w:color w:val="231F20"/>
        </w:rPr>
        <w:t>den</w:t>
      </w:r>
      <w:r>
        <w:rPr>
          <w:color w:val="231F20"/>
          <w:spacing w:val="-12"/>
        </w:rPr>
        <w:t xml:space="preserve"> </w:t>
      </w:r>
      <w:r>
        <w:rPr>
          <w:color w:val="231F20"/>
        </w:rPr>
        <w:t>følelsen</w:t>
      </w:r>
      <w:r>
        <w:rPr>
          <w:color w:val="231F20"/>
          <w:spacing w:val="-12"/>
        </w:rPr>
        <w:t xml:space="preserve"> </w:t>
      </w:r>
      <w:r>
        <w:rPr>
          <w:color w:val="231F20"/>
        </w:rPr>
        <w:t>som</w:t>
      </w:r>
      <w:r>
        <w:rPr>
          <w:color w:val="231F20"/>
          <w:spacing w:val="-12"/>
        </w:rPr>
        <w:t xml:space="preserve"> </w:t>
      </w:r>
      <w:r>
        <w:rPr>
          <w:color w:val="231F20"/>
        </w:rPr>
        <w:t>du</w:t>
      </w:r>
      <w:r>
        <w:rPr>
          <w:color w:val="231F20"/>
          <w:spacing w:val="-12"/>
        </w:rPr>
        <w:t xml:space="preserve"> </w:t>
      </w:r>
      <w:r>
        <w:rPr>
          <w:color w:val="231F20"/>
        </w:rPr>
        <w:t>har om</w:t>
      </w:r>
      <w:r>
        <w:rPr>
          <w:color w:val="231F20"/>
          <w:spacing w:val="-6"/>
        </w:rPr>
        <w:t xml:space="preserve"> </w:t>
      </w:r>
      <w:r>
        <w:rPr>
          <w:color w:val="231F20"/>
        </w:rPr>
        <w:t>ti</w:t>
      </w:r>
      <w:r>
        <w:rPr>
          <w:color w:val="231F20"/>
          <w:spacing w:val="-6"/>
        </w:rPr>
        <w:t xml:space="preserve"> </w:t>
      </w:r>
      <w:r>
        <w:rPr>
          <w:color w:val="231F20"/>
        </w:rPr>
        <w:t>år</w:t>
      </w:r>
      <w:r>
        <w:rPr>
          <w:color w:val="231F20"/>
          <w:spacing w:val="-6"/>
        </w:rPr>
        <w:t xml:space="preserve"> </w:t>
      </w:r>
      <w:r>
        <w:rPr>
          <w:color w:val="231F20"/>
        </w:rPr>
        <w:t>og</w:t>
      </w:r>
      <w:r>
        <w:rPr>
          <w:color w:val="231F20"/>
          <w:spacing w:val="-6"/>
        </w:rPr>
        <w:t xml:space="preserve"> </w:t>
      </w:r>
      <w:r>
        <w:rPr>
          <w:color w:val="231F20"/>
        </w:rPr>
        <w:t>én</w:t>
      </w:r>
      <w:r>
        <w:rPr>
          <w:color w:val="231F20"/>
          <w:spacing w:val="-6"/>
        </w:rPr>
        <w:t xml:space="preserve"> </w:t>
      </w:r>
      <w:r>
        <w:rPr>
          <w:color w:val="231F20"/>
        </w:rPr>
        <w:t>dag,</w:t>
      </w:r>
      <w:r>
        <w:rPr>
          <w:color w:val="231F20"/>
          <w:spacing w:val="-6"/>
        </w:rPr>
        <w:t xml:space="preserve"> </w:t>
      </w:r>
      <w:r>
        <w:rPr>
          <w:color w:val="231F20"/>
        </w:rPr>
        <w:t>sett</w:t>
      </w:r>
      <w:r>
        <w:rPr>
          <w:color w:val="231F20"/>
          <w:spacing w:val="-6"/>
        </w:rPr>
        <w:t xml:space="preserve"> </w:t>
      </w:r>
      <w:r>
        <w:rPr>
          <w:color w:val="231F20"/>
        </w:rPr>
        <w:t>at</w:t>
      </w:r>
      <w:r>
        <w:rPr>
          <w:color w:val="231F20"/>
          <w:spacing w:val="-6"/>
        </w:rPr>
        <w:t xml:space="preserve"> </w:t>
      </w:r>
      <w:r>
        <w:rPr>
          <w:color w:val="231F20"/>
        </w:rPr>
        <w:t>du</w:t>
      </w:r>
      <w:r>
        <w:rPr>
          <w:color w:val="231F20"/>
          <w:spacing w:val="-6"/>
        </w:rPr>
        <w:t xml:space="preserve"> </w:t>
      </w:r>
      <w:r>
        <w:rPr>
          <w:color w:val="231F20"/>
        </w:rPr>
        <w:t>låner</w:t>
      </w:r>
      <w:r>
        <w:rPr>
          <w:color w:val="231F20"/>
          <w:spacing w:val="-6"/>
        </w:rPr>
        <w:t xml:space="preserve"> </w:t>
      </w:r>
      <w:r>
        <w:rPr>
          <w:color w:val="231F20"/>
        </w:rPr>
        <w:t>deg</w:t>
      </w:r>
      <w:r>
        <w:rPr>
          <w:color w:val="231F20"/>
          <w:spacing w:val="-6"/>
        </w:rPr>
        <w:t xml:space="preserve"> </w:t>
      </w:r>
      <w:r>
        <w:rPr>
          <w:color w:val="231F20"/>
        </w:rPr>
        <w:t>denne</w:t>
      </w:r>
      <w:r>
        <w:rPr>
          <w:color w:val="231F20"/>
          <w:spacing w:val="-6"/>
        </w:rPr>
        <w:t xml:space="preserve"> </w:t>
      </w:r>
      <w:r>
        <w:rPr>
          <w:color w:val="231F20"/>
        </w:rPr>
        <w:t>følelsen</w:t>
      </w:r>
      <w:r>
        <w:rPr>
          <w:color w:val="231F20"/>
          <w:spacing w:val="-6"/>
        </w:rPr>
        <w:t xml:space="preserve"> </w:t>
      </w:r>
      <w:r>
        <w:rPr>
          <w:color w:val="231F20"/>
        </w:rPr>
        <w:t>til</w:t>
      </w:r>
      <w:r>
        <w:rPr>
          <w:color w:val="231F20"/>
          <w:spacing w:val="-6"/>
        </w:rPr>
        <w:t xml:space="preserve"> </w:t>
      </w:r>
      <w:r>
        <w:rPr>
          <w:color w:val="231F20"/>
        </w:rPr>
        <w:t>deg</w:t>
      </w:r>
      <w:r>
        <w:rPr>
          <w:color w:val="231F20"/>
          <w:spacing w:val="-6"/>
        </w:rPr>
        <w:t xml:space="preserve"> </w:t>
      </w:r>
      <w:r>
        <w:rPr>
          <w:color w:val="231F20"/>
        </w:rPr>
        <w:t>selv</w:t>
      </w:r>
      <w:r>
        <w:rPr>
          <w:color w:val="231F20"/>
          <w:spacing w:val="-6"/>
        </w:rPr>
        <w:t xml:space="preserve"> </w:t>
      </w:r>
      <w:r>
        <w:rPr>
          <w:color w:val="231F20"/>
        </w:rPr>
        <w:t>i</w:t>
      </w:r>
      <w:r>
        <w:rPr>
          <w:color w:val="231F20"/>
          <w:spacing w:val="-6"/>
        </w:rPr>
        <w:t xml:space="preserve"> </w:t>
      </w:r>
      <w:r>
        <w:rPr>
          <w:color w:val="231F20"/>
        </w:rPr>
        <w:t>dag,</w:t>
      </w:r>
      <w:r>
        <w:rPr>
          <w:color w:val="231F20"/>
          <w:spacing w:val="-6"/>
        </w:rPr>
        <w:t xml:space="preserve"> </w:t>
      </w:r>
      <w:r>
        <w:rPr>
          <w:color w:val="231F20"/>
        </w:rPr>
        <w:t>hvordan</w:t>
      </w:r>
      <w:r>
        <w:rPr>
          <w:color w:val="231F20"/>
          <w:spacing w:val="-6"/>
        </w:rPr>
        <w:t xml:space="preserve"> </w:t>
      </w:r>
      <w:r>
        <w:rPr>
          <w:color w:val="231F20"/>
        </w:rPr>
        <w:t>får</w:t>
      </w:r>
      <w:r>
        <w:rPr>
          <w:color w:val="231F20"/>
          <w:spacing w:val="-6"/>
        </w:rPr>
        <w:t xml:space="preserve"> </w:t>
      </w:r>
      <w:r>
        <w:rPr>
          <w:color w:val="231F20"/>
        </w:rPr>
        <w:t>du det</w:t>
      </w:r>
      <w:r>
        <w:rPr>
          <w:color w:val="231F20"/>
          <w:spacing w:val="-2"/>
        </w:rPr>
        <w:t xml:space="preserve"> </w:t>
      </w:r>
      <w:r>
        <w:rPr>
          <w:color w:val="231F20"/>
        </w:rPr>
        <w:t>i</w:t>
      </w:r>
      <w:r>
        <w:rPr>
          <w:color w:val="231F20"/>
          <w:spacing w:val="-2"/>
        </w:rPr>
        <w:t xml:space="preserve"> </w:t>
      </w:r>
      <w:r>
        <w:rPr>
          <w:color w:val="231F20"/>
        </w:rPr>
        <w:t>dag</w:t>
      </w:r>
      <w:r>
        <w:rPr>
          <w:color w:val="231F20"/>
          <w:spacing w:val="-2"/>
        </w:rPr>
        <w:t xml:space="preserve"> </w:t>
      </w:r>
      <w:r>
        <w:rPr>
          <w:color w:val="231F20"/>
        </w:rPr>
        <w:t>da?</w:t>
      </w:r>
      <w:r>
        <w:rPr>
          <w:color w:val="231F20"/>
          <w:spacing w:val="-2"/>
        </w:rPr>
        <w:t xml:space="preserve"> </w:t>
      </w:r>
      <w:r>
        <w:rPr>
          <w:color w:val="231F20"/>
        </w:rPr>
        <w:t>De</w:t>
      </w:r>
      <w:r>
        <w:rPr>
          <w:color w:val="231F20"/>
          <w:spacing w:val="-2"/>
        </w:rPr>
        <w:t xml:space="preserve"> </w:t>
      </w:r>
      <w:r>
        <w:rPr>
          <w:color w:val="231F20"/>
        </w:rPr>
        <w:t>fleste</w:t>
      </w:r>
      <w:r>
        <w:rPr>
          <w:color w:val="231F20"/>
          <w:spacing w:val="-2"/>
        </w:rPr>
        <w:t xml:space="preserve"> </w:t>
      </w:r>
      <w:r>
        <w:rPr>
          <w:color w:val="231F20"/>
        </w:rPr>
        <w:t>svarer</w:t>
      </w:r>
      <w:r>
        <w:rPr>
          <w:color w:val="231F20"/>
          <w:spacing w:val="-2"/>
        </w:rPr>
        <w:t xml:space="preserve"> </w:t>
      </w:r>
      <w:r>
        <w:rPr>
          <w:color w:val="231F20"/>
        </w:rPr>
        <w:t>raskt</w:t>
      </w:r>
      <w:r>
        <w:rPr>
          <w:color w:val="231F20"/>
          <w:spacing w:val="-2"/>
        </w:rPr>
        <w:t xml:space="preserve"> </w:t>
      </w:r>
      <w:r>
        <w:rPr>
          <w:color w:val="231F20"/>
        </w:rPr>
        <w:t>at</w:t>
      </w:r>
      <w:r>
        <w:rPr>
          <w:color w:val="231F20"/>
          <w:spacing w:val="-2"/>
        </w:rPr>
        <w:t xml:space="preserve"> </w:t>
      </w:r>
      <w:r>
        <w:rPr>
          <w:color w:val="231F20"/>
        </w:rPr>
        <w:t>da</w:t>
      </w:r>
      <w:r>
        <w:rPr>
          <w:color w:val="231F20"/>
          <w:spacing w:val="-2"/>
        </w:rPr>
        <w:t xml:space="preserve"> </w:t>
      </w:r>
      <w:r>
        <w:rPr>
          <w:color w:val="231F20"/>
        </w:rPr>
        <w:t>går</w:t>
      </w:r>
      <w:r>
        <w:rPr>
          <w:color w:val="231F20"/>
          <w:spacing w:val="-2"/>
        </w:rPr>
        <w:t xml:space="preserve"> </w:t>
      </w:r>
      <w:r>
        <w:rPr>
          <w:color w:val="231F20"/>
        </w:rPr>
        <w:t>det</w:t>
      </w:r>
      <w:r>
        <w:rPr>
          <w:color w:val="231F20"/>
          <w:spacing w:val="-2"/>
        </w:rPr>
        <w:t xml:space="preserve"> </w:t>
      </w:r>
      <w:r>
        <w:rPr>
          <w:color w:val="231F20"/>
        </w:rPr>
        <w:t>helt</w:t>
      </w:r>
      <w:r>
        <w:rPr>
          <w:color w:val="231F20"/>
          <w:spacing w:val="-2"/>
        </w:rPr>
        <w:t xml:space="preserve"> </w:t>
      </w:r>
      <w:r>
        <w:rPr>
          <w:color w:val="231F20"/>
        </w:rPr>
        <w:t>fint.</w:t>
      </w:r>
      <w:r>
        <w:rPr>
          <w:color w:val="231F20"/>
          <w:spacing w:val="-2"/>
        </w:rPr>
        <w:t xml:space="preserve"> </w:t>
      </w:r>
      <w:r>
        <w:rPr>
          <w:color w:val="231F20"/>
        </w:rPr>
        <w:t>Noen</w:t>
      </w:r>
      <w:r>
        <w:rPr>
          <w:color w:val="231F20"/>
          <w:spacing w:val="-2"/>
        </w:rPr>
        <w:t xml:space="preserve"> </w:t>
      </w:r>
      <w:r>
        <w:rPr>
          <w:color w:val="231F20"/>
        </w:rPr>
        <w:t>trenger</w:t>
      </w:r>
      <w:r>
        <w:rPr>
          <w:color w:val="231F20"/>
          <w:spacing w:val="-2"/>
        </w:rPr>
        <w:t xml:space="preserve"> </w:t>
      </w:r>
      <w:r>
        <w:rPr>
          <w:color w:val="231F20"/>
        </w:rPr>
        <w:t>mer</w:t>
      </w:r>
      <w:r>
        <w:rPr>
          <w:color w:val="231F20"/>
          <w:spacing w:val="-2"/>
        </w:rPr>
        <w:t xml:space="preserve"> </w:t>
      </w:r>
      <w:r>
        <w:rPr>
          <w:color w:val="231F20"/>
        </w:rPr>
        <w:t>tid.</w:t>
      </w:r>
      <w:r>
        <w:rPr>
          <w:color w:val="231F20"/>
          <w:spacing w:val="-2"/>
        </w:rPr>
        <w:t xml:space="preserve"> </w:t>
      </w:r>
      <w:r>
        <w:rPr>
          <w:color w:val="231F20"/>
        </w:rPr>
        <w:t>Da</w:t>
      </w:r>
      <w:r>
        <w:rPr>
          <w:color w:val="231F20"/>
          <w:spacing w:val="-2"/>
        </w:rPr>
        <w:t xml:space="preserve"> </w:t>
      </w:r>
      <w:r>
        <w:rPr>
          <w:color w:val="231F20"/>
        </w:rPr>
        <w:t>får de mer tid.</w:t>
      </w:r>
    </w:p>
    <w:p w14:paraId="2EBBADF2" w14:textId="77777777" w:rsidR="001419A2" w:rsidRDefault="00000000">
      <w:pPr>
        <w:pStyle w:val="Brdtekst"/>
        <w:ind w:left="330" w:right="101"/>
      </w:pPr>
      <w:r>
        <w:rPr>
          <w:color w:val="231F20"/>
        </w:rPr>
        <w:t>Hvordan</w:t>
      </w:r>
      <w:r>
        <w:rPr>
          <w:color w:val="231F20"/>
          <w:spacing w:val="-3"/>
        </w:rPr>
        <w:t xml:space="preserve"> </w:t>
      </w:r>
      <w:r>
        <w:rPr>
          <w:color w:val="231F20"/>
        </w:rPr>
        <w:t>kan</w:t>
      </w:r>
      <w:r>
        <w:rPr>
          <w:color w:val="231F20"/>
          <w:spacing w:val="-3"/>
        </w:rPr>
        <w:t xml:space="preserve"> </w:t>
      </w:r>
      <w:r>
        <w:rPr>
          <w:color w:val="231F20"/>
        </w:rPr>
        <w:t>dette</w:t>
      </w:r>
      <w:r>
        <w:rPr>
          <w:color w:val="231F20"/>
          <w:spacing w:val="-3"/>
        </w:rPr>
        <w:t xml:space="preserve"> </w:t>
      </w:r>
      <w:r>
        <w:rPr>
          <w:color w:val="231F20"/>
        </w:rPr>
        <w:t>forklares?</w:t>
      </w:r>
      <w:r>
        <w:rPr>
          <w:color w:val="231F20"/>
          <w:spacing w:val="-3"/>
        </w:rPr>
        <w:t xml:space="preserve"> </w:t>
      </w:r>
      <w:r>
        <w:rPr>
          <w:color w:val="231F20"/>
        </w:rPr>
        <w:t>Forestillingen</w:t>
      </w:r>
      <w:r>
        <w:rPr>
          <w:color w:val="231F20"/>
          <w:spacing w:val="-3"/>
        </w:rPr>
        <w:t xml:space="preserve"> </w:t>
      </w:r>
      <w:r>
        <w:rPr>
          <w:color w:val="231F20"/>
        </w:rPr>
        <w:t>om</w:t>
      </w:r>
      <w:r>
        <w:rPr>
          <w:color w:val="231F20"/>
          <w:spacing w:val="-3"/>
        </w:rPr>
        <w:t xml:space="preserve"> </w:t>
      </w:r>
      <w:r>
        <w:rPr>
          <w:color w:val="231F20"/>
        </w:rPr>
        <w:t>tid</w:t>
      </w:r>
      <w:r>
        <w:rPr>
          <w:color w:val="231F20"/>
          <w:spacing w:val="-3"/>
        </w:rPr>
        <w:t xml:space="preserve"> </w:t>
      </w:r>
      <w:r>
        <w:rPr>
          <w:color w:val="231F20"/>
        </w:rPr>
        <w:t>er</w:t>
      </w:r>
      <w:r>
        <w:rPr>
          <w:color w:val="231F20"/>
          <w:spacing w:val="-3"/>
        </w:rPr>
        <w:t xml:space="preserve"> </w:t>
      </w:r>
      <w:r>
        <w:rPr>
          <w:color w:val="231F20"/>
        </w:rPr>
        <w:t>et</w:t>
      </w:r>
      <w:r>
        <w:rPr>
          <w:color w:val="231F20"/>
          <w:spacing w:val="-3"/>
        </w:rPr>
        <w:t xml:space="preserve"> </w:t>
      </w:r>
      <w:r>
        <w:rPr>
          <w:color w:val="231F20"/>
        </w:rPr>
        <w:t>mentalt</w:t>
      </w:r>
      <w:r>
        <w:rPr>
          <w:color w:val="231F20"/>
          <w:spacing w:val="-3"/>
        </w:rPr>
        <w:t xml:space="preserve"> </w:t>
      </w:r>
      <w:r>
        <w:rPr>
          <w:color w:val="231F20"/>
        </w:rPr>
        <w:t>fenomen.</w:t>
      </w:r>
      <w:r>
        <w:rPr>
          <w:color w:val="231F20"/>
          <w:spacing w:val="-3"/>
        </w:rPr>
        <w:t xml:space="preserve"> </w:t>
      </w:r>
      <w:r>
        <w:rPr>
          <w:color w:val="231F20"/>
        </w:rPr>
        <w:t>Alle</w:t>
      </w:r>
      <w:r>
        <w:rPr>
          <w:color w:val="231F20"/>
          <w:spacing w:val="-3"/>
        </w:rPr>
        <w:t xml:space="preserve"> </w:t>
      </w:r>
      <w:r>
        <w:rPr>
          <w:color w:val="231F20"/>
        </w:rPr>
        <w:t>har</w:t>
      </w:r>
      <w:r>
        <w:rPr>
          <w:color w:val="231F20"/>
          <w:spacing w:val="-3"/>
        </w:rPr>
        <w:t xml:space="preserve"> </w:t>
      </w:r>
      <w:r>
        <w:rPr>
          <w:color w:val="231F20"/>
        </w:rPr>
        <w:t>et forhold</w:t>
      </w:r>
      <w:r>
        <w:rPr>
          <w:color w:val="231F20"/>
          <w:spacing w:val="-8"/>
        </w:rPr>
        <w:t xml:space="preserve"> </w:t>
      </w:r>
      <w:r>
        <w:rPr>
          <w:color w:val="231F20"/>
        </w:rPr>
        <w:t>til</w:t>
      </w:r>
      <w:r>
        <w:rPr>
          <w:color w:val="231F20"/>
          <w:spacing w:val="-8"/>
        </w:rPr>
        <w:t xml:space="preserve"> </w:t>
      </w:r>
      <w:r>
        <w:rPr>
          <w:color w:val="231F20"/>
        </w:rPr>
        <w:t>tid,</w:t>
      </w:r>
      <w:r>
        <w:rPr>
          <w:color w:val="231F20"/>
          <w:spacing w:val="-8"/>
        </w:rPr>
        <w:t xml:space="preserve"> </w:t>
      </w:r>
      <w:r>
        <w:rPr>
          <w:color w:val="231F20"/>
        </w:rPr>
        <w:t>enten</w:t>
      </w:r>
      <w:r>
        <w:rPr>
          <w:color w:val="231F20"/>
          <w:spacing w:val="-8"/>
        </w:rPr>
        <w:t xml:space="preserve"> </w:t>
      </w:r>
      <w:r>
        <w:rPr>
          <w:color w:val="231F20"/>
        </w:rPr>
        <w:t>det</w:t>
      </w:r>
      <w:r>
        <w:rPr>
          <w:color w:val="231F20"/>
          <w:spacing w:val="-8"/>
        </w:rPr>
        <w:t xml:space="preserve"> </w:t>
      </w:r>
      <w:r>
        <w:rPr>
          <w:color w:val="231F20"/>
        </w:rPr>
        <w:t>handler</w:t>
      </w:r>
      <w:r>
        <w:rPr>
          <w:color w:val="231F20"/>
          <w:spacing w:val="-8"/>
        </w:rPr>
        <w:t xml:space="preserve"> </w:t>
      </w:r>
      <w:r>
        <w:rPr>
          <w:color w:val="231F20"/>
        </w:rPr>
        <w:t>om</w:t>
      </w:r>
      <w:r>
        <w:rPr>
          <w:color w:val="231F20"/>
          <w:spacing w:val="-8"/>
        </w:rPr>
        <w:t xml:space="preserve"> </w:t>
      </w:r>
      <w:r>
        <w:rPr>
          <w:color w:val="231F20"/>
        </w:rPr>
        <w:t>en</w:t>
      </w:r>
      <w:r>
        <w:rPr>
          <w:color w:val="231F20"/>
          <w:spacing w:val="-8"/>
        </w:rPr>
        <w:t xml:space="preserve"> </w:t>
      </w:r>
      <w:r>
        <w:rPr>
          <w:color w:val="231F20"/>
        </w:rPr>
        <w:t>time,</w:t>
      </w:r>
      <w:r>
        <w:rPr>
          <w:color w:val="231F20"/>
          <w:spacing w:val="-8"/>
        </w:rPr>
        <w:t xml:space="preserve"> </w:t>
      </w:r>
      <w:r>
        <w:rPr>
          <w:color w:val="231F20"/>
        </w:rPr>
        <w:t>en</w:t>
      </w:r>
      <w:r>
        <w:rPr>
          <w:color w:val="231F20"/>
          <w:spacing w:val="-8"/>
        </w:rPr>
        <w:t xml:space="preserve"> </w:t>
      </w:r>
      <w:r>
        <w:rPr>
          <w:color w:val="231F20"/>
        </w:rPr>
        <w:t>dag,</w:t>
      </w:r>
      <w:r>
        <w:rPr>
          <w:color w:val="231F20"/>
          <w:spacing w:val="-8"/>
        </w:rPr>
        <w:t xml:space="preserve"> </w:t>
      </w:r>
      <w:r>
        <w:rPr>
          <w:color w:val="231F20"/>
        </w:rPr>
        <w:t>en</w:t>
      </w:r>
      <w:r>
        <w:rPr>
          <w:color w:val="231F20"/>
          <w:spacing w:val="-8"/>
        </w:rPr>
        <w:t xml:space="preserve"> </w:t>
      </w:r>
      <w:r>
        <w:rPr>
          <w:color w:val="231F20"/>
        </w:rPr>
        <w:t>uke,</w:t>
      </w:r>
      <w:r>
        <w:rPr>
          <w:color w:val="231F20"/>
          <w:spacing w:val="-8"/>
        </w:rPr>
        <w:t xml:space="preserve"> </w:t>
      </w:r>
      <w:r>
        <w:rPr>
          <w:color w:val="231F20"/>
        </w:rPr>
        <w:t>en</w:t>
      </w:r>
      <w:r>
        <w:rPr>
          <w:color w:val="231F20"/>
          <w:spacing w:val="-8"/>
        </w:rPr>
        <w:t xml:space="preserve"> </w:t>
      </w:r>
      <w:r>
        <w:rPr>
          <w:color w:val="231F20"/>
        </w:rPr>
        <w:t>måned,</w:t>
      </w:r>
      <w:r>
        <w:rPr>
          <w:color w:val="231F20"/>
          <w:spacing w:val="-8"/>
        </w:rPr>
        <w:t xml:space="preserve"> </w:t>
      </w:r>
      <w:r>
        <w:rPr>
          <w:color w:val="231F20"/>
        </w:rPr>
        <w:t>et</w:t>
      </w:r>
      <w:r>
        <w:rPr>
          <w:color w:val="231F20"/>
          <w:spacing w:val="-8"/>
        </w:rPr>
        <w:t xml:space="preserve"> </w:t>
      </w:r>
      <w:r>
        <w:rPr>
          <w:color w:val="231F20"/>
        </w:rPr>
        <w:t>år</w:t>
      </w:r>
      <w:r>
        <w:rPr>
          <w:color w:val="231F20"/>
          <w:spacing w:val="-8"/>
        </w:rPr>
        <w:t xml:space="preserve"> </w:t>
      </w:r>
      <w:r>
        <w:rPr>
          <w:color w:val="231F20"/>
        </w:rPr>
        <w:t>eller</w:t>
      </w:r>
      <w:r>
        <w:rPr>
          <w:color w:val="231F20"/>
          <w:spacing w:val="-8"/>
        </w:rPr>
        <w:t xml:space="preserve"> </w:t>
      </w:r>
      <w:r>
        <w:rPr>
          <w:color w:val="231F20"/>
        </w:rPr>
        <w:t>flere år.</w:t>
      </w:r>
      <w:r>
        <w:rPr>
          <w:color w:val="231F20"/>
          <w:spacing w:val="-2"/>
        </w:rPr>
        <w:t xml:space="preserve"> </w:t>
      </w:r>
      <w:r>
        <w:rPr>
          <w:color w:val="231F20"/>
        </w:rPr>
        <w:t>Når</w:t>
      </w:r>
      <w:r>
        <w:rPr>
          <w:color w:val="231F20"/>
          <w:spacing w:val="-2"/>
        </w:rPr>
        <w:t xml:space="preserve"> </w:t>
      </w:r>
      <w:r>
        <w:rPr>
          <w:color w:val="231F20"/>
        </w:rPr>
        <w:t>en</w:t>
      </w:r>
      <w:r>
        <w:rPr>
          <w:color w:val="231F20"/>
          <w:spacing w:val="-2"/>
        </w:rPr>
        <w:t xml:space="preserve"> </w:t>
      </w:r>
      <w:r>
        <w:rPr>
          <w:color w:val="231F20"/>
        </w:rPr>
        <w:t>klient</w:t>
      </w:r>
      <w:r>
        <w:rPr>
          <w:color w:val="231F20"/>
          <w:spacing w:val="-2"/>
        </w:rPr>
        <w:t xml:space="preserve"> </w:t>
      </w:r>
      <w:r>
        <w:rPr>
          <w:color w:val="231F20"/>
        </w:rPr>
        <w:t>sier</w:t>
      </w:r>
      <w:r>
        <w:rPr>
          <w:color w:val="231F20"/>
          <w:spacing w:val="-2"/>
        </w:rPr>
        <w:t xml:space="preserve"> </w:t>
      </w:r>
      <w:r>
        <w:rPr>
          <w:color w:val="231F20"/>
        </w:rPr>
        <w:t>at</w:t>
      </w:r>
      <w:r>
        <w:rPr>
          <w:color w:val="231F20"/>
          <w:spacing w:val="-2"/>
        </w:rPr>
        <w:t xml:space="preserve"> </w:t>
      </w:r>
      <w:r>
        <w:rPr>
          <w:color w:val="231F20"/>
        </w:rPr>
        <w:t>han</w:t>
      </w:r>
      <w:r>
        <w:rPr>
          <w:color w:val="231F20"/>
          <w:spacing w:val="-2"/>
        </w:rPr>
        <w:t xml:space="preserve"> </w:t>
      </w:r>
      <w:r>
        <w:rPr>
          <w:color w:val="231F20"/>
        </w:rPr>
        <w:t>eller</w:t>
      </w:r>
      <w:r>
        <w:rPr>
          <w:color w:val="231F20"/>
          <w:spacing w:val="-2"/>
        </w:rPr>
        <w:t xml:space="preserve"> </w:t>
      </w:r>
      <w:r>
        <w:rPr>
          <w:color w:val="231F20"/>
        </w:rPr>
        <w:t>hun</w:t>
      </w:r>
      <w:r>
        <w:rPr>
          <w:color w:val="231F20"/>
          <w:spacing w:val="-2"/>
        </w:rPr>
        <w:t xml:space="preserve"> </w:t>
      </w:r>
      <w:r>
        <w:rPr>
          <w:color w:val="231F20"/>
        </w:rPr>
        <w:t>trenger</w:t>
      </w:r>
      <w:r>
        <w:rPr>
          <w:color w:val="231F20"/>
          <w:spacing w:val="-2"/>
        </w:rPr>
        <w:t xml:space="preserve"> </w:t>
      </w:r>
      <w:r>
        <w:rPr>
          <w:color w:val="231F20"/>
        </w:rPr>
        <w:t>seks</w:t>
      </w:r>
      <w:r>
        <w:rPr>
          <w:color w:val="231F20"/>
          <w:spacing w:val="-2"/>
        </w:rPr>
        <w:t xml:space="preserve"> </w:t>
      </w:r>
      <w:r>
        <w:rPr>
          <w:color w:val="231F20"/>
        </w:rPr>
        <w:t>år</w:t>
      </w:r>
      <w:r>
        <w:rPr>
          <w:color w:val="231F20"/>
          <w:spacing w:val="-2"/>
        </w:rPr>
        <w:t xml:space="preserve"> </w:t>
      </w:r>
      <w:r>
        <w:rPr>
          <w:color w:val="231F20"/>
        </w:rPr>
        <w:t>med</w:t>
      </w:r>
      <w:r>
        <w:rPr>
          <w:color w:val="231F20"/>
          <w:spacing w:val="-2"/>
        </w:rPr>
        <w:t xml:space="preserve"> </w:t>
      </w:r>
      <w:r>
        <w:rPr>
          <w:color w:val="231F20"/>
        </w:rPr>
        <w:t>gode</w:t>
      </w:r>
      <w:r>
        <w:rPr>
          <w:color w:val="231F20"/>
          <w:spacing w:val="-2"/>
        </w:rPr>
        <w:t xml:space="preserve"> </w:t>
      </w:r>
      <w:r>
        <w:rPr>
          <w:color w:val="231F20"/>
        </w:rPr>
        <w:t>erfaringer</w:t>
      </w:r>
      <w:r>
        <w:rPr>
          <w:color w:val="231F20"/>
          <w:spacing w:val="-2"/>
        </w:rPr>
        <w:t xml:space="preserve"> </w:t>
      </w:r>
      <w:r>
        <w:rPr>
          <w:color w:val="231F20"/>
        </w:rPr>
        <w:t>før</w:t>
      </w:r>
      <w:r>
        <w:rPr>
          <w:color w:val="231F20"/>
          <w:spacing w:val="-2"/>
        </w:rPr>
        <w:t xml:space="preserve"> </w:t>
      </w:r>
      <w:r>
        <w:rPr>
          <w:color w:val="231F20"/>
        </w:rPr>
        <w:t>han</w:t>
      </w:r>
      <w:r>
        <w:rPr>
          <w:color w:val="231F20"/>
          <w:spacing w:val="-2"/>
        </w:rPr>
        <w:t xml:space="preserve"> </w:t>
      </w:r>
      <w:r>
        <w:rPr>
          <w:color w:val="231F20"/>
        </w:rPr>
        <w:t>kan stole på at de positive endringene som han har opplevd vil vare, har han et forhold</w:t>
      </w:r>
      <w:r>
        <w:rPr>
          <w:color w:val="231F20"/>
          <w:spacing w:val="80"/>
        </w:rPr>
        <w:t xml:space="preserve"> </w:t>
      </w:r>
      <w:r>
        <w:rPr>
          <w:color w:val="231F20"/>
        </w:rPr>
        <w:t>til seks år. For klienten er seks år ikke seks år med fysiske erfaringer, men en mental forestilling,</w:t>
      </w:r>
      <w:r>
        <w:rPr>
          <w:color w:val="231F20"/>
          <w:spacing w:val="-10"/>
        </w:rPr>
        <w:t xml:space="preserve"> </w:t>
      </w:r>
      <w:r>
        <w:rPr>
          <w:color w:val="231F20"/>
        </w:rPr>
        <w:t>det</w:t>
      </w:r>
      <w:r>
        <w:rPr>
          <w:color w:val="231F20"/>
          <w:spacing w:val="-10"/>
        </w:rPr>
        <w:t xml:space="preserve"> </w:t>
      </w:r>
      <w:r>
        <w:rPr>
          <w:color w:val="231F20"/>
        </w:rPr>
        <w:t>vil</w:t>
      </w:r>
      <w:r>
        <w:rPr>
          <w:color w:val="231F20"/>
          <w:spacing w:val="-10"/>
        </w:rPr>
        <w:t xml:space="preserve"> </w:t>
      </w:r>
      <w:r>
        <w:rPr>
          <w:color w:val="231F20"/>
        </w:rPr>
        <w:t>si</w:t>
      </w:r>
      <w:r>
        <w:rPr>
          <w:color w:val="231F20"/>
          <w:spacing w:val="-10"/>
        </w:rPr>
        <w:t xml:space="preserve"> </w:t>
      </w:r>
      <w:r>
        <w:rPr>
          <w:color w:val="231F20"/>
        </w:rPr>
        <w:t>en</w:t>
      </w:r>
      <w:r>
        <w:rPr>
          <w:color w:val="231F20"/>
          <w:spacing w:val="-10"/>
        </w:rPr>
        <w:t xml:space="preserve"> </w:t>
      </w:r>
      <w:r>
        <w:rPr>
          <w:color w:val="231F20"/>
        </w:rPr>
        <w:t>mental</w:t>
      </w:r>
      <w:r>
        <w:rPr>
          <w:color w:val="231F20"/>
          <w:spacing w:val="-10"/>
        </w:rPr>
        <w:t xml:space="preserve"> </w:t>
      </w:r>
      <w:r>
        <w:rPr>
          <w:color w:val="231F20"/>
        </w:rPr>
        <w:t>størrelse</w:t>
      </w:r>
      <w:r>
        <w:rPr>
          <w:color w:val="231F20"/>
          <w:spacing w:val="-10"/>
        </w:rPr>
        <w:t xml:space="preserve"> </w:t>
      </w:r>
      <w:r>
        <w:rPr>
          <w:color w:val="231F20"/>
        </w:rPr>
        <w:t>om</w:t>
      </w:r>
      <w:r>
        <w:rPr>
          <w:color w:val="231F20"/>
          <w:spacing w:val="-10"/>
        </w:rPr>
        <w:t xml:space="preserve"> </w:t>
      </w:r>
      <w:r>
        <w:rPr>
          <w:color w:val="231F20"/>
        </w:rPr>
        <w:t>hvordan</w:t>
      </w:r>
      <w:r>
        <w:rPr>
          <w:color w:val="231F20"/>
          <w:spacing w:val="-10"/>
        </w:rPr>
        <w:t xml:space="preserve"> </w:t>
      </w:r>
      <w:r>
        <w:rPr>
          <w:color w:val="231F20"/>
        </w:rPr>
        <w:t>det</w:t>
      </w:r>
      <w:r>
        <w:rPr>
          <w:color w:val="231F20"/>
          <w:spacing w:val="-10"/>
        </w:rPr>
        <w:t xml:space="preserve"> </w:t>
      </w:r>
      <w:r>
        <w:rPr>
          <w:color w:val="231F20"/>
        </w:rPr>
        <w:t>hadde</w:t>
      </w:r>
      <w:r>
        <w:rPr>
          <w:color w:val="231F20"/>
          <w:spacing w:val="-10"/>
        </w:rPr>
        <w:t xml:space="preserve"> </w:t>
      </w:r>
      <w:r>
        <w:rPr>
          <w:color w:val="231F20"/>
        </w:rPr>
        <w:t>vært</w:t>
      </w:r>
      <w:r>
        <w:rPr>
          <w:color w:val="231F20"/>
          <w:spacing w:val="-10"/>
        </w:rPr>
        <w:t xml:space="preserve"> </w:t>
      </w:r>
      <w:r>
        <w:rPr>
          <w:color w:val="231F20"/>
        </w:rPr>
        <w:t>å</w:t>
      </w:r>
      <w:r>
        <w:rPr>
          <w:color w:val="231F20"/>
          <w:spacing w:val="-10"/>
        </w:rPr>
        <w:t xml:space="preserve"> </w:t>
      </w:r>
      <w:r>
        <w:rPr>
          <w:color w:val="231F20"/>
        </w:rPr>
        <w:t>ha</w:t>
      </w:r>
      <w:r>
        <w:rPr>
          <w:color w:val="231F20"/>
          <w:spacing w:val="-10"/>
        </w:rPr>
        <w:t xml:space="preserve"> </w:t>
      </w:r>
      <w:r>
        <w:rPr>
          <w:color w:val="231F20"/>
        </w:rPr>
        <w:t>opplevd</w:t>
      </w:r>
      <w:r>
        <w:rPr>
          <w:color w:val="231F20"/>
          <w:spacing w:val="-10"/>
        </w:rPr>
        <w:t xml:space="preserve"> </w:t>
      </w:r>
      <w:r>
        <w:rPr>
          <w:color w:val="231F20"/>
        </w:rPr>
        <w:t>seks år med en følelse av trygghet. Psykisk endring handler ikke om den fysiske, men om den psykiske virkeligheten. Under følger et eksempel på hvordan man kan sikre at resultatene vil vare.</w:t>
      </w:r>
    </w:p>
    <w:p w14:paraId="710CDEB3" w14:textId="77777777" w:rsidR="001419A2" w:rsidRDefault="00000000">
      <w:pPr>
        <w:pStyle w:val="Brdtekst"/>
        <w:ind w:left="330" w:right="101"/>
      </w:pPr>
      <w:r>
        <w:rPr>
          <w:color w:val="231F20"/>
        </w:rPr>
        <w:t>Studenten var blitt utsatt for incest i tidlig barndom. Angsten og traumet var blitt sterkt</w:t>
      </w:r>
      <w:r>
        <w:rPr>
          <w:color w:val="231F20"/>
          <w:spacing w:val="-2"/>
        </w:rPr>
        <w:t xml:space="preserve"> </w:t>
      </w:r>
      <w:r>
        <w:rPr>
          <w:color w:val="231F20"/>
        </w:rPr>
        <w:t>redusert,</w:t>
      </w:r>
      <w:r>
        <w:rPr>
          <w:color w:val="231F20"/>
          <w:spacing w:val="-2"/>
        </w:rPr>
        <w:t xml:space="preserve"> </w:t>
      </w:r>
      <w:r>
        <w:rPr>
          <w:color w:val="231F20"/>
        </w:rPr>
        <w:t>men</w:t>
      </w:r>
      <w:r>
        <w:rPr>
          <w:color w:val="231F20"/>
          <w:spacing w:val="-2"/>
        </w:rPr>
        <w:t xml:space="preserve"> </w:t>
      </w:r>
      <w:r>
        <w:rPr>
          <w:color w:val="231F20"/>
        </w:rPr>
        <w:t>studenten</w:t>
      </w:r>
      <w:r>
        <w:rPr>
          <w:color w:val="231F20"/>
          <w:spacing w:val="-2"/>
        </w:rPr>
        <w:t xml:space="preserve"> </w:t>
      </w:r>
      <w:r>
        <w:rPr>
          <w:color w:val="231F20"/>
        </w:rPr>
        <w:t>tvilte</w:t>
      </w:r>
      <w:r>
        <w:rPr>
          <w:color w:val="231F20"/>
          <w:spacing w:val="-2"/>
        </w:rPr>
        <w:t xml:space="preserve"> </w:t>
      </w:r>
      <w:r>
        <w:rPr>
          <w:color w:val="231F20"/>
        </w:rPr>
        <w:t>på</w:t>
      </w:r>
      <w:r>
        <w:rPr>
          <w:color w:val="231F20"/>
          <w:spacing w:val="-2"/>
        </w:rPr>
        <w:t xml:space="preserve"> </w:t>
      </w:r>
      <w:r>
        <w:rPr>
          <w:color w:val="231F20"/>
        </w:rPr>
        <w:t>om</w:t>
      </w:r>
      <w:r>
        <w:rPr>
          <w:color w:val="231F20"/>
          <w:spacing w:val="-2"/>
        </w:rPr>
        <w:t xml:space="preserve"> </w:t>
      </w:r>
      <w:r>
        <w:rPr>
          <w:color w:val="231F20"/>
        </w:rPr>
        <w:t>det</w:t>
      </w:r>
      <w:r>
        <w:rPr>
          <w:color w:val="231F20"/>
          <w:spacing w:val="-2"/>
        </w:rPr>
        <w:t xml:space="preserve"> </w:t>
      </w:r>
      <w:r>
        <w:rPr>
          <w:color w:val="231F20"/>
        </w:rPr>
        <w:t>hun</w:t>
      </w:r>
      <w:r>
        <w:rPr>
          <w:color w:val="231F20"/>
          <w:spacing w:val="-2"/>
        </w:rPr>
        <w:t xml:space="preserve"> </w:t>
      </w:r>
      <w:r>
        <w:rPr>
          <w:color w:val="231F20"/>
        </w:rPr>
        <w:t>hadde</w:t>
      </w:r>
      <w:r>
        <w:rPr>
          <w:color w:val="231F20"/>
          <w:spacing w:val="-2"/>
        </w:rPr>
        <w:t xml:space="preserve"> </w:t>
      </w:r>
      <w:r>
        <w:rPr>
          <w:color w:val="231F20"/>
        </w:rPr>
        <w:t>oppnådd</w:t>
      </w:r>
      <w:r>
        <w:rPr>
          <w:color w:val="231F20"/>
          <w:spacing w:val="-2"/>
        </w:rPr>
        <w:t xml:space="preserve"> </w:t>
      </w:r>
      <w:r>
        <w:rPr>
          <w:color w:val="231F20"/>
        </w:rPr>
        <w:t>i</w:t>
      </w:r>
      <w:r>
        <w:rPr>
          <w:color w:val="231F20"/>
          <w:spacing w:val="-2"/>
        </w:rPr>
        <w:t xml:space="preserve"> </w:t>
      </w:r>
      <w:r>
        <w:rPr>
          <w:color w:val="231F20"/>
        </w:rPr>
        <w:t>konsultasjonen ville vare.</w:t>
      </w:r>
    </w:p>
    <w:p w14:paraId="15C8654D" w14:textId="77777777" w:rsidR="001419A2" w:rsidRDefault="00000000">
      <w:pPr>
        <w:pStyle w:val="Brdtekst"/>
        <w:ind w:left="330" w:right="101" w:firstLine="283"/>
      </w:pPr>
      <w:r>
        <w:rPr>
          <w:color w:val="231F20"/>
        </w:rPr>
        <w:t>Terapeuten: Hvordan har du det i fremtiden nå? K: Jeg vet ikke helt. Kanskje det går bra. Utsagn som «vet ikke, kanskje, muligens, hvis jeg får det til, kan hende» er ofte</w:t>
      </w:r>
      <w:r>
        <w:rPr>
          <w:color w:val="231F20"/>
          <w:spacing w:val="-11"/>
        </w:rPr>
        <w:t xml:space="preserve"> </w:t>
      </w:r>
      <w:r>
        <w:rPr>
          <w:color w:val="231F20"/>
        </w:rPr>
        <w:t>nei-signaler</w:t>
      </w:r>
      <w:r>
        <w:rPr>
          <w:color w:val="231F20"/>
          <w:spacing w:val="-11"/>
        </w:rPr>
        <w:t xml:space="preserve"> </w:t>
      </w:r>
      <w:r>
        <w:rPr>
          <w:color w:val="231F20"/>
        </w:rPr>
        <w:t>og</w:t>
      </w:r>
      <w:r>
        <w:rPr>
          <w:color w:val="231F20"/>
          <w:spacing w:val="-11"/>
        </w:rPr>
        <w:t xml:space="preserve"> </w:t>
      </w:r>
      <w:r>
        <w:rPr>
          <w:color w:val="231F20"/>
        </w:rPr>
        <w:t>tegn</w:t>
      </w:r>
      <w:r>
        <w:rPr>
          <w:color w:val="231F20"/>
          <w:spacing w:val="-11"/>
        </w:rPr>
        <w:t xml:space="preserve"> </w:t>
      </w:r>
      <w:r>
        <w:rPr>
          <w:color w:val="231F20"/>
        </w:rPr>
        <w:t>på</w:t>
      </w:r>
      <w:r>
        <w:rPr>
          <w:color w:val="231F20"/>
          <w:spacing w:val="-11"/>
        </w:rPr>
        <w:t xml:space="preserve"> </w:t>
      </w:r>
      <w:r>
        <w:rPr>
          <w:color w:val="231F20"/>
        </w:rPr>
        <w:t>at</w:t>
      </w:r>
      <w:r>
        <w:rPr>
          <w:color w:val="231F20"/>
          <w:spacing w:val="-11"/>
        </w:rPr>
        <w:t xml:space="preserve"> </w:t>
      </w:r>
      <w:r>
        <w:rPr>
          <w:color w:val="231F20"/>
        </w:rPr>
        <w:t>det</w:t>
      </w:r>
      <w:r>
        <w:rPr>
          <w:color w:val="231F20"/>
          <w:spacing w:val="-11"/>
        </w:rPr>
        <w:t xml:space="preserve"> </w:t>
      </w:r>
      <w:r>
        <w:rPr>
          <w:color w:val="231F20"/>
        </w:rPr>
        <w:t>gjenstår</w:t>
      </w:r>
      <w:r>
        <w:rPr>
          <w:color w:val="231F20"/>
          <w:spacing w:val="-11"/>
        </w:rPr>
        <w:t xml:space="preserve"> </w:t>
      </w:r>
      <w:r>
        <w:rPr>
          <w:color w:val="231F20"/>
        </w:rPr>
        <w:t>psykisk</w:t>
      </w:r>
      <w:r>
        <w:rPr>
          <w:color w:val="231F20"/>
          <w:spacing w:val="-11"/>
        </w:rPr>
        <w:t xml:space="preserve"> </w:t>
      </w:r>
      <w:r>
        <w:rPr>
          <w:color w:val="231F20"/>
        </w:rPr>
        <w:t>ubehag.</w:t>
      </w:r>
      <w:r>
        <w:rPr>
          <w:color w:val="231F20"/>
          <w:spacing w:val="-11"/>
        </w:rPr>
        <w:t xml:space="preserve"> </w:t>
      </w:r>
      <w:r>
        <w:rPr>
          <w:color w:val="231F20"/>
        </w:rPr>
        <w:t>T:</w:t>
      </w:r>
      <w:r>
        <w:rPr>
          <w:color w:val="231F20"/>
          <w:spacing w:val="-11"/>
        </w:rPr>
        <w:t xml:space="preserve"> </w:t>
      </w:r>
      <w:r>
        <w:rPr>
          <w:color w:val="231F20"/>
        </w:rPr>
        <w:t>Kan</w:t>
      </w:r>
      <w:r>
        <w:rPr>
          <w:color w:val="231F20"/>
          <w:spacing w:val="-11"/>
        </w:rPr>
        <w:t xml:space="preserve"> </w:t>
      </w:r>
      <w:r>
        <w:rPr>
          <w:color w:val="231F20"/>
        </w:rPr>
        <w:t>du</w:t>
      </w:r>
      <w:r>
        <w:rPr>
          <w:color w:val="231F20"/>
          <w:spacing w:val="-11"/>
        </w:rPr>
        <w:t xml:space="preserve"> </w:t>
      </w:r>
      <w:r>
        <w:rPr>
          <w:color w:val="231F20"/>
        </w:rPr>
        <w:t>forestille</w:t>
      </w:r>
      <w:r>
        <w:rPr>
          <w:color w:val="231F20"/>
          <w:spacing w:val="-11"/>
        </w:rPr>
        <w:t xml:space="preserve"> </w:t>
      </w:r>
      <w:r>
        <w:rPr>
          <w:color w:val="231F20"/>
        </w:rPr>
        <w:t>deg</w:t>
      </w:r>
      <w:r>
        <w:rPr>
          <w:color w:val="231F20"/>
          <w:spacing w:val="-11"/>
        </w:rPr>
        <w:t xml:space="preserve"> </w:t>
      </w:r>
      <w:r>
        <w:rPr>
          <w:color w:val="231F20"/>
        </w:rPr>
        <w:t>hva det er, der borte i fremtiden, som hindrer deg i å få det som du ønsker? Her forsøker terapeuten å overføre en følelse av «vet ikke» til et visuelt element som rommer den samme</w:t>
      </w:r>
      <w:r>
        <w:rPr>
          <w:color w:val="231F20"/>
          <w:spacing w:val="-6"/>
        </w:rPr>
        <w:t xml:space="preserve"> </w:t>
      </w:r>
      <w:r>
        <w:rPr>
          <w:color w:val="231F20"/>
        </w:rPr>
        <w:t>følelsen.</w:t>
      </w:r>
      <w:r>
        <w:rPr>
          <w:color w:val="231F20"/>
          <w:spacing w:val="-6"/>
        </w:rPr>
        <w:t xml:space="preserve"> </w:t>
      </w:r>
      <w:r>
        <w:rPr>
          <w:color w:val="231F20"/>
        </w:rPr>
        <w:t>Utsagnet</w:t>
      </w:r>
      <w:r>
        <w:rPr>
          <w:color w:val="231F20"/>
          <w:spacing w:val="-6"/>
        </w:rPr>
        <w:t xml:space="preserve"> </w:t>
      </w:r>
      <w:r>
        <w:rPr>
          <w:color w:val="231F20"/>
        </w:rPr>
        <w:t>«Der</w:t>
      </w:r>
      <w:r>
        <w:rPr>
          <w:color w:val="231F20"/>
          <w:spacing w:val="-6"/>
        </w:rPr>
        <w:t xml:space="preserve"> </w:t>
      </w:r>
      <w:r>
        <w:rPr>
          <w:color w:val="231F20"/>
        </w:rPr>
        <w:t>borte</w:t>
      </w:r>
      <w:r>
        <w:rPr>
          <w:color w:val="231F20"/>
          <w:spacing w:val="-6"/>
        </w:rPr>
        <w:t xml:space="preserve"> </w:t>
      </w:r>
      <w:r>
        <w:rPr>
          <w:color w:val="231F20"/>
        </w:rPr>
        <w:t>i</w:t>
      </w:r>
      <w:r>
        <w:rPr>
          <w:color w:val="231F20"/>
          <w:spacing w:val="-6"/>
        </w:rPr>
        <w:t xml:space="preserve"> </w:t>
      </w:r>
      <w:r>
        <w:rPr>
          <w:color w:val="231F20"/>
        </w:rPr>
        <w:t>fremtiden»</w:t>
      </w:r>
      <w:r>
        <w:rPr>
          <w:color w:val="231F20"/>
          <w:spacing w:val="-6"/>
        </w:rPr>
        <w:t xml:space="preserve"> </w:t>
      </w:r>
      <w:r>
        <w:rPr>
          <w:color w:val="231F20"/>
        </w:rPr>
        <w:t>inviterer</w:t>
      </w:r>
      <w:r>
        <w:rPr>
          <w:color w:val="231F20"/>
          <w:spacing w:val="-6"/>
        </w:rPr>
        <w:t xml:space="preserve"> </w:t>
      </w:r>
      <w:r>
        <w:rPr>
          <w:color w:val="231F20"/>
        </w:rPr>
        <w:t>klienten</w:t>
      </w:r>
      <w:r>
        <w:rPr>
          <w:color w:val="231F20"/>
          <w:spacing w:val="-6"/>
        </w:rPr>
        <w:t xml:space="preserve"> </w:t>
      </w:r>
      <w:r>
        <w:rPr>
          <w:color w:val="231F20"/>
        </w:rPr>
        <w:t>til</w:t>
      </w:r>
      <w:r>
        <w:rPr>
          <w:color w:val="231F20"/>
          <w:spacing w:val="-6"/>
        </w:rPr>
        <w:t xml:space="preserve"> </w:t>
      </w:r>
      <w:r>
        <w:rPr>
          <w:color w:val="231F20"/>
        </w:rPr>
        <w:t>å</w:t>
      </w:r>
      <w:r>
        <w:rPr>
          <w:color w:val="231F20"/>
          <w:spacing w:val="-6"/>
        </w:rPr>
        <w:t xml:space="preserve"> </w:t>
      </w:r>
      <w:r>
        <w:rPr>
          <w:color w:val="231F20"/>
        </w:rPr>
        <w:t>se</w:t>
      </w:r>
      <w:r>
        <w:rPr>
          <w:color w:val="231F20"/>
          <w:spacing w:val="-6"/>
        </w:rPr>
        <w:t xml:space="preserve"> </w:t>
      </w:r>
      <w:r>
        <w:rPr>
          <w:color w:val="231F20"/>
        </w:rPr>
        <w:t>seg</w:t>
      </w:r>
      <w:r>
        <w:rPr>
          <w:color w:val="231F20"/>
          <w:spacing w:val="-6"/>
        </w:rPr>
        <w:t xml:space="preserve"> </w:t>
      </w:r>
      <w:r>
        <w:rPr>
          <w:color w:val="231F20"/>
        </w:rPr>
        <w:t>selv</w:t>
      </w:r>
      <w:r>
        <w:rPr>
          <w:color w:val="231F20"/>
          <w:spacing w:val="-6"/>
        </w:rPr>
        <w:t xml:space="preserve"> </w:t>
      </w:r>
      <w:r>
        <w:rPr>
          <w:color w:val="231F20"/>
        </w:rPr>
        <w:t>på avstand.</w:t>
      </w:r>
      <w:r>
        <w:rPr>
          <w:color w:val="231F20"/>
          <w:spacing w:val="-13"/>
        </w:rPr>
        <w:t xml:space="preserve"> </w:t>
      </w:r>
      <w:r>
        <w:rPr>
          <w:color w:val="231F20"/>
        </w:rPr>
        <w:t>Det</w:t>
      </w:r>
      <w:r>
        <w:rPr>
          <w:color w:val="231F20"/>
          <w:spacing w:val="-12"/>
        </w:rPr>
        <w:t xml:space="preserve"> </w:t>
      </w:r>
      <w:r>
        <w:rPr>
          <w:color w:val="231F20"/>
        </w:rPr>
        <w:t>å</w:t>
      </w:r>
      <w:r>
        <w:rPr>
          <w:color w:val="231F20"/>
          <w:spacing w:val="-13"/>
        </w:rPr>
        <w:t xml:space="preserve"> </w:t>
      </w:r>
      <w:r>
        <w:rPr>
          <w:color w:val="231F20"/>
        </w:rPr>
        <w:t>se</w:t>
      </w:r>
      <w:r>
        <w:rPr>
          <w:color w:val="231F20"/>
          <w:spacing w:val="-12"/>
        </w:rPr>
        <w:t xml:space="preserve"> </w:t>
      </w:r>
      <w:r>
        <w:rPr>
          <w:color w:val="231F20"/>
        </w:rPr>
        <w:t>noe</w:t>
      </w:r>
      <w:r>
        <w:rPr>
          <w:color w:val="231F20"/>
          <w:spacing w:val="-13"/>
        </w:rPr>
        <w:t xml:space="preserve"> </w:t>
      </w:r>
      <w:r>
        <w:rPr>
          <w:color w:val="231F20"/>
        </w:rPr>
        <w:t>på</w:t>
      </w:r>
      <w:r>
        <w:rPr>
          <w:color w:val="231F20"/>
          <w:spacing w:val="-12"/>
        </w:rPr>
        <w:t xml:space="preserve"> </w:t>
      </w:r>
      <w:r>
        <w:rPr>
          <w:color w:val="231F20"/>
        </w:rPr>
        <w:t>avstand</w:t>
      </w:r>
      <w:r>
        <w:rPr>
          <w:color w:val="231F20"/>
          <w:spacing w:val="-13"/>
        </w:rPr>
        <w:t xml:space="preserve"> </w:t>
      </w:r>
      <w:r>
        <w:rPr>
          <w:color w:val="231F20"/>
        </w:rPr>
        <w:t>kan</w:t>
      </w:r>
      <w:r>
        <w:rPr>
          <w:color w:val="231F20"/>
          <w:spacing w:val="-12"/>
        </w:rPr>
        <w:t xml:space="preserve"> </w:t>
      </w:r>
      <w:r>
        <w:rPr>
          <w:color w:val="231F20"/>
        </w:rPr>
        <w:t>redusere</w:t>
      </w:r>
      <w:r>
        <w:rPr>
          <w:color w:val="231F20"/>
          <w:spacing w:val="-13"/>
        </w:rPr>
        <w:t xml:space="preserve"> </w:t>
      </w:r>
      <w:r>
        <w:rPr>
          <w:color w:val="231F20"/>
        </w:rPr>
        <w:t>intensiteten</w:t>
      </w:r>
      <w:r>
        <w:rPr>
          <w:color w:val="231F20"/>
          <w:spacing w:val="-12"/>
        </w:rPr>
        <w:t xml:space="preserve"> </w:t>
      </w:r>
      <w:r>
        <w:rPr>
          <w:color w:val="231F20"/>
        </w:rPr>
        <w:t>i</w:t>
      </w:r>
      <w:r>
        <w:rPr>
          <w:color w:val="231F20"/>
          <w:spacing w:val="-13"/>
        </w:rPr>
        <w:t xml:space="preserve"> </w:t>
      </w:r>
      <w:r>
        <w:rPr>
          <w:color w:val="231F20"/>
        </w:rPr>
        <w:t>ubehaget.</w:t>
      </w:r>
      <w:r>
        <w:rPr>
          <w:color w:val="231F20"/>
          <w:spacing w:val="-12"/>
        </w:rPr>
        <w:t xml:space="preserve"> </w:t>
      </w:r>
      <w:r>
        <w:rPr>
          <w:color w:val="231F20"/>
        </w:rPr>
        <w:t>Men</w:t>
      </w:r>
      <w:r>
        <w:rPr>
          <w:color w:val="231F20"/>
          <w:spacing w:val="-13"/>
        </w:rPr>
        <w:t xml:space="preserve"> </w:t>
      </w:r>
      <w:r>
        <w:rPr>
          <w:color w:val="231F20"/>
        </w:rPr>
        <w:t>her</w:t>
      </w:r>
      <w:r>
        <w:rPr>
          <w:color w:val="231F20"/>
          <w:spacing w:val="-12"/>
        </w:rPr>
        <w:t xml:space="preserve"> </w:t>
      </w:r>
      <w:r>
        <w:rPr>
          <w:color w:val="231F20"/>
        </w:rPr>
        <w:t>får</w:t>
      </w:r>
      <w:r>
        <w:rPr>
          <w:color w:val="231F20"/>
          <w:spacing w:val="-13"/>
        </w:rPr>
        <w:t xml:space="preserve"> </w:t>
      </w:r>
      <w:r>
        <w:rPr>
          <w:color w:val="231F20"/>
        </w:rPr>
        <w:t>ikke klienten kontakt med det psykiske materialet som terapeuten inviterer til.</w:t>
      </w:r>
    </w:p>
    <w:p w14:paraId="43E30095" w14:textId="77777777" w:rsidR="001419A2" w:rsidRDefault="00000000">
      <w:pPr>
        <w:pStyle w:val="Brdtekst"/>
        <w:ind w:left="613"/>
      </w:pPr>
      <w:r>
        <w:rPr>
          <w:color w:val="231F20"/>
        </w:rPr>
        <w:t>K:</w:t>
      </w:r>
      <w:r>
        <w:rPr>
          <w:color w:val="231F20"/>
          <w:spacing w:val="15"/>
        </w:rPr>
        <w:t xml:space="preserve"> </w:t>
      </w:r>
      <w:r>
        <w:rPr>
          <w:color w:val="231F20"/>
        </w:rPr>
        <w:t>Jeg</w:t>
      </w:r>
      <w:r>
        <w:rPr>
          <w:color w:val="231F20"/>
          <w:spacing w:val="15"/>
        </w:rPr>
        <w:t xml:space="preserve"> </w:t>
      </w:r>
      <w:r>
        <w:rPr>
          <w:color w:val="231F20"/>
        </w:rPr>
        <w:t>vet</w:t>
      </w:r>
      <w:r>
        <w:rPr>
          <w:color w:val="231F20"/>
          <w:spacing w:val="16"/>
        </w:rPr>
        <w:t xml:space="preserve"> </w:t>
      </w:r>
      <w:r>
        <w:rPr>
          <w:color w:val="231F20"/>
        </w:rPr>
        <w:t>ikke</w:t>
      </w:r>
      <w:r>
        <w:rPr>
          <w:color w:val="231F20"/>
          <w:spacing w:val="15"/>
        </w:rPr>
        <w:t xml:space="preserve"> </w:t>
      </w:r>
      <w:r>
        <w:rPr>
          <w:color w:val="231F20"/>
        </w:rPr>
        <w:t>om</w:t>
      </w:r>
      <w:r>
        <w:rPr>
          <w:color w:val="231F20"/>
          <w:spacing w:val="15"/>
        </w:rPr>
        <w:t xml:space="preserve"> </w:t>
      </w:r>
      <w:r>
        <w:rPr>
          <w:color w:val="231F20"/>
        </w:rPr>
        <w:t>det</w:t>
      </w:r>
      <w:r>
        <w:rPr>
          <w:color w:val="231F20"/>
          <w:spacing w:val="16"/>
        </w:rPr>
        <w:t xml:space="preserve"> </w:t>
      </w:r>
      <w:r>
        <w:rPr>
          <w:color w:val="231F20"/>
        </w:rPr>
        <w:t>går,</w:t>
      </w:r>
      <w:r>
        <w:rPr>
          <w:color w:val="231F20"/>
          <w:spacing w:val="15"/>
        </w:rPr>
        <w:t xml:space="preserve"> </w:t>
      </w:r>
      <w:r>
        <w:rPr>
          <w:color w:val="231F20"/>
        </w:rPr>
        <w:t>det</w:t>
      </w:r>
      <w:r>
        <w:rPr>
          <w:color w:val="231F20"/>
          <w:spacing w:val="16"/>
        </w:rPr>
        <w:t xml:space="preserve"> </w:t>
      </w:r>
      <w:r>
        <w:rPr>
          <w:color w:val="231F20"/>
        </w:rPr>
        <w:t>er</w:t>
      </w:r>
      <w:r>
        <w:rPr>
          <w:color w:val="231F20"/>
          <w:spacing w:val="15"/>
        </w:rPr>
        <w:t xml:space="preserve"> </w:t>
      </w:r>
      <w:r>
        <w:rPr>
          <w:color w:val="231F20"/>
        </w:rPr>
        <w:t>litt</w:t>
      </w:r>
      <w:r>
        <w:rPr>
          <w:color w:val="231F20"/>
          <w:spacing w:val="15"/>
        </w:rPr>
        <w:t xml:space="preserve"> </w:t>
      </w:r>
      <w:r>
        <w:rPr>
          <w:color w:val="231F20"/>
        </w:rPr>
        <w:t>ubehagelig,</w:t>
      </w:r>
      <w:r>
        <w:rPr>
          <w:color w:val="231F20"/>
          <w:spacing w:val="16"/>
        </w:rPr>
        <w:t xml:space="preserve"> </w:t>
      </w:r>
      <w:r>
        <w:rPr>
          <w:color w:val="231F20"/>
        </w:rPr>
        <w:t>jeg</w:t>
      </w:r>
      <w:r>
        <w:rPr>
          <w:color w:val="231F20"/>
          <w:spacing w:val="15"/>
        </w:rPr>
        <w:t xml:space="preserve"> </w:t>
      </w:r>
      <w:r>
        <w:rPr>
          <w:color w:val="231F20"/>
        </w:rPr>
        <w:t>er</w:t>
      </w:r>
      <w:r>
        <w:rPr>
          <w:color w:val="231F20"/>
          <w:spacing w:val="15"/>
        </w:rPr>
        <w:t xml:space="preserve"> </w:t>
      </w:r>
      <w:r>
        <w:rPr>
          <w:color w:val="231F20"/>
        </w:rPr>
        <w:t>fortsatt</w:t>
      </w:r>
      <w:r>
        <w:rPr>
          <w:color w:val="231F20"/>
          <w:spacing w:val="16"/>
        </w:rPr>
        <w:t xml:space="preserve"> </w:t>
      </w:r>
      <w:r>
        <w:rPr>
          <w:color w:val="231F20"/>
        </w:rPr>
        <w:t>litt</w:t>
      </w:r>
      <w:r>
        <w:rPr>
          <w:color w:val="231F20"/>
          <w:spacing w:val="15"/>
        </w:rPr>
        <w:t xml:space="preserve"> </w:t>
      </w:r>
      <w:r>
        <w:rPr>
          <w:color w:val="231F20"/>
        </w:rPr>
        <w:t>redd.</w:t>
      </w:r>
      <w:r>
        <w:rPr>
          <w:color w:val="231F20"/>
          <w:spacing w:val="16"/>
        </w:rPr>
        <w:t xml:space="preserve"> </w:t>
      </w:r>
      <w:r>
        <w:rPr>
          <w:color w:val="231F20"/>
          <w:spacing w:val="-2"/>
        </w:rPr>
        <w:t>Ordene</w:t>
      </w:r>
    </w:p>
    <w:p w14:paraId="769A2426" w14:textId="77777777" w:rsidR="001419A2" w:rsidRDefault="00000000">
      <w:pPr>
        <w:pStyle w:val="Brdtekst"/>
        <w:ind w:left="330" w:right="100"/>
      </w:pPr>
      <w:r>
        <w:rPr>
          <w:color w:val="231F20"/>
        </w:rPr>
        <w:t>«ubehagelig» og «redd» innebærer at klienten har fått kontakt med noe psykisk som har</w:t>
      </w:r>
      <w:r>
        <w:rPr>
          <w:color w:val="231F20"/>
          <w:spacing w:val="-8"/>
        </w:rPr>
        <w:t xml:space="preserve"> </w:t>
      </w:r>
      <w:r>
        <w:rPr>
          <w:color w:val="231F20"/>
        </w:rPr>
        <w:t>ført</w:t>
      </w:r>
      <w:r>
        <w:rPr>
          <w:color w:val="231F20"/>
          <w:spacing w:val="-8"/>
        </w:rPr>
        <w:t xml:space="preserve"> </w:t>
      </w:r>
      <w:r>
        <w:rPr>
          <w:color w:val="231F20"/>
        </w:rPr>
        <w:t>til</w:t>
      </w:r>
      <w:r>
        <w:rPr>
          <w:color w:val="231F20"/>
          <w:spacing w:val="-8"/>
        </w:rPr>
        <w:t xml:space="preserve"> </w:t>
      </w:r>
      <w:r>
        <w:rPr>
          <w:color w:val="231F20"/>
        </w:rPr>
        <w:t>ubehag</w:t>
      </w:r>
      <w:r>
        <w:rPr>
          <w:color w:val="231F20"/>
          <w:spacing w:val="-8"/>
        </w:rPr>
        <w:t xml:space="preserve"> </w:t>
      </w:r>
      <w:r>
        <w:rPr>
          <w:color w:val="231F20"/>
        </w:rPr>
        <w:t>og</w:t>
      </w:r>
      <w:r>
        <w:rPr>
          <w:color w:val="231F20"/>
          <w:spacing w:val="-8"/>
        </w:rPr>
        <w:t xml:space="preserve"> </w:t>
      </w:r>
      <w:r>
        <w:rPr>
          <w:color w:val="231F20"/>
        </w:rPr>
        <w:t>redsel.</w:t>
      </w:r>
      <w:r>
        <w:rPr>
          <w:color w:val="231F20"/>
          <w:spacing w:val="-8"/>
        </w:rPr>
        <w:t xml:space="preserve"> </w:t>
      </w:r>
      <w:r>
        <w:rPr>
          <w:color w:val="231F20"/>
        </w:rPr>
        <w:t>T:</w:t>
      </w:r>
      <w:r>
        <w:rPr>
          <w:color w:val="231F20"/>
          <w:spacing w:val="-8"/>
        </w:rPr>
        <w:t xml:space="preserve"> </w:t>
      </w:r>
      <w:r>
        <w:rPr>
          <w:color w:val="231F20"/>
        </w:rPr>
        <w:t>Da</w:t>
      </w:r>
      <w:r>
        <w:rPr>
          <w:color w:val="231F20"/>
          <w:spacing w:val="-8"/>
        </w:rPr>
        <w:t xml:space="preserve"> </w:t>
      </w:r>
      <w:r>
        <w:rPr>
          <w:color w:val="231F20"/>
        </w:rPr>
        <w:t>har</w:t>
      </w:r>
      <w:r>
        <w:rPr>
          <w:color w:val="231F20"/>
          <w:spacing w:val="-8"/>
        </w:rPr>
        <w:t xml:space="preserve"> </w:t>
      </w:r>
      <w:r>
        <w:rPr>
          <w:color w:val="231F20"/>
        </w:rPr>
        <w:t>vi</w:t>
      </w:r>
      <w:r>
        <w:rPr>
          <w:color w:val="231F20"/>
          <w:spacing w:val="-8"/>
        </w:rPr>
        <w:t xml:space="preserve"> </w:t>
      </w:r>
      <w:r>
        <w:rPr>
          <w:color w:val="231F20"/>
        </w:rPr>
        <w:t>mer</w:t>
      </w:r>
      <w:r>
        <w:rPr>
          <w:color w:val="231F20"/>
          <w:spacing w:val="-8"/>
        </w:rPr>
        <w:t xml:space="preserve"> </w:t>
      </w:r>
      <w:r>
        <w:rPr>
          <w:color w:val="231F20"/>
        </w:rPr>
        <w:t>å</w:t>
      </w:r>
      <w:r>
        <w:rPr>
          <w:color w:val="231F20"/>
          <w:spacing w:val="-8"/>
        </w:rPr>
        <w:t xml:space="preserve"> </w:t>
      </w:r>
      <w:r>
        <w:rPr>
          <w:color w:val="231F20"/>
        </w:rPr>
        <w:t>gjøre.</w:t>
      </w:r>
      <w:r>
        <w:rPr>
          <w:color w:val="231F20"/>
          <w:spacing w:val="-8"/>
        </w:rPr>
        <w:t xml:space="preserve"> </w:t>
      </w:r>
      <w:r>
        <w:rPr>
          <w:color w:val="231F20"/>
        </w:rPr>
        <w:t>Hva</w:t>
      </w:r>
      <w:r>
        <w:rPr>
          <w:color w:val="231F20"/>
          <w:spacing w:val="-8"/>
        </w:rPr>
        <w:t xml:space="preserve"> </w:t>
      </w:r>
      <w:r>
        <w:rPr>
          <w:color w:val="231F20"/>
        </w:rPr>
        <w:t>trenger</w:t>
      </w:r>
      <w:r>
        <w:rPr>
          <w:color w:val="231F20"/>
          <w:spacing w:val="-8"/>
        </w:rPr>
        <w:t xml:space="preserve"> </w:t>
      </w:r>
      <w:r>
        <w:rPr>
          <w:color w:val="231F20"/>
        </w:rPr>
        <w:t>du</w:t>
      </w:r>
      <w:r>
        <w:rPr>
          <w:color w:val="231F20"/>
          <w:spacing w:val="-8"/>
        </w:rPr>
        <w:t xml:space="preserve"> </w:t>
      </w:r>
      <w:r>
        <w:rPr>
          <w:color w:val="231F20"/>
        </w:rPr>
        <w:t>der</w:t>
      </w:r>
      <w:r>
        <w:rPr>
          <w:color w:val="231F20"/>
          <w:spacing w:val="-8"/>
        </w:rPr>
        <w:t xml:space="preserve"> </w:t>
      </w:r>
      <w:r>
        <w:rPr>
          <w:color w:val="231F20"/>
        </w:rPr>
        <w:t>borte</w:t>
      </w:r>
      <w:r>
        <w:rPr>
          <w:color w:val="231F20"/>
          <w:spacing w:val="-8"/>
        </w:rPr>
        <w:t xml:space="preserve"> </w:t>
      </w:r>
      <w:r>
        <w:rPr>
          <w:color w:val="231F20"/>
        </w:rPr>
        <w:t>i</w:t>
      </w:r>
      <w:r>
        <w:rPr>
          <w:color w:val="231F20"/>
          <w:spacing w:val="-8"/>
        </w:rPr>
        <w:t xml:space="preserve"> </w:t>
      </w:r>
      <w:r>
        <w:rPr>
          <w:color w:val="231F20"/>
        </w:rPr>
        <w:t>frem- tiden</w:t>
      </w:r>
      <w:r>
        <w:rPr>
          <w:color w:val="231F20"/>
          <w:spacing w:val="-2"/>
        </w:rPr>
        <w:t xml:space="preserve"> </w:t>
      </w:r>
      <w:r>
        <w:rPr>
          <w:color w:val="231F20"/>
        </w:rPr>
        <w:t>for</w:t>
      </w:r>
      <w:r>
        <w:rPr>
          <w:color w:val="231F20"/>
          <w:spacing w:val="-2"/>
        </w:rPr>
        <w:t xml:space="preserve"> </w:t>
      </w:r>
      <w:r>
        <w:rPr>
          <w:color w:val="231F20"/>
        </w:rPr>
        <w:t>å</w:t>
      </w:r>
      <w:r>
        <w:rPr>
          <w:color w:val="231F20"/>
          <w:spacing w:val="-2"/>
        </w:rPr>
        <w:t xml:space="preserve"> </w:t>
      </w:r>
      <w:r>
        <w:rPr>
          <w:color w:val="231F20"/>
        </w:rPr>
        <w:t>ha</w:t>
      </w:r>
      <w:r>
        <w:rPr>
          <w:color w:val="231F20"/>
          <w:spacing w:val="-2"/>
        </w:rPr>
        <w:t xml:space="preserve"> </w:t>
      </w:r>
      <w:r>
        <w:rPr>
          <w:color w:val="231F20"/>
        </w:rPr>
        <w:t>det</w:t>
      </w:r>
      <w:r>
        <w:rPr>
          <w:color w:val="231F20"/>
          <w:spacing w:val="-2"/>
        </w:rPr>
        <w:t xml:space="preserve"> </w:t>
      </w:r>
      <w:r>
        <w:rPr>
          <w:color w:val="231F20"/>
        </w:rPr>
        <w:t>bra?</w:t>
      </w:r>
      <w:r>
        <w:rPr>
          <w:color w:val="231F20"/>
          <w:spacing w:val="-2"/>
        </w:rPr>
        <w:t xml:space="preserve"> </w:t>
      </w:r>
      <w:r>
        <w:rPr>
          <w:color w:val="231F20"/>
        </w:rPr>
        <w:t>K:</w:t>
      </w:r>
      <w:r>
        <w:rPr>
          <w:color w:val="231F20"/>
          <w:spacing w:val="-2"/>
        </w:rPr>
        <w:t xml:space="preserve"> </w:t>
      </w:r>
      <w:r>
        <w:rPr>
          <w:color w:val="231F20"/>
        </w:rPr>
        <w:t>Jeg</w:t>
      </w:r>
      <w:r>
        <w:rPr>
          <w:color w:val="231F20"/>
          <w:spacing w:val="-2"/>
        </w:rPr>
        <w:t xml:space="preserve"> </w:t>
      </w:r>
      <w:r>
        <w:rPr>
          <w:color w:val="231F20"/>
        </w:rPr>
        <w:t>tror</w:t>
      </w:r>
      <w:r>
        <w:rPr>
          <w:color w:val="231F20"/>
          <w:spacing w:val="-2"/>
        </w:rPr>
        <w:t xml:space="preserve"> </w:t>
      </w:r>
      <w:r>
        <w:rPr>
          <w:color w:val="231F20"/>
        </w:rPr>
        <w:t>at</w:t>
      </w:r>
      <w:r>
        <w:rPr>
          <w:color w:val="231F20"/>
          <w:spacing w:val="-2"/>
        </w:rPr>
        <w:t xml:space="preserve"> </w:t>
      </w:r>
      <w:r>
        <w:rPr>
          <w:color w:val="231F20"/>
        </w:rPr>
        <w:t>jeg</w:t>
      </w:r>
      <w:r>
        <w:rPr>
          <w:color w:val="231F20"/>
          <w:spacing w:val="-2"/>
        </w:rPr>
        <w:t xml:space="preserve"> </w:t>
      </w:r>
      <w:r>
        <w:rPr>
          <w:color w:val="231F20"/>
        </w:rPr>
        <w:t>trenger</w:t>
      </w:r>
      <w:r>
        <w:rPr>
          <w:color w:val="231F20"/>
          <w:spacing w:val="-2"/>
        </w:rPr>
        <w:t xml:space="preserve"> </w:t>
      </w:r>
      <w:r>
        <w:rPr>
          <w:color w:val="231F20"/>
        </w:rPr>
        <w:t>mer</w:t>
      </w:r>
      <w:r>
        <w:rPr>
          <w:color w:val="231F20"/>
          <w:spacing w:val="-2"/>
        </w:rPr>
        <w:t xml:space="preserve"> </w:t>
      </w:r>
      <w:r>
        <w:rPr>
          <w:color w:val="231F20"/>
        </w:rPr>
        <w:t>selvtillit</w:t>
      </w:r>
      <w:r>
        <w:rPr>
          <w:color w:val="231F20"/>
          <w:spacing w:val="-2"/>
        </w:rPr>
        <w:t xml:space="preserve"> </w:t>
      </w:r>
      <w:r>
        <w:rPr>
          <w:color w:val="231F20"/>
        </w:rPr>
        <w:t>og</w:t>
      </w:r>
      <w:r>
        <w:rPr>
          <w:color w:val="231F20"/>
          <w:spacing w:val="-2"/>
        </w:rPr>
        <w:t xml:space="preserve"> </w:t>
      </w:r>
      <w:r>
        <w:rPr>
          <w:color w:val="231F20"/>
        </w:rPr>
        <w:t>tro</w:t>
      </w:r>
      <w:r>
        <w:rPr>
          <w:color w:val="231F20"/>
          <w:spacing w:val="-2"/>
        </w:rPr>
        <w:t xml:space="preserve"> </w:t>
      </w:r>
      <w:r>
        <w:rPr>
          <w:color w:val="231F20"/>
        </w:rPr>
        <w:t>på</w:t>
      </w:r>
      <w:r>
        <w:rPr>
          <w:color w:val="231F20"/>
          <w:spacing w:val="-2"/>
        </w:rPr>
        <w:t xml:space="preserve"> </w:t>
      </w:r>
      <w:r>
        <w:rPr>
          <w:color w:val="231F20"/>
        </w:rPr>
        <w:t>at</w:t>
      </w:r>
      <w:r>
        <w:rPr>
          <w:color w:val="231F20"/>
          <w:spacing w:val="-2"/>
        </w:rPr>
        <w:t xml:space="preserve"> </w:t>
      </w:r>
      <w:r>
        <w:rPr>
          <w:color w:val="231F20"/>
        </w:rPr>
        <w:t>det</w:t>
      </w:r>
      <w:r>
        <w:rPr>
          <w:color w:val="231F20"/>
          <w:spacing w:val="-2"/>
        </w:rPr>
        <w:t xml:space="preserve"> </w:t>
      </w:r>
      <w:r>
        <w:rPr>
          <w:color w:val="231F20"/>
        </w:rPr>
        <w:t>faktisk</w:t>
      </w:r>
      <w:r>
        <w:rPr>
          <w:color w:val="231F20"/>
          <w:spacing w:val="-2"/>
        </w:rPr>
        <w:t xml:space="preserve"> </w:t>
      </w:r>
      <w:r>
        <w:rPr>
          <w:color w:val="231F20"/>
        </w:rPr>
        <w:t>er mulig å få det til. Og kanskje mer erfaring fra at det har fungert. T: Ok. Har du noen gang</w:t>
      </w:r>
      <w:r>
        <w:rPr>
          <w:color w:val="231F20"/>
          <w:spacing w:val="-5"/>
        </w:rPr>
        <w:t xml:space="preserve"> </w:t>
      </w:r>
      <w:r>
        <w:rPr>
          <w:color w:val="231F20"/>
        </w:rPr>
        <w:t>hatt</w:t>
      </w:r>
      <w:r>
        <w:rPr>
          <w:color w:val="231F20"/>
          <w:spacing w:val="-5"/>
        </w:rPr>
        <w:t xml:space="preserve"> </w:t>
      </w:r>
      <w:r>
        <w:rPr>
          <w:color w:val="231F20"/>
        </w:rPr>
        <w:t>selvtillit</w:t>
      </w:r>
      <w:r>
        <w:rPr>
          <w:color w:val="231F20"/>
          <w:spacing w:val="-5"/>
        </w:rPr>
        <w:t xml:space="preserve"> </w:t>
      </w:r>
      <w:r>
        <w:rPr>
          <w:color w:val="231F20"/>
        </w:rPr>
        <w:t>og</w:t>
      </w:r>
      <w:r>
        <w:rPr>
          <w:color w:val="231F20"/>
          <w:spacing w:val="-5"/>
        </w:rPr>
        <w:t xml:space="preserve"> </w:t>
      </w:r>
      <w:r>
        <w:rPr>
          <w:color w:val="231F20"/>
        </w:rPr>
        <w:t>opplevd</w:t>
      </w:r>
      <w:r>
        <w:rPr>
          <w:color w:val="231F20"/>
          <w:spacing w:val="-5"/>
        </w:rPr>
        <w:t xml:space="preserve"> </w:t>
      </w:r>
      <w:r>
        <w:rPr>
          <w:color w:val="231F20"/>
        </w:rPr>
        <w:t>at</w:t>
      </w:r>
      <w:r>
        <w:rPr>
          <w:color w:val="231F20"/>
          <w:spacing w:val="-5"/>
        </w:rPr>
        <w:t xml:space="preserve"> </w:t>
      </w:r>
      <w:r>
        <w:rPr>
          <w:color w:val="231F20"/>
        </w:rPr>
        <w:t>du</w:t>
      </w:r>
      <w:r>
        <w:rPr>
          <w:color w:val="231F20"/>
          <w:spacing w:val="-5"/>
        </w:rPr>
        <w:t xml:space="preserve"> </w:t>
      </w:r>
      <w:r>
        <w:rPr>
          <w:color w:val="231F20"/>
        </w:rPr>
        <w:t>får</w:t>
      </w:r>
      <w:r>
        <w:rPr>
          <w:color w:val="231F20"/>
          <w:spacing w:val="-5"/>
        </w:rPr>
        <w:t xml:space="preserve"> </w:t>
      </w:r>
      <w:r>
        <w:rPr>
          <w:color w:val="231F20"/>
        </w:rPr>
        <w:t>til</w:t>
      </w:r>
      <w:r>
        <w:rPr>
          <w:color w:val="231F20"/>
          <w:spacing w:val="-5"/>
        </w:rPr>
        <w:t xml:space="preserve"> </w:t>
      </w:r>
      <w:r>
        <w:rPr>
          <w:color w:val="231F20"/>
        </w:rPr>
        <w:t>det</w:t>
      </w:r>
      <w:r>
        <w:rPr>
          <w:color w:val="231F20"/>
          <w:spacing w:val="-5"/>
        </w:rPr>
        <w:t xml:space="preserve"> </w:t>
      </w:r>
      <w:r>
        <w:rPr>
          <w:color w:val="231F20"/>
        </w:rPr>
        <w:t>du</w:t>
      </w:r>
      <w:r>
        <w:rPr>
          <w:color w:val="231F20"/>
          <w:spacing w:val="-5"/>
        </w:rPr>
        <w:t xml:space="preserve"> </w:t>
      </w:r>
      <w:r>
        <w:rPr>
          <w:color w:val="231F20"/>
        </w:rPr>
        <w:t>ønsker?</w:t>
      </w:r>
      <w:r>
        <w:rPr>
          <w:color w:val="231F20"/>
          <w:spacing w:val="-5"/>
        </w:rPr>
        <w:t xml:space="preserve"> </w:t>
      </w:r>
      <w:r>
        <w:rPr>
          <w:color w:val="231F20"/>
        </w:rPr>
        <w:t>Hensikten</w:t>
      </w:r>
      <w:r>
        <w:rPr>
          <w:color w:val="231F20"/>
          <w:spacing w:val="-5"/>
        </w:rPr>
        <w:t xml:space="preserve"> </w:t>
      </w:r>
      <w:r>
        <w:rPr>
          <w:color w:val="231F20"/>
        </w:rPr>
        <w:t>med</w:t>
      </w:r>
      <w:r>
        <w:rPr>
          <w:color w:val="231F20"/>
          <w:spacing w:val="-5"/>
        </w:rPr>
        <w:t xml:space="preserve"> </w:t>
      </w:r>
      <w:r>
        <w:rPr>
          <w:color w:val="231F20"/>
        </w:rPr>
        <w:t>utsagnet</w:t>
      </w:r>
      <w:r>
        <w:rPr>
          <w:color w:val="231F20"/>
          <w:spacing w:val="-5"/>
        </w:rPr>
        <w:t xml:space="preserve"> </w:t>
      </w:r>
      <w:r>
        <w:rPr>
          <w:color w:val="231F20"/>
        </w:rPr>
        <w:t>er</w:t>
      </w:r>
      <w:r>
        <w:rPr>
          <w:color w:val="231F20"/>
          <w:spacing w:val="-5"/>
        </w:rPr>
        <w:t xml:space="preserve"> </w:t>
      </w:r>
      <w:r>
        <w:rPr>
          <w:color w:val="231F20"/>
        </w:rPr>
        <w:t>å gi</w:t>
      </w:r>
      <w:r>
        <w:rPr>
          <w:color w:val="231F20"/>
          <w:spacing w:val="-8"/>
        </w:rPr>
        <w:t xml:space="preserve"> </w:t>
      </w:r>
      <w:r>
        <w:rPr>
          <w:color w:val="231F20"/>
        </w:rPr>
        <w:t>klienten</w:t>
      </w:r>
      <w:r>
        <w:rPr>
          <w:color w:val="231F20"/>
          <w:spacing w:val="-8"/>
        </w:rPr>
        <w:t xml:space="preserve"> </w:t>
      </w:r>
      <w:r>
        <w:rPr>
          <w:color w:val="231F20"/>
        </w:rPr>
        <w:t>kontakt</w:t>
      </w:r>
      <w:r>
        <w:rPr>
          <w:color w:val="231F20"/>
          <w:spacing w:val="-8"/>
        </w:rPr>
        <w:t xml:space="preserve"> </w:t>
      </w:r>
      <w:r>
        <w:rPr>
          <w:color w:val="231F20"/>
        </w:rPr>
        <w:t>med</w:t>
      </w:r>
      <w:r>
        <w:rPr>
          <w:color w:val="231F20"/>
          <w:spacing w:val="-8"/>
        </w:rPr>
        <w:t xml:space="preserve"> </w:t>
      </w:r>
      <w:r>
        <w:rPr>
          <w:color w:val="231F20"/>
        </w:rPr>
        <w:t>en</w:t>
      </w:r>
      <w:r>
        <w:rPr>
          <w:color w:val="231F20"/>
          <w:spacing w:val="-8"/>
        </w:rPr>
        <w:t xml:space="preserve"> </w:t>
      </w:r>
      <w:r>
        <w:rPr>
          <w:color w:val="231F20"/>
        </w:rPr>
        <w:t>positiv</w:t>
      </w:r>
      <w:r>
        <w:rPr>
          <w:color w:val="231F20"/>
          <w:spacing w:val="-8"/>
        </w:rPr>
        <w:t xml:space="preserve"> </w:t>
      </w:r>
      <w:r>
        <w:rPr>
          <w:color w:val="231F20"/>
        </w:rPr>
        <w:t>opplevelse</w:t>
      </w:r>
      <w:r>
        <w:rPr>
          <w:color w:val="231F20"/>
          <w:spacing w:val="-8"/>
        </w:rPr>
        <w:t xml:space="preserve"> </w:t>
      </w:r>
      <w:r>
        <w:rPr>
          <w:color w:val="231F20"/>
        </w:rPr>
        <w:t>som</w:t>
      </w:r>
      <w:r>
        <w:rPr>
          <w:color w:val="231F20"/>
          <w:spacing w:val="-8"/>
        </w:rPr>
        <w:t xml:space="preserve"> </w:t>
      </w:r>
      <w:r>
        <w:rPr>
          <w:color w:val="231F20"/>
        </w:rPr>
        <w:t>er</w:t>
      </w:r>
      <w:r>
        <w:rPr>
          <w:color w:val="231F20"/>
          <w:spacing w:val="-8"/>
        </w:rPr>
        <w:t xml:space="preserve"> </w:t>
      </w:r>
      <w:r>
        <w:rPr>
          <w:color w:val="231F20"/>
        </w:rPr>
        <w:t>relatert</w:t>
      </w:r>
      <w:r>
        <w:rPr>
          <w:color w:val="231F20"/>
          <w:spacing w:val="-8"/>
        </w:rPr>
        <w:t xml:space="preserve"> </w:t>
      </w:r>
      <w:r>
        <w:rPr>
          <w:color w:val="231F20"/>
        </w:rPr>
        <w:t>til</w:t>
      </w:r>
      <w:r>
        <w:rPr>
          <w:color w:val="231F20"/>
          <w:spacing w:val="-8"/>
        </w:rPr>
        <w:t xml:space="preserve"> </w:t>
      </w:r>
      <w:r>
        <w:rPr>
          <w:color w:val="231F20"/>
        </w:rPr>
        <w:t>mestring.</w:t>
      </w:r>
      <w:r>
        <w:rPr>
          <w:color w:val="231F20"/>
          <w:spacing w:val="-8"/>
        </w:rPr>
        <w:t xml:space="preserve"> </w:t>
      </w:r>
      <w:r>
        <w:rPr>
          <w:color w:val="231F20"/>
        </w:rPr>
        <w:t>Klienten</w:t>
      </w:r>
      <w:r>
        <w:rPr>
          <w:color w:val="231F20"/>
          <w:spacing w:val="-8"/>
        </w:rPr>
        <w:t xml:space="preserve"> </w:t>
      </w:r>
      <w:r>
        <w:rPr>
          <w:color w:val="231F20"/>
        </w:rPr>
        <w:t>ser opp og smiler.</w:t>
      </w:r>
    </w:p>
    <w:p w14:paraId="1269C5B6" w14:textId="77777777" w:rsidR="001419A2" w:rsidRDefault="00000000">
      <w:pPr>
        <w:pStyle w:val="Brdtekst"/>
        <w:ind w:left="330" w:right="100" w:firstLine="283"/>
      </w:pPr>
      <w:r>
        <w:rPr>
          <w:color w:val="231F20"/>
        </w:rPr>
        <w:t>K:</w:t>
      </w:r>
      <w:r>
        <w:rPr>
          <w:color w:val="231F20"/>
          <w:spacing w:val="-3"/>
        </w:rPr>
        <w:t xml:space="preserve"> </w:t>
      </w:r>
      <w:r>
        <w:rPr>
          <w:color w:val="231F20"/>
        </w:rPr>
        <w:t>Ja,</w:t>
      </w:r>
      <w:r>
        <w:rPr>
          <w:color w:val="231F20"/>
          <w:spacing w:val="-3"/>
        </w:rPr>
        <w:t xml:space="preserve"> </w:t>
      </w:r>
      <w:r>
        <w:rPr>
          <w:color w:val="231F20"/>
        </w:rPr>
        <w:t>mange</w:t>
      </w:r>
      <w:r>
        <w:rPr>
          <w:color w:val="231F20"/>
          <w:spacing w:val="-3"/>
        </w:rPr>
        <w:t xml:space="preserve"> </w:t>
      </w:r>
      <w:r>
        <w:rPr>
          <w:color w:val="231F20"/>
        </w:rPr>
        <w:t>ganger.</w:t>
      </w:r>
      <w:r>
        <w:rPr>
          <w:color w:val="231F20"/>
          <w:spacing w:val="-3"/>
        </w:rPr>
        <w:t xml:space="preserve"> </w:t>
      </w:r>
      <w:r>
        <w:rPr>
          <w:color w:val="231F20"/>
        </w:rPr>
        <w:t>Jeg</w:t>
      </w:r>
      <w:r>
        <w:rPr>
          <w:color w:val="231F20"/>
          <w:spacing w:val="-3"/>
        </w:rPr>
        <w:t xml:space="preserve"> </w:t>
      </w:r>
      <w:r>
        <w:rPr>
          <w:color w:val="231F20"/>
        </w:rPr>
        <w:t>har</w:t>
      </w:r>
      <w:r>
        <w:rPr>
          <w:color w:val="231F20"/>
          <w:spacing w:val="-3"/>
        </w:rPr>
        <w:t xml:space="preserve"> </w:t>
      </w:r>
      <w:r>
        <w:rPr>
          <w:color w:val="231F20"/>
        </w:rPr>
        <w:t>masse</w:t>
      </w:r>
      <w:r>
        <w:rPr>
          <w:color w:val="231F20"/>
          <w:spacing w:val="-3"/>
        </w:rPr>
        <w:t xml:space="preserve"> </w:t>
      </w:r>
      <w:r>
        <w:rPr>
          <w:color w:val="231F20"/>
        </w:rPr>
        <w:t>selvtillit</w:t>
      </w:r>
      <w:r>
        <w:rPr>
          <w:color w:val="231F20"/>
          <w:spacing w:val="-3"/>
        </w:rPr>
        <w:t xml:space="preserve"> </w:t>
      </w:r>
      <w:r>
        <w:rPr>
          <w:color w:val="231F20"/>
        </w:rPr>
        <w:t>og</w:t>
      </w:r>
      <w:r>
        <w:rPr>
          <w:color w:val="231F20"/>
          <w:spacing w:val="-3"/>
        </w:rPr>
        <w:t xml:space="preserve"> </w:t>
      </w:r>
      <w:r>
        <w:rPr>
          <w:color w:val="231F20"/>
        </w:rPr>
        <w:t>bestemthet</w:t>
      </w:r>
      <w:r>
        <w:rPr>
          <w:color w:val="231F20"/>
          <w:spacing w:val="-3"/>
        </w:rPr>
        <w:t xml:space="preserve"> </w:t>
      </w:r>
      <w:r>
        <w:rPr>
          <w:color w:val="231F20"/>
        </w:rPr>
        <w:t>når</w:t>
      </w:r>
      <w:r>
        <w:rPr>
          <w:color w:val="231F20"/>
          <w:spacing w:val="-3"/>
        </w:rPr>
        <w:t xml:space="preserve"> </w:t>
      </w:r>
      <w:r>
        <w:rPr>
          <w:color w:val="231F20"/>
        </w:rPr>
        <w:t>jeg</w:t>
      </w:r>
      <w:r>
        <w:rPr>
          <w:color w:val="231F20"/>
          <w:spacing w:val="-3"/>
        </w:rPr>
        <w:t xml:space="preserve"> </w:t>
      </w:r>
      <w:r>
        <w:rPr>
          <w:color w:val="231F20"/>
        </w:rPr>
        <w:t>er</w:t>
      </w:r>
      <w:r>
        <w:rPr>
          <w:color w:val="231F20"/>
          <w:spacing w:val="-3"/>
        </w:rPr>
        <w:t xml:space="preserve"> </w:t>
      </w:r>
      <w:r>
        <w:rPr>
          <w:color w:val="231F20"/>
        </w:rPr>
        <w:t>sammen</w:t>
      </w:r>
      <w:r>
        <w:rPr>
          <w:color w:val="231F20"/>
          <w:spacing w:val="-3"/>
        </w:rPr>
        <w:t xml:space="preserve"> </w:t>
      </w:r>
      <w:r>
        <w:rPr>
          <w:color w:val="231F20"/>
        </w:rPr>
        <w:t>med barna mine. T: Ok, flott. Hva skjer med deg i fremtiden dersom du låner deg den følelsen av selvtillit og bestemthet som du har sammen med barna dine? K: Da går det</w:t>
      </w:r>
      <w:r>
        <w:rPr>
          <w:color w:val="231F20"/>
          <w:spacing w:val="11"/>
        </w:rPr>
        <w:t xml:space="preserve"> </w:t>
      </w:r>
      <w:r>
        <w:rPr>
          <w:color w:val="231F20"/>
        </w:rPr>
        <w:t>bra.</w:t>
      </w:r>
      <w:r>
        <w:rPr>
          <w:color w:val="231F20"/>
          <w:spacing w:val="13"/>
        </w:rPr>
        <w:t xml:space="preserve"> </w:t>
      </w:r>
      <w:r>
        <w:rPr>
          <w:color w:val="231F20"/>
        </w:rPr>
        <w:t>No</w:t>
      </w:r>
      <w:r>
        <w:rPr>
          <w:color w:val="231F20"/>
          <w:spacing w:val="14"/>
        </w:rPr>
        <w:t xml:space="preserve"> </w:t>
      </w:r>
      <w:r>
        <w:rPr>
          <w:color w:val="231F20"/>
        </w:rPr>
        <w:t>big</w:t>
      </w:r>
      <w:r>
        <w:rPr>
          <w:color w:val="231F20"/>
          <w:spacing w:val="13"/>
        </w:rPr>
        <w:t xml:space="preserve"> </w:t>
      </w:r>
      <w:r>
        <w:rPr>
          <w:color w:val="231F20"/>
        </w:rPr>
        <w:t>deal.</w:t>
      </w:r>
      <w:r>
        <w:rPr>
          <w:color w:val="231F20"/>
          <w:spacing w:val="13"/>
        </w:rPr>
        <w:t xml:space="preserve"> </w:t>
      </w:r>
      <w:r>
        <w:rPr>
          <w:color w:val="231F20"/>
        </w:rPr>
        <w:t>T:</w:t>
      </w:r>
      <w:r>
        <w:rPr>
          <w:color w:val="231F20"/>
          <w:spacing w:val="14"/>
        </w:rPr>
        <w:t xml:space="preserve"> </w:t>
      </w:r>
      <w:r>
        <w:rPr>
          <w:color w:val="231F20"/>
        </w:rPr>
        <w:t>Da</w:t>
      </w:r>
      <w:r>
        <w:rPr>
          <w:color w:val="231F20"/>
          <w:spacing w:val="13"/>
        </w:rPr>
        <w:t xml:space="preserve"> </w:t>
      </w:r>
      <w:r>
        <w:rPr>
          <w:color w:val="231F20"/>
        </w:rPr>
        <w:t>skal</w:t>
      </w:r>
      <w:r>
        <w:rPr>
          <w:color w:val="231F20"/>
          <w:spacing w:val="13"/>
        </w:rPr>
        <w:t xml:space="preserve"> </w:t>
      </w:r>
      <w:r>
        <w:rPr>
          <w:color w:val="231F20"/>
        </w:rPr>
        <w:t>vi</w:t>
      </w:r>
      <w:r>
        <w:rPr>
          <w:color w:val="231F20"/>
          <w:spacing w:val="14"/>
        </w:rPr>
        <w:t xml:space="preserve"> </w:t>
      </w:r>
      <w:r>
        <w:rPr>
          <w:color w:val="231F20"/>
        </w:rPr>
        <w:t>gjøre</w:t>
      </w:r>
      <w:r>
        <w:rPr>
          <w:color w:val="231F20"/>
          <w:spacing w:val="13"/>
        </w:rPr>
        <w:t xml:space="preserve"> </w:t>
      </w:r>
      <w:r>
        <w:rPr>
          <w:color w:val="231F20"/>
        </w:rPr>
        <w:t>noe</w:t>
      </w:r>
      <w:r>
        <w:rPr>
          <w:color w:val="231F20"/>
          <w:spacing w:val="13"/>
        </w:rPr>
        <w:t xml:space="preserve"> </w:t>
      </w:r>
      <w:r>
        <w:rPr>
          <w:color w:val="231F20"/>
        </w:rPr>
        <w:t>mer.</w:t>
      </w:r>
      <w:r>
        <w:rPr>
          <w:color w:val="231F20"/>
          <w:spacing w:val="14"/>
        </w:rPr>
        <w:t xml:space="preserve"> </w:t>
      </w:r>
      <w:r>
        <w:rPr>
          <w:color w:val="231F20"/>
        </w:rPr>
        <w:t>Terapeuten</w:t>
      </w:r>
      <w:r>
        <w:rPr>
          <w:color w:val="231F20"/>
          <w:spacing w:val="13"/>
        </w:rPr>
        <w:t xml:space="preserve"> </w:t>
      </w:r>
      <w:r>
        <w:rPr>
          <w:color w:val="231F20"/>
        </w:rPr>
        <w:t>kartlegger</w:t>
      </w:r>
      <w:r>
        <w:rPr>
          <w:color w:val="231F20"/>
          <w:spacing w:val="13"/>
        </w:rPr>
        <w:t xml:space="preserve"> </w:t>
      </w:r>
      <w:r>
        <w:rPr>
          <w:color w:val="231F20"/>
        </w:rPr>
        <w:t>de</w:t>
      </w:r>
      <w:r>
        <w:rPr>
          <w:color w:val="231F20"/>
          <w:spacing w:val="14"/>
        </w:rPr>
        <w:t xml:space="preserve"> </w:t>
      </w:r>
      <w:r>
        <w:rPr>
          <w:color w:val="231F20"/>
          <w:spacing w:val="-2"/>
        </w:rPr>
        <w:t>mentale</w:t>
      </w:r>
    </w:p>
    <w:p w14:paraId="7ED28CFD" w14:textId="77777777" w:rsidR="001419A2" w:rsidRDefault="001419A2">
      <w:pPr>
        <w:sectPr w:rsidR="001419A2">
          <w:pgSz w:w="9640" w:h="13610"/>
          <w:pgMar w:top="900" w:right="860" w:bottom="660" w:left="860" w:header="345" w:footer="460" w:gutter="0"/>
          <w:cols w:space="708"/>
        </w:sectPr>
      </w:pPr>
    </w:p>
    <w:p w14:paraId="6E77B6C0" w14:textId="77777777" w:rsidR="001419A2" w:rsidRDefault="00000000">
      <w:pPr>
        <w:pStyle w:val="Brdtekst"/>
        <w:spacing w:before="126"/>
        <w:ind w:right="328"/>
      </w:pPr>
      <w:r>
        <w:rPr>
          <w:color w:val="231F20"/>
        </w:rPr>
        <w:lastRenderedPageBreak/>
        <w:t>forestillingene</w:t>
      </w:r>
      <w:r>
        <w:rPr>
          <w:color w:val="231F20"/>
          <w:spacing w:val="-2"/>
        </w:rPr>
        <w:t xml:space="preserve"> </w:t>
      </w:r>
      <w:r>
        <w:rPr>
          <w:color w:val="231F20"/>
        </w:rPr>
        <w:t>som</w:t>
      </w:r>
      <w:r>
        <w:rPr>
          <w:color w:val="231F20"/>
          <w:spacing w:val="-2"/>
        </w:rPr>
        <w:t xml:space="preserve"> </w:t>
      </w:r>
      <w:r>
        <w:rPr>
          <w:color w:val="231F20"/>
        </w:rPr>
        <w:t>klienten</w:t>
      </w:r>
      <w:r>
        <w:rPr>
          <w:color w:val="231F20"/>
          <w:spacing w:val="-2"/>
        </w:rPr>
        <w:t xml:space="preserve"> </w:t>
      </w:r>
      <w:r>
        <w:rPr>
          <w:color w:val="231F20"/>
        </w:rPr>
        <w:t>trenger</w:t>
      </w:r>
      <w:r>
        <w:rPr>
          <w:color w:val="231F20"/>
          <w:spacing w:val="-2"/>
        </w:rPr>
        <w:t xml:space="preserve"> </w:t>
      </w:r>
      <w:r>
        <w:rPr>
          <w:color w:val="231F20"/>
        </w:rPr>
        <w:t>for</w:t>
      </w:r>
      <w:r>
        <w:rPr>
          <w:color w:val="231F20"/>
          <w:spacing w:val="-2"/>
        </w:rPr>
        <w:t xml:space="preserve"> </w:t>
      </w:r>
      <w:r>
        <w:rPr>
          <w:color w:val="231F20"/>
        </w:rPr>
        <w:t>å</w:t>
      </w:r>
      <w:r>
        <w:rPr>
          <w:color w:val="231F20"/>
          <w:spacing w:val="-2"/>
        </w:rPr>
        <w:t xml:space="preserve"> </w:t>
      </w:r>
      <w:r>
        <w:rPr>
          <w:color w:val="231F20"/>
        </w:rPr>
        <w:t>mestre</w:t>
      </w:r>
      <w:r>
        <w:rPr>
          <w:color w:val="231F20"/>
          <w:spacing w:val="-2"/>
        </w:rPr>
        <w:t xml:space="preserve"> </w:t>
      </w:r>
      <w:r>
        <w:rPr>
          <w:color w:val="231F20"/>
        </w:rPr>
        <w:t>situasjonen</w:t>
      </w:r>
      <w:r>
        <w:rPr>
          <w:color w:val="231F20"/>
          <w:spacing w:val="-2"/>
        </w:rPr>
        <w:t xml:space="preserve"> </w:t>
      </w:r>
      <w:r>
        <w:rPr>
          <w:color w:val="231F20"/>
        </w:rPr>
        <w:t>i</w:t>
      </w:r>
      <w:r>
        <w:rPr>
          <w:color w:val="231F20"/>
          <w:spacing w:val="-2"/>
        </w:rPr>
        <w:t xml:space="preserve"> </w:t>
      </w:r>
      <w:r>
        <w:rPr>
          <w:color w:val="231F20"/>
        </w:rPr>
        <w:t>fremtiden.</w:t>
      </w:r>
      <w:r>
        <w:rPr>
          <w:color w:val="231F20"/>
          <w:spacing w:val="-2"/>
        </w:rPr>
        <w:t xml:space="preserve"> </w:t>
      </w:r>
      <w:r>
        <w:rPr>
          <w:color w:val="231F20"/>
        </w:rPr>
        <w:t>Deretter</w:t>
      </w:r>
      <w:r>
        <w:rPr>
          <w:color w:val="231F20"/>
          <w:spacing w:val="-2"/>
        </w:rPr>
        <w:t xml:space="preserve"> </w:t>
      </w:r>
      <w:r>
        <w:rPr>
          <w:color w:val="231F20"/>
        </w:rPr>
        <w:t>gir terapeuten klienten kontakt med disse egenskapene i den situasjonen som oppleves som ubehagelig.</w:t>
      </w:r>
    </w:p>
    <w:p w14:paraId="01AAD2DF" w14:textId="77777777" w:rsidR="001419A2" w:rsidRDefault="00000000">
      <w:pPr>
        <w:pStyle w:val="Brdtekst"/>
        <w:ind w:right="327" w:firstLine="283"/>
      </w:pPr>
      <w:r>
        <w:rPr>
          <w:color w:val="231F20"/>
        </w:rPr>
        <w:t>T:</w:t>
      </w:r>
      <w:r>
        <w:rPr>
          <w:color w:val="231F20"/>
          <w:spacing w:val="-5"/>
        </w:rPr>
        <w:t xml:space="preserve"> </w:t>
      </w:r>
      <w:r>
        <w:rPr>
          <w:color w:val="231F20"/>
        </w:rPr>
        <w:t>Se</w:t>
      </w:r>
      <w:r>
        <w:rPr>
          <w:color w:val="231F20"/>
          <w:spacing w:val="-5"/>
        </w:rPr>
        <w:t xml:space="preserve"> </w:t>
      </w:r>
      <w:r>
        <w:rPr>
          <w:color w:val="231F20"/>
        </w:rPr>
        <w:t>deg</w:t>
      </w:r>
      <w:r>
        <w:rPr>
          <w:color w:val="231F20"/>
          <w:spacing w:val="-5"/>
        </w:rPr>
        <w:t xml:space="preserve"> </w:t>
      </w:r>
      <w:r>
        <w:rPr>
          <w:color w:val="231F20"/>
        </w:rPr>
        <w:t>utenfra,</w:t>
      </w:r>
      <w:r>
        <w:rPr>
          <w:color w:val="231F20"/>
          <w:spacing w:val="-5"/>
        </w:rPr>
        <w:t xml:space="preserve"> </w:t>
      </w:r>
      <w:r>
        <w:rPr>
          <w:color w:val="231F20"/>
        </w:rPr>
        <w:t>se</w:t>
      </w:r>
      <w:r>
        <w:rPr>
          <w:color w:val="231F20"/>
          <w:spacing w:val="-5"/>
        </w:rPr>
        <w:t xml:space="preserve"> </w:t>
      </w:r>
      <w:r>
        <w:rPr>
          <w:color w:val="231F20"/>
        </w:rPr>
        <w:t>at</w:t>
      </w:r>
      <w:r>
        <w:rPr>
          <w:color w:val="231F20"/>
          <w:spacing w:val="-5"/>
        </w:rPr>
        <w:t xml:space="preserve"> </w:t>
      </w:r>
      <w:r>
        <w:rPr>
          <w:color w:val="231F20"/>
        </w:rPr>
        <w:t>du</w:t>
      </w:r>
      <w:r>
        <w:rPr>
          <w:color w:val="231F20"/>
          <w:spacing w:val="-5"/>
        </w:rPr>
        <w:t xml:space="preserve"> </w:t>
      </w:r>
      <w:r>
        <w:rPr>
          <w:color w:val="231F20"/>
        </w:rPr>
        <w:t>låner</w:t>
      </w:r>
      <w:r>
        <w:rPr>
          <w:color w:val="231F20"/>
          <w:spacing w:val="-5"/>
        </w:rPr>
        <w:t xml:space="preserve"> </w:t>
      </w:r>
      <w:r>
        <w:rPr>
          <w:color w:val="231F20"/>
        </w:rPr>
        <w:t>deg</w:t>
      </w:r>
      <w:r>
        <w:rPr>
          <w:color w:val="231F20"/>
          <w:spacing w:val="-5"/>
        </w:rPr>
        <w:t xml:space="preserve"> </w:t>
      </w:r>
      <w:r>
        <w:rPr>
          <w:color w:val="231F20"/>
        </w:rPr>
        <w:t>de</w:t>
      </w:r>
      <w:r>
        <w:rPr>
          <w:color w:val="231F20"/>
          <w:spacing w:val="-5"/>
        </w:rPr>
        <w:t xml:space="preserve"> </w:t>
      </w:r>
      <w:r>
        <w:rPr>
          <w:color w:val="231F20"/>
        </w:rPr>
        <w:t>egenskapene</w:t>
      </w:r>
      <w:r>
        <w:rPr>
          <w:color w:val="231F20"/>
          <w:spacing w:val="-5"/>
        </w:rPr>
        <w:t xml:space="preserve"> </w:t>
      </w:r>
      <w:r>
        <w:rPr>
          <w:color w:val="231F20"/>
        </w:rPr>
        <w:t>som</w:t>
      </w:r>
      <w:r>
        <w:rPr>
          <w:color w:val="231F20"/>
          <w:spacing w:val="-5"/>
        </w:rPr>
        <w:t xml:space="preserve"> </w:t>
      </w:r>
      <w:r>
        <w:rPr>
          <w:color w:val="231F20"/>
        </w:rPr>
        <w:t>du</w:t>
      </w:r>
      <w:r>
        <w:rPr>
          <w:color w:val="231F20"/>
          <w:spacing w:val="-5"/>
        </w:rPr>
        <w:t xml:space="preserve"> </w:t>
      </w:r>
      <w:r>
        <w:rPr>
          <w:color w:val="231F20"/>
        </w:rPr>
        <w:t>trenger</w:t>
      </w:r>
      <w:r>
        <w:rPr>
          <w:color w:val="231F20"/>
          <w:spacing w:val="-5"/>
        </w:rPr>
        <w:t xml:space="preserve"> </w:t>
      </w:r>
      <w:r>
        <w:rPr>
          <w:color w:val="231F20"/>
        </w:rPr>
        <w:t>der</w:t>
      </w:r>
      <w:r>
        <w:rPr>
          <w:color w:val="231F20"/>
          <w:spacing w:val="-5"/>
        </w:rPr>
        <w:t xml:space="preserve"> </w:t>
      </w:r>
      <w:r>
        <w:rPr>
          <w:color w:val="231F20"/>
        </w:rPr>
        <w:t>borte.</w:t>
      </w:r>
      <w:r>
        <w:rPr>
          <w:color w:val="231F20"/>
          <w:spacing w:val="-5"/>
        </w:rPr>
        <w:t xml:space="preserve"> </w:t>
      </w:r>
      <w:r>
        <w:rPr>
          <w:color w:val="231F20"/>
        </w:rPr>
        <w:t>Kli- enten</w:t>
      </w:r>
      <w:r>
        <w:rPr>
          <w:color w:val="231F20"/>
          <w:spacing w:val="-10"/>
        </w:rPr>
        <w:t xml:space="preserve"> </w:t>
      </w:r>
      <w:r>
        <w:rPr>
          <w:color w:val="231F20"/>
        </w:rPr>
        <w:t>bekrefter</w:t>
      </w:r>
      <w:r>
        <w:rPr>
          <w:color w:val="231F20"/>
          <w:spacing w:val="-10"/>
        </w:rPr>
        <w:t xml:space="preserve"> </w:t>
      </w:r>
      <w:r>
        <w:rPr>
          <w:color w:val="231F20"/>
        </w:rPr>
        <w:t>at</w:t>
      </w:r>
      <w:r>
        <w:rPr>
          <w:color w:val="231F20"/>
          <w:spacing w:val="-10"/>
        </w:rPr>
        <w:t xml:space="preserve"> </w:t>
      </w:r>
      <w:r>
        <w:rPr>
          <w:color w:val="231F20"/>
        </w:rPr>
        <w:t>hun</w:t>
      </w:r>
      <w:r>
        <w:rPr>
          <w:color w:val="231F20"/>
          <w:spacing w:val="-10"/>
        </w:rPr>
        <w:t xml:space="preserve"> </w:t>
      </w:r>
      <w:r>
        <w:rPr>
          <w:color w:val="231F20"/>
        </w:rPr>
        <w:t>får</w:t>
      </w:r>
      <w:r>
        <w:rPr>
          <w:color w:val="231F20"/>
          <w:spacing w:val="-10"/>
        </w:rPr>
        <w:t xml:space="preserve"> </w:t>
      </w:r>
      <w:r>
        <w:rPr>
          <w:color w:val="231F20"/>
        </w:rPr>
        <w:t>det</w:t>
      </w:r>
      <w:r>
        <w:rPr>
          <w:color w:val="231F20"/>
          <w:spacing w:val="-10"/>
        </w:rPr>
        <w:t xml:space="preserve"> </w:t>
      </w:r>
      <w:r>
        <w:rPr>
          <w:color w:val="231F20"/>
        </w:rPr>
        <w:t>til.</w:t>
      </w:r>
      <w:r>
        <w:rPr>
          <w:color w:val="231F20"/>
          <w:spacing w:val="-10"/>
        </w:rPr>
        <w:t xml:space="preserve"> </w:t>
      </w:r>
      <w:r>
        <w:rPr>
          <w:color w:val="231F20"/>
        </w:rPr>
        <w:t>T:</w:t>
      </w:r>
      <w:r>
        <w:rPr>
          <w:color w:val="231F20"/>
          <w:spacing w:val="-10"/>
        </w:rPr>
        <w:t xml:space="preserve"> </w:t>
      </w:r>
      <w:r>
        <w:rPr>
          <w:color w:val="231F20"/>
        </w:rPr>
        <w:t>Hvordan</w:t>
      </w:r>
      <w:r>
        <w:rPr>
          <w:color w:val="231F20"/>
          <w:spacing w:val="-10"/>
        </w:rPr>
        <w:t xml:space="preserve"> </w:t>
      </w:r>
      <w:r>
        <w:rPr>
          <w:color w:val="231F20"/>
        </w:rPr>
        <w:t>ser</w:t>
      </w:r>
      <w:r>
        <w:rPr>
          <w:color w:val="231F20"/>
          <w:spacing w:val="-10"/>
        </w:rPr>
        <w:t xml:space="preserve"> </w:t>
      </w:r>
      <w:r>
        <w:rPr>
          <w:color w:val="231F20"/>
        </w:rPr>
        <w:t>du</w:t>
      </w:r>
      <w:r>
        <w:rPr>
          <w:color w:val="231F20"/>
          <w:spacing w:val="-10"/>
        </w:rPr>
        <w:t xml:space="preserve"> </w:t>
      </w:r>
      <w:r>
        <w:rPr>
          <w:color w:val="231F20"/>
        </w:rPr>
        <w:t>ut</w:t>
      </w:r>
      <w:r>
        <w:rPr>
          <w:color w:val="231F20"/>
          <w:spacing w:val="-10"/>
        </w:rPr>
        <w:t xml:space="preserve"> </w:t>
      </w:r>
      <w:r>
        <w:rPr>
          <w:color w:val="231F20"/>
        </w:rPr>
        <w:t>der</w:t>
      </w:r>
      <w:r>
        <w:rPr>
          <w:color w:val="231F20"/>
          <w:spacing w:val="-10"/>
        </w:rPr>
        <w:t xml:space="preserve"> </w:t>
      </w:r>
      <w:r>
        <w:rPr>
          <w:color w:val="231F20"/>
        </w:rPr>
        <w:t>borte?</w:t>
      </w:r>
      <w:r>
        <w:rPr>
          <w:color w:val="231F20"/>
          <w:spacing w:val="-10"/>
        </w:rPr>
        <w:t xml:space="preserve"> </w:t>
      </w:r>
      <w:r>
        <w:rPr>
          <w:color w:val="231F20"/>
        </w:rPr>
        <w:t>K:</w:t>
      </w:r>
      <w:r>
        <w:rPr>
          <w:color w:val="231F20"/>
          <w:spacing w:val="-10"/>
        </w:rPr>
        <w:t xml:space="preserve"> </w:t>
      </w:r>
      <w:r>
        <w:rPr>
          <w:color w:val="231F20"/>
        </w:rPr>
        <w:t>Jeg</w:t>
      </w:r>
      <w:r>
        <w:rPr>
          <w:color w:val="231F20"/>
          <w:spacing w:val="-10"/>
        </w:rPr>
        <w:t xml:space="preserve"> </w:t>
      </w:r>
      <w:r>
        <w:rPr>
          <w:color w:val="231F20"/>
        </w:rPr>
        <w:t>ser</w:t>
      </w:r>
      <w:r>
        <w:rPr>
          <w:color w:val="231F20"/>
          <w:spacing w:val="-10"/>
        </w:rPr>
        <w:t xml:space="preserve"> </w:t>
      </w:r>
      <w:r>
        <w:rPr>
          <w:color w:val="231F20"/>
        </w:rPr>
        <w:t>litt</w:t>
      </w:r>
      <w:r>
        <w:rPr>
          <w:color w:val="231F20"/>
          <w:spacing w:val="-10"/>
        </w:rPr>
        <w:t xml:space="preserve"> </w:t>
      </w:r>
      <w:r>
        <w:rPr>
          <w:color w:val="231F20"/>
        </w:rPr>
        <w:t>bestemt ut. T: Flott, men hvordan kjennes det når du er i situasjonen? Her skifter klienten posisjon</w:t>
      </w:r>
      <w:r>
        <w:rPr>
          <w:color w:val="231F20"/>
          <w:spacing w:val="-6"/>
        </w:rPr>
        <w:t xml:space="preserve"> </w:t>
      </w:r>
      <w:r>
        <w:rPr>
          <w:color w:val="231F20"/>
        </w:rPr>
        <w:t>fra</w:t>
      </w:r>
      <w:r>
        <w:rPr>
          <w:color w:val="231F20"/>
          <w:spacing w:val="-6"/>
        </w:rPr>
        <w:t xml:space="preserve"> </w:t>
      </w:r>
      <w:r>
        <w:rPr>
          <w:color w:val="231F20"/>
        </w:rPr>
        <w:t>det</w:t>
      </w:r>
      <w:r>
        <w:rPr>
          <w:color w:val="231F20"/>
          <w:spacing w:val="-6"/>
        </w:rPr>
        <w:t xml:space="preserve"> </w:t>
      </w:r>
      <w:r>
        <w:rPr>
          <w:color w:val="231F20"/>
        </w:rPr>
        <w:t>å</w:t>
      </w:r>
      <w:r>
        <w:rPr>
          <w:color w:val="231F20"/>
          <w:spacing w:val="-6"/>
        </w:rPr>
        <w:t xml:space="preserve"> </w:t>
      </w:r>
      <w:r>
        <w:rPr>
          <w:color w:val="231F20"/>
        </w:rPr>
        <w:t>se</w:t>
      </w:r>
      <w:r>
        <w:rPr>
          <w:color w:val="231F20"/>
          <w:spacing w:val="-6"/>
        </w:rPr>
        <w:t xml:space="preserve"> </w:t>
      </w:r>
      <w:r>
        <w:rPr>
          <w:color w:val="231F20"/>
        </w:rPr>
        <w:t>seg</w:t>
      </w:r>
      <w:r>
        <w:rPr>
          <w:color w:val="231F20"/>
          <w:spacing w:val="-6"/>
        </w:rPr>
        <w:t xml:space="preserve"> </w:t>
      </w:r>
      <w:r>
        <w:rPr>
          <w:color w:val="231F20"/>
        </w:rPr>
        <w:t>utenfra</w:t>
      </w:r>
      <w:r>
        <w:rPr>
          <w:color w:val="231F20"/>
          <w:spacing w:val="-6"/>
        </w:rPr>
        <w:t xml:space="preserve"> </w:t>
      </w:r>
      <w:r>
        <w:rPr>
          <w:color w:val="231F20"/>
        </w:rPr>
        <w:t>til</w:t>
      </w:r>
      <w:r>
        <w:rPr>
          <w:color w:val="231F20"/>
          <w:spacing w:val="-6"/>
        </w:rPr>
        <w:t xml:space="preserve"> </w:t>
      </w:r>
      <w:r>
        <w:rPr>
          <w:color w:val="231F20"/>
        </w:rPr>
        <w:t>å</w:t>
      </w:r>
      <w:r>
        <w:rPr>
          <w:color w:val="231F20"/>
          <w:spacing w:val="-6"/>
        </w:rPr>
        <w:t xml:space="preserve"> </w:t>
      </w:r>
      <w:r>
        <w:rPr>
          <w:color w:val="231F20"/>
        </w:rPr>
        <w:t>«være</w:t>
      </w:r>
      <w:r>
        <w:rPr>
          <w:color w:val="231F20"/>
          <w:spacing w:val="-6"/>
        </w:rPr>
        <w:t xml:space="preserve"> </w:t>
      </w:r>
      <w:r>
        <w:rPr>
          <w:color w:val="231F20"/>
        </w:rPr>
        <w:t>der»,</w:t>
      </w:r>
      <w:r>
        <w:rPr>
          <w:color w:val="231F20"/>
          <w:spacing w:val="-6"/>
        </w:rPr>
        <w:t xml:space="preserve"> </w:t>
      </w:r>
      <w:r>
        <w:rPr>
          <w:color w:val="231F20"/>
        </w:rPr>
        <w:t>det</w:t>
      </w:r>
      <w:r>
        <w:rPr>
          <w:color w:val="231F20"/>
          <w:spacing w:val="-6"/>
        </w:rPr>
        <w:t xml:space="preserve"> </w:t>
      </w:r>
      <w:r>
        <w:rPr>
          <w:color w:val="231F20"/>
        </w:rPr>
        <w:t>vil</w:t>
      </w:r>
      <w:r>
        <w:rPr>
          <w:color w:val="231F20"/>
          <w:spacing w:val="-6"/>
        </w:rPr>
        <w:t xml:space="preserve"> </w:t>
      </w:r>
      <w:r>
        <w:rPr>
          <w:color w:val="231F20"/>
        </w:rPr>
        <w:t>si</w:t>
      </w:r>
      <w:r>
        <w:rPr>
          <w:color w:val="231F20"/>
          <w:spacing w:val="-6"/>
        </w:rPr>
        <w:t xml:space="preserve"> </w:t>
      </w:r>
      <w:r>
        <w:rPr>
          <w:color w:val="231F20"/>
        </w:rPr>
        <w:t>å</w:t>
      </w:r>
      <w:r>
        <w:rPr>
          <w:color w:val="231F20"/>
          <w:spacing w:val="-6"/>
        </w:rPr>
        <w:t xml:space="preserve"> </w:t>
      </w:r>
      <w:r>
        <w:rPr>
          <w:color w:val="231F20"/>
        </w:rPr>
        <w:t>oppleve</w:t>
      </w:r>
      <w:r>
        <w:rPr>
          <w:color w:val="231F20"/>
          <w:spacing w:val="-6"/>
        </w:rPr>
        <w:t xml:space="preserve"> </w:t>
      </w:r>
      <w:r>
        <w:rPr>
          <w:color w:val="231F20"/>
        </w:rPr>
        <w:t>situasjonen</w:t>
      </w:r>
      <w:r>
        <w:rPr>
          <w:color w:val="231F20"/>
          <w:spacing w:val="-6"/>
        </w:rPr>
        <w:t xml:space="preserve"> </w:t>
      </w:r>
      <w:r>
        <w:rPr>
          <w:color w:val="231F20"/>
        </w:rPr>
        <w:t>innen- fra. Nå ser hun bare situasjonen og ikke seg selv. Hvis det gjenstår noe ubehag nå, vil klienten fortsatt få kontakt med ubehag.</w:t>
      </w:r>
    </w:p>
    <w:p w14:paraId="116876E0" w14:textId="77777777" w:rsidR="001419A2" w:rsidRDefault="00000000">
      <w:pPr>
        <w:pStyle w:val="Brdtekst"/>
        <w:ind w:right="328"/>
      </w:pPr>
      <w:r>
        <w:rPr>
          <w:color w:val="231F20"/>
        </w:rPr>
        <w:t>Om</w:t>
      </w:r>
      <w:r>
        <w:rPr>
          <w:color w:val="231F20"/>
          <w:spacing w:val="-4"/>
        </w:rPr>
        <w:t xml:space="preserve"> </w:t>
      </w:r>
      <w:r>
        <w:rPr>
          <w:color w:val="231F20"/>
        </w:rPr>
        <w:t>dette</w:t>
      </w:r>
      <w:r>
        <w:rPr>
          <w:color w:val="231F20"/>
          <w:spacing w:val="-4"/>
        </w:rPr>
        <w:t xml:space="preserve"> </w:t>
      </w:r>
      <w:r>
        <w:rPr>
          <w:color w:val="231F20"/>
        </w:rPr>
        <w:t>fungerer,</w:t>
      </w:r>
      <w:r>
        <w:rPr>
          <w:color w:val="231F20"/>
          <w:spacing w:val="-4"/>
        </w:rPr>
        <w:t xml:space="preserve"> </w:t>
      </w:r>
      <w:r>
        <w:rPr>
          <w:color w:val="231F20"/>
        </w:rPr>
        <w:t>vet</w:t>
      </w:r>
      <w:r>
        <w:rPr>
          <w:color w:val="231F20"/>
          <w:spacing w:val="-4"/>
        </w:rPr>
        <w:t xml:space="preserve"> </w:t>
      </w:r>
      <w:r>
        <w:rPr>
          <w:color w:val="231F20"/>
        </w:rPr>
        <w:t>terapeuten</w:t>
      </w:r>
      <w:r>
        <w:rPr>
          <w:color w:val="231F20"/>
          <w:spacing w:val="-4"/>
        </w:rPr>
        <w:t xml:space="preserve"> </w:t>
      </w:r>
      <w:r>
        <w:rPr>
          <w:color w:val="231F20"/>
        </w:rPr>
        <w:t>at</w:t>
      </w:r>
      <w:r>
        <w:rPr>
          <w:color w:val="231F20"/>
          <w:spacing w:val="-4"/>
        </w:rPr>
        <w:t xml:space="preserve"> </w:t>
      </w:r>
      <w:r>
        <w:rPr>
          <w:color w:val="231F20"/>
        </w:rPr>
        <w:t>det</w:t>
      </w:r>
      <w:r>
        <w:rPr>
          <w:color w:val="231F20"/>
          <w:spacing w:val="-4"/>
        </w:rPr>
        <w:t xml:space="preserve"> </w:t>
      </w:r>
      <w:r>
        <w:rPr>
          <w:color w:val="231F20"/>
        </w:rPr>
        <w:t>har</w:t>
      </w:r>
      <w:r>
        <w:rPr>
          <w:color w:val="231F20"/>
          <w:spacing w:val="-4"/>
        </w:rPr>
        <w:t xml:space="preserve"> </w:t>
      </w:r>
      <w:r>
        <w:rPr>
          <w:color w:val="231F20"/>
        </w:rPr>
        <w:t>skjedd</w:t>
      </w:r>
      <w:r>
        <w:rPr>
          <w:color w:val="231F20"/>
          <w:spacing w:val="-4"/>
        </w:rPr>
        <w:t xml:space="preserve"> </w:t>
      </w:r>
      <w:r>
        <w:rPr>
          <w:color w:val="231F20"/>
        </w:rPr>
        <w:t>følelsesmessige</w:t>
      </w:r>
      <w:r>
        <w:rPr>
          <w:color w:val="231F20"/>
          <w:spacing w:val="-4"/>
        </w:rPr>
        <w:t xml:space="preserve"> </w:t>
      </w:r>
      <w:r>
        <w:rPr>
          <w:color w:val="231F20"/>
        </w:rPr>
        <w:t>endringer</w:t>
      </w:r>
      <w:r>
        <w:rPr>
          <w:color w:val="231F20"/>
          <w:spacing w:val="-4"/>
        </w:rPr>
        <w:t xml:space="preserve"> </w:t>
      </w:r>
      <w:r>
        <w:rPr>
          <w:color w:val="231F20"/>
        </w:rPr>
        <w:t>som</w:t>
      </w:r>
      <w:r>
        <w:rPr>
          <w:color w:val="231F20"/>
          <w:spacing w:val="-4"/>
        </w:rPr>
        <w:t xml:space="preserve"> </w:t>
      </w:r>
      <w:r>
        <w:rPr>
          <w:color w:val="231F20"/>
        </w:rPr>
        <w:t>vil slå</w:t>
      </w:r>
      <w:r>
        <w:rPr>
          <w:color w:val="231F20"/>
          <w:spacing w:val="-6"/>
        </w:rPr>
        <w:t xml:space="preserve"> </w:t>
      </w:r>
      <w:r>
        <w:rPr>
          <w:color w:val="231F20"/>
        </w:rPr>
        <w:t>ut</w:t>
      </w:r>
      <w:r>
        <w:rPr>
          <w:color w:val="231F20"/>
          <w:spacing w:val="-6"/>
        </w:rPr>
        <w:t xml:space="preserve"> </w:t>
      </w:r>
      <w:r>
        <w:rPr>
          <w:color w:val="231F20"/>
        </w:rPr>
        <w:t>i</w:t>
      </w:r>
      <w:r>
        <w:rPr>
          <w:color w:val="231F20"/>
          <w:spacing w:val="-6"/>
        </w:rPr>
        <w:t xml:space="preserve"> </w:t>
      </w:r>
      <w:r>
        <w:rPr>
          <w:color w:val="231F20"/>
        </w:rPr>
        <w:t>fremtiden.</w:t>
      </w:r>
      <w:r>
        <w:rPr>
          <w:color w:val="231F20"/>
          <w:spacing w:val="-6"/>
        </w:rPr>
        <w:t xml:space="preserve"> </w:t>
      </w:r>
      <w:r>
        <w:rPr>
          <w:color w:val="231F20"/>
        </w:rPr>
        <w:t>Enkelte</w:t>
      </w:r>
      <w:r>
        <w:rPr>
          <w:color w:val="231F20"/>
          <w:spacing w:val="-6"/>
        </w:rPr>
        <w:t xml:space="preserve"> </w:t>
      </w:r>
      <w:r>
        <w:rPr>
          <w:color w:val="231F20"/>
        </w:rPr>
        <w:t>tviler</w:t>
      </w:r>
      <w:r>
        <w:rPr>
          <w:color w:val="231F20"/>
          <w:spacing w:val="-6"/>
        </w:rPr>
        <w:t xml:space="preserve"> </w:t>
      </w:r>
      <w:r>
        <w:rPr>
          <w:color w:val="231F20"/>
        </w:rPr>
        <w:t>fortsatt</w:t>
      </w:r>
      <w:r>
        <w:rPr>
          <w:color w:val="231F20"/>
          <w:spacing w:val="-6"/>
        </w:rPr>
        <w:t xml:space="preserve"> </w:t>
      </w:r>
      <w:r>
        <w:rPr>
          <w:color w:val="231F20"/>
        </w:rPr>
        <w:t>på</w:t>
      </w:r>
      <w:r>
        <w:rPr>
          <w:color w:val="231F20"/>
          <w:spacing w:val="-6"/>
        </w:rPr>
        <w:t xml:space="preserve"> </w:t>
      </w:r>
      <w:r>
        <w:rPr>
          <w:color w:val="231F20"/>
        </w:rPr>
        <w:t>at</w:t>
      </w:r>
      <w:r>
        <w:rPr>
          <w:color w:val="231F20"/>
          <w:spacing w:val="-6"/>
        </w:rPr>
        <w:t xml:space="preserve"> </w:t>
      </w:r>
      <w:r>
        <w:rPr>
          <w:color w:val="231F20"/>
        </w:rPr>
        <w:t>det</w:t>
      </w:r>
      <w:r>
        <w:rPr>
          <w:color w:val="231F20"/>
          <w:spacing w:val="-6"/>
        </w:rPr>
        <w:t xml:space="preserve"> </w:t>
      </w:r>
      <w:r>
        <w:rPr>
          <w:color w:val="231F20"/>
        </w:rPr>
        <w:t>vil</w:t>
      </w:r>
      <w:r>
        <w:rPr>
          <w:color w:val="231F20"/>
          <w:spacing w:val="-6"/>
        </w:rPr>
        <w:t xml:space="preserve"> </w:t>
      </w:r>
      <w:r>
        <w:rPr>
          <w:color w:val="231F20"/>
        </w:rPr>
        <w:t>fungere.</w:t>
      </w:r>
      <w:r>
        <w:rPr>
          <w:color w:val="231F20"/>
          <w:spacing w:val="-6"/>
        </w:rPr>
        <w:t xml:space="preserve"> </w:t>
      </w:r>
      <w:r>
        <w:rPr>
          <w:color w:val="231F20"/>
        </w:rPr>
        <w:t>Det</w:t>
      </w:r>
      <w:r>
        <w:rPr>
          <w:color w:val="231F20"/>
          <w:spacing w:val="-6"/>
        </w:rPr>
        <w:t xml:space="preserve"> </w:t>
      </w:r>
      <w:r>
        <w:rPr>
          <w:color w:val="231F20"/>
        </w:rPr>
        <w:t>er</w:t>
      </w:r>
      <w:r>
        <w:rPr>
          <w:color w:val="231F20"/>
          <w:spacing w:val="-6"/>
        </w:rPr>
        <w:t xml:space="preserve"> </w:t>
      </w:r>
      <w:r>
        <w:rPr>
          <w:color w:val="231F20"/>
        </w:rPr>
        <w:t>viktig</w:t>
      </w:r>
      <w:r>
        <w:rPr>
          <w:color w:val="231F20"/>
          <w:spacing w:val="-6"/>
        </w:rPr>
        <w:t xml:space="preserve"> </w:t>
      </w:r>
      <w:r>
        <w:rPr>
          <w:color w:val="231F20"/>
        </w:rPr>
        <w:t>å</w:t>
      </w:r>
      <w:r>
        <w:rPr>
          <w:color w:val="231F20"/>
          <w:spacing w:val="-6"/>
        </w:rPr>
        <w:t xml:space="preserve"> </w:t>
      </w:r>
      <w:r>
        <w:rPr>
          <w:color w:val="231F20"/>
        </w:rPr>
        <w:t>være</w:t>
      </w:r>
      <w:r>
        <w:rPr>
          <w:color w:val="231F20"/>
          <w:spacing w:val="-6"/>
        </w:rPr>
        <w:t xml:space="preserve"> </w:t>
      </w:r>
      <w:r>
        <w:rPr>
          <w:color w:val="231F20"/>
        </w:rPr>
        <w:t>opp- merksom</w:t>
      </w:r>
      <w:r>
        <w:rPr>
          <w:color w:val="231F20"/>
          <w:spacing w:val="-7"/>
        </w:rPr>
        <w:t xml:space="preserve"> </w:t>
      </w:r>
      <w:r>
        <w:rPr>
          <w:color w:val="231F20"/>
        </w:rPr>
        <w:t>på</w:t>
      </w:r>
      <w:r>
        <w:rPr>
          <w:color w:val="231F20"/>
          <w:spacing w:val="-7"/>
        </w:rPr>
        <w:t xml:space="preserve"> </w:t>
      </w:r>
      <w:r>
        <w:rPr>
          <w:color w:val="231F20"/>
        </w:rPr>
        <w:t>signaler</w:t>
      </w:r>
      <w:r>
        <w:rPr>
          <w:color w:val="231F20"/>
          <w:spacing w:val="-7"/>
        </w:rPr>
        <w:t xml:space="preserve"> </w:t>
      </w:r>
      <w:r>
        <w:rPr>
          <w:color w:val="231F20"/>
        </w:rPr>
        <w:t>som</w:t>
      </w:r>
      <w:r>
        <w:rPr>
          <w:color w:val="231F20"/>
          <w:spacing w:val="-7"/>
        </w:rPr>
        <w:t xml:space="preserve"> </w:t>
      </w:r>
      <w:r>
        <w:rPr>
          <w:color w:val="231F20"/>
        </w:rPr>
        <w:t>tyder</w:t>
      </w:r>
      <w:r>
        <w:rPr>
          <w:color w:val="231F20"/>
          <w:spacing w:val="-7"/>
        </w:rPr>
        <w:t xml:space="preserve"> </w:t>
      </w:r>
      <w:r>
        <w:rPr>
          <w:color w:val="231F20"/>
        </w:rPr>
        <w:t>på</w:t>
      </w:r>
      <w:r>
        <w:rPr>
          <w:color w:val="231F20"/>
          <w:spacing w:val="-7"/>
        </w:rPr>
        <w:t xml:space="preserve"> </w:t>
      </w:r>
      <w:r>
        <w:rPr>
          <w:color w:val="231F20"/>
        </w:rPr>
        <w:t>at</w:t>
      </w:r>
      <w:r>
        <w:rPr>
          <w:color w:val="231F20"/>
          <w:spacing w:val="-7"/>
        </w:rPr>
        <w:t xml:space="preserve"> </w:t>
      </w:r>
      <w:r>
        <w:rPr>
          <w:color w:val="231F20"/>
        </w:rPr>
        <w:t>klientene</w:t>
      </w:r>
      <w:r>
        <w:rPr>
          <w:color w:val="231F20"/>
          <w:spacing w:val="-7"/>
        </w:rPr>
        <w:t xml:space="preserve"> </w:t>
      </w:r>
      <w:r>
        <w:rPr>
          <w:color w:val="231F20"/>
        </w:rPr>
        <w:t>fortsatt</w:t>
      </w:r>
      <w:r>
        <w:rPr>
          <w:color w:val="231F20"/>
          <w:spacing w:val="-7"/>
        </w:rPr>
        <w:t xml:space="preserve"> </w:t>
      </w:r>
      <w:r>
        <w:rPr>
          <w:color w:val="231F20"/>
        </w:rPr>
        <w:t>opplever</w:t>
      </w:r>
      <w:r>
        <w:rPr>
          <w:color w:val="231F20"/>
          <w:spacing w:val="-7"/>
        </w:rPr>
        <w:t xml:space="preserve"> </w:t>
      </w:r>
      <w:r>
        <w:rPr>
          <w:color w:val="231F20"/>
        </w:rPr>
        <w:t>det</w:t>
      </w:r>
      <w:r>
        <w:rPr>
          <w:color w:val="231F20"/>
          <w:spacing w:val="-7"/>
        </w:rPr>
        <w:t xml:space="preserve"> </w:t>
      </w:r>
      <w:r>
        <w:rPr>
          <w:color w:val="231F20"/>
        </w:rPr>
        <w:t>vi</w:t>
      </w:r>
      <w:r>
        <w:rPr>
          <w:color w:val="231F20"/>
          <w:spacing w:val="-7"/>
        </w:rPr>
        <w:t xml:space="preserve"> </w:t>
      </w:r>
      <w:r>
        <w:rPr>
          <w:color w:val="231F20"/>
        </w:rPr>
        <w:t>har</w:t>
      </w:r>
      <w:r>
        <w:rPr>
          <w:color w:val="231F20"/>
          <w:spacing w:val="-7"/>
        </w:rPr>
        <w:t xml:space="preserve"> </w:t>
      </w:r>
      <w:r>
        <w:rPr>
          <w:color w:val="231F20"/>
        </w:rPr>
        <w:t>jobbet</w:t>
      </w:r>
      <w:r>
        <w:rPr>
          <w:color w:val="231F20"/>
          <w:spacing w:val="-7"/>
        </w:rPr>
        <w:t xml:space="preserve"> </w:t>
      </w:r>
      <w:r>
        <w:rPr>
          <w:color w:val="231F20"/>
        </w:rPr>
        <w:t>med som</w:t>
      </w:r>
      <w:r>
        <w:rPr>
          <w:color w:val="231F20"/>
          <w:spacing w:val="-2"/>
        </w:rPr>
        <w:t xml:space="preserve"> </w:t>
      </w:r>
      <w:r>
        <w:rPr>
          <w:color w:val="231F20"/>
        </w:rPr>
        <w:t>ubehagelig.</w:t>
      </w:r>
      <w:r>
        <w:rPr>
          <w:color w:val="231F20"/>
          <w:spacing w:val="-2"/>
        </w:rPr>
        <w:t xml:space="preserve"> </w:t>
      </w:r>
      <w:r>
        <w:rPr>
          <w:color w:val="231F20"/>
        </w:rPr>
        <w:t>Et</w:t>
      </w:r>
      <w:r>
        <w:rPr>
          <w:color w:val="231F20"/>
          <w:spacing w:val="-2"/>
        </w:rPr>
        <w:t xml:space="preserve"> </w:t>
      </w:r>
      <w:r>
        <w:rPr>
          <w:color w:val="231F20"/>
        </w:rPr>
        <w:t>utvetydig</w:t>
      </w:r>
      <w:r>
        <w:rPr>
          <w:color w:val="231F20"/>
          <w:spacing w:val="-2"/>
        </w:rPr>
        <w:t xml:space="preserve"> </w:t>
      </w:r>
      <w:r>
        <w:rPr>
          <w:color w:val="231F20"/>
        </w:rPr>
        <w:t>«ja»</w:t>
      </w:r>
      <w:r>
        <w:rPr>
          <w:color w:val="231F20"/>
          <w:spacing w:val="-2"/>
        </w:rPr>
        <w:t xml:space="preserve"> </w:t>
      </w:r>
      <w:r>
        <w:rPr>
          <w:color w:val="231F20"/>
        </w:rPr>
        <w:t>er</w:t>
      </w:r>
      <w:r>
        <w:rPr>
          <w:color w:val="231F20"/>
          <w:spacing w:val="-2"/>
        </w:rPr>
        <w:t xml:space="preserve"> </w:t>
      </w:r>
      <w:r>
        <w:rPr>
          <w:color w:val="231F20"/>
        </w:rPr>
        <w:t>nødvendig</w:t>
      </w:r>
      <w:r>
        <w:rPr>
          <w:color w:val="231F20"/>
          <w:spacing w:val="-2"/>
        </w:rPr>
        <w:t xml:space="preserve"> </w:t>
      </w:r>
      <w:r>
        <w:rPr>
          <w:color w:val="231F20"/>
        </w:rPr>
        <w:t>før</w:t>
      </w:r>
      <w:r>
        <w:rPr>
          <w:color w:val="231F20"/>
          <w:spacing w:val="-2"/>
        </w:rPr>
        <w:t xml:space="preserve"> </w:t>
      </w:r>
      <w:r>
        <w:rPr>
          <w:color w:val="231F20"/>
        </w:rPr>
        <w:t>man</w:t>
      </w:r>
      <w:r>
        <w:rPr>
          <w:color w:val="231F20"/>
          <w:spacing w:val="-2"/>
        </w:rPr>
        <w:t xml:space="preserve"> </w:t>
      </w:r>
      <w:r>
        <w:rPr>
          <w:color w:val="231F20"/>
        </w:rPr>
        <w:t>kan</w:t>
      </w:r>
      <w:r>
        <w:rPr>
          <w:color w:val="231F20"/>
          <w:spacing w:val="-2"/>
        </w:rPr>
        <w:t xml:space="preserve"> </w:t>
      </w:r>
      <w:r>
        <w:rPr>
          <w:color w:val="231F20"/>
        </w:rPr>
        <w:t>være</w:t>
      </w:r>
      <w:r>
        <w:rPr>
          <w:color w:val="231F20"/>
          <w:spacing w:val="-2"/>
        </w:rPr>
        <w:t xml:space="preserve"> </w:t>
      </w:r>
      <w:r>
        <w:rPr>
          <w:color w:val="231F20"/>
        </w:rPr>
        <w:t>helt</w:t>
      </w:r>
      <w:r>
        <w:rPr>
          <w:color w:val="231F20"/>
          <w:spacing w:val="-2"/>
        </w:rPr>
        <w:t xml:space="preserve"> </w:t>
      </w:r>
      <w:r>
        <w:rPr>
          <w:color w:val="231F20"/>
        </w:rPr>
        <w:t>sikker</w:t>
      </w:r>
      <w:r>
        <w:rPr>
          <w:color w:val="231F20"/>
          <w:spacing w:val="-2"/>
        </w:rPr>
        <w:t xml:space="preserve"> </w:t>
      </w:r>
      <w:r>
        <w:rPr>
          <w:color w:val="231F20"/>
        </w:rPr>
        <w:t>på</w:t>
      </w:r>
      <w:r>
        <w:rPr>
          <w:color w:val="231F20"/>
          <w:spacing w:val="-2"/>
        </w:rPr>
        <w:t xml:space="preserve"> </w:t>
      </w:r>
      <w:r>
        <w:rPr>
          <w:color w:val="231F20"/>
        </w:rPr>
        <w:t>at</w:t>
      </w:r>
      <w:r>
        <w:rPr>
          <w:color w:val="231F20"/>
          <w:spacing w:val="-2"/>
        </w:rPr>
        <w:t xml:space="preserve"> </w:t>
      </w:r>
      <w:r>
        <w:rPr>
          <w:color w:val="231F20"/>
        </w:rPr>
        <w:t>de endringene som er oppnådd, vil vare.</w:t>
      </w:r>
    </w:p>
    <w:p w14:paraId="6FA53C40" w14:textId="77777777" w:rsidR="001419A2" w:rsidRDefault="001419A2">
      <w:pPr>
        <w:pStyle w:val="Brdtekst"/>
        <w:spacing w:before="65"/>
        <w:ind w:left="0"/>
        <w:jc w:val="left"/>
      </w:pPr>
    </w:p>
    <w:p w14:paraId="31056208" w14:textId="77777777" w:rsidR="001419A2" w:rsidRDefault="00000000">
      <w:pPr>
        <w:pStyle w:val="Overskrift4"/>
      </w:pPr>
      <w:r>
        <w:rPr>
          <w:color w:val="231F20"/>
        </w:rPr>
        <w:t>Kartlegging</w:t>
      </w:r>
      <w:r>
        <w:rPr>
          <w:color w:val="231F20"/>
          <w:spacing w:val="-3"/>
        </w:rPr>
        <w:t xml:space="preserve"> </w:t>
      </w:r>
      <w:r>
        <w:rPr>
          <w:color w:val="231F20"/>
        </w:rPr>
        <w:t>av</w:t>
      </w:r>
      <w:r>
        <w:rPr>
          <w:color w:val="231F20"/>
          <w:spacing w:val="-2"/>
        </w:rPr>
        <w:t xml:space="preserve"> resultatene</w:t>
      </w:r>
    </w:p>
    <w:p w14:paraId="368E8D45" w14:textId="77777777" w:rsidR="001419A2" w:rsidRDefault="00000000">
      <w:pPr>
        <w:pStyle w:val="Brdtekst"/>
        <w:spacing w:before="200"/>
        <w:ind w:right="327"/>
      </w:pPr>
      <w:r>
        <w:rPr>
          <w:color w:val="231F20"/>
        </w:rPr>
        <w:t>Det er flere formål med å kartlegge klientens situasjon underveis i eller ved slutten</w:t>
      </w:r>
      <w:r>
        <w:rPr>
          <w:color w:val="231F20"/>
          <w:spacing w:val="80"/>
        </w:rPr>
        <w:t xml:space="preserve"> </w:t>
      </w:r>
      <w:r>
        <w:rPr>
          <w:color w:val="231F20"/>
        </w:rPr>
        <w:t>av</w:t>
      </w:r>
      <w:r>
        <w:rPr>
          <w:color w:val="231F20"/>
          <w:spacing w:val="-7"/>
        </w:rPr>
        <w:t xml:space="preserve"> </w:t>
      </w:r>
      <w:r>
        <w:rPr>
          <w:color w:val="231F20"/>
        </w:rPr>
        <w:t>behandlingen.</w:t>
      </w:r>
      <w:r>
        <w:rPr>
          <w:color w:val="231F20"/>
          <w:spacing w:val="-7"/>
        </w:rPr>
        <w:t xml:space="preserve"> </w:t>
      </w:r>
      <w:r>
        <w:rPr>
          <w:color w:val="231F20"/>
        </w:rPr>
        <w:t>Den</w:t>
      </w:r>
      <w:r>
        <w:rPr>
          <w:color w:val="231F20"/>
          <w:spacing w:val="-7"/>
        </w:rPr>
        <w:t xml:space="preserve"> </w:t>
      </w:r>
      <w:r>
        <w:rPr>
          <w:color w:val="231F20"/>
        </w:rPr>
        <w:t>mest</w:t>
      </w:r>
      <w:r>
        <w:rPr>
          <w:color w:val="231F20"/>
          <w:spacing w:val="-7"/>
        </w:rPr>
        <w:t xml:space="preserve"> </w:t>
      </w:r>
      <w:r>
        <w:rPr>
          <w:color w:val="231F20"/>
        </w:rPr>
        <w:t>anvendte</w:t>
      </w:r>
      <w:r>
        <w:rPr>
          <w:color w:val="231F20"/>
          <w:spacing w:val="-7"/>
        </w:rPr>
        <w:t xml:space="preserve"> </w:t>
      </w:r>
      <w:r>
        <w:rPr>
          <w:color w:val="231F20"/>
        </w:rPr>
        <w:t>kartleggingen</w:t>
      </w:r>
      <w:r>
        <w:rPr>
          <w:color w:val="231F20"/>
          <w:spacing w:val="-7"/>
        </w:rPr>
        <w:t xml:space="preserve"> </w:t>
      </w:r>
      <w:r>
        <w:rPr>
          <w:color w:val="231F20"/>
        </w:rPr>
        <w:t>av</w:t>
      </w:r>
      <w:r>
        <w:rPr>
          <w:color w:val="231F20"/>
          <w:spacing w:val="-7"/>
        </w:rPr>
        <w:t xml:space="preserve"> </w:t>
      </w:r>
      <w:r>
        <w:rPr>
          <w:color w:val="231F20"/>
        </w:rPr>
        <w:t>resultatene</w:t>
      </w:r>
      <w:r>
        <w:rPr>
          <w:color w:val="231F20"/>
          <w:spacing w:val="-7"/>
        </w:rPr>
        <w:t xml:space="preserve"> </w:t>
      </w:r>
      <w:r>
        <w:rPr>
          <w:color w:val="231F20"/>
        </w:rPr>
        <w:t>skjer</w:t>
      </w:r>
      <w:r>
        <w:rPr>
          <w:color w:val="231F20"/>
          <w:spacing w:val="-7"/>
        </w:rPr>
        <w:t xml:space="preserve"> </w:t>
      </w:r>
      <w:r>
        <w:rPr>
          <w:color w:val="231F20"/>
        </w:rPr>
        <w:t>kontinuerlig</w:t>
      </w:r>
      <w:r>
        <w:rPr>
          <w:color w:val="231F20"/>
          <w:spacing w:val="-7"/>
        </w:rPr>
        <w:t xml:space="preserve"> </w:t>
      </w:r>
      <w:r>
        <w:rPr>
          <w:color w:val="231F20"/>
        </w:rPr>
        <w:t>i endringsprosessen.</w:t>
      </w:r>
      <w:r>
        <w:rPr>
          <w:color w:val="231F20"/>
          <w:spacing w:val="-7"/>
        </w:rPr>
        <w:t xml:space="preserve"> </w:t>
      </w:r>
      <w:r>
        <w:rPr>
          <w:color w:val="231F20"/>
        </w:rPr>
        <w:t>Hensikten</w:t>
      </w:r>
      <w:r>
        <w:rPr>
          <w:color w:val="231F20"/>
          <w:spacing w:val="-8"/>
        </w:rPr>
        <w:t xml:space="preserve"> </w:t>
      </w:r>
      <w:r>
        <w:rPr>
          <w:color w:val="231F20"/>
        </w:rPr>
        <w:t>er</w:t>
      </w:r>
      <w:r>
        <w:rPr>
          <w:color w:val="231F20"/>
          <w:spacing w:val="-7"/>
        </w:rPr>
        <w:t xml:space="preserve"> </w:t>
      </w:r>
      <w:r>
        <w:rPr>
          <w:color w:val="231F20"/>
        </w:rPr>
        <w:t>å</w:t>
      </w:r>
      <w:r>
        <w:rPr>
          <w:color w:val="231F20"/>
          <w:spacing w:val="-8"/>
        </w:rPr>
        <w:t xml:space="preserve"> </w:t>
      </w:r>
      <w:r>
        <w:rPr>
          <w:color w:val="231F20"/>
        </w:rPr>
        <w:t>få</w:t>
      </w:r>
      <w:r>
        <w:rPr>
          <w:color w:val="231F20"/>
          <w:spacing w:val="-7"/>
        </w:rPr>
        <w:t xml:space="preserve"> </w:t>
      </w:r>
      <w:r>
        <w:rPr>
          <w:color w:val="231F20"/>
        </w:rPr>
        <w:t>et</w:t>
      </w:r>
      <w:r>
        <w:rPr>
          <w:color w:val="231F20"/>
          <w:spacing w:val="-8"/>
        </w:rPr>
        <w:t xml:space="preserve"> </w:t>
      </w:r>
      <w:r>
        <w:rPr>
          <w:color w:val="231F20"/>
        </w:rPr>
        <w:t>grunnlag</w:t>
      </w:r>
      <w:r>
        <w:rPr>
          <w:color w:val="231F20"/>
          <w:spacing w:val="-7"/>
        </w:rPr>
        <w:t xml:space="preserve"> </w:t>
      </w:r>
      <w:r>
        <w:rPr>
          <w:color w:val="231F20"/>
        </w:rPr>
        <w:t>for</w:t>
      </w:r>
      <w:r>
        <w:rPr>
          <w:color w:val="231F20"/>
          <w:spacing w:val="-8"/>
        </w:rPr>
        <w:t xml:space="preserve"> </w:t>
      </w:r>
      <w:r>
        <w:rPr>
          <w:color w:val="231F20"/>
        </w:rPr>
        <w:t>neste</w:t>
      </w:r>
      <w:r>
        <w:rPr>
          <w:color w:val="231F20"/>
          <w:spacing w:val="-7"/>
        </w:rPr>
        <w:t xml:space="preserve"> </w:t>
      </w:r>
      <w:r>
        <w:rPr>
          <w:color w:val="231F20"/>
        </w:rPr>
        <w:t>intervensjon</w:t>
      </w:r>
      <w:r>
        <w:rPr>
          <w:color w:val="231F20"/>
          <w:spacing w:val="-8"/>
        </w:rPr>
        <w:t xml:space="preserve"> </w:t>
      </w:r>
      <w:r>
        <w:rPr>
          <w:color w:val="231F20"/>
        </w:rPr>
        <w:t>og</w:t>
      </w:r>
      <w:r>
        <w:rPr>
          <w:color w:val="231F20"/>
          <w:spacing w:val="-7"/>
        </w:rPr>
        <w:t xml:space="preserve"> </w:t>
      </w:r>
      <w:r>
        <w:rPr>
          <w:color w:val="231F20"/>
        </w:rPr>
        <w:t>å</w:t>
      </w:r>
      <w:r>
        <w:rPr>
          <w:color w:val="231F20"/>
          <w:spacing w:val="-8"/>
        </w:rPr>
        <w:t xml:space="preserve"> </w:t>
      </w:r>
      <w:r>
        <w:rPr>
          <w:color w:val="231F20"/>
        </w:rPr>
        <w:t>korrigere behandlingen om noe ikke fungerer godt nok.</w:t>
      </w:r>
    </w:p>
    <w:p w14:paraId="15CE6B08" w14:textId="77777777" w:rsidR="001419A2" w:rsidRDefault="00000000">
      <w:pPr>
        <w:pStyle w:val="Brdtekst"/>
        <w:ind w:right="327" w:firstLine="283"/>
      </w:pPr>
      <w:r>
        <w:rPr>
          <w:color w:val="231F20"/>
          <w:spacing w:val="-2"/>
        </w:rPr>
        <w:t xml:space="preserve">Man registrerer klientens følelsesmessige reaksjoner på terapeutens intervensjoner, </w:t>
      </w:r>
      <w:r>
        <w:rPr>
          <w:color w:val="231F20"/>
        </w:rPr>
        <w:t>klientens</w:t>
      </w:r>
      <w:r>
        <w:rPr>
          <w:color w:val="231F20"/>
          <w:spacing w:val="-9"/>
        </w:rPr>
        <w:t xml:space="preserve"> </w:t>
      </w:r>
      <w:r>
        <w:rPr>
          <w:color w:val="231F20"/>
        </w:rPr>
        <w:t>valg</w:t>
      </w:r>
      <w:r>
        <w:rPr>
          <w:color w:val="231F20"/>
          <w:spacing w:val="-9"/>
        </w:rPr>
        <w:t xml:space="preserve"> </w:t>
      </w:r>
      <w:r>
        <w:rPr>
          <w:color w:val="231F20"/>
        </w:rPr>
        <w:t>av</w:t>
      </w:r>
      <w:r>
        <w:rPr>
          <w:color w:val="231F20"/>
          <w:spacing w:val="-9"/>
        </w:rPr>
        <w:t xml:space="preserve"> </w:t>
      </w:r>
      <w:r>
        <w:rPr>
          <w:color w:val="231F20"/>
        </w:rPr>
        <w:t>ord</w:t>
      </w:r>
      <w:r>
        <w:rPr>
          <w:color w:val="231F20"/>
          <w:spacing w:val="-9"/>
        </w:rPr>
        <w:t xml:space="preserve"> </w:t>
      </w:r>
      <w:r>
        <w:rPr>
          <w:color w:val="231F20"/>
        </w:rPr>
        <w:t>og</w:t>
      </w:r>
      <w:r>
        <w:rPr>
          <w:color w:val="231F20"/>
          <w:spacing w:val="-9"/>
        </w:rPr>
        <w:t xml:space="preserve"> </w:t>
      </w:r>
      <w:r>
        <w:rPr>
          <w:color w:val="231F20"/>
        </w:rPr>
        <w:t>utsagn,</w:t>
      </w:r>
      <w:r>
        <w:rPr>
          <w:color w:val="231F20"/>
          <w:spacing w:val="-9"/>
        </w:rPr>
        <w:t xml:space="preserve"> </w:t>
      </w:r>
      <w:r>
        <w:rPr>
          <w:color w:val="231F20"/>
        </w:rPr>
        <w:t>hvilke</w:t>
      </w:r>
      <w:r>
        <w:rPr>
          <w:color w:val="231F20"/>
          <w:spacing w:val="-9"/>
        </w:rPr>
        <w:t xml:space="preserve"> </w:t>
      </w:r>
      <w:r>
        <w:rPr>
          <w:color w:val="231F20"/>
        </w:rPr>
        <w:t>intervensjoner</w:t>
      </w:r>
      <w:r>
        <w:rPr>
          <w:color w:val="231F20"/>
          <w:spacing w:val="-9"/>
        </w:rPr>
        <w:t xml:space="preserve"> </w:t>
      </w:r>
      <w:r>
        <w:rPr>
          <w:color w:val="231F20"/>
        </w:rPr>
        <w:t>som</w:t>
      </w:r>
      <w:r>
        <w:rPr>
          <w:color w:val="231F20"/>
          <w:spacing w:val="-9"/>
        </w:rPr>
        <w:t xml:space="preserve"> </w:t>
      </w:r>
      <w:r>
        <w:rPr>
          <w:color w:val="231F20"/>
        </w:rPr>
        <w:t>fører</w:t>
      </w:r>
      <w:r>
        <w:rPr>
          <w:color w:val="231F20"/>
          <w:spacing w:val="-9"/>
        </w:rPr>
        <w:t xml:space="preserve"> </w:t>
      </w:r>
      <w:r>
        <w:rPr>
          <w:color w:val="231F20"/>
        </w:rPr>
        <w:t>til,</w:t>
      </w:r>
      <w:r>
        <w:rPr>
          <w:color w:val="231F20"/>
          <w:spacing w:val="-9"/>
        </w:rPr>
        <w:t xml:space="preserve"> </w:t>
      </w:r>
      <w:r>
        <w:rPr>
          <w:color w:val="231F20"/>
        </w:rPr>
        <w:t>og</w:t>
      </w:r>
      <w:r>
        <w:rPr>
          <w:color w:val="231F20"/>
          <w:spacing w:val="-9"/>
        </w:rPr>
        <w:t xml:space="preserve"> </w:t>
      </w:r>
      <w:r>
        <w:rPr>
          <w:color w:val="231F20"/>
        </w:rPr>
        <w:t>hvilke</w:t>
      </w:r>
      <w:r>
        <w:rPr>
          <w:color w:val="231F20"/>
          <w:spacing w:val="-9"/>
        </w:rPr>
        <w:t xml:space="preserve"> </w:t>
      </w:r>
      <w:r>
        <w:rPr>
          <w:color w:val="231F20"/>
        </w:rPr>
        <w:t>som</w:t>
      </w:r>
      <w:r>
        <w:rPr>
          <w:color w:val="231F20"/>
          <w:spacing w:val="-9"/>
        </w:rPr>
        <w:t xml:space="preserve"> </w:t>
      </w:r>
      <w:r>
        <w:rPr>
          <w:color w:val="231F20"/>
        </w:rPr>
        <w:t>ikke fører til, endring. Vi kartlegger også hva som hindrer klienten i å endre seg, og hva som</w:t>
      </w:r>
      <w:r>
        <w:rPr>
          <w:color w:val="231F20"/>
          <w:spacing w:val="-12"/>
        </w:rPr>
        <w:t xml:space="preserve"> </w:t>
      </w:r>
      <w:r>
        <w:rPr>
          <w:color w:val="231F20"/>
        </w:rPr>
        <w:t>gjenstår</w:t>
      </w:r>
      <w:r>
        <w:rPr>
          <w:color w:val="231F20"/>
          <w:spacing w:val="-12"/>
        </w:rPr>
        <w:t xml:space="preserve"> </w:t>
      </w:r>
      <w:r>
        <w:rPr>
          <w:color w:val="231F20"/>
        </w:rPr>
        <w:t>av</w:t>
      </w:r>
      <w:r>
        <w:rPr>
          <w:color w:val="231F20"/>
          <w:spacing w:val="-12"/>
        </w:rPr>
        <w:t xml:space="preserve"> </w:t>
      </w:r>
      <w:r>
        <w:rPr>
          <w:color w:val="231F20"/>
        </w:rPr>
        <w:t>psykisk</w:t>
      </w:r>
      <w:r>
        <w:rPr>
          <w:color w:val="231F20"/>
          <w:spacing w:val="-12"/>
        </w:rPr>
        <w:t xml:space="preserve"> </w:t>
      </w:r>
      <w:r>
        <w:rPr>
          <w:color w:val="231F20"/>
        </w:rPr>
        <w:t>ubehag</w:t>
      </w:r>
      <w:r>
        <w:rPr>
          <w:color w:val="231F20"/>
          <w:spacing w:val="-12"/>
        </w:rPr>
        <w:t xml:space="preserve"> </w:t>
      </w:r>
      <w:r>
        <w:rPr>
          <w:color w:val="231F20"/>
        </w:rPr>
        <w:t>etter</w:t>
      </w:r>
      <w:r>
        <w:rPr>
          <w:color w:val="231F20"/>
          <w:spacing w:val="-12"/>
        </w:rPr>
        <w:t xml:space="preserve"> </w:t>
      </w:r>
      <w:r>
        <w:rPr>
          <w:color w:val="231F20"/>
        </w:rPr>
        <w:t>én</w:t>
      </w:r>
      <w:r>
        <w:rPr>
          <w:color w:val="231F20"/>
          <w:spacing w:val="-12"/>
        </w:rPr>
        <w:t xml:space="preserve"> </w:t>
      </w:r>
      <w:r>
        <w:rPr>
          <w:color w:val="231F20"/>
        </w:rPr>
        <w:t>eller</w:t>
      </w:r>
      <w:r>
        <w:rPr>
          <w:color w:val="231F20"/>
          <w:spacing w:val="-12"/>
        </w:rPr>
        <w:t xml:space="preserve"> </w:t>
      </w:r>
      <w:r>
        <w:rPr>
          <w:color w:val="231F20"/>
        </w:rPr>
        <w:t>flere</w:t>
      </w:r>
      <w:r>
        <w:rPr>
          <w:color w:val="231F20"/>
          <w:spacing w:val="-12"/>
        </w:rPr>
        <w:t xml:space="preserve"> </w:t>
      </w:r>
      <w:r>
        <w:rPr>
          <w:color w:val="231F20"/>
        </w:rPr>
        <w:t>intervensjoner.</w:t>
      </w:r>
      <w:r>
        <w:rPr>
          <w:color w:val="231F20"/>
          <w:spacing w:val="-12"/>
        </w:rPr>
        <w:t xml:space="preserve"> </w:t>
      </w:r>
      <w:r>
        <w:rPr>
          <w:color w:val="231F20"/>
        </w:rPr>
        <w:t>Man</w:t>
      </w:r>
      <w:r>
        <w:rPr>
          <w:color w:val="231F20"/>
          <w:spacing w:val="-12"/>
        </w:rPr>
        <w:t xml:space="preserve"> </w:t>
      </w:r>
      <w:r>
        <w:rPr>
          <w:color w:val="231F20"/>
        </w:rPr>
        <w:t>undersøker</w:t>
      </w:r>
      <w:r>
        <w:rPr>
          <w:color w:val="231F20"/>
          <w:spacing w:val="-12"/>
        </w:rPr>
        <w:t xml:space="preserve"> </w:t>
      </w:r>
      <w:r>
        <w:rPr>
          <w:color w:val="231F20"/>
        </w:rPr>
        <w:t>om behandlingen</w:t>
      </w:r>
      <w:r>
        <w:rPr>
          <w:color w:val="231F20"/>
          <w:spacing w:val="-13"/>
        </w:rPr>
        <w:t xml:space="preserve"> </w:t>
      </w:r>
      <w:r>
        <w:rPr>
          <w:color w:val="231F20"/>
        </w:rPr>
        <w:t>fører</w:t>
      </w:r>
      <w:r>
        <w:rPr>
          <w:color w:val="231F20"/>
          <w:spacing w:val="-12"/>
        </w:rPr>
        <w:t xml:space="preserve"> </w:t>
      </w:r>
      <w:r>
        <w:rPr>
          <w:color w:val="231F20"/>
        </w:rPr>
        <w:t>til</w:t>
      </w:r>
      <w:r>
        <w:rPr>
          <w:color w:val="231F20"/>
          <w:spacing w:val="-13"/>
        </w:rPr>
        <w:t xml:space="preserve"> </w:t>
      </w:r>
      <w:r>
        <w:rPr>
          <w:color w:val="231F20"/>
        </w:rPr>
        <w:t>at</w:t>
      </w:r>
      <w:r>
        <w:rPr>
          <w:color w:val="231F20"/>
          <w:spacing w:val="-12"/>
        </w:rPr>
        <w:t xml:space="preserve"> </w:t>
      </w:r>
      <w:r>
        <w:rPr>
          <w:color w:val="231F20"/>
        </w:rPr>
        <w:t>klienten</w:t>
      </w:r>
      <w:r>
        <w:rPr>
          <w:color w:val="231F20"/>
          <w:spacing w:val="-13"/>
        </w:rPr>
        <w:t xml:space="preserve"> </w:t>
      </w:r>
      <w:r>
        <w:rPr>
          <w:color w:val="231F20"/>
        </w:rPr>
        <w:t>når</w:t>
      </w:r>
      <w:r>
        <w:rPr>
          <w:color w:val="231F20"/>
          <w:spacing w:val="-12"/>
        </w:rPr>
        <w:t xml:space="preserve"> </w:t>
      </w:r>
      <w:r>
        <w:rPr>
          <w:color w:val="231F20"/>
        </w:rPr>
        <w:t>sine</w:t>
      </w:r>
      <w:r>
        <w:rPr>
          <w:color w:val="231F20"/>
          <w:spacing w:val="-13"/>
        </w:rPr>
        <w:t xml:space="preserve"> </w:t>
      </w:r>
      <w:r>
        <w:rPr>
          <w:color w:val="231F20"/>
        </w:rPr>
        <w:t>mål.</w:t>
      </w:r>
      <w:r>
        <w:rPr>
          <w:color w:val="231F20"/>
          <w:spacing w:val="-12"/>
        </w:rPr>
        <w:t xml:space="preserve"> </w:t>
      </w:r>
      <w:r>
        <w:rPr>
          <w:color w:val="231F20"/>
        </w:rPr>
        <w:t>Det</w:t>
      </w:r>
      <w:r>
        <w:rPr>
          <w:color w:val="231F20"/>
          <w:spacing w:val="-13"/>
        </w:rPr>
        <w:t xml:space="preserve"> </w:t>
      </w:r>
      <w:r>
        <w:rPr>
          <w:color w:val="231F20"/>
        </w:rPr>
        <w:t>er</w:t>
      </w:r>
      <w:r>
        <w:rPr>
          <w:color w:val="231F20"/>
          <w:spacing w:val="-12"/>
        </w:rPr>
        <w:t xml:space="preserve"> </w:t>
      </w:r>
      <w:r>
        <w:rPr>
          <w:color w:val="231F20"/>
        </w:rPr>
        <w:t>derfor</w:t>
      </w:r>
      <w:r>
        <w:rPr>
          <w:color w:val="231F20"/>
          <w:spacing w:val="-13"/>
        </w:rPr>
        <w:t xml:space="preserve"> </w:t>
      </w:r>
      <w:r>
        <w:rPr>
          <w:color w:val="231F20"/>
        </w:rPr>
        <w:t>viktig</w:t>
      </w:r>
      <w:r>
        <w:rPr>
          <w:color w:val="231F20"/>
          <w:spacing w:val="-12"/>
        </w:rPr>
        <w:t xml:space="preserve"> </w:t>
      </w:r>
      <w:r>
        <w:rPr>
          <w:color w:val="231F20"/>
        </w:rPr>
        <w:t>at</w:t>
      </w:r>
      <w:r>
        <w:rPr>
          <w:color w:val="231F20"/>
          <w:spacing w:val="-13"/>
        </w:rPr>
        <w:t xml:space="preserve"> </w:t>
      </w:r>
      <w:r>
        <w:rPr>
          <w:color w:val="231F20"/>
        </w:rPr>
        <w:t>klient</w:t>
      </w:r>
      <w:r>
        <w:rPr>
          <w:color w:val="231F20"/>
          <w:spacing w:val="-12"/>
        </w:rPr>
        <w:t xml:space="preserve"> </w:t>
      </w:r>
      <w:r>
        <w:rPr>
          <w:color w:val="231F20"/>
        </w:rPr>
        <w:t>og</w:t>
      </w:r>
      <w:r>
        <w:rPr>
          <w:color w:val="231F20"/>
          <w:spacing w:val="-13"/>
        </w:rPr>
        <w:t xml:space="preserve"> </w:t>
      </w:r>
      <w:r>
        <w:rPr>
          <w:color w:val="231F20"/>
        </w:rPr>
        <w:t>terapeut vet</w:t>
      </w:r>
      <w:r>
        <w:rPr>
          <w:color w:val="231F20"/>
          <w:spacing w:val="-9"/>
        </w:rPr>
        <w:t xml:space="preserve"> </w:t>
      </w:r>
      <w:r>
        <w:rPr>
          <w:color w:val="231F20"/>
        </w:rPr>
        <w:t>hva</w:t>
      </w:r>
      <w:r>
        <w:rPr>
          <w:color w:val="231F20"/>
          <w:spacing w:val="-9"/>
        </w:rPr>
        <w:t xml:space="preserve"> </w:t>
      </w:r>
      <w:r>
        <w:rPr>
          <w:color w:val="231F20"/>
        </w:rPr>
        <w:t>klienten</w:t>
      </w:r>
      <w:r>
        <w:rPr>
          <w:color w:val="231F20"/>
          <w:spacing w:val="-9"/>
        </w:rPr>
        <w:t xml:space="preserve"> </w:t>
      </w:r>
      <w:r>
        <w:rPr>
          <w:color w:val="231F20"/>
        </w:rPr>
        <w:t>ønsker</w:t>
      </w:r>
      <w:r>
        <w:rPr>
          <w:color w:val="231F20"/>
          <w:spacing w:val="-9"/>
        </w:rPr>
        <w:t xml:space="preserve"> </w:t>
      </w:r>
      <w:r>
        <w:rPr>
          <w:color w:val="231F20"/>
        </w:rPr>
        <w:t>å</w:t>
      </w:r>
      <w:r>
        <w:rPr>
          <w:color w:val="231F20"/>
          <w:spacing w:val="-9"/>
        </w:rPr>
        <w:t xml:space="preserve"> </w:t>
      </w:r>
      <w:r>
        <w:rPr>
          <w:color w:val="231F20"/>
        </w:rPr>
        <w:t>oppnå.</w:t>
      </w:r>
      <w:r>
        <w:rPr>
          <w:color w:val="231F20"/>
          <w:spacing w:val="-9"/>
        </w:rPr>
        <w:t xml:space="preserve"> </w:t>
      </w:r>
      <w:r>
        <w:rPr>
          <w:color w:val="231F20"/>
        </w:rPr>
        <w:t>Da</w:t>
      </w:r>
      <w:r>
        <w:rPr>
          <w:color w:val="231F20"/>
          <w:spacing w:val="-9"/>
        </w:rPr>
        <w:t xml:space="preserve"> </w:t>
      </w:r>
      <w:r>
        <w:rPr>
          <w:color w:val="231F20"/>
        </w:rPr>
        <w:t>først</w:t>
      </w:r>
      <w:r>
        <w:rPr>
          <w:color w:val="231F20"/>
          <w:spacing w:val="-9"/>
        </w:rPr>
        <w:t xml:space="preserve"> </w:t>
      </w:r>
      <w:r>
        <w:rPr>
          <w:color w:val="231F20"/>
        </w:rPr>
        <w:t>kan</w:t>
      </w:r>
      <w:r>
        <w:rPr>
          <w:color w:val="231F20"/>
          <w:spacing w:val="-9"/>
        </w:rPr>
        <w:t xml:space="preserve"> </w:t>
      </w:r>
      <w:r>
        <w:rPr>
          <w:color w:val="231F20"/>
        </w:rPr>
        <w:t>terapeuten</w:t>
      </w:r>
      <w:r>
        <w:rPr>
          <w:color w:val="231F20"/>
          <w:spacing w:val="-9"/>
        </w:rPr>
        <w:t xml:space="preserve"> </w:t>
      </w:r>
      <w:r>
        <w:rPr>
          <w:color w:val="231F20"/>
        </w:rPr>
        <w:t>vurdere</w:t>
      </w:r>
      <w:r>
        <w:rPr>
          <w:color w:val="231F20"/>
          <w:spacing w:val="-9"/>
        </w:rPr>
        <w:t xml:space="preserve"> </w:t>
      </w:r>
      <w:r>
        <w:rPr>
          <w:color w:val="231F20"/>
        </w:rPr>
        <w:t>presist</w:t>
      </w:r>
      <w:r>
        <w:rPr>
          <w:color w:val="231F20"/>
          <w:spacing w:val="-9"/>
        </w:rPr>
        <w:t xml:space="preserve"> </w:t>
      </w:r>
      <w:r>
        <w:rPr>
          <w:color w:val="231F20"/>
        </w:rPr>
        <w:t>hva</w:t>
      </w:r>
      <w:r>
        <w:rPr>
          <w:color w:val="231F20"/>
          <w:spacing w:val="-9"/>
        </w:rPr>
        <w:t xml:space="preserve"> </w:t>
      </w:r>
      <w:r>
        <w:rPr>
          <w:color w:val="231F20"/>
        </w:rPr>
        <w:t>som</w:t>
      </w:r>
      <w:r>
        <w:rPr>
          <w:color w:val="231F20"/>
          <w:spacing w:val="-9"/>
        </w:rPr>
        <w:t xml:space="preserve"> </w:t>
      </w:r>
      <w:r>
        <w:rPr>
          <w:color w:val="231F20"/>
        </w:rPr>
        <w:t>fun- gerer, og om man er på rett spor.</w:t>
      </w:r>
    </w:p>
    <w:p w14:paraId="2AECD904" w14:textId="77777777" w:rsidR="001419A2" w:rsidRDefault="001419A2">
      <w:pPr>
        <w:pStyle w:val="Brdtekst"/>
        <w:spacing w:before="65"/>
        <w:ind w:left="0"/>
        <w:jc w:val="left"/>
      </w:pPr>
    </w:p>
    <w:p w14:paraId="5B4E3064" w14:textId="77777777" w:rsidR="001419A2" w:rsidRDefault="00000000">
      <w:pPr>
        <w:pStyle w:val="Overskrift4"/>
      </w:pPr>
      <w:r>
        <w:rPr>
          <w:color w:val="231F20"/>
          <w:spacing w:val="-2"/>
        </w:rPr>
        <w:t>Kartleggingsformene</w:t>
      </w:r>
    </w:p>
    <w:p w14:paraId="61A3402C" w14:textId="77777777" w:rsidR="001419A2" w:rsidRDefault="00000000">
      <w:pPr>
        <w:pStyle w:val="Brdtekst"/>
        <w:spacing w:before="200"/>
        <w:ind w:right="327"/>
      </w:pPr>
      <w:r>
        <w:rPr>
          <w:color w:val="231F20"/>
        </w:rPr>
        <w:t>Vi skiller mellom kartlegging av de resultatene som er oppnådd ved konsultasjonens avslutning og underveiskartlegging. En av grunnene til at underveiskartlegging er mest anvendt i LBTS er at det er mulig å registrere de endringene som er oppnådd allerede etter få intervensjoner. Det at terapeuten kontinuerlig registrerer klientens reaksjoner,</w:t>
      </w:r>
      <w:r>
        <w:rPr>
          <w:color w:val="231F20"/>
          <w:spacing w:val="-11"/>
        </w:rPr>
        <w:t xml:space="preserve"> </w:t>
      </w:r>
      <w:r>
        <w:rPr>
          <w:color w:val="231F20"/>
        </w:rPr>
        <w:t>gjør</w:t>
      </w:r>
      <w:r>
        <w:rPr>
          <w:color w:val="231F20"/>
          <w:spacing w:val="-12"/>
        </w:rPr>
        <w:t xml:space="preserve"> </w:t>
      </w:r>
      <w:r>
        <w:rPr>
          <w:color w:val="231F20"/>
        </w:rPr>
        <w:t>terapeuten</w:t>
      </w:r>
      <w:r>
        <w:rPr>
          <w:color w:val="231F20"/>
          <w:spacing w:val="-11"/>
        </w:rPr>
        <w:t xml:space="preserve"> </w:t>
      </w:r>
      <w:r>
        <w:rPr>
          <w:color w:val="231F20"/>
        </w:rPr>
        <w:t>trygg</w:t>
      </w:r>
      <w:r>
        <w:rPr>
          <w:color w:val="231F20"/>
          <w:spacing w:val="-11"/>
        </w:rPr>
        <w:t xml:space="preserve"> </w:t>
      </w:r>
      <w:r>
        <w:rPr>
          <w:color w:val="231F20"/>
        </w:rPr>
        <w:t>på</w:t>
      </w:r>
      <w:r>
        <w:rPr>
          <w:color w:val="231F20"/>
          <w:spacing w:val="-12"/>
        </w:rPr>
        <w:t xml:space="preserve"> </w:t>
      </w:r>
      <w:r>
        <w:rPr>
          <w:color w:val="231F20"/>
        </w:rPr>
        <w:t>hva</w:t>
      </w:r>
      <w:r>
        <w:rPr>
          <w:color w:val="231F20"/>
          <w:spacing w:val="-11"/>
        </w:rPr>
        <w:t xml:space="preserve"> </w:t>
      </w:r>
      <w:r>
        <w:rPr>
          <w:color w:val="231F20"/>
        </w:rPr>
        <w:t>som</w:t>
      </w:r>
      <w:r>
        <w:rPr>
          <w:color w:val="231F20"/>
          <w:spacing w:val="-12"/>
        </w:rPr>
        <w:t xml:space="preserve"> </w:t>
      </w:r>
      <w:r>
        <w:rPr>
          <w:color w:val="231F20"/>
        </w:rPr>
        <w:t>fungerer</w:t>
      </w:r>
      <w:r>
        <w:rPr>
          <w:color w:val="231F20"/>
          <w:spacing w:val="-12"/>
        </w:rPr>
        <w:t xml:space="preserve"> </w:t>
      </w:r>
      <w:r>
        <w:rPr>
          <w:color w:val="231F20"/>
        </w:rPr>
        <w:t>og</w:t>
      </w:r>
      <w:r>
        <w:rPr>
          <w:color w:val="231F20"/>
          <w:spacing w:val="-11"/>
        </w:rPr>
        <w:t xml:space="preserve"> </w:t>
      </w:r>
      <w:r>
        <w:rPr>
          <w:color w:val="231F20"/>
        </w:rPr>
        <w:t>oppnås,</w:t>
      </w:r>
      <w:r>
        <w:rPr>
          <w:color w:val="231F20"/>
          <w:spacing w:val="-12"/>
        </w:rPr>
        <w:t xml:space="preserve"> </w:t>
      </w:r>
      <w:r>
        <w:rPr>
          <w:color w:val="231F20"/>
        </w:rPr>
        <w:t>hva</w:t>
      </w:r>
      <w:r>
        <w:rPr>
          <w:color w:val="231F20"/>
          <w:spacing w:val="-11"/>
        </w:rPr>
        <w:t xml:space="preserve"> </w:t>
      </w:r>
      <w:r>
        <w:rPr>
          <w:color w:val="231F20"/>
        </w:rPr>
        <w:t>som</w:t>
      </w:r>
      <w:r>
        <w:rPr>
          <w:color w:val="231F20"/>
          <w:spacing w:val="-11"/>
        </w:rPr>
        <w:t xml:space="preserve"> </w:t>
      </w:r>
      <w:r>
        <w:rPr>
          <w:color w:val="231F20"/>
        </w:rPr>
        <w:t>gjenstår,</w:t>
      </w:r>
      <w:r>
        <w:rPr>
          <w:color w:val="231F20"/>
          <w:spacing w:val="-12"/>
        </w:rPr>
        <w:t xml:space="preserve"> </w:t>
      </w:r>
      <w:r>
        <w:rPr>
          <w:color w:val="231F20"/>
        </w:rPr>
        <w:t>og hvordan han skal arbeide videre.</w:t>
      </w:r>
    </w:p>
    <w:p w14:paraId="4EE1BBA3" w14:textId="77777777" w:rsidR="001419A2" w:rsidRDefault="00000000">
      <w:pPr>
        <w:pStyle w:val="Brdtekst"/>
        <w:ind w:right="327" w:firstLine="283"/>
      </w:pPr>
      <w:r>
        <w:rPr>
          <w:color w:val="231F20"/>
        </w:rPr>
        <w:t>Den resultatorienterte kartleggingen skjer etter en konsultasjon og ved behand- lingens</w:t>
      </w:r>
      <w:r>
        <w:rPr>
          <w:color w:val="231F20"/>
          <w:spacing w:val="-5"/>
        </w:rPr>
        <w:t xml:space="preserve"> </w:t>
      </w:r>
      <w:r>
        <w:rPr>
          <w:color w:val="231F20"/>
        </w:rPr>
        <w:t>avslutning.</w:t>
      </w:r>
      <w:r>
        <w:rPr>
          <w:color w:val="231F20"/>
          <w:spacing w:val="-5"/>
        </w:rPr>
        <w:t xml:space="preserve"> </w:t>
      </w:r>
      <w:r>
        <w:rPr>
          <w:color w:val="231F20"/>
        </w:rPr>
        <w:t>Den</w:t>
      </w:r>
      <w:r>
        <w:rPr>
          <w:color w:val="231F20"/>
          <w:spacing w:val="-5"/>
        </w:rPr>
        <w:t xml:space="preserve"> </w:t>
      </w:r>
      <w:r>
        <w:rPr>
          <w:color w:val="231F20"/>
        </w:rPr>
        <w:t>resultatorienterte</w:t>
      </w:r>
      <w:r>
        <w:rPr>
          <w:color w:val="231F20"/>
          <w:spacing w:val="-5"/>
        </w:rPr>
        <w:t xml:space="preserve"> </w:t>
      </w:r>
      <w:r>
        <w:rPr>
          <w:color w:val="231F20"/>
        </w:rPr>
        <w:t>kartleggingen</w:t>
      </w:r>
      <w:r>
        <w:rPr>
          <w:color w:val="231F20"/>
          <w:spacing w:val="-5"/>
        </w:rPr>
        <w:t xml:space="preserve"> </w:t>
      </w:r>
      <w:r>
        <w:rPr>
          <w:color w:val="231F20"/>
        </w:rPr>
        <w:t>er</w:t>
      </w:r>
      <w:r>
        <w:rPr>
          <w:color w:val="231F20"/>
          <w:spacing w:val="-5"/>
        </w:rPr>
        <w:t xml:space="preserve"> </w:t>
      </w:r>
      <w:r>
        <w:rPr>
          <w:color w:val="231F20"/>
        </w:rPr>
        <w:t>sjelden</w:t>
      </w:r>
      <w:r>
        <w:rPr>
          <w:color w:val="231F20"/>
          <w:spacing w:val="-5"/>
        </w:rPr>
        <w:t xml:space="preserve"> </w:t>
      </w:r>
      <w:r>
        <w:rPr>
          <w:color w:val="231F20"/>
        </w:rPr>
        <w:t>nødvendig,</w:t>
      </w:r>
      <w:r>
        <w:rPr>
          <w:color w:val="231F20"/>
          <w:spacing w:val="-5"/>
        </w:rPr>
        <w:t xml:space="preserve"> </w:t>
      </w:r>
      <w:r>
        <w:rPr>
          <w:color w:val="231F20"/>
        </w:rPr>
        <w:t>og</w:t>
      </w:r>
      <w:r>
        <w:rPr>
          <w:color w:val="231F20"/>
          <w:spacing w:val="-5"/>
        </w:rPr>
        <w:t xml:space="preserve"> </w:t>
      </w:r>
      <w:r>
        <w:rPr>
          <w:color w:val="231F20"/>
        </w:rPr>
        <w:t>den kan</w:t>
      </w:r>
      <w:r>
        <w:rPr>
          <w:color w:val="231F20"/>
          <w:spacing w:val="-10"/>
        </w:rPr>
        <w:t xml:space="preserve"> </w:t>
      </w:r>
      <w:r>
        <w:rPr>
          <w:color w:val="231F20"/>
        </w:rPr>
        <w:t>fungere</w:t>
      </w:r>
      <w:r>
        <w:rPr>
          <w:color w:val="231F20"/>
          <w:spacing w:val="-10"/>
        </w:rPr>
        <w:t xml:space="preserve"> </w:t>
      </w:r>
      <w:r>
        <w:rPr>
          <w:color w:val="231F20"/>
        </w:rPr>
        <w:t>uheldig.</w:t>
      </w:r>
      <w:r>
        <w:rPr>
          <w:color w:val="231F20"/>
          <w:spacing w:val="-10"/>
        </w:rPr>
        <w:t xml:space="preserve"> </w:t>
      </w:r>
      <w:r>
        <w:rPr>
          <w:color w:val="231F20"/>
        </w:rPr>
        <w:t>Dersom</w:t>
      </w:r>
      <w:r>
        <w:rPr>
          <w:color w:val="231F20"/>
          <w:spacing w:val="-10"/>
        </w:rPr>
        <w:t xml:space="preserve"> </w:t>
      </w:r>
      <w:r>
        <w:rPr>
          <w:color w:val="231F20"/>
        </w:rPr>
        <w:t>klientene</w:t>
      </w:r>
      <w:r>
        <w:rPr>
          <w:color w:val="231F20"/>
          <w:spacing w:val="-10"/>
        </w:rPr>
        <w:t xml:space="preserve"> </w:t>
      </w:r>
      <w:r>
        <w:rPr>
          <w:color w:val="231F20"/>
        </w:rPr>
        <w:t>har</w:t>
      </w:r>
      <w:r>
        <w:rPr>
          <w:color w:val="231F20"/>
          <w:spacing w:val="-10"/>
        </w:rPr>
        <w:t xml:space="preserve"> </w:t>
      </w:r>
      <w:r>
        <w:rPr>
          <w:color w:val="231F20"/>
        </w:rPr>
        <w:t>løst</w:t>
      </w:r>
      <w:r>
        <w:rPr>
          <w:color w:val="231F20"/>
          <w:spacing w:val="-10"/>
        </w:rPr>
        <w:t xml:space="preserve"> </w:t>
      </w:r>
      <w:r>
        <w:rPr>
          <w:color w:val="231F20"/>
        </w:rPr>
        <w:t>de</w:t>
      </w:r>
      <w:r>
        <w:rPr>
          <w:color w:val="231F20"/>
          <w:spacing w:val="-10"/>
        </w:rPr>
        <w:t xml:space="preserve"> </w:t>
      </w:r>
      <w:r>
        <w:rPr>
          <w:color w:val="231F20"/>
        </w:rPr>
        <w:t>problemene</w:t>
      </w:r>
      <w:r>
        <w:rPr>
          <w:color w:val="231F20"/>
          <w:spacing w:val="-10"/>
        </w:rPr>
        <w:t xml:space="preserve"> </w:t>
      </w:r>
      <w:r>
        <w:rPr>
          <w:color w:val="231F20"/>
        </w:rPr>
        <w:t>man</w:t>
      </w:r>
      <w:r>
        <w:rPr>
          <w:color w:val="231F20"/>
          <w:spacing w:val="-10"/>
        </w:rPr>
        <w:t xml:space="preserve"> </w:t>
      </w:r>
      <w:r>
        <w:rPr>
          <w:color w:val="231F20"/>
        </w:rPr>
        <w:t>har</w:t>
      </w:r>
      <w:r>
        <w:rPr>
          <w:color w:val="231F20"/>
          <w:spacing w:val="-10"/>
        </w:rPr>
        <w:t xml:space="preserve"> </w:t>
      </w:r>
      <w:r>
        <w:rPr>
          <w:color w:val="231F20"/>
        </w:rPr>
        <w:t>arbeidet</w:t>
      </w:r>
      <w:r>
        <w:rPr>
          <w:color w:val="231F20"/>
          <w:spacing w:val="-10"/>
        </w:rPr>
        <w:t xml:space="preserve"> </w:t>
      </w:r>
      <w:r>
        <w:rPr>
          <w:color w:val="231F20"/>
        </w:rPr>
        <w:t>med, vil</w:t>
      </w:r>
      <w:r>
        <w:rPr>
          <w:color w:val="231F20"/>
          <w:spacing w:val="-2"/>
        </w:rPr>
        <w:t xml:space="preserve"> </w:t>
      </w:r>
      <w:r>
        <w:rPr>
          <w:color w:val="231F20"/>
        </w:rPr>
        <w:t>kartlegging</w:t>
      </w:r>
      <w:r>
        <w:rPr>
          <w:color w:val="231F20"/>
          <w:spacing w:val="-2"/>
        </w:rPr>
        <w:t xml:space="preserve"> </w:t>
      </w:r>
      <w:r>
        <w:rPr>
          <w:color w:val="231F20"/>
        </w:rPr>
        <w:t>av</w:t>
      </w:r>
      <w:r>
        <w:rPr>
          <w:color w:val="231F20"/>
          <w:spacing w:val="-2"/>
        </w:rPr>
        <w:t xml:space="preserve"> </w:t>
      </w:r>
      <w:r>
        <w:rPr>
          <w:color w:val="231F20"/>
        </w:rPr>
        <w:t>resultatene</w:t>
      </w:r>
      <w:r>
        <w:rPr>
          <w:color w:val="231F20"/>
          <w:spacing w:val="-2"/>
        </w:rPr>
        <w:t xml:space="preserve"> </w:t>
      </w:r>
      <w:r>
        <w:rPr>
          <w:color w:val="231F20"/>
        </w:rPr>
        <w:t>fungere</w:t>
      </w:r>
      <w:r>
        <w:rPr>
          <w:color w:val="231F20"/>
          <w:spacing w:val="-2"/>
        </w:rPr>
        <w:t xml:space="preserve"> </w:t>
      </w:r>
      <w:r>
        <w:rPr>
          <w:color w:val="231F20"/>
        </w:rPr>
        <w:t>positivt</w:t>
      </w:r>
      <w:r>
        <w:rPr>
          <w:color w:val="231F20"/>
          <w:spacing w:val="-1"/>
        </w:rPr>
        <w:t xml:space="preserve"> </w:t>
      </w:r>
      <w:r>
        <w:rPr>
          <w:color w:val="231F20"/>
        </w:rPr>
        <w:t>og</w:t>
      </w:r>
      <w:r>
        <w:rPr>
          <w:color w:val="231F20"/>
          <w:spacing w:val="-2"/>
        </w:rPr>
        <w:t xml:space="preserve"> </w:t>
      </w:r>
      <w:r>
        <w:rPr>
          <w:color w:val="231F20"/>
        </w:rPr>
        <w:t>forsterke</w:t>
      </w:r>
      <w:r>
        <w:rPr>
          <w:color w:val="231F20"/>
          <w:spacing w:val="-2"/>
        </w:rPr>
        <w:t xml:space="preserve"> </w:t>
      </w:r>
      <w:r>
        <w:rPr>
          <w:color w:val="231F20"/>
        </w:rPr>
        <w:t>de</w:t>
      </w:r>
      <w:r>
        <w:rPr>
          <w:color w:val="231F20"/>
          <w:spacing w:val="-2"/>
        </w:rPr>
        <w:t xml:space="preserve"> </w:t>
      </w:r>
      <w:r>
        <w:rPr>
          <w:color w:val="231F20"/>
        </w:rPr>
        <w:t>endringene</w:t>
      </w:r>
      <w:r>
        <w:rPr>
          <w:color w:val="231F20"/>
          <w:spacing w:val="-2"/>
        </w:rPr>
        <w:t xml:space="preserve"> </w:t>
      </w:r>
      <w:r>
        <w:rPr>
          <w:color w:val="231F20"/>
        </w:rPr>
        <w:t>som</w:t>
      </w:r>
      <w:r>
        <w:rPr>
          <w:color w:val="231F20"/>
          <w:spacing w:val="-2"/>
        </w:rPr>
        <w:t xml:space="preserve"> </w:t>
      </w:r>
      <w:r>
        <w:rPr>
          <w:color w:val="231F20"/>
        </w:rPr>
        <w:t>er</w:t>
      </w:r>
      <w:r>
        <w:rPr>
          <w:color w:val="231F20"/>
          <w:spacing w:val="-1"/>
        </w:rPr>
        <w:t xml:space="preserve"> </w:t>
      </w:r>
      <w:r>
        <w:rPr>
          <w:color w:val="231F20"/>
          <w:spacing w:val="-4"/>
        </w:rPr>
        <w:t>opp-</w:t>
      </w:r>
    </w:p>
    <w:p w14:paraId="44E84C62" w14:textId="77777777" w:rsidR="001419A2" w:rsidRDefault="001419A2">
      <w:pPr>
        <w:sectPr w:rsidR="001419A2">
          <w:pgSz w:w="9640" w:h="13610"/>
          <w:pgMar w:top="900" w:right="860" w:bottom="620" w:left="860" w:header="367" w:footer="425" w:gutter="0"/>
          <w:cols w:space="708"/>
        </w:sectPr>
      </w:pPr>
    </w:p>
    <w:p w14:paraId="1EC72239" w14:textId="77777777" w:rsidR="001419A2" w:rsidRDefault="00000000">
      <w:pPr>
        <w:pStyle w:val="Brdtekst"/>
        <w:spacing w:before="126"/>
        <w:ind w:left="330" w:right="101"/>
      </w:pPr>
      <w:r>
        <w:rPr>
          <w:color w:val="231F20"/>
        </w:rPr>
        <w:lastRenderedPageBreak/>
        <w:t>nådd.</w:t>
      </w:r>
      <w:r>
        <w:rPr>
          <w:color w:val="231F20"/>
          <w:spacing w:val="-8"/>
        </w:rPr>
        <w:t xml:space="preserve"> </w:t>
      </w:r>
      <w:r>
        <w:rPr>
          <w:color w:val="231F20"/>
        </w:rPr>
        <w:t>Men</w:t>
      </w:r>
      <w:r>
        <w:rPr>
          <w:color w:val="231F20"/>
          <w:spacing w:val="-8"/>
        </w:rPr>
        <w:t xml:space="preserve"> </w:t>
      </w:r>
      <w:r>
        <w:rPr>
          <w:color w:val="231F20"/>
        </w:rPr>
        <w:t>dersom</w:t>
      </w:r>
      <w:r>
        <w:rPr>
          <w:color w:val="231F20"/>
          <w:spacing w:val="-8"/>
        </w:rPr>
        <w:t xml:space="preserve"> </w:t>
      </w:r>
      <w:r>
        <w:rPr>
          <w:color w:val="231F20"/>
        </w:rPr>
        <w:t>klienten</w:t>
      </w:r>
      <w:r>
        <w:rPr>
          <w:color w:val="231F20"/>
          <w:spacing w:val="-8"/>
        </w:rPr>
        <w:t xml:space="preserve"> </w:t>
      </w:r>
      <w:r>
        <w:rPr>
          <w:color w:val="231F20"/>
        </w:rPr>
        <w:t>fortsatt</w:t>
      </w:r>
      <w:r>
        <w:rPr>
          <w:color w:val="231F20"/>
          <w:spacing w:val="-8"/>
        </w:rPr>
        <w:t xml:space="preserve"> </w:t>
      </w:r>
      <w:r>
        <w:rPr>
          <w:color w:val="231F20"/>
        </w:rPr>
        <w:t>har</w:t>
      </w:r>
      <w:r>
        <w:rPr>
          <w:color w:val="231F20"/>
          <w:spacing w:val="-8"/>
        </w:rPr>
        <w:t xml:space="preserve"> </w:t>
      </w:r>
      <w:r>
        <w:rPr>
          <w:color w:val="231F20"/>
        </w:rPr>
        <w:t>kontakt</w:t>
      </w:r>
      <w:r>
        <w:rPr>
          <w:color w:val="231F20"/>
          <w:spacing w:val="-8"/>
        </w:rPr>
        <w:t xml:space="preserve"> </w:t>
      </w:r>
      <w:r>
        <w:rPr>
          <w:color w:val="231F20"/>
        </w:rPr>
        <w:t>med</w:t>
      </w:r>
      <w:r>
        <w:rPr>
          <w:color w:val="231F20"/>
          <w:spacing w:val="-8"/>
        </w:rPr>
        <w:t xml:space="preserve"> </w:t>
      </w:r>
      <w:r>
        <w:rPr>
          <w:color w:val="231F20"/>
        </w:rPr>
        <w:t>følelsesmessig</w:t>
      </w:r>
      <w:r>
        <w:rPr>
          <w:color w:val="231F20"/>
          <w:spacing w:val="-8"/>
        </w:rPr>
        <w:t xml:space="preserve"> </w:t>
      </w:r>
      <w:r>
        <w:rPr>
          <w:color w:val="231F20"/>
        </w:rPr>
        <w:t>ubehag,</w:t>
      </w:r>
      <w:r>
        <w:rPr>
          <w:color w:val="231F20"/>
          <w:spacing w:val="-8"/>
        </w:rPr>
        <w:t xml:space="preserve"> </w:t>
      </w:r>
      <w:r>
        <w:rPr>
          <w:color w:val="231F20"/>
        </w:rPr>
        <w:t>kan</w:t>
      </w:r>
      <w:r>
        <w:rPr>
          <w:color w:val="231F20"/>
          <w:spacing w:val="-8"/>
        </w:rPr>
        <w:t xml:space="preserve"> </w:t>
      </w:r>
      <w:r>
        <w:rPr>
          <w:color w:val="231F20"/>
        </w:rPr>
        <w:t>dette føre til mer ubehag.</w:t>
      </w:r>
    </w:p>
    <w:p w14:paraId="58789748" w14:textId="77777777" w:rsidR="001419A2" w:rsidRDefault="00000000">
      <w:pPr>
        <w:pStyle w:val="Brdtekst"/>
        <w:ind w:left="330" w:right="100" w:firstLine="283"/>
      </w:pPr>
      <w:r>
        <w:rPr>
          <w:color w:val="231F20"/>
        </w:rPr>
        <w:t>Terapeuten</w:t>
      </w:r>
      <w:r>
        <w:rPr>
          <w:color w:val="231F20"/>
          <w:spacing w:val="-12"/>
        </w:rPr>
        <w:t xml:space="preserve"> </w:t>
      </w:r>
      <w:r>
        <w:rPr>
          <w:color w:val="231F20"/>
        </w:rPr>
        <w:t>vil</w:t>
      </w:r>
      <w:r>
        <w:rPr>
          <w:color w:val="231F20"/>
          <w:spacing w:val="-12"/>
        </w:rPr>
        <w:t xml:space="preserve"> </w:t>
      </w:r>
      <w:r>
        <w:rPr>
          <w:color w:val="231F20"/>
        </w:rPr>
        <w:t>oftest</w:t>
      </w:r>
      <w:r>
        <w:rPr>
          <w:color w:val="231F20"/>
          <w:spacing w:val="-12"/>
        </w:rPr>
        <w:t xml:space="preserve"> </w:t>
      </w:r>
      <w:r>
        <w:rPr>
          <w:color w:val="231F20"/>
        </w:rPr>
        <w:t>ha</w:t>
      </w:r>
      <w:r>
        <w:rPr>
          <w:color w:val="231F20"/>
          <w:spacing w:val="-11"/>
        </w:rPr>
        <w:t xml:space="preserve"> </w:t>
      </w:r>
      <w:r>
        <w:rPr>
          <w:color w:val="231F20"/>
        </w:rPr>
        <w:t>god</w:t>
      </w:r>
      <w:r>
        <w:rPr>
          <w:color w:val="231F20"/>
          <w:spacing w:val="-11"/>
        </w:rPr>
        <w:t xml:space="preserve"> </w:t>
      </w:r>
      <w:r>
        <w:rPr>
          <w:color w:val="231F20"/>
        </w:rPr>
        <w:t>oversikt</w:t>
      </w:r>
      <w:r>
        <w:rPr>
          <w:color w:val="231F20"/>
          <w:spacing w:val="-11"/>
        </w:rPr>
        <w:t xml:space="preserve"> </w:t>
      </w:r>
      <w:r>
        <w:rPr>
          <w:color w:val="231F20"/>
        </w:rPr>
        <w:t>over</w:t>
      </w:r>
      <w:r>
        <w:rPr>
          <w:color w:val="231F20"/>
          <w:spacing w:val="-12"/>
        </w:rPr>
        <w:t xml:space="preserve"> </w:t>
      </w:r>
      <w:r>
        <w:rPr>
          <w:color w:val="231F20"/>
        </w:rPr>
        <w:t>hvor</w:t>
      </w:r>
      <w:r>
        <w:rPr>
          <w:color w:val="231F20"/>
          <w:spacing w:val="-12"/>
        </w:rPr>
        <w:t xml:space="preserve"> </w:t>
      </w:r>
      <w:r>
        <w:rPr>
          <w:color w:val="231F20"/>
        </w:rPr>
        <w:t>klienten</w:t>
      </w:r>
      <w:r>
        <w:rPr>
          <w:color w:val="231F20"/>
          <w:spacing w:val="-12"/>
        </w:rPr>
        <w:t xml:space="preserve"> </w:t>
      </w:r>
      <w:r>
        <w:rPr>
          <w:color w:val="231F20"/>
        </w:rPr>
        <w:t>befinner</w:t>
      </w:r>
      <w:r>
        <w:rPr>
          <w:color w:val="231F20"/>
          <w:spacing w:val="-12"/>
        </w:rPr>
        <w:t xml:space="preserve"> </w:t>
      </w:r>
      <w:r>
        <w:rPr>
          <w:color w:val="231F20"/>
        </w:rPr>
        <w:t>seg</w:t>
      </w:r>
      <w:r>
        <w:rPr>
          <w:color w:val="231F20"/>
          <w:spacing w:val="-12"/>
        </w:rPr>
        <w:t xml:space="preserve"> </w:t>
      </w:r>
      <w:r>
        <w:rPr>
          <w:color w:val="231F20"/>
        </w:rPr>
        <w:t>følelsesmessig fra</w:t>
      </w:r>
      <w:r>
        <w:rPr>
          <w:color w:val="231F20"/>
          <w:spacing w:val="-11"/>
        </w:rPr>
        <w:t xml:space="preserve"> </w:t>
      </w:r>
      <w:r>
        <w:rPr>
          <w:color w:val="231F20"/>
        </w:rPr>
        <w:t>konsultasjonens</w:t>
      </w:r>
      <w:r>
        <w:rPr>
          <w:color w:val="231F20"/>
          <w:spacing w:val="-11"/>
        </w:rPr>
        <w:t xml:space="preserve"> </w:t>
      </w:r>
      <w:r>
        <w:rPr>
          <w:color w:val="231F20"/>
        </w:rPr>
        <w:t>begynnelse</w:t>
      </w:r>
      <w:r>
        <w:rPr>
          <w:color w:val="231F20"/>
          <w:spacing w:val="-11"/>
        </w:rPr>
        <w:t xml:space="preserve"> </w:t>
      </w:r>
      <w:r>
        <w:rPr>
          <w:color w:val="231F20"/>
        </w:rPr>
        <w:t>til</w:t>
      </w:r>
      <w:r>
        <w:rPr>
          <w:color w:val="231F20"/>
          <w:spacing w:val="-11"/>
        </w:rPr>
        <w:t xml:space="preserve"> </w:t>
      </w:r>
      <w:r>
        <w:rPr>
          <w:color w:val="231F20"/>
        </w:rPr>
        <w:t>dens</w:t>
      </w:r>
      <w:r>
        <w:rPr>
          <w:color w:val="231F20"/>
          <w:spacing w:val="-11"/>
        </w:rPr>
        <w:t xml:space="preserve"> </w:t>
      </w:r>
      <w:r>
        <w:rPr>
          <w:color w:val="231F20"/>
        </w:rPr>
        <w:t>avslutning.</w:t>
      </w:r>
      <w:r>
        <w:rPr>
          <w:color w:val="231F20"/>
          <w:spacing w:val="-11"/>
        </w:rPr>
        <w:t xml:space="preserve"> </w:t>
      </w:r>
      <w:r>
        <w:rPr>
          <w:color w:val="231F20"/>
        </w:rPr>
        <w:t>Han</w:t>
      </w:r>
      <w:r>
        <w:rPr>
          <w:color w:val="231F20"/>
          <w:spacing w:val="-11"/>
        </w:rPr>
        <w:t xml:space="preserve"> </w:t>
      </w:r>
      <w:r>
        <w:rPr>
          <w:color w:val="231F20"/>
        </w:rPr>
        <w:t>vet</w:t>
      </w:r>
      <w:r>
        <w:rPr>
          <w:color w:val="231F20"/>
          <w:spacing w:val="-11"/>
        </w:rPr>
        <w:t xml:space="preserve"> </w:t>
      </w:r>
      <w:r>
        <w:rPr>
          <w:color w:val="231F20"/>
        </w:rPr>
        <w:t>derfor</w:t>
      </w:r>
      <w:r>
        <w:rPr>
          <w:color w:val="231F20"/>
          <w:spacing w:val="-11"/>
        </w:rPr>
        <w:t xml:space="preserve"> </w:t>
      </w:r>
      <w:r>
        <w:rPr>
          <w:color w:val="231F20"/>
        </w:rPr>
        <w:t>i</w:t>
      </w:r>
      <w:r>
        <w:rPr>
          <w:color w:val="231F20"/>
          <w:spacing w:val="-11"/>
        </w:rPr>
        <w:t xml:space="preserve"> </w:t>
      </w:r>
      <w:r>
        <w:rPr>
          <w:color w:val="231F20"/>
        </w:rPr>
        <w:t>hovedsak</w:t>
      </w:r>
      <w:r>
        <w:rPr>
          <w:color w:val="231F20"/>
          <w:spacing w:val="-11"/>
        </w:rPr>
        <w:t xml:space="preserve"> </w:t>
      </w:r>
      <w:r>
        <w:rPr>
          <w:color w:val="231F20"/>
        </w:rPr>
        <w:t>hva</w:t>
      </w:r>
      <w:r>
        <w:rPr>
          <w:color w:val="231F20"/>
          <w:spacing w:val="-11"/>
        </w:rPr>
        <w:t xml:space="preserve"> </w:t>
      </w:r>
      <w:r>
        <w:rPr>
          <w:color w:val="231F20"/>
        </w:rPr>
        <w:t>som er</w:t>
      </w:r>
      <w:r>
        <w:rPr>
          <w:color w:val="231F20"/>
          <w:spacing w:val="-9"/>
        </w:rPr>
        <w:t xml:space="preserve"> </w:t>
      </w:r>
      <w:r>
        <w:rPr>
          <w:color w:val="231F20"/>
        </w:rPr>
        <w:t>oppnådd</w:t>
      </w:r>
      <w:r>
        <w:rPr>
          <w:color w:val="231F20"/>
          <w:spacing w:val="-9"/>
        </w:rPr>
        <w:t xml:space="preserve"> </w:t>
      </w:r>
      <w:r>
        <w:rPr>
          <w:color w:val="231F20"/>
        </w:rPr>
        <w:t>og</w:t>
      </w:r>
      <w:r>
        <w:rPr>
          <w:color w:val="231F20"/>
          <w:spacing w:val="-9"/>
        </w:rPr>
        <w:t xml:space="preserve"> </w:t>
      </w:r>
      <w:r>
        <w:rPr>
          <w:color w:val="231F20"/>
        </w:rPr>
        <w:t>hva</w:t>
      </w:r>
      <w:r>
        <w:rPr>
          <w:color w:val="231F20"/>
          <w:spacing w:val="-9"/>
        </w:rPr>
        <w:t xml:space="preserve"> </w:t>
      </w:r>
      <w:r>
        <w:rPr>
          <w:color w:val="231F20"/>
        </w:rPr>
        <w:t>som</w:t>
      </w:r>
      <w:r>
        <w:rPr>
          <w:color w:val="231F20"/>
          <w:spacing w:val="-9"/>
        </w:rPr>
        <w:t xml:space="preserve"> </w:t>
      </w:r>
      <w:r>
        <w:rPr>
          <w:color w:val="231F20"/>
        </w:rPr>
        <w:t>gjenstår</w:t>
      </w:r>
      <w:r>
        <w:rPr>
          <w:color w:val="231F20"/>
          <w:spacing w:val="-9"/>
        </w:rPr>
        <w:t xml:space="preserve"> </w:t>
      </w:r>
      <w:r>
        <w:rPr>
          <w:color w:val="231F20"/>
        </w:rPr>
        <w:t>etter</w:t>
      </w:r>
      <w:r>
        <w:rPr>
          <w:color w:val="231F20"/>
          <w:spacing w:val="-9"/>
        </w:rPr>
        <w:t xml:space="preserve"> </w:t>
      </w:r>
      <w:r>
        <w:rPr>
          <w:color w:val="231F20"/>
        </w:rPr>
        <w:t>en</w:t>
      </w:r>
      <w:r>
        <w:rPr>
          <w:color w:val="231F20"/>
          <w:spacing w:val="-9"/>
        </w:rPr>
        <w:t xml:space="preserve"> </w:t>
      </w:r>
      <w:r>
        <w:rPr>
          <w:color w:val="231F20"/>
        </w:rPr>
        <w:t>konsultasjon,</w:t>
      </w:r>
      <w:r>
        <w:rPr>
          <w:color w:val="231F20"/>
          <w:spacing w:val="-9"/>
        </w:rPr>
        <w:t xml:space="preserve"> </w:t>
      </w:r>
      <w:r>
        <w:rPr>
          <w:color w:val="231F20"/>
        </w:rPr>
        <w:t>med</w:t>
      </w:r>
      <w:r>
        <w:rPr>
          <w:color w:val="231F20"/>
          <w:spacing w:val="-9"/>
        </w:rPr>
        <w:t xml:space="preserve"> </w:t>
      </w:r>
      <w:r>
        <w:rPr>
          <w:color w:val="231F20"/>
        </w:rPr>
        <w:t>den</w:t>
      </w:r>
      <w:r>
        <w:rPr>
          <w:color w:val="231F20"/>
          <w:spacing w:val="-9"/>
        </w:rPr>
        <w:t xml:space="preserve"> </w:t>
      </w:r>
      <w:r>
        <w:rPr>
          <w:color w:val="231F20"/>
        </w:rPr>
        <w:t>følge</w:t>
      </w:r>
      <w:r>
        <w:rPr>
          <w:color w:val="231F20"/>
          <w:spacing w:val="-9"/>
        </w:rPr>
        <w:t xml:space="preserve"> </w:t>
      </w:r>
      <w:r>
        <w:rPr>
          <w:color w:val="231F20"/>
        </w:rPr>
        <w:t>at</w:t>
      </w:r>
      <w:r>
        <w:rPr>
          <w:color w:val="231F20"/>
          <w:spacing w:val="-9"/>
        </w:rPr>
        <w:t xml:space="preserve"> </w:t>
      </w:r>
      <w:r>
        <w:rPr>
          <w:color w:val="231F20"/>
        </w:rPr>
        <w:t>han</w:t>
      </w:r>
      <w:r>
        <w:rPr>
          <w:color w:val="231F20"/>
          <w:spacing w:val="-9"/>
        </w:rPr>
        <w:t xml:space="preserve"> </w:t>
      </w:r>
      <w:r>
        <w:rPr>
          <w:color w:val="231F20"/>
        </w:rPr>
        <w:t>ikke</w:t>
      </w:r>
      <w:r>
        <w:rPr>
          <w:color w:val="231F20"/>
          <w:spacing w:val="-9"/>
        </w:rPr>
        <w:t xml:space="preserve"> </w:t>
      </w:r>
      <w:r>
        <w:rPr>
          <w:color w:val="231F20"/>
        </w:rPr>
        <w:t>tren- ger å undersøke nærmere.</w:t>
      </w:r>
    </w:p>
    <w:p w14:paraId="2550964D" w14:textId="77777777" w:rsidR="001419A2" w:rsidRDefault="00000000">
      <w:pPr>
        <w:pStyle w:val="Brdtekst"/>
        <w:ind w:left="330" w:right="100" w:firstLine="283"/>
      </w:pPr>
      <w:r>
        <w:rPr>
          <w:color w:val="231F20"/>
          <w:spacing w:val="-2"/>
        </w:rPr>
        <w:t>Man</w:t>
      </w:r>
      <w:r>
        <w:rPr>
          <w:color w:val="231F20"/>
          <w:spacing w:val="-5"/>
        </w:rPr>
        <w:t xml:space="preserve"> </w:t>
      </w:r>
      <w:r>
        <w:rPr>
          <w:color w:val="231F20"/>
          <w:spacing w:val="-2"/>
        </w:rPr>
        <w:t>kan</w:t>
      </w:r>
      <w:r>
        <w:rPr>
          <w:color w:val="231F20"/>
          <w:spacing w:val="-5"/>
        </w:rPr>
        <w:t xml:space="preserve"> </w:t>
      </w:r>
      <w:r>
        <w:rPr>
          <w:color w:val="231F20"/>
          <w:spacing w:val="-2"/>
        </w:rPr>
        <w:t>også</w:t>
      </w:r>
      <w:r>
        <w:rPr>
          <w:color w:val="231F20"/>
          <w:spacing w:val="-5"/>
        </w:rPr>
        <w:t xml:space="preserve"> </w:t>
      </w:r>
      <w:r>
        <w:rPr>
          <w:color w:val="231F20"/>
          <w:spacing w:val="-2"/>
        </w:rPr>
        <w:t>kartlegge</w:t>
      </w:r>
      <w:r>
        <w:rPr>
          <w:color w:val="231F20"/>
          <w:spacing w:val="-5"/>
        </w:rPr>
        <w:t xml:space="preserve"> </w:t>
      </w:r>
      <w:r>
        <w:rPr>
          <w:color w:val="231F20"/>
          <w:spacing w:val="-2"/>
        </w:rPr>
        <w:t>for</w:t>
      </w:r>
      <w:r>
        <w:rPr>
          <w:color w:val="231F20"/>
          <w:spacing w:val="-5"/>
        </w:rPr>
        <w:t xml:space="preserve"> </w:t>
      </w:r>
      <w:r>
        <w:rPr>
          <w:color w:val="231F20"/>
          <w:spacing w:val="-2"/>
        </w:rPr>
        <w:t>å</w:t>
      </w:r>
      <w:r>
        <w:rPr>
          <w:color w:val="231F20"/>
          <w:spacing w:val="-5"/>
        </w:rPr>
        <w:t xml:space="preserve"> </w:t>
      </w:r>
      <w:r>
        <w:rPr>
          <w:color w:val="231F20"/>
          <w:spacing w:val="-2"/>
        </w:rPr>
        <w:t>få</w:t>
      </w:r>
      <w:r>
        <w:rPr>
          <w:color w:val="231F20"/>
          <w:spacing w:val="-5"/>
        </w:rPr>
        <w:t xml:space="preserve"> </w:t>
      </w:r>
      <w:r>
        <w:rPr>
          <w:color w:val="231F20"/>
          <w:spacing w:val="-2"/>
        </w:rPr>
        <w:t>informasjon</w:t>
      </w:r>
      <w:r>
        <w:rPr>
          <w:color w:val="231F20"/>
          <w:spacing w:val="-5"/>
        </w:rPr>
        <w:t xml:space="preserve"> </w:t>
      </w:r>
      <w:r>
        <w:rPr>
          <w:color w:val="231F20"/>
          <w:spacing w:val="-2"/>
        </w:rPr>
        <w:t>om</w:t>
      </w:r>
      <w:r>
        <w:rPr>
          <w:color w:val="231F20"/>
          <w:spacing w:val="-5"/>
        </w:rPr>
        <w:t xml:space="preserve"> </w:t>
      </w:r>
      <w:r>
        <w:rPr>
          <w:color w:val="231F20"/>
          <w:spacing w:val="-2"/>
        </w:rPr>
        <w:t>klientens</w:t>
      </w:r>
      <w:r>
        <w:rPr>
          <w:color w:val="231F20"/>
          <w:spacing w:val="-5"/>
        </w:rPr>
        <w:t xml:space="preserve"> </w:t>
      </w:r>
      <w:r>
        <w:rPr>
          <w:color w:val="231F20"/>
          <w:spacing w:val="-2"/>
        </w:rPr>
        <w:t>opplevelse</w:t>
      </w:r>
      <w:r>
        <w:rPr>
          <w:color w:val="231F20"/>
          <w:spacing w:val="-5"/>
        </w:rPr>
        <w:t xml:space="preserve"> </w:t>
      </w:r>
      <w:r>
        <w:rPr>
          <w:color w:val="231F20"/>
          <w:spacing w:val="-2"/>
        </w:rPr>
        <w:t>av</w:t>
      </w:r>
      <w:r>
        <w:rPr>
          <w:color w:val="231F20"/>
          <w:spacing w:val="-5"/>
        </w:rPr>
        <w:t xml:space="preserve"> </w:t>
      </w:r>
      <w:r>
        <w:rPr>
          <w:color w:val="231F20"/>
          <w:spacing w:val="-2"/>
        </w:rPr>
        <w:t xml:space="preserve">symptomer </w:t>
      </w:r>
      <w:r>
        <w:rPr>
          <w:color w:val="231F20"/>
        </w:rPr>
        <w:t>på schizofreni etter at behandlingen er avsluttet. Denne formen for kartlegging skjer ved at terapeuten tar kontakt over telefon. Man kan også avtale med klienten at han eller hun skal sende en e-post om hvordan han eller hun har det en tid etter at be- handlingen</w:t>
      </w:r>
      <w:r>
        <w:rPr>
          <w:color w:val="231F20"/>
          <w:spacing w:val="-10"/>
        </w:rPr>
        <w:t xml:space="preserve"> </w:t>
      </w:r>
      <w:r>
        <w:rPr>
          <w:color w:val="231F20"/>
        </w:rPr>
        <w:t>er</w:t>
      </w:r>
      <w:r>
        <w:rPr>
          <w:color w:val="231F20"/>
          <w:spacing w:val="-10"/>
        </w:rPr>
        <w:t xml:space="preserve"> </w:t>
      </w:r>
      <w:r>
        <w:rPr>
          <w:color w:val="231F20"/>
        </w:rPr>
        <w:t>avsluttet.</w:t>
      </w:r>
      <w:r>
        <w:rPr>
          <w:color w:val="231F20"/>
          <w:spacing w:val="-10"/>
        </w:rPr>
        <w:t xml:space="preserve"> </w:t>
      </w:r>
      <w:r>
        <w:rPr>
          <w:color w:val="231F20"/>
        </w:rPr>
        <w:t>Det</w:t>
      </w:r>
      <w:r>
        <w:rPr>
          <w:color w:val="231F20"/>
          <w:spacing w:val="-10"/>
        </w:rPr>
        <w:t xml:space="preserve"> </w:t>
      </w:r>
      <w:r>
        <w:rPr>
          <w:color w:val="231F20"/>
        </w:rPr>
        <w:t>understrekes</w:t>
      </w:r>
      <w:r>
        <w:rPr>
          <w:color w:val="231F20"/>
          <w:spacing w:val="-10"/>
        </w:rPr>
        <w:t xml:space="preserve"> </w:t>
      </w:r>
      <w:r>
        <w:rPr>
          <w:color w:val="231F20"/>
        </w:rPr>
        <w:t>at</w:t>
      </w:r>
      <w:r>
        <w:rPr>
          <w:color w:val="231F20"/>
          <w:spacing w:val="-10"/>
        </w:rPr>
        <w:t xml:space="preserve"> </w:t>
      </w:r>
      <w:r>
        <w:rPr>
          <w:color w:val="231F20"/>
        </w:rPr>
        <w:t>dette</w:t>
      </w:r>
      <w:r>
        <w:rPr>
          <w:color w:val="231F20"/>
          <w:spacing w:val="-10"/>
        </w:rPr>
        <w:t xml:space="preserve"> </w:t>
      </w:r>
      <w:r>
        <w:rPr>
          <w:color w:val="231F20"/>
        </w:rPr>
        <w:t>er</w:t>
      </w:r>
      <w:r>
        <w:rPr>
          <w:color w:val="231F20"/>
          <w:spacing w:val="-10"/>
        </w:rPr>
        <w:t xml:space="preserve"> </w:t>
      </w:r>
      <w:r>
        <w:rPr>
          <w:color w:val="231F20"/>
        </w:rPr>
        <w:t>frivillig,</w:t>
      </w:r>
      <w:r>
        <w:rPr>
          <w:color w:val="231F20"/>
          <w:spacing w:val="-10"/>
        </w:rPr>
        <w:t xml:space="preserve"> </w:t>
      </w:r>
      <w:r>
        <w:rPr>
          <w:color w:val="231F20"/>
        </w:rPr>
        <w:t>og</w:t>
      </w:r>
      <w:r>
        <w:rPr>
          <w:color w:val="231F20"/>
          <w:spacing w:val="-10"/>
        </w:rPr>
        <w:t xml:space="preserve"> </w:t>
      </w:r>
      <w:r>
        <w:rPr>
          <w:color w:val="231F20"/>
        </w:rPr>
        <w:t>at</w:t>
      </w:r>
      <w:r>
        <w:rPr>
          <w:color w:val="231F20"/>
          <w:spacing w:val="-10"/>
        </w:rPr>
        <w:t xml:space="preserve"> </w:t>
      </w:r>
      <w:r>
        <w:rPr>
          <w:color w:val="231F20"/>
        </w:rPr>
        <w:t>det</w:t>
      </w:r>
      <w:r>
        <w:rPr>
          <w:color w:val="231F20"/>
          <w:spacing w:val="-10"/>
        </w:rPr>
        <w:t xml:space="preserve"> </w:t>
      </w:r>
      <w:r>
        <w:rPr>
          <w:color w:val="231F20"/>
        </w:rPr>
        <w:t>kun</w:t>
      </w:r>
      <w:r>
        <w:rPr>
          <w:color w:val="231F20"/>
          <w:spacing w:val="-10"/>
        </w:rPr>
        <w:t xml:space="preserve"> </w:t>
      </w:r>
      <w:r>
        <w:rPr>
          <w:color w:val="231F20"/>
        </w:rPr>
        <w:t>bør</w:t>
      </w:r>
      <w:r>
        <w:rPr>
          <w:color w:val="231F20"/>
          <w:spacing w:val="-10"/>
        </w:rPr>
        <w:t xml:space="preserve"> </w:t>
      </w:r>
      <w:r>
        <w:rPr>
          <w:color w:val="231F20"/>
        </w:rPr>
        <w:t>skje</w:t>
      </w:r>
      <w:r>
        <w:rPr>
          <w:color w:val="231F20"/>
          <w:spacing w:val="-10"/>
        </w:rPr>
        <w:t xml:space="preserve"> </w:t>
      </w:r>
      <w:r>
        <w:rPr>
          <w:color w:val="231F20"/>
        </w:rPr>
        <w:t>når klienten</w:t>
      </w:r>
      <w:r>
        <w:rPr>
          <w:color w:val="231F20"/>
          <w:spacing w:val="-11"/>
        </w:rPr>
        <w:t xml:space="preserve"> </w:t>
      </w:r>
      <w:r>
        <w:rPr>
          <w:color w:val="231F20"/>
        </w:rPr>
        <w:t>er</w:t>
      </w:r>
      <w:r>
        <w:rPr>
          <w:color w:val="231F20"/>
          <w:spacing w:val="-11"/>
        </w:rPr>
        <w:t xml:space="preserve"> </w:t>
      </w:r>
      <w:r>
        <w:rPr>
          <w:color w:val="231F20"/>
        </w:rPr>
        <w:t>positiv</w:t>
      </w:r>
      <w:r>
        <w:rPr>
          <w:color w:val="231F20"/>
          <w:spacing w:val="-11"/>
        </w:rPr>
        <w:t xml:space="preserve"> </w:t>
      </w:r>
      <w:r>
        <w:rPr>
          <w:color w:val="231F20"/>
        </w:rPr>
        <w:t>til</w:t>
      </w:r>
      <w:r>
        <w:rPr>
          <w:color w:val="231F20"/>
          <w:spacing w:val="-11"/>
        </w:rPr>
        <w:t xml:space="preserve"> </w:t>
      </w:r>
      <w:r>
        <w:rPr>
          <w:color w:val="231F20"/>
        </w:rPr>
        <w:t>dette.</w:t>
      </w:r>
      <w:r>
        <w:rPr>
          <w:color w:val="231F20"/>
          <w:spacing w:val="-11"/>
        </w:rPr>
        <w:t xml:space="preserve"> </w:t>
      </w:r>
      <w:r>
        <w:rPr>
          <w:color w:val="231F20"/>
        </w:rPr>
        <w:t>Begrunnelsen</w:t>
      </w:r>
      <w:r>
        <w:rPr>
          <w:color w:val="231F20"/>
          <w:spacing w:val="-11"/>
        </w:rPr>
        <w:t xml:space="preserve"> </w:t>
      </w:r>
      <w:r>
        <w:rPr>
          <w:color w:val="231F20"/>
        </w:rPr>
        <w:t>er</w:t>
      </w:r>
      <w:r>
        <w:rPr>
          <w:color w:val="231F20"/>
          <w:spacing w:val="-11"/>
        </w:rPr>
        <w:t xml:space="preserve"> </w:t>
      </w:r>
      <w:r>
        <w:rPr>
          <w:color w:val="231F20"/>
        </w:rPr>
        <w:t>at</w:t>
      </w:r>
      <w:r>
        <w:rPr>
          <w:color w:val="231F20"/>
          <w:spacing w:val="-11"/>
        </w:rPr>
        <w:t xml:space="preserve"> </w:t>
      </w:r>
      <w:r>
        <w:rPr>
          <w:color w:val="231F20"/>
        </w:rPr>
        <w:t>klienten,</w:t>
      </w:r>
      <w:r>
        <w:rPr>
          <w:color w:val="231F20"/>
          <w:spacing w:val="-11"/>
        </w:rPr>
        <w:t xml:space="preserve"> </w:t>
      </w:r>
      <w:r>
        <w:rPr>
          <w:color w:val="231F20"/>
        </w:rPr>
        <w:t>selv</w:t>
      </w:r>
      <w:r>
        <w:rPr>
          <w:color w:val="231F20"/>
          <w:spacing w:val="-11"/>
        </w:rPr>
        <w:t xml:space="preserve"> </w:t>
      </w:r>
      <w:r>
        <w:rPr>
          <w:color w:val="231F20"/>
        </w:rPr>
        <w:t>om</w:t>
      </w:r>
      <w:r>
        <w:rPr>
          <w:color w:val="231F20"/>
          <w:spacing w:val="-11"/>
        </w:rPr>
        <w:t xml:space="preserve"> </w:t>
      </w:r>
      <w:r>
        <w:rPr>
          <w:color w:val="231F20"/>
        </w:rPr>
        <w:t>han</w:t>
      </w:r>
      <w:r>
        <w:rPr>
          <w:color w:val="231F20"/>
          <w:spacing w:val="-11"/>
        </w:rPr>
        <w:t xml:space="preserve"> </w:t>
      </w:r>
      <w:r>
        <w:rPr>
          <w:color w:val="231F20"/>
        </w:rPr>
        <w:t>eller</w:t>
      </w:r>
      <w:r>
        <w:rPr>
          <w:color w:val="231F20"/>
          <w:spacing w:val="-11"/>
        </w:rPr>
        <w:t xml:space="preserve"> </w:t>
      </w:r>
      <w:r>
        <w:rPr>
          <w:color w:val="231F20"/>
        </w:rPr>
        <w:t>hun</w:t>
      </w:r>
      <w:r>
        <w:rPr>
          <w:color w:val="231F20"/>
          <w:spacing w:val="-11"/>
        </w:rPr>
        <w:t xml:space="preserve"> </w:t>
      </w:r>
      <w:r>
        <w:rPr>
          <w:color w:val="231F20"/>
        </w:rPr>
        <w:t>føler</w:t>
      </w:r>
      <w:r>
        <w:rPr>
          <w:color w:val="231F20"/>
          <w:spacing w:val="-11"/>
        </w:rPr>
        <w:t xml:space="preserve"> </w:t>
      </w:r>
      <w:r>
        <w:rPr>
          <w:color w:val="231F20"/>
        </w:rPr>
        <w:t>seg bra,</w:t>
      </w:r>
      <w:r>
        <w:rPr>
          <w:color w:val="231F20"/>
          <w:spacing w:val="-8"/>
        </w:rPr>
        <w:t xml:space="preserve"> </w:t>
      </w:r>
      <w:r>
        <w:rPr>
          <w:color w:val="231F20"/>
        </w:rPr>
        <w:t>kan</w:t>
      </w:r>
      <w:r>
        <w:rPr>
          <w:color w:val="231F20"/>
          <w:spacing w:val="-8"/>
        </w:rPr>
        <w:t xml:space="preserve"> </w:t>
      </w:r>
      <w:r>
        <w:rPr>
          <w:color w:val="231F20"/>
        </w:rPr>
        <w:t>få</w:t>
      </w:r>
      <w:r>
        <w:rPr>
          <w:color w:val="231F20"/>
          <w:spacing w:val="-8"/>
        </w:rPr>
        <w:t xml:space="preserve"> </w:t>
      </w:r>
      <w:r>
        <w:rPr>
          <w:color w:val="231F20"/>
        </w:rPr>
        <w:t>kontakt</w:t>
      </w:r>
      <w:r>
        <w:rPr>
          <w:color w:val="231F20"/>
          <w:spacing w:val="-8"/>
        </w:rPr>
        <w:t xml:space="preserve"> </w:t>
      </w:r>
      <w:r>
        <w:rPr>
          <w:color w:val="231F20"/>
        </w:rPr>
        <w:t>med</w:t>
      </w:r>
      <w:r>
        <w:rPr>
          <w:color w:val="231F20"/>
          <w:spacing w:val="-8"/>
        </w:rPr>
        <w:t xml:space="preserve"> </w:t>
      </w:r>
      <w:r>
        <w:rPr>
          <w:color w:val="231F20"/>
        </w:rPr>
        <w:t>sovende</w:t>
      </w:r>
      <w:r>
        <w:rPr>
          <w:color w:val="231F20"/>
          <w:spacing w:val="-8"/>
        </w:rPr>
        <w:t xml:space="preserve"> </w:t>
      </w:r>
      <w:r>
        <w:rPr>
          <w:color w:val="231F20"/>
        </w:rPr>
        <w:t>psykisk</w:t>
      </w:r>
      <w:r>
        <w:rPr>
          <w:color w:val="231F20"/>
          <w:spacing w:val="-8"/>
        </w:rPr>
        <w:t xml:space="preserve"> </w:t>
      </w:r>
      <w:r>
        <w:rPr>
          <w:color w:val="231F20"/>
        </w:rPr>
        <w:t>ubehag</w:t>
      </w:r>
      <w:r>
        <w:rPr>
          <w:color w:val="231F20"/>
          <w:spacing w:val="-8"/>
        </w:rPr>
        <w:t xml:space="preserve"> </w:t>
      </w:r>
      <w:r>
        <w:rPr>
          <w:color w:val="231F20"/>
        </w:rPr>
        <w:t>som</w:t>
      </w:r>
      <w:r>
        <w:rPr>
          <w:color w:val="231F20"/>
          <w:spacing w:val="-8"/>
        </w:rPr>
        <w:t xml:space="preserve"> </w:t>
      </w:r>
      <w:r>
        <w:rPr>
          <w:color w:val="231F20"/>
        </w:rPr>
        <w:t>kan</w:t>
      </w:r>
      <w:r>
        <w:rPr>
          <w:color w:val="231F20"/>
          <w:spacing w:val="-8"/>
        </w:rPr>
        <w:t xml:space="preserve"> </w:t>
      </w:r>
      <w:r>
        <w:rPr>
          <w:color w:val="231F20"/>
        </w:rPr>
        <w:t>aktiveres</w:t>
      </w:r>
      <w:r>
        <w:rPr>
          <w:color w:val="231F20"/>
          <w:spacing w:val="-8"/>
        </w:rPr>
        <w:t xml:space="preserve"> </w:t>
      </w:r>
      <w:r>
        <w:rPr>
          <w:color w:val="231F20"/>
        </w:rPr>
        <w:t>når</w:t>
      </w:r>
      <w:r>
        <w:rPr>
          <w:color w:val="231F20"/>
          <w:spacing w:val="-8"/>
        </w:rPr>
        <w:t xml:space="preserve"> </w:t>
      </w:r>
      <w:r>
        <w:rPr>
          <w:color w:val="231F20"/>
        </w:rPr>
        <w:t>klienten</w:t>
      </w:r>
      <w:r>
        <w:rPr>
          <w:color w:val="231F20"/>
          <w:spacing w:val="-8"/>
        </w:rPr>
        <w:t xml:space="preserve"> </w:t>
      </w:r>
      <w:r>
        <w:rPr>
          <w:color w:val="231F20"/>
        </w:rPr>
        <w:t>setter seg</w:t>
      </w:r>
      <w:r>
        <w:rPr>
          <w:color w:val="231F20"/>
          <w:spacing w:val="-13"/>
        </w:rPr>
        <w:t xml:space="preserve"> </w:t>
      </w:r>
      <w:r>
        <w:rPr>
          <w:color w:val="231F20"/>
        </w:rPr>
        <w:t>ned</w:t>
      </w:r>
      <w:r>
        <w:rPr>
          <w:color w:val="231F20"/>
          <w:spacing w:val="-12"/>
        </w:rPr>
        <w:t xml:space="preserve"> </w:t>
      </w:r>
      <w:r>
        <w:rPr>
          <w:color w:val="231F20"/>
        </w:rPr>
        <w:t>for</w:t>
      </w:r>
      <w:r>
        <w:rPr>
          <w:color w:val="231F20"/>
          <w:spacing w:val="-13"/>
        </w:rPr>
        <w:t xml:space="preserve"> </w:t>
      </w:r>
      <w:r>
        <w:rPr>
          <w:color w:val="231F20"/>
        </w:rPr>
        <w:t>å</w:t>
      </w:r>
      <w:r>
        <w:rPr>
          <w:color w:val="231F20"/>
          <w:spacing w:val="-12"/>
        </w:rPr>
        <w:t xml:space="preserve"> </w:t>
      </w:r>
      <w:r>
        <w:rPr>
          <w:color w:val="231F20"/>
        </w:rPr>
        <w:t>skrive</w:t>
      </w:r>
      <w:r>
        <w:rPr>
          <w:color w:val="231F20"/>
          <w:spacing w:val="-13"/>
        </w:rPr>
        <w:t xml:space="preserve"> </w:t>
      </w:r>
      <w:r>
        <w:rPr>
          <w:color w:val="231F20"/>
        </w:rPr>
        <w:t>om</w:t>
      </w:r>
      <w:r>
        <w:rPr>
          <w:color w:val="231F20"/>
          <w:spacing w:val="-12"/>
        </w:rPr>
        <w:t xml:space="preserve"> </w:t>
      </w:r>
      <w:r>
        <w:rPr>
          <w:color w:val="231F20"/>
        </w:rPr>
        <w:t>sin</w:t>
      </w:r>
      <w:r>
        <w:rPr>
          <w:color w:val="231F20"/>
          <w:spacing w:val="-13"/>
        </w:rPr>
        <w:t xml:space="preserve"> </w:t>
      </w:r>
      <w:r>
        <w:rPr>
          <w:color w:val="231F20"/>
        </w:rPr>
        <w:t>situasjon.</w:t>
      </w:r>
      <w:r>
        <w:rPr>
          <w:color w:val="231F20"/>
          <w:spacing w:val="-12"/>
        </w:rPr>
        <w:t xml:space="preserve"> </w:t>
      </w:r>
      <w:r>
        <w:rPr>
          <w:color w:val="231F20"/>
        </w:rPr>
        <w:t>Om</w:t>
      </w:r>
      <w:r>
        <w:rPr>
          <w:color w:val="231F20"/>
          <w:spacing w:val="-13"/>
        </w:rPr>
        <w:t xml:space="preserve"> </w:t>
      </w:r>
      <w:r>
        <w:rPr>
          <w:color w:val="231F20"/>
        </w:rPr>
        <w:t>dette</w:t>
      </w:r>
      <w:r>
        <w:rPr>
          <w:color w:val="231F20"/>
          <w:spacing w:val="-12"/>
        </w:rPr>
        <w:t xml:space="preserve"> </w:t>
      </w:r>
      <w:r>
        <w:rPr>
          <w:color w:val="231F20"/>
        </w:rPr>
        <w:t>skjer,</w:t>
      </w:r>
      <w:r>
        <w:rPr>
          <w:color w:val="231F20"/>
          <w:spacing w:val="-13"/>
        </w:rPr>
        <w:t xml:space="preserve"> </w:t>
      </w:r>
      <w:r>
        <w:rPr>
          <w:color w:val="231F20"/>
        </w:rPr>
        <w:t>skal</w:t>
      </w:r>
      <w:r>
        <w:rPr>
          <w:color w:val="231F20"/>
          <w:spacing w:val="-12"/>
        </w:rPr>
        <w:t xml:space="preserve"> </w:t>
      </w:r>
      <w:r>
        <w:rPr>
          <w:color w:val="231F20"/>
        </w:rPr>
        <w:t>klienten</w:t>
      </w:r>
      <w:r>
        <w:rPr>
          <w:color w:val="231F20"/>
          <w:spacing w:val="-13"/>
        </w:rPr>
        <w:t xml:space="preserve"> </w:t>
      </w:r>
      <w:r>
        <w:rPr>
          <w:color w:val="231F20"/>
        </w:rPr>
        <w:t>ikke</w:t>
      </w:r>
      <w:r>
        <w:rPr>
          <w:color w:val="231F20"/>
          <w:spacing w:val="-12"/>
        </w:rPr>
        <w:t xml:space="preserve"> </w:t>
      </w:r>
      <w:r>
        <w:rPr>
          <w:color w:val="231F20"/>
        </w:rPr>
        <w:t>lage</w:t>
      </w:r>
      <w:r>
        <w:rPr>
          <w:color w:val="231F20"/>
          <w:spacing w:val="-13"/>
        </w:rPr>
        <w:t xml:space="preserve"> </w:t>
      </w:r>
      <w:r>
        <w:rPr>
          <w:color w:val="231F20"/>
        </w:rPr>
        <w:t>en</w:t>
      </w:r>
      <w:r>
        <w:rPr>
          <w:color w:val="231F20"/>
          <w:spacing w:val="-12"/>
        </w:rPr>
        <w:t xml:space="preserve"> </w:t>
      </w:r>
      <w:r>
        <w:rPr>
          <w:color w:val="231F20"/>
        </w:rPr>
        <w:t>rapport. Enkelte</w:t>
      </w:r>
      <w:r>
        <w:rPr>
          <w:color w:val="231F20"/>
          <w:spacing w:val="-5"/>
        </w:rPr>
        <w:t xml:space="preserve"> </w:t>
      </w:r>
      <w:r>
        <w:rPr>
          <w:color w:val="231F20"/>
        </w:rPr>
        <w:t>klienter</w:t>
      </w:r>
      <w:r>
        <w:rPr>
          <w:color w:val="231F20"/>
          <w:spacing w:val="-5"/>
        </w:rPr>
        <w:t xml:space="preserve"> </w:t>
      </w:r>
      <w:r>
        <w:rPr>
          <w:color w:val="231F20"/>
        </w:rPr>
        <w:t>sender</w:t>
      </w:r>
      <w:r>
        <w:rPr>
          <w:color w:val="231F20"/>
          <w:spacing w:val="-5"/>
        </w:rPr>
        <w:t xml:space="preserve"> </w:t>
      </w:r>
      <w:r>
        <w:rPr>
          <w:color w:val="231F20"/>
        </w:rPr>
        <w:t>på</w:t>
      </w:r>
      <w:r>
        <w:rPr>
          <w:color w:val="231F20"/>
          <w:spacing w:val="-5"/>
        </w:rPr>
        <w:t xml:space="preserve"> </w:t>
      </w:r>
      <w:r>
        <w:rPr>
          <w:color w:val="231F20"/>
        </w:rPr>
        <w:t>eget</w:t>
      </w:r>
      <w:r>
        <w:rPr>
          <w:color w:val="231F20"/>
          <w:spacing w:val="-5"/>
        </w:rPr>
        <w:t xml:space="preserve"> </w:t>
      </w:r>
      <w:r>
        <w:rPr>
          <w:color w:val="231F20"/>
        </w:rPr>
        <w:t>initiativ</w:t>
      </w:r>
      <w:r>
        <w:rPr>
          <w:color w:val="231F20"/>
          <w:spacing w:val="-5"/>
        </w:rPr>
        <w:t xml:space="preserve"> </w:t>
      </w:r>
      <w:r>
        <w:rPr>
          <w:color w:val="231F20"/>
        </w:rPr>
        <w:t>meldinger</w:t>
      </w:r>
      <w:r>
        <w:rPr>
          <w:color w:val="231F20"/>
          <w:spacing w:val="-5"/>
        </w:rPr>
        <w:t xml:space="preserve"> </w:t>
      </w:r>
      <w:r>
        <w:rPr>
          <w:color w:val="231F20"/>
        </w:rPr>
        <w:t>om</w:t>
      </w:r>
      <w:r>
        <w:rPr>
          <w:color w:val="231F20"/>
          <w:spacing w:val="-5"/>
        </w:rPr>
        <w:t xml:space="preserve"> </w:t>
      </w:r>
      <w:r>
        <w:rPr>
          <w:color w:val="231F20"/>
        </w:rPr>
        <w:t>hvordan</w:t>
      </w:r>
      <w:r>
        <w:rPr>
          <w:color w:val="231F20"/>
          <w:spacing w:val="-5"/>
        </w:rPr>
        <w:t xml:space="preserve"> </w:t>
      </w:r>
      <w:r>
        <w:rPr>
          <w:color w:val="231F20"/>
        </w:rPr>
        <w:t>de</w:t>
      </w:r>
      <w:r>
        <w:rPr>
          <w:color w:val="231F20"/>
          <w:spacing w:val="-5"/>
        </w:rPr>
        <w:t xml:space="preserve"> </w:t>
      </w:r>
      <w:r>
        <w:rPr>
          <w:color w:val="231F20"/>
        </w:rPr>
        <w:t>har</w:t>
      </w:r>
      <w:r>
        <w:rPr>
          <w:color w:val="231F20"/>
          <w:spacing w:val="-5"/>
        </w:rPr>
        <w:t xml:space="preserve"> </w:t>
      </w:r>
      <w:r>
        <w:rPr>
          <w:color w:val="231F20"/>
        </w:rPr>
        <w:t>det,</w:t>
      </w:r>
      <w:r>
        <w:rPr>
          <w:color w:val="231F20"/>
          <w:spacing w:val="-5"/>
        </w:rPr>
        <w:t xml:space="preserve"> </w:t>
      </w:r>
      <w:r>
        <w:rPr>
          <w:color w:val="231F20"/>
        </w:rPr>
        <w:t>en</w:t>
      </w:r>
      <w:r>
        <w:rPr>
          <w:color w:val="231F20"/>
          <w:spacing w:val="-5"/>
        </w:rPr>
        <w:t xml:space="preserve"> </w:t>
      </w:r>
      <w:r>
        <w:rPr>
          <w:color w:val="231F20"/>
        </w:rPr>
        <w:t>tid</w:t>
      </w:r>
      <w:r>
        <w:rPr>
          <w:color w:val="231F20"/>
          <w:spacing w:val="-5"/>
        </w:rPr>
        <w:t xml:space="preserve"> </w:t>
      </w:r>
      <w:r>
        <w:rPr>
          <w:color w:val="231F20"/>
        </w:rPr>
        <w:t>etter at behandlingen er avsluttet. Det er et godt tegn.</w:t>
      </w:r>
    </w:p>
    <w:p w14:paraId="1FA2C617" w14:textId="77777777" w:rsidR="001419A2" w:rsidRDefault="001419A2">
      <w:pPr>
        <w:pStyle w:val="Brdtekst"/>
        <w:spacing w:before="65"/>
        <w:ind w:left="0"/>
        <w:jc w:val="left"/>
      </w:pPr>
    </w:p>
    <w:p w14:paraId="42962A16" w14:textId="77777777" w:rsidR="001419A2" w:rsidRDefault="00000000">
      <w:pPr>
        <w:pStyle w:val="Overskrift4"/>
        <w:ind w:left="330"/>
      </w:pPr>
      <w:r>
        <w:rPr>
          <w:color w:val="231F20"/>
        </w:rPr>
        <w:t>Psykiske</w:t>
      </w:r>
      <w:r>
        <w:rPr>
          <w:color w:val="231F20"/>
          <w:spacing w:val="-1"/>
        </w:rPr>
        <w:t xml:space="preserve"> </w:t>
      </w:r>
      <w:r>
        <w:rPr>
          <w:color w:val="231F20"/>
        </w:rPr>
        <w:t xml:space="preserve">skift og psykisk </w:t>
      </w:r>
      <w:r>
        <w:rPr>
          <w:color w:val="231F20"/>
          <w:spacing w:val="-2"/>
        </w:rPr>
        <w:t>endring</w:t>
      </w:r>
    </w:p>
    <w:p w14:paraId="15D95DA5" w14:textId="77777777" w:rsidR="001419A2" w:rsidRDefault="00000000">
      <w:pPr>
        <w:pStyle w:val="Brdtekst"/>
        <w:spacing w:before="200"/>
        <w:ind w:left="330" w:right="101"/>
      </w:pPr>
      <w:r>
        <w:rPr>
          <w:color w:val="231F20"/>
        </w:rPr>
        <w:t>Man må være oppmerksom på forskjellen mellom psykiske skift og psykisk endring, da</w:t>
      </w:r>
      <w:r>
        <w:rPr>
          <w:color w:val="231F20"/>
          <w:spacing w:val="-6"/>
        </w:rPr>
        <w:t xml:space="preserve"> </w:t>
      </w:r>
      <w:r>
        <w:rPr>
          <w:color w:val="231F20"/>
        </w:rPr>
        <w:t>klientens</w:t>
      </w:r>
      <w:r>
        <w:rPr>
          <w:color w:val="231F20"/>
          <w:spacing w:val="-6"/>
        </w:rPr>
        <w:t xml:space="preserve"> </w:t>
      </w:r>
      <w:r>
        <w:rPr>
          <w:color w:val="231F20"/>
        </w:rPr>
        <w:t>endringsbekreftelser</w:t>
      </w:r>
      <w:r>
        <w:rPr>
          <w:color w:val="231F20"/>
          <w:spacing w:val="-6"/>
        </w:rPr>
        <w:t xml:space="preserve"> </w:t>
      </w:r>
      <w:r>
        <w:rPr>
          <w:color w:val="231F20"/>
        </w:rPr>
        <w:t>kan</w:t>
      </w:r>
      <w:r>
        <w:rPr>
          <w:color w:val="231F20"/>
          <w:spacing w:val="-6"/>
        </w:rPr>
        <w:t xml:space="preserve"> </w:t>
      </w:r>
      <w:r>
        <w:rPr>
          <w:color w:val="231F20"/>
        </w:rPr>
        <w:t>være</w:t>
      </w:r>
      <w:r>
        <w:rPr>
          <w:color w:val="231F20"/>
          <w:spacing w:val="-6"/>
        </w:rPr>
        <w:t xml:space="preserve"> </w:t>
      </w:r>
      <w:r>
        <w:rPr>
          <w:color w:val="231F20"/>
        </w:rPr>
        <w:t>et</w:t>
      </w:r>
      <w:r>
        <w:rPr>
          <w:color w:val="231F20"/>
          <w:spacing w:val="-6"/>
        </w:rPr>
        <w:t xml:space="preserve"> </w:t>
      </w:r>
      <w:r>
        <w:rPr>
          <w:color w:val="231F20"/>
        </w:rPr>
        <w:t>uttrykk</w:t>
      </w:r>
      <w:r>
        <w:rPr>
          <w:color w:val="231F20"/>
          <w:spacing w:val="-6"/>
        </w:rPr>
        <w:t xml:space="preserve"> </w:t>
      </w:r>
      <w:r>
        <w:rPr>
          <w:color w:val="231F20"/>
        </w:rPr>
        <w:t>for</w:t>
      </w:r>
      <w:r>
        <w:rPr>
          <w:color w:val="231F20"/>
          <w:spacing w:val="-6"/>
        </w:rPr>
        <w:t xml:space="preserve"> </w:t>
      </w:r>
      <w:r>
        <w:rPr>
          <w:color w:val="231F20"/>
        </w:rPr>
        <w:t>at</w:t>
      </w:r>
      <w:r>
        <w:rPr>
          <w:color w:val="231F20"/>
          <w:spacing w:val="-6"/>
        </w:rPr>
        <w:t xml:space="preserve"> </w:t>
      </w:r>
      <w:r>
        <w:rPr>
          <w:color w:val="231F20"/>
        </w:rPr>
        <w:t>det</w:t>
      </w:r>
      <w:r>
        <w:rPr>
          <w:color w:val="231F20"/>
          <w:spacing w:val="-6"/>
        </w:rPr>
        <w:t xml:space="preserve"> </w:t>
      </w:r>
      <w:r>
        <w:rPr>
          <w:color w:val="231F20"/>
        </w:rPr>
        <w:t>kun</w:t>
      </w:r>
      <w:r>
        <w:rPr>
          <w:color w:val="231F20"/>
          <w:spacing w:val="-6"/>
        </w:rPr>
        <w:t xml:space="preserve"> </w:t>
      </w:r>
      <w:r>
        <w:rPr>
          <w:color w:val="231F20"/>
        </w:rPr>
        <w:t>har</w:t>
      </w:r>
      <w:r>
        <w:rPr>
          <w:color w:val="231F20"/>
          <w:spacing w:val="-6"/>
        </w:rPr>
        <w:t xml:space="preserve"> </w:t>
      </w:r>
      <w:r>
        <w:rPr>
          <w:color w:val="231F20"/>
        </w:rPr>
        <w:t>skjedd</w:t>
      </w:r>
      <w:r>
        <w:rPr>
          <w:color w:val="231F20"/>
          <w:spacing w:val="-6"/>
        </w:rPr>
        <w:t xml:space="preserve"> </w:t>
      </w:r>
      <w:r>
        <w:rPr>
          <w:color w:val="231F20"/>
        </w:rPr>
        <w:t>et</w:t>
      </w:r>
      <w:r>
        <w:rPr>
          <w:color w:val="231F20"/>
          <w:spacing w:val="-6"/>
        </w:rPr>
        <w:t xml:space="preserve"> </w:t>
      </w:r>
      <w:r>
        <w:rPr>
          <w:color w:val="231F20"/>
        </w:rPr>
        <w:t>psy- kisk skift. Man trenger ofte flere informasjoner før man kan være helt trygg på at det har skjedd reelle psykiske endringer. Flere positive utsagn knyttet til tidligere ubeha- gelige opplevelser er tegn på at det har skjedd psykiske endringer.</w:t>
      </w:r>
    </w:p>
    <w:p w14:paraId="4EEA39A3" w14:textId="77777777" w:rsidR="001419A2" w:rsidRDefault="001419A2">
      <w:pPr>
        <w:pStyle w:val="Brdtekst"/>
        <w:spacing w:before="65"/>
        <w:ind w:left="0"/>
        <w:jc w:val="left"/>
      </w:pPr>
    </w:p>
    <w:p w14:paraId="0AB212FC" w14:textId="77777777" w:rsidR="001419A2" w:rsidRDefault="00000000">
      <w:pPr>
        <w:pStyle w:val="Overskrift4"/>
        <w:ind w:left="330"/>
      </w:pPr>
      <w:r>
        <w:rPr>
          <w:color w:val="231F20"/>
        </w:rPr>
        <w:t>Enstavelsesord</w:t>
      </w:r>
      <w:r>
        <w:rPr>
          <w:color w:val="231F20"/>
          <w:spacing w:val="-2"/>
        </w:rPr>
        <w:t xml:space="preserve"> </w:t>
      </w:r>
      <w:r>
        <w:rPr>
          <w:color w:val="231F20"/>
        </w:rPr>
        <w:t>og</w:t>
      </w:r>
      <w:r>
        <w:rPr>
          <w:color w:val="231F20"/>
          <w:spacing w:val="-2"/>
        </w:rPr>
        <w:t xml:space="preserve"> usikkerhet</w:t>
      </w:r>
    </w:p>
    <w:p w14:paraId="6C8F0F2F" w14:textId="77777777" w:rsidR="001419A2" w:rsidRDefault="00000000">
      <w:pPr>
        <w:pStyle w:val="Brdtekst"/>
        <w:spacing w:before="200"/>
        <w:ind w:left="330" w:right="100"/>
      </w:pPr>
      <w:r>
        <w:rPr>
          <w:color w:val="231F20"/>
        </w:rPr>
        <w:t>Mens enkelte klienter bruker store ord for å formidle sine følelser, svarer andre med enstavelsesord</w:t>
      </w:r>
      <w:r>
        <w:rPr>
          <w:color w:val="231F20"/>
          <w:spacing w:val="-13"/>
        </w:rPr>
        <w:t xml:space="preserve"> </w:t>
      </w:r>
      <w:r>
        <w:rPr>
          <w:color w:val="231F20"/>
        </w:rPr>
        <w:t>som</w:t>
      </w:r>
      <w:r>
        <w:rPr>
          <w:color w:val="231F20"/>
          <w:spacing w:val="-12"/>
        </w:rPr>
        <w:t xml:space="preserve"> </w:t>
      </w:r>
      <w:r>
        <w:rPr>
          <w:color w:val="231F20"/>
        </w:rPr>
        <w:t>«ja»</w:t>
      </w:r>
      <w:r>
        <w:rPr>
          <w:color w:val="231F20"/>
          <w:spacing w:val="-13"/>
        </w:rPr>
        <w:t xml:space="preserve"> </w:t>
      </w:r>
      <w:r>
        <w:rPr>
          <w:color w:val="231F20"/>
        </w:rPr>
        <w:t>eller</w:t>
      </w:r>
      <w:r>
        <w:rPr>
          <w:color w:val="231F20"/>
          <w:spacing w:val="-12"/>
        </w:rPr>
        <w:t xml:space="preserve"> </w:t>
      </w:r>
      <w:r>
        <w:rPr>
          <w:color w:val="231F20"/>
        </w:rPr>
        <w:t>«nei».</w:t>
      </w:r>
      <w:r>
        <w:rPr>
          <w:color w:val="231F20"/>
          <w:spacing w:val="-13"/>
        </w:rPr>
        <w:t xml:space="preserve"> </w:t>
      </w:r>
      <w:r>
        <w:rPr>
          <w:color w:val="231F20"/>
        </w:rPr>
        <w:t>De</w:t>
      </w:r>
      <w:r>
        <w:rPr>
          <w:color w:val="231F20"/>
          <w:spacing w:val="-12"/>
        </w:rPr>
        <w:t xml:space="preserve"> </w:t>
      </w:r>
      <w:r>
        <w:rPr>
          <w:color w:val="231F20"/>
        </w:rPr>
        <w:t>er</w:t>
      </w:r>
      <w:r>
        <w:rPr>
          <w:color w:val="231F20"/>
          <w:spacing w:val="-13"/>
        </w:rPr>
        <w:t xml:space="preserve"> </w:t>
      </w:r>
      <w:r>
        <w:rPr>
          <w:color w:val="231F20"/>
        </w:rPr>
        <w:t>langt</w:t>
      </w:r>
      <w:r>
        <w:rPr>
          <w:color w:val="231F20"/>
          <w:spacing w:val="-12"/>
        </w:rPr>
        <w:t xml:space="preserve"> </w:t>
      </w:r>
      <w:r>
        <w:rPr>
          <w:color w:val="231F20"/>
        </w:rPr>
        <w:t>mer</w:t>
      </w:r>
      <w:r>
        <w:rPr>
          <w:color w:val="231F20"/>
          <w:spacing w:val="-13"/>
        </w:rPr>
        <w:t xml:space="preserve"> </w:t>
      </w:r>
      <w:r>
        <w:rPr>
          <w:color w:val="231F20"/>
        </w:rPr>
        <w:t>forsiktige</w:t>
      </w:r>
      <w:r>
        <w:rPr>
          <w:color w:val="231F20"/>
          <w:spacing w:val="-12"/>
        </w:rPr>
        <w:t xml:space="preserve"> </w:t>
      </w:r>
      <w:r>
        <w:rPr>
          <w:color w:val="231F20"/>
        </w:rPr>
        <w:t>språklig.</w:t>
      </w:r>
      <w:r>
        <w:rPr>
          <w:color w:val="231F20"/>
          <w:spacing w:val="-13"/>
        </w:rPr>
        <w:t xml:space="preserve"> </w:t>
      </w:r>
      <w:r>
        <w:rPr>
          <w:color w:val="231F20"/>
        </w:rPr>
        <w:t>Her</w:t>
      </w:r>
      <w:r>
        <w:rPr>
          <w:color w:val="231F20"/>
          <w:spacing w:val="-12"/>
        </w:rPr>
        <w:t xml:space="preserve"> </w:t>
      </w:r>
      <w:r>
        <w:rPr>
          <w:color w:val="231F20"/>
        </w:rPr>
        <w:t>er</w:t>
      </w:r>
      <w:r>
        <w:rPr>
          <w:color w:val="231F20"/>
          <w:spacing w:val="-13"/>
        </w:rPr>
        <w:t xml:space="preserve"> </w:t>
      </w:r>
      <w:r>
        <w:rPr>
          <w:color w:val="231F20"/>
        </w:rPr>
        <w:t>det</w:t>
      </w:r>
      <w:r>
        <w:rPr>
          <w:color w:val="231F20"/>
          <w:spacing w:val="-12"/>
        </w:rPr>
        <w:t xml:space="preserve"> </w:t>
      </w:r>
      <w:r>
        <w:rPr>
          <w:color w:val="231F20"/>
        </w:rPr>
        <w:t>nød- vendig</w:t>
      </w:r>
      <w:r>
        <w:rPr>
          <w:color w:val="231F20"/>
          <w:spacing w:val="-13"/>
        </w:rPr>
        <w:t xml:space="preserve"> </w:t>
      </w:r>
      <w:r>
        <w:rPr>
          <w:color w:val="231F20"/>
        </w:rPr>
        <w:t>å</w:t>
      </w:r>
      <w:r>
        <w:rPr>
          <w:color w:val="231F20"/>
          <w:spacing w:val="-12"/>
        </w:rPr>
        <w:t xml:space="preserve"> </w:t>
      </w:r>
      <w:r>
        <w:rPr>
          <w:color w:val="231F20"/>
        </w:rPr>
        <w:t>undersøke</w:t>
      </w:r>
      <w:r>
        <w:rPr>
          <w:color w:val="231F20"/>
          <w:spacing w:val="-13"/>
        </w:rPr>
        <w:t xml:space="preserve"> </w:t>
      </w:r>
      <w:r>
        <w:rPr>
          <w:color w:val="231F20"/>
        </w:rPr>
        <w:t>hvilke</w:t>
      </w:r>
      <w:r>
        <w:rPr>
          <w:color w:val="231F20"/>
          <w:spacing w:val="-12"/>
        </w:rPr>
        <w:t xml:space="preserve"> </w:t>
      </w:r>
      <w:r>
        <w:rPr>
          <w:color w:val="231F20"/>
        </w:rPr>
        <w:t>følelsesmessige</w:t>
      </w:r>
      <w:r>
        <w:rPr>
          <w:color w:val="231F20"/>
          <w:spacing w:val="-13"/>
        </w:rPr>
        <w:t xml:space="preserve"> </w:t>
      </w:r>
      <w:r>
        <w:rPr>
          <w:color w:val="231F20"/>
        </w:rPr>
        <w:t>reaksjoner</w:t>
      </w:r>
      <w:r>
        <w:rPr>
          <w:color w:val="231F20"/>
          <w:spacing w:val="-12"/>
        </w:rPr>
        <w:t xml:space="preserve"> </w:t>
      </w:r>
      <w:r>
        <w:rPr>
          <w:color w:val="231F20"/>
        </w:rPr>
        <w:t>som</w:t>
      </w:r>
      <w:r>
        <w:rPr>
          <w:color w:val="231F20"/>
          <w:spacing w:val="-13"/>
        </w:rPr>
        <w:t xml:space="preserve"> </w:t>
      </w:r>
      <w:r>
        <w:rPr>
          <w:color w:val="231F20"/>
        </w:rPr>
        <w:t>ligger</w:t>
      </w:r>
      <w:r>
        <w:rPr>
          <w:color w:val="231F20"/>
          <w:spacing w:val="-12"/>
        </w:rPr>
        <w:t xml:space="preserve"> </w:t>
      </w:r>
      <w:r>
        <w:rPr>
          <w:color w:val="231F20"/>
        </w:rPr>
        <w:t>til</w:t>
      </w:r>
      <w:r>
        <w:rPr>
          <w:color w:val="231F20"/>
          <w:spacing w:val="-13"/>
        </w:rPr>
        <w:t xml:space="preserve"> </w:t>
      </w:r>
      <w:r>
        <w:rPr>
          <w:color w:val="231F20"/>
        </w:rPr>
        <w:t>grunn</w:t>
      </w:r>
      <w:r>
        <w:rPr>
          <w:color w:val="231F20"/>
          <w:spacing w:val="-12"/>
        </w:rPr>
        <w:t xml:space="preserve"> </w:t>
      </w:r>
      <w:r>
        <w:rPr>
          <w:color w:val="231F20"/>
        </w:rPr>
        <w:t>for</w:t>
      </w:r>
      <w:r>
        <w:rPr>
          <w:color w:val="231F20"/>
          <w:spacing w:val="-13"/>
        </w:rPr>
        <w:t xml:space="preserve"> </w:t>
      </w:r>
      <w:r>
        <w:rPr>
          <w:color w:val="231F20"/>
        </w:rPr>
        <w:t>klientens enkle «ja», «ok», «bra» eller «hm». Akademikere har et langt rikere språk og bruker flere ord enn ungdommer for å beskrive sin situasjon og om behandlingen fungerer, selv</w:t>
      </w:r>
      <w:r>
        <w:rPr>
          <w:color w:val="231F20"/>
          <w:spacing w:val="-2"/>
        </w:rPr>
        <w:t xml:space="preserve"> </w:t>
      </w:r>
      <w:r>
        <w:rPr>
          <w:color w:val="231F20"/>
        </w:rPr>
        <w:t>om</w:t>
      </w:r>
      <w:r>
        <w:rPr>
          <w:color w:val="231F20"/>
          <w:spacing w:val="-2"/>
        </w:rPr>
        <w:t xml:space="preserve"> </w:t>
      </w:r>
      <w:r>
        <w:rPr>
          <w:color w:val="231F20"/>
        </w:rPr>
        <w:t>14-åringene</w:t>
      </w:r>
      <w:r>
        <w:rPr>
          <w:color w:val="231F20"/>
          <w:spacing w:val="-2"/>
        </w:rPr>
        <w:t xml:space="preserve"> </w:t>
      </w:r>
      <w:r>
        <w:rPr>
          <w:color w:val="231F20"/>
        </w:rPr>
        <w:t>kan</w:t>
      </w:r>
      <w:r>
        <w:rPr>
          <w:color w:val="231F20"/>
          <w:spacing w:val="-2"/>
        </w:rPr>
        <w:t xml:space="preserve"> </w:t>
      </w:r>
      <w:r>
        <w:rPr>
          <w:color w:val="231F20"/>
        </w:rPr>
        <w:t>endre</w:t>
      </w:r>
      <w:r>
        <w:rPr>
          <w:color w:val="231F20"/>
          <w:spacing w:val="-2"/>
        </w:rPr>
        <w:t xml:space="preserve"> </w:t>
      </w:r>
      <w:r>
        <w:rPr>
          <w:color w:val="231F20"/>
        </w:rPr>
        <w:t>seg</w:t>
      </w:r>
      <w:r>
        <w:rPr>
          <w:color w:val="231F20"/>
          <w:spacing w:val="-2"/>
        </w:rPr>
        <w:t xml:space="preserve"> </w:t>
      </w:r>
      <w:r>
        <w:rPr>
          <w:color w:val="231F20"/>
        </w:rPr>
        <w:t>raskere</w:t>
      </w:r>
      <w:r>
        <w:rPr>
          <w:color w:val="231F20"/>
          <w:spacing w:val="-2"/>
        </w:rPr>
        <w:t xml:space="preserve"> </w:t>
      </w:r>
      <w:r>
        <w:rPr>
          <w:color w:val="231F20"/>
        </w:rPr>
        <w:t>og</w:t>
      </w:r>
      <w:r>
        <w:rPr>
          <w:color w:val="231F20"/>
          <w:spacing w:val="-2"/>
        </w:rPr>
        <w:t xml:space="preserve"> </w:t>
      </w:r>
      <w:r>
        <w:rPr>
          <w:color w:val="231F20"/>
        </w:rPr>
        <w:t>gjennomgå</w:t>
      </w:r>
      <w:r>
        <w:rPr>
          <w:color w:val="231F20"/>
          <w:spacing w:val="-2"/>
        </w:rPr>
        <w:t xml:space="preserve"> </w:t>
      </w:r>
      <w:r>
        <w:rPr>
          <w:color w:val="231F20"/>
        </w:rPr>
        <w:t>større</w:t>
      </w:r>
      <w:r>
        <w:rPr>
          <w:color w:val="231F20"/>
          <w:spacing w:val="-2"/>
        </w:rPr>
        <w:t xml:space="preserve"> </w:t>
      </w:r>
      <w:r>
        <w:rPr>
          <w:color w:val="231F20"/>
        </w:rPr>
        <w:t>endringer</w:t>
      </w:r>
      <w:r>
        <w:rPr>
          <w:color w:val="231F20"/>
          <w:spacing w:val="-2"/>
        </w:rPr>
        <w:t xml:space="preserve"> </w:t>
      </w:r>
      <w:r>
        <w:rPr>
          <w:color w:val="231F20"/>
        </w:rPr>
        <w:t>på</w:t>
      </w:r>
      <w:r>
        <w:rPr>
          <w:color w:val="231F20"/>
          <w:spacing w:val="-2"/>
        </w:rPr>
        <w:t xml:space="preserve"> </w:t>
      </w:r>
      <w:r>
        <w:rPr>
          <w:color w:val="231F20"/>
        </w:rPr>
        <w:t>kortere tid enn akademikere på 50.</w:t>
      </w:r>
    </w:p>
    <w:p w14:paraId="47465C69" w14:textId="77777777" w:rsidR="001419A2" w:rsidRDefault="001419A2">
      <w:pPr>
        <w:pStyle w:val="Brdtekst"/>
        <w:spacing w:before="64"/>
        <w:ind w:left="0"/>
        <w:jc w:val="left"/>
      </w:pPr>
    </w:p>
    <w:p w14:paraId="7153F5FE" w14:textId="77777777" w:rsidR="001419A2" w:rsidRDefault="00000000">
      <w:pPr>
        <w:pStyle w:val="Overskrift4"/>
        <w:spacing w:before="1"/>
        <w:ind w:left="330"/>
      </w:pPr>
      <w:r>
        <w:rPr>
          <w:color w:val="231F20"/>
        </w:rPr>
        <w:t>Kartlegging</w:t>
      </w:r>
      <w:r>
        <w:rPr>
          <w:color w:val="231F20"/>
          <w:spacing w:val="-1"/>
        </w:rPr>
        <w:t xml:space="preserve"> </w:t>
      </w:r>
      <w:r>
        <w:rPr>
          <w:color w:val="231F20"/>
        </w:rPr>
        <w:t>og</w:t>
      </w:r>
      <w:r>
        <w:rPr>
          <w:color w:val="231F20"/>
          <w:spacing w:val="-1"/>
        </w:rPr>
        <w:t xml:space="preserve"> </w:t>
      </w:r>
      <w:r>
        <w:rPr>
          <w:color w:val="231F20"/>
        </w:rPr>
        <w:t>nye</w:t>
      </w:r>
      <w:r>
        <w:rPr>
          <w:color w:val="231F20"/>
          <w:spacing w:val="-1"/>
        </w:rPr>
        <w:t xml:space="preserve"> </w:t>
      </w:r>
      <w:r>
        <w:rPr>
          <w:color w:val="231F20"/>
          <w:spacing w:val="-5"/>
        </w:rPr>
        <w:t>mål</w:t>
      </w:r>
    </w:p>
    <w:p w14:paraId="3D1106E9" w14:textId="77777777" w:rsidR="001419A2" w:rsidRDefault="00000000">
      <w:pPr>
        <w:pStyle w:val="Brdtekst"/>
        <w:spacing w:before="200"/>
        <w:ind w:left="330" w:right="100"/>
      </w:pPr>
      <w:r>
        <w:rPr>
          <w:color w:val="231F20"/>
        </w:rPr>
        <w:t>Enkelte schizofrene har utviklet en forestilling om at det ikke er mulig å bli helt bra. Ved</w:t>
      </w:r>
      <w:r>
        <w:rPr>
          <w:color w:val="231F20"/>
          <w:spacing w:val="-7"/>
        </w:rPr>
        <w:t xml:space="preserve"> </w:t>
      </w:r>
      <w:r>
        <w:rPr>
          <w:color w:val="231F20"/>
        </w:rPr>
        <w:t>konsultasjonens</w:t>
      </w:r>
      <w:r>
        <w:rPr>
          <w:color w:val="231F20"/>
          <w:spacing w:val="-7"/>
        </w:rPr>
        <w:t xml:space="preserve"> </w:t>
      </w:r>
      <w:r>
        <w:rPr>
          <w:color w:val="231F20"/>
        </w:rPr>
        <w:t>slutt</w:t>
      </w:r>
      <w:r>
        <w:rPr>
          <w:color w:val="231F20"/>
          <w:spacing w:val="-7"/>
        </w:rPr>
        <w:t xml:space="preserve"> </w:t>
      </w:r>
      <w:r>
        <w:rPr>
          <w:color w:val="231F20"/>
        </w:rPr>
        <w:t>kan</w:t>
      </w:r>
      <w:r>
        <w:rPr>
          <w:color w:val="231F20"/>
          <w:spacing w:val="-7"/>
        </w:rPr>
        <w:t xml:space="preserve"> </w:t>
      </w:r>
      <w:r>
        <w:rPr>
          <w:color w:val="231F20"/>
        </w:rPr>
        <w:t>man</w:t>
      </w:r>
      <w:r>
        <w:rPr>
          <w:color w:val="231F20"/>
          <w:spacing w:val="-7"/>
        </w:rPr>
        <w:t xml:space="preserve"> </w:t>
      </w:r>
      <w:r>
        <w:rPr>
          <w:color w:val="231F20"/>
        </w:rPr>
        <w:t>derfor</w:t>
      </w:r>
      <w:r>
        <w:rPr>
          <w:color w:val="231F20"/>
          <w:spacing w:val="-7"/>
        </w:rPr>
        <w:t xml:space="preserve"> </w:t>
      </w:r>
      <w:r>
        <w:rPr>
          <w:color w:val="231F20"/>
        </w:rPr>
        <w:t>kartlegge</w:t>
      </w:r>
      <w:r>
        <w:rPr>
          <w:color w:val="231F20"/>
          <w:spacing w:val="-7"/>
        </w:rPr>
        <w:t xml:space="preserve"> </w:t>
      </w:r>
      <w:r>
        <w:rPr>
          <w:color w:val="231F20"/>
        </w:rPr>
        <w:t>om</w:t>
      </w:r>
      <w:r>
        <w:rPr>
          <w:color w:val="231F20"/>
          <w:spacing w:val="-7"/>
        </w:rPr>
        <w:t xml:space="preserve"> </w:t>
      </w:r>
      <w:r>
        <w:rPr>
          <w:color w:val="231F20"/>
        </w:rPr>
        <w:t>klientene</w:t>
      </w:r>
      <w:r>
        <w:rPr>
          <w:color w:val="231F20"/>
          <w:spacing w:val="-7"/>
        </w:rPr>
        <w:t xml:space="preserve"> </w:t>
      </w:r>
      <w:r>
        <w:rPr>
          <w:color w:val="231F20"/>
        </w:rPr>
        <w:t>er</w:t>
      </w:r>
      <w:r>
        <w:rPr>
          <w:color w:val="231F20"/>
          <w:spacing w:val="-7"/>
        </w:rPr>
        <w:t xml:space="preserve"> </w:t>
      </w:r>
      <w:r>
        <w:rPr>
          <w:color w:val="231F20"/>
        </w:rPr>
        <w:t>fornøyde</w:t>
      </w:r>
      <w:r>
        <w:rPr>
          <w:color w:val="231F20"/>
          <w:spacing w:val="-7"/>
        </w:rPr>
        <w:t xml:space="preserve"> </w:t>
      </w:r>
      <w:r>
        <w:rPr>
          <w:color w:val="231F20"/>
        </w:rPr>
        <w:t>med</w:t>
      </w:r>
      <w:r>
        <w:rPr>
          <w:color w:val="231F20"/>
          <w:spacing w:val="-7"/>
        </w:rPr>
        <w:t xml:space="preserve"> </w:t>
      </w:r>
      <w:r>
        <w:rPr>
          <w:color w:val="231F20"/>
        </w:rPr>
        <w:t>de målene</w:t>
      </w:r>
      <w:r>
        <w:rPr>
          <w:color w:val="231F20"/>
          <w:spacing w:val="2"/>
        </w:rPr>
        <w:t xml:space="preserve"> </w:t>
      </w:r>
      <w:r>
        <w:rPr>
          <w:color w:val="231F20"/>
        </w:rPr>
        <w:t>de</w:t>
      </w:r>
      <w:r>
        <w:rPr>
          <w:color w:val="231F20"/>
          <w:spacing w:val="3"/>
        </w:rPr>
        <w:t xml:space="preserve"> </w:t>
      </w:r>
      <w:r>
        <w:rPr>
          <w:color w:val="231F20"/>
        </w:rPr>
        <w:t>satte</w:t>
      </w:r>
      <w:r>
        <w:rPr>
          <w:color w:val="231F20"/>
          <w:spacing w:val="3"/>
        </w:rPr>
        <w:t xml:space="preserve"> </w:t>
      </w:r>
      <w:r>
        <w:rPr>
          <w:color w:val="231F20"/>
        </w:rPr>
        <w:t>seg</w:t>
      </w:r>
      <w:r>
        <w:rPr>
          <w:color w:val="231F20"/>
          <w:spacing w:val="3"/>
        </w:rPr>
        <w:t xml:space="preserve"> </w:t>
      </w:r>
      <w:r>
        <w:rPr>
          <w:color w:val="231F20"/>
        </w:rPr>
        <w:t>ved</w:t>
      </w:r>
      <w:r>
        <w:rPr>
          <w:color w:val="231F20"/>
          <w:spacing w:val="2"/>
        </w:rPr>
        <w:t xml:space="preserve"> </w:t>
      </w:r>
      <w:r>
        <w:rPr>
          <w:color w:val="231F20"/>
        </w:rPr>
        <w:t>behandlingens</w:t>
      </w:r>
      <w:r>
        <w:rPr>
          <w:color w:val="231F20"/>
          <w:spacing w:val="3"/>
        </w:rPr>
        <w:t xml:space="preserve"> </w:t>
      </w:r>
      <w:r>
        <w:rPr>
          <w:color w:val="231F20"/>
        </w:rPr>
        <w:t>begynnelse,</w:t>
      </w:r>
      <w:r>
        <w:rPr>
          <w:color w:val="231F20"/>
          <w:spacing w:val="3"/>
        </w:rPr>
        <w:t xml:space="preserve"> </w:t>
      </w:r>
      <w:r>
        <w:rPr>
          <w:color w:val="231F20"/>
        </w:rPr>
        <w:t>eller</w:t>
      </w:r>
      <w:r>
        <w:rPr>
          <w:color w:val="231F20"/>
          <w:spacing w:val="3"/>
        </w:rPr>
        <w:t xml:space="preserve"> </w:t>
      </w:r>
      <w:r>
        <w:rPr>
          <w:color w:val="231F20"/>
        </w:rPr>
        <w:t>om</w:t>
      </w:r>
      <w:r>
        <w:rPr>
          <w:color w:val="231F20"/>
          <w:spacing w:val="2"/>
        </w:rPr>
        <w:t xml:space="preserve"> </w:t>
      </w:r>
      <w:r>
        <w:rPr>
          <w:color w:val="231F20"/>
        </w:rPr>
        <w:t>de</w:t>
      </w:r>
      <w:r>
        <w:rPr>
          <w:color w:val="231F20"/>
          <w:spacing w:val="3"/>
        </w:rPr>
        <w:t xml:space="preserve"> </w:t>
      </w:r>
      <w:r>
        <w:rPr>
          <w:color w:val="231F20"/>
        </w:rPr>
        <w:t>ønsker</w:t>
      </w:r>
      <w:r>
        <w:rPr>
          <w:color w:val="231F20"/>
          <w:spacing w:val="3"/>
        </w:rPr>
        <w:t xml:space="preserve"> </w:t>
      </w:r>
      <w:r>
        <w:rPr>
          <w:color w:val="231F20"/>
        </w:rPr>
        <w:t>en</w:t>
      </w:r>
      <w:r>
        <w:rPr>
          <w:color w:val="231F20"/>
          <w:spacing w:val="3"/>
        </w:rPr>
        <w:t xml:space="preserve"> </w:t>
      </w:r>
      <w:r>
        <w:rPr>
          <w:color w:val="231F20"/>
        </w:rPr>
        <w:t>enda</w:t>
      </w:r>
      <w:r>
        <w:rPr>
          <w:color w:val="231F20"/>
          <w:spacing w:val="3"/>
        </w:rPr>
        <w:t xml:space="preserve"> </w:t>
      </w:r>
      <w:r>
        <w:rPr>
          <w:color w:val="231F20"/>
          <w:spacing w:val="-2"/>
        </w:rPr>
        <w:t>bedre</w:t>
      </w:r>
    </w:p>
    <w:p w14:paraId="5142F960" w14:textId="77777777" w:rsidR="001419A2" w:rsidRDefault="001419A2">
      <w:pPr>
        <w:sectPr w:rsidR="001419A2">
          <w:pgSz w:w="9640" w:h="13610"/>
          <w:pgMar w:top="900" w:right="860" w:bottom="660" w:left="860" w:header="345" w:footer="460" w:gutter="0"/>
          <w:cols w:space="708"/>
        </w:sectPr>
      </w:pPr>
    </w:p>
    <w:p w14:paraId="1165C4D3" w14:textId="77777777" w:rsidR="001419A2" w:rsidRDefault="00000000">
      <w:pPr>
        <w:pStyle w:val="Brdtekst"/>
        <w:spacing w:before="126"/>
        <w:ind w:right="327"/>
      </w:pPr>
      <w:r>
        <w:rPr>
          <w:color w:val="231F20"/>
        </w:rPr>
        <w:lastRenderedPageBreak/>
        <w:t>situasjon. Enkelte klienter ønsker å få det bedre selv om det fungerer ganske bra. De kan også ønske å bli flinkere i noe de allerede er flinke til.</w:t>
      </w:r>
    </w:p>
    <w:p w14:paraId="083C8A2E" w14:textId="77777777" w:rsidR="001419A2" w:rsidRDefault="00000000">
      <w:pPr>
        <w:pStyle w:val="Brdtekst"/>
        <w:ind w:right="327" w:firstLine="283"/>
      </w:pPr>
      <w:r>
        <w:rPr>
          <w:color w:val="231F20"/>
        </w:rPr>
        <w:t>I LBTS innebærer enhver intervensjon en form for kartlegging i den forstand at klientens reaksjoner på terapeutens intervensjoner rommer viktig informasjon om klientens</w:t>
      </w:r>
      <w:r>
        <w:rPr>
          <w:color w:val="231F20"/>
          <w:spacing w:val="-3"/>
        </w:rPr>
        <w:t xml:space="preserve"> </w:t>
      </w:r>
      <w:r>
        <w:rPr>
          <w:color w:val="231F20"/>
        </w:rPr>
        <w:t>plage</w:t>
      </w:r>
      <w:r>
        <w:rPr>
          <w:color w:val="231F20"/>
          <w:spacing w:val="-3"/>
        </w:rPr>
        <w:t xml:space="preserve"> </w:t>
      </w:r>
      <w:r>
        <w:rPr>
          <w:color w:val="231F20"/>
        </w:rPr>
        <w:t>og</w:t>
      </w:r>
      <w:r>
        <w:rPr>
          <w:color w:val="231F20"/>
          <w:spacing w:val="-3"/>
        </w:rPr>
        <w:t xml:space="preserve"> </w:t>
      </w:r>
      <w:r>
        <w:rPr>
          <w:color w:val="231F20"/>
        </w:rPr>
        <w:t>om</w:t>
      </w:r>
      <w:r>
        <w:rPr>
          <w:color w:val="231F20"/>
          <w:spacing w:val="-3"/>
        </w:rPr>
        <w:t xml:space="preserve"> </w:t>
      </w:r>
      <w:r>
        <w:rPr>
          <w:color w:val="231F20"/>
        </w:rPr>
        <w:t>behandlingen</w:t>
      </w:r>
      <w:r>
        <w:rPr>
          <w:color w:val="231F20"/>
          <w:spacing w:val="-3"/>
        </w:rPr>
        <w:t xml:space="preserve"> </w:t>
      </w:r>
      <w:r>
        <w:rPr>
          <w:color w:val="231F20"/>
        </w:rPr>
        <w:t>fungerer.</w:t>
      </w:r>
      <w:r>
        <w:rPr>
          <w:color w:val="231F20"/>
          <w:spacing w:val="-3"/>
        </w:rPr>
        <w:t xml:space="preserve"> </w:t>
      </w:r>
      <w:r>
        <w:rPr>
          <w:color w:val="231F20"/>
        </w:rPr>
        <w:t>Det</w:t>
      </w:r>
      <w:r>
        <w:rPr>
          <w:color w:val="231F20"/>
          <w:spacing w:val="-3"/>
        </w:rPr>
        <w:t xml:space="preserve"> </w:t>
      </w:r>
      <w:r>
        <w:rPr>
          <w:color w:val="231F20"/>
        </w:rPr>
        <w:t>er</w:t>
      </w:r>
      <w:r>
        <w:rPr>
          <w:color w:val="231F20"/>
          <w:spacing w:val="-3"/>
        </w:rPr>
        <w:t xml:space="preserve"> </w:t>
      </w:r>
      <w:r>
        <w:rPr>
          <w:color w:val="231F20"/>
        </w:rPr>
        <w:t>heller</w:t>
      </w:r>
      <w:r>
        <w:rPr>
          <w:color w:val="231F20"/>
          <w:spacing w:val="-3"/>
        </w:rPr>
        <w:t xml:space="preserve"> </w:t>
      </w:r>
      <w:r>
        <w:rPr>
          <w:color w:val="231F20"/>
        </w:rPr>
        <w:t>ingen</w:t>
      </w:r>
      <w:r>
        <w:rPr>
          <w:color w:val="231F20"/>
          <w:spacing w:val="-3"/>
        </w:rPr>
        <w:t xml:space="preserve"> </w:t>
      </w:r>
      <w:r>
        <w:rPr>
          <w:color w:val="231F20"/>
        </w:rPr>
        <w:t>forskjell</w:t>
      </w:r>
      <w:r>
        <w:rPr>
          <w:color w:val="231F20"/>
          <w:spacing w:val="-3"/>
        </w:rPr>
        <w:t xml:space="preserve"> </w:t>
      </w:r>
      <w:r>
        <w:rPr>
          <w:color w:val="231F20"/>
        </w:rPr>
        <w:t>på</w:t>
      </w:r>
      <w:r>
        <w:rPr>
          <w:color w:val="231F20"/>
          <w:spacing w:val="-3"/>
        </w:rPr>
        <w:t xml:space="preserve"> </w:t>
      </w:r>
      <w:r>
        <w:rPr>
          <w:color w:val="231F20"/>
        </w:rPr>
        <w:t>kartleg- ging for å få et utgangspunkt for videre behandling, fastslå behandlingens resultater eller</w:t>
      </w:r>
      <w:r>
        <w:rPr>
          <w:color w:val="231F20"/>
          <w:spacing w:val="-3"/>
        </w:rPr>
        <w:t xml:space="preserve"> </w:t>
      </w:r>
      <w:r>
        <w:rPr>
          <w:color w:val="231F20"/>
        </w:rPr>
        <w:t>for</w:t>
      </w:r>
      <w:r>
        <w:rPr>
          <w:color w:val="231F20"/>
          <w:spacing w:val="-3"/>
        </w:rPr>
        <w:t xml:space="preserve"> </w:t>
      </w:r>
      <w:r>
        <w:rPr>
          <w:color w:val="231F20"/>
        </w:rPr>
        <w:t>å</w:t>
      </w:r>
      <w:r>
        <w:rPr>
          <w:color w:val="231F20"/>
          <w:spacing w:val="-3"/>
        </w:rPr>
        <w:t xml:space="preserve"> </w:t>
      </w:r>
      <w:r>
        <w:rPr>
          <w:color w:val="231F20"/>
        </w:rPr>
        <w:t>forske,</w:t>
      </w:r>
      <w:r>
        <w:rPr>
          <w:color w:val="231F20"/>
          <w:spacing w:val="-3"/>
        </w:rPr>
        <w:t xml:space="preserve"> </w:t>
      </w:r>
      <w:r>
        <w:rPr>
          <w:color w:val="231F20"/>
        </w:rPr>
        <w:t>selv</w:t>
      </w:r>
      <w:r>
        <w:rPr>
          <w:color w:val="231F20"/>
          <w:spacing w:val="-3"/>
        </w:rPr>
        <w:t xml:space="preserve"> </w:t>
      </w:r>
      <w:r>
        <w:rPr>
          <w:color w:val="231F20"/>
        </w:rPr>
        <w:t>om</w:t>
      </w:r>
      <w:r>
        <w:rPr>
          <w:color w:val="231F20"/>
          <w:spacing w:val="-3"/>
        </w:rPr>
        <w:t xml:space="preserve"> </w:t>
      </w:r>
      <w:r>
        <w:rPr>
          <w:color w:val="231F20"/>
        </w:rPr>
        <w:t>kartlegging</w:t>
      </w:r>
      <w:r>
        <w:rPr>
          <w:color w:val="231F20"/>
          <w:spacing w:val="-3"/>
        </w:rPr>
        <w:t xml:space="preserve"> </w:t>
      </w:r>
      <w:r>
        <w:rPr>
          <w:color w:val="231F20"/>
        </w:rPr>
        <w:t>i</w:t>
      </w:r>
      <w:r>
        <w:rPr>
          <w:color w:val="231F20"/>
          <w:spacing w:val="-3"/>
        </w:rPr>
        <w:t xml:space="preserve"> </w:t>
      </w:r>
      <w:r>
        <w:rPr>
          <w:color w:val="231F20"/>
        </w:rPr>
        <w:t>forskningsøyemed</w:t>
      </w:r>
      <w:r>
        <w:rPr>
          <w:color w:val="231F20"/>
          <w:spacing w:val="-3"/>
        </w:rPr>
        <w:t xml:space="preserve"> </w:t>
      </w:r>
      <w:r>
        <w:rPr>
          <w:color w:val="231F20"/>
        </w:rPr>
        <w:t>fordrer</w:t>
      </w:r>
      <w:r>
        <w:rPr>
          <w:color w:val="231F20"/>
          <w:spacing w:val="-3"/>
        </w:rPr>
        <w:t xml:space="preserve"> </w:t>
      </w:r>
      <w:r>
        <w:rPr>
          <w:color w:val="231F20"/>
        </w:rPr>
        <w:t>mer</w:t>
      </w:r>
      <w:r>
        <w:rPr>
          <w:color w:val="231F20"/>
          <w:spacing w:val="-3"/>
        </w:rPr>
        <w:t xml:space="preserve"> </w:t>
      </w:r>
      <w:r>
        <w:rPr>
          <w:color w:val="231F20"/>
        </w:rPr>
        <w:t>systematikk</w:t>
      </w:r>
      <w:r>
        <w:rPr>
          <w:color w:val="231F20"/>
          <w:spacing w:val="-3"/>
        </w:rPr>
        <w:t xml:space="preserve"> </w:t>
      </w:r>
      <w:r>
        <w:rPr>
          <w:color w:val="231F20"/>
        </w:rPr>
        <w:t xml:space="preserve">og </w:t>
      </w:r>
      <w:r>
        <w:rPr>
          <w:color w:val="231F20"/>
          <w:spacing w:val="-2"/>
        </w:rPr>
        <w:t>skriftlighet.</w:t>
      </w:r>
    </w:p>
    <w:p w14:paraId="158DAAAE" w14:textId="77777777" w:rsidR="001419A2" w:rsidRDefault="001419A2">
      <w:pPr>
        <w:pStyle w:val="Brdtekst"/>
        <w:spacing w:before="65"/>
        <w:ind w:left="0"/>
        <w:jc w:val="left"/>
      </w:pPr>
    </w:p>
    <w:p w14:paraId="76D98FE0" w14:textId="77777777" w:rsidR="001419A2" w:rsidRDefault="00000000">
      <w:pPr>
        <w:pStyle w:val="Overskrift4"/>
      </w:pPr>
      <w:r>
        <w:rPr>
          <w:color w:val="231F20"/>
        </w:rPr>
        <w:t>Målene</w:t>
      </w:r>
      <w:r>
        <w:rPr>
          <w:color w:val="231F20"/>
          <w:spacing w:val="-3"/>
        </w:rPr>
        <w:t xml:space="preserve"> </w:t>
      </w:r>
      <w:r>
        <w:rPr>
          <w:color w:val="231F20"/>
        </w:rPr>
        <w:t>endrer</w:t>
      </w:r>
      <w:r>
        <w:rPr>
          <w:color w:val="231F20"/>
          <w:spacing w:val="-2"/>
        </w:rPr>
        <w:t xml:space="preserve"> </w:t>
      </w:r>
      <w:r>
        <w:rPr>
          <w:color w:val="231F20"/>
        </w:rPr>
        <w:t>seg</w:t>
      </w:r>
      <w:r>
        <w:rPr>
          <w:color w:val="231F20"/>
          <w:spacing w:val="-2"/>
        </w:rPr>
        <w:t xml:space="preserve"> underveis</w:t>
      </w:r>
    </w:p>
    <w:p w14:paraId="13718D32" w14:textId="77777777" w:rsidR="001419A2" w:rsidRDefault="00000000">
      <w:pPr>
        <w:pStyle w:val="Brdtekst"/>
        <w:spacing w:before="200"/>
        <w:ind w:right="327"/>
      </w:pPr>
      <w:r>
        <w:rPr>
          <w:color w:val="231F20"/>
        </w:rPr>
        <w:t>Klientenes mål med å gå i behandling vil ofte endre seg fra konsultasjon til konsulta- sjon.</w:t>
      </w:r>
      <w:r>
        <w:rPr>
          <w:color w:val="231F20"/>
          <w:spacing w:val="-3"/>
        </w:rPr>
        <w:t xml:space="preserve"> </w:t>
      </w:r>
      <w:r>
        <w:rPr>
          <w:color w:val="231F20"/>
        </w:rPr>
        <w:t>Bakgrunnen</w:t>
      </w:r>
      <w:r>
        <w:rPr>
          <w:color w:val="231F20"/>
          <w:spacing w:val="-3"/>
        </w:rPr>
        <w:t xml:space="preserve"> </w:t>
      </w:r>
      <w:r>
        <w:rPr>
          <w:color w:val="231F20"/>
        </w:rPr>
        <w:t>for</w:t>
      </w:r>
      <w:r>
        <w:rPr>
          <w:color w:val="231F20"/>
          <w:spacing w:val="-3"/>
        </w:rPr>
        <w:t xml:space="preserve"> </w:t>
      </w:r>
      <w:r>
        <w:rPr>
          <w:color w:val="231F20"/>
        </w:rPr>
        <w:t>dette</w:t>
      </w:r>
      <w:r>
        <w:rPr>
          <w:color w:val="231F20"/>
          <w:spacing w:val="-3"/>
        </w:rPr>
        <w:t xml:space="preserve"> </w:t>
      </w:r>
      <w:r>
        <w:rPr>
          <w:color w:val="231F20"/>
        </w:rPr>
        <w:t>er</w:t>
      </w:r>
      <w:r>
        <w:rPr>
          <w:color w:val="231F20"/>
          <w:spacing w:val="-3"/>
        </w:rPr>
        <w:t xml:space="preserve"> </w:t>
      </w:r>
      <w:r>
        <w:rPr>
          <w:color w:val="231F20"/>
        </w:rPr>
        <w:t>at</w:t>
      </w:r>
      <w:r>
        <w:rPr>
          <w:color w:val="231F20"/>
          <w:spacing w:val="-3"/>
        </w:rPr>
        <w:t xml:space="preserve"> </w:t>
      </w:r>
      <w:r>
        <w:rPr>
          <w:color w:val="231F20"/>
        </w:rPr>
        <w:t>de</w:t>
      </w:r>
      <w:r>
        <w:rPr>
          <w:color w:val="231F20"/>
          <w:spacing w:val="-3"/>
        </w:rPr>
        <w:t xml:space="preserve"> </w:t>
      </w:r>
      <w:r>
        <w:rPr>
          <w:color w:val="231F20"/>
        </w:rPr>
        <w:t>endringsprosessene</w:t>
      </w:r>
      <w:r>
        <w:rPr>
          <w:color w:val="231F20"/>
          <w:spacing w:val="-3"/>
        </w:rPr>
        <w:t xml:space="preserve"> </w:t>
      </w:r>
      <w:r>
        <w:rPr>
          <w:color w:val="231F20"/>
        </w:rPr>
        <w:t>som</w:t>
      </w:r>
      <w:r>
        <w:rPr>
          <w:color w:val="231F20"/>
          <w:spacing w:val="-3"/>
        </w:rPr>
        <w:t xml:space="preserve"> </w:t>
      </w:r>
      <w:r>
        <w:rPr>
          <w:color w:val="231F20"/>
        </w:rPr>
        <w:t>ble</w:t>
      </w:r>
      <w:r>
        <w:rPr>
          <w:color w:val="231F20"/>
          <w:spacing w:val="-3"/>
        </w:rPr>
        <w:t xml:space="preserve"> </w:t>
      </w:r>
      <w:r>
        <w:rPr>
          <w:color w:val="231F20"/>
        </w:rPr>
        <w:t>gjennomført</w:t>
      </w:r>
      <w:r>
        <w:rPr>
          <w:color w:val="231F20"/>
          <w:spacing w:val="-3"/>
        </w:rPr>
        <w:t xml:space="preserve"> </w:t>
      </w:r>
      <w:r>
        <w:rPr>
          <w:color w:val="231F20"/>
        </w:rPr>
        <w:t>i</w:t>
      </w:r>
      <w:r>
        <w:rPr>
          <w:color w:val="231F20"/>
          <w:spacing w:val="-3"/>
        </w:rPr>
        <w:t xml:space="preserve"> </w:t>
      </w:r>
      <w:r>
        <w:rPr>
          <w:color w:val="231F20"/>
        </w:rPr>
        <w:t>forrige konsultasjon</w:t>
      </w:r>
      <w:r>
        <w:rPr>
          <w:color w:val="231F20"/>
          <w:spacing w:val="-11"/>
        </w:rPr>
        <w:t xml:space="preserve"> </w:t>
      </w:r>
      <w:r>
        <w:rPr>
          <w:color w:val="231F20"/>
        </w:rPr>
        <w:t>kan</w:t>
      </w:r>
      <w:r>
        <w:rPr>
          <w:color w:val="231F20"/>
          <w:spacing w:val="-11"/>
        </w:rPr>
        <w:t xml:space="preserve"> </w:t>
      </w:r>
      <w:r>
        <w:rPr>
          <w:color w:val="231F20"/>
        </w:rPr>
        <w:t>ha</w:t>
      </w:r>
      <w:r>
        <w:rPr>
          <w:color w:val="231F20"/>
          <w:spacing w:val="-11"/>
        </w:rPr>
        <w:t xml:space="preserve"> </w:t>
      </w:r>
      <w:r>
        <w:rPr>
          <w:color w:val="231F20"/>
        </w:rPr>
        <w:t>ført</w:t>
      </w:r>
      <w:r>
        <w:rPr>
          <w:color w:val="231F20"/>
          <w:spacing w:val="-11"/>
        </w:rPr>
        <w:t xml:space="preserve"> </w:t>
      </w:r>
      <w:r>
        <w:rPr>
          <w:color w:val="231F20"/>
        </w:rPr>
        <w:t>til</w:t>
      </w:r>
      <w:r>
        <w:rPr>
          <w:color w:val="231F20"/>
          <w:spacing w:val="-11"/>
        </w:rPr>
        <w:t xml:space="preserve"> </w:t>
      </w:r>
      <w:r>
        <w:rPr>
          <w:color w:val="231F20"/>
        </w:rPr>
        <w:t>en</w:t>
      </w:r>
      <w:r>
        <w:rPr>
          <w:color w:val="231F20"/>
          <w:spacing w:val="-11"/>
        </w:rPr>
        <w:t xml:space="preserve"> </w:t>
      </w:r>
      <w:r>
        <w:rPr>
          <w:color w:val="231F20"/>
        </w:rPr>
        <w:t>så</w:t>
      </w:r>
      <w:r>
        <w:rPr>
          <w:color w:val="231F20"/>
          <w:spacing w:val="-11"/>
        </w:rPr>
        <w:t xml:space="preserve"> </w:t>
      </w:r>
      <w:r>
        <w:rPr>
          <w:color w:val="231F20"/>
        </w:rPr>
        <w:t>markant</w:t>
      </w:r>
      <w:r>
        <w:rPr>
          <w:color w:val="231F20"/>
          <w:spacing w:val="-11"/>
        </w:rPr>
        <w:t xml:space="preserve"> </w:t>
      </w:r>
      <w:r>
        <w:rPr>
          <w:color w:val="231F20"/>
        </w:rPr>
        <w:t>bedring</w:t>
      </w:r>
      <w:r>
        <w:rPr>
          <w:color w:val="231F20"/>
          <w:spacing w:val="-11"/>
        </w:rPr>
        <w:t xml:space="preserve"> </w:t>
      </w:r>
      <w:r>
        <w:rPr>
          <w:color w:val="231F20"/>
        </w:rPr>
        <w:t>at</w:t>
      </w:r>
      <w:r>
        <w:rPr>
          <w:color w:val="231F20"/>
          <w:spacing w:val="-11"/>
        </w:rPr>
        <w:t xml:space="preserve"> </w:t>
      </w:r>
      <w:r>
        <w:rPr>
          <w:color w:val="231F20"/>
        </w:rPr>
        <w:t>det</w:t>
      </w:r>
      <w:r>
        <w:rPr>
          <w:color w:val="231F20"/>
          <w:spacing w:val="-11"/>
        </w:rPr>
        <w:t xml:space="preserve"> </w:t>
      </w:r>
      <w:r>
        <w:rPr>
          <w:color w:val="231F20"/>
        </w:rPr>
        <w:t>opprinnelige</w:t>
      </w:r>
      <w:r>
        <w:rPr>
          <w:color w:val="231F20"/>
          <w:spacing w:val="-11"/>
        </w:rPr>
        <w:t xml:space="preserve"> </w:t>
      </w:r>
      <w:r>
        <w:rPr>
          <w:color w:val="231F20"/>
        </w:rPr>
        <w:t>målet</w:t>
      </w:r>
      <w:r>
        <w:rPr>
          <w:color w:val="231F20"/>
          <w:spacing w:val="-11"/>
        </w:rPr>
        <w:t xml:space="preserve"> </w:t>
      </w:r>
      <w:r>
        <w:rPr>
          <w:color w:val="231F20"/>
        </w:rPr>
        <w:t>er</w:t>
      </w:r>
      <w:r>
        <w:rPr>
          <w:color w:val="231F20"/>
          <w:spacing w:val="-11"/>
        </w:rPr>
        <w:t xml:space="preserve"> </w:t>
      </w:r>
      <w:r>
        <w:rPr>
          <w:color w:val="231F20"/>
        </w:rPr>
        <w:t>mindre relevant.</w:t>
      </w:r>
      <w:r>
        <w:rPr>
          <w:color w:val="231F20"/>
          <w:spacing w:val="-8"/>
        </w:rPr>
        <w:t xml:space="preserve"> </w:t>
      </w:r>
      <w:r>
        <w:rPr>
          <w:color w:val="231F20"/>
        </w:rPr>
        <w:t>Terapeuten</w:t>
      </w:r>
      <w:r>
        <w:rPr>
          <w:color w:val="231F20"/>
          <w:spacing w:val="-8"/>
        </w:rPr>
        <w:t xml:space="preserve"> </w:t>
      </w:r>
      <w:r>
        <w:rPr>
          <w:color w:val="231F20"/>
        </w:rPr>
        <w:t>undersøker</w:t>
      </w:r>
      <w:r>
        <w:rPr>
          <w:color w:val="231F20"/>
          <w:spacing w:val="-8"/>
        </w:rPr>
        <w:t xml:space="preserve"> </w:t>
      </w:r>
      <w:r>
        <w:rPr>
          <w:color w:val="231F20"/>
        </w:rPr>
        <w:t>derfor</w:t>
      </w:r>
      <w:r>
        <w:rPr>
          <w:color w:val="231F20"/>
          <w:spacing w:val="-8"/>
        </w:rPr>
        <w:t xml:space="preserve"> </w:t>
      </w:r>
      <w:r>
        <w:rPr>
          <w:color w:val="231F20"/>
        </w:rPr>
        <w:t>hva</w:t>
      </w:r>
      <w:r>
        <w:rPr>
          <w:color w:val="231F20"/>
          <w:spacing w:val="-8"/>
        </w:rPr>
        <w:t xml:space="preserve"> </w:t>
      </w:r>
      <w:r>
        <w:rPr>
          <w:color w:val="231F20"/>
        </w:rPr>
        <w:t>som</w:t>
      </w:r>
      <w:r>
        <w:rPr>
          <w:color w:val="231F20"/>
          <w:spacing w:val="-8"/>
        </w:rPr>
        <w:t xml:space="preserve"> </w:t>
      </w:r>
      <w:r>
        <w:rPr>
          <w:color w:val="231F20"/>
        </w:rPr>
        <w:t>er</w:t>
      </w:r>
      <w:r>
        <w:rPr>
          <w:color w:val="231F20"/>
          <w:spacing w:val="-8"/>
        </w:rPr>
        <w:t xml:space="preserve"> </w:t>
      </w:r>
      <w:r>
        <w:rPr>
          <w:color w:val="231F20"/>
        </w:rPr>
        <w:t>klientens</w:t>
      </w:r>
      <w:r>
        <w:rPr>
          <w:color w:val="231F20"/>
          <w:spacing w:val="-8"/>
        </w:rPr>
        <w:t xml:space="preserve"> </w:t>
      </w:r>
      <w:r>
        <w:rPr>
          <w:color w:val="231F20"/>
        </w:rPr>
        <w:t>ønsker</w:t>
      </w:r>
      <w:r>
        <w:rPr>
          <w:color w:val="231F20"/>
          <w:spacing w:val="-8"/>
        </w:rPr>
        <w:t xml:space="preserve"> </w:t>
      </w:r>
      <w:r>
        <w:rPr>
          <w:color w:val="231F20"/>
        </w:rPr>
        <w:t>ved</w:t>
      </w:r>
      <w:r>
        <w:rPr>
          <w:color w:val="231F20"/>
          <w:spacing w:val="-8"/>
        </w:rPr>
        <w:t xml:space="preserve"> </w:t>
      </w:r>
      <w:r>
        <w:rPr>
          <w:color w:val="231F20"/>
        </w:rPr>
        <w:t>hver</w:t>
      </w:r>
      <w:r>
        <w:rPr>
          <w:color w:val="231F20"/>
          <w:spacing w:val="-8"/>
        </w:rPr>
        <w:t xml:space="preserve"> </w:t>
      </w:r>
      <w:r>
        <w:rPr>
          <w:color w:val="231F20"/>
        </w:rPr>
        <w:t>ny</w:t>
      </w:r>
      <w:r>
        <w:rPr>
          <w:color w:val="231F20"/>
          <w:spacing w:val="-8"/>
        </w:rPr>
        <w:t xml:space="preserve"> </w:t>
      </w:r>
      <w:r>
        <w:rPr>
          <w:color w:val="231F20"/>
        </w:rPr>
        <w:t>kon- sultasjon.</w:t>
      </w:r>
      <w:r>
        <w:rPr>
          <w:color w:val="231F20"/>
          <w:spacing w:val="-10"/>
        </w:rPr>
        <w:t xml:space="preserve"> </w:t>
      </w:r>
      <w:r>
        <w:rPr>
          <w:color w:val="231F20"/>
        </w:rPr>
        <w:t>Et</w:t>
      </w:r>
      <w:r>
        <w:rPr>
          <w:color w:val="231F20"/>
          <w:spacing w:val="-10"/>
        </w:rPr>
        <w:t xml:space="preserve"> </w:t>
      </w:r>
      <w:r>
        <w:rPr>
          <w:color w:val="231F20"/>
        </w:rPr>
        <w:t>forbehold</w:t>
      </w:r>
      <w:r>
        <w:rPr>
          <w:color w:val="231F20"/>
          <w:spacing w:val="-10"/>
        </w:rPr>
        <w:t xml:space="preserve"> </w:t>
      </w:r>
      <w:r>
        <w:rPr>
          <w:color w:val="231F20"/>
        </w:rPr>
        <w:t>må</w:t>
      </w:r>
      <w:r>
        <w:rPr>
          <w:color w:val="231F20"/>
          <w:spacing w:val="-10"/>
        </w:rPr>
        <w:t xml:space="preserve"> </w:t>
      </w:r>
      <w:r>
        <w:rPr>
          <w:color w:val="231F20"/>
        </w:rPr>
        <w:t>nevnes:</w:t>
      </w:r>
      <w:r>
        <w:rPr>
          <w:color w:val="231F20"/>
          <w:spacing w:val="-10"/>
        </w:rPr>
        <w:t xml:space="preserve"> </w:t>
      </w:r>
      <w:r>
        <w:rPr>
          <w:color w:val="231F20"/>
        </w:rPr>
        <w:t>Dersom</w:t>
      </w:r>
      <w:r>
        <w:rPr>
          <w:color w:val="231F20"/>
          <w:spacing w:val="-10"/>
        </w:rPr>
        <w:t xml:space="preserve"> </w:t>
      </w:r>
      <w:r>
        <w:rPr>
          <w:color w:val="231F20"/>
        </w:rPr>
        <w:t>klientens</w:t>
      </w:r>
      <w:r>
        <w:rPr>
          <w:color w:val="231F20"/>
          <w:spacing w:val="-10"/>
        </w:rPr>
        <w:t xml:space="preserve"> </w:t>
      </w:r>
      <w:r>
        <w:rPr>
          <w:color w:val="231F20"/>
        </w:rPr>
        <w:t>ønsker</w:t>
      </w:r>
      <w:r>
        <w:rPr>
          <w:color w:val="231F20"/>
          <w:spacing w:val="-10"/>
        </w:rPr>
        <w:t xml:space="preserve"> </w:t>
      </w:r>
      <w:r>
        <w:rPr>
          <w:color w:val="231F20"/>
        </w:rPr>
        <w:t>er</w:t>
      </w:r>
      <w:r>
        <w:rPr>
          <w:color w:val="231F20"/>
          <w:spacing w:val="-10"/>
        </w:rPr>
        <w:t xml:space="preserve"> </w:t>
      </w:r>
      <w:r>
        <w:rPr>
          <w:color w:val="231F20"/>
        </w:rPr>
        <w:t>urealistiske,</w:t>
      </w:r>
      <w:r>
        <w:rPr>
          <w:color w:val="231F20"/>
          <w:spacing w:val="-10"/>
        </w:rPr>
        <w:t xml:space="preserve"> </w:t>
      </w:r>
      <w:r>
        <w:rPr>
          <w:color w:val="231F20"/>
        </w:rPr>
        <w:t>uetiske</w:t>
      </w:r>
      <w:r>
        <w:rPr>
          <w:color w:val="231F20"/>
          <w:spacing w:val="-10"/>
        </w:rPr>
        <w:t xml:space="preserve"> </w:t>
      </w:r>
      <w:r>
        <w:rPr>
          <w:color w:val="231F20"/>
        </w:rPr>
        <w:t>el- ler</w:t>
      </w:r>
      <w:r>
        <w:rPr>
          <w:color w:val="231F20"/>
          <w:spacing w:val="-13"/>
        </w:rPr>
        <w:t xml:space="preserve"> </w:t>
      </w:r>
      <w:r>
        <w:rPr>
          <w:color w:val="231F20"/>
        </w:rPr>
        <w:t>med</w:t>
      </w:r>
      <w:r>
        <w:rPr>
          <w:color w:val="231F20"/>
          <w:spacing w:val="-12"/>
        </w:rPr>
        <w:t xml:space="preserve"> </w:t>
      </w:r>
      <w:r>
        <w:rPr>
          <w:color w:val="231F20"/>
        </w:rPr>
        <w:t>stor</w:t>
      </w:r>
      <w:r>
        <w:rPr>
          <w:color w:val="231F20"/>
          <w:spacing w:val="-13"/>
        </w:rPr>
        <w:t xml:space="preserve"> </w:t>
      </w:r>
      <w:r>
        <w:rPr>
          <w:color w:val="231F20"/>
        </w:rPr>
        <w:t>sannsynlighet</w:t>
      </w:r>
      <w:r>
        <w:rPr>
          <w:color w:val="231F20"/>
          <w:spacing w:val="-12"/>
        </w:rPr>
        <w:t xml:space="preserve"> </w:t>
      </w:r>
      <w:r>
        <w:rPr>
          <w:color w:val="231F20"/>
        </w:rPr>
        <w:t>vil</w:t>
      </w:r>
      <w:r>
        <w:rPr>
          <w:color w:val="231F20"/>
          <w:spacing w:val="-13"/>
        </w:rPr>
        <w:t xml:space="preserve"> </w:t>
      </w:r>
      <w:r>
        <w:rPr>
          <w:color w:val="231F20"/>
        </w:rPr>
        <w:t>føre</w:t>
      </w:r>
      <w:r>
        <w:rPr>
          <w:color w:val="231F20"/>
          <w:spacing w:val="-12"/>
        </w:rPr>
        <w:t xml:space="preserve"> </w:t>
      </w:r>
      <w:r>
        <w:rPr>
          <w:color w:val="231F20"/>
        </w:rPr>
        <w:t>til</w:t>
      </w:r>
      <w:r>
        <w:rPr>
          <w:color w:val="231F20"/>
          <w:spacing w:val="-12"/>
        </w:rPr>
        <w:t xml:space="preserve"> </w:t>
      </w:r>
      <w:r>
        <w:rPr>
          <w:color w:val="231F20"/>
        </w:rPr>
        <w:t>økt</w:t>
      </w:r>
      <w:r>
        <w:rPr>
          <w:color w:val="231F20"/>
          <w:spacing w:val="-13"/>
        </w:rPr>
        <w:t xml:space="preserve"> </w:t>
      </w:r>
      <w:r>
        <w:rPr>
          <w:color w:val="231F20"/>
        </w:rPr>
        <w:t>kontakt</w:t>
      </w:r>
      <w:r>
        <w:rPr>
          <w:color w:val="231F20"/>
          <w:spacing w:val="-12"/>
        </w:rPr>
        <w:t xml:space="preserve"> </w:t>
      </w:r>
      <w:r>
        <w:rPr>
          <w:color w:val="231F20"/>
        </w:rPr>
        <w:t>med</w:t>
      </w:r>
      <w:r>
        <w:rPr>
          <w:color w:val="231F20"/>
          <w:spacing w:val="-13"/>
        </w:rPr>
        <w:t xml:space="preserve"> </w:t>
      </w:r>
      <w:r>
        <w:rPr>
          <w:color w:val="231F20"/>
        </w:rPr>
        <w:t>psykisk</w:t>
      </w:r>
      <w:r>
        <w:rPr>
          <w:color w:val="231F20"/>
          <w:spacing w:val="-12"/>
        </w:rPr>
        <w:t xml:space="preserve"> </w:t>
      </w:r>
      <w:r>
        <w:rPr>
          <w:color w:val="231F20"/>
        </w:rPr>
        <w:t>smerte,</w:t>
      </w:r>
      <w:r>
        <w:rPr>
          <w:color w:val="231F20"/>
          <w:spacing w:val="-13"/>
        </w:rPr>
        <w:t xml:space="preserve"> </w:t>
      </w:r>
      <w:r>
        <w:rPr>
          <w:color w:val="231F20"/>
        </w:rPr>
        <w:t>guides</w:t>
      </w:r>
      <w:r>
        <w:rPr>
          <w:color w:val="231F20"/>
          <w:spacing w:val="-12"/>
        </w:rPr>
        <w:t xml:space="preserve"> </w:t>
      </w:r>
      <w:r>
        <w:rPr>
          <w:color w:val="231F20"/>
        </w:rPr>
        <w:t>kli-enten tilbake til mer konstruktive mål.</w:t>
      </w:r>
    </w:p>
    <w:p w14:paraId="064284B8" w14:textId="77777777" w:rsidR="001419A2" w:rsidRDefault="001419A2">
      <w:pPr>
        <w:pStyle w:val="Brdtekst"/>
        <w:spacing w:before="65"/>
        <w:ind w:left="0"/>
        <w:jc w:val="left"/>
      </w:pPr>
    </w:p>
    <w:p w14:paraId="40EA3A3F" w14:textId="77777777" w:rsidR="001419A2" w:rsidRDefault="00000000">
      <w:pPr>
        <w:pStyle w:val="Overskrift4"/>
      </w:pPr>
      <w:r>
        <w:rPr>
          <w:color w:val="231F20"/>
        </w:rPr>
        <w:t>Pauser</w:t>
      </w:r>
      <w:r>
        <w:rPr>
          <w:color w:val="231F20"/>
          <w:spacing w:val="-6"/>
        </w:rPr>
        <w:t xml:space="preserve"> </w:t>
      </w:r>
      <w:r>
        <w:rPr>
          <w:color w:val="231F20"/>
        </w:rPr>
        <w:t>og</w:t>
      </w:r>
      <w:r>
        <w:rPr>
          <w:color w:val="231F20"/>
          <w:spacing w:val="-6"/>
        </w:rPr>
        <w:t xml:space="preserve"> </w:t>
      </w:r>
      <w:r>
        <w:rPr>
          <w:color w:val="231F20"/>
        </w:rPr>
        <w:t>nullstilling</w:t>
      </w:r>
      <w:r>
        <w:rPr>
          <w:color w:val="231F20"/>
          <w:spacing w:val="-6"/>
        </w:rPr>
        <w:t xml:space="preserve"> </w:t>
      </w:r>
      <w:r>
        <w:rPr>
          <w:color w:val="231F20"/>
        </w:rPr>
        <w:t>mellom</w:t>
      </w:r>
      <w:r>
        <w:rPr>
          <w:color w:val="231F20"/>
          <w:spacing w:val="-5"/>
        </w:rPr>
        <w:t xml:space="preserve"> </w:t>
      </w:r>
      <w:r>
        <w:rPr>
          <w:color w:val="231F20"/>
          <w:spacing w:val="-2"/>
        </w:rPr>
        <w:t>endringsprosessene</w:t>
      </w:r>
    </w:p>
    <w:p w14:paraId="74C94D96" w14:textId="77777777" w:rsidR="001419A2" w:rsidRDefault="00000000">
      <w:pPr>
        <w:pStyle w:val="Brdtekst"/>
        <w:spacing w:before="200"/>
        <w:ind w:right="328"/>
      </w:pPr>
      <w:r>
        <w:rPr>
          <w:color w:val="231F20"/>
        </w:rPr>
        <w:t>LBTS</w:t>
      </w:r>
      <w:r>
        <w:rPr>
          <w:color w:val="231F20"/>
          <w:spacing w:val="-8"/>
        </w:rPr>
        <w:t xml:space="preserve"> </w:t>
      </w:r>
      <w:r>
        <w:rPr>
          <w:color w:val="231F20"/>
        </w:rPr>
        <w:t>kan</w:t>
      </w:r>
      <w:r>
        <w:rPr>
          <w:color w:val="231F20"/>
          <w:spacing w:val="-8"/>
        </w:rPr>
        <w:t xml:space="preserve"> </w:t>
      </w:r>
      <w:r>
        <w:rPr>
          <w:color w:val="231F20"/>
        </w:rPr>
        <w:t>være</w:t>
      </w:r>
      <w:r>
        <w:rPr>
          <w:color w:val="231F20"/>
          <w:spacing w:val="-8"/>
        </w:rPr>
        <w:t xml:space="preserve"> </w:t>
      </w:r>
      <w:r>
        <w:rPr>
          <w:color w:val="231F20"/>
        </w:rPr>
        <w:t>en</w:t>
      </w:r>
      <w:r>
        <w:rPr>
          <w:color w:val="231F20"/>
          <w:spacing w:val="-8"/>
        </w:rPr>
        <w:t xml:space="preserve"> </w:t>
      </w:r>
      <w:r>
        <w:rPr>
          <w:color w:val="231F20"/>
        </w:rPr>
        <w:t>underholdende</w:t>
      </w:r>
      <w:r>
        <w:rPr>
          <w:color w:val="231F20"/>
          <w:spacing w:val="-8"/>
        </w:rPr>
        <w:t xml:space="preserve"> </w:t>
      </w:r>
      <w:r>
        <w:rPr>
          <w:color w:val="231F20"/>
        </w:rPr>
        <w:t>og</w:t>
      </w:r>
      <w:r>
        <w:rPr>
          <w:color w:val="231F20"/>
          <w:spacing w:val="-8"/>
        </w:rPr>
        <w:t xml:space="preserve"> </w:t>
      </w:r>
      <w:r>
        <w:rPr>
          <w:color w:val="231F20"/>
        </w:rPr>
        <w:t>interessant</w:t>
      </w:r>
      <w:r>
        <w:rPr>
          <w:color w:val="231F20"/>
          <w:spacing w:val="-8"/>
        </w:rPr>
        <w:t xml:space="preserve"> </w:t>
      </w:r>
      <w:r>
        <w:rPr>
          <w:color w:val="231F20"/>
        </w:rPr>
        <w:t>opplevelse,</w:t>
      </w:r>
      <w:r>
        <w:rPr>
          <w:color w:val="231F20"/>
          <w:spacing w:val="-8"/>
        </w:rPr>
        <w:t xml:space="preserve"> </w:t>
      </w:r>
      <w:r>
        <w:rPr>
          <w:color w:val="231F20"/>
        </w:rPr>
        <w:t>men</w:t>
      </w:r>
      <w:r>
        <w:rPr>
          <w:color w:val="231F20"/>
          <w:spacing w:val="-8"/>
        </w:rPr>
        <w:t xml:space="preserve"> </w:t>
      </w:r>
      <w:r>
        <w:rPr>
          <w:color w:val="231F20"/>
        </w:rPr>
        <w:t>også</w:t>
      </w:r>
      <w:r>
        <w:rPr>
          <w:color w:val="231F20"/>
          <w:spacing w:val="-8"/>
        </w:rPr>
        <w:t xml:space="preserve"> </w:t>
      </w:r>
      <w:r>
        <w:rPr>
          <w:color w:val="231F20"/>
        </w:rPr>
        <w:t>krevende</w:t>
      </w:r>
      <w:r>
        <w:rPr>
          <w:color w:val="231F20"/>
          <w:spacing w:val="-8"/>
        </w:rPr>
        <w:t xml:space="preserve"> </w:t>
      </w:r>
      <w:r>
        <w:rPr>
          <w:color w:val="231F20"/>
        </w:rPr>
        <w:t>fordi det å arbeide med den psykiske smerten kan være slitsomt. LBTS er en høyintensiv endringsprosess som krever tilstedeværelse og konsentrasjon. Pauser gjør det lettere for</w:t>
      </w:r>
      <w:r>
        <w:rPr>
          <w:color w:val="231F20"/>
          <w:spacing w:val="-2"/>
        </w:rPr>
        <w:t xml:space="preserve"> </w:t>
      </w:r>
      <w:r>
        <w:rPr>
          <w:color w:val="231F20"/>
        </w:rPr>
        <w:t>klienten</w:t>
      </w:r>
      <w:r>
        <w:rPr>
          <w:color w:val="231F20"/>
          <w:spacing w:val="-2"/>
        </w:rPr>
        <w:t xml:space="preserve"> </w:t>
      </w:r>
      <w:r>
        <w:rPr>
          <w:color w:val="231F20"/>
        </w:rPr>
        <w:t>å</w:t>
      </w:r>
      <w:r>
        <w:rPr>
          <w:color w:val="231F20"/>
          <w:spacing w:val="-2"/>
        </w:rPr>
        <w:t xml:space="preserve"> </w:t>
      </w:r>
      <w:r>
        <w:rPr>
          <w:color w:val="231F20"/>
        </w:rPr>
        <w:t>beholde</w:t>
      </w:r>
      <w:r>
        <w:rPr>
          <w:color w:val="231F20"/>
          <w:spacing w:val="-2"/>
        </w:rPr>
        <w:t xml:space="preserve"> </w:t>
      </w:r>
      <w:r>
        <w:rPr>
          <w:color w:val="231F20"/>
        </w:rPr>
        <w:t>sitt</w:t>
      </w:r>
      <w:r>
        <w:rPr>
          <w:color w:val="231F20"/>
          <w:spacing w:val="-2"/>
        </w:rPr>
        <w:t xml:space="preserve"> </w:t>
      </w:r>
      <w:r>
        <w:rPr>
          <w:color w:val="231F20"/>
        </w:rPr>
        <w:t>mentale</w:t>
      </w:r>
      <w:r>
        <w:rPr>
          <w:color w:val="231F20"/>
          <w:spacing w:val="-2"/>
        </w:rPr>
        <w:t xml:space="preserve"> </w:t>
      </w:r>
      <w:r>
        <w:rPr>
          <w:color w:val="231F20"/>
        </w:rPr>
        <w:t>overskudd.</w:t>
      </w:r>
      <w:r>
        <w:rPr>
          <w:color w:val="231F20"/>
          <w:spacing w:val="-2"/>
        </w:rPr>
        <w:t xml:space="preserve"> </w:t>
      </w:r>
      <w:r>
        <w:rPr>
          <w:color w:val="231F20"/>
        </w:rPr>
        <w:t>Få</w:t>
      </w:r>
      <w:r>
        <w:rPr>
          <w:color w:val="231F20"/>
          <w:spacing w:val="-2"/>
        </w:rPr>
        <w:t xml:space="preserve"> </w:t>
      </w:r>
      <w:r>
        <w:rPr>
          <w:color w:val="231F20"/>
        </w:rPr>
        <w:t>pauser</w:t>
      </w:r>
      <w:r>
        <w:rPr>
          <w:color w:val="231F20"/>
          <w:spacing w:val="-2"/>
        </w:rPr>
        <w:t xml:space="preserve"> </w:t>
      </w:r>
      <w:r>
        <w:rPr>
          <w:color w:val="231F20"/>
        </w:rPr>
        <w:t>kan</w:t>
      </w:r>
      <w:r>
        <w:rPr>
          <w:color w:val="231F20"/>
          <w:spacing w:val="-2"/>
        </w:rPr>
        <w:t xml:space="preserve"> </w:t>
      </w:r>
      <w:r>
        <w:rPr>
          <w:color w:val="231F20"/>
        </w:rPr>
        <w:t>føre</w:t>
      </w:r>
      <w:r>
        <w:rPr>
          <w:color w:val="231F20"/>
          <w:spacing w:val="-2"/>
        </w:rPr>
        <w:t xml:space="preserve"> </w:t>
      </w:r>
      <w:r>
        <w:rPr>
          <w:color w:val="231F20"/>
        </w:rPr>
        <w:t>til</w:t>
      </w:r>
      <w:r>
        <w:rPr>
          <w:color w:val="231F20"/>
          <w:spacing w:val="-2"/>
        </w:rPr>
        <w:t xml:space="preserve"> </w:t>
      </w:r>
      <w:r>
        <w:rPr>
          <w:color w:val="231F20"/>
        </w:rPr>
        <w:t>at</w:t>
      </w:r>
      <w:r>
        <w:rPr>
          <w:color w:val="231F20"/>
          <w:spacing w:val="-2"/>
        </w:rPr>
        <w:t xml:space="preserve"> </w:t>
      </w:r>
      <w:r>
        <w:rPr>
          <w:color w:val="231F20"/>
        </w:rPr>
        <w:t>klienten</w:t>
      </w:r>
      <w:r>
        <w:rPr>
          <w:color w:val="231F20"/>
          <w:spacing w:val="-2"/>
        </w:rPr>
        <w:t xml:space="preserve"> </w:t>
      </w:r>
      <w:r>
        <w:rPr>
          <w:color w:val="231F20"/>
        </w:rPr>
        <w:t>og</w:t>
      </w:r>
      <w:r>
        <w:rPr>
          <w:color w:val="231F20"/>
          <w:spacing w:val="-2"/>
        </w:rPr>
        <w:t xml:space="preserve"> </w:t>
      </w:r>
      <w:r>
        <w:rPr>
          <w:color w:val="231F20"/>
        </w:rPr>
        <w:t>te- rapeuten</w:t>
      </w:r>
      <w:r>
        <w:rPr>
          <w:color w:val="231F20"/>
          <w:spacing w:val="-7"/>
        </w:rPr>
        <w:t xml:space="preserve"> </w:t>
      </w:r>
      <w:r>
        <w:rPr>
          <w:color w:val="231F20"/>
        </w:rPr>
        <w:t>blir</w:t>
      </w:r>
      <w:r>
        <w:rPr>
          <w:color w:val="231F20"/>
          <w:spacing w:val="-7"/>
        </w:rPr>
        <w:t xml:space="preserve"> </w:t>
      </w:r>
      <w:r>
        <w:rPr>
          <w:color w:val="231F20"/>
        </w:rPr>
        <w:t>slitne</w:t>
      </w:r>
      <w:r>
        <w:rPr>
          <w:color w:val="231F20"/>
          <w:spacing w:val="-7"/>
        </w:rPr>
        <w:t xml:space="preserve"> </w:t>
      </w:r>
      <w:r>
        <w:rPr>
          <w:color w:val="231F20"/>
        </w:rPr>
        <w:t>og</w:t>
      </w:r>
      <w:r>
        <w:rPr>
          <w:color w:val="231F20"/>
          <w:spacing w:val="-7"/>
        </w:rPr>
        <w:t xml:space="preserve"> </w:t>
      </w:r>
      <w:r>
        <w:rPr>
          <w:color w:val="231F20"/>
        </w:rPr>
        <w:t>henger</w:t>
      </w:r>
      <w:r>
        <w:rPr>
          <w:color w:val="231F20"/>
          <w:spacing w:val="-7"/>
        </w:rPr>
        <w:t xml:space="preserve"> </w:t>
      </w:r>
      <w:r>
        <w:rPr>
          <w:color w:val="231F20"/>
        </w:rPr>
        <w:t>seg</w:t>
      </w:r>
      <w:r>
        <w:rPr>
          <w:color w:val="231F20"/>
          <w:spacing w:val="-7"/>
        </w:rPr>
        <w:t xml:space="preserve"> </w:t>
      </w:r>
      <w:r>
        <w:rPr>
          <w:color w:val="231F20"/>
        </w:rPr>
        <w:t>opp</w:t>
      </w:r>
      <w:r>
        <w:rPr>
          <w:color w:val="231F20"/>
          <w:spacing w:val="-7"/>
        </w:rPr>
        <w:t xml:space="preserve"> </w:t>
      </w:r>
      <w:r>
        <w:rPr>
          <w:color w:val="231F20"/>
        </w:rPr>
        <w:t>i</w:t>
      </w:r>
      <w:r>
        <w:rPr>
          <w:color w:val="231F20"/>
          <w:spacing w:val="-7"/>
        </w:rPr>
        <w:t xml:space="preserve"> </w:t>
      </w:r>
      <w:r>
        <w:rPr>
          <w:color w:val="231F20"/>
        </w:rPr>
        <w:t>detaljer,</w:t>
      </w:r>
      <w:r>
        <w:rPr>
          <w:color w:val="231F20"/>
          <w:spacing w:val="-7"/>
        </w:rPr>
        <w:t xml:space="preserve"> </w:t>
      </w:r>
      <w:r>
        <w:rPr>
          <w:color w:val="231F20"/>
        </w:rPr>
        <w:t>eller</w:t>
      </w:r>
      <w:r>
        <w:rPr>
          <w:color w:val="231F20"/>
          <w:spacing w:val="-7"/>
        </w:rPr>
        <w:t xml:space="preserve"> </w:t>
      </w:r>
      <w:r>
        <w:rPr>
          <w:color w:val="231F20"/>
        </w:rPr>
        <w:t>at</w:t>
      </w:r>
      <w:r>
        <w:rPr>
          <w:color w:val="231F20"/>
          <w:spacing w:val="-7"/>
        </w:rPr>
        <w:t xml:space="preserve"> </w:t>
      </w:r>
      <w:r>
        <w:rPr>
          <w:color w:val="231F20"/>
        </w:rPr>
        <w:t>terapeuten</w:t>
      </w:r>
      <w:r>
        <w:rPr>
          <w:color w:val="231F20"/>
          <w:spacing w:val="-7"/>
        </w:rPr>
        <w:t xml:space="preserve"> </w:t>
      </w:r>
      <w:r>
        <w:rPr>
          <w:color w:val="231F20"/>
        </w:rPr>
        <w:t>overser</w:t>
      </w:r>
      <w:r>
        <w:rPr>
          <w:color w:val="231F20"/>
          <w:spacing w:val="-7"/>
        </w:rPr>
        <w:t xml:space="preserve"> </w:t>
      </w:r>
      <w:r>
        <w:rPr>
          <w:color w:val="231F20"/>
        </w:rPr>
        <w:t>muligheter for psykisk endring som gir seg ut fra klientens utsagn.</w:t>
      </w:r>
    </w:p>
    <w:p w14:paraId="69B2775D" w14:textId="77777777" w:rsidR="001419A2" w:rsidRDefault="00000000">
      <w:pPr>
        <w:pStyle w:val="Brdtekst"/>
        <w:ind w:right="328" w:firstLine="283"/>
      </w:pPr>
      <w:r>
        <w:rPr>
          <w:color w:val="231F20"/>
        </w:rPr>
        <w:t>Vi må av og til nullstille klientens psykiske tilstand. En nullstilling etter en en- dringsprosess</w:t>
      </w:r>
      <w:r>
        <w:rPr>
          <w:color w:val="231F20"/>
          <w:spacing w:val="-13"/>
        </w:rPr>
        <w:t xml:space="preserve"> </w:t>
      </w:r>
      <w:r>
        <w:rPr>
          <w:color w:val="231F20"/>
        </w:rPr>
        <w:t>kan</w:t>
      </w:r>
      <w:r>
        <w:rPr>
          <w:color w:val="231F20"/>
          <w:spacing w:val="-12"/>
        </w:rPr>
        <w:t xml:space="preserve"> </w:t>
      </w:r>
      <w:r>
        <w:rPr>
          <w:color w:val="231F20"/>
        </w:rPr>
        <w:t>skje</w:t>
      </w:r>
      <w:r>
        <w:rPr>
          <w:color w:val="231F20"/>
          <w:spacing w:val="-13"/>
        </w:rPr>
        <w:t xml:space="preserve"> </w:t>
      </w:r>
      <w:r>
        <w:rPr>
          <w:color w:val="231F20"/>
        </w:rPr>
        <w:t>ved</w:t>
      </w:r>
      <w:r>
        <w:rPr>
          <w:color w:val="231F20"/>
          <w:spacing w:val="-12"/>
        </w:rPr>
        <w:t xml:space="preserve"> </w:t>
      </w:r>
      <w:r>
        <w:rPr>
          <w:color w:val="231F20"/>
        </w:rPr>
        <w:t>at</w:t>
      </w:r>
      <w:r>
        <w:rPr>
          <w:color w:val="231F20"/>
          <w:spacing w:val="-13"/>
        </w:rPr>
        <w:t xml:space="preserve"> </w:t>
      </w:r>
      <w:r>
        <w:rPr>
          <w:color w:val="231F20"/>
        </w:rPr>
        <w:t>terapeuten</w:t>
      </w:r>
      <w:r>
        <w:rPr>
          <w:color w:val="231F20"/>
          <w:spacing w:val="-12"/>
        </w:rPr>
        <w:t xml:space="preserve"> </w:t>
      </w:r>
      <w:r>
        <w:rPr>
          <w:color w:val="231F20"/>
        </w:rPr>
        <w:t>leder</w:t>
      </w:r>
      <w:r>
        <w:rPr>
          <w:color w:val="231F20"/>
          <w:spacing w:val="-13"/>
        </w:rPr>
        <w:t xml:space="preserve"> </w:t>
      </w:r>
      <w:r>
        <w:rPr>
          <w:color w:val="231F20"/>
        </w:rPr>
        <w:t>klientens</w:t>
      </w:r>
      <w:r>
        <w:rPr>
          <w:color w:val="231F20"/>
          <w:spacing w:val="-12"/>
        </w:rPr>
        <w:t xml:space="preserve"> </w:t>
      </w:r>
      <w:r>
        <w:rPr>
          <w:color w:val="231F20"/>
        </w:rPr>
        <w:t>oppmerksomhet</w:t>
      </w:r>
      <w:r>
        <w:rPr>
          <w:color w:val="231F20"/>
          <w:spacing w:val="-13"/>
        </w:rPr>
        <w:t xml:space="preserve"> </w:t>
      </w:r>
      <w:r>
        <w:rPr>
          <w:color w:val="231F20"/>
        </w:rPr>
        <w:t>mot</w:t>
      </w:r>
      <w:r>
        <w:rPr>
          <w:color w:val="231F20"/>
          <w:spacing w:val="-12"/>
        </w:rPr>
        <w:t xml:space="preserve"> </w:t>
      </w:r>
      <w:r>
        <w:rPr>
          <w:color w:val="231F20"/>
        </w:rPr>
        <w:t>noe</w:t>
      </w:r>
      <w:r>
        <w:rPr>
          <w:color w:val="231F20"/>
          <w:spacing w:val="-13"/>
        </w:rPr>
        <w:t xml:space="preserve"> </w:t>
      </w:r>
      <w:r>
        <w:rPr>
          <w:color w:val="231F20"/>
        </w:rPr>
        <w:t>som er hyggelig eller alminnelig. Dette gir kli-enten en liten hvile. Ofte tar det kun noen sekunder før klienten igjen er klar for en ny intervensjon.</w:t>
      </w:r>
    </w:p>
    <w:p w14:paraId="7E9A1EFF" w14:textId="77777777" w:rsidR="001419A2" w:rsidRDefault="001419A2">
      <w:pPr>
        <w:pStyle w:val="Brdtekst"/>
        <w:spacing w:before="64"/>
        <w:ind w:left="0"/>
        <w:jc w:val="left"/>
      </w:pPr>
    </w:p>
    <w:p w14:paraId="79A41245" w14:textId="77777777" w:rsidR="001419A2" w:rsidRDefault="00000000">
      <w:pPr>
        <w:pStyle w:val="Overskrift4"/>
        <w:spacing w:before="1"/>
      </w:pPr>
      <w:r>
        <w:rPr>
          <w:color w:val="231F20"/>
        </w:rPr>
        <w:t>Når</w:t>
      </w:r>
      <w:r>
        <w:rPr>
          <w:color w:val="231F20"/>
          <w:spacing w:val="-2"/>
        </w:rPr>
        <w:t xml:space="preserve"> </w:t>
      </w:r>
      <w:r>
        <w:rPr>
          <w:color w:val="231F20"/>
        </w:rPr>
        <w:t>gjesping</w:t>
      </w:r>
      <w:r>
        <w:rPr>
          <w:color w:val="231F20"/>
          <w:spacing w:val="-1"/>
        </w:rPr>
        <w:t xml:space="preserve"> </w:t>
      </w:r>
      <w:r>
        <w:rPr>
          <w:color w:val="231F20"/>
        </w:rPr>
        <w:t>er</w:t>
      </w:r>
      <w:r>
        <w:rPr>
          <w:color w:val="231F20"/>
          <w:spacing w:val="-2"/>
        </w:rPr>
        <w:t xml:space="preserve"> </w:t>
      </w:r>
      <w:r>
        <w:rPr>
          <w:color w:val="231F20"/>
        </w:rPr>
        <w:t>et</w:t>
      </w:r>
      <w:r>
        <w:rPr>
          <w:color w:val="231F20"/>
          <w:spacing w:val="-1"/>
        </w:rPr>
        <w:t xml:space="preserve"> </w:t>
      </w:r>
      <w:r>
        <w:rPr>
          <w:color w:val="231F20"/>
        </w:rPr>
        <w:t>tegn</w:t>
      </w:r>
      <w:r>
        <w:rPr>
          <w:color w:val="231F20"/>
          <w:spacing w:val="-2"/>
        </w:rPr>
        <w:t xml:space="preserve"> </w:t>
      </w:r>
      <w:r>
        <w:rPr>
          <w:color w:val="231F20"/>
        </w:rPr>
        <w:t>på</w:t>
      </w:r>
      <w:r>
        <w:rPr>
          <w:color w:val="231F20"/>
          <w:spacing w:val="-1"/>
        </w:rPr>
        <w:t xml:space="preserve"> </w:t>
      </w:r>
      <w:r>
        <w:rPr>
          <w:color w:val="231F20"/>
        </w:rPr>
        <w:t>positive</w:t>
      </w:r>
      <w:r>
        <w:rPr>
          <w:color w:val="231F20"/>
          <w:spacing w:val="-1"/>
        </w:rPr>
        <w:t xml:space="preserve"> </w:t>
      </w:r>
      <w:r>
        <w:rPr>
          <w:color w:val="231F20"/>
          <w:spacing w:val="-2"/>
        </w:rPr>
        <w:t>resultater</w:t>
      </w:r>
    </w:p>
    <w:p w14:paraId="265DE82A" w14:textId="77777777" w:rsidR="001419A2" w:rsidRDefault="00000000">
      <w:pPr>
        <w:pStyle w:val="Brdtekst"/>
        <w:spacing w:before="200"/>
        <w:ind w:right="327"/>
      </w:pPr>
      <w:r>
        <w:rPr>
          <w:color w:val="231F20"/>
          <w:spacing w:val="-2"/>
        </w:rPr>
        <w:t>Enkelte</w:t>
      </w:r>
      <w:r>
        <w:rPr>
          <w:color w:val="231F20"/>
          <w:spacing w:val="-7"/>
        </w:rPr>
        <w:t xml:space="preserve"> </w:t>
      </w:r>
      <w:r>
        <w:rPr>
          <w:color w:val="231F20"/>
          <w:spacing w:val="-2"/>
        </w:rPr>
        <w:t>klienter</w:t>
      </w:r>
      <w:r>
        <w:rPr>
          <w:color w:val="231F20"/>
          <w:spacing w:val="-7"/>
        </w:rPr>
        <w:t xml:space="preserve"> </w:t>
      </w:r>
      <w:r>
        <w:rPr>
          <w:color w:val="231F20"/>
          <w:spacing w:val="-2"/>
        </w:rPr>
        <w:t>forsøker</w:t>
      </w:r>
      <w:r>
        <w:rPr>
          <w:color w:val="231F20"/>
          <w:spacing w:val="-7"/>
        </w:rPr>
        <w:t xml:space="preserve"> </w:t>
      </w:r>
      <w:r>
        <w:rPr>
          <w:color w:val="231F20"/>
          <w:spacing w:val="-2"/>
        </w:rPr>
        <w:t>å</w:t>
      </w:r>
      <w:r>
        <w:rPr>
          <w:color w:val="231F20"/>
          <w:spacing w:val="-7"/>
        </w:rPr>
        <w:t xml:space="preserve"> </w:t>
      </w:r>
      <w:r>
        <w:rPr>
          <w:color w:val="231F20"/>
          <w:spacing w:val="-2"/>
        </w:rPr>
        <w:t>skjule</w:t>
      </w:r>
      <w:r>
        <w:rPr>
          <w:color w:val="231F20"/>
          <w:spacing w:val="-7"/>
        </w:rPr>
        <w:t xml:space="preserve"> </w:t>
      </w:r>
      <w:r>
        <w:rPr>
          <w:color w:val="231F20"/>
          <w:spacing w:val="-2"/>
        </w:rPr>
        <w:t>sine</w:t>
      </w:r>
      <w:r>
        <w:rPr>
          <w:color w:val="231F20"/>
          <w:spacing w:val="-7"/>
        </w:rPr>
        <w:t xml:space="preserve"> </w:t>
      </w:r>
      <w:r>
        <w:rPr>
          <w:color w:val="231F20"/>
          <w:spacing w:val="-2"/>
        </w:rPr>
        <w:t>følelsesmessige</w:t>
      </w:r>
      <w:r>
        <w:rPr>
          <w:color w:val="231F20"/>
          <w:spacing w:val="-7"/>
        </w:rPr>
        <w:t xml:space="preserve"> </w:t>
      </w:r>
      <w:r>
        <w:rPr>
          <w:color w:val="231F20"/>
          <w:spacing w:val="-2"/>
        </w:rPr>
        <w:t>reaksjoner.</w:t>
      </w:r>
      <w:r>
        <w:rPr>
          <w:color w:val="231F20"/>
          <w:spacing w:val="-7"/>
        </w:rPr>
        <w:t xml:space="preserve"> </w:t>
      </w:r>
      <w:r>
        <w:rPr>
          <w:color w:val="231F20"/>
          <w:spacing w:val="-2"/>
        </w:rPr>
        <w:t>Om</w:t>
      </w:r>
      <w:r>
        <w:rPr>
          <w:color w:val="231F20"/>
          <w:spacing w:val="-7"/>
        </w:rPr>
        <w:t xml:space="preserve"> </w:t>
      </w:r>
      <w:r>
        <w:rPr>
          <w:color w:val="231F20"/>
          <w:spacing w:val="-2"/>
        </w:rPr>
        <w:t>det</w:t>
      </w:r>
      <w:r>
        <w:rPr>
          <w:color w:val="231F20"/>
          <w:spacing w:val="-7"/>
        </w:rPr>
        <w:t xml:space="preserve"> </w:t>
      </w:r>
      <w:r>
        <w:rPr>
          <w:color w:val="231F20"/>
          <w:spacing w:val="-2"/>
        </w:rPr>
        <w:t>skjer,</w:t>
      </w:r>
      <w:r>
        <w:rPr>
          <w:color w:val="231F20"/>
          <w:spacing w:val="-7"/>
        </w:rPr>
        <w:t xml:space="preserve"> </w:t>
      </w:r>
      <w:r>
        <w:rPr>
          <w:color w:val="231F20"/>
          <w:spacing w:val="-2"/>
        </w:rPr>
        <w:t>får</w:t>
      </w:r>
      <w:r>
        <w:rPr>
          <w:color w:val="231F20"/>
          <w:spacing w:val="-7"/>
        </w:rPr>
        <w:t xml:space="preserve"> </w:t>
      </w:r>
      <w:r>
        <w:rPr>
          <w:color w:val="231F20"/>
          <w:spacing w:val="-2"/>
        </w:rPr>
        <w:t xml:space="preserve">man </w:t>
      </w:r>
      <w:r>
        <w:rPr>
          <w:color w:val="231F20"/>
        </w:rPr>
        <w:t>et dårligere resultat. Et eksempel: Relativt mange gjesper i løpet av konsultasjonen. I begynnelsen</w:t>
      </w:r>
      <w:r>
        <w:rPr>
          <w:color w:val="231F20"/>
          <w:spacing w:val="-2"/>
        </w:rPr>
        <w:t xml:space="preserve"> </w:t>
      </w:r>
      <w:r>
        <w:rPr>
          <w:color w:val="231F20"/>
        </w:rPr>
        <w:t>syntes</w:t>
      </w:r>
      <w:r>
        <w:rPr>
          <w:color w:val="231F20"/>
          <w:spacing w:val="-2"/>
        </w:rPr>
        <w:t xml:space="preserve"> </w:t>
      </w:r>
      <w:r>
        <w:rPr>
          <w:color w:val="231F20"/>
        </w:rPr>
        <w:t>jeg</w:t>
      </w:r>
      <w:r>
        <w:rPr>
          <w:color w:val="231F20"/>
          <w:spacing w:val="-2"/>
        </w:rPr>
        <w:t xml:space="preserve"> </w:t>
      </w:r>
      <w:r>
        <w:rPr>
          <w:color w:val="231F20"/>
        </w:rPr>
        <w:t>at</w:t>
      </w:r>
      <w:r>
        <w:rPr>
          <w:color w:val="231F20"/>
          <w:spacing w:val="-2"/>
        </w:rPr>
        <w:t xml:space="preserve"> </w:t>
      </w:r>
      <w:r>
        <w:rPr>
          <w:color w:val="231F20"/>
        </w:rPr>
        <w:t>det</w:t>
      </w:r>
      <w:r>
        <w:rPr>
          <w:color w:val="231F20"/>
          <w:spacing w:val="-2"/>
        </w:rPr>
        <w:t xml:space="preserve"> </w:t>
      </w:r>
      <w:r>
        <w:rPr>
          <w:color w:val="231F20"/>
        </w:rPr>
        <w:t>var</w:t>
      </w:r>
      <w:r>
        <w:rPr>
          <w:color w:val="231F20"/>
          <w:spacing w:val="-2"/>
        </w:rPr>
        <w:t xml:space="preserve"> </w:t>
      </w:r>
      <w:r>
        <w:rPr>
          <w:color w:val="231F20"/>
        </w:rPr>
        <w:t>litt</w:t>
      </w:r>
      <w:r>
        <w:rPr>
          <w:color w:val="231F20"/>
          <w:spacing w:val="-2"/>
        </w:rPr>
        <w:t xml:space="preserve"> </w:t>
      </w:r>
      <w:r>
        <w:rPr>
          <w:color w:val="231F20"/>
        </w:rPr>
        <w:t>pinlig,</w:t>
      </w:r>
      <w:r>
        <w:rPr>
          <w:color w:val="231F20"/>
          <w:spacing w:val="-2"/>
        </w:rPr>
        <w:t xml:space="preserve"> </w:t>
      </w:r>
      <w:r>
        <w:rPr>
          <w:color w:val="231F20"/>
        </w:rPr>
        <w:t>og</w:t>
      </w:r>
      <w:r>
        <w:rPr>
          <w:color w:val="231F20"/>
          <w:spacing w:val="-2"/>
        </w:rPr>
        <w:t xml:space="preserve"> </w:t>
      </w:r>
      <w:r>
        <w:rPr>
          <w:color w:val="231F20"/>
        </w:rPr>
        <w:t>jeg</w:t>
      </w:r>
      <w:r>
        <w:rPr>
          <w:color w:val="231F20"/>
          <w:spacing w:val="-2"/>
        </w:rPr>
        <w:t xml:space="preserve"> </w:t>
      </w:r>
      <w:r>
        <w:rPr>
          <w:color w:val="231F20"/>
        </w:rPr>
        <w:t>tenkte</w:t>
      </w:r>
      <w:r>
        <w:rPr>
          <w:color w:val="231F20"/>
          <w:spacing w:val="-2"/>
        </w:rPr>
        <w:t xml:space="preserve"> </w:t>
      </w:r>
      <w:r>
        <w:rPr>
          <w:color w:val="231F20"/>
        </w:rPr>
        <w:t>at</w:t>
      </w:r>
      <w:r>
        <w:rPr>
          <w:color w:val="231F20"/>
          <w:spacing w:val="-2"/>
        </w:rPr>
        <w:t xml:space="preserve"> </w:t>
      </w:r>
      <w:r>
        <w:rPr>
          <w:color w:val="231F20"/>
        </w:rPr>
        <w:t>behandlingen</w:t>
      </w:r>
      <w:r>
        <w:rPr>
          <w:color w:val="231F20"/>
          <w:spacing w:val="-2"/>
        </w:rPr>
        <w:t xml:space="preserve"> </w:t>
      </w:r>
      <w:r>
        <w:rPr>
          <w:color w:val="231F20"/>
        </w:rPr>
        <w:t>var</w:t>
      </w:r>
      <w:r>
        <w:rPr>
          <w:color w:val="231F20"/>
          <w:spacing w:val="-2"/>
        </w:rPr>
        <w:t xml:space="preserve"> </w:t>
      </w:r>
      <w:r>
        <w:rPr>
          <w:color w:val="231F20"/>
        </w:rPr>
        <w:t>kjedelig og ikke fungerte. Klientene syntes også at dette var pinlig. De forsøkte å skjule sine gjesp, noe som ikke er helt enkelt. Gradvis registrerte jeg at gjespingen falt sammen med</w:t>
      </w:r>
      <w:r>
        <w:rPr>
          <w:color w:val="231F20"/>
          <w:spacing w:val="-5"/>
        </w:rPr>
        <w:t xml:space="preserve"> </w:t>
      </w:r>
      <w:r>
        <w:rPr>
          <w:color w:val="231F20"/>
        </w:rPr>
        <w:t>verbale</w:t>
      </w:r>
      <w:r>
        <w:rPr>
          <w:color w:val="231F20"/>
          <w:spacing w:val="-5"/>
        </w:rPr>
        <w:t xml:space="preserve"> </w:t>
      </w:r>
      <w:r>
        <w:rPr>
          <w:color w:val="231F20"/>
        </w:rPr>
        <w:t>tegn</w:t>
      </w:r>
      <w:r>
        <w:rPr>
          <w:color w:val="231F20"/>
          <w:spacing w:val="-5"/>
        </w:rPr>
        <w:t xml:space="preserve"> </w:t>
      </w:r>
      <w:r>
        <w:rPr>
          <w:color w:val="231F20"/>
        </w:rPr>
        <w:t>og</w:t>
      </w:r>
      <w:r>
        <w:rPr>
          <w:color w:val="231F20"/>
          <w:spacing w:val="-5"/>
        </w:rPr>
        <w:t xml:space="preserve"> </w:t>
      </w:r>
      <w:r>
        <w:rPr>
          <w:color w:val="231F20"/>
        </w:rPr>
        <w:t>kroppslige</w:t>
      </w:r>
      <w:r>
        <w:rPr>
          <w:color w:val="231F20"/>
          <w:spacing w:val="-5"/>
        </w:rPr>
        <w:t xml:space="preserve"> </w:t>
      </w:r>
      <w:r>
        <w:rPr>
          <w:color w:val="231F20"/>
        </w:rPr>
        <w:t>signaler</w:t>
      </w:r>
      <w:r>
        <w:rPr>
          <w:color w:val="231F20"/>
          <w:spacing w:val="-5"/>
        </w:rPr>
        <w:t xml:space="preserve"> </w:t>
      </w:r>
      <w:r>
        <w:rPr>
          <w:color w:val="231F20"/>
        </w:rPr>
        <w:t>på</w:t>
      </w:r>
      <w:r>
        <w:rPr>
          <w:color w:val="231F20"/>
          <w:spacing w:val="-5"/>
        </w:rPr>
        <w:t xml:space="preserve"> </w:t>
      </w:r>
      <w:r>
        <w:rPr>
          <w:color w:val="231F20"/>
        </w:rPr>
        <w:t>at</w:t>
      </w:r>
      <w:r>
        <w:rPr>
          <w:color w:val="231F20"/>
          <w:spacing w:val="-5"/>
        </w:rPr>
        <w:t xml:space="preserve"> </w:t>
      </w:r>
      <w:r>
        <w:rPr>
          <w:color w:val="231F20"/>
        </w:rPr>
        <w:t>de</w:t>
      </w:r>
      <w:r>
        <w:rPr>
          <w:color w:val="231F20"/>
          <w:spacing w:val="-5"/>
        </w:rPr>
        <w:t xml:space="preserve"> </w:t>
      </w:r>
      <w:r>
        <w:rPr>
          <w:color w:val="231F20"/>
        </w:rPr>
        <w:t>hadde</w:t>
      </w:r>
      <w:r>
        <w:rPr>
          <w:color w:val="231F20"/>
          <w:spacing w:val="-5"/>
        </w:rPr>
        <w:t xml:space="preserve"> </w:t>
      </w:r>
      <w:r>
        <w:rPr>
          <w:color w:val="231F20"/>
        </w:rPr>
        <w:t>oppnådd</w:t>
      </w:r>
      <w:r>
        <w:rPr>
          <w:color w:val="231F20"/>
          <w:spacing w:val="-5"/>
        </w:rPr>
        <w:t xml:space="preserve"> </w:t>
      </w:r>
      <w:r>
        <w:rPr>
          <w:color w:val="231F20"/>
        </w:rPr>
        <w:t>psykiske</w:t>
      </w:r>
      <w:r>
        <w:rPr>
          <w:color w:val="231F20"/>
          <w:spacing w:val="-5"/>
        </w:rPr>
        <w:t xml:space="preserve"> </w:t>
      </w:r>
      <w:r>
        <w:rPr>
          <w:color w:val="231F20"/>
        </w:rPr>
        <w:t>end-ringer. Gjespingen</w:t>
      </w:r>
      <w:r>
        <w:rPr>
          <w:color w:val="231F20"/>
          <w:spacing w:val="18"/>
        </w:rPr>
        <w:t xml:space="preserve"> </w:t>
      </w:r>
      <w:r>
        <w:rPr>
          <w:color w:val="231F20"/>
        </w:rPr>
        <w:t>syntes</w:t>
      </w:r>
      <w:r>
        <w:rPr>
          <w:color w:val="231F20"/>
          <w:spacing w:val="21"/>
        </w:rPr>
        <w:t xml:space="preserve"> </w:t>
      </w:r>
      <w:r>
        <w:rPr>
          <w:color w:val="231F20"/>
        </w:rPr>
        <w:t>ikke</w:t>
      </w:r>
      <w:r>
        <w:rPr>
          <w:color w:val="231F20"/>
          <w:spacing w:val="21"/>
        </w:rPr>
        <w:t xml:space="preserve"> </w:t>
      </w:r>
      <w:r>
        <w:rPr>
          <w:color w:val="231F20"/>
        </w:rPr>
        <w:t>å</w:t>
      </w:r>
      <w:r>
        <w:rPr>
          <w:color w:val="231F20"/>
          <w:spacing w:val="21"/>
        </w:rPr>
        <w:t xml:space="preserve"> </w:t>
      </w:r>
      <w:r>
        <w:rPr>
          <w:color w:val="231F20"/>
        </w:rPr>
        <w:t>være</w:t>
      </w:r>
      <w:r>
        <w:rPr>
          <w:color w:val="231F20"/>
          <w:spacing w:val="21"/>
        </w:rPr>
        <w:t xml:space="preserve"> </w:t>
      </w:r>
      <w:r>
        <w:rPr>
          <w:color w:val="231F20"/>
        </w:rPr>
        <w:t>et</w:t>
      </w:r>
      <w:r>
        <w:rPr>
          <w:color w:val="231F20"/>
          <w:spacing w:val="21"/>
        </w:rPr>
        <w:t xml:space="preserve"> </w:t>
      </w:r>
      <w:r>
        <w:rPr>
          <w:color w:val="231F20"/>
        </w:rPr>
        <w:t>tegn</w:t>
      </w:r>
      <w:r>
        <w:rPr>
          <w:color w:val="231F20"/>
          <w:spacing w:val="21"/>
        </w:rPr>
        <w:t xml:space="preserve"> </w:t>
      </w:r>
      <w:r>
        <w:rPr>
          <w:color w:val="231F20"/>
        </w:rPr>
        <w:t>på</w:t>
      </w:r>
      <w:r>
        <w:rPr>
          <w:color w:val="231F20"/>
          <w:spacing w:val="20"/>
        </w:rPr>
        <w:t xml:space="preserve"> </w:t>
      </w:r>
      <w:r>
        <w:rPr>
          <w:color w:val="231F20"/>
        </w:rPr>
        <w:t>kjedsomhet,</w:t>
      </w:r>
      <w:r>
        <w:rPr>
          <w:color w:val="231F20"/>
          <w:spacing w:val="21"/>
        </w:rPr>
        <w:t xml:space="preserve"> </w:t>
      </w:r>
      <w:r>
        <w:rPr>
          <w:color w:val="231F20"/>
        </w:rPr>
        <w:t>men</w:t>
      </w:r>
      <w:r>
        <w:rPr>
          <w:color w:val="231F20"/>
          <w:spacing w:val="21"/>
        </w:rPr>
        <w:t xml:space="preserve"> </w:t>
      </w:r>
      <w:r>
        <w:rPr>
          <w:color w:val="231F20"/>
        </w:rPr>
        <w:t>et</w:t>
      </w:r>
      <w:r>
        <w:rPr>
          <w:color w:val="231F20"/>
          <w:spacing w:val="21"/>
        </w:rPr>
        <w:t xml:space="preserve"> </w:t>
      </w:r>
      <w:r>
        <w:rPr>
          <w:color w:val="231F20"/>
        </w:rPr>
        <w:t>tegn</w:t>
      </w:r>
      <w:r>
        <w:rPr>
          <w:color w:val="231F20"/>
          <w:spacing w:val="21"/>
        </w:rPr>
        <w:t xml:space="preserve"> </w:t>
      </w:r>
      <w:r>
        <w:rPr>
          <w:color w:val="231F20"/>
        </w:rPr>
        <w:t>på</w:t>
      </w:r>
      <w:r>
        <w:rPr>
          <w:color w:val="231F20"/>
          <w:spacing w:val="21"/>
        </w:rPr>
        <w:t xml:space="preserve"> </w:t>
      </w:r>
      <w:r>
        <w:rPr>
          <w:color w:val="231F20"/>
        </w:rPr>
        <w:t>at</w:t>
      </w:r>
      <w:r>
        <w:rPr>
          <w:color w:val="231F20"/>
          <w:spacing w:val="21"/>
        </w:rPr>
        <w:t xml:space="preserve"> </w:t>
      </w:r>
      <w:r>
        <w:rPr>
          <w:color w:val="231F20"/>
        </w:rPr>
        <w:t>det</w:t>
      </w:r>
      <w:r>
        <w:rPr>
          <w:color w:val="231F20"/>
          <w:spacing w:val="21"/>
        </w:rPr>
        <w:t xml:space="preserve"> </w:t>
      </w:r>
      <w:r>
        <w:rPr>
          <w:color w:val="231F20"/>
          <w:spacing w:val="-2"/>
        </w:rPr>
        <w:t>hadde</w:t>
      </w:r>
    </w:p>
    <w:p w14:paraId="7BA059E9" w14:textId="77777777" w:rsidR="001419A2" w:rsidRDefault="001419A2">
      <w:pPr>
        <w:sectPr w:rsidR="001419A2">
          <w:pgSz w:w="9640" w:h="13610"/>
          <w:pgMar w:top="900" w:right="860" w:bottom="620" w:left="860" w:header="367" w:footer="425" w:gutter="0"/>
          <w:cols w:space="708"/>
        </w:sectPr>
      </w:pPr>
    </w:p>
    <w:p w14:paraId="51A64ADC" w14:textId="77777777" w:rsidR="001419A2" w:rsidRDefault="00000000">
      <w:pPr>
        <w:pStyle w:val="Brdtekst"/>
        <w:spacing w:before="126"/>
        <w:ind w:left="330" w:right="101"/>
      </w:pPr>
      <w:r>
        <w:rPr>
          <w:color w:val="231F20"/>
        </w:rPr>
        <w:lastRenderedPageBreak/>
        <w:t>skjedd</w:t>
      </w:r>
      <w:r>
        <w:rPr>
          <w:color w:val="231F20"/>
          <w:spacing w:val="-8"/>
        </w:rPr>
        <w:t xml:space="preserve"> </w:t>
      </w:r>
      <w:r>
        <w:rPr>
          <w:color w:val="231F20"/>
        </w:rPr>
        <w:t>en</w:t>
      </w:r>
      <w:r>
        <w:rPr>
          <w:color w:val="231F20"/>
          <w:spacing w:val="-8"/>
        </w:rPr>
        <w:t xml:space="preserve"> </w:t>
      </w:r>
      <w:r>
        <w:rPr>
          <w:color w:val="231F20"/>
        </w:rPr>
        <w:t>positiv</w:t>
      </w:r>
      <w:r>
        <w:rPr>
          <w:color w:val="231F20"/>
          <w:spacing w:val="-8"/>
        </w:rPr>
        <w:t xml:space="preserve"> </w:t>
      </w:r>
      <w:r>
        <w:rPr>
          <w:color w:val="231F20"/>
        </w:rPr>
        <w:t>psykisk</w:t>
      </w:r>
      <w:r>
        <w:rPr>
          <w:color w:val="231F20"/>
          <w:spacing w:val="-8"/>
        </w:rPr>
        <w:t xml:space="preserve"> </w:t>
      </w:r>
      <w:r>
        <w:rPr>
          <w:color w:val="231F20"/>
        </w:rPr>
        <w:t>endring.</w:t>
      </w:r>
      <w:r>
        <w:rPr>
          <w:color w:val="231F20"/>
          <w:spacing w:val="-8"/>
        </w:rPr>
        <w:t xml:space="preserve"> </w:t>
      </w:r>
      <w:r>
        <w:rPr>
          <w:color w:val="231F20"/>
        </w:rPr>
        <w:t>Noe</w:t>
      </w:r>
      <w:r>
        <w:rPr>
          <w:color w:val="231F20"/>
          <w:spacing w:val="-8"/>
        </w:rPr>
        <w:t xml:space="preserve"> </w:t>
      </w:r>
      <w:r>
        <w:rPr>
          <w:color w:val="231F20"/>
        </w:rPr>
        <w:t>hadde</w:t>
      </w:r>
      <w:r>
        <w:rPr>
          <w:color w:val="231F20"/>
          <w:spacing w:val="-8"/>
        </w:rPr>
        <w:t xml:space="preserve"> </w:t>
      </w:r>
      <w:r>
        <w:rPr>
          <w:color w:val="231F20"/>
        </w:rPr>
        <w:t>skjedd</w:t>
      </w:r>
      <w:r>
        <w:rPr>
          <w:color w:val="231F20"/>
          <w:spacing w:val="-8"/>
        </w:rPr>
        <w:t xml:space="preserve"> </w:t>
      </w:r>
      <w:r>
        <w:rPr>
          <w:color w:val="231F20"/>
        </w:rPr>
        <w:t>med</w:t>
      </w:r>
      <w:r>
        <w:rPr>
          <w:color w:val="231F20"/>
          <w:spacing w:val="-8"/>
        </w:rPr>
        <w:t xml:space="preserve"> </w:t>
      </w:r>
      <w:r>
        <w:rPr>
          <w:color w:val="231F20"/>
        </w:rPr>
        <w:t>kroppen,</w:t>
      </w:r>
      <w:r>
        <w:rPr>
          <w:color w:val="231F20"/>
          <w:spacing w:val="-8"/>
        </w:rPr>
        <w:t xml:space="preserve"> </w:t>
      </w:r>
      <w:r>
        <w:rPr>
          <w:color w:val="231F20"/>
        </w:rPr>
        <w:t>noe</w:t>
      </w:r>
      <w:r>
        <w:rPr>
          <w:color w:val="231F20"/>
          <w:spacing w:val="-8"/>
        </w:rPr>
        <w:t xml:space="preserve"> </w:t>
      </w:r>
      <w:r>
        <w:rPr>
          <w:color w:val="231F20"/>
        </w:rPr>
        <w:t>hadde</w:t>
      </w:r>
      <w:r>
        <w:rPr>
          <w:color w:val="231F20"/>
          <w:spacing w:val="-8"/>
        </w:rPr>
        <w:t xml:space="preserve"> </w:t>
      </w:r>
      <w:r>
        <w:rPr>
          <w:color w:val="231F20"/>
        </w:rPr>
        <w:t>slappet av, og nå trengte de mer oksygen.</w:t>
      </w:r>
    </w:p>
    <w:p w14:paraId="7392C6A4" w14:textId="77777777" w:rsidR="001419A2" w:rsidRDefault="00000000">
      <w:pPr>
        <w:pStyle w:val="Brdtekst"/>
        <w:ind w:left="330" w:right="100" w:firstLine="283"/>
      </w:pPr>
      <w:r>
        <w:rPr>
          <w:color w:val="231F20"/>
        </w:rPr>
        <w:t>I dag vet jeg hva som kommer til å skje. Da klientene synes at det er pinlig at de gjesper under behandlingen, beroliger jeg dem før behandlingen begynner med at de kommer</w:t>
      </w:r>
      <w:r>
        <w:rPr>
          <w:color w:val="231F20"/>
          <w:spacing w:val="-7"/>
        </w:rPr>
        <w:t xml:space="preserve"> </w:t>
      </w:r>
      <w:r>
        <w:rPr>
          <w:color w:val="231F20"/>
        </w:rPr>
        <w:t>til</w:t>
      </w:r>
      <w:r>
        <w:rPr>
          <w:color w:val="231F20"/>
          <w:spacing w:val="-7"/>
        </w:rPr>
        <w:t xml:space="preserve"> </w:t>
      </w:r>
      <w:r>
        <w:rPr>
          <w:color w:val="231F20"/>
        </w:rPr>
        <w:t>å</w:t>
      </w:r>
      <w:r>
        <w:rPr>
          <w:color w:val="231F20"/>
          <w:spacing w:val="-7"/>
        </w:rPr>
        <w:t xml:space="preserve"> </w:t>
      </w:r>
      <w:r>
        <w:rPr>
          <w:color w:val="231F20"/>
        </w:rPr>
        <w:t>gjespe,</w:t>
      </w:r>
      <w:r>
        <w:rPr>
          <w:color w:val="231F20"/>
          <w:spacing w:val="-7"/>
        </w:rPr>
        <w:t xml:space="preserve"> </w:t>
      </w:r>
      <w:r>
        <w:rPr>
          <w:color w:val="231F20"/>
        </w:rPr>
        <w:t>og</w:t>
      </w:r>
      <w:r>
        <w:rPr>
          <w:color w:val="231F20"/>
          <w:spacing w:val="-7"/>
        </w:rPr>
        <w:t xml:space="preserve"> </w:t>
      </w:r>
      <w:r>
        <w:rPr>
          <w:color w:val="231F20"/>
        </w:rPr>
        <w:t>om</w:t>
      </w:r>
      <w:r>
        <w:rPr>
          <w:color w:val="231F20"/>
          <w:spacing w:val="-7"/>
        </w:rPr>
        <w:t xml:space="preserve"> </w:t>
      </w:r>
      <w:r>
        <w:rPr>
          <w:color w:val="231F20"/>
        </w:rPr>
        <w:t>de</w:t>
      </w:r>
      <w:r>
        <w:rPr>
          <w:color w:val="231F20"/>
          <w:spacing w:val="-7"/>
        </w:rPr>
        <w:t xml:space="preserve"> </w:t>
      </w:r>
      <w:r>
        <w:rPr>
          <w:color w:val="231F20"/>
        </w:rPr>
        <w:t>gjesper,</w:t>
      </w:r>
      <w:r>
        <w:rPr>
          <w:color w:val="231F20"/>
          <w:spacing w:val="-7"/>
        </w:rPr>
        <w:t xml:space="preserve"> </w:t>
      </w:r>
      <w:r>
        <w:rPr>
          <w:color w:val="231F20"/>
        </w:rPr>
        <w:t>er</w:t>
      </w:r>
      <w:r>
        <w:rPr>
          <w:color w:val="231F20"/>
          <w:spacing w:val="-7"/>
        </w:rPr>
        <w:t xml:space="preserve"> </w:t>
      </w:r>
      <w:r>
        <w:rPr>
          <w:color w:val="231F20"/>
        </w:rPr>
        <w:t>det</w:t>
      </w:r>
      <w:r>
        <w:rPr>
          <w:color w:val="231F20"/>
          <w:spacing w:val="-7"/>
        </w:rPr>
        <w:t xml:space="preserve"> </w:t>
      </w:r>
      <w:r>
        <w:rPr>
          <w:color w:val="231F20"/>
        </w:rPr>
        <w:t>et</w:t>
      </w:r>
      <w:r>
        <w:rPr>
          <w:color w:val="231F20"/>
          <w:spacing w:val="-7"/>
        </w:rPr>
        <w:t xml:space="preserve"> </w:t>
      </w:r>
      <w:r>
        <w:rPr>
          <w:color w:val="231F20"/>
        </w:rPr>
        <w:t>tegn</w:t>
      </w:r>
      <w:r>
        <w:rPr>
          <w:color w:val="231F20"/>
          <w:spacing w:val="-7"/>
        </w:rPr>
        <w:t xml:space="preserve"> </w:t>
      </w:r>
      <w:r>
        <w:rPr>
          <w:color w:val="231F20"/>
        </w:rPr>
        <w:t>på</w:t>
      </w:r>
      <w:r>
        <w:rPr>
          <w:color w:val="231F20"/>
          <w:spacing w:val="-7"/>
        </w:rPr>
        <w:t xml:space="preserve"> </w:t>
      </w:r>
      <w:r>
        <w:rPr>
          <w:color w:val="231F20"/>
        </w:rPr>
        <w:t>at</w:t>
      </w:r>
      <w:r>
        <w:rPr>
          <w:color w:val="231F20"/>
          <w:spacing w:val="-7"/>
        </w:rPr>
        <w:t xml:space="preserve"> </w:t>
      </w:r>
      <w:r>
        <w:rPr>
          <w:color w:val="231F20"/>
        </w:rPr>
        <w:t>noe</w:t>
      </w:r>
      <w:r>
        <w:rPr>
          <w:color w:val="231F20"/>
          <w:spacing w:val="-7"/>
        </w:rPr>
        <w:t xml:space="preserve"> </w:t>
      </w:r>
      <w:r>
        <w:rPr>
          <w:color w:val="231F20"/>
        </w:rPr>
        <w:t>har</w:t>
      </w:r>
      <w:r>
        <w:rPr>
          <w:color w:val="231F20"/>
          <w:spacing w:val="-7"/>
        </w:rPr>
        <w:t xml:space="preserve"> </w:t>
      </w:r>
      <w:r>
        <w:rPr>
          <w:color w:val="231F20"/>
        </w:rPr>
        <w:t>virket.</w:t>
      </w:r>
      <w:r>
        <w:rPr>
          <w:color w:val="231F20"/>
          <w:spacing w:val="-7"/>
        </w:rPr>
        <w:t xml:space="preserve"> </w:t>
      </w:r>
      <w:r>
        <w:rPr>
          <w:color w:val="231F20"/>
        </w:rPr>
        <w:t>Budskapet</w:t>
      </w:r>
      <w:r>
        <w:rPr>
          <w:color w:val="231F20"/>
          <w:spacing w:val="-7"/>
        </w:rPr>
        <w:t xml:space="preserve"> </w:t>
      </w:r>
      <w:r>
        <w:rPr>
          <w:color w:val="231F20"/>
        </w:rPr>
        <w:t>er at de bare må gjespe med god samvittighet. Etter dette gjesper enkelte klienter åpent, mens andre fortsatt skjuler sine gjesp, men nå vet begge to hva som skjer, og det for- styrrer verken klientens eller terapeutens fokus.</w:t>
      </w:r>
    </w:p>
    <w:p w14:paraId="60DB70EB" w14:textId="77777777" w:rsidR="001419A2" w:rsidRDefault="001419A2">
      <w:pPr>
        <w:pStyle w:val="Brdtekst"/>
        <w:spacing w:before="65"/>
        <w:ind w:left="0"/>
        <w:jc w:val="left"/>
      </w:pPr>
    </w:p>
    <w:p w14:paraId="5D87E493" w14:textId="77777777" w:rsidR="001419A2" w:rsidRDefault="00000000">
      <w:pPr>
        <w:pStyle w:val="Overskrift4"/>
        <w:ind w:left="330"/>
        <w:jc w:val="both"/>
      </w:pPr>
      <w:r>
        <w:rPr>
          <w:color w:val="231F20"/>
        </w:rPr>
        <w:t>Klientenes</w:t>
      </w:r>
      <w:r>
        <w:rPr>
          <w:color w:val="231F20"/>
          <w:spacing w:val="-2"/>
        </w:rPr>
        <w:t xml:space="preserve"> </w:t>
      </w:r>
      <w:r>
        <w:rPr>
          <w:color w:val="231F20"/>
        </w:rPr>
        <w:t>opplevelse</w:t>
      </w:r>
      <w:r>
        <w:rPr>
          <w:color w:val="231F20"/>
          <w:spacing w:val="-2"/>
        </w:rPr>
        <w:t xml:space="preserve"> </w:t>
      </w:r>
      <w:r>
        <w:rPr>
          <w:color w:val="231F20"/>
        </w:rPr>
        <w:t>av</w:t>
      </w:r>
      <w:r>
        <w:rPr>
          <w:color w:val="231F20"/>
          <w:spacing w:val="-2"/>
        </w:rPr>
        <w:t xml:space="preserve"> behandlingen</w:t>
      </w:r>
    </w:p>
    <w:p w14:paraId="4158C93F" w14:textId="77777777" w:rsidR="001419A2" w:rsidRDefault="00000000">
      <w:pPr>
        <w:pStyle w:val="Brdtekst"/>
        <w:spacing w:before="200"/>
        <w:ind w:left="305" w:right="100"/>
        <w:jc w:val="right"/>
      </w:pPr>
      <w:r>
        <w:rPr>
          <w:color w:val="231F20"/>
        </w:rPr>
        <w:t>Når</w:t>
      </w:r>
      <w:r>
        <w:rPr>
          <w:color w:val="231F20"/>
          <w:spacing w:val="-12"/>
        </w:rPr>
        <w:t xml:space="preserve"> </w:t>
      </w:r>
      <w:r>
        <w:rPr>
          <w:color w:val="231F20"/>
        </w:rPr>
        <w:t>jeg</w:t>
      </w:r>
      <w:r>
        <w:rPr>
          <w:color w:val="231F20"/>
          <w:spacing w:val="-12"/>
        </w:rPr>
        <w:t xml:space="preserve"> </w:t>
      </w:r>
      <w:r>
        <w:rPr>
          <w:color w:val="231F20"/>
        </w:rPr>
        <w:t>spør</w:t>
      </w:r>
      <w:r>
        <w:rPr>
          <w:color w:val="231F20"/>
          <w:spacing w:val="-12"/>
        </w:rPr>
        <w:t xml:space="preserve"> </w:t>
      </w:r>
      <w:r>
        <w:rPr>
          <w:color w:val="231F20"/>
        </w:rPr>
        <w:t>mine</w:t>
      </w:r>
      <w:r>
        <w:rPr>
          <w:color w:val="231F20"/>
          <w:spacing w:val="-12"/>
        </w:rPr>
        <w:t xml:space="preserve"> </w:t>
      </w:r>
      <w:r>
        <w:rPr>
          <w:color w:val="231F20"/>
        </w:rPr>
        <w:t>klienter</w:t>
      </w:r>
      <w:r>
        <w:rPr>
          <w:color w:val="231F20"/>
          <w:spacing w:val="-12"/>
        </w:rPr>
        <w:t xml:space="preserve"> </w:t>
      </w:r>
      <w:r>
        <w:rPr>
          <w:color w:val="231F20"/>
        </w:rPr>
        <w:t>om</w:t>
      </w:r>
      <w:r>
        <w:rPr>
          <w:color w:val="231F20"/>
          <w:spacing w:val="-12"/>
        </w:rPr>
        <w:t xml:space="preserve"> </w:t>
      </w:r>
      <w:r>
        <w:rPr>
          <w:color w:val="231F20"/>
        </w:rPr>
        <w:t>hvordan</w:t>
      </w:r>
      <w:r>
        <w:rPr>
          <w:color w:val="231F20"/>
          <w:spacing w:val="-12"/>
        </w:rPr>
        <w:t xml:space="preserve"> </w:t>
      </w:r>
      <w:r>
        <w:rPr>
          <w:color w:val="231F20"/>
        </w:rPr>
        <w:t>de</w:t>
      </w:r>
      <w:r>
        <w:rPr>
          <w:color w:val="231F20"/>
          <w:spacing w:val="-12"/>
        </w:rPr>
        <w:t xml:space="preserve"> </w:t>
      </w:r>
      <w:r>
        <w:rPr>
          <w:color w:val="231F20"/>
        </w:rPr>
        <w:t>har</w:t>
      </w:r>
      <w:r>
        <w:rPr>
          <w:color w:val="231F20"/>
          <w:spacing w:val="-12"/>
        </w:rPr>
        <w:t xml:space="preserve"> </w:t>
      </w:r>
      <w:r>
        <w:rPr>
          <w:color w:val="231F20"/>
        </w:rPr>
        <w:t>opplevd</w:t>
      </w:r>
      <w:r>
        <w:rPr>
          <w:color w:val="231F20"/>
          <w:spacing w:val="-12"/>
        </w:rPr>
        <w:t xml:space="preserve"> </w:t>
      </w:r>
      <w:r>
        <w:rPr>
          <w:color w:val="231F20"/>
        </w:rPr>
        <w:t>behandlingen,</w:t>
      </w:r>
      <w:r>
        <w:rPr>
          <w:color w:val="231F20"/>
          <w:spacing w:val="-12"/>
        </w:rPr>
        <w:t xml:space="preserve"> </w:t>
      </w:r>
      <w:r>
        <w:rPr>
          <w:color w:val="231F20"/>
        </w:rPr>
        <w:t>sier</w:t>
      </w:r>
      <w:r>
        <w:rPr>
          <w:color w:val="231F20"/>
          <w:spacing w:val="-12"/>
        </w:rPr>
        <w:t xml:space="preserve"> </w:t>
      </w:r>
      <w:r>
        <w:rPr>
          <w:color w:val="231F20"/>
        </w:rPr>
        <w:t>mange</w:t>
      </w:r>
      <w:r>
        <w:rPr>
          <w:color w:val="231F20"/>
          <w:spacing w:val="-12"/>
        </w:rPr>
        <w:t xml:space="preserve"> </w:t>
      </w:r>
      <w:r>
        <w:rPr>
          <w:color w:val="231F20"/>
        </w:rPr>
        <w:t>at</w:t>
      </w:r>
      <w:r>
        <w:rPr>
          <w:color w:val="231F20"/>
          <w:spacing w:val="-12"/>
        </w:rPr>
        <w:t xml:space="preserve"> </w:t>
      </w:r>
      <w:r>
        <w:rPr>
          <w:color w:val="231F20"/>
        </w:rPr>
        <w:t>de synes</w:t>
      </w:r>
      <w:r>
        <w:rPr>
          <w:color w:val="231F20"/>
          <w:spacing w:val="-6"/>
        </w:rPr>
        <w:t xml:space="preserve"> </w:t>
      </w:r>
      <w:r>
        <w:rPr>
          <w:color w:val="231F20"/>
        </w:rPr>
        <w:t>det</w:t>
      </w:r>
      <w:r>
        <w:rPr>
          <w:color w:val="231F20"/>
          <w:spacing w:val="-6"/>
        </w:rPr>
        <w:t xml:space="preserve"> </w:t>
      </w:r>
      <w:r>
        <w:rPr>
          <w:color w:val="231F20"/>
        </w:rPr>
        <w:t>er</w:t>
      </w:r>
      <w:r>
        <w:rPr>
          <w:color w:val="231F20"/>
          <w:spacing w:val="-6"/>
        </w:rPr>
        <w:t xml:space="preserve"> </w:t>
      </w:r>
      <w:r>
        <w:rPr>
          <w:color w:val="231F20"/>
        </w:rPr>
        <w:t>litt</w:t>
      </w:r>
      <w:r>
        <w:rPr>
          <w:color w:val="231F20"/>
          <w:spacing w:val="-6"/>
        </w:rPr>
        <w:t xml:space="preserve"> </w:t>
      </w:r>
      <w:r>
        <w:rPr>
          <w:color w:val="231F20"/>
        </w:rPr>
        <w:t>rart</w:t>
      </w:r>
      <w:r>
        <w:rPr>
          <w:color w:val="231F20"/>
          <w:spacing w:val="-6"/>
        </w:rPr>
        <w:t xml:space="preserve"> </w:t>
      </w:r>
      <w:r>
        <w:rPr>
          <w:color w:val="231F20"/>
        </w:rPr>
        <w:t>eller</w:t>
      </w:r>
      <w:r>
        <w:rPr>
          <w:color w:val="231F20"/>
          <w:spacing w:val="-6"/>
        </w:rPr>
        <w:t xml:space="preserve"> </w:t>
      </w:r>
      <w:r>
        <w:rPr>
          <w:color w:val="231F20"/>
        </w:rPr>
        <w:t>uvant.</w:t>
      </w:r>
      <w:r>
        <w:rPr>
          <w:color w:val="231F20"/>
          <w:spacing w:val="-6"/>
        </w:rPr>
        <w:t xml:space="preserve"> </w:t>
      </w:r>
      <w:r>
        <w:rPr>
          <w:color w:val="231F20"/>
        </w:rPr>
        <w:t>Det</w:t>
      </w:r>
      <w:r>
        <w:rPr>
          <w:color w:val="231F20"/>
          <w:spacing w:val="-6"/>
        </w:rPr>
        <w:t xml:space="preserve"> </w:t>
      </w:r>
      <w:r>
        <w:rPr>
          <w:color w:val="231F20"/>
        </w:rPr>
        <w:t>er</w:t>
      </w:r>
      <w:r>
        <w:rPr>
          <w:color w:val="231F20"/>
          <w:spacing w:val="-6"/>
        </w:rPr>
        <w:t xml:space="preserve"> </w:t>
      </w:r>
      <w:r>
        <w:rPr>
          <w:color w:val="231F20"/>
        </w:rPr>
        <w:t>rart</w:t>
      </w:r>
      <w:r>
        <w:rPr>
          <w:color w:val="231F20"/>
          <w:spacing w:val="-6"/>
        </w:rPr>
        <w:t xml:space="preserve"> </w:t>
      </w:r>
      <w:r>
        <w:rPr>
          <w:color w:val="231F20"/>
        </w:rPr>
        <w:t>fordi</w:t>
      </w:r>
      <w:r>
        <w:rPr>
          <w:color w:val="231F20"/>
          <w:spacing w:val="-6"/>
        </w:rPr>
        <w:t xml:space="preserve"> </w:t>
      </w:r>
      <w:r>
        <w:rPr>
          <w:color w:val="231F20"/>
        </w:rPr>
        <w:t>de</w:t>
      </w:r>
      <w:r>
        <w:rPr>
          <w:color w:val="231F20"/>
          <w:spacing w:val="-6"/>
        </w:rPr>
        <w:t xml:space="preserve"> </w:t>
      </w:r>
      <w:r>
        <w:rPr>
          <w:color w:val="231F20"/>
        </w:rPr>
        <w:t>ikke</w:t>
      </w:r>
      <w:r>
        <w:rPr>
          <w:color w:val="231F20"/>
          <w:spacing w:val="-6"/>
        </w:rPr>
        <w:t xml:space="preserve"> </w:t>
      </w:r>
      <w:r>
        <w:rPr>
          <w:color w:val="231F20"/>
        </w:rPr>
        <w:t>hadde</w:t>
      </w:r>
      <w:r>
        <w:rPr>
          <w:color w:val="231F20"/>
          <w:spacing w:val="-6"/>
        </w:rPr>
        <w:t xml:space="preserve"> </w:t>
      </w:r>
      <w:r>
        <w:rPr>
          <w:color w:val="231F20"/>
        </w:rPr>
        <w:t>forventet</w:t>
      </w:r>
      <w:r>
        <w:rPr>
          <w:color w:val="231F20"/>
          <w:spacing w:val="-6"/>
        </w:rPr>
        <w:t xml:space="preserve"> </w:t>
      </w:r>
      <w:r>
        <w:rPr>
          <w:color w:val="231F20"/>
        </w:rPr>
        <w:t>å</w:t>
      </w:r>
      <w:r>
        <w:rPr>
          <w:color w:val="231F20"/>
          <w:spacing w:val="-6"/>
        </w:rPr>
        <w:t xml:space="preserve"> </w:t>
      </w:r>
      <w:r>
        <w:rPr>
          <w:color w:val="231F20"/>
        </w:rPr>
        <w:t>få</w:t>
      </w:r>
      <w:r>
        <w:rPr>
          <w:color w:val="231F20"/>
          <w:spacing w:val="-6"/>
        </w:rPr>
        <w:t xml:space="preserve"> </w:t>
      </w:r>
      <w:r>
        <w:rPr>
          <w:color w:val="231F20"/>
        </w:rPr>
        <w:t>det</w:t>
      </w:r>
      <w:r>
        <w:rPr>
          <w:color w:val="231F20"/>
          <w:spacing w:val="-6"/>
        </w:rPr>
        <w:t xml:space="preserve"> </w:t>
      </w:r>
      <w:r>
        <w:rPr>
          <w:color w:val="231F20"/>
        </w:rPr>
        <w:t>bedre bare etter noen minutter eller en time når de har hatt det vanskelig så lenge. Det er rart</w:t>
      </w:r>
      <w:r>
        <w:rPr>
          <w:color w:val="231F20"/>
          <w:spacing w:val="-8"/>
        </w:rPr>
        <w:t xml:space="preserve"> </w:t>
      </w:r>
      <w:r>
        <w:rPr>
          <w:color w:val="231F20"/>
        </w:rPr>
        <w:t>fordi</w:t>
      </w:r>
      <w:r>
        <w:rPr>
          <w:color w:val="231F20"/>
          <w:spacing w:val="-8"/>
        </w:rPr>
        <w:t xml:space="preserve"> </w:t>
      </w:r>
      <w:r>
        <w:rPr>
          <w:color w:val="231F20"/>
        </w:rPr>
        <w:t>de</w:t>
      </w:r>
      <w:r>
        <w:rPr>
          <w:color w:val="231F20"/>
          <w:spacing w:val="-8"/>
        </w:rPr>
        <w:t xml:space="preserve"> </w:t>
      </w:r>
      <w:r>
        <w:rPr>
          <w:color w:val="231F20"/>
        </w:rPr>
        <w:t>har</w:t>
      </w:r>
      <w:r>
        <w:rPr>
          <w:color w:val="231F20"/>
          <w:spacing w:val="-8"/>
        </w:rPr>
        <w:t xml:space="preserve"> </w:t>
      </w:r>
      <w:r>
        <w:rPr>
          <w:color w:val="231F20"/>
        </w:rPr>
        <w:t>det</w:t>
      </w:r>
      <w:r>
        <w:rPr>
          <w:color w:val="231F20"/>
          <w:spacing w:val="-8"/>
        </w:rPr>
        <w:t xml:space="preserve"> </w:t>
      </w:r>
      <w:r>
        <w:rPr>
          <w:color w:val="231F20"/>
        </w:rPr>
        <w:t>ganske</w:t>
      </w:r>
      <w:r>
        <w:rPr>
          <w:color w:val="231F20"/>
          <w:spacing w:val="-8"/>
        </w:rPr>
        <w:t xml:space="preserve"> </w:t>
      </w:r>
      <w:r>
        <w:rPr>
          <w:color w:val="231F20"/>
        </w:rPr>
        <w:t>bra</w:t>
      </w:r>
      <w:r>
        <w:rPr>
          <w:color w:val="231F20"/>
          <w:spacing w:val="-8"/>
        </w:rPr>
        <w:t xml:space="preserve"> </w:t>
      </w:r>
      <w:r>
        <w:rPr>
          <w:color w:val="231F20"/>
        </w:rPr>
        <w:t>underveis</w:t>
      </w:r>
      <w:r>
        <w:rPr>
          <w:color w:val="231F20"/>
          <w:spacing w:val="-8"/>
        </w:rPr>
        <w:t xml:space="preserve"> </w:t>
      </w:r>
      <w:r>
        <w:rPr>
          <w:color w:val="231F20"/>
        </w:rPr>
        <w:t>i</w:t>
      </w:r>
      <w:r>
        <w:rPr>
          <w:color w:val="231F20"/>
          <w:spacing w:val="-8"/>
        </w:rPr>
        <w:t xml:space="preserve"> </w:t>
      </w:r>
      <w:r>
        <w:rPr>
          <w:color w:val="231F20"/>
        </w:rPr>
        <w:t>be-handlingen,</w:t>
      </w:r>
      <w:r>
        <w:rPr>
          <w:color w:val="231F20"/>
          <w:spacing w:val="-8"/>
        </w:rPr>
        <w:t xml:space="preserve"> </w:t>
      </w:r>
      <w:r>
        <w:rPr>
          <w:color w:val="231F20"/>
        </w:rPr>
        <w:t>og</w:t>
      </w:r>
      <w:r>
        <w:rPr>
          <w:color w:val="231F20"/>
          <w:spacing w:val="-8"/>
        </w:rPr>
        <w:t xml:space="preserve"> </w:t>
      </w:r>
      <w:r>
        <w:rPr>
          <w:color w:val="231F20"/>
        </w:rPr>
        <w:t>fordi</w:t>
      </w:r>
      <w:r>
        <w:rPr>
          <w:color w:val="231F20"/>
          <w:spacing w:val="-8"/>
        </w:rPr>
        <w:t xml:space="preserve"> </w:t>
      </w:r>
      <w:r>
        <w:rPr>
          <w:color w:val="231F20"/>
        </w:rPr>
        <w:t>de</w:t>
      </w:r>
      <w:r>
        <w:rPr>
          <w:color w:val="231F20"/>
          <w:spacing w:val="-8"/>
        </w:rPr>
        <w:t xml:space="preserve"> </w:t>
      </w:r>
      <w:r>
        <w:rPr>
          <w:color w:val="231F20"/>
        </w:rPr>
        <w:t>ofte</w:t>
      </w:r>
      <w:r>
        <w:rPr>
          <w:color w:val="231F20"/>
          <w:spacing w:val="-8"/>
        </w:rPr>
        <w:t xml:space="preserve"> </w:t>
      </w:r>
      <w:r>
        <w:rPr>
          <w:color w:val="231F20"/>
        </w:rPr>
        <w:t>deltar</w:t>
      </w:r>
      <w:r>
        <w:rPr>
          <w:color w:val="231F20"/>
          <w:spacing w:val="-8"/>
        </w:rPr>
        <w:t xml:space="preserve"> </w:t>
      </w:r>
      <w:r>
        <w:rPr>
          <w:color w:val="231F20"/>
        </w:rPr>
        <w:t>i</w:t>
      </w:r>
      <w:r>
        <w:rPr>
          <w:color w:val="231F20"/>
          <w:spacing w:val="-8"/>
        </w:rPr>
        <w:t xml:space="preserve"> </w:t>
      </w:r>
      <w:r>
        <w:rPr>
          <w:color w:val="231F20"/>
        </w:rPr>
        <w:t>un- derlige</w:t>
      </w:r>
      <w:r>
        <w:rPr>
          <w:color w:val="231F20"/>
          <w:spacing w:val="-5"/>
        </w:rPr>
        <w:t xml:space="preserve"> </w:t>
      </w:r>
      <w:r>
        <w:rPr>
          <w:color w:val="231F20"/>
        </w:rPr>
        <w:t>eller</w:t>
      </w:r>
      <w:r>
        <w:rPr>
          <w:color w:val="231F20"/>
          <w:spacing w:val="-5"/>
        </w:rPr>
        <w:t xml:space="preserve"> </w:t>
      </w:r>
      <w:r>
        <w:rPr>
          <w:color w:val="231F20"/>
        </w:rPr>
        <w:t>morsomme</w:t>
      </w:r>
      <w:r>
        <w:rPr>
          <w:color w:val="231F20"/>
          <w:spacing w:val="-5"/>
        </w:rPr>
        <w:t xml:space="preserve"> </w:t>
      </w:r>
      <w:r>
        <w:rPr>
          <w:color w:val="231F20"/>
        </w:rPr>
        <w:t>fantasier.</w:t>
      </w:r>
      <w:r>
        <w:rPr>
          <w:color w:val="231F20"/>
          <w:spacing w:val="-5"/>
        </w:rPr>
        <w:t xml:space="preserve"> </w:t>
      </w:r>
      <w:r>
        <w:rPr>
          <w:color w:val="231F20"/>
        </w:rPr>
        <w:t>Når</w:t>
      </w:r>
      <w:r>
        <w:rPr>
          <w:color w:val="231F20"/>
          <w:spacing w:val="-5"/>
        </w:rPr>
        <w:t xml:space="preserve"> </w:t>
      </w:r>
      <w:r>
        <w:rPr>
          <w:color w:val="231F20"/>
        </w:rPr>
        <w:t>jeg</w:t>
      </w:r>
      <w:r>
        <w:rPr>
          <w:color w:val="231F20"/>
          <w:spacing w:val="-5"/>
        </w:rPr>
        <w:t xml:space="preserve"> </w:t>
      </w:r>
      <w:r>
        <w:rPr>
          <w:color w:val="231F20"/>
        </w:rPr>
        <w:t>forteller</w:t>
      </w:r>
      <w:r>
        <w:rPr>
          <w:color w:val="231F20"/>
          <w:spacing w:val="-5"/>
        </w:rPr>
        <w:t xml:space="preserve"> </w:t>
      </w:r>
      <w:r>
        <w:rPr>
          <w:color w:val="231F20"/>
        </w:rPr>
        <w:t>hva</w:t>
      </w:r>
      <w:r>
        <w:rPr>
          <w:color w:val="231F20"/>
          <w:spacing w:val="-5"/>
        </w:rPr>
        <w:t xml:space="preserve"> </w:t>
      </w:r>
      <w:r>
        <w:rPr>
          <w:color w:val="231F20"/>
        </w:rPr>
        <w:t>som</w:t>
      </w:r>
      <w:r>
        <w:rPr>
          <w:color w:val="231F20"/>
          <w:spacing w:val="-5"/>
        </w:rPr>
        <w:t xml:space="preserve"> </w:t>
      </w:r>
      <w:r>
        <w:rPr>
          <w:color w:val="231F20"/>
        </w:rPr>
        <w:t>skjer</w:t>
      </w:r>
      <w:r>
        <w:rPr>
          <w:color w:val="231F20"/>
          <w:spacing w:val="-5"/>
        </w:rPr>
        <w:t xml:space="preserve"> </w:t>
      </w:r>
      <w:r>
        <w:rPr>
          <w:color w:val="231F20"/>
        </w:rPr>
        <w:t>mentalt</w:t>
      </w:r>
      <w:r>
        <w:rPr>
          <w:color w:val="231F20"/>
          <w:spacing w:val="-5"/>
        </w:rPr>
        <w:t xml:space="preserve"> </w:t>
      </w:r>
      <w:r>
        <w:rPr>
          <w:color w:val="231F20"/>
        </w:rPr>
        <w:t>inne</w:t>
      </w:r>
      <w:r>
        <w:rPr>
          <w:color w:val="231F20"/>
          <w:spacing w:val="-5"/>
        </w:rPr>
        <w:t xml:space="preserve"> </w:t>
      </w:r>
      <w:r>
        <w:rPr>
          <w:color w:val="231F20"/>
        </w:rPr>
        <w:t>i</w:t>
      </w:r>
      <w:r>
        <w:rPr>
          <w:color w:val="231F20"/>
          <w:spacing w:val="-5"/>
        </w:rPr>
        <w:t xml:space="preserve"> </w:t>
      </w:r>
      <w:r>
        <w:rPr>
          <w:color w:val="231F20"/>
        </w:rPr>
        <w:t>hodet når</w:t>
      </w:r>
      <w:r>
        <w:rPr>
          <w:color w:val="231F20"/>
          <w:spacing w:val="-10"/>
        </w:rPr>
        <w:t xml:space="preserve"> </w:t>
      </w:r>
      <w:r>
        <w:rPr>
          <w:color w:val="231F20"/>
        </w:rPr>
        <w:t>behandlingen</w:t>
      </w:r>
      <w:r>
        <w:rPr>
          <w:color w:val="231F20"/>
          <w:spacing w:val="-10"/>
        </w:rPr>
        <w:t xml:space="preserve"> </w:t>
      </w:r>
      <w:r>
        <w:rPr>
          <w:color w:val="231F20"/>
        </w:rPr>
        <w:t>virker,</w:t>
      </w:r>
      <w:r>
        <w:rPr>
          <w:color w:val="231F20"/>
          <w:spacing w:val="-10"/>
        </w:rPr>
        <w:t xml:space="preserve"> </w:t>
      </w:r>
      <w:r>
        <w:rPr>
          <w:color w:val="231F20"/>
        </w:rPr>
        <w:t>og</w:t>
      </w:r>
      <w:r>
        <w:rPr>
          <w:color w:val="231F20"/>
          <w:spacing w:val="-10"/>
        </w:rPr>
        <w:t xml:space="preserve"> </w:t>
      </w:r>
      <w:r>
        <w:rPr>
          <w:color w:val="231F20"/>
        </w:rPr>
        <w:t>hvorfor</w:t>
      </w:r>
      <w:r>
        <w:rPr>
          <w:color w:val="231F20"/>
          <w:spacing w:val="-10"/>
        </w:rPr>
        <w:t xml:space="preserve"> </w:t>
      </w:r>
      <w:r>
        <w:rPr>
          <w:color w:val="231F20"/>
        </w:rPr>
        <w:t>det</w:t>
      </w:r>
      <w:r>
        <w:rPr>
          <w:color w:val="231F20"/>
          <w:spacing w:val="-10"/>
        </w:rPr>
        <w:t xml:space="preserve"> </w:t>
      </w:r>
      <w:r>
        <w:rPr>
          <w:color w:val="231F20"/>
        </w:rPr>
        <w:t>virker,</w:t>
      </w:r>
      <w:r>
        <w:rPr>
          <w:color w:val="231F20"/>
          <w:spacing w:val="-10"/>
        </w:rPr>
        <w:t xml:space="preserve"> </w:t>
      </w:r>
      <w:r>
        <w:rPr>
          <w:color w:val="231F20"/>
        </w:rPr>
        <w:t>sier</w:t>
      </w:r>
      <w:r>
        <w:rPr>
          <w:color w:val="231F20"/>
          <w:spacing w:val="-10"/>
        </w:rPr>
        <w:t xml:space="preserve"> </w:t>
      </w:r>
      <w:r>
        <w:rPr>
          <w:color w:val="231F20"/>
        </w:rPr>
        <w:t>de</w:t>
      </w:r>
      <w:r>
        <w:rPr>
          <w:color w:val="231F20"/>
          <w:spacing w:val="-10"/>
        </w:rPr>
        <w:t xml:space="preserve"> </w:t>
      </w:r>
      <w:r>
        <w:rPr>
          <w:color w:val="231F20"/>
        </w:rPr>
        <w:t>likevel</w:t>
      </w:r>
      <w:r>
        <w:rPr>
          <w:color w:val="231F20"/>
          <w:spacing w:val="-10"/>
        </w:rPr>
        <w:t xml:space="preserve"> </w:t>
      </w:r>
      <w:r>
        <w:rPr>
          <w:color w:val="231F20"/>
        </w:rPr>
        <w:t>at</w:t>
      </w:r>
      <w:r>
        <w:rPr>
          <w:color w:val="231F20"/>
          <w:spacing w:val="-10"/>
        </w:rPr>
        <w:t xml:space="preserve"> </w:t>
      </w:r>
      <w:r>
        <w:rPr>
          <w:color w:val="231F20"/>
        </w:rPr>
        <w:t>«Det</w:t>
      </w:r>
      <w:r>
        <w:rPr>
          <w:color w:val="231F20"/>
          <w:spacing w:val="-10"/>
        </w:rPr>
        <w:t xml:space="preserve"> </w:t>
      </w:r>
      <w:r>
        <w:rPr>
          <w:color w:val="231F20"/>
        </w:rPr>
        <w:t>er</w:t>
      </w:r>
      <w:r>
        <w:rPr>
          <w:color w:val="231F20"/>
          <w:spacing w:val="-10"/>
        </w:rPr>
        <w:t xml:space="preserve"> </w:t>
      </w:r>
      <w:r>
        <w:rPr>
          <w:color w:val="231F20"/>
        </w:rPr>
        <w:t>jo</w:t>
      </w:r>
      <w:r>
        <w:rPr>
          <w:color w:val="231F20"/>
          <w:spacing w:val="-10"/>
        </w:rPr>
        <w:t xml:space="preserve"> </w:t>
      </w:r>
      <w:r>
        <w:rPr>
          <w:color w:val="231F20"/>
        </w:rPr>
        <w:t>helt</w:t>
      </w:r>
      <w:r>
        <w:rPr>
          <w:color w:val="231F20"/>
          <w:spacing w:val="-10"/>
        </w:rPr>
        <w:t xml:space="preserve"> </w:t>
      </w:r>
      <w:r>
        <w:rPr>
          <w:color w:val="231F20"/>
        </w:rPr>
        <w:t>logisk». Da klientene ofte opplever mine spørsmål og intervensjoner som uvanlige, forteller jeg</w:t>
      </w:r>
      <w:r>
        <w:rPr>
          <w:color w:val="231F20"/>
          <w:spacing w:val="-13"/>
        </w:rPr>
        <w:t xml:space="preserve"> </w:t>
      </w:r>
      <w:r>
        <w:rPr>
          <w:color w:val="231F20"/>
        </w:rPr>
        <w:t>innledningsvis</w:t>
      </w:r>
      <w:r>
        <w:rPr>
          <w:color w:val="231F20"/>
          <w:spacing w:val="-12"/>
        </w:rPr>
        <w:t xml:space="preserve"> </w:t>
      </w:r>
      <w:r>
        <w:rPr>
          <w:color w:val="231F20"/>
        </w:rPr>
        <w:t>at</w:t>
      </w:r>
      <w:r>
        <w:rPr>
          <w:color w:val="231F20"/>
          <w:spacing w:val="-13"/>
        </w:rPr>
        <w:t xml:space="preserve"> </w:t>
      </w:r>
      <w:r>
        <w:rPr>
          <w:color w:val="231F20"/>
        </w:rPr>
        <w:t>jeg</w:t>
      </w:r>
      <w:r>
        <w:rPr>
          <w:color w:val="231F20"/>
          <w:spacing w:val="-12"/>
        </w:rPr>
        <w:t xml:space="preserve"> </w:t>
      </w:r>
      <w:r>
        <w:rPr>
          <w:color w:val="231F20"/>
        </w:rPr>
        <w:t>kommer</w:t>
      </w:r>
      <w:r>
        <w:rPr>
          <w:color w:val="231F20"/>
          <w:spacing w:val="-13"/>
        </w:rPr>
        <w:t xml:space="preserve"> </w:t>
      </w:r>
      <w:r>
        <w:rPr>
          <w:color w:val="231F20"/>
        </w:rPr>
        <w:t>til</w:t>
      </w:r>
      <w:r>
        <w:rPr>
          <w:color w:val="231F20"/>
          <w:spacing w:val="-12"/>
        </w:rPr>
        <w:t xml:space="preserve"> </w:t>
      </w:r>
      <w:r>
        <w:rPr>
          <w:color w:val="231F20"/>
        </w:rPr>
        <w:t>å</w:t>
      </w:r>
      <w:r>
        <w:rPr>
          <w:color w:val="231F20"/>
          <w:spacing w:val="-13"/>
        </w:rPr>
        <w:t xml:space="preserve"> </w:t>
      </w:r>
      <w:r>
        <w:rPr>
          <w:color w:val="231F20"/>
        </w:rPr>
        <w:t>stille</w:t>
      </w:r>
      <w:r>
        <w:rPr>
          <w:color w:val="231F20"/>
          <w:spacing w:val="-12"/>
        </w:rPr>
        <w:t xml:space="preserve"> </w:t>
      </w:r>
      <w:r>
        <w:rPr>
          <w:color w:val="231F20"/>
        </w:rPr>
        <w:t>enkelte</w:t>
      </w:r>
      <w:r>
        <w:rPr>
          <w:color w:val="231F20"/>
          <w:spacing w:val="-13"/>
        </w:rPr>
        <w:t xml:space="preserve"> </w:t>
      </w:r>
      <w:r>
        <w:rPr>
          <w:color w:val="231F20"/>
        </w:rPr>
        <w:t>rare</w:t>
      </w:r>
      <w:r>
        <w:rPr>
          <w:color w:val="231F20"/>
          <w:spacing w:val="-12"/>
        </w:rPr>
        <w:t xml:space="preserve"> </w:t>
      </w:r>
      <w:r>
        <w:rPr>
          <w:color w:val="231F20"/>
        </w:rPr>
        <w:t>og</w:t>
      </w:r>
      <w:r>
        <w:rPr>
          <w:color w:val="231F20"/>
          <w:spacing w:val="-13"/>
        </w:rPr>
        <w:t xml:space="preserve"> </w:t>
      </w:r>
      <w:r>
        <w:rPr>
          <w:color w:val="231F20"/>
        </w:rPr>
        <w:t>uvante</w:t>
      </w:r>
      <w:r>
        <w:rPr>
          <w:color w:val="231F20"/>
          <w:spacing w:val="-12"/>
        </w:rPr>
        <w:t xml:space="preserve"> </w:t>
      </w:r>
      <w:r>
        <w:rPr>
          <w:color w:val="231F20"/>
        </w:rPr>
        <w:t>spørsmål,</w:t>
      </w:r>
      <w:r>
        <w:rPr>
          <w:color w:val="231F20"/>
          <w:spacing w:val="-13"/>
        </w:rPr>
        <w:t xml:space="preserve"> </w:t>
      </w:r>
      <w:r>
        <w:rPr>
          <w:color w:val="231F20"/>
        </w:rPr>
        <w:t>men</w:t>
      </w:r>
      <w:r>
        <w:rPr>
          <w:color w:val="231F20"/>
          <w:spacing w:val="-12"/>
        </w:rPr>
        <w:t xml:space="preserve"> </w:t>
      </w:r>
      <w:r>
        <w:rPr>
          <w:color w:val="231F20"/>
        </w:rPr>
        <w:t>at</w:t>
      </w:r>
      <w:r>
        <w:rPr>
          <w:color w:val="231F20"/>
          <w:spacing w:val="-13"/>
        </w:rPr>
        <w:t xml:space="preserve"> </w:t>
      </w:r>
      <w:r>
        <w:rPr>
          <w:color w:val="231F20"/>
        </w:rPr>
        <w:t>det er</w:t>
      </w:r>
      <w:r>
        <w:rPr>
          <w:color w:val="231F20"/>
          <w:spacing w:val="-4"/>
        </w:rPr>
        <w:t xml:space="preserve"> </w:t>
      </w:r>
      <w:r>
        <w:rPr>
          <w:color w:val="231F20"/>
        </w:rPr>
        <w:t>en</w:t>
      </w:r>
      <w:r>
        <w:rPr>
          <w:color w:val="231F20"/>
          <w:spacing w:val="-4"/>
        </w:rPr>
        <w:t xml:space="preserve"> </w:t>
      </w:r>
      <w:r>
        <w:rPr>
          <w:color w:val="231F20"/>
        </w:rPr>
        <w:t>mening</w:t>
      </w:r>
      <w:r>
        <w:rPr>
          <w:color w:val="231F20"/>
          <w:spacing w:val="-4"/>
        </w:rPr>
        <w:t xml:space="preserve"> </w:t>
      </w:r>
      <w:r>
        <w:rPr>
          <w:color w:val="231F20"/>
        </w:rPr>
        <w:t>bak</w:t>
      </w:r>
      <w:r>
        <w:rPr>
          <w:color w:val="231F20"/>
          <w:spacing w:val="-4"/>
        </w:rPr>
        <w:t xml:space="preserve"> </w:t>
      </w:r>
      <w:r>
        <w:rPr>
          <w:color w:val="231F20"/>
        </w:rPr>
        <w:t>alle.</w:t>
      </w:r>
      <w:r>
        <w:rPr>
          <w:color w:val="231F20"/>
          <w:spacing w:val="-4"/>
        </w:rPr>
        <w:t xml:space="preserve"> </w:t>
      </w:r>
      <w:r>
        <w:rPr>
          <w:color w:val="231F20"/>
        </w:rPr>
        <w:t>På</w:t>
      </w:r>
      <w:r>
        <w:rPr>
          <w:color w:val="231F20"/>
          <w:spacing w:val="-4"/>
        </w:rPr>
        <w:t xml:space="preserve"> </w:t>
      </w:r>
      <w:r>
        <w:rPr>
          <w:color w:val="231F20"/>
        </w:rPr>
        <w:t>den</w:t>
      </w:r>
      <w:r>
        <w:rPr>
          <w:color w:val="231F20"/>
          <w:spacing w:val="-4"/>
        </w:rPr>
        <w:t xml:space="preserve"> </w:t>
      </w:r>
      <w:r>
        <w:rPr>
          <w:color w:val="231F20"/>
        </w:rPr>
        <w:t>ene</w:t>
      </w:r>
      <w:r>
        <w:rPr>
          <w:color w:val="231F20"/>
          <w:spacing w:val="-4"/>
        </w:rPr>
        <w:t xml:space="preserve"> </w:t>
      </w:r>
      <w:r>
        <w:rPr>
          <w:color w:val="231F20"/>
        </w:rPr>
        <w:t>siden</w:t>
      </w:r>
      <w:r>
        <w:rPr>
          <w:color w:val="231F20"/>
          <w:spacing w:val="-4"/>
        </w:rPr>
        <w:t xml:space="preserve"> </w:t>
      </w:r>
      <w:r>
        <w:rPr>
          <w:color w:val="231F20"/>
        </w:rPr>
        <w:t>skaper</w:t>
      </w:r>
      <w:r>
        <w:rPr>
          <w:color w:val="231F20"/>
          <w:spacing w:val="-4"/>
        </w:rPr>
        <w:t xml:space="preserve"> </w:t>
      </w:r>
      <w:r>
        <w:rPr>
          <w:color w:val="231F20"/>
        </w:rPr>
        <w:t>dette</w:t>
      </w:r>
      <w:r>
        <w:rPr>
          <w:color w:val="231F20"/>
          <w:spacing w:val="-4"/>
        </w:rPr>
        <w:t xml:space="preserve"> </w:t>
      </w:r>
      <w:r>
        <w:rPr>
          <w:color w:val="231F20"/>
        </w:rPr>
        <w:t>en</w:t>
      </w:r>
      <w:r>
        <w:rPr>
          <w:color w:val="231F20"/>
          <w:spacing w:val="-4"/>
        </w:rPr>
        <w:t xml:space="preserve"> </w:t>
      </w:r>
      <w:r>
        <w:rPr>
          <w:color w:val="231F20"/>
        </w:rPr>
        <w:t>liten</w:t>
      </w:r>
      <w:r>
        <w:rPr>
          <w:color w:val="231F20"/>
          <w:spacing w:val="-4"/>
        </w:rPr>
        <w:t xml:space="preserve"> </w:t>
      </w:r>
      <w:r>
        <w:rPr>
          <w:color w:val="231F20"/>
        </w:rPr>
        <w:t>forventning</w:t>
      </w:r>
      <w:r>
        <w:rPr>
          <w:color w:val="231F20"/>
          <w:spacing w:val="-4"/>
        </w:rPr>
        <w:t xml:space="preserve"> </w:t>
      </w:r>
      <w:r>
        <w:rPr>
          <w:color w:val="231F20"/>
        </w:rPr>
        <w:t>om</w:t>
      </w:r>
      <w:r>
        <w:rPr>
          <w:color w:val="231F20"/>
          <w:spacing w:val="-4"/>
        </w:rPr>
        <w:t xml:space="preserve"> </w:t>
      </w:r>
      <w:r>
        <w:rPr>
          <w:color w:val="231F20"/>
        </w:rPr>
        <w:t>hva</w:t>
      </w:r>
      <w:r>
        <w:rPr>
          <w:color w:val="231F20"/>
          <w:spacing w:val="-4"/>
        </w:rPr>
        <w:t xml:space="preserve"> </w:t>
      </w:r>
      <w:r>
        <w:rPr>
          <w:color w:val="231F20"/>
        </w:rPr>
        <w:t>som kommer</w:t>
      </w:r>
      <w:r>
        <w:rPr>
          <w:color w:val="231F20"/>
          <w:spacing w:val="-12"/>
        </w:rPr>
        <w:t xml:space="preserve"> </w:t>
      </w:r>
      <w:r>
        <w:rPr>
          <w:color w:val="231F20"/>
        </w:rPr>
        <w:t>til</w:t>
      </w:r>
      <w:r>
        <w:rPr>
          <w:color w:val="231F20"/>
          <w:spacing w:val="-12"/>
        </w:rPr>
        <w:t xml:space="preserve"> </w:t>
      </w:r>
      <w:r>
        <w:rPr>
          <w:color w:val="231F20"/>
        </w:rPr>
        <w:t>å</w:t>
      </w:r>
      <w:r>
        <w:rPr>
          <w:color w:val="231F20"/>
          <w:spacing w:val="-12"/>
        </w:rPr>
        <w:t xml:space="preserve"> </w:t>
      </w:r>
      <w:r>
        <w:rPr>
          <w:color w:val="231F20"/>
        </w:rPr>
        <w:t>skje.</w:t>
      </w:r>
      <w:r>
        <w:rPr>
          <w:color w:val="231F20"/>
          <w:spacing w:val="-12"/>
        </w:rPr>
        <w:t xml:space="preserve"> </w:t>
      </w:r>
      <w:r>
        <w:rPr>
          <w:color w:val="231F20"/>
        </w:rPr>
        <w:t>På</w:t>
      </w:r>
      <w:r>
        <w:rPr>
          <w:color w:val="231F20"/>
          <w:spacing w:val="-12"/>
        </w:rPr>
        <w:t xml:space="preserve"> </w:t>
      </w:r>
      <w:r>
        <w:rPr>
          <w:color w:val="231F20"/>
        </w:rPr>
        <w:t>den</w:t>
      </w:r>
      <w:r>
        <w:rPr>
          <w:color w:val="231F20"/>
          <w:spacing w:val="-12"/>
        </w:rPr>
        <w:t xml:space="preserve"> </w:t>
      </w:r>
      <w:r>
        <w:rPr>
          <w:color w:val="231F20"/>
        </w:rPr>
        <w:t>annen</w:t>
      </w:r>
      <w:r>
        <w:rPr>
          <w:color w:val="231F20"/>
          <w:spacing w:val="-12"/>
        </w:rPr>
        <w:t xml:space="preserve"> </w:t>
      </w:r>
      <w:r>
        <w:rPr>
          <w:color w:val="231F20"/>
        </w:rPr>
        <w:t>side</w:t>
      </w:r>
      <w:r>
        <w:rPr>
          <w:color w:val="231F20"/>
          <w:spacing w:val="-12"/>
        </w:rPr>
        <w:t xml:space="preserve"> </w:t>
      </w:r>
      <w:r>
        <w:rPr>
          <w:color w:val="231F20"/>
        </w:rPr>
        <w:t>oppleves</w:t>
      </w:r>
      <w:r>
        <w:rPr>
          <w:color w:val="231F20"/>
          <w:spacing w:val="-12"/>
        </w:rPr>
        <w:t xml:space="preserve"> </w:t>
      </w:r>
      <w:r>
        <w:rPr>
          <w:color w:val="231F20"/>
        </w:rPr>
        <w:t>enkelte</w:t>
      </w:r>
      <w:r>
        <w:rPr>
          <w:color w:val="231F20"/>
          <w:spacing w:val="-12"/>
        </w:rPr>
        <w:t xml:space="preserve"> </w:t>
      </w:r>
      <w:r>
        <w:rPr>
          <w:color w:val="231F20"/>
        </w:rPr>
        <w:t>av</w:t>
      </w:r>
      <w:r>
        <w:rPr>
          <w:color w:val="231F20"/>
          <w:spacing w:val="-12"/>
        </w:rPr>
        <w:t xml:space="preserve"> </w:t>
      </w:r>
      <w:r>
        <w:rPr>
          <w:color w:val="231F20"/>
        </w:rPr>
        <w:t>de</w:t>
      </w:r>
      <w:r>
        <w:rPr>
          <w:color w:val="231F20"/>
          <w:spacing w:val="-12"/>
        </w:rPr>
        <w:t xml:space="preserve"> </w:t>
      </w:r>
      <w:r>
        <w:rPr>
          <w:color w:val="231F20"/>
        </w:rPr>
        <w:t>uvanlige</w:t>
      </w:r>
      <w:r>
        <w:rPr>
          <w:color w:val="231F20"/>
          <w:spacing w:val="-12"/>
        </w:rPr>
        <w:t xml:space="preserve"> </w:t>
      </w:r>
      <w:r>
        <w:rPr>
          <w:color w:val="231F20"/>
        </w:rPr>
        <w:t>spørsmålene</w:t>
      </w:r>
      <w:r>
        <w:rPr>
          <w:color w:val="231F20"/>
          <w:spacing w:val="-12"/>
        </w:rPr>
        <w:t xml:space="preserve"> </w:t>
      </w:r>
      <w:r>
        <w:rPr>
          <w:color w:val="231F20"/>
        </w:rPr>
        <w:t>som naturlige.</w:t>
      </w:r>
      <w:r>
        <w:rPr>
          <w:color w:val="231F20"/>
          <w:spacing w:val="-6"/>
        </w:rPr>
        <w:t xml:space="preserve"> </w:t>
      </w:r>
      <w:r>
        <w:rPr>
          <w:color w:val="231F20"/>
        </w:rPr>
        <w:t>For</w:t>
      </w:r>
      <w:r>
        <w:rPr>
          <w:color w:val="231F20"/>
          <w:spacing w:val="-6"/>
        </w:rPr>
        <w:t xml:space="preserve"> </w:t>
      </w:r>
      <w:r>
        <w:rPr>
          <w:color w:val="231F20"/>
        </w:rPr>
        <w:t>eksempel</w:t>
      </w:r>
      <w:r>
        <w:rPr>
          <w:color w:val="231F20"/>
          <w:spacing w:val="-5"/>
        </w:rPr>
        <w:t xml:space="preserve"> </w:t>
      </w:r>
      <w:r>
        <w:rPr>
          <w:color w:val="231F20"/>
        </w:rPr>
        <w:t>spørsmål</w:t>
      </w:r>
      <w:r>
        <w:rPr>
          <w:color w:val="231F20"/>
          <w:spacing w:val="-6"/>
        </w:rPr>
        <w:t xml:space="preserve"> </w:t>
      </w:r>
      <w:r>
        <w:rPr>
          <w:color w:val="231F20"/>
        </w:rPr>
        <w:t>som:</w:t>
      </w:r>
      <w:r>
        <w:rPr>
          <w:color w:val="231F20"/>
          <w:spacing w:val="-5"/>
        </w:rPr>
        <w:t xml:space="preserve"> </w:t>
      </w:r>
      <w:r>
        <w:rPr>
          <w:color w:val="231F20"/>
        </w:rPr>
        <w:t>Vet</w:t>
      </w:r>
      <w:r>
        <w:rPr>
          <w:color w:val="231F20"/>
          <w:spacing w:val="-6"/>
        </w:rPr>
        <w:t xml:space="preserve"> </w:t>
      </w:r>
      <w:r>
        <w:rPr>
          <w:color w:val="231F20"/>
        </w:rPr>
        <w:t>du</w:t>
      </w:r>
      <w:r>
        <w:rPr>
          <w:color w:val="231F20"/>
          <w:spacing w:val="-5"/>
        </w:rPr>
        <w:t xml:space="preserve"> </w:t>
      </w:r>
      <w:r>
        <w:rPr>
          <w:color w:val="231F20"/>
        </w:rPr>
        <w:t>hva</w:t>
      </w:r>
      <w:r>
        <w:rPr>
          <w:color w:val="231F20"/>
          <w:spacing w:val="-6"/>
        </w:rPr>
        <w:t xml:space="preserve"> </w:t>
      </w:r>
      <w:r>
        <w:rPr>
          <w:color w:val="231F20"/>
        </w:rPr>
        <w:t>du</w:t>
      </w:r>
      <w:r>
        <w:rPr>
          <w:color w:val="231F20"/>
          <w:spacing w:val="-6"/>
        </w:rPr>
        <w:t xml:space="preserve"> </w:t>
      </w:r>
      <w:r>
        <w:rPr>
          <w:color w:val="231F20"/>
        </w:rPr>
        <w:t>heter?</w:t>
      </w:r>
      <w:r>
        <w:rPr>
          <w:color w:val="231F20"/>
          <w:spacing w:val="-5"/>
        </w:rPr>
        <w:t xml:space="preserve"> </w:t>
      </w:r>
      <w:r>
        <w:rPr>
          <w:color w:val="231F20"/>
        </w:rPr>
        <w:t>Og:</w:t>
      </w:r>
      <w:r>
        <w:rPr>
          <w:color w:val="231F20"/>
          <w:spacing w:val="-6"/>
        </w:rPr>
        <w:t xml:space="preserve"> </w:t>
      </w:r>
      <w:r>
        <w:rPr>
          <w:color w:val="231F20"/>
        </w:rPr>
        <w:t>Har</w:t>
      </w:r>
      <w:r>
        <w:rPr>
          <w:color w:val="231F20"/>
          <w:spacing w:val="-5"/>
        </w:rPr>
        <w:t xml:space="preserve"> </w:t>
      </w:r>
      <w:r>
        <w:rPr>
          <w:color w:val="231F20"/>
        </w:rPr>
        <w:t>du</w:t>
      </w:r>
      <w:r>
        <w:rPr>
          <w:color w:val="231F20"/>
          <w:spacing w:val="-6"/>
        </w:rPr>
        <w:t xml:space="preserve"> </w:t>
      </w:r>
      <w:r>
        <w:rPr>
          <w:color w:val="231F20"/>
        </w:rPr>
        <w:t>fått</w:t>
      </w:r>
      <w:r>
        <w:rPr>
          <w:color w:val="231F20"/>
          <w:spacing w:val="-5"/>
        </w:rPr>
        <w:t xml:space="preserve"> </w:t>
      </w:r>
      <w:r>
        <w:rPr>
          <w:color w:val="231F20"/>
        </w:rPr>
        <w:t>til</w:t>
      </w:r>
      <w:r>
        <w:rPr>
          <w:color w:val="231F20"/>
          <w:spacing w:val="-6"/>
        </w:rPr>
        <w:t xml:space="preserve"> </w:t>
      </w:r>
      <w:r>
        <w:rPr>
          <w:color w:val="231F20"/>
        </w:rPr>
        <w:t>noe</w:t>
      </w:r>
      <w:r>
        <w:rPr>
          <w:color w:val="231F20"/>
          <w:spacing w:val="-5"/>
        </w:rPr>
        <w:t xml:space="preserve"> en</w:t>
      </w:r>
    </w:p>
    <w:p w14:paraId="062D5AAB" w14:textId="77777777" w:rsidR="001419A2" w:rsidRDefault="00000000">
      <w:pPr>
        <w:pStyle w:val="Brdtekst"/>
        <w:ind w:left="330"/>
      </w:pPr>
      <w:r>
        <w:rPr>
          <w:color w:val="231F20"/>
        </w:rPr>
        <w:t>eller</w:t>
      </w:r>
      <w:r>
        <w:rPr>
          <w:color w:val="231F20"/>
          <w:spacing w:val="-2"/>
        </w:rPr>
        <w:t xml:space="preserve"> </w:t>
      </w:r>
      <w:r>
        <w:rPr>
          <w:color w:val="231F20"/>
        </w:rPr>
        <w:t>annen</w:t>
      </w:r>
      <w:r>
        <w:rPr>
          <w:color w:val="231F20"/>
          <w:spacing w:val="-1"/>
        </w:rPr>
        <w:t xml:space="preserve"> </w:t>
      </w:r>
      <w:r>
        <w:rPr>
          <w:color w:val="231F20"/>
          <w:spacing w:val="-4"/>
        </w:rPr>
        <w:t>gang?</w:t>
      </w:r>
    </w:p>
    <w:p w14:paraId="14FC115D" w14:textId="77777777" w:rsidR="001419A2" w:rsidRDefault="001419A2">
      <w:pPr>
        <w:pStyle w:val="Brdtekst"/>
        <w:spacing w:before="65"/>
        <w:ind w:left="0"/>
        <w:jc w:val="left"/>
      </w:pPr>
    </w:p>
    <w:p w14:paraId="2532DBF4" w14:textId="77777777" w:rsidR="001419A2" w:rsidRDefault="00000000">
      <w:pPr>
        <w:pStyle w:val="Overskrift4"/>
        <w:ind w:left="330"/>
        <w:jc w:val="both"/>
      </w:pPr>
      <w:r>
        <w:rPr>
          <w:color w:val="231F20"/>
        </w:rPr>
        <w:t>Nedtrapping</w:t>
      </w:r>
      <w:r>
        <w:rPr>
          <w:color w:val="231F20"/>
          <w:spacing w:val="-10"/>
        </w:rPr>
        <w:t xml:space="preserve"> </w:t>
      </w:r>
      <w:r>
        <w:rPr>
          <w:color w:val="231F20"/>
        </w:rPr>
        <w:t>av</w:t>
      </w:r>
      <w:r>
        <w:rPr>
          <w:color w:val="231F20"/>
          <w:spacing w:val="-9"/>
        </w:rPr>
        <w:t xml:space="preserve"> </w:t>
      </w:r>
      <w:r>
        <w:rPr>
          <w:color w:val="231F20"/>
          <w:spacing w:val="-2"/>
        </w:rPr>
        <w:t>medisiner</w:t>
      </w:r>
    </w:p>
    <w:p w14:paraId="2B2CD7D7" w14:textId="77777777" w:rsidR="001419A2" w:rsidRDefault="00000000">
      <w:pPr>
        <w:pStyle w:val="Brdtekst"/>
        <w:spacing w:before="200"/>
        <w:ind w:left="330" w:right="101"/>
      </w:pPr>
      <w:r>
        <w:rPr>
          <w:color w:val="231F20"/>
          <w:spacing w:val="-2"/>
        </w:rPr>
        <w:t>Terapeuter</w:t>
      </w:r>
      <w:r>
        <w:rPr>
          <w:color w:val="231F20"/>
          <w:spacing w:val="-4"/>
        </w:rPr>
        <w:t xml:space="preserve"> </w:t>
      </w:r>
      <w:r>
        <w:rPr>
          <w:color w:val="231F20"/>
          <w:spacing w:val="-2"/>
        </w:rPr>
        <w:t>uten</w:t>
      </w:r>
      <w:r>
        <w:rPr>
          <w:color w:val="231F20"/>
          <w:spacing w:val="-4"/>
        </w:rPr>
        <w:t xml:space="preserve"> </w:t>
      </w:r>
      <w:r>
        <w:rPr>
          <w:color w:val="231F20"/>
          <w:spacing w:val="-2"/>
        </w:rPr>
        <w:t>medisinsk</w:t>
      </w:r>
      <w:r>
        <w:rPr>
          <w:color w:val="231F20"/>
          <w:spacing w:val="-4"/>
        </w:rPr>
        <w:t xml:space="preserve"> </w:t>
      </w:r>
      <w:r>
        <w:rPr>
          <w:color w:val="231F20"/>
          <w:spacing w:val="-2"/>
        </w:rPr>
        <w:t>bakgrunn</w:t>
      </w:r>
      <w:r>
        <w:rPr>
          <w:color w:val="231F20"/>
          <w:spacing w:val="-4"/>
        </w:rPr>
        <w:t xml:space="preserve"> </w:t>
      </w:r>
      <w:r>
        <w:rPr>
          <w:color w:val="231F20"/>
          <w:spacing w:val="-2"/>
        </w:rPr>
        <w:t>må</w:t>
      </w:r>
      <w:r>
        <w:rPr>
          <w:color w:val="231F20"/>
          <w:spacing w:val="-4"/>
        </w:rPr>
        <w:t xml:space="preserve"> </w:t>
      </w:r>
      <w:r>
        <w:rPr>
          <w:color w:val="231F20"/>
          <w:spacing w:val="-2"/>
        </w:rPr>
        <w:t>være</w:t>
      </w:r>
      <w:r>
        <w:rPr>
          <w:color w:val="231F20"/>
          <w:spacing w:val="-4"/>
        </w:rPr>
        <w:t xml:space="preserve"> </w:t>
      </w:r>
      <w:r>
        <w:rPr>
          <w:color w:val="231F20"/>
          <w:spacing w:val="-2"/>
        </w:rPr>
        <w:t>oppmerksom</w:t>
      </w:r>
      <w:r>
        <w:rPr>
          <w:color w:val="231F20"/>
          <w:spacing w:val="-4"/>
        </w:rPr>
        <w:t xml:space="preserve"> </w:t>
      </w:r>
      <w:r>
        <w:rPr>
          <w:color w:val="231F20"/>
          <w:spacing w:val="-2"/>
        </w:rPr>
        <w:t>på</w:t>
      </w:r>
      <w:r>
        <w:rPr>
          <w:color w:val="231F20"/>
          <w:spacing w:val="-4"/>
        </w:rPr>
        <w:t xml:space="preserve"> </w:t>
      </w:r>
      <w:r>
        <w:rPr>
          <w:color w:val="231F20"/>
          <w:spacing w:val="-2"/>
        </w:rPr>
        <w:t>følgende:</w:t>
      </w:r>
      <w:r>
        <w:rPr>
          <w:color w:val="231F20"/>
          <w:spacing w:val="-4"/>
        </w:rPr>
        <w:t xml:space="preserve"> </w:t>
      </w:r>
      <w:r>
        <w:rPr>
          <w:color w:val="231F20"/>
          <w:spacing w:val="-2"/>
        </w:rPr>
        <w:t xml:space="preserve">Nedtrapping </w:t>
      </w:r>
      <w:r>
        <w:rPr>
          <w:color w:val="231F20"/>
        </w:rPr>
        <w:t>av</w:t>
      </w:r>
      <w:r>
        <w:rPr>
          <w:color w:val="231F20"/>
          <w:spacing w:val="-13"/>
        </w:rPr>
        <w:t xml:space="preserve"> </w:t>
      </w:r>
      <w:r>
        <w:rPr>
          <w:color w:val="231F20"/>
        </w:rPr>
        <w:t>medisiner</w:t>
      </w:r>
      <w:r>
        <w:rPr>
          <w:color w:val="231F20"/>
          <w:spacing w:val="-12"/>
        </w:rPr>
        <w:t xml:space="preserve"> </w:t>
      </w:r>
      <w:r>
        <w:rPr>
          <w:color w:val="231F20"/>
        </w:rPr>
        <w:t>må</w:t>
      </w:r>
      <w:r>
        <w:rPr>
          <w:color w:val="231F20"/>
          <w:spacing w:val="-13"/>
        </w:rPr>
        <w:t xml:space="preserve"> </w:t>
      </w:r>
      <w:r>
        <w:rPr>
          <w:color w:val="231F20"/>
        </w:rPr>
        <w:t>skje</w:t>
      </w:r>
      <w:r>
        <w:rPr>
          <w:color w:val="231F20"/>
          <w:spacing w:val="-12"/>
        </w:rPr>
        <w:t xml:space="preserve"> </w:t>
      </w:r>
      <w:r>
        <w:rPr>
          <w:color w:val="231F20"/>
        </w:rPr>
        <w:t>i</w:t>
      </w:r>
      <w:r>
        <w:rPr>
          <w:color w:val="231F20"/>
          <w:spacing w:val="-13"/>
        </w:rPr>
        <w:t xml:space="preserve"> </w:t>
      </w:r>
      <w:r>
        <w:rPr>
          <w:color w:val="231F20"/>
        </w:rPr>
        <w:t>samråd</w:t>
      </w:r>
      <w:r>
        <w:rPr>
          <w:color w:val="231F20"/>
          <w:spacing w:val="-12"/>
        </w:rPr>
        <w:t xml:space="preserve"> </w:t>
      </w:r>
      <w:r>
        <w:rPr>
          <w:color w:val="231F20"/>
        </w:rPr>
        <w:t>med</w:t>
      </w:r>
      <w:r>
        <w:rPr>
          <w:color w:val="231F20"/>
          <w:spacing w:val="-13"/>
        </w:rPr>
        <w:t xml:space="preserve"> </w:t>
      </w:r>
      <w:r>
        <w:rPr>
          <w:color w:val="231F20"/>
        </w:rPr>
        <w:t>lege</w:t>
      </w:r>
      <w:r>
        <w:rPr>
          <w:color w:val="231F20"/>
          <w:spacing w:val="-12"/>
        </w:rPr>
        <w:t xml:space="preserve"> </w:t>
      </w:r>
      <w:r>
        <w:rPr>
          <w:color w:val="231F20"/>
        </w:rPr>
        <w:t>eller</w:t>
      </w:r>
      <w:r>
        <w:rPr>
          <w:color w:val="231F20"/>
          <w:spacing w:val="-13"/>
        </w:rPr>
        <w:t xml:space="preserve"> </w:t>
      </w:r>
      <w:r>
        <w:rPr>
          <w:color w:val="231F20"/>
        </w:rPr>
        <w:t>psykiater</w:t>
      </w:r>
      <w:r>
        <w:rPr>
          <w:color w:val="231F20"/>
          <w:spacing w:val="-12"/>
        </w:rPr>
        <w:t xml:space="preserve"> </w:t>
      </w:r>
      <w:r>
        <w:rPr>
          <w:color w:val="231F20"/>
        </w:rPr>
        <w:t>og</w:t>
      </w:r>
      <w:r>
        <w:rPr>
          <w:color w:val="231F20"/>
          <w:spacing w:val="-13"/>
        </w:rPr>
        <w:t xml:space="preserve"> </w:t>
      </w:r>
      <w:r>
        <w:rPr>
          <w:color w:val="231F20"/>
        </w:rPr>
        <w:t>i</w:t>
      </w:r>
      <w:r>
        <w:rPr>
          <w:color w:val="231F20"/>
          <w:spacing w:val="-12"/>
        </w:rPr>
        <w:t xml:space="preserve"> </w:t>
      </w:r>
      <w:r>
        <w:rPr>
          <w:color w:val="231F20"/>
        </w:rPr>
        <w:t>tråd</w:t>
      </w:r>
      <w:r>
        <w:rPr>
          <w:color w:val="231F20"/>
          <w:spacing w:val="-13"/>
        </w:rPr>
        <w:t xml:space="preserve"> </w:t>
      </w:r>
      <w:r>
        <w:rPr>
          <w:color w:val="231F20"/>
        </w:rPr>
        <w:t>med</w:t>
      </w:r>
      <w:r>
        <w:rPr>
          <w:color w:val="231F20"/>
          <w:spacing w:val="-12"/>
        </w:rPr>
        <w:t xml:space="preserve"> </w:t>
      </w:r>
      <w:r>
        <w:rPr>
          <w:color w:val="231F20"/>
        </w:rPr>
        <w:t>anbefalinger</w:t>
      </w:r>
      <w:r>
        <w:rPr>
          <w:color w:val="231F20"/>
          <w:spacing w:val="-13"/>
        </w:rPr>
        <w:t xml:space="preserve"> </w:t>
      </w:r>
      <w:r>
        <w:rPr>
          <w:color w:val="231F20"/>
        </w:rPr>
        <w:t>i</w:t>
      </w:r>
      <w:r>
        <w:rPr>
          <w:color w:val="231F20"/>
          <w:spacing w:val="-12"/>
        </w:rPr>
        <w:t xml:space="preserve"> </w:t>
      </w:r>
      <w:r>
        <w:rPr>
          <w:color w:val="231F20"/>
        </w:rPr>
        <w:t>Fel- leskatalogen. Nedtrapping, for eksempel av Zyprexa, Sobril og andre medikamenter, kan</w:t>
      </w:r>
      <w:r>
        <w:rPr>
          <w:color w:val="231F20"/>
          <w:spacing w:val="-13"/>
        </w:rPr>
        <w:t xml:space="preserve"> </w:t>
      </w:r>
      <w:r>
        <w:rPr>
          <w:color w:val="231F20"/>
        </w:rPr>
        <w:t>føre</w:t>
      </w:r>
      <w:r>
        <w:rPr>
          <w:color w:val="231F20"/>
          <w:spacing w:val="-12"/>
        </w:rPr>
        <w:t xml:space="preserve"> </w:t>
      </w:r>
      <w:r>
        <w:rPr>
          <w:color w:val="231F20"/>
        </w:rPr>
        <w:t>til</w:t>
      </w:r>
      <w:r>
        <w:rPr>
          <w:color w:val="231F20"/>
          <w:spacing w:val="-13"/>
        </w:rPr>
        <w:t xml:space="preserve"> </w:t>
      </w:r>
      <w:r>
        <w:rPr>
          <w:color w:val="231F20"/>
        </w:rPr>
        <w:t>psykiske</w:t>
      </w:r>
      <w:r>
        <w:rPr>
          <w:color w:val="231F20"/>
          <w:spacing w:val="-12"/>
        </w:rPr>
        <w:t xml:space="preserve"> </w:t>
      </w:r>
      <w:r>
        <w:rPr>
          <w:color w:val="231F20"/>
        </w:rPr>
        <w:t>og</w:t>
      </w:r>
      <w:r>
        <w:rPr>
          <w:color w:val="231F20"/>
          <w:spacing w:val="-13"/>
        </w:rPr>
        <w:t xml:space="preserve"> </w:t>
      </w:r>
      <w:r>
        <w:rPr>
          <w:color w:val="231F20"/>
        </w:rPr>
        <w:t>fysiologiske</w:t>
      </w:r>
      <w:r>
        <w:rPr>
          <w:color w:val="231F20"/>
          <w:spacing w:val="-12"/>
        </w:rPr>
        <w:t xml:space="preserve"> </w:t>
      </w:r>
      <w:r>
        <w:rPr>
          <w:color w:val="231F20"/>
        </w:rPr>
        <w:t>bivirkninger</w:t>
      </w:r>
      <w:r>
        <w:rPr>
          <w:color w:val="231F20"/>
          <w:spacing w:val="-13"/>
        </w:rPr>
        <w:t xml:space="preserve"> </w:t>
      </w:r>
      <w:r>
        <w:rPr>
          <w:color w:val="231F20"/>
        </w:rPr>
        <w:t>som</w:t>
      </w:r>
      <w:r>
        <w:rPr>
          <w:color w:val="231F20"/>
          <w:spacing w:val="-12"/>
        </w:rPr>
        <w:t xml:space="preserve"> </w:t>
      </w:r>
      <w:r>
        <w:rPr>
          <w:color w:val="231F20"/>
        </w:rPr>
        <w:t>kan</w:t>
      </w:r>
      <w:r>
        <w:rPr>
          <w:color w:val="231F20"/>
          <w:spacing w:val="-13"/>
        </w:rPr>
        <w:t xml:space="preserve"> </w:t>
      </w:r>
      <w:r>
        <w:rPr>
          <w:color w:val="231F20"/>
        </w:rPr>
        <w:t>gi</w:t>
      </w:r>
      <w:r>
        <w:rPr>
          <w:color w:val="231F20"/>
          <w:spacing w:val="-12"/>
        </w:rPr>
        <w:t xml:space="preserve"> </w:t>
      </w:r>
      <w:r>
        <w:rPr>
          <w:color w:val="231F20"/>
        </w:rPr>
        <w:t>ny</w:t>
      </w:r>
      <w:r>
        <w:rPr>
          <w:color w:val="231F20"/>
          <w:spacing w:val="-13"/>
        </w:rPr>
        <w:t xml:space="preserve"> </w:t>
      </w:r>
      <w:r>
        <w:rPr>
          <w:color w:val="231F20"/>
        </w:rPr>
        <w:t>kontakt</w:t>
      </w:r>
      <w:r>
        <w:rPr>
          <w:color w:val="231F20"/>
          <w:spacing w:val="-12"/>
        </w:rPr>
        <w:t xml:space="preserve"> </w:t>
      </w:r>
      <w:r>
        <w:rPr>
          <w:color w:val="231F20"/>
        </w:rPr>
        <w:t>med,</w:t>
      </w:r>
      <w:r>
        <w:rPr>
          <w:color w:val="231F20"/>
          <w:spacing w:val="-13"/>
        </w:rPr>
        <w:t xml:space="preserve"> </w:t>
      </w:r>
      <w:r>
        <w:rPr>
          <w:color w:val="231F20"/>
        </w:rPr>
        <w:t xml:space="preserve">eventuelt </w:t>
      </w:r>
      <w:r>
        <w:rPr>
          <w:color w:val="231F20"/>
          <w:spacing w:val="-2"/>
        </w:rPr>
        <w:t xml:space="preserve">forsterke, klientens (psykotiske) symptomer. Og selv om nedtrappingen skulle fungere </w:t>
      </w:r>
      <w:r>
        <w:rPr>
          <w:color w:val="231F20"/>
        </w:rPr>
        <w:t>uten alvorlige bivirkninger, må man være klar over at nedtrapping av medisiner kan føre til kontakt med de samme symptomene som var årsaken til at klientene begynte med medisiner. Forskning viser at bruken av medisiner uten behandling parallelt, er ingen garanti for at klientene blir bedre.</w:t>
      </w:r>
    </w:p>
    <w:p w14:paraId="72610F6C" w14:textId="77777777" w:rsidR="001419A2" w:rsidRDefault="00000000">
      <w:pPr>
        <w:pStyle w:val="Brdtekst"/>
        <w:ind w:left="330" w:right="101" w:firstLine="283"/>
      </w:pPr>
      <w:r>
        <w:rPr>
          <w:color w:val="231F20"/>
        </w:rPr>
        <w:t>Før</w:t>
      </w:r>
      <w:r>
        <w:rPr>
          <w:color w:val="231F20"/>
          <w:spacing w:val="-1"/>
        </w:rPr>
        <w:t xml:space="preserve"> </w:t>
      </w:r>
      <w:r>
        <w:rPr>
          <w:color w:val="231F20"/>
        </w:rPr>
        <w:t>nedtrappingen</w:t>
      </w:r>
      <w:r>
        <w:rPr>
          <w:color w:val="231F20"/>
          <w:spacing w:val="-1"/>
        </w:rPr>
        <w:t xml:space="preserve"> </w:t>
      </w:r>
      <w:r>
        <w:rPr>
          <w:color w:val="231F20"/>
        </w:rPr>
        <w:t>er</w:t>
      </w:r>
      <w:r>
        <w:rPr>
          <w:color w:val="231F20"/>
          <w:spacing w:val="-1"/>
        </w:rPr>
        <w:t xml:space="preserve"> </w:t>
      </w:r>
      <w:r>
        <w:rPr>
          <w:color w:val="231F20"/>
        </w:rPr>
        <w:t>anbefalingen</w:t>
      </w:r>
      <w:r>
        <w:rPr>
          <w:color w:val="231F20"/>
          <w:spacing w:val="-1"/>
        </w:rPr>
        <w:t xml:space="preserve"> </w:t>
      </w:r>
      <w:r>
        <w:rPr>
          <w:color w:val="231F20"/>
        </w:rPr>
        <w:t>at</w:t>
      </w:r>
      <w:r>
        <w:rPr>
          <w:color w:val="231F20"/>
          <w:spacing w:val="-1"/>
        </w:rPr>
        <w:t xml:space="preserve"> </w:t>
      </w:r>
      <w:r>
        <w:rPr>
          <w:color w:val="231F20"/>
        </w:rPr>
        <w:t>terapeuten</w:t>
      </w:r>
      <w:r>
        <w:rPr>
          <w:color w:val="231F20"/>
          <w:spacing w:val="-1"/>
        </w:rPr>
        <w:t xml:space="preserve"> </w:t>
      </w:r>
      <w:r>
        <w:rPr>
          <w:color w:val="231F20"/>
        </w:rPr>
        <w:t>nøye</w:t>
      </w:r>
      <w:r>
        <w:rPr>
          <w:color w:val="231F20"/>
          <w:spacing w:val="-1"/>
        </w:rPr>
        <w:t xml:space="preserve"> </w:t>
      </w:r>
      <w:r>
        <w:rPr>
          <w:color w:val="231F20"/>
        </w:rPr>
        <w:t>undersøker</w:t>
      </w:r>
      <w:r>
        <w:rPr>
          <w:color w:val="231F20"/>
          <w:spacing w:val="-1"/>
        </w:rPr>
        <w:t xml:space="preserve"> </w:t>
      </w:r>
      <w:r>
        <w:rPr>
          <w:color w:val="231F20"/>
        </w:rPr>
        <w:t>hvilket</w:t>
      </w:r>
      <w:r>
        <w:rPr>
          <w:color w:val="231F20"/>
          <w:spacing w:val="-1"/>
        </w:rPr>
        <w:t xml:space="preserve"> </w:t>
      </w:r>
      <w:r>
        <w:rPr>
          <w:color w:val="231F20"/>
        </w:rPr>
        <w:t>psykisk materiale som klientene har kontakt med og som utløser klientens symptomer. Ned- trappingen</w:t>
      </w:r>
      <w:r>
        <w:rPr>
          <w:color w:val="231F20"/>
          <w:spacing w:val="-4"/>
        </w:rPr>
        <w:t xml:space="preserve"> </w:t>
      </w:r>
      <w:r>
        <w:rPr>
          <w:color w:val="231F20"/>
        </w:rPr>
        <w:t>begynner</w:t>
      </w:r>
      <w:r>
        <w:rPr>
          <w:color w:val="231F20"/>
          <w:spacing w:val="-4"/>
        </w:rPr>
        <w:t xml:space="preserve"> </w:t>
      </w:r>
      <w:r>
        <w:rPr>
          <w:color w:val="231F20"/>
        </w:rPr>
        <w:t>først</w:t>
      </w:r>
      <w:r>
        <w:rPr>
          <w:color w:val="231F20"/>
          <w:spacing w:val="-4"/>
        </w:rPr>
        <w:t xml:space="preserve"> </w:t>
      </w:r>
      <w:r>
        <w:rPr>
          <w:color w:val="231F20"/>
        </w:rPr>
        <w:t>når</w:t>
      </w:r>
      <w:r>
        <w:rPr>
          <w:color w:val="231F20"/>
          <w:spacing w:val="-4"/>
        </w:rPr>
        <w:t xml:space="preserve"> </w:t>
      </w:r>
      <w:r>
        <w:rPr>
          <w:color w:val="231F20"/>
        </w:rPr>
        <w:t>man</w:t>
      </w:r>
      <w:r>
        <w:rPr>
          <w:color w:val="231F20"/>
          <w:spacing w:val="-4"/>
        </w:rPr>
        <w:t xml:space="preserve"> </w:t>
      </w:r>
      <w:r>
        <w:rPr>
          <w:color w:val="231F20"/>
        </w:rPr>
        <w:t>har</w:t>
      </w:r>
      <w:r>
        <w:rPr>
          <w:color w:val="231F20"/>
          <w:spacing w:val="-4"/>
        </w:rPr>
        <w:t xml:space="preserve"> </w:t>
      </w:r>
      <w:r>
        <w:rPr>
          <w:color w:val="231F20"/>
        </w:rPr>
        <w:t>endret,</w:t>
      </w:r>
      <w:r>
        <w:rPr>
          <w:color w:val="231F20"/>
          <w:spacing w:val="-4"/>
        </w:rPr>
        <w:t xml:space="preserve"> </w:t>
      </w:r>
      <w:r>
        <w:rPr>
          <w:color w:val="231F20"/>
        </w:rPr>
        <w:t>redusert</w:t>
      </w:r>
      <w:r>
        <w:rPr>
          <w:color w:val="231F20"/>
          <w:spacing w:val="-4"/>
        </w:rPr>
        <w:t xml:space="preserve"> </w:t>
      </w:r>
      <w:r>
        <w:rPr>
          <w:color w:val="231F20"/>
        </w:rPr>
        <w:t>eller</w:t>
      </w:r>
      <w:r>
        <w:rPr>
          <w:color w:val="231F20"/>
          <w:spacing w:val="-4"/>
        </w:rPr>
        <w:t xml:space="preserve"> </w:t>
      </w:r>
      <w:r>
        <w:rPr>
          <w:color w:val="231F20"/>
        </w:rPr>
        <w:t>fjernet</w:t>
      </w:r>
      <w:r>
        <w:rPr>
          <w:color w:val="231F20"/>
          <w:spacing w:val="-4"/>
        </w:rPr>
        <w:t xml:space="preserve"> </w:t>
      </w:r>
      <w:r>
        <w:rPr>
          <w:color w:val="231F20"/>
        </w:rPr>
        <w:t>det</w:t>
      </w:r>
      <w:r>
        <w:rPr>
          <w:color w:val="231F20"/>
          <w:spacing w:val="-4"/>
        </w:rPr>
        <w:t xml:space="preserve"> </w:t>
      </w:r>
      <w:r>
        <w:rPr>
          <w:color w:val="231F20"/>
        </w:rPr>
        <w:t>psykiske</w:t>
      </w:r>
      <w:r>
        <w:rPr>
          <w:color w:val="231F20"/>
          <w:spacing w:val="-4"/>
        </w:rPr>
        <w:t xml:space="preserve"> </w:t>
      </w:r>
      <w:r>
        <w:rPr>
          <w:color w:val="231F20"/>
        </w:rPr>
        <w:t>ma- terialet som forårsaker klientens symptomer, og når man har erstattet dette med et psykisk materiale som i større grad utløser velvære og mestringsevne.</w:t>
      </w:r>
    </w:p>
    <w:p w14:paraId="1099848B" w14:textId="77777777" w:rsidR="001419A2" w:rsidRDefault="001419A2">
      <w:pPr>
        <w:sectPr w:rsidR="001419A2">
          <w:pgSz w:w="9640" w:h="13610"/>
          <w:pgMar w:top="900" w:right="860" w:bottom="660" w:left="860" w:header="345" w:footer="460" w:gutter="0"/>
          <w:cols w:space="708"/>
        </w:sectPr>
      </w:pPr>
    </w:p>
    <w:p w14:paraId="6C7E87F5" w14:textId="77777777" w:rsidR="001419A2" w:rsidRDefault="00000000">
      <w:pPr>
        <w:pStyle w:val="Overskrift4"/>
        <w:spacing w:before="170"/>
        <w:jc w:val="both"/>
      </w:pPr>
      <w:r>
        <w:rPr>
          <w:color w:val="231F20"/>
        </w:rPr>
        <w:lastRenderedPageBreak/>
        <w:t>Avslutning</w:t>
      </w:r>
      <w:r>
        <w:rPr>
          <w:color w:val="231F20"/>
          <w:spacing w:val="-10"/>
        </w:rPr>
        <w:t xml:space="preserve"> </w:t>
      </w:r>
      <w:r>
        <w:rPr>
          <w:color w:val="231F20"/>
        </w:rPr>
        <w:t>av</w:t>
      </w:r>
      <w:r>
        <w:rPr>
          <w:color w:val="231F20"/>
          <w:spacing w:val="-9"/>
        </w:rPr>
        <w:t xml:space="preserve"> </w:t>
      </w:r>
      <w:r>
        <w:rPr>
          <w:color w:val="231F20"/>
          <w:spacing w:val="-2"/>
        </w:rPr>
        <w:t>konsultasjonen</w:t>
      </w:r>
    </w:p>
    <w:p w14:paraId="4D32BC70" w14:textId="77777777" w:rsidR="001419A2" w:rsidRDefault="00000000">
      <w:pPr>
        <w:pStyle w:val="Brdtekst"/>
        <w:spacing w:before="200"/>
        <w:ind w:right="327"/>
      </w:pPr>
      <w:r>
        <w:rPr>
          <w:color w:val="231F20"/>
        </w:rPr>
        <w:t>Konsultasjonen avsluttes med at man etablerer en følelse av velvære. Hensikten vil være å hindre at klientene får kontakt med psykisk ubehag etter at de kommer ut. Å avslutte en konsultasjon før klienten er kommet over i en positiv tilstand, innebærer at man påfører klienten psykiske belastninger uten at disse har en endringsfunksjon. Men selv om de hadde hatt en endringsfunksjon, måtte man ha drøftet med klienten hvor</w:t>
      </w:r>
      <w:r>
        <w:rPr>
          <w:color w:val="231F20"/>
          <w:spacing w:val="-2"/>
        </w:rPr>
        <w:t xml:space="preserve"> </w:t>
      </w:r>
      <w:r>
        <w:rPr>
          <w:color w:val="231F20"/>
        </w:rPr>
        <w:t>mye</w:t>
      </w:r>
      <w:r>
        <w:rPr>
          <w:color w:val="231F20"/>
          <w:spacing w:val="-2"/>
        </w:rPr>
        <w:t xml:space="preserve"> </w:t>
      </w:r>
      <w:r>
        <w:rPr>
          <w:color w:val="231F20"/>
        </w:rPr>
        <w:t>smerte</w:t>
      </w:r>
      <w:r>
        <w:rPr>
          <w:color w:val="231F20"/>
          <w:spacing w:val="-2"/>
        </w:rPr>
        <w:t xml:space="preserve"> </w:t>
      </w:r>
      <w:r>
        <w:rPr>
          <w:color w:val="231F20"/>
        </w:rPr>
        <w:t>han</w:t>
      </w:r>
      <w:r>
        <w:rPr>
          <w:color w:val="231F20"/>
          <w:spacing w:val="-2"/>
        </w:rPr>
        <w:t xml:space="preserve"> </w:t>
      </w:r>
      <w:r>
        <w:rPr>
          <w:color w:val="231F20"/>
        </w:rPr>
        <w:t>eller</w:t>
      </w:r>
      <w:r>
        <w:rPr>
          <w:color w:val="231F20"/>
          <w:spacing w:val="-2"/>
        </w:rPr>
        <w:t xml:space="preserve"> </w:t>
      </w:r>
      <w:r>
        <w:rPr>
          <w:color w:val="231F20"/>
        </w:rPr>
        <w:t>hun</w:t>
      </w:r>
      <w:r>
        <w:rPr>
          <w:color w:val="231F20"/>
          <w:spacing w:val="-2"/>
        </w:rPr>
        <w:t xml:space="preserve"> </w:t>
      </w:r>
      <w:r>
        <w:rPr>
          <w:color w:val="231F20"/>
        </w:rPr>
        <w:t>er</w:t>
      </w:r>
      <w:r>
        <w:rPr>
          <w:color w:val="231F20"/>
          <w:spacing w:val="-2"/>
        </w:rPr>
        <w:t xml:space="preserve"> </w:t>
      </w:r>
      <w:r>
        <w:rPr>
          <w:color w:val="231F20"/>
        </w:rPr>
        <w:t>i</w:t>
      </w:r>
      <w:r>
        <w:rPr>
          <w:color w:val="231F20"/>
          <w:spacing w:val="-2"/>
        </w:rPr>
        <w:t xml:space="preserve"> </w:t>
      </w:r>
      <w:r>
        <w:rPr>
          <w:color w:val="231F20"/>
        </w:rPr>
        <w:t>stand</w:t>
      </w:r>
      <w:r>
        <w:rPr>
          <w:color w:val="231F20"/>
          <w:spacing w:val="-2"/>
        </w:rPr>
        <w:t xml:space="preserve"> </w:t>
      </w:r>
      <w:r>
        <w:rPr>
          <w:color w:val="231F20"/>
        </w:rPr>
        <w:t>til</w:t>
      </w:r>
      <w:r>
        <w:rPr>
          <w:color w:val="231F20"/>
          <w:spacing w:val="-2"/>
        </w:rPr>
        <w:t xml:space="preserve"> </w:t>
      </w:r>
      <w:r>
        <w:rPr>
          <w:color w:val="231F20"/>
        </w:rPr>
        <w:t>å</w:t>
      </w:r>
      <w:r>
        <w:rPr>
          <w:color w:val="231F20"/>
          <w:spacing w:val="-2"/>
        </w:rPr>
        <w:t xml:space="preserve"> </w:t>
      </w:r>
      <w:r>
        <w:rPr>
          <w:color w:val="231F20"/>
        </w:rPr>
        <w:t>tåle,</w:t>
      </w:r>
      <w:r>
        <w:rPr>
          <w:color w:val="231F20"/>
          <w:spacing w:val="-2"/>
        </w:rPr>
        <w:t xml:space="preserve"> </w:t>
      </w:r>
      <w:r>
        <w:rPr>
          <w:color w:val="231F20"/>
        </w:rPr>
        <w:t>og</w:t>
      </w:r>
      <w:r>
        <w:rPr>
          <w:color w:val="231F20"/>
          <w:spacing w:val="-2"/>
        </w:rPr>
        <w:t xml:space="preserve"> </w:t>
      </w:r>
      <w:r>
        <w:rPr>
          <w:color w:val="231F20"/>
        </w:rPr>
        <w:t>om</w:t>
      </w:r>
      <w:r>
        <w:rPr>
          <w:color w:val="231F20"/>
          <w:spacing w:val="-2"/>
        </w:rPr>
        <w:t xml:space="preserve"> </w:t>
      </w:r>
      <w:r>
        <w:rPr>
          <w:color w:val="231F20"/>
        </w:rPr>
        <w:t>det</w:t>
      </w:r>
      <w:r>
        <w:rPr>
          <w:color w:val="231F20"/>
          <w:spacing w:val="-2"/>
        </w:rPr>
        <w:t xml:space="preserve"> </w:t>
      </w:r>
      <w:r>
        <w:rPr>
          <w:color w:val="231F20"/>
        </w:rPr>
        <w:t>er</w:t>
      </w:r>
      <w:r>
        <w:rPr>
          <w:color w:val="231F20"/>
          <w:spacing w:val="-2"/>
        </w:rPr>
        <w:t xml:space="preserve"> </w:t>
      </w:r>
      <w:r>
        <w:rPr>
          <w:color w:val="231F20"/>
        </w:rPr>
        <w:t>verdt</w:t>
      </w:r>
      <w:r>
        <w:rPr>
          <w:color w:val="231F20"/>
          <w:spacing w:val="-2"/>
        </w:rPr>
        <w:t xml:space="preserve"> </w:t>
      </w:r>
      <w:r>
        <w:rPr>
          <w:color w:val="231F20"/>
        </w:rPr>
        <w:t>det.</w:t>
      </w:r>
      <w:r>
        <w:rPr>
          <w:color w:val="231F20"/>
          <w:spacing w:val="-2"/>
        </w:rPr>
        <w:t xml:space="preserve"> </w:t>
      </w:r>
      <w:r>
        <w:rPr>
          <w:color w:val="231F20"/>
        </w:rPr>
        <w:t>Terapeuten vil</w:t>
      </w:r>
      <w:r>
        <w:rPr>
          <w:color w:val="231F20"/>
          <w:spacing w:val="-1"/>
        </w:rPr>
        <w:t xml:space="preserve"> </w:t>
      </w:r>
      <w:r>
        <w:rPr>
          <w:color w:val="231F20"/>
        </w:rPr>
        <w:t>måtte</w:t>
      </w:r>
      <w:r>
        <w:rPr>
          <w:color w:val="231F20"/>
          <w:spacing w:val="-1"/>
        </w:rPr>
        <w:t xml:space="preserve"> </w:t>
      </w:r>
      <w:r>
        <w:rPr>
          <w:color w:val="231F20"/>
        </w:rPr>
        <w:t>begrunne</w:t>
      </w:r>
      <w:r>
        <w:rPr>
          <w:color w:val="231F20"/>
          <w:spacing w:val="-1"/>
        </w:rPr>
        <w:t xml:space="preserve"> </w:t>
      </w:r>
      <w:r>
        <w:rPr>
          <w:color w:val="231F20"/>
        </w:rPr>
        <w:t>hvorfor</w:t>
      </w:r>
      <w:r>
        <w:rPr>
          <w:color w:val="231F20"/>
          <w:spacing w:val="-1"/>
        </w:rPr>
        <w:t xml:space="preserve"> </w:t>
      </w:r>
      <w:r>
        <w:rPr>
          <w:color w:val="231F20"/>
        </w:rPr>
        <w:t>det</w:t>
      </w:r>
      <w:r>
        <w:rPr>
          <w:color w:val="231F20"/>
          <w:spacing w:val="-1"/>
        </w:rPr>
        <w:t xml:space="preserve"> </w:t>
      </w:r>
      <w:r>
        <w:rPr>
          <w:color w:val="231F20"/>
        </w:rPr>
        <w:t>å</w:t>
      </w:r>
      <w:r>
        <w:rPr>
          <w:color w:val="231F20"/>
          <w:spacing w:val="-1"/>
        </w:rPr>
        <w:t xml:space="preserve"> </w:t>
      </w:r>
      <w:r>
        <w:rPr>
          <w:color w:val="231F20"/>
        </w:rPr>
        <w:t>etterlate</w:t>
      </w:r>
      <w:r>
        <w:rPr>
          <w:color w:val="231F20"/>
          <w:spacing w:val="-1"/>
        </w:rPr>
        <w:t xml:space="preserve"> </w:t>
      </w:r>
      <w:r>
        <w:rPr>
          <w:color w:val="231F20"/>
        </w:rPr>
        <w:t>klienten</w:t>
      </w:r>
      <w:r>
        <w:rPr>
          <w:color w:val="231F20"/>
          <w:spacing w:val="-1"/>
        </w:rPr>
        <w:t xml:space="preserve"> </w:t>
      </w:r>
      <w:r>
        <w:rPr>
          <w:color w:val="231F20"/>
        </w:rPr>
        <w:t>i</w:t>
      </w:r>
      <w:r>
        <w:rPr>
          <w:color w:val="231F20"/>
          <w:spacing w:val="-1"/>
        </w:rPr>
        <w:t xml:space="preserve"> </w:t>
      </w:r>
      <w:r>
        <w:rPr>
          <w:color w:val="231F20"/>
        </w:rPr>
        <w:t>en</w:t>
      </w:r>
      <w:r>
        <w:rPr>
          <w:color w:val="231F20"/>
          <w:spacing w:val="-1"/>
        </w:rPr>
        <w:t xml:space="preserve"> </w:t>
      </w:r>
      <w:r>
        <w:rPr>
          <w:color w:val="231F20"/>
        </w:rPr>
        <w:t>psykisk</w:t>
      </w:r>
      <w:r>
        <w:rPr>
          <w:color w:val="231F20"/>
          <w:spacing w:val="-1"/>
        </w:rPr>
        <w:t xml:space="preserve"> </w:t>
      </w:r>
      <w:r>
        <w:rPr>
          <w:color w:val="231F20"/>
        </w:rPr>
        <w:t>smertefull</w:t>
      </w:r>
      <w:r>
        <w:rPr>
          <w:color w:val="231F20"/>
          <w:spacing w:val="-1"/>
        </w:rPr>
        <w:t xml:space="preserve"> </w:t>
      </w:r>
      <w:r>
        <w:rPr>
          <w:color w:val="231F20"/>
        </w:rPr>
        <w:t>tilstand</w:t>
      </w:r>
      <w:r>
        <w:rPr>
          <w:color w:val="231F20"/>
          <w:spacing w:val="-1"/>
        </w:rPr>
        <w:t xml:space="preserve"> </w:t>
      </w:r>
      <w:r>
        <w:rPr>
          <w:color w:val="231F20"/>
        </w:rPr>
        <w:t>var ønskelig.</w:t>
      </w:r>
      <w:r>
        <w:rPr>
          <w:color w:val="231F20"/>
          <w:spacing w:val="-6"/>
        </w:rPr>
        <w:t xml:space="preserve"> </w:t>
      </w:r>
      <w:r>
        <w:rPr>
          <w:color w:val="231F20"/>
        </w:rPr>
        <w:t>Terapeuten</w:t>
      </w:r>
      <w:r>
        <w:rPr>
          <w:color w:val="231F20"/>
          <w:spacing w:val="-6"/>
        </w:rPr>
        <w:t xml:space="preserve"> </w:t>
      </w:r>
      <w:r>
        <w:rPr>
          <w:color w:val="231F20"/>
        </w:rPr>
        <w:t>måtte</w:t>
      </w:r>
      <w:r>
        <w:rPr>
          <w:color w:val="231F20"/>
          <w:spacing w:val="-6"/>
        </w:rPr>
        <w:t xml:space="preserve"> </w:t>
      </w:r>
      <w:r>
        <w:rPr>
          <w:color w:val="231F20"/>
        </w:rPr>
        <w:t>også</w:t>
      </w:r>
      <w:r>
        <w:rPr>
          <w:color w:val="231F20"/>
          <w:spacing w:val="-6"/>
        </w:rPr>
        <w:t xml:space="preserve"> </w:t>
      </w:r>
      <w:r>
        <w:rPr>
          <w:color w:val="231F20"/>
        </w:rPr>
        <w:t>fortelle</w:t>
      </w:r>
      <w:r>
        <w:rPr>
          <w:color w:val="231F20"/>
          <w:spacing w:val="-6"/>
        </w:rPr>
        <w:t xml:space="preserve"> </w:t>
      </w:r>
      <w:r>
        <w:rPr>
          <w:color w:val="231F20"/>
        </w:rPr>
        <w:t>at</w:t>
      </w:r>
      <w:r>
        <w:rPr>
          <w:color w:val="231F20"/>
          <w:spacing w:val="-6"/>
        </w:rPr>
        <w:t xml:space="preserve"> </w:t>
      </w:r>
      <w:r>
        <w:rPr>
          <w:color w:val="231F20"/>
        </w:rPr>
        <w:t>man</w:t>
      </w:r>
      <w:r>
        <w:rPr>
          <w:color w:val="231F20"/>
          <w:spacing w:val="-6"/>
        </w:rPr>
        <w:t xml:space="preserve"> </w:t>
      </w:r>
      <w:r>
        <w:rPr>
          <w:color w:val="231F20"/>
        </w:rPr>
        <w:t>kan</w:t>
      </w:r>
      <w:r>
        <w:rPr>
          <w:color w:val="231F20"/>
          <w:spacing w:val="-6"/>
        </w:rPr>
        <w:t xml:space="preserve"> </w:t>
      </w:r>
      <w:r>
        <w:rPr>
          <w:color w:val="231F20"/>
        </w:rPr>
        <w:t>ta</w:t>
      </w:r>
      <w:r>
        <w:rPr>
          <w:color w:val="231F20"/>
          <w:spacing w:val="-6"/>
        </w:rPr>
        <w:t xml:space="preserve"> </w:t>
      </w:r>
      <w:r>
        <w:rPr>
          <w:color w:val="231F20"/>
        </w:rPr>
        <w:t>vekk</w:t>
      </w:r>
      <w:r>
        <w:rPr>
          <w:color w:val="231F20"/>
          <w:spacing w:val="-6"/>
        </w:rPr>
        <w:t xml:space="preserve"> </w:t>
      </w:r>
      <w:r>
        <w:rPr>
          <w:color w:val="231F20"/>
        </w:rPr>
        <w:t>den</w:t>
      </w:r>
      <w:r>
        <w:rPr>
          <w:color w:val="231F20"/>
          <w:spacing w:val="-6"/>
        </w:rPr>
        <w:t xml:space="preserve"> </w:t>
      </w:r>
      <w:r>
        <w:rPr>
          <w:color w:val="231F20"/>
        </w:rPr>
        <w:t>psykiske</w:t>
      </w:r>
      <w:r>
        <w:rPr>
          <w:color w:val="231F20"/>
          <w:spacing w:val="-6"/>
        </w:rPr>
        <w:t xml:space="preserve"> </w:t>
      </w:r>
      <w:r>
        <w:rPr>
          <w:color w:val="231F20"/>
        </w:rPr>
        <w:t>smerten</w:t>
      </w:r>
      <w:r>
        <w:rPr>
          <w:color w:val="231F20"/>
          <w:spacing w:val="-6"/>
        </w:rPr>
        <w:t xml:space="preserve"> </w:t>
      </w:r>
      <w:r>
        <w:rPr>
          <w:color w:val="231F20"/>
        </w:rPr>
        <w:t>om klienten ønsker dette. Dernest måtte klienten velge om han eller hun likevel ønsket å beholde den. Svaret er opplagt. Jeg har enda ikke opplevd en klient som ikke har øn- sket å bli kvitt eller redusere sitt psykiske ubehag før de forlater konsultasjonen.</w:t>
      </w:r>
    </w:p>
    <w:p w14:paraId="2E73E709" w14:textId="77777777" w:rsidR="001419A2" w:rsidRDefault="00000000">
      <w:pPr>
        <w:pStyle w:val="Brdtekst"/>
        <w:ind w:right="327" w:firstLine="283"/>
      </w:pPr>
      <w:r>
        <w:rPr>
          <w:color w:val="231F20"/>
        </w:rPr>
        <w:t>På grunn av det høye endringstempoet og det omfattende antallet små psykiske endringer</w:t>
      </w:r>
      <w:r>
        <w:rPr>
          <w:color w:val="231F20"/>
          <w:spacing w:val="-4"/>
        </w:rPr>
        <w:t xml:space="preserve"> </w:t>
      </w:r>
      <w:r>
        <w:rPr>
          <w:color w:val="231F20"/>
        </w:rPr>
        <w:t>som</w:t>
      </w:r>
      <w:r>
        <w:rPr>
          <w:color w:val="231F20"/>
          <w:spacing w:val="-4"/>
        </w:rPr>
        <w:t xml:space="preserve"> </w:t>
      </w:r>
      <w:r>
        <w:rPr>
          <w:color w:val="231F20"/>
        </w:rPr>
        <w:t>skjer,</w:t>
      </w:r>
      <w:r>
        <w:rPr>
          <w:color w:val="231F20"/>
          <w:spacing w:val="-4"/>
        </w:rPr>
        <w:t xml:space="preserve"> </w:t>
      </w:r>
      <w:r>
        <w:rPr>
          <w:color w:val="231F20"/>
        </w:rPr>
        <w:t>vil</w:t>
      </w:r>
      <w:r>
        <w:rPr>
          <w:color w:val="231F20"/>
          <w:spacing w:val="-4"/>
        </w:rPr>
        <w:t xml:space="preserve"> </w:t>
      </w:r>
      <w:r>
        <w:rPr>
          <w:color w:val="231F20"/>
        </w:rPr>
        <w:t>de</w:t>
      </w:r>
      <w:r>
        <w:rPr>
          <w:color w:val="231F20"/>
          <w:spacing w:val="-4"/>
        </w:rPr>
        <w:t xml:space="preserve"> </w:t>
      </w:r>
      <w:r>
        <w:rPr>
          <w:color w:val="231F20"/>
        </w:rPr>
        <w:t>fleste</w:t>
      </w:r>
      <w:r>
        <w:rPr>
          <w:color w:val="231F20"/>
          <w:spacing w:val="-4"/>
        </w:rPr>
        <w:t xml:space="preserve"> </w:t>
      </w:r>
      <w:r>
        <w:rPr>
          <w:color w:val="231F20"/>
        </w:rPr>
        <w:t>klienter</w:t>
      </w:r>
      <w:r>
        <w:rPr>
          <w:color w:val="231F20"/>
          <w:spacing w:val="-4"/>
        </w:rPr>
        <w:t xml:space="preserve"> </w:t>
      </w:r>
      <w:r>
        <w:rPr>
          <w:color w:val="231F20"/>
        </w:rPr>
        <w:t>forlate</w:t>
      </w:r>
      <w:r>
        <w:rPr>
          <w:color w:val="231F20"/>
          <w:spacing w:val="-4"/>
        </w:rPr>
        <w:t xml:space="preserve"> </w:t>
      </w:r>
      <w:r>
        <w:rPr>
          <w:color w:val="231F20"/>
        </w:rPr>
        <w:t>kontoret</w:t>
      </w:r>
      <w:r>
        <w:rPr>
          <w:color w:val="231F20"/>
          <w:spacing w:val="-4"/>
        </w:rPr>
        <w:t xml:space="preserve"> </w:t>
      </w:r>
      <w:r>
        <w:rPr>
          <w:color w:val="231F20"/>
        </w:rPr>
        <w:t>i</w:t>
      </w:r>
      <w:r>
        <w:rPr>
          <w:color w:val="231F20"/>
          <w:spacing w:val="-4"/>
        </w:rPr>
        <w:t xml:space="preserve"> </w:t>
      </w:r>
      <w:r>
        <w:rPr>
          <w:color w:val="231F20"/>
        </w:rPr>
        <w:t>en</w:t>
      </w:r>
      <w:r>
        <w:rPr>
          <w:color w:val="231F20"/>
          <w:spacing w:val="-4"/>
        </w:rPr>
        <w:t xml:space="preserve"> </w:t>
      </w:r>
      <w:r>
        <w:rPr>
          <w:color w:val="231F20"/>
        </w:rPr>
        <w:t>positiv</w:t>
      </w:r>
      <w:r>
        <w:rPr>
          <w:color w:val="231F20"/>
          <w:spacing w:val="-4"/>
        </w:rPr>
        <w:t xml:space="preserve"> </w:t>
      </w:r>
      <w:r>
        <w:rPr>
          <w:color w:val="231F20"/>
        </w:rPr>
        <w:t>psykisk</w:t>
      </w:r>
      <w:r>
        <w:rPr>
          <w:color w:val="231F20"/>
          <w:spacing w:val="-4"/>
        </w:rPr>
        <w:t xml:space="preserve"> </w:t>
      </w:r>
      <w:r>
        <w:rPr>
          <w:color w:val="231F20"/>
        </w:rPr>
        <w:t>tilstand, som</w:t>
      </w:r>
      <w:r>
        <w:rPr>
          <w:color w:val="231F20"/>
          <w:spacing w:val="-3"/>
        </w:rPr>
        <w:t xml:space="preserve"> </w:t>
      </w:r>
      <w:r>
        <w:rPr>
          <w:color w:val="231F20"/>
        </w:rPr>
        <w:t>de</w:t>
      </w:r>
      <w:r>
        <w:rPr>
          <w:color w:val="231F20"/>
          <w:spacing w:val="-3"/>
        </w:rPr>
        <w:t xml:space="preserve"> </w:t>
      </w:r>
      <w:r>
        <w:rPr>
          <w:color w:val="231F20"/>
        </w:rPr>
        <w:t>ikke</w:t>
      </w:r>
      <w:r>
        <w:rPr>
          <w:color w:val="231F20"/>
          <w:spacing w:val="-3"/>
        </w:rPr>
        <w:t xml:space="preserve"> </w:t>
      </w:r>
      <w:r>
        <w:rPr>
          <w:color w:val="231F20"/>
        </w:rPr>
        <w:t>har</w:t>
      </w:r>
      <w:r>
        <w:rPr>
          <w:color w:val="231F20"/>
          <w:spacing w:val="-3"/>
        </w:rPr>
        <w:t xml:space="preserve"> </w:t>
      </w:r>
      <w:r>
        <w:rPr>
          <w:color w:val="231F20"/>
        </w:rPr>
        <w:t>opplevd</w:t>
      </w:r>
      <w:r>
        <w:rPr>
          <w:color w:val="231F20"/>
          <w:spacing w:val="-3"/>
        </w:rPr>
        <w:t xml:space="preserve"> </w:t>
      </w:r>
      <w:r>
        <w:rPr>
          <w:color w:val="231F20"/>
        </w:rPr>
        <w:t>på</w:t>
      </w:r>
      <w:r>
        <w:rPr>
          <w:color w:val="231F20"/>
          <w:spacing w:val="-3"/>
        </w:rPr>
        <w:t xml:space="preserve"> </w:t>
      </w:r>
      <w:r>
        <w:rPr>
          <w:color w:val="231F20"/>
        </w:rPr>
        <w:t>lang</w:t>
      </w:r>
      <w:r>
        <w:rPr>
          <w:color w:val="231F20"/>
          <w:spacing w:val="-3"/>
        </w:rPr>
        <w:t xml:space="preserve"> </w:t>
      </w:r>
      <w:r>
        <w:rPr>
          <w:color w:val="231F20"/>
        </w:rPr>
        <w:t>tid.</w:t>
      </w:r>
      <w:r>
        <w:rPr>
          <w:color w:val="231F20"/>
          <w:spacing w:val="-3"/>
        </w:rPr>
        <w:t xml:space="preserve"> </w:t>
      </w:r>
      <w:r>
        <w:rPr>
          <w:color w:val="231F20"/>
        </w:rPr>
        <w:t>Det</w:t>
      </w:r>
      <w:r>
        <w:rPr>
          <w:color w:val="231F20"/>
          <w:spacing w:val="-3"/>
        </w:rPr>
        <w:t xml:space="preserve"> </w:t>
      </w:r>
      <w:r>
        <w:rPr>
          <w:color w:val="231F20"/>
        </w:rPr>
        <w:t>er</w:t>
      </w:r>
      <w:r>
        <w:rPr>
          <w:color w:val="231F20"/>
          <w:spacing w:val="-3"/>
        </w:rPr>
        <w:t xml:space="preserve"> </w:t>
      </w:r>
      <w:r>
        <w:rPr>
          <w:color w:val="231F20"/>
        </w:rPr>
        <w:t>derfor</w:t>
      </w:r>
      <w:r>
        <w:rPr>
          <w:color w:val="231F20"/>
          <w:spacing w:val="-3"/>
        </w:rPr>
        <w:t xml:space="preserve"> </w:t>
      </w:r>
      <w:r>
        <w:rPr>
          <w:color w:val="231F20"/>
        </w:rPr>
        <w:t>sjelden</w:t>
      </w:r>
      <w:r>
        <w:rPr>
          <w:color w:val="231F20"/>
          <w:spacing w:val="-3"/>
        </w:rPr>
        <w:t xml:space="preserve"> </w:t>
      </w:r>
      <w:r>
        <w:rPr>
          <w:color w:val="231F20"/>
        </w:rPr>
        <w:t>nødvendig</w:t>
      </w:r>
      <w:r>
        <w:rPr>
          <w:color w:val="231F20"/>
          <w:spacing w:val="-3"/>
        </w:rPr>
        <w:t xml:space="preserve"> </w:t>
      </w:r>
      <w:r>
        <w:rPr>
          <w:color w:val="231F20"/>
        </w:rPr>
        <w:t>å</w:t>
      </w:r>
      <w:r>
        <w:rPr>
          <w:color w:val="231F20"/>
          <w:spacing w:val="-3"/>
        </w:rPr>
        <w:t xml:space="preserve"> </w:t>
      </w:r>
      <w:r>
        <w:rPr>
          <w:color w:val="231F20"/>
        </w:rPr>
        <w:t>sette</w:t>
      </w:r>
      <w:r>
        <w:rPr>
          <w:color w:val="231F20"/>
          <w:spacing w:val="-3"/>
        </w:rPr>
        <w:t xml:space="preserve"> </w:t>
      </w:r>
      <w:r>
        <w:rPr>
          <w:color w:val="231F20"/>
        </w:rPr>
        <w:t>inn</w:t>
      </w:r>
      <w:r>
        <w:rPr>
          <w:color w:val="231F20"/>
          <w:spacing w:val="-3"/>
        </w:rPr>
        <w:t xml:space="preserve"> </w:t>
      </w:r>
      <w:r>
        <w:rPr>
          <w:color w:val="231F20"/>
        </w:rPr>
        <w:t>tiltak for å fjerne psykisk ubehag ved konsultasjonens avslutning.</w:t>
      </w:r>
    </w:p>
    <w:p w14:paraId="2F730FA6" w14:textId="77777777" w:rsidR="001419A2" w:rsidRDefault="00000000">
      <w:pPr>
        <w:pStyle w:val="Brdtekst"/>
        <w:ind w:right="328" w:firstLine="283"/>
      </w:pPr>
      <w:r>
        <w:rPr>
          <w:color w:val="231F20"/>
        </w:rPr>
        <w:t>Klientene vil bli informert om at de endringene som de har opplevd, og den gode følelsen som de har når de forlater kontoret i forhold til det vi har arbeidet med, vil kunne vare, men også at de kan få kontakt med psykisk ubehag knyttet til samme fenomen i løpet av to til fem dager. Dersom dette skjer, er det ikke et tegn på at de endringene som er blitt oppnådd, ikke er varige, kun at det er mer å gjøre, også i for- hold til det spesifikke vi har arbeidet med. Klienter med tyngre symptomer på schi- zofreni vil være godt kjent med at behandlingen vil ta tid, selv om de raskt vil kunne oppnå enkelte endringer.</w:t>
      </w:r>
    </w:p>
    <w:p w14:paraId="6C2C22CD" w14:textId="77777777" w:rsidR="001419A2" w:rsidRDefault="00000000">
      <w:pPr>
        <w:pStyle w:val="Brdtekst"/>
        <w:ind w:right="327" w:firstLine="283"/>
      </w:pPr>
      <w:r>
        <w:rPr>
          <w:color w:val="231F20"/>
        </w:rPr>
        <w:t>Klientene</w:t>
      </w:r>
      <w:r>
        <w:rPr>
          <w:color w:val="231F20"/>
          <w:spacing w:val="-11"/>
        </w:rPr>
        <w:t xml:space="preserve"> </w:t>
      </w:r>
      <w:r>
        <w:rPr>
          <w:color w:val="231F20"/>
        </w:rPr>
        <w:t>blir</w:t>
      </w:r>
      <w:r>
        <w:rPr>
          <w:color w:val="231F20"/>
          <w:spacing w:val="-11"/>
        </w:rPr>
        <w:t xml:space="preserve"> </w:t>
      </w:r>
      <w:r>
        <w:rPr>
          <w:color w:val="231F20"/>
        </w:rPr>
        <w:t>oppfordret</w:t>
      </w:r>
      <w:r>
        <w:rPr>
          <w:color w:val="231F20"/>
          <w:spacing w:val="-11"/>
        </w:rPr>
        <w:t xml:space="preserve"> </w:t>
      </w:r>
      <w:r>
        <w:rPr>
          <w:color w:val="231F20"/>
        </w:rPr>
        <w:t>til</w:t>
      </w:r>
      <w:r>
        <w:rPr>
          <w:color w:val="231F20"/>
          <w:spacing w:val="-11"/>
        </w:rPr>
        <w:t xml:space="preserve"> </w:t>
      </w:r>
      <w:r>
        <w:rPr>
          <w:color w:val="231F20"/>
        </w:rPr>
        <w:t>å</w:t>
      </w:r>
      <w:r>
        <w:rPr>
          <w:color w:val="231F20"/>
          <w:spacing w:val="-11"/>
        </w:rPr>
        <w:t xml:space="preserve"> </w:t>
      </w:r>
      <w:r>
        <w:rPr>
          <w:color w:val="231F20"/>
        </w:rPr>
        <w:t>ta</w:t>
      </w:r>
      <w:r>
        <w:rPr>
          <w:color w:val="231F20"/>
          <w:spacing w:val="-11"/>
        </w:rPr>
        <w:t xml:space="preserve"> </w:t>
      </w:r>
      <w:r>
        <w:rPr>
          <w:color w:val="231F20"/>
        </w:rPr>
        <w:t>kontakt</w:t>
      </w:r>
      <w:r>
        <w:rPr>
          <w:color w:val="231F20"/>
          <w:spacing w:val="-11"/>
        </w:rPr>
        <w:t xml:space="preserve"> </w:t>
      </w:r>
      <w:r>
        <w:rPr>
          <w:color w:val="231F20"/>
        </w:rPr>
        <w:t>umiddelbart</w:t>
      </w:r>
      <w:r>
        <w:rPr>
          <w:color w:val="231F20"/>
          <w:spacing w:val="-11"/>
        </w:rPr>
        <w:t xml:space="preserve"> </w:t>
      </w:r>
      <w:r>
        <w:rPr>
          <w:color w:val="231F20"/>
        </w:rPr>
        <w:t>om</w:t>
      </w:r>
      <w:r>
        <w:rPr>
          <w:color w:val="231F20"/>
          <w:spacing w:val="-11"/>
        </w:rPr>
        <w:t xml:space="preserve"> </w:t>
      </w:r>
      <w:r>
        <w:rPr>
          <w:color w:val="231F20"/>
        </w:rPr>
        <w:t>de</w:t>
      </w:r>
      <w:r>
        <w:rPr>
          <w:color w:val="231F20"/>
          <w:spacing w:val="-11"/>
        </w:rPr>
        <w:t xml:space="preserve"> </w:t>
      </w:r>
      <w:r>
        <w:rPr>
          <w:color w:val="231F20"/>
        </w:rPr>
        <w:t>igjen</w:t>
      </w:r>
      <w:r>
        <w:rPr>
          <w:color w:val="231F20"/>
          <w:spacing w:val="-11"/>
        </w:rPr>
        <w:t xml:space="preserve"> </w:t>
      </w:r>
      <w:r>
        <w:rPr>
          <w:color w:val="231F20"/>
        </w:rPr>
        <w:t>opplever</w:t>
      </w:r>
      <w:r>
        <w:rPr>
          <w:color w:val="231F20"/>
          <w:spacing w:val="-11"/>
        </w:rPr>
        <w:t xml:space="preserve"> </w:t>
      </w:r>
      <w:r>
        <w:rPr>
          <w:color w:val="231F20"/>
        </w:rPr>
        <w:t>psykisk ubehag. De blir frarådet å forsøke å løse ubehaget selv, men overlate problemene til terapeuten</w:t>
      </w:r>
      <w:r>
        <w:rPr>
          <w:color w:val="231F20"/>
          <w:spacing w:val="-11"/>
        </w:rPr>
        <w:t xml:space="preserve"> </w:t>
      </w:r>
      <w:r>
        <w:rPr>
          <w:color w:val="231F20"/>
        </w:rPr>
        <w:t>slik</w:t>
      </w:r>
      <w:r>
        <w:rPr>
          <w:color w:val="231F20"/>
          <w:spacing w:val="-11"/>
        </w:rPr>
        <w:t xml:space="preserve"> </w:t>
      </w:r>
      <w:r>
        <w:rPr>
          <w:color w:val="231F20"/>
        </w:rPr>
        <w:t>at</w:t>
      </w:r>
      <w:r>
        <w:rPr>
          <w:color w:val="231F20"/>
          <w:spacing w:val="-11"/>
        </w:rPr>
        <w:t xml:space="preserve"> </w:t>
      </w:r>
      <w:r>
        <w:rPr>
          <w:color w:val="231F20"/>
        </w:rPr>
        <w:t>de</w:t>
      </w:r>
      <w:r>
        <w:rPr>
          <w:color w:val="231F20"/>
          <w:spacing w:val="-11"/>
        </w:rPr>
        <w:t xml:space="preserve"> </w:t>
      </w:r>
      <w:r>
        <w:rPr>
          <w:color w:val="231F20"/>
        </w:rPr>
        <w:t>i</w:t>
      </w:r>
      <w:r>
        <w:rPr>
          <w:color w:val="231F20"/>
          <w:spacing w:val="-11"/>
        </w:rPr>
        <w:t xml:space="preserve"> </w:t>
      </w:r>
      <w:r>
        <w:rPr>
          <w:color w:val="231F20"/>
        </w:rPr>
        <w:t>stedet</w:t>
      </w:r>
      <w:r>
        <w:rPr>
          <w:color w:val="231F20"/>
          <w:spacing w:val="-11"/>
        </w:rPr>
        <w:t xml:space="preserve"> </w:t>
      </w:r>
      <w:r>
        <w:rPr>
          <w:color w:val="231F20"/>
        </w:rPr>
        <w:t>kan</w:t>
      </w:r>
      <w:r>
        <w:rPr>
          <w:color w:val="231F20"/>
          <w:spacing w:val="-11"/>
        </w:rPr>
        <w:t xml:space="preserve"> </w:t>
      </w:r>
      <w:r>
        <w:rPr>
          <w:color w:val="231F20"/>
        </w:rPr>
        <w:t>fokusere</w:t>
      </w:r>
      <w:r>
        <w:rPr>
          <w:color w:val="231F20"/>
          <w:spacing w:val="-11"/>
        </w:rPr>
        <w:t xml:space="preserve"> </w:t>
      </w:r>
      <w:r>
        <w:rPr>
          <w:color w:val="231F20"/>
        </w:rPr>
        <w:t>på</w:t>
      </w:r>
      <w:r>
        <w:rPr>
          <w:color w:val="231F20"/>
          <w:spacing w:val="-11"/>
        </w:rPr>
        <w:t xml:space="preserve"> </w:t>
      </w:r>
      <w:r>
        <w:rPr>
          <w:color w:val="231F20"/>
        </w:rPr>
        <w:t>det</w:t>
      </w:r>
      <w:r>
        <w:rPr>
          <w:color w:val="231F20"/>
          <w:spacing w:val="-11"/>
        </w:rPr>
        <w:t xml:space="preserve"> </w:t>
      </w:r>
      <w:r>
        <w:rPr>
          <w:color w:val="231F20"/>
        </w:rPr>
        <w:t>som</w:t>
      </w:r>
      <w:r>
        <w:rPr>
          <w:color w:val="231F20"/>
          <w:spacing w:val="-11"/>
        </w:rPr>
        <w:t xml:space="preserve"> </w:t>
      </w:r>
      <w:r>
        <w:rPr>
          <w:color w:val="231F20"/>
        </w:rPr>
        <w:t>fungerer</w:t>
      </w:r>
      <w:r>
        <w:rPr>
          <w:color w:val="231F20"/>
          <w:spacing w:val="-11"/>
        </w:rPr>
        <w:t xml:space="preserve"> </w:t>
      </w:r>
      <w:r>
        <w:rPr>
          <w:color w:val="231F20"/>
        </w:rPr>
        <w:t>bra</w:t>
      </w:r>
      <w:r>
        <w:rPr>
          <w:color w:val="231F20"/>
          <w:spacing w:val="-11"/>
        </w:rPr>
        <w:t xml:space="preserve"> </w:t>
      </w:r>
      <w:r>
        <w:rPr>
          <w:color w:val="231F20"/>
        </w:rPr>
        <w:t>i</w:t>
      </w:r>
      <w:r>
        <w:rPr>
          <w:color w:val="231F20"/>
          <w:spacing w:val="-11"/>
        </w:rPr>
        <w:t xml:space="preserve"> </w:t>
      </w:r>
      <w:r>
        <w:rPr>
          <w:color w:val="231F20"/>
        </w:rPr>
        <w:t>hverdagslivet,</w:t>
      </w:r>
      <w:r>
        <w:rPr>
          <w:color w:val="231F20"/>
          <w:spacing w:val="-11"/>
        </w:rPr>
        <w:t xml:space="preserve"> </w:t>
      </w:r>
      <w:r>
        <w:rPr>
          <w:color w:val="231F20"/>
        </w:rPr>
        <w:t>uten bekymringer. Bakgrunnen for dette rådet er den erfaring at klienter som forsøker å løse</w:t>
      </w:r>
      <w:r>
        <w:rPr>
          <w:color w:val="231F20"/>
          <w:spacing w:val="-7"/>
        </w:rPr>
        <w:t xml:space="preserve"> </w:t>
      </w:r>
      <w:r>
        <w:rPr>
          <w:color w:val="231F20"/>
        </w:rPr>
        <w:t>sine</w:t>
      </w:r>
      <w:r>
        <w:rPr>
          <w:color w:val="231F20"/>
          <w:spacing w:val="-7"/>
        </w:rPr>
        <w:t xml:space="preserve"> </w:t>
      </w:r>
      <w:r>
        <w:rPr>
          <w:color w:val="231F20"/>
        </w:rPr>
        <w:t>egne</w:t>
      </w:r>
      <w:r>
        <w:rPr>
          <w:color w:val="231F20"/>
          <w:spacing w:val="-7"/>
        </w:rPr>
        <w:t xml:space="preserve"> </w:t>
      </w:r>
      <w:r>
        <w:rPr>
          <w:color w:val="231F20"/>
        </w:rPr>
        <w:t>problemer</w:t>
      </w:r>
      <w:r>
        <w:rPr>
          <w:color w:val="231F20"/>
          <w:spacing w:val="-7"/>
        </w:rPr>
        <w:t xml:space="preserve"> </w:t>
      </w:r>
      <w:r>
        <w:rPr>
          <w:color w:val="231F20"/>
        </w:rPr>
        <w:t>har</w:t>
      </w:r>
      <w:r>
        <w:rPr>
          <w:color w:val="231F20"/>
          <w:spacing w:val="-7"/>
        </w:rPr>
        <w:t xml:space="preserve"> </w:t>
      </w:r>
      <w:r>
        <w:rPr>
          <w:color w:val="231F20"/>
        </w:rPr>
        <w:t>en</w:t>
      </w:r>
      <w:r>
        <w:rPr>
          <w:color w:val="231F20"/>
          <w:spacing w:val="-7"/>
        </w:rPr>
        <w:t xml:space="preserve"> </w:t>
      </w:r>
      <w:r>
        <w:rPr>
          <w:color w:val="231F20"/>
        </w:rPr>
        <w:t>tendens</w:t>
      </w:r>
      <w:r>
        <w:rPr>
          <w:color w:val="231F20"/>
          <w:spacing w:val="-7"/>
        </w:rPr>
        <w:t xml:space="preserve"> </w:t>
      </w:r>
      <w:r>
        <w:rPr>
          <w:color w:val="231F20"/>
        </w:rPr>
        <w:t>til</w:t>
      </w:r>
      <w:r>
        <w:rPr>
          <w:color w:val="231F20"/>
          <w:spacing w:val="-7"/>
        </w:rPr>
        <w:t xml:space="preserve"> </w:t>
      </w:r>
      <w:r>
        <w:rPr>
          <w:color w:val="231F20"/>
        </w:rPr>
        <w:t>å</w:t>
      </w:r>
      <w:r>
        <w:rPr>
          <w:color w:val="231F20"/>
          <w:spacing w:val="-7"/>
        </w:rPr>
        <w:t xml:space="preserve"> </w:t>
      </w:r>
      <w:r>
        <w:rPr>
          <w:color w:val="231F20"/>
        </w:rPr>
        <w:t>opprettholde</w:t>
      </w:r>
      <w:r>
        <w:rPr>
          <w:color w:val="231F20"/>
          <w:spacing w:val="-7"/>
        </w:rPr>
        <w:t xml:space="preserve"> </w:t>
      </w:r>
      <w:r>
        <w:rPr>
          <w:color w:val="231F20"/>
        </w:rPr>
        <w:t>eller</w:t>
      </w:r>
      <w:r>
        <w:rPr>
          <w:color w:val="231F20"/>
          <w:spacing w:val="-7"/>
        </w:rPr>
        <w:t xml:space="preserve"> </w:t>
      </w:r>
      <w:r>
        <w:rPr>
          <w:color w:val="231F20"/>
        </w:rPr>
        <w:t>forsterke</w:t>
      </w:r>
      <w:r>
        <w:rPr>
          <w:color w:val="231F20"/>
          <w:spacing w:val="-7"/>
        </w:rPr>
        <w:t xml:space="preserve"> </w:t>
      </w:r>
      <w:r>
        <w:rPr>
          <w:color w:val="231F20"/>
        </w:rPr>
        <w:t>dem.</w:t>
      </w:r>
      <w:r>
        <w:rPr>
          <w:color w:val="231F20"/>
          <w:spacing w:val="-7"/>
        </w:rPr>
        <w:t xml:space="preserve"> </w:t>
      </w:r>
      <w:r>
        <w:rPr>
          <w:color w:val="231F20"/>
        </w:rPr>
        <w:t>De</w:t>
      </w:r>
      <w:r>
        <w:rPr>
          <w:color w:val="231F20"/>
          <w:spacing w:val="-7"/>
        </w:rPr>
        <w:t xml:space="preserve"> </w:t>
      </w:r>
      <w:r>
        <w:rPr>
          <w:color w:val="231F20"/>
        </w:rPr>
        <w:t>kan lykkes, men det forutsetter kunnskap om hvordan de kan jobbe med seg selv uten å pådra seg mer psykisk ubehag.</w:t>
      </w:r>
    </w:p>
    <w:p w14:paraId="744007F5" w14:textId="77777777" w:rsidR="001419A2" w:rsidRDefault="00000000">
      <w:pPr>
        <w:pStyle w:val="Brdtekst"/>
        <w:ind w:right="327"/>
      </w:pPr>
      <w:r>
        <w:rPr>
          <w:color w:val="231F20"/>
        </w:rPr>
        <w:t>Klientene blir også rådet til ikke å tåle sin psykiske smerte for lenge, da dette kan forsterke den psykiske plagen og føre til mer arbeid. Dette har en endringseffekt. De blir tryggere, selv om de kan få kontakt med den psykiske smerten. Og de tenker at ubehaget tar terapeuten seg av.</w:t>
      </w:r>
    </w:p>
    <w:p w14:paraId="577E3B03" w14:textId="77777777" w:rsidR="001419A2" w:rsidRDefault="00000000">
      <w:pPr>
        <w:pStyle w:val="Brdtekst"/>
        <w:ind w:right="328" w:firstLine="283"/>
      </w:pPr>
      <w:r>
        <w:rPr>
          <w:color w:val="231F20"/>
        </w:rPr>
        <w:t>Terapeuten</w:t>
      </w:r>
      <w:r>
        <w:rPr>
          <w:color w:val="231F20"/>
          <w:spacing w:val="-6"/>
        </w:rPr>
        <w:t xml:space="preserve"> </w:t>
      </w:r>
      <w:r>
        <w:rPr>
          <w:color w:val="231F20"/>
        </w:rPr>
        <w:t>snakker</w:t>
      </w:r>
      <w:r>
        <w:rPr>
          <w:color w:val="231F20"/>
          <w:spacing w:val="-6"/>
        </w:rPr>
        <w:t xml:space="preserve"> </w:t>
      </w:r>
      <w:r>
        <w:rPr>
          <w:color w:val="231F20"/>
        </w:rPr>
        <w:t>også</w:t>
      </w:r>
      <w:r>
        <w:rPr>
          <w:color w:val="231F20"/>
          <w:spacing w:val="-6"/>
        </w:rPr>
        <w:t xml:space="preserve"> </w:t>
      </w:r>
      <w:r>
        <w:rPr>
          <w:color w:val="231F20"/>
        </w:rPr>
        <w:t>på</w:t>
      </w:r>
      <w:r>
        <w:rPr>
          <w:color w:val="231F20"/>
          <w:spacing w:val="-6"/>
        </w:rPr>
        <w:t xml:space="preserve"> </w:t>
      </w:r>
      <w:r>
        <w:rPr>
          <w:color w:val="231F20"/>
        </w:rPr>
        <w:t>en</w:t>
      </w:r>
      <w:r>
        <w:rPr>
          <w:color w:val="231F20"/>
          <w:spacing w:val="-6"/>
        </w:rPr>
        <w:t xml:space="preserve"> </w:t>
      </w:r>
      <w:r>
        <w:rPr>
          <w:color w:val="231F20"/>
        </w:rPr>
        <w:t>sånn</w:t>
      </w:r>
      <w:r>
        <w:rPr>
          <w:color w:val="231F20"/>
          <w:spacing w:val="-6"/>
        </w:rPr>
        <w:t xml:space="preserve"> </w:t>
      </w:r>
      <w:r>
        <w:rPr>
          <w:color w:val="231F20"/>
        </w:rPr>
        <w:t>måte</w:t>
      </w:r>
      <w:r>
        <w:rPr>
          <w:color w:val="231F20"/>
          <w:spacing w:val="-6"/>
        </w:rPr>
        <w:t xml:space="preserve"> </w:t>
      </w:r>
      <w:r>
        <w:rPr>
          <w:color w:val="231F20"/>
        </w:rPr>
        <w:t>at</w:t>
      </w:r>
      <w:r>
        <w:rPr>
          <w:color w:val="231F20"/>
          <w:spacing w:val="-6"/>
        </w:rPr>
        <w:t xml:space="preserve"> </w:t>
      </w:r>
      <w:r>
        <w:rPr>
          <w:color w:val="231F20"/>
        </w:rPr>
        <w:t>klienten</w:t>
      </w:r>
      <w:r>
        <w:rPr>
          <w:color w:val="231F20"/>
          <w:spacing w:val="-6"/>
        </w:rPr>
        <w:t xml:space="preserve"> </w:t>
      </w:r>
      <w:r>
        <w:rPr>
          <w:color w:val="231F20"/>
        </w:rPr>
        <w:t>får</w:t>
      </w:r>
      <w:r>
        <w:rPr>
          <w:color w:val="231F20"/>
          <w:spacing w:val="-6"/>
        </w:rPr>
        <w:t xml:space="preserve"> </w:t>
      </w:r>
      <w:r>
        <w:rPr>
          <w:color w:val="231F20"/>
        </w:rPr>
        <w:t>mulighet</w:t>
      </w:r>
      <w:r>
        <w:rPr>
          <w:color w:val="231F20"/>
          <w:spacing w:val="-6"/>
        </w:rPr>
        <w:t xml:space="preserve"> </w:t>
      </w:r>
      <w:r>
        <w:rPr>
          <w:color w:val="231F20"/>
        </w:rPr>
        <w:t>til</w:t>
      </w:r>
      <w:r>
        <w:rPr>
          <w:color w:val="231F20"/>
          <w:spacing w:val="-6"/>
        </w:rPr>
        <w:t xml:space="preserve"> </w:t>
      </w:r>
      <w:r>
        <w:rPr>
          <w:color w:val="231F20"/>
        </w:rPr>
        <w:t>å</w:t>
      </w:r>
      <w:r>
        <w:rPr>
          <w:color w:val="231F20"/>
          <w:spacing w:val="-6"/>
        </w:rPr>
        <w:t xml:space="preserve"> </w:t>
      </w:r>
      <w:r>
        <w:rPr>
          <w:color w:val="231F20"/>
        </w:rPr>
        <w:t>avslutte</w:t>
      </w:r>
      <w:r>
        <w:rPr>
          <w:color w:val="231F20"/>
          <w:spacing w:val="-6"/>
        </w:rPr>
        <w:t xml:space="preserve"> </w:t>
      </w:r>
      <w:r>
        <w:rPr>
          <w:color w:val="231F20"/>
        </w:rPr>
        <w:t>be- handlingen.</w:t>
      </w:r>
      <w:r>
        <w:rPr>
          <w:color w:val="231F20"/>
          <w:spacing w:val="-13"/>
        </w:rPr>
        <w:t xml:space="preserve"> </w:t>
      </w:r>
      <w:r>
        <w:rPr>
          <w:color w:val="231F20"/>
        </w:rPr>
        <w:t>Hvis</w:t>
      </w:r>
      <w:r>
        <w:rPr>
          <w:color w:val="231F20"/>
          <w:spacing w:val="-12"/>
        </w:rPr>
        <w:t xml:space="preserve"> </w:t>
      </w:r>
      <w:r>
        <w:rPr>
          <w:color w:val="231F20"/>
        </w:rPr>
        <w:t>klienten</w:t>
      </w:r>
      <w:r>
        <w:rPr>
          <w:color w:val="231F20"/>
          <w:spacing w:val="-13"/>
        </w:rPr>
        <w:t xml:space="preserve"> </w:t>
      </w:r>
      <w:r>
        <w:rPr>
          <w:color w:val="231F20"/>
        </w:rPr>
        <w:t>spør</w:t>
      </w:r>
      <w:r>
        <w:rPr>
          <w:color w:val="231F20"/>
          <w:spacing w:val="-12"/>
        </w:rPr>
        <w:t xml:space="preserve"> </w:t>
      </w:r>
      <w:r>
        <w:rPr>
          <w:color w:val="231F20"/>
        </w:rPr>
        <w:t>om</w:t>
      </w:r>
      <w:r>
        <w:rPr>
          <w:color w:val="231F20"/>
          <w:spacing w:val="-13"/>
        </w:rPr>
        <w:t xml:space="preserve"> </w:t>
      </w:r>
      <w:r>
        <w:rPr>
          <w:color w:val="231F20"/>
        </w:rPr>
        <w:t>han</w:t>
      </w:r>
      <w:r>
        <w:rPr>
          <w:color w:val="231F20"/>
          <w:spacing w:val="-12"/>
        </w:rPr>
        <w:t xml:space="preserve"> </w:t>
      </w:r>
      <w:r>
        <w:rPr>
          <w:color w:val="231F20"/>
        </w:rPr>
        <w:t>trenger</w:t>
      </w:r>
      <w:r>
        <w:rPr>
          <w:color w:val="231F20"/>
          <w:spacing w:val="-13"/>
        </w:rPr>
        <w:t xml:space="preserve"> </w:t>
      </w:r>
      <w:r>
        <w:rPr>
          <w:color w:val="231F20"/>
        </w:rPr>
        <w:t>flere</w:t>
      </w:r>
      <w:r>
        <w:rPr>
          <w:color w:val="231F20"/>
          <w:spacing w:val="-12"/>
        </w:rPr>
        <w:t xml:space="preserve"> </w:t>
      </w:r>
      <w:r>
        <w:rPr>
          <w:color w:val="231F20"/>
        </w:rPr>
        <w:t>timer,</w:t>
      </w:r>
      <w:r>
        <w:rPr>
          <w:color w:val="231F20"/>
          <w:spacing w:val="-13"/>
        </w:rPr>
        <w:t xml:space="preserve"> </w:t>
      </w:r>
      <w:r>
        <w:rPr>
          <w:color w:val="231F20"/>
        </w:rPr>
        <w:t>sier</w:t>
      </w:r>
      <w:r>
        <w:rPr>
          <w:color w:val="231F20"/>
          <w:spacing w:val="-12"/>
        </w:rPr>
        <w:t xml:space="preserve"> </w:t>
      </w:r>
      <w:r>
        <w:rPr>
          <w:color w:val="231F20"/>
        </w:rPr>
        <w:t>terapeuten</w:t>
      </w:r>
      <w:r>
        <w:rPr>
          <w:color w:val="231F20"/>
          <w:spacing w:val="-13"/>
        </w:rPr>
        <w:t xml:space="preserve"> </w:t>
      </w:r>
      <w:r>
        <w:rPr>
          <w:color w:val="231F20"/>
        </w:rPr>
        <w:t>ved</w:t>
      </w:r>
      <w:r>
        <w:rPr>
          <w:color w:val="231F20"/>
          <w:spacing w:val="-12"/>
        </w:rPr>
        <w:t xml:space="preserve"> </w:t>
      </w:r>
      <w:r>
        <w:rPr>
          <w:color w:val="231F20"/>
        </w:rPr>
        <w:t>mildere problemer at klienten må kjenne etter hva han trenger. Ved fortsatt alvorlige proble- mer</w:t>
      </w:r>
      <w:r>
        <w:rPr>
          <w:color w:val="231F20"/>
          <w:spacing w:val="-6"/>
        </w:rPr>
        <w:t xml:space="preserve"> </w:t>
      </w:r>
      <w:r>
        <w:rPr>
          <w:color w:val="231F20"/>
        </w:rPr>
        <w:t>kan</w:t>
      </w:r>
      <w:r>
        <w:rPr>
          <w:color w:val="231F20"/>
          <w:spacing w:val="-6"/>
        </w:rPr>
        <w:t xml:space="preserve"> </w:t>
      </w:r>
      <w:r>
        <w:rPr>
          <w:color w:val="231F20"/>
        </w:rPr>
        <w:t>man</w:t>
      </w:r>
      <w:r>
        <w:rPr>
          <w:color w:val="231F20"/>
          <w:spacing w:val="-6"/>
        </w:rPr>
        <w:t xml:space="preserve"> </w:t>
      </w:r>
      <w:r>
        <w:rPr>
          <w:color w:val="231F20"/>
        </w:rPr>
        <w:t>formidle</w:t>
      </w:r>
      <w:r>
        <w:rPr>
          <w:color w:val="231F20"/>
          <w:spacing w:val="-6"/>
        </w:rPr>
        <w:t xml:space="preserve"> </w:t>
      </w:r>
      <w:r>
        <w:rPr>
          <w:color w:val="231F20"/>
        </w:rPr>
        <w:t>at</w:t>
      </w:r>
      <w:r>
        <w:rPr>
          <w:color w:val="231F20"/>
          <w:spacing w:val="-6"/>
        </w:rPr>
        <w:t xml:space="preserve"> </w:t>
      </w:r>
      <w:r>
        <w:rPr>
          <w:color w:val="231F20"/>
        </w:rPr>
        <w:t>det</w:t>
      </w:r>
      <w:r>
        <w:rPr>
          <w:color w:val="231F20"/>
          <w:spacing w:val="-6"/>
        </w:rPr>
        <w:t xml:space="preserve"> </w:t>
      </w:r>
      <w:r>
        <w:rPr>
          <w:color w:val="231F20"/>
        </w:rPr>
        <w:t>gjenstår</w:t>
      </w:r>
      <w:r>
        <w:rPr>
          <w:color w:val="231F20"/>
          <w:spacing w:val="-6"/>
        </w:rPr>
        <w:t xml:space="preserve"> </w:t>
      </w:r>
      <w:r>
        <w:rPr>
          <w:color w:val="231F20"/>
        </w:rPr>
        <w:t>en</w:t>
      </w:r>
      <w:r>
        <w:rPr>
          <w:color w:val="231F20"/>
          <w:spacing w:val="-6"/>
        </w:rPr>
        <w:t xml:space="preserve"> </w:t>
      </w:r>
      <w:r>
        <w:rPr>
          <w:color w:val="231F20"/>
        </w:rPr>
        <w:t>del</w:t>
      </w:r>
      <w:r>
        <w:rPr>
          <w:color w:val="231F20"/>
          <w:spacing w:val="-6"/>
        </w:rPr>
        <w:t xml:space="preserve"> </w:t>
      </w:r>
      <w:r>
        <w:rPr>
          <w:color w:val="231F20"/>
        </w:rPr>
        <w:t>arbeid,</w:t>
      </w:r>
      <w:r>
        <w:rPr>
          <w:color w:val="231F20"/>
          <w:spacing w:val="-6"/>
        </w:rPr>
        <w:t xml:space="preserve"> </w:t>
      </w:r>
      <w:r>
        <w:rPr>
          <w:color w:val="231F20"/>
        </w:rPr>
        <w:t>men</w:t>
      </w:r>
      <w:r>
        <w:rPr>
          <w:color w:val="231F20"/>
          <w:spacing w:val="-6"/>
        </w:rPr>
        <w:t xml:space="preserve"> </w:t>
      </w:r>
      <w:r>
        <w:rPr>
          <w:color w:val="231F20"/>
        </w:rPr>
        <w:t>at</w:t>
      </w:r>
      <w:r>
        <w:rPr>
          <w:color w:val="231F20"/>
          <w:spacing w:val="-6"/>
        </w:rPr>
        <w:t xml:space="preserve"> </w:t>
      </w:r>
      <w:r>
        <w:rPr>
          <w:color w:val="231F20"/>
        </w:rPr>
        <w:t>det</w:t>
      </w:r>
      <w:r>
        <w:rPr>
          <w:color w:val="231F20"/>
          <w:spacing w:val="-6"/>
        </w:rPr>
        <w:t xml:space="preserve"> </w:t>
      </w:r>
      <w:r>
        <w:rPr>
          <w:color w:val="231F20"/>
        </w:rPr>
        <w:t>kan</w:t>
      </w:r>
      <w:r>
        <w:rPr>
          <w:color w:val="231F20"/>
          <w:spacing w:val="-6"/>
        </w:rPr>
        <w:t xml:space="preserve"> </w:t>
      </w:r>
      <w:r>
        <w:rPr>
          <w:color w:val="231F20"/>
        </w:rPr>
        <w:t>gå</w:t>
      </w:r>
      <w:r>
        <w:rPr>
          <w:color w:val="231F20"/>
          <w:spacing w:val="-6"/>
        </w:rPr>
        <w:t xml:space="preserve"> </w:t>
      </w:r>
      <w:r>
        <w:rPr>
          <w:color w:val="231F20"/>
        </w:rPr>
        <w:t>raskt,</w:t>
      </w:r>
      <w:r>
        <w:rPr>
          <w:color w:val="231F20"/>
          <w:spacing w:val="-6"/>
        </w:rPr>
        <w:t xml:space="preserve"> </w:t>
      </w:r>
      <w:r>
        <w:rPr>
          <w:color w:val="231F20"/>
        </w:rPr>
        <w:t>og</w:t>
      </w:r>
      <w:r>
        <w:rPr>
          <w:color w:val="231F20"/>
          <w:spacing w:val="-6"/>
        </w:rPr>
        <w:t xml:space="preserve"> </w:t>
      </w:r>
      <w:r>
        <w:rPr>
          <w:color w:val="231F20"/>
        </w:rPr>
        <w:t>likevel åpne for at behandlingen vil ta tid. Det vil være mulig å fortelle klienten hva som gjenstår av arbeid og hvilke utfordringer som klienten vil stå overfor, om klienten er interessert</w:t>
      </w:r>
      <w:r>
        <w:rPr>
          <w:color w:val="231F20"/>
          <w:spacing w:val="-4"/>
        </w:rPr>
        <w:t xml:space="preserve"> </w:t>
      </w:r>
      <w:r>
        <w:rPr>
          <w:color w:val="231F20"/>
        </w:rPr>
        <w:t>i</w:t>
      </w:r>
      <w:r>
        <w:rPr>
          <w:color w:val="231F20"/>
          <w:spacing w:val="-2"/>
        </w:rPr>
        <w:t xml:space="preserve"> </w:t>
      </w:r>
      <w:r>
        <w:rPr>
          <w:color w:val="231F20"/>
        </w:rPr>
        <w:t>dette,</w:t>
      </w:r>
      <w:r>
        <w:rPr>
          <w:color w:val="231F20"/>
          <w:spacing w:val="-2"/>
        </w:rPr>
        <w:t xml:space="preserve"> </w:t>
      </w:r>
      <w:r>
        <w:rPr>
          <w:color w:val="231F20"/>
        </w:rPr>
        <w:t>på</w:t>
      </w:r>
      <w:r>
        <w:rPr>
          <w:color w:val="231F20"/>
          <w:spacing w:val="-2"/>
        </w:rPr>
        <w:t xml:space="preserve"> </w:t>
      </w:r>
      <w:r>
        <w:rPr>
          <w:color w:val="231F20"/>
        </w:rPr>
        <w:t>grunnlag</w:t>
      </w:r>
      <w:r>
        <w:rPr>
          <w:color w:val="231F20"/>
          <w:spacing w:val="-2"/>
        </w:rPr>
        <w:t xml:space="preserve"> </w:t>
      </w:r>
      <w:r>
        <w:rPr>
          <w:color w:val="231F20"/>
        </w:rPr>
        <w:t>av</w:t>
      </w:r>
      <w:r>
        <w:rPr>
          <w:color w:val="231F20"/>
          <w:spacing w:val="-1"/>
        </w:rPr>
        <w:t xml:space="preserve"> </w:t>
      </w:r>
      <w:r>
        <w:rPr>
          <w:color w:val="231F20"/>
        </w:rPr>
        <w:t>informasjon</w:t>
      </w:r>
      <w:r>
        <w:rPr>
          <w:color w:val="231F20"/>
          <w:spacing w:val="-2"/>
        </w:rPr>
        <w:t xml:space="preserve"> </w:t>
      </w:r>
      <w:r>
        <w:rPr>
          <w:color w:val="231F20"/>
        </w:rPr>
        <w:t>om</w:t>
      </w:r>
      <w:r>
        <w:rPr>
          <w:color w:val="231F20"/>
          <w:spacing w:val="-2"/>
        </w:rPr>
        <w:t xml:space="preserve"> </w:t>
      </w:r>
      <w:r>
        <w:rPr>
          <w:color w:val="231F20"/>
        </w:rPr>
        <w:t>klientens</w:t>
      </w:r>
      <w:r>
        <w:rPr>
          <w:color w:val="231F20"/>
          <w:spacing w:val="-2"/>
        </w:rPr>
        <w:t xml:space="preserve"> </w:t>
      </w:r>
      <w:r>
        <w:rPr>
          <w:color w:val="231F20"/>
        </w:rPr>
        <w:t>situasjon,</w:t>
      </w:r>
      <w:r>
        <w:rPr>
          <w:color w:val="231F20"/>
          <w:spacing w:val="-2"/>
        </w:rPr>
        <w:t xml:space="preserve"> </w:t>
      </w:r>
      <w:r>
        <w:rPr>
          <w:color w:val="231F20"/>
        </w:rPr>
        <w:t>endringer</w:t>
      </w:r>
      <w:r>
        <w:rPr>
          <w:color w:val="231F20"/>
          <w:spacing w:val="-1"/>
        </w:rPr>
        <w:t xml:space="preserve"> </w:t>
      </w:r>
      <w:r>
        <w:rPr>
          <w:color w:val="231F20"/>
          <w:spacing w:val="-5"/>
        </w:rPr>
        <w:t>som</w:t>
      </w:r>
    </w:p>
    <w:p w14:paraId="20AAC96B" w14:textId="77777777" w:rsidR="001419A2" w:rsidRDefault="001419A2">
      <w:pPr>
        <w:sectPr w:rsidR="001419A2">
          <w:pgSz w:w="9640" w:h="13610"/>
          <w:pgMar w:top="900" w:right="860" w:bottom="620" w:left="860" w:header="367" w:footer="425" w:gutter="0"/>
          <w:cols w:space="708"/>
        </w:sectPr>
      </w:pPr>
    </w:p>
    <w:p w14:paraId="52FDD3DA" w14:textId="77777777" w:rsidR="001419A2" w:rsidRDefault="00000000">
      <w:pPr>
        <w:pStyle w:val="Brdtekst"/>
        <w:spacing w:before="126"/>
        <w:ind w:left="330" w:right="101"/>
      </w:pPr>
      <w:r>
        <w:rPr>
          <w:color w:val="231F20"/>
        </w:rPr>
        <w:lastRenderedPageBreak/>
        <w:t>klienten</w:t>
      </w:r>
      <w:r>
        <w:rPr>
          <w:color w:val="231F20"/>
          <w:spacing w:val="-13"/>
        </w:rPr>
        <w:t xml:space="preserve"> </w:t>
      </w:r>
      <w:r>
        <w:rPr>
          <w:color w:val="231F20"/>
        </w:rPr>
        <w:t>har</w:t>
      </w:r>
      <w:r>
        <w:rPr>
          <w:color w:val="231F20"/>
          <w:spacing w:val="-12"/>
        </w:rPr>
        <w:t xml:space="preserve"> </w:t>
      </w:r>
      <w:r>
        <w:rPr>
          <w:color w:val="231F20"/>
        </w:rPr>
        <w:t>oppnådd,</w:t>
      </w:r>
      <w:r>
        <w:rPr>
          <w:color w:val="231F20"/>
          <w:spacing w:val="-13"/>
        </w:rPr>
        <w:t xml:space="preserve"> </w:t>
      </w:r>
      <w:r>
        <w:rPr>
          <w:color w:val="231F20"/>
        </w:rPr>
        <w:t>klientens</w:t>
      </w:r>
      <w:r>
        <w:rPr>
          <w:color w:val="231F20"/>
          <w:spacing w:val="-12"/>
        </w:rPr>
        <w:t xml:space="preserve"> </w:t>
      </w:r>
      <w:r>
        <w:rPr>
          <w:color w:val="231F20"/>
        </w:rPr>
        <w:t>utsagn</w:t>
      </w:r>
      <w:r>
        <w:rPr>
          <w:color w:val="231F20"/>
          <w:spacing w:val="-13"/>
        </w:rPr>
        <w:t xml:space="preserve"> </w:t>
      </w:r>
      <w:r>
        <w:rPr>
          <w:color w:val="231F20"/>
        </w:rPr>
        <w:t>om</w:t>
      </w:r>
      <w:r>
        <w:rPr>
          <w:color w:val="231F20"/>
          <w:spacing w:val="-12"/>
        </w:rPr>
        <w:t xml:space="preserve"> </w:t>
      </w:r>
      <w:r>
        <w:rPr>
          <w:color w:val="231F20"/>
        </w:rPr>
        <w:t>den</w:t>
      </w:r>
      <w:r>
        <w:rPr>
          <w:color w:val="231F20"/>
          <w:spacing w:val="-13"/>
        </w:rPr>
        <w:t xml:space="preserve"> </w:t>
      </w:r>
      <w:r>
        <w:rPr>
          <w:color w:val="231F20"/>
        </w:rPr>
        <w:t>psykiske</w:t>
      </w:r>
      <w:r>
        <w:rPr>
          <w:color w:val="231F20"/>
          <w:spacing w:val="-12"/>
        </w:rPr>
        <w:t xml:space="preserve"> </w:t>
      </w:r>
      <w:r>
        <w:rPr>
          <w:color w:val="231F20"/>
        </w:rPr>
        <w:t>plage</w:t>
      </w:r>
      <w:r>
        <w:rPr>
          <w:color w:val="231F20"/>
          <w:spacing w:val="-13"/>
        </w:rPr>
        <w:t xml:space="preserve"> </w:t>
      </w:r>
      <w:r>
        <w:rPr>
          <w:color w:val="231F20"/>
        </w:rPr>
        <w:t>og</w:t>
      </w:r>
      <w:r>
        <w:rPr>
          <w:color w:val="231F20"/>
          <w:spacing w:val="-12"/>
        </w:rPr>
        <w:t xml:space="preserve"> </w:t>
      </w:r>
      <w:r>
        <w:rPr>
          <w:color w:val="231F20"/>
        </w:rPr>
        <w:t>de</w:t>
      </w:r>
      <w:r>
        <w:rPr>
          <w:color w:val="231F20"/>
          <w:spacing w:val="-13"/>
        </w:rPr>
        <w:t xml:space="preserve"> </w:t>
      </w:r>
      <w:r>
        <w:rPr>
          <w:color w:val="231F20"/>
        </w:rPr>
        <w:t>livsmessige</w:t>
      </w:r>
      <w:r>
        <w:rPr>
          <w:color w:val="231F20"/>
          <w:spacing w:val="-12"/>
        </w:rPr>
        <w:t xml:space="preserve"> </w:t>
      </w:r>
      <w:r>
        <w:rPr>
          <w:color w:val="231F20"/>
        </w:rPr>
        <w:t>utfor- dringene som klientene står overfor. Dette vil gjelde uavhengig av hvor langt man er kommet i behandlingen.</w:t>
      </w:r>
    </w:p>
    <w:p w14:paraId="6EB5450F" w14:textId="77777777" w:rsidR="001419A2" w:rsidRDefault="001419A2">
      <w:pPr>
        <w:pStyle w:val="Brdtekst"/>
        <w:spacing w:before="65"/>
        <w:ind w:left="0"/>
        <w:jc w:val="left"/>
      </w:pPr>
    </w:p>
    <w:p w14:paraId="3B273BBF" w14:textId="77777777" w:rsidR="001419A2" w:rsidRDefault="00000000">
      <w:pPr>
        <w:pStyle w:val="Overskrift4"/>
        <w:ind w:left="330"/>
        <w:jc w:val="both"/>
      </w:pPr>
      <w:r>
        <w:rPr>
          <w:color w:val="231F20"/>
        </w:rPr>
        <w:t>Et</w:t>
      </w:r>
      <w:r>
        <w:rPr>
          <w:color w:val="231F20"/>
          <w:spacing w:val="-2"/>
        </w:rPr>
        <w:t xml:space="preserve"> </w:t>
      </w:r>
      <w:r>
        <w:rPr>
          <w:color w:val="231F20"/>
        </w:rPr>
        <w:t>glimt</w:t>
      </w:r>
      <w:r>
        <w:rPr>
          <w:color w:val="231F20"/>
          <w:spacing w:val="-2"/>
        </w:rPr>
        <w:t xml:space="preserve"> </w:t>
      </w:r>
      <w:r>
        <w:rPr>
          <w:color w:val="231F20"/>
        </w:rPr>
        <w:t>fra</w:t>
      </w:r>
      <w:r>
        <w:rPr>
          <w:color w:val="231F20"/>
          <w:spacing w:val="-2"/>
        </w:rPr>
        <w:t xml:space="preserve"> </w:t>
      </w:r>
      <w:r>
        <w:rPr>
          <w:color w:val="231F20"/>
        </w:rPr>
        <w:t>en</w:t>
      </w:r>
      <w:r>
        <w:rPr>
          <w:color w:val="231F20"/>
          <w:spacing w:val="-2"/>
        </w:rPr>
        <w:t xml:space="preserve"> </w:t>
      </w:r>
      <w:r>
        <w:rPr>
          <w:color w:val="231F20"/>
        </w:rPr>
        <w:t>typisk</w:t>
      </w:r>
      <w:r>
        <w:rPr>
          <w:color w:val="231F20"/>
          <w:spacing w:val="-2"/>
        </w:rPr>
        <w:t xml:space="preserve"> </w:t>
      </w:r>
      <w:r>
        <w:rPr>
          <w:color w:val="231F20"/>
        </w:rPr>
        <w:t>avsluttende</w:t>
      </w:r>
      <w:r>
        <w:rPr>
          <w:color w:val="231F20"/>
          <w:spacing w:val="-2"/>
        </w:rPr>
        <w:t xml:space="preserve"> samtale</w:t>
      </w:r>
    </w:p>
    <w:p w14:paraId="6B2BEC6B" w14:textId="77777777" w:rsidR="001419A2" w:rsidRDefault="00000000">
      <w:pPr>
        <w:pStyle w:val="Brdtekst"/>
        <w:spacing w:before="200"/>
        <w:ind w:left="330" w:right="100"/>
      </w:pPr>
      <w:r>
        <w:rPr>
          <w:color w:val="231F20"/>
        </w:rPr>
        <w:t>Under</w:t>
      </w:r>
      <w:r>
        <w:rPr>
          <w:color w:val="231F20"/>
          <w:spacing w:val="-1"/>
        </w:rPr>
        <w:t xml:space="preserve"> </w:t>
      </w:r>
      <w:r>
        <w:rPr>
          <w:color w:val="231F20"/>
        </w:rPr>
        <w:t>presenterer</w:t>
      </w:r>
      <w:r>
        <w:rPr>
          <w:color w:val="231F20"/>
          <w:spacing w:val="-1"/>
        </w:rPr>
        <w:t xml:space="preserve"> </w:t>
      </w:r>
      <w:r>
        <w:rPr>
          <w:color w:val="231F20"/>
        </w:rPr>
        <w:t>jeg</w:t>
      </w:r>
      <w:r>
        <w:rPr>
          <w:color w:val="231F20"/>
          <w:spacing w:val="-1"/>
        </w:rPr>
        <w:t xml:space="preserve"> </w:t>
      </w:r>
      <w:r>
        <w:rPr>
          <w:color w:val="231F20"/>
        </w:rPr>
        <w:t>et</w:t>
      </w:r>
      <w:r>
        <w:rPr>
          <w:color w:val="231F20"/>
          <w:spacing w:val="-1"/>
        </w:rPr>
        <w:t xml:space="preserve"> </w:t>
      </w:r>
      <w:r>
        <w:rPr>
          <w:color w:val="231F20"/>
        </w:rPr>
        <w:t>glimt</w:t>
      </w:r>
      <w:r>
        <w:rPr>
          <w:color w:val="231F20"/>
          <w:spacing w:val="-1"/>
        </w:rPr>
        <w:t xml:space="preserve"> </w:t>
      </w:r>
      <w:r>
        <w:rPr>
          <w:color w:val="231F20"/>
        </w:rPr>
        <w:t>fra</w:t>
      </w:r>
      <w:r>
        <w:rPr>
          <w:color w:val="231F20"/>
          <w:spacing w:val="-1"/>
        </w:rPr>
        <w:t xml:space="preserve"> </w:t>
      </w:r>
      <w:r>
        <w:rPr>
          <w:color w:val="231F20"/>
        </w:rPr>
        <w:t>en</w:t>
      </w:r>
      <w:r>
        <w:rPr>
          <w:color w:val="231F20"/>
          <w:spacing w:val="-1"/>
        </w:rPr>
        <w:t xml:space="preserve"> </w:t>
      </w:r>
      <w:r>
        <w:rPr>
          <w:color w:val="231F20"/>
        </w:rPr>
        <w:t>typisk</w:t>
      </w:r>
      <w:r>
        <w:rPr>
          <w:color w:val="231F20"/>
          <w:spacing w:val="-1"/>
        </w:rPr>
        <w:t xml:space="preserve"> </w:t>
      </w:r>
      <w:r>
        <w:rPr>
          <w:color w:val="231F20"/>
        </w:rPr>
        <w:t>avsluttende</w:t>
      </w:r>
      <w:r>
        <w:rPr>
          <w:color w:val="231F20"/>
          <w:spacing w:val="-1"/>
        </w:rPr>
        <w:t xml:space="preserve"> </w:t>
      </w:r>
      <w:r>
        <w:rPr>
          <w:color w:val="231F20"/>
        </w:rPr>
        <w:t>samtale</w:t>
      </w:r>
      <w:r>
        <w:rPr>
          <w:color w:val="231F20"/>
          <w:spacing w:val="-1"/>
        </w:rPr>
        <w:t xml:space="preserve"> </w:t>
      </w:r>
      <w:r>
        <w:rPr>
          <w:color w:val="231F20"/>
        </w:rPr>
        <w:t>i</w:t>
      </w:r>
      <w:r>
        <w:rPr>
          <w:color w:val="231F20"/>
          <w:spacing w:val="-1"/>
        </w:rPr>
        <w:t xml:space="preserve"> </w:t>
      </w:r>
      <w:r>
        <w:rPr>
          <w:color w:val="231F20"/>
        </w:rPr>
        <w:t>en</w:t>
      </w:r>
      <w:r>
        <w:rPr>
          <w:color w:val="231F20"/>
          <w:spacing w:val="-1"/>
        </w:rPr>
        <w:t xml:space="preserve"> </w:t>
      </w:r>
      <w:r>
        <w:rPr>
          <w:color w:val="231F20"/>
        </w:rPr>
        <w:t>behandlingspro- sess som nærmer seg avslutning, som kan illustrere det jeg har skrevet ovenfor.</w:t>
      </w:r>
    </w:p>
    <w:p w14:paraId="0F19C381" w14:textId="77777777" w:rsidR="001419A2" w:rsidRDefault="00000000">
      <w:pPr>
        <w:pStyle w:val="Brdtekst"/>
        <w:spacing w:before="221" w:line="230" w:lineRule="auto"/>
        <w:ind w:left="840" w:right="667"/>
      </w:pPr>
      <w:r>
        <w:rPr>
          <w:color w:val="231F20"/>
        </w:rPr>
        <w:t>T:</w:t>
      </w:r>
      <w:r>
        <w:rPr>
          <w:color w:val="231F20"/>
          <w:spacing w:val="-6"/>
        </w:rPr>
        <w:t xml:space="preserve"> </w:t>
      </w:r>
      <w:r>
        <w:rPr>
          <w:color w:val="231F20"/>
        </w:rPr>
        <w:t>Du</w:t>
      </w:r>
      <w:r>
        <w:rPr>
          <w:color w:val="231F20"/>
          <w:spacing w:val="-6"/>
        </w:rPr>
        <w:t xml:space="preserve"> </w:t>
      </w:r>
      <w:r>
        <w:rPr>
          <w:color w:val="231F20"/>
        </w:rPr>
        <w:t>kan</w:t>
      </w:r>
      <w:r>
        <w:rPr>
          <w:color w:val="231F20"/>
          <w:spacing w:val="-6"/>
        </w:rPr>
        <w:t xml:space="preserve"> </w:t>
      </w:r>
      <w:r>
        <w:rPr>
          <w:color w:val="231F20"/>
        </w:rPr>
        <w:t>bestemme</w:t>
      </w:r>
      <w:r>
        <w:rPr>
          <w:color w:val="231F20"/>
          <w:spacing w:val="-6"/>
        </w:rPr>
        <w:t xml:space="preserve"> </w:t>
      </w:r>
      <w:r>
        <w:rPr>
          <w:color w:val="231F20"/>
        </w:rPr>
        <w:t>om</w:t>
      </w:r>
      <w:r>
        <w:rPr>
          <w:color w:val="231F20"/>
          <w:spacing w:val="-6"/>
        </w:rPr>
        <w:t xml:space="preserve"> </w:t>
      </w:r>
      <w:r>
        <w:rPr>
          <w:color w:val="231F20"/>
        </w:rPr>
        <w:t>du</w:t>
      </w:r>
      <w:r>
        <w:rPr>
          <w:color w:val="231F20"/>
          <w:spacing w:val="-6"/>
        </w:rPr>
        <w:t xml:space="preserve"> </w:t>
      </w:r>
      <w:r>
        <w:rPr>
          <w:color w:val="231F20"/>
        </w:rPr>
        <w:t>vil</w:t>
      </w:r>
      <w:r>
        <w:rPr>
          <w:color w:val="231F20"/>
          <w:spacing w:val="-6"/>
        </w:rPr>
        <w:t xml:space="preserve"> </w:t>
      </w:r>
      <w:r>
        <w:rPr>
          <w:color w:val="231F20"/>
        </w:rPr>
        <w:t>komme</w:t>
      </w:r>
      <w:r>
        <w:rPr>
          <w:color w:val="231F20"/>
          <w:spacing w:val="-6"/>
        </w:rPr>
        <w:t xml:space="preserve"> </w:t>
      </w:r>
      <w:r>
        <w:rPr>
          <w:color w:val="231F20"/>
        </w:rPr>
        <w:t>igjen.</w:t>
      </w:r>
      <w:r>
        <w:rPr>
          <w:color w:val="231F20"/>
          <w:spacing w:val="-6"/>
        </w:rPr>
        <w:t xml:space="preserve"> </w:t>
      </w:r>
      <w:r>
        <w:rPr>
          <w:color w:val="231F20"/>
        </w:rPr>
        <w:t>Vi</w:t>
      </w:r>
      <w:r>
        <w:rPr>
          <w:color w:val="231F20"/>
          <w:spacing w:val="-6"/>
        </w:rPr>
        <w:t xml:space="preserve"> </w:t>
      </w:r>
      <w:r>
        <w:rPr>
          <w:color w:val="231F20"/>
        </w:rPr>
        <w:t>har</w:t>
      </w:r>
      <w:r>
        <w:rPr>
          <w:color w:val="231F20"/>
          <w:spacing w:val="-6"/>
        </w:rPr>
        <w:t xml:space="preserve"> </w:t>
      </w:r>
      <w:r>
        <w:rPr>
          <w:color w:val="231F20"/>
        </w:rPr>
        <w:t>gjort</w:t>
      </w:r>
      <w:r>
        <w:rPr>
          <w:color w:val="231F20"/>
          <w:spacing w:val="-6"/>
        </w:rPr>
        <w:t xml:space="preserve"> </w:t>
      </w:r>
      <w:r>
        <w:rPr>
          <w:color w:val="231F20"/>
        </w:rPr>
        <w:t>ganske</w:t>
      </w:r>
      <w:r>
        <w:rPr>
          <w:color w:val="231F20"/>
          <w:spacing w:val="-6"/>
        </w:rPr>
        <w:t xml:space="preserve"> </w:t>
      </w:r>
      <w:r>
        <w:rPr>
          <w:color w:val="231F20"/>
        </w:rPr>
        <w:t>mye</w:t>
      </w:r>
      <w:r>
        <w:rPr>
          <w:color w:val="231F20"/>
          <w:spacing w:val="-6"/>
        </w:rPr>
        <w:t xml:space="preserve"> </w:t>
      </w:r>
      <w:r>
        <w:rPr>
          <w:color w:val="231F20"/>
        </w:rPr>
        <w:t>ar- beid,</w:t>
      </w:r>
      <w:r>
        <w:rPr>
          <w:color w:val="231F20"/>
          <w:spacing w:val="-13"/>
        </w:rPr>
        <w:t xml:space="preserve"> </w:t>
      </w:r>
      <w:r>
        <w:rPr>
          <w:color w:val="231F20"/>
        </w:rPr>
        <w:t>men</w:t>
      </w:r>
      <w:r>
        <w:rPr>
          <w:color w:val="231F20"/>
          <w:spacing w:val="-12"/>
        </w:rPr>
        <w:t xml:space="preserve"> </w:t>
      </w:r>
      <w:r>
        <w:rPr>
          <w:color w:val="231F20"/>
        </w:rPr>
        <w:t>det</w:t>
      </w:r>
      <w:r>
        <w:rPr>
          <w:color w:val="231F20"/>
          <w:spacing w:val="-13"/>
        </w:rPr>
        <w:t xml:space="preserve"> </w:t>
      </w:r>
      <w:r>
        <w:rPr>
          <w:color w:val="231F20"/>
        </w:rPr>
        <w:t>kan</w:t>
      </w:r>
      <w:r>
        <w:rPr>
          <w:color w:val="231F20"/>
          <w:spacing w:val="-12"/>
        </w:rPr>
        <w:t xml:space="preserve"> </w:t>
      </w:r>
      <w:r>
        <w:rPr>
          <w:color w:val="231F20"/>
        </w:rPr>
        <w:t>muligens</w:t>
      </w:r>
      <w:r>
        <w:rPr>
          <w:color w:val="231F20"/>
          <w:spacing w:val="-13"/>
        </w:rPr>
        <w:t xml:space="preserve"> </w:t>
      </w:r>
      <w:r>
        <w:rPr>
          <w:color w:val="231F20"/>
        </w:rPr>
        <w:t>gjenstå</w:t>
      </w:r>
      <w:r>
        <w:rPr>
          <w:color w:val="231F20"/>
          <w:spacing w:val="-12"/>
        </w:rPr>
        <w:t xml:space="preserve"> </w:t>
      </w:r>
      <w:r>
        <w:rPr>
          <w:color w:val="231F20"/>
        </w:rPr>
        <w:t>noe.</w:t>
      </w:r>
      <w:r>
        <w:rPr>
          <w:color w:val="231F20"/>
          <w:spacing w:val="-13"/>
        </w:rPr>
        <w:t xml:space="preserve"> </w:t>
      </w:r>
      <w:r>
        <w:rPr>
          <w:color w:val="231F20"/>
        </w:rPr>
        <w:t>Hva</w:t>
      </w:r>
      <w:r>
        <w:rPr>
          <w:color w:val="231F20"/>
          <w:spacing w:val="-12"/>
        </w:rPr>
        <w:t xml:space="preserve"> </w:t>
      </w:r>
      <w:r>
        <w:rPr>
          <w:color w:val="231F20"/>
        </w:rPr>
        <w:t>ønsker</w:t>
      </w:r>
      <w:r>
        <w:rPr>
          <w:color w:val="231F20"/>
          <w:spacing w:val="-13"/>
        </w:rPr>
        <w:t xml:space="preserve"> </w:t>
      </w:r>
      <w:r>
        <w:rPr>
          <w:color w:val="231F20"/>
        </w:rPr>
        <w:t>du</w:t>
      </w:r>
      <w:r>
        <w:rPr>
          <w:color w:val="231F20"/>
          <w:spacing w:val="-12"/>
        </w:rPr>
        <w:t xml:space="preserve"> </w:t>
      </w:r>
      <w:r>
        <w:rPr>
          <w:color w:val="231F20"/>
        </w:rPr>
        <w:t>å</w:t>
      </w:r>
      <w:r>
        <w:rPr>
          <w:color w:val="231F20"/>
          <w:spacing w:val="-13"/>
        </w:rPr>
        <w:t xml:space="preserve"> </w:t>
      </w:r>
      <w:r>
        <w:rPr>
          <w:color w:val="231F20"/>
        </w:rPr>
        <w:t>gjøre?</w:t>
      </w:r>
      <w:r>
        <w:rPr>
          <w:color w:val="231F20"/>
          <w:spacing w:val="-12"/>
        </w:rPr>
        <w:t xml:space="preserve"> </w:t>
      </w:r>
      <w:r>
        <w:rPr>
          <w:color w:val="231F20"/>
        </w:rPr>
        <w:t>K:</w:t>
      </w:r>
      <w:r>
        <w:rPr>
          <w:color w:val="231F20"/>
          <w:spacing w:val="-13"/>
        </w:rPr>
        <w:t xml:space="preserve"> </w:t>
      </w:r>
      <w:r>
        <w:rPr>
          <w:color w:val="231F20"/>
        </w:rPr>
        <w:t>Jeg</w:t>
      </w:r>
      <w:r>
        <w:rPr>
          <w:color w:val="231F20"/>
          <w:spacing w:val="-12"/>
        </w:rPr>
        <w:t xml:space="preserve"> </w:t>
      </w:r>
      <w:r>
        <w:rPr>
          <w:color w:val="231F20"/>
        </w:rPr>
        <w:t>tror jeg vil vente litt og se. T: Ok. Da sier vi det, men som nevnt, om det skjer noe uventet og ubehagelig, ta kontakt med en gang. Du får en ny time umiddelbart.</w:t>
      </w:r>
      <w:r>
        <w:rPr>
          <w:color w:val="231F20"/>
          <w:spacing w:val="-1"/>
        </w:rPr>
        <w:t xml:space="preserve"> </w:t>
      </w:r>
      <w:r>
        <w:rPr>
          <w:color w:val="231F20"/>
        </w:rPr>
        <w:t>Og</w:t>
      </w:r>
      <w:r>
        <w:rPr>
          <w:color w:val="231F20"/>
          <w:spacing w:val="-1"/>
        </w:rPr>
        <w:t xml:space="preserve"> </w:t>
      </w:r>
      <w:r>
        <w:rPr>
          <w:color w:val="231F20"/>
        </w:rPr>
        <w:t>ikke</w:t>
      </w:r>
      <w:r>
        <w:rPr>
          <w:color w:val="231F20"/>
          <w:spacing w:val="-2"/>
        </w:rPr>
        <w:t xml:space="preserve"> </w:t>
      </w:r>
      <w:r>
        <w:rPr>
          <w:color w:val="231F20"/>
        </w:rPr>
        <w:t>gå</w:t>
      </w:r>
      <w:r>
        <w:rPr>
          <w:color w:val="231F20"/>
          <w:spacing w:val="-1"/>
        </w:rPr>
        <w:t xml:space="preserve"> </w:t>
      </w:r>
      <w:r>
        <w:rPr>
          <w:color w:val="231F20"/>
        </w:rPr>
        <w:t>med</w:t>
      </w:r>
      <w:r>
        <w:rPr>
          <w:color w:val="231F20"/>
          <w:spacing w:val="-1"/>
        </w:rPr>
        <w:t xml:space="preserve"> </w:t>
      </w:r>
      <w:r>
        <w:rPr>
          <w:color w:val="231F20"/>
        </w:rPr>
        <w:t>plagene</w:t>
      </w:r>
      <w:r>
        <w:rPr>
          <w:color w:val="231F20"/>
          <w:spacing w:val="-2"/>
        </w:rPr>
        <w:t xml:space="preserve"> </w:t>
      </w:r>
      <w:r>
        <w:rPr>
          <w:color w:val="231F20"/>
        </w:rPr>
        <w:t>dine</w:t>
      </w:r>
      <w:r>
        <w:rPr>
          <w:color w:val="231F20"/>
          <w:spacing w:val="-1"/>
        </w:rPr>
        <w:t xml:space="preserve"> </w:t>
      </w:r>
      <w:r>
        <w:rPr>
          <w:color w:val="231F20"/>
        </w:rPr>
        <w:t>for</w:t>
      </w:r>
      <w:r>
        <w:rPr>
          <w:color w:val="231F20"/>
          <w:spacing w:val="-1"/>
        </w:rPr>
        <w:t xml:space="preserve"> </w:t>
      </w:r>
      <w:r>
        <w:rPr>
          <w:color w:val="231F20"/>
        </w:rPr>
        <w:t>lenge.</w:t>
      </w:r>
      <w:r>
        <w:rPr>
          <w:color w:val="231F20"/>
          <w:spacing w:val="-2"/>
        </w:rPr>
        <w:t xml:space="preserve"> </w:t>
      </w:r>
      <w:r>
        <w:rPr>
          <w:color w:val="231F20"/>
        </w:rPr>
        <w:t>Men</w:t>
      </w:r>
      <w:r>
        <w:rPr>
          <w:color w:val="231F20"/>
          <w:spacing w:val="-1"/>
        </w:rPr>
        <w:t xml:space="preserve"> </w:t>
      </w:r>
      <w:r>
        <w:rPr>
          <w:color w:val="231F20"/>
        </w:rPr>
        <w:t>til</w:t>
      </w:r>
      <w:r>
        <w:rPr>
          <w:color w:val="231F20"/>
          <w:spacing w:val="-1"/>
        </w:rPr>
        <w:t xml:space="preserve"> </w:t>
      </w:r>
      <w:r>
        <w:rPr>
          <w:color w:val="231F20"/>
        </w:rPr>
        <w:t>slutt:</w:t>
      </w:r>
      <w:r>
        <w:rPr>
          <w:color w:val="231F20"/>
          <w:spacing w:val="-2"/>
        </w:rPr>
        <w:t xml:space="preserve"> </w:t>
      </w:r>
      <w:r>
        <w:rPr>
          <w:color w:val="231F20"/>
        </w:rPr>
        <w:t>Hvor- dan har du opplevd arbeidet vi har gjort? K: Det er litt rart og litt uvant, men</w:t>
      </w:r>
      <w:r>
        <w:rPr>
          <w:color w:val="231F20"/>
          <w:spacing w:val="-2"/>
        </w:rPr>
        <w:t xml:space="preserve"> </w:t>
      </w:r>
      <w:r>
        <w:rPr>
          <w:color w:val="231F20"/>
        </w:rPr>
        <w:t>det</w:t>
      </w:r>
      <w:r>
        <w:rPr>
          <w:color w:val="231F20"/>
          <w:spacing w:val="-2"/>
        </w:rPr>
        <w:t xml:space="preserve"> </w:t>
      </w:r>
      <w:r>
        <w:rPr>
          <w:color w:val="231F20"/>
        </w:rPr>
        <w:t>kjennes</w:t>
      </w:r>
      <w:r>
        <w:rPr>
          <w:color w:val="231F20"/>
          <w:spacing w:val="-2"/>
        </w:rPr>
        <w:t xml:space="preserve"> </w:t>
      </w:r>
      <w:r>
        <w:rPr>
          <w:color w:val="231F20"/>
        </w:rPr>
        <w:t>også</w:t>
      </w:r>
      <w:r>
        <w:rPr>
          <w:color w:val="231F20"/>
          <w:spacing w:val="-2"/>
        </w:rPr>
        <w:t xml:space="preserve"> </w:t>
      </w:r>
      <w:r>
        <w:rPr>
          <w:color w:val="231F20"/>
        </w:rPr>
        <w:t>logisk</w:t>
      </w:r>
      <w:r>
        <w:rPr>
          <w:color w:val="231F20"/>
          <w:spacing w:val="-2"/>
        </w:rPr>
        <w:t xml:space="preserve"> </w:t>
      </w:r>
      <w:r>
        <w:rPr>
          <w:color w:val="231F20"/>
        </w:rPr>
        <w:t>og</w:t>
      </w:r>
      <w:r>
        <w:rPr>
          <w:color w:val="231F20"/>
          <w:spacing w:val="-2"/>
        </w:rPr>
        <w:t xml:space="preserve"> </w:t>
      </w:r>
      <w:r>
        <w:rPr>
          <w:color w:val="231F20"/>
        </w:rPr>
        <w:t>riktig.</w:t>
      </w:r>
      <w:r>
        <w:rPr>
          <w:color w:val="231F20"/>
          <w:spacing w:val="-2"/>
        </w:rPr>
        <w:t xml:space="preserve"> </w:t>
      </w:r>
      <w:r>
        <w:rPr>
          <w:color w:val="231F20"/>
        </w:rPr>
        <w:t>Du</w:t>
      </w:r>
      <w:r>
        <w:rPr>
          <w:color w:val="231F20"/>
          <w:spacing w:val="-2"/>
        </w:rPr>
        <w:t xml:space="preserve"> </w:t>
      </w:r>
      <w:r>
        <w:rPr>
          <w:color w:val="231F20"/>
        </w:rPr>
        <w:t>er</w:t>
      </w:r>
      <w:r>
        <w:rPr>
          <w:color w:val="231F20"/>
          <w:spacing w:val="-2"/>
        </w:rPr>
        <w:t xml:space="preserve"> </w:t>
      </w:r>
      <w:r>
        <w:rPr>
          <w:color w:val="231F20"/>
        </w:rPr>
        <w:t>veldig</w:t>
      </w:r>
      <w:r>
        <w:rPr>
          <w:color w:val="231F20"/>
          <w:spacing w:val="-2"/>
        </w:rPr>
        <w:t xml:space="preserve"> </w:t>
      </w:r>
      <w:r>
        <w:rPr>
          <w:color w:val="231F20"/>
        </w:rPr>
        <w:t>tett</w:t>
      </w:r>
      <w:r>
        <w:rPr>
          <w:color w:val="231F20"/>
          <w:spacing w:val="-2"/>
        </w:rPr>
        <w:t xml:space="preserve"> </w:t>
      </w:r>
      <w:r>
        <w:rPr>
          <w:color w:val="231F20"/>
        </w:rPr>
        <w:t>på</w:t>
      </w:r>
      <w:r>
        <w:rPr>
          <w:color w:val="231F20"/>
          <w:spacing w:val="-2"/>
        </w:rPr>
        <w:t xml:space="preserve"> </w:t>
      </w:r>
      <w:r>
        <w:rPr>
          <w:color w:val="231F20"/>
        </w:rPr>
        <w:t>det</w:t>
      </w:r>
      <w:r>
        <w:rPr>
          <w:color w:val="231F20"/>
          <w:spacing w:val="-2"/>
        </w:rPr>
        <w:t xml:space="preserve"> </w:t>
      </w:r>
      <w:r>
        <w:rPr>
          <w:color w:val="231F20"/>
        </w:rPr>
        <w:t>jeg</w:t>
      </w:r>
      <w:r>
        <w:rPr>
          <w:color w:val="231F20"/>
          <w:spacing w:val="-2"/>
        </w:rPr>
        <w:t xml:space="preserve"> </w:t>
      </w:r>
      <w:r>
        <w:rPr>
          <w:color w:val="231F20"/>
        </w:rPr>
        <w:t>sier.</w:t>
      </w:r>
      <w:r>
        <w:rPr>
          <w:color w:val="231F20"/>
          <w:spacing w:val="-2"/>
        </w:rPr>
        <w:t xml:space="preserve"> </w:t>
      </w:r>
      <w:r>
        <w:rPr>
          <w:color w:val="231F20"/>
        </w:rPr>
        <w:t>Og det er jo litt morsomt. Det kjennes også litt lettere ut nå. Problemet er liksom</w:t>
      </w:r>
      <w:r>
        <w:rPr>
          <w:color w:val="231F20"/>
          <w:spacing w:val="-6"/>
        </w:rPr>
        <w:t xml:space="preserve"> </w:t>
      </w:r>
      <w:r>
        <w:rPr>
          <w:color w:val="231F20"/>
        </w:rPr>
        <w:t>blitt</w:t>
      </w:r>
      <w:r>
        <w:rPr>
          <w:color w:val="231F20"/>
          <w:spacing w:val="-6"/>
        </w:rPr>
        <w:t xml:space="preserve"> </w:t>
      </w:r>
      <w:r>
        <w:rPr>
          <w:color w:val="231F20"/>
        </w:rPr>
        <w:t>litt</w:t>
      </w:r>
      <w:r>
        <w:rPr>
          <w:color w:val="231F20"/>
          <w:spacing w:val="-6"/>
        </w:rPr>
        <w:t xml:space="preserve"> </w:t>
      </w:r>
      <w:r>
        <w:rPr>
          <w:color w:val="231F20"/>
        </w:rPr>
        <w:t>mindre.</w:t>
      </w:r>
      <w:r>
        <w:rPr>
          <w:color w:val="231F20"/>
          <w:spacing w:val="-6"/>
        </w:rPr>
        <w:t xml:space="preserve"> </w:t>
      </w:r>
      <w:r>
        <w:rPr>
          <w:color w:val="231F20"/>
        </w:rPr>
        <w:t>Men</w:t>
      </w:r>
      <w:r>
        <w:rPr>
          <w:color w:val="231F20"/>
          <w:spacing w:val="-6"/>
        </w:rPr>
        <w:t xml:space="preserve"> </w:t>
      </w:r>
      <w:r>
        <w:rPr>
          <w:color w:val="231F20"/>
        </w:rPr>
        <w:t>jeg</w:t>
      </w:r>
      <w:r>
        <w:rPr>
          <w:color w:val="231F20"/>
          <w:spacing w:val="-6"/>
        </w:rPr>
        <w:t xml:space="preserve"> </w:t>
      </w:r>
      <w:r>
        <w:rPr>
          <w:color w:val="231F20"/>
        </w:rPr>
        <w:t>er</w:t>
      </w:r>
      <w:r>
        <w:rPr>
          <w:color w:val="231F20"/>
          <w:spacing w:val="-6"/>
        </w:rPr>
        <w:t xml:space="preserve"> </w:t>
      </w:r>
      <w:r>
        <w:rPr>
          <w:color w:val="231F20"/>
        </w:rPr>
        <w:t>litt</w:t>
      </w:r>
      <w:r>
        <w:rPr>
          <w:color w:val="231F20"/>
          <w:spacing w:val="-6"/>
        </w:rPr>
        <w:t xml:space="preserve"> </w:t>
      </w:r>
      <w:r>
        <w:rPr>
          <w:color w:val="231F20"/>
        </w:rPr>
        <w:t>sliten,</w:t>
      </w:r>
      <w:r>
        <w:rPr>
          <w:color w:val="231F20"/>
          <w:spacing w:val="-6"/>
        </w:rPr>
        <w:t xml:space="preserve"> </w:t>
      </w:r>
      <w:r>
        <w:rPr>
          <w:color w:val="231F20"/>
        </w:rPr>
        <w:t>og</w:t>
      </w:r>
      <w:r>
        <w:rPr>
          <w:color w:val="231F20"/>
          <w:spacing w:val="-6"/>
        </w:rPr>
        <w:t xml:space="preserve"> </w:t>
      </w:r>
      <w:r>
        <w:rPr>
          <w:color w:val="231F20"/>
        </w:rPr>
        <w:t>det</w:t>
      </w:r>
      <w:r>
        <w:rPr>
          <w:color w:val="231F20"/>
          <w:spacing w:val="-6"/>
        </w:rPr>
        <w:t xml:space="preserve"> </w:t>
      </w:r>
      <w:r>
        <w:rPr>
          <w:color w:val="231F20"/>
        </w:rPr>
        <w:t>er</w:t>
      </w:r>
      <w:r>
        <w:rPr>
          <w:color w:val="231F20"/>
          <w:spacing w:val="-6"/>
        </w:rPr>
        <w:t xml:space="preserve"> </w:t>
      </w:r>
      <w:r>
        <w:rPr>
          <w:color w:val="231F20"/>
        </w:rPr>
        <w:t>litt</w:t>
      </w:r>
      <w:r>
        <w:rPr>
          <w:color w:val="231F20"/>
          <w:spacing w:val="-6"/>
        </w:rPr>
        <w:t xml:space="preserve"> </w:t>
      </w:r>
      <w:r>
        <w:rPr>
          <w:color w:val="231F20"/>
        </w:rPr>
        <w:t>trygt</w:t>
      </w:r>
      <w:r>
        <w:rPr>
          <w:color w:val="231F20"/>
          <w:spacing w:val="-6"/>
        </w:rPr>
        <w:t xml:space="preserve"> </w:t>
      </w:r>
      <w:r>
        <w:rPr>
          <w:color w:val="231F20"/>
        </w:rPr>
        <w:t>at</w:t>
      </w:r>
      <w:r>
        <w:rPr>
          <w:color w:val="231F20"/>
          <w:spacing w:val="-6"/>
        </w:rPr>
        <w:t xml:space="preserve"> </w:t>
      </w:r>
      <w:r>
        <w:rPr>
          <w:color w:val="231F20"/>
        </w:rPr>
        <w:t>jeg</w:t>
      </w:r>
      <w:r>
        <w:rPr>
          <w:color w:val="231F20"/>
          <w:spacing w:val="-6"/>
        </w:rPr>
        <w:t xml:space="preserve"> </w:t>
      </w:r>
      <w:r>
        <w:rPr>
          <w:color w:val="231F20"/>
        </w:rPr>
        <w:t>bare kan</w:t>
      </w:r>
      <w:r>
        <w:rPr>
          <w:color w:val="231F20"/>
          <w:spacing w:val="-9"/>
        </w:rPr>
        <w:t xml:space="preserve"> </w:t>
      </w:r>
      <w:r>
        <w:rPr>
          <w:color w:val="231F20"/>
        </w:rPr>
        <w:t>ta</w:t>
      </w:r>
      <w:r>
        <w:rPr>
          <w:color w:val="231F20"/>
          <w:spacing w:val="-9"/>
        </w:rPr>
        <w:t xml:space="preserve"> </w:t>
      </w:r>
      <w:r>
        <w:rPr>
          <w:color w:val="231F20"/>
        </w:rPr>
        <w:t>kontakt</w:t>
      </w:r>
      <w:r>
        <w:rPr>
          <w:color w:val="231F20"/>
          <w:spacing w:val="-9"/>
        </w:rPr>
        <w:t xml:space="preserve"> </w:t>
      </w:r>
      <w:r>
        <w:rPr>
          <w:color w:val="231F20"/>
        </w:rPr>
        <w:t>om</w:t>
      </w:r>
      <w:r>
        <w:rPr>
          <w:color w:val="231F20"/>
          <w:spacing w:val="-9"/>
        </w:rPr>
        <w:t xml:space="preserve"> </w:t>
      </w:r>
      <w:r>
        <w:rPr>
          <w:color w:val="231F20"/>
        </w:rPr>
        <w:t>det</w:t>
      </w:r>
      <w:r>
        <w:rPr>
          <w:color w:val="231F20"/>
          <w:spacing w:val="-9"/>
        </w:rPr>
        <w:t xml:space="preserve"> </w:t>
      </w:r>
      <w:r>
        <w:rPr>
          <w:color w:val="231F20"/>
        </w:rPr>
        <w:t>skulle</w:t>
      </w:r>
      <w:r>
        <w:rPr>
          <w:color w:val="231F20"/>
          <w:spacing w:val="-9"/>
        </w:rPr>
        <w:t xml:space="preserve"> </w:t>
      </w:r>
      <w:r>
        <w:rPr>
          <w:color w:val="231F20"/>
        </w:rPr>
        <w:t>skje</w:t>
      </w:r>
      <w:r>
        <w:rPr>
          <w:color w:val="231F20"/>
          <w:spacing w:val="-9"/>
        </w:rPr>
        <w:t xml:space="preserve"> </w:t>
      </w:r>
      <w:r>
        <w:rPr>
          <w:color w:val="231F20"/>
        </w:rPr>
        <w:t>noe.</w:t>
      </w:r>
      <w:r>
        <w:rPr>
          <w:color w:val="231F20"/>
          <w:spacing w:val="-9"/>
        </w:rPr>
        <w:t xml:space="preserve"> </w:t>
      </w:r>
      <w:r>
        <w:rPr>
          <w:color w:val="231F20"/>
        </w:rPr>
        <w:t>T:</w:t>
      </w:r>
      <w:r>
        <w:rPr>
          <w:color w:val="231F20"/>
          <w:spacing w:val="-9"/>
        </w:rPr>
        <w:t xml:space="preserve"> </w:t>
      </w:r>
      <w:r>
        <w:rPr>
          <w:color w:val="231F20"/>
        </w:rPr>
        <w:t>Det</w:t>
      </w:r>
      <w:r>
        <w:rPr>
          <w:color w:val="231F20"/>
          <w:spacing w:val="-9"/>
        </w:rPr>
        <w:t xml:space="preserve"> </w:t>
      </w:r>
      <w:r>
        <w:rPr>
          <w:color w:val="231F20"/>
        </w:rPr>
        <w:t>var</w:t>
      </w:r>
      <w:r>
        <w:rPr>
          <w:color w:val="231F20"/>
          <w:spacing w:val="-9"/>
        </w:rPr>
        <w:t xml:space="preserve"> </w:t>
      </w:r>
      <w:r>
        <w:rPr>
          <w:color w:val="231F20"/>
        </w:rPr>
        <w:t>hyggelig</w:t>
      </w:r>
      <w:r>
        <w:rPr>
          <w:color w:val="231F20"/>
          <w:spacing w:val="-9"/>
        </w:rPr>
        <w:t xml:space="preserve"> </w:t>
      </w:r>
      <w:r>
        <w:rPr>
          <w:color w:val="231F20"/>
        </w:rPr>
        <w:t>å</w:t>
      </w:r>
      <w:r>
        <w:rPr>
          <w:color w:val="231F20"/>
          <w:spacing w:val="-9"/>
        </w:rPr>
        <w:t xml:space="preserve"> </w:t>
      </w:r>
      <w:r>
        <w:rPr>
          <w:color w:val="231F20"/>
        </w:rPr>
        <w:t>høre.</w:t>
      </w:r>
      <w:r>
        <w:rPr>
          <w:color w:val="231F20"/>
          <w:spacing w:val="-9"/>
        </w:rPr>
        <w:t xml:space="preserve"> </w:t>
      </w:r>
      <w:r>
        <w:rPr>
          <w:color w:val="231F20"/>
        </w:rPr>
        <w:t>Takk</w:t>
      </w:r>
      <w:r>
        <w:rPr>
          <w:color w:val="231F20"/>
          <w:spacing w:val="-9"/>
        </w:rPr>
        <w:t xml:space="preserve"> </w:t>
      </w:r>
      <w:r>
        <w:rPr>
          <w:color w:val="231F20"/>
        </w:rPr>
        <w:t>for nå. Lykke til, men ikke jobb med tunge intellektuelle oppgaver i dag. Vi har satt i gang enkelte krevende mentale prosesser som du kan bli sliten av.</w:t>
      </w:r>
      <w:r>
        <w:rPr>
          <w:color w:val="231F20"/>
          <w:spacing w:val="-10"/>
        </w:rPr>
        <w:t xml:space="preserve"> </w:t>
      </w:r>
      <w:r>
        <w:rPr>
          <w:color w:val="231F20"/>
        </w:rPr>
        <w:t>Fremover</w:t>
      </w:r>
      <w:r>
        <w:rPr>
          <w:color w:val="231F20"/>
          <w:spacing w:val="-10"/>
        </w:rPr>
        <w:t xml:space="preserve"> </w:t>
      </w:r>
      <w:r>
        <w:rPr>
          <w:color w:val="231F20"/>
        </w:rPr>
        <w:t>vil</w:t>
      </w:r>
      <w:r>
        <w:rPr>
          <w:color w:val="231F20"/>
          <w:spacing w:val="-10"/>
        </w:rPr>
        <w:t xml:space="preserve"> </w:t>
      </w:r>
      <w:r>
        <w:rPr>
          <w:color w:val="231F20"/>
        </w:rPr>
        <w:t>hjernen</w:t>
      </w:r>
      <w:r>
        <w:rPr>
          <w:color w:val="231F20"/>
          <w:spacing w:val="-10"/>
        </w:rPr>
        <w:t xml:space="preserve"> </w:t>
      </w:r>
      <w:r>
        <w:rPr>
          <w:color w:val="231F20"/>
        </w:rPr>
        <w:t>og</w:t>
      </w:r>
      <w:r>
        <w:rPr>
          <w:color w:val="231F20"/>
          <w:spacing w:val="-10"/>
        </w:rPr>
        <w:t xml:space="preserve"> </w:t>
      </w:r>
      <w:r>
        <w:rPr>
          <w:color w:val="231F20"/>
        </w:rPr>
        <w:t>kroppen</w:t>
      </w:r>
      <w:r>
        <w:rPr>
          <w:color w:val="231F20"/>
          <w:spacing w:val="-10"/>
        </w:rPr>
        <w:t xml:space="preserve"> </w:t>
      </w:r>
      <w:r>
        <w:rPr>
          <w:color w:val="231F20"/>
        </w:rPr>
        <w:t>din</w:t>
      </w:r>
      <w:r>
        <w:rPr>
          <w:color w:val="231F20"/>
          <w:spacing w:val="-10"/>
        </w:rPr>
        <w:t xml:space="preserve"> </w:t>
      </w:r>
      <w:r>
        <w:rPr>
          <w:color w:val="231F20"/>
        </w:rPr>
        <w:t>jobbe</w:t>
      </w:r>
      <w:r>
        <w:rPr>
          <w:color w:val="231F20"/>
          <w:spacing w:val="-10"/>
        </w:rPr>
        <w:t xml:space="preserve"> </w:t>
      </w:r>
      <w:r>
        <w:rPr>
          <w:color w:val="231F20"/>
        </w:rPr>
        <w:t>litt</w:t>
      </w:r>
      <w:r>
        <w:rPr>
          <w:color w:val="231F20"/>
          <w:spacing w:val="-10"/>
        </w:rPr>
        <w:t xml:space="preserve"> </w:t>
      </w:r>
      <w:r>
        <w:rPr>
          <w:color w:val="231F20"/>
        </w:rPr>
        <w:t>av</w:t>
      </w:r>
      <w:r>
        <w:rPr>
          <w:color w:val="231F20"/>
          <w:spacing w:val="-10"/>
        </w:rPr>
        <w:t xml:space="preserve"> </w:t>
      </w:r>
      <w:r>
        <w:rPr>
          <w:color w:val="231F20"/>
        </w:rPr>
        <w:t>seg</w:t>
      </w:r>
      <w:r>
        <w:rPr>
          <w:color w:val="231F20"/>
          <w:spacing w:val="-10"/>
        </w:rPr>
        <w:t xml:space="preserve"> </w:t>
      </w:r>
      <w:r>
        <w:rPr>
          <w:color w:val="231F20"/>
        </w:rPr>
        <w:t>selv</w:t>
      </w:r>
      <w:r>
        <w:rPr>
          <w:color w:val="231F20"/>
          <w:spacing w:val="-10"/>
        </w:rPr>
        <w:t xml:space="preserve"> </w:t>
      </w:r>
      <w:r>
        <w:rPr>
          <w:color w:val="231F20"/>
        </w:rPr>
        <w:t>for</w:t>
      </w:r>
      <w:r>
        <w:rPr>
          <w:color w:val="231F20"/>
          <w:spacing w:val="-10"/>
        </w:rPr>
        <w:t xml:space="preserve"> </w:t>
      </w:r>
      <w:r>
        <w:rPr>
          <w:color w:val="231F20"/>
        </w:rPr>
        <w:t>å</w:t>
      </w:r>
      <w:r>
        <w:rPr>
          <w:color w:val="231F20"/>
          <w:spacing w:val="-10"/>
        </w:rPr>
        <w:t xml:space="preserve"> </w:t>
      </w:r>
      <w:r>
        <w:rPr>
          <w:color w:val="231F20"/>
        </w:rPr>
        <w:t>tilpasse seg</w:t>
      </w:r>
      <w:r>
        <w:rPr>
          <w:color w:val="231F20"/>
          <w:spacing w:val="-4"/>
        </w:rPr>
        <w:t xml:space="preserve"> </w:t>
      </w:r>
      <w:r>
        <w:rPr>
          <w:color w:val="231F20"/>
        </w:rPr>
        <w:t>de</w:t>
      </w:r>
      <w:r>
        <w:rPr>
          <w:color w:val="231F20"/>
          <w:spacing w:val="-4"/>
        </w:rPr>
        <w:t xml:space="preserve"> </w:t>
      </w:r>
      <w:r>
        <w:rPr>
          <w:color w:val="231F20"/>
        </w:rPr>
        <w:t>endringsprosessene</w:t>
      </w:r>
      <w:r>
        <w:rPr>
          <w:color w:val="231F20"/>
          <w:spacing w:val="-4"/>
        </w:rPr>
        <w:t xml:space="preserve"> </w:t>
      </w:r>
      <w:r>
        <w:rPr>
          <w:color w:val="231F20"/>
        </w:rPr>
        <w:t>som</w:t>
      </w:r>
      <w:r>
        <w:rPr>
          <w:color w:val="231F20"/>
          <w:spacing w:val="-4"/>
        </w:rPr>
        <w:t xml:space="preserve"> </w:t>
      </w:r>
      <w:r>
        <w:rPr>
          <w:color w:val="231F20"/>
        </w:rPr>
        <w:t>vi</w:t>
      </w:r>
      <w:r>
        <w:rPr>
          <w:color w:val="231F20"/>
          <w:spacing w:val="-4"/>
        </w:rPr>
        <w:t xml:space="preserve"> </w:t>
      </w:r>
      <w:r>
        <w:rPr>
          <w:color w:val="231F20"/>
        </w:rPr>
        <w:t>har</w:t>
      </w:r>
      <w:r>
        <w:rPr>
          <w:color w:val="231F20"/>
          <w:spacing w:val="-4"/>
        </w:rPr>
        <w:t xml:space="preserve"> </w:t>
      </w:r>
      <w:r>
        <w:rPr>
          <w:color w:val="231F20"/>
        </w:rPr>
        <w:t>satt</w:t>
      </w:r>
      <w:r>
        <w:rPr>
          <w:color w:val="231F20"/>
          <w:spacing w:val="-4"/>
        </w:rPr>
        <w:t xml:space="preserve"> </w:t>
      </w:r>
      <w:r>
        <w:rPr>
          <w:color w:val="231F20"/>
        </w:rPr>
        <w:t>i</w:t>
      </w:r>
      <w:r>
        <w:rPr>
          <w:color w:val="231F20"/>
          <w:spacing w:val="-4"/>
        </w:rPr>
        <w:t xml:space="preserve"> </w:t>
      </w:r>
      <w:r>
        <w:rPr>
          <w:color w:val="231F20"/>
        </w:rPr>
        <w:t>gang.</w:t>
      </w:r>
      <w:r>
        <w:rPr>
          <w:color w:val="231F20"/>
          <w:spacing w:val="-4"/>
        </w:rPr>
        <w:t xml:space="preserve"> </w:t>
      </w:r>
      <w:r>
        <w:rPr>
          <w:color w:val="231F20"/>
        </w:rPr>
        <w:t>Én</w:t>
      </w:r>
      <w:r>
        <w:rPr>
          <w:color w:val="231F20"/>
          <w:spacing w:val="-4"/>
        </w:rPr>
        <w:t xml:space="preserve"> </w:t>
      </w:r>
      <w:r>
        <w:rPr>
          <w:color w:val="231F20"/>
        </w:rPr>
        <w:t>ting</w:t>
      </w:r>
      <w:r>
        <w:rPr>
          <w:color w:val="231F20"/>
          <w:spacing w:val="-4"/>
        </w:rPr>
        <w:t xml:space="preserve"> </w:t>
      </w:r>
      <w:r>
        <w:rPr>
          <w:color w:val="231F20"/>
        </w:rPr>
        <w:t>til</w:t>
      </w:r>
      <w:r>
        <w:rPr>
          <w:color w:val="231F20"/>
          <w:spacing w:val="-4"/>
        </w:rPr>
        <w:t xml:space="preserve"> </w:t>
      </w:r>
      <w:r>
        <w:rPr>
          <w:color w:val="231F20"/>
        </w:rPr>
        <w:t>slutt:</w:t>
      </w:r>
      <w:r>
        <w:rPr>
          <w:color w:val="231F20"/>
          <w:spacing w:val="-4"/>
        </w:rPr>
        <w:t xml:space="preserve"> </w:t>
      </w:r>
      <w:r>
        <w:rPr>
          <w:color w:val="231F20"/>
        </w:rPr>
        <w:t>Tenk</w:t>
      </w:r>
      <w:r>
        <w:rPr>
          <w:color w:val="231F20"/>
          <w:spacing w:val="-4"/>
        </w:rPr>
        <w:t xml:space="preserve"> </w:t>
      </w:r>
      <w:r>
        <w:rPr>
          <w:color w:val="231F20"/>
        </w:rPr>
        <w:t>at du skal slippe å forholde deg til dine psykiske problemer. Fokuser på det som</w:t>
      </w:r>
      <w:r>
        <w:rPr>
          <w:color w:val="231F20"/>
          <w:spacing w:val="-13"/>
        </w:rPr>
        <w:t xml:space="preserve"> </w:t>
      </w:r>
      <w:r>
        <w:rPr>
          <w:color w:val="231F20"/>
        </w:rPr>
        <w:t>fungerer</w:t>
      </w:r>
      <w:r>
        <w:rPr>
          <w:color w:val="231F20"/>
          <w:spacing w:val="-12"/>
        </w:rPr>
        <w:t xml:space="preserve"> </w:t>
      </w:r>
      <w:r>
        <w:rPr>
          <w:color w:val="231F20"/>
        </w:rPr>
        <w:t>bra,</w:t>
      </w:r>
      <w:r>
        <w:rPr>
          <w:color w:val="231F20"/>
          <w:spacing w:val="-13"/>
        </w:rPr>
        <w:t xml:space="preserve"> </w:t>
      </w:r>
      <w:r>
        <w:rPr>
          <w:color w:val="231F20"/>
        </w:rPr>
        <w:t>så</w:t>
      </w:r>
      <w:r>
        <w:rPr>
          <w:color w:val="231F20"/>
          <w:spacing w:val="-12"/>
        </w:rPr>
        <w:t xml:space="preserve"> </w:t>
      </w:r>
      <w:r>
        <w:rPr>
          <w:color w:val="231F20"/>
        </w:rPr>
        <w:t>kan</w:t>
      </w:r>
      <w:r>
        <w:rPr>
          <w:color w:val="231F20"/>
          <w:spacing w:val="-13"/>
        </w:rPr>
        <w:t xml:space="preserve"> </w:t>
      </w:r>
      <w:r>
        <w:rPr>
          <w:color w:val="231F20"/>
        </w:rPr>
        <w:t>du</w:t>
      </w:r>
      <w:r>
        <w:rPr>
          <w:color w:val="231F20"/>
          <w:spacing w:val="-12"/>
        </w:rPr>
        <w:t xml:space="preserve"> </w:t>
      </w:r>
      <w:r>
        <w:rPr>
          <w:color w:val="231F20"/>
        </w:rPr>
        <w:t>tenke</w:t>
      </w:r>
      <w:r>
        <w:rPr>
          <w:color w:val="231F20"/>
          <w:spacing w:val="-13"/>
        </w:rPr>
        <w:t xml:space="preserve"> </w:t>
      </w:r>
      <w:r>
        <w:rPr>
          <w:color w:val="231F20"/>
        </w:rPr>
        <w:t>at</w:t>
      </w:r>
      <w:r>
        <w:rPr>
          <w:color w:val="231F20"/>
          <w:spacing w:val="-12"/>
        </w:rPr>
        <w:t xml:space="preserve"> </w:t>
      </w:r>
      <w:r>
        <w:rPr>
          <w:color w:val="231F20"/>
        </w:rPr>
        <w:t>det</w:t>
      </w:r>
      <w:r>
        <w:rPr>
          <w:color w:val="231F20"/>
          <w:spacing w:val="-13"/>
        </w:rPr>
        <w:t xml:space="preserve"> </w:t>
      </w:r>
      <w:r>
        <w:rPr>
          <w:color w:val="231F20"/>
        </w:rPr>
        <w:t>ubehagelige</w:t>
      </w:r>
      <w:r>
        <w:rPr>
          <w:color w:val="231F20"/>
          <w:spacing w:val="-12"/>
        </w:rPr>
        <w:t xml:space="preserve"> </w:t>
      </w:r>
      <w:r>
        <w:rPr>
          <w:color w:val="231F20"/>
        </w:rPr>
        <w:t>kan</w:t>
      </w:r>
      <w:r>
        <w:rPr>
          <w:color w:val="231F20"/>
          <w:spacing w:val="-13"/>
        </w:rPr>
        <w:t xml:space="preserve"> </w:t>
      </w:r>
      <w:r>
        <w:rPr>
          <w:color w:val="231F20"/>
        </w:rPr>
        <w:t>terapeuten</w:t>
      </w:r>
      <w:r>
        <w:rPr>
          <w:color w:val="231F20"/>
          <w:spacing w:val="-12"/>
        </w:rPr>
        <w:t xml:space="preserve"> </w:t>
      </w:r>
      <w:r>
        <w:rPr>
          <w:color w:val="231F20"/>
        </w:rPr>
        <w:t>ta</w:t>
      </w:r>
      <w:r>
        <w:rPr>
          <w:color w:val="231F20"/>
          <w:spacing w:val="-13"/>
        </w:rPr>
        <w:t xml:space="preserve"> </w:t>
      </w:r>
      <w:r>
        <w:rPr>
          <w:color w:val="231F20"/>
        </w:rPr>
        <w:t>seg av. Du er alltid velkommen. Bare ring. Ikke nøl. Lykke til.</w:t>
      </w:r>
    </w:p>
    <w:p w14:paraId="6A6DDE70" w14:textId="77777777" w:rsidR="001419A2" w:rsidRDefault="00000000">
      <w:pPr>
        <w:pStyle w:val="Brdtekst"/>
        <w:spacing w:before="14" w:line="258" w:lineRule="exact"/>
        <w:ind w:left="330"/>
        <w:jc w:val="left"/>
      </w:pPr>
      <w:r>
        <w:rPr>
          <w:color w:val="231F20"/>
          <w:spacing w:val="-10"/>
        </w:rPr>
        <w:t>E</w:t>
      </w:r>
    </w:p>
    <w:p w14:paraId="13FB5FD5" w14:textId="77777777" w:rsidR="001419A2" w:rsidRDefault="00000000">
      <w:pPr>
        <w:pStyle w:val="Brdtekst"/>
        <w:spacing w:before="2" w:line="230" w:lineRule="auto"/>
        <w:ind w:left="330" w:right="101"/>
      </w:pPr>
      <w:r>
        <w:rPr>
          <w:color w:val="231F20"/>
        </w:rPr>
        <w:t>nkelte</w:t>
      </w:r>
      <w:r>
        <w:rPr>
          <w:color w:val="231F20"/>
          <w:spacing w:val="-2"/>
        </w:rPr>
        <w:t xml:space="preserve"> </w:t>
      </w:r>
      <w:r>
        <w:rPr>
          <w:color w:val="231F20"/>
        </w:rPr>
        <w:t>klienter</w:t>
      </w:r>
      <w:r>
        <w:rPr>
          <w:color w:val="231F20"/>
          <w:spacing w:val="-2"/>
        </w:rPr>
        <w:t xml:space="preserve"> </w:t>
      </w:r>
      <w:r>
        <w:rPr>
          <w:color w:val="231F20"/>
        </w:rPr>
        <w:t>avslutter</w:t>
      </w:r>
      <w:r>
        <w:rPr>
          <w:color w:val="231F20"/>
          <w:spacing w:val="-2"/>
        </w:rPr>
        <w:t xml:space="preserve"> </w:t>
      </w:r>
      <w:r>
        <w:rPr>
          <w:color w:val="231F20"/>
        </w:rPr>
        <w:t>behandlingen</w:t>
      </w:r>
      <w:r>
        <w:rPr>
          <w:color w:val="231F20"/>
          <w:spacing w:val="-2"/>
        </w:rPr>
        <w:t xml:space="preserve"> </w:t>
      </w:r>
      <w:r>
        <w:rPr>
          <w:color w:val="231F20"/>
        </w:rPr>
        <w:t>før</w:t>
      </w:r>
      <w:r>
        <w:rPr>
          <w:color w:val="231F20"/>
          <w:spacing w:val="-2"/>
        </w:rPr>
        <w:t xml:space="preserve"> </w:t>
      </w:r>
      <w:r>
        <w:rPr>
          <w:color w:val="231F20"/>
        </w:rPr>
        <w:t>de</w:t>
      </w:r>
      <w:r>
        <w:rPr>
          <w:color w:val="231F20"/>
          <w:spacing w:val="-2"/>
        </w:rPr>
        <w:t xml:space="preserve"> </w:t>
      </w:r>
      <w:r>
        <w:rPr>
          <w:color w:val="231F20"/>
        </w:rPr>
        <w:t>er</w:t>
      </w:r>
      <w:r>
        <w:rPr>
          <w:color w:val="231F20"/>
          <w:spacing w:val="-2"/>
        </w:rPr>
        <w:t xml:space="preserve"> </w:t>
      </w:r>
      <w:r>
        <w:rPr>
          <w:color w:val="231F20"/>
        </w:rPr>
        <w:t>helt</w:t>
      </w:r>
      <w:r>
        <w:rPr>
          <w:color w:val="231F20"/>
          <w:spacing w:val="-2"/>
        </w:rPr>
        <w:t xml:space="preserve"> </w:t>
      </w:r>
      <w:r>
        <w:rPr>
          <w:color w:val="231F20"/>
        </w:rPr>
        <w:t>igjennom,</w:t>
      </w:r>
      <w:r>
        <w:rPr>
          <w:color w:val="231F20"/>
          <w:spacing w:val="-2"/>
        </w:rPr>
        <w:t xml:space="preserve"> </w:t>
      </w:r>
      <w:r>
        <w:rPr>
          <w:color w:val="231F20"/>
        </w:rPr>
        <w:t>som</w:t>
      </w:r>
      <w:r>
        <w:rPr>
          <w:color w:val="231F20"/>
          <w:spacing w:val="-2"/>
        </w:rPr>
        <w:t xml:space="preserve"> </w:t>
      </w:r>
      <w:r>
        <w:rPr>
          <w:color w:val="231F20"/>
        </w:rPr>
        <w:t>følge</w:t>
      </w:r>
      <w:r>
        <w:rPr>
          <w:color w:val="231F20"/>
          <w:spacing w:val="-2"/>
        </w:rPr>
        <w:t xml:space="preserve"> </w:t>
      </w:r>
      <w:r>
        <w:rPr>
          <w:color w:val="231F20"/>
        </w:rPr>
        <w:t>av</w:t>
      </w:r>
      <w:r>
        <w:rPr>
          <w:color w:val="231F20"/>
          <w:spacing w:val="-2"/>
        </w:rPr>
        <w:t xml:space="preserve"> </w:t>
      </w:r>
      <w:r>
        <w:rPr>
          <w:color w:val="231F20"/>
        </w:rPr>
        <w:t>den</w:t>
      </w:r>
      <w:r>
        <w:rPr>
          <w:color w:val="231F20"/>
          <w:spacing w:val="-2"/>
        </w:rPr>
        <w:t xml:space="preserve"> </w:t>
      </w:r>
      <w:r>
        <w:rPr>
          <w:color w:val="231F20"/>
        </w:rPr>
        <w:t>opti- mismen</w:t>
      </w:r>
      <w:r>
        <w:rPr>
          <w:color w:val="231F20"/>
          <w:spacing w:val="-13"/>
        </w:rPr>
        <w:t xml:space="preserve"> </w:t>
      </w:r>
      <w:r>
        <w:rPr>
          <w:color w:val="231F20"/>
        </w:rPr>
        <w:t>som</w:t>
      </w:r>
      <w:r>
        <w:rPr>
          <w:color w:val="231F20"/>
          <w:spacing w:val="-12"/>
        </w:rPr>
        <w:t xml:space="preserve"> </w:t>
      </w:r>
      <w:r>
        <w:rPr>
          <w:color w:val="231F20"/>
        </w:rPr>
        <w:t>oppstår</w:t>
      </w:r>
      <w:r>
        <w:rPr>
          <w:color w:val="231F20"/>
          <w:spacing w:val="-13"/>
        </w:rPr>
        <w:t xml:space="preserve"> </w:t>
      </w:r>
      <w:r>
        <w:rPr>
          <w:color w:val="231F20"/>
        </w:rPr>
        <w:t>på</w:t>
      </w:r>
      <w:r>
        <w:rPr>
          <w:color w:val="231F20"/>
          <w:spacing w:val="-12"/>
        </w:rPr>
        <w:t xml:space="preserve"> </w:t>
      </w:r>
      <w:r>
        <w:rPr>
          <w:color w:val="231F20"/>
        </w:rPr>
        <w:t>grunn</w:t>
      </w:r>
      <w:r>
        <w:rPr>
          <w:color w:val="231F20"/>
          <w:spacing w:val="-13"/>
        </w:rPr>
        <w:t xml:space="preserve"> </w:t>
      </w:r>
      <w:r>
        <w:rPr>
          <w:color w:val="231F20"/>
        </w:rPr>
        <w:t>av</w:t>
      </w:r>
      <w:r>
        <w:rPr>
          <w:color w:val="231F20"/>
          <w:spacing w:val="-12"/>
        </w:rPr>
        <w:t xml:space="preserve"> </w:t>
      </w:r>
      <w:r>
        <w:rPr>
          <w:color w:val="231F20"/>
        </w:rPr>
        <w:t>de</w:t>
      </w:r>
      <w:r>
        <w:rPr>
          <w:color w:val="231F20"/>
          <w:spacing w:val="-13"/>
        </w:rPr>
        <w:t xml:space="preserve"> </w:t>
      </w:r>
      <w:r>
        <w:rPr>
          <w:color w:val="231F20"/>
        </w:rPr>
        <w:t>overraskende</w:t>
      </w:r>
      <w:r>
        <w:rPr>
          <w:color w:val="231F20"/>
          <w:spacing w:val="-12"/>
        </w:rPr>
        <w:t xml:space="preserve"> </w:t>
      </w:r>
      <w:r>
        <w:rPr>
          <w:color w:val="231F20"/>
        </w:rPr>
        <w:t>positive</w:t>
      </w:r>
      <w:r>
        <w:rPr>
          <w:color w:val="231F20"/>
          <w:spacing w:val="-13"/>
        </w:rPr>
        <w:t xml:space="preserve"> </w:t>
      </w:r>
      <w:r>
        <w:rPr>
          <w:color w:val="231F20"/>
        </w:rPr>
        <w:t>endringene</w:t>
      </w:r>
      <w:r>
        <w:rPr>
          <w:color w:val="231F20"/>
          <w:spacing w:val="-12"/>
        </w:rPr>
        <w:t xml:space="preserve"> </w:t>
      </w:r>
      <w:r>
        <w:rPr>
          <w:color w:val="231F20"/>
        </w:rPr>
        <w:t>de</w:t>
      </w:r>
      <w:r>
        <w:rPr>
          <w:color w:val="231F20"/>
          <w:spacing w:val="-13"/>
        </w:rPr>
        <w:t xml:space="preserve"> </w:t>
      </w:r>
      <w:r>
        <w:rPr>
          <w:color w:val="231F20"/>
        </w:rPr>
        <w:t>har</w:t>
      </w:r>
      <w:r>
        <w:rPr>
          <w:color w:val="231F20"/>
          <w:spacing w:val="-12"/>
        </w:rPr>
        <w:t xml:space="preserve"> </w:t>
      </w:r>
      <w:r>
        <w:rPr>
          <w:color w:val="231F20"/>
        </w:rPr>
        <w:t>opplevd i</w:t>
      </w:r>
      <w:r>
        <w:rPr>
          <w:color w:val="231F20"/>
          <w:spacing w:val="-9"/>
        </w:rPr>
        <w:t xml:space="preserve"> </w:t>
      </w:r>
      <w:r>
        <w:rPr>
          <w:color w:val="231F20"/>
        </w:rPr>
        <w:t>løpet</w:t>
      </w:r>
      <w:r>
        <w:rPr>
          <w:color w:val="231F20"/>
          <w:spacing w:val="-9"/>
        </w:rPr>
        <w:t xml:space="preserve"> </w:t>
      </w:r>
      <w:r>
        <w:rPr>
          <w:color w:val="231F20"/>
        </w:rPr>
        <w:t>av</w:t>
      </w:r>
      <w:r>
        <w:rPr>
          <w:color w:val="231F20"/>
          <w:spacing w:val="-9"/>
        </w:rPr>
        <w:t xml:space="preserve"> </w:t>
      </w:r>
      <w:r>
        <w:rPr>
          <w:color w:val="231F20"/>
        </w:rPr>
        <w:t>en</w:t>
      </w:r>
      <w:r>
        <w:rPr>
          <w:color w:val="231F20"/>
          <w:spacing w:val="-8"/>
        </w:rPr>
        <w:t xml:space="preserve"> </w:t>
      </w:r>
      <w:r>
        <w:rPr>
          <w:color w:val="231F20"/>
        </w:rPr>
        <w:t>konsultasjon</w:t>
      </w:r>
      <w:r>
        <w:rPr>
          <w:color w:val="231F20"/>
          <w:spacing w:val="-8"/>
        </w:rPr>
        <w:t xml:space="preserve"> </w:t>
      </w:r>
      <w:r>
        <w:rPr>
          <w:color w:val="231F20"/>
        </w:rPr>
        <w:t>eller</w:t>
      </w:r>
      <w:r>
        <w:rPr>
          <w:color w:val="231F20"/>
          <w:spacing w:val="-9"/>
        </w:rPr>
        <w:t xml:space="preserve"> </w:t>
      </w:r>
      <w:r>
        <w:rPr>
          <w:color w:val="231F20"/>
        </w:rPr>
        <w:t>noen</w:t>
      </w:r>
      <w:r>
        <w:rPr>
          <w:color w:val="231F20"/>
          <w:spacing w:val="-9"/>
        </w:rPr>
        <w:t xml:space="preserve"> </w:t>
      </w:r>
      <w:r>
        <w:rPr>
          <w:color w:val="231F20"/>
        </w:rPr>
        <w:t>få</w:t>
      </w:r>
      <w:r>
        <w:rPr>
          <w:color w:val="231F20"/>
          <w:spacing w:val="-8"/>
        </w:rPr>
        <w:t xml:space="preserve"> </w:t>
      </w:r>
      <w:r>
        <w:rPr>
          <w:color w:val="231F20"/>
        </w:rPr>
        <w:t>konsultasjoner.</w:t>
      </w:r>
      <w:r>
        <w:rPr>
          <w:color w:val="231F20"/>
          <w:spacing w:val="-9"/>
        </w:rPr>
        <w:t xml:space="preserve"> </w:t>
      </w:r>
      <w:r>
        <w:rPr>
          <w:color w:val="231F20"/>
        </w:rPr>
        <w:t>Enkelte</w:t>
      </w:r>
      <w:r>
        <w:rPr>
          <w:color w:val="231F20"/>
          <w:spacing w:val="-9"/>
        </w:rPr>
        <w:t xml:space="preserve"> </w:t>
      </w:r>
      <w:r>
        <w:rPr>
          <w:color w:val="231F20"/>
        </w:rPr>
        <w:t>kommer</w:t>
      </w:r>
      <w:r>
        <w:rPr>
          <w:color w:val="231F20"/>
          <w:spacing w:val="-9"/>
        </w:rPr>
        <w:t xml:space="preserve"> </w:t>
      </w:r>
      <w:r>
        <w:rPr>
          <w:color w:val="231F20"/>
        </w:rPr>
        <w:t>derfor</w:t>
      </w:r>
      <w:r>
        <w:rPr>
          <w:color w:val="231F20"/>
          <w:spacing w:val="-9"/>
        </w:rPr>
        <w:t xml:space="preserve"> </w:t>
      </w:r>
      <w:r>
        <w:rPr>
          <w:color w:val="231F20"/>
        </w:rPr>
        <w:t>tilbake først</w:t>
      </w:r>
      <w:r>
        <w:rPr>
          <w:color w:val="231F20"/>
          <w:spacing w:val="-3"/>
        </w:rPr>
        <w:t xml:space="preserve"> </w:t>
      </w:r>
      <w:r>
        <w:rPr>
          <w:color w:val="231F20"/>
        </w:rPr>
        <w:t>etter</w:t>
      </w:r>
      <w:r>
        <w:rPr>
          <w:color w:val="231F20"/>
          <w:spacing w:val="-3"/>
        </w:rPr>
        <w:t xml:space="preserve"> </w:t>
      </w:r>
      <w:r>
        <w:rPr>
          <w:color w:val="231F20"/>
        </w:rPr>
        <w:t>et</w:t>
      </w:r>
      <w:r>
        <w:rPr>
          <w:color w:val="231F20"/>
          <w:spacing w:val="-3"/>
        </w:rPr>
        <w:t xml:space="preserve"> </w:t>
      </w:r>
      <w:r>
        <w:rPr>
          <w:color w:val="231F20"/>
        </w:rPr>
        <w:t>par</w:t>
      </w:r>
      <w:r>
        <w:rPr>
          <w:color w:val="231F20"/>
          <w:spacing w:val="-3"/>
        </w:rPr>
        <w:t xml:space="preserve"> </w:t>
      </w:r>
      <w:r>
        <w:rPr>
          <w:color w:val="231F20"/>
        </w:rPr>
        <w:t>måneder</w:t>
      </w:r>
      <w:r>
        <w:rPr>
          <w:color w:val="231F20"/>
          <w:spacing w:val="-3"/>
        </w:rPr>
        <w:t xml:space="preserve"> </w:t>
      </w:r>
      <w:r>
        <w:rPr>
          <w:color w:val="231F20"/>
        </w:rPr>
        <w:t>eller</w:t>
      </w:r>
      <w:r>
        <w:rPr>
          <w:color w:val="231F20"/>
          <w:spacing w:val="-3"/>
        </w:rPr>
        <w:t xml:space="preserve"> </w:t>
      </w:r>
      <w:r>
        <w:rPr>
          <w:color w:val="231F20"/>
        </w:rPr>
        <w:t>et</w:t>
      </w:r>
      <w:r>
        <w:rPr>
          <w:color w:val="231F20"/>
          <w:spacing w:val="-3"/>
        </w:rPr>
        <w:t xml:space="preserve"> </w:t>
      </w:r>
      <w:r>
        <w:rPr>
          <w:color w:val="231F20"/>
        </w:rPr>
        <w:t>halvt</w:t>
      </w:r>
      <w:r>
        <w:rPr>
          <w:color w:val="231F20"/>
          <w:spacing w:val="-3"/>
        </w:rPr>
        <w:t xml:space="preserve"> </w:t>
      </w:r>
      <w:r>
        <w:rPr>
          <w:color w:val="231F20"/>
        </w:rPr>
        <w:t>år.</w:t>
      </w:r>
      <w:r>
        <w:rPr>
          <w:color w:val="231F20"/>
          <w:spacing w:val="-3"/>
        </w:rPr>
        <w:t xml:space="preserve"> </w:t>
      </w:r>
      <w:r>
        <w:rPr>
          <w:color w:val="231F20"/>
        </w:rPr>
        <w:t>Jeg</w:t>
      </w:r>
      <w:r>
        <w:rPr>
          <w:color w:val="231F20"/>
          <w:spacing w:val="-3"/>
        </w:rPr>
        <w:t xml:space="preserve"> </w:t>
      </w:r>
      <w:r>
        <w:rPr>
          <w:color w:val="231F20"/>
        </w:rPr>
        <w:t>formidler</w:t>
      </w:r>
      <w:r>
        <w:rPr>
          <w:color w:val="231F20"/>
          <w:spacing w:val="-3"/>
        </w:rPr>
        <w:t xml:space="preserve"> </w:t>
      </w:r>
      <w:r>
        <w:rPr>
          <w:color w:val="231F20"/>
        </w:rPr>
        <w:t>av</w:t>
      </w:r>
      <w:r>
        <w:rPr>
          <w:color w:val="231F20"/>
          <w:spacing w:val="-3"/>
        </w:rPr>
        <w:t xml:space="preserve"> </w:t>
      </w:r>
      <w:r>
        <w:rPr>
          <w:color w:val="231F20"/>
        </w:rPr>
        <w:t>og</w:t>
      </w:r>
      <w:r>
        <w:rPr>
          <w:color w:val="231F20"/>
          <w:spacing w:val="-3"/>
        </w:rPr>
        <w:t xml:space="preserve"> </w:t>
      </w:r>
      <w:r>
        <w:rPr>
          <w:color w:val="231F20"/>
        </w:rPr>
        <w:t>til</w:t>
      </w:r>
      <w:r>
        <w:rPr>
          <w:color w:val="231F20"/>
          <w:spacing w:val="-3"/>
        </w:rPr>
        <w:t xml:space="preserve"> </w:t>
      </w:r>
      <w:r>
        <w:rPr>
          <w:color w:val="231F20"/>
        </w:rPr>
        <w:t>til</w:t>
      </w:r>
      <w:r>
        <w:rPr>
          <w:color w:val="231F20"/>
          <w:spacing w:val="-3"/>
        </w:rPr>
        <w:t xml:space="preserve"> </w:t>
      </w:r>
      <w:r>
        <w:rPr>
          <w:color w:val="231F20"/>
        </w:rPr>
        <w:t>klientene</w:t>
      </w:r>
      <w:r>
        <w:rPr>
          <w:color w:val="231F20"/>
          <w:spacing w:val="-3"/>
        </w:rPr>
        <w:t xml:space="preserve"> </w:t>
      </w:r>
      <w:r>
        <w:rPr>
          <w:color w:val="231F20"/>
        </w:rPr>
        <w:t>at</w:t>
      </w:r>
      <w:r>
        <w:rPr>
          <w:color w:val="231F20"/>
          <w:spacing w:val="-3"/>
        </w:rPr>
        <w:t xml:space="preserve"> </w:t>
      </w:r>
      <w:r>
        <w:rPr>
          <w:color w:val="231F20"/>
        </w:rPr>
        <w:t>jeg</w:t>
      </w:r>
      <w:r>
        <w:rPr>
          <w:color w:val="231F20"/>
          <w:spacing w:val="-3"/>
        </w:rPr>
        <w:t xml:space="preserve"> </w:t>
      </w:r>
      <w:r>
        <w:rPr>
          <w:color w:val="231F20"/>
        </w:rPr>
        <w:t>vil ta</w:t>
      </w:r>
      <w:r>
        <w:rPr>
          <w:color w:val="231F20"/>
          <w:spacing w:val="-11"/>
        </w:rPr>
        <w:t xml:space="preserve"> </w:t>
      </w:r>
      <w:r>
        <w:rPr>
          <w:color w:val="231F20"/>
        </w:rPr>
        <w:t>kontakt</w:t>
      </w:r>
      <w:r>
        <w:rPr>
          <w:color w:val="231F20"/>
          <w:spacing w:val="-11"/>
        </w:rPr>
        <w:t xml:space="preserve"> </w:t>
      </w:r>
      <w:r>
        <w:rPr>
          <w:color w:val="231F20"/>
        </w:rPr>
        <w:t>etter</w:t>
      </w:r>
      <w:r>
        <w:rPr>
          <w:color w:val="231F20"/>
          <w:spacing w:val="-11"/>
        </w:rPr>
        <w:t xml:space="preserve"> </w:t>
      </w:r>
      <w:r>
        <w:rPr>
          <w:color w:val="231F20"/>
        </w:rPr>
        <w:t>en</w:t>
      </w:r>
      <w:r>
        <w:rPr>
          <w:color w:val="231F20"/>
          <w:spacing w:val="-11"/>
        </w:rPr>
        <w:t xml:space="preserve"> </w:t>
      </w:r>
      <w:r>
        <w:rPr>
          <w:color w:val="231F20"/>
        </w:rPr>
        <w:t>periode</w:t>
      </w:r>
      <w:r>
        <w:rPr>
          <w:color w:val="231F20"/>
          <w:spacing w:val="-11"/>
        </w:rPr>
        <w:t xml:space="preserve"> </w:t>
      </w:r>
      <w:r>
        <w:rPr>
          <w:color w:val="231F20"/>
        </w:rPr>
        <w:t>for</w:t>
      </w:r>
      <w:r>
        <w:rPr>
          <w:color w:val="231F20"/>
          <w:spacing w:val="-11"/>
        </w:rPr>
        <w:t xml:space="preserve"> </w:t>
      </w:r>
      <w:r>
        <w:rPr>
          <w:color w:val="231F20"/>
        </w:rPr>
        <w:t>å</w:t>
      </w:r>
      <w:r>
        <w:rPr>
          <w:color w:val="231F20"/>
          <w:spacing w:val="-11"/>
        </w:rPr>
        <w:t xml:space="preserve"> </w:t>
      </w:r>
      <w:r>
        <w:rPr>
          <w:color w:val="231F20"/>
        </w:rPr>
        <w:t>undersøke</w:t>
      </w:r>
      <w:r>
        <w:rPr>
          <w:color w:val="231F20"/>
          <w:spacing w:val="-11"/>
        </w:rPr>
        <w:t xml:space="preserve"> </w:t>
      </w:r>
      <w:r>
        <w:rPr>
          <w:color w:val="231F20"/>
        </w:rPr>
        <w:t>hvordan</w:t>
      </w:r>
      <w:r>
        <w:rPr>
          <w:color w:val="231F20"/>
          <w:spacing w:val="-11"/>
        </w:rPr>
        <w:t xml:space="preserve"> </w:t>
      </w:r>
      <w:r>
        <w:rPr>
          <w:color w:val="231F20"/>
        </w:rPr>
        <w:t>det</w:t>
      </w:r>
      <w:r>
        <w:rPr>
          <w:color w:val="231F20"/>
          <w:spacing w:val="-11"/>
        </w:rPr>
        <w:t xml:space="preserve"> </w:t>
      </w:r>
      <w:r>
        <w:rPr>
          <w:color w:val="231F20"/>
        </w:rPr>
        <w:t>går.</w:t>
      </w:r>
      <w:r>
        <w:rPr>
          <w:color w:val="231F20"/>
          <w:spacing w:val="-11"/>
        </w:rPr>
        <w:t xml:space="preserve"> </w:t>
      </w:r>
      <w:r>
        <w:rPr>
          <w:color w:val="231F20"/>
        </w:rPr>
        <w:t>Dersom</w:t>
      </w:r>
      <w:r>
        <w:rPr>
          <w:color w:val="231F20"/>
          <w:spacing w:val="-11"/>
        </w:rPr>
        <w:t xml:space="preserve"> </w:t>
      </w:r>
      <w:r>
        <w:rPr>
          <w:color w:val="231F20"/>
        </w:rPr>
        <w:t>klientene</w:t>
      </w:r>
      <w:r>
        <w:rPr>
          <w:color w:val="231F20"/>
          <w:spacing w:val="-11"/>
        </w:rPr>
        <w:t xml:space="preserve"> </w:t>
      </w:r>
      <w:r>
        <w:rPr>
          <w:color w:val="231F20"/>
        </w:rPr>
        <w:t>ønsker, får de enkelte øvelser som de kan anvende og enkelte regler for hvordan de ikke bør jobbe med seg selv.</w:t>
      </w:r>
    </w:p>
    <w:p w14:paraId="2D982C7F" w14:textId="77777777" w:rsidR="001419A2" w:rsidRDefault="00000000">
      <w:pPr>
        <w:pStyle w:val="Brdtekst"/>
        <w:ind w:left="330" w:right="101" w:firstLine="283"/>
      </w:pPr>
      <w:r>
        <w:rPr>
          <w:color w:val="231F20"/>
        </w:rPr>
        <w:t>Evaluering av resultatene: Evaluering av de resultatene man oppnår, skjer fra be- gynnelse til slutt i konsultasjonen ved å registrere de endringsbekreftende utsagnene fra</w:t>
      </w:r>
      <w:r>
        <w:rPr>
          <w:color w:val="231F20"/>
          <w:spacing w:val="-11"/>
        </w:rPr>
        <w:t xml:space="preserve"> </w:t>
      </w:r>
      <w:r>
        <w:rPr>
          <w:color w:val="231F20"/>
        </w:rPr>
        <w:t>klienten</w:t>
      </w:r>
      <w:r>
        <w:rPr>
          <w:color w:val="231F20"/>
          <w:spacing w:val="-11"/>
        </w:rPr>
        <w:t xml:space="preserve"> </w:t>
      </w:r>
      <w:r>
        <w:rPr>
          <w:color w:val="231F20"/>
        </w:rPr>
        <w:t>og</w:t>
      </w:r>
      <w:r>
        <w:rPr>
          <w:color w:val="231F20"/>
          <w:spacing w:val="-11"/>
        </w:rPr>
        <w:t xml:space="preserve"> </w:t>
      </w:r>
      <w:r>
        <w:rPr>
          <w:color w:val="231F20"/>
        </w:rPr>
        <w:t>endringer</w:t>
      </w:r>
      <w:r>
        <w:rPr>
          <w:color w:val="231F20"/>
          <w:spacing w:val="-11"/>
        </w:rPr>
        <w:t xml:space="preserve"> </w:t>
      </w:r>
      <w:r>
        <w:rPr>
          <w:color w:val="231F20"/>
        </w:rPr>
        <w:t>i</w:t>
      </w:r>
      <w:r>
        <w:rPr>
          <w:color w:val="231F20"/>
          <w:spacing w:val="-11"/>
        </w:rPr>
        <w:t xml:space="preserve"> </w:t>
      </w:r>
      <w:r>
        <w:rPr>
          <w:color w:val="231F20"/>
        </w:rPr>
        <w:t>den</w:t>
      </w:r>
      <w:r>
        <w:rPr>
          <w:color w:val="231F20"/>
          <w:spacing w:val="-11"/>
        </w:rPr>
        <w:t xml:space="preserve"> </w:t>
      </w:r>
      <w:r>
        <w:rPr>
          <w:color w:val="231F20"/>
        </w:rPr>
        <w:t>måten</w:t>
      </w:r>
      <w:r>
        <w:rPr>
          <w:color w:val="231F20"/>
          <w:spacing w:val="-11"/>
        </w:rPr>
        <w:t xml:space="preserve"> </w:t>
      </w:r>
      <w:r>
        <w:rPr>
          <w:color w:val="231F20"/>
        </w:rPr>
        <w:t>klienten</w:t>
      </w:r>
      <w:r>
        <w:rPr>
          <w:color w:val="231F20"/>
          <w:spacing w:val="-11"/>
        </w:rPr>
        <w:t xml:space="preserve"> </w:t>
      </w:r>
      <w:r>
        <w:rPr>
          <w:color w:val="231F20"/>
        </w:rPr>
        <w:t>snakker</w:t>
      </w:r>
      <w:r>
        <w:rPr>
          <w:color w:val="231F20"/>
          <w:spacing w:val="-11"/>
        </w:rPr>
        <w:t xml:space="preserve"> </w:t>
      </w:r>
      <w:r>
        <w:rPr>
          <w:color w:val="231F20"/>
        </w:rPr>
        <w:t>om</w:t>
      </w:r>
      <w:r>
        <w:rPr>
          <w:color w:val="231F20"/>
          <w:spacing w:val="-11"/>
        </w:rPr>
        <w:t xml:space="preserve"> </w:t>
      </w:r>
      <w:r>
        <w:rPr>
          <w:color w:val="231F20"/>
        </w:rPr>
        <w:t>sin</w:t>
      </w:r>
      <w:r>
        <w:rPr>
          <w:color w:val="231F20"/>
          <w:spacing w:val="-11"/>
        </w:rPr>
        <w:t xml:space="preserve"> </w:t>
      </w:r>
      <w:r>
        <w:rPr>
          <w:color w:val="231F20"/>
        </w:rPr>
        <w:t>situasjon</w:t>
      </w:r>
      <w:r>
        <w:rPr>
          <w:color w:val="231F20"/>
          <w:spacing w:val="-11"/>
        </w:rPr>
        <w:t xml:space="preserve"> </w:t>
      </w:r>
      <w:r>
        <w:rPr>
          <w:color w:val="231F20"/>
        </w:rPr>
        <w:t>på.</w:t>
      </w:r>
      <w:r>
        <w:rPr>
          <w:color w:val="231F20"/>
          <w:spacing w:val="-11"/>
        </w:rPr>
        <w:t xml:space="preserve"> </w:t>
      </w:r>
      <w:r>
        <w:rPr>
          <w:color w:val="231F20"/>
        </w:rPr>
        <w:t>Evaluerin- gen</w:t>
      </w:r>
      <w:r>
        <w:rPr>
          <w:color w:val="231F20"/>
          <w:spacing w:val="-9"/>
        </w:rPr>
        <w:t xml:space="preserve"> </w:t>
      </w:r>
      <w:r>
        <w:rPr>
          <w:color w:val="231F20"/>
        </w:rPr>
        <w:t>skjer</w:t>
      </w:r>
      <w:r>
        <w:rPr>
          <w:color w:val="231F20"/>
          <w:spacing w:val="-9"/>
        </w:rPr>
        <w:t xml:space="preserve"> </w:t>
      </w:r>
      <w:r>
        <w:rPr>
          <w:color w:val="231F20"/>
        </w:rPr>
        <w:t>også</w:t>
      </w:r>
      <w:r>
        <w:rPr>
          <w:color w:val="231F20"/>
          <w:spacing w:val="-9"/>
        </w:rPr>
        <w:t xml:space="preserve"> </w:t>
      </w:r>
      <w:r>
        <w:rPr>
          <w:color w:val="231F20"/>
        </w:rPr>
        <w:t>ved</w:t>
      </w:r>
      <w:r>
        <w:rPr>
          <w:color w:val="231F20"/>
          <w:spacing w:val="-9"/>
        </w:rPr>
        <w:t xml:space="preserve"> </w:t>
      </w:r>
      <w:r>
        <w:rPr>
          <w:color w:val="231F20"/>
        </w:rPr>
        <w:t>å</w:t>
      </w:r>
      <w:r>
        <w:rPr>
          <w:color w:val="231F20"/>
          <w:spacing w:val="-9"/>
        </w:rPr>
        <w:t xml:space="preserve"> </w:t>
      </w:r>
      <w:r>
        <w:rPr>
          <w:color w:val="231F20"/>
        </w:rPr>
        <w:t>registrere</w:t>
      </w:r>
      <w:r>
        <w:rPr>
          <w:color w:val="231F20"/>
          <w:spacing w:val="-9"/>
        </w:rPr>
        <w:t xml:space="preserve"> </w:t>
      </w:r>
      <w:r>
        <w:rPr>
          <w:color w:val="231F20"/>
        </w:rPr>
        <w:t>endringer</w:t>
      </w:r>
      <w:r>
        <w:rPr>
          <w:color w:val="231F20"/>
          <w:spacing w:val="-9"/>
        </w:rPr>
        <w:t xml:space="preserve"> </w:t>
      </w:r>
      <w:r>
        <w:rPr>
          <w:color w:val="231F20"/>
        </w:rPr>
        <w:t>i</w:t>
      </w:r>
      <w:r>
        <w:rPr>
          <w:color w:val="231F20"/>
          <w:spacing w:val="-9"/>
        </w:rPr>
        <w:t xml:space="preserve"> </w:t>
      </w:r>
      <w:r>
        <w:rPr>
          <w:color w:val="231F20"/>
        </w:rPr>
        <w:t>klientens</w:t>
      </w:r>
      <w:r>
        <w:rPr>
          <w:color w:val="231F20"/>
          <w:spacing w:val="-9"/>
        </w:rPr>
        <w:t xml:space="preserve"> </w:t>
      </w:r>
      <w:r>
        <w:rPr>
          <w:color w:val="231F20"/>
        </w:rPr>
        <w:t>fokus.</w:t>
      </w:r>
      <w:r>
        <w:rPr>
          <w:color w:val="231F20"/>
          <w:spacing w:val="-9"/>
        </w:rPr>
        <w:t xml:space="preserve"> </w:t>
      </w:r>
      <w:r>
        <w:rPr>
          <w:color w:val="231F20"/>
        </w:rPr>
        <w:t>Når</w:t>
      </w:r>
      <w:r>
        <w:rPr>
          <w:color w:val="231F20"/>
          <w:spacing w:val="-9"/>
        </w:rPr>
        <w:t xml:space="preserve"> </w:t>
      </w:r>
      <w:r>
        <w:rPr>
          <w:color w:val="231F20"/>
        </w:rPr>
        <w:t>klienten</w:t>
      </w:r>
      <w:r>
        <w:rPr>
          <w:color w:val="231F20"/>
          <w:spacing w:val="-9"/>
        </w:rPr>
        <w:t xml:space="preserve"> </w:t>
      </w:r>
      <w:r>
        <w:rPr>
          <w:color w:val="231F20"/>
        </w:rPr>
        <w:t>har</w:t>
      </w:r>
      <w:r>
        <w:rPr>
          <w:color w:val="231F20"/>
          <w:spacing w:val="-9"/>
        </w:rPr>
        <w:t xml:space="preserve"> </w:t>
      </w:r>
      <w:r>
        <w:rPr>
          <w:color w:val="231F20"/>
        </w:rPr>
        <w:t>fått</w:t>
      </w:r>
      <w:r>
        <w:rPr>
          <w:color w:val="231F20"/>
          <w:spacing w:val="-9"/>
        </w:rPr>
        <w:t xml:space="preserve"> </w:t>
      </w:r>
      <w:r>
        <w:rPr>
          <w:color w:val="231F20"/>
        </w:rPr>
        <w:t>løst</w:t>
      </w:r>
      <w:r>
        <w:rPr>
          <w:color w:val="231F20"/>
          <w:spacing w:val="-9"/>
        </w:rPr>
        <w:t xml:space="preserve"> </w:t>
      </w:r>
      <w:r>
        <w:rPr>
          <w:color w:val="231F20"/>
        </w:rPr>
        <w:t>ett problem,</w:t>
      </w:r>
      <w:r>
        <w:rPr>
          <w:color w:val="231F20"/>
          <w:spacing w:val="-1"/>
        </w:rPr>
        <w:t xml:space="preserve"> </w:t>
      </w:r>
      <w:r>
        <w:rPr>
          <w:color w:val="231F20"/>
        </w:rPr>
        <w:t>begynner</w:t>
      </w:r>
      <w:r>
        <w:rPr>
          <w:color w:val="231F20"/>
          <w:spacing w:val="-1"/>
        </w:rPr>
        <w:t xml:space="preserve"> </w:t>
      </w:r>
      <w:r>
        <w:rPr>
          <w:color w:val="231F20"/>
        </w:rPr>
        <w:t>de</w:t>
      </w:r>
      <w:r>
        <w:rPr>
          <w:color w:val="231F20"/>
          <w:spacing w:val="-1"/>
        </w:rPr>
        <w:t xml:space="preserve"> </w:t>
      </w:r>
      <w:r>
        <w:rPr>
          <w:color w:val="231F20"/>
        </w:rPr>
        <w:t>oftest</w:t>
      </w:r>
      <w:r>
        <w:rPr>
          <w:color w:val="231F20"/>
          <w:spacing w:val="-1"/>
        </w:rPr>
        <w:t xml:space="preserve"> </w:t>
      </w:r>
      <w:r>
        <w:rPr>
          <w:color w:val="231F20"/>
        </w:rPr>
        <w:t>å</w:t>
      </w:r>
      <w:r>
        <w:rPr>
          <w:color w:val="231F20"/>
          <w:spacing w:val="-1"/>
        </w:rPr>
        <w:t xml:space="preserve"> </w:t>
      </w:r>
      <w:r>
        <w:rPr>
          <w:color w:val="231F20"/>
        </w:rPr>
        <w:t>snakke</w:t>
      </w:r>
      <w:r>
        <w:rPr>
          <w:color w:val="231F20"/>
          <w:spacing w:val="-1"/>
        </w:rPr>
        <w:t xml:space="preserve"> </w:t>
      </w:r>
      <w:r>
        <w:rPr>
          <w:color w:val="231F20"/>
        </w:rPr>
        <w:t>om</w:t>
      </w:r>
      <w:r>
        <w:rPr>
          <w:color w:val="231F20"/>
          <w:spacing w:val="-1"/>
        </w:rPr>
        <w:t xml:space="preserve"> </w:t>
      </w:r>
      <w:r>
        <w:rPr>
          <w:color w:val="231F20"/>
        </w:rPr>
        <w:t>noe</w:t>
      </w:r>
      <w:r>
        <w:rPr>
          <w:color w:val="231F20"/>
          <w:spacing w:val="-1"/>
        </w:rPr>
        <w:t xml:space="preserve"> </w:t>
      </w:r>
      <w:r>
        <w:rPr>
          <w:color w:val="231F20"/>
        </w:rPr>
        <w:t>annet</w:t>
      </w:r>
      <w:r>
        <w:rPr>
          <w:color w:val="231F20"/>
          <w:spacing w:val="-1"/>
        </w:rPr>
        <w:t xml:space="preserve"> </w:t>
      </w:r>
      <w:r>
        <w:rPr>
          <w:color w:val="231F20"/>
        </w:rPr>
        <w:t>eller</w:t>
      </w:r>
      <w:r>
        <w:rPr>
          <w:color w:val="231F20"/>
          <w:spacing w:val="-1"/>
        </w:rPr>
        <w:t xml:space="preserve"> </w:t>
      </w:r>
      <w:r>
        <w:rPr>
          <w:color w:val="231F20"/>
        </w:rPr>
        <w:t>om</w:t>
      </w:r>
      <w:r>
        <w:rPr>
          <w:color w:val="231F20"/>
          <w:spacing w:val="-1"/>
        </w:rPr>
        <w:t xml:space="preserve"> </w:t>
      </w:r>
      <w:r>
        <w:rPr>
          <w:color w:val="231F20"/>
        </w:rPr>
        <w:t>sin</w:t>
      </w:r>
      <w:r>
        <w:rPr>
          <w:color w:val="231F20"/>
          <w:spacing w:val="-1"/>
        </w:rPr>
        <w:t xml:space="preserve"> </w:t>
      </w:r>
      <w:r>
        <w:rPr>
          <w:color w:val="231F20"/>
        </w:rPr>
        <w:t>situasjon</w:t>
      </w:r>
      <w:r>
        <w:rPr>
          <w:color w:val="231F20"/>
          <w:spacing w:val="-1"/>
        </w:rPr>
        <w:t xml:space="preserve"> </w:t>
      </w:r>
      <w:r>
        <w:rPr>
          <w:color w:val="231F20"/>
        </w:rPr>
        <w:t>med</w:t>
      </w:r>
      <w:r>
        <w:rPr>
          <w:color w:val="231F20"/>
          <w:spacing w:val="-1"/>
        </w:rPr>
        <w:t xml:space="preserve"> </w:t>
      </w:r>
      <w:r>
        <w:rPr>
          <w:color w:val="231F20"/>
        </w:rPr>
        <w:t>andre ord enn tidligere. For eksempel vil endringer i klientenes grad av selvforstyrrelse og utsagn</w:t>
      </w:r>
      <w:r>
        <w:rPr>
          <w:color w:val="231F20"/>
          <w:spacing w:val="-9"/>
        </w:rPr>
        <w:t xml:space="preserve"> </w:t>
      </w:r>
      <w:r>
        <w:rPr>
          <w:color w:val="231F20"/>
        </w:rPr>
        <w:t>av</w:t>
      </w:r>
      <w:r>
        <w:rPr>
          <w:color w:val="231F20"/>
          <w:spacing w:val="-9"/>
        </w:rPr>
        <w:t xml:space="preserve"> </w:t>
      </w:r>
      <w:r>
        <w:rPr>
          <w:color w:val="231F20"/>
        </w:rPr>
        <w:t>selvforstyrrelseskarakter</w:t>
      </w:r>
      <w:r>
        <w:rPr>
          <w:color w:val="231F20"/>
          <w:spacing w:val="-9"/>
        </w:rPr>
        <w:t xml:space="preserve"> </w:t>
      </w:r>
      <w:r>
        <w:rPr>
          <w:color w:val="231F20"/>
        </w:rPr>
        <w:t>være</w:t>
      </w:r>
      <w:r>
        <w:rPr>
          <w:color w:val="231F20"/>
          <w:spacing w:val="-9"/>
        </w:rPr>
        <w:t xml:space="preserve"> </w:t>
      </w:r>
      <w:r>
        <w:rPr>
          <w:color w:val="231F20"/>
        </w:rPr>
        <w:t>tydelige</w:t>
      </w:r>
      <w:r>
        <w:rPr>
          <w:color w:val="231F20"/>
          <w:spacing w:val="-9"/>
        </w:rPr>
        <w:t xml:space="preserve"> </w:t>
      </w:r>
      <w:r>
        <w:rPr>
          <w:color w:val="231F20"/>
        </w:rPr>
        <w:t>tegn</w:t>
      </w:r>
      <w:r>
        <w:rPr>
          <w:color w:val="231F20"/>
          <w:spacing w:val="-9"/>
        </w:rPr>
        <w:t xml:space="preserve"> </w:t>
      </w:r>
      <w:r>
        <w:rPr>
          <w:color w:val="231F20"/>
        </w:rPr>
        <w:t>på</w:t>
      </w:r>
      <w:r>
        <w:rPr>
          <w:color w:val="231F20"/>
          <w:spacing w:val="-9"/>
        </w:rPr>
        <w:t xml:space="preserve"> </w:t>
      </w:r>
      <w:r>
        <w:rPr>
          <w:color w:val="231F20"/>
        </w:rPr>
        <w:t>at</w:t>
      </w:r>
      <w:r>
        <w:rPr>
          <w:color w:val="231F20"/>
          <w:spacing w:val="-9"/>
        </w:rPr>
        <w:t xml:space="preserve"> </w:t>
      </w:r>
      <w:r>
        <w:rPr>
          <w:color w:val="231F20"/>
        </w:rPr>
        <w:t>det</w:t>
      </w:r>
      <w:r>
        <w:rPr>
          <w:color w:val="231F20"/>
          <w:spacing w:val="-9"/>
        </w:rPr>
        <w:t xml:space="preserve"> </w:t>
      </w:r>
      <w:r>
        <w:rPr>
          <w:color w:val="231F20"/>
        </w:rPr>
        <w:t>har</w:t>
      </w:r>
      <w:r>
        <w:rPr>
          <w:color w:val="231F20"/>
          <w:spacing w:val="-9"/>
        </w:rPr>
        <w:t xml:space="preserve"> </w:t>
      </w:r>
      <w:r>
        <w:rPr>
          <w:color w:val="231F20"/>
        </w:rPr>
        <w:t>skjedd</w:t>
      </w:r>
      <w:r>
        <w:rPr>
          <w:color w:val="231F20"/>
          <w:spacing w:val="-9"/>
        </w:rPr>
        <w:t xml:space="preserve"> </w:t>
      </w:r>
      <w:r>
        <w:rPr>
          <w:color w:val="231F20"/>
        </w:rPr>
        <w:t>enkelte</w:t>
      </w:r>
      <w:r>
        <w:rPr>
          <w:color w:val="231F20"/>
          <w:spacing w:val="-9"/>
        </w:rPr>
        <w:t xml:space="preserve"> </w:t>
      </w:r>
      <w:r>
        <w:rPr>
          <w:color w:val="231F20"/>
        </w:rPr>
        <w:t>psy- kiske endringer.</w:t>
      </w:r>
    </w:p>
    <w:p w14:paraId="41EFCDDE" w14:textId="77777777" w:rsidR="001419A2" w:rsidRDefault="00000000">
      <w:pPr>
        <w:pStyle w:val="Brdtekst"/>
        <w:ind w:left="330" w:right="100" w:firstLine="283"/>
      </w:pPr>
      <w:r>
        <w:rPr>
          <w:color w:val="231F20"/>
        </w:rPr>
        <w:t>Dersom klientene begynner å snakke om trivielle ting som tegn på at det vi har arbeidet</w:t>
      </w:r>
      <w:r>
        <w:rPr>
          <w:color w:val="231F20"/>
          <w:spacing w:val="8"/>
        </w:rPr>
        <w:t xml:space="preserve"> </w:t>
      </w:r>
      <w:r>
        <w:rPr>
          <w:color w:val="231F20"/>
        </w:rPr>
        <w:t>med</w:t>
      </w:r>
      <w:r>
        <w:rPr>
          <w:color w:val="231F20"/>
          <w:spacing w:val="8"/>
        </w:rPr>
        <w:t xml:space="preserve"> </w:t>
      </w:r>
      <w:r>
        <w:rPr>
          <w:color w:val="231F20"/>
        </w:rPr>
        <w:t>er</w:t>
      </w:r>
      <w:r>
        <w:rPr>
          <w:color w:val="231F20"/>
          <w:spacing w:val="9"/>
        </w:rPr>
        <w:t xml:space="preserve"> </w:t>
      </w:r>
      <w:r>
        <w:rPr>
          <w:color w:val="231F20"/>
        </w:rPr>
        <w:t>løst,</w:t>
      </w:r>
      <w:r>
        <w:rPr>
          <w:color w:val="231F20"/>
          <w:spacing w:val="8"/>
        </w:rPr>
        <w:t xml:space="preserve"> </w:t>
      </w:r>
      <w:r>
        <w:rPr>
          <w:color w:val="231F20"/>
        </w:rPr>
        <w:t>runder</w:t>
      </w:r>
      <w:r>
        <w:rPr>
          <w:color w:val="231F20"/>
          <w:spacing w:val="8"/>
        </w:rPr>
        <w:t xml:space="preserve"> </w:t>
      </w:r>
      <w:r>
        <w:rPr>
          <w:color w:val="231F20"/>
        </w:rPr>
        <w:t>vi</w:t>
      </w:r>
      <w:r>
        <w:rPr>
          <w:color w:val="231F20"/>
          <w:spacing w:val="9"/>
        </w:rPr>
        <w:t xml:space="preserve"> </w:t>
      </w:r>
      <w:r>
        <w:rPr>
          <w:color w:val="231F20"/>
        </w:rPr>
        <w:t>av</w:t>
      </w:r>
      <w:r>
        <w:rPr>
          <w:color w:val="231F20"/>
          <w:spacing w:val="8"/>
        </w:rPr>
        <w:t xml:space="preserve"> </w:t>
      </w:r>
      <w:r>
        <w:rPr>
          <w:color w:val="231F20"/>
        </w:rPr>
        <w:t>samtalen.</w:t>
      </w:r>
      <w:r>
        <w:rPr>
          <w:color w:val="231F20"/>
          <w:spacing w:val="9"/>
        </w:rPr>
        <w:t xml:space="preserve"> </w:t>
      </w:r>
      <w:r>
        <w:rPr>
          <w:color w:val="231F20"/>
        </w:rPr>
        <w:t>Det</w:t>
      </w:r>
      <w:r>
        <w:rPr>
          <w:color w:val="231F20"/>
          <w:spacing w:val="8"/>
        </w:rPr>
        <w:t xml:space="preserve"> </w:t>
      </w:r>
      <w:r>
        <w:rPr>
          <w:color w:val="231F20"/>
        </w:rPr>
        <w:t>kan</w:t>
      </w:r>
      <w:r>
        <w:rPr>
          <w:color w:val="231F20"/>
          <w:spacing w:val="8"/>
        </w:rPr>
        <w:t xml:space="preserve"> </w:t>
      </w:r>
      <w:r>
        <w:rPr>
          <w:color w:val="231F20"/>
        </w:rPr>
        <w:t>være</w:t>
      </w:r>
      <w:r>
        <w:rPr>
          <w:color w:val="231F20"/>
          <w:spacing w:val="9"/>
        </w:rPr>
        <w:t xml:space="preserve"> </w:t>
      </w:r>
      <w:r>
        <w:rPr>
          <w:color w:val="231F20"/>
        </w:rPr>
        <w:t>mer</w:t>
      </w:r>
      <w:r>
        <w:rPr>
          <w:color w:val="231F20"/>
          <w:spacing w:val="8"/>
        </w:rPr>
        <w:t xml:space="preserve"> </w:t>
      </w:r>
      <w:r>
        <w:rPr>
          <w:color w:val="231F20"/>
        </w:rPr>
        <w:t>å</w:t>
      </w:r>
      <w:r>
        <w:rPr>
          <w:color w:val="231F20"/>
          <w:spacing w:val="8"/>
        </w:rPr>
        <w:t xml:space="preserve"> </w:t>
      </w:r>
      <w:r>
        <w:rPr>
          <w:color w:val="231F20"/>
        </w:rPr>
        <w:t>gjøre,</w:t>
      </w:r>
      <w:r>
        <w:rPr>
          <w:color w:val="231F20"/>
          <w:spacing w:val="9"/>
        </w:rPr>
        <w:t xml:space="preserve"> </w:t>
      </w:r>
      <w:r>
        <w:rPr>
          <w:color w:val="231F20"/>
        </w:rPr>
        <w:t>men</w:t>
      </w:r>
      <w:r>
        <w:rPr>
          <w:color w:val="231F20"/>
          <w:spacing w:val="8"/>
        </w:rPr>
        <w:t xml:space="preserve"> </w:t>
      </w:r>
      <w:r>
        <w:rPr>
          <w:color w:val="231F20"/>
        </w:rPr>
        <w:t>nok</w:t>
      </w:r>
      <w:r>
        <w:rPr>
          <w:color w:val="231F20"/>
          <w:spacing w:val="9"/>
        </w:rPr>
        <w:t xml:space="preserve"> </w:t>
      </w:r>
      <w:r>
        <w:rPr>
          <w:color w:val="231F20"/>
          <w:spacing w:val="-5"/>
        </w:rPr>
        <w:t>kan</w:t>
      </w:r>
    </w:p>
    <w:p w14:paraId="27B98D4D" w14:textId="77777777" w:rsidR="001419A2" w:rsidRDefault="001419A2">
      <w:pPr>
        <w:sectPr w:rsidR="001419A2">
          <w:pgSz w:w="9640" w:h="13610"/>
          <w:pgMar w:top="900" w:right="860" w:bottom="660" w:left="860" w:header="345" w:footer="460" w:gutter="0"/>
          <w:cols w:space="708"/>
        </w:sectPr>
      </w:pPr>
    </w:p>
    <w:p w14:paraId="146E79AC" w14:textId="77777777" w:rsidR="001419A2" w:rsidRDefault="00000000">
      <w:pPr>
        <w:pStyle w:val="Brdtekst"/>
        <w:spacing w:before="126"/>
        <w:ind w:right="327"/>
      </w:pPr>
      <w:r>
        <w:rPr>
          <w:color w:val="231F20"/>
        </w:rPr>
        <w:lastRenderedPageBreak/>
        <w:t>være</w:t>
      </w:r>
      <w:r>
        <w:rPr>
          <w:color w:val="231F20"/>
          <w:spacing w:val="-3"/>
        </w:rPr>
        <w:t xml:space="preserve"> </w:t>
      </w:r>
      <w:r>
        <w:rPr>
          <w:color w:val="231F20"/>
        </w:rPr>
        <w:t>nok.</w:t>
      </w:r>
      <w:r>
        <w:rPr>
          <w:color w:val="231F20"/>
          <w:spacing w:val="-3"/>
        </w:rPr>
        <w:t xml:space="preserve"> </w:t>
      </w:r>
      <w:r>
        <w:rPr>
          <w:color w:val="231F20"/>
        </w:rPr>
        <w:t>Det</w:t>
      </w:r>
      <w:r>
        <w:rPr>
          <w:color w:val="231F20"/>
          <w:spacing w:val="-3"/>
        </w:rPr>
        <w:t xml:space="preserve"> </w:t>
      </w:r>
      <w:r>
        <w:rPr>
          <w:color w:val="231F20"/>
        </w:rPr>
        <w:t>er</w:t>
      </w:r>
      <w:r>
        <w:rPr>
          <w:color w:val="231F20"/>
          <w:spacing w:val="-3"/>
        </w:rPr>
        <w:t xml:space="preserve"> </w:t>
      </w:r>
      <w:r>
        <w:rPr>
          <w:color w:val="231F20"/>
        </w:rPr>
        <w:t>ofte</w:t>
      </w:r>
      <w:r>
        <w:rPr>
          <w:color w:val="231F20"/>
          <w:spacing w:val="-3"/>
        </w:rPr>
        <w:t xml:space="preserve"> </w:t>
      </w:r>
      <w:r>
        <w:rPr>
          <w:color w:val="231F20"/>
        </w:rPr>
        <w:t>slitsomt</w:t>
      </w:r>
      <w:r>
        <w:rPr>
          <w:color w:val="231F20"/>
          <w:spacing w:val="-3"/>
        </w:rPr>
        <w:t xml:space="preserve"> </w:t>
      </w:r>
      <w:r>
        <w:rPr>
          <w:color w:val="231F20"/>
        </w:rPr>
        <w:t>å</w:t>
      </w:r>
      <w:r>
        <w:rPr>
          <w:color w:val="231F20"/>
          <w:spacing w:val="-3"/>
        </w:rPr>
        <w:t xml:space="preserve"> </w:t>
      </w:r>
      <w:r>
        <w:rPr>
          <w:color w:val="231F20"/>
        </w:rPr>
        <w:t>arbeide</w:t>
      </w:r>
      <w:r>
        <w:rPr>
          <w:color w:val="231F20"/>
          <w:spacing w:val="-3"/>
        </w:rPr>
        <w:t xml:space="preserve"> </w:t>
      </w:r>
      <w:r>
        <w:rPr>
          <w:color w:val="231F20"/>
        </w:rPr>
        <w:t>med</w:t>
      </w:r>
      <w:r>
        <w:rPr>
          <w:color w:val="231F20"/>
          <w:spacing w:val="-3"/>
        </w:rPr>
        <w:t xml:space="preserve"> </w:t>
      </w:r>
      <w:r>
        <w:rPr>
          <w:color w:val="231F20"/>
        </w:rPr>
        <w:t>sine</w:t>
      </w:r>
      <w:r>
        <w:rPr>
          <w:color w:val="231F20"/>
          <w:spacing w:val="-3"/>
        </w:rPr>
        <w:t xml:space="preserve"> </w:t>
      </w:r>
      <w:r>
        <w:rPr>
          <w:color w:val="231F20"/>
        </w:rPr>
        <w:t>problemer</w:t>
      </w:r>
      <w:r>
        <w:rPr>
          <w:color w:val="231F20"/>
          <w:spacing w:val="-3"/>
        </w:rPr>
        <w:t xml:space="preserve"> </w:t>
      </w:r>
      <w:r>
        <w:rPr>
          <w:color w:val="231F20"/>
        </w:rPr>
        <w:t>selv</w:t>
      </w:r>
      <w:r>
        <w:rPr>
          <w:color w:val="231F20"/>
          <w:spacing w:val="-3"/>
        </w:rPr>
        <w:t xml:space="preserve"> </w:t>
      </w:r>
      <w:r>
        <w:rPr>
          <w:color w:val="231F20"/>
        </w:rPr>
        <w:t>om</w:t>
      </w:r>
      <w:r>
        <w:rPr>
          <w:color w:val="231F20"/>
          <w:spacing w:val="-3"/>
        </w:rPr>
        <w:t xml:space="preserve"> </w:t>
      </w:r>
      <w:r>
        <w:rPr>
          <w:color w:val="231F20"/>
        </w:rPr>
        <w:t>man</w:t>
      </w:r>
      <w:r>
        <w:rPr>
          <w:color w:val="231F20"/>
          <w:spacing w:val="-3"/>
        </w:rPr>
        <w:t xml:space="preserve"> </w:t>
      </w:r>
      <w:r>
        <w:rPr>
          <w:color w:val="231F20"/>
        </w:rPr>
        <w:t>oppnår</w:t>
      </w:r>
      <w:r>
        <w:rPr>
          <w:color w:val="231F20"/>
          <w:spacing w:val="-3"/>
        </w:rPr>
        <w:t xml:space="preserve"> </w:t>
      </w:r>
      <w:r>
        <w:rPr>
          <w:color w:val="231F20"/>
        </w:rPr>
        <w:t>po- sitive endringer.</w:t>
      </w:r>
    </w:p>
    <w:p w14:paraId="6D3E85E3" w14:textId="77777777" w:rsidR="001419A2" w:rsidRDefault="00000000">
      <w:pPr>
        <w:pStyle w:val="Brdtekst"/>
        <w:ind w:right="327" w:firstLine="283"/>
      </w:pPr>
      <w:r>
        <w:rPr>
          <w:color w:val="231F20"/>
        </w:rPr>
        <w:t>Vurdering</w:t>
      </w:r>
      <w:r>
        <w:rPr>
          <w:color w:val="231F20"/>
          <w:spacing w:val="-7"/>
        </w:rPr>
        <w:t xml:space="preserve"> </w:t>
      </w:r>
      <w:r>
        <w:rPr>
          <w:color w:val="231F20"/>
        </w:rPr>
        <w:t>av</w:t>
      </w:r>
      <w:r>
        <w:rPr>
          <w:color w:val="231F20"/>
          <w:spacing w:val="-7"/>
        </w:rPr>
        <w:t xml:space="preserve"> </w:t>
      </w:r>
      <w:r>
        <w:rPr>
          <w:color w:val="231F20"/>
        </w:rPr>
        <w:t>de</w:t>
      </w:r>
      <w:r>
        <w:rPr>
          <w:color w:val="231F20"/>
          <w:spacing w:val="-7"/>
        </w:rPr>
        <w:t xml:space="preserve"> </w:t>
      </w:r>
      <w:r>
        <w:rPr>
          <w:color w:val="231F20"/>
        </w:rPr>
        <w:t>resultatene</w:t>
      </w:r>
      <w:r>
        <w:rPr>
          <w:color w:val="231F20"/>
          <w:spacing w:val="-7"/>
        </w:rPr>
        <w:t xml:space="preserve"> </w:t>
      </w:r>
      <w:r>
        <w:rPr>
          <w:color w:val="231F20"/>
        </w:rPr>
        <w:t>som</w:t>
      </w:r>
      <w:r>
        <w:rPr>
          <w:color w:val="231F20"/>
          <w:spacing w:val="-7"/>
        </w:rPr>
        <w:t xml:space="preserve"> </w:t>
      </w:r>
      <w:r>
        <w:rPr>
          <w:color w:val="231F20"/>
        </w:rPr>
        <w:t>er</w:t>
      </w:r>
      <w:r>
        <w:rPr>
          <w:color w:val="231F20"/>
          <w:spacing w:val="-7"/>
        </w:rPr>
        <w:t xml:space="preserve"> </w:t>
      </w:r>
      <w:r>
        <w:rPr>
          <w:color w:val="231F20"/>
        </w:rPr>
        <w:t>oppnådd,</w:t>
      </w:r>
      <w:r>
        <w:rPr>
          <w:color w:val="231F20"/>
          <w:spacing w:val="-7"/>
        </w:rPr>
        <w:t xml:space="preserve"> </w:t>
      </w:r>
      <w:r>
        <w:rPr>
          <w:color w:val="231F20"/>
        </w:rPr>
        <w:t>skjer</w:t>
      </w:r>
      <w:r>
        <w:rPr>
          <w:color w:val="231F20"/>
          <w:spacing w:val="-7"/>
        </w:rPr>
        <w:t xml:space="preserve"> </w:t>
      </w:r>
      <w:r>
        <w:rPr>
          <w:color w:val="231F20"/>
        </w:rPr>
        <w:t>også</w:t>
      </w:r>
      <w:r>
        <w:rPr>
          <w:color w:val="231F20"/>
          <w:spacing w:val="-7"/>
        </w:rPr>
        <w:t xml:space="preserve"> </w:t>
      </w:r>
      <w:r>
        <w:rPr>
          <w:color w:val="231F20"/>
        </w:rPr>
        <w:t>ved</w:t>
      </w:r>
      <w:r>
        <w:rPr>
          <w:color w:val="231F20"/>
          <w:spacing w:val="-7"/>
        </w:rPr>
        <w:t xml:space="preserve"> </w:t>
      </w:r>
      <w:r>
        <w:rPr>
          <w:color w:val="231F20"/>
        </w:rPr>
        <w:t>å</w:t>
      </w:r>
      <w:r>
        <w:rPr>
          <w:color w:val="231F20"/>
          <w:spacing w:val="-7"/>
        </w:rPr>
        <w:t xml:space="preserve"> </w:t>
      </w:r>
      <w:r>
        <w:rPr>
          <w:color w:val="231F20"/>
        </w:rPr>
        <w:t>kartlegge</w:t>
      </w:r>
      <w:r>
        <w:rPr>
          <w:color w:val="231F20"/>
          <w:spacing w:val="-7"/>
        </w:rPr>
        <w:t xml:space="preserve"> </w:t>
      </w:r>
      <w:r>
        <w:rPr>
          <w:color w:val="231F20"/>
        </w:rPr>
        <w:t xml:space="preserve">forskjellen på klientens følelsesmessige tilstand før og etter en intervensjon eller en serie med </w:t>
      </w:r>
      <w:r>
        <w:rPr>
          <w:color w:val="231F20"/>
          <w:spacing w:val="-2"/>
        </w:rPr>
        <w:t>intervensjoner.</w:t>
      </w:r>
    </w:p>
    <w:p w14:paraId="12A33D78" w14:textId="77777777" w:rsidR="001419A2" w:rsidRDefault="001419A2">
      <w:pPr>
        <w:pStyle w:val="Brdtekst"/>
        <w:spacing w:before="65"/>
        <w:ind w:left="0"/>
        <w:jc w:val="left"/>
      </w:pPr>
    </w:p>
    <w:p w14:paraId="1B79DC91" w14:textId="77777777" w:rsidR="001419A2" w:rsidRDefault="00000000">
      <w:pPr>
        <w:pStyle w:val="Overskrift4"/>
      </w:pPr>
      <w:r>
        <w:rPr>
          <w:color w:val="231F20"/>
          <w:spacing w:val="-2"/>
        </w:rPr>
        <w:t>Oppfølging</w:t>
      </w:r>
    </w:p>
    <w:p w14:paraId="2D0F7474" w14:textId="77777777" w:rsidR="001419A2" w:rsidRDefault="00000000">
      <w:pPr>
        <w:pStyle w:val="Brdtekst"/>
        <w:spacing w:before="200"/>
        <w:ind w:right="327"/>
      </w:pPr>
      <w:r>
        <w:rPr>
          <w:color w:val="231F20"/>
        </w:rPr>
        <w:t>Etter noen dager får enkelte klienter kontakt med psykisk ubehag i forhold til det vi har arbeidet med, om enn mildere enn før og med et noe annet innhold. Noen følger anbefalingen</w:t>
      </w:r>
      <w:r>
        <w:rPr>
          <w:color w:val="231F20"/>
          <w:spacing w:val="-9"/>
        </w:rPr>
        <w:t xml:space="preserve"> </w:t>
      </w:r>
      <w:r>
        <w:rPr>
          <w:color w:val="231F20"/>
        </w:rPr>
        <w:t>om</w:t>
      </w:r>
      <w:r>
        <w:rPr>
          <w:color w:val="231F20"/>
          <w:spacing w:val="-9"/>
        </w:rPr>
        <w:t xml:space="preserve"> </w:t>
      </w:r>
      <w:r>
        <w:rPr>
          <w:color w:val="231F20"/>
        </w:rPr>
        <w:t>å</w:t>
      </w:r>
      <w:r>
        <w:rPr>
          <w:color w:val="231F20"/>
          <w:spacing w:val="-9"/>
        </w:rPr>
        <w:t xml:space="preserve"> </w:t>
      </w:r>
      <w:r>
        <w:rPr>
          <w:color w:val="231F20"/>
        </w:rPr>
        <w:t>ta</w:t>
      </w:r>
      <w:r>
        <w:rPr>
          <w:color w:val="231F20"/>
          <w:spacing w:val="-9"/>
        </w:rPr>
        <w:t xml:space="preserve"> </w:t>
      </w:r>
      <w:r>
        <w:rPr>
          <w:color w:val="231F20"/>
        </w:rPr>
        <w:t>kontakt.</w:t>
      </w:r>
      <w:r>
        <w:rPr>
          <w:color w:val="231F20"/>
          <w:spacing w:val="-9"/>
        </w:rPr>
        <w:t xml:space="preserve"> </w:t>
      </w:r>
      <w:r>
        <w:rPr>
          <w:color w:val="231F20"/>
        </w:rPr>
        <w:t>Andre</w:t>
      </w:r>
      <w:r>
        <w:rPr>
          <w:color w:val="231F20"/>
          <w:spacing w:val="-9"/>
        </w:rPr>
        <w:t xml:space="preserve"> </w:t>
      </w:r>
      <w:r>
        <w:rPr>
          <w:color w:val="231F20"/>
        </w:rPr>
        <w:t>ikke.</w:t>
      </w:r>
      <w:r>
        <w:rPr>
          <w:color w:val="231F20"/>
          <w:spacing w:val="-9"/>
        </w:rPr>
        <w:t xml:space="preserve"> </w:t>
      </w:r>
      <w:r>
        <w:rPr>
          <w:color w:val="231F20"/>
        </w:rPr>
        <w:t>Så,</w:t>
      </w:r>
      <w:r>
        <w:rPr>
          <w:color w:val="231F20"/>
          <w:spacing w:val="-9"/>
        </w:rPr>
        <w:t xml:space="preserve"> </w:t>
      </w:r>
      <w:r>
        <w:rPr>
          <w:color w:val="231F20"/>
        </w:rPr>
        <w:t>mens</w:t>
      </w:r>
      <w:r>
        <w:rPr>
          <w:color w:val="231F20"/>
          <w:spacing w:val="-9"/>
        </w:rPr>
        <w:t xml:space="preserve"> </w:t>
      </w:r>
      <w:r>
        <w:rPr>
          <w:color w:val="231F20"/>
        </w:rPr>
        <w:t>noen</w:t>
      </w:r>
      <w:r>
        <w:rPr>
          <w:color w:val="231F20"/>
          <w:spacing w:val="-9"/>
        </w:rPr>
        <w:t xml:space="preserve"> </w:t>
      </w:r>
      <w:r>
        <w:rPr>
          <w:color w:val="231F20"/>
        </w:rPr>
        <w:t>klienter</w:t>
      </w:r>
      <w:r>
        <w:rPr>
          <w:color w:val="231F20"/>
          <w:spacing w:val="-9"/>
        </w:rPr>
        <w:t xml:space="preserve"> </w:t>
      </w:r>
      <w:r>
        <w:rPr>
          <w:color w:val="231F20"/>
        </w:rPr>
        <w:t>kommer</w:t>
      </w:r>
      <w:r>
        <w:rPr>
          <w:color w:val="231F20"/>
          <w:spacing w:val="-9"/>
        </w:rPr>
        <w:t xml:space="preserve"> </w:t>
      </w:r>
      <w:r>
        <w:rPr>
          <w:color w:val="231F20"/>
        </w:rPr>
        <w:t>raskt</w:t>
      </w:r>
      <w:r>
        <w:rPr>
          <w:color w:val="231F20"/>
          <w:spacing w:val="-9"/>
        </w:rPr>
        <w:t xml:space="preserve"> </w:t>
      </w:r>
      <w:r>
        <w:rPr>
          <w:color w:val="231F20"/>
        </w:rPr>
        <w:t>tilba- ke og får eliminert den psykiske restplagen i løpet av kort tid, kommer andre tilbake først</w:t>
      </w:r>
      <w:r>
        <w:rPr>
          <w:color w:val="231F20"/>
          <w:spacing w:val="-6"/>
        </w:rPr>
        <w:t xml:space="preserve"> </w:t>
      </w:r>
      <w:r>
        <w:rPr>
          <w:color w:val="231F20"/>
        </w:rPr>
        <w:t>når</w:t>
      </w:r>
      <w:r>
        <w:rPr>
          <w:color w:val="231F20"/>
          <w:spacing w:val="-6"/>
        </w:rPr>
        <w:t xml:space="preserve"> </w:t>
      </w:r>
      <w:r>
        <w:rPr>
          <w:color w:val="231F20"/>
        </w:rPr>
        <w:t>krisen</w:t>
      </w:r>
      <w:r>
        <w:rPr>
          <w:color w:val="231F20"/>
          <w:spacing w:val="-6"/>
        </w:rPr>
        <w:t xml:space="preserve"> </w:t>
      </w:r>
      <w:r>
        <w:rPr>
          <w:color w:val="231F20"/>
        </w:rPr>
        <w:t>har</w:t>
      </w:r>
      <w:r>
        <w:rPr>
          <w:color w:val="231F20"/>
          <w:spacing w:val="-6"/>
        </w:rPr>
        <w:t xml:space="preserve"> </w:t>
      </w:r>
      <w:r>
        <w:rPr>
          <w:color w:val="231F20"/>
        </w:rPr>
        <w:t>oppstått</w:t>
      </w:r>
      <w:r>
        <w:rPr>
          <w:color w:val="231F20"/>
          <w:spacing w:val="-6"/>
        </w:rPr>
        <w:t xml:space="preserve"> </w:t>
      </w:r>
      <w:r>
        <w:rPr>
          <w:color w:val="231F20"/>
        </w:rPr>
        <w:t>på</w:t>
      </w:r>
      <w:r>
        <w:rPr>
          <w:color w:val="231F20"/>
          <w:spacing w:val="-6"/>
        </w:rPr>
        <w:t xml:space="preserve"> </w:t>
      </w:r>
      <w:r>
        <w:rPr>
          <w:color w:val="231F20"/>
        </w:rPr>
        <w:t>nytt.</w:t>
      </w:r>
      <w:r>
        <w:rPr>
          <w:color w:val="231F20"/>
          <w:spacing w:val="-6"/>
        </w:rPr>
        <w:t xml:space="preserve"> </w:t>
      </w:r>
      <w:r>
        <w:rPr>
          <w:color w:val="231F20"/>
        </w:rPr>
        <w:t>Sistnevnte</w:t>
      </w:r>
      <w:r>
        <w:rPr>
          <w:color w:val="231F20"/>
          <w:spacing w:val="-6"/>
        </w:rPr>
        <w:t xml:space="preserve"> </w:t>
      </w:r>
      <w:r>
        <w:rPr>
          <w:color w:val="231F20"/>
        </w:rPr>
        <w:t>gruppe</w:t>
      </w:r>
      <w:r>
        <w:rPr>
          <w:color w:val="231F20"/>
          <w:spacing w:val="-6"/>
        </w:rPr>
        <w:t xml:space="preserve"> </w:t>
      </w:r>
      <w:r>
        <w:rPr>
          <w:color w:val="231F20"/>
        </w:rPr>
        <w:t>venter</w:t>
      </w:r>
      <w:r>
        <w:rPr>
          <w:color w:val="231F20"/>
          <w:spacing w:val="-6"/>
        </w:rPr>
        <w:t xml:space="preserve"> </w:t>
      </w:r>
      <w:r>
        <w:rPr>
          <w:color w:val="231F20"/>
        </w:rPr>
        <w:t>lenge</w:t>
      </w:r>
      <w:r>
        <w:rPr>
          <w:color w:val="231F20"/>
          <w:spacing w:val="-6"/>
        </w:rPr>
        <w:t xml:space="preserve"> </w:t>
      </w:r>
      <w:r>
        <w:rPr>
          <w:color w:val="231F20"/>
        </w:rPr>
        <w:t>med</w:t>
      </w:r>
      <w:r>
        <w:rPr>
          <w:color w:val="231F20"/>
          <w:spacing w:val="-6"/>
        </w:rPr>
        <w:t xml:space="preserve"> </w:t>
      </w:r>
      <w:r>
        <w:rPr>
          <w:color w:val="231F20"/>
        </w:rPr>
        <w:t>å</w:t>
      </w:r>
      <w:r>
        <w:rPr>
          <w:color w:val="231F20"/>
          <w:spacing w:val="-6"/>
        </w:rPr>
        <w:t xml:space="preserve"> </w:t>
      </w:r>
      <w:r>
        <w:rPr>
          <w:color w:val="231F20"/>
        </w:rPr>
        <w:t>ta</w:t>
      </w:r>
      <w:r>
        <w:rPr>
          <w:color w:val="231F20"/>
          <w:spacing w:val="-6"/>
        </w:rPr>
        <w:t xml:space="preserve"> </w:t>
      </w:r>
      <w:r>
        <w:rPr>
          <w:color w:val="231F20"/>
        </w:rPr>
        <w:t>kontakt, og de klarer seg med én konsultasjon av gangen. De kommer sjeldnere til behand- ling,</w:t>
      </w:r>
      <w:r>
        <w:rPr>
          <w:color w:val="231F20"/>
          <w:spacing w:val="-1"/>
        </w:rPr>
        <w:t xml:space="preserve"> </w:t>
      </w:r>
      <w:r>
        <w:rPr>
          <w:color w:val="231F20"/>
        </w:rPr>
        <w:t>men</w:t>
      </w:r>
      <w:r>
        <w:rPr>
          <w:color w:val="231F20"/>
          <w:spacing w:val="-1"/>
        </w:rPr>
        <w:t xml:space="preserve"> </w:t>
      </w:r>
      <w:r>
        <w:rPr>
          <w:color w:val="231F20"/>
        </w:rPr>
        <w:t>behandlingen</w:t>
      </w:r>
      <w:r>
        <w:rPr>
          <w:color w:val="231F20"/>
          <w:spacing w:val="-1"/>
        </w:rPr>
        <w:t xml:space="preserve"> </w:t>
      </w:r>
      <w:r>
        <w:rPr>
          <w:color w:val="231F20"/>
        </w:rPr>
        <w:t>kan</w:t>
      </w:r>
      <w:r>
        <w:rPr>
          <w:color w:val="231F20"/>
          <w:spacing w:val="-1"/>
        </w:rPr>
        <w:t xml:space="preserve"> </w:t>
      </w:r>
      <w:r>
        <w:rPr>
          <w:color w:val="231F20"/>
        </w:rPr>
        <w:t>gå</w:t>
      </w:r>
      <w:r>
        <w:rPr>
          <w:color w:val="231F20"/>
          <w:spacing w:val="-1"/>
        </w:rPr>
        <w:t xml:space="preserve"> </w:t>
      </w:r>
      <w:r>
        <w:rPr>
          <w:color w:val="231F20"/>
        </w:rPr>
        <w:t>over</w:t>
      </w:r>
      <w:r>
        <w:rPr>
          <w:color w:val="231F20"/>
          <w:spacing w:val="-1"/>
        </w:rPr>
        <w:t xml:space="preserve"> </w:t>
      </w:r>
      <w:r>
        <w:rPr>
          <w:color w:val="231F20"/>
        </w:rPr>
        <w:t>lengre</w:t>
      </w:r>
      <w:r>
        <w:rPr>
          <w:color w:val="231F20"/>
          <w:spacing w:val="-1"/>
        </w:rPr>
        <w:t xml:space="preserve"> </w:t>
      </w:r>
      <w:r>
        <w:rPr>
          <w:color w:val="231F20"/>
        </w:rPr>
        <w:t>tid.</w:t>
      </w:r>
      <w:r>
        <w:rPr>
          <w:color w:val="231F20"/>
          <w:spacing w:val="-1"/>
        </w:rPr>
        <w:t xml:space="preserve"> </w:t>
      </w:r>
      <w:r>
        <w:rPr>
          <w:color w:val="231F20"/>
        </w:rPr>
        <w:t>Her</w:t>
      </w:r>
      <w:r>
        <w:rPr>
          <w:color w:val="231F20"/>
          <w:spacing w:val="-1"/>
        </w:rPr>
        <w:t xml:space="preserve"> </w:t>
      </w:r>
      <w:r>
        <w:rPr>
          <w:color w:val="231F20"/>
        </w:rPr>
        <w:t>kan</w:t>
      </w:r>
      <w:r>
        <w:rPr>
          <w:color w:val="231F20"/>
          <w:spacing w:val="-1"/>
        </w:rPr>
        <w:t xml:space="preserve"> </w:t>
      </w:r>
      <w:r>
        <w:rPr>
          <w:color w:val="231F20"/>
        </w:rPr>
        <w:t>klientene</w:t>
      </w:r>
      <w:r>
        <w:rPr>
          <w:color w:val="231F20"/>
          <w:spacing w:val="-1"/>
        </w:rPr>
        <w:t xml:space="preserve"> </w:t>
      </w:r>
      <w:r>
        <w:rPr>
          <w:color w:val="231F20"/>
        </w:rPr>
        <w:t>produsere</w:t>
      </w:r>
      <w:r>
        <w:rPr>
          <w:color w:val="231F20"/>
          <w:spacing w:val="-1"/>
        </w:rPr>
        <w:t xml:space="preserve"> </w:t>
      </w:r>
      <w:r>
        <w:rPr>
          <w:color w:val="231F20"/>
        </w:rPr>
        <w:t>like</w:t>
      </w:r>
      <w:r>
        <w:rPr>
          <w:color w:val="231F20"/>
          <w:spacing w:val="-1"/>
        </w:rPr>
        <w:t xml:space="preserve"> </w:t>
      </w:r>
      <w:r>
        <w:rPr>
          <w:color w:val="231F20"/>
        </w:rPr>
        <w:t xml:space="preserve">mye psykisk smerte mellom konsultasjonene som det terapeuten klarer å bli kvitt i løpet av en konsultasjon. Ved klienter med tyngre psykiske plager vil jeg før behandlingen </w:t>
      </w:r>
      <w:r>
        <w:rPr>
          <w:color w:val="231F20"/>
          <w:spacing w:val="-2"/>
        </w:rPr>
        <w:t>begynner,</w:t>
      </w:r>
      <w:r>
        <w:rPr>
          <w:color w:val="231F20"/>
          <w:spacing w:val="-5"/>
        </w:rPr>
        <w:t xml:space="preserve"> </w:t>
      </w:r>
      <w:r>
        <w:rPr>
          <w:color w:val="231F20"/>
          <w:spacing w:val="-2"/>
        </w:rPr>
        <w:t>orientere</w:t>
      </w:r>
      <w:r>
        <w:rPr>
          <w:color w:val="231F20"/>
          <w:spacing w:val="-5"/>
        </w:rPr>
        <w:t xml:space="preserve"> </w:t>
      </w:r>
      <w:r>
        <w:rPr>
          <w:color w:val="231F20"/>
          <w:spacing w:val="-2"/>
        </w:rPr>
        <w:t>om</w:t>
      </w:r>
      <w:r>
        <w:rPr>
          <w:color w:val="231F20"/>
          <w:spacing w:val="-5"/>
        </w:rPr>
        <w:t xml:space="preserve"> </w:t>
      </w:r>
      <w:r>
        <w:rPr>
          <w:color w:val="231F20"/>
          <w:spacing w:val="-2"/>
        </w:rPr>
        <w:t>behandlingen</w:t>
      </w:r>
      <w:r>
        <w:rPr>
          <w:color w:val="231F20"/>
          <w:spacing w:val="-5"/>
        </w:rPr>
        <w:t xml:space="preserve"> </w:t>
      </w:r>
      <w:r>
        <w:rPr>
          <w:color w:val="231F20"/>
          <w:spacing w:val="-2"/>
        </w:rPr>
        <w:t>og</w:t>
      </w:r>
      <w:r>
        <w:rPr>
          <w:color w:val="231F20"/>
          <w:spacing w:val="-5"/>
        </w:rPr>
        <w:t xml:space="preserve"> </w:t>
      </w:r>
      <w:r>
        <w:rPr>
          <w:color w:val="231F20"/>
          <w:spacing w:val="-2"/>
        </w:rPr>
        <w:t>hvordan</w:t>
      </w:r>
      <w:r>
        <w:rPr>
          <w:color w:val="231F20"/>
          <w:spacing w:val="-5"/>
        </w:rPr>
        <w:t xml:space="preserve"> </w:t>
      </w:r>
      <w:r>
        <w:rPr>
          <w:color w:val="231F20"/>
          <w:spacing w:val="-2"/>
        </w:rPr>
        <w:t>jeg</w:t>
      </w:r>
      <w:r>
        <w:rPr>
          <w:color w:val="231F20"/>
          <w:spacing w:val="-5"/>
        </w:rPr>
        <w:t xml:space="preserve"> </w:t>
      </w:r>
      <w:r>
        <w:rPr>
          <w:color w:val="231F20"/>
          <w:spacing w:val="-2"/>
        </w:rPr>
        <w:t>vil</w:t>
      </w:r>
      <w:r>
        <w:rPr>
          <w:color w:val="231F20"/>
          <w:spacing w:val="-5"/>
        </w:rPr>
        <w:t xml:space="preserve"> </w:t>
      </w:r>
      <w:r>
        <w:rPr>
          <w:color w:val="231F20"/>
          <w:spacing w:val="-2"/>
        </w:rPr>
        <w:t>følge</w:t>
      </w:r>
      <w:r>
        <w:rPr>
          <w:color w:val="231F20"/>
          <w:spacing w:val="-5"/>
        </w:rPr>
        <w:t xml:space="preserve"> </w:t>
      </w:r>
      <w:r>
        <w:rPr>
          <w:color w:val="231F20"/>
          <w:spacing w:val="-2"/>
        </w:rPr>
        <w:t>opp</w:t>
      </w:r>
      <w:r>
        <w:rPr>
          <w:color w:val="231F20"/>
          <w:spacing w:val="-5"/>
        </w:rPr>
        <w:t xml:space="preserve"> </w:t>
      </w:r>
      <w:r>
        <w:rPr>
          <w:color w:val="231F20"/>
          <w:spacing w:val="-2"/>
        </w:rPr>
        <w:t>klienten.</w:t>
      </w:r>
      <w:r>
        <w:rPr>
          <w:color w:val="231F20"/>
          <w:spacing w:val="-5"/>
        </w:rPr>
        <w:t xml:space="preserve"> </w:t>
      </w:r>
      <w:r>
        <w:rPr>
          <w:color w:val="231F20"/>
          <w:spacing w:val="-2"/>
        </w:rPr>
        <w:t>Dette</w:t>
      </w:r>
      <w:r>
        <w:rPr>
          <w:color w:val="231F20"/>
          <w:spacing w:val="-5"/>
        </w:rPr>
        <w:t xml:space="preserve"> </w:t>
      </w:r>
      <w:r>
        <w:rPr>
          <w:color w:val="231F20"/>
          <w:spacing w:val="-2"/>
        </w:rPr>
        <w:t xml:space="preserve">skjer </w:t>
      </w:r>
      <w:r>
        <w:rPr>
          <w:color w:val="231F20"/>
        </w:rPr>
        <w:t>av hensyn til klienten, men også på grunn av mitt behov for å ha oversikt over hvor klienten befinner seg mentalt slik at jeg kan følge opp og samtidig forberede klienten på hva som kommer til å skje.</w:t>
      </w:r>
    </w:p>
    <w:p w14:paraId="44F34E72" w14:textId="77777777" w:rsidR="001419A2" w:rsidRDefault="00000000">
      <w:pPr>
        <w:pStyle w:val="Brdtekst"/>
        <w:ind w:right="327" w:firstLine="283"/>
      </w:pPr>
      <w:r>
        <w:rPr>
          <w:color w:val="231F20"/>
        </w:rPr>
        <w:t>Behandlingene</w:t>
      </w:r>
      <w:r>
        <w:rPr>
          <w:color w:val="231F20"/>
          <w:spacing w:val="-5"/>
        </w:rPr>
        <w:t xml:space="preserve"> </w:t>
      </w:r>
      <w:r>
        <w:rPr>
          <w:color w:val="231F20"/>
        </w:rPr>
        <w:t>har</w:t>
      </w:r>
      <w:r>
        <w:rPr>
          <w:color w:val="231F20"/>
          <w:spacing w:val="-5"/>
        </w:rPr>
        <w:t xml:space="preserve"> </w:t>
      </w:r>
      <w:r>
        <w:rPr>
          <w:color w:val="231F20"/>
        </w:rPr>
        <w:t>av</w:t>
      </w:r>
      <w:r>
        <w:rPr>
          <w:color w:val="231F20"/>
          <w:spacing w:val="-5"/>
        </w:rPr>
        <w:t xml:space="preserve"> </w:t>
      </w:r>
      <w:r>
        <w:rPr>
          <w:color w:val="231F20"/>
        </w:rPr>
        <w:t>og</w:t>
      </w:r>
      <w:r>
        <w:rPr>
          <w:color w:val="231F20"/>
          <w:spacing w:val="-5"/>
        </w:rPr>
        <w:t xml:space="preserve"> </w:t>
      </w:r>
      <w:r>
        <w:rPr>
          <w:color w:val="231F20"/>
        </w:rPr>
        <w:t>til</w:t>
      </w:r>
      <w:r>
        <w:rPr>
          <w:color w:val="231F20"/>
          <w:spacing w:val="-5"/>
        </w:rPr>
        <w:t xml:space="preserve"> </w:t>
      </w:r>
      <w:r>
        <w:rPr>
          <w:color w:val="231F20"/>
        </w:rPr>
        <w:t>gått</w:t>
      </w:r>
      <w:r>
        <w:rPr>
          <w:color w:val="231F20"/>
          <w:spacing w:val="-5"/>
        </w:rPr>
        <w:t xml:space="preserve"> </w:t>
      </w:r>
      <w:r>
        <w:rPr>
          <w:color w:val="231F20"/>
        </w:rPr>
        <w:t>så</w:t>
      </w:r>
      <w:r>
        <w:rPr>
          <w:color w:val="231F20"/>
          <w:spacing w:val="-5"/>
        </w:rPr>
        <w:t xml:space="preserve"> </w:t>
      </w:r>
      <w:r>
        <w:rPr>
          <w:color w:val="231F20"/>
        </w:rPr>
        <w:t>raskt</w:t>
      </w:r>
      <w:r>
        <w:rPr>
          <w:color w:val="231F20"/>
          <w:spacing w:val="-5"/>
        </w:rPr>
        <w:t xml:space="preserve"> </w:t>
      </w:r>
      <w:r>
        <w:rPr>
          <w:color w:val="231F20"/>
        </w:rPr>
        <w:t>at</w:t>
      </w:r>
      <w:r>
        <w:rPr>
          <w:color w:val="231F20"/>
          <w:spacing w:val="-5"/>
        </w:rPr>
        <w:t xml:space="preserve"> </w:t>
      </w:r>
      <w:r>
        <w:rPr>
          <w:color w:val="231F20"/>
        </w:rPr>
        <w:t>jeg</w:t>
      </w:r>
      <w:r>
        <w:rPr>
          <w:color w:val="231F20"/>
          <w:spacing w:val="-5"/>
        </w:rPr>
        <w:t xml:space="preserve"> </w:t>
      </w:r>
      <w:r>
        <w:rPr>
          <w:color w:val="231F20"/>
        </w:rPr>
        <w:t>har</w:t>
      </w:r>
      <w:r>
        <w:rPr>
          <w:color w:val="231F20"/>
          <w:spacing w:val="-5"/>
        </w:rPr>
        <w:t xml:space="preserve"> </w:t>
      </w:r>
      <w:r>
        <w:rPr>
          <w:color w:val="231F20"/>
        </w:rPr>
        <w:t>vært</w:t>
      </w:r>
      <w:r>
        <w:rPr>
          <w:color w:val="231F20"/>
          <w:spacing w:val="-5"/>
        </w:rPr>
        <w:t xml:space="preserve"> </w:t>
      </w:r>
      <w:r>
        <w:rPr>
          <w:color w:val="231F20"/>
        </w:rPr>
        <w:t>litt</w:t>
      </w:r>
      <w:r>
        <w:rPr>
          <w:color w:val="231F20"/>
          <w:spacing w:val="-5"/>
        </w:rPr>
        <w:t xml:space="preserve"> </w:t>
      </w:r>
      <w:r>
        <w:rPr>
          <w:color w:val="231F20"/>
        </w:rPr>
        <w:t>usikker</w:t>
      </w:r>
      <w:r>
        <w:rPr>
          <w:color w:val="231F20"/>
          <w:spacing w:val="-5"/>
        </w:rPr>
        <w:t xml:space="preserve"> </w:t>
      </w:r>
      <w:r>
        <w:rPr>
          <w:color w:val="231F20"/>
        </w:rPr>
        <w:t>på</w:t>
      </w:r>
      <w:r>
        <w:rPr>
          <w:color w:val="231F20"/>
          <w:spacing w:val="-5"/>
        </w:rPr>
        <w:t xml:space="preserve"> </w:t>
      </w:r>
      <w:r>
        <w:rPr>
          <w:color w:val="231F20"/>
        </w:rPr>
        <w:t>om</w:t>
      </w:r>
      <w:r>
        <w:rPr>
          <w:color w:val="231F20"/>
          <w:spacing w:val="-5"/>
        </w:rPr>
        <w:t xml:space="preserve"> </w:t>
      </w:r>
      <w:r>
        <w:rPr>
          <w:color w:val="231F20"/>
        </w:rPr>
        <w:t>det</w:t>
      </w:r>
      <w:r>
        <w:rPr>
          <w:color w:val="231F20"/>
          <w:spacing w:val="-5"/>
        </w:rPr>
        <w:t xml:space="preserve"> </w:t>
      </w:r>
      <w:r>
        <w:rPr>
          <w:color w:val="231F20"/>
        </w:rPr>
        <w:t>gjen- står noe ubehag som vi ikke har jobbet med. Fremover vil jeg inngå en avtale med klienter med mer alvorlig problematikk, om at jeg trenger en samtale for å kartlegge klientens</w:t>
      </w:r>
      <w:r>
        <w:rPr>
          <w:color w:val="231F20"/>
          <w:spacing w:val="-12"/>
        </w:rPr>
        <w:t xml:space="preserve"> </w:t>
      </w:r>
      <w:r>
        <w:rPr>
          <w:color w:val="231F20"/>
        </w:rPr>
        <w:t>tilstand</w:t>
      </w:r>
      <w:r>
        <w:rPr>
          <w:color w:val="231F20"/>
          <w:spacing w:val="-12"/>
        </w:rPr>
        <w:t xml:space="preserve"> </w:t>
      </w:r>
      <w:r>
        <w:rPr>
          <w:color w:val="231F20"/>
        </w:rPr>
        <w:t>og</w:t>
      </w:r>
      <w:r>
        <w:rPr>
          <w:color w:val="231F20"/>
          <w:spacing w:val="-12"/>
        </w:rPr>
        <w:t xml:space="preserve"> </w:t>
      </w:r>
      <w:r>
        <w:rPr>
          <w:color w:val="231F20"/>
        </w:rPr>
        <w:t>hva</w:t>
      </w:r>
      <w:r>
        <w:rPr>
          <w:color w:val="231F20"/>
          <w:spacing w:val="-12"/>
        </w:rPr>
        <w:t xml:space="preserve"> </w:t>
      </w:r>
      <w:r>
        <w:rPr>
          <w:color w:val="231F20"/>
        </w:rPr>
        <w:t>som</w:t>
      </w:r>
      <w:r>
        <w:rPr>
          <w:color w:val="231F20"/>
          <w:spacing w:val="-12"/>
        </w:rPr>
        <w:t xml:space="preserve"> </w:t>
      </w:r>
      <w:r>
        <w:rPr>
          <w:color w:val="231F20"/>
        </w:rPr>
        <w:t>har</w:t>
      </w:r>
      <w:r>
        <w:rPr>
          <w:color w:val="231F20"/>
          <w:spacing w:val="-12"/>
        </w:rPr>
        <w:t xml:space="preserve"> </w:t>
      </w:r>
      <w:r>
        <w:rPr>
          <w:color w:val="231F20"/>
        </w:rPr>
        <w:t>fungert,</w:t>
      </w:r>
      <w:r>
        <w:rPr>
          <w:color w:val="231F20"/>
          <w:spacing w:val="-12"/>
        </w:rPr>
        <w:t xml:space="preserve"> </w:t>
      </w:r>
      <w:r>
        <w:rPr>
          <w:color w:val="231F20"/>
        </w:rPr>
        <w:t>som</w:t>
      </w:r>
      <w:r>
        <w:rPr>
          <w:color w:val="231F20"/>
          <w:spacing w:val="-12"/>
        </w:rPr>
        <w:t xml:space="preserve"> </w:t>
      </w:r>
      <w:r>
        <w:rPr>
          <w:color w:val="231F20"/>
        </w:rPr>
        <w:t>en</w:t>
      </w:r>
      <w:r>
        <w:rPr>
          <w:color w:val="231F20"/>
          <w:spacing w:val="-12"/>
        </w:rPr>
        <w:t xml:space="preserve"> </w:t>
      </w:r>
      <w:r>
        <w:rPr>
          <w:color w:val="231F20"/>
        </w:rPr>
        <w:t>avslutning</w:t>
      </w:r>
      <w:r>
        <w:rPr>
          <w:color w:val="231F20"/>
          <w:spacing w:val="-12"/>
        </w:rPr>
        <w:t xml:space="preserve"> </w:t>
      </w:r>
      <w:r>
        <w:rPr>
          <w:color w:val="231F20"/>
        </w:rPr>
        <w:t>av</w:t>
      </w:r>
      <w:r>
        <w:rPr>
          <w:color w:val="231F20"/>
          <w:spacing w:val="-12"/>
        </w:rPr>
        <w:t xml:space="preserve"> </w:t>
      </w:r>
      <w:r>
        <w:rPr>
          <w:color w:val="231F20"/>
        </w:rPr>
        <w:t>arbeidet.</w:t>
      </w:r>
      <w:r>
        <w:rPr>
          <w:color w:val="231F20"/>
          <w:spacing w:val="-12"/>
        </w:rPr>
        <w:t xml:space="preserve"> </w:t>
      </w:r>
      <w:r>
        <w:rPr>
          <w:color w:val="231F20"/>
        </w:rPr>
        <w:t>Denne</w:t>
      </w:r>
      <w:r>
        <w:rPr>
          <w:color w:val="231F20"/>
          <w:spacing w:val="-12"/>
        </w:rPr>
        <w:t xml:space="preserve"> </w:t>
      </w:r>
      <w:r>
        <w:rPr>
          <w:color w:val="231F20"/>
        </w:rPr>
        <w:t>timen er forankret i mitt behov, og den er gratis.</w:t>
      </w:r>
    </w:p>
    <w:p w14:paraId="4515501E" w14:textId="77777777" w:rsidR="001419A2" w:rsidRDefault="001419A2">
      <w:pPr>
        <w:pStyle w:val="Brdtekst"/>
        <w:spacing w:before="65"/>
        <w:ind w:left="0"/>
        <w:jc w:val="left"/>
      </w:pPr>
    </w:p>
    <w:p w14:paraId="5DAF6D88" w14:textId="77777777" w:rsidR="001419A2" w:rsidRDefault="00000000">
      <w:pPr>
        <w:pStyle w:val="Overskrift4"/>
      </w:pPr>
      <w:r>
        <w:rPr>
          <w:color w:val="231F20"/>
        </w:rPr>
        <w:t>Oppsummering</w:t>
      </w:r>
      <w:r>
        <w:rPr>
          <w:color w:val="231F20"/>
          <w:spacing w:val="-7"/>
        </w:rPr>
        <w:t xml:space="preserve"> </w:t>
      </w:r>
      <w:r>
        <w:rPr>
          <w:color w:val="231F20"/>
        </w:rPr>
        <w:t>av</w:t>
      </w:r>
      <w:r>
        <w:rPr>
          <w:color w:val="231F20"/>
          <w:spacing w:val="-7"/>
        </w:rPr>
        <w:t xml:space="preserve"> </w:t>
      </w:r>
      <w:r>
        <w:rPr>
          <w:color w:val="231F20"/>
          <w:spacing w:val="-2"/>
        </w:rPr>
        <w:t>behandlingsprosessen</w:t>
      </w:r>
    </w:p>
    <w:p w14:paraId="2E09E40E" w14:textId="77777777" w:rsidR="001419A2" w:rsidRDefault="00000000">
      <w:pPr>
        <w:pStyle w:val="Brdtekst"/>
        <w:spacing w:before="200"/>
        <w:ind w:right="327"/>
      </w:pPr>
      <w:r>
        <w:rPr>
          <w:color w:val="231F20"/>
        </w:rPr>
        <w:t>Behandlingsprosessen i LBTS er enkel og forutsigbar, men samtidig kan den være komplisert. Den første fasen handler om å utvikle klientens trygghet i forhold til det</w:t>
      </w:r>
      <w:r>
        <w:rPr>
          <w:color w:val="231F20"/>
          <w:spacing w:val="40"/>
        </w:rPr>
        <w:t xml:space="preserve"> </w:t>
      </w:r>
      <w:r>
        <w:rPr>
          <w:color w:val="231F20"/>
        </w:rPr>
        <w:t>å</w:t>
      </w:r>
      <w:r>
        <w:rPr>
          <w:color w:val="231F20"/>
          <w:spacing w:val="-1"/>
        </w:rPr>
        <w:t xml:space="preserve"> </w:t>
      </w:r>
      <w:r>
        <w:rPr>
          <w:color w:val="231F20"/>
        </w:rPr>
        <w:t>møte</w:t>
      </w:r>
      <w:r>
        <w:rPr>
          <w:color w:val="231F20"/>
          <w:spacing w:val="-1"/>
        </w:rPr>
        <w:t xml:space="preserve"> </w:t>
      </w:r>
      <w:r>
        <w:rPr>
          <w:color w:val="231F20"/>
        </w:rPr>
        <w:t>terapeuten.</w:t>
      </w:r>
      <w:r>
        <w:rPr>
          <w:color w:val="231F20"/>
          <w:spacing w:val="-1"/>
        </w:rPr>
        <w:t xml:space="preserve"> </w:t>
      </w:r>
      <w:r>
        <w:rPr>
          <w:color w:val="231F20"/>
        </w:rPr>
        <w:t>Mens</w:t>
      </w:r>
      <w:r>
        <w:rPr>
          <w:color w:val="231F20"/>
          <w:spacing w:val="-1"/>
        </w:rPr>
        <w:t xml:space="preserve"> </w:t>
      </w:r>
      <w:r>
        <w:rPr>
          <w:color w:val="231F20"/>
        </w:rPr>
        <w:t>noen</w:t>
      </w:r>
      <w:r>
        <w:rPr>
          <w:color w:val="231F20"/>
          <w:spacing w:val="-1"/>
        </w:rPr>
        <w:t xml:space="preserve"> </w:t>
      </w:r>
      <w:r>
        <w:rPr>
          <w:color w:val="231F20"/>
        </w:rPr>
        <w:t>er</w:t>
      </w:r>
      <w:r>
        <w:rPr>
          <w:color w:val="231F20"/>
          <w:spacing w:val="-1"/>
        </w:rPr>
        <w:t xml:space="preserve"> </w:t>
      </w:r>
      <w:r>
        <w:rPr>
          <w:color w:val="231F20"/>
        </w:rPr>
        <w:t>trygge</w:t>
      </w:r>
      <w:r>
        <w:rPr>
          <w:color w:val="231F20"/>
          <w:spacing w:val="-1"/>
        </w:rPr>
        <w:t xml:space="preserve"> </w:t>
      </w:r>
      <w:r>
        <w:rPr>
          <w:color w:val="231F20"/>
        </w:rPr>
        <w:t>fra</w:t>
      </w:r>
      <w:r>
        <w:rPr>
          <w:color w:val="231F20"/>
          <w:spacing w:val="-1"/>
        </w:rPr>
        <w:t xml:space="preserve"> </w:t>
      </w:r>
      <w:r>
        <w:rPr>
          <w:color w:val="231F20"/>
        </w:rPr>
        <w:t>start,</w:t>
      </w:r>
      <w:r>
        <w:rPr>
          <w:color w:val="231F20"/>
          <w:spacing w:val="-1"/>
        </w:rPr>
        <w:t xml:space="preserve"> </w:t>
      </w:r>
      <w:r>
        <w:rPr>
          <w:color w:val="231F20"/>
        </w:rPr>
        <w:t>er</w:t>
      </w:r>
      <w:r>
        <w:rPr>
          <w:color w:val="231F20"/>
          <w:spacing w:val="-1"/>
        </w:rPr>
        <w:t xml:space="preserve"> </w:t>
      </w:r>
      <w:r>
        <w:rPr>
          <w:color w:val="231F20"/>
        </w:rPr>
        <w:t>andre</w:t>
      </w:r>
      <w:r>
        <w:rPr>
          <w:color w:val="231F20"/>
          <w:spacing w:val="-1"/>
        </w:rPr>
        <w:t xml:space="preserve"> </w:t>
      </w:r>
      <w:r>
        <w:rPr>
          <w:color w:val="231F20"/>
        </w:rPr>
        <w:t>urolige.</w:t>
      </w:r>
      <w:r>
        <w:rPr>
          <w:color w:val="231F20"/>
          <w:spacing w:val="-1"/>
        </w:rPr>
        <w:t xml:space="preserve"> </w:t>
      </w:r>
      <w:r>
        <w:rPr>
          <w:color w:val="231F20"/>
        </w:rPr>
        <w:t>Trygghetsarbeidet handler</w:t>
      </w:r>
      <w:r>
        <w:rPr>
          <w:color w:val="231F20"/>
          <w:spacing w:val="-13"/>
        </w:rPr>
        <w:t xml:space="preserve"> </w:t>
      </w:r>
      <w:r>
        <w:rPr>
          <w:color w:val="231F20"/>
        </w:rPr>
        <w:t>om</w:t>
      </w:r>
      <w:r>
        <w:rPr>
          <w:color w:val="231F20"/>
          <w:spacing w:val="-12"/>
        </w:rPr>
        <w:t xml:space="preserve"> </w:t>
      </w:r>
      <w:r>
        <w:rPr>
          <w:color w:val="231F20"/>
        </w:rPr>
        <w:t>å</w:t>
      </w:r>
      <w:r>
        <w:rPr>
          <w:color w:val="231F20"/>
          <w:spacing w:val="-13"/>
        </w:rPr>
        <w:t xml:space="preserve"> </w:t>
      </w:r>
      <w:r>
        <w:rPr>
          <w:color w:val="231F20"/>
        </w:rPr>
        <w:t>redusere</w:t>
      </w:r>
      <w:r>
        <w:rPr>
          <w:color w:val="231F20"/>
          <w:spacing w:val="-12"/>
        </w:rPr>
        <w:t xml:space="preserve"> </w:t>
      </w:r>
      <w:r>
        <w:rPr>
          <w:color w:val="231F20"/>
        </w:rPr>
        <w:t>ubehaget</w:t>
      </w:r>
      <w:r>
        <w:rPr>
          <w:color w:val="231F20"/>
          <w:spacing w:val="-13"/>
        </w:rPr>
        <w:t xml:space="preserve"> </w:t>
      </w:r>
      <w:r>
        <w:rPr>
          <w:color w:val="231F20"/>
        </w:rPr>
        <w:t>som</w:t>
      </w:r>
      <w:r>
        <w:rPr>
          <w:color w:val="231F20"/>
          <w:spacing w:val="-12"/>
        </w:rPr>
        <w:t xml:space="preserve"> </w:t>
      </w:r>
      <w:r>
        <w:rPr>
          <w:color w:val="231F20"/>
        </w:rPr>
        <w:t>er</w:t>
      </w:r>
      <w:r>
        <w:rPr>
          <w:color w:val="231F20"/>
          <w:spacing w:val="-13"/>
        </w:rPr>
        <w:t xml:space="preserve"> </w:t>
      </w:r>
      <w:r>
        <w:rPr>
          <w:color w:val="231F20"/>
        </w:rPr>
        <w:t>relatert</w:t>
      </w:r>
      <w:r>
        <w:rPr>
          <w:color w:val="231F20"/>
          <w:spacing w:val="-12"/>
        </w:rPr>
        <w:t xml:space="preserve"> </w:t>
      </w:r>
      <w:r>
        <w:rPr>
          <w:color w:val="231F20"/>
        </w:rPr>
        <w:t>til</w:t>
      </w:r>
      <w:r>
        <w:rPr>
          <w:color w:val="231F20"/>
          <w:spacing w:val="-13"/>
        </w:rPr>
        <w:t xml:space="preserve"> </w:t>
      </w:r>
      <w:r>
        <w:rPr>
          <w:color w:val="231F20"/>
        </w:rPr>
        <w:t>det</w:t>
      </w:r>
      <w:r>
        <w:rPr>
          <w:color w:val="231F20"/>
          <w:spacing w:val="-12"/>
        </w:rPr>
        <w:t xml:space="preserve"> </w:t>
      </w:r>
      <w:r>
        <w:rPr>
          <w:color w:val="231F20"/>
        </w:rPr>
        <w:t>å</w:t>
      </w:r>
      <w:r>
        <w:rPr>
          <w:color w:val="231F20"/>
          <w:spacing w:val="-13"/>
        </w:rPr>
        <w:t xml:space="preserve"> </w:t>
      </w:r>
      <w:r>
        <w:rPr>
          <w:color w:val="231F20"/>
        </w:rPr>
        <w:t>gå</w:t>
      </w:r>
      <w:r>
        <w:rPr>
          <w:color w:val="231F20"/>
          <w:spacing w:val="-12"/>
        </w:rPr>
        <w:t xml:space="preserve"> </w:t>
      </w:r>
      <w:r>
        <w:rPr>
          <w:color w:val="231F20"/>
        </w:rPr>
        <w:t>til</w:t>
      </w:r>
      <w:r>
        <w:rPr>
          <w:color w:val="231F20"/>
          <w:spacing w:val="-13"/>
        </w:rPr>
        <w:t xml:space="preserve"> </w:t>
      </w:r>
      <w:r>
        <w:rPr>
          <w:color w:val="231F20"/>
        </w:rPr>
        <w:t>en</w:t>
      </w:r>
      <w:r>
        <w:rPr>
          <w:color w:val="231F20"/>
          <w:spacing w:val="-12"/>
        </w:rPr>
        <w:t xml:space="preserve"> </w:t>
      </w:r>
      <w:r>
        <w:rPr>
          <w:color w:val="231F20"/>
        </w:rPr>
        <w:t>fremmed</w:t>
      </w:r>
      <w:r>
        <w:rPr>
          <w:color w:val="231F20"/>
          <w:spacing w:val="-13"/>
        </w:rPr>
        <w:t xml:space="preserve"> </w:t>
      </w:r>
      <w:r>
        <w:rPr>
          <w:color w:val="231F20"/>
        </w:rPr>
        <w:t>for</w:t>
      </w:r>
      <w:r>
        <w:rPr>
          <w:color w:val="231F20"/>
          <w:spacing w:val="-12"/>
        </w:rPr>
        <w:t xml:space="preserve"> </w:t>
      </w:r>
      <w:r>
        <w:rPr>
          <w:color w:val="231F20"/>
        </w:rPr>
        <w:t>å</w:t>
      </w:r>
      <w:r>
        <w:rPr>
          <w:color w:val="231F20"/>
          <w:spacing w:val="-13"/>
        </w:rPr>
        <w:t xml:space="preserve"> </w:t>
      </w:r>
      <w:r>
        <w:rPr>
          <w:color w:val="231F20"/>
        </w:rPr>
        <w:t>få</w:t>
      </w:r>
      <w:r>
        <w:rPr>
          <w:color w:val="231F20"/>
          <w:spacing w:val="-12"/>
        </w:rPr>
        <w:t xml:space="preserve"> </w:t>
      </w:r>
      <w:r>
        <w:rPr>
          <w:color w:val="231F20"/>
        </w:rPr>
        <w:t>hjelp. Deretter,</w:t>
      </w:r>
      <w:r>
        <w:rPr>
          <w:color w:val="231F20"/>
          <w:spacing w:val="-9"/>
        </w:rPr>
        <w:t xml:space="preserve"> </w:t>
      </w:r>
      <w:r>
        <w:rPr>
          <w:color w:val="231F20"/>
        </w:rPr>
        <w:t>etter</w:t>
      </w:r>
      <w:r>
        <w:rPr>
          <w:color w:val="231F20"/>
          <w:spacing w:val="-9"/>
        </w:rPr>
        <w:t xml:space="preserve"> </w:t>
      </w:r>
      <w:r>
        <w:rPr>
          <w:color w:val="231F20"/>
        </w:rPr>
        <w:t>en</w:t>
      </w:r>
      <w:r>
        <w:rPr>
          <w:color w:val="231F20"/>
          <w:spacing w:val="-9"/>
        </w:rPr>
        <w:t xml:space="preserve"> </w:t>
      </w:r>
      <w:r>
        <w:rPr>
          <w:color w:val="231F20"/>
        </w:rPr>
        <w:t>rask</w:t>
      </w:r>
      <w:r>
        <w:rPr>
          <w:color w:val="231F20"/>
          <w:spacing w:val="-9"/>
        </w:rPr>
        <w:t xml:space="preserve"> </w:t>
      </w:r>
      <w:r>
        <w:rPr>
          <w:color w:val="231F20"/>
        </w:rPr>
        <w:t>kartlegging</w:t>
      </w:r>
      <w:r>
        <w:rPr>
          <w:color w:val="231F20"/>
          <w:spacing w:val="-9"/>
        </w:rPr>
        <w:t xml:space="preserve"> </w:t>
      </w:r>
      <w:r>
        <w:rPr>
          <w:color w:val="231F20"/>
        </w:rPr>
        <w:t>av</w:t>
      </w:r>
      <w:r>
        <w:rPr>
          <w:color w:val="231F20"/>
          <w:spacing w:val="-9"/>
        </w:rPr>
        <w:t xml:space="preserve"> </w:t>
      </w:r>
      <w:r>
        <w:rPr>
          <w:color w:val="231F20"/>
        </w:rPr>
        <w:t>klientens</w:t>
      </w:r>
      <w:r>
        <w:rPr>
          <w:color w:val="231F20"/>
          <w:spacing w:val="-9"/>
        </w:rPr>
        <w:t xml:space="preserve"> </w:t>
      </w:r>
      <w:r>
        <w:rPr>
          <w:color w:val="231F20"/>
        </w:rPr>
        <w:t>ønsker,</w:t>
      </w:r>
      <w:r>
        <w:rPr>
          <w:color w:val="231F20"/>
          <w:spacing w:val="-9"/>
        </w:rPr>
        <w:t xml:space="preserve"> </w:t>
      </w:r>
      <w:r>
        <w:rPr>
          <w:color w:val="231F20"/>
        </w:rPr>
        <w:t>begynner</w:t>
      </w:r>
      <w:r>
        <w:rPr>
          <w:color w:val="231F20"/>
          <w:spacing w:val="-9"/>
        </w:rPr>
        <w:t xml:space="preserve"> </w:t>
      </w:r>
      <w:r>
        <w:rPr>
          <w:color w:val="231F20"/>
        </w:rPr>
        <w:t>behandlingen.</w:t>
      </w:r>
      <w:r>
        <w:rPr>
          <w:color w:val="231F20"/>
          <w:spacing w:val="-9"/>
        </w:rPr>
        <w:t xml:space="preserve"> </w:t>
      </w:r>
      <w:r>
        <w:rPr>
          <w:color w:val="231F20"/>
        </w:rPr>
        <w:t>Det</w:t>
      </w:r>
      <w:r>
        <w:rPr>
          <w:color w:val="231F20"/>
          <w:spacing w:val="-9"/>
        </w:rPr>
        <w:t xml:space="preserve"> </w:t>
      </w:r>
      <w:r>
        <w:rPr>
          <w:color w:val="231F20"/>
        </w:rPr>
        <w:t xml:space="preserve">er ikke nødvendig med en tidkrevende utredning. Dersom klienten har angst eller uro </w:t>
      </w:r>
      <w:r>
        <w:rPr>
          <w:color w:val="231F20"/>
          <w:spacing w:val="-2"/>
        </w:rPr>
        <w:t>ved</w:t>
      </w:r>
      <w:r>
        <w:rPr>
          <w:color w:val="231F20"/>
          <w:spacing w:val="-6"/>
        </w:rPr>
        <w:t xml:space="preserve"> </w:t>
      </w:r>
      <w:r>
        <w:rPr>
          <w:color w:val="231F20"/>
          <w:spacing w:val="-2"/>
        </w:rPr>
        <w:t>begynnelsen</w:t>
      </w:r>
      <w:r>
        <w:rPr>
          <w:color w:val="231F20"/>
          <w:spacing w:val="-6"/>
        </w:rPr>
        <w:t xml:space="preserve"> </w:t>
      </w:r>
      <w:r>
        <w:rPr>
          <w:color w:val="231F20"/>
          <w:spacing w:val="-2"/>
        </w:rPr>
        <w:t>av</w:t>
      </w:r>
      <w:r>
        <w:rPr>
          <w:color w:val="231F20"/>
          <w:spacing w:val="-6"/>
        </w:rPr>
        <w:t xml:space="preserve"> </w:t>
      </w:r>
      <w:r>
        <w:rPr>
          <w:color w:val="231F20"/>
          <w:spacing w:val="-2"/>
        </w:rPr>
        <w:t>konsultasjonen,</w:t>
      </w:r>
      <w:r>
        <w:rPr>
          <w:color w:val="231F20"/>
          <w:spacing w:val="-6"/>
        </w:rPr>
        <w:t xml:space="preserve"> </w:t>
      </w:r>
      <w:r>
        <w:rPr>
          <w:color w:val="231F20"/>
          <w:spacing w:val="-2"/>
        </w:rPr>
        <w:t>reduseres</w:t>
      </w:r>
      <w:r>
        <w:rPr>
          <w:color w:val="231F20"/>
          <w:spacing w:val="-6"/>
        </w:rPr>
        <w:t xml:space="preserve"> </w:t>
      </w:r>
      <w:r>
        <w:rPr>
          <w:color w:val="231F20"/>
          <w:spacing w:val="-2"/>
        </w:rPr>
        <w:t>denne</w:t>
      </w:r>
      <w:r>
        <w:rPr>
          <w:color w:val="231F20"/>
          <w:spacing w:val="-6"/>
        </w:rPr>
        <w:t xml:space="preserve"> </w:t>
      </w:r>
      <w:r>
        <w:rPr>
          <w:color w:val="231F20"/>
          <w:spacing w:val="-2"/>
        </w:rPr>
        <w:t>først.</w:t>
      </w:r>
      <w:r>
        <w:rPr>
          <w:color w:val="231F20"/>
          <w:spacing w:val="-6"/>
        </w:rPr>
        <w:t xml:space="preserve"> </w:t>
      </w:r>
      <w:r>
        <w:rPr>
          <w:color w:val="231F20"/>
          <w:spacing w:val="-2"/>
        </w:rPr>
        <w:t>Deretter</w:t>
      </w:r>
      <w:r>
        <w:rPr>
          <w:color w:val="231F20"/>
          <w:spacing w:val="-6"/>
        </w:rPr>
        <w:t xml:space="preserve"> </w:t>
      </w:r>
      <w:r>
        <w:rPr>
          <w:color w:val="231F20"/>
          <w:spacing w:val="-2"/>
        </w:rPr>
        <w:t>henter</w:t>
      </w:r>
      <w:r>
        <w:rPr>
          <w:color w:val="231F20"/>
          <w:spacing w:val="-6"/>
        </w:rPr>
        <w:t xml:space="preserve"> </w:t>
      </w:r>
      <w:r>
        <w:rPr>
          <w:color w:val="231F20"/>
          <w:spacing w:val="-2"/>
        </w:rPr>
        <w:t>man</w:t>
      </w:r>
      <w:r>
        <w:rPr>
          <w:color w:val="231F20"/>
          <w:spacing w:val="-6"/>
        </w:rPr>
        <w:t xml:space="preserve"> </w:t>
      </w:r>
      <w:r>
        <w:rPr>
          <w:color w:val="231F20"/>
          <w:spacing w:val="-2"/>
        </w:rPr>
        <w:t>opp</w:t>
      </w:r>
      <w:r>
        <w:rPr>
          <w:color w:val="231F20"/>
          <w:spacing w:val="-6"/>
        </w:rPr>
        <w:t xml:space="preserve"> </w:t>
      </w:r>
      <w:r>
        <w:rPr>
          <w:color w:val="231F20"/>
          <w:spacing w:val="-2"/>
        </w:rPr>
        <w:t xml:space="preserve">og </w:t>
      </w:r>
      <w:r>
        <w:rPr>
          <w:color w:val="231F20"/>
        </w:rPr>
        <w:t>aktiverer klientens mentale ressurser og utvikler det reaksjonsmønsteret og de hand- lingene som klienten ønsker. Underveis kartlegges de endringene som er oppnådd. Hvis</w:t>
      </w:r>
      <w:r>
        <w:rPr>
          <w:color w:val="231F20"/>
          <w:spacing w:val="-2"/>
        </w:rPr>
        <w:t xml:space="preserve"> </w:t>
      </w:r>
      <w:r>
        <w:rPr>
          <w:color w:val="231F20"/>
        </w:rPr>
        <w:t>noe</w:t>
      </w:r>
      <w:r>
        <w:rPr>
          <w:color w:val="231F20"/>
          <w:spacing w:val="-2"/>
        </w:rPr>
        <w:t xml:space="preserve"> </w:t>
      </w:r>
      <w:r>
        <w:rPr>
          <w:color w:val="231F20"/>
        </w:rPr>
        <w:t>hindrer</w:t>
      </w:r>
      <w:r>
        <w:rPr>
          <w:color w:val="231F20"/>
          <w:spacing w:val="-2"/>
        </w:rPr>
        <w:t xml:space="preserve"> </w:t>
      </w:r>
      <w:r>
        <w:rPr>
          <w:color w:val="231F20"/>
        </w:rPr>
        <w:t>endring,</w:t>
      </w:r>
      <w:r>
        <w:rPr>
          <w:color w:val="231F20"/>
          <w:spacing w:val="-2"/>
        </w:rPr>
        <w:t xml:space="preserve"> </w:t>
      </w:r>
      <w:r>
        <w:rPr>
          <w:color w:val="231F20"/>
        </w:rPr>
        <w:t>reduseres</w:t>
      </w:r>
      <w:r>
        <w:rPr>
          <w:color w:val="231F20"/>
          <w:spacing w:val="-2"/>
        </w:rPr>
        <w:t xml:space="preserve"> </w:t>
      </w:r>
      <w:r>
        <w:rPr>
          <w:color w:val="231F20"/>
        </w:rPr>
        <w:t>hindringene.</w:t>
      </w:r>
      <w:r>
        <w:rPr>
          <w:color w:val="231F20"/>
          <w:spacing w:val="-2"/>
        </w:rPr>
        <w:t xml:space="preserve"> </w:t>
      </w:r>
      <w:r>
        <w:rPr>
          <w:color w:val="231F20"/>
        </w:rPr>
        <w:t>Hvis</w:t>
      </w:r>
      <w:r>
        <w:rPr>
          <w:color w:val="231F20"/>
          <w:spacing w:val="-2"/>
        </w:rPr>
        <w:t xml:space="preserve"> </w:t>
      </w:r>
      <w:r>
        <w:rPr>
          <w:color w:val="231F20"/>
        </w:rPr>
        <w:t>klienten</w:t>
      </w:r>
      <w:r>
        <w:rPr>
          <w:color w:val="231F20"/>
          <w:spacing w:val="-2"/>
        </w:rPr>
        <w:t xml:space="preserve"> </w:t>
      </w:r>
      <w:r>
        <w:rPr>
          <w:color w:val="231F20"/>
        </w:rPr>
        <w:t>trenger</w:t>
      </w:r>
      <w:r>
        <w:rPr>
          <w:color w:val="231F20"/>
          <w:spacing w:val="-2"/>
        </w:rPr>
        <w:t xml:space="preserve"> </w:t>
      </w:r>
      <w:r>
        <w:rPr>
          <w:color w:val="231F20"/>
        </w:rPr>
        <w:t>kontakt</w:t>
      </w:r>
      <w:r>
        <w:rPr>
          <w:color w:val="231F20"/>
          <w:spacing w:val="-2"/>
        </w:rPr>
        <w:t xml:space="preserve"> </w:t>
      </w:r>
      <w:r>
        <w:rPr>
          <w:color w:val="231F20"/>
        </w:rPr>
        <w:t>med flere</w:t>
      </w:r>
      <w:r>
        <w:rPr>
          <w:color w:val="231F20"/>
          <w:spacing w:val="-2"/>
        </w:rPr>
        <w:t xml:space="preserve"> </w:t>
      </w:r>
      <w:r>
        <w:rPr>
          <w:color w:val="231F20"/>
        </w:rPr>
        <w:t>mentale</w:t>
      </w:r>
      <w:r>
        <w:rPr>
          <w:color w:val="231F20"/>
          <w:spacing w:val="-2"/>
        </w:rPr>
        <w:t xml:space="preserve"> </w:t>
      </w:r>
      <w:r>
        <w:rPr>
          <w:color w:val="231F20"/>
        </w:rPr>
        <w:t>ressurser</w:t>
      </w:r>
      <w:r>
        <w:rPr>
          <w:color w:val="231F20"/>
          <w:spacing w:val="-2"/>
        </w:rPr>
        <w:t xml:space="preserve"> </w:t>
      </w:r>
      <w:r>
        <w:rPr>
          <w:color w:val="231F20"/>
        </w:rPr>
        <w:t>eller</w:t>
      </w:r>
      <w:r>
        <w:rPr>
          <w:color w:val="231F20"/>
          <w:spacing w:val="-2"/>
        </w:rPr>
        <w:t xml:space="preserve"> </w:t>
      </w:r>
      <w:r>
        <w:rPr>
          <w:color w:val="231F20"/>
        </w:rPr>
        <w:t>positive</w:t>
      </w:r>
      <w:r>
        <w:rPr>
          <w:color w:val="231F20"/>
          <w:spacing w:val="-2"/>
        </w:rPr>
        <w:t xml:space="preserve"> </w:t>
      </w:r>
      <w:r>
        <w:rPr>
          <w:color w:val="231F20"/>
        </w:rPr>
        <w:t>egenskaper,</w:t>
      </w:r>
      <w:r>
        <w:rPr>
          <w:color w:val="231F20"/>
          <w:spacing w:val="-2"/>
        </w:rPr>
        <w:t xml:space="preserve"> </w:t>
      </w:r>
      <w:r>
        <w:rPr>
          <w:color w:val="231F20"/>
        </w:rPr>
        <w:t>gis</w:t>
      </w:r>
      <w:r>
        <w:rPr>
          <w:color w:val="231F20"/>
          <w:spacing w:val="-2"/>
        </w:rPr>
        <w:t xml:space="preserve"> </w:t>
      </w:r>
      <w:r>
        <w:rPr>
          <w:color w:val="231F20"/>
        </w:rPr>
        <w:t>klienten</w:t>
      </w:r>
      <w:r>
        <w:rPr>
          <w:color w:val="231F20"/>
          <w:spacing w:val="-2"/>
        </w:rPr>
        <w:t xml:space="preserve"> </w:t>
      </w:r>
      <w:r>
        <w:rPr>
          <w:color w:val="231F20"/>
        </w:rPr>
        <w:t>kontakt</w:t>
      </w:r>
      <w:r>
        <w:rPr>
          <w:color w:val="231F20"/>
          <w:spacing w:val="-2"/>
        </w:rPr>
        <w:t xml:space="preserve"> </w:t>
      </w:r>
      <w:r>
        <w:rPr>
          <w:color w:val="231F20"/>
        </w:rPr>
        <w:t>med</w:t>
      </w:r>
      <w:r>
        <w:rPr>
          <w:color w:val="231F20"/>
          <w:spacing w:val="-2"/>
        </w:rPr>
        <w:t xml:space="preserve"> </w:t>
      </w:r>
      <w:r>
        <w:rPr>
          <w:color w:val="231F20"/>
        </w:rPr>
        <w:t>disse.</w:t>
      </w:r>
      <w:r>
        <w:rPr>
          <w:color w:val="231F20"/>
          <w:spacing w:val="-2"/>
        </w:rPr>
        <w:t xml:space="preserve"> </w:t>
      </w:r>
      <w:r>
        <w:rPr>
          <w:color w:val="231F20"/>
        </w:rPr>
        <w:t>Hvis noe</w:t>
      </w:r>
      <w:r>
        <w:rPr>
          <w:color w:val="231F20"/>
          <w:spacing w:val="-9"/>
        </w:rPr>
        <w:t xml:space="preserve"> </w:t>
      </w:r>
      <w:r>
        <w:rPr>
          <w:color w:val="231F20"/>
        </w:rPr>
        <w:t>gjenstår</w:t>
      </w:r>
      <w:r>
        <w:rPr>
          <w:color w:val="231F20"/>
          <w:spacing w:val="-9"/>
        </w:rPr>
        <w:t xml:space="preserve"> </w:t>
      </w:r>
      <w:r>
        <w:rPr>
          <w:color w:val="231F20"/>
        </w:rPr>
        <w:t>av</w:t>
      </w:r>
      <w:r>
        <w:rPr>
          <w:color w:val="231F20"/>
          <w:spacing w:val="-9"/>
        </w:rPr>
        <w:t xml:space="preserve"> </w:t>
      </w:r>
      <w:r>
        <w:rPr>
          <w:color w:val="231F20"/>
        </w:rPr>
        <w:t>arbeid,</w:t>
      </w:r>
      <w:r>
        <w:rPr>
          <w:color w:val="231F20"/>
          <w:spacing w:val="-9"/>
        </w:rPr>
        <w:t xml:space="preserve"> </w:t>
      </w:r>
      <w:r>
        <w:rPr>
          <w:color w:val="231F20"/>
        </w:rPr>
        <w:t>kartlegger</w:t>
      </w:r>
      <w:r>
        <w:rPr>
          <w:color w:val="231F20"/>
          <w:spacing w:val="-9"/>
        </w:rPr>
        <w:t xml:space="preserve"> </w:t>
      </w:r>
      <w:r>
        <w:rPr>
          <w:color w:val="231F20"/>
        </w:rPr>
        <w:t>man</w:t>
      </w:r>
      <w:r>
        <w:rPr>
          <w:color w:val="231F20"/>
          <w:spacing w:val="-9"/>
        </w:rPr>
        <w:t xml:space="preserve"> </w:t>
      </w:r>
      <w:r>
        <w:rPr>
          <w:color w:val="231F20"/>
        </w:rPr>
        <w:t>hva</w:t>
      </w:r>
      <w:r>
        <w:rPr>
          <w:color w:val="231F20"/>
          <w:spacing w:val="-9"/>
        </w:rPr>
        <w:t xml:space="preserve"> </w:t>
      </w:r>
      <w:r>
        <w:rPr>
          <w:color w:val="231F20"/>
        </w:rPr>
        <w:t>dette</w:t>
      </w:r>
      <w:r>
        <w:rPr>
          <w:color w:val="231F20"/>
          <w:spacing w:val="-9"/>
        </w:rPr>
        <w:t xml:space="preserve"> </w:t>
      </w:r>
      <w:r>
        <w:rPr>
          <w:color w:val="231F20"/>
        </w:rPr>
        <w:t>er</w:t>
      </w:r>
      <w:r>
        <w:rPr>
          <w:color w:val="231F20"/>
          <w:spacing w:val="-9"/>
        </w:rPr>
        <w:t xml:space="preserve"> </w:t>
      </w:r>
      <w:r>
        <w:rPr>
          <w:color w:val="231F20"/>
        </w:rPr>
        <w:t>og</w:t>
      </w:r>
      <w:r>
        <w:rPr>
          <w:color w:val="231F20"/>
          <w:spacing w:val="-9"/>
        </w:rPr>
        <w:t xml:space="preserve"> </w:t>
      </w:r>
      <w:r>
        <w:rPr>
          <w:color w:val="231F20"/>
        </w:rPr>
        <w:t>endrer</w:t>
      </w:r>
      <w:r>
        <w:rPr>
          <w:color w:val="231F20"/>
          <w:spacing w:val="-9"/>
        </w:rPr>
        <w:t xml:space="preserve"> </w:t>
      </w:r>
      <w:r>
        <w:rPr>
          <w:color w:val="231F20"/>
        </w:rPr>
        <w:t>det</w:t>
      </w:r>
      <w:r>
        <w:rPr>
          <w:color w:val="231F20"/>
          <w:spacing w:val="-9"/>
        </w:rPr>
        <w:t xml:space="preserve"> </w:t>
      </w:r>
      <w:r>
        <w:rPr>
          <w:color w:val="231F20"/>
        </w:rPr>
        <w:t>gjenstående</w:t>
      </w:r>
      <w:r>
        <w:rPr>
          <w:color w:val="231F20"/>
          <w:spacing w:val="-9"/>
        </w:rPr>
        <w:t xml:space="preserve"> </w:t>
      </w:r>
      <w:r>
        <w:rPr>
          <w:color w:val="231F20"/>
        </w:rPr>
        <w:t>psykiske materialet som rommer psykisk ubehag. Til slutt tilpasses endringene til fremtiden.</w:t>
      </w:r>
    </w:p>
    <w:p w14:paraId="4C7ECB45" w14:textId="77777777" w:rsidR="001419A2" w:rsidRDefault="001419A2">
      <w:pPr>
        <w:sectPr w:rsidR="001419A2">
          <w:pgSz w:w="9640" w:h="13610"/>
          <w:pgMar w:top="900" w:right="860" w:bottom="620" w:left="860" w:header="367" w:footer="425" w:gutter="0"/>
          <w:cols w:space="708"/>
        </w:sectPr>
      </w:pPr>
    </w:p>
    <w:p w14:paraId="3748FC45" w14:textId="77777777" w:rsidR="001419A2" w:rsidRDefault="00000000">
      <w:pPr>
        <w:pStyle w:val="Brdtekst"/>
        <w:spacing w:before="126"/>
        <w:ind w:left="330" w:right="101" w:firstLine="283"/>
      </w:pPr>
      <w:r>
        <w:rPr>
          <w:color w:val="231F20"/>
        </w:rPr>
        <w:lastRenderedPageBreak/>
        <w:t>Det</w:t>
      </w:r>
      <w:r>
        <w:rPr>
          <w:color w:val="231F20"/>
          <w:spacing w:val="-4"/>
        </w:rPr>
        <w:t xml:space="preserve"> </w:t>
      </w:r>
      <w:r>
        <w:rPr>
          <w:color w:val="231F20"/>
        </w:rPr>
        <w:t>hender</w:t>
      </w:r>
      <w:r>
        <w:rPr>
          <w:color w:val="231F20"/>
          <w:spacing w:val="-4"/>
        </w:rPr>
        <w:t xml:space="preserve"> </w:t>
      </w:r>
      <w:r>
        <w:rPr>
          <w:color w:val="231F20"/>
        </w:rPr>
        <w:t>at</w:t>
      </w:r>
      <w:r>
        <w:rPr>
          <w:color w:val="231F20"/>
          <w:spacing w:val="-4"/>
        </w:rPr>
        <w:t xml:space="preserve"> </w:t>
      </w:r>
      <w:r>
        <w:rPr>
          <w:color w:val="231F20"/>
        </w:rPr>
        <w:t>klienten</w:t>
      </w:r>
      <w:r>
        <w:rPr>
          <w:color w:val="231F20"/>
          <w:spacing w:val="-4"/>
        </w:rPr>
        <w:t xml:space="preserve"> </w:t>
      </w:r>
      <w:r>
        <w:rPr>
          <w:color w:val="231F20"/>
        </w:rPr>
        <w:t>ikke</w:t>
      </w:r>
      <w:r>
        <w:rPr>
          <w:color w:val="231F20"/>
          <w:spacing w:val="-4"/>
        </w:rPr>
        <w:t xml:space="preserve"> </w:t>
      </w:r>
      <w:r>
        <w:rPr>
          <w:color w:val="231F20"/>
        </w:rPr>
        <w:t>bare</w:t>
      </w:r>
      <w:r>
        <w:rPr>
          <w:color w:val="231F20"/>
          <w:spacing w:val="-4"/>
        </w:rPr>
        <w:t xml:space="preserve"> </w:t>
      </w:r>
      <w:r>
        <w:rPr>
          <w:color w:val="231F20"/>
        </w:rPr>
        <w:t>ønsker</w:t>
      </w:r>
      <w:r>
        <w:rPr>
          <w:color w:val="231F20"/>
          <w:spacing w:val="-4"/>
        </w:rPr>
        <w:t xml:space="preserve"> </w:t>
      </w:r>
      <w:r>
        <w:rPr>
          <w:color w:val="231F20"/>
        </w:rPr>
        <w:t>å</w:t>
      </w:r>
      <w:r>
        <w:rPr>
          <w:color w:val="231F20"/>
          <w:spacing w:val="-4"/>
        </w:rPr>
        <w:t xml:space="preserve"> </w:t>
      </w:r>
      <w:r>
        <w:rPr>
          <w:color w:val="231F20"/>
        </w:rPr>
        <w:t>bli</w:t>
      </w:r>
      <w:r>
        <w:rPr>
          <w:color w:val="231F20"/>
          <w:spacing w:val="-4"/>
        </w:rPr>
        <w:t xml:space="preserve"> </w:t>
      </w:r>
      <w:r>
        <w:rPr>
          <w:color w:val="231F20"/>
        </w:rPr>
        <w:t>kvitt</w:t>
      </w:r>
      <w:r>
        <w:rPr>
          <w:color w:val="231F20"/>
          <w:spacing w:val="-4"/>
        </w:rPr>
        <w:t xml:space="preserve"> </w:t>
      </w:r>
      <w:r>
        <w:rPr>
          <w:color w:val="231F20"/>
        </w:rPr>
        <w:t>de</w:t>
      </w:r>
      <w:r>
        <w:rPr>
          <w:color w:val="231F20"/>
          <w:spacing w:val="-4"/>
        </w:rPr>
        <w:t xml:space="preserve"> </w:t>
      </w:r>
      <w:r>
        <w:rPr>
          <w:color w:val="231F20"/>
        </w:rPr>
        <w:t>psykiske</w:t>
      </w:r>
      <w:r>
        <w:rPr>
          <w:color w:val="231F20"/>
          <w:spacing w:val="-4"/>
        </w:rPr>
        <w:t xml:space="preserve"> </w:t>
      </w:r>
      <w:r>
        <w:rPr>
          <w:color w:val="231F20"/>
        </w:rPr>
        <w:t>plagene,</w:t>
      </w:r>
      <w:r>
        <w:rPr>
          <w:color w:val="231F20"/>
          <w:spacing w:val="-4"/>
        </w:rPr>
        <w:t xml:space="preserve"> </w:t>
      </w:r>
      <w:r>
        <w:rPr>
          <w:color w:val="231F20"/>
        </w:rPr>
        <w:t>men</w:t>
      </w:r>
      <w:r>
        <w:rPr>
          <w:color w:val="231F20"/>
          <w:spacing w:val="-4"/>
        </w:rPr>
        <w:t xml:space="preserve"> </w:t>
      </w:r>
      <w:r>
        <w:rPr>
          <w:color w:val="231F20"/>
        </w:rPr>
        <w:t>også</w:t>
      </w:r>
      <w:r>
        <w:rPr>
          <w:color w:val="231F20"/>
          <w:spacing w:val="-4"/>
        </w:rPr>
        <w:t xml:space="preserve"> </w:t>
      </w:r>
      <w:r>
        <w:rPr>
          <w:color w:val="231F20"/>
        </w:rPr>
        <w:t xml:space="preserve">å få det bedre enn før eller å mestre ting som de tidligere ikke har klart. Hvis klientens mentale utfordringer er små, kan behandlingen avsluttes etter en time eller to-tre ti- </w:t>
      </w:r>
      <w:r>
        <w:rPr>
          <w:color w:val="231F20"/>
          <w:spacing w:val="-4"/>
        </w:rPr>
        <w:t>mer.</w:t>
      </w:r>
    </w:p>
    <w:p w14:paraId="0602B39E" w14:textId="77777777" w:rsidR="001419A2" w:rsidRDefault="00000000">
      <w:pPr>
        <w:pStyle w:val="Brdtekst"/>
        <w:ind w:left="330" w:right="101" w:firstLine="283"/>
      </w:pPr>
      <w:r>
        <w:rPr>
          <w:color w:val="231F20"/>
        </w:rPr>
        <w:t>Ved hver konsultasjon begynner man på nytt. Ved mer omfattende problematikk kan enkelte av følgende spørsmål være aktuelle: Hva er din situasjon i dag? Hva har fungert siden sist? Hva gjenstår av schizofreni? Hva ønsker du å få det bedre med i dag?</w:t>
      </w:r>
      <w:r>
        <w:rPr>
          <w:color w:val="231F20"/>
          <w:spacing w:val="-12"/>
        </w:rPr>
        <w:t xml:space="preserve"> </w:t>
      </w:r>
      <w:r>
        <w:rPr>
          <w:color w:val="231F20"/>
        </w:rPr>
        <w:t>Hva</w:t>
      </w:r>
      <w:r>
        <w:rPr>
          <w:color w:val="231F20"/>
          <w:spacing w:val="-12"/>
        </w:rPr>
        <w:t xml:space="preserve"> </w:t>
      </w:r>
      <w:r>
        <w:rPr>
          <w:color w:val="231F20"/>
        </w:rPr>
        <w:t>trenger</w:t>
      </w:r>
      <w:r>
        <w:rPr>
          <w:color w:val="231F20"/>
          <w:spacing w:val="-12"/>
        </w:rPr>
        <w:t xml:space="preserve"> </w:t>
      </w:r>
      <w:r>
        <w:rPr>
          <w:color w:val="231F20"/>
        </w:rPr>
        <w:t>du</w:t>
      </w:r>
      <w:r>
        <w:rPr>
          <w:color w:val="231F20"/>
          <w:spacing w:val="-12"/>
        </w:rPr>
        <w:t xml:space="preserve"> </w:t>
      </w:r>
      <w:r>
        <w:rPr>
          <w:color w:val="231F20"/>
        </w:rPr>
        <w:t>for</w:t>
      </w:r>
      <w:r>
        <w:rPr>
          <w:color w:val="231F20"/>
          <w:spacing w:val="-12"/>
        </w:rPr>
        <w:t xml:space="preserve"> </w:t>
      </w:r>
      <w:r>
        <w:rPr>
          <w:color w:val="231F20"/>
        </w:rPr>
        <w:t>å</w:t>
      </w:r>
      <w:r>
        <w:rPr>
          <w:color w:val="231F20"/>
          <w:spacing w:val="-12"/>
        </w:rPr>
        <w:t xml:space="preserve"> </w:t>
      </w:r>
      <w:r>
        <w:rPr>
          <w:color w:val="231F20"/>
        </w:rPr>
        <w:t>få</w:t>
      </w:r>
      <w:r>
        <w:rPr>
          <w:color w:val="231F20"/>
          <w:spacing w:val="-12"/>
        </w:rPr>
        <w:t xml:space="preserve"> </w:t>
      </w:r>
      <w:r>
        <w:rPr>
          <w:color w:val="231F20"/>
        </w:rPr>
        <w:t>til</w:t>
      </w:r>
      <w:r>
        <w:rPr>
          <w:color w:val="231F20"/>
          <w:spacing w:val="-12"/>
        </w:rPr>
        <w:t xml:space="preserve"> </w:t>
      </w:r>
      <w:r>
        <w:rPr>
          <w:color w:val="231F20"/>
        </w:rPr>
        <w:t>det</w:t>
      </w:r>
      <w:r>
        <w:rPr>
          <w:color w:val="231F20"/>
          <w:spacing w:val="-12"/>
        </w:rPr>
        <w:t xml:space="preserve"> </w:t>
      </w:r>
      <w:r>
        <w:rPr>
          <w:color w:val="231F20"/>
        </w:rPr>
        <w:t>du</w:t>
      </w:r>
      <w:r>
        <w:rPr>
          <w:color w:val="231F20"/>
          <w:spacing w:val="-12"/>
        </w:rPr>
        <w:t xml:space="preserve"> </w:t>
      </w:r>
      <w:r>
        <w:rPr>
          <w:color w:val="231F20"/>
        </w:rPr>
        <w:t>ønsker?</w:t>
      </w:r>
      <w:r>
        <w:rPr>
          <w:color w:val="231F20"/>
          <w:spacing w:val="-12"/>
        </w:rPr>
        <w:t xml:space="preserve"> </w:t>
      </w:r>
      <w:r>
        <w:rPr>
          <w:color w:val="231F20"/>
        </w:rPr>
        <w:t>Når</w:t>
      </w:r>
      <w:r>
        <w:rPr>
          <w:color w:val="231F20"/>
          <w:spacing w:val="-12"/>
        </w:rPr>
        <w:t xml:space="preserve"> </w:t>
      </w:r>
      <w:r>
        <w:rPr>
          <w:color w:val="231F20"/>
        </w:rPr>
        <w:t>har</w:t>
      </w:r>
      <w:r>
        <w:rPr>
          <w:color w:val="231F20"/>
          <w:spacing w:val="-12"/>
        </w:rPr>
        <w:t xml:space="preserve"> </w:t>
      </w:r>
      <w:r>
        <w:rPr>
          <w:color w:val="231F20"/>
        </w:rPr>
        <w:t>du</w:t>
      </w:r>
      <w:r>
        <w:rPr>
          <w:color w:val="231F20"/>
          <w:spacing w:val="-12"/>
        </w:rPr>
        <w:t xml:space="preserve"> </w:t>
      </w:r>
      <w:r>
        <w:rPr>
          <w:color w:val="231F20"/>
        </w:rPr>
        <w:t>tidligere</w:t>
      </w:r>
      <w:r>
        <w:rPr>
          <w:color w:val="231F20"/>
          <w:spacing w:val="-12"/>
        </w:rPr>
        <w:t xml:space="preserve"> </w:t>
      </w:r>
      <w:r>
        <w:rPr>
          <w:color w:val="231F20"/>
        </w:rPr>
        <w:t>hatt</w:t>
      </w:r>
      <w:r>
        <w:rPr>
          <w:color w:val="231F20"/>
          <w:spacing w:val="-12"/>
        </w:rPr>
        <w:t xml:space="preserve"> </w:t>
      </w:r>
      <w:r>
        <w:rPr>
          <w:color w:val="231F20"/>
        </w:rPr>
        <w:t>kontakt</w:t>
      </w:r>
      <w:r>
        <w:rPr>
          <w:color w:val="231F20"/>
          <w:spacing w:val="-12"/>
        </w:rPr>
        <w:t xml:space="preserve"> </w:t>
      </w:r>
      <w:r>
        <w:rPr>
          <w:color w:val="231F20"/>
        </w:rPr>
        <w:t>med</w:t>
      </w:r>
      <w:r>
        <w:rPr>
          <w:color w:val="231F20"/>
          <w:spacing w:val="-12"/>
        </w:rPr>
        <w:t xml:space="preserve"> </w:t>
      </w:r>
      <w:r>
        <w:rPr>
          <w:color w:val="231F20"/>
        </w:rPr>
        <w:t>de mentale egenskapene som du trenger i dag? Har du hatt opplevelser mellom konsul- tasjonene som har forverret situasjonen? Terapeuten slutter å spørre når han har fått informasjon som kan danne grunnlaget for en ny intervensjon.</w:t>
      </w:r>
    </w:p>
    <w:p w14:paraId="30B171FE" w14:textId="77777777" w:rsidR="001419A2" w:rsidRDefault="00000000">
      <w:pPr>
        <w:pStyle w:val="Brdtekst"/>
        <w:ind w:left="330" w:right="100" w:firstLine="283"/>
      </w:pPr>
      <w:r>
        <w:rPr>
          <w:color w:val="231F20"/>
        </w:rPr>
        <w:t>Klientens svar betraktes som en bestilling til terapeuten om å fortsette som før, gjøre</w:t>
      </w:r>
      <w:r>
        <w:rPr>
          <w:color w:val="231F20"/>
          <w:spacing w:val="-10"/>
        </w:rPr>
        <w:t xml:space="preserve"> </w:t>
      </w:r>
      <w:r>
        <w:rPr>
          <w:color w:val="231F20"/>
        </w:rPr>
        <w:t>ingenting,</w:t>
      </w:r>
      <w:r>
        <w:rPr>
          <w:color w:val="231F20"/>
          <w:spacing w:val="-10"/>
        </w:rPr>
        <w:t xml:space="preserve"> </w:t>
      </w:r>
      <w:r>
        <w:rPr>
          <w:color w:val="231F20"/>
        </w:rPr>
        <w:t>gjenta</w:t>
      </w:r>
      <w:r>
        <w:rPr>
          <w:color w:val="231F20"/>
          <w:spacing w:val="-10"/>
        </w:rPr>
        <w:t xml:space="preserve"> </w:t>
      </w:r>
      <w:r>
        <w:rPr>
          <w:color w:val="231F20"/>
        </w:rPr>
        <w:t>en</w:t>
      </w:r>
      <w:r>
        <w:rPr>
          <w:color w:val="231F20"/>
          <w:spacing w:val="-10"/>
        </w:rPr>
        <w:t xml:space="preserve"> </w:t>
      </w:r>
      <w:r>
        <w:rPr>
          <w:color w:val="231F20"/>
        </w:rPr>
        <w:t>prosess</w:t>
      </w:r>
      <w:r>
        <w:rPr>
          <w:color w:val="231F20"/>
          <w:spacing w:val="-10"/>
        </w:rPr>
        <w:t xml:space="preserve"> </w:t>
      </w:r>
      <w:r>
        <w:rPr>
          <w:color w:val="231F20"/>
        </w:rPr>
        <w:t>eller</w:t>
      </w:r>
      <w:r>
        <w:rPr>
          <w:color w:val="231F20"/>
          <w:spacing w:val="-10"/>
        </w:rPr>
        <w:t xml:space="preserve"> </w:t>
      </w:r>
      <w:r>
        <w:rPr>
          <w:color w:val="231F20"/>
        </w:rPr>
        <w:t>begynne</w:t>
      </w:r>
      <w:r>
        <w:rPr>
          <w:color w:val="231F20"/>
          <w:spacing w:val="-10"/>
        </w:rPr>
        <w:t xml:space="preserve"> </w:t>
      </w:r>
      <w:r>
        <w:rPr>
          <w:color w:val="231F20"/>
        </w:rPr>
        <w:t>helt</w:t>
      </w:r>
      <w:r>
        <w:rPr>
          <w:color w:val="231F20"/>
          <w:spacing w:val="-10"/>
        </w:rPr>
        <w:t xml:space="preserve"> </w:t>
      </w:r>
      <w:r>
        <w:rPr>
          <w:color w:val="231F20"/>
        </w:rPr>
        <w:t>på</w:t>
      </w:r>
      <w:r>
        <w:rPr>
          <w:color w:val="231F20"/>
          <w:spacing w:val="-10"/>
        </w:rPr>
        <w:t xml:space="preserve"> </w:t>
      </w:r>
      <w:r>
        <w:rPr>
          <w:color w:val="231F20"/>
        </w:rPr>
        <w:t>nytt.</w:t>
      </w:r>
      <w:r>
        <w:rPr>
          <w:color w:val="231F20"/>
          <w:spacing w:val="-10"/>
        </w:rPr>
        <w:t xml:space="preserve"> </w:t>
      </w:r>
      <w:r>
        <w:rPr>
          <w:color w:val="231F20"/>
        </w:rPr>
        <w:t>Mens</w:t>
      </w:r>
      <w:r>
        <w:rPr>
          <w:color w:val="231F20"/>
          <w:spacing w:val="-10"/>
        </w:rPr>
        <w:t xml:space="preserve"> </w:t>
      </w:r>
      <w:r>
        <w:rPr>
          <w:color w:val="231F20"/>
        </w:rPr>
        <w:t>enkelte</w:t>
      </w:r>
      <w:r>
        <w:rPr>
          <w:color w:val="231F20"/>
          <w:spacing w:val="-10"/>
        </w:rPr>
        <w:t xml:space="preserve"> </w:t>
      </w:r>
      <w:r>
        <w:rPr>
          <w:color w:val="231F20"/>
        </w:rPr>
        <w:t>kun</w:t>
      </w:r>
      <w:r>
        <w:rPr>
          <w:color w:val="231F20"/>
          <w:spacing w:val="-10"/>
        </w:rPr>
        <w:t xml:space="preserve"> </w:t>
      </w:r>
      <w:r>
        <w:rPr>
          <w:color w:val="231F20"/>
        </w:rPr>
        <w:t>trenger noen</w:t>
      </w:r>
      <w:r>
        <w:rPr>
          <w:color w:val="231F20"/>
          <w:spacing w:val="-13"/>
        </w:rPr>
        <w:t xml:space="preserve"> </w:t>
      </w:r>
      <w:r>
        <w:rPr>
          <w:color w:val="231F20"/>
        </w:rPr>
        <w:t>få</w:t>
      </w:r>
      <w:r>
        <w:rPr>
          <w:color w:val="231F20"/>
          <w:spacing w:val="-12"/>
        </w:rPr>
        <w:t xml:space="preserve"> </w:t>
      </w:r>
      <w:r>
        <w:rPr>
          <w:color w:val="231F20"/>
        </w:rPr>
        <w:t>intervensjoner,</w:t>
      </w:r>
      <w:r>
        <w:rPr>
          <w:color w:val="231F20"/>
          <w:spacing w:val="-13"/>
        </w:rPr>
        <w:t xml:space="preserve"> </w:t>
      </w:r>
      <w:r>
        <w:rPr>
          <w:color w:val="231F20"/>
        </w:rPr>
        <w:t>vil</w:t>
      </w:r>
      <w:r>
        <w:rPr>
          <w:color w:val="231F20"/>
          <w:spacing w:val="-12"/>
        </w:rPr>
        <w:t xml:space="preserve"> </w:t>
      </w:r>
      <w:r>
        <w:rPr>
          <w:color w:val="231F20"/>
        </w:rPr>
        <w:t>andre</w:t>
      </w:r>
      <w:r>
        <w:rPr>
          <w:color w:val="231F20"/>
          <w:spacing w:val="-13"/>
        </w:rPr>
        <w:t xml:space="preserve"> </w:t>
      </w:r>
      <w:r>
        <w:rPr>
          <w:color w:val="231F20"/>
        </w:rPr>
        <w:t>ha</w:t>
      </w:r>
      <w:r>
        <w:rPr>
          <w:color w:val="231F20"/>
          <w:spacing w:val="-12"/>
        </w:rPr>
        <w:t xml:space="preserve"> </w:t>
      </w:r>
      <w:r>
        <w:rPr>
          <w:color w:val="231F20"/>
        </w:rPr>
        <w:t>behov</w:t>
      </w:r>
      <w:r>
        <w:rPr>
          <w:color w:val="231F20"/>
          <w:spacing w:val="-13"/>
        </w:rPr>
        <w:t xml:space="preserve"> </w:t>
      </w:r>
      <w:r>
        <w:rPr>
          <w:color w:val="231F20"/>
        </w:rPr>
        <w:t>for</w:t>
      </w:r>
      <w:r>
        <w:rPr>
          <w:color w:val="231F20"/>
          <w:spacing w:val="-12"/>
        </w:rPr>
        <w:t xml:space="preserve"> </w:t>
      </w:r>
      <w:r>
        <w:rPr>
          <w:color w:val="231F20"/>
        </w:rPr>
        <w:t>et</w:t>
      </w:r>
      <w:r>
        <w:rPr>
          <w:color w:val="231F20"/>
          <w:spacing w:val="-13"/>
        </w:rPr>
        <w:t xml:space="preserve"> </w:t>
      </w:r>
      <w:r>
        <w:rPr>
          <w:color w:val="231F20"/>
        </w:rPr>
        <w:t>større</w:t>
      </w:r>
      <w:r>
        <w:rPr>
          <w:color w:val="231F20"/>
          <w:spacing w:val="-12"/>
        </w:rPr>
        <w:t xml:space="preserve"> </w:t>
      </w:r>
      <w:r>
        <w:rPr>
          <w:color w:val="231F20"/>
        </w:rPr>
        <w:t>antall.</w:t>
      </w:r>
      <w:r>
        <w:rPr>
          <w:color w:val="231F20"/>
          <w:spacing w:val="-13"/>
        </w:rPr>
        <w:t xml:space="preserve"> </w:t>
      </w:r>
      <w:r>
        <w:rPr>
          <w:color w:val="231F20"/>
        </w:rPr>
        <w:t>Klienter</w:t>
      </w:r>
      <w:r>
        <w:rPr>
          <w:color w:val="231F20"/>
          <w:spacing w:val="-12"/>
        </w:rPr>
        <w:t xml:space="preserve"> </w:t>
      </w:r>
      <w:r>
        <w:rPr>
          <w:color w:val="231F20"/>
        </w:rPr>
        <w:t>som</w:t>
      </w:r>
      <w:r>
        <w:rPr>
          <w:color w:val="231F20"/>
          <w:spacing w:val="-13"/>
        </w:rPr>
        <w:t xml:space="preserve"> </w:t>
      </w:r>
      <w:r>
        <w:rPr>
          <w:color w:val="231F20"/>
        </w:rPr>
        <w:t>er</w:t>
      </w:r>
      <w:r>
        <w:rPr>
          <w:color w:val="231F20"/>
          <w:spacing w:val="-12"/>
        </w:rPr>
        <w:t xml:space="preserve"> </w:t>
      </w:r>
      <w:r>
        <w:rPr>
          <w:color w:val="231F20"/>
        </w:rPr>
        <w:t>diagnos- tisert</w:t>
      </w:r>
      <w:r>
        <w:rPr>
          <w:color w:val="231F20"/>
          <w:spacing w:val="-7"/>
        </w:rPr>
        <w:t xml:space="preserve"> </w:t>
      </w:r>
      <w:r>
        <w:rPr>
          <w:color w:val="231F20"/>
        </w:rPr>
        <w:t>med</w:t>
      </w:r>
      <w:r>
        <w:rPr>
          <w:color w:val="231F20"/>
          <w:spacing w:val="-7"/>
        </w:rPr>
        <w:t xml:space="preserve"> </w:t>
      </w:r>
      <w:r>
        <w:rPr>
          <w:color w:val="231F20"/>
        </w:rPr>
        <w:t>schizofreni,</w:t>
      </w:r>
      <w:r>
        <w:rPr>
          <w:color w:val="231F20"/>
          <w:spacing w:val="-7"/>
        </w:rPr>
        <w:t xml:space="preserve"> </w:t>
      </w:r>
      <w:r>
        <w:rPr>
          <w:color w:val="231F20"/>
        </w:rPr>
        <w:t>vil</w:t>
      </w:r>
      <w:r>
        <w:rPr>
          <w:color w:val="231F20"/>
          <w:spacing w:val="-7"/>
        </w:rPr>
        <w:t xml:space="preserve"> </w:t>
      </w:r>
      <w:r>
        <w:rPr>
          <w:color w:val="231F20"/>
        </w:rPr>
        <w:t>kunne</w:t>
      </w:r>
      <w:r>
        <w:rPr>
          <w:color w:val="231F20"/>
          <w:spacing w:val="-7"/>
        </w:rPr>
        <w:t xml:space="preserve"> </w:t>
      </w:r>
      <w:r>
        <w:rPr>
          <w:color w:val="231F20"/>
        </w:rPr>
        <w:t>fordre</w:t>
      </w:r>
      <w:r>
        <w:rPr>
          <w:color w:val="231F20"/>
          <w:spacing w:val="-7"/>
        </w:rPr>
        <w:t xml:space="preserve"> </w:t>
      </w:r>
      <w:r>
        <w:rPr>
          <w:color w:val="231F20"/>
        </w:rPr>
        <w:t>et</w:t>
      </w:r>
      <w:r>
        <w:rPr>
          <w:color w:val="231F20"/>
          <w:spacing w:val="-7"/>
        </w:rPr>
        <w:t xml:space="preserve"> </w:t>
      </w:r>
      <w:r>
        <w:rPr>
          <w:color w:val="231F20"/>
        </w:rPr>
        <w:t>omfattende</w:t>
      </w:r>
      <w:r>
        <w:rPr>
          <w:color w:val="231F20"/>
          <w:spacing w:val="-7"/>
        </w:rPr>
        <w:t xml:space="preserve"> </w:t>
      </w:r>
      <w:r>
        <w:rPr>
          <w:color w:val="231F20"/>
        </w:rPr>
        <w:t>antall</w:t>
      </w:r>
      <w:r>
        <w:rPr>
          <w:color w:val="231F20"/>
          <w:spacing w:val="-7"/>
        </w:rPr>
        <w:t xml:space="preserve"> </w:t>
      </w:r>
      <w:r>
        <w:rPr>
          <w:color w:val="231F20"/>
        </w:rPr>
        <w:t>konsultasjoner,</w:t>
      </w:r>
      <w:r>
        <w:rPr>
          <w:color w:val="231F20"/>
          <w:spacing w:val="-7"/>
        </w:rPr>
        <w:t xml:space="preserve"> </w:t>
      </w:r>
      <w:r>
        <w:rPr>
          <w:color w:val="231F20"/>
        </w:rPr>
        <w:t>mens</w:t>
      </w:r>
      <w:r>
        <w:rPr>
          <w:color w:val="231F20"/>
          <w:spacing w:val="-7"/>
        </w:rPr>
        <w:t xml:space="preserve"> </w:t>
      </w:r>
      <w:r>
        <w:rPr>
          <w:color w:val="231F20"/>
        </w:rPr>
        <w:t>en- kelte</w:t>
      </w:r>
      <w:r>
        <w:rPr>
          <w:color w:val="231F20"/>
          <w:spacing w:val="-2"/>
        </w:rPr>
        <w:t xml:space="preserve"> </w:t>
      </w:r>
      <w:r>
        <w:rPr>
          <w:color w:val="231F20"/>
        </w:rPr>
        <w:t>vil</w:t>
      </w:r>
      <w:r>
        <w:rPr>
          <w:color w:val="231F20"/>
          <w:spacing w:val="-2"/>
        </w:rPr>
        <w:t xml:space="preserve"> </w:t>
      </w:r>
      <w:r>
        <w:rPr>
          <w:color w:val="231F20"/>
        </w:rPr>
        <w:t>trenge</w:t>
      </w:r>
      <w:r>
        <w:rPr>
          <w:color w:val="231F20"/>
          <w:spacing w:val="-2"/>
        </w:rPr>
        <w:t xml:space="preserve"> </w:t>
      </w:r>
      <w:r>
        <w:rPr>
          <w:color w:val="231F20"/>
        </w:rPr>
        <w:t>et</w:t>
      </w:r>
      <w:r>
        <w:rPr>
          <w:color w:val="231F20"/>
          <w:spacing w:val="-2"/>
        </w:rPr>
        <w:t xml:space="preserve"> </w:t>
      </w:r>
      <w:r>
        <w:rPr>
          <w:color w:val="231F20"/>
        </w:rPr>
        <w:t>opphold</w:t>
      </w:r>
      <w:r>
        <w:rPr>
          <w:color w:val="231F20"/>
          <w:spacing w:val="-2"/>
        </w:rPr>
        <w:t xml:space="preserve"> </w:t>
      </w:r>
      <w:r>
        <w:rPr>
          <w:color w:val="231F20"/>
        </w:rPr>
        <w:t>på</w:t>
      </w:r>
      <w:r>
        <w:rPr>
          <w:color w:val="231F20"/>
          <w:spacing w:val="-2"/>
        </w:rPr>
        <w:t xml:space="preserve"> </w:t>
      </w:r>
      <w:r>
        <w:rPr>
          <w:color w:val="231F20"/>
        </w:rPr>
        <w:t>en</w:t>
      </w:r>
      <w:r>
        <w:rPr>
          <w:color w:val="231F20"/>
          <w:spacing w:val="-2"/>
        </w:rPr>
        <w:t xml:space="preserve"> </w:t>
      </w:r>
      <w:r>
        <w:rPr>
          <w:color w:val="231F20"/>
        </w:rPr>
        <w:t>avlastende</w:t>
      </w:r>
      <w:r>
        <w:rPr>
          <w:color w:val="231F20"/>
          <w:spacing w:val="-2"/>
        </w:rPr>
        <w:t xml:space="preserve"> </w:t>
      </w:r>
      <w:r>
        <w:rPr>
          <w:color w:val="231F20"/>
        </w:rPr>
        <w:t>institusjon</w:t>
      </w:r>
      <w:r>
        <w:rPr>
          <w:color w:val="231F20"/>
          <w:spacing w:val="-2"/>
        </w:rPr>
        <w:t xml:space="preserve"> </w:t>
      </w:r>
      <w:r>
        <w:rPr>
          <w:color w:val="231F20"/>
        </w:rPr>
        <w:t>for</w:t>
      </w:r>
      <w:r>
        <w:rPr>
          <w:color w:val="231F20"/>
          <w:spacing w:val="-2"/>
        </w:rPr>
        <w:t xml:space="preserve"> </w:t>
      </w:r>
      <w:r>
        <w:rPr>
          <w:color w:val="231F20"/>
        </w:rPr>
        <w:t>å</w:t>
      </w:r>
      <w:r>
        <w:rPr>
          <w:color w:val="231F20"/>
          <w:spacing w:val="-2"/>
        </w:rPr>
        <w:t xml:space="preserve"> </w:t>
      </w:r>
      <w:r>
        <w:rPr>
          <w:color w:val="231F20"/>
        </w:rPr>
        <w:t>hvile,</w:t>
      </w:r>
      <w:r>
        <w:rPr>
          <w:color w:val="231F20"/>
          <w:spacing w:val="-2"/>
        </w:rPr>
        <w:t xml:space="preserve"> </w:t>
      </w:r>
      <w:r>
        <w:rPr>
          <w:color w:val="231F20"/>
        </w:rPr>
        <w:t>redusere</w:t>
      </w:r>
      <w:r>
        <w:rPr>
          <w:color w:val="231F20"/>
          <w:spacing w:val="-2"/>
        </w:rPr>
        <w:t xml:space="preserve"> </w:t>
      </w:r>
      <w:r>
        <w:rPr>
          <w:color w:val="231F20"/>
        </w:rPr>
        <w:t>omfanget av</w:t>
      </w:r>
      <w:r>
        <w:rPr>
          <w:color w:val="231F20"/>
          <w:spacing w:val="-10"/>
        </w:rPr>
        <w:t xml:space="preserve"> </w:t>
      </w:r>
      <w:r>
        <w:rPr>
          <w:color w:val="231F20"/>
        </w:rPr>
        <w:t>daglige</w:t>
      </w:r>
      <w:r>
        <w:rPr>
          <w:color w:val="231F20"/>
          <w:spacing w:val="-10"/>
        </w:rPr>
        <w:t xml:space="preserve"> </w:t>
      </w:r>
      <w:r>
        <w:rPr>
          <w:color w:val="231F20"/>
        </w:rPr>
        <w:t>belastninger</w:t>
      </w:r>
      <w:r>
        <w:rPr>
          <w:color w:val="231F20"/>
          <w:spacing w:val="-10"/>
        </w:rPr>
        <w:t xml:space="preserve"> </w:t>
      </w:r>
      <w:r>
        <w:rPr>
          <w:color w:val="231F20"/>
        </w:rPr>
        <w:t>og</w:t>
      </w:r>
      <w:r>
        <w:rPr>
          <w:color w:val="231F20"/>
          <w:spacing w:val="-10"/>
        </w:rPr>
        <w:t xml:space="preserve"> </w:t>
      </w:r>
      <w:r>
        <w:rPr>
          <w:color w:val="231F20"/>
        </w:rPr>
        <w:t>antallet</w:t>
      </w:r>
      <w:r>
        <w:rPr>
          <w:color w:val="231F20"/>
          <w:spacing w:val="-10"/>
        </w:rPr>
        <w:t xml:space="preserve"> </w:t>
      </w:r>
      <w:r>
        <w:rPr>
          <w:color w:val="231F20"/>
        </w:rPr>
        <w:t>inntrykk.</w:t>
      </w:r>
      <w:r>
        <w:rPr>
          <w:color w:val="231F20"/>
          <w:spacing w:val="-10"/>
        </w:rPr>
        <w:t xml:space="preserve"> </w:t>
      </w:r>
      <w:r>
        <w:rPr>
          <w:color w:val="231F20"/>
        </w:rPr>
        <w:t>En</w:t>
      </w:r>
      <w:r>
        <w:rPr>
          <w:color w:val="231F20"/>
          <w:spacing w:val="-10"/>
        </w:rPr>
        <w:t xml:space="preserve"> </w:t>
      </w:r>
      <w:r>
        <w:rPr>
          <w:color w:val="231F20"/>
        </w:rPr>
        <w:t>kombinasjon</w:t>
      </w:r>
      <w:r>
        <w:rPr>
          <w:color w:val="231F20"/>
          <w:spacing w:val="-10"/>
        </w:rPr>
        <w:t xml:space="preserve"> </w:t>
      </w:r>
      <w:r>
        <w:rPr>
          <w:color w:val="231F20"/>
        </w:rPr>
        <w:t>av</w:t>
      </w:r>
      <w:r>
        <w:rPr>
          <w:color w:val="231F20"/>
          <w:spacing w:val="-10"/>
        </w:rPr>
        <w:t xml:space="preserve"> </w:t>
      </w:r>
      <w:r>
        <w:rPr>
          <w:color w:val="231F20"/>
        </w:rPr>
        <w:t>poliklinisk</w:t>
      </w:r>
      <w:r>
        <w:rPr>
          <w:color w:val="231F20"/>
          <w:spacing w:val="-10"/>
        </w:rPr>
        <w:t xml:space="preserve"> </w:t>
      </w:r>
      <w:r>
        <w:rPr>
          <w:color w:val="231F20"/>
        </w:rPr>
        <w:t>LBTS</w:t>
      </w:r>
      <w:r>
        <w:rPr>
          <w:color w:val="231F20"/>
          <w:spacing w:val="-10"/>
        </w:rPr>
        <w:t xml:space="preserve"> </w:t>
      </w:r>
      <w:r>
        <w:rPr>
          <w:color w:val="231F20"/>
        </w:rPr>
        <w:t>med oppfølgende</w:t>
      </w:r>
      <w:r>
        <w:rPr>
          <w:color w:val="231F20"/>
          <w:spacing w:val="-7"/>
        </w:rPr>
        <w:t xml:space="preserve"> </w:t>
      </w:r>
      <w:r>
        <w:rPr>
          <w:color w:val="231F20"/>
        </w:rPr>
        <w:t>samtaler</w:t>
      </w:r>
      <w:r>
        <w:rPr>
          <w:color w:val="231F20"/>
          <w:spacing w:val="-7"/>
        </w:rPr>
        <w:t xml:space="preserve"> </w:t>
      </w:r>
      <w:r>
        <w:rPr>
          <w:color w:val="231F20"/>
        </w:rPr>
        <w:t>fra</w:t>
      </w:r>
      <w:r>
        <w:rPr>
          <w:color w:val="231F20"/>
          <w:spacing w:val="-7"/>
        </w:rPr>
        <w:t xml:space="preserve"> </w:t>
      </w:r>
      <w:r>
        <w:rPr>
          <w:color w:val="231F20"/>
        </w:rPr>
        <w:t>en</w:t>
      </w:r>
      <w:r>
        <w:rPr>
          <w:color w:val="231F20"/>
          <w:spacing w:val="-7"/>
        </w:rPr>
        <w:t xml:space="preserve"> </w:t>
      </w:r>
      <w:r>
        <w:rPr>
          <w:color w:val="231F20"/>
        </w:rPr>
        <w:t>psykiatrisk</w:t>
      </w:r>
      <w:r>
        <w:rPr>
          <w:color w:val="231F20"/>
          <w:spacing w:val="-7"/>
        </w:rPr>
        <w:t xml:space="preserve"> </w:t>
      </w:r>
      <w:r>
        <w:rPr>
          <w:color w:val="231F20"/>
        </w:rPr>
        <w:t>institusjon</w:t>
      </w:r>
      <w:r>
        <w:rPr>
          <w:color w:val="231F20"/>
          <w:spacing w:val="-7"/>
        </w:rPr>
        <w:t xml:space="preserve"> </w:t>
      </w:r>
      <w:r>
        <w:rPr>
          <w:color w:val="231F20"/>
        </w:rPr>
        <w:t>vil</w:t>
      </w:r>
      <w:r>
        <w:rPr>
          <w:color w:val="231F20"/>
          <w:spacing w:val="-7"/>
        </w:rPr>
        <w:t xml:space="preserve"> </w:t>
      </w:r>
      <w:r>
        <w:rPr>
          <w:color w:val="231F20"/>
        </w:rPr>
        <w:t>trolig</w:t>
      </w:r>
      <w:r>
        <w:rPr>
          <w:color w:val="231F20"/>
          <w:spacing w:val="-7"/>
        </w:rPr>
        <w:t xml:space="preserve"> </w:t>
      </w:r>
      <w:r>
        <w:rPr>
          <w:color w:val="231F20"/>
        </w:rPr>
        <w:t>være</w:t>
      </w:r>
      <w:r>
        <w:rPr>
          <w:color w:val="231F20"/>
          <w:spacing w:val="-7"/>
        </w:rPr>
        <w:t xml:space="preserve"> </w:t>
      </w:r>
      <w:r>
        <w:rPr>
          <w:color w:val="231F20"/>
        </w:rPr>
        <w:t>den</w:t>
      </w:r>
      <w:r>
        <w:rPr>
          <w:color w:val="231F20"/>
          <w:spacing w:val="-7"/>
        </w:rPr>
        <w:t xml:space="preserve"> </w:t>
      </w:r>
      <w:r>
        <w:rPr>
          <w:color w:val="231F20"/>
        </w:rPr>
        <w:t>beste</w:t>
      </w:r>
      <w:r>
        <w:rPr>
          <w:color w:val="231F20"/>
          <w:spacing w:val="-7"/>
        </w:rPr>
        <w:t xml:space="preserve"> </w:t>
      </w:r>
      <w:r>
        <w:rPr>
          <w:color w:val="231F20"/>
        </w:rPr>
        <w:t>løsningen for enkelte klienter.</w:t>
      </w:r>
    </w:p>
    <w:p w14:paraId="226EDC97" w14:textId="77777777" w:rsidR="001419A2" w:rsidRDefault="001419A2">
      <w:pPr>
        <w:pStyle w:val="Brdtekst"/>
        <w:spacing w:before="65"/>
        <w:ind w:left="0"/>
        <w:jc w:val="left"/>
      </w:pPr>
    </w:p>
    <w:p w14:paraId="121152FE" w14:textId="77777777" w:rsidR="001419A2" w:rsidRDefault="00000000">
      <w:pPr>
        <w:pStyle w:val="Overskrift4"/>
        <w:ind w:left="330"/>
      </w:pPr>
      <w:r>
        <w:rPr>
          <w:color w:val="231F20"/>
          <w:spacing w:val="-2"/>
        </w:rPr>
        <w:t>Oppsummeringer</w:t>
      </w:r>
    </w:p>
    <w:p w14:paraId="3DA98E59" w14:textId="77777777" w:rsidR="001419A2" w:rsidRDefault="00000000">
      <w:pPr>
        <w:pStyle w:val="Brdtekst"/>
        <w:spacing w:before="200"/>
        <w:ind w:left="330" w:right="101"/>
      </w:pPr>
      <w:r>
        <w:rPr>
          <w:color w:val="231F20"/>
        </w:rPr>
        <w:t>Kapittel 5 beskriver endringsprosessen i LBTS fra den første innledende samtalen til kartleggingen av de psykiske endringene som er oppnådd. Beskrivelsen følger ofte, men ikke alltid, den kronologiske utviklingen som er skissert. Jeg har lagt vekt på å nøytralisere</w:t>
      </w:r>
      <w:r>
        <w:rPr>
          <w:color w:val="231F20"/>
          <w:spacing w:val="-9"/>
        </w:rPr>
        <w:t xml:space="preserve"> </w:t>
      </w:r>
      <w:r>
        <w:rPr>
          <w:color w:val="231F20"/>
        </w:rPr>
        <w:t>klientens</w:t>
      </w:r>
      <w:r>
        <w:rPr>
          <w:color w:val="231F20"/>
          <w:spacing w:val="-9"/>
        </w:rPr>
        <w:t xml:space="preserve"> </w:t>
      </w:r>
      <w:r>
        <w:rPr>
          <w:color w:val="231F20"/>
        </w:rPr>
        <w:t>tilstand</w:t>
      </w:r>
      <w:r>
        <w:rPr>
          <w:color w:val="231F20"/>
          <w:spacing w:val="-9"/>
        </w:rPr>
        <w:t xml:space="preserve"> </w:t>
      </w:r>
      <w:r>
        <w:rPr>
          <w:color w:val="231F20"/>
        </w:rPr>
        <w:t>ved</w:t>
      </w:r>
      <w:r>
        <w:rPr>
          <w:color w:val="231F20"/>
          <w:spacing w:val="-9"/>
        </w:rPr>
        <w:t xml:space="preserve"> </w:t>
      </w:r>
      <w:r>
        <w:rPr>
          <w:color w:val="231F20"/>
        </w:rPr>
        <w:t>behandlingens</w:t>
      </w:r>
      <w:r>
        <w:rPr>
          <w:color w:val="231F20"/>
          <w:spacing w:val="-9"/>
        </w:rPr>
        <w:t xml:space="preserve"> </w:t>
      </w:r>
      <w:r>
        <w:rPr>
          <w:color w:val="231F20"/>
        </w:rPr>
        <w:t>begynnelse</w:t>
      </w:r>
      <w:r>
        <w:rPr>
          <w:color w:val="231F20"/>
          <w:spacing w:val="-9"/>
        </w:rPr>
        <w:t xml:space="preserve"> </w:t>
      </w:r>
      <w:r>
        <w:rPr>
          <w:color w:val="231F20"/>
        </w:rPr>
        <w:t>og</w:t>
      </w:r>
      <w:r>
        <w:rPr>
          <w:color w:val="231F20"/>
          <w:spacing w:val="-9"/>
        </w:rPr>
        <w:t xml:space="preserve"> </w:t>
      </w:r>
      <w:r>
        <w:rPr>
          <w:color w:val="231F20"/>
        </w:rPr>
        <w:t>på</w:t>
      </w:r>
      <w:r>
        <w:rPr>
          <w:color w:val="231F20"/>
          <w:spacing w:val="-9"/>
        </w:rPr>
        <w:t xml:space="preserve"> </w:t>
      </w:r>
      <w:r>
        <w:rPr>
          <w:color w:val="231F20"/>
        </w:rPr>
        <w:t>hva</w:t>
      </w:r>
      <w:r>
        <w:rPr>
          <w:color w:val="231F20"/>
          <w:spacing w:val="-9"/>
        </w:rPr>
        <w:t xml:space="preserve"> </w:t>
      </w:r>
      <w:r>
        <w:rPr>
          <w:color w:val="231F20"/>
        </w:rPr>
        <w:t>man</w:t>
      </w:r>
      <w:r>
        <w:rPr>
          <w:color w:val="231F20"/>
          <w:spacing w:val="-9"/>
        </w:rPr>
        <w:t xml:space="preserve"> </w:t>
      </w:r>
      <w:r>
        <w:rPr>
          <w:color w:val="231F20"/>
        </w:rPr>
        <w:t>kan</w:t>
      </w:r>
      <w:r>
        <w:rPr>
          <w:color w:val="231F20"/>
          <w:spacing w:val="-9"/>
        </w:rPr>
        <w:t xml:space="preserve"> </w:t>
      </w:r>
      <w:r>
        <w:rPr>
          <w:color w:val="231F20"/>
        </w:rPr>
        <w:t>gjøre når</w:t>
      </w:r>
      <w:r>
        <w:rPr>
          <w:color w:val="231F20"/>
          <w:spacing w:val="-9"/>
        </w:rPr>
        <w:t xml:space="preserve"> </w:t>
      </w:r>
      <w:r>
        <w:rPr>
          <w:color w:val="231F20"/>
        </w:rPr>
        <w:t>klienten</w:t>
      </w:r>
      <w:r>
        <w:rPr>
          <w:color w:val="231F20"/>
          <w:spacing w:val="-9"/>
        </w:rPr>
        <w:t xml:space="preserve"> </w:t>
      </w:r>
      <w:r>
        <w:rPr>
          <w:color w:val="231F20"/>
        </w:rPr>
        <w:t>mangler</w:t>
      </w:r>
      <w:r>
        <w:rPr>
          <w:color w:val="231F20"/>
          <w:spacing w:val="-9"/>
        </w:rPr>
        <w:t xml:space="preserve"> </w:t>
      </w:r>
      <w:r>
        <w:rPr>
          <w:color w:val="231F20"/>
        </w:rPr>
        <w:t>kontakt</w:t>
      </w:r>
      <w:r>
        <w:rPr>
          <w:color w:val="231F20"/>
          <w:spacing w:val="-9"/>
        </w:rPr>
        <w:t xml:space="preserve"> </w:t>
      </w:r>
      <w:r>
        <w:rPr>
          <w:color w:val="231F20"/>
        </w:rPr>
        <w:t>med</w:t>
      </w:r>
      <w:r>
        <w:rPr>
          <w:color w:val="231F20"/>
          <w:spacing w:val="-9"/>
        </w:rPr>
        <w:t xml:space="preserve"> </w:t>
      </w:r>
      <w:r>
        <w:rPr>
          <w:color w:val="231F20"/>
        </w:rPr>
        <w:t>opplevelser</w:t>
      </w:r>
      <w:r>
        <w:rPr>
          <w:color w:val="231F20"/>
          <w:spacing w:val="-9"/>
        </w:rPr>
        <w:t xml:space="preserve"> </w:t>
      </w:r>
      <w:r>
        <w:rPr>
          <w:color w:val="231F20"/>
        </w:rPr>
        <w:t>forbundet</w:t>
      </w:r>
      <w:r>
        <w:rPr>
          <w:color w:val="231F20"/>
          <w:spacing w:val="-9"/>
        </w:rPr>
        <w:t xml:space="preserve"> </w:t>
      </w:r>
      <w:r>
        <w:rPr>
          <w:color w:val="231F20"/>
        </w:rPr>
        <w:t>med</w:t>
      </w:r>
      <w:r>
        <w:rPr>
          <w:color w:val="231F20"/>
          <w:spacing w:val="-9"/>
        </w:rPr>
        <w:t xml:space="preserve"> </w:t>
      </w:r>
      <w:r>
        <w:rPr>
          <w:color w:val="231F20"/>
        </w:rPr>
        <w:t>trygghet.</w:t>
      </w:r>
      <w:r>
        <w:rPr>
          <w:color w:val="231F20"/>
          <w:spacing w:val="-9"/>
        </w:rPr>
        <w:t xml:space="preserve"> </w:t>
      </w:r>
      <w:r>
        <w:rPr>
          <w:color w:val="231F20"/>
        </w:rPr>
        <w:t>Her</w:t>
      </w:r>
      <w:r>
        <w:rPr>
          <w:color w:val="231F20"/>
          <w:spacing w:val="-9"/>
        </w:rPr>
        <w:t xml:space="preserve"> </w:t>
      </w:r>
      <w:r>
        <w:rPr>
          <w:color w:val="231F20"/>
        </w:rPr>
        <w:t>beskrives også det fokus som preger LBT.</w:t>
      </w:r>
    </w:p>
    <w:p w14:paraId="2CC6CF64" w14:textId="77777777" w:rsidR="001419A2" w:rsidRDefault="00000000">
      <w:pPr>
        <w:pStyle w:val="Brdtekst"/>
        <w:ind w:left="330" w:right="101" w:firstLine="283"/>
      </w:pPr>
      <w:r>
        <w:rPr>
          <w:color w:val="231F20"/>
        </w:rPr>
        <w:t>LBTS</w:t>
      </w:r>
      <w:r>
        <w:rPr>
          <w:color w:val="231F20"/>
          <w:spacing w:val="-1"/>
        </w:rPr>
        <w:t xml:space="preserve"> </w:t>
      </w:r>
      <w:r>
        <w:rPr>
          <w:color w:val="231F20"/>
        </w:rPr>
        <w:t>tar</w:t>
      </w:r>
      <w:r>
        <w:rPr>
          <w:color w:val="231F20"/>
          <w:spacing w:val="-1"/>
        </w:rPr>
        <w:t xml:space="preserve"> </w:t>
      </w:r>
      <w:r>
        <w:rPr>
          <w:color w:val="231F20"/>
        </w:rPr>
        <w:t>utgangspunkt</w:t>
      </w:r>
      <w:r>
        <w:rPr>
          <w:color w:val="231F20"/>
          <w:spacing w:val="-1"/>
        </w:rPr>
        <w:t xml:space="preserve"> </w:t>
      </w:r>
      <w:r>
        <w:rPr>
          <w:color w:val="231F20"/>
        </w:rPr>
        <w:t>i</w:t>
      </w:r>
      <w:r>
        <w:rPr>
          <w:color w:val="231F20"/>
          <w:spacing w:val="-1"/>
        </w:rPr>
        <w:t xml:space="preserve"> </w:t>
      </w:r>
      <w:r>
        <w:rPr>
          <w:color w:val="231F20"/>
        </w:rPr>
        <w:t>den</w:t>
      </w:r>
      <w:r>
        <w:rPr>
          <w:color w:val="231F20"/>
          <w:spacing w:val="-1"/>
        </w:rPr>
        <w:t xml:space="preserve"> </w:t>
      </w:r>
      <w:r>
        <w:rPr>
          <w:color w:val="231F20"/>
        </w:rPr>
        <w:t>fellesmenneskelige</w:t>
      </w:r>
      <w:r>
        <w:rPr>
          <w:color w:val="231F20"/>
          <w:spacing w:val="-1"/>
        </w:rPr>
        <w:t xml:space="preserve"> </w:t>
      </w:r>
      <w:r>
        <w:rPr>
          <w:color w:val="231F20"/>
        </w:rPr>
        <w:t>psykiske</w:t>
      </w:r>
      <w:r>
        <w:rPr>
          <w:color w:val="231F20"/>
          <w:spacing w:val="-1"/>
        </w:rPr>
        <w:t xml:space="preserve"> </w:t>
      </w:r>
      <w:r>
        <w:rPr>
          <w:color w:val="231F20"/>
        </w:rPr>
        <w:t>struktur,</w:t>
      </w:r>
      <w:r>
        <w:rPr>
          <w:color w:val="231F20"/>
          <w:spacing w:val="-1"/>
        </w:rPr>
        <w:t xml:space="preserve"> </w:t>
      </w:r>
      <w:r>
        <w:rPr>
          <w:color w:val="231F20"/>
        </w:rPr>
        <w:t>det</w:t>
      </w:r>
      <w:r>
        <w:rPr>
          <w:color w:val="231F20"/>
          <w:spacing w:val="-1"/>
        </w:rPr>
        <w:t xml:space="preserve"> </w:t>
      </w:r>
      <w:r>
        <w:rPr>
          <w:color w:val="231F20"/>
        </w:rPr>
        <w:t>vil</w:t>
      </w:r>
      <w:r>
        <w:rPr>
          <w:color w:val="231F20"/>
          <w:spacing w:val="-1"/>
        </w:rPr>
        <w:t xml:space="preserve"> </w:t>
      </w:r>
      <w:r>
        <w:rPr>
          <w:color w:val="231F20"/>
        </w:rPr>
        <w:t>si</w:t>
      </w:r>
      <w:r>
        <w:rPr>
          <w:color w:val="231F20"/>
          <w:spacing w:val="-1"/>
        </w:rPr>
        <w:t xml:space="preserve"> </w:t>
      </w:r>
      <w:r>
        <w:rPr>
          <w:color w:val="231F20"/>
        </w:rPr>
        <w:t>egen- skaper</w:t>
      </w:r>
      <w:r>
        <w:rPr>
          <w:color w:val="231F20"/>
          <w:spacing w:val="-7"/>
        </w:rPr>
        <w:t xml:space="preserve"> </w:t>
      </w:r>
      <w:r>
        <w:rPr>
          <w:color w:val="231F20"/>
        </w:rPr>
        <w:t>ved</w:t>
      </w:r>
      <w:r>
        <w:rPr>
          <w:color w:val="231F20"/>
          <w:spacing w:val="-7"/>
        </w:rPr>
        <w:t xml:space="preserve"> </w:t>
      </w:r>
      <w:r>
        <w:rPr>
          <w:color w:val="231F20"/>
        </w:rPr>
        <w:t>det</w:t>
      </w:r>
      <w:r>
        <w:rPr>
          <w:color w:val="231F20"/>
          <w:spacing w:val="-7"/>
        </w:rPr>
        <w:t xml:space="preserve"> </w:t>
      </w:r>
      <w:r>
        <w:rPr>
          <w:color w:val="231F20"/>
        </w:rPr>
        <w:t>psykiske</w:t>
      </w:r>
      <w:r>
        <w:rPr>
          <w:color w:val="231F20"/>
          <w:spacing w:val="-7"/>
        </w:rPr>
        <w:t xml:space="preserve"> </w:t>
      </w:r>
      <w:r>
        <w:rPr>
          <w:color w:val="231F20"/>
        </w:rPr>
        <w:t>materialet</w:t>
      </w:r>
      <w:r>
        <w:rPr>
          <w:color w:val="231F20"/>
          <w:spacing w:val="-7"/>
        </w:rPr>
        <w:t xml:space="preserve"> </w:t>
      </w:r>
      <w:r>
        <w:rPr>
          <w:color w:val="231F20"/>
        </w:rPr>
        <w:t>og</w:t>
      </w:r>
      <w:r>
        <w:rPr>
          <w:color w:val="231F20"/>
          <w:spacing w:val="-7"/>
        </w:rPr>
        <w:t xml:space="preserve"> </w:t>
      </w:r>
      <w:r>
        <w:rPr>
          <w:color w:val="231F20"/>
        </w:rPr>
        <w:t>de</w:t>
      </w:r>
      <w:r>
        <w:rPr>
          <w:color w:val="231F20"/>
          <w:spacing w:val="-7"/>
        </w:rPr>
        <w:t xml:space="preserve"> </w:t>
      </w:r>
      <w:r>
        <w:rPr>
          <w:color w:val="231F20"/>
        </w:rPr>
        <w:t>sanseforestillinger,</w:t>
      </w:r>
      <w:r>
        <w:rPr>
          <w:color w:val="231F20"/>
          <w:spacing w:val="-7"/>
        </w:rPr>
        <w:t xml:space="preserve"> </w:t>
      </w:r>
      <w:r>
        <w:rPr>
          <w:color w:val="231F20"/>
        </w:rPr>
        <w:t>ord</w:t>
      </w:r>
      <w:r>
        <w:rPr>
          <w:color w:val="231F20"/>
          <w:spacing w:val="-7"/>
        </w:rPr>
        <w:t xml:space="preserve"> </w:t>
      </w:r>
      <w:r>
        <w:rPr>
          <w:color w:val="231F20"/>
        </w:rPr>
        <w:t>og</w:t>
      </w:r>
      <w:r>
        <w:rPr>
          <w:color w:val="231F20"/>
          <w:spacing w:val="-7"/>
        </w:rPr>
        <w:t xml:space="preserve"> </w:t>
      </w:r>
      <w:r>
        <w:rPr>
          <w:color w:val="231F20"/>
        </w:rPr>
        <w:t>utsagn</w:t>
      </w:r>
      <w:r>
        <w:rPr>
          <w:color w:val="231F20"/>
          <w:spacing w:val="-7"/>
        </w:rPr>
        <w:t xml:space="preserve"> </w:t>
      </w:r>
      <w:r>
        <w:rPr>
          <w:color w:val="231F20"/>
        </w:rPr>
        <w:t>(de</w:t>
      </w:r>
      <w:r>
        <w:rPr>
          <w:color w:val="231F20"/>
          <w:spacing w:val="-7"/>
        </w:rPr>
        <w:t xml:space="preserve"> </w:t>
      </w:r>
      <w:r>
        <w:rPr>
          <w:color w:val="231F20"/>
        </w:rPr>
        <w:t>biopsy- kiske elementene) som forankrer klientens følelser og som er felles for alle klientene uansett</w:t>
      </w:r>
      <w:r>
        <w:rPr>
          <w:color w:val="231F20"/>
          <w:spacing w:val="-4"/>
        </w:rPr>
        <w:t xml:space="preserve"> </w:t>
      </w:r>
      <w:r>
        <w:rPr>
          <w:color w:val="231F20"/>
        </w:rPr>
        <w:t>hvilke</w:t>
      </w:r>
      <w:r>
        <w:rPr>
          <w:color w:val="231F20"/>
          <w:spacing w:val="-4"/>
        </w:rPr>
        <w:t xml:space="preserve"> </w:t>
      </w:r>
      <w:r>
        <w:rPr>
          <w:color w:val="231F20"/>
        </w:rPr>
        <w:t>symptomer</w:t>
      </w:r>
      <w:r>
        <w:rPr>
          <w:color w:val="231F20"/>
          <w:spacing w:val="-4"/>
        </w:rPr>
        <w:t xml:space="preserve"> </w:t>
      </w:r>
      <w:r>
        <w:rPr>
          <w:color w:val="231F20"/>
        </w:rPr>
        <w:t>på</w:t>
      </w:r>
      <w:r>
        <w:rPr>
          <w:color w:val="231F20"/>
          <w:spacing w:val="-4"/>
        </w:rPr>
        <w:t xml:space="preserve"> </w:t>
      </w:r>
      <w:r>
        <w:rPr>
          <w:color w:val="231F20"/>
        </w:rPr>
        <w:t>schizofreni</w:t>
      </w:r>
      <w:r>
        <w:rPr>
          <w:color w:val="231F20"/>
          <w:spacing w:val="-4"/>
        </w:rPr>
        <w:t xml:space="preserve"> </w:t>
      </w:r>
      <w:r>
        <w:rPr>
          <w:color w:val="231F20"/>
        </w:rPr>
        <w:t>de</w:t>
      </w:r>
      <w:r>
        <w:rPr>
          <w:color w:val="231F20"/>
          <w:spacing w:val="-4"/>
        </w:rPr>
        <w:t xml:space="preserve"> </w:t>
      </w:r>
      <w:r>
        <w:rPr>
          <w:color w:val="231F20"/>
        </w:rPr>
        <w:t>har.</w:t>
      </w:r>
      <w:r>
        <w:rPr>
          <w:color w:val="231F20"/>
          <w:spacing w:val="-4"/>
        </w:rPr>
        <w:t xml:space="preserve"> </w:t>
      </w:r>
      <w:r>
        <w:rPr>
          <w:color w:val="231F20"/>
        </w:rPr>
        <w:t>Gjennom</w:t>
      </w:r>
      <w:r>
        <w:rPr>
          <w:color w:val="231F20"/>
          <w:spacing w:val="-4"/>
        </w:rPr>
        <w:t xml:space="preserve"> </w:t>
      </w:r>
      <w:r>
        <w:rPr>
          <w:color w:val="231F20"/>
        </w:rPr>
        <w:t>dette</w:t>
      </w:r>
      <w:r>
        <w:rPr>
          <w:color w:val="231F20"/>
          <w:spacing w:val="-4"/>
        </w:rPr>
        <w:t xml:space="preserve"> </w:t>
      </w:r>
      <w:r>
        <w:rPr>
          <w:color w:val="231F20"/>
        </w:rPr>
        <w:t>understrekes</w:t>
      </w:r>
      <w:r>
        <w:rPr>
          <w:color w:val="231F20"/>
          <w:spacing w:val="-4"/>
        </w:rPr>
        <w:t xml:space="preserve"> </w:t>
      </w:r>
      <w:r>
        <w:rPr>
          <w:color w:val="231F20"/>
        </w:rPr>
        <w:t>det</w:t>
      </w:r>
      <w:r>
        <w:rPr>
          <w:color w:val="231F20"/>
          <w:spacing w:val="-4"/>
        </w:rPr>
        <w:t xml:space="preserve"> </w:t>
      </w:r>
      <w:r>
        <w:rPr>
          <w:color w:val="231F20"/>
        </w:rPr>
        <w:t>hu- manistiske,</w:t>
      </w:r>
      <w:r>
        <w:rPr>
          <w:color w:val="231F20"/>
          <w:spacing w:val="-13"/>
        </w:rPr>
        <w:t xml:space="preserve"> </w:t>
      </w:r>
      <w:r>
        <w:rPr>
          <w:color w:val="231F20"/>
        </w:rPr>
        <w:t>fenomenologiske</w:t>
      </w:r>
      <w:r>
        <w:rPr>
          <w:color w:val="231F20"/>
          <w:spacing w:val="-12"/>
        </w:rPr>
        <w:t xml:space="preserve"> </w:t>
      </w:r>
      <w:r>
        <w:rPr>
          <w:color w:val="231F20"/>
        </w:rPr>
        <w:t>og</w:t>
      </w:r>
      <w:r>
        <w:rPr>
          <w:color w:val="231F20"/>
          <w:spacing w:val="-13"/>
        </w:rPr>
        <w:t xml:space="preserve"> </w:t>
      </w:r>
      <w:r>
        <w:rPr>
          <w:color w:val="231F20"/>
        </w:rPr>
        <w:t>positivistiske</w:t>
      </w:r>
      <w:r>
        <w:rPr>
          <w:color w:val="231F20"/>
          <w:spacing w:val="-12"/>
        </w:rPr>
        <w:t xml:space="preserve"> </w:t>
      </w:r>
      <w:r>
        <w:rPr>
          <w:color w:val="231F20"/>
        </w:rPr>
        <w:t>fokuset</w:t>
      </w:r>
      <w:r>
        <w:rPr>
          <w:color w:val="231F20"/>
          <w:spacing w:val="-13"/>
        </w:rPr>
        <w:t xml:space="preserve"> </w:t>
      </w:r>
      <w:r>
        <w:rPr>
          <w:color w:val="231F20"/>
        </w:rPr>
        <w:t>som</w:t>
      </w:r>
      <w:r>
        <w:rPr>
          <w:color w:val="231F20"/>
          <w:spacing w:val="-12"/>
        </w:rPr>
        <w:t xml:space="preserve"> </w:t>
      </w:r>
      <w:r>
        <w:rPr>
          <w:color w:val="231F20"/>
        </w:rPr>
        <w:t>preger</w:t>
      </w:r>
      <w:r>
        <w:rPr>
          <w:color w:val="231F20"/>
          <w:spacing w:val="-13"/>
        </w:rPr>
        <w:t xml:space="preserve"> </w:t>
      </w:r>
      <w:r>
        <w:rPr>
          <w:color w:val="231F20"/>
        </w:rPr>
        <w:t>lingvistisk</w:t>
      </w:r>
      <w:r>
        <w:rPr>
          <w:color w:val="231F20"/>
          <w:spacing w:val="-12"/>
        </w:rPr>
        <w:t xml:space="preserve"> </w:t>
      </w:r>
      <w:r>
        <w:rPr>
          <w:color w:val="231F20"/>
        </w:rPr>
        <w:t>hjernete- rapi, LBT.</w:t>
      </w:r>
    </w:p>
    <w:p w14:paraId="620EE7BF" w14:textId="77777777" w:rsidR="001419A2" w:rsidRDefault="00000000">
      <w:pPr>
        <w:pStyle w:val="Brdtekst"/>
        <w:ind w:left="330" w:right="102" w:firstLine="283"/>
      </w:pPr>
      <w:r>
        <w:rPr>
          <w:color w:val="231F20"/>
        </w:rPr>
        <w:t>Kapittelet</w:t>
      </w:r>
      <w:r>
        <w:rPr>
          <w:color w:val="231F20"/>
          <w:spacing w:val="-8"/>
        </w:rPr>
        <w:t xml:space="preserve"> </w:t>
      </w:r>
      <w:r>
        <w:rPr>
          <w:color w:val="231F20"/>
        </w:rPr>
        <w:t>begrunner</w:t>
      </w:r>
      <w:r>
        <w:rPr>
          <w:color w:val="231F20"/>
          <w:spacing w:val="-8"/>
        </w:rPr>
        <w:t xml:space="preserve"> </w:t>
      </w:r>
      <w:r>
        <w:rPr>
          <w:color w:val="231F20"/>
        </w:rPr>
        <w:t>også</w:t>
      </w:r>
      <w:r>
        <w:rPr>
          <w:color w:val="231F20"/>
          <w:spacing w:val="-8"/>
        </w:rPr>
        <w:t xml:space="preserve"> </w:t>
      </w:r>
      <w:r>
        <w:rPr>
          <w:color w:val="231F20"/>
        </w:rPr>
        <w:t>hvorfor</w:t>
      </w:r>
      <w:r>
        <w:rPr>
          <w:color w:val="231F20"/>
          <w:spacing w:val="-8"/>
        </w:rPr>
        <w:t xml:space="preserve"> </w:t>
      </w:r>
      <w:r>
        <w:rPr>
          <w:color w:val="231F20"/>
        </w:rPr>
        <w:t>terapeuten</w:t>
      </w:r>
      <w:r>
        <w:rPr>
          <w:color w:val="231F20"/>
          <w:spacing w:val="-8"/>
        </w:rPr>
        <w:t xml:space="preserve"> </w:t>
      </w:r>
      <w:r>
        <w:rPr>
          <w:color w:val="231F20"/>
        </w:rPr>
        <w:t>ikke</w:t>
      </w:r>
      <w:r>
        <w:rPr>
          <w:color w:val="231F20"/>
          <w:spacing w:val="-8"/>
        </w:rPr>
        <w:t xml:space="preserve"> </w:t>
      </w:r>
      <w:r>
        <w:rPr>
          <w:color w:val="231F20"/>
        </w:rPr>
        <w:t>fokuserer</w:t>
      </w:r>
      <w:r>
        <w:rPr>
          <w:color w:val="231F20"/>
          <w:spacing w:val="-8"/>
        </w:rPr>
        <w:t xml:space="preserve"> </w:t>
      </w:r>
      <w:r>
        <w:rPr>
          <w:color w:val="231F20"/>
        </w:rPr>
        <w:t>direkte</w:t>
      </w:r>
      <w:r>
        <w:rPr>
          <w:color w:val="231F20"/>
          <w:spacing w:val="-8"/>
        </w:rPr>
        <w:t xml:space="preserve"> </w:t>
      </w:r>
      <w:r>
        <w:rPr>
          <w:color w:val="231F20"/>
        </w:rPr>
        <w:t>på</w:t>
      </w:r>
      <w:r>
        <w:rPr>
          <w:color w:val="231F20"/>
          <w:spacing w:val="-8"/>
        </w:rPr>
        <w:t xml:space="preserve"> </w:t>
      </w:r>
      <w:r>
        <w:rPr>
          <w:color w:val="231F20"/>
        </w:rPr>
        <w:t>følelser,</w:t>
      </w:r>
      <w:r>
        <w:rPr>
          <w:color w:val="231F20"/>
          <w:spacing w:val="-8"/>
        </w:rPr>
        <w:t xml:space="preserve"> </w:t>
      </w:r>
      <w:r>
        <w:rPr>
          <w:color w:val="231F20"/>
        </w:rPr>
        <w:t>og hvorfor man fokuserer på hindringer mot endring og på de mentale ressursene som klientene besitter.</w:t>
      </w:r>
    </w:p>
    <w:p w14:paraId="70DD81F8" w14:textId="77777777" w:rsidR="001419A2" w:rsidRDefault="00000000">
      <w:pPr>
        <w:pStyle w:val="Brdtekst"/>
        <w:ind w:left="330" w:right="101" w:firstLine="283"/>
      </w:pPr>
      <w:r>
        <w:rPr>
          <w:color w:val="231F20"/>
        </w:rPr>
        <w:t>Andre trekk ved behandlingsprosessen som beskrives, er at man begynner med overkommelige</w:t>
      </w:r>
      <w:r>
        <w:rPr>
          <w:color w:val="231F20"/>
          <w:spacing w:val="-11"/>
        </w:rPr>
        <w:t xml:space="preserve"> </w:t>
      </w:r>
      <w:r>
        <w:rPr>
          <w:color w:val="231F20"/>
        </w:rPr>
        <w:t>utfordringer,</w:t>
      </w:r>
      <w:r>
        <w:rPr>
          <w:color w:val="231F20"/>
          <w:spacing w:val="-11"/>
        </w:rPr>
        <w:t xml:space="preserve"> </w:t>
      </w:r>
      <w:r>
        <w:rPr>
          <w:color w:val="231F20"/>
        </w:rPr>
        <w:t>henter</w:t>
      </w:r>
      <w:r>
        <w:rPr>
          <w:color w:val="231F20"/>
          <w:spacing w:val="-11"/>
        </w:rPr>
        <w:t xml:space="preserve"> </w:t>
      </w:r>
      <w:r>
        <w:rPr>
          <w:color w:val="231F20"/>
        </w:rPr>
        <w:t>frem</w:t>
      </w:r>
      <w:r>
        <w:rPr>
          <w:color w:val="231F20"/>
          <w:spacing w:val="-11"/>
        </w:rPr>
        <w:t xml:space="preserve"> </w:t>
      </w:r>
      <w:r>
        <w:rPr>
          <w:color w:val="231F20"/>
        </w:rPr>
        <w:t>og</w:t>
      </w:r>
      <w:r>
        <w:rPr>
          <w:color w:val="231F20"/>
          <w:spacing w:val="-11"/>
        </w:rPr>
        <w:t xml:space="preserve"> </w:t>
      </w:r>
      <w:r>
        <w:rPr>
          <w:color w:val="231F20"/>
        </w:rPr>
        <w:t>aktiverer</w:t>
      </w:r>
      <w:r>
        <w:rPr>
          <w:color w:val="231F20"/>
          <w:spacing w:val="-11"/>
        </w:rPr>
        <w:t xml:space="preserve"> </w:t>
      </w:r>
      <w:r>
        <w:rPr>
          <w:color w:val="231F20"/>
        </w:rPr>
        <w:t>positive</w:t>
      </w:r>
      <w:r>
        <w:rPr>
          <w:color w:val="231F20"/>
          <w:spacing w:val="-11"/>
        </w:rPr>
        <w:t xml:space="preserve"> </w:t>
      </w:r>
      <w:r>
        <w:rPr>
          <w:color w:val="231F20"/>
        </w:rPr>
        <w:t>egenskaper,</w:t>
      </w:r>
      <w:r>
        <w:rPr>
          <w:color w:val="231F20"/>
          <w:spacing w:val="-11"/>
        </w:rPr>
        <w:t xml:space="preserve"> </w:t>
      </w:r>
      <w:r>
        <w:rPr>
          <w:color w:val="231F20"/>
        </w:rPr>
        <w:t>følelser</w:t>
      </w:r>
      <w:r>
        <w:rPr>
          <w:color w:val="231F20"/>
          <w:spacing w:val="-11"/>
        </w:rPr>
        <w:t xml:space="preserve"> </w:t>
      </w:r>
      <w:r>
        <w:rPr>
          <w:color w:val="231F20"/>
        </w:rPr>
        <w:t>og erfaringer, og at man endrer ubehagelige opplevelser. Dette skjer blant annet ved å la klientene</w:t>
      </w:r>
      <w:r>
        <w:rPr>
          <w:color w:val="231F20"/>
          <w:spacing w:val="-10"/>
        </w:rPr>
        <w:t xml:space="preserve"> </w:t>
      </w:r>
      <w:r>
        <w:rPr>
          <w:color w:val="231F20"/>
        </w:rPr>
        <w:t>låne</w:t>
      </w:r>
      <w:r>
        <w:rPr>
          <w:color w:val="231F20"/>
          <w:spacing w:val="-10"/>
        </w:rPr>
        <w:t xml:space="preserve"> </w:t>
      </w:r>
      <w:r>
        <w:rPr>
          <w:color w:val="231F20"/>
        </w:rPr>
        <w:t>de</w:t>
      </w:r>
      <w:r>
        <w:rPr>
          <w:color w:val="231F20"/>
          <w:spacing w:val="-10"/>
        </w:rPr>
        <w:t xml:space="preserve"> </w:t>
      </w:r>
      <w:r>
        <w:rPr>
          <w:color w:val="231F20"/>
        </w:rPr>
        <w:t>egenskapene</w:t>
      </w:r>
      <w:r>
        <w:rPr>
          <w:color w:val="231F20"/>
          <w:spacing w:val="-10"/>
        </w:rPr>
        <w:t xml:space="preserve"> </w:t>
      </w:r>
      <w:r>
        <w:rPr>
          <w:color w:val="231F20"/>
        </w:rPr>
        <w:t>de</w:t>
      </w:r>
      <w:r>
        <w:rPr>
          <w:color w:val="231F20"/>
          <w:spacing w:val="-10"/>
        </w:rPr>
        <w:t xml:space="preserve"> </w:t>
      </w:r>
      <w:r>
        <w:rPr>
          <w:color w:val="231F20"/>
        </w:rPr>
        <w:t>hadde</w:t>
      </w:r>
      <w:r>
        <w:rPr>
          <w:color w:val="231F20"/>
          <w:spacing w:val="-10"/>
        </w:rPr>
        <w:t xml:space="preserve"> </w:t>
      </w:r>
      <w:r>
        <w:rPr>
          <w:color w:val="231F20"/>
        </w:rPr>
        <w:t>trengt</w:t>
      </w:r>
      <w:r>
        <w:rPr>
          <w:color w:val="231F20"/>
          <w:spacing w:val="-10"/>
        </w:rPr>
        <w:t xml:space="preserve"> </w:t>
      </w:r>
      <w:r>
        <w:rPr>
          <w:color w:val="231F20"/>
        </w:rPr>
        <w:t>for</w:t>
      </w:r>
      <w:r>
        <w:rPr>
          <w:color w:val="231F20"/>
          <w:spacing w:val="-10"/>
        </w:rPr>
        <w:t xml:space="preserve"> </w:t>
      </w:r>
      <w:r>
        <w:rPr>
          <w:color w:val="231F20"/>
        </w:rPr>
        <w:t>å</w:t>
      </w:r>
      <w:r>
        <w:rPr>
          <w:color w:val="231F20"/>
          <w:spacing w:val="-10"/>
        </w:rPr>
        <w:t xml:space="preserve"> </w:t>
      </w:r>
      <w:r>
        <w:rPr>
          <w:color w:val="231F20"/>
        </w:rPr>
        <w:t>mestre</w:t>
      </w:r>
      <w:r>
        <w:rPr>
          <w:color w:val="231F20"/>
          <w:spacing w:val="-10"/>
        </w:rPr>
        <w:t xml:space="preserve"> </w:t>
      </w:r>
      <w:r>
        <w:rPr>
          <w:color w:val="231F20"/>
        </w:rPr>
        <w:t>vanskelige</w:t>
      </w:r>
      <w:r>
        <w:rPr>
          <w:color w:val="231F20"/>
          <w:spacing w:val="-10"/>
        </w:rPr>
        <w:t xml:space="preserve"> </w:t>
      </w:r>
      <w:r>
        <w:rPr>
          <w:color w:val="231F20"/>
        </w:rPr>
        <w:t>eller</w:t>
      </w:r>
      <w:r>
        <w:rPr>
          <w:color w:val="231F20"/>
          <w:spacing w:val="-10"/>
        </w:rPr>
        <w:t xml:space="preserve"> </w:t>
      </w:r>
      <w:r>
        <w:rPr>
          <w:color w:val="231F20"/>
        </w:rPr>
        <w:t>traumatis- ke</w:t>
      </w:r>
      <w:r>
        <w:rPr>
          <w:color w:val="231F20"/>
          <w:spacing w:val="-2"/>
        </w:rPr>
        <w:t xml:space="preserve"> </w:t>
      </w:r>
      <w:r>
        <w:rPr>
          <w:color w:val="231F20"/>
        </w:rPr>
        <w:t>situasjoner.</w:t>
      </w:r>
      <w:r>
        <w:rPr>
          <w:color w:val="231F20"/>
          <w:spacing w:val="-2"/>
        </w:rPr>
        <w:t xml:space="preserve"> </w:t>
      </w:r>
      <w:r>
        <w:rPr>
          <w:color w:val="231F20"/>
        </w:rPr>
        <w:t>Det</w:t>
      </w:r>
      <w:r>
        <w:rPr>
          <w:color w:val="231F20"/>
          <w:spacing w:val="-2"/>
        </w:rPr>
        <w:t xml:space="preserve"> </w:t>
      </w:r>
      <w:r>
        <w:rPr>
          <w:color w:val="231F20"/>
        </w:rPr>
        <w:t>vil</w:t>
      </w:r>
      <w:r>
        <w:rPr>
          <w:color w:val="231F20"/>
          <w:spacing w:val="-2"/>
        </w:rPr>
        <w:t xml:space="preserve"> </w:t>
      </w:r>
      <w:r>
        <w:rPr>
          <w:color w:val="231F20"/>
        </w:rPr>
        <w:t>si</w:t>
      </w:r>
      <w:r>
        <w:rPr>
          <w:color w:val="231F20"/>
          <w:spacing w:val="-2"/>
        </w:rPr>
        <w:t xml:space="preserve"> </w:t>
      </w:r>
      <w:r>
        <w:rPr>
          <w:color w:val="231F20"/>
        </w:rPr>
        <w:t>at</w:t>
      </w:r>
      <w:r>
        <w:rPr>
          <w:color w:val="231F20"/>
          <w:spacing w:val="-2"/>
        </w:rPr>
        <w:t xml:space="preserve"> </w:t>
      </w:r>
      <w:r>
        <w:rPr>
          <w:color w:val="231F20"/>
        </w:rPr>
        <w:t>man</w:t>
      </w:r>
      <w:r>
        <w:rPr>
          <w:color w:val="231F20"/>
          <w:spacing w:val="-2"/>
        </w:rPr>
        <w:t xml:space="preserve"> </w:t>
      </w:r>
      <w:r>
        <w:rPr>
          <w:color w:val="231F20"/>
        </w:rPr>
        <w:t>aktiverer</w:t>
      </w:r>
      <w:r>
        <w:rPr>
          <w:color w:val="231F20"/>
          <w:spacing w:val="-2"/>
        </w:rPr>
        <w:t xml:space="preserve"> </w:t>
      </w:r>
      <w:r>
        <w:rPr>
          <w:color w:val="231F20"/>
        </w:rPr>
        <w:t>klientenes</w:t>
      </w:r>
      <w:r>
        <w:rPr>
          <w:color w:val="231F20"/>
          <w:spacing w:val="-2"/>
        </w:rPr>
        <w:t xml:space="preserve"> </w:t>
      </w:r>
      <w:r>
        <w:rPr>
          <w:color w:val="231F20"/>
        </w:rPr>
        <w:t>mentale</w:t>
      </w:r>
      <w:r>
        <w:rPr>
          <w:color w:val="231F20"/>
          <w:spacing w:val="-2"/>
        </w:rPr>
        <w:t xml:space="preserve"> </w:t>
      </w:r>
      <w:r>
        <w:rPr>
          <w:color w:val="231F20"/>
        </w:rPr>
        <w:t>ressurser,</w:t>
      </w:r>
      <w:r>
        <w:rPr>
          <w:color w:val="231F20"/>
          <w:spacing w:val="-2"/>
        </w:rPr>
        <w:t xml:space="preserve"> </w:t>
      </w:r>
      <w:r>
        <w:rPr>
          <w:color w:val="231F20"/>
        </w:rPr>
        <w:t>egenskaper</w:t>
      </w:r>
      <w:r>
        <w:rPr>
          <w:color w:val="231F20"/>
          <w:spacing w:val="-2"/>
        </w:rPr>
        <w:t xml:space="preserve"> </w:t>
      </w:r>
      <w:r>
        <w:rPr>
          <w:color w:val="231F20"/>
          <w:spacing w:val="-5"/>
        </w:rPr>
        <w:t>og</w:t>
      </w:r>
    </w:p>
    <w:p w14:paraId="7CD00365" w14:textId="77777777" w:rsidR="001419A2" w:rsidRDefault="001419A2">
      <w:pPr>
        <w:sectPr w:rsidR="001419A2">
          <w:pgSz w:w="9640" w:h="13610"/>
          <w:pgMar w:top="900" w:right="860" w:bottom="660" w:left="860" w:header="345" w:footer="460" w:gutter="0"/>
          <w:cols w:space="708"/>
        </w:sectPr>
      </w:pPr>
    </w:p>
    <w:p w14:paraId="531F4715" w14:textId="77777777" w:rsidR="001419A2" w:rsidRDefault="00000000">
      <w:pPr>
        <w:pStyle w:val="Brdtekst"/>
        <w:spacing w:before="126"/>
        <w:ind w:right="329"/>
      </w:pPr>
      <w:r>
        <w:rPr>
          <w:color w:val="231F20"/>
        </w:rPr>
        <w:lastRenderedPageBreak/>
        <w:t>erfaringer</w:t>
      </w:r>
      <w:r>
        <w:rPr>
          <w:color w:val="231F20"/>
          <w:spacing w:val="-9"/>
        </w:rPr>
        <w:t xml:space="preserve"> </w:t>
      </w:r>
      <w:r>
        <w:rPr>
          <w:color w:val="231F20"/>
        </w:rPr>
        <w:t>som</w:t>
      </w:r>
      <w:r>
        <w:rPr>
          <w:color w:val="231F20"/>
          <w:spacing w:val="-9"/>
        </w:rPr>
        <w:t xml:space="preserve"> </w:t>
      </w:r>
      <w:r>
        <w:rPr>
          <w:color w:val="231F20"/>
        </w:rPr>
        <w:t>kan</w:t>
      </w:r>
      <w:r>
        <w:rPr>
          <w:color w:val="231F20"/>
          <w:spacing w:val="-9"/>
        </w:rPr>
        <w:t xml:space="preserve"> </w:t>
      </w:r>
      <w:r>
        <w:rPr>
          <w:color w:val="231F20"/>
        </w:rPr>
        <w:t>anvendes</w:t>
      </w:r>
      <w:r>
        <w:rPr>
          <w:color w:val="231F20"/>
          <w:spacing w:val="-9"/>
        </w:rPr>
        <w:t xml:space="preserve"> </w:t>
      </w:r>
      <w:r>
        <w:rPr>
          <w:color w:val="231F20"/>
        </w:rPr>
        <w:t>i</w:t>
      </w:r>
      <w:r>
        <w:rPr>
          <w:color w:val="231F20"/>
          <w:spacing w:val="-9"/>
        </w:rPr>
        <w:t xml:space="preserve"> </w:t>
      </w:r>
      <w:r>
        <w:rPr>
          <w:color w:val="231F20"/>
        </w:rPr>
        <w:t>behandlingen.</w:t>
      </w:r>
      <w:r>
        <w:rPr>
          <w:color w:val="231F20"/>
          <w:spacing w:val="-9"/>
        </w:rPr>
        <w:t xml:space="preserve"> </w:t>
      </w:r>
      <w:r>
        <w:rPr>
          <w:color w:val="231F20"/>
        </w:rPr>
        <w:t>Kapittelet</w:t>
      </w:r>
      <w:r>
        <w:rPr>
          <w:color w:val="231F20"/>
          <w:spacing w:val="-9"/>
        </w:rPr>
        <w:t xml:space="preserve"> </w:t>
      </w:r>
      <w:r>
        <w:rPr>
          <w:color w:val="231F20"/>
        </w:rPr>
        <w:t>skisserer</w:t>
      </w:r>
      <w:r>
        <w:rPr>
          <w:color w:val="231F20"/>
          <w:spacing w:val="-9"/>
        </w:rPr>
        <w:t xml:space="preserve"> </w:t>
      </w:r>
      <w:r>
        <w:rPr>
          <w:color w:val="231F20"/>
        </w:rPr>
        <w:t>også</w:t>
      </w:r>
      <w:r>
        <w:rPr>
          <w:color w:val="231F20"/>
          <w:spacing w:val="-9"/>
        </w:rPr>
        <w:t xml:space="preserve"> </w:t>
      </w:r>
      <w:r>
        <w:rPr>
          <w:color w:val="231F20"/>
        </w:rPr>
        <w:t>egenskaper</w:t>
      </w:r>
      <w:r>
        <w:rPr>
          <w:color w:val="231F20"/>
          <w:spacing w:val="-9"/>
        </w:rPr>
        <w:t xml:space="preserve"> </w:t>
      </w:r>
      <w:r>
        <w:rPr>
          <w:color w:val="231F20"/>
        </w:rPr>
        <w:t>ved klientene som har betydning for de resultatene man kan oppnå.</w:t>
      </w:r>
    </w:p>
    <w:p w14:paraId="71F6C12D" w14:textId="77777777" w:rsidR="001419A2" w:rsidRDefault="001419A2">
      <w:pPr>
        <w:pStyle w:val="Brdtekst"/>
        <w:spacing w:before="65"/>
        <w:ind w:left="0"/>
        <w:jc w:val="left"/>
      </w:pPr>
    </w:p>
    <w:p w14:paraId="225DBF4E" w14:textId="77777777" w:rsidR="001419A2" w:rsidRDefault="00000000">
      <w:pPr>
        <w:pStyle w:val="Overskrift4"/>
      </w:pPr>
      <w:r>
        <w:rPr>
          <w:color w:val="231F20"/>
          <w:spacing w:val="-2"/>
        </w:rPr>
        <w:t>Avslutning</w:t>
      </w:r>
    </w:p>
    <w:p w14:paraId="0180D2CE" w14:textId="77777777" w:rsidR="001419A2" w:rsidRDefault="00000000">
      <w:pPr>
        <w:pStyle w:val="Brdtekst"/>
        <w:spacing w:before="197" w:line="230" w:lineRule="auto"/>
        <w:ind w:right="327"/>
      </w:pPr>
      <w:r>
        <w:rPr>
          <w:color w:val="231F20"/>
        </w:rPr>
        <w:t xml:space="preserve">Dette kapittelet har gitt en grundig innføring i behandlingsprosessen i Lingvistisk Hjerneterapi, med fokus på hvordan man skaper en trygg og forutsigbar ramme for </w:t>
      </w:r>
      <w:r>
        <w:rPr>
          <w:color w:val="231F20"/>
          <w:spacing w:val="-2"/>
        </w:rPr>
        <w:t>klienten.</w:t>
      </w:r>
      <w:r>
        <w:rPr>
          <w:color w:val="231F20"/>
          <w:spacing w:val="-4"/>
        </w:rPr>
        <w:t xml:space="preserve"> </w:t>
      </w:r>
      <w:r>
        <w:rPr>
          <w:color w:val="231F20"/>
          <w:spacing w:val="-2"/>
        </w:rPr>
        <w:t>Ved</w:t>
      </w:r>
      <w:r>
        <w:rPr>
          <w:color w:val="231F20"/>
          <w:spacing w:val="-4"/>
        </w:rPr>
        <w:t xml:space="preserve"> </w:t>
      </w:r>
      <w:r>
        <w:rPr>
          <w:color w:val="231F20"/>
          <w:spacing w:val="-2"/>
        </w:rPr>
        <w:t>å</w:t>
      </w:r>
      <w:r>
        <w:rPr>
          <w:color w:val="231F20"/>
          <w:spacing w:val="-4"/>
        </w:rPr>
        <w:t xml:space="preserve"> </w:t>
      </w:r>
      <w:r>
        <w:rPr>
          <w:color w:val="231F20"/>
          <w:spacing w:val="-2"/>
        </w:rPr>
        <w:t>kartlegge</w:t>
      </w:r>
      <w:r>
        <w:rPr>
          <w:color w:val="231F20"/>
          <w:spacing w:val="-4"/>
        </w:rPr>
        <w:t xml:space="preserve"> </w:t>
      </w:r>
      <w:r>
        <w:rPr>
          <w:color w:val="231F20"/>
          <w:spacing w:val="-2"/>
        </w:rPr>
        <w:t>og</w:t>
      </w:r>
      <w:r>
        <w:rPr>
          <w:color w:val="231F20"/>
          <w:spacing w:val="-4"/>
        </w:rPr>
        <w:t xml:space="preserve"> </w:t>
      </w:r>
      <w:r>
        <w:rPr>
          <w:color w:val="231F20"/>
          <w:spacing w:val="-2"/>
        </w:rPr>
        <w:t>aktivere</w:t>
      </w:r>
      <w:r>
        <w:rPr>
          <w:color w:val="231F20"/>
          <w:spacing w:val="-4"/>
        </w:rPr>
        <w:t xml:space="preserve"> </w:t>
      </w:r>
      <w:r>
        <w:rPr>
          <w:color w:val="231F20"/>
          <w:spacing w:val="-2"/>
        </w:rPr>
        <w:t>klientens</w:t>
      </w:r>
      <w:r>
        <w:rPr>
          <w:color w:val="231F20"/>
          <w:spacing w:val="-4"/>
        </w:rPr>
        <w:t xml:space="preserve"> </w:t>
      </w:r>
      <w:r>
        <w:rPr>
          <w:color w:val="231F20"/>
          <w:spacing w:val="-2"/>
        </w:rPr>
        <w:t>mentale</w:t>
      </w:r>
      <w:r>
        <w:rPr>
          <w:color w:val="231F20"/>
          <w:spacing w:val="-4"/>
        </w:rPr>
        <w:t xml:space="preserve"> </w:t>
      </w:r>
      <w:r>
        <w:rPr>
          <w:color w:val="231F20"/>
          <w:spacing w:val="-2"/>
        </w:rPr>
        <w:t>ressurser</w:t>
      </w:r>
      <w:r>
        <w:rPr>
          <w:color w:val="231F20"/>
          <w:spacing w:val="-4"/>
        </w:rPr>
        <w:t xml:space="preserve"> </w:t>
      </w:r>
      <w:r>
        <w:rPr>
          <w:color w:val="231F20"/>
          <w:spacing w:val="-2"/>
        </w:rPr>
        <w:t>sikrer</w:t>
      </w:r>
      <w:r>
        <w:rPr>
          <w:color w:val="231F20"/>
          <w:spacing w:val="-4"/>
        </w:rPr>
        <w:t xml:space="preserve"> </w:t>
      </w:r>
      <w:r>
        <w:rPr>
          <w:color w:val="231F20"/>
          <w:spacing w:val="-2"/>
        </w:rPr>
        <w:t>man</w:t>
      </w:r>
      <w:r>
        <w:rPr>
          <w:color w:val="231F20"/>
          <w:spacing w:val="-4"/>
        </w:rPr>
        <w:t xml:space="preserve"> </w:t>
      </w:r>
      <w:r>
        <w:rPr>
          <w:color w:val="231F20"/>
          <w:spacing w:val="-2"/>
        </w:rPr>
        <w:t>at</w:t>
      </w:r>
      <w:r>
        <w:rPr>
          <w:color w:val="231F20"/>
          <w:spacing w:val="-4"/>
        </w:rPr>
        <w:t xml:space="preserve"> </w:t>
      </w:r>
      <w:r>
        <w:rPr>
          <w:color w:val="231F20"/>
          <w:spacing w:val="-2"/>
        </w:rPr>
        <w:t xml:space="preserve">behand- </w:t>
      </w:r>
      <w:r>
        <w:rPr>
          <w:color w:val="231F20"/>
        </w:rPr>
        <w:t>lingen fører til varige endringer. Prosessen er ikke rigid, men tilpasses etter klientens behov</w:t>
      </w:r>
      <w:r>
        <w:rPr>
          <w:color w:val="231F20"/>
          <w:spacing w:val="-11"/>
        </w:rPr>
        <w:t xml:space="preserve"> </w:t>
      </w:r>
      <w:r>
        <w:rPr>
          <w:color w:val="231F20"/>
        </w:rPr>
        <w:t>og</w:t>
      </w:r>
      <w:r>
        <w:rPr>
          <w:color w:val="231F20"/>
          <w:spacing w:val="-11"/>
        </w:rPr>
        <w:t xml:space="preserve"> </w:t>
      </w:r>
      <w:r>
        <w:rPr>
          <w:color w:val="231F20"/>
        </w:rPr>
        <w:t>endringskapasitet.</w:t>
      </w:r>
      <w:r>
        <w:rPr>
          <w:color w:val="231F20"/>
          <w:spacing w:val="-11"/>
        </w:rPr>
        <w:t xml:space="preserve"> </w:t>
      </w:r>
      <w:r>
        <w:rPr>
          <w:color w:val="231F20"/>
        </w:rPr>
        <w:t>Kapittelet</w:t>
      </w:r>
      <w:r>
        <w:rPr>
          <w:color w:val="231F20"/>
          <w:spacing w:val="-11"/>
        </w:rPr>
        <w:t xml:space="preserve"> </w:t>
      </w:r>
      <w:r>
        <w:rPr>
          <w:color w:val="231F20"/>
        </w:rPr>
        <w:t>viser</w:t>
      </w:r>
      <w:r>
        <w:rPr>
          <w:color w:val="231F20"/>
          <w:spacing w:val="-11"/>
        </w:rPr>
        <w:t xml:space="preserve"> </w:t>
      </w:r>
      <w:r>
        <w:rPr>
          <w:color w:val="231F20"/>
        </w:rPr>
        <w:t>også</w:t>
      </w:r>
      <w:r>
        <w:rPr>
          <w:color w:val="231F20"/>
          <w:spacing w:val="-11"/>
        </w:rPr>
        <w:t xml:space="preserve"> </w:t>
      </w:r>
      <w:r>
        <w:rPr>
          <w:color w:val="231F20"/>
        </w:rPr>
        <w:t>hvordan</w:t>
      </w:r>
      <w:r>
        <w:rPr>
          <w:color w:val="231F20"/>
          <w:spacing w:val="-11"/>
        </w:rPr>
        <w:t xml:space="preserve"> </w:t>
      </w:r>
      <w:r>
        <w:rPr>
          <w:color w:val="231F20"/>
        </w:rPr>
        <w:t>man</w:t>
      </w:r>
      <w:r>
        <w:rPr>
          <w:color w:val="231F20"/>
          <w:spacing w:val="-11"/>
        </w:rPr>
        <w:t xml:space="preserve"> </w:t>
      </w:r>
      <w:r>
        <w:rPr>
          <w:color w:val="231F20"/>
        </w:rPr>
        <w:t>gjennom</w:t>
      </w:r>
      <w:r>
        <w:rPr>
          <w:color w:val="231F20"/>
          <w:spacing w:val="-11"/>
        </w:rPr>
        <w:t xml:space="preserve"> </w:t>
      </w:r>
      <w:r>
        <w:rPr>
          <w:color w:val="231F20"/>
        </w:rPr>
        <w:t>hele</w:t>
      </w:r>
      <w:r>
        <w:rPr>
          <w:color w:val="231F20"/>
          <w:spacing w:val="-11"/>
        </w:rPr>
        <w:t xml:space="preserve"> </w:t>
      </w:r>
      <w:r>
        <w:rPr>
          <w:color w:val="231F20"/>
        </w:rPr>
        <w:t>behand- lingsforløpet opprettholder et fokus på å redusere psykisk smerte, samtidig som man sørger</w:t>
      </w:r>
      <w:r>
        <w:rPr>
          <w:color w:val="231F20"/>
          <w:spacing w:val="-13"/>
        </w:rPr>
        <w:t xml:space="preserve"> </w:t>
      </w:r>
      <w:r>
        <w:rPr>
          <w:color w:val="231F20"/>
        </w:rPr>
        <w:t>for</w:t>
      </w:r>
      <w:r>
        <w:rPr>
          <w:color w:val="231F20"/>
          <w:spacing w:val="-12"/>
        </w:rPr>
        <w:t xml:space="preserve"> </w:t>
      </w:r>
      <w:r>
        <w:rPr>
          <w:color w:val="231F20"/>
        </w:rPr>
        <w:t>at</w:t>
      </w:r>
      <w:r>
        <w:rPr>
          <w:color w:val="231F20"/>
          <w:spacing w:val="-13"/>
        </w:rPr>
        <w:t xml:space="preserve"> </w:t>
      </w:r>
      <w:r>
        <w:rPr>
          <w:color w:val="231F20"/>
        </w:rPr>
        <w:t>klienten</w:t>
      </w:r>
      <w:r>
        <w:rPr>
          <w:color w:val="231F20"/>
          <w:spacing w:val="-12"/>
        </w:rPr>
        <w:t xml:space="preserve"> </w:t>
      </w:r>
      <w:r>
        <w:rPr>
          <w:color w:val="231F20"/>
        </w:rPr>
        <w:t>forlater</w:t>
      </w:r>
      <w:r>
        <w:rPr>
          <w:color w:val="231F20"/>
          <w:spacing w:val="-13"/>
        </w:rPr>
        <w:t xml:space="preserve"> </w:t>
      </w:r>
      <w:r>
        <w:rPr>
          <w:color w:val="231F20"/>
        </w:rPr>
        <w:t>konsultasjonen</w:t>
      </w:r>
      <w:r>
        <w:rPr>
          <w:color w:val="231F20"/>
          <w:spacing w:val="-12"/>
        </w:rPr>
        <w:t xml:space="preserve"> </w:t>
      </w:r>
      <w:r>
        <w:rPr>
          <w:color w:val="231F20"/>
        </w:rPr>
        <w:t>med</w:t>
      </w:r>
      <w:r>
        <w:rPr>
          <w:color w:val="231F20"/>
          <w:spacing w:val="-13"/>
        </w:rPr>
        <w:t xml:space="preserve"> </w:t>
      </w:r>
      <w:r>
        <w:rPr>
          <w:color w:val="231F20"/>
        </w:rPr>
        <w:t>en</w:t>
      </w:r>
      <w:r>
        <w:rPr>
          <w:color w:val="231F20"/>
          <w:spacing w:val="-12"/>
        </w:rPr>
        <w:t xml:space="preserve"> </w:t>
      </w:r>
      <w:r>
        <w:rPr>
          <w:color w:val="231F20"/>
        </w:rPr>
        <w:t>følelse</w:t>
      </w:r>
      <w:r>
        <w:rPr>
          <w:color w:val="231F20"/>
          <w:spacing w:val="-13"/>
        </w:rPr>
        <w:t xml:space="preserve"> </w:t>
      </w:r>
      <w:r>
        <w:rPr>
          <w:color w:val="231F20"/>
        </w:rPr>
        <w:t>av</w:t>
      </w:r>
      <w:r>
        <w:rPr>
          <w:color w:val="231F20"/>
          <w:spacing w:val="-12"/>
        </w:rPr>
        <w:t xml:space="preserve"> </w:t>
      </w:r>
      <w:r>
        <w:rPr>
          <w:color w:val="231F20"/>
        </w:rPr>
        <w:t>velvære.</w:t>
      </w:r>
      <w:r>
        <w:rPr>
          <w:color w:val="231F20"/>
          <w:spacing w:val="-13"/>
        </w:rPr>
        <w:t xml:space="preserve"> </w:t>
      </w:r>
      <w:r>
        <w:rPr>
          <w:color w:val="231F20"/>
        </w:rPr>
        <w:t>Med</w:t>
      </w:r>
      <w:r>
        <w:rPr>
          <w:color w:val="231F20"/>
          <w:spacing w:val="-12"/>
        </w:rPr>
        <w:t xml:space="preserve"> </w:t>
      </w:r>
      <w:r>
        <w:rPr>
          <w:color w:val="231F20"/>
        </w:rPr>
        <w:t>dette</w:t>
      </w:r>
      <w:r>
        <w:rPr>
          <w:color w:val="231F20"/>
          <w:spacing w:val="-13"/>
        </w:rPr>
        <w:t xml:space="preserve"> </w:t>
      </w:r>
      <w:r>
        <w:rPr>
          <w:color w:val="231F20"/>
        </w:rPr>
        <w:t>som utgangspunkt</w:t>
      </w:r>
      <w:r>
        <w:rPr>
          <w:color w:val="231F20"/>
          <w:spacing w:val="-8"/>
        </w:rPr>
        <w:t xml:space="preserve"> </w:t>
      </w:r>
      <w:r>
        <w:rPr>
          <w:color w:val="231F20"/>
        </w:rPr>
        <w:t>blir</w:t>
      </w:r>
      <w:r>
        <w:rPr>
          <w:color w:val="231F20"/>
          <w:spacing w:val="-8"/>
        </w:rPr>
        <w:t xml:space="preserve"> </w:t>
      </w:r>
      <w:r>
        <w:rPr>
          <w:color w:val="231F20"/>
        </w:rPr>
        <w:t>LBT</w:t>
      </w:r>
      <w:r>
        <w:rPr>
          <w:color w:val="231F20"/>
          <w:spacing w:val="-8"/>
        </w:rPr>
        <w:t xml:space="preserve"> </w:t>
      </w:r>
      <w:r>
        <w:rPr>
          <w:color w:val="231F20"/>
        </w:rPr>
        <w:t>en</w:t>
      </w:r>
      <w:r>
        <w:rPr>
          <w:color w:val="231F20"/>
          <w:spacing w:val="-8"/>
        </w:rPr>
        <w:t xml:space="preserve"> </w:t>
      </w:r>
      <w:r>
        <w:rPr>
          <w:color w:val="231F20"/>
        </w:rPr>
        <w:t>behandling</w:t>
      </w:r>
      <w:r>
        <w:rPr>
          <w:color w:val="231F20"/>
          <w:spacing w:val="-8"/>
        </w:rPr>
        <w:t xml:space="preserve"> </w:t>
      </w:r>
      <w:r>
        <w:rPr>
          <w:color w:val="231F20"/>
        </w:rPr>
        <w:t>som</w:t>
      </w:r>
      <w:r>
        <w:rPr>
          <w:color w:val="231F20"/>
          <w:spacing w:val="-8"/>
        </w:rPr>
        <w:t xml:space="preserve"> </w:t>
      </w:r>
      <w:r>
        <w:rPr>
          <w:color w:val="231F20"/>
        </w:rPr>
        <w:t>ikke</w:t>
      </w:r>
      <w:r>
        <w:rPr>
          <w:color w:val="231F20"/>
          <w:spacing w:val="-8"/>
        </w:rPr>
        <w:t xml:space="preserve"> </w:t>
      </w:r>
      <w:r>
        <w:rPr>
          <w:color w:val="231F20"/>
        </w:rPr>
        <w:t>bare</w:t>
      </w:r>
      <w:r>
        <w:rPr>
          <w:color w:val="231F20"/>
          <w:spacing w:val="-8"/>
        </w:rPr>
        <w:t xml:space="preserve"> </w:t>
      </w:r>
      <w:r>
        <w:rPr>
          <w:color w:val="231F20"/>
        </w:rPr>
        <w:t>hjelper</w:t>
      </w:r>
      <w:r>
        <w:rPr>
          <w:color w:val="231F20"/>
          <w:spacing w:val="-8"/>
        </w:rPr>
        <w:t xml:space="preserve"> </w:t>
      </w:r>
      <w:r>
        <w:rPr>
          <w:color w:val="231F20"/>
        </w:rPr>
        <w:t>klienten</w:t>
      </w:r>
      <w:r>
        <w:rPr>
          <w:color w:val="231F20"/>
          <w:spacing w:val="-8"/>
        </w:rPr>
        <w:t xml:space="preserve"> </w:t>
      </w:r>
      <w:r>
        <w:rPr>
          <w:color w:val="231F20"/>
        </w:rPr>
        <w:t>med</w:t>
      </w:r>
      <w:r>
        <w:rPr>
          <w:color w:val="231F20"/>
          <w:spacing w:val="-8"/>
        </w:rPr>
        <w:t xml:space="preserve"> </w:t>
      </w:r>
      <w:r>
        <w:rPr>
          <w:color w:val="231F20"/>
        </w:rPr>
        <w:t>å</w:t>
      </w:r>
      <w:r>
        <w:rPr>
          <w:color w:val="231F20"/>
          <w:spacing w:val="-8"/>
        </w:rPr>
        <w:t xml:space="preserve"> </w:t>
      </w:r>
      <w:r>
        <w:rPr>
          <w:color w:val="231F20"/>
        </w:rPr>
        <w:t>overvinne symptomer, men også styrker deres evne til å mestre fremtidige utfordringer.</w:t>
      </w:r>
    </w:p>
    <w:p w14:paraId="4623D68B" w14:textId="77777777" w:rsidR="001419A2" w:rsidRDefault="001419A2">
      <w:pPr>
        <w:spacing w:line="230" w:lineRule="auto"/>
        <w:sectPr w:rsidR="001419A2">
          <w:pgSz w:w="9640" w:h="13610"/>
          <w:pgMar w:top="900" w:right="860" w:bottom="620" w:left="860" w:header="367" w:footer="425" w:gutter="0"/>
          <w:cols w:space="708"/>
        </w:sectPr>
      </w:pPr>
    </w:p>
    <w:p w14:paraId="67EA64B1" w14:textId="77777777" w:rsidR="001419A2" w:rsidRDefault="00000000">
      <w:pPr>
        <w:spacing w:before="611" w:line="218" w:lineRule="auto"/>
        <w:ind w:left="3650" w:hanging="3213"/>
        <w:rPr>
          <w:rFonts w:ascii="Roboto"/>
          <w:sz w:val="60"/>
        </w:rPr>
      </w:pPr>
      <w:r>
        <w:rPr>
          <w:rFonts w:ascii="Roboto"/>
          <w:color w:val="231F20"/>
          <w:sz w:val="28"/>
        </w:rPr>
        <w:lastRenderedPageBreak/>
        <w:t>Kapittel</w:t>
      </w:r>
      <w:r>
        <w:rPr>
          <w:rFonts w:ascii="Roboto"/>
          <w:color w:val="231F20"/>
          <w:spacing w:val="-10"/>
          <w:sz w:val="28"/>
        </w:rPr>
        <w:t xml:space="preserve"> </w:t>
      </w:r>
      <w:r>
        <w:rPr>
          <w:rFonts w:ascii="Roboto"/>
          <w:color w:val="231F20"/>
          <w:sz w:val="28"/>
        </w:rPr>
        <w:t>28</w:t>
      </w:r>
      <w:r>
        <w:rPr>
          <w:rFonts w:ascii="Roboto"/>
          <w:color w:val="231F20"/>
          <w:spacing w:val="-10"/>
          <w:sz w:val="28"/>
        </w:rPr>
        <w:t xml:space="preserve"> </w:t>
      </w:r>
      <w:r>
        <w:rPr>
          <w:rFonts w:ascii="Roboto"/>
          <w:color w:val="231F20"/>
          <w:sz w:val="60"/>
        </w:rPr>
        <w:t>Behandlingenes</w:t>
      </w:r>
      <w:r>
        <w:rPr>
          <w:rFonts w:ascii="Roboto"/>
          <w:color w:val="231F20"/>
          <w:spacing w:val="-20"/>
          <w:sz w:val="60"/>
        </w:rPr>
        <w:t xml:space="preserve"> </w:t>
      </w:r>
      <w:r>
        <w:rPr>
          <w:rFonts w:ascii="Roboto"/>
          <w:color w:val="231F20"/>
          <w:sz w:val="60"/>
        </w:rPr>
        <w:t xml:space="preserve">varig- </w:t>
      </w:r>
      <w:r>
        <w:rPr>
          <w:rFonts w:ascii="Roboto"/>
          <w:color w:val="231F20"/>
          <w:spacing w:val="-4"/>
          <w:sz w:val="60"/>
        </w:rPr>
        <w:t>het</w:t>
      </w:r>
    </w:p>
    <w:p w14:paraId="2625C992" w14:textId="77777777" w:rsidR="001419A2" w:rsidRDefault="001419A2">
      <w:pPr>
        <w:pStyle w:val="Brdtekst"/>
        <w:spacing w:before="441"/>
        <w:ind w:left="0"/>
        <w:jc w:val="left"/>
        <w:rPr>
          <w:rFonts w:ascii="Roboto"/>
          <w:sz w:val="60"/>
        </w:rPr>
      </w:pPr>
    </w:p>
    <w:p w14:paraId="12B2B5C4" w14:textId="77777777" w:rsidR="001419A2" w:rsidRDefault="00000000">
      <w:pPr>
        <w:pStyle w:val="Brdtekst"/>
        <w:ind w:left="330" w:right="100"/>
      </w:pPr>
      <w:r>
        <w:rPr>
          <w:color w:val="231F20"/>
          <w:spacing w:val="-2"/>
        </w:rPr>
        <w:t>Vurderinger</w:t>
      </w:r>
      <w:r>
        <w:rPr>
          <w:color w:val="231F20"/>
          <w:spacing w:val="-4"/>
        </w:rPr>
        <w:t xml:space="preserve"> </w:t>
      </w:r>
      <w:r>
        <w:rPr>
          <w:color w:val="231F20"/>
          <w:spacing w:val="-2"/>
        </w:rPr>
        <w:t>av</w:t>
      </w:r>
      <w:r>
        <w:rPr>
          <w:color w:val="231F20"/>
          <w:spacing w:val="-4"/>
        </w:rPr>
        <w:t xml:space="preserve"> </w:t>
      </w:r>
      <w:r>
        <w:rPr>
          <w:color w:val="231F20"/>
          <w:spacing w:val="-2"/>
        </w:rPr>
        <w:t>behandlingens</w:t>
      </w:r>
      <w:r>
        <w:rPr>
          <w:color w:val="231F20"/>
          <w:spacing w:val="-4"/>
        </w:rPr>
        <w:t xml:space="preserve"> </w:t>
      </w:r>
      <w:r>
        <w:rPr>
          <w:color w:val="231F20"/>
          <w:spacing w:val="-2"/>
        </w:rPr>
        <w:t>varighet</w:t>
      </w:r>
      <w:r>
        <w:rPr>
          <w:color w:val="231F20"/>
          <w:spacing w:val="-4"/>
        </w:rPr>
        <w:t xml:space="preserve"> </w:t>
      </w:r>
      <w:r>
        <w:rPr>
          <w:color w:val="231F20"/>
          <w:spacing w:val="-2"/>
        </w:rPr>
        <w:t>i</w:t>
      </w:r>
      <w:r>
        <w:rPr>
          <w:color w:val="231F20"/>
          <w:spacing w:val="-4"/>
        </w:rPr>
        <w:t xml:space="preserve"> </w:t>
      </w:r>
      <w:r>
        <w:rPr>
          <w:color w:val="231F20"/>
          <w:spacing w:val="-2"/>
        </w:rPr>
        <w:t>psykiatrien</w:t>
      </w:r>
      <w:r>
        <w:rPr>
          <w:color w:val="231F20"/>
          <w:spacing w:val="-4"/>
        </w:rPr>
        <w:t xml:space="preserve"> </w:t>
      </w:r>
      <w:r>
        <w:rPr>
          <w:color w:val="231F20"/>
          <w:spacing w:val="-2"/>
        </w:rPr>
        <w:t>har</w:t>
      </w:r>
      <w:r>
        <w:rPr>
          <w:color w:val="231F20"/>
          <w:spacing w:val="-4"/>
        </w:rPr>
        <w:t xml:space="preserve"> </w:t>
      </w:r>
      <w:r>
        <w:rPr>
          <w:color w:val="231F20"/>
          <w:spacing w:val="-2"/>
        </w:rPr>
        <w:t>en</w:t>
      </w:r>
      <w:r>
        <w:rPr>
          <w:color w:val="231F20"/>
          <w:spacing w:val="-4"/>
        </w:rPr>
        <w:t xml:space="preserve"> </w:t>
      </w:r>
      <w:r>
        <w:rPr>
          <w:color w:val="231F20"/>
          <w:spacing w:val="-2"/>
        </w:rPr>
        <w:t>tendens</w:t>
      </w:r>
      <w:r>
        <w:rPr>
          <w:color w:val="231F20"/>
          <w:spacing w:val="-4"/>
        </w:rPr>
        <w:t xml:space="preserve"> </w:t>
      </w:r>
      <w:r>
        <w:rPr>
          <w:color w:val="231F20"/>
          <w:spacing w:val="-2"/>
        </w:rPr>
        <w:t>til</w:t>
      </w:r>
      <w:r>
        <w:rPr>
          <w:color w:val="231F20"/>
          <w:spacing w:val="-4"/>
        </w:rPr>
        <w:t xml:space="preserve"> </w:t>
      </w:r>
      <w:r>
        <w:rPr>
          <w:color w:val="231F20"/>
          <w:spacing w:val="-2"/>
        </w:rPr>
        <w:t>å</w:t>
      </w:r>
      <w:r>
        <w:rPr>
          <w:color w:val="231F20"/>
          <w:spacing w:val="-4"/>
        </w:rPr>
        <w:t xml:space="preserve"> </w:t>
      </w:r>
      <w:r>
        <w:rPr>
          <w:color w:val="231F20"/>
          <w:spacing w:val="-2"/>
        </w:rPr>
        <w:t>understreke</w:t>
      </w:r>
      <w:r>
        <w:rPr>
          <w:color w:val="231F20"/>
          <w:spacing w:val="-4"/>
        </w:rPr>
        <w:t xml:space="preserve"> </w:t>
      </w:r>
      <w:r>
        <w:rPr>
          <w:color w:val="231F20"/>
          <w:spacing w:val="-2"/>
        </w:rPr>
        <w:t xml:space="preserve">at </w:t>
      </w:r>
      <w:r>
        <w:rPr>
          <w:color w:val="231F20"/>
        </w:rPr>
        <w:t>behandling</w:t>
      </w:r>
      <w:r>
        <w:rPr>
          <w:color w:val="231F20"/>
          <w:spacing w:val="-11"/>
        </w:rPr>
        <w:t xml:space="preserve"> </w:t>
      </w:r>
      <w:r>
        <w:rPr>
          <w:color w:val="231F20"/>
        </w:rPr>
        <w:t>oftest</w:t>
      </w:r>
      <w:r>
        <w:rPr>
          <w:color w:val="231F20"/>
          <w:spacing w:val="-11"/>
        </w:rPr>
        <w:t xml:space="preserve"> </w:t>
      </w:r>
      <w:r>
        <w:rPr>
          <w:color w:val="231F20"/>
        </w:rPr>
        <w:t>vil</w:t>
      </w:r>
      <w:r>
        <w:rPr>
          <w:color w:val="231F20"/>
          <w:spacing w:val="-11"/>
        </w:rPr>
        <w:t xml:space="preserve"> </w:t>
      </w:r>
      <w:r>
        <w:rPr>
          <w:color w:val="231F20"/>
        </w:rPr>
        <w:t>være</w:t>
      </w:r>
      <w:r>
        <w:rPr>
          <w:color w:val="231F20"/>
          <w:spacing w:val="-11"/>
        </w:rPr>
        <w:t xml:space="preserve"> </w:t>
      </w:r>
      <w:r>
        <w:rPr>
          <w:color w:val="231F20"/>
        </w:rPr>
        <w:t>en</w:t>
      </w:r>
      <w:r>
        <w:rPr>
          <w:color w:val="231F20"/>
          <w:spacing w:val="-11"/>
        </w:rPr>
        <w:t xml:space="preserve"> </w:t>
      </w:r>
      <w:r>
        <w:rPr>
          <w:color w:val="231F20"/>
        </w:rPr>
        <w:t>lengre</w:t>
      </w:r>
      <w:r>
        <w:rPr>
          <w:color w:val="231F20"/>
          <w:spacing w:val="-11"/>
        </w:rPr>
        <w:t xml:space="preserve"> </w:t>
      </w:r>
      <w:r>
        <w:rPr>
          <w:color w:val="231F20"/>
        </w:rPr>
        <w:t>prosess,</w:t>
      </w:r>
      <w:r>
        <w:rPr>
          <w:color w:val="231F20"/>
          <w:spacing w:val="-11"/>
        </w:rPr>
        <w:t xml:space="preserve"> </w:t>
      </w:r>
      <w:r>
        <w:rPr>
          <w:color w:val="231F20"/>
        </w:rPr>
        <w:t>noe</w:t>
      </w:r>
      <w:r>
        <w:rPr>
          <w:color w:val="231F20"/>
          <w:spacing w:val="-11"/>
        </w:rPr>
        <w:t xml:space="preserve"> </w:t>
      </w:r>
      <w:r>
        <w:rPr>
          <w:color w:val="231F20"/>
        </w:rPr>
        <w:t>som</w:t>
      </w:r>
      <w:r>
        <w:rPr>
          <w:color w:val="231F20"/>
          <w:spacing w:val="-11"/>
        </w:rPr>
        <w:t xml:space="preserve"> </w:t>
      </w:r>
      <w:r>
        <w:rPr>
          <w:color w:val="231F20"/>
        </w:rPr>
        <w:t>igjen</w:t>
      </w:r>
      <w:r>
        <w:rPr>
          <w:color w:val="231F20"/>
          <w:spacing w:val="-11"/>
        </w:rPr>
        <w:t xml:space="preserve"> </w:t>
      </w:r>
      <w:r>
        <w:rPr>
          <w:color w:val="231F20"/>
        </w:rPr>
        <w:t>kan</w:t>
      </w:r>
      <w:r>
        <w:rPr>
          <w:color w:val="231F20"/>
          <w:spacing w:val="-11"/>
        </w:rPr>
        <w:t xml:space="preserve"> </w:t>
      </w:r>
      <w:r>
        <w:rPr>
          <w:color w:val="231F20"/>
        </w:rPr>
        <w:t>føre</w:t>
      </w:r>
      <w:r>
        <w:rPr>
          <w:color w:val="231F20"/>
          <w:spacing w:val="-11"/>
        </w:rPr>
        <w:t xml:space="preserve"> </w:t>
      </w:r>
      <w:r>
        <w:rPr>
          <w:color w:val="231F20"/>
        </w:rPr>
        <w:t>til</w:t>
      </w:r>
      <w:r>
        <w:rPr>
          <w:color w:val="231F20"/>
          <w:spacing w:val="-11"/>
        </w:rPr>
        <w:t xml:space="preserve"> </w:t>
      </w:r>
      <w:r>
        <w:rPr>
          <w:color w:val="231F20"/>
        </w:rPr>
        <w:t>en</w:t>
      </w:r>
      <w:r>
        <w:rPr>
          <w:color w:val="231F20"/>
          <w:spacing w:val="-11"/>
        </w:rPr>
        <w:t xml:space="preserve"> </w:t>
      </w:r>
      <w:r>
        <w:rPr>
          <w:color w:val="231F20"/>
        </w:rPr>
        <w:t>undervurde- ring</w:t>
      </w:r>
      <w:r>
        <w:rPr>
          <w:color w:val="231F20"/>
          <w:spacing w:val="-6"/>
        </w:rPr>
        <w:t xml:space="preserve"> </w:t>
      </w:r>
      <w:r>
        <w:rPr>
          <w:color w:val="231F20"/>
        </w:rPr>
        <w:t>av</w:t>
      </w:r>
      <w:r>
        <w:rPr>
          <w:color w:val="231F20"/>
          <w:spacing w:val="-6"/>
        </w:rPr>
        <w:t xml:space="preserve"> </w:t>
      </w:r>
      <w:r>
        <w:rPr>
          <w:color w:val="231F20"/>
        </w:rPr>
        <w:t>muligheten</w:t>
      </w:r>
      <w:r>
        <w:rPr>
          <w:color w:val="231F20"/>
          <w:spacing w:val="-6"/>
        </w:rPr>
        <w:t xml:space="preserve"> </w:t>
      </w:r>
      <w:r>
        <w:rPr>
          <w:color w:val="231F20"/>
        </w:rPr>
        <w:t>for</w:t>
      </w:r>
      <w:r>
        <w:rPr>
          <w:color w:val="231F20"/>
          <w:spacing w:val="-6"/>
        </w:rPr>
        <w:t xml:space="preserve"> </w:t>
      </w:r>
      <w:r>
        <w:rPr>
          <w:color w:val="231F20"/>
        </w:rPr>
        <w:t>og</w:t>
      </w:r>
      <w:r>
        <w:rPr>
          <w:color w:val="231F20"/>
          <w:spacing w:val="-6"/>
        </w:rPr>
        <w:t xml:space="preserve"> </w:t>
      </w:r>
      <w:r>
        <w:rPr>
          <w:color w:val="231F20"/>
        </w:rPr>
        <w:t>viktigheten</w:t>
      </w:r>
      <w:r>
        <w:rPr>
          <w:color w:val="231F20"/>
          <w:spacing w:val="-6"/>
        </w:rPr>
        <w:t xml:space="preserve"> </w:t>
      </w:r>
      <w:r>
        <w:rPr>
          <w:color w:val="231F20"/>
        </w:rPr>
        <w:t>av</w:t>
      </w:r>
      <w:r>
        <w:rPr>
          <w:color w:val="231F20"/>
          <w:spacing w:val="-6"/>
        </w:rPr>
        <w:t xml:space="preserve"> </w:t>
      </w:r>
      <w:r>
        <w:rPr>
          <w:color w:val="231F20"/>
        </w:rPr>
        <w:t>kortvarige</w:t>
      </w:r>
      <w:r>
        <w:rPr>
          <w:color w:val="231F20"/>
          <w:spacing w:val="-6"/>
        </w:rPr>
        <w:t xml:space="preserve"> </w:t>
      </w:r>
      <w:r>
        <w:rPr>
          <w:color w:val="231F20"/>
        </w:rPr>
        <w:t>og</w:t>
      </w:r>
      <w:r>
        <w:rPr>
          <w:color w:val="231F20"/>
          <w:spacing w:val="-6"/>
        </w:rPr>
        <w:t xml:space="preserve"> </w:t>
      </w:r>
      <w:r>
        <w:rPr>
          <w:color w:val="231F20"/>
        </w:rPr>
        <w:t>intensive</w:t>
      </w:r>
      <w:r>
        <w:rPr>
          <w:color w:val="231F20"/>
          <w:spacing w:val="-6"/>
        </w:rPr>
        <w:t xml:space="preserve"> </w:t>
      </w:r>
      <w:r>
        <w:rPr>
          <w:color w:val="231F20"/>
        </w:rPr>
        <w:t>behandlingsformer.</w:t>
      </w:r>
      <w:r>
        <w:rPr>
          <w:color w:val="231F20"/>
          <w:spacing w:val="-6"/>
        </w:rPr>
        <w:t xml:space="preserve"> </w:t>
      </w:r>
      <w:r>
        <w:rPr>
          <w:color w:val="231F20"/>
        </w:rPr>
        <w:t xml:space="preserve">I </w:t>
      </w:r>
      <w:r>
        <w:rPr>
          <w:color w:val="231F20"/>
          <w:spacing w:val="-2"/>
        </w:rPr>
        <w:t>dette</w:t>
      </w:r>
      <w:r>
        <w:rPr>
          <w:color w:val="231F20"/>
          <w:spacing w:val="-7"/>
        </w:rPr>
        <w:t xml:space="preserve"> </w:t>
      </w:r>
      <w:r>
        <w:rPr>
          <w:color w:val="231F20"/>
          <w:spacing w:val="-2"/>
        </w:rPr>
        <w:t>kapittelet</w:t>
      </w:r>
      <w:r>
        <w:rPr>
          <w:color w:val="231F20"/>
          <w:spacing w:val="-7"/>
        </w:rPr>
        <w:t xml:space="preserve"> </w:t>
      </w:r>
      <w:r>
        <w:rPr>
          <w:color w:val="231F20"/>
          <w:spacing w:val="-2"/>
        </w:rPr>
        <w:t>vil</w:t>
      </w:r>
      <w:r>
        <w:rPr>
          <w:color w:val="231F20"/>
          <w:spacing w:val="-7"/>
        </w:rPr>
        <w:t xml:space="preserve"> </w:t>
      </w:r>
      <w:r>
        <w:rPr>
          <w:color w:val="231F20"/>
          <w:spacing w:val="-2"/>
        </w:rPr>
        <w:t>vi</w:t>
      </w:r>
      <w:r>
        <w:rPr>
          <w:color w:val="231F20"/>
          <w:spacing w:val="-7"/>
        </w:rPr>
        <w:t xml:space="preserve"> </w:t>
      </w:r>
      <w:r>
        <w:rPr>
          <w:color w:val="231F20"/>
          <w:spacing w:val="-2"/>
        </w:rPr>
        <w:t>diskutere</w:t>
      </w:r>
      <w:r>
        <w:rPr>
          <w:color w:val="231F20"/>
          <w:spacing w:val="-7"/>
        </w:rPr>
        <w:t xml:space="preserve"> </w:t>
      </w:r>
      <w:r>
        <w:rPr>
          <w:color w:val="231F20"/>
          <w:spacing w:val="-2"/>
        </w:rPr>
        <w:t>hvordan</w:t>
      </w:r>
      <w:r>
        <w:rPr>
          <w:color w:val="231F20"/>
          <w:spacing w:val="-7"/>
        </w:rPr>
        <w:t xml:space="preserve"> </w:t>
      </w:r>
      <w:r>
        <w:rPr>
          <w:color w:val="231F20"/>
          <w:spacing w:val="-2"/>
        </w:rPr>
        <w:t>LBT,</w:t>
      </w:r>
      <w:r>
        <w:rPr>
          <w:color w:val="231F20"/>
          <w:spacing w:val="-7"/>
        </w:rPr>
        <w:t xml:space="preserve"> </w:t>
      </w:r>
      <w:r>
        <w:rPr>
          <w:color w:val="231F20"/>
          <w:spacing w:val="-2"/>
        </w:rPr>
        <w:t>gjennom</w:t>
      </w:r>
      <w:r>
        <w:rPr>
          <w:color w:val="231F20"/>
          <w:spacing w:val="-7"/>
        </w:rPr>
        <w:t xml:space="preserve"> </w:t>
      </w:r>
      <w:r>
        <w:rPr>
          <w:color w:val="231F20"/>
          <w:spacing w:val="-2"/>
        </w:rPr>
        <w:t>anvendelse</w:t>
      </w:r>
      <w:r>
        <w:rPr>
          <w:color w:val="231F20"/>
          <w:spacing w:val="-7"/>
        </w:rPr>
        <w:t xml:space="preserve"> </w:t>
      </w:r>
      <w:r>
        <w:rPr>
          <w:color w:val="231F20"/>
          <w:spacing w:val="-2"/>
        </w:rPr>
        <w:t>av</w:t>
      </w:r>
      <w:r>
        <w:rPr>
          <w:color w:val="231F20"/>
          <w:spacing w:val="-7"/>
        </w:rPr>
        <w:t xml:space="preserve"> </w:t>
      </w:r>
      <w:r>
        <w:rPr>
          <w:color w:val="231F20"/>
          <w:spacing w:val="-2"/>
        </w:rPr>
        <w:t>klientenes</w:t>
      </w:r>
      <w:r>
        <w:rPr>
          <w:color w:val="231F20"/>
          <w:spacing w:val="-7"/>
        </w:rPr>
        <w:t xml:space="preserve"> </w:t>
      </w:r>
      <w:r>
        <w:rPr>
          <w:color w:val="231F20"/>
          <w:spacing w:val="-2"/>
        </w:rPr>
        <w:t xml:space="preserve">menta- </w:t>
      </w:r>
      <w:r>
        <w:rPr>
          <w:color w:val="231F20"/>
        </w:rPr>
        <w:t>le</w:t>
      </w:r>
      <w:r>
        <w:rPr>
          <w:color w:val="231F20"/>
          <w:spacing w:val="-10"/>
        </w:rPr>
        <w:t xml:space="preserve"> </w:t>
      </w:r>
      <w:r>
        <w:rPr>
          <w:color w:val="231F20"/>
        </w:rPr>
        <w:t>ressurser,</w:t>
      </w:r>
      <w:r>
        <w:rPr>
          <w:color w:val="231F20"/>
          <w:spacing w:val="-10"/>
        </w:rPr>
        <w:t xml:space="preserve"> </w:t>
      </w:r>
      <w:r>
        <w:rPr>
          <w:color w:val="231F20"/>
        </w:rPr>
        <w:t>kan</w:t>
      </w:r>
      <w:r>
        <w:rPr>
          <w:color w:val="231F20"/>
          <w:spacing w:val="-10"/>
        </w:rPr>
        <w:t xml:space="preserve"> </w:t>
      </w:r>
      <w:r>
        <w:rPr>
          <w:color w:val="231F20"/>
        </w:rPr>
        <w:t>føre</w:t>
      </w:r>
      <w:r>
        <w:rPr>
          <w:color w:val="231F20"/>
          <w:spacing w:val="-10"/>
        </w:rPr>
        <w:t xml:space="preserve"> </w:t>
      </w:r>
      <w:r>
        <w:rPr>
          <w:color w:val="231F20"/>
        </w:rPr>
        <w:t>til</w:t>
      </w:r>
      <w:r>
        <w:rPr>
          <w:color w:val="231F20"/>
          <w:spacing w:val="-10"/>
        </w:rPr>
        <w:t xml:space="preserve"> </w:t>
      </w:r>
      <w:r>
        <w:rPr>
          <w:color w:val="231F20"/>
        </w:rPr>
        <w:t>betydningsfulle</w:t>
      </w:r>
      <w:r>
        <w:rPr>
          <w:color w:val="231F20"/>
          <w:spacing w:val="-10"/>
        </w:rPr>
        <w:t xml:space="preserve"> </w:t>
      </w:r>
      <w:r>
        <w:rPr>
          <w:color w:val="231F20"/>
        </w:rPr>
        <w:t>resultater</w:t>
      </w:r>
      <w:r>
        <w:rPr>
          <w:color w:val="231F20"/>
          <w:spacing w:val="-10"/>
        </w:rPr>
        <w:t xml:space="preserve"> </w:t>
      </w:r>
      <w:r>
        <w:rPr>
          <w:color w:val="231F20"/>
        </w:rPr>
        <w:t>på</w:t>
      </w:r>
      <w:r>
        <w:rPr>
          <w:color w:val="231F20"/>
          <w:spacing w:val="-10"/>
        </w:rPr>
        <w:t xml:space="preserve"> </w:t>
      </w:r>
      <w:r>
        <w:rPr>
          <w:color w:val="231F20"/>
        </w:rPr>
        <w:t>kortere</w:t>
      </w:r>
      <w:r>
        <w:rPr>
          <w:color w:val="231F20"/>
          <w:spacing w:val="-10"/>
        </w:rPr>
        <w:t xml:space="preserve"> </w:t>
      </w:r>
      <w:r>
        <w:rPr>
          <w:color w:val="231F20"/>
        </w:rPr>
        <w:t>tid</w:t>
      </w:r>
      <w:r>
        <w:rPr>
          <w:color w:val="231F20"/>
          <w:spacing w:val="-10"/>
        </w:rPr>
        <w:t xml:space="preserve"> </w:t>
      </w:r>
      <w:r>
        <w:rPr>
          <w:color w:val="231F20"/>
        </w:rPr>
        <w:t>enn</w:t>
      </w:r>
      <w:r>
        <w:rPr>
          <w:color w:val="231F20"/>
          <w:spacing w:val="-10"/>
        </w:rPr>
        <w:t xml:space="preserve"> </w:t>
      </w:r>
      <w:r>
        <w:rPr>
          <w:color w:val="231F20"/>
        </w:rPr>
        <w:t>det</w:t>
      </w:r>
      <w:r>
        <w:rPr>
          <w:color w:val="231F20"/>
          <w:spacing w:val="-10"/>
        </w:rPr>
        <w:t xml:space="preserve"> </w:t>
      </w:r>
      <w:r>
        <w:rPr>
          <w:color w:val="231F20"/>
        </w:rPr>
        <w:t>som</w:t>
      </w:r>
      <w:r>
        <w:rPr>
          <w:color w:val="231F20"/>
          <w:spacing w:val="-10"/>
        </w:rPr>
        <w:t xml:space="preserve"> </w:t>
      </w:r>
      <w:r>
        <w:rPr>
          <w:color w:val="231F20"/>
        </w:rPr>
        <w:t>er</w:t>
      </w:r>
      <w:r>
        <w:rPr>
          <w:color w:val="231F20"/>
          <w:spacing w:val="-10"/>
        </w:rPr>
        <w:t xml:space="preserve"> </w:t>
      </w:r>
      <w:r>
        <w:rPr>
          <w:color w:val="231F20"/>
        </w:rPr>
        <w:t>vanlig, og hvordan denne type erfaringer kan utfordre de etablerte normene for varighet i psykoterapi.</w:t>
      </w:r>
      <w:r>
        <w:rPr>
          <w:color w:val="231F20"/>
          <w:spacing w:val="-6"/>
        </w:rPr>
        <w:t xml:space="preserve"> </w:t>
      </w:r>
      <w:r>
        <w:rPr>
          <w:color w:val="231F20"/>
        </w:rPr>
        <w:t>Vi</w:t>
      </w:r>
      <w:r>
        <w:rPr>
          <w:color w:val="231F20"/>
          <w:spacing w:val="-6"/>
        </w:rPr>
        <w:t xml:space="preserve"> </w:t>
      </w:r>
      <w:r>
        <w:rPr>
          <w:color w:val="231F20"/>
        </w:rPr>
        <w:t>vil</w:t>
      </w:r>
      <w:r>
        <w:rPr>
          <w:color w:val="231F20"/>
          <w:spacing w:val="-6"/>
        </w:rPr>
        <w:t xml:space="preserve"> </w:t>
      </w:r>
      <w:r>
        <w:rPr>
          <w:color w:val="231F20"/>
        </w:rPr>
        <w:t>også</w:t>
      </w:r>
      <w:r>
        <w:rPr>
          <w:color w:val="231F20"/>
          <w:spacing w:val="-6"/>
        </w:rPr>
        <w:t xml:space="preserve"> </w:t>
      </w:r>
      <w:r>
        <w:rPr>
          <w:color w:val="231F20"/>
        </w:rPr>
        <w:t>se</w:t>
      </w:r>
      <w:r>
        <w:rPr>
          <w:color w:val="231F20"/>
          <w:spacing w:val="-6"/>
        </w:rPr>
        <w:t xml:space="preserve"> </w:t>
      </w:r>
      <w:r>
        <w:rPr>
          <w:color w:val="231F20"/>
        </w:rPr>
        <w:t>nærmere</w:t>
      </w:r>
      <w:r>
        <w:rPr>
          <w:color w:val="231F20"/>
          <w:spacing w:val="-6"/>
        </w:rPr>
        <w:t xml:space="preserve"> </w:t>
      </w:r>
      <w:r>
        <w:rPr>
          <w:color w:val="231F20"/>
        </w:rPr>
        <w:t>på</w:t>
      </w:r>
      <w:r>
        <w:rPr>
          <w:color w:val="231F20"/>
          <w:spacing w:val="-6"/>
        </w:rPr>
        <w:t xml:space="preserve"> </w:t>
      </w:r>
      <w:r>
        <w:rPr>
          <w:color w:val="231F20"/>
        </w:rPr>
        <w:t>hvordan</w:t>
      </w:r>
      <w:r>
        <w:rPr>
          <w:color w:val="231F20"/>
          <w:spacing w:val="-6"/>
        </w:rPr>
        <w:t xml:space="preserve"> </w:t>
      </w:r>
      <w:r>
        <w:rPr>
          <w:color w:val="231F20"/>
        </w:rPr>
        <w:t>psyken,</w:t>
      </w:r>
      <w:r>
        <w:rPr>
          <w:color w:val="231F20"/>
          <w:spacing w:val="-6"/>
        </w:rPr>
        <w:t xml:space="preserve"> </w:t>
      </w:r>
      <w:r>
        <w:rPr>
          <w:color w:val="231F20"/>
        </w:rPr>
        <w:t>som</w:t>
      </w:r>
      <w:r>
        <w:rPr>
          <w:color w:val="231F20"/>
          <w:spacing w:val="-6"/>
        </w:rPr>
        <w:t xml:space="preserve"> </w:t>
      </w:r>
      <w:r>
        <w:rPr>
          <w:color w:val="231F20"/>
        </w:rPr>
        <w:t>et</w:t>
      </w:r>
      <w:r>
        <w:rPr>
          <w:color w:val="231F20"/>
          <w:spacing w:val="-6"/>
        </w:rPr>
        <w:t xml:space="preserve"> </w:t>
      </w:r>
      <w:r>
        <w:rPr>
          <w:color w:val="231F20"/>
        </w:rPr>
        <w:t>svært</w:t>
      </w:r>
      <w:r>
        <w:rPr>
          <w:color w:val="231F20"/>
          <w:spacing w:val="-6"/>
        </w:rPr>
        <w:t xml:space="preserve"> </w:t>
      </w:r>
      <w:r>
        <w:rPr>
          <w:color w:val="231F20"/>
        </w:rPr>
        <w:t>fleksibelt</w:t>
      </w:r>
      <w:r>
        <w:rPr>
          <w:color w:val="231F20"/>
          <w:spacing w:val="-6"/>
        </w:rPr>
        <w:t xml:space="preserve"> </w:t>
      </w:r>
      <w:r>
        <w:rPr>
          <w:color w:val="231F20"/>
        </w:rPr>
        <w:t>organ, responderer raskt på riktig innstilte terapeutiske intervensjoner.</w:t>
      </w:r>
    </w:p>
    <w:p w14:paraId="6CF3DDDE" w14:textId="77777777" w:rsidR="001419A2" w:rsidRDefault="001419A2">
      <w:pPr>
        <w:pStyle w:val="Brdtekst"/>
        <w:spacing w:before="95"/>
        <w:ind w:left="0"/>
        <w:jc w:val="left"/>
      </w:pPr>
    </w:p>
    <w:p w14:paraId="62937A4B" w14:textId="77777777" w:rsidR="001419A2" w:rsidRDefault="00000000">
      <w:pPr>
        <w:pStyle w:val="Overskrift4"/>
        <w:spacing w:line="218" w:lineRule="auto"/>
        <w:ind w:left="330" w:right="162"/>
        <w:jc w:val="both"/>
      </w:pPr>
      <w:r>
        <w:rPr>
          <w:color w:val="231F20"/>
        </w:rPr>
        <w:t>Forestillinger</w:t>
      </w:r>
      <w:r>
        <w:rPr>
          <w:color w:val="231F20"/>
          <w:spacing w:val="-9"/>
        </w:rPr>
        <w:t xml:space="preserve"> </w:t>
      </w:r>
      <w:r>
        <w:rPr>
          <w:color w:val="231F20"/>
        </w:rPr>
        <w:t>om</w:t>
      </w:r>
      <w:r>
        <w:rPr>
          <w:color w:val="231F20"/>
          <w:spacing w:val="-9"/>
        </w:rPr>
        <w:t xml:space="preserve"> </w:t>
      </w:r>
      <w:r>
        <w:rPr>
          <w:color w:val="231F20"/>
        </w:rPr>
        <w:t>behandlingens</w:t>
      </w:r>
      <w:r>
        <w:rPr>
          <w:color w:val="231F20"/>
          <w:spacing w:val="-9"/>
        </w:rPr>
        <w:t xml:space="preserve"> </w:t>
      </w:r>
      <w:r>
        <w:rPr>
          <w:color w:val="231F20"/>
        </w:rPr>
        <w:t>varighet</w:t>
      </w:r>
      <w:r>
        <w:rPr>
          <w:color w:val="231F20"/>
          <w:spacing w:val="-9"/>
        </w:rPr>
        <w:t xml:space="preserve"> </w:t>
      </w:r>
      <w:r>
        <w:rPr>
          <w:color w:val="231F20"/>
        </w:rPr>
        <w:t>kan</w:t>
      </w:r>
      <w:r>
        <w:rPr>
          <w:color w:val="231F20"/>
          <w:spacing w:val="-9"/>
        </w:rPr>
        <w:t xml:space="preserve"> </w:t>
      </w:r>
      <w:r>
        <w:rPr>
          <w:color w:val="231F20"/>
        </w:rPr>
        <w:t xml:space="preserve">proble- </w:t>
      </w:r>
      <w:r>
        <w:rPr>
          <w:color w:val="231F20"/>
          <w:spacing w:val="-2"/>
        </w:rPr>
        <w:t>matiseres</w:t>
      </w:r>
    </w:p>
    <w:p w14:paraId="4EC777C5" w14:textId="77777777" w:rsidR="001419A2" w:rsidRDefault="00000000">
      <w:pPr>
        <w:pStyle w:val="Brdtekst"/>
        <w:spacing w:before="208"/>
        <w:ind w:left="330" w:right="100"/>
      </w:pPr>
      <w:r>
        <w:rPr>
          <w:color w:val="231F20"/>
        </w:rPr>
        <w:t xml:space="preserve">Psykiatrien har forestillinger om at behandling må være en langvarig prosess, særlig </w:t>
      </w:r>
      <w:r>
        <w:rPr>
          <w:color w:val="231F20"/>
          <w:spacing w:val="-2"/>
        </w:rPr>
        <w:t>for</w:t>
      </w:r>
      <w:r>
        <w:rPr>
          <w:color w:val="231F20"/>
          <w:spacing w:val="-4"/>
        </w:rPr>
        <w:t xml:space="preserve"> </w:t>
      </w:r>
      <w:r>
        <w:rPr>
          <w:color w:val="231F20"/>
          <w:spacing w:val="-2"/>
        </w:rPr>
        <w:t>tyngre</w:t>
      </w:r>
      <w:r>
        <w:rPr>
          <w:color w:val="231F20"/>
          <w:spacing w:val="-4"/>
        </w:rPr>
        <w:t xml:space="preserve"> </w:t>
      </w:r>
      <w:r>
        <w:rPr>
          <w:color w:val="231F20"/>
          <w:spacing w:val="-2"/>
        </w:rPr>
        <w:t>psykiske</w:t>
      </w:r>
      <w:r>
        <w:rPr>
          <w:color w:val="231F20"/>
          <w:spacing w:val="-4"/>
        </w:rPr>
        <w:t xml:space="preserve"> </w:t>
      </w:r>
      <w:r>
        <w:rPr>
          <w:color w:val="231F20"/>
          <w:spacing w:val="-2"/>
        </w:rPr>
        <w:t>plager</w:t>
      </w:r>
      <w:r>
        <w:rPr>
          <w:color w:val="231F20"/>
          <w:spacing w:val="-4"/>
        </w:rPr>
        <w:t xml:space="preserve"> </w:t>
      </w:r>
      <w:r>
        <w:rPr>
          <w:color w:val="231F20"/>
          <w:spacing w:val="-2"/>
        </w:rPr>
        <w:t>som</w:t>
      </w:r>
      <w:r>
        <w:rPr>
          <w:color w:val="231F20"/>
          <w:spacing w:val="-4"/>
        </w:rPr>
        <w:t xml:space="preserve"> </w:t>
      </w:r>
      <w:r>
        <w:rPr>
          <w:color w:val="231F20"/>
          <w:spacing w:val="-2"/>
        </w:rPr>
        <w:t>schizofreni,</w:t>
      </w:r>
      <w:r>
        <w:rPr>
          <w:color w:val="231F20"/>
          <w:spacing w:val="-4"/>
        </w:rPr>
        <w:t xml:space="preserve"> </w:t>
      </w:r>
      <w:r>
        <w:rPr>
          <w:color w:val="231F20"/>
          <w:spacing w:val="-2"/>
        </w:rPr>
        <w:t>noe</w:t>
      </w:r>
      <w:r>
        <w:rPr>
          <w:color w:val="231F20"/>
          <w:spacing w:val="-4"/>
        </w:rPr>
        <w:t xml:space="preserve"> </w:t>
      </w:r>
      <w:r>
        <w:rPr>
          <w:color w:val="231F20"/>
          <w:spacing w:val="-2"/>
        </w:rPr>
        <w:t>som</w:t>
      </w:r>
      <w:r>
        <w:rPr>
          <w:color w:val="231F20"/>
          <w:spacing w:val="-4"/>
        </w:rPr>
        <w:t xml:space="preserve"> </w:t>
      </w:r>
      <w:r>
        <w:rPr>
          <w:color w:val="231F20"/>
          <w:spacing w:val="-2"/>
        </w:rPr>
        <w:t>støttes</w:t>
      </w:r>
      <w:r>
        <w:rPr>
          <w:color w:val="231F20"/>
          <w:spacing w:val="-4"/>
        </w:rPr>
        <w:t xml:space="preserve"> </w:t>
      </w:r>
      <w:r>
        <w:rPr>
          <w:color w:val="231F20"/>
          <w:spacing w:val="-2"/>
        </w:rPr>
        <w:t>av</w:t>
      </w:r>
      <w:r>
        <w:rPr>
          <w:color w:val="231F20"/>
          <w:spacing w:val="-4"/>
        </w:rPr>
        <w:t xml:space="preserve"> </w:t>
      </w:r>
      <w:r>
        <w:rPr>
          <w:color w:val="231F20"/>
          <w:spacing w:val="-2"/>
        </w:rPr>
        <w:t>statistikk.</w:t>
      </w:r>
      <w:r>
        <w:rPr>
          <w:color w:val="231F20"/>
          <w:spacing w:val="-4"/>
        </w:rPr>
        <w:t xml:space="preserve"> </w:t>
      </w:r>
      <w:r>
        <w:rPr>
          <w:color w:val="231F20"/>
          <w:spacing w:val="-2"/>
        </w:rPr>
        <w:t>Behandling</w:t>
      </w:r>
      <w:r>
        <w:rPr>
          <w:color w:val="231F20"/>
          <w:spacing w:val="-4"/>
        </w:rPr>
        <w:t xml:space="preserve"> </w:t>
      </w:r>
      <w:r>
        <w:rPr>
          <w:color w:val="231F20"/>
          <w:spacing w:val="-2"/>
        </w:rPr>
        <w:t xml:space="preserve">av </w:t>
      </w:r>
      <w:r>
        <w:rPr>
          <w:color w:val="231F20"/>
        </w:rPr>
        <w:t>symptomer</w:t>
      </w:r>
      <w:r>
        <w:rPr>
          <w:color w:val="231F20"/>
          <w:spacing w:val="-8"/>
        </w:rPr>
        <w:t xml:space="preserve"> </w:t>
      </w:r>
      <w:r>
        <w:rPr>
          <w:color w:val="231F20"/>
        </w:rPr>
        <w:t>på</w:t>
      </w:r>
      <w:r>
        <w:rPr>
          <w:color w:val="231F20"/>
          <w:spacing w:val="-8"/>
        </w:rPr>
        <w:t xml:space="preserve"> </w:t>
      </w:r>
      <w:r>
        <w:rPr>
          <w:color w:val="231F20"/>
        </w:rPr>
        <w:t>schizofreni</w:t>
      </w:r>
      <w:r>
        <w:rPr>
          <w:color w:val="231F20"/>
          <w:spacing w:val="-8"/>
        </w:rPr>
        <w:t xml:space="preserve"> </w:t>
      </w:r>
      <w:r>
        <w:rPr>
          <w:color w:val="231F20"/>
        </w:rPr>
        <w:t>vil</w:t>
      </w:r>
      <w:r>
        <w:rPr>
          <w:color w:val="231F20"/>
          <w:spacing w:val="-8"/>
        </w:rPr>
        <w:t xml:space="preserve"> </w:t>
      </w:r>
      <w:r>
        <w:rPr>
          <w:color w:val="231F20"/>
        </w:rPr>
        <w:t>ofte</w:t>
      </w:r>
      <w:r>
        <w:rPr>
          <w:color w:val="231F20"/>
          <w:spacing w:val="-8"/>
        </w:rPr>
        <w:t xml:space="preserve"> </w:t>
      </w:r>
      <w:r>
        <w:rPr>
          <w:color w:val="231F20"/>
        </w:rPr>
        <w:t>være</w:t>
      </w:r>
      <w:r>
        <w:rPr>
          <w:color w:val="231F20"/>
          <w:spacing w:val="-8"/>
        </w:rPr>
        <w:t xml:space="preserve"> </w:t>
      </w:r>
      <w:r>
        <w:rPr>
          <w:color w:val="231F20"/>
        </w:rPr>
        <w:t>en</w:t>
      </w:r>
      <w:r>
        <w:rPr>
          <w:color w:val="231F20"/>
          <w:spacing w:val="-8"/>
        </w:rPr>
        <w:t xml:space="preserve"> </w:t>
      </w:r>
      <w:r>
        <w:rPr>
          <w:color w:val="231F20"/>
        </w:rPr>
        <w:t>langvarig</w:t>
      </w:r>
      <w:r>
        <w:rPr>
          <w:color w:val="231F20"/>
          <w:spacing w:val="-8"/>
        </w:rPr>
        <w:t xml:space="preserve"> </w:t>
      </w:r>
      <w:r>
        <w:rPr>
          <w:color w:val="231F20"/>
        </w:rPr>
        <w:t>prosess,</w:t>
      </w:r>
      <w:r>
        <w:rPr>
          <w:color w:val="231F20"/>
          <w:spacing w:val="-8"/>
        </w:rPr>
        <w:t xml:space="preserve"> </w:t>
      </w:r>
      <w:r>
        <w:rPr>
          <w:color w:val="231F20"/>
        </w:rPr>
        <w:t>men</w:t>
      </w:r>
      <w:r>
        <w:rPr>
          <w:color w:val="231F20"/>
          <w:spacing w:val="-8"/>
        </w:rPr>
        <w:t xml:space="preserve"> </w:t>
      </w:r>
      <w:r>
        <w:rPr>
          <w:color w:val="231F20"/>
        </w:rPr>
        <w:t>disse</w:t>
      </w:r>
      <w:r>
        <w:rPr>
          <w:color w:val="231F20"/>
          <w:spacing w:val="-8"/>
        </w:rPr>
        <w:t xml:space="preserve"> </w:t>
      </w:r>
      <w:r>
        <w:rPr>
          <w:color w:val="231F20"/>
        </w:rPr>
        <w:t>forestillingene kan</w:t>
      </w:r>
      <w:r>
        <w:rPr>
          <w:color w:val="231F20"/>
          <w:spacing w:val="-13"/>
        </w:rPr>
        <w:t xml:space="preserve"> </w:t>
      </w:r>
      <w:r>
        <w:rPr>
          <w:color w:val="231F20"/>
        </w:rPr>
        <w:t>ha</w:t>
      </w:r>
      <w:r>
        <w:rPr>
          <w:color w:val="231F20"/>
          <w:spacing w:val="-12"/>
        </w:rPr>
        <w:t xml:space="preserve"> </w:t>
      </w:r>
      <w:r>
        <w:rPr>
          <w:color w:val="231F20"/>
        </w:rPr>
        <w:t>uheldige</w:t>
      </w:r>
      <w:r>
        <w:rPr>
          <w:color w:val="231F20"/>
          <w:spacing w:val="-13"/>
        </w:rPr>
        <w:t xml:space="preserve"> </w:t>
      </w:r>
      <w:r>
        <w:rPr>
          <w:color w:val="231F20"/>
        </w:rPr>
        <w:t>følger,</w:t>
      </w:r>
      <w:r>
        <w:rPr>
          <w:color w:val="231F20"/>
          <w:spacing w:val="-12"/>
        </w:rPr>
        <w:t xml:space="preserve"> </w:t>
      </w:r>
      <w:r>
        <w:rPr>
          <w:color w:val="231F20"/>
        </w:rPr>
        <w:t>som</w:t>
      </w:r>
      <w:r>
        <w:rPr>
          <w:color w:val="231F20"/>
          <w:spacing w:val="-13"/>
        </w:rPr>
        <w:t xml:space="preserve"> </w:t>
      </w:r>
      <w:r>
        <w:rPr>
          <w:color w:val="231F20"/>
        </w:rPr>
        <w:t>manglende</w:t>
      </w:r>
      <w:r>
        <w:rPr>
          <w:color w:val="231F20"/>
          <w:spacing w:val="-12"/>
        </w:rPr>
        <w:t xml:space="preserve"> </w:t>
      </w:r>
      <w:r>
        <w:rPr>
          <w:color w:val="231F20"/>
        </w:rPr>
        <w:t>vilje</w:t>
      </w:r>
      <w:r>
        <w:rPr>
          <w:color w:val="231F20"/>
          <w:spacing w:val="-13"/>
        </w:rPr>
        <w:t xml:space="preserve"> </w:t>
      </w:r>
      <w:r>
        <w:rPr>
          <w:color w:val="231F20"/>
        </w:rPr>
        <w:t>til</w:t>
      </w:r>
      <w:r>
        <w:rPr>
          <w:color w:val="231F20"/>
          <w:spacing w:val="-12"/>
        </w:rPr>
        <w:t xml:space="preserve"> </w:t>
      </w:r>
      <w:r>
        <w:rPr>
          <w:color w:val="231F20"/>
        </w:rPr>
        <w:t>å</w:t>
      </w:r>
      <w:r>
        <w:rPr>
          <w:color w:val="231F20"/>
          <w:spacing w:val="-13"/>
        </w:rPr>
        <w:t xml:space="preserve"> </w:t>
      </w:r>
      <w:r>
        <w:rPr>
          <w:color w:val="231F20"/>
        </w:rPr>
        <w:t>ta</w:t>
      </w:r>
      <w:r>
        <w:rPr>
          <w:color w:val="231F20"/>
          <w:spacing w:val="-12"/>
        </w:rPr>
        <w:t xml:space="preserve"> </w:t>
      </w:r>
      <w:r>
        <w:rPr>
          <w:color w:val="231F20"/>
        </w:rPr>
        <w:t>på</w:t>
      </w:r>
      <w:r>
        <w:rPr>
          <w:color w:val="231F20"/>
          <w:spacing w:val="-13"/>
        </w:rPr>
        <w:t xml:space="preserve"> </w:t>
      </w:r>
      <w:r>
        <w:rPr>
          <w:color w:val="231F20"/>
        </w:rPr>
        <w:t>alvor</w:t>
      </w:r>
      <w:r>
        <w:rPr>
          <w:color w:val="231F20"/>
          <w:spacing w:val="-12"/>
        </w:rPr>
        <w:t xml:space="preserve"> </w:t>
      </w:r>
      <w:r>
        <w:rPr>
          <w:color w:val="231F20"/>
        </w:rPr>
        <w:t>terapeutiske</w:t>
      </w:r>
      <w:r>
        <w:rPr>
          <w:color w:val="231F20"/>
          <w:spacing w:val="-13"/>
        </w:rPr>
        <w:t xml:space="preserve"> </w:t>
      </w:r>
      <w:r>
        <w:rPr>
          <w:color w:val="231F20"/>
        </w:rPr>
        <w:t>retninger</w:t>
      </w:r>
      <w:r>
        <w:rPr>
          <w:color w:val="231F20"/>
          <w:spacing w:val="-12"/>
        </w:rPr>
        <w:t xml:space="preserve"> </w:t>
      </w:r>
      <w:r>
        <w:rPr>
          <w:color w:val="231F20"/>
        </w:rPr>
        <w:t>som raskt</w:t>
      </w:r>
      <w:r>
        <w:rPr>
          <w:color w:val="231F20"/>
          <w:spacing w:val="-9"/>
        </w:rPr>
        <w:t xml:space="preserve"> </w:t>
      </w:r>
      <w:r>
        <w:rPr>
          <w:color w:val="231F20"/>
        </w:rPr>
        <w:t>får,</w:t>
      </w:r>
      <w:r>
        <w:rPr>
          <w:color w:val="231F20"/>
          <w:spacing w:val="-10"/>
        </w:rPr>
        <w:t xml:space="preserve"> </w:t>
      </w:r>
      <w:r>
        <w:rPr>
          <w:color w:val="231F20"/>
        </w:rPr>
        <w:t>eller</w:t>
      </w:r>
      <w:r>
        <w:rPr>
          <w:color w:val="231F20"/>
          <w:spacing w:val="-9"/>
        </w:rPr>
        <w:t xml:space="preserve"> </w:t>
      </w:r>
      <w:r>
        <w:rPr>
          <w:color w:val="231F20"/>
        </w:rPr>
        <w:t>som</w:t>
      </w:r>
      <w:r>
        <w:rPr>
          <w:color w:val="231F20"/>
          <w:spacing w:val="-10"/>
        </w:rPr>
        <w:t xml:space="preserve"> </w:t>
      </w:r>
      <w:r>
        <w:rPr>
          <w:color w:val="231F20"/>
        </w:rPr>
        <w:t>hevder</w:t>
      </w:r>
      <w:r>
        <w:rPr>
          <w:color w:val="231F20"/>
          <w:spacing w:val="-9"/>
        </w:rPr>
        <w:t xml:space="preserve"> </w:t>
      </w:r>
      <w:r>
        <w:rPr>
          <w:color w:val="231F20"/>
        </w:rPr>
        <w:t>at</w:t>
      </w:r>
      <w:r>
        <w:rPr>
          <w:color w:val="231F20"/>
          <w:spacing w:val="-10"/>
        </w:rPr>
        <w:t xml:space="preserve"> </w:t>
      </w:r>
      <w:r>
        <w:rPr>
          <w:color w:val="231F20"/>
        </w:rPr>
        <w:t>de</w:t>
      </w:r>
      <w:r>
        <w:rPr>
          <w:color w:val="231F20"/>
          <w:spacing w:val="-9"/>
        </w:rPr>
        <w:t xml:space="preserve"> </w:t>
      </w:r>
      <w:r>
        <w:rPr>
          <w:color w:val="231F20"/>
        </w:rPr>
        <w:t>raskt</w:t>
      </w:r>
      <w:r>
        <w:rPr>
          <w:color w:val="231F20"/>
          <w:spacing w:val="-10"/>
        </w:rPr>
        <w:t xml:space="preserve"> </w:t>
      </w:r>
      <w:r>
        <w:rPr>
          <w:color w:val="231F20"/>
        </w:rPr>
        <w:t>får,</w:t>
      </w:r>
      <w:r>
        <w:rPr>
          <w:color w:val="231F20"/>
          <w:spacing w:val="-9"/>
        </w:rPr>
        <w:t xml:space="preserve"> </w:t>
      </w:r>
      <w:r>
        <w:rPr>
          <w:color w:val="231F20"/>
        </w:rPr>
        <w:t>resultater.</w:t>
      </w:r>
      <w:r>
        <w:rPr>
          <w:color w:val="231F20"/>
          <w:spacing w:val="-10"/>
        </w:rPr>
        <w:t xml:space="preserve"> </w:t>
      </w:r>
      <w:r>
        <w:rPr>
          <w:color w:val="231F20"/>
        </w:rPr>
        <w:t>Det</w:t>
      </w:r>
      <w:r>
        <w:rPr>
          <w:color w:val="231F20"/>
          <w:spacing w:val="-9"/>
        </w:rPr>
        <w:t xml:space="preserve"> </w:t>
      </w:r>
      <w:r>
        <w:rPr>
          <w:color w:val="231F20"/>
        </w:rPr>
        <w:t>kan</w:t>
      </w:r>
      <w:r>
        <w:rPr>
          <w:color w:val="231F20"/>
          <w:spacing w:val="-10"/>
        </w:rPr>
        <w:t xml:space="preserve"> </w:t>
      </w:r>
      <w:r>
        <w:rPr>
          <w:color w:val="231F20"/>
        </w:rPr>
        <w:t>også</w:t>
      </w:r>
      <w:r>
        <w:rPr>
          <w:color w:val="231F20"/>
          <w:spacing w:val="-9"/>
        </w:rPr>
        <w:t xml:space="preserve"> </w:t>
      </w:r>
      <w:r>
        <w:rPr>
          <w:color w:val="231F20"/>
        </w:rPr>
        <w:t>føre</w:t>
      </w:r>
      <w:r>
        <w:rPr>
          <w:color w:val="231F20"/>
          <w:spacing w:val="-10"/>
        </w:rPr>
        <w:t xml:space="preserve"> </w:t>
      </w:r>
      <w:r>
        <w:rPr>
          <w:color w:val="231F20"/>
        </w:rPr>
        <w:t>til</w:t>
      </w:r>
      <w:r>
        <w:rPr>
          <w:color w:val="231F20"/>
          <w:spacing w:val="-9"/>
        </w:rPr>
        <w:t xml:space="preserve"> </w:t>
      </w:r>
      <w:r>
        <w:rPr>
          <w:color w:val="231F20"/>
        </w:rPr>
        <w:t>oppfatningen at symptomene på schizofreni vil vedvare, selv om man har blitt behandlet. Det er imidlertid</w:t>
      </w:r>
      <w:r>
        <w:rPr>
          <w:color w:val="231F20"/>
          <w:spacing w:val="-11"/>
        </w:rPr>
        <w:t xml:space="preserve"> </w:t>
      </w:r>
      <w:r>
        <w:rPr>
          <w:color w:val="231F20"/>
        </w:rPr>
        <w:t>kjent</w:t>
      </w:r>
      <w:r>
        <w:rPr>
          <w:color w:val="231F20"/>
          <w:spacing w:val="-11"/>
        </w:rPr>
        <w:t xml:space="preserve"> </w:t>
      </w:r>
      <w:r>
        <w:rPr>
          <w:color w:val="231F20"/>
        </w:rPr>
        <w:t>at</w:t>
      </w:r>
      <w:r>
        <w:rPr>
          <w:color w:val="231F20"/>
          <w:spacing w:val="-11"/>
        </w:rPr>
        <w:t xml:space="preserve"> </w:t>
      </w:r>
      <w:r>
        <w:rPr>
          <w:color w:val="231F20"/>
        </w:rPr>
        <w:t>enkelte</w:t>
      </w:r>
      <w:r>
        <w:rPr>
          <w:color w:val="231F20"/>
          <w:spacing w:val="-11"/>
        </w:rPr>
        <w:t xml:space="preserve"> </w:t>
      </w:r>
      <w:r>
        <w:rPr>
          <w:color w:val="231F20"/>
        </w:rPr>
        <w:t>schizofrene</w:t>
      </w:r>
      <w:r>
        <w:rPr>
          <w:color w:val="231F20"/>
          <w:spacing w:val="-11"/>
        </w:rPr>
        <w:t xml:space="preserve"> </w:t>
      </w:r>
      <w:r>
        <w:rPr>
          <w:color w:val="231F20"/>
        </w:rPr>
        <w:t>blir</w:t>
      </w:r>
      <w:r>
        <w:rPr>
          <w:color w:val="231F20"/>
          <w:spacing w:val="-11"/>
        </w:rPr>
        <w:t xml:space="preserve"> </w:t>
      </w:r>
      <w:r>
        <w:rPr>
          <w:color w:val="231F20"/>
        </w:rPr>
        <w:t>bedre</w:t>
      </w:r>
      <w:r>
        <w:rPr>
          <w:color w:val="231F20"/>
          <w:spacing w:val="-11"/>
        </w:rPr>
        <w:t xml:space="preserve"> </w:t>
      </w:r>
      <w:r>
        <w:rPr>
          <w:color w:val="231F20"/>
        </w:rPr>
        <w:t>i</w:t>
      </w:r>
      <w:r>
        <w:rPr>
          <w:color w:val="231F20"/>
          <w:spacing w:val="-11"/>
        </w:rPr>
        <w:t xml:space="preserve"> </w:t>
      </w:r>
      <w:r>
        <w:rPr>
          <w:color w:val="231F20"/>
        </w:rPr>
        <w:t>løpet</w:t>
      </w:r>
      <w:r>
        <w:rPr>
          <w:color w:val="231F20"/>
          <w:spacing w:val="-11"/>
        </w:rPr>
        <w:t xml:space="preserve"> </w:t>
      </w:r>
      <w:r>
        <w:rPr>
          <w:color w:val="231F20"/>
        </w:rPr>
        <w:t>av</w:t>
      </w:r>
      <w:r>
        <w:rPr>
          <w:color w:val="231F20"/>
          <w:spacing w:val="-11"/>
        </w:rPr>
        <w:t xml:space="preserve"> </w:t>
      </w:r>
      <w:r>
        <w:rPr>
          <w:color w:val="231F20"/>
        </w:rPr>
        <w:t>2-4</w:t>
      </w:r>
      <w:r>
        <w:rPr>
          <w:color w:val="231F20"/>
          <w:spacing w:val="-11"/>
        </w:rPr>
        <w:t xml:space="preserve"> </w:t>
      </w:r>
      <w:r>
        <w:rPr>
          <w:color w:val="231F20"/>
        </w:rPr>
        <w:t>eller</w:t>
      </w:r>
      <w:r>
        <w:rPr>
          <w:color w:val="231F20"/>
          <w:spacing w:val="-11"/>
        </w:rPr>
        <w:t xml:space="preserve"> </w:t>
      </w:r>
      <w:r>
        <w:rPr>
          <w:color w:val="231F20"/>
        </w:rPr>
        <w:t>6</w:t>
      </w:r>
      <w:r>
        <w:rPr>
          <w:color w:val="231F20"/>
          <w:spacing w:val="-11"/>
        </w:rPr>
        <w:t xml:space="preserve"> </w:t>
      </w:r>
      <w:r>
        <w:rPr>
          <w:color w:val="231F20"/>
        </w:rPr>
        <w:t>uker</w:t>
      </w:r>
      <w:r>
        <w:rPr>
          <w:color w:val="231F20"/>
          <w:spacing w:val="-11"/>
        </w:rPr>
        <w:t xml:space="preserve"> </w:t>
      </w:r>
      <w:r>
        <w:rPr>
          <w:color w:val="231F20"/>
        </w:rPr>
        <w:t>som</w:t>
      </w:r>
      <w:r>
        <w:rPr>
          <w:color w:val="231F20"/>
          <w:spacing w:val="-11"/>
        </w:rPr>
        <w:t xml:space="preserve"> </w:t>
      </w:r>
      <w:r>
        <w:rPr>
          <w:color w:val="231F20"/>
        </w:rPr>
        <w:t>følge</w:t>
      </w:r>
      <w:r>
        <w:rPr>
          <w:color w:val="231F20"/>
          <w:spacing w:val="-11"/>
        </w:rPr>
        <w:t xml:space="preserve"> </w:t>
      </w:r>
      <w:r>
        <w:rPr>
          <w:color w:val="231F20"/>
        </w:rPr>
        <w:t>av tidlig</w:t>
      </w:r>
      <w:r>
        <w:rPr>
          <w:color w:val="231F20"/>
          <w:spacing w:val="-13"/>
        </w:rPr>
        <w:t xml:space="preserve"> </w:t>
      </w:r>
      <w:r>
        <w:rPr>
          <w:color w:val="231F20"/>
        </w:rPr>
        <w:t>diagnostisering</w:t>
      </w:r>
      <w:r>
        <w:rPr>
          <w:color w:val="231F20"/>
          <w:spacing w:val="-12"/>
        </w:rPr>
        <w:t xml:space="preserve"> </w:t>
      </w:r>
      <w:r>
        <w:rPr>
          <w:color w:val="231F20"/>
        </w:rPr>
        <w:t>og</w:t>
      </w:r>
      <w:r>
        <w:rPr>
          <w:color w:val="231F20"/>
          <w:spacing w:val="-13"/>
        </w:rPr>
        <w:t xml:space="preserve"> </w:t>
      </w:r>
      <w:r>
        <w:rPr>
          <w:color w:val="231F20"/>
        </w:rPr>
        <w:t>terapi</w:t>
      </w:r>
      <w:r>
        <w:rPr>
          <w:color w:val="231F20"/>
          <w:spacing w:val="-12"/>
        </w:rPr>
        <w:t xml:space="preserve"> </w:t>
      </w:r>
      <w:r>
        <w:rPr>
          <w:color w:val="231F20"/>
        </w:rPr>
        <w:t>samt</w:t>
      </w:r>
      <w:r>
        <w:rPr>
          <w:color w:val="231F20"/>
          <w:spacing w:val="-13"/>
        </w:rPr>
        <w:t xml:space="preserve"> </w:t>
      </w:r>
      <w:r>
        <w:rPr>
          <w:color w:val="231F20"/>
        </w:rPr>
        <w:t>antipsykotiske</w:t>
      </w:r>
      <w:r>
        <w:rPr>
          <w:color w:val="231F20"/>
          <w:spacing w:val="-12"/>
        </w:rPr>
        <w:t xml:space="preserve"> </w:t>
      </w:r>
      <w:r>
        <w:rPr>
          <w:color w:val="231F20"/>
        </w:rPr>
        <w:t>medikamenter</w:t>
      </w:r>
      <w:r>
        <w:rPr>
          <w:color w:val="231F20"/>
          <w:spacing w:val="-13"/>
        </w:rPr>
        <w:t xml:space="preserve"> </w:t>
      </w:r>
      <w:r>
        <w:rPr>
          <w:color w:val="231F20"/>
        </w:rPr>
        <w:t>(Lieberman,</w:t>
      </w:r>
      <w:r>
        <w:rPr>
          <w:color w:val="231F20"/>
          <w:spacing w:val="-12"/>
        </w:rPr>
        <w:t xml:space="preserve"> </w:t>
      </w:r>
      <w:r>
        <w:rPr>
          <w:color w:val="231F20"/>
        </w:rPr>
        <w:t>J.A.,</w:t>
      </w:r>
      <w:r>
        <w:rPr>
          <w:color w:val="231F20"/>
          <w:spacing w:val="-13"/>
        </w:rPr>
        <w:t xml:space="preserve"> </w:t>
      </w:r>
      <w:r>
        <w:rPr>
          <w:color w:val="231F20"/>
        </w:rPr>
        <w:t>et al., 2005; Malla, A., et al., 2002; McGlashan, T.H., 2006).</w:t>
      </w:r>
    </w:p>
    <w:p w14:paraId="554AA951" w14:textId="77777777" w:rsidR="001419A2" w:rsidRDefault="00000000">
      <w:pPr>
        <w:pStyle w:val="Brdtekst"/>
        <w:ind w:left="330" w:right="100" w:firstLine="283"/>
      </w:pPr>
      <w:r>
        <w:rPr>
          <w:color w:val="231F20"/>
        </w:rPr>
        <w:t>Enkelte</w:t>
      </w:r>
      <w:r>
        <w:rPr>
          <w:color w:val="231F20"/>
          <w:spacing w:val="-11"/>
        </w:rPr>
        <w:t xml:space="preserve"> </w:t>
      </w:r>
      <w:r>
        <w:rPr>
          <w:color w:val="231F20"/>
        </w:rPr>
        <w:t>langtidsterapeutiske</w:t>
      </w:r>
      <w:r>
        <w:rPr>
          <w:color w:val="231F20"/>
          <w:spacing w:val="-11"/>
        </w:rPr>
        <w:t xml:space="preserve"> </w:t>
      </w:r>
      <w:r>
        <w:rPr>
          <w:color w:val="231F20"/>
        </w:rPr>
        <w:t>tradisjoner</w:t>
      </w:r>
      <w:r>
        <w:rPr>
          <w:color w:val="231F20"/>
          <w:spacing w:val="-11"/>
        </w:rPr>
        <w:t xml:space="preserve"> </w:t>
      </w:r>
      <w:r>
        <w:rPr>
          <w:color w:val="231F20"/>
        </w:rPr>
        <w:t>hevder</w:t>
      </w:r>
      <w:r>
        <w:rPr>
          <w:color w:val="231F20"/>
          <w:spacing w:val="-11"/>
        </w:rPr>
        <w:t xml:space="preserve"> </w:t>
      </w:r>
      <w:r>
        <w:rPr>
          <w:color w:val="231F20"/>
        </w:rPr>
        <w:t>at</w:t>
      </w:r>
      <w:r>
        <w:rPr>
          <w:color w:val="231F20"/>
          <w:spacing w:val="-11"/>
        </w:rPr>
        <w:t xml:space="preserve"> </w:t>
      </w:r>
      <w:r>
        <w:rPr>
          <w:color w:val="231F20"/>
        </w:rPr>
        <w:t>korttidsterapi</w:t>
      </w:r>
      <w:r>
        <w:rPr>
          <w:color w:val="231F20"/>
          <w:spacing w:val="-11"/>
        </w:rPr>
        <w:t xml:space="preserve"> </w:t>
      </w:r>
      <w:r>
        <w:rPr>
          <w:color w:val="231F20"/>
        </w:rPr>
        <w:t>arbeider</w:t>
      </w:r>
      <w:r>
        <w:rPr>
          <w:color w:val="231F20"/>
          <w:spacing w:val="-11"/>
        </w:rPr>
        <w:t xml:space="preserve"> </w:t>
      </w:r>
      <w:r>
        <w:rPr>
          <w:color w:val="231F20"/>
        </w:rPr>
        <w:t>i</w:t>
      </w:r>
      <w:r>
        <w:rPr>
          <w:color w:val="231F20"/>
          <w:spacing w:val="-11"/>
        </w:rPr>
        <w:t xml:space="preserve"> </w:t>
      </w:r>
      <w:r>
        <w:rPr>
          <w:color w:val="231F20"/>
        </w:rPr>
        <w:t>overfla- ten fordi den er kort, og at langtidsterapi er en forutsetning for å gå i dybden. Denne oppfatningen</w:t>
      </w:r>
      <w:r>
        <w:rPr>
          <w:color w:val="231F20"/>
          <w:spacing w:val="-11"/>
        </w:rPr>
        <w:t xml:space="preserve"> </w:t>
      </w:r>
      <w:r>
        <w:rPr>
          <w:color w:val="231F20"/>
        </w:rPr>
        <w:t>kan</w:t>
      </w:r>
      <w:r>
        <w:rPr>
          <w:color w:val="231F20"/>
          <w:spacing w:val="-11"/>
        </w:rPr>
        <w:t xml:space="preserve"> </w:t>
      </w:r>
      <w:r>
        <w:rPr>
          <w:color w:val="231F20"/>
        </w:rPr>
        <w:t>blandes</w:t>
      </w:r>
      <w:r>
        <w:rPr>
          <w:color w:val="231F20"/>
          <w:spacing w:val="-11"/>
        </w:rPr>
        <w:t xml:space="preserve"> </w:t>
      </w:r>
      <w:r>
        <w:rPr>
          <w:color w:val="231F20"/>
        </w:rPr>
        <w:t>med</w:t>
      </w:r>
      <w:r>
        <w:rPr>
          <w:color w:val="231F20"/>
          <w:spacing w:val="-11"/>
        </w:rPr>
        <w:t xml:space="preserve"> </w:t>
      </w:r>
      <w:r>
        <w:rPr>
          <w:color w:val="231F20"/>
        </w:rPr>
        <w:t>oppfatningen</w:t>
      </w:r>
      <w:r>
        <w:rPr>
          <w:color w:val="231F20"/>
          <w:spacing w:val="-11"/>
        </w:rPr>
        <w:t xml:space="preserve"> </w:t>
      </w:r>
      <w:r>
        <w:rPr>
          <w:color w:val="231F20"/>
        </w:rPr>
        <w:t>om</w:t>
      </w:r>
      <w:r>
        <w:rPr>
          <w:color w:val="231F20"/>
          <w:spacing w:val="-11"/>
        </w:rPr>
        <w:t xml:space="preserve"> </w:t>
      </w:r>
      <w:r>
        <w:rPr>
          <w:color w:val="231F20"/>
        </w:rPr>
        <w:t>at</w:t>
      </w:r>
      <w:r>
        <w:rPr>
          <w:color w:val="231F20"/>
          <w:spacing w:val="-11"/>
        </w:rPr>
        <w:t xml:space="preserve"> </w:t>
      </w:r>
      <w:r>
        <w:rPr>
          <w:color w:val="231F20"/>
        </w:rPr>
        <w:t>langtidsterapi</w:t>
      </w:r>
      <w:r>
        <w:rPr>
          <w:color w:val="231F20"/>
          <w:spacing w:val="-11"/>
        </w:rPr>
        <w:t xml:space="preserve"> </w:t>
      </w:r>
      <w:r>
        <w:rPr>
          <w:color w:val="231F20"/>
        </w:rPr>
        <w:t>faktisk</w:t>
      </w:r>
      <w:r>
        <w:rPr>
          <w:color w:val="231F20"/>
          <w:spacing w:val="-11"/>
        </w:rPr>
        <w:t xml:space="preserve"> </w:t>
      </w:r>
      <w:r>
        <w:rPr>
          <w:color w:val="231F20"/>
        </w:rPr>
        <w:t>går</w:t>
      </w:r>
      <w:r>
        <w:rPr>
          <w:color w:val="231F20"/>
          <w:spacing w:val="-11"/>
        </w:rPr>
        <w:t xml:space="preserve"> </w:t>
      </w:r>
      <w:r>
        <w:rPr>
          <w:color w:val="231F20"/>
        </w:rPr>
        <w:t>i</w:t>
      </w:r>
      <w:r>
        <w:rPr>
          <w:color w:val="231F20"/>
          <w:spacing w:val="-11"/>
        </w:rPr>
        <w:t xml:space="preserve"> </w:t>
      </w:r>
      <w:r>
        <w:rPr>
          <w:color w:val="231F20"/>
        </w:rPr>
        <w:t>dybden fordi den er langvarig. Disse forestillingene er teoretiske konstruksjoner uten viten- skapelig</w:t>
      </w:r>
      <w:r>
        <w:rPr>
          <w:color w:val="231F20"/>
          <w:spacing w:val="-6"/>
        </w:rPr>
        <w:t xml:space="preserve"> </w:t>
      </w:r>
      <w:r>
        <w:rPr>
          <w:color w:val="231F20"/>
        </w:rPr>
        <w:t>holdbarhet.</w:t>
      </w:r>
      <w:r>
        <w:rPr>
          <w:color w:val="231F20"/>
          <w:spacing w:val="-6"/>
        </w:rPr>
        <w:t xml:space="preserve"> </w:t>
      </w:r>
      <w:r>
        <w:rPr>
          <w:color w:val="231F20"/>
        </w:rPr>
        <w:t>En</w:t>
      </w:r>
      <w:r>
        <w:rPr>
          <w:color w:val="231F20"/>
          <w:spacing w:val="-6"/>
        </w:rPr>
        <w:t xml:space="preserve"> </w:t>
      </w:r>
      <w:r>
        <w:rPr>
          <w:color w:val="231F20"/>
        </w:rPr>
        <w:t>forutsetning</w:t>
      </w:r>
      <w:r>
        <w:rPr>
          <w:color w:val="231F20"/>
          <w:spacing w:val="-6"/>
        </w:rPr>
        <w:t xml:space="preserve"> </w:t>
      </w:r>
      <w:r>
        <w:rPr>
          <w:color w:val="231F20"/>
        </w:rPr>
        <w:t>for</w:t>
      </w:r>
      <w:r>
        <w:rPr>
          <w:color w:val="231F20"/>
          <w:spacing w:val="-6"/>
        </w:rPr>
        <w:t xml:space="preserve"> </w:t>
      </w:r>
      <w:r>
        <w:rPr>
          <w:color w:val="231F20"/>
        </w:rPr>
        <w:t>sannheten</w:t>
      </w:r>
      <w:r>
        <w:rPr>
          <w:color w:val="231F20"/>
          <w:spacing w:val="-6"/>
        </w:rPr>
        <w:t xml:space="preserve"> </w:t>
      </w:r>
      <w:r>
        <w:rPr>
          <w:color w:val="231F20"/>
        </w:rPr>
        <w:t>i</w:t>
      </w:r>
      <w:r>
        <w:rPr>
          <w:color w:val="231F20"/>
          <w:spacing w:val="-6"/>
        </w:rPr>
        <w:t xml:space="preserve"> </w:t>
      </w:r>
      <w:r>
        <w:rPr>
          <w:color w:val="231F20"/>
        </w:rPr>
        <w:t>disse</w:t>
      </w:r>
      <w:r>
        <w:rPr>
          <w:color w:val="231F20"/>
          <w:spacing w:val="-6"/>
        </w:rPr>
        <w:t xml:space="preserve"> </w:t>
      </w:r>
      <w:r>
        <w:rPr>
          <w:color w:val="231F20"/>
        </w:rPr>
        <w:t>oppfatningene</w:t>
      </w:r>
      <w:r>
        <w:rPr>
          <w:color w:val="231F20"/>
          <w:spacing w:val="-6"/>
        </w:rPr>
        <w:t xml:space="preserve"> </w:t>
      </w:r>
      <w:r>
        <w:rPr>
          <w:color w:val="231F20"/>
        </w:rPr>
        <w:t>er</w:t>
      </w:r>
      <w:r>
        <w:rPr>
          <w:color w:val="231F20"/>
          <w:spacing w:val="-6"/>
        </w:rPr>
        <w:t xml:space="preserve"> </w:t>
      </w:r>
      <w:r>
        <w:rPr>
          <w:color w:val="231F20"/>
        </w:rPr>
        <w:t>at</w:t>
      </w:r>
      <w:r>
        <w:rPr>
          <w:color w:val="231F20"/>
          <w:spacing w:val="-6"/>
        </w:rPr>
        <w:t xml:space="preserve"> </w:t>
      </w:r>
      <w:r>
        <w:rPr>
          <w:color w:val="231F20"/>
        </w:rPr>
        <w:t>psyken er et tregt, lite foranderlig og lite fleksibelt organ, og at årsakene til symptomene på schizofreni er lite tilgjengelige, hvilket er ganske uriktige forestillinger. Psyken er det kjappeste, mest endringsbare og fleksible organet vi har.</w:t>
      </w:r>
    </w:p>
    <w:p w14:paraId="2C4E5FB8" w14:textId="77777777" w:rsidR="001419A2" w:rsidRDefault="00000000">
      <w:pPr>
        <w:pStyle w:val="Brdtekst"/>
        <w:ind w:left="613"/>
      </w:pPr>
      <w:r>
        <w:rPr>
          <w:color w:val="231F20"/>
        </w:rPr>
        <w:t>Erfaringene</w:t>
      </w:r>
      <w:r>
        <w:rPr>
          <w:color w:val="231F20"/>
          <w:spacing w:val="19"/>
        </w:rPr>
        <w:t xml:space="preserve"> </w:t>
      </w:r>
      <w:r>
        <w:rPr>
          <w:color w:val="231F20"/>
        </w:rPr>
        <w:t>fra</w:t>
      </w:r>
      <w:r>
        <w:rPr>
          <w:color w:val="231F20"/>
          <w:spacing w:val="20"/>
        </w:rPr>
        <w:t xml:space="preserve"> </w:t>
      </w:r>
      <w:r>
        <w:rPr>
          <w:color w:val="231F20"/>
        </w:rPr>
        <w:t>lingvistisk</w:t>
      </w:r>
      <w:r>
        <w:rPr>
          <w:color w:val="231F20"/>
          <w:spacing w:val="20"/>
        </w:rPr>
        <w:t xml:space="preserve"> </w:t>
      </w:r>
      <w:r>
        <w:rPr>
          <w:color w:val="231F20"/>
        </w:rPr>
        <w:t>hjerneterapi</w:t>
      </w:r>
      <w:r>
        <w:rPr>
          <w:color w:val="231F20"/>
          <w:spacing w:val="20"/>
        </w:rPr>
        <w:t xml:space="preserve"> </w:t>
      </w:r>
      <w:r>
        <w:rPr>
          <w:color w:val="231F20"/>
        </w:rPr>
        <w:t>(LBT)</w:t>
      </w:r>
      <w:r>
        <w:rPr>
          <w:color w:val="231F20"/>
          <w:spacing w:val="20"/>
        </w:rPr>
        <w:t xml:space="preserve"> </w:t>
      </w:r>
      <w:r>
        <w:rPr>
          <w:color w:val="231F20"/>
        </w:rPr>
        <w:t>er</w:t>
      </w:r>
      <w:r>
        <w:rPr>
          <w:color w:val="231F20"/>
          <w:spacing w:val="20"/>
        </w:rPr>
        <w:t xml:space="preserve"> </w:t>
      </w:r>
      <w:r>
        <w:rPr>
          <w:color w:val="231F20"/>
        </w:rPr>
        <w:t>at</w:t>
      </w:r>
      <w:r>
        <w:rPr>
          <w:color w:val="231F20"/>
          <w:spacing w:val="20"/>
        </w:rPr>
        <w:t xml:space="preserve"> </w:t>
      </w:r>
      <w:r>
        <w:rPr>
          <w:color w:val="231F20"/>
        </w:rPr>
        <w:t>de</w:t>
      </w:r>
      <w:r>
        <w:rPr>
          <w:color w:val="231F20"/>
          <w:spacing w:val="20"/>
        </w:rPr>
        <w:t xml:space="preserve"> </w:t>
      </w:r>
      <w:r>
        <w:rPr>
          <w:color w:val="231F20"/>
        </w:rPr>
        <w:t>fleste</w:t>
      </w:r>
      <w:r>
        <w:rPr>
          <w:color w:val="231F20"/>
          <w:spacing w:val="20"/>
        </w:rPr>
        <w:t xml:space="preserve"> </w:t>
      </w:r>
      <w:r>
        <w:rPr>
          <w:color w:val="231F20"/>
        </w:rPr>
        <w:t>psykiske</w:t>
      </w:r>
      <w:r>
        <w:rPr>
          <w:color w:val="231F20"/>
          <w:spacing w:val="20"/>
        </w:rPr>
        <w:t xml:space="preserve"> </w:t>
      </w:r>
      <w:r>
        <w:rPr>
          <w:color w:val="231F20"/>
        </w:rPr>
        <w:t>plager</w:t>
      </w:r>
      <w:r>
        <w:rPr>
          <w:color w:val="231F20"/>
          <w:spacing w:val="20"/>
        </w:rPr>
        <w:t xml:space="preserve"> </w:t>
      </w:r>
      <w:r>
        <w:rPr>
          <w:color w:val="231F20"/>
          <w:spacing w:val="-5"/>
        </w:rPr>
        <w:t>kan</w:t>
      </w:r>
    </w:p>
    <w:p w14:paraId="55BAE0C5" w14:textId="77777777" w:rsidR="001419A2" w:rsidRDefault="001419A2">
      <w:pPr>
        <w:sectPr w:rsidR="001419A2">
          <w:pgSz w:w="9640" w:h="13610"/>
          <w:pgMar w:top="900" w:right="860" w:bottom="660" w:left="860" w:header="345" w:footer="460" w:gutter="0"/>
          <w:cols w:space="708"/>
        </w:sectPr>
      </w:pPr>
    </w:p>
    <w:p w14:paraId="7D4DD7FA" w14:textId="77777777" w:rsidR="001419A2" w:rsidRDefault="00000000">
      <w:pPr>
        <w:pStyle w:val="Brdtekst"/>
        <w:spacing w:before="126"/>
        <w:ind w:right="327"/>
      </w:pPr>
      <w:r>
        <w:rPr>
          <w:color w:val="231F20"/>
        </w:rPr>
        <w:lastRenderedPageBreak/>
        <w:t>behandles</w:t>
      </w:r>
      <w:r>
        <w:rPr>
          <w:color w:val="231F20"/>
          <w:spacing w:val="40"/>
        </w:rPr>
        <w:t xml:space="preserve"> </w:t>
      </w:r>
      <w:r>
        <w:rPr>
          <w:color w:val="231F20"/>
        </w:rPr>
        <w:t>raskere</w:t>
      </w:r>
      <w:r>
        <w:rPr>
          <w:color w:val="231F20"/>
          <w:spacing w:val="40"/>
        </w:rPr>
        <w:t xml:space="preserve"> </w:t>
      </w:r>
      <w:r>
        <w:rPr>
          <w:color w:val="231F20"/>
        </w:rPr>
        <w:t>enn</w:t>
      </w:r>
      <w:r>
        <w:rPr>
          <w:color w:val="231F20"/>
          <w:spacing w:val="40"/>
        </w:rPr>
        <w:t xml:space="preserve"> </w:t>
      </w:r>
      <w:r>
        <w:rPr>
          <w:color w:val="231F20"/>
        </w:rPr>
        <w:t>det</w:t>
      </w:r>
      <w:r>
        <w:rPr>
          <w:color w:val="231F20"/>
          <w:spacing w:val="40"/>
        </w:rPr>
        <w:t xml:space="preserve"> </w:t>
      </w:r>
      <w:r>
        <w:rPr>
          <w:color w:val="231F20"/>
        </w:rPr>
        <w:t>som</w:t>
      </w:r>
      <w:r>
        <w:rPr>
          <w:color w:val="231F20"/>
          <w:spacing w:val="40"/>
        </w:rPr>
        <w:t xml:space="preserve"> </w:t>
      </w:r>
      <w:r>
        <w:rPr>
          <w:color w:val="231F20"/>
        </w:rPr>
        <w:t>er</w:t>
      </w:r>
      <w:r>
        <w:rPr>
          <w:color w:val="231F20"/>
          <w:spacing w:val="40"/>
        </w:rPr>
        <w:t xml:space="preserve"> </w:t>
      </w:r>
      <w:r>
        <w:rPr>
          <w:color w:val="231F20"/>
        </w:rPr>
        <w:t>vanlig,</w:t>
      </w:r>
      <w:r>
        <w:rPr>
          <w:color w:val="231F20"/>
          <w:spacing w:val="40"/>
        </w:rPr>
        <w:t xml:space="preserve"> </w:t>
      </w:r>
      <w:r>
        <w:rPr>
          <w:color w:val="231F20"/>
        </w:rPr>
        <w:t>med</w:t>
      </w:r>
      <w:r>
        <w:rPr>
          <w:color w:val="231F20"/>
          <w:spacing w:val="40"/>
        </w:rPr>
        <w:t xml:space="preserve"> </w:t>
      </w:r>
      <w:r>
        <w:rPr>
          <w:color w:val="231F20"/>
        </w:rPr>
        <w:t>færre</w:t>
      </w:r>
      <w:r>
        <w:rPr>
          <w:color w:val="231F20"/>
          <w:spacing w:val="40"/>
        </w:rPr>
        <w:t xml:space="preserve"> </w:t>
      </w:r>
      <w:r>
        <w:rPr>
          <w:color w:val="231F20"/>
        </w:rPr>
        <w:t>følelsesmessige</w:t>
      </w:r>
      <w:r>
        <w:rPr>
          <w:color w:val="231F20"/>
          <w:spacing w:val="40"/>
        </w:rPr>
        <w:t xml:space="preserve"> </w:t>
      </w:r>
      <w:r>
        <w:rPr>
          <w:color w:val="231F20"/>
        </w:rPr>
        <w:t>belastninger for klientene og med mindre utgifter for klientene og samfunnet enn i dag. Psykis-</w:t>
      </w:r>
      <w:r>
        <w:rPr>
          <w:color w:val="231F20"/>
          <w:spacing w:val="40"/>
        </w:rPr>
        <w:t xml:space="preserve"> </w:t>
      </w:r>
      <w:r>
        <w:rPr>
          <w:color w:val="231F20"/>
        </w:rPr>
        <w:t>ke endringer kan oppstå i løpet av sekunder eller minutter, men det må ofte mange små endringer til før det oppstår mer omfattende endringer. Disse kan oppnås i lø- pet av 1-4 konsultasjoner med mildere psykiske plager, men det kan være nødvendig med</w:t>
      </w:r>
      <w:r>
        <w:rPr>
          <w:color w:val="231F20"/>
          <w:spacing w:val="-4"/>
        </w:rPr>
        <w:t xml:space="preserve"> </w:t>
      </w:r>
      <w:r>
        <w:rPr>
          <w:color w:val="231F20"/>
        </w:rPr>
        <w:t>langt</w:t>
      </w:r>
      <w:r>
        <w:rPr>
          <w:color w:val="231F20"/>
          <w:spacing w:val="-4"/>
        </w:rPr>
        <w:t xml:space="preserve"> </w:t>
      </w:r>
      <w:r>
        <w:rPr>
          <w:color w:val="231F20"/>
        </w:rPr>
        <w:t>flere</w:t>
      </w:r>
      <w:r>
        <w:rPr>
          <w:color w:val="231F20"/>
          <w:spacing w:val="-4"/>
        </w:rPr>
        <w:t xml:space="preserve"> </w:t>
      </w:r>
      <w:r>
        <w:rPr>
          <w:color w:val="231F20"/>
        </w:rPr>
        <w:t>konsultasjoner</w:t>
      </w:r>
      <w:r>
        <w:rPr>
          <w:color w:val="231F20"/>
          <w:spacing w:val="-4"/>
        </w:rPr>
        <w:t xml:space="preserve"> </w:t>
      </w:r>
      <w:r>
        <w:rPr>
          <w:color w:val="231F20"/>
        </w:rPr>
        <w:t>for</w:t>
      </w:r>
      <w:r>
        <w:rPr>
          <w:color w:val="231F20"/>
          <w:spacing w:val="-4"/>
        </w:rPr>
        <w:t xml:space="preserve"> </w:t>
      </w:r>
      <w:r>
        <w:rPr>
          <w:color w:val="231F20"/>
        </w:rPr>
        <w:t>å</w:t>
      </w:r>
      <w:r>
        <w:rPr>
          <w:color w:val="231F20"/>
          <w:spacing w:val="-4"/>
        </w:rPr>
        <w:t xml:space="preserve"> </w:t>
      </w:r>
      <w:r>
        <w:rPr>
          <w:color w:val="231F20"/>
        </w:rPr>
        <w:t>behandle</w:t>
      </w:r>
      <w:r>
        <w:rPr>
          <w:color w:val="231F20"/>
          <w:spacing w:val="-4"/>
        </w:rPr>
        <w:t xml:space="preserve"> </w:t>
      </w:r>
      <w:r>
        <w:rPr>
          <w:color w:val="231F20"/>
        </w:rPr>
        <w:t>schizofreni.</w:t>
      </w:r>
      <w:r>
        <w:rPr>
          <w:color w:val="231F20"/>
          <w:spacing w:val="-4"/>
        </w:rPr>
        <w:t xml:space="preserve"> </w:t>
      </w:r>
      <w:r>
        <w:rPr>
          <w:color w:val="231F20"/>
        </w:rPr>
        <w:t>Det</w:t>
      </w:r>
      <w:r>
        <w:rPr>
          <w:color w:val="231F20"/>
          <w:spacing w:val="-4"/>
        </w:rPr>
        <w:t xml:space="preserve"> </w:t>
      </w:r>
      <w:r>
        <w:rPr>
          <w:color w:val="231F20"/>
        </w:rPr>
        <w:t>er</w:t>
      </w:r>
      <w:r>
        <w:rPr>
          <w:color w:val="231F20"/>
          <w:spacing w:val="-4"/>
        </w:rPr>
        <w:t xml:space="preserve"> </w:t>
      </w:r>
      <w:r>
        <w:rPr>
          <w:color w:val="231F20"/>
        </w:rPr>
        <w:t>nødvendig</w:t>
      </w:r>
      <w:r>
        <w:rPr>
          <w:color w:val="231F20"/>
          <w:spacing w:val="-4"/>
        </w:rPr>
        <w:t xml:space="preserve"> </w:t>
      </w:r>
      <w:r>
        <w:rPr>
          <w:color w:val="231F20"/>
        </w:rPr>
        <w:t>med</w:t>
      </w:r>
      <w:r>
        <w:rPr>
          <w:color w:val="231F20"/>
          <w:spacing w:val="-4"/>
        </w:rPr>
        <w:t xml:space="preserve"> </w:t>
      </w:r>
      <w:r>
        <w:rPr>
          <w:color w:val="231F20"/>
        </w:rPr>
        <w:t>mer forskning</w:t>
      </w:r>
      <w:r>
        <w:rPr>
          <w:color w:val="231F20"/>
          <w:spacing w:val="-7"/>
        </w:rPr>
        <w:t xml:space="preserve"> </w:t>
      </w:r>
      <w:r>
        <w:rPr>
          <w:color w:val="231F20"/>
        </w:rPr>
        <w:t>for</w:t>
      </w:r>
      <w:r>
        <w:rPr>
          <w:color w:val="231F20"/>
          <w:spacing w:val="-7"/>
        </w:rPr>
        <w:t xml:space="preserve"> </w:t>
      </w:r>
      <w:r>
        <w:rPr>
          <w:color w:val="231F20"/>
        </w:rPr>
        <w:t>å</w:t>
      </w:r>
      <w:r>
        <w:rPr>
          <w:color w:val="231F20"/>
          <w:spacing w:val="-7"/>
        </w:rPr>
        <w:t xml:space="preserve"> </w:t>
      </w:r>
      <w:r>
        <w:rPr>
          <w:color w:val="231F20"/>
        </w:rPr>
        <w:t>undersøke</w:t>
      </w:r>
      <w:r>
        <w:rPr>
          <w:color w:val="231F20"/>
          <w:spacing w:val="-7"/>
        </w:rPr>
        <w:t xml:space="preserve"> </w:t>
      </w:r>
      <w:r>
        <w:rPr>
          <w:color w:val="231F20"/>
        </w:rPr>
        <w:t>hvor</w:t>
      </w:r>
      <w:r>
        <w:rPr>
          <w:color w:val="231F20"/>
          <w:spacing w:val="-7"/>
        </w:rPr>
        <w:t xml:space="preserve"> </w:t>
      </w:r>
      <w:r>
        <w:rPr>
          <w:color w:val="231F20"/>
        </w:rPr>
        <w:t>raskt</w:t>
      </w:r>
      <w:r>
        <w:rPr>
          <w:color w:val="231F20"/>
          <w:spacing w:val="-7"/>
        </w:rPr>
        <w:t xml:space="preserve"> </w:t>
      </w:r>
      <w:r>
        <w:rPr>
          <w:color w:val="231F20"/>
        </w:rPr>
        <w:t>man</w:t>
      </w:r>
      <w:r>
        <w:rPr>
          <w:color w:val="231F20"/>
          <w:spacing w:val="-7"/>
        </w:rPr>
        <w:t xml:space="preserve"> </w:t>
      </w:r>
      <w:r>
        <w:rPr>
          <w:color w:val="231F20"/>
        </w:rPr>
        <w:t>kan</w:t>
      </w:r>
      <w:r>
        <w:rPr>
          <w:color w:val="231F20"/>
          <w:spacing w:val="-7"/>
        </w:rPr>
        <w:t xml:space="preserve"> </w:t>
      </w:r>
      <w:r>
        <w:rPr>
          <w:color w:val="231F20"/>
        </w:rPr>
        <w:t>behandle</w:t>
      </w:r>
      <w:r>
        <w:rPr>
          <w:color w:val="231F20"/>
          <w:spacing w:val="-7"/>
        </w:rPr>
        <w:t xml:space="preserve"> </w:t>
      </w:r>
      <w:r>
        <w:rPr>
          <w:color w:val="231F20"/>
        </w:rPr>
        <w:t>tyngre</w:t>
      </w:r>
      <w:r>
        <w:rPr>
          <w:color w:val="231F20"/>
          <w:spacing w:val="-7"/>
        </w:rPr>
        <w:t xml:space="preserve"> </w:t>
      </w:r>
      <w:r>
        <w:rPr>
          <w:color w:val="231F20"/>
        </w:rPr>
        <w:t>symptomer</w:t>
      </w:r>
      <w:r>
        <w:rPr>
          <w:color w:val="231F20"/>
          <w:spacing w:val="-7"/>
        </w:rPr>
        <w:t xml:space="preserve"> </w:t>
      </w:r>
      <w:r>
        <w:rPr>
          <w:color w:val="231F20"/>
        </w:rPr>
        <w:t>på</w:t>
      </w:r>
      <w:r>
        <w:rPr>
          <w:color w:val="231F20"/>
          <w:spacing w:val="-7"/>
        </w:rPr>
        <w:t xml:space="preserve"> </w:t>
      </w:r>
      <w:r>
        <w:rPr>
          <w:color w:val="231F20"/>
        </w:rPr>
        <w:t>schizo- freni gjennom LBT, og i hvilken grad det er mulig å behandle klienter som tidligere ikke har blitt funksjonsdyktige til tross for årelang behandling. Min foreløpige anta- gelse,</w:t>
      </w:r>
      <w:r>
        <w:rPr>
          <w:color w:val="231F20"/>
          <w:spacing w:val="-6"/>
        </w:rPr>
        <w:t xml:space="preserve"> </w:t>
      </w:r>
      <w:r>
        <w:rPr>
          <w:color w:val="231F20"/>
        </w:rPr>
        <w:t>på</w:t>
      </w:r>
      <w:r>
        <w:rPr>
          <w:color w:val="231F20"/>
          <w:spacing w:val="-6"/>
        </w:rPr>
        <w:t xml:space="preserve"> </w:t>
      </w:r>
      <w:r>
        <w:rPr>
          <w:color w:val="231F20"/>
        </w:rPr>
        <w:t>bakgrunn</w:t>
      </w:r>
      <w:r>
        <w:rPr>
          <w:color w:val="231F20"/>
          <w:spacing w:val="-6"/>
        </w:rPr>
        <w:t xml:space="preserve"> </w:t>
      </w:r>
      <w:r>
        <w:rPr>
          <w:color w:val="231F20"/>
        </w:rPr>
        <w:t>av</w:t>
      </w:r>
      <w:r>
        <w:rPr>
          <w:color w:val="231F20"/>
          <w:spacing w:val="-6"/>
        </w:rPr>
        <w:t xml:space="preserve"> </w:t>
      </w:r>
      <w:r>
        <w:rPr>
          <w:color w:val="231F20"/>
        </w:rPr>
        <w:t>behandlingen</w:t>
      </w:r>
      <w:r>
        <w:rPr>
          <w:color w:val="231F20"/>
          <w:spacing w:val="-6"/>
        </w:rPr>
        <w:t xml:space="preserve"> </w:t>
      </w:r>
      <w:r>
        <w:rPr>
          <w:color w:val="231F20"/>
        </w:rPr>
        <w:t>av</w:t>
      </w:r>
      <w:r>
        <w:rPr>
          <w:color w:val="231F20"/>
          <w:spacing w:val="-6"/>
        </w:rPr>
        <w:t xml:space="preserve"> </w:t>
      </w:r>
      <w:r>
        <w:rPr>
          <w:color w:val="231F20"/>
        </w:rPr>
        <w:t>et</w:t>
      </w:r>
      <w:r>
        <w:rPr>
          <w:color w:val="231F20"/>
          <w:spacing w:val="-6"/>
        </w:rPr>
        <w:t xml:space="preserve"> </w:t>
      </w:r>
      <w:r>
        <w:rPr>
          <w:color w:val="231F20"/>
        </w:rPr>
        <w:t>omfattende</w:t>
      </w:r>
      <w:r>
        <w:rPr>
          <w:color w:val="231F20"/>
          <w:spacing w:val="-6"/>
        </w:rPr>
        <w:t xml:space="preserve"> </w:t>
      </w:r>
      <w:r>
        <w:rPr>
          <w:color w:val="231F20"/>
        </w:rPr>
        <w:t>antall</w:t>
      </w:r>
      <w:r>
        <w:rPr>
          <w:color w:val="231F20"/>
          <w:spacing w:val="-6"/>
        </w:rPr>
        <w:t xml:space="preserve"> </w:t>
      </w:r>
      <w:r>
        <w:rPr>
          <w:color w:val="231F20"/>
        </w:rPr>
        <w:t>klienter</w:t>
      </w:r>
      <w:r>
        <w:rPr>
          <w:color w:val="231F20"/>
          <w:spacing w:val="-6"/>
        </w:rPr>
        <w:t xml:space="preserve"> </w:t>
      </w:r>
      <w:r>
        <w:rPr>
          <w:color w:val="231F20"/>
        </w:rPr>
        <w:t>og</w:t>
      </w:r>
      <w:r>
        <w:rPr>
          <w:color w:val="231F20"/>
          <w:spacing w:val="-6"/>
        </w:rPr>
        <w:t xml:space="preserve"> </w:t>
      </w:r>
      <w:r>
        <w:rPr>
          <w:color w:val="231F20"/>
        </w:rPr>
        <w:t>resultatene</w:t>
      </w:r>
      <w:r>
        <w:rPr>
          <w:color w:val="231F20"/>
          <w:spacing w:val="-6"/>
        </w:rPr>
        <w:t xml:space="preserve"> </w:t>
      </w:r>
      <w:r>
        <w:rPr>
          <w:color w:val="231F20"/>
        </w:rPr>
        <w:t>fra min forskning på psykiske plager og psykisk endring, er at intensiv behandling med LBTS i stor grad vil kunne redusere behandlingens varighet, og at klientene besitter mentale ressurser som kan anvendes i behandlingen som ikke er utnyttet (Dammen, 2013, 2024a).</w:t>
      </w:r>
    </w:p>
    <w:p w14:paraId="2E63A009" w14:textId="77777777" w:rsidR="001419A2" w:rsidRDefault="001419A2">
      <w:pPr>
        <w:pStyle w:val="Brdtekst"/>
        <w:spacing w:before="65"/>
        <w:ind w:left="0"/>
        <w:jc w:val="left"/>
      </w:pPr>
    </w:p>
    <w:p w14:paraId="3EFF49D1" w14:textId="77777777" w:rsidR="001419A2" w:rsidRDefault="00000000">
      <w:pPr>
        <w:pStyle w:val="Overskrift4"/>
        <w:jc w:val="both"/>
      </w:pPr>
      <w:r>
        <w:rPr>
          <w:color w:val="231F20"/>
        </w:rPr>
        <w:t xml:space="preserve">Behandlingens </w:t>
      </w:r>
      <w:r>
        <w:rPr>
          <w:color w:val="231F20"/>
          <w:spacing w:val="-2"/>
        </w:rPr>
        <w:t>varighet</w:t>
      </w:r>
    </w:p>
    <w:p w14:paraId="62BFBAE1" w14:textId="77777777" w:rsidR="001419A2" w:rsidRDefault="00000000">
      <w:pPr>
        <w:pStyle w:val="Brdtekst"/>
        <w:spacing w:before="200"/>
        <w:ind w:right="328"/>
      </w:pPr>
      <w:r>
        <w:rPr>
          <w:color w:val="231F20"/>
        </w:rPr>
        <w:t>Enkelte</w:t>
      </w:r>
      <w:r>
        <w:rPr>
          <w:color w:val="231F20"/>
          <w:spacing w:val="-6"/>
        </w:rPr>
        <w:t xml:space="preserve"> </w:t>
      </w:r>
      <w:r>
        <w:rPr>
          <w:color w:val="231F20"/>
        </w:rPr>
        <w:t>klienter</w:t>
      </w:r>
      <w:r>
        <w:rPr>
          <w:color w:val="231F20"/>
          <w:spacing w:val="-6"/>
        </w:rPr>
        <w:t xml:space="preserve"> </w:t>
      </w:r>
      <w:r>
        <w:rPr>
          <w:color w:val="231F20"/>
        </w:rPr>
        <w:t>vil</w:t>
      </w:r>
      <w:r>
        <w:rPr>
          <w:color w:val="231F20"/>
          <w:spacing w:val="-6"/>
        </w:rPr>
        <w:t xml:space="preserve"> </w:t>
      </w:r>
      <w:r>
        <w:rPr>
          <w:color w:val="231F20"/>
        </w:rPr>
        <w:t>kunne</w:t>
      </w:r>
      <w:r>
        <w:rPr>
          <w:color w:val="231F20"/>
          <w:spacing w:val="-6"/>
        </w:rPr>
        <w:t xml:space="preserve"> </w:t>
      </w:r>
      <w:r>
        <w:rPr>
          <w:color w:val="231F20"/>
        </w:rPr>
        <w:t>oppleve</w:t>
      </w:r>
      <w:r>
        <w:rPr>
          <w:color w:val="231F20"/>
          <w:spacing w:val="-6"/>
        </w:rPr>
        <w:t xml:space="preserve"> </w:t>
      </w:r>
      <w:r>
        <w:rPr>
          <w:color w:val="231F20"/>
        </w:rPr>
        <w:t>psykisk</w:t>
      </w:r>
      <w:r>
        <w:rPr>
          <w:color w:val="231F20"/>
          <w:spacing w:val="-6"/>
        </w:rPr>
        <w:t xml:space="preserve"> </w:t>
      </w:r>
      <w:r>
        <w:rPr>
          <w:color w:val="231F20"/>
        </w:rPr>
        <w:t>lindring</w:t>
      </w:r>
      <w:r>
        <w:rPr>
          <w:color w:val="231F20"/>
          <w:spacing w:val="-6"/>
        </w:rPr>
        <w:t xml:space="preserve"> </w:t>
      </w:r>
      <w:r>
        <w:rPr>
          <w:color w:val="231F20"/>
        </w:rPr>
        <w:t>i</w:t>
      </w:r>
      <w:r>
        <w:rPr>
          <w:color w:val="231F20"/>
          <w:spacing w:val="-6"/>
        </w:rPr>
        <w:t xml:space="preserve"> </w:t>
      </w:r>
      <w:r>
        <w:rPr>
          <w:color w:val="231F20"/>
        </w:rPr>
        <w:t>løpet</w:t>
      </w:r>
      <w:r>
        <w:rPr>
          <w:color w:val="231F20"/>
          <w:spacing w:val="-6"/>
        </w:rPr>
        <w:t xml:space="preserve"> </w:t>
      </w:r>
      <w:r>
        <w:rPr>
          <w:color w:val="231F20"/>
        </w:rPr>
        <w:t>av</w:t>
      </w:r>
      <w:r>
        <w:rPr>
          <w:color w:val="231F20"/>
          <w:spacing w:val="-6"/>
        </w:rPr>
        <w:t xml:space="preserve"> </w:t>
      </w:r>
      <w:r>
        <w:rPr>
          <w:color w:val="231F20"/>
        </w:rPr>
        <w:t>1-3</w:t>
      </w:r>
      <w:r>
        <w:rPr>
          <w:color w:val="231F20"/>
          <w:spacing w:val="-6"/>
        </w:rPr>
        <w:t xml:space="preserve"> </w:t>
      </w:r>
      <w:r>
        <w:rPr>
          <w:color w:val="231F20"/>
        </w:rPr>
        <w:t>konsultasjoner.</w:t>
      </w:r>
      <w:r>
        <w:rPr>
          <w:color w:val="231F20"/>
          <w:spacing w:val="-6"/>
        </w:rPr>
        <w:t xml:space="preserve"> </w:t>
      </w:r>
      <w:r>
        <w:rPr>
          <w:color w:val="231F20"/>
        </w:rPr>
        <w:t>Mil- dere psykiske plager kan endres i løpet av 3-8 konsultasjoner, av og til raskere. Det kan</w:t>
      </w:r>
      <w:r>
        <w:rPr>
          <w:color w:val="231F20"/>
          <w:spacing w:val="-6"/>
        </w:rPr>
        <w:t xml:space="preserve"> </w:t>
      </w:r>
      <w:r>
        <w:rPr>
          <w:color w:val="231F20"/>
        </w:rPr>
        <w:t>være</w:t>
      </w:r>
      <w:r>
        <w:rPr>
          <w:color w:val="231F20"/>
          <w:spacing w:val="-6"/>
        </w:rPr>
        <w:t xml:space="preserve"> </w:t>
      </w:r>
      <w:r>
        <w:rPr>
          <w:color w:val="231F20"/>
        </w:rPr>
        <w:t>vanskelig</w:t>
      </w:r>
      <w:r>
        <w:rPr>
          <w:color w:val="231F20"/>
          <w:spacing w:val="-6"/>
        </w:rPr>
        <w:t xml:space="preserve"> </w:t>
      </w:r>
      <w:r>
        <w:rPr>
          <w:color w:val="231F20"/>
        </w:rPr>
        <w:t>å</w:t>
      </w:r>
      <w:r>
        <w:rPr>
          <w:color w:val="231F20"/>
          <w:spacing w:val="-6"/>
        </w:rPr>
        <w:t xml:space="preserve"> </w:t>
      </w:r>
      <w:r>
        <w:rPr>
          <w:color w:val="231F20"/>
        </w:rPr>
        <w:t>si</w:t>
      </w:r>
      <w:r>
        <w:rPr>
          <w:color w:val="231F20"/>
          <w:spacing w:val="-6"/>
        </w:rPr>
        <w:t xml:space="preserve"> </w:t>
      </w:r>
      <w:r>
        <w:rPr>
          <w:color w:val="231F20"/>
        </w:rPr>
        <w:t>noe</w:t>
      </w:r>
      <w:r>
        <w:rPr>
          <w:color w:val="231F20"/>
          <w:spacing w:val="-6"/>
        </w:rPr>
        <w:t xml:space="preserve"> </w:t>
      </w:r>
      <w:r>
        <w:rPr>
          <w:color w:val="231F20"/>
        </w:rPr>
        <w:t>om</w:t>
      </w:r>
      <w:r>
        <w:rPr>
          <w:color w:val="231F20"/>
          <w:spacing w:val="-6"/>
        </w:rPr>
        <w:t xml:space="preserve"> </w:t>
      </w:r>
      <w:r>
        <w:rPr>
          <w:color w:val="231F20"/>
        </w:rPr>
        <w:t>varigheten</w:t>
      </w:r>
      <w:r>
        <w:rPr>
          <w:color w:val="231F20"/>
          <w:spacing w:val="-6"/>
        </w:rPr>
        <w:t xml:space="preserve"> </w:t>
      </w:r>
      <w:r>
        <w:rPr>
          <w:color w:val="231F20"/>
        </w:rPr>
        <w:t>av</w:t>
      </w:r>
      <w:r>
        <w:rPr>
          <w:color w:val="231F20"/>
          <w:spacing w:val="-6"/>
        </w:rPr>
        <w:t xml:space="preserve"> </w:t>
      </w:r>
      <w:r>
        <w:rPr>
          <w:color w:val="231F20"/>
        </w:rPr>
        <w:t>behandlingen</w:t>
      </w:r>
      <w:r>
        <w:rPr>
          <w:color w:val="231F20"/>
          <w:spacing w:val="-6"/>
        </w:rPr>
        <w:t xml:space="preserve"> </w:t>
      </w:r>
      <w:r>
        <w:rPr>
          <w:color w:val="231F20"/>
        </w:rPr>
        <w:t>ved</w:t>
      </w:r>
      <w:r>
        <w:rPr>
          <w:color w:val="231F20"/>
          <w:spacing w:val="-6"/>
        </w:rPr>
        <w:t xml:space="preserve"> </w:t>
      </w:r>
      <w:r>
        <w:rPr>
          <w:color w:val="231F20"/>
        </w:rPr>
        <w:t>tyngre</w:t>
      </w:r>
      <w:r>
        <w:rPr>
          <w:color w:val="231F20"/>
          <w:spacing w:val="-6"/>
        </w:rPr>
        <w:t xml:space="preserve"> </w:t>
      </w:r>
      <w:r>
        <w:rPr>
          <w:color w:val="231F20"/>
        </w:rPr>
        <w:t>symptomer</w:t>
      </w:r>
      <w:r>
        <w:rPr>
          <w:color w:val="231F20"/>
          <w:spacing w:val="-6"/>
        </w:rPr>
        <w:t xml:space="preserve"> </w:t>
      </w:r>
      <w:r>
        <w:rPr>
          <w:color w:val="231F20"/>
        </w:rPr>
        <w:t xml:space="preserve">på </w:t>
      </w:r>
      <w:r>
        <w:rPr>
          <w:color w:val="231F20"/>
          <w:spacing w:val="-2"/>
        </w:rPr>
        <w:t>schizofreni.</w:t>
      </w:r>
    </w:p>
    <w:p w14:paraId="70712F6A" w14:textId="77777777" w:rsidR="001419A2" w:rsidRDefault="00000000">
      <w:pPr>
        <w:pStyle w:val="Brdtekst"/>
        <w:ind w:right="327" w:firstLine="283"/>
      </w:pPr>
      <w:r>
        <w:rPr>
          <w:color w:val="231F20"/>
          <w:spacing w:val="-2"/>
        </w:rPr>
        <w:t>Det</w:t>
      </w:r>
      <w:r>
        <w:rPr>
          <w:color w:val="231F20"/>
          <w:spacing w:val="-4"/>
        </w:rPr>
        <w:t xml:space="preserve"> </w:t>
      </w:r>
      <w:r>
        <w:rPr>
          <w:color w:val="231F20"/>
          <w:spacing w:val="-2"/>
        </w:rPr>
        <w:t>vil</w:t>
      </w:r>
      <w:r>
        <w:rPr>
          <w:color w:val="231F20"/>
          <w:spacing w:val="-4"/>
        </w:rPr>
        <w:t xml:space="preserve"> </w:t>
      </w:r>
      <w:r>
        <w:rPr>
          <w:color w:val="231F20"/>
          <w:spacing w:val="-2"/>
        </w:rPr>
        <w:t>ofte</w:t>
      </w:r>
      <w:r>
        <w:rPr>
          <w:color w:val="231F20"/>
          <w:spacing w:val="-4"/>
        </w:rPr>
        <w:t xml:space="preserve"> </w:t>
      </w:r>
      <w:r>
        <w:rPr>
          <w:color w:val="231F20"/>
          <w:spacing w:val="-2"/>
        </w:rPr>
        <w:t>være</w:t>
      </w:r>
      <w:r>
        <w:rPr>
          <w:color w:val="231F20"/>
          <w:spacing w:val="-4"/>
        </w:rPr>
        <w:t xml:space="preserve"> </w:t>
      </w:r>
      <w:r>
        <w:rPr>
          <w:color w:val="231F20"/>
          <w:spacing w:val="-2"/>
        </w:rPr>
        <w:t>et</w:t>
      </w:r>
      <w:r>
        <w:rPr>
          <w:color w:val="231F20"/>
          <w:spacing w:val="-4"/>
        </w:rPr>
        <w:t xml:space="preserve"> </w:t>
      </w:r>
      <w:r>
        <w:rPr>
          <w:color w:val="231F20"/>
          <w:spacing w:val="-2"/>
        </w:rPr>
        <w:t>samsvar</w:t>
      </w:r>
      <w:r>
        <w:rPr>
          <w:color w:val="231F20"/>
          <w:spacing w:val="-4"/>
        </w:rPr>
        <w:t xml:space="preserve"> </w:t>
      </w:r>
      <w:r>
        <w:rPr>
          <w:color w:val="231F20"/>
          <w:spacing w:val="-2"/>
        </w:rPr>
        <w:t>mellom</w:t>
      </w:r>
      <w:r>
        <w:rPr>
          <w:color w:val="231F20"/>
          <w:spacing w:val="-4"/>
        </w:rPr>
        <w:t xml:space="preserve"> </w:t>
      </w:r>
      <w:r>
        <w:rPr>
          <w:color w:val="231F20"/>
          <w:spacing w:val="-2"/>
        </w:rPr>
        <w:t>varigheten</w:t>
      </w:r>
      <w:r>
        <w:rPr>
          <w:color w:val="231F20"/>
          <w:spacing w:val="-4"/>
        </w:rPr>
        <w:t xml:space="preserve"> </w:t>
      </w:r>
      <w:r>
        <w:rPr>
          <w:color w:val="231F20"/>
          <w:spacing w:val="-2"/>
        </w:rPr>
        <w:t>av</w:t>
      </w:r>
      <w:r>
        <w:rPr>
          <w:color w:val="231F20"/>
          <w:spacing w:val="-4"/>
        </w:rPr>
        <w:t xml:space="preserve"> </w:t>
      </w:r>
      <w:r>
        <w:rPr>
          <w:color w:val="231F20"/>
          <w:spacing w:val="-2"/>
        </w:rPr>
        <w:t>klientens</w:t>
      </w:r>
      <w:r>
        <w:rPr>
          <w:color w:val="231F20"/>
          <w:spacing w:val="-4"/>
        </w:rPr>
        <w:t xml:space="preserve"> </w:t>
      </w:r>
      <w:r>
        <w:rPr>
          <w:color w:val="231F20"/>
          <w:spacing w:val="-2"/>
        </w:rPr>
        <w:t>symptomer</w:t>
      </w:r>
      <w:r>
        <w:rPr>
          <w:color w:val="231F20"/>
          <w:spacing w:val="-4"/>
        </w:rPr>
        <w:t xml:space="preserve"> </w:t>
      </w:r>
      <w:r>
        <w:rPr>
          <w:color w:val="231F20"/>
          <w:spacing w:val="-2"/>
        </w:rPr>
        <w:t>og</w:t>
      </w:r>
      <w:r>
        <w:rPr>
          <w:color w:val="231F20"/>
          <w:spacing w:val="-4"/>
        </w:rPr>
        <w:t xml:space="preserve"> </w:t>
      </w:r>
      <w:r>
        <w:rPr>
          <w:color w:val="231F20"/>
          <w:spacing w:val="-2"/>
        </w:rPr>
        <w:t xml:space="preserve">behand- </w:t>
      </w:r>
      <w:r>
        <w:rPr>
          <w:color w:val="231F20"/>
        </w:rPr>
        <w:t>lingens</w:t>
      </w:r>
      <w:r>
        <w:rPr>
          <w:color w:val="231F20"/>
          <w:spacing w:val="-3"/>
        </w:rPr>
        <w:t xml:space="preserve"> </w:t>
      </w:r>
      <w:r>
        <w:rPr>
          <w:color w:val="231F20"/>
        </w:rPr>
        <w:t>varighet,</w:t>
      </w:r>
      <w:r>
        <w:rPr>
          <w:color w:val="231F20"/>
          <w:spacing w:val="-3"/>
        </w:rPr>
        <w:t xml:space="preserve"> </w:t>
      </w:r>
      <w:r>
        <w:rPr>
          <w:color w:val="231F20"/>
        </w:rPr>
        <w:t>men</w:t>
      </w:r>
      <w:r>
        <w:rPr>
          <w:color w:val="231F20"/>
          <w:spacing w:val="-3"/>
        </w:rPr>
        <w:t xml:space="preserve"> </w:t>
      </w:r>
      <w:r>
        <w:rPr>
          <w:color w:val="231F20"/>
        </w:rPr>
        <w:t>ikke</w:t>
      </w:r>
      <w:r>
        <w:rPr>
          <w:color w:val="231F20"/>
          <w:spacing w:val="-3"/>
        </w:rPr>
        <w:t xml:space="preserve"> </w:t>
      </w:r>
      <w:r>
        <w:rPr>
          <w:color w:val="231F20"/>
        </w:rPr>
        <w:t>alltid.</w:t>
      </w:r>
      <w:r>
        <w:rPr>
          <w:color w:val="231F20"/>
          <w:spacing w:val="-3"/>
        </w:rPr>
        <w:t xml:space="preserve"> </w:t>
      </w:r>
      <w:r>
        <w:rPr>
          <w:color w:val="231F20"/>
        </w:rPr>
        <w:t>Enkelte</w:t>
      </w:r>
      <w:r>
        <w:rPr>
          <w:color w:val="231F20"/>
          <w:spacing w:val="-3"/>
        </w:rPr>
        <w:t xml:space="preserve"> </w:t>
      </w:r>
      <w:r>
        <w:rPr>
          <w:color w:val="231F20"/>
        </w:rPr>
        <w:t>schizofrene</w:t>
      </w:r>
      <w:r>
        <w:rPr>
          <w:color w:val="231F20"/>
          <w:spacing w:val="-3"/>
        </w:rPr>
        <w:t xml:space="preserve"> </w:t>
      </w:r>
      <w:r>
        <w:rPr>
          <w:color w:val="231F20"/>
        </w:rPr>
        <w:t>som</w:t>
      </w:r>
      <w:r>
        <w:rPr>
          <w:color w:val="231F20"/>
          <w:spacing w:val="-3"/>
        </w:rPr>
        <w:t xml:space="preserve"> </w:t>
      </w:r>
      <w:r>
        <w:rPr>
          <w:color w:val="231F20"/>
        </w:rPr>
        <w:t>har</w:t>
      </w:r>
      <w:r>
        <w:rPr>
          <w:color w:val="231F20"/>
          <w:spacing w:val="-3"/>
        </w:rPr>
        <w:t xml:space="preserve"> </w:t>
      </w:r>
      <w:r>
        <w:rPr>
          <w:color w:val="231F20"/>
        </w:rPr>
        <w:t>vært</w:t>
      </w:r>
      <w:r>
        <w:rPr>
          <w:color w:val="231F20"/>
          <w:spacing w:val="-3"/>
        </w:rPr>
        <w:t xml:space="preserve"> </w:t>
      </w:r>
      <w:r>
        <w:rPr>
          <w:color w:val="231F20"/>
        </w:rPr>
        <w:t>under</w:t>
      </w:r>
      <w:r>
        <w:rPr>
          <w:color w:val="231F20"/>
          <w:spacing w:val="-3"/>
        </w:rPr>
        <w:t xml:space="preserve"> </w:t>
      </w:r>
      <w:r>
        <w:rPr>
          <w:color w:val="231F20"/>
        </w:rPr>
        <w:t>behandling i</w:t>
      </w:r>
      <w:r>
        <w:rPr>
          <w:color w:val="231F20"/>
          <w:spacing w:val="-10"/>
        </w:rPr>
        <w:t xml:space="preserve"> </w:t>
      </w:r>
      <w:r>
        <w:rPr>
          <w:color w:val="231F20"/>
        </w:rPr>
        <w:t>lengre</w:t>
      </w:r>
      <w:r>
        <w:rPr>
          <w:color w:val="231F20"/>
          <w:spacing w:val="-10"/>
        </w:rPr>
        <w:t xml:space="preserve"> </w:t>
      </w:r>
      <w:r>
        <w:rPr>
          <w:color w:val="231F20"/>
        </w:rPr>
        <w:t>tid,</w:t>
      </w:r>
      <w:r>
        <w:rPr>
          <w:color w:val="231F20"/>
          <w:spacing w:val="-10"/>
        </w:rPr>
        <w:t xml:space="preserve"> </w:t>
      </w:r>
      <w:r>
        <w:rPr>
          <w:color w:val="231F20"/>
        </w:rPr>
        <w:t>kan</w:t>
      </w:r>
      <w:r>
        <w:rPr>
          <w:color w:val="231F20"/>
          <w:spacing w:val="-10"/>
        </w:rPr>
        <w:t xml:space="preserve"> </w:t>
      </w:r>
      <w:r>
        <w:rPr>
          <w:color w:val="231F20"/>
        </w:rPr>
        <w:t>trolig</w:t>
      </w:r>
      <w:r>
        <w:rPr>
          <w:color w:val="231F20"/>
          <w:spacing w:val="-10"/>
        </w:rPr>
        <w:t xml:space="preserve"> </w:t>
      </w:r>
      <w:r>
        <w:rPr>
          <w:color w:val="231F20"/>
        </w:rPr>
        <w:t>endres</w:t>
      </w:r>
      <w:r>
        <w:rPr>
          <w:color w:val="231F20"/>
          <w:spacing w:val="-10"/>
        </w:rPr>
        <w:t xml:space="preserve"> </w:t>
      </w:r>
      <w:r>
        <w:rPr>
          <w:color w:val="231F20"/>
        </w:rPr>
        <w:t>til</w:t>
      </w:r>
      <w:r>
        <w:rPr>
          <w:color w:val="231F20"/>
          <w:spacing w:val="-10"/>
        </w:rPr>
        <w:t xml:space="preserve"> </w:t>
      </w:r>
      <w:r>
        <w:rPr>
          <w:color w:val="231F20"/>
        </w:rPr>
        <w:t>det</w:t>
      </w:r>
      <w:r>
        <w:rPr>
          <w:color w:val="231F20"/>
          <w:spacing w:val="-10"/>
        </w:rPr>
        <w:t xml:space="preserve"> </w:t>
      </w:r>
      <w:r>
        <w:rPr>
          <w:color w:val="231F20"/>
        </w:rPr>
        <w:t>bedre</w:t>
      </w:r>
      <w:r>
        <w:rPr>
          <w:color w:val="231F20"/>
          <w:spacing w:val="-10"/>
        </w:rPr>
        <w:t xml:space="preserve"> </w:t>
      </w:r>
      <w:r>
        <w:rPr>
          <w:color w:val="231F20"/>
        </w:rPr>
        <w:t>i</w:t>
      </w:r>
      <w:r>
        <w:rPr>
          <w:color w:val="231F20"/>
          <w:spacing w:val="-10"/>
        </w:rPr>
        <w:t xml:space="preserve"> </w:t>
      </w:r>
      <w:r>
        <w:rPr>
          <w:color w:val="231F20"/>
        </w:rPr>
        <w:t>løpet</w:t>
      </w:r>
      <w:r>
        <w:rPr>
          <w:color w:val="231F20"/>
          <w:spacing w:val="-10"/>
        </w:rPr>
        <w:t xml:space="preserve"> </w:t>
      </w:r>
      <w:r>
        <w:rPr>
          <w:color w:val="231F20"/>
        </w:rPr>
        <w:t>av</w:t>
      </w:r>
      <w:r>
        <w:rPr>
          <w:color w:val="231F20"/>
          <w:spacing w:val="-10"/>
        </w:rPr>
        <w:t xml:space="preserve"> </w:t>
      </w:r>
      <w:r>
        <w:rPr>
          <w:color w:val="231F20"/>
        </w:rPr>
        <w:t>få</w:t>
      </w:r>
      <w:r>
        <w:rPr>
          <w:color w:val="231F20"/>
          <w:spacing w:val="-10"/>
        </w:rPr>
        <w:t xml:space="preserve"> </w:t>
      </w:r>
      <w:r>
        <w:rPr>
          <w:color w:val="231F20"/>
        </w:rPr>
        <w:t>konsultasjoner</w:t>
      </w:r>
      <w:r>
        <w:rPr>
          <w:color w:val="231F20"/>
          <w:spacing w:val="-10"/>
        </w:rPr>
        <w:t xml:space="preserve"> </w:t>
      </w:r>
      <w:r>
        <w:rPr>
          <w:color w:val="231F20"/>
        </w:rPr>
        <w:t>fordi</w:t>
      </w:r>
      <w:r>
        <w:rPr>
          <w:color w:val="231F20"/>
          <w:spacing w:val="-10"/>
        </w:rPr>
        <w:t xml:space="preserve"> </w:t>
      </w:r>
      <w:r>
        <w:rPr>
          <w:color w:val="231F20"/>
        </w:rPr>
        <w:t>de</w:t>
      </w:r>
      <w:r>
        <w:rPr>
          <w:color w:val="231F20"/>
          <w:spacing w:val="-10"/>
        </w:rPr>
        <w:t xml:space="preserve"> </w:t>
      </w:r>
      <w:r>
        <w:rPr>
          <w:color w:val="231F20"/>
        </w:rPr>
        <w:t>psykiske endringene er forberedt gjennom tidligere behandling. En forutsetning er at klienten er</w:t>
      </w:r>
      <w:r>
        <w:rPr>
          <w:color w:val="231F20"/>
          <w:spacing w:val="-8"/>
        </w:rPr>
        <w:t xml:space="preserve"> </w:t>
      </w:r>
      <w:r>
        <w:rPr>
          <w:color w:val="231F20"/>
        </w:rPr>
        <w:t>i</w:t>
      </w:r>
      <w:r>
        <w:rPr>
          <w:color w:val="231F20"/>
          <w:spacing w:val="-8"/>
        </w:rPr>
        <w:t xml:space="preserve"> </w:t>
      </w:r>
      <w:r>
        <w:rPr>
          <w:color w:val="231F20"/>
        </w:rPr>
        <w:t>en</w:t>
      </w:r>
      <w:r>
        <w:rPr>
          <w:color w:val="231F20"/>
          <w:spacing w:val="-8"/>
        </w:rPr>
        <w:t xml:space="preserve"> </w:t>
      </w:r>
      <w:r>
        <w:rPr>
          <w:color w:val="231F20"/>
        </w:rPr>
        <w:t>livssituasjon</w:t>
      </w:r>
      <w:r>
        <w:rPr>
          <w:color w:val="231F20"/>
          <w:spacing w:val="-8"/>
        </w:rPr>
        <w:t xml:space="preserve"> </w:t>
      </w:r>
      <w:r>
        <w:rPr>
          <w:color w:val="231F20"/>
        </w:rPr>
        <w:t>som</w:t>
      </w:r>
      <w:r>
        <w:rPr>
          <w:color w:val="231F20"/>
          <w:spacing w:val="-8"/>
        </w:rPr>
        <w:t xml:space="preserve"> </w:t>
      </w:r>
      <w:r>
        <w:rPr>
          <w:color w:val="231F20"/>
        </w:rPr>
        <w:t>ikke</w:t>
      </w:r>
      <w:r>
        <w:rPr>
          <w:color w:val="231F20"/>
          <w:spacing w:val="-8"/>
        </w:rPr>
        <w:t xml:space="preserve"> </w:t>
      </w:r>
      <w:r>
        <w:rPr>
          <w:color w:val="231F20"/>
        </w:rPr>
        <w:t>fører</w:t>
      </w:r>
      <w:r>
        <w:rPr>
          <w:color w:val="231F20"/>
          <w:spacing w:val="-8"/>
        </w:rPr>
        <w:t xml:space="preserve"> </w:t>
      </w:r>
      <w:r>
        <w:rPr>
          <w:color w:val="231F20"/>
        </w:rPr>
        <w:t>til</w:t>
      </w:r>
      <w:r>
        <w:rPr>
          <w:color w:val="231F20"/>
          <w:spacing w:val="-8"/>
        </w:rPr>
        <w:t xml:space="preserve"> </w:t>
      </w:r>
      <w:r>
        <w:rPr>
          <w:color w:val="231F20"/>
        </w:rPr>
        <w:t>eller</w:t>
      </w:r>
      <w:r>
        <w:rPr>
          <w:color w:val="231F20"/>
          <w:spacing w:val="-8"/>
        </w:rPr>
        <w:t xml:space="preserve"> </w:t>
      </w:r>
      <w:r>
        <w:rPr>
          <w:color w:val="231F20"/>
        </w:rPr>
        <w:t>forsterker</w:t>
      </w:r>
      <w:r>
        <w:rPr>
          <w:color w:val="231F20"/>
          <w:spacing w:val="-8"/>
        </w:rPr>
        <w:t xml:space="preserve"> </w:t>
      </w:r>
      <w:r>
        <w:rPr>
          <w:color w:val="231F20"/>
        </w:rPr>
        <w:t>symptomene.</w:t>
      </w:r>
      <w:r>
        <w:rPr>
          <w:color w:val="231F20"/>
          <w:spacing w:val="-8"/>
        </w:rPr>
        <w:t xml:space="preserve"> </w:t>
      </w:r>
      <w:r>
        <w:rPr>
          <w:color w:val="231F20"/>
        </w:rPr>
        <w:t>Dette</w:t>
      </w:r>
      <w:r>
        <w:rPr>
          <w:color w:val="231F20"/>
          <w:spacing w:val="-8"/>
        </w:rPr>
        <w:t xml:space="preserve"> </w:t>
      </w:r>
      <w:r>
        <w:rPr>
          <w:color w:val="231F20"/>
        </w:rPr>
        <w:t>må</w:t>
      </w:r>
      <w:r>
        <w:rPr>
          <w:color w:val="231F20"/>
          <w:spacing w:val="-8"/>
        </w:rPr>
        <w:t xml:space="preserve"> </w:t>
      </w:r>
      <w:r>
        <w:rPr>
          <w:color w:val="231F20"/>
        </w:rPr>
        <w:t>testes</w:t>
      </w:r>
      <w:r>
        <w:rPr>
          <w:color w:val="231F20"/>
          <w:spacing w:val="-8"/>
        </w:rPr>
        <w:t xml:space="preserve"> </w:t>
      </w:r>
      <w:r>
        <w:rPr>
          <w:color w:val="231F20"/>
        </w:rPr>
        <w:t>ut</w:t>
      </w:r>
      <w:r>
        <w:rPr>
          <w:color w:val="231F20"/>
          <w:spacing w:val="-8"/>
        </w:rPr>
        <w:t xml:space="preserve"> </w:t>
      </w:r>
      <w:r>
        <w:rPr>
          <w:color w:val="231F20"/>
        </w:rPr>
        <w:t>i kombinasjon</w:t>
      </w:r>
      <w:r>
        <w:rPr>
          <w:color w:val="231F20"/>
          <w:spacing w:val="-9"/>
        </w:rPr>
        <w:t xml:space="preserve"> </w:t>
      </w:r>
      <w:r>
        <w:rPr>
          <w:color w:val="231F20"/>
        </w:rPr>
        <w:t>med</w:t>
      </w:r>
      <w:r>
        <w:rPr>
          <w:color w:val="231F20"/>
          <w:spacing w:val="-9"/>
        </w:rPr>
        <w:t xml:space="preserve"> </w:t>
      </w:r>
      <w:r>
        <w:rPr>
          <w:color w:val="231F20"/>
        </w:rPr>
        <w:t>tradisjonelle</w:t>
      </w:r>
      <w:r>
        <w:rPr>
          <w:color w:val="231F20"/>
          <w:spacing w:val="-9"/>
        </w:rPr>
        <w:t xml:space="preserve"> </w:t>
      </w:r>
      <w:r>
        <w:rPr>
          <w:color w:val="231F20"/>
        </w:rPr>
        <w:t>behandlingsformer</w:t>
      </w:r>
      <w:r>
        <w:rPr>
          <w:color w:val="231F20"/>
          <w:spacing w:val="-9"/>
        </w:rPr>
        <w:t xml:space="preserve"> </w:t>
      </w:r>
      <w:r>
        <w:rPr>
          <w:color w:val="231F20"/>
        </w:rPr>
        <w:t>som</w:t>
      </w:r>
      <w:r>
        <w:rPr>
          <w:color w:val="231F20"/>
          <w:spacing w:val="-9"/>
        </w:rPr>
        <w:t xml:space="preserve"> </w:t>
      </w:r>
      <w:r>
        <w:rPr>
          <w:color w:val="231F20"/>
        </w:rPr>
        <w:t>medikamentell</w:t>
      </w:r>
      <w:r>
        <w:rPr>
          <w:color w:val="231F20"/>
          <w:spacing w:val="-9"/>
        </w:rPr>
        <w:t xml:space="preserve"> </w:t>
      </w:r>
      <w:r>
        <w:rPr>
          <w:color w:val="231F20"/>
        </w:rPr>
        <w:t>og</w:t>
      </w:r>
      <w:r>
        <w:rPr>
          <w:color w:val="231F20"/>
          <w:spacing w:val="-9"/>
        </w:rPr>
        <w:t xml:space="preserve"> </w:t>
      </w:r>
      <w:r>
        <w:rPr>
          <w:color w:val="231F20"/>
        </w:rPr>
        <w:t>psykoedu- kativ behandling og muligens med kognitiv atferdsterapi (CBT).</w:t>
      </w:r>
    </w:p>
    <w:p w14:paraId="4134E201" w14:textId="77777777" w:rsidR="001419A2" w:rsidRDefault="00000000">
      <w:pPr>
        <w:pStyle w:val="Brdtekst"/>
        <w:ind w:right="327" w:firstLine="283"/>
      </w:pPr>
      <w:r>
        <w:rPr>
          <w:color w:val="231F20"/>
        </w:rPr>
        <w:t>Enkelte klienter som går i poliklinisk behandling, vil i perioder ha behov for et institusjonsopphold</w:t>
      </w:r>
      <w:r>
        <w:rPr>
          <w:color w:val="231F20"/>
          <w:spacing w:val="-5"/>
        </w:rPr>
        <w:t xml:space="preserve"> </w:t>
      </w:r>
      <w:r>
        <w:rPr>
          <w:color w:val="231F20"/>
        </w:rPr>
        <w:t>for</w:t>
      </w:r>
      <w:r>
        <w:rPr>
          <w:color w:val="231F20"/>
          <w:spacing w:val="-5"/>
        </w:rPr>
        <w:t xml:space="preserve"> </w:t>
      </w:r>
      <w:r>
        <w:rPr>
          <w:color w:val="231F20"/>
        </w:rPr>
        <w:t>å</w:t>
      </w:r>
      <w:r>
        <w:rPr>
          <w:color w:val="231F20"/>
          <w:spacing w:val="-5"/>
        </w:rPr>
        <w:t xml:space="preserve"> </w:t>
      </w:r>
      <w:r>
        <w:rPr>
          <w:color w:val="231F20"/>
        </w:rPr>
        <w:t>komme</w:t>
      </w:r>
      <w:r>
        <w:rPr>
          <w:color w:val="231F20"/>
          <w:spacing w:val="-5"/>
        </w:rPr>
        <w:t xml:space="preserve"> </w:t>
      </w:r>
      <w:r>
        <w:rPr>
          <w:color w:val="231F20"/>
        </w:rPr>
        <w:t>vekk</w:t>
      </w:r>
      <w:r>
        <w:rPr>
          <w:color w:val="231F20"/>
          <w:spacing w:val="-5"/>
        </w:rPr>
        <w:t xml:space="preserve"> </w:t>
      </w:r>
      <w:r>
        <w:rPr>
          <w:color w:val="231F20"/>
        </w:rPr>
        <w:t>fra</w:t>
      </w:r>
      <w:r>
        <w:rPr>
          <w:color w:val="231F20"/>
          <w:spacing w:val="-5"/>
        </w:rPr>
        <w:t xml:space="preserve"> </w:t>
      </w:r>
      <w:r>
        <w:rPr>
          <w:color w:val="231F20"/>
        </w:rPr>
        <w:t>en</w:t>
      </w:r>
      <w:r>
        <w:rPr>
          <w:color w:val="231F20"/>
          <w:spacing w:val="-5"/>
        </w:rPr>
        <w:t xml:space="preserve"> </w:t>
      </w:r>
      <w:r>
        <w:rPr>
          <w:color w:val="231F20"/>
        </w:rPr>
        <w:t>belastende</w:t>
      </w:r>
      <w:r>
        <w:rPr>
          <w:color w:val="231F20"/>
          <w:spacing w:val="-5"/>
        </w:rPr>
        <w:t xml:space="preserve"> </w:t>
      </w:r>
      <w:r>
        <w:rPr>
          <w:color w:val="231F20"/>
        </w:rPr>
        <w:t>situasjon</w:t>
      </w:r>
      <w:r>
        <w:rPr>
          <w:color w:val="231F20"/>
          <w:spacing w:val="-5"/>
        </w:rPr>
        <w:t xml:space="preserve"> </w:t>
      </w:r>
      <w:r>
        <w:rPr>
          <w:color w:val="231F20"/>
        </w:rPr>
        <w:t>og</w:t>
      </w:r>
      <w:r>
        <w:rPr>
          <w:color w:val="231F20"/>
          <w:spacing w:val="-5"/>
        </w:rPr>
        <w:t xml:space="preserve"> </w:t>
      </w:r>
      <w:r>
        <w:rPr>
          <w:color w:val="231F20"/>
        </w:rPr>
        <w:t>for</w:t>
      </w:r>
      <w:r>
        <w:rPr>
          <w:color w:val="231F20"/>
          <w:spacing w:val="-5"/>
        </w:rPr>
        <w:t xml:space="preserve"> </w:t>
      </w:r>
      <w:r>
        <w:rPr>
          <w:color w:val="231F20"/>
        </w:rPr>
        <w:t>å</w:t>
      </w:r>
      <w:r>
        <w:rPr>
          <w:color w:val="231F20"/>
          <w:spacing w:val="-5"/>
        </w:rPr>
        <w:t xml:space="preserve"> </w:t>
      </w:r>
      <w:r>
        <w:rPr>
          <w:color w:val="231F20"/>
        </w:rPr>
        <w:t>få</w:t>
      </w:r>
      <w:r>
        <w:rPr>
          <w:color w:val="231F20"/>
          <w:spacing w:val="-5"/>
        </w:rPr>
        <w:t xml:space="preserve"> </w:t>
      </w:r>
      <w:r>
        <w:rPr>
          <w:color w:val="231F20"/>
        </w:rPr>
        <w:t>den</w:t>
      </w:r>
      <w:r>
        <w:rPr>
          <w:color w:val="231F20"/>
          <w:spacing w:val="-5"/>
        </w:rPr>
        <w:t xml:space="preserve"> </w:t>
      </w:r>
      <w:r>
        <w:rPr>
          <w:color w:val="231F20"/>
        </w:rPr>
        <w:t>om- sorgen og oppfølgingen som de kan få på en institusjon. Man må likevel være opp- merksom på om det er trekk ved institusjonsoppholdet som kan opprettholde eller forsterke klientenes symptomer.</w:t>
      </w:r>
    </w:p>
    <w:p w14:paraId="24CF1ACE" w14:textId="77777777" w:rsidR="001419A2" w:rsidRDefault="001419A2">
      <w:pPr>
        <w:pStyle w:val="Brdtekst"/>
        <w:spacing w:before="65"/>
        <w:ind w:left="0"/>
        <w:jc w:val="left"/>
      </w:pPr>
    </w:p>
    <w:p w14:paraId="38440D87" w14:textId="77777777" w:rsidR="001419A2" w:rsidRDefault="00000000">
      <w:pPr>
        <w:pStyle w:val="Overskrift4"/>
        <w:jc w:val="both"/>
      </w:pPr>
      <w:r>
        <w:rPr>
          <w:color w:val="231F20"/>
        </w:rPr>
        <w:t>Faktorer</w:t>
      </w:r>
      <w:r>
        <w:rPr>
          <w:color w:val="231F20"/>
          <w:spacing w:val="-6"/>
        </w:rPr>
        <w:t xml:space="preserve"> </w:t>
      </w:r>
      <w:r>
        <w:rPr>
          <w:color w:val="231F20"/>
        </w:rPr>
        <w:t>som</w:t>
      </w:r>
      <w:r>
        <w:rPr>
          <w:color w:val="231F20"/>
          <w:spacing w:val="-5"/>
        </w:rPr>
        <w:t xml:space="preserve"> </w:t>
      </w:r>
      <w:r>
        <w:rPr>
          <w:color w:val="231F20"/>
        </w:rPr>
        <w:t>påvirker</w:t>
      </w:r>
      <w:r>
        <w:rPr>
          <w:color w:val="231F20"/>
          <w:spacing w:val="-6"/>
        </w:rPr>
        <w:t xml:space="preserve"> </w:t>
      </w:r>
      <w:r>
        <w:rPr>
          <w:color w:val="231F20"/>
        </w:rPr>
        <w:t>behandlingens</w:t>
      </w:r>
      <w:r>
        <w:rPr>
          <w:color w:val="231F20"/>
          <w:spacing w:val="-5"/>
        </w:rPr>
        <w:t xml:space="preserve"> </w:t>
      </w:r>
      <w:r>
        <w:rPr>
          <w:color w:val="231F20"/>
          <w:spacing w:val="-2"/>
        </w:rPr>
        <w:t>varighet</w:t>
      </w:r>
    </w:p>
    <w:p w14:paraId="25C7D2D4" w14:textId="77777777" w:rsidR="001419A2" w:rsidRDefault="00000000">
      <w:pPr>
        <w:pStyle w:val="Overskrift5"/>
        <w:spacing w:before="417"/>
        <w:ind w:left="103"/>
        <w:jc w:val="both"/>
      </w:pPr>
      <w:r>
        <w:rPr>
          <w:color w:val="231F20"/>
        </w:rPr>
        <w:t>Angstens</w:t>
      </w:r>
      <w:r>
        <w:rPr>
          <w:color w:val="231F20"/>
          <w:spacing w:val="-7"/>
        </w:rPr>
        <w:t xml:space="preserve"> </w:t>
      </w:r>
      <w:r>
        <w:rPr>
          <w:color w:val="231F20"/>
          <w:spacing w:val="-2"/>
        </w:rPr>
        <w:t>intensitet</w:t>
      </w:r>
    </w:p>
    <w:p w14:paraId="7DEFE03C" w14:textId="77777777" w:rsidR="001419A2" w:rsidRDefault="00000000">
      <w:pPr>
        <w:pStyle w:val="Brdtekst"/>
        <w:spacing w:before="123"/>
        <w:ind w:right="328"/>
      </w:pPr>
      <w:r>
        <w:rPr>
          <w:color w:val="231F20"/>
        </w:rPr>
        <w:t>Angstens</w:t>
      </w:r>
      <w:r>
        <w:rPr>
          <w:color w:val="231F20"/>
          <w:spacing w:val="-2"/>
        </w:rPr>
        <w:t xml:space="preserve"> </w:t>
      </w:r>
      <w:r>
        <w:rPr>
          <w:color w:val="231F20"/>
        </w:rPr>
        <w:t>intensitet</w:t>
      </w:r>
      <w:r>
        <w:rPr>
          <w:color w:val="231F20"/>
          <w:spacing w:val="-2"/>
        </w:rPr>
        <w:t xml:space="preserve"> </w:t>
      </w:r>
      <w:r>
        <w:rPr>
          <w:color w:val="231F20"/>
        </w:rPr>
        <w:t>påvirker</w:t>
      </w:r>
      <w:r>
        <w:rPr>
          <w:color w:val="231F20"/>
          <w:spacing w:val="-2"/>
        </w:rPr>
        <w:t xml:space="preserve"> </w:t>
      </w:r>
      <w:r>
        <w:rPr>
          <w:color w:val="231F20"/>
        </w:rPr>
        <w:t>i</w:t>
      </w:r>
      <w:r>
        <w:rPr>
          <w:color w:val="231F20"/>
          <w:spacing w:val="-2"/>
        </w:rPr>
        <w:t xml:space="preserve"> </w:t>
      </w:r>
      <w:r>
        <w:rPr>
          <w:color w:val="231F20"/>
        </w:rPr>
        <w:t>liten</w:t>
      </w:r>
      <w:r>
        <w:rPr>
          <w:color w:val="231F20"/>
          <w:spacing w:val="-2"/>
        </w:rPr>
        <w:t xml:space="preserve"> </w:t>
      </w:r>
      <w:r>
        <w:rPr>
          <w:color w:val="231F20"/>
        </w:rPr>
        <w:t>grad</w:t>
      </w:r>
      <w:r>
        <w:rPr>
          <w:color w:val="231F20"/>
          <w:spacing w:val="-2"/>
        </w:rPr>
        <w:t xml:space="preserve"> </w:t>
      </w:r>
      <w:r>
        <w:rPr>
          <w:color w:val="231F20"/>
        </w:rPr>
        <w:t>behandlingens</w:t>
      </w:r>
      <w:r>
        <w:rPr>
          <w:color w:val="231F20"/>
          <w:spacing w:val="-2"/>
        </w:rPr>
        <w:t xml:space="preserve"> </w:t>
      </w:r>
      <w:r>
        <w:rPr>
          <w:color w:val="231F20"/>
        </w:rPr>
        <w:t>varighet.</w:t>
      </w:r>
      <w:r>
        <w:rPr>
          <w:color w:val="231F20"/>
          <w:spacing w:val="-2"/>
        </w:rPr>
        <w:t xml:space="preserve"> </w:t>
      </w:r>
      <w:r>
        <w:rPr>
          <w:color w:val="231F20"/>
        </w:rPr>
        <w:t>Kompleksiteten</w:t>
      </w:r>
      <w:r>
        <w:rPr>
          <w:color w:val="231F20"/>
          <w:spacing w:val="-2"/>
        </w:rPr>
        <w:t xml:space="preserve"> </w:t>
      </w:r>
      <w:r>
        <w:rPr>
          <w:color w:val="231F20"/>
        </w:rPr>
        <w:t>i</w:t>
      </w:r>
      <w:r>
        <w:rPr>
          <w:color w:val="231F20"/>
          <w:spacing w:val="-2"/>
        </w:rPr>
        <w:t xml:space="preserve"> </w:t>
      </w:r>
      <w:r>
        <w:rPr>
          <w:color w:val="231F20"/>
        </w:rPr>
        <w:t>og omfanget av den psykiske plagen har derimot betydning. Behandlingstiden kan bli lengre hvis bruk av psykofarmaka har ført til bivirkninger, og dersom eksperter og andre i klientens kontaktkrets stadig understreker alvoret i den psykiske plagen.</w:t>
      </w:r>
    </w:p>
    <w:p w14:paraId="767A5A1A" w14:textId="77777777" w:rsidR="001419A2" w:rsidRDefault="001419A2">
      <w:pPr>
        <w:sectPr w:rsidR="001419A2">
          <w:pgSz w:w="9640" w:h="13610"/>
          <w:pgMar w:top="900" w:right="860" w:bottom="620" w:left="860" w:header="367" w:footer="425" w:gutter="0"/>
          <w:cols w:space="708"/>
        </w:sectPr>
      </w:pPr>
    </w:p>
    <w:p w14:paraId="4EDF7E79" w14:textId="77777777" w:rsidR="001419A2" w:rsidRDefault="00000000">
      <w:pPr>
        <w:pStyle w:val="Overskrift5"/>
        <w:spacing w:before="122"/>
      </w:pPr>
      <w:r>
        <w:rPr>
          <w:color w:val="231F20"/>
        </w:rPr>
        <w:lastRenderedPageBreak/>
        <w:t>Klientens</w:t>
      </w:r>
      <w:r>
        <w:rPr>
          <w:color w:val="231F20"/>
          <w:spacing w:val="-3"/>
        </w:rPr>
        <w:t xml:space="preserve"> </w:t>
      </w:r>
      <w:r>
        <w:rPr>
          <w:color w:val="231F20"/>
        </w:rPr>
        <w:t>endringskapasitet</w:t>
      </w:r>
      <w:r>
        <w:rPr>
          <w:color w:val="231F20"/>
          <w:spacing w:val="-3"/>
        </w:rPr>
        <w:t xml:space="preserve"> </w:t>
      </w:r>
      <w:r>
        <w:rPr>
          <w:color w:val="231F20"/>
        </w:rPr>
        <w:t>og</w:t>
      </w:r>
      <w:r>
        <w:rPr>
          <w:color w:val="231F20"/>
          <w:spacing w:val="-2"/>
        </w:rPr>
        <w:t xml:space="preserve"> relasjon</w:t>
      </w:r>
    </w:p>
    <w:p w14:paraId="6F03B881" w14:textId="77777777" w:rsidR="001419A2" w:rsidRDefault="00000000">
      <w:pPr>
        <w:pStyle w:val="Brdtekst"/>
        <w:spacing w:before="122"/>
        <w:ind w:left="330" w:right="100"/>
      </w:pPr>
      <w:r>
        <w:rPr>
          <w:color w:val="231F20"/>
        </w:rPr>
        <w:t>Endringstempoet</w:t>
      </w:r>
      <w:r>
        <w:rPr>
          <w:color w:val="231F20"/>
          <w:spacing w:val="-6"/>
        </w:rPr>
        <w:t xml:space="preserve"> </w:t>
      </w:r>
      <w:r>
        <w:rPr>
          <w:color w:val="231F20"/>
        </w:rPr>
        <w:t>vil</w:t>
      </w:r>
      <w:r>
        <w:rPr>
          <w:color w:val="231F20"/>
          <w:spacing w:val="-6"/>
        </w:rPr>
        <w:t xml:space="preserve"> </w:t>
      </w:r>
      <w:r>
        <w:rPr>
          <w:color w:val="231F20"/>
        </w:rPr>
        <w:t>påvirkes</w:t>
      </w:r>
      <w:r>
        <w:rPr>
          <w:color w:val="231F20"/>
          <w:spacing w:val="-6"/>
        </w:rPr>
        <w:t xml:space="preserve"> </w:t>
      </w:r>
      <w:r>
        <w:rPr>
          <w:color w:val="231F20"/>
        </w:rPr>
        <w:t>av</w:t>
      </w:r>
      <w:r>
        <w:rPr>
          <w:color w:val="231F20"/>
          <w:spacing w:val="-6"/>
        </w:rPr>
        <w:t xml:space="preserve"> </w:t>
      </w:r>
      <w:r>
        <w:rPr>
          <w:color w:val="231F20"/>
        </w:rPr>
        <w:t>klientens</w:t>
      </w:r>
      <w:r>
        <w:rPr>
          <w:color w:val="231F20"/>
          <w:spacing w:val="-6"/>
        </w:rPr>
        <w:t xml:space="preserve"> </w:t>
      </w:r>
      <w:r>
        <w:rPr>
          <w:color w:val="231F20"/>
        </w:rPr>
        <w:t>endringskapasitet</w:t>
      </w:r>
      <w:r>
        <w:rPr>
          <w:color w:val="231F20"/>
          <w:spacing w:val="-6"/>
        </w:rPr>
        <w:t xml:space="preserve"> </w:t>
      </w:r>
      <w:r>
        <w:rPr>
          <w:color w:val="231F20"/>
        </w:rPr>
        <w:t>og</w:t>
      </w:r>
      <w:r>
        <w:rPr>
          <w:color w:val="231F20"/>
          <w:spacing w:val="-6"/>
        </w:rPr>
        <w:t xml:space="preserve"> </w:t>
      </w:r>
      <w:r>
        <w:rPr>
          <w:color w:val="231F20"/>
        </w:rPr>
        <w:t>av</w:t>
      </w:r>
      <w:r>
        <w:rPr>
          <w:color w:val="231F20"/>
          <w:spacing w:val="-6"/>
        </w:rPr>
        <w:t xml:space="preserve"> </w:t>
      </w:r>
      <w:r>
        <w:rPr>
          <w:color w:val="231F20"/>
        </w:rPr>
        <w:t>relasjonen</w:t>
      </w:r>
      <w:r>
        <w:rPr>
          <w:color w:val="231F20"/>
          <w:spacing w:val="-6"/>
        </w:rPr>
        <w:t xml:space="preserve"> </w:t>
      </w:r>
      <w:r>
        <w:rPr>
          <w:color w:val="231F20"/>
        </w:rPr>
        <w:t>mellom terapeut</w:t>
      </w:r>
      <w:r>
        <w:rPr>
          <w:color w:val="231F20"/>
          <w:spacing w:val="-13"/>
        </w:rPr>
        <w:t xml:space="preserve"> </w:t>
      </w:r>
      <w:r>
        <w:rPr>
          <w:color w:val="231F20"/>
        </w:rPr>
        <w:t>og</w:t>
      </w:r>
      <w:r>
        <w:rPr>
          <w:color w:val="231F20"/>
          <w:spacing w:val="-12"/>
        </w:rPr>
        <w:t xml:space="preserve"> </w:t>
      </w:r>
      <w:r>
        <w:rPr>
          <w:color w:val="231F20"/>
        </w:rPr>
        <w:t>klient.</w:t>
      </w:r>
      <w:r>
        <w:rPr>
          <w:color w:val="231F20"/>
          <w:spacing w:val="-13"/>
        </w:rPr>
        <w:t xml:space="preserve"> </w:t>
      </w:r>
      <w:r>
        <w:rPr>
          <w:color w:val="231F20"/>
        </w:rPr>
        <w:t>Relasjonens</w:t>
      </w:r>
      <w:r>
        <w:rPr>
          <w:color w:val="231F20"/>
          <w:spacing w:val="-12"/>
        </w:rPr>
        <w:t xml:space="preserve"> </w:t>
      </w:r>
      <w:r>
        <w:rPr>
          <w:color w:val="231F20"/>
        </w:rPr>
        <w:t>betydning</w:t>
      </w:r>
      <w:r>
        <w:rPr>
          <w:color w:val="231F20"/>
          <w:spacing w:val="-13"/>
        </w:rPr>
        <w:t xml:space="preserve"> </w:t>
      </w:r>
      <w:r>
        <w:rPr>
          <w:color w:val="231F20"/>
        </w:rPr>
        <w:t>i</w:t>
      </w:r>
      <w:r>
        <w:rPr>
          <w:color w:val="231F20"/>
          <w:spacing w:val="-12"/>
        </w:rPr>
        <w:t xml:space="preserve"> </w:t>
      </w:r>
      <w:r>
        <w:rPr>
          <w:color w:val="231F20"/>
        </w:rPr>
        <w:t>LBTS</w:t>
      </w:r>
      <w:r>
        <w:rPr>
          <w:color w:val="231F20"/>
          <w:spacing w:val="-13"/>
        </w:rPr>
        <w:t xml:space="preserve"> </w:t>
      </w:r>
      <w:r>
        <w:rPr>
          <w:color w:val="231F20"/>
        </w:rPr>
        <w:t>er</w:t>
      </w:r>
      <w:r>
        <w:rPr>
          <w:color w:val="231F20"/>
          <w:spacing w:val="-12"/>
        </w:rPr>
        <w:t xml:space="preserve"> </w:t>
      </w:r>
      <w:r>
        <w:rPr>
          <w:color w:val="231F20"/>
        </w:rPr>
        <w:t>først</w:t>
      </w:r>
      <w:r>
        <w:rPr>
          <w:color w:val="231F20"/>
          <w:spacing w:val="-13"/>
        </w:rPr>
        <w:t xml:space="preserve"> </w:t>
      </w:r>
      <w:r>
        <w:rPr>
          <w:color w:val="231F20"/>
        </w:rPr>
        <w:t>og</w:t>
      </w:r>
      <w:r>
        <w:rPr>
          <w:color w:val="231F20"/>
          <w:spacing w:val="-12"/>
        </w:rPr>
        <w:t xml:space="preserve"> </w:t>
      </w:r>
      <w:r>
        <w:rPr>
          <w:color w:val="231F20"/>
        </w:rPr>
        <w:t>fremst</w:t>
      </w:r>
      <w:r>
        <w:rPr>
          <w:color w:val="231F20"/>
          <w:spacing w:val="-13"/>
        </w:rPr>
        <w:t xml:space="preserve"> </w:t>
      </w:r>
      <w:r>
        <w:rPr>
          <w:color w:val="231F20"/>
        </w:rPr>
        <w:t>knyttet</w:t>
      </w:r>
      <w:r>
        <w:rPr>
          <w:color w:val="231F20"/>
          <w:spacing w:val="-12"/>
        </w:rPr>
        <w:t xml:space="preserve"> </w:t>
      </w:r>
      <w:r>
        <w:rPr>
          <w:color w:val="231F20"/>
        </w:rPr>
        <w:t>til</w:t>
      </w:r>
      <w:r>
        <w:rPr>
          <w:color w:val="231F20"/>
          <w:spacing w:val="-12"/>
        </w:rPr>
        <w:t xml:space="preserve"> </w:t>
      </w:r>
      <w:r>
        <w:rPr>
          <w:color w:val="231F20"/>
        </w:rPr>
        <w:t>klientens evne til å si et ektefølt ja til terapeuten og til behandlingen, hvilket er en forutsetning for at det skal oppstå psykiske endringer. Klientenes endringskapasitet vil variere fra klient</w:t>
      </w:r>
      <w:r>
        <w:rPr>
          <w:color w:val="231F20"/>
          <w:spacing w:val="-11"/>
        </w:rPr>
        <w:t xml:space="preserve"> </w:t>
      </w:r>
      <w:r>
        <w:rPr>
          <w:color w:val="231F20"/>
        </w:rPr>
        <w:t>til</w:t>
      </w:r>
      <w:r>
        <w:rPr>
          <w:color w:val="231F20"/>
          <w:spacing w:val="-11"/>
        </w:rPr>
        <w:t xml:space="preserve"> </w:t>
      </w:r>
      <w:r>
        <w:rPr>
          <w:color w:val="231F20"/>
        </w:rPr>
        <w:t>klient.</w:t>
      </w:r>
      <w:r>
        <w:rPr>
          <w:color w:val="231F20"/>
          <w:spacing w:val="-11"/>
        </w:rPr>
        <w:t xml:space="preserve"> </w:t>
      </w:r>
      <w:r>
        <w:rPr>
          <w:color w:val="231F20"/>
        </w:rPr>
        <w:t>Enkelte</w:t>
      </w:r>
      <w:r>
        <w:rPr>
          <w:color w:val="231F20"/>
          <w:spacing w:val="-11"/>
        </w:rPr>
        <w:t xml:space="preserve"> </w:t>
      </w:r>
      <w:r>
        <w:rPr>
          <w:color w:val="231F20"/>
        </w:rPr>
        <w:t>klienter</w:t>
      </w:r>
      <w:r>
        <w:rPr>
          <w:color w:val="231F20"/>
          <w:spacing w:val="-11"/>
        </w:rPr>
        <w:t xml:space="preserve"> </w:t>
      </w:r>
      <w:r>
        <w:rPr>
          <w:color w:val="231F20"/>
        </w:rPr>
        <w:t>besitter</w:t>
      </w:r>
      <w:r>
        <w:rPr>
          <w:color w:val="231F20"/>
          <w:spacing w:val="-11"/>
        </w:rPr>
        <w:t xml:space="preserve"> </w:t>
      </w:r>
      <w:r>
        <w:rPr>
          <w:color w:val="231F20"/>
        </w:rPr>
        <w:t>en</w:t>
      </w:r>
      <w:r>
        <w:rPr>
          <w:color w:val="231F20"/>
          <w:spacing w:val="-11"/>
        </w:rPr>
        <w:t xml:space="preserve"> </w:t>
      </w:r>
      <w:r>
        <w:rPr>
          <w:color w:val="231F20"/>
        </w:rPr>
        <w:t>omfattende</w:t>
      </w:r>
      <w:r>
        <w:rPr>
          <w:color w:val="231F20"/>
          <w:spacing w:val="-11"/>
        </w:rPr>
        <w:t xml:space="preserve"> </w:t>
      </w:r>
      <w:r>
        <w:rPr>
          <w:color w:val="231F20"/>
        </w:rPr>
        <w:t>endringskapasitet,</w:t>
      </w:r>
      <w:r>
        <w:rPr>
          <w:color w:val="231F20"/>
          <w:spacing w:val="-11"/>
        </w:rPr>
        <w:t xml:space="preserve"> </w:t>
      </w:r>
      <w:r>
        <w:rPr>
          <w:color w:val="231F20"/>
        </w:rPr>
        <w:t>mens</w:t>
      </w:r>
      <w:r>
        <w:rPr>
          <w:color w:val="231F20"/>
          <w:spacing w:val="-11"/>
        </w:rPr>
        <w:t xml:space="preserve"> </w:t>
      </w:r>
      <w:r>
        <w:rPr>
          <w:color w:val="231F20"/>
        </w:rPr>
        <w:t>andre har</w:t>
      </w:r>
      <w:r>
        <w:rPr>
          <w:color w:val="231F20"/>
          <w:spacing w:val="-13"/>
        </w:rPr>
        <w:t xml:space="preserve"> </w:t>
      </w:r>
      <w:r>
        <w:rPr>
          <w:color w:val="231F20"/>
        </w:rPr>
        <w:t>en</w:t>
      </w:r>
      <w:r>
        <w:rPr>
          <w:color w:val="231F20"/>
          <w:spacing w:val="-12"/>
        </w:rPr>
        <w:t xml:space="preserve"> </w:t>
      </w:r>
      <w:r>
        <w:rPr>
          <w:color w:val="231F20"/>
        </w:rPr>
        <w:t>langt</w:t>
      </w:r>
      <w:r>
        <w:rPr>
          <w:color w:val="231F20"/>
          <w:spacing w:val="-13"/>
        </w:rPr>
        <w:t xml:space="preserve"> </w:t>
      </w:r>
      <w:r>
        <w:rPr>
          <w:color w:val="231F20"/>
        </w:rPr>
        <w:t>mindre.</w:t>
      </w:r>
      <w:r>
        <w:rPr>
          <w:color w:val="231F20"/>
          <w:spacing w:val="-12"/>
        </w:rPr>
        <w:t xml:space="preserve"> </w:t>
      </w:r>
      <w:r>
        <w:rPr>
          <w:color w:val="231F20"/>
        </w:rPr>
        <w:t>Mens</w:t>
      </w:r>
      <w:r>
        <w:rPr>
          <w:color w:val="231F20"/>
          <w:spacing w:val="-13"/>
        </w:rPr>
        <w:t xml:space="preserve"> </w:t>
      </w:r>
      <w:r>
        <w:rPr>
          <w:color w:val="231F20"/>
        </w:rPr>
        <w:t>det</w:t>
      </w:r>
      <w:r>
        <w:rPr>
          <w:color w:val="231F20"/>
          <w:spacing w:val="-12"/>
        </w:rPr>
        <w:t xml:space="preserve"> </w:t>
      </w:r>
      <w:r>
        <w:rPr>
          <w:color w:val="231F20"/>
        </w:rPr>
        <w:t>å</w:t>
      </w:r>
      <w:r>
        <w:rPr>
          <w:color w:val="231F20"/>
          <w:spacing w:val="-13"/>
        </w:rPr>
        <w:t xml:space="preserve"> </w:t>
      </w:r>
      <w:r>
        <w:rPr>
          <w:color w:val="231F20"/>
        </w:rPr>
        <w:t>ha</w:t>
      </w:r>
      <w:r>
        <w:rPr>
          <w:color w:val="231F20"/>
          <w:spacing w:val="-12"/>
        </w:rPr>
        <w:t xml:space="preserve"> </w:t>
      </w:r>
      <w:r>
        <w:rPr>
          <w:color w:val="231F20"/>
        </w:rPr>
        <w:t>omfattende</w:t>
      </w:r>
      <w:r>
        <w:rPr>
          <w:color w:val="231F20"/>
          <w:spacing w:val="-13"/>
        </w:rPr>
        <w:t xml:space="preserve"> </w:t>
      </w:r>
      <w:r>
        <w:rPr>
          <w:color w:val="231F20"/>
        </w:rPr>
        <w:t>vrangforestillinger</w:t>
      </w:r>
      <w:r>
        <w:rPr>
          <w:color w:val="231F20"/>
          <w:spacing w:val="-12"/>
        </w:rPr>
        <w:t xml:space="preserve"> </w:t>
      </w:r>
      <w:r>
        <w:rPr>
          <w:color w:val="231F20"/>
        </w:rPr>
        <w:t>kan</w:t>
      </w:r>
      <w:r>
        <w:rPr>
          <w:color w:val="231F20"/>
          <w:spacing w:val="-13"/>
        </w:rPr>
        <w:t xml:space="preserve"> </w:t>
      </w:r>
      <w:r>
        <w:rPr>
          <w:color w:val="231F20"/>
        </w:rPr>
        <w:t>redusere</w:t>
      </w:r>
      <w:r>
        <w:rPr>
          <w:color w:val="231F20"/>
          <w:spacing w:val="-12"/>
        </w:rPr>
        <w:t xml:space="preserve"> </w:t>
      </w:r>
      <w:r>
        <w:rPr>
          <w:color w:val="231F20"/>
        </w:rPr>
        <w:t>en</w:t>
      </w:r>
      <w:r>
        <w:rPr>
          <w:color w:val="231F20"/>
          <w:spacing w:val="-13"/>
        </w:rPr>
        <w:t xml:space="preserve"> </w:t>
      </w:r>
      <w:r>
        <w:rPr>
          <w:color w:val="231F20"/>
        </w:rPr>
        <w:t>kli- ents endringskapasitet, vil klientenes evne til å hallusinere forsterke denne. Likeledes med</w:t>
      </w:r>
      <w:r>
        <w:rPr>
          <w:color w:val="231F20"/>
          <w:spacing w:val="-13"/>
        </w:rPr>
        <w:t xml:space="preserve"> </w:t>
      </w:r>
      <w:r>
        <w:rPr>
          <w:color w:val="231F20"/>
        </w:rPr>
        <w:t>medikamenter.</w:t>
      </w:r>
      <w:r>
        <w:rPr>
          <w:color w:val="231F20"/>
          <w:spacing w:val="-12"/>
        </w:rPr>
        <w:t xml:space="preserve"> </w:t>
      </w:r>
      <w:r>
        <w:rPr>
          <w:color w:val="231F20"/>
        </w:rPr>
        <w:t>Enkelte</w:t>
      </w:r>
      <w:r>
        <w:rPr>
          <w:color w:val="231F20"/>
          <w:spacing w:val="-13"/>
        </w:rPr>
        <w:t xml:space="preserve"> </w:t>
      </w:r>
      <w:r>
        <w:rPr>
          <w:color w:val="231F20"/>
        </w:rPr>
        <w:t>medikamenter</w:t>
      </w:r>
      <w:r>
        <w:rPr>
          <w:color w:val="231F20"/>
          <w:spacing w:val="-12"/>
        </w:rPr>
        <w:t xml:space="preserve"> </w:t>
      </w:r>
      <w:r>
        <w:rPr>
          <w:color w:val="231F20"/>
        </w:rPr>
        <w:t>vil</w:t>
      </w:r>
      <w:r>
        <w:rPr>
          <w:color w:val="231F20"/>
          <w:spacing w:val="-13"/>
        </w:rPr>
        <w:t xml:space="preserve"> </w:t>
      </w:r>
      <w:r>
        <w:rPr>
          <w:color w:val="231F20"/>
        </w:rPr>
        <w:t>redusere</w:t>
      </w:r>
      <w:r>
        <w:rPr>
          <w:color w:val="231F20"/>
          <w:spacing w:val="-12"/>
        </w:rPr>
        <w:t xml:space="preserve"> </w:t>
      </w:r>
      <w:r>
        <w:rPr>
          <w:color w:val="231F20"/>
        </w:rPr>
        <w:t>klientenes</w:t>
      </w:r>
      <w:r>
        <w:rPr>
          <w:color w:val="231F20"/>
          <w:spacing w:val="-13"/>
        </w:rPr>
        <w:t xml:space="preserve"> </w:t>
      </w:r>
      <w:r>
        <w:rPr>
          <w:color w:val="231F20"/>
        </w:rPr>
        <w:t>endringsevne</w:t>
      </w:r>
      <w:r>
        <w:rPr>
          <w:color w:val="231F20"/>
          <w:spacing w:val="-12"/>
        </w:rPr>
        <w:t xml:space="preserve"> </w:t>
      </w:r>
      <w:r>
        <w:rPr>
          <w:color w:val="231F20"/>
        </w:rPr>
        <w:t>fordi de</w:t>
      </w:r>
      <w:r>
        <w:rPr>
          <w:color w:val="231F20"/>
          <w:spacing w:val="-9"/>
        </w:rPr>
        <w:t xml:space="preserve"> </w:t>
      </w:r>
      <w:r>
        <w:rPr>
          <w:color w:val="231F20"/>
        </w:rPr>
        <w:t>reduserer</w:t>
      </w:r>
      <w:r>
        <w:rPr>
          <w:color w:val="231F20"/>
          <w:spacing w:val="-9"/>
        </w:rPr>
        <w:t xml:space="preserve"> </w:t>
      </w:r>
      <w:r>
        <w:rPr>
          <w:color w:val="231F20"/>
        </w:rPr>
        <w:t>klientenes</w:t>
      </w:r>
      <w:r>
        <w:rPr>
          <w:color w:val="231F20"/>
          <w:spacing w:val="-9"/>
        </w:rPr>
        <w:t xml:space="preserve"> </w:t>
      </w:r>
      <w:r>
        <w:rPr>
          <w:color w:val="231F20"/>
        </w:rPr>
        <w:t>kognitive</w:t>
      </w:r>
      <w:r>
        <w:rPr>
          <w:color w:val="231F20"/>
          <w:spacing w:val="-9"/>
        </w:rPr>
        <w:t xml:space="preserve"> </w:t>
      </w:r>
      <w:r>
        <w:rPr>
          <w:color w:val="231F20"/>
        </w:rPr>
        <w:t>kapasitet.</w:t>
      </w:r>
      <w:r>
        <w:rPr>
          <w:color w:val="231F20"/>
          <w:spacing w:val="-9"/>
        </w:rPr>
        <w:t xml:space="preserve"> </w:t>
      </w:r>
      <w:r>
        <w:rPr>
          <w:color w:val="231F20"/>
        </w:rPr>
        <w:t>I</w:t>
      </w:r>
      <w:r>
        <w:rPr>
          <w:color w:val="231F20"/>
          <w:spacing w:val="-9"/>
        </w:rPr>
        <w:t xml:space="preserve"> </w:t>
      </w:r>
      <w:r>
        <w:rPr>
          <w:color w:val="231F20"/>
        </w:rPr>
        <w:t>LBTS</w:t>
      </w:r>
      <w:r>
        <w:rPr>
          <w:color w:val="231F20"/>
          <w:spacing w:val="-9"/>
        </w:rPr>
        <w:t xml:space="preserve"> </w:t>
      </w:r>
      <w:r>
        <w:rPr>
          <w:color w:val="231F20"/>
        </w:rPr>
        <w:t>må</w:t>
      </w:r>
      <w:r>
        <w:rPr>
          <w:color w:val="231F20"/>
          <w:spacing w:val="-9"/>
        </w:rPr>
        <w:t xml:space="preserve"> </w:t>
      </w:r>
      <w:r>
        <w:rPr>
          <w:color w:val="231F20"/>
        </w:rPr>
        <w:t>man</w:t>
      </w:r>
      <w:r>
        <w:rPr>
          <w:color w:val="231F20"/>
          <w:spacing w:val="-9"/>
        </w:rPr>
        <w:t xml:space="preserve"> </w:t>
      </w:r>
      <w:r>
        <w:rPr>
          <w:color w:val="231F20"/>
        </w:rPr>
        <w:t>derfor</w:t>
      </w:r>
      <w:r>
        <w:rPr>
          <w:color w:val="231F20"/>
          <w:spacing w:val="-9"/>
        </w:rPr>
        <w:t xml:space="preserve"> </w:t>
      </w:r>
      <w:r>
        <w:rPr>
          <w:color w:val="231F20"/>
        </w:rPr>
        <w:t>være</w:t>
      </w:r>
      <w:r>
        <w:rPr>
          <w:color w:val="231F20"/>
          <w:spacing w:val="-9"/>
        </w:rPr>
        <w:t xml:space="preserve"> </w:t>
      </w:r>
      <w:r>
        <w:rPr>
          <w:color w:val="231F20"/>
        </w:rPr>
        <w:t>oppmerksom på om medikamentene reduserer klientenes mentale fleksibilitet og evne til å nyttig- gjøre seg LBT, da LBTS er en intellektuelt ganske krevende behandlingsform.</w:t>
      </w:r>
    </w:p>
    <w:p w14:paraId="7CCA10D0" w14:textId="77777777" w:rsidR="001419A2" w:rsidRDefault="00000000">
      <w:pPr>
        <w:pStyle w:val="Overskrift5"/>
        <w:spacing w:before="218"/>
      </w:pPr>
      <w:r>
        <w:rPr>
          <w:color w:val="231F20"/>
        </w:rPr>
        <w:t>Endringstempo</w:t>
      </w:r>
      <w:r>
        <w:rPr>
          <w:color w:val="231F20"/>
          <w:spacing w:val="-5"/>
        </w:rPr>
        <w:t xml:space="preserve"> </w:t>
      </w:r>
      <w:r>
        <w:rPr>
          <w:color w:val="231F20"/>
        </w:rPr>
        <w:t>og</w:t>
      </w:r>
      <w:r>
        <w:rPr>
          <w:color w:val="231F20"/>
          <w:spacing w:val="-5"/>
        </w:rPr>
        <w:t xml:space="preserve"> </w:t>
      </w:r>
      <w:r>
        <w:rPr>
          <w:color w:val="231F20"/>
        </w:rPr>
        <w:t>konsultasjonens</w:t>
      </w:r>
      <w:r>
        <w:rPr>
          <w:color w:val="231F20"/>
          <w:spacing w:val="-4"/>
        </w:rPr>
        <w:t xml:space="preserve"> </w:t>
      </w:r>
      <w:r>
        <w:rPr>
          <w:color w:val="231F20"/>
          <w:spacing w:val="-2"/>
        </w:rPr>
        <w:t>varighet</w:t>
      </w:r>
    </w:p>
    <w:p w14:paraId="6EF407C0" w14:textId="77777777" w:rsidR="001419A2" w:rsidRDefault="00000000">
      <w:pPr>
        <w:pStyle w:val="Brdtekst"/>
        <w:spacing w:before="122"/>
        <w:ind w:left="330" w:right="100"/>
      </w:pPr>
      <w:r>
        <w:rPr>
          <w:color w:val="231F20"/>
        </w:rPr>
        <w:t>Enkelte</w:t>
      </w:r>
      <w:r>
        <w:rPr>
          <w:color w:val="231F20"/>
          <w:spacing w:val="-7"/>
        </w:rPr>
        <w:t xml:space="preserve"> </w:t>
      </w:r>
      <w:r>
        <w:rPr>
          <w:color w:val="231F20"/>
        </w:rPr>
        <w:t>klienter</w:t>
      </w:r>
      <w:r>
        <w:rPr>
          <w:color w:val="231F20"/>
          <w:spacing w:val="-7"/>
        </w:rPr>
        <w:t xml:space="preserve"> </w:t>
      </w:r>
      <w:r>
        <w:rPr>
          <w:color w:val="231F20"/>
        </w:rPr>
        <w:t>er</w:t>
      </w:r>
      <w:r>
        <w:rPr>
          <w:color w:val="231F20"/>
          <w:spacing w:val="-7"/>
        </w:rPr>
        <w:t xml:space="preserve"> </w:t>
      </w:r>
      <w:r>
        <w:rPr>
          <w:color w:val="231F20"/>
        </w:rPr>
        <w:t>så</w:t>
      </w:r>
      <w:r>
        <w:rPr>
          <w:color w:val="231F20"/>
          <w:spacing w:val="-7"/>
        </w:rPr>
        <w:t xml:space="preserve"> </w:t>
      </w:r>
      <w:r>
        <w:rPr>
          <w:color w:val="231F20"/>
        </w:rPr>
        <w:t>endringsraske</w:t>
      </w:r>
      <w:r>
        <w:rPr>
          <w:color w:val="231F20"/>
          <w:spacing w:val="-7"/>
        </w:rPr>
        <w:t xml:space="preserve"> </w:t>
      </w:r>
      <w:r>
        <w:rPr>
          <w:color w:val="231F20"/>
        </w:rPr>
        <w:t>at</w:t>
      </w:r>
      <w:r>
        <w:rPr>
          <w:color w:val="231F20"/>
          <w:spacing w:val="-7"/>
        </w:rPr>
        <w:t xml:space="preserve"> </w:t>
      </w:r>
      <w:r>
        <w:rPr>
          <w:color w:val="231F20"/>
        </w:rPr>
        <w:t>vi</w:t>
      </w:r>
      <w:r>
        <w:rPr>
          <w:color w:val="231F20"/>
          <w:spacing w:val="-7"/>
        </w:rPr>
        <w:t xml:space="preserve"> </w:t>
      </w:r>
      <w:r>
        <w:rPr>
          <w:color w:val="231F20"/>
        </w:rPr>
        <w:t>på</w:t>
      </w:r>
      <w:r>
        <w:rPr>
          <w:color w:val="231F20"/>
          <w:spacing w:val="-7"/>
        </w:rPr>
        <w:t xml:space="preserve"> </w:t>
      </w:r>
      <w:r>
        <w:rPr>
          <w:color w:val="231F20"/>
        </w:rPr>
        <w:t>kort</w:t>
      </w:r>
      <w:r>
        <w:rPr>
          <w:color w:val="231F20"/>
          <w:spacing w:val="-7"/>
        </w:rPr>
        <w:t xml:space="preserve"> </w:t>
      </w:r>
      <w:r>
        <w:rPr>
          <w:color w:val="231F20"/>
        </w:rPr>
        <w:t>tid</w:t>
      </w:r>
      <w:r>
        <w:rPr>
          <w:color w:val="231F20"/>
          <w:spacing w:val="-7"/>
        </w:rPr>
        <w:t xml:space="preserve"> </w:t>
      </w:r>
      <w:r>
        <w:rPr>
          <w:color w:val="231F20"/>
        </w:rPr>
        <w:t>får</w:t>
      </w:r>
      <w:r>
        <w:rPr>
          <w:color w:val="231F20"/>
          <w:spacing w:val="-7"/>
        </w:rPr>
        <w:t xml:space="preserve"> </w:t>
      </w:r>
      <w:r>
        <w:rPr>
          <w:color w:val="231F20"/>
        </w:rPr>
        <w:t>gjennomført</w:t>
      </w:r>
      <w:r>
        <w:rPr>
          <w:color w:val="231F20"/>
          <w:spacing w:val="-7"/>
        </w:rPr>
        <w:t xml:space="preserve"> </w:t>
      </w:r>
      <w:r>
        <w:rPr>
          <w:color w:val="231F20"/>
        </w:rPr>
        <w:t>mange</w:t>
      </w:r>
      <w:r>
        <w:rPr>
          <w:color w:val="231F20"/>
          <w:spacing w:val="-7"/>
        </w:rPr>
        <w:t xml:space="preserve"> </w:t>
      </w:r>
      <w:r>
        <w:rPr>
          <w:color w:val="231F20"/>
        </w:rPr>
        <w:t>endrings- prosesser.</w:t>
      </w:r>
      <w:r>
        <w:rPr>
          <w:color w:val="231F20"/>
          <w:spacing w:val="-7"/>
        </w:rPr>
        <w:t xml:space="preserve"> </w:t>
      </w:r>
      <w:r>
        <w:rPr>
          <w:color w:val="231F20"/>
        </w:rPr>
        <w:t>Det</w:t>
      </w:r>
      <w:r>
        <w:rPr>
          <w:color w:val="231F20"/>
          <w:spacing w:val="-7"/>
        </w:rPr>
        <w:t xml:space="preserve"> </w:t>
      </w:r>
      <w:r>
        <w:rPr>
          <w:color w:val="231F20"/>
        </w:rPr>
        <w:t>hender</w:t>
      </w:r>
      <w:r>
        <w:rPr>
          <w:color w:val="231F20"/>
          <w:spacing w:val="-7"/>
        </w:rPr>
        <w:t xml:space="preserve"> </w:t>
      </w:r>
      <w:r>
        <w:rPr>
          <w:color w:val="231F20"/>
        </w:rPr>
        <w:t>at</w:t>
      </w:r>
      <w:r>
        <w:rPr>
          <w:color w:val="231F20"/>
          <w:spacing w:val="-7"/>
        </w:rPr>
        <w:t xml:space="preserve"> </w:t>
      </w:r>
      <w:r>
        <w:rPr>
          <w:color w:val="231F20"/>
        </w:rPr>
        <w:t>jeg</w:t>
      </w:r>
      <w:r>
        <w:rPr>
          <w:color w:val="231F20"/>
          <w:spacing w:val="-7"/>
        </w:rPr>
        <w:t xml:space="preserve"> </w:t>
      </w:r>
      <w:r>
        <w:rPr>
          <w:color w:val="231F20"/>
        </w:rPr>
        <w:t>tenker</w:t>
      </w:r>
      <w:r>
        <w:rPr>
          <w:color w:val="231F20"/>
          <w:spacing w:val="-7"/>
        </w:rPr>
        <w:t xml:space="preserve"> </w:t>
      </w:r>
      <w:r>
        <w:rPr>
          <w:color w:val="231F20"/>
        </w:rPr>
        <w:t>at</w:t>
      </w:r>
      <w:r>
        <w:rPr>
          <w:color w:val="231F20"/>
          <w:spacing w:val="-7"/>
        </w:rPr>
        <w:t xml:space="preserve"> </w:t>
      </w:r>
      <w:r>
        <w:rPr>
          <w:color w:val="231F20"/>
        </w:rPr>
        <w:t>det</w:t>
      </w:r>
      <w:r>
        <w:rPr>
          <w:color w:val="231F20"/>
          <w:spacing w:val="-7"/>
        </w:rPr>
        <w:t xml:space="preserve"> </w:t>
      </w:r>
      <w:r>
        <w:rPr>
          <w:color w:val="231F20"/>
        </w:rPr>
        <w:t>er</w:t>
      </w:r>
      <w:r>
        <w:rPr>
          <w:color w:val="231F20"/>
          <w:spacing w:val="-7"/>
        </w:rPr>
        <w:t xml:space="preserve"> </w:t>
      </w:r>
      <w:r>
        <w:rPr>
          <w:color w:val="231F20"/>
        </w:rPr>
        <w:t>nok</w:t>
      </w:r>
      <w:r>
        <w:rPr>
          <w:color w:val="231F20"/>
          <w:spacing w:val="-7"/>
        </w:rPr>
        <w:t xml:space="preserve"> </w:t>
      </w:r>
      <w:r>
        <w:rPr>
          <w:color w:val="231F20"/>
        </w:rPr>
        <w:t>for</w:t>
      </w:r>
      <w:r>
        <w:rPr>
          <w:color w:val="231F20"/>
          <w:spacing w:val="-7"/>
        </w:rPr>
        <w:t xml:space="preserve"> </w:t>
      </w:r>
      <w:r>
        <w:rPr>
          <w:color w:val="231F20"/>
        </w:rPr>
        <w:t>i</w:t>
      </w:r>
      <w:r>
        <w:rPr>
          <w:color w:val="231F20"/>
          <w:spacing w:val="-7"/>
        </w:rPr>
        <w:t xml:space="preserve"> </w:t>
      </w:r>
      <w:r>
        <w:rPr>
          <w:color w:val="231F20"/>
        </w:rPr>
        <w:t>dag,</w:t>
      </w:r>
      <w:r>
        <w:rPr>
          <w:color w:val="231F20"/>
          <w:spacing w:val="-7"/>
        </w:rPr>
        <w:t xml:space="preserve"> </w:t>
      </w:r>
      <w:r>
        <w:rPr>
          <w:color w:val="231F20"/>
        </w:rPr>
        <w:t>og</w:t>
      </w:r>
      <w:r>
        <w:rPr>
          <w:color w:val="231F20"/>
          <w:spacing w:val="-7"/>
        </w:rPr>
        <w:t xml:space="preserve"> </w:t>
      </w:r>
      <w:r>
        <w:rPr>
          <w:color w:val="231F20"/>
        </w:rPr>
        <w:t>at</w:t>
      </w:r>
      <w:r>
        <w:rPr>
          <w:color w:val="231F20"/>
          <w:spacing w:val="-7"/>
        </w:rPr>
        <w:t xml:space="preserve"> </w:t>
      </w:r>
      <w:r>
        <w:rPr>
          <w:color w:val="231F20"/>
        </w:rPr>
        <w:t>klienten</w:t>
      </w:r>
      <w:r>
        <w:rPr>
          <w:color w:val="231F20"/>
          <w:spacing w:val="-7"/>
        </w:rPr>
        <w:t xml:space="preserve"> </w:t>
      </w:r>
      <w:r>
        <w:rPr>
          <w:color w:val="231F20"/>
        </w:rPr>
        <w:t>trenger</w:t>
      </w:r>
      <w:r>
        <w:rPr>
          <w:color w:val="231F20"/>
          <w:spacing w:val="-7"/>
        </w:rPr>
        <w:t xml:space="preserve"> </w:t>
      </w:r>
      <w:r>
        <w:rPr>
          <w:color w:val="231F20"/>
        </w:rPr>
        <w:t>tid</w:t>
      </w:r>
      <w:r>
        <w:rPr>
          <w:color w:val="231F20"/>
          <w:spacing w:val="-7"/>
        </w:rPr>
        <w:t xml:space="preserve"> </w:t>
      </w:r>
      <w:r>
        <w:rPr>
          <w:color w:val="231F20"/>
        </w:rPr>
        <w:t>for å</w:t>
      </w:r>
      <w:r>
        <w:rPr>
          <w:color w:val="231F20"/>
          <w:spacing w:val="-4"/>
        </w:rPr>
        <w:t xml:space="preserve"> </w:t>
      </w:r>
      <w:r>
        <w:rPr>
          <w:color w:val="231F20"/>
        </w:rPr>
        <w:t>bearbeide</w:t>
      </w:r>
      <w:r>
        <w:rPr>
          <w:color w:val="231F20"/>
          <w:spacing w:val="-4"/>
        </w:rPr>
        <w:t xml:space="preserve"> </w:t>
      </w:r>
      <w:r>
        <w:rPr>
          <w:color w:val="231F20"/>
        </w:rPr>
        <w:t>og</w:t>
      </w:r>
      <w:r>
        <w:rPr>
          <w:color w:val="231F20"/>
          <w:spacing w:val="-4"/>
        </w:rPr>
        <w:t xml:space="preserve"> </w:t>
      </w:r>
      <w:r>
        <w:rPr>
          <w:color w:val="231F20"/>
        </w:rPr>
        <w:t>tilpasse</w:t>
      </w:r>
      <w:r>
        <w:rPr>
          <w:color w:val="231F20"/>
          <w:spacing w:val="-4"/>
        </w:rPr>
        <w:t xml:space="preserve"> </w:t>
      </w:r>
      <w:r>
        <w:rPr>
          <w:color w:val="231F20"/>
        </w:rPr>
        <w:t>seg</w:t>
      </w:r>
      <w:r>
        <w:rPr>
          <w:color w:val="231F20"/>
          <w:spacing w:val="-4"/>
        </w:rPr>
        <w:t xml:space="preserve"> </w:t>
      </w:r>
      <w:r>
        <w:rPr>
          <w:color w:val="231F20"/>
        </w:rPr>
        <w:t>de</w:t>
      </w:r>
      <w:r>
        <w:rPr>
          <w:color w:val="231F20"/>
          <w:spacing w:val="-4"/>
        </w:rPr>
        <w:t xml:space="preserve"> </w:t>
      </w:r>
      <w:r>
        <w:rPr>
          <w:color w:val="231F20"/>
        </w:rPr>
        <w:t>endringene</w:t>
      </w:r>
      <w:r>
        <w:rPr>
          <w:color w:val="231F20"/>
          <w:spacing w:val="-4"/>
        </w:rPr>
        <w:t xml:space="preserve"> </w:t>
      </w:r>
      <w:r>
        <w:rPr>
          <w:color w:val="231F20"/>
        </w:rPr>
        <w:t>som</w:t>
      </w:r>
      <w:r>
        <w:rPr>
          <w:color w:val="231F20"/>
          <w:spacing w:val="-4"/>
        </w:rPr>
        <w:t xml:space="preserve"> </w:t>
      </w:r>
      <w:r>
        <w:rPr>
          <w:color w:val="231F20"/>
        </w:rPr>
        <w:t>er</w:t>
      </w:r>
      <w:r>
        <w:rPr>
          <w:color w:val="231F20"/>
          <w:spacing w:val="-4"/>
        </w:rPr>
        <w:t xml:space="preserve"> </w:t>
      </w:r>
      <w:r>
        <w:rPr>
          <w:color w:val="231F20"/>
        </w:rPr>
        <w:t>oppnådd.</w:t>
      </w:r>
      <w:r>
        <w:rPr>
          <w:color w:val="231F20"/>
          <w:spacing w:val="-4"/>
        </w:rPr>
        <w:t xml:space="preserve"> </w:t>
      </w:r>
      <w:r>
        <w:rPr>
          <w:color w:val="231F20"/>
        </w:rPr>
        <w:t>Da</w:t>
      </w:r>
      <w:r>
        <w:rPr>
          <w:color w:val="231F20"/>
          <w:spacing w:val="-4"/>
        </w:rPr>
        <w:t xml:space="preserve"> </w:t>
      </w:r>
      <w:r>
        <w:rPr>
          <w:color w:val="231F20"/>
        </w:rPr>
        <w:t>stopper</w:t>
      </w:r>
      <w:r>
        <w:rPr>
          <w:color w:val="231F20"/>
          <w:spacing w:val="-4"/>
        </w:rPr>
        <w:t xml:space="preserve"> </w:t>
      </w:r>
      <w:r>
        <w:rPr>
          <w:color w:val="231F20"/>
        </w:rPr>
        <w:t>jeg</w:t>
      </w:r>
      <w:r>
        <w:rPr>
          <w:color w:val="231F20"/>
          <w:spacing w:val="-4"/>
        </w:rPr>
        <w:t xml:space="preserve"> </w:t>
      </w:r>
      <w:r>
        <w:rPr>
          <w:color w:val="231F20"/>
        </w:rPr>
        <w:t>behandlin- gen før timen har gått. Bakgrunnen for dette er at jeg av og til har vært overivrig og fortsatt med nye intervensjoner selv om klienten er blitt sliten av behandlingen. Det bør unngås.</w:t>
      </w:r>
    </w:p>
    <w:p w14:paraId="22DA4B43" w14:textId="77777777" w:rsidR="001419A2" w:rsidRDefault="00000000">
      <w:pPr>
        <w:pStyle w:val="Overskrift5"/>
      </w:pPr>
      <w:r>
        <w:rPr>
          <w:color w:val="231F20"/>
        </w:rPr>
        <w:t>Klientens</w:t>
      </w:r>
      <w:r>
        <w:rPr>
          <w:color w:val="231F20"/>
          <w:spacing w:val="-6"/>
        </w:rPr>
        <w:t xml:space="preserve"> </w:t>
      </w:r>
      <w:r>
        <w:rPr>
          <w:color w:val="231F20"/>
        </w:rPr>
        <w:t>anvendelse</w:t>
      </w:r>
      <w:r>
        <w:rPr>
          <w:color w:val="231F20"/>
          <w:spacing w:val="-6"/>
        </w:rPr>
        <w:t xml:space="preserve"> </w:t>
      </w:r>
      <w:r>
        <w:rPr>
          <w:color w:val="231F20"/>
        </w:rPr>
        <w:t>av</w:t>
      </w:r>
      <w:r>
        <w:rPr>
          <w:color w:val="231F20"/>
          <w:spacing w:val="-6"/>
        </w:rPr>
        <w:t xml:space="preserve"> </w:t>
      </w:r>
      <w:r>
        <w:rPr>
          <w:color w:val="231F20"/>
          <w:spacing w:val="-2"/>
        </w:rPr>
        <w:t>terapeut</w:t>
      </w:r>
    </w:p>
    <w:p w14:paraId="2B85FC38" w14:textId="77777777" w:rsidR="001419A2" w:rsidRDefault="00000000">
      <w:pPr>
        <w:pStyle w:val="Brdtekst"/>
        <w:spacing w:before="123"/>
        <w:ind w:left="330" w:right="101"/>
      </w:pPr>
      <w:r>
        <w:rPr>
          <w:color w:val="231F20"/>
        </w:rPr>
        <w:t>Behandlingens</w:t>
      </w:r>
      <w:r>
        <w:rPr>
          <w:color w:val="231F20"/>
          <w:spacing w:val="-10"/>
        </w:rPr>
        <w:t xml:space="preserve"> </w:t>
      </w:r>
      <w:r>
        <w:rPr>
          <w:color w:val="231F20"/>
        </w:rPr>
        <w:t>lengde</w:t>
      </w:r>
      <w:r>
        <w:rPr>
          <w:color w:val="231F20"/>
          <w:spacing w:val="-10"/>
        </w:rPr>
        <w:t xml:space="preserve"> </w:t>
      </w:r>
      <w:r>
        <w:rPr>
          <w:color w:val="231F20"/>
        </w:rPr>
        <w:t>vil</w:t>
      </w:r>
      <w:r>
        <w:rPr>
          <w:color w:val="231F20"/>
          <w:spacing w:val="-10"/>
        </w:rPr>
        <w:t xml:space="preserve"> </w:t>
      </w:r>
      <w:r>
        <w:rPr>
          <w:color w:val="231F20"/>
        </w:rPr>
        <w:t>være</w:t>
      </w:r>
      <w:r>
        <w:rPr>
          <w:color w:val="231F20"/>
          <w:spacing w:val="-10"/>
        </w:rPr>
        <w:t xml:space="preserve"> </w:t>
      </w:r>
      <w:r>
        <w:rPr>
          <w:color w:val="231F20"/>
        </w:rPr>
        <w:t>forbundet</w:t>
      </w:r>
      <w:r>
        <w:rPr>
          <w:color w:val="231F20"/>
          <w:spacing w:val="-10"/>
        </w:rPr>
        <w:t xml:space="preserve"> </w:t>
      </w:r>
      <w:r>
        <w:rPr>
          <w:color w:val="231F20"/>
        </w:rPr>
        <w:t>med</w:t>
      </w:r>
      <w:r>
        <w:rPr>
          <w:color w:val="231F20"/>
          <w:spacing w:val="-10"/>
        </w:rPr>
        <w:t xml:space="preserve"> </w:t>
      </w:r>
      <w:r>
        <w:rPr>
          <w:color w:val="231F20"/>
        </w:rPr>
        <w:t>hvordan</w:t>
      </w:r>
      <w:r>
        <w:rPr>
          <w:color w:val="231F20"/>
          <w:spacing w:val="-10"/>
        </w:rPr>
        <w:t xml:space="preserve"> </w:t>
      </w:r>
      <w:r>
        <w:rPr>
          <w:color w:val="231F20"/>
        </w:rPr>
        <w:t>klienten</w:t>
      </w:r>
      <w:r>
        <w:rPr>
          <w:color w:val="231F20"/>
          <w:spacing w:val="-10"/>
        </w:rPr>
        <w:t xml:space="preserve"> </w:t>
      </w:r>
      <w:r>
        <w:rPr>
          <w:color w:val="231F20"/>
        </w:rPr>
        <w:t>anvender</w:t>
      </w:r>
      <w:r>
        <w:rPr>
          <w:color w:val="231F20"/>
          <w:spacing w:val="-10"/>
        </w:rPr>
        <w:t xml:space="preserve"> </w:t>
      </w:r>
      <w:r>
        <w:rPr>
          <w:color w:val="231F20"/>
        </w:rPr>
        <w:t>terapeuten. Klienter</w:t>
      </w:r>
      <w:r>
        <w:rPr>
          <w:color w:val="231F20"/>
          <w:spacing w:val="-3"/>
        </w:rPr>
        <w:t xml:space="preserve"> </w:t>
      </w:r>
      <w:r>
        <w:rPr>
          <w:color w:val="231F20"/>
        </w:rPr>
        <w:t>som</w:t>
      </w:r>
      <w:r>
        <w:rPr>
          <w:color w:val="231F20"/>
          <w:spacing w:val="-3"/>
        </w:rPr>
        <w:t xml:space="preserve"> </w:t>
      </w:r>
      <w:r>
        <w:rPr>
          <w:color w:val="231F20"/>
        </w:rPr>
        <w:t>bruker</w:t>
      </w:r>
      <w:r>
        <w:rPr>
          <w:color w:val="231F20"/>
          <w:spacing w:val="-3"/>
        </w:rPr>
        <w:t xml:space="preserve"> </w:t>
      </w:r>
      <w:r>
        <w:rPr>
          <w:color w:val="231F20"/>
        </w:rPr>
        <w:t>terapeuten</w:t>
      </w:r>
      <w:r>
        <w:rPr>
          <w:color w:val="231F20"/>
          <w:spacing w:val="-3"/>
        </w:rPr>
        <w:t xml:space="preserve"> </w:t>
      </w:r>
      <w:r>
        <w:rPr>
          <w:color w:val="231F20"/>
        </w:rPr>
        <w:t>som</w:t>
      </w:r>
      <w:r>
        <w:rPr>
          <w:color w:val="231F20"/>
          <w:spacing w:val="-3"/>
        </w:rPr>
        <w:t xml:space="preserve"> </w:t>
      </w:r>
      <w:r>
        <w:rPr>
          <w:color w:val="231F20"/>
        </w:rPr>
        <w:t>brannslukker</w:t>
      </w:r>
      <w:r>
        <w:rPr>
          <w:color w:val="231F20"/>
          <w:spacing w:val="-3"/>
        </w:rPr>
        <w:t xml:space="preserve"> </w:t>
      </w:r>
      <w:r>
        <w:rPr>
          <w:color w:val="231F20"/>
        </w:rPr>
        <w:t>eller</w:t>
      </w:r>
      <w:r>
        <w:rPr>
          <w:color w:val="231F20"/>
          <w:spacing w:val="-3"/>
        </w:rPr>
        <w:t xml:space="preserve"> </w:t>
      </w:r>
      <w:r>
        <w:rPr>
          <w:color w:val="231F20"/>
        </w:rPr>
        <w:t>rådgiver</w:t>
      </w:r>
      <w:r>
        <w:rPr>
          <w:color w:val="231F20"/>
          <w:spacing w:val="-3"/>
        </w:rPr>
        <w:t xml:space="preserve"> </w:t>
      </w:r>
      <w:r>
        <w:rPr>
          <w:color w:val="231F20"/>
        </w:rPr>
        <w:t>og</w:t>
      </w:r>
      <w:r>
        <w:rPr>
          <w:color w:val="231F20"/>
          <w:spacing w:val="-3"/>
        </w:rPr>
        <w:t xml:space="preserve"> </w:t>
      </w:r>
      <w:r>
        <w:rPr>
          <w:color w:val="231F20"/>
        </w:rPr>
        <w:t>som</w:t>
      </w:r>
      <w:r>
        <w:rPr>
          <w:color w:val="231F20"/>
          <w:spacing w:val="-3"/>
        </w:rPr>
        <w:t xml:space="preserve"> </w:t>
      </w:r>
      <w:r>
        <w:rPr>
          <w:color w:val="231F20"/>
        </w:rPr>
        <w:t>avslutter</w:t>
      </w:r>
      <w:r>
        <w:rPr>
          <w:color w:val="231F20"/>
          <w:spacing w:val="-3"/>
        </w:rPr>
        <w:t xml:space="preserve"> </w:t>
      </w:r>
      <w:r>
        <w:rPr>
          <w:color w:val="231F20"/>
        </w:rPr>
        <w:t>be- handlingen før det er gjennomført, men som kommer tilbake når krisene oppstår på nytt, kan måtte gå lengre i behandling.</w:t>
      </w:r>
    </w:p>
    <w:p w14:paraId="4E29B0A2" w14:textId="77777777" w:rsidR="001419A2" w:rsidRDefault="00000000">
      <w:pPr>
        <w:pStyle w:val="Overskrift5"/>
      </w:pPr>
      <w:r>
        <w:rPr>
          <w:color w:val="231F20"/>
        </w:rPr>
        <w:t>Terapeutens</w:t>
      </w:r>
      <w:r>
        <w:rPr>
          <w:color w:val="231F20"/>
          <w:spacing w:val="-8"/>
        </w:rPr>
        <w:t xml:space="preserve"> </w:t>
      </w:r>
      <w:r>
        <w:rPr>
          <w:color w:val="231F20"/>
        </w:rPr>
        <w:t>kunnskap,</w:t>
      </w:r>
      <w:r>
        <w:rPr>
          <w:color w:val="231F20"/>
          <w:spacing w:val="-7"/>
        </w:rPr>
        <w:t xml:space="preserve"> </w:t>
      </w:r>
      <w:r>
        <w:rPr>
          <w:color w:val="231F20"/>
        </w:rPr>
        <w:t>fokus</w:t>
      </w:r>
      <w:r>
        <w:rPr>
          <w:color w:val="231F20"/>
          <w:spacing w:val="-8"/>
        </w:rPr>
        <w:t xml:space="preserve"> </w:t>
      </w:r>
      <w:r>
        <w:rPr>
          <w:color w:val="231F20"/>
        </w:rPr>
        <w:t>og</w:t>
      </w:r>
      <w:r>
        <w:rPr>
          <w:color w:val="231F20"/>
          <w:spacing w:val="-7"/>
        </w:rPr>
        <w:t xml:space="preserve"> </w:t>
      </w:r>
      <w:r>
        <w:rPr>
          <w:color w:val="231F20"/>
          <w:spacing w:val="-2"/>
        </w:rPr>
        <w:t>metode</w:t>
      </w:r>
    </w:p>
    <w:p w14:paraId="306A0AD9" w14:textId="77777777" w:rsidR="001419A2" w:rsidRDefault="00000000">
      <w:pPr>
        <w:pStyle w:val="Brdtekst"/>
        <w:spacing w:before="123"/>
        <w:ind w:left="330" w:right="101"/>
      </w:pPr>
      <w:r>
        <w:rPr>
          <w:color w:val="231F20"/>
        </w:rPr>
        <w:t>Hvor</w:t>
      </w:r>
      <w:r>
        <w:rPr>
          <w:color w:val="231F20"/>
          <w:spacing w:val="-8"/>
        </w:rPr>
        <w:t xml:space="preserve"> </w:t>
      </w:r>
      <w:r>
        <w:rPr>
          <w:color w:val="231F20"/>
        </w:rPr>
        <w:t>raskt</w:t>
      </w:r>
      <w:r>
        <w:rPr>
          <w:color w:val="231F20"/>
          <w:spacing w:val="-8"/>
        </w:rPr>
        <w:t xml:space="preserve"> </w:t>
      </w:r>
      <w:r>
        <w:rPr>
          <w:color w:val="231F20"/>
        </w:rPr>
        <w:t>man</w:t>
      </w:r>
      <w:r>
        <w:rPr>
          <w:color w:val="231F20"/>
          <w:spacing w:val="-8"/>
        </w:rPr>
        <w:t xml:space="preserve"> </w:t>
      </w:r>
      <w:r>
        <w:rPr>
          <w:color w:val="231F20"/>
        </w:rPr>
        <w:t>kan</w:t>
      </w:r>
      <w:r>
        <w:rPr>
          <w:color w:val="231F20"/>
          <w:spacing w:val="-8"/>
        </w:rPr>
        <w:t xml:space="preserve"> </w:t>
      </w:r>
      <w:r>
        <w:rPr>
          <w:color w:val="231F20"/>
        </w:rPr>
        <w:t>oppnå</w:t>
      </w:r>
      <w:r>
        <w:rPr>
          <w:color w:val="231F20"/>
          <w:spacing w:val="-8"/>
        </w:rPr>
        <w:t xml:space="preserve"> </w:t>
      </w:r>
      <w:r>
        <w:rPr>
          <w:color w:val="231F20"/>
        </w:rPr>
        <w:t>resultater,</w:t>
      </w:r>
      <w:r>
        <w:rPr>
          <w:color w:val="231F20"/>
          <w:spacing w:val="-8"/>
        </w:rPr>
        <w:t xml:space="preserve"> </w:t>
      </w:r>
      <w:r>
        <w:rPr>
          <w:color w:val="231F20"/>
        </w:rPr>
        <w:t>vil</w:t>
      </w:r>
      <w:r>
        <w:rPr>
          <w:color w:val="231F20"/>
          <w:spacing w:val="-8"/>
        </w:rPr>
        <w:t xml:space="preserve"> </w:t>
      </w:r>
      <w:r>
        <w:rPr>
          <w:color w:val="231F20"/>
        </w:rPr>
        <w:t>være</w:t>
      </w:r>
      <w:r>
        <w:rPr>
          <w:color w:val="231F20"/>
          <w:spacing w:val="-8"/>
        </w:rPr>
        <w:t xml:space="preserve"> </w:t>
      </w:r>
      <w:r>
        <w:rPr>
          <w:color w:val="231F20"/>
        </w:rPr>
        <w:t>knyttet</w:t>
      </w:r>
      <w:r>
        <w:rPr>
          <w:color w:val="231F20"/>
          <w:spacing w:val="-8"/>
        </w:rPr>
        <w:t xml:space="preserve"> </w:t>
      </w:r>
      <w:r>
        <w:rPr>
          <w:color w:val="231F20"/>
        </w:rPr>
        <w:t>til</w:t>
      </w:r>
      <w:r>
        <w:rPr>
          <w:color w:val="231F20"/>
          <w:spacing w:val="-8"/>
        </w:rPr>
        <w:t xml:space="preserve"> </w:t>
      </w:r>
      <w:r>
        <w:rPr>
          <w:color w:val="231F20"/>
        </w:rPr>
        <w:t>terapeutens</w:t>
      </w:r>
      <w:r>
        <w:rPr>
          <w:color w:val="231F20"/>
          <w:spacing w:val="-8"/>
        </w:rPr>
        <w:t xml:space="preserve"> </w:t>
      </w:r>
      <w:r>
        <w:rPr>
          <w:color w:val="231F20"/>
        </w:rPr>
        <w:t>kunnskap,</w:t>
      </w:r>
      <w:r>
        <w:rPr>
          <w:color w:val="231F20"/>
          <w:spacing w:val="-8"/>
        </w:rPr>
        <w:t xml:space="preserve"> </w:t>
      </w:r>
      <w:r>
        <w:rPr>
          <w:color w:val="231F20"/>
        </w:rPr>
        <w:t>hold- ninger</w:t>
      </w:r>
      <w:r>
        <w:rPr>
          <w:color w:val="231F20"/>
          <w:spacing w:val="-12"/>
        </w:rPr>
        <w:t xml:space="preserve"> </w:t>
      </w:r>
      <w:r>
        <w:rPr>
          <w:color w:val="231F20"/>
        </w:rPr>
        <w:t>og</w:t>
      </w:r>
      <w:r>
        <w:rPr>
          <w:color w:val="231F20"/>
          <w:spacing w:val="-12"/>
        </w:rPr>
        <w:t xml:space="preserve"> </w:t>
      </w:r>
      <w:r>
        <w:rPr>
          <w:color w:val="231F20"/>
        </w:rPr>
        <w:t>metoder.</w:t>
      </w:r>
      <w:r>
        <w:rPr>
          <w:color w:val="231F20"/>
          <w:spacing w:val="-12"/>
        </w:rPr>
        <w:t xml:space="preserve"> </w:t>
      </w:r>
      <w:r>
        <w:rPr>
          <w:color w:val="231F20"/>
        </w:rPr>
        <w:t>Dersom</w:t>
      </w:r>
      <w:r>
        <w:rPr>
          <w:color w:val="231F20"/>
          <w:spacing w:val="-12"/>
        </w:rPr>
        <w:t xml:space="preserve"> </w:t>
      </w:r>
      <w:r>
        <w:rPr>
          <w:color w:val="231F20"/>
        </w:rPr>
        <w:t>terapeuten</w:t>
      </w:r>
      <w:r>
        <w:rPr>
          <w:color w:val="231F20"/>
          <w:spacing w:val="-12"/>
        </w:rPr>
        <w:t xml:space="preserve"> </w:t>
      </w:r>
      <w:r>
        <w:rPr>
          <w:color w:val="231F20"/>
        </w:rPr>
        <w:t>vet</w:t>
      </w:r>
      <w:r>
        <w:rPr>
          <w:color w:val="231F20"/>
          <w:spacing w:val="-12"/>
        </w:rPr>
        <w:t xml:space="preserve"> </w:t>
      </w:r>
      <w:r>
        <w:rPr>
          <w:color w:val="231F20"/>
        </w:rPr>
        <w:t>hvordan</w:t>
      </w:r>
      <w:r>
        <w:rPr>
          <w:color w:val="231F20"/>
          <w:spacing w:val="-12"/>
        </w:rPr>
        <w:t xml:space="preserve"> </w:t>
      </w:r>
      <w:r>
        <w:rPr>
          <w:color w:val="231F20"/>
        </w:rPr>
        <w:t>de</w:t>
      </w:r>
      <w:r>
        <w:rPr>
          <w:color w:val="231F20"/>
          <w:spacing w:val="-12"/>
        </w:rPr>
        <w:t xml:space="preserve"> </w:t>
      </w:r>
      <w:r>
        <w:rPr>
          <w:color w:val="231F20"/>
        </w:rPr>
        <w:t>psykiske</w:t>
      </w:r>
      <w:r>
        <w:rPr>
          <w:color w:val="231F20"/>
          <w:spacing w:val="-12"/>
        </w:rPr>
        <w:t xml:space="preserve"> </w:t>
      </w:r>
      <w:r>
        <w:rPr>
          <w:color w:val="231F20"/>
        </w:rPr>
        <w:t>plagene</w:t>
      </w:r>
      <w:r>
        <w:rPr>
          <w:color w:val="231F20"/>
          <w:spacing w:val="-12"/>
        </w:rPr>
        <w:t xml:space="preserve"> </w:t>
      </w:r>
      <w:r>
        <w:rPr>
          <w:color w:val="231F20"/>
        </w:rPr>
        <w:t>er</w:t>
      </w:r>
      <w:r>
        <w:rPr>
          <w:color w:val="231F20"/>
          <w:spacing w:val="-12"/>
        </w:rPr>
        <w:t xml:space="preserve"> </w:t>
      </w:r>
      <w:r>
        <w:rPr>
          <w:color w:val="231F20"/>
        </w:rPr>
        <w:t>bygget</w:t>
      </w:r>
      <w:r>
        <w:rPr>
          <w:color w:val="231F20"/>
          <w:spacing w:val="-12"/>
        </w:rPr>
        <w:t xml:space="preserve"> </w:t>
      </w:r>
      <w:r>
        <w:rPr>
          <w:color w:val="231F20"/>
        </w:rPr>
        <w:t>opp mentalt,</w:t>
      </w:r>
      <w:r>
        <w:rPr>
          <w:color w:val="231F20"/>
          <w:spacing w:val="-3"/>
        </w:rPr>
        <w:t xml:space="preserve"> </w:t>
      </w:r>
      <w:r>
        <w:rPr>
          <w:color w:val="231F20"/>
        </w:rPr>
        <w:t>er</w:t>
      </w:r>
      <w:r>
        <w:rPr>
          <w:color w:val="231F20"/>
          <w:spacing w:val="-3"/>
        </w:rPr>
        <w:t xml:space="preserve"> </w:t>
      </w:r>
      <w:r>
        <w:rPr>
          <w:color w:val="231F20"/>
        </w:rPr>
        <w:t>fokusert</w:t>
      </w:r>
      <w:r>
        <w:rPr>
          <w:color w:val="231F20"/>
          <w:spacing w:val="-3"/>
        </w:rPr>
        <w:t xml:space="preserve"> </w:t>
      </w:r>
      <w:r>
        <w:rPr>
          <w:color w:val="231F20"/>
        </w:rPr>
        <w:t>på</w:t>
      </w:r>
      <w:r>
        <w:rPr>
          <w:color w:val="231F20"/>
          <w:spacing w:val="-3"/>
        </w:rPr>
        <w:t xml:space="preserve"> </w:t>
      </w:r>
      <w:r>
        <w:rPr>
          <w:color w:val="231F20"/>
        </w:rPr>
        <w:t>det</w:t>
      </w:r>
      <w:r>
        <w:rPr>
          <w:color w:val="231F20"/>
          <w:spacing w:val="-3"/>
        </w:rPr>
        <w:t xml:space="preserve"> </w:t>
      </w:r>
      <w:r>
        <w:rPr>
          <w:color w:val="231F20"/>
        </w:rPr>
        <w:t>psykiske</w:t>
      </w:r>
      <w:r>
        <w:rPr>
          <w:color w:val="231F20"/>
          <w:spacing w:val="-3"/>
        </w:rPr>
        <w:t xml:space="preserve"> </w:t>
      </w:r>
      <w:r>
        <w:rPr>
          <w:color w:val="231F20"/>
        </w:rPr>
        <w:t>materialet</w:t>
      </w:r>
      <w:r>
        <w:rPr>
          <w:color w:val="231F20"/>
          <w:spacing w:val="-3"/>
        </w:rPr>
        <w:t xml:space="preserve"> </w:t>
      </w:r>
      <w:r>
        <w:rPr>
          <w:color w:val="231F20"/>
        </w:rPr>
        <w:t>som</w:t>
      </w:r>
      <w:r>
        <w:rPr>
          <w:color w:val="231F20"/>
          <w:spacing w:val="-3"/>
        </w:rPr>
        <w:t xml:space="preserve"> </w:t>
      </w:r>
      <w:r>
        <w:rPr>
          <w:color w:val="231F20"/>
        </w:rPr>
        <w:t>forankrer</w:t>
      </w:r>
      <w:r>
        <w:rPr>
          <w:color w:val="231F20"/>
          <w:spacing w:val="-3"/>
        </w:rPr>
        <w:t xml:space="preserve"> </w:t>
      </w:r>
      <w:r>
        <w:rPr>
          <w:color w:val="231F20"/>
        </w:rPr>
        <w:t>symptomene,</w:t>
      </w:r>
      <w:r>
        <w:rPr>
          <w:color w:val="231F20"/>
          <w:spacing w:val="-3"/>
        </w:rPr>
        <w:t xml:space="preserve"> </w:t>
      </w:r>
      <w:r>
        <w:rPr>
          <w:color w:val="231F20"/>
        </w:rPr>
        <w:t>vet</w:t>
      </w:r>
      <w:r>
        <w:rPr>
          <w:color w:val="231F20"/>
          <w:spacing w:val="-3"/>
        </w:rPr>
        <w:t xml:space="preserve"> </w:t>
      </w:r>
      <w:r>
        <w:rPr>
          <w:color w:val="231F20"/>
        </w:rPr>
        <w:t>hvor- dan</w:t>
      </w:r>
      <w:r>
        <w:rPr>
          <w:color w:val="231F20"/>
          <w:spacing w:val="-6"/>
        </w:rPr>
        <w:t xml:space="preserve"> </w:t>
      </w:r>
      <w:r>
        <w:rPr>
          <w:color w:val="231F20"/>
        </w:rPr>
        <w:t>metodene</w:t>
      </w:r>
      <w:r>
        <w:rPr>
          <w:color w:val="231F20"/>
          <w:spacing w:val="-6"/>
        </w:rPr>
        <w:t xml:space="preserve"> </w:t>
      </w:r>
      <w:r>
        <w:rPr>
          <w:color w:val="231F20"/>
        </w:rPr>
        <w:t>skal</w:t>
      </w:r>
      <w:r>
        <w:rPr>
          <w:color w:val="231F20"/>
          <w:spacing w:val="-6"/>
        </w:rPr>
        <w:t xml:space="preserve"> </w:t>
      </w:r>
      <w:r>
        <w:rPr>
          <w:color w:val="231F20"/>
        </w:rPr>
        <w:t>anvendes,</w:t>
      </w:r>
      <w:r>
        <w:rPr>
          <w:color w:val="231F20"/>
          <w:spacing w:val="-6"/>
        </w:rPr>
        <w:t xml:space="preserve"> </w:t>
      </w:r>
      <w:r>
        <w:rPr>
          <w:color w:val="231F20"/>
        </w:rPr>
        <w:t>er</w:t>
      </w:r>
      <w:r>
        <w:rPr>
          <w:color w:val="231F20"/>
          <w:spacing w:val="-6"/>
        </w:rPr>
        <w:t xml:space="preserve"> </w:t>
      </w:r>
      <w:r>
        <w:rPr>
          <w:color w:val="231F20"/>
        </w:rPr>
        <w:t>optimistisk</w:t>
      </w:r>
      <w:r>
        <w:rPr>
          <w:color w:val="231F20"/>
          <w:spacing w:val="-6"/>
        </w:rPr>
        <w:t xml:space="preserve"> </w:t>
      </w:r>
      <w:r>
        <w:rPr>
          <w:color w:val="231F20"/>
        </w:rPr>
        <w:t>på</w:t>
      </w:r>
      <w:r>
        <w:rPr>
          <w:color w:val="231F20"/>
          <w:spacing w:val="-6"/>
        </w:rPr>
        <w:t xml:space="preserve"> </w:t>
      </w:r>
      <w:r>
        <w:rPr>
          <w:color w:val="231F20"/>
        </w:rPr>
        <w:t>klientens</w:t>
      </w:r>
      <w:r>
        <w:rPr>
          <w:color w:val="231F20"/>
          <w:spacing w:val="-6"/>
        </w:rPr>
        <w:t xml:space="preserve"> </w:t>
      </w:r>
      <w:r>
        <w:rPr>
          <w:color w:val="231F20"/>
        </w:rPr>
        <w:t>vegne</w:t>
      </w:r>
      <w:r>
        <w:rPr>
          <w:color w:val="231F20"/>
          <w:spacing w:val="-6"/>
        </w:rPr>
        <w:t xml:space="preserve"> </w:t>
      </w:r>
      <w:r>
        <w:rPr>
          <w:color w:val="231F20"/>
        </w:rPr>
        <w:t>og</w:t>
      </w:r>
      <w:r>
        <w:rPr>
          <w:color w:val="231F20"/>
          <w:spacing w:val="-6"/>
        </w:rPr>
        <w:t xml:space="preserve"> </w:t>
      </w:r>
      <w:r>
        <w:rPr>
          <w:color w:val="231F20"/>
        </w:rPr>
        <w:t>har</w:t>
      </w:r>
      <w:r>
        <w:rPr>
          <w:color w:val="231F20"/>
          <w:spacing w:val="-6"/>
        </w:rPr>
        <w:t xml:space="preserve"> </w:t>
      </w:r>
      <w:r>
        <w:rPr>
          <w:color w:val="231F20"/>
        </w:rPr>
        <w:t>en</w:t>
      </w:r>
      <w:r>
        <w:rPr>
          <w:color w:val="231F20"/>
          <w:spacing w:val="-6"/>
        </w:rPr>
        <w:t xml:space="preserve"> </w:t>
      </w:r>
      <w:r>
        <w:rPr>
          <w:color w:val="231F20"/>
        </w:rPr>
        <w:t>god</w:t>
      </w:r>
      <w:r>
        <w:rPr>
          <w:color w:val="231F20"/>
          <w:spacing w:val="-6"/>
        </w:rPr>
        <w:t xml:space="preserve"> </w:t>
      </w:r>
      <w:r>
        <w:rPr>
          <w:color w:val="231F20"/>
        </w:rPr>
        <w:t>relasjon til</w:t>
      </w:r>
      <w:r>
        <w:rPr>
          <w:color w:val="231F20"/>
          <w:spacing w:val="-7"/>
        </w:rPr>
        <w:t xml:space="preserve"> </w:t>
      </w:r>
      <w:r>
        <w:rPr>
          <w:color w:val="231F20"/>
        </w:rPr>
        <w:t>klienten,</w:t>
      </w:r>
      <w:r>
        <w:rPr>
          <w:color w:val="231F20"/>
          <w:spacing w:val="-7"/>
        </w:rPr>
        <w:t xml:space="preserve"> </w:t>
      </w:r>
      <w:r>
        <w:rPr>
          <w:color w:val="231F20"/>
        </w:rPr>
        <w:t>kan</w:t>
      </w:r>
      <w:r>
        <w:rPr>
          <w:color w:val="231F20"/>
          <w:spacing w:val="-7"/>
        </w:rPr>
        <w:t xml:space="preserve"> </w:t>
      </w:r>
      <w:r>
        <w:rPr>
          <w:color w:val="231F20"/>
        </w:rPr>
        <w:t>de</w:t>
      </w:r>
      <w:r>
        <w:rPr>
          <w:color w:val="231F20"/>
          <w:spacing w:val="-7"/>
        </w:rPr>
        <w:t xml:space="preserve"> </w:t>
      </w:r>
      <w:r>
        <w:rPr>
          <w:color w:val="231F20"/>
        </w:rPr>
        <w:t>fleste</w:t>
      </w:r>
      <w:r>
        <w:rPr>
          <w:color w:val="231F20"/>
          <w:spacing w:val="-7"/>
        </w:rPr>
        <w:t xml:space="preserve"> </w:t>
      </w:r>
      <w:r>
        <w:rPr>
          <w:color w:val="231F20"/>
        </w:rPr>
        <w:t>klientene</w:t>
      </w:r>
      <w:r>
        <w:rPr>
          <w:color w:val="231F20"/>
          <w:spacing w:val="-7"/>
        </w:rPr>
        <w:t xml:space="preserve"> </w:t>
      </w:r>
      <w:r>
        <w:rPr>
          <w:color w:val="231F20"/>
        </w:rPr>
        <w:t>oppleve</w:t>
      </w:r>
      <w:r>
        <w:rPr>
          <w:color w:val="231F20"/>
          <w:spacing w:val="-7"/>
        </w:rPr>
        <w:t xml:space="preserve"> </w:t>
      </w:r>
      <w:r>
        <w:rPr>
          <w:color w:val="231F20"/>
        </w:rPr>
        <w:t>betydningsfulle</w:t>
      </w:r>
      <w:r>
        <w:rPr>
          <w:color w:val="231F20"/>
          <w:spacing w:val="-7"/>
        </w:rPr>
        <w:t xml:space="preserve"> </w:t>
      </w:r>
      <w:r>
        <w:rPr>
          <w:color w:val="231F20"/>
        </w:rPr>
        <w:t>og</w:t>
      </w:r>
      <w:r>
        <w:rPr>
          <w:color w:val="231F20"/>
          <w:spacing w:val="-7"/>
        </w:rPr>
        <w:t xml:space="preserve"> </w:t>
      </w:r>
      <w:r>
        <w:rPr>
          <w:color w:val="231F20"/>
        </w:rPr>
        <w:t>varige</w:t>
      </w:r>
      <w:r>
        <w:rPr>
          <w:color w:val="231F20"/>
          <w:spacing w:val="-7"/>
        </w:rPr>
        <w:t xml:space="preserve"> </w:t>
      </w:r>
      <w:r>
        <w:rPr>
          <w:color w:val="231F20"/>
        </w:rPr>
        <w:t>endringer</w:t>
      </w:r>
      <w:r>
        <w:rPr>
          <w:color w:val="231F20"/>
          <w:spacing w:val="-7"/>
        </w:rPr>
        <w:t xml:space="preserve"> </w:t>
      </w:r>
      <w:r>
        <w:rPr>
          <w:color w:val="231F20"/>
        </w:rPr>
        <w:t>i</w:t>
      </w:r>
      <w:r>
        <w:rPr>
          <w:color w:val="231F20"/>
          <w:spacing w:val="-7"/>
        </w:rPr>
        <w:t xml:space="preserve"> </w:t>
      </w:r>
      <w:r>
        <w:rPr>
          <w:color w:val="231F20"/>
        </w:rPr>
        <w:t>løpet av kort tid.</w:t>
      </w:r>
    </w:p>
    <w:p w14:paraId="6F2EF20F" w14:textId="77777777" w:rsidR="001419A2" w:rsidRDefault="00000000">
      <w:pPr>
        <w:pStyle w:val="Brdtekst"/>
        <w:ind w:left="330" w:right="101"/>
      </w:pPr>
      <w:r>
        <w:rPr>
          <w:color w:val="231F20"/>
        </w:rPr>
        <w:t>Behandlingens varighet vil også være forbundet med hvor raskt terapeuten får kon- takt med det psykiske materialet som utløser symptomene, og med terapeutens evne til å arbeide presist med det psykiske materialet som forårsaker klientens problemer. Behandlingens</w:t>
      </w:r>
      <w:r>
        <w:rPr>
          <w:color w:val="231F20"/>
          <w:spacing w:val="-5"/>
        </w:rPr>
        <w:t xml:space="preserve"> </w:t>
      </w:r>
      <w:r>
        <w:rPr>
          <w:color w:val="231F20"/>
        </w:rPr>
        <w:t>varighet</w:t>
      </w:r>
      <w:r>
        <w:rPr>
          <w:color w:val="231F20"/>
          <w:spacing w:val="-5"/>
        </w:rPr>
        <w:t xml:space="preserve"> </w:t>
      </w:r>
      <w:r>
        <w:rPr>
          <w:color w:val="231F20"/>
        </w:rPr>
        <w:t>påvirkes</w:t>
      </w:r>
      <w:r>
        <w:rPr>
          <w:color w:val="231F20"/>
          <w:spacing w:val="-5"/>
        </w:rPr>
        <w:t xml:space="preserve"> </w:t>
      </w:r>
      <w:r>
        <w:rPr>
          <w:color w:val="231F20"/>
        </w:rPr>
        <w:t>også</w:t>
      </w:r>
      <w:r>
        <w:rPr>
          <w:color w:val="231F20"/>
          <w:spacing w:val="-5"/>
        </w:rPr>
        <w:t xml:space="preserve"> </w:t>
      </w:r>
      <w:r>
        <w:rPr>
          <w:color w:val="231F20"/>
        </w:rPr>
        <w:t>av</w:t>
      </w:r>
      <w:r>
        <w:rPr>
          <w:color w:val="231F20"/>
          <w:spacing w:val="-5"/>
        </w:rPr>
        <w:t xml:space="preserve"> </w:t>
      </w:r>
      <w:r>
        <w:rPr>
          <w:color w:val="231F20"/>
        </w:rPr>
        <w:t>de</w:t>
      </w:r>
      <w:r>
        <w:rPr>
          <w:color w:val="231F20"/>
          <w:spacing w:val="-5"/>
        </w:rPr>
        <w:t xml:space="preserve"> </w:t>
      </w:r>
      <w:r>
        <w:rPr>
          <w:color w:val="231F20"/>
        </w:rPr>
        <w:t>endringsstrategiene</w:t>
      </w:r>
      <w:r>
        <w:rPr>
          <w:color w:val="231F20"/>
          <w:spacing w:val="-5"/>
        </w:rPr>
        <w:t xml:space="preserve"> </w:t>
      </w:r>
      <w:r>
        <w:rPr>
          <w:color w:val="231F20"/>
        </w:rPr>
        <w:t>og</w:t>
      </w:r>
      <w:r>
        <w:rPr>
          <w:color w:val="231F20"/>
          <w:spacing w:val="-5"/>
        </w:rPr>
        <w:t xml:space="preserve"> </w:t>
      </w:r>
      <w:r>
        <w:rPr>
          <w:color w:val="231F20"/>
        </w:rPr>
        <w:t>metodene</w:t>
      </w:r>
      <w:r>
        <w:rPr>
          <w:color w:val="231F20"/>
          <w:spacing w:val="-5"/>
        </w:rPr>
        <w:t xml:space="preserve"> </w:t>
      </w:r>
      <w:r>
        <w:rPr>
          <w:color w:val="231F20"/>
        </w:rPr>
        <w:t>som</w:t>
      </w:r>
      <w:r>
        <w:rPr>
          <w:color w:val="231F20"/>
          <w:spacing w:val="-5"/>
        </w:rPr>
        <w:t xml:space="preserve"> </w:t>
      </w:r>
      <w:r>
        <w:rPr>
          <w:color w:val="231F20"/>
        </w:rPr>
        <w:t>te- rapeuten</w:t>
      </w:r>
      <w:r>
        <w:rPr>
          <w:color w:val="231F20"/>
          <w:spacing w:val="-13"/>
        </w:rPr>
        <w:t xml:space="preserve"> </w:t>
      </w:r>
      <w:r>
        <w:rPr>
          <w:color w:val="231F20"/>
        </w:rPr>
        <w:t>anvender,</w:t>
      </w:r>
      <w:r>
        <w:rPr>
          <w:color w:val="231F20"/>
          <w:spacing w:val="-12"/>
        </w:rPr>
        <w:t xml:space="preserve"> </w:t>
      </w:r>
      <w:r>
        <w:rPr>
          <w:color w:val="231F20"/>
        </w:rPr>
        <w:t>og</w:t>
      </w:r>
      <w:r>
        <w:rPr>
          <w:color w:val="231F20"/>
          <w:spacing w:val="-13"/>
        </w:rPr>
        <w:t xml:space="preserve"> </w:t>
      </w:r>
      <w:r>
        <w:rPr>
          <w:color w:val="231F20"/>
        </w:rPr>
        <w:t>av</w:t>
      </w:r>
      <w:r>
        <w:rPr>
          <w:color w:val="231F20"/>
          <w:spacing w:val="-12"/>
        </w:rPr>
        <w:t xml:space="preserve"> </w:t>
      </w:r>
      <w:r>
        <w:rPr>
          <w:color w:val="231F20"/>
        </w:rPr>
        <w:t>terapeutens</w:t>
      </w:r>
      <w:r>
        <w:rPr>
          <w:color w:val="231F20"/>
          <w:spacing w:val="-13"/>
        </w:rPr>
        <w:t xml:space="preserve"> </w:t>
      </w:r>
      <w:r>
        <w:rPr>
          <w:color w:val="231F20"/>
        </w:rPr>
        <w:t>evne</w:t>
      </w:r>
      <w:r>
        <w:rPr>
          <w:color w:val="231F20"/>
          <w:spacing w:val="-12"/>
        </w:rPr>
        <w:t xml:space="preserve"> </w:t>
      </w:r>
      <w:r>
        <w:rPr>
          <w:color w:val="231F20"/>
        </w:rPr>
        <w:t>til</w:t>
      </w:r>
      <w:r>
        <w:rPr>
          <w:color w:val="231F20"/>
          <w:spacing w:val="-13"/>
        </w:rPr>
        <w:t xml:space="preserve"> </w:t>
      </w:r>
      <w:r>
        <w:rPr>
          <w:color w:val="231F20"/>
        </w:rPr>
        <w:t>å</w:t>
      </w:r>
      <w:r>
        <w:rPr>
          <w:color w:val="231F20"/>
          <w:spacing w:val="-12"/>
        </w:rPr>
        <w:t xml:space="preserve"> </w:t>
      </w:r>
      <w:r>
        <w:rPr>
          <w:color w:val="231F20"/>
        </w:rPr>
        <w:t>aktivere</w:t>
      </w:r>
      <w:r>
        <w:rPr>
          <w:color w:val="231F20"/>
          <w:spacing w:val="-13"/>
        </w:rPr>
        <w:t xml:space="preserve"> </w:t>
      </w:r>
      <w:r>
        <w:rPr>
          <w:color w:val="231F20"/>
        </w:rPr>
        <w:t>klientens</w:t>
      </w:r>
      <w:r>
        <w:rPr>
          <w:color w:val="231F20"/>
          <w:spacing w:val="-12"/>
        </w:rPr>
        <w:t xml:space="preserve"> </w:t>
      </w:r>
      <w:r>
        <w:rPr>
          <w:color w:val="231F20"/>
        </w:rPr>
        <w:t>mentale</w:t>
      </w:r>
      <w:r>
        <w:rPr>
          <w:color w:val="231F20"/>
          <w:spacing w:val="-13"/>
        </w:rPr>
        <w:t xml:space="preserve"> </w:t>
      </w:r>
      <w:r>
        <w:rPr>
          <w:color w:val="231F20"/>
        </w:rPr>
        <w:t>ressurser.</w:t>
      </w:r>
      <w:r>
        <w:rPr>
          <w:color w:val="231F20"/>
          <w:spacing w:val="-12"/>
        </w:rPr>
        <w:t xml:space="preserve"> </w:t>
      </w:r>
      <w:r>
        <w:rPr>
          <w:color w:val="231F20"/>
        </w:rPr>
        <w:t>Jo raskere</w:t>
      </w:r>
      <w:r>
        <w:rPr>
          <w:color w:val="231F20"/>
          <w:spacing w:val="-12"/>
        </w:rPr>
        <w:t xml:space="preserve"> </w:t>
      </w:r>
      <w:r>
        <w:rPr>
          <w:color w:val="231F20"/>
        </w:rPr>
        <w:t>terapeuten</w:t>
      </w:r>
      <w:r>
        <w:rPr>
          <w:color w:val="231F20"/>
          <w:spacing w:val="-12"/>
        </w:rPr>
        <w:t xml:space="preserve"> </w:t>
      </w:r>
      <w:r>
        <w:rPr>
          <w:color w:val="231F20"/>
        </w:rPr>
        <w:t>er</w:t>
      </w:r>
      <w:r>
        <w:rPr>
          <w:color w:val="231F20"/>
          <w:spacing w:val="-12"/>
        </w:rPr>
        <w:t xml:space="preserve"> </w:t>
      </w:r>
      <w:r>
        <w:rPr>
          <w:color w:val="231F20"/>
        </w:rPr>
        <w:t>i</w:t>
      </w:r>
      <w:r>
        <w:rPr>
          <w:color w:val="231F20"/>
          <w:spacing w:val="-12"/>
        </w:rPr>
        <w:t xml:space="preserve"> </w:t>
      </w:r>
      <w:r>
        <w:rPr>
          <w:color w:val="231F20"/>
        </w:rPr>
        <w:t>stand</w:t>
      </w:r>
      <w:r>
        <w:rPr>
          <w:color w:val="231F20"/>
          <w:spacing w:val="-12"/>
        </w:rPr>
        <w:t xml:space="preserve"> </w:t>
      </w:r>
      <w:r>
        <w:rPr>
          <w:color w:val="231F20"/>
        </w:rPr>
        <w:t>til</w:t>
      </w:r>
      <w:r>
        <w:rPr>
          <w:color w:val="231F20"/>
          <w:spacing w:val="-12"/>
        </w:rPr>
        <w:t xml:space="preserve"> </w:t>
      </w:r>
      <w:r>
        <w:rPr>
          <w:color w:val="231F20"/>
        </w:rPr>
        <w:t>å</w:t>
      </w:r>
      <w:r>
        <w:rPr>
          <w:color w:val="231F20"/>
          <w:spacing w:val="-12"/>
        </w:rPr>
        <w:t xml:space="preserve"> </w:t>
      </w:r>
      <w:r>
        <w:rPr>
          <w:color w:val="231F20"/>
        </w:rPr>
        <w:t>aktivere</w:t>
      </w:r>
      <w:r>
        <w:rPr>
          <w:color w:val="231F20"/>
          <w:spacing w:val="-12"/>
        </w:rPr>
        <w:t xml:space="preserve"> </w:t>
      </w:r>
      <w:r>
        <w:rPr>
          <w:color w:val="231F20"/>
        </w:rPr>
        <w:t>klientens</w:t>
      </w:r>
      <w:r>
        <w:rPr>
          <w:color w:val="231F20"/>
          <w:spacing w:val="-12"/>
        </w:rPr>
        <w:t xml:space="preserve"> </w:t>
      </w:r>
      <w:r>
        <w:rPr>
          <w:color w:val="231F20"/>
        </w:rPr>
        <w:t>mentale</w:t>
      </w:r>
      <w:r>
        <w:rPr>
          <w:color w:val="231F20"/>
          <w:spacing w:val="-12"/>
        </w:rPr>
        <w:t xml:space="preserve"> </w:t>
      </w:r>
      <w:r>
        <w:rPr>
          <w:color w:val="231F20"/>
        </w:rPr>
        <w:t>ressurser,</w:t>
      </w:r>
      <w:r>
        <w:rPr>
          <w:color w:val="231F20"/>
          <w:spacing w:val="-12"/>
        </w:rPr>
        <w:t xml:space="preserve"> </w:t>
      </w:r>
      <w:r>
        <w:rPr>
          <w:color w:val="231F20"/>
        </w:rPr>
        <w:t>desto</w:t>
      </w:r>
      <w:r>
        <w:rPr>
          <w:color w:val="231F20"/>
          <w:spacing w:val="-12"/>
        </w:rPr>
        <w:t xml:space="preserve"> </w:t>
      </w:r>
      <w:r>
        <w:rPr>
          <w:color w:val="231F20"/>
        </w:rPr>
        <w:t>raskere</w:t>
      </w:r>
      <w:r>
        <w:rPr>
          <w:color w:val="231F20"/>
          <w:spacing w:val="-12"/>
        </w:rPr>
        <w:t xml:space="preserve"> </w:t>
      </w:r>
      <w:r>
        <w:rPr>
          <w:color w:val="231F20"/>
        </w:rPr>
        <w:t>vil klienten kunne oppleve psykiske endringer.</w:t>
      </w:r>
    </w:p>
    <w:p w14:paraId="7709115F" w14:textId="77777777" w:rsidR="001419A2" w:rsidRDefault="001419A2">
      <w:pPr>
        <w:sectPr w:rsidR="001419A2">
          <w:pgSz w:w="9640" w:h="13610"/>
          <w:pgMar w:top="900" w:right="860" w:bottom="660" w:left="860" w:header="345" w:footer="460" w:gutter="0"/>
          <w:cols w:space="708"/>
        </w:sectPr>
      </w:pPr>
    </w:p>
    <w:p w14:paraId="31EC6751" w14:textId="77777777" w:rsidR="001419A2" w:rsidRDefault="00000000">
      <w:pPr>
        <w:pStyle w:val="Overskrift5"/>
        <w:spacing w:before="122"/>
        <w:ind w:left="103"/>
        <w:jc w:val="both"/>
      </w:pPr>
      <w:r>
        <w:rPr>
          <w:color w:val="231F20"/>
        </w:rPr>
        <w:lastRenderedPageBreak/>
        <w:t>Et</w:t>
      </w:r>
      <w:r>
        <w:rPr>
          <w:color w:val="231F20"/>
          <w:spacing w:val="-1"/>
        </w:rPr>
        <w:t xml:space="preserve"> </w:t>
      </w:r>
      <w:r>
        <w:rPr>
          <w:color w:val="231F20"/>
        </w:rPr>
        <w:t>for</w:t>
      </w:r>
      <w:r>
        <w:rPr>
          <w:color w:val="231F20"/>
          <w:spacing w:val="-1"/>
        </w:rPr>
        <w:t xml:space="preserve"> </w:t>
      </w:r>
      <w:r>
        <w:rPr>
          <w:color w:val="231F20"/>
        </w:rPr>
        <w:t xml:space="preserve">høyt </w:t>
      </w:r>
      <w:r>
        <w:rPr>
          <w:color w:val="231F20"/>
          <w:spacing w:val="-2"/>
        </w:rPr>
        <w:t>endringstempo</w:t>
      </w:r>
    </w:p>
    <w:p w14:paraId="5544675D" w14:textId="77777777" w:rsidR="001419A2" w:rsidRDefault="00000000">
      <w:pPr>
        <w:pStyle w:val="Brdtekst"/>
        <w:spacing w:before="122" w:line="244" w:lineRule="auto"/>
        <w:ind w:right="328"/>
      </w:pPr>
      <w:r>
        <w:rPr>
          <w:color w:val="231F20"/>
        </w:rPr>
        <w:t>Behandlingstiden vil kunne øke om terapeuten går for fort frem. Terapeuten kan ha for</w:t>
      </w:r>
      <w:r>
        <w:rPr>
          <w:color w:val="231F20"/>
          <w:spacing w:val="-10"/>
        </w:rPr>
        <w:t xml:space="preserve"> </w:t>
      </w:r>
      <w:r>
        <w:rPr>
          <w:color w:val="231F20"/>
        </w:rPr>
        <w:t>høye</w:t>
      </w:r>
      <w:r>
        <w:rPr>
          <w:color w:val="231F20"/>
          <w:spacing w:val="-10"/>
        </w:rPr>
        <w:t xml:space="preserve"> </w:t>
      </w:r>
      <w:r>
        <w:rPr>
          <w:color w:val="231F20"/>
        </w:rPr>
        <w:t>ambisjoner</w:t>
      </w:r>
      <w:r>
        <w:rPr>
          <w:color w:val="231F20"/>
          <w:spacing w:val="-10"/>
        </w:rPr>
        <w:t xml:space="preserve"> </w:t>
      </w:r>
      <w:r>
        <w:rPr>
          <w:color w:val="231F20"/>
        </w:rPr>
        <w:t>om</w:t>
      </w:r>
      <w:r>
        <w:rPr>
          <w:color w:val="231F20"/>
          <w:spacing w:val="-10"/>
        </w:rPr>
        <w:t xml:space="preserve"> </w:t>
      </w:r>
      <w:r>
        <w:rPr>
          <w:color w:val="231F20"/>
        </w:rPr>
        <w:t>endring</w:t>
      </w:r>
      <w:r>
        <w:rPr>
          <w:color w:val="231F20"/>
          <w:spacing w:val="-10"/>
        </w:rPr>
        <w:t xml:space="preserve"> </w:t>
      </w:r>
      <w:r>
        <w:rPr>
          <w:color w:val="231F20"/>
        </w:rPr>
        <w:t>på</w:t>
      </w:r>
      <w:r>
        <w:rPr>
          <w:color w:val="231F20"/>
          <w:spacing w:val="-10"/>
        </w:rPr>
        <w:t xml:space="preserve"> </w:t>
      </w:r>
      <w:r>
        <w:rPr>
          <w:color w:val="231F20"/>
        </w:rPr>
        <w:t>klientens</w:t>
      </w:r>
      <w:r>
        <w:rPr>
          <w:color w:val="231F20"/>
          <w:spacing w:val="-10"/>
        </w:rPr>
        <w:t xml:space="preserve"> </w:t>
      </w:r>
      <w:r>
        <w:rPr>
          <w:color w:val="231F20"/>
        </w:rPr>
        <w:t>vegne</w:t>
      </w:r>
      <w:r>
        <w:rPr>
          <w:color w:val="231F20"/>
          <w:spacing w:val="-10"/>
        </w:rPr>
        <w:t xml:space="preserve"> </w:t>
      </w:r>
      <w:r>
        <w:rPr>
          <w:color w:val="231F20"/>
        </w:rPr>
        <w:t>og</w:t>
      </w:r>
      <w:r>
        <w:rPr>
          <w:color w:val="231F20"/>
          <w:spacing w:val="-10"/>
        </w:rPr>
        <w:t xml:space="preserve"> </w:t>
      </w:r>
      <w:r>
        <w:rPr>
          <w:color w:val="231F20"/>
        </w:rPr>
        <w:t>kan,</w:t>
      </w:r>
      <w:r>
        <w:rPr>
          <w:color w:val="231F20"/>
          <w:spacing w:val="-10"/>
        </w:rPr>
        <w:t xml:space="preserve"> </w:t>
      </w:r>
      <w:r>
        <w:rPr>
          <w:color w:val="231F20"/>
        </w:rPr>
        <w:t>på</w:t>
      </w:r>
      <w:r>
        <w:rPr>
          <w:color w:val="231F20"/>
          <w:spacing w:val="-10"/>
        </w:rPr>
        <w:t xml:space="preserve"> </w:t>
      </w:r>
      <w:r>
        <w:rPr>
          <w:color w:val="231F20"/>
        </w:rPr>
        <w:t>grunn</w:t>
      </w:r>
      <w:r>
        <w:rPr>
          <w:color w:val="231F20"/>
          <w:spacing w:val="-10"/>
        </w:rPr>
        <w:t xml:space="preserve"> </w:t>
      </w:r>
      <w:r>
        <w:rPr>
          <w:color w:val="231F20"/>
        </w:rPr>
        <w:t>av</w:t>
      </w:r>
      <w:r>
        <w:rPr>
          <w:color w:val="231F20"/>
          <w:spacing w:val="-10"/>
        </w:rPr>
        <w:t xml:space="preserve"> </w:t>
      </w:r>
      <w:r>
        <w:rPr>
          <w:color w:val="231F20"/>
        </w:rPr>
        <w:t>sin</w:t>
      </w:r>
      <w:r>
        <w:rPr>
          <w:color w:val="231F20"/>
          <w:spacing w:val="-10"/>
        </w:rPr>
        <w:t xml:space="preserve"> </w:t>
      </w:r>
      <w:r>
        <w:rPr>
          <w:color w:val="231F20"/>
        </w:rPr>
        <w:t>iver,</w:t>
      </w:r>
      <w:r>
        <w:rPr>
          <w:color w:val="231F20"/>
          <w:spacing w:val="-10"/>
        </w:rPr>
        <w:t xml:space="preserve"> </w:t>
      </w:r>
      <w:r>
        <w:rPr>
          <w:color w:val="231F20"/>
        </w:rPr>
        <w:t>tro</w:t>
      </w:r>
      <w:r>
        <w:rPr>
          <w:color w:val="231F20"/>
          <w:spacing w:val="-10"/>
        </w:rPr>
        <w:t xml:space="preserve"> </w:t>
      </w:r>
      <w:r>
        <w:rPr>
          <w:color w:val="231F20"/>
        </w:rPr>
        <w:t>at klienten</w:t>
      </w:r>
      <w:r>
        <w:rPr>
          <w:color w:val="231F20"/>
          <w:spacing w:val="-10"/>
        </w:rPr>
        <w:t xml:space="preserve"> </w:t>
      </w:r>
      <w:r>
        <w:rPr>
          <w:color w:val="231F20"/>
        </w:rPr>
        <w:t>har</w:t>
      </w:r>
      <w:r>
        <w:rPr>
          <w:color w:val="231F20"/>
          <w:spacing w:val="-10"/>
        </w:rPr>
        <w:t xml:space="preserve"> </w:t>
      </w:r>
      <w:r>
        <w:rPr>
          <w:color w:val="231F20"/>
        </w:rPr>
        <w:t>oppnådd</w:t>
      </w:r>
      <w:r>
        <w:rPr>
          <w:color w:val="231F20"/>
          <w:spacing w:val="-10"/>
        </w:rPr>
        <w:t xml:space="preserve"> </w:t>
      </w:r>
      <w:r>
        <w:rPr>
          <w:color w:val="231F20"/>
        </w:rPr>
        <w:t>endringer</w:t>
      </w:r>
      <w:r>
        <w:rPr>
          <w:color w:val="231F20"/>
          <w:spacing w:val="-10"/>
        </w:rPr>
        <w:t xml:space="preserve"> </w:t>
      </w:r>
      <w:r>
        <w:rPr>
          <w:color w:val="231F20"/>
        </w:rPr>
        <w:t>før</w:t>
      </w:r>
      <w:r>
        <w:rPr>
          <w:color w:val="231F20"/>
          <w:spacing w:val="-10"/>
        </w:rPr>
        <w:t xml:space="preserve"> </w:t>
      </w:r>
      <w:r>
        <w:rPr>
          <w:color w:val="231F20"/>
        </w:rPr>
        <w:t>disse</w:t>
      </w:r>
      <w:r>
        <w:rPr>
          <w:color w:val="231F20"/>
          <w:spacing w:val="-10"/>
        </w:rPr>
        <w:t xml:space="preserve"> </w:t>
      </w:r>
      <w:r>
        <w:rPr>
          <w:color w:val="231F20"/>
        </w:rPr>
        <w:t>har</w:t>
      </w:r>
      <w:r>
        <w:rPr>
          <w:color w:val="231F20"/>
          <w:spacing w:val="-10"/>
        </w:rPr>
        <w:t xml:space="preserve"> </w:t>
      </w:r>
      <w:r>
        <w:rPr>
          <w:color w:val="231F20"/>
        </w:rPr>
        <w:t>skjedd.</w:t>
      </w:r>
      <w:r>
        <w:rPr>
          <w:color w:val="231F20"/>
          <w:spacing w:val="-10"/>
        </w:rPr>
        <w:t xml:space="preserve"> </w:t>
      </w:r>
      <w:r>
        <w:rPr>
          <w:color w:val="231F20"/>
        </w:rPr>
        <w:t>En</w:t>
      </w:r>
      <w:r>
        <w:rPr>
          <w:color w:val="231F20"/>
          <w:spacing w:val="-10"/>
        </w:rPr>
        <w:t xml:space="preserve"> </w:t>
      </w:r>
      <w:r>
        <w:rPr>
          <w:color w:val="231F20"/>
        </w:rPr>
        <w:t>følge</w:t>
      </w:r>
      <w:r>
        <w:rPr>
          <w:color w:val="231F20"/>
          <w:spacing w:val="-10"/>
        </w:rPr>
        <w:t xml:space="preserve"> </w:t>
      </w:r>
      <w:r>
        <w:rPr>
          <w:color w:val="231F20"/>
        </w:rPr>
        <w:t>av</w:t>
      </w:r>
      <w:r>
        <w:rPr>
          <w:color w:val="231F20"/>
          <w:spacing w:val="-10"/>
        </w:rPr>
        <w:t xml:space="preserve"> </w:t>
      </w:r>
      <w:r>
        <w:rPr>
          <w:color w:val="231F20"/>
        </w:rPr>
        <w:t>dette</w:t>
      </w:r>
      <w:r>
        <w:rPr>
          <w:color w:val="231F20"/>
          <w:spacing w:val="-10"/>
        </w:rPr>
        <w:t xml:space="preserve"> </w:t>
      </w:r>
      <w:r>
        <w:rPr>
          <w:color w:val="231F20"/>
        </w:rPr>
        <w:t>er</w:t>
      </w:r>
      <w:r>
        <w:rPr>
          <w:color w:val="231F20"/>
          <w:spacing w:val="-10"/>
        </w:rPr>
        <w:t xml:space="preserve"> </w:t>
      </w:r>
      <w:r>
        <w:rPr>
          <w:color w:val="231F20"/>
        </w:rPr>
        <w:t>at</w:t>
      </w:r>
      <w:r>
        <w:rPr>
          <w:color w:val="231F20"/>
          <w:spacing w:val="-10"/>
        </w:rPr>
        <w:t xml:space="preserve"> </w:t>
      </w:r>
      <w:r>
        <w:rPr>
          <w:color w:val="231F20"/>
        </w:rPr>
        <w:t>terapeuten kan iverksette så mange intervensjoner at klienten ikke mestrer det endringstempoet som terapeuten legger opp til.</w:t>
      </w:r>
    </w:p>
    <w:p w14:paraId="3C3E4BED" w14:textId="77777777" w:rsidR="001419A2" w:rsidRDefault="001419A2">
      <w:pPr>
        <w:pStyle w:val="Brdtekst"/>
        <w:spacing w:before="63"/>
        <w:ind w:left="0"/>
        <w:jc w:val="left"/>
      </w:pPr>
    </w:p>
    <w:p w14:paraId="3CF3A794" w14:textId="77777777" w:rsidR="001419A2" w:rsidRDefault="00000000">
      <w:pPr>
        <w:pStyle w:val="Overskrift4"/>
        <w:jc w:val="both"/>
      </w:pPr>
      <w:r>
        <w:rPr>
          <w:color w:val="231F20"/>
        </w:rPr>
        <w:t>Eksempler</w:t>
      </w:r>
      <w:r>
        <w:rPr>
          <w:color w:val="231F20"/>
          <w:spacing w:val="-3"/>
        </w:rPr>
        <w:t xml:space="preserve"> </w:t>
      </w:r>
      <w:r>
        <w:rPr>
          <w:color w:val="231F20"/>
        </w:rPr>
        <w:t>på</w:t>
      </w:r>
      <w:r>
        <w:rPr>
          <w:color w:val="231F20"/>
          <w:spacing w:val="-3"/>
        </w:rPr>
        <w:t xml:space="preserve"> </w:t>
      </w:r>
      <w:r>
        <w:rPr>
          <w:color w:val="231F20"/>
        </w:rPr>
        <w:t>behandlingens</w:t>
      </w:r>
      <w:r>
        <w:rPr>
          <w:color w:val="231F20"/>
          <w:spacing w:val="-2"/>
        </w:rPr>
        <w:t xml:space="preserve"> varighet</w:t>
      </w:r>
    </w:p>
    <w:p w14:paraId="6A70A27E" w14:textId="77777777" w:rsidR="001419A2" w:rsidRDefault="00000000">
      <w:pPr>
        <w:pStyle w:val="Brdtekst"/>
        <w:spacing w:before="200"/>
        <w:ind w:right="327"/>
      </w:pPr>
      <w:r>
        <w:rPr>
          <w:color w:val="231F20"/>
        </w:rPr>
        <w:t>Hensikten</w:t>
      </w:r>
      <w:r>
        <w:rPr>
          <w:color w:val="231F20"/>
          <w:spacing w:val="-7"/>
        </w:rPr>
        <w:t xml:space="preserve"> </w:t>
      </w:r>
      <w:r>
        <w:rPr>
          <w:color w:val="231F20"/>
        </w:rPr>
        <w:t>med</w:t>
      </w:r>
      <w:r>
        <w:rPr>
          <w:color w:val="231F20"/>
          <w:spacing w:val="-7"/>
        </w:rPr>
        <w:t xml:space="preserve"> </w:t>
      </w:r>
      <w:r>
        <w:rPr>
          <w:color w:val="231F20"/>
        </w:rPr>
        <w:t>disse</w:t>
      </w:r>
      <w:r>
        <w:rPr>
          <w:color w:val="231F20"/>
          <w:spacing w:val="-7"/>
        </w:rPr>
        <w:t xml:space="preserve"> </w:t>
      </w:r>
      <w:r>
        <w:rPr>
          <w:color w:val="231F20"/>
        </w:rPr>
        <w:t>eksemplene,</w:t>
      </w:r>
      <w:r>
        <w:rPr>
          <w:color w:val="231F20"/>
          <w:spacing w:val="-7"/>
        </w:rPr>
        <w:t xml:space="preserve"> </w:t>
      </w:r>
      <w:r>
        <w:rPr>
          <w:color w:val="231F20"/>
        </w:rPr>
        <w:t>hentet</w:t>
      </w:r>
      <w:r>
        <w:rPr>
          <w:color w:val="231F20"/>
          <w:spacing w:val="-7"/>
        </w:rPr>
        <w:t xml:space="preserve"> </w:t>
      </w:r>
      <w:r>
        <w:rPr>
          <w:color w:val="231F20"/>
        </w:rPr>
        <w:t>fra</w:t>
      </w:r>
      <w:r>
        <w:rPr>
          <w:color w:val="231F20"/>
          <w:spacing w:val="-7"/>
        </w:rPr>
        <w:t xml:space="preserve"> </w:t>
      </w:r>
      <w:r>
        <w:rPr>
          <w:color w:val="231F20"/>
        </w:rPr>
        <w:t>behandling</w:t>
      </w:r>
      <w:r>
        <w:rPr>
          <w:color w:val="231F20"/>
          <w:spacing w:val="-7"/>
        </w:rPr>
        <w:t xml:space="preserve"> </w:t>
      </w:r>
      <w:r>
        <w:rPr>
          <w:color w:val="231F20"/>
        </w:rPr>
        <w:t>er</w:t>
      </w:r>
      <w:r>
        <w:rPr>
          <w:color w:val="231F20"/>
          <w:spacing w:val="-7"/>
        </w:rPr>
        <w:t xml:space="preserve"> </w:t>
      </w:r>
      <w:r>
        <w:rPr>
          <w:color w:val="231F20"/>
        </w:rPr>
        <w:t>å</w:t>
      </w:r>
      <w:r>
        <w:rPr>
          <w:color w:val="231F20"/>
          <w:spacing w:val="-7"/>
        </w:rPr>
        <w:t xml:space="preserve"> </w:t>
      </w:r>
      <w:r>
        <w:rPr>
          <w:color w:val="231F20"/>
        </w:rPr>
        <w:t>beskrive</w:t>
      </w:r>
      <w:r>
        <w:rPr>
          <w:color w:val="231F20"/>
          <w:spacing w:val="-7"/>
        </w:rPr>
        <w:t xml:space="preserve"> </w:t>
      </w:r>
      <w:r>
        <w:rPr>
          <w:color w:val="231F20"/>
        </w:rPr>
        <w:t>mulighetene</w:t>
      </w:r>
      <w:r>
        <w:rPr>
          <w:color w:val="231F20"/>
          <w:spacing w:val="-7"/>
        </w:rPr>
        <w:t xml:space="preserve"> </w:t>
      </w:r>
      <w:r>
        <w:rPr>
          <w:color w:val="231F20"/>
        </w:rPr>
        <w:t>for å oppnå psykisk endring ved å endre de mentale elementene som utløser de psykiske plagene.</w:t>
      </w:r>
      <w:r>
        <w:rPr>
          <w:color w:val="231F20"/>
          <w:spacing w:val="-13"/>
        </w:rPr>
        <w:t xml:space="preserve"> </w:t>
      </w:r>
      <w:r>
        <w:rPr>
          <w:color w:val="231F20"/>
        </w:rPr>
        <w:t>Som</w:t>
      </w:r>
      <w:r>
        <w:rPr>
          <w:color w:val="231F20"/>
          <w:spacing w:val="-12"/>
        </w:rPr>
        <w:t xml:space="preserve"> </w:t>
      </w:r>
      <w:r>
        <w:rPr>
          <w:color w:val="231F20"/>
        </w:rPr>
        <w:t>tidligere</w:t>
      </w:r>
      <w:r>
        <w:rPr>
          <w:color w:val="231F20"/>
          <w:spacing w:val="-13"/>
        </w:rPr>
        <w:t xml:space="preserve"> </w:t>
      </w:r>
      <w:r>
        <w:rPr>
          <w:color w:val="231F20"/>
        </w:rPr>
        <w:t>formidlet,</w:t>
      </w:r>
      <w:r>
        <w:rPr>
          <w:color w:val="231F20"/>
          <w:spacing w:val="-12"/>
        </w:rPr>
        <w:t xml:space="preserve"> </w:t>
      </w:r>
      <w:r>
        <w:rPr>
          <w:color w:val="231F20"/>
        </w:rPr>
        <w:t>er</w:t>
      </w:r>
      <w:r>
        <w:rPr>
          <w:color w:val="231F20"/>
          <w:spacing w:val="-13"/>
        </w:rPr>
        <w:t xml:space="preserve"> </w:t>
      </w:r>
      <w:r>
        <w:rPr>
          <w:color w:val="231F20"/>
        </w:rPr>
        <w:t>det</w:t>
      </w:r>
      <w:r>
        <w:rPr>
          <w:color w:val="231F20"/>
          <w:spacing w:val="-12"/>
        </w:rPr>
        <w:t xml:space="preserve"> </w:t>
      </w:r>
      <w:r>
        <w:rPr>
          <w:color w:val="231F20"/>
        </w:rPr>
        <w:t>ikke</w:t>
      </w:r>
      <w:r>
        <w:rPr>
          <w:color w:val="231F20"/>
          <w:spacing w:val="-13"/>
        </w:rPr>
        <w:t xml:space="preserve"> </w:t>
      </w:r>
      <w:r>
        <w:rPr>
          <w:color w:val="231F20"/>
        </w:rPr>
        <w:t>forskjeller</w:t>
      </w:r>
      <w:r>
        <w:rPr>
          <w:color w:val="231F20"/>
          <w:spacing w:val="-12"/>
        </w:rPr>
        <w:t xml:space="preserve"> </w:t>
      </w:r>
      <w:r>
        <w:rPr>
          <w:color w:val="231F20"/>
        </w:rPr>
        <w:t>mellom</w:t>
      </w:r>
      <w:r>
        <w:rPr>
          <w:color w:val="231F20"/>
          <w:spacing w:val="-13"/>
        </w:rPr>
        <w:t xml:space="preserve"> </w:t>
      </w:r>
      <w:r>
        <w:rPr>
          <w:color w:val="231F20"/>
        </w:rPr>
        <w:t>det</w:t>
      </w:r>
      <w:r>
        <w:rPr>
          <w:color w:val="231F20"/>
          <w:spacing w:val="-12"/>
        </w:rPr>
        <w:t xml:space="preserve"> </w:t>
      </w:r>
      <w:r>
        <w:rPr>
          <w:color w:val="231F20"/>
        </w:rPr>
        <w:t>psykiske</w:t>
      </w:r>
      <w:r>
        <w:rPr>
          <w:color w:val="231F20"/>
          <w:spacing w:val="-13"/>
        </w:rPr>
        <w:t xml:space="preserve"> </w:t>
      </w:r>
      <w:r>
        <w:rPr>
          <w:color w:val="231F20"/>
        </w:rPr>
        <w:t>materialet og</w:t>
      </w:r>
      <w:r>
        <w:rPr>
          <w:color w:val="231F20"/>
          <w:spacing w:val="-9"/>
        </w:rPr>
        <w:t xml:space="preserve"> </w:t>
      </w:r>
      <w:r>
        <w:rPr>
          <w:color w:val="231F20"/>
        </w:rPr>
        <w:t>de</w:t>
      </w:r>
      <w:r>
        <w:rPr>
          <w:color w:val="231F20"/>
          <w:spacing w:val="-9"/>
        </w:rPr>
        <w:t xml:space="preserve"> </w:t>
      </w:r>
      <w:r>
        <w:rPr>
          <w:color w:val="231F20"/>
        </w:rPr>
        <w:t>mentale</w:t>
      </w:r>
      <w:r>
        <w:rPr>
          <w:color w:val="231F20"/>
          <w:spacing w:val="-9"/>
        </w:rPr>
        <w:t xml:space="preserve"> </w:t>
      </w:r>
      <w:r>
        <w:rPr>
          <w:color w:val="231F20"/>
        </w:rPr>
        <w:t>prosessene</w:t>
      </w:r>
      <w:r>
        <w:rPr>
          <w:color w:val="231F20"/>
          <w:spacing w:val="-9"/>
        </w:rPr>
        <w:t xml:space="preserve"> </w:t>
      </w:r>
      <w:r>
        <w:rPr>
          <w:color w:val="231F20"/>
        </w:rPr>
        <w:t>som</w:t>
      </w:r>
      <w:r>
        <w:rPr>
          <w:color w:val="231F20"/>
          <w:spacing w:val="-9"/>
        </w:rPr>
        <w:t xml:space="preserve"> </w:t>
      </w:r>
      <w:r>
        <w:rPr>
          <w:color w:val="231F20"/>
        </w:rPr>
        <w:t>fører</w:t>
      </w:r>
      <w:r>
        <w:rPr>
          <w:color w:val="231F20"/>
          <w:spacing w:val="-9"/>
        </w:rPr>
        <w:t xml:space="preserve"> </w:t>
      </w:r>
      <w:r>
        <w:rPr>
          <w:color w:val="231F20"/>
        </w:rPr>
        <w:t>til</w:t>
      </w:r>
      <w:r>
        <w:rPr>
          <w:color w:val="231F20"/>
          <w:spacing w:val="-9"/>
        </w:rPr>
        <w:t xml:space="preserve"> </w:t>
      </w:r>
      <w:r>
        <w:rPr>
          <w:color w:val="231F20"/>
        </w:rPr>
        <w:t>ulike</w:t>
      </w:r>
      <w:r>
        <w:rPr>
          <w:color w:val="231F20"/>
          <w:spacing w:val="-9"/>
        </w:rPr>
        <w:t xml:space="preserve"> </w:t>
      </w:r>
      <w:r>
        <w:rPr>
          <w:color w:val="231F20"/>
        </w:rPr>
        <w:t>former</w:t>
      </w:r>
      <w:r>
        <w:rPr>
          <w:color w:val="231F20"/>
          <w:spacing w:val="-9"/>
        </w:rPr>
        <w:t xml:space="preserve"> </w:t>
      </w:r>
      <w:r>
        <w:rPr>
          <w:color w:val="231F20"/>
        </w:rPr>
        <w:t>for</w:t>
      </w:r>
      <w:r>
        <w:rPr>
          <w:color w:val="231F20"/>
          <w:spacing w:val="-9"/>
        </w:rPr>
        <w:t xml:space="preserve"> </w:t>
      </w:r>
      <w:r>
        <w:rPr>
          <w:color w:val="231F20"/>
        </w:rPr>
        <w:t>angst,</w:t>
      </w:r>
      <w:r>
        <w:rPr>
          <w:color w:val="231F20"/>
          <w:spacing w:val="-9"/>
        </w:rPr>
        <w:t xml:space="preserve"> </w:t>
      </w:r>
      <w:r>
        <w:rPr>
          <w:color w:val="231F20"/>
        </w:rPr>
        <w:t>depresjon</w:t>
      </w:r>
      <w:r>
        <w:rPr>
          <w:color w:val="231F20"/>
          <w:spacing w:val="-9"/>
        </w:rPr>
        <w:t xml:space="preserve"> </w:t>
      </w:r>
      <w:r>
        <w:rPr>
          <w:color w:val="231F20"/>
        </w:rPr>
        <w:t>og</w:t>
      </w:r>
      <w:r>
        <w:rPr>
          <w:color w:val="231F20"/>
          <w:spacing w:val="-9"/>
        </w:rPr>
        <w:t xml:space="preserve"> </w:t>
      </w:r>
      <w:r>
        <w:rPr>
          <w:color w:val="231F20"/>
        </w:rPr>
        <w:t xml:space="preserve">tvangstan- </w:t>
      </w:r>
      <w:r>
        <w:rPr>
          <w:color w:val="231F20"/>
          <w:spacing w:val="-2"/>
        </w:rPr>
        <w:t>ker.</w:t>
      </w:r>
      <w:r>
        <w:rPr>
          <w:color w:val="231F20"/>
          <w:spacing w:val="-6"/>
        </w:rPr>
        <w:t xml:space="preserve"> </w:t>
      </w:r>
      <w:r>
        <w:rPr>
          <w:color w:val="231F20"/>
          <w:spacing w:val="-2"/>
        </w:rPr>
        <w:t>Dette</w:t>
      </w:r>
      <w:r>
        <w:rPr>
          <w:color w:val="231F20"/>
          <w:spacing w:val="-6"/>
        </w:rPr>
        <w:t xml:space="preserve"> </w:t>
      </w:r>
      <w:r>
        <w:rPr>
          <w:color w:val="231F20"/>
          <w:spacing w:val="-2"/>
        </w:rPr>
        <w:t>gjør</w:t>
      </w:r>
      <w:r>
        <w:rPr>
          <w:color w:val="231F20"/>
          <w:spacing w:val="-6"/>
        </w:rPr>
        <w:t xml:space="preserve"> </w:t>
      </w:r>
      <w:r>
        <w:rPr>
          <w:color w:val="231F20"/>
          <w:spacing w:val="-2"/>
        </w:rPr>
        <w:t>det</w:t>
      </w:r>
      <w:r>
        <w:rPr>
          <w:color w:val="231F20"/>
          <w:spacing w:val="-6"/>
        </w:rPr>
        <w:t xml:space="preserve"> </w:t>
      </w:r>
      <w:r>
        <w:rPr>
          <w:color w:val="231F20"/>
          <w:spacing w:val="-2"/>
        </w:rPr>
        <w:t>mulig</w:t>
      </w:r>
      <w:r>
        <w:rPr>
          <w:color w:val="231F20"/>
          <w:spacing w:val="-6"/>
        </w:rPr>
        <w:t xml:space="preserve"> </w:t>
      </w:r>
      <w:r>
        <w:rPr>
          <w:color w:val="231F20"/>
          <w:spacing w:val="-2"/>
        </w:rPr>
        <w:t>å</w:t>
      </w:r>
      <w:r>
        <w:rPr>
          <w:color w:val="231F20"/>
          <w:spacing w:val="-6"/>
        </w:rPr>
        <w:t xml:space="preserve"> </w:t>
      </w:r>
      <w:r>
        <w:rPr>
          <w:color w:val="231F20"/>
          <w:spacing w:val="-2"/>
        </w:rPr>
        <w:t>anvende</w:t>
      </w:r>
      <w:r>
        <w:rPr>
          <w:color w:val="231F20"/>
          <w:spacing w:val="-6"/>
        </w:rPr>
        <w:t xml:space="preserve"> </w:t>
      </w:r>
      <w:r>
        <w:rPr>
          <w:color w:val="231F20"/>
          <w:spacing w:val="-2"/>
        </w:rPr>
        <w:t>de</w:t>
      </w:r>
      <w:r>
        <w:rPr>
          <w:color w:val="231F20"/>
          <w:spacing w:val="-6"/>
        </w:rPr>
        <w:t xml:space="preserve"> </w:t>
      </w:r>
      <w:r>
        <w:rPr>
          <w:color w:val="231F20"/>
          <w:spacing w:val="-2"/>
        </w:rPr>
        <w:t>samme</w:t>
      </w:r>
      <w:r>
        <w:rPr>
          <w:color w:val="231F20"/>
          <w:spacing w:val="-6"/>
        </w:rPr>
        <w:t xml:space="preserve"> </w:t>
      </w:r>
      <w:r>
        <w:rPr>
          <w:color w:val="231F20"/>
          <w:spacing w:val="-2"/>
        </w:rPr>
        <w:t>metodene</w:t>
      </w:r>
      <w:r>
        <w:rPr>
          <w:color w:val="231F20"/>
          <w:spacing w:val="-6"/>
        </w:rPr>
        <w:t xml:space="preserve"> </w:t>
      </w:r>
      <w:r>
        <w:rPr>
          <w:color w:val="231F20"/>
          <w:spacing w:val="-2"/>
        </w:rPr>
        <w:t>i</w:t>
      </w:r>
      <w:r>
        <w:rPr>
          <w:color w:val="231F20"/>
          <w:spacing w:val="-6"/>
        </w:rPr>
        <w:t xml:space="preserve"> </w:t>
      </w:r>
      <w:r>
        <w:rPr>
          <w:color w:val="231F20"/>
          <w:spacing w:val="-2"/>
        </w:rPr>
        <w:t>behandlingen</w:t>
      </w:r>
      <w:r>
        <w:rPr>
          <w:color w:val="231F20"/>
          <w:spacing w:val="-6"/>
        </w:rPr>
        <w:t xml:space="preserve"> </w:t>
      </w:r>
      <w:r>
        <w:rPr>
          <w:color w:val="231F20"/>
          <w:spacing w:val="-2"/>
        </w:rPr>
        <w:t>av</w:t>
      </w:r>
      <w:r>
        <w:rPr>
          <w:color w:val="231F20"/>
          <w:spacing w:val="-6"/>
        </w:rPr>
        <w:t xml:space="preserve"> </w:t>
      </w:r>
      <w:r>
        <w:rPr>
          <w:color w:val="231F20"/>
          <w:spacing w:val="-2"/>
        </w:rPr>
        <w:t>både</w:t>
      </w:r>
      <w:r>
        <w:rPr>
          <w:color w:val="231F20"/>
          <w:spacing w:val="-6"/>
        </w:rPr>
        <w:t xml:space="preserve"> </w:t>
      </w:r>
      <w:r>
        <w:rPr>
          <w:color w:val="231F20"/>
          <w:spacing w:val="-2"/>
        </w:rPr>
        <w:t xml:space="preserve">tyngre </w:t>
      </w:r>
      <w:r>
        <w:rPr>
          <w:color w:val="231F20"/>
        </w:rPr>
        <w:t>og mindre alvorlige symptomer på schizofreni.</w:t>
      </w:r>
    </w:p>
    <w:p w14:paraId="7E16B1C8" w14:textId="77777777" w:rsidR="001419A2" w:rsidRDefault="00000000">
      <w:pPr>
        <w:pStyle w:val="Brdtekst"/>
        <w:ind w:right="327" w:firstLine="283"/>
      </w:pPr>
      <w:r>
        <w:rPr>
          <w:color w:val="231F20"/>
        </w:rPr>
        <w:t>Dette</w:t>
      </w:r>
      <w:r>
        <w:rPr>
          <w:color w:val="231F20"/>
          <w:spacing w:val="-3"/>
        </w:rPr>
        <w:t xml:space="preserve"> </w:t>
      </w:r>
      <w:r>
        <w:rPr>
          <w:color w:val="231F20"/>
        </w:rPr>
        <w:t>nevnes</w:t>
      </w:r>
      <w:r>
        <w:rPr>
          <w:color w:val="231F20"/>
          <w:spacing w:val="-3"/>
        </w:rPr>
        <w:t xml:space="preserve"> </w:t>
      </w:r>
      <w:r>
        <w:rPr>
          <w:color w:val="231F20"/>
        </w:rPr>
        <w:t>selv</w:t>
      </w:r>
      <w:r>
        <w:rPr>
          <w:color w:val="231F20"/>
          <w:spacing w:val="-3"/>
        </w:rPr>
        <w:t xml:space="preserve"> </w:t>
      </w:r>
      <w:r>
        <w:rPr>
          <w:color w:val="231F20"/>
        </w:rPr>
        <w:t>om</w:t>
      </w:r>
      <w:r>
        <w:rPr>
          <w:color w:val="231F20"/>
          <w:spacing w:val="-3"/>
        </w:rPr>
        <w:t xml:space="preserve"> </w:t>
      </w:r>
      <w:r>
        <w:rPr>
          <w:color w:val="231F20"/>
        </w:rPr>
        <w:t>klienter</w:t>
      </w:r>
      <w:r>
        <w:rPr>
          <w:color w:val="231F20"/>
          <w:spacing w:val="-3"/>
        </w:rPr>
        <w:t xml:space="preserve"> </w:t>
      </w:r>
      <w:r>
        <w:rPr>
          <w:color w:val="231F20"/>
        </w:rPr>
        <w:t>med</w:t>
      </w:r>
      <w:r>
        <w:rPr>
          <w:color w:val="231F20"/>
          <w:spacing w:val="-3"/>
        </w:rPr>
        <w:t xml:space="preserve"> </w:t>
      </w:r>
      <w:r>
        <w:rPr>
          <w:color w:val="231F20"/>
        </w:rPr>
        <w:t>psykosespekterlidelser</w:t>
      </w:r>
      <w:r>
        <w:rPr>
          <w:color w:val="231F20"/>
          <w:spacing w:val="-3"/>
        </w:rPr>
        <w:t xml:space="preserve"> </w:t>
      </w:r>
      <w:r>
        <w:rPr>
          <w:color w:val="231F20"/>
        </w:rPr>
        <w:t>vil</w:t>
      </w:r>
      <w:r>
        <w:rPr>
          <w:color w:val="231F20"/>
          <w:spacing w:val="-3"/>
        </w:rPr>
        <w:t xml:space="preserve"> </w:t>
      </w:r>
      <w:r>
        <w:rPr>
          <w:color w:val="231F20"/>
        </w:rPr>
        <w:t>stå</w:t>
      </w:r>
      <w:r>
        <w:rPr>
          <w:color w:val="231F20"/>
          <w:spacing w:val="-3"/>
        </w:rPr>
        <w:t xml:space="preserve"> </w:t>
      </w:r>
      <w:r>
        <w:rPr>
          <w:color w:val="231F20"/>
        </w:rPr>
        <w:t>overfor</w:t>
      </w:r>
      <w:r>
        <w:rPr>
          <w:color w:val="231F20"/>
          <w:spacing w:val="-3"/>
        </w:rPr>
        <w:t xml:space="preserve"> </w:t>
      </w:r>
      <w:r>
        <w:rPr>
          <w:color w:val="231F20"/>
        </w:rPr>
        <w:t>større</w:t>
      </w:r>
      <w:r>
        <w:rPr>
          <w:color w:val="231F20"/>
          <w:spacing w:val="-3"/>
        </w:rPr>
        <w:t xml:space="preserve"> </w:t>
      </w:r>
      <w:r>
        <w:rPr>
          <w:color w:val="231F20"/>
        </w:rPr>
        <w:t>ut- fordringer,</w:t>
      </w:r>
      <w:r>
        <w:rPr>
          <w:color w:val="231F20"/>
          <w:spacing w:val="-7"/>
        </w:rPr>
        <w:t xml:space="preserve"> </w:t>
      </w:r>
      <w:r>
        <w:rPr>
          <w:color w:val="231F20"/>
        </w:rPr>
        <w:t>som</w:t>
      </w:r>
      <w:r>
        <w:rPr>
          <w:color w:val="231F20"/>
          <w:spacing w:val="-7"/>
        </w:rPr>
        <w:t xml:space="preserve"> </w:t>
      </w:r>
      <w:r>
        <w:rPr>
          <w:color w:val="231F20"/>
        </w:rPr>
        <w:t>lengre</w:t>
      </w:r>
      <w:r>
        <w:rPr>
          <w:color w:val="231F20"/>
          <w:spacing w:val="-7"/>
        </w:rPr>
        <w:t xml:space="preserve"> </w:t>
      </w:r>
      <w:r>
        <w:rPr>
          <w:color w:val="231F20"/>
        </w:rPr>
        <w:t>behandlingstid</w:t>
      </w:r>
      <w:r>
        <w:rPr>
          <w:color w:val="231F20"/>
          <w:spacing w:val="-7"/>
        </w:rPr>
        <w:t xml:space="preserve"> </w:t>
      </w:r>
      <w:r>
        <w:rPr>
          <w:color w:val="231F20"/>
        </w:rPr>
        <w:t>og</w:t>
      </w:r>
      <w:r>
        <w:rPr>
          <w:color w:val="231F20"/>
          <w:spacing w:val="-7"/>
        </w:rPr>
        <w:t xml:space="preserve"> </w:t>
      </w:r>
      <w:r>
        <w:rPr>
          <w:color w:val="231F20"/>
        </w:rPr>
        <w:t>medikamentell</w:t>
      </w:r>
      <w:r>
        <w:rPr>
          <w:color w:val="231F20"/>
          <w:spacing w:val="-7"/>
        </w:rPr>
        <w:t xml:space="preserve"> </w:t>
      </w:r>
      <w:r>
        <w:rPr>
          <w:color w:val="231F20"/>
        </w:rPr>
        <w:t>behandling,</w:t>
      </w:r>
      <w:r>
        <w:rPr>
          <w:color w:val="231F20"/>
          <w:spacing w:val="-7"/>
        </w:rPr>
        <w:t xml:space="preserve"> </w:t>
      </w:r>
      <w:r>
        <w:rPr>
          <w:color w:val="231F20"/>
        </w:rPr>
        <w:t>og</w:t>
      </w:r>
      <w:r>
        <w:rPr>
          <w:color w:val="231F20"/>
          <w:spacing w:val="-7"/>
        </w:rPr>
        <w:t xml:space="preserve"> </w:t>
      </w:r>
      <w:r>
        <w:rPr>
          <w:color w:val="231F20"/>
        </w:rPr>
        <w:t>at</w:t>
      </w:r>
      <w:r>
        <w:rPr>
          <w:color w:val="231F20"/>
          <w:spacing w:val="-7"/>
        </w:rPr>
        <w:t xml:space="preserve"> </w:t>
      </w:r>
      <w:r>
        <w:rPr>
          <w:color w:val="231F20"/>
        </w:rPr>
        <w:t>hvor</w:t>
      </w:r>
      <w:r>
        <w:rPr>
          <w:color w:val="231F20"/>
          <w:spacing w:val="-7"/>
        </w:rPr>
        <w:t xml:space="preserve"> </w:t>
      </w:r>
      <w:r>
        <w:rPr>
          <w:color w:val="231F20"/>
        </w:rPr>
        <w:t>langt man</w:t>
      </w:r>
      <w:r>
        <w:rPr>
          <w:color w:val="231F20"/>
          <w:spacing w:val="-13"/>
        </w:rPr>
        <w:t xml:space="preserve"> </w:t>
      </w:r>
      <w:r>
        <w:rPr>
          <w:color w:val="231F20"/>
        </w:rPr>
        <w:t>kan</w:t>
      </w:r>
      <w:r>
        <w:rPr>
          <w:color w:val="231F20"/>
          <w:spacing w:val="-12"/>
        </w:rPr>
        <w:t xml:space="preserve"> </w:t>
      </w:r>
      <w:r>
        <w:rPr>
          <w:color w:val="231F20"/>
        </w:rPr>
        <w:t>komme</w:t>
      </w:r>
      <w:r>
        <w:rPr>
          <w:color w:val="231F20"/>
          <w:spacing w:val="-13"/>
        </w:rPr>
        <w:t xml:space="preserve"> </w:t>
      </w:r>
      <w:r>
        <w:rPr>
          <w:color w:val="231F20"/>
        </w:rPr>
        <w:t>i</w:t>
      </w:r>
      <w:r>
        <w:rPr>
          <w:color w:val="231F20"/>
          <w:spacing w:val="-12"/>
        </w:rPr>
        <w:t xml:space="preserve"> </w:t>
      </w:r>
      <w:r>
        <w:rPr>
          <w:color w:val="231F20"/>
        </w:rPr>
        <w:t>behandlingen</w:t>
      </w:r>
      <w:r>
        <w:rPr>
          <w:color w:val="231F20"/>
          <w:spacing w:val="-13"/>
        </w:rPr>
        <w:t xml:space="preserve"> </w:t>
      </w:r>
      <w:r>
        <w:rPr>
          <w:color w:val="231F20"/>
        </w:rPr>
        <w:t>vil</w:t>
      </w:r>
      <w:r>
        <w:rPr>
          <w:color w:val="231F20"/>
          <w:spacing w:val="-12"/>
        </w:rPr>
        <w:t xml:space="preserve"> </w:t>
      </w:r>
      <w:r>
        <w:rPr>
          <w:color w:val="231F20"/>
        </w:rPr>
        <w:t>være</w:t>
      </w:r>
      <w:r>
        <w:rPr>
          <w:color w:val="231F20"/>
          <w:spacing w:val="-13"/>
        </w:rPr>
        <w:t xml:space="preserve"> </w:t>
      </w:r>
      <w:r>
        <w:rPr>
          <w:color w:val="231F20"/>
        </w:rPr>
        <w:t>beheftet</w:t>
      </w:r>
      <w:r>
        <w:rPr>
          <w:color w:val="231F20"/>
          <w:spacing w:val="-12"/>
        </w:rPr>
        <w:t xml:space="preserve"> </w:t>
      </w:r>
      <w:r>
        <w:rPr>
          <w:color w:val="231F20"/>
        </w:rPr>
        <w:t>med</w:t>
      </w:r>
      <w:r>
        <w:rPr>
          <w:color w:val="231F20"/>
          <w:spacing w:val="-13"/>
        </w:rPr>
        <w:t xml:space="preserve"> </w:t>
      </w:r>
      <w:r>
        <w:rPr>
          <w:color w:val="231F20"/>
        </w:rPr>
        <w:t>usikkerhet.</w:t>
      </w:r>
      <w:r>
        <w:rPr>
          <w:color w:val="231F20"/>
          <w:spacing w:val="-12"/>
        </w:rPr>
        <w:t xml:space="preserve"> </w:t>
      </w:r>
      <w:r>
        <w:rPr>
          <w:color w:val="231F20"/>
        </w:rPr>
        <w:t>Mens</w:t>
      </w:r>
      <w:r>
        <w:rPr>
          <w:color w:val="231F20"/>
          <w:spacing w:val="-13"/>
        </w:rPr>
        <w:t xml:space="preserve"> </w:t>
      </w:r>
      <w:r>
        <w:rPr>
          <w:color w:val="231F20"/>
        </w:rPr>
        <w:t>noen</w:t>
      </w:r>
      <w:r>
        <w:rPr>
          <w:color w:val="231F20"/>
          <w:spacing w:val="-12"/>
        </w:rPr>
        <w:t xml:space="preserve"> </w:t>
      </w:r>
      <w:r>
        <w:rPr>
          <w:color w:val="231F20"/>
        </w:rPr>
        <w:t>klienter raskt</w:t>
      </w:r>
      <w:r>
        <w:rPr>
          <w:color w:val="231F20"/>
          <w:spacing w:val="-5"/>
        </w:rPr>
        <w:t xml:space="preserve"> </w:t>
      </w:r>
      <w:r>
        <w:rPr>
          <w:color w:val="231F20"/>
        </w:rPr>
        <w:t>vil</w:t>
      </w:r>
      <w:r>
        <w:rPr>
          <w:color w:val="231F20"/>
          <w:spacing w:val="-5"/>
        </w:rPr>
        <w:t xml:space="preserve"> </w:t>
      </w:r>
      <w:r>
        <w:rPr>
          <w:color w:val="231F20"/>
        </w:rPr>
        <w:t>kunne</w:t>
      </w:r>
      <w:r>
        <w:rPr>
          <w:color w:val="231F20"/>
          <w:spacing w:val="-5"/>
        </w:rPr>
        <w:t xml:space="preserve"> </w:t>
      </w:r>
      <w:r>
        <w:rPr>
          <w:color w:val="231F20"/>
        </w:rPr>
        <w:t>oppnå</w:t>
      </w:r>
      <w:r>
        <w:rPr>
          <w:color w:val="231F20"/>
          <w:spacing w:val="-5"/>
        </w:rPr>
        <w:t xml:space="preserve"> </w:t>
      </w:r>
      <w:r>
        <w:rPr>
          <w:color w:val="231F20"/>
        </w:rPr>
        <w:t>bemerkelsesverdige</w:t>
      </w:r>
      <w:r>
        <w:rPr>
          <w:color w:val="231F20"/>
          <w:spacing w:val="-5"/>
        </w:rPr>
        <w:t xml:space="preserve"> </w:t>
      </w:r>
      <w:r>
        <w:rPr>
          <w:color w:val="231F20"/>
        </w:rPr>
        <w:t>resultater,</w:t>
      </w:r>
      <w:r>
        <w:rPr>
          <w:color w:val="231F20"/>
          <w:spacing w:val="-5"/>
        </w:rPr>
        <w:t xml:space="preserve"> </w:t>
      </w:r>
      <w:r>
        <w:rPr>
          <w:color w:val="231F20"/>
        </w:rPr>
        <w:t>vil</w:t>
      </w:r>
      <w:r>
        <w:rPr>
          <w:color w:val="231F20"/>
          <w:spacing w:val="-5"/>
        </w:rPr>
        <w:t xml:space="preserve"> </w:t>
      </w:r>
      <w:r>
        <w:rPr>
          <w:color w:val="231F20"/>
        </w:rPr>
        <w:t>andre</w:t>
      </w:r>
      <w:r>
        <w:rPr>
          <w:color w:val="231F20"/>
          <w:spacing w:val="-5"/>
        </w:rPr>
        <w:t xml:space="preserve"> </w:t>
      </w:r>
      <w:r>
        <w:rPr>
          <w:color w:val="231F20"/>
        </w:rPr>
        <w:t>være</w:t>
      </w:r>
      <w:r>
        <w:rPr>
          <w:color w:val="231F20"/>
          <w:spacing w:val="-5"/>
        </w:rPr>
        <w:t xml:space="preserve"> </w:t>
      </w:r>
      <w:r>
        <w:rPr>
          <w:color w:val="231F20"/>
        </w:rPr>
        <w:t>mindre</w:t>
      </w:r>
      <w:r>
        <w:rPr>
          <w:color w:val="231F20"/>
          <w:spacing w:val="-5"/>
        </w:rPr>
        <w:t xml:space="preserve"> </w:t>
      </w:r>
      <w:r>
        <w:rPr>
          <w:color w:val="231F20"/>
        </w:rPr>
        <w:t>i</w:t>
      </w:r>
      <w:r>
        <w:rPr>
          <w:color w:val="231F20"/>
          <w:spacing w:val="-5"/>
        </w:rPr>
        <w:t xml:space="preserve"> </w:t>
      </w:r>
      <w:r>
        <w:rPr>
          <w:color w:val="231F20"/>
        </w:rPr>
        <w:t>stand</w:t>
      </w:r>
      <w:r>
        <w:rPr>
          <w:color w:val="231F20"/>
          <w:spacing w:val="-5"/>
        </w:rPr>
        <w:t xml:space="preserve"> </w:t>
      </w:r>
      <w:r>
        <w:rPr>
          <w:color w:val="231F20"/>
        </w:rPr>
        <w:t>til å dra nytte av behandlingen i LBT.</w:t>
      </w:r>
    </w:p>
    <w:p w14:paraId="47AF4915" w14:textId="77777777" w:rsidR="001419A2" w:rsidRDefault="00000000">
      <w:pPr>
        <w:pStyle w:val="Brdtekst"/>
        <w:ind w:right="328" w:firstLine="283"/>
      </w:pPr>
      <w:r>
        <w:rPr>
          <w:color w:val="231F20"/>
        </w:rPr>
        <w:t>Det</w:t>
      </w:r>
      <w:r>
        <w:rPr>
          <w:color w:val="231F20"/>
          <w:spacing w:val="-12"/>
        </w:rPr>
        <w:t xml:space="preserve"> </w:t>
      </w:r>
      <w:r>
        <w:rPr>
          <w:color w:val="231F20"/>
        </w:rPr>
        <w:t>er</w:t>
      </w:r>
      <w:r>
        <w:rPr>
          <w:color w:val="231F20"/>
          <w:spacing w:val="-12"/>
        </w:rPr>
        <w:t xml:space="preserve"> </w:t>
      </w:r>
      <w:r>
        <w:rPr>
          <w:color w:val="231F20"/>
        </w:rPr>
        <w:t>nødvendig</w:t>
      </w:r>
      <w:r>
        <w:rPr>
          <w:color w:val="231F20"/>
          <w:spacing w:val="-12"/>
        </w:rPr>
        <w:t xml:space="preserve"> </w:t>
      </w:r>
      <w:r>
        <w:rPr>
          <w:color w:val="231F20"/>
        </w:rPr>
        <w:t>med</w:t>
      </w:r>
      <w:r>
        <w:rPr>
          <w:color w:val="231F20"/>
          <w:spacing w:val="-12"/>
        </w:rPr>
        <w:t xml:space="preserve"> </w:t>
      </w:r>
      <w:r>
        <w:rPr>
          <w:color w:val="231F20"/>
        </w:rPr>
        <w:t>mer</w:t>
      </w:r>
      <w:r>
        <w:rPr>
          <w:color w:val="231F20"/>
          <w:spacing w:val="-12"/>
        </w:rPr>
        <w:t xml:space="preserve"> </w:t>
      </w:r>
      <w:r>
        <w:rPr>
          <w:color w:val="231F20"/>
        </w:rPr>
        <w:t>forskning</w:t>
      </w:r>
      <w:r>
        <w:rPr>
          <w:color w:val="231F20"/>
          <w:spacing w:val="-12"/>
        </w:rPr>
        <w:t xml:space="preserve"> </w:t>
      </w:r>
      <w:r>
        <w:rPr>
          <w:color w:val="231F20"/>
        </w:rPr>
        <w:t>for</w:t>
      </w:r>
      <w:r>
        <w:rPr>
          <w:color w:val="231F20"/>
          <w:spacing w:val="-12"/>
        </w:rPr>
        <w:t xml:space="preserve"> </w:t>
      </w:r>
      <w:r>
        <w:rPr>
          <w:color w:val="231F20"/>
        </w:rPr>
        <w:t>å</w:t>
      </w:r>
      <w:r>
        <w:rPr>
          <w:color w:val="231F20"/>
          <w:spacing w:val="-12"/>
        </w:rPr>
        <w:t xml:space="preserve"> </w:t>
      </w:r>
      <w:r>
        <w:rPr>
          <w:color w:val="231F20"/>
        </w:rPr>
        <w:t>undersøke</w:t>
      </w:r>
      <w:r>
        <w:rPr>
          <w:color w:val="231F20"/>
          <w:spacing w:val="-12"/>
        </w:rPr>
        <w:t xml:space="preserve"> </w:t>
      </w:r>
      <w:r>
        <w:rPr>
          <w:color w:val="231F20"/>
        </w:rPr>
        <w:t>hvor</w:t>
      </w:r>
      <w:r>
        <w:rPr>
          <w:color w:val="231F20"/>
          <w:spacing w:val="-12"/>
        </w:rPr>
        <w:t xml:space="preserve"> </w:t>
      </w:r>
      <w:r>
        <w:rPr>
          <w:color w:val="231F20"/>
        </w:rPr>
        <w:t>langt</w:t>
      </w:r>
      <w:r>
        <w:rPr>
          <w:color w:val="231F20"/>
          <w:spacing w:val="-12"/>
        </w:rPr>
        <w:t xml:space="preserve"> </w:t>
      </w:r>
      <w:r>
        <w:rPr>
          <w:color w:val="231F20"/>
        </w:rPr>
        <w:t>man</w:t>
      </w:r>
      <w:r>
        <w:rPr>
          <w:color w:val="231F20"/>
          <w:spacing w:val="-12"/>
        </w:rPr>
        <w:t xml:space="preserve"> </w:t>
      </w:r>
      <w:r>
        <w:rPr>
          <w:color w:val="231F20"/>
        </w:rPr>
        <w:t>kan</w:t>
      </w:r>
      <w:r>
        <w:rPr>
          <w:color w:val="231F20"/>
          <w:spacing w:val="-12"/>
        </w:rPr>
        <w:t xml:space="preserve"> </w:t>
      </w:r>
      <w:r>
        <w:rPr>
          <w:color w:val="231F20"/>
        </w:rPr>
        <w:t>komme</w:t>
      </w:r>
      <w:r>
        <w:rPr>
          <w:color w:val="231F20"/>
          <w:spacing w:val="-12"/>
        </w:rPr>
        <w:t xml:space="preserve"> </w:t>
      </w:r>
      <w:r>
        <w:rPr>
          <w:color w:val="231F20"/>
        </w:rPr>
        <w:t>i behandling</w:t>
      </w:r>
      <w:r>
        <w:rPr>
          <w:color w:val="231F20"/>
          <w:spacing w:val="-13"/>
        </w:rPr>
        <w:t xml:space="preserve"> </w:t>
      </w:r>
      <w:r>
        <w:rPr>
          <w:color w:val="231F20"/>
        </w:rPr>
        <w:t>av</w:t>
      </w:r>
      <w:r>
        <w:rPr>
          <w:color w:val="231F20"/>
          <w:spacing w:val="-12"/>
        </w:rPr>
        <w:t xml:space="preserve"> </w:t>
      </w:r>
      <w:r>
        <w:rPr>
          <w:color w:val="231F20"/>
        </w:rPr>
        <w:t>klienter</w:t>
      </w:r>
      <w:r>
        <w:rPr>
          <w:color w:val="231F20"/>
          <w:spacing w:val="-13"/>
        </w:rPr>
        <w:t xml:space="preserve"> </w:t>
      </w:r>
      <w:r>
        <w:rPr>
          <w:color w:val="231F20"/>
        </w:rPr>
        <w:t>med</w:t>
      </w:r>
      <w:r>
        <w:rPr>
          <w:color w:val="231F20"/>
          <w:spacing w:val="-12"/>
        </w:rPr>
        <w:t xml:space="preserve"> </w:t>
      </w:r>
      <w:r>
        <w:rPr>
          <w:color w:val="231F20"/>
        </w:rPr>
        <w:t>LBTS</w:t>
      </w:r>
      <w:r>
        <w:rPr>
          <w:color w:val="231F20"/>
          <w:spacing w:val="-13"/>
        </w:rPr>
        <w:t xml:space="preserve"> </w:t>
      </w:r>
      <w:r>
        <w:rPr>
          <w:color w:val="231F20"/>
        </w:rPr>
        <w:t>som</w:t>
      </w:r>
      <w:r>
        <w:rPr>
          <w:color w:val="231F20"/>
          <w:spacing w:val="-12"/>
        </w:rPr>
        <w:t xml:space="preserve"> </w:t>
      </w:r>
      <w:r>
        <w:rPr>
          <w:color w:val="231F20"/>
        </w:rPr>
        <w:t>ikke</w:t>
      </w:r>
      <w:r>
        <w:rPr>
          <w:color w:val="231F20"/>
          <w:spacing w:val="-13"/>
        </w:rPr>
        <w:t xml:space="preserve"> </w:t>
      </w:r>
      <w:r>
        <w:rPr>
          <w:color w:val="231F20"/>
        </w:rPr>
        <w:t>har</w:t>
      </w:r>
      <w:r>
        <w:rPr>
          <w:color w:val="231F20"/>
          <w:spacing w:val="-12"/>
        </w:rPr>
        <w:t xml:space="preserve"> </w:t>
      </w:r>
      <w:r>
        <w:rPr>
          <w:color w:val="231F20"/>
        </w:rPr>
        <w:t>blitt</w:t>
      </w:r>
      <w:r>
        <w:rPr>
          <w:color w:val="231F20"/>
          <w:spacing w:val="-13"/>
        </w:rPr>
        <w:t xml:space="preserve"> </w:t>
      </w:r>
      <w:r>
        <w:rPr>
          <w:color w:val="231F20"/>
        </w:rPr>
        <w:t>funksjonsdyktige</w:t>
      </w:r>
      <w:r>
        <w:rPr>
          <w:color w:val="231F20"/>
          <w:spacing w:val="-12"/>
        </w:rPr>
        <w:t xml:space="preserve"> </w:t>
      </w:r>
      <w:r>
        <w:rPr>
          <w:color w:val="231F20"/>
        </w:rPr>
        <w:t>til</w:t>
      </w:r>
      <w:r>
        <w:rPr>
          <w:color w:val="231F20"/>
          <w:spacing w:val="-13"/>
        </w:rPr>
        <w:t xml:space="preserve"> </w:t>
      </w:r>
      <w:r>
        <w:rPr>
          <w:color w:val="231F20"/>
        </w:rPr>
        <w:t>tross</w:t>
      </w:r>
      <w:r>
        <w:rPr>
          <w:color w:val="231F20"/>
          <w:spacing w:val="-12"/>
        </w:rPr>
        <w:t xml:space="preserve"> </w:t>
      </w:r>
      <w:r>
        <w:rPr>
          <w:color w:val="231F20"/>
        </w:rPr>
        <w:t>for</w:t>
      </w:r>
      <w:r>
        <w:rPr>
          <w:color w:val="231F20"/>
          <w:spacing w:val="-13"/>
        </w:rPr>
        <w:t xml:space="preserve"> </w:t>
      </w:r>
      <w:r>
        <w:rPr>
          <w:color w:val="231F20"/>
        </w:rPr>
        <w:t>lang- varig</w:t>
      </w:r>
      <w:r>
        <w:rPr>
          <w:color w:val="231F20"/>
          <w:spacing w:val="-13"/>
        </w:rPr>
        <w:t xml:space="preserve"> </w:t>
      </w:r>
      <w:r>
        <w:rPr>
          <w:color w:val="231F20"/>
        </w:rPr>
        <w:t>behandling.</w:t>
      </w:r>
      <w:r>
        <w:rPr>
          <w:color w:val="231F20"/>
          <w:spacing w:val="-12"/>
        </w:rPr>
        <w:t xml:space="preserve"> </w:t>
      </w:r>
      <w:r>
        <w:rPr>
          <w:color w:val="231F20"/>
        </w:rPr>
        <w:t>Man</w:t>
      </w:r>
      <w:r>
        <w:rPr>
          <w:color w:val="231F20"/>
          <w:spacing w:val="-13"/>
        </w:rPr>
        <w:t xml:space="preserve"> </w:t>
      </w:r>
      <w:r>
        <w:rPr>
          <w:color w:val="231F20"/>
        </w:rPr>
        <w:t>kan</w:t>
      </w:r>
      <w:r>
        <w:rPr>
          <w:color w:val="231F20"/>
          <w:spacing w:val="-12"/>
        </w:rPr>
        <w:t xml:space="preserve"> </w:t>
      </w:r>
      <w:r>
        <w:rPr>
          <w:color w:val="231F20"/>
        </w:rPr>
        <w:t>imidlertid</w:t>
      </w:r>
      <w:r>
        <w:rPr>
          <w:color w:val="231F20"/>
          <w:spacing w:val="-13"/>
        </w:rPr>
        <w:t xml:space="preserve"> </w:t>
      </w:r>
      <w:r>
        <w:rPr>
          <w:color w:val="231F20"/>
        </w:rPr>
        <w:t>garantere</w:t>
      </w:r>
      <w:r>
        <w:rPr>
          <w:color w:val="231F20"/>
          <w:spacing w:val="-12"/>
        </w:rPr>
        <w:t xml:space="preserve"> </w:t>
      </w:r>
      <w:r>
        <w:rPr>
          <w:color w:val="231F20"/>
        </w:rPr>
        <w:t>enkelte</w:t>
      </w:r>
      <w:r>
        <w:rPr>
          <w:color w:val="231F20"/>
          <w:spacing w:val="-13"/>
        </w:rPr>
        <w:t xml:space="preserve"> </w:t>
      </w:r>
      <w:r>
        <w:rPr>
          <w:color w:val="231F20"/>
        </w:rPr>
        <w:t>positive</w:t>
      </w:r>
      <w:r>
        <w:rPr>
          <w:color w:val="231F20"/>
          <w:spacing w:val="-12"/>
        </w:rPr>
        <w:t xml:space="preserve"> </w:t>
      </w:r>
      <w:r>
        <w:rPr>
          <w:color w:val="231F20"/>
        </w:rPr>
        <w:t>endringer</w:t>
      </w:r>
      <w:r>
        <w:rPr>
          <w:color w:val="231F20"/>
          <w:spacing w:val="-13"/>
        </w:rPr>
        <w:t xml:space="preserve"> </w:t>
      </w:r>
      <w:r>
        <w:rPr>
          <w:color w:val="231F20"/>
        </w:rPr>
        <w:t>som</w:t>
      </w:r>
      <w:r>
        <w:rPr>
          <w:color w:val="231F20"/>
          <w:spacing w:val="-12"/>
        </w:rPr>
        <w:t xml:space="preserve"> </w:t>
      </w:r>
      <w:r>
        <w:rPr>
          <w:color w:val="231F20"/>
        </w:rPr>
        <w:t>ikke</w:t>
      </w:r>
      <w:r>
        <w:rPr>
          <w:color w:val="231F20"/>
          <w:spacing w:val="-13"/>
        </w:rPr>
        <w:t xml:space="preserve"> </w:t>
      </w:r>
      <w:r>
        <w:rPr>
          <w:color w:val="231F20"/>
        </w:rPr>
        <w:t>er oppnådd gjennom tidligere behandling, også med denne typen klienter.</w:t>
      </w:r>
    </w:p>
    <w:p w14:paraId="2A93752F" w14:textId="77777777" w:rsidR="001419A2" w:rsidRDefault="00000000">
      <w:pPr>
        <w:pStyle w:val="Brdtekst"/>
        <w:ind w:right="328" w:firstLine="283"/>
      </w:pPr>
      <w:r>
        <w:rPr>
          <w:color w:val="231F20"/>
        </w:rPr>
        <w:t>Forutsetningen</w:t>
      </w:r>
      <w:r>
        <w:rPr>
          <w:color w:val="231F20"/>
          <w:spacing w:val="-3"/>
        </w:rPr>
        <w:t xml:space="preserve"> </w:t>
      </w:r>
      <w:r>
        <w:rPr>
          <w:color w:val="231F20"/>
        </w:rPr>
        <w:t>for</w:t>
      </w:r>
      <w:r>
        <w:rPr>
          <w:color w:val="231F20"/>
          <w:spacing w:val="-3"/>
        </w:rPr>
        <w:t xml:space="preserve"> </w:t>
      </w:r>
      <w:r>
        <w:rPr>
          <w:color w:val="231F20"/>
        </w:rPr>
        <w:t>å</w:t>
      </w:r>
      <w:r>
        <w:rPr>
          <w:color w:val="231F20"/>
          <w:spacing w:val="-3"/>
        </w:rPr>
        <w:t xml:space="preserve"> </w:t>
      </w:r>
      <w:r>
        <w:rPr>
          <w:color w:val="231F20"/>
        </w:rPr>
        <w:t>oppnå</w:t>
      </w:r>
      <w:r>
        <w:rPr>
          <w:color w:val="231F20"/>
          <w:spacing w:val="-3"/>
        </w:rPr>
        <w:t xml:space="preserve"> </w:t>
      </w:r>
      <w:r>
        <w:rPr>
          <w:color w:val="231F20"/>
        </w:rPr>
        <w:t>gode</w:t>
      </w:r>
      <w:r>
        <w:rPr>
          <w:color w:val="231F20"/>
          <w:spacing w:val="-3"/>
        </w:rPr>
        <w:t xml:space="preserve"> </w:t>
      </w:r>
      <w:r>
        <w:rPr>
          <w:color w:val="231F20"/>
        </w:rPr>
        <w:t>resultater</w:t>
      </w:r>
      <w:r>
        <w:rPr>
          <w:color w:val="231F20"/>
          <w:spacing w:val="-3"/>
        </w:rPr>
        <w:t xml:space="preserve"> </w:t>
      </w:r>
      <w:r>
        <w:rPr>
          <w:color w:val="231F20"/>
        </w:rPr>
        <w:t>raskt</w:t>
      </w:r>
      <w:r>
        <w:rPr>
          <w:color w:val="231F20"/>
          <w:spacing w:val="-3"/>
        </w:rPr>
        <w:t xml:space="preserve"> </w:t>
      </w:r>
      <w:r>
        <w:rPr>
          <w:color w:val="231F20"/>
        </w:rPr>
        <w:t>er</w:t>
      </w:r>
      <w:r>
        <w:rPr>
          <w:color w:val="231F20"/>
          <w:spacing w:val="-3"/>
        </w:rPr>
        <w:t xml:space="preserve"> </w:t>
      </w:r>
      <w:r>
        <w:rPr>
          <w:color w:val="231F20"/>
        </w:rPr>
        <w:t>at</w:t>
      </w:r>
      <w:r>
        <w:rPr>
          <w:color w:val="231F20"/>
          <w:spacing w:val="-3"/>
        </w:rPr>
        <w:t xml:space="preserve"> </w:t>
      </w:r>
      <w:r>
        <w:rPr>
          <w:color w:val="231F20"/>
        </w:rPr>
        <w:t>klientene</w:t>
      </w:r>
      <w:r>
        <w:rPr>
          <w:color w:val="231F20"/>
          <w:spacing w:val="-3"/>
        </w:rPr>
        <w:t xml:space="preserve"> </w:t>
      </w:r>
      <w:r>
        <w:rPr>
          <w:color w:val="231F20"/>
        </w:rPr>
        <w:t>er</w:t>
      </w:r>
      <w:r>
        <w:rPr>
          <w:color w:val="231F20"/>
          <w:spacing w:val="-3"/>
        </w:rPr>
        <w:t xml:space="preserve"> </w:t>
      </w:r>
      <w:r>
        <w:rPr>
          <w:color w:val="231F20"/>
        </w:rPr>
        <w:t>intellektuelt</w:t>
      </w:r>
      <w:r>
        <w:rPr>
          <w:color w:val="231F20"/>
          <w:spacing w:val="-3"/>
        </w:rPr>
        <w:t xml:space="preserve"> </w:t>
      </w:r>
      <w:r>
        <w:rPr>
          <w:color w:val="231F20"/>
        </w:rPr>
        <w:t>til- gjengelige,</w:t>
      </w:r>
      <w:r>
        <w:rPr>
          <w:color w:val="231F20"/>
          <w:spacing w:val="-6"/>
        </w:rPr>
        <w:t xml:space="preserve"> </w:t>
      </w:r>
      <w:r>
        <w:rPr>
          <w:color w:val="231F20"/>
        </w:rPr>
        <w:t>ønsker</w:t>
      </w:r>
      <w:r>
        <w:rPr>
          <w:color w:val="231F20"/>
          <w:spacing w:val="-6"/>
        </w:rPr>
        <w:t xml:space="preserve"> </w:t>
      </w:r>
      <w:r>
        <w:rPr>
          <w:color w:val="231F20"/>
        </w:rPr>
        <w:t>endring,</w:t>
      </w:r>
      <w:r>
        <w:rPr>
          <w:color w:val="231F20"/>
          <w:spacing w:val="-6"/>
        </w:rPr>
        <w:t xml:space="preserve"> </w:t>
      </w:r>
      <w:r>
        <w:rPr>
          <w:color w:val="231F20"/>
        </w:rPr>
        <w:t>ikke</w:t>
      </w:r>
      <w:r>
        <w:rPr>
          <w:color w:val="231F20"/>
          <w:spacing w:val="-6"/>
        </w:rPr>
        <w:t xml:space="preserve"> </w:t>
      </w:r>
      <w:r>
        <w:rPr>
          <w:color w:val="231F20"/>
        </w:rPr>
        <w:t>er</w:t>
      </w:r>
      <w:r>
        <w:rPr>
          <w:color w:val="231F20"/>
          <w:spacing w:val="-6"/>
        </w:rPr>
        <w:t xml:space="preserve"> </w:t>
      </w:r>
      <w:r>
        <w:rPr>
          <w:color w:val="231F20"/>
        </w:rPr>
        <w:t>for</w:t>
      </w:r>
      <w:r>
        <w:rPr>
          <w:color w:val="231F20"/>
          <w:spacing w:val="-6"/>
        </w:rPr>
        <w:t xml:space="preserve"> </w:t>
      </w:r>
      <w:r>
        <w:rPr>
          <w:color w:val="231F20"/>
        </w:rPr>
        <w:t>slitne</w:t>
      </w:r>
      <w:r>
        <w:rPr>
          <w:color w:val="231F20"/>
          <w:spacing w:val="-6"/>
        </w:rPr>
        <w:t xml:space="preserve"> </w:t>
      </w:r>
      <w:r>
        <w:rPr>
          <w:color w:val="231F20"/>
        </w:rPr>
        <w:t>og</w:t>
      </w:r>
      <w:r>
        <w:rPr>
          <w:color w:val="231F20"/>
          <w:spacing w:val="-6"/>
        </w:rPr>
        <w:t xml:space="preserve"> </w:t>
      </w:r>
      <w:r>
        <w:rPr>
          <w:color w:val="231F20"/>
        </w:rPr>
        <w:t>ikke</w:t>
      </w:r>
      <w:r>
        <w:rPr>
          <w:color w:val="231F20"/>
          <w:spacing w:val="-6"/>
        </w:rPr>
        <w:t xml:space="preserve"> </w:t>
      </w:r>
      <w:r>
        <w:rPr>
          <w:color w:val="231F20"/>
        </w:rPr>
        <w:t>sløvet</w:t>
      </w:r>
      <w:r>
        <w:rPr>
          <w:color w:val="231F20"/>
          <w:spacing w:val="-6"/>
        </w:rPr>
        <w:t xml:space="preserve"> </w:t>
      </w:r>
      <w:r>
        <w:rPr>
          <w:color w:val="231F20"/>
        </w:rPr>
        <w:t>ned</w:t>
      </w:r>
      <w:r>
        <w:rPr>
          <w:color w:val="231F20"/>
          <w:spacing w:val="-6"/>
        </w:rPr>
        <w:t xml:space="preserve"> </w:t>
      </w:r>
      <w:r>
        <w:rPr>
          <w:color w:val="231F20"/>
        </w:rPr>
        <w:t>av</w:t>
      </w:r>
      <w:r>
        <w:rPr>
          <w:color w:val="231F20"/>
          <w:spacing w:val="-6"/>
        </w:rPr>
        <w:t xml:space="preserve"> </w:t>
      </w:r>
      <w:r>
        <w:rPr>
          <w:color w:val="231F20"/>
        </w:rPr>
        <w:t>medisiner</w:t>
      </w:r>
      <w:r>
        <w:rPr>
          <w:color w:val="231F20"/>
          <w:spacing w:val="-6"/>
        </w:rPr>
        <w:t xml:space="preserve"> </w:t>
      </w:r>
      <w:r>
        <w:rPr>
          <w:color w:val="231F20"/>
        </w:rPr>
        <w:t>eller</w:t>
      </w:r>
      <w:r>
        <w:rPr>
          <w:color w:val="231F20"/>
          <w:spacing w:val="-6"/>
        </w:rPr>
        <w:t xml:space="preserve"> </w:t>
      </w:r>
      <w:r>
        <w:rPr>
          <w:color w:val="231F20"/>
        </w:rPr>
        <w:t xml:space="preserve">apa- tiske. Apatiske klienter vil kreve lengre behandlingstid da endringsprosessene vil gå </w:t>
      </w:r>
      <w:r>
        <w:rPr>
          <w:color w:val="231F20"/>
          <w:spacing w:val="-2"/>
        </w:rPr>
        <w:t>langsommere.</w:t>
      </w:r>
    </w:p>
    <w:p w14:paraId="76035BA5" w14:textId="77777777" w:rsidR="001419A2" w:rsidRDefault="00000000">
      <w:pPr>
        <w:pStyle w:val="Brdtekst"/>
        <w:ind w:right="327" w:firstLine="283"/>
      </w:pPr>
      <w:r>
        <w:rPr>
          <w:color w:val="231F20"/>
        </w:rPr>
        <w:t>Jeg</w:t>
      </w:r>
      <w:r>
        <w:rPr>
          <w:color w:val="231F20"/>
          <w:spacing w:val="-13"/>
        </w:rPr>
        <w:t xml:space="preserve"> </w:t>
      </w:r>
      <w:r>
        <w:rPr>
          <w:color w:val="231F20"/>
        </w:rPr>
        <w:t>har</w:t>
      </w:r>
      <w:r>
        <w:rPr>
          <w:color w:val="231F20"/>
          <w:spacing w:val="-12"/>
        </w:rPr>
        <w:t xml:space="preserve"> </w:t>
      </w:r>
      <w:r>
        <w:rPr>
          <w:color w:val="231F20"/>
        </w:rPr>
        <w:t>valgt</w:t>
      </w:r>
      <w:r>
        <w:rPr>
          <w:color w:val="231F20"/>
          <w:spacing w:val="-13"/>
        </w:rPr>
        <w:t xml:space="preserve"> </w:t>
      </w:r>
      <w:r>
        <w:rPr>
          <w:color w:val="231F20"/>
        </w:rPr>
        <w:t>å</w:t>
      </w:r>
      <w:r>
        <w:rPr>
          <w:color w:val="231F20"/>
          <w:spacing w:val="-12"/>
        </w:rPr>
        <w:t xml:space="preserve"> </w:t>
      </w:r>
      <w:r>
        <w:rPr>
          <w:color w:val="231F20"/>
        </w:rPr>
        <w:t>formidle</w:t>
      </w:r>
      <w:r>
        <w:rPr>
          <w:color w:val="231F20"/>
          <w:spacing w:val="-13"/>
        </w:rPr>
        <w:t xml:space="preserve"> </w:t>
      </w:r>
      <w:r>
        <w:rPr>
          <w:color w:val="231F20"/>
        </w:rPr>
        <w:t>eksempler</w:t>
      </w:r>
      <w:r>
        <w:rPr>
          <w:color w:val="231F20"/>
          <w:spacing w:val="-12"/>
        </w:rPr>
        <w:t xml:space="preserve"> </w:t>
      </w:r>
      <w:r>
        <w:rPr>
          <w:color w:val="231F20"/>
        </w:rPr>
        <w:t>på</w:t>
      </w:r>
      <w:r>
        <w:rPr>
          <w:color w:val="231F20"/>
          <w:spacing w:val="-13"/>
        </w:rPr>
        <w:t xml:space="preserve"> </w:t>
      </w:r>
      <w:r>
        <w:rPr>
          <w:color w:val="231F20"/>
        </w:rPr>
        <w:t>spektakulære</w:t>
      </w:r>
      <w:r>
        <w:rPr>
          <w:color w:val="231F20"/>
          <w:spacing w:val="-12"/>
        </w:rPr>
        <w:t xml:space="preserve"> </w:t>
      </w:r>
      <w:r>
        <w:rPr>
          <w:color w:val="231F20"/>
        </w:rPr>
        <w:t>terapeutiske</w:t>
      </w:r>
      <w:r>
        <w:rPr>
          <w:color w:val="231F20"/>
          <w:spacing w:val="-13"/>
        </w:rPr>
        <w:t xml:space="preserve"> </w:t>
      </w:r>
      <w:r>
        <w:rPr>
          <w:color w:val="231F20"/>
        </w:rPr>
        <w:t>erfaringer.</w:t>
      </w:r>
      <w:r>
        <w:rPr>
          <w:color w:val="231F20"/>
          <w:spacing w:val="-12"/>
        </w:rPr>
        <w:t xml:space="preserve"> </w:t>
      </w:r>
      <w:r>
        <w:rPr>
          <w:color w:val="231F20"/>
        </w:rPr>
        <w:t xml:space="preserve">Eksem- </w:t>
      </w:r>
      <w:r>
        <w:rPr>
          <w:color w:val="231F20"/>
          <w:spacing w:val="-2"/>
        </w:rPr>
        <w:t>plene</w:t>
      </w:r>
      <w:r>
        <w:rPr>
          <w:color w:val="231F20"/>
          <w:spacing w:val="-7"/>
        </w:rPr>
        <w:t xml:space="preserve"> </w:t>
      </w:r>
      <w:r>
        <w:rPr>
          <w:color w:val="231F20"/>
          <w:spacing w:val="-2"/>
        </w:rPr>
        <w:t>er</w:t>
      </w:r>
      <w:r>
        <w:rPr>
          <w:color w:val="231F20"/>
          <w:spacing w:val="-7"/>
        </w:rPr>
        <w:t xml:space="preserve"> </w:t>
      </w:r>
      <w:r>
        <w:rPr>
          <w:color w:val="231F20"/>
          <w:spacing w:val="-2"/>
        </w:rPr>
        <w:t>hentet</w:t>
      </w:r>
      <w:r>
        <w:rPr>
          <w:color w:val="231F20"/>
          <w:spacing w:val="-7"/>
        </w:rPr>
        <w:t xml:space="preserve"> </w:t>
      </w:r>
      <w:r>
        <w:rPr>
          <w:color w:val="231F20"/>
          <w:spacing w:val="-2"/>
        </w:rPr>
        <w:t>fra</w:t>
      </w:r>
      <w:r>
        <w:rPr>
          <w:color w:val="231F20"/>
          <w:spacing w:val="-7"/>
        </w:rPr>
        <w:t xml:space="preserve"> </w:t>
      </w:r>
      <w:r>
        <w:rPr>
          <w:color w:val="231F20"/>
          <w:spacing w:val="-2"/>
        </w:rPr>
        <w:t>mitt</w:t>
      </w:r>
      <w:r>
        <w:rPr>
          <w:color w:val="231F20"/>
          <w:spacing w:val="-7"/>
        </w:rPr>
        <w:t xml:space="preserve"> </w:t>
      </w:r>
      <w:r>
        <w:rPr>
          <w:color w:val="231F20"/>
          <w:spacing w:val="-2"/>
        </w:rPr>
        <w:t>arbeid</w:t>
      </w:r>
      <w:r>
        <w:rPr>
          <w:color w:val="231F20"/>
          <w:spacing w:val="-7"/>
        </w:rPr>
        <w:t xml:space="preserve"> </w:t>
      </w:r>
      <w:r>
        <w:rPr>
          <w:color w:val="231F20"/>
          <w:spacing w:val="-2"/>
        </w:rPr>
        <w:t>med</w:t>
      </w:r>
      <w:r>
        <w:rPr>
          <w:color w:val="231F20"/>
          <w:spacing w:val="-7"/>
        </w:rPr>
        <w:t xml:space="preserve"> </w:t>
      </w:r>
      <w:r>
        <w:rPr>
          <w:color w:val="231F20"/>
          <w:spacing w:val="-2"/>
        </w:rPr>
        <w:t>nærmere</w:t>
      </w:r>
      <w:r>
        <w:rPr>
          <w:color w:val="231F20"/>
          <w:spacing w:val="-7"/>
        </w:rPr>
        <w:t xml:space="preserve"> </w:t>
      </w:r>
      <w:r>
        <w:rPr>
          <w:color w:val="231F20"/>
          <w:spacing w:val="-2"/>
        </w:rPr>
        <w:t>1000</w:t>
      </w:r>
      <w:r>
        <w:rPr>
          <w:color w:val="231F20"/>
          <w:spacing w:val="-7"/>
        </w:rPr>
        <w:t xml:space="preserve"> </w:t>
      </w:r>
      <w:r>
        <w:rPr>
          <w:color w:val="231F20"/>
          <w:spacing w:val="-2"/>
        </w:rPr>
        <w:t>klienter</w:t>
      </w:r>
      <w:r>
        <w:rPr>
          <w:color w:val="231F20"/>
          <w:spacing w:val="-7"/>
        </w:rPr>
        <w:t xml:space="preserve"> </w:t>
      </w:r>
      <w:r>
        <w:rPr>
          <w:color w:val="231F20"/>
          <w:spacing w:val="-2"/>
        </w:rPr>
        <w:t>fordelt</w:t>
      </w:r>
      <w:r>
        <w:rPr>
          <w:color w:val="231F20"/>
          <w:spacing w:val="-7"/>
        </w:rPr>
        <w:t xml:space="preserve"> </w:t>
      </w:r>
      <w:r>
        <w:rPr>
          <w:color w:val="231F20"/>
          <w:spacing w:val="-2"/>
        </w:rPr>
        <w:t>på</w:t>
      </w:r>
      <w:r>
        <w:rPr>
          <w:color w:val="231F20"/>
          <w:spacing w:val="-7"/>
        </w:rPr>
        <w:t xml:space="preserve"> </w:t>
      </w:r>
      <w:r>
        <w:rPr>
          <w:color w:val="231F20"/>
          <w:spacing w:val="-2"/>
        </w:rPr>
        <w:t>apati,</w:t>
      </w:r>
      <w:r>
        <w:rPr>
          <w:color w:val="231F20"/>
          <w:spacing w:val="-7"/>
        </w:rPr>
        <w:t xml:space="preserve"> </w:t>
      </w:r>
      <w:r>
        <w:rPr>
          <w:color w:val="231F20"/>
          <w:spacing w:val="-2"/>
        </w:rPr>
        <w:t xml:space="preserve">prestasjons- </w:t>
      </w:r>
      <w:r>
        <w:rPr>
          <w:color w:val="231F20"/>
        </w:rPr>
        <w:t xml:space="preserve">angst, eksamensangst, nederlag, tvangstanker, sorgreaksjoner, blind vold, psykotiske tendenser, migrene, fobier, panikkangst, depresjon, vold i familier, kaos, læringspro- </w:t>
      </w:r>
      <w:r>
        <w:rPr>
          <w:color w:val="231F20"/>
          <w:spacing w:val="-2"/>
        </w:rPr>
        <w:t>blemer,</w:t>
      </w:r>
      <w:r>
        <w:rPr>
          <w:color w:val="231F20"/>
          <w:spacing w:val="-4"/>
        </w:rPr>
        <w:t xml:space="preserve"> </w:t>
      </w:r>
      <w:r>
        <w:rPr>
          <w:color w:val="231F20"/>
          <w:spacing w:val="-2"/>
        </w:rPr>
        <w:t>konflikter,</w:t>
      </w:r>
      <w:r>
        <w:rPr>
          <w:color w:val="231F20"/>
          <w:spacing w:val="-4"/>
        </w:rPr>
        <w:t xml:space="preserve"> </w:t>
      </w:r>
      <w:r>
        <w:rPr>
          <w:color w:val="231F20"/>
          <w:spacing w:val="-2"/>
        </w:rPr>
        <w:t>anoreksi,</w:t>
      </w:r>
      <w:r>
        <w:rPr>
          <w:color w:val="231F20"/>
          <w:spacing w:val="-4"/>
        </w:rPr>
        <w:t xml:space="preserve"> </w:t>
      </w:r>
      <w:r>
        <w:rPr>
          <w:color w:val="231F20"/>
          <w:spacing w:val="-2"/>
        </w:rPr>
        <w:t>manglende</w:t>
      </w:r>
      <w:r>
        <w:rPr>
          <w:color w:val="231F20"/>
          <w:spacing w:val="-4"/>
        </w:rPr>
        <w:t xml:space="preserve"> </w:t>
      </w:r>
      <w:r>
        <w:rPr>
          <w:color w:val="231F20"/>
          <w:spacing w:val="-2"/>
        </w:rPr>
        <w:t>selvtillit,</w:t>
      </w:r>
      <w:r>
        <w:rPr>
          <w:color w:val="231F20"/>
          <w:spacing w:val="-4"/>
        </w:rPr>
        <w:t xml:space="preserve"> </w:t>
      </w:r>
      <w:r>
        <w:rPr>
          <w:color w:val="231F20"/>
          <w:spacing w:val="-2"/>
        </w:rPr>
        <w:t>posttraumatiske</w:t>
      </w:r>
      <w:r>
        <w:rPr>
          <w:color w:val="231F20"/>
          <w:spacing w:val="-4"/>
        </w:rPr>
        <w:t xml:space="preserve"> </w:t>
      </w:r>
      <w:r>
        <w:rPr>
          <w:color w:val="231F20"/>
          <w:spacing w:val="-2"/>
        </w:rPr>
        <w:t>reaksjoner,</w:t>
      </w:r>
      <w:r>
        <w:rPr>
          <w:color w:val="231F20"/>
          <w:spacing w:val="-4"/>
        </w:rPr>
        <w:t xml:space="preserve"> </w:t>
      </w:r>
      <w:r>
        <w:rPr>
          <w:color w:val="231F20"/>
          <w:spacing w:val="-2"/>
        </w:rPr>
        <w:t xml:space="preserve">voldtekt, </w:t>
      </w:r>
      <w:r>
        <w:rPr>
          <w:color w:val="231F20"/>
        </w:rPr>
        <w:t>rusrelaterte reaksjoner, ensomhet, reaksjoner på oppsigelse, arbeidsledighet, psykis- ke</w:t>
      </w:r>
      <w:r>
        <w:rPr>
          <w:color w:val="231F20"/>
          <w:spacing w:val="-3"/>
        </w:rPr>
        <w:t xml:space="preserve"> </w:t>
      </w:r>
      <w:r>
        <w:rPr>
          <w:color w:val="231F20"/>
        </w:rPr>
        <w:t>problemer</w:t>
      </w:r>
      <w:r>
        <w:rPr>
          <w:color w:val="231F20"/>
          <w:spacing w:val="-3"/>
        </w:rPr>
        <w:t xml:space="preserve"> </w:t>
      </w:r>
      <w:r>
        <w:rPr>
          <w:color w:val="231F20"/>
        </w:rPr>
        <w:t>som</w:t>
      </w:r>
      <w:r>
        <w:rPr>
          <w:color w:val="231F20"/>
          <w:spacing w:val="-3"/>
        </w:rPr>
        <w:t xml:space="preserve"> </w:t>
      </w:r>
      <w:r>
        <w:rPr>
          <w:color w:val="231F20"/>
        </w:rPr>
        <w:t>følge</w:t>
      </w:r>
      <w:r>
        <w:rPr>
          <w:color w:val="231F20"/>
          <w:spacing w:val="-3"/>
        </w:rPr>
        <w:t xml:space="preserve"> </w:t>
      </w:r>
      <w:r>
        <w:rPr>
          <w:color w:val="231F20"/>
        </w:rPr>
        <w:t>av</w:t>
      </w:r>
      <w:r>
        <w:rPr>
          <w:color w:val="231F20"/>
          <w:spacing w:val="-3"/>
        </w:rPr>
        <w:t xml:space="preserve"> </w:t>
      </w:r>
      <w:r>
        <w:rPr>
          <w:color w:val="231F20"/>
        </w:rPr>
        <w:t>alvorlig</w:t>
      </w:r>
      <w:r>
        <w:rPr>
          <w:color w:val="231F20"/>
          <w:spacing w:val="-3"/>
        </w:rPr>
        <w:t xml:space="preserve"> </w:t>
      </w:r>
      <w:r>
        <w:rPr>
          <w:color w:val="231F20"/>
        </w:rPr>
        <w:t>sykdom,</w:t>
      </w:r>
      <w:r>
        <w:rPr>
          <w:color w:val="231F20"/>
          <w:spacing w:val="-3"/>
        </w:rPr>
        <w:t xml:space="preserve"> </w:t>
      </w:r>
      <w:r>
        <w:rPr>
          <w:color w:val="231F20"/>
        </w:rPr>
        <w:t>vrangforestillinger,</w:t>
      </w:r>
      <w:r>
        <w:rPr>
          <w:color w:val="231F20"/>
          <w:spacing w:val="-3"/>
        </w:rPr>
        <w:t xml:space="preserve"> </w:t>
      </w:r>
      <w:r>
        <w:rPr>
          <w:color w:val="231F20"/>
        </w:rPr>
        <w:t>atferdsproblematikk, aggresjon, utbrenthet, mindre personlighetsforstyrrelser, incest, skrivevegring, selv- mordstendenser, familieterapi, skilsmisseproblematikk, sosial angst og utvikling av dyktighet og mestringsevne. Klientene har vært barn, ungdom og eldre.</w:t>
      </w:r>
    </w:p>
    <w:p w14:paraId="79DFC565" w14:textId="77777777" w:rsidR="001419A2" w:rsidRDefault="00000000">
      <w:pPr>
        <w:pStyle w:val="Brdtekst"/>
        <w:ind w:right="328" w:firstLine="283"/>
      </w:pPr>
      <w:r>
        <w:rPr>
          <w:color w:val="231F20"/>
        </w:rPr>
        <w:t>Ingen</w:t>
      </w:r>
      <w:r>
        <w:rPr>
          <w:color w:val="231F20"/>
          <w:spacing w:val="-9"/>
        </w:rPr>
        <w:t xml:space="preserve"> </w:t>
      </w:r>
      <w:r>
        <w:rPr>
          <w:color w:val="231F20"/>
        </w:rPr>
        <w:t>av</w:t>
      </w:r>
      <w:r>
        <w:rPr>
          <w:color w:val="231F20"/>
          <w:spacing w:val="-9"/>
        </w:rPr>
        <w:t xml:space="preserve"> </w:t>
      </w:r>
      <w:r>
        <w:rPr>
          <w:color w:val="231F20"/>
        </w:rPr>
        <w:t>klientene</w:t>
      </w:r>
      <w:r>
        <w:rPr>
          <w:color w:val="231F20"/>
          <w:spacing w:val="-9"/>
        </w:rPr>
        <w:t xml:space="preserve"> </w:t>
      </w:r>
      <w:r>
        <w:rPr>
          <w:color w:val="231F20"/>
        </w:rPr>
        <w:t>har</w:t>
      </w:r>
      <w:r>
        <w:rPr>
          <w:color w:val="231F20"/>
          <w:spacing w:val="-9"/>
        </w:rPr>
        <w:t xml:space="preserve"> </w:t>
      </w:r>
      <w:r>
        <w:rPr>
          <w:color w:val="231F20"/>
        </w:rPr>
        <w:t>vært</w:t>
      </w:r>
      <w:r>
        <w:rPr>
          <w:color w:val="231F20"/>
          <w:spacing w:val="-9"/>
        </w:rPr>
        <w:t xml:space="preserve"> </w:t>
      </w:r>
      <w:r>
        <w:rPr>
          <w:color w:val="231F20"/>
        </w:rPr>
        <w:t>innlagt</w:t>
      </w:r>
      <w:r>
        <w:rPr>
          <w:color w:val="231F20"/>
          <w:spacing w:val="-9"/>
        </w:rPr>
        <w:t xml:space="preserve"> </w:t>
      </w:r>
      <w:r>
        <w:rPr>
          <w:color w:val="231F20"/>
        </w:rPr>
        <w:t>mens</w:t>
      </w:r>
      <w:r>
        <w:rPr>
          <w:color w:val="231F20"/>
          <w:spacing w:val="-9"/>
        </w:rPr>
        <w:t xml:space="preserve"> </w:t>
      </w:r>
      <w:r>
        <w:rPr>
          <w:color w:val="231F20"/>
        </w:rPr>
        <w:t>behandlingen</w:t>
      </w:r>
      <w:r>
        <w:rPr>
          <w:color w:val="231F20"/>
          <w:spacing w:val="-9"/>
        </w:rPr>
        <w:t xml:space="preserve"> </w:t>
      </w:r>
      <w:r>
        <w:rPr>
          <w:color w:val="231F20"/>
        </w:rPr>
        <w:t>har</w:t>
      </w:r>
      <w:r>
        <w:rPr>
          <w:color w:val="231F20"/>
          <w:spacing w:val="-9"/>
        </w:rPr>
        <w:t xml:space="preserve"> </w:t>
      </w:r>
      <w:r>
        <w:rPr>
          <w:color w:val="231F20"/>
        </w:rPr>
        <w:t>pågått,</w:t>
      </w:r>
      <w:r>
        <w:rPr>
          <w:color w:val="231F20"/>
          <w:spacing w:val="-9"/>
        </w:rPr>
        <w:t xml:space="preserve"> </w:t>
      </w:r>
      <w:r>
        <w:rPr>
          <w:color w:val="231F20"/>
        </w:rPr>
        <w:t>selv</w:t>
      </w:r>
      <w:r>
        <w:rPr>
          <w:color w:val="231F20"/>
          <w:spacing w:val="-9"/>
        </w:rPr>
        <w:t xml:space="preserve"> </w:t>
      </w:r>
      <w:r>
        <w:rPr>
          <w:color w:val="231F20"/>
        </w:rPr>
        <w:t>om</w:t>
      </w:r>
      <w:r>
        <w:rPr>
          <w:color w:val="231F20"/>
          <w:spacing w:val="-9"/>
        </w:rPr>
        <w:t xml:space="preserve"> </w:t>
      </w:r>
      <w:r>
        <w:rPr>
          <w:color w:val="231F20"/>
        </w:rPr>
        <w:t>enkelte har gått i annen behandling parallelt. Ingen har vært psykotiske i behandlingsperi- oden, selv om flere har hatt psykotiske reaksjoner tidligere og vært innlagt. Enkelte har</w:t>
      </w:r>
      <w:r>
        <w:rPr>
          <w:color w:val="231F20"/>
          <w:spacing w:val="14"/>
        </w:rPr>
        <w:t xml:space="preserve"> </w:t>
      </w:r>
      <w:r>
        <w:rPr>
          <w:color w:val="231F20"/>
        </w:rPr>
        <w:t>hatt</w:t>
      </w:r>
      <w:r>
        <w:rPr>
          <w:color w:val="231F20"/>
          <w:spacing w:val="14"/>
        </w:rPr>
        <w:t xml:space="preserve"> </w:t>
      </w:r>
      <w:r>
        <w:rPr>
          <w:color w:val="231F20"/>
        </w:rPr>
        <w:t>det</w:t>
      </w:r>
      <w:r>
        <w:rPr>
          <w:color w:val="231F20"/>
          <w:spacing w:val="15"/>
        </w:rPr>
        <w:t xml:space="preserve"> </w:t>
      </w:r>
      <w:r>
        <w:rPr>
          <w:color w:val="231F20"/>
        </w:rPr>
        <w:t>jeg</w:t>
      </w:r>
      <w:r>
        <w:rPr>
          <w:color w:val="231F20"/>
          <w:spacing w:val="14"/>
        </w:rPr>
        <w:t xml:space="preserve"> </w:t>
      </w:r>
      <w:r>
        <w:rPr>
          <w:color w:val="231F20"/>
        </w:rPr>
        <w:t>vil</w:t>
      </w:r>
      <w:r>
        <w:rPr>
          <w:color w:val="231F20"/>
          <w:spacing w:val="15"/>
        </w:rPr>
        <w:t xml:space="preserve"> </w:t>
      </w:r>
      <w:r>
        <w:rPr>
          <w:color w:val="231F20"/>
        </w:rPr>
        <w:t>kalle</w:t>
      </w:r>
      <w:r>
        <w:rPr>
          <w:color w:val="231F20"/>
          <w:spacing w:val="14"/>
        </w:rPr>
        <w:t xml:space="preserve"> </w:t>
      </w:r>
      <w:r>
        <w:rPr>
          <w:color w:val="231F20"/>
        </w:rPr>
        <w:t>grensepsykotiske</w:t>
      </w:r>
      <w:r>
        <w:rPr>
          <w:color w:val="231F20"/>
          <w:spacing w:val="14"/>
        </w:rPr>
        <w:t xml:space="preserve"> </w:t>
      </w:r>
      <w:r>
        <w:rPr>
          <w:color w:val="231F20"/>
        </w:rPr>
        <w:t>tilstander</w:t>
      </w:r>
      <w:r>
        <w:rPr>
          <w:color w:val="231F20"/>
          <w:spacing w:val="15"/>
        </w:rPr>
        <w:t xml:space="preserve"> </w:t>
      </w:r>
      <w:r>
        <w:rPr>
          <w:color w:val="231F20"/>
        </w:rPr>
        <w:t>og</w:t>
      </w:r>
      <w:r>
        <w:rPr>
          <w:color w:val="231F20"/>
          <w:spacing w:val="14"/>
        </w:rPr>
        <w:t xml:space="preserve"> </w:t>
      </w:r>
      <w:r>
        <w:rPr>
          <w:color w:val="231F20"/>
        </w:rPr>
        <w:t>vært</w:t>
      </w:r>
      <w:r>
        <w:rPr>
          <w:color w:val="231F20"/>
          <w:spacing w:val="15"/>
        </w:rPr>
        <w:t xml:space="preserve"> </w:t>
      </w:r>
      <w:r>
        <w:rPr>
          <w:color w:val="231F20"/>
        </w:rPr>
        <w:t>vanskelig</w:t>
      </w:r>
      <w:r>
        <w:rPr>
          <w:color w:val="231F20"/>
          <w:spacing w:val="14"/>
        </w:rPr>
        <w:t xml:space="preserve"> </w:t>
      </w:r>
      <w:r>
        <w:rPr>
          <w:color w:val="231F20"/>
        </w:rPr>
        <w:t>tilgjengelige</w:t>
      </w:r>
      <w:r>
        <w:rPr>
          <w:color w:val="231F20"/>
          <w:spacing w:val="15"/>
        </w:rPr>
        <w:t xml:space="preserve"> </w:t>
      </w:r>
      <w:r>
        <w:rPr>
          <w:color w:val="231F20"/>
          <w:spacing w:val="-10"/>
        </w:rPr>
        <w:t>i</w:t>
      </w:r>
    </w:p>
    <w:p w14:paraId="18A4A8A8" w14:textId="77777777" w:rsidR="001419A2" w:rsidRDefault="001419A2">
      <w:pPr>
        <w:sectPr w:rsidR="001419A2">
          <w:pgSz w:w="9640" w:h="13610"/>
          <w:pgMar w:top="900" w:right="860" w:bottom="620" w:left="860" w:header="367" w:footer="425" w:gutter="0"/>
          <w:cols w:space="708"/>
        </w:sectPr>
      </w:pPr>
    </w:p>
    <w:p w14:paraId="7FE6FD55" w14:textId="77777777" w:rsidR="001419A2" w:rsidRDefault="00000000">
      <w:pPr>
        <w:pStyle w:val="Brdtekst"/>
        <w:spacing w:before="126"/>
        <w:ind w:left="330" w:right="100"/>
      </w:pPr>
      <w:r>
        <w:rPr>
          <w:color w:val="231F20"/>
        </w:rPr>
        <w:lastRenderedPageBreak/>
        <w:t>begynnelsen</w:t>
      </w:r>
      <w:r>
        <w:rPr>
          <w:color w:val="231F20"/>
          <w:spacing w:val="-13"/>
        </w:rPr>
        <w:t xml:space="preserve"> </w:t>
      </w:r>
      <w:r>
        <w:rPr>
          <w:color w:val="231F20"/>
        </w:rPr>
        <w:t>av</w:t>
      </w:r>
      <w:r>
        <w:rPr>
          <w:color w:val="231F20"/>
          <w:spacing w:val="-12"/>
        </w:rPr>
        <w:t xml:space="preserve"> </w:t>
      </w:r>
      <w:r>
        <w:rPr>
          <w:color w:val="231F20"/>
        </w:rPr>
        <w:t>behandlingen.</w:t>
      </w:r>
      <w:r>
        <w:rPr>
          <w:color w:val="231F20"/>
          <w:spacing w:val="-13"/>
        </w:rPr>
        <w:t xml:space="preserve"> </w:t>
      </w:r>
      <w:r>
        <w:rPr>
          <w:color w:val="231F20"/>
        </w:rPr>
        <w:t>Ingen</w:t>
      </w:r>
      <w:r>
        <w:rPr>
          <w:color w:val="231F20"/>
          <w:spacing w:val="-12"/>
        </w:rPr>
        <w:t xml:space="preserve"> </w:t>
      </w:r>
      <w:r>
        <w:rPr>
          <w:color w:val="231F20"/>
        </w:rPr>
        <w:t>har</w:t>
      </w:r>
      <w:r>
        <w:rPr>
          <w:color w:val="231F20"/>
          <w:spacing w:val="-13"/>
        </w:rPr>
        <w:t xml:space="preserve"> </w:t>
      </w:r>
      <w:r>
        <w:rPr>
          <w:color w:val="231F20"/>
        </w:rPr>
        <w:t>vært</w:t>
      </w:r>
      <w:r>
        <w:rPr>
          <w:color w:val="231F20"/>
          <w:spacing w:val="-12"/>
        </w:rPr>
        <w:t xml:space="preserve"> </w:t>
      </w:r>
      <w:r>
        <w:rPr>
          <w:color w:val="231F20"/>
        </w:rPr>
        <w:t>diagnostisert,</w:t>
      </w:r>
      <w:r>
        <w:rPr>
          <w:color w:val="231F20"/>
          <w:spacing w:val="-13"/>
        </w:rPr>
        <w:t xml:space="preserve"> </w:t>
      </w:r>
      <w:r>
        <w:rPr>
          <w:color w:val="231F20"/>
        </w:rPr>
        <w:t>selv</w:t>
      </w:r>
      <w:r>
        <w:rPr>
          <w:color w:val="231F20"/>
          <w:spacing w:val="-12"/>
        </w:rPr>
        <w:t xml:space="preserve"> </w:t>
      </w:r>
      <w:r>
        <w:rPr>
          <w:color w:val="231F20"/>
        </w:rPr>
        <w:t>om</w:t>
      </w:r>
      <w:r>
        <w:rPr>
          <w:color w:val="231F20"/>
          <w:spacing w:val="-13"/>
        </w:rPr>
        <w:t xml:space="preserve"> </w:t>
      </w:r>
      <w:r>
        <w:rPr>
          <w:color w:val="231F20"/>
        </w:rPr>
        <w:t>noen</w:t>
      </w:r>
      <w:r>
        <w:rPr>
          <w:color w:val="231F20"/>
          <w:spacing w:val="-12"/>
        </w:rPr>
        <w:t xml:space="preserve"> </w:t>
      </w:r>
      <w:r>
        <w:rPr>
          <w:color w:val="231F20"/>
        </w:rPr>
        <w:t>har</w:t>
      </w:r>
      <w:r>
        <w:rPr>
          <w:color w:val="231F20"/>
          <w:spacing w:val="-13"/>
        </w:rPr>
        <w:t xml:space="preserve"> </w:t>
      </w:r>
      <w:r>
        <w:rPr>
          <w:color w:val="231F20"/>
        </w:rPr>
        <w:t>hatt</w:t>
      </w:r>
      <w:r>
        <w:rPr>
          <w:color w:val="231F20"/>
          <w:spacing w:val="-12"/>
        </w:rPr>
        <w:t xml:space="preserve"> </w:t>
      </w:r>
      <w:r>
        <w:rPr>
          <w:color w:val="231F20"/>
        </w:rPr>
        <w:t xml:space="preserve">hal- </w:t>
      </w:r>
      <w:r>
        <w:rPr>
          <w:color w:val="231F20"/>
          <w:spacing w:val="-2"/>
        </w:rPr>
        <w:t xml:space="preserve">lusinasjoner, vrangforestillinger og apati. Klientene har kommet på ryktebasis. Enkelte </w:t>
      </w:r>
      <w:r>
        <w:rPr>
          <w:color w:val="231F20"/>
        </w:rPr>
        <w:t>er blitt henvist fra arbeidsgiver, psykologer, lærere og rektorer. Behandlingen av den mest</w:t>
      </w:r>
      <w:r>
        <w:rPr>
          <w:color w:val="231F20"/>
          <w:spacing w:val="-7"/>
        </w:rPr>
        <w:t xml:space="preserve"> </w:t>
      </w:r>
      <w:r>
        <w:rPr>
          <w:color w:val="231F20"/>
        </w:rPr>
        <w:t>alvorlig</w:t>
      </w:r>
      <w:r>
        <w:rPr>
          <w:color w:val="231F20"/>
          <w:spacing w:val="-7"/>
        </w:rPr>
        <w:t xml:space="preserve"> </w:t>
      </w:r>
      <w:r>
        <w:rPr>
          <w:color w:val="231F20"/>
        </w:rPr>
        <w:t>belastede</w:t>
      </w:r>
      <w:r>
        <w:rPr>
          <w:color w:val="231F20"/>
          <w:spacing w:val="-7"/>
        </w:rPr>
        <w:t xml:space="preserve"> </w:t>
      </w:r>
      <w:r>
        <w:rPr>
          <w:color w:val="231F20"/>
        </w:rPr>
        <w:t>klienten,</w:t>
      </w:r>
      <w:r>
        <w:rPr>
          <w:color w:val="231F20"/>
          <w:spacing w:val="-7"/>
        </w:rPr>
        <w:t xml:space="preserve"> </w:t>
      </w:r>
      <w:r>
        <w:rPr>
          <w:color w:val="231F20"/>
        </w:rPr>
        <w:t>som</w:t>
      </w:r>
      <w:r>
        <w:rPr>
          <w:color w:val="231F20"/>
          <w:spacing w:val="-7"/>
        </w:rPr>
        <w:t xml:space="preserve"> </w:t>
      </w:r>
      <w:r>
        <w:rPr>
          <w:color w:val="231F20"/>
        </w:rPr>
        <w:t>ellers</w:t>
      </w:r>
      <w:r>
        <w:rPr>
          <w:color w:val="231F20"/>
          <w:spacing w:val="-7"/>
        </w:rPr>
        <w:t xml:space="preserve"> </w:t>
      </w:r>
      <w:r>
        <w:rPr>
          <w:color w:val="231F20"/>
        </w:rPr>
        <w:t>ville</w:t>
      </w:r>
      <w:r>
        <w:rPr>
          <w:color w:val="231F20"/>
          <w:spacing w:val="-7"/>
        </w:rPr>
        <w:t xml:space="preserve"> </w:t>
      </w:r>
      <w:r>
        <w:rPr>
          <w:color w:val="231F20"/>
        </w:rPr>
        <w:t>blitt</w:t>
      </w:r>
      <w:r>
        <w:rPr>
          <w:color w:val="231F20"/>
          <w:spacing w:val="-7"/>
        </w:rPr>
        <w:t xml:space="preserve"> </w:t>
      </w:r>
      <w:r>
        <w:rPr>
          <w:color w:val="231F20"/>
        </w:rPr>
        <w:t>varig</w:t>
      </w:r>
      <w:r>
        <w:rPr>
          <w:color w:val="231F20"/>
          <w:spacing w:val="-7"/>
        </w:rPr>
        <w:t xml:space="preserve"> </w:t>
      </w:r>
      <w:r>
        <w:rPr>
          <w:color w:val="231F20"/>
        </w:rPr>
        <w:t>innlagt</w:t>
      </w:r>
      <w:r>
        <w:rPr>
          <w:color w:val="231F20"/>
          <w:spacing w:val="-7"/>
        </w:rPr>
        <w:t xml:space="preserve"> </w:t>
      </w:r>
      <w:r>
        <w:rPr>
          <w:color w:val="231F20"/>
        </w:rPr>
        <w:t>i</w:t>
      </w:r>
      <w:r>
        <w:rPr>
          <w:color w:val="231F20"/>
          <w:spacing w:val="-7"/>
        </w:rPr>
        <w:t xml:space="preserve"> </w:t>
      </w:r>
      <w:r>
        <w:rPr>
          <w:color w:val="231F20"/>
        </w:rPr>
        <w:t>en</w:t>
      </w:r>
      <w:r>
        <w:rPr>
          <w:color w:val="231F20"/>
          <w:spacing w:val="-7"/>
        </w:rPr>
        <w:t xml:space="preserve"> </w:t>
      </w:r>
      <w:r>
        <w:rPr>
          <w:color w:val="231F20"/>
        </w:rPr>
        <w:t>tungpsykiatrisk institusjon i Oslo, ble gjennomført i samarbeid med Aker sykehus.</w:t>
      </w:r>
    </w:p>
    <w:p w14:paraId="5B91B0F2" w14:textId="77777777" w:rsidR="001419A2" w:rsidRDefault="00000000">
      <w:pPr>
        <w:pStyle w:val="Brdtekst"/>
        <w:ind w:left="330" w:right="101" w:firstLine="283"/>
      </w:pPr>
      <w:r>
        <w:rPr>
          <w:color w:val="231F20"/>
        </w:rPr>
        <w:t>En stor andel av klientene har vært musikere og andre kulturarbeidere som har ønsket å redusere psykiske belastninger relatert til jobb eller privatliv. De psykiske plagene faller hovedsakelig inn under kategorien hverdagspsykiske plager (Helsedi- rektoratets beskrivelse), selv om enkelte har vært funksjonsudyktige.</w:t>
      </w:r>
    </w:p>
    <w:p w14:paraId="7F3E128C" w14:textId="77777777" w:rsidR="001419A2" w:rsidRDefault="00000000">
      <w:pPr>
        <w:pStyle w:val="Brdtekst"/>
        <w:ind w:left="330" w:right="101" w:firstLine="283"/>
      </w:pPr>
      <w:r>
        <w:rPr>
          <w:color w:val="231F20"/>
        </w:rPr>
        <w:t>Klientene</w:t>
      </w:r>
      <w:r>
        <w:rPr>
          <w:color w:val="231F20"/>
          <w:spacing w:val="-12"/>
        </w:rPr>
        <w:t xml:space="preserve"> </w:t>
      </w:r>
      <w:r>
        <w:rPr>
          <w:color w:val="231F20"/>
        </w:rPr>
        <w:t>kommer</w:t>
      </w:r>
      <w:r>
        <w:rPr>
          <w:color w:val="231F20"/>
          <w:spacing w:val="-12"/>
        </w:rPr>
        <w:t xml:space="preserve"> </w:t>
      </w:r>
      <w:r>
        <w:rPr>
          <w:color w:val="231F20"/>
        </w:rPr>
        <w:t>fra</w:t>
      </w:r>
      <w:r>
        <w:rPr>
          <w:color w:val="231F20"/>
          <w:spacing w:val="-12"/>
        </w:rPr>
        <w:t xml:space="preserve"> </w:t>
      </w:r>
      <w:r>
        <w:rPr>
          <w:color w:val="231F20"/>
        </w:rPr>
        <w:t>alle</w:t>
      </w:r>
      <w:r>
        <w:rPr>
          <w:color w:val="231F20"/>
          <w:spacing w:val="-12"/>
        </w:rPr>
        <w:t xml:space="preserve"> </w:t>
      </w:r>
      <w:r>
        <w:rPr>
          <w:color w:val="231F20"/>
        </w:rPr>
        <w:t>aldre</w:t>
      </w:r>
      <w:r>
        <w:rPr>
          <w:color w:val="231F20"/>
          <w:spacing w:val="-12"/>
        </w:rPr>
        <w:t xml:space="preserve"> </w:t>
      </w:r>
      <w:r>
        <w:rPr>
          <w:color w:val="231F20"/>
        </w:rPr>
        <w:t>og</w:t>
      </w:r>
      <w:r>
        <w:rPr>
          <w:color w:val="231F20"/>
          <w:spacing w:val="-12"/>
        </w:rPr>
        <w:t xml:space="preserve"> </w:t>
      </w:r>
      <w:r>
        <w:rPr>
          <w:color w:val="231F20"/>
        </w:rPr>
        <w:t>de</w:t>
      </w:r>
      <w:r>
        <w:rPr>
          <w:color w:val="231F20"/>
          <w:spacing w:val="-12"/>
        </w:rPr>
        <w:t xml:space="preserve"> </w:t>
      </w:r>
      <w:r>
        <w:rPr>
          <w:color w:val="231F20"/>
        </w:rPr>
        <w:t>fleste</w:t>
      </w:r>
      <w:r>
        <w:rPr>
          <w:color w:val="231F20"/>
          <w:spacing w:val="-12"/>
        </w:rPr>
        <w:t xml:space="preserve"> </w:t>
      </w:r>
      <w:r>
        <w:rPr>
          <w:color w:val="231F20"/>
        </w:rPr>
        <w:t>geografiske</w:t>
      </w:r>
      <w:r>
        <w:rPr>
          <w:color w:val="231F20"/>
          <w:spacing w:val="-12"/>
        </w:rPr>
        <w:t xml:space="preserve"> </w:t>
      </w:r>
      <w:r>
        <w:rPr>
          <w:color w:val="231F20"/>
        </w:rPr>
        <w:t>og</w:t>
      </w:r>
      <w:r>
        <w:rPr>
          <w:color w:val="231F20"/>
          <w:spacing w:val="-12"/>
        </w:rPr>
        <w:t xml:space="preserve"> </w:t>
      </w:r>
      <w:r>
        <w:rPr>
          <w:color w:val="231F20"/>
        </w:rPr>
        <w:t>sosiale</w:t>
      </w:r>
      <w:r>
        <w:rPr>
          <w:color w:val="231F20"/>
          <w:spacing w:val="-12"/>
        </w:rPr>
        <w:t xml:space="preserve"> </w:t>
      </w:r>
      <w:r>
        <w:rPr>
          <w:color w:val="231F20"/>
        </w:rPr>
        <w:t>miljøer.</w:t>
      </w:r>
      <w:r>
        <w:rPr>
          <w:color w:val="231F20"/>
          <w:spacing w:val="-12"/>
        </w:rPr>
        <w:t xml:space="preserve"> </w:t>
      </w:r>
      <w:r>
        <w:rPr>
          <w:color w:val="231F20"/>
        </w:rPr>
        <w:t>Behand- lingene</w:t>
      </w:r>
      <w:r>
        <w:rPr>
          <w:color w:val="231F20"/>
          <w:spacing w:val="-4"/>
        </w:rPr>
        <w:t xml:space="preserve"> </w:t>
      </w:r>
      <w:r>
        <w:rPr>
          <w:color w:val="231F20"/>
        </w:rPr>
        <w:t>ble</w:t>
      </w:r>
      <w:r>
        <w:rPr>
          <w:color w:val="231F20"/>
          <w:spacing w:val="-4"/>
        </w:rPr>
        <w:t xml:space="preserve"> </w:t>
      </w:r>
      <w:r>
        <w:rPr>
          <w:color w:val="231F20"/>
        </w:rPr>
        <w:t>gjennomført</w:t>
      </w:r>
      <w:r>
        <w:rPr>
          <w:color w:val="231F20"/>
          <w:spacing w:val="-4"/>
        </w:rPr>
        <w:t xml:space="preserve"> </w:t>
      </w:r>
      <w:r>
        <w:rPr>
          <w:color w:val="231F20"/>
        </w:rPr>
        <w:t>med</w:t>
      </w:r>
      <w:r>
        <w:rPr>
          <w:color w:val="231F20"/>
          <w:spacing w:val="-4"/>
        </w:rPr>
        <w:t xml:space="preserve"> </w:t>
      </w:r>
      <w:r>
        <w:rPr>
          <w:color w:val="231F20"/>
        </w:rPr>
        <w:t>ulike</w:t>
      </w:r>
      <w:r>
        <w:rPr>
          <w:color w:val="231F20"/>
          <w:spacing w:val="-4"/>
        </w:rPr>
        <w:t xml:space="preserve"> </w:t>
      </w:r>
      <w:r>
        <w:rPr>
          <w:color w:val="231F20"/>
        </w:rPr>
        <w:t>metoder,</w:t>
      </w:r>
      <w:r>
        <w:rPr>
          <w:color w:val="231F20"/>
          <w:spacing w:val="-4"/>
        </w:rPr>
        <w:t xml:space="preserve"> </w:t>
      </w:r>
      <w:r>
        <w:rPr>
          <w:color w:val="231F20"/>
        </w:rPr>
        <w:t>hvorav</w:t>
      </w:r>
      <w:r>
        <w:rPr>
          <w:color w:val="231F20"/>
          <w:spacing w:val="-4"/>
        </w:rPr>
        <w:t xml:space="preserve"> </w:t>
      </w:r>
      <w:r>
        <w:rPr>
          <w:color w:val="231F20"/>
        </w:rPr>
        <w:t>enkelte</w:t>
      </w:r>
      <w:r>
        <w:rPr>
          <w:color w:val="231F20"/>
          <w:spacing w:val="-4"/>
        </w:rPr>
        <w:t xml:space="preserve"> </w:t>
      </w:r>
      <w:r>
        <w:rPr>
          <w:color w:val="231F20"/>
        </w:rPr>
        <w:t>er</w:t>
      </w:r>
      <w:r>
        <w:rPr>
          <w:color w:val="231F20"/>
          <w:spacing w:val="-4"/>
        </w:rPr>
        <w:t xml:space="preserve"> </w:t>
      </w:r>
      <w:r>
        <w:rPr>
          <w:color w:val="231F20"/>
        </w:rPr>
        <w:t>hentet</w:t>
      </w:r>
      <w:r>
        <w:rPr>
          <w:color w:val="231F20"/>
          <w:spacing w:val="-4"/>
        </w:rPr>
        <w:t xml:space="preserve"> </w:t>
      </w:r>
      <w:r>
        <w:rPr>
          <w:color w:val="231F20"/>
        </w:rPr>
        <w:t>fra</w:t>
      </w:r>
      <w:r>
        <w:rPr>
          <w:color w:val="231F20"/>
          <w:spacing w:val="-4"/>
        </w:rPr>
        <w:t xml:space="preserve"> </w:t>
      </w:r>
      <w:r>
        <w:rPr>
          <w:color w:val="231F20"/>
        </w:rPr>
        <w:t>terapeutiske tradisjoner</w:t>
      </w:r>
      <w:r>
        <w:rPr>
          <w:color w:val="231F20"/>
          <w:spacing w:val="-6"/>
        </w:rPr>
        <w:t xml:space="preserve"> </w:t>
      </w:r>
      <w:r>
        <w:rPr>
          <w:color w:val="231F20"/>
        </w:rPr>
        <w:t>som</w:t>
      </w:r>
      <w:r>
        <w:rPr>
          <w:color w:val="231F20"/>
          <w:spacing w:val="-6"/>
        </w:rPr>
        <w:t xml:space="preserve"> </w:t>
      </w:r>
      <w:r>
        <w:rPr>
          <w:color w:val="231F20"/>
        </w:rPr>
        <w:t>løsningsorientert,</w:t>
      </w:r>
      <w:r>
        <w:rPr>
          <w:color w:val="231F20"/>
          <w:spacing w:val="-6"/>
        </w:rPr>
        <w:t xml:space="preserve"> </w:t>
      </w:r>
      <w:r>
        <w:rPr>
          <w:color w:val="231F20"/>
        </w:rPr>
        <w:t>narrativ</w:t>
      </w:r>
      <w:r>
        <w:rPr>
          <w:color w:val="231F20"/>
          <w:spacing w:val="-6"/>
        </w:rPr>
        <w:t xml:space="preserve"> </w:t>
      </w:r>
      <w:r>
        <w:rPr>
          <w:color w:val="231F20"/>
        </w:rPr>
        <w:t>og</w:t>
      </w:r>
      <w:r>
        <w:rPr>
          <w:color w:val="231F20"/>
          <w:spacing w:val="-6"/>
        </w:rPr>
        <w:t xml:space="preserve"> </w:t>
      </w:r>
      <w:r>
        <w:rPr>
          <w:color w:val="231F20"/>
        </w:rPr>
        <w:t>postmoderne</w:t>
      </w:r>
      <w:r>
        <w:rPr>
          <w:color w:val="231F20"/>
          <w:spacing w:val="-6"/>
        </w:rPr>
        <w:t xml:space="preserve"> </w:t>
      </w:r>
      <w:r>
        <w:rPr>
          <w:color w:val="231F20"/>
        </w:rPr>
        <w:t>terapi,</w:t>
      </w:r>
      <w:r>
        <w:rPr>
          <w:color w:val="231F20"/>
          <w:spacing w:val="-6"/>
        </w:rPr>
        <w:t xml:space="preserve"> </w:t>
      </w:r>
      <w:r>
        <w:rPr>
          <w:color w:val="231F20"/>
        </w:rPr>
        <w:t>men</w:t>
      </w:r>
      <w:r>
        <w:rPr>
          <w:color w:val="231F20"/>
          <w:spacing w:val="-6"/>
        </w:rPr>
        <w:t xml:space="preserve"> </w:t>
      </w:r>
      <w:r>
        <w:rPr>
          <w:color w:val="231F20"/>
        </w:rPr>
        <w:t>anvendt</w:t>
      </w:r>
      <w:r>
        <w:rPr>
          <w:color w:val="231F20"/>
          <w:spacing w:val="-6"/>
        </w:rPr>
        <w:t xml:space="preserve"> </w:t>
      </w:r>
      <w:r>
        <w:rPr>
          <w:color w:val="231F20"/>
        </w:rPr>
        <w:t>med utgangspunkt i forståelse for hjernens psykologi (Dammen 2023a).</w:t>
      </w:r>
    </w:p>
    <w:p w14:paraId="0B5A6E83" w14:textId="77777777" w:rsidR="001419A2" w:rsidRDefault="00000000">
      <w:pPr>
        <w:pStyle w:val="Brdtekst"/>
        <w:ind w:left="330" w:right="100"/>
      </w:pPr>
      <w:r>
        <w:rPr>
          <w:color w:val="231F20"/>
        </w:rPr>
        <w:t>Hensikten med det følgende er å illustrere hva som er mulig å oppnå i behandling gjennom LBT, og gjennom dette også illustrere de mulighetene som foreligger for å oppnå psykisk endring. Hovedargumentet for denne vurderingen er at ulike symp- tomer</w:t>
      </w:r>
      <w:r>
        <w:rPr>
          <w:color w:val="231F20"/>
          <w:spacing w:val="-2"/>
        </w:rPr>
        <w:t xml:space="preserve"> </w:t>
      </w:r>
      <w:r>
        <w:rPr>
          <w:color w:val="231F20"/>
        </w:rPr>
        <w:t>på</w:t>
      </w:r>
      <w:r>
        <w:rPr>
          <w:color w:val="231F20"/>
          <w:spacing w:val="-2"/>
        </w:rPr>
        <w:t xml:space="preserve"> </w:t>
      </w:r>
      <w:r>
        <w:rPr>
          <w:color w:val="231F20"/>
        </w:rPr>
        <w:t>schizofreni</w:t>
      </w:r>
      <w:r>
        <w:rPr>
          <w:color w:val="231F20"/>
          <w:spacing w:val="-2"/>
        </w:rPr>
        <w:t xml:space="preserve"> </w:t>
      </w:r>
      <w:r>
        <w:rPr>
          <w:color w:val="231F20"/>
        </w:rPr>
        <w:t>rent</w:t>
      </w:r>
      <w:r>
        <w:rPr>
          <w:color w:val="231F20"/>
          <w:spacing w:val="-2"/>
        </w:rPr>
        <w:t xml:space="preserve"> </w:t>
      </w:r>
      <w:r>
        <w:rPr>
          <w:color w:val="231F20"/>
        </w:rPr>
        <w:t>mentalt,</w:t>
      </w:r>
      <w:r>
        <w:rPr>
          <w:color w:val="231F20"/>
          <w:spacing w:val="-2"/>
        </w:rPr>
        <w:t xml:space="preserve"> </w:t>
      </w:r>
      <w:r>
        <w:rPr>
          <w:color w:val="231F20"/>
        </w:rPr>
        <w:t>mentalbiologisk</w:t>
      </w:r>
      <w:r>
        <w:rPr>
          <w:color w:val="231F20"/>
          <w:spacing w:val="-2"/>
        </w:rPr>
        <w:t xml:space="preserve"> </w:t>
      </w:r>
      <w:r>
        <w:rPr>
          <w:color w:val="231F20"/>
        </w:rPr>
        <w:t>og</w:t>
      </w:r>
      <w:r>
        <w:rPr>
          <w:color w:val="231F20"/>
          <w:spacing w:val="-2"/>
        </w:rPr>
        <w:t xml:space="preserve"> </w:t>
      </w:r>
      <w:r>
        <w:rPr>
          <w:color w:val="231F20"/>
        </w:rPr>
        <w:t>hjernemessig</w:t>
      </w:r>
      <w:r>
        <w:rPr>
          <w:color w:val="231F20"/>
          <w:spacing w:val="-2"/>
        </w:rPr>
        <w:t xml:space="preserve"> </w:t>
      </w:r>
      <w:r>
        <w:rPr>
          <w:color w:val="231F20"/>
        </w:rPr>
        <w:t>er</w:t>
      </w:r>
      <w:r>
        <w:rPr>
          <w:color w:val="231F20"/>
          <w:spacing w:val="-2"/>
        </w:rPr>
        <w:t xml:space="preserve"> </w:t>
      </w:r>
      <w:r>
        <w:rPr>
          <w:color w:val="231F20"/>
        </w:rPr>
        <w:t>bygget</w:t>
      </w:r>
      <w:r>
        <w:rPr>
          <w:color w:val="231F20"/>
          <w:spacing w:val="-2"/>
        </w:rPr>
        <w:t xml:space="preserve"> </w:t>
      </w:r>
      <w:r>
        <w:rPr>
          <w:color w:val="231F20"/>
        </w:rPr>
        <w:t>opp</w:t>
      </w:r>
      <w:r>
        <w:rPr>
          <w:color w:val="231F20"/>
          <w:spacing w:val="-2"/>
        </w:rPr>
        <w:t xml:space="preserve"> </w:t>
      </w:r>
      <w:r>
        <w:rPr>
          <w:color w:val="231F20"/>
        </w:rPr>
        <w:t>på samme måte, og derfor kan endres gjennom de samme metodene. Det andre argu- mentet er at mange vil ha tilleggsplager som kan minne om de som beskrives og som er behandlet her.</w:t>
      </w:r>
    </w:p>
    <w:p w14:paraId="274E4F90" w14:textId="77777777" w:rsidR="001419A2" w:rsidRDefault="001419A2">
      <w:pPr>
        <w:pStyle w:val="Brdtekst"/>
        <w:spacing w:before="65"/>
        <w:ind w:left="0"/>
        <w:jc w:val="left"/>
      </w:pPr>
    </w:p>
    <w:p w14:paraId="024F1518" w14:textId="77777777" w:rsidR="001419A2" w:rsidRDefault="00000000">
      <w:pPr>
        <w:pStyle w:val="Overskrift5"/>
        <w:spacing w:before="0"/>
        <w:jc w:val="both"/>
      </w:pPr>
      <w:r>
        <w:rPr>
          <w:rFonts w:ascii="Roboto"/>
          <w:b w:val="0"/>
          <w:color w:val="231F20"/>
          <w:sz w:val="32"/>
        </w:rPr>
        <w:t>F</w:t>
      </w:r>
      <w:r>
        <w:rPr>
          <w:color w:val="231F20"/>
        </w:rPr>
        <w:t>ull</w:t>
      </w:r>
      <w:r>
        <w:rPr>
          <w:color w:val="231F20"/>
          <w:spacing w:val="-4"/>
        </w:rPr>
        <w:t xml:space="preserve"> </w:t>
      </w:r>
      <w:r>
        <w:rPr>
          <w:color w:val="231F20"/>
        </w:rPr>
        <w:t>bedring</w:t>
      </w:r>
      <w:r>
        <w:rPr>
          <w:color w:val="231F20"/>
          <w:spacing w:val="-1"/>
        </w:rPr>
        <w:t xml:space="preserve"> </w:t>
      </w:r>
      <w:r>
        <w:rPr>
          <w:color w:val="231F20"/>
        </w:rPr>
        <w:t>etter</w:t>
      </w:r>
      <w:r>
        <w:rPr>
          <w:color w:val="231F20"/>
          <w:spacing w:val="-1"/>
        </w:rPr>
        <w:t xml:space="preserve"> </w:t>
      </w:r>
      <w:r>
        <w:rPr>
          <w:color w:val="231F20"/>
        </w:rPr>
        <w:t>45</w:t>
      </w:r>
      <w:r>
        <w:rPr>
          <w:color w:val="231F20"/>
          <w:spacing w:val="-1"/>
        </w:rPr>
        <w:t xml:space="preserve"> </w:t>
      </w:r>
      <w:r>
        <w:rPr>
          <w:color w:val="231F20"/>
          <w:spacing w:val="-2"/>
        </w:rPr>
        <w:t>minutter</w:t>
      </w:r>
    </w:p>
    <w:p w14:paraId="2EE8DBAA" w14:textId="77777777" w:rsidR="001419A2" w:rsidRDefault="00000000">
      <w:pPr>
        <w:pStyle w:val="Brdtekst"/>
        <w:spacing w:before="200"/>
        <w:ind w:left="330" w:right="101"/>
      </w:pPr>
      <w:r>
        <w:rPr>
          <w:color w:val="231F20"/>
        </w:rPr>
        <w:t>En intens posttraumatisk plage med alvorlig funksjonssvikt som student og psykisk kollaps</w:t>
      </w:r>
      <w:r>
        <w:rPr>
          <w:color w:val="231F20"/>
          <w:spacing w:val="-13"/>
        </w:rPr>
        <w:t xml:space="preserve"> </w:t>
      </w:r>
      <w:r>
        <w:rPr>
          <w:color w:val="231F20"/>
        </w:rPr>
        <w:t>i</w:t>
      </w:r>
      <w:r>
        <w:rPr>
          <w:color w:val="231F20"/>
          <w:spacing w:val="-12"/>
        </w:rPr>
        <w:t xml:space="preserve"> </w:t>
      </w:r>
      <w:r>
        <w:rPr>
          <w:color w:val="231F20"/>
        </w:rPr>
        <w:t>forbindelse</w:t>
      </w:r>
      <w:r>
        <w:rPr>
          <w:color w:val="231F20"/>
          <w:spacing w:val="-13"/>
        </w:rPr>
        <w:t xml:space="preserve"> </w:t>
      </w:r>
      <w:r>
        <w:rPr>
          <w:color w:val="231F20"/>
        </w:rPr>
        <w:t>med</w:t>
      </w:r>
      <w:r>
        <w:rPr>
          <w:color w:val="231F20"/>
          <w:spacing w:val="-12"/>
        </w:rPr>
        <w:t xml:space="preserve"> </w:t>
      </w:r>
      <w:r>
        <w:rPr>
          <w:color w:val="231F20"/>
        </w:rPr>
        <w:t>en</w:t>
      </w:r>
      <w:r>
        <w:rPr>
          <w:color w:val="231F20"/>
          <w:spacing w:val="-13"/>
        </w:rPr>
        <w:t xml:space="preserve"> </w:t>
      </w:r>
      <w:r>
        <w:rPr>
          <w:color w:val="231F20"/>
        </w:rPr>
        <w:t>alvorlig</w:t>
      </w:r>
      <w:r>
        <w:rPr>
          <w:color w:val="231F20"/>
          <w:spacing w:val="-12"/>
        </w:rPr>
        <w:t xml:space="preserve"> </w:t>
      </w:r>
      <w:r>
        <w:rPr>
          <w:color w:val="231F20"/>
        </w:rPr>
        <w:t>ulykke,</w:t>
      </w:r>
      <w:r>
        <w:rPr>
          <w:color w:val="231F20"/>
          <w:spacing w:val="-13"/>
        </w:rPr>
        <w:t xml:space="preserve"> </w:t>
      </w:r>
      <w:r>
        <w:rPr>
          <w:color w:val="231F20"/>
        </w:rPr>
        <w:t>som</w:t>
      </w:r>
      <w:r>
        <w:rPr>
          <w:color w:val="231F20"/>
          <w:spacing w:val="-12"/>
        </w:rPr>
        <w:t xml:space="preserve"> </w:t>
      </w:r>
      <w:r>
        <w:rPr>
          <w:color w:val="231F20"/>
        </w:rPr>
        <w:t>klienten</w:t>
      </w:r>
      <w:r>
        <w:rPr>
          <w:color w:val="231F20"/>
          <w:spacing w:val="-13"/>
        </w:rPr>
        <w:t xml:space="preserve"> </w:t>
      </w:r>
      <w:r>
        <w:rPr>
          <w:color w:val="231F20"/>
        </w:rPr>
        <w:t>hadde</w:t>
      </w:r>
      <w:r>
        <w:rPr>
          <w:color w:val="231F20"/>
          <w:spacing w:val="-12"/>
        </w:rPr>
        <w:t xml:space="preserve"> </w:t>
      </w:r>
      <w:r>
        <w:rPr>
          <w:color w:val="231F20"/>
        </w:rPr>
        <w:t>ansvar</w:t>
      </w:r>
      <w:r>
        <w:rPr>
          <w:color w:val="231F20"/>
          <w:spacing w:val="-13"/>
        </w:rPr>
        <w:t xml:space="preserve"> </w:t>
      </w:r>
      <w:r>
        <w:rPr>
          <w:color w:val="231F20"/>
        </w:rPr>
        <w:t>for</w:t>
      </w:r>
      <w:r>
        <w:rPr>
          <w:color w:val="231F20"/>
          <w:spacing w:val="-12"/>
        </w:rPr>
        <w:t xml:space="preserve"> </w:t>
      </w:r>
      <w:r>
        <w:rPr>
          <w:color w:val="231F20"/>
        </w:rPr>
        <w:t>å</w:t>
      </w:r>
      <w:r>
        <w:rPr>
          <w:color w:val="231F20"/>
          <w:spacing w:val="-13"/>
        </w:rPr>
        <w:t xml:space="preserve"> </w:t>
      </w:r>
      <w:r>
        <w:rPr>
          <w:color w:val="231F20"/>
        </w:rPr>
        <w:t>håndtere, ble</w:t>
      </w:r>
      <w:r>
        <w:rPr>
          <w:color w:val="231F20"/>
          <w:spacing w:val="-8"/>
        </w:rPr>
        <w:t xml:space="preserve"> </w:t>
      </w:r>
      <w:r>
        <w:rPr>
          <w:color w:val="231F20"/>
        </w:rPr>
        <w:t>behandlet</w:t>
      </w:r>
      <w:r>
        <w:rPr>
          <w:color w:val="231F20"/>
          <w:spacing w:val="-8"/>
        </w:rPr>
        <w:t xml:space="preserve"> </w:t>
      </w:r>
      <w:r>
        <w:rPr>
          <w:color w:val="231F20"/>
        </w:rPr>
        <w:t>på</w:t>
      </w:r>
      <w:r>
        <w:rPr>
          <w:color w:val="231F20"/>
          <w:spacing w:val="-8"/>
        </w:rPr>
        <w:t xml:space="preserve"> </w:t>
      </w:r>
      <w:r>
        <w:rPr>
          <w:color w:val="231F20"/>
        </w:rPr>
        <w:t>45</w:t>
      </w:r>
      <w:r>
        <w:rPr>
          <w:color w:val="231F20"/>
          <w:spacing w:val="-8"/>
        </w:rPr>
        <w:t xml:space="preserve"> </w:t>
      </w:r>
      <w:r>
        <w:rPr>
          <w:color w:val="231F20"/>
        </w:rPr>
        <w:t>minutter.</w:t>
      </w:r>
      <w:r>
        <w:rPr>
          <w:color w:val="231F20"/>
          <w:spacing w:val="-8"/>
        </w:rPr>
        <w:t xml:space="preserve"> </w:t>
      </w:r>
      <w:r>
        <w:rPr>
          <w:color w:val="231F20"/>
        </w:rPr>
        <w:t>Resultat:</w:t>
      </w:r>
      <w:r>
        <w:rPr>
          <w:color w:val="231F20"/>
          <w:spacing w:val="-8"/>
        </w:rPr>
        <w:t xml:space="preserve"> </w:t>
      </w:r>
      <w:r>
        <w:rPr>
          <w:color w:val="231F20"/>
        </w:rPr>
        <w:t>Full</w:t>
      </w:r>
      <w:r>
        <w:rPr>
          <w:color w:val="231F20"/>
          <w:spacing w:val="-8"/>
        </w:rPr>
        <w:t xml:space="preserve"> </w:t>
      </w:r>
      <w:r>
        <w:rPr>
          <w:color w:val="231F20"/>
        </w:rPr>
        <w:t>rehabilitering.</w:t>
      </w:r>
      <w:r>
        <w:rPr>
          <w:color w:val="231F20"/>
          <w:spacing w:val="-8"/>
        </w:rPr>
        <w:t xml:space="preserve"> </w:t>
      </w:r>
      <w:r>
        <w:rPr>
          <w:color w:val="231F20"/>
        </w:rPr>
        <w:t>Ingen</w:t>
      </w:r>
      <w:r>
        <w:rPr>
          <w:color w:val="231F20"/>
          <w:spacing w:val="-8"/>
        </w:rPr>
        <w:t xml:space="preserve"> </w:t>
      </w:r>
      <w:r>
        <w:rPr>
          <w:color w:val="231F20"/>
        </w:rPr>
        <w:t>tilbakefall.</w:t>
      </w:r>
      <w:r>
        <w:rPr>
          <w:color w:val="231F20"/>
          <w:spacing w:val="-8"/>
        </w:rPr>
        <w:t xml:space="preserve"> </w:t>
      </w:r>
      <w:r>
        <w:rPr>
          <w:color w:val="231F20"/>
        </w:rPr>
        <w:t>Jeg</w:t>
      </w:r>
      <w:r>
        <w:rPr>
          <w:color w:val="231F20"/>
          <w:spacing w:val="-8"/>
        </w:rPr>
        <w:t xml:space="preserve"> </w:t>
      </w:r>
      <w:r>
        <w:rPr>
          <w:color w:val="231F20"/>
        </w:rPr>
        <w:t>hadde kontakt med klienten i 2 år.</w:t>
      </w:r>
    </w:p>
    <w:p w14:paraId="363FC71A" w14:textId="77777777" w:rsidR="001419A2" w:rsidRDefault="00000000">
      <w:pPr>
        <w:pStyle w:val="Overskrift5"/>
      </w:pPr>
      <w:r>
        <w:rPr>
          <w:color w:val="231F20"/>
        </w:rPr>
        <w:t>Angst</w:t>
      </w:r>
      <w:r>
        <w:rPr>
          <w:color w:val="231F20"/>
          <w:spacing w:val="-3"/>
        </w:rPr>
        <w:t xml:space="preserve"> </w:t>
      </w:r>
      <w:r>
        <w:rPr>
          <w:color w:val="231F20"/>
        </w:rPr>
        <w:t>og</w:t>
      </w:r>
      <w:r>
        <w:rPr>
          <w:color w:val="231F20"/>
          <w:spacing w:val="-2"/>
        </w:rPr>
        <w:t xml:space="preserve"> </w:t>
      </w:r>
      <w:r>
        <w:rPr>
          <w:color w:val="231F20"/>
        </w:rPr>
        <w:t>psykiske</w:t>
      </w:r>
      <w:r>
        <w:rPr>
          <w:color w:val="231F20"/>
          <w:spacing w:val="-3"/>
        </w:rPr>
        <w:t xml:space="preserve"> </w:t>
      </w:r>
      <w:r>
        <w:rPr>
          <w:color w:val="231F20"/>
        </w:rPr>
        <w:t>problemer</w:t>
      </w:r>
      <w:r>
        <w:rPr>
          <w:color w:val="231F20"/>
          <w:spacing w:val="-2"/>
        </w:rPr>
        <w:t xml:space="preserve"> </w:t>
      </w:r>
      <w:r>
        <w:rPr>
          <w:color w:val="231F20"/>
        </w:rPr>
        <w:t>etter</w:t>
      </w:r>
      <w:r>
        <w:rPr>
          <w:color w:val="231F20"/>
          <w:spacing w:val="-2"/>
        </w:rPr>
        <w:t xml:space="preserve"> </w:t>
      </w:r>
      <w:r>
        <w:rPr>
          <w:color w:val="231F20"/>
        </w:rPr>
        <w:t>blind</w:t>
      </w:r>
      <w:r>
        <w:rPr>
          <w:color w:val="231F20"/>
          <w:spacing w:val="-3"/>
        </w:rPr>
        <w:t xml:space="preserve"> </w:t>
      </w:r>
      <w:r>
        <w:rPr>
          <w:color w:val="231F20"/>
        </w:rPr>
        <w:t>vold</w:t>
      </w:r>
      <w:r>
        <w:rPr>
          <w:color w:val="231F20"/>
          <w:spacing w:val="-2"/>
        </w:rPr>
        <w:t xml:space="preserve"> </w:t>
      </w:r>
      <w:r>
        <w:rPr>
          <w:color w:val="231F20"/>
        </w:rPr>
        <w:t>1</w:t>
      </w:r>
      <w:r>
        <w:rPr>
          <w:color w:val="231F20"/>
          <w:spacing w:val="-2"/>
        </w:rPr>
        <w:t xml:space="preserve"> konsultasjon.</w:t>
      </w:r>
    </w:p>
    <w:p w14:paraId="47C5FFB8" w14:textId="77777777" w:rsidR="001419A2" w:rsidRDefault="00000000">
      <w:pPr>
        <w:pStyle w:val="Brdtekst"/>
        <w:spacing w:before="123"/>
        <w:ind w:left="330" w:right="101"/>
      </w:pPr>
      <w:r>
        <w:rPr>
          <w:color w:val="231F20"/>
        </w:rPr>
        <w:t>Klienten, en musikkstudent, ble truet med kniv, slått ned og ranet på T-banen. Ang- sten</w:t>
      </w:r>
      <w:r>
        <w:rPr>
          <w:color w:val="231F20"/>
          <w:spacing w:val="-11"/>
        </w:rPr>
        <w:t xml:space="preserve"> </w:t>
      </w:r>
      <w:r>
        <w:rPr>
          <w:color w:val="231F20"/>
        </w:rPr>
        <w:t>forsvant</w:t>
      </w:r>
      <w:r>
        <w:rPr>
          <w:color w:val="231F20"/>
          <w:spacing w:val="-11"/>
        </w:rPr>
        <w:t xml:space="preserve"> </w:t>
      </w:r>
      <w:r>
        <w:rPr>
          <w:color w:val="231F20"/>
        </w:rPr>
        <w:t>i</w:t>
      </w:r>
      <w:r>
        <w:rPr>
          <w:color w:val="231F20"/>
          <w:spacing w:val="-11"/>
        </w:rPr>
        <w:t xml:space="preserve"> </w:t>
      </w:r>
      <w:r>
        <w:rPr>
          <w:color w:val="231F20"/>
        </w:rPr>
        <w:t>løpet</w:t>
      </w:r>
      <w:r>
        <w:rPr>
          <w:color w:val="231F20"/>
          <w:spacing w:val="-11"/>
        </w:rPr>
        <w:t xml:space="preserve"> </w:t>
      </w:r>
      <w:r>
        <w:rPr>
          <w:color w:val="231F20"/>
        </w:rPr>
        <w:t>av</w:t>
      </w:r>
      <w:r>
        <w:rPr>
          <w:color w:val="231F20"/>
          <w:spacing w:val="-11"/>
        </w:rPr>
        <w:t xml:space="preserve"> </w:t>
      </w:r>
      <w:r>
        <w:rPr>
          <w:color w:val="231F20"/>
        </w:rPr>
        <w:t>konsultasjonen.</w:t>
      </w:r>
      <w:r>
        <w:rPr>
          <w:color w:val="231F20"/>
          <w:spacing w:val="-11"/>
        </w:rPr>
        <w:t xml:space="preserve"> </w:t>
      </w:r>
      <w:r>
        <w:rPr>
          <w:color w:val="231F20"/>
        </w:rPr>
        <w:t>Studenten</w:t>
      </w:r>
      <w:r>
        <w:rPr>
          <w:color w:val="231F20"/>
          <w:spacing w:val="-11"/>
        </w:rPr>
        <w:t xml:space="preserve"> </w:t>
      </w:r>
      <w:r>
        <w:rPr>
          <w:color w:val="231F20"/>
        </w:rPr>
        <w:t>fortsatte</w:t>
      </w:r>
      <w:r>
        <w:rPr>
          <w:color w:val="231F20"/>
          <w:spacing w:val="-11"/>
        </w:rPr>
        <w:t xml:space="preserve"> </w:t>
      </w:r>
      <w:r>
        <w:rPr>
          <w:color w:val="231F20"/>
        </w:rPr>
        <w:t>sine</w:t>
      </w:r>
      <w:r>
        <w:rPr>
          <w:color w:val="231F20"/>
          <w:spacing w:val="-11"/>
        </w:rPr>
        <w:t xml:space="preserve"> </w:t>
      </w:r>
      <w:r>
        <w:rPr>
          <w:color w:val="231F20"/>
        </w:rPr>
        <w:t>studier</w:t>
      </w:r>
      <w:r>
        <w:rPr>
          <w:color w:val="231F20"/>
          <w:spacing w:val="-11"/>
        </w:rPr>
        <w:t xml:space="preserve"> </w:t>
      </w:r>
      <w:r>
        <w:rPr>
          <w:color w:val="231F20"/>
        </w:rPr>
        <w:t>som</w:t>
      </w:r>
      <w:r>
        <w:rPr>
          <w:color w:val="231F20"/>
          <w:spacing w:val="-11"/>
        </w:rPr>
        <w:t xml:space="preserve"> </w:t>
      </w:r>
      <w:r>
        <w:rPr>
          <w:color w:val="231F20"/>
        </w:rPr>
        <w:t>før.</w:t>
      </w:r>
      <w:r>
        <w:rPr>
          <w:color w:val="231F20"/>
          <w:spacing w:val="-11"/>
        </w:rPr>
        <w:t xml:space="preserve"> </w:t>
      </w:r>
      <w:r>
        <w:rPr>
          <w:color w:val="231F20"/>
        </w:rPr>
        <w:t>Ingen senere oppfølging.</w:t>
      </w:r>
    </w:p>
    <w:p w14:paraId="11F0166E" w14:textId="77777777" w:rsidR="001419A2" w:rsidRDefault="00000000">
      <w:pPr>
        <w:pStyle w:val="Overskrift5"/>
      </w:pPr>
      <w:r>
        <w:rPr>
          <w:color w:val="231F20"/>
        </w:rPr>
        <w:t>Fobisk</w:t>
      </w:r>
      <w:r>
        <w:rPr>
          <w:color w:val="231F20"/>
          <w:spacing w:val="-4"/>
        </w:rPr>
        <w:t xml:space="preserve"> </w:t>
      </w:r>
      <w:r>
        <w:rPr>
          <w:color w:val="231F20"/>
        </w:rPr>
        <w:t>angst</w:t>
      </w:r>
      <w:r>
        <w:rPr>
          <w:color w:val="231F20"/>
          <w:spacing w:val="-2"/>
        </w:rPr>
        <w:t xml:space="preserve"> </w:t>
      </w:r>
      <w:r>
        <w:rPr>
          <w:color w:val="231F20"/>
        </w:rPr>
        <w:t>1</w:t>
      </w:r>
      <w:r>
        <w:rPr>
          <w:color w:val="231F20"/>
          <w:spacing w:val="-1"/>
        </w:rPr>
        <w:t xml:space="preserve"> </w:t>
      </w:r>
      <w:r>
        <w:rPr>
          <w:color w:val="231F20"/>
          <w:spacing w:val="-2"/>
        </w:rPr>
        <w:t>konsultasjon.</w:t>
      </w:r>
    </w:p>
    <w:p w14:paraId="4299329B" w14:textId="77777777" w:rsidR="001419A2" w:rsidRDefault="00000000">
      <w:pPr>
        <w:pStyle w:val="Brdtekst"/>
        <w:spacing w:before="123"/>
        <w:ind w:left="330" w:right="101"/>
      </w:pPr>
      <w:r>
        <w:rPr>
          <w:color w:val="231F20"/>
        </w:rPr>
        <w:t>En</w:t>
      </w:r>
      <w:r>
        <w:rPr>
          <w:color w:val="231F20"/>
          <w:spacing w:val="-9"/>
        </w:rPr>
        <w:t xml:space="preserve"> </w:t>
      </w:r>
      <w:r>
        <w:rPr>
          <w:color w:val="231F20"/>
        </w:rPr>
        <w:t>nær</w:t>
      </w:r>
      <w:r>
        <w:rPr>
          <w:color w:val="231F20"/>
          <w:spacing w:val="-9"/>
        </w:rPr>
        <w:t xml:space="preserve"> </w:t>
      </w:r>
      <w:r>
        <w:rPr>
          <w:color w:val="231F20"/>
        </w:rPr>
        <w:t>fobisk</w:t>
      </w:r>
      <w:r>
        <w:rPr>
          <w:color w:val="231F20"/>
          <w:spacing w:val="-9"/>
        </w:rPr>
        <w:t xml:space="preserve"> </w:t>
      </w:r>
      <w:r>
        <w:rPr>
          <w:color w:val="231F20"/>
        </w:rPr>
        <w:t>angst</w:t>
      </w:r>
      <w:r>
        <w:rPr>
          <w:color w:val="231F20"/>
          <w:spacing w:val="-9"/>
        </w:rPr>
        <w:t xml:space="preserve"> </w:t>
      </w:r>
      <w:r>
        <w:rPr>
          <w:color w:val="231F20"/>
        </w:rPr>
        <w:t>for</w:t>
      </w:r>
      <w:r>
        <w:rPr>
          <w:color w:val="231F20"/>
          <w:spacing w:val="-9"/>
        </w:rPr>
        <w:t xml:space="preserve"> </w:t>
      </w:r>
      <w:r>
        <w:rPr>
          <w:color w:val="231F20"/>
        </w:rPr>
        <w:t>å</w:t>
      </w:r>
      <w:r>
        <w:rPr>
          <w:color w:val="231F20"/>
          <w:spacing w:val="-9"/>
        </w:rPr>
        <w:t xml:space="preserve"> </w:t>
      </w:r>
      <w:r>
        <w:rPr>
          <w:color w:val="231F20"/>
        </w:rPr>
        <w:t>være</w:t>
      </w:r>
      <w:r>
        <w:rPr>
          <w:color w:val="231F20"/>
          <w:spacing w:val="-9"/>
        </w:rPr>
        <w:t xml:space="preserve"> </w:t>
      </w:r>
      <w:r>
        <w:rPr>
          <w:color w:val="231F20"/>
        </w:rPr>
        <w:t>alene</w:t>
      </w:r>
      <w:r>
        <w:rPr>
          <w:color w:val="231F20"/>
          <w:spacing w:val="-9"/>
        </w:rPr>
        <w:t xml:space="preserve"> </w:t>
      </w:r>
      <w:r>
        <w:rPr>
          <w:color w:val="231F20"/>
        </w:rPr>
        <w:t>på</w:t>
      </w:r>
      <w:r>
        <w:rPr>
          <w:color w:val="231F20"/>
          <w:spacing w:val="-9"/>
        </w:rPr>
        <w:t xml:space="preserve"> </w:t>
      </w:r>
      <w:r>
        <w:rPr>
          <w:color w:val="231F20"/>
        </w:rPr>
        <w:t>natten</w:t>
      </w:r>
      <w:r>
        <w:rPr>
          <w:color w:val="231F20"/>
          <w:spacing w:val="-9"/>
        </w:rPr>
        <w:t xml:space="preserve"> </w:t>
      </w:r>
      <w:r>
        <w:rPr>
          <w:color w:val="231F20"/>
        </w:rPr>
        <w:t>og</w:t>
      </w:r>
      <w:r>
        <w:rPr>
          <w:color w:val="231F20"/>
          <w:spacing w:val="-9"/>
        </w:rPr>
        <w:t xml:space="preserve"> </w:t>
      </w:r>
      <w:r>
        <w:rPr>
          <w:color w:val="231F20"/>
        </w:rPr>
        <w:t>å</w:t>
      </w:r>
      <w:r>
        <w:rPr>
          <w:color w:val="231F20"/>
          <w:spacing w:val="-9"/>
        </w:rPr>
        <w:t xml:space="preserve"> </w:t>
      </w:r>
      <w:r>
        <w:rPr>
          <w:color w:val="231F20"/>
        </w:rPr>
        <w:t>dra</w:t>
      </w:r>
      <w:r>
        <w:rPr>
          <w:color w:val="231F20"/>
          <w:spacing w:val="-9"/>
        </w:rPr>
        <w:t xml:space="preserve"> </w:t>
      </w:r>
      <w:r>
        <w:rPr>
          <w:color w:val="231F20"/>
        </w:rPr>
        <w:t>på</w:t>
      </w:r>
      <w:r>
        <w:rPr>
          <w:color w:val="231F20"/>
          <w:spacing w:val="-9"/>
        </w:rPr>
        <w:t xml:space="preserve"> </w:t>
      </w:r>
      <w:r>
        <w:rPr>
          <w:color w:val="231F20"/>
        </w:rPr>
        <w:t>hytta</w:t>
      </w:r>
      <w:r>
        <w:rPr>
          <w:color w:val="231F20"/>
          <w:spacing w:val="-9"/>
        </w:rPr>
        <w:t xml:space="preserve"> </w:t>
      </w:r>
      <w:r>
        <w:rPr>
          <w:color w:val="231F20"/>
        </w:rPr>
        <w:t>ble</w:t>
      </w:r>
      <w:r>
        <w:rPr>
          <w:color w:val="231F20"/>
          <w:spacing w:val="-9"/>
        </w:rPr>
        <w:t xml:space="preserve"> </w:t>
      </w:r>
      <w:r>
        <w:rPr>
          <w:color w:val="231F20"/>
        </w:rPr>
        <w:t>kurert</w:t>
      </w:r>
      <w:r>
        <w:rPr>
          <w:color w:val="231F20"/>
          <w:spacing w:val="-9"/>
        </w:rPr>
        <w:t xml:space="preserve"> </w:t>
      </w:r>
      <w:r>
        <w:rPr>
          <w:color w:val="231F20"/>
        </w:rPr>
        <w:t>i</w:t>
      </w:r>
      <w:r>
        <w:rPr>
          <w:color w:val="231F20"/>
          <w:spacing w:val="-9"/>
        </w:rPr>
        <w:t xml:space="preserve"> </w:t>
      </w:r>
      <w:r>
        <w:rPr>
          <w:color w:val="231F20"/>
        </w:rPr>
        <w:t>løpet</w:t>
      </w:r>
      <w:r>
        <w:rPr>
          <w:color w:val="231F20"/>
          <w:spacing w:val="-9"/>
        </w:rPr>
        <w:t xml:space="preserve"> </w:t>
      </w:r>
      <w:r>
        <w:rPr>
          <w:color w:val="231F20"/>
        </w:rPr>
        <w:t>av</w:t>
      </w:r>
      <w:r>
        <w:rPr>
          <w:color w:val="231F20"/>
          <w:spacing w:val="-9"/>
        </w:rPr>
        <w:t xml:space="preserve"> </w:t>
      </w:r>
      <w:r>
        <w:rPr>
          <w:color w:val="231F20"/>
        </w:rPr>
        <w:t>en konsultasjon etter at klienten hadde vært til behandling i 20 år, uten at fobien hadde forsvunnet. Flere positive tilbakemeldinger over flere år. Full rehabilitering.</w:t>
      </w:r>
    </w:p>
    <w:p w14:paraId="0A374A71" w14:textId="77777777" w:rsidR="001419A2" w:rsidRDefault="00000000">
      <w:pPr>
        <w:pStyle w:val="Overskrift5"/>
      </w:pPr>
      <w:r>
        <w:rPr>
          <w:color w:val="231F20"/>
        </w:rPr>
        <w:t>Prestasjonsangst</w:t>
      </w:r>
      <w:r>
        <w:rPr>
          <w:color w:val="231F20"/>
          <w:spacing w:val="-1"/>
        </w:rPr>
        <w:t xml:space="preserve"> </w:t>
      </w:r>
      <w:r>
        <w:rPr>
          <w:color w:val="231F20"/>
        </w:rPr>
        <w:t>relatert til</w:t>
      </w:r>
      <w:r>
        <w:rPr>
          <w:color w:val="231F20"/>
          <w:spacing w:val="-1"/>
        </w:rPr>
        <w:t xml:space="preserve"> </w:t>
      </w:r>
      <w:r>
        <w:rPr>
          <w:color w:val="231F20"/>
        </w:rPr>
        <w:t xml:space="preserve">prøveforelesning for </w:t>
      </w:r>
      <w:r>
        <w:rPr>
          <w:color w:val="231F20"/>
          <w:spacing w:val="-2"/>
        </w:rPr>
        <w:t>Høyesterett</w:t>
      </w:r>
    </w:p>
    <w:p w14:paraId="062F7445" w14:textId="77777777" w:rsidR="001419A2" w:rsidRDefault="00000000">
      <w:pPr>
        <w:pStyle w:val="Brdtekst"/>
        <w:spacing w:before="123"/>
        <w:ind w:left="330" w:right="101"/>
      </w:pPr>
      <w:r>
        <w:rPr>
          <w:color w:val="231F20"/>
        </w:rPr>
        <w:t>En</w:t>
      </w:r>
      <w:r>
        <w:rPr>
          <w:color w:val="231F20"/>
          <w:spacing w:val="-5"/>
        </w:rPr>
        <w:t xml:space="preserve"> </w:t>
      </w:r>
      <w:r>
        <w:rPr>
          <w:color w:val="231F20"/>
        </w:rPr>
        <w:t>advokat</w:t>
      </w:r>
      <w:r>
        <w:rPr>
          <w:color w:val="231F20"/>
          <w:spacing w:val="-5"/>
        </w:rPr>
        <w:t xml:space="preserve"> </w:t>
      </w:r>
      <w:r>
        <w:rPr>
          <w:color w:val="231F20"/>
        </w:rPr>
        <w:t>tok</w:t>
      </w:r>
      <w:r>
        <w:rPr>
          <w:color w:val="231F20"/>
          <w:spacing w:val="-5"/>
        </w:rPr>
        <w:t xml:space="preserve"> </w:t>
      </w:r>
      <w:r>
        <w:rPr>
          <w:color w:val="231F20"/>
        </w:rPr>
        <w:t>kontakt</w:t>
      </w:r>
      <w:r>
        <w:rPr>
          <w:color w:val="231F20"/>
          <w:spacing w:val="-5"/>
        </w:rPr>
        <w:t xml:space="preserve"> </w:t>
      </w:r>
      <w:r>
        <w:rPr>
          <w:color w:val="231F20"/>
        </w:rPr>
        <w:t>på</w:t>
      </w:r>
      <w:r>
        <w:rPr>
          <w:color w:val="231F20"/>
          <w:spacing w:val="-5"/>
        </w:rPr>
        <w:t xml:space="preserve"> </w:t>
      </w:r>
      <w:r>
        <w:rPr>
          <w:color w:val="231F20"/>
        </w:rPr>
        <w:t>grunn</w:t>
      </w:r>
      <w:r>
        <w:rPr>
          <w:color w:val="231F20"/>
          <w:spacing w:val="-5"/>
        </w:rPr>
        <w:t xml:space="preserve"> </w:t>
      </w:r>
      <w:r>
        <w:rPr>
          <w:color w:val="231F20"/>
        </w:rPr>
        <w:t>av</w:t>
      </w:r>
      <w:r>
        <w:rPr>
          <w:color w:val="231F20"/>
          <w:spacing w:val="-5"/>
        </w:rPr>
        <w:t xml:space="preserve"> </w:t>
      </w:r>
      <w:r>
        <w:rPr>
          <w:color w:val="231F20"/>
        </w:rPr>
        <w:t>uro</w:t>
      </w:r>
      <w:r>
        <w:rPr>
          <w:color w:val="231F20"/>
          <w:spacing w:val="-5"/>
        </w:rPr>
        <w:t xml:space="preserve"> </w:t>
      </w:r>
      <w:r>
        <w:rPr>
          <w:color w:val="231F20"/>
        </w:rPr>
        <w:t>for</w:t>
      </w:r>
      <w:r>
        <w:rPr>
          <w:color w:val="231F20"/>
          <w:spacing w:val="-5"/>
        </w:rPr>
        <w:t xml:space="preserve"> </w:t>
      </w:r>
      <w:r>
        <w:rPr>
          <w:color w:val="231F20"/>
        </w:rPr>
        <w:t>en</w:t>
      </w:r>
      <w:r>
        <w:rPr>
          <w:color w:val="231F20"/>
          <w:spacing w:val="-5"/>
        </w:rPr>
        <w:t xml:space="preserve"> </w:t>
      </w:r>
      <w:r>
        <w:rPr>
          <w:color w:val="231F20"/>
        </w:rPr>
        <w:t>prøveforelesning/prøvesak</w:t>
      </w:r>
      <w:r>
        <w:rPr>
          <w:color w:val="231F20"/>
          <w:spacing w:val="-5"/>
        </w:rPr>
        <w:t xml:space="preserve"> </w:t>
      </w:r>
      <w:r>
        <w:rPr>
          <w:color w:val="231F20"/>
        </w:rPr>
        <w:t>for</w:t>
      </w:r>
      <w:r>
        <w:rPr>
          <w:color w:val="231F20"/>
          <w:spacing w:val="-5"/>
        </w:rPr>
        <w:t xml:space="preserve"> </w:t>
      </w:r>
      <w:r>
        <w:rPr>
          <w:color w:val="231F20"/>
        </w:rPr>
        <w:t>Høyes- terett</w:t>
      </w:r>
      <w:r>
        <w:rPr>
          <w:color w:val="231F20"/>
          <w:spacing w:val="-11"/>
        </w:rPr>
        <w:t xml:space="preserve"> </w:t>
      </w:r>
      <w:r>
        <w:rPr>
          <w:color w:val="231F20"/>
        </w:rPr>
        <w:t>for</w:t>
      </w:r>
      <w:r>
        <w:rPr>
          <w:color w:val="231F20"/>
          <w:spacing w:val="-11"/>
        </w:rPr>
        <w:t xml:space="preserve"> </w:t>
      </w:r>
      <w:r>
        <w:rPr>
          <w:color w:val="231F20"/>
        </w:rPr>
        <w:t>å</w:t>
      </w:r>
      <w:r>
        <w:rPr>
          <w:color w:val="231F20"/>
          <w:spacing w:val="-11"/>
        </w:rPr>
        <w:t xml:space="preserve"> </w:t>
      </w:r>
      <w:r>
        <w:rPr>
          <w:color w:val="231F20"/>
        </w:rPr>
        <w:t>bli</w:t>
      </w:r>
      <w:r>
        <w:rPr>
          <w:color w:val="231F20"/>
          <w:spacing w:val="-11"/>
        </w:rPr>
        <w:t xml:space="preserve"> </w:t>
      </w:r>
      <w:r>
        <w:rPr>
          <w:color w:val="231F20"/>
        </w:rPr>
        <w:t>godkjent</w:t>
      </w:r>
      <w:r>
        <w:rPr>
          <w:color w:val="231F20"/>
          <w:spacing w:val="-11"/>
        </w:rPr>
        <w:t xml:space="preserve"> </w:t>
      </w:r>
      <w:r>
        <w:rPr>
          <w:color w:val="231F20"/>
        </w:rPr>
        <w:t>som</w:t>
      </w:r>
      <w:r>
        <w:rPr>
          <w:color w:val="231F20"/>
          <w:spacing w:val="-11"/>
        </w:rPr>
        <w:t xml:space="preserve"> </w:t>
      </w:r>
      <w:r>
        <w:rPr>
          <w:color w:val="231F20"/>
        </w:rPr>
        <w:t>høyesterettsadvokat.</w:t>
      </w:r>
      <w:r>
        <w:rPr>
          <w:color w:val="231F20"/>
          <w:spacing w:val="-11"/>
        </w:rPr>
        <w:t xml:space="preserve"> </w:t>
      </w:r>
      <w:r>
        <w:rPr>
          <w:color w:val="231F20"/>
        </w:rPr>
        <w:t>Det</w:t>
      </w:r>
      <w:r>
        <w:rPr>
          <w:color w:val="231F20"/>
          <w:spacing w:val="-11"/>
        </w:rPr>
        <w:t xml:space="preserve"> </w:t>
      </w:r>
      <w:r>
        <w:rPr>
          <w:color w:val="231F20"/>
        </w:rPr>
        <w:t>var</w:t>
      </w:r>
      <w:r>
        <w:rPr>
          <w:color w:val="231F20"/>
          <w:spacing w:val="-11"/>
        </w:rPr>
        <w:t xml:space="preserve"> </w:t>
      </w:r>
      <w:r>
        <w:rPr>
          <w:color w:val="231F20"/>
        </w:rPr>
        <w:t>tilstrekkelig</w:t>
      </w:r>
      <w:r>
        <w:rPr>
          <w:color w:val="231F20"/>
          <w:spacing w:val="-11"/>
        </w:rPr>
        <w:t xml:space="preserve"> </w:t>
      </w:r>
      <w:r>
        <w:rPr>
          <w:color w:val="231F20"/>
        </w:rPr>
        <w:t>med</w:t>
      </w:r>
      <w:r>
        <w:rPr>
          <w:color w:val="231F20"/>
          <w:spacing w:val="-11"/>
        </w:rPr>
        <w:t xml:space="preserve"> </w:t>
      </w:r>
      <w:r>
        <w:rPr>
          <w:color w:val="231F20"/>
        </w:rPr>
        <w:t>1</w:t>
      </w:r>
      <w:r>
        <w:rPr>
          <w:color w:val="231F20"/>
          <w:spacing w:val="-11"/>
        </w:rPr>
        <w:t xml:space="preserve"> </w:t>
      </w:r>
      <w:r>
        <w:rPr>
          <w:color w:val="231F20"/>
        </w:rPr>
        <w:t>konsulta- sjon. Advokaten gjennomførte prøveforelesningen uten angst og ble godkjent.</w:t>
      </w:r>
    </w:p>
    <w:p w14:paraId="658C3CC7" w14:textId="77777777" w:rsidR="001419A2" w:rsidRDefault="001419A2">
      <w:pPr>
        <w:sectPr w:rsidR="001419A2">
          <w:pgSz w:w="9640" w:h="13610"/>
          <w:pgMar w:top="900" w:right="860" w:bottom="660" w:left="860" w:header="345" w:footer="460" w:gutter="0"/>
          <w:cols w:space="708"/>
        </w:sectPr>
      </w:pPr>
    </w:p>
    <w:p w14:paraId="50048398" w14:textId="77777777" w:rsidR="001419A2" w:rsidRDefault="00000000">
      <w:pPr>
        <w:pStyle w:val="Overskrift5"/>
        <w:spacing w:before="122"/>
        <w:ind w:left="103"/>
      </w:pPr>
      <w:r>
        <w:rPr>
          <w:color w:val="231F20"/>
        </w:rPr>
        <w:lastRenderedPageBreak/>
        <w:t>Prestasjonsangst</w:t>
      </w:r>
      <w:r>
        <w:rPr>
          <w:color w:val="231F20"/>
          <w:spacing w:val="-3"/>
        </w:rPr>
        <w:t xml:space="preserve"> </w:t>
      </w:r>
      <w:r>
        <w:rPr>
          <w:color w:val="231F20"/>
        </w:rPr>
        <w:t>1-3</w:t>
      </w:r>
      <w:r>
        <w:rPr>
          <w:color w:val="231F20"/>
          <w:spacing w:val="-1"/>
        </w:rPr>
        <w:t xml:space="preserve"> </w:t>
      </w:r>
      <w:r>
        <w:rPr>
          <w:color w:val="231F20"/>
          <w:spacing w:val="-2"/>
        </w:rPr>
        <w:t>konsultasjoner.</w:t>
      </w:r>
    </w:p>
    <w:p w14:paraId="58394E3C" w14:textId="77777777" w:rsidR="001419A2" w:rsidRDefault="00000000">
      <w:pPr>
        <w:pStyle w:val="Brdtekst"/>
        <w:spacing w:before="122"/>
        <w:ind w:right="328"/>
      </w:pPr>
      <w:r>
        <w:rPr>
          <w:color w:val="231F20"/>
        </w:rPr>
        <w:t>Et</w:t>
      </w:r>
      <w:r>
        <w:rPr>
          <w:color w:val="231F20"/>
          <w:spacing w:val="-2"/>
        </w:rPr>
        <w:t xml:space="preserve"> </w:t>
      </w:r>
      <w:r>
        <w:rPr>
          <w:color w:val="231F20"/>
        </w:rPr>
        <w:t>omfattende</w:t>
      </w:r>
      <w:r>
        <w:rPr>
          <w:color w:val="231F20"/>
          <w:spacing w:val="-2"/>
        </w:rPr>
        <w:t xml:space="preserve"> </w:t>
      </w:r>
      <w:r>
        <w:rPr>
          <w:color w:val="231F20"/>
        </w:rPr>
        <w:t>antall</w:t>
      </w:r>
      <w:r>
        <w:rPr>
          <w:color w:val="231F20"/>
          <w:spacing w:val="-2"/>
        </w:rPr>
        <w:t xml:space="preserve"> </w:t>
      </w:r>
      <w:r>
        <w:rPr>
          <w:color w:val="231F20"/>
        </w:rPr>
        <w:t>musikkstudenter,</w:t>
      </w:r>
      <w:r>
        <w:rPr>
          <w:color w:val="231F20"/>
          <w:spacing w:val="-2"/>
        </w:rPr>
        <w:t xml:space="preserve"> </w:t>
      </w:r>
      <w:r>
        <w:rPr>
          <w:color w:val="231F20"/>
        </w:rPr>
        <w:t>musikere</w:t>
      </w:r>
      <w:r>
        <w:rPr>
          <w:color w:val="231F20"/>
          <w:spacing w:val="-2"/>
        </w:rPr>
        <w:t xml:space="preserve"> </w:t>
      </w:r>
      <w:r>
        <w:rPr>
          <w:color w:val="231F20"/>
        </w:rPr>
        <w:t>og</w:t>
      </w:r>
      <w:r>
        <w:rPr>
          <w:color w:val="231F20"/>
          <w:spacing w:val="-2"/>
        </w:rPr>
        <w:t xml:space="preserve"> </w:t>
      </w:r>
      <w:r>
        <w:rPr>
          <w:color w:val="231F20"/>
        </w:rPr>
        <w:t>andre</w:t>
      </w:r>
      <w:r>
        <w:rPr>
          <w:color w:val="231F20"/>
          <w:spacing w:val="-2"/>
        </w:rPr>
        <w:t xml:space="preserve"> </w:t>
      </w:r>
      <w:r>
        <w:rPr>
          <w:color w:val="231F20"/>
        </w:rPr>
        <w:t>kulturarbeidere</w:t>
      </w:r>
      <w:r>
        <w:rPr>
          <w:color w:val="231F20"/>
          <w:spacing w:val="-2"/>
        </w:rPr>
        <w:t xml:space="preserve"> </w:t>
      </w:r>
      <w:r>
        <w:rPr>
          <w:color w:val="231F20"/>
        </w:rPr>
        <w:t>er</w:t>
      </w:r>
      <w:r>
        <w:rPr>
          <w:color w:val="231F20"/>
          <w:spacing w:val="-2"/>
        </w:rPr>
        <w:t xml:space="preserve"> </w:t>
      </w:r>
      <w:r>
        <w:rPr>
          <w:color w:val="231F20"/>
        </w:rPr>
        <w:t>blitt</w:t>
      </w:r>
      <w:r>
        <w:rPr>
          <w:color w:val="231F20"/>
          <w:spacing w:val="-2"/>
        </w:rPr>
        <w:t xml:space="preserve"> </w:t>
      </w:r>
      <w:r>
        <w:rPr>
          <w:color w:val="231F20"/>
        </w:rPr>
        <w:t xml:space="preserve">be- handlet for prestasjonsangst og annen problematikk. Resultatene var omfattende be- </w:t>
      </w:r>
      <w:r>
        <w:rPr>
          <w:color w:val="231F20"/>
          <w:spacing w:val="-2"/>
        </w:rPr>
        <w:t>dring.</w:t>
      </w:r>
    </w:p>
    <w:p w14:paraId="297B42D8" w14:textId="77777777" w:rsidR="001419A2" w:rsidRDefault="00000000">
      <w:pPr>
        <w:pStyle w:val="Overskrift5"/>
        <w:spacing w:before="218"/>
        <w:ind w:left="103" w:right="328"/>
      </w:pPr>
      <w:r>
        <w:rPr>
          <w:color w:val="231F20"/>
        </w:rPr>
        <w:t>Familieproblematikk</w:t>
      </w:r>
      <w:r>
        <w:rPr>
          <w:color w:val="231F20"/>
          <w:spacing w:val="-11"/>
        </w:rPr>
        <w:t xml:space="preserve"> </w:t>
      </w:r>
      <w:r>
        <w:rPr>
          <w:color w:val="231F20"/>
        </w:rPr>
        <w:t>og</w:t>
      </w:r>
      <w:r>
        <w:rPr>
          <w:color w:val="231F20"/>
          <w:spacing w:val="-11"/>
        </w:rPr>
        <w:t xml:space="preserve"> </w:t>
      </w:r>
      <w:r>
        <w:rPr>
          <w:color w:val="231F20"/>
        </w:rPr>
        <w:t>lettere</w:t>
      </w:r>
      <w:r>
        <w:rPr>
          <w:color w:val="231F20"/>
          <w:spacing w:val="-11"/>
        </w:rPr>
        <w:t xml:space="preserve"> </w:t>
      </w:r>
      <w:r>
        <w:rPr>
          <w:color w:val="231F20"/>
        </w:rPr>
        <w:t>vold</w:t>
      </w:r>
      <w:r>
        <w:rPr>
          <w:color w:val="231F20"/>
          <w:spacing w:val="-11"/>
        </w:rPr>
        <w:t xml:space="preserve"> </w:t>
      </w:r>
      <w:r>
        <w:rPr>
          <w:color w:val="231F20"/>
        </w:rPr>
        <w:t>2</w:t>
      </w:r>
      <w:r>
        <w:rPr>
          <w:color w:val="231F20"/>
          <w:spacing w:val="-11"/>
        </w:rPr>
        <w:t xml:space="preserve"> </w:t>
      </w:r>
      <w:r>
        <w:rPr>
          <w:color w:val="231F20"/>
        </w:rPr>
        <w:t>konsultasjoner,</w:t>
      </w:r>
      <w:r>
        <w:rPr>
          <w:color w:val="231F20"/>
          <w:spacing w:val="-11"/>
        </w:rPr>
        <w:t xml:space="preserve"> </w:t>
      </w:r>
      <w:r>
        <w:rPr>
          <w:color w:val="231F20"/>
        </w:rPr>
        <w:t>en</w:t>
      </w:r>
      <w:r>
        <w:rPr>
          <w:color w:val="231F20"/>
          <w:spacing w:val="-11"/>
        </w:rPr>
        <w:t xml:space="preserve"> </w:t>
      </w:r>
      <w:r>
        <w:rPr>
          <w:color w:val="231F20"/>
        </w:rPr>
        <w:t>på</w:t>
      </w:r>
      <w:r>
        <w:rPr>
          <w:color w:val="231F20"/>
          <w:spacing w:val="-11"/>
        </w:rPr>
        <w:t xml:space="preserve"> </w:t>
      </w:r>
      <w:r>
        <w:rPr>
          <w:color w:val="231F20"/>
        </w:rPr>
        <w:t>fire</w:t>
      </w:r>
      <w:r>
        <w:rPr>
          <w:color w:val="231F20"/>
          <w:spacing w:val="-11"/>
        </w:rPr>
        <w:t xml:space="preserve"> </w:t>
      </w:r>
      <w:r>
        <w:rPr>
          <w:color w:val="231F20"/>
        </w:rPr>
        <w:t>og</w:t>
      </w:r>
      <w:r>
        <w:rPr>
          <w:color w:val="231F20"/>
          <w:spacing w:val="-11"/>
        </w:rPr>
        <w:t xml:space="preserve"> </w:t>
      </w:r>
      <w:r>
        <w:rPr>
          <w:color w:val="231F20"/>
        </w:rPr>
        <w:t>en</w:t>
      </w:r>
      <w:r>
        <w:rPr>
          <w:color w:val="231F20"/>
          <w:spacing w:val="-11"/>
        </w:rPr>
        <w:t xml:space="preserve"> </w:t>
      </w:r>
      <w:r>
        <w:rPr>
          <w:color w:val="231F20"/>
        </w:rPr>
        <w:t>på én og en halv time.</w:t>
      </w:r>
    </w:p>
    <w:p w14:paraId="78C01349" w14:textId="77777777" w:rsidR="001419A2" w:rsidRDefault="00000000">
      <w:pPr>
        <w:pStyle w:val="Brdtekst"/>
        <w:spacing w:before="122"/>
        <w:ind w:right="328"/>
      </w:pPr>
      <w:r>
        <w:rPr>
          <w:color w:val="231F20"/>
        </w:rPr>
        <w:t>Samlivsbrudd</w:t>
      </w:r>
      <w:r>
        <w:rPr>
          <w:color w:val="231F20"/>
          <w:spacing w:val="-5"/>
        </w:rPr>
        <w:t xml:space="preserve"> </w:t>
      </w:r>
      <w:r>
        <w:rPr>
          <w:color w:val="231F20"/>
        </w:rPr>
        <w:t>og</w:t>
      </w:r>
      <w:r>
        <w:rPr>
          <w:color w:val="231F20"/>
          <w:spacing w:val="-5"/>
        </w:rPr>
        <w:t xml:space="preserve"> </w:t>
      </w:r>
      <w:r>
        <w:rPr>
          <w:color w:val="231F20"/>
        </w:rPr>
        <w:t>vold.</w:t>
      </w:r>
      <w:r>
        <w:rPr>
          <w:color w:val="231F20"/>
          <w:spacing w:val="-5"/>
        </w:rPr>
        <w:t xml:space="preserve"> </w:t>
      </w:r>
      <w:r>
        <w:rPr>
          <w:color w:val="231F20"/>
        </w:rPr>
        <w:t>Mannen</w:t>
      </w:r>
      <w:r>
        <w:rPr>
          <w:color w:val="231F20"/>
          <w:spacing w:val="-5"/>
        </w:rPr>
        <w:t xml:space="preserve"> </w:t>
      </w:r>
      <w:r>
        <w:rPr>
          <w:color w:val="231F20"/>
        </w:rPr>
        <w:t>drakk</w:t>
      </w:r>
      <w:r>
        <w:rPr>
          <w:color w:val="231F20"/>
          <w:spacing w:val="-5"/>
        </w:rPr>
        <w:t xml:space="preserve"> </w:t>
      </w:r>
      <w:r>
        <w:rPr>
          <w:color w:val="231F20"/>
        </w:rPr>
        <w:t>og</w:t>
      </w:r>
      <w:r>
        <w:rPr>
          <w:color w:val="231F20"/>
          <w:spacing w:val="-5"/>
        </w:rPr>
        <w:t xml:space="preserve"> </w:t>
      </w:r>
      <w:r>
        <w:rPr>
          <w:color w:val="231F20"/>
        </w:rPr>
        <w:t>ble</w:t>
      </w:r>
      <w:r>
        <w:rPr>
          <w:color w:val="231F20"/>
          <w:spacing w:val="-5"/>
        </w:rPr>
        <w:t xml:space="preserve"> </w:t>
      </w:r>
      <w:r>
        <w:rPr>
          <w:color w:val="231F20"/>
        </w:rPr>
        <w:t>aggressiv</w:t>
      </w:r>
      <w:r>
        <w:rPr>
          <w:color w:val="231F20"/>
          <w:spacing w:val="-5"/>
        </w:rPr>
        <w:t xml:space="preserve"> </w:t>
      </w:r>
      <w:r>
        <w:rPr>
          <w:color w:val="231F20"/>
        </w:rPr>
        <w:t>i</w:t>
      </w:r>
      <w:r>
        <w:rPr>
          <w:color w:val="231F20"/>
          <w:spacing w:val="-5"/>
        </w:rPr>
        <w:t xml:space="preserve"> </w:t>
      </w:r>
      <w:r>
        <w:rPr>
          <w:color w:val="231F20"/>
        </w:rPr>
        <w:t>fylla.</w:t>
      </w:r>
      <w:r>
        <w:rPr>
          <w:color w:val="231F20"/>
          <w:spacing w:val="-5"/>
        </w:rPr>
        <w:t xml:space="preserve"> </w:t>
      </w:r>
      <w:r>
        <w:rPr>
          <w:color w:val="231F20"/>
        </w:rPr>
        <w:t>Klienten,</w:t>
      </w:r>
      <w:r>
        <w:rPr>
          <w:color w:val="231F20"/>
          <w:spacing w:val="-5"/>
        </w:rPr>
        <w:t xml:space="preserve"> </w:t>
      </w:r>
      <w:r>
        <w:rPr>
          <w:color w:val="231F20"/>
        </w:rPr>
        <w:t>en</w:t>
      </w:r>
      <w:r>
        <w:rPr>
          <w:color w:val="231F20"/>
          <w:spacing w:val="-5"/>
        </w:rPr>
        <w:t xml:space="preserve"> </w:t>
      </w:r>
      <w:r>
        <w:rPr>
          <w:color w:val="231F20"/>
        </w:rPr>
        <w:t>skuespiller, hadde</w:t>
      </w:r>
      <w:r>
        <w:rPr>
          <w:color w:val="231F20"/>
          <w:spacing w:val="-2"/>
        </w:rPr>
        <w:t xml:space="preserve"> </w:t>
      </w:r>
      <w:r>
        <w:rPr>
          <w:color w:val="231F20"/>
        </w:rPr>
        <w:t>angst</w:t>
      </w:r>
      <w:r>
        <w:rPr>
          <w:color w:val="231F20"/>
          <w:spacing w:val="-2"/>
        </w:rPr>
        <w:t xml:space="preserve"> </w:t>
      </w:r>
      <w:r>
        <w:rPr>
          <w:color w:val="231F20"/>
        </w:rPr>
        <w:t>og</w:t>
      </w:r>
      <w:r>
        <w:rPr>
          <w:color w:val="231F20"/>
          <w:spacing w:val="-2"/>
        </w:rPr>
        <w:t xml:space="preserve"> </w:t>
      </w:r>
      <w:r>
        <w:rPr>
          <w:color w:val="231F20"/>
        </w:rPr>
        <w:t>visste</w:t>
      </w:r>
      <w:r>
        <w:rPr>
          <w:color w:val="231F20"/>
          <w:spacing w:val="-2"/>
        </w:rPr>
        <w:t xml:space="preserve"> </w:t>
      </w:r>
      <w:r>
        <w:rPr>
          <w:color w:val="231F20"/>
        </w:rPr>
        <w:t>ikke</w:t>
      </w:r>
      <w:r>
        <w:rPr>
          <w:color w:val="231F20"/>
          <w:spacing w:val="-2"/>
        </w:rPr>
        <w:t xml:space="preserve"> </w:t>
      </w:r>
      <w:r>
        <w:rPr>
          <w:color w:val="231F20"/>
        </w:rPr>
        <w:t>hvordan</w:t>
      </w:r>
      <w:r>
        <w:rPr>
          <w:color w:val="231F20"/>
          <w:spacing w:val="-2"/>
        </w:rPr>
        <w:t xml:space="preserve"> </w:t>
      </w:r>
      <w:r>
        <w:rPr>
          <w:color w:val="231F20"/>
        </w:rPr>
        <w:t>hun</w:t>
      </w:r>
      <w:r>
        <w:rPr>
          <w:color w:val="231F20"/>
          <w:spacing w:val="-2"/>
        </w:rPr>
        <w:t xml:space="preserve"> </w:t>
      </w:r>
      <w:r>
        <w:rPr>
          <w:color w:val="231F20"/>
        </w:rPr>
        <w:t>kunne</w:t>
      </w:r>
      <w:r>
        <w:rPr>
          <w:color w:val="231F20"/>
          <w:spacing w:val="-2"/>
        </w:rPr>
        <w:t xml:space="preserve"> </w:t>
      </w:r>
      <w:r>
        <w:rPr>
          <w:color w:val="231F20"/>
        </w:rPr>
        <w:t>mestre</w:t>
      </w:r>
      <w:r>
        <w:rPr>
          <w:color w:val="231F20"/>
          <w:spacing w:val="-2"/>
        </w:rPr>
        <w:t xml:space="preserve"> </w:t>
      </w:r>
      <w:r>
        <w:rPr>
          <w:color w:val="231F20"/>
        </w:rPr>
        <w:t>situasjonen.</w:t>
      </w:r>
      <w:r>
        <w:rPr>
          <w:color w:val="231F20"/>
          <w:spacing w:val="-2"/>
        </w:rPr>
        <w:t xml:space="preserve"> </w:t>
      </w:r>
      <w:r>
        <w:rPr>
          <w:color w:val="231F20"/>
        </w:rPr>
        <w:t>Resultat:</w:t>
      </w:r>
      <w:r>
        <w:rPr>
          <w:color w:val="231F20"/>
          <w:spacing w:val="-2"/>
        </w:rPr>
        <w:t xml:space="preserve"> </w:t>
      </w:r>
      <w:r>
        <w:rPr>
          <w:color w:val="231F20"/>
        </w:rPr>
        <w:t>Kvinnen kom ut av forholdet og ble rehabilitert.</w:t>
      </w:r>
    </w:p>
    <w:p w14:paraId="7BB0C7E9" w14:textId="77777777" w:rsidR="001419A2" w:rsidRDefault="00000000">
      <w:pPr>
        <w:pStyle w:val="Overskrift5"/>
        <w:ind w:left="103"/>
      </w:pPr>
      <w:r>
        <w:rPr>
          <w:color w:val="231F20"/>
          <w:spacing w:val="-2"/>
        </w:rPr>
        <w:t>Samlivsproblematikk</w:t>
      </w:r>
    </w:p>
    <w:p w14:paraId="47F2212B" w14:textId="77777777" w:rsidR="001419A2" w:rsidRDefault="00000000">
      <w:pPr>
        <w:pStyle w:val="Brdtekst"/>
        <w:spacing w:before="123"/>
        <w:ind w:right="327"/>
      </w:pPr>
      <w:r>
        <w:rPr>
          <w:color w:val="231F20"/>
        </w:rPr>
        <w:t>To</w:t>
      </w:r>
      <w:r>
        <w:rPr>
          <w:color w:val="231F20"/>
          <w:spacing w:val="-12"/>
        </w:rPr>
        <w:t xml:space="preserve"> </w:t>
      </w:r>
      <w:r>
        <w:rPr>
          <w:color w:val="231F20"/>
        </w:rPr>
        <w:t>konsultasjoner.</w:t>
      </w:r>
      <w:r>
        <w:rPr>
          <w:color w:val="231F20"/>
          <w:spacing w:val="-12"/>
        </w:rPr>
        <w:t xml:space="preserve"> </w:t>
      </w:r>
      <w:r>
        <w:rPr>
          <w:color w:val="231F20"/>
        </w:rPr>
        <w:t>Klienten,</w:t>
      </w:r>
      <w:r>
        <w:rPr>
          <w:color w:val="231F20"/>
          <w:spacing w:val="-12"/>
        </w:rPr>
        <w:t xml:space="preserve"> </w:t>
      </w:r>
      <w:r>
        <w:rPr>
          <w:color w:val="231F20"/>
        </w:rPr>
        <w:t>en</w:t>
      </w:r>
      <w:r>
        <w:rPr>
          <w:color w:val="231F20"/>
          <w:spacing w:val="-12"/>
        </w:rPr>
        <w:t xml:space="preserve"> </w:t>
      </w:r>
      <w:r>
        <w:rPr>
          <w:color w:val="231F20"/>
        </w:rPr>
        <w:t>kvinne,</w:t>
      </w:r>
      <w:r>
        <w:rPr>
          <w:color w:val="231F20"/>
          <w:spacing w:val="-12"/>
        </w:rPr>
        <w:t xml:space="preserve"> </w:t>
      </w:r>
      <w:r>
        <w:rPr>
          <w:color w:val="231F20"/>
        </w:rPr>
        <w:t>ble</w:t>
      </w:r>
      <w:r>
        <w:rPr>
          <w:color w:val="231F20"/>
          <w:spacing w:val="-12"/>
        </w:rPr>
        <w:t xml:space="preserve"> </w:t>
      </w:r>
      <w:r>
        <w:rPr>
          <w:color w:val="231F20"/>
        </w:rPr>
        <w:t>dårlig</w:t>
      </w:r>
      <w:r>
        <w:rPr>
          <w:color w:val="231F20"/>
          <w:spacing w:val="-12"/>
        </w:rPr>
        <w:t xml:space="preserve"> </w:t>
      </w:r>
      <w:r>
        <w:rPr>
          <w:color w:val="231F20"/>
        </w:rPr>
        <w:t>behandlet</w:t>
      </w:r>
      <w:r>
        <w:rPr>
          <w:color w:val="231F20"/>
          <w:spacing w:val="-12"/>
        </w:rPr>
        <w:t xml:space="preserve"> </w:t>
      </w:r>
      <w:r>
        <w:rPr>
          <w:color w:val="231F20"/>
        </w:rPr>
        <w:t>av</w:t>
      </w:r>
      <w:r>
        <w:rPr>
          <w:color w:val="231F20"/>
          <w:spacing w:val="-12"/>
        </w:rPr>
        <w:t xml:space="preserve"> </w:t>
      </w:r>
      <w:r>
        <w:rPr>
          <w:color w:val="231F20"/>
        </w:rPr>
        <w:t>samboer.</w:t>
      </w:r>
      <w:r>
        <w:rPr>
          <w:color w:val="231F20"/>
          <w:spacing w:val="-12"/>
        </w:rPr>
        <w:t xml:space="preserve"> </w:t>
      </w:r>
      <w:r>
        <w:rPr>
          <w:color w:val="231F20"/>
        </w:rPr>
        <w:t>Klienten</w:t>
      </w:r>
      <w:r>
        <w:rPr>
          <w:color w:val="231F20"/>
          <w:spacing w:val="-12"/>
        </w:rPr>
        <w:t xml:space="preserve"> </w:t>
      </w:r>
      <w:r>
        <w:rPr>
          <w:color w:val="231F20"/>
        </w:rPr>
        <w:t>for- stod at hun ville bli ødelagt hvis hun fortsatte forholdet, men klarte ikke å avslutte grunnet</w:t>
      </w:r>
      <w:r>
        <w:rPr>
          <w:color w:val="231F20"/>
          <w:spacing w:val="-1"/>
        </w:rPr>
        <w:t xml:space="preserve"> </w:t>
      </w:r>
      <w:r>
        <w:rPr>
          <w:color w:val="231F20"/>
        </w:rPr>
        <w:t>attraksjon</w:t>
      </w:r>
      <w:r>
        <w:rPr>
          <w:color w:val="231F20"/>
          <w:spacing w:val="-1"/>
        </w:rPr>
        <w:t xml:space="preserve"> </w:t>
      </w:r>
      <w:r>
        <w:rPr>
          <w:color w:val="231F20"/>
        </w:rPr>
        <w:t>til</w:t>
      </w:r>
      <w:r>
        <w:rPr>
          <w:color w:val="231F20"/>
          <w:spacing w:val="-1"/>
        </w:rPr>
        <w:t xml:space="preserve"> </w:t>
      </w:r>
      <w:r>
        <w:rPr>
          <w:color w:val="231F20"/>
        </w:rPr>
        <w:t>mannen.</w:t>
      </w:r>
      <w:r>
        <w:rPr>
          <w:color w:val="231F20"/>
          <w:spacing w:val="-1"/>
        </w:rPr>
        <w:t xml:space="preserve"> </w:t>
      </w:r>
      <w:r>
        <w:rPr>
          <w:color w:val="231F20"/>
        </w:rPr>
        <w:t>Min</w:t>
      </w:r>
      <w:r>
        <w:rPr>
          <w:color w:val="231F20"/>
          <w:spacing w:val="-1"/>
        </w:rPr>
        <w:t xml:space="preserve"> </w:t>
      </w:r>
      <w:r>
        <w:rPr>
          <w:color w:val="231F20"/>
        </w:rPr>
        <w:t>oppgave</w:t>
      </w:r>
      <w:r>
        <w:rPr>
          <w:color w:val="231F20"/>
          <w:spacing w:val="-1"/>
        </w:rPr>
        <w:t xml:space="preserve"> </w:t>
      </w:r>
      <w:r>
        <w:rPr>
          <w:color w:val="231F20"/>
        </w:rPr>
        <w:t>bestod</w:t>
      </w:r>
      <w:r>
        <w:rPr>
          <w:color w:val="231F20"/>
          <w:spacing w:val="-1"/>
        </w:rPr>
        <w:t xml:space="preserve"> </w:t>
      </w:r>
      <w:r>
        <w:rPr>
          <w:color w:val="231F20"/>
        </w:rPr>
        <w:t>i</w:t>
      </w:r>
      <w:r>
        <w:rPr>
          <w:color w:val="231F20"/>
          <w:spacing w:val="-1"/>
        </w:rPr>
        <w:t xml:space="preserve"> </w:t>
      </w:r>
      <w:r>
        <w:rPr>
          <w:color w:val="231F20"/>
        </w:rPr>
        <w:t>å</w:t>
      </w:r>
      <w:r>
        <w:rPr>
          <w:color w:val="231F20"/>
          <w:spacing w:val="-1"/>
        </w:rPr>
        <w:t xml:space="preserve"> </w:t>
      </w:r>
      <w:r>
        <w:rPr>
          <w:color w:val="231F20"/>
        </w:rPr>
        <w:t>redusere</w:t>
      </w:r>
      <w:r>
        <w:rPr>
          <w:color w:val="231F20"/>
          <w:spacing w:val="-1"/>
        </w:rPr>
        <w:t xml:space="preserve"> </w:t>
      </w:r>
      <w:r>
        <w:rPr>
          <w:color w:val="231F20"/>
        </w:rPr>
        <w:t>mannens</w:t>
      </w:r>
      <w:r>
        <w:rPr>
          <w:color w:val="231F20"/>
          <w:spacing w:val="-1"/>
        </w:rPr>
        <w:t xml:space="preserve"> </w:t>
      </w:r>
      <w:r>
        <w:rPr>
          <w:color w:val="231F20"/>
        </w:rPr>
        <w:t>tiltrekning og</w:t>
      </w:r>
      <w:r>
        <w:rPr>
          <w:color w:val="231F20"/>
          <w:spacing w:val="-7"/>
        </w:rPr>
        <w:t xml:space="preserve"> </w:t>
      </w:r>
      <w:r>
        <w:rPr>
          <w:color w:val="231F20"/>
        </w:rPr>
        <w:t>bygge</w:t>
      </w:r>
      <w:r>
        <w:rPr>
          <w:color w:val="231F20"/>
          <w:spacing w:val="-7"/>
        </w:rPr>
        <w:t xml:space="preserve"> </w:t>
      </w:r>
      <w:r>
        <w:rPr>
          <w:color w:val="231F20"/>
        </w:rPr>
        <w:t>opp</w:t>
      </w:r>
      <w:r>
        <w:rPr>
          <w:color w:val="231F20"/>
          <w:spacing w:val="-7"/>
        </w:rPr>
        <w:t xml:space="preserve"> </w:t>
      </w:r>
      <w:r>
        <w:rPr>
          <w:color w:val="231F20"/>
        </w:rPr>
        <w:t>klienten</w:t>
      </w:r>
      <w:r>
        <w:rPr>
          <w:color w:val="231F20"/>
          <w:spacing w:val="-7"/>
        </w:rPr>
        <w:t xml:space="preserve"> </w:t>
      </w:r>
      <w:r>
        <w:rPr>
          <w:color w:val="231F20"/>
        </w:rPr>
        <w:t>slik</w:t>
      </w:r>
      <w:r>
        <w:rPr>
          <w:color w:val="231F20"/>
          <w:spacing w:val="-7"/>
        </w:rPr>
        <w:t xml:space="preserve"> </w:t>
      </w:r>
      <w:r>
        <w:rPr>
          <w:color w:val="231F20"/>
        </w:rPr>
        <w:t>at</w:t>
      </w:r>
      <w:r>
        <w:rPr>
          <w:color w:val="231F20"/>
          <w:spacing w:val="-7"/>
        </w:rPr>
        <w:t xml:space="preserve"> </w:t>
      </w:r>
      <w:r>
        <w:rPr>
          <w:color w:val="231F20"/>
        </w:rPr>
        <w:t>hun</w:t>
      </w:r>
      <w:r>
        <w:rPr>
          <w:color w:val="231F20"/>
          <w:spacing w:val="-7"/>
        </w:rPr>
        <w:t xml:space="preserve"> </w:t>
      </w:r>
      <w:r>
        <w:rPr>
          <w:color w:val="231F20"/>
        </w:rPr>
        <w:t>maktet</w:t>
      </w:r>
      <w:r>
        <w:rPr>
          <w:color w:val="231F20"/>
          <w:spacing w:val="-7"/>
        </w:rPr>
        <w:t xml:space="preserve"> </w:t>
      </w:r>
      <w:r>
        <w:rPr>
          <w:color w:val="231F20"/>
        </w:rPr>
        <w:t>å</w:t>
      </w:r>
      <w:r>
        <w:rPr>
          <w:color w:val="231F20"/>
          <w:spacing w:val="-7"/>
        </w:rPr>
        <w:t xml:space="preserve"> </w:t>
      </w:r>
      <w:r>
        <w:rPr>
          <w:color w:val="231F20"/>
        </w:rPr>
        <w:t>gjennomføre</w:t>
      </w:r>
      <w:r>
        <w:rPr>
          <w:color w:val="231F20"/>
          <w:spacing w:val="-7"/>
        </w:rPr>
        <w:t xml:space="preserve"> </w:t>
      </w:r>
      <w:r>
        <w:rPr>
          <w:color w:val="231F20"/>
        </w:rPr>
        <w:t>et</w:t>
      </w:r>
      <w:r>
        <w:rPr>
          <w:color w:val="231F20"/>
          <w:spacing w:val="-7"/>
        </w:rPr>
        <w:t xml:space="preserve"> </w:t>
      </w:r>
      <w:r>
        <w:rPr>
          <w:color w:val="231F20"/>
        </w:rPr>
        <w:t>brudd</w:t>
      </w:r>
      <w:r>
        <w:rPr>
          <w:color w:val="231F20"/>
          <w:spacing w:val="-7"/>
        </w:rPr>
        <w:t xml:space="preserve"> </w:t>
      </w:r>
      <w:r>
        <w:rPr>
          <w:color w:val="231F20"/>
        </w:rPr>
        <w:t>uten</w:t>
      </w:r>
      <w:r>
        <w:rPr>
          <w:color w:val="231F20"/>
          <w:spacing w:val="-7"/>
        </w:rPr>
        <w:t xml:space="preserve"> </w:t>
      </w:r>
      <w:r>
        <w:rPr>
          <w:color w:val="231F20"/>
        </w:rPr>
        <w:t>å</w:t>
      </w:r>
      <w:r>
        <w:rPr>
          <w:color w:val="231F20"/>
          <w:spacing w:val="-7"/>
        </w:rPr>
        <w:t xml:space="preserve"> </w:t>
      </w:r>
      <w:r>
        <w:rPr>
          <w:color w:val="231F20"/>
        </w:rPr>
        <w:t>komme</w:t>
      </w:r>
      <w:r>
        <w:rPr>
          <w:color w:val="231F20"/>
          <w:spacing w:val="-7"/>
        </w:rPr>
        <w:t xml:space="preserve"> </w:t>
      </w:r>
      <w:r>
        <w:rPr>
          <w:color w:val="231F20"/>
        </w:rPr>
        <w:t>tilba- ke. Det fungerte.</w:t>
      </w:r>
    </w:p>
    <w:p w14:paraId="2EEF3B46" w14:textId="77777777" w:rsidR="001419A2" w:rsidRDefault="00000000">
      <w:pPr>
        <w:pStyle w:val="Overskrift5"/>
        <w:ind w:left="103"/>
      </w:pPr>
      <w:r>
        <w:rPr>
          <w:color w:val="231F20"/>
        </w:rPr>
        <w:t>Angst,</w:t>
      </w:r>
      <w:r>
        <w:rPr>
          <w:color w:val="231F20"/>
          <w:spacing w:val="-1"/>
        </w:rPr>
        <w:t xml:space="preserve"> </w:t>
      </w:r>
      <w:r>
        <w:rPr>
          <w:color w:val="231F20"/>
        </w:rPr>
        <w:t>uro,</w:t>
      </w:r>
      <w:r>
        <w:rPr>
          <w:color w:val="231F20"/>
          <w:spacing w:val="-1"/>
        </w:rPr>
        <w:t xml:space="preserve"> </w:t>
      </w:r>
      <w:r>
        <w:rPr>
          <w:color w:val="231F20"/>
        </w:rPr>
        <w:t>sosial isolasjon</w:t>
      </w:r>
      <w:r>
        <w:rPr>
          <w:color w:val="231F20"/>
          <w:spacing w:val="-1"/>
        </w:rPr>
        <w:t xml:space="preserve"> </w:t>
      </w:r>
      <w:r>
        <w:rPr>
          <w:color w:val="231F20"/>
        </w:rPr>
        <w:t>etter</w:t>
      </w:r>
      <w:r>
        <w:rPr>
          <w:color w:val="231F20"/>
          <w:spacing w:val="-1"/>
        </w:rPr>
        <w:t xml:space="preserve"> </w:t>
      </w:r>
      <w:r>
        <w:rPr>
          <w:color w:val="231F20"/>
        </w:rPr>
        <w:t xml:space="preserve">alvorlig </w:t>
      </w:r>
      <w:r>
        <w:rPr>
          <w:color w:val="231F20"/>
          <w:spacing w:val="-2"/>
        </w:rPr>
        <w:t>mobbing</w:t>
      </w:r>
    </w:p>
    <w:p w14:paraId="2AC1BF4D" w14:textId="77777777" w:rsidR="001419A2" w:rsidRDefault="00000000">
      <w:pPr>
        <w:pStyle w:val="Brdtekst"/>
        <w:spacing w:before="123"/>
        <w:ind w:right="327"/>
      </w:pPr>
      <w:r>
        <w:rPr>
          <w:color w:val="231F20"/>
        </w:rPr>
        <w:t>To</w:t>
      </w:r>
      <w:r>
        <w:rPr>
          <w:color w:val="231F20"/>
          <w:spacing w:val="-4"/>
        </w:rPr>
        <w:t xml:space="preserve"> </w:t>
      </w:r>
      <w:r>
        <w:rPr>
          <w:color w:val="231F20"/>
        </w:rPr>
        <w:t>konsultasjoner.</w:t>
      </w:r>
      <w:r>
        <w:rPr>
          <w:color w:val="231F20"/>
          <w:spacing w:val="-4"/>
        </w:rPr>
        <w:t xml:space="preserve"> </w:t>
      </w:r>
      <w:r>
        <w:rPr>
          <w:color w:val="231F20"/>
        </w:rPr>
        <w:t>En</w:t>
      </w:r>
      <w:r>
        <w:rPr>
          <w:color w:val="231F20"/>
          <w:spacing w:val="-4"/>
        </w:rPr>
        <w:t xml:space="preserve"> </w:t>
      </w:r>
      <w:r>
        <w:rPr>
          <w:color w:val="231F20"/>
        </w:rPr>
        <w:t>tolv</w:t>
      </w:r>
      <w:r>
        <w:rPr>
          <w:color w:val="231F20"/>
          <w:spacing w:val="-4"/>
        </w:rPr>
        <w:t xml:space="preserve"> </w:t>
      </w:r>
      <w:r>
        <w:rPr>
          <w:color w:val="231F20"/>
        </w:rPr>
        <w:t>år</w:t>
      </w:r>
      <w:r>
        <w:rPr>
          <w:color w:val="231F20"/>
          <w:spacing w:val="-4"/>
        </w:rPr>
        <w:t xml:space="preserve"> </w:t>
      </w:r>
      <w:r>
        <w:rPr>
          <w:color w:val="231F20"/>
        </w:rPr>
        <w:t>gammel</w:t>
      </w:r>
      <w:r>
        <w:rPr>
          <w:color w:val="231F20"/>
          <w:spacing w:val="-4"/>
        </w:rPr>
        <w:t xml:space="preserve"> </w:t>
      </w:r>
      <w:r>
        <w:rPr>
          <w:color w:val="231F20"/>
        </w:rPr>
        <w:t>gutt</w:t>
      </w:r>
      <w:r>
        <w:rPr>
          <w:color w:val="231F20"/>
          <w:spacing w:val="-4"/>
        </w:rPr>
        <w:t xml:space="preserve"> </w:t>
      </w:r>
      <w:r>
        <w:rPr>
          <w:color w:val="231F20"/>
        </w:rPr>
        <w:t>ble</w:t>
      </w:r>
      <w:r>
        <w:rPr>
          <w:color w:val="231F20"/>
          <w:spacing w:val="-4"/>
        </w:rPr>
        <w:t xml:space="preserve"> </w:t>
      </w:r>
      <w:r>
        <w:rPr>
          <w:color w:val="231F20"/>
        </w:rPr>
        <w:t>utsatt</w:t>
      </w:r>
      <w:r>
        <w:rPr>
          <w:color w:val="231F20"/>
          <w:spacing w:val="-4"/>
        </w:rPr>
        <w:t xml:space="preserve"> </w:t>
      </w:r>
      <w:r>
        <w:rPr>
          <w:color w:val="231F20"/>
        </w:rPr>
        <w:t>for</w:t>
      </w:r>
      <w:r>
        <w:rPr>
          <w:color w:val="231F20"/>
          <w:spacing w:val="-4"/>
        </w:rPr>
        <w:t xml:space="preserve"> </w:t>
      </w:r>
      <w:r>
        <w:rPr>
          <w:color w:val="231F20"/>
        </w:rPr>
        <w:t>alvorlig</w:t>
      </w:r>
      <w:r>
        <w:rPr>
          <w:color w:val="231F20"/>
          <w:spacing w:val="-4"/>
        </w:rPr>
        <w:t xml:space="preserve"> </w:t>
      </w:r>
      <w:r>
        <w:rPr>
          <w:color w:val="231F20"/>
        </w:rPr>
        <w:t>mobbing</w:t>
      </w:r>
      <w:r>
        <w:rPr>
          <w:color w:val="231F20"/>
          <w:spacing w:val="-4"/>
        </w:rPr>
        <w:t xml:space="preserve"> </w:t>
      </w:r>
      <w:r>
        <w:rPr>
          <w:color w:val="231F20"/>
        </w:rPr>
        <w:t>over</w:t>
      </w:r>
      <w:r>
        <w:rPr>
          <w:color w:val="231F20"/>
          <w:spacing w:val="-4"/>
        </w:rPr>
        <w:t xml:space="preserve"> </w:t>
      </w:r>
      <w:r>
        <w:rPr>
          <w:color w:val="231F20"/>
        </w:rPr>
        <w:t>lengre tid</w:t>
      </w:r>
      <w:r>
        <w:rPr>
          <w:color w:val="231F20"/>
          <w:spacing w:val="-3"/>
        </w:rPr>
        <w:t xml:space="preserve"> </w:t>
      </w:r>
      <w:r>
        <w:rPr>
          <w:color w:val="231F20"/>
        </w:rPr>
        <w:t>av</w:t>
      </w:r>
      <w:r>
        <w:rPr>
          <w:color w:val="231F20"/>
          <w:spacing w:val="-3"/>
        </w:rPr>
        <w:t xml:space="preserve"> </w:t>
      </w:r>
      <w:r>
        <w:rPr>
          <w:color w:val="231F20"/>
        </w:rPr>
        <w:t>en</w:t>
      </w:r>
      <w:r>
        <w:rPr>
          <w:color w:val="231F20"/>
          <w:spacing w:val="-3"/>
        </w:rPr>
        <w:t xml:space="preserve"> </w:t>
      </w:r>
      <w:r>
        <w:rPr>
          <w:color w:val="231F20"/>
        </w:rPr>
        <w:t>ungdomsgjeng.</w:t>
      </w:r>
      <w:r>
        <w:rPr>
          <w:color w:val="231F20"/>
          <w:spacing w:val="-3"/>
        </w:rPr>
        <w:t xml:space="preserve"> </w:t>
      </w:r>
      <w:r>
        <w:rPr>
          <w:color w:val="231F20"/>
        </w:rPr>
        <w:t>Det</w:t>
      </w:r>
      <w:r>
        <w:rPr>
          <w:color w:val="231F20"/>
          <w:spacing w:val="-3"/>
        </w:rPr>
        <w:t xml:space="preserve"> </w:t>
      </w:r>
      <w:r>
        <w:rPr>
          <w:color w:val="231F20"/>
        </w:rPr>
        <w:t>ble</w:t>
      </w:r>
      <w:r>
        <w:rPr>
          <w:color w:val="231F20"/>
          <w:spacing w:val="-3"/>
        </w:rPr>
        <w:t xml:space="preserve"> </w:t>
      </w:r>
      <w:r>
        <w:rPr>
          <w:color w:val="231F20"/>
        </w:rPr>
        <w:t>en</w:t>
      </w:r>
      <w:r>
        <w:rPr>
          <w:color w:val="231F20"/>
          <w:spacing w:val="-3"/>
        </w:rPr>
        <w:t xml:space="preserve"> </w:t>
      </w:r>
      <w:r>
        <w:rPr>
          <w:color w:val="231F20"/>
        </w:rPr>
        <w:t>politisak.</w:t>
      </w:r>
      <w:r>
        <w:rPr>
          <w:color w:val="231F20"/>
          <w:spacing w:val="-3"/>
        </w:rPr>
        <w:t xml:space="preserve"> </w:t>
      </w:r>
      <w:r>
        <w:rPr>
          <w:color w:val="231F20"/>
        </w:rPr>
        <w:t>Første</w:t>
      </w:r>
      <w:r>
        <w:rPr>
          <w:color w:val="231F20"/>
          <w:spacing w:val="-3"/>
        </w:rPr>
        <w:t xml:space="preserve"> </w:t>
      </w:r>
      <w:r>
        <w:rPr>
          <w:color w:val="231F20"/>
        </w:rPr>
        <w:t>konsultasjon</w:t>
      </w:r>
      <w:r>
        <w:rPr>
          <w:color w:val="231F20"/>
          <w:spacing w:val="-3"/>
        </w:rPr>
        <w:t xml:space="preserve"> </w:t>
      </w:r>
      <w:r>
        <w:rPr>
          <w:color w:val="231F20"/>
        </w:rPr>
        <w:t>handlet</w:t>
      </w:r>
      <w:r>
        <w:rPr>
          <w:color w:val="231F20"/>
          <w:spacing w:val="-3"/>
        </w:rPr>
        <w:t xml:space="preserve"> </w:t>
      </w:r>
      <w:r>
        <w:rPr>
          <w:color w:val="231F20"/>
        </w:rPr>
        <w:t>om</w:t>
      </w:r>
      <w:r>
        <w:rPr>
          <w:color w:val="231F20"/>
          <w:spacing w:val="-3"/>
        </w:rPr>
        <w:t xml:space="preserve"> </w:t>
      </w:r>
      <w:r>
        <w:rPr>
          <w:color w:val="231F20"/>
        </w:rPr>
        <w:t>å</w:t>
      </w:r>
      <w:r>
        <w:rPr>
          <w:color w:val="231F20"/>
          <w:spacing w:val="-3"/>
        </w:rPr>
        <w:t xml:space="preserve"> </w:t>
      </w:r>
      <w:r>
        <w:rPr>
          <w:color w:val="231F20"/>
        </w:rPr>
        <w:t>redu- sere</w:t>
      </w:r>
      <w:r>
        <w:rPr>
          <w:color w:val="231F20"/>
          <w:spacing w:val="-1"/>
        </w:rPr>
        <w:t xml:space="preserve"> </w:t>
      </w:r>
      <w:r>
        <w:rPr>
          <w:color w:val="231F20"/>
        </w:rPr>
        <w:t>psykiske</w:t>
      </w:r>
      <w:r>
        <w:rPr>
          <w:color w:val="231F20"/>
          <w:spacing w:val="-1"/>
        </w:rPr>
        <w:t xml:space="preserve"> </w:t>
      </w:r>
      <w:r>
        <w:rPr>
          <w:color w:val="231F20"/>
        </w:rPr>
        <w:t>reaksjoner</w:t>
      </w:r>
      <w:r>
        <w:rPr>
          <w:color w:val="231F20"/>
          <w:spacing w:val="-1"/>
        </w:rPr>
        <w:t xml:space="preserve"> </w:t>
      </w:r>
      <w:r>
        <w:rPr>
          <w:color w:val="231F20"/>
        </w:rPr>
        <w:t>etter</w:t>
      </w:r>
      <w:r>
        <w:rPr>
          <w:color w:val="231F20"/>
          <w:spacing w:val="-1"/>
        </w:rPr>
        <w:t xml:space="preserve"> </w:t>
      </w:r>
      <w:r>
        <w:rPr>
          <w:color w:val="231F20"/>
        </w:rPr>
        <w:t>mobbingen</w:t>
      </w:r>
      <w:r>
        <w:rPr>
          <w:color w:val="231F20"/>
          <w:spacing w:val="-1"/>
        </w:rPr>
        <w:t xml:space="preserve"> </w:t>
      </w:r>
      <w:r>
        <w:rPr>
          <w:color w:val="231F20"/>
        </w:rPr>
        <w:t>og</w:t>
      </w:r>
      <w:r>
        <w:rPr>
          <w:color w:val="231F20"/>
          <w:spacing w:val="-1"/>
        </w:rPr>
        <w:t xml:space="preserve"> </w:t>
      </w:r>
      <w:r>
        <w:rPr>
          <w:color w:val="231F20"/>
        </w:rPr>
        <w:t>å</w:t>
      </w:r>
      <w:r>
        <w:rPr>
          <w:color w:val="231F20"/>
          <w:spacing w:val="-1"/>
        </w:rPr>
        <w:t xml:space="preserve"> </w:t>
      </w:r>
      <w:r>
        <w:rPr>
          <w:color w:val="231F20"/>
        </w:rPr>
        <w:t>bygge</w:t>
      </w:r>
      <w:r>
        <w:rPr>
          <w:color w:val="231F20"/>
          <w:spacing w:val="-1"/>
        </w:rPr>
        <w:t xml:space="preserve"> </w:t>
      </w:r>
      <w:r>
        <w:rPr>
          <w:color w:val="231F20"/>
        </w:rPr>
        <w:t>opp</w:t>
      </w:r>
      <w:r>
        <w:rPr>
          <w:color w:val="231F20"/>
          <w:spacing w:val="-1"/>
        </w:rPr>
        <w:t xml:space="preserve"> </w:t>
      </w:r>
      <w:r>
        <w:rPr>
          <w:color w:val="231F20"/>
        </w:rPr>
        <w:t>klienten</w:t>
      </w:r>
      <w:r>
        <w:rPr>
          <w:color w:val="231F20"/>
          <w:spacing w:val="-1"/>
        </w:rPr>
        <w:t xml:space="preserve"> </w:t>
      </w:r>
      <w:r>
        <w:rPr>
          <w:color w:val="231F20"/>
        </w:rPr>
        <w:t>mentalt</w:t>
      </w:r>
      <w:r>
        <w:rPr>
          <w:color w:val="231F20"/>
          <w:spacing w:val="-1"/>
        </w:rPr>
        <w:t xml:space="preserve"> </w:t>
      </w:r>
      <w:r>
        <w:rPr>
          <w:color w:val="231F20"/>
        </w:rPr>
        <w:t>slik</w:t>
      </w:r>
      <w:r>
        <w:rPr>
          <w:color w:val="231F20"/>
          <w:spacing w:val="-1"/>
        </w:rPr>
        <w:t xml:space="preserve"> </w:t>
      </w:r>
      <w:r>
        <w:rPr>
          <w:color w:val="231F20"/>
        </w:rPr>
        <w:t>at</w:t>
      </w:r>
      <w:r>
        <w:rPr>
          <w:color w:val="231F20"/>
          <w:spacing w:val="-1"/>
        </w:rPr>
        <w:t xml:space="preserve"> </w:t>
      </w:r>
      <w:r>
        <w:rPr>
          <w:color w:val="231F20"/>
        </w:rPr>
        <w:t>han kunne</w:t>
      </w:r>
      <w:r>
        <w:rPr>
          <w:color w:val="231F20"/>
          <w:spacing w:val="-5"/>
        </w:rPr>
        <w:t xml:space="preserve"> </w:t>
      </w:r>
      <w:r>
        <w:rPr>
          <w:color w:val="231F20"/>
        </w:rPr>
        <w:t>mestre</w:t>
      </w:r>
      <w:r>
        <w:rPr>
          <w:color w:val="231F20"/>
          <w:spacing w:val="-5"/>
        </w:rPr>
        <w:t xml:space="preserve"> </w:t>
      </w:r>
      <w:r>
        <w:rPr>
          <w:color w:val="231F20"/>
        </w:rPr>
        <w:t>sitt</w:t>
      </w:r>
      <w:r>
        <w:rPr>
          <w:color w:val="231F20"/>
          <w:spacing w:val="-5"/>
        </w:rPr>
        <w:t xml:space="preserve"> </w:t>
      </w:r>
      <w:r>
        <w:rPr>
          <w:color w:val="231F20"/>
        </w:rPr>
        <w:t>eget</w:t>
      </w:r>
      <w:r>
        <w:rPr>
          <w:color w:val="231F20"/>
          <w:spacing w:val="-5"/>
        </w:rPr>
        <w:t xml:space="preserve"> </w:t>
      </w:r>
      <w:r>
        <w:rPr>
          <w:color w:val="231F20"/>
        </w:rPr>
        <w:t>liv</w:t>
      </w:r>
      <w:r>
        <w:rPr>
          <w:color w:val="231F20"/>
          <w:spacing w:val="-5"/>
        </w:rPr>
        <w:t xml:space="preserve"> </w:t>
      </w:r>
      <w:r>
        <w:rPr>
          <w:color w:val="231F20"/>
        </w:rPr>
        <w:t>og</w:t>
      </w:r>
      <w:r>
        <w:rPr>
          <w:color w:val="231F20"/>
          <w:spacing w:val="-5"/>
        </w:rPr>
        <w:t xml:space="preserve"> </w:t>
      </w:r>
      <w:r>
        <w:rPr>
          <w:color w:val="231F20"/>
        </w:rPr>
        <w:t>nye</w:t>
      </w:r>
      <w:r>
        <w:rPr>
          <w:color w:val="231F20"/>
          <w:spacing w:val="-5"/>
        </w:rPr>
        <w:t xml:space="preserve"> </w:t>
      </w:r>
      <w:r>
        <w:rPr>
          <w:color w:val="231F20"/>
        </w:rPr>
        <w:t>mobbesituasjoner.</w:t>
      </w:r>
      <w:r>
        <w:rPr>
          <w:color w:val="231F20"/>
          <w:spacing w:val="-5"/>
        </w:rPr>
        <w:t xml:space="preserve"> </w:t>
      </w:r>
      <w:r>
        <w:rPr>
          <w:color w:val="231F20"/>
        </w:rPr>
        <w:t>Andre</w:t>
      </w:r>
      <w:r>
        <w:rPr>
          <w:color w:val="231F20"/>
          <w:spacing w:val="-5"/>
        </w:rPr>
        <w:t xml:space="preserve"> </w:t>
      </w:r>
      <w:r>
        <w:rPr>
          <w:color w:val="231F20"/>
        </w:rPr>
        <w:t>konsultasjon</w:t>
      </w:r>
      <w:r>
        <w:rPr>
          <w:color w:val="231F20"/>
          <w:spacing w:val="-5"/>
        </w:rPr>
        <w:t xml:space="preserve"> </w:t>
      </w:r>
      <w:r>
        <w:rPr>
          <w:color w:val="231F20"/>
        </w:rPr>
        <w:t>handlet</w:t>
      </w:r>
      <w:r>
        <w:rPr>
          <w:color w:val="231F20"/>
          <w:spacing w:val="-5"/>
        </w:rPr>
        <w:t xml:space="preserve"> </w:t>
      </w:r>
      <w:r>
        <w:rPr>
          <w:color w:val="231F20"/>
        </w:rPr>
        <w:t>om</w:t>
      </w:r>
      <w:r>
        <w:rPr>
          <w:color w:val="231F20"/>
          <w:spacing w:val="-5"/>
        </w:rPr>
        <w:t xml:space="preserve"> </w:t>
      </w:r>
      <w:r>
        <w:rPr>
          <w:color w:val="231F20"/>
        </w:rPr>
        <w:t>å bygge</w:t>
      </w:r>
      <w:r>
        <w:rPr>
          <w:color w:val="231F20"/>
          <w:spacing w:val="-9"/>
        </w:rPr>
        <w:t xml:space="preserve"> </w:t>
      </w:r>
      <w:r>
        <w:rPr>
          <w:color w:val="231F20"/>
        </w:rPr>
        <w:t>opp</w:t>
      </w:r>
      <w:r>
        <w:rPr>
          <w:color w:val="231F20"/>
          <w:spacing w:val="-9"/>
        </w:rPr>
        <w:t xml:space="preserve"> </w:t>
      </w:r>
      <w:r>
        <w:rPr>
          <w:color w:val="231F20"/>
        </w:rPr>
        <w:t>klienten</w:t>
      </w:r>
      <w:r>
        <w:rPr>
          <w:color w:val="231F20"/>
          <w:spacing w:val="-9"/>
        </w:rPr>
        <w:t xml:space="preserve"> </w:t>
      </w:r>
      <w:r>
        <w:rPr>
          <w:color w:val="231F20"/>
        </w:rPr>
        <w:t>mentalt</w:t>
      </w:r>
      <w:r>
        <w:rPr>
          <w:color w:val="231F20"/>
          <w:spacing w:val="-9"/>
        </w:rPr>
        <w:t xml:space="preserve"> </w:t>
      </w:r>
      <w:r>
        <w:rPr>
          <w:color w:val="231F20"/>
        </w:rPr>
        <w:t>for</w:t>
      </w:r>
      <w:r>
        <w:rPr>
          <w:color w:val="231F20"/>
          <w:spacing w:val="-9"/>
        </w:rPr>
        <w:t xml:space="preserve"> </w:t>
      </w:r>
      <w:r>
        <w:rPr>
          <w:color w:val="231F20"/>
        </w:rPr>
        <w:t>å</w:t>
      </w:r>
      <w:r>
        <w:rPr>
          <w:color w:val="231F20"/>
          <w:spacing w:val="-9"/>
        </w:rPr>
        <w:t xml:space="preserve"> </w:t>
      </w:r>
      <w:r>
        <w:rPr>
          <w:color w:val="231F20"/>
        </w:rPr>
        <w:t>kunne</w:t>
      </w:r>
      <w:r>
        <w:rPr>
          <w:color w:val="231F20"/>
          <w:spacing w:val="-9"/>
        </w:rPr>
        <w:t xml:space="preserve"> </w:t>
      </w:r>
      <w:r>
        <w:rPr>
          <w:color w:val="231F20"/>
        </w:rPr>
        <w:t>gjennomføre</w:t>
      </w:r>
      <w:r>
        <w:rPr>
          <w:color w:val="231F20"/>
          <w:spacing w:val="-9"/>
        </w:rPr>
        <w:t xml:space="preserve"> </w:t>
      </w:r>
      <w:r>
        <w:rPr>
          <w:color w:val="231F20"/>
        </w:rPr>
        <w:t>en</w:t>
      </w:r>
      <w:r>
        <w:rPr>
          <w:color w:val="231F20"/>
          <w:spacing w:val="-9"/>
        </w:rPr>
        <w:t xml:space="preserve"> </w:t>
      </w:r>
      <w:r>
        <w:rPr>
          <w:color w:val="231F20"/>
        </w:rPr>
        <w:t>konfrontasjon</w:t>
      </w:r>
      <w:r>
        <w:rPr>
          <w:color w:val="231F20"/>
          <w:spacing w:val="-9"/>
        </w:rPr>
        <w:t xml:space="preserve"> </w:t>
      </w:r>
      <w:r>
        <w:rPr>
          <w:color w:val="231F20"/>
        </w:rPr>
        <w:t>med</w:t>
      </w:r>
      <w:r>
        <w:rPr>
          <w:color w:val="231F20"/>
          <w:spacing w:val="-9"/>
        </w:rPr>
        <w:t xml:space="preserve"> </w:t>
      </w:r>
      <w:r>
        <w:rPr>
          <w:color w:val="231F20"/>
        </w:rPr>
        <w:t>ungdom- mene i forbindelse med avhør hos politiet, med mobberne og mobbernes foreldre til stede. Full rehabilitering.</w:t>
      </w:r>
    </w:p>
    <w:p w14:paraId="65D4C2C3" w14:textId="77777777" w:rsidR="001419A2" w:rsidRDefault="00000000">
      <w:pPr>
        <w:pStyle w:val="Overskrift5"/>
        <w:ind w:left="103"/>
      </w:pPr>
      <w:r>
        <w:rPr>
          <w:color w:val="231F20"/>
        </w:rPr>
        <w:t xml:space="preserve">Prestasjonsangst </w:t>
      </w:r>
      <w:r>
        <w:rPr>
          <w:color w:val="231F20"/>
          <w:spacing w:val="-5"/>
        </w:rPr>
        <w:t>(1)</w:t>
      </w:r>
    </w:p>
    <w:p w14:paraId="2E40B238" w14:textId="77777777" w:rsidR="001419A2" w:rsidRDefault="00000000">
      <w:pPr>
        <w:pStyle w:val="Brdtekst"/>
        <w:spacing w:before="123"/>
        <w:ind w:right="328"/>
      </w:pPr>
      <w:r>
        <w:rPr>
          <w:color w:val="231F20"/>
        </w:rPr>
        <w:t>To konsultasjoner i løpet av ett år. Bakgrunn: Prestasjonsangst hos ung sjakkspiller og sosial problematikk. Resultat etter første konsultasjon: Kvinnen gikk opp så mye i rating i en nasjonal konkurranse at det ble skrevet om i avisene. Andre konsultasjon var</w:t>
      </w:r>
      <w:r>
        <w:rPr>
          <w:color w:val="231F20"/>
          <w:spacing w:val="-13"/>
        </w:rPr>
        <w:t xml:space="preserve"> </w:t>
      </w:r>
      <w:r>
        <w:rPr>
          <w:color w:val="231F20"/>
        </w:rPr>
        <w:t>igjen</w:t>
      </w:r>
      <w:r>
        <w:rPr>
          <w:color w:val="231F20"/>
          <w:spacing w:val="-12"/>
        </w:rPr>
        <w:t xml:space="preserve"> </w:t>
      </w:r>
      <w:r>
        <w:rPr>
          <w:color w:val="231F20"/>
        </w:rPr>
        <w:t>behandling</w:t>
      </w:r>
      <w:r>
        <w:rPr>
          <w:color w:val="231F20"/>
          <w:spacing w:val="-13"/>
        </w:rPr>
        <w:t xml:space="preserve"> </w:t>
      </w:r>
      <w:r>
        <w:rPr>
          <w:color w:val="231F20"/>
        </w:rPr>
        <w:t>av</w:t>
      </w:r>
      <w:r>
        <w:rPr>
          <w:color w:val="231F20"/>
          <w:spacing w:val="-12"/>
        </w:rPr>
        <w:t xml:space="preserve"> </w:t>
      </w:r>
      <w:r>
        <w:rPr>
          <w:color w:val="231F20"/>
        </w:rPr>
        <w:t>prestasjonsangst</w:t>
      </w:r>
      <w:r>
        <w:rPr>
          <w:color w:val="231F20"/>
          <w:spacing w:val="-13"/>
        </w:rPr>
        <w:t xml:space="preserve"> </w:t>
      </w:r>
      <w:r>
        <w:rPr>
          <w:color w:val="231F20"/>
        </w:rPr>
        <w:t>i</w:t>
      </w:r>
      <w:r>
        <w:rPr>
          <w:color w:val="231F20"/>
          <w:spacing w:val="-12"/>
        </w:rPr>
        <w:t xml:space="preserve"> </w:t>
      </w:r>
      <w:r>
        <w:rPr>
          <w:color w:val="231F20"/>
        </w:rPr>
        <w:t>forhold</w:t>
      </w:r>
      <w:r>
        <w:rPr>
          <w:color w:val="231F20"/>
          <w:spacing w:val="-13"/>
        </w:rPr>
        <w:t xml:space="preserve"> </w:t>
      </w:r>
      <w:r>
        <w:rPr>
          <w:color w:val="231F20"/>
        </w:rPr>
        <w:t>til</w:t>
      </w:r>
      <w:r>
        <w:rPr>
          <w:color w:val="231F20"/>
          <w:spacing w:val="-12"/>
        </w:rPr>
        <w:t xml:space="preserve"> </w:t>
      </w:r>
      <w:r>
        <w:rPr>
          <w:color w:val="231F20"/>
        </w:rPr>
        <w:t>et</w:t>
      </w:r>
      <w:r>
        <w:rPr>
          <w:color w:val="231F20"/>
          <w:spacing w:val="-13"/>
        </w:rPr>
        <w:t xml:space="preserve"> </w:t>
      </w:r>
      <w:r>
        <w:rPr>
          <w:color w:val="231F20"/>
        </w:rPr>
        <w:t>nasjonalt</w:t>
      </w:r>
      <w:r>
        <w:rPr>
          <w:color w:val="231F20"/>
          <w:spacing w:val="-12"/>
        </w:rPr>
        <w:t xml:space="preserve"> </w:t>
      </w:r>
      <w:r>
        <w:rPr>
          <w:color w:val="231F20"/>
        </w:rPr>
        <w:t>mesterskap.</w:t>
      </w:r>
      <w:r>
        <w:rPr>
          <w:color w:val="231F20"/>
          <w:spacing w:val="-13"/>
        </w:rPr>
        <w:t xml:space="preserve"> </w:t>
      </w:r>
      <w:r>
        <w:rPr>
          <w:color w:val="231F20"/>
        </w:rPr>
        <w:t>Resultat: Klienten vant NM i sin klasse.</w:t>
      </w:r>
    </w:p>
    <w:p w14:paraId="0301E018" w14:textId="77777777" w:rsidR="001419A2" w:rsidRDefault="00000000">
      <w:pPr>
        <w:pStyle w:val="Overskrift5"/>
        <w:ind w:left="103"/>
      </w:pPr>
      <w:r>
        <w:rPr>
          <w:color w:val="231F20"/>
        </w:rPr>
        <w:t xml:space="preserve">Prestasjonsangst </w:t>
      </w:r>
      <w:r>
        <w:rPr>
          <w:color w:val="231F20"/>
          <w:spacing w:val="-5"/>
        </w:rPr>
        <w:t>(2)</w:t>
      </w:r>
    </w:p>
    <w:p w14:paraId="79FEB2B6" w14:textId="77777777" w:rsidR="001419A2" w:rsidRDefault="00000000">
      <w:pPr>
        <w:pStyle w:val="Brdtekst"/>
        <w:spacing w:before="123"/>
        <w:ind w:right="328"/>
      </w:pPr>
      <w:r>
        <w:rPr>
          <w:color w:val="231F20"/>
        </w:rPr>
        <w:t>Prestasjonsangst</w:t>
      </w:r>
      <w:r>
        <w:rPr>
          <w:color w:val="231F20"/>
          <w:spacing w:val="-10"/>
        </w:rPr>
        <w:t xml:space="preserve"> </w:t>
      </w:r>
      <w:r>
        <w:rPr>
          <w:color w:val="231F20"/>
        </w:rPr>
        <w:t>hos</w:t>
      </w:r>
      <w:r>
        <w:rPr>
          <w:color w:val="231F20"/>
          <w:spacing w:val="-10"/>
        </w:rPr>
        <w:t xml:space="preserve"> </w:t>
      </w:r>
      <w:r>
        <w:rPr>
          <w:color w:val="231F20"/>
        </w:rPr>
        <w:t>ung</w:t>
      </w:r>
      <w:r>
        <w:rPr>
          <w:color w:val="231F20"/>
          <w:spacing w:val="-10"/>
        </w:rPr>
        <w:t xml:space="preserve"> </w:t>
      </w:r>
      <w:r>
        <w:rPr>
          <w:color w:val="231F20"/>
        </w:rPr>
        <w:t>sjakkspiller,</w:t>
      </w:r>
      <w:r>
        <w:rPr>
          <w:color w:val="231F20"/>
          <w:spacing w:val="-10"/>
        </w:rPr>
        <w:t xml:space="preserve"> </w:t>
      </w:r>
      <w:r>
        <w:rPr>
          <w:color w:val="231F20"/>
        </w:rPr>
        <w:t>gutt.</w:t>
      </w:r>
      <w:r>
        <w:rPr>
          <w:color w:val="231F20"/>
          <w:spacing w:val="-10"/>
        </w:rPr>
        <w:t xml:space="preserve"> </w:t>
      </w:r>
      <w:r>
        <w:rPr>
          <w:color w:val="231F20"/>
        </w:rPr>
        <w:t>Varighet:</w:t>
      </w:r>
      <w:r>
        <w:rPr>
          <w:color w:val="231F20"/>
          <w:spacing w:val="-10"/>
        </w:rPr>
        <w:t xml:space="preserve"> </w:t>
      </w:r>
      <w:r>
        <w:rPr>
          <w:color w:val="231F20"/>
        </w:rPr>
        <w:t>To</w:t>
      </w:r>
      <w:r>
        <w:rPr>
          <w:color w:val="231F20"/>
          <w:spacing w:val="-10"/>
        </w:rPr>
        <w:t xml:space="preserve"> </w:t>
      </w:r>
      <w:r>
        <w:rPr>
          <w:color w:val="231F20"/>
        </w:rPr>
        <w:t>konsultasjoner.</w:t>
      </w:r>
      <w:r>
        <w:rPr>
          <w:color w:val="231F20"/>
          <w:spacing w:val="-10"/>
        </w:rPr>
        <w:t xml:space="preserve"> </w:t>
      </w:r>
      <w:r>
        <w:rPr>
          <w:color w:val="231F20"/>
        </w:rPr>
        <w:t>Resultat:</w:t>
      </w:r>
      <w:r>
        <w:rPr>
          <w:color w:val="231F20"/>
          <w:spacing w:val="-10"/>
        </w:rPr>
        <w:t xml:space="preserve"> </w:t>
      </w:r>
      <w:r>
        <w:rPr>
          <w:color w:val="231F20"/>
        </w:rPr>
        <w:t>Kli- enten gikk umiddelbart opp med over 100 poeng i rating.</w:t>
      </w:r>
    </w:p>
    <w:p w14:paraId="3B1AE096" w14:textId="77777777" w:rsidR="001419A2" w:rsidRDefault="001419A2">
      <w:pPr>
        <w:sectPr w:rsidR="001419A2">
          <w:pgSz w:w="9640" w:h="13610"/>
          <w:pgMar w:top="900" w:right="860" w:bottom="620" w:left="860" w:header="367" w:footer="425" w:gutter="0"/>
          <w:cols w:space="708"/>
        </w:sectPr>
      </w:pPr>
    </w:p>
    <w:p w14:paraId="1126BDA0" w14:textId="77777777" w:rsidR="001419A2" w:rsidRDefault="00000000">
      <w:pPr>
        <w:pStyle w:val="Overskrift5"/>
        <w:spacing w:before="122"/>
      </w:pPr>
      <w:r>
        <w:rPr>
          <w:color w:val="231F20"/>
        </w:rPr>
        <w:lastRenderedPageBreak/>
        <w:t>Posttraumatisk</w:t>
      </w:r>
      <w:r>
        <w:rPr>
          <w:color w:val="231F20"/>
          <w:spacing w:val="-6"/>
        </w:rPr>
        <w:t xml:space="preserve"> </w:t>
      </w:r>
      <w:r>
        <w:rPr>
          <w:color w:val="231F20"/>
        </w:rPr>
        <w:t>plage</w:t>
      </w:r>
      <w:r>
        <w:rPr>
          <w:color w:val="231F20"/>
          <w:spacing w:val="-6"/>
        </w:rPr>
        <w:t xml:space="preserve"> </w:t>
      </w:r>
      <w:r>
        <w:rPr>
          <w:color w:val="231F20"/>
        </w:rPr>
        <w:t>og</w:t>
      </w:r>
      <w:r>
        <w:rPr>
          <w:color w:val="231F20"/>
          <w:spacing w:val="-5"/>
        </w:rPr>
        <w:t xml:space="preserve"> </w:t>
      </w:r>
      <w:r>
        <w:rPr>
          <w:color w:val="231F20"/>
          <w:spacing w:val="-2"/>
        </w:rPr>
        <w:t>konfliktvegring</w:t>
      </w:r>
    </w:p>
    <w:p w14:paraId="16456284" w14:textId="77777777" w:rsidR="001419A2" w:rsidRDefault="00000000">
      <w:pPr>
        <w:pStyle w:val="Brdtekst"/>
        <w:spacing w:before="122"/>
        <w:ind w:left="330" w:right="100"/>
      </w:pPr>
      <w:r>
        <w:rPr>
          <w:color w:val="231F20"/>
        </w:rPr>
        <w:t>To</w:t>
      </w:r>
      <w:r>
        <w:rPr>
          <w:color w:val="231F20"/>
          <w:spacing w:val="-12"/>
        </w:rPr>
        <w:t xml:space="preserve"> </w:t>
      </w:r>
      <w:r>
        <w:rPr>
          <w:color w:val="231F20"/>
        </w:rPr>
        <w:t>konsultasjoner.</w:t>
      </w:r>
      <w:r>
        <w:rPr>
          <w:color w:val="231F20"/>
          <w:spacing w:val="-12"/>
        </w:rPr>
        <w:t xml:space="preserve"> </w:t>
      </w:r>
      <w:r>
        <w:rPr>
          <w:color w:val="231F20"/>
        </w:rPr>
        <w:t>Klienten,</w:t>
      </w:r>
      <w:r>
        <w:rPr>
          <w:color w:val="231F20"/>
          <w:spacing w:val="-12"/>
        </w:rPr>
        <w:t xml:space="preserve"> </w:t>
      </w:r>
      <w:r>
        <w:rPr>
          <w:color w:val="231F20"/>
        </w:rPr>
        <w:t>en</w:t>
      </w:r>
      <w:r>
        <w:rPr>
          <w:color w:val="231F20"/>
          <w:spacing w:val="-12"/>
        </w:rPr>
        <w:t xml:space="preserve"> </w:t>
      </w:r>
      <w:r>
        <w:rPr>
          <w:color w:val="231F20"/>
        </w:rPr>
        <w:t>mellomleder,</w:t>
      </w:r>
      <w:r>
        <w:rPr>
          <w:color w:val="231F20"/>
          <w:spacing w:val="-12"/>
        </w:rPr>
        <w:t xml:space="preserve"> </w:t>
      </w:r>
      <w:r>
        <w:rPr>
          <w:color w:val="231F20"/>
        </w:rPr>
        <w:t>hadde</w:t>
      </w:r>
      <w:r>
        <w:rPr>
          <w:color w:val="231F20"/>
          <w:spacing w:val="-12"/>
        </w:rPr>
        <w:t xml:space="preserve"> </w:t>
      </w:r>
      <w:r>
        <w:rPr>
          <w:color w:val="231F20"/>
        </w:rPr>
        <w:t>omfattende</w:t>
      </w:r>
      <w:r>
        <w:rPr>
          <w:color w:val="231F20"/>
          <w:spacing w:val="-12"/>
        </w:rPr>
        <w:t xml:space="preserve"> </w:t>
      </w:r>
      <w:r>
        <w:rPr>
          <w:color w:val="231F20"/>
        </w:rPr>
        <w:t>angst</w:t>
      </w:r>
      <w:r>
        <w:rPr>
          <w:color w:val="231F20"/>
          <w:spacing w:val="-12"/>
        </w:rPr>
        <w:t xml:space="preserve"> </w:t>
      </w:r>
      <w:r>
        <w:rPr>
          <w:color w:val="231F20"/>
        </w:rPr>
        <w:t>fra</w:t>
      </w:r>
      <w:r>
        <w:rPr>
          <w:color w:val="231F20"/>
          <w:spacing w:val="-12"/>
        </w:rPr>
        <w:t xml:space="preserve"> </w:t>
      </w:r>
      <w:r>
        <w:rPr>
          <w:color w:val="231F20"/>
        </w:rPr>
        <w:t>traumatiske opplevelser</w:t>
      </w:r>
      <w:r>
        <w:rPr>
          <w:color w:val="231F20"/>
          <w:spacing w:val="-12"/>
        </w:rPr>
        <w:t xml:space="preserve"> </w:t>
      </w:r>
      <w:r>
        <w:rPr>
          <w:color w:val="231F20"/>
        </w:rPr>
        <w:t>fra</w:t>
      </w:r>
      <w:r>
        <w:rPr>
          <w:color w:val="231F20"/>
          <w:spacing w:val="-12"/>
        </w:rPr>
        <w:t xml:space="preserve"> </w:t>
      </w:r>
      <w:r>
        <w:rPr>
          <w:color w:val="231F20"/>
        </w:rPr>
        <w:t>ungdomstiden.</w:t>
      </w:r>
      <w:r>
        <w:rPr>
          <w:color w:val="231F20"/>
          <w:spacing w:val="-12"/>
        </w:rPr>
        <w:t xml:space="preserve"> </w:t>
      </w:r>
      <w:r>
        <w:rPr>
          <w:color w:val="231F20"/>
        </w:rPr>
        <w:t>Han</w:t>
      </w:r>
      <w:r>
        <w:rPr>
          <w:color w:val="231F20"/>
          <w:spacing w:val="-12"/>
        </w:rPr>
        <w:t xml:space="preserve"> </w:t>
      </w:r>
      <w:r>
        <w:rPr>
          <w:color w:val="231F20"/>
        </w:rPr>
        <w:t>slo</w:t>
      </w:r>
      <w:r>
        <w:rPr>
          <w:color w:val="231F20"/>
          <w:spacing w:val="-12"/>
        </w:rPr>
        <w:t xml:space="preserve"> </w:t>
      </w:r>
      <w:r>
        <w:rPr>
          <w:color w:val="231F20"/>
        </w:rPr>
        <w:t>ned</w:t>
      </w:r>
      <w:r>
        <w:rPr>
          <w:color w:val="231F20"/>
          <w:spacing w:val="-12"/>
        </w:rPr>
        <w:t xml:space="preserve"> </w:t>
      </w:r>
      <w:r>
        <w:rPr>
          <w:color w:val="231F20"/>
        </w:rPr>
        <w:t>sin</w:t>
      </w:r>
      <w:r>
        <w:rPr>
          <w:color w:val="231F20"/>
          <w:spacing w:val="-12"/>
        </w:rPr>
        <w:t xml:space="preserve"> </w:t>
      </w:r>
      <w:r>
        <w:rPr>
          <w:color w:val="231F20"/>
        </w:rPr>
        <w:t>far</w:t>
      </w:r>
      <w:r>
        <w:rPr>
          <w:color w:val="231F20"/>
          <w:spacing w:val="-12"/>
        </w:rPr>
        <w:t xml:space="preserve"> </w:t>
      </w:r>
      <w:r>
        <w:rPr>
          <w:color w:val="231F20"/>
        </w:rPr>
        <w:t>som</w:t>
      </w:r>
      <w:r>
        <w:rPr>
          <w:color w:val="231F20"/>
          <w:spacing w:val="-12"/>
        </w:rPr>
        <w:t xml:space="preserve"> </w:t>
      </w:r>
      <w:r>
        <w:rPr>
          <w:color w:val="231F20"/>
        </w:rPr>
        <w:t>14-åring,</w:t>
      </w:r>
      <w:r>
        <w:rPr>
          <w:color w:val="231F20"/>
          <w:spacing w:val="-12"/>
        </w:rPr>
        <w:t xml:space="preserve"> </w:t>
      </w:r>
      <w:r>
        <w:rPr>
          <w:color w:val="231F20"/>
        </w:rPr>
        <w:t>etter</w:t>
      </w:r>
      <w:r>
        <w:rPr>
          <w:color w:val="231F20"/>
          <w:spacing w:val="-12"/>
        </w:rPr>
        <w:t xml:space="preserve"> </w:t>
      </w:r>
      <w:r>
        <w:rPr>
          <w:color w:val="231F20"/>
        </w:rPr>
        <w:t>at</w:t>
      </w:r>
      <w:r>
        <w:rPr>
          <w:color w:val="231F20"/>
          <w:spacing w:val="-12"/>
        </w:rPr>
        <w:t xml:space="preserve"> </w:t>
      </w:r>
      <w:r>
        <w:rPr>
          <w:color w:val="231F20"/>
        </w:rPr>
        <w:t>faren</w:t>
      </w:r>
      <w:r>
        <w:rPr>
          <w:color w:val="231F20"/>
          <w:spacing w:val="-12"/>
        </w:rPr>
        <w:t xml:space="preserve"> </w:t>
      </w:r>
      <w:r>
        <w:rPr>
          <w:color w:val="231F20"/>
        </w:rPr>
        <w:t>slo</w:t>
      </w:r>
      <w:r>
        <w:rPr>
          <w:color w:val="231F20"/>
          <w:spacing w:val="-12"/>
        </w:rPr>
        <w:t xml:space="preserve"> </w:t>
      </w:r>
      <w:r>
        <w:rPr>
          <w:color w:val="231F20"/>
        </w:rPr>
        <w:t xml:space="preserve">mor. Faren falt mot en ovn og ble bevisstløs. Klienten trodde han hadde drept faren sin. </w:t>
      </w:r>
      <w:r>
        <w:rPr>
          <w:color w:val="231F20"/>
          <w:spacing w:val="-2"/>
        </w:rPr>
        <w:t>Klienten</w:t>
      </w:r>
      <w:r>
        <w:rPr>
          <w:color w:val="231F20"/>
          <w:spacing w:val="-5"/>
        </w:rPr>
        <w:t xml:space="preserve"> </w:t>
      </w:r>
      <w:r>
        <w:rPr>
          <w:color w:val="231F20"/>
          <w:spacing w:val="-2"/>
        </w:rPr>
        <w:t>hadde</w:t>
      </w:r>
      <w:r>
        <w:rPr>
          <w:color w:val="231F20"/>
          <w:spacing w:val="-5"/>
        </w:rPr>
        <w:t xml:space="preserve"> </w:t>
      </w:r>
      <w:r>
        <w:rPr>
          <w:color w:val="231F20"/>
          <w:spacing w:val="-2"/>
        </w:rPr>
        <w:t>utviklet</w:t>
      </w:r>
      <w:r>
        <w:rPr>
          <w:color w:val="231F20"/>
          <w:spacing w:val="-5"/>
        </w:rPr>
        <w:t xml:space="preserve"> </w:t>
      </w:r>
      <w:r>
        <w:rPr>
          <w:color w:val="231F20"/>
          <w:spacing w:val="-2"/>
        </w:rPr>
        <w:t>en</w:t>
      </w:r>
      <w:r>
        <w:rPr>
          <w:color w:val="231F20"/>
          <w:spacing w:val="-5"/>
        </w:rPr>
        <w:t xml:space="preserve"> </w:t>
      </w:r>
      <w:r>
        <w:rPr>
          <w:color w:val="231F20"/>
          <w:spacing w:val="-2"/>
        </w:rPr>
        <w:t>nær</w:t>
      </w:r>
      <w:r>
        <w:rPr>
          <w:color w:val="231F20"/>
          <w:spacing w:val="-5"/>
        </w:rPr>
        <w:t xml:space="preserve"> </w:t>
      </w:r>
      <w:r>
        <w:rPr>
          <w:color w:val="231F20"/>
          <w:spacing w:val="-2"/>
        </w:rPr>
        <w:t>fobisk</w:t>
      </w:r>
      <w:r>
        <w:rPr>
          <w:color w:val="231F20"/>
          <w:spacing w:val="-5"/>
        </w:rPr>
        <w:t xml:space="preserve"> </w:t>
      </w:r>
      <w:r>
        <w:rPr>
          <w:color w:val="231F20"/>
          <w:spacing w:val="-2"/>
        </w:rPr>
        <w:t>angst</w:t>
      </w:r>
      <w:r>
        <w:rPr>
          <w:color w:val="231F20"/>
          <w:spacing w:val="-5"/>
        </w:rPr>
        <w:t xml:space="preserve"> </w:t>
      </w:r>
      <w:r>
        <w:rPr>
          <w:color w:val="231F20"/>
          <w:spacing w:val="-2"/>
        </w:rPr>
        <w:t>for</w:t>
      </w:r>
      <w:r>
        <w:rPr>
          <w:color w:val="231F20"/>
          <w:spacing w:val="-5"/>
        </w:rPr>
        <w:t xml:space="preserve"> </w:t>
      </w:r>
      <w:r>
        <w:rPr>
          <w:color w:val="231F20"/>
          <w:spacing w:val="-2"/>
        </w:rPr>
        <w:t>mulige</w:t>
      </w:r>
      <w:r>
        <w:rPr>
          <w:color w:val="231F20"/>
          <w:spacing w:val="-5"/>
        </w:rPr>
        <w:t xml:space="preserve"> </w:t>
      </w:r>
      <w:r>
        <w:rPr>
          <w:color w:val="231F20"/>
          <w:spacing w:val="-2"/>
        </w:rPr>
        <w:t>konflikter.</w:t>
      </w:r>
      <w:r>
        <w:rPr>
          <w:color w:val="231F20"/>
          <w:spacing w:val="-5"/>
        </w:rPr>
        <w:t xml:space="preserve"> </w:t>
      </w:r>
      <w:r>
        <w:rPr>
          <w:color w:val="231F20"/>
          <w:spacing w:val="-2"/>
        </w:rPr>
        <w:t>Han</w:t>
      </w:r>
      <w:r>
        <w:rPr>
          <w:color w:val="231F20"/>
          <w:spacing w:val="-5"/>
        </w:rPr>
        <w:t xml:space="preserve"> </w:t>
      </w:r>
      <w:r>
        <w:rPr>
          <w:color w:val="231F20"/>
          <w:spacing w:val="-2"/>
        </w:rPr>
        <w:t>var</w:t>
      </w:r>
      <w:r>
        <w:rPr>
          <w:color w:val="231F20"/>
          <w:spacing w:val="-5"/>
        </w:rPr>
        <w:t xml:space="preserve"> </w:t>
      </w:r>
      <w:r>
        <w:rPr>
          <w:color w:val="231F20"/>
          <w:spacing w:val="-2"/>
        </w:rPr>
        <w:t>nå</w:t>
      </w:r>
      <w:r>
        <w:rPr>
          <w:color w:val="231F20"/>
          <w:spacing w:val="-5"/>
        </w:rPr>
        <w:t xml:space="preserve"> </w:t>
      </w:r>
      <w:r>
        <w:rPr>
          <w:color w:val="231F20"/>
          <w:spacing w:val="-2"/>
        </w:rPr>
        <w:t xml:space="preserve">nærmere </w:t>
      </w:r>
      <w:r>
        <w:rPr>
          <w:color w:val="231F20"/>
        </w:rPr>
        <w:t>50 år. Klienten forsvant plutselig fra konfliktsituasjoner med medarbeidere. Deretter ba</w:t>
      </w:r>
      <w:r>
        <w:rPr>
          <w:color w:val="231F20"/>
          <w:spacing w:val="-2"/>
        </w:rPr>
        <w:t xml:space="preserve"> </w:t>
      </w:r>
      <w:r>
        <w:rPr>
          <w:color w:val="231F20"/>
        </w:rPr>
        <w:t>han</w:t>
      </w:r>
      <w:r>
        <w:rPr>
          <w:color w:val="231F20"/>
          <w:spacing w:val="-2"/>
        </w:rPr>
        <w:t xml:space="preserve"> </w:t>
      </w:r>
      <w:r>
        <w:rPr>
          <w:color w:val="231F20"/>
        </w:rPr>
        <w:t>sjefen</w:t>
      </w:r>
      <w:r>
        <w:rPr>
          <w:color w:val="231F20"/>
          <w:spacing w:val="-2"/>
        </w:rPr>
        <w:t xml:space="preserve"> </w:t>
      </w:r>
      <w:r>
        <w:rPr>
          <w:color w:val="231F20"/>
        </w:rPr>
        <w:t>om</w:t>
      </w:r>
      <w:r>
        <w:rPr>
          <w:color w:val="231F20"/>
          <w:spacing w:val="-2"/>
        </w:rPr>
        <w:t xml:space="preserve"> </w:t>
      </w:r>
      <w:r>
        <w:rPr>
          <w:color w:val="231F20"/>
        </w:rPr>
        <w:t>å</w:t>
      </w:r>
      <w:r>
        <w:rPr>
          <w:color w:val="231F20"/>
          <w:spacing w:val="-2"/>
        </w:rPr>
        <w:t xml:space="preserve"> </w:t>
      </w:r>
      <w:r>
        <w:rPr>
          <w:color w:val="231F20"/>
        </w:rPr>
        <w:t>rydde</w:t>
      </w:r>
      <w:r>
        <w:rPr>
          <w:color w:val="231F20"/>
          <w:spacing w:val="-2"/>
        </w:rPr>
        <w:t xml:space="preserve"> </w:t>
      </w:r>
      <w:r>
        <w:rPr>
          <w:color w:val="231F20"/>
        </w:rPr>
        <w:t>opp.</w:t>
      </w:r>
      <w:r>
        <w:rPr>
          <w:color w:val="231F20"/>
          <w:spacing w:val="-2"/>
        </w:rPr>
        <w:t xml:space="preserve"> </w:t>
      </w:r>
      <w:r>
        <w:rPr>
          <w:color w:val="231F20"/>
        </w:rPr>
        <w:t>Dette</w:t>
      </w:r>
      <w:r>
        <w:rPr>
          <w:color w:val="231F20"/>
          <w:spacing w:val="-2"/>
        </w:rPr>
        <w:t xml:space="preserve"> </w:t>
      </w:r>
      <w:r>
        <w:rPr>
          <w:color w:val="231F20"/>
        </w:rPr>
        <w:t>hadde</w:t>
      </w:r>
      <w:r>
        <w:rPr>
          <w:color w:val="231F20"/>
          <w:spacing w:val="-2"/>
        </w:rPr>
        <w:t xml:space="preserve"> </w:t>
      </w:r>
      <w:r>
        <w:rPr>
          <w:color w:val="231F20"/>
        </w:rPr>
        <w:t>pågått</w:t>
      </w:r>
      <w:r>
        <w:rPr>
          <w:color w:val="231F20"/>
          <w:spacing w:val="-2"/>
        </w:rPr>
        <w:t xml:space="preserve"> </w:t>
      </w:r>
      <w:r>
        <w:rPr>
          <w:color w:val="231F20"/>
        </w:rPr>
        <w:t>i</w:t>
      </w:r>
      <w:r>
        <w:rPr>
          <w:color w:val="231F20"/>
          <w:spacing w:val="-2"/>
        </w:rPr>
        <w:t xml:space="preserve"> </w:t>
      </w:r>
      <w:r>
        <w:rPr>
          <w:color w:val="231F20"/>
        </w:rPr>
        <w:t>flere</w:t>
      </w:r>
      <w:r>
        <w:rPr>
          <w:color w:val="231F20"/>
          <w:spacing w:val="-2"/>
        </w:rPr>
        <w:t xml:space="preserve"> </w:t>
      </w:r>
      <w:r>
        <w:rPr>
          <w:color w:val="231F20"/>
        </w:rPr>
        <w:t>år.</w:t>
      </w:r>
      <w:r>
        <w:rPr>
          <w:color w:val="231F20"/>
          <w:spacing w:val="-2"/>
        </w:rPr>
        <w:t xml:space="preserve"> </w:t>
      </w:r>
      <w:r>
        <w:rPr>
          <w:color w:val="231F20"/>
        </w:rPr>
        <w:t>Klienten</w:t>
      </w:r>
      <w:r>
        <w:rPr>
          <w:color w:val="231F20"/>
          <w:spacing w:val="-2"/>
        </w:rPr>
        <w:t xml:space="preserve"> </w:t>
      </w:r>
      <w:r>
        <w:rPr>
          <w:color w:val="231F20"/>
        </w:rPr>
        <w:t>stod</w:t>
      </w:r>
      <w:r>
        <w:rPr>
          <w:color w:val="231F20"/>
          <w:spacing w:val="-2"/>
        </w:rPr>
        <w:t xml:space="preserve"> </w:t>
      </w:r>
      <w:r>
        <w:rPr>
          <w:color w:val="231F20"/>
        </w:rPr>
        <w:t>overfor</w:t>
      </w:r>
      <w:r>
        <w:rPr>
          <w:color w:val="231F20"/>
          <w:spacing w:val="-2"/>
        </w:rPr>
        <w:t xml:space="preserve"> </w:t>
      </w:r>
      <w:r>
        <w:rPr>
          <w:color w:val="231F20"/>
        </w:rPr>
        <w:t>føl- gende</w:t>
      </w:r>
      <w:r>
        <w:rPr>
          <w:color w:val="231F20"/>
          <w:spacing w:val="-2"/>
        </w:rPr>
        <w:t xml:space="preserve"> </w:t>
      </w:r>
      <w:r>
        <w:rPr>
          <w:color w:val="231F20"/>
        </w:rPr>
        <w:t>valg:</w:t>
      </w:r>
      <w:r>
        <w:rPr>
          <w:color w:val="231F20"/>
          <w:spacing w:val="-2"/>
        </w:rPr>
        <w:t xml:space="preserve"> </w:t>
      </w:r>
      <w:r>
        <w:rPr>
          <w:color w:val="231F20"/>
        </w:rPr>
        <w:t>enten</w:t>
      </w:r>
      <w:r>
        <w:rPr>
          <w:color w:val="231F20"/>
          <w:spacing w:val="-2"/>
        </w:rPr>
        <w:t xml:space="preserve"> </w:t>
      </w:r>
      <w:r>
        <w:rPr>
          <w:color w:val="231F20"/>
        </w:rPr>
        <w:t>bli</w:t>
      </w:r>
      <w:r>
        <w:rPr>
          <w:color w:val="231F20"/>
          <w:spacing w:val="-2"/>
        </w:rPr>
        <w:t xml:space="preserve"> </w:t>
      </w:r>
      <w:r>
        <w:rPr>
          <w:color w:val="231F20"/>
        </w:rPr>
        <w:t>sagt</w:t>
      </w:r>
      <w:r>
        <w:rPr>
          <w:color w:val="231F20"/>
          <w:spacing w:val="-2"/>
        </w:rPr>
        <w:t xml:space="preserve"> </w:t>
      </w:r>
      <w:r>
        <w:rPr>
          <w:color w:val="231F20"/>
        </w:rPr>
        <w:t>opp</w:t>
      </w:r>
      <w:r>
        <w:rPr>
          <w:color w:val="231F20"/>
          <w:spacing w:val="-2"/>
        </w:rPr>
        <w:t xml:space="preserve"> </w:t>
      </w:r>
      <w:r>
        <w:rPr>
          <w:color w:val="231F20"/>
        </w:rPr>
        <w:t>eller</w:t>
      </w:r>
      <w:r>
        <w:rPr>
          <w:color w:val="231F20"/>
          <w:spacing w:val="-2"/>
        </w:rPr>
        <w:t xml:space="preserve"> </w:t>
      </w:r>
      <w:r>
        <w:rPr>
          <w:color w:val="231F20"/>
        </w:rPr>
        <w:t>mestre</w:t>
      </w:r>
      <w:r>
        <w:rPr>
          <w:color w:val="231F20"/>
          <w:spacing w:val="-2"/>
        </w:rPr>
        <w:t xml:space="preserve"> </w:t>
      </w:r>
      <w:r>
        <w:rPr>
          <w:color w:val="231F20"/>
        </w:rPr>
        <w:t>konfliktsituasjoner</w:t>
      </w:r>
      <w:r>
        <w:rPr>
          <w:color w:val="231F20"/>
          <w:spacing w:val="-2"/>
        </w:rPr>
        <w:t xml:space="preserve"> </w:t>
      </w:r>
      <w:r>
        <w:rPr>
          <w:color w:val="231F20"/>
        </w:rPr>
        <w:t>med</w:t>
      </w:r>
      <w:r>
        <w:rPr>
          <w:color w:val="231F20"/>
          <w:spacing w:val="-2"/>
        </w:rPr>
        <w:t xml:space="preserve"> </w:t>
      </w:r>
      <w:r>
        <w:rPr>
          <w:color w:val="231F20"/>
        </w:rPr>
        <w:t>ansatte.</w:t>
      </w:r>
      <w:r>
        <w:rPr>
          <w:color w:val="231F20"/>
          <w:spacing w:val="-2"/>
        </w:rPr>
        <w:t xml:space="preserve"> </w:t>
      </w:r>
      <w:r>
        <w:rPr>
          <w:color w:val="231F20"/>
        </w:rPr>
        <w:t>Resultatet var</w:t>
      </w:r>
      <w:r>
        <w:rPr>
          <w:color w:val="231F20"/>
          <w:spacing w:val="-13"/>
        </w:rPr>
        <w:t xml:space="preserve"> </w:t>
      </w:r>
      <w:r>
        <w:rPr>
          <w:color w:val="231F20"/>
        </w:rPr>
        <w:t>full</w:t>
      </w:r>
      <w:r>
        <w:rPr>
          <w:color w:val="231F20"/>
          <w:spacing w:val="-12"/>
        </w:rPr>
        <w:t xml:space="preserve"> </w:t>
      </w:r>
      <w:r>
        <w:rPr>
          <w:color w:val="231F20"/>
        </w:rPr>
        <w:t>bedring</w:t>
      </w:r>
      <w:r>
        <w:rPr>
          <w:color w:val="231F20"/>
          <w:spacing w:val="-13"/>
        </w:rPr>
        <w:t xml:space="preserve"> </w:t>
      </w:r>
      <w:r>
        <w:rPr>
          <w:color w:val="231F20"/>
        </w:rPr>
        <w:t>etter</w:t>
      </w:r>
      <w:r>
        <w:rPr>
          <w:color w:val="231F20"/>
          <w:spacing w:val="-12"/>
        </w:rPr>
        <w:t xml:space="preserve"> </w:t>
      </w:r>
      <w:r>
        <w:rPr>
          <w:color w:val="231F20"/>
        </w:rPr>
        <w:t>to</w:t>
      </w:r>
      <w:r>
        <w:rPr>
          <w:color w:val="231F20"/>
          <w:spacing w:val="-13"/>
        </w:rPr>
        <w:t xml:space="preserve"> </w:t>
      </w:r>
      <w:r>
        <w:rPr>
          <w:color w:val="231F20"/>
        </w:rPr>
        <w:t>konsultasjoner,</w:t>
      </w:r>
      <w:r>
        <w:rPr>
          <w:color w:val="231F20"/>
          <w:spacing w:val="-12"/>
        </w:rPr>
        <w:t xml:space="preserve"> </w:t>
      </w:r>
      <w:r>
        <w:rPr>
          <w:color w:val="231F20"/>
        </w:rPr>
        <w:t>en</w:t>
      </w:r>
      <w:r>
        <w:rPr>
          <w:color w:val="231F20"/>
          <w:spacing w:val="-13"/>
        </w:rPr>
        <w:t xml:space="preserve"> </w:t>
      </w:r>
      <w:r>
        <w:rPr>
          <w:color w:val="231F20"/>
        </w:rPr>
        <w:t>på</w:t>
      </w:r>
      <w:r>
        <w:rPr>
          <w:color w:val="231F20"/>
          <w:spacing w:val="-12"/>
        </w:rPr>
        <w:t xml:space="preserve"> </w:t>
      </w:r>
      <w:r>
        <w:rPr>
          <w:color w:val="231F20"/>
        </w:rPr>
        <w:t>tre</w:t>
      </w:r>
      <w:r>
        <w:rPr>
          <w:color w:val="231F20"/>
          <w:spacing w:val="-13"/>
        </w:rPr>
        <w:t xml:space="preserve"> </w:t>
      </w:r>
      <w:r>
        <w:rPr>
          <w:color w:val="231F20"/>
        </w:rPr>
        <w:t>og</w:t>
      </w:r>
      <w:r>
        <w:rPr>
          <w:color w:val="231F20"/>
          <w:spacing w:val="-12"/>
        </w:rPr>
        <w:t xml:space="preserve"> </w:t>
      </w:r>
      <w:r>
        <w:rPr>
          <w:color w:val="231F20"/>
        </w:rPr>
        <w:t>en</w:t>
      </w:r>
      <w:r>
        <w:rPr>
          <w:color w:val="231F20"/>
          <w:spacing w:val="-13"/>
        </w:rPr>
        <w:t xml:space="preserve"> </w:t>
      </w:r>
      <w:r>
        <w:rPr>
          <w:color w:val="231F20"/>
        </w:rPr>
        <w:t>på</w:t>
      </w:r>
      <w:r>
        <w:rPr>
          <w:color w:val="231F20"/>
          <w:spacing w:val="-12"/>
        </w:rPr>
        <w:t xml:space="preserve"> </w:t>
      </w:r>
      <w:r>
        <w:rPr>
          <w:color w:val="231F20"/>
        </w:rPr>
        <w:t>fire</w:t>
      </w:r>
      <w:r>
        <w:rPr>
          <w:color w:val="231F20"/>
          <w:spacing w:val="-13"/>
        </w:rPr>
        <w:t xml:space="preserve"> </w:t>
      </w:r>
      <w:r>
        <w:rPr>
          <w:color w:val="231F20"/>
        </w:rPr>
        <w:t>timer.</w:t>
      </w:r>
      <w:r>
        <w:rPr>
          <w:color w:val="231F20"/>
          <w:spacing w:val="-12"/>
        </w:rPr>
        <w:t xml:space="preserve"> </w:t>
      </w:r>
      <w:r>
        <w:rPr>
          <w:color w:val="231F20"/>
        </w:rPr>
        <w:t>Behandlingen</w:t>
      </w:r>
      <w:r>
        <w:rPr>
          <w:color w:val="231F20"/>
          <w:spacing w:val="-13"/>
        </w:rPr>
        <w:t xml:space="preserve"> </w:t>
      </w:r>
      <w:r>
        <w:rPr>
          <w:color w:val="231F20"/>
        </w:rPr>
        <w:t>fikk omfattende positiv virkning på klientens øvrige liv.</w:t>
      </w:r>
    </w:p>
    <w:p w14:paraId="7EE12F0D" w14:textId="77777777" w:rsidR="001419A2" w:rsidRDefault="00000000">
      <w:pPr>
        <w:pStyle w:val="Overskrift5"/>
        <w:spacing w:before="218"/>
      </w:pPr>
      <w:r>
        <w:rPr>
          <w:color w:val="231F20"/>
        </w:rPr>
        <w:t>Posttraumatisk</w:t>
      </w:r>
      <w:r>
        <w:rPr>
          <w:color w:val="231F20"/>
          <w:spacing w:val="-13"/>
        </w:rPr>
        <w:t xml:space="preserve"> </w:t>
      </w:r>
      <w:r>
        <w:rPr>
          <w:color w:val="231F20"/>
          <w:spacing w:val="-2"/>
        </w:rPr>
        <w:t>plage</w:t>
      </w:r>
    </w:p>
    <w:p w14:paraId="1FD70268" w14:textId="77777777" w:rsidR="001419A2" w:rsidRDefault="00000000">
      <w:pPr>
        <w:pStyle w:val="Brdtekst"/>
        <w:spacing w:before="122"/>
        <w:ind w:left="330" w:right="100"/>
      </w:pPr>
      <w:r>
        <w:rPr>
          <w:color w:val="231F20"/>
        </w:rPr>
        <w:t>To</w:t>
      </w:r>
      <w:r>
        <w:rPr>
          <w:color w:val="231F20"/>
          <w:spacing w:val="-12"/>
        </w:rPr>
        <w:t xml:space="preserve"> </w:t>
      </w:r>
      <w:r>
        <w:rPr>
          <w:color w:val="231F20"/>
        </w:rPr>
        <w:t>konsultasjoner.</w:t>
      </w:r>
      <w:r>
        <w:rPr>
          <w:color w:val="231F20"/>
          <w:spacing w:val="-12"/>
        </w:rPr>
        <w:t xml:space="preserve"> </w:t>
      </w:r>
      <w:r>
        <w:rPr>
          <w:color w:val="231F20"/>
        </w:rPr>
        <w:t>Fortrengt</w:t>
      </w:r>
      <w:r>
        <w:rPr>
          <w:color w:val="231F20"/>
          <w:spacing w:val="-12"/>
        </w:rPr>
        <w:t xml:space="preserve"> </w:t>
      </w:r>
      <w:r>
        <w:rPr>
          <w:color w:val="231F20"/>
        </w:rPr>
        <w:t>voldtektsopplevelse</w:t>
      </w:r>
      <w:r>
        <w:rPr>
          <w:color w:val="231F20"/>
          <w:spacing w:val="-12"/>
        </w:rPr>
        <w:t xml:space="preserve"> </w:t>
      </w:r>
      <w:r>
        <w:rPr>
          <w:color w:val="231F20"/>
        </w:rPr>
        <w:t>og</w:t>
      </w:r>
      <w:r>
        <w:rPr>
          <w:color w:val="231F20"/>
          <w:spacing w:val="-12"/>
        </w:rPr>
        <w:t xml:space="preserve"> </w:t>
      </w:r>
      <w:r>
        <w:rPr>
          <w:color w:val="231F20"/>
        </w:rPr>
        <w:t>angst.</w:t>
      </w:r>
      <w:r>
        <w:rPr>
          <w:color w:val="231F20"/>
          <w:spacing w:val="-12"/>
        </w:rPr>
        <w:t xml:space="preserve"> </w:t>
      </w:r>
      <w:r>
        <w:rPr>
          <w:color w:val="231F20"/>
        </w:rPr>
        <w:t>Klienten</w:t>
      </w:r>
      <w:r>
        <w:rPr>
          <w:color w:val="231F20"/>
          <w:spacing w:val="-12"/>
        </w:rPr>
        <w:t xml:space="preserve"> </w:t>
      </w:r>
      <w:r>
        <w:rPr>
          <w:color w:val="231F20"/>
        </w:rPr>
        <w:t>måtte</w:t>
      </w:r>
      <w:r>
        <w:rPr>
          <w:color w:val="231F20"/>
          <w:spacing w:val="-12"/>
        </w:rPr>
        <w:t xml:space="preserve"> </w:t>
      </w:r>
      <w:r>
        <w:rPr>
          <w:color w:val="231F20"/>
        </w:rPr>
        <w:t>følges</w:t>
      </w:r>
      <w:r>
        <w:rPr>
          <w:color w:val="231F20"/>
          <w:spacing w:val="-12"/>
        </w:rPr>
        <w:t xml:space="preserve"> </w:t>
      </w:r>
      <w:r>
        <w:rPr>
          <w:color w:val="231F20"/>
        </w:rPr>
        <w:t>til</w:t>
      </w:r>
      <w:r>
        <w:rPr>
          <w:color w:val="231F20"/>
          <w:spacing w:val="-12"/>
        </w:rPr>
        <w:t xml:space="preserve"> </w:t>
      </w:r>
      <w:r>
        <w:rPr>
          <w:color w:val="231F20"/>
        </w:rPr>
        <w:t>og fra</w:t>
      </w:r>
      <w:r>
        <w:rPr>
          <w:color w:val="231F20"/>
          <w:spacing w:val="-9"/>
        </w:rPr>
        <w:t xml:space="preserve"> </w:t>
      </w:r>
      <w:r>
        <w:rPr>
          <w:color w:val="231F20"/>
        </w:rPr>
        <w:t>jobb</w:t>
      </w:r>
      <w:r>
        <w:rPr>
          <w:color w:val="231F20"/>
          <w:spacing w:val="-9"/>
        </w:rPr>
        <w:t xml:space="preserve"> </w:t>
      </w:r>
      <w:r>
        <w:rPr>
          <w:color w:val="231F20"/>
        </w:rPr>
        <w:t>og</w:t>
      </w:r>
      <w:r>
        <w:rPr>
          <w:color w:val="231F20"/>
          <w:spacing w:val="-9"/>
        </w:rPr>
        <w:t xml:space="preserve"> </w:t>
      </w:r>
      <w:r>
        <w:rPr>
          <w:color w:val="231F20"/>
        </w:rPr>
        <w:t>kunne</w:t>
      </w:r>
      <w:r>
        <w:rPr>
          <w:color w:val="231F20"/>
          <w:spacing w:val="-9"/>
        </w:rPr>
        <w:t xml:space="preserve"> </w:t>
      </w:r>
      <w:r>
        <w:rPr>
          <w:color w:val="231F20"/>
        </w:rPr>
        <w:t>ikke</w:t>
      </w:r>
      <w:r>
        <w:rPr>
          <w:color w:val="231F20"/>
          <w:spacing w:val="-9"/>
        </w:rPr>
        <w:t xml:space="preserve"> </w:t>
      </w:r>
      <w:r>
        <w:rPr>
          <w:color w:val="231F20"/>
        </w:rPr>
        <w:t>ha</w:t>
      </w:r>
      <w:r>
        <w:rPr>
          <w:color w:val="231F20"/>
          <w:spacing w:val="-9"/>
        </w:rPr>
        <w:t xml:space="preserve"> </w:t>
      </w:r>
      <w:r>
        <w:rPr>
          <w:color w:val="231F20"/>
        </w:rPr>
        <w:t>seksuell</w:t>
      </w:r>
      <w:r>
        <w:rPr>
          <w:color w:val="231F20"/>
          <w:spacing w:val="-9"/>
        </w:rPr>
        <w:t xml:space="preserve"> </w:t>
      </w:r>
      <w:r>
        <w:rPr>
          <w:color w:val="231F20"/>
        </w:rPr>
        <w:t>kontakt</w:t>
      </w:r>
      <w:r>
        <w:rPr>
          <w:color w:val="231F20"/>
          <w:spacing w:val="-9"/>
        </w:rPr>
        <w:t xml:space="preserve"> </w:t>
      </w:r>
      <w:r>
        <w:rPr>
          <w:color w:val="231F20"/>
        </w:rPr>
        <w:t>med</w:t>
      </w:r>
      <w:r>
        <w:rPr>
          <w:color w:val="231F20"/>
          <w:spacing w:val="-9"/>
        </w:rPr>
        <w:t xml:space="preserve"> </w:t>
      </w:r>
      <w:r>
        <w:rPr>
          <w:color w:val="231F20"/>
        </w:rPr>
        <w:t>sin</w:t>
      </w:r>
      <w:r>
        <w:rPr>
          <w:color w:val="231F20"/>
          <w:spacing w:val="-9"/>
        </w:rPr>
        <w:t xml:space="preserve"> </w:t>
      </w:r>
      <w:r>
        <w:rPr>
          <w:color w:val="231F20"/>
        </w:rPr>
        <w:t>ektemann.</w:t>
      </w:r>
      <w:r>
        <w:rPr>
          <w:color w:val="231F20"/>
          <w:spacing w:val="-9"/>
        </w:rPr>
        <w:t xml:space="preserve"> </w:t>
      </w:r>
      <w:r>
        <w:rPr>
          <w:color w:val="231F20"/>
        </w:rPr>
        <w:t>Behandlingen</w:t>
      </w:r>
      <w:r>
        <w:rPr>
          <w:color w:val="231F20"/>
          <w:spacing w:val="-9"/>
        </w:rPr>
        <w:t xml:space="preserve"> </w:t>
      </w:r>
      <w:r>
        <w:rPr>
          <w:color w:val="231F20"/>
        </w:rPr>
        <w:t>avdekket en</w:t>
      </w:r>
      <w:r>
        <w:rPr>
          <w:color w:val="231F20"/>
          <w:spacing w:val="-7"/>
        </w:rPr>
        <w:t xml:space="preserve"> </w:t>
      </w:r>
      <w:r>
        <w:rPr>
          <w:color w:val="231F20"/>
        </w:rPr>
        <w:t>tidligere</w:t>
      </w:r>
      <w:r>
        <w:rPr>
          <w:color w:val="231F20"/>
          <w:spacing w:val="-7"/>
        </w:rPr>
        <w:t xml:space="preserve"> </w:t>
      </w:r>
      <w:r>
        <w:rPr>
          <w:color w:val="231F20"/>
        </w:rPr>
        <w:t>voldtekt.</w:t>
      </w:r>
      <w:r>
        <w:rPr>
          <w:color w:val="231F20"/>
          <w:spacing w:val="-7"/>
        </w:rPr>
        <w:t xml:space="preserve"> </w:t>
      </w:r>
      <w:r>
        <w:rPr>
          <w:color w:val="231F20"/>
        </w:rPr>
        <w:t>Etter</w:t>
      </w:r>
      <w:r>
        <w:rPr>
          <w:color w:val="231F20"/>
          <w:spacing w:val="-7"/>
        </w:rPr>
        <w:t xml:space="preserve"> </w:t>
      </w:r>
      <w:r>
        <w:rPr>
          <w:color w:val="231F20"/>
        </w:rPr>
        <w:t>behandlingen</w:t>
      </w:r>
      <w:r>
        <w:rPr>
          <w:color w:val="231F20"/>
          <w:spacing w:val="-7"/>
        </w:rPr>
        <w:t xml:space="preserve"> </w:t>
      </w:r>
      <w:r>
        <w:rPr>
          <w:color w:val="231F20"/>
        </w:rPr>
        <w:t>kunne</w:t>
      </w:r>
      <w:r>
        <w:rPr>
          <w:color w:val="231F20"/>
          <w:spacing w:val="-7"/>
        </w:rPr>
        <w:t xml:space="preserve"> </w:t>
      </w:r>
      <w:r>
        <w:rPr>
          <w:color w:val="231F20"/>
        </w:rPr>
        <w:t>klienten</w:t>
      </w:r>
      <w:r>
        <w:rPr>
          <w:color w:val="231F20"/>
          <w:spacing w:val="-7"/>
        </w:rPr>
        <w:t xml:space="preserve"> </w:t>
      </w:r>
      <w:r>
        <w:rPr>
          <w:color w:val="231F20"/>
        </w:rPr>
        <w:t>gå</w:t>
      </w:r>
      <w:r>
        <w:rPr>
          <w:color w:val="231F20"/>
          <w:spacing w:val="-7"/>
        </w:rPr>
        <w:t xml:space="preserve"> </w:t>
      </w:r>
      <w:r>
        <w:rPr>
          <w:color w:val="231F20"/>
        </w:rPr>
        <w:t>alene</w:t>
      </w:r>
      <w:r>
        <w:rPr>
          <w:color w:val="231F20"/>
          <w:spacing w:val="-7"/>
        </w:rPr>
        <w:t xml:space="preserve"> </w:t>
      </w:r>
      <w:r>
        <w:rPr>
          <w:color w:val="231F20"/>
        </w:rPr>
        <w:t>på</w:t>
      </w:r>
      <w:r>
        <w:rPr>
          <w:color w:val="231F20"/>
          <w:spacing w:val="-7"/>
        </w:rPr>
        <w:t xml:space="preserve"> </w:t>
      </w:r>
      <w:r>
        <w:rPr>
          <w:color w:val="231F20"/>
        </w:rPr>
        <w:t>jobb</w:t>
      </w:r>
      <w:r>
        <w:rPr>
          <w:color w:val="231F20"/>
          <w:spacing w:val="-7"/>
        </w:rPr>
        <w:t xml:space="preserve"> </w:t>
      </w:r>
      <w:r>
        <w:rPr>
          <w:color w:val="231F20"/>
        </w:rPr>
        <w:t>og</w:t>
      </w:r>
      <w:r>
        <w:rPr>
          <w:color w:val="231F20"/>
          <w:spacing w:val="-7"/>
        </w:rPr>
        <w:t xml:space="preserve"> </w:t>
      </w:r>
      <w:r>
        <w:rPr>
          <w:color w:val="231F20"/>
        </w:rPr>
        <w:t>ha</w:t>
      </w:r>
      <w:r>
        <w:rPr>
          <w:color w:val="231F20"/>
          <w:spacing w:val="-7"/>
        </w:rPr>
        <w:t xml:space="preserve"> </w:t>
      </w:r>
      <w:r>
        <w:rPr>
          <w:color w:val="231F20"/>
        </w:rPr>
        <w:t>seksu- ell kontakt med sin mann.</w:t>
      </w:r>
    </w:p>
    <w:p w14:paraId="16840CDA" w14:textId="77777777" w:rsidR="001419A2" w:rsidRDefault="00000000">
      <w:pPr>
        <w:pStyle w:val="Overskrift5"/>
      </w:pPr>
      <w:r>
        <w:rPr>
          <w:color w:val="231F20"/>
        </w:rPr>
        <w:t>Tvangstanker,</w:t>
      </w:r>
      <w:r>
        <w:rPr>
          <w:color w:val="231F20"/>
          <w:spacing w:val="-8"/>
        </w:rPr>
        <w:t xml:space="preserve"> </w:t>
      </w:r>
      <w:r>
        <w:rPr>
          <w:color w:val="231F20"/>
        </w:rPr>
        <w:t>prestasjonsangst</w:t>
      </w:r>
      <w:r>
        <w:rPr>
          <w:color w:val="231F20"/>
          <w:spacing w:val="-8"/>
        </w:rPr>
        <w:t xml:space="preserve"> </w:t>
      </w:r>
      <w:r>
        <w:rPr>
          <w:color w:val="231F20"/>
        </w:rPr>
        <w:t>og</w:t>
      </w:r>
      <w:r>
        <w:rPr>
          <w:color w:val="231F20"/>
          <w:spacing w:val="-8"/>
        </w:rPr>
        <w:t xml:space="preserve"> </w:t>
      </w:r>
      <w:r>
        <w:rPr>
          <w:color w:val="231F20"/>
        </w:rPr>
        <w:t>tidligere</w:t>
      </w:r>
      <w:r>
        <w:rPr>
          <w:color w:val="231F20"/>
          <w:spacing w:val="-7"/>
        </w:rPr>
        <w:t xml:space="preserve"> </w:t>
      </w:r>
      <w:r>
        <w:rPr>
          <w:color w:val="231F20"/>
          <w:spacing w:val="-2"/>
        </w:rPr>
        <w:t>familieproblematikk</w:t>
      </w:r>
    </w:p>
    <w:p w14:paraId="62EDBC18" w14:textId="77777777" w:rsidR="001419A2" w:rsidRDefault="00000000">
      <w:pPr>
        <w:pStyle w:val="Brdtekst"/>
        <w:spacing w:before="123"/>
        <w:ind w:left="330" w:right="101"/>
      </w:pPr>
      <w:r>
        <w:rPr>
          <w:color w:val="231F20"/>
        </w:rPr>
        <w:t>Tre</w:t>
      </w:r>
      <w:r>
        <w:rPr>
          <w:color w:val="231F20"/>
          <w:spacing w:val="-2"/>
        </w:rPr>
        <w:t xml:space="preserve"> </w:t>
      </w:r>
      <w:r>
        <w:rPr>
          <w:color w:val="231F20"/>
        </w:rPr>
        <w:t>konsultasjoner.</w:t>
      </w:r>
      <w:r>
        <w:rPr>
          <w:color w:val="231F20"/>
          <w:spacing w:val="-2"/>
        </w:rPr>
        <w:t xml:space="preserve"> </w:t>
      </w:r>
      <w:r>
        <w:rPr>
          <w:color w:val="231F20"/>
        </w:rPr>
        <w:t>Voksen</w:t>
      </w:r>
      <w:r>
        <w:rPr>
          <w:color w:val="231F20"/>
          <w:spacing w:val="-2"/>
        </w:rPr>
        <w:t xml:space="preserve"> </w:t>
      </w:r>
      <w:r>
        <w:rPr>
          <w:color w:val="231F20"/>
        </w:rPr>
        <w:t>kvinne,</w:t>
      </w:r>
      <w:r>
        <w:rPr>
          <w:color w:val="231F20"/>
          <w:spacing w:val="-2"/>
        </w:rPr>
        <w:t xml:space="preserve"> </w:t>
      </w:r>
      <w:r>
        <w:rPr>
          <w:color w:val="231F20"/>
        </w:rPr>
        <w:t>hjemmeværende.</w:t>
      </w:r>
      <w:r>
        <w:rPr>
          <w:color w:val="231F20"/>
          <w:spacing w:val="-2"/>
        </w:rPr>
        <w:t xml:space="preserve"> </w:t>
      </w:r>
      <w:r>
        <w:rPr>
          <w:color w:val="231F20"/>
        </w:rPr>
        <w:t>Hun</w:t>
      </w:r>
      <w:r>
        <w:rPr>
          <w:color w:val="231F20"/>
          <w:spacing w:val="-2"/>
        </w:rPr>
        <w:t xml:space="preserve"> </w:t>
      </w:r>
      <w:r>
        <w:rPr>
          <w:color w:val="231F20"/>
        </w:rPr>
        <w:t>ønsket</w:t>
      </w:r>
      <w:r>
        <w:rPr>
          <w:color w:val="231F20"/>
          <w:spacing w:val="-2"/>
        </w:rPr>
        <w:t xml:space="preserve"> </w:t>
      </w:r>
      <w:r>
        <w:rPr>
          <w:color w:val="231F20"/>
        </w:rPr>
        <w:t>å</w:t>
      </w:r>
      <w:r>
        <w:rPr>
          <w:color w:val="231F20"/>
          <w:spacing w:val="-2"/>
        </w:rPr>
        <w:t xml:space="preserve"> </w:t>
      </w:r>
      <w:r>
        <w:rPr>
          <w:color w:val="231F20"/>
        </w:rPr>
        <w:t>gå</w:t>
      </w:r>
      <w:r>
        <w:rPr>
          <w:color w:val="231F20"/>
          <w:spacing w:val="-2"/>
        </w:rPr>
        <w:t xml:space="preserve"> </w:t>
      </w:r>
      <w:r>
        <w:rPr>
          <w:color w:val="231F20"/>
        </w:rPr>
        <w:t>ut</w:t>
      </w:r>
      <w:r>
        <w:rPr>
          <w:color w:val="231F20"/>
          <w:spacing w:val="-2"/>
        </w:rPr>
        <w:t xml:space="preserve"> </w:t>
      </w:r>
      <w:r>
        <w:rPr>
          <w:color w:val="231F20"/>
        </w:rPr>
        <w:t>i</w:t>
      </w:r>
      <w:r>
        <w:rPr>
          <w:color w:val="231F20"/>
          <w:spacing w:val="-2"/>
        </w:rPr>
        <w:t xml:space="preserve"> </w:t>
      </w:r>
      <w:r>
        <w:rPr>
          <w:color w:val="231F20"/>
        </w:rPr>
        <w:t>jobb.</w:t>
      </w:r>
      <w:r>
        <w:rPr>
          <w:color w:val="231F20"/>
          <w:spacing w:val="-2"/>
        </w:rPr>
        <w:t xml:space="preserve"> </w:t>
      </w:r>
      <w:r>
        <w:rPr>
          <w:color w:val="231F20"/>
        </w:rPr>
        <w:t>Pre- stasjonsangst</w:t>
      </w:r>
      <w:r>
        <w:rPr>
          <w:color w:val="231F20"/>
          <w:spacing w:val="-4"/>
        </w:rPr>
        <w:t xml:space="preserve"> </w:t>
      </w:r>
      <w:r>
        <w:rPr>
          <w:color w:val="231F20"/>
        </w:rPr>
        <w:t>hadde</w:t>
      </w:r>
      <w:r>
        <w:rPr>
          <w:color w:val="231F20"/>
          <w:spacing w:val="-4"/>
        </w:rPr>
        <w:t xml:space="preserve"> </w:t>
      </w:r>
      <w:r>
        <w:rPr>
          <w:color w:val="231F20"/>
        </w:rPr>
        <w:t>hindret</w:t>
      </w:r>
      <w:r>
        <w:rPr>
          <w:color w:val="231F20"/>
          <w:spacing w:val="-4"/>
        </w:rPr>
        <w:t xml:space="preserve"> </w:t>
      </w:r>
      <w:r>
        <w:rPr>
          <w:color w:val="231F20"/>
        </w:rPr>
        <w:t>klienten</w:t>
      </w:r>
      <w:r>
        <w:rPr>
          <w:color w:val="231F20"/>
          <w:spacing w:val="-4"/>
        </w:rPr>
        <w:t xml:space="preserve"> </w:t>
      </w:r>
      <w:r>
        <w:rPr>
          <w:color w:val="231F20"/>
        </w:rPr>
        <w:t>i</w:t>
      </w:r>
      <w:r>
        <w:rPr>
          <w:color w:val="231F20"/>
          <w:spacing w:val="-4"/>
        </w:rPr>
        <w:t xml:space="preserve"> </w:t>
      </w:r>
      <w:r>
        <w:rPr>
          <w:color w:val="231F20"/>
        </w:rPr>
        <w:t>å</w:t>
      </w:r>
      <w:r>
        <w:rPr>
          <w:color w:val="231F20"/>
          <w:spacing w:val="-4"/>
        </w:rPr>
        <w:t xml:space="preserve"> </w:t>
      </w:r>
      <w:r>
        <w:rPr>
          <w:color w:val="231F20"/>
        </w:rPr>
        <w:t>ta</w:t>
      </w:r>
      <w:r>
        <w:rPr>
          <w:color w:val="231F20"/>
          <w:spacing w:val="-4"/>
        </w:rPr>
        <w:t xml:space="preserve"> </w:t>
      </w:r>
      <w:r>
        <w:rPr>
          <w:color w:val="231F20"/>
        </w:rPr>
        <w:t>jobb</w:t>
      </w:r>
      <w:r>
        <w:rPr>
          <w:color w:val="231F20"/>
          <w:spacing w:val="-4"/>
        </w:rPr>
        <w:t xml:space="preserve"> </w:t>
      </w:r>
      <w:r>
        <w:rPr>
          <w:color w:val="231F20"/>
        </w:rPr>
        <w:t>som</w:t>
      </w:r>
      <w:r>
        <w:rPr>
          <w:color w:val="231F20"/>
          <w:spacing w:val="-4"/>
        </w:rPr>
        <w:t xml:space="preserve"> </w:t>
      </w:r>
      <w:r>
        <w:rPr>
          <w:color w:val="231F20"/>
        </w:rPr>
        <w:t>lærer.</w:t>
      </w:r>
      <w:r>
        <w:rPr>
          <w:color w:val="231F20"/>
          <w:spacing w:val="-4"/>
        </w:rPr>
        <w:t xml:space="preserve"> </w:t>
      </w:r>
      <w:r>
        <w:rPr>
          <w:color w:val="231F20"/>
        </w:rPr>
        <w:t>Tvangstankene</w:t>
      </w:r>
      <w:r>
        <w:rPr>
          <w:color w:val="231F20"/>
          <w:spacing w:val="-4"/>
        </w:rPr>
        <w:t xml:space="preserve"> </w:t>
      </w:r>
      <w:r>
        <w:rPr>
          <w:color w:val="231F20"/>
        </w:rPr>
        <w:t>dominerte klientens</w:t>
      </w:r>
      <w:r>
        <w:rPr>
          <w:color w:val="231F20"/>
          <w:spacing w:val="-2"/>
        </w:rPr>
        <w:t xml:space="preserve"> </w:t>
      </w:r>
      <w:r>
        <w:rPr>
          <w:color w:val="231F20"/>
        </w:rPr>
        <w:t>liv.</w:t>
      </w:r>
      <w:r>
        <w:rPr>
          <w:color w:val="231F20"/>
          <w:spacing w:val="-2"/>
        </w:rPr>
        <w:t xml:space="preserve"> </w:t>
      </w:r>
      <w:r>
        <w:rPr>
          <w:color w:val="231F20"/>
        </w:rPr>
        <w:t>Resultat:</w:t>
      </w:r>
      <w:r>
        <w:rPr>
          <w:color w:val="231F20"/>
          <w:spacing w:val="-2"/>
        </w:rPr>
        <w:t xml:space="preserve"> </w:t>
      </w:r>
      <w:r>
        <w:rPr>
          <w:color w:val="231F20"/>
        </w:rPr>
        <w:t>Full</w:t>
      </w:r>
      <w:r>
        <w:rPr>
          <w:color w:val="231F20"/>
          <w:spacing w:val="-2"/>
        </w:rPr>
        <w:t xml:space="preserve"> </w:t>
      </w:r>
      <w:r>
        <w:rPr>
          <w:color w:val="231F20"/>
        </w:rPr>
        <w:t>rehabilitering.</w:t>
      </w:r>
      <w:r>
        <w:rPr>
          <w:color w:val="231F20"/>
          <w:spacing w:val="-2"/>
        </w:rPr>
        <w:t xml:space="preserve"> </w:t>
      </w:r>
      <w:r>
        <w:rPr>
          <w:color w:val="231F20"/>
        </w:rPr>
        <w:t>Tvangstankene</w:t>
      </w:r>
      <w:r>
        <w:rPr>
          <w:color w:val="231F20"/>
          <w:spacing w:val="-2"/>
        </w:rPr>
        <w:t xml:space="preserve"> </w:t>
      </w:r>
      <w:r>
        <w:rPr>
          <w:color w:val="231F20"/>
        </w:rPr>
        <w:t>ble</w:t>
      </w:r>
      <w:r>
        <w:rPr>
          <w:color w:val="231F20"/>
          <w:spacing w:val="-2"/>
        </w:rPr>
        <w:t xml:space="preserve"> </w:t>
      </w:r>
      <w:r>
        <w:rPr>
          <w:color w:val="231F20"/>
        </w:rPr>
        <w:t>borte.</w:t>
      </w:r>
      <w:r>
        <w:rPr>
          <w:color w:val="231F20"/>
          <w:spacing w:val="-2"/>
        </w:rPr>
        <w:t xml:space="preserve"> </w:t>
      </w:r>
      <w:r>
        <w:rPr>
          <w:color w:val="231F20"/>
        </w:rPr>
        <w:t>Klienten</w:t>
      </w:r>
      <w:r>
        <w:rPr>
          <w:color w:val="231F20"/>
          <w:spacing w:val="-2"/>
        </w:rPr>
        <w:t xml:space="preserve"> </w:t>
      </w:r>
      <w:r>
        <w:rPr>
          <w:color w:val="231F20"/>
        </w:rPr>
        <w:t>gikk</w:t>
      </w:r>
      <w:r>
        <w:rPr>
          <w:color w:val="231F20"/>
          <w:spacing w:val="-2"/>
        </w:rPr>
        <w:t xml:space="preserve"> </w:t>
      </w:r>
      <w:r>
        <w:rPr>
          <w:color w:val="231F20"/>
        </w:rPr>
        <w:t>ut</w:t>
      </w:r>
      <w:r>
        <w:rPr>
          <w:color w:val="231F20"/>
          <w:spacing w:val="-2"/>
        </w:rPr>
        <w:t xml:space="preserve"> </w:t>
      </w:r>
      <w:r>
        <w:rPr>
          <w:color w:val="231F20"/>
        </w:rPr>
        <w:t xml:space="preserve">i </w:t>
      </w:r>
      <w:r>
        <w:rPr>
          <w:color w:val="231F20"/>
          <w:spacing w:val="-4"/>
        </w:rPr>
        <w:t>jobb.</w:t>
      </w:r>
    </w:p>
    <w:p w14:paraId="5555C7B3" w14:textId="77777777" w:rsidR="001419A2" w:rsidRDefault="00000000">
      <w:pPr>
        <w:pStyle w:val="Overskrift5"/>
      </w:pPr>
      <w:r>
        <w:rPr>
          <w:color w:val="231F20"/>
        </w:rPr>
        <w:t>Omfattende</w:t>
      </w:r>
      <w:r>
        <w:rPr>
          <w:color w:val="231F20"/>
          <w:spacing w:val="-3"/>
        </w:rPr>
        <w:t xml:space="preserve"> </w:t>
      </w:r>
      <w:r>
        <w:rPr>
          <w:color w:val="231F20"/>
        </w:rPr>
        <w:t>angst,</w:t>
      </w:r>
      <w:r>
        <w:rPr>
          <w:color w:val="231F20"/>
          <w:spacing w:val="-3"/>
        </w:rPr>
        <w:t xml:space="preserve"> </w:t>
      </w:r>
      <w:r>
        <w:rPr>
          <w:color w:val="231F20"/>
        </w:rPr>
        <w:t>sosial</w:t>
      </w:r>
      <w:r>
        <w:rPr>
          <w:color w:val="231F20"/>
          <w:spacing w:val="-3"/>
        </w:rPr>
        <w:t xml:space="preserve"> </w:t>
      </w:r>
      <w:r>
        <w:rPr>
          <w:color w:val="231F20"/>
          <w:spacing w:val="-2"/>
        </w:rPr>
        <w:t>isolasjon</w:t>
      </w:r>
    </w:p>
    <w:p w14:paraId="56DAF5D8" w14:textId="77777777" w:rsidR="001419A2" w:rsidRDefault="00000000">
      <w:pPr>
        <w:pStyle w:val="Brdtekst"/>
        <w:spacing w:before="123"/>
        <w:ind w:left="330" w:right="101"/>
      </w:pPr>
      <w:r>
        <w:rPr>
          <w:color w:val="231F20"/>
        </w:rPr>
        <w:t>Tre konsultasjoner. Klienten, en lærer med omfattende angst, hadde gått i behand- ling</w:t>
      </w:r>
      <w:r>
        <w:rPr>
          <w:color w:val="231F20"/>
          <w:spacing w:val="-2"/>
        </w:rPr>
        <w:t xml:space="preserve"> </w:t>
      </w:r>
      <w:r>
        <w:rPr>
          <w:color w:val="231F20"/>
        </w:rPr>
        <w:t>i</w:t>
      </w:r>
      <w:r>
        <w:rPr>
          <w:color w:val="231F20"/>
          <w:spacing w:val="-2"/>
        </w:rPr>
        <w:t xml:space="preserve"> </w:t>
      </w:r>
      <w:r>
        <w:rPr>
          <w:color w:val="231F20"/>
        </w:rPr>
        <w:t>lengre</w:t>
      </w:r>
      <w:r>
        <w:rPr>
          <w:color w:val="231F20"/>
          <w:spacing w:val="-2"/>
        </w:rPr>
        <w:t xml:space="preserve"> </w:t>
      </w:r>
      <w:r>
        <w:rPr>
          <w:color w:val="231F20"/>
        </w:rPr>
        <w:t>tid.</w:t>
      </w:r>
      <w:r>
        <w:rPr>
          <w:color w:val="231F20"/>
          <w:spacing w:val="-2"/>
        </w:rPr>
        <w:t xml:space="preserve"> </w:t>
      </w:r>
      <w:r>
        <w:rPr>
          <w:color w:val="231F20"/>
        </w:rPr>
        <w:t>Hun</w:t>
      </w:r>
      <w:r>
        <w:rPr>
          <w:color w:val="231F20"/>
          <w:spacing w:val="-2"/>
        </w:rPr>
        <w:t xml:space="preserve"> </w:t>
      </w:r>
      <w:r>
        <w:rPr>
          <w:color w:val="231F20"/>
        </w:rPr>
        <w:t>var</w:t>
      </w:r>
      <w:r>
        <w:rPr>
          <w:color w:val="231F20"/>
          <w:spacing w:val="-2"/>
        </w:rPr>
        <w:t xml:space="preserve"> </w:t>
      </w:r>
      <w:r>
        <w:rPr>
          <w:color w:val="231F20"/>
        </w:rPr>
        <w:t>blitt</w:t>
      </w:r>
      <w:r>
        <w:rPr>
          <w:color w:val="231F20"/>
          <w:spacing w:val="-2"/>
        </w:rPr>
        <w:t xml:space="preserve"> </w:t>
      </w:r>
      <w:r>
        <w:rPr>
          <w:color w:val="231F20"/>
        </w:rPr>
        <w:t>bedre</w:t>
      </w:r>
      <w:r>
        <w:rPr>
          <w:color w:val="231F20"/>
          <w:spacing w:val="-2"/>
        </w:rPr>
        <w:t xml:space="preserve"> </w:t>
      </w:r>
      <w:r>
        <w:rPr>
          <w:color w:val="231F20"/>
        </w:rPr>
        <w:t>av</w:t>
      </w:r>
      <w:r>
        <w:rPr>
          <w:color w:val="231F20"/>
          <w:spacing w:val="-2"/>
        </w:rPr>
        <w:t xml:space="preserve"> </w:t>
      </w:r>
      <w:r>
        <w:rPr>
          <w:color w:val="231F20"/>
        </w:rPr>
        <w:t>behandlingen.</w:t>
      </w:r>
      <w:r>
        <w:rPr>
          <w:color w:val="231F20"/>
          <w:spacing w:val="-2"/>
        </w:rPr>
        <w:t xml:space="preserve"> </w:t>
      </w:r>
      <w:r>
        <w:rPr>
          <w:color w:val="231F20"/>
        </w:rPr>
        <w:t>Psykologen</w:t>
      </w:r>
      <w:r>
        <w:rPr>
          <w:color w:val="231F20"/>
          <w:spacing w:val="-2"/>
        </w:rPr>
        <w:t xml:space="preserve"> </w:t>
      </w:r>
      <w:r>
        <w:rPr>
          <w:color w:val="231F20"/>
        </w:rPr>
        <w:t>pensjonerte</w:t>
      </w:r>
      <w:r>
        <w:rPr>
          <w:color w:val="231F20"/>
          <w:spacing w:val="-2"/>
        </w:rPr>
        <w:t xml:space="preserve"> </w:t>
      </w:r>
      <w:r>
        <w:rPr>
          <w:color w:val="231F20"/>
        </w:rPr>
        <w:t>seg,</w:t>
      </w:r>
      <w:r>
        <w:rPr>
          <w:color w:val="231F20"/>
          <w:spacing w:val="-2"/>
        </w:rPr>
        <w:t xml:space="preserve"> </w:t>
      </w:r>
      <w:r>
        <w:rPr>
          <w:color w:val="231F20"/>
        </w:rPr>
        <w:t>og klientens</w:t>
      </w:r>
      <w:r>
        <w:rPr>
          <w:color w:val="231F20"/>
          <w:spacing w:val="-2"/>
        </w:rPr>
        <w:t xml:space="preserve"> </w:t>
      </w:r>
      <w:r>
        <w:rPr>
          <w:color w:val="231F20"/>
        </w:rPr>
        <w:t>angst</w:t>
      </w:r>
      <w:r>
        <w:rPr>
          <w:color w:val="231F20"/>
          <w:spacing w:val="-2"/>
        </w:rPr>
        <w:t xml:space="preserve"> </w:t>
      </w:r>
      <w:r>
        <w:rPr>
          <w:color w:val="231F20"/>
        </w:rPr>
        <w:t>kom</w:t>
      </w:r>
      <w:r>
        <w:rPr>
          <w:color w:val="231F20"/>
          <w:spacing w:val="-2"/>
        </w:rPr>
        <w:t xml:space="preserve"> </w:t>
      </w:r>
      <w:r>
        <w:rPr>
          <w:color w:val="231F20"/>
        </w:rPr>
        <w:t>tilbake</w:t>
      </w:r>
      <w:r>
        <w:rPr>
          <w:color w:val="231F20"/>
          <w:spacing w:val="-2"/>
        </w:rPr>
        <w:t xml:space="preserve"> </w:t>
      </w:r>
      <w:r>
        <w:rPr>
          <w:color w:val="231F20"/>
        </w:rPr>
        <w:t>i</w:t>
      </w:r>
      <w:r>
        <w:rPr>
          <w:color w:val="231F20"/>
          <w:spacing w:val="-2"/>
        </w:rPr>
        <w:t xml:space="preserve"> </w:t>
      </w:r>
      <w:r>
        <w:rPr>
          <w:color w:val="231F20"/>
        </w:rPr>
        <w:t>enda</w:t>
      </w:r>
      <w:r>
        <w:rPr>
          <w:color w:val="231F20"/>
          <w:spacing w:val="-2"/>
        </w:rPr>
        <w:t xml:space="preserve"> </w:t>
      </w:r>
      <w:r>
        <w:rPr>
          <w:color w:val="231F20"/>
        </w:rPr>
        <w:t>større</w:t>
      </w:r>
      <w:r>
        <w:rPr>
          <w:color w:val="231F20"/>
          <w:spacing w:val="-2"/>
        </w:rPr>
        <w:t xml:space="preserve"> </w:t>
      </w:r>
      <w:r>
        <w:rPr>
          <w:color w:val="231F20"/>
        </w:rPr>
        <w:t>grad</w:t>
      </w:r>
      <w:r>
        <w:rPr>
          <w:color w:val="231F20"/>
          <w:spacing w:val="-2"/>
        </w:rPr>
        <w:t xml:space="preserve"> </w:t>
      </w:r>
      <w:r>
        <w:rPr>
          <w:color w:val="231F20"/>
        </w:rPr>
        <w:t>enn</w:t>
      </w:r>
      <w:r>
        <w:rPr>
          <w:color w:val="231F20"/>
          <w:spacing w:val="-2"/>
        </w:rPr>
        <w:t xml:space="preserve"> </w:t>
      </w:r>
      <w:r>
        <w:rPr>
          <w:color w:val="231F20"/>
        </w:rPr>
        <w:t>før.</w:t>
      </w:r>
      <w:r>
        <w:rPr>
          <w:color w:val="231F20"/>
          <w:spacing w:val="-2"/>
        </w:rPr>
        <w:t xml:space="preserve"> </w:t>
      </w:r>
      <w:r>
        <w:rPr>
          <w:color w:val="231F20"/>
        </w:rPr>
        <w:t>Resultat</w:t>
      </w:r>
      <w:r>
        <w:rPr>
          <w:color w:val="231F20"/>
          <w:spacing w:val="-2"/>
        </w:rPr>
        <w:t xml:space="preserve"> </w:t>
      </w:r>
      <w:r>
        <w:rPr>
          <w:color w:val="231F20"/>
        </w:rPr>
        <w:t>av</w:t>
      </w:r>
      <w:r>
        <w:rPr>
          <w:color w:val="231F20"/>
          <w:spacing w:val="-2"/>
        </w:rPr>
        <w:t xml:space="preserve"> </w:t>
      </w:r>
      <w:r>
        <w:rPr>
          <w:color w:val="231F20"/>
        </w:rPr>
        <w:t>behandlingen:</w:t>
      </w:r>
      <w:r>
        <w:rPr>
          <w:color w:val="231F20"/>
          <w:spacing w:val="-2"/>
        </w:rPr>
        <w:t xml:space="preserve"> </w:t>
      </w:r>
      <w:r>
        <w:rPr>
          <w:color w:val="231F20"/>
        </w:rPr>
        <w:t xml:space="preserve">Full </w:t>
      </w:r>
      <w:r>
        <w:rPr>
          <w:color w:val="231F20"/>
          <w:spacing w:val="-2"/>
        </w:rPr>
        <w:t>rehabilitering.</w:t>
      </w:r>
    </w:p>
    <w:p w14:paraId="291634D0" w14:textId="77777777" w:rsidR="001419A2" w:rsidRDefault="00000000">
      <w:pPr>
        <w:pStyle w:val="Overskrift5"/>
      </w:pPr>
      <w:r>
        <w:rPr>
          <w:color w:val="231F20"/>
          <w:spacing w:val="-2"/>
        </w:rPr>
        <w:t>Voldtekt</w:t>
      </w:r>
    </w:p>
    <w:p w14:paraId="53F4E521" w14:textId="77777777" w:rsidR="001419A2" w:rsidRDefault="00000000">
      <w:pPr>
        <w:pStyle w:val="Brdtekst"/>
        <w:spacing w:before="123"/>
        <w:ind w:left="330" w:right="101"/>
      </w:pPr>
      <w:r>
        <w:rPr>
          <w:color w:val="231F20"/>
        </w:rPr>
        <w:t>Fire konsultasjoner. Student utsatt for voldtekt. Traumet ble redusert. Klienten fikk tilbake</w:t>
      </w:r>
      <w:r>
        <w:rPr>
          <w:color w:val="231F20"/>
          <w:spacing w:val="-5"/>
        </w:rPr>
        <w:t xml:space="preserve"> </w:t>
      </w:r>
      <w:r>
        <w:rPr>
          <w:color w:val="231F20"/>
        </w:rPr>
        <w:t>sin</w:t>
      </w:r>
      <w:r>
        <w:rPr>
          <w:color w:val="231F20"/>
          <w:spacing w:val="-5"/>
        </w:rPr>
        <w:t xml:space="preserve"> </w:t>
      </w:r>
      <w:r>
        <w:rPr>
          <w:color w:val="231F20"/>
        </w:rPr>
        <w:t>tidligere</w:t>
      </w:r>
      <w:r>
        <w:rPr>
          <w:color w:val="231F20"/>
          <w:spacing w:val="-5"/>
        </w:rPr>
        <w:t xml:space="preserve"> </w:t>
      </w:r>
      <w:r>
        <w:rPr>
          <w:color w:val="231F20"/>
        </w:rPr>
        <w:t>trygghet.</w:t>
      </w:r>
      <w:r>
        <w:rPr>
          <w:color w:val="231F20"/>
          <w:spacing w:val="-5"/>
        </w:rPr>
        <w:t xml:space="preserve"> </w:t>
      </w:r>
      <w:r>
        <w:rPr>
          <w:color w:val="231F20"/>
        </w:rPr>
        <w:t>Fra</w:t>
      </w:r>
      <w:r>
        <w:rPr>
          <w:color w:val="231F20"/>
          <w:spacing w:val="-5"/>
        </w:rPr>
        <w:t xml:space="preserve"> </w:t>
      </w:r>
      <w:r>
        <w:rPr>
          <w:color w:val="231F20"/>
        </w:rPr>
        <w:t>å</w:t>
      </w:r>
      <w:r>
        <w:rPr>
          <w:color w:val="231F20"/>
          <w:spacing w:val="-5"/>
        </w:rPr>
        <w:t xml:space="preserve"> </w:t>
      </w:r>
      <w:r>
        <w:rPr>
          <w:color w:val="231F20"/>
        </w:rPr>
        <w:t>isolere</w:t>
      </w:r>
      <w:r>
        <w:rPr>
          <w:color w:val="231F20"/>
          <w:spacing w:val="-5"/>
        </w:rPr>
        <w:t xml:space="preserve"> </w:t>
      </w:r>
      <w:r>
        <w:rPr>
          <w:color w:val="231F20"/>
        </w:rPr>
        <w:t>seg</w:t>
      </w:r>
      <w:r>
        <w:rPr>
          <w:color w:val="231F20"/>
          <w:spacing w:val="-5"/>
        </w:rPr>
        <w:t xml:space="preserve"> </w:t>
      </w:r>
      <w:r>
        <w:rPr>
          <w:color w:val="231F20"/>
        </w:rPr>
        <w:t>reiste</w:t>
      </w:r>
      <w:r>
        <w:rPr>
          <w:color w:val="231F20"/>
          <w:spacing w:val="-5"/>
        </w:rPr>
        <w:t xml:space="preserve"> </w:t>
      </w:r>
      <w:r>
        <w:rPr>
          <w:color w:val="231F20"/>
        </w:rPr>
        <w:t>kvinnen</w:t>
      </w:r>
      <w:r>
        <w:rPr>
          <w:color w:val="231F20"/>
          <w:spacing w:val="-5"/>
        </w:rPr>
        <w:t xml:space="preserve"> </w:t>
      </w:r>
      <w:r>
        <w:rPr>
          <w:color w:val="231F20"/>
        </w:rPr>
        <w:t>alene</w:t>
      </w:r>
      <w:r>
        <w:rPr>
          <w:color w:val="231F20"/>
          <w:spacing w:val="-5"/>
        </w:rPr>
        <w:t xml:space="preserve"> </w:t>
      </w:r>
      <w:r>
        <w:rPr>
          <w:color w:val="231F20"/>
        </w:rPr>
        <w:t>til</w:t>
      </w:r>
      <w:r>
        <w:rPr>
          <w:color w:val="231F20"/>
          <w:spacing w:val="-5"/>
        </w:rPr>
        <w:t xml:space="preserve"> </w:t>
      </w:r>
      <w:r>
        <w:rPr>
          <w:color w:val="231F20"/>
        </w:rPr>
        <w:t>et</w:t>
      </w:r>
      <w:r>
        <w:rPr>
          <w:color w:val="231F20"/>
          <w:spacing w:val="-5"/>
        </w:rPr>
        <w:t xml:space="preserve"> </w:t>
      </w:r>
      <w:r>
        <w:rPr>
          <w:color w:val="231F20"/>
        </w:rPr>
        <w:t>nytt</w:t>
      </w:r>
      <w:r>
        <w:rPr>
          <w:color w:val="231F20"/>
          <w:spacing w:val="-5"/>
        </w:rPr>
        <w:t xml:space="preserve"> </w:t>
      </w:r>
      <w:r>
        <w:rPr>
          <w:color w:val="231F20"/>
        </w:rPr>
        <w:t>studium</w:t>
      </w:r>
      <w:r>
        <w:rPr>
          <w:color w:val="231F20"/>
          <w:spacing w:val="-5"/>
        </w:rPr>
        <w:t xml:space="preserve"> </w:t>
      </w:r>
      <w:r>
        <w:rPr>
          <w:color w:val="231F20"/>
        </w:rPr>
        <w:t>i Frankrike en tid etter behandlingen.</w:t>
      </w:r>
    </w:p>
    <w:p w14:paraId="75070D75" w14:textId="77777777" w:rsidR="001419A2" w:rsidRDefault="00000000">
      <w:pPr>
        <w:pStyle w:val="Overskrift5"/>
      </w:pPr>
      <w:r>
        <w:rPr>
          <w:color w:val="231F20"/>
        </w:rPr>
        <w:t>Posttraumatisk</w:t>
      </w:r>
      <w:r>
        <w:rPr>
          <w:color w:val="231F20"/>
          <w:spacing w:val="-6"/>
        </w:rPr>
        <w:t xml:space="preserve"> </w:t>
      </w:r>
      <w:r>
        <w:rPr>
          <w:color w:val="231F20"/>
        </w:rPr>
        <w:t>plage</w:t>
      </w:r>
      <w:r>
        <w:rPr>
          <w:color w:val="231F20"/>
          <w:spacing w:val="-5"/>
        </w:rPr>
        <w:t xml:space="preserve"> </w:t>
      </w:r>
      <w:r>
        <w:rPr>
          <w:color w:val="231F20"/>
        </w:rPr>
        <w:t>etter</w:t>
      </w:r>
      <w:r>
        <w:rPr>
          <w:color w:val="231F20"/>
          <w:spacing w:val="-5"/>
        </w:rPr>
        <w:t xml:space="preserve"> </w:t>
      </w:r>
      <w:r>
        <w:rPr>
          <w:color w:val="231F20"/>
        </w:rPr>
        <w:t>blind</w:t>
      </w:r>
      <w:r>
        <w:rPr>
          <w:color w:val="231F20"/>
          <w:spacing w:val="-5"/>
        </w:rPr>
        <w:t xml:space="preserve"> </w:t>
      </w:r>
      <w:r>
        <w:rPr>
          <w:color w:val="231F20"/>
          <w:spacing w:val="-4"/>
        </w:rPr>
        <w:t>vold</w:t>
      </w:r>
    </w:p>
    <w:p w14:paraId="2A9C45FB" w14:textId="77777777" w:rsidR="001419A2" w:rsidRDefault="00000000">
      <w:pPr>
        <w:pStyle w:val="Brdtekst"/>
        <w:spacing w:before="123"/>
        <w:ind w:left="330" w:right="100"/>
      </w:pPr>
      <w:r>
        <w:rPr>
          <w:color w:val="231F20"/>
        </w:rPr>
        <w:t>Tre konsultasjoner. En alvorlig og psykisk invalidiserende posttraumatisk plage etter vold</w:t>
      </w:r>
      <w:r>
        <w:rPr>
          <w:color w:val="231F20"/>
          <w:spacing w:val="-11"/>
        </w:rPr>
        <w:t xml:space="preserve"> </w:t>
      </w:r>
      <w:r>
        <w:rPr>
          <w:color w:val="231F20"/>
        </w:rPr>
        <w:t>med</w:t>
      </w:r>
      <w:r>
        <w:rPr>
          <w:color w:val="231F20"/>
          <w:spacing w:val="-11"/>
        </w:rPr>
        <w:t xml:space="preserve"> </w:t>
      </w:r>
      <w:r>
        <w:rPr>
          <w:color w:val="231F20"/>
        </w:rPr>
        <w:t>livstruende</w:t>
      </w:r>
      <w:r>
        <w:rPr>
          <w:color w:val="231F20"/>
          <w:spacing w:val="-11"/>
        </w:rPr>
        <w:t xml:space="preserve"> </w:t>
      </w:r>
      <w:r>
        <w:rPr>
          <w:color w:val="231F20"/>
        </w:rPr>
        <w:t>skader</w:t>
      </w:r>
      <w:r>
        <w:rPr>
          <w:color w:val="231F20"/>
          <w:spacing w:val="-11"/>
        </w:rPr>
        <w:t xml:space="preserve"> </w:t>
      </w:r>
      <w:r>
        <w:rPr>
          <w:color w:val="231F20"/>
        </w:rPr>
        <w:t>og</w:t>
      </w:r>
      <w:r>
        <w:rPr>
          <w:color w:val="231F20"/>
          <w:spacing w:val="-11"/>
        </w:rPr>
        <w:t xml:space="preserve"> </w:t>
      </w:r>
      <w:r>
        <w:rPr>
          <w:color w:val="231F20"/>
        </w:rPr>
        <w:t>tre</w:t>
      </w:r>
      <w:r>
        <w:rPr>
          <w:color w:val="231F20"/>
          <w:spacing w:val="-11"/>
        </w:rPr>
        <w:t xml:space="preserve"> </w:t>
      </w:r>
      <w:r>
        <w:rPr>
          <w:color w:val="231F20"/>
        </w:rPr>
        <w:t>ukers</w:t>
      </w:r>
      <w:r>
        <w:rPr>
          <w:color w:val="231F20"/>
          <w:spacing w:val="-11"/>
        </w:rPr>
        <w:t xml:space="preserve"> </w:t>
      </w:r>
      <w:r>
        <w:rPr>
          <w:color w:val="231F20"/>
        </w:rPr>
        <w:t>opphold</w:t>
      </w:r>
      <w:r>
        <w:rPr>
          <w:color w:val="231F20"/>
          <w:spacing w:val="-11"/>
        </w:rPr>
        <w:t xml:space="preserve"> </w:t>
      </w:r>
      <w:r>
        <w:rPr>
          <w:color w:val="231F20"/>
        </w:rPr>
        <w:t>på</w:t>
      </w:r>
      <w:r>
        <w:rPr>
          <w:color w:val="231F20"/>
          <w:spacing w:val="-11"/>
        </w:rPr>
        <w:t xml:space="preserve"> </w:t>
      </w:r>
      <w:r>
        <w:rPr>
          <w:color w:val="231F20"/>
        </w:rPr>
        <w:t>et</w:t>
      </w:r>
      <w:r>
        <w:rPr>
          <w:color w:val="231F20"/>
          <w:spacing w:val="-11"/>
        </w:rPr>
        <w:t xml:space="preserve"> </w:t>
      </w:r>
      <w:r>
        <w:rPr>
          <w:color w:val="231F20"/>
        </w:rPr>
        <w:t>somatisk</w:t>
      </w:r>
      <w:r>
        <w:rPr>
          <w:color w:val="231F20"/>
          <w:spacing w:val="-11"/>
        </w:rPr>
        <w:t xml:space="preserve"> </w:t>
      </w:r>
      <w:r>
        <w:rPr>
          <w:color w:val="231F20"/>
        </w:rPr>
        <w:t>sykehus</w:t>
      </w:r>
      <w:r>
        <w:rPr>
          <w:color w:val="231F20"/>
          <w:spacing w:val="-11"/>
        </w:rPr>
        <w:t xml:space="preserve"> </w:t>
      </w:r>
      <w:r>
        <w:rPr>
          <w:color w:val="231F20"/>
        </w:rPr>
        <w:t>ble</w:t>
      </w:r>
      <w:r>
        <w:rPr>
          <w:color w:val="231F20"/>
          <w:spacing w:val="-11"/>
        </w:rPr>
        <w:t xml:space="preserve"> </w:t>
      </w:r>
      <w:r>
        <w:rPr>
          <w:color w:val="231F20"/>
        </w:rPr>
        <w:t>kurert</w:t>
      </w:r>
      <w:r>
        <w:rPr>
          <w:color w:val="231F20"/>
          <w:spacing w:val="-11"/>
        </w:rPr>
        <w:t xml:space="preserve"> </w:t>
      </w:r>
      <w:r>
        <w:rPr>
          <w:color w:val="231F20"/>
        </w:rPr>
        <w:t>på tre</w:t>
      </w:r>
      <w:r>
        <w:rPr>
          <w:color w:val="231F20"/>
          <w:spacing w:val="-13"/>
        </w:rPr>
        <w:t xml:space="preserve"> </w:t>
      </w:r>
      <w:r>
        <w:rPr>
          <w:color w:val="231F20"/>
        </w:rPr>
        <w:t>konsultasjoner</w:t>
      </w:r>
      <w:r>
        <w:rPr>
          <w:color w:val="231F20"/>
          <w:spacing w:val="-12"/>
        </w:rPr>
        <w:t xml:space="preserve"> </w:t>
      </w:r>
      <w:r>
        <w:rPr>
          <w:color w:val="231F20"/>
        </w:rPr>
        <w:t>etter</w:t>
      </w:r>
      <w:r>
        <w:rPr>
          <w:color w:val="231F20"/>
          <w:spacing w:val="-13"/>
        </w:rPr>
        <w:t xml:space="preserve"> </w:t>
      </w:r>
      <w:r>
        <w:rPr>
          <w:color w:val="231F20"/>
        </w:rPr>
        <w:t>to</w:t>
      </w:r>
      <w:r>
        <w:rPr>
          <w:color w:val="231F20"/>
          <w:spacing w:val="-12"/>
        </w:rPr>
        <w:t xml:space="preserve"> </w:t>
      </w:r>
      <w:r>
        <w:rPr>
          <w:color w:val="231F20"/>
        </w:rPr>
        <w:t>år</w:t>
      </w:r>
      <w:r>
        <w:rPr>
          <w:color w:val="231F20"/>
          <w:spacing w:val="-13"/>
        </w:rPr>
        <w:t xml:space="preserve"> </w:t>
      </w:r>
      <w:r>
        <w:rPr>
          <w:color w:val="231F20"/>
        </w:rPr>
        <w:t>med</w:t>
      </w:r>
      <w:r>
        <w:rPr>
          <w:color w:val="231F20"/>
          <w:spacing w:val="-12"/>
        </w:rPr>
        <w:t xml:space="preserve"> </w:t>
      </w:r>
      <w:r>
        <w:rPr>
          <w:color w:val="231F20"/>
        </w:rPr>
        <w:t>omfattende</w:t>
      </w:r>
      <w:r>
        <w:rPr>
          <w:color w:val="231F20"/>
          <w:spacing w:val="-13"/>
        </w:rPr>
        <w:t xml:space="preserve"> </w:t>
      </w:r>
      <w:r>
        <w:rPr>
          <w:color w:val="231F20"/>
        </w:rPr>
        <w:t>angst,</w:t>
      </w:r>
      <w:r>
        <w:rPr>
          <w:color w:val="231F20"/>
          <w:spacing w:val="-12"/>
        </w:rPr>
        <w:t xml:space="preserve"> </w:t>
      </w:r>
      <w:r>
        <w:rPr>
          <w:color w:val="231F20"/>
        </w:rPr>
        <w:t>sosial</w:t>
      </w:r>
      <w:r>
        <w:rPr>
          <w:color w:val="231F20"/>
          <w:spacing w:val="-13"/>
        </w:rPr>
        <w:t xml:space="preserve"> </w:t>
      </w:r>
      <w:r>
        <w:rPr>
          <w:color w:val="231F20"/>
        </w:rPr>
        <w:t>isolasjon</w:t>
      </w:r>
      <w:r>
        <w:rPr>
          <w:color w:val="231F20"/>
          <w:spacing w:val="-12"/>
        </w:rPr>
        <w:t xml:space="preserve"> </w:t>
      </w:r>
      <w:r>
        <w:rPr>
          <w:color w:val="231F20"/>
        </w:rPr>
        <w:t>og</w:t>
      </w:r>
      <w:r>
        <w:rPr>
          <w:color w:val="231F20"/>
          <w:spacing w:val="-13"/>
        </w:rPr>
        <w:t xml:space="preserve"> </w:t>
      </w:r>
      <w:r>
        <w:rPr>
          <w:color w:val="231F20"/>
        </w:rPr>
        <w:t>sterkt</w:t>
      </w:r>
      <w:r>
        <w:rPr>
          <w:color w:val="231F20"/>
          <w:spacing w:val="-12"/>
        </w:rPr>
        <w:t xml:space="preserve"> </w:t>
      </w:r>
      <w:r>
        <w:rPr>
          <w:color w:val="231F20"/>
        </w:rPr>
        <w:t>reduserte skoleresultater. Tidligere behandling hadde ikke hjulpet. Klienten hadde sluttet med medisiner</w:t>
      </w:r>
      <w:r>
        <w:rPr>
          <w:color w:val="231F20"/>
          <w:spacing w:val="-12"/>
        </w:rPr>
        <w:t xml:space="preserve"> </w:t>
      </w:r>
      <w:r>
        <w:rPr>
          <w:color w:val="231F20"/>
        </w:rPr>
        <w:t>da</w:t>
      </w:r>
      <w:r>
        <w:rPr>
          <w:color w:val="231F20"/>
          <w:spacing w:val="-12"/>
        </w:rPr>
        <w:t xml:space="preserve"> </w:t>
      </w:r>
      <w:r>
        <w:rPr>
          <w:color w:val="231F20"/>
        </w:rPr>
        <w:t>de</w:t>
      </w:r>
      <w:r>
        <w:rPr>
          <w:color w:val="231F20"/>
          <w:spacing w:val="-12"/>
        </w:rPr>
        <w:t xml:space="preserve"> </w:t>
      </w:r>
      <w:r>
        <w:rPr>
          <w:color w:val="231F20"/>
        </w:rPr>
        <w:t>ikke</w:t>
      </w:r>
      <w:r>
        <w:rPr>
          <w:color w:val="231F20"/>
          <w:spacing w:val="-12"/>
        </w:rPr>
        <w:t xml:space="preserve"> </w:t>
      </w:r>
      <w:r>
        <w:rPr>
          <w:color w:val="231F20"/>
        </w:rPr>
        <w:t>hjalp.</w:t>
      </w:r>
      <w:r>
        <w:rPr>
          <w:color w:val="231F20"/>
          <w:spacing w:val="-12"/>
        </w:rPr>
        <w:t xml:space="preserve"> </w:t>
      </w:r>
      <w:r>
        <w:rPr>
          <w:color w:val="231F20"/>
        </w:rPr>
        <w:t>Klienten</w:t>
      </w:r>
      <w:r>
        <w:rPr>
          <w:color w:val="231F20"/>
          <w:spacing w:val="-12"/>
        </w:rPr>
        <w:t xml:space="preserve"> </w:t>
      </w:r>
      <w:r>
        <w:rPr>
          <w:color w:val="231F20"/>
        </w:rPr>
        <w:t>ble</w:t>
      </w:r>
      <w:r>
        <w:rPr>
          <w:color w:val="231F20"/>
          <w:spacing w:val="-12"/>
        </w:rPr>
        <w:t xml:space="preserve"> </w:t>
      </w:r>
      <w:r>
        <w:rPr>
          <w:color w:val="231F20"/>
        </w:rPr>
        <w:t>bra,</w:t>
      </w:r>
      <w:r>
        <w:rPr>
          <w:color w:val="231F20"/>
          <w:spacing w:val="-12"/>
        </w:rPr>
        <w:t xml:space="preserve"> </w:t>
      </w:r>
      <w:r>
        <w:rPr>
          <w:color w:val="231F20"/>
        </w:rPr>
        <w:t>fungerte</w:t>
      </w:r>
      <w:r>
        <w:rPr>
          <w:color w:val="231F20"/>
          <w:spacing w:val="-12"/>
        </w:rPr>
        <w:t xml:space="preserve"> </w:t>
      </w:r>
      <w:r>
        <w:rPr>
          <w:color w:val="231F20"/>
        </w:rPr>
        <w:t>som</w:t>
      </w:r>
      <w:r>
        <w:rPr>
          <w:color w:val="231F20"/>
          <w:spacing w:val="-12"/>
        </w:rPr>
        <w:t xml:space="preserve"> </w:t>
      </w:r>
      <w:r>
        <w:rPr>
          <w:color w:val="231F20"/>
        </w:rPr>
        <w:t>før,</w:t>
      </w:r>
      <w:r>
        <w:rPr>
          <w:color w:val="231F20"/>
          <w:spacing w:val="-12"/>
        </w:rPr>
        <w:t xml:space="preserve"> </w:t>
      </w:r>
      <w:r>
        <w:rPr>
          <w:color w:val="231F20"/>
        </w:rPr>
        <w:t>fikk</w:t>
      </w:r>
      <w:r>
        <w:rPr>
          <w:color w:val="231F20"/>
          <w:spacing w:val="-12"/>
        </w:rPr>
        <w:t xml:space="preserve"> </w:t>
      </w:r>
      <w:r>
        <w:rPr>
          <w:color w:val="231F20"/>
        </w:rPr>
        <w:t>nye</w:t>
      </w:r>
      <w:r>
        <w:rPr>
          <w:color w:val="231F20"/>
          <w:spacing w:val="-12"/>
        </w:rPr>
        <w:t xml:space="preserve"> </w:t>
      </w:r>
      <w:r>
        <w:rPr>
          <w:color w:val="231F20"/>
        </w:rPr>
        <w:t>venner</w:t>
      </w:r>
      <w:r>
        <w:rPr>
          <w:color w:val="231F20"/>
          <w:spacing w:val="-12"/>
        </w:rPr>
        <w:t xml:space="preserve"> </w:t>
      </w:r>
      <w:r>
        <w:rPr>
          <w:color w:val="231F20"/>
        </w:rPr>
        <w:t>og</w:t>
      </w:r>
      <w:r>
        <w:rPr>
          <w:color w:val="231F20"/>
          <w:spacing w:val="-12"/>
        </w:rPr>
        <w:t xml:space="preserve"> </w:t>
      </w:r>
      <w:r>
        <w:rPr>
          <w:color w:val="231F20"/>
        </w:rPr>
        <w:t>igjen gode karakterer på skolen.</w:t>
      </w:r>
    </w:p>
    <w:p w14:paraId="4835670E" w14:textId="77777777" w:rsidR="001419A2" w:rsidRDefault="001419A2">
      <w:pPr>
        <w:sectPr w:rsidR="001419A2">
          <w:pgSz w:w="9640" w:h="13610"/>
          <w:pgMar w:top="900" w:right="860" w:bottom="660" w:left="860" w:header="345" w:footer="460" w:gutter="0"/>
          <w:cols w:space="708"/>
        </w:sectPr>
      </w:pPr>
    </w:p>
    <w:p w14:paraId="43BF58C1" w14:textId="77777777" w:rsidR="001419A2" w:rsidRDefault="00000000">
      <w:pPr>
        <w:pStyle w:val="Overskrift5"/>
        <w:spacing w:before="122"/>
        <w:ind w:left="103"/>
      </w:pPr>
      <w:r>
        <w:rPr>
          <w:color w:val="231F20"/>
        </w:rPr>
        <w:lastRenderedPageBreak/>
        <w:t xml:space="preserve">Depresjon og </w:t>
      </w:r>
      <w:r>
        <w:rPr>
          <w:color w:val="231F20"/>
          <w:spacing w:val="-2"/>
        </w:rPr>
        <w:t>selvmordsforsøk</w:t>
      </w:r>
    </w:p>
    <w:p w14:paraId="1EBCC7B2" w14:textId="77777777" w:rsidR="001419A2" w:rsidRDefault="00000000">
      <w:pPr>
        <w:pStyle w:val="Brdtekst"/>
        <w:spacing w:before="122"/>
        <w:ind w:right="328"/>
      </w:pPr>
      <w:r>
        <w:rPr>
          <w:color w:val="231F20"/>
        </w:rPr>
        <w:t>Tre</w:t>
      </w:r>
      <w:r>
        <w:rPr>
          <w:color w:val="231F20"/>
          <w:spacing w:val="-13"/>
        </w:rPr>
        <w:t xml:space="preserve"> </w:t>
      </w:r>
      <w:r>
        <w:rPr>
          <w:color w:val="231F20"/>
        </w:rPr>
        <w:t>konsultasjoner.</w:t>
      </w:r>
      <w:r>
        <w:rPr>
          <w:color w:val="231F20"/>
          <w:spacing w:val="-12"/>
        </w:rPr>
        <w:t xml:space="preserve"> </w:t>
      </w:r>
      <w:r>
        <w:rPr>
          <w:color w:val="231F20"/>
        </w:rPr>
        <w:t>Konsultasjonenes</w:t>
      </w:r>
      <w:r>
        <w:rPr>
          <w:color w:val="231F20"/>
          <w:spacing w:val="-13"/>
        </w:rPr>
        <w:t xml:space="preserve"> </w:t>
      </w:r>
      <w:r>
        <w:rPr>
          <w:color w:val="231F20"/>
        </w:rPr>
        <w:t>varighet:</w:t>
      </w:r>
      <w:r>
        <w:rPr>
          <w:color w:val="231F20"/>
          <w:spacing w:val="-12"/>
        </w:rPr>
        <w:t xml:space="preserve"> </w:t>
      </w:r>
      <w:r>
        <w:rPr>
          <w:color w:val="231F20"/>
        </w:rPr>
        <w:t>Fra</w:t>
      </w:r>
      <w:r>
        <w:rPr>
          <w:color w:val="231F20"/>
          <w:spacing w:val="-13"/>
        </w:rPr>
        <w:t xml:space="preserve"> </w:t>
      </w:r>
      <w:r>
        <w:rPr>
          <w:color w:val="231F20"/>
        </w:rPr>
        <w:t>én</w:t>
      </w:r>
      <w:r>
        <w:rPr>
          <w:color w:val="231F20"/>
          <w:spacing w:val="-12"/>
        </w:rPr>
        <w:t xml:space="preserve"> </w:t>
      </w:r>
      <w:r>
        <w:rPr>
          <w:color w:val="231F20"/>
        </w:rPr>
        <w:t>til</w:t>
      </w:r>
      <w:r>
        <w:rPr>
          <w:color w:val="231F20"/>
          <w:spacing w:val="-13"/>
        </w:rPr>
        <w:t xml:space="preserve"> </w:t>
      </w:r>
      <w:r>
        <w:rPr>
          <w:color w:val="231F20"/>
        </w:rPr>
        <w:t>3,5</w:t>
      </w:r>
      <w:r>
        <w:rPr>
          <w:color w:val="231F20"/>
          <w:spacing w:val="-12"/>
        </w:rPr>
        <w:t xml:space="preserve"> </w:t>
      </w:r>
      <w:r>
        <w:rPr>
          <w:color w:val="231F20"/>
        </w:rPr>
        <w:t>timer.</w:t>
      </w:r>
      <w:r>
        <w:rPr>
          <w:color w:val="231F20"/>
          <w:spacing w:val="-13"/>
        </w:rPr>
        <w:t xml:space="preserve"> </w:t>
      </w:r>
      <w:r>
        <w:rPr>
          <w:color w:val="231F20"/>
        </w:rPr>
        <w:t>Resultat:</w:t>
      </w:r>
      <w:r>
        <w:rPr>
          <w:color w:val="231F20"/>
          <w:spacing w:val="-12"/>
        </w:rPr>
        <w:t xml:space="preserve"> </w:t>
      </w:r>
      <w:r>
        <w:rPr>
          <w:color w:val="231F20"/>
        </w:rPr>
        <w:t>Full</w:t>
      </w:r>
      <w:r>
        <w:rPr>
          <w:color w:val="231F20"/>
          <w:spacing w:val="-13"/>
        </w:rPr>
        <w:t xml:space="preserve"> </w:t>
      </w:r>
      <w:r>
        <w:rPr>
          <w:color w:val="231F20"/>
        </w:rPr>
        <w:t>reha- bilitering. Jeg hadde kontakt med studenten i flere år.</w:t>
      </w:r>
    </w:p>
    <w:p w14:paraId="4B45BA80" w14:textId="77777777" w:rsidR="001419A2" w:rsidRDefault="00000000">
      <w:pPr>
        <w:pStyle w:val="Overskrift5"/>
        <w:spacing w:before="218"/>
        <w:ind w:left="103"/>
      </w:pPr>
      <w:r>
        <w:rPr>
          <w:color w:val="231F20"/>
        </w:rPr>
        <w:t>Utbrenthet</w:t>
      </w:r>
      <w:r>
        <w:rPr>
          <w:color w:val="231F20"/>
          <w:spacing w:val="-2"/>
        </w:rPr>
        <w:t xml:space="preserve"> </w:t>
      </w:r>
      <w:r>
        <w:rPr>
          <w:color w:val="231F20"/>
        </w:rPr>
        <w:t>og</w:t>
      </w:r>
      <w:r>
        <w:rPr>
          <w:color w:val="231F20"/>
          <w:spacing w:val="-1"/>
        </w:rPr>
        <w:t xml:space="preserve"> </w:t>
      </w:r>
      <w:r>
        <w:rPr>
          <w:color w:val="231F20"/>
        </w:rPr>
        <w:t>uro</w:t>
      </w:r>
      <w:r>
        <w:rPr>
          <w:color w:val="231F20"/>
          <w:spacing w:val="-2"/>
        </w:rPr>
        <w:t xml:space="preserve"> </w:t>
      </w:r>
      <w:r>
        <w:rPr>
          <w:color w:val="231F20"/>
        </w:rPr>
        <w:t>i</w:t>
      </w:r>
      <w:r>
        <w:rPr>
          <w:color w:val="231F20"/>
          <w:spacing w:val="-1"/>
        </w:rPr>
        <w:t xml:space="preserve"> </w:t>
      </w:r>
      <w:r>
        <w:rPr>
          <w:color w:val="231F20"/>
        </w:rPr>
        <w:t>forbindelse</w:t>
      </w:r>
      <w:r>
        <w:rPr>
          <w:color w:val="231F20"/>
          <w:spacing w:val="-2"/>
        </w:rPr>
        <w:t xml:space="preserve"> </w:t>
      </w:r>
      <w:r>
        <w:rPr>
          <w:color w:val="231F20"/>
        </w:rPr>
        <w:t>med</w:t>
      </w:r>
      <w:r>
        <w:rPr>
          <w:color w:val="231F20"/>
          <w:spacing w:val="-1"/>
        </w:rPr>
        <w:t xml:space="preserve"> </w:t>
      </w:r>
      <w:r>
        <w:rPr>
          <w:color w:val="231F20"/>
        </w:rPr>
        <w:t>egen</w:t>
      </w:r>
      <w:r>
        <w:rPr>
          <w:color w:val="231F20"/>
          <w:spacing w:val="-1"/>
        </w:rPr>
        <w:t xml:space="preserve"> </w:t>
      </w:r>
      <w:r>
        <w:rPr>
          <w:color w:val="231F20"/>
          <w:spacing w:val="-2"/>
        </w:rPr>
        <w:t>bedrift</w:t>
      </w:r>
    </w:p>
    <w:p w14:paraId="4D109B3D" w14:textId="77777777" w:rsidR="001419A2" w:rsidRDefault="00000000">
      <w:pPr>
        <w:pStyle w:val="Brdtekst"/>
        <w:spacing w:before="122"/>
        <w:ind w:right="328"/>
      </w:pPr>
      <w:r>
        <w:rPr>
          <w:color w:val="231F20"/>
        </w:rPr>
        <w:t>Tre</w:t>
      </w:r>
      <w:r>
        <w:rPr>
          <w:color w:val="231F20"/>
          <w:spacing w:val="-6"/>
        </w:rPr>
        <w:t xml:space="preserve"> </w:t>
      </w:r>
      <w:r>
        <w:rPr>
          <w:color w:val="231F20"/>
        </w:rPr>
        <w:t>konsultasjoner.</w:t>
      </w:r>
      <w:r>
        <w:rPr>
          <w:color w:val="231F20"/>
          <w:spacing w:val="-6"/>
        </w:rPr>
        <w:t xml:space="preserve"> </w:t>
      </w:r>
      <w:r>
        <w:rPr>
          <w:color w:val="231F20"/>
        </w:rPr>
        <w:t>Klienten</w:t>
      </w:r>
      <w:r>
        <w:rPr>
          <w:color w:val="231F20"/>
          <w:spacing w:val="-6"/>
        </w:rPr>
        <w:t xml:space="preserve"> </w:t>
      </w:r>
      <w:r>
        <w:rPr>
          <w:color w:val="231F20"/>
        </w:rPr>
        <w:t>var</w:t>
      </w:r>
      <w:r>
        <w:rPr>
          <w:color w:val="231F20"/>
          <w:spacing w:val="-6"/>
        </w:rPr>
        <w:t xml:space="preserve"> </w:t>
      </w:r>
      <w:r>
        <w:rPr>
          <w:color w:val="231F20"/>
        </w:rPr>
        <w:t>eier</w:t>
      </w:r>
      <w:r>
        <w:rPr>
          <w:color w:val="231F20"/>
          <w:spacing w:val="-6"/>
        </w:rPr>
        <w:t xml:space="preserve"> </w:t>
      </w:r>
      <w:r>
        <w:rPr>
          <w:color w:val="231F20"/>
        </w:rPr>
        <w:t>og</w:t>
      </w:r>
      <w:r>
        <w:rPr>
          <w:color w:val="231F20"/>
          <w:spacing w:val="-6"/>
        </w:rPr>
        <w:t xml:space="preserve"> </w:t>
      </w:r>
      <w:r>
        <w:rPr>
          <w:color w:val="231F20"/>
        </w:rPr>
        <w:t>leder</w:t>
      </w:r>
      <w:r>
        <w:rPr>
          <w:color w:val="231F20"/>
          <w:spacing w:val="-6"/>
        </w:rPr>
        <w:t xml:space="preserve"> </w:t>
      </w:r>
      <w:r>
        <w:rPr>
          <w:color w:val="231F20"/>
        </w:rPr>
        <w:t>i</w:t>
      </w:r>
      <w:r>
        <w:rPr>
          <w:color w:val="231F20"/>
          <w:spacing w:val="-6"/>
        </w:rPr>
        <w:t xml:space="preserve"> </w:t>
      </w:r>
      <w:r>
        <w:rPr>
          <w:color w:val="231F20"/>
        </w:rPr>
        <w:t>egen</w:t>
      </w:r>
      <w:r>
        <w:rPr>
          <w:color w:val="231F20"/>
          <w:spacing w:val="-6"/>
        </w:rPr>
        <w:t xml:space="preserve"> </w:t>
      </w:r>
      <w:r>
        <w:rPr>
          <w:color w:val="231F20"/>
        </w:rPr>
        <w:t>bedrift,</w:t>
      </w:r>
      <w:r>
        <w:rPr>
          <w:color w:val="231F20"/>
          <w:spacing w:val="-6"/>
        </w:rPr>
        <w:t xml:space="preserve"> </w:t>
      </w:r>
      <w:r>
        <w:rPr>
          <w:color w:val="231F20"/>
        </w:rPr>
        <w:t>men</w:t>
      </w:r>
      <w:r>
        <w:rPr>
          <w:color w:val="231F20"/>
          <w:spacing w:val="-6"/>
        </w:rPr>
        <w:t xml:space="preserve"> </w:t>
      </w:r>
      <w:r>
        <w:rPr>
          <w:color w:val="231F20"/>
        </w:rPr>
        <w:t>var</w:t>
      </w:r>
      <w:r>
        <w:rPr>
          <w:color w:val="231F20"/>
          <w:spacing w:val="-6"/>
        </w:rPr>
        <w:t xml:space="preserve"> </w:t>
      </w:r>
      <w:r>
        <w:rPr>
          <w:color w:val="231F20"/>
        </w:rPr>
        <w:t>utbrent</w:t>
      </w:r>
      <w:r>
        <w:rPr>
          <w:color w:val="231F20"/>
          <w:spacing w:val="-6"/>
        </w:rPr>
        <w:t xml:space="preserve"> </w:t>
      </w:r>
      <w:r>
        <w:rPr>
          <w:color w:val="231F20"/>
        </w:rPr>
        <w:t>og</w:t>
      </w:r>
      <w:r>
        <w:rPr>
          <w:color w:val="231F20"/>
          <w:spacing w:val="-6"/>
        </w:rPr>
        <w:t xml:space="preserve"> </w:t>
      </w:r>
      <w:r>
        <w:rPr>
          <w:color w:val="231F20"/>
        </w:rPr>
        <w:t>sliten samt</w:t>
      </w:r>
      <w:r>
        <w:rPr>
          <w:color w:val="231F20"/>
          <w:spacing w:val="-5"/>
        </w:rPr>
        <w:t xml:space="preserve"> </w:t>
      </w:r>
      <w:r>
        <w:rPr>
          <w:color w:val="231F20"/>
        </w:rPr>
        <w:t>hadde</w:t>
      </w:r>
      <w:r>
        <w:rPr>
          <w:color w:val="231F20"/>
          <w:spacing w:val="-5"/>
        </w:rPr>
        <w:t xml:space="preserve"> </w:t>
      </w:r>
      <w:r>
        <w:rPr>
          <w:color w:val="231F20"/>
        </w:rPr>
        <w:t>uro</w:t>
      </w:r>
      <w:r>
        <w:rPr>
          <w:color w:val="231F20"/>
          <w:spacing w:val="-5"/>
        </w:rPr>
        <w:t xml:space="preserve"> </w:t>
      </w:r>
      <w:r>
        <w:rPr>
          <w:color w:val="231F20"/>
        </w:rPr>
        <w:t>for</w:t>
      </w:r>
      <w:r>
        <w:rPr>
          <w:color w:val="231F20"/>
          <w:spacing w:val="-5"/>
        </w:rPr>
        <w:t xml:space="preserve"> </w:t>
      </w:r>
      <w:r>
        <w:rPr>
          <w:color w:val="231F20"/>
        </w:rPr>
        <w:t>bedriftens</w:t>
      </w:r>
      <w:r>
        <w:rPr>
          <w:color w:val="231F20"/>
          <w:spacing w:val="-5"/>
        </w:rPr>
        <w:t xml:space="preserve"> </w:t>
      </w:r>
      <w:r>
        <w:rPr>
          <w:color w:val="231F20"/>
        </w:rPr>
        <w:t>videre</w:t>
      </w:r>
      <w:r>
        <w:rPr>
          <w:color w:val="231F20"/>
          <w:spacing w:val="-5"/>
        </w:rPr>
        <w:t xml:space="preserve"> </w:t>
      </w:r>
      <w:r>
        <w:rPr>
          <w:color w:val="231F20"/>
        </w:rPr>
        <w:t>skjebne.</w:t>
      </w:r>
      <w:r>
        <w:rPr>
          <w:color w:val="231F20"/>
          <w:spacing w:val="-5"/>
        </w:rPr>
        <w:t xml:space="preserve"> </w:t>
      </w:r>
      <w:r>
        <w:rPr>
          <w:color w:val="231F20"/>
        </w:rPr>
        <w:t>Mål:</w:t>
      </w:r>
      <w:r>
        <w:rPr>
          <w:color w:val="231F20"/>
          <w:spacing w:val="-5"/>
        </w:rPr>
        <w:t xml:space="preserve"> </w:t>
      </w:r>
      <w:r>
        <w:rPr>
          <w:color w:val="231F20"/>
        </w:rPr>
        <w:t>Å</w:t>
      </w:r>
      <w:r>
        <w:rPr>
          <w:color w:val="231F20"/>
          <w:spacing w:val="-5"/>
        </w:rPr>
        <w:t xml:space="preserve"> </w:t>
      </w:r>
      <w:r>
        <w:rPr>
          <w:color w:val="231F20"/>
        </w:rPr>
        <w:t>utvikle</w:t>
      </w:r>
      <w:r>
        <w:rPr>
          <w:color w:val="231F20"/>
          <w:spacing w:val="-5"/>
        </w:rPr>
        <w:t xml:space="preserve"> </w:t>
      </w:r>
      <w:r>
        <w:rPr>
          <w:color w:val="231F20"/>
        </w:rPr>
        <w:t>nye</w:t>
      </w:r>
      <w:r>
        <w:rPr>
          <w:color w:val="231F20"/>
          <w:spacing w:val="-5"/>
        </w:rPr>
        <w:t xml:space="preserve"> </w:t>
      </w:r>
      <w:r>
        <w:rPr>
          <w:color w:val="231F20"/>
        </w:rPr>
        <w:t>mestringsstrategier</w:t>
      </w:r>
      <w:r>
        <w:rPr>
          <w:color w:val="231F20"/>
          <w:spacing w:val="-5"/>
        </w:rPr>
        <w:t xml:space="preserve"> </w:t>
      </w:r>
      <w:r>
        <w:rPr>
          <w:color w:val="231F20"/>
        </w:rPr>
        <w:t>i forbindelse med jobb og å forberede endringer i ledelsen.</w:t>
      </w:r>
    </w:p>
    <w:p w14:paraId="11204BBB" w14:textId="77777777" w:rsidR="001419A2" w:rsidRDefault="00000000">
      <w:pPr>
        <w:pStyle w:val="Overskrift5"/>
        <w:ind w:left="103"/>
      </w:pPr>
      <w:r>
        <w:rPr>
          <w:color w:val="231F20"/>
        </w:rPr>
        <w:t xml:space="preserve">Utbrenthet og jobbrelatert </w:t>
      </w:r>
      <w:r>
        <w:rPr>
          <w:color w:val="231F20"/>
          <w:spacing w:val="-2"/>
        </w:rPr>
        <w:t>angst</w:t>
      </w:r>
    </w:p>
    <w:p w14:paraId="1F05ECDF" w14:textId="77777777" w:rsidR="001419A2" w:rsidRDefault="00000000">
      <w:pPr>
        <w:pStyle w:val="Brdtekst"/>
        <w:spacing w:before="123"/>
        <w:ind w:right="327"/>
      </w:pPr>
      <w:r>
        <w:rPr>
          <w:color w:val="231F20"/>
        </w:rPr>
        <w:t>Læreren</w:t>
      </w:r>
      <w:r>
        <w:rPr>
          <w:color w:val="231F20"/>
          <w:spacing w:val="-12"/>
        </w:rPr>
        <w:t xml:space="preserve"> </w:t>
      </w:r>
      <w:r>
        <w:rPr>
          <w:color w:val="231F20"/>
        </w:rPr>
        <w:t>var</w:t>
      </w:r>
      <w:r>
        <w:rPr>
          <w:color w:val="231F20"/>
          <w:spacing w:val="-12"/>
        </w:rPr>
        <w:t xml:space="preserve"> </w:t>
      </w:r>
      <w:r>
        <w:rPr>
          <w:color w:val="231F20"/>
        </w:rPr>
        <w:t>sykmeldt</w:t>
      </w:r>
      <w:r>
        <w:rPr>
          <w:color w:val="231F20"/>
          <w:spacing w:val="-12"/>
        </w:rPr>
        <w:t xml:space="preserve"> </w:t>
      </w:r>
      <w:r>
        <w:rPr>
          <w:color w:val="231F20"/>
        </w:rPr>
        <w:t>av</w:t>
      </w:r>
      <w:r>
        <w:rPr>
          <w:color w:val="231F20"/>
          <w:spacing w:val="-12"/>
        </w:rPr>
        <w:t xml:space="preserve"> </w:t>
      </w:r>
      <w:r>
        <w:rPr>
          <w:color w:val="231F20"/>
        </w:rPr>
        <w:t>psykiske</w:t>
      </w:r>
      <w:r>
        <w:rPr>
          <w:color w:val="231F20"/>
          <w:spacing w:val="-12"/>
        </w:rPr>
        <w:t xml:space="preserve"> </w:t>
      </w:r>
      <w:r>
        <w:rPr>
          <w:color w:val="231F20"/>
        </w:rPr>
        <w:t>årsaker</w:t>
      </w:r>
      <w:r>
        <w:rPr>
          <w:color w:val="231F20"/>
          <w:spacing w:val="-12"/>
        </w:rPr>
        <w:t xml:space="preserve"> </w:t>
      </w:r>
      <w:r>
        <w:rPr>
          <w:color w:val="231F20"/>
        </w:rPr>
        <w:t>på</w:t>
      </w:r>
      <w:r>
        <w:rPr>
          <w:color w:val="231F20"/>
          <w:spacing w:val="-12"/>
        </w:rPr>
        <w:t xml:space="preserve"> </w:t>
      </w:r>
      <w:r>
        <w:rPr>
          <w:color w:val="231F20"/>
        </w:rPr>
        <w:t>grunn</w:t>
      </w:r>
      <w:r>
        <w:rPr>
          <w:color w:val="231F20"/>
          <w:spacing w:val="-12"/>
        </w:rPr>
        <w:t xml:space="preserve"> </w:t>
      </w:r>
      <w:r>
        <w:rPr>
          <w:color w:val="231F20"/>
        </w:rPr>
        <w:t>av</w:t>
      </w:r>
      <w:r>
        <w:rPr>
          <w:color w:val="231F20"/>
          <w:spacing w:val="-12"/>
        </w:rPr>
        <w:t xml:space="preserve"> </w:t>
      </w:r>
      <w:r>
        <w:rPr>
          <w:color w:val="231F20"/>
        </w:rPr>
        <w:t>følt</w:t>
      </w:r>
      <w:r>
        <w:rPr>
          <w:color w:val="231F20"/>
          <w:spacing w:val="-12"/>
        </w:rPr>
        <w:t xml:space="preserve"> </w:t>
      </w:r>
      <w:r>
        <w:rPr>
          <w:color w:val="231F20"/>
        </w:rPr>
        <w:t>konflikt</w:t>
      </w:r>
      <w:r>
        <w:rPr>
          <w:color w:val="231F20"/>
          <w:spacing w:val="-12"/>
        </w:rPr>
        <w:t xml:space="preserve"> </w:t>
      </w:r>
      <w:r>
        <w:rPr>
          <w:color w:val="231F20"/>
        </w:rPr>
        <w:t>med</w:t>
      </w:r>
      <w:r>
        <w:rPr>
          <w:color w:val="231F20"/>
          <w:spacing w:val="-12"/>
        </w:rPr>
        <w:t xml:space="preserve"> </w:t>
      </w:r>
      <w:r>
        <w:rPr>
          <w:color w:val="231F20"/>
        </w:rPr>
        <w:t>bestemte</w:t>
      </w:r>
      <w:r>
        <w:rPr>
          <w:color w:val="231F20"/>
          <w:spacing w:val="-12"/>
        </w:rPr>
        <w:t xml:space="preserve"> </w:t>
      </w:r>
      <w:r>
        <w:rPr>
          <w:color w:val="231F20"/>
        </w:rPr>
        <w:t>klas- ser</w:t>
      </w:r>
      <w:r>
        <w:rPr>
          <w:color w:val="231F20"/>
          <w:spacing w:val="-3"/>
        </w:rPr>
        <w:t xml:space="preserve"> </w:t>
      </w:r>
      <w:r>
        <w:rPr>
          <w:color w:val="231F20"/>
        </w:rPr>
        <w:t>og</w:t>
      </w:r>
      <w:r>
        <w:rPr>
          <w:color w:val="231F20"/>
          <w:spacing w:val="-3"/>
        </w:rPr>
        <w:t xml:space="preserve"> </w:t>
      </w:r>
      <w:r>
        <w:rPr>
          <w:color w:val="231F20"/>
        </w:rPr>
        <w:t>en</w:t>
      </w:r>
      <w:r>
        <w:rPr>
          <w:color w:val="231F20"/>
          <w:spacing w:val="-3"/>
        </w:rPr>
        <w:t xml:space="preserve"> </w:t>
      </w:r>
      <w:r>
        <w:rPr>
          <w:color w:val="231F20"/>
        </w:rPr>
        <w:t>bestemt</w:t>
      </w:r>
      <w:r>
        <w:rPr>
          <w:color w:val="231F20"/>
          <w:spacing w:val="-3"/>
        </w:rPr>
        <w:t xml:space="preserve"> </w:t>
      </w:r>
      <w:r>
        <w:rPr>
          <w:color w:val="231F20"/>
        </w:rPr>
        <w:t>elev.</w:t>
      </w:r>
      <w:r>
        <w:rPr>
          <w:color w:val="231F20"/>
          <w:spacing w:val="-3"/>
        </w:rPr>
        <w:t xml:space="preserve"> </w:t>
      </w:r>
      <w:r>
        <w:rPr>
          <w:color w:val="231F20"/>
        </w:rPr>
        <w:t>Tre</w:t>
      </w:r>
      <w:r>
        <w:rPr>
          <w:color w:val="231F20"/>
          <w:spacing w:val="-3"/>
        </w:rPr>
        <w:t xml:space="preserve"> </w:t>
      </w:r>
      <w:r>
        <w:rPr>
          <w:color w:val="231F20"/>
        </w:rPr>
        <w:t>konsultasjoner</w:t>
      </w:r>
      <w:r>
        <w:rPr>
          <w:color w:val="231F20"/>
          <w:spacing w:val="-3"/>
        </w:rPr>
        <w:t xml:space="preserve"> </w:t>
      </w:r>
      <w:r>
        <w:rPr>
          <w:color w:val="231F20"/>
        </w:rPr>
        <w:t>over</w:t>
      </w:r>
      <w:r>
        <w:rPr>
          <w:color w:val="231F20"/>
          <w:spacing w:val="-3"/>
        </w:rPr>
        <w:t xml:space="preserve"> </w:t>
      </w:r>
      <w:r>
        <w:rPr>
          <w:color w:val="231F20"/>
        </w:rPr>
        <w:t>to</w:t>
      </w:r>
      <w:r>
        <w:rPr>
          <w:color w:val="231F20"/>
          <w:spacing w:val="-3"/>
        </w:rPr>
        <w:t xml:space="preserve"> </w:t>
      </w:r>
      <w:r>
        <w:rPr>
          <w:color w:val="231F20"/>
        </w:rPr>
        <w:t>perioder.</w:t>
      </w:r>
      <w:r>
        <w:rPr>
          <w:color w:val="231F20"/>
          <w:spacing w:val="-3"/>
        </w:rPr>
        <w:t xml:space="preserve"> </w:t>
      </w:r>
      <w:r>
        <w:rPr>
          <w:color w:val="231F20"/>
        </w:rPr>
        <w:t>Klienten</w:t>
      </w:r>
      <w:r>
        <w:rPr>
          <w:color w:val="231F20"/>
          <w:spacing w:val="-3"/>
        </w:rPr>
        <w:t xml:space="preserve"> </w:t>
      </w:r>
      <w:r>
        <w:rPr>
          <w:color w:val="231F20"/>
        </w:rPr>
        <w:t>var</w:t>
      </w:r>
      <w:r>
        <w:rPr>
          <w:color w:val="231F20"/>
          <w:spacing w:val="-3"/>
        </w:rPr>
        <w:t xml:space="preserve"> </w:t>
      </w:r>
      <w:r>
        <w:rPr>
          <w:color w:val="231F20"/>
        </w:rPr>
        <w:t>en</w:t>
      </w:r>
      <w:r>
        <w:rPr>
          <w:color w:val="231F20"/>
          <w:spacing w:val="-3"/>
        </w:rPr>
        <w:t xml:space="preserve"> </w:t>
      </w:r>
      <w:r>
        <w:rPr>
          <w:color w:val="231F20"/>
        </w:rPr>
        <w:t>dyktig</w:t>
      </w:r>
      <w:r>
        <w:rPr>
          <w:color w:val="231F20"/>
          <w:spacing w:val="-3"/>
        </w:rPr>
        <w:t xml:space="preserve"> </w:t>
      </w:r>
      <w:r>
        <w:rPr>
          <w:color w:val="231F20"/>
        </w:rPr>
        <w:t>og arbeidsom lærer, men utslitt. Full rehabilitering. Klienten gikk tilbake til og fungerte godt i jobb og i klassen.</w:t>
      </w:r>
    </w:p>
    <w:p w14:paraId="415CF9BC" w14:textId="77777777" w:rsidR="001419A2" w:rsidRDefault="00000000">
      <w:pPr>
        <w:pStyle w:val="Overskrift5"/>
        <w:ind w:left="103"/>
      </w:pPr>
      <w:r>
        <w:rPr>
          <w:color w:val="231F20"/>
        </w:rPr>
        <w:t>Prestasjonsangst,</w:t>
      </w:r>
      <w:r>
        <w:rPr>
          <w:color w:val="231F20"/>
          <w:spacing w:val="-3"/>
        </w:rPr>
        <w:t xml:space="preserve"> </w:t>
      </w:r>
      <w:r>
        <w:rPr>
          <w:color w:val="231F20"/>
        </w:rPr>
        <w:t>sosial</w:t>
      </w:r>
      <w:r>
        <w:rPr>
          <w:color w:val="231F20"/>
          <w:spacing w:val="-2"/>
        </w:rPr>
        <w:t xml:space="preserve"> </w:t>
      </w:r>
      <w:r>
        <w:rPr>
          <w:color w:val="231F20"/>
        </w:rPr>
        <w:t>angst,</w:t>
      </w:r>
      <w:r>
        <w:rPr>
          <w:color w:val="231F20"/>
          <w:spacing w:val="-3"/>
        </w:rPr>
        <w:t xml:space="preserve"> </w:t>
      </w:r>
      <w:r>
        <w:rPr>
          <w:color w:val="231F20"/>
        </w:rPr>
        <w:t>forelskelse</w:t>
      </w:r>
      <w:r>
        <w:rPr>
          <w:color w:val="231F20"/>
          <w:spacing w:val="-2"/>
        </w:rPr>
        <w:t xml:space="preserve"> </w:t>
      </w:r>
      <w:r>
        <w:rPr>
          <w:color w:val="231F20"/>
          <w:spacing w:val="-4"/>
        </w:rPr>
        <w:t>m.m.</w:t>
      </w:r>
    </w:p>
    <w:p w14:paraId="26E56928" w14:textId="77777777" w:rsidR="001419A2" w:rsidRDefault="00000000">
      <w:pPr>
        <w:pStyle w:val="Brdtekst"/>
        <w:spacing w:before="123"/>
        <w:ind w:right="328"/>
      </w:pPr>
      <w:r>
        <w:rPr>
          <w:color w:val="231F20"/>
        </w:rPr>
        <w:t>1-3 konsultasjoner. Et år arbeidet jeg med 67 studenter på Norges musikkhøgskole. Studentene</w:t>
      </w:r>
      <w:r>
        <w:rPr>
          <w:color w:val="231F20"/>
          <w:spacing w:val="-9"/>
        </w:rPr>
        <w:t xml:space="preserve"> </w:t>
      </w:r>
      <w:r>
        <w:rPr>
          <w:color w:val="231F20"/>
        </w:rPr>
        <w:t>slet</w:t>
      </w:r>
      <w:r>
        <w:rPr>
          <w:color w:val="231F20"/>
          <w:spacing w:val="-9"/>
        </w:rPr>
        <w:t xml:space="preserve"> </w:t>
      </w:r>
      <w:r>
        <w:rPr>
          <w:color w:val="231F20"/>
        </w:rPr>
        <w:t>med</w:t>
      </w:r>
      <w:r>
        <w:rPr>
          <w:color w:val="231F20"/>
          <w:spacing w:val="-9"/>
        </w:rPr>
        <w:t xml:space="preserve"> </w:t>
      </w:r>
      <w:r>
        <w:rPr>
          <w:color w:val="231F20"/>
        </w:rPr>
        <w:t>prestasjonsangst,</w:t>
      </w:r>
      <w:r>
        <w:rPr>
          <w:color w:val="231F20"/>
          <w:spacing w:val="-9"/>
        </w:rPr>
        <w:t xml:space="preserve"> </w:t>
      </w:r>
      <w:r>
        <w:rPr>
          <w:color w:val="231F20"/>
        </w:rPr>
        <w:t>foreldreproblematikk,</w:t>
      </w:r>
      <w:r>
        <w:rPr>
          <w:color w:val="231F20"/>
          <w:spacing w:val="-9"/>
        </w:rPr>
        <w:t xml:space="preserve"> </w:t>
      </w:r>
      <w:r>
        <w:rPr>
          <w:color w:val="231F20"/>
        </w:rPr>
        <w:t>sosial</w:t>
      </w:r>
      <w:r>
        <w:rPr>
          <w:color w:val="231F20"/>
          <w:spacing w:val="-9"/>
        </w:rPr>
        <w:t xml:space="preserve"> </w:t>
      </w:r>
      <w:r>
        <w:rPr>
          <w:color w:val="231F20"/>
        </w:rPr>
        <w:t>uro,</w:t>
      </w:r>
      <w:r>
        <w:rPr>
          <w:color w:val="231F20"/>
          <w:spacing w:val="-9"/>
        </w:rPr>
        <w:t xml:space="preserve"> </w:t>
      </w:r>
      <w:r>
        <w:rPr>
          <w:color w:val="231F20"/>
        </w:rPr>
        <w:t>angst</w:t>
      </w:r>
      <w:r>
        <w:rPr>
          <w:color w:val="231F20"/>
          <w:spacing w:val="-9"/>
        </w:rPr>
        <w:t xml:space="preserve"> </w:t>
      </w:r>
      <w:r>
        <w:rPr>
          <w:color w:val="231F20"/>
        </w:rPr>
        <w:t>og</w:t>
      </w:r>
      <w:r>
        <w:rPr>
          <w:color w:val="231F20"/>
          <w:spacing w:val="-9"/>
        </w:rPr>
        <w:t xml:space="preserve"> </w:t>
      </w:r>
      <w:r>
        <w:rPr>
          <w:color w:val="231F20"/>
        </w:rPr>
        <w:t>kon- flikter med andre studenter og lærere. Over en periode på 30 år har jeg jobbet med flere hundre studenter. Kun meget få har hatt behov for flere enn tre konsultasjoner. Resultat: Samtlige fikk en bedre situasjon.</w:t>
      </w:r>
    </w:p>
    <w:p w14:paraId="49FFDE6D" w14:textId="77777777" w:rsidR="001419A2" w:rsidRDefault="00000000">
      <w:pPr>
        <w:pStyle w:val="Overskrift5"/>
        <w:ind w:left="103"/>
      </w:pPr>
      <w:r>
        <w:rPr>
          <w:color w:val="231F20"/>
        </w:rPr>
        <w:t>Prestasjonsangst</w:t>
      </w:r>
      <w:r>
        <w:rPr>
          <w:color w:val="231F20"/>
          <w:spacing w:val="-4"/>
        </w:rPr>
        <w:t xml:space="preserve"> </w:t>
      </w:r>
      <w:r>
        <w:rPr>
          <w:color w:val="231F20"/>
        </w:rPr>
        <w:t>og</w:t>
      </w:r>
      <w:r>
        <w:rPr>
          <w:color w:val="231F20"/>
          <w:spacing w:val="-2"/>
        </w:rPr>
        <w:t xml:space="preserve"> </w:t>
      </w:r>
      <w:r>
        <w:rPr>
          <w:color w:val="231F20"/>
        </w:rPr>
        <w:t>psykisk</w:t>
      </w:r>
      <w:r>
        <w:rPr>
          <w:color w:val="231F20"/>
          <w:spacing w:val="-2"/>
        </w:rPr>
        <w:t xml:space="preserve"> oppbygging</w:t>
      </w:r>
    </w:p>
    <w:p w14:paraId="7804CC98" w14:textId="77777777" w:rsidR="001419A2" w:rsidRDefault="00000000">
      <w:pPr>
        <w:pStyle w:val="Brdtekst"/>
        <w:spacing w:before="123"/>
        <w:ind w:right="328"/>
      </w:pPr>
      <w:r>
        <w:rPr>
          <w:color w:val="231F20"/>
        </w:rPr>
        <w:t>Fire konsultasjoner. Klienten holdt på å gi opp sin karriere som musiker på grunn av manglende</w:t>
      </w:r>
      <w:r>
        <w:rPr>
          <w:color w:val="231F20"/>
          <w:spacing w:val="-13"/>
        </w:rPr>
        <w:t xml:space="preserve"> </w:t>
      </w:r>
      <w:r>
        <w:rPr>
          <w:color w:val="231F20"/>
        </w:rPr>
        <w:t>selvtillit</w:t>
      </w:r>
      <w:r>
        <w:rPr>
          <w:color w:val="231F20"/>
          <w:spacing w:val="-12"/>
        </w:rPr>
        <w:t xml:space="preserve"> </w:t>
      </w:r>
      <w:r>
        <w:rPr>
          <w:color w:val="231F20"/>
        </w:rPr>
        <w:t>og</w:t>
      </w:r>
      <w:r>
        <w:rPr>
          <w:color w:val="231F20"/>
          <w:spacing w:val="-13"/>
        </w:rPr>
        <w:t xml:space="preserve"> </w:t>
      </w:r>
      <w:r>
        <w:rPr>
          <w:color w:val="231F20"/>
        </w:rPr>
        <w:t>traumer</w:t>
      </w:r>
      <w:r>
        <w:rPr>
          <w:color w:val="231F20"/>
          <w:spacing w:val="-12"/>
        </w:rPr>
        <w:t xml:space="preserve"> </w:t>
      </w:r>
      <w:r>
        <w:rPr>
          <w:color w:val="231F20"/>
        </w:rPr>
        <w:t>etter</w:t>
      </w:r>
      <w:r>
        <w:rPr>
          <w:color w:val="231F20"/>
          <w:spacing w:val="-13"/>
        </w:rPr>
        <w:t xml:space="preserve"> </w:t>
      </w:r>
      <w:r>
        <w:rPr>
          <w:color w:val="231F20"/>
        </w:rPr>
        <w:t>et</w:t>
      </w:r>
      <w:r>
        <w:rPr>
          <w:color w:val="231F20"/>
          <w:spacing w:val="-12"/>
        </w:rPr>
        <w:t xml:space="preserve"> </w:t>
      </w:r>
      <w:r>
        <w:rPr>
          <w:color w:val="231F20"/>
        </w:rPr>
        <w:t>opphold</w:t>
      </w:r>
      <w:r>
        <w:rPr>
          <w:color w:val="231F20"/>
          <w:spacing w:val="-13"/>
        </w:rPr>
        <w:t xml:space="preserve"> </w:t>
      </w:r>
      <w:r>
        <w:rPr>
          <w:color w:val="231F20"/>
        </w:rPr>
        <w:t>på</w:t>
      </w:r>
      <w:r>
        <w:rPr>
          <w:color w:val="231F20"/>
          <w:spacing w:val="-12"/>
        </w:rPr>
        <w:t xml:space="preserve"> </w:t>
      </w:r>
      <w:r>
        <w:rPr>
          <w:color w:val="231F20"/>
        </w:rPr>
        <w:t>Guildhall,</w:t>
      </w:r>
      <w:r>
        <w:rPr>
          <w:color w:val="231F20"/>
          <w:spacing w:val="-13"/>
        </w:rPr>
        <w:t xml:space="preserve"> </w:t>
      </w:r>
      <w:r>
        <w:rPr>
          <w:color w:val="231F20"/>
        </w:rPr>
        <w:t>en</w:t>
      </w:r>
      <w:r>
        <w:rPr>
          <w:color w:val="231F20"/>
          <w:spacing w:val="-12"/>
        </w:rPr>
        <w:t xml:space="preserve"> </w:t>
      </w:r>
      <w:r>
        <w:rPr>
          <w:color w:val="231F20"/>
        </w:rPr>
        <w:t>av</w:t>
      </w:r>
      <w:r>
        <w:rPr>
          <w:color w:val="231F20"/>
          <w:spacing w:val="-13"/>
        </w:rPr>
        <w:t xml:space="preserve"> </w:t>
      </w:r>
      <w:r>
        <w:rPr>
          <w:color w:val="231F20"/>
        </w:rPr>
        <w:t>de</w:t>
      </w:r>
      <w:r>
        <w:rPr>
          <w:color w:val="231F20"/>
          <w:spacing w:val="-12"/>
        </w:rPr>
        <w:t xml:space="preserve"> </w:t>
      </w:r>
      <w:r>
        <w:rPr>
          <w:color w:val="231F20"/>
        </w:rPr>
        <w:t>mest</w:t>
      </w:r>
      <w:r>
        <w:rPr>
          <w:color w:val="231F20"/>
          <w:spacing w:val="-13"/>
        </w:rPr>
        <w:t xml:space="preserve"> </w:t>
      </w:r>
      <w:r>
        <w:rPr>
          <w:color w:val="231F20"/>
        </w:rPr>
        <w:t>anerkjente undervisningsinstitusjonene i Europa for klassisk musikk. Kvinnen ble bygget opp, fortsatte</w:t>
      </w:r>
      <w:r>
        <w:rPr>
          <w:color w:val="231F20"/>
          <w:spacing w:val="-6"/>
        </w:rPr>
        <w:t xml:space="preserve"> </w:t>
      </w:r>
      <w:r>
        <w:rPr>
          <w:color w:val="231F20"/>
        </w:rPr>
        <w:t>som</w:t>
      </w:r>
      <w:r>
        <w:rPr>
          <w:color w:val="231F20"/>
          <w:spacing w:val="-6"/>
        </w:rPr>
        <w:t xml:space="preserve"> </w:t>
      </w:r>
      <w:r>
        <w:rPr>
          <w:color w:val="231F20"/>
        </w:rPr>
        <w:t>musiker</w:t>
      </w:r>
      <w:r>
        <w:rPr>
          <w:color w:val="231F20"/>
          <w:spacing w:val="-6"/>
        </w:rPr>
        <w:t xml:space="preserve"> </w:t>
      </w:r>
      <w:r>
        <w:rPr>
          <w:color w:val="231F20"/>
        </w:rPr>
        <w:t>og</w:t>
      </w:r>
      <w:r>
        <w:rPr>
          <w:color w:val="231F20"/>
          <w:spacing w:val="-6"/>
        </w:rPr>
        <w:t xml:space="preserve"> </w:t>
      </w:r>
      <w:r>
        <w:rPr>
          <w:color w:val="231F20"/>
        </w:rPr>
        <w:t>vant</w:t>
      </w:r>
      <w:r>
        <w:rPr>
          <w:color w:val="231F20"/>
          <w:spacing w:val="-6"/>
        </w:rPr>
        <w:t xml:space="preserve"> </w:t>
      </w:r>
      <w:r>
        <w:rPr>
          <w:color w:val="231F20"/>
        </w:rPr>
        <w:t>prøvespill,</w:t>
      </w:r>
      <w:r>
        <w:rPr>
          <w:color w:val="231F20"/>
          <w:spacing w:val="-6"/>
        </w:rPr>
        <w:t xml:space="preserve"> </w:t>
      </w:r>
      <w:r>
        <w:rPr>
          <w:color w:val="231F20"/>
        </w:rPr>
        <w:t>først</w:t>
      </w:r>
      <w:r>
        <w:rPr>
          <w:color w:val="231F20"/>
          <w:spacing w:val="-6"/>
        </w:rPr>
        <w:t xml:space="preserve"> </w:t>
      </w:r>
      <w:r>
        <w:rPr>
          <w:color w:val="231F20"/>
        </w:rPr>
        <w:t>i</w:t>
      </w:r>
      <w:r>
        <w:rPr>
          <w:color w:val="231F20"/>
          <w:spacing w:val="-6"/>
        </w:rPr>
        <w:t xml:space="preserve"> </w:t>
      </w:r>
      <w:r>
        <w:rPr>
          <w:color w:val="231F20"/>
        </w:rPr>
        <w:t>Den</w:t>
      </w:r>
      <w:r>
        <w:rPr>
          <w:color w:val="231F20"/>
          <w:spacing w:val="-6"/>
        </w:rPr>
        <w:t xml:space="preserve"> </w:t>
      </w:r>
      <w:r>
        <w:rPr>
          <w:color w:val="231F20"/>
        </w:rPr>
        <w:t>norske</w:t>
      </w:r>
      <w:r>
        <w:rPr>
          <w:color w:val="231F20"/>
          <w:spacing w:val="-6"/>
        </w:rPr>
        <w:t xml:space="preserve"> </w:t>
      </w:r>
      <w:r>
        <w:rPr>
          <w:color w:val="231F20"/>
        </w:rPr>
        <w:t>opera</w:t>
      </w:r>
      <w:r>
        <w:rPr>
          <w:color w:val="231F20"/>
          <w:spacing w:val="-6"/>
        </w:rPr>
        <w:t xml:space="preserve"> </w:t>
      </w:r>
      <w:r>
        <w:rPr>
          <w:color w:val="231F20"/>
        </w:rPr>
        <w:t>og</w:t>
      </w:r>
      <w:r>
        <w:rPr>
          <w:color w:val="231F20"/>
          <w:spacing w:val="-6"/>
        </w:rPr>
        <w:t xml:space="preserve"> </w:t>
      </w:r>
      <w:r>
        <w:rPr>
          <w:color w:val="231F20"/>
        </w:rPr>
        <w:t>ballett</w:t>
      </w:r>
      <w:r>
        <w:rPr>
          <w:color w:val="231F20"/>
          <w:spacing w:val="-6"/>
        </w:rPr>
        <w:t xml:space="preserve"> </w:t>
      </w:r>
      <w:r>
        <w:rPr>
          <w:color w:val="231F20"/>
        </w:rPr>
        <w:t>og</w:t>
      </w:r>
      <w:r>
        <w:rPr>
          <w:color w:val="231F20"/>
          <w:spacing w:val="-6"/>
        </w:rPr>
        <w:t xml:space="preserve"> </w:t>
      </w:r>
      <w:r>
        <w:rPr>
          <w:color w:val="231F20"/>
        </w:rPr>
        <w:t>senere i Filharmonien. Resultat: Full rehabilitering.</w:t>
      </w:r>
    </w:p>
    <w:p w14:paraId="6B29CA9E" w14:textId="77777777" w:rsidR="001419A2" w:rsidRDefault="00000000">
      <w:pPr>
        <w:pStyle w:val="Brdtekst"/>
        <w:spacing w:before="227"/>
        <w:ind w:right="328"/>
      </w:pPr>
      <w:r>
        <w:rPr>
          <w:color w:val="231F20"/>
        </w:rPr>
        <w:t>Sosial problematikk, lavt selvbilde, rusrelaterte hallusinasjoner, samboerproblema- tikk, angst, selvmordstendenser, funksjonsudyktighet</w:t>
      </w:r>
    </w:p>
    <w:p w14:paraId="3D4F02B7" w14:textId="77777777" w:rsidR="001419A2" w:rsidRDefault="00000000">
      <w:pPr>
        <w:pStyle w:val="Brdtekst"/>
        <w:spacing w:before="113"/>
        <w:ind w:right="328"/>
      </w:pPr>
      <w:r>
        <w:rPr>
          <w:color w:val="231F20"/>
        </w:rPr>
        <w:t>6 konsultasjoner. Klienten gjennomførte enkelte eksamener, tok deltidsjobb, hallusi- nasjonene forsvant, og selvmordstankene forsvant. Det gjenstår mer arbeid, men kli- enten fungerer i jobb.</w:t>
      </w:r>
    </w:p>
    <w:p w14:paraId="1B27EEF0" w14:textId="77777777" w:rsidR="001419A2" w:rsidRDefault="00000000">
      <w:pPr>
        <w:pStyle w:val="Overskrift5"/>
        <w:spacing w:before="218"/>
        <w:ind w:left="103"/>
      </w:pPr>
      <w:r>
        <w:rPr>
          <w:color w:val="231F20"/>
        </w:rPr>
        <w:t>Prestasjonsangst</w:t>
      </w:r>
      <w:r>
        <w:rPr>
          <w:color w:val="231F20"/>
          <w:spacing w:val="-3"/>
        </w:rPr>
        <w:t xml:space="preserve"> </w:t>
      </w:r>
      <w:r>
        <w:rPr>
          <w:color w:val="231F20"/>
        </w:rPr>
        <w:t>og</w:t>
      </w:r>
      <w:r>
        <w:rPr>
          <w:color w:val="231F20"/>
          <w:spacing w:val="-3"/>
        </w:rPr>
        <w:t xml:space="preserve"> </w:t>
      </w:r>
      <w:r>
        <w:rPr>
          <w:color w:val="231F20"/>
        </w:rPr>
        <w:t>manglende</w:t>
      </w:r>
      <w:r>
        <w:rPr>
          <w:color w:val="231F20"/>
          <w:spacing w:val="-2"/>
        </w:rPr>
        <w:t xml:space="preserve"> selvtillit</w:t>
      </w:r>
    </w:p>
    <w:p w14:paraId="66063976" w14:textId="77777777" w:rsidR="001419A2" w:rsidRDefault="00000000">
      <w:pPr>
        <w:pStyle w:val="Brdtekst"/>
        <w:spacing w:before="122"/>
        <w:ind w:right="328"/>
      </w:pPr>
      <w:r>
        <w:rPr>
          <w:color w:val="231F20"/>
          <w:spacing w:val="-2"/>
        </w:rPr>
        <w:t>5</w:t>
      </w:r>
      <w:r>
        <w:rPr>
          <w:color w:val="231F20"/>
          <w:spacing w:val="-3"/>
        </w:rPr>
        <w:t xml:space="preserve"> </w:t>
      </w:r>
      <w:r>
        <w:rPr>
          <w:color w:val="231F20"/>
          <w:spacing w:val="-2"/>
        </w:rPr>
        <w:t>konsultasjoner.</w:t>
      </w:r>
      <w:r>
        <w:rPr>
          <w:color w:val="231F20"/>
          <w:spacing w:val="-3"/>
        </w:rPr>
        <w:t xml:space="preserve"> </w:t>
      </w:r>
      <w:r>
        <w:rPr>
          <w:color w:val="231F20"/>
          <w:spacing w:val="-2"/>
        </w:rPr>
        <w:t>Klienten</w:t>
      </w:r>
      <w:r>
        <w:rPr>
          <w:color w:val="231F20"/>
          <w:spacing w:val="-3"/>
        </w:rPr>
        <w:t xml:space="preserve"> </w:t>
      </w:r>
      <w:r>
        <w:rPr>
          <w:color w:val="231F20"/>
          <w:spacing w:val="-2"/>
        </w:rPr>
        <w:t>var</w:t>
      </w:r>
      <w:r>
        <w:rPr>
          <w:color w:val="231F20"/>
          <w:spacing w:val="-3"/>
        </w:rPr>
        <w:t xml:space="preserve"> </w:t>
      </w:r>
      <w:r>
        <w:rPr>
          <w:color w:val="231F20"/>
          <w:spacing w:val="-2"/>
        </w:rPr>
        <w:t>operasanger,</w:t>
      </w:r>
      <w:r>
        <w:rPr>
          <w:color w:val="231F20"/>
          <w:spacing w:val="-3"/>
        </w:rPr>
        <w:t xml:space="preserve"> </w:t>
      </w:r>
      <w:r>
        <w:rPr>
          <w:color w:val="231F20"/>
          <w:spacing w:val="-2"/>
        </w:rPr>
        <w:t>men</w:t>
      </w:r>
      <w:r>
        <w:rPr>
          <w:color w:val="231F20"/>
          <w:spacing w:val="-3"/>
        </w:rPr>
        <w:t xml:space="preserve"> </w:t>
      </w:r>
      <w:r>
        <w:rPr>
          <w:color w:val="231F20"/>
          <w:spacing w:val="-2"/>
        </w:rPr>
        <w:t>droppet</w:t>
      </w:r>
      <w:r>
        <w:rPr>
          <w:color w:val="231F20"/>
          <w:spacing w:val="-3"/>
        </w:rPr>
        <w:t xml:space="preserve"> </w:t>
      </w:r>
      <w:r>
        <w:rPr>
          <w:color w:val="231F20"/>
          <w:spacing w:val="-2"/>
        </w:rPr>
        <w:t>ut</w:t>
      </w:r>
      <w:r>
        <w:rPr>
          <w:color w:val="231F20"/>
          <w:spacing w:val="-3"/>
        </w:rPr>
        <w:t xml:space="preserve"> </w:t>
      </w:r>
      <w:r>
        <w:rPr>
          <w:color w:val="231F20"/>
          <w:spacing w:val="-2"/>
        </w:rPr>
        <w:t>som</w:t>
      </w:r>
      <w:r>
        <w:rPr>
          <w:color w:val="231F20"/>
          <w:spacing w:val="-3"/>
        </w:rPr>
        <w:t xml:space="preserve"> </w:t>
      </w:r>
      <w:r>
        <w:rPr>
          <w:color w:val="231F20"/>
          <w:spacing w:val="-2"/>
        </w:rPr>
        <w:t>musiker</w:t>
      </w:r>
      <w:r>
        <w:rPr>
          <w:color w:val="231F20"/>
          <w:spacing w:val="-3"/>
        </w:rPr>
        <w:t xml:space="preserve"> </w:t>
      </w:r>
      <w:r>
        <w:rPr>
          <w:color w:val="231F20"/>
          <w:spacing w:val="-2"/>
        </w:rPr>
        <w:t>grunnet</w:t>
      </w:r>
      <w:r>
        <w:rPr>
          <w:color w:val="231F20"/>
          <w:spacing w:val="-3"/>
        </w:rPr>
        <w:t xml:space="preserve"> </w:t>
      </w:r>
      <w:r>
        <w:rPr>
          <w:color w:val="231F20"/>
          <w:spacing w:val="-2"/>
        </w:rPr>
        <w:t xml:space="preserve">om- </w:t>
      </w:r>
      <w:r>
        <w:rPr>
          <w:color w:val="231F20"/>
        </w:rPr>
        <w:t>fattende angst. Hun stod nå overfor et valg: enten droppe sin operakarriere eller ree- tablere sin stemme og evne til å mestre konserter. Behandlingene skjedde via telefon. Klienten ble rehabilitert og gjennomførte flere store konserter.</w:t>
      </w:r>
    </w:p>
    <w:p w14:paraId="17D760A0" w14:textId="77777777" w:rsidR="001419A2" w:rsidRDefault="001419A2">
      <w:pPr>
        <w:sectPr w:rsidR="001419A2">
          <w:pgSz w:w="9640" w:h="13610"/>
          <w:pgMar w:top="900" w:right="860" w:bottom="620" w:left="860" w:header="367" w:footer="425" w:gutter="0"/>
          <w:cols w:space="708"/>
        </w:sectPr>
      </w:pPr>
    </w:p>
    <w:p w14:paraId="3CA29E29" w14:textId="77777777" w:rsidR="001419A2" w:rsidRDefault="00000000">
      <w:pPr>
        <w:pStyle w:val="Overskrift5"/>
        <w:spacing w:before="122"/>
      </w:pPr>
      <w:r>
        <w:rPr>
          <w:color w:val="231F20"/>
        </w:rPr>
        <w:lastRenderedPageBreak/>
        <w:t>Fobier</w:t>
      </w:r>
      <w:r>
        <w:rPr>
          <w:color w:val="231F20"/>
          <w:spacing w:val="-2"/>
        </w:rPr>
        <w:t xml:space="preserve"> </w:t>
      </w:r>
      <w:r>
        <w:rPr>
          <w:color w:val="231F20"/>
        </w:rPr>
        <w:t>og</w:t>
      </w:r>
      <w:r>
        <w:rPr>
          <w:color w:val="231F20"/>
          <w:spacing w:val="-2"/>
        </w:rPr>
        <w:t xml:space="preserve"> </w:t>
      </w:r>
      <w:r>
        <w:rPr>
          <w:color w:val="231F20"/>
        </w:rPr>
        <w:t>sosial</w:t>
      </w:r>
      <w:r>
        <w:rPr>
          <w:color w:val="231F20"/>
          <w:spacing w:val="-1"/>
        </w:rPr>
        <w:t xml:space="preserve"> </w:t>
      </w:r>
      <w:r>
        <w:rPr>
          <w:color w:val="231F20"/>
          <w:spacing w:val="-2"/>
        </w:rPr>
        <w:t>angst</w:t>
      </w:r>
    </w:p>
    <w:p w14:paraId="459A6209" w14:textId="77777777" w:rsidR="001419A2" w:rsidRDefault="00000000">
      <w:pPr>
        <w:pStyle w:val="Brdtekst"/>
        <w:spacing w:before="122"/>
        <w:ind w:left="330" w:right="100"/>
      </w:pPr>
      <w:r>
        <w:rPr>
          <w:color w:val="231F20"/>
          <w:spacing w:val="-2"/>
        </w:rPr>
        <w:t>5</w:t>
      </w:r>
      <w:r>
        <w:rPr>
          <w:color w:val="231F20"/>
          <w:spacing w:val="-7"/>
        </w:rPr>
        <w:t xml:space="preserve"> </w:t>
      </w:r>
      <w:r>
        <w:rPr>
          <w:color w:val="231F20"/>
          <w:spacing w:val="-2"/>
        </w:rPr>
        <w:t>konsultasjoner.</w:t>
      </w:r>
      <w:r>
        <w:rPr>
          <w:color w:val="231F20"/>
          <w:spacing w:val="-7"/>
        </w:rPr>
        <w:t xml:space="preserve"> </w:t>
      </w:r>
      <w:r>
        <w:rPr>
          <w:color w:val="231F20"/>
          <w:spacing w:val="-2"/>
        </w:rPr>
        <w:t>Klienten</w:t>
      </w:r>
      <w:r>
        <w:rPr>
          <w:color w:val="231F20"/>
          <w:spacing w:val="-7"/>
        </w:rPr>
        <w:t xml:space="preserve"> </w:t>
      </w:r>
      <w:r>
        <w:rPr>
          <w:color w:val="231F20"/>
          <w:spacing w:val="-2"/>
        </w:rPr>
        <w:t>hadde</w:t>
      </w:r>
      <w:r>
        <w:rPr>
          <w:color w:val="231F20"/>
          <w:spacing w:val="-7"/>
        </w:rPr>
        <w:t xml:space="preserve"> </w:t>
      </w:r>
      <w:r>
        <w:rPr>
          <w:color w:val="231F20"/>
          <w:spacing w:val="-2"/>
        </w:rPr>
        <w:t>gått</w:t>
      </w:r>
      <w:r>
        <w:rPr>
          <w:color w:val="231F20"/>
          <w:spacing w:val="-7"/>
        </w:rPr>
        <w:t xml:space="preserve"> </w:t>
      </w:r>
      <w:r>
        <w:rPr>
          <w:color w:val="231F20"/>
          <w:spacing w:val="-2"/>
        </w:rPr>
        <w:t>i</w:t>
      </w:r>
      <w:r>
        <w:rPr>
          <w:color w:val="231F20"/>
          <w:spacing w:val="-7"/>
        </w:rPr>
        <w:t xml:space="preserve"> </w:t>
      </w:r>
      <w:r>
        <w:rPr>
          <w:color w:val="231F20"/>
          <w:spacing w:val="-2"/>
        </w:rPr>
        <w:t>terapi</w:t>
      </w:r>
      <w:r>
        <w:rPr>
          <w:color w:val="231F20"/>
          <w:spacing w:val="-7"/>
        </w:rPr>
        <w:t xml:space="preserve"> </w:t>
      </w:r>
      <w:r>
        <w:rPr>
          <w:color w:val="231F20"/>
          <w:spacing w:val="-2"/>
        </w:rPr>
        <w:t>i</w:t>
      </w:r>
      <w:r>
        <w:rPr>
          <w:color w:val="231F20"/>
          <w:spacing w:val="-7"/>
        </w:rPr>
        <w:t xml:space="preserve"> </w:t>
      </w:r>
      <w:r>
        <w:rPr>
          <w:color w:val="231F20"/>
          <w:spacing w:val="-2"/>
        </w:rPr>
        <w:t>over</w:t>
      </w:r>
      <w:r>
        <w:rPr>
          <w:color w:val="231F20"/>
          <w:spacing w:val="-7"/>
        </w:rPr>
        <w:t xml:space="preserve"> </w:t>
      </w:r>
      <w:r>
        <w:rPr>
          <w:color w:val="231F20"/>
          <w:spacing w:val="-2"/>
        </w:rPr>
        <w:t>to</w:t>
      </w:r>
      <w:r>
        <w:rPr>
          <w:color w:val="231F20"/>
          <w:spacing w:val="-7"/>
        </w:rPr>
        <w:t xml:space="preserve"> </w:t>
      </w:r>
      <w:r>
        <w:rPr>
          <w:color w:val="231F20"/>
          <w:spacing w:val="-2"/>
        </w:rPr>
        <w:t>år</w:t>
      </w:r>
      <w:r>
        <w:rPr>
          <w:color w:val="231F20"/>
          <w:spacing w:val="-7"/>
        </w:rPr>
        <w:t xml:space="preserve"> </w:t>
      </w:r>
      <w:r>
        <w:rPr>
          <w:color w:val="231F20"/>
          <w:spacing w:val="-2"/>
        </w:rPr>
        <w:t>hos</w:t>
      </w:r>
      <w:r>
        <w:rPr>
          <w:color w:val="231F20"/>
          <w:spacing w:val="-7"/>
        </w:rPr>
        <w:t xml:space="preserve"> </w:t>
      </w:r>
      <w:r>
        <w:rPr>
          <w:color w:val="231F20"/>
          <w:spacing w:val="-2"/>
        </w:rPr>
        <w:t>flere</w:t>
      </w:r>
      <w:r>
        <w:rPr>
          <w:color w:val="231F20"/>
          <w:spacing w:val="-7"/>
        </w:rPr>
        <w:t xml:space="preserve"> </w:t>
      </w:r>
      <w:r>
        <w:rPr>
          <w:color w:val="231F20"/>
          <w:spacing w:val="-2"/>
        </w:rPr>
        <w:t>psykologer.</w:t>
      </w:r>
      <w:r>
        <w:rPr>
          <w:color w:val="231F20"/>
          <w:spacing w:val="-7"/>
        </w:rPr>
        <w:t xml:space="preserve"> </w:t>
      </w:r>
      <w:r>
        <w:rPr>
          <w:color w:val="231F20"/>
          <w:spacing w:val="-2"/>
        </w:rPr>
        <w:t>Etter</w:t>
      </w:r>
      <w:r>
        <w:rPr>
          <w:color w:val="231F20"/>
          <w:spacing w:val="-7"/>
        </w:rPr>
        <w:t xml:space="preserve"> </w:t>
      </w:r>
      <w:r>
        <w:rPr>
          <w:color w:val="231F20"/>
          <w:spacing w:val="-2"/>
        </w:rPr>
        <w:t xml:space="preserve">fem </w:t>
      </w:r>
      <w:r>
        <w:rPr>
          <w:color w:val="231F20"/>
        </w:rPr>
        <w:t>konsultasjoner</w:t>
      </w:r>
      <w:r>
        <w:rPr>
          <w:color w:val="231F20"/>
          <w:spacing w:val="-6"/>
        </w:rPr>
        <w:t xml:space="preserve"> </w:t>
      </w:r>
      <w:r>
        <w:rPr>
          <w:color w:val="231F20"/>
        </w:rPr>
        <w:t>ble</w:t>
      </w:r>
      <w:r>
        <w:rPr>
          <w:color w:val="231F20"/>
          <w:spacing w:val="-6"/>
        </w:rPr>
        <w:t xml:space="preserve"> </w:t>
      </w:r>
      <w:r>
        <w:rPr>
          <w:color w:val="231F20"/>
        </w:rPr>
        <w:t>hun</w:t>
      </w:r>
      <w:r>
        <w:rPr>
          <w:color w:val="231F20"/>
          <w:spacing w:val="-6"/>
        </w:rPr>
        <w:t xml:space="preserve"> </w:t>
      </w:r>
      <w:r>
        <w:rPr>
          <w:color w:val="231F20"/>
        </w:rPr>
        <w:t>bra</w:t>
      </w:r>
      <w:r>
        <w:rPr>
          <w:color w:val="231F20"/>
          <w:spacing w:val="-6"/>
        </w:rPr>
        <w:t xml:space="preserve"> </w:t>
      </w:r>
      <w:r>
        <w:rPr>
          <w:color w:val="231F20"/>
        </w:rPr>
        <w:t>og</w:t>
      </w:r>
      <w:r>
        <w:rPr>
          <w:color w:val="231F20"/>
          <w:spacing w:val="-6"/>
        </w:rPr>
        <w:t xml:space="preserve"> </w:t>
      </w:r>
      <w:r>
        <w:rPr>
          <w:color w:val="231F20"/>
        </w:rPr>
        <w:t>godt</w:t>
      </w:r>
      <w:r>
        <w:rPr>
          <w:color w:val="231F20"/>
          <w:spacing w:val="-6"/>
        </w:rPr>
        <w:t xml:space="preserve"> </w:t>
      </w:r>
      <w:r>
        <w:rPr>
          <w:color w:val="231F20"/>
        </w:rPr>
        <w:t>fungerende.</w:t>
      </w:r>
      <w:r>
        <w:rPr>
          <w:color w:val="231F20"/>
          <w:spacing w:val="-6"/>
        </w:rPr>
        <w:t xml:space="preserve"> </w:t>
      </w:r>
      <w:r>
        <w:rPr>
          <w:color w:val="231F20"/>
        </w:rPr>
        <w:t>Kvinnen</w:t>
      </w:r>
      <w:r>
        <w:rPr>
          <w:color w:val="231F20"/>
          <w:spacing w:val="-6"/>
        </w:rPr>
        <w:t xml:space="preserve"> </w:t>
      </w:r>
      <w:r>
        <w:rPr>
          <w:color w:val="231F20"/>
        </w:rPr>
        <w:t>kunne</w:t>
      </w:r>
      <w:r>
        <w:rPr>
          <w:color w:val="231F20"/>
          <w:spacing w:val="-6"/>
        </w:rPr>
        <w:t xml:space="preserve"> </w:t>
      </w:r>
      <w:r>
        <w:rPr>
          <w:color w:val="231F20"/>
        </w:rPr>
        <w:t>igjen</w:t>
      </w:r>
      <w:r>
        <w:rPr>
          <w:color w:val="231F20"/>
          <w:spacing w:val="-6"/>
        </w:rPr>
        <w:t xml:space="preserve"> </w:t>
      </w:r>
      <w:r>
        <w:rPr>
          <w:color w:val="231F20"/>
        </w:rPr>
        <w:t>ta</w:t>
      </w:r>
      <w:r>
        <w:rPr>
          <w:color w:val="231F20"/>
          <w:spacing w:val="-6"/>
        </w:rPr>
        <w:t xml:space="preserve"> </w:t>
      </w:r>
      <w:r>
        <w:rPr>
          <w:color w:val="231F20"/>
        </w:rPr>
        <w:t>trikk,</w:t>
      </w:r>
      <w:r>
        <w:rPr>
          <w:color w:val="231F20"/>
          <w:spacing w:val="-6"/>
        </w:rPr>
        <w:t xml:space="preserve"> </w:t>
      </w:r>
      <w:r>
        <w:rPr>
          <w:color w:val="231F20"/>
        </w:rPr>
        <w:t>buss</w:t>
      </w:r>
      <w:r>
        <w:rPr>
          <w:color w:val="231F20"/>
          <w:spacing w:val="-6"/>
        </w:rPr>
        <w:t xml:space="preserve"> </w:t>
      </w:r>
      <w:r>
        <w:rPr>
          <w:color w:val="231F20"/>
        </w:rPr>
        <w:t>og delta i sosiale sammenhenger.</w:t>
      </w:r>
    </w:p>
    <w:p w14:paraId="4EAFD6A0" w14:textId="77777777" w:rsidR="001419A2" w:rsidRDefault="00000000">
      <w:pPr>
        <w:pStyle w:val="Overskrift5"/>
        <w:spacing w:before="218"/>
      </w:pPr>
      <w:r>
        <w:rPr>
          <w:color w:val="231F20"/>
        </w:rPr>
        <w:t>Posttraumatisk</w:t>
      </w:r>
      <w:r>
        <w:rPr>
          <w:color w:val="231F20"/>
          <w:spacing w:val="-6"/>
        </w:rPr>
        <w:t xml:space="preserve"> </w:t>
      </w:r>
      <w:r>
        <w:rPr>
          <w:color w:val="231F20"/>
        </w:rPr>
        <w:t>plage</w:t>
      </w:r>
      <w:r>
        <w:rPr>
          <w:color w:val="231F20"/>
          <w:spacing w:val="-6"/>
        </w:rPr>
        <w:t xml:space="preserve"> </w:t>
      </w:r>
      <w:r>
        <w:rPr>
          <w:color w:val="231F20"/>
        </w:rPr>
        <w:t>og</w:t>
      </w:r>
      <w:r>
        <w:rPr>
          <w:color w:val="231F20"/>
          <w:spacing w:val="-5"/>
        </w:rPr>
        <w:t xml:space="preserve"> </w:t>
      </w:r>
      <w:r>
        <w:rPr>
          <w:color w:val="231F20"/>
          <w:spacing w:val="-2"/>
        </w:rPr>
        <w:t>incest</w:t>
      </w:r>
    </w:p>
    <w:p w14:paraId="4AC98C6B" w14:textId="77777777" w:rsidR="001419A2" w:rsidRDefault="00000000">
      <w:pPr>
        <w:pStyle w:val="Brdtekst"/>
        <w:spacing w:before="122"/>
        <w:ind w:left="330" w:right="101"/>
      </w:pPr>
      <w:r>
        <w:rPr>
          <w:color w:val="231F20"/>
        </w:rPr>
        <w:t>5</w:t>
      </w:r>
      <w:r>
        <w:rPr>
          <w:color w:val="231F20"/>
          <w:spacing w:val="-13"/>
        </w:rPr>
        <w:t xml:space="preserve"> </w:t>
      </w:r>
      <w:r>
        <w:rPr>
          <w:color w:val="231F20"/>
        </w:rPr>
        <w:t>konsultasjoner.</w:t>
      </w:r>
      <w:r>
        <w:rPr>
          <w:color w:val="231F20"/>
          <w:spacing w:val="-12"/>
        </w:rPr>
        <w:t xml:space="preserve"> </w:t>
      </w:r>
      <w:r>
        <w:rPr>
          <w:color w:val="231F20"/>
        </w:rPr>
        <w:t>Posttraumatiske</w:t>
      </w:r>
      <w:r>
        <w:rPr>
          <w:color w:val="231F20"/>
          <w:spacing w:val="-13"/>
        </w:rPr>
        <w:t xml:space="preserve"> </w:t>
      </w:r>
      <w:r>
        <w:rPr>
          <w:color w:val="231F20"/>
        </w:rPr>
        <w:t>reaksjoner</w:t>
      </w:r>
      <w:r>
        <w:rPr>
          <w:color w:val="231F20"/>
          <w:spacing w:val="-12"/>
        </w:rPr>
        <w:t xml:space="preserve"> </w:t>
      </w:r>
      <w:r>
        <w:rPr>
          <w:color w:val="231F20"/>
        </w:rPr>
        <w:t>som</w:t>
      </w:r>
      <w:r>
        <w:rPr>
          <w:color w:val="231F20"/>
          <w:spacing w:val="-13"/>
        </w:rPr>
        <w:t xml:space="preserve"> </w:t>
      </w:r>
      <w:r>
        <w:rPr>
          <w:color w:val="231F20"/>
        </w:rPr>
        <w:t>følge</w:t>
      </w:r>
      <w:r>
        <w:rPr>
          <w:color w:val="231F20"/>
          <w:spacing w:val="-12"/>
        </w:rPr>
        <w:t xml:space="preserve"> </w:t>
      </w:r>
      <w:r>
        <w:rPr>
          <w:color w:val="231F20"/>
        </w:rPr>
        <w:t>av</w:t>
      </w:r>
      <w:r>
        <w:rPr>
          <w:color w:val="231F20"/>
          <w:spacing w:val="-13"/>
        </w:rPr>
        <w:t xml:space="preserve"> </w:t>
      </w:r>
      <w:r>
        <w:rPr>
          <w:color w:val="231F20"/>
        </w:rPr>
        <w:t>incest</w:t>
      </w:r>
      <w:r>
        <w:rPr>
          <w:color w:val="231F20"/>
          <w:spacing w:val="-12"/>
        </w:rPr>
        <w:t xml:space="preserve"> </w:t>
      </w:r>
      <w:r>
        <w:rPr>
          <w:color w:val="231F20"/>
        </w:rPr>
        <w:t>i</w:t>
      </w:r>
      <w:r>
        <w:rPr>
          <w:color w:val="231F20"/>
          <w:spacing w:val="-13"/>
        </w:rPr>
        <w:t xml:space="preserve"> </w:t>
      </w:r>
      <w:r>
        <w:rPr>
          <w:color w:val="231F20"/>
        </w:rPr>
        <w:t>tidlig</w:t>
      </w:r>
      <w:r>
        <w:rPr>
          <w:color w:val="231F20"/>
          <w:spacing w:val="-12"/>
        </w:rPr>
        <w:t xml:space="preserve"> </w:t>
      </w:r>
      <w:r>
        <w:rPr>
          <w:color w:val="231F20"/>
        </w:rPr>
        <w:t>barndom.</w:t>
      </w:r>
      <w:r>
        <w:rPr>
          <w:color w:val="231F20"/>
          <w:spacing w:val="-13"/>
        </w:rPr>
        <w:t xml:space="preserve"> </w:t>
      </w:r>
      <w:r>
        <w:rPr>
          <w:color w:val="231F20"/>
        </w:rPr>
        <w:t>Kli- enten klarte ikke å ha et forhold til menn. Hun fikk et sammenbrudd i tenårene og gjennomgikk</w:t>
      </w:r>
      <w:r>
        <w:rPr>
          <w:color w:val="231F20"/>
          <w:spacing w:val="-4"/>
        </w:rPr>
        <w:t xml:space="preserve"> </w:t>
      </w:r>
      <w:r>
        <w:rPr>
          <w:color w:val="231F20"/>
        </w:rPr>
        <w:t>samtaler</w:t>
      </w:r>
      <w:r>
        <w:rPr>
          <w:color w:val="231F20"/>
          <w:spacing w:val="-4"/>
        </w:rPr>
        <w:t xml:space="preserve"> </w:t>
      </w:r>
      <w:r>
        <w:rPr>
          <w:color w:val="231F20"/>
        </w:rPr>
        <w:t>med</w:t>
      </w:r>
      <w:r>
        <w:rPr>
          <w:color w:val="231F20"/>
          <w:spacing w:val="-4"/>
        </w:rPr>
        <w:t xml:space="preserve"> </w:t>
      </w:r>
      <w:r>
        <w:rPr>
          <w:color w:val="231F20"/>
        </w:rPr>
        <w:t>politi,</w:t>
      </w:r>
      <w:r>
        <w:rPr>
          <w:color w:val="231F20"/>
          <w:spacing w:val="-4"/>
        </w:rPr>
        <w:t xml:space="preserve"> </w:t>
      </w:r>
      <w:r>
        <w:rPr>
          <w:color w:val="231F20"/>
        </w:rPr>
        <w:t>psykolog</w:t>
      </w:r>
      <w:r>
        <w:rPr>
          <w:color w:val="231F20"/>
          <w:spacing w:val="-4"/>
        </w:rPr>
        <w:t xml:space="preserve"> </w:t>
      </w:r>
      <w:r>
        <w:rPr>
          <w:color w:val="231F20"/>
        </w:rPr>
        <w:t>og</w:t>
      </w:r>
      <w:r>
        <w:rPr>
          <w:color w:val="231F20"/>
          <w:spacing w:val="-4"/>
        </w:rPr>
        <w:t xml:space="preserve"> </w:t>
      </w:r>
      <w:r>
        <w:rPr>
          <w:color w:val="231F20"/>
        </w:rPr>
        <w:t>helsepersonell</w:t>
      </w:r>
      <w:r>
        <w:rPr>
          <w:color w:val="231F20"/>
          <w:spacing w:val="-4"/>
        </w:rPr>
        <w:t xml:space="preserve"> </w:t>
      </w:r>
      <w:r>
        <w:rPr>
          <w:color w:val="231F20"/>
        </w:rPr>
        <w:t>uten</w:t>
      </w:r>
      <w:r>
        <w:rPr>
          <w:color w:val="231F20"/>
          <w:spacing w:val="-4"/>
        </w:rPr>
        <w:t xml:space="preserve"> </w:t>
      </w:r>
      <w:r>
        <w:rPr>
          <w:color w:val="231F20"/>
        </w:rPr>
        <w:t>bedring.</w:t>
      </w:r>
      <w:r>
        <w:rPr>
          <w:color w:val="231F20"/>
          <w:spacing w:val="-4"/>
        </w:rPr>
        <w:t xml:space="preserve"> </w:t>
      </w:r>
      <w:r>
        <w:rPr>
          <w:color w:val="231F20"/>
        </w:rPr>
        <w:t>Etter</w:t>
      </w:r>
      <w:r>
        <w:rPr>
          <w:color w:val="231F20"/>
          <w:spacing w:val="-4"/>
        </w:rPr>
        <w:t xml:space="preserve"> </w:t>
      </w:r>
      <w:r>
        <w:rPr>
          <w:color w:val="231F20"/>
        </w:rPr>
        <w:t>fem konsultasjoner ble hun kvitt sine psykiske problemer, fungerte igjen som student og konsertmusiker, og fikk en kjæreste og et barn.</w:t>
      </w:r>
    </w:p>
    <w:p w14:paraId="311CCBF9" w14:textId="77777777" w:rsidR="001419A2" w:rsidRDefault="00000000">
      <w:pPr>
        <w:pStyle w:val="Overskrift5"/>
      </w:pPr>
      <w:r>
        <w:rPr>
          <w:color w:val="231F20"/>
        </w:rPr>
        <w:t xml:space="preserve">Panikkangst, familiekonflikt og </w:t>
      </w:r>
      <w:r>
        <w:rPr>
          <w:color w:val="231F20"/>
          <w:spacing w:val="-2"/>
        </w:rPr>
        <w:t>funksjonssvikt</w:t>
      </w:r>
    </w:p>
    <w:p w14:paraId="38C9E6E6" w14:textId="77777777" w:rsidR="001419A2" w:rsidRDefault="00000000">
      <w:pPr>
        <w:pStyle w:val="Brdtekst"/>
        <w:spacing w:before="123"/>
        <w:ind w:left="330" w:right="101"/>
      </w:pPr>
      <w:r>
        <w:rPr>
          <w:color w:val="231F20"/>
        </w:rPr>
        <w:t>6 konsultasjoner fordelt på 3 dager. En distriktsmusiker godkjent for trygd med pa- nikkangst</w:t>
      </w:r>
      <w:r>
        <w:rPr>
          <w:color w:val="231F20"/>
          <w:spacing w:val="-9"/>
        </w:rPr>
        <w:t xml:space="preserve"> </w:t>
      </w:r>
      <w:r>
        <w:rPr>
          <w:color w:val="231F20"/>
        </w:rPr>
        <w:t>og</w:t>
      </w:r>
      <w:r>
        <w:rPr>
          <w:color w:val="231F20"/>
          <w:spacing w:val="-9"/>
        </w:rPr>
        <w:t xml:space="preserve"> </w:t>
      </w:r>
      <w:r>
        <w:rPr>
          <w:color w:val="231F20"/>
        </w:rPr>
        <w:t>konflikter</w:t>
      </w:r>
      <w:r>
        <w:rPr>
          <w:color w:val="231F20"/>
          <w:spacing w:val="-9"/>
        </w:rPr>
        <w:t xml:space="preserve"> </w:t>
      </w:r>
      <w:r>
        <w:rPr>
          <w:color w:val="231F20"/>
        </w:rPr>
        <w:t>med</w:t>
      </w:r>
      <w:r>
        <w:rPr>
          <w:color w:val="231F20"/>
          <w:spacing w:val="-9"/>
        </w:rPr>
        <w:t xml:space="preserve"> </w:t>
      </w:r>
      <w:r>
        <w:rPr>
          <w:color w:val="231F20"/>
        </w:rPr>
        <w:t>arbeidsgiver,</w:t>
      </w:r>
      <w:r>
        <w:rPr>
          <w:color w:val="231F20"/>
          <w:spacing w:val="-9"/>
        </w:rPr>
        <w:t xml:space="preserve"> </w:t>
      </w:r>
      <w:r>
        <w:rPr>
          <w:color w:val="231F20"/>
        </w:rPr>
        <w:t>kolleger</w:t>
      </w:r>
      <w:r>
        <w:rPr>
          <w:color w:val="231F20"/>
          <w:spacing w:val="-9"/>
        </w:rPr>
        <w:t xml:space="preserve"> </w:t>
      </w:r>
      <w:r>
        <w:rPr>
          <w:color w:val="231F20"/>
        </w:rPr>
        <w:t>og</w:t>
      </w:r>
      <w:r>
        <w:rPr>
          <w:color w:val="231F20"/>
          <w:spacing w:val="-9"/>
        </w:rPr>
        <w:t xml:space="preserve"> </w:t>
      </w:r>
      <w:r>
        <w:rPr>
          <w:color w:val="231F20"/>
        </w:rPr>
        <w:t>familie</w:t>
      </w:r>
      <w:r>
        <w:rPr>
          <w:color w:val="231F20"/>
          <w:spacing w:val="-9"/>
        </w:rPr>
        <w:t xml:space="preserve"> </w:t>
      </w:r>
      <w:r>
        <w:rPr>
          <w:color w:val="231F20"/>
        </w:rPr>
        <w:t>tok</w:t>
      </w:r>
      <w:r>
        <w:rPr>
          <w:color w:val="231F20"/>
          <w:spacing w:val="-9"/>
        </w:rPr>
        <w:t xml:space="preserve"> </w:t>
      </w:r>
      <w:r>
        <w:rPr>
          <w:color w:val="231F20"/>
        </w:rPr>
        <w:t>kontakt.</w:t>
      </w:r>
      <w:r>
        <w:rPr>
          <w:color w:val="231F20"/>
          <w:spacing w:val="-9"/>
        </w:rPr>
        <w:t xml:space="preserve"> </w:t>
      </w:r>
      <w:r>
        <w:rPr>
          <w:color w:val="231F20"/>
        </w:rPr>
        <w:t>Panikkang- sten forsvant, konfliktene ble løst, og klienten gikk tilbake i jobb.</w:t>
      </w:r>
    </w:p>
    <w:p w14:paraId="34ABDE6C" w14:textId="77777777" w:rsidR="001419A2" w:rsidRDefault="00000000">
      <w:pPr>
        <w:pStyle w:val="Overskrift5"/>
      </w:pPr>
      <w:r>
        <w:rPr>
          <w:color w:val="231F20"/>
        </w:rPr>
        <w:t>Psykotiske</w:t>
      </w:r>
      <w:r>
        <w:rPr>
          <w:color w:val="231F20"/>
          <w:spacing w:val="40"/>
        </w:rPr>
        <w:t xml:space="preserve"> </w:t>
      </w:r>
      <w:r>
        <w:rPr>
          <w:color w:val="231F20"/>
        </w:rPr>
        <w:t>reaksjoner,</w:t>
      </w:r>
      <w:r>
        <w:rPr>
          <w:color w:val="231F20"/>
          <w:spacing w:val="40"/>
        </w:rPr>
        <w:t xml:space="preserve"> </w:t>
      </w:r>
      <w:r>
        <w:rPr>
          <w:color w:val="231F20"/>
        </w:rPr>
        <w:t>sorgreaksjoner</w:t>
      </w:r>
      <w:r>
        <w:rPr>
          <w:color w:val="231F20"/>
          <w:spacing w:val="40"/>
        </w:rPr>
        <w:t xml:space="preserve"> </w:t>
      </w:r>
      <w:r>
        <w:rPr>
          <w:color w:val="231F20"/>
        </w:rPr>
        <w:t>og</w:t>
      </w:r>
      <w:r>
        <w:rPr>
          <w:color w:val="231F20"/>
          <w:spacing w:val="40"/>
        </w:rPr>
        <w:t xml:space="preserve"> </w:t>
      </w:r>
      <w:r>
        <w:rPr>
          <w:color w:val="231F20"/>
        </w:rPr>
        <w:t>reaksjoner</w:t>
      </w:r>
      <w:r>
        <w:rPr>
          <w:color w:val="231F20"/>
          <w:spacing w:val="40"/>
        </w:rPr>
        <w:t xml:space="preserve"> </w:t>
      </w:r>
      <w:r>
        <w:rPr>
          <w:color w:val="231F20"/>
        </w:rPr>
        <w:t>etter</w:t>
      </w:r>
      <w:r>
        <w:rPr>
          <w:color w:val="231F20"/>
          <w:spacing w:val="40"/>
        </w:rPr>
        <w:t xml:space="preserve"> </w:t>
      </w:r>
      <w:r>
        <w:rPr>
          <w:color w:val="231F20"/>
        </w:rPr>
        <w:t xml:space="preserve">plutselig </w:t>
      </w:r>
      <w:r>
        <w:rPr>
          <w:color w:val="231F20"/>
          <w:spacing w:val="-2"/>
        </w:rPr>
        <w:t>skilsmisse</w:t>
      </w:r>
    </w:p>
    <w:p w14:paraId="4080990B" w14:textId="77777777" w:rsidR="001419A2" w:rsidRDefault="00000000">
      <w:pPr>
        <w:pStyle w:val="Brdtekst"/>
        <w:spacing w:before="123"/>
        <w:ind w:left="330" w:right="101"/>
      </w:pPr>
      <w:r>
        <w:rPr>
          <w:color w:val="231F20"/>
          <w:spacing w:val="-2"/>
        </w:rPr>
        <w:t xml:space="preserve">8 konsultasjoner. Klienten hadde omfattende psykotiske reaksjoner hjemme med selv- </w:t>
      </w:r>
      <w:r>
        <w:rPr>
          <w:color w:val="231F20"/>
        </w:rPr>
        <w:t>mordstendenser samt angst, bitterhet og depresjon etter et samlivsbrudd. Resultat: Full</w:t>
      </w:r>
      <w:r>
        <w:rPr>
          <w:color w:val="231F20"/>
          <w:spacing w:val="-3"/>
        </w:rPr>
        <w:t xml:space="preserve"> </w:t>
      </w:r>
      <w:r>
        <w:rPr>
          <w:color w:val="231F20"/>
        </w:rPr>
        <w:t>rehabilitering.</w:t>
      </w:r>
      <w:r>
        <w:rPr>
          <w:color w:val="231F20"/>
          <w:spacing w:val="-3"/>
        </w:rPr>
        <w:t xml:space="preserve"> </w:t>
      </w:r>
      <w:r>
        <w:rPr>
          <w:color w:val="231F20"/>
        </w:rPr>
        <w:t>Hun</w:t>
      </w:r>
      <w:r>
        <w:rPr>
          <w:color w:val="231F20"/>
          <w:spacing w:val="-3"/>
        </w:rPr>
        <w:t xml:space="preserve"> </w:t>
      </w:r>
      <w:r>
        <w:rPr>
          <w:color w:val="231F20"/>
        </w:rPr>
        <w:t>fikk</w:t>
      </w:r>
      <w:r>
        <w:rPr>
          <w:color w:val="231F20"/>
          <w:spacing w:val="-3"/>
        </w:rPr>
        <w:t xml:space="preserve"> </w:t>
      </w:r>
      <w:r>
        <w:rPr>
          <w:color w:val="231F20"/>
        </w:rPr>
        <w:t>gjennomarbeidet</w:t>
      </w:r>
      <w:r>
        <w:rPr>
          <w:color w:val="231F20"/>
          <w:spacing w:val="-3"/>
        </w:rPr>
        <w:t xml:space="preserve"> </w:t>
      </w:r>
      <w:r>
        <w:rPr>
          <w:color w:val="231F20"/>
        </w:rPr>
        <w:t>sorgen,</w:t>
      </w:r>
      <w:r>
        <w:rPr>
          <w:color w:val="231F20"/>
          <w:spacing w:val="-3"/>
        </w:rPr>
        <w:t xml:space="preserve"> </w:t>
      </w:r>
      <w:r>
        <w:rPr>
          <w:color w:val="231F20"/>
        </w:rPr>
        <w:t>depresjonen</w:t>
      </w:r>
      <w:r>
        <w:rPr>
          <w:color w:val="231F20"/>
          <w:spacing w:val="-3"/>
        </w:rPr>
        <w:t xml:space="preserve"> </w:t>
      </w:r>
      <w:r>
        <w:rPr>
          <w:color w:val="231F20"/>
        </w:rPr>
        <w:t>og</w:t>
      </w:r>
      <w:r>
        <w:rPr>
          <w:color w:val="231F20"/>
          <w:spacing w:val="-3"/>
        </w:rPr>
        <w:t xml:space="preserve"> </w:t>
      </w:r>
      <w:r>
        <w:rPr>
          <w:color w:val="231F20"/>
        </w:rPr>
        <w:t>bitterheten,</w:t>
      </w:r>
      <w:r>
        <w:rPr>
          <w:color w:val="231F20"/>
          <w:spacing w:val="-3"/>
        </w:rPr>
        <w:t xml:space="preserve"> </w:t>
      </w:r>
      <w:r>
        <w:rPr>
          <w:color w:val="231F20"/>
        </w:rPr>
        <w:t>og kunne begynne på nytt.</w:t>
      </w:r>
    </w:p>
    <w:p w14:paraId="207C2399" w14:textId="77777777" w:rsidR="001419A2" w:rsidRDefault="00000000">
      <w:pPr>
        <w:pStyle w:val="Overskrift5"/>
      </w:pPr>
      <w:r>
        <w:rPr>
          <w:color w:val="231F20"/>
        </w:rPr>
        <w:t>Angst</w:t>
      </w:r>
      <w:r>
        <w:rPr>
          <w:color w:val="231F20"/>
          <w:spacing w:val="-1"/>
        </w:rPr>
        <w:t xml:space="preserve"> </w:t>
      </w:r>
      <w:r>
        <w:rPr>
          <w:color w:val="231F20"/>
        </w:rPr>
        <w:t>og depresjon</w:t>
      </w:r>
      <w:r>
        <w:rPr>
          <w:color w:val="231F20"/>
          <w:spacing w:val="-1"/>
        </w:rPr>
        <w:t xml:space="preserve"> </w:t>
      </w:r>
      <w:r>
        <w:rPr>
          <w:color w:val="231F20"/>
        </w:rPr>
        <w:t xml:space="preserve">hos </w:t>
      </w:r>
      <w:r>
        <w:rPr>
          <w:color w:val="231F20"/>
          <w:spacing w:val="-2"/>
        </w:rPr>
        <w:t>hypokonder</w:t>
      </w:r>
    </w:p>
    <w:p w14:paraId="556E6DF0" w14:textId="77777777" w:rsidR="001419A2" w:rsidRDefault="00000000">
      <w:pPr>
        <w:pStyle w:val="Brdtekst"/>
        <w:spacing w:before="123"/>
        <w:ind w:left="330" w:right="101"/>
      </w:pPr>
      <w:r>
        <w:rPr>
          <w:color w:val="231F20"/>
        </w:rPr>
        <w:t>8</w:t>
      </w:r>
      <w:r>
        <w:rPr>
          <w:color w:val="231F20"/>
          <w:spacing w:val="-10"/>
        </w:rPr>
        <w:t xml:space="preserve"> </w:t>
      </w:r>
      <w:r>
        <w:rPr>
          <w:color w:val="231F20"/>
        </w:rPr>
        <w:t>konsultasjoner.</w:t>
      </w:r>
      <w:r>
        <w:rPr>
          <w:color w:val="231F20"/>
          <w:spacing w:val="-11"/>
        </w:rPr>
        <w:t xml:space="preserve"> </w:t>
      </w:r>
      <w:r>
        <w:rPr>
          <w:color w:val="231F20"/>
        </w:rPr>
        <w:t>Klienten</w:t>
      </w:r>
      <w:r>
        <w:rPr>
          <w:color w:val="231F20"/>
          <w:spacing w:val="-10"/>
        </w:rPr>
        <w:t xml:space="preserve"> </w:t>
      </w:r>
      <w:r>
        <w:rPr>
          <w:color w:val="231F20"/>
        </w:rPr>
        <w:t>hadde</w:t>
      </w:r>
      <w:r>
        <w:rPr>
          <w:color w:val="231F20"/>
          <w:spacing w:val="-11"/>
        </w:rPr>
        <w:t xml:space="preserve"> </w:t>
      </w:r>
      <w:r>
        <w:rPr>
          <w:color w:val="231F20"/>
        </w:rPr>
        <w:t>omfattende</w:t>
      </w:r>
      <w:r>
        <w:rPr>
          <w:color w:val="231F20"/>
          <w:spacing w:val="-10"/>
        </w:rPr>
        <w:t xml:space="preserve"> </w:t>
      </w:r>
      <w:r>
        <w:rPr>
          <w:color w:val="231F20"/>
        </w:rPr>
        <w:t>angst</w:t>
      </w:r>
      <w:r>
        <w:rPr>
          <w:color w:val="231F20"/>
          <w:spacing w:val="-11"/>
        </w:rPr>
        <w:t xml:space="preserve"> </w:t>
      </w:r>
      <w:r>
        <w:rPr>
          <w:color w:val="231F20"/>
        </w:rPr>
        <w:t>for</w:t>
      </w:r>
      <w:r>
        <w:rPr>
          <w:color w:val="231F20"/>
          <w:spacing w:val="-10"/>
        </w:rPr>
        <w:t xml:space="preserve"> </w:t>
      </w:r>
      <w:r>
        <w:rPr>
          <w:color w:val="231F20"/>
        </w:rPr>
        <w:t>hjernesvulst</w:t>
      </w:r>
      <w:r>
        <w:rPr>
          <w:color w:val="231F20"/>
          <w:spacing w:val="-11"/>
        </w:rPr>
        <w:t xml:space="preserve"> </w:t>
      </w:r>
      <w:r>
        <w:rPr>
          <w:color w:val="231F20"/>
        </w:rPr>
        <w:t>og</w:t>
      </w:r>
      <w:r>
        <w:rPr>
          <w:color w:val="231F20"/>
          <w:spacing w:val="-10"/>
        </w:rPr>
        <w:t xml:space="preserve"> </w:t>
      </w:r>
      <w:r>
        <w:rPr>
          <w:color w:val="231F20"/>
        </w:rPr>
        <w:t>sykdom,</w:t>
      </w:r>
      <w:r>
        <w:rPr>
          <w:color w:val="231F20"/>
          <w:spacing w:val="-11"/>
        </w:rPr>
        <w:t xml:space="preserve"> </w:t>
      </w:r>
      <w:r>
        <w:rPr>
          <w:color w:val="231F20"/>
        </w:rPr>
        <w:t>hypo- kondriske tendenser og mildere vrangforestillinger. Etter behandlingen ble hun kvitt sin angst for hjernesvulst og sykdom.</w:t>
      </w:r>
    </w:p>
    <w:p w14:paraId="087C635D" w14:textId="77777777" w:rsidR="001419A2" w:rsidRDefault="00000000">
      <w:pPr>
        <w:pStyle w:val="Overskrift5"/>
      </w:pPr>
      <w:r>
        <w:rPr>
          <w:color w:val="231F20"/>
        </w:rPr>
        <w:t>Posttraumatiske</w:t>
      </w:r>
      <w:r>
        <w:rPr>
          <w:color w:val="231F20"/>
          <w:spacing w:val="-4"/>
        </w:rPr>
        <w:t xml:space="preserve"> </w:t>
      </w:r>
      <w:r>
        <w:rPr>
          <w:color w:val="231F20"/>
        </w:rPr>
        <w:t>reaksjoner</w:t>
      </w:r>
      <w:r>
        <w:rPr>
          <w:color w:val="231F20"/>
          <w:spacing w:val="-3"/>
        </w:rPr>
        <w:t xml:space="preserve"> </w:t>
      </w:r>
      <w:r>
        <w:rPr>
          <w:color w:val="231F20"/>
        </w:rPr>
        <w:t>etter</w:t>
      </w:r>
      <w:r>
        <w:rPr>
          <w:color w:val="231F20"/>
          <w:spacing w:val="-4"/>
        </w:rPr>
        <w:t xml:space="preserve"> </w:t>
      </w:r>
      <w:r>
        <w:rPr>
          <w:color w:val="231F20"/>
        </w:rPr>
        <w:t>å</w:t>
      </w:r>
      <w:r>
        <w:rPr>
          <w:color w:val="231F20"/>
          <w:spacing w:val="-3"/>
        </w:rPr>
        <w:t xml:space="preserve"> </w:t>
      </w:r>
      <w:r>
        <w:rPr>
          <w:color w:val="231F20"/>
        </w:rPr>
        <w:t>ha</w:t>
      </w:r>
      <w:r>
        <w:rPr>
          <w:color w:val="231F20"/>
          <w:spacing w:val="-4"/>
        </w:rPr>
        <w:t xml:space="preserve"> </w:t>
      </w:r>
      <w:r>
        <w:rPr>
          <w:color w:val="231F20"/>
        </w:rPr>
        <w:t>blitt</w:t>
      </w:r>
      <w:r>
        <w:rPr>
          <w:color w:val="231F20"/>
          <w:spacing w:val="-3"/>
        </w:rPr>
        <w:t xml:space="preserve"> </w:t>
      </w:r>
      <w:r>
        <w:rPr>
          <w:color w:val="231F20"/>
        </w:rPr>
        <w:t>truet</w:t>
      </w:r>
      <w:r>
        <w:rPr>
          <w:color w:val="231F20"/>
          <w:spacing w:val="-4"/>
        </w:rPr>
        <w:t xml:space="preserve"> </w:t>
      </w:r>
      <w:r>
        <w:rPr>
          <w:color w:val="231F20"/>
        </w:rPr>
        <w:t>med</w:t>
      </w:r>
      <w:r>
        <w:rPr>
          <w:color w:val="231F20"/>
          <w:spacing w:val="-3"/>
        </w:rPr>
        <w:t xml:space="preserve"> </w:t>
      </w:r>
      <w:r>
        <w:rPr>
          <w:color w:val="231F20"/>
          <w:spacing w:val="-4"/>
        </w:rPr>
        <w:t>kniv</w:t>
      </w:r>
    </w:p>
    <w:p w14:paraId="26FC8BBA" w14:textId="77777777" w:rsidR="001419A2" w:rsidRDefault="00000000">
      <w:pPr>
        <w:pStyle w:val="Brdtekst"/>
        <w:spacing w:before="123"/>
        <w:ind w:left="330" w:right="100"/>
      </w:pPr>
      <w:r>
        <w:rPr>
          <w:color w:val="231F20"/>
        </w:rPr>
        <w:t>9</w:t>
      </w:r>
      <w:r>
        <w:rPr>
          <w:color w:val="231F20"/>
          <w:spacing w:val="-3"/>
        </w:rPr>
        <w:t xml:space="preserve"> </w:t>
      </w:r>
      <w:r>
        <w:rPr>
          <w:color w:val="231F20"/>
        </w:rPr>
        <w:t>konsultasjoner</w:t>
      </w:r>
      <w:r>
        <w:rPr>
          <w:color w:val="231F20"/>
          <w:spacing w:val="-3"/>
        </w:rPr>
        <w:t xml:space="preserve"> </w:t>
      </w:r>
      <w:r>
        <w:rPr>
          <w:color w:val="231F20"/>
        </w:rPr>
        <w:t>over</w:t>
      </w:r>
      <w:r>
        <w:rPr>
          <w:color w:val="231F20"/>
          <w:spacing w:val="-3"/>
        </w:rPr>
        <w:t xml:space="preserve"> </w:t>
      </w:r>
      <w:r>
        <w:rPr>
          <w:color w:val="231F20"/>
        </w:rPr>
        <w:t>flere</w:t>
      </w:r>
      <w:r>
        <w:rPr>
          <w:color w:val="231F20"/>
          <w:spacing w:val="-3"/>
        </w:rPr>
        <w:t xml:space="preserve"> </w:t>
      </w:r>
      <w:r>
        <w:rPr>
          <w:color w:val="231F20"/>
        </w:rPr>
        <w:t>perioder.</w:t>
      </w:r>
      <w:r>
        <w:rPr>
          <w:color w:val="231F20"/>
          <w:spacing w:val="-3"/>
        </w:rPr>
        <w:t xml:space="preserve"> </w:t>
      </w:r>
      <w:r>
        <w:rPr>
          <w:color w:val="231F20"/>
        </w:rPr>
        <w:t>Første</w:t>
      </w:r>
      <w:r>
        <w:rPr>
          <w:color w:val="231F20"/>
          <w:spacing w:val="-3"/>
        </w:rPr>
        <w:t xml:space="preserve"> </w:t>
      </w:r>
      <w:r>
        <w:rPr>
          <w:color w:val="231F20"/>
        </w:rPr>
        <w:t>periode</w:t>
      </w:r>
      <w:r>
        <w:rPr>
          <w:color w:val="231F20"/>
          <w:spacing w:val="-3"/>
        </w:rPr>
        <w:t xml:space="preserve"> </w:t>
      </w:r>
      <w:r>
        <w:rPr>
          <w:color w:val="231F20"/>
        </w:rPr>
        <w:t>behandlet</w:t>
      </w:r>
      <w:r>
        <w:rPr>
          <w:color w:val="231F20"/>
          <w:spacing w:val="-3"/>
        </w:rPr>
        <w:t xml:space="preserve"> </w:t>
      </w:r>
      <w:r>
        <w:rPr>
          <w:color w:val="231F20"/>
        </w:rPr>
        <w:t>angst</w:t>
      </w:r>
      <w:r>
        <w:rPr>
          <w:color w:val="231F20"/>
          <w:spacing w:val="-3"/>
        </w:rPr>
        <w:t xml:space="preserve"> </w:t>
      </w:r>
      <w:r>
        <w:rPr>
          <w:color w:val="231F20"/>
        </w:rPr>
        <w:t>knyttet</w:t>
      </w:r>
      <w:r>
        <w:rPr>
          <w:color w:val="231F20"/>
          <w:spacing w:val="-3"/>
        </w:rPr>
        <w:t xml:space="preserve"> </w:t>
      </w:r>
      <w:r>
        <w:rPr>
          <w:color w:val="231F20"/>
        </w:rPr>
        <w:t>til</w:t>
      </w:r>
      <w:r>
        <w:rPr>
          <w:color w:val="231F20"/>
          <w:spacing w:val="-3"/>
        </w:rPr>
        <w:t xml:space="preserve"> </w:t>
      </w:r>
      <w:r>
        <w:rPr>
          <w:color w:val="231F20"/>
        </w:rPr>
        <w:t>opple- velsen.</w:t>
      </w:r>
      <w:r>
        <w:rPr>
          <w:color w:val="231F20"/>
          <w:spacing w:val="-13"/>
        </w:rPr>
        <w:t xml:space="preserve"> </w:t>
      </w:r>
      <w:r>
        <w:rPr>
          <w:color w:val="231F20"/>
        </w:rPr>
        <w:t>Senere</w:t>
      </w:r>
      <w:r>
        <w:rPr>
          <w:color w:val="231F20"/>
          <w:spacing w:val="-12"/>
        </w:rPr>
        <w:t xml:space="preserve"> </w:t>
      </w:r>
      <w:r>
        <w:rPr>
          <w:color w:val="231F20"/>
        </w:rPr>
        <w:t>tilbakevendende</w:t>
      </w:r>
      <w:r>
        <w:rPr>
          <w:color w:val="231F20"/>
          <w:spacing w:val="-13"/>
        </w:rPr>
        <w:t xml:space="preserve"> </w:t>
      </w:r>
      <w:r>
        <w:rPr>
          <w:color w:val="231F20"/>
        </w:rPr>
        <w:t>behandling</w:t>
      </w:r>
      <w:r>
        <w:rPr>
          <w:color w:val="231F20"/>
          <w:spacing w:val="-12"/>
        </w:rPr>
        <w:t xml:space="preserve"> </w:t>
      </w:r>
      <w:r>
        <w:rPr>
          <w:color w:val="231F20"/>
        </w:rPr>
        <w:t>én</w:t>
      </w:r>
      <w:r>
        <w:rPr>
          <w:color w:val="231F20"/>
          <w:spacing w:val="-13"/>
        </w:rPr>
        <w:t xml:space="preserve"> </w:t>
      </w:r>
      <w:r>
        <w:rPr>
          <w:color w:val="231F20"/>
        </w:rPr>
        <w:t>til</w:t>
      </w:r>
      <w:r>
        <w:rPr>
          <w:color w:val="231F20"/>
          <w:spacing w:val="-12"/>
        </w:rPr>
        <w:t xml:space="preserve"> </w:t>
      </w:r>
      <w:r>
        <w:rPr>
          <w:color w:val="231F20"/>
        </w:rPr>
        <w:t>to</w:t>
      </w:r>
      <w:r>
        <w:rPr>
          <w:color w:val="231F20"/>
          <w:spacing w:val="-13"/>
        </w:rPr>
        <w:t xml:space="preserve"> </w:t>
      </w:r>
      <w:r>
        <w:rPr>
          <w:color w:val="231F20"/>
        </w:rPr>
        <w:t>ganger</w:t>
      </w:r>
      <w:r>
        <w:rPr>
          <w:color w:val="231F20"/>
          <w:spacing w:val="-12"/>
        </w:rPr>
        <w:t xml:space="preserve"> </w:t>
      </w:r>
      <w:r>
        <w:rPr>
          <w:color w:val="231F20"/>
        </w:rPr>
        <w:t>i</w:t>
      </w:r>
      <w:r>
        <w:rPr>
          <w:color w:val="231F20"/>
          <w:spacing w:val="-13"/>
        </w:rPr>
        <w:t xml:space="preserve"> </w:t>
      </w:r>
      <w:r>
        <w:rPr>
          <w:color w:val="231F20"/>
        </w:rPr>
        <w:t>året</w:t>
      </w:r>
      <w:r>
        <w:rPr>
          <w:color w:val="231F20"/>
          <w:spacing w:val="-12"/>
        </w:rPr>
        <w:t xml:space="preserve"> </w:t>
      </w:r>
      <w:r>
        <w:rPr>
          <w:color w:val="231F20"/>
        </w:rPr>
        <w:t>for</w:t>
      </w:r>
      <w:r>
        <w:rPr>
          <w:color w:val="231F20"/>
          <w:spacing w:val="-13"/>
        </w:rPr>
        <w:t xml:space="preserve"> </w:t>
      </w:r>
      <w:r>
        <w:rPr>
          <w:color w:val="231F20"/>
        </w:rPr>
        <w:t>katastrofeangst</w:t>
      </w:r>
      <w:r>
        <w:rPr>
          <w:color w:val="231F20"/>
          <w:spacing w:val="-12"/>
        </w:rPr>
        <w:t xml:space="preserve"> </w:t>
      </w:r>
      <w:r>
        <w:rPr>
          <w:color w:val="231F20"/>
        </w:rPr>
        <w:t>og angst</w:t>
      </w:r>
      <w:r>
        <w:rPr>
          <w:color w:val="231F20"/>
          <w:spacing w:val="-4"/>
        </w:rPr>
        <w:t xml:space="preserve"> </w:t>
      </w:r>
      <w:r>
        <w:rPr>
          <w:color w:val="231F20"/>
        </w:rPr>
        <w:t>for</w:t>
      </w:r>
      <w:r>
        <w:rPr>
          <w:color w:val="231F20"/>
          <w:spacing w:val="-4"/>
        </w:rPr>
        <w:t xml:space="preserve"> </w:t>
      </w:r>
      <w:r>
        <w:rPr>
          <w:color w:val="231F20"/>
        </w:rPr>
        <w:t>sykdom.</w:t>
      </w:r>
      <w:r>
        <w:rPr>
          <w:color w:val="231F20"/>
          <w:spacing w:val="-4"/>
        </w:rPr>
        <w:t xml:space="preserve"> </w:t>
      </w:r>
      <w:r>
        <w:rPr>
          <w:color w:val="231F20"/>
        </w:rPr>
        <w:t>Enkelte</w:t>
      </w:r>
      <w:r>
        <w:rPr>
          <w:color w:val="231F20"/>
          <w:spacing w:val="-4"/>
        </w:rPr>
        <w:t xml:space="preserve"> </w:t>
      </w:r>
      <w:r>
        <w:rPr>
          <w:color w:val="231F20"/>
        </w:rPr>
        <w:t>behandlinger</w:t>
      </w:r>
      <w:r>
        <w:rPr>
          <w:color w:val="231F20"/>
          <w:spacing w:val="-4"/>
        </w:rPr>
        <w:t xml:space="preserve"> </w:t>
      </w:r>
      <w:r>
        <w:rPr>
          <w:color w:val="231F20"/>
        </w:rPr>
        <w:t>foregikk</w:t>
      </w:r>
      <w:r>
        <w:rPr>
          <w:color w:val="231F20"/>
          <w:spacing w:val="-4"/>
        </w:rPr>
        <w:t xml:space="preserve"> </w:t>
      </w:r>
      <w:r>
        <w:rPr>
          <w:color w:val="231F20"/>
        </w:rPr>
        <w:t>på</w:t>
      </w:r>
      <w:r>
        <w:rPr>
          <w:color w:val="231F20"/>
          <w:spacing w:val="-4"/>
        </w:rPr>
        <w:t xml:space="preserve"> </w:t>
      </w:r>
      <w:r>
        <w:rPr>
          <w:color w:val="231F20"/>
        </w:rPr>
        <w:t>telefon</w:t>
      </w:r>
      <w:r>
        <w:rPr>
          <w:color w:val="231F20"/>
          <w:spacing w:val="-4"/>
        </w:rPr>
        <w:t xml:space="preserve"> </w:t>
      </w:r>
      <w:r>
        <w:rPr>
          <w:color w:val="231F20"/>
        </w:rPr>
        <w:t>og</w:t>
      </w:r>
      <w:r>
        <w:rPr>
          <w:color w:val="231F20"/>
          <w:spacing w:val="-4"/>
        </w:rPr>
        <w:t xml:space="preserve"> </w:t>
      </w:r>
      <w:r>
        <w:rPr>
          <w:color w:val="231F20"/>
        </w:rPr>
        <w:t>videosamtale</w:t>
      </w:r>
      <w:r>
        <w:rPr>
          <w:color w:val="231F20"/>
          <w:spacing w:val="-4"/>
        </w:rPr>
        <w:t xml:space="preserve"> </w:t>
      </w:r>
      <w:r>
        <w:rPr>
          <w:color w:val="231F20"/>
        </w:rPr>
        <w:t>fra</w:t>
      </w:r>
      <w:r>
        <w:rPr>
          <w:color w:val="231F20"/>
          <w:spacing w:val="-4"/>
        </w:rPr>
        <w:t xml:space="preserve"> </w:t>
      </w:r>
      <w:r>
        <w:rPr>
          <w:color w:val="231F20"/>
        </w:rPr>
        <w:t>USA. Resultat: Full rehabilitering.</w:t>
      </w:r>
    </w:p>
    <w:p w14:paraId="4189271A" w14:textId="77777777" w:rsidR="001419A2" w:rsidRDefault="00000000">
      <w:pPr>
        <w:pStyle w:val="Overskrift5"/>
      </w:pPr>
      <w:r>
        <w:rPr>
          <w:color w:val="231F20"/>
        </w:rPr>
        <w:t xml:space="preserve">Uro, sosial fungering, ensomhet, </w:t>
      </w:r>
      <w:r>
        <w:rPr>
          <w:color w:val="231F20"/>
          <w:spacing w:val="-2"/>
        </w:rPr>
        <w:t>familieproblematikk</w:t>
      </w:r>
    </w:p>
    <w:p w14:paraId="45ADE3B1" w14:textId="77777777" w:rsidR="001419A2" w:rsidRDefault="00000000">
      <w:pPr>
        <w:pStyle w:val="Brdtekst"/>
        <w:spacing w:before="123"/>
        <w:ind w:left="330" w:right="101"/>
      </w:pPr>
      <w:r>
        <w:rPr>
          <w:color w:val="231F20"/>
        </w:rPr>
        <w:t>15</w:t>
      </w:r>
      <w:r>
        <w:rPr>
          <w:color w:val="231F20"/>
          <w:spacing w:val="-7"/>
        </w:rPr>
        <w:t xml:space="preserve"> </w:t>
      </w:r>
      <w:r>
        <w:rPr>
          <w:color w:val="231F20"/>
        </w:rPr>
        <w:t>konsultasjoner.</w:t>
      </w:r>
      <w:r>
        <w:rPr>
          <w:color w:val="231F20"/>
          <w:spacing w:val="-7"/>
        </w:rPr>
        <w:t xml:space="preserve"> </w:t>
      </w:r>
      <w:r>
        <w:rPr>
          <w:color w:val="231F20"/>
        </w:rPr>
        <w:t>Klienten,</w:t>
      </w:r>
      <w:r>
        <w:rPr>
          <w:color w:val="231F20"/>
          <w:spacing w:val="-7"/>
        </w:rPr>
        <w:t xml:space="preserve"> </w:t>
      </w:r>
      <w:r>
        <w:rPr>
          <w:color w:val="231F20"/>
        </w:rPr>
        <w:t>en</w:t>
      </w:r>
      <w:r>
        <w:rPr>
          <w:color w:val="231F20"/>
          <w:spacing w:val="-7"/>
        </w:rPr>
        <w:t xml:space="preserve"> </w:t>
      </w:r>
      <w:r>
        <w:rPr>
          <w:color w:val="231F20"/>
        </w:rPr>
        <w:t>aktiv</w:t>
      </w:r>
      <w:r>
        <w:rPr>
          <w:color w:val="231F20"/>
          <w:spacing w:val="-7"/>
        </w:rPr>
        <w:t xml:space="preserve"> </w:t>
      </w:r>
      <w:r>
        <w:rPr>
          <w:color w:val="231F20"/>
        </w:rPr>
        <w:t>og</w:t>
      </w:r>
      <w:r>
        <w:rPr>
          <w:color w:val="231F20"/>
          <w:spacing w:val="-7"/>
        </w:rPr>
        <w:t xml:space="preserve"> </w:t>
      </w:r>
      <w:r>
        <w:rPr>
          <w:color w:val="231F20"/>
        </w:rPr>
        <w:t>aggressiv</w:t>
      </w:r>
      <w:r>
        <w:rPr>
          <w:color w:val="231F20"/>
          <w:spacing w:val="-7"/>
        </w:rPr>
        <w:t xml:space="preserve"> </w:t>
      </w:r>
      <w:r>
        <w:rPr>
          <w:color w:val="231F20"/>
        </w:rPr>
        <w:t>kvinne</w:t>
      </w:r>
      <w:r>
        <w:rPr>
          <w:color w:val="231F20"/>
          <w:spacing w:val="-7"/>
        </w:rPr>
        <w:t xml:space="preserve"> </w:t>
      </w:r>
      <w:r>
        <w:rPr>
          <w:color w:val="231F20"/>
        </w:rPr>
        <w:t>med</w:t>
      </w:r>
      <w:r>
        <w:rPr>
          <w:color w:val="231F20"/>
          <w:spacing w:val="-7"/>
        </w:rPr>
        <w:t xml:space="preserve"> </w:t>
      </w:r>
      <w:r>
        <w:rPr>
          <w:color w:val="231F20"/>
        </w:rPr>
        <w:t>omfattende</w:t>
      </w:r>
      <w:r>
        <w:rPr>
          <w:color w:val="231F20"/>
          <w:spacing w:val="-7"/>
        </w:rPr>
        <w:t xml:space="preserve"> </w:t>
      </w:r>
      <w:r>
        <w:rPr>
          <w:color w:val="231F20"/>
        </w:rPr>
        <w:t>behov</w:t>
      </w:r>
      <w:r>
        <w:rPr>
          <w:color w:val="231F20"/>
          <w:spacing w:val="-7"/>
        </w:rPr>
        <w:t xml:space="preserve"> </w:t>
      </w:r>
      <w:r>
        <w:rPr>
          <w:color w:val="231F20"/>
        </w:rPr>
        <w:t>for</w:t>
      </w:r>
      <w:r>
        <w:rPr>
          <w:color w:val="231F20"/>
          <w:spacing w:val="-7"/>
        </w:rPr>
        <w:t xml:space="preserve"> </w:t>
      </w:r>
      <w:r>
        <w:rPr>
          <w:color w:val="231F20"/>
        </w:rPr>
        <w:t>å snakke,</w:t>
      </w:r>
      <w:r>
        <w:rPr>
          <w:color w:val="231F20"/>
          <w:spacing w:val="-12"/>
        </w:rPr>
        <w:t xml:space="preserve"> </w:t>
      </w:r>
      <w:r>
        <w:rPr>
          <w:color w:val="231F20"/>
        </w:rPr>
        <w:t>var</w:t>
      </w:r>
      <w:r>
        <w:rPr>
          <w:color w:val="231F20"/>
          <w:spacing w:val="-12"/>
        </w:rPr>
        <w:t xml:space="preserve"> </w:t>
      </w:r>
      <w:r>
        <w:rPr>
          <w:color w:val="231F20"/>
        </w:rPr>
        <w:t>ikke</w:t>
      </w:r>
      <w:r>
        <w:rPr>
          <w:color w:val="231F20"/>
          <w:spacing w:val="-12"/>
        </w:rPr>
        <w:t xml:space="preserve"> </w:t>
      </w:r>
      <w:r>
        <w:rPr>
          <w:color w:val="231F20"/>
        </w:rPr>
        <w:t>interessert</w:t>
      </w:r>
      <w:r>
        <w:rPr>
          <w:color w:val="231F20"/>
          <w:spacing w:val="-12"/>
        </w:rPr>
        <w:t xml:space="preserve"> </w:t>
      </w:r>
      <w:r>
        <w:rPr>
          <w:color w:val="231F20"/>
        </w:rPr>
        <w:t>i</w:t>
      </w:r>
      <w:r>
        <w:rPr>
          <w:color w:val="231F20"/>
          <w:spacing w:val="-12"/>
        </w:rPr>
        <w:t xml:space="preserve"> </w:t>
      </w:r>
      <w:r>
        <w:rPr>
          <w:color w:val="231F20"/>
        </w:rPr>
        <w:t>systematisk</w:t>
      </w:r>
      <w:r>
        <w:rPr>
          <w:color w:val="231F20"/>
          <w:spacing w:val="-12"/>
        </w:rPr>
        <w:t xml:space="preserve"> </w:t>
      </w:r>
      <w:r>
        <w:rPr>
          <w:color w:val="231F20"/>
        </w:rPr>
        <w:t>endringsarbeid.</w:t>
      </w:r>
      <w:r>
        <w:rPr>
          <w:color w:val="231F20"/>
          <w:spacing w:val="-12"/>
        </w:rPr>
        <w:t xml:space="preserve"> </w:t>
      </w:r>
      <w:r>
        <w:rPr>
          <w:color w:val="231F20"/>
        </w:rPr>
        <w:t>Resultat:</w:t>
      </w:r>
      <w:r>
        <w:rPr>
          <w:color w:val="231F20"/>
          <w:spacing w:val="-12"/>
        </w:rPr>
        <w:t xml:space="preserve"> </w:t>
      </w:r>
      <w:r>
        <w:rPr>
          <w:color w:val="231F20"/>
        </w:rPr>
        <w:t>Hun</w:t>
      </w:r>
      <w:r>
        <w:rPr>
          <w:color w:val="231F20"/>
          <w:spacing w:val="-12"/>
        </w:rPr>
        <w:t xml:space="preserve"> </w:t>
      </w:r>
      <w:r>
        <w:rPr>
          <w:color w:val="231F20"/>
        </w:rPr>
        <w:t>fikk</w:t>
      </w:r>
      <w:r>
        <w:rPr>
          <w:color w:val="231F20"/>
          <w:spacing w:val="-12"/>
        </w:rPr>
        <w:t xml:space="preserve"> </w:t>
      </w:r>
      <w:r>
        <w:rPr>
          <w:color w:val="231F20"/>
        </w:rPr>
        <w:t>det</w:t>
      </w:r>
      <w:r>
        <w:rPr>
          <w:color w:val="231F20"/>
          <w:spacing w:val="-12"/>
        </w:rPr>
        <w:t xml:space="preserve"> </w:t>
      </w:r>
      <w:r>
        <w:rPr>
          <w:color w:val="231F20"/>
        </w:rPr>
        <w:t>bedre, men det gjenstår trolig psykiske utfordringer.</w:t>
      </w:r>
    </w:p>
    <w:p w14:paraId="3B04CF93" w14:textId="77777777" w:rsidR="001419A2" w:rsidRDefault="001419A2">
      <w:pPr>
        <w:sectPr w:rsidR="001419A2">
          <w:pgSz w:w="9640" w:h="13610"/>
          <w:pgMar w:top="900" w:right="860" w:bottom="660" w:left="860" w:header="345" w:footer="460" w:gutter="0"/>
          <w:cols w:space="708"/>
        </w:sectPr>
      </w:pPr>
    </w:p>
    <w:p w14:paraId="429BFED0" w14:textId="77777777" w:rsidR="001419A2" w:rsidRDefault="00000000">
      <w:pPr>
        <w:pStyle w:val="Overskrift5"/>
        <w:spacing w:before="122"/>
        <w:ind w:left="103"/>
      </w:pPr>
      <w:r>
        <w:rPr>
          <w:color w:val="231F20"/>
          <w:spacing w:val="-2"/>
        </w:rPr>
        <w:lastRenderedPageBreak/>
        <w:t>Tvangstanker</w:t>
      </w:r>
    </w:p>
    <w:p w14:paraId="758B452E" w14:textId="77777777" w:rsidR="001419A2" w:rsidRDefault="00000000">
      <w:pPr>
        <w:pStyle w:val="Brdtekst"/>
        <w:spacing w:before="122"/>
        <w:ind w:right="327"/>
      </w:pPr>
      <w:r>
        <w:rPr>
          <w:color w:val="231F20"/>
        </w:rPr>
        <w:t>16</w:t>
      </w:r>
      <w:r>
        <w:rPr>
          <w:color w:val="231F20"/>
          <w:spacing w:val="-7"/>
        </w:rPr>
        <w:t xml:space="preserve"> </w:t>
      </w:r>
      <w:r>
        <w:rPr>
          <w:color w:val="231F20"/>
        </w:rPr>
        <w:t>konsultasjoner.</w:t>
      </w:r>
      <w:r>
        <w:rPr>
          <w:color w:val="231F20"/>
          <w:spacing w:val="-7"/>
        </w:rPr>
        <w:t xml:space="preserve"> </w:t>
      </w:r>
      <w:r>
        <w:rPr>
          <w:color w:val="231F20"/>
        </w:rPr>
        <w:t>Klienten</w:t>
      </w:r>
      <w:r>
        <w:rPr>
          <w:color w:val="231F20"/>
          <w:spacing w:val="-7"/>
        </w:rPr>
        <w:t xml:space="preserve"> </w:t>
      </w:r>
      <w:r>
        <w:rPr>
          <w:color w:val="231F20"/>
        </w:rPr>
        <w:t>hadde</w:t>
      </w:r>
      <w:r>
        <w:rPr>
          <w:color w:val="231F20"/>
          <w:spacing w:val="-7"/>
        </w:rPr>
        <w:t xml:space="preserve"> </w:t>
      </w:r>
      <w:r>
        <w:rPr>
          <w:color w:val="231F20"/>
        </w:rPr>
        <w:t>vært</w:t>
      </w:r>
      <w:r>
        <w:rPr>
          <w:color w:val="231F20"/>
          <w:spacing w:val="-7"/>
        </w:rPr>
        <w:t xml:space="preserve"> </w:t>
      </w:r>
      <w:r>
        <w:rPr>
          <w:color w:val="231F20"/>
        </w:rPr>
        <w:t>innlagt</w:t>
      </w:r>
      <w:r>
        <w:rPr>
          <w:color w:val="231F20"/>
          <w:spacing w:val="-7"/>
        </w:rPr>
        <w:t xml:space="preserve"> </w:t>
      </w:r>
      <w:r>
        <w:rPr>
          <w:color w:val="231F20"/>
        </w:rPr>
        <w:t>flere</w:t>
      </w:r>
      <w:r>
        <w:rPr>
          <w:color w:val="231F20"/>
          <w:spacing w:val="-7"/>
        </w:rPr>
        <w:t xml:space="preserve"> </w:t>
      </w:r>
      <w:r>
        <w:rPr>
          <w:color w:val="231F20"/>
        </w:rPr>
        <w:t>ganger</w:t>
      </w:r>
      <w:r>
        <w:rPr>
          <w:color w:val="231F20"/>
          <w:spacing w:val="-7"/>
        </w:rPr>
        <w:t xml:space="preserve"> </w:t>
      </w:r>
      <w:r>
        <w:rPr>
          <w:color w:val="231F20"/>
        </w:rPr>
        <w:t>og</w:t>
      </w:r>
      <w:r>
        <w:rPr>
          <w:color w:val="231F20"/>
          <w:spacing w:val="-7"/>
        </w:rPr>
        <w:t xml:space="preserve"> </w:t>
      </w:r>
      <w:r>
        <w:rPr>
          <w:color w:val="231F20"/>
        </w:rPr>
        <w:t>var</w:t>
      </w:r>
      <w:r>
        <w:rPr>
          <w:color w:val="231F20"/>
          <w:spacing w:val="-7"/>
        </w:rPr>
        <w:t xml:space="preserve"> </w:t>
      </w:r>
      <w:r>
        <w:rPr>
          <w:color w:val="231F20"/>
        </w:rPr>
        <w:t>trygdet,</w:t>
      </w:r>
      <w:r>
        <w:rPr>
          <w:color w:val="231F20"/>
          <w:spacing w:val="-7"/>
        </w:rPr>
        <w:t xml:space="preserve"> </w:t>
      </w:r>
      <w:r>
        <w:rPr>
          <w:color w:val="231F20"/>
        </w:rPr>
        <w:t>sosialt</w:t>
      </w:r>
      <w:r>
        <w:rPr>
          <w:color w:val="231F20"/>
          <w:spacing w:val="-7"/>
        </w:rPr>
        <w:t xml:space="preserve"> </w:t>
      </w:r>
      <w:r>
        <w:rPr>
          <w:color w:val="231F20"/>
        </w:rPr>
        <w:t>iso- lert</w:t>
      </w:r>
      <w:r>
        <w:rPr>
          <w:color w:val="231F20"/>
          <w:spacing w:val="-4"/>
        </w:rPr>
        <w:t xml:space="preserve"> </w:t>
      </w:r>
      <w:r>
        <w:rPr>
          <w:color w:val="231F20"/>
        </w:rPr>
        <w:t>og</w:t>
      </w:r>
      <w:r>
        <w:rPr>
          <w:color w:val="231F20"/>
          <w:spacing w:val="-4"/>
        </w:rPr>
        <w:t xml:space="preserve"> </w:t>
      </w:r>
      <w:r>
        <w:rPr>
          <w:color w:val="231F20"/>
        </w:rPr>
        <w:t>kunne</w:t>
      </w:r>
      <w:r>
        <w:rPr>
          <w:color w:val="231F20"/>
          <w:spacing w:val="-4"/>
        </w:rPr>
        <w:t xml:space="preserve"> </w:t>
      </w:r>
      <w:r>
        <w:rPr>
          <w:color w:val="231F20"/>
        </w:rPr>
        <w:t>ikke</w:t>
      </w:r>
      <w:r>
        <w:rPr>
          <w:color w:val="231F20"/>
          <w:spacing w:val="-4"/>
        </w:rPr>
        <w:t xml:space="preserve"> </w:t>
      </w:r>
      <w:r>
        <w:rPr>
          <w:color w:val="231F20"/>
        </w:rPr>
        <w:t>gå</w:t>
      </w:r>
      <w:r>
        <w:rPr>
          <w:color w:val="231F20"/>
          <w:spacing w:val="-4"/>
        </w:rPr>
        <w:t xml:space="preserve"> </w:t>
      </w:r>
      <w:r>
        <w:rPr>
          <w:color w:val="231F20"/>
        </w:rPr>
        <w:t>ut.</w:t>
      </w:r>
      <w:r>
        <w:rPr>
          <w:color w:val="231F20"/>
          <w:spacing w:val="-4"/>
        </w:rPr>
        <w:t xml:space="preserve"> </w:t>
      </w:r>
      <w:r>
        <w:rPr>
          <w:color w:val="231F20"/>
        </w:rPr>
        <w:t>Etter</w:t>
      </w:r>
      <w:r>
        <w:rPr>
          <w:color w:val="231F20"/>
          <w:spacing w:val="-4"/>
        </w:rPr>
        <w:t xml:space="preserve"> </w:t>
      </w:r>
      <w:r>
        <w:rPr>
          <w:color w:val="231F20"/>
        </w:rPr>
        <w:t>behandlingen</w:t>
      </w:r>
      <w:r>
        <w:rPr>
          <w:color w:val="231F20"/>
          <w:spacing w:val="-4"/>
        </w:rPr>
        <w:t xml:space="preserve"> </w:t>
      </w:r>
      <w:r>
        <w:rPr>
          <w:color w:val="231F20"/>
        </w:rPr>
        <w:t>ble</w:t>
      </w:r>
      <w:r>
        <w:rPr>
          <w:color w:val="231F20"/>
          <w:spacing w:val="-4"/>
        </w:rPr>
        <w:t xml:space="preserve"> </w:t>
      </w:r>
      <w:r>
        <w:rPr>
          <w:color w:val="231F20"/>
        </w:rPr>
        <w:t>hun</w:t>
      </w:r>
      <w:r>
        <w:rPr>
          <w:color w:val="231F20"/>
          <w:spacing w:val="-4"/>
        </w:rPr>
        <w:t xml:space="preserve"> </w:t>
      </w:r>
      <w:r>
        <w:rPr>
          <w:color w:val="231F20"/>
        </w:rPr>
        <w:t>helt</w:t>
      </w:r>
      <w:r>
        <w:rPr>
          <w:color w:val="231F20"/>
          <w:spacing w:val="-4"/>
        </w:rPr>
        <w:t xml:space="preserve"> </w:t>
      </w:r>
      <w:r>
        <w:rPr>
          <w:color w:val="231F20"/>
        </w:rPr>
        <w:t>frisk,</w:t>
      </w:r>
      <w:r>
        <w:rPr>
          <w:color w:val="231F20"/>
          <w:spacing w:val="-4"/>
        </w:rPr>
        <w:t xml:space="preserve"> </w:t>
      </w:r>
      <w:r>
        <w:rPr>
          <w:color w:val="231F20"/>
        </w:rPr>
        <w:t>kunne</w:t>
      </w:r>
      <w:r>
        <w:rPr>
          <w:color w:val="231F20"/>
          <w:spacing w:val="-4"/>
        </w:rPr>
        <w:t xml:space="preserve"> </w:t>
      </w:r>
      <w:r>
        <w:rPr>
          <w:color w:val="231F20"/>
        </w:rPr>
        <w:t>igjen</w:t>
      </w:r>
      <w:r>
        <w:rPr>
          <w:color w:val="231F20"/>
          <w:spacing w:val="-4"/>
        </w:rPr>
        <w:t xml:space="preserve"> </w:t>
      </w:r>
      <w:r>
        <w:rPr>
          <w:color w:val="231F20"/>
        </w:rPr>
        <w:t>gå</w:t>
      </w:r>
      <w:r>
        <w:rPr>
          <w:color w:val="231F20"/>
          <w:spacing w:val="-4"/>
        </w:rPr>
        <w:t xml:space="preserve"> </w:t>
      </w:r>
      <w:r>
        <w:rPr>
          <w:color w:val="231F20"/>
        </w:rPr>
        <w:t>i</w:t>
      </w:r>
      <w:r>
        <w:rPr>
          <w:color w:val="231F20"/>
          <w:spacing w:val="-4"/>
        </w:rPr>
        <w:t xml:space="preserve"> </w:t>
      </w:r>
      <w:r>
        <w:rPr>
          <w:color w:val="231F20"/>
        </w:rPr>
        <w:t>butik- ker og i byen, og fikk jobb.</w:t>
      </w:r>
    </w:p>
    <w:p w14:paraId="7AE9EAD2" w14:textId="77777777" w:rsidR="001419A2" w:rsidRDefault="00000000">
      <w:pPr>
        <w:pStyle w:val="Overskrift5"/>
        <w:spacing w:before="218"/>
        <w:ind w:left="103"/>
      </w:pPr>
      <w:r>
        <w:rPr>
          <w:color w:val="231F20"/>
        </w:rPr>
        <w:t>Depresjon,</w:t>
      </w:r>
      <w:r>
        <w:rPr>
          <w:color w:val="231F20"/>
          <w:spacing w:val="-2"/>
        </w:rPr>
        <w:t xml:space="preserve"> </w:t>
      </w:r>
      <w:r>
        <w:rPr>
          <w:color w:val="231F20"/>
        </w:rPr>
        <w:t>katatone</w:t>
      </w:r>
      <w:r>
        <w:rPr>
          <w:color w:val="231F20"/>
          <w:spacing w:val="-1"/>
        </w:rPr>
        <w:t xml:space="preserve"> </w:t>
      </w:r>
      <w:r>
        <w:rPr>
          <w:color w:val="231F20"/>
        </w:rPr>
        <w:t>trekk,</w:t>
      </w:r>
      <w:r>
        <w:rPr>
          <w:color w:val="231F20"/>
          <w:spacing w:val="-2"/>
        </w:rPr>
        <w:t xml:space="preserve"> </w:t>
      </w:r>
      <w:r>
        <w:rPr>
          <w:color w:val="231F20"/>
        </w:rPr>
        <w:t>komorbiditet,</w:t>
      </w:r>
      <w:r>
        <w:rPr>
          <w:color w:val="231F20"/>
          <w:spacing w:val="-1"/>
        </w:rPr>
        <w:t xml:space="preserve"> </w:t>
      </w:r>
      <w:r>
        <w:rPr>
          <w:color w:val="231F20"/>
        </w:rPr>
        <w:t>full</w:t>
      </w:r>
      <w:r>
        <w:rPr>
          <w:color w:val="231F20"/>
          <w:spacing w:val="-1"/>
        </w:rPr>
        <w:t xml:space="preserve"> </w:t>
      </w:r>
      <w:r>
        <w:rPr>
          <w:color w:val="231F20"/>
          <w:spacing w:val="-2"/>
        </w:rPr>
        <w:t>funksjonssvikt</w:t>
      </w:r>
    </w:p>
    <w:p w14:paraId="7AE276E4" w14:textId="77777777" w:rsidR="001419A2" w:rsidRDefault="00000000">
      <w:pPr>
        <w:pStyle w:val="Brdtekst"/>
        <w:spacing w:before="122"/>
        <w:ind w:right="327"/>
      </w:pPr>
      <w:r>
        <w:rPr>
          <w:color w:val="231F20"/>
        </w:rPr>
        <w:t>34 konsultasjoner. Klienten var i poliklinisk behandling på et psykiatrisk sykehus og tidligere</w:t>
      </w:r>
      <w:r>
        <w:rPr>
          <w:color w:val="231F20"/>
          <w:spacing w:val="-9"/>
        </w:rPr>
        <w:t xml:space="preserve"> </w:t>
      </w:r>
      <w:r>
        <w:rPr>
          <w:color w:val="231F20"/>
        </w:rPr>
        <w:t>langvarig</w:t>
      </w:r>
      <w:r>
        <w:rPr>
          <w:color w:val="231F20"/>
          <w:spacing w:val="-9"/>
        </w:rPr>
        <w:t xml:space="preserve"> </w:t>
      </w:r>
      <w:r>
        <w:rPr>
          <w:color w:val="231F20"/>
        </w:rPr>
        <w:t>innlagt.</w:t>
      </w:r>
      <w:r>
        <w:rPr>
          <w:color w:val="231F20"/>
          <w:spacing w:val="-9"/>
        </w:rPr>
        <w:t xml:space="preserve"> </w:t>
      </w:r>
      <w:r>
        <w:rPr>
          <w:color w:val="231F20"/>
        </w:rPr>
        <w:t>Etter</w:t>
      </w:r>
      <w:r>
        <w:rPr>
          <w:color w:val="231F20"/>
          <w:spacing w:val="-9"/>
        </w:rPr>
        <w:t xml:space="preserve"> </w:t>
      </w:r>
      <w:r>
        <w:rPr>
          <w:color w:val="231F20"/>
        </w:rPr>
        <w:t>27</w:t>
      </w:r>
      <w:r>
        <w:rPr>
          <w:color w:val="231F20"/>
          <w:spacing w:val="-9"/>
        </w:rPr>
        <w:t xml:space="preserve"> </w:t>
      </w:r>
      <w:r>
        <w:rPr>
          <w:color w:val="231F20"/>
        </w:rPr>
        <w:t>konsultasjoner</w:t>
      </w:r>
      <w:r>
        <w:rPr>
          <w:color w:val="231F20"/>
          <w:spacing w:val="-9"/>
        </w:rPr>
        <w:t xml:space="preserve"> </w:t>
      </w:r>
      <w:r>
        <w:rPr>
          <w:color w:val="231F20"/>
        </w:rPr>
        <w:t>ble</w:t>
      </w:r>
      <w:r>
        <w:rPr>
          <w:color w:val="231F20"/>
          <w:spacing w:val="-9"/>
        </w:rPr>
        <w:t xml:space="preserve"> </w:t>
      </w:r>
      <w:r>
        <w:rPr>
          <w:color w:val="231F20"/>
        </w:rPr>
        <w:t>klienten</w:t>
      </w:r>
      <w:r>
        <w:rPr>
          <w:color w:val="231F20"/>
          <w:spacing w:val="-9"/>
        </w:rPr>
        <w:t xml:space="preserve"> </w:t>
      </w:r>
      <w:r>
        <w:rPr>
          <w:color w:val="231F20"/>
        </w:rPr>
        <w:t>bra,</w:t>
      </w:r>
      <w:r>
        <w:rPr>
          <w:color w:val="231F20"/>
          <w:spacing w:val="-9"/>
        </w:rPr>
        <w:t xml:space="preserve"> </w:t>
      </w:r>
      <w:r>
        <w:rPr>
          <w:color w:val="231F20"/>
        </w:rPr>
        <w:t>skaffet</w:t>
      </w:r>
      <w:r>
        <w:rPr>
          <w:color w:val="231F20"/>
          <w:spacing w:val="-9"/>
        </w:rPr>
        <w:t xml:space="preserve"> </w:t>
      </w:r>
      <w:r>
        <w:rPr>
          <w:color w:val="231F20"/>
        </w:rPr>
        <w:t>seg</w:t>
      </w:r>
      <w:r>
        <w:rPr>
          <w:color w:val="231F20"/>
          <w:spacing w:val="-9"/>
        </w:rPr>
        <w:t xml:space="preserve"> </w:t>
      </w:r>
      <w:r>
        <w:rPr>
          <w:color w:val="231F20"/>
        </w:rPr>
        <w:t>jobb</w:t>
      </w:r>
      <w:r>
        <w:rPr>
          <w:color w:val="231F20"/>
          <w:spacing w:val="-9"/>
        </w:rPr>
        <w:t xml:space="preserve"> </w:t>
      </w:r>
      <w:r>
        <w:rPr>
          <w:color w:val="231F20"/>
        </w:rPr>
        <w:t>og samboer. Han mestret sitt liv i en tiårsperiode før han tok kontakt igjen.</w:t>
      </w:r>
    </w:p>
    <w:p w14:paraId="5CF80BBA" w14:textId="77777777" w:rsidR="001419A2" w:rsidRDefault="00000000">
      <w:pPr>
        <w:pStyle w:val="Brdtekst"/>
        <w:ind w:right="327"/>
      </w:pPr>
      <w:r>
        <w:rPr>
          <w:color w:val="231F20"/>
        </w:rPr>
        <w:t>Kun</w:t>
      </w:r>
      <w:r>
        <w:rPr>
          <w:color w:val="231F20"/>
          <w:spacing w:val="-5"/>
        </w:rPr>
        <w:t xml:space="preserve"> </w:t>
      </w:r>
      <w:r>
        <w:rPr>
          <w:color w:val="231F20"/>
        </w:rPr>
        <w:t>få</w:t>
      </w:r>
      <w:r>
        <w:rPr>
          <w:color w:val="231F20"/>
          <w:spacing w:val="-5"/>
        </w:rPr>
        <w:t xml:space="preserve"> </w:t>
      </w:r>
      <w:r>
        <w:rPr>
          <w:color w:val="231F20"/>
        </w:rPr>
        <w:t>klienter</w:t>
      </w:r>
      <w:r>
        <w:rPr>
          <w:color w:val="231F20"/>
          <w:spacing w:val="-5"/>
        </w:rPr>
        <w:t xml:space="preserve"> </w:t>
      </w:r>
      <w:r>
        <w:rPr>
          <w:color w:val="231F20"/>
        </w:rPr>
        <w:t>har</w:t>
      </w:r>
      <w:r>
        <w:rPr>
          <w:color w:val="231F20"/>
          <w:spacing w:val="-5"/>
        </w:rPr>
        <w:t xml:space="preserve"> </w:t>
      </w:r>
      <w:r>
        <w:rPr>
          <w:color w:val="231F20"/>
        </w:rPr>
        <w:t>hatt</w:t>
      </w:r>
      <w:r>
        <w:rPr>
          <w:color w:val="231F20"/>
          <w:spacing w:val="-5"/>
        </w:rPr>
        <w:t xml:space="preserve"> </w:t>
      </w:r>
      <w:r>
        <w:rPr>
          <w:color w:val="231F20"/>
        </w:rPr>
        <w:t>behov</w:t>
      </w:r>
      <w:r>
        <w:rPr>
          <w:color w:val="231F20"/>
          <w:spacing w:val="-5"/>
        </w:rPr>
        <w:t xml:space="preserve"> </w:t>
      </w:r>
      <w:r>
        <w:rPr>
          <w:color w:val="231F20"/>
        </w:rPr>
        <w:t>for</w:t>
      </w:r>
      <w:r>
        <w:rPr>
          <w:color w:val="231F20"/>
          <w:spacing w:val="-5"/>
        </w:rPr>
        <w:t xml:space="preserve"> </w:t>
      </w:r>
      <w:r>
        <w:rPr>
          <w:color w:val="231F20"/>
        </w:rPr>
        <w:t>mer</w:t>
      </w:r>
      <w:r>
        <w:rPr>
          <w:color w:val="231F20"/>
          <w:spacing w:val="-5"/>
        </w:rPr>
        <w:t xml:space="preserve"> </w:t>
      </w:r>
      <w:r>
        <w:rPr>
          <w:color w:val="231F20"/>
        </w:rPr>
        <w:t>enn</w:t>
      </w:r>
      <w:r>
        <w:rPr>
          <w:color w:val="231F20"/>
          <w:spacing w:val="-5"/>
        </w:rPr>
        <w:t xml:space="preserve"> </w:t>
      </w:r>
      <w:r>
        <w:rPr>
          <w:color w:val="231F20"/>
        </w:rPr>
        <w:t>8</w:t>
      </w:r>
      <w:r>
        <w:rPr>
          <w:color w:val="231F20"/>
          <w:spacing w:val="-5"/>
        </w:rPr>
        <w:t xml:space="preserve"> </w:t>
      </w:r>
      <w:r>
        <w:rPr>
          <w:color w:val="231F20"/>
        </w:rPr>
        <w:t>konsultasjoner.</w:t>
      </w:r>
      <w:r>
        <w:rPr>
          <w:color w:val="231F20"/>
          <w:spacing w:val="-5"/>
        </w:rPr>
        <w:t xml:space="preserve"> </w:t>
      </w:r>
      <w:r>
        <w:rPr>
          <w:color w:val="231F20"/>
        </w:rPr>
        <w:t>Det</w:t>
      </w:r>
      <w:r>
        <w:rPr>
          <w:color w:val="231F20"/>
          <w:spacing w:val="-5"/>
        </w:rPr>
        <w:t xml:space="preserve"> </w:t>
      </w:r>
      <w:r>
        <w:rPr>
          <w:color w:val="231F20"/>
        </w:rPr>
        <w:t>lave</w:t>
      </w:r>
      <w:r>
        <w:rPr>
          <w:color w:val="231F20"/>
          <w:spacing w:val="-5"/>
        </w:rPr>
        <w:t xml:space="preserve"> </w:t>
      </w:r>
      <w:r>
        <w:rPr>
          <w:color w:val="231F20"/>
        </w:rPr>
        <w:t>antallet</w:t>
      </w:r>
      <w:r>
        <w:rPr>
          <w:color w:val="231F20"/>
          <w:spacing w:val="-5"/>
        </w:rPr>
        <w:t xml:space="preserve"> </w:t>
      </w:r>
      <w:r>
        <w:rPr>
          <w:color w:val="231F20"/>
        </w:rPr>
        <w:t>konsul- tasjoner</w:t>
      </w:r>
      <w:r>
        <w:rPr>
          <w:color w:val="231F20"/>
          <w:spacing w:val="-10"/>
        </w:rPr>
        <w:t xml:space="preserve"> </w:t>
      </w:r>
      <w:r>
        <w:rPr>
          <w:color w:val="231F20"/>
        </w:rPr>
        <w:t>i</w:t>
      </w:r>
      <w:r>
        <w:rPr>
          <w:color w:val="231F20"/>
          <w:spacing w:val="-10"/>
        </w:rPr>
        <w:t xml:space="preserve"> </w:t>
      </w:r>
      <w:r>
        <w:rPr>
          <w:color w:val="231F20"/>
        </w:rPr>
        <w:t>arbeidet</w:t>
      </w:r>
      <w:r>
        <w:rPr>
          <w:color w:val="231F20"/>
          <w:spacing w:val="-10"/>
        </w:rPr>
        <w:t xml:space="preserve"> </w:t>
      </w:r>
      <w:r>
        <w:rPr>
          <w:color w:val="231F20"/>
        </w:rPr>
        <w:t>med</w:t>
      </w:r>
      <w:r>
        <w:rPr>
          <w:color w:val="231F20"/>
          <w:spacing w:val="-10"/>
        </w:rPr>
        <w:t xml:space="preserve"> </w:t>
      </w:r>
      <w:r>
        <w:rPr>
          <w:color w:val="231F20"/>
        </w:rPr>
        <w:t>klienter</w:t>
      </w:r>
      <w:r>
        <w:rPr>
          <w:color w:val="231F20"/>
          <w:spacing w:val="-10"/>
        </w:rPr>
        <w:t xml:space="preserve"> </w:t>
      </w:r>
      <w:r>
        <w:rPr>
          <w:color w:val="231F20"/>
        </w:rPr>
        <w:t>forteller</w:t>
      </w:r>
      <w:r>
        <w:rPr>
          <w:color w:val="231F20"/>
          <w:spacing w:val="-10"/>
        </w:rPr>
        <w:t xml:space="preserve"> </w:t>
      </w:r>
      <w:r>
        <w:rPr>
          <w:color w:val="231F20"/>
        </w:rPr>
        <w:t>trolig</w:t>
      </w:r>
      <w:r>
        <w:rPr>
          <w:color w:val="231F20"/>
          <w:spacing w:val="-10"/>
        </w:rPr>
        <w:t xml:space="preserve"> </w:t>
      </w:r>
      <w:r>
        <w:rPr>
          <w:color w:val="231F20"/>
        </w:rPr>
        <w:t>noe</w:t>
      </w:r>
      <w:r>
        <w:rPr>
          <w:color w:val="231F20"/>
          <w:spacing w:val="-10"/>
        </w:rPr>
        <w:t xml:space="preserve"> </w:t>
      </w:r>
      <w:r>
        <w:rPr>
          <w:color w:val="231F20"/>
        </w:rPr>
        <w:t>om</w:t>
      </w:r>
      <w:r>
        <w:rPr>
          <w:color w:val="231F20"/>
          <w:spacing w:val="-10"/>
        </w:rPr>
        <w:t xml:space="preserve"> </w:t>
      </w:r>
      <w:r>
        <w:rPr>
          <w:color w:val="231F20"/>
        </w:rPr>
        <w:t>klientenes</w:t>
      </w:r>
      <w:r>
        <w:rPr>
          <w:color w:val="231F20"/>
          <w:spacing w:val="-10"/>
        </w:rPr>
        <w:t xml:space="preserve"> </w:t>
      </w:r>
      <w:r>
        <w:rPr>
          <w:color w:val="231F20"/>
        </w:rPr>
        <w:t>mentale</w:t>
      </w:r>
      <w:r>
        <w:rPr>
          <w:color w:val="231F20"/>
          <w:spacing w:val="-10"/>
        </w:rPr>
        <w:t xml:space="preserve"> </w:t>
      </w:r>
      <w:r>
        <w:rPr>
          <w:color w:val="231F20"/>
        </w:rPr>
        <w:t>ressurser,</w:t>
      </w:r>
      <w:r>
        <w:rPr>
          <w:color w:val="231F20"/>
          <w:spacing w:val="-10"/>
        </w:rPr>
        <w:t xml:space="preserve"> </w:t>
      </w:r>
      <w:r>
        <w:rPr>
          <w:color w:val="231F20"/>
        </w:rPr>
        <w:t>at de</w:t>
      </w:r>
      <w:r>
        <w:rPr>
          <w:color w:val="231F20"/>
          <w:spacing w:val="-4"/>
        </w:rPr>
        <w:t xml:space="preserve"> </w:t>
      </w:r>
      <w:r>
        <w:rPr>
          <w:color w:val="231F20"/>
        </w:rPr>
        <w:t>fleste</w:t>
      </w:r>
      <w:r>
        <w:rPr>
          <w:color w:val="231F20"/>
          <w:spacing w:val="-4"/>
        </w:rPr>
        <w:t xml:space="preserve"> </w:t>
      </w:r>
      <w:r>
        <w:rPr>
          <w:color w:val="231F20"/>
        </w:rPr>
        <w:t>har</w:t>
      </w:r>
      <w:r>
        <w:rPr>
          <w:color w:val="231F20"/>
          <w:spacing w:val="-4"/>
        </w:rPr>
        <w:t xml:space="preserve"> </w:t>
      </w:r>
      <w:r>
        <w:rPr>
          <w:color w:val="231F20"/>
        </w:rPr>
        <w:t>hatt</w:t>
      </w:r>
      <w:r>
        <w:rPr>
          <w:color w:val="231F20"/>
          <w:spacing w:val="-4"/>
        </w:rPr>
        <w:t xml:space="preserve"> </w:t>
      </w:r>
      <w:r>
        <w:rPr>
          <w:color w:val="231F20"/>
        </w:rPr>
        <w:t>et</w:t>
      </w:r>
      <w:r>
        <w:rPr>
          <w:color w:val="231F20"/>
          <w:spacing w:val="-4"/>
        </w:rPr>
        <w:t xml:space="preserve"> </w:t>
      </w:r>
      <w:r>
        <w:rPr>
          <w:color w:val="231F20"/>
        </w:rPr>
        <w:t>trygt</w:t>
      </w:r>
      <w:r>
        <w:rPr>
          <w:color w:val="231F20"/>
          <w:spacing w:val="-4"/>
        </w:rPr>
        <w:t xml:space="preserve"> </w:t>
      </w:r>
      <w:r>
        <w:rPr>
          <w:color w:val="231F20"/>
        </w:rPr>
        <w:t>sosialt</w:t>
      </w:r>
      <w:r>
        <w:rPr>
          <w:color w:val="231F20"/>
          <w:spacing w:val="-4"/>
        </w:rPr>
        <w:t xml:space="preserve"> </w:t>
      </w:r>
      <w:r>
        <w:rPr>
          <w:color w:val="231F20"/>
        </w:rPr>
        <w:t>miljø,</w:t>
      </w:r>
      <w:r>
        <w:rPr>
          <w:color w:val="231F20"/>
          <w:spacing w:val="-4"/>
        </w:rPr>
        <w:t xml:space="preserve"> </w:t>
      </w:r>
      <w:r>
        <w:rPr>
          <w:color w:val="231F20"/>
        </w:rPr>
        <w:t>og</w:t>
      </w:r>
      <w:r>
        <w:rPr>
          <w:color w:val="231F20"/>
          <w:spacing w:val="-4"/>
        </w:rPr>
        <w:t xml:space="preserve"> </w:t>
      </w:r>
      <w:r>
        <w:rPr>
          <w:color w:val="231F20"/>
        </w:rPr>
        <w:t>at</w:t>
      </w:r>
      <w:r>
        <w:rPr>
          <w:color w:val="231F20"/>
          <w:spacing w:val="-4"/>
        </w:rPr>
        <w:t xml:space="preserve"> </w:t>
      </w:r>
      <w:r>
        <w:rPr>
          <w:color w:val="231F20"/>
        </w:rPr>
        <w:t>de</w:t>
      </w:r>
      <w:r>
        <w:rPr>
          <w:color w:val="231F20"/>
          <w:spacing w:val="-4"/>
        </w:rPr>
        <w:t xml:space="preserve"> </w:t>
      </w:r>
      <w:r>
        <w:rPr>
          <w:color w:val="231F20"/>
        </w:rPr>
        <w:t>psykiske</w:t>
      </w:r>
      <w:r>
        <w:rPr>
          <w:color w:val="231F20"/>
          <w:spacing w:val="-4"/>
        </w:rPr>
        <w:t xml:space="preserve"> </w:t>
      </w:r>
      <w:r>
        <w:rPr>
          <w:color w:val="231F20"/>
        </w:rPr>
        <w:t>plagene</w:t>
      </w:r>
      <w:r>
        <w:rPr>
          <w:color w:val="231F20"/>
          <w:spacing w:val="-4"/>
        </w:rPr>
        <w:t xml:space="preserve"> </w:t>
      </w:r>
      <w:r>
        <w:rPr>
          <w:color w:val="231F20"/>
        </w:rPr>
        <w:t>ikke</w:t>
      </w:r>
      <w:r>
        <w:rPr>
          <w:color w:val="231F20"/>
          <w:spacing w:val="-4"/>
        </w:rPr>
        <w:t xml:space="preserve"> </w:t>
      </w:r>
      <w:r>
        <w:rPr>
          <w:color w:val="231F20"/>
        </w:rPr>
        <w:t>har</w:t>
      </w:r>
      <w:r>
        <w:rPr>
          <w:color w:val="231F20"/>
          <w:spacing w:val="-4"/>
        </w:rPr>
        <w:t xml:space="preserve"> </w:t>
      </w:r>
      <w:r>
        <w:rPr>
          <w:color w:val="231F20"/>
        </w:rPr>
        <w:t>vært</w:t>
      </w:r>
      <w:r>
        <w:rPr>
          <w:color w:val="231F20"/>
          <w:spacing w:val="-4"/>
        </w:rPr>
        <w:t xml:space="preserve"> </w:t>
      </w:r>
      <w:r>
        <w:rPr>
          <w:color w:val="231F20"/>
        </w:rPr>
        <w:t>for</w:t>
      </w:r>
      <w:r>
        <w:rPr>
          <w:color w:val="231F20"/>
          <w:spacing w:val="-4"/>
        </w:rPr>
        <w:t xml:space="preserve"> </w:t>
      </w:r>
      <w:r>
        <w:rPr>
          <w:color w:val="231F20"/>
        </w:rPr>
        <w:t>om- fattende, selv om enkelte studenter har vært funksjonsudyktige og i tillegg hatt angst og depressive reaksjoner.</w:t>
      </w:r>
    </w:p>
    <w:p w14:paraId="32E6C500" w14:textId="77777777" w:rsidR="001419A2" w:rsidRDefault="00000000">
      <w:pPr>
        <w:pStyle w:val="Brdtekst"/>
        <w:ind w:right="327" w:firstLine="283"/>
      </w:pPr>
      <w:r>
        <w:rPr>
          <w:color w:val="231F20"/>
        </w:rPr>
        <w:t>En forklaring på de gode resultatene kan være behandlingens ensidige fokus på psykisk endring. Antallet konsultasjoner ville vært langt flere om samtalene hadde vært rettet mot utredning av de psykiske plagene i dens fulle bredde. Selv om det er flere årsaker til de endringene som har skjedd, er konklusjonen at LBTS er en meget effektiv tilnærming til behandling.</w:t>
      </w:r>
    </w:p>
    <w:p w14:paraId="5A205017" w14:textId="77777777" w:rsidR="001419A2" w:rsidRDefault="00000000">
      <w:pPr>
        <w:pStyle w:val="Brdtekst"/>
        <w:ind w:right="327" w:firstLine="283"/>
      </w:pPr>
      <w:r>
        <w:rPr>
          <w:color w:val="231F20"/>
        </w:rPr>
        <w:t>I kapittel 14 vil jeg også beskrive enkelte vellykkede behandlinger, men da med et større fokus på det metodiske og selve behandlingen.</w:t>
      </w:r>
    </w:p>
    <w:p w14:paraId="24AD59F3" w14:textId="77777777" w:rsidR="001419A2" w:rsidRDefault="001419A2">
      <w:pPr>
        <w:pStyle w:val="Brdtekst"/>
        <w:spacing w:before="65"/>
        <w:ind w:left="0"/>
        <w:jc w:val="left"/>
      </w:pPr>
    </w:p>
    <w:p w14:paraId="29607FB8" w14:textId="77777777" w:rsidR="001419A2" w:rsidRDefault="00000000">
      <w:pPr>
        <w:pStyle w:val="Overskrift4"/>
      </w:pPr>
      <w:r>
        <w:rPr>
          <w:color w:val="231F20"/>
          <w:spacing w:val="-2"/>
        </w:rPr>
        <w:t>Avslutning</w:t>
      </w:r>
    </w:p>
    <w:p w14:paraId="76107169" w14:textId="77777777" w:rsidR="001419A2" w:rsidRDefault="00000000">
      <w:pPr>
        <w:pStyle w:val="Brdtekst"/>
        <w:spacing w:before="197" w:line="230" w:lineRule="auto"/>
        <w:ind w:right="327"/>
      </w:pPr>
      <w:r>
        <w:rPr>
          <w:color w:val="231F20"/>
        </w:rPr>
        <w:t>Kapittelet har belyst hvordan behandlingens varighet innen Lingvistisk Hjerneterapi kan være langt kortere enn hva tradisjonelle tilnærminger foreskriver. Gjennom ek- sempler og erfaringer har det blitt klart at psyken, til tross for sine komplekse symp- tomer,</w:t>
      </w:r>
      <w:r>
        <w:rPr>
          <w:color w:val="231F20"/>
          <w:spacing w:val="-7"/>
        </w:rPr>
        <w:t xml:space="preserve"> </w:t>
      </w:r>
      <w:r>
        <w:rPr>
          <w:color w:val="231F20"/>
        </w:rPr>
        <w:t>er</w:t>
      </w:r>
      <w:r>
        <w:rPr>
          <w:color w:val="231F20"/>
          <w:spacing w:val="-7"/>
        </w:rPr>
        <w:t xml:space="preserve"> </w:t>
      </w:r>
      <w:r>
        <w:rPr>
          <w:color w:val="231F20"/>
        </w:rPr>
        <w:t>kapabel</w:t>
      </w:r>
      <w:r>
        <w:rPr>
          <w:color w:val="231F20"/>
          <w:spacing w:val="-7"/>
        </w:rPr>
        <w:t xml:space="preserve"> </w:t>
      </w:r>
      <w:r>
        <w:rPr>
          <w:color w:val="231F20"/>
        </w:rPr>
        <w:t>til</w:t>
      </w:r>
      <w:r>
        <w:rPr>
          <w:color w:val="231F20"/>
          <w:spacing w:val="-7"/>
        </w:rPr>
        <w:t xml:space="preserve"> </w:t>
      </w:r>
      <w:r>
        <w:rPr>
          <w:color w:val="231F20"/>
        </w:rPr>
        <w:t>rask</w:t>
      </w:r>
      <w:r>
        <w:rPr>
          <w:color w:val="231F20"/>
          <w:spacing w:val="-7"/>
        </w:rPr>
        <w:t xml:space="preserve"> </w:t>
      </w:r>
      <w:r>
        <w:rPr>
          <w:color w:val="231F20"/>
        </w:rPr>
        <w:t>endring</w:t>
      </w:r>
      <w:r>
        <w:rPr>
          <w:color w:val="231F20"/>
          <w:spacing w:val="-7"/>
        </w:rPr>
        <w:t xml:space="preserve"> </w:t>
      </w:r>
      <w:r>
        <w:rPr>
          <w:color w:val="231F20"/>
        </w:rPr>
        <w:t>når</w:t>
      </w:r>
      <w:r>
        <w:rPr>
          <w:color w:val="231F20"/>
          <w:spacing w:val="-7"/>
        </w:rPr>
        <w:t xml:space="preserve"> </w:t>
      </w:r>
      <w:r>
        <w:rPr>
          <w:color w:val="231F20"/>
        </w:rPr>
        <w:t>de</w:t>
      </w:r>
      <w:r>
        <w:rPr>
          <w:color w:val="231F20"/>
          <w:spacing w:val="-7"/>
        </w:rPr>
        <w:t xml:space="preserve"> </w:t>
      </w:r>
      <w:r>
        <w:rPr>
          <w:color w:val="231F20"/>
        </w:rPr>
        <w:t>rette</w:t>
      </w:r>
      <w:r>
        <w:rPr>
          <w:color w:val="231F20"/>
          <w:spacing w:val="-7"/>
        </w:rPr>
        <w:t xml:space="preserve"> </w:t>
      </w:r>
      <w:r>
        <w:rPr>
          <w:color w:val="231F20"/>
        </w:rPr>
        <w:t>metodene</w:t>
      </w:r>
      <w:r>
        <w:rPr>
          <w:color w:val="231F20"/>
          <w:spacing w:val="-7"/>
        </w:rPr>
        <w:t xml:space="preserve"> </w:t>
      </w:r>
      <w:r>
        <w:rPr>
          <w:color w:val="231F20"/>
        </w:rPr>
        <w:t>anvendes.</w:t>
      </w:r>
      <w:r>
        <w:rPr>
          <w:color w:val="231F20"/>
          <w:spacing w:val="-7"/>
        </w:rPr>
        <w:t xml:space="preserve"> </w:t>
      </w:r>
      <w:r>
        <w:rPr>
          <w:color w:val="231F20"/>
        </w:rPr>
        <w:t>LBT</w:t>
      </w:r>
      <w:r>
        <w:rPr>
          <w:color w:val="231F20"/>
          <w:spacing w:val="-7"/>
        </w:rPr>
        <w:t xml:space="preserve"> </w:t>
      </w:r>
      <w:r>
        <w:rPr>
          <w:color w:val="231F20"/>
        </w:rPr>
        <w:t>demonstrerer en effektivitet som både kan redusere tiden klienter tilbringer i terapi og minimere</w:t>
      </w:r>
      <w:r>
        <w:rPr>
          <w:color w:val="231F20"/>
          <w:spacing w:val="40"/>
        </w:rPr>
        <w:t xml:space="preserve"> </w:t>
      </w:r>
      <w:r>
        <w:rPr>
          <w:color w:val="231F20"/>
        </w:rPr>
        <w:t>de</w:t>
      </w:r>
      <w:r>
        <w:rPr>
          <w:color w:val="231F20"/>
          <w:spacing w:val="-4"/>
        </w:rPr>
        <w:t xml:space="preserve"> </w:t>
      </w:r>
      <w:r>
        <w:rPr>
          <w:color w:val="231F20"/>
        </w:rPr>
        <w:t>følelsesmessige</w:t>
      </w:r>
      <w:r>
        <w:rPr>
          <w:color w:val="231F20"/>
          <w:spacing w:val="-4"/>
        </w:rPr>
        <w:t xml:space="preserve"> </w:t>
      </w:r>
      <w:r>
        <w:rPr>
          <w:color w:val="231F20"/>
        </w:rPr>
        <w:t>belastningene</w:t>
      </w:r>
      <w:r>
        <w:rPr>
          <w:color w:val="231F20"/>
          <w:spacing w:val="-4"/>
        </w:rPr>
        <w:t xml:space="preserve"> </w:t>
      </w:r>
      <w:r>
        <w:rPr>
          <w:color w:val="231F20"/>
        </w:rPr>
        <w:t>som</w:t>
      </w:r>
      <w:r>
        <w:rPr>
          <w:color w:val="231F20"/>
          <w:spacing w:val="-4"/>
        </w:rPr>
        <w:t xml:space="preserve"> </w:t>
      </w:r>
      <w:r>
        <w:rPr>
          <w:color w:val="231F20"/>
        </w:rPr>
        <w:t>ofte</w:t>
      </w:r>
      <w:r>
        <w:rPr>
          <w:color w:val="231F20"/>
          <w:spacing w:val="-4"/>
        </w:rPr>
        <w:t xml:space="preserve"> </w:t>
      </w:r>
      <w:r>
        <w:rPr>
          <w:color w:val="231F20"/>
        </w:rPr>
        <w:t>følger</w:t>
      </w:r>
      <w:r>
        <w:rPr>
          <w:color w:val="231F20"/>
          <w:spacing w:val="-4"/>
        </w:rPr>
        <w:t xml:space="preserve"> </w:t>
      </w:r>
      <w:r>
        <w:rPr>
          <w:color w:val="231F20"/>
        </w:rPr>
        <w:t>langvarig</w:t>
      </w:r>
      <w:r>
        <w:rPr>
          <w:color w:val="231F20"/>
          <w:spacing w:val="-4"/>
        </w:rPr>
        <w:t xml:space="preserve"> </w:t>
      </w:r>
      <w:r>
        <w:rPr>
          <w:color w:val="231F20"/>
        </w:rPr>
        <w:t>behandling.</w:t>
      </w:r>
      <w:r>
        <w:rPr>
          <w:color w:val="231F20"/>
          <w:spacing w:val="-4"/>
        </w:rPr>
        <w:t xml:space="preserve"> </w:t>
      </w:r>
      <w:r>
        <w:rPr>
          <w:color w:val="231F20"/>
        </w:rPr>
        <w:t>Likevel</w:t>
      </w:r>
      <w:r>
        <w:rPr>
          <w:color w:val="231F20"/>
          <w:spacing w:val="-4"/>
        </w:rPr>
        <w:t xml:space="preserve"> </w:t>
      </w:r>
      <w:r>
        <w:rPr>
          <w:color w:val="231F20"/>
        </w:rPr>
        <w:t>forblir varigheten individuell og avhengig av klientens kapasitet, relasjon til terapeuten, og omgivelsenes</w:t>
      </w:r>
      <w:r>
        <w:rPr>
          <w:color w:val="231F20"/>
          <w:spacing w:val="-10"/>
        </w:rPr>
        <w:t xml:space="preserve"> </w:t>
      </w:r>
      <w:r>
        <w:rPr>
          <w:color w:val="231F20"/>
        </w:rPr>
        <w:t>påvirkning.</w:t>
      </w:r>
      <w:r>
        <w:rPr>
          <w:color w:val="231F20"/>
          <w:spacing w:val="-10"/>
        </w:rPr>
        <w:t xml:space="preserve"> </w:t>
      </w:r>
      <w:r>
        <w:rPr>
          <w:color w:val="231F20"/>
        </w:rPr>
        <w:t>Dette</w:t>
      </w:r>
      <w:r>
        <w:rPr>
          <w:color w:val="231F20"/>
          <w:spacing w:val="-10"/>
        </w:rPr>
        <w:t xml:space="preserve"> </w:t>
      </w:r>
      <w:r>
        <w:rPr>
          <w:color w:val="231F20"/>
        </w:rPr>
        <w:t>kapittelet</w:t>
      </w:r>
      <w:r>
        <w:rPr>
          <w:color w:val="231F20"/>
          <w:spacing w:val="-10"/>
        </w:rPr>
        <w:t xml:space="preserve"> </w:t>
      </w:r>
      <w:r>
        <w:rPr>
          <w:color w:val="231F20"/>
        </w:rPr>
        <w:t>konkluderer</w:t>
      </w:r>
      <w:r>
        <w:rPr>
          <w:color w:val="231F20"/>
          <w:spacing w:val="-10"/>
        </w:rPr>
        <w:t xml:space="preserve"> </w:t>
      </w:r>
      <w:r>
        <w:rPr>
          <w:color w:val="231F20"/>
        </w:rPr>
        <w:t>med</w:t>
      </w:r>
      <w:r>
        <w:rPr>
          <w:color w:val="231F20"/>
          <w:spacing w:val="-10"/>
        </w:rPr>
        <w:t xml:space="preserve"> </w:t>
      </w:r>
      <w:r>
        <w:rPr>
          <w:color w:val="231F20"/>
        </w:rPr>
        <w:t>at</w:t>
      </w:r>
      <w:r>
        <w:rPr>
          <w:color w:val="231F20"/>
          <w:spacing w:val="-10"/>
        </w:rPr>
        <w:t xml:space="preserve"> </w:t>
      </w:r>
      <w:r>
        <w:rPr>
          <w:color w:val="231F20"/>
        </w:rPr>
        <w:t>en</w:t>
      </w:r>
      <w:r>
        <w:rPr>
          <w:color w:val="231F20"/>
          <w:spacing w:val="-10"/>
        </w:rPr>
        <w:t xml:space="preserve"> </w:t>
      </w:r>
      <w:r>
        <w:rPr>
          <w:color w:val="231F20"/>
        </w:rPr>
        <w:t>mer</w:t>
      </w:r>
      <w:r>
        <w:rPr>
          <w:color w:val="231F20"/>
          <w:spacing w:val="-10"/>
        </w:rPr>
        <w:t xml:space="preserve"> </w:t>
      </w:r>
      <w:r>
        <w:rPr>
          <w:color w:val="231F20"/>
        </w:rPr>
        <w:t>fleksibel</w:t>
      </w:r>
      <w:r>
        <w:rPr>
          <w:color w:val="231F20"/>
          <w:spacing w:val="-10"/>
        </w:rPr>
        <w:t xml:space="preserve"> </w:t>
      </w:r>
      <w:r>
        <w:rPr>
          <w:color w:val="231F20"/>
        </w:rPr>
        <w:t>tilnær- ming til varighet, tilpasset klientenes behov, kan gi raskere og mer tilfredsstillende resultater, spesielt når man aktiverer deres iboende ressurser.</w:t>
      </w:r>
    </w:p>
    <w:p w14:paraId="6FDBB27E" w14:textId="77777777" w:rsidR="001419A2" w:rsidRDefault="001419A2">
      <w:pPr>
        <w:spacing w:line="230" w:lineRule="auto"/>
        <w:sectPr w:rsidR="001419A2">
          <w:pgSz w:w="9640" w:h="13610"/>
          <w:pgMar w:top="900" w:right="860" w:bottom="620" w:left="860" w:header="367" w:footer="425" w:gutter="0"/>
          <w:cols w:space="708"/>
        </w:sectPr>
      </w:pPr>
    </w:p>
    <w:p w14:paraId="5A5B7499" w14:textId="77777777" w:rsidR="001419A2" w:rsidRDefault="00000000">
      <w:pPr>
        <w:spacing w:before="555"/>
        <w:ind w:left="806"/>
        <w:rPr>
          <w:rFonts w:ascii="Roboto" w:hAnsi="Roboto"/>
          <w:sz w:val="60"/>
        </w:rPr>
      </w:pPr>
      <w:r>
        <w:rPr>
          <w:rFonts w:ascii="Roboto" w:hAnsi="Roboto"/>
          <w:color w:val="231F20"/>
          <w:sz w:val="28"/>
        </w:rPr>
        <w:lastRenderedPageBreak/>
        <w:t>Kapittel</w:t>
      </w:r>
      <w:r>
        <w:rPr>
          <w:rFonts w:ascii="Roboto" w:hAnsi="Roboto"/>
          <w:color w:val="231F20"/>
          <w:spacing w:val="-2"/>
          <w:sz w:val="28"/>
        </w:rPr>
        <w:t xml:space="preserve"> </w:t>
      </w:r>
      <w:r>
        <w:rPr>
          <w:rFonts w:ascii="Roboto" w:hAnsi="Roboto"/>
          <w:color w:val="231F20"/>
          <w:sz w:val="28"/>
        </w:rPr>
        <w:t>29</w:t>
      </w:r>
      <w:r>
        <w:rPr>
          <w:rFonts w:ascii="Roboto" w:hAnsi="Roboto"/>
          <w:color w:val="231F20"/>
          <w:spacing w:val="-2"/>
          <w:sz w:val="28"/>
        </w:rPr>
        <w:t xml:space="preserve"> </w:t>
      </w:r>
      <w:r>
        <w:rPr>
          <w:rFonts w:ascii="Roboto" w:hAnsi="Roboto"/>
          <w:color w:val="231F20"/>
          <w:sz w:val="60"/>
        </w:rPr>
        <w:t>Signaler</w:t>
      </w:r>
      <w:r>
        <w:rPr>
          <w:rFonts w:ascii="Roboto" w:hAnsi="Roboto"/>
          <w:color w:val="231F20"/>
          <w:spacing w:val="-2"/>
          <w:sz w:val="60"/>
        </w:rPr>
        <w:t xml:space="preserve"> </w:t>
      </w:r>
      <w:r>
        <w:rPr>
          <w:rFonts w:ascii="Roboto" w:hAnsi="Roboto"/>
          <w:color w:val="231F20"/>
          <w:sz w:val="60"/>
        </w:rPr>
        <w:t>på</w:t>
      </w:r>
      <w:r>
        <w:rPr>
          <w:rFonts w:ascii="Roboto" w:hAnsi="Roboto"/>
          <w:color w:val="231F20"/>
          <w:spacing w:val="-2"/>
          <w:sz w:val="60"/>
        </w:rPr>
        <w:t xml:space="preserve"> endring</w:t>
      </w:r>
    </w:p>
    <w:p w14:paraId="0194EFEC" w14:textId="77777777" w:rsidR="001419A2" w:rsidRDefault="001419A2">
      <w:pPr>
        <w:pStyle w:val="Brdtekst"/>
        <w:spacing w:before="621"/>
        <w:ind w:left="0"/>
        <w:jc w:val="left"/>
        <w:rPr>
          <w:rFonts w:ascii="Roboto"/>
          <w:sz w:val="60"/>
        </w:rPr>
      </w:pPr>
    </w:p>
    <w:p w14:paraId="49C4D825" w14:textId="77777777" w:rsidR="001419A2" w:rsidRDefault="00000000">
      <w:pPr>
        <w:pStyle w:val="Brdtekst"/>
        <w:spacing w:line="230" w:lineRule="auto"/>
        <w:ind w:left="330" w:right="101"/>
      </w:pPr>
      <w:r>
        <w:rPr>
          <w:color w:val="231F20"/>
        </w:rPr>
        <w:t>Dette kapittelet beskriver signaler på psykisk endring fra klientene og hvordan tera- peuten kan tolke og reagere på disse tegnene.</w:t>
      </w:r>
    </w:p>
    <w:p w14:paraId="1FA4F21D" w14:textId="77777777" w:rsidR="001419A2" w:rsidRDefault="00000000">
      <w:pPr>
        <w:pStyle w:val="Brdtekst"/>
        <w:spacing w:before="2"/>
        <w:ind w:left="330" w:right="100"/>
      </w:pPr>
      <w:r>
        <w:rPr>
          <w:color w:val="231F20"/>
        </w:rPr>
        <w:t>Klientene gir en rekke signaler på at de har opplevd psykiske endringer. De smiler</w:t>
      </w:r>
      <w:r>
        <w:rPr>
          <w:color w:val="231F20"/>
          <w:spacing w:val="80"/>
        </w:rPr>
        <w:t xml:space="preserve"> </w:t>
      </w:r>
      <w:r>
        <w:rPr>
          <w:color w:val="231F20"/>
        </w:rPr>
        <w:t>og</w:t>
      </w:r>
      <w:r>
        <w:rPr>
          <w:color w:val="231F20"/>
          <w:spacing w:val="-1"/>
        </w:rPr>
        <w:t xml:space="preserve"> </w:t>
      </w:r>
      <w:r>
        <w:rPr>
          <w:color w:val="231F20"/>
        </w:rPr>
        <w:t>ler</w:t>
      </w:r>
      <w:r>
        <w:rPr>
          <w:color w:val="231F20"/>
          <w:spacing w:val="-1"/>
        </w:rPr>
        <w:t xml:space="preserve"> </w:t>
      </w:r>
      <w:r>
        <w:rPr>
          <w:color w:val="231F20"/>
        </w:rPr>
        <w:t>mer</w:t>
      </w:r>
      <w:r>
        <w:rPr>
          <w:color w:val="231F20"/>
          <w:spacing w:val="-1"/>
        </w:rPr>
        <w:t xml:space="preserve"> </w:t>
      </w:r>
      <w:r>
        <w:rPr>
          <w:color w:val="231F20"/>
        </w:rPr>
        <w:t>underveis</w:t>
      </w:r>
      <w:r>
        <w:rPr>
          <w:color w:val="231F20"/>
          <w:spacing w:val="-1"/>
        </w:rPr>
        <w:t xml:space="preserve"> </w:t>
      </w:r>
      <w:r>
        <w:rPr>
          <w:color w:val="231F20"/>
        </w:rPr>
        <w:t>i</w:t>
      </w:r>
      <w:r>
        <w:rPr>
          <w:color w:val="231F20"/>
          <w:spacing w:val="-1"/>
        </w:rPr>
        <w:t xml:space="preserve"> </w:t>
      </w:r>
      <w:r>
        <w:rPr>
          <w:color w:val="231F20"/>
        </w:rPr>
        <w:t>konsultasjonen,</w:t>
      </w:r>
      <w:r>
        <w:rPr>
          <w:color w:val="231F20"/>
          <w:spacing w:val="-1"/>
        </w:rPr>
        <w:t xml:space="preserve"> </w:t>
      </w:r>
      <w:r>
        <w:rPr>
          <w:color w:val="231F20"/>
        </w:rPr>
        <w:t>og</w:t>
      </w:r>
      <w:r>
        <w:rPr>
          <w:color w:val="231F20"/>
          <w:spacing w:val="-1"/>
        </w:rPr>
        <w:t xml:space="preserve"> </w:t>
      </w:r>
      <w:r>
        <w:rPr>
          <w:color w:val="231F20"/>
        </w:rPr>
        <w:t>de</w:t>
      </w:r>
      <w:r>
        <w:rPr>
          <w:color w:val="231F20"/>
          <w:spacing w:val="-1"/>
        </w:rPr>
        <w:t xml:space="preserve"> </w:t>
      </w:r>
      <w:r>
        <w:rPr>
          <w:color w:val="231F20"/>
        </w:rPr>
        <w:t>kan</w:t>
      </w:r>
      <w:r>
        <w:rPr>
          <w:color w:val="231F20"/>
          <w:spacing w:val="-1"/>
        </w:rPr>
        <w:t xml:space="preserve"> </w:t>
      </w:r>
      <w:r>
        <w:rPr>
          <w:color w:val="231F20"/>
        </w:rPr>
        <w:t>fortelle</w:t>
      </w:r>
      <w:r>
        <w:rPr>
          <w:color w:val="231F20"/>
          <w:spacing w:val="-1"/>
        </w:rPr>
        <w:t xml:space="preserve"> </w:t>
      </w:r>
      <w:r>
        <w:rPr>
          <w:color w:val="231F20"/>
        </w:rPr>
        <w:t>at</w:t>
      </w:r>
      <w:r>
        <w:rPr>
          <w:color w:val="231F20"/>
          <w:spacing w:val="-1"/>
        </w:rPr>
        <w:t xml:space="preserve"> </w:t>
      </w:r>
      <w:r>
        <w:rPr>
          <w:color w:val="231F20"/>
        </w:rPr>
        <w:t>de</w:t>
      </w:r>
      <w:r>
        <w:rPr>
          <w:color w:val="231F20"/>
          <w:spacing w:val="-1"/>
        </w:rPr>
        <w:t xml:space="preserve"> </w:t>
      </w:r>
      <w:r>
        <w:rPr>
          <w:color w:val="231F20"/>
        </w:rPr>
        <w:t>ikke</w:t>
      </w:r>
      <w:r>
        <w:rPr>
          <w:color w:val="231F20"/>
          <w:spacing w:val="-1"/>
        </w:rPr>
        <w:t xml:space="preserve"> </w:t>
      </w:r>
      <w:r>
        <w:rPr>
          <w:color w:val="231F20"/>
        </w:rPr>
        <w:t>har</w:t>
      </w:r>
      <w:r>
        <w:rPr>
          <w:color w:val="231F20"/>
          <w:spacing w:val="-1"/>
        </w:rPr>
        <w:t xml:space="preserve"> </w:t>
      </w:r>
      <w:r>
        <w:rPr>
          <w:color w:val="231F20"/>
        </w:rPr>
        <w:t>hatt</w:t>
      </w:r>
      <w:r>
        <w:rPr>
          <w:color w:val="231F20"/>
          <w:spacing w:val="-1"/>
        </w:rPr>
        <w:t xml:space="preserve"> </w:t>
      </w:r>
      <w:r>
        <w:rPr>
          <w:color w:val="231F20"/>
        </w:rPr>
        <w:t>en</w:t>
      </w:r>
      <w:r>
        <w:rPr>
          <w:color w:val="231F20"/>
          <w:spacing w:val="-1"/>
        </w:rPr>
        <w:t xml:space="preserve"> </w:t>
      </w:r>
      <w:r>
        <w:rPr>
          <w:color w:val="231F20"/>
        </w:rPr>
        <w:t>så</w:t>
      </w:r>
      <w:r>
        <w:rPr>
          <w:color w:val="231F20"/>
          <w:spacing w:val="-1"/>
        </w:rPr>
        <w:t xml:space="preserve"> </w:t>
      </w:r>
      <w:r>
        <w:rPr>
          <w:color w:val="231F20"/>
        </w:rPr>
        <w:t>god følelse på flere år. Andre, som kommer tilbake etter en uke, formidler at det kjennes lettere, virker mindre, at noe tungt er tatt vekk fra skuldrene, at de kan puste bedre,</w:t>
      </w:r>
      <w:r>
        <w:rPr>
          <w:color w:val="231F20"/>
          <w:spacing w:val="40"/>
        </w:rPr>
        <w:t xml:space="preserve"> </w:t>
      </w:r>
      <w:r>
        <w:rPr>
          <w:color w:val="231F20"/>
        </w:rPr>
        <w:t>at det er blitt lysere, at de har fått mer energi, og at de tror de klarer det. I tillegg kan de</w:t>
      </w:r>
      <w:r>
        <w:rPr>
          <w:color w:val="231F20"/>
          <w:spacing w:val="-1"/>
        </w:rPr>
        <w:t xml:space="preserve"> </w:t>
      </w:r>
      <w:r>
        <w:rPr>
          <w:color w:val="231F20"/>
        </w:rPr>
        <w:t>formidle</w:t>
      </w:r>
      <w:r>
        <w:rPr>
          <w:color w:val="231F20"/>
          <w:spacing w:val="-1"/>
        </w:rPr>
        <w:t xml:space="preserve"> </w:t>
      </w:r>
      <w:r>
        <w:rPr>
          <w:color w:val="231F20"/>
        </w:rPr>
        <w:t>at</w:t>
      </w:r>
      <w:r>
        <w:rPr>
          <w:color w:val="231F20"/>
          <w:spacing w:val="-1"/>
        </w:rPr>
        <w:t xml:space="preserve"> </w:t>
      </w:r>
      <w:r>
        <w:rPr>
          <w:color w:val="231F20"/>
        </w:rPr>
        <w:t>situasjoner</w:t>
      </w:r>
      <w:r>
        <w:rPr>
          <w:color w:val="231F20"/>
          <w:spacing w:val="-1"/>
        </w:rPr>
        <w:t xml:space="preserve"> </w:t>
      </w:r>
      <w:r>
        <w:rPr>
          <w:color w:val="231F20"/>
        </w:rPr>
        <w:t>som</w:t>
      </w:r>
      <w:r>
        <w:rPr>
          <w:color w:val="231F20"/>
          <w:spacing w:val="-1"/>
        </w:rPr>
        <w:t xml:space="preserve"> </w:t>
      </w:r>
      <w:r>
        <w:rPr>
          <w:color w:val="231F20"/>
        </w:rPr>
        <w:t>før</w:t>
      </w:r>
      <w:r>
        <w:rPr>
          <w:color w:val="231F20"/>
          <w:spacing w:val="-1"/>
        </w:rPr>
        <w:t xml:space="preserve"> </w:t>
      </w:r>
      <w:r>
        <w:rPr>
          <w:color w:val="231F20"/>
        </w:rPr>
        <w:t>ble</w:t>
      </w:r>
      <w:r>
        <w:rPr>
          <w:color w:val="231F20"/>
          <w:spacing w:val="-1"/>
        </w:rPr>
        <w:t xml:space="preserve"> </w:t>
      </w:r>
      <w:r>
        <w:rPr>
          <w:color w:val="231F20"/>
        </w:rPr>
        <w:t>opplevd</w:t>
      </w:r>
      <w:r>
        <w:rPr>
          <w:color w:val="231F20"/>
          <w:spacing w:val="-1"/>
        </w:rPr>
        <w:t xml:space="preserve"> </w:t>
      </w:r>
      <w:r>
        <w:rPr>
          <w:color w:val="231F20"/>
        </w:rPr>
        <w:t>som</w:t>
      </w:r>
      <w:r>
        <w:rPr>
          <w:color w:val="231F20"/>
          <w:spacing w:val="-1"/>
        </w:rPr>
        <w:t xml:space="preserve"> </w:t>
      </w:r>
      <w:r>
        <w:rPr>
          <w:color w:val="231F20"/>
        </w:rPr>
        <w:t>vanskelige,</w:t>
      </w:r>
      <w:r>
        <w:rPr>
          <w:color w:val="231F20"/>
          <w:spacing w:val="-1"/>
        </w:rPr>
        <w:t xml:space="preserve"> </w:t>
      </w:r>
      <w:r>
        <w:rPr>
          <w:color w:val="231F20"/>
        </w:rPr>
        <w:t>ikke</w:t>
      </w:r>
      <w:r>
        <w:rPr>
          <w:color w:val="231F20"/>
          <w:spacing w:val="-1"/>
        </w:rPr>
        <w:t xml:space="preserve"> </w:t>
      </w:r>
      <w:r>
        <w:rPr>
          <w:color w:val="231F20"/>
        </w:rPr>
        <w:t>lenger</w:t>
      </w:r>
      <w:r>
        <w:rPr>
          <w:color w:val="231F20"/>
          <w:spacing w:val="-1"/>
        </w:rPr>
        <w:t xml:space="preserve"> </w:t>
      </w:r>
      <w:r>
        <w:rPr>
          <w:color w:val="231F20"/>
        </w:rPr>
        <w:t>kjennes</w:t>
      </w:r>
      <w:r>
        <w:rPr>
          <w:color w:val="231F20"/>
          <w:spacing w:val="-1"/>
        </w:rPr>
        <w:t xml:space="preserve"> </w:t>
      </w:r>
      <w:r>
        <w:rPr>
          <w:color w:val="231F20"/>
        </w:rPr>
        <w:t>så vanskelige</w:t>
      </w:r>
      <w:r>
        <w:rPr>
          <w:color w:val="231F20"/>
          <w:spacing w:val="-8"/>
        </w:rPr>
        <w:t xml:space="preserve"> </w:t>
      </w:r>
      <w:r>
        <w:rPr>
          <w:color w:val="231F20"/>
        </w:rPr>
        <w:t>ut,</w:t>
      </w:r>
      <w:r>
        <w:rPr>
          <w:color w:val="231F20"/>
          <w:spacing w:val="-8"/>
        </w:rPr>
        <w:t xml:space="preserve"> </w:t>
      </w:r>
      <w:r>
        <w:rPr>
          <w:color w:val="231F20"/>
        </w:rPr>
        <w:t>at</w:t>
      </w:r>
      <w:r>
        <w:rPr>
          <w:color w:val="231F20"/>
          <w:spacing w:val="-8"/>
        </w:rPr>
        <w:t xml:space="preserve"> </w:t>
      </w:r>
      <w:r>
        <w:rPr>
          <w:color w:val="231F20"/>
        </w:rPr>
        <w:t>de</w:t>
      </w:r>
      <w:r>
        <w:rPr>
          <w:color w:val="231F20"/>
          <w:spacing w:val="-8"/>
        </w:rPr>
        <w:t xml:space="preserve"> </w:t>
      </w:r>
      <w:r>
        <w:rPr>
          <w:color w:val="231F20"/>
        </w:rPr>
        <w:t>gruer</w:t>
      </w:r>
      <w:r>
        <w:rPr>
          <w:color w:val="231F20"/>
          <w:spacing w:val="-8"/>
        </w:rPr>
        <w:t xml:space="preserve"> </w:t>
      </w:r>
      <w:r>
        <w:rPr>
          <w:color w:val="231F20"/>
        </w:rPr>
        <w:t>seg</w:t>
      </w:r>
      <w:r>
        <w:rPr>
          <w:color w:val="231F20"/>
          <w:spacing w:val="-8"/>
        </w:rPr>
        <w:t xml:space="preserve"> </w:t>
      </w:r>
      <w:r>
        <w:rPr>
          <w:color w:val="231F20"/>
        </w:rPr>
        <w:t>mindre,</w:t>
      </w:r>
      <w:r>
        <w:rPr>
          <w:color w:val="231F20"/>
          <w:spacing w:val="-8"/>
        </w:rPr>
        <w:t xml:space="preserve"> </w:t>
      </w:r>
      <w:r>
        <w:rPr>
          <w:color w:val="231F20"/>
        </w:rPr>
        <w:t>og</w:t>
      </w:r>
      <w:r>
        <w:rPr>
          <w:color w:val="231F20"/>
          <w:spacing w:val="-8"/>
        </w:rPr>
        <w:t xml:space="preserve"> </w:t>
      </w:r>
      <w:r>
        <w:rPr>
          <w:color w:val="231F20"/>
        </w:rPr>
        <w:t>at</w:t>
      </w:r>
      <w:r>
        <w:rPr>
          <w:color w:val="231F20"/>
          <w:spacing w:val="-8"/>
        </w:rPr>
        <w:t xml:space="preserve"> </w:t>
      </w:r>
      <w:r>
        <w:rPr>
          <w:color w:val="231F20"/>
        </w:rPr>
        <w:t>de</w:t>
      </w:r>
      <w:r>
        <w:rPr>
          <w:color w:val="231F20"/>
          <w:spacing w:val="-8"/>
        </w:rPr>
        <w:t xml:space="preserve"> </w:t>
      </w:r>
      <w:r>
        <w:rPr>
          <w:color w:val="231F20"/>
        </w:rPr>
        <w:t>tenker</w:t>
      </w:r>
      <w:r>
        <w:rPr>
          <w:color w:val="231F20"/>
          <w:spacing w:val="-8"/>
        </w:rPr>
        <w:t xml:space="preserve"> </w:t>
      </w:r>
      <w:r>
        <w:rPr>
          <w:color w:val="231F20"/>
        </w:rPr>
        <w:t>mindre</w:t>
      </w:r>
      <w:r>
        <w:rPr>
          <w:color w:val="231F20"/>
          <w:spacing w:val="-8"/>
        </w:rPr>
        <w:t xml:space="preserve"> </w:t>
      </w:r>
      <w:r>
        <w:rPr>
          <w:color w:val="231F20"/>
        </w:rPr>
        <w:t>på</w:t>
      </w:r>
      <w:r>
        <w:rPr>
          <w:color w:val="231F20"/>
          <w:spacing w:val="-8"/>
        </w:rPr>
        <w:t xml:space="preserve"> </w:t>
      </w:r>
      <w:r>
        <w:rPr>
          <w:color w:val="231F20"/>
        </w:rPr>
        <w:t>problemene.</w:t>
      </w:r>
      <w:r>
        <w:rPr>
          <w:color w:val="231F20"/>
          <w:spacing w:val="-8"/>
        </w:rPr>
        <w:t xml:space="preserve"> </w:t>
      </w:r>
      <w:r>
        <w:rPr>
          <w:color w:val="231F20"/>
        </w:rPr>
        <w:t>De</w:t>
      </w:r>
      <w:r>
        <w:rPr>
          <w:color w:val="231F20"/>
          <w:spacing w:val="-8"/>
        </w:rPr>
        <w:t xml:space="preserve"> </w:t>
      </w:r>
      <w:r>
        <w:rPr>
          <w:color w:val="231F20"/>
        </w:rPr>
        <w:t>fleste beskriver de positive endringene i nøkterne ordelag, mens andre er mer euforiske. Selve det at klienten er i stand til å forestille seg en bedre situasjon er også et tegn på at</w:t>
      </w:r>
      <w:r>
        <w:rPr>
          <w:color w:val="231F20"/>
          <w:spacing w:val="-3"/>
        </w:rPr>
        <w:t xml:space="preserve"> </w:t>
      </w:r>
      <w:r>
        <w:rPr>
          <w:color w:val="231F20"/>
        </w:rPr>
        <w:t>noe</w:t>
      </w:r>
      <w:r>
        <w:rPr>
          <w:color w:val="231F20"/>
          <w:spacing w:val="-3"/>
        </w:rPr>
        <w:t xml:space="preserve"> </w:t>
      </w:r>
      <w:r>
        <w:rPr>
          <w:color w:val="231F20"/>
        </w:rPr>
        <w:t>positivt</w:t>
      </w:r>
      <w:r>
        <w:rPr>
          <w:color w:val="231F20"/>
          <w:spacing w:val="-3"/>
        </w:rPr>
        <w:t xml:space="preserve"> </w:t>
      </w:r>
      <w:r>
        <w:rPr>
          <w:color w:val="231F20"/>
        </w:rPr>
        <w:t>har</w:t>
      </w:r>
      <w:r>
        <w:rPr>
          <w:color w:val="231F20"/>
          <w:spacing w:val="-3"/>
        </w:rPr>
        <w:t xml:space="preserve"> </w:t>
      </w:r>
      <w:r>
        <w:rPr>
          <w:color w:val="231F20"/>
        </w:rPr>
        <w:t>skjedd</w:t>
      </w:r>
      <w:r>
        <w:rPr>
          <w:color w:val="231F20"/>
          <w:spacing w:val="-3"/>
        </w:rPr>
        <w:t xml:space="preserve"> </w:t>
      </w:r>
      <w:r>
        <w:rPr>
          <w:color w:val="231F20"/>
        </w:rPr>
        <w:t>med</w:t>
      </w:r>
      <w:r>
        <w:rPr>
          <w:color w:val="231F20"/>
          <w:spacing w:val="-3"/>
        </w:rPr>
        <w:t xml:space="preserve"> </w:t>
      </w:r>
      <w:r>
        <w:rPr>
          <w:color w:val="231F20"/>
        </w:rPr>
        <w:t>klienten.</w:t>
      </w:r>
      <w:r>
        <w:rPr>
          <w:color w:val="231F20"/>
          <w:spacing w:val="-3"/>
        </w:rPr>
        <w:t xml:space="preserve"> </w:t>
      </w:r>
      <w:r>
        <w:rPr>
          <w:color w:val="231F20"/>
        </w:rPr>
        <w:t>Men</w:t>
      </w:r>
      <w:r>
        <w:rPr>
          <w:color w:val="231F20"/>
          <w:spacing w:val="-3"/>
        </w:rPr>
        <w:t xml:space="preserve"> </w:t>
      </w:r>
      <w:r>
        <w:rPr>
          <w:color w:val="231F20"/>
        </w:rPr>
        <w:t>enkelte</w:t>
      </w:r>
      <w:r>
        <w:rPr>
          <w:color w:val="231F20"/>
          <w:spacing w:val="-3"/>
        </w:rPr>
        <w:t xml:space="preserve"> </w:t>
      </w:r>
      <w:r>
        <w:rPr>
          <w:color w:val="231F20"/>
        </w:rPr>
        <w:t>depressive</w:t>
      </w:r>
      <w:r>
        <w:rPr>
          <w:color w:val="231F20"/>
          <w:spacing w:val="-3"/>
        </w:rPr>
        <w:t xml:space="preserve"> </w:t>
      </w:r>
      <w:r>
        <w:rPr>
          <w:color w:val="231F20"/>
        </w:rPr>
        <w:t>kommer</w:t>
      </w:r>
      <w:r>
        <w:rPr>
          <w:color w:val="231F20"/>
          <w:spacing w:val="-3"/>
        </w:rPr>
        <w:t xml:space="preserve"> </w:t>
      </w:r>
      <w:r>
        <w:rPr>
          <w:color w:val="231F20"/>
        </w:rPr>
        <w:t>tilbake</w:t>
      </w:r>
      <w:r>
        <w:rPr>
          <w:color w:val="231F20"/>
          <w:spacing w:val="-3"/>
        </w:rPr>
        <w:t xml:space="preserve"> </w:t>
      </w:r>
      <w:r>
        <w:rPr>
          <w:color w:val="231F20"/>
        </w:rPr>
        <w:t>med utsagn</w:t>
      </w:r>
      <w:r>
        <w:rPr>
          <w:color w:val="231F20"/>
          <w:spacing w:val="-13"/>
        </w:rPr>
        <w:t xml:space="preserve"> </w:t>
      </w:r>
      <w:r>
        <w:rPr>
          <w:color w:val="231F20"/>
        </w:rPr>
        <w:t>om</w:t>
      </w:r>
      <w:r>
        <w:rPr>
          <w:color w:val="231F20"/>
          <w:spacing w:val="-12"/>
        </w:rPr>
        <w:t xml:space="preserve"> </w:t>
      </w:r>
      <w:r>
        <w:rPr>
          <w:color w:val="231F20"/>
        </w:rPr>
        <w:t>at</w:t>
      </w:r>
      <w:r>
        <w:rPr>
          <w:color w:val="231F20"/>
          <w:spacing w:val="-13"/>
        </w:rPr>
        <w:t xml:space="preserve"> </w:t>
      </w:r>
      <w:r>
        <w:rPr>
          <w:color w:val="231F20"/>
        </w:rPr>
        <w:t>ting</w:t>
      </w:r>
      <w:r>
        <w:rPr>
          <w:color w:val="231F20"/>
          <w:spacing w:val="-12"/>
        </w:rPr>
        <w:t xml:space="preserve"> </w:t>
      </w:r>
      <w:r>
        <w:rPr>
          <w:color w:val="231F20"/>
        </w:rPr>
        <w:t>ikke</w:t>
      </w:r>
      <w:r>
        <w:rPr>
          <w:color w:val="231F20"/>
          <w:spacing w:val="-13"/>
        </w:rPr>
        <w:t xml:space="preserve"> </w:t>
      </w:r>
      <w:r>
        <w:rPr>
          <w:color w:val="231F20"/>
        </w:rPr>
        <w:t>er</w:t>
      </w:r>
      <w:r>
        <w:rPr>
          <w:color w:val="231F20"/>
          <w:spacing w:val="-12"/>
        </w:rPr>
        <w:t xml:space="preserve"> </w:t>
      </w:r>
      <w:r>
        <w:rPr>
          <w:color w:val="231F20"/>
        </w:rPr>
        <w:t>blitt</w:t>
      </w:r>
      <w:r>
        <w:rPr>
          <w:color w:val="231F20"/>
          <w:spacing w:val="-13"/>
        </w:rPr>
        <w:t xml:space="preserve"> </w:t>
      </w:r>
      <w:r>
        <w:rPr>
          <w:color w:val="231F20"/>
        </w:rPr>
        <w:t>bedre.</w:t>
      </w:r>
      <w:r>
        <w:rPr>
          <w:color w:val="231F20"/>
          <w:spacing w:val="-12"/>
        </w:rPr>
        <w:t xml:space="preserve"> </w:t>
      </w:r>
      <w:r>
        <w:rPr>
          <w:color w:val="231F20"/>
        </w:rPr>
        <w:t>Når</w:t>
      </w:r>
      <w:r>
        <w:rPr>
          <w:color w:val="231F20"/>
          <w:spacing w:val="-13"/>
        </w:rPr>
        <w:t xml:space="preserve"> </w:t>
      </w:r>
      <w:r>
        <w:rPr>
          <w:color w:val="231F20"/>
        </w:rPr>
        <w:t>jeg</w:t>
      </w:r>
      <w:r>
        <w:rPr>
          <w:color w:val="231F20"/>
          <w:spacing w:val="-12"/>
        </w:rPr>
        <w:t xml:space="preserve"> </w:t>
      </w:r>
      <w:r>
        <w:rPr>
          <w:color w:val="231F20"/>
        </w:rPr>
        <w:t>undersøker</w:t>
      </w:r>
      <w:r>
        <w:rPr>
          <w:color w:val="231F20"/>
          <w:spacing w:val="-13"/>
        </w:rPr>
        <w:t xml:space="preserve"> </w:t>
      </w:r>
      <w:r>
        <w:rPr>
          <w:color w:val="231F20"/>
        </w:rPr>
        <w:t>de</w:t>
      </w:r>
      <w:r>
        <w:rPr>
          <w:color w:val="231F20"/>
          <w:spacing w:val="-12"/>
        </w:rPr>
        <w:t xml:space="preserve"> </w:t>
      </w:r>
      <w:r>
        <w:rPr>
          <w:color w:val="231F20"/>
        </w:rPr>
        <w:t>endringene</w:t>
      </w:r>
      <w:r>
        <w:rPr>
          <w:color w:val="231F20"/>
          <w:spacing w:val="-13"/>
        </w:rPr>
        <w:t xml:space="preserve"> </w:t>
      </w:r>
      <w:r>
        <w:rPr>
          <w:color w:val="231F20"/>
        </w:rPr>
        <w:t>som</w:t>
      </w:r>
      <w:r>
        <w:rPr>
          <w:color w:val="231F20"/>
          <w:spacing w:val="-12"/>
        </w:rPr>
        <w:t xml:space="preserve"> </w:t>
      </w:r>
      <w:r>
        <w:rPr>
          <w:color w:val="231F20"/>
        </w:rPr>
        <w:t>faktisk</w:t>
      </w:r>
      <w:r>
        <w:rPr>
          <w:color w:val="231F20"/>
          <w:spacing w:val="-13"/>
        </w:rPr>
        <w:t xml:space="preserve"> </w:t>
      </w:r>
      <w:r>
        <w:rPr>
          <w:color w:val="231F20"/>
        </w:rPr>
        <w:t>har skjedd,</w:t>
      </w:r>
      <w:r>
        <w:rPr>
          <w:color w:val="231F20"/>
          <w:spacing w:val="-9"/>
        </w:rPr>
        <w:t xml:space="preserve"> </w:t>
      </w:r>
      <w:r>
        <w:rPr>
          <w:color w:val="231F20"/>
        </w:rPr>
        <w:t>kan</w:t>
      </w:r>
      <w:r>
        <w:rPr>
          <w:color w:val="231F20"/>
          <w:spacing w:val="-9"/>
        </w:rPr>
        <w:t xml:space="preserve"> </w:t>
      </w:r>
      <w:r>
        <w:rPr>
          <w:color w:val="231F20"/>
        </w:rPr>
        <w:t>de</w:t>
      </w:r>
      <w:r>
        <w:rPr>
          <w:color w:val="231F20"/>
          <w:spacing w:val="-9"/>
        </w:rPr>
        <w:t xml:space="preserve"> </w:t>
      </w:r>
      <w:r>
        <w:rPr>
          <w:color w:val="231F20"/>
        </w:rPr>
        <w:t>likevel</w:t>
      </w:r>
      <w:r>
        <w:rPr>
          <w:color w:val="231F20"/>
          <w:spacing w:val="-9"/>
        </w:rPr>
        <w:t xml:space="preserve"> </w:t>
      </w:r>
      <w:r>
        <w:rPr>
          <w:color w:val="231F20"/>
        </w:rPr>
        <w:t>være</w:t>
      </w:r>
      <w:r>
        <w:rPr>
          <w:color w:val="231F20"/>
          <w:spacing w:val="-9"/>
        </w:rPr>
        <w:t xml:space="preserve"> </w:t>
      </w:r>
      <w:r>
        <w:rPr>
          <w:color w:val="231F20"/>
        </w:rPr>
        <w:t>markerte,</w:t>
      </w:r>
      <w:r>
        <w:rPr>
          <w:color w:val="231F20"/>
          <w:spacing w:val="-9"/>
        </w:rPr>
        <w:t xml:space="preserve"> </w:t>
      </w:r>
      <w:r>
        <w:rPr>
          <w:color w:val="231F20"/>
        </w:rPr>
        <w:t>men</w:t>
      </w:r>
      <w:r>
        <w:rPr>
          <w:color w:val="231F20"/>
          <w:spacing w:val="-9"/>
        </w:rPr>
        <w:t xml:space="preserve"> </w:t>
      </w:r>
      <w:r>
        <w:rPr>
          <w:color w:val="231F20"/>
        </w:rPr>
        <w:t>noe</w:t>
      </w:r>
      <w:r>
        <w:rPr>
          <w:color w:val="231F20"/>
          <w:spacing w:val="-9"/>
        </w:rPr>
        <w:t xml:space="preserve"> </w:t>
      </w:r>
      <w:r>
        <w:rPr>
          <w:color w:val="231F20"/>
        </w:rPr>
        <w:t>av</w:t>
      </w:r>
      <w:r>
        <w:rPr>
          <w:color w:val="231F20"/>
          <w:spacing w:val="-9"/>
        </w:rPr>
        <w:t xml:space="preserve"> </w:t>
      </w:r>
      <w:r>
        <w:rPr>
          <w:color w:val="231F20"/>
        </w:rPr>
        <w:t>depresjonen</w:t>
      </w:r>
      <w:r>
        <w:rPr>
          <w:color w:val="231F20"/>
          <w:spacing w:val="-9"/>
        </w:rPr>
        <w:t xml:space="preserve"> </w:t>
      </w:r>
      <w:r>
        <w:rPr>
          <w:color w:val="231F20"/>
        </w:rPr>
        <w:t>gjenstår,</w:t>
      </w:r>
      <w:r>
        <w:rPr>
          <w:color w:val="231F20"/>
          <w:spacing w:val="-9"/>
        </w:rPr>
        <w:t xml:space="preserve"> </w:t>
      </w:r>
      <w:r>
        <w:rPr>
          <w:color w:val="231F20"/>
        </w:rPr>
        <w:t>med</w:t>
      </w:r>
      <w:r>
        <w:rPr>
          <w:color w:val="231F20"/>
          <w:spacing w:val="-9"/>
        </w:rPr>
        <w:t xml:space="preserve"> </w:t>
      </w:r>
      <w:r>
        <w:rPr>
          <w:color w:val="231F20"/>
        </w:rPr>
        <w:t>den</w:t>
      </w:r>
      <w:r>
        <w:rPr>
          <w:color w:val="231F20"/>
          <w:spacing w:val="-9"/>
        </w:rPr>
        <w:t xml:space="preserve"> </w:t>
      </w:r>
      <w:r>
        <w:rPr>
          <w:color w:val="231F20"/>
        </w:rPr>
        <w:t>følge at</w:t>
      </w:r>
      <w:r>
        <w:rPr>
          <w:color w:val="231F20"/>
          <w:spacing w:val="-7"/>
        </w:rPr>
        <w:t xml:space="preserve"> </w:t>
      </w:r>
      <w:r>
        <w:rPr>
          <w:color w:val="231F20"/>
        </w:rPr>
        <w:t>de</w:t>
      </w:r>
      <w:r>
        <w:rPr>
          <w:color w:val="231F20"/>
          <w:spacing w:val="-7"/>
        </w:rPr>
        <w:t xml:space="preserve"> </w:t>
      </w:r>
      <w:r>
        <w:rPr>
          <w:color w:val="231F20"/>
        </w:rPr>
        <w:t>ikke</w:t>
      </w:r>
      <w:r>
        <w:rPr>
          <w:color w:val="231F20"/>
          <w:spacing w:val="-7"/>
        </w:rPr>
        <w:t xml:space="preserve"> </w:t>
      </w:r>
      <w:r>
        <w:rPr>
          <w:color w:val="231F20"/>
        </w:rPr>
        <w:t>anerkjenner,</w:t>
      </w:r>
      <w:r>
        <w:rPr>
          <w:color w:val="231F20"/>
          <w:spacing w:val="-7"/>
        </w:rPr>
        <w:t xml:space="preserve"> </w:t>
      </w:r>
      <w:r>
        <w:rPr>
          <w:color w:val="231F20"/>
        </w:rPr>
        <w:t>legger</w:t>
      </w:r>
      <w:r>
        <w:rPr>
          <w:color w:val="231F20"/>
          <w:spacing w:val="-7"/>
        </w:rPr>
        <w:t xml:space="preserve"> </w:t>
      </w:r>
      <w:r>
        <w:rPr>
          <w:color w:val="231F20"/>
        </w:rPr>
        <w:t>merke</w:t>
      </w:r>
      <w:r>
        <w:rPr>
          <w:color w:val="231F20"/>
          <w:spacing w:val="-7"/>
        </w:rPr>
        <w:t xml:space="preserve"> </w:t>
      </w:r>
      <w:r>
        <w:rPr>
          <w:color w:val="231F20"/>
        </w:rPr>
        <w:t>til,</w:t>
      </w:r>
      <w:r>
        <w:rPr>
          <w:color w:val="231F20"/>
          <w:spacing w:val="-7"/>
        </w:rPr>
        <w:t xml:space="preserve"> </w:t>
      </w:r>
      <w:r>
        <w:rPr>
          <w:color w:val="231F20"/>
        </w:rPr>
        <w:t>eller</w:t>
      </w:r>
      <w:r>
        <w:rPr>
          <w:color w:val="231F20"/>
          <w:spacing w:val="-7"/>
        </w:rPr>
        <w:t xml:space="preserve"> </w:t>
      </w:r>
      <w:r>
        <w:rPr>
          <w:color w:val="231F20"/>
        </w:rPr>
        <w:t>tør</w:t>
      </w:r>
      <w:r>
        <w:rPr>
          <w:color w:val="231F20"/>
          <w:spacing w:val="-7"/>
        </w:rPr>
        <w:t xml:space="preserve"> </w:t>
      </w:r>
      <w:r>
        <w:rPr>
          <w:color w:val="231F20"/>
        </w:rPr>
        <w:t>tro</w:t>
      </w:r>
      <w:r>
        <w:rPr>
          <w:color w:val="231F20"/>
          <w:spacing w:val="-7"/>
        </w:rPr>
        <w:t xml:space="preserve"> </w:t>
      </w:r>
      <w:r>
        <w:rPr>
          <w:color w:val="231F20"/>
        </w:rPr>
        <w:t>på</w:t>
      </w:r>
      <w:r>
        <w:rPr>
          <w:color w:val="231F20"/>
          <w:spacing w:val="-7"/>
        </w:rPr>
        <w:t xml:space="preserve"> </w:t>
      </w:r>
      <w:r>
        <w:rPr>
          <w:color w:val="231F20"/>
        </w:rPr>
        <w:t>de</w:t>
      </w:r>
      <w:r>
        <w:rPr>
          <w:color w:val="231F20"/>
          <w:spacing w:val="-7"/>
        </w:rPr>
        <w:t xml:space="preserve"> </w:t>
      </w:r>
      <w:r>
        <w:rPr>
          <w:color w:val="231F20"/>
        </w:rPr>
        <w:t>endringene</w:t>
      </w:r>
      <w:r>
        <w:rPr>
          <w:color w:val="231F20"/>
          <w:spacing w:val="-7"/>
        </w:rPr>
        <w:t xml:space="preserve"> </w:t>
      </w:r>
      <w:r>
        <w:rPr>
          <w:color w:val="231F20"/>
        </w:rPr>
        <w:t>som</w:t>
      </w:r>
      <w:r>
        <w:rPr>
          <w:color w:val="231F20"/>
          <w:spacing w:val="-7"/>
        </w:rPr>
        <w:t xml:space="preserve"> </w:t>
      </w:r>
      <w:r>
        <w:rPr>
          <w:color w:val="231F20"/>
        </w:rPr>
        <w:t>har</w:t>
      </w:r>
      <w:r>
        <w:rPr>
          <w:color w:val="231F20"/>
          <w:spacing w:val="-7"/>
        </w:rPr>
        <w:t xml:space="preserve"> </w:t>
      </w:r>
      <w:r>
        <w:rPr>
          <w:color w:val="231F20"/>
        </w:rPr>
        <w:t>skjedd. Her er oppgaven å utvikle klientens evne til å observere og anerkjenne de psykiske endringene som de har oppnådd.</w:t>
      </w:r>
    </w:p>
    <w:p w14:paraId="15E90C58" w14:textId="77777777" w:rsidR="001419A2" w:rsidRDefault="00000000">
      <w:pPr>
        <w:pStyle w:val="Brdtekst"/>
        <w:ind w:left="330" w:right="100" w:firstLine="283"/>
      </w:pPr>
      <w:r>
        <w:rPr>
          <w:color w:val="231F20"/>
        </w:rPr>
        <w:t>Klientens ord og utsagn vil være de viktigste kildene til informasjon om hvorvidt klientene</w:t>
      </w:r>
      <w:r>
        <w:rPr>
          <w:color w:val="231F20"/>
          <w:spacing w:val="-2"/>
        </w:rPr>
        <w:t xml:space="preserve"> </w:t>
      </w:r>
      <w:r>
        <w:rPr>
          <w:color w:val="231F20"/>
        </w:rPr>
        <w:t>har</w:t>
      </w:r>
      <w:r>
        <w:rPr>
          <w:color w:val="231F20"/>
          <w:spacing w:val="-2"/>
        </w:rPr>
        <w:t xml:space="preserve"> </w:t>
      </w:r>
      <w:r>
        <w:rPr>
          <w:color w:val="231F20"/>
        </w:rPr>
        <w:t>det</w:t>
      </w:r>
      <w:r>
        <w:rPr>
          <w:color w:val="231F20"/>
          <w:spacing w:val="-2"/>
        </w:rPr>
        <w:t xml:space="preserve"> </w:t>
      </w:r>
      <w:r>
        <w:rPr>
          <w:color w:val="231F20"/>
        </w:rPr>
        <w:t>bedre,</w:t>
      </w:r>
      <w:r>
        <w:rPr>
          <w:color w:val="231F20"/>
          <w:spacing w:val="-2"/>
        </w:rPr>
        <w:t xml:space="preserve"> </w:t>
      </w:r>
      <w:r>
        <w:rPr>
          <w:color w:val="231F20"/>
        </w:rPr>
        <w:t>og</w:t>
      </w:r>
      <w:r>
        <w:rPr>
          <w:color w:val="231F20"/>
          <w:spacing w:val="-2"/>
        </w:rPr>
        <w:t xml:space="preserve"> </w:t>
      </w:r>
      <w:r>
        <w:rPr>
          <w:color w:val="231F20"/>
        </w:rPr>
        <w:t>om</w:t>
      </w:r>
      <w:r>
        <w:rPr>
          <w:color w:val="231F20"/>
          <w:spacing w:val="-2"/>
        </w:rPr>
        <w:t xml:space="preserve"> </w:t>
      </w:r>
      <w:r>
        <w:rPr>
          <w:color w:val="231F20"/>
        </w:rPr>
        <w:t>de</w:t>
      </w:r>
      <w:r>
        <w:rPr>
          <w:color w:val="231F20"/>
          <w:spacing w:val="-2"/>
        </w:rPr>
        <w:t xml:space="preserve"> </w:t>
      </w:r>
      <w:r>
        <w:rPr>
          <w:color w:val="231F20"/>
        </w:rPr>
        <w:t>har</w:t>
      </w:r>
      <w:r>
        <w:rPr>
          <w:color w:val="231F20"/>
          <w:spacing w:val="-2"/>
        </w:rPr>
        <w:t xml:space="preserve"> </w:t>
      </w:r>
      <w:r>
        <w:rPr>
          <w:color w:val="231F20"/>
        </w:rPr>
        <w:t>oppnådd</w:t>
      </w:r>
      <w:r>
        <w:rPr>
          <w:color w:val="231F20"/>
          <w:spacing w:val="-2"/>
        </w:rPr>
        <w:t xml:space="preserve"> </w:t>
      </w:r>
      <w:r>
        <w:rPr>
          <w:color w:val="231F20"/>
        </w:rPr>
        <w:t>psykiske</w:t>
      </w:r>
      <w:r>
        <w:rPr>
          <w:color w:val="231F20"/>
          <w:spacing w:val="-2"/>
        </w:rPr>
        <w:t xml:space="preserve"> </w:t>
      </w:r>
      <w:r>
        <w:rPr>
          <w:color w:val="231F20"/>
        </w:rPr>
        <w:t>endringer.</w:t>
      </w:r>
      <w:r>
        <w:rPr>
          <w:color w:val="231F20"/>
          <w:spacing w:val="-2"/>
        </w:rPr>
        <w:t xml:space="preserve"> </w:t>
      </w:r>
      <w:r>
        <w:rPr>
          <w:color w:val="231F20"/>
        </w:rPr>
        <w:t>En</w:t>
      </w:r>
      <w:r>
        <w:rPr>
          <w:color w:val="231F20"/>
          <w:spacing w:val="-2"/>
        </w:rPr>
        <w:t xml:space="preserve"> </w:t>
      </w:r>
      <w:r>
        <w:rPr>
          <w:color w:val="231F20"/>
        </w:rPr>
        <w:t>sikker</w:t>
      </w:r>
      <w:r>
        <w:rPr>
          <w:color w:val="231F20"/>
          <w:spacing w:val="-2"/>
        </w:rPr>
        <w:t xml:space="preserve"> </w:t>
      </w:r>
      <w:r>
        <w:rPr>
          <w:color w:val="231F20"/>
        </w:rPr>
        <w:t>indika- tor på psykisk endring er endringer i andelen positivt og negativt ladede utsagn fra klientene</w:t>
      </w:r>
      <w:r>
        <w:rPr>
          <w:color w:val="231F20"/>
          <w:spacing w:val="-11"/>
        </w:rPr>
        <w:t xml:space="preserve"> </w:t>
      </w:r>
      <w:r>
        <w:rPr>
          <w:color w:val="231F20"/>
        </w:rPr>
        <w:t>underveis</w:t>
      </w:r>
      <w:r>
        <w:rPr>
          <w:color w:val="231F20"/>
          <w:spacing w:val="-11"/>
        </w:rPr>
        <w:t xml:space="preserve"> </w:t>
      </w:r>
      <w:r>
        <w:rPr>
          <w:color w:val="231F20"/>
        </w:rPr>
        <w:t>i</w:t>
      </w:r>
      <w:r>
        <w:rPr>
          <w:color w:val="231F20"/>
          <w:spacing w:val="-11"/>
        </w:rPr>
        <w:t xml:space="preserve"> </w:t>
      </w:r>
      <w:r>
        <w:rPr>
          <w:color w:val="231F20"/>
        </w:rPr>
        <w:t>konsultasjonen.</w:t>
      </w:r>
      <w:r>
        <w:rPr>
          <w:color w:val="231F20"/>
          <w:spacing w:val="-11"/>
        </w:rPr>
        <w:t xml:space="preserve"> </w:t>
      </w:r>
      <w:r>
        <w:rPr>
          <w:color w:val="231F20"/>
        </w:rPr>
        <w:t>Min</w:t>
      </w:r>
      <w:r>
        <w:rPr>
          <w:color w:val="231F20"/>
          <w:spacing w:val="-11"/>
        </w:rPr>
        <w:t xml:space="preserve"> </w:t>
      </w:r>
      <w:r>
        <w:rPr>
          <w:color w:val="231F20"/>
        </w:rPr>
        <w:t>erfaring</w:t>
      </w:r>
      <w:r>
        <w:rPr>
          <w:color w:val="231F20"/>
          <w:spacing w:val="-11"/>
        </w:rPr>
        <w:t xml:space="preserve"> </w:t>
      </w:r>
      <w:r>
        <w:rPr>
          <w:color w:val="231F20"/>
        </w:rPr>
        <w:t>er</w:t>
      </w:r>
      <w:r>
        <w:rPr>
          <w:color w:val="231F20"/>
          <w:spacing w:val="-11"/>
        </w:rPr>
        <w:t xml:space="preserve"> </w:t>
      </w:r>
      <w:r>
        <w:rPr>
          <w:color w:val="231F20"/>
        </w:rPr>
        <w:t>at</w:t>
      </w:r>
      <w:r>
        <w:rPr>
          <w:color w:val="231F20"/>
          <w:spacing w:val="-11"/>
        </w:rPr>
        <w:t xml:space="preserve"> </w:t>
      </w:r>
      <w:r>
        <w:rPr>
          <w:color w:val="231F20"/>
        </w:rPr>
        <w:t>andelen</w:t>
      </w:r>
      <w:r>
        <w:rPr>
          <w:color w:val="231F20"/>
          <w:spacing w:val="-11"/>
        </w:rPr>
        <w:t xml:space="preserve"> </w:t>
      </w:r>
      <w:r>
        <w:rPr>
          <w:color w:val="231F20"/>
        </w:rPr>
        <w:t>av</w:t>
      </w:r>
      <w:r>
        <w:rPr>
          <w:color w:val="231F20"/>
          <w:spacing w:val="-11"/>
        </w:rPr>
        <w:t xml:space="preserve"> </w:t>
      </w:r>
      <w:r>
        <w:rPr>
          <w:color w:val="231F20"/>
        </w:rPr>
        <w:t>problemorienterte og negativt ladede ord og utsagn avtar, og at andelen av positivt ladede utsagn øker tilsvarende. Tendensen er også at klientene beskriver sin situasjon med flere positive utsagn ved konsultasjonens avslutning enn ved dens begynnelse.</w:t>
      </w:r>
    </w:p>
    <w:p w14:paraId="288B3C39" w14:textId="77777777" w:rsidR="001419A2" w:rsidRDefault="00000000">
      <w:pPr>
        <w:pStyle w:val="Brdtekst"/>
        <w:ind w:left="330" w:right="100" w:firstLine="283"/>
      </w:pPr>
      <w:r>
        <w:rPr>
          <w:color w:val="231F20"/>
        </w:rPr>
        <w:t>Man må være oppmerksom på at utsagn som «jo», «kanskje», «muligens», «noe bedre»,</w:t>
      </w:r>
      <w:r>
        <w:rPr>
          <w:color w:val="231F20"/>
          <w:spacing w:val="-2"/>
        </w:rPr>
        <w:t xml:space="preserve"> </w:t>
      </w:r>
      <w:r>
        <w:rPr>
          <w:color w:val="231F20"/>
        </w:rPr>
        <w:t>«tja»</w:t>
      </w:r>
      <w:r>
        <w:rPr>
          <w:color w:val="231F20"/>
          <w:spacing w:val="-2"/>
        </w:rPr>
        <w:t xml:space="preserve"> </w:t>
      </w:r>
      <w:r>
        <w:rPr>
          <w:color w:val="231F20"/>
        </w:rPr>
        <w:t>og</w:t>
      </w:r>
      <w:r>
        <w:rPr>
          <w:color w:val="231F20"/>
          <w:spacing w:val="-2"/>
        </w:rPr>
        <w:t xml:space="preserve"> </w:t>
      </w:r>
      <w:r>
        <w:rPr>
          <w:color w:val="231F20"/>
        </w:rPr>
        <w:t>«vet</w:t>
      </w:r>
      <w:r>
        <w:rPr>
          <w:color w:val="231F20"/>
          <w:spacing w:val="-2"/>
        </w:rPr>
        <w:t xml:space="preserve"> </w:t>
      </w:r>
      <w:r>
        <w:rPr>
          <w:color w:val="231F20"/>
        </w:rPr>
        <w:t>ikke»</w:t>
      </w:r>
      <w:r>
        <w:rPr>
          <w:color w:val="231F20"/>
          <w:spacing w:val="-2"/>
        </w:rPr>
        <w:t xml:space="preserve"> </w:t>
      </w:r>
      <w:r>
        <w:rPr>
          <w:color w:val="231F20"/>
        </w:rPr>
        <w:t>ofte</w:t>
      </w:r>
      <w:r>
        <w:rPr>
          <w:color w:val="231F20"/>
          <w:spacing w:val="-2"/>
        </w:rPr>
        <w:t xml:space="preserve"> </w:t>
      </w:r>
      <w:r>
        <w:rPr>
          <w:color w:val="231F20"/>
        </w:rPr>
        <w:t>tyder</w:t>
      </w:r>
      <w:r>
        <w:rPr>
          <w:color w:val="231F20"/>
          <w:spacing w:val="-2"/>
        </w:rPr>
        <w:t xml:space="preserve"> </w:t>
      </w:r>
      <w:r>
        <w:rPr>
          <w:color w:val="231F20"/>
        </w:rPr>
        <w:t>på</w:t>
      </w:r>
      <w:r>
        <w:rPr>
          <w:color w:val="231F20"/>
          <w:spacing w:val="-2"/>
        </w:rPr>
        <w:t xml:space="preserve"> </w:t>
      </w:r>
      <w:r>
        <w:rPr>
          <w:color w:val="231F20"/>
        </w:rPr>
        <w:t>at</w:t>
      </w:r>
      <w:r>
        <w:rPr>
          <w:color w:val="231F20"/>
          <w:spacing w:val="-2"/>
        </w:rPr>
        <w:t xml:space="preserve"> </w:t>
      </w:r>
      <w:r>
        <w:rPr>
          <w:color w:val="231F20"/>
        </w:rPr>
        <w:t>noe</w:t>
      </w:r>
      <w:r>
        <w:rPr>
          <w:color w:val="231F20"/>
          <w:spacing w:val="-2"/>
        </w:rPr>
        <w:t xml:space="preserve"> </w:t>
      </w:r>
      <w:r>
        <w:rPr>
          <w:color w:val="231F20"/>
        </w:rPr>
        <w:t>ikke</w:t>
      </w:r>
      <w:r>
        <w:rPr>
          <w:color w:val="231F20"/>
          <w:spacing w:val="-2"/>
        </w:rPr>
        <w:t xml:space="preserve"> </w:t>
      </w:r>
      <w:r>
        <w:rPr>
          <w:color w:val="231F20"/>
        </w:rPr>
        <w:t>fungerer,</w:t>
      </w:r>
      <w:r>
        <w:rPr>
          <w:color w:val="231F20"/>
          <w:spacing w:val="-2"/>
        </w:rPr>
        <w:t xml:space="preserve"> </w:t>
      </w:r>
      <w:r>
        <w:rPr>
          <w:color w:val="231F20"/>
        </w:rPr>
        <w:t>eller</w:t>
      </w:r>
      <w:r>
        <w:rPr>
          <w:color w:val="231F20"/>
          <w:spacing w:val="-2"/>
        </w:rPr>
        <w:t xml:space="preserve"> </w:t>
      </w:r>
      <w:r>
        <w:rPr>
          <w:color w:val="231F20"/>
        </w:rPr>
        <w:t>at</w:t>
      </w:r>
      <w:r>
        <w:rPr>
          <w:color w:val="231F20"/>
          <w:spacing w:val="-2"/>
        </w:rPr>
        <w:t xml:space="preserve"> </w:t>
      </w:r>
      <w:r>
        <w:rPr>
          <w:color w:val="231F20"/>
        </w:rPr>
        <w:t>det</w:t>
      </w:r>
      <w:r>
        <w:rPr>
          <w:color w:val="231F20"/>
          <w:spacing w:val="-2"/>
        </w:rPr>
        <w:t xml:space="preserve"> </w:t>
      </w:r>
      <w:r>
        <w:rPr>
          <w:color w:val="231F20"/>
        </w:rPr>
        <w:t>er</w:t>
      </w:r>
      <w:r>
        <w:rPr>
          <w:color w:val="231F20"/>
          <w:spacing w:val="-2"/>
        </w:rPr>
        <w:t xml:space="preserve"> </w:t>
      </w:r>
      <w:r>
        <w:rPr>
          <w:color w:val="231F20"/>
        </w:rPr>
        <w:t>mer</w:t>
      </w:r>
      <w:r>
        <w:rPr>
          <w:color w:val="231F20"/>
          <w:spacing w:val="-2"/>
        </w:rPr>
        <w:t xml:space="preserve"> </w:t>
      </w:r>
      <w:r>
        <w:rPr>
          <w:color w:val="231F20"/>
        </w:rPr>
        <w:t>å</w:t>
      </w:r>
      <w:r>
        <w:rPr>
          <w:color w:val="231F20"/>
          <w:spacing w:val="-2"/>
        </w:rPr>
        <w:t xml:space="preserve"> </w:t>
      </w:r>
      <w:r>
        <w:rPr>
          <w:color w:val="231F20"/>
        </w:rPr>
        <w:t>gjø- re,</w:t>
      </w:r>
      <w:r>
        <w:rPr>
          <w:color w:val="231F20"/>
          <w:spacing w:val="-2"/>
        </w:rPr>
        <w:t xml:space="preserve"> </w:t>
      </w:r>
      <w:r>
        <w:rPr>
          <w:color w:val="231F20"/>
        </w:rPr>
        <w:t>selv</w:t>
      </w:r>
      <w:r>
        <w:rPr>
          <w:color w:val="231F20"/>
          <w:spacing w:val="-2"/>
        </w:rPr>
        <w:t xml:space="preserve"> </w:t>
      </w:r>
      <w:r>
        <w:rPr>
          <w:color w:val="231F20"/>
        </w:rPr>
        <w:t>om</w:t>
      </w:r>
      <w:r>
        <w:rPr>
          <w:color w:val="231F20"/>
          <w:spacing w:val="-2"/>
        </w:rPr>
        <w:t xml:space="preserve"> </w:t>
      </w:r>
      <w:r>
        <w:rPr>
          <w:color w:val="231F20"/>
        </w:rPr>
        <w:t>det</w:t>
      </w:r>
      <w:r>
        <w:rPr>
          <w:color w:val="231F20"/>
          <w:spacing w:val="-2"/>
        </w:rPr>
        <w:t xml:space="preserve"> </w:t>
      </w:r>
      <w:r>
        <w:rPr>
          <w:color w:val="231F20"/>
        </w:rPr>
        <w:t>har</w:t>
      </w:r>
      <w:r>
        <w:rPr>
          <w:color w:val="231F20"/>
          <w:spacing w:val="-2"/>
        </w:rPr>
        <w:t xml:space="preserve"> </w:t>
      </w:r>
      <w:r>
        <w:rPr>
          <w:color w:val="231F20"/>
        </w:rPr>
        <w:t>oppstått</w:t>
      </w:r>
      <w:r>
        <w:rPr>
          <w:color w:val="231F20"/>
          <w:spacing w:val="-2"/>
        </w:rPr>
        <w:t xml:space="preserve"> </w:t>
      </w:r>
      <w:r>
        <w:rPr>
          <w:color w:val="231F20"/>
        </w:rPr>
        <w:t>enkelte</w:t>
      </w:r>
      <w:r>
        <w:rPr>
          <w:color w:val="231F20"/>
          <w:spacing w:val="-2"/>
        </w:rPr>
        <w:t xml:space="preserve"> </w:t>
      </w:r>
      <w:r>
        <w:rPr>
          <w:color w:val="231F20"/>
        </w:rPr>
        <w:t>endringer.</w:t>
      </w:r>
      <w:r>
        <w:rPr>
          <w:color w:val="231F20"/>
          <w:spacing w:val="-2"/>
        </w:rPr>
        <w:t xml:space="preserve"> </w:t>
      </w:r>
      <w:r>
        <w:rPr>
          <w:color w:val="231F20"/>
        </w:rPr>
        <w:t>Mens</w:t>
      </w:r>
      <w:r>
        <w:rPr>
          <w:color w:val="231F20"/>
          <w:spacing w:val="-2"/>
        </w:rPr>
        <w:t xml:space="preserve"> </w:t>
      </w:r>
      <w:r>
        <w:rPr>
          <w:color w:val="231F20"/>
        </w:rPr>
        <w:t>noen</w:t>
      </w:r>
      <w:r>
        <w:rPr>
          <w:color w:val="231F20"/>
          <w:spacing w:val="-2"/>
        </w:rPr>
        <w:t xml:space="preserve"> </w:t>
      </w:r>
      <w:r>
        <w:rPr>
          <w:color w:val="231F20"/>
        </w:rPr>
        <w:t>klienter</w:t>
      </w:r>
      <w:r>
        <w:rPr>
          <w:color w:val="231F20"/>
          <w:spacing w:val="-2"/>
        </w:rPr>
        <w:t xml:space="preserve"> </w:t>
      </w:r>
      <w:r>
        <w:rPr>
          <w:color w:val="231F20"/>
        </w:rPr>
        <w:t>formidler</w:t>
      </w:r>
      <w:r>
        <w:rPr>
          <w:color w:val="231F20"/>
          <w:spacing w:val="-2"/>
        </w:rPr>
        <w:t xml:space="preserve"> </w:t>
      </w:r>
      <w:r>
        <w:rPr>
          <w:color w:val="231F20"/>
        </w:rPr>
        <w:t>følelses- messige</w:t>
      </w:r>
      <w:r>
        <w:rPr>
          <w:color w:val="231F20"/>
          <w:spacing w:val="-5"/>
        </w:rPr>
        <w:t xml:space="preserve"> </w:t>
      </w:r>
      <w:r>
        <w:rPr>
          <w:color w:val="231F20"/>
        </w:rPr>
        <w:t>endringer</w:t>
      </w:r>
      <w:r>
        <w:rPr>
          <w:color w:val="231F20"/>
          <w:spacing w:val="-5"/>
        </w:rPr>
        <w:t xml:space="preserve"> </w:t>
      </w:r>
      <w:r>
        <w:rPr>
          <w:color w:val="231F20"/>
        </w:rPr>
        <w:t>gjennom</w:t>
      </w:r>
      <w:r>
        <w:rPr>
          <w:color w:val="231F20"/>
          <w:spacing w:val="-5"/>
        </w:rPr>
        <w:t xml:space="preserve"> </w:t>
      </w:r>
      <w:r>
        <w:rPr>
          <w:color w:val="231F20"/>
        </w:rPr>
        <w:t>store</w:t>
      </w:r>
      <w:r>
        <w:rPr>
          <w:color w:val="231F20"/>
          <w:spacing w:val="-5"/>
        </w:rPr>
        <w:t xml:space="preserve"> </w:t>
      </w:r>
      <w:r>
        <w:rPr>
          <w:color w:val="231F20"/>
        </w:rPr>
        <w:t>ord</w:t>
      </w:r>
      <w:r>
        <w:rPr>
          <w:color w:val="231F20"/>
          <w:spacing w:val="-5"/>
        </w:rPr>
        <w:t xml:space="preserve"> </w:t>
      </w:r>
      <w:r>
        <w:rPr>
          <w:color w:val="231F20"/>
        </w:rPr>
        <w:t>og</w:t>
      </w:r>
      <w:r>
        <w:rPr>
          <w:color w:val="231F20"/>
          <w:spacing w:val="-5"/>
        </w:rPr>
        <w:t xml:space="preserve"> </w:t>
      </w:r>
      <w:r>
        <w:rPr>
          <w:color w:val="231F20"/>
        </w:rPr>
        <w:t>positive</w:t>
      </w:r>
      <w:r>
        <w:rPr>
          <w:color w:val="231F20"/>
          <w:spacing w:val="-5"/>
        </w:rPr>
        <w:t xml:space="preserve"> </w:t>
      </w:r>
      <w:r>
        <w:rPr>
          <w:color w:val="231F20"/>
        </w:rPr>
        <w:t>adjektiver,</w:t>
      </w:r>
      <w:r>
        <w:rPr>
          <w:color w:val="231F20"/>
          <w:spacing w:val="-5"/>
        </w:rPr>
        <w:t xml:space="preserve"> </w:t>
      </w:r>
      <w:r>
        <w:rPr>
          <w:color w:val="231F20"/>
        </w:rPr>
        <w:t>svarer</w:t>
      </w:r>
      <w:r>
        <w:rPr>
          <w:color w:val="231F20"/>
          <w:spacing w:val="-5"/>
        </w:rPr>
        <w:t xml:space="preserve"> </w:t>
      </w:r>
      <w:r>
        <w:rPr>
          <w:color w:val="231F20"/>
        </w:rPr>
        <w:t>andre</w:t>
      </w:r>
      <w:r>
        <w:rPr>
          <w:color w:val="231F20"/>
          <w:spacing w:val="-5"/>
        </w:rPr>
        <w:t xml:space="preserve"> </w:t>
      </w:r>
      <w:r>
        <w:rPr>
          <w:color w:val="231F20"/>
        </w:rPr>
        <w:t>klienter,</w:t>
      </w:r>
      <w:r>
        <w:rPr>
          <w:color w:val="231F20"/>
          <w:spacing w:val="-5"/>
        </w:rPr>
        <w:t xml:space="preserve"> </w:t>
      </w:r>
      <w:r>
        <w:rPr>
          <w:color w:val="231F20"/>
        </w:rPr>
        <w:t>for eksempel</w:t>
      </w:r>
      <w:r>
        <w:rPr>
          <w:color w:val="231F20"/>
          <w:spacing w:val="-4"/>
        </w:rPr>
        <w:t xml:space="preserve"> </w:t>
      </w:r>
      <w:r>
        <w:rPr>
          <w:color w:val="231F20"/>
        </w:rPr>
        <w:t>enkelte</w:t>
      </w:r>
      <w:r>
        <w:rPr>
          <w:color w:val="231F20"/>
          <w:spacing w:val="-4"/>
        </w:rPr>
        <w:t xml:space="preserve"> </w:t>
      </w:r>
      <w:r>
        <w:rPr>
          <w:color w:val="231F20"/>
        </w:rPr>
        <w:t>fåmælte</w:t>
      </w:r>
      <w:r>
        <w:rPr>
          <w:color w:val="231F20"/>
          <w:spacing w:val="-4"/>
        </w:rPr>
        <w:t xml:space="preserve"> </w:t>
      </w:r>
      <w:r>
        <w:rPr>
          <w:color w:val="231F20"/>
        </w:rPr>
        <w:t>ungdommer,</w:t>
      </w:r>
      <w:r>
        <w:rPr>
          <w:color w:val="231F20"/>
          <w:spacing w:val="-4"/>
        </w:rPr>
        <w:t xml:space="preserve"> </w:t>
      </w:r>
      <w:r>
        <w:rPr>
          <w:color w:val="231F20"/>
        </w:rPr>
        <w:t>kun</w:t>
      </w:r>
      <w:r>
        <w:rPr>
          <w:color w:val="231F20"/>
          <w:spacing w:val="-4"/>
        </w:rPr>
        <w:t xml:space="preserve"> </w:t>
      </w:r>
      <w:r>
        <w:rPr>
          <w:color w:val="231F20"/>
        </w:rPr>
        <w:t>med</w:t>
      </w:r>
      <w:r>
        <w:rPr>
          <w:color w:val="231F20"/>
          <w:spacing w:val="-4"/>
        </w:rPr>
        <w:t xml:space="preserve"> </w:t>
      </w:r>
      <w:r>
        <w:rPr>
          <w:color w:val="231F20"/>
        </w:rPr>
        <w:t>ord</w:t>
      </w:r>
      <w:r>
        <w:rPr>
          <w:color w:val="231F20"/>
          <w:spacing w:val="-4"/>
        </w:rPr>
        <w:t xml:space="preserve"> </w:t>
      </w:r>
      <w:r>
        <w:rPr>
          <w:color w:val="231F20"/>
        </w:rPr>
        <w:t>som</w:t>
      </w:r>
      <w:r>
        <w:rPr>
          <w:color w:val="231F20"/>
          <w:spacing w:val="-4"/>
        </w:rPr>
        <w:t xml:space="preserve"> </w:t>
      </w:r>
      <w:r>
        <w:rPr>
          <w:color w:val="231F20"/>
        </w:rPr>
        <w:t>«ja»</w:t>
      </w:r>
      <w:r>
        <w:rPr>
          <w:color w:val="231F20"/>
          <w:spacing w:val="-4"/>
        </w:rPr>
        <w:t xml:space="preserve"> </w:t>
      </w:r>
      <w:r>
        <w:rPr>
          <w:color w:val="231F20"/>
        </w:rPr>
        <w:t>og</w:t>
      </w:r>
      <w:r>
        <w:rPr>
          <w:color w:val="231F20"/>
          <w:spacing w:val="-4"/>
        </w:rPr>
        <w:t xml:space="preserve"> </w:t>
      </w:r>
      <w:r>
        <w:rPr>
          <w:color w:val="231F20"/>
        </w:rPr>
        <w:t>«hm»,</w:t>
      </w:r>
      <w:r>
        <w:rPr>
          <w:color w:val="231F20"/>
          <w:spacing w:val="-4"/>
        </w:rPr>
        <w:t xml:space="preserve"> </w:t>
      </w:r>
      <w:r>
        <w:rPr>
          <w:color w:val="231F20"/>
        </w:rPr>
        <w:t>uten</w:t>
      </w:r>
      <w:r>
        <w:rPr>
          <w:color w:val="231F20"/>
          <w:spacing w:val="-4"/>
        </w:rPr>
        <w:t xml:space="preserve"> </w:t>
      </w:r>
      <w:r>
        <w:rPr>
          <w:color w:val="231F20"/>
        </w:rPr>
        <w:t>å</w:t>
      </w:r>
      <w:r>
        <w:rPr>
          <w:color w:val="231F20"/>
          <w:spacing w:val="-4"/>
        </w:rPr>
        <w:t xml:space="preserve"> </w:t>
      </w:r>
      <w:r>
        <w:rPr>
          <w:color w:val="231F20"/>
        </w:rPr>
        <w:t>endre tonefall i særlig grad. Enkelte klienter gir verbale ja-signaler på at det har skjedd psy- kiske endringer, mens klientens stemmeleie likevel kan være et tegn på at det er noe som</w:t>
      </w:r>
      <w:r>
        <w:rPr>
          <w:color w:val="231F20"/>
          <w:spacing w:val="-3"/>
        </w:rPr>
        <w:t xml:space="preserve"> </w:t>
      </w:r>
      <w:r>
        <w:rPr>
          <w:color w:val="231F20"/>
        </w:rPr>
        <w:t>gjenstår.</w:t>
      </w:r>
      <w:r>
        <w:rPr>
          <w:color w:val="231F20"/>
          <w:spacing w:val="-3"/>
        </w:rPr>
        <w:t xml:space="preserve"> </w:t>
      </w:r>
      <w:r>
        <w:rPr>
          <w:color w:val="231F20"/>
        </w:rPr>
        <w:t>Man</w:t>
      </w:r>
      <w:r>
        <w:rPr>
          <w:color w:val="231F20"/>
          <w:spacing w:val="-3"/>
        </w:rPr>
        <w:t xml:space="preserve"> </w:t>
      </w:r>
      <w:r>
        <w:rPr>
          <w:color w:val="231F20"/>
        </w:rPr>
        <w:t>må</w:t>
      </w:r>
      <w:r>
        <w:rPr>
          <w:color w:val="231F20"/>
          <w:spacing w:val="-3"/>
        </w:rPr>
        <w:t xml:space="preserve"> </w:t>
      </w:r>
      <w:r>
        <w:rPr>
          <w:color w:val="231F20"/>
        </w:rPr>
        <w:t>derfor</w:t>
      </w:r>
      <w:r>
        <w:rPr>
          <w:color w:val="231F20"/>
          <w:spacing w:val="-3"/>
        </w:rPr>
        <w:t xml:space="preserve"> </w:t>
      </w:r>
      <w:r>
        <w:rPr>
          <w:color w:val="231F20"/>
        </w:rPr>
        <w:t>se</w:t>
      </w:r>
      <w:r>
        <w:rPr>
          <w:color w:val="231F20"/>
          <w:spacing w:val="-3"/>
        </w:rPr>
        <w:t xml:space="preserve"> </w:t>
      </w:r>
      <w:r>
        <w:rPr>
          <w:color w:val="231F20"/>
        </w:rPr>
        <w:t>etter</w:t>
      </w:r>
      <w:r>
        <w:rPr>
          <w:color w:val="231F20"/>
          <w:spacing w:val="-3"/>
        </w:rPr>
        <w:t xml:space="preserve"> </w:t>
      </w:r>
      <w:r>
        <w:rPr>
          <w:color w:val="231F20"/>
        </w:rPr>
        <w:t>flere</w:t>
      </w:r>
      <w:r>
        <w:rPr>
          <w:color w:val="231F20"/>
          <w:spacing w:val="-3"/>
        </w:rPr>
        <w:t xml:space="preserve"> </w:t>
      </w:r>
      <w:r>
        <w:rPr>
          <w:color w:val="231F20"/>
        </w:rPr>
        <w:t>tegn</w:t>
      </w:r>
      <w:r>
        <w:rPr>
          <w:color w:val="231F20"/>
          <w:spacing w:val="-3"/>
        </w:rPr>
        <w:t xml:space="preserve"> </w:t>
      </w:r>
      <w:r>
        <w:rPr>
          <w:color w:val="231F20"/>
        </w:rPr>
        <w:t>som</w:t>
      </w:r>
      <w:r>
        <w:rPr>
          <w:color w:val="231F20"/>
          <w:spacing w:val="-3"/>
        </w:rPr>
        <w:t xml:space="preserve"> </w:t>
      </w:r>
      <w:r>
        <w:rPr>
          <w:color w:val="231F20"/>
        </w:rPr>
        <w:t>kan</w:t>
      </w:r>
      <w:r>
        <w:rPr>
          <w:color w:val="231F20"/>
          <w:spacing w:val="-3"/>
        </w:rPr>
        <w:t xml:space="preserve"> </w:t>
      </w:r>
      <w:r>
        <w:rPr>
          <w:color w:val="231F20"/>
        </w:rPr>
        <w:t>fortelle</w:t>
      </w:r>
      <w:r>
        <w:rPr>
          <w:color w:val="231F20"/>
          <w:spacing w:val="-3"/>
        </w:rPr>
        <w:t xml:space="preserve"> </w:t>
      </w:r>
      <w:r>
        <w:rPr>
          <w:color w:val="231F20"/>
        </w:rPr>
        <w:t>om</w:t>
      </w:r>
      <w:r>
        <w:rPr>
          <w:color w:val="231F20"/>
          <w:spacing w:val="-3"/>
        </w:rPr>
        <w:t xml:space="preserve"> </w:t>
      </w:r>
      <w:r>
        <w:rPr>
          <w:color w:val="231F20"/>
        </w:rPr>
        <w:t>det</w:t>
      </w:r>
      <w:r>
        <w:rPr>
          <w:color w:val="231F20"/>
          <w:spacing w:val="-3"/>
        </w:rPr>
        <w:t xml:space="preserve"> </w:t>
      </w:r>
      <w:r>
        <w:rPr>
          <w:color w:val="231F20"/>
        </w:rPr>
        <w:t>har</w:t>
      </w:r>
      <w:r>
        <w:rPr>
          <w:color w:val="231F20"/>
          <w:spacing w:val="-3"/>
        </w:rPr>
        <w:t xml:space="preserve"> </w:t>
      </w:r>
      <w:r>
        <w:rPr>
          <w:color w:val="231F20"/>
        </w:rPr>
        <w:t>skjedd</w:t>
      </w:r>
      <w:r>
        <w:rPr>
          <w:color w:val="231F20"/>
          <w:spacing w:val="-3"/>
        </w:rPr>
        <w:t xml:space="preserve"> </w:t>
      </w:r>
      <w:r>
        <w:rPr>
          <w:color w:val="231F20"/>
        </w:rPr>
        <w:t>en psykisk</w:t>
      </w:r>
      <w:r>
        <w:rPr>
          <w:color w:val="231F20"/>
          <w:spacing w:val="-7"/>
        </w:rPr>
        <w:t xml:space="preserve"> </w:t>
      </w:r>
      <w:r>
        <w:rPr>
          <w:color w:val="231F20"/>
        </w:rPr>
        <w:t>endring.</w:t>
      </w:r>
      <w:r>
        <w:rPr>
          <w:color w:val="231F20"/>
          <w:spacing w:val="-5"/>
        </w:rPr>
        <w:t xml:space="preserve"> </w:t>
      </w:r>
      <w:r>
        <w:rPr>
          <w:color w:val="231F20"/>
        </w:rPr>
        <w:t>Usikre</w:t>
      </w:r>
      <w:r>
        <w:rPr>
          <w:color w:val="231F20"/>
          <w:spacing w:val="-4"/>
        </w:rPr>
        <w:t xml:space="preserve"> </w:t>
      </w:r>
      <w:r>
        <w:rPr>
          <w:color w:val="231F20"/>
        </w:rPr>
        <w:t>signaler</w:t>
      </w:r>
      <w:r>
        <w:rPr>
          <w:color w:val="231F20"/>
          <w:spacing w:val="-5"/>
        </w:rPr>
        <w:t xml:space="preserve"> </w:t>
      </w:r>
      <w:r>
        <w:rPr>
          <w:color w:val="231F20"/>
        </w:rPr>
        <w:t>på</w:t>
      </w:r>
      <w:r>
        <w:rPr>
          <w:color w:val="231F20"/>
          <w:spacing w:val="-5"/>
        </w:rPr>
        <w:t xml:space="preserve"> </w:t>
      </w:r>
      <w:r>
        <w:rPr>
          <w:color w:val="231F20"/>
        </w:rPr>
        <w:t>psykisk</w:t>
      </w:r>
      <w:r>
        <w:rPr>
          <w:color w:val="231F20"/>
          <w:spacing w:val="-4"/>
        </w:rPr>
        <w:t xml:space="preserve"> </w:t>
      </w:r>
      <w:r>
        <w:rPr>
          <w:color w:val="231F20"/>
        </w:rPr>
        <w:t>endring</w:t>
      </w:r>
      <w:r>
        <w:rPr>
          <w:color w:val="231F20"/>
          <w:spacing w:val="-5"/>
        </w:rPr>
        <w:t xml:space="preserve"> </w:t>
      </w:r>
      <w:r>
        <w:rPr>
          <w:color w:val="231F20"/>
        </w:rPr>
        <w:t>fører</w:t>
      </w:r>
      <w:r>
        <w:rPr>
          <w:color w:val="231F20"/>
          <w:spacing w:val="-5"/>
        </w:rPr>
        <w:t xml:space="preserve"> </w:t>
      </w:r>
      <w:r>
        <w:rPr>
          <w:color w:val="231F20"/>
        </w:rPr>
        <w:t>til</w:t>
      </w:r>
      <w:r>
        <w:rPr>
          <w:color w:val="231F20"/>
          <w:spacing w:val="-4"/>
        </w:rPr>
        <w:t xml:space="preserve"> </w:t>
      </w:r>
      <w:r>
        <w:rPr>
          <w:color w:val="231F20"/>
        </w:rPr>
        <w:t>at</w:t>
      </w:r>
      <w:r>
        <w:rPr>
          <w:color w:val="231F20"/>
          <w:spacing w:val="-5"/>
        </w:rPr>
        <w:t xml:space="preserve"> </w:t>
      </w:r>
      <w:r>
        <w:rPr>
          <w:color w:val="231F20"/>
        </w:rPr>
        <w:t>terapeuten</w:t>
      </w:r>
      <w:r>
        <w:rPr>
          <w:color w:val="231F20"/>
          <w:spacing w:val="-4"/>
        </w:rPr>
        <w:t xml:space="preserve"> </w:t>
      </w:r>
      <w:r>
        <w:rPr>
          <w:color w:val="231F20"/>
          <w:spacing w:val="-2"/>
        </w:rPr>
        <w:t>undersøker</w:t>
      </w:r>
    </w:p>
    <w:p w14:paraId="00922FA7" w14:textId="77777777" w:rsidR="001419A2" w:rsidRDefault="001419A2">
      <w:pPr>
        <w:sectPr w:rsidR="001419A2">
          <w:pgSz w:w="9640" w:h="13610"/>
          <w:pgMar w:top="900" w:right="860" w:bottom="660" w:left="860" w:header="345" w:footer="460" w:gutter="0"/>
          <w:cols w:space="708"/>
        </w:sectPr>
      </w:pPr>
    </w:p>
    <w:p w14:paraId="033ABE16" w14:textId="77777777" w:rsidR="001419A2" w:rsidRDefault="00000000">
      <w:pPr>
        <w:pStyle w:val="Brdtekst"/>
        <w:spacing w:before="126"/>
        <w:ind w:right="327"/>
      </w:pPr>
      <w:r>
        <w:rPr>
          <w:color w:val="231F20"/>
        </w:rPr>
        <w:lastRenderedPageBreak/>
        <w:t>klientens</w:t>
      </w:r>
      <w:r>
        <w:rPr>
          <w:color w:val="231F20"/>
          <w:spacing w:val="-1"/>
        </w:rPr>
        <w:t xml:space="preserve"> </w:t>
      </w:r>
      <w:r>
        <w:rPr>
          <w:color w:val="231F20"/>
        </w:rPr>
        <w:t>situasjon</w:t>
      </w:r>
      <w:r>
        <w:rPr>
          <w:color w:val="231F20"/>
          <w:spacing w:val="-1"/>
        </w:rPr>
        <w:t xml:space="preserve"> </w:t>
      </w:r>
      <w:r>
        <w:rPr>
          <w:color w:val="231F20"/>
        </w:rPr>
        <w:t>på</w:t>
      </w:r>
      <w:r>
        <w:rPr>
          <w:color w:val="231F20"/>
          <w:spacing w:val="-1"/>
        </w:rPr>
        <w:t xml:space="preserve"> </w:t>
      </w:r>
      <w:r>
        <w:rPr>
          <w:color w:val="231F20"/>
        </w:rPr>
        <w:t>nytt,</w:t>
      </w:r>
      <w:r>
        <w:rPr>
          <w:color w:val="231F20"/>
          <w:spacing w:val="-1"/>
        </w:rPr>
        <w:t xml:space="preserve"> </w:t>
      </w:r>
      <w:r>
        <w:rPr>
          <w:color w:val="231F20"/>
        </w:rPr>
        <w:t>og</w:t>
      </w:r>
      <w:r>
        <w:rPr>
          <w:color w:val="231F20"/>
          <w:spacing w:val="-1"/>
        </w:rPr>
        <w:t xml:space="preserve"> </w:t>
      </w:r>
      <w:r>
        <w:rPr>
          <w:color w:val="231F20"/>
        </w:rPr>
        <w:t>at</w:t>
      </w:r>
      <w:r>
        <w:rPr>
          <w:color w:val="231F20"/>
          <w:spacing w:val="-1"/>
        </w:rPr>
        <w:t xml:space="preserve"> </w:t>
      </w:r>
      <w:r>
        <w:rPr>
          <w:color w:val="231F20"/>
        </w:rPr>
        <w:t>han</w:t>
      </w:r>
      <w:r>
        <w:rPr>
          <w:color w:val="231F20"/>
          <w:spacing w:val="-1"/>
        </w:rPr>
        <w:t xml:space="preserve"> </w:t>
      </w:r>
      <w:r>
        <w:rPr>
          <w:color w:val="231F20"/>
        </w:rPr>
        <w:t>oftest</w:t>
      </w:r>
      <w:r>
        <w:rPr>
          <w:color w:val="231F20"/>
          <w:spacing w:val="-1"/>
        </w:rPr>
        <w:t xml:space="preserve"> </w:t>
      </w:r>
      <w:r>
        <w:rPr>
          <w:color w:val="231F20"/>
        </w:rPr>
        <w:t>setter</w:t>
      </w:r>
      <w:r>
        <w:rPr>
          <w:color w:val="231F20"/>
          <w:spacing w:val="-1"/>
        </w:rPr>
        <w:t xml:space="preserve"> </w:t>
      </w:r>
      <w:r>
        <w:rPr>
          <w:color w:val="231F20"/>
        </w:rPr>
        <w:t>i</w:t>
      </w:r>
      <w:r>
        <w:rPr>
          <w:color w:val="231F20"/>
          <w:spacing w:val="-1"/>
        </w:rPr>
        <w:t xml:space="preserve"> </w:t>
      </w:r>
      <w:r>
        <w:rPr>
          <w:color w:val="231F20"/>
        </w:rPr>
        <w:t>verk</w:t>
      </w:r>
      <w:r>
        <w:rPr>
          <w:color w:val="231F20"/>
          <w:spacing w:val="-1"/>
        </w:rPr>
        <w:t xml:space="preserve"> </w:t>
      </w:r>
      <w:r>
        <w:rPr>
          <w:color w:val="231F20"/>
        </w:rPr>
        <w:t>nye</w:t>
      </w:r>
      <w:r>
        <w:rPr>
          <w:color w:val="231F20"/>
          <w:spacing w:val="-1"/>
        </w:rPr>
        <w:t xml:space="preserve"> </w:t>
      </w:r>
      <w:r>
        <w:rPr>
          <w:color w:val="231F20"/>
        </w:rPr>
        <w:t>intervensjoner</w:t>
      </w:r>
      <w:r>
        <w:rPr>
          <w:color w:val="231F20"/>
          <w:spacing w:val="-1"/>
        </w:rPr>
        <w:t xml:space="preserve"> </w:t>
      </w:r>
      <w:r>
        <w:rPr>
          <w:color w:val="231F20"/>
        </w:rPr>
        <w:t>for</w:t>
      </w:r>
      <w:r>
        <w:rPr>
          <w:color w:val="231F20"/>
          <w:spacing w:val="-1"/>
        </w:rPr>
        <w:t xml:space="preserve"> </w:t>
      </w:r>
      <w:r>
        <w:rPr>
          <w:color w:val="231F20"/>
        </w:rPr>
        <w:t>å</w:t>
      </w:r>
      <w:r>
        <w:rPr>
          <w:color w:val="231F20"/>
          <w:spacing w:val="-1"/>
        </w:rPr>
        <w:t xml:space="preserve"> </w:t>
      </w:r>
      <w:r>
        <w:rPr>
          <w:color w:val="231F20"/>
        </w:rPr>
        <w:t>være sikker.</w:t>
      </w:r>
      <w:r>
        <w:rPr>
          <w:color w:val="231F20"/>
          <w:spacing w:val="-5"/>
        </w:rPr>
        <w:t xml:space="preserve"> </w:t>
      </w:r>
      <w:r>
        <w:rPr>
          <w:color w:val="231F20"/>
        </w:rPr>
        <w:t>Dersom</w:t>
      </w:r>
      <w:r>
        <w:rPr>
          <w:color w:val="231F20"/>
          <w:spacing w:val="-5"/>
        </w:rPr>
        <w:t xml:space="preserve"> </w:t>
      </w:r>
      <w:r>
        <w:rPr>
          <w:color w:val="231F20"/>
        </w:rPr>
        <w:t>klienten</w:t>
      </w:r>
      <w:r>
        <w:rPr>
          <w:color w:val="231F20"/>
          <w:spacing w:val="-5"/>
        </w:rPr>
        <w:t xml:space="preserve"> </w:t>
      </w:r>
      <w:r>
        <w:rPr>
          <w:color w:val="231F20"/>
        </w:rPr>
        <w:t>snakker</w:t>
      </w:r>
      <w:r>
        <w:rPr>
          <w:color w:val="231F20"/>
          <w:spacing w:val="-5"/>
        </w:rPr>
        <w:t xml:space="preserve"> </w:t>
      </w:r>
      <w:r>
        <w:rPr>
          <w:color w:val="231F20"/>
        </w:rPr>
        <w:t>om</w:t>
      </w:r>
      <w:r>
        <w:rPr>
          <w:color w:val="231F20"/>
          <w:spacing w:val="-5"/>
        </w:rPr>
        <w:t xml:space="preserve"> </w:t>
      </w:r>
      <w:r>
        <w:rPr>
          <w:color w:val="231F20"/>
        </w:rPr>
        <w:t>sin</w:t>
      </w:r>
      <w:r>
        <w:rPr>
          <w:color w:val="231F20"/>
          <w:spacing w:val="-5"/>
        </w:rPr>
        <w:t xml:space="preserve"> </w:t>
      </w:r>
      <w:r>
        <w:rPr>
          <w:color w:val="231F20"/>
        </w:rPr>
        <w:t>psykiske</w:t>
      </w:r>
      <w:r>
        <w:rPr>
          <w:color w:val="231F20"/>
          <w:spacing w:val="-5"/>
        </w:rPr>
        <w:t xml:space="preserve"> </w:t>
      </w:r>
      <w:r>
        <w:rPr>
          <w:color w:val="231F20"/>
        </w:rPr>
        <w:t>plage</w:t>
      </w:r>
      <w:r>
        <w:rPr>
          <w:color w:val="231F20"/>
          <w:spacing w:val="-5"/>
        </w:rPr>
        <w:t xml:space="preserve"> </w:t>
      </w:r>
      <w:r>
        <w:rPr>
          <w:color w:val="231F20"/>
        </w:rPr>
        <w:t>på</w:t>
      </w:r>
      <w:r>
        <w:rPr>
          <w:color w:val="231F20"/>
          <w:spacing w:val="-5"/>
        </w:rPr>
        <w:t xml:space="preserve"> </w:t>
      </w:r>
      <w:r>
        <w:rPr>
          <w:color w:val="231F20"/>
        </w:rPr>
        <w:t>samme</w:t>
      </w:r>
      <w:r>
        <w:rPr>
          <w:color w:val="231F20"/>
          <w:spacing w:val="-5"/>
        </w:rPr>
        <w:t xml:space="preserve"> </w:t>
      </w:r>
      <w:r>
        <w:rPr>
          <w:color w:val="231F20"/>
        </w:rPr>
        <w:t>måte</w:t>
      </w:r>
      <w:r>
        <w:rPr>
          <w:color w:val="231F20"/>
          <w:spacing w:val="-5"/>
        </w:rPr>
        <w:t xml:space="preserve"> </w:t>
      </w:r>
      <w:r>
        <w:rPr>
          <w:color w:val="231F20"/>
        </w:rPr>
        <w:t>ved</w:t>
      </w:r>
      <w:r>
        <w:rPr>
          <w:color w:val="231F20"/>
          <w:spacing w:val="-5"/>
        </w:rPr>
        <w:t xml:space="preserve"> </w:t>
      </w:r>
      <w:r>
        <w:rPr>
          <w:color w:val="231F20"/>
        </w:rPr>
        <w:t>slutten</w:t>
      </w:r>
      <w:r>
        <w:rPr>
          <w:color w:val="231F20"/>
          <w:spacing w:val="-5"/>
        </w:rPr>
        <w:t xml:space="preserve"> </w:t>
      </w:r>
      <w:r>
        <w:rPr>
          <w:color w:val="231F20"/>
        </w:rPr>
        <w:t xml:space="preserve">av en konsultasjon som ved dens begynnelse, vil dette være et tegn på manglende end- </w:t>
      </w:r>
      <w:r>
        <w:rPr>
          <w:color w:val="231F20"/>
          <w:spacing w:val="-4"/>
        </w:rPr>
        <w:t>ring.</w:t>
      </w:r>
    </w:p>
    <w:p w14:paraId="7F9B101B" w14:textId="77777777" w:rsidR="001419A2" w:rsidRDefault="00000000">
      <w:pPr>
        <w:pStyle w:val="Brdtekst"/>
        <w:ind w:right="329" w:firstLine="283"/>
      </w:pPr>
      <w:r>
        <w:rPr>
          <w:color w:val="231F20"/>
        </w:rPr>
        <w:t>Når</w:t>
      </w:r>
      <w:r>
        <w:rPr>
          <w:color w:val="231F20"/>
          <w:spacing w:val="-8"/>
        </w:rPr>
        <w:t xml:space="preserve"> </w:t>
      </w:r>
      <w:r>
        <w:rPr>
          <w:color w:val="231F20"/>
        </w:rPr>
        <w:t>klienten</w:t>
      </w:r>
      <w:r>
        <w:rPr>
          <w:color w:val="231F20"/>
          <w:spacing w:val="-8"/>
        </w:rPr>
        <w:t xml:space="preserve"> </w:t>
      </w:r>
      <w:r>
        <w:rPr>
          <w:color w:val="231F20"/>
        </w:rPr>
        <w:t>er</w:t>
      </w:r>
      <w:r>
        <w:rPr>
          <w:color w:val="231F20"/>
          <w:spacing w:val="-8"/>
        </w:rPr>
        <w:t xml:space="preserve"> </w:t>
      </w:r>
      <w:r>
        <w:rPr>
          <w:color w:val="231F20"/>
        </w:rPr>
        <w:t>i</w:t>
      </w:r>
      <w:r>
        <w:rPr>
          <w:color w:val="231F20"/>
          <w:spacing w:val="-8"/>
        </w:rPr>
        <w:t xml:space="preserve"> </w:t>
      </w:r>
      <w:r>
        <w:rPr>
          <w:color w:val="231F20"/>
        </w:rPr>
        <w:t>stand</w:t>
      </w:r>
      <w:r>
        <w:rPr>
          <w:color w:val="231F20"/>
          <w:spacing w:val="-8"/>
        </w:rPr>
        <w:t xml:space="preserve"> </w:t>
      </w:r>
      <w:r>
        <w:rPr>
          <w:color w:val="231F20"/>
        </w:rPr>
        <w:t>til</w:t>
      </w:r>
      <w:r>
        <w:rPr>
          <w:color w:val="231F20"/>
          <w:spacing w:val="-8"/>
        </w:rPr>
        <w:t xml:space="preserve"> </w:t>
      </w:r>
      <w:r>
        <w:rPr>
          <w:color w:val="231F20"/>
        </w:rPr>
        <w:t>å</w:t>
      </w:r>
      <w:r>
        <w:rPr>
          <w:color w:val="231F20"/>
          <w:spacing w:val="-8"/>
        </w:rPr>
        <w:t xml:space="preserve"> </w:t>
      </w:r>
      <w:r>
        <w:rPr>
          <w:color w:val="231F20"/>
        </w:rPr>
        <w:t>si</w:t>
      </w:r>
      <w:r>
        <w:rPr>
          <w:color w:val="231F20"/>
          <w:spacing w:val="-8"/>
        </w:rPr>
        <w:t xml:space="preserve"> </w:t>
      </w:r>
      <w:r>
        <w:rPr>
          <w:color w:val="231F20"/>
        </w:rPr>
        <w:t>et</w:t>
      </w:r>
      <w:r>
        <w:rPr>
          <w:color w:val="231F20"/>
          <w:spacing w:val="-8"/>
        </w:rPr>
        <w:t xml:space="preserve"> </w:t>
      </w:r>
      <w:r>
        <w:rPr>
          <w:color w:val="231F20"/>
        </w:rPr>
        <w:t>klart</w:t>
      </w:r>
      <w:r>
        <w:rPr>
          <w:color w:val="231F20"/>
          <w:spacing w:val="-8"/>
        </w:rPr>
        <w:t xml:space="preserve"> </w:t>
      </w:r>
      <w:r>
        <w:rPr>
          <w:color w:val="231F20"/>
        </w:rPr>
        <w:t>og</w:t>
      </w:r>
      <w:r>
        <w:rPr>
          <w:color w:val="231F20"/>
          <w:spacing w:val="-8"/>
        </w:rPr>
        <w:t xml:space="preserve"> </w:t>
      </w:r>
      <w:r>
        <w:rPr>
          <w:color w:val="231F20"/>
        </w:rPr>
        <w:t>ektefølt</w:t>
      </w:r>
      <w:r>
        <w:rPr>
          <w:color w:val="231F20"/>
          <w:spacing w:val="-8"/>
        </w:rPr>
        <w:t xml:space="preserve"> </w:t>
      </w:r>
      <w:r>
        <w:rPr>
          <w:color w:val="231F20"/>
        </w:rPr>
        <w:t>«ja»</w:t>
      </w:r>
      <w:r>
        <w:rPr>
          <w:color w:val="231F20"/>
          <w:spacing w:val="-8"/>
        </w:rPr>
        <w:t xml:space="preserve"> </w:t>
      </w:r>
      <w:r>
        <w:rPr>
          <w:color w:val="231F20"/>
        </w:rPr>
        <w:t>til</w:t>
      </w:r>
      <w:r>
        <w:rPr>
          <w:color w:val="231F20"/>
          <w:spacing w:val="-8"/>
        </w:rPr>
        <w:t xml:space="preserve"> </w:t>
      </w:r>
      <w:r>
        <w:rPr>
          <w:color w:val="231F20"/>
        </w:rPr>
        <w:t>at</w:t>
      </w:r>
      <w:r>
        <w:rPr>
          <w:color w:val="231F20"/>
          <w:spacing w:val="-8"/>
        </w:rPr>
        <w:t xml:space="preserve"> </w:t>
      </w:r>
      <w:r>
        <w:rPr>
          <w:color w:val="231F20"/>
        </w:rPr>
        <w:t>det</w:t>
      </w:r>
      <w:r>
        <w:rPr>
          <w:color w:val="231F20"/>
          <w:spacing w:val="-8"/>
        </w:rPr>
        <w:t xml:space="preserve"> </w:t>
      </w:r>
      <w:r>
        <w:rPr>
          <w:color w:val="231F20"/>
        </w:rPr>
        <w:t>har</w:t>
      </w:r>
      <w:r>
        <w:rPr>
          <w:color w:val="231F20"/>
          <w:spacing w:val="-8"/>
        </w:rPr>
        <w:t xml:space="preserve"> </w:t>
      </w:r>
      <w:r>
        <w:rPr>
          <w:color w:val="231F20"/>
        </w:rPr>
        <w:t>skjedd</w:t>
      </w:r>
      <w:r>
        <w:rPr>
          <w:color w:val="231F20"/>
          <w:spacing w:val="-8"/>
        </w:rPr>
        <w:t xml:space="preserve"> </w:t>
      </w:r>
      <w:r>
        <w:rPr>
          <w:color w:val="231F20"/>
        </w:rPr>
        <w:t>en</w:t>
      </w:r>
      <w:r>
        <w:rPr>
          <w:color w:val="231F20"/>
          <w:spacing w:val="-8"/>
        </w:rPr>
        <w:t xml:space="preserve"> </w:t>
      </w:r>
      <w:r>
        <w:rPr>
          <w:color w:val="231F20"/>
        </w:rPr>
        <w:t>psykisk endring, begynner man på et nytt problem eller eventuelt avslutter behandlingen.</w:t>
      </w:r>
    </w:p>
    <w:p w14:paraId="7AC5D766" w14:textId="77777777" w:rsidR="001419A2" w:rsidRDefault="001419A2">
      <w:pPr>
        <w:pStyle w:val="Brdtekst"/>
        <w:spacing w:before="95"/>
        <w:ind w:left="0"/>
        <w:jc w:val="left"/>
      </w:pPr>
    </w:p>
    <w:p w14:paraId="12E551D4" w14:textId="77777777" w:rsidR="001419A2" w:rsidRDefault="00000000">
      <w:pPr>
        <w:pStyle w:val="Overskrift4"/>
        <w:spacing w:line="218" w:lineRule="auto"/>
        <w:ind w:right="438"/>
      </w:pPr>
      <w:r>
        <w:rPr>
          <w:color w:val="231F20"/>
        </w:rPr>
        <w:t>Endringsbekreftende</w:t>
      </w:r>
      <w:r>
        <w:rPr>
          <w:color w:val="231F20"/>
          <w:spacing w:val="-7"/>
        </w:rPr>
        <w:t xml:space="preserve"> </w:t>
      </w:r>
      <w:r>
        <w:rPr>
          <w:color w:val="231F20"/>
        </w:rPr>
        <w:t>utsagn</w:t>
      </w:r>
      <w:r>
        <w:rPr>
          <w:color w:val="231F20"/>
          <w:spacing w:val="-7"/>
        </w:rPr>
        <w:t xml:space="preserve"> </w:t>
      </w:r>
      <w:r>
        <w:rPr>
          <w:color w:val="231F20"/>
        </w:rPr>
        <w:t>er</w:t>
      </w:r>
      <w:r>
        <w:rPr>
          <w:color w:val="231F20"/>
          <w:spacing w:val="-7"/>
        </w:rPr>
        <w:t xml:space="preserve"> </w:t>
      </w:r>
      <w:r>
        <w:rPr>
          <w:color w:val="231F20"/>
        </w:rPr>
        <w:t>det</w:t>
      </w:r>
      <w:r>
        <w:rPr>
          <w:color w:val="231F20"/>
          <w:spacing w:val="-7"/>
        </w:rPr>
        <w:t xml:space="preserve"> </w:t>
      </w:r>
      <w:r>
        <w:rPr>
          <w:color w:val="231F20"/>
        </w:rPr>
        <w:t>viktigste</w:t>
      </w:r>
      <w:r>
        <w:rPr>
          <w:color w:val="231F20"/>
          <w:spacing w:val="-7"/>
        </w:rPr>
        <w:t xml:space="preserve"> </w:t>
      </w:r>
      <w:r>
        <w:rPr>
          <w:color w:val="231F20"/>
        </w:rPr>
        <w:t>tegnet på endring</w:t>
      </w:r>
    </w:p>
    <w:p w14:paraId="0280E98B" w14:textId="77777777" w:rsidR="001419A2" w:rsidRDefault="00000000">
      <w:pPr>
        <w:pStyle w:val="Brdtekst"/>
        <w:spacing w:before="208"/>
        <w:ind w:right="327"/>
      </w:pPr>
      <w:r>
        <w:rPr>
          <w:color w:val="231F20"/>
        </w:rPr>
        <w:t>Antallet endringsbekreftende utsagn i løpet av en konsultasjon er den viktigste in- dikatoren på at det har skjedd psykiske endringer. En undersøkelse viste at rundt 40 prosent av klientens utsagn i løpet av en konsultasjon på 400–600 utsagn var av en- dringsbekreftende karakter (Dammen 2013), noe som innebærer mellom 160 og 240 små endringsbekreftende utsagn fra klienten i løpet av 60-90 minutter.</w:t>
      </w:r>
    </w:p>
    <w:p w14:paraId="268C1D77" w14:textId="77777777" w:rsidR="001419A2" w:rsidRDefault="001419A2">
      <w:pPr>
        <w:pStyle w:val="Brdtekst"/>
        <w:spacing w:before="65"/>
        <w:ind w:left="0"/>
        <w:jc w:val="left"/>
      </w:pPr>
    </w:p>
    <w:p w14:paraId="685318E6" w14:textId="77777777" w:rsidR="001419A2" w:rsidRDefault="00000000">
      <w:pPr>
        <w:pStyle w:val="Overskrift4"/>
      </w:pPr>
      <w:r>
        <w:rPr>
          <w:color w:val="231F20"/>
        </w:rPr>
        <w:t>Skifte</w:t>
      </w:r>
      <w:r>
        <w:rPr>
          <w:color w:val="231F20"/>
          <w:spacing w:val="-2"/>
        </w:rPr>
        <w:t xml:space="preserve"> </w:t>
      </w:r>
      <w:r>
        <w:rPr>
          <w:color w:val="231F20"/>
        </w:rPr>
        <w:t>av</w:t>
      </w:r>
      <w:r>
        <w:rPr>
          <w:color w:val="231F20"/>
          <w:spacing w:val="-1"/>
        </w:rPr>
        <w:t xml:space="preserve"> </w:t>
      </w:r>
      <w:r>
        <w:rPr>
          <w:color w:val="231F20"/>
        </w:rPr>
        <w:t>tema,</w:t>
      </w:r>
      <w:r>
        <w:rPr>
          <w:color w:val="231F20"/>
          <w:spacing w:val="-2"/>
        </w:rPr>
        <w:t xml:space="preserve"> </w:t>
      </w:r>
      <w:r>
        <w:rPr>
          <w:color w:val="231F20"/>
        </w:rPr>
        <w:t>et</w:t>
      </w:r>
      <w:r>
        <w:rPr>
          <w:color w:val="231F20"/>
          <w:spacing w:val="-1"/>
        </w:rPr>
        <w:t xml:space="preserve"> </w:t>
      </w:r>
      <w:r>
        <w:rPr>
          <w:color w:val="231F20"/>
        </w:rPr>
        <w:t>uttrykk</w:t>
      </w:r>
      <w:r>
        <w:rPr>
          <w:color w:val="231F20"/>
          <w:spacing w:val="-2"/>
        </w:rPr>
        <w:t xml:space="preserve"> </w:t>
      </w:r>
      <w:r>
        <w:rPr>
          <w:color w:val="231F20"/>
        </w:rPr>
        <w:t>for</w:t>
      </w:r>
      <w:r>
        <w:rPr>
          <w:color w:val="231F20"/>
          <w:spacing w:val="-1"/>
        </w:rPr>
        <w:t xml:space="preserve"> </w:t>
      </w:r>
      <w:r>
        <w:rPr>
          <w:color w:val="231F20"/>
          <w:spacing w:val="-2"/>
        </w:rPr>
        <w:t>endring</w:t>
      </w:r>
    </w:p>
    <w:p w14:paraId="56EF2903" w14:textId="77777777" w:rsidR="001419A2" w:rsidRDefault="00000000">
      <w:pPr>
        <w:pStyle w:val="Brdtekst"/>
        <w:spacing w:before="200"/>
        <w:ind w:right="327"/>
      </w:pPr>
      <w:r>
        <w:rPr>
          <w:color w:val="231F20"/>
        </w:rPr>
        <w:t>Et annet tegn på endring vil være at klientene begynner å snakke om noe annet enn sine</w:t>
      </w:r>
      <w:r>
        <w:rPr>
          <w:color w:val="231F20"/>
          <w:spacing w:val="-5"/>
        </w:rPr>
        <w:t xml:space="preserve"> </w:t>
      </w:r>
      <w:r>
        <w:rPr>
          <w:color w:val="231F20"/>
        </w:rPr>
        <w:t>problemer</w:t>
      </w:r>
      <w:r>
        <w:rPr>
          <w:color w:val="231F20"/>
          <w:spacing w:val="-5"/>
        </w:rPr>
        <w:t xml:space="preserve"> </w:t>
      </w:r>
      <w:r>
        <w:rPr>
          <w:color w:val="231F20"/>
        </w:rPr>
        <w:t>på</w:t>
      </w:r>
      <w:r>
        <w:rPr>
          <w:color w:val="231F20"/>
          <w:spacing w:val="-5"/>
        </w:rPr>
        <w:t xml:space="preserve"> </w:t>
      </w:r>
      <w:r>
        <w:rPr>
          <w:color w:val="231F20"/>
        </w:rPr>
        <w:t>slutten</w:t>
      </w:r>
      <w:r>
        <w:rPr>
          <w:color w:val="231F20"/>
          <w:spacing w:val="-5"/>
        </w:rPr>
        <w:t xml:space="preserve"> </w:t>
      </w:r>
      <w:r>
        <w:rPr>
          <w:color w:val="231F20"/>
        </w:rPr>
        <w:t>av</w:t>
      </w:r>
      <w:r>
        <w:rPr>
          <w:color w:val="231F20"/>
          <w:spacing w:val="-5"/>
        </w:rPr>
        <w:t xml:space="preserve"> </w:t>
      </w:r>
      <w:r>
        <w:rPr>
          <w:color w:val="231F20"/>
        </w:rPr>
        <w:t>en</w:t>
      </w:r>
      <w:r>
        <w:rPr>
          <w:color w:val="231F20"/>
          <w:spacing w:val="-5"/>
        </w:rPr>
        <w:t xml:space="preserve"> </w:t>
      </w:r>
      <w:r>
        <w:rPr>
          <w:color w:val="231F20"/>
        </w:rPr>
        <w:t>konsultasjon.</w:t>
      </w:r>
      <w:r>
        <w:rPr>
          <w:color w:val="231F20"/>
          <w:spacing w:val="-5"/>
        </w:rPr>
        <w:t xml:space="preserve"> </w:t>
      </w:r>
      <w:r>
        <w:rPr>
          <w:color w:val="231F20"/>
        </w:rPr>
        <w:t>De</w:t>
      </w:r>
      <w:r>
        <w:rPr>
          <w:color w:val="231F20"/>
          <w:spacing w:val="-5"/>
        </w:rPr>
        <w:t xml:space="preserve"> </w:t>
      </w:r>
      <w:r>
        <w:rPr>
          <w:color w:val="231F20"/>
        </w:rPr>
        <w:t>skifter</w:t>
      </w:r>
      <w:r>
        <w:rPr>
          <w:color w:val="231F20"/>
          <w:spacing w:val="-5"/>
        </w:rPr>
        <w:t xml:space="preserve"> </w:t>
      </w:r>
      <w:r>
        <w:rPr>
          <w:color w:val="231F20"/>
        </w:rPr>
        <w:t>tema.</w:t>
      </w:r>
      <w:r>
        <w:rPr>
          <w:color w:val="231F20"/>
          <w:spacing w:val="-5"/>
        </w:rPr>
        <w:t xml:space="preserve"> </w:t>
      </w:r>
      <w:r>
        <w:rPr>
          <w:color w:val="231F20"/>
        </w:rPr>
        <w:t>Fra</w:t>
      </w:r>
      <w:r>
        <w:rPr>
          <w:color w:val="231F20"/>
          <w:spacing w:val="-5"/>
        </w:rPr>
        <w:t xml:space="preserve"> </w:t>
      </w:r>
      <w:r>
        <w:rPr>
          <w:color w:val="231F20"/>
        </w:rPr>
        <w:t>at</w:t>
      </w:r>
      <w:r>
        <w:rPr>
          <w:color w:val="231F20"/>
          <w:spacing w:val="-5"/>
        </w:rPr>
        <w:t xml:space="preserve"> </w:t>
      </w:r>
      <w:r>
        <w:rPr>
          <w:color w:val="231F20"/>
        </w:rPr>
        <w:t>de</w:t>
      </w:r>
      <w:r>
        <w:rPr>
          <w:color w:val="231F20"/>
          <w:spacing w:val="-5"/>
        </w:rPr>
        <w:t xml:space="preserve"> </w:t>
      </w:r>
      <w:r>
        <w:rPr>
          <w:color w:val="231F20"/>
        </w:rPr>
        <w:t>har</w:t>
      </w:r>
      <w:r>
        <w:rPr>
          <w:color w:val="231F20"/>
          <w:spacing w:val="-5"/>
        </w:rPr>
        <w:t xml:space="preserve"> </w:t>
      </w:r>
      <w:r>
        <w:rPr>
          <w:color w:val="231F20"/>
        </w:rPr>
        <w:t>vært</w:t>
      </w:r>
      <w:r>
        <w:rPr>
          <w:color w:val="231F20"/>
          <w:spacing w:val="-5"/>
        </w:rPr>
        <w:t xml:space="preserve"> </w:t>
      </w:r>
      <w:r>
        <w:rPr>
          <w:color w:val="231F20"/>
        </w:rPr>
        <w:t>opp- tatt av det som har vært vanskelig, vil de begynne å snakke om, for behandlingen, uvesentlige</w:t>
      </w:r>
      <w:r>
        <w:rPr>
          <w:color w:val="231F20"/>
          <w:spacing w:val="-3"/>
        </w:rPr>
        <w:t xml:space="preserve"> </w:t>
      </w:r>
      <w:r>
        <w:rPr>
          <w:color w:val="231F20"/>
        </w:rPr>
        <w:t>temaer.</w:t>
      </w:r>
      <w:r>
        <w:rPr>
          <w:color w:val="231F20"/>
          <w:spacing w:val="-3"/>
        </w:rPr>
        <w:t xml:space="preserve"> </w:t>
      </w:r>
      <w:r>
        <w:rPr>
          <w:color w:val="231F20"/>
        </w:rPr>
        <w:t>Det</w:t>
      </w:r>
      <w:r>
        <w:rPr>
          <w:color w:val="231F20"/>
          <w:spacing w:val="-3"/>
        </w:rPr>
        <w:t xml:space="preserve"> </w:t>
      </w:r>
      <w:r>
        <w:rPr>
          <w:color w:val="231F20"/>
        </w:rPr>
        <w:t>er</w:t>
      </w:r>
      <w:r>
        <w:rPr>
          <w:color w:val="231F20"/>
          <w:spacing w:val="-3"/>
        </w:rPr>
        <w:t xml:space="preserve"> </w:t>
      </w:r>
      <w:r>
        <w:rPr>
          <w:color w:val="231F20"/>
        </w:rPr>
        <w:t>et</w:t>
      </w:r>
      <w:r>
        <w:rPr>
          <w:color w:val="231F20"/>
          <w:spacing w:val="-3"/>
        </w:rPr>
        <w:t xml:space="preserve"> </w:t>
      </w:r>
      <w:r>
        <w:rPr>
          <w:color w:val="231F20"/>
        </w:rPr>
        <w:t>godt</w:t>
      </w:r>
      <w:r>
        <w:rPr>
          <w:color w:val="231F20"/>
          <w:spacing w:val="-3"/>
        </w:rPr>
        <w:t xml:space="preserve"> </w:t>
      </w:r>
      <w:r>
        <w:rPr>
          <w:color w:val="231F20"/>
        </w:rPr>
        <w:t>tegn</w:t>
      </w:r>
      <w:r>
        <w:rPr>
          <w:color w:val="231F20"/>
          <w:spacing w:val="-3"/>
        </w:rPr>
        <w:t xml:space="preserve"> </w:t>
      </w:r>
      <w:r>
        <w:rPr>
          <w:color w:val="231F20"/>
        </w:rPr>
        <w:t>og</w:t>
      </w:r>
      <w:r>
        <w:rPr>
          <w:color w:val="231F20"/>
          <w:spacing w:val="-3"/>
        </w:rPr>
        <w:t xml:space="preserve"> </w:t>
      </w:r>
      <w:r>
        <w:rPr>
          <w:color w:val="231F20"/>
        </w:rPr>
        <w:t>tyder</w:t>
      </w:r>
      <w:r>
        <w:rPr>
          <w:color w:val="231F20"/>
          <w:spacing w:val="-3"/>
        </w:rPr>
        <w:t xml:space="preserve"> </w:t>
      </w:r>
      <w:r>
        <w:rPr>
          <w:color w:val="231F20"/>
        </w:rPr>
        <w:t>på</w:t>
      </w:r>
      <w:r>
        <w:rPr>
          <w:color w:val="231F20"/>
          <w:spacing w:val="-3"/>
        </w:rPr>
        <w:t xml:space="preserve"> </w:t>
      </w:r>
      <w:r>
        <w:rPr>
          <w:color w:val="231F20"/>
        </w:rPr>
        <w:t>at</w:t>
      </w:r>
      <w:r>
        <w:rPr>
          <w:color w:val="231F20"/>
          <w:spacing w:val="-3"/>
        </w:rPr>
        <w:t xml:space="preserve"> </w:t>
      </w:r>
      <w:r>
        <w:rPr>
          <w:color w:val="231F20"/>
        </w:rPr>
        <w:t>det</w:t>
      </w:r>
      <w:r>
        <w:rPr>
          <w:color w:val="231F20"/>
          <w:spacing w:val="-3"/>
        </w:rPr>
        <w:t xml:space="preserve"> </w:t>
      </w:r>
      <w:r>
        <w:rPr>
          <w:color w:val="231F20"/>
        </w:rPr>
        <w:t>problemet</w:t>
      </w:r>
      <w:r>
        <w:rPr>
          <w:color w:val="231F20"/>
          <w:spacing w:val="-3"/>
        </w:rPr>
        <w:t xml:space="preserve"> </w:t>
      </w:r>
      <w:r>
        <w:rPr>
          <w:color w:val="231F20"/>
        </w:rPr>
        <w:t>man</w:t>
      </w:r>
      <w:r>
        <w:rPr>
          <w:color w:val="231F20"/>
          <w:spacing w:val="-3"/>
        </w:rPr>
        <w:t xml:space="preserve"> </w:t>
      </w:r>
      <w:r>
        <w:rPr>
          <w:color w:val="231F20"/>
        </w:rPr>
        <w:t>har</w:t>
      </w:r>
      <w:r>
        <w:rPr>
          <w:color w:val="231F20"/>
          <w:spacing w:val="-3"/>
        </w:rPr>
        <w:t xml:space="preserve"> </w:t>
      </w:r>
      <w:r>
        <w:rPr>
          <w:color w:val="231F20"/>
        </w:rPr>
        <w:t>arbeidet med, er løst. For å være på den sikre siden, kan man spørre klienten om det er andre temaer</w:t>
      </w:r>
      <w:r>
        <w:rPr>
          <w:color w:val="231F20"/>
          <w:spacing w:val="-3"/>
        </w:rPr>
        <w:t xml:space="preserve"> </w:t>
      </w:r>
      <w:r>
        <w:rPr>
          <w:color w:val="231F20"/>
        </w:rPr>
        <w:t>eller</w:t>
      </w:r>
      <w:r>
        <w:rPr>
          <w:color w:val="231F20"/>
          <w:spacing w:val="-3"/>
        </w:rPr>
        <w:t xml:space="preserve"> </w:t>
      </w:r>
      <w:r>
        <w:rPr>
          <w:color w:val="231F20"/>
        </w:rPr>
        <w:t>problemer</w:t>
      </w:r>
      <w:r>
        <w:rPr>
          <w:color w:val="231F20"/>
          <w:spacing w:val="-3"/>
        </w:rPr>
        <w:t xml:space="preserve"> </w:t>
      </w:r>
      <w:r>
        <w:rPr>
          <w:color w:val="231F20"/>
        </w:rPr>
        <w:t>som</w:t>
      </w:r>
      <w:r>
        <w:rPr>
          <w:color w:val="231F20"/>
          <w:spacing w:val="-3"/>
        </w:rPr>
        <w:t xml:space="preserve"> </w:t>
      </w:r>
      <w:r>
        <w:rPr>
          <w:color w:val="231F20"/>
        </w:rPr>
        <w:t>klienten</w:t>
      </w:r>
      <w:r>
        <w:rPr>
          <w:color w:val="231F20"/>
          <w:spacing w:val="-3"/>
        </w:rPr>
        <w:t xml:space="preserve"> </w:t>
      </w:r>
      <w:r>
        <w:rPr>
          <w:color w:val="231F20"/>
        </w:rPr>
        <w:t>ønsker</w:t>
      </w:r>
      <w:r>
        <w:rPr>
          <w:color w:val="231F20"/>
          <w:spacing w:val="-3"/>
        </w:rPr>
        <w:t xml:space="preserve"> </w:t>
      </w:r>
      <w:r>
        <w:rPr>
          <w:color w:val="231F20"/>
        </w:rPr>
        <w:t>å</w:t>
      </w:r>
      <w:r>
        <w:rPr>
          <w:color w:val="231F20"/>
          <w:spacing w:val="-3"/>
        </w:rPr>
        <w:t xml:space="preserve"> </w:t>
      </w:r>
      <w:r>
        <w:rPr>
          <w:color w:val="231F20"/>
        </w:rPr>
        <w:t>jobbe</w:t>
      </w:r>
      <w:r>
        <w:rPr>
          <w:color w:val="231F20"/>
          <w:spacing w:val="-3"/>
        </w:rPr>
        <w:t xml:space="preserve"> </w:t>
      </w:r>
      <w:r>
        <w:rPr>
          <w:color w:val="231F20"/>
        </w:rPr>
        <w:t>med.</w:t>
      </w:r>
      <w:r>
        <w:rPr>
          <w:color w:val="231F20"/>
          <w:spacing w:val="-3"/>
        </w:rPr>
        <w:t xml:space="preserve"> </w:t>
      </w:r>
      <w:r>
        <w:rPr>
          <w:color w:val="231F20"/>
        </w:rPr>
        <w:t>Av</w:t>
      </w:r>
      <w:r>
        <w:rPr>
          <w:color w:val="231F20"/>
          <w:spacing w:val="-3"/>
        </w:rPr>
        <w:t xml:space="preserve"> </w:t>
      </w:r>
      <w:r>
        <w:rPr>
          <w:color w:val="231F20"/>
        </w:rPr>
        <w:t>og</w:t>
      </w:r>
      <w:r>
        <w:rPr>
          <w:color w:val="231F20"/>
          <w:spacing w:val="-3"/>
        </w:rPr>
        <w:t xml:space="preserve"> </w:t>
      </w:r>
      <w:r>
        <w:rPr>
          <w:color w:val="231F20"/>
        </w:rPr>
        <w:t>til</w:t>
      </w:r>
      <w:r>
        <w:rPr>
          <w:color w:val="231F20"/>
          <w:spacing w:val="-3"/>
        </w:rPr>
        <w:t xml:space="preserve"> </w:t>
      </w:r>
      <w:r>
        <w:rPr>
          <w:color w:val="231F20"/>
        </w:rPr>
        <w:t>er</w:t>
      </w:r>
      <w:r>
        <w:rPr>
          <w:color w:val="231F20"/>
          <w:spacing w:val="-3"/>
        </w:rPr>
        <w:t xml:space="preserve"> </w:t>
      </w:r>
      <w:r>
        <w:rPr>
          <w:color w:val="231F20"/>
        </w:rPr>
        <w:t>det</w:t>
      </w:r>
      <w:r>
        <w:rPr>
          <w:color w:val="231F20"/>
          <w:spacing w:val="-3"/>
        </w:rPr>
        <w:t xml:space="preserve"> </w:t>
      </w:r>
      <w:r>
        <w:rPr>
          <w:color w:val="231F20"/>
        </w:rPr>
        <w:t>ikke</w:t>
      </w:r>
      <w:r>
        <w:rPr>
          <w:color w:val="231F20"/>
          <w:spacing w:val="-3"/>
        </w:rPr>
        <w:t xml:space="preserve"> </w:t>
      </w:r>
      <w:r>
        <w:rPr>
          <w:color w:val="231F20"/>
        </w:rPr>
        <w:t>det.</w:t>
      </w:r>
      <w:r>
        <w:rPr>
          <w:color w:val="231F20"/>
          <w:spacing w:val="-3"/>
        </w:rPr>
        <w:t xml:space="preserve"> </w:t>
      </w:r>
      <w:r>
        <w:rPr>
          <w:color w:val="231F20"/>
        </w:rPr>
        <w:t>Da avsluttes konsultasjonen ved halvgått løp, noe klienten blir ganske fornøyd med.</w:t>
      </w:r>
    </w:p>
    <w:p w14:paraId="300542CA" w14:textId="77777777" w:rsidR="001419A2" w:rsidRDefault="001419A2">
      <w:pPr>
        <w:pStyle w:val="Brdtekst"/>
        <w:spacing w:before="64"/>
        <w:ind w:left="0"/>
        <w:jc w:val="left"/>
      </w:pPr>
    </w:p>
    <w:p w14:paraId="54E00C09" w14:textId="77777777" w:rsidR="001419A2" w:rsidRDefault="00000000">
      <w:pPr>
        <w:pStyle w:val="Overskrift4"/>
        <w:spacing w:before="1"/>
      </w:pPr>
      <w:r>
        <w:rPr>
          <w:color w:val="231F20"/>
        </w:rPr>
        <w:t>Endringer</w:t>
      </w:r>
      <w:r>
        <w:rPr>
          <w:color w:val="231F20"/>
          <w:spacing w:val="-4"/>
        </w:rPr>
        <w:t xml:space="preserve"> </w:t>
      </w:r>
      <w:r>
        <w:rPr>
          <w:color w:val="231F20"/>
        </w:rPr>
        <w:t>i</w:t>
      </w:r>
      <w:r>
        <w:rPr>
          <w:color w:val="231F20"/>
          <w:spacing w:val="-4"/>
        </w:rPr>
        <w:t xml:space="preserve"> </w:t>
      </w:r>
      <w:r>
        <w:rPr>
          <w:color w:val="231F20"/>
          <w:spacing w:val="-2"/>
        </w:rPr>
        <w:t>kroppsspråk</w:t>
      </w:r>
    </w:p>
    <w:p w14:paraId="323A8824" w14:textId="77777777" w:rsidR="001419A2" w:rsidRDefault="00000000">
      <w:pPr>
        <w:pStyle w:val="Brdtekst"/>
        <w:spacing w:before="200"/>
        <w:ind w:right="328"/>
      </w:pPr>
      <w:r>
        <w:rPr>
          <w:color w:val="231F20"/>
        </w:rPr>
        <w:t>Selv om klientens ord og utsagn er de viktigste kildene til informasjon om hvorvidt klientene</w:t>
      </w:r>
      <w:r>
        <w:rPr>
          <w:color w:val="231F20"/>
          <w:spacing w:val="-4"/>
        </w:rPr>
        <w:t xml:space="preserve"> </w:t>
      </w:r>
      <w:r>
        <w:rPr>
          <w:color w:val="231F20"/>
        </w:rPr>
        <w:t>har</w:t>
      </w:r>
      <w:r>
        <w:rPr>
          <w:color w:val="231F20"/>
          <w:spacing w:val="-4"/>
        </w:rPr>
        <w:t xml:space="preserve"> </w:t>
      </w:r>
      <w:r>
        <w:rPr>
          <w:color w:val="231F20"/>
        </w:rPr>
        <w:t>fått</w:t>
      </w:r>
      <w:r>
        <w:rPr>
          <w:color w:val="231F20"/>
          <w:spacing w:val="-4"/>
        </w:rPr>
        <w:t xml:space="preserve"> </w:t>
      </w:r>
      <w:r>
        <w:rPr>
          <w:color w:val="231F20"/>
        </w:rPr>
        <w:t>det</w:t>
      </w:r>
      <w:r>
        <w:rPr>
          <w:color w:val="231F20"/>
          <w:spacing w:val="-4"/>
        </w:rPr>
        <w:t xml:space="preserve"> </w:t>
      </w:r>
      <w:r>
        <w:rPr>
          <w:color w:val="231F20"/>
        </w:rPr>
        <w:t>bedre,</w:t>
      </w:r>
      <w:r>
        <w:rPr>
          <w:color w:val="231F20"/>
          <w:spacing w:val="-4"/>
        </w:rPr>
        <w:t xml:space="preserve"> </w:t>
      </w:r>
      <w:r>
        <w:rPr>
          <w:color w:val="231F20"/>
        </w:rPr>
        <w:t>er</w:t>
      </w:r>
      <w:r>
        <w:rPr>
          <w:color w:val="231F20"/>
          <w:spacing w:val="-4"/>
        </w:rPr>
        <w:t xml:space="preserve"> </w:t>
      </w:r>
      <w:r>
        <w:rPr>
          <w:color w:val="231F20"/>
        </w:rPr>
        <w:t>klientens</w:t>
      </w:r>
      <w:r>
        <w:rPr>
          <w:color w:val="231F20"/>
          <w:spacing w:val="-4"/>
        </w:rPr>
        <w:t xml:space="preserve"> </w:t>
      </w:r>
      <w:r>
        <w:rPr>
          <w:color w:val="231F20"/>
        </w:rPr>
        <w:t>kroppsspråk</w:t>
      </w:r>
      <w:r>
        <w:rPr>
          <w:color w:val="231F20"/>
          <w:spacing w:val="-4"/>
        </w:rPr>
        <w:t xml:space="preserve"> </w:t>
      </w:r>
      <w:r>
        <w:rPr>
          <w:color w:val="231F20"/>
        </w:rPr>
        <w:t>også</w:t>
      </w:r>
      <w:r>
        <w:rPr>
          <w:color w:val="231F20"/>
          <w:spacing w:val="-4"/>
        </w:rPr>
        <w:t xml:space="preserve"> </w:t>
      </w:r>
      <w:r>
        <w:rPr>
          <w:color w:val="231F20"/>
        </w:rPr>
        <w:t>av</w:t>
      </w:r>
      <w:r>
        <w:rPr>
          <w:color w:val="231F20"/>
          <w:spacing w:val="-4"/>
        </w:rPr>
        <w:t xml:space="preserve"> </w:t>
      </w:r>
      <w:r>
        <w:rPr>
          <w:color w:val="231F20"/>
        </w:rPr>
        <w:t>betydning.</w:t>
      </w:r>
      <w:r>
        <w:rPr>
          <w:color w:val="231F20"/>
          <w:spacing w:val="-4"/>
        </w:rPr>
        <w:t xml:space="preserve"> </w:t>
      </w:r>
      <w:r>
        <w:rPr>
          <w:color w:val="231F20"/>
        </w:rPr>
        <w:t>Det</w:t>
      </w:r>
      <w:r>
        <w:rPr>
          <w:color w:val="231F20"/>
          <w:spacing w:val="-4"/>
        </w:rPr>
        <w:t xml:space="preserve"> </w:t>
      </w:r>
      <w:r>
        <w:rPr>
          <w:color w:val="231F20"/>
        </w:rPr>
        <w:t>viktigste er</w:t>
      </w:r>
      <w:r>
        <w:rPr>
          <w:color w:val="231F20"/>
          <w:spacing w:val="-5"/>
        </w:rPr>
        <w:t xml:space="preserve"> </w:t>
      </w:r>
      <w:r>
        <w:rPr>
          <w:color w:val="231F20"/>
        </w:rPr>
        <w:t>observasjoner</w:t>
      </w:r>
      <w:r>
        <w:rPr>
          <w:color w:val="231F20"/>
          <w:spacing w:val="-5"/>
        </w:rPr>
        <w:t xml:space="preserve"> </w:t>
      </w:r>
      <w:r>
        <w:rPr>
          <w:color w:val="231F20"/>
        </w:rPr>
        <w:t>av</w:t>
      </w:r>
      <w:r>
        <w:rPr>
          <w:color w:val="231F20"/>
          <w:spacing w:val="-5"/>
        </w:rPr>
        <w:t xml:space="preserve"> </w:t>
      </w:r>
      <w:r>
        <w:rPr>
          <w:color w:val="231F20"/>
        </w:rPr>
        <w:t>stemmeleie,</w:t>
      </w:r>
      <w:r>
        <w:rPr>
          <w:color w:val="231F20"/>
          <w:spacing w:val="-5"/>
        </w:rPr>
        <w:t xml:space="preserve"> </w:t>
      </w:r>
      <w:r>
        <w:rPr>
          <w:color w:val="231F20"/>
        </w:rPr>
        <w:t>snakketempo,</w:t>
      </w:r>
      <w:r>
        <w:rPr>
          <w:color w:val="231F20"/>
          <w:spacing w:val="-5"/>
        </w:rPr>
        <w:t xml:space="preserve"> </w:t>
      </w:r>
      <w:r>
        <w:rPr>
          <w:color w:val="231F20"/>
        </w:rPr>
        <w:t>endringer</w:t>
      </w:r>
      <w:r>
        <w:rPr>
          <w:color w:val="231F20"/>
          <w:spacing w:val="-5"/>
        </w:rPr>
        <w:t xml:space="preserve"> </w:t>
      </w:r>
      <w:r>
        <w:rPr>
          <w:color w:val="231F20"/>
        </w:rPr>
        <w:t>i</w:t>
      </w:r>
      <w:r>
        <w:rPr>
          <w:color w:val="231F20"/>
          <w:spacing w:val="-5"/>
        </w:rPr>
        <w:t xml:space="preserve"> </w:t>
      </w:r>
      <w:r>
        <w:rPr>
          <w:color w:val="231F20"/>
        </w:rPr>
        <w:t>ansiktsuttrykk,</w:t>
      </w:r>
      <w:r>
        <w:rPr>
          <w:color w:val="231F20"/>
          <w:spacing w:val="-5"/>
        </w:rPr>
        <w:t xml:space="preserve"> </w:t>
      </w:r>
      <w:r>
        <w:rPr>
          <w:color w:val="231F20"/>
        </w:rPr>
        <w:t>endringer</w:t>
      </w:r>
      <w:r>
        <w:rPr>
          <w:color w:val="231F20"/>
          <w:spacing w:val="-5"/>
        </w:rPr>
        <w:t xml:space="preserve"> </w:t>
      </w:r>
      <w:r>
        <w:rPr>
          <w:color w:val="231F20"/>
        </w:rPr>
        <w:t>i sittestilling og endringer i bevegelser og kroppsposisjon.</w:t>
      </w:r>
    </w:p>
    <w:p w14:paraId="0A85A2E0" w14:textId="77777777" w:rsidR="001419A2" w:rsidRDefault="00000000">
      <w:pPr>
        <w:pStyle w:val="Brdtekst"/>
        <w:ind w:right="327" w:firstLine="283"/>
      </w:pPr>
      <w:r>
        <w:rPr>
          <w:color w:val="231F20"/>
        </w:rPr>
        <w:t>Selv mindre endringer i beinstilling og hvordan fingrene beveger seg kan være et signal</w:t>
      </w:r>
      <w:r>
        <w:rPr>
          <w:color w:val="231F20"/>
          <w:spacing w:val="-11"/>
        </w:rPr>
        <w:t xml:space="preserve"> </w:t>
      </w:r>
      <w:r>
        <w:rPr>
          <w:color w:val="231F20"/>
        </w:rPr>
        <w:t>på</w:t>
      </w:r>
      <w:r>
        <w:rPr>
          <w:color w:val="231F20"/>
          <w:spacing w:val="-11"/>
        </w:rPr>
        <w:t xml:space="preserve"> </w:t>
      </w:r>
      <w:r>
        <w:rPr>
          <w:color w:val="231F20"/>
        </w:rPr>
        <w:t>endringer</w:t>
      </w:r>
      <w:r>
        <w:rPr>
          <w:color w:val="231F20"/>
          <w:spacing w:val="-11"/>
        </w:rPr>
        <w:t xml:space="preserve"> </w:t>
      </w:r>
      <w:r>
        <w:rPr>
          <w:color w:val="231F20"/>
        </w:rPr>
        <w:t>til</w:t>
      </w:r>
      <w:r>
        <w:rPr>
          <w:color w:val="231F20"/>
          <w:spacing w:val="-11"/>
        </w:rPr>
        <w:t xml:space="preserve"> </w:t>
      </w:r>
      <w:r>
        <w:rPr>
          <w:color w:val="231F20"/>
        </w:rPr>
        <w:t>det</w:t>
      </w:r>
      <w:r>
        <w:rPr>
          <w:color w:val="231F20"/>
          <w:spacing w:val="-11"/>
        </w:rPr>
        <w:t xml:space="preserve"> </w:t>
      </w:r>
      <w:r>
        <w:rPr>
          <w:color w:val="231F20"/>
        </w:rPr>
        <w:t>positive</w:t>
      </w:r>
      <w:r>
        <w:rPr>
          <w:color w:val="231F20"/>
          <w:spacing w:val="-11"/>
        </w:rPr>
        <w:t xml:space="preserve"> </w:t>
      </w:r>
      <w:r>
        <w:rPr>
          <w:color w:val="231F20"/>
        </w:rPr>
        <w:t>eller</w:t>
      </w:r>
      <w:r>
        <w:rPr>
          <w:color w:val="231F20"/>
          <w:spacing w:val="-11"/>
        </w:rPr>
        <w:t xml:space="preserve"> </w:t>
      </w:r>
      <w:r>
        <w:rPr>
          <w:color w:val="231F20"/>
        </w:rPr>
        <w:t>negative.</w:t>
      </w:r>
      <w:r>
        <w:rPr>
          <w:color w:val="231F20"/>
          <w:spacing w:val="-11"/>
        </w:rPr>
        <w:t xml:space="preserve"> </w:t>
      </w:r>
      <w:r>
        <w:rPr>
          <w:color w:val="231F20"/>
        </w:rPr>
        <w:t>Disse</w:t>
      </w:r>
      <w:r>
        <w:rPr>
          <w:color w:val="231F20"/>
          <w:spacing w:val="-11"/>
        </w:rPr>
        <w:t xml:space="preserve"> </w:t>
      </w:r>
      <w:r>
        <w:rPr>
          <w:color w:val="231F20"/>
        </w:rPr>
        <w:t>endringene</w:t>
      </w:r>
      <w:r>
        <w:rPr>
          <w:color w:val="231F20"/>
          <w:spacing w:val="-11"/>
        </w:rPr>
        <w:t xml:space="preserve"> </w:t>
      </w:r>
      <w:r>
        <w:rPr>
          <w:color w:val="231F20"/>
        </w:rPr>
        <w:t>bør</w:t>
      </w:r>
      <w:r>
        <w:rPr>
          <w:color w:val="231F20"/>
          <w:spacing w:val="-11"/>
        </w:rPr>
        <w:t xml:space="preserve"> </w:t>
      </w:r>
      <w:r>
        <w:rPr>
          <w:color w:val="231F20"/>
        </w:rPr>
        <w:t>av</w:t>
      </w:r>
      <w:r>
        <w:rPr>
          <w:color w:val="231F20"/>
          <w:spacing w:val="-11"/>
        </w:rPr>
        <w:t xml:space="preserve"> </w:t>
      </w:r>
      <w:r>
        <w:rPr>
          <w:color w:val="231F20"/>
        </w:rPr>
        <w:t>og</w:t>
      </w:r>
      <w:r>
        <w:rPr>
          <w:color w:val="231F20"/>
          <w:spacing w:val="-11"/>
        </w:rPr>
        <w:t xml:space="preserve"> </w:t>
      </w:r>
      <w:r>
        <w:rPr>
          <w:color w:val="231F20"/>
        </w:rPr>
        <w:t>til</w:t>
      </w:r>
      <w:r>
        <w:rPr>
          <w:color w:val="231F20"/>
          <w:spacing w:val="-11"/>
        </w:rPr>
        <w:t xml:space="preserve"> </w:t>
      </w:r>
      <w:r>
        <w:rPr>
          <w:color w:val="231F20"/>
        </w:rPr>
        <w:t>under- søkes</w:t>
      </w:r>
      <w:r>
        <w:rPr>
          <w:color w:val="231F20"/>
          <w:spacing w:val="-11"/>
        </w:rPr>
        <w:t xml:space="preserve"> </w:t>
      </w:r>
      <w:r>
        <w:rPr>
          <w:color w:val="231F20"/>
        </w:rPr>
        <w:t>verbalt.</w:t>
      </w:r>
      <w:r>
        <w:rPr>
          <w:color w:val="231F20"/>
          <w:spacing w:val="-11"/>
        </w:rPr>
        <w:t xml:space="preserve"> </w:t>
      </w:r>
      <w:r>
        <w:rPr>
          <w:color w:val="231F20"/>
        </w:rPr>
        <w:t>Andre</w:t>
      </w:r>
      <w:r>
        <w:rPr>
          <w:color w:val="231F20"/>
          <w:spacing w:val="-11"/>
        </w:rPr>
        <w:t xml:space="preserve"> </w:t>
      </w:r>
      <w:r>
        <w:rPr>
          <w:color w:val="231F20"/>
        </w:rPr>
        <w:t>tegn</w:t>
      </w:r>
      <w:r>
        <w:rPr>
          <w:color w:val="231F20"/>
          <w:spacing w:val="-11"/>
        </w:rPr>
        <w:t xml:space="preserve"> </w:t>
      </w:r>
      <w:r>
        <w:rPr>
          <w:color w:val="231F20"/>
        </w:rPr>
        <w:t>på</w:t>
      </w:r>
      <w:r>
        <w:rPr>
          <w:color w:val="231F20"/>
          <w:spacing w:val="-11"/>
        </w:rPr>
        <w:t xml:space="preserve"> </w:t>
      </w:r>
      <w:r>
        <w:rPr>
          <w:color w:val="231F20"/>
        </w:rPr>
        <w:t>følelsesmessige</w:t>
      </w:r>
      <w:r>
        <w:rPr>
          <w:color w:val="231F20"/>
          <w:spacing w:val="-11"/>
        </w:rPr>
        <w:t xml:space="preserve"> </w:t>
      </w:r>
      <w:r>
        <w:rPr>
          <w:color w:val="231F20"/>
        </w:rPr>
        <w:t>endringer</w:t>
      </w:r>
      <w:r>
        <w:rPr>
          <w:color w:val="231F20"/>
          <w:spacing w:val="-11"/>
        </w:rPr>
        <w:t xml:space="preserve"> </w:t>
      </w:r>
      <w:r>
        <w:rPr>
          <w:color w:val="231F20"/>
        </w:rPr>
        <w:t>kan</w:t>
      </w:r>
      <w:r>
        <w:rPr>
          <w:color w:val="231F20"/>
          <w:spacing w:val="-11"/>
        </w:rPr>
        <w:t xml:space="preserve"> </w:t>
      </w:r>
      <w:r>
        <w:rPr>
          <w:color w:val="231F20"/>
        </w:rPr>
        <w:t>være</w:t>
      </w:r>
      <w:r>
        <w:rPr>
          <w:color w:val="231F20"/>
          <w:spacing w:val="-11"/>
        </w:rPr>
        <w:t xml:space="preserve"> </w:t>
      </w:r>
      <w:r>
        <w:rPr>
          <w:color w:val="231F20"/>
        </w:rPr>
        <w:t>endringer</w:t>
      </w:r>
      <w:r>
        <w:rPr>
          <w:color w:val="231F20"/>
          <w:spacing w:val="-11"/>
        </w:rPr>
        <w:t xml:space="preserve"> </w:t>
      </w:r>
      <w:r>
        <w:rPr>
          <w:color w:val="231F20"/>
        </w:rPr>
        <w:t>i</w:t>
      </w:r>
      <w:r>
        <w:rPr>
          <w:color w:val="231F20"/>
          <w:spacing w:val="-11"/>
        </w:rPr>
        <w:t xml:space="preserve"> </w:t>
      </w:r>
      <w:r>
        <w:rPr>
          <w:color w:val="231F20"/>
        </w:rPr>
        <w:t>hudfarge, øyebevegelser og i klientens fokus.</w:t>
      </w:r>
    </w:p>
    <w:p w14:paraId="43C61E07" w14:textId="77777777" w:rsidR="001419A2" w:rsidRDefault="00000000">
      <w:pPr>
        <w:pStyle w:val="Brdtekst"/>
        <w:ind w:right="327" w:firstLine="283"/>
      </w:pPr>
      <w:r>
        <w:rPr>
          <w:color w:val="231F20"/>
        </w:rPr>
        <w:t>Klientens stemmeleie er viktig da enhver antydning til tvil og usikkerhet nesten alltid kommer til uttrykk gjennom klientens stemmeleie. Enkelte klienter gir verbale ja-signaler</w:t>
      </w:r>
      <w:r>
        <w:rPr>
          <w:color w:val="231F20"/>
          <w:spacing w:val="-5"/>
        </w:rPr>
        <w:t xml:space="preserve"> </w:t>
      </w:r>
      <w:r>
        <w:rPr>
          <w:color w:val="231F20"/>
        </w:rPr>
        <w:t>på</w:t>
      </w:r>
      <w:r>
        <w:rPr>
          <w:color w:val="231F20"/>
          <w:spacing w:val="-5"/>
        </w:rPr>
        <w:t xml:space="preserve"> </w:t>
      </w:r>
      <w:r>
        <w:rPr>
          <w:color w:val="231F20"/>
        </w:rPr>
        <w:t>at</w:t>
      </w:r>
      <w:r>
        <w:rPr>
          <w:color w:val="231F20"/>
          <w:spacing w:val="-5"/>
        </w:rPr>
        <w:t xml:space="preserve"> </w:t>
      </w:r>
      <w:r>
        <w:rPr>
          <w:color w:val="231F20"/>
        </w:rPr>
        <w:t>det</w:t>
      </w:r>
      <w:r>
        <w:rPr>
          <w:color w:val="231F20"/>
          <w:spacing w:val="-5"/>
        </w:rPr>
        <w:t xml:space="preserve"> </w:t>
      </w:r>
      <w:r>
        <w:rPr>
          <w:color w:val="231F20"/>
        </w:rPr>
        <w:t>har</w:t>
      </w:r>
      <w:r>
        <w:rPr>
          <w:color w:val="231F20"/>
          <w:spacing w:val="-5"/>
        </w:rPr>
        <w:t xml:space="preserve"> </w:t>
      </w:r>
      <w:r>
        <w:rPr>
          <w:color w:val="231F20"/>
        </w:rPr>
        <w:t>skjedd</w:t>
      </w:r>
      <w:r>
        <w:rPr>
          <w:color w:val="231F20"/>
          <w:spacing w:val="-5"/>
        </w:rPr>
        <w:t xml:space="preserve"> </w:t>
      </w:r>
      <w:r>
        <w:rPr>
          <w:color w:val="231F20"/>
        </w:rPr>
        <w:t>psykiske</w:t>
      </w:r>
      <w:r>
        <w:rPr>
          <w:color w:val="231F20"/>
          <w:spacing w:val="-5"/>
        </w:rPr>
        <w:t xml:space="preserve"> </w:t>
      </w:r>
      <w:r>
        <w:rPr>
          <w:color w:val="231F20"/>
        </w:rPr>
        <w:t>endringer,</w:t>
      </w:r>
      <w:r>
        <w:rPr>
          <w:color w:val="231F20"/>
          <w:spacing w:val="-5"/>
        </w:rPr>
        <w:t xml:space="preserve"> </w:t>
      </w:r>
      <w:r>
        <w:rPr>
          <w:color w:val="231F20"/>
        </w:rPr>
        <w:t>mens</w:t>
      </w:r>
      <w:r>
        <w:rPr>
          <w:color w:val="231F20"/>
          <w:spacing w:val="-5"/>
        </w:rPr>
        <w:t xml:space="preserve"> </w:t>
      </w:r>
      <w:r>
        <w:rPr>
          <w:color w:val="231F20"/>
        </w:rPr>
        <w:t>klientens</w:t>
      </w:r>
      <w:r>
        <w:rPr>
          <w:color w:val="231F20"/>
          <w:spacing w:val="-5"/>
        </w:rPr>
        <w:t xml:space="preserve"> </w:t>
      </w:r>
      <w:r>
        <w:rPr>
          <w:color w:val="231F20"/>
        </w:rPr>
        <w:t>stemmeleie</w:t>
      </w:r>
      <w:r>
        <w:rPr>
          <w:color w:val="231F20"/>
          <w:spacing w:val="-5"/>
        </w:rPr>
        <w:t xml:space="preserve"> </w:t>
      </w:r>
      <w:r>
        <w:rPr>
          <w:color w:val="231F20"/>
        </w:rPr>
        <w:t>likevel kan være et tegn på at det er noe som gjenstår. Mens «ja» for noen ligger nær betyd- ningen</w:t>
      </w:r>
      <w:r>
        <w:rPr>
          <w:color w:val="231F20"/>
          <w:spacing w:val="-8"/>
        </w:rPr>
        <w:t xml:space="preserve"> </w:t>
      </w:r>
      <w:r>
        <w:rPr>
          <w:color w:val="231F20"/>
        </w:rPr>
        <w:t>av</w:t>
      </w:r>
      <w:r>
        <w:rPr>
          <w:color w:val="231F20"/>
          <w:spacing w:val="-8"/>
        </w:rPr>
        <w:t xml:space="preserve"> </w:t>
      </w:r>
      <w:r>
        <w:rPr>
          <w:color w:val="231F20"/>
        </w:rPr>
        <w:t>et</w:t>
      </w:r>
      <w:r>
        <w:rPr>
          <w:color w:val="231F20"/>
          <w:spacing w:val="-8"/>
        </w:rPr>
        <w:t xml:space="preserve"> </w:t>
      </w:r>
      <w:r>
        <w:rPr>
          <w:color w:val="231F20"/>
        </w:rPr>
        <w:t>nei,</w:t>
      </w:r>
      <w:r>
        <w:rPr>
          <w:color w:val="231F20"/>
          <w:spacing w:val="-8"/>
        </w:rPr>
        <w:t xml:space="preserve"> </w:t>
      </w:r>
      <w:r>
        <w:rPr>
          <w:color w:val="231F20"/>
        </w:rPr>
        <w:t>vil</w:t>
      </w:r>
      <w:r>
        <w:rPr>
          <w:color w:val="231F20"/>
          <w:spacing w:val="-8"/>
        </w:rPr>
        <w:t xml:space="preserve"> </w:t>
      </w:r>
      <w:r>
        <w:rPr>
          <w:color w:val="231F20"/>
        </w:rPr>
        <w:t>andres</w:t>
      </w:r>
      <w:r>
        <w:rPr>
          <w:color w:val="231F20"/>
          <w:spacing w:val="-8"/>
        </w:rPr>
        <w:t xml:space="preserve"> </w:t>
      </w:r>
      <w:r>
        <w:rPr>
          <w:color w:val="231F20"/>
        </w:rPr>
        <w:t>«ja»</w:t>
      </w:r>
      <w:r>
        <w:rPr>
          <w:color w:val="231F20"/>
          <w:spacing w:val="-8"/>
        </w:rPr>
        <w:t xml:space="preserve"> </w:t>
      </w:r>
      <w:r>
        <w:rPr>
          <w:color w:val="231F20"/>
        </w:rPr>
        <w:t>være</w:t>
      </w:r>
      <w:r>
        <w:rPr>
          <w:color w:val="231F20"/>
          <w:spacing w:val="-8"/>
        </w:rPr>
        <w:t xml:space="preserve"> </w:t>
      </w:r>
      <w:r>
        <w:rPr>
          <w:color w:val="231F20"/>
        </w:rPr>
        <w:t>et</w:t>
      </w:r>
      <w:r>
        <w:rPr>
          <w:color w:val="231F20"/>
          <w:spacing w:val="-8"/>
        </w:rPr>
        <w:t xml:space="preserve"> </w:t>
      </w:r>
      <w:r>
        <w:rPr>
          <w:color w:val="231F20"/>
        </w:rPr>
        <w:t>utvetydig</w:t>
      </w:r>
      <w:r>
        <w:rPr>
          <w:color w:val="231F20"/>
          <w:spacing w:val="-8"/>
        </w:rPr>
        <w:t xml:space="preserve"> </w:t>
      </w:r>
      <w:r>
        <w:rPr>
          <w:color w:val="231F20"/>
        </w:rPr>
        <w:t>signal</w:t>
      </w:r>
      <w:r>
        <w:rPr>
          <w:color w:val="231F20"/>
          <w:spacing w:val="-8"/>
        </w:rPr>
        <w:t xml:space="preserve"> </w:t>
      </w:r>
      <w:r>
        <w:rPr>
          <w:color w:val="231F20"/>
        </w:rPr>
        <w:t>på</w:t>
      </w:r>
      <w:r>
        <w:rPr>
          <w:color w:val="231F20"/>
          <w:spacing w:val="-8"/>
        </w:rPr>
        <w:t xml:space="preserve"> </w:t>
      </w:r>
      <w:r>
        <w:rPr>
          <w:color w:val="231F20"/>
        </w:rPr>
        <w:t>at</w:t>
      </w:r>
      <w:r>
        <w:rPr>
          <w:color w:val="231F20"/>
          <w:spacing w:val="-8"/>
        </w:rPr>
        <w:t xml:space="preserve"> </w:t>
      </w:r>
      <w:r>
        <w:rPr>
          <w:color w:val="231F20"/>
        </w:rPr>
        <w:t>det</w:t>
      </w:r>
      <w:r>
        <w:rPr>
          <w:color w:val="231F20"/>
          <w:spacing w:val="-8"/>
        </w:rPr>
        <w:t xml:space="preserve"> </w:t>
      </w:r>
      <w:r>
        <w:rPr>
          <w:color w:val="231F20"/>
        </w:rPr>
        <w:t>har</w:t>
      </w:r>
      <w:r>
        <w:rPr>
          <w:color w:val="231F20"/>
          <w:spacing w:val="-8"/>
        </w:rPr>
        <w:t xml:space="preserve"> </w:t>
      </w:r>
      <w:r>
        <w:rPr>
          <w:color w:val="231F20"/>
        </w:rPr>
        <w:t>oppstått</w:t>
      </w:r>
      <w:r>
        <w:rPr>
          <w:color w:val="231F20"/>
          <w:spacing w:val="-7"/>
        </w:rPr>
        <w:t xml:space="preserve"> </w:t>
      </w:r>
      <w:r>
        <w:rPr>
          <w:color w:val="231F20"/>
          <w:spacing w:val="-2"/>
        </w:rPr>
        <w:t>psykiske</w:t>
      </w:r>
    </w:p>
    <w:p w14:paraId="227AC44B" w14:textId="77777777" w:rsidR="001419A2" w:rsidRDefault="001419A2">
      <w:pPr>
        <w:sectPr w:rsidR="001419A2">
          <w:pgSz w:w="9640" w:h="13610"/>
          <w:pgMar w:top="900" w:right="860" w:bottom="620" w:left="860" w:header="367" w:footer="425" w:gutter="0"/>
          <w:cols w:space="708"/>
        </w:sectPr>
      </w:pPr>
    </w:p>
    <w:p w14:paraId="5AC92B3D" w14:textId="77777777" w:rsidR="001419A2" w:rsidRDefault="00000000">
      <w:pPr>
        <w:pStyle w:val="Brdtekst"/>
        <w:spacing w:before="126"/>
        <w:ind w:left="330" w:right="100"/>
      </w:pPr>
      <w:r>
        <w:rPr>
          <w:color w:val="231F20"/>
        </w:rPr>
        <w:lastRenderedPageBreak/>
        <w:t>endringer. Et lettere stemmeleie, mer trykk i stemmen og et høyere tempo vil ofte indikere psykisk endring.</w:t>
      </w:r>
    </w:p>
    <w:p w14:paraId="728CB3A0" w14:textId="77777777" w:rsidR="001419A2" w:rsidRDefault="00000000">
      <w:pPr>
        <w:pStyle w:val="Brdtekst"/>
        <w:ind w:left="330" w:right="101" w:firstLine="283"/>
      </w:pPr>
      <w:r>
        <w:rPr>
          <w:color w:val="231F20"/>
        </w:rPr>
        <w:t>Usikre</w:t>
      </w:r>
      <w:r>
        <w:rPr>
          <w:color w:val="231F20"/>
          <w:spacing w:val="-13"/>
        </w:rPr>
        <w:t xml:space="preserve"> </w:t>
      </w:r>
      <w:r>
        <w:rPr>
          <w:color w:val="231F20"/>
        </w:rPr>
        <w:t>signaler</w:t>
      </w:r>
      <w:r>
        <w:rPr>
          <w:color w:val="231F20"/>
          <w:spacing w:val="-12"/>
        </w:rPr>
        <w:t xml:space="preserve"> </w:t>
      </w:r>
      <w:r>
        <w:rPr>
          <w:color w:val="231F20"/>
        </w:rPr>
        <w:t>på</w:t>
      </w:r>
      <w:r>
        <w:rPr>
          <w:color w:val="231F20"/>
          <w:spacing w:val="-13"/>
        </w:rPr>
        <w:t xml:space="preserve"> </w:t>
      </w:r>
      <w:r>
        <w:rPr>
          <w:color w:val="231F20"/>
        </w:rPr>
        <w:t>psykisk</w:t>
      </w:r>
      <w:r>
        <w:rPr>
          <w:color w:val="231F20"/>
          <w:spacing w:val="-12"/>
        </w:rPr>
        <w:t xml:space="preserve"> </w:t>
      </w:r>
      <w:r>
        <w:rPr>
          <w:color w:val="231F20"/>
        </w:rPr>
        <w:t>endring</w:t>
      </w:r>
      <w:r>
        <w:rPr>
          <w:color w:val="231F20"/>
          <w:spacing w:val="-13"/>
        </w:rPr>
        <w:t xml:space="preserve"> </w:t>
      </w:r>
      <w:r>
        <w:rPr>
          <w:color w:val="231F20"/>
        </w:rPr>
        <w:t>fører</w:t>
      </w:r>
      <w:r>
        <w:rPr>
          <w:color w:val="231F20"/>
          <w:spacing w:val="-12"/>
        </w:rPr>
        <w:t xml:space="preserve"> </w:t>
      </w:r>
      <w:r>
        <w:rPr>
          <w:color w:val="231F20"/>
        </w:rPr>
        <w:t>til</w:t>
      </w:r>
      <w:r>
        <w:rPr>
          <w:color w:val="231F20"/>
          <w:spacing w:val="-13"/>
        </w:rPr>
        <w:t xml:space="preserve"> </w:t>
      </w:r>
      <w:r>
        <w:rPr>
          <w:color w:val="231F20"/>
        </w:rPr>
        <w:t>at</w:t>
      </w:r>
      <w:r>
        <w:rPr>
          <w:color w:val="231F20"/>
          <w:spacing w:val="-12"/>
        </w:rPr>
        <w:t xml:space="preserve"> </w:t>
      </w:r>
      <w:r>
        <w:rPr>
          <w:color w:val="231F20"/>
        </w:rPr>
        <w:t>terapeuten</w:t>
      </w:r>
      <w:r>
        <w:rPr>
          <w:color w:val="231F20"/>
          <w:spacing w:val="-13"/>
        </w:rPr>
        <w:t xml:space="preserve"> </w:t>
      </w:r>
      <w:r>
        <w:rPr>
          <w:color w:val="231F20"/>
        </w:rPr>
        <w:t>undersøker</w:t>
      </w:r>
      <w:r>
        <w:rPr>
          <w:color w:val="231F20"/>
          <w:spacing w:val="-12"/>
        </w:rPr>
        <w:t xml:space="preserve"> </w:t>
      </w:r>
      <w:r>
        <w:rPr>
          <w:color w:val="231F20"/>
        </w:rPr>
        <w:t>klientens</w:t>
      </w:r>
      <w:r>
        <w:rPr>
          <w:color w:val="231F20"/>
          <w:spacing w:val="-13"/>
        </w:rPr>
        <w:t xml:space="preserve"> </w:t>
      </w:r>
      <w:r>
        <w:rPr>
          <w:color w:val="231F20"/>
        </w:rPr>
        <w:t>situ- asjon</w:t>
      </w:r>
      <w:r>
        <w:rPr>
          <w:color w:val="231F20"/>
          <w:spacing w:val="-13"/>
        </w:rPr>
        <w:t xml:space="preserve"> </w:t>
      </w:r>
      <w:r>
        <w:rPr>
          <w:color w:val="231F20"/>
        </w:rPr>
        <w:t>på</w:t>
      </w:r>
      <w:r>
        <w:rPr>
          <w:color w:val="231F20"/>
          <w:spacing w:val="-12"/>
        </w:rPr>
        <w:t xml:space="preserve"> </w:t>
      </w:r>
      <w:r>
        <w:rPr>
          <w:color w:val="231F20"/>
        </w:rPr>
        <w:t>nytt,</w:t>
      </w:r>
      <w:r>
        <w:rPr>
          <w:color w:val="231F20"/>
          <w:spacing w:val="-13"/>
        </w:rPr>
        <w:t xml:space="preserve"> </w:t>
      </w:r>
      <w:r>
        <w:rPr>
          <w:color w:val="231F20"/>
        </w:rPr>
        <w:t>og</w:t>
      </w:r>
      <w:r>
        <w:rPr>
          <w:color w:val="231F20"/>
          <w:spacing w:val="-12"/>
        </w:rPr>
        <w:t xml:space="preserve"> </w:t>
      </w:r>
      <w:r>
        <w:rPr>
          <w:color w:val="231F20"/>
        </w:rPr>
        <w:t>at</w:t>
      </w:r>
      <w:r>
        <w:rPr>
          <w:color w:val="231F20"/>
          <w:spacing w:val="-13"/>
        </w:rPr>
        <w:t xml:space="preserve"> </w:t>
      </w:r>
      <w:r>
        <w:rPr>
          <w:color w:val="231F20"/>
        </w:rPr>
        <w:t>han</w:t>
      </w:r>
      <w:r>
        <w:rPr>
          <w:color w:val="231F20"/>
          <w:spacing w:val="-12"/>
        </w:rPr>
        <w:t xml:space="preserve"> </w:t>
      </w:r>
      <w:r>
        <w:rPr>
          <w:color w:val="231F20"/>
        </w:rPr>
        <w:t>oftest</w:t>
      </w:r>
      <w:r>
        <w:rPr>
          <w:color w:val="231F20"/>
          <w:spacing w:val="-13"/>
        </w:rPr>
        <w:t xml:space="preserve"> </w:t>
      </w:r>
      <w:r>
        <w:rPr>
          <w:color w:val="231F20"/>
        </w:rPr>
        <w:t>setter</w:t>
      </w:r>
      <w:r>
        <w:rPr>
          <w:color w:val="231F20"/>
          <w:spacing w:val="-12"/>
        </w:rPr>
        <w:t xml:space="preserve"> </w:t>
      </w:r>
      <w:r>
        <w:rPr>
          <w:color w:val="231F20"/>
        </w:rPr>
        <w:t>i</w:t>
      </w:r>
      <w:r>
        <w:rPr>
          <w:color w:val="231F20"/>
          <w:spacing w:val="-13"/>
        </w:rPr>
        <w:t xml:space="preserve"> </w:t>
      </w:r>
      <w:r>
        <w:rPr>
          <w:color w:val="231F20"/>
        </w:rPr>
        <w:t>verk</w:t>
      </w:r>
      <w:r>
        <w:rPr>
          <w:color w:val="231F20"/>
          <w:spacing w:val="-12"/>
        </w:rPr>
        <w:t xml:space="preserve"> </w:t>
      </w:r>
      <w:r>
        <w:rPr>
          <w:color w:val="231F20"/>
        </w:rPr>
        <w:t>nye</w:t>
      </w:r>
      <w:r>
        <w:rPr>
          <w:color w:val="231F20"/>
          <w:spacing w:val="-13"/>
        </w:rPr>
        <w:t xml:space="preserve"> </w:t>
      </w:r>
      <w:r>
        <w:rPr>
          <w:color w:val="231F20"/>
        </w:rPr>
        <w:t>intervensjoner.</w:t>
      </w:r>
      <w:r>
        <w:rPr>
          <w:color w:val="231F20"/>
          <w:spacing w:val="-12"/>
        </w:rPr>
        <w:t xml:space="preserve"> </w:t>
      </w:r>
      <w:r>
        <w:rPr>
          <w:color w:val="231F20"/>
        </w:rPr>
        <w:t>Når</w:t>
      </w:r>
      <w:r>
        <w:rPr>
          <w:color w:val="231F20"/>
          <w:spacing w:val="-13"/>
        </w:rPr>
        <w:t xml:space="preserve"> </w:t>
      </w:r>
      <w:r>
        <w:rPr>
          <w:color w:val="231F20"/>
        </w:rPr>
        <w:t>klienten</w:t>
      </w:r>
      <w:r>
        <w:rPr>
          <w:color w:val="231F20"/>
          <w:spacing w:val="-12"/>
        </w:rPr>
        <w:t xml:space="preserve"> </w:t>
      </w:r>
      <w:r>
        <w:rPr>
          <w:color w:val="231F20"/>
        </w:rPr>
        <w:t>er</w:t>
      </w:r>
      <w:r>
        <w:rPr>
          <w:color w:val="231F20"/>
          <w:spacing w:val="-13"/>
        </w:rPr>
        <w:t xml:space="preserve"> </w:t>
      </w:r>
      <w:r>
        <w:rPr>
          <w:color w:val="231F20"/>
        </w:rPr>
        <w:t>i</w:t>
      </w:r>
      <w:r>
        <w:rPr>
          <w:color w:val="231F20"/>
          <w:spacing w:val="-12"/>
        </w:rPr>
        <w:t xml:space="preserve"> </w:t>
      </w:r>
      <w:r>
        <w:rPr>
          <w:color w:val="231F20"/>
        </w:rPr>
        <w:t>stand</w:t>
      </w:r>
      <w:r>
        <w:rPr>
          <w:color w:val="231F20"/>
          <w:spacing w:val="-13"/>
        </w:rPr>
        <w:t xml:space="preserve"> </w:t>
      </w:r>
      <w:r>
        <w:rPr>
          <w:color w:val="231F20"/>
        </w:rPr>
        <w:t>til å si et klart og ektefølt «ja» til at det har skjedd en psykisk endring, begynner man på et nytt problem eller eventuelt avslutter behandlingen.</w:t>
      </w:r>
    </w:p>
    <w:p w14:paraId="1AD3F39E" w14:textId="77777777" w:rsidR="001419A2" w:rsidRDefault="001419A2">
      <w:pPr>
        <w:pStyle w:val="Brdtekst"/>
        <w:spacing w:before="65"/>
        <w:ind w:left="0"/>
        <w:jc w:val="left"/>
      </w:pPr>
    </w:p>
    <w:p w14:paraId="5035BCDA" w14:textId="77777777" w:rsidR="001419A2" w:rsidRDefault="00000000">
      <w:pPr>
        <w:pStyle w:val="Overskrift4"/>
        <w:ind w:left="330"/>
      </w:pPr>
      <w:r>
        <w:rPr>
          <w:color w:val="231F20"/>
        </w:rPr>
        <w:t>Kroppsspråksfortolkninger</w:t>
      </w:r>
      <w:r>
        <w:rPr>
          <w:color w:val="231F20"/>
          <w:spacing w:val="-8"/>
        </w:rPr>
        <w:t xml:space="preserve"> </w:t>
      </w:r>
      <w:r>
        <w:rPr>
          <w:color w:val="231F20"/>
        </w:rPr>
        <w:t>kan</w:t>
      </w:r>
      <w:r>
        <w:rPr>
          <w:color w:val="231F20"/>
          <w:spacing w:val="-7"/>
        </w:rPr>
        <w:t xml:space="preserve"> </w:t>
      </w:r>
      <w:r>
        <w:rPr>
          <w:color w:val="231F20"/>
        </w:rPr>
        <w:t>være</w:t>
      </w:r>
      <w:r>
        <w:rPr>
          <w:color w:val="231F20"/>
          <w:spacing w:val="-7"/>
        </w:rPr>
        <w:t xml:space="preserve"> </w:t>
      </w:r>
      <w:r>
        <w:rPr>
          <w:color w:val="231F20"/>
          <w:spacing w:val="-4"/>
        </w:rPr>
        <w:t>feil</w:t>
      </w:r>
    </w:p>
    <w:p w14:paraId="389AE9D6" w14:textId="77777777" w:rsidR="001419A2" w:rsidRDefault="00000000">
      <w:pPr>
        <w:pStyle w:val="Brdtekst"/>
        <w:spacing w:before="200"/>
        <w:ind w:left="330" w:right="101"/>
      </w:pPr>
      <w:r>
        <w:rPr>
          <w:color w:val="231F20"/>
        </w:rPr>
        <w:t>Terapeuten</w:t>
      </w:r>
      <w:r>
        <w:rPr>
          <w:color w:val="231F20"/>
          <w:spacing w:val="-5"/>
        </w:rPr>
        <w:t xml:space="preserve"> </w:t>
      </w:r>
      <w:r>
        <w:rPr>
          <w:color w:val="231F20"/>
        </w:rPr>
        <w:t>kan</w:t>
      </w:r>
      <w:r>
        <w:rPr>
          <w:color w:val="231F20"/>
          <w:spacing w:val="-5"/>
        </w:rPr>
        <w:t xml:space="preserve"> </w:t>
      </w:r>
      <w:r>
        <w:rPr>
          <w:color w:val="231F20"/>
        </w:rPr>
        <w:t>tolke</w:t>
      </w:r>
      <w:r>
        <w:rPr>
          <w:color w:val="231F20"/>
          <w:spacing w:val="-5"/>
        </w:rPr>
        <w:t xml:space="preserve"> </w:t>
      </w:r>
      <w:r>
        <w:rPr>
          <w:color w:val="231F20"/>
        </w:rPr>
        <w:t>klientens</w:t>
      </w:r>
      <w:r>
        <w:rPr>
          <w:color w:val="231F20"/>
          <w:spacing w:val="-5"/>
        </w:rPr>
        <w:t xml:space="preserve"> </w:t>
      </w:r>
      <w:r>
        <w:rPr>
          <w:color w:val="231F20"/>
        </w:rPr>
        <w:t>kroppsspråk</w:t>
      </w:r>
      <w:r>
        <w:rPr>
          <w:color w:val="231F20"/>
          <w:spacing w:val="-5"/>
        </w:rPr>
        <w:t xml:space="preserve"> </w:t>
      </w:r>
      <w:r>
        <w:rPr>
          <w:color w:val="231F20"/>
        </w:rPr>
        <w:t>og</w:t>
      </w:r>
      <w:r>
        <w:rPr>
          <w:color w:val="231F20"/>
          <w:spacing w:val="-5"/>
        </w:rPr>
        <w:t xml:space="preserve"> </w:t>
      </w:r>
      <w:r>
        <w:rPr>
          <w:color w:val="231F20"/>
        </w:rPr>
        <w:t>stemmeleie</w:t>
      </w:r>
      <w:r>
        <w:rPr>
          <w:color w:val="231F20"/>
          <w:spacing w:val="-5"/>
        </w:rPr>
        <w:t xml:space="preserve"> </w:t>
      </w:r>
      <w:r>
        <w:rPr>
          <w:color w:val="231F20"/>
        </w:rPr>
        <w:t>feil,</w:t>
      </w:r>
      <w:r>
        <w:rPr>
          <w:color w:val="231F20"/>
          <w:spacing w:val="-5"/>
        </w:rPr>
        <w:t xml:space="preserve"> </w:t>
      </w:r>
      <w:r>
        <w:rPr>
          <w:color w:val="231F20"/>
        </w:rPr>
        <w:t>som</w:t>
      </w:r>
      <w:r>
        <w:rPr>
          <w:color w:val="231F20"/>
          <w:spacing w:val="-5"/>
        </w:rPr>
        <w:t xml:space="preserve"> </w:t>
      </w:r>
      <w:r>
        <w:rPr>
          <w:color w:val="231F20"/>
        </w:rPr>
        <w:t>følge</w:t>
      </w:r>
      <w:r>
        <w:rPr>
          <w:color w:val="231F20"/>
          <w:spacing w:val="-5"/>
        </w:rPr>
        <w:t xml:space="preserve"> </w:t>
      </w:r>
      <w:r>
        <w:rPr>
          <w:color w:val="231F20"/>
        </w:rPr>
        <w:t>av</w:t>
      </w:r>
      <w:r>
        <w:rPr>
          <w:color w:val="231F20"/>
          <w:spacing w:val="-5"/>
        </w:rPr>
        <w:t xml:space="preserve"> </w:t>
      </w:r>
      <w:r>
        <w:rPr>
          <w:color w:val="231F20"/>
        </w:rPr>
        <w:t xml:space="preserve">terapeu- </w:t>
      </w:r>
      <w:r>
        <w:rPr>
          <w:color w:val="231F20"/>
          <w:spacing w:val="-2"/>
        </w:rPr>
        <w:t>tens</w:t>
      </w:r>
      <w:r>
        <w:rPr>
          <w:color w:val="231F20"/>
          <w:spacing w:val="-7"/>
        </w:rPr>
        <w:t xml:space="preserve"> </w:t>
      </w:r>
      <w:r>
        <w:rPr>
          <w:color w:val="231F20"/>
          <w:spacing w:val="-2"/>
        </w:rPr>
        <w:t>ambisjoner</w:t>
      </w:r>
      <w:r>
        <w:rPr>
          <w:color w:val="231F20"/>
          <w:spacing w:val="-7"/>
        </w:rPr>
        <w:t xml:space="preserve"> </w:t>
      </w:r>
      <w:r>
        <w:rPr>
          <w:color w:val="231F20"/>
          <w:spacing w:val="-2"/>
        </w:rPr>
        <w:t>på</w:t>
      </w:r>
      <w:r>
        <w:rPr>
          <w:color w:val="231F20"/>
          <w:spacing w:val="-7"/>
        </w:rPr>
        <w:t xml:space="preserve"> </w:t>
      </w:r>
      <w:r>
        <w:rPr>
          <w:color w:val="231F20"/>
          <w:spacing w:val="-2"/>
        </w:rPr>
        <w:t>egne</w:t>
      </w:r>
      <w:r>
        <w:rPr>
          <w:color w:val="231F20"/>
          <w:spacing w:val="-7"/>
        </w:rPr>
        <w:t xml:space="preserve"> </w:t>
      </w:r>
      <w:r>
        <w:rPr>
          <w:color w:val="231F20"/>
          <w:spacing w:val="-2"/>
        </w:rPr>
        <w:t>vegne</w:t>
      </w:r>
      <w:r>
        <w:rPr>
          <w:color w:val="231F20"/>
          <w:spacing w:val="-7"/>
        </w:rPr>
        <w:t xml:space="preserve"> </w:t>
      </w:r>
      <w:r>
        <w:rPr>
          <w:color w:val="231F20"/>
          <w:spacing w:val="-2"/>
        </w:rPr>
        <w:t>og</w:t>
      </w:r>
      <w:r>
        <w:rPr>
          <w:color w:val="231F20"/>
          <w:spacing w:val="-7"/>
        </w:rPr>
        <w:t xml:space="preserve"> </w:t>
      </w:r>
      <w:r>
        <w:rPr>
          <w:color w:val="231F20"/>
          <w:spacing w:val="-2"/>
        </w:rPr>
        <w:t>ønske</w:t>
      </w:r>
      <w:r>
        <w:rPr>
          <w:color w:val="231F20"/>
          <w:spacing w:val="-7"/>
        </w:rPr>
        <w:t xml:space="preserve"> </w:t>
      </w:r>
      <w:r>
        <w:rPr>
          <w:color w:val="231F20"/>
          <w:spacing w:val="-2"/>
        </w:rPr>
        <w:t>om</w:t>
      </w:r>
      <w:r>
        <w:rPr>
          <w:color w:val="231F20"/>
          <w:spacing w:val="-7"/>
        </w:rPr>
        <w:t xml:space="preserve"> </w:t>
      </w:r>
      <w:r>
        <w:rPr>
          <w:color w:val="231F20"/>
          <w:spacing w:val="-2"/>
        </w:rPr>
        <w:t>at</w:t>
      </w:r>
      <w:r>
        <w:rPr>
          <w:color w:val="231F20"/>
          <w:spacing w:val="-7"/>
        </w:rPr>
        <w:t xml:space="preserve"> </w:t>
      </w:r>
      <w:r>
        <w:rPr>
          <w:color w:val="231F20"/>
          <w:spacing w:val="-2"/>
        </w:rPr>
        <w:t>det</w:t>
      </w:r>
      <w:r>
        <w:rPr>
          <w:color w:val="231F20"/>
          <w:spacing w:val="-7"/>
        </w:rPr>
        <w:t xml:space="preserve"> </w:t>
      </w:r>
      <w:r>
        <w:rPr>
          <w:color w:val="231F20"/>
          <w:spacing w:val="-2"/>
        </w:rPr>
        <w:t>skal</w:t>
      </w:r>
      <w:r>
        <w:rPr>
          <w:color w:val="231F20"/>
          <w:spacing w:val="-7"/>
        </w:rPr>
        <w:t xml:space="preserve"> </w:t>
      </w:r>
      <w:r>
        <w:rPr>
          <w:color w:val="231F20"/>
          <w:spacing w:val="-2"/>
        </w:rPr>
        <w:t>skje</w:t>
      </w:r>
      <w:r>
        <w:rPr>
          <w:color w:val="231F20"/>
          <w:spacing w:val="-7"/>
        </w:rPr>
        <w:t xml:space="preserve"> </w:t>
      </w:r>
      <w:r>
        <w:rPr>
          <w:color w:val="231F20"/>
          <w:spacing w:val="-2"/>
        </w:rPr>
        <w:t>positive</w:t>
      </w:r>
      <w:r>
        <w:rPr>
          <w:color w:val="231F20"/>
          <w:spacing w:val="-7"/>
        </w:rPr>
        <w:t xml:space="preserve"> </w:t>
      </w:r>
      <w:r>
        <w:rPr>
          <w:color w:val="231F20"/>
          <w:spacing w:val="-2"/>
        </w:rPr>
        <w:t>psykiske</w:t>
      </w:r>
      <w:r>
        <w:rPr>
          <w:color w:val="231F20"/>
          <w:spacing w:val="-7"/>
        </w:rPr>
        <w:t xml:space="preserve"> </w:t>
      </w:r>
      <w:r>
        <w:rPr>
          <w:color w:val="231F20"/>
          <w:spacing w:val="-2"/>
        </w:rPr>
        <w:t xml:space="preserve">endringer, </w:t>
      </w:r>
      <w:r>
        <w:rPr>
          <w:color w:val="231F20"/>
        </w:rPr>
        <w:t>eller som følge av terapeutens manglende tro på at klienten kan endre seg. Dette gjør det nødvendig å kontrollere om ens fortolkninger er riktige, for eksempel ved å stille spørsmålet:</w:t>
      </w:r>
      <w:r>
        <w:rPr>
          <w:color w:val="231F20"/>
          <w:spacing w:val="-3"/>
        </w:rPr>
        <w:t xml:space="preserve"> </w:t>
      </w:r>
      <w:r>
        <w:rPr>
          <w:color w:val="231F20"/>
        </w:rPr>
        <w:t>«Betyr</w:t>
      </w:r>
      <w:r>
        <w:rPr>
          <w:color w:val="231F20"/>
          <w:spacing w:val="-3"/>
        </w:rPr>
        <w:t xml:space="preserve"> </w:t>
      </w:r>
      <w:r>
        <w:rPr>
          <w:color w:val="231F20"/>
        </w:rPr>
        <w:t>det</w:t>
      </w:r>
      <w:r>
        <w:rPr>
          <w:color w:val="231F20"/>
          <w:spacing w:val="-3"/>
        </w:rPr>
        <w:t xml:space="preserve"> </w:t>
      </w:r>
      <w:r>
        <w:rPr>
          <w:color w:val="231F20"/>
        </w:rPr>
        <w:t>at</w:t>
      </w:r>
      <w:r>
        <w:rPr>
          <w:color w:val="231F20"/>
          <w:spacing w:val="-3"/>
        </w:rPr>
        <w:t xml:space="preserve"> </w:t>
      </w:r>
      <w:r>
        <w:rPr>
          <w:color w:val="231F20"/>
        </w:rPr>
        <w:t>din</w:t>
      </w:r>
      <w:r>
        <w:rPr>
          <w:color w:val="231F20"/>
          <w:spacing w:val="-3"/>
        </w:rPr>
        <w:t xml:space="preserve"> </w:t>
      </w:r>
      <w:r>
        <w:rPr>
          <w:color w:val="231F20"/>
        </w:rPr>
        <w:t>situasjon</w:t>
      </w:r>
      <w:r>
        <w:rPr>
          <w:color w:val="231F20"/>
          <w:spacing w:val="-3"/>
        </w:rPr>
        <w:t xml:space="preserve"> </w:t>
      </w:r>
      <w:r>
        <w:rPr>
          <w:color w:val="231F20"/>
        </w:rPr>
        <w:t>er...</w:t>
      </w:r>
      <w:r>
        <w:rPr>
          <w:color w:val="231F20"/>
          <w:spacing w:val="-3"/>
        </w:rPr>
        <w:t xml:space="preserve"> </w:t>
      </w:r>
      <w:r>
        <w:rPr>
          <w:color w:val="231F20"/>
        </w:rPr>
        <w:t>».</w:t>
      </w:r>
      <w:r>
        <w:rPr>
          <w:color w:val="231F20"/>
          <w:spacing w:val="-3"/>
        </w:rPr>
        <w:t xml:space="preserve"> </w:t>
      </w:r>
      <w:r>
        <w:rPr>
          <w:color w:val="231F20"/>
        </w:rPr>
        <w:t>Kroppsrelaterte</w:t>
      </w:r>
      <w:r>
        <w:rPr>
          <w:color w:val="231F20"/>
          <w:spacing w:val="-3"/>
        </w:rPr>
        <w:t xml:space="preserve"> </w:t>
      </w:r>
      <w:r>
        <w:rPr>
          <w:color w:val="231F20"/>
        </w:rPr>
        <w:t>endringer</w:t>
      </w:r>
      <w:r>
        <w:rPr>
          <w:color w:val="231F20"/>
          <w:spacing w:val="-3"/>
        </w:rPr>
        <w:t xml:space="preserve"> </w:t>
      </w:r>
      <w:r>
        <w:rPr>
          <w:color w:val="231F20"/>
        </w:rPr>
        <w:t>blir</w:t>
      </w:r>
      <w:r>
        <w:rPr>
          <w:color w:val="231F20"/>
          <w:spacing w:val="-3"/>
        </w:rPr>
        <w:t xml:space="preserve"> </w:t>
      </w:r>
      <w:r>
        <w:rPr>
          <w:color w:val="231F20"/>
        </w:rPr>
        <w:t>betraktet som supplerende tegn og ikke som endelige bevis på endring. Klientens kroppsspråk er</w:t>
      </w:r>
      <w:r>
        <w:rPr>
          <w:color w:val="231F20"/>
          <w:spacing w:val="-10"/>
        </w:rPr>
        <w:t xml:space="preserve"> </w:t>
      </w:r>
      <w:r>
        <w:rPr>
          <w:color w:val="231F20"/>
        </w:rPr>
        <w:t>likevel</w:t>
      </w:r>
      <w:r>
        <w:rPr>
          <w:color w:val="231F20"/>
          <w:spacing w:val="-10"/>
        </w:rPr>
        <w:t xml:space="preserve"> </w:t>
      </w:r>
      <w:r>
        <w:rPr>
          <w:color w:val="231F20"/>
        </w:rPr>
        <w:t>viktig</w:t>
      </w:r>
      <w:r>
        <w:rPr>
          <w:color w:val="231F20"/>
          <w:spacing w:val="-10"/>
        </w:rPr>
        <w:t xml:space="preserve"> </w:t>
      </w:r>
      <w:r>
        <w:rPr>
          <w:color w:val="231F20"/>
        </w:rPr>
        <w:t>ved</w:t>
      </w:r>
      <w:r>
        <w:rPr>
          <w:color w:val="231F20"/>
          <w:spacing w:val="-10"/>
        </w:rPr>
        <w:t xml:space="preserve"> </w:t>
      </w:r>
      <w:r>
        <w:rPr>
          <w:color w:val="231F20"/>
        </w:rPr>
        <w:t>at</w:t>
      </w:r>
      <w:r>
        <w:rPr>
          <w:color w:val="231F20"/>
          <w:spacing w:val="-10"/>
        </w:rPr>
        <w:t xml:space="preserve"> </w:t>
      </w:r>
      <w:r>
        <w:rPr>
          <w:color w:val="231F20"/>
        </w:rPr>
        <w:t>de</w:t>
      </w:r>
      <w:r>
        <w:rPr>
          <w:color w:val="231F20"/>
          <w:spacing w:val="-10"/>
        </w:rPr>
        <w:t xml:space="preserve"> </w:t>
      </w:r>
      <w:r>
        <w:rPr>
          <w:color w:val="231F20"/>
        </w:rPr>
        <w:t>gir</w:t>
      </w:r>
      <w:r>
        <w:rPr>
          <w:color w:val="231F20"/>
          <w:spacing w:val="-10"/>
        </w:rPr>
        <w:t xml:space="preserve"> </w:t>
      </w:r>
      <w:r>
        <w:rPr>
          <w:color w:val="231F20"/>
        </w:rPr>
        <w:t>terapeuten</w:t>
      </w:r>
      <w:r>
        <w:rPr>
          <w:color w:val="231F20"/>
          <w:spacing w:val="-10"/>
        </w:rPr>
        <w:t xml:space="preserve"> </w:t>
      </w:r>
      <w:r>
        <w:rPr>
          <w:color w:val="231F20"/>
        </w:rPr>
        <w:t>en</w:t>
      </w:r>
      <w:r>
        <w:rPr>
          <w:color w:val="231F20"/>
          <w:spacing w:val="-10"/>
        </w:rPr>
        <w:t xml:space="preserve"> </w:t>
      </w:r>
      <w:r>
        <w:rPr>
          <w:color w:val="231F20"/>
        </w:rPr>
        <w:t>følelse</w:t>
      </w:r>
      <w:r>
        <w:rPr>
          <w:color w:val="231F20"/>
          <w:spacing w:val="-10"/>
        </w:rPr>
        <w:t xml:space="preserve"> </w:t>
      </w:r>
      <w:r>
        <w:rPr>
          <w:color w:val="231F20"/>
        </w:rPr>
        <w:t>av</w:t>
      </w:r>
      <w:r>
        <w:rPr>
          <w:color w:val="231F20"/>
          <w:spacing w:val="-10"/>
        </w:rPr>
        <w:t xml:space="preserve"> </w:t>
      </w:r>
      <w:r>
        <w:rPr>
          <w:color w:val="231F20"/>
        </w:rPr>
        <w:t>samsvar</w:t>
      </w:r>
      <w:r>
        <w:rPr>
          <w:color w:val="231F20"/>
          <w:spacing w:val="-10"/>
        </w:rPr>
        <w:t xml:space="preserve"> </w:t>
      </w:r>
      <w:r>
        <w:rPr>
          <w:color w:val="231F20"/>
        </w:rPr>
        <w:t>eller</w:t>
      </w:r>
      <w:r>
        <w:rPr>
          <w:color w:val="231F20"/>
          <w:spacing w:val="-10"/>
        </w:rPr>
        <w:t xml:space="preserve"> </w:t>
      </w:r>
      <w:r>
        <w:rPr>
          <w:color w:val="231F20"/>
        </w:rPr>
        <w:t>manglende</w:t>
      </w:r>
      <w:r>
        <w:rPr>
          <w:color w:val="231F20"/>
          <w:spacing w:val="-10"/>
        </w:rPr>
        <w:t xml:space="preserve"> </w:t>
      </w:r>
      <w:r>
        <w:rPr>
          <w:color w:val="231F20"/>
        </w:rPr>
        <w:t>samsvar mellom klientens verbale og kroppsspråksrelaterte tegn på endring.</w:t>
      </w:r>
    </w:p>
    <w:p w14:paraId="2A098D23" w14:textId="77777777" w:rsidR="001419A2" w:rsidRDefault="001419A2">
      <w:pPr>
        <w:pStyle w:val="Brdtekst"/>
        <w:spacing w:before="65"/>
        <w:ind w:left="0"/>
        <w:jc w:val="left"/>
      </w:pPr>
    </w:p>
    <w:p w14:paraId="4B783BC0" w14:textId="77777777" w:rsidR="001419A2" w:rsidRDefault="00000000">
      <w:pPr>
        <w:pStyle w:val="Overskrift4"/>
        <w:ind w:left="330"/>
      </w:pPr>
      <w:r>
        <w:rPr>
          <w:color w:val="231F20"/>
          <w:spacing w:val="-2"/>
        </w:rPr>
        <w:t>Oppsummering</w:t>
      </w:r>
    </w:p>
    <w:p w14:paraId="5E990BE4" w14:textId="77777777" w:rsidR="001419A2" w:rsidRDefault="00000000">
      <w:pPr>
        <w:pStyle w:val="Brdtekst"/>
        <w:spacing w:before="200"/>
        <w:ind w:left="330" w:right="101"/>
      </w:pPr>
      <w:r>
        <w:rPr>
          <w:color w:val="231F20"/>
        </w:rPr>
        <w:t>Endringsbekreftende</w:t>
      </w:r>
      <w:r>
        <w:rPr>
          <w:color w:val="231F20"/>
          <w:spacing w:val="-13"/>
        </w:rPr>
        <w:t xml:space="preserve"> </w:t>
      </w:r>
      <w:r>
        <w:rPr>
          <w:color w:val="231F20"/>
        </w:rPr>
        <w:t>utsagn</w:t>
      </w:r>
      <w:r>
        <w:rPr>
          <w:color w:val="231F20"/>
          <w:spacing w:val="-12"/>
        </w:rPr>
        <w:t xml:space="preserve"> </w:t>
      </w:r>
      <w:r>
        <w:rPr>
          <w:color w:val="231F20"/>
        </w:rPr>
        <w:t>er</w:t>
      </w:r>
      <w:r>
        <w:rPr>
          <w:color w:val="231F20"/>
          <w:spacing w:val="-13"/>
        </w:rPr>
        <w:t xml:space="preserve"> </w:t>
      </w:r>
      <w:r>
        <w:rPr>
          <w:color w:val="231F20"/>
        </w:rPr>
        <w:t>det</w:t>
      </w:r>
      <w:r>
        <w:rPr>
          <w:color w:val="231F20"/>
          <w:spacing w:val="-12"/>
        </w:rPr>
        <w:t xml:space="preserve"> </w:t>
      </w:r>
      <w:r>
        <w:rPr>
          <w:color w:val="231F20"/>
        </w:rPr>
        <w:t>viktigste</w:t>
      </w:r>
      <w:r>
        <w:rPr>
          <w:color w:val="231F20"/>
          <w:spacing w:val="-13"/>
        </w:rPr>
        <w:t xml:space="preserve"> </w:t>
      </w:r>
      <w:r>
        <w:rPr>
          <w:color w:val="231F20"/>
        </w:rPr>
        <w:t>beviset</w:t>
      </w:r>
      <w:r>
        <w:rPr>
          <w:color w:val="231F20"/>
          <w:spacing w:val="-12"/>
        </w:rPr>
        <w:t xml:space="preserve"> </w:t>
      </w:r>
      <w:r>
        <w:rPr>
          <w:color w:val="231F20"/>
        </w:rPr>
        <w:t>på</w:t>
      </w:r>
      <w:r>
        <w:rPr>
          <w:color w:val="231F20"/>
          <w:spacing w:val="-13"/>
        </w:rPr>
        <w:t xml:space="preserve"> </w:t>
      </w:r>
      <w:r>
        <w:rPr>
          <w:color w:val="231F20"/>
        </w:rPr>
        <w:t>at</w:t>
      </w:r>
      <w:r>
        <w:rPr>
          <w:color w:val="231F20"/>
          <w:spacing w:val="-12"/>
        </w:rPr>
        <w:t xml:space="preserve"> </w:t>
      </w:r>
      <w:r>
        <w:rPr>
          <w:color w:val="231F20"/>
        </w:rPr>
        <w:t>klientene</w:t>
      </w:r>
      <w:r>
        <w:rPr>
          <w:color w:val="231F20"/>
          <w:spacing w:val="-13"/>
        </w:rPr>
        <w:t xml:space="preserve"> </w:t>
      </w:r>
      <w:r>
        <w:rPr>
          <w:color w:val="231F20"/>
        </w:rPr>
        <w:t>har</w:t>
      </w:r>
      <w:r>
        <w:rPr>
          <w:color w:val="231F20"/>
          <w:spacing w:val="-12"/>
        </w:rPr>
        <w:t xml:space="preserve"> </w:t>
      </w:r>
      <w:r>
        <w:rPr>
          <w:color w:val="231F20"/>
        </w:rPr>
        <w:t>opplevd</w:t>
      </w:r>
      <w:r>
        <w:rPr>
          <w:color w:val="231F20"/>
          <w:spacing w:val="-13"/>
        </w:rPr>
        <w:t xml:space="preserve"> </w:t>
      </w:r>
      <w:r>
        <w:rPr>
          <w:color w:val="231F20"/>
        </w:rPr>
        <w:t>psykis- ke</w:t>
      </w:r>
      <w:r>
        <w:rPr>
          <w:color w:val="231F20"/>
          <w:spacing w:val="-13"/>
        </w:rPr>
        <w:t xml:space="preserve"> </w:t>
      </w:r>
      <w:r>
        <w:rPr>
          <w:color w:val="231F20"/>
        </w:rPr>
        <w:t>endringer.</w:t>
      </w:r>
      <w:r>
        <w:rPr>
          <w:color w:val="231F20"/>
          <w:spacing w:val="-12"/>
        </w:rPr>
        <w:t xml:space="preserve"> </w:t>
      </w:r>
      <w:r>
        <w:rPr>
          <w:color w:val="231F20"/>
        </w:rPr>
        <w:t>Et</w:t>
      </w:r>
      <w:r>
        <w:rPr>
          <w:color w:val="231F20"/>
          <w:spacing w:val="-13"/>
        </w:rPr>
        <w:t xml:space="preserve"> </w:t>
      </w:r>
      <w:r>
        <w:rPr>
          <w:color w:val="231F20"/>
        </w:rPr>
        <w:t>sikkert</w:t>
      </w:r>
      <w:r>
        <w:rPr>
          <w:color w:val="231F20"/>
          <w:spacing w:val="-12"/>
        </w:rPr>
        <w:t xml:space="preserve"> </w:t>
      </w:r>
      <w:r>
        <w:rPr>
          <w:color w:val="231F20"/>
        </w:rPr>
        <w:t>tegn</w:t>
      </w:r>
      <w:r>
        <w:rPr>
          <w:color w:val="231F20"/>
          <w:spacing w:val="-13"/>
        </w:rPr>
        <w:t xml:space="preserve"> </w:t>
      </w:r>
      <w:r>
        <w:rPr>
          <w:color w:val="231F20"/>
        </w:rPr>
        <w:t>er</w:t>
      </w:r>
      <w:r>
        <w:rPr>
          <w:color w:val="231F20"/>
          <w:spacing w:val="-12"/>
        </w:rPr>
        <w:t xml:space="preserve"> </w:t>
      </w:r>
      <w:r>
        <w:rPr>
          <w:color w:val="231F20"/>
        </w:rPr>
        <w:t>også</w:t>
      </w:r>
      <w:r>
        <w:rPr>
          <w:color w:val="231F20"/>
          <w:spacing w:val="-13"/>
        </w:rPr>
        <w:t xml:space="preserve"> </w:t>
      </w:r>
      <w:r>
        <w:rPr>
          <w:color w:val="231F20"/>
        </w:rPr>
        <w:t>en</w:t>
      </w:r>
      <w:r>
        <w:rPr>
          <w:color w:val="231F20"/>
          <w:spacing w:val="-12"/>
        </w:rPr>
        <w:t xml:space="preserve"> </w:t>
      </w:r>
      <w:r>
        <w:rPr>
          <w:color w:val="231F20"/>
        </w:rPr>
        <w:t>økende</w:t>
      </w:r>
      <w:r>
        <w:rPr>
          <w:color w:val="231F20"/>
          <w:spacing w:val="-13"/>
        </w:rPr>
        <w:t xml:space="preserve"> </w:t>
      </w:r>
      <w:r>
        <w:rPr>
          <w:color w:val="231F20"/>
        </w:rPr>
        <w:t>andel</w:t>
      </w:r>
      <w:r>
        <w:rPr>
          <w:color w:val="231F20"/>
          <w:spacing w:val="-12"/>
        </w:rPr>
        <w:t xml:space="preserve"> </w:t>
      </w:r>
      <w:r>
        <w:rPr>
          <w:color w:val="231F20"/>
        </w:rPr>
        <w:t>spontane</w:t>
      </w:r>
      <w:r>
        <w:rPr>
          <w:color w:val="231F20"/>
          <w:spacing w:val="-13"/>
        </w:rPr>
        <w:t xml:space="preserve"> </w:t>
      </w:r>
      <w:r>
        <w:rPr>
          <w:color w:val="231F20"/>
        </w:rPr>
        <w:t>positive</w:t>
      </w:r>
      <w:r>
        <w:rPr>
          <w:color w:val="231F20"/>
          <w:spacing w:val="-12"/>
        </w:rPr>
        <w:t xml:space="preserve"> </w:t>
      </w:r>
      <w:r>
        <w:rPr>
          <w:color w:val="231F20"/>
        </w:rPr>
        <w:t>tilbakemeldin- ger underveis i konsultasjonen. Klientene formidler ofte at de føler seg bedre, lettere, har</w:t>
      </w:r>
      <w:r>
        <w:rPr>
          <w:color w:val="231F20"/>
          <w:spacing w:val="-13"/>
        </w:rPr>
        <w:t xml:space="preserve"> </w:t>
      </w:r>
      <w:r>
        <w:rPr>
          <w:color w:val="231F20"/>
        </w:rPr>
        <w:t>mer</w:t>
      </w:r>
      <w:r>
        <w:rPr>
          <w:color w:val="231F20"/>
          <w:spacing w:val="-12"/>
        </w:rPr>
        <w:t xml:space="preserve"> </w:t>
      </w:r>
      <w:r>
        <w:rPr>
          <w:color w:val="231F20"/>
        </w:rPr>
        <w:t>energi</w:t>
      </w:r>
      <w:r>
        <w:rPr>
          <w:color w:val="231F20"/>
          <w:spacing w:val="-13"/>
        </w:rPr>
        <w:t xml:space="preserve"> </w:t>
      </w:r>
      <w:r>
        <w:rPr>
          <w:color w:val="231F20"/>
        </w:rPr>
        <w:t>og</w:t>
      </w:r>
      <w:r>
        <w:rPr>
          <w:color w:val="231F20"/>
          <w:spacing w:val="-12"/>
        </w:rPr>
        <w:t xml:space="preserve"> </w:t>
      </w:r>
      <w:r>
        <w:rPr>
          <w:color w:val="231F20"/>
        </w:rPr>
        <w:t>at</w:t>
      </w:r>
      <w:r>
        <w:rPr>
          <w:color w:val="231F20"/>
          <w:spacing w:val="-13"/>
        </w:rPr>
        <w:t xml:space="preserve"> </w:t>
      </w:r>
      <w:r>
        <w:rPr>
          <w:color w:val="231F20"/>
        </w:rPr>
        <w:t>de</w:t>
      </w:r>
      <w:r>
        <w:rPr>
          <w:color w:val="231F20"/>
          <w:spacing w:val="-12"/>
        </w:rPr>
        <w:t xml:space="preserve"> </w:t>
      </w:r>
      <w:r>
        <w:rPr>
          <w:color w:val="231F20"/>
        </w:rPr>
        <w:t>tenker</w:t>
      </w:r>
      <w:r>
        <w:rPr>
          <w:color w:val="231F20"/>
          <w:spacing w:val="-13"/>
        </w:rPr>
        <w:t xml:space="preserve"> </w:t>
      </w:r>
      <w:r>
        <w:rPr>
          <w:color w:val="231F20"/>
        </w:rPr>
        <w:t>mindre</w:t>
      </w:r>
      <w:r>
        <w:rPr>
          <w:color w:val="231F20"/>
          <w:spacing w:val="-12"/>
        </w:rPr>
        <w:t xml:space="preserve"> </w:t>
      </w:r>
      <w:r>
        <w:rPr>
          <w:color w:val="231F20"/>
        </w:rPr>
        <w:t>på</w:t>
      </w:r>
      <w:r>
        <w:rPr>
          <w:color w:val="231F20"/>
          <w:spacing w:val="-13"/>
        </w:rPr>
        <w:t xml:space="preserve"> </w:t>
      </w:r>
      <w:r>
        <w:rPr>
          <w:color w:val="231F20"/>
        </w:rPr>
        <w:t>sine</w:t>
      </w:r>
      <w:r>
        <w:rPr>
          <w:color w:val="231F20"/>
          <w:spacing w:val="-12"/>
        </w:rPr>
        <w:t xml:space="preserve"> </w:t>
      </w:r>
      <w:r>
        <w:rPr>
          <w:color w:val="231F20"/>
        </w:rPr>
        <w:t>problemer</w:t>
      </w:r>
      <w:r>
        <w:rPr>
          <w:color w:val="231F20"/>
          <w:spacing w:val="-13"/>
        </w:rPr>
        <w:t xml:space="preserve"> </w:t>
      </w:r>
      <w:r>
        <w:rPr>
          <w:color w:val="231F20"/>
        </w:rPr>
        <w:t>enn</w:t>
      </w:r>
      <w:r>
        <w:rPr>
          <w:color w:val="231F20"/>
          <w:spacing w:val="-12"/>
        </w:rPr>
        <w:t xml:space="preserve"> </w:t>
      </w:r>
      <w:r>
        <w:rPr>
          <w:color w:val="231F20"/>
        </w:rPr>
        <w:t>før.</w:t>
      </w:r>
      <w:r>
        <w:rPr>
          <w:color w:val="231F20"/>
          <w:spacing w:val="-13"/>
        </w:rPr>
        <w:t xml:space="preserve"> </w:t>
      </w:r>
      <w:r>
        <w:rPr>
          <w:color w:val="231F20"/>
        </w:rPr>
        <w:t>Endringer</w:t>
      </w:r>
      <w:r>
        <w:rPr>
          <w:color w:val="231F20"/>
          <w:spacing w:val="-12"/>
        </w:rPr>
        <w:t xml:space="preserve"> </w:t>
      </w:r>
      <w:r>
        <w:rPr>
          <w:color w:val="231F20"/>
        </w:rPr>
        <w:t>i</w:t>
      </w:r>
      <w:r>
        <w:rPr>
          <w:color w:val="231F20"/>
          <w:spacing w:val="-13"/>
        </w:rPr>
        <w:t xml:space="preserve"> </w:t>
      </w:r>
      <w:r>
        <w:rPr>
          <w:color w:val="231F20"/>
        </w:rPr>
        <w:t>klientens sittestilling,</w:t>
      </w:r>
      <w:r>
        <w:rPr>
          <w:color w:val="231F20"/>
          <w:spacing w:val="-7"/>
        </w:rPr>
        <w:t xml:space="preserve"> </w:t>
      </w:r>
      <w:r>
        <w:rPr>
          <w:color w:val="231F20"/>
        </w:rPr>
        <w:t>kroppsspråk</w:t>
      </w:r>
      <w:r>
        <w:rPr>
          <w:color w:val="231F20"/>
          <w:spacing w:val="-7"/>
        </w:rPr>
        <w:t xml:space="preserve"> </w:t>
      </w:r>
      <w:r>
        <w:rPr>
          <w:color w:val="231F20"/>
        </w:rPr>
        <w:t>og</w:t>
      </w:r>
      <w:r>
        <w:rPr>
          <w:color w:val="231F20"/>
          <w:spacing w:val="-7"/>
        </w:rPr>
        <w:t xml:space="preserve"> </w:t>
      </w:r>
      <w:r>
        <w:rPr>
          <w:color w:val="231F20"/>
        </w:rPr>
        <w:t>stemmeleie</w:t>
      </w:r>
      <w:r>
        <w:rPr>
          <w:color w:val="231F20"/>
          <w:spacing w:val="-7"/>
        </w:rPr>
        <w:t xml:space="preserve"> </w:t>
      </w:r>
      <w:r>
        <w:rPr>
          <w:color w:val="231F20"/>
        </w:rPr>
        <w:t>er</w:t>
      </w:r>
      <w:r>
        <w:rPr>
          <w:color w:val="231F20"/>
          <w:spacing w:val="-7"/>
        </w:rPr>
        <w:t xml:space="preserve"> </w:t>
      </w:r>
      <w:r>
        <w:rPr>
          <w:color w:val="231F20"/>
        </w:rPr>
        <w:t>også</w:t>
      </w:r>
      <w:r>
        <w:rPr>
          <w:color w:val="231F20"/>
          <w:spacing w:val="-7"/>
        </w:rPr>
        <w:t xml:space="preserve"> </w:t>
      </w:r>
      <w:r>
        <w:rPr>
          <w:color w:val="231F20"/>
        </w:rPr>
        <w:t>viktige</w:t>
      </w:r>
      <w:r>
        <w:rPr>
          <w:color w:val="231F20"/>
          <w:spacing w:val="-7"/>
        </w:rPr>
        <w:t xml:space="preserve"> </w:t>
      </w:r>
      <w:r>
        <w:rPr>
          <w:color w:val="231F20"/>
        </w:rPr>
        <w:t>signaler.</w:t>
      </w:r>
      <w:r>
        <w:rPr>
          <w:color w:val="231F20"/>
          <w:spacing w:val="-7"/>
        </w:rPr>
        <w:t xml:space="preserve"> </w:t>
      </w:r>
      <w:r>
        <w:rPr>
          <w:color w:val="231F20"/>
        </w:rPr>
        <w:t>Disse</w:t>
      </w:r>
      <w:r>
        <w:rPr>
          <w:color w:val="231F20"/>
          <w:spacing w:val="-7"/>
        </w:rPr>
        <w:t xml:space="preserve"> </w:t>
      </w:r>
      <w:r>
        <w:rPr>
          <w:color w:val="231F20"/>
        </w:rPr>
        <w:t>reaksjonene</w:t>
      </w:r>
      <w:r>
        <w:rPr>
          <w:color w:val="231F20"/>
          <w:spacing w:val="-7"/>
        </w:rPr>
        <w:t xml:space="preserve"> </w:t>
      </w:r>
      <w:r>
        <w:rPr>
          <w:color w:val="231F20"/>
        </w:rPr>
        <w:t>in- dikerer</w:t>
      </w:r>
      <w:r>
        <w:rPr>
          <w:color w:val="231F20"/>
          <w:spacing w:val="-8"/>
        </w:rPr>
        <w:t xml:space="preserve"> </w:t>
      </w:r>
      <w:r>
        <w:rPr>
          <w:color w:val="231F20"/>
        </w:rPr>
        <w:t>endring,</w:t>
      </w:r>
      <w:r>
        <w:rPr>
          <w:color w:val="231F20"/>
          <w:spacing w:val="-8"/>
        </w:rPr>
        <w:t xml:space="preserve"> </w:t>
      </w:r>
      <w:r>
        <w:rPr>
          <w:color w:val="231F20"/>
        </w:rPr>
        <w:t>men</w:t>
      </w:r>
      <w:r>
        <w:rPr>
          <w:color w:val="231F20"/>
          <w:spacing w:val="-8"/>
        </w:rPr>
        <w:t xml:space="preserve"> </w:t>
      </w:r>
      <w:r>
        <w:rPr>
          <w:color w:val="231F20"/>
        </w:rPr>
        <w:t>er</w:t>
      </w:r>
      <w:r>
        <w:rPr>
          <w:color w:val="231F20"/>
          <w:spacing w:val="-8"/>
        </w:rPr>
        <w:t xml:space="preserve"> </w:t>
      </w:r>
      <w:r>
        <w:rPr>
          <w:color w:val="231F20"/>
        </w:rPr>
        <w:t>ikke</w:t>
      </w:r>
      <w:r>
        <w:rPr>
          <w:color w:val="231F20"/>
          <w:spacing w:val="-8"/>
        </w:rPr>
        <w:t xml:space="preserve"> </w:t>
      </w:r>
      <w:r>
        <w:rPr>
          <w:color w:val="231F20"/>
        </w:rPr>
        <w:t>presise</w:t>
      </w:r>
      <w:r>
        <w:rPr>
          <w:color w:val="231F20"/>
          <w:spacing w:val="-8"/>
        </w:rPr>
        <w:t xml:space="preserve"> </w:t>
      </w:r>
      <w:r>
        <w:rPr>
          <w:color w:val="231F20"/>
        </w:rPr>
        <w:t>bevis</w:t>
      </w:r>
      <w:r>
        <w:rPr>
          <w:color w:val="231F20"/>
          <w:spacing w:val="-8"/>
        </w:rPr>
        <w:t xml:space="preserve"> </w:t>
      </w:r>
      <w:r>
        <w:rPr>
          <w:color w:val="231F20"/>
        </w:rPr>
        <w:t>på</w:t>
      </w:r>
      <w:r>
        <w:rPr>
          <w:color w:val="231F20"/>
          <w:spacing w:val="-8"/>
        </w:rPr>
        <w:t xml:space="preserve"> </w:t>
      </w:r>
      <w:r>
        <w:rPr>
          <w:color w:val="231F20"/>
        </w:rPr>
        <w:t>de</w:t>
      </w:r>
      <w:r>
        <w:rPr>
          <w:color w:val="231F20"/>
          <w:spacing w:val="-8"/>
        </w:rPr>
        <w:t xml:space="preserve"> </w:t>
      </w:r>
      <w:r>
        <w:rPr>
          <w:color w:val="231F20"/>
        </w:rPr>
        <w:t>endringer</w:t>
      </w:r>
      <w:r>
        <w:rPr>
          <w:color w:val="231F20"/>
          <w:spacing w:val="-8"/>
        </w:rPr>
        <w:t xml:space="preserve"> </w:t>
      </w:r>
      <w:r>
        <w:rPr>
          <w:color w:val="231F20"/>
        </w:rPr>
        <w:t>som</w:t>
      </w:r>
      <w:r>
        <w:rPr>
          <w:color w:val="231F20"/>
          <w:spacing w:val="-8"/>
        </w:rPr>
        <w:t xml:space="preserve"> </w:t>
      </w:r>
      <w:r>
        <w:rPr>
          <w:color w:val="231F20"/>
        </w:rPr>
        <w:t>klientene</w:t>
      </w:r>
      <w:r>
        <w:rPr>
          <w:color w:val="231F20"/>
          <w:spacing w:val="-8"/>
        </w:rPr>
        <w:t xml:space="preserve"> </w:t>
      </w:r>
      <w:r>
        <w:rPr>
          <w:color w:val="231F20"/>
        </w:rPr>
        <w:t>har</w:t>
      </w:r>
      <w:r>
        <w:rPr>
          <w:color w:val="231F20"/>
          <w:spacing w:val="-8"/>
        </w:rPr>
        <w:t xml:space="preserve"> </w:t>
      </w:r>
      <w:r>
        <w:rPr>
          <w:color w:val="231F20"/>
        </w:rPr>
        <w:t>opplevd. Skifte</w:t>
      </w:r>
      <w:r>
        <w:rPr>
          <w:color w:val="231F20"/>
          <w:spacing w:val="-4"/>
        </w:rPr>
        <w:t xml:space="preserve"> </w:t>
      </w:r>
      <w:r>
        <w:rPr>
          <w:color w:val="231F20"/>
        </w:rPr>
        <w:t>av</w:t>
      </w:r>
      <w:r>
        <w:rPr>
          <w:color w:val="231F20"/>
          <w:spacing w:val="-4"/>
        </w:rPr>
        <w:t xml:space="preserve"> </w:t>
      </w:r>
      <w:r>
        <w:rPr>
          <w:color w:val="231F20"/>
        </w:rPr>
        <w:t>tema</w:t>
      </w:r>
      <w:r>
        <w:rPr>
          <w:color w:val="231F20"/>
          <w:spacing w:val="-4"/>
        </w:rPr>
        <w:t xml:space="preserve"> </w:t>
      </w:r>
      <w:r>
        <w:rPr>
          <w:color w:val="231F20"/>
        </w:rPr>
        <w:t>til</w:t>
      </w:r>
      <w:r>
        <w:rPr>
          <w:color w:val="231F20"/>
          <w:spacing w:val="-4"/>
        </w:rPr>
        <w:t xml:space="preserve"> </w:t>
      </w:r>
      <w:r>
        <w:rPr>
          <w:color w:val="231F20"/>
        </w:rPr>
        <w:t>mer</w:t>
      </w:r>
      <w:r>
        <w:rPr>
          <w:color w:val="231F20"/>
          <w:spacing w:val="-4"/>
        </w:rPr>
        <w:t xml:space="preserve"> </w:t>
      </w:r>
      <w:r>
        <w:rPr>
          <w:color w:val="231F20"/>
        </w:rPr>
        <w:t>hverdagslige</w:t>
      </w:r>
      <w:r>
        <w:rPr>
          <w:color w:val="231F20"/>
          <w:spacing w:val="-4"/>
        </w:rPr>
        <w:t xml:space="preserve"> </w:t>
      </w:r>
      <w:r>
        <w:rPr>
          <w:color w:val="231F20"/>
        </w:rPr>
        <w:t>temaer,</w:t>
      </w:r>
      <w:r>
        <w:rPr>
          <w:color w:val="231F20"/>
          <w:spacing w:val="-4"/>
        </w:rPr>
        <w:t xml:space="preserve"> </w:t>
      </w:r>
      <w:r>
        <w:rPr>
          <w:color w:val="231F20"/>
        </w:rPr>
        <w:t>og</w:t>
      </w:r>
      <w:r>
        <w:rPr>
          <w:color w:val="231F20"/>
          <w:spacing w:val="-4"/>
        </w:rPr>
        <w:t xml:space="preserve"> </w:t>
      </w:r>
      <w:r>
        <w:rPr>
          <w:color w:val="231F20"/>
        </w:rPr>
        <w:t>endringer</w:t>
      </w:r>
      <w:r>
        <w:rPr>
          <w:color w:val="231F20"/>
          <w:spacing w:val="-4"/>
        </w:rPr>
        <w:t xml:space="preserve"> </w:t>
      </w:r>
      <w:r>
        <w:rPr>
          <w:color w:val="231F20"/>
        </w:rPr>
        <w:t>i</w:t>
      </w:r>
      <w:r>
        <w:rPr>
          <w:color w:val="231F20"/>
          <w:spacing w:val="-4"/>
        </w:rPr>
        <w:t xml:space="preserve"> </w:t>
      </w:r>
      <w:r>
        <w:rPr>
          <w:color w:val="231F20"/>
        </w:rPr>
        <w:t>klientens</w:t>
      </w:r>
      <w:r>
        <w:rPr>
          <w:color w:val="231F20"/>
          <w:spacing w:val="-4"/>
        </w:rPr>
        <w:t xml:space="preserve"> </w:t>
      </w:r>
      <w:r>
        <w:rPr>
          <w:color w:val="231F20"/>
        </w:rPr>
        <w:t>ordbruk</w:t>
      </w:r>
      <w:r>
        <w:rPr>
          <w:color w:val="231F20"/>
          <w:spacing w:val="-4"/>
        </w:rPr>
        <w:t xml:space="preserve"> </w:t>
      </w:r>
      <w:r>
        <w:rPr>
          <w:color w:val="231F20"/>
        </w:rPr>
        <w:t>fra</w:t>
      </w:r>
      <w:r>
        <w:rPr>
          <w:color w:val="231F20"/>
          <w:spacing w:val="-4"/>
        </w:rPr>
        <w:t xml:space="preserve"> </w:t>
      </w:r>
      <w:r>
        <w:rPr>
          <w:color w:val="231F20"/>
        </w:rPr>
        <w:t>nega- tive og kritiske til positive ord, noe som særlig vil kunne gjelde ved selvforstyrrelser, indikerer også at det har skjedd psykiske endringer. Terapeuten bør kontrollere sine egne</w:t>
      </w:r>
      <w:r>
        <w:rPr>
          <w:color w:val="231F20"/>
          <w:spacing w:val="-5"/>
        </w:rPr>
        <w:t xml:space="preserve"> </w:t>
      </w:r>
      <w:r>
        <w:rPr>
          <w:color w:val="231F20"/>
        </w:rPr>
        <w:t>tolkninger</w:t>
      </w:r>
      <w:r>
        <w:rPr>
          <w:color w:val="231F20"/>
          <w:spacing w:val="-5"/>
        </w:rPr>
        <w:t xml:space="preserve"> </w:t>
      </w:r>
      <w:r>
        <w:rPr>
          <w:color w:val="231F20"/>
        </w:rPr>
        <w:t>gjennom</w:t>
      </w:r>
      <w:r>
        <w:rPr>
          <w:color w:val="231F20"/>
          <w:spacing w:val="-5"/>
        </w:rPr>
        <w:t xml:space="preserve"> </w:t>
      </w:r>
      <w:r>
        <w:rPr>
          <w:color w:val="231F20"/>
        </w:rPr>
        <w:t>nye</w:t>
      </w:r>
      <w:r>
        <w:rPr>
          <w:color w:val="231F20"/>
          <w:spacing w:val="-5"/>
        </w:rPr>
        <w:t xml:space="preserve"> </w:t>
      </w:r>
      <w:r>
        <w:rPr>
          <w:color w:val="231F20"/>
        </w:rPr>
        <w:t>spørsmål</w:t>
      </w:r>
      <w:r>
        <w:rPr>
          <w:color w:val="231F20"/>
          <w:spacing w:val="-5"/>
        </w:rPr>
        <w:t xml:space="preserve"> </w:t>
      </w:r>
      <w:r>
        <w:rPr>
          <w:color w:val="231F20"/>
        </w:rPr>
        <w:t>for</w:t>
      </w:r>
      <w:r>
        <w:rPr>
          <w:color w:val="231F20"/>
          <w:spacing w:val="-5"/>
        </w:rPr>
        <w:t xml:space="preserve"> </w:t>
      </w:r>
      <w:r>
        <w:rPr>
          <w:color w:val="231F20"/>
        </w:rPr>
        <w:t>å</w:t>
      </w:r>
      <w:r>
        <w:rPr>
          <w:color w:val="231F20"/>
          <w:spacing w:val="-5"/>
        </w:rPr>
        <w:t xml:space="preserve"> </w:t>
      </w:r>
      <w:r>
        <w:rPr>
          <w:color w:val="231F20"/>
        </w:rPr>
        <w:t>være</w:t>
      </w:r>
      <w:r>
        <w:rPr>
          <w:color w:val="231F20"/>
          <w:spacing w:val="-5"/>
        </w:rPr>
        <w:t xml:space="preserve"> </w:t>
      </w:r>
      <w:r>
        <w:rPr>
          <w:color w:val="231F20"/>
        </w:rPr>
        <w:t>sikker</w:t>
      </w:r>
      <w:r>
        <w:rPr>
          <w:color w:val="231F20"/>
          <w:spacing w:val="-5"/>
        </w:rPr>
        <w:t xml:space="preserve"> </w:t>
      </w:r>
      <w:r>
        <w:rPr>
          <w:color w:val="231F20"/>
        </w:rPr>
        <w:t>på</w:t>
      </w:r>
      <w:r>
        <w:rPr>
          <w:color w:val="231F20"/>
          <w:spacing w:val="-5"/>
        </w:rPr>
        <w:t xml:space="preserve"> </w:t>
      </w:r>
      <w:r>
        <w:rPr>
          <w:color w:val="231F20"/>
        </w:rPr>
        <w:t>at</w:t>
      </w:r>
      <w:r>
        <w:rPr>
          <w:color w:val="231F20"/>
          <w:spacing w:val="-5"/>
        </w:rPr>
        <w:t xml:space="preserve"> </w:t>
      </w:r>
      <w:r>
        <w:rPr>
          <w:color w:val="231F20"/>
        </w:rPr>
        <w:t>det</w:t>
      </w:r>
      <w:r>
        <w:rPr>
          <w:color w:val="231F20"/>
          <w:spacing w:val="-5"/>
        </w:rPr>
        <w:t xml:space="preserve"> </w:t>
      </w:r>
      <w:r>
        <w:rPr>
          <w:color w:val="231F20"/>
        </w:rPr>
        <w:t>har</w:t>
      </w:r>
      <w:r>
        <w:rPr>
          <w:color w:val="231F20"/>
          <w:spacing w:val="-5"/>
        </w:rPr>
        <w:t xml:space="preserve"> </w:t>
      </w:r>
      <w:r>
        <w:rPr>
          <w:color w:val="231F20"/>
        </w:rPr>
        <w:t>skjedd</w:t>
      </w:r>
      <w:r>
        <w:rPr>
          <w:color w:val="231F20"/>
          <w:spacing w:val="-5"/>
        </w:rPr>
        <w:t xml:space="preserve"> </w:t>
      </w:r>
      <w:r>
        <w:rPr>
          <w:color w:val="231F20"/>
        </w:rPr>
        <w:t xml:space="preserve">psykiske endringer. Terapeuten bør også være oppmerksom på om klientene underformidler eller overformidler de endringene som de opplever. Enkelte klienter har hatt symp- tomer på schizofreni så lenge at de ikke helt tør å tro på at endring er mulig. Likevel er antallet positive tilbakemeldinger på at klientene har opplevd psykiske endringer </w:t>
      </w:r>
      <w:r>
        <w:rPr>
          <w:color w:val="231F20"/>
          <w:spacing w:val="-2"/>
        </w:rPr>
        <w:t>omfattende.</w:t>
      </w:r>
    </w:p>
    <w:p w14:paraId="306A0D2F" w14:textId="77777777" w:rsidR="001419A2" w:rsidRDefault="00000000">
      <w:pPr>
        <w:pStyle w:val="Brdtekst"/>
        <w:ind w:left="330" w:right="101" w:firstLine="283"/>
      </w:pPr>
      <w:r>
        <w:rPr>
          <w:color w:val="231F20"/>
        </w:rPr>
        <w:t>Det er det avgjørende at terapeuten kontinuerlig kontrollerer sine tolkninger og tilpasser sine intervensjonene etter klientens reaksjoner. På denne måten sikrer tera- peuten</w:t>
      </w:r>
      <w:r>
        <w:rPr>
          <w:color w:val="231F20"/>
          <w:spacing w:val="-3"/>
        </w:rPr>
        <w:t xml:space="preserve"> </w:t>
      </w:r>
      <w:r>
        <w:rPr>
          <w:color w:val="231F20"/>
        </w:rPr>
        <w:t>at</w:t>
      </w:r>
      <w:r>
        <w:rPr>
          <w:color w:val="231F20"/>
          <w:spacing w:val="-3"/>
        </w:rPr>
        <w:t xml:space="preserve"> </w:t>
      </w:r>
      <w:r>
        <w:rPr>
          <w:color w:val="231F20"/>
        </w:rPr>
        <w:t>den</w:t>
      </w:r>
      <w:r>
        <w:rPr>
          <w:color w:val="231F20"/>
          <w:spacing w:val="-2"/>
        </w:rPr>
        <w:t xml:space="preserve"> </w:t>
      </w:r>
      <w:r>
        <w:rPr>
          <w:color w:val="231F20"/>
        </w:rPr>
        <w:t>psykiske</w:t>
      </w:r>
      <w:r>
        <w:rPr>
          <w:color w:val="231F20"/>
          <w:spacing w:val="-3"/>
        </w:rPr>
        <w:t xml:space="preserve"> </w:t>
      </w:r>
      <w:r>
        <w:rPr>
          <w:color w:val="231F20"/>
        </w:rPr>
        <w:t>endringen</w:t>
      </w:r>
      <w:r>
        <w:rPr>
          <w:color w:val="231F20"/>
          <w:spacing w:val="-2"/>
        </w:rPr>
        <w:t xml:space="preserve"> </w:t>
      </w:r>
      <w:r>
        <w:rPr>
          <w:color w:val="231F20"/>
        </w:rPr>
        <w:t>ikke</w:t>
      </w:r>
      <w:r>
        <w:rPr>
          <w:color w:val="231F20"/>
          <w:spacing w:val="-3"/>
        </w:rPr>
        <w:t xml:space="preserve"> </w:t>
      </w:r>
      <w:r>
        <w:rPr>
          <w:color w:val="231F20"/>
        </w:rPr>
        <w:t>bare</w:t>
      </w:r>
      <w:r>
        <w:rPr>
          <w:color w:val="231F20"/>
          <w:spacing w:val="-2"/>
        </w:rPr>
        <w:t xml:space="preserve"> </w:t>
      </w:r>
      <w:r>
        <w:rPr>
          <w:color w:val="231F20"/>
        </w:rPr>
        <w:t>er</w:t>
      </w:r>
      <w:r>
        <w:rPr>
          <w:color w:val="231F20"/>
          <w:spacing w:val="-3"/>
        </w:rPr>
        <w:t xml:space="preserve"> </w:t>
      </w:r>
      <w:r>
        <w:rPr>
          <w:color w:val="231F20"/>
        </w:rPr>
        <w:t>en</w:t>
      </w:r>
      <w:r>
        <w:rPr>
          <w:color w:val="231F20"/>
          <w:spacing w:val="-3"/>
        </w:rPr>
        <w:t xml:space="preserve"> </w:t>
      </w:r>
      <w:r>
        <w:rPr>
          <w:color w:val="231F20"/>
        </w:rPr>
        <w:t>opplevd</w:t>
      </w:r>
      <w:r>
        <w:rPr>
          <w:color w:val="231F20"/>
          <w:spacing w:val="-2"/>
        </w:rPr>
        <w:t xml:space="preserve"> </w:t>
      </w:r>
      <w:r>
        <w:rPr>
          <w:color w:val="231F20"/>
        </w:rPr>
        <w:t>forbedring,</w:t>
      </w:r>
      <w:r>
        <w:rPr>
          <w:color w:val="231F20"/>
          <w:spacing w:val="-3"/>
        </w:rPr>
        <w:t xml:space="preserve"> </w:t>
      </w:r>
      <w:r>
        <w:rPr>
          <w:color w:val="231F20"/>
        </w:rPr>
        <w:t>men</w:t>
      </w:r>
      <w:r>
        <w:rPr>
          <w:color w:val="231F20"/>
          <w:spacing w:val="-2"/>
        </w:rPr>
        <w:t xml:space="preserve"> </w:t>
      </w:r>
      <w:r>
        <w:rPr>
          <w:color w:val="231F20"/>
        </w:rPr>
        <w:t>en</w:t>
      </w:r>
      <w:r>
        <w:rPr>
          <w:color w:val="231F20"/>
          <w:spacing w:val="-3"/>
        </w:rPr>
        <w:t xml:space="preserve"> </w:t>
      </w:r>
      <w:r>
        <w:rPr>
          <w:color w:val="231F20"/>
        </w:rPr>
        <w:t>reell</w:t>
      </w:r>
      <w:r>
        <w:rPr>
          <w:color w:val="231F20"/>
          <w:spacing w:val="-2"/>
        </w:rPr>
        <w:t xml:space="preserve"> </w:t>
      </w:r>
      <w:r>
        <w:rPr>
          <w:color w:val="231F20"/>
          <w:spacing w:val="-5"/>
        </w:rPr>
        <w:t>og</w:t>
      </w:r>
    </w:p>
    <w:p w14:paraId="6F88985E" w14:textId="77777777" w:rsidR="001419A2" w:rsidRDefault="00000000">
      <w:pPr>
        <w:pStyle w:val="Brdtekst"/>
        <w:spacing w:before="72"/>
        <w:ind w:left="330"/>
      </w:pPr>
      <w:r>
        <w:rPr>
          <w:color w:val="231F20"/>
        </w:rPr>
        <w:t>vedvarende</w:t>
      </w:r>
      <w:r>
        <w:rPr>
          <w:color w:val="231F20"/>
          <w:spacing w:val="-9"/>
        </w:rPr>
        <w:t xml:space="preserve"> </w:t>
      </w:r>
      <w:r>
        <w:rPr>
          <w:color w:val="231F20"/>
          <w:spacing w:val="-2"/>
        </w:rPr>
        <w:t>endring.</w:t>
      </w:r>
    </w:p>
    <w:p w14:paraId="664A353F" w14:textId="77777777" w:rsidR="001419A2" w:rsidRDefault="001419A2">
      <w:pPr>
        <w:sectPr w:rsidR="001419A2">
          <w:pgSz w:w="9640" w:h="13610"/>
          <w:pgMar w:top="900" w:right="860" w:bottom="660" w:left="860" w:header="345" w:footer="460" w:gutter="0"/>
          <w:cols w:space="708"/>
        </w:sectPr>
      </w:pPr>
    </w:p>
    <w:p w14:paraId="47E9AFB1" w14:textId="77777777" w:rsidR="001419A2" w:rsidRDefault="00000000">
      <w:pPr>
        <w:spacing w:before="611" w:line="218" w:lineRule="auto"/>
        <w:ind w:left="1854" w:hanging="1502"/>
        <w:rPr>
          <w:rFonts w:ascii="Roboto" w:hAnsi="Roboto"/>
          <w:sz w:val="60"/>
        </w:rPr>
      </w:pPr>
      <w:r>
        <w:rPr>
          <w:rFonts w:ascii="Roboto" w:hAnsi="Roboto"/>
          <w:color w:val="231F20"/>
          <w:sz w:val="28"/>
        </w:rPr>
        <w:lastRenderedPageBreak/>
        <w:t>Kapittel</w:t>
      </w:r>
      <w:r>
        <w:rPr>
          <w:rFonts w:ascii="Roboto" w:hAnsi="Roboto"/>
          <w:color w:val="231F20"/>
          <w:spacing w:val="-4"/>
          <w:sz w:val="28"/>
        </w:rPr>
        <w:t xml:space="preserve"> </w:t>
      </w:r>
      <w:r>
        <w:rPr>
          <w:rFonts w:ascii="Roboto" w:hAnsi="Roboto"/>
          <w:color w:val="231F20"/>
          <w:sz w:val="28"/>
        </w:rPr>
        <w:t>30</w:t>
      </w:r>
      <w:r>
        <w:rPr>
          <w:rFonts w:ascii="Roboto" w:hAnsi="Roboto"/>
          <w:color w:val="231F20"/>
          <w:spacing w:val="-4"/>
          <w:sz w:val="28"/>
        </w:rPr>
        <w:t xml:space="preserve"> </w:t>
      </w:r>
      <w:r>
        <w:rPr>
          <w:rFonts w:ascii="Roboto" w:hAnsi="Roboto"/>
          <w:color w:val="231F20"/>
          <w:sz w:val="60"/>
        </w:rPr>
        <w:t>Råd</w:t>
      </w:r>
      <w:r>
        <w:rPr>
          <w:rFonts w:ascii="Roboto" w:hAnsi="Roboto"/>
          <w:color w:val="231F20"/>
          <w:spacing w:val="-7"/>
          <w:sz w:val="60"/>
        </w:rPr>
        <w:t xml:space="preserve"> </w:t>
      </w:r>
      <w:r>
        <w:rPr>
          <w:rFonts w:ascii="Roboto" w:hAnsi="Roboto"/>
          <w:color w:val="231F20"/>
          <w:sz w:val="60"/>
        </w:rPr>
        <w:t>som</w:t>
      </w:r>
      <w:r>
        <w:rPr>
          <w:rFonts w:ascii="Roboto" w:hAnsi="Roboto"/>
          <w:color w:val="231F20"/>
          <w:spacing w:val="-7"/>
          <w:sz w:val="60"/>
        </w:rPr>
        <w:t xml:space="preserve"> </w:t>
      </w:r>
      <w:r>
        <w:rPr>
          <w:rFonts w:ascii="Roboto" w:hAnsi="Roboto"/>
          <w:color w:val="231F20"/>
          <w:sz w:val="60"/>
        </w:rPr>
        <w:t>vil</w:t>
      </w:r>
      <w:r>
        <w:rPr>
          <w:rFonts w:ascii="Roboto" w:hAnsi="Roboto"/>
          <w:color w:val="231F20"/>
          <w:spacing w:val="-7"/>
          <w:sz w:val="60"/>
        </w:rPr>
        <w:t xml:space="preserve"> </w:t>
      </w:r>
      <w:r>
        <w:rPr>
          <w:rFonts w:ascii="Roboto" w:hAnsi="Roboto"/>
          <w:color w:val="231F20"/>
          <w:sz w:val="60"/>
        </w:rPr>
        <w:t>gjøre</w:t>
      </w:r>
      <w:r>
        <w:rPr>
          <w:rFonts w:ascii="Roboto" w:hAnsi="Roboto"/>
          <w:color w:val="231F20"/>
          <w:spacing w:val="-7"/>
          <w:sz w:val="60"/>
        </w:rPr>
        <w:t xml:space="preserve"> </w:t>
      </w:r>
      <w:r>
        <w:rPr>
          <w:rFonts w:ascii="Roboto" w:hAnsi="Roboto"/>
          <w:color w:val="231F20"/>
          <w:sz w:val="60"/>
        </w:rPr>
        <w:t>det lettere å lykkes</w:t>
      </w:r>
    </w:p>
    <w:p w14:paraId="6B05F22A" w14:textId="77777777" w:rsidR="001419A2" w:rsidRDefault="001419A2">
      <w:pPr>
        <w:pStyle w:val="Brdtekst"/>
        <w:spacing w:before="556"/>
        <w:ind w:left="0"/>
        <w:jc w:val="left"/>
        <w:rPr>
          <w:rFonts w:ascii="Roboto"/>
          <w:sz w:val="60"/>
        </w:rPr>
      </w:pPr>
    </w:p>
    <w:p w14:paraId="5E281F6E" w14:textId="77777777" w:rsidR="001419A2" w:rsidRDefault="00000000">
      <w:pPr>
        <w:pStyle w:val="Brdtekst"/>
        <w:ind w:right="327"/>
      </w:pPr>
      <w:r>
        <w:rPr>
          <w:color w:val="231F20"/>
        </w:rPr>
        <w:t>Dette kapittelet presenterer praktiske råd som kan gjøre det lettere for terapeuter å oppnå suksess i behandlingen av sine klienter. Rådene er ikke som absolutte regler, men veiledninger som springer ut fra tidligere erfaringer og teoretiske perspektiver. Rådene</w:t>
      </w:r>
      <w:r>
        <w:rPr>
          <w:color w:val="231F20"/>
          <w:spacing w:val="-2"/>
        </w:rPr>
        <w:t xml:space="preserve"> </w:t>
      </w:r>
      <w:r>
        <w:rPr>
          <w:color w:val="231F20"/>
        </w:rPr>
        <w:t>er</w:t>
      </w:r>
      <w:r>
        <w:rPr>
          <w:color w:val="231F20"/>
          <w:spacing w:val="-2"/>
        </w:rPr>
        <w:t xml:space="preserve"> </w:t>
      </w:r>
      <w:r>
        <w:rPr>
          <w:color w:val="231F20"/>
        </w:rPr>
        <w:t>rettet</w:t>
      </w:r>
      <w:r>
        <w:rPr>
          <w:color w:val="231F20"/>
          <w:spacing w:val="-2"/>
        </w:rPr>
        <w:t xml:space="preserve"> </w:t>
      </w:r>
      <w:r>
        <w:rPr>
          <w:color w:val="231F20"/>
        </w:rPr>
        <w:t>mot</w:t>
      </w:r>
      <w:r>
        <w:rPr>
          <w:color w:val="231F20"/>
          <w:spacing w:val="-2"/>
        </w:rPr>
        <w:t xml:space="preserve"> </w:t>
      </w:r>
      <w:r>
        <w:rPr>
          <w:color w:val="231F20"/>
        </w:rPr>
        <w:t>uerfarne</w:t>
      </w:r>
      <w:r>
        <w:rPr>
          <w:color w:val="231F20"/>
          <w:spacing w:val="-2"/>
        </w:rPr>
        <w:t xml:space="preserve"> </w:t>
      </w:r>
      <w:r>
        <w:rPr>
          <w:color w:val="231F20"/>
        </w:rPr>
        <w:t>terapeuter,</w:t>
      </w:r>
      <w:r>
        <w:rPr>
          <w:color w:val="231F20"/>
          <w:spacing w:val="-2"/>
        </w:rPr>
        <w:t xml:space="preserve"> </w:t>
      </w:r>
      <w:r>
        <w:rPr>
          <w:color w:val="231F20"/>
        </w:rPr>
        <w:t>men</w:t>
      </w:r>
      <w:r>
        <w:rPr>
          <w:color w:val="231F20"/>
          <w:spacing w:val="-2"/>
        </w:rPr>
        <w:t xml:space="preserve"> </w:t>
      </w:r>
      <w:r>
        <w:rPr>
          <w:color w:val="231F20"/>
        </w:rPr>
        <w:t>kan</w:t>
      </w:r>
      <w:r>
        <w:rPr>
          <w:color w:val="231F20"/>
          <w:spacing w:val="-2"/>
        </w:rPr>
        <w:t xml:space="preserve"> </w:t>
      </w:r>
      <w:r>
        <w:rPr>
          <w:color w:val="231F20"/>
        </w:rPr>
        <w:t>også</w:t>
      </w:r>
      <w:r>
        <w:rPr>
          <w:color w:val="231F20"/>
          <w:spacing w:val="-2"/>
        </w:rPr>
        <w:t xml:space="preserve"> </w:t>
      </w:r>
      <w:r>
        <w:rPr>
          <w:color w:val="231F20"/>
        </w:rPr>
        <w:t>være</w:t>
      </w:r>
      <w:r>
        <w:rPr>
          <w:color w:val="231F20"/>
          <w:spacing w:val="-2"/>
        </w:rPr>
        <w:t xml:space="preserve"> </w:t>
      </w:r>
      <w:r>
        <w:rPr>
          <w:color w:val="231F20"/>
        </w:rPr>
        <w:t>nyttige</w:t>
      </w:r>
      <w:r>
        <w:rPr>
          <w:color w:val="231F20"/>
          <w:spacing w:val="-2"/>
        </w:rPr>
        <w:t xml:space="preserve"> </w:t>
      </w:r>
      <w:r>
        <w:rPr>
          <w:color w:val="231F20"/>
        </w:rPr>
        <w:t>påminnelser</w:t>
      </w:r>
      <w:r>
        <w:rPr>
          <w:color w:val="231F20"/>
          <w:spacing w:val="-2"/>
        </w:rPr>
        <w:t xml:space="preserve"> </w:t>
      </w:r>
      <w:r>
        <w:rPr>
          <w:color w:val="231F20"/>
        </w:rPr>
        <w:t>for mer erfarne terapeuter. Målet med disse rådene er å skape en mer bevisst tilnærming til</w:t>
      </w:r>
      <w:r>
        <w:rPr>
          <w:color w:val="231F20"/>
          <w:spacing w:val="-9"/>
        </w:rPr>
        <w:t xml:space="preserve"> </w:t>
      </w:r>
      <w:r>
        <w:rPr>
          <w:color w:val="231F20"/>
        </w:rPr>
        <w:t>arbeidet</w:t>
      </w:r>
      <w:r>
        <w:rPr>
          <w:color w:val="231F20"/>
          <w:spacing w:val="-9"/>
        </w:rPr>
        <w:t xml:space="preserve"> </w:t>
      </w:r>
      <w:r>
        <w:rPr>
          <w:color w:val="231F20"/>
        </w:rPr>
        <w:t>og</w:t>
      </w:r>
      <w:r>
        <w:rPr>
          <w:color w:val="231F20"/>
          <w:spacing w:val="-9"/>
        </w:rPr>
        <w:t xml:space="preserve"> </w:t>
      </w:r>
      <w:r>
        <w:rPr>
          <w:color w:val="231F20"/>
        </w:rPr>
        <w:t>å</w:t>
      </w:r>
      <w:r>
        <w:rPr>
          <w:color w:val="231F20"/>
          <w:spacing w:val="-9"/>
        </w:rPr>
        <w:t xml:space="preserve"> </w:t>
      </w:r>
      <w:r>
        <w:rPr>
          <w:color w:val="231F20"/>
        </w:rPr>
        <w:t>gi</w:t>
      </w:r>
      <w:r>
        <w:rPr>
          <w:color w:val="231F20"/>
          <w:spacing w:val="-9"/>
        </w:rPr>
        <w:t xml:space="preserve"> </w:t>
      </w:r>
      <w:r>
        <w:rPr>
          <w:color w:val="231F20"/>
        </w:rPr>
        <w:t>terapeutene</w:t>
      </w:r>
      <w:r>
        <w:rPr>
          <w:color w:val="231F20"/>
          <w:spacing w:val="-9"/>
        </w:rPr>
        <w:t xml:space="preserve"> </w:t>
      </w:r>
      <w:r>
        <w:rPr>
          <w:color w:val="231F20"/>
        </w:rPr>
        <w:t>verktøy</w:t>
      </w:r>
      <w:r>
        <w:rPr>
          <w:color w:val="231F20"/>
          <w:spacing w:val="-9"/>
        </w:rPr>
        <w:t xml:space="preserve"> </w:t>
      </w:r>
      <w:r>
        <w:rPr>
          <w:color w:val="231F20"/>
        </w:rPr>
        <w:t>til</w:t>
      </w:r>
      <w:r>
        <w:rPr>
          <w:color w:val="231F20"/>
          <w:spacing w:val="-9"/>
        </w:rPr>
        <w:t xml:space="preserve"> </w:t>
      </w:r>
      <w:r>
        <w:rPr>
          <w:color w:val="231F20"/>
        </w:rPr>
        <w:t>å</w:t>
      </w:r>
      <w:r>
        <w:rPr>
          <w:color w:val="231F20"/>
          <w:spacing w:val="-9"/>
        </w:rPr>
        <w:t xml:space="preserve"> </w:t>
      </w:r>
      <w:r>
        <w:rPr>
          <w:color w:val="231F20"/>
        </w:rPr>
        <w:t>unngå</w:t>
      </w:r>
      <w:r>
        <w:rPr>
          <w:color w:val="231F20"/>
          <w:spacing w:val="-9"/>
        </w:rPr>
        <w:t xml:space="preserve"> </w:t>
      </w:r>
      <w:r>
        <w:rPr>
          <w:color w:val="231F20"/>
        </w:rPr>
        <w:t>vanlige</w:t>
      </w:r>
      <w:r>
        <w:rPr>
          <w:color w:val="231F20"/>
          <w:spacing w:val="-9"/>
        </w:rPr>
        <w:t xml:space="preserve"> </w:t>
      </w:r>
      <w:r>
        <w:rPr>
          <w:color w:val="231F20"/>
        </w:rPr>
        <w:t>fallgruver.</w:t>
      </w:r>
      <w:r>
        <w:rPr>
          <w:color w:val="231F20"/>
          <w:spacing w:val="-9"/>
        </w:rPr>
        <w:t xml:space="preserve"> </w:t>
      </w:r>
      <w:r>
        <w:rPr>
          <w:color w:val="231F20"/>
        </w:rPr>
        <w:t>Kapittelet</w:t>
      </w:r>
      <w:r>
        <w:rPr>
          <w:color w:val="231F20"/>
          <w:spacing w:val="-9"/>
        </w:rPr>
        <w:t xml:space="preserve"> </w:t>
      </w:r>
      <w:r>
        <w:rPr>
          <w:color w:val="231F20"/>
        </w:rPr>
        <w:t xml:space="preserve">dekker </w:t>
      </w:r>
      <w:r>
        <w:rPr>
          <w:color w:val="231F20"/>
          <w:spacing w:val="-2"/>
        </w:rPr>
        <w:t xml:space="preserve">temaer som foranalyse, planlegging, oppmerksomhet på mentale ressurser, håndtering </w:t>
      </w:r>
      <w:r>
        <w:rPr>
          <w:color w:val="231F20"/>
        </w:rPr>
        <w:t>av</w:t>
      </w:r>
      <w:r>
        <w:rPr>
          <w:color w:val="231F20"/>
          <w:spacing w:val="-2"/>
        </w:rPr>
        <w:t xml:space="preserve"> </w:t>
      </w:r>
      <w:r>
        <w:rPr>
          <w:color w:val="231F20"/>
        </w:rPr>
        <w:t>motstand,</w:t>
      </w:r>
      <w:r>
        <w:rPr>
          <w:color w:val="231F20"/>
          <w:spacing w:val="-2"/>
        </w:rPr>
        <w:t xml:space="preserve"> </w:t>
      </w:r>
      <w:r>
        <w:rPr>
          <w:color w:val="231F20"/>
        </w:rPr>
        <w:t>tålmodighet,</w:t>
      </w:r>
      <w:r>
        <w:rPr>
          <w:color w:val="231F20"/>
          <w:spacing w:val="-2"/>
        </w:rPr>
        <w:t xml:space="preserve"> </w:t>
      </w:r>
      <w:r>
        <w:rPr>
          <w:color w:val="231F20"/>
        </w:rPr>
        <w:t>og</w:t>
      </w:r>
      <w:r>
        <w:rPr>
          <w:color w:val="231F20"/>
          <w:spacing w:val="-2"/>
        </w:rPr>
        <w:t xml:space="preserve"> </w:t>
      </w:r>
      <w:r>
        <w:rPr>
          <w:color w:val="231F20"/>
        </w:rPr>
        <w:t>viktigheten</w:t>
      </w:r>
      <w:r>
        <w:rPr>
          <w:color w:val="231F20"/>
          <w:spacing w:val="-2"/>
        </w:rPr>
        <w:t xml:space="preserve"> </w:t>
      </w:r>
      <w:r>
        <w:rPr>
          <w:color w:val="231F20"/>
        </w:rPr>
        <w:t>av</w:t>
      </w:r>
      <w:r>
        <w:rPr>
          <w:color w:val="231F20"/>
          <w:spacing w:val="-2"/>
        </w:rPr>
        <w:t xml:space="preserve"> </w:t>
      </w:r>
      <w:r>
        <w:rPr>
          <w:color w:val="231F20"/>
        </w:rPr>
        <w:t>å</w:t>
      </w:r>
      <w:r>
        <w:rPr>
          <w:color w:val="231F20"/>
          <w:spacing w:val="-2"/>
        </w:rPr>
        <w:t xml:space="preserve"> </w:t>
      </w:r>
      <w:r>
        <w:rPr>
          <w:color w:val="231F20"/>
        </w:rPr>
        <w:t>evaluere</w:t>
      </w:r>
      <w:r>
        <w:rPr>
          <w:color w:val="231F20"/>
          <w:spacing w:val="-2"/>
        </w:rPr>
        <w:t xml:space="preserve"> </w:t>
      </w:r>
      <w:r>
        <w:rPr>
          <w:color w:val="231F20"/>
        </w:rPr>
        <w:t>og</w:t>
      </w:r>
      <w:r>
        <w:rPr>
          <w:color w:val="231F20"/>
          <w:spacing w:val="-2"/>
        </w:rPr>
        <w:t xml:space="preserve"> </w:t>
      </w:r>
      <w:r>
        <w:rPr>
          <w:color w:val="231F20"/>
        </w:rPr>
        <w:t>forbedre</w:t>
      </w:r>
      <w:r>
        <w:rPr>
          <w:color w:val="231F20"/>
          <w:spacing w:val="-2"/>
        </w:rPr>
        <w:t xml:space="preserve"> </w:t>
      </w:r>
      <w:r>
        <w:rPr>
          <w:color w:val="231F20"/>
        </w:rPr>
        <w:t>egen</w:t>
      </w:r>
      <w:r>
        <w:rPr>
          <w:color w:val="231F20"/>
          <w:spacing w:val="-2"/>
        </w:rPr>
        <w:t xml:space="preserve"> </w:t>
      </w:r>
      <w:r>
        <w:rPr>
          <w:color w:val="231F20"/>
        </w:rPr>
        <w:t>praksis</w:t>
      </w:r>
      <w:r>
        <w:rPr>
          <w:color w:val="231F20"/>
          <w:spacing w:val="-2"/>
        </w:rPr>
        <w:t xml:space="preserve"> </w:t>
      </w:r>
      <w:r>
        <w:rPr>
          <w:color w:val="231F20"/>
        </w:rPr>
        <w:t>kon- tinuerlig. De springer ut fra det som er formidlet i tidligere kapitler.</w:t>
      </w:r>
    </w:p>
    <w:p w14:paraId="444AA7A3" w14:textId="77777777" w:rsidR="001419A2" w:rsidRDefault="001419A2">
      <w:pPr>
        <w:pStyle w:val="Brdtekst"/>
        <w:spacing w:before="66"/>
        <w:ind w:left="0"/>
        <w:jc w:val="left"/>
      </w:pPr>
    </w:p>
    <w:p w14:paraId="7F0DE889" w14:textId="77777777" w:rsidR="001419A2" w:rsidRDefault="00000000">
      <w:pPr>
        <w:pStyle w:val="Overskrift5"/>
        <w:spacing w:before="1"/>
        <w:ind w:left="103"/>
      </w:pPr>
      <w:r>
        <w:rPr>
          <w:color w:val="231F20"/>
          <w:spacing w:val="-2"/>
        </w:rPr>
        <w:t>Foranalyse</w:t>
      </w:r>
    </w:p>
    <w:p w14:paraId="539EC52E" w14:textId="77777777" w:rsidR="001419A2" w:rsidRDefault="00000000">
      <w:pPr>
        <w:pStyle w:val="Brdtekst"/>
        <w:spacing w:before="122"/>
        <w:ind w:right="327"/>
      </w:pPr>
      <w:r>
        <w:rPr>
          <w:color w:val="231F20"/>
        </w:rPr>
        <w:t>Terapeuten</w:t>
      </w:r>
      <w:r>
        <w:rPr>
          <w:color w:val="231F20"/>
          <w:spacing w:val="-13"/>
        </w:rPr>
        <w:t xml:space="preserve"> </w:t>
      </w:r>
      <w:r>
        <w:rPr>
          <w:color w:val="231F20"/>
        </w:rPr>
        <w:t>bør</w:t>
      </w:r>
      <w:r>
        <w:rPr>
          <w:color w:val="231F20"/>
          <w:spacing w:val="-12"/>
        </w:rPr>
        <w:t xml:space="preserve"> </w:t>
      </w:r>
      <w:r>
        <w:rPr>
          <w:color w:val="231F20"/>
        </w:rPr>
        <w:t>tenke</w:t>
      </w:r>
      <w:r>
        <w:rPr>
          <w:color w:val="231F20"/>
          <w:spacing w:val="-13"/>
        </w:rPr>
        <w:t xml:space="preserve"> </w:t>
      </w:r>
      <w:r>
        <w:rPr>
          <w:color w:val="231F20"/>
        </w:rPr>
        <w:t>gjennom</w:t>
      </w:r>
      <w:r>
        <w:rPr>
          <w:color w:val="231F20"/>
          <w:spacing w:val="-12"/>
        </w:rPr>
        <w:t xml:space="preserve"> </w:t>
      </w:r>
      <w:r>
        <w:rPr>
          <w:color w:val="231F20"/>
        </w:rPr>
        <w:t>hva</w:t>
      </w:r>
      <w:r>
        <w:rPr>
          <w:color w:val="231F20"/>
          <w:spacing w:val="-13"/>
        </w:rPr>
        <w:t xml:space="preserve"> </w:t>
      </w:r>
      <w:r>
        <w:rPr>
          <w:color w:val="231F20"/>
        </w:rPr>
        <w:t>som</w:t>
      </w:r>
      <w:r>
        <w:rPr>
          <w:color w:val="231F20"/>
          <w:spacing w:val="-12"/>
        </w:rPr>
        <w:t xml:space="preserve"> </w:t>
      </w:r>
      <w:r>
        <w:rPr>
          <w:color w:val="231F20"/>
        </w:rPr>
        <w:t>er</w:t>
      </w:r>
      <w:r>
        <w:rPr>
          <w:color w:val="231F20"/>
          <w:spacing w:val="-13"/>
        </w:rPr>
        <w:t xml:space="preserve"> </w:t>
      </w:r>
      <w:r>
        <w:rPr>
          <w:color w:val="231F20"/>
        </w:rPr>
        <w:t>kriteriene</w:t>
      </w:r>
      <w:r>
        <w:rPr>
          <w:color w:val="231F20"/>
          <w:spacing w:val="-12"/>
        </w:rPr>
        <w:t xml:space="preserve"> </w:t>
      </w:r>
      <w:r>
        <w:rPr>
          <w:color w:val="231F20"/>
        </w:rPr>
        <w:t>for</w:t>
      </w:r>
      <w:r>
        <w:rPr>
          <w:color w:val="231F20"/>
          <w:spacing w:val="-13"/>
        </w:rPr>
        <w:t xml:space="preserve"> </w:t>
      </w:r>
      <w:r>
        <w:rPr>
          <w:color w:val="231F20"/>
        </w:rPr>
        <w:t>dyktighet</w:t>
      </w:r>
      <w:r>
        <w:rPr>
          <w:color w:val="231F20"/>
          <w:spacing w:val="-12"/>
        </w:rPr>
        <w:t xml:space="preserve"> </w:t>
      </w:r>
      <w:r>
        <w:rPr>
          <w:color w:val="231F20"/>
        </w:rPr>
        <w:t>i</w:t>
      </w:r>
      <w:r>
        <w:rPr>
          <w:color w:val="231F20"/>
          <w:spacing w:val="-13"/>
        </w:rPr>
        <w:t xml:space="preserve"> </w:t>
      </w:r>
      <w:r>
        <w:rPr>
          <w:color w:val="231F20"/>
        </w:rPr>
        <w:t>arbeidet</w:t>
      </w:r>
      <w:r>
        <w:rPr>
          <w:color w:val="231F20"/>
          <w:spacing w:val="-12"/>
        </w:rPr>
        <w:t xml:space="preserve"> </w:t>
      </w:r>
      <w:r>
        <w:rPr>
          <w:color w:val="231F20"/>
        </w:rPr>
        <w:t>med</w:t>
      </w:r>
      <w:r>
        <w:rPr>
          <w:color w:val="231F20"/>
          <w:spacing w:val="-13"/>
        </w:rPr>
        <w:t xml:space="preserve"> </w:t>
      </w:r>
      <w:r>
        <w:rPr>
          <w:color w:val="231F20"/>
        </w:rPr>
        <w:t>hver enkelt klient, og vurdere hvordan man kan arbeide for å hjelpe klienten best mulig. Terapeuten bør også vurdere trekk ved sine egenskaper og kunnskaper som kan føre til feiltolkninger av klientens situasjon og behov. Feiltolkninger kan være en følge av terapeutens teoretiske og metodiske forankring, og egenskaper som utålmodighet og overivrighet. At bestemte innfallsvinkler og metoder fungerer på én klient, er ingen garanti for at de samme vil fungere for en annen.</w:t>
      </w:r>
    </w:p>
    <w:p w14:paraId="0CFF67D5" w14:textId="77777777" w:rsidR="001419A2" w:rsidRDefault="00000000">
      <w:pPr>
        <w:pStyle w:val="Overskrift5"/>
        <w:spacing w:before="218"/>
        <w:ind w:left="103"/>
      </w:pPr>
      <w:r>
        <w:rPr>
          <w:color w:val="231F20"/>
        </w:rPr>
        <w:t xml:space="preserve">Kunnskap og </w:t>
      </w:r>
      <w:r>
        <w:rPr>
          <w:color w:val="231F20"/>
          <w:spacing w:val="-2"/>
        </w:rPr>
        <w:t>oppmerksomhet</w:t>
      </w:r>
    </w:p>
    <w:p w14:paraId="3D3EFBFE" w14:textId="77777777" w:rsidR="001419A2" w:rsidRDefault="00000000">
      <w:pPr>
        <w:pStyle w:val="Brdtekst"/>
        <w:spacing w:before="122"/>
        <w:ind w:right="327"/>
      </w:pPr>
      <w:r>
        <w:rPr>
          <w:color w:val="231F20"/>
        </w:rPr>
        <w:t>Terapeutens oppgave er å vite hva som kan gjøres for å endre klientens symptomer, men</w:t>
      </w:r>
      <w:r>
        <w:rPr>
          <w:color w:val="231F20"/>
          <w:spacing w:val="-13"/>
        </w:rPr>
        <w:t xml:space="preserve"> </w:t>
      </w:r>
      <w:r>
        <w:rPr>
          <w:color w:val="231F20"/>
        </w:rPr>
        <w:t>samtidig</w:t>
      </w:r>
      <w:r>
        <w:rPr>
          <w:color w:val="231F20"/>
          <w:spacing w:val="-12"/>
        </w:rPr>
        <w:t xml:space="preserve"> </w:t>
      </w:r>
      <w:r>
        <w:rPr>
          <w:color w:val="231F20"/>
        </w:rPr>
        <w:t>innse</w:t>
      </w:r>
      <w:r>
        <w:rPr>
          <w:color w:val="231F20"/>
          <w:spacing w:val="-13"/>
        </w:rPr>
        <w:t xml:space="preserve"> </w:t>
      </w:r>
      <w:r>
        <w:rPr>
          <w:color w:val="231F20"/>
        </w:rPr>
        <w:t>at</w:t>
      </w:r>
      <w:r>
        <w:rPr>
          <w:color w:val="231F20"/>
          <w:spacing w:val="-12"/>
        </w:rPr>
        <w:t xml:space="preserve"> </w:t>
      </w:r>
      <w:r>
        <w:rPr>
          <w:color w:val="231F20"/>
        </w:rPr>
        <w:t>man</w:t>
      </w:r>
      <w:r>
        <w:rPr>
          <w:color w:val="231F20"/>
          <w:spacing w:val="-13"/>
        </w:rPr>
        <w:t xml:space="preserve"> </w:t>
      </w:r>
      <w:r>
        <w:rPr>
          <w:color w:val="231F20"/>
        </w:rPr>
        <w:t>som</w:t>
      </w:r>
      <w:r>
        <w:rPr>
          <w:color w:val="231F20"/>
          <w:spacing w:val="-12"/>
        </w:rPr>
        <w:t xml:space="preserve"> </w:t>
      </w:r>
      <w:r>
        <w:rPr>
          <w:color w:val="231F20"/>
        </w:rPr>
        <w:t>terapeut</w:t>
      </w:r>
      <w:r>
        <w:rPr>
          <w:color w:val="231F20"/>
          <w:spacing w:val="-13"/>
        </w:rPr>
        <w:t xml:space="preserve"> </w:t>
      </w:r>
      <w:r>
        <w:rPr>
          <w:color w:val="231F20"/>
        </w:rPr>
        <w:t>er</w:t>
      </w:r>
      <w:r>
        <w:rPr>
          <w:color w:val="231F20"/>
          <w:spacing w:val="-12"/>
        </w:rPr>
        <w:t xml:space="preserve"> </w:t>
      </w:r>
      <w:r>
        <w:rPr>
          <w:color w:val="231F20"/>
        </w:rPr>
        <w:t>amatør</w:t>
      </w:r>
      <w:r>
        <w:rPr>
          <w:color w:val="231F20"/>
          <w:spacing w:val="-13"/>
        </w:rPr>
        <w:t xml:space="preserve"> </w:t>
      </w:r>
      <w:r>
        <w:rPr>
          <w:color w:val="231F20"/>
        </w:rPr>
        <w:t>på</w:t>
      </w:r>
      <w:r>
        <w:rPr>
          <w:color w:val="231F20"/>
          <w:spacing w:val="-12"/>
        </w:rPr>
        <w:t xml:space="preserve"> </w:t>
      </w:r>
      <w:r>
        <w:rPr>
          <w:color w:val="231F20"/>
        </w:rPr>
        <w:t>klientens</w:t>
      </w:r>
      <w:r>
        <w:rPr>
          <w:color w:val="231F20"/>
          <w:spacing w:val="-13"/>
        </w:rPr>
        <w:t xml:space="preserve"> </w:t>
      </w:r>
      <w:r>
        <w:rPr>
          <w:color w:val="231F20"/>
        </w:rPr>
        <w:t>liv.</w:t>
      </w:r>
      <w:r>
        <w:rPr>
          <w:color w:val="231F20"/>
          <w:spacing w:val="-12"/>
        </w:rPr>
        <w:t xml:space="preserve"> </w:t>
      </w:r>
      <w:r>
        <w:rPr>
          <w:color w:val="231F20"/>
        </w:rPr>
        <w:t>Man</w:t>
      </w:r>
      <w:r>
        <w:rPr>
          <w:color w:val="231F20"/>
          <w:spacing w:val="-13"/>
        </w:rPr>
        <w:t xml:space="preserve"> </w:t>
      </w:r>
      <w:r>
        <w:rPr>
          <w:color w:val="231F20"/>
        </w:rPr>
        <w:t>kommer</w:t>
      </w:r>
      <w:r>
        <w:rPr>
          <w:color w:val="231F20"/>
          <w:spacing w:val="-12"/>
        </w:rPr>
        <w:t xml:space="preserve"> </w:t>
      </w:r>
      <w:r>
        <w:rPr>
          <w:color w:val="231F20"/>
        </w:rPr>
        <w:t xml:space="preserve">ikke </w:t>
      </w:r>
      <w:r>
        <w:rPr>
          <w:color w:val="231F20"/>
          <w:spacing w:val="-2"/>
        </w:rPr>
        <w:t>nærmere</w:t>
      </w:r>
      <w:r>
        <w:rPr>
          <w:color w:val="231F20"/>
          <w:spacing w:val="-5"/>
        </w:rPr>
        <w:t xml:space="preserve"> </w:t>
      </w:r>
      <w:r>
        <w:rPr>
          <w:color w:val="231F20"/>
          <w:spacing w:val="-2"/>
        </w:rPr>
        <w:t>klientens</w:t>
      </w:r>
      <w:r>
        <w:rPr>
          <w:color w:val="231F20"/>
          <w:spacing w:val="-5"/>
        </w:rPr>
        <w:t xml:space="preserve"> </w:t>
      </w:r>
      <w:r>
        <w:rPr>
          <w:color w:val="231F20"/>
          <w:spacing w:val="-2"/>
        </w:rPr>
        <w:t>følelser</w:t>
      </w:r>
      <w:r>
        <w:rPr>
          <w:color w:val="231F20"/>
          <w:spacing w:val="-5"/>
        </w:rPr>
        <w:t xml:space="preserve"> </w:t>
      </w:r>
      <w:r>
        <w:rPr>
          <w:color w:val="231F20"/>
          <w:spacing w:val="-2"/>
        </w:rPr>
        <w:t>og</w:t>
      </w:r>
      <w:r>
        <w:rPr>
          <w:color w:val="231F20"/>
          <w:spacing w:val="-5"/>
        </w:rPr>
        <w:t xml:space="preserve"> </w:t>
      </w:r>
      <w:r>
        <w:rPr>
          <w:color w:val="231F20"/>
          <w:spacing w:val="-2"/>
        </w:rPr>
        <w:t>symptomer</w:t>
      </w:r>
      <w:r>
        <w:rPr>
          <w:color w:val="231F20"/>
          <w:spacing w:val="-5"/>
        </w:rPr>
        <w:t xml:space="preserve"> </w:t>
      </w:r>
      <w:r>
        <w:rPr>
          <w:color w:val="231F20"/>
          <w:spacing w:val="-2"/>
        </w:rPr>
        <w:t>enn</w:t>
      </w:r>
      <w:r>
        <w:rPr>
          <w:color w:val="231F20"/>
          <w:spacing w:val="-5"/>
        </w:rPr>
        <w:t xml:space="preserve"> </w:t>
      </w:r>
      <w:r>
        <w:rPr>
          <w:color w:val="231F20"/>
          <w:spacing w:val="-2"/>
        </w:rPr>
        <w:t>gjennom</w:t>
      </w:r>
      <w:r>
        <w:rPr>
          <w:color w:val="231F20"/>
          <w:spacing w:val="-5"/>
        </w:rPr>
        <w:t xml:space="preserve"> </w:t>
      </w:r>
      <w:r>
        <w:rPr>
          <w:color w:val="231F20"/>
          <w:spacing w:val="-2"/>
        </w:rPr>
        <w:t>klientens</w:t>
      </w:r>
      <w:r>
        <w:rPr>
          <w:color w:val="231F20"/>
          <w:spacing w:val="-5"/>
        </w:rPr>
        <w:t xml:space="preserve"> </w:t>
      </w:r>
      <w:r>
        <w:rPr>
          <w:color w:val="231F20"/>
          <w:spacing w:val="-2"/>
        </w:rPr>
        <w:t>ord.</w:t>
      </w:r>
      <w:r>
        <w:rPr>
          <w:color w:val="231F20"/>
          <w:spacing w:val="-5"/>
        </w:rPr>
        <w:t xml:space="preserve"> </w:t>
      </w:r>
      <w:r>
        <w:rPr>
          <w:color w:val="231F20"/>
          <w:spacing w:val="-2"/>
        </w:rPr>
        <w:t>Ydmykhet</w:t>
      </w:r>
      <w:r>
        <w:rPr>
          <w:color w:val="231F20"/>
          <w:spacing w:val="-5"/>
        </w:rPr>
        <w:t xml:space="preserve"> </w:t>
      </w:r>
      <w:r>
        <w:rPr>
          <w:color w:val="231F20"/>
          <w:spacing w:val="-2"/>
        </w:rPr>
        <w:t xml:space="preserve">over- </w:t>
      </w:r>
      <w:r>
        <w:rPr>
          <w:color w:val="231F20"/>
        </w:rPr>
        <w:t>for</w:t>
      </w:r>
      <w:r>
        <w:rPr>
          <w:color w:val="231F20"/>
          <w:spacing w:val="-10"/>
        </w:rPr>
        <w:t xml:space="preserve"> </w:t>
      </w:r>
      <w:r>
        <w:rPr>
          <w:color w:val="231F20"/>
        </w:rPr>
        <w:t>klientens</w:t>
      </w:r>
      <w:r>
        <w:rPr>
          <w:color w:val="231F20"/>
          <w:spacing w:val="-10"/>
        </w:rPr>
        <w:t xml:space="preserve"> </w:t>
      </w:r>
      <w:r>
        <w:rPr>
          <w:color w:val="231F20"/>
        </w:rPr>
        <w:t>opplevelse</w:t>
      </w:r>
      <w:r>
        <w:rPr>
          <w:color w:val="231F20"/>
          <w:spacing w:val="-10"/>
        </w:rPr>
        <w:t xml:space="preserve"> </w:t>
      </w:r>
      <w:r>
        <w:rPr>
          <w:color w:val="231F20"/>
        </w:rPr>
        <w:t>av</w:t>
      </w:r>
      <w:r>
        <w:rPr>
          <w:color w:val="231F20"/>
          <w:spacing w:val="-10"/>
        </w:rPr>
        <w:t xml:space="preserve"> </w:t>
      </w:r>
      <w:r>
        <w:rPr>
          <w:color w:val="231F20"/>
        </w:rPr>
        <w:t>sin</w:t>
      </w:r>
      <w:r>
        <w:rPr>
          <w:color w:val="231F20"/>
          <w:spacing w:val="-10"/>
        </w:rPr>
        <w:t xml:space="preserve"> </w:t>
      </w:r>
      <w:r>
        <w:rPr>
          <w:color w:val="231F20"/>
        </w:rPr>
        <w:t>situasjon,</w:t>
      </w:r>
      <w:r>
        <w:rPr>
          <w:color w:val="231F20"/>
          <w:spacing w:val="-10"/>
        </w:rPr>
        <w:t xml:space="preserve"> </w:t>
      </w:r>
      <w:r>
        <w:rPr>
          <w:color w:val="231F20"/>
        </w:rPr>
        <w:t>og</w:t>
      </w:r>
      <w:r>
        <w:rPr>
          <w:color w:val="231F20"/>
          <w:spacing w:val="-10"/>
        </w:rPr>
        <w:t xml:space="preserve"> </w:t>
      </w:r>
      <w:r>
        <w:rPr>
          <w:color w:val="231F20"/>
        </w:rPr>
        <w:t>det</w:t>
      </w:r>
      <w:r>
        <w:rPr>
          <w:color w:val="231F20"/>
          <w:spacing w:val="-10"/>
        </w:rPr>
        <w:t xml:space="preserve"> </w:t>
      </w:r>
      <w:r>
        <w:rPr>
          <w:color w:val="231F20"/>
        </w:rPr>
        <w:t>å</w:t>
      </w:r>
      <w:r>
        <w:rPr>
          <w:color w:val="231F20"/>
          <w:spacing w:val="-10"/>
        </w:rPr>
        <w:t xml:space="preserve"> </w:t>
      </w:r>
      <w:r>
        <w:rPr>
          <w:color w:val="231F20"/>
        </w:rPr>
        <w:t>være</w:t>
      </w:r>
      <w:r>
        <w:rPr>
          <w:color w:val="231F20"/>
          <w:spacing w:val="-10"/>
        </w:rPr>
        <w:t xml:space="preserve"> </w:t>
      </w:r>
      <w:r>
        <w:rPr>
          <w:color w:val="231F20"/>
        </w:rPr>
        <w:t>oppmerksom</w:t>
      </w:r>
      <w:r>
        <w:rPr>
          <w:color w:val="231F20"/>
          <w:spacing w:val="-10"/>
        </w:rPr>
        <w:t xml:space="preserve"> </w:t>
      </w:r>
      <w:r>
        <w:rPr>
          <w:color w:val="231F20"/>
        </w:rPr>
        <w:t>på</w:t>
      </w:r>
      <w:r>
        <w:rPr>
          <w:color w:val="231F20"/>
          <w:spacing w:val="-10"/>
        </w:rPr>
        <w:t xml:space="preserve"> </w:t>
      </w:r>
      <w:r>
        <w:rPr>
          <w:color w:val="231F20"/>
        </w:rPr>
        <w:t>de</w:t>
      </w:r>
      <w:r>
        <w:rPr>
          <w:color w:val="231F20"/>
          <w:spacing w:val="-10"/>
        </w:rPr>
        <w:t xml:space="preserve"> </w:t>
      </w:r>
      <w:r>
        <w:rPr>
          <w:color w:val="231F20"/>
        </w:rPr>
        <w:t>ordene</w:t>
      </w:r>
      <w:r>
        <w:rPr>
          <w:color w:val="231F20"/>
          <w:spacing w:val="-10"/>
        </w:rPr>
        <w:t xml:space="preserve"> </w:t>
      </w:r>
      <w:r>
        <w:rPr>
          <w:color w:val="231F20"/>
        </w:rPr>
        <w:t>som den schizofrene bruker for å beskrive sin situasjon og sine ønsker, er en forutsetning for å utvikle en god relasjon og for å oppnå resultater i behandlingen.</w:t>
      </w:r>
    </w:p>
    <w:p w14:paraId="34562028" w14:textId="77777777" w:rsidR="001419A2" w:rsidRDefault="001419A2">
      <w:pPr>
        <w:sectPr w:rsidR="001419A2">
          <w:pgSz w:w="9640" w:h="13610"/>
          <w:pgMar w:top="900" w:right="860" w:bottom="620" w:left="860" w:header="367" w:footer="425" w:gutter="0"/>
          <w:cols w:space="708"/>
        </w:sectPr>
      </w:pPr>
    </w:p>
    <w:p w14:paraId="671C730C" w14:textId="77777777" w:rsidR="001419A2" w:rsidRDefault="00000000">
      <w:pPr>
        <w:pStyle w:val="Overskrift5"/>
        <w:spacing w:before="122"/>
      </w:pPr>
      <w:r>
        <w:rPr>
          <w:color w:val="231F20"/>
          <w:spacing w:val="-2"/>
        </w:rPr>
        <w:lastRenderedPageBreak/>
        <w:t>Planlegging</w:t>
      </w:r>
    </w:p>
    <w:p w14:paraId="49768F5E" w14:textId="77777777" w:rsidR="001419A2" w:rsidRDefault="00000000">
      <w:pPr>
        <w:pStyle w:val="Brdtekst"/>
        <w:spacing w:before="122"/>
        <w:ind w:left="330" w:right="100"/>
      </w:pPr>
      <w:r>
        <w:rPr>
          <w:color w:val="231F20"/>
        </w:rPr>
        <w:t>For</w:t>
      </w:r>
      <w:r>
        <w:rPr>
          <w:color w:val="231F20"/>
          <w:spacing w:val="-13"/>
        </w:rPr>
        <w:t xml:space="preserve"> </w:t>
      </w:r>
      <w:r>
        <w:rPr>
          <w:color w:val="231F20"/>
        </w:rPr>
        <w:t>å</w:t>
      </w:r>
      <w:r>
        <w:rPr>
          <w:color w:val="231F20"/>
          <w:spacing w:val="-12"/>
        </w:rPr>
        <w:t xml:space="preserve"> </w:t>
      </w:r>
      <w:r>
        <w:rPr>
          <w:color w:val="231F20"/>
        </w:rPr>
        <w:t>forberede</w:t>
      </w:r>
      <w:r>
        <w:rPr>
          <w:color w:val="231F20"/>
          <w:spacing w:val="-13"/>
        </w:rPr>
        <w:t xml:space="preserve"> </w:t>
      </w:r>
      <w:r>
        <w:rPr>
          <w:color w:val="231F20"/>
        </w:rPr>
        <w:t>seg</w:t>
      </w:r>
      <w:r>
        <w:rPr>
          <w:color w:val="231F20"/>
          <w:spacing w:val="-12"/>
        </w:rPr>
        <w:t xml:space="preserve"> </w:t>
      </w:r>
      <w:r>
        <w:rPr>
          <w:color w:val="231F20"/>
        </w:rPr>
        <w:t>på</w:t>
      </w:r>
      <w:r>
        <w:rPr>
          <w:color w:val="231F20"/>
          <w:spacing w:val="-13"/>
        </w:rPr>
        <w:t xml:space="preserve"> </w:t>
      </w:r>
      <w:r>
        <w:rPr>
          <w:color w:val="231F20"/>
        </w:rPr>
        <w:t>å</w:t>
      </w:r>
      <w:r>
        <w:rPr>
          <w:color w:val="231F20"/>
          <w:spacing w:val="-12"/>
        </w:rPr>
        <w:t xml:space="preserve"> </w:t>
      </w:r>
      <w:r>
        <w:rPr>
          <w:color w:val="231F20"/>
        </w:rPr>
        <w:t>forstå</w:t>
      </w:r>
      <w:r>
        <w:rPr>
          <w:color w:val="231F20"/>
          <w:spacing w:val="-13"/>
        </w:rPr>
        <w:t xml:space="preserve"> </w:t>
      </w:r>
      <w:r>
        <w:rPr>
          <w:color w:val="231F20"/>
        </w:rPr>
        <w:t>hva</w:t>
      </w:r>
      <w:r>
        <w:rPr>
          <w:color w:val="231F20"/>
          <w:spacing w:val="-12"/>
        </w:rPr>
        <w:t xml:space="preserve"> </w:t>
      </w:r>
      <w:r>
        <w:rPr>
          <w:color w:val="231F20"/>
        </w:rPr>
        <w:t>klientene</w:t>
      </w:r>
      <w:r>
        <w:rPr>
          <w:color w:val="231F20"/>
          <w:spacing w:val="-13"/>
        </w:rPr>
        <w:t xml:space="preserve"> </w:t>
      </w:r>
      <w:r>
        <w:rPr>
          <w:color w:val="231F20"/>
        </w:rPr>
        <w:t>opplever</w:t>
      </w:r>
      <w:r>
        <w:rPr>
          <w:color w:val="231F20"/>
          <w:spacing w:val="-12"/>
        </w:rPr>
        <w:t xml:space="preserve"> </w:t>
      </w:r>
      <w:r>
        <w:rPr>
          <w:color w:val="231F20"/>
        </w:rPr>
        <w:t>som</w:t>
      </w:r>
      <w:r>
        <w:rPr>
          <w:color w:val="231F20"/>
          <w:spacing w:val="-13"/>
        </w:rPr>
        <w:t xml:space="preserve"> </w:t>
      </w:r>
      <w:r>
        <w:rPr>
          <w:color w:val="231F20"/>
        </w:rPr>
        <w:t>sitt</w:t>
      </w:r>
      <w:r>
        <w:rPr>
          <w:color w:val="231F20"/>
          <w:spacing w:val="-12"/>
        </w:rPr>
        <w:t xml:space="preserve"> </w:t>
      </w:r>
      <w:r>
        <w:rPr>
          <w:color w:val="231F20"/>
        </w:rPr>
        <w:t>problem,</w:t>
      </w:r>
      <w:r>
        <w:rPr>
          <w:color w:val="231F20"/>
          <w:spacing w:val="-13"/>
        </w:rPr>
        <w:t xml:space="preserve"> </w:t>
      </w:r>
      <w:r>
        <w:rPr>
          <w:color w:val="231F20"/>
        </w:rPr>
        <w:t>og</w:t>
      </w:r>
      <w:r>
        <w:rPr>
          <w:color w:val="231F20"/>
          <w:spacing w:val="-12"/>
        </w:rPr>
        <w:t xml:space="preserve"> </w:t>
      </w:r>
      <w:r>
        <w:rPr>
          <w:color w:val="231F20"/>
        </w:rPr>
        <w:t>for</w:t>
      </w:r>
      <w:r>
        <w:rPr>
          <w:color w:val="231F20"/>
          <w:spacing w:val="-13"/>
        </w:rPr>
        <w:t xml:space="preserve"> </w:t>
      </w:r>
      <w:r>
        <w:rPr>
          <w:color w:val="231F20"/>
        </w:rPr>
        <w:t>å</w:t>
      </w:r>
      <w:r>
        <w:rPr>
          <w:color w:val="231F20"/>
          <w:spacing w:val="-12"/>
        </w:rPr>
        <w:t xml:space="preserve"> </w:t>
      </w:r>
      <w:r>
        <w:rPr>
          <w:color w:val="231F20"/>
        </w:rPr>
        <w:t>utvikle evne til å iaktta klientens verbale og nonverbale signaler, bør terapeuten analysere de informasjonene</w:t>
      </w:r>
      <w:r>
        <w:rPr>
          <w:color w:val="231F20"/>
          <w:spacing w:val="-12"/>
        </w:rPr>
        <w:t xml:space="preserve"> </w:t>
      </w:r>
      <w:r>
        <w:rPr>
          <w:color w:val="231F20"/>
        </w:rPr>
        <w:t>som</w:t>
      </w:r>
      <w:r>
        <w:rPr>
          <w:color w:val="231F20"/>
          <w:spacing w:val="-12"/>
        </w:rPr>
        <w:t xml:space="preserve"> </w:t>
      </w:r>
      <w:r>
        <w:rPr>
          <w:color w:val="231F20"/>
        </w:rPr>
        <w:t>foreligger</w:t>
      </w:r>
      <w:r>
        <w:rPr>
          <w:color w:val="231F20"/>
          <w:spacing w:val="-12"/>
        </w:rPr>
        <w:t xml:space="preserve"> </w:t>
      </w:r>
      <w:r>
        <w:rPr>
          <w:color w:val="231F20"/>
        </w:rPr>
        <w:t>om</w:t>
      </w:r>
      <w:r>
        <w:rPr>
          <w:color w:val="231F20"/>
          <w:spacing w:val="-12"/>
        </w:rPr>
        <w:t xml:space="preserve"> </w:t>
      </w:r>
      <w:r>
        <w:rPr>
          <w:color w:val="231F20"/>
        </w:rPr>
        <w:t>klienten</w:t>
      </w:r>
      <w:r>
        <w:rPr>
          <w:color w:val="231F20"/>
          <w:spacing w:val="-12"/>
        </w:rPr>
        <w:t xml:space="preserve"> </w:t>
      </w:r>
      <w:r>
        <w:rPr>
          <w:color w:val="231F20"/>
        </w:rPr>
        <w:t>før</w:t>
      </w:r>
      <w:r>
        <w:rPr>
          <w:color w:val="231F20"/>
          <w:spacing w:val="-12"/>
        </w:rPr>
        <w:t xml:space="preserve"> </w:t>
      </w:r>
      <w:r>
        <w:rPr>
          <w:color w:val="231F20"/>
        </w:rPr>
        <w:t>behandlingen.</w:t>
      </w:r>
      <w:r>
        <w:rPr>
          <w:color w:val="231F20"/>
          <w:spacing w:val="-12"/>
        </w:rPr>
        <w:t xml:space="preserve"> </w:t>
      </w:r>
      <w:r>
        <w:rPr>
          <w:color w:val="231F20"/>
        </w:rPr>
        <w:t>Deretter</w:t>
      </w:r>
      <w:r>
        <w:rPr>
          <w:color w:val="231F20"/>
          <w:spacing w:val="-12"/>
        </w:rPr>
        <w:t xml:space="preserve"> </w:t>
      </w:r>
      <w:r>
        <w:rPr>
          <w:color w:val="231F20"/>
        </w:rPr>
        <w:t>kan</w:t>
      </w:r>
      <w:r>
        <w:rPr>
          <w:color w:val="231F20"/>
          <w:spacing w:val="-12"/>
        </w:rPr>
        <w:t xml:space="preserve"> </w:t>
      </w:r>
      <w:r>
        <w:rPr>
          <w:color w:val="231F20"/>
        </w:rPr>
        <w:t>man</w:t>
      </w:r>
      <w:r>
        <w:rPr>
          <w:color w:val="231F20"/>
          <w:spacing w:val="-12"/>
        </w:rPr>
        <w:t xml:space="preserve"> </w:t>
      </w:r>
      <w:r>
        <w:rPr>
          <w:color w:val="231F20"/>
        </w:rPr>
        <w:t>plan- legge, men likevel være åpen for å endre planen på grunnlag av nye informasjoner som</w:t>
      </w:r>
      <w:r>
        <w:rPr>
          <w:color w:val="231F20"/>
          <w:spacing w:val="-7"/>
        </w:rPr>
        <w:t xml:space="preserve"> </w:t>
      </w:r>
      <w:r>
        <w:rPr>
          <w:color w:val="231F20"/>
        </w:rPr>
        <w:t>kommer</w:t>
      </w:r>
      <w:r>
        <w:rPr>
          <w:color w:val="231F20"/>
          <w:spacing w:val="-7"/>
        </w:rPr>
        <w:t xml:space="preserve"> </w:t>
      </w:r>
      <w:r>
        <w:rPr>
          <w:color w:val="231F20"/>
        </w:rPr>
        <w:t>frem</w:t>
      </w:r>
      <w:r>
        <w:rPr>
          <w:color w:val="231F20"/>
          <w:spacing w:val="-7"/>
        </w:rPr>
        <w:t xml:space="preserve"> </w:t>
      </w:r>
      <w:r>
        <w:rPr>
          <w:color w:val="231F20"/>
        </w:rPr>
        <w:t>underveis</w:t>
      </w:r>
      <w:r>
        <w:rPr>
          <w:color w:val="231F20"/>
          <w:spacing w:val="-7"/>
        </w:rPr>
        <w:t xml:space="preserve"> </w:t>
      </w:r>
      <w:r>
        <w:rPr>
          <w:color w:val="231F20"/>
        </w:rPr>
        <w:t>i</w:t>
      </w:r>
      <w:r>
        <w:rPr>
          <w:color w:val="231F20"/>
          <w:spacing w:val="-7"/>
        </w:rPr>
        <w:t xml:space="preserve"> </w:t>
      </w:r>
      <w:r>
        <w:rPr>
          <w:color w:val="231F20"/>
        </w:rPr>
        <w:t>konsultasjonen.</w:t>
      </w:r>
      <w:r>
        <w:rPr>
          <w:color w:val="231F20"/>
          <w:spacing w:val="-7"/>
        </w:rPr>
        <w:t xml:space="preserve"> </w:t>
      </w:r>
      <w:r>
        <w:rPr>
          <w:color w:val="231F20"/>
        </w:rPr>
        <w:t>Det</w:t>
      </w:r>
      <w:r>
        <w:rPr>
          <w:color w:val="231F20"/>
          <w:spacing w:val="-7"/>
        </w:rPr>
        <w:t xml:space="preserve"> </w:t>
      </w:r>
      <w:r>
        <w:rPr>
          <w:color w:val="231F20"/>
        </w:rPr>
        <w:t>siste</w:t>
      </w:r>
      <w:r>
        <w:rPr>
          <w:color w:val="231F20"/>
          <w:spacing w:val="-7"/>
        </w:rPr>
        <w:t xml:space="preserve"> </w:t>
      </w:r>
      <w:r>
        <w:rPr>
          <w:color w:val="231F20"/>
        </w:rPr>
        <w:t>er</w:t>
      </w:r>
      <w:r>
        <w:rPr>
          <w:color w:val="231F20"/>
          <w:spacing w:val="-7"/>
        </w:rPr>
        <w:t xml:space="preserve"> </w:t>
      </w:r>
      <w:r>
        <w:rPr>
          <w:color w:val="231F20"/>
        </w:rPr>
        <w:t>avgjørende</w:t>
      </w:r>
      <w:r>
        <w:rPr>
          <w:color w:val="231F20"/>
          <w:spacing w:val="-7"/>
        </w:rPr>
        <w:t xml:space="preserve"> </w:t>
      </w:r>
      <w:r>
        <w:rPr>
          <w:color w:val="231F20"/>
        </w:rPr>
        <w:t>for</w:t>
      </w:r>
      <w:r>
        <w:rPr>
          <w:color w:val="231F20"/>
          <w:spacing w:val="-7"/>
        </w:rPr>
        <w:t xml:space="preserve"> </w:t>
      </w:r>
      <w:r>
        <w:rPr>
          <w:color w:val="231F20"/>
        </w:rPr>
        <w:t>å</w:t>
      </w:r>
      <w:r>
        <w:rPr>
          <w:color w:val="231F20"/>
          <w:spacing w:val="-7"/>
        </w:rPr>
        <w:t xml:space="preserve"> </w:t>
      </w:r>
      <w:r>
        <w:rPr>
          <w:color w:val="231F20"/>
        </w:rPr>
        <w:t>lykkes,</w:t>
      </w:r>
      <w:r>
        <w:rPr>
          <w:color w:val="231F20"/>
          <w:spacing w:val="-7"/>
        </w:rPr>
        <w:t xml:space="preserve"> </w:t>
      </w:r>
      <w:r>
        <w:rPr>
          <w:color w:val="231F20"/>
        </w:rPr>
        <w:t>da klientene</w:t>
      </w:r>
      <w:r>
        <w:rPr>
          <w:color w:val="231F20"/>
          <w:spacing w:val="-12"/>
        </w:rPr>
        <w:t xml:space="preserve"> </w:t>
      </w:r>
      <w:r>
        <w:rPr>
          <w:color w:val="231F20"/>
        </w:rPr>
        <w:t>nesten</w:t>
      </w:r>
      <w:r>
        <w:rPr>
          <w:color w:val="231F20"/>
          <w:spacing w:val="-12"/>
        </w:rPr>
        <w:t xml:space="preserve"> </w:t>
      </w:r>
      <w:r>
        <w:rPr>
          <w:color w:val="231F20"/>
        </w:rPr>
        <w:t>alltid</w:t>
      </w:r>
      <w:r>
        <w:rPr>
          <w:color w:val="231F20"/>
          <w:spacing w:val="-12"/>
        </w:rPr>
        <w:t xml:space="preserve"> </w:t>
      </w:r>
      <w:r>
        <w:rPr>
          <w:color w:val="231F20"/>
        </w:rPr>
        <w:t>kommer</w:t>
      </w:r>
      <w:r>
        <w:rPr>
          <w:color w:val="231F20"/>
          <w:spacing w:val="-12"/>
        </w:rPr>
        <w:t xml:space="preserve"> </w:t>
      </w:r>
      <w:r>
        <w:rPr>
          <w:color w:val="231F20"/>
        </w:rPr>
        <w:t>tilbake</w:t>
      </w:r>
      <w:r>
        <w:rPr>
          <w:color w:val="231F20"/>
          <w:spacing w:val="-12"/>
        </w:rPr>
        <w:t xml:space="preserve"> </w:t>
      </w:r>
      <w:r>
        <w:rPr>
          <w:color w:val="231F20"/>
        </w:rPr>
        <w:t>til</w:t>
      </w:r>
      <w:r>
        <w:rPr>
          <w:color w:val="231F20"/>
          <w:spacing w:val="-12"/>
        </w:rPr>
        <w:t xml:space="preserve"> </w:t>
      </w:r>
      <w:r>
        <w:rPr>
          <w:color w:val="231F20"/>
        </w:rPr>
        <w:t>neste</w:t>
      </w:r>
      <w:r>
        <w:rPr>
          <w:color w:val="231F20"/>
          <w:spacing w:val="-12"/>
        </w:rPr>
        <w:t xml:space="preserve"> </w:t>
      </w:r>
      <w:r>
        <w:rPr>
          <w:color w:val="231F20"/>
        </w:rPr>
        <w:t>konsultasjon</w:t>
      </w:r>
      <w:r>
        <w:rPr>
          <w:color w:val="231F20"/>
          <w:spacing w:val="-12"/>
        </w:rPr>
        <w:t xml:space="preserve"> </w:t>
      </w:r>
      <w:r>
        <w:rPr>
          <w:color w:val="231F20"/>
        </w:rPr>
        <w:t>med</w:t>
      </w:r>
      <w:r>
        <w:rPr>
          <w:color w:val="231F20"/>
          <w:spacing w:val="-12"/>
        </w:rPr>
        <w:t xml:space="preserve"> </w:t>
      </w:r>
      <w:r>
        <w:rPr>
          <w:color w:val="231F20"/>
        </w:rPr>
        <w:t>et</w:t>
      </w:r>
      <w:r>
        <w:rPr>
          <w:color w:val="231F20"/>
          <w:spacing w:val="-12"/>
        </w:rPr>
        <w:t xml:space="preserve"> </w:t>
      </w:r>
      <w:r>
        <w:rPr>
          <w:color w:val="231F20"/>
        </w:rPr>
        <w:t>nytt</w:t>
      </w:r>
      <w:r>
        <w:rPr>
          <w:color w:val="231F20"/>
          <w:spacing w:val="-12"/>
        </w:rPr>
        <w:t xml:space="preserve"> </w:t>
      </w:r>
      <w:r>
        <w:rPr>
          <w:color w:val="231F20"/>
        </w:rPr>
        <w:t>problem</w:t>
      </w:r>
      <w:r>
        <w:rPr>
          <w:color w:val="231F20"/>
          <w:spacing w:val="-12"/>
        </w:rPr>
        <w:t xml:space="preserve"> </w:t>
      </w:r>
      <w:r>
        <w:rPr>
          <w:color w:val="231F20"/>
        </w:rPr>
        <w:t>eller en</w:t>
      </w:r>
      <w:r>
        <w:rPr>
          <w:color w:val="231F20"/>
          <w:spacing w:val="-8"/>
        </w:rPr>
        <w:t xml:space="preserve"> </w:t>
      </w:r>
      <w:r>
        <w:rPr>
          <w:color w:val="231F20"/>
        </w:rPr>
        <w:t>ny</w:t>
      </w:r>
      <w:r>
        <w:rPr>
          <w:color w:val="231F20"/>
          <w:spacing w:val="-8"/>
        </w:rPr>
        <w:t xml:space="preserve"> </w:t>
      </w:r>
      <w:r>
        <w:rPr>
          <w:color w:val="231F20"/>
        </w:rPr>
        <w:t>vinkling</w:t>
      </w:r>
      <w:r>
        <w:rPr>
          <w:color w:val="231F20"/>
          <w:spacing w:val="-8"/>
        </w:rPr>
        <w:t xml:space="preserve"> </w:t>
      </w:r>
      <w:r>
        <w:rPr>
          <w:color w:val="231F20"/>
        </w:rPr>
        <w:t>på</w:t>
      </w:r>
      <w:r>
        <w:rPr>
          <w:color w:val="231F20"/>
          <w:spacing w:val="-8"/>
        </w:rPr>
        <w:t xml:space="preserve"> </w:t>
      </w:r>
      <w:r>
        <w:rPr>
          <w:color w:val="231F20"/>
        </w:rPr>
        <w:t>et</w:t>
      </w:r>
      <w:r>
        <w:rPr>
          <w:color w:val="231F20"/>
          <w:spacing w:val="-8"/>
        </w:rPr>
        <w:t xml:space="preserve"> </w:t>
      </w:r>
      <w:r>
        <w:rPr>
          <w:color w:val="231F20"/>
        </w:rPr>
        <w:t>tidligere</w:t>
      </w:r>
      <w:r>
        <w:rPr>
          <w:color w:val="231F20"/>
          <w:spacing w:val="-8"/>
        </w:rPr>
        <w:t xml:space="preserve"> </w:t>
      </w:r>
      <w:r>
        <w:rPr>
          <w:color w:val="231F20"/>
        </w:rPr>
        <w:t>problem</w:t>
      </w:r>
      <w:r>
        <w:rPr>
          <w:color w:val="231F20"/>
          <w:spacing w:val="-8"/>
        </w:rPr>
        <w:t xml:space="preserve"> </w:t>
      </w:r>
      <w:r>
        <w:rPr>
          <w:color w:val="231F20"/>
        </w:rPr>
        <w:t>på</w:t>
      </w:r>
      <w:r>
        <w:rPr>
          <w:color w:val="231F20"/>
          <w:spacing w:val="-8"/>
        </w:rPr>
        <w:t xml:space="preserve"> </w:t>
      </w:r>
      <w:r>
        <w:rPr>
          <w:color w:val="231F20"/>
        </w:rPr>
        <w:t>grunn</w:t>
      </w:r>
      <w:r>
        <w:rPr>
          <w:color w:val="231F20"/>
          <w:spacing w:val="-8"/>
        </w:rPr>
        <w:t xml:space="preserve"> </w:t>
      </w:r>
      <w:r>
        <w:rPr>
          <w:color w:val="231F20"/>
        </w:rPr>
        <w:t>av</w:t>
      </w:r>
      <w:r>
        <w:rPr>
          <w:color w:val="231F20"/>
          <w:spacing w:val="-8"/>
        </w:rPr>
        <w:t xml:space="preserve"> </w:t>
      </w:r>
      <w:r>
        <w:rPr>
          <w:color w:val="231F20"/>
        </w:rPr>
        <w:t>de</w:t>
      </w:r>
      <w:r>
        <w:rPr>
          <w:color w:val="231F20"/>
          <w:spacing w:val="-8"/>
        </w:rPr>
        <w:t xml:space="preserve"> </w:t>
      </w:r>
      <w:r>
        <w:rPr>
          <w:color w:val="231F20"/>
        </w:rPr>
        <w:t>endringene</w:t>
      </w:r>
      <w:r>
        <w:rPr>
          <w:color w:val="231F20"/>
          <w:spacing w:val="-8"/>
        </w:rPr>
        <w:t xml:space="preserve"> </w:t>
      </w:r>
      <w:r>
        <w:rPr>
          <w:color w:val="231F20"/>
        </w:rPr>
        <w:t>som</w:t>
      </w:r>
      <w:r>
        <w:rPr>
          <w:color w:val="231F20"/>
          <w:spacing w:val="-8"/>
        </w:rPr>
        <w:t xml:space="preserve"> </w:t>
      </w:r>
      <w:r>
        <w:rPr>
          <w:color w:val="231F20"/>
        </w:rPr>
        <w:t>ble</w:t>
      </w:r>
      <w:r>
        <w:rPr>
          <w:color w:val="231F20"/>
          <w:spacing w:val="-8"/>
        </w:rPr>
        <w:t xml:space="preserve"> </w:t>
      </w:r>
      <w:r>
        <w:rPr>
          <w:color w:val="231F20"/>
        </w:rPr>
        <w:t>oppnådd</w:t>
      </w:r>
      <w:r>
        <w:rPr>
          <w:color w:val="231F20"/>
          <w:spacing w:val="-8"/>
        </w:rPr>
        <w:t xml:space="preserve"> </w:t>
      </w:r>
      <w:r>
        <w:rPr>
          <w:color w:val="231F20"/>
        </w:rPr>
        <w:t>på forrige konsultasjon.</w:t>
      </w:r>
    </w:p>
    <w:p w14:paraId="6466D43A" w14:textId="77777777" w:rsidR="001419A2" w:rsidRDefault="00000000">
      <w:pPr>
        <w:pStyle w:val="Overskrift5"/>
        <w:spacing w:before="218"/>
      </w:pPr>
      <w:r>
        <w:rPr>
          <w:color w:val="231F20"/>
          <w:spacing w:val="-2"/>
        </w:rPr>
        <w:t>Informasjon</w:t>
      </w:r>
    </w:p>
    <w:p w14:paraId="57E88F0F" w14:textId="77777777" w:rsidR="001419A2" w:rsidRDefault="00000000">
      <w:pPr>
        <w:pStyle w:val="Brdtekst"/>
        <w:spacing w:before="122"/>
        <w:ind w:left="330" w:right="101"/>
      </w:pPr>
      <w:r>
        <w:rPr>
          <w:color w:val="231F20"/>
        </w:rPr>
        <w:t>Terapeuten kan forberede seg på å fortelle klientene at de kan spørre om det de lurer på, for eksempel om hva som skjer i behandlingen, hvorfor det virker, når det virker, hvorfor det ikke virker, og hva man kan gjøre for at det skal virke likevel.</w:t>
      </w:r>
    </w:p>
    <w:p w14:paraId="0FC51210" w14:textId="77777777" w:rsidR="001419A2" w:rsidRDefault="00000000">
      <w:pPr>
        <w:pStyle w:val="Overskrift5"/>
      </w:pPr>
      <w:r>
        <w:rPr>
          <w:color w:val="231F20"/>
          <w:spacing w:val="-2"/>
        </w:rPr>
        <w:t>Metaforer</w:t>
      </w:r>
    </w:p>
    <w:p w14:paraId="16529A99" w14:textId="77777777" w:rsidR="001419A2" w:rsidRDefault="00000000">
      <w:pPr>
        <w:pStyle w:val="Brdtekst"/>
        <w:spacing w:before="123"/>
        <w:ind w:left="330" w:right="100"/>
      </w:pPr>
      <w:r>
        <w:rPr>
          <w:color w:val="231F20"/>
        </w:rPr>
        <w:t>Terapeuten</w:t>
      </w:r>
      <w:r>
        <w:rPr>
          <w:color w:val="231F20"/>
          <w:spacing w:val="-9"/>
        </w:rPr>
        <w:t xml:space="preserve"> </w:t>
      </w:r>
      <w:r>
        <w:rPr>
          <w:color w:val="231F20"/>
        </w:rPr>
        <w:t>bør</w:t>
      </w:r>
      <w:r>
        <w:rPr>
          <w:color w:val="231F20"/>
          <w:spacing w:val="-9"/>
        </w:rPr>
        <w:t xml:space="preserve"> </w:t>
      </w:r>
      <w:r>
        <w:rPr>
          <w:color w:val="231F20"/>
        </w:rPr>
        <w:t>registrere</w:t>
      </w:r>
      <w:r>
        <w:rPr>
          <w:color w:val="231F20"/>
          <w:spacing w:val="-9"/>
        </w:rPr>
        <w:t xml:space="preserve"> </w:t>
      </w:r>
      <w:r>
        <w:rPr>
          <w:color w:val="231F20"/>
        </w:rPr>
        <w:t>de</w:t>
      </w:r>
      <w:r>
        <w:rPr>
          <w:color w:val="231F20"/>
          <w:spacing w:val="-9"/>
        </w:rPr>
        <w:t xml:space="preserve"> </w:t>
      </w:r>
      <w:r>
        <w:rPr>
          <w:color w:val="231F20"/>
        </w:rPr>
        <w:t>metaforene</w:t>
      </w:r>
      <w:r>
        <w:rPr>
          <w:color w:val="231F20"/>
          <w:spacing w:val="-9"/>
        </w:rPr>
        <w:t xml:space="preserve"> </w:t>
      </w:r>
      <w:r>
        <w:rPr>
          <w:color w:val="231F20"/>
        </w:rPr>
        <w:t>som</w:t>
      </w:r>
      <w:r>
        <w:rPr>
          <w:color w:val="231F20"/>
          <w:spacing w:val="-9"/>
        </w:rPr>
        <w:t xml:space="preserve"> </w:t>
      </w:r>
      <w:r>
        <w:rPr>
          <w:color w:val="231F20"/>
        </w:rPr>
        <w:t>den</w:t>
      </w:r>
      <w:r>
        <w:rPr>
          <w:color w:val="231F20"/>
          <w:spacing w:val="-9"/>
        </w:rPr>
        <w:t xml:space="preserve"> </w:t>
      </w:r>
      <w:r>
        <w:rPr>
          <w:color w:val="231F20"/>
        </w:rPr>
        <w:t>schizofrene</w:t>
      </w:r>
      <w:r>
        <w:rPr>
          <w:color w:val="231F20"/>
          <w:spacing w:val="-9"/>
        </w:rPr>
        <w:t xml:space="preserve"> </w:t>
      </w:r>
      <w:r>
        <w:rPr>
          <w:color w:val="231F20"/>
        </w:rPr>
        <w:t>anvender</w:t>
      </w:r>
      <w:r>
        <w:rPr>
          <w:color w:val="231F20"/>
          <w:spacing w:val="-9"/>
        </w:rPr>
        <w:t xml:space="preserve"> </w:t>
      </w:r>
      <w:r>
        <w:rPr>
          <w:color w:val="231F20"/>
        </w:rPr>
        <w:t>for</w:t>
      </w:r>
      <w:r>
        <w:rPr>
          <w:color w:val="231F20"/>
          <w:spacing w:val="-9"/>
        </w:rPr>
        <w:t xml:space="preserve"> </w:t>
      </w:r>
      <w:r>
        <w:rPr>
          <w:color w:val="231F20"/>
        </w:rPr>
        <w:t>å</w:t>
      </w:r>
      <w:r>
        <w:rPr>
          <w:color w:val="231F20"/>
          <w:spacing w:val="-9"/>
        </w:rPr>
        <w:t xml:space="preserve"> </w:t>
      </w:r>
      <w:r>
        <w:rPr>
          <w:color w:val="231F20"/>
        </w:rPr>
        <w:t xml:space="preserve">beskrive sin situasjon, da metaforer ofte forteller noe om hvordan den psykiske plagen er for- </w:t>
      </w:r>
      <w:r>
        <w:rPr>
          <w:color w:val="231F20"/>
          <w:spacing w:val="-2"/>
        </w:rPr>
        <w:t>ankret</w:t>
      </w:r>
      <w:r>
        <w:rPr>
          <w:color w:val="231F20"/>
          <w:spacing w:val="-5"/>
        </w:rPr>
        <w:t xml:space="preserve"> </w:t>
      </w:r>
      <w:r>
        <w:rPr>
          <w:color w:val="231F20"/>
          <w:spacing w:val="-2"/>
        </w:rPr>
        <w:t>og</w:t>
      </w:r>
      <w:r>
        <w:rPr>
          <w:color w:val="231F20"/>
          <w:spacing w:val="-5"/>
        </w:rPr>
        <w:t xml:space="preserve"> </w:t>
      </w:r>
      <w:r>
        <w:rPr>
          <w:color w:val="231F20"/>
          <w:spacing w:val="-2"/>
        </w:rPr>
        <w:t>lagret</w:t>
      </w:r>
      <w:r>
        <w:rPr>
          <w:color w:val="231F20"/>
          <w:spacing w:val="-5"/>
        </w:rPr>
        <w:t xml:space="preserve"> </w:t>
      </w:r>
      <w:r>
        <w:rPr>
          <w:color w:val="231F20"/>
          <w:spacing w:val="-2"/>
        </w:rPr>
        <w:t>mentalt.</w:t>
      </w:r>
      <w:r>
        <w:rPr>
          <w:color w:val="231F20"/>
          <w:spacing w:val="-5"/>
        </w:rPr>
        <w:t xml:space="preserve"> </w:t>
      </w:r>
      <w:r>
        <w:rPr>
          <w:color w:val="231F20"/>
          <w:spacing w:val="-2"/>
        </w:rPr>
        <w:t>Terapeuten</w:t>
      </w:r>
      <w:r>
        <w:rPr>
          <w:color w:val="231F20"/>
          <w:spacing w:val="-5"/>
        </w:rPr>
        <w:t xml:space="preserve"> </w:t>
      </w:r>
      <w:r>
        <w:rPr>
          <w:color w:val="231F20"/>
          <w:spacing w:val="-2"/>
        </w:rPr>
        <w:t>bør</w:t>
      </w:r>
      <w:r>
        <w:rPr>
          <w:color w:val="231F20"/>
          <w:spacing w:val="-5"/>
        </w:rPr>
        <w:t xml:space="preserve"> </w:t>
      </w:r>
      <w:r>
        <w:rPr>
          <w:color w:val="231F20"/>
          <w:spacing w:val="-2"/>
        </w:rPr>
        <w:t>også</w:t>
      </w:r>
      <w:r>
        <w:rPr>
          <w:color w:val="231F20"/>
          <w:spacing w:val="-5"/>
        </w:rPr>
        <w:t xml:space="preserve"> </w:t>
      </w:r>
      <w:r>
        <w:rPr>
          <w:color w:val="231F20"/>
          <w:spacing w:val="-2"/>
        </w:rPr>
        <w:t>registrere</w:t>
      </w:r>
      <w:r>
        <w:rPr>
          <w:color w:val="231F20"/>
          <w:spacing w:val="-5"/>
        </w:rPr>
        <w:t xml:space="preserve"> </w:t>
      </w:r>
      <w:r>
        <w:rPr>
          <w:color w:val="231F20"/>
          <w:spacing w:val="-2"/>
        </w:rPr>
        <w:t>om</w:t>
      </w:r>
      <w:r>
        <w:rPr>
          <w:color w:val="231F20"/>
          <w:spacing w:val="-5"/>
        </w:rPr>
        <w:t xml:space="preserve"> </w:t>
      </w:r>
      <w:r>
        <w:rPr>
          <w:color w:val="231F20"/>
          <w:spacing w:val="-2"/>
        </w:rPr>
        <w:t>klienten</w:t>
      </w:r>
      <w:r>
        <w:rPr>
          <w:color w:val="231F20"/>
          <w:spacing w:val="-5"/>
        </w:rPr>
        <w:t xml:space="preserve"> </w:t>
      </w:r>
      <w:r>
        <w:rPr>
          <w:color w:val="231F20"/>
          <w:spacing w:val="-2"/>
        </w:rPr>
        <w:t>anvender</w:t>
      </w:r>
      <w:r>
        <w:rPr>
          <w:color w:val="231F20"/>
          <w:spacing w:val="-5"/>
        </w:rPr>
        <w:t xml:space="preserve"> </w:t>
      </w:r>
      <w:r>
        <w:rPr>
          <w:color w:val="231F20"/>
          <w:spacing w:val="-2"/>
        </w:rPr>
        <w:t xml:space="preserve">visuelle, </w:t>
      </w:r>
      <w:r>
        <w:rPr>
          <w:color w:val="231F20"/>
        </w:rPr>
        <w:t>auditive</w:t>
      </w:r>
      <w:r>
        <w:rPr>
          <w:color w:val="231F20"/>
          <w:spacing w:val="-7"/>
        </w:rPr>
        <w:t xml:space="preserve"> </w:t>
      </w:r>
      <w:r>
        <w:rPr>
          <w:color w:val="231F20"/>
        </w:rPr>
        <w:t>eller</w:t>
      </w:r>
      <w:r>
        <w:rPr>
          <w:color w:val="231F20"/>
          <w:spacing w:val="-7"/>
        </w:rPr>
        <w:t xml:space="preserve"> </w:t>
      </w:r>
      <w:r>
        <w:rPr>
          <w:color w:val="231F20"/>
        </w:rPr>
        <w:t>kinestetisk</w:t>
      </w:r>
      <w:r>
        <w:rPr>
          <w:color w:val="231F20"/>
          <w:spacing w:val="-7"/>
        </w:rPr>
        <w:t xml:space="preserve"> </w:t>
      </w:r>
      <w:r>
        <w:rPr>
          <w:color w:val="231F20"/>
        </w:rPr>
        <w:t>forankrede</w:t>
      </w:r>
      <w:r>
        <w:rPr>
          <w:color w:val="231F20"/>
          <w:spacing w:val="-7"/>
        </w:rPr>
        <w:t xml:space="preserve"> </w:t>
      </w:r>
      <w:r>
        <w:rPr>
          <w:color w:val="231F20"/>
        </w:rPr>
        <w:t>ord,</w:t>
      </w:r>
      <w:r>
        <w:rPr>
          <w:color w:val="231F20"/>
          <w:spacing w:val="-7"/>
        </w:rPr>
        <w:t xml:space="preserve"> </w:t>
      </w:r>
      <w:r>
        <w:rPr>
          <w:color w:val="231F20"/>
        </w:rPr>
        <w:t>eventuelt</w:t>
      </w:r>
      <w:r>
        <w:rPr>
          <w:color w:val="231F20"/>
          <w:spacing w:val="-7"/>
        </w:rPr>
        <w:t xml:space="preserve"> </w:t>
      </w:r>
      <w:r>
        <w:rPr>
          <w:color w:val="231F20"/>
        </w:rPr>
        <w:t>ord</w:t>
      </w:r>
      <w:r>
        <w:rPr>
          <w:color w:val="231F20"/>
          <w:spacing w:val="-7"/>
        </w:rPr>
        <w:t xml:space="preserve"> </w:t>
      </w:r>
      <w:r>
        <w:rPr>
          <w:color w:val="231F20"/>
        </w:rPr>
        <w:t>knyttet</w:t>
      </w:r>
      <w:r>
        <w:rPr>
          <w:color w:val="231F20"/>
          <w:spacing w:val="-7"/>
        </w:rPr>
        <w:t xml:space="preserve"> </w:t>
      </w:r>
      <w:r>
        <w:rPr>
          <w:color w:val="231F20"/>
        </w:rPr>
        <w:t>til</w:t>
      </w:r>
      <w:r>
        <w:rPr>
          <w:color w:val="231F20"/>
          <w:spacing w:val="-7"/>
        </w:rPr>
        <w:t xml:space="preserve"> </w:t>
      </w:r>
      <w:r>
        <w:rPr>
          <w:color w:val="231F20"/>
        </w:rPr>
        <w:t>smak</w:t>
      </w:r>
      <w:r>
        <w:rPr>
          <w:color w:val="231F20"/>
          <w:spacing w:val="-7"/>
        </w:rPr>
        <w:t xml:space="preserve"> </w:t>
      </w:r>
      <w:r>
        <w:rPr>
          <w:color w:val="231F20"/>
        </w:rPr>
        <w:t>og</w:t>
      </w:r>
      <w:r>
        <w:rPr>
          <w:color w:val="231F20"/>
          <w:spacing w:val="-7"/>
        </w:rPr>
        <w:t xml:space="preserve"> </w:t>
      </w:r>
      <w:r>
        <w:rPr>
          <w:color w:val="231F20"/>
        </w:rPr>
        <w:t>lukt,</w:t>
      </w:r>
      <w:r>
        <w:rPr>
          <w:color w:val="231F20"/>
          <w:spacing w:val="-7"/>
        </w:rPr>
        <w:t xml:space="preserve"> </w:t>
      </w:r>
      <w:r>
        <w:rPr>
          <w:color w:val="231F20"/>
        </w:rPr>
        <w:t>da</w:t>
      </w:r>
      <w:r>
        <w:rPr>
          <w:color w:val="231F20"/>
          <w:spacing w:val="-7"/>
        </w:rPr>
        <w:t xml:space="preserve"> </w:t>
      </w:r>
      <w:r>
        <w:rPr>
          <w:color w:val="231F20"/>
        </w:rPr>
        <w:t>kli- entens</w:t>
      </w:r>
      <w:r>
        <w:rPr>
          <w:color w:val="231F20"/>
          <w:spacing w:val="-12"/>
        </w:rPr>
        <w:t xml:space="preserve"> </w:t>
      </w:r>
      <w:r>
        <w:rPr>
          <w:color w:val="231F20"/>
        </w:rPr>
        <w:t>ord</w:t>
      </w:r>
      <w:r>
        <w:rPr>
          <w:color w:val="231F20"/>
          <w:spacing w:val="-12"/>
        </w:rPr>
        <w:t xml:space="preserve"> </w:t>
      </w:r>
      <w:r>
        <w:rPr>
          <w:color w:val="231F20"/>
        </w:rPr>
        <w:t>og</w:t>
      </w:r>
      <w:r>
        <w:rPr>
          <w:color w:val="231F20"/>
          <w:spacing w:val="-12"/>
        </w:rPr>
        <w:t xml:space="preserve"> </w:t>
      </w:r>
      <w:r>
        <w:rPr>
          <w:color w:val="231F20"/>
        </w:rPr>
        <w:t>utsagn</w:t>
      </w:r>
      <w:r>
        <w:rPr>
          <w:color w:val="231F20"/>
          <w:spacing w:val="-12"/>
        </w:rPr>
        <w:t xml:space="preserve"> </w:t>
      </w:r>
      <w:r>
        <w:rPr>
          <w:color w:val="231F20"/>
        </w:rPr>
        <w:t>forteller</w:t>
      </w:r>
      <w:r>
        <w:rPr>
          <w:color w:val="231F20"/>
          <w:spacing w:val="-12"/>
        </w:rPr>
        <w:t xml:space="preserve"> </w:t>
      </w:r>
      <w:r>
        <w:rPr>
          <w:color w:val="231F20"/>
        </w:rPr>
        <w:t>hvordan</w:t>
      </w:r>
      <w:r>
        <w:rPr>
          <w:color w:val="231F20"/>
          <w:spacing w:val="-12"/>
        </w:rPr>
        <w:t xml:space="preserve"> </w:t>
      </w:r>
      <w:r>
        <w:rPr>
          <w:color w:val="231F20"/>
        </w:rPr>
        <w:t>klientens</w:t>
      </w:r>
      <w:r>
        <w:rPr>
          <w:color w:val="231F20"/>
          <w:spacing w:val="-12"/>
        </w:rPr>
        <w:t xml:space="preserve"> </w:t>
      </w:r>
      <w:r>
        <w:rPr>
          <w:color w:val="231F20"/>
        </w:rPr>
        <w:t>følelser</w:t>
      </w:r>
      <w:r>
        <w:rPr>
          <w:color w:val="231F20"/>
          <w:spacing w:val="-12"/>
        </w:rPr>
        <w:t xml:space="preserve"> </w:t>
      </w:r>
      <w:r>
        <w:rPr>
          <w:color w:val="231F20"/>
        </w:rPr>
        <w:t>er</w:t>
      </w:r>
      <w:r>
        <w:rPr>
          <w:color w:val="231F20"/>
          <w:spacing w:val="-12"/>
        </w:rPr>
        <w:t xml:space="preserve"> </w:t>
      </w:r>
      <w:r>
        <w:rPr>
          <w:color w:val="231F20"/>
        </w:rPr>
        <w:t>lagret.</w:t>
      </w:r>
      <w:r>
        <w:rPr>
          <w:color w:val="231F20"/>
          <w:spacing w:val="-12"/>
        </w:rPr>
        <w:t xml:space="preserve"> </w:t>
      </w:r>
      <w:r>
        <w:rPr>
          <w:color w:val="231F20"/>
        </w:rPr>
        <w:t>Klientene</w:t>
      </w:r>
      <w:r>
        <w:rPr>
          <w:color w:val="231F20"/>
          <w:spacing w:val="-12"/>
        </w:rPr>
        <w:t xml:space="preserve"> </w:t>
      </w:r>
      <w:r>
        <w:rPr>
          <w:color w:val="231F20"/>
        </w:rPr>
        <w:t>har</w:t>
      </w:r>
      <w:r>
        <w:rPr>
          <w:color w:val="231F20"/>
          <w:spacing w:val="-12"/>
        </w:rPr>
        <w:t xml:space="preserve"> </w:t>
      </w:r>
      <w:r>
        <w:rPr>
          <w:color w:val="231F20"/>
        </w:rPr>
        <w:t>ofte</w:t>
      </w:r>
      <w:r>
        <w:rPr>
          <w:color w:val="231F20"/>
          <w:spacing w:val="-12"/>
        </w:rPr>
        <w:t xml:space="preserve"> </w:t>
      </w:r>
      <w:r>
        <w:rPr>
          <w:color w:val="231F20"/>
        </w:rPr>
        <w:t>få ubehagelige opplevelser knyttet til smak og lukt, men de kan forekomme.</w:t>
      </w:r>
    </w:p>
    <w:p w14:paraId="7A01AE8E" w14:textId="77777777" w:rsidR="001419A2" w:rsidRDefault="00000000">
      <w:pPr>
        <w:pStyle w:val="Overskrift5"/>
      </w:pPr>
      <w:r>
        <w:rPr>
          <w:color w:val="231F20"/>
        </w:rPr>
        <w:t>Et</w:t>
      </w:r>
      <w:r>
        <w:rPr>
          <w:color w:val="231F20"/>
          <w:spacing w:val="-1"/>
        </w:rPr>
        <w:t xml:space="preserve"> </w:t>
      </w:r>
      <w:r>
        <w:rPr>
          <w:color w:val="231F20"/>
        </w:rPr>
        <w:t>«ja»</w:t>
      </w:r>
      <w:r>
        <w:rPr>
          <w:color w:val="231F20"/>
          <w:spacing w:val="-1"/>
        </w:rPr>
        <w:t xml:space="preserve"> </w:t>
      </w:r>
      <w:r>
        <w:rPr>
          <w:color w:val="231F20"/>
        </w:rPr>
        <w:t>til</w:t>
      </w:r>
      <w:r>
        <w:rPr>
          <w:color w:val="231F20"/>
          <w:spacing w:val="-1"/>
        </w:rPr>
        <w:t xml:space="preserve"> </w:t>
      </w:r>
      <w:r>
        <w:rPr>
          <w:color w:val="231F20"/>
          <w:spacing w:val="-2"/>
        </w:rPr>
        <w:t>endring</w:t>
      </w:r>
    </w:p>
    <w:p w14:paraId="2D9268A9" w14:textId="77777777" w:rsidR="001419A2" w:rsidRDefault="00000000">
      <w:pPr>
        <w:pStyle w:val="Brdtekst"/>
        <w:spacing w:before="123"/>
        <w:ind w:left="330" w:right="101"/>
      </w:pPr>
      <w:r>
        <w:rPr>
          <w:color w:val="231F20"/>
          <w:spacing w:val="-2"/>
        </w:rPr>
        <w:t>Ingen</w:t>
      </w:r>
      <w:r>
        <w:rPr>
          <w:color w:val="231F20"/>
          <w:spacing w:val="-10"/>
        </w:rPr>
        <w:t xml:space="preserve"> </w:t>
      </w:r>
      <w:r>
        <w:rPr>
          <w:color w:val="231F20"/>
          <w:spacing w:val="-2"/>
        </w:rPr>
        <w:t>intervensjoner</w:t>
      </w:r>
      <w:r>
        <w:rPr>
          <w:color w:val="231F20"/>
          <w:spacing w:val="-10"/>
        </w:rPr>
        <w:t xml:space="preserve"> </w:t>
      </w:r>
      <w:r>
        <w:rPr>
          <w:color w:val="231F20"/>
          <w:spacing w:val="-2"/>
        </w:rPr>
        <w:t>gjennomføres</w:t>
      </w:r>
      <w:r>
        <w:rPr>
          <w:color w:val="231F20"/>
          <w:spacing w:val="-10"/>
        </w:rPr>
        <w:t xml:space="preserve"> </w:t>
      </w:r>
      <w:r>
        <w:rPr>
          <w:color w:val="231F20"/>
          <w:spacing w:val="-2"/>
        </w:rPr>
        <w:t>uten</w:t>
      </w:r>
      <w:r>
        <w:rPr>
          <w:color w:val="231F20"/>
          <w:spacing w:val="-10"/>
        </w:rPr>
        <w:t xml:space="preserve"> </w:t>
      </w:r>
      <w:r>
        <w:rPr>
          <w:color w:val="231F20"/>
          <w:spacing w:val="-2"/>
        </w:rPr>
        <w:t>at</w:t>
      </w:r>
      <w:r>
        <w:rPr>
          <w:color w:val="231F20"/>
          <w:spacing w:val="-10"/>
        </w:rPr>
        <w:t xml:space="preserve"> </w:t>
      </w:r>
      <w:r>
        <w:rPr>
          <w:color w:val="231F20"/>
          <w:spacing w:val="-2"/>
        </w:rPr>
        <w:t>klienten</w:t>
      </w:r>
      <w:r>
        <w:rPr>
          <w:color w:val="231F20"/>
          <w:spacing w:val="-10"/>
        </w:rPr>
        <w:t xml:space="preserve"> </w:t>
      </w:r>
      <w:r>
        <w:rPr>
          <w:color w:val="231F20"/>
          <w:spacing w:val="-2"/>
        </w:rPr>
        <w:t>har</w:t>
      </w:r>
      <w:r>
        <w:rPr>
          <w:color w:val="231F20"/>
          <w:spacing w:val="-10"/>
        </w:rPr>
        <w:t xml:space="preserve"> </w:t>
      </w:r>
      <w:r>
        <w:rPr>
          <w:color w:val="231F20"/>
          <w:spacing w:val="-2"/>
        </w:rPr>
        <w:t>formidlet</w:t>
      </w:r>
      <w:r>
        <w:rPr>
          <w:color w:val="231F20"/>
          <w:spacing w:val="-10"/>
        </w:rPr>
        <w:t xml:space="preserve"> </w:t>
      </w:r>
      <w:r>
        <w:rPr>
          <w:color w:val="231F20"/>
          <w:spacing w:val="-2"/>
        </w:rPr>
        <w:t>et</w:t>
      </w:r>
      <w:r>
        <w:rPr>
          <w:color w:val="231F20"/>
          <w:spacing w:val="-10"/>
        </w:rPr>
        <w:t xml:space="preserve"> </w:t>
      </w:r>
      <w:r>
        <w:rPr>
          <w:color w:val="231F20"/>
          <w:spacing w:val="-2"/>
        </w:rPr>
        <w:t>«ja»</w:t>
      </w:r>
      <w:r>
        <w:rPr>
          <w:color w:val="231F20"/>
          <w:spacing w:val="-10"/>
        </w:rPr>
        <w:t xml:space="preserve"> </w:t>
      </w:r>
      <w:r>
        <w:rPr>
          <w:color w:val="231F20"/>
          <w:spacing w:val="-2"/>
        </w:rPr>
        <w:t>til</w:t>
      </w:r>
      <w:r>
        <w:rPr>
          <w:color w:val="231F20"/>
          <w:spacing w:val="-10"/>
        </w:rPr>
        <w:t xml:space="preserve"> </w:t>
      </w:r>
      <w:r>
        <w:rPr>
          <w:color w:val="231F20"/>
          <w:spacing w:val="-2"/>
        </w:rPr>
        <w:t xml:space="preserve">endringene. </w:t>
      </w:r>
      <w:r>
        <w:rPr>
          <w:color w:val="231F20"/>
        </w:rPr>
        <w:t>Ved nei-signaler må man begrunne sine intervensjoner og/eller finne frem til inter- vensjoner som klienten kan si «ja» til.</w:t>
      </w:r>
    </w:p>
    <w:p w14:paraId="64C5E499" w14:textId="77777777" w:rsidR="001419A2" w:rsidRDefault="00000000">
      <w:pPr>
        <w:pStyle w:val="Overskrift5"/>
      </w:pPr>
      <w:r>
        <w:rPr>
          <w:color w:val="231F20"/>
        </w:rPr>
        <w:t>Følelsene</w:t>
      </w:r>
      <w:r>
        <w:rPr>
          <w:color w:val="231F20"/>
          <w:spacing w:val="-3"/>
        </w:rPr>
        <w:t xml:space="preserve"> </w:t>
      </w:r>
      <w:r>
        <w:rPr>
          <w:color w:val="231F20"/>
        </w:rPr>
        <w:t>er</w:t>
      </w:r>
      <w:r>
        <w:rPr>
          <w:color w:val="231F20"/>
          <w:spacing w:val="-3"/>
        </w:rPr>
        <w:t xml:space="preserve"> </w:t>
      </w:r>
      <w:r>
        <w:rPr>
          <w:color w:val="231F20"/>
        </w:rPr>
        <w:t>i</w:t>
      </w:r>
      <w:r>
        <w:rPr>
          <w:color w:val="231F20"/>
          <w:spacing w:val="-3"/>
        </w:rPr>
        <w:t xml:space="preserve"> </w:t>
      </w:r>
      <w:r>
        <w:rPr>
          <w:color w:val="231F20"/>
          <w:spacing w:val="-2"/>
        </w:rPr>
        <w:t>fokus</w:t>
      </w:r>
    </w:p>
    <w:p w14:paraId="16DFAD2F" w14:textId="77777777" w:rsidR="001419A2" w:rsidRDefault="00000000">
      <w:pPr>
        <w:pStyle w:val="Brdtekst"/>
        <w:spacing w:before="123"/>
        <w:ind w:left="330" w:right="101"/>
      </w:pPr>
      <w:r>
        <w:rPr>
          <w:color w:val="231F20"/>
        </w:rPr>
        <w:t>Det</w:t>
      </w:r>
      <w:r>
        <w:rPr>
          <w:color w:val="231F20"/>
          <w:spacing w:val="-2"/>
        </w:rPr>
        <w:t xml:space="preserve"> </w:t>
      </w:r>
      <w:r>
        <w:rPr>
          <w:color w:val="231F20"/>
        </w:rPr>
        <w:t>er</w:t>
      </w:r>
      <w:r>
        <w:rPr>
          <w:color w:val="231F20"/>
          <w:spacing w:val="-2"/>
        </w:rPr>
        <w:t xml:space="preserve"> </w:t>
      </w:r>
      <w:r>
        <w:rPr>
          <w:color w:val="231F20"/>
        </w:rPr>
        <w:t>klientens</w:t>
      </w:r>
      <w:r>
        <w:rPr>
          <w:color w:val="231F20"/>
          <w:spacing w:val="-2"/>
        </w:rPr>
        <w:t xml:space="preserve"> </w:t>
      </w:r>
      <w:r>
        <w:rPr>
          <w:color w:val="231F20"/>
        </w:rPr>
        <w:t>følelsesmessige</w:t>
      </w:r>
      <w:r>
        <w:rPr>
          <w:color w:val="231F20"/>
          <w:spacing w:val="-2"/>
        </w:rPr>
        <w:t xml:space="preserve"> </w:t>
      </w:r>
      <w:r>
        <w:rPr>
          <w:color w:val="231F20"/>
        </w:rPr>
        <w:t>tilstand,</w:t>
      </w:r>
      <w:r>
        <w:rPr>
          <w:color w:val="231F20"/>
          <w:spacing w:val="-2"/>
        </w:rPr>
        <w:t xml:space="preserve"> </w:t>
      </w:r>
      <w:r>
        <w:rPr>
          <w:color w:val="231F20"/>
        </w:rPr>
        <w:t>reaksjoner</w:t>
      </w:r>
      <w:r>
        <w:rPr>
          <w:color w:val="231F20"/>
          <w:spacing w:val="-2"/>
        </w:rPr>
        <w:t xml:space="preserve"> </w:t>
      </w:r>
      <w:r>
        <w:rPr>
          <w:color w:val="231F20"/>
        </w:rPr>
        <w:t>og</w:t>
      </w:r>
      <w:r>
        <w:rPr>
          <w:color w:val="231F20"/>
          <w:spacing w:val="-2"/>
        </w:rPr>
        <w:t xml:space="preserve"> </w:t>
      </w:r>
      <w:r>
        <w:rPr>
          <w:color w:val="231F20"/>
        </w:rPr>
        <w:t>ønsker</w:t>
      </w:r>
      <w:r>
        <w:rPr>
          <w:color w:val="231F20"/>
          <w:spacing w:val="-2"/>
        </w:rPr>
        <w:t xml:space="preserve"> </w:t>
      </w:r>
      <w:r>
        <w:rPr>
          <w:color w:val="231F20"/>
        </w:rPr>
        <w:t>som</w:t>
      </w:r>
      <w:r>
        <w:rPr>
          <w:color w:val="231F20"/>
          <w:spacing w:val="-2"/>
        </w:rPr>
        <w:t xml:space="preserve"> </w:t>
      </w:r>
      <w:r>
        <w:rPr>
          <w:color w:val="231F20"/>
        </w:rPr>
        <w:t>skal</w:t>
      </w:r>
      <w:r>
        <w:rPr>
          <w:color w:val="231F20"/>
          <w:spacing w:val="-2"/>
        </w:rPr>
        <w:t xml:space="preserve"> </w:t>
      </w:r>
      <w:r>
        <w:rPr>
          <w:color w:val="231F20"/>
        </w:rPr>
        <w:t>styre</w:t>
      </w:r>
      <w:r>
        <w:rPr>
          <w:color w:val="231F20"/>
          <w:spacing w:val="-2"/>
        </w:rPr>
        <w:t xml:space="preserve"> </w:t>
      </w:r>
      <w:r>
        <w:rPr>
          <w:color w:val="231F20"/>
        </w:rPr>
        <w:t>det</w:t>
      </w:r>
      <w:r>
        <w:rPr>
          <w:color w:val="231F20"/>
          <w:spacing w:val="-2"/>
        </w:rPr>
        <w:t xml:space="preserve"> </w:t>
      </w:r>
      <w:r>
        <w:rPr>
          <w:color w:val="231F20"/>
        </w:rPr>
        <w:t>som skal skje i behandlingen, selv om terapeuten styrer hvordan det skal skje</w:t>
      </w:r>
    </w:p>
    <w:p w14:paraId="1E039142" w14:textId="77777777" w:rsidR="001419A2" w:rsidRDefault="00000000">
      <w:pPr>
        <w:pStyle w:val="Overskrift5"/>
      </w:pPr>
      <w:r>
        <w:rPr>
          <w:color w:val="231F20"/>
        </w:rPr>
        <w:t>Oppmerksomhet</w:t>
      </w:r>
      <w:r>
        <w:rPr>
          <w:color w:val="231F20"/>
          <w:spacing w:val="-3"/>
        </w:rPr>
        <w:t xml:space="preserve"> </w:t>
      </w:r>
      <w:r>
        <w:rPr>
          <w:color w:val="231F20"/>
        </w:rPr>
        <w:t>på</w:t>
      </w:r>
      <w:r>
        <w:rPr>
          <w:color w:val="231F20"/>
          <w:spacing w:val="-2"/>
        </w:rPr>
        <w:t xml:space="preserve"> </w:t>
      </w:r>
      <w:r>
        <w:rPr>
          <w:color w:val="231F20"/>
        </w:rPr>
        <w:t>mentale</w:t>
      </w:r>
      <w:r>
        <w:rPr>
          <w:color w:val="231F20"/>
          <w:spacing w:val="-2"/>
        </w:rPr>
        <w:t xml:space="preserve"> ressurser</w:t>
      </w:r>
    </w:p>
    <w:p w14:paraId="09E858C3" w14:textId="77777777" w:rsidR="001419A2" w:rsidRDefault="00000000">
      <w:pPr>
        <w:pStyle w:val="Brdtekst"/>
        <w:spacing w:before="123"/>
        <w:ind w:left="330" w:right="100"/>
      </w:pPr>
      <w:r>
        <w:rPr>
          <w:color w:val="231F20"/>
        </w:rPr>
        <w:t>Man</w:t>
      </w:r>
      <w:r>
        <w:rPr>
          <w:color w:val="231F20"/>
          <w:spacing w:val="-5"/>
        </w:rPr>
        <w:t xml:space="preserve"> </w:t>
      </w:r>
      <w:r>
        <w:rPr>
          <w:color w:val="231F20"/>
        </w:rPr>
        <w:t>bør</w:t>
      </w:r>
      <w:r>
        <w:rPr>
          <w:color w:val="231F20"/>
          <w:spacing w:val="-5"/>
        </w:rPr>
        <w:t xml:space="preserve"> </w:t>
      </w:r>
      <w:r>
        <w:rPr>
          <w:color w:val="231F20"/>
        </w:rPr>
        <w:t>rette</w:t>
      </w:r>
      <w:r>
        <w:rPr>
          <w:color w:val="231F20"/>
          <w:spacing w:val="-5"/>
        </w:rPr>
        <w:t xml:space="preserve"> </w:t>
      </w:r>
      <w:r>
        <w:rPr>
          <w:color w:val="231F20"/>
        </w:rPr>
        <w:t>sin</w:t>
      </w:r>
      <w:r>
        <w:rPr>
          <w:color w:val="231F20"/>
          <w:spacing w:val="-5"/>
        </w:rPr>
        <w:t xml:space="preserve"> </w:t>
      </w:r>
      <w:r>
        <w:rPr>
          <w:color w:val="231F20"/>
        </w:rPr>
        <w:t>oppmerksomhet</w:t>
      </w:r>
      <w:r>
        <w:rPr>
          <w:color w:val="231F20"/>
          <w:spacing w:val="-5"/>
        </w:rPr>
        <w:t xml:space="preserve"> </w:t>
      </w:r>
      <w:r>
        <w:rPr>
          <w:color w:val="231F20"/>
        </w:rPr>
        <w:t>mot</w:t>
      </w:r>
      <w:r>
        <w:rPr>
          <w:color w:val="231F20"/>
          <w:spacing w:val="-5"/>
        </w:rPr>
        <w:t xml:space="preserve"> </w:t>
      </w:r>
      <w:r>
        <w:rPr>
          <w:color w:val="231F20"/>
        </w:rPr>
        <w:t>hvordan</w:t>
      </w:r>
      <w:r>
        <w:rPr>
          <w:color w:val="231F20"/>
          <w:spacing w:val="-5"/>
        </w:rPr>
        <w:t xml:space="preserve"> </w:t>
      </w:r>
      <w:r>
        <w:rPr>
          <w:color w:val="231F20"/>
        </w:rPr>
        <w:t>klientens</w:t>
      </w:r>
      <w:r>
        <w:rPr>
          <w:color w:val="231F20"/>
          <w:spacing w:val="-5"/>
        </w:rPr>
        <w:t xml:space="preserve"> </w:t>
      </w:r>
      <w:r>
        <w:rPr>
          <w:color w:val="231F20"/>
        </w:rPr>
        <w:t>mentale</w:t>
      </w:r>
      <w:r>
        <w:rPr>
          <w:color w:val="231F20"/>
          <w:spacing w:val="-5"/>
        </w:rPr>
        <w:t xml:space="preserve"> </w:t>
      </w:r>
      <w:r>
        <w:rPr>
          <w:color w:val="231F20"/>
        </w:rPr>
        <w:t>ressurser</w:t>
      </w:r>
      <w:r>
        <w:rPr>
          <w:color w:val="231F20"/>
          <w:spacing w:val="-5"/>
        </w:rPr>
        <w:t xml:space="preserve"> </w:t>
      </w:r>
      <w:r>
        <w:rPr>
          <w:color w:val="231F20"/>
        </w:rPr>
        <w:t>kommer til</w:t>
      </w:r>
      <w:r>
        <w:rPr>
          <w:color w:val="231F20"/>
          <w:spacing w:val="-9"/>
        </w:rPr>
        <w:t xml:space="preserve"> </w:t>
      </w:r>
      <w:r>
        <w:rPr>
          <w:color w:val="231F20"/>
        </w:rPr>
        <w:t>uttrykk</w:t>
      </w:r>
      <w:r>
        <w:rPr>
          <w:color w:val="231F20"/>
          <w:spacing w:val="-9"/>
        </w:rPr>
        <w:t xml:space="preserve"> </w:t>
      </w:r>
      <w:r>
        <w:rPr>
          <w:color w:val="231F20"/>
        </w:rPr>
        <w:t>på</w:t>
      </w:r>
      <w:r>
        <w:rPr>
          <w:color w:val="231F20"/>
          <w:spacing w:val="-9"/>
        </w:rPr>
        <w:t xml:space="preserve"> </w:t>
      </w:r>
      <w:r>
        <w:rPr>
          <w:color w:val="231F20"/>
        </w:rPr>
        <w:t>konsultasjonen</w:t>
      </w:r>
      <w:r>
        <w:rPr>
          <w:color w:val="231F20"/>
          <w:spacing w:val="-9"/>
        </w:rPr>
        <w:t xml:space="preserve"> </w:t>
      </w:r>
      <w:r>
        <w:rPr>
          <w:color w:val="231F20"/>
        </w:rPr>
        <w:t>og</w:t>
      </w:r>
      <w:r>
        <w:rPr>
          <w:color w:val="231F20"/>
          <w:spacing w:val="-9"/>
        </w:rPr>
        <w:t xml:space="preserve"> </w:t>
      </w:r>
      <w:r>
        <w:rPr>
          <w:color w:val="231F20"/>
        </w:rPr>
        <w:t>de</w:t>
      </w:r>
      <w:r>
        <w:rPr>
          <w:color w:val="231F20"/>
          <w:spacing w:val="-9"/>
        </w:rPr>
        <w:t xml:space="preserve"> </w:t>
      </w:r>
      <w:r>
        <w:rPr>
          <w:color w:val="231F20"/>
        </w:rPr>
        <w:t>mulighetene</w:t>
      </w:r>
      <w:r>
        <w:rPr>
          <w:color w:val="231F20"/>
          <w:spacing w:val="-9"/>
        </w:rPr>
        <w:t xml:space="preserve"> </w:t>
      </w:r>
      <w:r>
        <w:rPr>
          <w:color w:val="231F20"/>
        </w:rPr>
        <w:t>for</w:t>
      </w:r>
      <w:r>
        <w:rPr>
          <w:color w:val="231F20"/>
          <w:spacing w:val="-9"/>
        </w:rPr>
        <w:t xml:space="preserve"> </w:t>
      </w:r>
      <w:r>
        <w:rPr>
          <w:color w:val="231F20"/>
        </w:rPr>
        <w:t>endring</w:t>
      </w:r>
      <w:r>
        <w:rPr>
          <w:color w:val="231F20"/>
          <w:spacing w:val="-9"/>
        </w:rPr>
        <w:t xml:space="preserve"> </w:t>
      </w:r>
      <w:r>
        <w:rPr>
          <w:color w:val="231F20"/>
        </w:rPr>
        <w:t>som</w:t>
      </w:r>
      <w:r>
        <w:rPr>
          <w:color w:val="231F20"/>
          <w:spacing w:val="-9"/>
        </w:rPr>
        <w:t xml:space="preserve"> </w:t>
      </w:r>
      <w:r>
        <w:rPr>
          <w:color w:val="231F20"/>
        </w:rPr>
        <w:t>gir</w:t>
      </w:r>
      <w:r>
        <w:rPr>
          <w:color w:val="231F20"/>
          <w:spacing w:val="-9"/>
        </w:rPr>
        <w:t xml:space="preserve"> </w:t>
      </w:r>
      <w:r>
        <w:rPr>
          <w:color w:val="231F20"/>
        </w:rPr>
        <w:t>seg</w:t>
      </w:r>
      <w:r>
        <w:rPr>
          <w:color w:val="231F20"/>
          <w:spacing w:val="-9"/>
        </w:rPr>
        <w:t xml:space="preserve"> </w:t>
      </w:r>
      <w:r>
        <w:rPr>
          <w:color w:val="231F20"/>
        </w:rPr>
        <w:t>med</w:t>
      </w:r>
      <w:r>
        <w:rPr>
          <w:color w:val="231F20"/>
          <w:spacing w:val="-9"/>
        </w:rPr>
        <w:t xml:space="preserve"> </w:t>
      </w:r>
      <w:r>
        <w:rPr>
          <w:color w:val="231F20"/>
        </w:rPr>
        <w:t>utgangs- punkt</w:t>
      </w:r>
      <w:r>
        <w:rPr>
          <w:color w:val="231F20"/>
          <w:spacing w:val="-8"/>
        </w:rPr>
        <w:t xml:space="preserve"> </w:t>
      </w:r>
      <w:r>
        <w:rPr>
          <w:color w:val="231F20"/>
        </w:rPr>
        <w:t>i</w:t>
      </w:r>
      <w:r>
        <w:rPr>
          <w:color w:val="231F20"/>
          <w:spacing w:val="-8"/>
        </w:rPr>
        <w:t xml:space="preserve"> </w:t>
      </w:r>
      <w:r>
        <w:rPr>
          <w:color w:val="231F20"/>
        </w:rPr>
        <w:t>disse</w:t>
      </w:r>
      <w:r>
        <w:rPr>
          <w:color w:val="231F20"/>
          <w:spacing w:val="-8"/>
        </w:rPr>
        <w:t xml:space="preserve"> </w:t>
      </w:r>
      <w:r>
        <w:rPr>
          <w:color w:val="231F20"/>
        </w:rPr>
        <w:t>ressursene.</w:t>
      </w:r>
      <w:r>
        <w:rPr>
          <w:color w:val="231F20"/>
          <w:spacing w:val="-8"/>
        </w:rPr>
        <w:t xml:space="preserve"> </w:t>
      </w:r>
      <w:r>
        <w:rPr>
          <w:color w:val="231F20"/>
        </w:rPr>
        <w:t>Hensikten</w:t>
      </w:r>
      <w:r>
        <w:rPr>
          <w:color w:val="231F20"/>
          <w:spacing w:val="-8"/>
        </w:rPr>
        <w:t xml:space="preserve"> </w:t>
      </w:r>
      <w:r>
        <w:rPr>
          <w:color w:val="231F20"/>
        </w:rPr>
        <w:t>er</w:t>
      </w:r>
      <w:r>
        <w:rPr>
          <w:color w:val="231F20"/>
          <w:spacing w:val="-8"/>
        </w:rPr>
        <w:t xml:space="preserve"> </w:t>
      </w:r>
      <w:r>
        <w:rPr>
          <w:color w:val="231F20"/>
        </w:rPr>
        <w:t>å</w:t>
      </w:r>
      <w:r>
        <w:rPr>
          <w:color w:val="231F20"/>
          <w:spacing w:val="-8"/>
        </w:rPr>
        <w:t xml:space="preserve"> </w:t>
      </w:r>
      <w:r>
        <w:rPr>
          <w:color w:val="231F20"/>
        </w:rPr>
        <w:t>hindre</w:t>
      </w:r>
      <w:r>
        <w:rPr>
          <w:color w:val="231F20"/>
          <w:spacing w:val="-8"/>
        </w:rPr>
        <w:t xml:space="preserve"> </w:t>
      </w:r>
      <w:r>
        <w:rPr>
          <w:color w:val="231F20"/>
        </w:rPr>
        <w:t>at</w:t>
      </w:r>
      <w:r>
        <w:rPr>
          <w:color w:val="231F20"/>
          <w:spacing w:val="-8"/>
        </w:rPr>
        <w:t xml:space="preserve"> </w:t>
      </w:r>
      <w:r>
        <w:rPr>
          <w:color w:val="231F20"/>
        </w:rPr>
        <w:t>man</w:t>
      </w:r>
      <w:r>
        <w:rPr>
          <w:color w:val="231F20"/>
          <w:spacing w:val="-8"/>
        </w:rPr>
        <w:t xml:space="preserve"> </w:t>
      </w:r>
      <w:r>
        <w:rPr>
          <w:color w:val="231F20"/>
        </w:rPr>
        <w:t>blir</w:t>
      </w:r>
      <w:r>
        <w:rPr>
          <w:color w:val="231F20"/>
          <w:spacing w:val="-8"/>
        </w:rPr>
        <w:t xml:space="preserve"> </w:t>
      </w:r>
      <w:r>
        <w:rPr>
          <w:color w:val="231F20"/>
        </w:rPr>
        <w:t>hengende</w:t>
      </w:r>
      <w:r>
        <w:rPr>
          <w:color w:val="231F20"/>
          <w:spacing w:val="-8"/>
        </w:rPr>
        <w:t xml:space="preserve"> </w:t>
      </w:r>
      <w:r>
        <w:rPr>
          <w:color w:val="231F20"/>
        </w:rPr>
        <w:t>ved</w:t>
      </w:r>
      <w:r>
        <w:rPr>
          <w:color w:val="231F20"/>
          <w:spacing w:val="-8"/>
        </w:rPr>
        <w:t xml:space="preserve"> </w:t>
      </w:r>
      <w:r>
        <w:rPr>
          <w:color w:val="231F20"/>
        </w:rPr>
        <w:t>klientens</w:t>
      </w:r>
      <w:r>
        <w:rPr>
          <w:color w:val="231F20"/>
          <w:spacing w:val="-8"/>
        </w:rPr>
        <w:t xml:space="preserve"> </w:t>
      </w:r>
      <w:r>
        <w:rPr>
          <w:color w:val="231F20"/>
        </w:rPr>
        <w:t>in- teressante,</w:t>
      </w:r>
      <w:r>
        <w:rPr>
          <w:color w:val="231F20"/>
          <w:spacing w:val="-11"/>
        </w:rPr>
        <w:t xml:space="preserve"> </w:t>
      </w:r>
      <w:r>
        <w:rPr>
          <w:color w:val="231F20"/>
        </w:rPr>
        <w:t>men</w:t>
      </w:r>
      <w:r>
        <w:rPr>
          <w:color w:val="231F20"/>
          <w:spacing w:val="-11"/>
        </w:rPr>
        <w:t xml:space="preserve"> </w:t>
      </w:r>
      <w:r>
        <w:rPr>
          <w:color w:val="231F20"/>
        </w:rPr>
        <w:t>tunge</w:t>
      </w:r>
      <w:r>
        <w:rPr>
          <w:color w:val="231F20"/>
          <w:spacing w:val="-11"/>
        </w:rPr>
        <w:t xml:space="preserve"> </w:t>
      </w:r>
      <w:r>
        <w:rPr>
          <w:color w:val="231F20"/>
        </w:rPr>
        <w:t>og</w:t>
      </w:r>
      <w:r>
        <w:rPr>
          <w:color w:val="231F20"/>
          <w:spacing w:val="-11"/>
        </w:rPr>
        <w:t xml:space="preserve"> </w:t>
      </w:r>
      <w:r>
        <w:rPr>
          <w:color w:val="231F20"/>
        </w:rPr>
        <w:t>triste</w:t>
      </w:r>
      <w:r>
        <w:rPr>
          <w:color w:val="231F20"/>
          <w:spacing w:val="-11"/>
        </w:rPr>
        <w:t xml:space="preserve"> </w:t>
      </w:r>
      <w:r>
        <w:rPr>
          <w:color w:val="231F20"/>
        </w:rPr>
        <w:t>eller</w:t>
      </w:r>
      <w:r>
        <w:rPr>
          <w:color w:val="231F20"/>
          <w:spacing w:val="-11"/>
        </w:rPr>
        <w:t xml:space="preserve"> </w:t>
      </w:r>
      <w:r>
        <w:rPr>
          <w:color w:val="231F20"/>
        </w:rPr>
        <w:t>dramatiske</w:t>
      </w:r>
      <w:r>
        <w:rPr>
          <w:color w:val="231F20"/>
          <w:spacing w:val="-11"/>
        </w:rPr>
        <w:t xml:space="preserve"> </w:t>
      </w:r>
      <w:r>
        <w:rPr>
          <w:color w:val="231F20"/>
        </w:rPr>
        <w:t>fortellinger.</w:t>
      </w:r>
      <w:r>
        <w:rPr>
          <w:color w:val="231F20"/>
          <w:spacing w:val="-11"/>
        </w:rPr>
        <w:t xml:space="preserve"> </w:t>
      </w:r>
      <w:r>
        <w:rPr>
          <w:color w:val="231F20"/>
        </w:rPr>
        <w:t>Terapeuten</w:t>
      </w:r>
      <w:r>
        <w:rPr>
          <w:color w:val="231F20"/>
          <w:spacing w:val="-11"/>
        </w:rPr>
        <w:t xml:space="preserve"> </w:t>
      </w:r>
      <w:r>
        <w:rPr>
          <w:color w:val="231F20"/>
        </w:rPr>
        <w:t>bør</w:t>
      </w:r>
      <w:r>
        <w:rPr>
          <w:color w:val="231F20"/>
          <w:spacing w:val="-11"/>
        </w:rPr>
        <w:t xml:space="preserve"> </w:t>
      </w:r>
      <w:r>
        <w:rPr>
          <w:color w:val="231F20"/>
        </w:rPr>
        <w:t>forberede seg på å gi klienten kontakt med sine mentale ressurser og å utvikle klientens evne til å anvende disse i sitt daglige liv.</w:t>
      </w:r>
    </w:p>
    <w:p w14:paraId="31A1E4C4" w14:textId="77777777" w:rsidR="001419A2" w:rsidRDefault="001419A2">
      <w:pPr>
        <w:sectPr w:rsidR="001419A2">
          <w:pgSz w:w="9640" w:h="13610"/>
          <w:pgMar w:top="900" w:right="860" w:bottom="660" w:left="860" w:header="345" w:footer="460" w:gutter="0"/>
          <w:cols w:space="708"/>
        </w:sectPr>
      </w:pPr>
    </w:p>
    <w:p w14:paraId="2AD20853" w14:textId="77777777" w:rsidR="001419A2" w:rsidRDefault="00000000">
      <w:pPr>
        <w:pStyle w:val="Overskrift5"/>
        <w:spacing w:before="122"/>
        <w:ind w:left="103"/>
      </w:pPr>
      <w:r>
        <w:rPr>
          <w:color w:val="231F20"/>
        </w:rPr>
        <w:lastRenderedPageBreak/>
        <w:t>Én</w:t>
      </w:r>
      <w:r>
        <w:rPr>
          <w:color w:val="231F20"/>
          <w:spacing w:val="-1"/>
        </w:rPr>
        <w:t xml:space="preserve"> </w:t>
      </w:r>
      <w:r>
        <w:rPr>
          <w:color w:val="231F20"/>
        </w:rPr>
        <w:t xml:space="preserve">utfordring av </w:t>
      </w:r>
      <w:r>
        <w:rPr>
          <w:color w:val="231F20"/>
          <w:spacing w:val="-2"/>
        </w:rPr>
        <w:t>gangen</w:t>
      </w:r>
    </w:p>
    <w:p w14:paraId="569618D0" w14:textId="77777777" w:rsidR="001419A2" w:rsidRDefault="00000000">
      <w:pPr>
        <w:pStyle w:val="Brdtekst"/>
        <w:spacing w:before="122"/>
        <w:ind w:right="327"/>
      </w:pPr>
      <w:r>
        <w:rPr>
          <w:color w:val="231F20"/>
        </w:rPr>
        <w:t>Ta én utfordring av gangen og jobb til den er løst. Ikke forsøk å forandre for mange ting samtidig. Resultatet kan bli følelsesmessig kaos.</w:t>
      </w:r>
    </w:p>
    <w:p w14:paraId="5742DA66" w14:textId="77777777" w:rsidR="001419A2" w:rsidRDefault="00000000">
      <w:pPr>
        <w:pStyle w:val="Overskrift5"/>
        <w:spacing w:before="218"/>
        <w:ind w:left="103"/>
      </w:pPr>
      <w:r>
        <w:rPr>
          <w:rFonts w:ascii="Minion Pro"/>
          <w:b w:val="0"/>
          <w:color w:val="231F20"/>
          <w:spacing w:val="-2"/>
        </w:rPr>
        <w:t>M</w:t>
      </w:r>
      <w:r>
        <w:rPr>
          <w:color w:val="231F20"/>
          <w:spacing w:val="-2"/>
        </w:rPr>
        <w:t>otstand</w:t>
      </w:r>
    </w:p>
    <w:p w14:paraId="3AC1580B" w14:textId="77777777" w:rsidR="001419A2" w:rsidRDefault="00000000">
      <w:pPr>
        <w:pStyle w:val="Brdtekst"/>
        <w:spacing w:before="113"/>
        <w:ind w:right="327"/>
      </w:pPr>
      <w:r>
        <w:rPr>
          <w:color w:val="231F20"/>
        </w:rPr>
        <w:t>Motstand</w:t>
      </w:r>
      <w:r>
        <w:rPr>
          <w:color w:val="231F20"/>
          <w:spacing w:val="-13"/>
        </w:rPr>
        <w:t xml:space="preserve"> </w:t>
      </w:r>
      <w:r>
        <w:rPr>
          <w:color w:val="231F20"/>
        </w:rPr>
        <w:t>fra</w:t>
      </w:r>
      <w:r>
        <w:rPr>
          <w:color w:val="231F20"/>
          <w:spacing w:val="-12"/>
        </w:rPr>
        <w:t xml:space="preserve"> </w:t>
      </w:r>
      <w:r>
        <w:rPr>
          <w:color w:val="231F20"/>
        </w:rPr>
        <w:t>klientene</w:t>
      </w:r>
      <w:r>
        <w:rPr>
          <w:color w:val="231F20"/>
          <w:spacing w:val="-13"/>
        </w:rPr>
        <w:t xml:space="preserve"> </w:t>
      </w:r>
      <w:r>
        <w:rPr>
          <w:color w:val="231F20"/>
        </w:rPr>
        <w:t>er</w:t>
      </w:r>
      <w:r>
        <w:rPr>
          <w:color w:val="231F20"/>
          <w:spacing w:val="-12"/>
        </w:rPr>
        <w:t xml:space="preserve"> </w:t>
      </w:r>
      <w:r>
        <w:rPr>
          <w:color w:val="231F20"/>
        </w:rPr>
        <w:t>et</w:t>
      </w:r>
      <w:r>
        <w:rPr>
          <w:color w:val="231F20"/>
          <w:spacing w:val="-13"/>
        </w:rPr>
        <w:t xml:space="preserve"> </w:t>
      </w:r>
      <w:r>
        <w:rPr>
          <w:color w:val="231F20"/>
        </w:rPr>
        <w:t>tegn</w:t>
      </w:r>
      <w:r>
        <w:rPr>
          <w:color w:val="231F20"/>
          <w:spacing w:val="-12"/>
        </w:rPr>
        <w:t xml:space="preserve"> </w:t>
      </w:r>
      <w:r>
        <w:rPr>
          <w:color w:val="231F20"/>
        </w:rPr>
        <w:t>på</w:t>
      </w:r>
      <w:r>
        <w:rPr>
          <w:color w:val="231F20"/>
          <w:spacing w:val="-13"/>
        </w:rPr>
        <w:t xml:space="preserve"> </w:t>
      </w:r>
      <w:r>
        <w:rPr>
          <w:color w:val="231F20"/>
        </w:rPr>
        <w:t>at</w:t>
      </w:r>
      <w:r>
        <w:rPr>
          <w:color w:val="231F20"/>
          <w:spacing w:val="-12"/>
        </w:rPr>
        <w:t xml:space="preserve"> </w:t>
      </w:r>
      <w:r>
        <w:rPr>
          <w:color w:val="231F20"/>
        </w:rPr>
        <w:t>det</w:t>
      </w:r>
      <w:r>
        <w:rPr>
          <w:color w:val="231F20"/>
          <w:spacing w:val="-13"/>
        </w:rPr>
        <w:t xml:space="preserve"> </w:t>
      </w:r>
      <w:r>
        <w:rPr>
          <w:color w:val="231F20"/>
        </w:rPr>
        <w:t>er</w:t>
      </w:r>
      <w:r>
        <w:rPr>
          <w:color w:val="231F20"/>
          <w:spacing w:val="-12"/>
        </w:rPr>
        <w:t xml:space="preserve"> </w:t>
      </w:r>
      <w:r>
        <w:rPr>
          <w:color w:val="231F20"/>
        </w:rPr>
        <w:t>noe</w:t>
      </w:r>
      <w:r>
        <w:rPr>
          <w:color w:val="231F20"/>
          <w:spacing w:val="-12"/>
        </w:rPr>
        <w:t xml:space="preserve"> </w:t>
      </w:r>
      <w:r>
        <w:rPr>
          <w:color w:val="231F20"/>
        </w:rPr>
        <w:t>som</w:t>
      </w:r>
      <w:r>
        <w:rPr>
          <w:color w:val="231F20"/>
          <w:spacing w:val="-13"/>
        </w:rPr>
        <w:t xml:space="preserve"> </w:t>
      </w:r>
      <w:r>
        <w:rPr>
          <w:color w:val="231F20"/>
        </w:rPr>
        <w:t>ikke</w:t>
      </w:r>
      <w:r>
        <w:rPr>
          <w:color w:val="231F20"/>
          <w:spacing w:val="-12"/>
        </w:rPr>
        <w:t xml:space="preserve"> </w:t>
      </w:r>
      <w:r>
        <w:rPr>
          <w:color w:val="231F20"/>
        </w:rPr>
        <w:t>fungerer.</w:t>
      </w:r>
      <w:r>
        <w:rPr>
          <w:color w:val="231F20"/>
          <w:spacing w:val="-13"/>
        </w:rPr>
        <w:t xml:space="preserve"> </w:t>
      </w:r>
      <w:r>
        <w:rPr>
          <w:color w:val="231F20"/>
        </w:rPr>
        <w:t>Ved</w:t>
      </w:r>
      <w:r>
        <w:rPr>
          <w:color w:val="231F20"/>
          <w:spacing w:val="-12"/>
        </w:rPr>
        <w:t xml:space="preserve"> </w:t>
      </w:r>
      <w:r>
        <w:rPr>
          <w:color w:val="231F20"/>
        </w:rPr>
        <w:t>motstand</w:t>
      </w:r>
      <w:r>
        <w:rPr>
          <w:color w:val="231F20"/>
          <w:spacing w:val="-13"/>
        </w:rPr>
        <w:t xml:space="preserve"> </w:t>
      </w:r>
      <w:r>
        <w:rPr>
          <w:color w:val="231F20"/>
        </w:rPr>
        <w:t>bør terapeuten</w:t>
      </w:r>
      <w:r>
        <w:rPr>
          <w:color w:val="231F20"/>
          <w:spacing w:val="-1"/>
        </w:rPr>
        <w:t xml:space="preserve"> </w:t>
      </w:r>
      <w:r>
        <w:rPr>
          <w:color w:val="231F20"/>
        </w:rPr>
        <w:t>formulere</w:t>
      </w:r>
      <w:r>
        <w:rPr>
          <w:color w:val="231F20"/>
          <w:spacing w:val="-1"/>
        </w:rPr>
        <w:t xml:space="preserve"> </w:t>
      </w:r>
      <w:r>
        <w:rPr>
          <w:color w:val="231F20"/>
        </w:rPr>
        <w:t>seg</w:t>
      </w:r>
      <w:r>
        <w:rPr>
          <w:color w:val="231F20"/>
          <w:spacing w:val="-1"/>
        </w:rPr>
        <w:t xml:space="preserve"> </w:t>
      </w:r>
      <w:r>
        <w:rPr>
          <w:color w:val="231F20"/>
        </w:rPr>
        <w:t>på</w:t>
      </w:r>
      <w:r>
        <w:rPr>
          <w:color w:val="231F20"/>
          <w:spacing w:val="-1"/>
        </w:rPr>
        <w:t xml:space="preserve"> </w:t>
      </w:r>
      <w:r>
        <w:rPr>
          <w:color w:val="231F20"/>
        </w:rPr>
        <w:t>en</w:t>
      </w:r>
      <w:r>
        <w:rPr>
          <w:color w:val="231F20"/>
          <w:spacing w:val="-1"/>
        </w:rPr>
        <w:t xml:space="preserve"> </w:t>
      </w:r>
      <w:r>
        <w:rPr>
          <w:color w:val="231F20"/>
        </w:rPr>
        <w:t>slik</w:t>
      </w:r>
      <w:r>
        <w:rPr>
          <w:color w:val="231F20"/>
          <w:spacing w:val="-1"/>
        </w:rPr>
        <w:t xml:space="preserve"> </w:t>
      </w:r>
      <w:r>
        <w:rPr>
          <w:color w:val="231F20"/>
        </w:rPr>
        <w:t>måte</w:t>
      </w:r>
      <w:r>
        <w:rPr>
          <w:color w:val="231F20"/>
          <w:spacing w:val="-1"/>
        </w:rPr>
        <w:t xml:space="preserve"> </w:t>
      </w:r>
      <w:r>
        <w:rPr>
          <w:color w:val="231F20"/>
        </w:rPr>
        <w:t>at</w:t>
      </w:r>
      <w:r>
        <w:rPr>
          <w:color w:val="231F20"/>
          <w:spacing w:val="-1"/>
        </w:rPr>
        <w:t xml:space="preserve"> </w:t>
      </w:r>
      <w:r>
        <w:rPr>
          <w:color w:val="231F20"/>
        </w:rPr>
        <w:t>motstanden</w:t>
      </w:r>
      <w:r>
        <w:rPr>
          <w:color w:val="231F20"/>
          <w:spacing w:val="-1"/>
        </w:rPr>
        <w:t xml:space="preserve"> </w:t>
      </w:r>
      <w:r>
        <w:rPr>
          <w:color w:val="231F20"/>
        </w:rPr>
        <w:t>opphører.</w:t>
      </w:r>
      <w:r>
        <w:rPr>
          <w:color w:val="231F20"/>
          <w:spacing w:val="-1"/>
        </w:rPr>
        <w:t xml:space="preserve"> </w:t>
      </w:r>
      <w:r>
        <w:rPr>
          <w:color w:val="231F20"/>
        </w:rPr>
        <w:t>Det</w:t>
      </w:r>
      <w:r>
        <w:rPr>
          <w:color w:val="231F20"/>
          <w:spacing w:val="-1"/>
        </w:rPr>
        <w:t xml:space="preserve"> </w:t>
      </w:r>
      <w:r>
        <w:rPr>
          <w:color w:val="231F20"/>
        </w:rPr>
        <w:t>kan</w:t>
      </w:r>
      <w:r>
        <w:rPr>
          <w:color w:val="231F20"/>
          <w:spacing w:val="-1"/>
        </w:rPr>
        <w:t xml:space="preserve"> </w:t>
      </w:r>
      <w:r>
        <w:rPr>
          <w:color w:val="231F20"/>
        </w:rPr>
        <w:t>skje</w:t>
      </w:r>
      <w:r>
        <w:rPr>
          <w:color w:val="231F20"/>
          <w:spacing w:val="-1"/>
        </w:rPr>
        <w:t xml:space="preserve"> </w:t>
      </w:r>
      <w:r>
        <w:rPr>
          <w:color w:val="231F20"/>
        </w:rPr>
        <w:t>ved</w:t>
      </w:r>
      <w:r>
        <w:rPr>
          <w:color w:val="231F20"/>
          <w:spacing w:val="-1"/>
        </w:rPr>
        <w:t xml:space="preserve"> </w:t>
      </w:r>
      <w:r>
        <w:rPr>
          <w:color w:val="231F20"/>
        </w:rPr>
        <w:t>å undersøke hva klienten ønsker, og hva klienten opplever som vanskelig, og deretter tilpasse sin arbeidsstil til klientens behov. Dersom klienten ikke ønsker behandling, må</w:t>
      </w:r>
      <w:r>
        <w:rPr>
          <w:color w:val="231F20"/>
          <w:spacing w:val="-11"/>
        </w:rPr>
        <w:t xml:space="preserve"> </w:t>
      </w:r>
      <w:r>
        <w:rPr>
          <w:color w:val="231F20"/>
        </w:rPr>
        <w:t>den</w:t>
      </w:r>
      <w:r>
        <w:rPr>
          <w:color w:val="231F20"/>
          <w:spacing w:val="-11"/>
        </w:rPr>
        <w:t xml:space="preserve"> </w:t>
      </w:r>
      <w:r>
        <w:rPr>
          <w:color w:val="231F20"/>
        </w:rPr>
        <w:t>avsluttes</w:t>
      </w:r>
      <w:r>
        <w:rPr>
          <w:color w:val="231F20"/>
          <w:spacing w:val="-11"/>
        </w:rPr>
        <w:t xml:space="preserve"> </w:t>
      </w:r>
      <w:r>
        <w:rPr>
          <w:color w:val="231F20"/>
        </w:rPr>
        <w:t>eller</w:t>
      </w:r>
      <w:r>
        <w:rPr>
          <w:color w:val="231F20"/>
          <w:spacing w:val="-11"/>
        </w:rPr>
        <w:t xml:space="preserve"> </w:t>
      </w:r>
      <w:r>
        <w:rPr>
          <w:color w:val="231F20"/>
        </w:rPr>
        <w:t>endres.</w:t>
      </w:r>
      <w:r>
        <w:rPr>
          <w:color w:val="231F20"/>
          <w:spacing w:val="-11"/>
        </w:rPr>
        <w:t xml:space="preserve"> </w:t>
      </w:r>
      <w:r>
        <w:rPr>
          <w:color w:val="231F20"/>
        </w:rPr>
        <w:t>Klienten</w:t>
      </w:r>
      <w:r>
        <w:rPr>
          <w:color w:val="231F20"/>
          <w:spacing w:val="-11"/>
        </w:rPr>
        <w:t xml:space="preserve"> </w:t>
      </w:r>
      <w:r>
        <w:rPr>
          <w:color w:val="231F20"/>
        </w:rPr>
        <w:t>vil</w:t>
      </w:r>
      <w:r>
        <w:rPr>
          <w:color w:val="231F20"/>
          <w:spacing w:val="-11"/>
        </w:rPr>
        <w:t xml:space="preserve"> </w:t>
      </w:r>
      <w:r>
        <w:rPr>
          <w:color w:val="231F20"/>
        </w:rPr>
        <w:t>ofte</w:t>
      </w:r>
      <w:r>
        <w:rPr>
          <w:color w:val="231F20"/>
          <w:spacing w:val="-11"/>
        </w:rPr>
        <w:t xml:space="preserve"> </w:t>
      </w:r>
      <w:r>
        <w:rPr>
          <w:color w:val="231F20"/>
        </w:rPr>
        <w:t>støte</w:t>
      </w:r>
      <w:r>
        <w:rPr>
          <w:color w:val="231F20"/>
          <w:spacing w:val="-11"/>
        </w:rPr>
        <w:t xml:space="preserve"> </w:t>
      </w:r>
      <w:r>
        <w:rPr>
          <w:color w:val="231F20"/>
        </w:rPr>
        <w:t>på</w:t>
      </w:r>
      <w:r>
        <w:rPr>
          <w:color w:val="231F20"/>
          <w:spacing w:val="-11"/>
        </w:rPr>
        <w:t xml:space="preserve"> </w:t>
      </w:r>
      <w:r>
        <w:rPr>
          <w:color w:val="231F20"/>
        </w:rPr>
        <w:t>hindringer</w:t>
      </w:r>
      <w:r>
        <w:rPr>
          <w:color w:val="231F20"/>
          <w:spacing w:val="-11"/>
        </w:rPr>
        <w:t xml:space="preserve"> </w:t>
      </w:r>
      <w:r>
        <w:rPr>
          <w:color w:val="231F20"/>
        </w:rPr>
        <w:t>underveis</w:t>
      </w:r>
      <w:r>
        <w:rPr>
          <w:color w:val="231F20"/>
          <w:spacing w:val="-11"/>
        </w:rPr>
        <w:t xml:space="preserve"> </w:t>
      </w:r>
      <w:r>
        <w:rPr>
          <w:color w:val="231F20"/>
        </w:rPr>
        <w:t>i</w:t>
      </w:r>
      <w:r>
        <w:rPr>
          <w:color w:val="231F20"/>
          <w:spacing w:val="-11"/>
        </w:rPr>
        <w:t xml:space="preserve"> </w:t>
      </w:r>
      <w:r>
        <w:rPr>
          <w:color w:val="231F20"/>
        </w:rPr>
        <w:t>behand- lingen. Hindringer tar vare på noe som for klienten er viktig. Disse må reduseres før man fortsetter endringsprosessen.</w:t>
      </w:r>
    </w:p>
    <w:p w14:paraId="265B616F" w14:textId="77777777" w:rsidR="001419A2" w:rsidRDefault="00000000">
      <w:pPr>
        <w:pStyle w:val="Overskrift5"/>
        <w:ind w:left="103"/>
      </w:pPr>
      <w:r>
        <w:rPr>
          <w:color w:val="231F20"/>
          <w:spacing w:val="-2"/>
        </w:rPr>
        <w:t>Pauser</w:t>
      </w:r>
    </w:p>
    <w:p w14:paraId="1AB5A516" w14:textId="77777777" w:rsidR="001419A2" w:rsidRDefault="00000000">
      <w:pPr>
        <w:pStyle w:val="Brdtekst"/>
        <w:spacing w:before="123"/>
        <w:ind w:right="327"/>
      </w:pPr>
      <w:r>
        <w:rPr>
          <w:color w:val="231F20"/>
        </w:rPr>
        <w:t>Behandlingen</w:t>
      </w:r>
      <w:r>
        <w:rPr>
          <w:color w:val="231F20"/>
          <w:spacing w:val="18"/>
        </w:rPr>
        <w:t xml:space="preserve"> </w:t>
      </w:r>
      <w:r>
        <w:rPr>
          <w:color w:val="231F20"/>
        </w:rPr>
        <w:t>oppleves</w:t>
      </w:r>
      <w:r>
        <w:rPr>
          <w:color w:val="231F20"/>
          <w:spacing w:val="18"/>
        </w:rPr>
        <w:t xml:space="preserve"> </w:t>
      </w:r>
      <w:r>
        <w:rPr>
          <w:color w:val="231F20"/>
        </w:rPr>
        <w:t>oftest</w:t>
      </w:r>
      <w:r>
        <w:rPr>
          <w:color w:val="231F20"/>
          <w:spacing w:val="18"/>
        </w:rPr>
        <w:t xml:space="preserve"> </w:t>
      </w:r>
      <w:r>
        <w:rPr>
          <w:color w:val="231F20"/>
        </w:rPr>
        <w:t>som</w:t>
      </w:r>
      <w:r>
        <w:rPr>
          <w:color w:val="231F20"/>
          <w:spacing w:val="18"/>
        </w:rPr>
        <w:t xml:space="preserve"> </w:t>
      </w:r>
      <w:r>
        <w:rPr>
          <w:color w:val="231F20"/>
        </w:rPr>
        <w:t>slitsom.</w:t>
      </w:r>
      <w:r>
        <w:rPr>
          <w:color w:val="231F20"/>
          <w:spacing w:val="18"/>
        </w:rPr>
        <w:t xml:space="preserve"> </w:t>
      </w:r>
      <w:r>
        <w:rPr>
          <w:color w:val="231F20"/>
        </w:rPr>
        <w:t>La</w:t>
      </w:r>
      <w:r>
        <w:rPr>
          <w:color w:val="231F20"/>
          <w:spacing w:val="18"/>
        </w:rPr>
        <w:t xml:space="preserve"> </w:t>
      </w:r>
      <w:r>
        <w:rPr>
          <w:color w:val="231F20"/>
        </w:rPr>
        <w:t>klienten</w:t>
      </w:r>
      <w:r>
        <w:rPr>
          <w:color w:val="231F20"/>
          <w:spacing w:val="18"/>
        </w:rPr>
        <w:t xml:space="preserve"> </w:t>
      </w:r>
      <w:r>
        <w:rPr>
          <w:color w:val="231F20"/>
        </w:rPr>
        <w:t>få</w:t>
      </w:r>
      <w:r>
        <w:rPr>
          <w:color w:val="231F20"/>
          <w:spacing w:val="18"/>
        </w:rPr>
        <w:t xml:space="preserve"> </w:t>
      </w:r>
      <w:r>
        <w:rPr>
          <w:color w:val="231F20"/>
        </w:rPr>
        <w:t>små</w:t>
      </w:r>
      <w:r>
        <w:rPr>
          <w:color w:val="231F20"/>
          <w:spacing w:val="18"/>
        </w:rPr>
        <w:t xml:space="preserve"> </w:t>
      </w:r>
      <w:r>
        <w:rPr>
          <w:color w:val="231F20"/>
        </w:rPr>
        <w:t>pauser</w:t>
      </w:r>
      <w:r>
        <w:rPr>
          <w:color w:val="231F20"/>
          <w:spacing w:val="18"/>
        </w:rPr>
        <w:t xml:space="preserve"> </w:t>
      </w:r>
      <w:r>
        <w:rPr>
          <w:color w:val="231F20"/>
        </w:rPr>
        <w:t>underveis</w:t>
      </w:r>
      <w:r>
        <w:rPr>
          <w:color w:val="231F20"/>
          <w:spacing w:val="18"/>
        </w:rPr>
        <w:t xml:space="preserve"> </w:t>
      </w:r>
      <w:r>
        <w:rPr>
          <w:color w:val="231F20"/>
        </w:rPr>
        <w:t>for å la kroppen og psyken nullstille seg. Pause betyr ikke stillhet. Generell prat er også en</w:t>
      </w:r>
      <w:r>
        <w:rPr>
          <w:color w:val="231F20"/>
          <w:spacing w:val="-2"/>
        </w:rPr>
        <w:t xml:space="preserve"> </w:t>
      </w:r>
      <w:r>
        <w:rPr>
          <w:color w:val="231F20"/>
        </w:rPr>
        <w:t>form</w:t>
      </w:r>
      <w:r>
        <w:rPr>
          <w:color w:val="231F20"/>
          <w:spacing w:val="-2"/>
        </w:rPr>
        <w:t xml:space="preserve"> </w:t>
      </w:r>
      <w:r>
        <w:rPr>
          <w:color w:val="231F20"/>
        </w:rPr>
        <w:t>for</w:t>
      </w:r>
      <w:r>
        <w:rPr>
          <w:color w:val="231F20"/>
          <w:spacing w:val="-2"/>
        </w:rPr>
        <w:t xml:space="preserve"> </w:t>
      </w:r>
      <w:r>
        <w:rPr>
          <w:color w:val="231F20"/>
        </w:rPr>
        <w:t>pause.</w:t>
      </w:r>
      <w:r>
        <w:rPr>
          <w:color w:val="231F20"/>
          <w:spacing w:val="-2"/>
        </w:rPr>
        <w:t xml:space="preserve"> </w:t>
      </w:r>
      <w:r>
        <w:rPr>
          <w:color w:val="231F20"/>
        </w:rPr>
        <w:t>Klienten</w:t>
      </w:r>
      <w:r>
        <w:rPr>
          <w:color w:val="231F20"/>
          <w:spacing w:val="-2"/>
        </w:rPr>
        <w:t xml:space="preserve"> </w:t>
      </w:r>
      <w:r>
        <w:rPr>
          <w:color w:val="231F20"/>
        </w:rPr>
        <w:t>kan</w:t>
      </w:r>
      <w:r>
        <w:rPr>
          <w:color w:val="231F20"/>
          <w:spacing w:val="-2"/>
        </w:rPr>
        <w:t xml:space="preserve"> </w:t>
      </w:r>
      <w:r>
        <w:rPr>
          <w:color w:val="231F20"/>
        </w:rPr>
        <w:t>trenge</w:t>
      </w:r>
      <w:r>
        <w:rPr>
          <w:color w:val="231F20"/>
          <w:spacing w:val="-2"/>
        </w:rPr>
        <w:t xml:space="preserve"> </w:t>
      </w:r>
      <w:r>
        <w:rPr>
          <w:color w:val="231F20"/>
        </w:rPr>
        <w:t>hvile</w:t>
      </w:r>
      <w:r>
        <w:rPr>
          <w:color w:val="231F20"/>
          <w:spacing w:val="-2"/>
        </w:rPr>
        <w:t xml:space="preserve"> </w:t>
      </w:r>
      <w:r>
        <w:rPr>
          <w:color w:val="231F20"/>
        </w:rPr>
        <w:t>etter</w:t>
      </w:r>
      <w:r>
        <w:rPr>
          <w:color w:val="231F20"/>
          <w:spacing w:val="-2"/>
        </w:rPr>
        <w:t xml:space="preserve"> </w:t>
      </w:r>
      <w:r>
        <w:rPr>
          <w:color w:val="231F20"/>
        </w:rPr>
        <w:t>konsultasjonen</w:t>
      </w:r>
      <w:r>
        <w:rPr>
          <w:color w:val="231F20"/>
          <w:spacing w:val="-2"/>
        </w:rPr>
        <w:t xml:space="preserve"> </w:t>
      </w:r>
      <w:r>
        <w:rPr>
          <w:color w:val="231F20"/>
        </w:rPr>
        <w:t>og</w:t>
      </w:r>
      <w:r>
        <w:rPr>
          <w:color w:val="231F20"/>
          <w:spacing w:val="-2"/>
        </w:rPr>
        <w:t xml:space="preserve"> </w:t>
      </w:r>
      <w:r>
        <w:rPr>
          <w:color w:val="231F20"/>
        </w:rPr>
        <w:t>bør</w:t>
      </w:r>
      <w:r>
        <w:rPr>
          <w:color w:val="231F20"/>
          <w:spacing w:val="-2"/>
        </w:rPr>
        <w:t xml:space="preserve"> </w:t>
      </w:r>
      <w:r>
        <w:rPr>
          <w:color w:val="231F20"/>
        </w:rPr>
        <w:t>ikke</w:t>
      </w:r>
      <w:r>
        <w:rPr>
          <w:color w:val="231F20"/>
          <w:spacing w:val="-2"/>
        </w:rPr>
        <w:t xml:space="preserve"> </w:t>
      </w:r>
      <w:r>
        <w:rPr>
          <w:color w:val="231F20"/>
        </w:rPr>
        <w:t>arbeide med</w:t>
      </w:r>
      <w:r>
        <w:rPr>
          <w:color w:val="231F20"/>
          <w:spacing w:val="-7"/>
        </w:rPr>
        <w:t xml:space="preserve"> </w:t>
      </w:r>
      <w:r>
        <w:rPr>
          <w:color w:val="231F20"/>
        </w:rPr>
        <w:t>krevende</w:t>
      </w:r>
      <w:r>
        <w:rPr>
          <w:color w:val="231F20"/>
          <w:spacing w:val="-7"/>
        </w:rPr>
        <w:t xml:space="preserve"> </w:t>
      </w:r>
      <w:r>
        <w:rPr>
          <w:color w:val="231F20"/>
        </w:rPr>
        <w:t>intellektuelle</w:t>
      </w:r>
      <w:r>
        <w:rPr>
          <w:color w:val="231F20"/>
          <w:spacing w:val="-7"/>
        </w:rPr>
        <w:t xml:space="preserve"> </w:t>
      </w:r>
      <w:r>
        <w:rPr>
          <w:color w:val="231F20"/>
        </w:rPr>
        <w:t>oppgaver</w:t>
      </w:r>
      <w:r>
        <w:rPr>
          <w:color w:val="231F20"/>
          <w:spacing w:val="-7"/>
        </w:rPr>
        <w:t xml:space="preserve"> </w:t>
      </w:r>
      <w:r>
        <w:rPr>
          <w:color w:val="231F20"/>
        </w:rPr>
        <w:t>samme</w:t>
      </w:r>
      <w:r>
        <w:rPr>
          <w:color w:val="231F20"/>
          <w:spacing w:val="-7"/>
        </w:rPr>
        <w:t xml:space="preserve"> </w:t>
      </w:r>
      <w:r>
        <w:rPr>
          <w:color w:val="231F20"/>
        </w:rPr>
        <w:t>dag.</w:t>
      </w:r>
      <w:r>
        <w:rPr>
          <w:color w:val="231F20"/>
          <w:spacing w:val="-7"/>
        </w:rPr>
        <w:t xml:space="preserve"> </w:t>
      </w:r>
      <w:r>
        <w:rPr>
          <w:color w:val="231F20"/>
        </w:rPr>
        <w:t>Kroppen</w:t>
      </w:r>
      <w:r>
        <w:rPr>
          <w:color w:val="231F20"/>
          <w:spacing w:val="-7"/>
        </w:rPr>
        <w:t xml:space="preserve"> </w:t>
      </w:r>
      <w:r>
        <w:rPr>
          <w:color w:val="231F20"/>
        </w:rPr>
        <w:t>og</w:t>
      </w:r>
      <w:r>
        <w:rPr>
          <w:color w:val="231F20"/>
          <w:spacing w:val="-7"/>
        </w:rPr>
        <w:t xml:space="preserve"> </w:t>
      </w:r>
      <w:r>
        <w:rPr>
          <w:color w:val="231F20"/>
        </w:rPr>
        <w:t>psyken</w:t>
      </w:r>
      <w:r>
        <w:rPr>
          <w:color w:val="231F20"/>
          <w:spacing w:val="-7"/>
        </w:rPr>
        <w:t xml:space="preserve"> </w:t>
      </w:r>
      <w:r>
        <w:rPr>
          <w:color w:val="231F20"/>
        </w:rPr>
        <w:t>trenger</w:t>
      </w:r>
      <w:r>
        <w:rPr>
          <w:color w:val="231F20"/>
          <w:spacing w:val="-7"/>
        </w:rPr>
        <w:t xml:space="preserve"> </w:t>
      </w:r>
      <w:r>
        <w:rPr>
          <w:color w:val="231F20"/>
        </w:rPr>
        <w:t>tid</w:t>
      </w:r>
      <w:r>
        <w:rPr>
          <w:color w:val="231F20"/>
          <w:spacing w:val="-7"/>
        </w:rPr>
        <w:t xml:space="preserve"> </w:t>
      </w:r>
      <w:r>
        <w:rPr>
          <w:color w:val="231F20"/>
        </w:rPr>
        <w:t>til</w:t>
      </w:r>
      <w:r>
        <w:rPr>
          <w:color w:val="231F20"/>
          <w:spacing w:val="-7"/>
        </w:rPr>
        <w:t xml:space="preserve"> </w:t>
      </w:r>
      <w:r>
        <w:rPr>
          <w:color w:val="231F20"/>
        </w:rPr>
        <w:t>å tilpasse seg de endringene som har skjedd. Behovet for pauser er også begrunnet i at de</w:t>
      </w:r>
      <w:r>
        <w:rPr>
          <w:color w:val="231F20"/>
          <w:spacing w:val="-1"/>
        </w:rPr>
        <w:t xml:space="preserve"> </w:t>
      </w:r>
      <w:r>
        <w:rPr>
          <w:color w:val="231F20"/>
        </w:rPr>
        <w:t>psykiske</w:t>
      </w:r>
      <w:r>
        <w:rPr>
          <w:color w:val="231F20"/>
          <w:spacing w:val="-1"/>
        </w:rPr>
        <w:t xml:space="preserve"> </w:t>
      </w:r>
      <w:r>
        <w:rPr>
          <w:color w:val="231F20"/>
        </w:rPr>
        <w:t>endringene</w:t>
      </w:r>
      <w:r>
        <w:rPr>
          <w:color w:val="231F20"/>
          <w:spacing w:val="-1"/>
        </w:rPr>
        <w:t xml:space="preserve"> </w:t>
      </w:r>
      <w:r>
        <w:rPr>
          <w:color w:val="231F20"/>
        </w:rPr>
        <w:t>som</w:t>
      </w:r>
      <w:r>
        <w:rPr>
          <w:color w:val="231F20"/>
          <w:spacing w:val="-1"/>
        </w:rPr>
        <w:t xml:space="preserve"> </w:t>
      </w:r>
      <w:r>
        <w:rPr>
          <w:color w:val="231F20"/>
        </w:rPr>
        <w:t>er</w:t>
      </w:r>
      <w:r>
        <w:rPr>
          <w:color w:val="231F20"/>
          <w:spacing w:val="-1"/>
        </w:rPr>
        <w:t xml:space="preserve"> </w:t>
      </w:r>
      <w:r>
        <w:rPr>
          <w:color w:val="231F20"/>
        </w:rPr>
        <w:t>oppnådd,</w:t>
      </w:r>
      <w:r>
        <w:rPr>
          <w:color w:val="231F20"/>
          <w:spacing w:val="-1"/>
        </w:rPr>
        <w:t xml:space="preserve"> </w:t>
      </w:r>
      <w:r>
        <w:rPr>
          <w:color w:val="231F20"/>
        </w:rPr>
        <w:t>skal</w:t>
      </w:r>
      <w:r>
        <w:rPr>
          <w:color w:val="231F20"/>
          <w:spacing w:val="-1"/>
        </w:rPr>
        <w:t xml:space="preserve"> </w:t>
      </w:r>
      <w:r>
        <w:rPr>
          <w:color w:val="231F20"/>
        </w:rPr>
        <w:t>få</w:t>
      </w:r>
      <w:r>
        <w:rPr>
          <w:color w:val="231F20"/>
          <w:spacing w:val="-1"/>
        </w:rPr>
        <w:t xml:space="preserve"> </w:t>
      </w:r>
      <w:r>
        <w:rPr>
          <w:color w:val="231F20"/>
        </w:rPr>
        <w:t>feste</w:t>
      </w:r>
      <w:r>
        <w:rPr>
          <w:color w:val="231F20"/>
          <w:spacing w:val="-1"/>
        </w:rPr>
        <w:t xml:space="preserve"> </w:t>
      </w:r>
      <w:r>
        <w:rPr>
          <w:color w:val="231F20"/>
        </w:rPr>
        <w:t>seg</w:t>
      </w:r>
      <w:r>
        <w:rPr>
          <w:color w:val="231F20"/>
          <w:spacing w:val="-1"/>
        </w:rPr>
        <w:t xml:space="preserve"> </w:t>
      </w:r>
      <w:r>
        <w:rPr>
          <w:color w:val="231F20"/>
        </w:rPr>
        <w:t>mentalt</w:t>
      </w:r>
      <w:r>
        <w:rPr>
          <w:color w:val="231F20"/>
          <w:spacing w:val="-1"/>
        </w:rPr>
        <w:t xml:space="preserve"> </w:t>
      </w:r>
      <w:r>
        <w:rPr>
          <w:color w:val="231F20"/>
        </w:rPr>
        <w:t>uten</w:t>
      </w:r>
      <w:r>
        <w:rPr>
          <w:color w:val="231F20"/>
          <w:spacing w:val="-1"/>
        </w:rPr>
        <w:t xml:space="preserve"> </w:t>
      </w:r>
      <w:r>
        <w:rPr>
          <w:color w:val="231F20"/>
        </w:rPr>
        <w:t>å</w:t>
      </w:r>
      <w:r>
        <w:rPr>
          <w:color w:val="231F20"/>
          <w:spacing w:val="-1"/>
        </w:rPr>
        <w:t xml:space="preserve"> </w:t>
      </w:r>
      <w:r>
        <w:rPr>
          <w:color w:val="231F20"/>
        </w:rPr>
        <w:t>bli</w:t>
      </w:r>
      <w:r>
        <w:rPr>
          <w:color w:val="231F20"/>
          <w:spacing w:val="-1"/>
        </w:rPr>
        <w:t xml:space="preserve"> </w:t>
      </w:r>
      <w:r>
        <w:rPr>
          <w:color w:val="231F20"/>
        </w:rPr>
        <w:t>forstyrret av nye inntrykk.</w:t>
      </w:r>
    </w:p>
    <w:p w14:paraId="458AF497" w14:textId="77777777" w:rsidR="001419A2" w:rsidRDefault="00000000">
      <w:pPr>
        <w:pStyle w:val="Overskrift5"/>
        <w:ind w:left="103"/>
      </w:pPr>
      <w:r>
        <w:rPr>
          <w:color w:val="231F20"/>
          <w:spacing w:val="-2"/>
        </w:rPr>
        <w:t>Tålmodighet</w:t>
      </w:r>
    </w:p>
    <w:p w14:paraId="7ED61626" w14:textId="77777777" w:rsidR="001419A2" w:rsidRDefault="00000000">
      <w:pPr>
        <w:pStyle w:val="Brdtekst"/>
        <w:spacing w:before="123"/>
        <w:ind w:right="328"/>
      </w:pPr>
      <w:r>
        <w:rPr>
          <w:color w:val="231F20"/>
        </w:rPr>
        <w:t>Vær tålmodig. Enkelte klienter oppnår endringer umiddelbart. Andre trenger lengre tid. Ikke push eller forvent for mye.</w:t>
      </w:r>
    </w:p>
    <w:p w14:paraId="761CB313" w14:textId="77777777" w:rsidR="001419A2" w:rsidRDefault="00000000">
      <w:pPr>
        <w:pStyle w:val="Overskrift5"/>
        <w:ind w:left="103"/>
      </w:pPr>
      <w:r>
        <w:rPr>
          <w:color w:val="231F20"/>
        </w:rPr>
        <w:t>Ved</w:t>
      </w:r>
      <w:r>
        <w:rPr>
          <w:color w:val="231F20"/>
          <w:spacing w:val="-11"/>
        </w:rPr>
        <w:t xml:space="preserve"> </w:t>
      </w:r>
      <w:r>
        <w:rPr>
          <w:color w:val="231F20"/>
        </w:rPr>
        <w:t>omfattende</w:t>
      </w:r>
      <w:r>
        <w:rPr>
          <w:color w:val="231F20"/>
          <w:spacing w:val="-11"/>
        </w:rPr>
        <w:t xml:space="preserve"> </w:t>
      </w:r>
      <w:r>
        <w:rPr>
          <w:color w:val="231F20"/>
          <w:spacing w:val="-2"/>
        </w:rPr>
        <w:t>ubehag</w:t>
      </w:r>
    </w:p>
    <w:p w14:paraId="460EE919" w14:textId="77777777" w:rsidR="001419A2" w:rsidRDefault="00000000">
      <w:pPr>
        <w:pStyle w:val="Brdtekst"/>
        <w:spacing w:before="123"/>
        <w:ind w:right="327"/>
      </w:pPr>
      <w:r>
        <w:rPr>
          <w:color w:val="231F20"/>
        </w:rPr>
        <w:t>Hvis klienten har omfattende ubehag, begynn med de mindre utfordringene og fort- sett</w:t>
      </w:r>
      <w:r>
        <w:rPr>
          <w:color w:val="231F20"/>
          <w:spacing w:val="-6"/>
        </w:rPr>
        <w:t xml:space="preserve"> </w:t>
      </w:r>
      <w:r>
        <w:rPr>
          <w:color w:val="231F20"/>
        </w:rPr>
        <w:t>med</w:t>
      </w:r>
      <w:r>
        <w:rPr>
          <w:color w:val="231F20"/>
          <w:spacing w:val="-6"/>
        </w:rPr>
        <w:t xml:space="preserve"> </w:t>
      </w:r>
      <w:r>
        <w:rPr>
          <w:color w:val="231F20"/>
        </w:rPr>
        <w:t>de</w:t>
      </w:r>
      <w:r>
        <w:rPr>
          <w:color w:val="231F20"/>
          <w:spacing w:val="-6"/>
        </w:rPr>
        <w:t xml:space="preserve"> </w:t>
      </w:r>
      <w:r>
        <w:rPr>
          <w:color w:val="231F20"/>
        </w:rPr>
        <w:t>mer</w:t>
      </w:r>
      <w:r>
        <w:rPr>
          <w:color w:val="231F20"/>
          <w:spacing w:val="-6"/>
        </w:rPr>
        <w:t xml:space="preserve"> </w:t>
      </w:r>
      <w:r>
        <w:rPr>
          <w:color w:val="231F20"/>
        </w:rPr>
        <w:t>alvorlige</w:t>
      </w:r>
      <w:r>
        <w:rPr>
          <w:color w:val="231F20"/>
          <w:spacing w:val="-6"/>
        </w:rPr>
        <w:t xml:space="preserve"> </w:t>
      </w:r>
      <w:r>
        <w:rPr>
          <w:color w:val="231F20"/>
        </w:rPr>
        <w:t>først</w:t>
      </w:r>
      <w:r>
        <w:rPr>
          <w:color w:val="231F20"/>
          <w:spacing w:val="-6"/>
        </w:rPr>
        <w:t xml:space="preserve"> </w:t>
      </w:r>
      <w:r>
        <w:rPr>
          <w:color w:val="231F20"/>
        </w:rPr>
        <w:t>når</w:t>
      </w:r>
      <w:r>
        <w:rPr>
          <w:color w:val="231F20"/>
          <w:spacing w:val="-6"/>
        </w:rPr>
        <w:t xml:space="preserve"> </w:t>
      </w:r>
      <w:r>
        <w:rPr>
          <w:color w:val="231F20"/>
        </w:rPr>
        <w:t>de</w:t>
      </w:r>
      <w:r>
        <w:rPr>
          <w:color w:val="231F20"/>
          <w:spacing w:val="-6"/>
        </w:rPr>
        <w:t xml:space="preserve"> </w:t>
      </w:r>
      <w:r>
        <w:rPr>
          <w:color w:val="231F20"/>
        </w:rPr>
        <w:t>mindre</w:t>
      </w:r>
      <w:r>
        <w:rPr>
          <w:color w:val="231F20"/>
          <w:spacing w:val="-6"/>
        </w:rPr>
        <w:t xml:space="preserve"> </w:t>
      </w:r>
      <w:r>
        <w:rPr>
          <w:color w:val="231F20"/>
        </w:rPr>
        <w:t>er</w:t>
      </w:r>
      <w:r>
        <w:rPr>
          <w:color w:val="231F20"/>
          <w:spacing w:val="-6"/>
        </w:rPr>
        <w:t xml:space="preserve"> </w:t>
      </w:r>
      <w:r>
        <w:rPr>
          <w:color w:val="231F20"/>
        </w:rPr>
        <w:t>løst.</w:t>
      </w:r>
      <w:r>
        <w:rPr>
          <w:color w:val="231F20"/>
          <w:spacing w:val="-6"/>
        </w:rPr>
        <w:t xml:space="preserve"> </w:t>
      </w:r>
      <w:r>
        <w:rPr>
          <w:color w:val="231F20"/>
        </w:rPr>
        <w:t>Løsningen</w:t>
      </w:r>
      <w:r>
        <w:rPr>
          <w:color w:val="231F20"/>
          <w:spacing w:val="-6"/>
        </w:rPr>
        <w:t xml:space="preserve"> </w:t>
      </w:r>
      <w:r>
        <w:rPr>
          <w:color w:val="231F20"/>
        </w:rPr>
        <w:t>på</w:t>
      </w:r>
      <w:r>
        <w:rPr>
          <w:color w:val="231F20"/>
          <w:spacing w:val="-6"/>
        </w:rPr>
        <w:t xml:space="preserve"> </w:t>
      </w:r>
      <w:r>
        <w:rPr>
          <w:color w:val="231F20"/>
        </w:rPr>
        <w:t>en</w:t>
      </w:r>
      <w:r>
        <w:rPr>
          <w:color w:val="231F20"/>
          <w:spacing w:val="-6"/>
        </w:rPr>
        <w:t xml:space="preserve"> </w:t>
      </w:r>
      <w:r>
        <w:rPr>
          <w:color w:val="231F20"/>
        </w:rPr>
        <w:t>mindre</w:t>
      </w:r>
      <w:r>
        <w:rPr>
          <w:color w:val="231F20"/>
          <w:spacing w:val="-6"/>
        </w:rPr>
        <w:t xml:space="preserve"> </w:t>
      </w:r>
      <w:r>
        <w:rPr>
          <w:color w:val="231F20"/>
        </w:rPr>
        <w:t>psykisk utfordring vil gjøre det lettere å endre de mer alvorlige. Dersom klienten får kontakt med</w:t>
      </w:r>
      <w:r>
        <w:rPr>
          <w:color w:val="231F20"/>
          <w:spacing w:val="-4"/>
        </w:rPr>
        <w:t xml:space="preserve"> </w:t>
      </w:r>
      <w:r>
        <w:rPr>
          <w:color w:val="231F20"/>
        </w:rPr>
        <w:t>intenst</w:t>
      </w:r>
      <w:r>
        <w:rPr>
          <w:color w:val="231F20"/>
          <w:spacing w:val="-4"/>
        </w:rPr>
        <w:t xml:space="preserve"> </w:t>
      </w:r>
      <w:r>
        <w:rPr>
          <w:color w:val="231F20"/>
        </w:rPr>
        <w:t>ubehag</w:t>
      </w:r>
      <w:r>
        <w:rPr>
          <w:color w:val="231F20"/>
          <w:spacing w:val="-4"/>
        </w:rPr>
        <w:t xml:space="preserve"> </w:t>
      </w:r>
      <w:r>
        <w:rPr>
          <w:color w:val="231F20"/>
        </w:rPr>
        <w:t>underveis</w:t>
      </w:r>
      <w:r>
        <w:rPr>
          <w:color w:val="231F20"/>
          <w:spacing w:val="-4"/>
        </w:rPr>
        <w:t xml:space="preserve"> </w:t>
      </w:r>
      <w:r>
        <w:rPr>
          <w:color w:val="231F20"/>
        </w:rPr>
        <w:t>i</w:t>
      </w:r>
      <w:r>
        <w:rPr>
          <w:color w:val="231F20"/>
          <w:spacing w:val="-4"/>
        </w:rPr>
        <w:t xml:space="preserve"> </w:t>
      </w:r>
      <w:r>
        <w:rPr>
          <w:color w:val="231F20"/>
        </w:rPr>
        <w:t>konsultasjonen,</w:t>
      </w:r>
      <w:r>
        <w:rPr>
          <w:color w:val="231F20"/>
          <w:spacing w:val="-4"/>
        </w:rPr>
        <w:t xml:space="preserve"> </w:t>
      </w:r>
      <w:r>
        <w:rPr>
          <w:color w:val="231F20"/>
        </w:rPr>
        <w:t>noe</w:t>
      </w:r>
      <w:r>
        <w:rPr>
          <w:color w:val="231F20"/>
          <w:spacing w:val="-4"/>
        </w:rPr>
        <w:t xml:space="preserve"> </w:t>
      </w:r>
      <w:r>
        <w:rPr>
          <w:color w:val="231F20"/>
        </w:rPr>
        <w:t>som</w:t>
      </w:r>
      <w:r>
        <w:rPr>
          <w:color w:val="231F20"/>
          <w:spacing w:val="-4"/>
        </w:rPr>
        <w:t xml:space="preserve"> </w:t>
      </w:r>
      <w:r>
        <w:rPr>
          <w:color w:val="231F20"/>
        </w:rPr>
        <w:t>kan</w:t>
      </w:r>
      <w:r>
        <w:rPr>
          <w:color w:val="231F20"/>
          <w:spacing w:val="-4"/>
        </w:rPr>
        <w:t xml:space="preserve"> </w:t>
      </w:r>
      <w:r>
        <w:rPr>
          <w:color w:val="231F20"/>
        </w:rPr>
        <w:t>skje,</w:t>
      </w:r>
      <w:r>
        <w:rPr>
          <w:color w:val="231F20"/>
          <w:spacing w:val="-4"/>
        </w:rPr>
        <w:t xml:space="preserve"> </w:t>
      </w:r>
      <w:r>
        <w:rPr>
          <w:color w:val="231F20"/>
        </w:rPr>
        <w:t>avsluttes</w:t>
      </w:r>
      <w:r>
        <w:rPr>
          <w:color w:val="231F20"/>
          <w:spacing w:val="-4"/>
        </w:rPr>
        <w:t xml:space="preserve"> </w:t>
      </w:r>
      <w:r>
        <w:rPr>
          <w:color w:val="231F20"/>
        </w:rPr>
        <w:t>interven- sjonen. Klientens tilstand nøytraliseres. Gi så klienten kontakt med en god følelse. Deretter undersøker man hva klienten trenger for å fortsette endringsprosessen.</w:t>
      </w:r>
    </w:p>
    <w:p w14:paraId="45112E09" w14:textId="77777777" w:rsidR="001419A2" w:rsidRDefault="00000000">
      <w:pPr>
        <w:pStyle w:val="Brdtekst"/>
        <w:ind w:right="327"/>
      </w:pPr>
      <w:r>
        <w:rPr>
          <w:color w:val="231F20"/>
        </w:rPr>
        <w:t>Hvis klienten får kontakt med angst underveis i behandlingen, reduser denne før be- handlingen</w:t>
      </w:r>
      <w:r>
        <w:rPr>
          <w:color w:val="231F20"/>
          <w:spacing w:val="-13"/>
        </w:rPr>
        <w:t xml:space="preserve"> </w:t>
      </w:r>
      <w:r>
        <w:rPr>
          <w:color w:val="231F20"/>
        </w:rPr>
        <w:t>fortsetter.</w:t>
      </w:r>
      <w:r>
        <w:rPr>
          <w:color w:val="231F20"/>
          <w:spacing w:val="-12"/>
        </w:rPr>
        <w:t xml:space="preserve"> </w:t>
      </w:r>
      <w:r>
        <w:rPr>
          <w:color w:val="231F20"/>
        </w:rPr>
        <w:t>Hensikten</w:t>
      </w:r>
      <w:r>
        <w:rPr>
          <w:color w:val="231F20"/>
          <w:spacing w:val="-13"/>
        </w:rPr>
        <w:t xml:space="preserve"> </w:t>
      </w:r>
      <w:r>
        <w:rPr>
          <w:color w:val="231F20"/>
        </w:rPr>
        <w:t>er</w:t>
      </w:r>
      <w:r>
        <w:rPr>
          <w:color w:val="231F20"/>
          <w:spacing w:val="-12"/>
        </w:rPr>
        <w:t xml:space="preserve"> </w:t>
      </w:r>
      <w:r>
        <w:rPr>
          <w:color w:val="231F20"/>
        </w:rPr>
        <w:t>å</w:t>
      </w:r>
      <w:r>
        <w:rPr>
          <w:color w:val="231F20"/>
          <w:spacing w:val="-13"/>
        </w:rPr>
        <w:t xml:space="preserve"> </w:t>
      </w:r>
      <w:r>
        <w:rPr>
          <w:color w:val="231F20"/>
        </w:rPr>
        <w:t>hindre</w:t>
      </w:r>
      <w:r>
        <w:rPr>
          <w:color w:val="231F20"/>
          <w:spacing w:val="-12"/>
        </w:rPr>
        <w:t xml:space="preserve"> </w:t>
      </w:r>
      <w:r>
        <w:rPr>
          <w:color w:val="231F20"/>
        </w:rPr>
        <w:t>at</w:t>
      </w:r>
      <w:r>
        <w:rPr>
          <w:color w:val="231F20"/>
          <w:spacing w:val="-13"/>
        </w:rPr>
        <w:t xml:space="preserve"> </w:t>
      </w:r>
      <w:r>
        <w:rPr>
          <w:color w:val="231F20"/>
        </w:rPr>
        <w:t>det</w:t>
      </w:r>
      <w:r>
        <w:rPr>
          <w:color w:val="231F20"/>
          <w:spacing w:val="-12"/>
        </w:rPr>
        <w:t xml:space="preserve"> </w:t>
      </w:r>
      <w:r>
        <w:rPr>
          <w:color w:val="231F20"/>
        </w:rPr>
        <w:t>psykiske</w:t>
      </w:r>
      <w:r>
        <w:rPr>
          <w:color w:val="231F20"/>
          <w:spacing w:val="-13"/>
        </w:rPr>
        <w:t xml:space="preserve"> </w:t>
      </w:r>
      <w:r>
        <w:rPr>
          <w:color w:val="231F20"/>
        </w:rPr>
        <w:t>ubehaget</w:t>
      </w:r>
      <w:r>
        <w:rPr>
          <w:color w:val="231F20"/>
          <w:spacing w:val="-12"/>
        </w:rPr>
        <w:t xml:space="preserve"> </w:t>
      </w:r>
      <w:r>
        <w:rPr>
          <w:color w:val="231F20"/>
        </w:rPr>
        <w:t>følger</w:t>
      </w:r>
      <w:r>
        <w:rPr>
          <w:color w:val="231F20"/>
          <w:spacing w:val="-13"/>
        </w:rPr>
        <w:t xml:space="preserve"> </w:t>
      </w:r>
      <w:r>
        <w:rPr>
          <w:color w:val="231F20"/>
        </w:rPr>
        <w:t>med</w:t>
      </w:r>
      <w:r>
        <w:rPr>
          <w:color w:val="231F20"/>
          <w:spacing w:val="-12"/>
        </w:rPr>
        <w:t xml:space="preserve"> </w:t>
      </w:r>
      <w:r>
        <w:rPr>
          <w:color w:val="231F20"/>
        </w:rPr>
        <w:t>inno- ver</w:t>
      </w:r>
      <w:r>
        <w:rPr>
          <w:color w:val="231F20"/>
          <w:spacing w:val="-13"/>
        </w:rPr>
        <w:t xml:space="preserve"> </w:t>
      </w:r>
      <w:r>
        <w:rPr>
          <w:color w:val="231F20"/>
        </w:rPr>
        <w:t>i</w:t>
      </w:r>
      <w:r>
        <w:rPr>
          <w:color w:val="231F20"/>
          <w:spacing w:val="-12"/>
        </w:rPr>
        <w:t xml:space="preserve"> </w:t>
      </w:r>
      <w:r>
        <w:rPr>
          <w:color w:val="231F20"/>
        </w:rPr>
        <w:t>behandlingen,</w:t>
      </w:r>
      <w:r>
        <w:rPr>
          <w:color w:val="231F20"/>
          <w:spacing w:val="-13"/>
        </w:rPr>
        <w:t xml:space="preserve"> </w:t>
      </w:r>
      <w:r>
        <w:rPr>
          <w:color w:val="231F20"/>
        </w:rPr>
        <w:t>og</w:t>
      </w:r>
      <w:r>
        <w:rPr>
          <w:color w:val="231F20"/>
          <w:spacing w:val="-12"/>
        </w:rPr>
        <w:t xml:space="preserve"> </w:t>
      </w:r>
      <w:r>
        <w:rPr>
          <w:color w:val="231F20"/>
        </w:rPr>
        <w:t>smitter</w:t>
      </w:r>
      <w:r>
        <w:rPr>
          <w:color w:val="231F20"/>
          <w:spacing w:val="-13"/>
        </w:rPr>
        <w:t xml:space="preserve"> </w:t>
      </w:r>
      <w:r>
        <w:rPr>
          <w:color w:val="231F20"/>
        </w:rPr>
        <w:t>over</w:t>
      </w:r>
      <w:r>
        <w:rPr>
          <w:color w:val="231F20"/>
          <w:spacing w:val="-12"/>
        </w:rPr>
        <w:t xml:space="preserve"> </w:t>
      </w:r>
      <w:r>
        <w:rPr>
          <w:color w:val="231F20"/>
        </w:rPr>
        <w:t>på</w:t>
      </w:r>
      <w:r>
        <w:rPr>
          <w:color w:val="231F20"/>
          <w:spacing w:val="-13"/>
        </w:rPr>
        <w:t xml:space="preserve"> </w:t>
      </w:r>
      <w:r>
        <w:rPr>
          <w:color w:val="231F20"/>
        </w:rPr>
        <w:t>de</w:t>
      </w:r>
      <w:r>
        <w:rPr>
          <w:color w:val="231F20"/>
          <w:spacing w:val="-12"/>
        </w:rPr>
        <w:t xml:space="preserve"> </w:t>
      </w:r>
      <w:r>
        <w:rPr>
          <w:color w:val="231F20"/>
        </w:rPr>
        <w:t>resultatene</w:t>
      </w:r>
      <w:r>
        <w:rPr>
          <w:color w:val="231F20"/>
          <w:spacing w:val="-13"/>
        </w:rPr>
        <w:t xml:space="preserve"> </w:t>
      </w:r>
      <w:r>
        <w:rPr>
          <w:color w:val="231F20"/>
        </w:rPr>
        <w:t>som</w:t>
      </w:r>
      <w:r>
        <w:rPr>
          <w:color w:val="231F20"/>
          <w:spacing w:val="-12"/>
        </w:rPr>
        <w:t xml:space="preserve"> </w:t>
      </w:r>
      <w:r>
        <w:rPr>
          <w:color w:val="231F20"/>
        </w:rPr>
        <w:t>oppnås.</w:t>
      </w:r>
      <w:r>
        <w:rPr>
          <w:color w:val="231F20"/>
          <w:spacing w:val="-13"/>
        </w:rPr>
        <w:t xml:space="preserve"> </w:t>
      </w:r>
      <w:r>
        <w:rPr>
          <w:color w:val="231F20"/>
        </w:rPr>
        <w:t>I</w:t>
      </w:r>
      <w:r>
        <w:rPr>
          <w:color w:val="231F20"/>
          <w:spacing w:val="-12"/>
        </w:rPr>
        <w:t xml:space="preserve"> </w:t>
      </w:r>
      <w:r>
        <w:rPr>
          <w:color w:val="231F20"/>
        </w:rPr>
        <w:t>tillegg</w:t>
      </w:r>
      <w:r>
        <w:rPr>
          <w:color w:val="231F20"/>
          <w:spacing w:val="-13"/>
        </w:rPr>
        <w:t xml:space="preserve"> </w:t>
      </w:r>
      <w:r>
        <w:rPr>
          <w:color w:val="231F20"/>
        </w:rPr>
        <w:t>er</w:t>
      </w:r>
      <w:r>
        <w:rPr>
          <w:color w:val="231F20"/>
          <w:spacing w:val="-12"/>
        </w:rPr>
        <w:t xml:space="preserve"> </w:t>
      </w:r>
      <w:r>
        <w:rPr>
          <w:color w:val="231F20"/>
        </w:rPr>
        <w:t>hensikten etisk</w:t>
      </w:r>
      <w:r>
        <w:rPr>
          <w:color w:val="231F20"/>
          <w:spacing w:val="-6"/>
        </w:rPr>
        <w:t xml:space="preserve"> </w:t>
      </w:r>
      <w:r>
        <w:rPr>
          <w:color w:val="231F20"/>
        </w:rPr>
        <w:t>begrunnet.</w:t>
      </w:r>
      <w:r>
        <w:rPr>
          <w:color w:val="231F20"/>
          <w:spacing w:val="-6"/>
        </w:rPr>
        <w:t xml:space="preserve"> </w:t>
      </w:r>
      <w:r>
        <w:rPr>
          <w:color w:val="231F20"/>
        </w:rPr>
        <w:t>Klienten</w:t>
      </w:r>
      <w:r>
        <w:rPr>
          <w:color w:val="231F20"/>
          <w:spacing w:val="-6"/>
        </w:rPr>
        <w:t xml:space="preserve"> </w:t>
      </w:r>
      <w:r>
        <w:rPr>
          <w:color w:val="231F20"/>
        </w:rPr>
        <w:t>skal</w:t>
      </w:r>
      <w:r>
        <w:rPr>
          <w:color w:val="231F20"/>
          <w:spacing w:val="-6"/>
        </w:rPr>
        <w:t xml:space="preserve"> </w:t>
      </w:r>
      <w:r>
        <w:rPr>
          <w:color w:val="231F20"/>
        </w:rPr>
        <w:t>ha</w:t>
      </w:r>
      <w:r>
        <w:rPr>
          <w:color w:val="231F20"/>
          <w:spacing w:val="-6"/>
        </w:rPr>
        <w:t xml:space="preserve"> </w:t>
      </w:r>
      <w:r>
        <w:rPr>
          <w:color w:val="231F20"/>
        </w:rPr>
        <w:t>det</w:t>
      </w:r>
      <w:r>
        <w:rPr>
          <w:color w:val="231F20"/>
          <w:spacing w:val="-6"/>
        </w:rPr>
        <w:t xml:space="preserve"> </w:t>
      </w:r>
      <w:r>
        <w:rPr>
          <w:color w:val="231F20"/>
        </w:rPr>
        <w:t>best</w:t>
      </w:r>
      <w:r>
        <w:rPr>
          <w:color w:val="231F20"/>
          <w:spacing w:val="-6"/>
        </w:rPr>
        <w:t xml:space="preserve"> </w:t>
      </w:r>
      <w:r>
        <w:rPr>
          <w:color w:val="231F20"/>
        </w:rPr>
        <w:t>mulig</w:t>
      </w:r>
      <w:r>
        <w:rPr>
          <w:color w:val="231F20"/>
          <w:spacing w:val="-6"/>
        </w:rPr>
        <w:t xml:space="preserve"> </w:t>
      </w:r>
      <w:r>
        <w:rPr>
          <w:color w:val="231F20"/>
        </w:rPr>
        <w:t>mentalt</w:t>
      </w:r>
      <w:r>
        <w:rPr>
          <w:color w:val="231F20"/>
          <w:spacing w:val="-6"/>
        </w:rPr>
        <w:t xml:space="preserve"> </w:t>
      </w:r>
      <w:r>
        <w:rPr>
          <w:color w:val="231F20"/>
        </w:rPr>
        <w:t>i</w:t>
      </w:r>
      <w:r>
        <w:rPr>
          <w:color w:val="231F20"/>
          <w:spacing w:val="-6"/>
        </w:rPr>
        <w:t xml:space="preserve"> </w:t>
      </w:r>
      <w:r>
        <w:rPr>
          <w:color w:val="231F20"/>
        </w:rPr>
        <w:t>forbindelse</w:t>
      </w:r>
      <w:r>
        <w:rPr>
          <w:color w:val="231F20"/>
          <w:spacing w:val="-6"/>
        </w:rPr>
        <w:t xml:space="preserve"> </w:t>
      </w:r>
      <w:r>
        <w:rPr>
          <w:color w:val="231F20"/>
        </w:rPr>
        <w:t>med</w:t>
      </w:r>
      <w:r>
        <w:rPr>
          <w:color w:val="231F20"/>
          <w:spacing w:val="-6"/>
        </w:rPr>
        <w:t xml:space="preserve"> </w:t>
      </w:r>
      <w:r>
        <w:rPr>
          <w:color w:val="231F20"/>
        </w:rPr>
        <w:t xml:space="preserve">behandlin- </w:t>
      </w:r>
      <w:r>
        <w:rPr>
          <w:color w:val="231F20"/>
          <w:spacing w:val="-4"/>
        </w:rPr>
        <w:t>gen.</w:t>
      </w:r>
    </w:p>
    <w:p w14:paraId="3F1FF3D3" w14:textId="77777777" w:rsidR="001419A2" w:rsidRDefault="001419A2">
      <w:pPr>
        <w:sectPr w:rsidR="001419A2">
          <w:pgSz w:w="9640" w:h="13610"/>
          <w:pgMar w:top="900" w:right="860" w:bottom="620" w:left="860" w:header="367" w:footer="425" w:gutter="0"/>
          <w:cols w:space="708"/>
        </w:sectPr>
      </w:pPr>
    </w:p>
    <w:p w14:paraId="47D9B65A" w14:textId="77777777" w:rsidR="001419A2" w:rsidRDefault="00000000">
      <w:pPr>
        <w:pStyle w:val="Overskrift5"/>
        <w:spacing w:before="122"/>
      </w:pPr>
      <w:r>
        <w:rPr>
          <w:color w:val="231F20"/>
        </w:rPr>
        <w:lastRenderedPageBreak/>
        <w:t>Avslutning</w:t>
      </w:r>
      <w:r>
        <w:rPr>
          <w:color w:val="231F20"/>
          <w:spacing w:val="-5"/>
        </w:rPr>
        <w:t xml:space="preserve"> </w:t>
      </w:r>
      <w:r>
        <w:rPr>
          <w:color w:val="231F20"/>
        </w:rPr>
        <w:t>av</w:t>
      </w:r>
      <w:r>
        <w:rPr>
          <w:color w:val="231F20"/>
          <w:spacing w:val="-5"/>
        </w:rPr>
        <w:t xml:space="preserve"> </w:t>
      </w:r>
      <w:r>
        <w:rPr>
          <w:color w:val="231F20"/>
          <w:spacing w:val="-2"/>
        </w:rPr>
        <w:t>konsultasjonen</w:t>
      </w:r>
    </w:p>
    <w:p w14:paraId="0635663A" w14:textId="77777777" w:rsidR="001419A2" w:rsidRDefault="00000000">
      <w:pPr>
        <w:pStyle w:val="Brdtekst"/>
        <w:spacing w:before="122"/>
        <w:ind w:left="330" w:right="100"/>
      </w:pPr>
      <w:r>
        <w:rPr>
          <w:color w:val="231F20"/>
        </w:rPr>
        <w:t>Fortell klienten om de reaksjonene som han eller hun kan få de første dagene etter konsultasjonen. Det er vanlig at de første dagene er preget av mer glede, overskudd, trygghet,</w:t>
      </w:r>
      <w:r>
        <w:rPr>
          <w:color w:val="231F20"/>
          <w:spacing w:val="-7"/>
        </w:rPr>
        <w:t xml:space="preserve"> </w:t>
      </w:r>
      <w:r>
        <w:rPr>
          <w:color w:val="231F20"/>
        </w:rPr>
        <w:t>mestringsevne</w:t>
      </w:r>
      <w:r>
        <w:rPr>
          <w:color w:val="231F20"/>
          <w:spacing w:val="-7"/>
        </w:rPr>
        <w:t xml:space="preserve"> </w:t>
      </w:r>
      <w:r>
        <w:rPr>
          <w:color w:val="231F20"/>
        </w:rPr>
        <w:t>og</w:t>
      </w:r>
      <w:r>
        <w:rPr>
          <w:color w:val="231F20"/>
          <w:spacing w:val="-7"/>
        </w:rPr>
        <w:t xml:space="preserve"> </w:t>
      </w:r>
      <w:r>
        <w:rPr>
          <w:color w:val="231F20"/>
        </w:rPr>
        <w:t>en</w:t>
      </w:r>
      <w:r>
        <w:rPr>
          <w:color w:val="231F20"/>
          <w:spacing w:val="-7"/>
        </w:rPr>
        <w:t xml:space="preserve"> </w:t>
      </w:r>
      <w:r>
        <w:rPr>
          <w:color w:val="231F20"/>
        </w:rPr>
        <w:t>god</w:t>
      </w:r>
      <w:r>
        <w:rPr>
          <w:color w:val="231F20"/>
          <w:spacing w:val="-7"/>
        </w:rPr>
        <w:t xml:space="preserve"> </w:t>
      </w:r>
      <w:r>
        <w:rPr>
          <w:color w:val="231F20"/>
        </w:rPr>
        <w:t>følelse.</w:t>
      </w:r>
      <w:r>
        <w:rPr>
          <w:color w:val="231F20"/>
          <w:spacing w:val="-7"/>
        </w:rPr>
        <w:t xml:space="preserve"> </w:t>
      </w:r>
      <w:r>
        <w:rPr>
          <w:color w:val="231F20"/>
        </w:rPr>
        <w:t>For</w:t>
      </w:r>
      <w:r>
        <w:rPr>
          <w:color w:val="231F20"/>
          <w:spacing w:val="-7"/>
        </w:rPr>
        <w:t xml:space="preserve"> </w:t>
      </w:r>
      <w:r>
        <w:rPr>
          <w:color w:val="231F20"/>
        </w:rPr>
        <w:t>enkelte</w:t>
      </w:r>
      <w:r>
        <w:rPr>
          <w:color w:val="231F20"/>
          <w:spacing w:val="-7"/>
        </w:rPr>
        <w:t xml:space="preserve"> </w:t>
      </w:r>
      <w:r>
        <w:rPr>
          <w:color w:val="231F20"/>
        </w:rPr>
        <w:t>er</w:t>
      </w:r>
      <w:r>
        <w:rPr>
          <w:color w:val="231F20"/>
          <w:spacing w:val="-7"/>
        </w:rPr>
        <w:t xml:space="preserve"> </w:t>
      </w:r>
      <w:r>
        <w:rPr>
          <w:color w:val="231F20"/>
        </w:rPr>
        <w:t>de</w:t>
      </w:r>
      <w:r>
        <w:rPr>
          <w:color w:val="231F20"/>
          <w:spacing w:val="-7"/>
        </w:rPr>
        <w:t xml:space="preserve"> </w:t>
      </w:r>
      <w:r>
        <w:rPr>
          <w:color w:val="231F20"/>
        </w:rPr>
        <w:t>gode</w:t>
      </w:r>
      <w:r>
        <w:rPr>
          <w:color w:val="231F20"/>
          <w:spacing w:val="-7"/>
        </w:rPr>
        <w:t xml:space="preserve"> </w:t>
      </w:r>
      <w:r>
        <w:rPr>
          <w:color w:val="231F20"/>
        </w:rPr>
        <w:t>følelsene</w:t>
      </w:r>
      <w:r>
        <w:rPr>
          <w:color w:val="231F20"/>
          <w:spacing w:val="-7"/>
        </w:rPr>
        <w:t xml:space="preserve"> </w:t>
      </w:r>
      <w:r>
        <w:rPr>
          <w:color w:val="231F20"/>
        </w:rPr>
        <w:t>varige.</w:t>
      </w:r>
      <w:r>
        <w:rPr>
          <w:color w:val="231F20"/>
          <w:spacing w:val="-7"/>
        </w:rPr>
        <w:t xml:space="preserve"> </w:t>
      </w:r>
      <w:r>
        <w:rPr>
          <w:color w:val="231F20"/>
        </w:rPr>
        <w:t>An- dre vil oppleve at ubehagelige tanker og psykisk ubehag kommer tilbake, om enn i mindre grad. Dette er ikke et tegn på at behandlingen ikke har fungert, men at det er mer å gjøre. Ikke slipp klientene ut av kontoret før de har en bedre følelse enn da de kom inn. Hensikten er å hindre at de drar med seg psykisk ubehag innover i dagen eller dagen etter. Fortell gjerne hvorfor dette er viktig.</w:t>
      </w:r>
    </w:p>
    <w:p w14:paraId="499F7624" w14:textId="77777777" w:rsidR="001419A2" w:rsidRDefault="00000000">
      <w:pPr>
        <w:pStyle w:val="Overskrift5"/>
        <w:spacing w:before="218"/>
      </w:pPr>
      <w:r>
        <w:rPr>
          <w:color w:val="231F20"/>
        </w:rPr>
        <w:t>Ta</w:t>
      </w:r>
      <w:r>
        <w:rPr>
          <w:color w:val="231F20"/>
          <w:spacing w:val="-7"/>
        </w:rPr>
        <w:t xml:space="preserve"> </w:t>
      </w:r>
      <w:r>
        <w:rPr>
          <w:color w:val="231F20"/>
        </w:rPr>
        <w:t>ansvaret</w:t>
      </w:r>
      <w:r>
        <w:rPr>
          <w:color w:val="231F20"/>
          <w:spacing w:val="-6"/>
        </w:rPr>
        <w:t xml:space="preserve"> </w:t>
      </w:r>
      <w:r>
        <w:rPr>
          <w:color w:val="231F20"/>
        </w:rPr>
        <w:t>fra</w:t>
      </w:r>
      <w:r>
        <w:rPr>
          <w:color w:val="231F20"/>
          <w:spacing w:val="-6"/>
        </w:rPr>
        <w:t xml:space="preserve"> </w:t>
      </w:r>
      <w:r>
        <w:rPr>
          <w:color w:val="231F20"/>
          <w:spacing w:val="-2"/>
        </w:rPr>
        <w:t>klientene</w:t>
      </w:r>
    </w:p>
    <w:p w14:paraId="05843054" w14:textId="77777777" w:rsidR="001419A2" w:rsidRDefault="00000000">
      <w:pPr>
        <w:pStyle w:val="Brdtekst"/>
        <w:spacing w:before="122"/>
        <w:ind w:left="330" w:right="100"/>
      </w:pPr>
      <w:r>
        <w:rPr>
          <w:color w:val="231F20"/>
        </w:rPr>
        <w:t>Fortell</w:t>
      </w:r>
      <w:r>
        <w:rPr>
          <w:color w:val="231F20"/>
          <w:spacing w:val="-9"/>
        </w:rPr>
        <w:t xml:space="preserve"> </w:t>
      </w:r>
      <w:r>
        <w:rPr>
          <w:color w:val="231F20"/>
        </w:rPr>
        <w:t>at</w:t>
      </w:r>
      <w:r>
        <w:rPr>
          <w:color w:val="231F20"/>
          <w:spacing w:val="-9"/>
        </w:rPr>
        <w:t xml:space="preserve"> </w:t>
      </w:r>
      <w:r>
        <w:rPr>
          <w:color w:val="231F20"/>
        </w:rPr>
        <w:t>klienten</w:t>
      </w:r>
      <w:r>
        <w:rPr>
          <w:color w:val="231F20"/>
          <w:spacing w:val="-9"/>
        </w:rPr>
        <w:t xml:space="preserve"> </w:t>
      </w:r>
      <w:r>
        <w:rPr>
          <w:color w:val="231F20"/>
        </w:rPr>
        <w:t>ikke</w:t>
      </w:r>
      <w:r>
        <w:rPr>
          <w:color w:val="231F20"/>
          <w:spacing w:val="-9"/>
        </w:rPr>
        <w:t xml:space="preserve"> </w:t>
      </w:r>
      <w:r>
        <w:rPr>
          <w:color w:val="231F20"/>
        </w:rPr>
        <w:t>bør</w:t>
      </w:r>
      <w:r>
        <w:rPr>
          <w:color w:val="231F20"/>
          <w:spacing w:val="-9"/>
        </w:rPr>
        <w:t xml:space="preserve"> </w:t>
      </w:r>
      <w:r>
        <w:rPr>
          <w:color w:val="231F20"/>
        </w:rPr>
        <w:t>forsøke</w:t>
      </w:r>
      <w:r>
        <w:rPr>
          <w:color w:val="231F20"/>
          <w:spacing w:val="-9"/>
        </w:rPr>
        <w:t xml:space="preserve"> </w:t>
      </w:r>
      <w:r>
        <w:rPr>
          <w:color w:val="231F20"/>
        </w:rPr>
        <w:t>å</w:t>
      </w:r>
      <w:r>
        <w:rPr>
          <w:color w:val="231F20"/>
          <w:spacing w:val="-9"/>
        </w:rPr>
        <w:t xml:space="preserve"> </w:t>
      </w:r>
      <w:r>
        <w:rPr>
          <w:color w:val="231F20"/>
        </w:rPr>
        <w:t>løse</w:t>
      </w:r>
      <w:r>
        <w:rPr>
          <w:color w:val="231F20"/>
          <w:spacing w:val="-9"/>
        </w:rPr>
        <w:t xml:space="preserve"> </w:t>
      </w:r>
      <w:r>
        <w:rPr>
          <w:color w:val="231F20"/>
        </w:rPr>
        <w:t>problemene</w:t>
      </w:r>
      <w:r>
        <w:rPr>
          <w:color w:val="231F20"/>
          <w:spacing w:val="-9"/>
        </w:rPr>
        <w:t xml:space="preserve"> </w:t>
      </w:r>
      <w:r>
        <w:rPr>
          <w:color w:val="231F20"/>
        </w:rPr>
        <w:t>selv,</w:t>
      </w:r>
      <w:r>
        <w:rPr>
          <w:color w:val="231F20"/>
          <w:spacing w:val="-9"/>
        </w:rPr>
        <w:t xml:space="preserve"> </w:t>
      </w:r>
      <w:r>
        <w:rPr>
          <w:color w:val="231F20"/>
        </w:rPr>
        <w:t>men</w:t>
      </w:r>
      <w:r>
        <w:rPr>
          <w:color w:val="231F20"/>
          <w:spacing w:val="-9"/>
        </w:rPr>
        <w:t xml:space="preserve"> </w:t>
      </w:r>
      <w:r>
        <w:rPr>
          <w:color w:val="231F20"/>
        </w:rPr>
        <w:t>leve</w:t>
      </w:r>
      <w:r>
        <w:rPr>
          <w:color w:val="231F20"/>
          <w:spacing w:val="-9"/>
        </w:rPr>
        <w:t xml:space="preserve"> </w:t>
      </w:r>
      <w:r>
        <w:rPr>
          <w:color w:val="231F20"/>
        </w:rPr>
        <w:t>så</w:t>
      </w:r>
      <w:r>
        <w:rPr>
          <w:color w:val="231F20"/>
          <w:spacing w:val="-9"/>
        </w:rPr>
        <w:t xml:space="preserve"> </w:t>
      </w:r>
      <w:r>
        <w:rPr>
          <w:color w:val="231F20"/>
        </w:rPr>
        <w:t>godt</w:t>
      </w:r>
      <w:r>
        <w:rPr>
          <w:color w:val="231F20"/>
          <w:spacing w:val="-9"/>
        </w:rPr>
        <w:t xml:space="preserve"> </w:t>
      </w:r>
      <w:r>
        <w:rPr>
          <w:color w:val="231F20"/>
        </w:rPr>
        <w:t>de</w:t>
      </w:r>
      <w:r>
        <w:rPr>
          <w:color w:val="231F20"/>
          <w:spacing w:val="-9"/>
        </w:rPr>
        <w:t xml:space="preserve"> </w:t>
      </w:r>
      <w:r>
        <w:rPr>
          <w:color w:val="231F20"/>
        </w:rPr>
        <w:t>kan,</w:t>
      </w:r>
      <w:r>
        <w:rPr>
          <w:color w:val="231F20"/>
          <w:spacing w:val="-9"/>
        </w:rPr>
        <w:t xml:space="preserve"> </w:t>
      </w:r>
      <w:r>
        <w:rPr>
          <w:color w:val="231F20"/>
        </w:rPr>
        <w:t>og vinkle</w:t>
      </w:r>
      <w:r>
        <w:rPr>
          <w:color w:val="231F20"/>
          <w:spacing w:val="-1"/>
        </w:rPr>
        <w:t xml:space="preserve"> </w:t>
      </w:r>
      <w:r>
        <w:rPr>
          <w:color w:val="231F20"/>
        </w:rPr>
        <w:t>situasjoner</w:t>
      </w:r>
      <w:r>
        <w:rPr>
          <w:color w:val="231F20"/>
          <w:spacing w:val="-1"/>
        </w:rPr>
        <w:t xml:space="preserve"> </w:t>
      </w:r>
      <w:r>
        <w:rPr>
          <w:color w:val="231F20"/>
        </w:rPr>
        <w:t>og</w:t>
      </w:r>
      <w:r>
        <w:rPr>
          <w:color w:val="231F20"/>
          <w:spacing w:val="-1"/>
        </w:rPr>
        <w:t xml:space="preserve"> </w:t>
      </w:r>
      <w:r>
        <w:rPr>
          <w:color w:val="231F20"/>
        </w:rPr>
        <w:t>problemer</w:t>
      </w:r>
      <w:r>
        <w:rPr>
          <w:color w:val="231F20"/>
          <w:spacing w:val="-1"/>
        </w:rPr>
        <w:t xml:space="preserve"> </w:t>
      </w:r>
      <w:r>
        <w:rPr>
          <w:color w:val="231F20"/>
        </w:rPr>
        <w:t>positivt.</w:t>
      </w:r>
      <w:r>
        <w:rPr>
          <w:color w:val="231F20"/>
          <w:spacing w:val="-1"/>
        </w:rPr>
        <w:t xml:space="preserve"> </w:t>
      </w:r>
      <w:r>
        <w:rPr>
          <w:color w:val="231F20"/>
        </w:rPr>
        <w:t>De</w:t>
      </w:r>
      <w:r>
        <w:rPr>
          <w:color w:val="231F20"/>
          <w:spacing w:val="-1"/>
        </w:rPr>
        <w:t xml:space="preserve"> </w:t>
      </w:r>
      <w:r>
        <w:rPr>
          <w:color w:val="231F20"/>
        </w:rPr>
        <w:t>kan</w:t>
      </w:r>
      <w:r>
        <w:rPr>
          <w:color w:val="231F20"/>
          <w:spacing w:val="-1"/>
        </w:rPr>
        <w:t xml:space="preserve"> </w:t>
      </w:r>
      <w:r>
        <w:rPr>
          <w:color w:val="231F20"/>
        </w:rPr>
        <w:t>pådra</w:t>
      </w:r>
      <w:r>
        <w:rPr>
          <w:color w:val="231F20"/>
          <w:spacing w:val="-1"/>
        </w:rPr>
        <w:t xml:space="preserve"> </w:t>
      </w:r>
      <w:r>
        <w:rPr>
          <w:color w:val="231F20"/>
        </w:rPr>
        <w:t>seg</w:t>
      </w:r>
      <w:r>
        <w:rPr>
          <w:color w:val="231F20"/>
          <w:spacing w:val="-1"/>
        </w:rPr>
        <w:t xml:space="preserve"> </w:t>
      </w:r>
      <w:r>
        <w:rPr>
          <w:color w:val="231F20"/>
        </w:rPr>
        <w:t>mer</w:t>
      </w:r>
      <w:r>
        <w:rPr>
          <w:color w:val="231F20"/>
          <w:spacing w:val="-1"/>
        </w:rPr>
        <w:t xml:space="preserve"> </w:t>
      </w:r>
      <w:r>
        <w:rPr>
          <w:color w:val="231F20"/>
        </w:rPr>
        <w:t>ubehag</w:t>
      </w:r>
      <w:r>
        <w:rPr>
          <w:color w:val="231F20"/>
          <w:spacing w:val="-1"/>
        </w:rPr>
        <w:t xml:space="preserve"> </w:t>
      </w:r>
      <w:r>
        <w:rPr>
          <w:color w:val="231F20"/>
        </w:rPr>
        <w:t>om</w:t>
      </w:r>
      <w:r>
        <w:rPr>
          <w:color w:val="231F20"/>
          <w:spacing w:val="-1"/>
        </w:rPr>
        <w:t xml:space="preserve"> </w:t>
      </w:r>
      <w:r>
        <w:rPr>
          <w:color w:val="231F20"/>
        </w:rPr>
        <w:t>de</w:t>
      </w:r>
      <w:r>
        <w:rPr>
          <w:color w:val="231F20"/>
          <w:spacing w:val="-1"/>
        </w:rPr>
        <w:t xml:space="preserve"> </w:t>
      </w:r>
      <w:r>
        <w:rPr>
          <w:color w:val="231F20"/>
        </w:rPr>
        <w:t>prøver å</w:t>
      </w:r>
      <w:r>
        <w:rPr>
          <w:color w:val="231F20"/>
          <w:spacing w:val="-4"/>
        </w:rPr>
        <w:t xml:space="preserve"> </w:t>
      </w:r>
      <w:r>
        <w:rPr>
          <w:color w:val="231F20"/>
        </w:rPr>
        <w:t>løse</w:t>
      </w:r>
      <w:r>
        <w:rPr>
          <w:color w:val="231F20"/>
          <w:spacing w:val="-4"/>
        </w:rPr>
        <w:t xml:space="preserve"> </w:t>
      </w:r>
      <w:r>
        <w:rPr>
          <w:color w:val="231F20"/>
        </w:rPr>
        <w:t>sine</w:t>
      </w:r>
      <w:r>
        <w:rPr>
          <w:color w:val="231F20"/>
          <w:spacing w:val="-4"/>
        </w:rPr>
        <w:t xml:space="preserve"> </w:t>
      </w:r>
      <w:r>
        <w:rPr>
          <w:color w:val="231F20"/>
        </w:rPr>
        <w:t>problemer</w:t>
      </w:r>
      <w:r>
        <w:rPr>
          <w:color w:val="231F20"/>
          <w:spacing w:val="-4"/>
        </w:rPr>
        <w:t xml:space="preserve"> </w:t>
      </w:r>
      <w:r>
        <w:rPr>
          <w:color w:val="231F20"/>
        </w:rPr>
        <w:t>på</w:t>
      </w:r>
      <w:r>
        <w:rPr>
          <w:color w:val="231F20"/>
          <w:spacing w:val="-4"/>
        </w:rPr>
        <w:t xml:space="preserve"> </w:t>
      </w:r>
      <w:r>
        <w:rPr>
          <w:color w:val="231F20"/>
        </w:rPr>
        <w:t>samme</w:t>
      </w:r>
      <w:r>
        <w:rPr>
          <w:color w:val="231F20"/>
          <w:spacing w:val="-4"/>
        </w:rPr>
        <w:t xml:space="preserve"> </w:t>
      </w:r>
      <w:r>
        <w:rPr>
          <w:color w:val="231F20"/>
        </w:rPr>
        <w:t>måte</w:t>
      </w:r>
      <w:r>
        <w:rPr>
          <w:color w:val="231F20"/>
          <w:spacing w:val="-4"/>
        </w:rPr>
        <w:t xml:space="preserve"> </w:t>
      </w:r>
      <w:r>
        <w:rPr>
          <w:color w:val="231F20"/>
        </w:rPr>
        <w:t>som</w:t>
      </w:r>
      <w:r>
        <w:rPr>
          <w:color w:val="231F20"/>
          <w:spacing w:val="-4"/>
        </w:rPr>
        <w:t xml:space="preserve"> </w:t>
      </w:r>
      <w:r>
        <w:rPr>
          <w:color w:val="231F20"/>
        </w:rPr>
        <w:t>tidligere,</w:t>
      </w:r>
      <w:r>
        <w:rPr>
          <w:color w:val="231F20"/>
          <w:spacing w:val="-4"/>
        </w:rPr>
        <w:t xml:space="preserve"> </w:t>
      </w:r>
      <w:r>
        <w:rPr>
          <w:color w:val="231F20"/>
        </w:rPr>
        <w:t>om</w:t>
      </w:r>
      <w:r>
        <w:rPr>
          <w:color w:val="231F20"/>
          <w:spacing w:val="-4"/>
        </w:rPr>
        <w:t xml:space="preserve"> </w:t>
      </w:r>
      <w:r>
        <w:rPr>
          <w:color w:val="231F20"/>
        </w:rPr>
        <w:t>dette</w:t>
      </w:r>
      <w:r>
        <w:rPr>
          <w:color w:val="231F20"/>
          <w:spacing w:val="-4"/>
        </w:rPr>
        <w:t xml:space="preserve"> </w:t>
      </w:r>
      <w:r>
        <w:rPr>
          <w:color w:val="231F20"/>
        </w:rPr>
        <w:t>ikke</w:t>
      </w:r>
      <w:r>
        <w:rPr>
          <w:color w:val="231F20"/>
          <w:spacing w:val="-4"/>
        </w:rPr>
        <w:t xml:space="preserve"> </w:t>
      </w:r>
      <w:r>
        <w:rPr>
          <w:color w:val="231F20"/>
        </w:rPr>
        <w:t>har</w:t>
      </w:r>
      <w:r>
        <w:rPr>
          <w:color w:val="231F20"/>
          <w:spacing w:val="-4"/>
        </w:rPr>
        <w:t xml:space="preserve"> </w:t>
      </w:r>
      <w:r>
        <w:rPr>
          <w:color w:val="231F20"/>
        </w:rPr>
        <w:t>fungert.</w:t>
      </w:r>
      <w:r>
        <w:rPr>
          <w:color w:val="231F20"/>
          <w:spacing w:val="-4"/>
        </w:rPr>
        <w:t xml:space="preserve"> </w:t>
      </w:r>
      <w:r>
        <w:rPr>
          <w:color w:val="231F20"/>
        </w:rPr>
        <w:t>Resul- tatet er ofte at de tåler sin egen smerte bedre enn før, men også at de tar kontakt før problemet er blitt for omfattende.</w:t>
      </w:r>
    </w:p>
    <w:p w14:paraId="3B3EB38C" w14:textId="77777777" w:rsidR="001419A2" w:rsidRDefault="00000000">
      <w:pPr>
        <w:pStyle w:val="Overskrift5"/>
      </w:pPr>
      <w:r>
        <w:rPr>
          <w:color w:val="231F20"/>
        </w:rPr>
        <w:t>Be</w:t>
      </w:r>
      <w:r>
        <w:rPr>
          <w:color w:val="231F20"/>
          <w:spacing w:val="-1"/>
        </w:rPr>
        <w:t xml:space="preserve"> </w:t>
      </w:r>
      <w:r>
        <w:rPr>
          <w:color w:val="231F20"/>
        </w:rPr>
        <w:t>klienten</w:t>
      </w:r>
      <w:r>
        <w:rPr>
          <w:color w:val="231F20"/>
          <w:spacing w:val="-1"/>
        </w:rPr>
        <w:t xml:space="preserve"> </w:t>
      </w:r>
      <w:r>
        <w:rPr>
          <w:color w:val="231F20"/>
        </w:rPr>
        <w:t>om å</w:t>
      </w:r>
      <w:r>
        <w:rPr>
          <w:color w:val="231F20"/>
          <w:spacing w:val="-1"/>
        </w:rPr>
        <w:t xml:space="preserve"> </w:t>
      </w:r>
      <w:r>
        <w:rPr>
          <w:color w:val="231F20"/>
        </w:rPr>
        <w:t xml:space="preserve">ta </w:t>
      </w:r>
      <w:r>
        <w:rPr>
          <w:color w:val="231F20"/>
          <w:spacing w:val="-2"/>
        </w:rPr>
        <w:t>kontakt</w:t>
      </w:r>
    </w:p>
    <w:p w14:paraId="6F7AE211" w14:textId="77777777" w:rsidR="001419A2" w:rsidRDefault="00000000">
      <w:pPr>
        <w:pStyle w:val="Brdtekst"/>
        <w:spacing w:before="123"/>
        <w:ind w:left="330" w:right="100"/>
      </w:pPr>
      <w:r>
        <w:rPr>
          <w:color w:val="231F20"/>
        </w:rPr>
        <w:t>Be klientene ta kontakt umiddelbart dersom de skulle oppleve mer ubehag. Dette fø- rer til større trygghet, at de tåler sitt eget ubehag i større grad enn før, og at de venter lenger</w:t>
      </w:r>
      <w:r>
        <w:rPr>
          <w:color w:val="231F20"/>
          <w:spacing w:val="-2"/>
        </w:rPr>
        <w:t xml:space="preserve"> </w:t>
      </w:r>
      <w:r>
        <w:rPr>
          <w:color w:val="231F20"/>
        </w:rPr>
        <w:t>med</w:t>
      </w:r>
      <w:r>
        <w:rPr>
          <w:color w:val="231F20"/>
          <w:spacing w:val="-2"/>
        </w:rPr>
        <w:t xml:space="preserve"> </w:t>
      </w:r>
      <w:r>
        <w:rPr>
          <w:color w:val="231F20"/>
        </w:rPr>
        <w:t>å</w:t>
      </w:r>
      <w:r>
        <w:rPr>
          <w:color w:val="231F20"/>
          <w:spacing w:val="-2"/>
        </w:rPr>
        <w:t xml:space="preserve"> </w:t>
      </w:r>
      <w:r>
        <w:rPr>
          <w:color w:val="231F20"/>
        </w:rPr>
        <w:t>ta</w:t>
      </w:r>
      <w:r>
        <w:rPr>
          <w:color w:val="231F20"/>
          <w:spacing w:val="-2"/>
        </w:rPr>
        <w:t xml:space="preserve"> </w:t>
      </w:r>
      <w:r>
        <w:rPr>
          <w:color w:val="231F20"/>
        </w:rPr>
        <w:t>kontakt,</w:t>
      </w:r>
      <w:r>
        <w:rPr>
          <w:color w:val="231F20"/>
          <w:spacing w:val="-2"/>
        </w:rPr>
        <w:t xml:space="preserve"> </w:t>
      </w:r>
      <w:r>
        <w:rPr>
          <w:color w:val="231F20"/>
        </w:rPr>
        <w:t>fordi</w:t>
      </w:r>
      <w:r>
        <w:rPr>
          <w:color w:val="231F20"/>
          <w:spacing w:val="-2"/>
        </w:rPr>
        <w:t xml:space="preserve"> </w:t>
      </w:r>
      <w:r>
        <w:rPr>
          <w:color w:val="231F20"/>
        </w:rPr>
        <w:t>de</w:t>
      </w:r>
      <w:r>
        <w:rPr>
          <w:color w:val="231F20"/>
          <w:spacing w:val="-2"/>
        </w:rPr>
        <w:t xml:space="preserve"> </w:t>
      </w:r>
      <w:r>
        <w:rPr>
          <w:color w:val="231F20"/>
        </w:rPr>
        <w:t>vet</w:t>
      </w:r>
      <w:r>
        <w:rPr>
          <w:color w:val="231F20"/>
          <w:spacing w:val="-2"/>
        </w:rPr>
        <w:t xml:space="preserve"> </w:t>
      </w:r>
      <w:r>
        <w:rPr>
          <w:color w:val="231F20"/>
        </w:rPr>
        <w:t>at</w:t>
      </w:r>
      <w:r>
        <w:rPr>
          <w:color w:val="231F20"/>
          <w:spacing w:val="-2"/>
        </w:rPr>
        <w:t xml:space="preserve"> </w:t>
      </w:r>
      <w:r>
        <w:rPr>
          <w:color w:val="231F20"/>
        </w:rPr>
        <w:t>de</w:t>
      </w:r>
      <w:r>
        <w:rPr>
          <w:color w:val="231F20"/>
          <w:spacing w:val="-2"/>
        </w:rPr>
        <w:t xml:space="preserve"> </w:t>
      </w:r>
      <w:r>
        <w:rPr>
          <w:color w:val="231F20"/>
        </w:rPr>
        <w:t>kan</w:t>
      </w:r>
      <w:r>
        <w:rPr>
          <w:color w:val="231F20"/>
          <w:spacing w:val="-2"/>
        </w:rPr>
        <w:t xml:space="preserve"> </w:t>
      </w:r>
      <w:r>
        <w:rPr>
          <w:color w:val="231F20"/>
        </w:rPr>
        <w:t>ta</w:t>
      </w:r>
      <w:r>
        <w:rPr>
          <w:color w:val="231F20"/>
          <w:spacing w:val="-2"/>
        </w:rPr>
        <w:t xml:space="preserve"> </w:t>
      </w:r>
      <w:r>
        <w:rPr>
          <w:color w:val="231F20"/>
        </w:rPr>
        <w:t>kontakt</w:t>
      </w:r>
      <w:r>
        <w:rPr>
          <w:color w:val="231F20"/>
          <w:spacing w:val="-2"/>
        </w:rPr>
        <w:t xml:space="preserve"> </w:t>
      </w:r>
      <w:r>
        <w:rPr>
          <w:color w:val="231F20"/>
        </w:rPr>
        <w:t>i</w:t>
      </w:r>
      <w:r>
        <w:rPr>
          <w:color w:val="231F20"/>
          <w:spacing w:val="-2"/>
        </w:rPr>
        <w:t xml:space="preserve"> </w:t>
      </w:r>
      <w:r>
        <w:rPr>
          <w:color w:val="231F20"/>
        </w:rPr>
        <w:t>tilfelle</w:t>
      </w:r>
      <w:r>
        <w:rPr>
          <w:color w:val="231F20"/>
          <w:spacing w:val="-2"/>
        </w:rPr>
        <w:t xml:space="preserve"> </w:t>
      </w:r>
      <w:r>
        <w:rPr>
          <w:color w:val="231F20"/>
        </w:rPr>
        <w:t>det</w:t>
      </w:r>
      <w:r>
        <w:rPr>
          <w:color w:val="231F20"/>
          <w:spacing w:val="-2"/>
        </w:rPr>
        <w:t xml:space="preserve"> </w:t>
      </w:r>
      <w:r>
        <w:rPr>
          <w:color w:val="231F20"/>
        </w:rPr>
        <w:t>skulle</w:t>
      </w:r>
      <w:r>
        <w:rPr>
          <w:color w:val="231F20"/>
          <w:spacing w:val="-2"/>
        </w:rPr>
        <w:t xml:space="preserve"> </w:t>
      </w:r>
      <w:r>
        <w:rPr>
          <w:color w:val="231F20"/>
        </w:rPr>
        <w:t>oppstå</w:t>
      </w:r>
      <w:r>
        <w:rPr>
          <w:color w:val="231F20"/>
          <w:spacing w:val="-2"/>
        </w:rPr>
        <w:t xml:space="preserve"> </w:t>
      </w:r>
      <w:r>
        <w:rPr>
          <w:color w:val="231F20"/>
        </w:rPr>
        <w:t>en kritisk situasjon. Men vær forberedt.</w:t>
      </w:r>
    </w:p>
    <w:p w14:paraId="583F88B5" w14:textId="77777777" w:rsidR="001419A2" w:rsidRDefault="00000000">
      <w:pPr>
        <w:pStyle w:val="Overskrift5"/>
      </w:pPr>
      <w:r>
        <w:rPr>
          <w:color w:val="231F20"/>
          <w:spacing w:val="-2"/>
        </w:rPr>
        <w:t>Evaluering</w:t>
      </w:r>
    </w:p>
    <w:p w14:paraId="186C5C33" w14:textId="77777777" w:rsidR="001419A2" w:rsidRDefault="00000000">
      <w:pPr>
        <w:pStyle w:val="Brdtekst"/>
        <w:spacing w:before="123"/>
        <w:ind w:left="330" w:right="101"/>
      </w:pPr>
      <w:r>
        <w:rPr>
          <w:color w:val="231F20"/>
        </w:rPr>
        <w:t>Terapeuten</w:t>
      </w:r>
      <w:r>
        <w:rPr>
          <w:color w:val="231F20"/>
          <w:spacing w:val="-11"/>
        </w:rPr>
        <w:t xml:space="preserve"> </w:t>
      </w:r>
      <w:r>
        <w:rPr>
          <w:color w:val="231F20"/>
        </w:rPr>
        <w:t>bør</w:t>
      </w:r>
      <w:r>
        <w:rPr>
          <w:color w:val="231F20"/>
          <w:spacing w:val="-11"/>
        </w:rPr>
        <w:t xml:space="preserve"> </w:t>
      </w:r>
      <w:r>
        <w:rPr>
          <w:color w:val="231F20"/>
        </w:rPr>
        <w:t>analysere</w:t>
      </w:r>
      <w:r>
        <w:rPr>
          <w:color w:val="231F20"/>
          <w:spacing w:val="-11"/>
        </w:rPr>
        <w:t xml:space="preserve"> </w:t>
      </w:r>
      <w:r>
        <w:rPr>
          <w:color w:val="231F20"/>
        </w:rPr>
        <w:t>sin</w:t>
      </w:r>
      <w:r>
        <w:rPr>
          <w:color w:val="231F20"/>
          <w:spacing w:val="-11"/>
        </w:rPr>
        <w:t xml:space="preserve"> </w:t>
      </w:r>
      <w:r>
        <w:rPr>
          <w:color w:val="231F20"/>
        </w:rPr>
        <w:t>arbeidsstil</w:t>
      </w:r>
      <w:r>
        <w:rPr>
          <w:color w:val="231F20"/>
          <w:spacing w:val="-11"/>
        </w:rPr>
        <w:t xml:space="preserve"> </w:t>
      </w:r>
      <w:r>
        <w:rPr>
          <w:color w:val="231F20"/>
        </w:rPr>
        <w:t>for</w:t>
      </w:r>
      <w:r>
        <w:rPr>
          <w:color w:val="231F20"/>
          <w:spacing w:val="-11"/>
        </w:rPr>
        <w:t xml:space="preserve"> </w:t>
      </w:r>
      <w:r>
        <w:rPr>
          <w:color w:val="231F20"/>
        </w:rPr>
        <w:t>å</w:t>
      </w:r>
      <w:r>
        <w:rPr>
          <w:color w:val="231F20"/>
          <w:spacing w:val="-11"/>
        </w:rPr>
        <w:t xml:space="preserve"> </w:t>
      </w:r>
      <w:r>
        <w:rPr>
          <w:color w:val="231F20"/>
        </w:rPr>
        <w:t>redusere</w:t>
      </w:r>
      <w:r>
        <w:rPr>
          <w:color w:val="231F20"/>
          <w:spacing w:val="-11"/>
        </w:rPr>
        <w:t xml:space="preserve"> </w:t>
      </w:r>
      <w:r>
        <w:rPr>
          <w:color w:val="231F20"/>
        </w:rPr>
        <w:t>terapeutiske</w:t>
      </w:r>
      <w:r>
        <w:rPr>
          <w:color w:val="231F20"/>
          <w:spacing w:val="-11"/>
        </w:rPr>
        <w:t xml:space="preserve"> </w:t>
      </w:r>
      <w:r>
        <w:rPr>
          <w:color w:val="231F20"/>
        </w:rPr>
        <w:t>feil</w:t>
      </w:r>
      <w:r>
        <w:rPr>
          <w:color w:val="231F20"/>
          <w:spacing w:val="-11"/>
        </w:rPr>
        <w:t xml:space="preserve"> </w:t>
      </w:r>
      <w:r>
        <w:rPr>
          <w:color w:val="231F20"/>
        </w:rPr>
        <w:t>og</w:t>
      </w:r>
      <w:r>
        <w:rPr>
          <w:color w:val="231F20"/>
          <w:spacing w:val="-11"/>
        </w:rPr>
        <w:t xml:space="preserve"> </w:t>
      </w:r>
      <w:r>
        <w:rPr>
          <w:color w:val="231F20"/>
        </w:rPr>
        <w:t>for</w:t>
      </w:r>
      <w:r>
        <w:rPr>
          <w:color w:val="231F20"/>
          <w:spacing w:val="-11"/>
        </w:rPr>
        <w:t xml:space="preserve"> </w:t>
      </w:r>
      <w:r>
        <w:rPr>
          <w:color w:val="231F20"/>
        </w:rPr>
        <w:t>å</w:t>
      </w:r>
      <w:r>
        <w:rPr>
          <w:color w:val="231F20"/>
          <w:spacing w:val="-11"/>
        </w:rPr>
        <w:t xml:space="preserve"> </w:t>
      </w:r>
      <w:r>
        <w:rPr>
          <w:color w:val="231F20"/>
        </w:rPr>
        <w:t>utvikle nye løsninger på de problemene som har kommet til syne underveis i behandlingen.</w:t>
      </w:r>
      <w:r>
        <w:rPr>
          <w:color w:val="231F20"/>
          <w:spacing w:val="40"/>
        </w:rPr>
        <w:t xml:space="preserve"> </w:t>
      </w:r>
      <w:r>
        <w:rPr>
          <w:color w:val="231F20"/>
        </w:rPr>
        <w:t>I tillegg bør terapeuten kontinuerlig vurdere hva som gjenstår av psykisk ubehagelig materiale.</w:t>
      </w:r>
      <w:r>
        <w:rPr>
          <w:color w:val="231F20"/>
          <w:spacing w:val="-7"/>
        </w:rPr>
        <w:t xml:space="preserve"> </w:t>
      </w:r>
      <w:r>
        <w:rPr>
          <w:color w:val="231F20"/>
        </w:rPr>
        <w:t>Det</w:t>
      </w:r>
      <w:r>
        <w:rPr>
          <w:color w:val="231F20"/>
          <w:spacing w:val="-7"/>
        </w:rPr>
        <w:t xml:space="preserve"> </w:t>
      </w:r>
      <w:r>
        <w:rPr>
          <w:color w:val="231F20"/>
        </w:rPr>
        <w:t>å</w:t>
      </w:r>
      <w:r>
        <w:rPr>
          <w:color w:val="231F20"/>
          <w:spacing w:val="-7"/>
        </w:rPr>
        <w:t xml:space="preserve"> </w:t>
      </w:r>
      <w:r>
        <w:rPr>
          <w:color w:val="231F20"/>
        </w:rPr>
        <w:t>analysere</w:t>
      </w:r>
      <w:r>
        <w:rPr>
          <w:color w:val="231F20"/>
          <w:spacing w:val="-7"/>
        </w:rPr>
        <w:t xml:space="preserve"> </w:t>
      </w:r>
      <w:r>
        <w:rPr>
          <w:color w:val="231F20"/>
        </w:rPr>
        <w:t>hva</w:t>
      </w:r>
      <w:r>
        <w:rPr>
          <w:color w:val="231F20"/>
          <w:spacing w:val="-7"/>
        </w:rPr>
        <w:t xml:space="preserve"> </w:t>
      </w:r>
      <w:r>
        <w:rPr>
          <w:color w:val="231F20"/>
        </w:rPr>
        <w:t>som</w:t>
      </w:r>
      <w:r>
        <w:rPr>
          <w:color w:val="231F20"/>
          <w:spacing w:val="-7"/>
        </w:rPr>
        <w:t xml:space="preserve"> </w:t>
      </w:r>
      <w:r>
        <w:rPr>
          <w:color w:val="231F20"/>
        </w:rPr>
        <w:t>fungerer,</w:t>
      </w:r>
      <w:r>
        <w:rPr>
          <w:color w:val="231F20"/>
          <w:spacing w:val="-7"/>
        </w:rPr>
        <w:t xml:space="preserve"> </w:t>
      </w:r>
      <w:r>
        <w:rPr>
          <w:color w:val="231F20"/>
        </w:rPr>
        <w:t>hva</w:t>
      </w:r>
      <w:r>
        <w:rPr>
          <w:color w:val="231F20"/>
          <w:spacing w:val="-7"/>
        </w:rPr>
        <w:t xml:space="preserve"> </w:t>
      </w:r>
      <w:r>
        <w:rPr>
          <w:color w:val="231F20"/>
        </w:rPr>
        <w:t>som</w:t>
      </w:r>
      <w:r>
        <w:rPr>
          <w:color w:val="231F20"/>
          <w:spacing w:val="-7"/>
        </w:rPr>
        <w:t xml:space="preserve"> </w:t>
      </w:r>
      <w:r>
        <w:rPr>
          <w:color w:val="231F20"/>
        </w:rPr>
        <w:t>ikke</w:t>
      </w:r>
      <w:r>
        <w:rPr>
          <w:color w:val="231F20"/>
          <w:spacing w:val="-7"/>
        </w:rPr>
        <w:t xml:space="preserve"> </w:t>
      </w:r>
      <w:r>
        <w:rPr>
          <w:color w:val="231F20"/>
        </w:rPr>
        <w:t>fungerer</w:t>
      </w:r>
      <w:r>
        <w:rPr>
          <w:color w:val="231F20"/>
          <w:spacing w:val="-7"/>
        </w:rPr>
        <w:t xml:space="preserve"> </w:t>
      </w:r>
      <w:r>
        <w:rPr>
          <w:color w:val="231F20"/>
        </w:rPr>
        <w:t>og</w:t>
      </w:r>
      <w:r>
        <w:rPr>
          <w:color w:val="231F20"/>
          <w:spacing w:val="-7"/>
        </w:rPr>
        <w:t xml:space="preserve"> </w:t>
      </w:r>
      <w:r>
        <w:rPr>
          <w:color w:val="231F20"/>
        </w:rPr>
        <w:t>ens</w:t>
      </w:r>
      <w:r>
        <w:rPr>
          <w:color w:val="231F20"/>
          <w:spacing w:val="-7"/>
        </w:rPr>
        <w:t xml:space="preserve"> </w:t>
      </w:r>
      <w:r>
        <w:rPr>
          <w:color w:val="231F20"/>
        </w:rPr>
        <w:t>positive</w:t>
      </w:r>
      <w:r>
        <w:rPr>
          <w:color w:val="231F20"/>
          <w:spacing w:val="-7"/>
        </w:rPr>
        <w:t xml:space="preserve"> </w:t>
      </w:r>
      <w:r>
        <w:rPr>
          <w:color w:val="231F20"/>
        </w:rPr>
        <w:t>og mindre positive egenskaper, kan utvikle terapeutens evne til å gjøre en god jobb.</w:t>
      </w:r>
    </w:p>
    <w:p w14:paraId="1019DF35" w14:textId="77777777" w:rsidR="001419A2" w:rsidRDefault="00000000">
      <w:pPr>
        <w:pStyle w:val="Overskrift5"/>
      </w:pPr>
      <w:r>
        <w:rPr>
          <w:color w:val="231F20"/>
          <w:spacing w:val="-2"/>
        </w:rPr>
        <w:t>Etterarbeid</w:t>
      </w:r>
    </w:p>
    <w:p w14:paraId="4B949D17" w14:textId="77777777" w:rsidR="001419A2" w:rsidRDefault="00000000">
      <w:pPr>
        <w:pStyle w:val="Brdtekst"/>
        <w:spacing w:before="123"/>
        <w:ind w:left="330" w:right="100"/>
      </w:pPr>
      <w:r>
        <w:rPr>
          <w:color w:val="231F20"/>
        </w:rPr>
        <w:t>Ethvert</w:t>
      </w:r>
      <w:r>
        <w:rPr>
          <w:color w:val="231F20"/>
          <w:spacing w:val="-4"/>
        </w:rPr>
        <w:t xml:space="preserve"> </w:t>
      </w:r>
      <w:r>
        <w:rPr>
          <w:color w:val="231F20"/>
        </w:rPr>
        <w:t>etterarbeid</w:t>
      </w:r>
      <w:r>
        <w:rPr>
          <w:color w:val="231F20"/>
          <w:spacing w:val="-4"/>
        </w:rPr>
        <w:t xml:space="preserve"> </w:t>
      </w:r>
      <w:r>
        <w:rPr>
          <w:color w:val="231F20"/>
        </w:rPr>
        <w:t>er</w:t>
      </w:r>
      <w:r>
        <w:rPr>
          <w:color w:val="231F20"/>
          <w:spacing w:val="-4"/>
        </w:rPr>
        <w:t xml:space="preserve"> </w:t>
      </w:r>
      <w:r>
        <w:rPr>
          <w:color w:val="231F20"/>
        </w:rPr>
        <w:t>en</w:t>
      </w:r>
      <w:r>
        <w:rPr>
          <w:color w:val="231F20"/>
          <w:spacing w:val="-4"/>
        </w:rPr>
        <w:t xml:space="preserve"> </w:t>
      </w:r>
      <w:r>
        <w:rPr>
          <w:color w:val="231F20"/>
        </w:rPr>
        <w:t>forberedelse</w:t>
      </w:r>
      <w:r>
        <w:rPr>
          <w:color w:val="231F20"/>
          <w:spacing w:val="-4"/>
        </w:rPr>
        <w:t xml:space="preserve"> </w:t>
      </w:r>
      <w:r>
        <w:rPr>
          <w:color w:val="231F20"/>
        </w:rPr>
        <w:t>til</w:t>
      </w:r>
      <w:r>
        <w:rPr>
          <w:color w:val="231F20"/>
          <w:spacing w:val="-4"/>
        </w:rPr>
        <w:t xml:space="preserve"> </w:t>
      </w:r>
      <w:r>
        <w:rPr>
          <w:color w:val="231F20"/>
        </w:rPr>
        <w:t>neste</w:t>
      </w:r>
      <w:r>
        <w:rPr>
          <w:color w:val="231F20"/>
          <w:spacing w:val="-4"/>
        </w:rPr>
        <w:t xml:space="preserve"> </w:t>
      </w:r>
      <w:r>
        <w:rPr>
          <w:color w:val="231F20"/>
        </w:rPr>
        <w:t>konsultasjon.</w:t>
      </w:r>
      <w:r>
        <w:rPr>
          <w:color w:val="231F20"/>
          <w:spacing w:val="-4"/>
        </w:rPr>
        <w:t xml:space="preserve"> </w:t>
      </w:r>
      <w:r>
        <w:rPr>
          <w:color w:val="231F20"/>
        </w:rPr>
        <w:t>For</w:t>
      </w:r>
      <w:r>
        <w:rPr>
          <w:color w:val="231F20"/>
          <w:spacing w:val="-4"/>
        </w:rPr>
        <w:t xml:space="preserve"> </w:t>
      </w:r>
      <w:r>
        <w:rPr>
          <w:color w:val="231F20"/>
        </w:rPr>
        <w:t>mange</w:t>
      </w:r>
      <w:r>
        <w:rPr>
          <w:color w:val="231F20"/>
          <w:spacing w:val="-4"/>
        </w:rPr>
        <w:t xml:space="preserve"> </w:t>
      </w:r>
      <w:r>
        <w:rPr>
          <w:color w:val="231F20"/>
        </w:rPr>
        <w:t>er</w:t>
      </w:r>
      <w:r>
        <w:rPr>
          <w:color w:val="231F20"/>
          <w:spacing w:val="-4"/>
        </w:rPr>
        <w:t xml:space="preserve"> </w:t>
      </w:r>
      <w:r>
        <w:rPr>
          <w:color w:val="231F20"/>
        </w:rPr>
        <w:t>det</w:t>
      </w:r>
      <w:r>
        <w:rPr>
          <w:color w:val="231F20"/>
          <w:spacing w:val="-4"/>
        </w:rPr>
        <w:t xml:space="preserve"> </w:t>
      </w:r>
      <w:r>
        <w:rPr>
          <w:color w:val="231F20"/>
        </w:rPr>
        <w:t>viktig</w:t>
      </w:r>
      <w:r>
        <w:rPr>
          <w:color w:val="231F20"/>
          <w:spacing w:val="-4"/>
        </w:rPr>
        <w:t xml:space="preserve"> </w:t>
      </w:r>
      <w:r>
        <w:rPr>
          <w:color w:val="231F20"/>
        </w:rPr>
        <w:t>å analysere</w:t>
      </w:r>
      <w:r>
        <w:rPr>
          <w:color w:val="231F20"/>
          <w:spacing w:val="-3"/>
        </w:rPr>
        <w:t xml:space="preserve"> </w:t>
      </w:r>
      <w:r>
        <w:rPr>
          <w:color w:val="231F20"/>
        </w:rPr>
        <w:t>sine</w:t>
      </w:r>
      <w:r>
        <w:rPr>
          <w:color w:val="231F20"/>
          <w:spacing w:val="-3"/>
        </w:rPr>
        <w:t xml:space="preserve"> </w:t>
      </w:r>
      <w:r>
        <w:rPr>
          <w:color w:val="231F20"/>
        </w:rPr>
        <w:t>erfaringer</w:t>
      </w:r>
      <w:r>
        <w:rPr>
          <w:color w:val="231F20"/>
          <w:spacing w:val="-3"/>
        </w:rPr>
        <w:t xml:space="preserve"> </w:t>
      </w:r>
      <w:r>
        <w:rPr>
          <w:color w:val="231F20"/>
        </w:rPr>
        <w:t>og</w:t>
      </w:r>
      <w:r>
        <w:rPr>
          <w:color w:val="231F20"/>
          <w:spacing w:val="-3"/>
        </w:rPr>
        <w:t xml:space="preserve"> </w:t>
      </w:r>
      <w:r>
        <w:rPr>
          <w:color w:val="231F20"/>
        </w:rPr>
        <w:t>sin</w:t>
      </w:r>
      <w:r>
        <w:rPr>
          <w:color w:val="231F20"/>
          <w:spacing w:val="-3"/>
        </w:rPr>
        <w:t xml:space="preserve"> </w:t>
      </w:r>
      <w:r>
        <w:rPr>
          <w:color w:val="231F20"/>
        </w:rPr>
        <w:t>måte</w:t>
      </w:r>
      <w:r>
        <w:rPr>
          <w:color w:val="231F20"/>
          <w:spacing w:val="-3"/>
        </w:rPr>
        <w:t xml:space="preserve"> </w:t>
      </w:r>
      <w:r>
        <w:rPr>
          <w:color w:val="231F20"/>
        </w:rPr>
        <w:t>å</w:t>
      </w:r>
      <w:r>
        <w:rPr>
          <w:color w:val="231F20"/>
          <w:spacing w:val="-3"/>
        </w:rPr>
        <w:t xml:space="preserve"> </w:t>
      </w:r>
      <w:r>
        <w:rPr>
          <w:color w:val="231F20"/>
        </w:rPr>
        <w:t>fungere</w:t>
      </w:r>
      <w:r>
        <w:rPr>
          <w:color w:val="231F20"/>
          <w:spacing w:val="-3"/>
        </w:rPr>
        <w:t xml:space="preserve"> </w:t>
      </w:r>
      <w:r>
        <w:rPr>
          <w:color w:val="231F20"/>
        </w:rPr>
        <w:t>på</w:t>
      </w:r>
      <w:r>
        <w:rPr>
          <w:color w:val="231F20"/>
          <w:spacing w:val="-3"/>
        </w:rPr>
        <w:t xml:space="preserve"> </w:t>
      </w:r>
      <w:r>
        <w:rPr>
          <w:color w:val="231F20"/>
        </w:rPr>
        <w:t>som</w:t>
      </w:r>
      <w:r>
        <w:rPr>
          <w:color w:val="231F20"/>
          <w:spacing w:val="-3"/>
        </w:rPr>
        <w:t xml:space="preserve"> </w:t>
      </w:r>
      <w:r>
        <w:rPr>
          <w:color w:val="231F20"/>
        </w:rPr>
        <w:t>terapeut</w:t>
      </w:r>
      <w:r>
        <w:rPr>
          <w:color w:val="231F20"/>
          <w:spacing w:val="-3"/>
        </w:rPr>
        <w:t xml:space="preserve"> </w:t>
      </w:r>
      <w:r>
        <w:rPr>
          <w:color w:val="231F20"/>
        </w:rPr>
        <w:t>samt</w:t>
      </w:r>
      <w:r>
        <w:rPr>
          <w:color w:val="231F20"/>
          <w:spacing w:val="-3"/>
        </w:rPr>
        <w:t xml:space="preserve"> </w:t>
      </w:r>
      <w:r>
        <w:rPr>
          <w:color w:val="231F20"/>
        </w:rPr>
        <w:t>tendenser</w:t>
      </w:r>
      <w:r>
        <w:rPr>
          <w:color w:val="231F20"/>
          <w:spacing w:val="-3"/>
        </w:rPr>
        <w:t xml:space="preserve"> </w:t>
      </w:r>
      <w:r>
        <w:rPr>
          <w:color w:val="231F20"/>
        </w:rPr>
        <w:t>til</w:t>
      </w:r>
      <w:r>
        <w:rPr>
          <w:color w:val="231F20"/>
          <w:spacing w:val="-3"/>
        </w:rPr>
        <w:t xml:space="preserve"> </w:t>
      </w:r>
      <w:r>
        <w:rPr>
          <w:color w:val="231F20"/>
        </w:rPr>
        <w:t>ut- glidninger</w:t>
      </w:r>
      <w:r>
        <w:rPr>
          <w:color w:val="231F20"/>
          <w:spacing w:val="-12"/>
        </w:rPr>
        <w:t xml:space="preserve"> </w:t>
      </w:r>
      <w:r>
        <w:rPr>
          <w:color w:val="231F20"/>
        </w:rPr>
        <w:t>og</w:t>
      </w:r>
      <w:r>
        <w:rPr>
          <w:color w:val="231F20"/>
          <w:spacing w:val="-12"/>
        </w:rPr>
        <w:t xml:space="preserve"> </w:t>
      </w:r>
      <w:r>
        <w:rPr>
          <w:color w:val="231F20"/>
        </w:rPr>
        <w:t>sløvere</w:t>
      </w:r>
      <w:r>
        <w:rPr>
          <w:color w:val="231F20"/>
          <w:spacing w:val="-12"/>
        </w:rPr>
        <w:t xml:space="preserve"> </w:t>
      </w:r>
      <w:r>
        <w:rPr>
          <w:color w:val="231F20"/>
        </w:rPr>
        <w:t>perioder.</w:t>
      </w:r>
      <w:r>
        <w:rPr>
          <w:color w:val="231F20"/>
          <w:spacing w:val="-12"/>
        </w:rPr>
        <w:t xml:space="preserve"> </w:t>
      </w:r>
      <w:r>
        <w:rPr>
          <w:color w:val="231F20"/>
        </w:rPr>
        <w:t>Deretter,</w:t>
      </w:r>
      <w:r>
        <w:rPr>
          <w:color w:val="231F20"/>
          <w:spacing w:val="-12"/>
        </w:rPr>
        <w:t xml:space="preserve"> </w:t>
      </w:r>
      <w:r>
        <w:rPr>
          <w:color w:val="231F20"/>
        </w:rPr>
        <w:t>med</w:t>
      </w:r>
      <w:r>
        <w:rPr>
          <w:color w:val="231F20"/>
          <w:spacing w:val="-12"/>
        </w:rPr>
        <w:t xml:space="preserve"> </w:t>
      </w:r>
      <w:r>
        <w:rPr>
          <w:color w:val="231F20"/>
        </w:rPr>
        <w:t>dette</w:t>
      </w:r>
      <w:r>
        <w:rPr>
          <w:color w:val="231F20"/>
          <w:spacing w:val="-12"/>
        </w:rPr>
        <w:t xml:space="preserve"> </w:t>
      </w:r>
      <w:r>
        <w:rPr>
          <w:color w:val="231F20"/>
        </w:rPr>
        <w:t>som</w:t>
      </w:r>
      <w:r>
        <w:rPr>
          <w:color w:val="231F20"/>
          <w:spacing w:val="-12"/>
        </w:rPr>
        <w:t xml:space="preserve"> </w:t>
      </w:r>
      <w:r>
        <w:rPr>
          <w:color w:val="231F20"/>
        </w:rPr>
        <w:t>utgangspunkt,</w:t>
      </w:r>
      <w:r>
        <w:rPr>
          <w:color w:val="231F20"/>
          <w:spacing w:val="-12"/>
        </w:rPr>
        <w:t xml:space="preserve"> </w:t>
      </w:r>
      <w:r>
        <w:rPr>
          <w:color w:val="231F20"/>
        </w:rPr>
        <w:t>kan</w:t>
      </w:r>
      <w:r>
        <w:rPr>
          <w:color w:val="231F20"/>
          <w:spacing w:val="-12"/>
        </w:rPr>
        <w:t xml:space="preserve"> </w:t>
      </w:r>
      <w:r>
        <w:rPr>
          <w:color w:val="231F20"/>
        </w:rPr>
        <w:t>man</w:t>
      </w:r>
      <w:r>
        <w:rPr>
          <w:color w:val="231F20"/>
          <w:spacing w:val="-12"/>
        </w:rPr>
        <w:t xml:space="preserve"> </w:t>
      </w:r>
      <w:r>
        <w:rPr>
          <w:color w:val="231F20"/>
        </w:rPr>
        <w:t>sette</w:t>
      </w:r>
      <w:r>
        <w:rPr>
          <w:color w:val="231F20"/>
          <w:spacing w:val="-12"/>
        </w:rPr>
        <w:t xml:space="preserve"> </w:t>
      </w:r>
      <w:r>
        <w:rPr>
          <w:color w:val="231F20"/>
        </w:rPr>
        <w:t>i gang tiltak for å bedre sin praksis.</w:t>
      </w:r>
    </w:p>
    <w:p w14:paraId="1F5B54F9" w14:textId="77777777" w:rsidR="001419A2" w:rsidRDefault="00000000">
      <w:pPr>
        <w:pStyle w:val="Brdtekst"/>
        <w:ind w:left="330" w:right="101" w:firstLine="283"/>
      </w:pPr>
      <w:r>
        <w:rPr>
          <w:color w:val="231F20"/>
        </w:rPr>
        <w:t>Umiddelbart etter konsultasjonen bør den uerfarne terapeuten planlegge den be- handlingsstrategien</w:t>
      </w:r>
      <w:r>
        <w:rPr>
          <w:color w:val="231F20"/>
          <w:spacing w:val="-13"/>
        </w:rPr>
        <w:t xml:space="preserve"> </w:t>
      </w:r>
      <w:r>
        <w:rPr>
          <w:color w:val="231F20"/>
        </w:rPr>
        <w:t>han</w:t>
      </w:r>
      <w:r>
        <w:rPr>
          <w:color w:val="231F20"/>
          <w:spacing w:val="-12"/>
        </w:rPr>
        <w:t xml:space="preserve"> </w:t>
      </w:r>
      <w:r>
        <w:rPr>
          <w:color w:val="231F20"/>
        </w:rPr>
        <w:t>eller</w:t>
      </w:r>
      <w:r>
        <w:rPr>
          <w:color w:val="231F20"/>
          <w:spacing w:val="-13"/>
        </w:rPr>
        <w:t xml:space="preserve"> </w:t>
      </w:r>
      <w:r>
        <w:rPr>
          <w:color w:val="231F20"/>
        </w:rPr>
        <w:t>hun</w:t>
      </w:r>
      <w:r>
        <w:rPr>
          <w:color w:val="231F20"/>
          <w:spacing w:val="-12"/>
        </w:rPr>
        <w:t xml:space="preserve"> </w:t>
      </w:r>
      <w:r>
        <w:rPr>
          <w:color w:val="231F20"/>
        </w:rPr>
        <w:t>vil</w:t>
      </w:r>
      <w:r>
        <w:rPr>
          <w:color w:val="231F20"/>
          <w:spacing w:val="-13"/>
        </w:rPr>
        <w:t xml:space="preserve"> </w:t>
      </w:r>
      <w:r>
        <w:rPr>
          <w:color w:val="231F20"/>
        </w:rPr>
        <w:t>anvende</w:t>
      </w:r>
      <w:r>
        <w:rPr>
          <w:color w:val="231F20"/>
          <w:spacing w:val="-12"/>
        </w:rPr>
        <w:t xml:space="preserve"> </w:t>
      </w:r>
      <w:r>
        <w:rPr>
          <w:color w:val="231F20"/>
        </w:rPr>
        <w:t>neste</w:t>
      </w:r>
      <w:r>
        <w:rPr>
          <w:color w:val="231F20"/>
          <w:spacing w:val="-13"/>
        </w:rPr>
        <w:t xml:space="preserve"> </w:t>
      </w:r>
      <w:r>
        <w:rPr>
          <w:color w:val="231F20"/>
        </w:rPr>
        <w:t>gang</w:t>
      </w:r>
      <w:r>
        <w:rPr>
          <w:color w:val="231F20"/>
          <w:spacing w:val="-12"/>
        </w:rPr>
        <w:t xml:space="preserve"> </w:t>
      </w:r>
      <w:r>
        <w:rPr>
          <w:color w:val="231F20"/>
        </w:rPr>
        <w:t>klienten</w:t>
      </w:r>
      <w:r>
        <w:rPr>
          <w:color w:val="231F20"/>
          <w:spacing w:val="-13"/>
        </w:rPr>
        <w:t xml:space="preserve"> </w:t>
      </w:r>
      <w:r>
        <w:rPr>
          <w:color w:val="231F20"/>
        </w:rPr>
        <w:t>kommer.</w:t>
      </w:r>
      <w:r>
        <w:rPr>
          <w:color w:val="231F20"/>
          <w:spacing w:val="-12"/>
        </w:rPr>
        <w:t xml:space="preserve"> </w:t>
      </w:r>
      <w:r>
        <w:rPr>
          <w:color w:val="231F20"/>
        </w:rPr>
        <w:t>Hensikten er</w:t>
      </w:r>
      <w:r>
        <w:rPr>
          <w:color w:val="231F20"/>
          <w:spacing w:val="-4"/>
        </w:rPr>
        <w:t xml:space="preserve"> </w:t>
      </w:r>
      <w:r>
        <w:rPr>
          <w:color w:val="231F20"/>
        </w:rPr>
        <w:t>ikke</w:t>
      </w:r>
      <w:r>
        <w:rPr>
          <w:color w:val="231F20"/>
          <w:spacing w:val="-4"/>
        </w:rPr>
        <w:t xml:space="preserve"> </w:t>
      </w:r>
      <w:r>
        <w:rPr>
          <w:color w:val="231F20"/>
        </w:rPr>
        <w:t>å</w:t>
      </w:r>
      <w:r>
        <w:rPr>
          <w:color w:val="231F20"/>
          <w:spacing w:val="-4"/>
        </w:rPr>
        <w:t xml:space="preserve"> </w:t>
      </w:r>
      <w:r>
        <w:rPr>
          <w:color w:val="231F20"/>
        </w:rPr>
        <w:t>fastlegge</w:t>
      </w:r>
      <w:r>
        <w:rPr>
          <w:color w:val="231F20"/>
          <w:spacing w:val="-4"/>
        </w:rPr>
        <w:t xml:space="preserve"> </w:t>
      </w:r>
      <w:r>
        <w:rPr>
          <w:color w:val="231F20"/>
        </w:rPr>
        <w:t>en</w:t>
      </w:r>
      <w:r>
        <w:rPr>
          <w:color w:val="231F20"/>
          <w:spacing w:val="-4"/>
        </w:rPr>
        <w:t xml:space="preserve"> </w:t>
      </w:r>
      <w:r>
        <w:rPr>
          <w:color w:val="231F20"/>
        </w:rPr>
        <w:t>behandlingsstrategi</w:t>
      </w:r>
      <w:r>
        <w:rPr>
          <w:color w:val="231F20"/>
          <w:spacing w:val="-4"/>
        </w:rPr>
        <w:t xml:space="preserve"> </w:t>
      </w:r>
      <w:r>
        <w:rPr>
          <w:color w:val="231F20"/>
        </w:rPr>
        <w:t>på</w:t>
      </w:r>
      <w:r>
        <w:rPr>
          <w:color w:val="231F20"/>
          <w:spacing w:val="-4"/>
        </w:rPr>
        <w:t xml:space="preserve"> </w:t>
      </w:r>
      <w:r>
        <w:rPr>
          <w:color w:val="231F20"/>
        </w:rPr>
        <w:t>forhånd.</w:t>
      </w:r>
      <w:r>
        <w:rPr>
          <w:color w:val="231F20"/>
          <w:spacing w:val="-4"/>
        </w:rPr>
        <w:t xml:space="preserve"> </w:t>
      </w:r>
      <w:r>
        <w:rPr>
          <w:color w:val="231F20"/>
        </w:rPr>
        <w:t>Det</w:t>
      </w:r>
      <w:r>
        <w:rPr>
          <w:color w:val="231F20"/>
          <w:spacing w:val="-4"/>
        </w:rPr>
        <w:t xml:space="preserve"> </w:t>
      </w:r>
      <w:r>
        <w:rPr>
          <w:color w:val="231F20"/>
        </w:rPr>
        <w:t>vil</w:t>
      </w:r>
      <w:r>
        <w:rPr>
          <w:color w:val="231F20"/>
          <w:spacing w:val="-4"/>
        </w:rPr>
        <w:t xml:space="preserve"> </w:t>
      </w:r>
      <w:r>
        <w:rPr>
          <w:color w:val="231F20"/>
        </w:rPr>
        <w:t>dukke</w:t>
      </w:r>
      <w:r>
        <w:rPr>
          <w:color w:val="231F20"/>
          <w:spacing w:val="-4"/>
        </w:rPr>
        <w:t xml:space="preserve"> </w:t>
      </w:r>
      <w:r>
        <w:rPr>
          <w:color w:val="231F20"/>
        </w:rPr>
        <w:t>opp</w:t>
      </w:r>
      <w:r>
        <w:rPr>
          <w:color w:val="231F20"/>
          <w:spacing w:val="-4"/>
        </w:rPr>
        <w:t xml:space="preserve"> </w:t>
      </w:r>
      <w:r>
        <w:rPr>
          <w:color w:val="231F20"/>
        </w:rPr>
        <w:t>nye</w:t>
      </w:r>
      <w:r>
        <w:rPr>
          <w:color w:val="231F20"/>
          <w:spacing w:val="-4"/>
        </w:rPr>
        <w:t xml:space="preserve"> </w:t>
      </w:r>
      <w:r>
        <w:rPr>
          <w:color w:val="231F20"/>
        </w:rPr>
        <w:t>informa- sjoner</w:t>
      </w:r>
      <w:r>
        <w:rPr>
          <w:color w:val="231F20"/>
          <w:spacing w:val="-13"/>
        </w:rPr>
        <w:t xml:space="preserve"> </w:t>
      </w:r>
      <w:r>
        <w:rPr>
          <w:color w:val="231F20"/>
        </w:rPr>
        <w:t>i</w:t>
      </w:r>
      <w:r>
        <w:rPr>
          <w:color w:val="231F20"/>
          <w:spacing w:val="-12"/>
        </w:rPr>
        <w:t xml:space="preserve"> </w:t>
      </w:r>
      <w:r>
        <w:rPr>
          <w:color w:val="231F20"/>
        </w:rPr>
        <w:t>neste</w:t>
      </w:r>
      <w:r>
        <w:rPr>
          <w:color w:val="231F20"/>
          <w:spacing w:val="-13"/>
        </w:rPr>
        <w:t xml:space="preserve"> </w:t>
      </w:r>
      <w:r>
        <w:rPr>
          <w:color w:val="231F20"/>
        </w:rPr>
        <w:t>konsultasjon,</w:t>
      </w:r>
      <w:r>
        <w:rPr>
          <w:color w:val="231F20"/>
          <w:spacing w:val="-12"/>
        </w:rPr>
        <w:t xml:space="preserve"> </w:t>
      </w:r>
      <w:r>
        <w:rPr>
          <w:color w:val="231F20"/>
        </w:rPr>
        <w:t>og</w:t>
      </w:r>
      <w:r>
        <w:rPr>
          <w:color w:val="231F20"/>
          <w:spacing w:val="-13"/>
        </w:rPr>
        <w:t xml:space="preserve"> </w:t>
      </w:r>
      <w:r>
        <w:rPr>
          <w:color w:val="231F20"/>
        </w:rPr>
        <w:t>klientens</w:t>
      </w:r>
      <w:r>
        <w:rPr>
          <w:color w:val="231F20"/>
          <w:spacing w:val="-12"/>
        </w:rPr>
        <w:t xml:space="preserve"> </w:t>
      </w:r>
      <w:r>
        <w:rPr>
          <w:color w:val="231F20"/>
        </w:rPr>
        <w:t>behov</w:t>
      </w:r>
      <w:r>
        <w:rPr>
          <w:color w:val="231F20"/>
          <w:spacing w:val="-13"/>
        </w:rPr>
        <w:t xml:space="preserve"> </w:t>
      </w:r>
      <w:r>
        <w:rPr>
          <w:color w:val="231F20"/>
        </w:rPr>
        <w:t>vil</w:t>
      </w:r>
      <w:r>
        <w:rPr>
          <w:color w:val="231F20"/>
          <w:spacing w:val="-12"/>
        </w:rPr>
        <w:t xml:space="preserve"> </w:t>
      </w:r>
      <w:r>
        <w:rPr>
          <w:color w:val="231F20"/>
        </w:rPr>
        <w:t>endre</w:t>
      </w:r>
      <w:r>
        <w:rPr>
          <w:color w:val="231F20"/>
          <w:spacing w:val="-13"/>
        </w:rPr>
        <w:t xml:space="preserve"> </w:t>
      </w:r>
      <w:r>
        <w:rPr>
          <w:color w:val="231F20"/>
        </w:rPr>
        <w:t>seg</w:t>
      </w:r>
      <w:r>
        <w:rPr>
          <w:color w:val="231F20"/>
          <w:spacing w:val="-12"/>
        </w:rPr>
        <w:t xml:space="preserve"> </w:t>
      </w:r>
      <w:r>
        <w:rPr>
          <w:color w:val="231F20"/>
        </w:rPr>
        <w:t>på</w:t>
      </w:r>
      <w:r>
        <w:rPr>
          <w:color w:val="231F20"/>
          <w:spacing w:val="-13"/>
        </w:rPr>
        <w:t xml:space="preserve"> </w:t>
      </w:r>
      <w:r>
        <w:rPr>
          <w:color w:val="231F20"/>
        </w:rPr>
        <w:t>grunn</w:t>
      </w:r>
      <w:r>
        <w:rPr>
          <w:color w:val="231F20"/>
          <w:spacing w:val="-12"/>
        </w:rPr>
        <w:t xml:space="preserve"> </w:t>
      </w:r>
      <w:r>
        <w:rPr>
          <w:color w:val="231F20"/>
        </w:rPr>
        <w:t>av</w:t>
      </w:r>
      <w:r>
        <w:rPr>
          <w:color w:val="231F20"/>
          <w:spacing w:val="-13"/>
        </w:rPr>
        <w:t xml:space="preserve"> </w:t>
      </w:r>
      <w:r>
        <w:rPr>
          <w:color w:val="231F20"/>
        </w:rPr>
        <w:t>de</w:t>
      </w:r>
      <w:r>
        <w:rPr>
          <w:color w:val="231F20"/>
          <w:spacing w:val="-12"/>
        </w:rPr>
        <w:t xml:space="preserve"> </w:t>
      </w:r>
      <w:r>
        <w:rPr>
          <w:color w:val="231F20"/>
        </w:rPr>
        <w:t>endringene som ble oppnådd på forrige konsultasjon. Hensikten er å utvikle terapeutens dyktig- het.</w:t>
      </w:r>
      <w:r>
        <w:rPr>
          <w:color w:val="231F20"/>
          <w:spacing w:val="-13"/>
        </w:rPr>
        <w:t xml:space="preserve"> </w:t>
      </w:r>
      <w:r>
        <w:rPr>
          <w:color w:val="231F20"/>
        </w:rPr>
        <w:t>Behandlingsprosessen</w:t>
      </w:r>
      <w:r>
        <w:rPr>
          <w:color w:val="231F20"/>
          <w:spacing w:val="-12"/>
        </w:rPr>
        <w:t xml:space="preserve"> </w:t>
      </w:r>
      <w:r>
        <w:rPr>
          <w:color w:val="231F20"/>
        </w:rPr>
        <w:t>starter</w:t>
      </w:r>
      <w:r>
        <w:rPr>
          <w:color w:val="231F20"/>
          <w:spacing w:val="-13"/>
        </w:rPr>
        <w:t xml:space="preserve"> </w:t>
      </w:r>
      <w:r>
        <w:rPr>
          <w:color w:val="231F20"/>
        </w:rPr>
        <w:t>på</w:t>
      </w:r>
      <w:r>
        <w:rPr>
          <w:color w:val="231F20"/>
          <w:spacing w:val="-12"/>
        </w:rPr>
        <w:t xml:space="preserve"> </w:t>
      </w:r>
      <w:r>
        <w:rPr>
          <w:color w:val="231F20"/>
        </w:rPr>
        <w:t>nytt</w:t>
      </w:r>
      <w:r>
        <w:rPr>
          <w:color w:val="231F20"/>
          <w:spacing w:val="-13"/>
        </w:rPr>
        <w:t xml:space="preserve"> </w:t>
      </w:r>
      <w:r>
        <w:rPr>
          <w:color w:val="231F20"/>
        </w:rPr>
        <w:t>ved</w:t>
      </w:r>
      <w:r>
        <w:rPr>
          <w:color w:val="231F20"/>
          <w:spacing w:val="-12"/>
        </w:rPr>
        <w:t xml:space="preserve"> </w:t>
      </w:r>
      <w:r>
        <w:rPr>
          <w:color w:val="231F20"/>
        </w:rPr>
        <w:t>hver</w:t>
      </w:r>
      <w:r>
        <w:rPr>
          <w:color w:val="231F20"/>
          <w:spacing w:val="-13"/>
        </w:rPr>
        <w:t xml:space="preserve"> </w:t>
      </w:r>
      <w:r>
        <w:rPr>
          <w:color w:val="231F20"/>
        </w:rPr>
        <w:t>ny</w:t>
      </w:r>
      <w:r>
        <w:rPr>
          <w:color w:val="231F20"/>
          <w:spacing w:val="-12"/>
        </w:rPr>
        <w:t xml:space="preserve"> </w:t>
      </w:r>
      <w:r>
        <w:rPr>
          <w:color w:val="231F20"/>
        </w:rPr>
        <w:t>konsultasjon</w:t>
      </w:r>
      <w:r>
        <w:rPr>
          <w:color w:val="231F20"/>
          <w:spacing w:val="-13"/>
        </w:rPr>
        <w:t xml:space="preserve"> </w:t>
      </w:r>
      <w:r>
        <w:rPr>
          <w:color w:val="231F20"/>
        </w:rPr>
        <w:t>med</w:t>
      </w:r>
      <w:r>
        <w:rPr>
          <w:color w:val="231F20"/>
          <w:spacing w:val="-12"/>
        </w:rPr>
        <w:t xml:space="preserve"> </w:t>
      </w:r>
      <w:r>
        <w:rPr>
          <w:color w:val="231F20"/>
        </w:rPr>
        <w:t>utgangspunkt i det problemet klienten adresserer.</w:t>
      </w:r>
    </w:p>
    <w:p w14:paraId="0DD7913A" w14:textId="77777777" w:rsidR="001419A2" w:rsidRDefault="001419A2">
      <w:pPr>
        <w:sectPr w:rsidR="001419A2">
          <w:pgSz w:w="9640" w:h="13610"/>
          <w:pgMar w:top="900" w:right="860" w:bottom="660" w:left="860" w:header="345" w:footer="460" w:gutter="0"/>
          <w:cols w:space="708"/>
        </w:sectPr>
      </w:pPr>
    </w:p>
    <w:p w14:paraId="21EB1D76" w14:textId="77777777" w:rsidR="001419A2" w:rsidRDefault="00000000">
      <w:pPr>
        <w:pStyle w:val="Overskrift5"/>
        <w:spacing w:before="122"/>
        <w:ind w:left="103"/>
      </w:pPr>
      <w:r>
        <w:rPr>
          <w:color w:val="231F20"/>
          <w:spacing w:val="-2"/>
        </w:rPr>
        <w:lastRenderedPageBreak/>
        <w:t>Avslutning</w:t>
      </w:r>
    </w:p>
    <w:p w14:paraId="53D604F8" w14:textId="77777777" w:rsidR="001419A2" w:rsidRDefault="00000000">
      <w:pPr>
        <w:pStyle w:val="Brdtekst"/>
        <w:spacing w:before="122"/>
        <w:ind w:right="327"/>
      </w:pPr>
      <w:r>
        <w:rPr>
          <w:color w:val="231F20"/>
        </w:rPr>
        <w:t>Det meste av denne boken kan leses som råd eller tips til hvordan man kan forstå og arbeide</w:t>
      </w:r>
      <w:r>
        <w:rPr>
          <w:color w:val="231F20"/>
          <w:spacing w:val="-8"/>
        </w:rPr>
        <w:t xml:space="preserve"> </w:t>
      </w:r>
      <w:r>
        <w:rPr>
          <w:color w:val="231F20"/>
        </w:rPr>
        <w:t>med</w:t>
      </w:r>
      <w:r>
        <w:rPr>
          <w:color w:val="231F20"/>
          <w:spacing w:val="-8"/>
        </w:rPr>
        <w:t xml:space="preserve"> </w:t>
      </w:r>
      <w:r>
        <w:rPr>
          <w:color w:val="231F20"/>
        </w:rPr>
        <w:t>klienter.</w:t>
      </w:r>
      <w:r>
        <w:rPr>
          <w:color w:val="231F20"/>
          <w:spacing w:val="-8"/>
        </w:rPr>
        <w:t xml:space="preserve"> </w:t>
      </w:r>
      <w:r>
        <w:rPr>
          <w:color w:val="231F20"/>
        </w:rPr>
        <w:t>I</w:t>
      </w:r>
      <w:r>
        <w:rPr>
          <w:color w:val="231F20"/>
          <w:spacing w:val="-8"/>
        </w:rPr>
        <w:t xml:space="preserve"> </w:t>
      </w:r>
      <w:r>
        <w:rPr>
          <w:color w:val="231F20"/>
        </w:rPr>
        <w:t>dette</w:t>
      </w:r>
      <w:r>
        <w:rPr>
          <w:color w:val="231F20"/>
          <w:spacing w:val="-8"/>
        </w:rPr>
        <w:t xml:space="preserve"> </w:t>
      </w:r>
      <w:r>
        <w:rPr>
          <w:color w:val="231F20"/>
        </w:rPr>
        <w:t>kapittelet</w:t>
      </w:r>
      <w:r>
        <w:rPr>
          <w:color w:val="231F20"/>
          <w:spacing w:val="-8"/>
        </w:rPr>
        <w:t xml:space="preserve"> </w:t>
      </w:r>
      <w:r>
        <w:rPr>
          <w:color w:val="231F20"/>
        </w:rPr>
        <w:t>har</w:t>
      </w:r>
      <w:r>
        <w:rPr>
          <w:color w:val="231F20"/>
          <w:spacing w:val="-8"/>
        </w:rPr>
        <w:t xml:space="preserve"> </w:t>
      </w:r>
      <w:r>
        <w:rPr>
          <w:color w:val="231F20"/>
        </w:rPr>
        <w:t>jeg</w:t>
      </w:r>
      <w:r>
        <w:rPr>
          <w:color w:val="231F20"/>
          <w:spacing w:val="-8"/>
        </w:rPr>
        <w:t xml:space="preserve"> </w:t>
      </w:r>
      <w:r>
        <w:rPr>
          <w:color w:val="231F20"/>
        </w:rPr>
        <w:t>gitt</w:t>
      </w:r>
      <w:r>
        <w:rPr>
          <w:color w:val="231F20"/>
          <w:spacing w:val="-8"/>
        </w:rPr>
        <w:t xml:space="preserve"> </w:t>
      </w:r>
      <w:r>
        <w:rPr>
          <w:color w:val="231F20"/>
        </w:rPr>
        <w:t>råd</w:t>
      </w:r>
      <w:r>
        <w:rPr>
          <w:color w:val="231F20"/>
          <w:spacing w:val="-8"/>
        </w:rPr>
        <w:t xml:space="preserve"> </w:t>
      </w:r>
      <w:r>
        <w:rPr>
          <w:color w:val="231F20"/>
        </w:rPr>
        <w:t>i</w:t>
      </w:r>
      <w:r>
        <w:rPr>
          <w:color w:val="231F20"/>
          <w:spacing w:val="-8"/>
        </w:rPr>
        <w:t xml:space="preserve"> </w:t>
      </w:r>
      <w:r>
        <w:rPr>
          <w:color w:val="231F20"/>
        </w:rPr>
        <w:t>en</w:t>
      </w:r>
      <w:r>
        <w:rPr>
          <w:color w:val="231F20"/>
          <w:spacing w:val="-8"/>
        </w:rPr>
        <w:t xml:space="preserve"> </w:t>
      </w:r>
      <w:r>
        <w:rPr>
          <w:color w:val="231F20"/>
        </w:rPr>
        <w:t>mer</w:t>
      </w:r>
      <w:r>
        <w:rPr>
          <w:color w:val="231F20"/>
          <w:spacing w:val="-8"/>
        </w:rPr>
        <w:t xml:space="preserve"> </w:t>
      </w:r>
      <w:r>
        <w:rPr>
          <w:color w:val="231F20"/>
        </w:rPr>
        <w:t>eksplisitt</w:t>
      </w:r>
      <w:r>
        <w:rPr>
          <w:color w:val="231F20"/>
          <w:spacing w:val="-8"/>
        </w:rPr>
        <w:t xml:space="preserve"> </w:t>
      </w:r>
      <w:r>
        <w:rPr>
          <w:color w:val="231F20"/>
        </w:rPr>
        <w:t>form.</w:t>
      </w:r>
      <w:r>
        <w:rPr>
          <w:color w:val="231F20"/>
          <w:spacing w:val="-8"/>
        </w:rPr>
        <w:t xml:space="preserve"> </w:t>
      </w:r>
      <w:r>
        <w:rPr>
          <w:color w:val="231F20"/>
        </w:rPr>
        <w:t>Rådene er ment for nye terapeuter. Men selv erfarne terapeuter vil kunne oppleve at de ikke får</w:t>
      </w:r>
      <w:r>
        <w:rPr>
          <w:color w:val="231F20"/>
          <w:spacing w:val="-6"/>
        </w:rPr>
        <w:t xml:space="preserve"> </w:t>
      </w:r>
      <w:r>
        <w:rPr>
          <w:color w:val="231F20"/>
        </w:rPr>
        <w:t>resultater</w:t>
      </w:r>
      <w:r>
        <w:rPr>
          <w:color w:val="231F20"/>
          <w:spacing w:val="-6"/>
        </w:rPr>
        <w:t xml:space="preserve"> </w:t>
      </w:r>
      <w:r>
        <w:rPr>
          <w:color w:val="231F20"/>
        </w:rPr>
        <w:t>med</w:t>
      </w:r>
      <w:r>
        <w:rPr>
          <w:color w:val="231F20"/>
          <w:spacing w:val="-6"/>
        </w:rPr>
        <w:t xml:space="preserve"> </w:t>
      </w:r>
      <w:r>
        <w:rPr>
          <w:color w:val="231F20"/>
        </w:rPr>
        <w:t>en</w:t>
      </w:r>
      <w:r>
        <w:rPr>
          <w:color w:val="231F20"/>
          <w:spacing w:val="-6"/>
        </w:rPr>
        <w:t xml:space="preserve"> </w:t>
      </w:r>
      <w:r>
        <w:rPr>
          <w:color w:val="231F20"/>
        </w:rPr>
        <w:t>gang.</w:t>
      </w:r>
      <w:r>
        <w:rPr>
          <w:color w:val="231F20"/>
          <w:spacing w:val="-6"/>
        </w:rPr>
        <w:t xml:space="preserve"> </w:t>
      </w:r>
      <w:r>
        <w:rPr>
          <w:color w:val="231F20"/>
        </w:rPr>
        <w:t>Rådene</w:t>
      </w:r>
      <w:r>
        <w:rPr>
          <w:color w:val="231F20"/>
          <w:spacing w:val="-6"/>
        </w:rPr>
        <w:t xml:space="preserve"> </w:t>
      </w:r>
      <w:r>
        <w:rPr>
          <w:color w:val="231F20"/>
        </w:rPr>
        <w:t>kan</w:t>
      </w:r>
      <w:r>
        <w:rPr>
          <w:color w:val="231F20"/>
          <w:spacing w:val="-6"/>
        </w:rPr>
        <w:t xml:space="preserve"> </w:t>
      </w:r>
      <w:r>
        <w:rPr>
          <w:color w:val="231F20"/>
        </w:rPr>
        <w:t>derfor</w:t>
      </w:r>
      <w:r>
        <w:rPr>
          <w:color w:val="231F20"/>
          <w:spacing w:val="-6"/>
        </w:rPr>
        <w:t xml:space="preserve"> </w:t>
      </w:r>
      <w:r>
        <w:rPr>
          <w:color w:val="231F20"/>
        </w:rPr>
        <w:t>fungere</w:t>
      </w:r>
      <w:r>
        <w:rPr>
          <w:color w:val="231F20"/>
          <w:spacing w:val="-6"/>
        </w:rPr>
        <w:t xml:space="preserve"> </w:t>
      </w:r>
      <w:r>
        <w:rPr>
          <w:color w:val="231F20"/>
        </w:rPr>
        <w:t>som</w:t>
      </w:r>
      <w:r>
        <w:rPr>
          <w:color w:val="231F20"/>
          <w:spacing w:val="-6"/>
        </w:rPr>
        <w:t xml:space="preserve"> </w:t>
      </w:r>
      <w:r>
        <w:rPr>
          <w:color w:val="231F20"/>
        </w:rPr>
        <w:t>påminnelser</w:t>
      </w:r>
      <w:r>
        <w:rPr>
          <w:color w:val="231F20"/>
          <w:spacing w:val="-6"/>
        </w:rPr>
        <w:t xml:space="preserve"> </w:t>
      </w:r>
      <w:r>
        <w:rPr>
          <w:color w:val="231F20"/>
        </w:rPr>
        <w:t>for</w:t>
      </w:r>
      <w:r>
        <w:rPr>
          <w:color w:val="231F20"/>
          <w:spacing w:val="-6"/>
        </w:rPr>
        <w:t xml:space="preserve"> </w:t>
      </w:r>
      <w:r>
        <w:rPr>
          <w:color w:val="231F20"/>
        </w:rPr>
        <w:t>å</w:t>
      </w:r>
      <w:r>
        <w:rPr>
          <w:color w:val="231F20"/>
          <w:spacing w:val="-6"/>
        </w:rPr>
        <w:t xml:space="preserve"> </w:t>
      </w:r>
      <w:r>
        <w:rPr>
          <w:color w:val="231F20"/>
        </w:rPr>
        <w:t>sikre</w:t>
      </w:r>
      <w:r>
        <w:rPr>
          <w:color w:val="231F20"/>
          <w:spacing w:val="-6"/>
        </w:rPr>
        <w:t xml:space="preserve"> </w:t>
      </w:r>
      <w:r>
        <w:rPr>
          <w:color w:val="231F20"/>
        </w:rPr>
        <w:t>en god praksis.</w:t>
      </w:r>
    </w:p>
    <w:p w14:paraId="54897469" w14:textId="77777777" w:rsidR="001419A2" w:rsidRDefault="00000000">
      <w:pPr>
        <w:pStyle w:val="Brdtekst"/>
        <w:ind w:right="327" w:firstLine="283"/>
      </w:pPr>
      <w:r>
        <w:rPr>
          <w:color w:val="231F20"/>
        </w:rPr>
        <w:t>Jeg har opplevd at enkelte endringsprosesser har stoppet opp underveis i konsul- tasjonen.</w:t>
      </w:r>
      <w:r>
        <w:rPr>
          <w:color w:val="231F20"/>
          <w:spacing w:val="-5"/>
        </w:rPr>
        <w:t xml:space="preserve"> </w:t>
      </w:r>
      <w:r>
        <w:rPr>
          <w:color w:val="231F20"/>
        </w:rPr>
        <w:t>Den</w:t>
      </w:r>
      <w:r>
        <w:rPr>
          <w:color w:val="231F20"/>
          <w:spacing w:val="-5"/>
        </w:rPr>
        <w:t xml:space="preserve"> </w:t>
      </w:r>
      <w:r>
        <w:rPr>
          <w:color w:val="231F20"/>
        </w:rPr>
        <w:t>beste</w:t>
      </w:r>
      <w:r>
        <w:rPr>
          <w:color w:val="231F20"/>
          <w:spacing w:val="-5"/>
        </w:rPr>
        <w:t xml:space="preserve"> </w:t>
      </w:r>
      <w:r>
        <w:rPr>
          <w:color w:val="231F20"/>
        </w:rPr>
        <w:t>løsningen</w:t>
      </w:r>
      <w:r>
        <w:rPr>
          <w:color w:val="231F20"/>
          <w:spacing w:val="-5"/>
        </w:rPr>
        <w:t xml:space="preserve"> </w:t>
      </w:r>
      <w:r>
        <w:rPr>
          <w:color w:val="231F20"/>
        </w:rPr>
        <w:t>er</w:t>
      </w:r>
      <w:r>
        <w:rPr>
          <w:color w:val="231F20"/>
          <w:spacing w:val="-5"/>
        </w:rPr>
        <w:t xml:space="preserve"> </w:t>
      </w:r>
      <w:r>
        <w:rPr>
          <w:color w:val="231F20"/>
        </w:rPr>
        <w:t>å</w:t>
      </w:r>
      <w:r>
        <w:rPr>
          <w:color w:val="231F20"/>
          <w:spacing w:val="-5"/>
        </w:rPr>
        <w:t xml:space="preserve"> </w:t>
      </w:r>
      <w:r>
        <w:rPr>
          <w:color w:val="231F20"/>
        </w:rPr>
        <w:t>nullstille</w:t>
      </w:r>
      <w:r>
        <w:rPr>
          <w:color w:val="231F20"/>
          <w:spacing w:val="-5"/>
        </w:rPr>
        <w:t xml:space="preserve"> </w:t>
      </w:r>
      <w:r>
        <w:rPr>
          <w:color w:val="231F20"/>
        </w:rPr>
        <w:t>situasjonen</w:t>
      </w:r>
      <w:r>
        <w:rPr>
          <w:color w:val="231F20"/>
          <w:spacing w:val="-5"/>
        </w:rPr>
        <w:t xml:space="preserve"> </w:t>
      </w:r>
      <w:r>
        <w:rPr>
          <w:color w:val="231F20"/>
        </w:rPr>
        <w:t>med</w:t>
      </w:r>
      <w:r>
        <w:rPr>
          <w:color w:val="231F20"/>
          <w:spacing w:val="-5"/>
        </w:rPr>
        <w:t xml:space="preserve"> </w:t>
      </w:r>
      <w:r>
        <w:rPr>
          <w:color w:val="231F20"/>
        </w:rPr>
        <w:t>utgangspunkt</w:t>
      </w:r>
      <w:r>
        <w:rPr>
          <w:color w:val="231F20"/>
          <w:spacing w:val="-5"/>
        </w:rPr>
        <w:t xml:space="preserve"> </w:t>
      </w:r>
      <w:r>
        <w:rPr>
          <w:color w:val="231F20"/>
        </w:rPr>
        <w:t>i</w:t>
      </w:r>
      <w:r>
        <w:rPr>
          <w:color w:val="231F20"/>
          <w:spacing w:val="-5"/>
        </w:rPr>
        <w:t xml:space="preserve"> </w:t>
      </w:r>
      <w:r>
        <w:rPr>
          <w:color w:val="231F20"/>
        </w:rPr>
        <w:t>følgende spørsmål: Hvordan har klienten det akkurat nå, og hva er det som bør bedres? Hva trenger</w:t>
      </w:r>
      <w:r>
        <w:rPr>
          <w:color w:val="231F20"/>
          <w:spacing w:val="-10"/>
        </w:rPr>
        <w:t xml:space="preserve"> </w:t>
      </w:r>
      <w:r>
        <w:rPr>
          <w:color w:val="231F20"/>
        </w:rPr>
        <w:t>klienten</w:t>
      </w:r>
      <w:r>
        <w:rPr>
          <w:color w:val="231F20"/>
          <w:spacing w:val="-10"/>
        </w:rPr>
        <w:t xml:space="preserve"> </w:t>
      </w:r>
      <w:r>
        <w:rPr>
          <w:color w:val="231F20"/>
        </w:rPr>
        <w:t>mer</w:t>
      </w:r>
      <w:r>
        <w:rPr>
          <w:color w:val="231F20"/>
          <w:spacing w:val="-10"/>
        </w:rPr>
        <w:t xml:space="preserve"> </w:t>
      </w:r>
      <w:r>
        <w:rPr>
          <w:color w:val="231F20"/>
        </w:rPr>
        <w:t>av</w:t>
      </w:r>
      <w:r>
        <w:rPr>
          <w:color w:val="231F20"/>
          <w:spacing w:val="-10"/>
        </w:rPr>
        <w:t xml:space="preserve"> </w:t>
      </w:r>
      <w:r>
        <w:rPr>
          <w:color w:val="231F20"/>
        </w:rPr>
        <w:t>akkurat</w:t>
      </w:r>
      <w:r>
        <w:rPr>
          <w:color w:val="231F20"/>
          <w:spacing w:val="-10"/>
        </w:rPr>
        <w:t xml:space="preserve"> </w:t>
      </w:r>
      <w:r>
        <w:rPr>
          <w:color w:val="231F20"/>
        </w:rPr>
        <w:t>nå?</w:t>
      </w:r>
      <w:r>
        <w:rPr>
          <w:color w:val="231F20"/>
          <w:spacing w:val="-10"/>
        </w:rPr>
        <w:t xml:space="preserve"> </w:t>
      </w:r>
      <w:r>
        <w:rPr>
          <w:color w:val="231F20"/>
        </w:rPr>
        <w:t>Hva</w:t>
      </w:r>
      <w:r>
        <w:rPr>
          <w:color w:val="231F20"/>
          <w:spacing w:val="-10"/>
        </w:rPr>
        <w:t xml:space="preserve"> </w:t>
      </w:r>
      <w:r>
        <w:rPr>
          <w:color w:val="231F20"/>
        </w:rPr>
        <w:t>trenger</w:t>
      </w:r>
      <w:r>
        <w:rPr>
          <w:color w:val="231F20"/>
          <w:spacing w:val="-10"/>
        </w:rPr>
        <w:t xml:space="preserve"> </w:t>
      </w:r>
      <w:r>
        <w:rPr>
          <w:color w:val="231F20"/>
        </w:rPr>
        <w:t>han</w:t>
      </w:r>
      <w:r>
        <w:rPr>
          <w:color w:val="231F20"/>
          <w:spacing w:val="-10"/>
        </w:rPr>
        <w:t xml:space="preserve"> </w:t>
      </w:r>
      <w:r>
        <w:rPr>
          <w:color w:val="231F20"/>
        </w:rPr>
        <w:t>mindre</w:t>
      </w:r>
      <w:r>
        <w:rPr>
          <w:color w:val="231F20"/>
          <w:spacing w:val="-10"/>
        </w:rPr>
        <w:t xml:space="preserve"> </w:t>
      </w:r>
      <w:r>
        <w:rPr>
          <w:color w:val="231F20"/>
        </w:rPr>
        <w:t>av?</w:t>
      </w:r>
      <w:r>
        <w:rPr>
          <w:color w:val="231F20"/>
          <w:spacing w:val="-10"/>
        </w:rPr>
        <w:t xml:space="preserve"> </w:t>
      </w:r>
      <w:r>
        <w:rPr>
          <w:color w:val="231F20"/>
        </w:rPr>
        <w:t>Hva</w:t>
      </w:r>
      <w:r>
        <w:rPr>
          <w:color w:val="231F20"/>
          <w:spacing w:val="-10"/>
        </w:rPr>
        <w:t xml:space="preserve"> </w:t>
      </w:r>
      <w:r>
        <w:rPr>
          <w:color w:val="231F20"/>
        </w:rPr>
        <w:t>hindrer</w:t>
      </w:r>
      <w:r>
        <w:rPr>
          <w:color w:val="231F20"/>
          <w:spacing w:val="-10"/>
        </w:rPr>
        <w:t xml:space="preserve"> </w:t>
      </w:r>
      <w:r>
        <w:rPr>
          <w:color w:val="231F20"/>
        </w:rPr>
        <w:t xml:space="preserve">klienten i å endre seg? Og hva fungerer som kan anvendes videre? Deretter kan man starte prosessen på nytt med små skritt av gangen. Unngå for all del å gjenta det som ikke </w:t>
      </w:r>
      <w:r>
        <w:rPr>
          <w:color w:val="231F20"/>
          <w:spacing w:val="-2"/>
        </w:rPr>
        <w:t>fungerer.</w:t>
      </w:r>
    </w:p>
    <w:p w14:paraId="3843C393" w14:textId="77777777" w:rsidR="001419A2" w:rsidRDefault="00000000">
      <w:pPr>
        <w:pStyle w:val="Brdtekst"/>
        <w:ind w:right="328" w:firstLine="283"/>
      </w:pPr>
      <w:r>
        <w:rPr>
          <w:color w:val="231F20"/>
        </w:rPr>
        <w:t>Om</w:t>
      </w:r>
      <w:r>
        <w:rPr>
          <w:color w:val="231F20"/>
          <w:spacing w:val="-13"/>
        </w:rPr>
        <w:t xml:space="preserve"> </w:t>
      </w:r>
      <w:r>
        <w:rPr>
          <w:color w:val="231F20"/>
        </w:rPr>
        <w:t>du</w:t>
      </w:r>
      <w:r>
        <w:rPr>
          <w:color w:val="231F20"/>
          <w:spacing w:val="-12"/>
        </w:rPr>
        <w:t xml:space="preserve"> </w:t>
      </w:r>
      <w:r>
        <w:rPr>
          <w:color w:val="231F20"/>
        </w:rPr>
        <w:t>har</w:t>
      </w:r>
      <w:r>
        <w:rPr>
          <w:color w:val="231F20"/>
          <w:spacing w:val="-13"/>
        </w:rPr>
        <w:t xml:space="preserve"> </w:t>
      </w:r>
      <w:r>
        <w:rPr>
          <w:color w:val="231F20"/>
        </w:rPr>
        <w:t>lite</w:t>
      </w:r>
      <w:r>
        <w:rPr>
          <w:color w:val="231F20"/>
          <w:spacing w:val="-12"/>
        </w:rPr>
        <w:t xml:space="preserve"> </w:t>
      </w:r>
      <w:r>
        <w:rPr>
          <w:color w:val="231F20"/>
        </w:rPr>
        <w:t>erfaring</w:t>
      </w:r>
      <w:r>
        <w:rPr>
          <w:color w:val="231F20"/>
          <w:spacing w:val="-13"/>
        </w:rPr>
        <w:t xml:space="preserve"> </w:t>
      </w:r>
      <w:r>
        <w:rPr>
          <w:color w:val="231F20"/>
        </w:rPr>
        <w:t>med</w:t>
      </w:r>
      <w:r>
        <w:rPr>
          <w:color w:val="231F20"/>
          <w:spacing w:val="-12"/>
        </w:rPr>
        <w:t xml:space="preserve"> </w:t>
      </w:r>
      <w:r>
        <w:rPr>
          <w:color w:val="231F20"/>
        </w:rPr>
        <w:t>behandling,</w:t>
      </w:r>
      <w:r>
        <w:rPr>
          <w:color w:val="231F20"/>
          <w:spacing w:val="-13"/>
        </w:rPr>
        <w:t xml:space="preserve"> </w:t>
      </w:r>
      <w:r>
        <w:rPr>
          <w:color w:val="231F20"/>
        </w:rPr>
        <w:t>still</w:t>
      </w:r>
      <w:r>
        <w:rPr>
          <w:color w:val="231F20"/>
          <w:spacing w:val="-12"/>
        </w:rPr>
        <w:t xml:space="preserve"> </w:t>
      </w:r>
      <w:r>
        <w:rPr>
          <w:color w:val="231F20"/>
        </w:rPr>
        <w:t>deg</w:t>
      </w:r>
      <w:r>
        <w:rPr>
          <w:color w:val="231F20"/>
          <w:spacing w:val="-13"/>
        </w:rPr>
        <w:t xml:space="preserve"> </w:t>
      </w:r>
      <w:r>
        <w:rPr>
          <w:color w:val="231F20"/>
        </w:rPr>
        <w:t>selv</w:t>
      </w:r>
      <w:r>
        <w:rPr>
          <w:color w:val="231F20"/>
          <w:spacing w:val="-12"/>
        </w:rPr>
        <w:t xml:space="preserve"> </w:t>
      </w:r>
      <w:r>
        <w:rPr>
          <w:color w:val="231F20"/>
        </w:rPr>
        <w:t>spørsmål</w:t>
      </w:r>
      <w:r>
        <w:rPr>
          <w:color w:val="231F20"/>
          <w:spacing w:val="-13"/>
        </w:rPr>
        <w:t xml:space="preserve"> </w:t>
      </w:r>
      <w:r>
        <w:rPr>
          <w:color w:val="231F20"/>
        </w:rPr>
        <w:t>som:</w:t>
      </w:r>
      <w:r>
        <w:rPr>
          <w:color w:val="231F20"/>
          <w:spacing w:val="-12"/>
        </w:rPr>
        <w:t xml:space="preserve"> </w:t>
      </w:r>
      <w:r>
        <w:rPr>
          <w:color w:val="231F20"/>
        </w:rPr>
        <w:t>Hva</w:t>
      </w:r>
      <w:r>
        <w:rPr>
          <w:color w:val="231F20"/>
          <w:spacing w:val="-13"/>
        </w:rPr>
        <w:t xml:space="preserve"> </w:t>
      </w:r>
      <w:r>
        <w:rPr>
          <w:color w:val="231F20"/>
        </w:rPr>
        <w:t>ønsker</w:t>
      </w:r>
      <w:r>
        <w:rPr>
          <w:color w:val="231F20"/>
          <w:spacing w:val="-12"/>
        </w:rPr>
        <w:t xml:space="preserve"> </w:t>
      </w:r>
      <w:r>
        <w:rPr>
          <w:color w:val="231F20"/>
        </w:rPr>
        <w:t>du å få til, hva er klientenes sterke og svake sider, hva fungerer i behandlingen? Fokuser på</w:t>
      </w:r>
      <w:r>
        <w:rPr>
          <w:color w:val="231F20"/>
          <w:spacing w:val="-3"/>
        </w:rPr>
        <w:t xml:space="preserve"> </w:t>
      </w:r>
      <w:r>
        <w:rPr>
          <w:color w:val="231F20"/>
        </w:rPr>
        <w:t>positive</w:t>
      </w:r>
      <w:r>
        <w:rPr>
          <w:color w:val="231F20"/>
          <w:spacing w:val="-3"/>
        </w:rPr>
        <w:t xml:space="preserve"> </w:t>
      </w:r>
      <w:r>
        <w:rPr>
          <w:color w:val="231F20"/>
        </w:rPr>
        <w:t>løsninger.</w:t>
      </w:r>
      <w:r>
        <w:rPr>
          <w:color w:val="231F20"/>
          <w:spacing w:val="-3"/>
        </w:rPr>
        <w:t xml:space="preserve"> </w:t>
      </w:r>
      <w:r>
        <w:rPr>
          <w:color w:val="231F20"/>
        </w:rPr>
        <w:t>Ikke</w:t>
      </w:r>
      <w:r>
        <w:rPr>
          <w:color w:val="231F20"/>
          <w:spacing w:val="-3"/>
        </w:rPr>
        <w:t xml:space="preserve"> </w:t>
      </w:r>
      <w:r>
        <w:rPr>
          <w:color w:val="231F20"/>
        </w:rPr>
        <w:t>grav</w:t>
      </w:r>
      <w:r>
        <w:rPr>
          <w:color w:val="231F20"/>
          <w:spacing w:val="-3"/>
        </w:rPr>
        <w:t xml:space="preserve"> </w:t>
      </w:r>
      <w:r>
        <w:rPr>
          <w:color w:val="231F20"/>
        </w:rPr>
        <w:t>deg</w:t>
      </w:r>
      <w:r>
        <w:rPr>
          <w:color w:val="231F20"/>
          <w:spacing w:val="-3"/>
        </w:rPr>
        <w:t xml:space="preserve"> </w:t>
      </w:r>
      <w:r>
        <w:rPr>
          <w:color w:val="231F20"/>
        </w:rPr>
        <w:t>ned</w:t>
      </w:r>
      <w:r>
        <w:rPr>
          <w:color w:val="231F20"/>
          <w:spacing w:val="-3"/>
        </w:rPr>
        <w:t xml:space="preserve"> </w:t>
      </w:r>
      <w:r>
        <w:rPr>
          <w:color w:val="231F20"/>
        </w:rPr>
        <w:t>i</w:t>
      </w:r>
      <w:r>
        <w:rPr>
          <w:color w:val="231F20"/>
          <w:spacing w:val="-3"/>
        </w:rPr>
        <w:t xml:space="preserve"> </w:t>
      </w:r>
      <w:r>
        <w:rPr>
          <w:color w:val="231F20"/>
        </w:rPr>
        <w:t>problemer.</w:t>
      </w:r>
      <w:r>
        <w:rPr>
          <w:color w:val="231F20"/>
          <w:spacing w:val="-3"/>
        </w:rPr>
        <w:t xml:space="preserve"> </w:t>
      </w:r>
      <w:r>
        <w:rPr>
          <w:color w:val="231F20"/>
        </w:rPr>
        <w:t>Vit</w:t>
      </w:r>
      <w:r>
        <w:rPr>
          <w:color w:val="231F20"/>
          <w:spacing w:val="-3"/>
        </w:rPr>
        <w:t xml:space="preserve"> </w:t>
      </w:r>
      <w:r>
        <w:rPr>
          <w:color w:val="231F20"/>
        </w:rPr>
        <w:t>hvorfor</w:t>
      </w:r>
      <w:r>
        <w:rPr>
          <w:color w:val="231F20"/>
          <w:spacing w:val="-3"/>
        </w:rPr>
        <w:t xml:space="preserve"> </w:t>
      </w:r>
      <w:r>
        <w:rPr>
          <w:color w:val="231F20"/>
        </w:rPr>
        <w:t>du</w:t>
      </w:r>
      <w:r>
        <w:rPr>
          <w:color w:val="231F20"/>
          <w:spacing w:val="-3"/>
        </w:rPr>
        <w:t xml:space="preserve"> </w:t>
      </w:r>
      <w:r>
        <w:rPr>
          <w:color w:val="231F20"/>
        </w:rPr>
        <w:t>gjør</w:t>
      </w:r>
      <w:r>
        <w:rPr>
          <w:color w:val="231F20"/>
          <w:spacing w:val="-3"/>
        </w:rPr>
        <w:t xml:space="preserve"> </w:t>
      </w:r>
      <w:r>
        <w:rPr>
          <w:color w:val="231F20"/>
        </w:rPr>
        <w:t>eller</w:t>
      </w:r>
      <w:r>
        <w:rPr>
          <w:color w:val="231F20"/>
          <w:spacing w:val="-3"/>
        </w:rPr>
        <w:t xml:space="preserve"> </w:t>
      </w:r>
      <w:r>
        <w:rPr>
          <w:color w:val="231F20"/>
        </w:rPr>
        <w:t>sier</w:t>
      </w:r>
      <w:r>
        <w:rPr>
          <w:color w:val="231F20"/>
          <w:spacing w:val="-3"/>
        </w:rPr>
        <w:t xml:space="preserve"> </w:t>
      </w:r>
      <w:r>
        <w:rPr>
          <w:color w:val="231F20"/>
        </w:rPr>
        <w:t>det du</w:t>
      </w:r>
      <w:r>
        <w:rPr>
          <w:color w:val="231F20"/>
          <w:spacing w:val="-5"/>
        </w:rPr>
        <w:t xml:space="preserve"> </w:t>
      </w:r>
      <w:r>
        <w:rPr>
          <w:color w:val="231F20"/>
        </w:rPr>
        <w:t>gjør.</w:t>
      </w:r>
      <w:r>
        <w:rPr>
          <w:color w:val="231F20"/>
          <w:spacing w:val="-5"/>
        </w:rPr>
        <w:t xml:space="preserve"> </w:t>
      </w:r>
      <w:r>
        <w:rPr>
          <w:color w:val="231F20"/>
        </w:rPr>
        <w:t>Sett</w:t>
      </w:r>
      <w:r>
        <w:rPr>
          <w:color w:val="231F20"/>
          <w:spacing w:val="-5"/>
        </w:rPr>
        <w:t xml:space="preserve"> </w:t>
      </w:r>
      <w:r>
        <w:rPr>
          <w:color w:val="231F20"/>
        </w:rPr>
        <w:t>deg</w:t>
      </w:r>
      <w:r>
        <w:rPr>
          <w:color w:val="231F20"/>
          <w:spacing w:val="-5"/>
        </w:rPr>
        <w:t xml:space="preserve"> </w:t>
      </w:r>
      <w:r>
        <w:rPr>
          <w:color w:val="231F20"/>
        </w:rPr>
        <w:t>inn</w:t>
      </w:r>
      <w:r>
        <w:rPr>
          <w:color w:val="231F20"/>
          <w:spacing w:val="-5"/>
        </w:rPr>
        <w:t xml:space="preserve"> </w:t>
      </w:r>
      <w:r>
        <w:rPr>
          <w:color w:val="231F20"/>
        </w:rPr>
        <w:t>i</w:t>
      </w:r>
      <w:r>
        <w:rPr>
          <w:color w:val="231F20"/>
          <w:spacing w:val="-5"/>
        </w:rPr>
        <w:t xml:space="preserve"> </w:t>
      </w:r>
      <w:r>
        <w:rPr>
          <w:color w:val="231F20"/>
        </w:rPr>
        <w:t>det</w:t>
      </w:r>
      <w:r>
        <w:rPr>
          <w:color w:val="231F20"/>
          <w:spacing w:val="-5"/>
        </w:rPr>
        <w:t xml:space="preserve"> </w:t>
      </w:r>
      <w:r>
        <w:rPr>
          <w:color w:val="231F20"/>
        </w:rPr>
        <w:t>vitenskapelige</w:t>
      </w:r>
      <w:r>
        <w:rPr>
          <w:color w:val="231F20"/>
          <w:spacing w:val="-5"/>
        </w:rPr>
        <w:t xml:space="preserve"> </w:t>
      </w:r>
      <w:r>
        <w:rPr>
          <w:color w:val="231F20"/>
        </w:rPr>
        <w:t>grunnlaget</w:t>
      </w:r>
      <w:r>
        <w:rPr>
          <w:color w:val="231F20"/>
          <w:spacing w:val="-5"/>
        </w:rPr>
        <w:t xml:space="preserve"> </w:t>
      </w:r>
      <w:r>
        <w:rPr>
          <w:color w:val="231F20"/>
        </w:rPr>
        <w:t>for</w:t>
      </w:r>
      <w:r>
        <w:rPr>
          <w:color w:val="231F20"/>
          <w:spacing w:val="-5"/>
        </w:rPr>
        <w:t xml:space="preserve"> </w:t>
      </w:r>
      <w:r>
        <w:rPr>
          <w:color w:val="231F20"/>
        </w:rPr>
        <w:t>behandlingen.</w:t>
      </w:r>
      <w:r>
        <w:rPr>
          <w:color w:val="231F20"/>
          <w:spacing w:val="-5"/>
        </w:rPr>
        <w:t xml:space="preserve"> </w:t>
      </w:r>
      <w:r>
        <w:rPr>
          <w:color w:val="231F20"/>
        </w:rPr>
        <w:t>Resultatet</w:t>
      </w:r>
      <w:r>
        <w:rPr>
          <w:color w:val="231F20"/>
          <w:spacing w:val="-5"/>
        </w:rPr>
        <w:t xml:space="preserve"> </w:t>
      </w:r>
      <w:r>
        <w:rPr>
          <w:color w:val="231F20"/>
        </w:rPr>
        <w:t>er</w:t>
      </w:r>
      <w:r>
        <w:rPr>
          <w:color w:val="231F20"/>
          <w:spacing w:val="-5"/>
        </w:rPr>
        <w:t xml:space="preserve"> </w:t>
      </w:r>
      <w:r>
        <w:rPr>
          <w:color w:val="231F20"/>
        </w:rPr>
        <w:t>at du blir tryggere.</w:t>
      </w:r>
    </w:p>
    <w:p w14:paraId="1AB2B9AB" w14:textId="77777777" w:rsidR="001419A2" w:rsidRDefault="00000000">
      <w:pPr>
        <w:pStyle w:val="Brdtekst"/>
        <w:ind w:right="181" w:firstLine="283"/>
        <w:jc w:val="left"/>
      </w:pPr>
      <w:r>
        <w:rPr>
          <w:color w:val="231F20"/>
        </w:rPr>
        <w:t>Behandling er mye mer enn eksplisitt kunnskap. Skill mellom informasjoner og følelser, og fokuser på følelser. Lytt til metaforer og til klientens språk, og vær opp- merksom</w:t>
      </w:r>
      <w:r>
        <w:rPr>
          <w:color w:val="231F20"/>
          <w:spacing w:val="-11"/>
        </w:rPr>
        <w:t xml:space="preserve"> </w:t>
      </w:r>
      <w:r>
        <w:rPr>
          <w:color w:val="231F20"/>
        </w:rPr>
        <w:t>på</w:t>
      </w:r>
      <w:r>
        <w:rPr>
          <w:color w:val="231F20"/>
          <w:spacing w:val="-11"/>
        </w:rPr>
        <w:t xml:space="preserve"> </w:t>
      </w:r>
      <w:r>
        <w:rPr>
          <w:color w:val="231F20"/>
        </w:rPr>
        <w:t>og</w:t>
      </w:r>
      <w:r>
        <w:rPr>
          <w:color w:val="231F20"/>
          <w:spacing w:val="-11"/>
        </w:rPr>
        <w:t xml:space="preserve"> </w:t>
      </w:r>
      <w:r>
        <w:rPr>
          <w:color w:val="231F20"/>
        </w:rPr>
        <w:t>oppdag</w:t>
      </w:r>
      <w:r>
        <w:rPr>
          <w:color w:val="231F20"/>
          <w:spacing w:val="-11"/>
        </w:rPr>
        <w:t xml:space="preserve"> </w:t>
      </w:r>
      <w:r>
        <w:rPr>
          <w:color w:val="231F20"/>
        </w:rPr>
        <w:t>positive</w:t>
      </w:r>
      <w:r>
        <w:rPr>
          <w:color w:val="231F20"/>
          <w:spacing w:val="-11"/>
        </w:rPr>
        <w:t xml:space="preserve"> </w:t>
      </w:r>
      <w:r>
        <w:rPr>
          <w:color w:val="231F20"/>
        </w:rPr>
        <w:t>mentale</w:t>
      </w:r>
      <w:r>
        <w:rPr>
          <w:color w:val="231F20"/>
          <w:spacing w:val="-11"/>
        </w:rPr>
        <w:t xml:space="preserve"> </w:t>
      </w:r>
      <w:r>
        <w:rPr>
          <w:color w:val="231F20"/>
        </w:rPr>
        <w:t>ressurser,</w:t>
      </w:r>
      <w:r>
        <w:rPr>
          <w:color w:val="231F20"/>
          <w:spacing w:val="-11"/>
        </w:rPr>
        <w:t xml:space="preserve"> </w:t>
      </w:r>
      <w:r>
        <w:rPr>
          <w:color w:val="231F20"/>
        </w:rPr>
        <w:t>også</w:t>
      </w:r>
      <w:r>
        <w:rPr>
          <w:color w:val="231F20"/>
          <w:spacing w:val="-11"/>
        </w:rPr>
        <w:t xml:space="preserve"> </w:t>
      </w:r>
      <w:r>
        <w:rPr>
          <w:color w:val="231F20"/>
        </w:rPr>
        <w:t>i</w:t>
      </w:r>
      <w:r>
        <w:rPr>
          <w:color w:val="231F20"/>
          <w:spacing w:val="-11"/>
        </w:rPr>
        <w:t xml:space="preserve"> </w:t>
      </w:r>
      <w:r>
        <w:rPr>
          <w:color w:val="231F20"/>
        </w:rPr>
        <w:t>det</w:t>
      </w:r>
      <w:r>
        <w:rPr>
          <w:color w:val="231F20"/>
          <w:spacing w:val="-11"/>
        </w:rPr>
        <w:t xml:space="preserve"> </w:t>
      </w:r>
      <w:r>
        <w:rPr>
          <w:color w:val="231F20"/>
        </w:rPr>
        <w:t>tilsynelatende</w:t>
      </w:r>
      <w:r>
        <w:rPr>
          <w:color w:val="231F20"/>
          <w:spacing w:val="-11"/>
        </w:rPr>
        <w:t xml:space="preserve"> </w:t>
      </w:r>
      <w:r>
        <w:rPr>
          <w:color w:val="231F20"/>
        </w:rPr>
        <w:t>fremmede og for deg ulogiske. Ta én utfordring av gangen. Regn med motstand, ønsk den vel- kommen,</w:t>
      </w:r>
      <w:r>
        <w:rPr>
          <w:color w:val="231F20"/>
          <w:spacing w:val="-3"/>
        </w:rPr>
        <w:t xml:space="preserve"> </w:t>
      </w:r>
      <w:r>
        <w:rPr>
          <w:color w:val="231F20"/>
        </w:rPr>
        <w:t>og</w:t>
      </w:r>
      <w:r>
        <w:rPr>
          <w:color w:val="231F20"/>
          <w:spacing w:val="-3"/>
        </w:rPr>
        <w:t xml:space="preserve"> </w:t>
      </w:r>
      <w:r>
        <w:rPr>
          <w:color w:val="231F20"/>
        </w:rPr>
        <w:t>bruk</w:t>
      </w:r>
      <w:r>
        <w:rPr>
          <w:color w:val="231F20"/>
          <w:spacing w:val="-3"/>
        </w:rPr>
        <w:t xml:space="preserve"> </w:t>
      </w:r>
      <w:r>
        <w:rPr>
          <w:color w:val="231F20"/>
        </w:rPr>
        <w:t>den</w:t>
      </w:r>
      <w:r>
        <w:rPr>
          <w:color w:val="231F20"/>
          <w:spacing w:val="-3"/>
        </w:rPr>
        <w:t xml:space="preserve"> </w:t>
      </w:r>
      <w:r>
        <w:rPr>
          <w:color w:val="231F20"/>
        </w:rPr>
        <w:t>positivt.</w:t>
      </w:r>
      <w:r>
        <w:rPr>
          <w:color w:val="231F20"/>
          <w:spacing w:val="-3"/>
        </w:rPr>
        <w:t xml:space="preserve"> </w:t>
      </w:r>
      <w:r>
        <w:rPr>
          <w:color w:val="231F20"/>
        </w:rPr>
        <w:t>Ikke</w:t>
      </w:r>
      <w:r>
        <w:rPr>
          <w:color w:val="231F20"/>
          <w:spacing w:val="-3"/>
        </w:rPr>
        <w:t xml:space="preserve"> </w:t>
      </w:r>
      <w:r>
        <w:rPr>
          <w:color w:val="231F20"/>
        </w:rPr>
        <w:t>dvel</w:t>
      </w:r>
      <w:r>
        <w:rPr>
          <w:color w:val="231F20"/>
          <w:spacing w:val="-3"/>
        </w:rPr>
        <w:t xml:space="preserve"> </w:t>
      </w:r>
      <w:r>
        <w:rPr>
          <w:color w:val="231F20"/>
        </w:rPr>
        <w:t>ved</w:t>
      </w:r>
      <w:r>
        <w:rPr>
          <w:color w:val="231F20"/>
          <w:spacing w:val="-3"/>
        </w:rPr>
        <w:t xml:space="preserve"> </w:t>
      </w:r>
      <w:r>
        <w:rPr>
          <w:color w:val="231F20"/>
        </w:rPr>
        <w:t>den.</w:t>
      </w:r>
      <w:r>
        <w:rPr>
          <w:color w:val="231F20"/>
          <w:spacing w:val="-3"/>
        </w:rPr>
        <w:t xml:space="preserve"> </w:t>
      </w:r>
      <w:r>
        <w:rPr>
          <w:color w:val="231F20"/>
        </w:rPr>
        <w:t>Skill</w:t>
      </w:r>
      <w:r>
        <w:rPr>
          <w:color w:val="231F20"/>
          <w:spacing w:val="-3"/>
        </w:rPr>
        <w:t xml:space="preserve"> </w:t>
      </w:r>
      <w:r>
        <w:rPr>
          <w:color w:val="231F20"/>
        </w:rPr>
        <w:t>mellom</w:t>
      </w:r>
      <w:r>
        <w:rPr>
          <w:color w:val="231F20"/>
          <w:spacing w:val="-3"/>
        </w:rPr>
        <w:t xml:space="preserve"> </w:t>
      </w:r>
      <w:r>
        <w:rPr>
          <w:color w:val="231F20"/>
        </w:rPr>
        <w:t>egne</w:t>
      </w:r>
      <w:r>
        <w:rPr>
          <w:color w:val="231F20"/>
          <w:spacing w:val="-3"/>
        </w:rPr>
        <w:t xml:space="preserve"> </w:t>
      </w:r>
      <w:r>
        <w:rPr>
          <w:color w:val="231F20"/>
        </w:rPr>
        <w:t>fortolkninger</w:t>
      </w:r>
      <w:r>
        <w:rPr>
          <w:color w:val="231F20"/>
          <w:spacing w:val="-3"/>
        </w:rPr>
        <w:t xml:space="preserve"> </w:t>
      </w:r>
      <w:r>
        <w:rPr>
          <w:color w:val="231F20"/>
        </w:rPr>
        <w:t xml:space="preserve">og </w:t>
      </w:r>
      <w:r>
        <w:rPr>
          <w:color w:val="231F20"/>
          <w:spacing w:val="-2"/>
        </w:rPr>
        <w:t>presise</w:t>
      </w:r>
      <w:r>
        <w:rPr>
          <w:color w:val="231F20"/>
          <w:spacing w:val="-4"/>
        </w:rPr>
        <w:t xml:space="preserve"> </w:t>
      </w:r>
      <w:r>
        <w:rPr>
          <w:color w:val="231F20"/>
          <w:spacing w:val="-2"/>
        </w:rPr>
        <w:t>observasjoner</w:t>
      </w:r>
      <w:r>
        <w:rPr>
          <w:color w:val="231F20"/>
          <w:spacing w:val="-4"/>
        </w:rPr>
        <w:t xml:space="preserve"> </w:t>
      </w:r>
      <w:r>
        <w:rPr>
          <w:color w:val="231F20"/>
          <w:spacing w:val="-2"/>
        </w:rPr>
        <w:t>av</w:t>
      </w:r>
      <w:r>
        <w:rPr>
          <w:color w:val="231F20"/>
          <w:spacing w:val="-4"/>
        </w:rPr>
        <w:t xml:space="preserve"> </w:t>
      </w:r>
      <w:r>
        <w:rPr>
          <w:color w:val="231F20"/>
          <w:spacing w:val="-2"/>
        </w:rPr>
        <w:t>hvordan</w:t>
      </w:r>
      <w:r>
        <w:rPr>
          <w:color w:val="231F20"/>
          <w:spacing w:val="-4"/>
        </w:rPr>
        <w:t xml:space="preserve"> </w:t>
      </w:r>
      <w:r>
        <w:rPr>
          <w:color w:val="231F20"/>
          <w:spacing w:val="-2"/>
        </w:rPr>
        <w:t>klienten</w:t>
      </w:r>
      <w:r>
        <w:rPr>
          <w:color w:val="231F20"/>
          <w:spacing w:val="-4"/>
        </w:rPr>
        <w:t xml:space="preserve"> </w:t>
      </w:r>
      <w:r>
        <w:rPr>
          <w:color w:val="231F20"/>
          <w:spacing w:val="-2"/>
        </w:rPr>
        <w:t>utvikler</w:t>
      </w:r>
      <w:r>
        <w:rPr>
          <w:color w:val="231F20"/>
          <w:spacing w:val="-4"/>
        </w:rPr>
        <w:t xml:space="preserve"> </w:t>
      </w:r>
      <w:r>
        <w:rPr>
          <w:color w:val="231F20"/>
          <w:spacing w:val="-2"/>
        </w:rPr>
        <w:t>følelser.</w:t>
      </w:r>
      <w:r>
        <w:rPr>
          <w:color w:val="231F20"/>
          <w:spacing w:val="-4"/>
        </w:rPr>
        <w:t xml:space="preserve"> </w:t>
      </w:r>
      <w:r>
        <w:rPr>
          <w:color w:val="231F20"/>
          <w:spacing w:val="-2"/>
        </w:rPr>
        <w:t>Vær</w:t>
      </w:r>
      <w:r>
        <w:rPr>
          <w:color w:val="231F20"/>
          <w:spacing w:val="-4"/>
        </w:rPr>
        <w:t xml:space="preserve"> </w:t>
      </w:r>
      <w:r>
        <w:rPr>
          <w:color w:val="231F20"/>
          <w:spacing w:val="-2"/>
        </w:rPr>
        <w:t>tålmodig,</w:t>
      </w:r>
      <w:r>
        <w:rPr>
          <w:color w:val="231F20"/>
          <w:spacing w:val="-4"/>
        </w:rPr>
        <w:t xml:space="preserve"> </w:t>
      </w:r>
      <w:r>
        <w:rPr>
          <w:color w:val="231F20"/>
          <w:spacing w:val="-2"/>
        </w:rPr>
        <w:t>ta</w:t>
      </w:r>
      <w:r>
        <w:rPr>
          <w:color w:val="231F20"/>
          <w:spacing w:val="-4"/>
        </w:rPr>
        <w:t xml:space="preserve"> </w:t>
      </w:r>
      <w:r>
        <w:rPr>
          <w:color w:val="231F20"/>
          <w:spacing w:val="-2"/>
        </w:rPr>
        <w:t>ansvar</w:t>
      </w:r>
      <w:r>
        <w:rPr>
          <w:color w:val="231F20"/>
          <w:spacing w:val="-4"/>
        </w:rPr>
        <w:t xml:space="preserve"> </w:t>
      </w:r>
      <w:r>
        <w:rPr>
          <w:color w:val="231F20"/>
          <w:spacing w:val="-2"/>
        </w:rPr>
        <w:t xml:space="preserve">for </w:t>
      </w:r>
      <w:r>
        <w:rPr>
          <w:color w:val="231F20"/>
        </w:rPr>
        <w:t xml:space="preserve">feil, og gi ære til klientene. Feire klientene ofte. Be dem om å ta kontakt umiddelbart </w:t>
      </w:r>
      <w:r>
        <w:rPr>
          <w:color w:val="231F20"/>
          <w:spacing w:val="-2"/>
        </w:rPr>
        <w:t>hvis</w:t>
      </w:r>
      <w:r>
        <w:rPr>
          <w:color w:val="231F20"/>
          <w:spacing w:val="-5"/>
        </w:rPr>
        <w:t xml:space="preserve"> </w:t>
      </w:r>
      <w:r>
        <w:rPr>
          <w:color w:val="231F20"/>
          <w:spacing w:val="-2"/>
        </w:rPr>
        <w:t>noe</w:t>
      </w:r>
      <w:r>
        <w:rPr>
          <w:color w:val="231F20"/>
          <w:spacing w:val="-5"/>
        </w:rPr>
        <w:t xml:space="preserve"> </w:t>
      </w:r>
      <w:r>
        <w:rPr>
          <w:color w:val="231F20"/>
          <w:spacing w:val="-2"/>
        </w:rPr>
        <w:t>skjer.</w:t>
      </w:r>
      <w:r>
        <w:rPr>
          <w:color w:val="231F20"/>
          <w:spacing w:val="-5"/>
        </w:rPr>
        <w:t xml:space="preserve"> </w:t>
      </w:r>
      <w:r>
        <w:rPr>
          <w:color w:val="231F20"/>
          <w:spacing w:val="-2"/>
        </w:rPr>
        <w:t>Vurder</w:t>
      </w:r>
      <w:r>
        <w:rPr>
          <w:color w:val="231F20"/>
          <w:spacing w:val="-5"/>
        </w:rPr>
        <w:t xml:space="preserve"> </w:t>
      </w:r>
      <w:r>
        <w:rPr>
          <w:color w:val="231F20"/>
          <w:spacing w:val="-2"/>
        </w:rPr>
        <w:t>eget</w:t>
      </w:r>
      <w:r>
        <w:rPr>
          <w:color w:val="231F20"/>
          <w:spacing w:val="-5"/>
        </w:rPr>
        <w:t xml:space="preserve"> </w:t>
      </w:r>
      <w:r>
        <w:rPr>
          <w:color w:val="231F20"/>
          <w:spacing w:val="-2"/>
        </w:rPr>
        <w:t>arbeid</w:t>
      </w:r>
      <w:r>
        <w:rPr>
          <w:color w:val="231F20"/>
          <w:spacing w:val="-5"/>
        </w:rPr>
        <w:t xml:space="preserve"> </w:t>
      </w:r>
      <w:r>
        <w:rPr>
          <w:color w:val="231F20"/>
          <w:spacing w:val="-2"/>
        </w:rPr>
        <w:t>nøkternt</w:t>
      </w:r>
      <w:r>
        <w:rPr>
          <w:color w:val="231F20"/>
          <w:spacing w:val="-5"/>
        </w:rPr>
        <w:t xml:space="preserve"> </w:t>
      </w:r>
      <w:r>
        <w:rPr>
          <w:color w:val="231F20"/>
          <w:spacing w:val="-2"/>
        </w:rPr>
        <w:t>og</w:t>
      </w:r>
      <w:r>
        <w:rPr>
          <w:color w:val="231F20"/>
          <w:spacing w:val="-5"/>
        </w:rPr>
        <w:t xml:space="preserve"> </w:t>
      </w:r>
      <w:r>
        <w:rPr>
          <w:color w:val="231F20"/>
          <w:spacing w:val="-2"/>
        </w:rPr>
        <w:t>likevel</w:t>
      </w:r>
      <w:r>
        <w:rPr>
          <w:color w:val="231F20"/>
          <w:spacing w:val="-5"/>
        </w:rPr>
        <w:t xml:space="preserve"> </w:t>
      </w:r>
      <w:r>
        <w:rPr>
          <w:color w:val="231F20"/>
          <w:spacing w:val="-2"/>
        </w:rPr>
        <w:t>positivt.</w:t>
      </w:r>
      <w:r>
        <w:rPr>
          <w:color w:val="231F20"/>
          <w:spacing w:val="-5"/>
        </w:rPr>
        <w:t xml:space="preserve"> </w:t>
      </w:r>
      <w:r>
        <w:rPr>
          <w:color w:val="231F20"/>
          <w:spacing w:val="-2"/>
        </w:rPr>
        <w:t>Behold</w:t>
      </w:r>
      <w:r>
        <w:rPr>
          <w:color w:val="231F20"/>
          <w:spacing w:val="-5"/>
        </w:rPr>
        <w:t xml:space="preserve"> </w:t>
      </w:r>
      <w:r>
        <w:rPr>
          <w:color w:val="231F20"/>
          <w:spacing w:val="-2"/>
        </w:rPr>
        <w:t>troen</w:t>
      </w:r>
      <w:r>
        <w:rPr>
          <w:color w:val="231F20"/>
          <w:spacing w:val="-5"/>
        </w:rPr>
        <w:t xml:space="preserve"> </w:t>
      </w:r>
      <w:r>
        <w:rPr>
          <w:color w:val="231F20"/>
          <w:spacing w:val="-2"/>
        </w:rPr>
        <w:t>på</w:t>
      </w:r>
      <w:r>
        <w:rPr>
          <w:color w:val="231F20"/>
          <w:spacing w:val="-5"/>
        </w:rPr>
        <w:t xml:space="preserve"> </w:t>
      </w:r>
      <w:r>
        <w:rPr>
          <w:color w:val="231F20"/>
          <w:spacing w:val="-2"/>
        </w:rPr>
        <w:t xml:space="preserve">klienten </w:t>
      </w:r>
      <w:r>
        <w:rPr>
          <w:color w:val="231F20"/>
        </w:rPr>
        <w:t>og på at du er en viktig person. Ikke snakk deg ned om det ikke fungerer som du øn- sker.</w:t>
      </w:r>
      <w:r>
        <w:rPr>
          <w:color w:val="231F20"/>
          <w:spacing w:val="-11"/>
        </w:rPr>
        <w:t xml:space="preserve"> </w:t>
      </w:r>
      <w:r>
        <w:rPr>
          <w:color w:val="231F20"/>
        </w:rPr>
        <w:t>Da</w:t>
      </w:r>
      <w:r>
        <w:rPr>
          <w:color w:val="231F20"/>
          <w:spacing w:val="-11"/>
        </w:rPr>
        <w:t xml:space="preserve"> </w:t>
      </w:r>
      <w:r>
        <w:rPr>
          <w:color w:val="231F20"/>
        </w:rPr>
        <w:t>blir</w:t>
      </w:r>
      <w:r>
        <w:rPr>
          <w:color w:val="231F20"/>
          <w:spacing w:val="-11"/>
        </w:rPr>
        <w:t xml:space="preserve"> </w:t>
      </w:r>
      <w:r>
        <w:rPr>
          <w:color w:val="231F20"/>
        </w:rPr>
        <w:t>du</w:t>
      </w:r>
      <w:r>
        <w:rPr>
          <w:color w:val="231F20"/>
          <w:spacing w:val="-11"/>
        </w:rPr>
        <w:t xml:space="preserve"> </w:t>
      </w:r>
      <w:r>
        <w:rPr>
          <w:color w:val="231F20"/>
        </w:rPr>
        <w:t>som</w:t>
      </w:r>
      <w:r>
        <w:rPr>
          <w:color w:val="231F20"/>
          <w:spacing w:val="-11"/>
        </w:rPr>
        <w:t xml:space="preserve"> </w:t>
      </w:r>
      <w:r>
        <w:rPr>
          <w:color w:val="231F20"/>
        </w:rPr>
        <w:t>enkelte</w:t>
      </w:r>
      <w:r>
        <w:rPr>
          <w:color w:val="231F20"/>
          <w:spacing w:val="-11"/>
        </w:rPr>
        <w:t xml:space="preserve"> </w:t>
      </w:r>
      <w:r>
        <w:rPr>
          <w:color w:val="231F20"/>
        </w:rPr>
        <w:t>klienter.</w:t>
      </w:r>
      <w:r>
        <w:rPr>
          <w:color w:val="231F20"/>
          <w:spacing w:val="-11"/>
        </w:rPr>
        <w:t xml:space="preserve"> </w:t>
      </w:r>
      <w:r>
        <w:rPr>
          <w:color w:val="231F20"/>
        </w:rPr>
        <w:t>Men</w:t>
      </w:r>
      <w:r>
        <w:rPr>
          <w:color w:val="231F20"/>
          <w:spacing w:val="-11"/>
        </w:rPr>
        <w:t xml:space="preserve"> </w:t>
      </w:r>
      <w:r>
        <w:rPr>
          <w:color w:val="231F20"/>
        </w:rPr>
        <w:t>gå</w:t>
      </w:r>
      <w:r>
        <w:rPr>
          <w:color w:val="231F20"/>
          <w:spacing w:val="-11"/>
        </w:rPr>
        <w:t xml:space="preserve"> </w:t>
      </w:r>
      <w:r>
        <w:rPr>
          <w:color w:val="231F20"/>
        </w:rPr>
        <w:t>aldri</w:t>
      </w:r>
      <w:r>
        <w:rPr>
          <w:color w:val="231F20"/>
          <w:spacing w:val="-11"/>
        </w:rPr>
        <w:t xml:space="preserve"> </w:t>
      </w:r>
      <w:r>
        <w:rPr>
          <w:color w:val="231F20"/>
        </w:rPr>
        <w:t>i</w:t>
      </w:r>
      <w:r>
        <w:rPr>
          <w:color w:val="231F20"/>
          <w:spacing w:val="-11"/>
        </w:rPr>
        <w:t xml:space="preserve"> </w:t>
      </w:r>
      <w:r>
        <w:rPr>
          <w:color w:val="231F20"/>
        </w:rPr>
        <w:t>forsvar.</w:t>
      </w:r>
      <w:r>
        <w:rPr>
          <w:color w:val="231F20"/>
          <w:spacing w:val="-11"/>
        </w:rPr>
        <w:t xml:space="preserve"> </w:t>
      </w:r>
      <w:r>
        <w:rPr>
          <w:color w:val="231F20"/>
        </w:rPr>
        <w:t>Lytt,</w:t>
      </w:r>
      <w:r>
        <w:rPr>
          <w:color w:val="231F20"/>
          <w:spacing w:val="-11"/>
        </w:rPr>
        <w:t xml:space="preserve"> </w:t>
      </w:r>
      <w:r>
        <w:rPr>
          <w:color w:val="231F20"/>
        </w:rPr>
        <w:t>og</w:t>
      </w:r>
      <w:r>
        <w:rPr>
          <w:color w:val="231F20"/>
          <w:spacing w:val="-11"/>
        </w:rPr>
        <w:t xml:space="preserve"> </w:t>
      </w:r>
      <w:r>
        <w:rPr>
          <w:color w:val="231F20"/>
        </w:rPr>
        <w:t>beveg</w:t>
      </w:r>
      <w:r>
        <w:rPr>
          <w:color w:val="231F20"/>
          <w:spacing w:val="-11"/>
        </w:rPr>
        <w:t xml:space="preserve"> </w:t>
      </w:r>
      <w:r>
        <w:rPr>
          <w:color w:val="231F20"/>
        </w:rPr>
        <w:t>deg</w:t>
      </w:r>
      <w:r>
        <w:rPr>
          <w:color w:val="231F20"/>
          <w:spacing w:val="-11"/>
        </w:rPr>
        <w:t xml:space="preserve"> </w:t>
      </w:r>
      <w:r>
        <w:rPr>
          <w:color w:val="231F20"/>
        </w:rPr>
        <w:t>deretter videre, og behold det som fungerer, selv om det avviker fra de rådene som er gitt Rådene</w:t>
      </w:r>
      <w:r>
        <w:rPr>
          <w:color w:val="231F20"/>
          <w:spacing w:val="-10"/>
        </w:rPr>
        <w:t xml:space="preserve"> </w:t>
      </w:r>
      <w:r>
        <w:rPr>
          <w:color w:val="231F20"/>
        </w:rPr>
        <w:t>i</w:t>
      </w:r>
      <w:r>
        <w:rPr>
          <w:color w:val="231F20"/>
          <w:spacing w:val="-10"/>
        </w:rPr>
        <w:t xml:space="preserve"> </w:t>
      </w:r>
      <w:r>
        <w:rPr>
          <w:color w:val="231F20"/>
        </w:rPr>
        <w:t>dette</w:t>
      </w:r>
      <w:r>
        <w:rPr>
          <w:color w:val="231F20"/>
          <w:spacing w:val="-10"/>
        </w:rPr>
        <w:t xml:space="preserve"> </w:t>
      </w:r>
      <w:r>
        <w:rPr>
          <w:color w:val="231F20"/>
        </w:rPr>
        <w:t>kapittelet</w:t>
      </w:r>
      <w:r>
        <w:rPr>
          <w:color w:val="231F20"/>
          <w:spacing w:val="-10"/>
        </w:rPr>
        <w:t xml:space="preserve"> </w:t>
      </w:r>
      <w:r>
        <w:rPr>
          <w:color w:val="231F20"/>
        </w:rPr>
        <w:t>er</w:t>
      </w:r>
      <w:r>
        <w:rPr>
          <w:color w:val="231F20"/>
          <w:spacing w:val="-10"/>
        </w:rPr>
        <w:t xml:space="preserve"> </w:t>
      </w:r>
      <w:r>
        <w:rPr>
          <w:color w:val="231F20"/>
        </w:rPr>
        <w:t>ment</w:t>
      </w:r>
      <w:r>
        <w:rPr>
          <w:color w:val="231F20"/>
          <w:spacing w:val="-10"/>
        </w:rPr>
        <w:t xml:space="preserve"> </w:t>
      </w:r>
      <w:r>
        <w:rPr>
          <w:color w:val="231F20"/>
        </w:rPr>
        <w:t>å</w:t>
      </w:r>
      <w:r>
        <w:rPr>
          <w:color w:val="231F20"/>
          <w:spacing w:val="-10"/>
        </w:rPr>
        <w:t xml:space="preserve"> </w:t>
      </w:r>
      <w:r>
        <w:rPr>
          <w:color w:val="231F20"/>
        </w:rPr>
        <w:t>styrke</w:t>
      </w:r>
      <w:r>
        <w:rPr>
          <w:color w:val="231F20"/>
          <w:spacing w:val="-10"/>
        </w:rPr>
        <w:t xml:space="preserve"> </w:t>
      </w:r>
      <w:r>
        <w:rPr>
          <w:color w:val="231F20"/>
        </w:rPr>
        <w:t>terapeutens</w:t>
      </w:r>
      <w:r>
        <w:rPr>
          <w:color w:val="231F20"/>
          <w:spacing w:val="-10"/>
        </w:rPr>
        <w:t xml:space="preserve"> </w:t>
      </w:r>
      <w:r>
        <w:rPr>
          <w:color w:val="231F20"/>
        </w:rPr>
        <w:t>evne</w:t>
      </w:r>
      <w:r>
        <w:rPr>
          <w:color w:val="231F20"/>
          <w:spacing w:val="-10"/>
        </w:rPr>
        <w:t xml:space="preserve"> </w:t>
      </w:r>
      <w:r>
        <w:rPr>
          <w:color w:val="231F20"/>
        </w:rPr>
        <w:t>til</w:t>
      </w:r>
      <w:r>
        <w:rPr>
          <w:color w:val="231F20"/>
          <w:spacing w:val="-10"/>
        </w:rPr>
        <w:t xml:space="preserve"> </w:t>
      </w:r>
      <w:r>
        <w:rPr>
          <w:color w:val="231F20"/>
        </w:rPr>
        <w:t>å</w:t>
      </w:r>
      <w:r>
        <w:rPr>
          <w:color w:val="231F20"/>
          <w:spacing w:val="-10"/>
        </w:rPr>
        <w:t xml:space="preserve"> </w:t>
      </w:r>
      <w:r>
        <w:rPr>
          <w:color w:val="231F20"/>
        </w:rPr>
        <w:t>møte</w:t>
      </w:r>
      <w:r>
        <w:rPr>
          <w:color w:val="231F20"/>
          <w:spacing w:val="-10"/>
        </w:rPr>
        <w:t xml:space="preserve"> </w:t>
      </w:r>
      <w:r>
        <w:rPr>
          <w:color w:val="231F20"/>
        </w:rPr>
        <w:t>utfordringer</w:t>
      </w:r>
      <w:r>
        <w:rPr>
          <w:color w:val="231F20"/>
          <w:spacing w:val="-10"/>
        </w:rPr>
        <w:t xml:space="preserve"> </w:t>
      </w:r>
      <w:r>
        <w:rPr>
          <w:color w:val="231F20"/>
        </w:rPr>
        <w:t>som oppstår</w:t>
      </w:r>
      <w:r>
        <w:rPr>
          <w:color w:val="231F20"/>
          <w:spacing w:val="-11"/>
        </w:rPr>
        <w:t xml:space="preserve"> </w:t>
      </w:r>
      <w:r>
        <w:rPr>
          <w:color w:val="231F20"/>
        </w:rPr>
        <w:t>under</w:t>
      </w:r>
      <w:r>
        <w:rPr>
          <w:color w:val="231F20"/>
          <w:spacing w:val="-11"/>
        </w:rPr>
        <w:t xml:space="preserve"> </w:t>
      </w:r>
      <w:r>
        <w:rPr>
          <w:color w:val="231F20"/>
        </w:rPr>
        <w:t>behandlingen</w:t>
      </w:r>
      <w:r>
        <w:rPr>
          <w:color w:val="231F20"/>
          <w:spacing w:val="-11"/>
        </w:rPr>
        <w:t xml:space="preserve"> </w:t>
      </w:r>
      <w:r>
        <w:rPr>
          <w:color w:val="231F20"/>
        </w:rPr>
        <w:t>på</w:t>
      </w:r>
      <w:r>
        <w:rPr>
          <w:color w:val="231F20"/>
          <w:spacing w:val="-11"/>
        </w:rPr>
        <w:t xml:space="preserve"> </w:t>
      </w:r>
      <w:r>
        <w:rPr>
          <w:color w:val="231F20"/>
        </w:rPr>
        <w:t>en</w:t>
      </w:r>
      <w:r>
        <w:rPr>
          <w:color w:val="231F20"/>
          <w:spacing w:val="-11"/>
        </w:rPr>
        <w:t xml:space="preserve"> </w:t>
      </w:r>
      <w:r>
        <w:rPr>
          <w:color w:val="231F20"/>
        </w:rPr>
        <w:t>systematisk</w:t>
      </w:r>
      <w:r>
        <w:rPr>
          <w:color w:val="231F20"/>
          <w:spacing w:val="-11"/>
        </w:rPr>
        <w:t xml:space="preserve"> </w:t>
      </w:r>
      <w:r>
        <w:rPr>
          <w:color w:val="231F20"/>
        </w:rPr>
        <w:t>og</w:t>
      </w:r>
      <w:r>
        <w:rPr>
          <w:color w:val="231F20"/>
          <w:spacing w:val="-11"/>
        </w:rPr>
        <w:t xml:space="preserve"> </w:t>
      </w:r>
      <w:r>
        <w:rPr>
          <w:color w:val="231F20"/>
        </w:rPr>
        <w:t>effektiv</w:t>
      </w:r>
      <w:r>
        <w:rPr>
          <w:color w:val="231F20"/>
          <w:spacing w:val="-11"/>
        </w:rPr>
        <w:t xml:space="preserve"> </w:t>
      </w:r>
      <w:r>
        <w:rPr>
          <w:color w:val="231F20"/>
        </w:rPr>
        <w:t>måte.</w:t>
      </w:r>
      <w:r>
        <w:rPr>
          <w:color w:val="231F20"/>
          <w:spacing w:val="-11"/>
        </w:rPr>
        <w:t xml:space="preserve"> </w:t>
      </w:r>
      <w:r>
        <w:rPr>
          <w:color w:val="231F20"/>
        </w:rPr>
        <w:t>De</w:t>
      </w:r>
      <w:r>
        <w:rPr>
          <w:color w:val="231F20"/>
          <w:spacing w:val="-11"/>
        </w:rPr>
        <w:t xml:space="preserve"> </w:t>
      </w:r>
      <w:r>
        <w:rPr>
          <w:color w:val="231F20"/>
        </w:rPr>
        <w:t>minner</w:t>
      </w:r>
      <w:r>
        <w:rPr>
          <w:color w:val="231F20"/>
          <w:spacing w:val="-11"/>
        </w:rPr>
        <w:t xml:space="preserve"> </w:t>
      </w:r>
      <w:r>
        <w:rPr>
          <w:color w:val="231F20"/>
        </w:rPr>
        <w:t>om</w:t>
      </w:r>
      <w:r>
        <w:rPr>
          <w:color w:val="231F20"/>
          <w:spacing w:val="-11"/>
        </w:rPr>
        <w:t xml:space="preserve"> </w:t>
      </w:r>
      <w:r>
        <w:rPr>
          <w:color w:val="231F20"/>
        </w:rPr>
        <w:t>betyd- ningen av fleksibilitet, tålmodighet og evnen til å justere kursen basert på klientens behov.</w:t>
      </w:r>
      <w:r>
        <w:rPr>
          <w:color w:val="231F20"/>
          <w:spacing w:val="-13"/>
        </w:rPr>
        <w:t xml:space="preserve"> </w:t>
      </w:r>
      <w:r>
        <w:rPr>
          <w:color w:val="231F20"/>
        </w:rPr>
        <w:t>Selv</w:t>
      </w:r>
      <w:r>
        <w:rPr>
          <w:color w:val="231F20"/>
          <w:spacing w:val="-12"/>
        </w:rPr>
        <w:t xml:space="preserve"> </w:t>
      </w:r>
      <w:r>
        <w:rPr>
          <w:color w:val="231F20"/>
        </w:rPr>
        <w:t>for</w:t>
      </w:r>
      <w:r>
        <w:rPr>
          <w:color w:val="231F20"/>
          <w:spacing w:val="-13"/>
        </w:rPr>
        <w:t xml:space="preserve"> </w:t>
      </w:r>
      <w:r>
        <w:rPr>
          <w:color w:val="231F20"/>
        </w:rPr>
        <w:t>erfarne</w:t>
      </w:r>
      <w:r>
        <w:rPr>
          <w:color w:val="231F20"/>
          <w:spacing w:val="-12"/>
        </w:rPr>
        <w:t xml:space="preserve"> </w:t>
      </w:r>
      <w:r>
        <w:rPr>
          <w:color w:val="231F20"/>
        </w:rPr>
        <w:t>terapeuter</w:t>
      </w:r>
      <w:r>
        <w:rPr>
          <w:color w:val="231F20"/>
          <w:spacing w:val="-13"/>
        </w:rPr>
        <w:t xml:space="preserve"> </w:t>
      </w:r>
      <w:r>
        <w:rPr>
          <w:color w:val="231F20"/>
        </w:rPr>
        <w:t>kan</w:t>
      </w:r>
      <w:r>
        <w:rPr>
          <w:color w:val="231F20"/>
          <w:spacing w:val="-12"/>
        </w:rPr>
        <w:t xml:space="preserve"> </w:t>
      </w:r>
      <w:r>
        <w:rPr>
          <w:color w:val="231F20"/>
        </w:rPr>
        <w:t>det</w:t>
      </w:r>
      <w:r>
        <w:rPr>
          <w:color w:val="231F20"/>
          <w:spacing w:val="-13"/>
        </w:rPr>
        <w:t xml:space="preserve"> </w:t>
      </w:r>
      <w:r>
        <w:rPr>
          <w:color w:val="231F20"/>
        </w:rPr>
        <w:t>være</w:t>
      </w:r>
      <w:r>
        <w:rPr>
          <w:color w:val="231F20"/>
          <w:spacing w:val="-12"/>
        </w:rPr>
        <w:t xml:space="preserve"> </w:t>
      </w:r>
      <w:r>
        <w:rPr>
          <w:color w:val="231F20"/>
        </w:rPr>
        <w:t>nyttig</w:t>
      </w:r>
      <w:r>
        <w:rPr>
          <w:color w:val="231F20"/>
          <w:spacing w:val="-13"/>
        </w:rPr>
        <w:t xml:space="preserve"> </w:t>
      </w:r>
      <w:r>
        <w:rPr>
          <w:color w:val="231F20"/>
        </w:rPr>
        <w:t>å</w:t>
      </w:r>
      <w:r>
        <w:rPr>
          <w:color w:val="231F20"/>
          <w:spacing w:val="-12"/>
        </w:rPr>
        <w:t xml:space="preserve"> </w:t>
      </w:r>
      <w:r>
        <w:rPr>
          <w:color w:val="231F20"/>
        </w:rPr>
        <w:t>reflektere</w:t>
      </w:r>
      <w:r>
        <w:rPr>
          <w:color w:val="231F20"/>
          <w:spacing w:val="-13"/>
        </w:rPr>
        <w:t xml:space="preserve"> </w:t>
      </w:r>
      <w:r>
        <w:rPr>
          <w:color w:val="231F20"/>
        </w:rPr>
        <w:t>over</w:t>
      </w:r>
      <w:r>
        <w:rPr>
          <w:color w:val="231F20"/>
          <w:spacing w:val="-12"/>
        </w:rPr>
        <w:t xml:space="preserve"> </w:t>
      </w:r>
      <w:r>
        <w:rPr>
          <w:color w:val="231F20"/>
        </w:rPr>
        <w:t>disse</w:t>
      </w:r>
      <w:r>
        <w:rPr>
          <w:color w:val="231F20"/>
          <w:spacing w:val="-13"/>
        </w:rPr>
        <w:t xml:space="preserve"> </w:t>
      </w:r>
      <w:r>
        <w:rPr>
          <w:color w:val="231F20"/>
        </w:rPr>
        <w:t>rådene</w:t>
      </w:r>
      <w:r>
        <w:rPr>
          <w:color w:val="231F20"/>
          <w:spacing w:val="-12"/>
        </w:rPr>
        <w:t xml:space="preserve"> </w:t>
      </w:r>
      <w:r>
        <w:rPr>
          <w:color w:val="231F20"/>
        </w:rPr>
        <w:t>når endringsprosesser stagnerer.</w:t>
      </w:r>
    </w:p>
    <w:p w14:paraId="558991BD" w14:textId="77777777" w:rsidR="001419A2" w:rsidRDefault="001419A2">
      <w:pPr>
        <w:sectPr w:rsidR="001419A2">
          <w:pgSz w:w="9640" w:h="13610"/>
          <w:pgMar w:top="900" w:right="860" w:bottom="620" w:left="860" w:header="367" w:footer="425" w:gutter="0"/>
          <w:cols w:space="708"/>
        </w:sectPr>
      </w:pPr>
    </w:p>
    <w:p w14:paraId="19A8D77B" w14:textId="77777777" w:rsidR="001419A2" w:rsidRDefault="00000000">
      <w:pPr>
        <w:spacing w:before="611" w:line="218" w:lineRule="auto"/>
        <w:ind w:left="1919" w:hanging="1230"/>
        <w:rPr>
          <w:rFonts w:ascii="Roboto"/>
          <w:sz w:val="60"/>
        </w:rPr>
      </w:pPr>
      <w:r>
        <w:rPr>
          <w:rFonts w:ascii="Roboto"/>
          <w:color w:val="231F20"/>
          <w:sz w:val="28"/>
        </w:rPr>
        <w:lastRenderedPageBreak/>
        <w:t>Kapittel</w:t>
      </w:r>
      <w:r>
        <w:rPr>
          <w:rFonts w:ascii="Roboto"/>
          <w:color w:val="231F20"/>
          <w:spacing w:val="-6"/>
          <w:sz w:val="28"/>
        </w:rPr>
        <w:t xml:space="preserve"> </w:t>
      </w:r>
      <w:r>
        <w:rPr>
          <w:rFonts w:ascii="Roboto"/>
          <w:color w:val="231F20"/>
          <w:sz w:val="28"/>
        </w:rPr>
        <w:t>31</w:t>
      </w:r>
      <w:r>
        <w:rPr>
          <w:rFonts w:ascii="Roboto"/>
          <w:color w:val="231F20"/>
          <w:spacing w:val="-7"/>
          <w:sz w:val="28"/>
        </w:rPr>
        <w:t xml:space="preserve"> </w:t>
      </w:r>
      <w:r>
        <w:rPr>
          <w:rFonts w:ascii="Roboto"/>
          <w:color w:val="231F20"/>
          <w:sz w:val="60"/>
        </w:rPr>
        <w:t>Glimt</w:t>
      </w:r>
      <w:r>
        <w:rPr>
          <w:rFonts w:ascii="Roboto"/>
          <w:color w:val="231F20"/>
          <w:spacing w:val="-12"/>
          <w:sz w:val="60"/>
        </w:rPr>
        <w:t xml:space="preserve"> </w:t>
      </w:r>
      <w:r>
        <w:rPr>
          <w:rFonts w:ascii="Roboto"/>
          <w:color w:val="231F20"/>
          <w:sz w:val="60"/>
        </w:rPr>
        <w:t>fra</w:t>
      </w:r>
      <w:r>
        <w:rPr>
          <w:rFonts w:ascii="Roboto"/>
          <w:color w:val="231F20"/>
          <w:spacing w:val="-12"/>
          <w:sz w:val="60"/>
        </w:rPr>
        <w:t xml:space="preserve"> </w:t>
      </w:r>
      <w:r>
        <w:rPr>
          <w:rFonts w:ascii="Roboto"/>
          <w:color w:val="231F20"/>
          <w:sz w:val="60"/>
        </w:rPr>
        <w:t>Enkelte</w:t>
      </w:r>
      <w:r>
        <w:rPr>
          <w:rFonts w:ascii="Roboto"/>
          <w:color w:val="231F20"/>
          <w:spacing w:val="-12"/>
          <w:sz w:val="60"/>
        </w:rPr>
        <w:t xml:space="preserve"> </w:t>
      </w:r>
      <w:r>
        <w:rPr>
          <w:rFonts w:ascii="Roboto"/>
          <w:color w:val="231F20"/>
          <w:sz w:val="60"/>
        </w:rPr>
        <w:t xml:space="preserve">en- </w:t>
      </w:r>
      <w:r>
        <w:rPr>
          <w:rFonts w:ascii="Roboto"/>
          <w:color w:val="231F20"/>
          <w:spacing w:val="-2"/>
          <w:sz w:val="60"/>
        </w:rPr>
        <w:t>dringsprosesser</w:t>
      </w:r>
    </w:p>
    <w:p w14:paraId="7D5F38A9" w14:textId="77777777" w:rsidR="001419A2" w:rsidRDefault="001419A2">
      <w:pPr>
        <w:pStyle w:val="Brdtekst"/>
        <w:spacing w:before="471"/>
        <w:ind w:left="0"/>
        <w:jc w:val="left"/>
        <w:rPr>
          <w:rFonts w:ascii="Roboto"/>
          <w:sz w:val="60"/>
        </w:rPr>
      </w:pPr>
    </w:p>
    <w:p w14:paraId="490DA753" w14:textId="77777777" w:rsidR="001419A2" w:rsidRDefault="00000000">
      <w:pPr>
        <w:pStyle w:val="Overskrift4"/>
        <w:ind w:left="330"/>
      </w:pPr>
      <w:r>
        <w:rPr>
          <w:color w:val="231F20"/>
          <w:spacing w:val="-2"/>
        </w:rPr>
        <w:t>Innledning</w:t>
      </w:r>
    </w:p>
    <w:p w14:paraId="2BD905C7" w14:textId="77777777" w:rsidR="001419A2" w:rsidRDefault="00000000">
      <w:pPr>
        <w:pStyle w:val="Brdtekst"/>
        <w:spacing w:before="200"/>
        <w:ind w:left="330"/>
        <w:jc w:val="left"/>
      </w:pPr>
      <w:r>
        <w:rPr>
          <w:color w:val="231F20"/>
        </w:rPr>
        <w:t>Kapittelet</w:t>
      </w:r>
      <w:r>
        <w:rPr>
          <w:color w:val="231F20"/>
          <w:spacing w:val="-13"/>
        </w:rPr>
        <w:t xml:space="preserve"> </w:t>
      </w:r>
      <w:r>
        <w:rPr>
          <w:color w:val="231F20"/>
        </w:rPr>
        <w:t>gir</w:t>
      </w:r>
      <w:r>
        <w:rPr>
          <w:color w:val="231F20"/>
          <w:spacing w:val="-12"/>
        </w:rPr>
        <w:t xml:space="preserve"> </w:t>
      </w:r>
      <w:r>
        <w:rPr>
          <w:color w:val="231F20"/>
        </w:rPr>
        <w:t>glimt</w:t>
      </w:r>
      <w:r>
        <w:rPr>
          <w:color w:val="231F20"/>
          <w:spacing w:val="-13"/>
        </w:rPr>
        <w:t xml:space="preserve"> </w:t>
      </w:r>
      <w:r>
        <w:rPr>
          <w:color w:val="231F20"/>
        </w:rPr>
        <w:t>fra</w:t>
      </w:r>
      <w:r>
        <w:rPr>
          <w:color w:val="231F20"/>
          <w:spacing w:val="-12"/>
        </w:rPr>
        <w:t xml:space="preserve"> </w:t>
      </w:r>
      <w:r>
        <w:rPr>
          <w:color w:val="231F20"/>
        </w:rPr>
        <w:t>enkelte</w:t>
      </w:r>
      <w:r>
        <w:rPr>
          <w:color w:val="231F20"/>
          <w:spacing w:val="-13"/>
        </w:rPr>
        <w:t xml:space="preserve"> </w:t>
      </w:r>
      <w:r>
        <w:rPr>
          <w:color w:val="231F20"/>
        </w:rPr>
        <w:t>endringsprosesser</w:t>
      </w:r>
      <w:r>
        <w:rPr>
          <w:color w:val="231F20"/>
          <w:spacing w:val="-12"/>
        </w:rPr>
        <w:t xml:space="preserve"> </w:t>
      </w:r>
      <w:r>
        <w:rPr>
          <w:color w:val="231F20"/>
        </w:rPr>
        <w:t>i</w:t>
      </w:r>
      <w:r>
        <w:rPr>
          <w:color w:val="231F20"/>
          <w:spacing w:val="-13"/>
        </w:rPr>
        <w:t xml:space="preserve"> </w:t>
      </w:r>
      <w:r>
        <w:rPr>
          <w:color w:val="231F20"/>
        </w:rPr>
        <w:t>lingvistisk</w:t>
      </w:r>
      <w:r>
        <w:rPr>
          <w:color w:val="231F20"/>
          <w:spacing w:val="-12"/>
        </w:rPr>
        <w:t xml:space="preserve"> </w:t>
      </w:r>
      <w:r>
        <w:rPr>
          <w:color w:val="231F20"/>
        </w:rPr>
        <w:t>hjerneterapi.</w:t>
      </w:r>
      <w:r>
        <w:rPr>
          <w:color w:val="231F20"/>
          <w:spacing w:val="-13"/>
        </w:rPr>
        <w:t xml:space="preserve"> </w:t>
      </w:r>
      <w:r>
        <w:rPr>
          <w:color w:val="231F20"/>
        </w:rPr>
        <w:t>I</w:t>
      </w:r>
      <w:r>
        <w:rPr>
          <w:color w:val="231F20"/>
          <w:spacing w:val="-12"/>
        </w:rPr>
        <w:t xml:space="preserve"> </w:t>
      </w:r>
      <w:r>
        <w:rPr>
          <w:color w:val="231F20"/>
        </w:rPr>
        <w:t>lingvistisk hjerneterapi er målet å redusere klientens kontakt med sanseforestillinger og ord og utsagn (biopsykiske elementer) som forankrer og utløser psykisk smerte, Målet med behandlingen er også å øke klientens kontakt med et psykisk materiale, det vil si bio- psykiske elementer og mentale forestillinger som fører til velvære og mestringsevne. Eksemplene beskriver klientenes utvikling fra fastlåste og angstpregede tilstander til større</w:t>
      </w:r>
      <w:r>
        <w:rPr>
          <w:color w:val="231F20"/>
          <w:spacing w:val="-4"/>
        </w:rPr>
        <w:t xml:space="preserve"> </w:t>
      </w:r>
      <w:r>
        <w:rPr>
          <w:color w:val="231F20"/>
        </w:rPr>
        <w:t>ro,</w:t>
      </w:r>
      <w:r>
        <w:rPr>
          <w:color w:val="231F20"/>
          <w:spacing w:val="-4"/>
        </w:rPr>
        <w:t xml:space="preserve"> </w:t>
      </w:r>
      <w:r>
        <w:rPr>
          <w:color w:val="231F20"/>
        </w:rPr>
        <w:t>trygghet,</w:t>
      </w:r>
      <w:r>
        <w:rPr>
          <w:color w:val="231F20"/>
          <w:spacing w:val="-4"/>
        </w:rPr>
        <w:t xml:space="preserve"> </w:t>
      </w:r>
      <w:r>
        <w:rPr>
          <w:color w:val="231F20"/>
        </w:rPr>
        <w:t>mestringsfølelse</w:t>
      </w:r>
      <w:r>
        <w:rPr>
          <w:color w:val="231F20"/>
          <w:spacing w:val="-4"/>
        </w:rPr>
        <w:t xml:space="preserve"> </w:t>
      </w:r>
      <w:r>
        <w:rPr>
          <w:color w:val="231F20"/>
        </w:rPr>
        <w:t>og</w:t>
      </w:r>
      <w:r>
        <w:rPr>
          <w:color w:val="231F20"/>
          <w:spacing w:val="-4"/>
        </w:rPr>
        <w:t xml:space="preserve"> </w:t>
      </w:r>
      <w:r>
        <w:rPr>
          <w:color w:val="231F20"/>
        </w:rPr>
        <w:t>kontroll.</w:t>
      </w:r>
      <w:r>
        <w:rPr>
          <w:color w:val="231F20"/>
          <w:spacing w:val="-4"/>
        </w:rPr>
        <w:t xml:space="preserve"> </w:t>
      </w:r>
      <w:r>
        <w:rPr>
          <w:color w:val="231F20"/>
        </w:rPr>
        <w:t>Eksemplene</w:t>
      </w:r>
      <w:r>
        <w:rPr>
          <w:color w:val="231F20"/>
          <w:spacing w:val="-4"/>
        </w:rPr>
        <w:t xml:space="preserve"> </w:t>
      </w:r>
      <w:r>
        <w:rPr>
          <w:color w:val="231F20"/>
        </w:rPr>
        <w:t>er</w:t>
      </w:r>
      <w:r>
        <w:rPr>
          <w:color w:val="231F20"/>
          <w:spacing w:val="-4"/>
        </w:rPr>
        <w:t xml:space="preserve"> </w:t>
      </w:r>
      <w:r>
        <w:rPr>
          <w:color w:val="231F20"/>
        </w:rPr>
        <w:t>hentet</w:t>
      </w:r>
      <w:r>
        <w:rPr>
          <w:color w:val="231F20"/>
          <w:spacing w:val="-4"/>
        </w:rPr>
        <w:t xml:space="preserve"> </w:t>
      </w:r>
      <w:r>
        <w:rPr>
          <w:color w:val="231F20"/>
        </w:rPr>
        <w:t>fra</w:t>
      </w:r>
      <w:r>
        <w:rPr>
          <w:color w:val="231F20"/>
          <w:spacing w:val="-4"/>
        </w:rPr>
        <w:t xml:space="preserve"> </w:t>
      </w:r>
      <w:r>
        <w:rPr>
          <w:color w:val="231F20"/>
        </w:rPr>
        <w:t>behandling av</w:t>
      </w:r>
      <w:r>
        <w:rPr>
          <w:color w:val="231F20"/>
          <w:spacing w:val="17"/>
        </w:rPr>
        <w:t xml:space="preserve"> </w:t>
      </w:r>
      <w:r>
        <w:rPr>
          <w:color w:val="231F20"/>
        </w:rPr>
        <w:t>posttraumatiske</w:t>
      </w:r>
      <w:r>
        <w:rPr>
          <w:color w:val="231F20"/>
          <w:spacing w:val="20"/>
        </w:rPr>
        <w:t xml:space="preserve"> </w:t>
      </w:r>
      <w:r>
        <w:rPr>
          <w:color w:val="231F20"/>
        </w:rPr>
        <w:t>reaksjoner,</w:t>
      </w:r>
      <w:r>
        <w:rPr>
          <w:color w:val="231F20"/>
          <w:spacing w:val="20"/>
        </w:rPr>
        <w:t xml:space="preserve"> </w:t>
      </w:r>
      <w:r>
        <w:rPr>
          <w:color w:val="231F20"/>
        </w:rPr>
        <w:t>autoritetsangst,</w:t>
      </w:r>
      <w:r>
        <w:rPr>
          <w:color w:val="231F20"/>
          <w:spacing w:val="20"/>
        </w:rPr>
        <w:t xml:space="preserve"> </w:t>
      </w:r>
      <w:r>
        <w:rPr>
          <w:color w:val="231F20"/>
        </w:rPr>
        <w:t>prestasjonsangst,</w:t>
      </w:r>
      <w:r>
        <w:rPr>
          <w:color w:val="231F20"/>
          <w:spacing w:val="20"/>
        </w:rPr>
        <w:t xml:space="preserve"> </w:t>
      </w:r>
      <w:r>
        <w:rPr>
          <w:color w:val="231F20"/>
        </w:rPr>
        <w:t>incest</w:t>
      </w:r>
      <w:r>
        <w:rPr>
          <w:color w:val="231F20"/>
          <w:spacing w:val="20"/>
        </w:rPr>
        <w:t xml:space="preserve"> </w:t>
      </w:r>
      <w:r>
        <w:rPr>
          <w:color w:val="231F20"/>
        </w:rPr>
        <w:t>og</w:t>
      </w:r>
      <w:r>
        <w:rPr>
          <w:color w:val="231F20"/>
          <w:spacing w:val="20"/>
        </w:rPr>
        <w:t xml:space="preserve"> </w:t>
      </w:r>
      <w:r>
        <w:rPr>
          <w:color w:val="231F20"/>
          <w:spacing w:val="-2"/>
        </w:rPr>
        <w:t>overgrep</w:t>
      </w:r>
    </w:p>
    <w:p w14:paraId="3FBF68FA" w14:textId="77777777" w:rsidR="001419A2" w:rsidRDefault="00000000">
      <w:pPr>
        <w:pStyle w:val="Brdtekst"/>
        <w:ind w:left="330"/>
        <w:jc w:val="left"/>
      </w:pPr>
      <w:r>
        <w:rPr>
          <w:color w:val="231F20"/>
          <w:spacing w:val="-2"/>
        </w:rPr>
        <w:t>m.m.</w:t>
      </w:r>
      <w:r>
        <w:rPr>
          <w:color w:val="231F20"/>
          <w:spacing w:val="-3"/>
        </w:rPr>
        <w:t xml:space="preserve"> </w:t>
      </w:r>
      <w:r>
        <w:rPr>
          <w:color w:val="231F20"/>
          <w:spacing w:val="-2"/>
        </w:rPr>
        <w:t>Kapittelet</w:t>
      </w:r>
      <w:r>
        <w:rPr>
          <w:color w:val="231F20"/>
          <w:spacing w:val="-3"/>
        </w:rPr>
        <w:t xml:space="preserve"> </w:t>
      </w:r>
      <w:r>
        <w:rPr>
          <w:color w:val="231F20"/>
          <w:spacing w:val="-2"/>
        </w:rPr>
        <w:t>illustrerer</w:t>
      </w:r>
      <w:r>
        <w:rPr>
          <w:color w:val="231F20"/>
          <w:spacing w:val="-3"/>
        </w:rPr>
        <w:t xml:space="preserve"> </w:t>
      </w:r>
      <w:r>
        <w:rPr>
          <w:color w:val="231F20"/>
          <w:spacing w:val="-2"/>
        </w:rPr>
        <w:t>hvordan</w:t>
      </w:r>
      <w:r>
        <w:rPr>
          <w:color w:val="231F20"/>
          <w:spacing w:val="-3"/>
        </w:rPr>
        <w:t xml:space="preserve"> </w:t>
      </w:r>
      <w:r>
        <w:rPr>
          <w:color w:val="231F20"/>
          <w:spacing w:val="-2"/>
        </w:rPr>
        <w:t>lingvistisk</w:t>
      </w:r>
      <w:r>
        <w:rPr>
          <w:color w:val="231F20"/>
          <w:spacing w:val="-3"/>
        </w:rPr>
        <w:t xml:space="preserve"> </w:t>
      </w:r>
      <w:r>
        <w:rPr>
          <w:color w:val="231F20"/>
          <w:spacing w:val="-2"/>
        </w:rPr>
        <w:t>hjerneterapi</w:t>
      </w:r>
      <w:r>
        <w:rPr>
          <w:color w:val="231F20"/>
          <w:spacing w:val="-3"/>
        </w:rPr>
        <w:t xml:space="preserve"> </w:t>
      </w:r>
      <w:r>
        <w:rPr>
          <w:color w:val="231F20"/>
          <w:spacing w:val="-2"/>
        </w:rPr>
        <w:t>(LBT)</w:t>
      </w:r>
      <w:r>
        <w:rPr>
          <w:color w:val="231F20"/>
          <w:spacing w:val="-3"/>
        </w:rPr>
        <w:t xml:space="preserve"> </w:t>
      </w:r>
      <w:r>
        <w:rPr>
          <w:color w:val="231F20"/>
          <w:spacing w:val="-2"/>
        </w:rPr>
        <w:t>anvendes</w:t>
      </w:r>
      <w:r>
        <w:rPr>
          <w:color w:val="231F20"/>
          <w:spacing w:val="-3"/>
        </w:rPr>
        <w:t xml:space="preserve"> </w:t>
      </w:r>
      <w:r>
        <w:rPr>
          <w:color w:val="231F20"/>
          <w:spacing w:val="-2"/>
        </w:rPr>
        <w:t>for</w:t>
      </w:r>
      <w:r>
        <w:rPr>
          <w:color w:val="231F20"/>
          <w:spacing w:val="-3"/>
        </w:rPr>
        <w:t xml:space="preserve"> </w:t>
      </w:r>
      <w:r>
        <w:rPr>
          <w:color w:val="231F20"/>
          <w:spacing w:val="-2"/>
        </w:rPr>
        <w:t>å</w:t>
      </w:r>
      <w:r>
        <w:rPr>
          <w:color w:val="231F20"/>
          <w:spacing w:val="-3"/>
        </w:rPr>
        <w:t xml:space="preserve"> </w:t>
      </w:r>
      <w:r>
        <w:rPr>
          <w:color w:val="231F20"/>
          <w:spacing w:val="-2"/>
        </w:rPr>
        <w:t xml:space="preserve">endre </w:t>
      </w:r>
      <w:r>
        <w:rPr>
          <w:color w:val="231F20"/>
        </w:rPr>
        <w:t>det psykiske materialet som forårsaker og opprettholder psykiske plager.</w:t>
      </w:r>
    </w:p>
    <w:p w14:paraId="2D2B15D0" w14:textId="77777777" w:rsidR="001419A2" w:rsidRDefault="00000000">
      <w:pPr>
        <w:pStyle w:val="Brdtekst"/>
        <w:ind w:left="330" w:right="102"/>
      </w:pPr>
      <w:r>
        <w:rPr>
          <w:color w:val="231F20"/>
        </w:rPr>
        <w:t>Enkelte av de eksemplene beskriver trekk ved hjernens endringskapasitet som går ut over</w:t>
      </w:r>
      <w:r>
        <w:rPr>
          <w:color w:val="231F20"/>
          <w:spacing w:val="-10"/>
        </w:rPr>
        <w:t xml:space="preserve"> </w:t>
      </w:r>
      <w:r>
        <w:rPr>
          <w:color w:val="231F20"/>
        </w:rPr>
        <w:t>det</w:t>
      </w:r>
      <w:r>
        <w:rPr>
          <w:color w:val="231F20"/>
          <w:spacing w:val="-10"/>
        </w:rPr>
        <w:t xml:space="preserve"> </w:t>
      </w:r>
      <w:r>
        <w:rPr>
          <w:color w:val="231F20"/>
        </w:rPr>
        <w:t>som</w:t>
      </w:r>
      <w:r>
        <w:rPr>
          <w:color w:val="231F20"/>
          <w:spacing w:val="-10"/>
        </w:rPr>
        <w:t xml:space="preserve"> </w:t>
      </w:r>
      <w:r>
        <w:rPr>
          <w:color w:val="231F20"/>
        </w:rPr>
        <w:t>er</w:t>
      </w:r>
      <w:r>
        <w:rPr>
          <w:color w:val="231F20"/>
          <w:spacing w:val="-10"/>
        </w:rPr>
        <w:t xml:space="preserve"> </w:t>
      </w:r>
      <w:r>
        <w:rPr>
          <w:color w:val="231F20"/>
        </w:rPr>
        <w:t>allment</w:t>
      </w:r>
      <w:r>
        <w:rPr>
          <w:color w:val="231F20"/>
          <w:spacing w:val="-10"/>
        </w:rPr>
        <w:t xml:space="preserve"> </w:t>
      </w:r>
      <w:r>
        <w:rPr>
          <w:color w:val="231F20"/>
        </w:rPr>
        <w:t>kjent.</w:t>
      </w:r>
      <w:r>
        <w:rPr>
          <w:color w:val="231F20"/>
          <w:spacing w:val="-10"/>
        </w:rPr>
        <w:t xml:space="preserve"> </w:t>
      </w:r>
      <w:r>
        <w:rPr>
          <w:color w:val="231F20"/>
        </w:rPr>
        <w:t>Eksemplene</w:t>
      </w:r>
      <w:r>
        <w:rPr>
          <w:color w:val="231F20"/>
          <w:spacing w:val="-10"/>
        </w:rPr>
        <w:t xml:space="preserve"> </w:t>
      </w:r>
      <w:r>
        <w:rPr>
          <w:color w:val="231F20"/>
        </w:rPr>
        <w:t>viser</w:t>
      </w:r>
      <w:r>
        <w:rPr>
          <w:color w:val="231F20"/>
          <w:spacing w:val="-10"/>
        </w:rPr>
        <w:t xml:space="preserve"> </w:t>
      </w:r>
      <w:r>
        <w:rPr>
          <w:color w:val="231F20"/>
        </w:rPr>
        <w:t>fantasiens</w:t>
      </w:r>
      <w:r>
        <w:rPr>
          <w:color w:val="231F20"/>
          <w:spacing w:val="-10"/>
        </w:rPr>
        <w:t xml:space="preserve"> </w:t>
      </w:r>
      <w:r>
        <w:rPr>
          <w:color w:val="231F20"/>
        </w:rPr>
        <w:t>betydning</w:t>
      </w:r>
      <w:r>
        <w:rPr>
          <w:color w:val="231F20"/>
          <w:spacing w:val="-10"/>
        </w:rPr>
        <w:t xml:space="preserve"> </w:t>
      </w:r>
      <w:r>
        <w:rPr>
          <w:color w:val="231F20"/>
        </w:rPr>
        <w:t>for</w:t>
      </w:r>
      <w:r>
        <w:rPr>
          <w:color w:val="231F20"/>
          <w:spacing w:val="-10"/>
        </w:rPr>
        <w:t xml:space="preserve"> </w:t>
      </w:r>
      <w:r>
        <w:rPr>
          <w:color w:val="231F20"/>
        </w:rPr>
        <w:t>psykisk</w:t>
      </w:r>
      <w:r>
        <w:rPr>
          <w:color w:val="231F20"/>
          <w:spacing w:val="-10"/>
        </w:rPr>
        <w:t xml:space="preserve"> </w:t>
      </w:r>
      <w:r>
        <w:rPr>
          <w:color w:val="231F20"/>
        </w:rPr>
        <w:t xml:space="preserve">end- </w:t>
      </w:r>
      <w:r>
        <w:rPr>
          <w:color w:val="231F20"/>
          <w:spacing w:val="-4"/>
        </w:rPr>
        <w:t>ring.</w:t>
      </w:r>
    </w:p>
    <w:p w14:paraId="68F0A1FB" w14:textId="77777777" w:rsidR="001419A2" w:rsidRDefault="00000000">
      <w:pPr>
        <w:pStyle w:val="Brdtekst"/>
        <w:ind w:left="330" w:right="102"/>
      </w:pPr>
      <w:r>
        <w:rPr>
          <w:color w:val="231F20"/>
        </w:rPr>
        <w:t>Hensikten</w:t>
      </w:r>
      <w:r>
        <w:rPr>
          <w:color w:val="231F20"/>
          <w:spacing w:val="-6"/>
        </w:rPr>
        <w:t xml:space="preserve"> </w:t>
      </w:r>
      <w:r>
        <w:rPr>
          <w:color w:val="231F20"/>
        </w:rPr>
        <w:t>med</w:t>
      </w:r>
      <w:r>
        <w:rPr>
          <w:color w:val="231F20"/>
          <w:spacing w:val="-6"/>
        </w:rPr>
        <w:t xml:space="preserve"> </w:t>
      </w:r>
      <w:r>
        <w:rPr>
          <w:color w:val="231F20"/>
        </w:rPr>
        <w:t>kapittelet</w:t>
      </w:r>
      <w:r>
        <w:rPr>
          <w:color w:val="231F20"/>
          <w:spacing w:val="-6"/>
        </w:rPr>
        <w:t xml:space="preserve"> </w:t>
      </w:r>
      <w:r>
        <w:rPr>
          <w:color w:val="231F20"/>
        </w:rPr>
        <w:t>er</w:t>
      </w:r>
      <w:r>
        <w:rPr>
          <w:color w:val="231F20"/>
          <w:spacing w:val="-6"/>
        </w:rPr>
        <w:t xml:space="preserve"> </w:t>
      </w:r>
      <w:r>
        <w:rPr>
          <w:color w:val="231F20"/>
        </w:rPr>
        <w:t>å</w:t>
      </w:r>
      <w:r>
        <w:rPr>
          <w:color w:val="231F20"/>
          <w:spacing w:val="-6"/>
        </w:rPr>
        <w:t xml:space="preserve"> </w:t>
      </w:r>
      <w:r>
        <w:rPr>
          <w:color w:val="231F20"/>
        </w:rPr>
        <w:t>gi</w:t>
      </w:r>
      <w:r>
        <w:rPr>
          <w:color w:val="231F20"/>
          <w:spacing w:val="-6"/>
        </w:rPr>
        <w:t xml:space="preserve"> </w:t>
      </w:r>
      <w:r>
        <w:rPr>
          <w:color w:val="231F20"/>
        </w:rPr>
        <w:t>leserne</w:t>
      </w:r>
      <w:r>
        <w:rPr>
          <w:color w:val="231F20"/>
          <w:spacing w:val="-6"/>
        </w:rPr>
        <w:t xml:space="preserve"> </w:t>
      </w:r>
      <w:r>
        <w:rPr>
          <w:color w:val="231F20"/>
        </w:rPr>
        <w:t>en</w:t>
      </w:r>
      <w:r>
        <w:rPr>
          <w:color w:val="231F20"/>
          <w:spacing w:val="-6"/>
        </w:rPr>
        <w:t xml:space="preserve"> </w:t>
      </w:r>
      <w:r>
        <w:rPr>
          <w:color w:val="231F20"/>
        </w:rPr>
        <w:t>innsikt</w:t>
      </w:r>
      <w:r>
        <w:rPr>
          <w:color w:val="231F20"/>
          <w:spacing w:val="-6"/>
        </w:rPr>
        <w:t xml:space="preserve"> </w:t>
      </w:r>
      <w:r>
        <w:rPr>
          <w:color w:val="231F20"/>
        </w:rPr>
        <w:t>i</w:t>
      </w:r>
      <w:r>
        <w:rPr>
          <w:color w:val="231F20"/>
          <w:spacing w:val="-6"/>
        </w:rPr>
        <w:t xml:space="preserve"> </w:t>
      </w:r>
      <w:r>
        <w:rPr>
          <w:color w:val="231F20"/>
        </w:rPr>
        <w:t>hvordan</w:t>
      </w:r>
      <w:r>
        <w:rPr>
          <w:color w:val="231F20"/>
          <w:spacing w:val="-6"/>
        </w:rPr>
        <w:t xml:space="preserve"> </w:t>
      </w:r>
      <w:r>
        <w:rPr>
          <w:color w:val="231F20"/>
        </w:rPr>
        <w:t>man</w:t>
      </w:r>
      <w:r>
        <w:rPr>
          <w:color w:val="231F20"/>
          <w:spacing w:val="-6"/>
        </w:rPr>
        <w:t xml:space="preserve"> </w:t>
      </w:r>
      <w:r>
        <w:rPr>
          <w:color w:val="231F20"/>
        </w:rPr>
        <w:t>arbeider</w:t>
      </w:r>
      <w:r>
        <w:rPr>
          <w:color w:val="231F20"/>
          <w:spacing w:val="-6"/>
        </w:rPr>
        <w:t xml:space="preserve"> </w:t>
      </w:r>
      <w:r>
        <w:rPr>
          <w:color w:val="231F20"/>
        </w:rPr>
        <w:t>og</w:t>
      </w:r>
      <w:r>
        <w:rPr>
          <w:color w:val="231F20"/>
          <w:spacing w:val="-6"/>
        </w:rPr>
        <w:t xml:space="preserve"> </w:t>
      </w:r>
      <w:r>
        <w:rPr>
          <w:color w:val="231F20"/>
        </w:rPr>
        <w:t>tenker</w:t>
      </w:r>
      <w:r>
        <w:rPr>
          <w:color w:val="231F20"/>
          <w:spacing w:val="-6"/>
        </w:rPr>
        <w:t xml:space="preserve"> </w:t>
      </w:r>
      <w:r>
        <w:rPr>
          <w:color w:val="231F20"/>
        </w:rPr>
        <w:t>i lingvistisk hjerneterapi, og å vise hva som er mulig å oppnå i behandlingen.</w:t>
      </w:r>
    </w:p>
    <w:p w14:paraId="7282F6B8" w14:textId="77777777" w:rsidR="001419A2" w:rsidRDefault="00000000">
      <w:pPr>
        <w:pStyle w:val="Brdtekst"/>
        <w:ind w:left="330" w:right="101"/>
      </w:pPr>
      <w:r>
        <w:rPr>
          <w:color w:val="231F20"/>
        </w:rPr>
        <w:t>Selv om ikke alle eksemplene beskriver arbeidet med de biopsykiske elementene er</w:t>
      </w:r>
      <w:r>
        <w:rPr>
          <w:color w:val="231F20"/>
          <w:spacing w:val="40"/>
        </w:rPr>
        <w:t xml:space="preserve"> </w:t>
      </w:r>
      <w:r>
        <w:rPr>
          <w:color w:val="231F20"/>
        </w:rPr>
        <w:t>de et utgangspunkt for alt som skjer behandlingene, da alt som sies fra klientene er uttrykk for et psykisk materiale som er uttrykk for klientens følelsesmessige tilstand.</w:t>
      </w:r>
    </w:p>
    <w:p w14:paraId="253FD733" w14:textId="77777777" w:rsidR="001419A2" w:rsidRDefault="001419A2">
      <w:pPr>
        <w:pStyle w:val="Brdtekst"/>
        <w:spacing w:before="95"/>
        <w:ind w:left="0"/>
        <w:jc w:val="left"/>
      </w:pPr>
    </w:p>
    <w:p w14:paraId="1D2F77CD" w14:textId="77777777" w:rsidR="001419A2" w:rsidRDefault="00000000">
      <w:pPr>
        <w:pStyle w:val="Overskrift4"/>
        <w:spacing w:line="218" w:lineRule="auto"/>
        <w:ind w:left="330" w:right="145"/>
      </w:pPr>
      <w:r>
        <w:rPr>
          <w:color w:val="231F20"/>
        </w:rPr>
        <w:t>Forbindelsen</w:t>
      </w:r>
      <w:r>
        <w:rPr>
          <w:color w:val="231F20"/>
          <w:spacing w:val="-10"/>
        </w:rPr>
        <w:t xml:space="preserve"> </w:t>
      </w:r>
      <w:r>
        <w:rPr>
          <w:color w:val="231F20"/>
        </w:rPr>
        <w:t>mellom</w:t>
      </w:r>
      <w:r>
        <w:rPr>
          <w:color w:val="231F20"/>
          <w:spacing w:val="-10"/>
        </w:rPr>
        <w:t xml:space="preserve"> </w:t>
      </w:r>
      <w:r>
        <w:rPr>
          <w:color w:val="231F20"/>
        </w:rPr>
        <w:t>en</w:t>
      </w:r>
      <w:r>
        <w:rPr>
          <w:color w:val="231F20"/>
          <w:spacing w:val="-10"/>
        </w:rPr>
        <w:t xml:space="preserve"> </w:t>
      </w:r>
      <w:r>
        <w:rPr>
          <w:color w:val="231F20"/>
        </w:rPr>
        <w:t>overgrepsrelatert</w:t>
      </w:r>
      <w:r>
        <w:rPr>
          <w:color w:val="231F20"/>
          <w:spacing w:val="-10"/>
        </w:rPr>
        <w:t xml:space="preserve"> </w:t>
      </w:r>
      <w:r>
        <w:rPr>
          <w:color w:val="231F20"/>
        </w:rPr>
        <w:t>opplevel- se og de biopsykiske elementer</w:t>
      </w:r>
    </w:p>
    <w:p w14:paraId="4113B6C2" w14:textId="77777777" w:rsidR="001419A2" w:rsidRDefault="00000000">
      <w:pPr>
        <w:pStyle w:val="Brdtekst"/>
        <w:spacing w:before="208"/>
        <w:ind w:left="330" w:right="101"/>
      </w:pPr>
      <w:r>
        <w:rPr>
          <w:color w:val="231F20"/>
        </w:rPr>
        <w:t>Hensikten</w:t>
      </w:r>
      <w:r>
        <w:rPr>
          <w:color w:val="231F20"/>
          <w:spacing w:val="-13"/>
        </w:rPr>
        <w:t xml:space="preserve"> </w:t>
      </w:r>
      <w:r>
        <w:rPr>
          <w:color w:val="231F20"/>
        </w:rPr>
        <w:t>med</w:t>
      </w:r>
      <w:r>
        <w:rPr>
          <w:color w:val="231F20"/>
          <w:spacing w:val="-12"/>
        </w:rPr>
        <w:t xml:space="preserve"> </w:t>
      </w:r>
      <w:r>
        <w:rPr>
          <w:color w:val="231F20"/>
        </w:rPr>
        <w:t>eksempelet</w:t>
      </w:r>
      <w:r>
        <w:rPr>
          <w:color w:val="231F20"/>
          <w:spacing w:val="-13"/>
        </w:rPr>
        <w:t xml:space="preserve"> </w:t>
      </w:r>
      <w:r>
        <w:rPr>
          <w:color w:val="231F20"/>
        </w:rPr>
        <w:t>er</w:t>
      </w:r>
      <w:r>
        <w:rPr>
          <w:color w:val="231F20"/>
          <w:spacing w:val="-12"/>
        </w:rPr>
        <w:t xml:space="preserve"> </w:t>
      </w:r>
      <w:r>
        <w:rPr>
          <w:color w:val="231F20"/>
        </w:rPr>
        <w:t>vise</w:t>
      </w:r>
      <w:r>
        <w:rPr>
          <w:color w:val="231F20"/>
          <w:spacing w:val="-13"/>
        </w:rPr>
        <w:t xml:space="preserve"> </w:t>
      </w:r>
      <w:r>
        <w:rPr>
          <w:color w:val="231F20"/>
        </w:rPr>
        <w:t>sammenhengen</w:t>
      </w:r>
      <w:r>
        <w:rPr>
          <w:color w:val="231F20"/>
          <w:spacing w:val="-12"/>
        </w:rPr>
        <w:t xml:space="preserve"> </w:t>
      </w:r>
      <w:r>
        <w:rPr>
          <w:color w:val="231F20"/>
        </w:rPr>
        <w:t>mellom</w:t>
      </w:r>
      <w:r>
        <w:rPr>
          <w:color w:val="231F20"/>
          <w:spacing w:val="-13"/>
        </w:rPr>
        <w:t xml:space="preserve"> </w:t>
      </w:r>
      <w:r>
        <w:rPr>
          <w:color w:val="231F20"/>
        </w:rPr>
        <w:t>følelser</w:t>
      </w:r>
      <w:r>
        <w:rPr>
          <w:color w:val="231F20"/>
          <w:spacing w:val="-12"/>
        </w:rPr>
        <w:t xml:space="preserve"> </w:t>
      </w:r>
      <w:r>
        <w:rPr>
          <w:color w:val="231F20"/>
        </w:rPr>
        <w:t>og</w:t>
      </w:r>
      <w:r>
        <w:rPr>
          <w:color w:val="231F20"/>
          <w:spacing w:val="-13"/>
        </w:rPr>
        <w:t xml:space="preserve"> </w:t>
      </w:r>
      <w:r>
        <w:rPr>
          <w:color w:val="231F20"/>
        </w:rPr>
        <w:t>modale</w:t>
      </w:r>
      <w:r>
        <w:rPr>
          <w:color w:val="231F20"/>
          <w:spacing w:val="-12"/>
        </w:rPr>
        <w:t xml:space="preserve"> </w:t>
      </w:r>
      <w:r>
        <w:rPr>
          <w:color w:val="231F20"/>
        </w:rPr>
        <w:t>elemen- ter i en angstsituasjon. Klientens angst var knyttet til opplevelsen av å være hjemme alene med far som var påvirket av alkohol i påsken. Klientens angst viste seg å være utløst</w:t>
      </w:r>
      <w:r>
        <w:rPr>
          <w:color w:val="231F20"/>
          <w:spacing w:val="-1"/>
        </w:rPr>
        <w:t xml:space="preserve"> </w:t>
      </w:r>
      <w:r>
        <w:rPr>
          <w:color w:val="231F20"/>
        </w:rPr>
        <w:t>av</w:t>
      </w:r>
      <w:r>
        <w:rPr>
          <w:color w:val="231F20"/>
          <w:spacing w:val="-1"/>
        </w:rPr>
        <w:t xml:space="preserve"> </w:t>
      </w:r>
      <w:r>
        <w:rPr>
          <w:color w:val="231F20"/>
        </w:rPr>
        <w:t>fars</w:t>
      </w:r>
      <w:r>
        <w:rPr>
          <w:color w:val="231F20"/>
          <w:spacing w:val="-1"/>
        </w:rPr>
        <w:t xml:space="preserve"> </w:t>
      </w:r>
      <w:r>
        <w:rPr>
          <w:color w:val="231F20"/>
        </w:rPr>
        <w:t>blikk</w:t>
      </w:r>
      <w:r>
        <w:rPr>
          <w:color w:val="231F20"/>
          <w:spacing w:val="-1"/>
        </w:rPr>
        <w:t xml:space="preserve"> </w:t>
      </w:r>
      <w:r>
        <w:rPr>
          <w:color w:val="231F20"/>
        </w:rPr>
        <w:t>(et</w:t>
      </w:r>
      <w:r>
        <w:rPr>
          <w:color w:val="231F20"/>
          <w:spacing w:val="-1"/>
        </w:rPr>
        <w:t xml:space="preserve"> </w:t>
      </w:r>
      <w:r>
        <w:rPr>
          <w:color w:val="231F20"/>
        </w:rPr>
        <w:t>visuelt</w:t>
      </w:r>
      <w:r>
        <w:rPr>
          <w:color w:val="231F20"/>
          <w:spacing w:val="-1"/>
        </w:rPr>
        <w:t xml:space="preserve"> </w:t>
      </w:r>
      <w:r>
        <w:rPr>
          <w:color w:val="231F20"/>
        </w:rPr>
        <w:t>biopsykisk</w:t>
      </w:r>
      <w:r>
        <w:rPr>
          <w:color w:val="231F20"/>
          <w:spacing w:val="-1"/>
        </w:rPr>
        <w:t xml:space="preserve"> </w:t>
      </w:r>
      <w:r>
        <w:rPr>
          <w:color w:val="231F20"/>
        </w:rPr>
        <w:t>element),</w:t>
      </w:r>
      <w:r>
        <w:rPr>
          <w:color w:val="231F20"/>
          <w:spacing w:val="-1"/>
        </w:rPr>
        <w:t xml:space="preserve"> </w:t>
      </w:r>
      <w:r>
        <w:rPr>
          <w:color w:val="231F20"/>
        </w:rPr>
        <w:t>pappas</w:t>
      </w:r>
      <w:r>
        <w:rPr>
          <w:color w:val="231F20"/>
          <w:spacing w:val="-1"/>
        </w:rPr>
        <w:t xml:space="preserve"> </w:t>
      </w:r>
      <w:r>
        <w:rPr>
          <w:color w:val="231F20"/>
        </w:rPr>
        <w:t>alkoholånde</w:t>
      </w:r>
      <w:r>
        <w:rPr>
          <w:color w:val="231F20"/>
          <w:spacing w:val="-1"/>
        </w:rPr>
        <w:t xml:space="preserve"> </w:t>
      </w:r>
      <w:r>
        <w:rPr>
          <w:color w:val="231F20"/>
        </w:rPr>
        <w:t>(luktorientert biopsykisk</w:t>
      </w:r>
      <w:r>
        <w:rPr>
          <w:color w:val="231F20"/>
          <w:spacing w:val="-13"/>
        </w:rPr>
        <w:t xml:space="preserve"> </w:t>
      </w:r>
      <w:r>
        <w:rPr>
          <w:color w:val="231F20"/>
        </w:rPr>
        <w:t>element)</w:t>
      </w:r>
      <w:r>
        <w:rPr>
          <w:color w:val="231F20"/>
          <w:spacing w:val="-12"/>
        </w:rPr>
        <w:t xml:space="preserve"> </w:t>
      </w:r>
      <w:r>
        <w:rPr>
          <w:color w:val="231F20"/>
        </w:rPr>
        <w:t>og</w:t>
      </w:r>
      <w:r>
        <w:rPr>
          <w:color w:val="231F20"/>
          <w:spacing w:val="-13"/>
        </w:rPr>
        <w:t xml:space="preserve"> </w:t>
      </w:r>
      <w:r>
        <w:rPr>
          <w:color w:val="231F20"/>
        </w:rPr>
        <w:t>pappas</w:t>
      </w:r>
      <w:r>
        <w:rPr>
          <w:color w:val="231F20"/>
          <w:spacing w:val="-12"/>
        </w:rPr>
        <w:t xml:space="preserve"> </w:t>
      </w:r>
      <w:r>
        <w:rPr>
          <w:color w:val="231F20"/>
        </w:rPr>
        <w:t>komplimenter</w:t>
      </w:r>
      <w:r>
        <w:rPr>
          <w:color w:val="231F20"/>
          <w:spacing w:val="-13"/>
        </w:rPr>
        <w:t xml:space="preserve"> </w:t>
      </w:r>
      <w:r>
        <w:rPr>
          <w:color w:val="231F20"/>
        </w:rPr>
        <w:t>om</w:t>
      </w:r>
      <w:r>
        <w:rPr>
          <w:color w:val="231F20"/>
          <w:spacing w:val="-12"/>
        </w:rPr>
        <w:t xml:space="preserve"> </w:t>
      </w:r>
      <w:r>
        <w:rPr>
          <w:color w:val="231F20"/>
        </w:rPr>
        <w:t>datterens</w:t>
      </w:r>
      <w:r>
        <w:rPr>
          <w:color w:val="231F20"/>
          <w:spacing w:val="-13"/>
        </w:rPr>
        <w:t xml:space="preserve"> </w:t>
      </w:r>
      <w:r>
        <w:rPr>
          <w:color w:val="231F20"/>
        </w:rPr>
        <w:t>kropp</w:t>
      </w:r>
      <w:r>
        <w:rPr>
          <w:color w:val="231F20"/>
          <w:spacing w:val="-12"/>
        </w:rPr>
        <w:t xml:space="preserve"> </w:t>
      </w:r>
      <w:r>
        <w:rPr>
          <w:color w:val="231F20"/>
        </w:rPr>
        <w:t>(verbale</w:t>
      </w:r>
      <w:r>
        <w:rPr>
          <w:color w:val="231F20"/>
          <w:spacing w:val="-13"/>
        </w:rPr>
        <w:t xml:space="preserve"> </w:t>
      </w:r>
      <w:r>
        <w:rPr>
          <w:color w:val="231F20"/>
        </w:rPr>
        <w:t>og</w:t>
      </w:r>
      <w:r>
        <w:rPr>
          <w:color w:val="231F20"/>
          <w:spacing w:val="-12"/>
        </w:rPr>
        <w:t xml:space="preserve"> </w:t>
      </w:r>
      <w:r>
        <w:rPr>
          <w:color w:val="231F20"/>
        </w:rPr>
        <w:t xml:space="preserve">auditive </w:t>
      </w:r>
      <w:r>
        <w:rPr>
          <w:color w:val="231F20"/>
          <w:spacing w:val="-2"/>
        </w:rPr>
        <w:t>biopsykiske</w:t>
      </w:r>
      <w:r>
        <w:rPr>
          <w:color w:val="231F20"/>
          <w:spacing w:val="-3"/>
        </w:rPr>
        <w:t xml:space="preserve"> </w:t>
      </w:r>
      <w:r>
        <w:rPr>
          <w:color w:val="231F20"/>
          <w:spacing w:val="-2"/>
        </w:rPr>
        <w:t>elementer).</w:t>
      </w:r>
      <w:r>
        <w:rPr>
          <w:color w:val="231F20"/>
          <w:spacing w:val="-3"/>
        </w:rPr>
        <w:t xml:space="preserve"> </w:t>
      </w:r>
      <w:r>
        <w:rPr>
          <w:color w:val="231F20"/>
          <w:spacing w:val="-2"/>
        </w:rPr>
        <w:t>Angsten var</w:t>
      </w:r>
      <w:r>
        <w:rPr>
          <w:color w:val="231F20"/>
          <w:spacing w:val="-3"/>
        </w:rPr>
        <w:t xml:space="preserve"> </w:t>
      </w:r>
      <w:r>
        <w:rPr>
          <w:color w:val="231F20"/>
          <w:spacing w:val="-2"/>
        </w:rPr>
        <w:t>også knyttet</w:t>
      </w:r>
      <w:r>
        <w:rPr>
          <w:color w:val="231F20"/>
          <w:spacing w:val="-3"/>
        </w:rPr>
        <w:t xml:space="preserve"> </w:t>
      </w:r>
      <w:r>
        <w:rPr>
          <w:color w:val="231F20"/>
          <w:spacing w:val="-2"/>
        </w:rPr>
        <w:t>til pappas</w:t>
      </w:r>
      <w:r>
        <w:rPr>
          <w:color w:val="231F20"/>
          <w:spacing w:val="-3"/>
        </w:rPr>
        <w:t xml:space="preserve"> </w:t>
      </w:r>
      <w:r>
        <w:rPr>
          <w:color w:val="231F20"/>
          <w:spacing w:val="-2"/>
        </w:rPr>
        <w:t>berøring av</w:t>
      </w:r>
      <w:r>
        <w:rPr>
          <w:color w:val="231F20"/>
          <w:spacing w:val="-3"/>
        </w:rPr>
        <w:t xml:space="preserve"> </w:t>
      </w:r>
      <w:r>
        <w:rPr>
          <w:color w:val="231F20"/>
          <w:spacing w:val="-2"/>
        </w:rPr>
        <w:t>hennes bryster</w:t>
      </w:r>
    </w:p>
    <w:p w14:paraId="2C570EAA" w14:textId="77777777" w:rsidR="001419A2" w:rsidRDefault="001419A2">
      <w:pPr>
        <w:sectPr w:rsidR="001419A2">
          <w:pgSz w:w="9640" w:h="13610"/>
          <w:pgMar w:top="900" w:right="860" w:bottom="660" w:left="860" w:header="345" w:footer="460" w:gutter="0"/>
          <w:cols w:space="708"/>
        </w:sectPr>
      </w:pPr>
    </w:p>
    <w:p w14:paraId="22DA4F99" w14:textId="77777777" w:rsidR="001419A2" w:rsidRDefault="00000000">
      <w:pPr>
        <w:pStyle w:val="Brdtekst"/>
        <w:spacing w:before="126"/>
        <w:ind w:right="327"/>
        <w:jc w:val="right"/>
      </w:pPr>
      <w:r>
        <w:rPr>
          <w:color w:val="231F20"/>
        </w:rPr>
        <w:lastRenderedPageBreak/>
        <w:t>(kinestetisk</w:t>
      </w:r>
      <w:r>
        <w:rPr>
          <w:color w:val="231F20"/>
          <w:spacing w:val="-6"/>
        </w:rPr>
        <w:t xml:space="preserve"> </w:t>
      </w:r>
      <w:r>
        <w:rPr>
          <w:color w:val="231F20"/>
        </w:rPr>
        <w:t>og</w:t>
      </w:r>
      <w:r>
        <w:rPr>
          <w:color w:val="231F20"/>
          <w:spacing w:val="-6"/>
        </w:rPr>
        <w:t xml:space="preserve"> </w:t>
      </w:r>
      <w:r>
        <w:rPr>
          <w:color w:val="231F20"/>
        </w:rPr>
        <w:t>visuelt</w:t>
      </w:r>
      <w:r>
        <w:rPr>
          <w:color w:val="231F20"/>
          <w:spacing w:val="-6"/>
        </w:rPr>
        <w:t xml:space="preserve"> </w:t>
      </w:r>
      <w:r>
        <w:rPr>
          <w:color w:val="231F20"/>
        </w:rPr>
        <w:t>biopsykisk</w:t>
      </w:r>
      <w:r>
        <w:rPr>
          <w:color w:val="231F20"/>
          <w:spacing w:val="-6"/>
        </w:rPr>
        <w:t xml:space="preserve"> </w:t>
      </w:r>
      <w:r>
        <w:rPr>
          <w:color w:val="231F20"/>
        </w:rPr>
        <w:t>element),</w:t>
      </w:r>
      <w:r>
        <w:rPr>
          <w:color w:val="231F20"/>
          <w:spacing w:val="-6"/>
        </w:rPr>
        <w:t xml:space="preserve"> </w:t>
      </w:r>
      <w:r>
        <w:rPr>
          <w:color w:val="231F20"/>
        </w:rPr>
        <w:t>utsagn</w:t>
      </w:r>
      <w:r>
        <w:rPr>
          <w:color w:val="231F20"/>
          <w:spacing w:val="-6"/>
        </w:rPr>
        <w:t xml:space="preserve"> </w:t>
      </w:r>
      <w:r>
        <w:rPr>
          <w:color w:val="231F20"/>
        </w:rPr>
        <w:t>om</w:t>
      </w:r>
      <w:r>
        <w:rPr>
          <w:color w:val="231F20"/>
          <w:spacing w:val="-6"/>
        </w:rPr>
        <w:t xml:space="preserve"> </w:t>
      </w:r>
      <w:r>
        <w:rPr>
          <w:color w:val="231F20"/>
        </w:rPr>
        <w:t>at</w:t>
      </w:r>
      <w:r>
        <w:rPr>
          <w:color w:val="231F20"/>
          <w:spacing w:val="-6"/>
        </w:rPr>
        <w:t xml:space="preserve"> </w:t>
      </w:r>
      <w:r>
        <w:rPr>
          <w:color w:val="231F20"/>
        </w:rPr>
        <w:t>han</w:t>
      </w:r>
      <w:r>
        <w:rPr>
          <w:color w:val="231F20"/>
          <w:spacing w:val="-6"/>
        </w:rPr>
        <w:t xml:space="preserve"> </w:t>
      </w:r>
      <w:r>
        <w:rPr>
          <w:color w:val="231F20"/>
        </w:rPr>
        <w:t>ikke</w:t>
      </w:r>
      <w:r>
        <w:rPr>
          <w:color w:val="231F20"/>
          <w:spacing w:val="-6"/>
        </w:rPr>
        <w:t xml:space="preserve"> </w:t>
      </w:r>
      <w:r>
        <w:rPr>
          <w:color w:val="231F20"/>
        </w:rPr>
        <w:t>fikk</w:t>
      </w:r>
      <w:r>
        <w:rPr>
          <w:color w:val="231F20"/>
          <w:spacing w:val="-6"/>
        </w:rPr>
        <w:t xml:space="preserve"> </w:t>
      </w:r>
      <w:r>
        <w:rPr>
          <w:color w:val="231F20"/>
        </w:rPr>
        <w:t>nok</w:t>
      </w:r>
      <w:r>
        <w:rPr>
          <w:color w:val="231F20"/>
          <w:spacing w:val="-6"/>
        </w:rPr>
        <w:t xml:space="preserve"> </w:t>
      </w:r>
      <w:r>
        <w:rPr>
          <w:color w:val="231F20"/>
        </w:rPr>
        <w:t>nærhet</w:t>
      </w:r>
      <w:r>
        <w:rPr>
          <w:color w:val="231F20"/>
          <w:spacing w:val="-6"/>
        </w:rPr>
        <w:t xml:space="preserve"> </w:t>
      </w:r>
      <w:r>
        <w:rPr>
          <w:color w:val="231F20"/>
        </w:rPr>
        <w:t>fra hennes</w:t>
      </w:r>
      <w:r>
        <w:rPr>
          <w:color w:val="231F20"/>
          <w:spacing w:val="-3"/>
        </w:rPr>
        <w:t xml:space="preserve"> </w:t>
      </w:r>
      <w:r>
        <w:rPr>
          <w:color w:val="231F20"/>
        </w:rPr>
        <w:t>mor</w:t>
      </w:r>
      <w:r>
        <w:rPr>
          <w:color w:val="231F20"/>
          <w:spacing w:val="-3"/>
        </w:rPr>
        <w:t xml:space="preserve"> </w:t>
      </w:r>
      <w:r>
        <w:rPr>
          <w:color w:val="231F20"/>
        </w:rPr>
        <w:t>(verbalt</w:t>
      </w:r>
      <w:r>
        <w:rPr>
          <w:color w:val="231F20"/>
          <w:spacing w:val="-3"/>
        </w:rPr>
        <w:t xml:space="preserve"> </w:t>
      </w:r>
      <w:r>
        <w:rPr>
          <w:color w:val="231F20"/>
        </w:rPr>
        <w:t>og</w:t>
      </w:r>
      <w:r>
        <w:rPr>
          <w:color w:val="231F20"/>
          <w:spacing w:val="-3"/>
        </w:rPr>
        <w:t xml:space="preserve"> </w:t>
      </w:r>
      <w:r>
        <w:rPr>
          <w:color w:val="231F20"/>
        </w:rPr>
        <w:t>auditivt</w:t>
      </w:r>
      <w:r>
        <w:rPr>
          <w:color w:val="231F20"/>
          <w:spacing w:val="-3"/>
        </w:rPr>
        <w:t xml:space="preserve"> </w:t>
      </w:r>
      <w:r>
        <w:rPr>
          <w:color w:val="231F20"/>
        </w:rPr>
        <w:t>biopsykisk</w:t>
      </w:r>
      <w:r>
        <w:rPr>
          <w:color w:val="231F20"/>
          <w:spacing w:val="-3"/>
        </w:rPr>
        <w:t xml:space="preserve"> </w:t>
      </w:r>
      <w:r>
        <w:rPr>
          <w:color w:val="231F20"/>
        </w:rPr>
        <w:t>element),</w:t>
      </w:r>
      <w:r>
        <w:rPr>
          <w:color w:val="231F20"/>
          <w:spacing w:val="-3"/>
        </w:rPr>
        <w:t xml:space="preserve"> </w:t>
      </w:r>
      <w:r>
        <w:rPr>
          <w:color w:val="231F20"/>
        </w:rPr>
        <w:t>kombinert</w:t>
      </w:r>
      <w:r>
        <w:rPr>
          <w:color w:val="231F20"/>
          <w:spacing w:val="-3"/>
        </w:rPr>
        <w:t xml:space="preserve"> </w:t>
      </w:r>
      <w:r>
        <w:rPr>
          <w:color w:val="231F20"/>
        </w:rPr>
        <w:t>med</w:t>
      </w:r>
      <w:r>
        <w:rPr>
          <w:color w:val="231F20"/>
          <w:spacing w:val="-3"/>
        </w:rPr>
        <w:t xml:space="preserve"> </w:t>
      </w:r>
      <w:r>
        <w:rPr>
          <w:color w:val="231F20"/>
        </w:rPr>
        <w:t>påbud</w:t>
      </w:r>
      <w:r>
        <w:rPr>
          <w:color w:val="231F20"/>
          <w:spacing w:val="-3"/>
        </w:rPr>
        <w:t xml:space="preserve"> </w:t>
      </w:r>
      <w:r>
        <w:rPr>
          <w:color w:val="231F20"/>
        </w:rPr>
        <w:t>om</w:t>
      </w:r>
      <w:r>
        <w:rPr>
          <w:color w:val="231F20"/>
          <w:spacing w:val="-3"/>
        </w:rPr>
        <w:t xml:space="preserve"> </w:t>
      </w:r>
      <w:r>
        <w:rPr>
          <w:color w:val="231F20"/>
        </w:rPr>
        <w:t>loja- litet</w:t>
      </w:r>
      <w:r>
        <w:rPr>
          <w:color w:val="231F20"/>
          <w:spacing w:val="-3"/>
        </w:rPr>
        <w:t xml:space="preserve"> </w:t>
      </w:r>
      <w:r>
        <w:rPr>
          <w:color w:val="231F20"/>
        </w:rPr>
        <w:t>til</w:t>
      </w:r>
      <w:r>
        <w:rPr>
          <w:color w:val="231F20"/>
          <w:spacing w:val="-3"/>
        </w:rPr>
        <w:t xml:space="preserve"> </w:t>
      </w:r>
      <w:r>
        <w:rPr>
          <w:color w:val="231F20"/>
        </w:rPr>
        <w:t>far</w:t>
      </w:r>
      <w:r>
        <w:rPr>
          <w:color w:val="231F20"/>
          <w:spacing w:val="-3"/>
        </w:rPr>
        <w:t xml:space="preserve"> </w:t>
      </w:r>
      <w:r>
        <w:rPr>
          <w:color w:val="231F20"/>
        </w:rPr>
        <w:t>gjennom</w:t>
      </w:r>
      <w:r>
        <w:rPr>
          <w:color w:val="231F20"/>
          <w:spacing w:val="-3"/>
        </w:rPr>
        <w:t xml:space="preserve"> </w:t>
      </w:r>
      <w:r>
        <w:rPr>
          <w:color w:val="231F20"/>
        </w:rPr>
        <w:t>et</w:t>
      </w:r>
      <w:r>
        <w:rPr>
          <w:color w:val="231F20"/>
          <w:spacing w:val="-3"/>
        </w:rPr>
        <w:t xml:space="preserve"> </w:t>
      </w:r>
      <w:r>
        <w:rPr>
          <w:color w:val="231F20"/>
        </w:rPr>
        <w:t>krav</w:t>
      </w:r>
      <w:r>
        <w:rPr>
          <w:color w:val="231F20"/>
          <w:spacing w:val="-3"/>
        </w:rPr>
        <w:t xml:space="preserve"> </w:t>
      </w:r>
      <w:r>
        <w:rPr>
          <w:color w:val="231F20"/>
        </w:rPr>
        <w:t>om</w:t>
      </w:r>
      <w:r>
        <w:rPr>
          <w:color w:val="231F20"/>
          <w:spacing w:val="-3"/>
        </w:rPr>
        <w:t xml:space="preserve"> </w:t>
      </w:r>
      <w:r>
        <w:rPr>
          <w:color w:val="231F20"/>
        </w:rPr>
        <w:t>taushet</w:t>
      </w:r>
      <w:r>
        <w:rPr>
          <w:color w:val="231F20"/>
          <w:spacing w:val="-3"/>
        </w:rPr>
        <w:t xml:space="preserve"> </w:t>
      </w:r>
      <w:r>
        <w:rPr>
          <w:color w:val="231F20"/>
        </w:rPr>
        <w:t>overfor</w:t>
      </w:r>
      <w:r>
        <w:rPr>
          <w:color w:val="231F20"/>
          <w:spacing w:val="-3"/>
        </w:rPr>
        <w:t xml:space="preserve"> </w:t>
      </w:r>
      <w:r>
        <w:rPr>
          <w:color w:val="231F20"/>
        </w:rPr>
        <w:t>mor</w:t>
      </w:r>
      <w:r>
        <w:rPr>
          <w:color w:val="231F20"/>
          <w:spacing w:val="-3"/>
        </w:rPr>
        <w:t xml:space="preserve"> </w:t>
      </w:r>
      <w:r>
        <w:rPr>
          <w:color w:val="231F20"/>
        </w:rPr>
        <w:t>(auditive</w:t>
      </w:r>
      <w:r>
        <w:rPr>
          <w:color w:val="231F20"/>
          <w:spacing w:val="-3"/>
        </w:rPr>
        <w:t xml:space="preserve"> </w:t>
      </w:r>
      <w:r>
        <w:rPr>
          <w:color w:val="231F20"/>
        </w:rPr>
        <w:t>biopsykiske</w:t>
      </w:r>
      <w:r>
        <w:rPr>
          <w:color w:val="231F20"/>
          <w:spacing w:val="-3"/>
        </w:rPr>
        <w:t xml:space="preserve"> </w:t>
      </w:r>
      <w:r>
        <w:rPr>
          <w:color w:val="231F20"/>
        </w:rPr>
        <w:t>elementer). Det er først når vi får kontakt med de biopsykiske elementene i form av modale opplevelser og tanker som forankrer klientens angst, at vi får kontakt med årsakene til klientens angst. Den mest intense følelsen av angst var ikke knyttet til det fysiske overgrepet,</w:t>
      </w:r>
      <w:r>
        <w:rPr>
          <w:color w:val="231F20"/>
          <w:spacing w:val="-2"/>
        </w:rPr>
        <w:t xml:space="preserve"> </w:t>
      </w:r>
      <w:r>
        <w:rPr>
          <w:color w:val="231F20"/>
        </w:rPr>
        <w:t>men</w:t>
      </w:r>
      <w:r>
        <w:rPr>
          <w:color w:val="231F20"/>
          <w:spacing w:val="-2"/>
        </w:rPr>
        <w:t xml:space="preserve"> </w:t>
      </w:r>
      <w:r>
        <w:rPr>
          <w:color w:val="231F20"/>
        </w:rPr>
        <w:t>til</w:t>
      </w:r>
      <w:r>
        <w:rPr>
          <w:color w:val="231F20"/>
          <w:spacing w:val="-2"/>
        </w:rPr>
        <w:t xml:space="preserve"> </w:t>
      </w:r>
      <w:r>
        <w:rPr>
          <w:color w:val="231F20"/>
        </w:rPr>
        <w:t>følelsen</w:t>
      </w:r>
      <w:r>
        <w:rPr>
          <w:color w:val="231F20"/>
          <w:spacing w:val="-2"/>
        </w:rPr>
        <w:t xml:space="preserve"> </w:t>
      </w:r>
      <w:r>
        <w:rPr>
          <w:color w:val="231F20"/>
        </w:rPr>
        <w:t>av</w:t>
      </w:r>
      <w:r>
        <w:rPr>
          <w:color w:val="231F20"/>
          <w:spacing w:val="-2"/>
        </w:rPr>
        <w:t xml:space="preserve"> </w:t>
      </w:r>
      <w:r>
        <w:rPr>
          <w:color w:val="231F20"/>
        </w:rPr>
        <w:t>skyld</w:t>
      </w:r>
      <w:r>
        <w:rPr>
          <w:color w:val="231F20"/>
          <w:spacing w:val="-2"/>
        </w:rPr>
        <w:t xml:space="preserve"> </w:t>
      </w:r>
      <w:r>
        <w:rPr>
          <w:color w:val="231F20"/>
        </w:rPr>
        <w:t>overfor</w:t>
      </w:r>
      <w:r>
        <w:rPr>
          <w:color w:val="231F20"/>
          <w:spacing w:val="-2"/>
        </w:rPr>
        <w:t xml:space="preserve"> </w:t>
      </w:r>
      <w:r>
        <w:rPr>
          <w:color w:val="231F20"/>
        </w:rPr>
        <w:t>mor</w:t>
      </w:r>
      <w:r>
        <w:rPr>
          <w:color w:val="231F20"/>
          <w:spacing w:val="-2"/>
        </w:rPr>
        <w:t xml:space="preserve"> </w:t>
      </w:r>
      <w:r>
        <w:rPr>
          <w:color w:val="231F20"/>
        </w:rPr>
        <w:t>(et</w:t>
      </w:r>
      <w:r>
        <w:rPr>
          <w:color w:val="231F20"/>
          <w:spacing w:val="-2"/>
        </w:rPr>
        <w:t xml:space="preserve"> </w:t>
      </w:r>
      <w:r>
        <w:rPr>
          <w:color w:val="231F20"/>
        </w:rPr>
        <w:t>kinestetisk</w:t>
      </w:r>
      <w:r>
        <w:rPr>
          <w:color w:val="231F20"/>
          <w:spacing w:val="-2"/>
        </w:rPr>
        <w:t xml:space="preserve"> </w:t>
      </w:r>
      <w:r>
        <w:rPr>
          <w:color w:val="231F20"/>
        </w:rPr>
        <w:t>og</w:t>
      </w:r>
      <w:r>
        <w:rPr>
          <w:color w:val="231F20"/>
          <w:spacing w:val="-2"/>
        </w:rPr>
        <w:t xml:space="preserve"> </w:t>
      </w:r>
      <w:r>
        <w:rPr>
          <w:color w:val="231F20"/>
        </w:rPr>
        <w:t>verbalt</w:t>
      </w:r>
      <w:r>
        <w:rPr>
          <w:color w:val="231F20"/>
          <w:spacing w:val="-2"/>
        </w:rPr>
        <w:t xml:space="preserve"> </w:t>
      </w:r>
      <w:r>
        <w:rPr>
          <w:color w:val="231F20"/>
        </w:rPr>
        <w:t>biopsykisk element), sinne (et kinestetisk element), tillitsbrudd (et komplekst sett med biopsy- kiske</w:t>
      </w:r>
      <w:r>
        <w:rPr>
          <w:color w:val="231F20"/>
          <w:spacing w:val="-2"/>
        </w:rPr>
        <w:t xml:space="preserve"> </w:t>
      </w:r>
      <w:r>
        <w:rPr>
          <w:color w:val="231F20"/>
        </w:rPr>
        <w:t>elementer)</w:t>
      </w:r>
      <w:r>
        <w:rPr>
          <w:color w:val="231F20"/>
          <w:spacing w:val="-2"/>
        </w:rPr>
        <w:t xml:space="preserve"> </w:t>
      </w:r>
      <w:r>
        <w:rPr>
          <w:color w:val="231F20"/>
        </w:rPr>
        <w:t>og</w:t>
      </w:r>
      <w:r>
        <w:rPr>
          <w:color w:val="231F20"/>
          <w:spacing w:val="-2"/>
        </w:rPr>
        <w:t xml:space="preserve"> </w:t>
      </w:r>
      <w:r>
        <w:rPr>
          <w:color w:val="231F20"/>
        </w:rPr>
        <w:t>frykt</w:t>
      </w:r>
      <w:r>
        <w:rPr>
          <w:color w:val="231F20"/>
          <w:spacing w:val="-2"/>
        </w:rPr>
        <w:t xml:space="preserve"> </w:t>
      </w:r>
      <w:r>
        <w:rPr>
          <w:color w:val="231F20"/>
        </w:rPr>
        <w:t>for</w:t>
      </w:r>
      <w:r>
        <w:rPr>
          <w:color w:val="231F20"/>
          <w:spacing w:val="-2"/>
        </w:rPr>
        <w:t xml:space="preserve"> </w:t>
      </w:r>
      <w:r>
        <w:rPr>
          <w:color w:val="231F20"/>
        </w:rPr>
        <w:t>nye</w:t>
      </w:r>
      <w:r>
        <w:rPr>
          <w:color w:val="231F20"/>
          <w:spacing w:val="-2"/>
        </w:rPr>
        <w:t xml:space="preserve"> </w:t>
      </w:r>
      <w:r>
        <w:rPr>
          <w:color w:val="231F20"/>
        </w:rPr>
        <w:t>overgrep</w:t>
      </w:r>
      <w:r>
        <w:rPr>
          <w:color w:val="231F20"/>
          <w:spacing w:val="-2"/>
        </w:rPr>
        <w:t xml:space="preserve"> </w:t>
      </w:r>
      <w:r>
        <w:rPr>
          <w:color w:val="231F20"/>
        </w:rPr>
        <w:t>om</w:t>
      </w:r>
      <w:r>
        <w:rPr>
          <w:color w:val="231F20"/>
          <w:spacing w:val="-2"/>
        </w:rPr>
        <w:t xml:space="preserve"> </w:t>
      </w:r>
      <w:r>
        <w:rPr>
          <w:color w:val="231F20"/>
        </w:rPr>
        <w:t>hun</w:t>
      </w:r>
      <w:r>
        <w:rPr>
          <w:color w:val="231F20"/>
          <w:spacing w:val="-2"/>
        </w:rPr>
        <w:t xml:space="preserve"> </w:t>
      </w:r>
      <w:r>
        <w:rPr>
          <w:color w:val="231F20"/>
        </w:rPr>
        <w:t>skulle</w:t>
      </w:r>
      <w:r>
        <w:rPr>
          <w:color w:val="231F20"/>
          <w:spacing w:val="-2"/>
        </w:rPr>
        <w:t xml:space="preserve"> </w:t>
      </w:r>
      <w:r>
        <w:rPr>
          <w:color w:val="231F20"/>
        </w:rPr>
        <w:t>bli</w:t>
      </w:r>
      <w:r>
        <w:rPr>
          <w:color w:val="231F20"/>
          <w:spacing w:val="-2"/>
        </w:rPr>
        <w:t xml:space="preserve"> </w:t>
      </w:r>
      <w:r>
        <w:rPr>
          <w:color w:val="231F20"/>
        </w:rPr>
        <w:t>alene</w:t>
      </w:r>
      <w:r>
        <w:rPr>
          <w:color w:val="231F20"/>
          <w:spacing w:val="-2"/>
        </w:rPr>
        <w:t xml:space="preserve"> </w:t>
      </w:r>
      <w:r>
        <w:rPr>
          <w:color w:val="231F20"/>
        </w:rPr>
        <w:t>med</w:t>
      </w:r>
      <w:r>
        <w:rPr>
          <w:color w:val="231F20"/>
          <w:spacing w:val="-2"/>
        </w:rPr>
        <w:t xml:space="preserve"> </w:t>
      </w:r>
      <w:r>
        <w:rPr>
          <w:color w:val="231F20"/>
        </w:rPr>
        <w:t>far</w:t>
      </w:r>
      <w:r>
        <w:rPr>
          <w:color w:val="231F20"/>
          <w:spacing w:val="-2"/>
        </w:rPr>
        <w:t xml:space="preserve"> </w:t>
      </w:r>
      <w:r>
        <w:rPr>
          <w:color w:val="231F20"/>
        </w:rPr>
        <w:t>(en</w:t>
      </w:r>
      <w:r>
        <w:rPr>
          <w:color w:val="231F20"/>
          <w:spacing w:val="-2"/>
        </w:rPr>
        <w:t xml:space="preserve"> </w:t>
      </w:r>
      <w:r>
        <w:rPr>
          <w:color w:val="231F20"/>
        </w:rPr>
        <w:t>følelse bestående</w:t>
      </w:r>
      <w:r>
        <w:rPr>
          <w:color w:val="231F20"/>
          <w:spacing w:val="11"/>
        </w:rPr>
        <w:t xml:space="preserve"> </w:t>
      </w:r>
      <w:r>
        <w:rPr>
          <w:color w:val="231F20"/>
        </w:rPr>
        <w:t>av</w:t>
      </w:r>
      <w:r>
        <w:rPr>
          <w:color w:val="231F20"/>
          <w:spacing w:val="11"/>
        </w:rPr>
        <w:t xml:space="preserve"> </w:t>
      </w:r>
      <w:r>
        <w:rPr>
          <w:color w:val="231F20"/>
        </w:rPr>
        <w:t>flere</w:t>
      </w:r>
      <w:r>
        <w:rPr>
          <w:color w:val="231F20"/>
          <w:spacing w:val="11"/>
        </w:rPr>
        <w:t xml:space="preserve"> </w:t>
      </w:r>
      <w:r>
        <w:rPr>
          <w:color w:val="231F20"/>
        </w:rPr>
        <w:t>biopsykiske</w:t>
      </w:r>
      <w:r>
        <w:rPr>
          <w:color w:val="231F20"/>
          <w:spacing w:val="11"/>
        </w:rPr>
        <w:t xml:space="preserve"> </w:t>
      </w:r>
      <w:r>
        <w:rPr>
          <w:color w:val="231F20"/>
        </w:rPr>
        <w:t>elementer),</w:t>
      </w:r>
      <w:r>
        <w:rPr>
          <w:color w:val="231F20"/>
          <w:spacing w:val="11"/>
        </w:rPr>
        <w:t xml:space="preserve"> </w:t>
      </w:r>
      <w:r>
        <w:rPr>
          <w:color w:val="231F20"/>
        </w:rPr>
        <w:t>og</w:t>
      </w:r>
      <w:r>
        <w:rPr>
          <w:color w:val="231F20"/>
          <w:spacing w:val="11"/>
        </w:rPr>
        <w:t xml:space="preserve"> </w:t>
      </w:r>
      <w:r>
        <w:rPr>
          <w:color w:val="231F20"/>
        </w:rPr>
        <w:t>med</w:t>
      </w:r>
      <w:r>
        <w:rPr>
          <w:color w:val="231F20"/>
          <w:spacing w:val="11"/>
        </w:rPr>
        <w:t xml:space="preserve"> </w:t>
      </w:r>
      <w:r>
        <w:rPr>
          <w:color w:val="231F20"/>
        </w:rPr>
        <w:t>et</w:t>
      </w:r>
      <w:r>
        <w:rPr>
          <w:color w:val="231F20"/>
          <w:spacing w:val="11"/>
        </w:rPr>
        <w:t xml:space="preserve"> </w:t>
      </w:r>
      <w:r>
        <w:rPr>
          <w:color w:val="231F20"/>
        </w:rPr>
        <w:t>undertrykt</w:t>
      </w:r>
      <w:r>
        <w:rPr>
          <w:color w:val="231F20"/>
          <w:spacing w:val="11"/>
        </w:rPr>
        <w:t xml:space="preserve"> </w:t>
      </w:r>
      <w:r>
        <w:rPr>
          <w:color w:val="231F20"/>
        </w:rPr>
        <w:t>behov</w:t>
      </w:r>
      <w:r>
        <w:rPr>
          <w:color w:val="231F20"/>
          <w:spacing w:val="11"/>
        </w:rPr>
        <w:t xml:space="preserve"> </w:t>
      </w:r>
      <w:r>
        <w:rPr>
          <w:color w:val="231F20"/>
        </w:rPr>
        <w:t>for</w:t>
      </w:r>
      <w:r>
        <w:rPr>
          <w:color w:val="231F20"/>
          <w:spacing w:val="11"/>
        </w:rPr>
        <w:t xml:space="preserve"> </w:t>
      </w:r>
      <w:r>
        <w:rPr>
          <w:color w:val="231F20"/>
        </w:rPr>
        <w:t>å</w:t>
      </w:r>
      <w:r>
        <w:rPr>
          <w:color w:val="231F20"/>
          <w:spacing w:val="11"/>
        </w:rPr>
        <w:t xml:space="preserve"> </w:t>
      </w:r>
      <w:r>
        <w:rPr>
          <w:color w:val="231F20"/>
          <w:spacing w:val="-2"/>
        </w:rPr>
        <w:t>fortelle</w:t>
      </w:r>
    </w:p>
    <w:p w14:paraId="2C2C7122" w14:textId="77777777" w:rsidR="001419A2" w:rsidRDefault="00000000">
      <w:pPr>
        <w:pStyle w:val="Brdtekst"/>
      </w:pPr>
      <w:r>
        <w:rPr>
          <w:color w:val="231F20"/>
        </w:rPr>
        <w:t>(kinestetisk</w:t>
      </w:r>
      <w:r>
        <w:rPr>
          <w:color w:val="231F20"/>
          <w:spacing w:val="-6"/>
        </w:rPr>
        <w:t xml:space="preserve"> </w:t>
      </w:r>
      <w:r>
        <w:rPr>
          <w:color w:val="231F20"/>
          <w:spacing w:val="-2"/>
        </w:rPr>
        <w:t>element).</w:t>
      </w:r>
    </w:p>
    <w:p w14:paraId="3FFCE2F1" w14:textId="77777777" w:rsidR="001419A2" w:rsidRDefault="00000000">
      <w:pPr>
        <w:pStyle w:val="Brdtekst"/>
        <w:ind w:right="328" w:firstLine="283"/>
      </w:pPr>
      <w:r>
        <w:rPr>
          <w:color w:val="231F20"/>
        </w:rPr>
        <w:t>Angsten forsvant gjennom arbeidet med og endringen av disse biopsykiske ele- mentene og gjennom utvikling av et nytt handlingsalternativ i situasjonen, og nye mestringsstrategier om liknende situasjoner skulle oppstå på nytt.</w:t>
      </w:r>
    </w:p>
    <w:p w14:paraId="639B1D3A" w14:textId="77777777" w:rsidR="001419A2" w:rsidRDefault="00000000">
      <w:pPr>
        <w:pStyle w:val="Brdtekst"/>
        <w:ind w:left="387"/>
      </w:pPr>
      <w:r>
        <w:rPr>
          <w:color w:val="231F20"/>
        </w:rPr>
        <w:t>Dersom</w:t>
      </w:r>
      <w:r>
        <w:rPr>
          <w:color w:val="231F20"/>
          <w:spacing w:val="29"/>
        </w:rPr>
        <w:t xml:space="preserve"> </w:t>
      </w:r>
      <w:r>
        <w:rPr>
          <w:color w:val="231F20"/>
        </w:rPr>
        <w:t>terapeuten</w:t>
      </w:r>
      <w:r>
        <w:rPr>
          <w:color w:val="231F20"/>
          <w:spacing w:val="29"/>
        </w:rPr>
        <w:t xml:space="preserve"> </w:t>
      </w:r>
      <w:r>
        <w:rPr>
          <w:color w:val="231F20"/>
        </w:rPr>
        <w:t>hadde</w:t>
      </w:r>
      <w:r>
        <w:rPr>
          <w:color w:val="231F20"/>
          <w:spacing w:val="29"/>
        </w:rPr>
        <w:t xml:space="preserve"> </w:t>
      </w:r>
      <w:r>
        <w:rPr>
          <w:color w:val="231F20"/>
        </w:rPr>
        <w:t>nøyd</w:t>
      </w:r>
      <w:r>
        <w:rPr>
          <w:color w:val="231F20"/>
          <w:spacing w:val="29"/>
        </w:rPr>
        <w:t xml:space="preserve"> </w:t>
      </w:r>
      <w:r>
        <w:rPr>
          <w:color w:val="231F20"/>
        </w:rPr>
        <w:t>seg</w:t>
      </w:r>
      <w:r>
        <w:rPr>
          <w:color w:val="231F20"/>
          <w:spacing w:val="29"/>
        </w:rPr>
        <w:t xml:space="preserve"> </w:t>
      </w:r>
      <w:r>
        <w:rPr>
          <w:color w:val="231F20"/>
        </w:rPr>
        <w:t>med</w:t>
      </w:r>
      <w:r>
        <w:rPr>
          <w:color w:val="231F20"/>
          <w:spacing w:val="29"/>
        </w:rPr>
        <w:t xml:space="preserve"> </w:t>
      </w:r>
      <w:r>
        <w:rPr>
          <w:color w:val="231F20"/>
        </w:rPr>
        <w:t>å</w:t>
      </w:r>
      <w:r>
        <w:rPr>
          <w:color w:val="231F20"/>
          <w:spacing w:val="30"/>
        </w:rPr>
        <w:t xml:space="preserve"> </w:t>
      </w:r>
      <w:r>
        <w:rPr>
          <w:color w:val="231F20"/>
        </w:rPr>
        <w:t>få</w:t>
      </w:r>
      <w:r>
        <w:rPr>
          <w:color w:val="231F20"/>
          <w:spacing w:val="29"/>
        </w:rPr>
        <w:t xml:space="preserve"> </w:t>
      </w:r>
      <w:r>
        <w:rPr>
          <w:color w:val="231F20"/>
        </w:rPr>
        <w:t>tilgang</w:t>
      </w:r>
      <w:r>
        <w:rPr>
          <w:color w:val="231F20"/>
          <w:spacing w:val="29"/>
        </w:rPr>
        <w:t xml:space="preserve"> </w:t>
      </w:r>
      <w:r>
        <w:rPr>
          <w:color w:val="231F20"/>
        </w:rPr>
        <w:t>til</w:t>
      </w:r>
      <w:r>
        <w:rPr>
          <w:color w:val="231F20"/>
          <w:spacing w:val="29"/>
        </w:rPr>
        <w:t xml:space="preserve"> </w:t>
      </w:r>
      <w:r>
        <w:rPr>
          <w:color w:val="231F20"/>
        </w:rPr>
        <w:t>den</w:t>
      </w:r>
      <w:r>
        <w:rPr>
          <w:color w:val="231F20"/>
          <w:spacing w:val="29"/>
        </w:rPr>
        <w:t xml:space="preserve"> </w:t>
      </w:r>
      <w:r>
        <w:rPr>
          <w:color w:val="231F20"/>
        </w:rPr>
        <w:t>grovere</w:t>
      </w:r>
      <w:r>
        <w:rPr>
          <w:color w:val="231F20"/>
          <w:spacing w:val="29"/>
        </w:rPr>
        <w:t xml:space="preserve"> </w:t>
      </w:r>
      <w:r>
        <w:rPr>
          <w:color w:val="231F20"/>
        </w:rPr>
        <w:t>følelsen</w:t>
      </w:r>
      <w:r>
        <w:rPr>
          <w:color w:val="231F20"/>
          <w:spacing w:val="30"/>
        </w:rPr>
        <w:t xml:space="preserve"> </w:t>
      </w:r>
      <w:r>
        <w:rPr>
          <w:color w:val="231F20"/>
          <w:spacing w:val="-10"/>
        </w:rPr>
        <w:t>–</w:t>
      </w:r>
    </w:p>
    <w:p w14:paraId="50BD2691" w14:textId="77777777" w:rsidR="001419A2" w:rsidRDefault="00000000">
      <w:pPr>
        <w:pStyle w:val="Brdtekst"/>
        <w:ind w:right="327"/>
      </w:pPr>
      <w:r>
        <w:rPr>
          <w:color w:val="231F20"/>
        </w:rPr>
        <w:t>«angst»</w:t>
      </w:r>
      <w:r>
        <w:rPr>
          <w:color w:val="231F20"/>
          <w:spacing w:val="-1"/>
        </w:rPr>
        <w:t xml:space="preserve"> </w:t>
      </w:r>
      <w:r>
        <w:rPr>
          <w:color w:val="231F20"/>
        </w:rPr>
        <w:t>–</w:t>
      </w:r>
      <w:r>
        <w:rPr>
          <w:color w:val="231F20"/>
          <w:spacing w:val="-1"/>
        </w:rPr>
        <w:t xml:space="preserve"> </w:t>
      </w:r>
      <w:r>
        <w:rPr>
          <w:color w:val="231F20"/>
        </w:rPr>
        <w:t>og</w:t>
      </w:r>
      <w:r>
        <w:rPr>
          <w:color w:val="231F20"/>
          <w:spacing w:val="-1"/>
        </w:rPr>
        <w:t xml:space="preserve"> </w:t>
      </w:r>
      <w:r>
        <w:rPr>
          <w:color w:val="231F20"/>
        </w:rPr>
        <w:t>forstått</w:t>
      </w:r>
      <w:r>
        <w:rPr>
          <w:color w:val="231F20"/>
          <w:spacing w:val="-1"/>
        </w:rPr>
        <w:t xml:space="preserve"> </w:t>
      </w:r>
      <w:r>
        <w:rPr>
          <w:color w:val="231F20"/>
        </w:rPr>
        <w:t>klientens</w:t>
      </w:r>
      <w:r>
        <w:rPr>
          <w:color w:val="231F20"/>
          <w:spacing w:val="-1"/>
        </w:rPr>
        <w:t xml:space="preserve"> </w:t>
      </w:r>
      <w:r>
        <w:rPr>
          <w:color w:val="231F20"/>
        </w:rPr>
        <w:t>utsagn</w:t>
      </w:r>
      <w:r>
        <w:rPr>
          <w:color w:val="231F20"/>
          <w:spacing w:val="-1"/>
        </w:rPr>
        <w:t xml:space="preserve"> </w:t>
      </w:r>
      <w:r>
        <w:rPr>
          <w:color w:val="231F20"/>
        </w:rPr>
        <w:t>som</w:t>
      </w:r>
      <w:r>
        <w:rPr>
          <w:color w:val="231F20"/>
          <w:spacing w:val="-1"/>
        </w:rPr>
        <w:t xml:space="preserve"> </w:t>
      </w:r>
      <w:r>
        <w:rPr>
          <w:color w:val="231F20"/>
        </w:rPr>
        <w:t>et</w:t>
      </w:r>
      <w:r>
        <w:rPr>
          <w:color w:val="231F20"/>
          <w:spacing w:val="-1"/>
        </w:rPr>
        <w:t xml:space="preserve"> </w:t>
      </w:r>
      <w:r>
        <w:rPr>
          <w:color w:val="231F20"/>
        </w:rPr>
        <w:t>direkte</w:t>
      </w:r>
      <w:r>
        <w:rPr>
          <w:color w:val="231F20"/>
          <w:spacing w:val="-1"/>
        </w:rPr>
        <w:t xml:space="preserve"> </w:t>
      </w:r>
      <w:r>
        <w:rPr>
          <w:color w:val="231F20"/>
        </w:rPr>
        <w:t>uttrykk</w:t>
      </w:r>
      <w:r>
        <w:rPr>
          <w:color w:val="231F20"/>
          <w:spacing w:val="-1"/>
        </w:rPr>
        <w:t xml:space="preserve"> </w:t>
      </w:r>
      <w:r>
        <w:rPr>
          <w:color w:val="231F20"/>
        </w:rPr>
        <w:t>for</w:t>
      </w:r>
      <w:r>
        <w:rPr>
          <w:color w:val="231F20"/>
          <w:spacing w:val="-1"/>
        </w:rPr>
        <w:t xml:space="preserve"> </w:t>
      </w:r>
      <w:r>
        <w:rPr>
          <w:color w:val="231F20"/>
        </w:rPr>
        <w:t>kontakt</w:t>
      </w:r>
      <w:r>
        <w:rPr>
          <w:color w:val="231F20"/>
          <w:spacing w:val="-1"/>
        </w:rPr>
        <w:t xml:space="preserve"> </w:t>
      </w:r>
      <w:r>
        <w:rPr>
          <w:color w:val="231F20"/>
        </w:rPr>
        <w:t>med</w:t>
      </w:r>
      <w:r>
        <w:rPr>
          <w:color w:val="231F20"/>
          <w:spacing w:val="-1"/>
        </w:rPr>
        <w:t xml:space="preserve"> </w:t>
      </w:r>
      <w:r>
        <w:rPr>
          <w:color w:val="231F20"/>
        </w:rPr>
        <w:t>modale elementer,</w:t>
      </w:r>
      <w:r>
        <w:rPr>
          <w:color w:val="231F20"/>
          <w:spacing w:val="-4"/>
        </w:rPr>
        <w:t xml:space="preserve"> </w:t>
      </w:r>
      <w:r>
        <w:rPr>
          <w:color w:val="231F20"/>
        </w:rPr>
        <w:t>ville</w:t>
      </w:r>
      <w:r>
        <w:rPr>
          <w:color w:val="231F20"/>
          <w:spacing w:val="-4"/>
        </w:rPr>
        <w:t xml:space="preserve"> </w:t>
      </w:r>
      <w:r>
        <w:rPr>
          <w:color w:val="231F20"/>
        </w:rPr>
        <w:t>man</w:t>
      </w:r>
      <w:r>
        <w:rPr>
          <w:color w:val="231F20"/>
          <w:spacing w:val="-4"/>
        </w:rPr>
        <w:t xml:space="preserve"> </w:t>
      </w:r>
      <w:r>
        <w:rPr>
          <w:color w:val="231F20"/>
        </w:rPr>
        <w:t>fått</w:t>
      </w:r>
      <w:r>
        <w:rPr>
          <w:color w:val="231F20"/>
          <w:spacing w:val="-4"/>
        </w:rPr>
        <w:t xml:space="preserve"> </w:t>
      </w:r>
      <w:r>
        <w:rPr>
          <w:color w:val="231F20"/>
        </w:rPr>
        <w:t>mindre</w:t>
      </w:r>
      <w:r>
        <w:rPr>
          <w:color w:val="231F20"/>
          <w:spacing w:val="-4"/>
        </w:rPr>
        <w:t xml:space="preserve"> </w:t>
      </w:r>
      <w:r>
        <w:rPr>
          <w:color w:val="231F20"/>
        </w:rPr>
        <w:t>presis</w:t>
      </w:r>
      <w:r>
        <w:rPr>
          <w:color w:val="231F20"/>
          <w:spacing w:val="-4"/>
        </w:rPr>
        <w:t xml:space="preserve"> </w:t>
      </w:r>
      <w:r>
        <w:rPr>
          <w:color w:val="231F20"/>
        </w:rPr>
        <w:t>forståelse</w:t>
      </w:r>
      <w:r>
        <w:rPr>
          <w:color w:val="231F20"/>
          <w:spacing w:val="-4"/>
        </w:rPr>
        <w:t xml:space="preserve"> </w:t>
      </w:r>
      <w:r>
        <w:rPr>
          <w:color w:val="231F20"/>
        </w:rPr>
        <w:t>for</w:t>
      </w:r>
      <w:r>
        <w:rPr>
          <w:color w:val="231F20"/>
          <w:spacing w:val="-4"/>
        </w:rPr>
        <w:t xml:space="preserve"> </w:t>
      </w:r>
      <w:r>
        <w:rPr>
          <w:color w:val="231F20"/>
        </w:rPr>
        <w:t>datterens</w:t>
      </w:r>
      <w:r>
        <w:rPr>
          <w:color w:val="231F20"/>
          <w:spacing w:val="-4"/>
        </w:rPr>
        <w:t xml:space="preserve"> </w:t>
      </w:r>
      <w:r>
        <w:rPr>
          <w:color w:val="231F20"/>
        </w:rPr>
        <w:t>situasjon,</w:t>
      </w:r>
      <w:r>
        <w:rPr>
          <w:color w:val="231F20"/>
          <w:spacing w:val="-4"/>
        </w:rPr>
        <w:t xml:space="preserve"> </w:t>
      </w:r>
      <w:r>
        <w:rPr>
          <w:color w:val="231F20"/>
        </w:rPr>
        <w:t>mindre</w:t>
      </w:r>
      <w:r>
        <w:rPr>
          <w:color w:val="231F20"/>
          <w:spacing w:val="-4"/>
        </w:rPr>
        <w:t xml:space="preserve"> </w:t>
      </w:r>
      <w:r>
        <w:rPr>
          <w:color w:val="231F20"/>
        </w:rPr>
        <w:t>ope- rasjonaliserbar</w:t>
      </w:r>
      <w:r>
        <w:rPr>
          <w:color w:val="231F20"/>
          <w:spacing w:val="-4"/>
        </w:rPr>
        <w:t xml:space="preserve"> </w:t>
      </w:r>
      <w:r>
        <w:rPr>
          <w:color w:val="231F20"/>
        </w:rPr>
        <w:t>informasjon</w:t>
      </w:r>
      <w:r>
        <w:rPr>
          <w:color w:val="231F20"/>
          <w:spacing w:val="-4"/>
        </w:rPr>
        <w:t xml:space="preserve"> </w:t>
      </w:r>
      <w:r>
        <w:rPr>
          <w:color w:val="231F20"/>
        </w:rPr>
        <w:t>samt</w:t>
      </w:r>
      <w:r>
        <w:rPr>
          <w:color w:val="231F20"/>
          <w:spacing w:val="-4"/>
        </w:rPr>
        <w:t xml:space="preserve"> </w:t>
      </w:r>
      <w:r>
        <w:rPr>
          <w:color w:val="231F20"/>
        </w:rPr>
        <w:t>mindre</w:t>
      </w:r>
      <w:r>
        <w:rPr>
          <w:color w:val="231F20"/>
          <w:spacing w:val="-4"/>
        </w:rPr>
        <w:t xml:space="preserve"> </w:t>
      </w:r>
      <w:r>
        <w:rPr>
          <w:color w:val="231F20"/>
        </w:rPr>
        <w:t>innsikt</w:t>
      </w:r>
      <w:r>
        <w:rPr>
          <w:color w:val="231F20"/>
          <w:spacing w:val="-4"/>
        </w:rPr>
        <w:t xml:space="preserve"> </w:t>
      </w:r>
      <w:r>
        <w:rPr>
          <w:color w:val="231F20"/>
        </w:rPr>
        <w:t>i</w:t>
      </w:r>
      <w:r>
        <w:rPr>
          <w:color w:val="231F20"/>
          <w:spacing w:val="-4"/>
        </w:rPr>
        <w:t xml:space="preserve"> </w:t>
      </w:r>
      <w:r>
        <w:rPr>
          <w:color w:val="231F20"/>
        </w:rPr>
        <w:t>det</w:t>
      </w:r>
      <w:r>
        <w:rPr>
          <w:color w:val="231F20"/>
          <w:spacing w:val="-4"/>
        </w:rPr>
        <w:t xml:space="preserve"> </w:t>
      </w:r>
      <w:r>
        <w:rPr>
          <w:color w:val="231F20"/>
        </w:rPr>
        <w:t>psykiske</w:t>
      </w:r>
      <w:r>
        <w:rPr>
          <w:color w:val="231F20"/>
          <w:spacing w:val="-4"/>
        </w:rPr>
        <w:t xml:space="preserve"> </w:t>
      </w:r>
      <w:r>
        <w:rPr>
          <w:color w:val="231F20"/>
        </w:rPr>
        <w:t>materialet</w:t>
      </w:r>
      <w:r>
        <w:rPr>
          <w:color w:val="231F20"/>
          <w:spacing w:val="-4"/>
        </w:rPr>
        <w:t xml:space="preserve"> </w:t>
      </w:r>
      <w:r>
        <w:rPr>
          <w:color w:val="231F20"/>
        </w:rPr>
        <w:t>som</w:t>
      </w:r>
      <w:r>
        <w:rPr>
          <w:color w:val="231F20"/>
          <w:spacing w:val="-4"/>
        </w:rPr>
        <w:t xml:space="preserve"> </w:t>
      </w:r>
      <w:r>
        <w:rPr>
          <w:color w:val="231F20"/>
        </w:rPr>
        <w:t>foran- kret</w:t>
      </w:r>
      <w:r>
        <w:rPr>
          <w:color w:val="231F20"/>
          <w:spacing w:val="-3"/>
        </w:rPr>
        <w:t xml:space="preserve"> </w:t>
      </w:r>
      <w:r>
        <w:rPr>
          <w:color w:val="231F20"/>
        </w:rPr>
        <w:t>og</w:t>
      </w:r>
      <w:r>
        <w:rPr>
          <w:color w:val="231F20"/>
          <w:spacing w:val="-3"/>
        </w:rPr>
        <w:t xml:space="preserve"> </w:t>
      </w:r>
      <w:r>
        <w:rPr>
          <w:color w:val="231F20"/>
        </w:rPr>
        <w:t>utløste</w:t>
      </w:r>
      <w:r>
        <w:rPr>
          <w:color w:val="231F20"/>
          <w:spacing w:val="-3"/>
        </w:rPr>
        <w:t xml:space="preserve"> </w:t>
      </w:r>
      <w:r>
        <w:rPr>
          <w:color w:val="231F20"/>
        </w:rPr>
        <w:t>datterens</w:t>
      </w:r>
      <w:r>
        <w:rPr>
          <w:color w:val="231F20"/>
          <w:spacing w:val="-3"/>
        </w:rPr>
        <w:t xml:space="preserve"> </w:t>
      </w:r>
      <w:r>
        <w:rPr>
          <w:color w:val="231F20"/>
        </w:rPr>
        <w:t>uro.</w:t>
      </w:r>
      <w:r>
        <w:rPr>
          <w:color w:val="231F20"/>
          <w:spacing w:val="-3"/>
        </w:rPr>
        <w:t xml:space="preserve"> </w:t>
      </w:r>
      <w:r>
        <w:rPr>
          <w:color w:val="231F20"/>
        </w:rPr>
        <w:t>Datterens</w:t>
      </w:r>
      <w:r>
        <w:rPr>
          <w:color w:val="231F20"/>
          <w:spacing w:val="-3"/>
        </w:rPr>
        <w:t xml:space="preserve"> </w:t>
      </w:r>
      <w:r>
        <w:rPr>
          <w:color w:val="231F20"/>
        </w:rPr>
        <w:t>angst</w:t>
      </w:r>
      <w:r>
        <w:rPr>
          <w:color w:val="231F20"/>
          <w:spacing w:val="-3"/>
        </w:rPr>
        <w:t xml:space="preserve"> </w:t>
      </w:r>
      <w:r>
        <w:rPr>
          <w:color w:val="231F20"/>
        </w:rPr>
        <w:t>blir</w:t>
      </w:r>
      <w:r>
        <w:rPr>
          <w:color w:val="231F20"/>
          <w:spacing w:val="-3"/>
        </w:rPr>
        <w:t xml:space="preserve"> </w:t>
      </w:r>
      <w:r>
        <w:rPr>
          <w:color w:val="231F20"/>
        </w:rPr>
        <w:t>først</w:t>
      </w:r>
      <w:r>
        <w:rPr>
          <w:color w:val="231F20"/>
          <w:spacing w:val="-3"/>
        </w:rPr>
        <w:t xml:space="preserve"> </w:t>
      </w:r>
      <w:r>
        <w:rPr>
          <w:color w:val="231F20"/>
        </w:rPr>
        <w:t>operasjonaliserbar</w:t>
      </w:r>
      <w:r>
        <w:rPr>
          <w:color w:val="231F20"/>
          <w:spacing w:val="-3"/>
        </w:rPr>
        <w:t xml:space="preserve"> </w:t>
      </w:r>
      <w:r>
        <w:rPr>
          <w:color w:val="231F20"/>
        </w:rPr>
        <w:t>når</w:t>
      </w:r>
      <w:r>
        <w:rPr>
          <w:color w:val="231F20"/>
          <w:spacing w:val="-3"/>
        </w:rPr>
        <w:t xml:space="preserve"> </w:t>
      </w:r>
      <w:r>
        <w:rPr>
          <w:color w:val="231F20"/>
        </w:rPr>
        <w:t>hennes utsagn kan danne grunnlaget for en intervensjon, men dette forutsetter at de modale og</w:t>
      </w:r>
      <w:r>
        <w:rPr>
          <w:color w:val="231F20"/>
          <w:spacing w:val="-5"/>
        </w:rPr>
        <w:t xml:space="preserve"> </w:t>
      </w:r>
      <w:r>
        <w:rPr>
          <w:color w:val="231F20"/>
        </w:rPr>
        <w:t>språklige</w:t>
      </w:r>
      <w:r>
        <w:rPr>
          <w:color w:val="231F20"/>
          <w:spacing w:val="-5"/>
        </w:rPr>
        <w:t xml:space="preserve"> </w:t>
      </w:r>
      <w:r>
        <w:rPr>
          <w:color w:val="231F20"/>
        </w:rPr>
        <w:t>elementene</w:t>
      </w:r>
      <w:r>
        <w:rPr>
          <w:color w:val="231F20"/>
          <w:spacing w:val="-5"/>
        </w:rPr>
        <w:t xml:space="preserve"> </w:t>
      </w:r>
      <w:r>
        <w:rPr>
          <w:color w:val="231F20"/>
        </w:rPr>
        <w:t>som</w:t>
      </w:r>
      <w:r>
        <w:rPr>
          <w:color w:val="231F20"/>
          <w:spacing w:val="-5"/>
        </w:rPr>
        <w:t xml:space="preserve"> </w:t>
      </w:r>
      <w:r>
        <w:rPr>
          <w:color w:val="231F20"/>
        </w:rPr>
        <w:t>formidles</w:t>
      </w:r>
      <w:r>
        <w:rPr>
          <w:color w:val="231F20"/>
          <w:spacing w:val="-5"/>
        </w:rPr>
        <w:t xml:space="preserve"> </w:t>
      </w:r>
      <w:r>
        <w:rPr>
          <w:color w:val="231F20"/>
        </w:rPr>
        <w:t>av</w:t>
      </w:r>
      <w:r>
        <w:rPr>
          <w:color w:val="231F20"/>
          <w:spacing w:val="-5"/>
        </w:rPr>
        <w:t xml:space="preserve"> </w:t>
      </w:r>
      <w:r>
        <w:rPr>
          <w:color w:val="231F20"/>
        </w:rPr>
        <w:t>klienten</w:t>
      </w:r>
      <w:r>
        <w:rPr>
          <w:color w:val="231F20"/>
          <w:spacing w:val="-5"/>
        </w:rPr>
        <w:t xml:space="preserve"> </w:t>
      </w:r>
      <w:r>
        <w:rPr>
          <w:color w:val="231F20"/>
        </w:rPr>
        <w:t>blir</w:t>
      </w:r>
      <w:r>
        <w:rPr>
          <w:color w:val="231F20"/>
          <w:spacing w:val="-5"/>
        </w:rPr>
        <w:t xml:space="preserve"> </w:t>
      </w:r>
      <w:r>
        <w:rPr>
          <w:color w:val="231F20"/>
        </w:rPr>
        <w:t>forstått</w:t>
      </w:r>
      <w:r>
        <w:rPr>
          <w:color w:val="231F20"/>
          <w:spacing w:val="-5"/>
        </w:rPr>
        <w:t xml:space="preserve"> </w:t>
      </w:r>
      <w:r>
        <w:rPr>
          <w:color w:val="231F20"/>
        </w:rPr>
        <w:t>som</w:t>
      </w:r>
      <w:r>
        <w:rPr>
          <w:color w:val="231F20"/>
          <w:spacing w:val="-5"/>
        </w:rPr>
        <w:t xml:space="preserve"> </w:t>
      </w:r>
      <w:r>
        <w:rPr>
          <w:color w:val="231F20"/>
        </w:rPr>
        <w:t>et</w:t>
      </w:r>
      <w:r>
        <w:rPr>
          <w:color w:val="231F20"/>
          <w:spacing w:val="-5"/>
        </w:rPr>
        <w:t xml:space="preserve"> </w:t>
      </w:r>
      <w:r>
        <w:rPr>
          <w:color w:val="231F20"/>
        </w:rPr>
        <w:t>direkte</w:t>
      </w:r>
      <w:r>
        <w:rPr>
          <w:color w:val="231F20"/>
          <w:spacing w:val="-5"/>
        </w:rPr>
        <w:t xml:space="preserve"> </w:t>
      </w:r>
      <w:r>
        <w:rPr>
          <w:color w:val="231F20"/>
        </w:rPr>
        <w:t>uttrykk for klientens følelser og for hvordan disse følelsen er lagret mentalt.</w:t>
      </w:r>
    </w:p>
    <w:p w14:paraId="037D631E" w14:textId="77777777" w:rsidR="001419A2" w:rsidRDefault="001419A2">
      <w:pPr>
        <w:pStyle w:val="Brdtekst"/>
        <w:spacing w:before="95"/>
        <w:ind w:left="0"/>
        <w:jc w:val="left"/>
      </w:pPr>
    </w:p>
    <w:p w14:paraId="7C503296" w14:textId="77777777" w:rsidR="001419A2" w:rsidRDefault="00000000">
      <w:pPr>
        <w:pStyle w:val="Overskrift4"/>
        <w:spacing w:line="218" w:lineRule="auto"/>
      </w:pPr>
      <w:r>
        <w:rPr>
          <w:color w:val="231F20"/>
        </w:rPr>
        <w:t>Et</w:t>
      </w:r>
      <w:r>
        <w:rPr>
          <w:color w:val="231F20"/>
          <w:spacing w:val="-5"/>
        </w:rPr>
        <w:t xml:space="preserve"> </w:t>
      </w:r>
      <w:r>
        <w:rPr>
          <w:color w:val="231F20"/>
        </w:rPr>
        <w:t>eksempel</w:t>
      </w:r>
      <w:r>
        <w:rPr>
          <w:color w:val="231F20"/>
          <w:spacing w:val="-5"/>
        </w:rPr>
        <w:t xml:space="preserve"> </w:t>
      </w:r>
      <w:r>
        <w:rPr>
          <w:color w:val="231F20"/>
        </w:rPr>
        <w:t>på</w:t>
      </w:r>
      <w:r>
        <w:rPr>
          <w:color w:val="231F20"/>
          <w:spacing w:val="-5"/>
        </w:rPr>
        <w:t xml:space="preserve"> </w:t>
      </w:r>
      <w:r>
        <w:rPr>
          <w:color w:val="231F20"/>
        </w:rPr>
        <w:t>endring</w:t>
      </w:r>
      <w:r>
        <w:rPr>
          <w:color w:val="231F20"/>
          <w:spacing w:val="-5"/>
        </w:rPr>
        <w:t xml:space="preserve"> </w:t>
      </w:r>
      <w:r>
        <w:rPr>
          <w:color w:val="231F20"/>
        </w:rPr>
        <w:t>gjennom</w:t>
      </w:r>
      <w:r>
        <w:rPr>
          <w:color w:val="231F20"/>
          <w:spacing w:val="-5"/>
        </w:rPr>
        <w:t xml:space="preserve"> </w:t>
      </w:r>
      <w:r>
        <w:rPr>
          <w:color w:val="231F20"/>
        </w:rPr>
        <w:t>endring</w:t>
      </w:r>
      <w:r>
        <w:rPr>
          <w:color w:val="231F20"/>
          <w:spacing w:val="-5"/>
        </w:rPr>
        <w:t xml:space="preserve"> </w:t>
      </w:r>
      <w:r>
        <w:rPr>
          <w:color w:val="231F20"/>
        </w:rPr>
        <w:t>av</w:t>
      </w:r>
      <w:r>
        <w:rPr>
          <w:color w:val="231F20"/>
          <w:spacing w:val="-5"/>
        </w:rPr>
        <w:t xml:space="preserve"> </w:t>
      </w:r>
      <w:r>
        <w:rPr>
          <w:color w:val="231F20"/>
        </w:rPr>
        <w:t>de</w:t>
      </w:r>
      <w:r>
        <w:rPr>
          <w:color w:val="231F20"/>
          <w:spacing w:val="-5"/>
        </w:rPr>
        <w:t xml:space="preserve"> </w:t>
      </w:r>
      <w:r>
        <w:rPr>
          <w:color w:val="231F20"/>
        </w:rPr>
        <w:t>bio- psykiske elementene</w:t>
      </w:r>
    </w:p>
    <w:p w14:paraId="2BB1A9A4" w14:textId="77777777" w:rsidR="001419A2" w:rsidRDefault="00000000">
      <w:pPr>
        <w:pStyle w:val="Brdtekst"/>
        <w:spacing w:before="208"/>
        <w:ind w:right="327"/>
      </w:pPr>
      <w:r>
        <w:rPr>
          <w:color w:val="231F20"/>
        </w:rPr>
        <w:t>Hensikten</w:t>
      </w:r>
      <w:r>
        <w:rPr>
          <w:color w:val="231F20"/>
          <w:spacing w:val="-13"/>
        </w:rPr>
        <w:t xml:space="preserve"> </w:t>
      </w:r>
      <w:r>
        <w:rPr>
          <w:color w:val="231F20"/>
        </w:rPr>
        <w:t>med</w:t>
      </w:r>
      <w:r>
        <w:rPr>
          <w:color w:val="231F20"/>
          <w:spacing w:val="-12"/>
        </w:rPr>
        <w:t xml:space="preserve"> </w:t>
      </w:r>
      <w:r>
        <w:rPr>
          <w:color w:val="231F20"/>
        </w:rPr>
        <w:t>eksempelet</w:t>
      </w:r>
      <w:r>
        <w:rPr>
          <w:color w:val="231F20"/>
          <w:spacing w:val="-13"/>
        </w:rPr>
        <w:t xml:space="preserve"> </w:t>
      </w:r>
      <w:r>
        <w:rPr>
          <w:color w:val="231F20"/>
        </w:rPr>
        <w:t>er</w:t>
      </w:r>
      <w:r>
        <w:rPr>
          <w:color w:val="231F20"/>
          <w:spacing w:val="-12"/>
        </w:rPr>
        <w:t xml:space="preserve"> </w:t>
      </w:r>
      <w:r>
        <w:rPr>
          <w:color w:val="231F20"/>
        </w:rPr>
        <w:t>illustrere</w:t>
      </w:r>
      <w:r>
        <w:rPr>
          <w:color w:val="231F20"/>
          <w:spacing w:val="-13"/>
        </w:rPr>
        <w:t xml:space="preserve"> </w:t>
      </w:r>
      <w:r>
        <w:rPr>
          <w:color w:val="231F20"/>
        </w:rPr>
        <w:t>nødvendigheten</w:t>
      </w:r>
      <w:r>
        <w:rPr>
          <w:color w:val="231F20"/>
          <w:spacing w:val="-12"/>
        </w:rPr>
        <w:t xml:space="preserve"> </w:t>
      </w:r>
      <w:r>
        <w:rPr>
          <w:color w:val="231F20"/>
        </w:rPr>
        <w:t>av</w:t>
      </w:r>
      <w:r>
        <w:rPr>
          <w:color w:val="231F20"/>
          <w:spacing w:val="-13"/>
        </w:rPr>
        <w:t xml:space="preserve"> </w:t>
      </w:r>
      <w:r>
        <w:rPr>
          <w:color w:val="231F20"/>
        </w:rPr>
        <w:t>å</w:t>
      </w:r>
      <w:r>
        <w:rPr>
          <w:color w:val="231F20"/>
          <w:spacing w:val="-12"/>
        </w:rPr>
        <w:t xml:space="preserve"> </w:t>
      </w:r>
      <w:r>
        <w:rPr>
          <w:color w:val="231F20"/>
        </w:rPr>
        <w:t>jobbe</w:t>
      </w:r>
      <w:r>
        <w:rPr>
          <w:color w:val="231F20"/>
          <w:spacing w:val="-13"/>
        </w:rPr>
        <w:t xml:space="preserve"> </w:t>
      </w:r>
      <w:r>
        <w:rPr>
          <w:color w:val="231F20"/>
        </w:rPr>
        <w:t>presist</w:t>
      </w:r>
      <w:r>
        <w:rPr>
          <w:color w:val="231F20"/>
          <w:spacing w:val="-12"/>
        </w:rPr>
        <w:t xml:space="preserve"> </w:t>
      </w:r>
      <w:r>
        <w:rPr>
          <w:color w:val="231F20"/>
        </w:rPr>
        <w:t>med</w:t>
      </w:r>
      <w:r>
        <w:rPr>
          <w:color w:val="231F20"/>
          <w:spacing w:val="-13"/>
        </w:rPr>
        <w:t xml:space="preserve"> </w:t>
      </w:r>
      <w:r>
        <w:rPr>
          <w:color w:val="231F20"/>
        </w:rPr>
        <w:t>de</w:t>
      </w:r>
      <w:r>
        <w:rPr>
          <w:color w:val="231F20"/>
          <w:spacing w:val="-12"/>
        </w:rPr>
        <w:t xml:space="preserve"> </w:t>
      </w:r>
      <w:r>
        <w:rPr>
          <w:color w:val="231F20"/>
        </w:rPr>
        <w:t>bio- psykiske elementene som forankrer en klients angst og annen uro spesifikt kan være knyttet til bestemte biopsykiske elementer .</w:t>
      </w:r>
    </w:p>
    <w:p w14:paraId="59C5C9E0" w14:textId="77777777" w:rsidR="001419A2" w:rsidRDefault="00000000">
      <w:pPr>
        <w:pStyle w:val="Brdtekst"/>
        <w:ind w:right="327" w:firstLine="283"/>
      </w:pPr>
      <w:r>
        <w:rPr>
          <w:color w:val="231F20"/>
        </w:rPr>
        <w:t>En</w:t>
      </w:r>
      <w:r>
        <w:rPr>
          <w:color w:val="231F20"/>
          <w:spacing w:val="-2"/>
        </w:rPr>
        <w:t xml:space="preserve"> </w:t>
      </w:r>
      <w:r>
        <w:rPr>
          <w:color w:val="231F20"/>
        </w:rPr>
        <w:t>kvinne</w:t>
      </w:r>
      <w:r>
        <w:rPr>
          <w:color w:val="231F20"/>
          <w:spacing w:val="-2"/>
        </w:rPr>
        <w:t xml:space="preserve"> </w:t>
      </w:r>
      <w:r>
        <w:rPr>
          <w:color w:val="231F20"/>
        </w:rPr>
        <w:t>tok</w:t>
      </w:r>
      <w:r>
        <w:rPr>
          <w:color w:val="231F20"/>
          <w:spacing w:val="-2"/>
        </w:rPr>
        <w:t xml:space="preserve"> </w:t>
      </w:r>
      <w:r>
        <w:rPr>
          <w:color w:val="231F20"/>
        </w:rPr>
        <w:t>kontakt.</w:t>
      </w:r>
      <w:r>
        <w:rPr>
          <w:color w:val="231F20"/>
          <w:spacing w:val="-2"/>
        </w:rPr>
        <w:t xml:space="preserve"> </w:t>
      </w:r>
      <w:r>
        <w:rPr>
          <w:color w:val="231F20"/>
        </w:rPr>
        <w:t>Bakgrunnen</w:t>
      </w:r>
      <w:r>
        <w:rPr>
          <w:color w:val="231F20"/>
          <w:spacing w:val="-2"/>
        </w:rPr>
        <w:t xml:space="preserve"> </w:t>
      </w:r>
      <w:r>
        <w:rPr>
          <w:color w:val="231F20"/>
        </w:rPr>
        <w:t>var</w:t>
      </w:r>
      <w:r>
        <w:rPr>
          <w:color w:val="231F20"/>
          <w:spacing w:val="-2"/>
        </w:rPr>
        <w:t xml:space="preserve"> </w:t>
      </w:r>
      <w:r>
        <w:rPr>
          <w:color w:val="231F20"/>
        </w:rPr>
        <w:t>at</w:t>
      </w:r>
      <w:r>
        <w:rPr>
          <w:color w:val="231F20"/>
          <w:spacing w:val="-2"/>
        </w:rPr>
        <w:t xml:space="preserve"> </w:t>
      </w:r>
      <w:r>
        <w:rPr>
          <w:color w:val="231F20"/>
        </w:rPr>
        <w:t>hun</w:t>
      </w:r>
      <w:r>
        <w:rPr>
          <w:color w:val="231F20"/>
          <w:spacing w:val="-2"/>
        </w:rPr>
        <w:t xml:space="preserve"> </w:t>
      </w:r>
      <w:r>
        <w:rPr>
          <w:color w:val="231F20"/>
        </w:rPr>
        <w:t>måtte</w:t>
      </w:r>
      <w:r>
        <w:rPr>
          <w:color w:val="231F20"/>
          <w:spacing w:val="-2"/>
        </w:rPr>
        <w:t xml:space="preserve"> </w:t>
      </w:r>
      <w:r>
        <w:rPr>
          <w:color w:val="231F20"/>
        </w:rPr>
        <w:t>bli</w:t>
      </w:r>
      <w:r>
        <w:rPr>
          <w:color w:val="231F20"/>
          <w:spacing w:val="-2"/>
        </w:rPr>
        <w:t xml:space="preserve"> </w:t>
      </w:r>
      <w:r>
        <w:rPr>
          <w:color w:val="231F20"/>
        </w:rPr>
        <w:t>fulgt</w:t>
      </w:r>
      <w:r>
        <w:rPr>
          <w:color w:val="231F20"/>
          <w:spacing w:val="-2"/>
        </w:rPr>
        <w:t xml:space="preserve"> </w:t>
      </w:r>
      <w:r>
        <w:rPr>
          <w:color w:val="231F20"/>
        </w:rPr>
        <w:t>av</w:t>
      </w:r>
      <w:r>
        <w:rPr>
          <w:color w:val="231F20"/>
          <w:spacing w:val="-2"/>
        </w:rPr>
        <w:t xml:space="preserve"> </w:t>
      </w:r>
      <w:r>
        <w:rPr>
          <w:color w:val="231F20"/>
        </w:rPr>
        <w:t>sin</w:t>
      </w:r>
      <w:r>
        <w:rPr>
          <w:color w:val="231F20"/>
          <w:spacing w:val="-2"/>
        </w:rPr>
        <w:t xml:space="preserve"> </w:t>
      </w:r>
      <w:r>
        <w:rPr>
          <w:color w:val="231F20"/>
        </w:rPr>
        <w:t>mann</w:t>
      </w:r>
      <w:r>
        <w:rPr>
          <w:color w:val="231F20"/>
          <w:spacing w:val="-2"/>
        </w:rPr>
        <w:t xml:space="preserve"> </w:t>
      </w:r>
      <w:r>
        <w:rPr>
          <w:color w:val="231F20"/>
        </w:rPr>
        <w:t>til</w:t>
      </w:r>
      <w:r>
        <w:rPr>
          <w:color w:val="231F20"/>
          <w:spacing w:val="-2"/>
        </w:rPr>
        <w:t xml:space="preserve"> </w:t>
      </w:r>
      <w:r>
        <w:rPr>
          <w:color w:val="231F20"/>
        </w:rPr>
        <w:t>jobb hver morgen og hentet hver ettermiddag. Hun turte ikke å gå alene. Ingen forstod hva som var bakgrunnen for situasjonen, heller ikke klienten. Situasjonen var etter hvert blitt en omfattende belastning for forholdet. I løpet av første konsultasjon fikk klienten kontakt med en voldtektsopplevelse (lagrede biopsykiske elementer av mo- dal og språklig karakter) som hadde skjedd for flere år siden. Den var forsvunnet fra klientens</w:t>
      </w:r>
      <w:r>
        <w:rPr>
          <w:color w:val="231F20"/>
          <w:spacing w:val="-4"/>
        </w:rPr>
        <w:t xml:space="preserve"> </w:t>
      </w:r>
      <w:r>
        <w:rPr>
          <w:color w:val="231F20"/>
        </w:rPr>
        <w:t>bevissthet.</w:t>
      </w:r>
      <w:r>
        <w:rPr>
          <w:color w:val="231F20"/>
          <w:spacing w:val="-4"/>
        </w:rPr>
        <w:t xml:space="preserve"> </w:t>
      </w:r>
      <w:r>
        <w:rPr>
          <w:color w:val="231F20"/>
        </w:rPr>
        <w:t>Som</w:t>
      </w:r>
      <w:r>
        <w:rPr>
          <w:color w:val="231F20"/>
          <w:spacing w:val="-4"/>
        </w:rPr>
        <w:t xml:space="preserve"> </w:t>
      </w:r>
      <w:r>
        <w:rPr>
          <w:color w:val="231F20"/>
        </w:rPr>
        <w:t>vanlig</w:t>
      </w:r>
      <w:r>
        <w:rPr>
          <w:color w:val="231F20"/>
          <w:spacing w:val="-4"/>
        </w:rPr>
        <w:t xml:space="preserve"> </w:t>
      </w:r>
      <w:r>
        <w:rPr>
          <w:color w:val="231F20"/>
        </w:rPr>
        <w:t>begynte</w:t>
      </w:r>
      <w:r>
        <w:rPr>
          <w:color w:val="231F20"/>
          <w:spacing w:val="-4"/>
        </w:rPr>
        <w:t xml:space="preserve"> </w:t>
      </w:r>
      <w:r>
        <w:rPr>
          <w:color w:val="231F20"/>
        </w:rPr>
        <w:t>jeg</w:t>
      </w:r>
      <w:r>
        <w:rPr>
          <w:color w:val="231F20"/>
          <w:spacing w:val="-4"/>
        </w:rPr>
        <w:t xml:space="preserve"> </w:t>
      </w:r>
      <w:r>
        <w:rPr>
          <w:color w:val="231F20"/>
        </w:rPr>
        <w:t>å</w:t>
      </w:r>
      <w:r>
        <w:rPr>
          <w:color w:val="231F20"/>
          <w:spacing w:val="-4"/>
        </w:rPr>
        <w:t xml:space="preserve"> </w:t>
      </w:r>
      <w:r>
        <w:rPr>
          <w:color w:val="231F20"/>
        </w:rPr>
        <w:t>arbeide</w:t>
      </w:r>
      <w:r>
        <w:rPr>
          <w:color w:val="231F20"/>
          <w:spacing w:val="-4"/>
        </w:rPr>
        <w:t xml:space="preserve"> </w:t>
      </w:r>
      <w:r>
        <w:rPr>
          <w:color w:val="231F20"/>
        </w:rPr>
        <w:t>med</w:t>
      </w:r>
      <w:r>
        <w:rPr>
          <w:color w:val="231F20"/>
          <w:spacing w:val="-4"/>
        </w:rPr>
        <w:t xml:space="preserve"> </w:t>
      </w:r>
      <w:r>
        <w:rPr>
          <w:color w:val="231F20"/>
        </w:rPr>
        <w:t>hele</w:t>
      </w:r>
      <w:r>
        <w:rPr>
          <w:color w:val="231F20"/>
          <w:spacing w:val="-4"/>
        </w:rPr>
        <w:t xml:space="preserve"> </w:t>
      </w:r>
      <w:r>
        <w:rPr>
          <w:color w:val="231F20"/>
        </w:rPr>
        <w:t>voldtektsopplevelsen, uten at det førte til umiddelbare endringer. En nærmere undersøkelse av det psykis- ke materialet, de biopsykiske elementene som forankret kvinnens angst, viste at den ikke</w:t>
      </w:r>
      <w:r>
        <w:rPr>
          <w:color w:val="231F20"/>
          <w:spacing w:val="-5"/>
        </w:rPr>
        <w:t xml:space="preserve"> </w:t>
      </w:r>
      <w:r>
        <w:rPr>
          <w:color w:val="231F20"/>
        </w:rPr>
        <w:t>var</w:t>
      </w:r>
      <w:r>
        <w:rPr>
          <w:color w:val="231F20"/>
          <w:spacing w:val="-5"/>
        </w:rPr>
        <w:t xml:space="preserve"> </w:t>
      </w:r>
      <w:r>
        <w:rPr>
          <w:color w:val="231F20"/>
        </w:rPr>
        <w:t>knyttet</w:t>
      </w:r>
      <w:r>
        <w:rPr>
          <w:color w:val="231F20"/>
          <w:spacing w:val="-5"/>
        </w:rPr>
        <w:t xml:space="preserve"> </w:t>
      </w:r>
      <w:r>
        <w:rPr>
          <w:color w:val="231F20"/>
        </w:rPr>
        <w:t>til</w:t>
      </w:r>
      <w:r>
        <w:rPr>
          <w:color w:val="231F20"/>
          <w:spacing w:val="-5"/>
        </w:rPr>
        <w:t xml:space="preserve"> </w:t>
      </w:r>
      <w:r>
        <w:rPr>
          <w:color w:val="231F20"/>
        </w:rPr>
        <w:t>voldtektssituasjonen</w:t>
      </w:r>
      <w:r>
        <w:rPr>
          <w:color w:val="231F20"/>
          <w:spacing w:val="-5"/>
        </w:rPr>
        <w:t xml:space="preserve"> </w:t>
      </w:r>
      <w:r>
        <w:rPr>
          <w:color w:val="231F20"/>
        </w:rPr>
        <w:t>som</w:t>
      </w:r>
      <w:r>
        <w:rPr>
          <w:color w:val="231F20"/>
          <w:spacing w:val="-5"/>
        </w:rPr>
        <w:t xml:space="preserve"> </w:t>
      </w:r>
      <w:r>
        <w:rPr>
          <w:color w:val="231F20"/>
        </w:rPr>
        <w:t>helhet.</w:t>
      </w:r>
      <w:r>
        <w:rPr>
          <w:color w:val="231F20"/>
          <w:spacing w:val="-5"/>
        </w:rPr>
        <w:t xml:space="preserve"> </w:t>
      </w:r>
      <w:r>
        <w:rPr>
          <w:color w:val="231F20"/>
        </w:rPr>
        <w:t>Kvinnens</w:t>
      </w:r>
      <w:r>
        <w:rPr>
          <w:color w:val="231F20"/>
          <w:spacing w:val="-5"/>
        </w:rPr>
        <w:t xml:space="preserve"> </w:t>
      </w:r>
      <w:r>
        <w:rPr>
          <w:color w:val="231F20"/>
        </w:rPr>
        <w:t>angst</w:t>
      </w:r>
      <w:r>
        <w:rPr>
          <w:color w:val="231F20"/>
          <w:spacing w:val="-5"/>
        </w:rPr>
        <w:t xml:space="preserve"> </w:t>
      </w:r>
      <w:r>
        <w:rPr>
          <w:color w:val="231F20"/>
        </w:rPr>
        <w:t>var</w:t>
      </w:r>
      <w:r>
        <w:rPr>
          <w:color w:val="231F20"/>
          <w:spacing w:val="-5"/>
        </w:rPr>
        <w:t xml:space="preserve"> </w:t>
      </w:r>
      <w:r>
        <w:rPr>
          <w:color w:val="231F20"/>
        </w:rPr>
        <w:t>knyttet</w:t>
      </w:r>
      <w:r>
        <w:rPr>
          <w:color w:val="231F20"/>
          <w:spacing w:val="-5"/>
        </w:rPr>
        <w:t xml:space="preserve"> </w:t>
      </w:r>
      <w:r>
        <w:rPr>
          <w:color w:val="231F20"/>
        </w:rPr>
        <w:t>til</w:t>
      </w:r>
      <w:r>
        <w:rPr>
          <w:color w:val="231F20"/>
          <w:spacing w:val="-5"/>
        </w:rPr>
        <w:t xml:space="preserve"> </w:t>
      </w:r>
      <w:r>
        <w:rPr>
          <w:color w:val="231F20"/>
        </w:rPr>
        <w:t>det øyeblikket</w:t>
      </w:r>
      <w:r>
        <w:rPr>
          <w:color w:val="231F20"/>
          <w:spacing w:val="-6"/>
        </w:rPr>
        <w:t xml:space="preserve"> </w:t>
      </w:r>
      <w:r>
        <w:rPr>
          <w:color w:val="231F20"/>
        </w:rPr>
        <w:t>hun</w:t>
      </w:r>
      <w:r>
        <w:rPr>
          <w:color w:val="231F20"/>
          <w:spacing w:val="-6"/>
        </w:rPr>
        <w:t xml:space="preserve"> </w:t>
      </w:r>
      <w:r>
        <w:rPr>
          <w:color w:val="231F20"/>
        </w:rPr>
        <w:t>forstod</w:t>
      </w:r>
      <w:r>
        <w:rPr>
          <w:color w:val="231F20"/>
          <w:spacing w:val="-6"/>
        </w:rPr>
        <w:t xml:space="preserve"> </w:t>
      </w:r>
      <w:r>
        <w:rPr>
          <w:color w:val="231F20"/>
        </w:rPr>
        <w:t>at</w:t>
      </w:r>
      <w:r>
        <w:rPr>
          <w:color w:val="231F20"/>
          <w:spacing w:val="-6"/>
        </w:rPr>
        <w:t xml:space="preserve"> </w:t>
      </w:r>
      <w:r>
        <w:rPr>
          <w:color w:val="231F20"/>
        </w:rPr>
        <w:t>det</w:t>
      </w:r>
      <w:r>
        <w:rPr>
          <w:color w:val="231F20"/>
          <w:spacing w:val="-6"/>
        </w:rPr>
        <w:t xml:space="preserve"> </w:t>
      </w:r>
      <w:r>
        <w:rPr>
          <w:color w:val="231F20"/>
        </w:rPr>
        <w:t>ikke</w:t>
      </w:r>
      <w:r>
        <w:rPr>
          <w:color w:val="231F20"/>
          <w:spacing w:val="-6"/>
        </w:rPr>
        <w:t xml:space="preserve"> </w:t>
      </w:r>
      <w:r>
        <w:rPr>
          <w:color w:val="231F20"/>
        </w:rPr>
        <w:t>nyttet</w:t>
      </w:r>
      <w:r>
        <w:rPr>
          <w:color w:val="231F20"/>
          <w:spacing w:val="-6"/>
        </w:rPr>
        <w:t xml:space="preserve"> </w:t>
      </w:r>
      <w:r>
        <w:rPr>
          <w:color w:val="231F20"/>
        </w:rPr>
        <w:t>å</w:t>
      </w:r>
      <w:r>
        <w:rPr>
          <w:color w:val="231F20"/>
          <w:spacing w:val="-6"/>
        </w:rPr>
        <w:t xml:space="preserve"> </w:t>
      </w:r>
      <w:r>
        <w:rPr>
          <w:color w:val="231F20"/>
        </w:rPr>
        <w:t>kjempe</w:t>
      </w:r>
      <w:r>
        <w:rPr>
          <w:color w:val="231F20"/>
          <w:spacing w:val="-6"/>
        </w:rPr>
        <w:t xml:space="preserve"> </w:t>
      </w:r>
      <w:r>
        <w:rPr>
          <w:color w:val="231F20"/>
        </w:rPr>
        <w:t>imot.</w:t>
      </w:r>
      <w:r>
        <w:rPr>
          <w:color w:val="231F20"/>
          <w:spacing w:val="-6"/>
        </w:rPr>
        <w:t xml:space="preserve"> </w:t>
      </w:r>
      <w:r>
        <w:rPr>
          <w:color w:val="231F20"/>
        </w:rPr>
        <w:t>Frem</w:t>
      </w:r>
      <w:r>
        <w:rPr>
          <w:color w:val="231F20"/>
          <w:spacing w:val="-6"/>
        </w:rPr>
        <w:t xml:space="preserve"> </w:t>
      </w:r>
      <w:r>
        <w:rPr>
          <w:color w:val="231F20"/>
        </w:rPr>
        <w:t>til</w:t>
      </w:r>
      <w:r>
        <w:rPr>
          <w:color w:val="231F20"/>
          <w:spacing w:val="-6"/>
        </w:rPr>
        <w:t xml:space="preserve"> </w:t>
      </w:r>
      <w:r>
        <w:rPr>
          <w:color w:val="231F20"/>
        </w:rPr>
        <w:t>det</w:t>
      </w:r>
      <w:r>
        <w:rPr>
          <w:color w:val="231F20"/>
          <w:spacing w:val="-6"/>
        </w:rPr>
        <w:t xml:space="preserve"> </w:t>
      </w:r>
      <w:r>
        <w:rPr>
          <w:color w:val="231F20"/>
        </w:rPr>
        <w:t>øyeblikket</w:t>
      </w:r>
      <w:r>
        <w:rPr>
          <w:color w:val="231F20"/>
          <w:spacing w:val="-6"/>
        </w:rPr>
        <w:t xml:space="preserve"> </w:t>
      </w:r>
      <w:r>
        <w:rPr>
          <w:color w:val="231F20"/>
        </w:rPr>
        <w:t>hadde hun</w:t>
      </w:r>
      <w:r>
        <w:rPr>
          <w:color w:val="231F20"/>
          <w:spacing w:val="-7"/>
        </w:rPr>
        <w:t xml:space="preserve"> </w:t>
      </w:r>
      <w:r>
        <w:rPr>
          <w:color w:val="231F20"/>
        </w:rPr>
        <w:t>hatt</w:t>
      </w:r>
      <w:r>
        <w:rPr>
          <w:color w:val="231F20"/>
          <w:spacing w:val="-7"/>
        </w:rPr>
        <w:t xml:space="preserve"> </w:t>
      </w:r>
      <w:r>
        <w:rPr>
          <w:color w:val="231F20"/>
        </w:rPr>
        <w:t>energi,</w:t>
      </w:r>
      <w:r>
        <w:rPr>
          <w:color w:val="231F20"/>
          <w:spacing w:val="-7"/>
        </w:rPr>
        <w:t xml:space="preserve"> </w:t>
      </w:r>
      <w:r>
        <w:rPr>
          <w:color w:val="231F20"/>
        </w:rPr>
        <w:t>sinne,</w:t>
      </w:r>
      <w:r>
        <w:rPr>
          <w:color w:val="231F20"/>
          <w:spacing w:val="-7"/>
        </w:rPr>
        <w:t xml:space="preserve"> </w:t>
      </w:r>
      <w:r>
        <w:rPr>
          <w:color w:val="231F20"/>
        </w:rPr>
        <w:t>vilje</w:t>
      </w:r>
      <w:r>
        <w:rPr>
          <w:color w:val="231F20"/>
          <w:spacing w:val="-7"/>
        </w:rPr>
        <w:t xml:space="preserve"> </w:t>
      </w:r>
      <w:r>
        <w:rPr>
          <w:color w:val="231F20"/>
        </w:rPr>
        <w:t>og</w:t>
      </w:r>
      <w:r>
        <w:rPr>
          <w:color w:val="231F20"/>
          <w:spacing w:val="-7"/>
        </w:rPr>
        <w:t xml:space="preserve"> </w:t>
      </w:r>
      <w:r>
        <w:rPr>
          <w:color w:val="231F20"/>
        </w:rPr>
        <w:t>mental</w:t>
      </w:r>
      <w:r>
        <w:rPr>
          <w:color w:val="231F20"/>
          <w:spacing w:val="-7"/>
        </w:rPr>
        <w:t xml:space="preserve"> </w:t>
      </w:r>
      <w:r>
        <w:rPr>
          <w:color w:val="231F20"/>
        </w:rPr>
        <w:t>kraft</w:t>
      </w:r>
      <w:r>
        <w:rPr>
          <w:color w:val="231F20"/>
          <w:spacing w:val="-7"/>
        </w:rPr>
        <w:t xml:space="preserve"> </w:t>
      </w:r>
      <w:r>
        <w:rPr>
          <w:color w:val="231F20"/>
        </w:rPr>
        <w:t>til</w:t>
      </w:r>
      <w:r>
        <w:rPr>
          <w:color w:val="231F20"/>
          <w:spacing w:val="-7"/>
        </w:rPr>
        <w:t xml:space="preserve"> </w:t>
      </w:r>
      <w:r>
        <w:rPr>
          <w:color w:val="231F20"/>
        </w:rPr>
        <w:t>å</w:t>
      </w:r>
      <w:r>
        <w:rPr>
          <w:color w:val="231F20"/>
          <w:spacing w:val="-7"/>
        </w:rPr>
        <w:t xml:space="preserve"> </w:t>
      </w:r>
      <w:r>
        <w:rPr>
          <w:color w:val="231F20"/>
        </w:rPr>
        <w:t>forsvare</w:t>
      </w:r>
      <w:r>
        <w:rPr>
          <w:color w:val="231F20"/>
          <w:spacing w:val="-7"/>
        </w:rPr>
        <w:t xml:space="preserve"> </w:t>
      </w:r>
      <w:r>
        <w:rPr>
          <w:color w:val="231F20"/>
        </w:rPr>
        <w:t>seg</w:t>
      </w:r>
      <w:r>
        <w:rPr>
          <w:color w:val="231F20"/>
          <w:spacing w:val="-7"/>
        </w:rPr>
        <w:t xml:space="preserve"> </w:t>
      </w:r>
      <w:r>
        <w:rPr>
          <w:color w:val="231F20"/>
        </w:rPr>
        <w:t>uten</w:t>
      </w:r>
      <w:r>
        <w:rPr>
          <w:color w:val="231F20"/>
          <w:spacing w:val="-7"/>
        </w:rPr>
        <w:t xml:space="preserve"> </w:t>
      </w:r>
      <w:r>
        <w:rPr>
          <w:color w:val="231F20"/>
        </w:rPr>
        <w:t>å</w:t>
      </w:r>
      <w:r>
        <w:rPr>
          <w:color w:val="231F20"/>
          <w:spacing w:val="-7"/>
        </w:rPr>
        <w:t xml:space="preserve"> </w:t>
      </w:r>
      <w:r>
        <w:rPr>
          <w:color w:val="231F20"/>
        </w:rPr>
        <w:t>få</w:t>
      </w:r>
      <w:r>
        <w:rPr>
          <w:color w:val="231F20"/>
          <w:spacing w:val="-7"/>
        </w:rPr>
        <w:t xml:space="preserve"> </w:t>
      </w:r>
      <w:r>
        <w:rPr>
          <w:color w:val="231F20"/>
        </w:rPr>
        <w:t>panikk,</w:t>
      </w:r>
      <w:r>
        <w:rPr>
          <w:color w:val="231F20"/>
          <w:spacing w:val="-7"/>
        </w:rPr>
        <w:t xml:space="preserve"> </w:t>
      </w:r>
      <w:r>
        <w:rPr>
          <w:color w:val="231F20"/>
        </w:rPr>
        <w:t>det</w:t>
      </w:r>
      <w:r>
        <w:rPr>
          <w:color w:val="231F20"/>
          <w:spacing w:val="-7"/>
        </w:rPr>
        <w:t xml:space="preserve"> </w:t>
      </w:r>
      <w:r>
        <w:rPr>
          <w:color w:val="231F20"/>
        </w:rPr>
        <w:t>vil</w:t>
      </w:r>
      <w:r>
        <w:rPr>
          <w:color w:val="231F20"/>
          <w:spacing w:val="-7"/>
        </w:rPr>
        <w:t xml:space="preserve"> </w:t>
      </w:r>
      <w:r>
        <w:rPr>
          <w:color w:val="231F20"/>
        </w:rPr>
        <w:t>si at</w:t>
      </w:r>
      <w:r>
        <w:rPr>
          <w:color w:val="231F20"/>
          <w:spacing w:val="-8"/>
        </w:rPr>
        <w:t xml:space="preserve"> </w:t>
      </w:r>
      <w:r>
        <w:rPr>
          <w:color w:val="231F20"/>
        </w:rPr>
        <w:t>hun</w:t>
      </w:r>
      <w:r>
        <w:rPr>
          <w:color w:val="231F20"/>
          <w:spacing w:val="-7"/>
        </w:rPr>
        <w:t xml:space="preserve"> </w:t>
      </w:r>
      <w:r>
        <w:rPr>
          <w:color w:val="231F20"/>
        </w:rPr>
        <w:t>hadde</w:t>
      </w:r>
      <w:r>
        <w:rPr>
          <w:color w:val="231F20"/>
          <w:spacing w:val="-7"/>
        </w:rPr>
        <w:t xml:space="preserve"> </w:t>
      </w:r>
      <w:r>
        <w:rPr>
          <w:color w:val="231F20"/>
        </w:rPr>
        <w:t>kontakt</w:t>
      </w:r>
      <w:r>
        <w:rPr>
          <w:color w:val="231F20"/>
          <w:spacing w:val="-7"/>
        </w:rPr>
        <w:t xml:space="preserve"> </w:t>
      </w:r>
      <w:r>
        <w:rPr>
          <w:color w:val="231F20"/>
        </w:rPr>
        <w:t>med</w:t>
      </w:r>
      <w:r>
        <w:rPr>
          <w:color w:val="231F20"/>
          <w:spacing w:val="-7"/>
        </w:rPr>
        <w:t xml:space="preserve"> </w:t>
      </w:r>
      <w:r>
        <w:rPr>
          <w:color w:val="231F20"/>
        </w:rPr>
        <w:t>positive</w:t>
      </w:r>
      <w:r>
        <w:rPr>
          <w:color w:val="231F20"/>
          <w:spacing w:val="-8"/>
        </w:rPr>
        <w:t xml:space="preserve"> </w:t>
      </w:r>
      <w:r>
        <w:rPr>
          <w:color w:val="231F20"/>
        </w:rPr>
        <w:t>og</w:t>
      </w:r>
      <w:r>
        <w:rPr>
          <w:color w:val="231F20"/>
          <w:spacing w:val="-7"/>
        </w:rPr>
        <w:t xml:space="preserve"> </w:t>
      </w:r>
      <w:r>
        <w:rPr>
          <w:color w:val="231F20"/>
        </w:rPr>
        <w:t>ressurspregede</w:t>
      </w:r>
      <w:r>
        <w:rPr>
          <w:color w:val="231F20"/>
          <w:spacing w:val="-7"/>
        </w:rPr>
        <w:t xml:space="preserve"> </w:t>
      </w:r>
      <w:r>
        <w:rPr>
          <w:color w:val="231F20"/>
        </w:rPr>
        <w:t>mentale</w:t>
      </w:r>
      <w:r>
        <w:rPr>
          <w:color w:val="231F20"/>
          <w:spacing w:val="-7"/>
        </w:rPr>
        <w:t xml:space="preserve"> </w:t>
      </w:r>
      <w:r>
        <w:rPr>
          <w:color w:val="231F20"/>
        </w:rPr>
        <w:t>elementer.</w:t>
      </w:r>
      <w:r>
        <w:rPr>
          <w:color w:val="231F20"/>
          <w:spacing w:val="-7"/>
        </w:rPr>
        <w:t xml:space="preserve"> </w:t>
      </w:r>
      <w:r>
        <w:rPr>
          <w:color w:val="231F20"/>
        </w:rPr>
        <w:t>Angsten</w:t>
      </w:r>
      <w:r>
        <w:rPr>
          <w:color w:val="231F20"/>
          <w:spacing w:val="-7"/>
        </w:rPr>
        <w:t xml:space="preserve"> </w:t>
      </w:r>
      <w:r>
        <w:rPr>
          <w:color w:val="231F20"/>
          <w:spacing w:val="-5"/>
        </w:rPr>
        <w:t>var</w:t>
      </w:r>
    </w:p>
    <w:p w14:paraId="13DE734A" w14:textId="77777777" w:rsidR="001419A2" w:rsidRDefault="001419A2">
      <w:pPr>
        <w:sectPr w:rsidR="001419A2">
          <w:pgSz w:w="9640" w:h="13610"/>
          <w:pgMar w:top="900" w:right="860" w:bottom="620" w:left="860" w:header="367" w:footer="425" w:gutter="0"/>
          <w:cols w:space="708"/>
        </w:sectPr>
      </w:pPr>
    </w:p>
    <w:p w14:paraId="57F99A59" w14:textId="77777777" w:rsidR="001419A2" w:rsidRDefault="00000000">
      <w:pPr>
        <w:pStyle w:val="Brdtekst"/>
        <w:spacing w:before="126"/>
        <w:ind w:left="330" w:right="101"/>
      </w:pPr>
      <w:r>
        <w:rPr>
          <w:color w:val="231F20"/>
        </w:rPr>
        <w:lastRenderedPageBreak/>
        <w:t>knyttet</w:t>
      </w:r>
      <w:r>
        <w:rPr>
          <w:color w:val="231F20"/>
          <w:spacing w:val="-11"/>
        </w:rPr>
        <w:t xml:space="preserve"> </w:t>
      </w:r>
      <w:r>
        <w:rPr>
          <w:color w:val="231F20"/>
        </w:rPr>
        <w:t>til</w:t>
      </w:r>
      <w:r>
        <w:rPr>
          <w:color w:val="231F20"/>
          <w:spacing w:val="-11"/>
        </w:rPr>
        <w:t xml:space="preserve"> </w:t>
      </w:r>
      <w:r>
        <w:rPr>
          <w:color w:val="231F20"/>
        </w:rPr>
        <w:t>det</w:t>
      </w:r>
      <w:r>
        <w:rPr>
          <w:color w:val="231F20"/>
          <w:spacing w:val="-11"/>
        </w:rPr>
        <w:t xml:space="preserve"> </w:t>
      </w:r>
      <w:r>
        <w:rPr>
          <w:color w:val="231F20"/>
        </w:rPr>
        <w:t>øyeblikket,</w:t>
      </w:r>
      <w:r>
        <w:rPr>
          <w:color w:val="231F20"/>
          <w:spacing w:val="-11"/>
        </w:rPr>
        <w:t xml:space="preserve"> </w:t>
      </w:r>
      <w:r>
        <w:rPr>
          <w:color w:val="231F20"/>
        </w:rPr>
        <w:t>det</w:t>
      </w:r>
      <w:r>
        <w:rPr>
          <w:color w:val="231F20"/>
          <w:spacing w:val="-11"/>
        </w:rPr>
        <w:t xml:space="preserve"> </w:t>
      </w:r>
      <w:r>
        <w:rPr>
          <w:color w:val="231F20"/>
        </w:rPr>
        <w:t>sekundet,</w:t>
      </w:r>
      <w:r>
        <w:rPr>
          <w:color w:val="231F20"/>
          <w:spacing w:val="-11"/>
        </w:rPr>
        <w:t xml:space="preserve"> </w:t>
      </w:r>
      <w:r>
        <w:rPr>
          <w:color w:val="231F20"/>
        </w:rPr>
        <w:t>da</w:t>
      </w:r>
      <w:r>
        <w:rPr>
          <w:color w:val="231F20"/>
          <w:spacing w:val="-11"/>
        </w:rPr>
        <w:t xml:space="preserve"> </w:t>
      </w:r>
      <w:r>
        <w:rPr>
          <w:color w:val="231F20"/>
        </w:rPr>
        <w:t>hun</w:t>
      </w:r>
      <w:r>
        <w:rPr>
          <w:color w:val="231F20"/>
          <w:spacing w:val="-11"/>
        </w:rPr>
        <w:t xml:space="preserve"> </w:t>
      </w:r>
      <w:r>
        <w:rPr>
          <w:color w:val="231F20"/>
        </w:rPr>
        <w:t>opplevde</w:t>
      </w:r>
      <w:r>
        <w:rPr>
          <w:color w:val="231F20"/>
          <w:spacing w:val="-11"/>
        </w:rPr>
        <w:t xml:space="preserve"> </w:t>
      </w:r>
      <w:r>
        <w:rPr>
          <w:color w:val="231F20"/>
        </w:rPr>
        <w:t>at</w:t>
      </w:r>
      <w:r>
        <w:rPr>
          <w:color w:val="231F20"/>
          <w:spacing w:val="-11"/>
        </w:rPr>
        <w:t xml:space="preserve"> </w:t>
      </w:r>
      <w:r>
        <w:rPr>
          <w:color w:val="231F20"/>
        </w:rPr>
        <w:t>hun</w:t>
      </w:r>
      <w:r>
        <w:rPr>
          <w:color w:val="231F20"/>
          <w:spacing w:val="-11"/>
        </w:rPr>
        <w:t xml:space="preserve"> </w:t>
      </w:r>
      <w:r>
        <w:rPr>
          <w:color w:val="231F20"/>
        </w:rPr>
        <w:t>ikke</w:t>
      </w:r>
      <w:r>
        <w:rPr>
          <w:color w:val="231F20"/>
          <w:spacing w:val="-11"/>
        </w:rPr>
        <w:t xml:space="preserve"> </w:t>
      </w:r>
      <w:r>
        <w:rPr>
          <w:color w:val="231F20"/>
        </w:rPr>
        <w:t>hadde</w:t>
      </w:r>
      <w:r>
        <w:rPr>
          <w:color w:val="231F20"/>
          <w:spacing w:val="-11"/>
        </w:rPr>
        <w:t xml:space="preserve"> </w:t>
      </w:r>
      <w:r>
        <w:rPr>
          <w:color w:val="231F20"/>
        </w:rPr>
        <w:t>kontroll,</w:t>
      </w:r>
      <w:r>
        <w:rPr>
          <w:color w:val="231F20"/>
          <w:spacing w:val="-11"/>
        </w:rPr>
        <w:t xml:space="preserve"> </w:t>
      </w:r>
      <w:r>
        <w:rPr>
          <w:color w:val="231F20"/>
        </w:rPr>
        <w:t>at hun var maktesløs, uansett.</w:t>
      </w:r>
    </w:p>
    <w:p w14:paraId="1DA33894" w14:textId="77777777" w:rsidR="001419A2" w:rsidRDefault="00000000">
      <w:pPr>
        <w:pStyle w:val="Brdtekst"/>
        <w:ind w:left="330" w:right="101" w:firstLine="283"/>
      </w:pPr>
      <w:r>
        <w:rPr>
          <w:color w:val="231F20"/>
        </w:rPr>
        <w:t>Følelsen av manglende kontroll og maktesløshet psykisk materiale som følge av kontakt med biopsykiske elementer. Voldtektsopplevelsen hadde ført til dannelse av posttraumatiske biopsykiske elementer som rommet omfattende angst kombinert med</w:t>
      </w:r>
      <w:r>
        <w:rPr>
          <w:color w:val="231F20"/>
          <w:spacing w:val="-13"/>
        </w:rPr>
        <w:t xml:space="preserve"> </w:t>
      </w:r>
      <w:r>
        <w:rPr>
          <w:color w:val="231F20"/>
        </w:rPr>
        <w:t>enkelte</w:t>
      </w:r>
      <w:r>
        <w:rPr>
          <w:color w:val="231F20"/>
          <w:spacing w:val="-12"/>
        </w:rPr>
        <w:t xml:space="preserve"> </w:t>
      </w:r>
      <w:r>
        <w:rPr>
          <w:color w:val="231F20"/>
        </w:rPr>
        <w:t>vrangforestillinger.</w:t>
      </w:r>
      <w:r>
        <w:rPr>
          <w:color w:val="231F20"/>
          <w:spacing w:val="-13"/>
        </w:rPr>
        <w:t xml:space="preserve"> </w:t>
      </w:r>
      <w:r>
        <w:rPr>
          <w:color w:val="231F20"/>
        </w:rPr>
        <w:t>Da</w:t>
      </w:r>
      <w:r>
        <w:rPr>
          <w:color w:val="231F20"/>
          <w:spacing w:val="-12"/>
        </w:rPr>
        <w:t xml:space="preserve"> </w:t>
      </w:r>
      <w:r>
        <w:rPr>
          <w:color w:val="231F20"/>
        </w:rPr>
        <w:t>de</w:t>
      </w:r>
      <w:r>
        <w:rPr>
          <w:color w:val="231F20"/>
          <w:spacing w:val="-13"/>
        </w:rPr>
        <w:t xml:space="preserve"> </w:t>
      </w:r>
      <w:r>
        <w:rPr>
          <w:color w:val="231F20"/>
        </w:rPr>
        <w:t>biopsykiske</w:t>
      </w:r>
      <w:r>
        <w:rPr>
          <w:color w:val="231F20"/>
          <w:spacing w:val="-12"/>
        </w:rPr>
        <w:t xml:space="preserve"> </w:t>
      </w:r>
      <w:r>
        <w:rPr>
          <w:color w:val="231F20"/>
        </w:rPr>
        <w:t>elementene</w:t>
      </w:r>
      <w:r>
        <w:rPr>
          <w:color w:val="231F20"/>
          <w:spacing w:val="-13"/>
        </w:rPr>
        <w:t xml:space="preserve"> </w:t>
      </w:r>
      <w:r>
        <w:rPr>
          <w:color w:val="231F20"/>
        </w:rPr>
        <w:t>som</w:t>
      </w:r>
      <w:r>
        <w:rPr>
          <w:color w:val="231F20"/>
          <w:spacing w:val="-12"/>
        </w:rPr>
        <w:t xml:space="preserve"> </w:t>
      </w:r>
      <w:r>
        <w:rPr>
          <w:color w:val="231F20"/>
        </w:rPr>
        <w:t>forankret</w:t>
      </w:r>
      <w:r>
        <w:rPr>
          <w:color w:val="231F20"/>
          <w:spacing w:val="-13"/>
        </w:rPr>
        <w:t xml:space="preserve"> </w:t>
      </w:r>
      <w:r>
        <w:rPr>
          <w:color w:val="231F20"/>
        </w:rPr>
        <w:t>maktes- løsheten</w:t>
      </w:r>
      <w:r>
        <w:rPr>
          <w:color w:val="231F20"/>
          <w:spacing w:val="-11"/>
        </w:rPr>
        <w:t xml:space="preserve"> </w:t>
      </w:r>
      <w:r>
        <w:rPr>
          <w:color w:val="231F20"/>
        </w:rPr>
        <w:t>og</w:t>
      </w:r>
      <w:r>
        <w:rPr>
          <w:color w:val="231F20"/>
          <w:spacing w:val="-11"/>
        </w:rPr>
        <w:t xml:space="preserve"> </w:t>
      </w:r>
      <w:r>
        <w:rPr>
          <w:color w:val="231F20"/>
        </w:rPr>
        <w:t>manglende</w:t>
      </w:r>
      <w:r>
        <w:rPr>
          <w:color w:val="231F20"/>
          <w:spacing w:val="-11"/>
        </w:rPr>
        <w:t xml:space="preserve"> </w:t>
      </w:r>
      <w:r>
        <w:rPr>
          <w:color w:val="231F20"/>
        </w:rPr>
        <w:t>kontroll,</w:t>
      </w:r>
      <w:r>
        <w:rPr>
          <w:color w:val="231F20"/>
          <w:spacing w:val="-11"/>
        </w:rPr>
        <w:t xml:space="preserve"> </w:t>
      </w:r>
      <w:r>
        <w:rPr>
          <w:color w:val="231F20"/>
        </w:rPr>
        <w:t>ble</w:t>
      </w:r>
      <w:r>
        <w:rPr>
          <w:color w:val="231F20"/>
          <w:spacing w:val="-11"/>
        </w:rPr>
        <w:t xml:space="preserve"> </w:t>
      </w:r>
      <w:r>
        <w:rPr>
          <w:color w:val="231F20"/>
        </w:rPr>
        <w:t>bearbeidet</w:t>
      </w:r>
      <w:r>
        <w:rPr>
          <w:color w:val="231F20"/>
          <w:spacing w:val="-11"/>
        </w:rPr>
        <w:t xml:space="preserve"> </w:t>
      </w:r>
      <w:r>
        <w:rPr>
          <w:color w:val="231F20"/>
        </w:rPr>
        <w:t>og</w:t>
      </w:r>
      <w:r>
        <w:rPr>
          <w:color w:val="231F20"/>
          <w:spacing w:val="-11"/>
        </w:rPr>
        <w:t xml:space="preserve"> </w:t>
      </w:r>
      <w:r>
        <w:rPr>
          <w:color w:val="231F20"/>
        </w:rPr>
        <w:t>endret,</w:t>
      </w:r>
      <w:r>
        <w:rPr>
          <w:color w:val="231F20"/>
          <w:spacing w:val="-11"/>
        </w:rPr>
        <w:t xml:space="preserve"> </w:t>
      </w:r>
      <w:r>
        <w:rPr>
          <w:color w:val="231F20"/>
        </w:rPr>
        <w:t>forsvant</w:t>
      </w:r>
      <w:r>
        <w:rPr>
          <w:color w:val="231F20"/>
          <w:spacing w:val="-11"/>
        </w:rPr>
        <w:t xml:space="preserve"> </w:t>
      </w:r>
      <w:r>
        <w:rPr>
          <w:color w:val="231F20"/>
        </w:rPr>
        <w:t>angstens</w:t>
      </w:r>
      <w:r>
        <w:rPr>
          <w:color w:val="231F20"/>
          <w:spacing w:val="-11"/>
        </w:rPr>
        <w:t xml:space="preserve"> </w:t>
      </w:r>
      <w:r>
        <w:rPr>
          <w:color w:val="231F20"/>
        </w:rPr>
        <w:t>hovedkil- de</w:t>
      </w:r>
      <w:r>
        <w:rPr>
          <w:color w:val="231F20"/>
          <w:spacing w:val="-7"/>
        </w:rPr>
        <w:t xml:space="preserve"> </w:t>
      </w:r>
      <w:r>
        <w:rPr>
          <w:color w:val="231F20"/>
        </w:rPr>
        <w:t>og</w:t>
      </w:r>
      <w:r>
        <w:rPr>
          <w:color w:val="231F20"/>
          <w:spacing w:val="-7"/>
        </w:rPr>
        <w:t xml:space="preserve"> </w:t>
      </w:r>
      <w:r>
        <w:rPr>
          <w:color w:val="231F20"/>
        </w:rPr>
        <w:t>vrangforestillingene,</w:t>
      </w:r>
      <w:r>
        <w:rPr>
          <w:color w:val="231F20"/>
          <w:spacing w:val="-7"/>
        </w:rPr>
        <w:t xml:space="preserve"> </w:t>
      </w:r>
      <w:r>
        <w:rPr>
          <w:color w:val="231F20"/>
        </w:rPr>
        <w:t>men</w:t>
      </w:r>
      <w:r>
        <w:rPr>
          <w:color w:val="231F20"/>
          <w:spacing w:val="-7"/>
        </w:rPr>
        <w:t xml:space="preserve"> </w:t>
      </w:r>
      <w:r>
        <w:rPr>
          <w:color w:val="231F20"/>
        </w:rPr>
        <w:t>kvinnen</w:t>
      </w:r>
      <w:r>
        <w:rPr>
          <w:color w:val="231F20"/>
          <w:spacing w:val="-7"/>
        </w:rPr>
        <w:t xml:space="preserve"> </w:t>
      </w:r>
      <w:r>
        <w:rPr>
          <w:color w:val="231F20"/>
        </w:rPr>
        <w:t>klarte</w:t>
      </w:r>
      <w:r>
        <w:rPr>
          <w:color w:val="231F20"/>
          <w:spacing w:val="-7"/>
        </w:rPr>
        <w:t xml:space="preserve"> </w:t>
      </w:r>
      <w:r>
        <w:rPr>
          <w:color w:val="231F20"/>
        </w:rPr>
        <w:t>fortsatt</w:t>
      </w:r>
      <w:r>
        <w:rPr>
          <w:color w:val="231F20"/>
          <w:spacing w:val="-7"/>
        </w:rPr>
        <w:t xml:space="preserve"> </w:t>
      </w:r>
      <w:r>
        <w:rPr>
          <w:color w:val="231F20"/>
        </w:rPr>
        <w:t>ikke</w:t>
      </w:r>
      <w:r>
        <w:rPr>
          <w:color w:val="231F20"/>
          <w:spacing w:val="-7"/>
        </w:rPr>
        <w:t xml:space="preserve"> </w:t>
      </w:r>
      <w:r>
        <w:rPr>
          <w:color w:val="231F20"/>
        </w:rPr>
        <w:t>å</w:t>
      </w:r>
      <w:r>
        <w:rPr>
          <w:color w:val="231F20"/>
          <w:spacing w:val="-7"/>
        </w:rPr>
        <w:t xml:space="preserve"> </w:t>
      </w:r>
      <w:r>
        <w:rPr>
          <w:color w:val="231F20"/>
        </w:rPr>
        <w:t>skille</w:t>
      </w:r>
      <w:r>
        <w:rPr>
          <w:color w:val="231F20"/>
          <w:spacing w:val="-7"/>
        </w:rPr>
        <w:t xml:space="preserve"> </w:t>
      </w:r>
      <w:r>
        <w:rPr>
          <w:color w:val="231F20"/>
        </w:rPr>
        <w:t>mellom</w:t>
      </w:r>
      <w:r>
        <w:rPr>
          <w:color w:val="231F20"/>
          <w:spacing w:val="-7"/>
        </w:rPr>
        <w:t xml:space="preserve"> </w:t>
      </w:r>
      <w:r>
        <w:rPr>
          <w:color w:val="231F20"/>
        </w:rPr>
        <w:t>sin</w:t>
      </w:r>
      <w:r>
        <w:rPr>
          <w:color w:val="231F20"/>
          <w:spacing w:val="-7"/>
        </w:rPr>
        <w:t xml:space="preserve"> </w:t>
      </w:r>
      <w:r>
        <w:rPr>
          <w:color w:val="231F20"/>
        </w:rPr>
        <w:t>mann, som hun var glad i, og andre menn, som ble forstått som potensielle overgripere, og hun klarte fortsatt ikke å ha seksuell kontakt med sin mann.</w:t>
      </w:r>
    </w:p>
    <w:p w14:paraId="19BE3CFE" w14:textId="77777777" w:rsidR="001419A2" w:rsidRDefault="00000000">
      <w:pPr>
        <w:pStyle w:val="Brdtekst"/>
        <w:ind w:left="330" w:right="100" w:firstLine="283"/>
      </w:pPr>
      <w:r>
        <w:rPr>
          <w:color w:val="231F20"/>
        </w:rPr>
        <w:t>Først i en senere konsultasjon, i det øyeblikk at kvinnen ble i stand til å akseptere og tilgi det at overgriper hadde et seksuelt behov, men likevel meget klart forkastet overgriperens atferd, noe som var vanskelig i begynnelse, klarte hun å skille mellom sin mann som hun ønsket å være sammen med og andre menn som hun måtte være forsiktig</w:t>
      </w:r>
      <w:r>
        <w:rPr>
          <w:color w:val="231F20"/>
          <w:spacing w:val="-8"/>
        </w:rPr>
        <w:t xml:space="preserve"> </w:t>
      </w:r>
      <w:r>
        <w:rPr>
          <w:color w:val="231F20"/>
        </w:rPr>
        <w:t>med.</w:t>
      </w:r>
      <w:r>
        <w:rPr>
          <w:color w:val="231F20"/>
          <w:spacing w:val="-8"/>
        </w:rPr>
        <w:t xml:space="preserve"> </w:t>
      </w:r>
      <w:r>
        <w:rPr>
          <w:color w:val="231F20"/>
        </w:rPr>
        <w:t>Som</w:t>
      </w:r>
      <w:r>
        <w:rPr>
          <w:color w:val="231F20"/>
          <w:spacing w:val="-8"/>
        </w:rPr>
        <w:t xml:space="preserve"> </w:t>
      </w:r>
      <w:r>
        <w:rPr>
          <w:color w:val="231F20"/>
        </w:rPr>
        <w:t>følge</w:t>
      </w:r>
      <w:r>
        <w:rPr>
          <w:color w:val="231F20"/>
          <w:spacing w:val="-8"/>
        </w:rPr>
        <w:t xml:space="preserve"> </w:t>
      </w:r>
      <w:r>
        <w:rPr>
          <w:color w:val="231F20"/>
        </w:rPr>
        <w:t>av</w:t>
      </w:r>
      <w:r>
        <w:rPr>
          <w:color w:val="231F20"/>
          <w:spacing w:val="-8"/>
        </w:rPr>
        <w:t xml:space="preserve"> </w:t>
      </w:r>
      <w:r>
        <w:rPr>
          <w:color w:val="231F20"/>
        </w:rPr>
        <w:t>behandlingen</w:t>
      </w:r>
      <w:r>
        <w:rPr>
          <w:color w:val="231F20"/>
          <w:spacing w:val="-8"/>
        </w:rPr>
        <w:t xml:space="preserve"> </w:t>
      </w:r>
      <w:r>
        <w:rPr>
          <w:color w:val="231F20"/>
        </w:rPr>
        <w:t>hadde</w:t>
      </w:r>
      <w:r>
        <w:rPr>
          <w:color w:val="231F20"/>
          <w:spacing w:val="-8"/>
        </w:rPr>
        <w:t xml:space="preserve"> </w:t>
      </w:r>
      <w:r>
        <w:rPr>
          <w:color w:val="231F20"/>
        </w:rPr>
        <w:t>hun</w:t>
      </w:r>
      <w:r>
        <w:rPr>
          <w:color w:val="231F20"/>
          <w:spacing w:val="-8"/>
        </w:rPr>
        <w:t xml:space="preserve"> </w:t>
      </w:r>
      <w:r>
        <w:rPr>
          <w:color w:val="231F20"/>
        </w:rPr>
        <w:t>utviklet</w:t>
      </w:r>
      <w:r>
        <w:rPr>
          <w:color w:val="231F20"/>
          <w:spacing w:val="-8"/>
        </w:rPr>
        <w:t xml:space="preserve"> </w:t>
      </w:r>
      <w:r>
        <w:rPr>
          <w:color w:val="231F20"/>
        </w:rPr>
        <w:t>en</w:t>
      </w:r>
      <w:r>
        <w:rPr>
          <w:color w:val="231F20"/>
          <w:spacing w:val="-8"/>
        </w:rPr>
        <w:t xml:space="preserve"> </w:t>
      </w:r>
      <w:r>
        <w:rPr>
          <w:color w:val="231F20"/>
        </w:rPr>
        <w:t>ny</w:t>
      </w:r>
      <w:r>
        <w:rPr>
          <w:color w:val="231F20"/>
          <w:spacing w:val="-8"/>
        </w:rPr>
        <w:t xml:space="preserve"> </w:t>
      </w:r>
      <w:r>
        <w:rPr>
          <w:color w:val="231F20"/>
        </w:rPr>
        <w:t>strategi</w:t>
      </w:r>
      <w:r>
        <w:rPr>
          <w:color w:val="231F20"/>
          <w:spacing w:val="-8"/>
        </w:rPr>
        <w:t xml:space="preserve"> </w:t>
      </w:r>
      <w:r>
        <w:rPr>
          <w:color w:val="231F20"/>
        </w:rPr>
        <w:t>som</w:t>
      </w:r>
      <w:r>
        <w:rPr>
          <w:color w:val="231F20"/>
          <w:spacing w:val="-8"/>
        </w:rPr>
        <w:t xml:space="preserve"> </w:t>
      </w:r>
      <w:r>
        <w:rPr>
          <w:color w:val="231F20"/>
        </w:rPr>
        <w:t>inne- bar at hun kunne åpne seg menn hun var trygg på, men gå tilbake til sin tidligere beskyttelsesstrategi når hun ble usikker overfor menn.</w:t>
      </w:r>
    </w:p>
    <w:p w14:paraId="32368ABB" w14:textId="77777777" w:rsidR="001419A2" w:rsidRDefault="001419A2">
      <w:pPr>
        <w:pStyle w:val="Brdtekst"/>
        <w:spacing w:before="65"/>
        <w:ind w:left="0"/>
        <w:jc w:val="left"/>
      </w:pPr>
    </w:p>
    <w:p w14:paraId="7174F315" w14:textId="77777777" w:rsidR="001419A2" w:rsidRDefault="00000000">
      <w:pPr>
        <w:pStyle w:val="Overskrift4"/>
        <w:ind w:left="330"/>
        <w:jc w:val="both"/>
      </w:pPr>
      <w:r>
        <w:rPr>
          <w:color w:val="231F20"/>
        </w:rPr>
        <w:t>Behandling</w:t>
      </w:r>
      <w:r>
        <w:rPr>
          <w:color w:val="231F20"/>
          <w:spacing w:val="-7"/>
        </w:rPr>
        <w:t xml:space="preserve"> </w:t>
      </w:r>
      <w:r>
        <w:rPr>
          <w:color w:val="231F20"/>
        </w:rPr>
        <w:t>av</w:t>
      </w:r>
      <w:r>
        <w:rPr>
          <w:color w:val="231F20"/>
          <w:spacing w:val="-6"/>
        </w:rPr>
        <w:t xml:space="preserve"> </w:t>
      </w:r>
      <w:r>
        <w:rPr>
          <w:color w:val="231F20"/>
        </w:rPr>
        <w:t>Posttraumatisk</w:t>
      </w:r>
      <w:r>
        <w:rPr>
          <w:color w:val="231F20"/>
          <w:spacing w:val="-6"/>
        </w:rPr>
        <w:t xml:space="preserve"> </w:t>
      </w:r>
      <w:r>
        <w:rPr>
          <w:color w:val="231F20"/>
        </w:rPr>
        <w:t>Plage</w:t>
      </w:r>
      <w:r>
        <w:rPr>
          <w:color w:val="231F20"/>
          <w:spacing w:val="-6"/>
        </w:rPr>
        <w:t xml:space="preserve"> </w:t>
      </w:r>
      <w:r>
        <w:rPr>
          <w:color w:val="231F20"/>
        </w:rPr>
        <w:t>etter</w:t>
      </w:r>
      <w:r>
        <w:rPr>
          <w:color w:val="231F20"/>
          <w:spacing w:val="-6"/>
        </w:rPr>
        <w:t xml:space="preserve"> </w:t>
      </w:r>
      <w:r>
        <w:rPr>
          <w:color w:val="231F20"/>
          <w:spacing w:val="-4"/>
        </w:rPr>
        <w:t>Vold</w:t>
      </w:r>
    </w:p>
    <w:p w14:paraId="2E9E73F3" w14:textId="77777777" w:rsidR="001419A2" w:rsidRDefault="00000000">
      <w:pPr>
        <w:pStyle w:val="Brdtekst"/>
        <w:spacing w:before="200"/>
        <w:ind w:left="330" w:right="101"/>
      </w:pPr>
      <w:r>
        <w:rPr>
          <w:color w:val="231F20"/>
        </w:rPr>
        <w:t>Eksemplet</w:t>
      </w:r>
      <w:r>
        <w:rPr>
          <w:color w:val="231F20"/>
          <w:spacing w:val="-13"/>
        </w:rPr>
        <w:t xml:space="preserve"> </w:t>
      </w:r>
      <w:r>
        <w:rPr>
          <w:color w:val="231F20"/>
        </w:rPr>
        <w:t>illustrere</w:t>
      </w:r>
      <w:r>
        <w:rPr>
          <w:color w:val="231F20"/>
          <w:spacing w:val="-12"/>
        </w:rPr>
        <w:t xml:space="preserve"> </w:t>
      </w:r>
      <w:r>
        <w:rPr>
          <w:color w:val="231F20"/>
        </w:rPr>
        <w:t>enkelte</w:t>
      </w:r>
      <w:r>
        <w:rPr>
          <w:color w:val="231F20"/>
          <w:spacing w:val="-13"/>
        </w:rPr>
        <w:t xml:space="preserve"> </w:t>
      </w:r>
      <w:r>
        <w:rPr>
          <w:color w:val="231F20"/>
        </w:rPr>
        <w:t>tyngre</w:t>
      </w:r>
      <w:r>
        <w:rPr>
          <w:color w:val="231F20"/>
          <w:spacing w:val="-12"/>
        </w:rPr>
        <w:t xml:space="preserve"> </w:t>
      </w:r>
      <w:r>
        <w:rPr>
          <w:color w:val="231F20"/>
        </w:rPr>
        <w:t>klienters</w:t>
      </w:r>
      <w:r>
        <w:rPr>
          <w:color w:val="231F20"/>
          <w:spacing w:val="-13"/>
        </w:rPr>
        <w:t xml:space="preserve"> </w:t>
      </w:r>
      <w:r>
        <w:rPr>
          <w:color w:val="231F20"/>
        </w:rPr>
        <w:t>nær</w:t>
      </w:r>
      <w:r>
        <w:rPr>
          <w:color w:val="231F20"/>
          <w:spacing w:val="-12"/>
        </w:rPr>
        <w:t xml:space="preserve"> </w:t>
      </w:r>
      <w:r>
        <w:rPr>
          <w:color w:val="231F20"/>
        </w:rPr>
        <w:t>utrolig</w:t>
      </w:r>
      <w:r>
        <w:rPr>
          <w:color w:val="231F20"/>
          <w:spacing w:val="-13"/>
        </w:rPr>
        <w:t xml:space="preserve"> </w:t>
      </w:r>
      <w:r>
        <w:rPr>
          <w:color w:val="231F20"/>
        </w:rPr>
        <w:t>endringskapasitet,</w:t>
      </w:r>
      <w:r>
        <w:rPr>
          <w:color w:val="231F20"/>
          <w:spacing w:val="-12"/>
        </w:rPr>
        <w:t xml:space="preserve"> </w:t>
      </w:r>
      <w:r>
        <w:rPr>
          <w:color w:val="231F20"/>
        </w:rPr>
        <w:t>til</w:t>
      </w:r>
      <w:r>
        <w:rPr>
          <w:color w:val="231F20"/>
          <w:spacing w:val="-13"/>
        </w:rPr>
        <w:t xml:space="preserve"> </w:t>
      </w:r>
      <w:r>
        <w:rPr>
          <w:color w:val="231F20"/>
        </w:rPr>
        <w:t>tross</w:t>
      </w:r>
      <w:r>
        <w:rPr>
          <w:color w:val="231F20"/>
          <w:spacing w:val="-12"/>
        </w:rPr>
        <w:t xml:space="preserve"> </w:t>
      </w:r>
      <w:r>
        <w:rPr>
          <w:color w:val="231F20"/>
        </w:rPr>
        <w:t>for at</w:t>
      </w:r>
      <w:r>
        <w:rPr>
          <w:color w:val="231F20"/>
          <w:spacing w:val="-11"/>
        </w:rPr>
        <w:t xml:space="preserve"> </w:t>
      </w:r>
      <w:r>
        <w:rPr>
          <w:color w:val="231F20"/>
        </w:rPr>
        <w:t>tidligere</w:t>
      </w:r>
      <w:r>
        <w:rPr>
          <w:color w:val="231F20"/>
          <w:spacing w:val="-11"/>
        </w:rPr>
        <w:t xml:space="preserve"> </w:t>
      </w:r>
      <w:r>
        <w:rPr>
          <w:color w:val="231F20"/>
        </w:rPr>
        <w:t>behandling</w:t>
      </w:r>
      <w:r>
        <w:rPr>
          <w:color w:val="231F20"/>
          <w:spacing w:val="-11"/>
        </w:rPr>
        <w:t xml:space="preserve"> </w:t>
      </w:r>
      <w:r>
        <w:rPr>
          <w:color w:val="231F20"/>
        </w:rPr>
        <w:t>ikke</w:t>
      </w:r>
      <w:r>
        <w:rPr>
          <w:color w:val="231F20"/>
          <w:spacing w:val="-11"/>
        </w:rPr>
        <w:t xml:space="preserve"> </w:t>
      </w:r>
      <w:r>
        <w:rPr>
          <w:color w:val="231F20"/>
        </w:rPr>
        <w:t>hadde</w:t>
      </w:r>
      <w:r>
        <w:rPr>
          <w:color w:val="231F20"/>
          <w:spacing w:val="-11"/>
        </w:rPr>
        <w:t xml:space="preserve"> </w:t>
      </w:r>
      <w:r>
        <w:rPr>
          <w:color w:val="231F20"/>
        </w:rPr>
        <w:t>fungert.</w:t>
      </w:r>
      <w:r>
        <w:rPr>
          <w:color w:val="231F20"/>
          <w:spacing w:val="-11"/>
        </w:rPr>
        <w:t xml:space="preserve"> </w:t>
      </w:r>
      <w:r>
        <w:rPr>
          <w:color w:val="231F20"/>
        </w:rPr>
        <w:t>Eksempelet</w:t>
      </w:r>
      <w:r>
        <w:rPr>
          <w:color w:val="231F20"/>
          <w:spacing w:val="-11"/>
        </w:rPr>
        <w:t xml:space="preserve"> </w:t>
      </w:r>
      <w:r>
        <w:rPr>
          <w:color w:val="231F20"/>
        </w:rPr>
        <w:t>illustrerer</w:t>
      </w:r>
      <w:r>
        <w:rPr>
          <w:color w:val="231F20"/>
          <w:spacing w:val="-11"/>
        </w:rPr>
        <w:t xml:space="preserve"> </w:t>
      </w:r>
      <w:r>
        <w:rPr>
          <w:color w:val="231F20"/>
        </w:rPr>
        <w:t>også</w:t>
      </w:r>
      <w:r>
        <w:rPr>
          <w:color w:val="231F20"/>
          <w:spacing w:val="-11"/>
        </w:rPr>
        <w:t xml:space="preserve"> </w:t>
      </w:r>
      <w:r>
        <w:rPr>
          <w:color w:val="231F20"/>
        </w:rPr>
        <w:t>de</w:t>
      </w:r>
      <w:r>
        <w:rPr>
          <w:color w:val="231F20"/>
          <w:spacing w:val="-11"/>
        </w:rPr>
        <w:t xml:space="preserve"> </w:t>
      </w:r>
      <w:r>
        <w:rPr>
          <w:color w:val="231F20"/>
        </w:rPr>
        <w:t>endringspo- tensialene som rommes i metoden fantastiske fantaser.</w:t>
      </w:r>
    </w:p>
    <w:p w14:paraId="0FD30CEB" w14:textId="77777777" w:rsidR="001419A2" w:rsidRDefault="00000000">
      <w:pPr>
        <w:pStyle w:val="Brdtekst"/>
        <w:ind w:left="330" w:right="100"/>
      </w:pPr>
      <w:r>
        <w:rPr>
          <w:color w:val="231F20"/>
        </w:rPr>
        <w:t>En</w:t>
      </w:r>
      <w:r>
        <w:rPr>
          <w:color w:val="231F20"/>
          <w:spacing w:val="-6"/>
        </w:rPr>
        <w:t xml:space="preserve"> </w:t>
      </w:r>
      <w:r>
        <w:rPr>
          <w:color w:val="231F20"/>
        </w:rPr>
        <w:t>ungdom</w:t>
      </w:r>
      <w:r>
        <w:rPr>
          <w:color w:val="231F20"/>
          <w:spacing w:val="-6"/>
        </w:rPr>
        <w:t xml:space="preserve"> </w:t>
      </w:r>
      <w:r>
        <w:rPr>
          <w:color w:val="231F20"/>
        </w:rPr>
        <w:t>fra</w:t>
      </w:r>
      <w:r>
        <w:rPr>
          <w:color w:val="231F20"/>
          <w:spacing w:val="-6"/>
        </w:rPr>
        <w:t xml:space="preserve"> </w:t>
      </w:r>
      <w:r>
        <w:rPr>
          <w:color w:val="231F20"/>
        </w:rPr>
        <w:t>Nord-Norge</w:t>
      </w:r>
      <w:r>
        <w:rPr>
          <w:color w:val="231F20"/>
          <w:spacing w:val="-6"/>
        </w:rPr>
        <w:t xml:space="preserve"> </w:t>
      </w:r>
      <w:r>
        <w:rPr>
          <w:color w:val="231F20"/>
        </w:rPr>
        <w:t>ble</w:t>
      </w:r>
      <w:r>
        <w:rPr>
          <w:color w:val="231F20"/>
          <w:spacing w:val="-6"/>
        </w:rPr>
        <w:t xml:space="preserve"> </w:t>
      </w:r>
      <w:r>
        <w:rPr>
          <w:color w:val="231F20"/>
        </w:rPr>
        <w:t>utsatt</w:t>
      </w:r>
      <w:r>
        <w:rPr>
          <w:color w:val="231F20"/>
          <w:spacing w:val="-6"/>
        </w:rPr>
        <w:t xml:space="preserve"> </w:t>
      </w:r>
      <w:r>
        <w:rPr>
          <w:color w:val="231F20"/>
        </w:rPr>
        <w:t>for</w:t>
      </w:r>
      <w:r>
        <w:rPr>
          <w:color w:val="231F20"/>
          <w:spacing w:val="-6"/>
        </w:rPr>
        <w:t xml:space="preserve"> </w:t>
      </w:r>
      <w:r>
        <w:rPr>
          <w:color w:val="231F20"/>
        </w:rPr>
        <w:t>livstruende</w:t>
      </w:r>
      <w:r>
        <w:rPr>
          <w:color w:val="231F20"/>
          <w:spacing w:val="-6"/>
        </w:rPr>
        <w:t xml:space="preserve"> </w:t>
      </w:r>
      <w:r>
        <w:rPr>
          <w:color w:val="231F20"/>
        </w:rPr>
        <w:t>vold</w:t>
      </w:r>
      <w:r>
        <w:rPr>
          <w:color w:val="231F20"/>
          <w:spacing w:val="-6"/>
        </w:rPr>
        <w:t xml:space="preserve"> </w:t>
      </w:r>
      <w:r>
        <w:rPr>
          <w:color w:val="231F20"/>
        </w:rPr>
        <w:t>og</w:t>
      </w:r>
      <w:r>
        <w:rPr>
          <w:color w:val="231F20"/>
          <w:spacing w:val="-6"/>
        </w:rPr>
        <w:t xml:space="preserve"> </w:t>
      </w:r>
      <w:r>
        <w:rPr>
          <w:color w:val="231F20"/>
        </w:rPr>
        <w:t>hadde</w:t>
      </w:r>
      <w:r>
        <w:rPr>
          <w:color w:val="231F20"/>
          <w:spacing w:val="-6"/>
        </w:rPr>
        <w:t xml:space="preserve"> </w:t>
      </w:r>
      <w:r>
        <w:rPr>
          <w:color w:val="231F20"/>
        </w:rPr>
        <w:t>et</w:t>
      </w:r>
      <w:r>
        <w:rPr>
          <w:color w:val="231F20"/>
          <w:spacing w:val="-6"/>
        </w:rPr>
        <w:t xml:space="preserve"> </w:t>
      </w:r>
      <w:r>
        <w:rPr>
          <w:color w:val="231F20"/>
        </w:rPr>
        <w:t>langt</w:t>
      </w:r>
      <w:r>
        <w:rPr>
          <w:color w:val="231F20"/>
          <w:spacing w:val="-6"/>
        </w:rPr>
        <w:t xml:space="preserve"> </w:t>
      </w:r>
      <w:r>
        <w:rPr>
          <w:color w:val="231F20"/>
        </w:rPr>
        <w:t>sykehus- opphold som følge av dette. Han utviklet en invalidiserende fobisk angst. Familien måtte flytte til en annen del av landet på grunn av klientens angst for nye overfall. Den</w:t>
      </w:r>
      <w:r>
        <w:rPr>
          <w:color w:val="231F20"/>
          <w:spacing w:val="-5"/>
        </w:rPr>
        <w:t xml:space="preserve"> </w:t>
      </w:r>
      <w:r>
        <w:rPr>
          <w:color w:val="231F20"/>
        </w:rPr>
        <w:t>nye</w:t>
      </w:r>
      <w:r>
        <w:rPr>
          <w:color w:val="231F20"/>
          <w:spacing w:val="-5"/>
        </w:rPr>
        <w:t xml:space="preserve"> </w:t>
      </w:r>
      <w:r>
        <w:rPr>
          <w:color w:val="231F20"/>
        </w:rPr>
        <w:t>skolen</w:t>
      </w:r>
      <w:r>
        <w:rPr>
          <w:color w:val="231F20"/>
          <w:spacing w:val="-5"/>
        </w:rPr>
        <w:t xml:space="preserve"> </w:t>
      </w:r>
      <w:r>
        <w:rPr>
          <w:color w:val="231F20"/>
        </w:rPr>
        <w:t>t</w:t>
      </w:r>
      <w:r>
        <w:rPr>
          <w:color w:val="231F20"/>
          <w:spacing w:val="-5"/>
        </w:rPr>
        <w:t xml:space="preserve"> </w:t>
      </w:r>
      <w:r>
        <w:rPr>
          <w:color w:val="231F20"/>
        </w:rPr>
        <w:t>tok</w:t>
      </w:r>
      <w:r>
        <w:rPr>
          <w:color w:val="231F20"/>
          <w:spacing w:val="-5"/>
        </w:rPr>
        <w:t xml:space="preserve"> </w:t>
      </w:r>
      <w:r>
        <w:rPr>
          <w:color w:val="231F20"/>
        </w:rPr>
        <w:t>kontakt</w:t>
      </w:r>
      <w:r>
        <w:rPr>
          <w:color w:val="231F20"/>
          <w:spacing w:val="-5"/>
        </w:rPr>
        <w:t xml:space="preserve"> </w:t>
      </w:r>
      <w:r>
        <w:rPr>
          <w:color w:val="231F20"/>
        </w:rPr>
        <w:t>to</w:t>
      </w:r>
      <w:r>
        <w:rPr>
          <w:color w:val="231F20"/>
          <w:spacing w:val="-5"/>
        </w:rPr>
        <w:t xml:space="preserve"> </w:t>
      </w:r>
      <w:r>
        <w:rPr>
          <w:color w:val="231F20"/>
        </w:rPr>
        <w:t>år</w:t>
      </w:r>
      <w:r>
        <w:rPr>
          <w:color w:val="231F20"/>
          <w:spacing w:val="-5"/>
        </w:rPr>
        <w:t xml:space="preserve"> </w:t>
      </w:r>
      <w:r>
        <w:rPr>
          <w:color w:val="231F20"/>
        </w:rPr>
        <w:t>etter</w:t>
      </w:r>
      <w:r>
        <w:rPr>
          <w:color w:val="231F20"/>
          <w:spacing w:val="-5"/>
        </w:rPr>
        <w:t xml:space="preserve"> </w:t>
      </w:r>
      <w:r>
        <w:rPr>
          <w:color w:val="231F20"/>
        </w:rPr>
        <w:t>voldsepisoden.</w:t>
      </w:r>
      <w:r>
        <w:rPr>
          <w:color w:val="231F20"/>
          <w:spacing w:val="-5"/>
        </w:rPr>
        <w:t xml:space="preserve"> </w:t>
      </w:r>
      <w:r>
        <w:rPr>
          <w:color w:val="231F20"/>
        </w:rPr>
        <w:t>Klienten</w:t>
      </w:r>
      <w:r>
        <w:rPr>
          <w:color w:val="231F20"/>
          <w:spacing w:val="-5"/>
        </w:rPr>
        <w:t xml:space="preserve"> </w:t>
      </w:r>
      <w:r>
        <w:rPr>
          <w:color w:val="231F20"/>
        </w:rPr>
        <w:t>hadde</w:t>
      </w:r>
      <w:r>
        <w:rPr>
          <w:color w:val="231F20"/>
          <w:spacing w:val="-5"/>
        </w:rPr>
        <w:t xml:space="preserve"> </w:t>
      </w:r>
      <w:r>
        <w:rPr>
          <w:color w:val="231F20"/>
        </w:rPr>
        <w:t>flashbacks</w:t>
      </w:r>
      <w:r>
        <w:rPr>
          <w:color w:val="231F20"/>
          <w:spacing w:val="-5"/>
        </w:rPr>
        <w:t xml:space="preserve"> </w:t>
      </w:r>
      <w:r>
        <w:rPr>
          <w:color w:val="231F20"/>
        </w:rPr>
        <w:t>der han gjenopplevde voldshendelsen visuelt. Angsten var så omfattende at han ikke la merke til om han hadde hendene på en ovn, og han svettet så mye i hendene at han fikk</w:t>
      </w:r>
      <w:r>
        <w:rPr>
          <w:color w:val="231F20"/>
          <w:spacing w:val="-4"/>
        </w:rPr>
        <w:t xml:space="preserve"> </w:t>
      </w:r>
      <w:r>
        <w:rPr>
          <w:color w:val="231F20"/>
        </w:rPr>
        <w:t>utslett.</w:t>
      </w:r>
      <w:r>
        <w:rPr>
          <w:color w:val="231F20"/>
          <w:spacing w:val="-4"/>
        </w:rPr>
        <w:t xml:space="preserve"> </w:t>
      </w:r>
      <w:r>
        <w:rPr>
          <w:color w:val="231F20"/>
        </w:rPr>
        <w:t>Han</w:t>
      </w:r>
      <w:r>
        <w:rPr>
          <w:color w:val="231F20"/>
          <w:spacing w:val="-4"/>
        </w:rPr>
        <w:t xml:space="preserve"> </w:t>
      </w:r>
      <w:r>
        <w:rPr>
          <w:color w:val="231F20"/>
        </w:rPr>
        <w:t>hadde</w:t>
      </w:r>
      <w:r>
        <w:rPr>
          <w:color w:val="231F20"/>
          <w:spacing w:val="-4"/>
        </w:rPr>
        <w:t xml:space="preserve"> </w:t>
      </w:r>
      <w:r>
        <w:rPr>
          <w:color w:val="231F20"/>
        </w:rPr>
        <w:t>isolert</w:t>
      </w:r>
      <w:r>
        <w:rPr>
          <w:color w:val="231F20"/>
          <w:spacing w:val="-4"/>
        </w:rPr>
        <w:t xml:space="preserve"> </w:t>
      </w:r>
      <w:r>
        <w:rPr>
          <w:color w:val="231F20"/>
        </w:rPr>
        <w:t>seg,</w:t>
      </w:r>
      <w:r>
        <w:rPr>
          <w:color w:val="231F20"/>
          <w:spacing w:val="-4"/>
        </w:rPr>
        <w:t xml:space="preserve"> </w:t>
      </w:r>
      <w:r>
        <w:rPr>
          <w:color w:val="231F20"/>
        </w:rPr>
        <w:t>sluttet</w:t>
      </w:r>
      <w:r>
        <w:rPr>
          <w:color w:val="231F20"/>
          <w:spacing w:val="-4"/>
        </w:rPr>
        <w:t xml:space="preserve"> </w:t>
      </w:r>
      <w:r>
        <w:rPr>
          <w:color w:val="231F20"/>
        </w:rPr>
        <w:t>med</w:t>
      </w:r>
      <w:r>
        <w:rPr>
          <w:color w:val="231F20"/>
          <w:spacing w:val="-4"/>
        </w:rPr>
        <w:t xml:space="preserve"> </w:t>
      </w:r>
      <w:r>
        <w:rPr>
          <w:color w:val="231F20"/>
        </w:rPr>
        <w:t>hobbyene</w:t>
      </w:r>
      <w:r>
        <w:rPr>
          <w:color w:val="231F20"/>
          <w:spacing w:val="-4"/>
        </w:rPr>
        <w:t xml:space="preserve"> </w:t>
      </w:r>
      <w:r>
        <w:rPr>
          <w:color w:val="231F20"/>
        </w:rPr>
        <w:t>sine,</w:t>
      </w:r>
      <w:r>
        <w:rPr>
          <w:color w:val="231F20"/>
          <w:spacing w:val="-4"/>
        </w:rPr>
        <w:t xml:space="preserve"> </w:t>
      </w:r>
      <w:r>
        <w:rPr>
          <w:color w:val="231F20"/>
        </w:rPr>
        <w:t>kunne</w:t>
      </w:r>
      <w:r>
        <w:rPr>
          <w:color w:val="231F20"/>
          <w:spacing w:val="-4"/>
        </w:rPr>
        <w:t xml:space="preserve"> </w:t>
      </w:r>
      <w:r>
        <w:rPr>
          <w:color w:val="231F20"/>
        </w:rPr>
        <w:t>ikke</w:t>
      </w:r>
      <w:r>
        <w:rPr>
          <w:color w:val="231F20"/>
          <w:spacing w:val="-4"/>
        </w:rPr>
        <w:t xml:space="preserve"> </w:t>
      </w:r>
      <w:r>
        <w:rPr>
          <w:color w:val="231F20"/>
        </w:rPr>
        <w:t>lenger</w:t>
      </w:r>
      <w:r>
        <w:rPr>
          <w:color w:val="231F20"/>
          <w:spacing w:val="-4"/>
        </w:rPr>
        <w:t xml:space="preserve"> </w:t>
      </w:r>
      <w:r>
        <w:rPr>
          <w:color w:val="231F20"/>
        </w:rPr>
        <w:t>være i kjøpesentre, og skoleresultatene hadde stupt.</w:t>
      </w:r>
    </w:p>
    <w:p w14:paraId="2EA34C78" w14:textId="77777777" w:rsidR="001419A2" w:rsidRDefault="00000000">
      <w:pPr>
        <w:pStyle w:val="Brdtekst"/>
        <w:ind w:left="330" w:right="101" w:firstLine="283"/>
      </w:pPr>
      <w:r>
        <w:rPr>
          <w:color w:val="231F20"/>
        </w:rPr>
        <w:t>Første mål med behandlingen var å redusere klientens angst. Behandlingen fulgte behandlingsprosessen</w:t>
      </w:r>
      <w:r>
        <w:rPr>
          <w:color w:val="231F20"/>
          <w:spacing w:val="-12"/>
        </w:rPr>
        <w:t xml:space="preserve"> </w:t>
      </w:r>
      <w:r>
        <w:rPr>
          <w:color w:val="231F20"/>
        </w:rPr>
        <w:t>beskrevet</w:t>
      </w:r>
      <w:r>
        <w:rPr>
          <w:color w:val="231F20"/>
          <w:spacing w:val="-12"/>
        </w:rPr>
        <w:t xml:space="preserve"> </w:t>
      </w:r>
      <w:r>
        <w:rPr>
          <w:color w:val="231F20"/>
        </w:rPr>
        <w:t>i</w:t>
      </w:r>
      <w:r>
        <w:rPr>
          <w:color w:val="231F20"/>
          <w:spacing w:val="-12"/>
        </w:rPr>
        <w:t xml:space="preserve"> </w:t>
      </w:r>
      <w:r>
        <w:rPr>
          <w:color w:val="231F20"/>
        </w:rPr>
        <w:t>kapittel</w:t>
      </w:r>
      <w:r>
        <w:rPr>
          <w:color w:val="231F20"/>
          <w:spacing w:val="-12"/>
        </w:rPr>
        <w:t xml:space="preserve"> </w:t>
      </w:r>
      <w:r>
        <w:rPr>
          <w:color w:val="231F20"/>
        </w:rPr>
        <w:t>27,</w:t>
      </w:r>
      <w:r>
        <w:rPr>
          <w:color w:val="231F20"/>
          <w:spacing w:val="-12"/>
        </w:rPr>
        <w:t xml:space="preserve"> </w:t>
      </w:r>
      <w:r>
        <w:rPr>
          <w:color w:val="231F20"/>
        </w:rPr>
        <w:t>de</w:t>
      </w:r>
      <w:r>
        <w:rPr>
          <w:color w:val="231F20"/>
          <w:spacing w:val="-12"/>
        </w:rPr>
        <w:t xml:space="preserve"> </w:t>
      </w:r>
      <w:r>
        <w:rPr>
          <w:color w:val="231F20"/>
        </w:rPr>
        <w:t>ulike</w:t>
      </w:r>
      <w:r>
        <w:rPr>
          <w:color w:val="231F20"/>
          <w:spacing w:val="-12"/>
        </w:rPr>
        <w:t xml:space="preserve"> </w:t>
      </w:r>
      <w:r>
        <w:rPr>
          <w:color w:val="231F20"/>
        </w:rPr>
        <w:t>endringsstrategiene</w:t>
      </w:r>
      <w:r>
        <w:rPr>
          <w:color w:val="231F20"/>
          <w:spacing w:val="-12"/>
        </w:rPr>
        <w:t xml:space="preserve"> </w:t>
      </w:r>
      <w:r>
        <w:rPr>
          <w:color w:val="231F20"/>
        </w:rPr>
        <w:t>i</w:t>
      </w:r>
      <w:r>
        <w:rPr>
          <w:color w:val="231F20"/>
          <w:spacing w:val="-12"/>
        </w:rPr>
        <w:t xml:space="preserve"> </w:t>
      </w:r>
      <w:r>
        <w:rPr>
          <w:color w:val="231F20"/>
        </w:rPr>
        <w:t>kapittel</w:t>
      </w:r>
      <w:r>
        <w:rPr>
          <w:color w:val="231F20"/>
          <w:spacing w:val="-12"/>
        </w:rPr>
        <w:t xml:space="preserve"> </w:t>
      </w:r>
      <w:r>
        <w:rPr>
          <w:color w:val="231F20"/>
        </w:rPr>
        <w:t>og endringsformene</w:t>
      </w:r>
      <w:r>
        <w:rPr>
          <w:color w:val="231F20"/>
          <w:spacing w:val="-3"/>
        </w:rPr>
        <w:t xml:space="preserve"> </w:t>
      </w:r>
      <w:r>
        <w:rPr>
          <w:color w:val="231F20"/>
        </w:rPr>
        <w:t>beskrevet</w:t>
      </w:r>
      <w:r>
        <w:rPr>
          <w:color w:val="231F20"/>
          <w:spacing w:val="-3"/>
        </w:rPr>
        <w:t xml:space="preserve"> </w:t>
      </w:r>
      <w:r>
        <w:rPr>
          <w:color w:val="231F20"/>
        </w:rPr>
        <w:t>i</w:t>
      </w:r>
      <w:r>
        <w:rPr>
          <w:color w:val="231F20"/>
          <w:spacing w:val="-3"/>
        </w:rPr>
        <w:t xml:space="preserve"> </w:t>
      </w:r>
      <w:r>
        <w:rPr>
          <w:color w:val="231F20"/>
        </w:rPr>
        <w:t>kapittel</w:t>
      </w:r>
      <w:r>
        <w:rPr>
          <w:color w:val="231F20"/>
          <w:spacing w:val="-3"/>
        </w:rPr>
        <w:t xml:space="preserve"> </w:t>
      </w:r>
      <w:r>
        <w:rPr>
          <w:color w:val="231F20"/>
        </w:rPr>
        <w:t>33,</w:t>
      </w:r>
      <w:r>
        <w:rPr>
          <w:color w:val="231F20"/>
          <w:spacing w:val="-3"/>
        </w:rPr>
        <w:t xml:space="preserve"> </w:t>
      </w:r>
      <w:r>
        <w:rPr>
          <w:color w:val="231F20"/>
        </w:rPr>
        <w:t>samt</w:t>
      </w:r>
      <w:r>
        <w:rPr>
          <w:color w:val="231F20"/>
          <w:spacing w:val="-3"/>
        </w:rPr>
        <w:t xml:space="preserve"> </w:t>
      </w:r>
      <w:r>
        <w:rPr>
          <w:color w:val="231F20"/>
        </w:rPr>
        <w:t>flere</w:t>
      </w:r>
      <w:r>
        <w:rPr>
          <w:color w:val="231F20"/>
          <w:spacing w:val="-3"/>
        </w:rPr>
        <w:t xml:space="preserve"> </w:t>
      </w:r>
      <w:r>
        <w:rPr>
          <w:color w:val="231F20"/>
        </w:rPr>
        <w:t>av</w:t>
      </w:r>
      <w:r>
        <w:rPr>
          <w:color w:val="231F20"/>
          <w:spacing w:val="-3"/>
        </w:rPr>
        <w:t xml:space="preserve"> </w:t>
      </w:r>
      <w:r>
        <w:rPr>
          <w:color w:val="231F20"/>
        </w:rPr>
        <w:t>metodene</w:t>
      </w:r>
      <w:r>
        <w:rPr>
          <w:color w:val="231F20"/>
          <w:spacing w:val="-3"/>
        </w:rPr>
        <w:t xml:space="preserve"> </w:t>
      </w:r>
      <w:r>
        <w:rPr>
          <w:color w:val="231F20"/>
        </w:rPr>
        <w:t>beskrevet</w:t>
      </w:r>
      <w:r>
        <w:rPr>
          <w:color w:val="231F20"/>
          <w:spacing w:val="-3"/>
        </w:rPr>
        <w:t xml:space="preserve"> </w:t>
      </w:r>
      <w:r>
        <w:rPr>
          <w:color w:val="231F20"/>
        </w:rPr>
        <w:t>i</w:t>
      </w:r>
      <w:r>
        <w:rPr>
          <w:color w:val="231F20"/>
          <w:spacing w:val="-3"/>
        </w:rPr>
        <w:t xml:space="preserve"> </w:t>
      </w:r>
      <w:r>
        <w:rPr>
          <w:color w:val="231F20"/>
        </w:rPr>
        <w:t>kapitlene 35-44.</w:t>
      </w:r>
      <w:r>
        <w:rPr>
          <w:color w:val="231F20"/>
          <w:spacing w:val="-8"/>
        </w:rPr>
        <w:t xml:space="preserve"> </w:t>
      </w:r>
      <w:r>
        <w:rPr>
          <w:color w:val="231F20"/>
        </w:rPr>
        <w:t>Behandlingen</w:t>
      </w:r>
      <w:r>
        <w:rPr>
          <w:color w:val="231F20"/>
          <w:spacing w:val="-8"/>
        </w:rPr>
        <w:t xml:space="preserve"> </w:t>
      </w:r>
      <w:r>
        <w:rPr>
          <w:color w:val="231F20"/>
        </w:rPr>
        <w:t>førte</w:t>
      </w:r>
      <w:r>
        <w:rPr>
          <w:color w:val="231F20"/>
          <w:spacing w:val="-8"/>
        </w:rPr>
        <w:t xml:space="preserve"> </w:t>
      </w:r>
      <w:r>
        <w:rPr>
          <w:color w:val="231F20"/>
        </w:rPr>
        <w:t>til</w:t>
      </w:r>
      <w:r>
        <w:rPr>
          <w:color w:val="231F20"/>
          <w:spacing w:val="-8"/>
        </w:rPr>
        <w:t xml:space="preserve"> </w:t>
      </w:r>
      <w:r>
        <w:rPr>
          <w:color w:val="231F20"/>
        </w:rPr>
        <w:t>at</w:t>
      </w:r>
      <w:r>
        <w:rPr>
          <w:color w:val="231F20"/>
          <w:spacing w:val="-8"/>
        </w:rPr>
        <w:t xml:space="preserve"> </w:t>
      </w:r>
      <w:r>
        <w:rPr>
          <w:color w:val="231F20"/>
        </w:rPr>
        <w:t>flashbackene</w:t>
      </w:r>
      <w:r>
        <w:rPr>
          <w:color w:val="231F20"/>
          <w:spacing w:val="-8"/>
        </w:rPr>
        <w:t xml:space="preserve"> </w:t>
      </w:r>
      <w:r>
        <w:rPr>
          <w:color w:val="231F20"/>
        </w:rPr>
        <w:t>og</w:t>
      </w:r>
      <w:r>
        <w:rPr>
          <w:color w:val="231F20"/>
          <w:spacing w:val="-8"/>
        </w:rPr>
        <w:t xml:space="preserve"> </w:t>
      </w:r>
      <w:r>
        <w:rPr>
          <w:color w:val="231F20"/>
        </w:rPr>
        <w:t>angsten</w:t>
      </w:r>
      <w:r>
        <w:rPr>
          <w:color w:val="231F20"/>
          <w:spacing w:val="-8"/>
        </w:rPr>
        <w:t xml:space="preserve"> </w:t>
      </w:r>
      <w:r>
        <w:rPr>
          <w:color w:val="231F20"/>
        </w:rPr>
        <w:t>for</w:t>
      </w:r>
      <w:r>
        <w:rPr>
          <w:color w:val="231F20"/>
          <w:spacing w:val="-8"/>
        </w:rPr>
        <w:t xml:space="preserve"> </w:t>
      </w:r>
      <w:r>
        <w:rPr>
          <w:color w:val="231F20"/>
        </w:rPr>
        <w:t>ungdommene</w:t>
      </w:r>
      <w:r>
        <w:rPr>
          <w:color w:val="231F20"/>
          <w:spacing w:val="-8"/>
        </w:rPr>
        <w:t xml:space="preserve"> </w:t>
      </w:r>
      <w:r>
        <w:rPr>
          <w:color w:val="231F20"/>
        </w:rPr>
        <w:t>som</w:t>
      </w:r>
      <w:r>
        <w:rPr>
          <w:color w:val="231F20"/>
          <w:spacing w:val="-8"/>
        </w:rPr>
        <w:t xml:space="preserve"> </w:t>
      </w:r>
      <w:r>
        <w:rPr>
          <w:color w:val="231F20"/>
        </w:rPr>
        <w:t>hadde utført</w:t>
      </w:r>
      <w:r>
        <w:rPr>
          <w:color w:val="231F20"/>
          <w:spacing w:val="-9"/>
        </w:rPr>
        <w:t xml:space="preserve"> </w:t>
      </w:r>
      <w:r>
        <w:rPr>
          <w:color w:val="231F20"/>
        </w:rPr>
        <w:t>volden,</w:t>
      </w:r>
      <w:r>
        <w:rPr>
          <w:color w:val="231F20"/>
          <w:spacing w:val="-9"/>
        </w:rPr>
        <w:t xml:space="preserve"> </w:t>
      </w:r>
      <w:r>
        <w:rPr>
          <w:color w:val="231F20"/>
        </w:rPr>
        <w:t>opphørte.</w:t>
      </w:r>
      <w:r>
        <w:rPr>
          <w:color w:val="231F20"/>
          <w:spacing w:val="-9"/>
        </w:rPr>
        <w:t xml:space="preserve"> </w:t>
      </w:r>
      <w:r>
        <w:rPr>
          <w:color w:val="231F20"/>
        </w:rPr>
        <w:t>Gutten</w:t>
      </w:r>
      <w:r>
        <w:rPr>
          <w:color w:val="231F20"/>
          <w:spacing w:val="-9"/>
        </w:rPr>
        <w:t xml:space="preserve"> </w:t>
      </w:r>
      <w:r>
        <w:rPr>
          <w:color w:val="231F20"/>
        </w:rPr>
        <w:t>fikk</w:t>
      </w:r>
      <w:r>
        <w:rPr>
          <w:color w:val="231F20"/>
          <w:spacing w:val="-9"/>
        </w:rPr>
        <w:t xml:space="preserve"> </w:t>
      </w:r>
      <w:r>
        <w:rPr>
          <w:color w:val="231F20"/>
        </w:rPr>
        <w:t>tilbake</w:t>
      </w:r>
      <w:r>
        <w:rPr>
          <w:color w:val="231F20"/>
          <w:spacing w:val="-9"/>
        </w:rPr>
        <w:t xml:space="preserve"> </w:t>
      </w:r>
      <w:r>
        <w:rPr>
          <w:color w:val="231F20"/>
        </w:rPr>
        <w:t>sine</w:t>
      </w:r>
      <w:r>
        <w:rPr>
          <w:color w:val="231F20"/>
          <w:spacing w:val="-9"/>
        </w:rPr>
        <w:t xml:space="preserve"> </w:t>
      </w:r>
      <w:r>
        <w:rPr>
          <w:color w:val="231F20"/>
        </w:rPr>
        <w:t>hobbyer</w:t>
      </w:r>
      <w:r>
        <w:rPr>
          <w:color w:val="231F20"/>
          <w:spacing w:val="-9"/>
        </w:rPr>
        <w:t xml:space="preserve"> </w:t>
      </w:r>
      <w:r>
        <w:rPr>
          <w:color w:val="231F20"/>
        </w:rPr>
        <w:t>og</w:t>
      </w:r>
      <w:r>
        <w:rPr>
          <w:color w:val="231F20"/>
          <w:spacing w:val="-9"/>
        </w:rPr>
        <w:t xml:space="preserve"> </w:t>
      </w:r>
      <w:r>
        <w:rPr>
          <w:color w:val="231F20"/>
        </w:rPr>
        <w:t>fikk</w:t>
      </w:r>
      <w:r>
        <w:rPr>
          <w:color w:val="231F20"/>
          <w:spacing w:val="-9"/>
        </w:rPr>
        <w:t xml:space="preserve"> </w:t>
      </w:r>
      <w:r>
        <w:rPr>
          <w:color w:val="231F20"/>
        </w:rPr>
        <w:t>nye</w:t>
      </w:r>
      <w:r>
        <w:rPr>
          <w:color w:val="231F20"/>
          <w:spacing w:val="-9"/>
        </w:rPr>
        <w:t xml:space="preserve"> </w:t>
      </w:r>
      <w:r>
        <w:rPr>
          <w:color w:val="231F20"/>
        </w:rPr>
        <w:t>venner,</w:t>
      </w:r>
      <w:r>
        <w:rPr>
          <w:color w:val="231F20"/>
          <w:spacing w:val="-9"/>
        </w:rPr>
        <w:t xml:space="preserve"> </w:t>
      </w:r>
      <w:r>
        <w:rPr>
          <w:color w:val="231F20"/>
        </w:rPr>
        <w:t>Behand- lingen</w:t>
      </w:r>
      <w:r>
        <w:rPr>
          <w:color w:val="231F20"/>
          <w:spacing w:val="-13"/>
        </w:rPr>
        <w:t xml:space="preserve"> </w:t>
      </w:r>
      <w:r>
        <w:rPr>
          <w:color w:val="231F20"/>
        </w:rPr>
        <w:t>illustrerer</w:t>
      </w:r>
      <w:r>
        <w:rPr>
          <w:color w:val="231F20"/>
          <w:spacing w:val="-12"/>
        </w:rPr>
        <w:t xml:space="preserve"> </w:t>
      </w:r>
      <w:r>
        <w:rPr>
          <w:color w:val="231F20"/>
        </w:rPr>
        <w:t>de</w:t>
      </w:r>
      <w:r>
        <w:rPr>
          <w:color w:val="231F20"/>
          <w:spacing w:val="-13"/>
        </w:rPr>
        <w:t xml:space="preserve"> </w:t>
      </w:r>
      <w:r>
        <w:rPr>
          <w:color w:val="231F20"/>
        </w:rPr>
        <w:t>mentalbiologiske</w:t>
      </w:r>
      <w:r>
        <w:rPr>
          <w:color w:val="231F20"/>
          <w:spacing w:val="-12"/>
        </w:rPr>
        <w:t xml:space="preserve"> </w:t>
      </w:r>
      <w:r>
        <w:rPr>
          <w:color w:val="231F20"/>
        </w:rPr>
        <w:t>elementenes</w:t>
      </w:r>
      <w:r>
        <w:rPr>
          <w:color w:val="231F20"/>
          <w:spacing w:val="-13"/>
        </w:rPr>
        <w:t xml:space="preserve"> </w:t>
      </w:r>
      <w:r>
        <w:rPr>
          <w:color w:val="231F20"/>
        </w:rPr>
        <w:t>betydning</w:t>
      </w:r>
      <w:r>
        <w:rPr>
          <w:color w:val="231F20"/>
          <w:spacing w:val="-12"/>
        </w:rPr>
        <w:t xml:space="preserve"> </w:t>
      </w:r>
      <w:r>
        <w:rPr>
          <w:color w:val="231F20"/>
        </w:rPr>
        <w:t>i</w:t>
      </w:r>
      <w:r>
        <w:rPr>
          <w:color w:val="231F20"/>
          <w:spacing w:val="-13"/>
        </w:rPr>
        <w:t xml:space="preserve"> </w:t>
      </w:r>
      <w:r>
        <w:rPr>
          <w:color w:val="231F20"/>
        </w:rPr>
        <w:t>behandlingen</w:t>
      </w:r>
      <w:r>
        <w:rPr>
          <w:color w:val="231F20"/>
          <w:spacing w:val="-12"/>
        </w:rPr>
        <w:t xml:space="preserve"> </w:t>
      </w:r>
      <w:r>
        <w:rPr>
          <w:color w:val="231F20"/>
        </w:rPr>
        <w:t>av</w:t>
      </w:r>
      <w:r>
        <w:rPr>
          <w:color w:val="231F20"/>
          <w:spacing w:val="-13"/>
        </w:rPr>
        <w:t xml:space="preserve"> </w:t>
      </w:r>
      <w:r>
        <w:rPr>
          <w:color w:val="231F20"/>
        </w:rPr>
        <w:t>meget alvorlig og invalidiserende psykisk plage.</w:t>
      </w:r>
    </w:p>
    <w:p w14:paraId="49B95ACE" w14:textId="77777777" w:rsidR="001419A2" w:rsidRDefault="00000000">
      <w:pPr>
        <w:pStyle w:val="Brdtekst"/>
        <w:ind w:left="330" w:right="100" w:firstLine="283"/>
      </w:pPr>
      <w:r>
        <w:rPr>
          <w:color w:val="231F20"/>
        </w:rPr>
        <w:t>Klienten var tøff og stolt. Noe av det som plaget ham, var at han ikke hadde klart</w:t>
      </w:r>
      <w:r>
        <w:rPr>
          <w:color w:val="231F20"/>
          <w:spacing w:val="40"/>
        </w:rPr>
        <w:t xml:space="preserve"> </w:t>
      </w:r>
      <w:r>
        <w:rPr>
          <w:color w:val="231F20"/>
        </w:rPr>
        <w:t>å ta igjen. Han opplevde situasjonen som et nederlag. Han følte skam (et kinestetisk bio-psykisk element) over at han ble slått ned selv om de var tre og kom uforberedt. Det</w:t>
      </w:r>
      <w:r>
        <w:rPr>
          <w:color w:val="231F20"/>
          <w:spacing w:val="-2"/>
        </w:rPr>
        <w:t xml:space="preserve"> </w:t>
      </w:r>
      <w:r>
        <w:rPr>
          <w:color w:val="231F20"/>
        </w:rPr>
        <w:t>gikk på ære (bio-psykisk element). Det tok litt tid før jeg fant en innfallsvinkel</w:t>
      </w:r>
      <w:r>
        <w:rPr>
          <w:color w:val="231F20"/>
          <w:spacing w:val="1"/>
        </w:rPr>
        <w:t xml:space="preserve"> </w:t>
      </w:r>
      <w:r>
        <w:rPr>
          <w:color w:val="231F20"/>
          <w:spacing w:val="-5"/>
        </w:rPr>
        <w:t>til</w:t>
      </w:r>
    </w:p>
    <w:p w14:paraId="66DD680D" w14:textId="77777777" w:rsidR="001419A2" w:rsidRDefault="001419A2">
      <w:pPr>
        <w:sectPr w:rsidR="001419A2">
          <w:pgSz w:w="9640" w:h="13610"/>
          <w:pgMar w:top="900" w:right="860" w:bottom="660" w:left="860" w:header="345" w:footer="460" w:gutter="0"/>
          <w:cols w:space="708"/>
        </w:sectPr>
      </w:pPr>
    </w:p>
    <w:p w14:paraId="56EDA50B" w14:textId="77777777" w:rsidR="001419A2" w:rsidRDefault="00000000">
      <w:pPr>
        <w:pStyle w:val="Brdtekst"/>
        <w:spacing w:before="126"/>
        <w:ind w:right="328"/>
      </w:pPr>
      <w:r>
        <w:rPr>
          <w:color w:val="231F20"/>
        </w:rPr>
        <w:lastRenderedPageBreak/>
        <w:t>behandlingen.</w:t>
      </w:r>
      <w:r>
        <w:rPr>
          <w:color w:val="231F20"/>
          <w:spacing w:val="-6"/>
        </w:rPr>
        <w:t xml:space="preserve"> </w:t>
      </w:r>
      <w:r>
        <w:rPr>
          <w:color w:val="231F20"/>
        </w:rPr>
        <w:t>Klientens</w:t>
      </w:r>
      <w:r>
        <w:rPr>
          <w:color w:val="231F20"/>
          <w:spacing w:val="-6"/>
        </w:rPr>
        <w:t xml:space="preserve"> </w:t>
      </w:r>
      <w:r>
        <w:rPr>
          <w:color w:val="231F20"/>
        </w:rPr>
        <w:t>utsagn</w:t>
      </w:r>
      <w:r>
        <w:rPr>
          <w:color w:val="231F20"/>
          <w:spacing w:val="-6"/>
        </w:rPr>
        <w:t xml:space="preserve"> </w:t>
      </w:r>
      <w:r>
        <w:rPr>
          <w:color w:val="231F20"/>
        </w:rPr>
        <w:t>om</w:t>
      </w:r>
      <w:r>
        <w:rPr>
          <w:color w:val="231F20"/>
          <w:spacing w:val="-6"/>
        </w:rPr>
        <w:t xml:space="preserve"> </w:t>
      </w:r>
      <w:r>
        <w:rPr>
          <w:color w:val="231F20"/>
        </w:rPr>
        <w:t>at</w:t>
      </w:r>
      <w:r>
        <w:rPr>
          <w:color w:val="231F20"/>
          <w:spacing w:val="-6"/>
        </w:rPr>
        <w:t xml:space="preserve"> </w:t>
      </w:r>
      <w:r>
        <w:rPr>
          <w:color w:val="231F20"/>
        </w:rPr>
        <w:t>han</w:t>
      </w:r>
      <w:r>
        <w:rPr>
          <w:color w:val="231F20"/>
          <w:spacing w:val="-6"/>
        </w:rPr>
        <w:t xml:space="preserve"> </w:t>
      </w:r>
      <w:r>
        <w:rPr>
          <w:color w:val="231F20"/>
        </w:rPr>
        <w:t>ikke</w:t>
      </w:r>
      <w:r>
        <w:rPr>
          <w:color w:val="231F20"/>
          <w:spacing w:val="-6"/>
        </w:rPr>
        <w:t xml:space="preserve"> </w:t>
      </w:r>
      <w:r>
        <w:rPr>
          <w:color w:val="231F20"/>
        </w:rPr>
        <w:t>hadde</w:t>
      </w:r>
      <w:r>
        <w:rPr>
          <w:color w:val="231F20"/>
          <w:spacing w:val="-6"/>
        </w:rPr>
        <w:t xml:space="preserve"> </w:t>
      </w:r>
      <w:r>
        <w:rPr>
          <w:color w:val="231F20"/>
        </w:rPr>
        <w:t>klart</w:t>
      </w:r>
      <w:r>
        <w:rPr>
          <w:color w:val="231F20"/>
          <w:spacing w:val="-6"/>
        </w:rPr>
        <w:t xml:space="preserve"> </w:t>
      </w:r>
      <w:r>
        <w:rPr>
          <w:color w:val="231F20"/>
        </w:rPr>
        <w:t>å</w:t>
      </w:r>
      <w:r>
        <w:rPr>
          <w:color w:val="231F20"/>
          <w:spacing w:val="-6"/>
        </w:rPr>
        <w:t xml:space="preserve"> </w:t>
      </w:r>
      <w:r>
        <w:rPr>
          <w:color w:val="231F20"/>
        </w:rPr>
        <w:t>ta</w:t>
      </w:r>
      <w:r>
        <w:rPr>
          <w:color w:val="231F20"/>
          <w:spacing w:val="-6"/>
        </w:rPr>
        <w:t xml:space="preserve"> </w:t>
      </w:r>
      <w:r>
        <w:rPr>
          <w:color w:val="231F20"/>
        </w:rPr>
        <w:t>igjen,</w:t>
      </w:r>
      <w:r>
        <w:rPr>
          <w:color w:val="231F20"/>
          <w:spacing w:val="-6"/>
        </w:rPr>
        <w:t xml:space="preserve"> </w:t>
      </w:r>
      <w:r>
        <w:rPr>
          <w:color w:val="231F20"/>
        </w:rPr>
        <w:t>og</w:t>
      </w:r>
      <w:r>
        <w:rPr>
          <w:color w:val="231F20"/>
          <w:spacing w:val="-6"/>
        </w:rPr>
        <w:t xml:space="preserve"> </w:t>
      </w:r>
      <w:r>
        <w:rPr>
          <w:color w:val="231F20"/>
        </w:rPr>
        <w:t>at</w:t>
      </w:r>
      <w:r>
        <w:rPr>
          <w:color w:val="231F20"/>
          <w:spacing w:val="-6"/>
        </w:rPr>
        <w:t xml:space="preserve"> </w:t>
      </w:r>
      <w:r>
        <w:rPr>
          <w:color w:val="231F20"/>
        </w:rPr>
        <w:t>han</w:t>
      </w:r>
      <w:r>
        <w:rPr>
          <w:color w:val="231F20"/>
          <w:spacing w:val="-6"/>
        </w:rPr>
        <w:t xml:space="preserve"> </w:t>
      </w:r>
      <w:r>
        <w:rPr>
          <w:color w:val="231F20"/>
        </w:rPr>
        <w:t>hadde fremstått</w:t>
      </w:r>
      <w:r>
        <w:rPr>
          <w:color w:val="231F20"/>
          <w:spacing w:val="-12"/>
        </w:rPr>
        <w:t xml:space="preserve"> </w:t>
      </w:r>
      <w:r>
        <w:rPr>
          <w:color w:val="231F20"/>
        </w:rPr>
        <w:t>som</w:t>
      </w:r>
      <w:r>
        <w:rPr>
          <w:color w:val="231F20"/>
          <w:spacing w:val="-11"/>
        </w:rPr>
        <w:t xml:space="preserve"> </w:t>
      </w:r>
      <w:r>
        <w:rPr>
          <w:color w:val="231F20"/>
        </w:rPr>
        <w:t>svak,</w:t>
      </w:r>
      <w:r>
        <w:rPr>
          <w:color w:val="231F20"/>
          <w:spacing w:val="-11"/>
        </w:rPr>
        <w:t xml:space="preserve"> </w:t>
      </w:r>
      <w:r>
        <w:rPr>
          <w:color w:val="231F20"/>
        </w:rPr>
        <w:t>ga</w:t>
      </w:r>
      <w:r>
        <w:rPr>
          <w:color w:val="231F20"/>
          <w:spacing w:val="-11"/>
        </w:rPr>
        <w:t xml:space="preserve"> </w:t>
      </w:r>
      <w:r>
        <w:rPr>
          <w:color w:val="231F20"/>
        </w:rPr>
        <w:t>et</w:t>
      </w:r>
      <w:r>
        <w:rPr>
          <w:color w:val="231F20"/>
          <w:spacing w:val="-11"/>
        </w:rPr>
        <w:t xml:space="preserve"> </w:t>
      </w:r>
      <w:r>
        <w:rPr>
          <w:color w:val="231F20"/>
        </w:rPr>
        <w:t>utgangspunkt.</w:t>
      </w:r>
      <w:r>
        <w:rPr>
          <w:color w:val="231F20"/>
          <w:spacing w:val="-11"/>
        </w:rPr>
        <w:t xml:space="preserve"> </w:t>
      </w:r>
      <w:r>
        <w:rPr>
          <w:color w:val="231F20"/>
        </w:rPr>
        <w:t>Under</w:t>
      </w:r>
      <w:r>
        <w:rPr>
          <w:color w:val="231F20"/>
          <w:spacing w:val="-11"/>
        </w:rPr>
        <w:t xml:space="preserve"> </w:t>
      </w:r>
      <w:r>
        <w:rPr>
          <w:color w:val="231F20"/>
        </w:rPr>
        <w:t>følger</w:t>
      </w:r>
      <w:r>
        <w:rPr>
          <w:color w:val="231F20"/>
          <w:spacing w:val="-11"/>
        </w:rPr>
        <w:t xml:space="preserve"> </w:t>
      </w:r>
      <w:r>
        <w:rPr>
          <w:color w:val="231F20"/>
        </w:rPr>
        <w:t>enkelte</w:t>
      </w:r>
      <w:r>
        <w:rPr>
          <w:color w:val="231F20"/>
          <w:spacing w:val="-11"/>
        </w:rPr>
        <w:t xml:space="preserve"> </w:t>
      </w:r>
      <w:r>
        <w:rPr>
          <w:color w:val="231F20"/>
        </w:rPr>
        <w:t>utdrag</w:t>
      </w:r>
      <w:r>
        <w:rPr>
          <w:color w:val="231F20"/>
          <w:spacing w:val="-11"/>
        </w:rPr>
        <w:t xml:space="preserve"> </w:t>
      </w:r>
      <w:r>
        <w:rPr>
          <w:color w:val="231F20"/>
        </w:rPr>
        <w:t>fra</w:t>
      </w:r>
      <w:r>
        <w:rPr>
          <w:color w:val="231F20"/>
          <w:spacing w:val="-11"/>
        </w:rPr>
        <w:t xml:space="preserve"> </w:t>
      </w:r>
      <w:r>
        <w:rPr>
          <w:color w:val="231F20"/>
          <w:spacing w:val="-2"/>
        </w:rPr>
        <w:t>behandlingen.</w:t>
      </w:r>
    </w:p>
    <w:p w14:paraId="75E18D88" w14:textId="77777777" w:rsidR="001419A2" w:rsidRDefault="001419A2">
      <w:pPr>
        <w:pStyle w:val="Brdtekst"/>
        <w:spacing w:before="65"/>
        <w:ind w:left="0"/>
        <w:jc w:val="left"/>
      </w:pPr>
    </w:p>
    <w:p w14:paraId="68FF81E1" w14:textId="77777777" w:rsidR="001419A2" w:rsidRDefault="00000000">
      <w:pPr>
        <w:pStyle w:val="Overskrift4"/>
        <w:jc w:val="both"/>
      </w:pPr>
      <w:r>
        <w:rPr>
          <w:color w:val="231F20"/>
        </w:rPr>
        <w:t>Utdrag</w:t>
      </w:r>
      <w:r>
        <w:rPr>
          <w:color w:val="231F20"/>
          <w:spacing w:val="-7"/>
        </w:rPr>
        <w:t xml:space="preserve"> </w:t>
      </w:r>
      <w:r>
        <w:rPr>
          <w:color w:val="231F20"/>
        </w:rPr>
        <w:t>fra</w:t>
      </w:r>
      <w:r>
        <w:rPr>
          <w:color w:val="231F20"/>
          <w:spacing w:val="-6"/>
        </w:rPr>
        <w:t xml:space="preserve"> </w:t>
      </w:r>
      <w:r>
        <w:rPr>
          <w:color w:val="231F20"/>
        </w:rPr>
        <w:t>en</w:t>
      </w:r>
      <w:r>
        <w:rPr>
          <w:color w:val="231F20"/>
          <w:spacing w:val="-6"/>
        </w:rPr>
        <w:t xml:space="preserve"> </w:t>
      </w:r>
      <w:r>
        <w:rPr>
          <w:color w:val="231F20"/>
          <w:spacing w:val="-2"/>
        </w:rPr>
        <w:t>behandling</w:t>
      </w:r>
    </w:p>
    <w:p w14:paraId="2D268F19" w14:textId="77777777" w:rsidR="001419A2" w:rsidRDefault="00000000">
      <w:pPr>
        <w:pStyle w:val="Brdtekst"/>
        <w:spacing w:before="200"/>
        <w:ind w:left="670" w:right="895"/>
      </w:pPr>
      <w:r>
        <w:rPr>
          <w:color w:val="231F20"/>
        </w:rPr>
        <w:t>Terapeut (T): Har du noen helter (ressursorientert biopsykisk element, for eksempel noen tegneseriehelter som Supermann eller en annen su- perhelt? Klient (K): Ja. T: Flott. Har du vært opptatt av kampsport (res- sursorientert</w:t>
      </w:r>
      <w:r>
        <w:rPr>
          <w:color w:val="231F20"/>
          <w:spacing w:val="-11"/>
        </w:rPr>
        <w:t xml:space="preserve"> </w:t>
      </w:r>
      <w:r>
        <w:rPr>
          <w:color w:val="231F20"/>
        </w:rPr>
        <w:t>bio-psykisk</w:t>
      </w:r>
      <w:r>
        <w:rPr>
          <w:color w:val="231F20"/>
          <w:spacing w:val="-11"/>
        </w:rPr>
        <w:t xml:space="preserve"> </w:t>
      </w:r>
      <w:r>
        <w:rPr>
          <w:color w:val="231F20"/>
        </w:rPr>
        <w:t>element)</w:t>
      </w:r>
      <w:r>
        <w:rPr>
          <w:color w:val="231F20"/>
          <w:spacing w:val="-11"/>
        </w:rPr>
        <w:t xml:space="preserve"> </w:t>
      </w:r>
      <w:r>
        <w:rPr>
          <w:color w:val="231F20"/>
        </w:rPr>
        <w:t>noen</w:t>
      </w:r>
      <w:r>
        <w:rPr>
          <w:color w:val="231F20"/>
          <w:spacing w:val="-11"/>
        </w:rPr>
        <w:t xml:space="preserve"> </w:t>
      </w:r>
      <w:r>
        <w:rPr>
          <w:color w:val="231F20"/>
        </w:rPr>
        <w:t>gang?</w:t>
      </w:r>
      <w:r>
        <w:rPr>
          <w:color w:val="231F20"/>
          <w:spacing w:val="-11"/>
        </w:rPr>
        <w:t xml:space="preserve"> </w:t>
      </w:r>
      <w:r>
        <w:rPr>
          <w:color w:val="231F20"/>
        </w:rPr>
        <w:t>Klienten</w:t>
      </w:r>
      <w:r>
        <w:rPr>
          <w:color w:val="231F20"/>
          <w:spacing w:val="-11"/>
        </w:rPr>
        <w:t xml:space="preserve"> </w:t>
      </w:r>
      <w:r>
        <w:rPr>
          <w:color w:val="231F20"/>
        </w:rPr>
        <w:t>hadde</w:t>
      </w:r>
      <w:r>
        <w:rPr>
          <w:color w:val="231F20"/>
          <w:spacing w:val="-11"/>
        </w:rPr>
        <w:t xml:space="preserve"> </w:t>
      </w:r>
      <w:r>
        <w:rPr>
          <w:color w:val="231F20"/>
        </w:rPr>
        <w:t>vært</w:t>
      </w:r>
      <w:r>
        <w:rPr>
          <w:color w:val="231F20"/>
          <w:spacing w:val="-11"/>
        </w:rPr>
        <w:t xml:space="preserve"> </w:t>
      </w:r>
      <w:r>
        <w:rPr>
          <w:color w:val="231F20"/>
        </w:rPr>
        <w:t>opp- tatt</w:t>
      </w:r>
      <w:r>
        <w:rPr>
          <w:color w:val="231F20"/>
          <w:spacing w:val="-1"/>
        </w:rPr>
        <w:t xml:space="preserve"> </w:t>
      </w:r>
      <w:r>
        <w:rPr>
          <w:color w:val="231F20"/>
        </w:rPr>
        <w:t>av</w:t>
      </w:r>
      <w:r>
        <w:rPr>
          <w:color w:val="231F20"/>
          <w:spacing w:val="-1"/>
        </w:rPr>
        <w:t xml:space="preserve"> </w:t>
      </w:r>
      <w:r>
        <w:rPr>
          <w:color w:val="231F20"/>
        </w:rPr>
        <w:t>Taekwondo,</w:t>
      </w:r>
      <w:r>
        <w:rPr>
          <w:color w:val="231F20"/>
          <w:spacing w:val="-1"/>
        </w:rPr>
        <w:t xml:space="preserve"> </w:t>
      </w:r>
      <w:r>
        <w:rPr>
          <w:color w:val="231F20"/>
        </w:rPr>
        <w:t>en</w:t>
      </w:r>
      <w:r>
        <w:rPr>
          <w:color w:val="231F20"/>
          <w:spacing w:val="-1"/>
        </w:rPr>
        <w:t xml:space="preserve"> </w:t>
      </w:r>
      <w:r>
        <w:rPr>
          <w:color w:val="231F20"/>
        </w:rPr>
        <w:t>koreansk</w:t>
      </w:r>
      <w:r>
        <w:rPr>
          <w:color w:val="231F20"/>
          <w:spacing w:val="-1"/>
        </w:rPr>
        <w:t xml:space="preserve"> </w:t>
      </w:r>
      <w:r>
        <w:rPr>
          <w:color w:val="231F20"/>
        </w:rPr>
        <w:t>kampsport.</w:t>
      </w:r>
      <w:r>
        <w:rPr>
          <w:color w:val="231F20"/>
          <w:spacing w:val="-1"/>
        </w:rPr>
        <w:t xml:space="preserve"> </w:t>
      </w:r>
      <w:r>
        <w:rPr>
          <w:color w:val="231F20"/>
        </w:rPr>
        <w:t>T:</w:t>
      </w:r>
      <w:r>
        <w:rPr>
          <w:color w:val="231F20"/>
          <w:spacing w:val="-1"/>
        </w:rPr>
        <w:t xml:space="preserve"> </w:t>
      </w:r>
      <w:r>
        <w:rPr>
          <w:color w:val="231F20"/>
        </w:rPr>
        <w:t>Ok,</w:t>
      </w:r>
      <w:r>
        <w:rPr>
          <w:color w:val="231F20"/>
          <w:spacing w:val="-1"/>
        </w:rPr>
        <w:t xml:space="preserve"> </w:t>
      </w:r>
      <w:r>
        <w:rPr>
          <w:color w:val="231F20"/>
        </w:rPr>
        <w:t>sett</w:t>
      </w:r>
      <w:r>
        <w:rPr>
          <w:color w:val="231F20"/>
          <w:spacing w:val="-1"/>
        </w:rPr>
        <w:t xml:space="preserve"> </w:t>
      </w:r>
      <w:r>
        <w:rPr>
          <w:color w:val="231F20"/>
        </w:rPr>
        <w:t>at</w:t>
      </w:r>
      <w:r>
        <w:rPr>
          <w:color w:val="231F20"/>
          <w:spacing w:val="-1"/>
        </w:rPr>
        <w:t xml:space="preserve"> </w:t>
      </w:r>
      <w:r>
        <w:rPr>
          <w:color w:val="231F20"/>
        </w:rPr>
        <w:t>det</w:t>
      </w:r>
      <w:r>
        <w:rPr>
          <w:color w:val="231F20"/>
          <w:spacing w:val="-1"/>
        </w:rPr>
        <w:t xml:space="preserve"> </w:t>
      </w:r>
      <w:r>
        <w:rPr>
          <w:color w:val="231F20"/>
        </w:rPr>
        <w:t>fantes</w:t>
      </w:r>
      <w:r>
        <w:rPr>
          <w:color w:val="231F20"/>
          <w:spacing w:val="-1"/>
        </w:rPr>
        <w:t xml:space="preserve"> </w:t>
      </w:r>
      <w:r>
        <w:rPr>
          <w:color w:val="231F20"/>
        </w:rPr>
        <w:t>noe som kunne føre til at du ble helt fullstendig trygg, og du slapp å være på vakt. K: Jeg vet ikke.</w:t>
      </w:r>
    </w:p>
    <w:p w14:paraId="3B4C7D50" w14:textId="77777777" w:rsidR="001419A2" w:rsidRDefault="00000000">
      <w:pPr>
        <w:spacing w:line="238" w:lineRule="exact"/>
        <w:ind w:left="305" w:right="328"/>
        <w:jc w:val="right"/>
        <w:rPr>
          <w:i/>
        </w:rPr>
      </w:pPr>
      <w:r>
        <w:rPr>
          <w:i/>
          <w:color w:val="231F20"/>
          <w:spacing w:val="-2"/>
        </w:rPr>
        <w:t>(”Helter,</w:t>
      </w:r>
      <w:r>
        <w:rPr>
          <w:i/>
          <w:color w:val="231F20"/>
          <w:spacing w:val="-3"/>
        </w:rPr>
        <w:t xml:space="preserve"> </w:t>
      </w:r>
      <w:r>
        <w:rPr>
          <w:i/>
          <w:color w:val="231F20"/>
          <w:spacing w:val="-2"/>
        </w:rPr>
        <w:t>supermann, Taekwondo,</w:t>
      </w:r>
      <w:r>
        <w:rPr>
          <w:i/>
          <w:color w:val="231F20"/>
          <w:spacing w:val="-3"/>
        </w:rPr>
        <w:t xml:space="preserve"> </w:t>
      </w:r>
      <w:r>
        <w:rPr>
          <w:i/>
          <w:color w:val="231F20"/>
          <w:spacing w:val="-2"/>
        </w:rPr>
        <w:t>trygg” er biopsykiske</w:t>
      </w:r>
      <w:r>
        <w:rPr>
          <w:i/>
          <w:color w:val="231F20"/>
          <w:spacing w:val="-3"/>
        </w:rPr>
        <w:t xml:space="preserve"> </w:t>
      </w:r>
      <w:r>
        <w:rPr>
          <w:i/>
          <w:color w:val="231F20"/>
          <w:spacing w:val="-2"/>
        </w:rPr>
        <w:t xml:space="preserve">elementer forbundet </w:t>
      </w:r>
      <w:r>
        <w:rPr>
          <w:i/>
          <w:color w:val="231F20"/>
          <w:spacing w:val="-5"/>
        </w:rPr>
        <w:t>med</w:t>
      </w:r>
    </w:p>
    <w:p w14:paraId="007027A1" w14:textId="77777777" w:rsidR="001419A2" w:rsidRDefault="00000000">
      <w:pPr>
        <w:spacing w:line="242" w:lineRule="exact"/>
        <w:ind w:left="305" w:right="328"/>
        <w:jc w:val="right"/>
        <w:rPr>
          <w:i/>
        </w:rPr>
      </w:pPr>
      <w:r>
        <w:rPr>
          <w:i/>
          <w:color w:val="231F20"/>
          <w:spacing w:val="-2"/>
        </w:rPr>
        <w:t>mentale</w:t>
      </w:r>
      <w:r>
        <w:rPr>
          <w:i/>
          <w:color w:val="231F20"/>
        </w:rPr>
        <w:t xml:space="preserve"> </w:t>
      </w:r>
      <w:r>
        <w:rPr>
          <w:i/>
          <w:color w:val="231F20"/>
          <w:spacing w:val="-2"/>
        </w:rPr>
        <w:t>ressurser”)</w:t>
      </w:r>
    </w:p>
    <w:p w14:paraId="69ACFC7D" w14:textId="77777777" w:rsidR="001419A2" w:rsidRDefault="00000000">
      <w:pPr>
        <w:pStyle w:val="Brdtekst"/>
        <w:spacing w:before="170"/>
        <w:ind w:right="327"/>
      </w:pPr>
      <w:r>
        <w:rPr>
          <w:color w:val="231F20"/>
        </w:rPr>
        <w:t>Hensikten</w:t>
      </w:r>
      <w:r>
        <w:rPr>
          <w:color w:val="231F20"/>
          <w:spacing w:val="-7"/>
        </w:rPr>
        <w:t xml:space="preserve"> </w:t>
      </w:r>
      <w:r>
        <w:rPr>
          <w:color w:val="231F20"/>
        </w:rPr>
        <w:t>med</w:t>
      </w:r>
      <w:r>
        <w:rPr>
          <w:color w:val="231F20"/>
          <w:spacing w:val="-7"/>
        </w:rPr>
        <w:t xml:space="preserve"> </w:t>
      </w:r>
      <w:r>
        <w:rPr>
          <w:color w:val="231F20"/>
        </w:rPr>
        <w:t>utsagnet</w:t>
      </w:r>
      <w:r>
        <w:rPr>
          <w:color w:val="231F20"/>
          <w:spacing w:val="-7"/>
        </w:rPr>
        <w:t xml:space="preserve"> </w:t>
      </w:r>
      <w:r>
        <w:rPr>
          <w:color w:val="231F20"/>
        </w:rPr>
        <w:t>var</w:t>
      </w:r>
      <w:r>
        <w:rPr>
          <w:color w:val="231F20"/>
          <w:spacing w:val="-7"/>
        </w:rPr>
        <w:t xml:space="preserve"> </w:t>
      </w:r>
      <w:r>
        <w:rPr>
          <w:color w:val="231F20"/>
        </w:rPr>
        <w:t>å</w:t>
      </w:r>
      <w:r>
        <w:rPr>
          <w:color w:val="231F20"/>
          <w:spacing w:val="-7"/>
        </w:rPr>
        <w:t xml:space="preserve"> </w:t>
      </w:r>
      <w:r>
        <w:rPr>
          <w:color w:val="231F20"/>
        </w:rPr>
        <w:t>gi</w:t>
      </w:r>
      <w:r>
        <w:rPr>
          <w:color w:val="231F20"/>
          <w:spacing w:val="-7"/>
        </w:rPr>
        <w:t xml:space="preserve"> </w:t>
      </w:r>
      <w:r>
        <w:rPr>
          <w:color w:val="231F20"/>
        </w:rPr>
        <w:t>klienten</w:t>
      </w:r>
      <w:r>
        <w:rPr>
          <w:color w:val="231F20"/>
          <w:spacing w:val="-7"/>
        </w:rPr>
        <w:t xml:space="preserve"> </w:t>
      </w:r>
      <w:r>
        <w:rPr>
          <w:color w:val="231F20"/>
        </w:rPr>
        <w:t>kontakt</w:t>
      </w:r>
      <w:r>
        <w:rPr>
          <w:color w:val="231F20"/>
          <w:spacing w:val="-7"/>
        </w:rPr>
        <w:t xml:space="preserve"> </w:t>
      </w:r>
      <w:r>
        <w:rPr>
          <w:color w:val="231F20"/>
        </w:rPr>
        <w:t>en</w:t>
      </w:r>
      <w:r>
        <w:rPr>
          <w:color w:val="231F20"/>
          <w:spacing w:val="-7"/>
        </w:rPr>
        <w:t xml:space="preserve"> </w:t>
      </w:r>
      <w:r>
        <w:rPr>
          <w:color w:val="231F20"/>
        </w:rPr>
        <w:t>god</w:t>
      </w:r>
      <w:r>
        <w:rPr>
          <w:color w:val="231F20"/>
          <w:spacing w:val="-7"/>
        </w:rPr>
        <w:t xml:space="preserve"> </w:t>
      </w:r>
      <w:r>
        <w:rPr>
          <w:color w:val="231F20"/>
        </w:rPr>
        <w:t>opplevelse</w:t>
      </w:r>
      <w:r>
        <w:rPr>
          <w:color w:val="231F20"/>
          <w:spacing w:val="-7"/>
        </w:rPr>
        <w:t xml:space="preserve"> </w:t>
      </w:r>
      <w:r>
        <w:rPr>
          <w:color w:val="231F20"/>
        </w:rPr>
        <w:t>der</w:t>
      </w:r>
      <w:r>
        <w:rPr>
          <w:color w:val="231F20"/>
          <w:spacing w:val="-7"/>
        </w:rPr>
        <w:t xml:space="preserve"> </w:t>
      </w:r>
      <w:r>
        <w:rPr>
          <w:color w:val="231F20"/>
        </w:rPr>
        <w:t>han</w:t>
      </w:r>
      <w:r>
        <w:rPr>
          <w:color w:val="231F20"/>
          <w:spacing w:val="-7"/>
        </w:rPr>
        <w:t xml:space="preserve"> </w:t>
      </w:r>
      <w:r>
        <w:rPr>
          <w:color w:val="231F20"/>
        </w:rPr>
        <w:t>anvendte sine positive mentale ressurser.</w:t>
      </w:r>
    </w:p>
    <w:p w14:paraId="2C5F3FAC" w14:textId="77777777" w:rsidR="001419A2" w:rsidRDefault="00000000">
      <w:pPr>
        <w:pStyle w:val="Brdtekst"/>
        <w:ind w:right="327"/>
      </w:pPr>
      <w:r>
        <w:rPr>
          <w:color w:val="231F20"/>
        </w:rPr>
        <w:t>Klientens</w:t>
      </w:r>
      <w:r>
        <w:rPr>
          <w:color w:val="231F20"/>
          <w:spacing w:val="-13"/>
        </w:rPr>
        <w:t xml:space="preserve"> </w:t>
      </w:r>
      <w:r>
        <w:rPr>
          <w:color w:val="231F20"/>
        </w:rPr>
        <w:t>øyeblikkelige</w:t>
      </w:r>
      <w:r>
        <w:rPr>
          <w:color w:val="231F20"/>
          <w:spacing w:val="-12"/>
        </w:rPr>
        <w:t xml:space="preserve"> </w:t>
      </w:r>
      <w:r>
        <w:rPr>
          <w:color w:val="231F20"/>
        </w:rPr>
        <w:t>angst</w:t>
      </w:r>
      <w:r>
        <w:rPr>
          <w:color w:val="231F20"/>
          <w:spacing w:val="-13"/>
        </w:rPr>
        <w:t xml:space="preserve"> </w:t>
      </w:r>
      <w:r>
        <w:rPr>
          <w:color w:val="231F20"/>
        </w:rPr>
        <w:t>(negativt</w:t>
      </w:r>
      <w:r>
        <w:rPr>
          <w:color w:val="231F20"/>
          <w:spacing w:val="-12"/>
        </w:rPr>
        <w:t xml:space="preserve"> </w:t>
      </w:r>
      <w:r>
        <w:rPr>
          <w:color w:val="231F20"/>
        </w:rPr>
        <w:t>ladet</w:t>
      </w:r>
      <w:r>
        <w:rPr>
          <w:color w:val="231F20"/>
          <w:spacing w:val="-13"/>
        </w:rPr>
        <w:t xml:space="preserve"> </w:t>
      </w:r>
      <w:r>
        <w:rPr>
          <w:color w:val="231F20"/>
        </w:rPr>
        <w:t>bio-psykisk</w:t>
      </w:r>
      <w:r>
        <w:rPr>
          <w:color w:val="231F20"/>
          <w:spacing w:val="-12"/>
        </w:rPr>
        <w:t xml:space="preserve"> </w:t>
      </w:r>
      <w:r>
        <w:rPr>
          <w:color w:val="231F20"/>
        </w:rPr>
        <w:t>element)</w:t>
      </w:r>
      <w:r>
        <w:rPr>
          <w:color w:val="231F20"/>
          <w:spacing w:val="-13"/>
        </w:rPr>
        <w:t xml:space="preserve"> </w:t>
      </w:r>
      <w:r>
        <w:rPr>
          <w:color w:val="231F20"/>
        </w:rPr>
        <w:t>gjorde</w:t>
      </w:r>
      <w:r>
        <w:rPr>
          <w:color w:val="231F20"/>
          <w:spacing w:val="-12"/>
        </w:rPr>
        <w:t xml:space="preserve"> </w:t>
      </w:r>
      <w:r>
        <w:rPr>
          <w:color w:val="231F20"/>
        </w:rPr>
        <w:t>det</w:t>
      </w:r>
      <w:r>
        <w:rPr>
          <w:color w:val="231F20"/>
          <w:spacing w:val="-13"/>
        </w:rPr>
        <w:t xml:space="preserve"> </w:t>
      </w:r>
      <w:r>
        <w:rPr>
          <w:color w:val="231F20"/>
        </w:rPr>
        <w:t>vanskelig å forestille seg en situasjon uten angst. Terapeutens tidligere forsøk på å gi klienten kontakt med enkelte mentale ressurser fungerte ikke.</w:t>
      </w:r>
    </w:p>
    <w:p w14:paraId="5D1A7CE1" w14:textId="77777777" w:rsidR="001419A2" w:rsidRDefault="00000000">
      <w:pPr>
        <w:pStyle w:val="Brdtekst"/>
        <w:ind w:right="328"/>
      </w:pPr>
      <w:r>
        <w:rPr>
          <w:color w:val="231F20"/>
        </w:rPr>
        <w:t>Her kartlegger jeg klientens situasjon samtidig som jeg intervenerer (se metoden in- tervensjon som kartleggingsmetode:</w:t>
      </w:r>
    </w:p>
    <w:p w14:paraId="5C35A3F2" w14:textId="77777777" w:rsidR="001419A2" w:rsidRDefault="001419A2">
      <w:pPr>
        <w:pStyle w:val="Brdtekst"/>
        <w:ind w:left="0"/>
        <w:jc w:val="left"/>
      </w:pPr>
    </w:p>
    <w:p w14:paraId="10DF5D73" w14:textId="77777777" w:rsidR="001419A2" w:rsidRDefault="00000000">
      <w:pPr>
        <w:pStyle w:val="Brdtekst"/>
        <w:ind w:left="670" w:right="895"/>
      </w:pPr>
      <w:r>
        <w:rPr>
          <w:color w:val="231F20"/>
        </w:rPr>
        <w:t>K:</w:t>
      </w:r>
      <w:r>
        <w:rPr>
          <w:color w:val="231F20"/>
          <w:spacing w:val="-6"/>
        </w:rPr>
        <w:t xml:space="preserve"> </w:t>
      </w:r>
      <w:r>
        <w:rPr>
          <w:color w:val="231F20"/>
        </w:rPr>
        <w:t>Jeg</w:t>
      </w:r>
      <w:r>
        <w:rPr>
          <w:color w:val="231F20"/>
          <w:spacing w:val="-6"/>
        </w:rPr>
        <w:t xml:space="preserve"> </w:t>
      </w:r>
      <w:r>
        <w:rPr>
          <w:color w:val="231F20"/>
        </w:rPr>
        <w:t>vet</w:t>
      </w:r>
      <w:r>
        <w:rPr>
          <w:color w:val="231F20"/>
          <w:spacing w:val="-6"/>
        </w:rPr>
        <w:t xml:space="preserve"> </w:t>
      </w:r>
      <w:r>
        <w:rPr>
          <w:color w:val="231F20"/>
        </w:rPr>
        <w:t>ikke.</w:t>
      </w:r>
      <w:r>
        <w:rPr>
          <w:color w:val="231F20"/>
          <w:spacing w:val="-6"/>
        </w:rPr>
        <w:t xml:space="preserve"> </w:t>
      </w:r>
      <w:r>
        <w:rPr>
          <w:color w:val="231F20"/>
        </w:rPr>
        <w:t>T:</w:t>
      </w:r>
      <w:r>
        <w:rPr>
          <w:color w:val="231F20"/>
          <w:spacing w:val="-6"/>
        </w:rPr>
        <w:t xml:space="preserve"> </w:t>
      </w:r>
      <w:r>
        <w:rPr>
          <w:color w:val="231F20"/>
        </w:rPr>
        <w:t>Du</w:t>
      </w:r>
      <w:r>
        <w:rPr>
          <w:color w:val="231F20"/>
          <w:spacing w:val="-6"/>
        </w:rPr>
        <w:t xml:space="preserve"> </w:t>
      </w:r>
      <w:r>
        <w:rPr>
          <w:color w:val="231F20"/>
        </w:rPr>
        <w:t>vet</w:t>
      </w:r>
      <w:r>
        <w:rPr>
          <w:color w:val="231F20"/>
          <w:spacing w:val="-6"/>
        </w:rPr>
        <w:t xml:space="preserve"> </w:t>
      </w:r>
      <w:r>
        <w:rPr>
          <w:color w:val="231F20"/>
        </w:rPr>
        <w:t>ikke.</w:t>
      </w:r>
      <w:r>
        <w:rPr>
          <w:color w:val="231F20"/>
          <w:spacing w:val="-6"/>
        </w:rPr>
        <w:t xml:space="preserve"> </w:t>
      </w:r>
      <w:r>
        <w:rPr>
          <w:color w:val="231F20"/>
        </w:rPr>
        <w:t>Den</w:t>
      </w:r>
      <w:r>
        <w:rPr>
          <w:color w:val="231F20"/>
          <w:spacing w:val="-6"/>
        </w:rPr>
        <w:t xml:space="preserve"> </w:t>
      </w:r>
      <w:r>
        <w:rPr>
          <w:color w:val="231F20"/>
        </w:rPr>
        <w:t>følelsen</w:t>
      </w:r>
      <w:r>
        <w:rPr>
          <w:color w:val="231F20"/>
          <w:spacing w:val="-6"/>
        </w:rPr>
        <w:t xml:space="preserve"> </w:t>
      </w:r>
      <w:r>
        <w:rPr>
          <w:color w:val="231F20"/>
        </w:rPr>
        <w:t>av</w:t>
      </w:r>
      <w:r>
        <w:rPr>
          <w:color w:val="231F20"/>
          <w:spacing w:val="-6"/>
        </w:rPr>
        <w:t xml:space="preserve"> </w:t>
      </w:r>
      <w:r>
        <w:rPr>
          <w:color w:val="231F20"/>
        </w:rPr>
        <w:t>å</w:t>
      </w:r>
      <w:r>
        <w:rPr>
          <w:color w:val="231F20"/>
          <w:spacing w:val="-6"/>
        </w:rPr>
        <w:t xml:space="preserve"> </w:t>
      </w:r>
      <w:r>
        <w:rPr>
          <w:color w:val="231F20"/>
        </w:rPr>
        <w:t>være</w:t>
      </w:r>
      <w:r>
        <w:rPr>
          <w:color w:val="231F20"/>
          <w:spacing w:val="-6"/>
        </w:rPr>
        <w:t xml:space="preserve"> </w:t>
      </w:r>
      <w:r>
        <w:rPr>
          <w:color w:val="231F20"/>
        </w:rPr>
        <w:t>på</w:t>
      </w:r>
      <w:r>
        <w:rPr>
          <w:color w:val="231F20"/>
          <w:spacing w:val="-6"/>
        </w:rPr>
        <w:t xml:space="preserve"> </w:t>
      </w:r>
      <w:r>
        <w:rPr>
          <w:color w:val="231F20"/>
        </w:rPr>
        <w:t>vakt</w:t>
      </w:r>
      <w:r>
        <w:rPr>
          <w:color w:val="231F20"/>
          <w:spacing w:val="-6"/>
        </w:rPr>
        <w:t xml:space="preserve"> </w:t>
      </w:r>
      <w:r>
        <w:rPr>
          <w:color w:val="231F20"/>
        </w:rPr>
        <w:t>som</w:t>
      </w:r>
      <w:r>
        <w:rPr>
          <w:color w:val="231F20"/>
          <w:spacing w:val="-6"/>
        </w:rPr>
        <w:t xml:space="preserve"> </w:t>
      </w:r>
      <w:r>
        <w:rPr>
          <w:color w:val="231F20"/>
        </w:rPr>
        <w:t>du</w:t>
      </w:r>
      <w:r>
        <w:rPr>
          <w:color w:val="231F20"/>
          <w:spacing w:val="-6"/>
        </w:rPr>
        <w:t xml:space="preserve"> </w:t>
      </w:r>
      <w:r>
        <w:rPr>
          <w:color w:val="231F20"/>
        </w:rPr>
        <w:t>har nå,</w:t>
      </w:r>
      <w:r>
        <w:rPr>
          <w:color w:val="231F20"/>
          <w:spacing w:val="-1"/>
        </w:rPr>
        <w:t xml:space="preserve"> </w:t>
      </w:r>
      <w:r>
        <w:rPr>
          <w:color w:val="231F20"/>
        </w:rPr>
        <w:t>stammer</w:t>
      </w:r>
      <w:r>
        <w:rPr>
          <w:color w:val="231F20"/>
          <w:spacing w:val="-1"/>
        </w:rPr>
        <w:t xml:space="preserve"> </w:t>
      </w:r>
      <w:r>
        <w:rPr>
          <w:color w:val="231F20"/>
        </w:rPr>
        <w:t>den</w:t>
      </w:r>
      <w:r>
        <w:rPr>
          <w:color w:val="231F20"/>
          <w:spacing w:val="-1"/>
        </w:rPr>
        <w:t xml:space="preserve"> </w:t>
      </w:r>
      <w:r>
        <w:rPr>
          <w:color w:val="231F20"/>
        </w:rPr>
        <w:t>fra</w:t>
      </w:r>
      <w:r>
        <w:rPr>
          <w:color w:val="231F20"/>
          <w:spacing w:val="-1"/>
        </w:rPr>
        <w:t xml:space="preserve"> </w:t>
      </w:r>
      <w:r>
        <w:rPr>
          <w:color w:val="231F20"/>
        </w:rPr>
        <w:t>den</w:t>
      </w:r>
      <w:r>
        <w:rPr>
          <w:color w:val="231F20"/>
          <w:spacing w:val="-1"/>
        </w:rPr>
        <w:t xml:space="preserve"> </w:t>
      </w:r>
      <w:r>
        <w:rPr>
          <w:color w:val="231F20"/>
        </w:rPr>
        <w:t>situasjonen</w:t>
      </w:r>
      <w:r>
        <w:rPr>
          <w:color w:val="231F20"/>
          <w:spacing w:val="-1"/>
        </w:rPr>
        <w:t xml:space="preserve"> </w:t>
      </w:r>
      <w:r>
        <w:rPr>
          <w:color w:val="231F20"/>
        </w:rPr>
        <w:t>som</w:t>
      </w:r>
      <w:r>
        <w:rPr>
          <w:color w:val="231F20"/>
          <w:spacing w:val="-1"/>
        </w:rPr>
        <w:t xml:space="preserve"> </w:t>
      </w:r>
      <w:r>
        <w:rPr>
          <w:color w:val="231F20"/>
        </w:rPr>
        <w:t>skjedde?</w:t>
      </w:r>
      <w:r>
        <w:rPr>
          <w:color w:val="231F20"/>
          <w:spacing w:val="-1"/>
        </w:rPr>
        <w:t xml:space="preserve"> </w:t>
      </w:r>
      <w:r>
        <w:rPr>
          <w:color w:val="231F20"/>
        </w:rPr>
        <w:t>K:</w:t>
      </w:r>
      <w:r>
        <w:rPr>
          <w:color w:val="231F20"/>
          <w:spacing w:val="-1"/>
        </w:rPr>
        <w:t xml:space="preserve"> </w:t>
      </w:r>
      <w:r>
        <w:rPr>
          <w:color w:val="231F20"/>
        </w:rPr>
        <w:t>Ja.</w:t>
      </w:r>
      <w:r>
        <w:rPr>
          <w:color w:val="231F20"/>
          <w:spacing w:val="-1"/>
        </w:rPr>
        <w:t xml:space="preserve"> </w:t>
      </w:r>
      <w:r>
        <w:rPr>
          <w:color w:val="231F20"/>
        </w:rPr>
        <w:t>T:</w:t>
      </w:r>
      <w:r>
        <w:rPr>
          <w:color w:val="231F20"/>
          <w:spacing w:val="-1"/>
        </w:rPr>
        <w:t xml:space="preserve"> </w:t>
      </w:r>
      <w:r>
        <w:rPr>
          <w:color w:val="231F20"/>
        </w:rPr>
        <w:t>Akkurat.</w:t>
      </w:r>
      <w:r>
        <w:rPr>
          <w:color w:val="231F20"/>
          <w:spacing w:val="-1"/>
        </w:rPr>
        <w:t xml:space="preserve"> </w:t>
      </w:r>
      <w:r>
        <w:rPr>
          <w:color w:val="231F20"/>
        </w:rPr>
        <w:t>Da kan</w:t>
      </w:r>
      <w:r>
        <w:rPr>
          <w:color w:val="231F20"/>
          <w:spacing w:val="-6"/>
        </w:rPr>
        <w:t xml:space="preserve"> </w:t>
      </w:r>
      <w:r>
        <w:rPr>
          <w:color w:val="231F20"/>
        </w:rPr>
        <w:t>du</w:t>
      </w:r>
      <w:r>
        <w:rPr>
          <w:color w:val="231F20"/>
          <w:spacing w:val="-6"/>
        </w:rPr>
        <w:t xml:space="preserve"> </w:t>
      </w:r>
      <w:r>
        <w:rPr>
          <w:color w:val="231F20"/>
        </w:rPr>
        <w:t>tenke</w:t>
      </w:r>
      <w:r>
        <w:rPr>
          <w:color w:val="231F20"/>
          <w:spacing w:val="-6"/>
        </w:rPr>
        <w:t xml:space="preserve"> </w:t>
      </w:r>
      <w:r>
        <w:rPr>
          <w:color w:val="231F20"/>
        </w:rPr>
        <w:t>deg</w:t>
      </w:r>
      <w:r>
        <w:rPr>
          <w:color w:val="231F20"/>
          <w:spacing w:val="-6"/>
        </w:rPr>
        <w:t xml:space="preserve"> </w:t>
      </w:r>
      <w:r>
        <w:rPr>
          <w:color w:val="231F20"/>
        </w:rPr>
        <w:t>at</w:t>
      </w:r>
      <w:r>
        <w:rPr>
          <w:color w:val="231F20"/>
          <w:spacing w:val="-6"/>
        </w:rPr>
        <w:t xml:space="preserve"> </w:t>
      </w:r>
      <w:r>
        <w:rPr>
          <w:color w:val="231F20"/>
        </w:rPr>
        <w:t>du</w:t>
      </w:r>
      <w:r>
        <w:rPr>
          <w:color w:val="231F20"/>
          <w:spacing w:val="-6"/>
        </w:rPr>
        <w:t xml:space="preserve"> </w:t>
      </w:r>
      <w:r>
        <w:rPr>
          <w:color w:val="231F20"/>
        </w:rPr>
        <w:t>kan</w:t>
      </w:r>
      <w:r>
        <w:rPr>
          <w:color w:val="231F20"/>
          <w:spacing w:val="-6"/>
        </w:rPr>
        <w:t xml:space="preserve"> </w:t>
      </w:r>
      <w:r>
        <w:rPr>
          <w:color w:val="231F20"/>
        </w:rPr>
        <w:t>se</w:t>
      </w:r>
      <w:r>
        <w:rPr>
          <w:color w:val="231F20"/>
          <w:spacing w:val="-6"/>
        </w:rPr>
        <w:t xml:space="preserve"> </w:t>
      </w:r>
      <w:r>
        <w:rPr>
          <w:color w:val="231F20"/>
        </w:rPr>
        <w:t>deg</w:t>
      </w:r>
      <w:r>
        <w:rPr>
          <w:color w:val="231F20"/>
          <w:spacing w:val="-6"/>
        </w:rPr>
        <w:t xml:space="preserve"> </w:t>
      </w:r>
      <w:r>
        <w:rPr>
          <w:color w:val="231F20"/>
        </w:rPr>
        <w:t>selv</w:t>
      </w:r>
      <w:r>
        <w:rPr>
          <w:color w:val="231F20"/>
          <w:spacing w:val="-6"/>
        </w:rPr>
        <w:t xml:space="preserve"> </w:t>
      </w:r>
      <w:r>
        <w:rPr>
          <w:color w:val="231F20"/>
        </w:rPr>
        <w:t>på</w:t>
      </w:r>
      <w:r>
        <w:rPr>
          <w:color w:val="231F20"/>
          <w:spacing w:val="-6"/>
        </w:rPr>
        <w:t xml:space="preserve"> </w:t>
      </w:r>
      <w:r>
        <w:rPr>
          <w:color w:val="231F20"/>
        </w:rPr>
        <w:t>avstand</w:t>
      </w:r>
      <w:r>
        <w:rPr>
          <w:color w:val="231F20"/>
          <w:spacing w:val="-6"/>
        </w:rPr>
        <w:t xml:space="preserve"> </w:t>
      </w:r>
      <w:r>
        <w:rPr>
          <w:color w:val="231F20"/>
        </w:rPr>
        <w:t>på</w:t>
      </w:r>
      <w:r>
        <w:rPr>
          <w:color w:val="231F20"/>
          <w:spacing w:val="-6"/>
        </w:rPr>
        <w:t xml:space="preserve"> </w:t>
      </w:r>
      <w:r>
        <w:rPr>
          <w:color w:val="231F20"/>
        </w:rPr>
        <w:t>skolen?</w:t>
      </w:r>
      <w:r>
        <w:rPr>
          <w:color w:val="231F20"/>
          <w:spacing w:val="-6"/>
        </w:rPr>
        <w:t xml:space="preserve"> </w:t>
      </w:r>
      <w:r>
        <w:rPr>
          <w:color w:val="231F20"/>
        </w:rPr>
        <w:t>(Endrer</w:t>
      </w:r>
      <w:r>
        <w:rPr>
          <w:color w:val="231F20"/>
          <w:spacing w:val="-6"/>
        </w:rPr>
        <w:t xml:space="preserve"> </w:t>
      </w:r>
      <w:r>
        <w:rPr>
          <w:color w:val="231F20"/>
        </w:rPr>
        <w:t>kli- entens</w:t>
      </w:r>
      <w:r>
        <w:rPr>
          <w:color w:val="231F20"/>
          <w:spacing w:val="-12"/>
        </w:rPr>
        <w:t xml:space="preserve"> </w:t>
      </w:r>
      <w:r>
        <w:rPr>
          <w:color w:val="231F20"/>
        </w:rPr>
        <w:t>fokus</w:t>
      </w:r>
      <w:r>
        <w:rPr>
          <w:color w:val="231F20"/>
          <w:spacing w:val="-12"/>
        </w:rPr>
        <w:t xml:space="preserve"> </w:t>
      </w:r>
      <w:r>
        <w:rPr>
          <w:color w:val="231F20"/>
        </w:rPr>
        <w:t>og</w:t>
      </w:r>
      <w:r>
        <w:rPr>
          <w:color w:val="231F20"/>
          <w:spacing w:val="-12"/>
        </w:rPr>
        <w:t xml:space="preserve"> </w:t>
      </w:r>
      <w:r>
        <w:rPr>
          <w:color w:val="231F20"/>
        </w:rPr>
        <w:t>reduserer</w:t>
      </w:r>
      <w:r>
        <w:rPr>
          <w:color w:val="231F20"/>
          <w:spacing w:val="-12"/>
        </w:rPr>
        <w:t xml:space="preserve"> </w:t>
      </w:r>
      <w:r>
        <w:rPr>
          <w:color w:val="231F20"/>
        </w:rPr>
        <w:t>angst).</w:t>
      </w:r>
      <w:r>
        <w:rPr>
          <w:color w:val="231F20"/>
          <w:spacing w:val="-12"/>
        </w:rPr>
        <w:t xml:space="preserve"> </w:t>
      </w:r>
      <w:r>
        <w:rPr>
          <w:color w:val="231F20"/>
        </w:rPr>
        <w:t>K:</w:t>
      </w:r>
      <w:r>
        <w:rPr>
          <w:color w:val="231F20"/>
          <w:spacing w:val="-12"/>
        </w:rPr>
        <w:t xml:space="preserve"> </w:t>
      </w:r>
      <w:r>
        <w:rPr>
          <w:color w:val="231F20"/>
        </w:rPr>
        <w:t>Hm</w:t>
      </w:r>
      <w:r>
        <w:rPr>
          <w:color w:val="231F20"/>
          <w:spacing w:val="-12"/>
        </w:rPr>
        <w:t xml:space="preserve"> </w:t>
      </w:r>
      <w:r>
        <w:rPr>
          <w:color w:val="231F20"/>
        </w:rPr>
        <w:t>(klientens</w:t>
      </w:r>
      <w:r>
        <w:rPr>
          <w:color w:val="231F20"/>
          <w:spacing w:val="-12"/>
        </w:rPr>
        <w:t xml:space="preserve"> </w:t>
      </w:r>
      <w:r>
        <w:rPr>
          <w:color w:val="231F20"/>
        </w:rPr>
        <w:t>”Hm”</w:t>
      </w:r>
      <w:r>
        <w:rPr>
          <w:color w:val="231F20"/>
          <w:spacing w:val="-12"/>
        </w:rPr>
        <w:t xml:space="preserve"> </w:t>
      </w:r>
      <w:r>
        <w:rPr>
          <w:color w:val="231F20"/>
        </w:rPr>
        <w:t>var</w:t>
      </w:r>
      <w:r>
        <w:rPr>
          <w:color w:val="231F20"/>
          <w:spacing w:val="-12"/>
        </w:rPr>
        <w:t xml:space="preserve"> </w:t>
      </w:r>
      <w:r>
        <w:rPr>
          <w:color w:val="231F20"/>
        </w:rPr>
        <w:t>et</w:t>
      </w:r>
      <w:r>
        <w:rPr>
          <w:color w:val="231F20"/>
          <w:spacing w:val="-12"/>
        </w:rPr>
        <w:t xml:space="preserve"> </w:t>
      </w:r>
      <w:r>
        <w:rPr>
          <w:color w:val="231F20"/>
        </w:rPr>
        <w:t>ja-signal. Klienten er dermed i stand til å endre fokus).</w:t>
      </w:r>
    </w:p>
    <w:p w14:paraId="6410B2C8" w14:textId="77777777" w:rsidR="001419A2" w:rsidRDefault="001419A2">
      <w:pPr>
        <w:pStyle w:val="Brdtekst"/>
        <w:ind w:left="0"/>
        <w:jc w:val="left"/>
      </w:pPr>
    </w:p>
    <w:p w14:paraId="6FA790B9" w14:textId="77777777" w:rsidR="001419A2" w:rsidRDefault="00000000">
      <w:pPr>
        <w:pStyle w:val="Brdtekst"/>
        <w:ind w:right="328"/>
        <w:jc w:val="left"/>
      </w:pPr>
      <w:r>
        <w:rPr>
          <w:color w:val="231F20"/>
        </w:rPr>
        <w:t>(Følelsen av å være på vakt er et bio-psykisk elementer som rommer psykisk smerte) Terapeuten har her gitt klienten kontakt med en dissosiert posisjon, det å se seg selv på avstand, hvilket kan redusere psykisk smerte og gjøre det lettere å få kontakt med mentale ressurser. Her gir et glimt fra metoden fantastiske fantasier):</w:t>
      </w:r>
    </w:p>
    <w:p w14:paraId="0A6802E5" w14:textId="77777777" w:rsidR="001419A2" w:rsidRDefault="001419A2">
      <w:pPr>
        <w:pStyle w:val="Brdtekst"/>
        <w:ind w:left="0"/>
        <w:jc w:val="left"/>
      </w:pPr>
    </w:p>
    <w:p w14:paraId="5343BE11" w14:textId="77777777" w:rsidR="001419A2" w:rsidRDefault="00000000">
      <w:pPr>
        <w:pStyle w:val="Brdtekst"/>
        <w:ind w:left="670" w:right="894"/>
      </w:pPr>
      <w:r>
        <w:rPr>
          <w:color w:val="231F20"/>
        </w:rPr>
        <w:t>T: Kan du tenke deg at du er 215 centimeter høy og med svart belte i taekwondo</w:t>
      </w:r>
      <w:r>
        <w:rPr>
          <w:color w:val="231F20"/>
          <w:spacing w:val="-4"/>
        </w:rPr>
        <w:t xml:space="preserve"> </w:t>
      </w:r>
      <w:r>
        <w:rPr>
          <w:color w:val="231F20"/>
        </w:rPr>
        <w:t>(ressurspreget</w:t>
      </w:r>
      <w:r>
        <w:rPr>
          <w:color w:val="231F20"/>
          <w:spacing w:val="-4"/>
        </w:rPr>
        <w:t xml:space="preserve"> </w:t>
      </w:r>
      <w:r>
        <w:rPr>
          <w:color w:val="231F20"/>
        </w:rPr>
        <w:t>biopsykisk</w:t>
      </w:r>
      <w:r>
        <w:rPr>
          <w:color w:val="231F20"/>
          <w:spacing w:val="-4"/>
        </w:rPr>
        <w:t xml:space="preserve"> </w:t>
      </w:r>
      <w:r>
        <w:rPr>
          <w:color w:val="231F20"/>
        </w:rPr>
        <w:t>element)?</w:t>
      </w:r>
      <w:r>
        <w:rPr>
          <w:color w:val="231F20"/>
          <w:spacing w:val="-4"/>
        </w:rPr>
        <w:t xml:space="preserve"> </w:t>
      </w:r>
      <w:r>
        <w:rPr>
          <w:color w:val="231F20"/>
        </w:rPr>
        <w:t>(Hvis</w:t>
      </w:r>
      <w:r>
        <w:rPr>
          <w:color w:val="231F20"/>
          <w:spacing w:val="-4"/>
        </w:rPr>
        <w:t xml:space="preserve"> </w:t>
      </w:r>
      <w:r>
        <w:rPr>
          <w:color w:val="231F20"/>
        </w:rPr>
        <w:t>det</w:t>
      </w:r>
      <w:r>
        <w:rPr>
          <w:color w:val="231F20"/>
          <w:spacing w:val="-4"/>
        </w:rPr>
        <w:t xml:space="preserve"> </w:t>
      </w:r>
      <w:r>
        <w:rPr>
          <w:color w:val="231F20"/>
        </w:rPr>
        <w:t>fungerer,</w:t>
      </w:r>
      <w:r>
        <w:rPr>
          <w:color w:val="231F20"/>
          <w:spacing w:val="-4"/>
        </w:rPr>
        <w:t xml:space="preserve"> </w:t>
      </w:r>
      <w:r>
        <w:rPr>
          <w:color w:val="231F20"/>
        </w:rPr>
        <w:t>øker dette selvfølelsen, tryggheten og mestringsfølelsen). K: Hm. T: Du er trygg.</w:t>
      </w:r>
      <w:r>
        <w:rPr>
          <w:color w:val="231F20"/>
          <w:spacing w:val="-1"/>
        </w:rPr>
        <w:t xml:space="preserve"> </w:t>
      </w:r>
      <w:r>
        <w:rPr>
          <w:color w:val="231F20"/>
        </w:rPr>
        <w:t>Og</w:t>
      </w:r>
      <w:r>
        <w:rPr>
          <w:color w:val="231F20"/>
          <w:spacing w:val="-1"/>
        </w:rPr>
        <w:t xml:space="preserve"> </w:t>
      </w:r>
      <w:r>
        <w:rPr>
          <w:color w:val="231F20"/>
        </w:rPr>
        <w:t>én</w:t>
      </w:r>
      <w:r>
        <w:rPr>
          <w:color w:val="231F20"/>
          <w:spacing w:val="-1"/>
        </w:rPr>
        <w:t xml:space="preserve"> </w:t>
      </w:r>
      <w:r>
        <w:rPr>
          <w:color w:val="231F20"/>
        </w:rPr>
        <w:t>ting</w:t>
      </w:r>
      <w:r>
        <w:rPr>
          <w:color w:val="231F20"/>
          <w:spacing w:val="-1"/>
        </w:rPr>
        <w:t xml:space="preserve"> </w:t>
      </w:r>
      <w:r>
        <w:rPr>
          <w:color w:val="231F20"/>
        </w:rPr>
        <w:t>til,</w:t>
      </w:r>
      <w:r>
        <w:rPr>
          <w:color w:val="231F20"/>
          <w:spacing w:val="-1"/>
        </w:rPr>
        <w:t xml:space="preserve"> </w:t>
      </w:r>
      <w:r>
        <w:rPr>
          <w:color w:val="231F20"/>
        </w:rPr>
        <w:t>nå</w:t>
      </w:r>
      <w:r>
        <w:rPr>
          <w:color w:val="231F20"/>
          <w:spacing w:val="-1"/>
        </w:rPr>
        <w:t xml:space="preserve"> </w:t>
      </w:r>
      <w:r>
        <w:rPr>
          <w:color w:val="231F20"/>
        </w:rPr>
        <w:t>vet</w:t>
      </w:r>
      <w:r>
        <w:rPr>
          <w:color w:val="231F20"/>
          <w:spacing w:val="-1"/>
        </w:rPr>
        <w:t xml:space="preserve"> </w:t>
      </w:r>
      <w:r>
        <w:rPr>
          <w:color w:val="231F20"/>
        </w:rPr>
        <w:t>du</w:t>
      </w:r>
      <w:r>
        <w:rPr>
          <w:color w:val="231F20"/>
          <w:spacing w:val="-1"/>
        </w:rPr>
        <w:t xml:space="preserve"> </w:t>
      </w:r>
      <w:r>
        <w:rPr>
          <w:color w:val="231F20"/>
        </w:rPr>
        <w:t>hva</w:t>
      </w:r>
      <w:r>
        <w:rPr>
          <w:color w:val="231F20"/>
          <w:spacing w:val="-1"/>
        </w:rPr>
        <w:t xml:space="preserve"> </w:t>
      </w:r>
      <w:r>
        <w:rPr>
          <w:color w:val="231F20"/>
        </w:rPr>
        <w:t>som</w:t>
      </w:r>
      <w:r>
        <w:rPr>
          <w:color w:val="231F20"/>
          <w:spacing w:val="-1"/>
        </w:rPr>
        <w:t xml:space="preserve"> </w:t>
      </w:r>
      <w:r>
        <w:rPr>
          <w:color w:val="231F20"/>
        </w:rPr>
        <w:t>kommer</w:t>
      </w:r>
      <w:r>
        <w:rPr>
          <w:color w:val="231F20"/>
          <w:spacing w:val="-1"/>
        </w:rPr>
        <w:t xml:space="preserve"> </w:t>
      </w:r>
      <w:r>
        <w:rPr>
          <w:color w:val="231F20"/>
        </w:rPr>
        <w:t>til</w:t>
      </w:r>
      <w:r>
        <w:rPr>
          <w:color w:val="231F20"/>
          <w:spacing w:val="-1"/>
        </w:rPr>
        <w:t xml:space="preserve"> </w:t>
      </w:r>
      <w:r>
        <w:rPr>
          <w:color w:val="231F20"/>
        </w:rPr>
        <w:t>å</w:t>
      </w:r>
      <w:r>
        <w:rPr>
          <w:color w:val="231F20"/>
          <w:spacing w:val="-1"/>
        </w:rPr>
        <w:t xml:space="preserve"> </w:t>
      </w:r>
      <w:r>
        <w:rPr>
          <w:color w:val="231F20"/>
        </w:rPr>
        <w:t>skje.</w:t>
      </w:r>
      <w:r>
        <w:rPr>
          <w:color w:val="231F20"/>
          <w:spacing w:val="-1"/>
        </w:rPr>
        <w:t xml:space="preserve"> </w:t>
      </w:r>
      <w:r>
        <w:rPr>
          <w:color w:val="231F20"/>
        </w:rPr>
        <w:t>Og</w:t>
      </w:r>
      <w:r>
        <w:rPr>
          <w:color w:val="231F20"/>
          <w:spacing w:val="-1"/>
        </w:rPr>
        <w:t xml:space="preserve"> </w:t>
      </w:r>
      <w:r>
        <w:rPr>
          <w:color w:val="231F20"/>
        </w:rPr>
        <w:t>du</w:t>
      </w:r>
      <w:r>
        <w:rPr>
          <w:color w:val="231F20"/>
          <w:spacing w:val="-1"/>
        </w:rPr>
        <w:t xml:space="preserve"> </w:t>
      </w:r>
      <w:r>
        <w:rPr>
          <w:color w:val="231F20"/>
        </w:rPr>
        <w:t>vet</w:t>
      </w:r>
      <w:r>
        <w:rPr>
          <w:color w:val="231F20"/>
          <w:spacing w:val="-1"/>
        </w:rPr>
        <w:t xml:space="preserve"> </w:t>
      </w:r>
      <w:r>
        <w:rPr>
          <w:color w:val="231F20"/>
        </w:rPr>
        <w:t>hva du</w:t>
      </w:r>
      <w:r>
        <w:rPr>
          <w:color w:val="231F20"/>
          <w:spacing w:val="-6"/>
        </w:rPr>
        <w:t xml:space="preserve"> </w:t>
      </w:r>
      <w:r>
        <w:rPr>
          <w:color w:val="231F20"/>
        </w:rPr>
        <w:t>kommer</w:t>
      </w:r>
      <w:r>
        <w:rPr>
          <w:color w:val="231F20"/>
          <w:spacing w:val="-6"/>
        </w:rPr>
        <w:t xml:space="preserve"> </w:t>
      </w:r>
      <w:r>
        <w:rPr>
          <w:color w:val="231F20"/>
        </w:rPr>
        <w:t>til</w:t>
      </w:r>
      <w:r>
        <w:rPr>
          <w:color w:val="231F20"/>
          <w:spacing w:val="-6"/>
        </w:rPr>
        <w:t xml:space="preserve"> </w:t>
      </w:r>
      <w:r>
        <w:rPr>
          <w:color w:val="231F20"/>
        </w:rPr>
        <w:t>å</w:t>
      </w:r>
      <w:r>
        <w:rPr>
          <w:color w:val="231F20"/>
          <w:spacing w:val="-6"/>
        </w:rPr>
        <w:t xml:space="preserve"> </w:t>
      </w:r>
      <w:r>
        <w:rPr>
          <w:color w:val="231F20"/>
        </w:rPr>
        <w:t>gjøre</w:t>
      </w:r>
      <w:r>
        <w:rPr>
          <w:color w:val="231F20"/>
          <w:spacing w:val="-6"/>
        </w:rPr>
        <w:t xml:space="preserve"> </w:t>
      </w:r>
      <w:r>
        <w:rPr>
          <w:color w:val="231F20"/>
        </w:rPr>
        <w:t>på</w:t>
      </w:r>
      <w:r>
        <w:rPr>
          <w:color w:val="231F20"/>
          <w:spacing w:val="-6"/>
        </w:rPr>
        <w:t xml:space="preserve"> </w:t>
      </w:r>
      <w:r>
        <w:rPr>
          <w:color w:val="231F20"/>
        </w:rPr>
        <w:t>forhånd</w:t>
      </w:r>
      <w:r>
        <w:rPr>
          <w:color w:val="231F20"/>
          <w:spacing w:val="-6"/>
        </w:rPr>
        <w:t xml:space="preserve"> </w:t>
      </w:r>
      <w:r>
        <w:rPr>
          <w:color w:val="231F20"/>
        </w:rPr>
        <w:t>(øker</w:t>
      </w:r>
      <w:r>
        <w:rPr>
          <w:color w:val="231F20"/>
          <w:spacing w:val="-6"/>
        </w:rPr>
        <w:t xml:space="preserve"> </w:t>
      </w:r>
      <w:r>
        <w:rPr>
          <w:color w:val="231F20"/>
        </w:rPr>
        <w:t>tryggheten).K:</w:t>
      </w:r>
      <w:r>
        <w:rPr>
          <w:color w:val="231F20"/>
          <w:spacing w:val="-6"/>
        </w:rPr>
        <w:t xml:space="preserve"> </w:t>
      </w:r>
      <w:r>
        <w:rPr>
          <w:color w:val="231F20"/>
        </w:rPr>
        <w:t>Hm.</w:t>
      </w:r>
      <w:r>
        <w:rPr>
          <w:color w:val="231F20"/>
          <w:spacing w:val="-6"/>
        </w:rPr>
        <w:t xml:space="preserve"> </w:t>
      </w:r>
      <w:r>
        <w:rPr>
          <w:color w:val="231F20"/>
        </w:rPr>
        <w:t>T:</w:t>
      </w:r>
      <w:r>
        <w:rPr>
          <w:color w:val="231F20"/>
          <w:spacing w:val="-6"/>
        </w:rPr>
        <w:t xml:space="preserve"> </w:t>
      </w:r>
      <w:r>
        <w:rPr>
          <w:color w:val="231F20"/>
        </w:rPr>
        <w:t>Og</w:t>
      </w:r>
      <w:r>
        <w:rPr>
          <w:color w:val="231F20"/>
          <w:spacing w:val="-6"/>
        </w:rPr>
        <w:t xml:space="preserve"> </w:t>
      </w:r>
      <w:r>
        <w:rPr>
          <w:color w:val="231F20"/>
        </w:rPr>
        <w:t>så</w:t>
      </w:r>
      <w:r>
        <w:rPr>
          <w:color w:val="231F20"/>
          <w:spacing w:val="-6"/>
        </w:rPr>
        <w:t xml:space="preserve"> </w:t>
      </w:r>
      <w:r>
        <w:rPr>
          <w:color w:val="231F20"/>
        </w:rPr>
        <w:t>kan du</w:t>
      </w:r>
      <w:r>
        <w:rPr>
          <w:color w:val="231F20"/>
          <w:spacing w:val="-6"/>
        </w:rPr>
        <w:t xml:space="preserve"> </w:t>
      </w:r>
      <w:r>
        <w:rPr>
          <w:color w:val="231F20"/>
        </w:rPr>
        <w:t>se</w:t>
      </w:r>
      <w:r>
        <w:rPr>
          <w:color w:val="231F20"/>
          <w:spacing w:val="-6"/>
        </w:rPr>
        <w:t xml:space="preserve"> </w:t>
      </w:r>
      <w:r>
        <w:rPr>
          <w:color w:val="231F20"/>
        </w:rPr>
        <w:t>deg</w:t>
      </w:r>
      <w:r>
        <w:rPr>
          <w:color w:val="231F20"/>
          <w:spacing w:val="-6"/>
        </w:rPr>
        <w:t xml:space="preserve"> </w:t>
      </w:r>
      <w:r>
        <w:rPr>
          <w:color w:val="231F20"/>
        </w:rPr>
        <w:t>utenfra,</w:t>
      </w:r>
      <w:r>
        <w:rPr>
          <w:color w:val="231F20"/>
          <w:spacing w:val="-6"/>
        </w:rPr>
        <w:t xml:space="preserve"> </w:t>
      </w:r>
      <w:r>
        <w:rPr>
          <w:color w:val="231F20"/>
        </w:rPr>
        <w:t>men</w:t>
      </w:r>
      <w:r>
        <w:rPr>
          <w:color w:val="231F20"/>
          <w:spacing w:val="-6"/>
        </w:rPr>
        <w:t xml:space="preserve"> </w:t>
      </w:r>
      <w:r>
        <w:rPr>
          <w:color w:val="231F20"/>
        </w:rPr>
        <w:t>nå</w:t>
      </w:r>
      <w:r>
        <w:rPr>
          <w:color w:val="231F20"/>
          <w:spacing w:val="-6"/>
        </w:rPr>
        <w:t xml:space="preserve"> </w:t>
      </w:r>
      <w:r>
        <w:rPr>
          <w:color w:val="231F20"/>
        </w:rPr>
        <w:t>er</w:t>
      </w:r>
      <w:r>
        <w:rPr>
          <w:color w:val="231F20"/>
          <w:spacing w:val="-6"/>
        </w:rPr>
        <w:t xml:space="preserve"> </w:t>
      </w:r>
      <w:r>
        <w:rPr>
          <w:color w:val="231F20"/>
        </w:rPr>
        <w:t>du</w:t>
      </w:r>
      <w:r>
        <w:rPr>
          <w:color w:val="231F20"/>
          <w:spacing w:val="-6"/>
        </w:rPr>
        <w:t xml:space="preserve"> </w:t>
      </w:r>
      <w:r>
        <w:rPr>
          <w:color w:val="231F20"/>
        </w:rPr>
        <w:t>Supermann</w:t>
      </w:r>
      <w:r>
        <w:rPr>
          <w:color w:val="231F20"/>
          <w:spacing w:val="-6"/>
        </w:rPr>
        <w:t xml:space="preserve"> </w:t>
      </w:r>
      <w:r>
        <w:rPr>
          <w:color w:val="231F20"/>
        </w:rPr>
        <w:t>med</w:t>
      </w:r>
      <w:r>
        <w:rPr>
          <w:color w:val="231F20"/>
          <w:spacing w:val="-6"/>
        </w:rPr>
        <w:t xml:space="preserve"> </w:t>
      </w:r>
      <w:r>
        <w:rPr>
          <w:color w:val="231F20"/>
        </w:rPr>
        <w:t>svart</w:t>
      </w:r>
      <w:r>
        <w:rPr>
          <w:color w:val="231F20"/>
          <w:spacing w:val="-6"/>
        </w:rPr>
        <w:t xml:space="preserve"> </w:t>
      </w:r>
      <w:r>
        <w:rPr>
          <w:color w:val="231F20"/>
        </w:rPr>
        <w:t>belte</w:t>
      </w:r>
      <w:r>
        <w:rPr>
          <w:color w:val="231F20"/>
          <w:spacing w:val="-6"/>
        </w:rPr>
        <w:t xml:space="preserve"> </w:t>
      </w:r>
      <w:r>
        <w:rPr>
          <w:color w:val="231F20"/>
        </w:rPr>
        <w:t>i</w:t>
      </w:r>
      <w:r>
        <w:rPr>
          <w:color w:val="231F20"/>
          <w:spacing w:val="-6"/>
        </w:rPr>
        <w:t xml:space="preserve"> </w:t>
      </w:r>
      <w:r>
        <w:rPr>
          <w:color w:val="231F20"/>
        </w:rPr>
        <w:t xml:space="preserve">taekwondo </w:t>
      </w:r>
      <w:r>
        <w:rPr>
          <w:color w:val="231F20"/>
          <w:spacing w:val="-2"/>
        </w:rPr>
        <w:t>og</w:t>
      </w:r>
      <w:r>
        <w:rPr>
          <w:color w:val="231F20"/>
          <w:spacing w:val="-8"/>
        </w:rPr>
        <w:t xml:space="preserve"> </w:t>
      </w:r>
      <w:r>
        <w:rPr>
          <w:color w:val="231F20"/>
          <w:spacing w:val="-2"/>
        </w:rPr>
        <w:t>215</w:t>
      </w:r>
      <w:r>
        <w:rPr>
          <w:color w:val="231F20"/>
          <w:spacing w:val="-8"/>
        </w:rPr>
        <w:t xml:space="preserve"> </w:t>
      </w:r>
      <w:r>
        <w:rPr>
          <w:color w:val="231F20"/>
          <w:spacing w:val="-2"/>
        </w:rPr>
        <w:t>cm</w:t>
      </w:r>
      <w:r>
        <w:rPr>
          <w:color w:val="231F20"/>
          <w:spacing w:val="-8"/>
        </w:rPr>
        <w:t xml:space="preserve"> </w:t>
      </w:r>
      <w:r>
        <w:rPr>
          <w:color w:val="231F20"/>
          <w:spacing w:val="-2"/>
        </w:rPr>
        <w:t>høy.</w:t>
      </w:r>
      <w:r>
        <w:rPr>
          <w:color w:val="231F20"/>
          <w:spacing w:val="-8"/>
        </w:rPr>
        <w:t xml:space="preserve"> </w:t>
      </w:r>
      <w:r>
        <w:rPr>
          <w:color w:val="231F20"/>
          <w:spacing w:val="-2"/>
        </w:rPr>
        <w:t>Du</w:t>
      </w:r>
      <w:r>
        <w:rPr>
          <w:color w:val="231F20"/>
          <w:spacing w:val="-8"/>
        </w:rPr>
        <w:t xml:space="preserve"> </w:t>
      </w:r>
      <w:r>
        <w:rPr>
          <w:color w:val="231F20"/>
          <w:spacing w:val="-2"/>
        </w:rPr>
        <w:t>tar</w:t>
      </w:r>
      <w:r>
        <w:rPr>
          <w:color w:val="231F20"/>
          <w:spacing w:val="-8"/>
        </w:rPr>
        <w:t xml:space="preserve"> </w:t>
      </w:r>
      <w:r>
        <w:rPr>
          <w:color w:val="231F20"/>
          <w:spacing w:val="-2"/>
        </w:rPr>
        <w:t>situasjonen</w:t>
      </w:r>
      <w:r>
        <w:rPr>
          <w:color w:val="231F20"/>
          <w:spacing w:val="-8"/>
        </w:rPr>
        <w:t xml:space="preserve"> </w:t>
      </w:r>
      <w:r>
        <w:rPr>
          <w:color w:val="231F20"/>
          <w:spacing w:val="-2"/>
        </w:rPr>
        <w:t>helt</w:t>
      </w:r>
      <w:r>
        <w:rPr>
          <w:color w:val="231F20"/>
          <w:spacing w:val="-8"/>
        </w:rPr>
        <w:t xml:space="preserve"> </w:t>
      </w:r>
      <w:r>
        <w:rPr>
          <w:color w:val="231F20"/>
          <w:spacing w:val="-2"/>
        </w:rPr>
        <w:t>overlegent.</w:t>
      </w:r>
      <w:r>
        <w:rPr>
          <w:color w:val="231F20"/>
          <w:spacing w:val="-8"/>
        </w:rPr>
        <w:t xml:space="preserve"> </w:t>
      </w:r>
      <w:r>
        <w:rPr>
          <w:color w:val="231F20"/>
          <w:spacing w:val="-2"/>
        </w:rPr>
        <w:t>Se</w:t>
      </w:r>
      <w:r>
        <w:rPr>
          <w:color w:val="231F20"/>
          <w:spacing w:val="-8"/>
        </w:rPr>
        <w:t xml:space="preserve"> </w:t>
      </w:r>
      <w:r>
        <w:rPr>
          <w:color w:val="231F20"/>
          <w:spacing w:val="-2"/>
        </w:rPr>
        <w:t>nå</w:t>
      </w:r>
      <w:r>
        <w:rPr>
          <w:color w:val="231F20"/>
          <w:spacing w:val="-8"/>
        </w:rPr>
        <w:t xml:space="preserve"> </w:t>
      </w:r>
      <w:r>
        <w:rPr>
          <w:color w:val="231F20"/>
          <w:spacing w:val="-2"/>
        </w:rPr>
        <w:t>hva</w:t>
      </w:r>
      <w:r>
        <w:rPr>
          <w:color w:val="231F20"/>
          <w:spacing w:val="-8"/>
        </w:rPr>
        <w:t xml:space="preserve"> </w:t>
      </w:r>
      <w:r>
        <w:rPr>
          <w:color w:val="231F20"/>
          <w:spacing w:val="-2"/>
        </w:rPr>
        <w:t>som</w:t>
      </w:r>
      <w:r>
        <w:rPr>
          <w:color w:val="231F20"/>
          <w:spacing w:val="-8"/>
        </w:rPr>
        <w:t xml:space="preserve"> </w:t>
      </w:r>
      <w:r>
        <w:rPr>
          <w:color w:val="231F20"/>
          <w:spacing w:val="-2"/>
        </w:rPr>
        <w:t>skjer</w:t>
      </w:r>
      <w:r>
        <w:rPr>
          <w:color w:val="231F20"/>
          <w:spacing w:val="-8"/>
        </w:rPr>
        <w:t xml:space="preserve"> </w:t>
      </w:r>
      <w:r>
        <w:rPr>
          <w:color w:val="231F20"/>
          <w:spacing w:val="-2"/>
        </w:rPr>
        <w:t xml:space="preserve">når </w:t>
      </w:r>
      <w:r>
        <w:rPr>
          <w:color w:val="231F20"/>
        </w:rPr>
        <w:t>du</w:t>
      </w:r>
      <w:r>
        <w:rPr>
          <w:color w:val="231F20"/>
          <w:spacing w:val="-12"/>
        </w:rPr>
        <w:t xml:space="preserve"> </w:t>
      </w:r>
      <w:r>
        <w:rPr>
          <w:color w:val="231F20"/>
        </w:rPr>
        <w:t>virkelig</w:t>
      </w:r>
      <w:r>
        <w:rPr>
          <w:color w:val="231F20"/>
          <w:spacing w:val="-12"/>
        </w:rPr>
        <w:t xml:space="preserve"> </w:t>
      </w:r>
      <w:r>
        <w:rPr>
          <w:color w:val="231F20"/>
        </w:rPr>
        <w:t>takler</w:t>
      </w:r>
      <w:r>
        <w:rPr>
          <w:color w:val="231F20"/>
          <w:spacing w:val="-12"/>
        </w:rPr>
        <w:t xml:space="preserve"> </w:t>
      </w:r>
      <w:r>
        <w:rPr>
          <w:color w:val="231F20"/>
        </w:rPr>
        <w:t>det</w:t>
      </w:r>
      <w:r>
        <w:rPr>
          <w:color w:val="231F20"/>
          <w:spacing w:val="-12"/>
        </w:rPr>
        <w:t xml:space="preserve"> </w:t>
      </w:r>
      <w:r>
        <w:rPr>
          <w:color w:val="231F20"/>
        </w:rPr>
        <w:t>sånn</w:t>
      </w:r>
      <w:r>
        <w:rPr>
          <w:color w:val="231F20"/>
          <w:spacing w:val="-12"/>
        </w:rPr>
        <w:t xml:space="preserve"> </w:t>
      </w:r>
      <w:r>
        <w:rPr>
          <w:color w:val="231F20"/>
        </w:rPr>
        <w:t>som</w:t>
      </w:r>
      <w:r>
        <w:rPr>
          <w:color w:val="231F20"/>
          <w:spacing w:val="-12"/>
        </w:rPr>
        <w:t xml:space="preserve"> </w:t>
      </w:r>
      <w:r>
        <w:rPr>
          <w:color w:val="231F20"/>
        </w:rPr>
        <w:t>du</w:t>
      </w:r>
      <w:r>
        <w:rPr>
          <w:color w:val="231F20"/>
          <w:spacing w:val="-12"/>
        </w:rPr>
        <w:t xml:space="preserve"> </w:t>
      </w:r>
      <w:r>
        <w:rPr>
          <w:color w:val="231F20"/>
        </w:rPr>
        <w:t>ønsker.</w:t>
      </w:r>
      <w:r>
        <w:rPr>
          <w:color w:val="231F20"/>
          <w:spacing w:val="-12"/>
        </w:rPr>
        <w:t xml:space="preserve"> </w:t>
      </w:r>
      <w:r>
        <w:rPr>
          <w:color w:val="231F20"/>
        </w:rPr>
        <w:t>Hva</w:t>
      </w:r>
      <w:r>
        <w:rPr>
          <w:color w:val="231F20"/>
          <w:spacing w:val="-12"/>
        </w:rPr>
        <w:t xml:space="preserve"> </w:t>
      </w:r>
      <w:r>
        <w:rPr>
          <w:color w:val="231F20"/>
        </w:rPr>
        <w:t>får</w:t>
      </w:r>
      <w:r>
        <w:rPr>
          <w:color w:val="231F20"/>
          <w:spacing w:val="-12"/>
        </w:rPr>
        <w:t xml:space="preserve"> </w:t>
      </w:r>
      <w:r>
        <w:rPr>
          <w:color w:val="231F20"/>
        </w:rPr>
        <w:t>du</w:t>
      </w:r>
      <w:r>
        <w:rPr>
          <w:color w:val="231F20"/>
          <w:spacing w:val="-12"/>
        </w:rPr>
        <w:t xml:space="preserve"> </w:t>
      </w:r>
      <w:r>
        <w:rPr>
          <w:color w:val="231F20"/>
        </w:rPr>
        <w:t>til</w:t>
      </w:r>
      <w:r>
        <w:rPr>
          <w:color w:val="231F20"/>
          <w:spacing w:val="-12"/>
        </w:rPr>
        <w:t xml:space="preserve"> </w:t>
      </w:r>
      <w:r>
        <w:rPr>
          <w:color w:val="231F20"/>
        </w:rPr>
        <w:t>nå?</w:t>
      </w:r>
      <w:r>
        <w:rPr>
          <w:color w:val="231F20"/>
          <w:spacing w:val="-12"/>
        </w:rPr>
        <w:t xml:space="preserve"> </w:t>
      </w:r>
      <w:r>
        <w:rPr>
          <w:color w:val="231F20"/>
        </w:rPr>
        <w:t>K:</w:t>
      </w:r>
      <w:r>
        <w:rPr>
          <w:color w:val="231F20"/>
          <w:spacing w:val="-12"/>
        </w:rPr>
        <w:t xml:space="preserve"> </w:t>
      </w:r>
      <w:r>
        <w:rPr>
          <w:color w:val="231F20"/>
        </w:rPr>
        <w:t>Da</w:t>
      </w:r>
      <w:r>
        <w:rPr>
          <w:color w:val="231F20"/>
          <w:spacing w:val="-12"/>
        </w:rPr>
        <w:t xml:space="preserve"> </w:t>
      </w:r>
      <w:r>
        <w:rPr>
          <w:color w:val="231F20"/>
        </w:rPr>
        <w:t>banker jeg</w:t>
      </w:r>
      <w:r>
        <w:rPr>
          <w:color w:val="231F20"/>
          <w:spacing w:val="21"/>
        </w:rPr>
        <w:t xml:space="preserve"> </w:t>
      </w:r>
      <w:r>
        <w:rPr>
          <w:color w:val="231F20"/>
        </w:rPr>
        <w:t>alle</w:t>
      </w:r>
      <w:r>
        <w:rPr>
          <w:color w:val="231F20"/>
          <w:spacing w:val="22"/>
        </w:rPr>
        <w:t xml:space="preserve"> </w:t>
      </w:r>
      <w:r>
        <w:rPr>
          <w:color w:val="231F20"/>
        </w:rPr>
        <w:t>tre</w:t>
      </w:r>
      <w:r>
        <w:rPr>
          <w:color w:val="231F20"/>
          <w:spacing w:val="22"/>
        </w:rPr>
        <w:t xml:space="preserve"> </w:t>
      </w:r>
      <w:r>
        <w:rPr>
          <w:color w:val="231F20"/>
        </w:rPr>
        <w:t>(endringsbekreftende</w:t>
      </w:r>
      <w:r>
        <w:rPr>
          <w:color w:val="231F20"/>
          <w:spacing w:val="22"/>
        </w:rPr>
        <w:t xml:space="preserve"> </w:t>
      </w:r>
      <w:r>
        <w:rPr>
          <w:color w:val="231F20"/>
        </w:rPr>
        <w:t>utsagn,</w:t>
      </w:r>
      <w:r>
        <w:rPr>
          <w:color w:val="231F20"/>
          <w:spacing w:val="21"/>
        </w:rPr>
        <w:t xml:space="preserve"> </w:t>
      </w:r>
      <w:r>
        <w:rPr>
          <w:color w:val="231F20"/>
        </w:rPr>
        <w:t>klienten</w:t>
      </w:r>
      <w:r>
        <w:rPr>
          <w:color w:val="231F20"/>
          <w:spacing w:val="22"/>
        </w:rPr>
        <w:t xml:space="preserve"> </w:t>
      </w:r>
      <w:r>
        <w:rPr>
          <w:color w:val="231F20"/>
        </w:rPr>
        <w:t>fikk</w:t>
      </w:r>
      <w:r>
        <w:rPr>
          <w:color w:val="231F20"/>
          <w:spacing w:val="22"/>
        </w:rPr>
        <w:t xml:space="preserve"> </w:t>
      </w:r>
      <w:r>
        <w:rPr>
          <w:color w:val="231F20"/>
        </w:rPr>
        <w:t>nå</w:t>
      </w:r>
      <w:r>
        <w:rPr>
          <w:color w:val="231F20"/>
          <w:spacing w:val="22"/>
        </w:rPr>
        <w:t xml:space="preserve"> </w:t>
      </w:r>
      <w:r>
        <w:rPr>
          <w:color w:val="231F20"/>
        </w:rPr>
        <w:t>kontakt</w:t>
      </w:r>
      <w:r>
        <w:rPr>
          <w:color w:val="231F20"/>
          <w:spacing w:val="22"/>
        </w:rPr>
        <w:t xml:space="preserve"> </w:t>
      </w:r>
      <w:r>
        <w:rPr>
          <w:color w:val="231F20"/>
          <w:spacing w:val="-5"/>
        </w:rPr>
        <w:t>med</w:t>
      </w:r>
    </w:p>
    <w:p w14:paraId="68DF78D3" w14:textId="77777777" w:rsidR="001419A2" w:rsidRDefault="001419A2">
      <w:pPr>
        <w:sectPr w:rsidR="001419A2">
          <w:pgSz w:w="9640" w:h="13610"/>
          <w:pgMar w:top="900" w:right="860" w:bottom="620" w:left="860" w:header="367" w:footer="425" w:gutter="0"/>
          <w:cols w:space="708"/>
        </w:sectPr>
      </w:pPr>
    </w:p>
    <w:p w14:paraId="602B3102" w14:textId="77777777" w:rsidR="001419A2" w:rsidRDefault="00000000">
      <w:pPr>
        <w:pStyle w:val="Brdtekst"/>
        <w:spacing w:before="126"/>
        <w:ind w:left="897" w:right="668"/>
      </w:pPr>
      <w:r>
        <w:rPr>
          <w:color w:val="231F20"/>
        </w:rPr>
        <w:lastRenderedPageBreak/>
        <w:t>noen mentale ressurser). T: Se nå at du banker alle tre (endringsforster- kende</w:t>
      </w:r>
      <w:r>
        <w:rPr>
          <w:color w:val="231F20"/>
          <w:spacing w:val="-9"/>
        </w:rPr>
        <w:t xml:space="preserve"> </w:t>
      </w:r>
      <w:r>
        <w:rPr>
          <w:color w:val="231F20"/>
        </w:rPr>
        <w:t>utsagn).</w:t>
      </w:r>
      <w:r>
        <w:rPr>
          <w:color w:val="231F20"/>
          <w:spacing w:val="-9"/>
        </w:rPr>
        <w:t xml:space="preserve"> </w:t>
      </w:r>
      <w:r>
        <w:rPr>
          <w:color w:val="231F20"/>
        </w:rPr>
        <w:t>Hvordan</w:t>
      </w:r>
      <w:r>
        <w:rPr>
          <w:color w:val="231F20"/>
          <w:spacing w:val="-9"/>
        </w:rPr>
        <w:t xml:space="preserve"> </w:t>
      </w:r>
      <w:r>
        <w:rPr>
          <w:color w:val="231F20"/>
        </w:rPr>
        <w:t>kjennes</w:t>
      </w:r>
      <w:r>
        <w:rPr>
          <w:color w:val="231F20"/>
          <w:spacing w:val="-9"/>
        </w:rPr>
        <w:t xml:space="preserve"> </w:t>
      </w:r>
      <w:r>
        <w:rPr>
          <w:color w:val="231F20"/>
        </w:rPr>
        <w:t>det</w:t>
      </w:r>
      <w:r>
        <w:rPr>
          <w:color w:val="231F20"/>
          <w:spacing w:val="-9"/>
        </w:rPr>
        <w:t xml:space="preserve"> </w:t>
      </w:r>
      <w:r>
        <w:rPr>
          <w:color w:val="231F20"/>
        </w:rPr>
        <w:t>ut?K:</w:t>
      </w:r>
      <w:r>
        <w:rPr>
          <w:color w:val="231F20"/>
          <w:spacing w:val="-9"/>
        </w:rPr>
        <w:t xml:space="preserve"> </w:t>
      </w:r>
      <w:r>
        <w:rPr>
          <w:color w:val="231F20"/>
        </w:rPr>
        <w:t>Latter.</w:t>
      </w:r>
      <w:r>
        <w:rPr>
          <w:color w:val="231F20"/>
          <w:spacing w:val="-9"/>
        </w:rPr>
        <w:t xml:space="preserve"> </w:t>
      </w:r>
      <w:r>
        <w:rPr>
          <w:color w:val="231F20"/>
        </w:rPr>
        <w:t>Det</w:t>
      </w:r>
      <w:r>
        <w:rPr>
          <w:color w:val="231F20"/>
          <w:spacing w:val="-9"/>
        </w:rPr>
        <w:t xml:space="preserve"> </w:t>
      </w:r>
      <w:r>
        <w:rPr>
          <w:color w:val="231F20"/>
        </w:rPr>
        <w:t>kjennes</w:t>
      </w:r>
      <w:r>
        <w:rPr>
          <w:color w:val="231F20"/>
          <w:spacing w:val="-9"/>
        </w:rPr>
        <w:t xml:space="preserve"> </w:t>
      </w:r>
      <w:r>
        <w:rPr>
          <w:color w:val="231F20"/>
        </w:rPr>
        <w:t>mye</w:t>
      </w:r>
      <w:r>
        <w:rPr>
          <w:color w:val="231F20"/>
          <w:spacing w:val="-9"/>
        </w:rPr>
        <w:t xml:space="preserve"> </w:t>
      </w:r>
      <w:r>
        <w:rPr>
          <w:color w:val="231F20"/>
        </w:rPr>
        <w:t>bedre ut. Det går ganske lett (endringsbekreftende utsagn). T: Du er helt rolig (forsterkende utsagn). K: Hm. T: Så fortsetter situasjonen (her hindres klienten</w:t>
      </w:r>
      <w:r>
        <w:rPr>
          <w:color w:val="231F20"/>
          <w:spacing w:val="-8"/>
        </w:rPr>
        <w:t xml:space="preserve"> </w:t>
      </w:r>
      <w:r>
        <w:rPr>
          <w:color w:val="231F20"/>
        </w:rPr>
        <w:t>i</w:t>
      </w:r>
      <w:r>
        <w:rPr>
          <w:color w:val="231F20"/>
          <w:spacing w:val="-8"/>
        </w:rPr>
        <w:t xml:space="preserve"> </w:t>
      </w:r>
      <w:r>
        <w:rPr>
          <w:color w:val="231F20"/>
        </w:rPr>
        <w:t>å</w:t>
      </w:r>
      <w:r>
        <w:rPr>
          <w:color w:val="231F20"/>
          <w:spacing w:val="-8"/>
        </w:rPr>
        <w:t xml:space="preserve"> </w:t>
      </w:r>
      <w:r>
        <w:rPr>
          <w:color w:val="231F20"/>
        </w:rPr>
        <w:t>stoppe</w:t>
      </w:r>
      <w:r>
        <w:rPr>
          <w:color w:val="231F20"/>
          <w:spacing w:val="-8"/>
        </w:rPr>
        <w:t xml:space="preserve"> </w:t>
      </w:r>
      <w:r>
        <w:rPr>
          <w:color w:val="231F20"/>
        </w:rPr>
        <w:t>opp</w:t>
      </w:r>
      <w:r>
        <w:rPr>
          <w:color w:val="231F20"/>
          <w:spacing w:val="-8"/>
        </w:rPr>
        <w:t xml:space="preserve"> </w:t>
      </w:r>
      <w:r>
        <w:rPr>
          <w:color w:val="231F20"/>
        </w:rPr>
        <w:t>og</w:t>
      </w:r>
      <w:r>
        <w:rPr>
          <w:color w:val="231F20"/>
          <w:spacing w:val="-8"/>
        </w:rPr>
        <w:t xml:space="preserve"> </w:t>
      </w:r>
      <w:r>
        <w:rPr>
          <w:color w:val="231F20"/>
        </w:rPr>
        <w:t>dvele</w:t>
      </w:r>
      <w:r>
        <w:rPr>
          <w:color w:val="231F20"/>
          <w:spacing w:val="-8"/>
        </w:rPr>
        <w:t xml:space="preserve"> </w:t>
      </w:r>
      <w:r>
        <w:rPr>
          <w:color w:val="231F20"/>
        </w:rPr>
        <w:t>ved</w:t>
      </w:r>
      <w:r>
        <w:rPr>
          <w:color w:val="231F20"/>
          <w:spacing w:val="-8"/>
        </w:rPr>
        <w:t xml:space="preserve"> </w:t>
      </w:r>
      <w:r>
        <w:rPr>
          <w:color w:val="231F20"/>
        </w:rPr>
        <w:t>situasjonen).T:</w:t>
      </w:r>
      <w:r>
        <w:rPr>
          <w:color w:val="231F20"/>
          <w:spacing w:val="-8"/>
        </w:rPr>
        <w:t xml:space="preserve"> </w:t>
      </w:r>
      <w:r>
        <w:rPr>
          <w:color w:val="231F20"/>
        </w:rPr>
        <w:t>Hvordan</w:t>
      </w:r>
      <w:r>
        <w:rPr>
          <w:color w:val="231F20"/>
          <w:spacing w:val="-8"/>
        </w:rPr>
        <w:t xml:space="preserve"> </w:t>
      </w:r>
      <w:r>
        <w:rPr>
          <w:color w:val="231F20"/>
        </w:rPr>
        <w:t>kjennes</w:t>
      </w:r>
      <w:r>
        <w:rPr>
          <w:color w:val="231F20"/>
          <w:spacing w:val="-8"/>
        </w:rPr>
        <w:t xml:space="preserve"> </w:t>
      </w:r>
      <w:r>
        <w:rPr>
          <w:color w:val="231F20"/>
        </w:rPr>
        <w:t>det nå?</w:t>
      </w:r>
      <w:r>
        <w:rPr>
          <w:color w:val="231F20"/>
          <w:spacing w:val="-2"/>
        </w:rPr>
        <w:t xml:space="preserve"> </w:t>
      </w:r>
      <w:r>
        <w:rPr>
          <w:color w:val="231F20"/>
        </w:rPr>
        <w:t>K:</w:t>
      </w:r>
      <w:r>
        <w:rPr>
          <w:color w:val="231F20"/>
          <w:spacing w:val="-2"/>
        </w:rPr>
        <w:t xml:space="preserve"> </w:t>
      </w:r>
      <w:r>
        <w:rPr>
          <w:color w:val="231F20"/>
        </w:rPr>
        <w:t>Hm</w:t>
      </w:r>
      <w:r>
        <w:rPr>
          <w:color w:val="231F20"/>
          <w:spacing w:val="-2"/>
        </w:rPr>
        <w:t xml:space="preserve"> </w:t>
      </w:r>
      <w:r>
        <w:rPr>
          <w:color w:val="231F20"/>
        </w:rPr>
        <w:t>(klientens</w:t>
      </w:r>
      <w:r>
        <w:rPr>
          <w:color w:val="231F20"/>
          <w:spacing w:val="-2"/>
        </w:rPr>
        <w:t xml:space="preserve"> </w:t>
      </w:r>
      <w:r>
        <w:rPr>
          <w:color w:val="231F20"/>
        </w:rPr>
        <w:t>stemmeleie</w:t>
      </w:r>
      <w:r>
        <w:rPr>
          <w:color w:val="231F20"/>
          <w:spacing w:val="-2"/>
        </w:rPr>
        <w:t xml:space="preserve"> </w:t>
      </w:r>
      <w:r>
        <w:rPr>
          <w:color w:val="231F20"/>
        </w:rPr>
        <w:t>tyder</w:t>
      </w:r>
      <w:r>
        <w:rPr>
          <w:color w:val="231F20"/>
          <w:spacing w:val="-2"/>
        </w:rPr>
        <w:t xml:space="preserve"> </w:t>
      </w:r>
      <w:r>
        <w:rPr>
          <w:color w:val="231F20"/>
        </w:rPr>
        <w:t>på</w:t>
      </w:r>
      <w:r>
        <w:rPr>
          <w:color w:val="231F20"/>
          <w:spacing w:val="-2"/>
        </w:rPr>
        <w:t xml:space="preserve"> </w:t>
      </w:r>
      <w:r>
        <w:rPr>
          <w:color w:val="231F20"/>
        </w:rPr>
        <w:t>en</w:t>
      </w:r>
      <w:r>
        <w:rPr>
          <w:color w:val="231F20"/>
          <w:spacing w:val="-2"/>
        </w:rPr>
        <w:t xml:space="preserve"> </w:t>
      </w:r>
      <w:r>
        <w:rPr>
          <w:color w:val="231F20"/>
        </w:rPr>
        <w:t>ikke</w:t>
      </w:r>
      <w:r>
        <w:rPr>
          <w:color w:val="231F20"/>
          <w:spacing w:val="-2"/>
        </w:rPr>
        <w:t xml:space="preserve"> </w:t>
      </w:r>
      <w:r>
        <w:rPr>
          <w:color w:val="231F20"/>
        </w:rPr>
        <w:t>helt</w:t>
      </w:r>
      <w:r>
        <w:rPr>
          <w:color w:val="231F20"/>
          <w:spacing w:val="-2"/>
        </w:rPr>
        <w:t xml:space="preserve"> </w:t>
      </w:r>
      <w:r>
        <w:rPr>
          <w:color w:val="231F20"/>
        </w:rPr>
        <w:t>positiv</w:t>
      </w:r>
      <w:r>
        <w:rPr>
          <w:color w:val="231F20"/>
          <w:spacing w:val="-2"/>
        </w:rPr>
        <w:t xml:space="preserve"> </w:t>
      </w:r>
      <w:r>
        <w:rPr>
          <w:color w:val="231F20"/>
        </w:rPr>
        <w:t>reaksjon). T: Kjennes det bra ut? K: Ja. Litt latter (endringsbekreftende utsagn).</w:t>
      </w:r>
    </w:p>
    <w:p w14:paraId="74040B51" w14:textId="77777777" w:rsidR="001419A2" w:rsidRDefault="00000000">
      <w:pPr>
        <w:spacing w:line="238" w:lineRule="exact"/>
        <w:ind w:left="305" w:right="101"/>
        <w:jc w:val="right"/>
        <w:rPr>
          <w:i/>
        </w:rPr>
      </w:pPr>
      <w:r>
        <w:rPr>
          <w:i/>
          <w:color w:val="231F20"/>
        </w:rPr>
        <w:t>(”Supermann,</w:t>
      </w:r>
      <w:r>
        <w:rPr>
          <w:i/>
          <w:color w:val="231F20"/>
          <w:spacing w:val="-10"/>
        </w:rPr>
        <w:t xml:space="preserve"> </w:t>
      </w:r>
      <w:r>
        <w:rPr>
          <w:i/>
          <w:color w:val="231F20"/>
        </w:rPr>
        <w:t>svart</w:t>
      </w:r>
      <w:r>
        <w:rPr>
          <w:i/>
          <w:color w:val="231F20"/>
          <w:spacing w:val="-10"/>
        </w:rPr>
        <w:t xml:space="preserve"> </w:t>
      </w:r>
      <w:r>
        <w:rPr>
          <w:i/>
          <w:color w:val="231F20"/>
        </w:rPr>
        <w:t>belte</w:t>
      </w:r>
      <w:r>
        <w:rPr>
          <w:i/>
          <w:color w:val="231F20"/>
          <w:spacing w:val="-10"/>
        </w:rPr>
        <w:t xml:space="preserve"> </w:t>
      </w:r>
      <w:r>
        <w:rPr>
          <w:i/>
          <w:color w:val="231F20"/>
        </w:rPr>
        <w:t>i</w:t>
      </w:r>
      <w:r>
        <w:rPr>
          <w:i/>
          <w:color w:val="231F20"/>
          <w:spacing w:val="-10"/>
        </w:rPr>
        <w:t xml:space="preserve"> </w:t>
      </w:r>
      <w:r>
        <w:rPr>
          <w:i/>
          <w:color w:val="231F20"/>
        </w:rPr>
        <w:t>karate,</w:t>
      </w:r>
      <w:r>
        <w:rPr>
          <w:i/>
          <w:color w:val="231F20"/>
          <w:spacing w:val="-10"/>
        </w:rPr>
        <w:t xml:space="preserve"> </w:t>
      </w:r>
      <w:r>
        <w:rPr>
          <w:i/>
          <w:color w:val="231F20"/>
        </w:rPr>
        <w:t>215</w:t>
      </w:r>
      <w:r>
        <w:rPr>
          <w:i/>
          <w:color w:val="231F20"/>
          <w:spacing w:val="-9"/>
        </w:rPr>
        <w:t xml:space="preserve"> </w:t>
      </w:r>
      <w:r>
        <w:rPr>
          <w:i/>
          <w:color w:val="231F20"/>
        </w:rPr>
        <w:t>cm</w:t>
      </w:r>
      <w:r>
        <w:rPr>
          <w:i/>
          <w:color w:val="231F20"/>
          <w:spacing w:val="-10"/>
        </w:rPr>
        <w:t xml:space="preserve"> </w:t>
      </w:r>
      <w:r>
        <w:rPr>
          <w:i/>
          <w:color w:val="231F20"/>
        </w:rPr>
        <w:t>høy</w:t>
      </w:r>
      <w:r>
        <w:rPr>
          <w:i/>
          <w:color w:val="231F20"/>
          <w:spacing w:val="-10"/>
        </w:rPr>
        <w:t xml:space="preserve"> </w:t>
      </w:r>
      <w:r>
        <w:rPr>
          <w:i/>
          <w:color w:val="231F20"/>
        </w:rPr>
        <w:t>er</w:t>
      </w:r>
      <w:r>
        <w:rPr>
          <w:i/>
          <w:color w:val="231F20"/>
          <w:spacing w:val="-10"/>
        </w:rPr>
        <w:t xml:space="preserve"> </w:t>
      </w:r>
      <w:r>
        <w:rPr>
          <w:i/>
          <w:color w:val="231F20"/>
        </w:rPr>
        <w:t>ressursrommende</w:t>
      </w:r>
      <w:r>
        <w:rPr>
          <w:i/>
          <w:color w:val="231F20"/>
          <w:spacing w:val="-10"/>
        </w:rPr>
        <w:t xml:space="preserve"> </w:t>
      </w:r>
      <w:r>
        <w:rPr>
          <w:i/>
          <w:color w:val="231F20"/>
        </w:rPr>
        <w:t>biopsykiske</w:t>
      </w:r>
      <w:r>
        <w:rPr>
          <w:i/>
          <w:color w:val="231F20"/>
          <w:spacing w:val="-9"/>
        </w:rPr>
        <w:t xml:space="preserve"> </w:t>
      </w:r>
      <w:r>
        <w:rPr>
          <w:i/>
          <w:color w:val="231F20"/>
          <w:spacing w:val="-4"/>
        </w:rPr>
        <w:t>ele,-</w:t>
      </w:r>
    </w:p>
    <w:p w14:paraId="5A330A5A" w14:textId="77777777" w:rsidR="001419A2" w:rsidRDefault="00000000">
      <w:pPr>
        <w:spacing w:line="242" w:lineRule="exact"/>
        <w:ind w:left="305" w:right="101"/>
        <w:jc w:val="right"/>
        <w:rPr>
          <w:i/>
        </w:rPr>
      </w:pPr>
      <w:r>
        <w:rPr>
          <w:i/>
          <w:color w:val="231F20"/>
        </w:rPr>
        <w:t>menter.</w:t>
      </w:r>
      <w:r>
        <w:rPr>
          <w:i/>
          <w:color w:val="231F20"/>
          <w:spacing w:val="-8"/>
        </w:rPr>
        <w:t xml:space="preserve"> </w:t>
      </w:r>
      <w:r>
        <w:rPr>
          <w:i/>
          <w:color w:val="231F20"/>
        </w:rPr>
        <w:t>Her</w:t>
      </w:r>
      <w:r>
        <w:rPr>
          <w:i/>
          <w:color w:val="231F20"/>
          <w:spacing w:val="-8"/>
        </w:rPr>
        <w:t xml:space="preserve"> </w:t>
      </w:r>
      <w:r>
        <w:rPr>
          <w:i/>
          <w:color w:val="231F20"/>
        </w:rPr>
        <w:t>inngår</w:t>
      </w:r>
      <w:r>
        <w:rPr>
          <w:i/>
          <w:color w:val="231F20"/>
          <w:spacing w:val="-8"/>
        </w:rPr>
        <w:t xml:space="preserve"> </w:t>
      </w:r>
      <w:r>
        <w:rPr>
          <w:i/>
          <w:color w:val="231F20"/>
        </w:rPr>
        <w:t>de</w:t>
      </w:r>
      <w:r>
        <w:rPr>
          <w:i/>
          <w:color w:val="231F20"/>
          <w:spacing w:val="-8"/>
        </w:rPr>
        <w:t xml:space="preserve"> </w:t>
      </w:r>
      <w:r>
        <w:rPr>
          <w:i/>
          <w:color w:val="231F20"/>
        </w:rPr>
        <w:t>i</w:t>
      </w:r>
      <w:r>
        <w:rPr>
          <w:i/>
          <w:color w:val="231F20"/>
          <w:spacing w:val="-8"/>
        </w:rPr>
        <w:t xml:space="preserve"> </w:t>
      </w:r>
      <w:r>
        <w:rPr>
          <w:i/>
          <w:color w:val="231F20"/>
        </w:rPr>
        <w:t>en</w:t>
      </w:r>
      <w:r>
        <w:rPr>
          <w:i/>
          <w:color w:val="231F20"/>
          <w:spacing w:val="-8"/>
        </w:rPr>
        <w:t xml:space="preserve"> </w:t>
      </w:r>
      <w:r>
        <w:rPr>
          <w:i/>
          <w:color w:val="231F20"/>
          <w:spacing w:val="-2"/>
        </w:rPr>
        <w:t>endringsprosess.)</w:t>
      </w:r>
    </w:p>
    <w:p w14:paraId="7320F622" w14:textId="77777777" w:rsidR="001419A2" w:rsidRDefault="00000000">
      <w:pPr>
        <w:pStyle w:val="Brdtekst"/>
        <w:spacing w:before="170"/>
        <w:ind w:left="330"/>
      </w:pPr>
      <w:r>
        <w:rPr>
          <w:color w:val="231F20"/>
        </w:rPr>
        <w:t>Klientens</w:t>
      </w:r>
      <w:r>
        <w:rPr>
          <w:color w:val="231F20"/>
          <w:spacing w:val="-7"/>
        </w:rPr>
        <w:t xml:space="preserve"> </w:t>
      </w:r>
      <w:r>
        <w:rPr>
          <w:color w:val="231F20"/>
        </w:rPr>
        <w:t>stemmeleie</w:t>
      </w:r>
      <w:r>
        <w:rPr>
          <w:color w:val="231F20"/>
          <w:spacing w:val="-5"/>
        </w:rPr>
        <w:t xml:space="preserve"> </w:t>
      </w:r>
      <w:r>
        <w:rPr>
          <w:color w:val="231F20"/>
        </w:rPr>
        <w:t>er</w:t>
      </w:r>
      <w:r>
        <w:rPr>
          <w:color w:val="231F20"/>
          <w:spacing w:val="-4"/>
        </w:rPr>
        <w:t xml:space="preserve"> </w:t>
      </w:r>
      <w:r>
        <w:rPr>
          <w:color w:val="231F20"/>
        </w:rPr>
        <w:t>et</w:t>
      </w:r>
      <w:r>
        <w:rPr>
          <w:color w:val="231F20"/>
          <w:spacing w:val="-5"/>
        </w:rPr>
        <w:t xml:space="preserve"> </w:t>
      </w:r>
      <w:r>
        <w:rPr>
          <w:color w:val="231F20"/>
        </w:rPr>
        <w:t>tegn</w:t>
      </w:r>
      <w:r>
        <w:rPr>
          <w:color w:val="231F20"/>
          <w:spacing w:val="-5"/>
        </w:rPr>
        <w:t xml:space="preserve"> </w:t>
      </w:r>
      <w:r>
        <w:rPr>
          <w:color w:val="231F20"/>
        </w:rPr>
        <w:t>på</w:t>
      </w:r>
      <w:r>
        <w:rPr>
          <w:color w:val="231F20"/>
          <w:spacing w:val="-4"/>
        </w:rPr>
        <w:t xml:space="preserve"> </w:t>
      </w:r>
      <w:r>
        <w:rPr>
          <w:color w:val="231F20"/>
        </w:rPr>
        <w:t>at</w:t>
      </w:r>
      <w:r>
        <w:rPr>
          <w:color w:val="231F20"/>
          <w:spacing w:val="-5"/>
        </w:rPr>
        <w:t xml:space="preserve"> </w:t>
      </w:r>
      <w:r>
        <w:rPr>
          <w:color w:val="231F20"/>
        </w:rPr>
        <w:t>noe</w:t>
      </w:r>
      <w:r>
        <w:rPr>
          <w:color w:val="231F20"/>
          <w:spacing w:val="-5"/>
        </w:rPr>
        <w:t xml:space="preserve"> </w:t>
      </w:r>
      <w:r>
        <w:rPr>
          <w:color w:val="231F20"/>
        </w:rPr>
        <w:t>gjenstår.</w:t>
      </w:r>
      <w:r>
        <w:rPr>
          <w:color w:val="231F20"/>
          <w:spacing w:val="-4"/>
        </w:rPr>
        <w:t xml:space="preserve"> </w:t>
      </w:r>
      <w:r>
        <w:rPr>
          <w:color w:val="231F20"/>
        </w:rPr>
        <w:t>Klienten</w:t>
      </w:r>
      <w:r>
        <w:rPr>
          <w:color w:val="231F20"/>
          <w:spacing w:val="-5"/>
        </w:rPr>
        <w:t xml:space="preserve"> </w:t>
      </w:r>
      <w:r>
        <w:rPr>
          <w:color w:val="231F20"/>
        </w:rPr>
        <w:t>virker</w:t>
      </w:r>
      <w:r>
        <w:rPr>
          <w:color w:val="231F20"/>
          <w:spacing w:val="-5"/>
        </w:rPr>
        <w:t xml:space="preserve"> </w:t>
      </w:r>
      <w:r>
        <w:rPr>
          <w:color w:val="231F20"/>
        </w:rPr>
        <w:t>fortsatt</w:t>
      </w:r>
      <w:r>
        <w:rPr>
          <w:color w:val="231F20"/>
          <w:spacing w:val="-4"/>
        </w:rPr>
        <w:t xml:space="preserve"> </w:t>
      </w:r>
      <w:r>
        <w:rPr>
          <w:color w:val="231F20"/>
          <w:spacing w:val="-2"/>
        </w:rPr>
        <w:t>utrygg).</w:t>
      </w:r>
    </w:p>
    <w:p w14:paraId="528F7594" w14:textId="77777777" w:rsidR="001419A2" w:rsidRDefault="00000000">
      <w:pPr>
        <w:pStyle w:val="Overskrift5"/>
        <w:jc w:val="both"/>
      </w:pPr>
      <w:r>
        <w:rPr>
          <w:color w:val="231F20"/>
        </w:rPr>
        <w:t>Reduksjon</w:t>
      </w:r>
      <w:r>
        <w:rPr>
          <w:color w:val="231F20"/>
          <w:spacing w:val="-2"/>
        </w:rPr>
        <w:t xml:space="preserve"> </w:t>
      </w:r>
      <w:r>
        <w:rPr>
          <w:color w:val="231F20"/>
        </w:rPr>
        <w:t>av</w:t>
      </w:r>
      <w:r>
        <w:rPr>
          <w:color w:val="231F20"/>
          <w:spacing w:val="-2"/>
        </w:rPr>
        <w:t xml:space="preserve"> </w:t>
      </w:r>
      <w:r>
        <w:rPr>
          <w:color w:val="231F20"/>
        </w:rPr>
        <w:t>angst</w:t>
      </w:r>
      <w:r>
        <w:rPr>
          <w:color w:val="231F20"/>
          <w:spacing w:val="-1"/>
        </w:rPr>
        <w:t xml:space="preserve"> </w:t>
      </w:r>
      <w:r>
        <w:rPr>
          <w:color w:val="231F20"/>
        </w:rPr>
        <w:t>/dannelse</w:t>
      </w:r>
      <w:r>
        <w:rPr>
          <w:color w:val="231F20"/>
          <w:spacing w:val="-2"/>
        </w:rPr>
        <w:t xml:space="preserve"> </w:t>
      </w:r>
      <w:r>
        <w:rPr>
          <w:color w:val="231F20"/>
        </w:rPr>
        <w:t>av</w:t>
      </w:r>
      <w:r>
        <w:rPr>
          <w:color w:val="231F20"/>
          <w:spacing w:val="-1"/>
        </w:rPr>
        <w:t xml:space="preserve"> </w:t>
      </w:r>
      <w:r>
        <w:rPr>
          <w:color w:val="231F20"/>
        </w:rPr>
        <w:t>ny</w:t>
      </w:r>
      <w:r>
        <w:rPr>
          <w:color w:val="231F20"/>
          <w:spacing w:val="-2"/>
        </w:rPr>
        <w:t xml:space="preserve"> </w:t>
      </w:r>
      <w:r>
        <w:rPr>
          <w:color w:val="231F20"/>
        </w:rPr>
        <w:t>mental</w:t>
      </w:r>
      <w:r>
        <w:rPr>
          <w:color w:val="231F20"/>
          <w:spacing w:val="-1"/>
        </w:rPr>
        <w:t xml:space="preserve"> </w:t>
      </w:r>
      <w:r>
        <w:rPr>
          <w:color w:val="231F20"/>
          <w:spacing w:val="-2"/>
        </w:rPr>
        <w:t>virkelighet</w:t>
      </w:r>
    </w:p>
    <w:p w14:paraId="649E9916" w14:textId="77777777" w:rsidR="001419A2" w:rsidRDefault="00000000">
      <w:pPr>
        <w:pStyle w:val="Brdtekst"/>
        <w:spacing w:before="123"/>
        <w:ind w:left="330" w:right="100"/>
      </w:pPr>
      <w:r>
        <w:rPr>
          <w:color w:val="231F20"/>
          <w:spacing w:val="-2"/>
        </w:rPr>
        <w:t>Klienten</w:t>
      </w:r>
      <w:r>
        <w:rPr>
          <w:color w:val="231F20"/>
          <w:spacing w:val="-4"/>
        </w:rPr>
        <w:t xml:space="preserve"> </w:t>
      </w:r>
      <w:r>
        <w:rPr>
          <w:color w:val="231F20"/>
          <w:spacing w:val="-2"/>
        </w:rPr>
        <w:t>har</w:t>
      </w:r>
      <w:r>
        <w:rPr>
          <w:color w:val="231F20"/>
          <w:spacing w:val="-4"/>
        </w:rPr>
        <w:t xml:space="preserve"> </w:t>
      </w:r>
      <w:r>
        <w:rPr>
          <w:color w:val="231F20"/>
          <w:spacing w:val="-2"/>
        </w:rPr>
        <w:t>angst.</w:t>
      </w:r>
      <w:r>
        <w:rPr>
          <w:color w:val="231F20"/>
          <w:spacing w:val="-4"/>
        </w:rPr>
        <w:t xml:space="preserve"> </w:t>
      </w:r>
      <w:r>
        <w:rPr>
          <w:color w:val="231F20"/>
          <w:spacing w:val="-2"/>
        </w:rPr>
        <w:t>Intervensjonen</w:t>
      </w:r>
      <w:r>
        <w:rPr>
          <w:color w:val="231F20"/>
          <w:spacing w:val="-4"/>
        </w:rPr>
        <w:t xml:space="preserve"> </w:t>
      </w:r>
      <w:r>
        <w:rPr>
          <w:color w:val="231F20"/>
          <w:spacing w:val="-2"/>
        </w:rPr>
        <w:t>har</w:t>
      </w:r>
      <w:r>
        <w:rPr>
          <w:color w:val="231F20"/>
          <w:spacing w:val="-4"/>
        </w:rPr>
        <w:t xml:space="preserve"> </w:t>
      </w:r>
      <w:r>
        <w:rPr>
          <w:color w:val="231F20"/>
          <w:spacing w:val="-2"/>
        </w:rPr>
        <w:t>to</w:t>
      </w:r>
      <w:r>
        <w:rPr>
          <w:color w:val="231F20"/>
          <w:spacing w:val="-4"/>
        </w:rPr>
        <w:t xml:space="preserve"> </w:t>
      </w:r>
      <w:r>
        <w:rPr>
          <w:color w:val="231F20"/>
          <w:spacing w:val="-2"/>
        </w:rPr>
        <w:t>formål,</w:t>
      </w:r>
      <w:r>
        <w:rPr>
          <w:color w:val="231F20"/>
          <w:spacing w:val="-4"/>
        </w:rPr>
        <w:t xml:space="preserve"> </w:t>
      </w:r>
      <w:r>
        <w:rPr>
          <w:color w:val="231F20"/>
          <w:spacing w:val="-2"/>
        </w:rPr>
        <w:t>å</w:t>
      </w:r>
      <w:r>
        <w:rPr>
          <w:color w:val="231F20"/>
          <w:spacing w:val="-4"/>
        </w:rPr>
        <w:t xml:space="preserve"> </w:t>
      </w:r>
      <w:r>
        <w:rPr>
          <w:color w:val="231F20"/>
          <w:spacing w:val="-2"/>
        </w:rPr>
        <w:t>redusere</w:t>
      </w:r>
      <w:r>
        <w:rPr>
          <w:color w:val="231F20"/>
          <w:spacing w:val="-4"/>
        </w:rPr>
        <w:t xml:space="preserve"> </w:t>
      </w:r>
      <w:r>
        <w:rPr>
          <w:color w:val="231F20"/>
          <w:spacing w:val="-2"/>
        </w:rPr>
        <w:t>klientens</w:t>
      </w:r>
      <w:r>
        <w:rPr>
          <w:color w:val="231F20"/>
          <w:spacing w:val="-4"/>
        </w:rPr>
        <w:t xml:space="preserve"> </w:t>
      </w:r>
      <w:r>
        <w:rPr>
          <w:color w:val="231F20"/>
          <w:spacing w:val="-2"/>
        </w:rPr>
        <w:t>angst,</w:t>
      </w:r>
      <w:r>
        <w:rPr>
          <w:color w:val="231F20"/>
          <w:spacing w:val="-4"/>
        </w:rPr>
        <w:t xml:space="preserve"> </w:t>
      </w:r>
      <w:r>
        <w:rPr>
          <w:color w:val="231F20"/>
          <w:spacing w:val="-2"/>
        </w:rPr>
        <w:t>og</w:t>
      </w:r>
      <w:r>
        <w:rPr>
          <w:color w:val="231F20"/>
          <w:spacing w:val="-4"/>
        </w:rPr>
        <w:t xml:space="preserve"> </w:t>
      </w:r>
      <w:r>
        <w:rPr>
          <w:color w:val="231F20"/>
          <w:spacing w:val="-2"/>
        </w:rPr>
        <w:t>å</w:t>
      </w:r>
      <w:r>
        <w:rPr>
          <w:color w:val="231F20"/>
          <w:spacing w:val="-4"/>
        </w:rPr>
        <w:t xml:space="preserve"> </w:t>
      </w:r>
      <w:r>
        <w:rPr>
          <w:color w:val="231F20"/>
          <w:spacing w:val="-2"/>
        </w:rPr>
        <w:t xml:space="preserve">redu- </w:t>
      </w:r>
      <w:r>
        <w:rPr>
          <w:color w:val="231F20"/>
        </w:rPr>
        <w:t>seres</w:t>
      </w:r>
      <w:r>
        <w:rPr>
          <w:color w:val="231F20"/>
          <w:spacing w:val="-11"/>
        </w:rPr>
        <w:t xml:space="preserve"> </w:t>
      </w:r>
      <w:r>
        <w:rPr>
          <w:color w:val="231F20"/>
        </w:rPr>
        <w:t>traumet.</w:t>
      </w:r>
      <w:r>
        <w:rPr>
          <w:color w:val="231F20"/>
          <w:spacing w:val="-11"/>
        </w:rPr>
        <w:t xml:space="preserve"> </w:t>
      </w:r>
      <w:r>
        <w:rPr>
          <w:color w:val="231F20"/>
        </w:rPr>
        <w:t>Jeg</w:t>
      </w:r>
      <w:r>
        <w:rPr>
          <w:color w:val="231F20"/>
          <w:spacing w:val="-11"/>
        </w:rPr>
        <w:t xml:space="preserve"> </w:t>
      </w:r>
      <w:r>
        <w:rPr>
          <w:color w:val="231F20"/>
        </w:rPr>
        <w:t>fortsetter</w:t>
      </w:r>
      <w:r>
        <w:rPr>
          <w:color w:val="231F20"/>
          <w:spacing w:val="-11"/>
        </w:rPr>
        <w:t xml:space="preserve"> </w:t>
      </w:r>
      <w:r>
        <w:rPr>
          <w:color w:val="231F20"/>
        </w:rPr>
        <w:t>her</w:t>
      </w:r>
      <w:r>
        <w:rPr>
          <w:color w:val="231F20"/>
          <w:spacing w:val="-11"/>
        </w:rPr>
        <w:t xml:space="preserve"> </w:t>
      </w:r>
      <w:r>
        <w:rPr>
          <w:color w:val="231F20"/>
        </w:rPr>
        <w:t>med</w:t>
      </w:r>
      <w:r>
        <w:rPr>
          <w:color w:val="231F20"/>
          <w:spacing w:val="-11"/>
        </w:rPr>
        <w:t xml:space="preserve"> </w:t>
      </w:r>
      <w:r>
        <w:rPr>
          <w:color w:val="231F20"/>
        </w:rPr>
        <w:t>metoden</w:t>
      </w:r>
      <w:r>
        <w:rPr>
          <w:color w:val="231F20"/>
          <w:spacing w:val="-11"/>
        </w:rPr>
        <w:t xml:space="preserve"> </w:t>
      </w:r>
      <w:r>
        <w:rPr>
          <w:color w:val="231F20"/>
        </w:rPr>
        <w:t>fantastiske</w:t>
      </w:r>
      <w:r>
        <w:rPr>
          <w:color w:val="231F20"/>
          <w:spacing w:val="-11"/>
        </w:rPr>
        <w:t xml:space="preserve"> </w:t>
      </w:r>
      <w:r>
        <w:rPr>
          <w:color w:val="231F20"/>
        </w:rPr>
        <w:t>fantasier,</w:t>
      </w:r>
      <w:r>
        <w:rPr>
          <w:color w:val="231F20"/>
          <w:spacing w:val="-11"/>
        </w:rPr>
        <w:t xml:space="preserve"> </w:t>
      </w:r>
      <w:r>
        <w:rPr>
          <w:color w:val="231F20"/>
        </w:rPr>
        <w:t>som</w:t>
      </w:r>
      <w:r>
        <w:rPr>
          <w:color w:val="231F20"/>
          <w:spacing w:val="-11"/>
        </w:rPr>
        <w:t xml:space="preserve"> </w:t>
      </w:r>
      <w:r>
        <w:rPr>
          <w:color w:val="231F20"/>
        </w:rPr>
        <w:t>tidligere,</w:t>
      </w:r>
      <w:r>
        <w:rPr>
          <w:color w:val="231F20"/>
          <w:spacing w:val="-11"/>
        </w:rPr>
        <w:t xml:space="preserve"> </w:t>
      </w:r>
      <w:r>
        <w:rPr>
          <w:color w:val="231F20"/>
        </w:rPr>
        <w:t>men nå med nytt innhold. Samtidig endrer jeg klientens historie og gir klienten tilgang til nye ressurser</w:t>
      </w:r>
    </w:p>
    <w:p w14:paraId="3363D788" w14:textId="77777777" w:rsidR="001419A2" w:rsidRDefault="001419A2">
      <w:pPr>
        <w:pStyle w:val="Brdtekst"/>
        <w:ind w:left="0"/>
        <w:jc w:val="left"/>
      </w:pPr>
    </w:p>
    <w:p w14:paraId="18503D86" w14:textId="77777777" w:rsidR="001419A2" w:rsidRDefault="00000000">
      <w:pPr>
        <w:pStyle w:val="Brdtekst"/>
        <w:ind w:left="897" w:right="667"/>
      </w:pPr>
      <w:r>
        <w:rPr>
          <w:color w:val="231F20"/>
        </w:rPr>
        <w:t>T:</w:t>
      </w:r>
      <w:r>
        <w:rPr>
          <w:color w:val="231F20"/>
          <w:spacing w:val="-2"/>
        </w:rPr>
        <w:t xml:space="preserve"> </w:t>
      </w:r>
      <w:r>
        <w:rPr>
          <w:color w:val="231F20"/>
        </w:rPr>
        <w:t>Har</w:t>
      </w:r>
      <w:r>
        <w:rPr>
          <w:color w:val="231F20"/>
          <w:spacing w:val="-2"/>
        </w:rPr>
        <w:t xml:space="preserve"> </w:t>
      </w:r>
      <w:r>
        <w:rPr>
          <w:color w:val="231F20"/>
        </w:rPr>
        <w:t>du</w:t>
      </w:r>
      <w:r>
        <w:rPr>
          <w:color w:val="231F20"/>
          <w:spacing w:val="-2"/>
        </w:rPr>
        <w:t xml:space="preserve"> </w:t>
      </w:r>
      <w:r>
        <w:rPr>
          <w:color w:val="231F20"/>
        </w:rPr>
        <w:t>sett</w:t>
      </w:r>
      <w:r>
        <w:rPr>
          <w:color w:val="231F20"/>
          <w:spacing w:val="-2"/>
        </w:rPr>
        <w:t xml:space="preserve"> </w:t>
      </w:r>
      <w:r>
        <w:rPr>
          <w:color w:val="231F20"/>
        </w:rPr>
        <w:t>en</w:t>
      </w:r>
      <w:r>
        <w:rPr>
          <w:color w:val="231F20"/>
          <w:spacing w:val="-2"/>
        </w:rPr>
        <w:t xml:space="preserve"> </w:t>
      </w:r>
      <w:r>
        <w:rPr>
          <w:color w:val="231F20"/>
        </w:rPr>
        <w:t>Chaplin-film</w:t>
      </w:r>
      <w:r>
        <w:rPr>
          <w:color w:val="231F20"/>
          <w:spacing w:val="-2"/>
        </w:rPr>
        <w:t xml:space="preserve"> </w:t>
      </w:r>
      <w:r>
        <w:rPr>
          <w:color w:val="231F20"/>
        </w:rPr>
        <w:t>noen</w:t>
      </w:r>
      <w:r>
        <w:rPr>
          <w:color w:val="231F20"/>
          <w:spacing w:val="-2"/>
        </w:rPr>
        <w:t xml:space="preserve"> </w:t>
      </w:r>
      <w:r>
        <w:rPr>
          <w:color w:val="231F20"/>
        </w:rPr>
        <w:t>gang?</w:t>
      </w:r>
      <w:r>
        <w:rPr>
          <w:color w:val="231F20"/>
          <w:spacing w:val="-2"/>
        </w:rPr>
        <w:t xml:space="preserve"> </w:t>
      </w:r>
      <w:r>
        <w:rPr>
          <w:color w:val="231F20"/>
        </w:rPr>
        <w:t>K:</w:t>
      </w:r>
      <w:r>
        <w:rPr>
          <w:color w:val="231F20"/>
          <w:spacing w:val="-2"/>
        </w:rPr>
        <w:t xml:space="preserve"> </w:t>
      </w:r>
      <w:r>
        <w:rPr>
          <w:color w:val="231F20"/>
        </w:rPr>
        <w:t>Ja.</w:t>
      </w:r>
      <w:r>
        <w:rPr>
          <w:color w:val="231F20"/>
          <w:spacing w:val="-2"/>
        </w:rPr>
        <w:t xml:space="preserve"> </w:t>
      </w:r>
      <w:r>
        <w:rPr>
          <w:color w:val="231F20"/>
        </w:rPr>
        <w:t>T:</w:t>
      </w:r>
      <w:r>
        <w:rPr>
          <w:color w:val="231F20"/>
          <w:spacing w:val="-2"/>
        </w:rPr>
        <w:t xml:space="preserve"> </w:t>
      </w:r>
      <w:r>
        <w:rPr>
          <w:color w:val="231F20"/>
        </w:rPr>
        <w:t>Tenk</w:t>
      </w:r>
      <w:r>
        <w:rPr>
          <w:color w:val="231F20"/>
          <w:spacing w:val="-2"/>
        </w:rPr>
        <w:t xml:space="preserve"> </w:t>
      </w:r>
      <w:r>
        <w:rPr>
          <w:color w:val="231F20"/>
        </w:rPr>
        <w:t>at</w:t>
      </w:r>
      <w:r>
        <w:rPr>
          <w:color w:val="231F20"/>
          <w:spacing w:val="-2"/>
        </w:rPr>
        <w:t xml:space="preserve"> </w:t>
      </w:r>
      <w:r>
        <w:rPr>
          <w:color w:val="231F20"/>
        </w:rPr>
        <w:t>nå</w:t>
      </w:r>
      <w:r>
        <w:rPr>
          <w:color w:val="231F20"/>
          <w:spacing w:val="-2"/>
        </w:rPr>
        <w:t xml:space="preserve"> </w:t>
      </w:r>
      <w:r>
        <w:rPr>
          <w:color w:val="231F20"/>
        </w:rPr>
        <w:t>ser</w:t>
      </w:r>
      <w:r>
        <w:rPr>
          <w:color w:val="231F20"/>
          <w:spacing w:val="-2"/>
        </w:rPr>
        <w:t xml:space="preserve"> </w:t>
      </w:r>
      <w:r>
        <w:rPr>
          <w:color w:val="231F20"/>
        </w:rPr>
        <w:t>du</w:t>
      </w:r>
      <w:r>
        <w:rPr>
          <w:color w:val="231F20"/>
          <w:spacing w:val="-2"/>
        </w:rPr>
        <w:t xml:space="preserve"> </w:t>
      </w:r>
      <w:r>
        <w:rPr>
          <w:color w:val="231F20"/>
        </w:rPr>
        <w:t>en Chaplin-film, og du er Chaplin. K: Ja. Liten latter. T: Nå ser du deg i en svart-hvitt-film fra situasjonen, som om du er Charlie Chaplin, hvor du ordner opp på en litt komisk måte. Du er fortsatt 215 cm høy med svart belte</w:t>
      </w:r>
      <w:r>
        <w:rPr>
          <w:color w:val="231F20"/>
          <w:spacing w:val="-10"/>
        </w:rPr>
        <w:t xml:space="preserve"> </w:t>
      </w:r>
      <w:r>
        <w:rPr>
          <w:color w:val="231F20"/>
        </w:rPr>
        <w:t>i</w:t>
      </w:r>
      <w:r>
        <w:rPr>
          <w:color w:val="231F20"/>
          <w:spacing w:val="-10"/>
        </w:rPr>
        <w:t xml:space="preserve"> </w:t>
      </w:r>
      <w:r>
        <w:rPr>
          <w:color w:val="231F20"/>
        </w:rPr>
        <w:t>taekwondo.</w:t>
      </w:r>
      <w:r>
        <w:rPr>
          <w:color w:val="231F20"/>
          <w:spacing w:val="-10"/>
        </w:rPr>
        <w:t xml:space="preserve"> </w:t>
      </w:r>
      <w:r>
        <w:rPr>
          <w:color w:val="231F20"/>
        </w:rPr>
        <w:t>Hvordan</w:t>
      </w:r>
      <w:r>
        <w:rPr>
          <w:color w:val="231F20"/>
          <w:spacing w:val="-10"/>
        </w:rPr>
        <w:t xml:space="preserve"> </w:t>
      </w:r>
      <w:r>
        <w:rPr>
          <w:color w:val="231F20"/>
        </w:rPr>
        <w:t>ser</w:t>
      </w:r>
      <w:r>
        <w:rPr>
          <w:color w:val="231F20"/>
          <w:spacing w:val="-10"/>
        </w:rPr>
        <w:t xml:space="preserve"> </w:t>
      </w:r>
      <w:r>
        <w:rPr>
          <w:color w:val="231F20"/>
        </w:rPr>
        <w:t>det</w:t>
      </w:r>
      <w:r>
        <w:rPr>
          <w:color w:val="231F20"/>
          <w:spacing w:val="-10"/>
        </w:rPr>
        <w:t xml:space="preserve"> </w:t>
      </w:r>
      <w:r>
        <w:rPr>
          <w:color w:val="231F20"/>
        </w:rPr>
        <w:t>ut?</w:t>
      </w:r>
      <w:r>
        <w:rPr>
          <w:color w:val="231F20"/>
          <w:spacing w:val="-10"/>
        </w:rPr>
        <w:t xml:space="preserve"> </w:t>
      </w:r>
      <w:r>
        <w:rPr>
          <w:color w:val="231F20"/>
        </w:rPr>
        <w:t>K:</w:t>
      </w:r>
      <w:r>
        <w:rPr>
          <w:color w:val="231F20"/>
          <w:spacing w:val="-10"/>
        </w:rPr>
        <w:t xml:space="preserve"> </w:t>
      </w:r>
      <w:r>
        <w:rPr>
          <w:color w:val="231F20"/>
        </w:rPr>
        <w:t>Det</w:t>
      </w:r>
      <w:r>
        <w:rPr>
          <w:color w:val="231F20"/>
          <w:spacing w:val="-10"/>
        </w:rPr>
        <w:t xml:space="preserve"> </w:t>
      </w:r>
      <w:r>
        <w:rPr>
          <w:color w:val="231F20"/>
        </w:rPr>
        <w:t>ser</w:t>
      </w:r>
      <w:r>
        <w:rPr>
          <w:color w:val="231F20"/>
          <w:spacing w:val="-10"/>
        </w:rPr>
        <w:t xml:space="preserve"> </w:t>
      </w:r>
      <w:r>
        <w:rPr>
          <w:color w:val="231F20"/>
        </w:rPr>
        <w:t>dumt</w:t>
      </w:r>
      <w:r>
        <w:rPr>
          <w:color w:val="231F20"/>
          <w:spacing w:val="-10"/>
        </w:rPr>
        <w:t xml:space="preserve"> </w:t>
      </w:r>
      <w:r>
        <w:rPr>
          <w:color w:val="231F20"/>
        </w:rPr>
        <w:t>ut.</w:t>
      </w:r>
      <w:r>
        <w:rPr>
          <w:color w:val="231F20"/>
          <w:spacing w:val="-10"/>
        </w:rPr>
        <w:t xml:space="preserve"> </w:t>
      </w:r>
      <w:r>
        <w:rPr>
          <w:color w:val="231F20"/>
        </w:rPr>
        <w:t>Liten</w:t>
      </w:r>
      <w:r>
        <w:rPr>
          <w:color w:val="231F20"/>
          <w:spacing w:val="-10"/>
        </w:rPr>
        <w:t xml:space="preserve"> </w:t>
      </w:r>
      <w:r>
        <w:rPr>
          <w:color w:val="231F20"/>
        </w:rPr>
        <w:t>latter.</w:t>
      </w:r>
      <w:r>
        <w:rPr>
          <w:color w:val="231F20"/>
          <w:spacing w:val="-10"/>
        </w:rPr>
        <w:t xml:space="preserve"> </w:t>
      </w:r>
      <w:r>
        <w:rPr>
          <w:color w:val="231F20"/>
        </w:rPr>
        <w:t>T: Humor</w:t>
      </w:r>
      <w:r>
        <w:rPr>
          <w:color w:val="231F20"/>
          <w:spacing w:val="-5"/>
        </w:rPr>
        <w:t xml:space="preserve"> </w:t>
      </w:r>
      <w:r>
        <w:rPr>
          <w:color w:val="231F20"/>
        </w:rPr>
        <w:t>og</w:t>
      </w:r>
      <w:r>
        <w:rPr>
          <w:color w:val="231F20"/>
          <w:spacing w:val="-5"/>
        </w:rPr>
        <w:t xml:space="preserve"> </w:t>
      </w:r>
      <w:r>
        <w:rPr>
          <w:color w:val="231F20"/>
        </w:rPr>
        <w:t>latter</w:t>
      </w:r>
      <w:r>
        <w:rPr>
          <w:color w:val="231F20"/>
          <w:spacing w:val="-5"/>
        </w:rPr>
        <w:t xml:space="preserve"> </w:t>
      </w:r>
      <w:r>
        <w:rPr>
          <w:color w:val="231F20"/>
        </w:rPr>
        <w:t>er</w:t>
      </w:r>
      <w:r>
        <w:rPr>
          <w:color w:val="231F20"/>
          <w:spacing w:val="-5"/>
        </w:rPr>
        <w:t xml:space="preserve"> </w:t>
      </w:r>
      <w:r>
        <w:rPr>
          <w:color w:val="231F20"/>
        </w:rPr>
        <w:t>tegn</w:t>
      </w:r>
      <w:r>
        <w:rPr>
          <w:color w:val="231F20"/>
          <w:spacing w:val="-5"/>
        </w:rPr>
        <w:t xml:space="preserve"> </w:t>
      </w:r>
      <w:r>
        <w:rPr>
          <w:color w:val="231F20"/>
        </w:rPr>
        <w:t>på</w:t>
      </w:r>
      <w:r>
        <w:rPr>
          <w:color w:val="231F20"/>
          <w:spacing w:val="-5"/>
        </w:rPr>
        <w:t xml:space="preserve"> </w:t>
      </w:r>
      <w:r>
        <w:rPr>
          <w:color w:val="231F20"/>
        </w:rPr>
        <w:t>større</w:t>
      </w:r>
      <w:r>
        <w:rPr>
          <w:color w:val="231F20"/>
          <w:spacing w:val="-5"/>
        </w:rPr>
        <w:t xml:space="preserve"> </w:t>
      </w:r>
      <w:r>
        <w:rPr>
          <w:color w:val="231F20"/>
        </w:rPr>
        <w:t>ro</w:t>
      </w:r>
      <w:r>
        <w:rPr>
          <w:color w:val="231F20"/>
          <w:spacing w:val="-5"/>
        </w:rPr>
        <w:t xml:space="preserve"> </w:t>
      </w:r>
      <w:r>
        <w:rPr>
          <w:color w:val="231F20"/>
        </w:rPr>
        <w:t>og</w:t>
      </w:r>
      <w:r>
        <w:rPr>
          <w:color w:val="231F20"/>
          <w:spacing w:val="-5"/>
        </w:rPr>
        <w:t xml:space="preserve"> </w:t>
      </w:r>
      <w:r>
        <w:rPr>
          <w:color w:val="231F20"/>
        </w:rPr>
        <w:t>avslappethet,</w:t>
      </w:r>
      <w:r>
        <w:rPr>
          <w:color w:val="231F20"/>
          <w:spacing w:val="-5"/>
        </w:rPr>
        <w:t xml:space="preserve"> </w:t>
      </w:r>
      <w:r>
        <w:rPr>
          <w:color w:val="231F20"/>
        </w:rPr>
        <w:t>og</w:t>
      </w:r>
      <w:r>
        <w:rPr>
          <w:color w:val="231F20"/>
          <w:spacing w:val="-5"/>
        </w:rPr>
        <w:t xml:space="preserve"> </w:t>
      </w:r>
      <w:r>
        <w:rPr>
          <w:color w:val="231F20"/>
        </w:rPr>
        <w:t>tegn</w:t>
      </w:r>
      <w:r>
        <w:rPr>
          <w:color w:val="231F20"/>
          <w:spacing w:val="-5"/>
        </w:rPr>
        <w:t xml:space="preserve"> </w:t>
      </w:r>
      <w:r>
        <w:rPr>
          <w:color w:val="231F20"/>
        </w:rPr>
        <w:t>på</w:t>
      </w:r>
      <w:r>
        <w:rPr>
          <w:color w:val="231F20"/>
          <w:spacing w:val="-5"/>
        </w:rPr>
        <w:t xml:space="preserve"> </w:t>
      </w:r>
      <w:r>
        <w:rPr>
          <w:color w:val="231F20"/>
        </w:rPr>
        <w:t>redusert angstfølelse</w:t>
      </w:r>
      <w:r>
        <w:rPr>
          <w:color w:val="231F20"/>
          <w:spacing w:val="-8"/>
        </w:rPr>
        <w:t xml:space="preserve"> </w:t>
      </w:r>
      <w:r>
        <w:rPr>
          <w:color w:val="231F20"/>
        </w:rPr>
        <w:t>i</w:t>
      </w:r>
      <w:r>
        <w:rPr>
          <w:color w:val="231F20"/>
          <w:spacing w:val="-8"/>
        </w:rPr>
        <w:t xml:space="preserve"> </w:t>
      </w:r>
      <w:r>
        <w:rPr>
          <w:color w:val="231F20"/>
        </w:rPr>
        <w:t>øyeblikket.</w:t>
      </w:r>
      <w:r>
        <w:rPr>
          <w:color w:val="231F20"/>
          <w:spacing w:val="-8"/>
        </w:rPr>
        <w:t xml:space="preserve"> </w:t>
      </w:r>
      <w:r>
        <w:rPr>
          <w:color w:val="231F20"/>
        </w:rPr>
        <w:t>Det</w:t>
      </w:r>
      <w:r>
        <w:rPr>
          <w:color w:val="231F20"/>
          <w:spacing w:val="-8"/>
        </w:rPr>
        <w:t xml:space="preserve"> </w:t>
      </w:r>
      <w:r>
        <w:rPr>
          <w:color w:val="231F20"/>
        </w:rPr>
        <w:t>å</w:t>
      </w:r>
      <w:r>
        <w:rPr>
          <w:color w:val="231F20"/>
          <w:spacing w:val="-8"/>
        </w:rPr>
        <w:t xml:space="preserve"> </w:t>
      </w:r>
      <w:r>
        <w:rPr>
          <w:color w:val="231F20"/>
        </w:rPr>
        <w:t>se</w:t>
      </w:r>
      <w:r>
        <w:rPr>
          <w:color w:val="231F20"/>
          <w:spacing w:val="-8"/>
        </w:rPr>
        <w:t xml:space="preserve"> </w:t>
      </w:r>
      <w:r>
        <w:rPr>
          <w:color w:val="231F20"/>
        </w:rPr>
        <w:t>seg</w:t>
      </w:r>
      <w:r>
        <w:rPr>
          <w:color w:val="231F20"/>
          <w:spacing w:val="-8"/>
        </w:rPr>
        <w:t xml:space="preserve"> </w:t>
      </w:r>
      <w:r>
        <w:rPr>
          <w:color w:val="231F20"/>
        </w:rPr>
        <w:t>selv</w:t>
      </w:r>
      <w:r>
        <w:rPr>
          <w:color w:val="231F20"/>
          <w:spacing w:val="-8"/>
        </w:rPr>
        <w:t xml:space="preserve"> </w:t>
      </w:r>
      <w:r>
        <w:rPr>
          <w:color w:val="231F20"/>
        </w:rPr>
        <w:t>på</w:t>
      </w:r>
      <w:r>
        <w:rPr>
          <w:color w:val="231F20"/>
          <w:spacing w:val="-8"/>
        </w:rPr>
        <w:t xml:space="preserve"> </w:t>
      </w:r>
      <w:r>
        <w:rPr>
          <w:color w:val="231F20"/>
        </w:rPr>
        <w:t>en</w:t>
      </w:r>
      <w:r>
        <w:rPr>
          <w:color w:val="231F20"/>
          <w:spacing w:val="-8"/>
        </w:rPr>
        <w:t xml:space="preserve"> </w:t>
      </w:r>
      <w:r>
        <w:rPr>
          <w:color w:val="231F20"/>
        </w:rPr>
        <w:t>film</w:t>
      </w:r>
      <w:r>
        <w:rPr>
          <w:color w:val="231F20"/>
          <w:spacing w:val="-8"/>
        </w:rPr>
        <w:t xml:space="preserve"> </w:t>
      </w:r>
      <w:r>
        <w:rPr>
          <w:color w:val="231F20"/>
        </w:rPr>
        <w:t>som</w:t>
      </w:r>
      <w:r>
        <w:rPr>
          <w:color w:val="231F20"/>
          <w:spacing w:val="-8"/>
        </w:rPr>
        <w:t xml:space="preserve"> </w:t>
      </w:r>
      <w:r>
        <w:rPr>
          <w:color w:val="231F20"/>
        </w:rPr>
        <w:t>Charlie</w:t>
      </w:r>
      <w:r>
        <w:rPr>
          <w:color w:val="231F20"/>
          <w:spacing w:val="-8"/>
        </w:rPr>
        <w:t xml:space="preserve"> </w:t>
      </w:r>
      <w:r>
        <w:rPr>
          <w:color w:val="231F20"/>
        </w:rPr>
        <w:t>Chaplin i en voldssituasjon er en kraftig visuell endring. T: Og nå kan du tenke deg én ting til. At med en gang de kommer, krymper du dem til to cen- timeter</w:t>
      </w:r>
      <w:r>
        <w:rPr>
          <w:color w:val="231F20"/>
          <w:spacing w:val="-5"/>
        </w:rPr>
        <w:t xml:space="preserve"> </w:t>
      </w:r>
      <w:r>
        <w:rPr>
          <w:color w:val="231F20"/>
        </w:rPr>
        <w:t>(her</w:t>
      </w:r>
      <w:r>
        <w:rPr>
          <w:color w:val="231F20"/>
          <w:spacing w:val="-5"/>
        </w:rPr>
        <w:t xml:space="preserve"> </w:t>
      </w:r>
      <w:r>
        <w:rPr>
          <w:color w:val="231F20"/>
        </w:rPr>
        <w:t>skjer</w:t>
      </w:r>
      <w:r>
        <w:rPr>
          <w:color w:val="231F20"/>
          <w:spacing w:val="-5"/>
        </w:rPr>
        <w:t xml:space="preserve"> </w:t>
      </w:r>
      <w:r>
        <w:rPr>
          <w:color w:val="231F20"/>
        </w:rPr>
        <w:t>det</w:t>
      </w:r>
      <w:r>
        <w:rPr>
          <w:color w:val="231F20"/>
          <w:spacing w:val="-5"/>
        </w:rPr>
        <w:t xml:space="preserve"> </w:t>
      </w:r>
      <w:r>
        <w:rPr>
          <w:color w:val="231F20"/>
        </w:rPr>
        <w:t>en</w:t>
      </w:r>
      <w:r>
        <w:rPr>
          <w:color w:val="231F20"/>
          <w:spacing w:val="-5"/>
        </w:rPr>
        <w:t xml:space="preserve"> </w:t>
      </w:r>
      <w:r>
        <w:rPr>
          <w:color w:val="231F20"/>
        </w:rPr>
        <w:t>visuell</w:t>
      </w:r>
      <w:r>
        <w:rPr>
          <w:color w:val="231F20"/>
          <w:spacing w:val="-5"/>
        </w:rPr>
        <w:t xml:space="preserve"> </w:t>
      </w:r>
      <w:r>
        <w:rPr>
          <w:color w:val="231F20"/>
        </w:rPr>
        <w:t>endring</w:t>
      </w:r>
      <w:r>
        <w:rPr>
          <w:color w:val="231F20"/>
          <w:spacing w:val="-5"/>
        </w:rPr>
        <w:t xml:space="preserve"> </w:t>
      </w:r>
      <w:r>
        <w:rPr>
          <w:color w:val="231F20"/>
        </w:rPr>
        <w:t>som</w:t>
      </w:r>
      <w:r>
        <w:rPr>
          <w:color w:val="231F20"/>
          <w:spacing w:val="-5"/>
        </w:rPr>
        <w:t xml:space="preserve"> </w:t>
      </w:r>
      <w:r>
        <w:rPr>
          <w:color w:val="231F20"/>
        </w:rPr>
        <w:t>ufarliggjør</w:t>
      </w:r>
      <w:r>
        <w:rPr>
          <w:color w:val="231F20"/>
          <w:spacing w:val="-5"/>
        </w:rPr>
        <w:t xml:space="preserve"> </w:t>
      </w:r>
      <w:r>
        <w:rPr>
          <w:color w:val="231F20"/>
        </w:rPr>
        <w:t>elevene).K:</w:t>
      </w:r>
      <w:r>
        <w:rPr>
          <w:color w:val="231F20"/>
          <w:spacing w:val="-5"/>
        </w:rPr>
        <w:t xml:space="preserve"> </w:t>
      </w:r>
      <w:r>
        <w:rPr>
          <w:color w:val="231F20"/>
        </w:rPr>
        <w:t>Hm. T: Og så tar du på dem tyrolerbukser og setter dem på et bord 15 meter lenger unna, hvor de dingler med bena, mens du er stor, sterk og trygg (en ufarlig og litt latterlig visuell forestilling av en tidligere traumatisk situasjon reduserer angst). K: Hm. (Litt latter igjen).</w:t>
      </w:r>
    </w:p>
    <w:p w14:paraId="5954EB3C" w14:textId="77777777" w:rsidR="001419A2" w:rsidRDefault="00000000">
      <w:pPr>
        <w:pStyle w:val="Overskrift5"/>
        <w:jc w:val="both"/>
      </w:pPr>
      <w:r>
        <w:rPr>
          <w:color w:val="231F20"/>
        </w:rPr>
        <w:t>Ny</w:t>
      </w:r>
      <w:r>
        <w:rPr>
          <w:color w:val="231F20"/>
          <w:spacing w:val="-1"/>
        </w:rPr>
        <w:t xml:space="preserve"> </w:t>
      </w:r>
      <w:r>
        <w:rPr>
          <w:color w:val="231F20"/>
          <w:spacing w:val="-4"/>
        </w:rPr>
        <w:t>test</w:t>
      </w:r>
    </w:p>
    <w:p w14:paraId="29D1476C" w14:textId="77777777" w:rsidR="001419A2" w:rsidRDefault="00000000">
      <w:pPr>
        <w:pStyle w:val="Brdtekst"/>
        <w:spacing w:before="123"/>
        <w:ind w:left="897" w:right="667"/>
      </w:pPr>
      <w:r>
        <w:rPr>
          <w:color w:val="231F20"/>
        </w:rPr>
        <w:t>T: Hvordan hadde du hatt det nå i den situasjonen? (Undersøker inter- vensjonens</w:t>
      </w:r>
      <w:r>
        <w:rPr>
          <w:color w:val="231F20"/>
          <w:spacing w:val="-8"/>
        </w:rPr>
        <w:t xml:space="preserve"> </w:t>
      </w:r>
      <w:r>
        <w:rPr>
          <w:color w:val="231F20"/>
        </w:rPr>
        <w:t>virkning).</w:t>
      </w:r>
      <w:r>
        <w:rPr>
          <w:color w:val="231F20"/>
          <w:spacing w:val="-8"/>
        </w:rPr>
        <w:t xml:space="preserve"> </w:t>
      </w:r>
      <w:r>
        <w:rPr>
          <w:color w:val="231F20"/>
        </w:rPr>
        <w:t>K:</w:t>
      </w:r>
      <w:r>
        <w:rPr>
          <w:color w:val="231F20"/>
          <w:spacing w:val="-8"/>
        </w:rPr>
        <w:t xml:space="preserve"> </w:t>
      </w:r>
      <w:r>
        <w:rPr>
          <w:color w:val="231F20"/>
        </w:rPr>
        <w:t>Jeg</w:t>
      </w:r>
      <w:r>
        <w:rPr>
          <w:color w:val="231F20"/>
          <w:spacing w:val="-8"/>
        </w:rPr>
        <w:t xml:space="preserve"> </w:t>
      </w:r>
      <w:r>
        <w:rPr>
          <w:color w:val="231F20"/>
        </w:rPr>
        <w:t>tror</w:t>
      </w:r>
      <w:r>
        <w:rPr>
          <w:color w:val="231F20"/>
          <w:spacing w:val="-8"/>
        </w:rPr>
        <w:t xml:space="preserve"> </w:t>
      </w:r>
      <w:r>
        <w:rPr>
          <w:color w:val="231F20"/>
        </w:rPr>
        <w:t>ikke</w:t>
      </w:r>
      <w:r>
        <w:rPr>
          <w:color w:val="231F20"/>
          <w:spacing w:val="-8"/>
        </w:rPr>
        <w:t xml:space="preserve"> </w:t>
      </w:r>
      <w:r>
        <w:rPr>
          <w:color w:val="231F20"/>
        </w:rPr>
        <w:t>de</w:t>
      </w:r>
      <w:r>
        <w:rPr>
          <w:color w:val="231F20"/>
          <w:spacing w:val="-8"/>
        </w:rPr>
        <w:t xml:space="preserve"> </w:t>
      </w:r>
      <w:r>
        <w:rPr>
          <w:color w:val="231F20"/>
        </w:rPr>
        <w:t>ville</w:t>
      </w:r>
      <w:r>
        <w:rPr>
          <w:color w:val="231F20"/>
          <w:spacing w:val="-8"/>
        </w:rPr>
        <w:t xml:space="preserve"> </w:t>
      </w:r>
      <w:r>
        <w:rPr>
          <w:color w:val="231F20"/>
        </w:rPr>
        <w:t>angrepet</w:t>
      </w:r>
      <w:r>
        <w:rPr>
          <w:color w:val="231F20"/>
          <w:spacing w:val="-8"/>
        </w:rPr>
        <w:t xml:space="preserve"> </w:t>
      </w:r>
      <w:r>
        <w:rPr>
          <w:color w:val="231F20"/>
        </w:rPr>
        <w:t>meg</w:t>
      </w:r>
      <w:r>
        <w:rPr>
          <w:color w:val="231F20"/>
          <w:spacing w:val="-8"/>
        </w:rPr>
        <w:t xml:space="preserve"> </w:t>
      </w:r>
      <w:r>
        <w:rPr>
          <w:color w:val="231F20"/>
        </w:rPr>
        <w:t>hvis</w:t>
      </w:r>
      <w:r>
        <w:rPr>
          <w:color w:val="231F20"/>
          <w:spacing w:val="-8"/>
        </w:rPr>
        <w:t xml:space="preserve"> </w:t>
      </w:r>
      <w:r>
        <w:rPr>
          <w:color w:val="231F20"/>
        </w:rPr>
        <w:t>det</w:t>
      </w:r>
      <w:r>
        <w:rPr>
          <w:color w:val="231F20"/>
          <w:spacing w:val="-8"/>
        </w:rPr>
        <w:t xml:space="preserve"> </w:t>
      </w:r>
      <w:r>
        <w:rPr>
          <w:color w:val="231F20"/>
        </w:rPr>
        <w:t>had- de vært sånn (endringsbekreftende utsagn, men ordet «hvis» er et tegn på</w:t>
      </w:r>
      <w:r>
        <w:rPr>
          <w:color w:val="231F20"/>
          <w:spacing w:val="-1"/>
        </w:rPr>
        <w:t xml:space="preserve"> </w:t>
      </w:r>
      <w:r>
        <w:rPr>
          <w:color w:val="231F20"/>
        </w:rPr>
        <w:t>forbehold).</w:t>
      </w:r>
      <w:r>
        <w:rPr>
          <w:color w:val="231F20"/>
          <w:spacing w:val="-1"/>
        </w:rPr>
        <w:t xml:space="preserve"> </w:t>
      </w:r>
      <w:r>
        <w:rPr>
          <w:color w:val="231F20"/>
        </w:rPr>
        <w:t>T:</w:t>
      </w:r>
      <w:r>
        <w:rPr>
          <w:color w:val="231F20"/>
          <w:spacing w:val="-1"/>
        </w:rPr>
        <w:t xml:space="preserve"> </w:t>
      </w:r>
      <w:r>
        <w:rPr>
          <w:color w:val="231F20"/>
        </w:rPr>
        <w:t>Nei,</w:t>
      </w:r>
      <w:r>
        <w:rPr>
          <w:color w:val="231F20"/>
          <w:spacing w:val="-1"/>
        </w:rPr>
        <w:t xml:space="preserve"> </w:t>
      </w:r>
      <w:r>
        <w:rPr>
          <w:color w:val="231F20"/>
        </w:rPr>
        <w:t>tenk</w:t>
      </w:r>
      <w:r>
        <w:rPr>
          <w:color w:val="231F20"/>
          <w:spacing w:val="-1"/>
        </w:rPr>
        <w:t xml:space="preserve"> </w:t>
      </w:r>
      <w:r>
        <w:rPr>
          <w:color w:val="231F20"/>
        </w:rPr>
        <w:t>at</w:t>
      </w:r>
      <w:r>
        <w:rPr>
          <w:color w:val="231F20"/>
          <w:spacing w:val="-1"/>
        </w:rPr>
        <w:t xml:space="preserve"> </w:t>
      </w:r>
      <w:r>
        <w:rPr>
          <w:color w:val="231F20"/>
        </w:rPr>
        <w:t>de</w:t>
      </w:r>
      <w:r>
        <w:rPr>
          <w:color w:val="231F20"/>
          <w:spacing w:val="-1"/>
        </w:rPr>
        <w:t xml:space="preserve"> </w:t>
      </w:r>
      <w:r>
        <w:rPr>
          <w:color w:val="231F20"/>
        </w:rPr>
        <w:t>ikke</w:t>
      </w:r>
      <w:r>
        <w:rPr>
          <w:color w:val="231F20"/>
          <w:spacing w:val="-1"/>
        </w:rPr>
        <w:t xml:space="preserve"> </w:t>
      </w:r>
      <w:r>
        <w:rPr>
          <w:color w:val="231F20"/>
        </w:rPr>
        <w:t>tør</w:t>
      </w:r>
      <w:r>
        <w:rPr>
          <w:color w:val="231F20"/>
          <w:spacing w:val="-1"/>
        </w:rPr>
        <w:t xml:space="preserve"> </w:t>
      </w:r>
      <w:r>
        <w:rPr>
          <w:color w:val="231F20"/>
        </w:rPr>
        <w:t>det.</w:t>
      </w:r>
      <w:r>
        <w:rPr>
          <w:color w:val="231F20"/>
          <w:spacing w:val="-1"/>
        </w:rPr>
        <w:t xml:space="preserve"> </w:t>
      </w:r>
      <w:r>
        <w:rPr>
          <w:color w:val="231F20"/>
        </w:rPr>
        <w:t>Hvordan</w:t>
      </w:r>
      <w:r>
        <w:rPr>
          <w:color w:val="231F20"/>
          <w:spacing w:val="-1"/>
        </w:rPr>
        <w:t xml:space="preserve"> </w:t>
      </w:r>
      <w:r>
        <w:rPr>
          <w:color w:val="231F20"/>
        </w:rPr>
        <w:t>har</w:t>
      </w:r>
      <w:r>
        <w:rPr>
          <w:color w:val="231F20"/>
          <w:spacing w:val="-1"/>
        </w:rPr>
        <w:t xml:space="preserve"> </w:t>
      </w:r>
      <w:r>
        <w:rPr>
          <w:color w:val="231F20"/>
        </w:rPr>
        <w:t>du</w:t>
      </w:r>
      <w:r>
        <w:rPr>
          <w:color w:val="231F20"/>
          <w:spacing w:val="-1"/>
        </w:rPr>
        <w:t xml:space="preserve"> </w:t>
      </w:r>
      <w:r>
        <w:rPr>
          <w:color w:val="231F20"/>
        </w:rPr>
        <w:t>det</w:t>
      </w:r>
      <w:r>
        <w:rPr>
          <w:color w:val="231F20"/>
          <w:spacing w:val="-1"/>
        </w:rPr>
        <w:t xml:space="preserve"> </w:t>
      </w:r>
      <w:r>
        <w:rPr>
          <w:color w:val="231F20"/>
        </w:rPr>
        <w:t>da?</w:t>
      </w:r>
      <w:r>
        <w:rPr>
          <w:color w:val="231F20"/>
          <w:spacing w:val="-1"/>
        </w:rPr>
        <w:t xml:space="preserve"> </w:t>
      </w:r>
      <w:r>
        <w:rPr>
          <w:color w:val="231F20"/>
        </w:rPr>
        <w:t>K: Da</w:t>
      </w:r>
      <w:r>
        <w:rPr>
          <w:color w:val="231F20"/>
          <w:spacing w:val="-5"/>
        </w:rPr>
        <w:t xml:space="preserve"> </w:t>
      </w:r>
      <w:r>
        <w:rPr>
          <w:color w:val="231F20"/>
        </w:rPr>
        <w:t>har</w:t>
      </w:r>
      <w:r>
        <w:rPr>
          <w:color w:val="231F20"/>
          <w:spacing w:val="-5"/>
        </w:rPr>
        <w:t xml:space="preserve"> </w:t>
      </w:r>
      <w:r>
        <w:rPr>
          <w:color w:val="231F20"/>
        </w:rPr>
        <w:t>jeg</w:t>
      </w:r>
      <w:r>
        <w:rPr>
          <w:color w:val="231F20"/>
          <w:spacing w:val="-5"/>
        </w:rPr>
        <w:t xml:space="preserve"> </w:t>
      </w:r>
      <w:r>
        <w:rPr>
          <w:color w:val="231F20"/>
        </w:rPr>
        <w:t>det</w:t>
      </w:r>
      <w:r>
        <w:rPr>
          <w:color w:val="231F20"/>
          <w:spacing w:val="-5"/>
        </w:rPr>
        <w:t xml:space="preserve"> </w:t>
      </w:r>
      <w:r>
        <w:rPr>
          <w:color w:val="231F20"/>
        </w:rPr>
        <w:t>bra</w:t>
      </w:r>
      <w:r>
        <w:rPr>
          <w:color w:val="231F20"/>
          <w:spacing w:val="-5"/>
        </w:rPr>
        <w:t xml:space="preserve"> </w:t>
      </w:r>
      <w:r>
        <w:rPr>
          <w:color w:val="231F20"/>
        </w:rPr>
        <w:t>(endringsbekreftende</w:t>
      </w:r>
      <w:r>
        <w:rPr>
          <w:color w:val="231F20"/>
          <w:spacing w:val="-5"/>
        </w:rPr>
        <w:t xml:space="preserve"> </w:t>
      </w:r>
      <w:r>
        <w:rPr>
          <w:color w:val="231F20"/>
        </w:rPr>
        <w:t>utsagn).T:</w:t>
      </w:r>
      <w:r>
        <w:rPr>
          <w:color w:val="231F20"/>
          <w:spacing w:val="-5"/>
        </w:rPr>
        <w:t xml:space="preserve"> </w:t>
      </w:r>
      <w:r>
        <w:rPr>
          <w:color w:val="231F20"/>
        </w:rPr>
        <w:t>Da</w:t>
      </w:r>
      <w:r>
        <w:rPr>
          <w:color w:val="231F20"/>
          <w:spacing w:val="-5"/>
        </w:rPr>
        <w:t xml:space="preserve"> </w:t>
      </w:r>
      <w:r>
        <w:rPr>
          <w:color w:val="231F20"/>
        </w:rPr>
        <w:t>har</w:t>
      </w:r>
      <w:r>
        <w:rPr>
          <w:color w:val="231F20"/>
          <w:spacing w:val="-5"/>
        </w:rPr>
        <w:t xml:space="preserve"> </w:t>
      </w:r>
      <w:r>
        <w:rPr>
          <w:color w:val="231F20"/>
        </w:rPr>
        <w:t>du</w:t>
      </w:r>
      <w:r>
        <w:rPr>
          <w:color w:val="231F20"/>
          <w:spacing w:val="-5"/>
        </w:rPr>
        <w:t xml:space="preserve"> </w:t>
      </w:r>
      <w:r>
        <w:rPr>
          <w:color w:val="231F20"/>
        </w:rPr>
        <w:t>det</w:t>
      </w:r>
      <w:r>
        <w:rPr>
          <w:color w:val="231F20"/>
          <w:spacing w:val="-5"/>
        </w:rPr>
        <w:t xml:space="preserve"> </w:t>
      </w:r>
      <w:r>
        <w:rPr>
          <w:color w:val="231F20"/>
        </w:rPr>
        <w:t>bra.</w:t>
      </w:r>
      <w:r>
        <w:rPr>
          <w:color w:val="231F20"/>
          <w:spacing w:val="-5"/>
        </w:rPr>
        <w:t xml:space="preserve"> </w:t>
      </w:r>
      <w:r>
        <w:rPr>
          <w:color w:val="231F20"/>
        </w:rPr>
        <w:t>Se hva</w:t>
      </w:r>
      <w:r>
        <w:rPr>
          <w:color w:val="231F20"/>
          <w:spacing w:val="-6"/>
        </w:rPr>
        <w:t xml:space="preserve"> </w:t>
      </w:r>
      <w:r>
        <w:rPr>
          <w:color w:val="231F20"/>
        </w:rPr>
        <w:t>som</w:t>
      </w:r>
      <w:r>
        <w:rPr>
          <w:color w:val="231F20"/>
          <w:spacing w:val="-6"/>
        </w:rPr>
        <w:t xml:space="preserve"> </w:t>
      </w:r>
      <w:r>
        <w:rPr>
          <w:color w:val="231F20"/>
        </w:rPr>
        <w:t>skjer</w:t>
      </w:r>
      <w:r>
        <w:rPr>
          <w:color w:val="231F20"/>
          <w:spacing w:val="-6"/>
        </w:rPr>
        <w:t xml:space="preserve"> </w:t>
      </w:r>
      <w:r>
        <w:rPr>
          <w:color w:val="231F20"/>
        </w:rPr>
        <w:t>når</w:t>
      </w:r>
      <w:r>
        <w:rPr>
          <w:color w:val="231F20"/>
          <w:spacing w:val="-6"/>
        </w:rPr>
        <w:t xml:space="preserve"> </w:t>
      </w:r>
      <w:r>
        <w:rPr>
          <w:color w:val="231F20"/>
        </w:rPr>
        <w:t>de</w:t>
      </w:r>
      <w:r>
        <w:rPr>
          <w:color w:val="231F20"/>
          <w:spacing w:val="-6"/>
        </w:rPr>
        <w:t xml:space="preserve"> </w:t>
      </w:r>
      <w:r>
        <w:rPr>
          <w:color w:val="231F20"/>
        </w:rPr>
        <w:t>ikke</w:t>
      </w:r>
      <w:r>
        <w:rPr>
          <w:color w:val="231F20"/>
          <w:spacing w:val="-6"/>
        </w:rPr>
        <w:t xml:space="preserve"> </w:t>
      </w:r>
      <w:r>
        <w:rPr>
          <w:color w:val="231F20"/>
        </w:rPr>
        <w:t>tør</w:t>
      </w:r>
      <w:r>
        <w:rPr>
          <w:color w:val="231F20"/>
          <w:spacing w:val="-6"/>
        </w:rPr>
        <w:t xml:space="preserve"> </w:t>
      </w:r>
      <w:r>
        <w:rPr>
          <w:color w:val="231F20"/>
        </w:rPr>
        <w:t>å</w:t>
      </w:r>
      <w:r>
        <w:rPr>
          <w:color w:val="231F20"/>
          <w:spacing w:val="-6"/>
        </w:rPr>
        <w:t xml:space="preserve"> </w:t>
      </w:r>
      <w:r>
        <w:rPr>
          <w:color w:val="231F20"/>
        </w:rPr>
        <w:t>angripe</w:t>
      </w:r>
      <w:r>
        <w:rPr>
          <w:color w:val="231F20"/>
          <w:spacing w:val="-6"/>
        </w:rPr>
        <w:t xml:space="preserve"> </w:t>
      </w:r>
      <w:r>
        <w:rPr>
          <w:color w:val="231F20"/>
        </w:rPr>
        <w:t>deg.</w:t>
      </w:r>
      <w:r>
        <w:rPr>
          <w:color w:val="231F20"/>
          <w:spacing w:val="-6"/>
        </w:rPr>
        <w:t xml:space="preserve"> </w:t>
      </w:r>
      <w:r>
        <w:rPr>
          <w:color w:val="231F20"/>
        </w:rPr>
        <w:t>Hva</w:t>
      </w:r>
      <w:r>
        <w:rPr>
          <w:color w:val="231F20"/>
          <w:spacing w:val="-6"/>
        </w:rPr>
        <w:t xml:space="preserve"> </w:t>
      </w:r>
      <w:r>
        <w:rPr>
          <w:color w:val="231F20"/>
        </w:rPr>
        <w:t>skjer</w:t>
      </w:r>
      <w:r>
        <w:rPr>
          <w:color w:val="231F20"/>
          <w:spacing w:val="-6"/>
        </w:rPr>
        <w:t xml:space="preserve"> </w:t>
      </w:r>
      <w:r>
        <w:rPr>
          <w:color w:val="231F20"/>
        </w:rPr>
        <w:t>da?</w:t>
      </w:r>
      <w:r>
        <w:rPr>
          <w:color w:val="231F20"/>
          <w:spacing w:val="-6"/>
        </w:rPr>
        <w:t xml:space="preserve"> </w:t>
      </w:r>
      <w:r>
        <w:rPr>
          <w:color w:val="231F20"/>
        </w:rPr>
        <w:t>K:</w:t>
      </w:r>
      <w:r>
        <w:rPr>
          <w:color w:val="231F20"/>
          <w:spacing w:val="-6"/>
        </w:rPr>
        <w:t xml:space="preserve"> </w:t>
      </w:r>
      <w:r>
        <w:rPr>
          <w:color w:val="231F20"/>
        </w:rPr>
        <w:t>Ikke</w:t>
      </w:r>
      <w:r>
        <w:rPr>
          <w:color w:val="231F20"/>
          <w:spacing w:val="-6"/>
        </w:rPr>
        <w:t xml:space="preserve"> </w:t>
      </w:r>
      <w:r>
        <w:rPr>
          <w:color w:val="231F20"/>
        </w:rPr>
        <w:t>noe.</w:t>
      </w:r>
      <w:r>
        <w:rPr>
          <w:color w:val="231F20"/>
          <w:spacing w:val="-6"/>
        </w:rPr>
        <w:t xml:space="preserve"> </w:t>
      </w:r>
      <w:r>
        <w:rPr>
          <w:color w:val="231F20"/>
        </w:rPr>
        <w:t>T: Har</w:t>
      </w:r>
      <w:r>
        <w:rPr>
          <w:color w:val="231F20"/>
          <w:spacing w:val="-12"/>
        </w:rPr>
        <w:t xml:space="preserve"> </w:t>
      </w:r>
      <w:r>
        <w:rPr>
          <w:color w:val="231F20"/>
        </w:rPr>
        <w:t>du</w:t>
      </w:r>
      <w:r>
        <w:rPr>
          <w:color w:val="231F20"/>
          <w:spacing w:val="-9"/>
        </w:rPr>
        <w:t xml:space="preserve"> </w:t>
      </w:r>
      <w:r>
        <w:rPr>
          <w:color w:val="231F20"/>
        </w:rPr>
        <w:t>det</w:t>
      </w:r>
      <w:r>
        <w:rPr>
          <w:color w:val="231F20"/>
          <w:spacing w:val="-9"/>
        </w:rPr>
        <w:t xml:space="preserve"> </w:t>
      </w:r>
      <w:r>
        <w:rPr>
          <w:color w:val="231F20"/>
        </w:rPr>
        <w:t>bra</w:t>
      </w:r>
      <w:r>
        <w:rPr>
          <w:color w:val="231F20"/>
          <w:spacing w:val="-10"/>
        </w:rPr>
        <w:t xml:space="preserve"> </w:t>
      </w:r>
      <w:r>
        <w:rPr>
          <w:color w:val="231F20"/>
        </w:rPr>
        <w:t>da?K:</w:t>
      </w:r>
      <w:r>
        <w:rPr>
          <w:color w:val="231F20"/>
          <w:spacing w:val="-9"/>
        </w:rPr>
        <w:t xml:space="preserve"> </w:t>
      </w:r>
      <w:r>
        <w:rPr>
          <w:color w:val="231F20"/>
        </w:rPr>
        <w:t>Hm.</w:t>
      </w:r>
      <w:r>
        <w:rPr>
          <w:color w:val="231F20"/>
          <w:spacing w:val="-9"/>
        </w:rPr>
        <w:t xml:space="preserve"> </w:t>
      </w:r>
      <w:r>
        <w:rPr>
          <w:color w:val="231F20"/>
        </w:rPr>
        <w:t>Når</w:t>
      </w:r>
      <w:r>
        <w:rPr>
          <w:color w:val="231F20"/>
          <w:spacing w:val="-9"/>
        </w:rPr>
        <w:t xml:space="preserve"> </w:t>
      </w:r>
      <w:r>
        <w:rPr>
          <w:color w:val="231F20"/>
        </w:rPr>
        <w:t>jeg</w:t>
      </w:r>
      <w:r>
        <w:rPr>
          <w:color w:val="231F20"/>
          <w:spacing w:val="-10"/>
        </w:rPr>
        <w:t xml:space="preserve"> </w:t>
      </w:r>
      <w:r>
        <w:rPr>
          <w:color w:val="231F20"/>
        </w:rPr>
        <w:t>har</w:t>
      </w:r>
      <w:r>
        <w:rPr>
          <w:color w:val="231F20"/>
          <w:spacing w:val="-9"/>
        </w:rPr>
        <w:t xml:space="preserve"> </w:t>
      </w:r>
      <w:r>
        <w:rPr>
          <w:color w:val="231F20"/>
        </w:rPr>
        <w:t>det</w:t>
      </w:r>
      <w:r>
        <w:rPr>
          <w:color w:val="231F20"/>
          <w:spacing w:val="-9"/>
        </w:rPr>
        <w:t xml:space="preserve"> </w:t>
      </w:r>
      <w:r>
        <w:rPr>
          <w:color w:val="231F20"/>
        </w:rPr>
        <w:t>sånn,</w:t>
      </w:r>
      <w:r>
        <w:rPr>
          <w:color w:val="231F20"/>
          <w:spacing w:val="-9"/>
        </w:rPr>
        <w:t xml:space="preserve"> </w:t>
      </w:r>
      <w:r>
        <w:rPr>
          <w:color w:val="231F20"/>
        </w:rPr>
        <w:t>har</w:t>
      </w:r>
      <w:r>
        <w:rPr>
          <w:color w:val="231F20"/>
          <w:spacing w:val="-10"/>
        </w:rPr>
        <w:t xml:space="preserve"> </w:t>
      </w:r>
      <w:r>
        <w:rPr>
          <w:color w:val="231F20"/>
        </w:rPr>
        <w:t>jeg</w:t>
      </w:r>
      <w:r>
        <w:rPr>
          <w:color w:val="231F20"/>
          <w:spacing w:val="-9"/>
        </w:rPr>
        <w:t xml:space="preserve"> </w:t>
      </w:r>
      <w:r>
        <w:rPr>
          <w:color w:val="231F20"/>
        </w:rPr>
        <w:t>det</w:t>
      </w:r>
      <w:r>
        <w:rPr>
          <w:color w:val="231F20"/>
          <w:spacing w:val="-9"/>
        </w:rPr>
        <w:t xml:space="preserve"> </w:t>
      </w:r>
      <w:r>
        <w:rPr>
          <w:color w:val="231F20"/>
        </w:rPr>
        <w:t>bra.</w:t>
      </w:r>
      <w:r>
        <w:rPr>
          <w:color w:val="231F20"/>
          <w:spacing w:val="-9"/>
        </w:rPr>
        <w:t xml:space="preserve"> </w:t>
      </w:r>
      <w:r>
        <w:rPr>
          <w:color w:val="231F20"/>
          <w:spacing w:val="-2"/>
        </w:rPr>
        <w:t>Setningen</w:t>
      </w:r>
    </w:p>
    <w:p w14:paraId="5CADBFEB" w14:textId="77777777" w:rsidR="001419A2" w:rsidRDefault="00000000">
      <w:pPr>
        <w:pStyle w:val="Brdtekst"/>
        <w:ind w:left="897"/>
      </w:pPr>
      <w:r>
        <w:rPr>
          <w:color w:val="231F20"/>
        </w:rPr>
        <w:t>«Når</w:t>
      </w:r>
      <w:r>
        <w:rPr>
          <w:color w:val="231F20"/>
          <w:spacing w:val="-2"/>
        </w:rPr>
        <w:t xml:space="preserve"> </w:t>
      </w:r>
      <w:r>
        <w:rPr>
          <w:color w:val="231F20"/>
        </w:rPr>
        <w:t>jeg</w:t>
      </w:r>
      <w:r>
        <w:rPr>
          <w:color w:val="231F20"/>
          <w:spacing w:val="-1"/>
        </w:rPr>
        <w:t xml:space="preserve"> </w:t>
      </w:r>
      <w:r>
        <w:rPr>
          <w:color w:val="231F20"/>
        </w:rPr>
        <w:t>har</w:t>
      </w:r>
      <w:r>
        <w:rPr>
          <w:color w:val="231F20"/>
          <w:spacing w:val="-2"/>
        </w:rPr>
        <w:t xml:space="preserve"> </w:t>
      </w:r>
      <w:r>
        <w:rPr>
          <w:color w:val="231F20"/>
        </w:rPr>
        <w:t>det</w:t>
      </w:r>
      <w:r>
        <w:rPr>
          <w:color w:val="231F20"/>
          <w:spacing w:val="-1"/>
        </w:rPr>
        <w:t xml:space="preserve"> </w:t>
      </w:r>
      <w:r>
        <w:rPr>
          <w:color w:val="231F20"/>
        </w:rPr>
        <w:t>sånn»</w:t>
      </w:r>
      <w:r>
        <w:rPr>
          <w:color w:val="231F20"/>
          <w:spacing w:val="-2"/>
        </w:rPr>
        <w:t xml:space="preserve"> </w:t>
      </w:r>
      <w:r>
        <w:rPr>
          <w:color w:val="231F20"/>
        </w:rPr>
        <w:t>er</w:t>
      </w:r>
      <w:r>
        <w:rPr>
          <w:color w:val="231F20"/>
          <w:spacing w:val="-1"/>
        </w:rPr>
        <w:t xml:space="preserve"> </w:t>
      </w:r>
      <w:r>
        <w:rPr>
          <w:color w:val="231F20"/>
        </w:rPr>
        <w:t>et</w:t>
      </w:r>
      <w:r>
        <w:rPr>
          <w:color w:val="231F20"/>
          <w:spacing w:val="-2"/>
        </w:rPr>
        <w:t xml:space="preserve"> </w:t>
      </w:r>
      <w:r>
        <w:rPr>
          <w:color w:val="231F20"/>
        </w:rPr>
        <w:t>tegn</w:t>
      </w:r>
      <w:r>
        <w:rPr>
          <w:color w:val="231F20"/>
          <w:spacing w:val="-1"/>
        </w:rPr>
        <w:t xml:space="preserve"> </w:t>
      </w:r>
      <w:r>
        <w:rPr>
          <w:color w:val="231F20"/>
        </w:rPr>
        <w:t>på</w:t>
      </w:r>
      <w:r>
        <w:rPr>
          <w:color w:val="231F20"/>
          <w:spacing w:val="-2"/>
        </w:rPr>
        <w:t xml:space="preserve"> </w:t>
      </w:r>
      <w:r>
        <w:rPr>
          <w:color w:val="231F20"/>
        </w:rPr>
        <w:t>at</w:t>
      </w:r>
      <w:r>
        <w:rPr>
          <w:color w:val="231F20"/>
          <w:spacing w:val="-1"/>
        </w:rPr>
        <w:t xml:space="preserve"> </w:t>
      </w:r>
      <w:r>
        <w:rPr>
          <w:color w:val="231F20"/>
        </w:rPr>
        <w:t>noe</w:t>
      </w:r>
      <w:r>
        <w:rPr>
          <w:color w:val="231F20"/>
          <w:spacing w:val="-1"/>
        </w:rPr>
        <w:t xml:space="preserve"> </w:t>
      </w:r>
      <w:r>
        <w:rPr>
          <w:color w:val="231F20"/>
          <w:spacing w:val="-2"/>
        </w:rPr>
        <w:t>gjenstår.</w:t>
      </w:r>
    </w:p>
    <w:p w14:paraId="10A8715E" w14:textId="77777777" w:rsidR="001419A2" w:rsidRDefault="001419A2">
      <w:pPr>
        <w:sectPr w:rsidR="001419A2">
          <w:pgSz w:w="9640" w:h="13610"/>
          <w:pgMar w:top="900" w:right="860" w:bottom="660" w:left="860" w:header="345" w:footer="460" w:gutter="0"/>
          <w:cols w:space="708"/>
        </w:sectPr>
      </w:pPr>
    </w:p>
    <w:p w14:paraId="2911D235" w14:textId="77777777" w:rsidR="001419A2" w:rsidRDefault="00000000">
      <w:pPr>
        <w:pStyle w:val="Overskrift5"/>
        <w:spacing w:before="122"/>
        <w:ind w:left="103"/>
        <w:jc w:val="both"/>
      </w:pPr>
      <w:r>
        <w:rPr>
          <w:color w:val="231F20"/>
        </w:rPr>
        <w:lastRenderedPageBreak/>
        <w:t>Terapeuten</w:t>
      </w:r>
      <w:r>
        <w:rPr>
          <w:color w:val="231F20"/>
          <w:spacing w:val="-8"/>
        </w:rPr>
        <w:t xml:space="preserve"> </w:t>
      </w:r>
      <w:r>
        <w:rPr>
          <w:color w:val="231F20"/>
        </w:rPr>
        <w:t>tester</w:t>
      </w:r>
      <w:r>
        <w:rPr>
          <w:color w:val="231F20"/>
          <w:spacing w:val="-7"/>
        </w:rPr>
        <w:t xml:space="preserve"> </w:t>
      </w:r>
      <w:r>
        <w:rPr>
          <w:color w:val="231F20"/>
        </w:rPr>
        <w:t>ut</w:t>
      </w:r>
      <w:r>
        <w:rPr>
          <w:color w:val="231F20"/>
          <w:spacing w:val="-7"/>
        </w:rPr>
        <w:t xml:space="preserve"> </w:t>
      </w:r>
      <w:r>
        <w:rPr>
          <w:color w:val="231F20"/>
          <w:spacing w:val="-2"/>
        </w:rPr>
        <w:t>igjen</w:t>
      </w:r>
    </w:p>
    <w:p w14:paraId="2BB9F16E" w14:textId="77777777" w:rsidR="001419A2" w:rsidRDefault="00000000">
      <w:pPr>
        <w:pStyle w:val="Brdtekst"/>
        <w:spacing w:before="122"/>
        <w:ind w:left="670" w:right="894"/>
      </w:pPr>
      <w:r>
        <w:rPr>
          <w:color w:val="231F20"/>
        </w:rPr>
        <w:t>T: Hvordan har du det på skolen når du går rundt med den følelsen i stedet for? K: Jeg vet ikke («vet ikke» er et tegn på at det gjenstår noe angst).T: Er det bedre å ha det sånn?K: Sikkert («sikkert» er nok et tegn på at det gjenstår noe angst). T: Er du litt usikker der borte fortsatt? (Ny sjekk).K: Hm (klienten var meget fåmælt, «Hm» kan bety ja, men også nei).</w:t>
      </w:r>
      <w:r>
        <w:rPr>
          <w:color w:val="231F20"/>
          <w:spacing w:val="-3"/>
        </w:rPr>
        <w:t xml:space="preserve"> </w:t>
      </w:r>
      <w:r>
        <w:rPr>
          <w:color w:val="231F20"/>
        </w:rPr>
        <w:t>T:</w:t>
      </w:r>
      <w:r>
        <w:rPr>
          <w:color w:val="231F20"/>
          <w:spacing w:val="-4"/>
        </w:rPr>
        <w:t xml:space="preserve"> </w:t>
      </w:r>
      <w:r>
        <w:rPr>
          <w:color w:val="231F20"/>
        </w:rPr>
        <w:t>Hva</w:t>
      </w:r>
      <w:r>
        <w:rPr>
          <w:color w:val="231F20"/>
          <w:spacing w:val="-3"/>
        </w:rPr>
        <w:t xml:space="preserve"> </w:t>
      </w:r>
      <w:r>
        <w:rPr>
          <w:color w:val="231F20"/>
        </w:rPr>
        <w:t>trenger</w:t>
      </w:r>
      <w:r>
        <w:rPr>
          <w:color w:val="231F20"/>
          <w:spacing w:val="-4"/>
        </w:rPr>
        <w:t xml:space="preserve"> </w:t>
      </w:r>
      <w:r>
        <w:rPr>
          <w:color w:val="231F20"/>
        </w:rPr>
        <w:t>du</w:t>
      </w:r>
      <w:r>
        <w:rPr>
          <w:color w:val="231F20"/>
          <w:spacing w:val="-3"/>
        </w:rPr>
        <w:t xml:space="preserve"> </w:t>
      </w:r>
      <w:r>
        <w:rPr>
          <w:color w:val="231F20"/>
        </w:rPr>
        <w:t>nå?</w:t>
      </w:r>
      <w:r>
        <w:rPr>
          <w:color w:val="231F20"/>
          <w:spacing w:val="-4"/>
        </w:rPr>
        <w:t xml:space="preserve"> </w:t>
      </w:r>
      <w:r>
        <w:rPr>
          <w:color w:val="231F20"/>
        </w:rPr>
        <w:t>K:</w:t>
      </w:r>
      <w:r>
        <w:rPr>
          <w:color w:val="231F20"/>
          <w:spacing w:val="-3"/>
        </w:rPr>
        <w:t xml:space="preserve"> </w:t>
      </w:r>
      <w:r>
        <w:rPr>
          <w:color w:val="231F20"/>
        </w:rPr>
        <w:t>Jeg</w:t>
      </w:r>
      <w:r>
        <w:rPr>
          <w:color w:val="231F20"/>
          <w:spacing w:val="-4"/>
        </w:rPr>
        <w:t xml:space="preserve"> </w:t>
      </w:r>
      <w:r>
        <w:rPr>
          <w:color w:val="231F20"/>
        </w:rPr>
        <w:t>ville</w:t>
      </w:r>
      <w:r>
        <w:rPr>
          <w:color w:val="231F20"/>
          <w:spacing w:val="-3"/>
        </w:rPr>
        <w:t xml:space="preserve"> </w:t>
      </w:r>
      <w:r>
        <w:rPr>
          <w:color w:val="231F20"/>
        </w:rPr>
        <w:t>helst</w:t>
      </w:r>
      <w:r>
        <w:rPr>
          <w:color w:val="231F20"/>
          <w:spacing w:val="-4"/>
        </w:rPr>
        <w:t xml:space="preserve"> </w:t>
      </w:r>
      <w:r>
        <w:rPr>
          <w:color w:val="231F20"/>
        </w:rPr>
        <w:t>hatt</w:t>
      </w:r>
      <w:r>
        <w:rPr>
          <w:color w:val="231F20"/>
          <w:spacing w:val="-3"/>
        </w:rPr>
        <w:t xml:space="preserve"> </w:t>
      </w:r>
      <w:r>
        <w:rPr>
          <w:color w:val="231F20"/>
        </w:rPr>
        <w:t>en</w:t>
      </w:r>
      <w:r>
        <w:rPr>
          <w:color w:val="231F20"/>
          <w:spacing w:val="-4"/>
        </w:rPr>
        <w:t xml:space="preserve"> </w:t>
      </w:r>
      <w:r>
        <w:rPr>
          <w:color w:val="231F20"/>
        </w:rPr>
        <w:t>ny</w:t>
      </w:r>
      <w:r>
        <w:rPr>
          <w:color w:val="231F20"/>
          <w:spacing w:val="-3"/>
        </w:rPr>
        <w:t xml:space="preserve"> </w:t>
      </w:r>
      <w:r>
        <w:rPr>
          <w:color w:val="231F20"/>
        </w:rPr>
        <w:t>sjanse.</w:t>
      </w:r>
      <w:r>
        <w:rPr>
          <w:color w:val="231F20"/>
          <w:spacing w:val="-4"/>
        </w:rPr>
        <w:t xml:space="preserve"> </w:t>
      </w:r>
      <w:r>
        <w:rPr>
          <w:color w:val="231F20"/>
        </w:rPr>
        <w:t>T:</w:t>
      </w:r>
      <w:r>
        <w:rPr>
          <w:color w:val="231F20"/>
          <w:spacing w:val="-3"/>
        </w:rPr>
        <w:t xml:space="preserve"> </w:t>
      </w:r>
      <w:r>
        <w:rPr>
          <w:color w:val="231F20"/>
        </w:rPr>
        <w:t>Du</w:t>
      </w:r>
      <w:r>
        <w:rPr>
          <w:color w:val="231F20"/>
          <w:spacing w:val="-4"/>
        </w:rPr>
        <w:t xml:space="preserve"> </w:t>
      </w:r>
      <w:r>
        <w:rPr>
          <w:color w:val="231F20"/>
        </w:rPr>
        <w:t>ville hatt en ny sjanse? K: Hm</w:t>
      </w:r>
    </w:p>
    <w:p w14:paraId="176FC8F4" w14:textId="77777777" w:rsidR="001419A2" w:rsidRDefault="001419A2">
      <w:pPr>
        <w:pStyle w:val="Brdtekst"/>
        <w:ind w:left="0"/>
        <w:jc w:val="left"/>
      </w:pPr>
    </w:p>
    <w:p w14:paraId="367CF0C3" w14:textId="77777777" w:rsidR="001419A2" w:rsidRDefault="00000000">
      <w:pPr>
        <w:pStyle w:val="Brdtekst"/>
        <w:ind w:right="328"/>
      </w:pPr>
      <w:r>
        <w:rPr>
          <w:color w:val="231F20"/>
        </w:rPr>
        <w:t>Utsagnet</w:t>
      </w:r>
      <w:r>
        <w:rPr>
          <w:color w:val="231F20"/>
          <w:spacing w:val="-4"/>
        </w:rPr>
        <w:t xml:space="preserve"> </w:t>
      </w:r>
      <w:r>
        <w:rPr>
          <w:color w:val="231F20"/>
        </w:rPr>
        <w:t>«ny</w:t>
      </w:r>
      <w:r>
        <w:rPr>
          <w:color w:val="231F20"/>
          <w:spacing w:val="-4"/>
        </w:rPr>
        <w:t xml:space="preserve"> </w:t>
      </w:r>
      <w:r>
        <w:rPr>
          <w:color w:val="231F20"/>
        </w:rPr>
        <w:t>sjanse»</w:t>
      </w:r>
      <w:r>
        <w:rPr>
          <w:color w:val="231F20"/>
          <w:spacing w:val="-4"/>
        </w:rPr>
        <w:t xml:space="preserve"> </w:t>
      </w:r>
      <w:r>
        <w:rPr>
          <w:color w:val="231F20"/>
        </w:rPr>
        <w:t>er</w:t>
      </w:r>
      <w:r>
        <w:rPr>
          <w:color w:val="231F20"/>
          <w:spacing w:val="-4"/>
        </w:rPr>
        <w:t xml:space="preserve"> </w:t>
      </w:r>
      <w:r>
        <w:rPr>
          <w:color w:val="231F20"/>
        </w:rPr>
        <w:t>en</w:t>
      </w:r>
      <w:r>
        <w:rPr>
          <w:color w:val="231F20"/>
          <w:spacing w:val="-4"/>
        </w:rPr>
        <w:t xml:space="preserve"> </w:t>
      </w:r>
      <w:r>
        <w:rPr>
          <w:color w:val="231F20"/>
        </w:rPr>
        <w:t>uventet</w:t>
      </w:r>
      <w:r>
        <w:rPr>
          <w:color w:val="231F20"/>
          <w:spacing w:val="-4"/>
        </w:rPr>
        <w:t xml:space="preserve"> </w:t>
      </w:r>
      <w:r>
        <w:rPr>
          <w:color w:val="231F20"/>
        </w:rPr>
        <w:t>reaksjon</w:t>
      </w:r>
      <w:r>
        <w:rPr>
          <w:color w:val="231F20"/>
          <w:spacing w:val="-4"/>
        </w:rPr>
        <w:t xml:space="preserve"> </w:t>
      </w:r>
      <w:r>
        <w:rPr>
          <w:color w:val="231F20"/>
        </w:rPr>
        <w:t>og</w:t>
      </w:r>
      <w:r>
        <w:rPr>
          <w:color w:val="231F20"/>
          <w:spacing w:val="-4"/>
        </w:rPr>
        <w:t xml:space="preserve"> </w:t>
      </w:r>
      <w:r>
        <w:rPr>
          <w:color w:val="231F20"/>
        </w:rPr>
        <w:t>et</w:t>
      </w:r>
      <w:r>
        <w:rPr>
          <w:color w:val="231F20"/>
          <w:spacing w:val="-4"/>
        </w:rPr>
        <w:t xml:space="preserve"> </w:t>
      </w:r>
      <w:r>
        <w:rPr>
          <w:color w:val="231F20"/>
        </w:rPr>
        <w:t>tegn</w:t>
      </w:r>
      <w:r>
        <w:rPr>
          <w:color w:val="231F20"/>
          <w:spacing w:val="-4"/>
        </w:rPr>
        <w:t xml:space="preserve"> </w:t>
      </w:r>
      <w:r>
        <w:rPr>
          <w:color w:val="231F20"/>
        </w:rPr>
        <w:t>på</w:t>
      </w:r>
      <w:r>
        <w:rPr>
          <w:color w:val="231F20"/>
          <w:spacing w:val="-4"/>
        </w:rPr>
        <w:t xml:space="preserve"> </w:t>
      </w:r>
      <w:r>
        <w:rPr>
          <w:color w:val="231F20"/>
        </w:rPr>
        <w:t>at</w:t>
      </w:r>
      <w:r>
        <w:rPr>
          <w:color w:val="231F20"/>
          <w:spacing w:val="-4"/>
        </w:rPr>
        <w:t xml:space="preserve"> </w:t>
      </w:r>
      <w:r>
        <w:rPr>
          <w:color w:val="231F20"/>
        </w:rPr>
        <w:t>klientens</w:t>
      </w:r>
      <w:r>
        <w:rPr>
          <w:color w:val="231F20"/>
          <w:spacing w:val="-4"/>
        </w:rPr>
        <w:t xml:space="preserve"> </w:t>
      </w:r>
      <w:r>
        <w:rPr>
          <w:color w:val="231F20"/>
        </w:rPr>
        <w:t>ubehag</w:t>
      </w:r>
      <w:r>
        <w:rPr>
          <w:color w:val="231F20"/>
          <w:spacing w:val="-4"/>
        </w:rPr>
        <w:t xml:space="preserve"> </w:t>
      </w:r>
      <w:r>
        <w:rPr>
          <w:color w:val="231F20"/>
        </w:rPr>
        <w:t>er</w:t>
      </w:r>
      <w:r>
        <w:rPr>
          <w:color w:val="231F20"/>
          <w:spacing w:val="-4"/>
        </w:rPr>
        <w:t xml:space="preserve"> </w:t>
      </w:r>
      <w:r>
        <w:rPr>
          <w:color w:val="231F20"/>
        </w:rPr>
        <w:t>knyt- tet</w:t>
      </w:r>
      <w:r>
        <w:rPr>
          <w:color w:val="231F20"/>
          <w:spacing w:val="-3"/>
        </w:rPr>
        <w:t xml:space="preserve"> </w:t>
      </w:r>
      <w:r>
        <w:rPr>
          <w:color w:val="231F20"/>
        </w:rPr>
        <w:t>til</w:t>
      </w:r>
      <w:r>
        <w:rPr>
          <w:color w:val="231F20"/>
          <w:spacing w:val="-3"/>
        </w:rPr>
        <w:t xml:space="preserve"> </w:t>
      </w:r>
      <w:r>
        <w:rPr>
          <w:color w:val="231F20"/>
        </w:rPr>
        <w:t>noe</w:t>
      </w:r>
      <w:r>
        <w:rPr>
          <w:color w:val="231F20"/>
          <w:spacing w:val="-3"/>
        </w:rPr>
        <w:t xml:space="preserve"> </w:t>
      </w:r>
      <w:r>
        <w:rPr>
          <w:color w:val="231F20"/>
        </w:rPr>
        <w:t>annet</w:t>
      </w:r>
      <w:r>
        <w:rPr>
          <w:color w:val="231F20"/>
          <w:spacing w:val="-3"/>
        </w:rPr>
        <w:t xml:space="preserve"> </w:t>
      </w:r>
      <w:r>
        <w:rPr>
          <w:color w:val="231F20"/>
        </w:rPr>
        <w:t>enn</w:t>
      </w:r>
      <w:r>
        <w:rPr>
          <w:color w:val="231F20"/>
          <w:spacing w:val="-3"/>
        </w:rPr>
        <w:t xml:space="preserve"> </w:t>
      </w:r>
      <w:r>
        <w:rPr>
          <w:color w:val="231F20"/>
        </w:rPr>
        <w:t>angst.</w:t>
      </w:r>
      <w:r>
        <w:rPr>
          <w:color w:val="231F20"/>
          <w:spacing w:val="-3"/>
        </w:rPr>
        <w:t xml:space="preserve"> </w:t>
      </w:r>
      <w:r>
        <w:rPr>
          <w:color w:val="231F20"/>
        </w:rPr>
        <w:t>«Ny</w:t>
      </w:r>
      <w:r>
        <w:rPr>
          <w:color w:val="231F20"/>
          <w:spacing w:val="-3"/>
        </w:rPr>
        <w:t xml:space="preserve"> </w:t>
      </w:r>
      <w:r>
        <w:rPr>
          <w:color w:val="231F20"/>
        </w:rPr>
        <w:t>sjanse»</w:t>
      </w:r>
      <w:r>
        <w:rPr>
          <w:color w:val="231F20"/>
          <w:spacing w:val="-3"/>
        </w:rPr>
        <w:t xml:space="preserve"> </w:t>
      </w:r>
      <w:r>
        <w:rPr>
          <w:color w:val="231F20"/>
        </w:rPr>
        <w:t>betyr</w:t>
      </w:r>
      <w:r>
        <w:rPr>
          <w:color w:val="231F20"/>
          <w:spacing w:val="-4"/>
        </w:rPr>
        <w:t xml:space="preserve"> </w:t>
      </w:r>
      <w:r>
        <w:rPr>
          <w:color w:val="231F20"/>
        </w:rPr>
        <w:t>at</w:t>
      </w:r>
      <w:r>
        <w:rPr>
          <w:color w:val="231F20"/>
          <w:spacing w:val="-3"/>
        </w:rPr>
        <w:t xml:space="preserve"> </w:t>
      </w:r>
      <w:r>
        <w:rPr>
          <w:color w:val="231F20"/>
        </w:rPr>
        <w:t>voldsepisoden</w:t>
      </w:r>
      <w:r>
        <w:rPr>
          <w:color w:val="231F20"/>
          <w:spacing w:val="-3"/>
        </w:rPr>
        <w:t xml:space="preserve"> </w:t>
      </w:r>
      <w:r>
        <w:rPr>
          <w:color w:val="231F20"/>
        </w:rPr>
        <w:t>vil</w:t>
      </w:r>
      <w:r>
        <w:rPr>
          <w:color w:val="231F20"/>
          <w:spacing w:val="-3"/>
        </w:rPr>
        <w:t xml:space="preserve"> </w:t>
      </w:r>
      <w:r>
        <w:rPr>
          <w:color w:val="231F20"/>
        </w:rPr>
        <w:t>få</w:t>
      </w:r>
      <w:r>
        <w:rPr>
          <w:color w:val="231F20"/>
          <w:spacing w:val="-3"/>
        </w:rPr>
        <w:t xml:space="preserve"> </w:t>
      </w:r>
      <w:r>
        <w:rPr>
          <w:color w:val="231F20"/>
        </w:rPr>
        <w:t>et</w:t>
      </w:r>
      <w:r>
        <w:rPr>
          <w:color w:val="231F20"/>
          <w:spacing w:val="-3"/>
        </w:rPr>
        <w:t xml:space="preserve"> </w:t>
      </w:r>
      <w:r>
        <w:rPr>
          <w:color w:val="231F20"/>
        </w:rPr>
        <w:t>nytt</w:t>
      </w:r>
      <w:r>
        <w:rPr>
          <w:color w:val="231F20"/>
          <w:spacing w:val="-3"/>
        </w:rPr>
        <w:t xml:space="preserve"> </w:t>
      </w:r>
      <w:r>
        <w:rPr>
          <w:color w:val="231F20"/>
        </w:rPr>
        <w:t>utfall</w:t>
      </w:r>
      <w:r>
        <w:rPr>
          <w:color w:val="231F20"/>
          <w:spacing w:val="-3"/>
        </w:rPr>
        <w:t xml:space="preserve"> </w:t>
      </w:r>
      <w:r>
        <w:rPr>
          <w:color w:val="231F20"/>
        </w:rPr>
        <w:t>med klienten som vinner, selv om klienten blir skadet).</w:t>
      </w:r>
    </w:p>
    <w:p w14:paraId="722D448D" w14:textId="77777777" w:rsidR="001419A2" w:rsidRDefault="001419A2">
      <w:pPr>
        <w:pStyle w:val="Brdtekst"/>
        <w:ind w:left="0"/>
        <w:jc w:val="left"/>
      </w:pPr>
    </w:p>
    <w:p w14:paraId="4DABBBA6" w14:textId="77777777" w:rsidR="001419A2" w:rsidRDefault="00000000">
      <w:pPr>
        <w:pStyle w:val="Brdtekst"/>
        <w:ind w:left="670" w:right="896"/>
      </w:pPr>
      <w:r>
        <w:rPr>
          <w:color w:val="231F20"/>
        </w:rPr>
        <w:t>T:</w:t>
      </w:r>
      <w:r>
        <w:rPr>
          <w:color w:val="231F20"/>
          <w:spacing w:val="-9"/>
        </w:rPr>
        <w:t xml:space="preserve"> </w:t>
      </w:r>
      <w:r>
        <w:rPr>
          <w:color w:val="231F20"/>
        </w:rPr>
        <w:t>Ok,</w:t>
      </w:r>
      <w:r>
        <w:rPr>
          <w:color w:val="231F20"/>
          <w:spacing w:val="-9"/>
        </w:rPr>
        <w:t xml:space="preserve"> </w:t>
      </w:r>
      <w:r>
        <w:rPr>
          <w:color w:val="231F20"/>
        </w:rPr>
        <w:t>tenk</w:t>
      </w:r>
      <w:r>
        <w:rPr>
          <w:color w:val="231F20"/>
          <w:spacing w:val="-9"/>
        </w:rPr>
        <w:t xml:space="preserve"> </w:t>
      </w:r>
      <w:r>
        <w:rPr>
          <w:color w:val="231F20"/>
        </w:rPr>
        <w:t>at</w:t>
      </w:r>
      <w:r>
        <w:rPr>
          <w:color w:val="231F20"/>
          <w:spacing w:val="-9"/>
        </w:rPr>
        <w:t xml:space="preserve"> </w:t>
      </w:r>
      <w:r>
        <w:rPr>
          <w:color w:val="231F20"/>
        </w:rPr>
        <w:t>du</w:t>
      </w:r>
      <w:r>
        <w:rPr>
          <w:color w:val="231F20"/>
          <w:spacing w:val="-9"/>
        </w:rPr>
        <w:t xml:space="preserve"> </w:t>
      </w:r>
      <w:r>
        <w:rPr>
          <w:color w:val="231F20"/>
        </w:rPr>
        <w:t>nå</w:t>
      </w:r>
      <w:r>
        <w:rPr>
          <w:color w:val="231F20"/>
          <w:spacing w:val="-9"/>
        </w:rPr>
        <w:t xml:space="preserve"> </w:t>
      </w:r>
      <w:r>
        <w:rPr>
          <w:color w:val="231F20"/>
        </w:rPr>
        <w:t>får</w:t>
      </w:r>
      <w:r>
        <w:rPr>
          <w:color w:val="231F20"/>
          <w:spacing w:val="-9"/>
        </w:rPr>
        <w:t xml:space="preserve"> </w:t>
      </w:r>
      <w:r>
        <w:rPr>
          <w:color w:val="231F20"/>
        </w:rPr>
        <w:t>en</w:t>
      </w:r>
      <w:r>
        <w:rPr>
          <w:color w:val="231F20"/>
          <w:spacing w:val="-9"/>
        </w:rPr>
        <w:t xml:space="preserve"> </w:t>
      </w:r>
      <w:r>
        <w:rPr>
          <w:color w:val="231F20"/>
        </w:rPr>
        <w:t>ny</w:t>
      </w:r>
      <w:r>
        <w:rPr>
          <w:color w:val="231F20"/>
          <w:spacing w:val="-9"/>
        </w:rPr>
        <w:t xml:space="preserve"> </w:t>
      </w:r>
      <w:r>
        <w:rPr>
          <w:color w:val="231F20"/>
        </w:rPr>
        <w:t>sjanse.</w:t>
      </w:r>
      <w:r>
        <w:rPr>
          <w:color w:val="231F20"/>
          <w:spacing w:val="-9"/>
        </w:rPr>
        <w:t xml:space="preserve"> </w:t>
      </w:r>
      <w:r>
        <w:rPr>
          <w:color w:val="231F20"/>
        </w:rPr>
        <w:t>Hva</w:t>
      </w:r>
      <w:r>
        <w:rPr>
          <w:color w:val="231F20"/>
          <w:spacing w:val="-9"/>
        </w:rPr>
        <w:t xml:space="preserve"> </w:t>
      </w:r>
      <w:r>
        <w:rPr>
          <w:color w:val="231F20"/>
        </w:rPr>
        <w:t>skjer</w:t>
      </w:r>
      <w:r>
        <w:rPr>
          <w:color w:val="231F20"/>
          <w:spacing w:val="-9"/>
        </w:rPr>
        <w:t xml:space="preserve"> </w:t>
      </w:r>
      <w:r>
        <w:rPr>
          <w:color w:val="231F20"/>
        </w:rPr>
        <w:t>nå</w:t>
      </w:r>
      <w:r>
        <w:rPr>
          <w:color w:val="231F20"/>
          <w:spacing w:val="-9"/>
        </w:rPr>
        <w:t xml:space="preserve"> </w:t>
      </w:r>
      <w:r>
        <w:rPr>
          <w:color w:val="231F20"/>
        </w:rPr>
        <w:t>når</w:t>
      </w:r>
      <w:r>
        <w:rPr>
          <w:color w:val="231F20"/>
          <w:spacing w:val="-9"/>
        </w:rPr>
        <w:t xml:space="preserve"> </w:t>
      </w:r>
      <w:r>
        <w:rPr>
          <w:color w:val="231F20"/>
        </w:rPr>
        <w:t>du</w:t>
      </w:r>
      <w:r>
        <w:rPr>
          <w:color w:val="231F20"/>
          <w:spacing w:val="-9"/>
        </w:rPr>
        <w:t xml:space="preserve"> </w:t>
      </w:r>
      <w:r>
        <w:rPr>
          <w:color w:val="231F20"/>
        </w:rPr>
        <w:t>har</w:t>
      </w:r>
      <w:r>
        <w:rPr>
          <w:color w:val="231F20"/>
          <w:spacing w:val="-9"/>
        </w:rPr>
        <w:t xml:space="preserve"> </w:t>
      </w:r>
      <w:r>
        <w:rPr>
          <w:color w:val="231F20"/>
        </w:rPr>
        <w:t>en</w:t>
      </w:r>
      <w:r>
        <w:rPr>
          <w:color w:val="231F20"/>
          <w:spacing w:val="-9"/>
        </w:rPr>
        <w:t xml:space="preserve"> </w:t>
      </w:r>
      <w:r>
        <w:rPr>
          <w:color w:val="231F20"/>
        </w:rPr>
        <w:t>ny</w:t>
      </w:r>
      <w:r>
        <w:rPr>
          <w:color w:val="231F20"/>
          <w:spacing w:val="-9"/>
        </w:rPr>
        <w:t xml:space="preserve"> </w:t>
      </w:r>
      <w:r>
        <w:rPr>
          <w:color w:val="231F20"/>
        </w:rPr>
        <w:t>sjanse og du lykkes?K: Da er det helt trygt (klientens stemme er klar).</w:t>
      </w:r>
    </w:p>
    <w:p w14:paraId="504AB4D5" w14:textId="77777777" w:rsidR="001419A2" w:rsidRDefault="001419A2">
      <w:pPr>
        <w:pStyle w:val="Brdtekst"/>
        <w:ind w:left="0"/>
        <w:jc w:val="left"/>
      </w:pPr>
    </w:p>
    <w:p w14:paraId="5D082DF0" w14:textId="77777777" w:rsidR="001419A2" w:rsidRDefault="00000000">
      <w:pPr>
        <w:pStyle w:val="Brdtekst"/>
        <w:ind w:right="328"/>
        <w:jc w:val="left"/>
      </w:pPr>
      <w:r>
        <w:rPr>
          <w:color w:val="231F20"/>
        </w:rPr>
        <w:t>Klienten</w:t>
      </w:r>
      <w:r>
        <w:rPr>
          <w:color w:val="231F20"/>
          <w:spacing w:val="-5"/>
        </w:rPr>
        <w:t xml:space="preserve"> </w:t>
      </w:r>
      <w:r>
        <w:rPr>
          <w:color w:val="231F20"/>
        </w:rPr>
        <w:t>er</w:t>
      </w:r>
      <w:r>
        <w:rPr>
          <w:color w:val="231F20"/>
          <w:spacing w:val="-5"/>
        </w:rPr>
        <w:t xml:space="preserve"> </w:t>
      </w:r>
      <w:r>
        <w:rPr>
          <w:color w:val="231F20"/>
        </w:rPr>
        <w:t>således</w:t>
      </w:r>
      <w:r>
        <w:rPr>
          <w:color w:val="231F20"/>
          <w:spacing w:val="-5"/>
        </w:rPr>
        <w:t xml:space="preserve"> </w:t>
      </w:r>
      <w:r>
        <w:rPr>
          <w:color w:val="231F20"/>
        </w:rPr>
        <w:t>i</w:t>
      </w:r>
      <w:r>
        <w:rPr>
          <w:color w:val="231F20"/>
          <w:spacing w:val="-5"/>
        </w:rPr>
        <w:t xml:space="preserve"> </w:t>
      </w:r>
      <w:r>
        <w:rPr>
          <w:color w:val="231F20"/>
        </w:rPr>
        <w:t>stand</w:t>
      </w:r>
      <w:r>
        <w:rPr>
          <w:color w:val="231F20"/>
          <w:spacing w:val="-5"/>
        </w:rPr>
        <w:t xml:space="preserve"> </w:t>
      </w:r>
      <w:r>
        <w:rPr>
          <w:color w:val="231F20"/>
        </w:rPr>
        <w:t>til</w:t>
      </w:r>
      <w:r>
        <w:rPr>
          <w:color w:val="231F20"/>
          <w:spacing w:val="-5"/>
        </w:rPr>
        <w:t xml:space="preserve"> </w:t>
      </w:r>
      <w:r>
        <w:rPr>
          <w:color w:val="231F20"/>
        </w:rPr>
        <w:t>mentalt</w:t>
      </w:r>
      <w:r>
        <w:rPr>
          <w:color w:val="231F20"/>
          <w:spacing w:val="-5"/>
        </w:rPr>
        <w:t xml:space="preserve"> </w:t>
      </w:r>
      <w:r>
        <w:rPr>
          <w:color w:val="231F20"/>
        </w:rPr>
        <w:t>oppleve</w:t>
      </w:r>
      <w:r>
        <w:rPr>
          <w:color w:val="231F20"/>
          <w:spacing w:val="-5"/>
        </w:rPr>
        <w:t xml:space="preserve"> </w:t>
      </w:r>
      <w:r>
        <w:rPr>
          <w:color w:val="231F20"/>
        </w:rPr>
        <w:t>en</w:t>
      </w:r>
      <w:r>
        <w:rPr>
          <w:color w:val="231F20"/>
          <w:spacing w:val="-5"/>
        </w:rPr>
        <w:t xml:space="preserve"> </w:t>
      </w:r>
      <w:r>
        <w:rPr>
          <w:color w:val="231F20"/>
        </w:rPr>
        <w:t>bedre</w:t>
      </w:r>
      <w:r>
        <w:rPr>
          <w:color w:val="231F20"/>
          <w:spacing w:val="-5"/>
        </w:rPr>
        <w:t xml:space="preserve"> </w:t>
      </w:r>
      <w:r>
        <w:rPr>
          <w:color w:val="231F20"/>
        </w:rPr>
        <w:t>opplevelse</w:t>
      </w:r>
      <w:r>
        <w:rPr>
          <w:color w:val="231F20"/>
          <w:spacing w:val="-5"/>
        </w:rPr>
        <w:t xml:space="preserve"> </w:t>
      </w:r>
      <w:r>
        <w:rPr>
          <w:color w:val="231F20"/>
        </w:rPr>
        <w:t>en</w:t>
      </w:r>
      <w:r>
        <w:rPr>
          <w:color w:val="231F20"/>
          <w:spacing w:val="-5"/>
        </w:rPr>
        <w:t xml:space="preserve"> </w:t>
      </w:r>
      <w:r>
        <w:rPr>
          <w:color w:val="231F20"/>
        </w:rPr>
        <w:t>han</w:t>
      </w:r>
      <w:r>
        <w:rPr>
          <w:color w:val="231F20"/>
          <w:spacing w:val="-5"/>
        </w:rPr>
        <w:t xml:space="preserve"> </w:t>
      </w:r>
      <w:r>
        <w:rPr>
          <w:color w:val="231F20"/>
        </w:rPr>
        <w:t>hadde,</w:t>
      </w:r>
      <w:r>
        <w:rPr>
          <w:color w:val="231F20"/>
          <w:spacing w:val="-5"/>
        </w:rPr>
        <w:t xml:space="preserve"> </w:t>
      </w:r>
      <w:r>
        <w:rPr>
          <w:color w:val="231F20"/>
        </w:rPr>
        <w:t>og som følge av dette, få kontakt med en bedre følelse.</w:t>
      </w:r>
    </w:p>
    <w:p w14:paraId="1DD732DF" w14:textId="77777777" w:rsidR="001419A2" w:rsidRDefault="00000000">
      <w:pPr>
        <w:pStyle w:val="Overskrift5"/>
        <w:spacing w:before="218"/>
        <w:ind w:left="103"/>
      </w:pPr>
      <w:r>
        <w:rPr>
          <w:color w:val="231F20"/>
        </w:rPr>
        <w:t>Forsterking</w:t>
      </w:r>
      <w:r>
        <w:rPr>
          <w:color w:val="231F20"/>
          <w:spacing w:val="-3"/>
        </w:rPr>
        <w:t xml:space="preserve"> </w:t>
      </w:r>
      <w:r>
        <w:rPr>
          <w:color w:val="231F20"/>
        </w:rPr>
        <w:t>av</w:t>
      </w:r>
      <w:r>
        <w:rPr>
          <w:color w:val="231F20"/>
          <w:spacing w:val="-2"/>
        </w:rPr>
        <w:t xml:space="preserve"> </w:t>
      </w:r>
      <w:r>
        <w:rPr>
          <w:color w:val="231F20"/>
        </w:rPr>
        <w:t>positiv</w:t>
      </w:r>
      <w:r>
        <w:rPr>
          <w:color w:val="231F20"/>
          <w:spacing w:val="-2"/>
        </w:rPr>
        <w:t xml:space="preserve"> opplevelse</w:t>
      </w:r>
    </w:p>
    <w:p w14:paraId="63C750F4" w14:textId="77777777" w:rsidR="001419A2" w:rsidRDefault="00000000">
      <w:pPr>
        <w:pStyle w:val="Brdtekst"/>
        <w:spacing w:before="122"/>
        <w:ind w:left="670" w:right="893"/>
      </w:pPr>
      <w:r>
        <w:rPr>
          <w:color w:val="231F20"/>
        </w:rPr>
        <w:t>T:</w:t>
      </w:r>
      <w:r>
        <w:rPr>
          <w:color w:val="231F20"/>
          <w:spacing w:val="-7"/>
        </w:rPr>
        <w:t xml:space="preserve"> </w:t>
      </w:r>
      <w:r>
        <w:rPr>
          <w:color w:val="231F20"/>
        </w:rPr>
        <w:t>Da</w:t>
      </w:r>
      <w:r>
        <w:rPr>
          <w:color w:val="231F20"/>
          <w:spacing w:val="-7"/>
        </w:rPr>
        <w:t xml:space="preserve"> </w:t>
      </w:r>
      <w:r>
        <w:rPr>
          <w:color w:val="231F20"/>
        </w:rPr>
        <w:t>er</w:t>
      </w:r>
      <w:r>
        <w:rPr>
          <w:color w:val="231F20"/>
          <w:spacing w:val="-7"/>
        </w:rPr>
        <w:t xml:space="preserve"> </w:t>
      </w:r>
      <w:r>
        <w:rPr>
          <w:color w:val="231F20"/>
        </w:rPr>
        <w:t>du</w:t>
      </w:r>
      <w:r>
        <w:rPr>
          <w:color w:val="231F20"/>
          <w:spacing w:val="-7"/>
        </w:rPr>
        <w:t xml:space="preserve"> </w:t>
      </w:r>
      <w:r>
        <w:rPr>
          <w:color w:val="231F20"/>
        </w:rPr>
        <w:t>helt</w:t>
      </w:r>
      <w:r>
        <w:rPr>
          <w:color w:val="231F20"/>
          <w:spacing w:val="-7"/>
        </w:rPr>
        <w:t xml:space="preserve"> </w:t>
      </w:r>
      <w:r>
        <w:rPr>
          <w:color w:val="231F20"/>
        </w:rPr>
        <w:t>trygg</w:t>
      </w:r>
      <w:r>
        <w:rPr>
          <w:color w:val="231F20"/>
          <w:spacing w:val="-7"/>
        </w:rPr>
        <w:t xml:space="preserve"> </w:t>
      </w:r>
      <w:r>
        <w:rPr>
          <w:color w:val="231F20"/>
        </w:rPr>
        <w:t>(endringsforsterkende</w:t>
      </w:r>
      <w:r>
        <w:rPr>
          <w:color w:val="231F20"/>
          <w:spacing w:val="-7"/>
        </w:rPr>
        <w:t xml:space="preserve"> </w:t>
      </w:r>
      <w:r>
        <w:rPr>
          <w:color w:val="231F20"/>
        </w:rPr>
        <w:t>bekreftelse).</w:t>
      </w:r>
      <w:r>
        <w:rPr>
          <w:color w:val="231F20"/>
          <w:spacing w:val="-7"/>
        </w:rPr>
        <w:t xml:space="preserve"> </w:t>
      </w:r>
      <w:r>
        <w:rPr>
          <w:color w:val="231F20"/>
        </w:rPr>
        <w:t>Er</w:t>
      </w:r>
      <w:r>
        <w:rPr>
          <w:color w:val="231F20"/>
          <w:spacing w:val="-7"/>
        </w:rPr>
        <w:t xml:space="preserve"> </w:t>
      </w:r>
      <w:r>
        <w:rPr>
          <w:color w:val="231F20"/>
        </w:rPr>
        <w:t>det</w:t>
      </w:r>
      <w:r>
        <w:rPr>
          <w:color w:val="231F20"/>
          <w:spacing w:val="-7"/>
        </w:rPr>
        <w:t xml:space="preserve"> </w:t>
      </w:r>
      <w:r>
        <w:rPr>
          <w:color w:val="231F20"/>
        </w:rPr>
        <w:t>noe</w:t>
      </w:r>
      <w:r>
        <w:rPr>
          <w:color w:val="231F20"/>
          <w:spacing w:val="-7"/>
        </w:rPr>
        <w:t xml:space="preserve"> </w:t>
      </w:r>
      <w:r>
        <w:rPr>
          <w:color w:val="231F20"/>
        </w:rPr>
        <w:t>mer som skjer? Terapeuten har ikke helt forstått utsagnets betydning for kli- enten.</w:t>
      </w:r>
      <w:r>
        <w:rPr>
          <w:color w:val="231F20"/>
          <w:spacing w:val="-2"/>
        </w:rPr>
        <w:t xml:space="preserve"> </w:t>
      </w:r>
      <w:r>
        <w:rPr>
          <w:color w:val="231F20"/>
        </w:rPr>
        <w:t>K:</w:t>
      </w:r>
      <w:r>
        <w:rPr>
          <w:color w:val="231F20"/>
          <w:spacing w:val="-2"/>
        </w:rPr>
        <w:t xml:space="preserve"> </w:t>
      </w:r>
      <w:r>
        <w:rPr>
          <w:color w:val="231F20"/>
        </w:rPr>
        <w:t>Da</w:t>
      </w:r>
      <w:r>
        <w:rPr>
          <w:color w:val="231F20"/>
          <w:spacing w:val="-2"/>
        </w:rPr>
        <w:t xml:space="preserve"> </w:t>
      </w:r>
      <w:r>
        <w:rPr>
          <w:color w:val="231F20"/>
        </w:rPr>
        <w:t>er</w:t>
      </w:r>
      <w:r>
        <w:rPr>
          <w:color w:val="231F20"/>
          <w:spacing w:val="-2"/>
        </w:rPr>
        <w:t xml:space="preserve"> </w:t>
      </w:r>
      <w:r>
        <w:rPr>
          <w:color w:val="231F20"/>
        </w:rPr>
        <w:t>det</w:t>
      </w:r>
      <w:r>
        <w:rPr>
          <w:color w:val="231F20"/>
          <w:spacing w:val="-2"/>
        </w:rPr>
        <w:t xml:space="preserve"> </w:t>
      </w:r>
      <w:r>
        <w:rPr>
          <w:color w:val="231F20"/>
        </w:rPr>
        <w:t>jeg</w:t>
      </w:r>
      <w:r>
        <w:rPr>
          <w:color w:val="231F20"/>
          <w:spacing w:val="-2"/>
        </w:rPr>
        <w:t xml:space="preserve"> </w:t>
      </w:r>
      <w:r>
        <w:rPr>
          <w:color w:val="231F20"/>
        </w:rPr>
        <w:t>som</w:t>
      </w:r>
      <w:r>
        <w:rPr>
          <w:color w:val="231F20"/>
          <w:spacing w:val="-2"/>
        </w:rPr>
        <w:t xml:space="preserve"> </w:t>
      </w:r>
      <w:r>
        <w:rPr>
          <w:color w:val="231F20"/>
        </w:rPr>
        <w:t>er</w:t>
      </w:r>
      <w:r>
        <w:rPr>
          <w:color w:val="231F20"/>
          <w:spacing w:val="-2"/>
        </w:rPr>
        <w:t xml:space="preserve"> </w:t>
      </w:r>
      <w:r>
        <w:rPr>
          <w:color w:val="231F20"/>
        </w:rPr>
        <w:t>i</w:t>
      </w:r>
      <w:r>
        <w:rPr>
          <w:color w:val="231F20"/>
          <w:spacing w:val="-2"/>
        </w:rPr>
        <w:t xml:space="preserve"> </w:t>
      </w:r>
      <w:r>
        <w:rPr>
          <w:color w:val="231F20"/>
        </w:rPr>
        <w:t>retten</w:t>
      </w:r>
      <w:r>
        <w:rPr>
          <w:color w:val="231F20"/>
          <w:spacing w:val="-2"/>
        </w:rPr>
        <w:t xml:space="preserve"> </w:t>
      </w:r>
      <w:r>
        <w:rPr>
          <w:color w:val="231F20"/>
        </w:rPr>
        <w:t>i</w:t>
      </w:r>
      <w:r>
        <w:rPr>
          <w:color w:val="231F20"/>
          <w:spacing w:val="-2"/>
        </w:rPr>
        <w:t xml:space="preserve"> </w:t>
      </w:r>
      <w:r>
        <w:rPr>
          <w:color w:val="231F20"/>
        </w:rPr>
        <w:t>stedet</w:t>
      </w:r>
      <w:r>
        <w:rPr>
          <w:color w:val="231F20"/>
          <w:spacing w:val="-2"/>
        </w:rPr>
        <w:t xml:space="preserve"> </w:t>
      </w:r>
      <w:r>
        <w:rPr>
          <w:color w:val="231F20"/>
        </w:rPr>
        <w:t>for.</w:t>
      </w:r>
      <w:r>
        <w:rPr>
          <w:color w:val="231F20"/>
          <w:spacing w:val="-2"/>
        </w:rPr>
        <w:t xml:space="preserve"> </w:t>
      </w:r>
      <w:r>
        <w:rPr>
          <w:color w:val="231F20"/>
        </w:rPr>
        <w:t>T:</w:t>
      </w:r>
      <w:r>
        <w:rPr>
          <w:color w:val="231F20"/>
          <w:spacing w:val="-2"/>
        </w:rPr>
        <w:t xml:space="preserve"> </w:t>
      </w:r>
      <w:r>
        <w:rPr>
          <w:color w:val="231F20"/>
        </w:rPr>
        <w:t>Da</w:t>
      </w:r>
      <w:r>
        <w:rPr>
          <w:color w:val="231F20"/>
          <w:spacing w:val="-2"/>
        </w:rPr>
        <w:t xml:space="preserve"> </w:t>
      </w:r>
      <w:r>
        <w:rPr>
          <w:color w:val="231F20"/>
        </w:rPr>
        <w:t>er</w:t>
      </w:r>
      <w:r>
        <w:rPr>
          <w:color w:val="231F20"/>
          <w:spacing w:val="-2"/>
        </w:rPr>
        <w:t xml:space="preserve"> </w:t>
      </w:r>
      <w:r>
        <w:rPr>
          <w:color w:val="231F20"/>
        </w:rPr>
        <w:t>det</w:t>
      </w:r>
      <w:r>
        <w:rPr>
          <w:color w:val="231F20"/>
          <w:spacing w:val="-2"/>
        </w:rPr>
        <w:t xml:space="preserve"> </w:t>
      </w:r>
      <w:r>
        <w:rPr>
          <w:color w:val="231F20"/>
        </w:rPr>
        <w:t>du</w:t>
      </w:r>
      <w:r>
        <w:rPr>
          <w:color w:val="231F20"/>
          <w:spacing w:val="-2"/>
        </w:rPr>
        <w:t xml:space="preserve"> </w:t>
      </w:r>
      <w:r>
        <w:rPr>
          <w:color w:val="231F20"/>
        </w:rPr>
        <w:t>som</w:t>
      </w:r>
      <w:r>
        <w:rPr>
          <w:color w:val="231F20"/>
          <w:spacing w:val="-2"/>
        </w:rPr>
        <w:t xml:space="preserve"> </w:t>
      </w:r>
      <w:r>
        <w:rPr>
          <w:color w:val="231F20"/>
        </w:rPr>
        <w:t>er i</w:t>
      </w:r>
      <w:r>
        <w:rPr>
          <w:color w:val="231F20"/>
          <w:spacing w:val="-9"/>
        </w:rPr>
        <w:t xml:space="preserve"> </w:t>
      </w:r>
      <w:r>
        <w:rPr>
          <w:color w:val="231F20"/>
        </w:rPr>
        <w:t>retten</w:t>
      </w:r>
      <w:r>
        <w:rPr>
          <w:color w:val="231F20"/>
          <w:spacing w:val="-9"/>
        </w:rPr>
        <w:t xml:space="preserve"> </w:t>
      </w:r>
      <w:r>
        <w:rPr>
          <w:color w:val="231F20"/>
        </w:rPr>
        <w:t>i</w:t>
      </w:r>
      <w:r>
        <w:rPr>
          <w:color w:val="231F20"/>
          <w:spacing w:val="-9"/>
        </w:rPr>
        <w:t xml:space="preserve"> </w:t>
      </w:r>
      <w:r>
        <w:rPr>
          <w:color w:val="231F20"/>
        </w:rPr>
        <w:t>stedet</w:t>
      </w:r>
      <w:r>
        <w:rPr>
          <w:color w:val="231F20"/>
          <w:spacing w:val="-9"/>
        </w:rPr>
        <w:t xml:space="preserve"> </w:t>
      </w:r>
      <w:r>
        <w:rPr>
          <w:color w:val="231F20"/>
        </w:rPr>
        <w:t>for,</w:t>
      </w:r>
      <w:r>
        <w:rPr>
          <w:color w:val="231F20"/>
          <w:spacing w:val="-9"/>
        </w:rPr>
        <w:t xml:space="preserve"> </w:t>
      </w:r>
      <w:r>
        <w:rPr>
          <w:color w:val="231F20"/>
        </w:rPr>
        <w:t>hvordan</w:t>
      </w:r>
      <w:r>
        <w:rPr>
          <w:color w:val="231F20"/>
          <w:spacing w:val="-9"/>
        </w:rPr>
        <w:t xml:space="preserve"> </w:t>
      </w:r>
      <w:r>
        <w:rPr>
          <w:color w:val="231F20"/>
        </w:rPr>
        <w:t>kjennes</w:t>
      </w:r>
      <w:r>
        <w:rPr>
          <w:color w:val="231F20"/>
          <w:spacing w:val="-9"/>
        </w:rPr>
        <w:t xml:space="preserve"> </w:t>
      </w:r>
      <w:r>
        <w:rPr>
          <w:color w:val="231F20"/>
        </w:rPr>
        <w:t>det</w:t>
      </w:r>
      <w:r>
        <w:rPr>
          <w:color w:val="231F20"/>
          <w:spacing w:val="-9"/>
        </w:rPr>
        <w:t xml:space="preserve"> </w:t>
      </w:r>
      <w:r>
        <w:rPr>
          <w:color w:val="231F20"/>
        </w:rPr>
        <w:t>ut?K:</w:t>
      </w:r>
      <w:r>
        <w:rPr>
          <w:color w:val="231F20"/>
          <w:spacing w:val="-9"/>
        </w:rPr>
        <w:t xml:space="preserve"> </w:t>
      </w:r>
      <w:r>
        <w:rPr>
          <w:color w:val="231F20"/>
        </w:rPr>
        <w:t>Det</w:t>
      </w:r>
      <w:r>
        <w:rPr>
          <w:color w:val="231F20"/>
          <w:spacing w:val="-9"/>
        </w:rPr>
        <w:t xml:space="preserve"> </w:t>
      </w:r>
      <w:r>
        <w:rPr>
          <w:color w:val="231F20"/>
        </w:rPr>
        <w:t>kjennes</w:t>
      </w:r>
      <w:r>
        <w:rPr>
          <w:color w:val="231F20"/>
          <w:spacing w:val="-9"/>
        </w:rPr>
        <w:t xml:space="preserve"> </w:t>
      </w:r>
      <w:r>
        <w:rPr>
          <w:color w:val="231F20"/>
        </w:rPr>
        <w:t>bra.</w:t>
      </w:r>
      <w:r>
        <w:rPr>
          <w:color w:val="231F20"/>
          <w:spacing w:val="-9"/>
        </w:rPr>
        <w:t xml:space="preserve"> </w:t>
      </w:r>
      <w:r>
        <w:rPr>
          <w:color w:val="231F20"/>
        </w:rPr>
        <w:t>T:</w:t>
      </w:r>
      <w:r>
        <w:rPr>
          <w:color w:val="231F20"/>
          <w:spacing w:val="-9"/>
        </w:rPr>
        <w:t xml:space="preserve"> </w:t>
      </w:r>
      <w:r>
        <w:rPr>
          <w:color w:val="231F20"/>
        </w:rPr>
        <w:t>Hva</w:t>
      </w:r>
      <w:r>
        <w:rPr>
          <w:color w:val="231F20"/>
          <w:spacing w:val="-9"/>
        </w:rPr>
        <w:t xml:space="preserve"> </w:t>
      </w:r>
      <w:r>
        <w:rPr>
          <w:color w:val="231F20"/>
        </w:rPr>
        <w:t>vil det</w:t>
      </w:r>
      <w:r>
        <w:rPr>
          <w:color w:val="231F20"/>
          <w:spacing w:val="-4"/>
        </w:rPr>
        <w:t xml:space="preserve"> </w:t>
      </w:r>
      <w:r>
        <w:rPr>
          <w:color w:val="231F20"/>
        </w:rPr>
        <w:t>si</w:t>
      </w:r>
      <w:r>
        <w:rPr>
          <w:color w:val="231F20"/>
          <w:spacing w:val="-4"/>
        </w:rPr>
        <w:t xml:space="preserve"> </w:t>
      </w:r>
      <w:r>
        <w:rPr>
          <w:color w:val="231F20"/>
        </w:rPr>
        <w:t>for</w:t>
      </w:r>
      <w:r>
        <w:rPr>
          <w:color w:val="231F20"/>
          <w:spacing w:val="-4"/>
        </w:rPr>
        <w:t xml:space="preserve"> </w:t>
      </w:r>
      <w:r>
        <w:rPr>
          <w:color w:val="231F20"/>
        </w:rPr>
        <w:t>deg</w:t>
      </w:r>
      <w:r>
        <w:rPr>
          <w:color w:val="231F20"/>
          <w:spacing w:val="-4"/>
        </w:rPr>
        <w:t xml:space="preserve"> </w:t>
      </w:r>
      <w:r>
        <w:rPr>
          <w:color w:val="231F20"/>
        </w:rPr>
        <w:t>at</w:t>
      </w:r>
      <w:r>
        <w:rPr>
          <w:color w:val="231F20"/>
          <w:spacing w:val="-4"/>
        </w:rPr>
        <w:t xml:space="preserve"> </w:t>
      </w:r>
      <w:r>
        <w:rPr>
          <w:color w:val="231F20"/>
        </w:rPr>
        <w:t>du</w:t>
      </w:r>
      <w:r>
        <w:rPr>
          <w:color w:val="231F20"/>
          <w:spacing w:val="-4"/>
        </w:rPr>
        <w:t xml:space="preserve"> </w:t>
      </w:r>
      <w:r>
        <w:rPr>
          <w:color w:val="231F20"/>
        </w:rPr>
        <w:t>er</w:t>
      </w:r>
      <w:r>
        <w:rPr>
          <w:color w:val="231F20"/>
          <w:spacing w:val="-4"/>
        </w:rPr>
        <w:t xml:space="preserve"> </w:t>
      </w:r>
      <w:r>
        <w:rPr>
          <w:color w:val="231F20"/>
        </w:rPr>
        <w:t>i</w:t>
      </w:r>
      <w:r>
        <w:rPr>
          <w:color w:val="231F20"/>
          <w:spacing w:val="-4"/>
        </w:rPr>
        <w:t xml:space="preserve"> </w:t>
      </w:r>
      <w:r>
        <w:rPr>
          <w:color w:val="231F20"/>
        </w:rPr>
        <w:t>retten</w:t>
      </w:r>
      <w:r>
        <w:rPr>
          <w:color w:val="231F20"/>
          <w:spacing w:val="-4"/>
        </w:rPr>
        <w:t xml:space="preserve"> </w:t>
      </w:r>
      <w:r>
        <w:rPr>
          <w:color w:val="231F20"/>
        </w:rPr>
        <w:t>i</w:t>
      </w:r>
      <w:r>
        <w:rPr>
          <w:color w:val="231F20"/>
          <w:spacing w:val="-4"/>
        </w:rPr>
        <w:t xml:space="preserve"> </w:t>
      </w:r>
      <w:r>
        <w:rPr>
          <w:color w:val="231F20"/>
        </w:rPr>
        <w:t>stedet</w:t>
      </w:r>
      <w:r>
        <w:rPr>
          <w:color w:val="231F20"/>
          <w:spacing w:val="-4"/>
        </w:rPr>
        <w:t xml:space="preserve"> </w:t>
      </w:r>
      <w:r>
        <w:rPr>
          <w:color w:val="231F20"/>
        </w:rPr>
        <w:t>for</w:t>
      </w:r>
      <w:r>
        <w:rPr>
          <w:color w:val="231F20"/>
          <w:spacing w:val="-4"/>
        </w:rPr>
        <w:t xml:space="preserve"> </w:t>
      </w:r>
      <w:r>
        <w:rPr>
          <w:color w:val="231F20"/>
        </w:rPr>
        <w:t>dem?</w:t>
      </w:r>
      <w:r>
        <w:rPr>
          <w:color w:val="231F20"/>
          <w:spacing w:val="-4"/>
        </w:rPr>
        <w:t xml:space="preserve"> </w:t>
      </w:r>
      <w:r>
        <w:rPr>
          <w:color w:val="231F20"/>
        </w:rPr>
        <w:t>K:</w:t>
      </w:r>
      <w:r>
        <w:rPr>
          <w:color w:val="231F20"/>
          <w:spacing w:val="-4"/>
        </w:rPr>
        <w:t xml:space="preserve"> </w:t>
      </w:r>
      <w:r>
        <w:rPr>
          <w:color w:val="231F20"/>
        </w:rPr>
        <w:t>Det</w:t>
      </w:r>
      <w:r>
        <w:rPr>
          <w:color w:val="231F20"/>
          <w:spacing w:val="-4"/>
        </w:rPr>
        <w:t xml:space="preserve"> </w:t>
      </w:r>
      <w:r>
        <w:rPr>
          <w:color w:val="231F20"/>
        </w:rPr>
        <w:t>vil</w:t>
      </w:r>
      <w:r>
        <w:rPr>
          <w:color w:val="231F20"/>
          <w:spacing w:val="-4"/>
        </w:rPr>
        <w:t xml:space="preserve"> </w:t>
      </w:r>
      <w:r>
        <w:rPr>
          <w:color w:val="231F20"/>
        </w:rPr>
        <w:t>si</w:t>
      </w:r>
      <w:r>
        <w:rPr>
          <w:color w:val="231F20"/>
          <w:spacing w:val="-4"/>
        </w:rPr>
        <w:t xml:space="preserve"> </w:t>
      </w:r>
      <w:r>
        <w:rPr>
          <w:color w:val="231F20"/>
        </w:rPr>
        <w:t>for</w:t>
      </w:r>
      <w:r>
        <w:rPr>
          <w:color w:val="231F20"/>
          <w:spacing w:val="-4"/>
        </w:rPr>
        <w:t xml:space="preserve"> </w:t>
      </w:r>
      <w:r>
        <w:rPr>
          <w:color w:val="231F20"/>
        </w:rPr>
        <w:t>meg</w:t>
      </w:r>
      <w:r>
        <w:rPr>
          <w:color w:val="231F20"/>
          <w:spacing w:val="-4"/>
        </w:rPr>
        <w:t xml:space="preserve"> </w:t>
      </w:r>
      <w:r>
        <w:rPr>
          <w:color w:val="231F20"/>
        </w:rPr>
        <w:t>at</w:t>
      </w:r>
      <w:r>
        <w:rPr>
          <w:color w:val="231F20"/>
          <w:spacing w:val="-4"/>
        </w:rPr>
        <w:t xml:space="preserve"> </w:t>
      </w:r>
      <w:r>
        <w:rPr>
          <w:color w:val="231F20"/>
        </w:rPr>
        <w:t>jeg tok</w:t>
      </w:r>
      <w:r>
        <w:rPr>
          <w:color w:val="231F20"/>
          <w:spacing w:val="-3"/>
        </w:rPr>
        <w:t xml:space="preserve"> </w:t>
      </w:r>
      <w:r>
        <w:rPr>
          <w:color w:val="231F20"/>
        </w:rPr>
        <w:t>dem</w:t>
      </w:r>
      <w:r>
        <w:rPr>
          <w:color w:val="231F20"/>
          <w:spacing w:val="-1"/>
        </w:rPr>
        <w:t xml:space="preserve"> </w:t>
      </w:r>
      <w:r>
        <w:rPr>
          <w:color w:val="231F20"/>
        </w:rPr>
        <w:t>i</w:t>
      </w:r>
      <w:r>
        <w:rPr>
          <w:color w:val="231F20"/>
          <w:spacing w:val="-1"/>
        </w:rPr>
        <w:t xml:space="preserve"> </w:t>
      </w:r>
      <w:r>
        <w:rPr>
          <w:color w:val="231F20"/>
        </w:rPr>
        <w:t>stedet</w:t>
      </w:r>
      <w:r>
        <w:rPr>
          <w:color w:val="231F20"/>
          <w:spacing w:val="-1"/>
        </w:rPr>
        <w:t xml:space="preserve"> </w:t>
      </w:r>
      <w:r>
        <w:rPr>
          <w:color w:val="231F20"/>
        </w:rPr>
        <w:t>for</w:t>
      </w:r>
      <w:r>
        <w:rPr>
          <w:color w:val="231F20"/>
          <w:spacing w:val="-1"/>
        </w:rPr>
        <w:t xml:space="preserve"> </w:t>
      </w:r>
      <w:r>
        <w:rPr>
          <w:color w:val="231F20"/>
        </w:rPr>
        <w:t>at</w:t>
      </w:r>
      <w:r>
        <w:rPr>
          <w:color w:val="231F20"/>
          <w:spacing w:val="-1"/>
        </w:rPr>
        <w:t xml:space="preserve"> </w:t>
      </w:r>
      <w:r>
        <w:rPr>
          <w:color w:val="231F20"/>
        </w:rPr>
        <w:t>de</w:t>
      </w:r>
      <w:r>
        <w:rPr>
          <w:color w:val="231F20"/>
          <w:spacing w:val="-1"/>
        </w:rPr>
        <w:t xml:space="preserve"> </w:t>
      </w:r>
      <w:r>
        <w:rPr>
          <w:color w:val="231F20"/>
        </w:rPr>
        <w:t>tok</w:t>
      </w:r>
      <w:r>
        <w:rPr>
          <w:color w:val="231F20"/>
          <w:spacing w:val="-1"/>
        </w:rPr>
        <w:t xml:space="preserve"> </w:t>
      </w:r>
      <w:r>
        <w:rPr>
          <w:color w:val="231F20"/>
        </w:rPr>
        <w:t>meg.</w:t>
      </w:r>
      <w:r>
        <w:rPr>
          <w:color w:val="231F20"/>
          <w:spacing w:val="-1"/>
        </w:rPr>
        <w:t xml:space="preserve"> </w:t>
      </w:r>
      <w:r>
        <w:rPr>
          <w:color w:val="231F20"/>
        </w:rPr>
        <w:t>Og</w:t>
      </w:r>
      <w:r>
        <w:rPr>
          <w:color w:val="231F20"/>
          <w:spacing w:val="-1"/>
        </w:rPr>
        <w:t xml:space="preserve"> </w:t>
      </w:r>
      <w:r>
        <w:rPr>
          <w:color w:val="231F20"/>
        </w:rPr>
        <w:t>at</w:t>
      </w:r>
      <w:r>
        <w:rPr>
          <w:color w:val="231F20"/>
          <w:spacing w:val="-1"/>
        </w:rPr>
        <w:t xml:space="preserve"> </w:t>
      </w:r>
      <w:r>
        <w:rPr>
          <w:color w:val="231F20"/>
        </w:rPr>
        <w:t>jeg</w:t>
      </w:r>
      <w:r>
        <w:rPr>
          <w:color w:val="231F20"/>
          <w:spacing w:val="-1"/>
        </w:rPr>
        <w:t xml:space="preserve"> </w:t>
      </w:r>
      <w:r>
        <w:rPr>
          <w:color w:val="231F20"/>
        </w:rPr>
        <w:t>tok</w:t>
      </w:r>
      <w:r>
        <w:rPr>
          <w:color w:val="231F20"/>
          <w:spacing w:val="-1"/>
        </w:rPr>
        <w:t xml:space="preserve"> </w:t>
      </w:r>
      <w:r>
        <w:rPr>
          <w:color w:val="231F20"/>
        </w:rPr>
        <w:t>dem</w:t>
      </w:r>
      <w:r>
        <w:rPr>
          <w:color w:val="231F20"/>
          <w:spacing w:val="-1"/>
        </w:rPr>
        <w:t xml:space="preserve"> </w:t>
      </w:r>
      <w:r>
        <w:rPr>
          <w:color w:val="231F20"/>
        </w:rPr>
        <w:t>i</w:t>
      </w:r>
      <w:r>
        <w:rPr>
          <w:color w:val="231F20"/>
          <w:spacing w:val="-1"/>
        </w:rPr>
        <w:t xml:space="preserve"> </w:t>
      </w:r>
      <w:r>
        <w:rPr>
          <w:color w:val="231F20"/>
        </w:rPr>
        <w:t>selvforsvar.</w:t>
      </w:r>
      <w:r>
        <w:rPr>
          <w:color w:val="231F20"/>
          <w:spacing w:val="-1"/>
        </w:rPr>
        <w:t xml:space="preserve"> </w:t>
      </w:r>
      <w:r>
        <w:rPr>
          <w:color w:val="231F20"/>
        </w:rPr>
        <w:t>T:</w:t>
      </w:r>
      <w:r>
        <w:rPr>
          <w:color w:val="231F20"/>
          <w:spacing w:val="-1"/>
        </w:rPr>
        <w:t xml:space="preserve"> </w:t>
      </w:r>
      <w:r>
        <w:rPr>
          <w:color w:val="231F20"/>
        </w:rPr>
        <w:t>Oi, se</w:t>
      </w:r>
      <w:r>
        <w:rPr>
          <w:color w:val="231F20"/>
          <w:spacing w:val="-8"/>
        </w:rPr>
        <w:t xml:space="preserve"> </w:t>
      </w:r>
      <w:r>
        <w:rPr>
          <w:color w:val="231F20"/>
        </w:rPr>
        <w:t>nå</w:t>
      </w:r>
      <w:r>
        <w:rPr>
          <w:color w:val="231F20"/>
          <w:spacing w:val="-8"/>
        </w:rPr>
        <w:t xml:space="preserve"> </w:t>
      </w:r>
      <w:r>
        <w:rPr>
          <w:color w:val="231F20"/>
        </w:rPr>
        <w:t>at</w:t>
      </w:r>
      <w:r>
        <w:rPr>
          <w:color w:val="231F20"/>
          <w:spacing w:val="-8"/>
        </w:rPr>
        <w:t xml:space="preserve"> </w:t>
      </w:r>
      <w:r>
        <w:rPr>
          <w:color w:val="231F20"/>
        </w:rPr>
        <w:t>du</w:t>
      </w:r>
      <w:r>
        <w:rPr>
          <w:color w:val="231F20"/>
          <w:spacing w:val="-8"/>
        </w:rPr>
        <w:t xml:space="preserve"> </w:t>
      </w:r>
      <w:r>
        <w:rPr>
          <w:color w:val="231F20"/>
        </w:rPr>
        <w:t>får</w:t>
      </w:r>
      <w:r>
        <w:rPr>
          <w:color w:val="231F20"/>
          <w:spacing w:val="-8"/>
        </w:rPr>
        <w:t xml:space="preserve"> </w:t>
      </w:r>
      <w:r>
        <w:rPr>
          <w:color w:val="231F20"/>
        </w:rPr>
        <w:t>en</w:t>
      </w:r>
      <w:r>
        <w:rPr>
          <w:color w:val="231F20"/>
          <w:spacing w:val="-8"/>
        </w:rPr>
        <w:t xml:space="preserve"> </w:t>
      </w:r>
      <w:r>
        <w:rPr>
          <w:color w:val="231F20"/>
        </w:rPr>
        <w:t>ny</w:t>
      </w:r>
      <w:r>
        <w:rPr>
          <w:color w:val="231F20"/>
          <w:spacing w:val="-8"/>
        </w:rPr>
        <w:t xml:space="preserve"> </w:t>
      </w:r>
      <w:r>
        <w:rPr>
          <w:color w:val="231F20"/>
        </w:rPr>
        <w:t>sjanse.</w:t>
      </w:r>
      <w:r>
        <w:rPr>
          <w:color w:val="231F20"/>
          <w:spacing w:val="-8"/>
        </w:rPr>
        <w:t xml:space="preserve"> </w:t>
      </w:r>
      <w:r>
        <w:rPr>
          <w:color w:val="231F20"/>
        </w:rPr>
        <w:t>K:</w:t>
      </w:r>
      <w:r>
        <w:rPr>
          <w:color w:val="231F20"/>
          <w:spacing w:val="-8"/>
        </w:rPr>
        <w:t xml:space="preserve"> </w:t>
      </w:r>
      <w:r>
        <w:rPr>
          <w:color w:val="231F20"/>
        </w:rPr>
        <w:t>Hm.</w:t>
      </w:r>
      <w:r>
        <w:rPr>
          <w:color w:val="231F20"/>
          <w:spacing w:val="-8"/>
        </w:rPr>
        <w:t xml:space="preserve"> </w:t>
      </w:r>
      <w:r>
        <w:rPr>
          <w:color w:val="231F20"/>
        </w:rPr>
        <w:t>Og</w:t>
      </w:r>
      <w:r>
        <w:rPr>
          <w:color w:val="231F20"/>
          <w:spacing w:val="-8"/>
        </w:rPr>
        <w:t xml:space="preserve"> </w:t>
      </w:r>
      <w:r>
        <w:rPr>
          <w:color w:val="231F20"/>
        </w:rPr>
        <w:t>at</w:t>
      </w:r>
      <w:r>
        <w:rPr>
          <w:color w:val="231F20"/>
          <w:spacing w:val="-8"/>
        </w:rPr>
        <w:t xml:space="preserve"> </w:t>
      </w:r>
      <w:r>
        <w:rPr>
          <w:color w:val="231F20"/>
        </w:rPr>
        <w:t>det</w:t>
      </w:r>
      <w:r>
        <w:rPr>
          <w:color w:val="231F20"/>
          <w:spacing w:val="-8"/>
        </w:rPr>
        <w:t xml:space="preserve"> </w:t>
      </w:r>
      <w:r>
        <w:rPr>
          <w:color w:val="231F20"/>
        </w:rPr>
        <w:t>er</w:t>
      </w:r>
      <w:r>
        <w:rPr>
          <w:color w:val="231F20"/>
          <w:spacing w:val="-8"/>
        </w:rPr>
        <w:t xml:space="preserve"> </w:t>
      </w:r>
      <w:r>
        <w:rPr>
          <w:color w:val="231F20"/>
        </w:rPr>
        <w:t>du</w:t>
      </w:r>
      <w:r>
        <w:rPr>
          <w:color w:val="231F20"/>
          <w:spacing w:val="-8"/>
        </w:rPr>
        <w:t xml:space="preserve"> </w:t>
      </w:r>
      <w:r>
        <w:rPr>
          <w:color w:val="231F20"/>
        </w:rPr>
        <w:t>som</w:t>
      </w:r>
      <w:r>
        <w:rPr>
          <w:color w:val="231F20"/>
          <w:spacing w:val="-8"/>
        </w:rPr>
        <w:t xml:space="preserve"> </w:t>
      </w:r>
      <w:r>
        <w:rPr>
          <w:color w:val="231F20"/>
        </w:rPr>
        <w:t>er</w:t>
      </w:r>
      <w:r>
        <w:rPr>
          <w:color w:val="231F20"/>
          <w:spacing w:val="-8"/>
        </w:rPr>
        <w:t xml:space="preserve"> </w:t>
      </w:r>
      <w:r>
        <w:rPr>
          <w:color w:val="231F20"/>
        </w:rPr>
        <w:t>i</w:t>
      </w:r>
      <w:r>
        <w:rPr>
          <w:color w:val="231F20"/>
          <w:spacing w:val="-8"/>
        </w:rPr>
        <w:t xml:space="preserve"> </w:t>
      </w:r>
      <w:r>
        <w:rPr>
          <w:color w:val="231F20"/>
        </w:rPr>
        <w:t>retten</w:t>
      </w:r>
      <w:r>
        <w:rPr>
          <w:color w:val="231F20"/>
          <w:spacing w:val="-8"/>
        </w:rPr>
        <w:t xml:space="preserve"> </w:t>
      </w:r>
      <w:r>
        <w:rPr>
          <w:color w:val="231F20"/>
        </w:rPr>
        <w:t>i</w:t>
      </w:r>
      <w:r>
        <w:rPr>
          <w:color w:val="231F20"/>
          <w:spacing w:val="-8"/>
        </w:rPr>
        <w:t xml:space="preserve"> </w:t>
      </w:r>
      <w:r>
        <w:rPr>
          <w:color w:val="231F20"/>
        </w:rPr>
        <w:t>stedet for dem, og at du er der på grunn av selvforsvar (endringsforsterkende utsagn).T:</w:t>
      </w:r>
      <w:r>
        <w:rPr>
          <w:color w:val="231F20"/>
          <w:spacing w:val="-7"/>
        </w:rPr>
        <w:t xml:space="preserve"> </w:t>
      </w:r>
      <w:r>
        <w:rPr>
          <w:color w:val="231F20"/>
        </w:rPr>
        <w:t>Se</w:t>
      </w:r>
      <w:r>
        <w:rPr>
          <w:color w:val="231F20"/>
          <w:spacing w:val="-7"/>
        </w:rPr>
        <w:t xml:space="preserve"> </w:t>
      </w:r>
      <w:r>
        <w:rPr>
          <w:color w:val="231F20"/>
        </w:rPr>
        <w:t>at</w:t>
      </w:r>
      <w:r>
        <w:rPr>
          <w:color w:val="231F20"/>
          <w:spacing w:val="-7"/>
        </w:rPr>
        <w:t xml:space="preserve"> </w:t>
      </w:r>
      <w:r>
        <w:rPr>
          <w:color w:val="231F20"/>
        </w:rPr>
        <w:t>du</w:t>
      </w:r>
      <w:r>
        <w:rPr>
          <w:color w:val="231F20"/>
          <w:spacing w:val="-7"/>
        </w:rPr>
        <w:t xml:space="preserve"> </w:t>
      </w:r>
      <w:r>
        <w:rPr>
          <w:color w:val="231F20"/>
        </w:rPr>
        <w:t>får</w:t>
      </w:r>
      <w:r>
        <w:rPr>
          <w:color w:val="231F20"/>
          <w:spacing w:val="-7"/>
        </w:rPr>
        <w:t xml:space="preserve"> </w:t>
      </w:r>
      <w:r>
        <w:rPr>
          <w:color w:val="231F20"/>
        </w:rPr>
        <w:t>full</w:t>
      </w:r>
      <w:r>
        <w:rPr>
          <w:color w:val="231F20"/>
          <w:spacing w:val="-7"/>
        </w:rPr>
        <w:t xml:space="preserve"> </w:t>
      </w:r>
      <w:r>
        <w:rPr>
          <w:color w:val="231F20"/>
        </w:rPr>
        <w:t>støtte</w:t>
      </w:r>
      <w:r>
        <w:rPr>
          <w:color w:val="231F20"/>
          <w:spacing w:val="-7"/>
        </w:rPr>
        <w:t xml:space="preserve"> </w:t>
      </w:r>
      <w:r>
        <w:rPr>
          <w:color w:val="231F20"/>
        </w:rPr>
        <w:t>og</w:t>
      </w:r>
      <w:r>
        <w:rPr>
          <w:color w:val="231F20"/>
          <w:spacing w:val="-7"/>
        </w:rPr>
        <w:t xml:space="preserve"> </w:t>
      </w:r>
      <w:r>
        <w:rPr>
          <w:color w:val="231F20"/>
        </w:rPr>
        <w:t>blir</w:t>
      </w:r>
      <w:r>
        <w:rPr>
          <w:color w:val="231F20"/>
          <w:spacing w:val="-7"/>
        </w:rPr>
        <w:t xml:space="preserve"> </w:t>
      </w:r>
      <w:r>
        <w:rPr>
          <w:color w:val="231F20"/>
        </w:rPr>
        <w:t>frikjent.</w:t>
      </w:r>
      <w:r>
        <w:rPr>
          <w:color w:val="231F20"/>
          <w:spacing w:val="-7"/>
        </w:rPr>
        <w:t xml:space="preserve"> </w:t>
      </w:r>
      <w:r>
        <w:rPr>
          <w:color w:val="231F20"/>
        </w:rPr>
        <w:t>K:</w:t>
      </w:r>
      <w:r>
        <w:rPr>
          <w:color w:val="231F20"/>
          <w:spacing w:val="-7"/>
        </w:rPr>
        <w:t xml:space="preserve"> </w:t>
      </w:r>
      <w:r>
        <w:rPr>
          <w:color w:val="231F20"/>
        </w:rPr>
        <w:t>Ok.</w:t>
      </w:r>
      <w:r>
        <w:rPr>
          <w:color w:val="231F20"/>
          <w:spacing w:val="-7"/>
        </w:rPr>
        <w:t xml:space="preserve"> </w:t>
      </w:r>
      <w:r>
        <w:rPr>
          <w:color w:val="231F20"/>
        </w:rPr>
        <w:t>T:</w:t>
      </w:r>
      <w:r>
        <w:rPr>
          <w:color w:val="231F20"/>
          <w:spacing w:val="-7"/>
        </w:rPr>
        <w:t xml:space="preserve"> </w:t>
      </w:r>
      <w:r>
        <w:rPr>
          <w:color w:val="231F20"/>
        </w:rPr>
        <w:t>Hvordan</w:t>
      </w:r>
      <w:r>
        <w:rPr>
          <w:color w:val="231F20"/>
          <w:spacing w:val="-7"/>
        </w:rPr>
        <w:t xml:space="preserve"> </w:t>
      </w:r>
      <w:r>
        <w:rPr>
          <w:color w:val="231F20"/>
        </w:rPr>
        <w:t>kjen- nes</w:t>
      </w:r>
      <w:r>
        <w:rPr>
          <w:color w:val="231F20"/>
          <w:spacing w:val="-11"/>
        </w:rPr>
        <w:t xml:space="preserve"> </w:t>
      </w:r>
      <w:r>
        <w:rPr>
          <w:color w:val="231F20"/>
        </w:rPr>
        <w:t>det</w:t>
      </w:r>
      <w:r>
        <w:rPr>
          <w:color w:val="231F20"/>
          <w:spacing w:val="-11"/>
        </w:rPr>
        <w:t xml:space="preserve"> </w:t>
      </w:r>
      <w:r>
        <w:rPr>
          <w:color w:val="231F20"/>
        </w:rPr>
        <w:t>nå?</w:t>
      </w:r>
      <w:r>
        <w:rPr>
          <w:color w:val="231F20"/>
          <w:spacing w:val="-11"/>
        </w:rPr>
        <w:t xml:space="preserve"> </w:t>
      </w:r>
      <w:r>
        <w:rPr>
          <w:color w:val="231F20"/>
        </w:rPr>
        <w:t>K:</w:t>
      </w:r>
      <w:r>
        <w:rPr>
          <w:color w:val="231F20"/>
          <w:spacing w:val="-11"/>
        </w:rPr>
        <w:t xml:space="preserve"> </w:t>
      </w:r>
      <w:r>
        <w:rPr>
          <w:color w:val="231F20"/>
        </w:rPr>
        <w:t>Det</w:t>
      </w:r>
      <w:r>
        <w:rPr>
          <w:color w:val="231F20"/>
          <w:spacing w:val="-11"/>
        </w:rPr>
        <w:t xml:space="preserve"> </w:t>
      </w:r>
      <w:r>
        <w:rPr>
          <w:color w:val="231F20"/>
        </w:rPr>
        <w:t>kjennes</w:t>
      </w:r>
      <w:r>
        <w:rPr>
          <w:color w:val="231F20"/>
          <w:spacing w:val="-11"/>
        </w:rPr>
        <w:t xml:space="preserve"> </w:t>
      </w:r>
      <w:r>
        <w:rPr>
          <w:color w:val="231F20"/>
        </w:rPr>
        <w:t>mye</w:t>
      </w:r>
      <w:r>
        <w:rPr>
          <w:color w:val="231F20"/>
          <w:spacing w:val="-11"/>
        </w:rPr>
        <w:t xml:space="preserve"> </w:t>
      </w:r>
      <w:r>
        <w:rPr>
          <w:color w:val="231F20"/>
        </w:rPr>
        <w:t>bedre.</w:t>
      </w:r>
      <w:r>
        <w:rPr>
          <w:color w:val="231F20"/>
          <w:spacing w:val="-11"/>
        </w:rPr>
        <w:t xml:space="preserve"> </w:t>
      </w:r>
      <w:r>
        <w:rPr>
          <w:color w:val="231F20"/>
        </w:rPr>
        <w:t>T:</w:t>
      </w:r>
      <w:r>
        <w:rPr>
          <w:color w:val="231F20"/>
          <w:spacing w:val="-11"/>
        </w:rPr>
        <w:t xml:space="preserve"> </w:t>
      </w:r>
      <w:r>
        <w:rPr>
          <w:color w:val="231F20"/>
        </w:rPr>
        <w:t>Og</w:t>
      </w:r>
      <w:r>
        <w:rPr>
          <w:color w:val="231F20"/>
          <w:spacing w:val="-11"/>
        </w:rPr>
        <w:t xml:space="preserve"> </w:t>
      </w:r>
      <w:r>
        <w:rPr>
          <w:color w:val="231F20"/>
        </w:rPr>
        <w:t>så</w:t>
      </w:r>
      <w:r>
        <w:rPr>
          <w:color w:val="231F20"/>
          <w:spacing w:val="-11"/>
        </w:rPr>
        <w:t xml:space="preserve"> </w:t>
      </w:r>
      <w:r>
        <w:rPr>
          <w:color w:val="231F20"/>
        </w:rPr>
        <w:t>går</w:t>
      </w:r>
      <w:r>
        <w:rPr>
          <w:color w:val="231F20"/>
          <w:spacing w:val="-11"/>
        </w:rPr>
        <w:t xml:space="preserve"> </w:t>
      </w:r>
      <w:r>
        <w:rPr>
          <w:color w:val="231F20"/>
        </w:rPr>
        <w:t>du</w:t>
      </w:r>
      <w:r>
        <w:rPr>
          <w:color w:val="231F20"/>
          <w:spacing w:val="-11"/>
        </w:rPr>
        <w:t xml:space="preserve"> </w:t>
      </w:r>
      <w:r>
        <w:rPr>
          <w:color w:val="231F20"/>
        </w:rPr>
        <w:t>rundt</w:t>
      </w:r>
      <w:r>
        <w:rPr>
          <w:color w:val="231F20"/>
          <w:spacing w:val="-11"/>
        </w:rPr>
        <w:t xml:space="preserve"> </w:t>
      </w:r>
      <w:r>
        <w:rPr>
          <w:color w:val="231F20"/>
        </w:rPr>
        <w:t>i</w:t>
      </w:r>
      <w:r>
        <w:rPr>
          <w:color w:val="231F20"/>
          <w:spacing w:val="-11"/>
        </w:rPr>
        <w:t xml:space="preserve"> </w:t>
      </w:r>
      <w:r>
        <w:rPr>
          <w:color w:val="231F20"/>
        </w:rPr>
        <w:t>verden</w:t>
      </w:r>
      <w:r>
        <w:rPr>
          <w:color w:val="231F20"/>
          <w:spacing w:val="-11"/>
        </w:rPr>
        <w:t xml:space="preserve"> </w:t>
      </w:r>
      <w:r>
        <w:rPr>
          <w:color w:val="231F20"/>
        </w:rPr>
        <w:t>med denne følelsen. Det er en god følelse, ikke sant? K: Hm.</w:t>
      </w:r>
    </w:p>
    <w:p w14:paraId="70798677" w14:textId="77777777" w:rsidR="001419A2" w:rsidRDefault="001419A2">
      <w:pPr>
        <w:pStyle w:val="Brdtekst"/>
        <w:ind w:left="0"/>
        <w:jc w:val="left"/>
      </w:pPr>
    </w:p>
    <w:p w14:paraId="01287DAB" w14:textId="77777777" w:rsidR="001419A2" w:rsidRDefault="00000000">
      <w:pPr>
        <w:pStyle w:val="Brdtekst"/>
        <w:ind w:right="327"/>
      </w:pPr>
      <w:r>
        <w:rPr>
          <w:color w:val="231F20"/>
        </w:rPr>
        <w:t>Klientens</w:t>
      </w:r>
      <w:r>
        <w:rPr>
          <w:color w:val="231F20"/>
          <w:spacing w:val="-10"/>
        </w:rPr>
        <w:t xml:space="preserve"> </w:t>
      </w:r>
      <w:r>
        <w:rPr>
          <w:color w:val="231F20"/>
        </w:rPr>
        <w:t>ubehag</w:t>
      </w:r>
      <w:r>
        <w:rPr>
          <w:color w:val="231F20"/>
          <w:spacing w:val="-10"/>
        </w:rPr>
        <w:t xml:space="preserve"> </w:t>
      </w:r>
      <w:r>
        <w:rPr>
          <w:color w:val="231F20"/>
        </w:rPr>
        <w:t>var</w:t>
      </w:r>
      <w:r>
        <w:rPr>
          <w:color w:val="231F20"/>
          <w:spacing w:val="-10"/>
        </w:rPr>
        <w:t xml:space="preserve"> </w:t>
      </w:r>
      <w:r>
        <w:rPr>
          <w:color w:val="231F20"/>
        </w:rPr>
        <w:t>knyttet</w:t>
      </w:r>
      <w:r>
        <w:rPr>
          <w:color w:val="231F20"/>
          <w:spacing w:val="-10"/>
        </w:rPr>
        <w:t xml:space="preserve"> </w:t>
      </w:r>
      <w:r>
        <w:rPr>
          <w:color w:val="231F20"/>
        </w:rPr>
        <w:t>til</w:t>
      </w:r>
      <w:r>
        <w:rPr>
          <w:color w:val="231F20"/>
          <w:spacing w:val="-10"/>
        </w:rPr>
        <w:t xml:space="preserve"> </w:t>
      </w:r>
      <w:r>
        <w:rPr>
          <w:color w:val="231F20"/>
        </w:rPr>
        <w:t>en</w:t>
      </w:r>
      <w:r>
        <w:rPr>
          <w:color w:val="231F20"/>
          <w:spacing w:val="-10"/>
        </w:rPr>
        <w:t xml:space="preserve"> </w:t>
      </w:r>
      <w:r>
        <w:rPr>
          <w:color w:val="231F20"/>
        </w:rPr>
        <w:t>tapt</w:t>
      </w:r>
      <w:r>
        <w:rPr>
          <w:color w:val="231F20"/>
          <w:spacing w:val="-10"/>
        </w:rPr>
        <w:t xml:space="preserve"> </w:t>
      </w:r>
      <w:r>
        <w:rPr>
          <w:color w:val="231F20"/>
        </w:rPr>
        <w:t>selvfølelse</w:t>
      </w:r>
      <w:r>
        <w:rPr>
          <w:color w:val="231F20"/>
          <w:spacing w:val="-10"/>
        </w:rPr>
        <w:t xml:space="preserve"> </w:t>
      </w:r>
      <w:r>
        <w:rPr>
          <w:color w:val="231F20"/>
        </w:rPr>
        <w:t>og</w:t>
      </w:r>
      <w:r>
        <w:rPr>
          <w:color w:val="231F20"/>
          <w:spacing w:val="-10"/>
        </w:rPr>
        <w:t xml:space="preserve"> </w:t>
      </w:r>
      <w:r>
        <w:rPr>
          <w:color w:val="231F20"/>
        </w:rPr>
        <w:t>en</w:t>
      </w:r>
      <w:r>
        <w:rPr>
          <w:color w:val="231F20"/>
          <w:spacing w:val="-10"/>
        </w:rPr>
        <w:t xml:space="preserve"> </w:t>
      </w:r>
      <w:r>
        <w:rPr>
          <w:color w:val="231F20"/>
        </w:rPr>
        <w:t>følelse</w:t>
      </w:r>
      <w:r>
        <w:rPr>
          <w:color w:val="231F20"/>
          <w:spacing w:val="-10"/>
        </w:rPr>
        <w:t xml:space="preserve"> </w:t>
      </w:r>
      <w:r>
        <w:rPr>
          <w:color w:val="231F20"/>
        </w:rPr>
        <w:t>av</w:t>
      </w:r>
      <w:r>
        <w:rPr>
          <w:color w:val="231F20"/>
          <w:spacing w:val="-10"/>
        </w:rPr>
        <w:t xml:space="preserve"> </w:t>
      </w:r>
      <w:r>
        <w:rPr>
          <w:color w:val="231F20"/>
        </w:rPr>
        <w:t>nederlag.</w:t>
      </w:r>
      <w:r>
        <w:rPr>
          <w:color w:val="231F20"/>
          <w:spacing w:val="-10"/>
        </w:rPr>
        <w:t xml:space="preserve"> </w:t>
      </w:r>
      <w:r>
        <w:rPr>
          <w:color w:val="231F20"/>
        </w:rPr>
        <w:t>Evnen</w:t>
      </w:r>
      <w:r>
        <w:rPr>
          <w:color w:val="231F20"/>
          <w:spacing w:val="-10"/>
        </w:rPr>
        <w:t xml:space="preserve"> </w:t>
      </w:r>
      <w:r>
        <w:rPr>
          <w:color w:val="231F20"/>
        </w:rPr>
        <w:t>til</w:t>
      </w:r>
      <w:r>
        <w:rPr>
          <w:color w:val="231F20"/>
          <w:spacing w:val="-10"/>
        </w:rPr>
        <w:t xml:space="preserve"> </w:t>
      </w:r>
      <w:r>
        <w:rPr>
          <w:color w:val="231F20"/>
        </w:rPr>
        <w:t>å flytte</w:t>
      </w:r>
      <w:r>
        <w:rPr>
          <w:color w:val="231F20"/>
          <w:spacing w:val="-9"/>
        </w:rPr>
        <w:t xml:space="preserve"> </w:t>
      </w:r>
      <w:r>
        <w:rPr>
          <w:color w:val="231F20"/>
        </w:rPr>
        <w:t>fokus</w:t>
      </w:r>
      <w:r>
        <w:rPr>
          <w:color w:val="231F20"/>
          <w:spacing w:val="-9"/>
        </w:rPr>
        <w:t xml:space="preserve"> </w:t>
      </w:r>
      <w:r>
        <w:rPr>
          <w:color w:val="231F20"/>
        </w:rPr>
        <w:t>fra</w:t>
      </w:r>
      <w:r>
        <w:rPr>
          <w:color w:val="231F20"/>
          <w:spacing w:val="-9"/>
        </w:rPr>
        <w:t xml:space="preserve"> </w:t>
      </w:r>
      <w:r>
        <w:rPr>
          <w:color w:val="231F20"/>
        </w:rPr>
        <w:t>angst</w:t>
      </w:r>
      <w:r>
        <w:rPr>
          <w:color w:val="231F20"/>
          <w:spacing w:val="-9"/>
        </w:rPr>
        <w:t xml:space="preserve"> </w:t>
      </w:r>
      <w:r>
        <w:rPr>
          <w:color w:val="231F20"/>
        </w:rPr>
        <w:t>forbundet</w:t>
      </w:r>
      <w:r>
        <w:rPr>
          <w:color w:val="231F20"/>
          <w:spacing w:val="-9"/>
        </w:rPr>
        <w:t xml:space="preserve"> </w:t>
      </w:r>
      <w:r>
        <w:rPr>
          <w:color w:val="231F20"/>
        </w:rPr>
        <w:t>med</w:t>
      </w:r>
      <w:r>
        <w:rPr>
          <w:color w:val="231F20"/>
          <w:spacing w:val="-9"/>
        </w:rPr>
        <w:t xml:space="preserve"> </w:t>
      </w:r>
      <w:r>
        <w:rPr>
          <w:color w:val="231F20"/>
        </w:rPr>
        <w:t>situasjonen</w:t>
      </w:r>
      <w:r>
        <w:rPr>
          <w:color w:val="231F20"/>
          <w:spacing w:val="-9"/>
        </w:rPr>
        <w:t xml:space="preserve"> </w:t>
      </w:r>
      <w:r>
        <w:rPr>
          <w:color w:val="231F20"/>
        </w:rPr>
        <w:t>til</w:t>
      </w:r>
      <w:r>
        <w:rPr>
          <w:color w:val="231F20"/>
          <w:spacing w:val="-9"/>
        </w:rPr>
        <w:t xml:space="preserve"> </w:t>
      </w:r>
      <w:r>
        <w:rPr>
          <w:color w:val="231F20"/>
        </w:rPr>
        <w:t>klientens</w:t>
      </w:r>
      <w:r>
        <w:rPr>
          <w:color w:val="231F20"/>
          <w:spacing w:val="-9"/>
        </w:rPr>
        <w:t xml:space="preserve"> </w:t>
      </w:r>
      <w:r>
        <w:rPr>
          <w:color w:val="231F20"/>
        </w:rPr>
        <w:t>opplevelse</w:t>
      </w:r>
      <w:r>
        <w:rPr>
          <w:color w:val="231F20"/>
          <w:spacing w:val="-9"/>
        </w:rPr>
        <w:t xml:space="preserve"> </w:t>
      </w:r>
      <w:r>
        <w:rPr>
          <w:color w:val="231F20"/>
        </w:rPr>
        <w:t>av</w:t>
      </w:r>
      <w:r>
        <w:rPr>
          <w:color w:val="231F20"/>
          <w:spacing w:val="-9"/>
        </w:rPr>
        <w:t xml:space="preserve"> </w:t>
      </w:r>
      <w:r>
        <w:rPr>
          <w:color w:val="231F20"/>
        </w:rPr>
        <w:t>nederlag</w:t>
      </w:r>
      <w:r>
        <w:rPr>
          <w:color w:val="231F20"/>
          <w:spacing w:val="-9"/>
        </w:rPr>
        <w:t xml:space="preserve"> </w:t>
      </w:r>
      <w:r>
        <w:rPr>
          <w:color w:val="231F20"/>
        </w:rPr>
        <w:t>er et</w:t>
      </w:r>
      <w:r>
        <w:rPr>
          <w:color w:val="231F20"/>
          <w:spacing w:val="-4"/>
        </w:rPr>
        <w:t xml:space="preserve"> </w:t>
      </w:r>
      <w:r>
        <w:rPr>
          <w:color w:val="231F20"/>
        </w:rPr>
        <w:t>tegn</w:t>
      </w:r>
      <w:r>
        <w:rPr>
          <w:color w:val="231F20"/>
          <w:spacing w:val="-4"/>
        </w:rPr>
        <w:t xml:space="preserve"> </w:t>
      </w:r>
      <w:r>
        <w:rPr>
          <w:color w:val="231F20"/>
        </w:rPr>
        <w:t>på</w:t>
      </w:r>
      <w:r>
        <w:rPr>
          <w:color w:val="231F20"/>
          <w:spacing w:val="-4"/>
        </w:rPr>
        <w:t xml:space="preserve"> </w:t>
      </w:r>
      <w:r>
        <w:rPr>
          <w:color w:val="231F20"/>
        </w:rPr>
        <w:t>at</w:t>
      </w:r>
      <w:r>
        <w:rPr>
          <w:color w:val="231F20"/>
          <w:spacing w:val="-4"/>
        </w:rPr>
        <w:t xml:space="preserve"> </w:t>
      </w:r>
      <w:r>
        <w:rPr>
          <w:color w:val="231F20"/>
        </w:rPr>
        <w:t>den</w:t>
      </w:r>
      <w:r>
        <w:rPr>
          <w:color w:val="231F20"/>
          <w:spacing w:val="-4"/>
        </w:rPr>
        <w:t xml:space="preserve"> </w:t>
      </w:r>
      <w:r>
        <w:rPr>
          <w:color w:val="231F20"/>
        </w:rPr>
        <w:t>opprinnelige</w:t>
      </w:r>
      <w:r>
        <w:rPr>
          <w:color w:val="231F20"/>
          <w:spacing w:val="-4"/>
        </w:rPr>
        <w:t xml:space="preserve"> </w:t>
      </w:r>
      <w:r>
        <w:rPr>
          <w:color w:val="231F20"/>
        </w:rPr>
        <w:t>angsten</w:t>
      </w:r>
      <w:r>
        <w:rPr>
          <w:color w:val="231F20"/>
          <w:spacing w:val="-4"/>
        </w:rPr>
        <w:t xml:space="preserve"> </w:t>
      </w:r>
      <w:r>
        <w:rPr>
          <w:color w:val="231F20"/>
        </w:rPr>
        <w:t>er</w:t>
      </w:r>
      <w:r>
        <w:rPr>
          <w:color w:val="231F20"/>
          <w:spacing w:val="-4"/>
        </w:rPr>
        <w:t xml:space="preserve"> </w:t>
      </w:r>
      <w:r>
        <w:rPr>
          <w:color w:val="231F20"/>
        </w:rPr>
        <w:t>redusert.</w:t>
      </w:r>
      <w:r>
        <w:rPr>
          <w:color w:val="231F20"/>
          <w:spacing w:val="-4"/>
        </w:rPr>
        <w:t xml:space="preserve"> </w:t>
      </w:r>
      <w:r>
        <w:rPr>
          <w:color w:val="231F20"/>
        </w:rPr>
        <w:t>Vi</w:t>
      </w:r>
      <w:r>
        <w:rPr>
          <w:color w:val="231F20"/>
          <w:spacing w:val="-4"/>
        </w:rPr>
        <w:t xml:space="preserve"> </w:t>
      </w:r>
      <w:r>
        <w:rPr>
          <w:color w:val="231F20"/>
        </w:rPr>
        <w:t>er</w:t>
      </w:r>
      <w:r>
        <w:rPr>
          <w:color w:val="231F20"/>
          <w:spacing w:val="-4"/>
        </w:rPr>
        <w:t xml:space="preserve"> </w:t>
      </w:r>
      <w:r>
        <w:rPr>
          <w:color w:val="231F20"/>
        </w:rPr>
        <w:t>på</w:t>
      </w:r>
      <w:r>
        <w:rPr>
          <w:color w:val="231F20"/>
          <w:spacing w:val="-4"/>
        </w:rPr>
        <w:t xml:space="preserve"> </w:t>
      </w:r>
      <w:r>
        <w:rPr>
          <w:color w:val="231F20"/>
        </w:rPr>
        <w:t>vei</w:t>
      </w:r>
      <w:r>
        <w:rPr>
          <w:color w:val="231F20"/>
          <w:spacing w:val="-4"/>
        </w:rPr>
        <w:t xml:space="preserve"> </w:t>
      </w:r>
      <w:r>
        <w:rPr>
          <w:color w:val="231F20"/>
        </w:rPr>
        <w:t>mot</w:t>
      </w:r>
      <w:r>
        <w:rPr>
          <w:color w:val="231F20"/>
          <w:spacing w:val="-4"/>
        </w:rPr>
        <w:t xml:space="preserve"> </w:t>
      </w:r>
      <w:r>
        <w:rPr>
          <w:color w:val="231F20"/>
        </w:rPr>
        <w:t>en</w:t>
      </w:r>
      <w:r>
        <w:rPr>
          <w:color w:val="231F20"/>
          <w:spacing w:val="-4"/>
        </w:rPr>
        <w:t xml:space="preserve"> </w:t>
      </w:r>
      <w:r>
        <w:rPr>
          <w:color w:val="231F20"/>
        </w:rPr>
        <w:t>løsning.</w:t>
      </w:r>
      <w:r>
        <w:rPr>
          <w:color w:val="231F20"/>
          <w:spacing w:val="-4"/>
        </w:rPr>
        <w:t xml:space="preserve"> </w:t>
      </w:r>
      <w:r>
        <w:rPr>
          <w:color w:val="231F20"/>
        </w:rPr>
        <w:t>Klien- ten</w:t>
      </w:r>
      <w:r>
        <w:rPr>
          <w:color w:val="231F20"/>
          <w:spacing w:val="-11"/>
        </w:rPr>
        <w:t xml:space="preserve"> </w:t>
      </w:r>
      <w:r>
        <w:rPr>
          <w:color w:val="231F20"/>
        </w:rPr>
        <w:t>hadde</w:t>
      </w:r>
      <w:r>
        <w:rPr>
          <w:color w:val="231F20"/>
          <w:spacing w:val="-11"/>
        </w:rPr>
        <w:t xml:space="preserve"> </w:t>
      </w:r>
      <w:r>
        <w:rPr>
          <w:color w:val="231F20"/>
        </w:rPr>
        <w:t>også</w:t>
      </w:r>
      <w:r>
        <w:rPr>
          <w:color w:val="231F20"/>
          <w:spacing w:val="-11"/>
        </w:rPr>
        <w:t xml:space="preserve"> </w:t>
      </w:r>
      <w:r>
        <w:rPr>
          <w:color w:val="231F20"/>
        </w:rPr>
        <w:t>utviklet</w:t>
      </w:r>
      <w:r>
        <w:rPr>
          <w:color w:val="231F20"/>
          <w:spacing w:val="-11"/>
        </w:rPr>
        <w:t xml:space="preserve"> </w:t>
      </w:r>
      <w:r>
        <w:rPr>
          <w:color w:val="231F20"/>
        </w:rPr>
        <w:t>angst</w:t>
      </w:r>
      <w:r>
        <w:rPr>
          <w:color w:val="231F20"/>
          <w:spacing w:val="-11"/>
        </w:rPr>
        <w:t xml:space="preserve"> </w:t>
      </w:r>
      <w:r>
        <w:rPr>
          <w:color w:val="231F20"/>
        </w:rPr>
        <w:t>for</w:t>
      </w:r>
      <w:r>
        <w:rPr>
          <w:color w:val="231F20"/>
          <w:spacing w:val="-11"/>
        </w:rPr>
        <w:t xml:space="preserve"> </w:t>
      </w:r>
      <w:r>
        <w:rPr>
          <w:color w:val="231F20"/>
        </w:rPr>
        <w:t>storsentre</w:t>
      </w:r>
      <w:r>
        <w:rPr>
          <w:color w:val="231F20"/>
          <w:spacing w:val="-11"/>
        </w:rPr>
        <w:t xml:space="preserve"> </w:t>
      </w:r>
      <w:r>
        <w:rPr>
          <w:color w:val="231F20"/>
        </w:rPr>
        <w:t>og</w:t>
      </w:r>
      <w:r>
        <w:rPr>
          <w:color w:val="231F20"/>
          <w:spacing w:val="-11"/>
        </w:rPr>
        <w:t xml:space="preserve"> </w:t>
      </w:r>
      <w:r>
        <w:rPr>
          <w:color w:val="231F20"/>
        </w:rPr>
        <w:t>for</w:t>
      </w:r>
      <w:r>
        <w:rPr>
          <w:color w:val="231F20"/>
          <w:spacing w:val="-11"/>
        </w:rPr>
        <w:t xml:space="preserve"> </w:t>
      </w:r>
      <w:r>
        <w:rPr>
          <w:color w:val="231F20"/>
        </w:rPr>
        <w:t>å</w:t>
      </w:r>
      <w:r>
        <w:rPr>
          <w:color w:val="231F20"/>
          <w:spacing w:val="-11"/>
        </w:rPr>
        <w:t xml:space="preserve"> </w:t>
      </w:r>
      <w:r>
        <w:rPr>
          <w:color w:val="231F20"/>
        </w:rPr>
        <w:t>gå</w:t>
      </w:r>
      <w:r>
        <w:rPr>
          <w:color w:val="231F20"/>
          <w:spacing w:val="-11"/>
        </w:rPr>
        <w:t xml:space="preserve"> </w:t>
      </w:r>
      <w:r>
        <w:rPr>
          <w:color w:val="231F20"/>
        </w:rPr>
        <w:t>i</w:t>
      </w:r>
      <w:r>
        <w:rPr>
          <w:color w:val="231F20"/>
          <w:spacing w:val="-11"/>
        </w:rPr>
        <w:t xml:space="preserve"> </w:t>
      </w:r>
      <w:r>
        <w:rPr>
          <w:color w:val="231F20"/>
        </w:rPr>
        <w:t>byen,</w:t>
      </w:r>
      <w:r>
        <w:rPr>
          <w:color w:val="231F20"/>
          <w:spacing w:val="-11"/>
        </w:rPr>
        <w:t xml:space="preserve"> </w:t>
      </w:r>
      <w:r>
        <w:rPr>
          <w:color w:val="231F20"/>
        </w:rPr>
        <w:t>og</w:t>
      </w:r>
      <w:r>
        <w:rPr>
          <w:color w:val="231F20"/>
          <w:spacing w:val="-11"/>
        </w:rPr>
        <w:t xml:space="preserve"> </w:t>
      </w:r>
      <w:r>
        <w:rPr>
          <w:color w:val="231F20"/>
        </w:rPr>
        <w:t>jeg</w:t>
      </w:r>
      <w:r>
        <w:rPr>
          <w:color w:val="231F20"/>
          <w:spacing w:val="-11"/>
        </w:rPr>
        <w:t xml:space="preserve"> </w:t>
      </w:r>
      <w:r>
        <w:rPr>
          <w:color w:val="231F20"/>
        </w:rPr>
        <w:t>antok</w:t>
      </w:r>
      <w:r>
        <w:rPr>
          <w:color w:val="231F20"/>
          <w:spacing w:val="-11"/>
        </w:rPr>
        <w:t xml:space="preserve"> </w:t>
      </w:r>
      <w:r>
        <w:rPr>
          <w:color w:val="231F20"/>
        </w:rPr>
        <w:t>at</w:t>
      </w:r>
      <w:r>
        <w:rPr>
          <w:color w:val="231F20"/>
          <w:spacing w:val="-11"/>
        </w:rPr>
        <w:t xml:space="preserve"> </w:t>
      </w:r>
      <w:r>
        <w:rPr>
          <w:color w:val="231F20"/>
        </w:rPr>
        <w:t>det</w:t>
      </w:r>
      <w:r>
        <w:rPr>
          <w:color w:val="231F20"/>
          <w:spacing w:val="-11"/>
        </w:rPr>
        <w:t xml:space="preserve"> </w:t>
      </w:r>
      <w:r>
        <w:rPr>
          <w:color w:val="231F20"/>
        </w:rPr>
        <w:t>var</w:t>
      </w:r>
      <w:r>
        <w:rPr>
          <w:color w:val="231F20"/>
          <w:spacing w:val="-11"/>
        </w:rPr>
        <w:t xml:space="preserve"> </w:t>
      </w:r>
      <w:r>
        <w:rPr>
          <w:color w:val="231F20"/>
        </w:rPr>
        <w:t>en forbindelse mellom angsten for storsentre og voldsepisoden, så jeg sjekket ut.</w:t>
      </w:r>
    </w:p>
    <w:p w14:paraId="0969B51C" w14:textId="77777777" w:rsidR="001419A2" w:rsidRDefault="001419A2">
      <w:pPr>
        <w:pStyle w:val="Brdtekst"/>
        <w:ind w:left="0"/>
        <w:jc w:val="left"/>
      </w:pPr>
    </w:p>
    <w:p w14:paraId="37559830" w14:textId="77777777" w:rsidR="001419A2" w:rsidRDefault="00000000">
      <w:pPr>
        <w:pStyle w:val="Brdtekst"/>
        <w:ind w:left="670" w:right="894"/>
      </w:pPr>
      <w:r>
        <w:rPr>
          <w:color w:val="231F20"/>
        </w:rPr>
        <w:t>T: Nå når du har denne gode og trygge følelsen med deg inn til byen... Klienten svarer umiddelbart: K: Da har jeg det mye bedre. T: Da har du det</w:t>
      </w:r>
      <w:r>
        <w:rPr>
          <w:color w:val="231F20"/>
          <w:spacing w:val="-11"/>
        </w:rPr>
        <w:t xml:space="preserve"> </w:t>
      </w:r>
      <w:r>
        <w:rPr>
          <w:color w:val="231F20"/>
        </w:rPr>
        <w:t>mye</w:t>
      </w:r>
      <w:r>
        <w:rPr>
          <w:color w:val="231F20"/>
          <w:spacing w:val="-11"/>
        </w:rPr>
        <w:t xml:space="preserve"> </w:t>
      </w:r>
      <w:r>
        <w:rPr>
          <w:color w:val="231F20"/>
        </w:rPr>
        <w:t>bedre.</w:t>
      </w:r>
      <w:r>
        <w:rPr>
          <w:color w:val="231F20"/>
          <w:spacing w:val="-11"/>
        </w:rPr>
        <w:t xml:space="preserve"> </w:t>
      </w:r>
      <w:r>
        <w:rPr>
          <w:color w:val="231F20"/>
        </w:rPr>
        <w:t>K:</w:t>
      </w:r>
      <w:r>
        <w:rPr>
          <w:color w:val="231F20"/>
          <w:spacing w:val="-11"/>
        </w:rPr>
        <w:t xml:space="preserve"> </w:t>
      </w:r>
      <w:r>
        <w:rPr>
          <w:color w:val="231F20"/>
        </w:rPr>
        <w:t>Hm.</w:t>
      </w:r>
      <w:r>
        <w:rPr>
          <w:color w:val="231F20"/>
          <w:spacing w:val="-11"/>
        </w:rPr>
        <w:t xml:space="preserve"> </w:t>
      </w:r>
      <w:r>
        <w:rPr>
          <w:color w:val="231F20"/>
        </w:rPr>
        <w:t>T:</w:t>
      </w:r>
      <w:r>
        <w:rPr>
          <w:color w:val="231F20"/>
          <w:spacing w:val="-11"/>
        </w:rPr>
        <w:t xml:space="preserve"> </w:t>
      </w:r>
      <w:r>
        <w:rPr>
          <w:color w:val="231F20"/>
        </w:rPr>
        <w:t>Tenk</w:t>
      </w:r>
      <w:r>
        <w:rPr>
          <w:color w:val="231F20"/>
          <w:spacing w:val="-11"/>
        </w:rPr>
        <w:t xml:space="preserve"> </w:t>
      </w:r>
      <w:r>
        <w:rPr>
          <w:color w:val="231F20"/>
        </w:rPr>
        <w:t>at</w:t>
      </w:r>
      <w:r>
        <w:rPr>
          <w:color w:val="231F20"/>
          <w:spacing w:val="-11"/>
        </w:rPr>
        <w:t xml:space="preserve"> </w:t>
      </w:r>
      <w:r>
        <w:rPr>
          <w:color w:val="231F20"/>
        </w:rPr>
        <w:t>du</w:t>
      </w:r>
      <w:r>
        <w:rPr>
          <w:color w:val="231F20"/>
          <w:spacing w:val="-11"/>
        </w:rPr>
        <w:t xml:space="preserve"> </w:t>
      </w:r>
      <w:r>
        <w:rPr>
          <w:color w:val="231F20"/>
        </w:rPr>
        <w:t>nå</w:t>
      </w:r>
      <w:r>
        <w:rPr>
          <w:color w:val="231F20"/>
          <w:spacing w:val="-11"/>
        </w:rPr>
        <w:t xml:space="preserve"> </w:t>
      </w:r>
      <w:r>
        <w:rPr>
          <w:color w:val="231F20"/>
        </w:rPr>
        <w:t>har</w:t>
      </w:r>
      <w:r>
        <w:rPr>
          <w:color w:val="231F20"/>
          <w:spacing w:val="-11"/>
        </w:rPr>
        <w:t xml:space="preserve"> </w:t>
      </w:r>
      <w:r>
        <w:rPr>
          <w:color w:val="231F20"/>
        </w:rPr>
        <w:t>denne</w:t>
      </w:r>
      <w:r>
        <w:rPr>
          <w:color w:val="231F20"/>
          <w:spacing w:val="-11"/>
        </w:rPr>
        <w:t xml:space="preserve"> </w:t>
      </w:r>
      <w:r>
        <w:rPr>
          <w:color w:val="231F20"/>
        </w:rPr>
        <w:t>følelsen</w:t>
      </w:r>
      <w:r>
        <w:rPr>
          <w:color w:val="231F20"/>
          <w:spacing w:val="-11"/>
        </w:rPr>
        <w:t xml:space="preserve"> </w:t>
      </w:r>
      <w:r>
        <w:rPr>
          <w:color w:val="231F20"/>
        </w:rPr>
        <w:t>i</w:t>
      </w:r>
      <w:r>
        <w:rPr>
          <w:color w:val="231F20"/>
          <w:spacing w:val="-11"/>
        </w:rPr>
        <w:t xml:space="preserve"> </w:t>
      </w:r>
      <w:r>
        <w:rPr>
          <w:color w:val="231F20"/>
        </w:rPr>
        <w:t>byen.</w:t>
      </w:r>
      <w:r>
        <w:rPr>
          <w:color w:val="231F20"/>
          <w:spacing w:val="-11"/>
        </w:rPr>
        <w:t xml:space="preserve"> </w:t>
      </w:r>
      <w:r>
        <w:rPr>
          <w:color w:val="231F20"/>
        </w:rPr>
        <w:t>Du</w:t>
      </w:r>
      <w:r>
        <w:rPr>
          <w:color w:val="231F20"/>
          <w:spacing w:val="-11"/>
        </w:rPr>
        <w:t xml:space="preserve"> </w:t>
      </w:r>
      <w:r>
        <w:rPr>
          <w:color w:val="231F20"/>
        </w:rPr>
        <w:t>har fått en ny sjanse, og du vant, og du er frikjent. Det er en god følelse? K: Ja.</w:t>
      </w:r>
      <w:r>
        <w:rPr>
          <w:color w:val="231F20"/>
          <w:spacing w:val="1"/>
        </w:rPr>
        <w:t xml:space="preserve"> </w:t>
      </w:r>
      <w:r>
        <w:rPr>
          <w:color w:val="231F20"/>
        </w:rPr>
        <w:t>T:</w:t>
      </w:r>
      <w:r>
        <w:rPr>
          <w:color w:val="231F20"/>
          <w:spacing w:val="4"/>
        </w:rPr>
        <w:t xml:space="preserve"> </w:t>
      </w:r>
      <w:r>
        <w:rPr>
          <w:color w:val="231F20"/>
        </w:rPr>
        <w:t>Tenk</w:t>
      </w:r>
      <w:r>
        <w:rPr>
          <w:color w:val="231F20"/>
          <w:spacing w:val="3"/>
        </w:rPr>
        <w:t xml:space="preserve"> </w:t>
      </w:r>
      <w:r>
        <w:rPr>
          <w:color w:val="231F20"/>
        </w:rPr>
        <w:t>at</w:t>
      </w:r>
      <w:r>
        <w:rPr>
          <w:color w:val="231F20"/>
          <w:spacing w:val="4"/>
        </w:rPr>
        <w:t xml:space="preserve"> </w:t>
      </w:r>
      <w:r>
        <w:rPr>
          <w:color w:val="231F20"/>
        </w:rPr>
        <w:t>du</w:t>
      </w:r>
      <w:r>
        <w:rPr>
          <w:color w:val="231F20"/>
          <w:spacing w:val="3"/>
        </w:rPr>
        <w:t xml:space="preserve"> </w:t>
      </w:r>
      <w:r>
        <w:rPr>
          <w:color w:val="231F20"/>
        </w:rPr>
        <w:t>nå</w:t>
      </w:r>
      <w:r>
        <w:rPr>
          <w:color w:val="231F20"/>
          <w:spacing w:val="4"/>
        </w:rPr>
        <w:t xml:space="preserve"> </w:t>
      </w:r>
      <w:r>
        <w:rPr>
          <w:color w:val="231F20"/>
        </w:rPr>
        <w:t>går</w:t>
      </w:r>
      <w:r>
        <w:rPr>
          <w:color w:val="231F20"/>
          <w:spacing w:val="3"/>
        </w:rPr>
        <w:t xml:space="preserve"> </w:t>
      </w:r>
      <w:r>
        <w:rPr>
          <w:color w:val="231F20"/>
        </w:rPr>
        <w:t>i</w:t>
      </w:r>
      <w:r>
        <w:rPr>
          <w:color w:val="231F20"/>
          <w:spacing w:val="4"/>
        </w:rPr>
        <w:t xml:space="preserve"> </w:t>
      </w:r>
      <w:r>
        <w:rPr>
          <w:color w:val="231F20"/>
        </w:rPr>
        <w:t>byen</w:t>
      </w:r>
      <w:r>
        <w:rPr>
          <w:color w:val="231F20"/>
          <w:spacing w:val="3"/>
        </w:rPr>
        <w:t xml:space="preserve"> </w:t>
      </w:r>
      <w:r>
        <w:rPr>
          <w:color w:val="231F20"/>
        </w:rPr>
        <w:t>med</w:t>
      </w:r>
      <w:r>
        <w:rPr>
          <w:color w:val="231F20"/>
          <w:spacing w:val="4"/>
        </w:rPr>
        <w:t xml:space="preserve"> </w:t>
      </w:r>
      <w:r>
        <w:rPr>
          <w:color w:val="231F20"/>
        </w:rPr>
        <w:t>denne</w:t>
      </w:r>
      <w:r>
        <w:rPr>
          <w:color w:val="231F20"/>
          <w:spacing w:val="3"/>
        </w:rPr>
        <w:t xml:space="preserve"> </w:t>
      </w:r>
      <w:r>
        <w:rPr>
          <w:color w:val="231F20"/>
        </w:rPr>
        <w:t>følelsen,</w:t>
      </w:r>
      <w:r>
        <w:rPr>
          <w:color w:val="231F20"/>
          <w:spacing w:val="4"/>
        </w:rPr>
        <w:t xml:space="preserve"> </w:t>
      </w:r>
      <w:r>
        <w:rPr>
          <w:color w:val="231F20"/>
        </w:rPr>
        <w:t>og</w:t>
      </w:r>
      <w:r>
        <w:rPr>
          <w:color w:val="231F20"/>
          <w:spacing w:val="3"/>
        </w:rPr>
        <w:t xml:space="preserve"> </w:t>
      </w:r>
      <w:r>
        <w:rPr>
          <w:color w:val="231F20"/>
        </w:rPr>
        <w:t>alle</w:t>
      </w:r>
      <w:r>
        <w:rPr>
          <w:color w:val="231F20"/>
          <w:spacing w:val="4"/>
        </w:rPr>
        <w:t xml:space="preserve"> </w:t>
      </w:r>
      <w:r>
        <w:rPr>
          <w:color w:val="231F20"/>
        </w:rPr>
        <w:t>vet</w:t>
      </w:r>
      <w:r>
        <w:rPr>
          <w:color w:val="231F20"/>
          <w:spacing w:val="3"/>
        </w:rPr>
        <w:t xml:space="preserve"> </w:t>
      </w:r>
      <w:r>
        <w:rPr>
          <w:color w:val="231F20"/>
        </w:rPr>
        <w:t>det.</w:t>
      </w:r>
      <w:r>
        <w:rPr>
          <w:color w:val="231F20"/>
          <w:spacing w:val="4"/>
        </w:rPr>
        <w:t xml:space="preserve"> </w:t>
      </w:r>
      <w:r>
        <w:rPr>
          <w:color w:val="231F20"/>
        </w:rPr>
        <w:t>K:</w:t>
      </w:r>
      <w:r>
        <w:rPr>
          <w:color w:val="231F20"/>
          <w:spacing w:val="4"/>
        </w:rPr>
        <w:t xml:space="preserve"> </w:t>
      </w:r>
      <w:r>
        <w:rPr>
          <w:color w:val="231F20"/>
          <w:spacing w:val="-5"/>
        </w:rPr>
        <w:t>Ja.</w:t>
      </w:r>
    </w:p>
    <w:p w14:paraId="69BC4470" w14:textId="77777777" w:rsidR="001419A2" w:rsidRDefault="001419A2">
      <w:pPr>
        <w:sectPr w:rsidR="001419A2">
          <w:pgSz w:w="9640" w:h="13610"/>
          <w:pgMar w:top="900" w:right="860" w:bottom="620" w:left="860" w:header="367" w:footer="425" w:gutter="0"/>
          <w:cols w:space="708"/>
        </w:sectPr>
      </w:pPr>
    </w:p>
    <w:p w14:paraId="769A5A7F" w14:textId="77777777" w:rsidR="001419A2" w:rsidRDefault="00000000">
      <w:pPr>
        <w:pStyle w:val="Brdtekst"/>
        <w:spacing w:before="126"/>
        <w:ind w:left="897" w:right="669"/>
      </w:pPr>
      <w:r>
        <w:rPr>
          <w:color w:val="231F20"/>
        </w:rPr>
        <w:lastRenderedPageBreak/>
        <w:t>Latter. T: Alle har skjønt hva som har skjedd, og at du er frikjent, og at du har tatt dem i stedet for. Hvordan har du det nå når du går i byen på denne måten? Klient med trykk:K: Da har jeg det mye bedre</w:t>
      </w:r>
    </w:p>
    <w:p w14:paraId="1A8EA3DD" w14:textId="77777777" w:rsidR="001419A2" w:rsidRDefault="001419A2">
      <w:pPr>
        <w:pStyle w:val="Brdtekst"/>
        <w:ind w:left="0"/>
        <w:jc w:val="left"/>
      </w:pPr>
    </w:p>
    <w:p w14:paraId="6D311426" w14:textId="77777777" w:rsidR="001419A2" w:rsidRDefault="00000000">
      <w:pPr>
        <w:pStyle w:val="Brdtekst"/>
        <w:ind w:left="330" w:right="101"/>
      </w:pPr>
      <w:r>
        <w:rPr>
          <w:color w:val="231F20"/>
        </w:rPr>
        <w:t>Klientens æresfølelse, det å skulle være den sterkeste uansett, og følelsen av sosialt nederlag lå utenfor mitt opprinnelige fokus).</w:t>
      </w:r>
    </w:p>
    <w:p w14:paraId="0EDEDEDC" w14:textId="77777777" w:rsidR="001419A2" w:rsidRDefault="00000000">
      <w:pPr>
        <w:pStyle w:val="Overskrift5"/>
        <w:jc w:val="both"/>
      </w:pPr>
      <w:r>
        <w:rPr>
          <w:color w:val="231F20"/>
          <w:spacing w:val="-2"/>
        </w:rPr>
        <w:t>Endringsforsterkende</w:t>
      </w:r>
      <w:r>
        <w:rPr>
          <w:color w:val="231F20"/>
          <w:spacing w:val="21"/>
        </w:rPr>
        <w:t xml:space="preserve"> </w:t>
      </w:r>
      <w:r>
        <w:rPr>
          <w:color w:val="231F20"/>
          <w:spacing w:val="-2"/>
        </w:rPr>
        <w:t>utsagn</w:t>
      </w:r>
    </w:p>
    <w:p w14:paraId="17184483" w14:textId="77777777" w:rsidR="001419A2" w:rsidRDefault="00000000">
      <w:pPr>
        <w:pStyle w:val="Brdtekst"/>
        <w:spacing w:before="123"/>
        <w:ind w:left="897" w:right="667"/>
      </w:pPr>
      <w:r>
        <w:rPr>
          <w:color w:val="231F20"/>
        </w:rPr>
        <w:t>T: Det som er mye bedre nå, hvordan kjennes det ut? K: Det er trygg- hetsfølelsen. Og måten jeg kan beherske ting på. T: Kjenn nå at du har trygghetsfølelsen, og at du akkurat har den flotte måten å beherske det på. K: Hm. T: Hva skjer nå når du går inn på storsenteret med trygg- hetsfølelsen</w:t>
      </w:r>
      <w:r>
        <w:rPr>
          <w:color w:val="231F20"/>
          <w:spacing w:val="-3"/>
        </w:rPr>
        <w:t xml:space="preserve"> </w:t>
      </w:r>
      <w:r>
        <w:rPr>
          <w:color w:val="231F20"/>
        </w:rPr>
        <w:t>og</w:t>
      </w:r>
      <w:r>
        <w:rPr>
          <w:color w:val="231F20"/>
          <w:spacing w:val="-3"/>
        </w:rPr>
        <w:t xml:space="preserve"> </w:t>
      </w:r>
      <w:r>
        <w:rPr>
          <w:color w:val="231F20"/>
        </w:rPr>
        <w:t>med</w:t>
      </w:r>
      <w:r>
        <w:rPr>
          <w:color w:val="231F20"/>
          <w:spacing w:val="-3"/>
        </w:rPr>
        <w:t xml:space="preserve"> </w:t>
      </w:r>
      <w:r>
        <w:rPr>
          <w:color w:val="231F20"/>
        </w:rPr>
        <w:t>vissheten</w:t>
      </w:r>
      <w:r>
        <w:rPr>
          <w:color w:val="231F20"/>
          <w:spacing w:val="-3"/>
        </w:rPr>
        <w:t xml:space="preserve"> </w:t>
      </w:r>
      <w:r>
        <w:rPr>
          <w:color w:val="231F20"/>
        </w:rPr>
        <w:t>om</w:t>
      </w:r>
      <w:r>
        <w:rPr>
          <w:color w:val="231F20"/>
          <w:spacing w:val="-3"/>
        </w:rPr>
        <w:t xml:space="preserve"> </w:t>
      </w:r>
      <w:r>
        <w:rPr>
          <w:color w:val="231F20"/>
        </w:rPr>
        <w:t>at</w:t>
      </w:r>
      <w:r>
        <w:rPr>
          <w:color w:val="231F20"/>
          <w:spacing w:val="-3"/>
        </w:rPr>
        <w:t xml:space="preserve"> </w:t>
      </w:r>
      <w:r>
        <w:rPr>
          <w:color w:val="231F20"/>
        </w:rPr>
        <w:t>du</w:t>
      </w:r>
      <w:r>
        <w:rPr>
          <w:color w:val="231F20"/>
          <w:spacing w:val="-3"/>
        </w:rPr>
        <w:t xml:space="preserve"> </w:t>
      </w:r>
      <w:r>
        <w:rPr>
          <w:color w:val="231F20"/>
        </w:rPr>
        <w:t>kan</w:t>
      </w:r>
      <w:r>
        <w:rPr>
          <w:color w:val="231F20"/>
          <w:spacing w:val="-3"/>
        </w:rPr>
        <w:t xml:space="preserve"> </w:t>
      </w:r>
      <w:r>
        <w:rPr>
          <w:color w:val="231F20"/>
        </w:rPr>
        <w:t>beherske</w:t>
      </w:r>
      <w:r>
        <w:rPr>
          <w:color w:val="231F20"/>
          <w:spacing w:val="-3"/>
        </w:rPr>
        <w:t xml:space="preserve"> </w:t>
      </w:r>
      <w:r>
        <w:rPr>
          <w:color w:val="231F20"/>
        </w:rPr>
        <w:t>det?</w:t>
      </w:r>
      <w:r>
        <w:rPr>
          <w:color w:val="231F20"/>
          <w:spacing w:val="-3"/>
        </w:rPr>
        <w:t xml:space="preserve"> </w:t>
      </w:r>
      <w:r>
        <w:rPr>
          <w:color w:val="231F20"/>
        </w:rPr>
        <w:t>K:</w:t>
      </w:r>
      <w:r>
        <w:rPr>
          <w:color w:val="231F20"/>
          <w:spacing w:val="-3"/>
        </w:rPr>
        <w:t xml:space="preserve"> </w:t>
      </w:r>
      <w:r>
        <w:rPr>
          <w:color w:val="231F20"/>
        </w:rPr>
        <w:t>Mye</w:t>
      </w:r>
      <w:r>
        <w:rPr>
          <w:color w:val="231F20"/>
          <w:spacing w:val="-3"/>
        </w:rPr>
        <w:t xml:space="preserve"> </w:t>
      </w:r>
      <w:r>
        <w:rPr>
          <w:color w:val="231F20"/>
        </w:rPr>
        <w:t>bedre. T:</w:t>
      </w:r>
      <w:r>
        <w:rPr>
          <w:color w:val="231F20"/>
          <w:spacing w:val="-13"/>
        </w:rPr>
        <w:t xml:space="preserve"> </w:t>
      </w:r>
      <w:r>
        <w:rPr>
          <w:color w:val="231F20"/>
        </w:rPr>
        <w:t xml:space="preserve">Ognåkandusedegselvpåskolenmeddennetrygghetsfølelsen(overfører </w:t>
      </w:r>
      <w:r>
        <w:rPr>
          <w:color w:val="231F20"/>
          <w:spacing w:val="-6"/>
        </w:rPr>
        <w:t xml:space="preserve">trygghet til flere situasjoner) og med følelsen av at du kan ordne opp. K: Hm. </w:t>
      </w:r>
      <w:r>
        <w:rPr>
          <w:color w:val="231F20"/>
          <w:spacing w:val="-4"/>
        </w:rPr>
        <w:t>T:</w:t>
      </w:r>
      <w:r>
        <w:rPr>
          <w:color w:val="231F20"/>
          <w:spacing w:val="-8"/>
        </w:rPr>
        <w:t xml:space="preserve"> </w:t>
      </w:r>
      <w:r>
        <w:rPr>
          <w:color w:val="231F20"/>
          <w:spacing w:val="-4"/>
        </w:rPr>
        <w:t>Hvordan</w:t>
      </w:r>
      <w:r>
        <w:rPr>
          <w:color w:val="231F20"/>
          <w:spacing w:val="-8"/>
        </w:rPr>
        <w:t xml:space="preserve"> </w:t>
      </w:r>
      <w:r>
        <w:rPr>
          <w:color w:val="231F20"/>
          <w:spacing w:val="-4"/>
        </w:rPr>
        <w:t>har</w:t>
      </w:r>
      <w:r>
        <w:rPr>
          <w:color w:val="231F20"/>
          <w:spacing w:val="-8"/>
        </w:rPr>
        <w:t xml:space="preserve"> </w:t>
      </w:r>
      <w:r>
        <w:rPr>
          <w:color w:val="231F20"/>
          <w:spacing w:val="-4"/>
        </w:rPr>
        <w:t>du</w:t>
      </w:r>
      <w:r>
        <w:rPr>
          <w:color w:val="231F20"/>
          <w:spacing w:val="-8"/>
        </w:rPr>
        <w:t xml:space="preserve"> </w:t>
      </w:r>
      <w:r>
        <w:rPr>
          <w:color w:val="231F20"/>
          <w:spacing w:val="-4"/>
        </w:rPr>
        <w:t>det</w:t>
      </w:r>
      <w:r>
        <w:rPr>
          <w:color w:val="231F20"/>
          <w:spacing w:val="-8"/>
        </w:rPr>
        <w:t xml:space="preserve"> </w:t>
      </w:r>
      <w:r>
        <w:rPr>
          <w:color w:val="231F20"/>
          <w:spacing w:val="-4"/>
        </w:rPr>
        <w:t>på</w:t>
      </w:r>
      <w:r>
        <w:rPr>
          <w:color w:val="231F20"/>
          <w:spacing w:val="-8"/>
        </w:rPr>
        <w:t xml:space="preserve"> </w:t>
      </w:r>
      <w:r>
        <w:rPr>
          <w:color w:val="231F20"/>
          <w:spacing w:val="-4"/>
        </w:rPr>
        <w:t>skolen</w:t>
      </w:r>
      <w:r>
        <w:rPr>
          <w:color w:val="231F20"/>
          <w:spacing w:val="-8"/>
        </w:rPr>
        <w:t xml:space="preserve"> </w:t>
      </w:r>
      <w:r>
        <w:rPr>
          <w:color w:val="231F20"/>
          <w:spacing w:val="-4"/>
        </w:rPr>
        <w:t>da?</w:t>
      </w:r>
      <w:r>
        <w:rPr>
          <w:color w:val="231F20"/>
          <w:spacing w:val="-8"/>
        </w:rPr>
        <w:t xml:space="preserve"> </w:t>
      </w:r>
      <w:r>
        <w:rPr>
          <w:color w:val="231F20"/>
          <w:spacing w:val="-4"/>
        </w:rPr>
        <w:t>K:</w:t>
      </w:r>
      <w:r>
        <w:rPr>
          <w:color w:val="231F20"/>
          <w:spacing w:val="-8"/>
        </w:rPr>
        <w:t xml:space="preserve"> </w:t>
      </w:r>
      <w:r>
        <w:rPr>
          <w:color w:val="231F20"/>
          <w:spacing w:val="-4"/>
        </w:rPr>
        <w:t>Mye</w:t>
      </w:r>
      <w:r>
        <w:rPr>
          <w:color w:val="231F20"/>
          <w:spacing w:val="-8"/>
        </w:rPr>
        <w:t xml:space="preserve"> </w:t>
      </w:r>
      <w:r>
        <w:rPr>
          <w:color w:val="231F20"/>
          <w:spacing w:val="-4"/>
        </w:rPr>
        <w:t>bedre</w:t>
      </w:r>
      <w:r>
        <w:rPr>
          <w:color w:val="231F20"/>
          <w:spacing w:val="-8"/>
        </w:rPr>
        <w:t xml:space="preserve"> </w:t>
      </w:r>
      <w:r>
        <w:rPr>
          <w:color w:val="231F20"/>
          <w:spacing w:val="-4"/>
        </w:rPr>
        <w:t>(latter).</w:t>
      </w:r>
      <w:r>
        <w:rPr>
          <w:color w:val="231F20"/>
          <w:spacing w:val="-8"/>
        </w:rPr>
        <w:t xml:space="preserve"> </w:t>
      </w:r>
      <w:r>
        <w:rPr>
          <w:color w:val="231F20"/>
          <w:spacing w:val="-4"/>
        </w:rPr>
        <w:t>T:</w:t>
      </w:r>
      <w:r>
        <w:rPr>
          <w:color w:val="231F20"/>
          <w:spacing w:val="-8"/>
        </w:rPr>
        <w:t xml:space="preserve"> </w:t>
      </w:r>
      <w:r>
        <w:rPr>
          <w:color w:val="231F20"/>
          <w:spacing w:val="-4"/>
        </w:rPr>
        <w:t>Da</w:t>
      </w:r>
      <w:r>
        <w:rPr>
          <w:color w:val="231F20"/>
          <w:spacing w:val="-8"/>
        </w:rPr>
        <w:t xml:space="preserve"> </w:t>
      </w:r>
      <w:r>
        <w:rPr>
          <w:color w:val="231F20"/>
          <w:spacing w:val="-4"/>
        </w:rPr>
        <w:t>har</w:t>
      </w:r>
      <w:r>
        <w:rPr>
          <w:color w:val="231F20"/>
          <w:spacing w:val="-8"/>
        </w:rPr>
        <w:t xml:space="preserve"> </w:t>
      </w:r>
      <w:r>
        <w:rPr>
          <w:color w:val="231F20"/>
          <w:spacing w:val="-4"/>
        </w:rPr>
        <w:t>du</w:t>
      </w:r>
      <w:r>
        <w:rPr>
          <w:color w:val="231F20"/>
          <w:spacing w:val="-8"/>
        </w:rPr>
        <w:t xml:space="preserve"> </w:t>
      </w:r>
      <w:r>
        <w:rPr>
          <w:color w:val="231F20"/>
          <w:spacing w:val="-4"/>
        </w:rPr>
        <w:t xml:space="preserve">det </w:t>
      </w:r>
      <w:r>
        <w:rPr>
          <w:color w:val="231F20"/>
        </w:rPr>
        <w:t>mye</w:t>
      </w:r>
      <w:r>
        <w:rPr>
          <w:color w:val="231F20"/>
          <w:spacing w:val="-13"/>
        </w:rPr>
        <w:t xml:space="preserve"> </w:t>
      </w:r>
      <w:r>
        <w:rPr>
          <w:color w:val="231F20"/>
        </w:rPr>
        <w:t>bedre.</w:t>
      </w:r>
      <w:r>
        <w:rPr>
          <w:color w:val="231F20"/>
          <w:spacing w:val="-12"/>
        </w:rPr>
        <w:t xml:space="preserve"> </w:t>
      </w:r>
      <w:r>
        <w:rPr>
          <w:color w:val="231F20"/>
        </w:rPr>
        <w:t>K:</w:t>
      </w:r>
      <w:r>
        <w:rPr>
          <w:color w:val="231F20"/>
          <w:spacing w:val="-13"/>
        </w:rPr>
        <w:t xml:space="preserve"> </w:t>
      </w:r>
      <w:r>
        <w:rPr>
          <w:color w:val="231F20"/>
        </w:rPr>
        <w:t>Hm.</w:t>
      </w:r>
      <w:r>
        <w:rPr>
          <w:color w:val="231F20"/>
          <w:spacing w:val="-12"/>
        </w:rPr>
        <w:t xml:space="preserve"> </w:t>
      </w:r>
      <w:r>
        <w:rPr>
          <w:color w:val="231F20"/>
        </w:rPr>
        <w:t>T:</w:t>
      </w:r>
      <w:r>
        <w:rPr>
          <w:color w:val="231F20"/>
          <w:spacing w:val="-13"/>
        </w:rPr>
        <w:t xml:space="preserve"> </w:t>
      </w:r>
      <w:r>
        <w:rPr>
          <w:color w:val="231F20"/>
        </w:rPr>
        <w:t>Kjenn</w:t>
      </w:r>
      <w:r>
        <w:rPr>
          <w:color w:val="231F20"/>
          <w:spacing w:val="-12"/>
        </w:rPr>
        <w:t xml:space="preserve"> </w:t>
      </w:r>
      <w:r>
        <w:rPr>
          <w:color w:val="231F20"/>
        </w:rPr>
        <w:t>på</w:t>
      </w:r>
      <w:r>
        <w:rPr>
          <w:color w:val="231F20"/>
          <w:spacing w:val="-13"/>
        </w:rPr>
        <w:t xml:space="preserve"> </w:t>
      </w:r>
      <w:r>
        <w:rPr>
          <w:color w:val="231F20"/>
        </w:rPr>
        <w:t>den</w:t>
      </w:r>
      <w:r>
        <w:rPr>
          <w:color w:val="231F20"/>
          <w:spacing w:val="-12"/>
        </w:rPr>
        <w:t xml:space="preserve"> </w:t>
      </w:r>
      <w:r>
        <w:rPr>
          <w:color w:val="231F20"/>
        </w:rPr>
        <w:t>gode</w:t>
      </w:r>
      <w:r>
        <w:rPr>
          <w:color w:val="231F20"/>
          <w:spacing w:val="-13"/>
        </w:rPr>
        <w:t xml:space="preserve"> </w:t>
      </w:r>
      <w:r>
        <w:rPr>
          <w:color w:val="231F20"/>
        </w:rPr>
        <w:t>følelsen</w:t>
      </w:r>
      <w:r>
        <w:rPr>
          <w:color w:val="231F20"/>
          <w:spacing w:val="-12"/>
        </w:rPr>
        <w:t xml:space="preserve"> </w:t>
      </w:r>
      <w:r>
        <w:rPr>
          <w:color w:val="231F20"/>
        </w:rPr>
        <w:t>av</w:t>
      </w:r>
      <w:r>
        <w:rPr>
          <w:color w:val="231F20"/>
          <w:spacing w:val="-13"/>
        </w:rPr>
        <w:t xml:space="preserve"> </w:t>
      </w:r>
      <w:r>
        <w:rPr>
          <w:color w:val="231F20"/>
        </w:rPr>
        <w:t>å</w:t>
      </w:r>
      <w:r>
        <w:rPr>
          <w:color w:val="231F20"/>
          <w:spacing w:val="-12"/>
        </w:rPr>
        <w:t xml:space="preserve"> </w:t>
      </w:r>
      <w:r>
        <w:rPr>
          <w:color w:val="231F20"/>
        </w:rPr>
        <w:t>være</w:t>
      </w:r>
      <w:r>
        <w:rPr>
          <w:color w:val="231F20"/>
          <w:spacing w:val="-13"/>
        </w:rPr>
        <w:t xml:space="preserve"> </w:t>
      </w:r>
      <w:r>
        <w:rPr>
          <w:color w:val="231F20"/>
        </w:rPr>
        <w:t>på</w:t>
      </w:r>
      <w:r>
        <w:rPr>
          <w:color w:val="231F20"/>
          <w:spacing w:val="-12"/>
        </w:rPr>
        <w:t xml:space="preserve"> </w:t>
      </w:r>
      <w:r>
        <w:rPr>
          <w:color w:val="231F20"/>
        </w:rPr>
        <w:t>skolen</w:t>
      </w:r>
      <w:r>
        <w:rPr>
          <w:color w:val="231F20"/>
          <w:spacing w:val="-13"/>
        </w:rPr>
        <w:t xml:space="preserve"> </w:t>
      </w:r>
      <w:r>
        <w:rPr>
          <w:color w:val="231F20"/>
        </w:rPr>
        <w:t xml:space="preserve">med </w:t>
      </w:r>
      <w:r>
        <w:rPr>
          <w:color w:val="231F20"/>
          <w:spacing w:val="-4"/>
        </w:rPr>
        <w:t>denne</w:t>
      </w:r>
      <w:r>
        <w:rPr>
          <w:color w:val="231F20"/>
          <w:spacing w:val="-9"/>
        </w:rPr>
        <w:t xml:space="preserve"> </w:t>
      </w:r>
      <w:r>
        <w:rPr>
          <w:color w:val="231F20"/>
          <w:spacing w:val="-4"/>
        </w:rPr>
        <w:t>følelsen</w:t>
      </w:r>
      <w:r>
        <w:rPr>
          <w:color w:val="231F20"/>
          <w:spacing w:val="-8"/>
        </w:rPr>
        <w:t xml:space="preserve"> </w:t>
      </w:r>
      <w:r>
        <w:rPr>
          <w:color w:val="231F20"/>
          <w:spacing w:val="-4"/>
        </w:rPr>
        <w:t>i</w:t>
      </w:r>
      <w:r>
        <w:rPr>
          <w:color w:val="231F20"/>
          <w:spacing w:val="-9"/>
        </w:rPr>
        <w:t xml:space="preserve"> </w:t>
      </w:r>
      <w:r>
        <w:rPr>
          <w:color w:val="231F20"/>
          <w:spacing w:val="-4"/>
        </w:rPr>
        <w:t>kroppen.</w:t>
      </w:r>
      <w:r>
        <w:rPr>
          <w:color w:val="231F20"/>
          <w:spacing w:val="-8"/>
        </w:rPr>
        <w:t xml:space="preserve"> </w:t>
      </w:r>
      <w:r>
        <w:rPr>
          <w:color w:val="231F20"/>
          <w:spacing w:val="-4"/>
        </w:rPr>
        <w:t>K:</w:t>
      </w:r>
      <w:r>
        <w:rPr>
          <w:color w:val="231F20"/>
          <w:spacing w:val="-9"/>
        </w:rPr>
        <w:t xml:space="preserve"> </w:t>
      </w:r>
      <w:r>
        <w:rPr>
          <w:color w:val="231F20"/>
          <w:spacing w:val="-4"/>
        </w:rPr>
        <w:t>Hm.</w:t>
      </w:r>
      <w:r>
        <w:rPr>
          <w:color w:val="231F20"/>
          <w:spacing w:val="-8"/>
        </w:rPr>
        <w:t xml:space="preserve"> </w:t>
      </w:r>
      <w:r>
        <w:rPr>
          <w:color w:val="231F20"/>
          <w:spacing w:val="-4"/>
        </w:rPr>
        <w:t>T:</w:t>
      </w:r>
      <w:r>
        <w:rPr>
          <w:color w:val="231F20"/>
          <w:spacing w:val="-9"/>
        </w:rPr>
        <w:t xml:space="preserve"> </w:t>
      </w:r>
      <w:r>
        <w:rPr>
          <w:color w:val="231F20"/>
          <w:spacing w:val="-4"/>
        </w:rPr>
        <w:t>Betyr</w:t>
      </w:r>
      <w:r>
        <w:rPr>
          <w:color w:val="231F20"/>
          <w:spacing w:val="-8"/>
        </w:rPr>
        <w:t xml:space="preserve"> </w:t>
      </w:r>
      <w:r>
        <w:rPr>
          <w:color w:val="231F20"/>
          <w:spacing w:val="-4"/>
        </w:rPr>
        <w:t>det</w:t>
      </w:r>
      <w:r>
        <w:rPr>
          <w:color w:val="231F20"/>
          <w:spacing w:val="-9"/>
        </w:rPr>
        <w:t xml:space="preserve"> </w:t>
      </w:r>
      <w:r>
        <w:rPr>
          <w:color w:val="231F20"/>
          <w:spacing w:val="-4"/>
        </w:rPr>
        <w:t>at</w:t>
      </w:r>
      <w:r>
        <w:rPr>
          <w:color w:val="231F20"/>
          <w:spacing w:val="-8"/>
        </w:rPr>
        <w:t xml:space="preserve"> </w:t>
      </w:r>
      <w:r>
        <w:rPr>
          <w:color w:val="231F20"/>
          <w:spacing w:val="-4"/>
        </w:rPr>
        <w:t>du</w:t>
      </w:r>
      <w:r>
        <w:rPr>
          <w:color w:val="231F20"/>
          <w:spacing w:val="-9"/>
        </w:rPr>
        <w:t xml:space="preserve"> </w:t>
      </w:r>
      <w:r>
        <w:rPr>
          <w:color w:val="231F20"/>
          <w:spacing w:val="-4"/>
        </w:rPr>
        <w:t>ikke</w:t>
      </w:r>
      <w:r>
        <w:rPr>
          <w:color w:val="231F20"/>
          <w:spacing w:val="-8"/>
        </w:rPr>
        <w:t xml:space="preserve"> </w:t>
      </w:r>
      <w:r>
        <w:rPr>
          <w:color w:val="231F20"/>
          <w:spacing w:val="-4"/>
        </w:rPr>
        <w:t>trenger</w:t>
      </w:r>
      <w:r>
        <w:rPr>
          <w:color w:val="231F20"/>
          <w:spacing w:val="-9"/>
        </w:rPr>
        <w:t xml:space="preserve"> </w:t>
      </w:r>
      <w:r>
        <w:rPr>
          <w:color w:val="231F20"/>
          <w:spacing w:val="-4"/>
        </w:rPr>
        <w:t>å</w:t>
      </w:r>
      <w:r>
        <w:rPr>
          <w:color w:val="231F20"/>
          <w:spacing w:val="-8"/>
        </w:rPr>
        <w:t xml:space="preserve"> </w:t>
      </w:r>
      <w:r>
        <w:rPr>
          <w:color w:val="231F20"/>
          <w:spacing w:val="-4"/>
        </w:rPr>
        <w:t>være</w:t>
      </w:r>
      <w:r>
        <w:rPr>
          <w:color w:val="231F20"/>
          <w:spacing w:val="-9"/>
        </w:rPr>
        <w:t xml:space="preserve"> </w:t>
      </w:r>
      <w:r>
        <w:rPr>
          <w:color w:val="231F20"/>
          <w:spacing w:val="-4"/>
        </w:rPr>
        <w:t xml:space="preserve">redd </w:t>
      </w:r>
      <w:r>
        <w:rPr>
          <w:color w:val="231F20"/>
          <w:spacing w:val="-8"/>
        </w:rPr>
        <w:t>lenger?</w:t>
      </w:r>
      <w:r>
        <w:rPr>
          <w:color w:val="231F20"/>
          <w:spacing w:val="-2"/>
        </w:rPr>
        <w:t xml:space="preserve"> </w:t>
      </w:r>
      <w:r>
        <w:rPr>
          <w:color w:val="231F20"/>
          <w:spacing w:val="-8"/>
        </w:rPr>
        <w:t>Og</w:t>
      </w:r>
      <w:r>
        <w:rPr>
          <w:color w:val="231F20"/>
          <w:spacing w:val="-2"/>
        </w:rPr>
        <w:t xml:space="preserve"> </w:t>
      </w:r>
      <w:r>
        <w:rPr>
          <w:color w:val="231F20"/>
          <w:spacing w:val="-8"/>
        </w:rPr>
        <w:t>at</w:t>
      </w:r>
      <w:r>
        <w:rPr>
          <w:color w:val="231F20"/>
          <w:spacing w:val="-2"/>
        </w:rPr>
        <w:t xml:space="preserve"> </w:t>
      </w:r>
      <w:r>
        <w:rPr>
          <w:color w:val="231F20"/>
          <w:spacing w:val="-8"/>
        </w:rPr>
        <w:t>du</w:t>
      </w:r>
      <w:r>
        <w:rPr>
          <w:color w:val="231F20"/>
          <w:spacing w:val="-2"/>
        </w:rPr>
        <w:t xml:space="preserve"> </w:t>
      </w:r>
      <w:r>
        <w:rPr>
          <w:color w:val="231F20"/>
          <w:spacing w:val="-8"/>
        </w:rPr>
        <w:t>kan</w:t>
      </w:r>
      <w:r>
        <w:rPr>
          <w:color w:val="231F20"/>
          <w:spacing w:val="-2"/>
        </w:rPr>
        <w:t xml:space="preserve"> </w:t>
      </w:r>
      <w:r>
        <w:rPr>
          <w:color w:val="231F20"/>
          <w:spacing w:val="-8"/>
        </w:rPr>
        <w:t>være</w:t>
      </w:r>
      <w:r>
        <w:rPr>
          <w:color w:val="231F20"/>
          <w:spacing w:val="-2"/>
        </w:rPr>
        <w:t xml:space="preserve"> </w:t>
      </w:r>
      <w:r>
        <w:rPr>
          <w:color w:val="231F20"/>
          <w:spacing w:val="-8"/>
        </w:rPr>
        <w:t>helt</w:t>
      </w:r>
      <w:r>
        <w:rPr>
          <w:color w:val="231F20"/>
          <w:spacing w:val="-2"/>
        </w:rPr>
        <w:t xml:space="preserve"> </w:t>
      </w:r>
      <w:r>
        <w:rPr>
          <w:color w:val="231F20"/>
          <w:spacing w:val="-8"/>
        </w:rPr>
        <w:t>trygg?</w:t>
      </w:r>
      <w:r>
        <w:rPr>
          <w:color w:val="231F20"/>
          <w:spacing w:val="-2"/>
        </w:rPr>
        <w:t xml:space="preserve"> </w:t>
      </w:r>
      <w:r>
        <w:rPr>
          <w:color w:val="231F20"/>
          <w:spacing w:val="-8"/>
        </w:rPr>
        <w:t>K:</w:t>
      </w:r>
      <w:r>
        <w:rPr>
          <w:color w:val="231F20"/>
          <w:spacing w:val="-2"/>
        </w:rPr>
        <w:t xml:space="preserve"> </w:t>
      </w:r>
      <w:r>
        <w:rPr>
          <w:color w:val="231F20"/>
          <w:spacing w:val="-8"/>
        </w:rPr>
        <w:t>Hm.</w:t>
      </w:r>
      <w:r>
        <w:rPr>
          <w:color w:val="231F20"/>
          <w:spacing w:val="-2"/>
        </w:rPr>
        <w:t xml:space="preserve"> </w:t>
      </w:r>
      <w:r>
        <w:rPr>
          <w:color w:val="231F20"/>
          <w:spacing w:val="-8"/>
        </w:rPr>
        <w:t>T:</w:t>
      </w:r>
      <w:r>
        <w:rPr>
          <w:color w:val="231F20"/>
          <w:spacing w:val="-2"/>
        </w:rPr>
        <w:t xml:space="preserve"> </w:t>
      </w:r>
      <w:r>
        <w:rPr>
          <w:color w:val="231F20"/>
          <w:spacing w:val="-8"/>
        </w:rPr>
        <w:t>Kjenn</w:t>
      </w:r>
      <w:r>
        <w:rPr>
          <w:color w:val="231F20"/>
          <w:spacing w:val="-2"/>
        </w:rPr>
        <w:t xml:space="preserve"> </w:t>
      </w:r>
      <w:r>
        <w:rPr>
          <w:color w:val="231F20"/>
          <w:spacing w:val="-8"/>
        </w:rPr>
        <w:t>at</w:t>
      </w:r>
      <w:r>
        <w:rPr>
          <w:color w:val="231F20"/>
          <w:spacing w:val="-2"/>
        </w:rPr>
        <w:t xml:space="preserve"> </w:t>
      </w:r>
      <w:r>
        <w:rPr>
          <w:color w:val="231F20"/>
          <w:spacing w:val="-8"/>
        </w:rPr>
        <w:t>du</w:t>
      </w:r>
      <w:r>
        <w:rPr>
          <w:color w:val="231F20"/>
          <w:spacing w:val="-2"/>
        </w:rPr>
        <w:t xml:space="preserve"> </w:t>
      </w:r>
      <w:r>
        <w:rPr>
          <w:color w:val="231F20"/>
          <w:spacing w:val="-8"/>
        </w:rPr>
        <w:t>er</w:t>
      </w:r>
      <w:r>
        <w:rPr>
          <w:color w:val="231F20"/>
          <w:spacing w:val="-2"/>
        </w:rPr>
        <w:t xml:space="preserve"> </w:t>
      </w:r>
      <w:r>
        <w:rPr>
          <w:color w:val="231F20"/>
          <w:spacing w:val="-8"/>
        </w:rPr>
        <w:t>på</w:t>
      </w:r>
      <w:r>
        <w:rPr>
          <w:color w:val="231F20"/>
          <w:spacing w:val="-2"/>
        </w:rPr>
        <w:t xml:space="preserve"> </w:t>
      </w:r>
      <w:r>
        <w:rPr>
          <w:color w:val="231F20"/>
          <w:spacing w:val="-8"/>
        </w:rPr>
        <w:t>skolen,</w:t>
      </w:r>
      <w:r>
        <w:rPr>
          <w:color w:val="231F20"/>
          <w:spacing w:val="-2"/>
        </w:rPr>
        <w:t xml:space="preserve"> </w:t>
      </w:r>
      <w:r>
        <w:rPr>
          <w:color w:val="231F20"/>
          <w:spacing w:val="-8"/>
        </w:rPr>
        <w:t xml:space="preserve">helt </w:t>
      </w:r>
      <w:r>
        <w:rPr>
          <w:color w:val="231F20"/>
          <w:spacing w:val="-4"/>
        </w:rPr>
        <w:t>trygg.</w:t>
      </w:r>
      <w:r>
        <w:rPr>
          <w:color w:val="231F20"/>
          <w:spacing w:val="-8"/>
        </w:rPr>
        <w:t xml:space="preserve"> </w:t>
      </w:r>
      <w:r>
        <w:rPr>
          <w:color w:val="231F20"/>
          <w:spacing w:val="-4"/>
        </w:rPr>
        <w:t>Det</w:t>
      </w:r>
      <w:r>
        <w:rPr>
          <w:color w:val="231F20"/>
          <w:spacing w:val="-8"/>
        </w:rPr>
        <w:t xml:space="preserve"> </w:t>
      </w:r>
      <w:r>
        <w:rPr>
          <w:color w:val="231F20"/>
          <w:spacing w:val="-4"/>
        </w:rPr>
        <w:t>er</w:t>
      </w:r>
      <w:r>
        <w:rPr>
          <w:color w:val="231F20"/>
          <w:spacing w:val="-8"/>
        </w:rPr>
        <w:t xml:space="preserve"> </w:t>
      </w:r>
      <w:r>
        <w:rPr>
          <w:color w:val="231F20"/>
          <w:spacing w:val="-4"/>
        </w:rPr>
        <w:t>en</w:t>
      </w:r>
      <w:r>
        <w:rPr>
          <w:color w:val="231F20"/>
          <w:spacing w:val="-8"/>
        </w:rPr>
        <w:t xml:space="preserve"> </w:t>
      </w:r>
      <w:r>
        <w:rPr>
          <w:color w:val="231F20"/>
          <w:spacing w:val="-4"/>
        </w:rPr>
        <w:t>god</w:t>
      </w:r>
      <w:r>
        <w:rPr>
          <w:color w:val="231F20"/>
          <w:spacing w:val="-8"/>
        </w:rPr>
        <w:t xml:space="preserve"> </w:t>
      </w:r>
      <w:r>
        <w:rPr>
          <w:color w:val="231F20"/>
          <w:spacing w:val="-4"/>
        </w:rPr>
        <w:t>følelse,</w:t>
      </w:r>
      <w:r>
        <w:rPr>
          <w:color w:val="231F20"/>
          <w:spacing w:val="-8"/>
        </w:rPr>
        <w:t xml:space="preserve"> </w:t>
      </w:r>
      <w:r>
        <w:rPr>
          <w:color w:val="231F20"/>
          <w:spacing w:val="-4"/>
        </w:rPr>
        <w:t>tenker</w:t>
      </w:r>
      <w:r>
        <w:rPr>
          <w:color w:val="231F20"/>
          <w:spacing w:val="-8"/>
        </w:rPr>
        <w:t xml:space="preserve"> </w:t>
      </w:r>
      <w:r>
        <w:rPr>
          <w:color w:val="231F20"/>
          <w:spacing w:val="-4"/>
        </w:rPr>
        <w:t>jeg.</w:t>
      </w:r>
      <w:r>
        <w:rPr>
          <w:color w:val="231F20"/>
          <w:spacing w:val="-8"/>
        </w:rPr>
        <w:t xml:space="preserve"> </w:t>
      </w:r>
      <w:r>
        <w:rPr>
          <w:color w:val="231F20"/>
          <w:spacing w:val="-4"/>
        </w:rPr>
        <w:t>K:</w:t>
      </w:r>
      <w:r>
        <w:rPr>
          <w:color w:val="231F20"/>
          <w:spacing w:val="-8"/>
        </w:rPr>
        <w:t xml:space="preserve"> </w:t>
      </w:r>
      <w:r>
        <w:rPr>
          <w:color w:val="231F20"/>
          <w:spacing w:val="-4"/>
        </w:rPr>
        <w:t>Hm.</w:t>
      </w:r>
      <w:r>
        <w:rPr>
          <w:color w:val="231F20"/>
          <w:spacing w:val="-8"/>
        </w:rPr>
        <w:t xml:space="preserve"> </w:t>
      </w:r>
      <w:r>
        <w:rPr>
          <w:color w:val="231F20"/>
          <w:spacing w:val="-4"/>
        </w:rPr>
        <w:t>T:</w:t>
      </w:r>
      <w:r>
        <w:rPr>
          <w:color w:val="231F20"/>
          <w:spacing w:val="-8"/>
        </w:rPr>
        <w:t xml:space="preserve"> </w:t>
      </w:r>
      <w:r>
        <w:rPr>
          <w:color w:val="231F20"/>
          <w:spacing w:val="-4"/>
        </w:rPr>
        <w:t>Nå</w:t>
      </w:r>
      <w:r>
        <w:rPr>
          <w:color w:val="231F20"/>
          <w:spacing w:val="-8"/>
        </w:rPr>
        <w:t xml:space="preserve"> </w:t>
      </w:r>
      <w:r>
        <w:rPr>
          <w:color w:val="231F20"/>
          <w:spacing w:val="-4"/>
        </w:rPr>
        <w:t>er</w:t>
      </w:r>
      <w:r>
        <w:rPr>
          <w:color w:val="231F20"/>
          <w:spacing w:val="-8"/>
        </w:rPr>
        <w:t xml:space="preserve"> </w:t>
      </w:r>
      <w:r>
        <w:rPr>
          <w:color w:val="231F20"/>
          <w:spacing w:val="-4"/>
        </w:rPr>
        <w:t>du</w:t>
      </w:r>
      <w:r>
        <w:rPr>
          <w:color w:val="231F20"/>
          <w:spacing w:val="-8"/>
        </w:rPr>
        <w:t xml:space="preserve"> </w:t>
      </w:r>
      <w:r>
        <w:rPr>
          <w:color w:val="231F20"/>
          <w:spacing w:val="-4"/>
        </w:rPr>
        <w:t>i</w:t>
      </w:r>
      <w:r>
        <w:rPr>
          <w:color w:val="231F20"/>
          <w:spacing w:val="-8"/>
        </w:rPr>
        <w:t xml:space="preserve"> </w:t>
      </w:r>
      <w:r>
        <w:rPr>
          <w:color w:val="231F20"/>
          <w:spacing w:val="-4"/>
        </w:rPr>
        <w:t>byen,</w:t>
      </w:r>
      <w:r>
        <w:rPr>
          <w:color w:val="231F20"/>
          <w:spacing w:val="-8"/>
        </w:rPr>
        <w:t xml:space="preserve"> </w:t>
      </w:r>
      <w:r>
        <w:rPr>
          <w:color w:val="231F20"/>
          <w:spacing w:val="-4"/>
        </w:rPr>
        <w:t>helt</w:t>
      </w:r>
      <w:r>
        <w:rPr>
          <w:color w:val="231F20"/>
          <w:spacing w:val="-8"/>
        </w:rPr>
        <w:t xml:space="preserve"> </w:t>
      </w:r>
      <w:r>
        <w:rPr>
          <w:color w:val="231F20"/>
          <w:spacing w:val="-4"/>
        </w:rPr>
        <w:t xml:space="preserve">trygg. </w:t>
      </w:r>
      <w:r>
        <w:rPr>
          <w:color w:val="231F20"/>
        </w:rPr>
        <w:t>K:</w:t>
      </w:r>
      <w:r>
        <w:rPr>
          <w:color w:val="231F20"/>
          <w:spacing w:val="-11"/>
        </w:rPr>
        <w:t xml:space="preserve"> </w:t>
      </w:r>
      <w:r>
        <w:rPr>
          <w:color w:val="231F20"/>
        </w:rPr>
        <w:t>Hm.</w:t>
      </w:r>
      <w:r>
        <w:rPr>
          <w:color w:val="231F20"/>
          <w:spacing w:val="-11"/>
        </w:rPr>
        <w:t xml:space="preserve"> </w:t>
      </w:r>
      <w:r>
        <w:rPr>
          <w:color w:val="231F20"/>
        </w:rPr>
        <w:t>T:</w:t>
      </w:r>
      <w:r>
        <w:rPr>
          <w:color w:val="231F20"/>
          <w:spacing w:val="-11"/>
        </w:rPr>
        <w:t xml:space="preserve"> </w:t>
      </w:r>
      <w:r>
        <w:rPr>
          <w:color w:val="231F20"/>
        </w:rPr>
        <w:t>Og</w:t>
      </w:r>
      <w:r>
        <w:rPr>
          <w:color w:val="231F20"/>
          <w:spacing w:val="-11"/>
        </w:rPr>
        <w:t xml:space="preserve"> </w:t>
      </w:r>
      <w:r>
        <w:rPr>
          <w:color w:val="231F20"/>
        </w:rPr>
        <w:t>så</w:t>
      </w:r>
      <w:r>
        <w:rPr>
          <w:color w:val="231F20"/>
          <w:spacing w:val="-11"/>
        </w:rPr>
        <w:t xml:space="preserve"> </w:t>
      </w:r>
      <w:r>
        <w:rPr>
          <w:color w:val="231F20"/>
        </w:rPr>
        <w:t>er</w:t>
      </w:r>
      <w:r>
        <w:rPr>
          <w:color w:val="231F20"/>
          <w:spacing w:val="-11"/>
        </w:rPr>
        <w:t xml:space="preserve"> </w:t>
      </w:r>
      <w:r>
        <w:rPr>
          <w:color w:val="231F20"/>
        </w:rPr>
        <w:t>du</w:t>
      </w:r>
      <w:r>
        <w:rPr>
          <w:color w:val="231F20"/>
          <w:spacing w:val="-11"/>
        </w:rPr>
        <w:t xml:space="preserve"> </w:t>
      </w:r>
      <w:r>
        <w:rPr>
          <w:color w:val="231F20"/>
        </w:rPr>
        <w:t>i</w:t>
      </w:r>
      <w:r>
        <w:rPr>
          <w:color w:val="231F20"/>
          <w:spacing w:val="-11"/>
        </w:rPr>
        <w:t xml:space="preserve"> </w:t>
      </w:r>
      <w:r>
        <w:rPr>
          <w:color w:val="231F20"/>
        </w:rPr>
        <w:t>storsenteret,</w:t>
      </w:r>
      <w:r>
        <w:rPr>
          <w:color w:val="231F20"/>
          <w:spacing w:val="-11"/>
        </w:rPr>
        <w:t xml:space="preserve"> </w:t>
      </w:r>
      <w:r>
        <w:rPr>
          <w:color w:val="231F20"/>
        </w:rPr>
        <w:t>helt</w:t>
      </w:r>
      <w:r>
        <w:rPr>
          <w:color w:val="231F20"/>
          <w:spacing w:val="-11"/>
        </w:rPr>
        <w:t xml:space="preserve"> </w:t>
      </w:r>
      <w:r>
        <w:rPr>
          <w:color w:val="231F20"/>
        </w:rPr>
        <w:t>trygg.</w:t>
      </w:r>
      <w:r>
        <w:rPr>
          <w:color w:val="231F20"/>
          <w:spacing w:val="-11"/>
        </w:rPr>
        <w:t xml:space="preserve"> </w:t>
      </w:r>
      <w:r>
        <w:rPr>
          <w:color w:val="231F20"/>
        </w:rPr>
        <w:t>K:</w:t>
      </w:r>
      <w:r>
        <w:rPr>
          <w:color w:val="231F20"/>
          <w:spacing w:val="-11"/>
        </w:rPr>
        <w:t xml:space="preserve"> </w:t>
      </w:r>
      <w:r>
        <w:rPr>
          <w:color w:val="231F20"/>
        </w:rPr>
        <w:t>Ja.</w:t>
      </w:r>
      <w:r>
        <w:rPr>
          <w:color w:val="231F20"/>
          <w:spacing w:val="-11"/>
        </w:rPr>
        <w:t xml:space="preserve"> </w:t>
      </w:r>
      <w:r>
        <w:rPr>
          <w:color w:val="231F20"/>
        </w:rPr>
        <w:t>T:</w:t>
      </w:r>
      <w:r>
        <w:rPr>
          <w:color w:val="231F20"/>
          <w:spacing w:val="-11"/>
        </w:rPr>
        <w:t xml:space="preserve"> </w:t>
      </w:r>
      <w:r>
        <w:rPr>
          <w:color w:val="231F20"/>
        </w:rPr>
        <w:t>Tenk</w:t>
      </w:r>
      <w:r>
        <w:rPr>
          <w:color w:val="231F20"/>
          <w:spacing w:val="-11"/>
        </w:rPr>
        <w:t xml:space="preserve"> </w:t>
      </w:r>
      <w:r>
        <w:rPr>
          <w:color w:val="231F20"/>
        </w:rPr>
        <w:t>deg</w:t>
      </w:r>
      <w:r>
        <w:rPr>
          <w:color w:val="231F20"/>
          <w:spacing w:val="-11"/>
        </w:rPr>
        <w:t xml:space="preserve"> </w:t>
      </w:r>
      <w:r>
        <w:rPr>
          <w:color w:val="231F20"/>
        </w:rPr>
        <w:t>nå</w:t>
      </w:r>
      <w:r>
        <w:rPr>
          <w:color w:val="231F20"/>
          <w:spacing w:val="-11"/>
        </w:rPr>
        <w:t xml:space="preserve"> </w:t>
      </w:r>
      <w:r>
        <w:rPr>
          <w:color w:val="231F20"/>
        </w:rPr>
        <w:t>at</w:t>
      </w:r>
      <w:r>
        <w:rPr>
          <w:color w:val="231F20"/>
          <w:spacing w:val="-11"/>
        </w:rPr>
        <w:t xml:space="preserve"> </w:t>
      </w:r>
      <w:r>
        <w:rPr>
          <w:color w:val="231F20"/>
        </w:rPr>
        <w:t>du har hatt det sånn to år på rad. Slik at det er blitt helt sikkert. K: Hm. T: I tillegg har du svart belte i karate. K: Hm. T: Wow.</w:t>
      </w:r>
    </w:p>
    <w:p w14:paraId="19091DF9" w14:textId="77777777" w:rsidR="001419A2" w:rsidRDefault="001419A2">
      <w:pPr>
        <w:pStyle w:val="Brdtekst"/>
        <w:ind w:left="0"/>
        <w:jc w:val="left"/>
      </w:pPr>
    </w:p>
    <w:p w14:paraId="0DCF9EC5" w14:textId="77777777" w:rsidR="001419A2" w:rsidRDefault="00000000">
      <w:pPr>
        <w:pStyle w:val="Brdtekst"/>
        <w:ind w:left="330" w:right="101"/>
      </w:pPr>
      <w:r>
        <w:rPr>
          <w:color w:val="231F20"/>
        </w:rPr>
        <w:t>Prosessen var ikke over. Det var mer å gjøre. Før voldsepisoden hadde han vært en trygg,</w:t>
      </w:r>
      <w:r>
        <w:rPr>
          <w:color w:val="231F20"/>
          <w:spacing w:val="-11"/>
        </w:rPr>
        <w:t xml:space="preserve"> </w:t>
      </w:r>
      <w:r>
        <w:rPr>
          <w:color w:val="231F20"/>
        </w:rPr>
        <w:t>ganske</w:t>
      </w:r>
      <w:r>
        <w:rPr>
          <w:color w:val="231F20"/>
          <w:spacing w:val="-11"/>
        </w:rPr>
        <w:t xml:space="preserve"> </w:t>
      </w:r>
      <w:r>
        <w:rPr>
          <w:color w:val="231F20"/>
        </w:rPr>
        <w:t>tøff,</w:t>
      </w:r>
      <w:r>
        <w:rPr>
          <w:color w:val="231F20"/>
          <w:spacing w:val="-11"/>
        </w:rPr>
        <w:t xml:space="preserve"> </w:t>
      </w:r>
      <w:r>
        <w:rPr>
          <w:color w:val="231F20"/>
        </w:rPr>
        <w:t>sterk</w:t>
      </w:r>
      <w:r>
        <w:rPr>
          <w:color w:val="231F20"/>
          <w:spacing w:val="-11"/>
        </w:rPr>
        <w:t xml:space="preserve"> </w:t>
      </w:r>
      <w:r>
        <w:rPr>
          <w:color w:val="231F20"/>
        </w:rPr>
        <w:t>og</w:t>
      </w:r>
      <w:r>
        <w:rPr>
          <w:color w:val="231F20"/>
          <w:spacing w:val="-11"/>
        </w:rPr>
        <w:t xml:space="preserve"> </w:t>
      </w:r>
      <w:r>
        <w:rPr>
          <w:color w:val="231F20"/>
        </w:rPr>
        <w:t>uredd</w:t>
      </w:r>
      <w:r>
        <w:rPr>
          <w:color w:val="231F20"/>
          <w:spacing w:val="-11"/>
        </w:rPr>
        <w:t xml:space="preserve"> </w:t>
      </w:r>
      <w:r>
        <w:rPr>
          <w:color w:val="231F20"/>
        </w:rPr>
        <w:t>ungdom</w:t>
      </w:r>
      <w:r>
        <w:rPr>
          <w:color w:val="231F20"/>
          <w:spacing w:val="-11"/>
        </w:rPr>
        <w:t xml:space="preserve"> </w:t>
      </w:r>
      <w:r>
        <w:rPr>
          <w:color w:val="231F20"/>
        </w:rPr>
        <w:t>med</w:t>
      </w:r>
      <w:r>
        <w:rPr>
          <w:color w:val="231F20"/>
          <w:spacing w:val="-11"/>
        </w:rPr>
        <w:t xml:space="preserve"> </w:t>
      </w:r>
      <w:r>
        <w:rPr>
          <w:color w:val="231F20"/>
        </w:rPr>
        <w:t>gode</w:t>
      </w:r>
      <w:r>
        <w:rPr>
          <w:color w:val="231F20"/>
          <w:spacing w:val="-11"/>
        </w:rPr>
        <w:t xml:space="preserve"> </w:t>
      </w:r>
      <w:r>
        <w:rPr>
          <w:color w:val="231F20"/>
        </w:rPr>
        <w:t>karakterer,</w:t>
      </w:r>
      <w:r>
        <w:rPr>
          <w:color w:val="231F20"/>
          <w:spacing w:val="-11"/>
        </w:rPr>
        <w:t xml:space="preserve"> </w:t>
      </w:r>
      <w:r>
        <w:rPr>
          <w:color w:val="231F20"/>
        </w:rPr>
        <w:t>spesielt</w:t>
      </w:r>
      <w:r>
        <w:rPr>
          <w:color w:val="231F20"/>
          <w:spacing w:val="-11"/>
        </w:rPr>
        <w:t xml:space="preserve"> </w:t>
      </w:r>
      <w:r>
        <w:rPr>
          <w:color w:val="231F20"/>
        </w:rPr>
        <w:t>i</w:t>
      </w:r>
      <w:r>
        <w:rPr>
          <w:color w:val="231F20"/>
          <w:spacing w:val="-11"/>
        </w:rPr>
        <w:t xml:space="preserve"> </w:t>
      </w:r>
      <w:r>
        <w:rPr>
          <w:color w:val="231F20"/>
        </w:rPr>
        <w:t>matematikk. Behandlingen tok tre konsultasjoner. Klienten fikk nye venner og fant tilbake til sine tidligere</w:t>
      </w:r>
      <w:r>
        <w:rPr>
          <w:color w:val="231F20"/>
          <w:spacing w:val="-10"/>
        </w:rPr>
        <w:t xml:space="preserve"> </w:t>
      </w:r>
      <w:r>
        <w:rPr>
          <w:color w:val="231F20"/>
        </w:rPr>
        <w:t>hobbyer.</w:t>
      </w:r>
      <w:r>
        <w:rPr>
          <w:color w:val="231F20"/>
          <w:spacing w:val="-10"/>
        </w:rPr>
        <w:t xml:space="preserve"> </w:t>
      </w:r>
      <w:r>
        <w:rPr>
          <w:color w:val="231F20"/>
        </w:rPr>
        <w:t>Han</w:t>
      </w:r>
      <w:r>
        <w:rPr>
          <w:color w:val="231F20"/>
          <w:spacing w:val="-10"/>
        </w:rPr>
        <w:t xml:space="preserve"> </w:t>
      </w:r>
      <w:r>
        <w:rPr>
          <w:color w:val="231F20"/>
        </w:rPr>
        <w:t>kunne</w:t>
      </w:r>
      <w:r>
        <w:rPr>
          <w:color w:val="231F20"/>
          <w:spacing w:val="-10"/>
        </w:rPr>
        <w:t xml:space="preserve"> </w:t>
      </w:r>
      <w:r>
        <w:rPr>
          <w:color w:val="231F20"/>
        </w:rPr>
        <w:t>igjen</w:t>
      </w:r>
      <w:r>
        <w:rPr>
          <w:color w:val="231F20"/>
          <w:spacing w:val="-10"/>
        </w:rPr>
        <w:t xml:space="preserve"> </w:t>
      </w:r>
      <w:r>
        <w:rPr>
          <w:color w:val="231F20"/>
        </w:rPr>
        <w:t>sykle,</w:t>
      </w:r>
      <w:r>
        <w:rPr>
          <w:color w:val="231F20"/>
          <w:spacing w:val="-10"/>
        </w:rPr>
        <w:t xml:space="preserve"> </w:t>
      </w:r>
      <w:r>
        <w:rPr>
          <w:color w:val="231F20"/>
        </w:rPr>
        <w:t>kjøre</w:t>
      </w:r>
      <w:r>
        <w:rPr>
          <w:color w:val="231F20"/>
          <w:spacing w:val="-10"/>
        </w:rPr>
        <w:t xml:space="preserve"> </w:t>
      </w:r>
      <w:r>
        <w:rPr>
          <w:color w:val="231F20"/>
        </w:rPr>
        <w:t>moped,</w:t>
      </w:r>
      <w:r>
        <w:rPr>
          <w:color w:val="231F20"/>
          <w:spacing w:val="-10"/>
        </w:rPr>
        <w:t xml:space="preserve"> </w:t>
      </w:r>
      <w:r>
        <w:rPr>
          <w:color w:val="231F20"/>
        </w:rPr>
        <w:t>gå</w:t>
      </w:r>
      <w:r>
        <w:rPr>
          <w:color w:val="231F20"/>
          <w:spacing w:val="-10"/>
        </w:rPr>
        <w:t xml:space="preserve"> </w:t>
      </w:r>
      <w:r>
        <w:rPr>
          <w:color w:val="231F20"/>
        </w:rPr>
        <w:t>i</w:t>
      </w:r>
      <w:r>
        <w:rPr>
          <w:color w:val="231F20"/>
          <w:spacing w:val="-10"/>
        </w:rPr>
        <w:t xml:space="preserve"> </w:t>
      </w:r>
      <w:r>
        <w:rPr>
          <w:color w:val="231F20"/>
        </w:rPr>
        <w:t>storsentre,</w:t>
      </w:r>
      <w:r>
        <w:rPr>
          <w:color w:val="231F20"/>
          <w:spacing w:val="-10"/>
        </w:rPr>
        <w:t xml:space="preserve"> </w:t>
      </w:r>
      <w:r>
        <w:rPr>
          <w:color w:val="231F20"/>
        </w:rPr>
        <w:t>og</w:t>
      </w:r>
      <w:r>
        <w:rPr>
          <w:color w:val="231F20"/>
          <w:spacing w:val="-10"/>
        </w:rPr>
        <w:t xml:space="preserve"> </w:t>
      </w:r>
      <w:r>
        <w:rPr>
          <w:color w:val="231F20"/>
        </w:rPr>
        <w:t>angsten</w:t>
      </w:r>
      <w:r>
        <w:rPr>
          <w:color w:val="231F20"/>
          <w:spacing w:val="-10"/>
        </w:rPr>
        <w:t xml:space="preserve"> </w:t>
      </w:r>
      <w:r>
        <w:rPr>
          <w:color w:val="231F20"/>
        </w:rPr>
        <w:t xml:space="preserve">for- </w:t>
      </w:r>
      <w:r>
        <w:rPr>
          <w:color w:val="231F20"/>
          <w:spacing w:val="-2"/>
        </w:rPr>
        <w:t>svant.</w:t>
      </w:r>
    </w:p>
    <w:p w14:paraId="710A9FB7" w14:textId="77777777" w:rsidR="001419A2" w:rsidRDefault="001419A2">
      <w:pPr>
        <w:pStyle w:val="Brdtekst"/>
        <w:spacing w:before="65"/>
        <w:ind w:left="0"/>
        <w:jc w:val="left"/>
      </w:pPr>
    </w:p>
    <w:p w14:paraId="3F9E1981" w14:textId="77777777" w:rsidR="001419A2" w:rsidRDefault="00000000">
      <w:pPr>
        <w:pStyle w:val="Overskrift4"/>
        <w:ind w:left="330"/>
        <w:jc w:val="both"/>
      </w:pPr>
      <w:r>
        <w:rPr>
          <w:color w:val="231F20"/>
        </w:rPr>
        <w:t>Et</w:t>
      </w:r>
      <w:r>
        <w:rPr>
          <w:color w:val="231F20"/>
          <w:spacing w:val="-3"/>
        </w:rPr>
        <w:t xml:space="preserve"> </w:t>
      </w:r>
      <w:r>
        <w:rPr>
          <w:color w:val="231F20"/>
        </w:rPr>
        <w:t>mentalt</w:t>
      </w:r>
      <w:r>
        <w:rPr>
          <w:color w:val="231F20"/>
          <w:spacing w:val="-3"/>
        </w:rPr>
        <w:t xml:space="preserve"> </w:t>
      </w:r>
      <w:r>
        <w:rPr>
          <w:color w:val="231F20"/>
        </w:rPr>
        <w:t>drap</w:t>
      </w:r>
      <w:r>
        <w:rPr>
          <w:color w:val="231F20"/>
          <w:spacing w:val="-3"/>
        </w:rPr>
        <w:t xml:space="preserve"> </w:t>
      </w:r>
      <w:r>
        <w:rPr>
          <w:color w:val="231F20"/>
        </w:rPr>
        <w:t>som</w:t>
      </w:r>
      <w:r>
        <w:rPr>
          <w:color w:val="231F20"/>
          <w:spacing w:val="-2"/>
        </w:rPr>
        <w:t xml:space="preserve"> </w:t>
      </w:r>
      <w:r>
        <w:rPr>
          <w:color w:val="231F20"/>
        </w:rPr>
        <w:t>erstatning</w:t>
      </w:r>
      <w:r>
        <w:rPr>
          <w:color w:val="231F20"/>
          <w:spacing w:val="-3"/>
        </w:rPr>
        <w:t xml:space="preserve"> </w:t>
      </w:r>
      <w:r>
        <w:rPr>
          <w:color w:val="231F20"/>
        </w:rPr>
        <w:t>for</w:t>
      </w:r>
      <w:r>
        <w:rPr>
          <w:color w:val="231F20"/>
          <w:spacing w:val="-3"/>
        </w:rPr>
        <w:t xml:space="preserve"> </w:t>
      </w:r>
      <w:r>
        <w:rPr>
          <w:color w:val="231F20"/>
        </w:rPr>
        <w:t>et</w:t>
      </w:r>
      <w:r>
        <w:rPr>
          <w:color w:val="231F20"/>
          <w:spacing w:val="-3"/>
        </w:rPr>
        <w:t xml:space="preserve"> </w:t>
      </w:r>
      <w:r>
        <w:rPr>
          <w:color w:val="231F20"/>
        </w:rPr>
        <w:t>ekte</w:t>
      </w:r>
      <w:r>
        <w:rPr>
          <w:color w:val="231F20"/>
          <w:spacing w:val="-2"/>
        </w:rPr>
        <w:t xml:space="preserve"> </w:t>
      </w:r>
      <w:r>
        <w:rPr>
          <w:color w:val="231F20"/>
          <w:spacing w:val="-4"/>
        </w:rPr>
        <w:t>drap</w:t>
      </w:r>
    </w:p>
    <w:p w14:paraId="2F45449A" w14:textId="77777777" w:rsidR="001419A2" w:rsidRDefault="00000000">
      <w:pPr>
        <w:pStyle w:val="Brdtekst"/>
        <w:spacing w:before="197" w:line="230" w:lineRule="auto"/>
        <w:ind w:left="330" w:right="100"/>
      </w:pPr>
      <w:r>
        <w:rPr>
          <w:color w:val="231F20"/>
        </w:rPr>
        <w:t>Det var andre konsultasjon. ”Jeg vil drepe den ene,” sa klienten. Ordene kom i fullt alvor.</w:t>
      </w:r>
      <w:r>
        <w:rPr>
          <w:color w:val="231F20"/>
          <w:spacing w:val="-13"/>
        </w:rPr>
        <w:t xml:space="preserve"> </w:t>
      </w:r>
      <w:r>
        <w:rPr>
          <w:color w:val="231F20"/>
        </w:rPr>
        <w:t>Jeg</w:t>
      </w:r>
      <w:r>
        <w:rPr>
          <w:color w:val="231F20"/>
          <w:spacing w:val="-12"/>
        </w:rPr>
        <w:t xml:space="preserve"> </w:t>
      </w:r>
      <w:r>
        <w:rPr>
          <w:color w:val="231F20"/>
        </w:rPr>
        <w:t>ble</w:t>
      </w:r>
      <w:r>
        <w:rPr>
          <w:color w:val="231F20"/>
          <w:spacing w:val="-13"/>
        </w:rPr>
        <w:t xml:space="preserve"> </w:t>
      </w:r>
      <w:r>
        <w:rPr>
          <w:color w:val="231F20"/>
        </w:rPr>
        <w:t>usikker.</w:t>
      </w:r>
      <w:r>
        <w:rPr>
          <w:color w:val="231F20"/>
          <w:spacing w:val="-12"/>
        </w:rPr>
        <w:t xml:space="preserve"> </w:t>
      </w:r>
      <w:r>
        <w:rPr>
          <w:color w:val="231F20"/>
        </w:rPr>
        <w:t>Formaninger</w:t>
      </w:r>
      <w:r>
        <w:rPr>
          <w:color w:val="231F20"/>
          <w:spacing w:val="-13"/>
        </w:rPr>
        <w:t xml:space="preserve"> </w:t>
      </w:r>
      <w:r>
        <w:rPr>
          <w:color w:val="231F20"/>
        </w:rPr>
        <w:t>og</w:t>
      </w:r>
      <w:r>
        <w:rPr>
          <w:color w:val="231F20"/>
          <w:spacing w:val="-12"/>
        </w:rPr>
        <w:t xml:space="preserve"> </w:t>
      </w:r>
      <w:r>
        <w:rPr>
          <w:color w:val="231F20"/>
        </w:rPr>
        <w:t>moral</w:t>
      </w:r>
      <w:r>
        <w:rPr>
          <w:color w:val="231F20"/>
          <w:spacing w:val="-13"/>
        </w:rPr>
        <w:t xml:space="preserve"> </w:t>
      </w:r>
      <w:r>
        <w:rPr>
          <w:color w:val="231F20"/>
        </w:rPr>
        <w:t>ville</w:t>
      </w:r>
      <w:r>
        <w:rPr>
          <w:color w:val="231F20"/>
          <w:spacing w:val="-12"/>
        </w:rPr>
        <w:t xml:space="preserve"> </w:t>
      </w:r>
      <w:r>
        <w:rPr>
          <w:color w:val="231F20"/>
        </w:rPr>
        <w:t>ha</w:t>
      </w:r>
      <w:r>
        <w:rPr>
          <w:color w:val="231F20"/>
          <w:spacing w:val="-13"/>
        </w:rPr>
        <w:t xml:space="preserve"> </w:t>
      </w:r>
      <w:r>
        <w:rPr>
          <w:color w:val="231F20"/>
        </w:rPr>
        <w:t>liten</w:t>
      </w:r>
      <w:r>
        <w:rPr>
          <w:color w:val="231F20"/>
          <w:spacing w:val="-12"/>
        </w:rPr>
        <w:t xml:space="preserve"> </w:t>
      </w:r>
      <w:r>
        <w:rPr>
          <w:color w:val="231F20"/>
        </w:rPr>
        <w:t>effekt.</w:t>
      </w:r>
      <w:r>
        <w:rPr>
          <w:color w:val="231F20"/>
          <w:spacing w:val="-13"/>
        </w:rPr>
        <w:t xml:space="preserve"> </w:t>
      </w:r>
      <w:r>
        <w:rPr>
          <w:color w:val="231F20"/>
        </w:rPr>
        <w:t>Klienten</w:t>
      </w:r>
      <w:r>
        <w:rPr>
          <w:color w:val="231F20"/>
          <w:spacing w:val="-12"/>
        </w:rPr>
        <w:t xml:space="preserve"> </w:t>
      </w:r>
      <w:r>
        <w:rPr>
          <w:color w:val="231F20"/>
        </w:rPr>
        <w:t>visste</w:t>
      </w:r>
      <w:r>
        <w:rPr>
          <w:color w:val="231F20"/>
          <w:spacing w:val="-13"/>
        </w:rPr>
        <w:t xml:space="preserve"> </w:t>
      </w:r>
      <w:r>
        <w:rPr>
          <w:color w:val="231F20"/>
        </w:rPr>
        <w:t>godt</w:t>
      </w:r>
      <w:r>
        <w:rPr>
          <w:color w:val="231F20"/>
          <w:spacing w:val="-12"/>
        </w:rPr>
        <w:t xml:space="preserve"> </w:t>
      </w:r>
      <w:r>
        <w:rPr>
          <w:color w:val="231F20"/>
        </w:rPr>
        <w:t>at man</w:t>
      </w:r>
      <w:r>
        <w:rPr>
          <w:color w:val="231F20"/>
          <w:spacing w:val="-9"/>
        </w:rPr>
        <w:t xml:space="preserve"> </w:t>
      </w:r>
      <w:r>
        <w:rPr>
          <w:color w:val="231F20"/>
        </w:rPr>
        <w:t>ikke</w:t>
      </w:r>
      <w:r>
        <w:rPr>
          <w:color w:val="231F20"/>
          <w:spacing w:val="-9"/>
        </w:rPr>
        <w:t xml:space="preserve"> </w:t>
      </w:r>
      <w:r>
        <w:rPr>
          <w:color w:val="231F20"/>
        </w:rPr>
        <w:t>skulle</w:t>
      </w:r>
      <w:r>
        <w:rPr>
          <w:color w:val="231F20"/>
          <w:spacing w:val="-9"/>
        </w:rPr>
        <w:t xml:space="preserve"> </w:t>
      </w:r>
      <w:r>
        <w:rPr>
          <w:color w:val="231F20"/>
        </w:rPr>
        <w:t>drepe</w:t>
      </w:r>
      <w:r>
        <w:rPr>
          <w:color w:val="231F20"/>
          <w:spacing w:val="-9"/>
        </w:rPr>
        <w:t xml:space="preserve"> </w:t>
      </w:r>
      <w:r>
        <w:rPr>
          <w:color w:val="231F20"/>
        </w:rPr>
        <w:t>noen.</w:t>
      </w:r>
      <w:r>
        <w:rPr>
          <w:color w:val="231F20"/>
          <w:spacing w:val="-9"/>
        </w:rPr>
        <w:t xml:space="preserve"> </w:t>
      </w:r>
      <w:r>
        <w:rPr>
          <w:color w:val="231F20"/>
        </w:rPr>
        <w:t>Hvordan</w:t>
      </w:r>
      <w:r>
        <w:rPr>
          <w:color w:val="231F20"/>
          <w:spacing w:val="-9"/>
        </w:rPr>
        <w:t xml:space="preserve"> </w:t>
      </w:r>
      <w:r>
        <w:rPr>
          <w:color w:val="231F20"/>
        </w:rPr>
        <w:t>skulle</w:t>
      </w:r>
      <w:r>
        <w:rPr>
          <w:color w:val="231F20"/>
          <w:spacing w:val="-9"/>
        </w:rPr>
        <w:t xml:space="preserve"> </w:t>
      </w:r>
      <w:r>
        <w:rPr>
          <w:color w:val="231F20"/>
        </w:rPr>
        <w:t>jeg</w:t>
      </w:r>
      <w:r>
        <w:rPr>
          <w:color w:val="231F20"/>
          <w:spacing w:val="-9"/>
        </w:rPr>
        <w:t xml:space="preserve"> </w:t>
      </w:r>
      <w:r>
        <w:rPr>
          <w:color w:val="231F20"/>
        </w:rPr>
        <w:t>gripe</w:t>
      </w:r>
      <w:r>
        <w:rPr>
          <w:color w:val="231F20"/>
          <w:spacing w:val="-9"/>
        </w:rPr>
        <w:t xml:space="preserve"> </w:t>
      </w:r>
      <w:r>
        <w:rPr>
          <w:color w:val="231F20"/>
        </w:rPr>
        <w:t>an</w:t>
      </w:r>
      <w:r>
        <w:rPr>
          <w:color w:val="231F20"/>
          <w:spacing w:val="-9"/>
        </w:rPr>
        <w:t xml:space="preserve"> </w:t>
      </w:r>
      <w:r>
        <w:rPr>
          <w:color w:val="231F20"/>
        </w:rPr>
        <w:t>dette?</w:t>
      </w:r>
      <w:r>
        <w:rPr>
          <w:color w:val="231F20"/>
          <w:spacing w:val="-9"/>
        </w:rPr>
        <w:t xml:space="preserve"> </w:t>
      </w:r>
      <w:r>
        <w:rPr>
          <w:color w:val="231F20"/>
        </w:rPr>
        <w:t>Jeg</w:t>
      </w:r>
      <w:r>
        <w:rPr>
          <w:color w:val="231F20"/>
          <w:spacing w:val="-9"/>
        </w:rPr>
        <w:t xml:space="preserve"> </w:t>
      </w:r>
      <w:r>
        <w:rPr>
          <w:color w:val="231F20"/>
        </w:rPr>
        <w:t>ble</w:t>
      </w:r>
      <w:r>
        <w:rPr>
          <w:color w:val="231F20"/>
          <w:spacing w:val="-9"/>
        </w:rPr>
        <w:t xml:space="preserve"> </w:t>
      </w:r>
      <w:r>
        <w:rPr>
          <w:color w:val="231F20"/>
        </w:rPr>
        <w:t>stum</w:t>
      </w:r>
      <w:r>
        <w:rPr>
          <w:color w:val="231F20"/>
          <w:spacing w:val="-9"/>
        </w:rPr>
        <w:t xml:space="preserve"> </w:t>
      </w:r>
      <w:r>
        <w:rPr>
          <w:color w:val="231F20"/>
        </w:rPr>
        <w:t>og</w:t>
      </w:r>
      <w:r>
        <w:rPr>
          <w:color w:val="231F20"/>
          <w:spacing w:val="-9"/>
        </w:rPr>
        <w:t xml:space="preserve"> </w:t>
      </w:r>
      <w:r>
        <w:rPr>
          <w:color w:val="231F20"/>
        </w:rPr>
        <w:t>rådvill. Det gikk noen sekunder.</w:t>
      </w:r>
    </w:p>
    <w:p w14:paraId="0F65A084" w14:textId="77777777" w:rsidR="001419A2" w:rsidRDefault="00000000">
      <w:pPr>
        <w:pStyle w:val="Brdtekst"/>
        <w:spacing w:before="243" w:line="259" w:lineRule="exact"/>
        <w:ind w:left="897"/>
      </w:pPr>
      <w:r>
        <w:rPr>
          <w:color w:val="231F20"/>
        </w:rPr>
        <w:t>T:</w:t>
      </w:r>
      <w:r>
        <w:rPr>
          <w:color w:val="231F20"/>
          <w:spacing w:val="-9"/>
        </w:rPr>
        <w:t xml:space="preserve"> </w:t>
      </w:r>
      <w:r>
        <w:rPr>
          <w:color w:val="231F20"/>
        </w:rPr>
        <w:t>Hvordan</w:t>
      </w:r>
      <w:r>
        <w:rPr>
          <w:color w:val="231F20"/>
          <w:spacing w:val="-6"/>
        </w:rPr>
        <w:t xml:space="preserve"> </w:t>
      </w:r>
      <w:r>
        <w:rPr>
          <w:color w:val="231F20"/>
        </w:rPr>
        <w:t>vil</w:t>
      </w:r>
      <w:r>
        <w:rPr>
          <w:color w:val="231F20"/>
          <w:spacing w:val="-7"/>
        </w:rPr>
        <w:t xml:space="preserve"> </w:t>
      </w:r>
      <w:r>
        <w:rPr>
          <w:color w:val="231F20"/>
        </w:rPr>
        <w:t>du</w:t>
      </w:r>
      <w:r>
        <w:rPr>
          <w:color w:val="231F20"/>
          <w:spacing w:val="-6"/>
        </w:rPr>
        <w:t xml:space="preserve"> </w:t>
      </w:r>
      <w:r>
        <w:rPr>
          <w:color w:val="231F20"/>
        </w:rPr>
        <w:t>drepe</w:t>
      </w:r>
      <w:r>
        <w:rPr>
          <w:color w:val="231F20"/>
          <w:spacing w:val="-7"/>
        </w:rPr>
        <w:t xml:space="preserve"> </w:t>
      </w:r>
      <w:r>
        <w:rPr>
          <w:color w:val="231F20"/>
        </w:rPr>
        <w:t>ham?K:</w:t>
      </w:r>
      <w:r>
        <w:rPr>
          <w:color w:val="231F20"/>
          <w:spacing w:val="-6"/>
        </w:rPr>
        <w:t xml:space="preserve"> </w:t>
      </w:r>
      <w:r>
        <w:rPr>
          <w:color w:val="231F20"/>
        </w:rPr>
        <w:t>Med</w:t>
      </w:r>
      <w:r>
        <w:rPr>
          <w:color w:val="231F20"/>
          <w:spacing w:val="-7"/>
        </w:rPr>
        <w:t xml:space="preserve"> </w:t>
      </w:r>
      <w:r>
        <w:rPr>
          <w:color w:val="231F20"/>
        </w:rPr>
        <w:t>kniv.</w:t>
      </w:r>
      <w:r>
        <w:rPr>
          <w:color w:val="231F20"/>
          <w:spacing w:val="-6"/>
        </w:rPr>
        <w:t xml:space="preserve"> </w:t>
      </w:r>
      <w:r>
        <w:rPr>
          <w:color w:val="231F20"/>
        </w:rPr>
        <w:t>Ideen</w:t>
      </w:r>
      <w:r>
        <w:rPr>
          <w:color w:val="231F20"/>
          <w:spacing w:val="-7"/>
        </w:rPr>
        <w:t xml:space="preserve"> </w:t>
      </w:r>
      <w:r>
        <w:rPr>
          <w:color w:val="231F20"/>
        </w:rPr>
        <w:t>virket</w:t>
      </w:r>
      <w:r>
        <w:rPr>
          <w:color w:val="231F20"/>
          <w:spacing w:val="-6"/>
        </w:rPr>
        <w:t xml:space="preserve"> </w:t>
      </w:r>
      <w:r>
        <w:rPr>
          <w:color w:val="231F20"/>
          <w:spacing w:val="-2"/>
        </w:rPr>
        <w:t>planlagt.</w:t>
      </w:r>
    </w:p>
    <w:p w14:paraId="48CB8FE4" w14:textId="77777777" w:rsidR="001419A2" w:rsidRDefault="00000000">
      <w:pPr>
        <w:pStyle w:val="Brdtekst"/>
        <w:spacing w:before="3" w:line="230" w:lineRule="auto"/>
        <w:ind w:left="897" w:right="667"/>
      </w:pPr>
      <w:r>
        <w:rPr>
          <w:color w:val="231F20"/>
        </w:rPr>
        <w:t>T:</w:t>
      </w:r>
      <w:r>
        <w:rPr>
          <w:color w:val="231F20"/>
          <w:spacing w:val="-11"/>
        </w:rPr>
        <w:t xml:space="preserve"> </w:t>
      </w:r>
      <w:r>
        <w:rPr>
          <w:color w:val="231F20"/>
        </w:rPr>
        <w:t>Du</w:t>
      </w:r>
      <w:r>
        <w:rPr>
          <w:color w:val="231F20"/>
          <w:spacing w:val="-11"/>
        </w:rPr>
        <w:t xml:space="preserve"> </w:t>
      </w:r>
      <w:r>
        <w:rPr>
          <w:color w:val="231F20"/>
        </w:rPr>
        <w:t>er</w:t>
      </w:r>
      <w:r>
        <w:rPr>
          <w:color w:val="231F20"/>
          <w:spacing w:val="-11"/>
        </w:rPr>
        <w:t xml:space="preserve"> </w:t>
      </w:r>
      <w:r>
        <w:rPr>
          <w:color w:val="231F20"/>
        </w:rPr>
        <w:t>14.</w:t>
      </w:r>
      <w:r>
        <w:rPr>
          <w:color w:val="231F20"/>
          <w:spacing w:val="-11"/>
        </w:rPr>
        <w:t xml:space="preserve"> </w:t>
      </w:r>
      <w:r>
        <w:rPr>
          <w:color w:val="231F20"/>
        </w:rPr>
        <w:t>Det</w:t>
      </w:r>
      <w:r>
        <w:rPr>
          <w:color w:val="231F20"/>
          <w:spacing w:val="-11"/>
        </w:rPr>
        <w:t xml:space="preserve"> </w:t>
      </w:r>
      <w:r>
        <w:rPr>
          <w:color w:val="231F20"/>
        </w:rPr>
        <w:t>er</w:t>
      </w:r>
      <w:r>
        <w:rPr>
          <w:color w:val="231F20"/>
          <w:spacing w:val="-11"/>
        </w:rPr>
        <w:t xml:space="preserve"> </w:t>
      </w:r>
      <w:r>
        <w:rPr>
          <w:color w:val="231F20"/>
        </w:rPr>
        <w:t>kanskje</w:t>
      </w:r>
      <w:r>
        <w:rPr>
          <w:color w:val="231F20"/>
          <w:spacing w:val="-11"/>
        </w:rPr>
        <w:t xml:space="preserve"> </w:t>
      </w:r>
      <w:r>
        <w:rPr>
          <w:color w:val="231F20"/>
        </w:rPr>
        <w:t>dumt</w:t>
      </w:r>
      <w:r>
        <w:rPr>
          <w:color w:val="231F20"/>
          <w:spacing w:val="-11"/>
        </w:rPr>
        <w:t xml:space="preserve"> </w:t>
      </w:r>
      <w:r>
        <w:rPr>
          <w:color w:val="231F20"/>
        </w:rPr>
        <w:t>at</w:t>
      </w:r>
      <w:r>
        <w:rPr>
          <w:color w:val="231F20"/>
          <w:spacing w:val="-11"/>
        </w:rPr>
        <w:t xml:space="preserve"> </w:t>
      </w:r>
      <w:r>
        <w:rPr>
          <w:color w:val="231F20"/>
        </w:rPr>
        <w:t>du</w:t>
      </w:r>
      <w:r>
        <w:rPr>
          <w:color w:val="231F20"/>
          <w:spacing w:val="-11"/>
        </w:rPr>
        <w:t xml:space="preserve"> </w:t>
      </w:r>
      <w:r>
        <w:rPr>
          <w:color w:val="231F20"/>
        </w:rPr>
        <w:t>først</w:t>
      </w:r>
      <w:r>
        <w:rPr>
          <w:color w:val="231F20"/>
          <w:spacing w:val="-11"/>
        </w:rPr>
        <w:t xml:space="preserve"> </w:t>
      </w:r>
      <w:r>
        <w:rPr>
          <w:color w:val="231F20"/>
        </w:rPr>
        <w:t>har</w:t>
      </w:r>
      <w:r>
        <w:rPr>
          <w:color w:val="231F20"/>
          <w:spacing w:val="-11"/>
        </w:rPr>
        <w:t xml:space="preserve"> </w:t>
      </w:r>
      <w:r>
        <w:rPr>
          <w:color w:val="231F20"/>
        </w:rPr>
        <w:t>fått</w:t>
      </w:r>
      <w:r>
        <w:rPr>
          <w:color w:val="231F20"/>
          <w:spacing w:val="-11"/>
        </w:rPr>
        <w:t xml:space="preserve"> </w:t>
      </w:r>
      <w:r>
        <w:rPr>
          <w:color w:val="231F20"/>
        </w:rPr>
        <w:t>ødelagt</w:t>
      </w:r>
      <w:r>
        <w:rPr>
          <w:color w:val="231F20"/>
          <w:spacing w:val="-11"/>
        </w:rPr>
        <w:t xml:space="preserve"> </w:t>
      </w:r>
      <w:r>
        <w:rPr>
          <w:color w:val="231F20"/>
        </w:rPr>
        <w:t>en</w:t>
      </w:r>
      <w:r>
        <w:rPr>
          <w:color w:val="231F20"/>
          <w:spacing w:val="-11"/>
        </w:rPr>
        <w:t xml:space="preserve"> </w:t>
      </w:r>
      <w:r>
        <w:rPr>
          <w:color w:val="231F20"/>
        </w:rPr>
        <w:t>del</w:t>
      </w:r>
      <w:r>
        <w:rPr>
          <w:color w:val="231F20"/>
          <w:spacing w:val="-11"/>
        </w:rPr>
        <w:t xml:space="preserve"> </w:t>
      </w:r>
      <w:r>
        <w:rPr>
          <w:color w:val="231F20"/>
        </w:rPr>
        <w:t>av</w:t>
      </w:r>
      <w:r>
        <w:rPr>
          <w:color w:val="231F20"/>
          <w:spacing w:val="-11"/>
        </w:rPr>
        <w:t xml:space="preserve"> </w:t>
      </w:r>
      <w:r>
        <w:rPr>
          <w:color w:val="231F20"/>
        </w:rPr>
        <w:t>livet på grunn av vold, og så setter du deg i en situasjon som vil føre til at du må sitte mange år i fengsel.</w:t>
      </w:r>
    </w:p>
    <w:p w14:paraId="445BF08D" w14:textId="77777777" w:rsidR="001419A2" w:rsidRDefault="001419A2">
      <w:pPr>
        <w:pStyle w:val="Brdtekst"/>
        <w:spacing w:before="1"/>
        <w:ind w:left="0"/>
        <w:jc w:val="left"/>
      </w:pPr>
    </w:p>
    <w:p w14:paraId="16281915" w14:textId="77777777" w:rsidR="001419A2" w:rsidRDefault="00000000">
      <w:pPr>
        <w:pStyle w:val="Brdtekst"/>
        <w:ind w:left="330"/>
      </w:pPr>
      <w:r>
        <w:rPr>
          <w:color w:val="231F20"/>
        </w:rPr>
        <w:t>Argumentet</w:t>
      </w:r>
      <w:r>
        <w:rPr>
          <w:color w:val="231F20"/>
          <w:spacing w:val="17"/>
        </w:rPr>
        <w:t xml:space="preserve"> </w:t>
      </w:r>
      <w:r>
        <w:rPr>
          <w:color w:val="231F20"/>
        </w:rPr>
        <w:t>virket</w:t>
      </w:r>
      <w:r>
        <w:rPr>
          <w:color w:val="231F20"/>
          <w:spacing w:val="18"/>
        </w:rPr>
        <w:t xml:space="preserve"> </w:t>
      </w:r>
      <w:r>
        <w:rPr>
          <w:color w:val="231F20"/>
        </w:rPr>
        <w:t>irrelevant.</w:t>
      </w:r>
      <w:r>
        <w:rPr>
          <w:color w:val="231F20"/>
          <w:spacing w:val="18"/>
        </w:rPr>
        <w:t xml:space="preserve"> </w:t>
      </w:r>
      <w:r>
        <w:rPr>
          <w:color w:val="231F20"/>
        </w:rPr>
        <w:t>T:</w:t>
      </w:r>
      <w:r>
        <w:rPr>
          <w:color w:val="231F20"/>
          <w:spacing w:val="17"/>
        </w:rPr>
        <w:t xml:space="preserve"> </w:t>
      </w:r>
      <w:r>
        <w:rPr>
          <w:color w:val="231F20"/>
        </w:rPr>
        <w:t>Men</w:t>
      </w:r>
      <w:r>
        <w:rPr>
          <w:color w:val="231F20"/>
          <w:spacing w:val="18"/>
        </w:rPr>
        <w:t xml:space="preserve"> </w:t>
      </w:r>
      <w:r>
        <w:rPr>
          <w:color w:val="231F20"/>
        </w:rPr>
        <w:t>kanskje</w:t>
      </w:r>
      <w:r>
        <w:rPr>
          <w:color w:val="231F20"/>
          <w:spacing w:val="18"/>
        </w:rPr>
        <w:t xml:space="preserve"> </w:t>
      </w:r>
      <w:r>
        <w:rPr>
          <w:color w:val="231F20"/>
        </w:rPr>
        <w:t>du</w:t>
      </w:r>
      <w:r>
        <w:rPr>
          <w:color w:val="231F20"/>
          <w:spacing w:val="17"/>
        </w:rPr>
        <w:t xml:space="preserve"> </w:t>
      </w:r>
      <w:r>
        <w:rPr>
          <w:color w:val="231F20"/>
        </w:rPr>
        <w:t>kunne</w:t>
      </w:r>
      <w:r>
        <w:rPr>
          <w:color w:val="231F20"/>
          <w:spacing w:val="18"/>
        </w:rPr>
        <w:t xml:space="preserve"> </w:t>
      </w:r>
      <w:r>
        <w:rPr>
          <w:color w:val="231F20"/>
        </w:rPr>
        <w:t>drepe</w:t>
      </w:r>
      <w:r>
        <w:rPr>
          <w:color w:val="231F20"/>
          <w:spacing w:val="18"/>
        </w:rPr>
        <w:t xml:space="preserve"> </w:t>
      </w:r>
      <w:r>
        <w:rPr>
          <w:color w:val="231F20"/>
        </w:rPr>
        <w:t>ham</w:t>
      </w:r>
      <w:r>
        <w:rPr>
          <w:color w:val="231F20"/>
          <w:spacing w:val="17"/>
        </w:rPr>
        <w:t xml:space="preserve"> </w:t>
      </w:r>
      <w:r>
        <w:rPr>
          <w:color w:val="231F20"/>
        </w:rPr>
        <w:t>her,</w:t>
      </w:r>
      <w:r>
        <w:rPr>
          <w:color w:val="231F20"/>
          <w:spacing w:val="18"/>
        </w:rPr>
        <w:t xml:space="preserve"> </w:t>
      </w:r>
      <w:r>
        <w:rPr>
          <w:color w:val="231F20"/>
        </w:rPr>
        <w:t>da</w:t>
      </w:r>
      <w:r>
        <w:rPr>
          <w:color w:val="231F20"/>
          <w:spacing w:val="18"/>
        </w:rPr>
        <w:t xml:space="preserve"> </w:t>
      </w:r>
      <w:r>
        <w:rPr>
          <w:color w:val="231F20"/>
        </w:rPr>
        <w:t>ville</w:t>
      </w:r>
      <w:r>
        <w:rPr>
          <w:color w:val="231F20"/>
          <w:spacing w:val="18"/>
        </w:rPr>
        <w:t xml:space="preserve"> </w:t>
      </w:r>
      <w:r>
        <w:rPr>
          <w:color w:val="231F20"/>
          <w:spacing w:val="-5"/>
        </w:rPr>
        <w:t>du</w:t>
      </w:r>
    </w:p>
    <w:p w14:paraId="1B56F586" w14:textId="77777777" w:rsidR="001419A2" w:rsidRDefault="001419A2">
      <w:pPr>
        <w:sectPr w:rsidR="001419A2">
          <w:pgSz w:w="9640" w:h="13610"/>
          <w:pgMar w:top="900" w:right="860" w:bottom="660" w:left="860" w:header="345" w:footer="460" w:gutter="0"/>
          <w:cols w:space="708"/>
        </w:sectPr>
      </w:pPr>
    </w:p>
    <w:p w14:paraId="7215E6AD" w14:textId="77777777" w:rsidR="001419A2" w:rsidRDefault="00000000">
      <w:pPr>
        <w:pStyle w:val="Brdtekst"/>
        <w:spacing w:before="126"/>
        <w:ind w:right="327"/>
      </w:pPr>
      <w:r>
        <w:rPr>
          <w:color w:val="231F20"/>
        </w:rPr>
        <w:lastRenderedPageBreak/>
        <w:t>kunne</w:t>
      </w:r>
      <w:r>
        <w:rPr>
          <w:color w:val="231F20"/>
          <w:spacing w:val="-1"/>
        </w:rPr>
        <w:t xml:space="preserve"> </w:t>
      </w:r>
      <w:r>
        <w:rPr>
          <w:color w:val="231F20"/>
        </w:rPr>
        <w:t>unngå</w:t>
      </w:r>
      <w:r>
        <w:rPr>
          <w:color w:val="231F20"/>
          <w:spacing w:val="-1"/>
        </w:rPr>
        <w:t xml:space="preserve"> </w:t>
      </w:r>
      <w:r>
        <w:rPr>
          <w:color w:val="231F20"/>
        </w:rPr>
        <w:t>fengsel.</w:t>
      </w:r>
      <w:r>
        <w:rPr>
          <w:color w:val="231F20"/>
          <w:spacing w:val="-1"/>
        </w:rPr>
        <w:t xml:space="preserve"> </w:t>
      </w:r>
      <w:r>
        <w:rPr>
          <w:color w:val="231F20"/>
        </w:rPr>
        <w:t>Av</w:t>
      </w:r>
      <w:r>
        <w:rPr>
          <w:color w:val="231F20"/>
          <w:spacing w:val="-1"/>
        </w:rPr>
        <w:t xml:space="preserve"> </w:t>
      </w:r>
      <w:r>
        <w:rPr>
          <w:color w:val="231F20"/>
        </w:rPr>
        <w:t>en</w:t>
      </w:r>
      <w:r>
        <w:rPr>
          <w:color w:val="231F20"/>
          <w:spacing w:val="-1"/>
        </w:rPr>
        <w:t xml:space="preserve"> </w:t>
      </w:r>
      <w:r>
        <w:rPr>
          <w:color w:val="231F20"/>
        </w:rPr>
        <w:t>eller</w:t>
      </w:r>
      <w:r>
        <w:rPr>
          <w:color w:val="231F20"/>
          <w:spacing w:val="-1"/>
        </w:rPr>
        <w:t xml:space="preserve"> </w:t>
      </w:r>
      <w:r>
        <w:rPr>
          <w:color w:val="231F20"/>
        </w:rPr>
        <w:t>annen</w:t>
      </w:r>
      <w:r>
        <w:rPr>
          <w:color w:val="231F20"/>
          <w:spacing w:val="-1"/>
        </w:rPr>
        <w:t xml:space="preserve"> </w:t>
      </w:r>
      <w:r>
        <w:rPr>
          <w:color w:val="231F20"/>
        </w:rPr>
        <w:t>grunn</w:t>
      </w:r>
      <w:r>
        <w:rPr>
          <w:color w:val="231F20"/>
          <w:spacing w:val="-1"/>
        </w:rPr>
        <w:t xml:space="preserve"> </w:t>
      </w:r>
      <w:r>
        <w:rPr>
          <w:color w:val="231F20"/>
        </w:rPr>
        <w:t>kjøpte</w:t>
      </w:r>
      <w:r>
        <w:rPr>
          <w:color w:val="231F20"/>
          <w:spacing w:val="-1"/>
        </w:rPr>
        <w:t xml:space="preserve"> </w:t>
      </w:r>
      <w:r>
        <w:rPr>
          <w:color w:val="231F20"/>
        </w:rPr>
        <w:t>klienten</w:t>
      </w:r>
      <w:r>
        <w:rPr>
          <w:color w:val="231F20"/>
          <w:spacing w:val="-1"/>
        </w:rPr>
        <w:t xml:space="preserve"> </w:t>
      </w:r>
      <w:r>
        <w:rPr>
          <w:color w:val="231F20"/>
        </w:rPr>
        <w:t>terapeutens</w:t>
      </w:r>
      <w:r>
        <w:rPr>
          <w:color w:val="231F20"/>
          <w:spacing w:val="-1"/>
        </w:rPr>
        <w:t xml:space="preserve"> </w:t>
      </w:r>
      <w:r>
        <w:rPr>
          <w:color w:val="231F20"/>
        </w:rPr>
        <w:t>forslag.</w:t>
      </w:r>
      <w:r>
        <w:rPr>
          <w:color w:val="231F20"/>
          <w:spacing w:val="-1"/>
        </w:rPr>
        <w:t xml:space="preserve"> </w:t>
      </w:r>
      <w:r>
        <w:rPr>
          <w:color w:val="231F20"/>
        </w:rPr>
        <w:t xml:space="preserve">K: </w:t>
      </w:r>
      <w:r>
        <w:rPr>
          <w:color w:val="231F20"/>
          <w:spacing w:val="-4"/>
        </w:rPr>
        <w:t>Ok.</w:t>
      </w:r>
    </w:p>
    <w:p w14:paraId="4D3F6240" w14:textId="77777777" w:rsidR="001419A2" w:rsidRDefault="00000000">
      <w:pPr>
        <w:pStyle w:val="Brdtekst"/>
        <w:ind w:right="328"/>
      </w:pPr>
      <w:r>
        <w:rPr>
          <w:color w:val="231F20"/>
        </w:rPr>
        <w:t>Jeg tenkte at dette var risikabelt, og at det kanskje kunne falle uheldig ut og forsterke lysten</w:t>
      </w:r>
      <w:r>
        <w:rPr>
          <w:color w:val="231F20"/>
          <w:spacing w:val="-7"/>
        </w:rPr>
        <w:t xml:space="preserve"> </w:t>
      </w:r>
      <w:r>
        <w:rPr>
          <w:color w:val="231F20"/>
        </w:rPr>
        <w:t>til</w:t>
      </w:r>
      <w:r>
        <w:rPr>
          <w:color w:val="231F20"/>
          <w:spacing w:val="-7"/>
        </w:rPr>
        <w:t xml:space="preserve"> </w:t>
      </w:r>
      <w:r>
        <w:rPr>
          <w:color w:val="231F20"/>
        </w:rPr>
        <w:t>å</w:t>
      </w:r>
      <w:r>
        <w:rPr>
          <w:color w:val="231F20"/>
          <w:spacing w:val="-7"/>
        </w:rPr>
        <w:t xml:space="preserve"> </w:t>
      </w:r>
      <w:r>
        <w:rPr>
          <w:color w:val="231F20"/>
        </w:rPr>
        <w:t>gjennomføre</w:t>
      </w:r>
      <w:r>
        <w:rPr>
          <w:color w:val="231F20"/>
          <w:spacing w:val="-7"/>
        </w:rPr>
        <w:t xml:space="preserve"> </w:t>
      </w:r>
      <w:r>
        <w:rPr>
          <w:color w:val="231F20"/>
        </w:rPr>
        <w:t>drapet</w:t>
      </w:r>
      <w:r>
        <w:rPr>
          <w:color w:val="231F20"/>
          <w:spacing w:val="-7"/>
        </w:rPr>
        <w:t xml:space="preserve"> </w:t>
      </w:r>
      <w:r>
        <w:rPr>
          <w:color w:val="231F20"/>
        </w:rPr>
        <w:t>på</w:t>
      </w:r>
      <w:r>
        <w:rPr>
          <w:color w:val="231F20"/>
          <w:spacing w:val="-7"/>
        </w:rPr>
        <w:t xml:space="preserve"> </w:t>
      </w:r>
      <w:r>
        <w:rPr>
          <w:color w:val="231F20"/>
        </w:rPr>
        <w:t>ordentlig.</w:t>
      </w:r>
      <w:r>
        <w:rPr>
          <w:color w:val="231F20"/>
          <w:spacing w:val="-7"/>
        </w:rPr>
        <w:t xml:space="preserve"> </w:t>
      </w:r>
      <w:r>
        <w:rPr>
          <w:color w:val="231F20"/>
        </w:rPr>
        <w:t>Men</w:t>
      </w:r>
      <w:r>
        <w:rPr>
          <w:color w:val="231F20"/>
          <w:spacing w:val="-7"/>
        </w:rPr>
        <w:t xml:space="preserve"> </w:t>
      </w:r>
      <w:r>
        <w:rPr>
          <w:color w:val="231F20"/>
        </w:rPr>
        <w:t>jeg</w:t>
      </w:r>
      <w:r>
        <w:rPr>
          <w:color w:val="231F20"/>
          <w:spacing w:val="-7"/>
        </w:rPr>
        <w:t xml:space="preserve"> </w:t>
      </w:r>
      <w:r>
        <w:rPr>
          <w:color w:val="231F20"/>
        </w:rPr>
        <w:t>kunne</w:t>
      </w:r>
      <w:r>
        <w:rPr>
          <w:color w:val="231F20"/>
          <w:spacing w:val="-7"/>
        </w:rPr>
        <w:t xml:space="preserve"> </w:t>
      </w:r>
      <w:r>
        <w:rPr>
          <w:color w:val="231F20"/>
        </w:rPr>
        <w:t>jo</w:t>
      </w:r>
      <w:r>
        <w:rPr>
          <w:color w:val="231F20"/>
          <w:spacing w:val="-7"/>
        </w:rPr>
        <w:t xml:space="preserve"> </w:t>
      </w:r>
      <w:r>
        <w:rPr>
          <w:color w:val="231F20"/>
        </w:rPr>
        <w:t>se</w:t>
      </w:r>
      <w:r>
        <w:rPr>
          <w:color w:val="231F20"/>
          <w:spacing w:val="-7"/>
        </w:rPr>
        <w:t xml:space="preserve"> </w:t>
      </w:r>
      <w:r>
        <w:rPr>
          <w:color w:val="231F20"/>
        </w:rPr>
        <w:t>hvordan</w:t>
      </w:r>
      <w:r>
        <w:rPr>
          <w:color w:val="231F20"/>
          <w:spacing w:val="-7"/>
        </w:rPr>
        <w:t xml:space="preserve"> </w:t>
      </w:r>
      <w:r>
        <w:rPr>
          <w:color w:val="231F20"/>
        </w:rPr>
        <w:t>det</w:t>
      </w:r>
      <w:r>
        <w:rPr>
          <w:color w:val="231F20"/>
          <w:spacing w:val="-7"/>
        </w:rPr>
        <w:t xml:space="preserve"> </w:t>
      </w:r>
      <w:r>
        <w:rPr>
          <w:color w:val="231F20"/>
        </w:rPr>
        <w:t>utviklet seg, og ta det derfra etterpå. Jeg var fortsatt usikker.</w:t>
      </w:r>
    </w:p>
    <w:p w14:paraId="13A8FE34" w14:textId="77777777" w:rsidR="001419A2" w:rsidRDefault="001419A2">
      <w:pPr>
        <w:pStyle w:val="Brdtekst"/>
        <w:ind w:left="0"/>
        <w:jc w:val="left"/>
      </w:pPr>
    </w:p>
    <w:p w14:paraId="552CD945" w14:textId="77777777" w:rsidR="001419A2" w:rsidRDefault="00000000">
      <w:pPr>
        <w:pStyle w:val="Brdtekst"/>
        <w:ind w:left="670" w:right="894"/>
      </w:pPr>
      <w:r>
        <w:rPr>
          <w:color w:val="231F20"/>
        </w:rPr>
        <w:t>T:</w:t>
      </w:r>
      <w:r>
        <w:rPr>
          <w:color w:val="231F20"/>
          <w:spacing w:val="40"/>
        </w:rPr>
        <w:t xml:space="preserve"> </w:t>
      </w:r>
      <w:r>
        <w:rPr>
          <w:color w:val="231F20"/>
        </w:rPr>
        <w:t>Ok,</w:t>
      </w:r>
      <w:r>
        <w:rPr>
          <w:color w:val="231F20"/>
          <w:spacing w:val="40"/>
        </w:rPr>
        <w:t xml:space="preserve"> </w:t>
      </w:r>
      <w:r>
        <w:rPr>
          <w:color w:val="231F20"/>
        </w:rPr>
        <w:t>forestill</w:t>
      </w:r>
      <w:r>
        <w:rPr>
          <w:color w:val="231F20"/>
          <w:spacing w:val="40"/>
        </w:rPr>
        <w:t xml:space="preserve"> </w:t>
      </w:r>
      <w:r>
        <w:rPr>
          <w:color w:val="231F20"/>
        </w:rPr>
        <w:t>deg</w:t>
      </w:r>
      <w:r>
        <w:rPr>
          <w:color w:val="231F20"/>
          <w:spacing w:val="40"/>
        </w:rPr>
        <w:t xml:space="preserve"> </w:t>
      </w:r>
      <w:r>
        <w:rPr>
          <w:color w:val="231F20"/>
        </w:rPr>
        <w:t>at</w:t>
      </w:r>
      <w:r>
        <w:rPr>
          <w:color w:val="231F20"/>
          <w:spacing w:val="40"/>
        </w:rPr>
        <w:t xml:space="preserve"> </w:t>
      </w:r>
      <w:r>
        <w:rPr>
          <w:color w:val="231F20"/>
        </w:rPr>
        <w:t>du</w:t>
      </w:r>
      <w:r>
        <w:rPr>
          <w:color w:val="231F20"/>
          <w:spacing w:val="40"/>
        </w:rPr>
        <w:t xml:space="preserve"> </w:t>
      </w:r>
      <w:r>
        <w:rPr>
          <w:color w:val="231F20"/>
        </w:rPr>
        <w:t>dreper</w:t>
      </w:r>
      <w:r>
        <w:rPr>
          <w:color w:val="231F20"/>
          <w:spacing w:val="40"/>
        </w:rPr>
        <w:t xml:space="preserve"> </w:t>
      </w:r>
      <w:r>
        <w:rPr>
          <w:color w:val="231F20"/>
        </w:rPr>
        <w:t>ham.</w:t>
      </w:r>
      <w:r>
        <w:rPr>
          <w:color w:val="231F20"/>
          <w:spacing w:val="40"/>
        </w:rPr>
        <w:t xml:space="preserve"> </w:t>
      </w:r>
      <w:r>
        <w:rPr>
          <w:color w:val="231F20"/>
        </w:rPr>
        <w:t>Etter</w:t>
      </w:r>
      <w:r>
        <w:rPr>
          <w:color w:val="231F20"/>
          <w:spacing w:val="40"/>
        </w:rPr>
        <w:t xml:space="preserve"> </w:t>
      </w:r>
      <w:r>
        <w:rPr>
          <w:color w:val="231F20"/>
        </w:rPr>
        <w:t>en</w:t>
      </w:r>
      <w:r>
        <w:rPr>
          <w:color w:val="231F20"/>
          <w:spacing w:val="40"/>
        </w:rPr>
        <w:t xml:space="preserve"> </w:t>
      </w:r>
      <w:r>
        <w:rPr>
          <w:color w:val="231F20"/>
        </w:rPr>
        <w:t>liten</w:t>
      </w:r>
      <w:r>
        <w:rPr>
          <w:color w:val="231F20"/>
          <w:spacing w:val="40"/>
        </w:rPr>
        <w:t xml:space="preserve"> </w:t>
      </w:r>
      <w:r>
        <w:rPr>
          <w:color w:val="231F20"/>
        </w:rPr>
        <w:t>stund</w:t>
      </w:r>
      <w:r>
        <w:rPr>
          <w:color w:val="231F20"/>
          <w:spacing w:val="40"/>
        </w:rPr>
        <w:t xml:space="preserve"> </w:t>
      </w:r>
      <w:r>
        <w:rPr>
          <w:color w:val="231F20"/>
        </w:rPr>
        <w:t>ga</w:t>
      </w:r>
      <w:r>
        <w:rPr>
          <w:color w:val="231F20"/>
          <w:spacing w:val="40"/>
        </w:rPr>
        <w:t xml:space="preserve"> </w:t>
      </w:r>
      <w:r>
        <w:rPr>
          <w:color w:val="231F20"/>
        </w:rPr>
        <w:t>kli- enten</w:t>
      </w:r>
      <w:r>
        <w:rPr>
          <w:color w:val="231F20"/>
          <w:spacing w:val="80"/>
        </w:rPr>
        <w:t xml:space="preserve"> </w:t>
      </w:r>
      <w:r>
        <w:rPr>
          <w:color w:val="231F20"/>
        </w:rPr>
        <w:t>et</w:t>
      </w:r>
      <w:r>
        <w:rPr>
          <w:color w:val="231F20"/>
          <w:spacing w:val="80"/>
        </w:rPr>
        <w:t xml:space="preserve"> </w:t>
      </w:r>
      <w:r>
        <w:rPr>
          <w:color w:val="231F20"/>
        </w:rPr>
        <w:t>tegn</w:t>
      </w:r>
      <w:r>
        <w:rPr>
          <w:color w:val="231F20"/>
          <w:spacing w:val="80"/>
        </w:rPr>
        <w:t xml:space="preserve"> </w:t>
      </w:r>
      <w:r>
        <w:rPr>
          <w:color w:val="231F20"/>
        </w:rPr>
        <w:t>på</w:t>
      </w:r>
      <w:r>
        <w:rPr>
          <w:color w:val="231F20"/>
          <w:spacing w:val="80"/>
        </w:rPr>
        <w:t xml:space="preserve"> </w:t>
      </w:r>
      <w:r>
        <w:rPr>
          <w:color w:val="231F20"/>
        </w:rPr>
        <w:t>at</w:t>
      </w:r>
      <w:r>
        <w:rPr>
          <w:color w:val="231F20"/>
          <w:spacing w:val="80"/>
        </w:rPr>
        <w:t xml:space="preserve"> </w:t>
      </w:r>
      <w:r>
        <w:rPr>
          <w:color w:val="231F20"/>
        </w:rPr>
        <w:t>det</w:t>
      </w:r>
      <w:r>
        <w:rPr>
          <w:color w:val="231F20"/>
          <w:spacing w:val="80"/>
        </w:rPr>
        <w:t xml:space="preserve"> </w:t>
      </w:r>
      <w:r>
        <w:rPr>
          <w:color w:val="231F20"/>
        </w:rPr>
        <w:t>var</w:t>
      </w:r>
      <w:r>
        <w:rPr>
          <w:color w:val="231F20"/>
          <w:spacing w:val="80"/>
        </w:rPr>
        <w:t xml:space="preserve"> </w:t>
      </w:r>
      <w:r>
        <w:rPr>
          <w:color w:val="231F20"/>
        </w:rPr>
        <w:t>gjort.</w:t>
      </w:r>
      <w:r>
        <w:rPr>
          <w:color w:val="231F20"/>
          <w:spacing w:val="80"/>
        </w:rPr>
        <w:t xml:space="preserve"> </w:t>
      </w:r>
      <w:r>
        <w:rPr>
          <w:color w:val="231F20"/>
        </w:rPr>
        <w:t>T:Hvordan</w:t>
      </w:r>
      <w:r>
        <w:rPr>
          <w:color w:val="231F20"/>
          <w:spacing w:val="80"/>
        </w:rPr>
        <w:t xml:space="preserve"> </w:t>
      </w:r>
      <w:r>
        <w:rPr>
          <w:color w:val="231F20"/>
        </w:rPr>
        <w:t>har</w:t>
      </w:r>
      <w:r>
        <w:rPr>
          <w:color w:val="231F20"/>
          <w:spacing w:val="80"/>
        </w:rPr>
        <w:t xml:space="preserve"> </w:t>
      </w:r>
      <w:r>
        <w:rPr>
          <w:color w:val="231F20"/>
        </w:rPr>
        <w:t>du</w:t>
      </w:r>
      <w:r>
        <w:rPr>
          <w:color w:val="231F20"/>
          <w:spacing w:val="80"/>
        </w:rPr>
        <w:t xml:space="preserve"> </w:t>
      </w:r>
      <w:r>
        <w:rPr>
          <w:color w:val="231F20"/>
        </w:rPr>
        <w:t>det</w:t>
      </w:r>
      <w:r>
        <w:rPr>
          <w:color w:val="231F20"/>
          <w:spacing w:val="80"/>
        </w:rPr>
        <w:t xml:space="preserve"> </w:t>
      </w:r>
      <w:r>
        <w:rPr>
          <w:color w:val="231F20"/>
        </w:rPr>
        <w:t>nå?</w:t>
      </w:r>
      <w:r>
        <w:rPr>
          <w:color w:val="231F20"/>
          <w:spacing w:val="80"/>
        </w:rPr>
        <w:t xml:space="preserve"> </w:t>
      </w:r>
      <w:r>
        <w:rPr>
          <w:color w:val="231F20"/>
        </w:rPr>
        <w:t>K: Det var ikke nok. Jeg vil fortsatt drepe ham. Ordet ”nok” ble et nytt utgangspunkt. T: Ja vel. Hvor mange ganger må du drepe ham før du begynner å oppleve det som kjedelig?</w:t>
      </w:r>
    </w:p>
    <w:p w14:paraId="349817BD" w14:textId="77777777" w:rsidR="001419A2" w:rsidRDefault="001419A2">
      <w:pPr>
        <w:pStyle w:val="Brdtekst"/>
        <w:ind w:left="0"/>
        <w:jc w:val="left"/>
      </w:pPr>
    </w:p>
    <w:p w14:paraId="49D3882C" w14:textId="77777777" w:rsidR="001419A2" w:rsidRDefault="00000000">
      <w:pPr>
        <w:pStyle w:val="Brdtekst"/>
        <w:ind w:right="328"/>
      </w:pPr>
      <w:r>
        <w:rPr>
          <w:color w:val="231F20"/>
        </w:rPr>
        <w:t>Spørsmålet rommet en presupposisjon, en forutsigelse og et budskap om at klienten etter å ha drept ham et visst antall ganger ville gå lei.</w:t>
      </w:r>
    </w:p>
    <w:p w14:paraId="531BEA02" w14:textId="77777777" w:rsidR="001419A2" w:rsidRDefault="001419A2">
      <w:pPr>
        <w:pStyle w:val="Brdtekst"/>
        <w:ind w:left="0"/>
        <w:jc w:val="left"/>
      </w:pPr>
    </w:p>
    <w:p w14:paraId="70ED2963" w14:textId="77777777" w:rsidR="001419A2" w:rsidRDefault="00000000">
      <w:pPr>
        <w:pStyle w:val="Brdtekst"/>
        <w:ind w:left="670" w:right="894"/>
      </w:pPr>
      <w:r>
        <w:rPr>
          <w:color w:val="231F20"/>
        </w:rPr>
        <w:t>K:</w:t>
      </w:r>
      <w:r>
        <w:rPr>
          <w:color w:val="231F20"/>
          <w:spacing w:val="-4"/>
        </w:rPr>
        <w:t xml:space="preserve"> </w:t>
      </w:r>
      <w:r>
        <w:rPr>
          <w:color w:val="231F20"/>
        </w:rPr>
        <w:t>16</w:t>
      </w:r>
      <w:r>
        <w:rPr>
          <w:color w:val="231F20"/>
          <w:spacing w:val="-4"/>
        </w:rPr>
        <w:t xml:space="preserve"> </w:t>
      </w:r>
      <w:r>
        <w:rPr>
          <w:color w:val="231F20"/>
        </w:rPr>
        <w:t>ganger.</w:t>
      </w:r>
      <w:r>
        <w:rPr>
          <w:color w:val="231F20"/>
          <w:spacing w:val="-4"/>
        </w:rPr>
        <w:t xml:space="preserve"> </w:t>
      </w:r>
      <w:r>
        <w:rPr>
          <w:color w:val="231F20"/>
        </w:rPr>
        <w:t>T:</w:t>
      </w:r>
      <w:r>
        <w:rPr>
          <w:color w:val="231F20"/>
          <w:spacing w:val="-4"/>
        </w:rPr>
        <w:t xml:space="preserve"> </w:t>
      </w:r>
      <w:r>
        <w:rPr>
          <w:color w:val="231F20"/>
        </w:rPr>
        <w:t>Hm.</w:t>
      </w:r>
      <w:r>
        <w:rPr>
          <w:color w:val="231F20"/>
          <w:spacing w:val="-4"/>
        </w:rPr>
        <w:t xml:space="preserve"> </w:t>
      </w:r>
      <w:r>
        <w:rPr>
          <w:color w:val="231F20"/>
        </w:rPr>
        <w:t>T:</w:t>
      </w:r>
      <w:r>
        <w:rPr>
          <w:color w:val="231F20"/>
          <w:spacing w:val="-4"/>
        </w:rPr>
        <w:t xml:space="preserve"> </w:t>
      </w:r>
      <w:r>
        <w:rPr>
          <w:color w:val="231F20"/>
        </w:rPr>
        <w:t>Tenk</w:t>
      </w:r>
      <w:r>
        <w:rPr>
          <w:color w:val="231F20"/>
          <w:spacing w:val="-4"/>
        </w:rPr>
        <w:t xml:space="preserve"> </w:t>
      </w:r>
      <w:r>
        <w:rPr>
          <w:color w:val="231F20"/>
        </w:rPr>
        <w:t>at</w:t>
      </w:r>
      <w:r>
        <w:rPr>
          <w:color w:val="231F20"/>
          <w:spacing w:val="-4"/>
        </w:rPr>
        <w:t xml:space="preserve"> </w:t>
      </w:r>
      <w:r>
        <w:rPr>
          <w:color w:val="231F20"/>
        </w:rPr>
        <w:t>du</w:t>
      </w:r>
      <w:r>
        <w:rPr>
          <w:color w:val="231F20"/>
          <w:spacing w:val="-4"/>
        </w:rPr>
        <w:t xml:space="preserve"> </w:t>
      </w:r>
      <w:r>
        <w:rPr>
          <w:color w:val="231F20"/>
        </w:rPr>
        <w:t>dreper</w:t>
      </w:r>
      <w:r>
        <w:rPr>
          <w:color w:val="231F20"/>
          <w:spacing w:val="-4"/>
        </w:rPr>
        <w:t xml:space="preserve"> </w:t>
      </w:r>
      <w:r>
        <w:rPr>
          <w:color w:val="231F20"/>
        </w:rPr>
        <w:t>ham</w:t>
      </w:r>
      <w:r>
        <w:rPr>
          <w:color w:val="231F20"/>
          <w:spacing w:val="-4"/>
        </w:rPr>
        <w:t xml:space="preserve"> </w:t>
      </w:r>
      <w:r>
        <w:rPr>
          <w:color w:val="231F20"/>
        </w:rPr>
        <w:t>16</w:t>
      </w:r>
      <w:r>
        <w:rPr>
          <w:color w:val="231F20"/>
          <w:spacing w:val="-4"/>
        </w:rPr>
        <w:t xml:space="preserve"> </w:t>
      </w:r>
      <w:r>
        <w:rPr>
          <w:color w:val="231F20"/>
        </w:rPr>
        <w:t>ganger</w:t>
      </w:r>
      <w:r>
        <w:rPr>
          <w:color w:val="231F20"/>
          <w:spacing w:val="-4"/>
        </w:rPr>
        <w:t xml:space="preserve"> </w:t>
      </w:r>
      <w:r>
        <w:rPr>
          <w:color w:val="231F20"/>
        </w:rPr>
        <w:t>her.</w:t>
      </w:r>
      <w:r>
        <w:rPr>
          <w:color w:val="231F20"/>
          <w:spacing w:val="-4"/>
        </w:rPr>
        <w:t xml:space="preserve"> </w:t>
      </w:r>
      <w:r>
        <w:rPr>
          <w:color w:val="231F20"/>
        </w:rPr>
        <w:t>Gi</w:t>
      </w:r>
      <w:r>
        <w:rPr>
          <w:color w:val="231F20"/>
          <w:spacing w:val="-4"/>
        </w:rPr>
        <w:t xml:space="preserve"> </w:t>
      </w:r>
      <w:r>
        <w:rPr>
          <w:color w:val="231F20"/>
        </w:rPr>
        <w:t>et</w:t>
      </w:r>
      <w:r>
        <w:rPr>
          <w:color w:val="231F20"/>
          <w:spacing w:val="-4"/>
        </w:rPr>
        <w:t xml:space="preserve"> </w:t>
      </w:r>
      <w:r>
        <w:rPr>
          <w:color w:val="231F20"/>
        </w:rPr>
        <w:t>tegn når</w:t>
      </w:r>
      <w:r>
        <w:rPr>
          <w:color w:val="231F20"/>
          <w:spacing w:val="-7"/>
        </w:rPr>
        <w:t xml:space="preserve"> </w:t>
      </w:r>
      <w:r>
        <w:rPr>
          <w:color w:val="231F20"/>
        </w:rPr>
        <w:t>du</w:t>
      </w:r>
      <w:r>
        <w:rPr>
          <w:color w:val="231F20"/>
          <w:spacing w:val="-7"/>
        </w:rPr>
        <w:t xml:space="preserve"> </w:t>
      </w:r>
      <w:r>
        <w:rPr>
          <w:color w:val="231F20"/>
        </w:rPr>
        <w:t>er</w:t>
      </w:r>
      <w:r>
        <w:rPr>
          <w:color w:val="231F20"/>
          <w:spacing w:val="-7"/>
        </w:rPr>
        <w:t xml:space="preserve"> </w:t>
      </w:r>
      <w:r>
        <w:rPr>
          <w:color w:val="231F20"/>
        </w:rPr>
        <w:t>ferdig,</w:t>
      </w:r>
      <w:r>
        <w:rPr>
          <w:color w:val="231F20"/>
          <w:spacing w:val="-7"/>
        </w:rPr>
        <w:t xml:space="preserve"> </w:t>
      </w:r>
      <w:r>
        <w:rPr>
          <w:color w:val="231F20"/>
        </w:rPr>
        <w:t>men</w:t>
      </w:r>
      <w:r>
        <w:rPr>
          <w:color w:val="231F20"/>
          <w:spacing w:val="-7"/>
        </w:rPr>
        <w:t xml:space="preserve"> </w:t>
      </w:r>
      <w:r>
        <w:rPr>
          <w:color w:val="231F20"/>
        </w:rPr>
        <w:t>ta</w:t>
      </w:r>
      <w:r>
        <w:rPr>
          <w:color w:val="231F20"/>
          <w:spacing w:val="-7"/>
        </w:rPr>
        <w:t xml:space="preserve"> </w:t>
      </w:r>
      <w:r>
        <w:rPr>
          <w:color w:val="231F20"/>
        </w:rPr>
        <w:t>en</w:t>
      </w:r>
      <w:r>
        <w:rPr>
          <w:color w:val="231F20"/>
          <w:spacing w:val="-7"/>
        </w:rPr>
        <w:t xml:space="preserve"> </w:t>
      </w:r>
      <w:r>
        <w:rPr>
          <w:color w:val="231F20"/>
        </w:rPr>
        <w:t>liten</w:t>
      </w:r>
      <w:r>
        <w:rPr>
          <w:color w:val="231F20"/>
          <w:spacing w:val="-7"/>
        </w:rPr>
        <w:t xml:space="preserve"> </w:t>
      </w:r>
      <w:r>
        <w:rPr>
          <w:color w:val="231F20"/>
        </w:rPr>
        <w:t>pause</w:t>
      </w:r>
      <w:r>
        <w:rPr>
          <w:color w:val="231F20"/>
          <w:spacing w:val="-7"/>
        </w:rPr>
        <w:t xml:space="preserve"> </w:t>
      </w:r>
      <w:r>
        <w:rPr>
          <w:color w:val="231F20"/>
        </w:rPr>
        <w:t>og</w:t>
      </w:r>
      <w:r>
        <w:rPr>
          <w:color w:val="231F20"/>
          <w:spacing w:val="-7"/>
        </w:rPr>
        <w:t xml:space="preserve"> </w:t>
      </w:r>
      <w:r>
        <w:rPr>
          <w:color w:val="231F20"/>
        </w:rPr>
        <w:t>tenk</w:t>
      </w:r>
      <w:r>
        <w:rPr>
          <w:color w:val="231F20"/>
          <w:spacing w:val="-7"/>
        </w:rPr>
        <w:t xml:space="preserve"> </w:t>
      </w:r>
      <w:r>
        <w:rPr>
          <w:color w:val="231F20"/>
        </w:rPr>
        <w:t>på</w:t>
      </w:r>
      <w:r>
        <w:rPr>
          <w:color w:val="231F20"/>
          <w:spacing w:val="-7"/>
        </w:rPr>
        <w:t xml:space="preserve"> </w:t>
      </w:r>
      <w:r>
        <w:rPr>
          <w:color w:val="231F20"/>
        </w:rPr>
        <w:t>noe</w:t>
      </w:r>
      <w:r>
        <w:rPr>
          <w:color w:val="231F20"/>
          <w:spacing w:val="-7"/>
        </w:rPr>
        <w:t xml:space="preserve"> </w:t>
      </w:r>
      <w:r>
        <w:rPr>
          <w:color w:val="231F20"/>
        </w:rPr>
        <w:t>alminnelig</w:t>
      </w:r>
      <w:r>
        <w:rPr>
          <w:color w:val="231F20"/>
          <w:spacing w:val="-7"/>
        </w:rPr>
        <w:t xml:space="preserve"> </w:t>
      </w:r>
      <w:r>
        <w:rPr>
          <w:color w:val="231F20"/>
        </w:rPr>
        <w:t>og</w:t>
      </w:r>
      <w:r>
        <w:rPr>
          <w:color w:val="231F20"/>
          <w:spacing w:val="-7"/>
        </w:rPr>
        <w:t xml:space="preserve"> </w:t>
      </w:r>
      <w:r>
        <w:rPr>
          <w:color w:val="231F20"/>
        </w:rPr>
        <w:t>nøy- tralt mellom hver gang.</w:t>
      </w:r>
    </w:p>
    <w:p w14:paraId="5559B2ED" w14:textId="77777777" w:rsidR="001419A2" w:rsidRDefault="00000000">
      <w:pPr>
        <w:pStyle w:val="Brdtekst"/>
        <w:spacing w:before="242"/>
      </w:pPr>
      <w:r>
        <w:rPr>
          <w:color w:val="231F20"/>
          <w:spacing w:val="-2"/>
        </w:rPr>
        <w:t>Deretter</w:t>
      </w:r>
      <w:r>
        <w:rPr>
          <w:color w:val="231F20"/>
          <w:spacing w:val="-7"/>
        </w:rPr>
        <w:t xml:space="preserve"> </w:t>
      </w:r>
      <w:r>
        <w:rPr>
          <w:color w:val="231F20"/>
          <w:spacing w:val="-2"/>
        </w:rPr>
        <w:t>drepte</w:t>
      </w:r>
      <w:r>
        <w:rPr>
          <w:color w:val="231F20"/>
          <w:spacing w:val="-5"/>
        </w:rPr>
        <w:t xml:space="preserve"> </w:t>
      </w:r>
      <w:r>
        <w:rPr>
          <w:color w:val="231F20"/>
          <w:spacing w:val="-2"/>
        </w:rPr>
        <w:t>klienten</w:t>
      </w:r>
      <w:r>
        <w:rPr>
          <w:color w:val="231F20"/>
          <w:spacing w:val="-5"/>
        </w:rPr>
        <w:t xml:space="preserve"> </w:t>
      </w:r>
      <w:r>
        <w:rPr>
          <w:color w:val="231F20"/>
          <w:spacing w:val="-2"/>
        </w:rPr>
        <w:t>den</w:t>
      </w:r>
      <w:r>
        <w:rPr>
          <w:color w:val="231F20"/>
          <w:spacing w:val="-5"/>
        </w:rPr>
        <w:t xml:space="preserve"> </w:t>
      </w:r>
      <w:r>
        <w:rPr>
          <w:color w:val="231F20"/>
          <w:spacing w:val="-2"/>
        </w:rPr>
        <w:t>mest</w:t>
      </w:r>
      <w:r>
        <w:rPr>
          <w:color w:val="231F20"/>
          <w:spacing w:val="-5"/>
        </w:rPr>
        <w:t xml:space="preserve"> </w:t>
      </w:r>
      <w:r>
        <w:rPr>
          <w:color w:val="231F20"/>
          <w:spacing w:val="-2"/>
        </w:rPr>
        <w:t>voldelige</w:t>
      </w:r>
      <w:r>
        <w:rPr>
          <w:color w:val="231F20"/>
          <w:spacing w:val="-5"/>
        </w:rPr>
        <w:t xml:space="preserve"> </w:t>
      </w:r>
      <w:r>
        <w:rPr>
          <w:color w:val="231F20"/>
          <w:spacing w:val="-2"/>
        </w:rPr>
        <w:t>av</w:t>
      </w:r>
      <w:r>
        <w:rPr>
          <w:color w:val="231F20"/>
          <w:spacing w:val="-5"/>
        </w:rPr>
        <w:t xml:space="preserve"> </w:t>
      </w:r>
      <w:r>
        <w:rPr>
          <w:color w:val="231F20"/>
          <w:spacing w:val="-2"/>
        </w:rPr>
        <w:t>ungdommene</w:t>
      </w:r>
      <w:r>
        <w:rPr>
          <w:color w:val="231F20"/>
          <w:spacing w:val="-5"/>
        </w:rPr>
        <w:t xml:space="preserve"> </w:t>
      </w:r>
      <w:r>
        <w:rPr>
          <w:color w:val="231F20"/>
          <w:spacing w:val="-2"/>
        </w:rPr>
        <w:t>16</w:t>
      </w:r>
      <w:r>
        <w:rPr>
          <w:color w:val="231F20"/>
          <w:spacing w:val="-5"/>
        </w:rPr>
        <w:t xml:space="preserve"> </w:t>
      </w:r>
      <w:r>
        <w:rPr>
          <w:color w:val="231F20"/>
          <w:spacing w:val="-2"/>
        </w:rPr>
        <w:t>ganger.</w:t>
      </w:r>
      <w:r>
        <w:rPr>
          <w:color w:val="231F20"/>
          <w:spacing w:val="-5"/>
        </w:rPr>
        <w:t xml:space="preserve"> </w:t>
      </w:r>
      <w:r>
        <w:rPr>
          <w:color w:val="231F20"/>
          <w:spacing w:val="-2"/>
        </w:rPr>
        <w:t>Det</w:t>
      </w:r>
      <w:r>
        <w:rPr>
          <w:color w:val="231F20"/>
          <w:spacing w:val="-5"/>
        </w:rPr>
        <w:t xml:space="preserve"> </w:t>
      </w:r>
      <w:r>
        <w:rPr>
          <w:color w:val="231F20"/>
          <w:spacing w:val="-2"/>
        </w:rPr>
        <w:t>tok</w:t>
      </w:r>
      <w:r>
        <w:rPr>
          <w:color w:val="231F20"/>
          <w:spacing w:val="-5"/>
        </w:rPr>
        <w:t xml:space="preserve"> </w:t>
      </w:r>
      <w:r>
        <w:rPr>
          <w:color w:val="231F20"/>
          <w:spacing w:val="-2"/>
        </w:rPr>
        <w:t>litt</w:t>
      </w:r>
      <w:r>
        <w:rPr>
          <w:color w:val="231F20"/>
          <w:spacing w:val="-5"/>
        </w:rPr>
        <w:t xml:space="preserve"> </w:t>
      </w:r>
      <w:r>
        <w:rPr>
          <w:color w:val="231F20"/>
          <w:spacing w:val="-4"/>
        </w:rPr>
        <w:t>tid.</w:t>
      </w:r>
    </w:p>
    <w:p w14:paraId="6D320097" w14:textId="77777777" w:rsidR="001419A2" w:rsidRDefault="00000000">
      <w:pPr>
        <w:pStyle w:val="Brdtekst"/>
        <w:spacing w:before="250" w:line="230" w:lineRule="auto"/>
        <w:ind w:left="670" w:right="894"/>
      </w:pPr>
      <w:r>
        <w:rPr>
          <w:color w:val="231F20"/>
        </w:rPr>
        <w:t>T: Hvordan har du det nå? K: Jeg er drittlei. Han er drittsekk, men jeg gidder ikke å bry meg om ham mer. Han fortjener det ikke. Han er et null.</w:t>
      </w:r>
      <w:r>
        <w:rPr>
          <w:color w:val="231F20"/>
          <w:spacing w:val="-1"/>
        </w:rPr>
        <w:t xml:space="preserve"> </w:t>
      </w:r>
      <w:r>
        <w:rPr>
          <w:color w:val="231F20"/>
        </w:rPr>
        <w:t>Jeg</w:t>
      </w:r>
      <w:r>
        <w:rPr>
          <w:color w:val="231F20"/>
          <w:spacing w:val="-1"/>
        </w:rPr>
        <w:t xml:space="preserve"> </w:t>
      </w:r>
      <w:r>
        <w:rPr>
          <w:color w:val="231F20"/>
        </w:rPr>
        <w:t>er</w:t>
      </w:r>
      <w:r>
        <w:rPr>
          <w:color w:val="231F20"/>
          <w:spacing w:val="-1"/>
        </w:rPr>
        <w:t xml:space="preserve"> </w:t>
      </w:r>
      <w:r>
        <w:rPr>
          <w:color w:val="231F20"/>
        </w:rPr>
        <w:t>mer</w:t>
      </w:r>
      <w:r>
        <w:rPr>
          <w:color w:val="231F20"/>
          <w:spacing w:val="-1"/>
        </w:rPr>
        <w:t xml:space="preserve"> </w:t>
      </w:r>
      <w:r>
        <w:rPr>
          <w:color w:val="231F20"/>
        </w:rPr>
        <w:t>likegyldig.</w:t>
      </w:r>
      <w:r>
        <w:rPr>
          <w:color w:val="231F20"/>
          <w:spacing w:val="-1"/>
        </w:rPr>
        <w:t xml:space="preserve"> </w:t>
      </w:r>
      <w:r>
        <w:rPr>
          <w:color w:val="231F20"/>
        </w:rPr>
        <w:t>Jeg</w:t>
      </w:r>
      <w:r>
        <w:rPr>
          <w:color w:val="231F20"/>
          <w:spacing w:val="-1"/>
        </w:rPr>
        <w:t xml:space="preserve"> </w:t>
      </w:r>
      <w:r>
        <w:rPr>
          <w:color w:val="231F20"/>
        </w:rPr>
        <w:t>vil</w:t>
      </w:r>
      <w:r>
        <w:rPr>
          <w:color w:val="231F20"/>
          <w:spacing w:val="-1"/>
        </w:rPr>
        <w:t xml:space="preserve"> </w:t>
      </w:r>
      <w:r>
        <w:rPr>
          <w:color w:val="231F20"/>
        </w:rPr>
        <w:t>bare</w:t>
      </w:r>
      <w:r>
        <w:rPr>
          <w:color w:val="231F20"/>
          <w:spacing w:val="-1"/>
        </w:rPr>
        <w:t xml:space="preserve"> </w:t>
      </w:r>
      <w:r>
        <w:rPr>
          <w:color w:val="231F20"/>
        </w:rPr>
        <w:t>glemme</w:t>
      </w:r>
      <w:r>
        <w:rPr>
          <w:color w:val="231F20"/>
          <w:spacing w:val="-1"/>
        </w:rPr>
        <w:t xml:space="preserve"> </w:t>
      </w:r>
      <w:r>
        <w:rPr>
          <w:color w:val="231F20"/>
        </w:rPr>
        <w:t>hele</w:t>
      </w:r>
      <w:r>
        <w:rPr>
          <w:color w:val="231F20"/>
          <w:spacing w:val="-1"/>
        </w:rPr>
        <w:t xml:space="preserve"> </w:t>
      </w:r>
      <w:r>
        <w:rPr>
          <w:color w:val="231F20"/>
        </w:rPr>
        <w:t>fyren,</w:t>
      </w:r>
      <w:r>
        <w:rPr>
          <w:color w:val="231F20"/>
          <w:spacing w:val="-1"/>
        </w:rPr>
        <w:t xml:space="preserve"> </w:t>
      </w:r>
      <w:r>
        <w:rPr>
          <w:color w:val="231F20"/>
        </w:rPr>
        <w:t>men</w:t>
      </w:r>
      <w:r>
        <w:rPr>
          <w:color w:val="231F20"/>
          <w:spacing w:val="-1"/>
        </w:rPr>
        <w:t xml:space="preserve"> </w:t>
      </w:r>
      <w:r>
        <w:rPr>
          <w:color w:val="231F20"/>
        </w:rPr>
        <w:t>jeg</w:t>
      </w:r>
      <w:r>
        <w:rPr>
          <w:color w:val="231F20"/>
          <w:spacing w:val="-1"/>
        </w:rPr>
        <w:t xml:space="preserve"> </w:t>
      </w:r>
      <w:r>
        <w:rPr>
          <w:color w:val="231F20"/>
        </w:rPr>
        <w:t>vet</w:t>
      </w:r>
      <w:r>
        <w:rPr>
          <w:color w:val="231F20"/>
          <w:spacing w:val="-1"/>
        </w:rPr>
        <w:t xml:space="preserve"> </w:t>
      </w:r>
      <w:r>
        <w:rPr>
          <w:color w:val="231F20"/>
        </w:rPr>
        <w:t>at han er redd meg. Han er en feiging. Jeg hadde tatt ham hvis han hadde vært alene.</w:t>
      </w:r>
    </w:p>
    <w:p w14:paraId="324DA089" w14:textId="77777777" w:rsidR="001419A2" w:rsidRDefault="00000000">
      <w:pPr>
        <w:pStyle w:val="Overskrift5"/>
        <w:spacing w:before="218"/>
        <w:ind w:left="159"/>
        <w:jc w:val="both"/>
      </w:pPr>
      <w:r>
        <w:rPr>
          <w:color w:val="231F20"/>
        </w:rPr>
        <w:t>Hva</w:t>
      </w:r>
      <w:r>
        <w:rPr>
          <w:color w:val="231F20"/>
          <w:spacing w:val="-4"/>
        </w:rPr>
        <w:t xml:space="preserve"> </w:t>
      </w:r>
      <w:r>
        <w:rPr>
          <w:color w:val="231F20"/>
        </w:rPr>
        <w:t>skjedde</w:t>
      </w:r>
      <w:r>
        <w:rPr>
          <w:color w:val="231F20"/>
          <w:spacing w:val="-4"/>
        </w:rPr>
        <w:t xml:space="preserve"> her?</w:t>
      </w:r>
    </w:p>
    <w:p w14:paraId="67146F06" w14:textId="77777777" w:rsidR="001419A2" w:rsidRDefault="00000000">
      <w:pPr>
        <w:pStyle w:val="Brdtekst"/>
        <w:spacing w:before="120" w:line="230" w:lineRule="auto"/>
        <w:ind w:right="327"/>
      </w:pPr>
      <w:r>
        <w:rPr>
          <w:color w:val="231F20"/>
        </w:rPr>
        <w:t>Jeg pustet lettet ut og kunne fortsette behandlingen. Men hva skjedde her ut fra en hjernepsykologisk</w:t>
      </w:r>
      <w:r>
        <w:rPr>
          <w:color w:val="231F20"/>
          <w:spacing w:val="-13"/>
        </w:rPr>
        <w:t xml:space="preserve"> </w:t>
      </w:r>
      <w:r>
        <w:rPr>
          <w:color w:val="231F20"/>
        </w:rPr>
        <w:t>forståelse</w:t>
      </w:r>
      <w:r>
        <w:rPr>
          <w:color w:val="231F20"/>
          <w:spacing w:val="-12"/>
        </w:rPr>
        <w:t xml:space="preserve"> </w:t>
      </w:r>
      <w:r>
        <w:rPr>
          <w:color w:val="231F20"/>
        </w:rPr>
        <w:t>av</w:t>
      </w:r>
      <w:r>
        <w:rPr>
          <w:color w:val="231F20"/>
          <w:spacing w:val="-13"/>
        </w:rPr>
        <w:t xml:space="preserve"> </w:t>
      </w:r>
      <w:r>
        <w:rPr>
          <w:color w:val="231F20"/>
        </w:rPr>
        <w:t>psykisk</w:t>
      </w:r>
      <w:r>
        <w:rPr>
          <w:color w:val="231F20"/>
          <w:spacing w:val="-12"/>
        </w:rPr>
        <w:t xml:space="preserve"> </w:t>
      </w:r>
      <w:r>
        <w:rPr>
          <w:color w:val="231F20"/>
        </w:rPr>
        <w:t>endring?</w:t>
      </w:r>
      <w:r>
        <w:rPr>
          <w:color w:val="231F20"/>
          <w:spacing w:val="-13"/>
        </w:rPr>
        <w:t xml:space="preserve"> </w:t>
      </w:r>
      <w:r>
        <w:rPr>
          <w:color w:val="231F20"/>
        </w:rPr>
        <w:t>Klientens</w:t>
      </w:r>
      <w:r>
        <w:rPr>
          <w:color w:val="231F20"/>
          <w:spacing w:val="-12"/>
        </w:rPr>
        <w:t xml:space="preserve"> </w:t>
      </w:r>
      <w:r>
        <w:rPr>
          <w:color w:val="231F20"/>
        </w:rPr>
        <w:t>hevntanker</w:t>
      </w:r>
      <w:r>
        <w:rPr>
          <w:color w:val="231F20"/>
          <w:spacing w:val="-13"/>
        </w:rPr>
        <w:t xml:space="preserve"> </w:t>
      </w:r>
      <w:r>
        <w:rPr>
          <w:color w:val="231F20"/>
        </w:rPr>
        <w:t>og</w:t>
      </w:r>
      <w:r>
        <w:rPr>
          <w:color w:val="231F20"/>
          <w:spacing w:val="-12"/>
        </w:rPr>
        <w:t xml:space="preserve"> </w:t>
      </w:r>
      <w:r>
        <w:rPr>
          <w:color w:val="231F20"/>
        </w:rPr>
        <w:t>bestemmel- se</w:t>
      </w:r>
      <w:r>
        <w:rPr>
          <w:color w:val="231F20"/>
          <w:spacing w:val="-13"/>
        </w:rPr>
        <w:t xml:space="preserve"> </w:t>
      </w:r>
      <w:r>
        <w:rPr>
          <w:color w:val="231F20"/>
        </w:rPr>
        <w:t>om</w:t>
      </w:r>
      <w:r>
        <w:rPr>
          <w:color w:val="231F20"/>
          <w:spacing w:val="-12"/>
        </w:rPr>
        <w:t xml:space="preserve"> </w:t>
      </w:r>
      <w:r>
        <w:rPr>
          <w:color w:val="231F20"/>
        </w:rPr>
        <w:t>å</w:t>
      </w:r>
      <w:r>
        <w:rPr>
          <w:color w:val="231F20"/>
          <w:spacing w:val="-13"/>
        </w:rPr>
        <w:t xml:space="preserve"> </w:t>
      </w:r>
      <w:r>
        <w:rPr>
          <w:color w:val="231F20"/>
        </w:rPr>
        <w:t>drepe</w:t>
      </w:r>
      <w:r>
        <w:rPr>
          <w:color w:val="231F20"/>
          <w:spacing w:val="-12"/>
        </w:rPr>
        <w:t xml:space="preserve"> </w:t>
      </w:r>
      <w:r>
        <w:rPr>
          <w:color w:val="231F20"/>
        </w:rPr>
        <w:t>er</w:t>
      </w:r>
      <w:r>
        <w:rPr>
          <w:color w:val="231F20"/>
          <w:spacing w:val="-13"/>
        </w:rPr>
        <w:t xml:space="preserve"> </w:t>
      </w:r>
      <w:r>
        <w:rPr>
          <w:color w:val="231F20"/>
        </w:rPr>
        <w:t>en</w:t>
      </w:r>
      <w:r>
        <w:rPr>
          <w:color w:val="231F20"/>
          <w:spacing w:val="-12"/>
        </w:rPr>
        <w:t xml:space="preserve"> </w:t>
      </w:r>
      <w:r>
        <w:rPr>
          <w:color w:val="231F20"/>
        </w:rPr>
        <w:t>følge</w:t>
      </w:r>
      <w:r>
        <w:rPr>
          <w:color w:val="231F20"/>
          <w:spacing w:val="-13"/>
        </w:rPr>
        <w:t xml:space="preserve"> </w:t>
      </w:r>
      <w:r>
        <w:rPr>
          <w:color w:val="231F20"/>
        </w:rPr>
        <w:t>av</w:t>
      </w:r>
      <w:r>
        <w:rPr>
          <w:color w:val="231F20"/>
          <w:spacing w:val="-12"/>
        </w:rPr>
        <w:t xml:space="preserve"> </w:t>
      </w:r>
      <w:r>
        <w:rPr>
          <w:color w:val="231F20"/>
        </w:rPr>
        <w:t>at</w:t>
      </w:r>
      <w:r>
        <w:rPr>
          <w:color w:val="231F20"/>
          <w:spacing w:val="-13"/>
        </w:rPr>
        <w:t xml:space="preserve"> </w:t>
      </w:r>
      <w:r>
        <w:rPr>
          <w:color w:val="231F20"/>
        </w:rPr>
        <w:t>klienten</w:t>
      </w:r>
      <w:r>
        <w:rPr>
          <w:color w:val="231F20"/>
          <w:spacing w:val="-12"/>
        </w:rPr>
        <w:t xml:space="preserve"> </w:t>
      </w:r>
      <w:r>
        <w:rPr>
          <w:color w:val="231F20"/>
        </w:rPr>
        <w:t>har</w:t>
      </w:r>
      <w:r>
        <w:rPr>
          <w:color w:val="231F20"/>
          <w:spacing w:val="-13"/>
        </w:rPr>
        <w:t xml:space="preserve"> </w:t>
      </w:r>
      <w:r>
        <w:rPr>
          <w:color w:val="231F20"/>
        </w:rPr>
        <w:t>kontakt</w:t>
      </w:r>
      <w:r>
        <w:rPr>
          <w:color w:val="231F20"/>
          <w:spacing w:val="-12"/>
        </w:rPr>
        <w:t xml:space="preserve"> </w:t>
      </w:r>
      <w:r>
        <w:rPr>
          <w:color w:val="231F20"/>
        </w:rPr>
        <w:t>med</w:t>
      </w:r>
      <w:r>
        <w:rPr>
          <w:color w:val="231F20"/>
          <w:spacing w:val="-13"/>
        </w:rPr>
        <w:t xml:space="preserve"> </w:t>
      </w:r>
      <w:r>
        <w:rPr>
          <w:color w:val="231F20"/>
        </w:rPr>
        <w:t>en</w:t>
      </w:r>
      <w:r>
        <w:rPr>
          <w:color w:val="231F20"/>
          <w:spacing w:val="-12"/>
        </w:rPr>
        <w:t xml:space="preserve"> </w:t>
      </w:r>
      <w:r>
        <w:rPr>
          <w:color w:val="231F20"/>
        </w:rPr>
        <w:t>rekke</w:t>
      </w:r>
      <w:r>
        <w:rPr>
          <w:color w:val="231F20"/>
          <w:spacing w:val="-13"/>
        </w:rPr>
        <w:t xml:space="preserve"> </w:t>
      </w:r>
      <w:r>
        <w:rPr>
          <w:color w:val="231F20"/>
        </w:rPr>
        <w:t>mentale</w:t>
      </w:r>
      <w:r>
        <w:rPr>
          <w:color w:val="231F20"/>
          <w:spacing w:val="-12"/>
        </w:rPr>
        <w:t xml:space="preserve"> </w:t>
      </w:r>
      <w:r>
        <w:rPr>
          <w:color w:val="231F20"/>
        </w:rPr>
        <w:t>elementer</w:t>
      </w:r>
      <w:r>
        <w:rPr>
          <w:color w:val="231F20"/>
          <w:spacing w:val="-13"/>
        </w:rPr>
        <w:t xml:space="preserve"> </w:t>
      </w:r>
      <w:r>
        <w:rPr>
          <w:color w:val="231F20"/>
        </w:rPr>
        <w:t>av multimodal</w:t>
      </w:r>
      <w:r>
        <w:rPr>
          <w:color w:val="231F20"/>
          <w:spacing w:val="-2"/>
        </w:rPr>
        <w:t xml:space="preserve"> </w:t>
      </w:r>
      <w:r>
        <w:rPr>
          <w:color w:val="231F20"/>
        </w:rPr>
        <w:t>karakter,</w:t>
      </w:r>
      <w:r>
        <w:rPr>
          <w:color w:val="231F20"/>
          <w:spacing w:val="-2"/>
        </w:rPr>
        <w:t xml:space="preserve"> </w:t>
      </w:r>
      <w:r>
        <w:rPr>
          <w:color w:val="231F20"/>
        </w:rPr>
        <w:t>som</w:t>
      </w:r>
      <w:r>
        <w:rPr>
          <w:color w:val="231F20"/>
          <w:spacing w:val="-2"/>
        </w:rPr>
        <w:t xml:space="preserve"> </w:t>
      </w:r>
      <w:r>
        <w:rPr>
          <w:color w:val="231F20"/>
        </w:rPr>
        <w:t>rommer</w:t>
      </w:r>
      <w:r>
        <w:rPr>
          <w:color w:val="231F20"/>
          <w:spacing w:val="-2"/>
        </w:rPr>
        <w:t xml:space="preserve"> </w:t>
      </w:r>
      <w:r>
        <w:rPr>
          <w:color w:val="231F20"/>
        </w:rPr>
        <w:t>følelser,</w:t>
      </w:r>
      <w:r>
        <w:rPr>
          <w:color w:val="231F20"/>
          <w:spacing w:val="-2"/>
        </w:rPr>
        <w:t xml:space="preserve"> </w:t>
      </w:r>
      <w:r>
        <w:rPr>
          <w:color w:val="231F20"/>
        </w:rPr>
        <w:t>i</w:t>
      </w:r>
      <w:r>
        <w:rPr>
          <w:color w:val="231F20"/>
          <w:spacing w:val="-2"/>
        </w:rPr>
        <w:t xml:space="preserve"> </w:t>
      </w:r>
      <w:r>
        <w:rPr>
          <w:color w:val="231F20"/>
        </w:rPr>
        <w:t>tillegg</w:t>
      </w:r>
      <w:r>
        <w:rPr>
          <w:color w:val="231F20"/>
          <w:spacing w:val="-2"/>
        </w:rPr>
        <w:t xml:space="preserve"> </w:t>
      </w:r>
      <w:r>
        <w:rPr>
          <w:color w:val="231F20"/>
        </w:rPr>
        <w:t>til</w:t>
      </w:r>
      <w:r>
        <w:rPr>
          <w:color w:val="231F20"/>
          <w:spacing w:val="-2"/>
        </w:rPr>
        <w:t xml:space="preserve"> </w:t>
      </w:r>
      <w:r>
        <w:rPr>
          <w:color w:val="231F20"/>
        </w:rPr>
        <w:t>ord</w:t>
      </w:r>
      <w:r>
        <w:rPr>
          <w:color w:val="231F20"/>
          <w:spacing w:val="-2"/>
        </w:rPr>
        <w:t xml:space="preserve"> </w:t>
      </w:r>
      <w:r>
        <w:rPr>
          <w:color w:val="231F20"/>
        </w:rPr>
        <w:t>og</w:t>
      </w:r>
      <w:r>
        <w:rPr>
          <w:color w:val="231F20"/>
          <w:spacing w:val="-2"/>
        </w:rPr>
        <w:t xml:space="preserve"> </w:t>
      </w:r>
      <w:r>
        <w:rPr>
          <w:color w:val="231F20"/>
        </w:rPr>
        <w:t>utsagn</w:t>
      </w:r>
      <w:r>
        <w:rPr>
          <w:color w:val="231F20"/>
          <w:spacing w:val="-2"/>
        </w:rPr>
        <w:t xml:space="preserve"> </w:t>
      </w:r>
      <w:r>
        <w:rPr>
          <w:color w:val="231F20"/>
        </w:rPr>
        <w:t>eller</w:t>
      </w:r>
      <w:r>
        <w:rPr>
          <w:color w:val="231F20"/>
          <w:spacing w:val="-2"/>
        </w:rPr>
        <w:t xml:space="preserve"> </w:t>
      </w:r>
      <w:r>
        <w:rPr>
          <w:color w:val="231F20"/>
        </w:rPr>
        <w:t>tanker</w:t>
      </w:r>
      <w:r>
        <w:rPr>
          <w:color w:val="231F20"/>
          <w:spacing w:val="-2"/>
        </w:rPr>
        <w:t xml:space="preserve"> </w:t>
      </w:r>
      <w:r>
        <w:rPr>
          <w:color w:val="231F20"/>
        </w:rPr>
        <w:t>som også</w:t>
      </w:r>
      <w:r>
        <w:rPr>
          <w:color w:val="231F20"/>
          <w:spacing w:val="-4"/>
        </w:rPr>
        <w:t xml:space="preserve"> </w:t>
      </w:r>
      <w:r>
        <w:rPr>
          <w:color w:val="231F20"/>
        </w:rPr>
        <w:t>rommer</w:t>
      </w:r>
      <w:r>
        <w:rPr>
          <w:color w:val="231F20"/>
          <w:spacing w:val="-4"/>
        </w:rPr>
        <w:t xml:space="preserve"> </w:t>
      </w:r>
      <w:r>
        <w:rPr>
          <w:color w:val="231F20"/>
        </w:rPr>
        <w:t>følelser.</w:t>
      </w:r>
      <w:r>
        <w:rPr>
          <w:color w:val="231F20"/>
          <w:spacing w:val="-4"/>
        </w:rPr>
        <w:t xml:space="preserve"> </w:t>
      </w:r>
      <w:r>
        <w:rPr>
          <w:color w:val="231F20"/>
        </w:rPr>
        <w:t>Det</w:t>
      </w:r>
      <w:r>
        <w:rPr>
          <w:color w:val="231F20"/>
          <w:spacing w:val="-4"/>
        </w:rPr>
        <w:t xml:space="preserve"> </w:t>
      </w:r>
      <w:r>
        <w:rPr>
          <w:color w:val="231F20"/>
        </w:rPr>
        <w:t>var</w:t>
      </w:r>
      <w:r>
        <w:rPr>
          <w:color w:val="231F20"/>
          <w:spacing w:val="-4"/>
        </w:rPr>
        <w:t xml:space="preserve"> </w:t>
      </w:r>
      <w:r>
        <w:rPr>
          <w:color w:val="231F20"/>
        </w:rPr>
        <w:t>en</w:t>
      </w:r>
      <w:r>
        <w:rPr>
          <w:color w:val="231F20"/>
          <w:spacing w:val="-4"/>
        </w:rPr>
        <w:t xml:space="preserve"> </w:t>
      </w:r>
      <w:r>
        <w:rPr>
          <w:color w:val="231F20"/>
        </w:rPr>
        <w:t>alvorlig</w:t>
      </w:r>
      <w:r>
        <w:rPr>
          <w:color w:val="231F20"/>
          <w:spacing w:val="-4"/>
        </w:rPr>
        <w:t xml:space="preserve"> </w:t>
      </w:r>
      <w:r>
        <w:rPr>
          <w:color w:val="231F20"/>
        </w:rPr>
        <w:t>tidligere</w:t>
      </w:r>
      <w:r>
        <w:rPr>
          <w:color w:val="231F20"/>
          <w:spacing w:val="-4"/>
        </w:rPr>
        <w:t xml:space="preserve"> </w:t>
      </w:r>
      <w:r>
        <w:rPr>
          <w:color w:val="231F20"/>
        </w:rPr>
        <w:t>fysisk</w:t>
      </w:r>
      <w:r>
        <w:rPr>
          <w:color w:val="231F20"/>
          <w:spacing w:val="-4"/>
        </w:rPr>
        <w:t xml:space="preserve"> </w:t>
      </w:r>
      <w:r>
        <w:rPr>
          <w:color w:val="231F20"/>
        </w:rPr>
        <w:t>og</w:t>
      </w:r>
      <w:r>
        <w:rPr>
          <w:color w:val="231F20"/>
          <w:spacing w:val="-4"/>
        </w:rPr>
        <w:t xml:space="preserve"> </w:t>
      </w:r>
      <w:r>
        <w:rPr>
          <w:color w:val="231F20"/>
        </w:rPr>
        <w:t>nå</w:t>
      </w:r>
      <w:r>
        <w:rPr>
          <w:color w:val="231F20"/>
          <w:spacing w:val="-4"/>
        </w:rPr>
        <w:t xml:space="preserve"> </w:t>
      </w:r>
      <w:r>
        <w:rPr>
          <w:color w:val="231F20"/>
        </w:rPr>
        <w:t>en</w:t>
      </w:r>
      <w:r>
        <w:rPr>
          <w:color w:val="231F20"/>
          <w:spacing w:val="-4"/>
        </w:rPr>
        <w:t xml:space="preserve"> </w:t>
      </w:r>
      <w:r>
        <w:rPr>
          <w:color w:val="231F20"/>
        </w:rPr>
        <w:t>alvorlig</w:t>
      </w:r>
      <w:r>
        <w:rPr>
          <w:color w:val="231F20"/>
          <w:spacing w:val="-4"/>
        </w:rPr>
        <w:t xml:space="preserve"> </w:t>
      </w:r>
      <w:r>
        <w:rPr>
          <w:color w:val="231F20"/>
        </w:rPr>
        <w:t>psykisk</w:t>
      </w:r>
      <w:r>
        <w:rPr>
          <w:color w:val="231F20"/>
          <w:spacing w:val="-4"/>
        </w:rPr>
        <w:t xml:space="preserve"> </w:t>
      </w:r>
      <w:r>
        <w:rPr>
          <w:color w:val="231F20"/>
        </w:rPr>
        <w:t>vir- kelighet</w:t>
      </w:r>
      <w:r>
        <w:rPr>
          <w:color w:val="231F20"/>
          <w:spacing w:val="-5"/>
        </w:rPr>
        <w:t xml:space="preserve"> </w:t>
      </w:r>
      <w:r>
        <w:rPr>
          <w:color w:val="231F20"/>
        </w:rPr>
        <w:t>som</w:t>
      </w:r>
      <w:r>
        <w:rPr>
          <w:color w:val="231F20"/>
          <w:spacing w:val="-5"/>
        </w:rPr>
        <w:t xml:space="preserve"> </w:t>
      </w:r>
      <w:r>
        <w:rPr>
          <w:color w:val="231F20"/>
        </w:rPr>
        <w:t>lå</w:t>
      </w:r>
      <w:r>
        <w:rPr>
          <w:color w:val="231F20"/>
          <w:spacing w:val="-5"/>
        </w:rPr>
        <w:t xml:space="preserve"> </w:t>
      </w:r>
      <w:r>
        <w:rPr>
          <w:color w:val="231F20"/>
        </w:rPr>
        <w:t>til</w:t>
      </w:r>
      <w:r>
        <w:rPr>
          <w:color w:val="231F20"/>
          <w:spacing w:val="-5"/>
        </w:rPr>
        <w:t xml:space="preserve"> </w:t>
      </w:r>
      <w:r>
        <w:rPr>
          <w:color w:val="231F20"/>
        </w:rPr>
        <w:t>grunn</w:t>
      </w:r>
      <w:r>
        <w:rPr>
          <w:color w:val="231F20"/>
          <w:spacing w:val="-5"/>
        </w:rPr>
        <w:t xml:space="preserve"> </w:t>
      </w:r>
      <w:r>
        <w:rPr>
          <w:color w:val="231F20"/>
        </w:rPr>
        <w:t>for</w:t>
      </w:r>
      <w:r>
        <w:rPr>
          <w:color w:val="231F20"/>
          <w:spacing w:val="-5"/>
        </w:rPr>
        <w:t xml:space="preserve"> </w:t>
      </w:r>
      <w:r>
        <w:rPr>
          <w:color w:val="231F20"/>
        </w:rPr>
        <w:t>klientens</w:t>
      </w:r>
      <w:r>
        <w:rPr>
          <w:color w:val="231F20"/>
          <w:spacing w:val="-5"/>
        </w:rPr>
        <w:t xml:space="preserve"> </w:t>
      </w:r>
      <w:r>
        <w:rPr>
          <w:color w:val="231F20"/>
        </w:rPr>
        <w:t>bestemmelse</w:t>
      </w:r>
      <w:r>
        <w:rPr>
          <w:color w:val="231F20"/>
          <w:spacing w:val="-5"/>
        </w:rPr>
        <w:t xml:space="preserve"> </w:t>
      </w:r>
      <w:r>
        <w:rPr>
          <w:color w:val="231F20"/>
        </w:rPr>
        <w:t>om</w:t>
      </w:r>
      <w:r>
        <w:rPr>
          <w:color w:val="231F20"/>
          <w:spacing w:val="-5"/>
        </w:rPr>
        <w:t xml:space="preserve"> </w:t>
      </w:r>
      <w:r>
        <w:rPr>
          <w:color w:val="231F20"/>
        </w:rPr>
        <w:t>å</w:t>
      </w:r>
      <w:r>
        <w:rPr>
          <w:color w:val="231F20"/>
          <w:spacing w:val="-5"/>
        </w:rPr>
        <w:t xml:space="preserve"> </w:t>
      </w:r>
      <w:r>
        <w:rPr>
          <w:color w:val="231F20"/>
        </w:rPr>
        <w:t>drepe.</w:t>
      </w:r>
      <w:r>
        <w:rPr>
          <w:color w:val="231F20"/>
          <w:spacing w:val="-5"/>
        </w:rPr>
        <w:t xml:space="preserve"> </w:t>
      </w:r>
      <w:r>
        <w:rPr>
          <w:color w:val="231F20"/>
        </w:rPr>
        <w:t>Samtidig</w:t>
      </w:r>
      <w:r>
        <w:rPr>
          <w:color w:val="231F20"/>
          <w:spacing w:val="-5"/>
        </w:rPr>
        <w:t xml:space="preserve"> </w:t>
      </w:r>
      <w:r>
        <w:rPr>
          <w:color w:val="231F20"/>
        </w:rPr>
        <w:t>må</w:t>
      </w:r>
      <w:r>
        <w:rPr>
          <w:color w:val="231F20"/>
          <w:spacing w:val="-5"/>
        </w:rPr>
        <w:t xml:space="preserve"> </w:t>
      </w:r>
      <w:r>
        <w:rPr>
          <w:color w:val="231F20"/>
        </w:rPr>
        <w:t>klienten også ha hatt kontakt med noen tanker som pekte i retning av ikke å drepe.</w:t>
      </w:r>
    </w:p>
    <w:p w14:paraId="15F42F6B" w14:textId="77777777" w:rsidR="001419A2" w:rsidRDefault="00000000">
      <w:pPr>
        <w:pStyle w:val="Brdtekst"/>
        <w:ind w:right="327" w:firstLine="283"/>
      </w:pPr>
      <w:r>
        <w:rPr>
          <w:color w:val="231F20"/>
        </w:rPr>
        <w:t>Det</w:t>
      </w:r>
      <w:r>
        <w:rPr>
          <w:color w:val="231F20"/>
          <w:spacing w:val="-3"/>
        </w:rPr>
        <w:t xml:space="preserve"> </w:t>
      </w:r>
      <w:r>
        <w:rPr>
          <w:color w:val="231F20"/>
        </w:rPr>
        <w:t>at</w:t>
      </w:r>
      <w:r>
        <w:rPr>
          <w:color w:val="231F20"/>
          <w:spacing w:val="-3"/>
        </w:rPr>
        <w:t xml:space="preserve"> </w:t>
      </w:r>
      <w:r>
        <w:rPr>
          <w:color w:val="231F20"/>
        </w:rPr>
        <w:t>klienten</w:t>
      </w:r>
      <w:r>
        <w:rPr>
          <w:color w:val="231F20"/>
          <w:spacing w:val="-3"/>
        </w:rPr>
        <w:t xml:space="preserve"> </w:t>
      </w:r>
      <w:r>
        <w:rPr>
          <w:color w:val="231F20"/>
        </w:rPr>
        <w:t>godtok</w:t>
      </w:r>
      <w:r>
        <w:rPr>
          <w:color w:val="231F20"/>
          <w:spacing w:val="-3"/>
        </w:rPr>
        <w:t xml:space="preserve"> </w:t>
      </w:r>
      <w:r>
        <w:rPr>
          <w:color w:val="231F20"/>
        </w:rPr>
        <w:t>at</w:t>
      </w:r>
      <w:r>
        <w:rPr>
          <w:color w:val="231F20"/>
          <w:spacing w:val="-3"/>
        </w:rPr>
        <w:t xml:space="preserve"> </w:t>
      </w:r>
      <w:r>
        <w:rPr>
          <w:color w:val="231F20"/>
        </w:rPr>
        <w:t>han</w:t>
      </w:r>
      <w:r>
        <w:rPr>
          <w:color w:val="231F20"/>
          <w:spacing w:val="-3"/>
        </w:rPr>
        <w:t xml:space="preserve"> </w:t>
      </w:r>
      <w:r>
        <w:rPr>
          <w:color w:val="231F20"/>
        </w:rPr>
        <w:t>kunne</w:t>
      </w:r>
      <w:r>
        <w:rPr>
          <w:color w:val="231F20"/>
          <w:spacing w:val="-3"/>
        </w:rPr>
        <w:t xml:space="preserve"> </w:t>
      </w:r>
      <w:r>
        <w:rPr>
          <w:color w:val="231F20"/>
        </w:rPr>
        <w:t>drepe</w:t>
      </w:r>
      <w:r>
        <w:rPr>
          <w:color w:val="231F20"/>
          <w:spacing w:val="-3"/>
        </w:rPr>
        <w:t xml:space="preserve"> </w:t>
      </w:r>
      <w:r>
        <w:rPr>
          <w:color w:val="231F20"/>
        </w:rPr>
        <w:t>rent</w:t>
      </w:r>
      <w:r>
        <w:rPr>
          <w:color w:val="231F20"/>
          <w:spacing w:val="-3"/>
        </w:rPr>
        <w:t xml:space="preserve"> </w:t>
      </w:r>
      <w:r>
        <w:rPr>
          <w:color w:val="231F20"/>
        </w:rPr>
        <w:t>mentalt,</w:t>
      </w:r>
      <w:r>
        <w:rPr>
          <w:color w:val="231F20"/>
          <w:spacing w:val="-3"/>
        </w:rPr>
        <w:t xml:space="preserve"> </w:t>
      </w:r>
      <w:r>
        <w:rPr>
          <w:color w:val="231F20"/>
        </w:rPr>
        <w:t>er</w:t>
      </w:r>
      <w:r>
        <w:rPr>
          <w:color w:val="231F20"/>
          <w:spacing w:val="-3"/>
        </w:rPr>
        <w:t xml:space="preserve"> </w:t>
      </w:r>
      <w:r>
        <w:rPr>
          <w:color w:val="231F20"/>
        </w:rPr>
        <w:t>i</w:t>
      </w:r>
      <w:r>
        <w:rPr>
          <w:color w:val="231F20"/>
          <w:spacing w:val="-3"/>
        </w:rPr>
        <w:t xml:space="preserve"> </w:t>
      </w:r>
      <w:r>
        <w:rPr>
          <w:color w:val="231F20"/>
        </w:rPr>
        <w:t>samsvar</w:t>
      </w:r>
      <w:r>
        <w:rPr>
          <w:color w:val="231F20"/>
          <w:spacing w:val="-3"/>
        </w:rPr>
        <w:t xml:space="preserve"> </w:t>
      </w:r>
      <w:r>
        <w:rPr>
          <w:color w:val="231F20"/>
        </w:rPr>
        <w:t>med</w:t>
      </w:r>
      <w:r>
        <w:rPr>
          <w:color w:val="231F20"/>
          <w:spacing w:val="-3"/>
        </w:rPr>
        <w:t xml:space="preserve"> </w:t>
      </w:r>
      <w:r>
        <w:rPr>
          <w:color w:val="231F20"/>
        </w:rPr>
        <w:t>en</w:t>
      </w:r>
      <w:r>
        <w:rPr>
          <w:color w:val="231F20"/>
          <w:spacing w:val="-3"/>
        </w:rPr>
        <w:t xml:space="preserve"> </w:t>
      </w:r>
      <w:r>
        <w:rPr>
          <w:color w:val="231F20"/>
        </w:rPr>
        <w:t>hjer- nepsykologisk</w:t>
      </w:r>
      <w:r>
        <w:rPr>
          <w:color w:val="231F20"/>
          <w:spacing w:val="-3"/>
        </w:rPr>
        <w:t xml:space="preserve"> </w:t>
      </w:r>
      <w:r>
        <w:rPr>
          <w:color w:val="231F20"/>
        </w:rPr>
        <w:t>forståelse</w:t>
      </w:r>
      <w:r>
        <w:rPr>
          <w:color w:val="231F20"/>
          <w:spacing w:val="-3"/>
        </w:rPr>
        <w:t xml:space="preserve"> </w:t>
      </w:r>
      <w:r>
        <w:rPr>
          <w:color w:val="231F20"/>
        </w:rPr>
        <w:t>av</w:t>
      </w:r>
      <w:r>
        <w:rPr>
          <w:color w:val="231F20"/>
          <w:spacing w:val="-3"/>
        </w:rPr>
        <w:t xml:space="preserve"> </w:t>
      </w:r>
      <w:r>
        <w:rPr>
          <w:color w:val="231F20"/>
        </w:rPr>
        <w:t>at</w:t>
      </w:r>
      <w:r>
        <w:rPr>
          <w:color w:val="231F20"/>
          <w:spacing w:val="-3"/>
        </w:rPr>
        <w:t xml:space="preserve"> </w:t>
      </w:r>
      <w:r>
        <w:rPr>
          <w:color w:val="231F20"/>
        </w:rPr>
        <w:t>fysiske</w:t>
      </w:r>
      <w:r>
        <w:rPr>
          <w:color w:val="231F20"/>
          <w:spacing w:val="-3"/>
        </w:rPr>
        <w:t xml:space="preserve"> </w:t>
      </w:r>
      <w:r>
        <w:rPr>
          <w:color w:val="231F20"/>
        </w:rPr>
        <w:t>og</w:t>
      </w:r>
      <w:r>
        <w:rPr>
          <w:color w:val="231F20"/>
          <w:spacing w:val="-3"/>
        </w:rPr>
        <w:t xml:space="preserve"> </w:t>
      </w:r>
      <w:r>
        <w:rPr>
          <w:color w:val="231F20"/>
        </w:rPr>
        <w:t>mentale</w:t>
      </w:r>
      <w:r>
        <w:rPr>
          <w:color w:val="231F20"/>
          <w:spacing w:val="-3"/>
        </w:rPr>
        <w:t xml:space="preserve"> </w:t>
      </w:r>
      <w:r>
        <w:rPr>
          <w:color w:val="231F20"/>
        </w:rPr>
        <w:t>handlinger</w:t>
      </w:r>
      <w:r>
        <w:rPr>
          <w:color w:val="231F20"/>
          <w:spacing w:val="-3"/>
        </w:rPr>
        <w:t xml:space="preserve"> </w:t>
      </w:r>
      <w:r>
        <w:rPr>
          <w:color w:val="231F20"/>
        </w:rPr>
        <w:t>begge</w:t>
      </w:r>
      <w:r>
        <w:rPr>
          <w:color w:val="231F20"/>
          <w:spacing w:val="-3"/>
        </w:rPr>
        <w:t xml:space="preserve"> </w:t>
      </w:r>
      <w:r>
        <w:rPr>
          <w:color w:val="231F20"/>
        </w:rPr>
        <w:t>har</w:t>
      </w:r>
      <w:r>
        <w:rPr>
          <w:color w:val="231F20"/>
          <w:spacing w:val="-3"/>
        </w:rPr>
        <w:t xml:space="preserve"> </w:t>
      </w:r>
      <w:r>
        <w:rPr>
          <w:color w:val="231F20"/>
        </w:rPr>
        <w:t>en</w:t>
      </w:r>
      <w:r>
        <w:rPr>
          <w:color w:val="231F20"/>
          <w:spacing w:val="-3"/>
        </w:rPr>
        <w:t xml:space="preserve"> </w:t>
      </w:r>
      <w:r>
        <w:rPr>
          <w:color w:val="231F20"/>
        </w:rPr>
        <w:t>mental</w:t>
      </w:r>
      <w:r>
        <w:rPr>
          <w:color w:val="231F20"/>
          <w:spacing w:val="-3"/>
        </w:rPr>
        <w:t xml:space="preserve"> </w:t>
      </w:r>
      <w:r>
        <w:rPr>
          <w:color w:val="231F20"/>
        </w:rPr>
        <w:t>for- ankring. Dette innebærer at det å drepe mentalt kan ha samme effekt som å drepe i virkeligheten,</w:t>
      </w:r>
      <w:r>
        <w:rPr>
          <w:color w:val="231F20"/>
          <w:spacing w:val="-8"/>
        </w:rPr>
        <w:t xml:space="preserve"> </w:t>
      </w:r>
      <w:r>
        <w:rPr>
          <w:color w:val="231F20"/>
        </w:rPr>
        <w:t>men</w:t>
      </w:r>
      <w:r>
        <w:rPr>
          <w:color w:val="231F20"/>
          <w:spacing w:val="-8"/>
        </w:rPr>
        <w:t xml:space="preserve"> </w:t>
      </w:r>
      <w:r>
        <w:rPr>
          <w:color w:val="231F20"/>
        </w:rPr>
        <w:t>uten</w:t>
      </w:r>
      <w:r>
        <w:rPr>
          <w:color w:val="231F20"/>
          <w:spacing w:val="-8"/>
        </w:rPr>
        <w:t xml:space="preserve"> </w:t>
      </w:r>
      <w:r>
        <w:rPr>
          <w:color w:val="231F20"/>
        </w:rPr>
        <w:t>omfattende</w:t>
      </w:r>
      <w:r>
        <w:rPr>
          <w:color w:val="231F20"/>
          <w:spacing w:val="-8"/>
        </w:rPr>
        <w:t xml:space="preserve"> </w:t>
      </w:r>
      <w:r>
        <w:rPr>
          <w:color w:val="231F20"/>
        </w:rPr>
        <w:t>bivirkninger</w:t>
      </w:r>
      <w:r>
        <w:rPr>
          <w:color w:val="231F20"/>
          <w:spacing w:val="-8"/>
        </w:rPr>
        <w:t xml:space="preserve"> </w:t>
      </w:r>
      <w:r>
        <w:rPr>
          <w:color w:val="231F20"/>
        </w:rPr>
        <w:t>som</w:t>
      </w:r>
      <w:r>
        <w:rPr>
          <w:color w:val="231F20"/>
          <w:spacing w:val="-8"/>
        </w:rPr>
        <w:t xml:space="preserve"> </w:t>
      </w:r>
      <w:r>
        <w:rPr>
          <w:color w:val="231F20"/>
        </w:rPr>
        <w:t>fengsel.</w:t>
      </w:r>
      <w:r>
        <w:rPr>
          <w:color w:val="231F20"/>
          <w:spacing w:val="-8"/>
        </w:rPr>
        <w:t xml:space="preserve"> </w:t>
      </w:r>
      <w:r>
        <w:rPr>
          <w:color w:val="231F20"/>
        </w:rPr>
        <w:t>Klientens</w:t>
      </w:r>
      <w:r>
        <w:rPr>
          <w:color w:val="231F20"/>
          <w:spacing w:val="-8"/>
        </w:rPr>
        <w:t xml:space="preserve"> </w:t>
      </w:r>
      <w:r>
        <w:rPr>
          <w:color w:val="231F20"/>
        </w:rPr>
        <w:t>utsagn</w:t>
      </w:r>
      <w:r>
        <w:rPr>
          <w:color w:val="231F20"/>
          <w:spacing w:val="-8"/>
        </w:rPr>
        <w:t xml:space="preserve"> </w:t>
      </w:r>
      <w:r>
        <w:rPr>
          <w:color w:val="231F20"/>
        </w:rPr>
        <w:t>om</w:t>
      </w:r>
      <w:r>
        <w:rPr>
          <w:color w:val="231F20"/>
          <w:spacing w:val="-8"/>
        </w:rPr>
        <w:t xml:space="preserve"> </w:t>
      </w:r>
      <w:r>
        <w:rPr>
          <w:color w:val="231F20"/>
        </w:rPr>
        <w:t>at det</w:t>
      </w:r>
      <w:r>
        <w:rPr>
          <w:color w:val="231F20"/>
          <w:spacing w:val="-1"/>
        </w:rPr>
        <w:t xml:space="preserve"> </w:t>
      </w:r>
      <w:r>
        <w:rPr>
          <w:color w:val="231F20"/>
        </w:rPr>
        <w:t>ikke</w:t>
      </w:r>
      <w:r>
        <w:rPr>
          <w:color w:val="231F20"/>
          <w:spacing w:val="-1"/>
        </w:rPr>
        <w:t xml:space="preserve"> </w:t>
      </w:r>
      <w:r>
        <w:rPr>
          <w:color w:val="231F20"/>
        </w:rPr>
        <w:t>var</w:t>
      </w:r>
      <w:r>
        <w:rPr>
          <w:color w:val="231F20"/>
          <w:spacing w:val="-1"/>
        </w:rPr>
        <w:t xml:space="preserve"> </w:t>
      </w:r>
      <w:r>
        <w:rPr>
          <w:color w:val="231F20"/>
        </w:rPr>
        <w:t>nok</w:t>
      </w:r>
      <w:r>
        <w:rPr>
          <w:color w:val="231F20"/>
          <w:spacing w:val="-1"/>
        </w:rPr>
        <w:t xml:space="preserve"> </w:t>
      </w:r>
      <w:r>
        <w:rPr>
          <w:color w:val="231F20"/>
        </w:rPr>
        <w:t>å</w:t>
      </w:r>
      <w:r>
        <w:rPr>
          <w:color w:val="231F20"/>
          <w:spacing w:val="-1"/>
        </w:rPr>
        <w:t xml:space="preserve"> </w:t>
      </w:r>
      <w:r>
        <w:rPr>
          <w:color w:val="231F20"/>
        </w:rPr>
        <w:t>drepe</w:t>
      </w:r>
      <w:r>
        <w:rPr>
          <w:color w:val="231F20"/>
          <w:spacing w:val="-1"/>
        </w:rPr>
        <w:t xml:space="preserve"> </w:t>
      </w:r>
      <w:r>
        <w:rPr>
          <w:color w:val="231F20"/>
        </w:rPr>
        <w:t>én</w:t>
      </w:r>
      <w:r>
        <w:rPr>
          <w:color w:val="231F20"/>
          <w:spacing w:val="-1"/>
        </w:rPr>
        <w:t xml:space="preserve"> </w:t>
      </w:r>
      <w:r>
        <w:rPr>
          <w:color w:val="231F20"/>
        </w:rPr>
        <w:t>gang,</w:t>
      </w:r>
      <w:r>
        <w:rPr>
          <w:color w:val="231F20"/>
          <w:spacing w:val="-1"/>
        </w:rPr>
        <w:t xml:space="preserve"> </w:t>
      </w:r>
      <w:r>
        <w:rPr>
          <w:color w:val="231F20"/>
        </w:rPr>
        <w:t>var</w:t>
      </w:r>
      <w:r>
        <w:rPr>
          <w:color w:val="231F20"/>
          <w:spacing w:val="-1"/>
        </w:rPr>
        <w:t xml:space="preserve"> </w:t>
      </w:r>
      <w:r>
        <w:rPr>
          <w:color w:val="231F20"/>
        </w:rPr>
        <w:t>imidlertid</w:t>
      </w:r>
      <w:r>
        <w:rPr>
          <w:color w:val="231F20"/>
          <w:spacing w:val="-1"/>
        </w:rPr>
        <w:t xml:space="preserve"> </w:t>
      </w:r>
      <w:r>
        <w:rPr>
          <w:color w:val="231F20"/>
        </w:rPr>
        <w:t>et</w:t>
      </w:r>
      <w:r>
        <w:rPr>
          <w:color w:val="231F20"/>
          <w:spacing w:val="-1"/>
        </w:rPr>
        <w:t xml:space="preserve"> </w:t>
      </w:r>
      <w:r>
        <w:rPr>
          <w:color w:val="231F20"/>
        </w:rPr>
        <w:t>tegn</w:t>
      </w:r>
      <w:r>
        <w:rPr>
          <w:color w:val="231F20"/>
          <w:spacing w:val="-1"/>
        </w:rPr>
        <w:t xml:space="preserve"> </w:t>
      </w:r>
      <w:r>
        <w:rPr>
          <w:color w:val="231F20"/>
        </w:rPr>
        <w:t>på</w:t>
      </w:r>
      <w:r>
        <w:rPr>
          <w:color w:val="231F20"/>
          <w:spacing w:val="-1"/>
        </w:rPr>
        <w:t xml:space="preserve"> </w:t>
      </w:r>
      <w:r>
        <w:rPr>
          <w:color w:val="231F20"/>
        </w:rPr>
        <w:t>at</w:t>
      </w:r>
      <w:r>
        <w:rPr>
          <w:color w:val="231F20"/>
          <w:spacing w:val="-1"/>
        </w:rPr>
        <w:t xml:space="preserve"> </w:t>
      </w:r>
      <w:r>
        <w:rPr>
          <w:color w:val="231F20"/>
        </w:rPr>
        <w:t>det</w:t>
      </w:r>
      <w:r>
        <w:rPr>
          <w:color w:val="231F20"/>
          <w:spacing w:val="-1"/>
        </w:rPr>
        <w:t xml:space="preserve"> </w:t>
      </w:r>
      <w:r>
        <w:rPr>
          <w:color w:val="231F20"/>
        </w:rPr>
        <w:t>å</w:t>
      </w:r>
      <w:r>
        <w:rPr>
          <w:color w:val="231F20"/>
          <w:spacing w:val="-1"/>
        </w:rPr>
        <w:t xml:space="preserve"> </w:t>
      </w:r>
      <w:r>
        <w:rPr>
          <w:color w:val="231F20"/>
        </w:rPr>
        <w:t>drepe</w:t>
      </w:r>
      <w:r>
        <w:rPr>
          <w:color w:val="231F20"/>
          <w:spacing w:val="-1"/>
        </w:rPr>
        <w:t xml:space="preserve"> </w:t>
      </w:r>
      <w:r>
        <w:rPr>
          <w:color w:val="231F20"/>
        </w:rPr>
        <w:t>mentalt</w:t>
      </w:r>
      <w:r>
        <w:rPr>
          <w:color w:val="231F20"/>
          <w:spacing w:val="-1"/>
        </w:rPr>
        <w:t xml:space="preserve"> </w:t>
      </w:r>
      <w:r>
        <w:rPr>
          <w:color w:val="231F20"/>
        </w:rPr>
        <w:t>ikke var</w:t>
      </w:r>
      <w:r>
        <w:rPr>
          <w:color w:val="231F20"/>
          <w:spacing w:val="-13"/>
        </w:rPr>
        <w:t xml:space="preserve"> </w:t>
      </w:r>
      <w:r>
        <w:rPr>
          <w:color w:val="231F20"/>
        </w:rPr>
        <w:t>tilstrekkelig</w:t>
      </w:r>
      <w:r>
        <w:rPr>
          <w:color w:val="231F20"/>
          <w:spacing w:val="-12"/>
        </w:rPr>
        <w:t xml:space="preserve"> </w:t>
      </w:r>
      <w:r>
        <w:rPr>
          <w:color w:val="231F20"/>
        </w:rPr>
        <w:t>til</w:t>
      </w:r>
      <w:r>
        <w:rPr>
          <w:color w:val="231F20"/>
          <w:spacing w:val="-13"/>
        </w:rPr>
        <w:t xml:space="preserve"> </w:t>
      </w:r>
      <w:r>
        <w:rPr>
          <w:color w:val="231F20"/>
        </w:rPr>
        <w:t>å</w:t>
      </w:r>
      <w:r>
        <w:rPr>
          <w:color w:val="231F20"/>
          <w:spacing w:val="-12"/>
        </w:rPr>
        <w:t xml:space="preserve"> </w:t>
      </w:r>
      <w:r>
        <w:rPr>
          <w:color w:val="231F20"/>
        </w:rPr>
        <w:t>redusere</w:t>
      </w:r>
      <w:r>
        <w:rPr>
          <w:color w:val="231F20"/>
          <w:spacing w:val="-13"/>
        </w:rPr>
        <w:t xml:space="preserve"> </w:t>
      </w:r>
      <w:r>
        <w:rPr>
          <w:color w:val="231F20"/>
        </w:rPr>
        <w:t>hevnbehovet</w:t>
      </w:r>
      <w:r>
        <w:rPr>
          <w:color w:val="231F20"/>
          <w:spacing w:val="-12"/>
        </w:rPr>
        <w:t xml:space="preserve"> </w:t>
      </w:r>
      <w:r>
        <w:rPr>
          <w:color w:val="231F20"/>
        </w:rPr>
        <w:t>fullstendig.</w:t>
      </w:r>
      <w:r>
        <w:rPr>
          <w:color w:val="231F20"/>
          <w:spacing w:val="-13"/>
        </w:rPr>
        <w:t xml:space="preserve"> </w:t>
      </w:r>
      <w:r>
        <w:rPr>
          <w:color w:val="231F20"/>
        </w:rPr>
        <w:t>Men</w:t>
      </w:r>
      <w:r>
        <w:rPr>
          <w:color w:val="231F20"/>
          <w:spacing w:val="-12"/>
        </w:rPr>
        <w:t xml:space="preserve"> </w:t>
      </w:r>
      <w:r>
        <w:rPr>
          <w:color w:val="231F20"/>
        </w:rPr>
        <w:t>det</w:t>
      </w:r>
      <w:r>
        <w:rPr>
          <w:color w:val="231F20"/>
          <w:spacing w:val="-13"/>
        </w:rPr>
        <w:t xml:space="preserve"> </w:t>
      </w:r>
      <w:r>
        <w:rPr>
          <w:color w:val="231F20"/>
        </w:rPr>
        <w:t>å</w:t>
      </w:r>
      <w:r>
        <w:rPr>
          <w:color w:val="231F20"/>
          <w:spacing w:val="-12"/>
        </w:rPr>
        <w:t xml:space="preserve"> </w:t>
      </w:r>
      <w:r>
        <w:rPr>
          <w:color w:val="231F20"/>
        </w:rPr>
        <w:t>drepe</w:t>
      </w:r>
      <w:r>
        <w:rPr>
          <w:color w:val="231F20"/>
          <w:spacing w:val="-13"/>
        </w:rPr>
        <w:t xml:space="preserve"> </w:t>
      </w:r>
      <w:r>
        <w:rPr>
          <w:color w:val="231F20"/>
        </w:rPr>
        <w:t>mentalt</w:t>
      </w:r>
      <w:r>
        <w:rPr>
          <w:color w:val="231F20"/>
          <w:spacing w:val="-12"/>
        </w:rPr>
        <w:t xml:space="preserve"> </w:t>
      </w:r>
      <w:r>
        <w:rPr>
          <w:color w:val="231F20"/>
        </w:rPr>
        <w:t>mange ganger</w:t>
      </w:r>
      <w:r>
        <w:rPr>
          <w:color w:val="231F20"/>
          <w:spacing w:val="-11"/>
        </w:rPr>
        <w:t xml:space="preserve"> </w:t>
      </w:r>
      <w:r>
        <w:rPr>
          <w:color w:val="231F20"/>
        </w:rPr>
        <w:t>førte</w:t>
      </w:r>
      <w:r>
        <w:rPr>
          <w:color w:val="231F20"/>
          <w:spacing w:val="-11"/>
        </w:rPr>
        <w:t xml:space="preserve"> </w:t>
      </w:r>
      <w:r>
        <w:rPr>
          <w:color w:val="231F20"/>
        </w:rPr>
        <w:t>til</w:t>
      </w:r>
      <w:r>
        <w:rPr>
          <w:color w:val="231F20"/>
          <w:spacing w:val="-11"/>
        </w:rPr>
        <w:t xml:space="preserve"> </w:t>
      </w:r>
      <w:r>
        <w:rPr>
          <w:color w:val="231F20"/>
        </w:rPr>
        <w:t>en</w:t>
      </w:r>
      <w:r>
        <w:rPr>
          <w:color w:val="231F20"/>
          <w:spacing w:val="-11"/>
        </w:rPr>
        <w:t xml:space="preserve"> </w:t>
      </w:r>
      <w:r>
        <w:rPr>
          <w:color w:val="231F20"/>
        </w:rPr>
        <w:t>svekkelse</w:t>
      </w:r>
      <w:r>
        <w:rPr>
          <w:color w:val="231F20"/>
          <w:spacing w:val="-11"/>
        </w:rPr>
        <w:t xml:space="preserve"> </w:t>
      </w:r>
      <w:r>
        <w:rPr>
          <w:color w:val="231F20"/>
        </w:rPr>
        <w:t>av</w:t>
      </w:r>
      <w:r>
        <w:rPr>
          <w:color w:val="231F20"/>
          <w:spacing w:val="-11"/>
        </w:rPr>
        <w:t xml:space="preserve"> </w:t>
      </w:r>
      <w:r>
        <w:rPr>
          <w:color w:val="231F20"/>
        </w:rPr>
        <w:t>hevnbehovet,</w:t>
      </w:r>
      <w:r>
        <w:rPr>
          <w:color w:val="231F20"/>
          <w:spacing w:val="-11"/>
        </w:rPr>
        <w:t xml:space="preserve"> </w:t>
      </w:r>
      <w:r>
        <w:rPr>
          <w:color w:val="231F20"/>
        </w:rPr>
        <w:t>samtidig</w:t>
      </w:r>
      <w:r>
        <w:rPr>
          <w:color w:val="231F20"/>
          <w:spacing w:val="-11"/>
        </w:rPr>
        <w:t xml:space="preserve"> </w:t>
      </w:r>
      <w:r>
        <w:rPr>
          <w:color w:val="231F20"/>
        </w:rPr>
        <w:t>som</w:t>
      </w:r>
      <w:r>
        <w:rPr>
          <w:color w:val="231F20"/>
          <w:spacing w:val="-11"/>
        </w:rPr>
        <w:t xml:space="preserve"> </w:t>
      </w:r>
      <w:r>
        <w:rPr>
          <w:color w:val="231F20"/>
        </w:rPr>
        <w:t>klienten</w:t>
      </w:r>
      <w:r>
        <w:rPr>
          <w:color w:val="231F20"/>
          <w:spacing w:val="-11"/>
        </w:rPr>
        <w:t xml:space="preserve"> </w:t>
      </w:r>
      <w:r>
        <w:rPr>
          <w:color w:val="231F20"/>
        </w:rPr>
        <w:t>hadde</w:t>
      </w:r>
      <w:r>
        <w:rPr>
          <w:color w:val="231F20"/>
          <w:spacing w:val="-11"/>
        </w:rPr>
        <w:t xml:space="preserve"> </w:t>
      </w:r>
      <w:r>
        <w:rPr>
          <w:color w:val="231F20"/>
        </w:rPr>
        <w:t>fått</w:t>
      </w:r>
      <w:r>
        <w:rPr>
          <w:color w:val="231F20"/>
          <w:spacing w:val="-11"/>
        </w:rPr>
        <w:t xml:space="preserve"> </w:t>
      </w:r>
      <w:r>
        <w:rPr>
          <w:color w:val="231F20"/>
        </w:rPr>
        <w:t>kontakt med</w:t>
      </w:r>
      <w:r>
        <w:rPr>
          <w:color w:val="231F20"/>
          <w:spacing w:val="-1"/>
        </w:rPr>
        <w:t xml:space="preserve"> </w:t>
      </w:r>
      <w:r>
        <w:rPr>
          <w:color w:val="231F20"/>
        </w:rPr>
        <w:t>tanken</w:t>
      </w:r>
      <w:r>
        <w:rPr>
          <w:color w:val="231F20"/>
          <w:spacing w:val="-1"/>
        </w:rPr>
        <w:t xml:space="preserve"> </w:t>
      </w:r>
      <w:r>
        <w:rPr>
          <w:color w:val="231F20"/>
        </w:rPr>
        <w:t>om</w:t>
      </w:r>
      <w:r>
        <w:rPr>
          <w:color w:val="231F20"/>
          <w:spacing w:val="-1"/>
        </w:rPr>
        <w:t xml:space="preserve"> </w:t>
      </w:r>
      <w:r>
        <w:rPr>
          <w:color w:val="231F20"/>
        </w:rPr>
        <w:t>at</w:t>
      </w:r>
      <w:r>
        <w:rPr>
          <w:color w:val="231F20"/>
          <w:spacing w:val="-1"/>
        </w:rPr>
        <w:t xml:space="preserve"> </w:t>
      </w:r>
      <w:r>
        <w:rPr>
          <w:color w:val="231F20"/>
        </w:rPr>
        <w:t>han</w:t>
      </w:r>
      <w:r>
        <w:rPr>
          <w:color w:val="231F20"/>
          <w:spacing w:val="-1"/>
        </w:rPr>
        <w:t xml:space="preserve"> </w:t>
      </w:r>
      <w:r>
        <w:rPr>
          <w:color w:val="231F20"/>
        </w:rPr>
        <w:t>etter</w:t>
      </w:r>
      <w:r>
        <w:rPr>
          <w:color w:val="231F20"/>
          <w:spacing w:val="-1"/>
        </w:rPr>
        <w:t xml:space="preserve"> </w:t>
      </w:r>
      <w:r>
        <w:rPr>
          <w:color w:val="231F20"/>
        </w:rPr>
        <w:t>et</w:t>
      </w:r>
      <w:r>
        <w:rPr>
          <w:color w:val="231F20"/>
          <w:spacing w:val="-1"/>
        </w:rPr>
        <w:t xml:space="preserve"> </w:t>
      </w:r>
      <w:r>
        <w:rPr>
          <w:color w:val="231F20"/>
        </w:rPr>
        <w:t>visst</w:t>
      </w:r>
      <w:r>
        <w:rPr>
          <w:color w:val="231F20"/>
          <w:spacing w:val="-1"/>
        </w:rPr>
        <w:t xml:space="preserve"> </w:t>
      </w:r>
      <w:r>
        <w:rPr>
          <w:color w:val="231F20"/>
        </w:rPr>
        <w:t>antall</w:t>
      </w:r>
      <w:r>
        <w:rPr>
          <w:color w:val="231F20"/>
          <w:spacing w:val="-1"/>
        </w:rPr>
        <w:t xml:space="preserve"> </w:t>
      </w:r>
      <w:r>
        <w:rPr>
          <w:color w:val="231F20"/>
        </w:rPr>
        <w:t>ganger</w:t>
      </w:r>
      <w:r>
        <w:rPr>
          <w:color w:val="231F20"/>
          <w:spacing w:val="-1"/>
        </w:rPr>
        <w:t xml:space="preserve"> </w:t>
      </w:r>
      <w:r>
        <w:rPr>
          <w:color w:val="231F20"/>
        </w:rPr>
        <w:t>ville</w:t>
      </w:r>
      <w:r>
        <w:rPr>
          <w:color w:val="231F20"/>
          <w:spacing w:val="-1"/>
        </w:rPr>
        <w:t xml:space="preserve"> </w:t>
      </w:r>
      <w:r>
        <w:rPr>
          <w:color w:val="231F20"/>
        </w:rPr>
        <w:t>gå</w:t>
      </w:r>
      <w:r>
        <w:rPr>
          <w:color w:val="231F20"/>
          <w:spacing w:val="-1"/>
        </w:rPr>
        <w:t xml:space="preserve"> </w:t>
      </w:r>
      <w:r>
        <w:rPr>
          <w:color w:val="231F20"/>
        </w:rPr>
        <w:t>lei</w:t>
      </w:r>
      <w:r>
        <w:rPr>
          <w:color w:val="231F20"/>
          <w:spacing w:val="-1"/>
        </w:rPr>
        <w:t xml:space="preserve"> </w:t>
      </w:r>
      <w:r>
        <w:rPr>
          <w:color w:val="231F20"/>
        </w:rPr>
        <w:t>av</w:t>
      </w:r>
      <w:r>
        <w:rPr>
          <w:color w:val="231F20"/>
          <w:spacing w:val="-1"/>
        </w:rPr>
        <w:t xml:space="preserve"> </w:t>
      </w:r>
      <w:r>
        <w:rPr>
          <w:color w:val="231F20"/>
        </w:rPr>
        <w:t>å</w:t>
      </w:r>
      <w:r>
        <w:rPr>
          <w:color w:val="231F20"/>
          <w:spacing w:val="-1"/>
        </w:rPr>
        <w:t xml:space="preserve"> </w:t>
      </w:r>
      <w:r>
        <w:rPr>
          <w:color w:val="231F20"/>
        </w:rPr>
        <w:t>drepe,</w:t>
      </w:r>
      <w:r>
        <w:rPr>
          <w:color w:val="231F20"/>
          <w:spacing w:val="-1"/>
        </w:rPr>
        <w:t xml:space="preserve"> </w:t>
      </w:r>
      <w:r>
        <w:rPr>
          <w:color w:val="231F20"/>
        </w:rPr>
        <w:t>noe</w:t>
      </w:r>
      <w:r>
        <w:rPr>
          <w:color w:val="231F20"/>
          <w:spacing w:val="-1"/>
        </w:rPr>
        <w:t xml:space="preserve"> </w:t>
      </w:r>
      <w:r>
        <w:rPr>
          <w:color w:val="231F20"/>
        </w:rPr>
        <w:t>som</w:t>
      </w:r>
      <w:r>
        <w:rPr>
          <w:color w:val="231F20"/>
          <w:spacing w:val="-1"/>
        </w:rPr>
        <w:t xml:space="preserve"> </w:t>
      </w:r>
      <w:r>
        <w:rPr>
          <w:color w:val="231F20"/>
        </w:rPr>
        <w:t>førte til at han faktisk ble lei etter å ha ”drept” den ene av ungdommene 16 ganger.</w:t>
      </w:r>
    </w:p>
    <w:p w14:paraId="53CBE779" w14:textId="77777777" w:rsidR="001419A2" w:rsidRDefault="001419A2">
      <w:pPr>
        <w:sectPr w:rsidR="001419A2">
          <w:pgSz w:w="9640" w:h="13610"/>
          <w:pgMar w:top="900" w:right="860" w:bottom="620" w:left="860" w:header="367" w:footer="425" w:gutter="0"/>
          <w:cols w:space="708"/>
        </w:sectPr>
      </w:pPr>
    </w:p>
    <w:p w14:paraId="507BF15C" w14:textId="77777777" w:rsidR="001419A2" w:rsidRDefault="00000000">
      <w:pPr>
        <w:spacing w:before="126" w:line="242" w:lineRule="auto"/>
        <w:ind w:left="330" w:right="101"/>
        <w:jc w:val="both"/>
        <w:rPr>
          <w:sz w:val="20"/>
        </w:rPr>
      </w:pPr>
      <w:r>
        <w:rPr>
          <w:color w:val="231F20"/>
        </w:rPr>
        <w:lastRenderedPageBreak/>
        <w:t>Klientens</w:t>
      </w:r>
      <w:r>
        <w:rPr>
          <w:color w:val="231F20"/>
          <w:spacing w:val="-3"/>
        </w:rPr>
        <w:t xml:space="preserve"> </w:t>
      </w:r>
      <w:r>
        <w:rPr>
          <w:color w:val="231F20"/>
        </w:rPr>
        <w:t>reaksjoner</w:t>
      </w:r>
      <w:r>
        <w:rPr>
          <w:color w:val="231F20"/>
          <w:spacing w:val="-3"/>
        </w:rPr>
        <w:t xml:space="preserve"> </w:t>
      </w:r>
      <w:r>
        <w:rPr>
          <w:color w:val="231F20"/>
        </w:rPr>
        <w:t>er</w:t>
      </w:r>
      <w:r>
        <w:rPr>
          <w:color w:val="231F20"/>
          <w:spacing w:val="-3"/>
        </w:rPr>
        <w:t xml:space="preserve"> </w:t>
      </w:r>
      <w:r>
        <w:rPr>
          <w:color w:val="231F20"/>
        </w:rPr>
        <w:t>i</w:t>
      </w:r>
      <w:r>
        <w:rPr>
          <w:color w:val="231F20"/>
          <w:spacing w:val="-3"/>
        </w:rPr>
        <w:t xml:space="preserve"> </w:t>
      </w:r>
      <w:r>
        <w:rPr>
          <w:color w:val="231F20"/>
        </w:rPr>
        <w:t>tråd</w:t>
      </w:r>
      <w:r>
        <w:rPr>
          <w:color w:val="231F20"/>
          <w:spacing w:val="-3"/>
        </w:rPr>
        <w:t xml:space="preserve"> </w:t>
      </w:r>
      <w:r>
        <w:rPr>
          <w:color w:val="231F20"/>
        </w:rPr>
        <w:t>med</w:t>
      </w:r>
      <w:r>
        <w:rPr>
          <w:color w:val="231F20"/>
          <w:spacing w:val="-3"/>
        </w:rPr>
        <w:t xml:space="preserve"> </w:t>
      </w:r>
      <w:r>
        <w:rPr>
          <w:color w:val="231F20"/>
        </w:rPr>
        <w:t>måten</w:t>
      </w:r>
      <w:r>
        <w:rPr>
          <w:color w:val="231F20"/>
          <w:spacing w:val="-3"/>
        </w:rPr>
        <w:t xml:space="preserve"> </w:t>
      </w:r>
      <w:r>
        <w:rPr>
          <w:color w:val="231F20"/>
        </w:rPr>
        <w:t>vi</w:t>
      </w:r>
      <w:r>
        <w:rPr>
          <w:color w:val="231F20"/>
          <w:spacing w:val="-3"/>
        </w:rPr>
        <w:t xml:space="preserve"> </w:t>
      </w:r>
      <w:r>
        <w:rPr>
          <w:color w:val="231F20"/>
        </w:rPr>
        <w:t>fungerer</w:t>
      </w:r>
      <w:r>
        <w:rPr>
          <w:color w:val="231F20"/>
          <w:spacing w:val="-3"/>
        </w:rPr>
        <w:t xml:space="preserve"> </w:t>
      </w:r>
      <w:r>
        <w:rPr>
          <w:color w:val="231F20"/>
        </w:rPr>
        <w:t>på</w:t>
      </w:r>
      <w:r>
        <w:rPr>
          <w:color w:val="231F20"/>
          <w:spacing w:val="-3"/>
        </w:rPr>
        <w:t xml:space="preserve"> </w:t>
      </w:r>
      <w:r>
        <w:rPr>
          <w:color w:val="231F20"/>
        </w:rPr>
        <w:t>til</w:t>
      </w:r>
      <w:r>
        <w:rPr>
          <w:color w:val="231F20"/>
          <w:spacing w:val="-3"/>
        </w:rPr>
        <w:t xml:space="preserve"> </w:t>
      </w:r>
      <w:r>
        <w:rPr>
          <w:color w:val="231F20"/>
        </w:rPr>
        <w:t>daglig.</w:t>
      </w:r>
      <w:r>
        <w:rPr>
          <w:color w:val="231F20"/>
          <w:spacing w:val="-3"/>
        </w:rPr>
        <w:t xml:space="preserve"> </w:t>
      </w:r>
      <w:r>
        <w:rPr>
          <w:color w:val="231F20"/>
        </w:rPr>
        <w:t>Vi</w:t>
      </w:r>
      <w:r>
        <w:rPr>
          <w:color w:val="231F20"/>
          <w:spacing w:val="-3"/>
        </w:rPr>
        <w:t xml:space="preserve"> </w:t>
      </w:r>
      <w:r>
        <w:rPr>
          <w:color w:val="231F20"/>
        </w:rPr>
        <w:t>går</w:t>
      </w:r>
      <w:r>
        <w:rPr>
          <w:color w:val="231F20"/>
          <w:spacing w:val="-3"/>
        </w:rPr>
        <w:t xml:space="preserve"> </w:t>
      </w:r>
      <w:r>
        <w:rPr>
          <w:color w:val="231F20"/>
        </w:rPr>
        <w:t>oftest</w:t>
      </w:r>
      <w:r>
        <w:rPr>
          <w:color w:val="231F20"/>
          <w:spacing w:val="-3"/>
        </w:rPr>
        <w:t xml:space="preserve"> </w:t>
      </w:r>
      <w:r>
        <w:rPr>
          <w:color w:val="231F20"/>
        </w:rPr>
        <w:t>lei</w:t>
      </w:r>
      <w:r>
        <w:rPr>
          <w:color w:val="231F20"/>
          <w:spacing w:val="-3"/>
        </w:rPr>
        <w:t xml:space="preserve"> </w:t>
      </w:r>
      <w:r>
        <w:rPr>
          <w:color w:val="231F20"/>
        </w:rPr>
        <w:t>når vi</w:t>
      </w:r>
      <w:r>
        <w:rPr>
          <w:color w:val="231F20"/>
          <w:spacing w:val="-2"/>
        </w:rPr>
        <w:t xml:space="preserve"> </w:t>
      </w:r>
      <w:r>
        <w:rPr>
          <w:color w:val="231F20"/>
        </w:rPr>
        <w:t>har</w:t>
      </w:r>
      <w:r>
        <w:rPr>
          <w:color w:val="231F20"/>
          <w:spacing w:val="-2"/>
        </w:rPr>
        <w:t xml:space="preserve"> </w:t>
      </w:r>
      <w:r>
        <w:rPr>
          <w:color w:val="231F20"/>
        </w:rPr>
        <w:t>gjort</w:t>
      </w:r>
      <w:r>
        <w:rPr>
          <w:color w:val="231F20"/>
          <w:spacing w:val="-2"/>
        </w:rPr>
        <w:t xml:space="preserve"> </w:t>
      </w:r>
      <w:r>
        <w:rPr>
          <w:color w:val="231F20"/>
        </w:rPr>
        <w:t>samme</w:t>
      </w:r>
      <w:r>
        <w:rPr>
          <w:color w:val="231F20"/>
          <w:spacing w:val="-2"/>
        </w:rPr>
        <w:t xml:space="preserve"> </w:t>
      </w:r>
      <w:r>
        <w:rPr>
          <w:color w:val="231F20"/>
        </w:rPr>
        <w:t>ting</w:t>
      </w:r>
      <w:r>
        <w:rPr>
          <w:color w:val="231F20"/>
          <w:spacing w:val="-2"/>
        </w:rPr>
        <w:t xml:space="preserve"> </w:t>
      </w:r>
      <w:r>
        <w:rPr>
          <w:color w:val="231F20"/>
        </w:rPr>
        <w:t>på</w:t>
      </w:r>
      <w:r>
        <w:rPr>
          <w:color w:val="231F20"/>
          <w:spacing w:val="-2"/>
        </w:rPr>
        <w:t xml:space="preserve"> </w:t>
      </w:r>
      <w:r>
        <w:rPr>
          <w:color w:val="231F20"/>
        </w:rPr>
        <w:t>samme</w:t>
      </w:r>
      <w:r>
        <w:rPr>
          <w:color w:val="231F20"/>
          <w:spacing w:val="-2"/>
        </w:rPr>
        <w:t xml:space="preserve"> </w:t>
      </w:r>
      <w:r>
        <w:rPr>
          <w:color w:val="231F20"/>
        </w:rPr>
        <w:t>måte</w:t>
      </w:r>
      <w:r>
        <w:rPr>
          <w:color w:val="231F20"/>
          <w:spacing w:val="-2"/>
        </w:rPr>
        <w:t xml:space="preserve"> </w:t>
      </w:r>
      <w:r>
        <w:rPr>
          <w:color w:val="231F20"/>
        </w:rPr>
        <w:t>mange</w:t>
      </w:r>
      <w:r>
        <w:rPr>
          <w:color w:val="231F20"/>
          <w:spacing w:val="-2"/>
        </w:rPr>
        <w:t xml:space="preserve"> </w:t>
      </w:r>
      <w:r>
        <w:rPr>
          <w:color w:val="231F20"/>
        </w:rPr>
        <w:t>ganger.</w:t>
      </w:r>
      <w:r>
        <w:rPr>
          <w:color w:val="231F20"/>
          <w:spacing w:val="-2"/>
        </w:rPr>
        <w:t xml:space="preserve"> </w:t>
      </w:r>
      <w:r>
        <w:rPr>
          <w:color w:val="231F20"/>
        </w:rPr>
        <w:t>Det</w:t>
      </w:r>
      <w:r>
        <w:rPr>
          <w:color w:val="231F20"/>
          <w:spacing w:val="-2"/>
        </w:rPr>
        <w:t xml:space="preserve"> </w:t>
      </w:r>
      <w:r>
        <w:rPr>
          <w:color w:val="231F20"/>
        </w:rPr>
        <w:t>samme</w:t>
      </w:r>
      <w:r>
        <w:rPr>
          <w:color w:val="231F20"/>
          <w:spacing w:val="-2"/>
        </w:rPr>
        <w:t xml:space="preserve"> </w:t>
      </w:r>
      <w:r>
        <w:rPr>
          <w:color w:val="231F20"/>
        </w:rPr>
        <w:t>drapet,</w:t>
      </w:r>
      <w:r>
        <w:rPr>
          <w:color w:val="231F20"/>
          <w:spacing w:val="-2"/>
        </w:rPr>
        <w:t xml:space="preserve"> </w:t>
      </w:r>
      <w:r>
        <w:rPr>
          <w:color w:val="231F20"/>
        </w:rPr>
        <w:t>gjennom- ført 16 ganger mentalt, førte til en endring i klientens tilstand: fra å ville drepe til å gi blaffen</w:t>
      </w:r>
      <w:r>
        <w:rPr>
          <w:color w:val="231F20"/>
          <w:spacing w:val="-5"/>
        </w:rPr>
        <w:t xml:space="preserve"> </w:t>
      </w:r>
      <w:r>
        <w:rPr>
          <w:color w:val="231F20"/>
        </w:rPr>
        <w:t>i</w:t>
      </w:r>
      <w:r>
        <w:rPr>
          <w:color w:val="231F20"/>
          <w:spacing w:val="-5"/>
        </w:rPr>
        <w:t xml:space="preserve"> </w:t>
      </w:r>
      <w:r>
        <w:rPr>
          <w:color w:val="231F20"/>
        </w:rPr>
        <w:t>hele</w:t>
      </w:r>
      <w:r>
        <w:rPr>
          <w:color w:val="231F20"/>
          <w:spacing w:val="-5"/>
        </w:rPr>
        <w:t xml:space="preserve"> </w:t>
      </w:r>
      <w:r>
        <w:rPr>
          <w:color w:val="231F20"/>
        </w:rPr>
        <w:t>fyren.</w:t>
      </w:r>
      <w:r>
        <w:rPr>
          <w:color w:val="231F20"/>
          <w:spacing w:val="-5"/>
        </w:rPr>
        <w:t xml:space="preserve"> </w:t>
      </w:r>
      <w:r>
        <w:rPr>
          <w:color w:val="231F20"/>
        </w:rPr>
        <w:t>Denne</w:t>
      </w:r>
      <w:r>
        <w:rPr>
          <w:color w:val="231F20"/>
          <w:spacing w:val="-5"/>
        </w:rPr>
        <w:t xml:space="preserve"> </w:t>
      </w:r>
      <w:r>
        <w:rPr>
          <w:color w:val="231F20"/>
        </w:rPr>
        <w:t>opplevelsen</w:t>
      </w:r>
      <w:r>
        <w:rPr>
          <w:color w:val="231F20"/>
          <w:spacing w:val="-5"/>
        </w:rPr>
        <w:t xml:space="preserve"> </w:t>
      </w:r>
      <w:r>
        <w:rPr>
          <w:color w:val="231F20"/>
        </w:rPr>
        <w:t>åpner</w:t>
      </w:r>
      <w:r>
        <w:rPr>
          <w:color w:val="231F20"/>
          <w:spacing w:val="-5"/>
        </w:rPr>
        <w:t xml:space="preserve"> </w:t>
      </w:r>
      <w:r>
        <w:rPr>
          <w:color w:val="231F20"/>
        </w:rPr>
        <w:t>for</w:t>
      </w:r>
      <w:r>
        <w:rPr>
          <w:color w:val="231F20"/>
          <w:spacing w:val="-5"/>
        </w:rPr>
        <w:t xml:space="preserve"> </w:t>
      </w:r>
      <w:r>
        <w:rPr>
          <w:color w:val="231F20"/>
        </w:rPr>
        <w:t>at</w:t>
      </w:r>
      <w:r>
        <w:rPr>
          <w:color w:val="231F20"/>
          <w:spacing w:val="-5"/>
        </w:rPr>
        <w:t xml:space="preserve"> </w:t>
      </w:r>
      <w:r>
        <w:rPr>
          <w:color w:val="231F20"/>
        </w:rPr>
        <w:t>man</w:t>
      </w:r>
      <w:r>
        <w:rPr>
          <w:color w:val="231F20"/>
          <w:spacing w:val="-5"/>
        </w:rPr>
        <w:t xml:space="preserve"> </w:t>
      </w:r>
      <w:r>
        <w:rPr>
          <w:color w:val="231F20"/>
        </w:rPr>
        <w:t>kan</w:t>
      </w:r>
      <w:r>
        <w:rPr>
          <w:color w:val="231F20"/>
          <w:spacing w:val="-5"/>
        </w:rPr>
        <w:t xml:space="preserve"> </w:t>
      </w:r>
      <w:r>
        <w:rPr>
          <w:color w:val="231F20"/>
        </w:rPr>
        <w:t>forebygge</w:t>
      </w:r>
      <w:r>
        <w:rPr>
          <w:color w:val="231F20"/>
          <w:spacing w:val="-5"/>
        </w:rPr>
        <w:t xml:space="preserve"> </w:t>
      </w:r>
      <w:r>
        <w:rPr>
          <w:color w:val="231F20"/>
        </w:rPr>
        <w:t>vold</w:t>
      </w:r>
      <w:r>
        <w:rPr>
          <w:color w:val="231F20"/>
          <w:spacing w:val="-5"/>
        </w:rPr>
        <w:t xml:space="preserve"> </w:t>
      </w:r>
      <w:r>
        <w:rPr>
          <w:color w:val="231F20"/>
        </w:rPr>
        <w:t>gjennom behandling</w:t>
      </w:r>
      <w:r>
        <w:rPr>
          <w:color w:val="231F20"/>
          <w:spacing w:val="-3"/>
        </w:rPr>
        <w:t xml:space="preserve"> </w:t>
      </w:r>
      <w:r>
        <w:rPr>
          <w:color w:val="231F20"/>
        </w:rPr>
        <w:t>som</w:t>
      </w:r>
      <w:r>
        <w:rPr>
          <w:color w:val="231F20"/>
          <w:spacing w:val="-3"/>
        </w:rPr>
        <w:t xml:space="preserve"> </w:t>
      </w:r>
      <w:r>
        <w:rPr>
          <w:color w:val="231F20"/>
        </w:rPr>
        <w:t>erstatter</w:t>
      </w:r>
      <w:r>
        <w:rPr>
          <w:color w:val="231F20"/>
          <w:spacing w:val="-3"/>
        </w:rPr>
        <w:t xml:space="preserve"> </w:t>
      </w:r>
      <w:r>
        <w:rPr>
          <w:color w:val="231F20"/>
        </w:rPr>
        <w:t>og</w:t>
      </w:r>
      <w:r>
        <w:rPr>
          <w:color w:val="231F20"/>
          <w:spacing w:val="-3"/>
        </w:rPr>
        <w:t xml:space="preserve"> </w:t>
      </w:r>
      <w:r>
        <w:rPr>
          <w:color w:val="231F20"/>
        </w:rPr>
        <w:t>reduserer</w:t>
      </w:r>
      <w:r>
        <w:rPr>
          <w:color w:val="231F20"/>
          <w:spacing w:val="-3"/>
        </w:rPr>
        <w:t xml:space="preserve"> </w:t>
      </w:r>
      <w:r>
        <w:rPr>
          <w:color w:val="231F20"/>
        </w:rPr>
        <w:t>kontakten</w:t>
      </w:r>
      <w:r>
        <w:rPr>
          <w:color w:val="231F20"/>
          <w:spacing w:val="-3"/>
        </w:rPr>
        <w:t xml:space="preserve"> </w:t>
      </w:r>
      <w:r>
        <w:rPr>
          <w:color w:val="231F20"/>
        </w:rPr>
        <w:t>med</w:t>
      </w:r>
      <w:r>
        <w:rPr>
          <w:color w:val="231F20"/>
          <w:spacing w:val="-3"/>
        </w:rPr>
        <w:t xml:space="preserve"> </w:t>
      </w:r>
      <w:r>
        <w:rPr>
          <w:color w:val="231F20"/>
        </w:rPr>
        <w:t>voldsutløsende</w:t>
      </w:r>
      <w:r>
        <w:rPr>
          <w:color w:val="231F20"/>
          <w:spacing w:val="-3"/>
        </w:rPr>
        <w:t xml:space="preserve"> </w:t>
      </w:r>
      <w:r>
        <w:rPr>
          <w:color w:val="231F20"/>
        </w:rPr>
        <w:t>indre</w:t>
      </w:r>
      <w:r>
        <w:rPr>
          <w:color w:val="231F20"/>
          <w:spacing w:val="-3"/>
        </w:rPr>
        <w:t xml:space="preserve"> </w:t>
      </w:r>
      <w:r>
        <w:rPr>
          <w:color w:val="231F20"/>
        </w:rPr>
        <w:t>sanseele- menter</w:t>
      </w:r>
      <w:r>
        <w:rPr>
          <w:color w:val="231F20"/>
          <w:spacing w:val="-10"/>
        </w:rPr>
        <w:t xml:space="preserve"> </w:t>
      </w:r>
      <w:r>
        <w:rPr>
          <w:color w:val="231F20"/>
        </w:rPr>
        <w:t>og</w:t>
      </w:r>
      <w:r>
        <w:rPr>
          <w:color w:val="231F20"/>
          <w:spacing w:val="-10"/>
        </w:rPr>
        <w:t xml:space="preserve"> </w:t>
      </w:r>
      <w:r>
        <w:rPr>
          <w:color w:val="231F20"/>
        </w:rPr>
        <w:t>ord</w:t>
      </w:r>
      <w:r>
        <w:rPr>
          <w:color w:val="231F20"/>
          <w:spacing w:val="-10"/>
        </w:rPr>
        <w:t xml:space="preserve"> </w:t>
      </w:r>
      <w:r>
        <w:rPr>
          <w:color w:val="231F20"/>
        </w:rPr>
        <w:t>og</w:t>
      </w:r>
      <w:r>
        <w:rPr>
          <w:color w:val="231F20"/>
          <w:spacing w:val="-10"/>
        </w:rPr>
        <w:t xml:space="preserve"> </w:t>
      </w:r>
      <w:r>
        <w:rPr>
          <w:color w:val="231F20"/>
        </w:rPr>
        <w:t>utsagn.</w:t>
      </w:r>
      <w:r>
        <w:rPr>
          <w:color w:val="231F20"/>
          <w:spacing w:val="-10"/>
        </w:rPr>
        <w:t xml:space="preserve"> </w:t>
      </w:r>
      <w:r>
        <w:rPr>
          <w:color w:val="231F20"/>
        </w:rPr>
        <w:t>Samtidig</w:t>
      </w:r>
      <w:r>
        <w:rPr>
          <w:color w:val="231F20"/>
          <w:spacing w:val="-10"/>
        </w:rPr>
        <w:t xml:space="preserve"> </w:t>
      </w:r>
      <w:r>
        <w:rPr>
          <w:color w:val="231F20"/>
        </w:rPr>
        <w:t>må</w:t>
      </w:r>
      <w:r>
        <w:rPr>
          <w:color w:val="231F20"/>
          <w:spacing w:val="-10"/>
        </w:rPr>
        <w:t xml:space="preserve"> </w:t>
      </w:r>
      <w:r>
        <w:rPr>
          <w:color w:val="231F20"/>
        </w:rPr>
        <w:t>man</w:t>
      </w:r>
      <w:r>
        <w:rPr>
          <w:color w:val="231F20"/>
          <w:spacing w:val="-10"/>
        </w:rPr>
        <w:t xml:space="preserve"> </w:t>
      </w:r>
      <w:r>
        <w:rPr>
          <w:color w:val="231F20"/>
        </w:rPr>
        <w:t>øke</w:t>
      </w:r>
      <w:r>
        <w:rPr>
          <w:color w:val="231F20"/>
          <w:spacing w:val="-10"/>
        </w:rPr>
        <w:t xml:space="preserve"> </w:t>
      </w:r>
      <w:r>
        <w:rPr>
          <w:color w:val="231F20"/>
        </w:rPr>
        <w:t>kontakten</w:t>
      </w:r>
      <w:r>
        <w:rPr>
          <w:color w:val="231F20"/>
          <w:spacing w:val="-10"/>
        </w:rPr>
        <w:t xml:space="preserve"> </w:t>
      </w:r>
      <w:r>
        <w:rPr>
          <w:color w:val="231F20"/>
        </w:rPr>
        <w:t>med</w:t>
      </w:r>
      <w:r>
        <w:rPr>
          <w:color w:val="231F20"/>
          <w:spacing w:val="-10"/>
        </w:rPr>
        <w:t xml:space="preserve"> </w:t>
      </w:r>
      <w:r>
        <w:rPr>
          <w:color w:val="231F20"/>
        </w:rPr>
        <w:t>ord,</w:t>
      </w:r>
      <w:r>
        <w:rPr>
          <w:color w:val="231F20"/>
          <w:spacing w:val="-10"/>
        </w:rPr>
        <w:t xml:space="preserve"> </w:t>
      </w:r>
      <w:r>
        <w:rPr>
          <w:color w:val="231F20"/>
        </w:rPr>
        <w:t>utsagn</w:t>
      </w:r>
      <w:r>
        <w:rPr>
          <w:color w:val="231F20"/>
          <w:spacing w:val="-10"/>
        </w:rPr>
        <w:t xml:space="preserve"> </w:t>
      </w:r>
      <w:r>
        <w:rPr>
          <w:color w:val="231F20"/>
        </w:rPr>
        <w:t>og</w:t>
      </w:r>
      <w:r>
        <w:rPr>
          <w:color w:val="231F20"/>
          <w:spacing w:val="-10"/>
        </w:rPr>
        <w:t xml:space="preserve"> </w:t>
      </w:r>
      <w:r>
        <w:rPr>
          <w:color w:val="231F20"/>
        </w:rPr>
        <w:t xml:space="preserve">modale elementer som rommer følelser og en innsikt som åpner for andre handlinger enn vold. </w:t>
      </w:r>
      <w:r>
        <w:rPr>
          <w:color w:val="231F20"/>
          <w:sz w:val="20"/>
        </w:rPr>
        <w:t>Eksemplet er interessant og åpner for en ny tilnærming til behandling av aggresjon og trangen til vold eller hevn. Trolig kan metoden anvendes med enkelte kriminelle.</w:t>
      </w:r>
    </w:p>
    <w:p w14:paraId="3DE73F8C" w14:textId="77777777" w:rsidR="001419A2" w:rsidRDefault="001419A2">
      <w:pPr>
        <w:pStyle w:val="Brdtekst"/>
        <w:spacing w:before="65"/>
        <w:ind w:left="0"/>
        <w:jc w:val="left"/>
      </w:pPr>
    </w:p>
    <w:p w14:paraId="6B7DB1A0" w14:textId="77777777" w:rsidR="001419A2" w:rsidRDefault="00000000">
      <w:pPr>
        <w:pStyle w:val="Overskrift4"/>
        <w:ind w:left="330"/>
      </w:pPr>
      <w:r>
        <w:rPr>
          <w:color w:val="231F20"/>
          <w:spacing w:val="-2"/>
        </w:rPr>
        <w:t>Spilleavhengighet</w:t>
      </w:r>
    </w:p>
    <w:p w14:paraId="50144A2D" w14:textId="77777777" w:rsidR="001419A2" w:rsidRDefault="00000000">
      <w:pPr>
        <w:pStyle w:val="Brdtekst"/>
        <w:spacing w:before="198" w:line="230" w:lineRule="auto"/>
        <w:ind w:left="330" w:right="100"/>
      </w:pPr>
      <w:r>
        <w:rPr>
          <w:color w:val="231F20"/>
        </w:rPr>
        <w:t>Han</w:t>
      </w:r>
      <w:r>
        <w:rPr>
          <w:color w:val="231F20"/>
          <w:spacing w:val="-6"/>
        </w:rPr>
        <w:t xml:space="preserve"> </w:t>
      </w:r>
      <w:r>
        <w:rPr>
          <w:color w:val="231F20"/>
        </w:rPr>
        <w:t>var</w:t>
      </w:r>
      <w:r>
        <w:rPr>
          <w:color w:val="231F20"/>
          <w:spacing w:val="-6"/>
        </w:rPr>
        <w:t xml:space="preserve"> </w:t>
      </w:r>
      <w:r>
        <w:rPr>
          <w:color w:val="231F20"/>
        </w:rPr>
        <w:t>14.</w:t>
      </w:r>
      <w:r>
        <w:rPr>
          <w:color w:val="231F20"/>
          <w:spacing w:val="-6"/>
        </w:rPr>
        <w:t xml:space="preserve"> </w:t>
      </w:r>
      <w:r>
        <w:rPr>
          <w:color w:val="231F20"/>
        </w:rPr>
        <w:t>Foreldrene</w:t>
      </w:r>
      <w:r>
        <w:rPr>
          <w:color w:val="231F20"/>
          <w:spacing w:val="-6"/>
        </w:rPr>
        <w:t xml:space="preserve"> </w:t>
      </w:r>
      <w:r>
        <w:rPr>
          <w:color w:val="231F20"/>
        </w:rPr>
        <w:t>tok</w:t>
      </w:r>
      <w:r>
        <w:rPr>
          <w:color w:val="231F20"/>
          <w:spacing w:val="-6"/>
        </w:rPr>
        <w:t xml:space="preserve"> </w:t>
      </w:r>
      <w:r>
        <w:rPr>
          <w:color w:val="231F20"/>
        </w:rPr>
        <w:t>kontakt</w:t>
      </w:r>
      <w:r>
        <w:rPr>
          <w:color w:val="231F20"/>
          <w:spacing w:val="-6"/>
        </w:rPr>
        <w:t xml:space="preserve"> </w:t>
      </w:r>
      <w:r>
        <w:rPr>
          <w:color w:val="231F20"/>
        </w:rPr>
        <w:t>via</w:t>
      </w:r>
      <w:r>
        <w:rPr>
          <w:color w:val="231F20"/>
          <w:spacing w:val="-6"/>
        </w:rPr>
        <w:t xml:space="preserve"> </w:t>
      </w:r>
      <w:r>
        <w:rPr>
          <w:color w:val="231F20"/>
        </w:rPr>
        <w:t>datteren,</w:t>
      </w:r>
      <w:r>
        <w:rPr>
          <w:color w:val="231F20"/>
          <w:spacing w:val="-6"/>
        </w:rPr>
        <w:t xml:space="preserve"> </w:t>
      </w:r>
      <w:r>
        <w:rPr>
          <w:color w:val="231F20"/>
        </w:rPr>
        <w:t>som</w:t>
      </w:r>
      <w:r>
        <w:rPr>
          <w:color w:val="231F20"/>
          <w:spacing w:val="-6"/>
        </w:rPr>
        <w:t xml:space="preserve"> </w:t>
      </w:r>
      <w:r>
        <w:rPr>
          <w:color w:val="231F20"/>
        </w:rPr>
        <w:t>jeg</w:t>
      </w:r>
      <w:r>
        <w:rPr>
          <w:color w:val="231F20"/>
          <w:spacing w:val="-6"/>
        </w:rPr>
        <w:t xml:space="preserve"> </w:t>
      </w:r>
      <w:r>
        <w:rPr>
          <w:color w:val="231F20"/>
        </w:rPr>
        <w:t>kjente</w:t>
      </w:r>
      <w:r>
        <w:rPr>
          <w:color w:val="231F20"/>
          <w:spacing w:val="-6"/>
        </w:rPr>
        <w:t xml:space="preserve"> </w:t>
      </w:r>
      <w:r>
        <w:rPr>
          <w:color w:val="231F20"/>
        </w:rPr>
        <w:t>fra</w:t>
      </w:r>
      <w:r>
        <w:rPr>
          <w:color w:val="231F20"/>
          <w:spacing w:val="-6"/>
        </w:rPr>
        <w:t xml:space="preserve"> </w:t>
      </w:r>
      <w:r>
        <w:rPr>
          <w:color w:val="231F20"/>
        </w:rPr>
        <w:t>før.</w:t>
      </w:r>
      <w:r>
        <w:rPr>
          <w:color w:val="231F20"/>
          <w:spacing w:val="-6"/>
        </w:rPr>
        <w:t xml:space="preserve"> </w:t>
      </w:r>
      <w:r>
        <w:rPr>
          <w:color w:val="231F20"/>
        </w:rPr>
        <w:t>Om</w:t>
      </w:r>
      <w:r>
        <w:rPr>
          <w:color w:val="231F20"/>
          <w:spacing w:val="-6"/>
        </w:rPr>
        <w:t xml:space="preserve"> </w:t>
      </w:r>
      <w:r>
        <w:rPr>
          <w:color w:val="231F20"/>
        </w:rPr>
        <w:t>jeg</w:t>
      </w:r>
      <w:r>
        <w:rPr>
          <w:color w:val="231F20"/>
          <w:spacing w:val="-6"/>
        </w:rPr>
        <w:t xml:space="preserve"> </w:t>
      </w:r>
      <w:r>
        <w:rPr>
          <w:color w:val="231F20"/>
        </w:rPr>
        <w:t>kunne hjelpe?</w:t>
      </w:r>
      <w:r>
        <w:rPr>
          <w:color w:val="231F20"/>
          <w:spacing w:val="-10"/>
        </w:rPr>
        <w:t xml:space="preserve"> </w:t>
      </w:r>
      <w:r>
        <w:rPr>
          <w:color w:val="231F20"/>
        </w:rPr>
        <w:t>Gutten</w:t>
      </w:r>
      <w:r>
        <w:rPr>
          <w:color w:val="231F20"/>
          <w:spacing w:val="-10"/>
        </w:rPr>
        <w:t xml:space="preserve"> </w:t>
      </w:r>
      <w:r>
        <w:rPr>
          <w:color w:val="231F20"/>
        </w:rPr>
        <w:t>var</w:t>
      </w:r>
      <w:r>
        <w:rPr>
          <w:color w:val="231F20"/>
          <w:spacing w:val="-10"/>
        </w:rPr>
        <w:t xml:space="preserve"> </w:t>
      </w:r>
      <w:r>
        <w:rPr>
          <w:color w:val="231F20"/>
        </w:rPr>
        <w:t>blitt</w:t>
      </w:r>
      <w:r>
        <w:rPr>
          <w:color w:val="231F20"/>
          <w:spacing w:val="-10"/>
        </w:rPr>
        <w:t xml:space="preserve"> </w:t>
      </w:r>
      <w:r>
        <w:rPr>
          <w:color w:val="231F20"/>
        </w:rPr>
        <w:t>spilleavhengig</w:t>
      </w:r>
      <w:r>
        <w:rPr>
          <w:color w:val="231F20"/>
          <w:spacing w:val="-10"/>
        </w:rPr>
        <w:t xml:space="preserve"> </w:t>
      </w:r>
      <w:r>
        <w:rPr>
          <w:color w:val="231F20"/>
        </w:rPr>
        <w:t>og</w:t>
      </w:r>
      <w:r>
        <w:rPr>
          <w:color w:val="231F20"/>
          <w:spacing w:val="-10"/>
        </w:rPr>
        <w:t xml:space="preserve"> </w:t>
      </w:r>
      <w:r>
        <w:rPr>
          <w:color w:val="231F20"/>
        </w:rPr>
        <w:t>spilte</w:t>
      </w:r>
      <w:r>
        <w:rPr>
          <w:color w:val="231F20"/>
          <w:spacing w:val="-10"/>
        </w:rPr>
        <w:t xml:space="preserve"> </w:t>
      </w:r>
      <w:r>
        <w:rPr>
          <w:color w:val="231F20"/>
        </w:rPr>
        <w:t>på</w:t>
      </w:r>
      <w:r>
        <w:rPr>
          <w:color w:val="231F20"/>
          <w:spacing w:val="-10"/>
        </w:rPr>
        <w:t xml:space="preserve"> </w:t>
      </w:r>
      <w:r>
        <w:rPr>
          <w:color w:val="231F20"/>
        </w:rPr>
        <w:t>slotmaskiner.</w:t>
      </w:r>
      <w:r>
        <w:rPr>
          <w:color w:val="231F20"/>
          <w:spacing w:val="-10"/>
        </w:rPr>
        <w:t xml:space="preserve"> </w:t>
      </w:r>
      <w:r>
        <w:rPr>
          <w:color w:val="231F20"/>
        </w:rPr>
        <w:t>Først</w:t>
      </w:r>
      <w:r>
        <w:rPr>
          <w:color w:val="231F20"/>
          <w:spacing w:val="-10"/>
        </w:rPr>
        <w:t xml:space="preserve"> </w:t>
      </w:r>
      <w:r>
        <w:rPr>
          <w:color w:val="231F20"/>
        </w:rPr>
        <w:t>hadde</w:t>
      </w:r>
      <w:r>
        <w:rPr>
          <w:color w:val="231F20"/>
          <w:spacing w:val="-10"/>
        </w:rPr>
        <w:t xml:space="preserve"> </w:t>
      </w:r>
      <w:r>
        <w:rPr>
          <w:color w:val="231F20"/>
        </w:rPr>
        <w:t>han</w:t>
      </w:r>
      <w:r>
        <w:rPr>
          <w:color w:val="231F20"/>
          <w:spacing w:val="-10"/>
        </w:rPr>
        <w:t xml:space="preserve"> </w:t>
      </w:r>
      <w:r>
        <w:rPr>
          <w:color w:val="231F20"/>
        </w:rPr>
        <w:t>vun- net</w:t>
      </w:r>
      <w:r>
        <w:rPr>
          <w:color w:val="231F20"/>
          <w:spacing w:val="-4"/>
        </w:rPr>
        <w:t xml:space="preserve"> </w:t>
      </w:r>
      <w:r>
        <w:rPr>
          <w:color w:val="231F20"/>
        </w:rPr>
        <w:t>en</w:t>
      </w:r>
      <w:r>
        <w:rPr>
          <w:color w:val="231F20"/>
          <w:spacing w:val="-4"/>
        </w:rPr>
        <w:t xml:space="preserve"> </w:t>
      </w:r>
      <w:r>
        <w:rPr>
          <w:color w:val="231F20"/>
        </w:rPr>
        <w:t>del</w:t>
      </w:r>
      <w:r>
        <w:rPr>
          <w:color w:val="231F20"/>
          <w:spacing w:val="-4"/>
        </w:rPr>
        <w:t xml:space="preserve"> </w:t>
      </w:r>
      <w:r>
        <w:rPr>
          <w:color w:val="231F20"/>
        </w:rPr>
        <w:t>penger,</w:t>
      </w:r>
      <w:r>
        <w:rPr>
          <w:color w:val="231F20"/>
          <w:spacing w:val="-4"/>
        </w:rPr>
        <w:t xml:space="preserve"> </w:t>
      </w:r>
      <w:r>
        <w:rPr>
          <w:color w:val="231F20"/>
        </w:rPr>
        <w:t>så</w:t>
      </w:r>
      <w:r>
        <w:rPr>
          <w:color w:val="231F20"/>
          <w:spacing w:val="-4"/>
        </w:rPr>
        <w:t xml:space="preserve"> </w:t>
      </w:r>
      <w:r>
        <w:rPr>
          <w:color w:val="231F20"/>
        </w:rPr>
        <w:t>tapt,</w:t>
      </w:r>
      <w:r>
        <w:rPr>
          <w:color w:val="231F20"/>
          <w:spacing w:val="-4"/>
        </w:rPr>
        <w:t xml:space="preserve"> </w:t>
      </w:r>
      <w:r>
        <w:rPr>
          <w:color w:val="231F20"/>
        </w:rPr>
        <w:t>vunnet</w:t>
      </w:r>
      <w:r>
        <w:rPr>
          <w:color w:val="231F20"/>
          <w:spacing w:val="-4"/>
        </w:rPr>
        <w:t xml:space="preserve"> </w:t>
      </w:r>
      <w:r>
        <w:rPr>
          <w:color w:val="231F20"/>
        </w:rPr>
        <w:t>noe</w:t>
      </w:r>
      <w:r>
        <w:rPr>
          <w:color w:val="231F20"/>
          <w:spacing w:val="-4"/>
        </w:rPr>
        <w:t xml:space="preserve"> </w:t>
      </w:r>
      <w:r>
        <w:rPr>
          <w:color w:val="231F20"/>
        </w:rPr>
        <w:t>igjen,</w:t>
      </w:r>
      <w:r>
        <w:rPr>
          <w:color w:val="231F20"/>
          <w:spacing w:val="-4"/>
        </w:rPr>
        <w:t xml:space="preserve"> </w:t>
      </w:r>
      <w:r>
        <w:rPr>
          <w:color w:val="231F20"/>
        </w:rPr>
        <w:t>og</w:t>
      </w:r>
      <w:r>
        <w:rPr>
          <w:color w:val="231F20"/>
          <w:spacing w:val="-4"/>
        </w:rPr>
        <w:t xml:space="preserve"> </w:t>
      </w:r>
      <w:r>
        <w:rPr>
          <w:color w:val="231F20"/>
        </w:rPr>
        <w:t>deretter</w:t>
      </w:r>
      <w:r>
        <w:rPr>
          <w:color w:val="231F20"/>
          <w:spacing w:val="-4"/>
        </w:rPr>
        <w:t xml:space="preserve"> </w:t>
      </w:r>
      <w:r>
        <w:rPr>
          <w:color w:val="231F20"/>
        </w:rPr>
        <w:t>tapt</w:t>
      </w:r>
      <w:r>
        <w:rPr>
          <w:color w:val="231F20"/>
          <w:spacing w:val="-4"/>
        </w:rPr>
        <w:t xml:space="preserve"> </w:t>
      </w:r>
      <w:r>
        <w:rPr>
          <w:color w:val="231F20"/>
        </w:rPr>
        <w:t>mye</w:t>
      </w:r>
      <w:r>
        <w:rPr>
          <w:color w:val="231F20"/>
          <w:spacing w:val="-4"/>
        </w:rPr>
        <w:t xml:space="preserve"> </w:t>
      </w:r>
      <w:r>
        <w:rPr>
          <w:color w:val="231F20"/>
        </w:rPr>
        <w:t>mer.</w:t>
      </w:r>
      <w:r>
        <w:rPr>
          <w:color w:val="231F20"/>
          <w:spacing w:val="-4"/>
        </w:rPr>
        <w:t xml:space="preserve"> </w:t>
      </w:r>
      <w:r>
        <w:rPr>
          <w:color w:val="231F20"/>
        </w:rPr>
        <w:t>Han</w:t>
      </w:r>
      <w:r>
        <w:rPr>
          <w:color w:val="231F20"/>
          <w:spacing w:val="-4"/>
        </w:rPr>
        <w:t xml:space="preserve"> </w:t>
      </w:r>
      <w:r>
        <w:rPr>
          <w:color w:val="231F20"/>
        </w:rPr>
        <w:t>spilte</w:t>
      </w:r>
      <w:r>
        <w:rPr>
          <w:color w:val="231F20"/>
          <w:spacing w:val="-4"/>
        </w:rPr>
        <w:t xml:space="preserve"> </w:t>
      </w:r>
      <w:r>
        <w:rPr>
          <w:color w:val="231F20"/>
        </w:rPr>
        <w:t>for</w:t>
      </w:r>
      <w:r>
        <w:rPr>
          <w:color w:val="231F20"/>
          <w:spacing w:val="-4"/>
        </w:rPr>
        <w:t xml:space="preserve"> </w:t>
      </w:r>
      <w:r>
        <w:rPr>
          <w:color w:val="231F20"/>
        </w:rPr>
        <w:t>å vinne</w:t>
      </w:r>
      <w:r>
        <w:rPr>
          <w:color w:val="231F20"/>
          <w:spacing w:val="-9"/>
        </w:rPr>
        <w:t xml:space="preserve"> </w:t>
      </w:r>
      <w:r>
        <w:rPr>
          <w:color w:val="231F20"/>
        </w:rPr>
        <w:t>tilbake,</w:t>
      </w:r>
      <w:r>
        <w:rPr>
          <w:color w:val="231F20"/>
          <w:spacing w:val="-9"/>
        </w:rPr>
        <w:t xml:space="preserve"> </w:t>
      </w:r>
      <w:r>
        <w:rPr>
          <w:color w:val="231F20"/>
        </w:rPr>
        <w:t>og</w:t>
      </w:r>
      <w:r>
        <w:rPr>
          <w:color w:val="231F20"/>
          <w:spacing w:val="-9"/>
        </w:rPr>
        <w:t xml:space="preserve"> </w:t>
      </w:r>
      <w:r>
        <w:rPr>
          <w:color w:val="231F20"/>
        </w:rPr>
        <w:t>det</w:t>
      </w:r>
      <w:r>
        <w:rPr>
          <w:color w:val="231F20"/>
          <w:spacing w:val="-9"/>
        </w:rPr>
        <w:t xml:space="preserve"> </w:t>
      </w:r>
      <w:r>
        <w:rPr>
          <w:color w:val="231F20"/>
        </w:rPr>
        <w:t>hadde</w:t>
      </w:r>
      <w:r>
        <w:rPr>
          <w:color w:val="231F20"/>
          <w:spacing w:val="-9"/>
        </w:rPr>
        <w:t xml:space="preserve"> </w:t>
      </w:r>
      <w:r>
        <w:rPr>
          <w:color w:val="231F20"/>
        </w:rPr>
        <w:t>gått</w:t>
      </w:r>
      <w:r>
        <w:rPr>
          <w:color w:val="231F20"/>
          <w:spacing w:val="-9"/>
        </w:rPr>
        <w:t xml:space="preserve"> </w:t>
      </w:r>
      <w:r>
        <w:rPr>
          <w:color w:val="231F20"/>
        </w:rPr>
        <w:t>for</w:t>
      </w:r>
      <w:r>
        <w:rPr>
          <w:color w:val="231F20"/>
          <w:spacing w:val="-9"/>
        </w:rPr>
        <w:t xml:space="preserve"> </w:t>
      </w:r>
      <w:r>
        <w:rPr>
          <w:color w:val="231F20"/>
        </w:rPr>
        <w:t>langt.</w:t>
      </w:r>
      <w:r>
        <w:rPr>
          <w:color w:val="231F20"/>
          <w:spacing w:val="-9"/>
        </w:rPr>
        <w:t xml:space="preserve"> </w:t>
      </w:r>
      <w:r>
        <w:rPr>
          <w:color w:val="231F20"/>
        </w:rPr>
        <w:t>Han</w:t>
      </w:r>
      <w:r>
        <w:rPr>
          <w:color w:val="231F20"/>
          <w:spacing w:val="-9"/>
        </w:rPr>
        <w:t xml:space="preserve"> </w:t>
      </w:r>
      <w:r>
        <w:rPr>
          <w:color w:val="231F20"/>
        </w:rPr>
        <w:t>hadde</w:t>
      </w:r>
      <w:r>
        <w:rPr>
          <w:color w:val="231F20"/>
          <w:spacing w:val="-9"/>
        </w:rPr>
        <w:t xml:space="preserve"> </w:t>
      </w:r>
      <w:r>
        <w:rPr>
          <w:color w:val="231F20"/>
        </w:rPr>
        <w:t>begynt</w:t>
      </w:r>
      <w:r>
        <w:rPr>
          <w:color w:val="231F20"/>
          <w:spacing w:val="-9"/>
        </w:rPr>
        <w:t xml:space="preserve"> </w:t>
      </w:r>
      <w:r>
        <w:rPr>
          <w:color w:val="231F20"/>
        </w:rPr>
        <w:t>å</w:t>
      </w:r>
      <w:r>
        <w:rPr>
          <w:color w:val="231F20"/>
          <w:spacing w:val="-9"/>
        </w:rPr>
        <w:t xml:space="preserve"> </w:t>
      </w:r>
      <w:r>
        <w:rPr>
          <w:color w:val="231F20"/>
        </w:rPr>
        <w:t>stjele</w:t>
      </w:r>
      <w:r>
        <w:rPr>
          <w:color w:val="231F20"/>
          <w:spacing w:val="-9"/>
        </w:rPr>
        <w:t xml:space="preserve"> </w:t>
      </w:r>
      <w:r>
        <w:rPr>
          <w:color w:val="231F20"/>
        </w:rPr>
        <w:t>hjemme</w:t>
      </w:r>
      <w:r>
        <w:rPr>
          <w:color w:val="231F20"/>
          <w:spacing w:val="-9"/>
        </w:rPr>
        <w:t xml:space="preserve"> </w:t>
      </w:r>
      <w:r>
        <w:rPr>
          <w:color w:val="231F20"/>
        </w:rPr>
        <w:t>og</w:t>
      </w:r>
      <w:r>
        <w:rPr>
          <w:color w:val="231F20"/>
          <w:spacing w:val="-9"/>
        </w:rPr>
        <w:t xml:space="preserve"> </w:t>
      </w:r>
      <w:r>
        <w:rPr>
          <w:color w:val="231F20"/>
        </w:rPr>
        <w:t>fra</w:t>
      </w:r>
      <w:r>
        <w:rPr>
          <w:color w:val="231F20"/>
          <w:spacing w:val="-9"/>
        </w:rPr>
        <w:t xml:space="preserve"> </w:t>
      </w:r>
      <w:r>
        <w:rPr>
          <w:color w:val="231F20"/>
        </w:rPr>
        <w:t>be- steforeldrene,</w:t>
      </w:r>
      <w:r>
        <w:rPr>
          <w:color w:val="231F20"/>
          <w:spacing w:val="-13"/>
        </w:rPr>
        <w:t xml:space="preserve"> </w:t>
      </w:r>
      <w:r>
        <w:rPr>
          <w:color w:val="231F20"/>
        </w:rPr>
        <w:t>flere</w:t>
      </w:r>
      <w:r>
        <w:rPr>
          <w:color w:val="231F20"/>
          <w:spacing w:val="-12"/>
        </w:rPr>
        <w:t xml:space="preserve"> </w:t>
      </w:r>
      <w:r>
        <w:rPr>
          <w:color w:val="231F20"/>
        </w:rPr>
        <w:t>tusen</w:t>
      </w:r>
      <w:r>
        <w:rPr>
          <w:color w:val="231F20"/>
          <w:spacing w:val="-13"/>
        </w:rPr>
        <w:t xml:space="preserve"> </w:t>
      </w:r>
      <w:r>
        <w:rPr>
          <w:color w:val="231F20"/>
        </w:rPr>
        <w:t>kroner.</w:t>
      </w:r>
      <w:r>
        <w:rPr>
          <w:color w:val="231F20"/>
          <w:spacing w:val="-12"/>
        </w:rPr>
        <w:t xml:space="preserve"> </w:t>
      </w:r>
      <w:r>
        <w:rPr>
          <w:color w:val="231F20"/>
        </w:rPr>
        <w:t>Gutten</w:t>
      </w:r>
      <w:r>
        <w:rPr>
          <w:color w:val="231F20"/>
          <w:spacing w:val="-13"/>
        </w:rPr>
        <w:t xml:space="preserve"> </w:t>
      </w:r>
      <w:r>
        <w:rPr>
          <w:color w:val="231F20"/>
        </w:rPr>
        <w:t>forstod</w:t>
      </w:r>
      <w:r>
        <w:rPr>
          <w:color w:val="231F20"/>
          <w:spacing w:val="-12"/>
        </w:rPr>
        <w:t xml:space="preserve"> </w:t>
      </w:r>
      <w:r>
        <w:rPr>
          <w:color w:val="231F20"/>
        </w:rPr>
        <w:t>at</w:t>
      </w:r>
      <w:r>
        <w:rPr>
          <w:color w:val="231F20"/>
          <w:spacing w:val="-13"/>
        </w:rPr>
        <w:t xml:space="preserve"> </w:t>
      </w:r>
      <w:r>
        <w:rPr>
          <w:color w:val="231F20"/>
        </w:rPr>
        <w:t>det</w:t>
      </w:r>
      <w:r>
        <w:rPr>
          <w:color w:val="231F20"/>
          <w:spacing w:val="-12"/>
        </w:rPr>
        <w:t xml:space="preserve"> </w:t>
      </w:r>
      <w:r>
        <w:rPr>
          <w:color w:val="231F20"/>
        </w:rPr>
        <w:t>ikke</w:t>
      </w:r>
      <w:r>
        <w:rPr>
          <w:color w:val="231F20"/>
          <w:spacing w:val="-13"/>
        </w:rPr>
        <w:t xml:space="preserve"> </w:t>
      </w:r>
      <w:r>
        <w:rPr>
          <w:color w:val="231F20"/>
        </w:rPr>
        <w:t>kunne</w:t>
      </w:r>
      <w:r>
        <w:rPr>
          <w:color w:val="231F20"/>
          <w:spacing w:val="-12"/>
        </w:rPr>
        <w:t xml:space="preserve"> </w:t>
      </w:r>
      <w:r>
        <w:rPr>
          <w:color w:val="231F20"/>
        </w:rPr>
        <w:t>fortsette,</w:t>
      </w:r>
      <w:r>
        <w:rPr>
          <w:color w:val="231F20"/>
          <w:spacing w:val="-13"/>
        </w:rPr>
        <w:t xml:space="preserve"> </w:t>
      </w:r>
      <w:r>
        <w:rPr>
          <w:color w:val="231F20"/>
        </w:rPr>
        <w:t>men</w:t>
      </w:r>
      <w:r>
        <w:rPr>
          <w:color w:val="231F20"/>
          <w:spacing w:val="-12"/>
        </w:rPr>
        <w:t xml:space="preserve"> </w:t>
      </w:r>
      <w:r>
        <w:rPr>
          <w:color w:val="231F20"/>
        </w:rPr>
        <w:t>klarte ikke</w:t>
      </w:r>
      <w:r>
        <w:rPr>
          <w:color w:val="231F20"/>
          <w:spacing w:val="-10"/>
        </w:rPr>
        <w:t xml:space="preserve"> </w:t>
      </w:r>
      <w:r>
        <w:rPr>
          <w:color w:val="231F20"/>
        </w:rPr>
        <w:t>å</w:t>
      </w:r>
      <w:r>
        <w:rPr>
          <w:color w:val="231F20"/>
          <w:spacing w:val="-10"/>
        </w:rPr>
        <w:t xml:space="preserve"> </w:t>
      </w:r>
      <w:r>
        <w:rPr>
          <w:color w:val="231F20"/>
        </w:rPr>
        <w:t>stoppe.</w:t>
      </w:r>
      <w:r>
        <w:rPr>
          <w:color w:val="231F20"/>
          <w:spacing w:val="-10"/>
        </w:rPr>
        <w:t xml:space="preserve"> </w:t>
      </w:r>
      <w:r>
        <w:rPr>
          <w:color w:val="231F20"/>
        </w:rPr>
        <w:t>Hver</w:t>
      </w:r>
      <w:r>
        <w:rPr>
          <w:color w:val="231F20"/>
          <w:spacing w:val="-10"/>
        </w:rPr>
        <w:t xml:space="preserve"> </w:t>
      </w:r>
      <w:r>
        <w:rPr>
          <w:color w:val="231F20"/>
        </w:rPr>
        <w:t>gang</w:t>
      </w:r>
      <w:r>
        <w:rPr>
          <w:color w:val="231F20"/>
          <w:spacing w:val="-10"/>
        </w:rPr>
        <w:t xml:space="preserve"> </w:t>
      </w:r>
      <w:r>
        <w:rPr>
          <w:color w:val="231F20"/>
        </w:rPr>
        <w:t>han</w:t>
      </w:r>
      <w:r>
        <w:rPr>
          <w:color w:val="231F20"/>
          <w:spacing w:val="-10"/>
        </w:rPr>
        <w:t xml:space="preserve"> </w:t>
      </w:r>
      <w:r>
        <w:rPr>
          <w:color w:val="231F20"/>
        </w:rPr>
        <w:t>så</w:t>
      </w:r>
      <w:r>
        <w:rPr>
          <w:color w:val="231F20"/>
          <w:spacing w:val="-10"/>
        </w:rPr>
        <w:t xml:space="preserve"> </w:t>
      </w:r>
      <w:r>
        <w:rPr>
          <w:color w:val="231F20"/>
        </w:rPr>
        <w:t>en</w:t>
      </w:r>
      <w:r>
        <w:rPr>
          <w:color w:val="231F20"/>
          <w:spacing w:val="-10"/>
        </w:rPr>
        <w:t xml:space="preserve"> </w:t>
      </w:r>
      <w:r>
        <w:rPr>
          <w:color w:val="231F20"/>
        </w:rPr>
        <w:t>slotmaskin</w:t>
      </w:r>
      <w:r>
        <w:rPr>
          <w:color w:val="231F20"/>
          <w:spacing w:val="-10"/>
        </w:rPr>
        <w:t xml:space="preserve"> </w:t>
      </w:r>
      <w:r>
        <w:rPr>
          <w:color w:val="231F20"/>
        </w:rPr>
        <w:t>som</w:t>
      </w:r>
      <w:r>
        <w:rPr>
          <w:color w:val="231F20"/>
          <w:spacing w:val="-10"/>
        </w:rPr>
        <w:t xml:space="preserve"> </w:t>
      </w:r>
      <w:r>
        <w:rPr>
          <w:color w:val="231F20"/>
        </w:rPr>
        <w:t>ga</w:t>
      </w:r>
      <w:r>
        <w:rPr>
          <w:color w:val="231F20"/>
          <w:spacing w:val="-10"/>
        </w:rPr>
        <w:t xml:space="preserve"> </w:t>
      </w:r>
      <w:r>
        <w:rPr>
          <w:color w:val="231F20"/>
        </w:rPr>
        <w:t>lyd</w:t>
      </w:r>
      <w:r>
        <w:rPr>
          <w:color w:val="231F20"/>
          <w:spacing w:val="-10"/>
        </w:rPr>
        <w:t xml:space="preserve"> </w:t>
      </w:r>
      <w:r>
        <w:rPr>
          <w:color w:val="231F20"/>
        </w:rPr>
        <w:t>og</w:t>
      </w:r>
      <w:r>
        <w:rPr>
          <w:color w:val="231F20"/>
          <w:spacing w:val="-10"/>
        </w:rPr>
        <w:t xml:space="preserve"> </w:t>
      </w:r>
      <w:r>
        <w:rPr>
          <w:color w:val="231F20"/>
        </w:rPr>
        <w:t>blinket</w:t>
      </w:r>
      <w:r>
        <w:rPr>
          <w:color w:val="231F20"/>
          <w:spacing w:val="-10"/>
        </w:rPr>
        <w:t xml:space="preserve"> </w:t>
      </w:r>
      <w:r>
        <w:rPr>
          <w:color w:val="231F20"/>
        </w:rPr>
        <w:t>med</w:t>
      </w:r>
      <w:r>
        <w:rPr>
          <w:color w:val="231F20"/>
          <w:spacing w:val="-10"/>
        </w:rPr>
        <w:t xml:space="preserve"> </w:t>
      </w:r>
      <w:r>
        <w:rPr>
          <w:color w:val="231F20"/>
        </w:rPr>
        <w:t>røde,</w:t>
      </w:r>
      <w:r>
        <w:rPr>
          <w:color w:val="231F20"/>
          <w:spacing w:val="-10"/>
        </w:rPr>
        <w:t xml:space="preserve"> </w:t>
      </w:r>
      <w:r>
        <w:rPr>
          <w:color w:val="231F20"/>
        </w:rPr>
        <w:t>gule</w:t>
      </w:r>
      <w:r>
        <w:rPr>
          <w:color w:val="231F20"/>
          <w:spacing w:val="-10"/>
        </w:rPr>
        <w:t xml:space="preserve"> </w:t>
      </w:r>
      <w:r>
        <w:rPr>
          <w:color w:val="231F20"/>
        </w:rPr>
        <w:t>og grønne</w:t>
      </w:r>
      <w:r>
        <w:rPr>
          <w:color w:val="231F20"/>
          <w:spacing w:val="-13"/>
        </w:rPr>
        <w:t xml:space="preserve"> </w:t>
      </w:r>
      <w:r>
        <w:rPr>
          <w:color w:val="231F20"/>
        </w:rPr>
        <w:t>farger,</w:t>
      </w:r>
      <w:r>
        <w:rPr>
          <w:color w:val="231F20"/>
          <w:spacing w:val="-12"/>
        </w:rPr>
        <w:t xml:space="preserve"> </w:t>
      </w:r>
      <w:r>
        <w:rPr>
          <w:color w:val="231F20"/>
        </w:rPr>
        <w:t>måtte</w:t>
      </w:r>
      <w:r>
        <w:rPr>
          <w:color w:val="231F20"/>
          <w:spacing w:val="-13"/>
        </w:rPr>
        <w:t xml:space="preserve"> </w:t>
      </w:r>
      <w:r>
        <w:rPr>
          <w:color w:val="231F20"/>
        </w:rPr>
        <w:t>han</w:t>
      </w:r>
      <w:r>
        <w:rPr>
          <w:color w:val="231F20"/>
          <w:spacing w:val="-12"/>
        </w:rPr>
        <w:t xml:space="preserve"> </w:t>
      </w:r>
      <w:r>
        <w:rPr>
          <w:color w:val="231F20"/>
        </w:rPr>
        <w:t>bare</w:t>
      </w:r>
      <w:r>
        <w:rPr>
          <w:color w:val="231F20"/>
          <w:spacing w:val="-13"/>
        </w:rPr>
        <w:t xml:space="preserve"> </w:t>
      </w:r>
      <w:r>
        <w:rPr>
          <w:color w:val="231F20"/>
        </w:rPr>
        <w:t>spille.</w:t>
      </w:r>
      <w:r>
        <w:rPr>
          <w:color w:val="231F20"/>
          <w:spacing w:val="-12"/>
        </w:rPr>
        <w:t xml:space="preserve"> </w:t>
      </w:r>
      <w:r>
        <w:rPr>
          <w:color w:val="231F20"/>
        </w:rPr>
        <w:t>Moral</w:t>
      </w:r>
      <w:r>
        <w:rPr>
          <w:color w:val="231F20"/>
          <w:spacing w:val="-13"/>
        </w:rPr>
        <w:t xml:space="preserve"> </w:t>
      </w:r>
      <w:r>
        <w:rPr>
          <w:color w:val="231F20"/>
        </w:rPr>
        <w:t>hadde</w:t>
      </w:r>
      <w:r>
        <w:rPr>
          <w:color w:val="231F20"/>
          <w:spacing w:val="-12"/>
        </w:rPr>
        <w:t xml:space="preserve"> </w:t>
      </w:r>
      <w:r>
        <w:rPr>
          <w:color w:val="231F20"/>
        </w:rPr>
        <w:t>ingen</w:t>
      </w:r>
      <w:r>
        <w:rPr>
          <w:color w:val="231F20"/>
          <w:spacing w:val="-13"/>
        </w:rPr>
        <w:t xml:space="preserve"> </w:t>
      </w:r>
      <w:r>
        <w:rPr>
          <w:color w:val="231F20"/>
        </w:rPr>
        <w:t>effekt.</w:t>
      </w:r>
      <w:r>
        <w:rPr>
          <w:color w:val="231F20"/>
          <w:spacing w:val="-12"/>
        </w:rPr>
        <w:t xml:space="preserve"> </w:t>
      </w:r>
      <w:r>
        <w:rPr>
          <w:color w:val="231F20"/>
        </w:rPr>
        <w:t>En</w:t>
      </w:r>
      <w:r>
        <w:rPr>
          <w:color w:val="231F20"/>
          <w:spacing w:val="-13"/>
        </w:rPr>
        <w:t xml:space="preserve"> </w:t>
      </w:r>
      <w:r>
        <w:rPr>
          <w:color w:val="231F20"/>
        </w:rPr>
        <w:t>undersøkelse</w:t>
      </w:r>
      <w:r>
        <w:rPr>
          <w:color w:val="231F20"/>
          <w:spacing w:val="-12"/>
        </w:rPr>
        <w:t xml:space="preserve"> </w:t>
      </w:r>
      <w:r>
        <w:rPr>
          <w:color w:val="231F20"/>
        </w:rPr>
        <w:t>av</w:t>
      </w:r>
      <w:r>
        <w:rPr>
          <w:color w:val="231F20"/>
          <w:spacing w:val="-13"/>
        </w:rPr>
        <w:t xml:space="preserve"> </w:t>
      </w:r>
      <w:r>
        <w:rPr>
          <w:color w:val="231F20"/>
        </w:rPr>
        <w:t>hva som</w:t>
      </w:r>
      <w:r>
        <w:rPr>
          <w:color w:val="231F20"/>
          <w:spacing w:val="-13"/>
        </w:rPr>
        <w:t xml:space="preserve"> </w:t>
      </w:r>
      <w:r>
        <w:rPr>
          <w:color w:val="231F20"/>
        </w:rPr>
        <w:t>utløste</w:t>
      </w:r>
      <w:r>
        <w:rPr>
          <w:color w:val="231F20"/>
          <w:spacing w:val="-12"/>
        </w:rPr>
        <w:t xml:space="preserve"> </w:t>
      </w:r>
      <w:r>
        <w:rPr>
          <w:color w:val="231F20"/>
        </w:rPr>
        <w:t>trange</w:t>
      </w:r>
      <w:r>
        <w:rPr>
          <w:color w:val="231F20"/>
          <w:spacing w:val="-13"/>
        </w:rPr>
        <w:t xml:space="preserve"> </w:t>
      </w:r>
      <w:r>
        <w:rPr>
          <w:color w:val="231F20"/>
        </w:rPr>
        <w:t>til</w:t>
      </w:r>
      <w:r>
        <w:rPr>
          <w:color w:val="231F20"/>
          <w:spacing w:val="-12"/>
        </w:rPr>
        <w:t xml:space="preserve"> </w:t>
      </w:r>
      <w:r>
        <w:rPr>
          <w:color w:val="231F20"/>
        </w:rPr>
        <w:t>å</w:t>
      </w:r>
      <w:r>
        <w:rPr>
          <w:color w:val="231F20"/>
          <w:spacing w:val="-13"/>
        </w:rPr>
        <w:t xml:space="preserve"> </w:t>
      </w:r>
      <w:r>
        <w:rPr>
          <w:color w:val="231F20"/>
        </w:rPr>
        <w:t>spille</w:t>
      </w:r>
      <w:r>
        <w:rPr>
          <w:color w:val="231F20"/>
          <w:spacing w:val="-12"/>
        </w:rPr>
        <w:t xml:space="preserve"> </w:t>
      </w:r>
      <w:r>
        <w:rPr>
          <w:color w:val="231F20"/>
        </w:rPr>
        <w:t>var</w:t>
      </w:r>
      <w:r>
        <w:rPr>
          <w:color w:val="231F20"/>
          <w:spacing w:val="-13"/>
        </w:rPr>
        <w:t xml:space="preserve"> </w:t>
      </w:r>
      <w:r>
        <w:rPr>
          <w:color w:val="231F20"/>
        </w:rPr>
        <w:t>de</w:t>
      </w:r>
      <w:r>
        <w:rPr>
          <w:color w:val="231F20"/>
          <w:spacing w:val="-12"/>
        </w:rPr>
        <w:t xml:space="preserve"> </w:t>
      </w:r>
      <w:r>
        <w:rPr>
          <w:color w:val="231F20"/>
        </w:rPr>
        <w:t>blinkende</w:t>
      </w:r>
      <w:r>
        <w:rPr>
          <w:color w:val="231F20"/>
          <w:spacing w:val="-13"/>
        </w:rPr>
        <w:t xml:space="preserve"> </w:t>
      </w:r>
      <w:r>
        <w:rPr>
          <w:color w:val="231F20"/>
        </w:rPr>
        <w:t>fine</w:t>
      </w:r>
      <w:r>
        <w:rPr>
          <w:color w:val="231F20"/>
          <w:spacing w:val="-12"/>
        </w:rPr>
        <w:t xml:space="preserve"> </w:t>
      </w:r>
      <w:r>
        <w:rPr>
          <w:color w:val="231F20"/>
        </w:rPr>
        <w:t>fargene</w:t>
      </w:r>
      <w:r>
        <w:rPr>
          <w:color w:val="231F20"/>
          <w:spacing w:val="-13"/>
        </w:rPr>
        <w:t xml:space="preserve"> </w:t>
      </w:r>
      <w:r>
        <w:rPr>
          <w:color w:val="231F20"/>
        </w:rPr>
        <w:t>og</w:t>
      </w:r>
      <w:r>
        <w:rPr>
          <w:color w:val="231F20"/>
          <w:spacing w:val="-12"/>
        </w:rPr>
        <w:t xml:space="preserve"> </w:t>
      </w:r>
      <w:r>
        <w:rPr>
          <w:color w:val="231F20"/>
        </w:rPr>
        <w:t>håpet</w:t>
      </w:r>
      <w:r>
        <w:rPr>
          <w:color w:val="231F20"/>
          <w:spacing w:val="-13"/>
        </w:rPr>
        <w:t xml:space="preserve"> </w:t>
      </w:r>
      <w:r>
        <w:rPr>
          <w:color w:val="231F20"/>
        </w:rPr>
        <w:t>om</w:t>
      </w:r>
      <w:r>
        <w:rPr>
          <w:color w:val="231F20"/>
          <w:spacing w:val="-12"/>
        </w:rPr>
        <w:t xml:space="preserve"> </w:t>
      </w:r>
      <w:r>
        <w:rPr>
          <w:color w:val="231F20"/>
        </w:rPr>
        <w:t>å</w:t>
      </w:r>
      <w:r>
        <w:rPr>
          <w:color w:val="231F20"/>
          <w:spacing w:val="-13"/>
        </w:rPr>
        <w:t xml:space="preserve"> </w:t>
      </w:r>
      <w:r>
        <w:rPr>
          <w:color w:val="231F20"/>
        </w:rPr>
        <w:t>vinne</w:t>
      </w:r>
      <w:r>
        <w:rPr>
          <w:color w:val="231F20"/>
          <w:spacing w:val="-12"/>
        </w:rPr>
        <w:t xml:space="preserve"> </w:t>
      </w:r>
      <w:r>
        <w:rPr>
          <w:color w:val="231F20"/>
        </w:rPr>
        <w:t>tilbake. Løsningen</w:t>
      </w:r>
      <w:r>
        <w:rPr>
          <w:color w:val="231F20"/>
          <w:spacing w:val="-10"/>
        </w:rPr>
        <w:t xml:space="preserve"> </w:t>
      </w:r>
      <w:r>
        <w:rPr>
          <w:color w:val="231F20"/>
        </w:rPr>
        <w:t>ble</w:t>
      </w:r>
      <w:r>
        <w:rPr>
          <w:color w:val="231F20"/>
          <w:spacing w:val="-10"/>
        </w:rPr>
        <w:t xml:space="preserve"> </w:t>
      </w:r>
      <w:r>
        <w:rPr>
          <w:color w:val="231F20"/>
        </w:rPr>
        <w:t>å</w:t>
      </w:r>
      <w:r>
        <w:rPr>
          <w:color w:val="231F20"/>
          <w:spacing w:val="-10"/>
        </w:rPr>
        <w:t xml:space="preserve"> </w:t>
      </w:r>
      <w:r>
        <w:rPr>
          <w:color w:val="231F20"/>
        </w:rPr>
        <w:t>redusere</w:t>
      </w:r>
      <w:r>
        <w:rPr>
          <w:color w:val="231F20"/>
          <w:spacing w:val="-10"/>
        </w:rPr>
        <w:t xml:space="preserve"> </w:t>
      </w:r>
      <w:r>
        <w:rPr>
          <w:color w:val="231F20"/>
        </w:rPr>
        <w:t>slotmaskinens</w:t>
      </w:r>
      <w:r>
        <w:rPr>
          <w:color w:val="231F20"/>
          <w:spacing w:val="-10"/>
        </w:rPr>
        <w:t xml:space="preserve"> </w:t>
      </w:r>
      <w:r>
        <w:rPr>
          <w:color w:val="231F20"/>
        </w:rPr>
        <w:t>tiltrekningskraft</w:t>
      </w:r>
      <w:r>
        <w:rPr>
          <w:color w:val="231F20"/>
          <w:spacing w:val="-10"/>
        </w:rPr>
        <w:t xml:space="preserve"> </w:t>
      </w:r>
      <w:r>
        <w:rPr>
          <w:color w:val="231F20"/>
        </w:rPr>
        <w:t>og</w:t>
      </w:r>
      <w:r>
        <w:rPr>
          <w:color w:val="231F20"/>
          <w:spacing w:val="-10"/>
        </w:rPr>
        <w:t xml:space="preserve"> </w:t>
      </w:r>
      <w:r>
        <w:rPr>
          <w:color w:val="231F20"/>
        </w:rPr>
        <w:t>å</w:t>
      </w:r>
      <w:r>
        <w:rPr>
          <w:color w:val="231F20"/>
          <w:spacing w:val="-10"/>
        </w:rPr>
        <w:t xml:space="preserve"> </w:t>
      </w:r>
      <w:r>
        <w:rPr>
          <w:color w:val="231F20"/>
        </w:rPr>
        <w:t>koble</w:t>
      </w:r>
      <w:r>
        <w:rPr>
          <w:color w:val="231F20"/>
          <w:spacing w:val="-10"/>
        </w:rPr>
        <w:t xml:space="preserve"> </w:t>
      </w:r>
      <w:r>
        <w:rPr>
          <w:color w:val="231F20"/>
        </w:rPr>
        <w:t>det</w:t>
      </w:r>
      <w:r>
        <w:rPr>
          <w:color w:val="231F20"/>
          <w:spacing w:val="-10"/>
        </w:rPr>
        <w:t xml:space="preserve"> </w:t>
      </w:r>
      <w:r>
        <w:rPr>
          <w:color w:val="231F20"/>
        </w:rPr>
        <w:t>å</w:t>
      </w:r>
      <w:r>
        <w:rPr>
          <w:color w:val="231F20"/>
          <w:spacing w:val="-10"/>
        </w:rPr>
        <w:t xml:space="preserve"> </w:t>
      </w:r>
      <w:r>
        <w:rPr>
          <w:color w:val="231F20"/>
        </w:rPr>
        <w:t>spille</w:t>
      </w:r>
      <w:r>
        <w:rPr>
          <w:color w:val="231F20"/>
          <w:spacing w:val="-10"/>
        </w:rPr>
        <w:t xml:space="preserve"> </w:t>
      </w:r>
      <w:r>
        <w:rPr>
          <w:color w:val="231F20"/>
        </w:rPr>
        <w:t>til</w:t>
      </w:r>
      <w:r>
        <w:rPr>
          <w:color w:val="231F20"/>
          <w:spacing w:val="-10"/>
        </w:rPr>
        <w:t xml:space="preserve"> </w:t>
      </w:r>
      <w:r>
        <w:rPr>
          <w:color w:val="231F20"/>
        </w:rPr>
        <w:t xml:space="preserve">psy- kisk ubehag, tap, løgn og stjeling. Fargene ble endret, og slotmaskinen ble dyppet i </w:t>
      </w:r>
      <w:r>
        <w:rPr>
          <w:color w:val="231F20"/>
          <w:spacing w:val="-2"/>
        </w:rPr>
        <w:t xml:space="preserve">illeluktende søle. Løsningen ble mentale aversjonsteknikker inspirert av klassisk betin- </w:t>
      </w:r>
      <w:r>
        <w:rPr>
          <w:color w:val="231F20"/>
        </w:rPr>
        <w:t>ging</w:t>
      </w:r>
      <w:r>
        <w:rPr>
          <w:color w:val="231F20"/>
          <w:spacing w:val="-2"/>
        </w:rPr>
        <w:t xml:space="preserve"> </w:t>
      </w:r>
      <w:r>
        <w:rPr>
          <w:color w:val="231F20"/>
        </w:rPr>
        <w:t>og</w:t>
      </w:r>
      <w:r>
        <w:rPr>
          <w:color w:val="231F20"/>
          <w:spacing w:val="-2"/>
        </w:rPr>
        <w:t xml:space="preserve"> </w:t>
      </w:r>
      <w:r>
        <w:rPr>
          <w:color w:val="231F20"/>
        </w:rPr>
        <w:t>atferdsterapi,</w:t>
      </w:r>
      <w:r>
        <w:rPr>
          <w:color w:val="231F20"/>
          <w:spacing w:val="-2"/>
        </w:rPr>
        <w:t xml:space="preserve"> </w:t>
      </w:r>
      <w:r>
        <w:rPr>
          <w:color w:val="231F20"/>
        </w:rPr>
        <w:t>kombinert</w:t>
      </w:r>
      <w:r>
        <w:rPr>
          <w:color w:val="231F20"/>
          <w:spacing w:val="-2"/>
        </w:rPr>
        <w:t xml:space="preserve"> </w:t>
      </w:r>
      <w:r>
        <w:rPr>
          <w:color w:val="231F20"/>
        </w:rPr>
        <w:t>med</w:t>
      </w:r>
      <w:r>
        <w:rPr>
          <w:color w:val="231F20"/>
          <w:spacing w:val="-2"/>
        </w:rPr>
        <w:t xml:space="preserve"> </w:t>
      </w:r>
      <w:r>
        <w:rPr>
          <w:color w:val="231F20"/>
        </w:rPr>
        <w:t>å</w:t>
      </w:r>
      <w:r>
        <w:rPr>
          <w:color w:val="231F20"/>
          <w:spacing w:val="-2"/>
        </w:rPr>
        <w:t xml:space="preserve"> </w:t>
      </w:r>
      <w:r>
        <w:rPr>
          <w:color w:val="231F20"/>
        </w:rPr>
        <w:t>koble</w:t>
      </w:r>
      <w:r>
        <w:rPr>
          <w:color w:val="231F20"/>
          <w:spacing w:val="-2"/>
        </w:rPr>
        <w:t xml:space="preserve"> </w:t>
      </w:r>
      <w:r>
        <w:rPr>
          <w:color w:val="231F20"/>
        </w:rPr>
        <w:t>fra</w:t>
      </w:r>
      <w:r>
        <w:rPr>
          <w:color w:val="231F20"/>
          <w:spacing w:val="-2"/>
        </w:rPr>
        <w:t xml:space="preserve"> </w:t>
      </w:r>
      <w:r>
        <w:rPr>
          <w:color w:val="231F20"/>
        </w:rPr>
        <w:t>de</w:t>
      </w:r>
      <w:r>
        <w:rPr>
          <w:color w:val="231F20"/>
          <w:spacing w:val="-2"/>
        </w:rPr>
        <w:t xml:space="preserve"> </w:t>
      </w:r>
      <w:r>
        <w:rPr>
          <w:color w:val="231F20"/>
        </w:rPr>
        <w:t>positive</w:t>
      </w:r>
      <w:r>
        <w:rPr>
          <w:color w:val="231F20"/>
          <w:spacing w:val="-2"/>
        </w:rPr>
        <w:t xml:space="preserve"> </w:t>
      </w:r>
      <w:r>
        <w:rPr>
          <w:color w:val="231F20"/>
        </w:rPr>
        <w:t>følelsene,</w:t>
      </w:r>
      <w:r>
        <w:rPr>
          <w:color w:val="231F20"/>
          <w:spacing w:val="-2"/>
        </w:rPr>
        <w:t xml:space="preserve"> </w:t>
      </w:r>
      <w:r>
        <w:rPr>
          <w:color w:val="231F20"/>
        </w:rPr>
        <w:t>de</w:t>
      </w:r>
      <w:r>
        <w:rPr>
          <w:color w:val="231F20"/>
          <w:spacing w:val="-2"/>
        </w:rPr>
        <w:t xml:space="preserve"> </w:t>
      </w:r>
      <w:r>
        <w:rPr>
          <w:color w:val="231F20"/>
        </w:rPr>
        <w:t xml:space="preserve">biopsykiske elementene som forankret slotmaskinenes attraksjon. Det fungerte. Gutten sluttet å </w:t>
      </w:r>
      <w:r>
        <w:rPr>
          <w:color w:val="231F20"/>
          <w:spacing w:val="-2"/>
        </w:rPr>
        <w:t>spille.</w:t>
      </w:r>
    </w:p>
    <w:p w14:paraId="356E6E59" w14:textId="77777777" w:rsidR="001419A2" w:rsidRDefault="00000000">
      <w:pPr>
        <w:spacing w:line="235" w:lineRule="exact"/>
        <w:ind w:left="305" w:right="101"/>
        <w:jc w:val="right"/>
        <w:rPr>
          <w:i/>
        </w:rPr>
      </w:pPr>
      <w:r>
        <w:rPr>
          <w:i/>
          <w:color w:val="231F20"/>
        </w:rPr>
        <w:t>”Slotmaskiner,</w:t>
      </w:r>
      <w:r>
        <w:rPr>
          <w:i/>
          <w:color w:val="231F20"/>
          <w:spacing w:val="-12"/>
        </w:rPr>
        <w:t xml:space="preserve"> </w:t>
      </w:r>
      <w:r>
        <w:rPr>
          <w:i/>
          <w:color w:val="231F20"/>
        </w:rPr>
        <w:t>trangen</w:t>
      </w:r>
      <w:r>
        <w:rPr>
          <w:i/>
          <w:color w:val="231F20"/>
          <w:spacing w:val="-11"/>
        </w:rPr>
        <w:t xml:space="preserve"> </w:t>
      </w:r>
      <w:r>
        <w:rPr>
          <w:i/>
          <w:color w:val="231F20"/>
        </w:rPr>
        <w:t>til</w:t>
      </w:r>
      <w:r>
        <w:rPr>
          <w:i/>
          <w:color w:val="231F20"/>
          <w:spacing w:val="-12"/>
        </w:rPr>
        <w:t xml:space="preserve"> </w:t>
      </w:r>
      <w:r>
        <w:rPr>
          <w:i/>
          <w:color w:val="231F20"/>
        </w:rPr>
        <w:t>å</w:t>
      </w:r>
      <w:r>
        <w:rPr>
          <w:i/>
          <w:color w:val="231F20"/>
          <w:spacing w:val="-11"/>
        </w:rPr>
        <w:t xml:space="preserve"> </w:t>
      </w:r>
      <w:r>
        <w:rPr>
          <w:i/>
          <w:color w:val="231F20"/>
        </w:rPr>
        <w:t>spille,</w:t>
      </w:r>
      <w:r>
        <w:rPr>
          <w:i/>
          <w:color w:val="231F20"/>
          <w:spacing w:val="-12"/>
        </w:rPr>
        <w:t xml:space="preserve"> </w:t>
      </w:r>
      <w:r>
        <w:rPr>
          <w:i/>
          <w:color w:val="231F20"/>
        </w:rPr>
        <w:t>fargene,</w:t>
      </w:r>
      <w:r>
        <w:rPr>
          <w:i/>
          <w:color w:val="231F20"/>
          <w:spacing w:val="-11"/>
        </w:rPr>
        <w:t xml:space="preserve"> </w:t>
      </w:r>
      <w:r>
        <w:rPr>
          <w:i/>
          <w:color w:val="231F20"/>
        </w:rPr>
        <w:t>blinkingen,</w:t>
      </w:r>
      <w:r>
        <w:rPr>
          <w:i/>
          <w:color w:val="231F20"/>
          <w:spacing w:val="-12"/>
        </w:rPr>
        <w:t xml:space="preserve"> </w:t>
      </w:r>
      <w:r>
        <w:rPr>
          <w:i/>
          <w:color w:val="231F20"/>
        </w:rPr>
        <w:t>søle,</w:t>
      </w:r>
      <w:r>
        <w:rPr>
          <w:i/>
          <w:color w:val="231F20"/>
          <w:spacing w:val="-11"/>
        </w:rPr>
        <w:t xml:space="preserve"> </w:t>
      </w:r>
      <w:r>
        <w:rPr>
          <w:i/>
          <w:color w:val="231F20"/>
        </w:rPr>
        <w:t>slutte</w:t>
      </w:r>
      <w:r>
        <w:rPr>
          <w:i/>
          <w:color w:val="231F20"/>
          <w:spacing w:val="-12"/>
        </w:rPr>
        <w:t xml:space="preserve"> </w:t>
      </w:r>
      <w:r>
        <w:rPr>
          <w:i/>
          <w:color w:val="231F20"/>
        </w:rPr>
        <w:t>å</w:t>
      </w:r>
      <w:r>
        <w:rPr>
          <w:i/>
          <w:color w:val="231F20"/>
          <w:spacing w:val="-11"/>
        </w:rPr>
        <w:t xml:space="preserve"> </w:t>
      </w:r>
      <w:r>
        <w:rPr>
          <w:i/>
          <w:color w:val="231F20"/>
        </w:rPr>
        <w:t>spille”</w:t>
      </w:r>
      <w:r>
        <w:rPr>
          <w:i/>
          <w:color w:val="231F20"/>
          <w:spacing w:val="-12"/>
        </w:rPr>
        <w:t xml:space="preserve"> </w:t>
      </w:r>
      <w:r>
        <w:rPr>
          <w:i/>
          <w:color w:val="231F20"/>
        </w:rPr>
        <w:t>er</w:t>
      </w:r>
      <w:r>
        <w:rPr>
          <w:i/>
          <w:color w:val="231F20"/>
          <w:spacing w:val="-11"/>
        </w:rPr>
        <w:t xml:space="preserve"> </w:t>
      </w:r>
      <w:r>
        <w:rPr>
          <w:i/>
          <w:color w:val="231F20"/>
        </w:rPr>
        <w:t>bio-</w:t>
      </w:r>
      <w:r>
        <w:rPr>
          <w:i/>
          <w:color w:val="231F20"/>
          <w:spacing w:val="-4"/>
        </w:rPr>
        <w:t>psy-</w:t>
      </w:r>
    </w:p>
    <w:p w14:paraId="688C298A" w14:textId="77777777" w:rsidR="001419A2" w:rsidRDefault="00000000">
      <w:pPr>
        <w:spacing w:line="242" w:lineRule="exact"/>
        <w:ind w:left="305" w:right="101"/>
        <w:jc w:val="right"/>
        <w:rPr>
          <w:i/>
        </w:rPr>
      </w:pPr>
      <w:r>
        <w:rPr>
          <w:i/>
          <w:color w:val="231F20"/>
        </w:rPr>
        <w:t>kiske</w:t>
      </w:r>
      <w:r>
        <w:rPr>
          <w:i/>
          <w:color w:val="231F20"/>
          <w:spacing w:val="-11"/>
        </w:rPr>
        <w:t xml:space="preserve"> </w:t>
      </w:r>
      <w:r>
        <w:rPr>
          <w:i/>
          <w:color w:val="231F20"/>
        </w:rPr>
        <w:t>elementer</w:t>
      </w:r>
      <w:r>
        <w:rPr>
          <w:i/>
          <w:color w:val="231F20"/>
          <w:spacing w:val="-10"/>
        </w:rPr>
        <w:t xml:space="preserve"> </w:t>
      </w:r>
      <w:r>
        <w:rPr>
          <w:i/>
          <w:color w:val="231F20"/>
        </w:rPr>
        <w:t>som</w:t>
      </w:r>
      <w:r>
        <w:rPr>
          <w:i/>
          <w:color w:val="231F20"/>
          <w:spacing w:val="-10"/>
        </w:rPr>
        <w:t xml:space="preserve"> </w:t>
      </w:r>
      <w:r>
        <w:rPr>
          <w:i/>
          <w:color w:val="231F20"/>
        </w:rPr>
        <w:t>rommer</w:t>
      </w:r>
      <w:r>
        <w:rPr>
          <w:i/>
          <w:color w:val="231F20"/>
          <w:spacing w:val="-10"/>
        </w:rPr>
        <w:t xml:space="preserve"> </w:t>
      </w:r>
      <w:r>
        <w:rPr>
          <w:i/>
          <w:color w:val="231F20"/>
          <w:spacing w:val="-2"/>
        </w:rPr>
        <w:t>følelser.</w:t>
      </w:r>
    </w:p>
    <w:p w14:paraId="642291D6" w14:textId="77777777" w:rsidR="001419A2" w:rsidRDefault="001419A2">
      <w:pPr>
        <w:pStyle w:val="Brdtekst"/>
        <w:spacing w:before="234"/>
        <w:ind w:left="0"/>
        <w:jc w:val="left"/>
        <w:rPr>
          <w:i/>
        </w:rPr>
      </w:pPr>
    </w:p>
    <w:p w14:paraId="1D419E81" w14:textId="77777777" w:rsidR="001419A2" w:rsidRDefault="00000000">
      <w:pPr>
        <w:pStyle w:val="Overskrift4"/>
        <w:ind w:left="330"/>
      </w:pPr>
      <w:r>
        <w:rPr>
          <w:color w:val="231F20"/>
          <w:spacing w:val="-2"/>
        </w:rPr>
        <w:t>Selvmordstendenser</w:t>
      </w:r>
    </w:p>
    <w:p w14:paraId="796A7395" w14:textId="77777777" w:rsidR="001419A2" w:rsidRDefault="00000000">
      <w:pPr>
        <w:pStyle w:val="Brdtekst"/>
        <w:spacing w:before="198" w:line="230" w:lineRule="auto"/>
        <w:ind w:left="330" w:right="101"/>
      </w:pPr>
      <w:r>
        <w:rPr>
          <w:color w:val="231F20"/>
        </w:rPr>
        <w:t>En depressiv klient med synsforstyrrelser grunnet rus ga stadig signaler om at han opplevde psykiske endringer. Man tror man er på rett vei, inntil klienten på en kon- sultasjon formidler at han har selvmordstanker. Klienten fungerte bedre, men som terapeut hadde jeg oversett det mest grunnleggende problemet: klientens periodiske opplevelser av at han ikke ønsket å leve lenger.</w:t>
      </w:r>
    </w:p>
    <w:p w14:paraId="03E1083A" w14:textId="77777777" w:rsidR="001419A2" w:rsidRDefault="00000000">
      <w:pPr>
        <w:pStyle w:val="Brdtekst"/>
        <w:ind w:left="330" w:right="100" w:firstLine="283"/>
      </w:pPr>
      <w:r>
        <w:rPr>
          <w:color w:val="231F20"/>
        </w:rPr>
        <w:t>Det</w:t>
      </w:r>
      <w:r>
        <w:rPr>
          <w:color w:val="231F20"/>
          <w:spacing w:val="-12"/>
        </w:rPr>
        <w:t xml:space="preserve"> </w:t>
      </w:r>
      <w:r>
        <w:rPr>
          <w:color w:val="231F20"/>
        </w:rPr>
        <w:t>ble</w:t>
      </w:r>
      <w:r>
        <w:rPr>
          <w:color w:val="231F20"/>
          <w:spacing w:val="-12"/>
        </w:rPr>
        <w:t xml:space="preserve"> </w:t>
      </w:r>
      <w:r>
        <w:rPr>
          <w:color w:val="231F20"/>
        </w:rPr>
        <w:t>en</w:t>
      </w:r>
      <w:r>
        <w:rPr>
          <w:color w:val="231F20"/>
          <w:spacing w:val="-12"/>
        </w:rPr>
        <w:t xml:space="preserve"> </w:t>
      </w:r>
      <w:r>
        <w:rPr>
          <w:color w:val="231F20"/>
        </w:rPr>
        <w:t>vekker.</w:t>
      </w:r>
      <w:r>
        <w:rPr>
          <w:color w:val="231F20"/>
          <w:spacing w:val="-12"/>
        </w:rPr>
        <w:t xml:space="preserve"> </w:t>
      </w:r>
      <w:r>
        <w:rPr>
          <w:color w:val="231F20"/>
        </w:rPr>
        <w:t>Jeg</w:t>
      </w:r>
      <w:r>
        <w:rPr>
          <w:color w:val="231F20"/>
          <w:spacing w:val="-12"/>
        </w:rPr>
        <w:t xml:space="preserve"> </w:t>
      </w:r>
      <w:r>
        <w:rPr>
          <w:color w:val="231F20"/>
        </w:rPr>
        <w:t>måtte</w:t>
      </w:r>
      <w:r>
        <w:rPr>
          <w:color w:val="231F20"/>
          <w:spacing w:val="-12"/>
        </w:rPr>
        <w:t xml:space="preserve"> </w:t>
      </w:r>
      <w:r>
        <w:rPr>
          <w:color w:val="231F20"/>
        </w:rPr>
        <w:t>endre</w:t>
      </w:r>
      <w:r>
        <w:rPr>
          <w:color w:val="231F20"/>
          <w:spacing w:val="-12"/>
        </w:rPr>
        <w:t xml:space="preserve"> </w:t>
      </w:r>
      <w:r>
        <w:rPr>
          <w:color w:val="231F20"/>
        </w:rPr>
        <w:t>min</w:t>
      </w:r>
      <w:r>
        <w:rPr>
          <w:color w:val="231F20"/>
          <w:spacing w:val="-12"/>
        </w:rPr>
        <w:t xml:space="preserve"> </w:t>
      </w:r>
      <w:r>
        <w:rPr>
          <w:color w:val="231F20"/>
        </w:rPr>
        <w:t>terapeutiske</w:t>
      </w:r>
      <w:r>
        <w:rPr>
          <w:color w:val="231F20"/>
          <w:spacing w:val="-12"/>
        </w:rPr>
        <w:t xml:space="preserve"> </w:t>
      </w:r>
      <w:r>
        <w:rPr>
          <w:color w:val="231F20"/>
        </w:rPr>
        <w:t>strategi</w:t>
      </w:r>
      <w:r>
        <w:rPr>
          <w:color w:val="231F20"/>
          <w:spacing w:val="-12"/>
        </w:rPr>
        <w:t xml:space="preserve"> </w:t>
      </w:r>
      <w:r>
        <w:rPr>
          <w:color w:val="231F20"/>
        </w:rPr>
        <w:t>og</w:t>
      </w:r>
      <w:r>
        <w:rPr>
          <w:color w:val="231F20"/>
          <w:spacing w:val="-12"/>
        </w:rPr>
        <w:t xml:space="preserve"> </w:t>
      </w:r>
      <w:r>
        <w:rPr>
          <w:color w:val="231F20"/>
        </w:rPr>
        <w:t>rette</w:t>
      </w:r>
      <w:r>
        <w:rPr>
          <w:color w:val="231F20"/>
          <w:spacing w:val="-12"/>
        </w:rPr>
        <w:t xml:space="preserve"> </w:t>
      </w:r>
      <w:r>
        <w:rPr>
          <w:color w:val="231F20"/>
        </w:rPr>
        <w:t>mitt</w:t>
      </w:r>
      <w:r>
        <w:rPr>
          <w:color w:val="231F20"/>
          <w:spacing w:val="-12"/>
        </w:rPr>
        <w:t xml:space="preserve"> </w:t>
      </w:r>
      <w:r>
        <w:rPr>
          <w:color w:val="231F20"/>
        </w:rPr>
        <w:t>fokus</w:t>
      </w:r>
      <w:r>
        <w:rPr>
          <w:color w:val="231F20"/>
          <w:spacing w:val="-12"/>
        </w:rPr>
        <w:t xml:space="preserve"> </w:t>
      </w:r>
      <w:r>
        <w:rPr>
          <w:color w:val="231F20"/>
        </w:rPr>
        <w:t>mot det som virkelig betydde noe for klienten. Jeg formidlet at hvis han virkelig mente</w:t>
      </w:r>
      <w:r>
        <w:rPr>
          <w:color w:val="231F20"/>
          <w:spacing w:val="80"/>
        </w:rPr>
        <w:t xml:space="preserve"> </w:t>
      </w:r>
      <w:r>
        <w:rPr>
          <w:color w:val="231F20"/>
        </w:rPr>
        <w:t xml:space="preserve">og hadde planlagt å ta livet sitt, måtte jeg ta kontakt med psykologien og psykiatrien </w:t>
      </w:r>
      <w:r>
        <w:rPr>
          <w:color w:val="231F20"/>
          <w:spacing w:val="-2"/>
        </w:rPr>
        <w:t>umiddelbart</w:t>
      </w:r>
      <w:r>
        <w:rPr>
          <w:color w:val="231F20"/>
          <w:spacing w:val="-6"/>
        </w:rPr>
        <w:t xml:space="preserve"> </w:t>
      </w:r>
      <w:r>
        <w:rPr>
          <w:color w:val="231F20"/>
          <w:spacing w:val="-2"/>
        </w:rPr>
        <w:t>og</w:t>
      </w:r>
      <w:r>
        <w:rPr>
          <w:color w:val="231F20"/>
          <w:spacing w:val="-6"/>
        </w:rPr>
        <w:t xml:space="preserve"> </w:t>
      </w:r>
      <w:r>
        <w:rPr>
          <w:color w:val="231F20"/>
          <w:spacing w:val="-2"/>
        </w:rPr>
        <w:t>sette</w:t>
      </w:r>
      <w:r>
        <w:rPr>
          <w:color w:val="231F20"/>
          <w:spacing w:val="-6"/>
        </w:rPr>
        <w:t xml:space="preserve"> </w:t>
      </w:r>
      <w:r>
        <w:rPr>
          <w:color w:val="231F20"/>
          <w:spacing w:val="-2"/>
        </w:rPr>
        <w:t>i</w:t>
      </w:r>
      <w:r>
        <w:rPr>
          <w:color w:val="231F20"/>
          <w:spacing w:val="-6"/>
        </w:rPr>
        <w:t xml:space="preserve"> </w:t>
      </w:r>
      <w:r>
        <w:rPr>
          <w:color w:val="231F20"/>
          <w:spacing w:val="-2"/>
        </w:rPr>
        <w:t>gang</w:t>
      </w:r>
      <w:r>
        <w:rPr>
          <w:color w:val="231F20"/>
          <w:spacing w:val="-6"/>
        </w:rPr>
        <w:t xml:space="preserve"> </w:t>
      </w:r>
      <w:r>
        <w:rPr>
          <w:color w:val="231F20"/>
          <w:spacing w:val="-2"/>
        </w:rPr>
        <w:t>et</w:t>
      </w:r>
      <w:r>
        <w:rPr>
          <w:color w:val="231F20"/>
          <w:spacing w:val="-6"/>
        </w:rPr>
        <w:t xml:space="preserve"> </w:t>
      </w:r>
      <w:r>
        <w:rPr>
          <w:color w:val="231F20"/>
          <w:spacing w:val="-2"/>
        </w:rPr>
        <w:t>«helvete»</w:t>
      </w:r>
      <w:r>
        <w:rPr>
          <w:color w:val="231F20"/>
          <w:spacing w:val="-6"/>
        </w:rPr>
        <w:t xml:space="preserve"> </w:t>
      </w:r>
      <w:r>
        <w:rPr>
          <w:color w:val="231F20"/>
          <w:spacing w:val="-2"/>
        </w:rPr>
        <w:t>for</w:t>
      </w:r>
      <w:r>
        <w:rPr>
          <w:color w:val="231F20"/>
          <w:spacing w:val="-6"/>
        </w:rPr>
        <w:t xml:space="preserve"> </w:t>
      </w:r>
      <w:r>
        <w:rPr>
          <w:color w:val="231F20"/>
          <w:spacing w:val="-2"/>
        </w:rPr>
        <w:t>at</w:t>
      </w:r>
      <w:r>
        <w:rPr>
          <w:color w:val="231F20"/>
          <w:spacing w:val="-6"/>
        </w:rPr>
        <w:t xml:space="preserve"> </w:t>
      </w:r>
      <w:r>
        <w:rPr>
          <w:color w:val="231F20"/>
          <w:spacing w:val="-2"/>
        </w:rPr>
        <w:t>han</w:t>
      </w:r>
      <w:r>
        <w:rPr>
          <w:color w:val="231F20"/>
          <w:spacing w:val="-6"/>
        </w:rPr>
        <w:t xml:space="preserve"> </w:t>
      </w:r>
      <w:r>
        <w:rPr>
          <w:color w:val="231F20"/>
          <w:spacing w:val="-2"/>
        </w:rPr>
        <w:t>skulle</w:t>
      </w:r>
      <w:r>
        <w:rPr>
          <w:color w:val="231F20"/>
          <w:spacing w:val="-6"/>
        </w:rPr>
        <w:t xml:space="preserve"> </w:t>
      </w:r>
      <w:r>
        <w:rPr>
          <w:color w:val="231F20"/>
          <w:spacing w:val="-2"/>
        </w:rPr>
        <w:t>få</w:t>
      </w:r>
      <w:r>
        <w:rPr>
          <w:color w:val="231F20"/>
          <w:spacing w:val="-6"/>
        </w:rPr>
        <w:t xml:space="preserve"> </w:t>
      </w:r>
      <w:r>
        <w:rPr>
          <w:color w:val="231F20"/>
          <w:spacing w:val="-2"/>
        </w:rPr>
        <w:t>hjelp</w:t>
      </w:r>
      <w:r>
        <w:rPr>
          <w:color w:val="231F20"/>
          <w:spacing w:val="-6"/>
        </w:rPr>
        <w:t xml:space="preserve"> </w:t>
      </w:r>
      <w:r>
        <w:rPr>
          <w:color w:val="231F20"/>
          <w:spacing w:val="-2"/>
        </w:rPr>
        <w:t>raskt.</w:t>
      </w:r>
      <w:r>
        <w:rPr>
          <w:color w:val="231F20"/>
          <w:spacing w:val="-6"/>
        </w:rPr>
        <w:t xml:space="preserve"> </w:t>
      </w:r>
      <w:r>
        <w:rPr>
          <w:color w:val="231F20"/>
          <w:spacing w:val="-2"/>
        </w:rPr>
        <w:t>Jeg</w:t>
      </w:r>
      <w:r>
        <w:rPr>
          <w:color w:val="231F20"/>
          <w:spacing w:val="-6"/>
        </w:rPr>
        <w:t xml:space="preserve"> </w:t>
      </w:r>
      <w:r>
        <w:rPr>
          <w:color w:val="231F20"/>
          <w:spacing w:val="-2"/>
        </w:rPr>
        <w:t>formidlet</w:t>
      </w:r>
      <w:r>
        <w:rPr>
          <w:color w:val="231F20"/>
          <w:spacing w:val="-6"/>
        </w:rPr>
        <w:t xml:space="preserve"> </w:t>
      </w:r>
      <w:r>
        <w:rPr>
          <w:color w:val="231F20"/>
          <w:spacing w:val="-2"/>
        </w:rPr>
        <w:t>at</w:t>
      </w:r>
      <w:r>
        <w:rPr>
          <w:color w:val="231F20"/>
          <w:spacing w:val="-6"/>
        </w:rPr>
        <w:t xml:space="preserve"> </w:t>
      </w:r>
      <w:r>
        <w:rPr>
          <w:color w:val="231F20"/>
          <w:spacing w:val="-2"/>
        </w:rPr>
        <w:t>i denne</w:t>
      </w:r>
      <w:r>
        <w:rPr>
          <w:color w:val="231F20"/>
          <w:spacing w:val="-4"/>
        </w:rPr>
        <w:t xml:space="preserve"> </w:t>
      </w:r>
      <w:r>
        <w:rPr>
          <w:color w:val="231F20"/>
          <w:spacing w:val="-2"/>
        </w:rPr>
        <w:t>situasjonen</w:t>
      </w:r>
      <w:r>
        <w:rPr>
          <w:color w:val="231F20"/>
          <w:spacing w:val="-3"/>
        </w:rPr>
        <w:t xml:space="preserve"> </w:t>
      </w:r>
      <w:r>
        <w:rPr>
          <w:color w:val="231F20"/>
          <w:spacing w:val="-2"/>
        </w:rPr>
        <w:t>måtte</w:t>
      </w:r>
      <w:r>
        <w:rPr>
          <w:color w:val="231F20"/>
          <w:spacing w:val="-3"/>
        </w:rPr>
        <w:t xml:space="preserve"> </w:t>
      </w:r>
      <w:r>
        <w:rPr>
          <w:color w:val="231F20"/>
          <w:spacing w:val="-2"/>
        </w:rPr>
        <w:t>psykiatrien</w:t>
      </w:r>
      <w:r>
        <w:rPr>
          <w:color w:val="231F20"/>
          <w:spacing w:val="-3"/>
        </w:rPr>
        <w:t xml:space="preserve"> </w:t>
      </w:r>
      <w:r>
        <w:rPr>
          <w:color w:val="231F20"/>
          <w:spacing w:val="-2"/>
        </w:rPr>
        <w:t>og</w:t>
      </w:r>
      <w:r>
        <w:rPr>
          <w:color w:val="231F20"/>
          <w:spacing w:val="-3"/>
        </w:rPr>
        <w:t xml:space="preserve"> </w:t>
      </w:r>
      <w:r>
        <w:rPr>
          <w:color w:val="231F20"/>
          <w:spacing w:val="-2"/>
        </w:rPr>
        <w:t>det</w:t>
      </w:r>
      <w:r>
        <w:rPr>
          <w:color w:val="231F20"/>
          <w:spacing w:val="-3"/>
        </w:rPr>
        <w:t xml:space="preserve"> </w:t>
      </w:r>
      <w:r>
        <w:rPr>
          <w:color w:val="231F20"/>
          <w:spacing w:val="-2"/>
        </w:rPr>
        <w:t>offentlig</w:t>
      </w:r>
      <w:r>
        <w:rPr>
          <w:color w:val="231F20"/>
          <w:spacing w:val="-4"/>
        </w:rPr>
        <w:t xml:space="preserve"> </w:t>
      </w:r>
      <w:r>
        <w:rPr>
          <w:color w:val="231F20"/>
          <w:spacing w:val="-2"/>
        </w:rPr>
        <w:t>ta</w:t>
      </w:r>
      <w:r>
        <w:rPr>
          <w:color w:val="231F20"/>
          <w:spacing w:val="-3"/>
        </w:rPr>
        <w:t xml:space="preserve"> </w:t>
      </w:r>
      <w:r>
        <w:rPr>
          <w:color w:val="231F20"/>
          <w:spacing w:val="-2"/>
        </w:rPr>
        <w:t>over</w:t>
      </w:r>
      <w:r>
        <w:rPr>
          <w:color w:val="231F20"/>
          <w:spacing w:val="-3"/>
        </w:rPr>
        <w:t xml:space="preserve"> </w:t>
      </w:r>
      <w:r>
        <w:rPr>
          <w:color w:val="231F20"/>
          <w:spacing w:val="-2"/>
        </w:rPr>
        <w:t>ansvaret</w:t>
      </w:r>
      <w:r>
        <w:rPr>
          <w:color w:val="231F20"/>
          <w:spacing w:val="-3"/>
        </w:rPr>
        <w:t xml:space="preserve"> </w:t>
      </w:r>
      <w:r>
        <w:rPr>
          <w:color w:val="231F20"/>
          <w:spacing w:val="-2"/>
        </w:rPr>
        <w:t>for</w:t>
      </w:r>
      <w:r>
        <w:rPr>
          <w:color w:val="231F20"/>
          <w:spacing w:val="-3"/>
        </w:rPr>
        <w:t xml:space="preserve"> </w:t>
      </w:r>
      <w:r>
        <w:rPr>
          <w:color w:val="231F20"/>
          <w:spacing w:val="-2"/>
        </w:rPr>
        <w:t>behandlingen.</w:t>
      </w:r>
    </w:p>
    <w:p w14:paraId="6B055E87" w14:textId="77777777" w:rsidR="001419A2" w:rsidRDefault="001419A2">
      <w:pPr>
        <w:sectPr w:rsidR="001419A2">
          <w:pgSz w:w="9640" w:h="13610"/>
          <w:pgMar w:top="900" w:right="860" w:bottom="660" w:left="860" w:header="345" w:footer="460" w:gutter="0"/>
          <w:cols w:space="708"/>
        </w:sectPr>
      </w:pPr>
    </w:p>
    <w:p w14:paraId="4808497E" w14:textId="77777777" w:rsidR="001419A2" w:rsidRDefault="00000000">
      <w:pPr>
        <w:pStyle w:val="Brdtekst"/>
        <w:spacing w:before="126"/>
        <w:ind w:left="670" w:right="894"/>
      </w:pPr>
      <w:r>
        <w:rPr>
          <w:color w:val="231F20"/>
        </w:rPr>
        <w:lastRenderedPageBreak/>
        <w:t>T: Vi kan ikke vente en måned på at du skal utredes, dersom du virkelig mener at du ikke vil leve lenger. Da må du få hjelp raskt.</w:t>
      </w:r>
    </w:p>
    <w:p w14:paraId="00F848B5" w14:textId="77777777" w:rsidR="001419A2" w:rsidRDefault="00000000">
      <w:pPr>
        <w:pStyle w:val="Brdtekst"/>
        <w:ind w:right="327"/>
      </w:pPr>
      <w:r>
        <w:rPr>
          <w:color w:val="231F20"/>
        </w:rPr>
        <w:t>Han hadde tidligere gått hos psykolog, og han likte ikke tanken på å ta kontakt med psykologien og psykiatrien, blant annet på grunn av det stigmaet som fulgte med. Så vi</w:t>
      </w:r>
      <w:r>
        <w:rPr>
          <w:color w:val="231F20"/>
          <w:spacing w:val="-1"/>
        </w:rPr>
        <w:t xml:space="preserve"> </w:t>
      </w:r>
      <w:r>
        <w:rPr>
          <w:color w:val="231F20"/>
        </w:rPr>
        <w:t>inngikk</w:t>
      </w:r>
      <w:r>
        <w:rPr>
          <w:color w:val="231F20"/>
          <w:spacing w:val="-1"/>
        </w:rPr>
        <w:t xml:space="preserve"> </w:t>
      </w:r>
      <w:r>
        <w:rPr>
          <w:color w:val="231F20"/>
        </w:rPr>
        <w:t>en</w:t>
      </w:r>
      <w:r>
        <w:rPr>
          <w:color w:val="231F20"/>
          <w:spacing w:val="-1"/>
        </w:rPr>
        <w:t xml:space="preserve"> </w:t>
      </w:r>
      <w:r>
        <w:rPr>
          <w:color w:val="231F20"/>
        </w:rPr>
        <w:t>avtale</w:t>
      </w:r>
      <w:r>
        <w:rPr>
          <w:color w:val="231F20"/>
          <w:spacing w:val="-1"/>
        </w:rPr>
        <w:t xml:space="preserve"> </w:t>
      </w:r>
      <w:r>
        <w:rPr>
          <w:color w:val="231F20"/>
        </w:rPr>
        <w:t>som</w:t>
      </w:r>
      <w:r>
        <w:rPr>
          <w:color w:val="231F20"/>
          <w:spacing w:val="-1"/>
        </w:rPr>
        <w:t xml:space="preserve"> </w:t>
      </w:r>
      <w:r>
        <w:rPr>
          <w:color w:val="231F20"/>
        </w:rPr>
        <w:t>ble</w:t>
      </w:r>
      <w:r>
        <w:rPr>
          <w:color w:val="231F20"/>
          <w:spacing w:val="-1"/>
        </w:rPr>
        <w:t xml:space="preserve"> </w:t>
      </w:r>
      <w:r>
        <w:rPr>
          <w:color w:val="231F20"/>
        </w:rPr>
        <w:t>gjentatt</w:t>
      </w:r>
      <w:r>
        <w:rPr>
          <w:color w:val="231F20"/>
          <w:spacing w:val="-1"/>
        </w:rPr>
        <w:t xml:space="preserve"> </w:t>
      </w:r>
      <w:r>
        <w:rPr>
          <w:color w:val="231F20"/>
        </w:rPr>
        <w:t>og</w:t>
      </w:r>
      <w:r>
        <w:rPr>
          <w:color w:val="231F20"/>
          <w:spacing w:val="-1"/>
        </w:rPr>
        <w:t xml:space="preserve"> </w:t>
      </w:r>
      <w:r>
        <w:rPr>
          <w:color w:val="231F20"/>
        </w:rPr>
        <w:t>bekreftet</w:t>
      </w:r>
      <w:r>
        <w:rPr>
          <w:color w:val="231F20"/>
          <w:spacing w:val="-1"/>
        </w:rPr>
        <w:t xml:space="preserve"> </w:t>
      </w:r>
      <w:r>
        <w:rPr>
          <w:color w:val="231F20"/>
        </w:rPr>
        <w:t>et</w:t>
      </w:r>
      <w:r>
        <w:rPr>
          <w:color w:val="231F20"/>
          <w:spacing w:val="-1"/>
        </w:rPr>
        <w:t xml:space="preserve"> </w:t>
      </w:r>
      <w:r>
        <w:rPr>
          <w:color w:val="231F20"/>
        </w:rPr>
        <w:t>par</w:t>
      </w:r>
      <w:r>
        <w:rPr>
          <w:color w:val="231F20"/>
          <w:spacing w:val="-1"/>
        </w:rPr>
        <w:t xml:space="preserve"> </w:t>
      </w:r>
      <w:r>
        <w:rPr>
          <w:color w:val="231F20"/>
        </w:rPr>
        <w:t>ganger.</w:t>
      </w:r>
      <w:r>
        <w:rPr>
          <w:color w:val="231F20"/>
          <w:spacing w:val="-1"/>
        </w:rPr>
        <w:t xml:space="preserve"> </w:t>
      </w:r>
      <w:r>
        <w:rPr>
          <w:color w:val="231F20"/>
        </w:rPr>
        <w:t>Han</w:t>
      </w:r>
      <w:r>
        <w:rPr>
          <w:color w:val="231F20"/>
          <w:spacing w:val="-1"/>
        </w:rPr>
        <w:t xml:space="preserve"> </w:t>
      </w:r>
      <w:r>
        <w:rPr>
          <w:color w:val="231F20"/>
        </w:rPr>
        <w:t>lovet</w:t>
      </w:r>
      <w:r>
        <w:rPr>
          <w:color w:val="231F20"/>
          <w:spacing w:val="-1"/>
        </w:rPr>
        <w:t xml:space="preserve"> </w:t>
      </w:r>
      <w:r>
        <w:rPr>
          <w:color w:val="231F20"/>
        </w:rPr>
        <w:t>at</w:t>
      </w:r>
      <w:r>
        <w:rPr>
          <w:color w:val="231F20"/>
          <w:spacing w:val="-1"/>
        </w:rPr>
        <w:t xml:space="preserve"> </w:t>
      </w:r>
      <w:r>
        <w:rPr>
          <w:color w:val="231F20"/>
        </w:rPr>
        <w:t>han</w:t>
      </w:r>
      <w:r>
        <w:rPr>
          <w:color w:val="231F20"/>
          <w:spacing w:val="-1"/>
        </w:rPr>
        <w:t xml:space="preserve"> </w:t>
      </w:r>
      <w:r>
        <w:rPr>
          <w:color w:val="231F20"/>
        </w:rPr>
        <w:t>ikke skulle</w:t>
      </w:r>
      <w:r>
        <w:rPr>
          <w:color w:val="231F20"/>
          <w:spacing w:val="-1"/>
        </w:rPr>
        <w:t xml:space="preserve"> </w:t>
      </w:r>
      <w:r>
        <w:rPr>
          <w:color w:val="231F20"/>
        </w:rPr>
        <w:t>ta</w:t>
      </w:r>
      <w:r>
        <w:rPr>
          <w:color w:val="231F20"/>
          <w:spacing w:val="-1"/>
        </w:rPr>
        <w:t xml:space="preserve"> </w:t>
      </w:r>
      <w:r>
        <w:rPr>
          <w:color w:val="231F20"/>
        </w:rPr>
        <w:t>livet</w:t>
      </w:r>
      <w:r>
        <w:rPr>
          <w:color w:val="231F20"/>
          <w:spacing w:val="-1"/>
        </w:rPr>
        <w:t xml:space="preserve"> </w:t>
      </w:r>
      <w:r>
        <w:rPr>
          <w:color w:val="231F20"/>
        </w:rPr>
        <w:t>sitt</w:t>
      </w:r>
      <w:r>
        <w:rPr>
          <w:color w:val="231F20"/>
          <w:spacing w:val="-1"/>
        </w:rPr>
        <w:t xml:space="preserve"> </w:t>
      </w:r>
      <w:r>
        <w:rPr>
          <w:color w:val="231F20"/>
        </w:rPr>
        <w:t>i</w:t>
      </w:r>
      <w:r>
        <w:rPr>
          <w:color w:val="231F20"/>
          <w:spacing w:val="-1"/>
        </w:rPr>
        <w:t xml:space="preserve"> </w:t>
      </w:r>
      <w:r>
        <w:rPr>
          <w:color w:val="231F20"/>
        </w:rPr>
        <w:t>de</w:t>
      </w:r>
      <w:r>
        <w:rPr>
          <w:color w:val="231F20"/>
          <w:spacing w:val="-1"/>
        </w:rPr>
        <w:t xml:space="preserve"> </w:t>
      </w:r>
      <w:r>
        <w:rPr>
          <w:color w:val="231F20"/>
        </w:rPr>
        <w:t>fire</w:t>
      </w:r>
      <w:r>
        <w:rPr>
          <w:color w:val="231F20"/>
          <w:spacing w:val="-1"/>
        </w:rPr>
        <w:t xml:space="preserve"> </w:t>
      </w:r>
      <w:r>
        <w:rPr>
          <w:color w:val="231F20"/>
        </w:rPr>
        <w:t>nærmeste</w:t>
      </w:r>
      <w:r>
        <w:rPr>
          <w:color w:val="231F20"/>
          <w:spacing w:val="-1"/>
        </w:rPr>
        <w:t xml:space="preserve"> </w:t>
      </w:r>
      <w:r>
        <w:rPr>
          <w:color w:val="231F20"/>
        </w:rPr>
        <w:t>ukene,</w:t>
      </w:r>
      <w:r>
        <w:rPr>
          <w:color w:val="231F20"/>
          <w:spacing w:val="-1"/>
        </w:rPr>
        <w:t xml:space="preserve"> </w:t>
      </w:r>
      <w:r>
        <w:rPr>
          <w:color w:val="231F20"/>
        </w:rPr>
        <w:t>mot</w:t>
      </w:r>
      <w:r>
        <w:rPr>
          <w:color w:val="231F20"/>
          <w:spacing w:val="-1"/>
        </w:rPr>
        <w:t xml:space="preserve"> </w:t>
      </w:r>
      <w:r>
        <w:rPr>
          <w:color w:val="231F20"/>
        </w:rPr>
        <w:t>at</w:t>
      </w:r>
      <w:r>
        <w:rPr>
          <w:color w:val="231F20"/>
          <w:spacing w:val="-1"/>
        </w:rPr>
        <w:t xml:space="preserve"> </w:t>
      </w:r>
      <w:r>
        <w:rPr>
          <w:color w:val="231F20"/>
        </w:rPr>
        <w:t>jeg</w:t>
      </w:r>
      <w:r>
        <w:rPr>
          <w:color w:val="231F20"/>
          <w:spacing w:val="-1"/>
        </w:rPr>
        <w:t xml:space="preserve"> </w:t>
      </w:r>
      <w:r>
        <w:rPr>
          <w:color w:val="231F20"/>
        </w:rPr>
        <w:t>ikke</w:t>
      </w:r>
      <w:r>
        <w:rPr>
          <w:color w:val="231F20"/>
          <w:spacing w:val="-1"/>
        </w:rPr>
        <w:t xml:space="preserve"> </w:t>
      </w:r>
      <w:r>
        <w:rPr>
          <w:color w:val="231F20"/>
        </w:rPr>
        <w:t>satte</w:t>
      </w:r>
      <w:r>
        <w:rPr>
          <w:color w:val="231F20"/>
          <w:spacing w:val="-1"/>
        </w:rPr>
        <w:t xml:space="preserve"> </w:t>
      </w:r>
      <w:r>
        <w:rPr>
          <w:color w:val="231F20"/>
        </w:rPr>
        <w:t>i</w:t>
      </w:r>
      <w:r>
        <w:rPr>
          <w:color w:val="231F20"/>
          <w:spacing w:val="-1"/>
        </w:rPr>
        <w:t xml:space="preserve"> </w:t>
      </w:r>
      <w:r>
        <w:rPr>
          <w:color w:val="231F20"/>
        </w:rPr>
        <w:t>gang</w:t>
      </w:r>
      <w:r>
        <w:rPr>
          <w:color w:val="231F20"/>
          <w:spacing w:val="-1"/>
        </w:rPr>
        <w:t xml:space="preserve"> </w:t>
      </w:r>
      <w:r>
        <w:rPr>
          <w:color w:val="231F20"/>
        </w:rPr>
        <w:t>en</w:t>
      </w:r>
      <w:r>
        <w:rPr>
          <w:color w:val="231F20"/>
          <w:spacing w:val="-1"/>
        </w:rPr>
        <w:t xml:space="preserve"> </w:t>
      </w:r>
      <w:r>
        <w:rPr>
          <w:color w:val="231F20"/>
        </w:rPr>
        <w:t>omfattende prosess der jeg involverte psykiatrien.</w:t>
      </w:r>
    </w:p>
    <w:p w14:paraId="500A0ABD" w14:textId="77777777" w:rsidR="001419A2" w:rsidRDefault="00000000">
      <w:pPr>
        <w:pStyle w:val="Brdtekst"/>
        <w:ind w:right="327" w:firstLine="283"/>
      </w:pPr>
      <w:r>
        <w:rPr>
          <w:color w:val="231F20"/>
        </w:rPr>
        <w:t>Klienten fortsatte behandlingen. Jeg vet ikke hvorvidt klienten hadde tatt sitt liv. Men det hadde nok en viss betydning at jeg formidlet at det eneste som var av be- tydning i den videre behandlingen, var å bidra til at klienten valgte å leve fremfor å avslutte livet. Mine alvorstunge utsagn om at klienten var en viktig person, ikke kun for klienten selv, men også for andre i klientens nærhet, bidro muligens til at selv- mordstankene forsvant i den perioden vi hadde kontakt. Behandlingen fortsatte. Det gjenstod fortsatt enkelte uløste problemer. Et år senere: Det går bra. Klienten er fort- satt,i jobb og har fått seg ny kjæreste.</w:t>
      </w:r>
    </w:p>
    <w:p w14:paraId="2C4ADD56" w14:textId="77777777" w:rsidR="001419A2" w:rsidRDefault="001419A2">
      <w:pPr>
        <w:pStyle w:val="Brdtekst"/>
        <w:spacing w:before="65"/>
        <w:ind w:left="0"/>
        <w:jc w:val="left"/>
      </w:pPr>
    </w:p>
    <w:p w14:paraId="4F1A0807" w14:textId="77777777" w:rsidR="001419A2" w:rsidRDefault="00000000">
      <w:pPr>
        <w:pStyle w:val="Overskrift4"/>
        <w:jc w:val="both"/>
      </w:pPr>
      <w:r>
        <w:rPr>
          <w:color w:val="231F20"/>
        </w:rPr>
        <w:t>Fra</w:t>
      </w:r>
      <w:r>
        <w:rPr>
          <w:color w:val="231F20"/>
          <w:spacing w:val="-5"/>
        </w:rPr>
        <w:t xml:space="preserve"> </w:t>
      </w:r>
      <w:r>
        <w:rPr>
          <w:color w:val="231F20"/>
        </w:rPr>
        <w:t>en</w:t>
      </w:r>
      <w:r>
        <w:rPr>
          <w:color w:val="231F20"/>
          <w:spacing w:val="-4"/>
        </w:rPr>
        <w:t xml:space="preserve"> </w:t>
      </w:r>
      <w:r>
        <w:rPr>
          <w:color w:val="231F20"/>
        </w:rPr>
        <w:t>ubehagelig</w:t>
      </w:r>
      <w:r>
        <w:rPr>
          <w:color w:val="231F20"/>
          <w:spacing w:val="-5"/>
        </w:rPr>
        <w:t xml:space="preserve"> </w:t>
      </w:r>
      <w:r>
        <w:rPr>
          <w:color w:val="231F20"/>
        </w:rPr>
        <w:t>til</w:t>
      </w:r>
      <w:r>
        <w:rPr>
          <w:color w:val="231F20"/>
          <w:spacing w:val="-4"/>
        </w:rPr>
        <w:t xml:space="preserve"> </w:t>
      </w:r>
      <w:r>
        <w:rPr>
          <w:color w:val="231F20"/>
        </w:rPr>
        <w:t>en</w:t>
      </w:r>
      <w:r>
        <w:rPr>
          <w:color w:val="231F20"/>
          <w:spacing w:val="-5"/>
        </w:rPr>
        <w:t xml:space="preserve"> </w:t>
      </w:r>
      <w:r>
        <w:rPr>
          <w:color w:val="231F20"/>
        </w:rPr>
        <w:t>positiv</w:t>
      </w:r>
      <w:r>
        <w:rPr>
          <w:color w:val="231F20"/>
          <w:spacing w:val="-4"/>
        </w:rPr>
        <w:t xml:space="preserve"> </w:t>
      </w:r>
      <w:r>
        <w:rPr>
          <w:color w:val="231F20"/>
          <w:spacing w:val="-2"/>
        </w:rPr>
        <w:t>hallusinasjon</w:t>
      </w:r>
    </w:p>
    <w:p w14:paraId="34B2E1F0" w14:textId="77777777" w:rsidR="001419A2" w:rsidRDefault="00000000">
      <w:pPr>
        <w:pStyle w:val="Brdtekst"/>
        <w:spacing w:before="200"/>
        <w:ind w:right="327"/>
      </w:pPr>
      <w:r>
        <w:rPr>
          <w:color w:val="231F20"/>
        </w:rPr>
        <w:t>Hun</w:t>
      </w:r>
      <w:r>
        <w:rPr>
          <w:color w:val="231F20"/>
          <w:spacing w:val="-2"/>
        </w:rPr>
        <w:t xml:space="preserve"> </w:t>
      </w:r>
      <w:r>
        <w:rPr>
          <w:color w:val="231F20"/>
        </w:rPr>
        <w:t>var</w:t>
      </w:r>
      <w:r>
        <w:rPr>
          <w:color w:val="231F20"/>
          <w:spacing w:val="-2"/>
        </w:rPr>
        <w:t xml:space="preserve"> </w:t>
      </w:r>
      <w:r>
        <w:rPr>
          <w:color w:val="231F20"/>
        </w:rPr>
        <w:t>17</w:t>
      </w:r>
      <w:r>
        <w:rPr>
          <w:color w:val="231F20"/>
          <w:spacing w:val="-2"/>
        </w:rPr>
        <w:t xml:space="preserve"> </w:t>
      </w:r>
      <w:r>
        <w:rPr>
          <w:color w:val="231F20"/>
        </w:rPr>
        <w:t>og</w:t>
      </w:r>
      <w:r>
        <w:rPr>
          <w:color w:val="231F20"/>
          <w:spacing w:val="-2"/>
        </w:rPr>
        <w:t xml:space="preserve"> </w:t>
      </w:r>
      <w:r>
        <w:rPr>
          <w:color w:val="231F20"/>
        </w:rPr>
        <w:t>fortsatt</w:t>
      </w:r>
      <w:r>
        <w:rPr>
          <w:color w:val="231F20"/>
          <w:spacing w:val="-2"/>
        </w:rPr>
        <w:t xml:space="preserve"> </w:t>
      </w:r>
      <w:r>
        <w:rPr>
          <w:color w:val="231F20"/>
        </w:rPr>
        <w:t>under</w:t>
      </w:r>
      <w:r>
        <w:rPr>
          <w:color w:val="231F20"/>
          <w:spacing w:val="-2"/>
        </w:rPr>
        <w:t xml:space="preserve"> </w:t>
      </w:r>
      <w:r>
        <w:rPr>
          <w:color w:val="231F20"/>
        </w:rPr>
        <w:t>utredning</w:t>
      </w:r>
      <w:r>
        <w:rPr>
          <w:color w:val="231F20"/>
          <w:spacing w:val="-2"/>
        </w:rPr>
        <w:t xml:space="preserve"> </w:t>
      </w:r>
      <w:r>
        <w:rPr>
          <w:color w:val="231F20"/>
        </w:rPr>
        <w:t>etter</w:t>
      </w:r>
      <w:r>
        <w:rPr>
          <w:color w:val="231F20"/>
          <w:spacing w:val="-2"/>
        </w:rPr>
        <w:t xml:space="preserve"> </w:t>
      </w:r>
      <w:r>
        <w:rPr>
          <w:color w:val="231F20"/>
        </w:rPr>
        <w:t>seks</w:t>
      </w:r>
      <w:r>
        <w:rPr>
          <w:color w:val="231F20"/>
          <w:spacing w:val="-2"/>
        </w:rPr>
        <w:t xml:space="preserve"> </w:t>
      </w:r>
      <w:r>
        <w:rPr>
          <w:color w:val="231F20"/>
        </w:rPr>
        <w:t>måneder</w:t>
      </w:r>
      <w:r>
        <w:rPr>
          <w:color w:val="231F20"/>
          <w:spacing w:val="-2"/>
        </w:rPr>
        <w:t xml:space="preserve"> </w:t>
      </w:r>
      <w:r>
        <w:rPr>
          <w:color w:val="231F20"/>
        </w:rPr>
        <w:t>i</w:t>
      </w:r>
      <w:r>
        <w:rPr>
          <w:color w:val="231F20"/>
          <w:spacing w:val="-2"/>
        </w:rPr>
        <w:t xml:space="preserve"> </w:t>
      </w:r>
      <w:r>
        <w:rPr>
          <w:color w:val="231F20"/>
        </w:rPr>
        <w:t>kognitiv</w:t>
      </w:r>
      <w:r>
        <w:rPr>
          <w:color w:val="231F20"/>
          <w:spacing w:val="-2"/>
        </w:rPr>
        <w:t xml:space="preserve"> </w:t>
      </w:r>
      <w:r>
        <w:rPr>
          <w:color w:val="231F20"/>
        </w:rPr>
        <w:t>terapi.</w:t>
      </w:r>
      <w:r>
        <w:rPr>
          <w:color w:val="231F20"/>
          <w:spacing w:val="-2"/>
        </w:rPr>
        <w:t xml:space="preserve"> </w:t>
      </w:r>
      <w:r>
        <w:rPr>
          <w:color w:val="231F20"/>
        </w:rPr>
        <w:t>Klienten fortalte</w:t>
      </w:r>
      <w:r>
        <w:rPr>
          <w:color w:val="231F20"/>
          <w:spacing w:val="-2"/>
        </w:rPr>
        <w:t xml:space="preserve"> </w:t>
      </w:r>
      <w:r>
        <w:rPr>
          <w:color w:val="231F20"/>
        </w:rPr>
        <w:t>at</w:t>
      </w:r>
      <w:r>
        <w:rPr>
          <w:color w:val="231F20"/>
          <w:spacing w:val="-2"/>
        </w:rPr>
        <w:t xml:space="preserve"> </w:t>
      </w:r>
      <w:r>
        <w:rPr>
          <w:color w:val="231F20"/>
        </w:rPr>
        <w:t>hun</w:t>
      </w:r>
      <w:r>
        <w:rPr>
          <w:color w:val="231F20"/>
          <w:spacing w:val="-2"/>
        </w:rPr>
        <w:t xml:space="preserve"> </w:t>
      </w:r>
      <w:r>
        <w:rPr>
          <w:color w:val="231F20"/>
        </w:rPr>
        <w:t>bodde</w:t>
      </w:r>
      <w:r>
        <w:rPr>
          <w:color w:val="231F20"/>
          <w:spacing w:val="-2"/>
        </w:rPr>
        <w:t xml:space="preserve"> </w:t>
      </w:r>
      <w:r>
        <w:rPr>
          <w:color w:val="231F20"/>
        </w:rPr>
        <w:t>på</w:t>
      </w:r>
      <w:r>
        <w:rPr>
          <w:color w:val="231F20"/>
          <w:spacing w:val="-2"/>
        </w:rPr>
        <w:t xml:space="preserve"> </w:t>
      </w:r>
      <w:r>
        <w:rPr>
          <w:color w:val="231F20"/>
        </w:rPr>
        <w:t>et</w:t>
      </w:r>
      <w:r>
        <w:rPr>
          <w:color w:val="231F20"/>
          <w:spacing w:val="-2"/>
        </w:rPr>
        <w:t xml:space="preserve"> </w:t>
      </w:r>
      <w:r>
        <w:rPr>
          <w:color w:val="231F20"/>
        </w:rPr>
        <w:t>ettervernshjem.</w:t>
      </w:r>
      <w:r>
        <w:rPr>
          <w:color w:val="231F20"/>
          <w:spacing w:val="-2"/>
        </w:rPr>
        <w:t xml:space="preserve"> </w:t>
      </w:r>
      <w:r>
        <w:rPr>
          <w:color w:val="231F20"/>
        </w:rPr>
        <w:t>Midt</w:t>
      </w:r>
      <w:r>
        <w:rPr>
          <w:color w:val="231F20"/>
          <w:spacing w:val="-2"/>
        </w:rPr>
        <w:t xml:space="preserve"> </w:t>
      </w:r>
      <w:r>
        <w:rPr>
          <w:color w:val="231F20"/>
        </w:rPr>
        <w:t>under</w:t>
      </w:r>
      <w:r>
        <w:rPr>
          <w:color w:val="231F20"/>
          <w:spacing w:val="-2"/>
        </w:rPr>
        <w:t xml:space="preserve"> </w:t>
      </w:r>
      <w:r>
        <w:rPr>
          <w:color w:val="231F20"/>
        </w:rPr>
        <w:t>konsultasjonen</w:t>
      </w:r>
      <w:r>
        <w:rPr>
          <w:color w:val="231F20"/>
          <w:spacing w:val="-2"/>
        </w:rPr>
        <w:t xml:space="preserve"> </w:t>
      </w:r>
      <w:r>
        <w:rPr>
          <w:color w:val="231F20"/>
        </w:rPr>
        <w:t>fortalte</w:t>
      </w:r>
      <w:r>
        <w:rPr>
          <w:color w:val="231F20"/>
          <w:spacing w:val="-2"/>
        </w:rPr>
        <w:t xml:space="preserve"> </w:t>
      </w:r>
      <w:r>
        <w:rPr>
          <w:color w:val="231F20"/>
        </w:rPr>
        <w:t>klien- ten</w:t>
      </w:r>
      <w:r>
        <w:rPr>
          <w:color w:val="231F20"/>
          <w:spacing w:val="-3"/>
        </w:rPr>
        <w:t xml:space="preserve"> </w:t>
      </w:r>
      <w:r>
        <w:rPr>
          <w:color w:val="231F20"/>
        </w:rPr>
        <w:t>at</w:t>
      </w:r>
      <w:r>
        <w:rPr>
          <w:color w:val="231F20"/>
          <w:spacing w:val="-3"/>
        </w:rPr>
        <w:t xml:space="preserve"> </w:t>
      </w:r>
      <w:r>
        <w:rPr>
          <w:color w:val="231F20"/>
        </w:rPr>
        <w:t>hun</w:t>
      </w:r>
      <w:r>
        <w:rPr>
          <w:color w:val="231F20"/>
          <w:spacing w:val="-3"/>
        </w:rPr>
        <w:t xml:space="preserve"> </w:t>
      </w:r>
      <w:r>
        <w:rPr>
          <w:color w:val="231F20"/>
        </w:rPr>
        <w:t>så</w:t>
      </w:r>
      <w:r>
        <w:rPr>
          <w:color w:val="231F20"/>
          <w:spacing w:val="-3"/>
        </w:rPr>
        <w:t xml:space="preserve"> </w:t>
      </w:r>
      <w:r>
        <w:rPr>
          <w:color w:val="231F20"/>
        </w:rPr>
        <w:t>seg</w:t>
      </w:r>
      <w:r>
        <w:rPr>
          <w:color w:val="231F20"/>
          <w:spacing w:val="-3"/>
        </w:rPr>
        <w:t xml:space="preserve"> </w:t>
      </w:r>
      <w:r>
        <w:rPr>
          <w:color w:val="231F20"/>
        </w:rPr>
        <w:t>selv</w:t>
      </w:r>
      <w:r>
        <w:rPr>
          <w:color w:val="231F20"/>
          <w:spacing w:val="-3"/>
        </w:rPr>
        <w:t xml:space="preserve"> </w:t>
      </w:r>
      <w:r>
        <w:rPr>
          <w:color w:val="231F20"/>
        </w:rPr>
        <w:t>sittende</w:t>
      </w:r>
      <w:r>
        <w:rPr>
          <w:color w:val="231F20"/>
          <w:spacing w:val="-3"/>
        </w:rPr>
        <w:t xml:space="preserve"> </w:t>
      </w:r>
      <w:r>
        <w:rPr>
          <w:color w:val="231F20"/>
        </w:rPr>
        <w:t>på</w:t>
      </w:r>
      <w:r>
        <w:rPr>
          <w:color w:val="231F20"/>
          <w:spacing w:val="-3"/>
        </w:rPr>
        <w:t xml:space="preserve"> </w:t>
      </w:r>
      <w:r>
        <w:rPr>
          <w:color w:val="231F20"/>
        </w:rPr>
        <w:t>gulvet</w:t>
      </w:r>
      <w:r>
        <w:rPr>
          <w:color w:val="231F20"/>
          <w:spacing w:val="-3"/>
        </w:rPr>
        <w:t xml:space="preserve"> </w:t>
      </w:r>
      <w:r>
        <w:rPr>
          <w:color w:val="231F20"/>
        </w:rPr>
        <w:t>et</w:t>
      </w:r>
      <w:r>
        <w:rPr>
          <w:color w:val="231F20"/>
          <w:spacing w:val="-3"/>
        </w:rPr>
        <w:t xml:space="preserve"> </w:t>
      </w:r>
      <w:r>
        <w:rPr>
          <w:color w:val="231F20"/>
        </w:rPr>
        <w:t>par</w:t>
      </w:r>
      <w:r>
        <w:rPr>
          <w:color w:val="231F20"/>
          <w:spacing w:val="-3"/>
        </w:rPr>
        <w:t xml:space="preserve"> </w:t>
      </w:r>
      <w:r>
        <w:rPr>
          <w:color w:val="231F20"/>
        </w:rPr>
        <w:t>meter</w:t>
      </w:r>
      <w:r>
        <w:rPr>
          <w:color w:val="231F20"/>
          <w:spacing w:val="-3"/>
        </w:rPr>
        <w:t xml:space="preserve"> </w:t>
      </w:r>
      <w:r>
        <w:rPr>
          <w:color w:val="231F20"/>
        </w:rPr>
        <w:t>unna</w:t>
      </w:r>
      <w:r>
        <w:rPr>
          <w:color w:val="231F20"/>
          <w:spacing w:val="-3"/>
        </w:rPr>
        <w:t xml:space="preserve"> </w:t>
      </w:r>
      <w:r>
        <w:rPr>
          <w:color w:val="231F20"/>
        </w:rPr>
        <w:t>med</w:t>
      </w:r>
      <w:r>
        <w:rPr>
          <w:color w:val="231F20"/>
          <w:spacing w:val="-3"/>
        </w:rPr>
        <w:t xml:space="preserve"> </w:t>
      </w:r>
      <w:r>
        <w:rPr>
          <w:color w:val="231F20"/>
        </w:rPr>
        <w:t>en</w:t>
      </w:r>
      <w:r>
        <w:rPr>
          <w:color w:val="231F20"/>
          <w:spacing w:val="-3"/>
        </w:rPr>
        <w:t xml:space="preserve"> </w:t>
      </w:r>
      <w:r>
        <w:rPr>
          <w:color w:val="231F20"/>
        </w:rPr>
        <w:t>dukke.</w:t>
      </w:r>
      <w:r>
        <w:rPr>
          <w:color w:val="231F20"/>
          <w:spacing w:val="-3"/>
        </w:rPr>
        <w:t xml:space="preserve"> </w:t>
      </w:r>
      <w:r>
        <w:rPr>
          <w:color w:val="231F20"/>
        </w:rPr>
        <w:t>Dukken</w:t>
      </w:r>
      <w:r>
        <w:rPr>
          <w:color w:val="231F20"/>
          <w:spacing w:val="-3"/>
        </w:rPr>
        <w:t xml:space="preserve"> </w:t>
      </w:r>
      <w:r>
        <w:rPr>
          <w:color w:val="231F20"/>
        </w:rPr>
        <w:t>var større</w:t>
      </w:r>
      <w:r>
        <w:rPr>
          <w:color w:val="231F20"/>
          <w:spacing w:val="-13"/>
        </w:rPr>
        <w:t xml:space="preserve"> </w:t>
      </w:r>
      <w:r>
        <w:rPr>
          <w:color w:val="231F20"/>
        </w:rPr>
        <w:t>enn</w:t>
      </w:r>
      <w:r>
        <w:rPr>
          <w:color w:val="231F20"/>
          <w:spacing w:val="-12"/>
        </w:rPr>
        <w:t xml:space="preserve"> </w:t>
      </w:r>
      <w:r>
        <w:rPr>
          <w:color w:val="231F20"/>
        </w:rPr>
        <w:t>henne,</w:t>
      </w:r>
      <w:r>
        <w:rPr>
          <w:color w:val="231F20"/>
          <w:spacing w:val="-13"/>
        </w:rPr>
        <w:t xml:space="preserve"> </w:t>
      </w:r>
      <w:r>
        <w:rPr>
          <w:color w:val="231F20"/>
        </w:rPr>
        <w:t>og</w:t>
      </w:r>
      <w:r>
        <w:rPr>
          <w:color w:val="231F20"/>
          <w:spacing w:val="-12"/>
        </w:rPr>
        <w:t xml:space="preserve"> </w:t>
      </w:r>
      <w:r>
        <w:rPr>
          <w:color w:val="231F20"/>
        </w:rPr>
        <w:t>hun</w:t>
      </w:r>
      <w:r>
        <w:rPr>
          <w:color w:val="231F20"/>
          <w:spacing w:val="-13"/>
        </w:rPr>
        <w:t xml:space="preserve"> </w:t>
      </w:r>
      <w:r>
        <w:rPr>
          <w:color w:val="231F20"/>
        </w:rPr>
        <w:t>var</w:t>
      </w:r>
      <w:r>
        <w:rPr>
          <w:color w:val="231F20"/>
          <w:spacing w:val="-12"/>
        </w:rPr>
        <w:t xml:space="preserve"> </w:t>
      </w:r>
      <w:r>
        <w:rPr>
          <w:color w:val="231F20"/>
        </w:rPr>
        <w:t>liten.</w:t>
      </w:r>
      <w:r>
        <w:rPr>
          <w:color w:val="231F20"/>
          <w:spacing w:val="-13"/>
        </w:rPr>
        <w:t xml:space="preserve"> </w:t>
      </w:r>
      <w:r>
        <w:rPr>
          <w:color w:val="231F20"/>
        </w:rPr>
        <w:t>Dukken</w:t>
      </w:r>
      <w:r>
        <w:rPr>
          <w:color w:val="231F20"/>
          <w:spacing w:val="-12"/>
        </w:rPr>
        <w:t xml:space="preserve"> </w:t>
      </w:r>
      <w:r>
        <w:rPr>
          <w:color w:val="231F20"/>
        </w:rPr>
        <w:t>sa</w:t>
      </w:r>
      <w:r>
        <w:rPr>
          <w:color w:val="231F20"/>
          <w:spacing w:val="-13"/>
        </w:rPr>
        <w:t xml:space="preserve"> </w:t>
      </w:r>
      <w:r>
        <w:rPr>
          <w:color w:val="231F20"/>
        </w:rPr>
        <w:t>ubehagelige</w:t>
      </w:r>
      <w:r>
        <w:rPr>
          <w:color w:val="231F20"/>
          <w:spacing w:val="-12"/>
        </w:rPr>
        <w:t xml:space="preserve"> </w:t>
      </w:r>
      <w:r>
        <w:rPr>
          <w:color w:val="231F20"/>
        </w:rPr>
        <w:t>ting</w:t>
      </w:r>
      <w:r>
        <w:rPr>
          <w:color w:val="231F20"/>
          <w:spacing w:val="-13"/>
        </w:rPr>
        <w:t xml:space="preserve"> </w:t>
      </w:r>
      <w:r>
        <w:rPr>
          <w:color w:val="231F20"/>
        </w:rPr>
        <w:t>og</w:t>
      </w:r>
      <w:r>
        <w:rPr>
          <w:color w:val="231F20"/>
          <w:spacing w:val="-12"/>
        </w:rPr>
        <w:t xml:space="preserve"> </w:t>
      </w:r>
      <w:r>
        <w:rPr>
          <w:color w:val="231F20"/>
        </w:rPr>
        <w:t>befalte</w:t>
      </w:r>
      <w:r>
        <w:rPr>
          <w:color w:val="231F20"/>
          <w:spacing w:val="-13"/>
        </w:rPr>
        <w:t xml:space="preserve"> </w:t>
      </w:r>
      <w:r>
        <w:rPr>
          <w:color w:val="231F20"/>
        </w:rPr>
        <w:t>henne</w:t>
      </w:r>
      <w:r>
        <w:rPr>
          <w:color w:val="231F20"/>
          <w:spacing w:val="-12"/>
        </w:rPr>
        <w:t xml:space="preserve"> </w:t>
      </w:r>
      <w:r>
        <w:rPr>
          <w:color w:val="231F20"/>
        </w:rPr>
        <w:t>å</w:t>
      </w:r>
      <w:r>
        <w:rPr>
          <w:color w:val="231F20"/>
          <w:spacing w:val="-13"/>
        </w:rPr>
        <w:t xml:space="preserve"> </w:t>
      </w:r>
      <w:r>
        <w:rPr>
          <w:color w:val="231F20"/>
        </w:rPr>
        <w:t>gjøre ting med en streng stemme. Hun hadde en levende visuell hallusinasjon kombinert med</w:t>
      </w:r>
      <w:r>
        <w:rPr>
          <w:color w:val="231F20"/>
          <w:spacing w:val="-1"/>
        </w:rPr>
        <w:t xml:space="preserve"> </w:t>
      </w:r>
      <w:r>
        <w:rPr>
          <w:color w:val="231F20"/>
        </w:rPr>
        <w:t>hørselshallusinasjoner.</w:t>
      </w:r>
      <w:r>
        <w:rPr>
          <w:color w:val="231F20"/>
          <w:spacing w:val="-1"/>
        </w:rPr>
        <w:t xml:space="preserve"> </w:t>
      </w:r>
      <w:r>
        <w:rPr>
          <w:color w:val="231F20"/>
        </w:rPr>
        <w:t>Jeg</w:t>
      </w:r>
      <w:r>
        <w:rPr>
          <w:color w:val="231F20"/>
          <w:spacing w:val="-1"/>
        </w:rPr>
        <w:t xml:space="preserve"> </w:t>
      </w:r>
      <w:r>
        <w:rPr>
          <w:color w:val="231F20"/>
        </w:rPr>
        <w:t>vurderte</w:t>
      </w:r>
      <w:r>
        <w:rPr>
          <w:color w:val="231F20"/>
          <w:spacing w:val="-1"/>
        </w:rPr>
        <w:t xml:space="preserve"> </w:t>
      </w:r>
      <w:r>
        <w:rPr>
          <w:color w:val="231F20"/>
        </w:rPr>
        <w:t>ikke</w:t>
      </w:r>
      <w:r>
        <w:rPr>
          <w:color w:val="231F20"/>
          <w:spacing w:val="-1"/>
        </w:rPr>
        <w:t xml:space="preserve"> </w:t>
      </w:r>
      <w:r>
        <w:rPr>
          <w:color w:val="231F20"/>
        </w:rPr>
        <w:t>klientens</w:t>
      </w:r>
      <w:r>
        <w:rPr>
          <w:color w:val="231F20"/>
          <w:spacing w:val="-1"/>
        </w:rPr>
        <w:t xml:space="preserve"> </w:t>
      </w:r>
      <w:r>
        <w:rPr>
          <w:color w:val="231F20"/>
        </w:rPr>
        <w:t>tilstand,</w:t>
      </w:r>
      <w:r>
        <w:rPr>
          <w:color w:val="231F20"/>
          <w:spacing w:val="-1"/>
        </w:rPr>
        <w:t xml:space="preserve"> </w:t>
      </w:r>
      <w:r>
        <w:rPr>
          <w:color w:val="231F20"/>
        </w:rPr>
        <w:t>men</w:t>
      </w:r>
      <w:r>
        <w:rPr>
          <w:color w:val="231F20"/>
          <w:spacing w:val="-1"/>
        </w:rPr>
        <w:t xml:space="preserve"> </w:t>
      </w:r>
      <w:r>
        <w:rPr>
          <w:color w:val="231F20"/>
        </w:rPr>
        <w:t>spurte</w:t>
      </w:r>
      <w:r>
        <w:rPr>
          <w:color w:val="231F20"/>
          <w:spacing w:val="-1"/>
        </w:rPr>
        <w:t xml:space="preserve"> </w:t>
      </w:r>
      <w:r>
        <w:rPr>
          <w:color w:val="231F20"/>
        </w:rPr>
        <w:t>hvordan hun opplevde situasjonen. Hallusinasjonen, og det at dukken var større enn klienten og sa ubehagelige ting, hadde ført til angst.</w:t>
      </w:r>
    </w:p>
    <w:p w14:paraId="4D929585" w14:textId="77777777" w:rsidR="001419A2" w:rsidRDefault="001419A2">
      <w:pPr>
        <w:pStyle w:val="Brdtekst"/>
        <w:ind w:left="0"/>
        <w:jc w:val="left"/>
      </w:pPr>
    </w:p>
    <w:p w14:paraId="0B7EE749" w14:textId="77777777" w:rsidR="001419A2" w:rsidRDefault="00000000">
      <w:pPr>
        <w:pStyle w:val="Brdtekst"/>
        <w:ind w:left="670" w:right="895"/>
      </w:pPr>
      <w:r>
        <w:rPr>
          <w:color w:val="231F20"/>
        </w:rPr>
        <w:t>T:</w:t>
      </w:r>
      <w:r>
        <w:rPr>
          <w:color w:val="231F20"/>
          <w:spacing w:val="-7"/>
        </w:rPr>
        <w:t xml:space="preserve"> </w:t>
      </w:r>
      <w:r>
        <w:rPr>
          <w:color w:val="231F20"/>
        </w:rPr>
        <w:t>Ville</w:t>
      </w:r>
      <w:r>
        <w:rPr>
          <w:color w:val="231F20"/>
          <w:spacing w:val="-7"/>
        </w:rPr>
        <w:t xml:space="preserve"> </w:t>
      </w:r>
      <w:r>
        <w:rPr>
          <w:color w:val="231F20"/>
        </w:rPr>
        <w:t>det</w:t>
      </w:r>
      <w:r>
        <w:rPr>
          <w:color w:val="231F20"/>
          <w:spacing w:val="-7"/>
        </w:rPr>
        <w:t xml:space="preserve"> </w:t>
      </w:r>
      <w:r>
        <w:rPr>
          <w:color w:val="231F20"/>
        </w:rPr>
        <w:t>vært</w:t>
      </w:r>
      <w:r>
        <w:rPr>
          <w:color w:val="231F20"/>
          <w:spacing w:val="-7"/>
        </w:rPr>
        <w:t xml:space="preserve"> </w:t>
      </w:r>
      <w:r>
        <w:rPr>
          <w:color w:val="231F20"/>
        </w:rPr>
        <w:t>bedre</w:t>
      </w:r>
      <w:r>
        <w:rPr>
          <w:color w:val="231F20"/>
          <w:spacing w:val="-7"/>
        </w:rPr>
        <w:t xml:space="preserve"> </w:t>
      </w:r>
      <w:r>
        <w:rPr>
          <w:color w:val="231F20"/>
        </w:rPr>
        <w:t>om</w:t>
      </w:r>
      <w:r>
        <w:rPr>
          <w:color w:val="231F20"/>
          <w:spacing w:val="-7"/>
        </w:rPr>
        <w:t xml:space="preserve"> </w:t>
      </w:r>
      <w:r>
        <w:rPr>
          <w:color w:val="231F20"/>
        </w:rPr>
        <w:t>dukken</w:t>
      </w:r>
      <w:r>
        <w:rPr>
          <w:color w:val="231F20"/>
          <w:spacing w:val="-7"/>
        </w:rPr>
        <w:t xml:space="preserve"> </w:t>
      </w:r>
      <w:r>
        <w:rPr>
          <w:color w:val="231F20"/>
        </w:rPr>
        <w:t>ble</w:t>
      </w:r>
      <w:r>
        <w:rPr>
          <w:color w:val="231F20"/>
          <w:spacing w:val="-7"/>
        </w:rPr>
        <w:t xml:space="preserve"> </w:t>
      </w:r>
      <w:r>
        <w:rPr>
          <w:color w:val="231F20"/>
        </w:rPr>
        <w:t>mindre?</w:t>
      </w:r>
      <w:r>
        <w:rPr>
          <w:color w:val="231F20"/>
          <w:spacing w:val="-7"/>
        </w:rPr>
        <w:t xml:space="preserve"> </w:t>
      </w:r>
      <w:r>
        <w:rPr>
          <w:color w:val="231F20"/>
        </w:rPr>
        <w:t>K:</w:t>
      </w:r>
      <w:r>
        <w:rPr>
          <w:color w:val="231F20"/>
          <w:spacing w:val="-7"/>
        </w:rPr>
        <w:t xml:space="preserve"> </w:t>
      </w:r>
      <w:r>
        <w:rPr>
          <w:color w:val="231F20"/>
        </w:rPr>
        <w:t>Ja.</w:t>
      </w:r>
      <w:r>
        <w:rPr>
          <w:color w:val="231F20"/>
          <w:spacing w:val="-7"/>
        </w:rPr>
        <w:t xml:space="preserve"> </w:t>
      </w:r>
      <w:r>
        <w:rPr>
          <w:color w:val="231F20"/>
        </w:rPr>
        <w:t>T:</w:t>
      </w:r>
      <w:r>
        <w:rPr>
          <w:color w:val="231F20"/>
          <w:spacing w:val="-7"/>
        </w:rPr>
        <w:t xml:space="preserve"> </w:t>
      </w:r>
      <w:r>
        <w:rPr>
          <w:color w:val="231F20"/>
        </w:rPr>
        <w:t>Kanskje</w:t>
      </w:r>
      <w:r>
        <w:rPr>
          <w:color w:val="231F20"/>
          <w:spacing w:val="-7"/>
        </w:rPr>
        <w:t xml:space="preserve"> </w:t>
      </w:r>
      <w:r>
        <w:rPr>
          <w:color w:val="231F20"/>
        </w:rPr>
        <w:t>vi</w:t>
      </w:r>
      <w:r>
        <w:rPr>
          <w:color w:val="231F20"/>
          <w:spacing w:val="-7"/>
        </w:rPr>
        <w:t xml:space="preserve"> </w:t>
      </w:r>
      <w:r>
        <w:rPr>
          <w:color w:val="231F20"/>
        </w:rPr>
        <w:t>skulle gi dukken størrelsen til en vanlig dukke og gjøre deg større, slik som du er i dag? Det var klienten enig i.</w:t>
      </w:r>
    </w:p>
    <w:p w14:paraId="1E7B9870" w14:textId="77777777" w:rsidR="001419A2" w:rsidRDefault="001419A2">
      <w:pPr>
        <w:pStyle w:val="Brdtekst"/>
        <w:ind w:left="0"/>
        <w:jc w:val="left"/>
      </w:pPr>
    </w:p>
    <w:p w14:paraId="0693CE04" w14:textId="77777777" w:rsidR="001419A2" w:rsidRDefault="00000000">
      <w:pPr>
        <w:pStyle w:val="Brdtekst"/>
        <w:ind w:right="329"/>
      </w:pPr>
      <w:r>
        <w:rPr>
          <w:color w:val="231F20"/>
        </w:rPr>
        <w:t>Etter</w:t>
      </w:r>
      <w:r>
        <w:rPr>
          <w:color w:val="231F20"/>
          <w:spacing w:val="-8"/>
        </w:rPr>
        <w:t xml:space="preserve"> </w:t>
      </w:r>
      <w:r>
        <w:rPr>
          <w:color w:val="231F20"/>
        </w:rPr>
        <w:t>enkelte</w:t>
      </w:r>
      <w:r>
        <w:rPr>
          <w:color w:val="231F20"/>
          <w:spacing w:val="-8"/>
        </w:rPr>
        <w:t xml:space="preserve"> </w:t>
      </w:r>
      <w:r>
        <w:rPr>
          <w:color w:val="231F20"/>
        </w:rPr>
        <w:t>intervensjoner</w:t>
      </w:r>
      <w:r>
        <w:rPr>
          <w:color w:val="231F20"/>
          <w:spacing w:val="-8"/>
        </w:rPr>
        <w:t xml:space="preserve"> </w:t>
      </w:r>
      <w:r>
        <w:rPr>
          <w:color w:val="231F20"/>
        </w:rPr>
        <w:t>som</w:t>
      </w:r>
      <w:r>
        <w:rPr>
          <w:color w:val="231F20"/>
          <w:spacing w:val="-8"/>
        </w:rPr>
        <w:t xml:space="preserve"> </w:t>
      </w:r>
      <w:r>
        <w:rPr>
          <w:color w:val="231F20"/>
        </w:rPr>
        <w:t>førte</w:t>
      </w:r>
      <w:r>
        <w:rPr>
          <w:color w:val="231F20"/>
          <w:spacing w:val="-8"/>
        </w:rPr>
        <w:t xml:space="preserve"> </w:t>
      </w:r>
      <w:r>
        <w:rPr>
          <w:color w:val="231F20"/>
        </w:rPr>
        <w:t>til</w:t>
      </w:r>
      <w:r>
        <w:rPr>
          <w:color w:val="231F20"/>
          <w:spacing w:val="-8"/>
        </w:rPr>
        <w:t xml:space="preserve"> </w:t>
      </w:r>
      <w:r>
        <w:rPr>
          <w:color w:val="231F20"/>
        </w:rPr>
        <w:t>at</w:t>
      </w:r>
      <w:r>
        <w:rPr>
          <w:color w:val="231F20"/>
          <w:spacing w:val="-8"/>
        </w:rPr>
        <w:t xml:space="preserve"> </w:t>
      </w:r>
      <w:r>
        <w:rPr>
          <w:color w:val="231F20"/>
        </w:rPr>
        <w:t>hun</w:t>
      </w:r>
      <w:r>
        <w:rPr>
          <w:color w:val="231F20"/>
          <w:spacing w:val="-8"/>
        </w:rPr>
        <w:t xml:space="preserve"> </w:t>
      </w:r>
      <w:r>
        <w:rPr>
          <w:color w:val="231F20"/>
        </w:rPr>
        <w:t>var</w:t>
      </w:r>
      <w:r>
        <w:rPr>
          <w:color w:val="231F20"/>
          <w:spacing w:val="-8"/>
        </w:rPr>
        <w:t xml:space="preserve"> </w:t>
      </w:r>
      <w:r>
        <w:rPr>
          <w:color w:val="231F20"/>
        </w:rPr>
        <w:t>blitt</w:t>
      </w:r>
      <w:r>
        <w:rPr>
          <w:color w:val="231F20"/>
          <w:spacing w:val="-8"/>
        </w:rPr>
        <w:t xml:space="preserve"> </w:t>
      </w:r>
      <w:r>
        <w:rPr>
          <w:color w:val="231F20"/>
        </w:rPr>
        <w:t>stor,</w:t>
      </w:r>
      <w:r>
        <w:rPr>
          <w:color w:val="231F20"/>
          <w:spacing w:val="-8"/>
        </w:rPr>
        <w:t xml:space="preserve"> </w:t>
      </w:r>
      <w:r>
        <w:rPr>
          <w:color w:val="231F20"/>
        </w:rPr>
        <w:t>og</w:t>
      </w:r>
      <w:r>
        <w:rPr>
          <w:color w:val="231F20"/>
          <w:spacing w:val="-8"/>
        </w:rPr>
        <w:t xml:space="preserve"> </w:t>
      </w:r>
      <w:r>
        <w:rPr>
          <w:color w:val="231F20"/>
        </w:rPr>
        <w:t>at</w:t>
      </w:r>
      <w:r>
        <w:rPr>
          <w:color w:val="231F20"/>
          <w:spacing w:val="-8"/>
        </w:rPr>
        <w:t xml:space="preserve"> </w:t>
      </w:r>
      <w:r>
        <w:rPr>
          <w:color w:val="231F20"/>
        </w:rPr>
        <w:t>dukken</w:t>
      </w:r>
      <w:r>
        <w:rPr>
          <w:color w:val="231F20"/>
          <w:spacing w:val="-8"/>
        </w:rPr>
        <w:t xml:space="preserve"> </w:t>
      </w:r>
      <w:r>
        <w:rPr>
          <w:color w:val="231F20"/>
        </w:rPr>
        <w:t>var</w:t>
      </w:r>
      <w:r>
        <w:rPr>
          <w:color w:val="231F20"/>
          <w:spacing w:val="-8"/>
        </w:rPr>
        <w:t xml:space="preserve"> </w:t>
      </w:r>
      <w:r>
        <w:rPr>
          <w:color w:val="231F20"/>
        </w:rPr>
        <w:t>blitt</w:t>
      </w:r>
      <w:r>
        <w:rPr>
          <w:color w:val="231F20"/>
          <w:spacing w:val="-8"/>
        </w:rPr>
        <w:t xml:space="preserve"> </w:t>
      </w:r>
      <w:r>
        <w:rPr>
          <w:color w:val="231F20"/>
        </w:rPr>
        <w:t>en vanlig dukke, spurte terapeuten:</w:t>
      </w:r>
    </w:p>
    <w:p w14:paraId="6F53344F" w14:textId="77777777" w:rsidR="001419A2" w:rsidRDefault="001419A2">
      <w:pPr>
        <w:pStyle w:val="Brdtekst"/>
        <w:ind w:left="0"/>
        <w:jc w:val="left"/>
      </w:pPr>
    </w:p>
    <w:p w14:paraId="660AB821" w14:textId="77777777" w:rsidR="001419A2" w:rsidRDefault="00000000">
      <w:pPr>
        <w:pStyle w:val="Brdtekst"/>
        <w:ind w:left="670" w:right="894"/>
      </w:pPr>
      <w:r>
        <w:rPr>
          <w:color w:val="231F20"/>
        </w:rPr>
        <w:t>T: Hvordan har du det nå? K: Mye bedre. Men klienten tilføyde at duk- kens</w:t>
      </w:r>
      <w:r>
        <w:rPr>
          <w:color w:val="231F20"/>
          <w:spacing w:val="-1"/>
        </w:rPr>
        <w:t xml:space="preserve"> </w:t>
      </w:r>
      <w:r>
        <w:rPr>
          <w:color w:val="231F20"/>
        </w:rPr>
        <w:t>stemme</w:t>
      </w:r>
      <w:r>
        <w:rPr>
          <w:color w:val="231F20"/>
          <w:spacing w:val="-1"/>
        </w:rPr>
        <w:t xml:space="preserve"> </w:t>
      </w:r>
      <w:r>
        <w:rPr>
          <w:color w:val="231F20"/>
        </w:rPr>
        <w:t>fortsatt</w:t>
      </w:r>
      <w:r>
        <w:rPr>
          <w:color w:val="231F20"/>
          <w:spacing w:val="-1"/>
        </w:rPr>
        <w:t xml:space="preserve"> </w:t>
      </w:r>
      <w:r>
        <w:rPr>
          <w:color w:val="231F20"/>
        </w:rPr>
        <w:t>var</w:t>
      </w:r>
      <w:r>
        <w:rPr>
          <w:color w:val="231F20"/>
          <w:spacing w:val="-1"/>
        </w:rPr>
        <w:t xml:space="preserve"> </w:t>
      </w:r>
      <w:r>
        <w:rPr>
          <w:color w:val="231F20"/>
        </w:rPr>
        <w:t>ubehagelig</w:t>
      </w:r>
      <w:r>
        <w:rPr>
          <w:color w:val="231F20"/>
          <w:spacing w:val="-1"/>
        </w:rPr>
        <w:t xml:space="preserve"> </w:t>
      </w:r>
      <w:r>
        <w:rPr>
          <w:color w:val="231F20"/>
        </w:rPr>
        <w:t>og</w:t>
      </w:r>
      <w:r>
        <w:rPr>
          <w:color w:val="231F20"/>
          <w:spacing w:val="-1"/>
        </w:rPr>
        <w:t xml:space="preserve"> </w:t>
      </w:r>
      <w:r>
        <w:rPr>
          <w:color w:val="231F20"/>
        </w:rPr>
        <w:t>streng.</w:t>
      </w:r>
      <w:r>
        <w:rPr>
          <w:color w:val="231F20"/>
          <w:spacing w:val="-1"/>
        </w:rPr>
        <w:t xml:space="preserve"> </w:t>
      </w:r>
      <w:r>
        <w:rPr>
          <w:color w:val="231F20"/>
        </w:rPr>
        <w:t>T:</w:t>
      </w:r>
      <w:r>
        <w:rPr>
          <w:color w:val="231F20"/>
          <w:spacing w:val="-1"/>
        </w:rPr>
        <w:t xml:space="preserve"> </w:t>
      </w:r>
      <w:r>
        <w:rPr>
          <w:color w:val="231F20"/>
        </w:rPr>
        <w:t>Har</w:t>
      </w:r>
      <w:r>
        <w:rPr>
          <w:color w:val="231F20"/>
          <w:spacing w:val="-1"/>
        </w:rPr>
        <w:t xml:space="preserve"> </w:t>
      </w:r>
      <w:r>
        <w:rPr>
          <w:color w:val="231F20"/>
        </w:rPr>
        <w:t>dukken</w:t>
      </w:r>
      <w:r>
        <w:rPr>
          <w:color w:val="231F20"/>
          <w:spacing w:val="-1"/>
        </w:rPr>
        <w:t xml:space="preserve"> </w:t>
      </w:r>
      <w:r>
        <w:rPr>
          <w:color w:val="231F20"/>
        </w:rPr>
        <w:t>din</w:t>
      </w:r>
      <w:r>
        <w:rPr>
          <w:color w:val="231F20"/>
          <w:spacing w:val="-1"/>
        </w:rPr>
        <w:t xml:space="preserve"> </w:t>
      </w:r>
      <w:r>
        <w:rPr>
          <w:color w:val="231F20"/>
        </w:rPr>
        <w:t>stem- me?</w:t>
      </w:r>
      <w:r>
        <w:rPr>
          <w:color w:val="231F20"/>
          <w:spacing w:val="-10"/>
        </w:rPr>
        <w:t xml:space="preserve"> </w:t>
      </w:r>
      <w:r>
        <w:rPr>
          <w:color w:val="231F20"/>
        </w:rPr>
        <w:t>K:</w:t>
      </w:r>
      <w:r>
        <w:rPr>
          <w:color w:val="231F20"/>
          <w:spacing w:val="-10"/>
        </w:rPr>
        <w:t xml:space="preserve"> </w:t>
      </w:r>
      <w:r>
        <w:rPr>
          <w:color w:val="231F20"/>
        </w:rPr>
        <w:t>Nei.</w:t>
      </w:r>
      <w:r>
        <w:rPr>
          <w:color w:val="231F20"/>
          <w:spacing w:val="-10"/>
        </w:rPr>
        <w:t xml:space="preserve"> </w:t>
      </w:r>
      <w:r>
        <w:rPr>
          <w:color w:val="231F20"/>
        </w:rPr>
        <w:t>Den</w:t>
      </w:r>
      <w:r>
        <w:rPr>
          <w:color w:val="231F20"/>
          <w:spacing w:val="-10"/>
        </w:rPr>
        <w:t xml:space="preserve"> </w:t>
      </w:r>
      <w:r>
        <w:rPr>
          <w:color w:val="231F20"/>
        </w:rPr>
        <w:t>likner</w:t>
      </w:r>
      <w:r>
        <w:rPr>
          <w:color w:val="231F20"/>
          <w:spacing w:val="-10"/>
        </w:rPr>
        <w:t xml:space="preserve"> </w:t>
      </w:r>
      <w:r>
        <w:rPr>
          <w:color w:val="231F20"/>
        </w:rPr>
        <w:t>mer</w:t>
      </w:r>
      <w:r>
        <w:rPr>
          <w:color w:val="231F20"/>
          <w:spacing w:val="-10"/>
        </w:rPr>
        <w:t xml:space="preserve"> </w:t>
      </w:r>
      <w:r>
        <w:rPr>
          <w:color w:val="231F20"/>
        </w:rPr>
        <w:t>på</w:t>
      </w:r>
      <w:r>
        <w:rPr>
          <w:color w:val="231F20"/>
          <w:spacing w:val="-10"/>
        </w:rPr>
        <w:t xml:space="preserve"> </w:t>
      </w:r>
      <w:r>
        <w:rPr>
          <w:color w:val="231F20"/>
        </w:rPr>
        <w:t>stemmen</w:t>
      </w:r>
      <w:r>
        <w:rPr>
          <w:color w:val="231F20"/>
          <w:spacing w:val="-10"/>
        </w:rPr>
        <w:t xml:space="preserve"> </w:t>
      </w:r>
      <w:r>
        <w:rPr>
          <w:color w:val="231F20"/>
        </w:rPr>
        <w:t>til</w:t>
      </w:r>
      <w:r>
        <w:rPr>
          <w:color w:val="231F20"/>
          <w:spacing w:val="-10"/>
        </w:rPr>
        <w:t xml:space="preserve"> </w:t>
      </w:r>
      <w:r>
        <w:rPr>
          <w:color w:val="231F20"/>
        </w:rPr>
        <w:t>tanten</w:t>
      </w:r>
      <w:r>
        <w:rPr>
          <w:color w:val="231F20"/>
          <w:spacing w:val="-10"/>
        </w:rPr>
        <w:t xml:space="preserve"> </w:t>
      </w:r>
      <w:r>
        <w:rPr>
          <w:color w:val="231F20"/>
        </w:rPr>
        <w:t>min.</w:t>
      </w:r>
      <w:r>
        <w:rPr>
          <w:color w:val="231F20"/>
          <w:spacing w:val="-10"/>
        </w:rPr>
        <w:t xml:space="preserve"> </w:t>
      </w:r>
      <w:r>
        <w:rPr>
          <w:color w:val="231F20"/>
        </w:rPr>
        <w:t>T:</w:t>
      </w:r>
      <w:r>
        <w:rPr>
          <w:color w:val="231F20"/>
          <w:spacing w:val="-10"/>
        </w:rPr>
        <w:t xml:space="preserve"> </w:t>
      </w:r>
      <w:r>
        <w:rPr>
          <w:color w:val="231F20"/>
        </w:rPr>
        <w:t>Kanskje</w:t>
      </w:r>
      <w:r>
        <w:rPr>
          <w:color w:val="231F20"/>
          <w:spacing w:val="-10"/>
        </w:rPr>
        <w:t xml:space="preserve"> </w:t>
      </w:r>
      <w:r>
        <w:rPr>
          <w:color w:val="231F20"/>
        </w:rPr>
        <w:t>vi</w:t>
      </w:r>
      <w:r>
        <w:rPr>
          <w:color w:val="231F20"/>
          <w:spacing w:val="-10"/>
        </w:rPr>
        <w:t xml:space="preserve"> </w:t>
      </w:r>
      <w:r>
        <w:rPr>
          <w:color w:val="231F20"/>
        </w:rPr>
        <w:t>skal bytte</w:t>
      </w:r>
      <w:r>
        <w:rPr>
          <w:color w:val="231F20"/>
          <w:spacing w:val="-5"/>
        </w:rPr>
        <w:t xml:space="preserve"> </w:t>
      </w:r>
      <w:r>
        <w:rPr>
          <w:color w:val="231F20"/>
        </w:rPr>
        <w:t>den</w:t>
      </w:r>
      <w:r>
        <w:rPr>
          <w:color w:val="231F20"/>
          <w:spacing w:val="-5"/>
        </w:rPr>
        <w:t xml:space="preserve"> </w:t>
      </w:r>
      <w:r>
        <w:rPr>
          <w:color w:val="231F20"/>
        </w:rPr>
        <w:t>ut</w:t>
      </w:r>
      <w:r>
        <w:rPr>
          <w:color w:val="231F20"/>
          <w:spacing w:val="-5"/>
        </w:rPr>
        <w:t xml:space="preserve"> </w:t>
      </w:r>
      <w:r>
        <w:rPr>
          <w:color w:val="231F20"/>
        </w:rPr>
        <w:t>med</w:t>
      </w:r>
      <w:r>
        <w:rPr>
          <w:color w:val="231F20"/>
          <w:spacing w:val="-5"/>
        </w:rPr>
        <w:t xml:space="preserve"> </w:t>
      </w:r>
      <w:r>
        <w:rPr>
          <w:color w:val="231F20"/>
        </w:rPr>
        <w:t>en</w:t>
      </w:r>
      <w:r>
        <w:rPr>
          <w:color w:val="231F20"/>
          <w:spacing w:val="-5"/>
        </w:rPr>
        <w:t xml:space="preserve"> </w:t>
      </w:r>
      <w:r>
        <w:rPr>
          <w:color w:val="231F20"/>
        </w:rPr>
        <w:t>hyggeligere</w:t>
      </w:r>
      <w:r>
        <w:rPr>
          <w:color w:val="231F20"/>
          <w:spacing w:val="-5"/>
        </w:rPr>
        <w:t xml:space="preserve"> </w:t>
      </w:r>
      <w:r>
        <w:rPr>
          <w:color w:val="231F20"/>
        </w:rPr>
        <w:t>stemme?</w:t>
      </w:r>
      <w:r>
        <w:rPr>
          <w:color w:val="231F20"/>
          <w:spacing w:val="-5"/>
        </w:rPr>
        <w:t xml:space="preserve"> </w:t>
      </w:r>
      <w:r>
        <w:rPr>
          <w:color w:val="231F20"/>
        </w:rPr>
        <w:t>Det</w:t>
      </w:r>
      <w:r>
        <w:rPr>
          <w:color w:val="231F20"/>
          <w:spacing w:val="-5"/>
        </w:rPr>
        <w:t xml:space="preserve"> </w:t>
      </w:r>
      <w:r>
        <w:rPr>
          <w:color w:val="231F20"/>
        </w:rPr>
        <w:t>var</w:t>
      </w:r>
      <w:r>
        <w:rPr>
          <w:color w:val="231F20"/>
          <w:spacing w:val="-5"/>
        </w:rPr>
        <w:t xml:space="preserve"> </w:t>
      </w:r>
      <w:r>
        <w:rPr>
          <w:color w:val="231F20"/>
        </w:rPr>
        <w:t>også</w:t>
      </w:r>
      <w:r>
        <w:rPr>
          <w:color w:val="231F20"/>
          <w:spacing w:val="-5"/>
        </w:rPr>
        <w:t xml:space="preserve"> </w:t>
      </w:r>
      <w:r>
        <w:rPr>
          <w:color w:val="231F20"/>
        </w:rPr>
        <w:t>klienten</w:t>
      </w:r>
      <w:r>
        <w:rPr>
          <w:color w:val="231F20"/>
          <w:spacing w:val="-5"/>
        </w:rPr>
        <w:t xml:space="preserve"> </w:t>
      </w:r>
      <w:r>
        <w:rPr>
          <w:color w:val="231F20"/>
        </w:rPr>
        <w:t>enig</w:t>
      </w:r>
      <w:r>
        <w:rPr>
          <w:color w:val="231F20"/>
          <w:spacing w:val="-5"/>
        </w:rPr>
        <w:t xml:space="preserve"> </w:t>
      </w:r>
      <w:r>
        <w:rPr>
          <w:color w:val="231F20"/>
        </w:rPr>
        <w:t>i.</w:t>
      </w:r>
      <w:r>
        <w:rPr>
          <w:color w:val="231F20"/>
          <w:spacing w:val="-5"/>
        </w:rPr>
        <w:t xml:space="preserve"> </w:t>
      </w:r>
      <w:r>
        <w:rPr>
          <w:color w:val="231F20"/>
        </w:rPr>
        <w:t>T: Kan</w:t>
      </w:r>
      <w:r>
        <w:rPr>
          <w:color w:val="231F20"/>
          <w:spacing w:val="-2"/>
        </w:rPr>
        <w:t xml:space="preserve"> </w:t>
      </w:r>
      <w:r>
        <w:rPr>
          <w:color w:val="231F20"/>
        </w:rPr>
        <w:t>du</w:t>
      </w:r>
      <w:r>
        <w:rPr>
          <w:color w:val="231F20"/>
          <w:spacing w:val="-2"/>
        </w:rPr>
        <w:t xml:space="preserve"> </w:t>
      </w:r>
      <w:r>
        <w:rPr>
          <w:color w:val="231F20"/>
        </w:rPr>
        <w:t>huske</w:t>
      </w:r>
      <w:r>
        <w:rPr>
          <w:color w:val="231F20"/>
          <w:spacing w:val="-2"/>
        </w:rPr>
        <w:t xml:space="preserve"> </w:t>
      </w:r>
      <w:r>
        <w:rPr>
          <w:color w:val="231F20"/>
        </w:rPr>
        <w:t>noen</w:t>
      </w:r>
      <w:r>
        <w:rPr>
          <w:color w:val="231F20"/>
          <w:spacing w:val="-2"/>
        </w:rPr>
        <w:t xml:space="preserve"> </w:t>
      </w:r>
      <w:r>
        <w:rPr>
          <w:color w:val="231F20"/>
        </w:rPr>
        <w:t>stemmer</w:t>
      </w:r>
      <w:r>
        <w:rPr>
          <w:color w:val="231F20"/>
          <w:spacing w:val="-2"/>
        </w:rPr>
        <w:t xml:space="preserve"> </w:t>
      </w:r>
      <w:r>
        <w:rPr>
          <w:color w:val="231F20"/>
        </w:rPr>
        <w:t>som</w:t>
      </w:r>
      <w:r>
        <w:rPr>
          <w:color w:val="231F20"/>
          <w:spacing w:val="-2"/>
        </w:rPr>
        <w:t xml:space="preserve"> </w:t>
      </w:r>
      <w:r>
        <w:rPr>
          <w:color w:val="231F20"/>
        </w:rPr>
        <w:t>du</w:t>
      </w:r>
      <w:r>
        <w:rPr>
          <w:color w:val="231F20"/>
          <w:spacing w:val="-2"/>
        </w:rPr>
        <w:t xml:space="preserve"> </w:t>
      </w:r>
      <w:r>
        <w:rPr>
          <w:color w:val="231F20"/>
        </w:rPr>
        <w:t>synes</w:t>
      </w:r>
      <w:r>
        <w:rPr>
          <w:color w:val="231F20"/>
          <w:spacing w:val="-2"/>
        </w:rPr>
        <w:t xml:space="preserve"> </w:t>
      </w:r>
      <w:r>
        <w:rPr>
          <w:color w:val="231F20"/>
        </w:rPr>
        <w:t>er</w:t>
      </w:r>
      <w:r>
        <w:rPr>
          <w:color w:val="231F20"/>
          <w:spacing w:val="-2"/>
        </w:rPr>
        <w:t xml:space="preserve"> </w:t>
      </w:r>
      <w:r>
        <w:rPr>
          <w:color w:val="231F20"/>
        </w:rPr>
        <w:t>hyggelige</w:t>
      </w:r>
      <w:r>
        <w:rPr>
          <w:color w:val="231F20"/>
          <w:spacing w:val="-2"/>
        </w:rPr>
        <w:t xml:space="preserve"> </w:t>
      </w:r>
      <w:r>
        <w:rPr>
          <w:color w:val="231F20"/>
        </w:rPr>
        <w:t>å</w:t>
      </w:r>
      <w:r>
        <w:rPr>
          <w:color w:val="231F20"/>
          <w:spacing w:val="-2"/>
        </w:rPr>
        <w:t xml:space="preserve"> </w:t>
      </w:r>
      <w:r>
        <w:rPr>
          <w:color w:val="231F20"/>
        </w:rPr>
        <w:t>høre</w:t>
      </w:r>
      <w:r>
        <w:rPr>
          <w:color w:val="231F20"/>
          <w:spacing w:val="-2"/>
        </w:rPr>
        <w:t xml:space="preserve"> </w:t>
      </w:r>
      <w:r>
        <w:rPr>
          <w:color w:val="231F20"/>
        </w:rPr>
        <w:t>på?</w:t>
      </w:r>
      <w:r>
        <w:rPr>
          <w:color w:val="231F20"/>
          <w:spacing w:val="-2"/>
        </w:rPr>
        <w:t xml:space="preserve"> </w:t>
      </w:r>
      <w:r>
        <w:rPr>
          <w:color w:val="231F20"/>
        </w:rPr>
        <w:t>K:</w:t>
      </w:r>
      <w:r>
        <w:rPr>
          <w:color w:val="231F20"/>
          <w:spacing w:val="-2"/>
        </w:rPr>
        <w:t xml:space="preserve"> </w:t>
      </w:r>
      <w:r>
        <w:rPr>
          <w:color w:val="231F20"/>
        </w:rPr>
        <w:t>Ja. T: Og er det noen som sier noe hyggelig til deg? K: Ja, sa klienten, nok en</w:t>
      </w:r>
      <w:r>
        <w:rPr>
          <w:color w:val="231F20"/>
          <w:spacing w:val="-3"/>
        </w:rPr>
        <w:t xml:space="preserve"> </w:t>
      </w:r>
      <w:r>
        <w:rPr>
          <w:color w:val="231F20"/>
        </w:rPr>
        <w:t>gang.</w:t>
      </w:r>
      <w:r>
        <w:rPr>
          <w:color w:val="231F20"/>
          <w:spacing w:val="-3"/>
        </w:rPr>
        <w:t xml:space="preserve"> </w:t>
      </w:r>
      <w:r>
        <w:rPr>
          <w:color w:val="231F20"/>
        </w:rPr>
        <w:t>T:</w:t>
      </w:r>
      <w:r>
        <w:rPr>
          <w:color w:val="231F20"/>
          <w:spacing w:val="-3"/>
        </w:rPr>
        <w:t xml:space="preserve"> </w:t>
      </w:r>
      <w:r>
        <w:rPr>
          <w:color w:val="231F20"/>
        </w:rPr>
        <w:t>Tenk</w:t>
      </w:r>
      <w:r>
        <w:rPr>
          <w:color w:val="231F20"/>
          <w:spacing w:val="-3"/>
        </w:rPr>
        <w:t xml:space="preserve"> </w:t>
      </w:r>
      <w:r>
        <w:rPr>
          <w:color w:val="231F20"/>
        </w:rPr>
        <w:t>at</w:t>
      </w:r>
      <w:r>
        <w:rPr>
          <w:color w:val="231F20"/>
          <w:spacing w:val="-3"/>
        </w:rPr>
        <w:t xml:space="preserve"> </w:t>
      </w:r>
      <w:r>
        <w:rPr>
          <w:color w:val="231F20"/>
        </w:rPr>
        <w:t>du</w:t>
      </w:r>
      <w:r>
        <w:rPr>
          <w:color w:val="231F20"/>
          <w:spacing w:val="-3"/>
        </w:rPr>
        <w:t xml:space="preserve"> </w:t>
      </w:r>
      <w:r>
        <w:rPr>
          <w:color w:val="231F20"/>
        </w:rPr>
        <w:t>nå</w:t>
      </w:r>
      <w:r>
        <w:rPr>
          <w:color w:val="231F20"/>
          <w:spacing w:val="-3"/>
        </w:rPr>
        <w:t xml:space="preserve"> </w:t>
      </w:r>
      <w:r>
        <w:rPr>
          <w:color w:val="231F20"/>
        </w:rPr>
        <w:t>bytter</w:t>
      </w:r>
      <w:r>
        <w:rPr>
          <w:color w:val="231F20"/>
          <w:spacing w:val="-3"/>
        </w:rPr>
        <w:t xml:space="preserve"> </w:t>
      </w:r>
      <w:r>
        <w:rPr>
          <w:color w:val="231F20"/>
        </w:rPr>
        <w:t>ut</w:t>
      </w:r>
      <w:r>
        <w:rPr>
          <w:color w:val="231F20"/>
          <w:spacing w:val="-3"/>
        </w:rPr>
        <w:t xml:space="preserve"> </w:t>
      </w:r>
      <w:r>
        <w:rPr>
          <w:color w:val="231F20"/>
        </w:rPr>
        <w:t>den</w:t>
      </w:r>
      <w:r>
        <w:rPr>
          <w:color w:val="231F20"/>
          <w:spacing w:val="-3"/>
        </w:rPr>
        <w:t xml:space="preserve"> </w:t>
      </w:r>
      <w:r>
        <w:rPr>
          <w:color w:val="231F20"/>
        </w:rPr>
        <w:t>strenge</w:t>
      </w:r>
      <w:r>
        <w:rPr>
          <w:color w:val="231F20"/>
          <w:spacing w:val="-3"/>
        </w:rPr>
        <w:t xml:space="preserve"> </w:t>
      </w:r>
      <w:r>
        <w:rPr>
          <w:color w:val="231F20"/>
        </w:rPr>
        <w:t>og</w:t>
      </w:r>
      <w:r>
        <w:rPr>
          <w:color w:val="231F20"/>
          <w:spacing w:val="-3"/>
        </w:rPr>
        <w:t xml:space="preserve"> </w:t>
      </w:r>
      <w:r>
        <w:rPr>
          <w:color w:val="231F20"/>
        </w:rPr>
        <w:t>ubehagelige</w:t>
      </w:r>
      <w:r>
        <w:rPr>
          <w:color w:val="231F20"/>
          <w:spacing w:val="-3"/>
        </w:rPr>
        <w:t xml:space="preserve"> </w:t>
      </w:r>
      <w:r>
        <w:rPr>
          <w:color w:val="231F20"/>
        </w:rPr>
        <w:t>stemmen med</w:t>
      </w:r>
      <w:r>
        <w:rPr>
          <w:color w:val="231F20"/>
          <w:spacing w:val="-11"/>
        </w:rPr>
        <w:t xml:space="preserve"> </w:t>
      </w:r>
      <w:r>
        <w:rPr>
          <w:color w:val="231F20"/>
        </w:rPr>
        <w:t>den</w:t>
      </w:r>
      <w:r>
        <w:rPr>
          <w:color w:val="231F20"/>
          <w:spacing w:val="-11"/>
        </w:rPr>
        <w:t xml:space="preserve"> </w:t>
      </w:r>
      <w:r>
        <w:rPr>
          <w:color w:val="231F20"/>
        </w:rPr>
        <w:t>hyggelige</w:t>
      </w:r>
      <w:r>
        <w:rPr>
          <w:color w:val="231F20"/>
          <w:spacing w:val="-11"/>
        </w:rPr>
        <w:t xml:space="preserve"> </w:t>
      </w:r>
      <w:r>
        <w:rPr>
          <w:color w:val="231F20"/>
        </w:rPr>
        <w:t>stemmen.</w:t>
      </w:r>
      <w:r>
        <w:rPr>
          <w:color w:val="231F20"/>
          <w:spacing w:val="-11"/>
        </w:rPr>
        <w:t xml:space="preserve"> </w:t>
      </w:r>
      <w:r>
        <w:rPr>
          <w:color w:val="231F20"/>
        </w:rPr>
        <w:t>Og</w:t>
      </w:r>
      <w:r>
        <w:rPr>
          <w:color w:val="231F20"/>
          <w:spacing w:val="-11"/>
        </w:rPr>
        <w:t xml:space="preserve"> </w:t>
      </w:r>
      <w:r>
        <w:rPr>
          <w:color w:val="231F20"/>
        </w:rPr>
        <w:t>i</w:t>
      </w:r>
      <w:r>
        <w:rPr>
          <w:color w:val="231F20"/>
          <w:spacing w:val="-11"/>
        </w:rPr>
        <w:t xml:space="preserve"> </w:t>
      </w:r>
      <w:r>
        <w:rPr>
          <w:color w:val="231F20"/>
        </w:rPr>
        <w:t>stedet</w:t>
      </w:r>
      <w:r>
        <w:rPr>
          <w:color w:val="231F20"/>
          <w:spacing w:val="-11"/>
        </w:rPr>
        <w:t xml:space="preserve"> </w:t>
      </w:r>
      <w:r>
        <w:rPr>
          <w:color w:val="231F20"/>
        </w:rPr>
        <w:t>for</w:t>
      </w:r>
      <w:r>
        <w:rPr>
          <w:color w:val="231F20"/>
          <w:spacing w:val="-11"/>
        </w:rPr>
        <w:t xml:space="preserve"> </w:t>
      </w:r>
      <w:r>
        <w:rPr>
          <w:color w:val="231F20"/>
        </w:rPr>
        <w:t>å</w:t>
      </w:r>
      <w:r>
        <w:rPr>
          <w:color w:val="231F20"/>
          <w:spacing w:val="-11"/>
        </w:rPr>
        <w:t xml:space="preserve"> </w:t>
      </w:r>
      <w:r>
        <w:rPr>
          <w:color w:val="231F20"/>
        </w:rPr>
        <w:t>si</w:t>
      </w:r>
      <w:r>
        <w:rPr>
          <w:color w:val="231F20"/>
          <w:spacing w:val="-11"/>
        </w:rPr>
        <w:t xml:space="preserve"> </w:t>
      </w:r>
      <w:r>
        <w:rPr>
          <w:color w:val="231F20"/>
        </w:rPr>
        <w:t>ubehagelige</w:t>
      </w:r>
      <w:r>
        <w:rPr>
          <w:color w:val="231F20"/>
          <w:spacing w:val="-11"/>
        </w:rPr>
        <w:t xml:space="preserve"> </w:t>
      </w:r>
      <w:r>
        <w:rPr>
          <w:color w:val="231F20"/>
        </w:rPr>
        <w:t>ting</w:t>
      </w:r>
      <w:r>
        <w:rPr>
          <w:color w:val="231F20"/>
          <w:spacing w:val="-11"/>
        </w:rPr>
        <w:t xml:space="preserve"> </w:t>
      </w:r>
      <w:r>
        <w:rPr>
          <w:color w:val="231F20"/>
        </w:rPr>
        <w:t>kan</w:t>
      </w:r>
      <w:r>
        <w:rPr>
          <w:color w:val="231F20"/>
          <w:spacing w:val="-11"/>
        </w:rPr>
        <w:t xml:space="preserve"> </w:t>
      </w:r>
      <w:r>
        <w:rPr>
          <w:color w:val="231F20"/>
        </w:rPr>
        <w:t>den kanskje si noe hyggelig og positivt.</w:t>
      </w:r>
    </w:p>
    <w:p w14:paraId="4446A686" w14:textId="77777777" w:rsidR="001419A2" w:rsidRDefault="001419A2">
      <w:pPr>
        <w:sectPr w:rsidR="001419A2">
          <w:pgSz w:w="9640" w:h="13610"/>
          <w:pgMar w:top="900" w:right="860" w:bottom="620" w:left="860" w:header="367" w:footer="425" w:gutter="0"/>
          <w:cols w:space="708"/>
        </w:sectPr>
      </w:pPr>
    </w:p>
    <w:p w14:paraId="656F4908" w14:textId="77777777" w:rsidR="001419A2" w:rsidRDefault="00000000">
      <w:pPr>
        <w:pStyle w:val="Brdtekst"/>
        <w:spacing w:before="126"/>
        <w:ind w:left="330" w:right="101"/>
      </w:pPr>
      <w:r>
        <w:rPr>
          <w:color w:val="231F20"/>
        </w:rPr>
        <w:lastRenderedPageBreak/>
        <w:t>Klienten gjennomførte terapeutens intervensjoner ved å forestille seg det terapeuten hadde</w:t>
      </w:r>
      <w:r>
        <w:rPr>
          <w:color w:val="231F20"/>
          <w:spacing w:val="-1"/>
        </w:rPr>
        <w:t xml:space="preserve"> </w:t>
      </w:r>
      <w:r>
        <w:rPr>
          <w:color w:val="231F20"/>
        </w:rPr>
        <w:t>foreslått.</w:t>
      </w:r>
      <w:r>
        <w:rPr>
          <w:color w:val="231F20"/>
          <w:spacing w:val="-1"/>
        </w:rPr>
        <w:t xml:space="preserve"> </w:t>
      </w:r>
      <w:r>
        <w:rPr>
          <w:color w:val="231F20"/>
        </w:rPr>
        <w:t>Etter</w:t>
      </w:r>
      <w:r>
        <w:rPr>
          <w:color w:val="231F20"/>
          <w:spacing w:val="-1"/>
        </w:rPr>
        <w:t xml:space="preserve"> </w:t>
      </w:r>
      <w:r>
        <w:rPr>
          <w:color w:val="231F20"/>
        </w:rPr>
        <w:t>en</w:t>
      </w:r>
      <w:r>
        <w:rPr>
          <w:color w:val="231F20"/>
          <w:spacing w:val="-1"/>
        </w:rPr>
        <w:t xml:space="preserve"> </w:t>
      </w:r>
      <w:r>
        <w:rPr>
          <w:color w:val="231F20"/>
        </w:rPr>
        <w:t>stund</w:t>
      </w:r>
      <w:r>
        <w:rPr>
          <w:color w:val="231F20"/>
          <w:spacing w:val="-1"/>
        </w:rPr>
        <w:t xml:space="preserve"> </w:t>
      </w:r>
      <w:r>
        <w:rPr>
          <w:color w:val="231F20"/>
        </w:rPr>
        <w:t>nikket</w:t>
      </w:r>
      <w:r>
        <w:rPr>
          <w:color w:val="231F20"/>
          <w:spacing w:val="-1"/>
        </w:rPr>
        <w:t xml:space="preserve"> </w:t>
      </w:r>
      <w:r>
        <w:rPr>
          <w:color w:val="231F20"/>
        </w:rPr>
        <w:t>klienten.</w:t>
      </w:r>
      <w:r>
        <w:rPr>
          <w:color w:val="231F20"/>
          <w:spacing w:val="-1"/>
        </w:rPr>
        <w:t xml:space="preserve"> </w:t>
      </w:r>
      <w:r>
        <w:rPr>
          <w:color w:val="231F20"/>
        </w:rPr>
        <w:t>Det</w:t>
      </w:r>
      <w:r>
        <w:rPr>
          <w:color w:val="231F20"/>
          <w:spacing w:val="-1"/>
        </w:rPr>
        <w:t xml:space="preserve"> </w:t>
      </w:r>
      <w:r>
        <w:rPr>
          <w:color w:val="231F20"/>
        </w:rPr>
        <w:t>fungerte.</w:t>
      </w:r>
      <w:r>
        <w:rPr>
          <w:color w:val="231F20"/>
          <w:spacing w:val="-1"/>
        </w:rPr>
        <w:t xml:space="preserve"> </w:t>
      </w:r>
      <w:r>
        <w:rPr>
          <w:color w:val="231F20"/>
        </w:rPr>
        <w:t>Plutselig</w:t>
      </w:r>
      <w:r>
        <w:rPr>
          <w:color w:val="231F20"/>
          <w:spacing w:val="-1"/>
        </w:rPr>
        <w:t xml:space="preserve"> </w:t>
      </w:r>
      <w:r>
        <w:rPr>
          <w:color w:val="231F20"/>
        </w:rPr>
        <w:t>forsvant</w:t>
      </w:r>
      <w:r>
        <w:rPr>
          <w:color w:val="231F20"/>
          <w:spacing w:val="-1"/>
        </w:rPr>
        <w:t xml:space="preserve"> </w:t>
      </w:r>
      <w:r>
        <w:rPr>
          <w:color w:val="231F20"/>
        </w:rPr>
        <w:t>hallu- sinasjonen,</w:t>
      </w:r>
      <w:r>
        <w:rPr>
          <w:color w:val="231F20"/>
          <w:spacing w:val="-1"/>
        </w:rPr>
        <w:t xml:space="preserve"> </w:t>
      </w:r>
      <w:r>
        <w:rPr>
          <w:color w:val="231F20"/>
        </w:rPr>
        <w:t>og</w:t>
      </w:r>
      <w:r>
        <w:rPr>
          <w:color w:val="231F20"/>
          <w:spacing w:val="-1"/>
        </w:rPr>
        <w:t xml:space="preserve"> </w:t>
      </w:r>
      <w:r>
        <w:rPr>
          <w:color w:val="231F20"/>
        </w:rPr>
        <w:t>klienten</w:t>
      </w:r>
      <w:r>
        <w:rPr>
          <w:color w:val="231F20"/>
          <w:spacing w:val="-1"/>
        </w:rPr>
        <w:t xml:space="preserve"> </w:t>
      </w:r>
      <w:r>
        <w:rPr>
          <w:color w:val="231F20"/>
        </w:rPr>
        <w:t>fokuserte</w:t>
      </w:r>
      <w:r>
        <w:rPr>
          <w:color w:val="231F20"/>
          <w:spacing w:val="-1"/>
        </w:rPr>
        <w:t xml:space="preserve"> </w:t>
      </w:r>
      <w:r>
        <w:rPr>
          <w:color w:val="231F20"/>
        </w:rPr>
        <w:t>igjen</w:t>
      </w:r>
      <w:r>
        <w:rPr>
          <w:color w:val="231F20"/>
          <w:spacing w:val="-1"/>
        </w:rPr>
        <w:t xml:space="preserve"> </w:t>
      </w:r>
      <w:r>
        <w:rPr>
          <w:color w:val="231F20"/>
        </w:rPr>
        <w:t>på</w:t>
      </w:r>
      <w:r>
        <w:rPr>
          <w:color w:val="231F20"/>
          <w:spacing w:val="-1"/>
        </w:rPr>
        <w:t xml:space="preserve"> </w:t>
      </w:r>
      <w:r>
        <w:rPr>
          <w:color w:val="231F20"/>
        </w:rPr>
        <w:t>undertegnede</w:t>
      </w:r>
      <w:r>
        <w:rPr>
          <w:color w:val="231F20"/>
          <w:spacing w:val="-1"/>
        </w:rPr>
        <w:t xml:space="preserve"> </w:t>
      </w:r>
      <w:r>
        <w:rPr>
          <w:color w:val="231F20"/>
        </w:rPr>
        <w:t>og</w:t>
      </w:r>
      <w:r>
        <w:rPr>
          <w:color w:val="231F20"/>
          <w:spacing w:val="-1"/>
        </w:rPr>
        <w:t xml:space="preserve"> </w:t>
      </w:r>
      <w:r>
        <w:rPr>
          <w:color w:val="231F20"/>
        </w:rPr>
        <w:t>på</w:t>
      </w:r>
      <w:r>
        <w:rPr>
          <w:color w:val="231F20"/>
          <w:spacing w:val="-1"/>
        </w:rPr>
        <w:t xml:space="preserve"> </w:t>
      </w:r>
      <w:r>
        <w:rPr>
          <w:color w:val="231F20"/>
        </w:rPr>
        <w:t>behandlingen,</w:t>
      </w:r>
      <w:r>
        <w:rPr>
          <w:color w:val="231F20"/>
          <w:spacing w:val="-1"/>
        </w:rPr>
        <w:t xml:space="preserve"> </w:t>
      </w:r>
      <w:r>
        <w:rPr>
          <w:color w:val="231F20"/>
        </w:rPr>
        <w:t>nå</w:t>
      </w:r>
      <w:r>
        <w:rPr>
          <w:color w:val="231F20"/>
          <w:spacing w:val="-1"/>
        </w:rPr>
        <w:t xml:space="preserve"> </w:t>
      </w:r>
      <w:r>
        <w:rPr>
          <w:color w:val="231F20"/>
        </w:rPr>
        <w:t xml:space="preserve">uten </w:t>
      </w:r>
      <w:r>
        <w:rPr>
          <w:color w:val="231F20"/>
          <w:spacing w:val="-2"/>
        </w:rPr>
        <w:t>angst.</w:t>
      </w:r>
      <w:r>
        <w:rPr>
          <w:color w:val="231F20"/>
          <w:spacing w:val="-4"/>
        </w:rPr>
        <w:t xml:space="preserve"> </w:t>
      </w:r>
      <w:r>
        <w:rPr>
          <w:color w:val="231F20"/>
          <w:spacing w:val="-2"/>
        </w:rPr>
        <w:t>Jeg</w:t>
      </w:r>
      <w:r>
        <w:rPr>
          <w:color w:val="231F20"/>
          <w:spacing w:val="-4"/>
        </w:rPr>
        <w:t xml:space="preserve"> </w:t>
      </w:r>
      <w:r>
        <w:rPr>
          <w:color w:val="231F20"/>
          <w:spacing w:val="-2"/>
        </w:rPr>
        <w:t>fortsatte</w:t>
      </w:r>
      <w:r>
        <w:rPr>
          <w:color w:val="231F20"/>
          <w:spacing w:val="-4"/>
        </w:rPr>
        <w:t xml:space="preserve"> </w:t>
      </w:r>
      <w:r>
        <w:rPr>
          <w:color w:val="231F20"/>
          <w:spacing w:val="-2"/>
        </w:rPr>
        <w:t>behandlingen</w:t>
      </w:r>
      <w:r>
        <w:rPr>
          <w:color w:val="231F20"/>
          <w:spacing w:val="-4"/>
        </w:rPr>
        <w:t xml:space="preserve"> </w:t>
      </w:r>
      <w:r>
        <w:rPr>
          <w:color w:val="231F20"/>
          <w:spacing w:val="-2"/>
        </w:rPr>
        <w:t>som</w:t>
      </w:r>
      <w:r>
        <w:rPr>
          <w:color w:val="231F20"/>
          <w:spacing w:val="-4"/>
        </w:rPr>
        <w:t xml:space="preserve"> </w:t>
      </w:r>
      <w:r>
        <w:rPr>
          <w:color w:val="231F20"/>
          <w:spacing w:val="-2"/>
        </w:rPr>
        <w:t>om</w:t>
      </w:r>
      <w:r>
        <w:rPr>
          <w:color w:val="231F20"/>
          <w:spacing w:val="-4"/>
        </w:rPr>
        <w:t xml:space="preserve"> </w:t>
      </w:r>
      <w:r>
        <w:rPr>
          <w:color w:val="231F20"/>
          <w:spacing w:val="-2"/>
        </w:rPr>
        <w:t>intet</w:t>
      </w:r>
      <w:r>
        <w:rPr>
          <w:color w:val="231F20"/>
          <w:spacing w:val="-4"/>
        </w:rPr>
        <w:t xml:space="preserve"> </w:t>
      </w:r>
      <w:r>
        <w:rPr>
          <w:color w:val="231F20"/>
          <w:spacing w:val="-2"/>
        </w:rPr>
        <w:t>unaturlig</w:t>
      </w:r>
      <w:r>
        <w:rPr>
          <w:color w:val="231F20"/>
          <w:spacing w:val="-4"/>
        </w:rPr>
        <w:t xml:space="preserve"> </w:t>
      </w:r>
      <w:r>
        <w:rPr>
          <w:color w:val="231F20"/>
          <w:spacing w:val="-2"/>
        </w:rPr>
        <w:t>hadde</w:t>
      </w:r>
      <w:r>
        <w:rPr>
          <w:color w:val="231F20"/>
          <w:spacing w:val="-4"/>
        </w:rPr>
        <w:t xml:space="preserve"> </w:t>
      </w:r>
      <w:r>
        <w:rPr>
          <w:color w:val="231F20"/>
          <w:spacing w:val="-2"/>
        </w:rPr>
        <w:t>skjedd.</w:t>
      </w:r>
      <w:r>
        <w:rPr>
          <w:color w:val="231F20"/>
          <w:spacing w:val="-4"/>
        </w:rPr>
        <w:t xml:space="preserve"> </w:t>
      </w:r>
      <w:r>
        <w:rPr>
          <w:color w:val="231F20"/>
          <w:spacing w:val="-2"/>
        </w:rPr>
        <w:t>Vi</w:t>
      </w:r>
      <w:r>
        <w:rPr>
          <w:color w:val="231F20"/>
          <w:spacing w:val="-4"/>
        </w:rPr>
        <w:t xml:space="preserve"> </w:t>
      </w:r>
      <w:r>
        <w:rPr>
          <w:color w:val="231F20"/>
          <w:spacing w:val="-2"/>
        </w:rPr>
        <w:t>snakket</w:t>
      </w:r>
      <w:r>
        <w:rPr>
          <w:color w:val="231F20"/>
          <w:spacing w:val="-4"/>
        </w:rPr>
        <w:t xml:space="preserve"> </w:t>
      </w:r>
      <w:r>
        <w:rPr>
          <w:color w:val="231F20"/>
          <w:spacing w:val="-2"/>
        </w:rPr>
        <w:t xml:space="preserve">ikke </w:t>
      </w:r>
      <w:r>
        <w:rPr>
          <w:color w:val="231F20"/>
        </w:rPr>
        <w:t>om hallusinasjonen.</w:t>
      </w:r>
    </w:p>
    <w:p w14:paraId="79519663" w14:textId="77777777" w:rsidR="001419A2" w:rsidRDefault="00000000">
      <w:pPr>
        <w:pStyle w:val="Overskrift5"/>
        <w:jc w:val="both"/>
      </w:pPr>
      <w:r>
        <w:rPr>
          <w:color w:val="231F20"/>
        </w:rPr>
        <w:t>Hva</w:t>
      </w:r>
      <w:r>
        <w:rPr>
          <w:color w:val="231F20"/>
          <w:spacing w:val="-4"/>
        </w:rPr>
        <w:t xml:space="preserve"> </w:t>
      </w:r>
      <w:r>
        <w:rPr>
          <w:color w:val="231F20"/>
        </w:rPr>
        <w:t>skjedde</w:t>
      </w:r>
      <w:r>
        <w:rPr>
          <w:color w:val="231F20"/>
          <w:spacing w:val="-4"/>
        </w:rPr>
        <w:t xml:space="preserve"> her?</w:t>
      </w:r>
    </w:p>
    <w:p w14:paraId="4A03560A" w14:textId="77777777" w:rsidR="001419A2" w:rsidRDefault="00000000">
      <w:pPr>
        <w:pStyle w:val="Brdtekst"/>
        <w:spacing w:before="123"/>
        <w:ind w:left="330" w:right="100"/>
      </w:pPr>
      <w:r>
        <w:rPr>
          <w:color w:val="231F20"/>
        </w:rPr>
        <w:t>Kvinnens hallusinasjon, der hun var liten og dukken stor, og det at den sa ubehage- lige ting og befalte henne å gjøre ting, er kanskje ikke så uvanlig. Det uvanlige var at kvinnen var i stand til å endre hallusinasjonen, fra at hun var liten og preget av mak- tesløshet, manglende kontroll, angst og uten vilje, til at hun var i stand til å lage en</w:t>
      </w:r>
      <w:r>
        <w:rPr>
          <w:color w:val="231F20"/>
          <w:spacing w:val="40"/>
        </w:rPr>
        <w:t xml:space="preserve"> </w:t>
      </w:r>
      <w:r>
        <w:rPr>
          <w:color w:val="231F20"/>
        </w:rPr>
        <w:t>ny</w:t>
      </w:r>
      <w:r>
        <w:rPr>
          <w:color w:val="231F20"/>
          <w:spacing w:val="-1"/>
        </w:rPr>
        <w:t xml:space="preserve"> </w:t>
      </w:r>
      <w:r>
        <w:rPr>
          <w:color w:val="231F20"/>
        </w:rPr>
        <w:t>hallusinasjon</w:t>
      </w:r>
      <w:r>
        <w:rPr>
          <w:color w:val="231F20"/>
          <w:spacing w:val="-1"/>
        </w:rPr>
        <w:t xml:space="preserve"> </w:t>
      </w:r>
      <w:r>
        <w:rPr>
          <w:color w:val="231F20"/>
        </w:rPr>
        <w:t>hvor</w:t>
      </w:r>
      <w:r>
        <w:rPr>
          <w:color w:val="231F20"/>
          <w:spacing w:val="-1"/>
        </w:rPr>
        <w:t xml:space="preserve"> </w:t>
      </w:r>
      <w:r>
        <w:rPr>
          <w:color w:val="231F20"/>
        </w:rPr>
        <w:t>hun</w:t>
      </w:r>
      <w:r>
        <w:rPr>
          <w:color w:val="231F20"/>
          <w:spacing w:val="-1"/>
        </w:rPr>
        <w:t xml:space="preserve"> </w:t>
      </w:r>
      <w:r>
        <w:rPr>
          <w:color w:val="231F20"/>
        </w:rPr>
        <w:t>hadde</w:t>
      </w:r>
      <w:r>
        <w:rPr>
          <w:color w:val="231F20"/>
          <w:spacing w:val="-1"/>
        </w:rPr>
        <w:t xml:space="preserve"> </w:t>
      </w:r>
      <w:r>
        <w:rPr>
          <w:color w:val="231F20"/>
        </w:rPr>
        <w:t>fått</w:t>
      </w:r>
      <w:r>
        <w:rPr>
          <w:color w:val="231F20"/>
          <w:spacing w:val="-1"/>
        </w:rPr>
        <w:t xml:space="preserve"> </w:t>
      </w:r>
      <w:r>
        <w:rPr>
          <w:color w:val="231F20"/>
        </w:rPr>
        <w:t>en</w:t>
      </w:r>
      <w:r>
        <w:rPr>
          <w:color w:val="231F20"/>
          <w:spacing w:val="-1"/>
        </w:rPr>
        <w:t xml:space="preserve"> </w:t>
      </w:r>
      <w:r>
        <w:rPr>
          <w:color w:val="231F20"/>
        </w:rPr>
        <w:t>naturlig</w:t>
      </w:r>
      <w:r>
        <w:rPr>
          <w:color w:val="231F20"/>
          <w:spacing w:val="-1"/>
        </w:rPr>
        <w:t xml:space="preserve"> </w:t>
      </w:r>
      <w:r>
        <w:rPr>
          <w:color w:val="231F20"/>
        </w:rPr>
        <w:t>størrelse</w:t>
      </w:r>
      <w:r>
        <w:rPr>
          <w:color w:val="231F20"/>
          <w:spacing w:val="-1"/>
        </w:rPr>
        <w:t xml:space="preserve"> </w:t>
      </w:r>
      <w:r>
        <w:rPr>
          <w:color w:val="231F20"/>
        </w:rPr>
        <w:t>og</w:t>
      </w:r>
      <w:r>
        <w:rPr>
          <w:color w:val="231F20"/>
          <w:spacing w:val="-1"/>
        </w:rPr>
        <w:t xml:space="preserve"> </w:t>
      </w:r>
      <w:r>
        <w:rPr>
          <w:color w:val="231F20"/>
        </w:rPr>
        <w:t>var</w:t>
      </w:r>
      <w:r>
        <w:rPr>
          <w:color w:val="231F20"/>
          <w:spacing w:val="-1"/>
        </w:rPr>
        <w:t xml:space="preserve"> </w:t>
      </w:r>
      <w:r>
        <w:rPr>
          <w:color w:val="231F20"/>
        </w:rPr>
        <w:t>blitt</w:t>
      </w:r>
      <w:r>
        <w:rPr>
          <w:color w:val="231F20"/>
          <w:spacing w:val="-1"/>
        </w:rPr>
        <w:t xml:space="preserve"> </w:t>
      </w:r>
      <w:r>
        <w:rPr>
          <w:color w:val="231F20"/>
        </w:rPr>
        <w:t>den</w:t>
      </w:r>
      <w:r>
        <w:rPr>
          <w:color w:val="231F20"/>
          <w:spacing w:val="-1"/>
        </w:rPr>
        <w:t xml:space="preserve"> </w:t>
      </w:r>
      <w:r>
        <w:rPr>
          <w:color w:val="231F20"/>
        </w:rPr>
        <w:t>som</w:t>
      </w:r>
      <w:r>
        <w:rPr>
          <w:color w:val="231F20"/>
          <w:spacing w:val="-1"/>
        </w:rPr>
        <w:t xml:space="preserve"> </w:t>
      </w:r>
      <w:r>
        <w:rPr>
          <w:color w:val="231F20"/>
        </w:rPr>
        <w:t>hadde makt</w:t>
      </w:r>
      <w:r>
        <w:rPr>
          <w:color w:val="231F20"/>
          <w:spacing w:val="-6"/>
        </w:rPr>
        <w:t xml:space="preserve"> </w:t>
      </w:r>
      <w:r>
        <w:rPr>
          <w:color w:val="231F20"/>
        </w:rPr>
        <w:t>i</w:t>
      </w:r>
      <w:r>
        <w:rPr>
          <w:color w:val="231F20"/>
          <w:spacing w:val="-6"/>
        </w:rPr>
        <w:t xml:space="preserve"> </w:t>
      </w:r>
      <w:r>
        <w:rPr>
          <w:color w:val="231F20"/>
        </w:rPr>
        <w:t>situasjonen.</w:t>
      </w:r>
      <w:r>
        <w:rPr>
          <w:color w:val="231F20"/>
          <w:spacing w:val="-6"/>
        </w:rPr>
        <w:t xml:space="preserve"> </w:t>
      </w:r>
      <w:r>
        <w:rPr>
          <w:color w:val="231F20"/>
        </w:rPr>
        <w:t>Og</w:t>
      </w:r>
      <w:r>
        <w:rPr>
          <w:color w:val="231F20"/>
          <w:spacing w:val="-6"/>
        </w:rPr>
        <w:t xml:space="preserve"> </w:t>
      </w:r>
      <w:r>
        <w:rPr>
          <w:color w:val="231F20"/>
        </w:rPr>
        <w:t>at</w:t>
      </w:r>
      <w:r>
        <w:rPr>
          <w:color w:val="231F20"/>
          <w:spacing w:val="-6"/>
        </w:rPr>
        <w:t xml:space="preserve"> </w:t>
      </w:r>
      <w:r>
        <w:rPr>
          <w:color w:val="231F20"/>
        </w:rPr>
        <w:t>dukken,</w:t>
      </w:r>
      <w:r>
        <w:rPr>
          <w:color w:val="231F20"/>
          <w:spacing w:val="-6"/>
        </w:rPr>
        <w:t xml:space="preserve"> </w:t>
      </w:r>
      <w:r>
        <w:rPr>
          <w:color w:val="231F20"/>
        </w:rPr>
        <w:t>i</w:t>
      </w:r>
      <w:r>
        <w:rPr>
          <w:color w:val="231F20"/>
          <w:spacing w:val="-6"/>
        </w:rPr>
        <w:t xml:space="preserve"> </w:t>
      </w:r>
      <w:r>
        <w:rPr>
          <w:color w:val="231F20"/>
        </w:rPr>
        <w:t>hallusinasjonen,</w:t>
      </w:r>
      <w:r>
        <w:rPr>
          <w:color w:val="231F20"/>
          <w:spacing w:val="-6"/>
        </w:rPr>
        <w:t xml:space="preserve"> </w:t>
      </w:r>
      <w:r>
        <w:rPr>
          <w:color w:val="231F20"/>
        </w:rPr>
        <w:t>som</w:t>
      </w:r>
      <w:r>
        <w:rPr>
          <w:color w:val="231F20"/>
          <w:spacing w:val="-6"/>
        </w:rPr>
        <w:t xml:space="preserve"> </w:t>
      </w:r>
      <w:r>
        <w:rPr>
          <w:color w:val="231F20"/>
        </w:rPr>
        <w:t>følge</w:t>
      </w:r>
      <w:r>
        <w:rPr>
          <w:color w:val="231F20"/>
          <w:spacing w:val="-6"/>
        </w:rPr>
        <w:t xml:space="preserve"> </w:t>
      </w:r>
      <w:r>
        <w:rPr>
          <w:color w:val="231F20"/>
        </w:rPr>
        <w:t>av</w:t>
      </w:r>
      <w:r>
        <w:rPr>
          <w:color w:val="231F20"/>
          <w:spacing w:val="-6"/>
        </w:rPr>
        <w:t xml:space="preserve"> </w:t>
      </w:r>
      <w:r>
        <w:rPr>
          <w:color w:val="231F20"/>
        </w:rPr>
        <w:t>få</w:t>
      </w:r>
      <w:r>
        <w:rPr>
          <w:color w:val="231F20"/>
          <w:spacing w:val="-6"/>
        </w:rPr>
        <w:t xml:space="preserve"> </w:t>
      </w:r>
      <w:r>
        <w:rPr>
          <w:color w:val="231F20"/>
        </w:rPr>
        <w:t>intervensjoner,</w:t>
      </w:r>
      <w:r>
        <w:rPr>
          <w:color w:val="231F20"/>
          <w:spacing w:val="-6"/>
        </w:rPr>
        <w:t xml:space="preserve"> </w:t>
      </w:r>
      <w:r>
        <w:rPr>
          <w:color w:val="231F20"/>
        </w:rPr>
        <w:t>sa hyggelige</w:t>
      </w:r>
      <w:r>
        <w:rPr>
          <w:color w:val="231F20"/>
          <w:spacing w:val="-7"/>
        </w:rPr>
        <w:t xml:space="preserve"> </w:t>
      </w:r>
      <w:r>
        <w:rPr>
          <w:color w:val="231F20"/>
        </w:rPr>
        <w:t>ting</w:t>
      </w:r>
      <w:r>
        <w:rPr>
          <w:color w:val="231F20"/>
          <w:spacing w:val="-7"/>
        </w:rPr>
        <w:t xml:space="preserve"> </w:t>
      </w:r>
      <w:r>
        <w:rPr>
          <w:color w:val="231F20"/>
        </w:rPr>
        <w:t>med</w:t>
      </w:r>
      <w:r>
        <w:rPr>
          <w:color w:val="231F20"/>
          <w:spacing w:val="-7"/>
        </w:rPr>
        <w:t xml:space="preserve"> </w:t>
      </w:r>
      <w:r>
        <w:rPr>
          <w:color w:val="231F20"/>
        </w:rPr>
        <w:t>en</w:t>
      </w:r>
      <w:r>
        <w:rPr>
          <w:color w:val="231F20"/>
          <w:spacing w:val="-7"/>
        </w:rPr>
        <w:t xml:space="preserve"> </w:t>
      </w:r>
      <w:r>
        <w:rPr>
          <w:color w:val="231F20"/>
        </w:rPr>
        <w:t>varm</w:t>
      </w:r>
      <w:r>
        <w:rPr>
          <w:color w:val="231F20"/>
          <w:spacing w:val="-7"/>
        </w:rPr>
        <w:t xml:space="preserve"> </w:t>
      </w:r>
      <w:r>
        <w:rPr>
          <w:color w:val="231F20"/>
        </w:rPr>
        <w:t>stemme.</w:t>
      </w:r>
      <w:r>
        <w:rPr>
          <w:color w:val="231F20"/>
          <w:spacing w:val="-7"/>
        </w:rPr>
        <w:t xml:space="preserve"> </w:t>
      </w:r>
      <w:r>
        <w:rPr>
          <w:color w:val="231F20"/>
        </w:rPr>
        <w:t>Det</w:t>
      </w:r>
      <w:r>
        <w:rPr>
          <w:color w:val="231F20"/>
          <w:spacing w:val="-7"/>
        </w:rPr>
        <w:t xml:space="preserve"> </w:t>
      </w:r>
      <w:r>
        <w:rPr>
          <w:color w:val="231F20"/>
        </w:rPr>
        <w:t>var</w:t>
      </w:r>
      <w:r>
        <w:rPr>
          <w:color w:val="231F20"/>
          <w:spacing w:val="-7"/>
        </w:rPr>
        <w:t xml:space="preserve"> </w:t>
      </w:r>
      <w:r>
        <w:rPr>
          <w:color w:val="231F20"/>
        </w:rPr>
        <w:t>også</w:t>
      </w:r>
      <w:r>
        <w:rPr>
          <w:color w:val="231F20"/>
          <w:spacing w:val="-7"/>
        </w:rPr>
        <w:t xml:space="preserve"> </w:t>
      </w:r>
      <w:r>
        <w:rPr>
          <w:color w:val="231F20"/>
        </w:rPr>
        <w:t>uvanlig</w:t>
      </w:r>
      <w:r>
        <w:rPr>
          <w:color w:val="231F20"/>
          <w:spacing w:val="-7"/>
        </w:rPr>
        <w:t xml:space="preserve"> </w:t>
      </w:r>
      <w:r>
        <w:rPr>
          <w:color w:val="231F20"/>
        </w:rPr>
        <w:t>at</w:t>
      </w:r>
      <w:r>
        <w:rPr>
          <w:color w:val="231F20"/>
          <w:spacing w:val="-7"/>
        </w:rPr>
        <w:t xml:space="preserve"> </w:t>
      </w:r>
      <w:r>
        <w:rPr>
          <w:color w:val="231F20"/>
        </w:rPr>
        <w:t>hallusinasjonen</w:t>
      </w:r>
      <w:r>
        <w:rPr>
          <w:color w:val="231F20"/>
          <w:spacing w:val="-7"/>
        </w:rPr>
        <w:t xml:space="preserve"> </w:t>
      </w:r>
      <w:r>
        <w:rPr>
          <w:color w:val="231F20"/>
        </w:rPr>
        <w:t>plutselig forsvant da den var endret.</w:t>
      </w:r>
    </w:p>
    <w:p w14:paraId="7D08A40E" w14:textId="77777777" w:rsidR="001419A2" w:rsidRDefault="00000000">
      <w:pPr>
        <w:pStyle w:val="Brdtekst"/>
        <w:ind w:left="330" w:right="100" w:firstLine="283"/>
      </w:pPr>
      <w:r>
        <w:rPr>
          <w:color w:val="231F20"/>
        </w:rPr>
        <w:t>Eksemplet betyr ikke at klienten ikke lenger kommer til å hallusinere, men den- ne opplevelsen forteller noe om mulighetene for å endre og erstatte hallusinasjoner, det vil si kontakten med visuelle og auditive mentale elementer som rommer angst, med</w:t>
      </w:r>
      <w:r>
        <w:rPr>
          <w:color w:val="231F20"/>
          <w:spacing w:val="-4"/>
        </w:rPr>
        <w:t xml:space="preserve"> </w:t>
      </w:r>
      <w:r>
        <w:rPr>
          <w:color w:val="231F20"/>
        </w:rPr>
        <w:t>hallusinasjoner</w:t>
      </w:r>
      <w:r>
        <w:rPr>
          <w:color w:val="231F20"/>
          <w:spacing w:val="-4"/>
        </w:rPr>
        <w:t xml:space="preserve"> </w:t>
      </w:r>
      <w:r>
        <w:rPr>
          <w:color w:val="231F20"/>
        </w:rPr>
        <w:t>som</w:t>
      </w:r>
      <w:r>
        <w:rPr>
          <w:color w:val="231F20"/>
          <w:spacing w:val="-4"/>
        </w:rPr>
        <w:t xml:space="preserve"> </w:t>
      </w:r>
      <w:r>
        <w:rPr>
          <w:color w:val="231F20"/>
        </w:rPr>
        <w:t>rommer</w:t>
      </w:r>
      <w:r>
        <w:rPr>
          <w:color w:val="231F20"/>
          <w:spacing w:val="-4"/>
        </w:rPr>
        <w:t xml:space="preserve"> </w:t>
      </w:r>
      <w:r>
        <w:rPr>
          <w:color w:val="231F20"/>
        </w:rPr>
        <w:t>positive</w:t>
      </w:r>
      <w:r>
        <w:rPr>
          <w:color w:val="231F20"/>
          <w:spacing w:val="-4"/>
        </w:rPr>
        <w:t xml:space="preserve"> </w:t>
      </w:r>
      <w:r>
        <w:rPr>
          <w:color w:val="231F20"/>
        </w:rPr>
        <w:t>følelser</w:t>
      </w:r>
      <w:r>
        <w:rPr>
          <w:color w:val="231F20"/>
          <w:spacing w:val="-4"/>
        </w:rPr>
        <w:t xml:space="preserve"> </w:t>
      </w:r>
      <w:r>
        <w:rPr>
          <w:color w:val="231F20"/>
        </w:rPr>
        <w:t>som</w:t>
      </w:r>
      <w:r>
        <w:rPr>
          <w:color w:val="231F20"/>
          <w:spacing w:val="-4"/>
        </w:rPr>
        <w:t xml:space="preserve"> </w:t>
      </w:r>
      <w:r>
        <w:rPr>
          <w:color w:val="231F20"/>
        </w:rPr>
        <w:t>kontroll,</w:t>
      </w:r>
      <w:r>
        <w:rPr>
          <w:color w:val="231F20"/>
          <w:spacing w:val="-4"/>
        </w:rPr>
        <w:t xml:space="preserve"> </w:t>
      </w:r>
      <w:r>
        <w:rPr>
          <w:color w:val="231F20"/>
        </w:rPr>
        <w:t>sikkerhet</w:t>
      </w:r>
      <w:r>
        <w:rPr>
          <w:color w:val="231F20"/>
          <w:spacing w:val="-4"/>
        </w:rPr>
        <w:t xml:space="preserve"> </w:t>
      </w:r>
      <w:r>
        <w:rPr>
          <w:color w:val="231F20"/>
        </w:rPr>
        <w:t>og</w:t>
      </w:r>
      <w:r>
        <w:rPr>
          <w:color w:val="231F20"/>
          <w:spacing w:val="-4"/>
        </w:rPr>
        <w:t xml:space="preserve"> </w:t>
      </w:r>
      <w:r>
        <w:rPr>
          <w:color w:val="231F20"/>
        </w:rPr>
        <w:t>psykisk velvære. Eksempelet illustrerer at man i noen situasjoner kan betrakte klientens evne til å hallusinere som et mentalt talent, og evnen til å endre sine hallusinasjoner som en endringsressurs. Eksempelet forteller også at de egenskapene som anvendes for å hallusinere</w:t>
      </w:r>
      <w:r>
        <w:rPr>
          <w:color w:val="231F20"/>
          <w:spacing w:val="-9"/>
        </w:rPr>
        <w:t xml:space="preserve"> </w:t>
      </w:r>
      <w:r>
        <w:rPr>
          <w:color w:val="231F20"/>
        </w:rPr>
        <w:t>kan</w:t>
      </w:r>
      <w:r>
        <w:rPr>
          <w:color w:val="231F20"/>
          <w:spacing w:val="-9"/>
        </w:rPr>
        <w:t xml:space="preserve"> </w:t>
      </w:r>
      <w:r>
        <w:rPr>
          <w:color w:val="231F20"/>
        </w:rPr>
        <w:t>anvendes</w:t>
      </w:r>
      <w:r>
        <w:rPr>
          <w:color w:val="231F20"/>
          <w:spacing w:val="-9"/>
        </w:rPr>
        <w:t xml:space="preserve"> </w:t>
      </w:r>
      <w:r>
        <w:rPr>
          <w:color w:val="231F20"/>
        </w:rPr>
        <w:t>motsatt</w:t>
      </w:r>
      <w:r>
        <w:rPr>
          <w:color w:val="231F20"/>
          <w:spacing w:val="-9"/>
        </w:rPr>
        <w:t xml:space="preserve"> </w:t>
      </w:r>
      <w:r>
        <w:rPr>
          <w:color w:val="231F20"/>
        </w:rPr>
        <w:t>vei,</w:t>
      </w:r>
      <w:r>
        <w:rPr>
          <w:color w:val="231F20"/>
          <w:spacing w:val="-9"/>
        </w:rPr>
        <w:t xml:space="preserve"> </w:t>
      </w:r>
      <w:r>
        <w:rPr>
          <w:color w:val="231F20"/>
        </w:rPr>
        <w:t>til</w:t>
      </w:r>
      <w:r>
        <w:rPr>
          <w:color w:val="231F20"/>
          <w:spacing w:val="-9"/>
        </w:rPr>
        <w:t xml:space="preserve"> </w:t>
      </w:r>
      <w:r>
        <w:rPr>
          <w:color w:val="231F20"/>
        </w:rPr>
        <w:t>å</w:t>
      </w:r>
      <w:r>
        <w:rPr>
          <w:color w:val="231F20"/>
          <w:spacing w:val="-9"/>
        </w:rPr>
        <w:t xml:space="preserve"> </w:t>
      </w:r>
      <w:r>
        <w:rPr>
          <w:color w:val="231F20"/>
        </w:rPr>
        <w:t>endre</w:t>
      </w:r>
      <w:r>
        <w:rPr>
          <w:color w:val="231F20"/>
          <w:spacing w:val="-9"/>
        </w:rPr>
        <w:t xml:space="preserve"> </w:t>
      </w:r>
      <w:r>
        <w:rPr>
          <w:color w:val="231F20"/>
        </w:rPr>
        <w:t>og</w:t>
      </w:r>
      <w:r>
        <w:rPr>
          <w:color w:val="231F20"/>
          <w:spacing w:val="-9"/>
        </w:rPr>
        <w:t xml:space="preserve"> </w:t>
      </w:r>
      <w:r>
        <w:rPr>
          <w:color w:val="231F20"/>
        </w:rPr>
        <w:t>fjerne</w:t>
      </w:r>
      <w:r>
        <w:rPr>
          <w:color w:val="231F20"/>
          <w:spacing w:val="-9"/>
        </w:rPr>
        <w:t xml:space="preserve"> </w:t>
      </w:r>
      <w:r>
        <w:rPr>
          <w:color w:val="231F20"/>
        </w:rPr>
        <w:t>hallusinasjonene</w:t>
      </w:r>
      <w:r>
        <w:rPr>
          <w:color w:val="231F20"/>
          <w:spacing w:val="-9"/>
        </w:rPr>
        <w:t xml:space="preserve"> </w:t>
      </w:r>
      <w:r>
        <w:rPr>
          <w:color w:val="231F20"/>
        </w:rPr>
        <w:t xml:space="preserve">(Dammen </w:t>
      </w:r>
      <w:r>
        <w:rPr>
          <w:color w:val="231F20"/>
          <w:spacing w:val="-2"/>
        </w:rPr>
        <w:t>2023a).</w:t>
      </w:r>
    </w:p>
    <w:p w14:paraId="4F8AB8E7" w14:textId="77777777" w:rsidR="001419A2" w:rsidRDefault="001419A2">
      <w:pPr>
        <w:pStyle w:val="Brdtekst"/>
        <w:spacing w:before="65"/>
        <w:ind w:left="0"/>
        <w:jc w:val="left"/>
      </w:pPr>
    </w:p>
    <w:p w14:paraId="17E44DA9" w14:textId="77777777" w:rsidR="001419A2" w:rsidRDefault="00000000">
      <w:pPr>
        <w:pStyle w:val="Overskrift4"/>
        <w:ind w:left="330"/>
        <w:jc w:val="both"/>
      </w:pPr>
      <w:r>
        <w:rPr>
          <w:color w:val="231F20"/>
        </w:rPr>
        <w:t>Hypersensitivitet</w:t>
      </w:r>
      <w:r>
        <w:rPr>
          <w:color w:val="231F20"/>
          <w:spacing w:val="-1"/>
        </w:rPr>
        <w:t xml:space="preserve"> </w:t>
      </w:r>
      <w:r>
        <w:rPr>
          <w:color w:val="231F20"/>
        </w:rPr>
        <w:t xml:space="preserve">og </w:t>
      </w:r>
      <w:r>
        <w:rPr>
          <w:color w:val="231F20"/>
          <w:spacing w:val="-2"/>
        </w:rPr>
        <w:t>Revir</w:t>
      </w:r>
    </w:p>
    <w:p w14:paraId="2C841AC5" w14:textId="77777777" w:rsidR="001419A2" w:rsidRDefault="00000000">
      <w:pPr>
        <w:pStyle w:val="Brdtekst"/>
        <w:spacing w:before="200"/>
        <w:ind w:left="330" w:right="101"/>
      </w:pPr>
      <w:r>
        <w:rPr>
          <w:color w:val="231F20"/>
        </w:rPr>
        <w:t>Mange av klientene har utviklet overfølsomhet overfor tanker, sanseinntrykk, situa- sjoner</w:t>
      </w:r>
      <w:r>
        <w:rPr>
          <w:color w:val="231F20"/>
          <w:spacing w:val="-1"/>
        </w:rPr>
        <w:t xml:space="preserve"> </w:t>
      </w:r>
      <w:r>
        <w:rPr>
          <w:color w:val="231F20"/>
        </w:rPr>
        <w:t>eller</w:t>
      </w:r>
      <w:r>
        <w:rPr>
          <w:color w:val="231F20"/>
          <w:spacing w:val="-1"/>
        </w:rPr>
        <w:t xml:space="preserve"> </w:t>
      </w:r>
      <w:r>
        <w:rPr>
          <w:color w:val="231F20"/>
        </w:rPr>
        <w:t>personer.</w:t>
      </w:r>
      <w:r>
        <w:rPr>
          <w:color w:val="231F20"/>
          <w:spacing w:val="-1"/>
        </w:rPr>
        <w:t xml:space="preserve"> </w:t>
      </w:r>
      <w:r>
        <w:rPr>
          <w:color w:val="231F20"/>
        </w:rPr>
        <w:t>Et</w:t>
      </w:r>
      <w:r>
        <w:rPr>
          <w:color w:val="231F20"/>
          <w:spacing w:val="-1"/>
        </w:rPr>
        <w:t xml:space="preserve"> </w:t>
      </w:r>
      <w:r>
        <w:rPr>
          <w:color w:val="231F20"/>
        </w:rPr>
        <w:t>trekk</w:t>
      </w:r>
      <w:r>
        <w:rPr>
          <w:color w:val="231F20"/>
          <w:spacing w:val="-1"/>
        </w:rPr>
        <w:t xml:space="preserve"> </w:t>
      </w:r>
      <w:r>
        <w:rPr>
          <w:color w:val="231F20"/>
        </w:rPr>
        <w:t>ved</w:t>
      </w:r>
      <w:r>
        <w:rPr>
          <w:color w:val="231F20"/>
          <w:spacing w:val="-1"/>
        </w:rPr>
        <w:t xml:space="preserve"> </w:t>
      </w:r>
      <w:r>
        <w:rPr>
          <w:color w:val="231F20"/>
        </w:rPr>
        <w:t>hypersensitiviteten</w:t>
      </w:r>
      <w:r>
        <w:rPr>
          <w:color w:val="231F20"/>
          <w:spacing w:val="-1"/>
        </w:rPr>
        <w:t xml:space="preserve"> </w:t>
      </w:r>
      <w:r>
        <w:rPr>
          <w:color w:val="231F20"/>
        </w:rPr>
        <w:t>er</w:t>
      </w:r>
      <w:r>
        <w:rPr>
          <w:color w:val="231F20"/>
          <w:spacing w:val="-1"/>
        </w:rPr>
        <w:t xml:space="preserve"> </w:t>
      </w:r>
      <w:r>
        <w:rPr>
          <w:color w:val="231F20"/>
        </w:rPr>
        <w:t>at</w:t>
      </w:r>
      <w:r>
        <w:rPr>
          <w:color w:val="231F20"/>
          <w:spacing w:val="-1"/>
        </w:rPr>
        <w:t xml:space="preserve"> </w:t>
      </w:r>
      <w:r>
        <w:rPr>
          <w:color w:val="231F20"/>
        </w:rPr>
        <w:t>noen</w:t>
      </w:r>
      <w:r>
        <w:rPr>
          <w:color w:val="231F20"/>
          <w:spacing w:val="-1"/>
        </w:rPr>
        <w:t xml:space="preserve"> </w:t>
      </w:r>
      <w:r>
        <w:rPr>
          <w:color w:val="231F20"/>
        </w:rPr>
        <w:t>sanseopplevelser</w:t>
      </w:r>
      <w:r>
        <w:rPr>
          <w:color w:val="231F20"/>
          <w:spacing w:val="-1"/>
        </w:rPr>
        <w:t xml:space="preserve"> </w:t>
      </w:r>
      <w:r>
        <w:rPr>
          <w:color w:val="231F20"/>
        </w:rPr>
        <w:t>ser ut til å gå rett inn i følelsessenteret, amygdala, uten å gå veien om fremre del av hjer- nebarken for kognitiv bearbeidelse. Amygdala er en mandelformet kjertel på begge sider av hodet i nærheten av øreregionen. Formulert på en annen måte: visse intenst ubehagelige opplevelser går rett «inn i hjertet» uten at individet klarer å «forsvare» seg. Overfølsomheten kan også være knyttet til andres blikk, stemmeleie, utsagn og andres</w:t>
      </w:r>
      <w:r>
        <w:rPr>
          <w:color w:val="231F20"/>
          <w:spacing w:val="-13"/>
        </w:rPr>
        <w:t xml:space="preserve"> </w:t>
      </w:r>
      <w:r>
        <w:rPr>
          <w:color w:val="231F20"/>
        </w:rPr>
        <w:t>reaksjoner</w:t>
      </w:r>
      <w:r>
        <w:rPr>
          <w:color w:val="231F20"/>
          <w:spacing w:val="-12"/>
        </w:rPr>
        <w:t xml:space="preserve"> </w:t>
      </w:r>
      <w:r>
        <w:rPr>
          <w:color w:val="231F20"/>
        </w:rPr>
        <w:t>på</w:t>
      </w:r>
      <w:r>
        <w:rPr>
          <w:color w:val="231F20"/>
          <w:spacing w:val="-13"/>
        </w:rPr>
        <w:t xml:space="preserve"> </w:t>
      </w:r>
      <w:r>
        <w:rPr>
          <w:color w:val="231F20"/>
        </w:rPr>
        <w:t>en</w:t>
      </w:r>
      <w:r>
        <w:rPr>
          <w:color w:val="231F20"/>
          <w:spacing w:val="-12"/>
        </w:rPr>
        <w:t xml:space="preserve"> </w:t>
      </w:r>
      <w:r>
        <w:rPr>
          <w:color w:val="231F20"/>
        </w:rPr>
        <w:t>selv.</w:t>
      </w:r>
      <w:r>
        <w:rPr>
          <w:color w:val="231F20"/>
          <w:spacing w:val="-13"/>
        </w:rPr>
        <w:t xml:space="preserve"> </w:t>
      </w:r>
      <w:r>
        <w:rPr>
          <w:color w:val="231F20"/>
        </w:rPr>
        <w:t>Sterkt</w:t>
      </w:r>
      <w:r>
        <w:rPr>
          <w:color w:val="231F20"/>
          <w:spacing w:val="-12"/>
        </w:rPr>
        <w:t xml:space="preserve"> </w:t>
      </w:r>
      <w:r>
        <w:rPr>
          <w:color w:val="231F20"/>
        </w:rPr>
        <w:t>følsomme</w:t>
      </w:r>
      <w:r>
        <w:rPr>
          <w:color w:val="231F20"/>
          <w:spacing w:val="-13"/>
        </w:rPr>
        <w:t xml:space="preserve"> </w:t>
      </w:r>
      <w:r>
        <w:rPr>
          <w:color w:val="231F20"/>
        </w:rPr>
        <w:t>klienter</w:t>
      </w:r>
      <w:r>
        <w:rPr>
          <w:color w:val="231F20"/>
          <w:spacing w:val="-12"/>
        </w:rPr>
        <w:t xml:space="preserve"> </w:t>
      </w:r>
      <w:r>
        <w:rPr>
          <w:color w:val="231F20"/>
        </w:rPr>
        <w:t>med</w:t>
      </w:r>
      <w:r>
        <w:rPr>
          <w:color w:val="231F20"/>
          <w:spacing w:val="-13"/>
        </w:rPr>
        <w:t xml:space="preserve"> </w:t>
      </w:r>
      <w:r>
        <w:rPr>
          <w:color w:val="231F20"/>
        </w:rPr>
        <w:t>dårlig</w:t>
      </w:r>
      <w:r>
        <w:rPr>
          <w:color w:val="231F20"/>
          <w:spacing w:val="-12"/>
        </w:rPr>
        <w:t xml:space="preserve"> </w:t>
      </w:r>
      <w:r>
        <w:rPr>
          <w:color w:val="231F20"/>
        </w:rPr>
        <w:t>selvtillit</w:t>
      </w:r>
      <w:r>
        <w:rPr>
          <w:color w:val="231F20"/>
          <w:spacing w:val="-13"/>
        </w:rPr>
        <w:t xml:space="preserve"> </w:t>
      </w:r>
      <w:r>
        <w:rPr>
          <w:color w:val="231F20"/>
        </w:rPr>
        <w:t>kan</w:t>
      </w:r>
      <w:r>
        <w:rPr>
          <w:color w:val="231F20"/>
          <w:spacing w:val="-12"/>
        </w:rPr>
        <w:t xml:space="preserve"> </w:t>
      </w:r>
      <w:r>
        <w:rPr>
          <w:color w:val="231F20"/>
        </w:rPr>
        <w:t>oppleve et</w:t>
      </w:r>
      <w:r>
        <w:rPr>
          <w:color w:val="231F20"/>
          <w:spacing w:val="-10"/>
        </w:rPr>
        <w:t xml:space="preserve"> </w:t>
      </w:r>
      <w:r>
        <w:rPr>
          <w:color w:val="231F20"/>
        </w:rPr>
        <w:t>intenst</w:t>
      </w:r>
      <w:r>
        <w:rPr>
          <w:color w:val="231F20"/>
          <w:spacing w:val="-10"/>
        </w:rPr>
        <w:t xml:space="preserve"> </w:t>
      </w:r>
      <w:r>
        <w:rPr>
          <w:color w:val="231F20"/>
        </w:rPr>
        <w:t>ubehag</w:t>
      </w:r>
      <w:r>
        <w:rPr>
          <w:color w:val="231F20"/>
          <w:spacing w:val="-10"/>
        </w:rPr>
        <w:t xml:space="preserve"> </w:t>
      </w:r>
      <w:r>
        <w:rPr>
          <w:color w:val="231F20"/>
        </w:rPr>
        <w:t>knyttet</w:t>
      </w:r>
      <w:r>
        <w:rPr>
          <w:color w:val="231F20"/>
          <w:spacing w:val="-10"/>
        </w:rPr>
        <w:t xml:space="preserve"> </w:t>
      </w:r>
      <w:r>
        <w:rPr>
          <w:color w:val="231F20"/>
        </w:rPr>
        <w:t>til</w:t>
      </w:r>
      <w:r>
        <w:rPr>
          <w:color w:val="231F20"/>
          <w:spacing w:val="-10"/>
        </w:rPr>
        <w:t xml:space="preserve"> </w:t>
      </w:r>
      <w:r>
        <w:rPr>
          <w:color w:val="231F20"/>
        </w:rPr>
        <w:t>tidligere</w:t>
      </w:r>
      <w:r>
        <w:rPr>
          <w:color w:val="231F20"/>
          <w:spacing w:val="-10"/>
        </w:rPr>
        <w:t xml:space="preserve"> </w:t>
      </w:r>
      <w:r>
        <w:rPr>
          <w:color w:val="231F20"/>
        </w:rPr>
        <w:t>og</w:t>
      </w:r>
      <w:r>
        <w:rPr>
          <w:color w:val="231F20"/>
          <w:spacing w:val="-10"/>
        </w:rPr>
        <w:t xml:space="preserve"> </w:t>
      </w:r>
      <w:r>
        <w:rPr>
          <w:color w:val="231F20"/>
        </w:rPr>
        <w:t>nåværende</w:t>
      </w:r>
      <w:r>
        <w:rPr>
          <w:color w:val="231F20"/>
          <w:spacing w:val="-10"/>
        </w:rPr>
        <w:t xml:space="preserve"> </w:t>
      </w:r>
      <w:r>
        <w:rPr>
          <w:color w:val="231F20"/>
        </w:rPr>
        <w:t>situasjoner,</w:t>
      </w:r>
      <w:r>
        <w:rPr>
          <w:color w:val="231F20"/>
          <w:spacing w:val="-10"/>
        </w:rPr>
        <w:t xml:space="preserve"> </w:t>
      </w:r>
      <w:r>
        <w:rPr>
          <w:color w:val="231F20"/>
        </w:rPr>
        <w:t>og</w:t>
      </w:r>
      <w:r>
        <w:rPr>
          <w:color w:val="231F20"/>
          <w:spacing w:val="-10"/>
        </w:rPr>
        <w:t xml:space="preserve"> </w:t>
      </w:r>
      <w:r>
        <w:rPr>
          <w:color w:val="231F20"/>
        </w:rPr>
        <w:t>til</w:t>
      </w:r>
      <w:r>
        <w:rPr>
          <w:color w:val="231F20"/>
          <w:spacing w:val="-10"/>
        </w:rPr>
        <w:t xml:space="preserve"> </w:t>
      </w:r>
      <w:r>
        <w:rPr>
          <w:color w:val="231F20"/>
        </w:rPr>
        <w:t>forestillinger</w:t>
      </w:r>
      <w:r>
        <w:rPr>
          <w:color w:val="231F20"/>
          <w:spacing w:val="-10"/>
        </w:rPr>
        <w:t xml:space="preserve"> </w:t>
      </w:r>
      <w:r>
        <w:rPr>
          <w:color w:val="231F20"/>
        </w:rPr>
        <w:t>om fremtidige møter med mennesker.</w:t>
      </w:r>
    </w:p>
    <w:p w14:paraId="6303D141" w14:textId="77777777" w:rsidR="001419A2" w:rsidRDefault="00000000">
      <w:pPr>
        <w:pStyle w:val="Brdtekst"/>
        <w:ind w:left="330" w:right="100" w:firstLine="283"/>
      </w:pPr>
      <w:r>
        <w:rPr>
          <w:color w:val="231F20"/>
        </w:rPr>
        <w:t>Den terapeutiske oppgaven innebærer her å redusere følsomheten for sanseinn- trykk som fører til psykisk ubehag. For enkelte er det mulig å gradere følsomheten i forhold</w:t>
      </w:r>
      <w:r>
        <w:rPr>
          <w:color w:val="231F20"/>
          <w:spacing w:val="-3"/>
        </w:rPr>
        <w:t xml:space="preserve"> </w:t>
      </w:r>
      <w:r>
        <w:rPr>
          <w:color w:val="231F20"/>
        </w:rPr>
        <w:t>til</w:t>
      </w:r>
      <w:r>
        <w:rPr>
          <w:color w:val="231F20"/>
          <w:spacing w:val="-3"/>
        </w:rPr>
        <w:t xml:space="preserve"> </w:t>
      </w:r>
      <w:r>
        <w:rPr>
          <w:color w:val="231F20"/>
        </w:rPr>
        <w:t>bestemte</w:t>
      </w:r>
      <w:r>
        <w:rPr>
          <w:color w:val="231F20"/>
          <w:spacing w:val="-3"/>
        </w:rPr>
        <w:t xml:space="preserve"> </w:t>
      </w:r>
      <w:r>
        <w:rPr>
          <w:color w:val="231F20"/>
        </w:rPr>
        <w:t>situasjoner</w:t>
      </w:r>
      <w:r>
        <w:rPr>
          <w:color w:val="231F20"/>
          <w:spacing w:val="-3"/>
        </w:rPr>
        <w:t xml:space="preserve"> </w:t>
      </w:r>
      <w:r>
        <w:rPr>
          <w:color w:val="231F20"/>
        </w:rPr>
        <w:t>og</w:t>
      </w:r>
      <w:r>
        <w:rPr>
          <w:color w:val="231F20"/>
          <w:spacing w:val="-3"/>
        </w:rPr>
        <w:t xml:space="preserve"> </w:t>
      </w:r>
      <w:r>
        <w:rPr>
          <w:color w:val="231F20"/>
        </w:rPr>
        <w:t>skru</w:t>
      </w:r>
      <w:r>
        <w:rPr>
          <w:color w:val="231F20"/>
          <w:spacing w:val="-3"/>
        </w:rPr>
        <w:t xml:space="preserve"> </w:t>
      </w:r>
      <w:r>
        <w:rPr>
          <w:color w:val="231F20"/>
        </w:rPr>
        <w:t>den</w:t>
      </w:r>
      <w:r>
        <w:rPr>
          <w:color w:val="231F20"/>
          <w:spacing w:val="-3"/>
        </w:rPr>
        <w:t xml:space="preserve"> </w:t>
      </w:r>
      <w:r>
        <w:rPr>
          <w:color w:val="231F20"/>
        </w:rPr>
        <w:t>ned</w:t>
      </w:r>
      <w:r>
        <w:rPr>
          <w:color w:val="231F20"/>
          <w:spacing w:val="-3"/>
        </w:rPr>
        <w:t xml:space="preserve"> </w:t>
      </w:r>
      <w:r>
        <w:rPr>
          <w:color w:val="231F20"/>
        </w:rPr>
        <w:t>til</w:t>
      </w:r>
      <w:r>
        <w:rPr>
          <w:color w:val="231F20"/>
          <w:spacing w:val="-3"/>
        </w:rPr>
        <w:t xml:space="preserve"> </w:t>
      </w:r>
      <w:r>
        <w:rPr>
          <w:color w:val="231F20"/>
        </w:rPr>
        <w:t>5</w:t>
      </w:r>
      <w:r>
        <w:rPr>
          <w:color w:val="231F20"/>
          <w:spacing w:val="-3"/>
        </w:rPr>
        <w:t xml:space="preserve"> </w:t>
      </w:r>
      <w:r>
        <w:rPr>
          <w:color w:val="231F20"/>
        </w:rPr>
        <w:t>%</w:t>
      </w:r>
      <w:r>
        <w:rPr>
          <w:color w:val="231F20"/>
          <w:spacing w:val="-3"/>
        </w:rPr>
        <w:t xml:space="preserve"> </w:t>
      </w:r>
      <w:r>
        <w:rPr>
          <w:color w:val="231F20"/>
        </w:rPr>
        <w:t>eller</w:t>
      </w:r>
      <w:r>
        <w:rPr>
          <w:color w:val="231F20"/>
          <w:spacing w:val="-3"/>
        </w:rPr>
        <w:t xml:space="preserve"> </w:t>
      </w:r>
      <w:r>
        <w:rPr>
          <w:color w:val="231F20"/>
        </w:rPr>
        <w:t>10</w:t>
      </w:r>
      <w:r>
        <w:rPr>
          <w:color w:val="231F20"/>
          <w:spacing w:val="-3"/>
        </w:rPr>
        <w:t xml:space="preserve"> </w:t>
      </w:r>
      <w:r>
        <w:rPr>
          <w:color w:val="231F20"/>
        </w:rPr>
        <w:t>%</w:t>
      </w:r>
      <w:r>
        <w:rPr>
          <w:color w:val="231F20"/>
          <w:spacing w:val="-3"/>
        </w:rPr>
        <w:t xml:space="preserve"> </w:t>
      </w:r>
      <w:r>
        <w:rPr>
          <w:color w:val="231F20"/>
        </w:rPr>
        <w:t>hvis</w:t>
      </w:r>
      <w:r>
        <w:rPr>
          <w:color w:val="231F20"/>
          <w:spacing w:val="-3"/>
        </w:rPr>
        <w:t xml:space="preserve"> </w:t>
      </w:r>
      <w:r>
        <w:rPr>
          <w:color w:val="231F20"/>
        </w:rPr>
        <w:t>den</w:t>
      </w:r>
      <w:r>
        <w:rPr>
          <w:color w:val="231F20"/>
          <w:spacing w:val="-3"/>
        </w:rPr>
        <w:t xml:space="preserve"> </w:t>
      </w:r>
      <w:r>
        <w:rPr>
          <w:color w:val="231F20"/>
        </w:rPr>
        <w:t>tidligere</w:t>
      </w:r>
      <w:r>
        <w:rPr>
          <w:color w:val="231F20"/>
          <w:spacing w:val="-3"/>
        </w:rPr>
        <w:t xml:space="preserve"> </w:t>
      </w:r>
      <w:r>
        <w:rPr>
          <w:color w:val="231F20"/>
        </w:rPr>
        <w:t>lå på</w:t>
      </w:r>
      <w:r>
        <w:rPr>
          <w:color w:val="231F20"/>
          <w:spacing w:val="-8"/>
        </w:rPr>
        <w:t xml:space="preserve"> </w:t>
      </w:r>
      <w:r>
        <w:rPr>
          <w:color w:val="231F20"/>
        </w:rPr>
        <w:t>100</w:t>
      </w:r>
      <w:r>
        <w:rPr>
          <w:color w:val="231F20"/>
          <w:spacing w:val="-8"/>
        </w:rPr>
        <w:t xml:space="preserve"> </w:t>
      </w:r>
      <w:r>
        <w:rPr>
          <w:color w:val="231F20"/>
        </w:rPr>
        <w:t>%.</w:t>
      </w:r>
      <w:r>
        <w:rPr>
          <w:color w:val="231F20"/>
          <w:spacing w:val="-8"/>
        </w:rPr>
        <w:t xml:space="preserve"> </w:t>
      </w:r>
      <w:r>
        <w:rPr>
          <w:color w:val="231F20"/>
        </w:rPr>
        <w:t>Det</w:t>
      </w:r>
      <w:r>
        <w:rPr>
          <w:color w:val="231F20"/>
          <w:spacing w:val="-8"/>
        </w:rPr>
        <w:t xml:space="preserve"> </w:t>
      </w:r>
      <w:r>
        <w:rPr>
          <w:color w:val="231F20"/>
        </w:rPr>
        <w:t>er</w:t>
      </w:r>
      <w:r>
        <w:rPr>
          <w:color w:val="231F20"/>
          <w:spacing w:val="-8"/>
        </w:rPr>
        <w:t xml:space="preserve"> </w:t>
      </w:r>
      <w:r>
        <w:rPr>
          <w:color w:val="231F20"/>
        </w:rPr>
        <w:t>også</w:t>
      </w:r>
      <w:r>
        <w:rPr>
          <w:color w:val="231F20"/>
          <w:spacing w:val="-8"/>
        </w:rPr>
        <w:t xml:space="preserve"> </w:t>
      </w:r>
      <w:r>
        <w:rPr>
          <w:color w:val="231F20"/>
        </w:rPr>
        <w:t>mulig</w:t>
      </w:r>
      <w:r>
        <w:rPr>
          <w:color w:val="231F20"/>
          <w:spacing w:val="-8"/>
        </w:rPr>
        <w:t xml:space="preserve"> </w:t>
      </w:r>
      <w:r>
        <w:rPr>
          <w:color w:val="231F20"/>
        </w:rPr>
        <w:t>å</w:t>
      </w:r>
      <w:r>
        <w:rPr>
          <w:color w:val="231F20"/>
          <w:spacing w:val="-8"/>
        </w:rPr>
        <w:t xml:space="preserve"> </w:t>
      </w:r>
      <w:r>
        <w:rPr>
          <w:color w:val="231F20"/>
        </w:rPr>
        <w:t>øke</w:t>
      </w:r>
      <w:r>
        <w:rPr>
          <w:color w:val="231F20"/>
          <w:spacing w:val="-8"/>
        </w:rPr>
        <w:t xml:space="preserve"> </w:t>
      </w:r>
      <w:r>
        <w:rPr>
          <w:color w:val="231F20"/>
        </w:rPr>
        <w:t>klientens</w:t>
      </w:r>
      <w:r>
        <w:rPr>
          <w:color w:val="231F20"/>
          <w:spacing w:val="-8"/>
        </w:rPr>
        <w:t xml:space="preserve"> </w:t>
      </w:r>
      <w:r>
        <w:rPr>
          <w:color w:val="231F20"/>
        </w:rPr>
        <w:t>oppmerksomhet</w:t>
      </w:r>
      <w:r>
        <w:rPr>
          <w:color w:val="231F20"/>
          <w:spacing w:val="-8"/>
        </w:rPr>
        <w:t xml:space="preserve"> </w:t>
      </w:r>
      <w:r>
        <w:rPr>
          <w:color w:val="231F20"/>
        </w:rPr>
        <w:t>overfor</w:t>
      </w:r>
      <w:r>
        <w:rPr>
          <w:color w:val="231F20"/>
          <w:spacing w:val="-8"/>
        </w:rPr>
        <w:t xml:space="preserve"> </w:t>
      </w:r>
      <w:r>
        <w:rPr>
          <w:color w:val="231F20"/>
        </w:rPr>
        <w:t>sanseopplevelser som</w:t>
      </w:r>
      <w:r>
        <w:rPr>
          <w:color w:val="231F20"/>
          <w:spacing w:val="14"/>
        </w:rPr>
        <w:t xml:space="preserve"> </w:t>
      </w:r>
      <w:r>
        <w:rPr>
          <w:color w:val="231F20"/>
        </w:rPr>
        <w:t>fører</w:t>
      </w:r>
      <w:r>
        <w:rPr>
          <w:color w:val="231F20"/>
          <w:spacing w:val="15"/>
        </w:rPr>
        <w:t xml:space="preserve"> </w:t>
      </w:r>
      <w:r>
        <w:rPr>
          <w:color w:val="231F20"/>
        </w:rPr>
        <w:t>til</w:t>
      </w:r>
      <w:r>
        <w:rPr>
          <w:color w:val="231F20"/>
          <w:spacing w:val="14"/>
        </w:rPr>
        <w:t xml:space="preserve"> </w:t>
      </w:r>
      <w:r>
        <w:rPr>
          <w:color w:val="231F20"/>
        </w:rPr>
        <w:t>positive</w:t>
      </w:r>
      <w:r>
        <w:rPr>
          <w:color w:val="231F20"/>
          <w:spacing w:val="15"/>
        </w:rPr>
        <w:t xml:space="preserve"> </w:t>
      </w:r>
      <w:r>
        <w:rPr>
          <w:color w:val="231F20"/>
        </w:rPr>
        <w:t>følelsesmessige</w:t>
      </w:r>
      <w:r>
        <w:rPr>
          <w:color w:val="231F20"/>
          <w:spacing w:val="14"/>
        </w:rPr>
        <w:t xml:space="preserve"> </w:t>
      </w:r>
      <w:r>
        <w:rPr>
          <w:color w:val="231F20"/>
        </w:rPr>
        <w:t>reaksjoner</w:t>
      </w:r>
      <w:r>
        <w:rPr>
          <w:color w:val="231F20"/>
          <w:spacing w:val="15"/>
        </w:rPr>
        <w:t xml:space="preserve"> </w:t>
      </w:r>
      <w:r>
        <w:rPr>
          <w:color w:val="231F20"/>
        </w:rPr>
        <w:t>i</w:t>
      </w:r>
      <w:r>
        <w:rPr>
          <w:color w:val="231F20"/>
          <w:spacing w:val="14"/>
        </w:rPr>
        <w:t xml:space="preserve"> </w:t>
      </w:r>
      <w:r>
        <w:rPr>
          <w:color w:val="231F20"/>
        </w:rPr>
        <w:t>situasjoner</w:t>
      </w:r>
      <w:r>
        <w:rPr>
          <w:color w:val="231F20"/>
          <w:spacing w:val="15"/>
        </w:rPr>
        <w:t xml:space="preserve"> </w:t>
      </w:r>
      <w:r>
        <w:rPr>
          <w:color w:val="231F20"/>
        </w:rPr>
        <w:t>som</w:t>
      </w:r>
      <w:r>
        <w:rPr>
          <w:color w:val="231F20"/>
          <w:spacing w:val="14"/>
        </w:rPr>
        <w:t xml:space="preserve"> </w:t>
      </w:r>
      <w:r>
        <w:rPr>
          <w:color w:val="231F20"/>
        </w:rPr>
        <w:t>tidligere</w:t>
      </w:r>
      <w:r>
        <w:rPr>
          <w:color w:val="231F20"/>
          <w:spacing w:val="15"/>
        </w:rPr>
        <w:t xml:space="preserve"> </w:t>
      </w:r>
      <w:r>
        <w:rPr>
          <w:color w:val="231F20"/>
        </w:rPr>
        <w:t>har</w:t>
      </w:r>
      <w:r>
        <w:rPr>
          <w:color w:val="231F20"/>
          <w:spacing w:val="15"/>
        </w:rPr>
        <w:t xml:space="preserve"> </w:t>
      </w:r>
      <w:r>
        <w:rPr>
          <w:color w:val="231F20"/>
          <w:spacing w:val="-4"/>
        </w:rPr>
        <w:t>vært</w:t>
      </w:r>
    </w:p>
    <w:p w14:paraId="247F94B7" w14:textId="77777777" w:rsidR="001419A2" w:rsidRDefault="001419A2">
      <w:pPr>
        <w:sectPr w:rsidR="001419A2">
          <w:pgSz w:w="9640" w:h="13610"/>
          <w:pgMar w:top="900" w:right="860" w:bottom="660" w:left="860" w:header="345" w:footer="460" w:gutter="0"/>
          <w:cols w:space="708"/>
        </w:sectPr>
      </w:pPr>
    </w:p>
    <w:p w14:paraId="4D78EBC0" w14:textId="77777777" w:rsidR="001419A2" w:rsidRDefault="00000000">
      <w:pPr>
        <w:pStyle w:val="Brdtekst"/>
        <w:spacing w:before="126"/>
        <w:ind w:right="327"/>
      </w:pPr>
      <w:r>
        <w:rPr>
          <w:color w:val="231F20"/>
        </w:rPr>
        <w:lastRenderedPageBreak/>
        <w:t>dominert av ubehagelige sanseopplevelser. Dette kan skje ved å gi klienten kontakt med modale og språklige elementer som rommer og utløser psykisk velvære i situ- asjoner som tidligere er blitt opplevd som ubehagelige. Under følger et eksempel på hvordan man kan redusere klientens overfølsomhet og fortolkningsmønster.</w:t>
      </w:r>
    </w:p>
    <w:p w14:paraId="32F8F23A" w14:textId="77777777" w:rsidR="001419A2" w:rsidRDefault="001419A2">
      <w:pPr>
        <w:pStyle w:val="Brdtekst"/>
        <w:ind w:left="0"/>
        <w:jc w:val="left"/>
      </w:pPr>
    </w:p>
    <w:p w14:paraId="13716DDE" w14:textId="77777777" w:rsidR="001419A2" w:rsidRDefault="00000000">
      <w:pPr>
        <w:pStyle w:val="Brdtekst"/>
        <w:ind w:left="613" w:right="894"/>
      </w:pPr>
      <w:r>
        <w:rPr>
          <w:color w:val="231F20"/>
        </w:rPr>
        <w:t>En klient: Jeg gruer meg hver gang jeg skal hjem til mine foreldre. Jeg</w:t>
      </w:r>
      <w:r>
        <w:rPr>
          <w:color w:val="231F20"/>
          <w:spacing w:val="80"/>
        </w:rPr>
        <w:t xml:space="preserve"> </w:t>
      </w:r>
      <w:r>
        <w:rPr>
          <w:color w:val="231F20"/>
        </w:rPr>
        <w:t>vet på forhånd at jeg blir kritisert eller pirket på, men jeg klarer ikke å beskytte meg, jeg klarer det ikke. Jeg blir enten sint eller lei meg, og jeg trekker meg. Det er som om jeg ikke har noe forsvar. T: Betyr det at du kan</w:t>
      </w:r>
      <w:r>
        <w:rPr>
          <w:color w:val="231F20"/>
          <w:spacing w:val="-13"/>
        </w:rPr>
        <w:t xml:space="preserve"> </w:t>
      </w:r>
      <w:r>
        <w:rPr>
          <w:color w:val="231F20"/>
        </w:rPr>
        <w:t>oppleve</w:t>
      </w:r>
      <w:r>
        <w:rPr>
          <w:color w:val="231F20"/>
          <w:spacing w:val="-12"/>
        </w:rPr>
        <w:t xml:space="preserve"> </w:t>
      </w:r>
      <w:r>
        <w:rPr>
          <w:color w:val="231F20"/>
        </w:rPr>
        <w:t>noe</w:t>
      </w:r>
      <w:r>
        <w:rPr>
          <w:color w:val="231F20"/>
          <w:spacing w:val="-13"/>
        </w:rPr>
        <w:t xml:space="preserve"> </w:t>
      </w:r>
      <w:r>
        <w:rPr>
          <w:color w:val="231F20"/>
        </w:rPr>
        <w:t>liknende</w:t>
      </w:r>
      <w:r>
        <w:rPr>
          <w:color w:val="231F20"/>
          <w:spacing w:val="-12"/>
        </w:rPr>
        <w:t xml:space="preserve"> </w:t>
      </w:r>
      <w:r>
        <w:rPr>
          <w:color w:val="231F20"/>
        </w:rPr>
        <w:t>i</w:t>
      </w:r>
      <w:r>
        <w:rPr>
          <w:color w:val="231F20"/>
          <w:spacing w:val="-13"/>
        </w:rPr>
        <w:t xml:space="preserve"> </w:t>
      </w:r>
      <w:r>
        <w:rPr>
          <w:color w:val="231F20"/>
        </w:rPr>
        <w:t>andre</w:t>
      </w:r>
      <w:r>
        <w:rPr>
          <w:color w:val="231F20"/>
          <w:spacing w:val="-12"/>
        </w:rPr>
        <w:t xml:space="preserve"> </w:t>
      </w:r>
      <w:r>
        <w:rPr>
          <w:color w:val="231F20"/>
        </w:rPr>
        <w:t>situasjoner</w:t>
      </w:r>
      <w:r>
        <w:rPr>
          <w:color w:val="231F20"/>
          <w:spacing w:val="-13"/>
        </w:rPr>
        <w:t xml:space="preserve"> </w:t>
      </w:r>
      <w:r>
        <w:rPr>
          <w:color w:val="231F20"/>
        </w:rPr>
        <w:t>også?</w:t>
      </w:r>
      <w:r>
        <w:rPr>
          <w:color w:val="231F20"/>
          <w:spacing w:val="-12"/>
        </w:rPr>
        <w:t xml:space="preserve"> </w:t>
      </w:r>
      <w:r>
        <w:rPr>
          <w:color w:val="231F20"/>
        </w:rPr>
        <w:t>K:</w:t>
      </w:r>
      <w:r>
        <w:rPr>
          <w:color w:val="231F20"/>
          <w:spacing w:val="-13"/>
        </w:rPr>
        <w:t xml:space="preserve"> </w:t>
      </w:r>
      <w:r>
        <w:rPr>
          <w:color w:val="231F20"/>
        </w:rPr>
        <w:t>Ja,</w:t>
      </w:r>
      <w:r>
        <w:rPr>
          <w:color w:val="231F20"/>
          <w:spacing w:val="-12"/>
        </w:rPr>
        <w:t xml:space="preserve"> </w:t>
      </w:r>
      <w:r>
        <w:rPr>
          <w:color w:val="231F20"/>
        </w:rPr>
        <w:t>med</w:t>
      </w:r>
      <w:r>
        <w:rPr>
          <w:color w:val="231F20"/>
          <w:spacing w:val="-13"/>
        </w:rPr>
        <w:t xml:space="preserve"> </w:t>
      </w:r>
      <w:r>
        <w:rPr>
          <w:color w:val="231F20"/>
        </w:rPr>
        <w:t>enkelte</w:t>
      </w:r>
      <w:r>
        <w:rPr>
          <w:color w:val="231F20"/>
          <w:spacing w:val="-12"/>
        </w:rPr>
        <w:t xml:space="preserve"> </w:t>
      </w:r>
      <w:r>
        <w:rPr>
          <w:color w:val="231F20"/>
        </w:rPr>
        <w:t>ven- ner. De kommer alltid med noe morsomt på mine vegne. Det er sikkert humoristisk ment, men jeg takler det ikke. Så smiler jeg og later som at alt er i orden, men det er ikke det. T: Tror du at de egentlig vil plage deg, eller</w:t>
      </w:r>
      <w:r>
        <w:rPr>
          <w:color w:val="231F20"/>
          <w:spacing w:val="-10"/>
        </w:rPr>
        <w:t xml:space="preserve"> </w:t>
      </w:r>
      <w:r>
        <w:rPr>
          <w:color w:val="231F20"/>
        </w:rPr>
        <w:t>er</w:t>
      </w:r>
      <w:r>
        <w:rPr>
          <w:color w:val="231F20"/>
          <w:spacing w:val="-10"/>
        </w:rPr>
        <w:t xml:space="preserve"> </w:t>
      </w:r>
      <w:r>
        <w:rPr>
          <w:color w:val="231F20"/>
        </w:rPr>
        <w:t>det</w:t>
      </w:r>
      <w:r>
        <w:rPr>
          <w:color w:val="231F20"/>
          <w:spacing w:val="-10"/>
        </w:rPr>
        <w:t xml:space="preserve"> </w:t>
      </w:r>
      <w:r>
        <w:rPr>
          <w:color w:val="231F20"/>
        </w:rPr>
        <w:t>mer</w:t>
      </w:r>
      <w:r>
        <w:rPr>
          <w:color w:val="231F20"/>
          <w:spacing w:val="-10"/>
        </w:rPr>
        <w:t xml:space="preserve"> </w:t>
      </w:r>
      <w:r>
        <w:rPr>
          <w:color w:val="231F20"/>
        </w:rPr>
        <w:t>en</w:t>
      </w:r>
      <w:r>
        <w:rPr>
          <w:color w:val="231F20"/>
          <w:spacing w:val="-10"/>
        </w:rPr>
        <w:t xml:space="preserve"> </w:t>
      </w:r>
      <w:r>
        <w:rPr>
          <w:color w:val="231F20"/>
        </w:rPr>
        <w:t>humoristisk</w:t>
      </w:r>
      <w:r>
        <w:rPr>
          <w:color w:val="231F20"/>
          <w:spacing w:val="-10"/>
        </w:rPr>
        <w:t xml:space="preserve"> </w:t>
      </w:r>
      <w:r>
        <w:rPr>
          <w:color w:val="231F20"/>
        </w:rPr>
        <w:t>stil?</w:t>
      </w:r>
      <w:r>
        <w:rPr>
          <w:color w:val="231F20"/>
          <w:spacing w:val="-10"/>
        </w:rPr>
        <w:t xml:space="preserve"> </w:t>
      </w:r>
      <w:r>
        <w:rPr>
          <w:color w:val="231F20"/>
        </w:rPr>
        <w:t>K:</w:t>
      </w:r>
      <w:r>
        <w:rPr>
          <w:color w:val="231F20"/>
          <w:spacing w:val="-10"/>
        </w:rPr>
        <w:t xml:space="preserve"> </w:t>
      </w:r>
      <w:r>
        <w:rPr>
          <w:color w:val="231F20"/>
        </w:rPr>
        <w:t>Det</w:t>
      </w:r>
      <w:r>
        <w:rPr>
          <w:color w:val="231F20"/>
          <w:spacing w:val="-10"/>
        </w:rPr>
        <w:t xml:space="preserve"> </w:t>
      </w:r>
      <w:r>
        <w:rPr>
          <w:color w:val="231F20"/>
        </w:rPr>
        <w:t>er</w:t>
      </w:r>
      <w:r>
        <w:rPr>
          <w:color w:val="231F20"/>
          <w:spacing w:val="-10"/>
        </w:rPr>
        <w:t xml:space="preserve"> </w:t>
      </w:r>
      <w:r>
        <w:rPr>
          <w:color w:val="231F20"/>
        </w:rPr>
        <w:t>muligens</w:t>
      </w:r>
      <w:r>
        <w:rPr>
          <w:color w:val="231F20"/>
          <w:spacing w:val="-10"/>
        </w:rPr>
        <w:t xml:space="preserve"> </w:t>
      </w:r>
      <w:r>
        <w:rPr>
          <w:color w:val="231F20"/>
        </w:rPr>
        <w:t>morsomt,</w:t>
      </w:r>
      <w:r>
        <w:rPr>
          <w:color w:val="231F20"/>
          <w:spacing w:val="-10"/>
        </w:rPr>
        <w:t xml:space="preserve"> </w:t>
      </w:r>
      <w:r>
        <w:rPr>
          <w:color w:val="231F20"/>
        </w:rPr>
        <w:t>men</w:t>
      </w:r>
      <w:r>
        <w:rPr>
          <w:color w:val="231F20"/>
          <w:spacing w:val="-10"/>
        </w:rPr>
        <w:t xml:space="preserve"> </w:t>
      </w:r>
      <w:r>
        <w:rPr>
          <w:color w:val="231F20"/>
        </w:rPr>
        <w:t>det hjelper ikke.</w:t>
      </w:r>
    </w:p>
    <w:p w14:paraId="0190AC7A" w14:textId="77777777" w:rsidR="001419A2" w:rsidRDefault="001419A2">
      <w:pPr>
        <w:pStyle w:val="Brdtekst"/>
        <w:spacing w:before="162"/>
        <w:ind w:left="0"/>
        <w:jc w:val="left"/>
      </w:pPr>
    </w:p>
    <w:p w14:paraId="26357B18" w14:textId="77777777" w:rsidR="001419A2" w:rsidRDefault="00000000">
      <w:pPr>
        <w:spacing w:line="242" w:lineRule="exact"/>
        <w:ind w:left="305" w:right="328"/>
        <w:jc w:val="right"/>
        <w:rPr>
          <w:i/>
        </w:rPr>
      </w:pPr>
      <w:r>
        <w:rPr>
          <w:i/>
          <w:color w:val="231F20"/>
        </w:rPr>
        <w:t>Klientens</w:t>
      </w:r>
      <w:r>
        <w:rPr>
          <w:i/>
          <w:color w:val="231F20"/>
          <w:spacing w:val="-7"/>
        </w:rPr>
        <w:t xml:space="preserve"> </w:t>
      </w:r>
      <w:r>
        <w:rPr>
          <w:i/>
          <w:color w:val="231F20"/>
        </w:rPr>
        <w:t>utsagn</w:t>
      </w:r>
      <w:r>
        <w:rPr>
          <w:i/>
          <w:color w:val="231F20"/>
          <w:spacing w:val="-7"/>
        </w:rPr>
        <w:t xml:space="preserve"> </w:t>
      </w:r>
      <w:r>
        <w:rPr>
          <w:i/>
          <w:color w:val="231F20"/>
        </w:rPr>
        <w:t>er</w:t>
      </w:r>
      <w:r>
        <w:rPr>
          <w:i/>
          <w:color w:val="231F20"/>
          <w:spacing w:val="-7"/>
        </w:rPr>
        <w:t xml:space="preserve"> </w:t>
      </w:r>
      <w:r>
        <w:rPr>
          <w:i/>
          <w:color w:val="231F20"/>
        </w:rPr>
        <w:t>alle</w:t>
      </w:r>
      <w:r>
        <w:rPr>
          <w:i/>
          <w:color w:val="231F20"/>
          <w:spacing w:val="-7"/>
        </w:rPr>
        <w:t xml:space="preserve"> </w:t>
      </w:r>
      <w:r>
        <w:rPr>
          <w:i/>
          <w:color w:val="231F20"/>
        </w:rPr>
        <w:t>et</w:t>
      </w:r>
      <w:r>
        <w:rPr>
          <w:i/>
          <w:color w:val="231F20"/>
          <w:spacing w:val="-6"/>
        </w:rPr>
        <w:t xml:space="preserve"> </w:t>
      </w:r>
      <w:r>
        <w:rPr>
          <w:i/>
          <w:color w:val="231F20"/>
        </w:rPr>
        <w:t>uttrykk</w:t>
      </w:r>
      <w:r>
        <w:rPr>
          <w:i/>
          <w:color w:val="231F20"/>
          <w:spacing w:val="-7"/>
        </w:rPr>
        <w:t xml:space="preserve"> </w:t>
      </w:r>
      <w:r>
        <w:rPr>
          <w:i/>
          <w:color w:val="231F20"/>
        </w:rPr>
        <w:t>for</w:t>
      </w:r>
      <w:r>
        <w:rPr>
          <w:i/>
          <w:color w:val="231F20"/>
          <w:spacing w:val="-7"/>
        </w:rPr>
        <w:t xml:space="preserve"> </w:t>
      </w:r>
      <w:r>
        <w:rPr>
          <w:i/>
          <w:color w:val="231F20"/>
        </w:rPr>
        <w:t>at</w:t>
      </w:r>
      <w:r>
        <w:rPr>
          <w:i/>
          <w:color w:val="231F20"/>
          <w:spacing w:val="-7"/>
        </w:rPr>
        <w:t xml:space="preserve"> </w:t>
      </w:r>
      <w:r>
        <w:rPr>
          <w:i/>
          <w:color w:val="231F20"/>
        </w:rPr>
        <w:t>klienten</w:t>
      </w:r>
      <w:r>
        <w:rPr>
          <w:i/>
          <w:color w:val="231F20"/>
          <w:spacing w:val="-7"/>
        </w:rPr>
        <w:t xml:space="preserve"> </w:t>
      </w:r>
      <w:r>
        <w:rPr>
          <w:i/>
          <w:color w:val="231F20"/>
        </w:rPr>
        <w:t>har</w:t>
      </w:r>
      <w:r>
        <w:rPr>
          <w:i/>
          <w:color w:val="231F20"/>
          <w:spacing w:val="-6"/>
        </w:rPr>
        <w:t xml:space="preserve"> </w:t>
      </w:r>
      <w:r>
        <w:rPr>
          <w:i/>
          <w:color w:val="231F20"/>
        </w:rPr>
        <w:t>kontakt</w:t>
      </w:r>
      <w:r>
        <w:rPr>
          <w:i/>
          <w:color w:val="231F20"/>
          <w:spacing w:val="-7"/>
        </w:rPr>
        <w:t xml:space="preserve"> </w:t>
      </w:r>
      <w:r>
        <w:rPr>
          <w:i/>
          <w:color w:val="231F20"/>
        </w:rPr>
        <w:t>med</w:t>
      </w:r>
      <w:r>
        <w:rPr>
          <w:i/>
          <w:color w:val="231F20"/>
          <w:spacing w:val="-7"/>
        </w:rPr>
        <w:t xml:space="preserve"> </w:t>
      </w:r>
      <w:r>
        <w:rPr>
          <w:i/>
          <w:color w:val="231F20"/>
        </w:rPr>
        <w:t>flere</w:t>
      </w:r>
      <w:r>
        <w:rPr>
          <w:i/>
          <w:color w:val="231F20"/>
          <w:spacing w:val="-7"/>
        </w:rPr>
        <w:t xml:space="preserve"> </w:t>
      </w:r>
      <w:r>
        <w:rPr>
          <w:i/>
          <w:color w:val="231F20"/>
        </w:rPr>
        <w:t>sett</w:t>
      </w:r>
      <w:r>
        <w:rPr>
          <w:i/>
          <w:color w:val="231F20"/>
          <w:spacing w:val="-6"/>
        </w:rPr>
        <w:t xml:space="preserve"> </w:t>
      </w:r>
      <w:r>
        <w:rPr>
          <w:i/>
          <w:color w:val="231F20"/>
          <w:spacing w:val="-5"/>
        </w:rPr>
        <w:t>med</w:t>
      </w:r>
    </w:p>
    <w:p w14:paraId="6CC01917" w14:textId="77777777" w:rsidR="001419A2" w:rsidRDefault="00000000">
      <w:pPr>
        <w:spacing w:line="242" w:lineRule="exact"/>
        <w:ind w:left="305" w:right="328"/>
        <w:jc w:val="right"/>
        <w:rPr>
          <w:i/>
        </w:rPr>
      </w:pPr>
      <w:r>
        <w:rPr>
          <w:i/>
          <w:color w:val="231F20"/>
        </w:rPr>
        <w:t>bio-psykiske</w:t>
      </w:r>
      <w:r>
        <w:rPr>
          <w:i/>
          <w:color w:val="231F20"/>
          <w:spacing w:val="-13"/>
        </w:rPr>
        <w:t xml:space="preserve"> </w:t>
      </w:r>
      <w:r>
        <w:rPr>
          <w:i/>
          <w:color w:val="231F20"/>
        </w:rPr>
        <w:t>elementer</w:t>
      </w:r>
      <w:r>
        <w:rPr>
          <w:i/>
          <w:color w:val="231F20"/>
          <w:spacing w:val="-12"/>
        </w:rPr>
        <w:t xml:space="preserve"> </w:t>
      </w:r>
      <w:r>
        <w:rPr>
          <w:i/>
          <w:color w:val="231F20"/>
        </w:rPr>
        <w:t>som</w:t>
      </w:r>
      <w:r>
        <w:rPr>
          <w:i/>
          <w:color w:val="231F20"/>
          <w:spacing w:val="-13"/>
        </w:rPr>
        <w:t xml:space="preserve"> </w:t>
      </w:r>
      <w:r>
        <w:rPr>
          <w:i/>
          <w:color w:val="231F20"/>
        </w:rPr>
        <w:t>rommer</w:t>
      </w:r>
      <w:r>
        <w:rPr>
          <w:i/>
          <w:color w:val="231F20"/>
          <w:spacing w:val="-12"/>
        </w:rPr>
        <w:t xml:space="preserve"> </w:t>
      </w:r>
      <w:r>
        <w:rPr>
          <w:i/>
          <w:color w:val="231F20"/>
          <w:spacing w:val="-2"/>
        </w:rPr>
        <w:t>følelser.</w:t>
      </w:r>
    </w:p>
    <w:p w14:paraId="208F76BD" w14:textId="77777777" w:rsidR="001419A2" w:rsidRDefault="00000000">
      <w:pPr>
        <w:pStyle w:val="Brdtekst"/>
        <w:spacing w:before="170"/>
        <w:ind w:left="670" w:right="894"/>
      </w:pPr>
      <w:r>
        <w:rPr>
          <w:color w:val="231F20"/>
        </w:rPr>
        <w:t>T:</w:t>
      </w:r>
      <w:r>
        <w:rPr>
          <w:color w:val="231F20"/>
          <w:spacing w:val="-13"/>
        </w:rPr>
        <w:t xml:space="preserve"> </w:t>
      </w:r>
      <w:r>
        <w:rPr>
          <w:color w:val="231F20"/>
        </w:rPr>
        <w:t>Ok.</w:t>
      </w:r>
      <w:r>
        <w:rPr>
          <w:color w:val="231F20"/>
          <w:spacing w:val="-12"/>
        </w:rPr>
        <w:t xml:space="preserve"> </w:t>
      </w:r>
      <w:r>
        <w:rPr>
          <w:color w:val="231F20"/>
        </w:rPr>
        <w:t>Hva</w:t>
      </w:r>
      <w:r>
        <w:rPr>
          <w:color w:val="231F20"/>
          <w:spacing w:val="-13"/>
        </w:rPr>
        <w:t xml:space="preserve"> </w:t>
      </w:r>
      <w:r>
        <w:rPr>
          <w:color w:val="231F20"/>
        </w:rPr>
        <w:t>er</w:t>
      </w:r>
      <w:r>
        <w:rPr>
          <w:color w:val="231F20"/>
          <w:spacing w:val="-12"/>
        </w:rPr>
        <w:t xml:space="preserve"> </w:t>
      </w:r>
      <w:r>
        <w:rPr>
          <w:color w:val="231F20"/>
        </w:rPr>
        <w:t>det</w:t>
      </w:r>
      <w:r>
        <w:rPr>
          <w:color w:val="231F20"/>
          <w:spacing w:val="-13"/>
        </w:rPr>
        <w:t xml:space="preserve"> </w:t>
      </w:r>
      <w:r>
        <w:rPr>
          <w:color w:val="231F20"/>
        </w:rPr>
        <w:t>viktigste</w:t>
      </w:r>
      <w:r>
        <w:rPr>
          <w:color w:val="231F20"/>
          <w:spacing w:val="-12"/>
        </w:rPr>
        <w:t xml:space="preserve"> </w:t>
      </w:r>
      <w:r>
        <w:rPr>
          <w:color w:val="231F20"/>
        </w:rPr>
        <w:t>å</w:t>
      </w:r>
      <w:r>
        <w:rPr>
          <w:color w:val="231F20"/>
          <w:spacing w:val="-13"/>
        </w:rPr>
        <w:t xml:space="preserve"> </w:t>
      </w:r>
      <w:r>
        <w:rPr>
          <w:color w:val="231F20"/>
        </w:rPr>
        <w:t>få</w:t>
      </w:r>
      <w:r>
        <w:rPr>
          <w:color w:val="231F20"/>
          <w:spacing w:val="-12"/>
        </w:rPr>
        <w:t xml:space="preserve"> </w:t>
      </w:r>
      <w:r>
        <w:rPr>
          <w:color w:val="231F20"/>
        </w:rPr>
        <w:t>det</w:t>
      </w:r>
      <w:r>
        <w:rPr>
          <w:color w:val="231F20"/>
          <w:spacing w:val="-13"/>
        </w:rPr>
        <w:t xml:space="preserve"> </w:t>
      </w:r>
      <w:r>
        <w:rPr>
          <w:color w:val="231F20"/>
        </w:rPr>
        <w:t>bedre</w:t>
      </w:r>
      <w:r>
        <w:rPr>
          <w:color w:val="231F20"/>
          <w:spacing w:val="-12"/>
        </w:rPr>
        <w:t xml:space="preserve"> </w:t>
      </w:r>
      <w:r>
        <w:rPr>
          <w:color w:val="231F20"/>
        </w:rPr>
        <w:t>med,</w:t>
      </w:r>
      <w:r>
        <w:rPr>
          <w:color w:val="231F20"/>
          <w:spacing w:val="-13"/>
        </w:rPr>
        <w:t xml:space="preserve"> </w:t>
      </w:r>
      <w:r>
        <w:rPr>
          <w:color w:val="231F20"/>
        </w:rPr>
        <w:t>situasjonen</w:t>
      </w:r>
      <w:r>
        <w:rPr>
          <w:color w:val="231F20"/>
          <w:spacing w:val="-12"/>
        </w:rPr>
        <w:t xml:space="preserve"> </w:t>
      </w:r>
      <w:r>
        <w:rPr>
          <w:color w:val="231F20"/>
        </w:rPr>
        <w:t>med</w:t>
      </w:r>
      <w:r>
        <w:rPr>
          <w:color w:val="231F20"/>
          <w:spacing w:val="-13"/>
        </w:rPr>
        <w:t xml:space="preserve"> </w:t>
      </w:r>
      <w:r>
        <w:rPr>
          <w:color w:val="231F20"/>
        </w:rPr>
        <w:t>foreldrene dine</w:t>
      </w:r>
      <w:r>
        <w:rPr>
          <w:color w:val="231F20"/>
          <w:spacing w:val="-1"/>
        </w:rPr>
        <w:t xml:space="preserve"> </w:t>
      </w:r>
      <w:r>
        <w:rPr>
          <w:color w:val="231F20"/>
        </w:rPr>
        <w:t>eller</w:t>
      </w:r>
      <w:r>
        <w:rPr>
          <w:color w:val="231F20"/>
          <w:spacing w:val="-1"/>
        </w:rPr>
        <w:t xml:space="preserve"> </w:t>
      </w:r>
      <w:r>
        <w:rPr>
          <w:color w:val="231F20"/>
        </w:rPr>
        <w:t>med</w:t>
      </w:r>
      <w:r>
        <w:rPr>
          <w:color w:val="231F20"/>
          <w:spacing w:val="-1"/>
        </w:rPr>
        <w:t xml:space="preserve"> </w:t>
      </w:r>
      <w:r>
        <w:rPr>
          <w:color w:val="231F20"/>
        </w:rPr>
        <w:t>enkelte</w:t>
      </w:r>
      <w:r>
        <w:rPr>
          <w:color w:val="231F20"/>
          <w:spacing w:val="-1"/>
        </w:rPr>
        <w:t xml:space="preserve"> </w:t>
      </w:r>
      <w:r>
        <w:rPr>
          <w:color w:val="231F20"/>
        </w:rPr>
        <w:t>venner?</w:t>
      </w:r>
      <w:r>
        <w:rPr>
          <w:color w:val="231F20"/>
          <w:spacing w:val="-1"/>
        </w:rPr>
        <w:t xml:space="preserve"> </w:t>
      </w:r>
      <w:r>
        <w:rPr>
          <w:color w:val="231F20"/>
        </w:rPr>
        <w:t>K:</w:t>
      </w:r>
      <w:r>
        <w:rPr>
          <w:color w:val="231F20"/>
          <w:spacing w:val="-1"/>
        </w:rPr>
        <w:t xml:space="preserve"> </w:t>
      </w:r>
      <w:r>
        <w:rPr>
          <w:color w:val="231F20"/>
        </w:rPr>
        <w:t>Med</w:t>
      </w:r>
      <w:r>
        <w:rPr>
          <w:color w:val="231F20"/>
          <w:spacing w:val="-1"/>
        </w:rPr>
        <w:t xml:space="preserve"> </w:t>
      </w:r>
      <w:r>
        <w:rPr>
          <w:color w:val="231F20"/>
        </w:rPr>
        <w:t>foreldrene</w:t>
      </w:r>
      <w:r>
        <w:rPr>
          <w:color w:val="231F20"/>
          <w:spacing w:val="-1"/>
        </w:rPr>
        <w:t xml:space="preserve"> </w:t>
      </w:r>
      <w:r>
        <w:rPr>
          <w:color w:val="231F20"/>
        </w:rPr>
        <w:t>mine.</w:t>
      </w:r>
      <w:r>
        <w:rPr>
          <w:color w:val="231F20"/>
          <w:spacing w:val="-1"/>
        </w:rPr>
        <w:t xml:space="preserve"> </w:t>
      </w:r>
      <w:r>
        <w:rPr>
          <w:color w:val="231F20"/>
        </w:rPr>
        <w:t>T:</w:t>
      </w:r>
      <w:r>
        <w:rPr>
          <w:color w:val="231F20"/>
          <w:spacing w:val="-1"/>
        </w:rPr>
        <w:t xml:space="preserve"> </w:t>
      </w:r>
      <w:r>
        <w:rPr>
          <w:color w:val="231F20"/>
        </w:rPr>
        <w:t>Da</w:t>
      </w:r>
      <w:r>
        <w:rPr>
          <w:color w:val="231F20"/>
          <w:spacing w:val="-1"/>
        </w:rPr>
        <w:t xml:space="preserve"> </w:t>
      </w:r>
      <w:r>
        <w:rPr>
          <w:color w:val="231F20"/>
        </w:rPr>
        <w:t>begynner vi der. Har du det bra eller hyggelig av og til? (Her gis klienten kontakt med en god følelse, som et utgangspunkt for behandlingen.) K: Ja, ofte, også med foreldrene mine. T: Fint. Kan du huske en situasjon en eller annen gang hvor du bare har det helt fint? K: Ja, mange ganger. Jeg har det ofte fint, for eksempel med barna mine. T: Flott. Det er et fint ut- gangspunkt.</w:t>
      </w:r>
      <w:r>
        <w:rPr>
          <w:color w:val="231F20"/>
          <w:spacing w:val="-4"/>
        </w:rPr>
        <w:t xml:space="preserve"> </w:t>
      </w:r>
      <w:r>
        <w:rPr>
          <w:color w:val="231F20"/>
        </w:rPr>
        <w:t>Hvordan</w:t>
      </w:r>
      <w:r>
        <w:rPr>
          <w:color w:val="231F20"/>
          <w:spacing w:val="-4"/>
        </w:rPr>
        <w:t xml:space="preserve"> </w:t>
      </w:r>
      <w:r>
        <w:rPr>
          <w:color w:val="231F20"/>
        </w:rPr>
        <w:t>reagerer</w:t>
      </w:r>
      <w:r>
        <w:rPr>
          <w:color w:val="231F20"/>
          <w:spacing w:val="-4"/>
        </w:rPr>
        <w:t xml:space="preserve"> </w:t>
      </w:r>
      <w:r>
        <w:rPr>
          <w:color w:val="231F20"/>
        </w:rPr>
        <w:t>du</w:t>
      </w:r>
      <w:r>
        <w:rPr>
          <w:color w:val="231F20"/>
          <w:spacing w:val="-4"/>
        </w:rPr>
        <w:t xml:space="preserve"> </w:t>
      </w:r>
      <w:r>
        <w:rPr>
          <w:color w:val="231F20"/>
        </w:rPr>
        <w:t>når</w:t>
      </w:r>
      <w:r>
        <w:rPr>
          <w:color w:val="231F20"/>
          <w:spacing w:val="-4"/>
        </w:rPr>
        <w:t xml:space="preserve"> </w:t>
      </w:r>
      <w:r>
        <w:rPr>
          <w:color w:val="231F20"/>
        </w:rPr>
        <w:t>barna</w:t>
      </w:r>
      <w:r>
        <w:rPr>
          <w:color w:val="231F20"/>
          <w:spacing w:val="-4"/>
        </w:rPr>
        <w:t xml:space="preserve"> </w:t>
      </w:r>
      <w:r>
        <w:rPr>
          <w:color w:val="231F20"/>
        </w:rPr>
        <w:t>blir</w:t>
      </w:r>
      <w:r>
        <w:rPr>
          <w:color w:val="231F20"/>
          <w:spacing w:val="-4"/>
        </w:rPr>
        <w:t xml:space="preserve"> </w:t>
      </w:r>
      <w:r>
        <w:rPr>
          <w:color w:val="231F20"/>
        </w:rPr>
        <w:t>sinte</w:t>
      </w:r>
      <w:r>
        <w:rPr>
          <w:color w:val="231F20"/>
          <w:spacing w:val="-4"/>
        </w:rPr>
        <w:t xml:space="preserve"> </w:t>
      </w:r>
      <w:r>
        <w:rPr>
          <w:color w:val="231F20"/>
        </w:rPr>
        <w:t>på</w:t>
      </w:r>
      <w:r>
        <w:rPr>
          <w:color w:val="231F20"/>
          <w:spacing w:val="-4"/>
        </w:rPr>
        <w:t xml:space="preserve"> </w:t>
      </w:r>
      <w:r>
        <w:rPr>
          <w:color w:val="231F20"/>
        </w:rPr>
        <w:t>deg</w:t>
      </w:r>
      <w:r>
        <w:rPr>
          <w:color w:val="231F20"/>
          <w:spacing w:val="-4"/>
        </w:rPr>
        <w:t xml:space="preserve"> </w:t>
      </w:r>
      <w:r>
        <w:rPr>
          <w:color w:val="231F20"/>
        </w:rPr>
        <w:t>eller</w:t>
      </w:r>
      <w:r>
        <w:rPr>
          <w:color w:val="231F20"/>
          <w:spacing w:val="-4"/>
        </w:rPr>
        <w:t xml:space="preserve"> </w:t>
      </w:r>
      <w:r>
        <w:rPr>
          <w:color w:val="231F20"/>
        </w:rPr>
        <w:t>sier</w:t>
      </w:r>
      <w:r>
        <w:rPr>
          <w:color w:val="231F20"/>
          <w:spacing w:val="-4"/>
        </w:rPr>
        <w:t xml:space="preserve"> </w:t>
      </w:r>
      <w:r>
        <w:rPr>
          <w:color w:val="231F20"/>
        </w:rPr>
        <w:t>at du</w:t>
      </w:r>
      <w:r>
        <w:rPr>
          <w:color w:val="231F20"/>
          <w:spacing w:val="-5"/>
        </w:rPr>
        <w:t xml:space="preserve"> </w:t>
      </w:r>
      <w:r>
        <w:rPr>
          <w:color w:val="231F20"/>
        </w:rPr>
        <w:t>er</w:t>
      </w:r>
      <w:r>
        <w:rPr>
          <w:color w:val="231F20"/>
          <w:spacing w:val="-5"/>
        </w:rPr>
        <w:t xml:space="preserve"> </w:t>
      </w:r>
      <w:r>
        <w:rPr>
          <w:color w:val="231F20"/>
        </w:rPr>
        <w:t>dum?</w:t>
      </w:r>
      <w:r>
        <w:rPr>
          <w:color w:val="231F20"/>
          <w:spacing w:val="-5"/>
        </w:rPr>
        <w:t xml:space="preserve"> </w:t>
      </w:r>
      <w:r>
        <w:rPr>
          <w:color w:val="231F20"/>
        </w:rPr>
        <w:t>K:</w:t>
      </w:r>
      <w:r>
        <w:rPr>
          <w:color w:val="231F20"/>
          <w:spacing w:val="-5"/>
        </w:rPr>
        <w:t xml:space="preserve"> </w:t>
      </w:r>
      <w:r>
        <w:rPr>
          <w:color w:val="231F20"/>
        </w:rPr>
        <w:t>Nei,</w:t>
      </w:r>
      <w:r>
        <w:rPr>
          <w:color w:val="231F20"/>
          <w:spacing w:val="-5"/>
        </w:rPr>
        <w:t xml:space="preserve"> </w:t>
      </w:r>
      <w:r>
        <w:rPr>
          <w:color w:val="231F20"/>
        </w:rPr>
        <w:t>det</w:t>
      </w:r>
      <w:r>
        <w:rPr>
          <w:color w:val="231F20"/>
          <w:spacing w:val="-5"/>
        </w:rPr>
        <w:t xml:space="preserve"> </w:t>
      </w:r>
      <w:r>
        <w:rPr>
          <w:color w:val="231F20"/>
        </w:rPr>
        <w:t>er</w:t>
      </w:r>
      <w:r>
        <w:rPr>
          <w:color w:val="231F20"/>
          <w:spacing w:val="-5"/>
        </w:rPr>
        <w:t xml:space="preserve"> </w:t>
      </w:r>
      <w:r>
        <w:rPr>
          <w:color w:val="231F20"/>
        </w:rPr>
        <w:t>ikke</w:t>
      </w:r>
      <w:r>
        <w:rPr>
          <w:color w:val="231F20"/>
          <w:spacing w:val="-5"/>
        </w:rPr>
        <w:t xml:space="preserve"> </w:t>
      </w:r>
      <w:r>
        <w:rPr>
          <w:color w:val="231F20"/>
        </w:rPr>
        <w:t>noe</w:t>
      </w:r>
      <w:r>
        <w:rPr>
          <w:color w:val="231F20"/>
          <w:spacing w:val="-5"/>
        </w:rPr>
        <w:t xml:space="preserve"> </w:t>
      </w:r>
      <w:r>
        <w:rPr>
          <w:color w:val="231F20"/>
        </w:rPr>
        <w:t>problem.</w:t>
      </w:r>
      <w:r>
        <w:rPr>
          <w:color w:val="231F20"/>
          <w:spacing w:val="-5"/>
        </w:rPr>
        <w:t xml:space="preserve"> </w:t>
      </w:r>
      <w:r>
        <w:rPr>
          <w:color w:val="231F20"/>
        </w:rPr>
        <w:t>De</w:t>
      </w:r>
      <w:r>
        <w:rPr>
          <w:color w:val="231F20"/>
          <w:spacing w:val="-5"/>
        </w:rPr>
        <w:t xml:space="preserve"> </w:t>
      </w:r>
      <w:r>
        <w:rPr>
          <w:color w:val="231F20"/>
        </w:rPr>
        <w:t>er</w:t>
      </w:r>
      <w:r>
        <w:rPr>
          <w:color w:val="231F20"/>
          <w:spacing w:val="-5"/>
        </w:rPr>
        <w:t xml:space="preserve"> </w:t>
      </w:r>
      <w:r>
        <w:rPr>
          <w:color w:val="231F20"/>
        </w:rPr>
        <w:t>jo</w:t>
      </w:r>
      <w:r>
        <w:rPr>
          <w:color w:val="231F20"/>
          <w:spacing w:val="-5"/>
        </w:rPr>
        <w:t xml:space="preserve"> </w:t>
      </w:r>
      <w:r>
        <w:rPr>
          <w:color w:val="231F20"/>
        </w:rPr>
        <w:t>barn,</w:t>
      </w:r>
      <w:r>
        <w:rPr>
          <w:color w:val="231F20"/>
          <w:spacing w:val="-5"/>
        </w:rPr>
        <w:t xml:space="preserve"> </w:t>
      </w:r>
      <w:r>
        <w:rPr>
          <w:color w:val="231F20"/>
        </w:rPr>
        <w:t>og</w:t>
      </w:r>
      <w:r>
        <w:rPr>
          <w:color w:val="231F20"/>
          <w:spacing w:val="-5"/>
        </w:rPr>
        <w:t xml:space="preserve"> </w:t>
      </w:r>
      <w:r>
        <w:rPr>
          <w:color w:val="231F20"/>
        </w:rPr>
        <w:t>jeg</w:t>
      </w:r>
      <w:r>
        <w:rPr>
          <w:color w:val="231F20"/>
          <w:spacing w:val="-5"/>
        </w:rPr>
        <w:t xml:space="preserve"> </w:t>
      </w:r>
      <w:r>
        <w:rPr>
          <w:color w:val="231F20"/>
        </w:rPr>
        <w:t>er</w:t>
      </w:r>
      <w:r>
        <w:rPr>
          <w:color w:val="231F20"/>
          <w:spacing w:val="-5"/>
        </w:rPr>
        <w:t xml:space="preserve"> </w:t>
      </w:r>
      <w:r>
        <w:rPr>
          <w:color w:val="231F20"/>
        </w:rPr>
        <w:t>mor. T:</w:t>
      </w:r>
      <w:r>
        <w:rPr>
          <w:color w:val="231F20"/>
          <w:spacing w:val="-11"/>
        </w:rPr>
        <w:t xml:space="preserve"> </w:t>
      </w:r>
      <w:r>
        <w:rPr>
          <w:color w:val="231F20"/>
        </w:rPr>
        <w:t>Det</w:t>
      </w:r>
      <w:r>
        <w:rPr>
          <w:color w:val="231F20"/>
          <w:spacing w:val="-11"/>
        </w:rPr>
        <w:t xml:space="preserve"> </w:t>
      </w:r>
      <w:r>
        <w:rPr>
          <w:color w:val="231F20"/>
        </w:rPr>
        <w:t>betyr</w:t>
      </w:r>
      <w:r>
        <w:rPr>
          <w:color w:val="231F20"/>
          <w:spacing w:val="-11"/>
        </w:rPr>
        <w:t xml:space="preserve"> </w:t>
      </w:r>
      <w:r>
        <w:rPr>
          <w:color w:val="231F20"/>
        </w:rPr>
        <w:t>at</w:t>
      </w:r>
      <w:r>
        <w:rPr>
          <w:color w:val="231F20"/>
          <w:spacing w:val="-11"/>
        </w:rPr>
        <w:t xml:space="preserve"> </w:t>
      </w:r>
      <w:r>
        <w:rPr>
          <w:color w:val="231F20"/>
        </w:rPr>
        <w:t>du</w:t>
      </w:r>
      <w:r>
        <w:rPr>
          <w:color w:val="231F20"/>
          <w:spacing w:val="-11"/>
        </w:rPr>
        <w:t xml:space="preserve"> </w:t>
      </w:r>
      <w:r>
        <w:rPr>
          <w:color w:val="231F20"/>
        </w:rPr>
        <w:t>ikke</w:t>
      </w:r>
      <w:r>
        <w:rPr>
          <w:color w:val="231F20"/>
          <w:spacing w:val="-11"/>
        </w:rPr>
        <w:t xml:space="preserve"> </w:t>
      </w:r>
      <w:r>
        <w:rPr>
          <w:color w:val="231F20"/>
        </w:rPr>
        <w:t>tar</w:t>
      </w:r>
      <w:r>
        <w:rPr>
          <w:color w:val="231F20"/>
          <w:spacing w:val="-11"/>
        </w:rPr>
        <w:t xml:space="preserve"> </w:t>
      </w:r>
      <w:r>
        <w:rPr>
          <w:color w:val="231F20"/>
        </w:rPr>
        <w:t>deg</w:t>
      </w:r>
      <w:r>
        <w:rPr>
          <w:color w:val="231F20"/>
          <w:spacing w:val="-11"/>
        </w:rPr>
        <w:t xml:space="preserve"> </w:t>
      </w:r>
      <w:r>
        <w:rPr>
          <w:color w:val="231F20"/>
        </w:rPr>
        <w:t>nær</w:t>
      </w:r>
      <w:r>
        <w:rPr>
          <w:color w:val="231F20"/>
          <w:spacing w:val="-11"/>
        </w:rPr>
        <w:t xml:space="preserve"> </w:t>
      </w:r>
      <w:r>
        <w:rPr>
          <w:color w:val="231F20"/>
        </w:rPr>
        <w:t>av</w:t>
      </w:r>
      <w:r>
        <w:rPr>
          <w:color w:val="231F20"/>
          <w:spacing w:val="-11"/>
        </w:rPr>
        <w:t xml:space="preserve"> </w:t>
      </w:r>
      <w:r>
        <w:rPr>
          <w:color w:val="231F20"/>
        </w:rPr>
        <w:t>hva</w:t>
      </w:r>
      <w:r>
        <w:rPr>
          <w:color w:val="231F20"/>
          <w:spacing w:val="-11"/>
        </w:rPr>
        <w:t xml:space="preserve"> </w:t>
      </w:r>
      <w:r>
        <w:rPr>
          <w:color w:val="231F20"/>
        </w:rPr>
        <w:t>barna</w:t>
      </w:r>
      <w:r>
        <w:rPr>
          <w:color w:val="231F20"/>
          <w:spacing w:val="-11"/>
        </w:rPr>
        <w:t xml:space="preserve"> </w:t>
      </w:r>
      <w:r>
        <w:rPr>
          <w:color w:val="231F20"/>
        </w:rPr>
        <w:t>dine</w:t>
      </w:r>
      <w:r>
        <w:rPr>
          <w:color w:val="231F20"/>
          <w:spacing w:val="-11"/>
        </w:rPr>
        <w:t xml:space="preserve"> </w:t>
      </w:r>
      <w:r>
        <w:rPr>
          <w:color w:val="231F20"/>
        </w:rPr>
        <w:t>sier.</w:t>
      </w:r>
      <w:r>
        <w:rPr>
          <w:color w:val="231F20"/>
          <w:spacing w:val="-11"/>
        </w:rPr>
        <w:t xml:space="preserve"> </w:t>
      </w:r>
      <w:r>
        <w:rPr>
          <w:color w:val="231F20"/>
        </w:rPr>
        <w:t>K:</w:t>
      </w:r>
      <w:r>
        <w:rPr>
          <w:color w:val="231F20"/>
          <w:spacing w:val="-11"/>
        </w:rPr>
        <w:t xml:space="preserve"> </w:t>
      </w:r>
      <w:r>
        <w:rPr>
          <w:color w:val="231F20"/>
        </w:rPr>
        <w:t>Nei,</w:t>
      </w:r>
      <w:r>
        <w:rPr>
          <w:color w:val="231F20"/>
          <w:spacing w:val="-11"/>
        </w:rPr>
        <w:t xml:space="preserve"> </w:t>
      </w:r>
      <w:r>
        <w:rPr>
          <w:color w:val="231F20"/>
        </w:rPr>
        <w:t>det</w:t>
      </w:r>
      <w:r>
        <w:rPr>
          <w:color w:val="231F20"/>
          <w:spacing w:val="-11"/>
        </w:rPr>
        <w:t xml:space="preserve"> </w:t>
      </w:r>
      <w:r>
        <w:rPr>
          <w:color w:val="231F20"/>
        </w:rPr>
        <w:t>er</w:t>
      </w:r>
      <w:r>
        <w:rPr>
          <w:color w:val="231F20"/>
          <w:spacing w:val="-11"/>
        </w:rPr>
        <w:t xml:space="preserve"> </w:t>
      </w:r>
      <w:r>
        <w:rPr>
          <w:color w:val="231F20"/>
        </w:rPr>
        <w:t>jo vanlig</w:t>
      </w:r>
      <w:r>
        <w:rPr>
          <w:color w:val="231F20"/>
          <w:spacing w:val="-3"/>
        </w:rPr>
        <w:t xml:space="preserve"> </w:t>
      </w:r>
      <w:r>
        <w:rPr>
          <w:color w:val="231F20"/>
        </w:rPr>
        <w:t>at</w:t>
      </w:r>
      <w:r>
        <w:rPr>
          <w:color w:val="231F20"/>
          <w:spacing w:val="-3"/>
        </w:rPr>
        <w:t xml:space="preserve"> </w:t>
      </w:r>
      <w:r>
        <w:rPr>
          <w:color w:val="231F20"/>
        </w:rPr>
        <w:t>de</w:t>
      </w:r>
      <w:r>
        <w:rPr>
          <w:color w:val="231F20"/>
          <w:spacing w:val="-3"/>
        </w:rPr>
        <w:t xml:space="preserve"> </w:t>
      </w:r>
      <w:r>
        <w:rPr>
          <w:color w:val="231F20"/>
        </w:rPr>
        <w:t>sier</w:t>
      </w:r>
      <w:r>
        <w:rPr>
          <w:color w:val="231F20"/>
          <w:spacing w:val="-3"/>
        </w:rPr>
        <w:t xml:space="preserve"> </w:t>
      </w:r>
      <w:r>
        <w:rPr>
          <w:color w:val="231F20"/>
        </w:rPr>
        <w:t>at</w:t>
      </w:r>
      <w:r>
        <w:rPr>
          <w:color w:val="231F20"/>
          <w:spacing w:val="-3"/>
        </w:rPr>
        <w:t xml:space="preserve"> </w:t>
      </w:r>
      <w:r>
        <w:rPr>
          <w:color w:val="231F20"/>
        </w:rPr>
        <w:t>jeg</w:t>
      </w:r>
      <w:r>
        <w:rPr>
          <w:color w:val="231F20"/>
          <w:spacing w:val="-3"/>
        </w:rPr>
        <w:t xml:space="preserve"> </w:t>
      </w:r>
      <w:r>
        <w:rPr>
          <w:color w:val="231F20"/>
        </w:rPr>
        <w:t>eller</w:t>
      </w:r>
      <w:r>
        <w:rPr>
          <w:color w:val="231F20"/>
          <w:spacing w:val="-3"/>
        </w:rPr>
        <w:t xml:space="preserve"> </w:t>
      </w:r>
      <w:r>
        <w:rPr>
          <w:color w:val="231F20"/>
        </w:rPr>
        <w:t>pappa</w:t>
      </w:r>
      <w:r>
        <w:rPr>
          <w:color w:val="231F20"/>
          <w:spacing w:val="-3"/>
        </w:rPr>
        <w:t xml:space="preserve"> </w:t>
      </w:r>
      <w:r>
        <w:rPr>
          <w:color w:val="231F20"/>
        </w:rPr>
        <w:t>er</w:t>
      </w:r>
      <w:r>
        <w:rPr>
          <w:color w:val="231F20"/>
          <w:spacing w:val="-3"/>
        </w:rPr>
        <w:t xml:space="preserve"> </w:t>
      </w:r>
      <w:r>
        <w:rPr>
          <w:color w:val="231F20"/>
        </w:rPr>
        <w:t>dum.</w:t>
      </w:r>
      <w:r>
        <w:rPr>
          <w:color w:val="231F20"/>
          <w:spacing w:val="-3"/>
        </w:rPr>
        <w:t xml:space="preserve"> </w:t>
      </w:r>
      <w:r>
        <w:rPr>
          <w:color w:val="231F20"/>
        </w:rPr>
        <w:t>(Her</w:t>
      </w:r>
      <w:r>
        <w:rPr>
          <w:color w:val="231F20"/>
          <w:spacing w:val="-3"/>
        </w:rPr>
        <w:t xml:space="preserve"> </w:t>
      </w:r>
      <w:r>
        <w:rPr>
          <w:color w:val="231F20"/>
        </w:rPr>
        <w:t>gis</w:t>
      </w:r>
      <w:r>
        <w:rPr>
          <w:color w:val="231F20"/>
          <w:spacing w:val="-3"/>
        </w:rPr>
        <w:t xml:space="preserve"> </w:t>
      </w:r>
      <w:r>
        <w:rPr>
          <w:color w:val="231F20"/>
        </w:rPr>
        <w:t>klienten</w:t>
      </w:r>
      <w:r>
        <w:rPr>
          <w:color w:val="231F20"/>
          <w:spacing w:val="-3"/>
        </w:rPr>
        <w:t xml:space="preserve"> </w:t>
      </w:r>
      <w:r>
        <w:rPr>
          <w:color w:val="231F20"/>
        </w:rPr>
        <w:t>kontakt</w:t>
      </w:r>
      <w:r>
        <w:rPr>
          <w:color w:val="231F20"/>
          <w:spacing w:val="-3"/>
        </w:rPr>
        <w:t xml:space="preserve"> </w:t>
      </w:r>
      <w:r>
        <w:rPr>
          <w:color w:val="231F20"/>
        </w:rPr>
        <w:t>med en situasjon der hun ikke reagerer med overfølsomhet.)</w:t>
      </w:r>
    </w:p>
    <w:p w14:paraId="3ACAF7C5" w14:textId="77777777" w:rsidR="001419A2" w:rsidRDefault="00000000">
      <w:pPr>
        <w:pStyle w:val="Brdtekst"/>
        <w:spacing w:before="250" w:line="230" w:lineRule="auto"/>
        <w:ind w:left="670" w:right="894"/>
      </w:pPr>
      <w:r>
        <w:rPr>
          <w:color w:val="231F20"/>
        </w:rPr>
        <w:t>T:</w:t>
      </w:r>
      <w:r>
        <w:rPr>
          <w:color w:val="231F20"/>
          <w:spacing w:val="-6"/>
        </w:rPr>
        <w:t xml:space="preserve"> </w:t>
      </w:r>
      <w:r>
        <w:rPr>
          <w:color w:val="231F20"/>
        </w:rPr>
        <w:t>Er</w:t>
      </w:r>
      <w:r>
        <w:rPr>
          <w:color w:val="231F20"/>
          <w:spacing w:val="-6"/>
        </w:rPr>
        <w:t xml:space="preserve"> </w:t>
      </w:r>
      <w:r>
        <w:rPr>
          <w:color w:val="231F20"/>
        </w:rPr>
        <w:t>det</w:t>
      </w:r>
      <w:r>
        <w:rPr>
          <w:color w:val="231F20"/>
          <w:spacing w:val="-6"/>
        </w:rPr>
        <w:t xml:space="preserve"> </w:t>
      </w:r>
      <w:r>
        <w:rPr>
          <w:color w:val="231F20"/>
        </w:rPr>
        <w:t>mulig</w:t>
      </w:r>
      <w:r>
        <w:rPr>
          <w:color w:val="231F20"/>
          <w:spacing w:val="-6"/>
        </w:rPr>
        <w:t xml:space="preserve"> </w:t>
      </w:r>
      <w:r>
        <w:rPr>
          <w:color w:val="231F20"/>
        </w:rPr>
        <w:t>å</w:t>
      </w:r>
      <w:r>
        <w:rPr>
          <w:color w:val="231F20"/>
          <w:spacing w:val="-6"/>
        </w:rPr>
        <w:t xml:space="preserve"> </w:t>
      </w:r>
      <w:r>
        <w:rPr>
          <w:color w:val="231F20"/>
        </w:rPr>
        <w:t>overføre</w:t>
      </w:r>
      <w:r>
        <w:rPr>
          <w:color w:val="231F20"/>
          <w:spacing w:val="-6"/>
        </w:rPr>
        <w:t xml:space="preserve"> </w:t>
      </w:r>
      <w:r>
        <w:rPr>
          <w:color w:val="231F20"/>
        </w:rPr>
        <w:t>denne</w:t>
      </w:r>
      <w:r>
        <w:rPr>
          <w:color w:val="231F20"/>
          <w:spacing w:val="-6"/>
        </w:rPr>
        <w:t xml:space="preserve"> </w:t>
      </w:r>
      <w:r>
        <w:rPr>
          <w:color w:val="231F20"/>
        </w:rPr>
        <w:t>reaksjonsformen</w:t>
      </w:r>
      <w:r>
        <w:rPr>
          <w:color w:val="231F20"/>
          <w:spacing w:val="-6"/>
        </w:rPr>
        <w:t xml:space="preserve"> </w:t>
      </w:r>
      <w:r>
        <w:rPr>
          <w:color w:val="231F20"/>
        </w:rPr>
        <w:t>til</w:t>
      </w:r>
      <w:r>
        <w:rPr>
          <w:color w:val="231F20"/>
          <w:spacing w:val="-6"/>
        </w:rPr>
        <w:t xml:space="preserve"> </w:t>
      </w:r>
      <w:r>
        <w:rPr>
          <w:color w:val="231F20"/>
        </w:rPr>
        <w:t>besøk</w:t>
      </w:r>
      <w:r>
        <w:rPr>
          <w:color w:val="231F20"/>
          <w:spacing w:val="-6"/>
        </w:rPr>
        <w:t xml:space="preserve"> </w:t>
      </w:r>
      <w:r>
        <w:rPr>
          <w:color w:val="231F20"/>
        </w:rPr>
        <w:t>hos</w:t>
      </w:r>
      <w:r>
        <w:rPr>
          <w:color w:val="231F20"/>
          <w:spacing w:val="-6"/>
        </w:rPr>
        <w:t xml:space="preserve"> </w:t>
      </w:r>
      <w:r>
        <w:rPr>
          <w:color w:val="231F20"/>
        </w:rPr>
        <w:t>dine</w:t>
      </w:r>
      <w:r>
        <w:rPr>
          <w:color w:val="231F20"/>
          <w:spacing w:val="-6"/>
        </w:rPr>
        <w:t xml:space="preserve"> </w:t>
      </w:r>
      <w:r>
        <w:rPr>
          <w:color w:val="231F20"/>
        </w:rPr>
        <w:t>for- eldre?</w:t>
      </w:r>
      <w:r>
        <w:rPr>
          <w:color w:val="231F20"/>
          <w:spacing w:val="-12"/>
        </w:rPr>
        <w:t xml:space="preserve"> </w:t>
      </w:r>
      <w:r>
        <w:rPr>
          <w:color w:val="231F20"/>
        </w:rPr>
        <w:t>K:</w:t>
      </w:r>
      <w:r>
        <w:rPr>
          <w:color w:val="231F20"/>
          <w:spacing w:val="-12"/>
        </w:rPr>
        <w:t xml:space="preserve"> </w:t>
      </w:r>
      <w:r>
        <w:rPr>
          <w:color w:val="231F20"/>
        </w:rPr>
        <w:t>Ja,</w:t>
      </w:r>
      <w:r>
        <w:rPr>
          <w:color w:val="231F20"/>
          <w:spacing w:val="-12"/>
        </w:rPr>
        <w:t xml:space="preserve"> </w:t>
      </w:r>
      <w:r>
        <w:rPr>
          <w:color w:val="231F20"/>
        </w:rPr>
        <w:t>eller</w:t>
      </w:r>
      <w:r>
        <w:rPr>
          <w:color w:val="231F20"/>
          <w:spacing w:val="-12"/>
        </w:rPr>
        <w:t xml:space="preserve"> </w:t>
      </w:r>
      <w:r>
        <w:rPr>
          <w:color w:val="231F20"/>
        </w:rPr>
        <w:t>både</w:t>
      </w:r>
      <w:r>
        <w:rPr>
          <w:color w:val="231F20"/>
          <w:spacing w:val="-12"/>
        </w:rPr>
        <w:t xml:space="preserve"> </w:t>
      </w:r>
      <w:r>
        <w:rPr>
          <w:color w:val="231F20"/>
        </w:rPr>
        <w:t>og.</w:t>
      </w:r>
      <w:r>
        <w:rPr>
          <w:color w:val="231F20"/>
          <w:spacing w:val="-12"/>
        </w:rPr>
        <w:t xml:space="preserve"> </w:t>
      </w:r>
      <w:r>
        <w:rPr>
          <w:color w:val="231F20"/>
        </w:rPr>
        <w:t>De</w:t>
      </w:r>
      <w:r>
        <w:rPr>
          <w:color w:val="231F20"/>
          <w:spacing w:val="-12"/>
        </w:rPr>
        <w:t xml:space="preserve"> </w:t>
      </w:r>
      <w:r>
        <w:rPr>
          <w:color w:val="231F20"/>
        </w:rPr>
        <w:t>er</w:t>
      </w:r>
      <w:r>
        <w:rPr>
          <w:color w:val="231F20"/>
          <w:spacing w:val="-12"/>
        </w:rPr>
        <w:t xml:space="preserve"> </w:t>
      </w:r>
      <w:r>
        <w:rPr>
          <w:color w:val="231F20"/>
        </w:rPr>
        <w:t>jo</w:t>
      </w:r>
      <w:r>
        <w:rPr>
          <w:color w:val="231F20"/>
          <w:spacing w:val="-12"/>
        </w:rPr>
        <w:t xml:space="preserve"> </w:t>
      </w:r>
      <w:r>
        <w:rPr>
          <w:color w:val="231F20"/>
        </w:rPr>
        <w:t>voksne,</w:t>
      </w:r>
      <w:r>
        <w:rPr>
          <w:color w:val="231F20"/>
          <w:spacing w:val="-12"/>
        </w:rPr>
        <w:t xml:space="preserve"> </w:t>
      </w:r>
      <w:r>
        <w:rPr>
          <w:color w:val="231F20"/>
        </w:rPr>
        <w:t>så</w:t>
      </w:r>
      <w:r>
        <w:rPr>
          <w:color w:val="231F20"/>
          <w:spacing w:val="-12"/>
        </w:rPr>
        <w:t xml:space="preserve"> </w:t>
      </w:r>
      <w:r>
        <w:rPr>
          <w:color w:val="231F20"/>
        </w:rPr>
        <w:t>jeg</w:t>
      </w:r>
      <w:r>
        <w:rPr>
          <w:color w:val="231F20"/>
          <w:spacing w:val="-12"/>
        </w:rPr>
        <w:t xml:space="preserve"> </w:t>
      </w:r>
      <w:r>
        <w:rPr>
          <w:color w:val="231F20"/>
        </w:rPr>
        <w:t>må</w:t>
      </w:r>
      <w:r>
        <w:rPr>
          <w:color w:val="231F20"/>
          <w:spacing w:val="-12"/>
        </w:rPr>
        <w:t xml:space="preserve"> </w:t>
      </w:r>
      <w:r>
        <w:rPr>
          <w:color w:val="231F20"/>
        </w:rPr>
        <w:t>jo</w:t>
      </w:r>
      <w:r>
        <w:rPr>
          <w:color w:val="231F20"/>
          <w:spacing w:val="-12"/>
        </w:rPr>
        <w:t xml:space="preserve"> </w:t>
      </w:r>
      <w:r>
        <w:rPr>
          <w:color w:val="231F20"/>
        </w:rPr>
        <w:t>reagere</w:t>
      </w:r>
      <w:r>
        <w:rPr>
          <w:color w:val="231F20"/>
          <w:spacing w:val="-12"/>
        </w:rPr>
        <w:t xml:space="preserve"> </w:t>
      </w:r>
      <w:r>
        <w:rPr>
          <w:color w:val="231F20"/>
        </w:rPr>
        <w:t>annerledes enn</w:t>
      </w:r>
      <w:r>
        <w:rPr>
          <w:color w:val="231F20"/>
          <w:spacing w:val="-3"/>
        </w:rPr>
        <w:t xml:space="preserve"> </w:t>
      </w:r>
      <w:r>
        <w:rPr>
          <w:color w:val="231F20"/>
        </w:rPr>
        <w:t>overfor</w:t>
      </w:r>
      <w:r>
        <w:rPr>
          <w:color w:val="231F20"/>
          <w:spacing w:val="-3"/>
        </w:rPr>
        <w:t xml:space="preserve"> </w:t>
      </w:r>
      <w:r>
        <w:rPr>
          <w:color w:val="231F20"/>
        </w:rPr>
        <w:t>barna.</w:t>
      </w:r>
      <w:r>
        <w:rPr>
          <w:color w:val="231F20"/>
          <w:spacing w:val="-3"/>
        </w:rPr>
        <w:t xml:space="preserve"> </w:t>
      </w:r>
      <w:r>
        <w:rPr>
          <w:color w:val="231F20"/>
        </w:rPr>
        <w:t>T:</w:t>
      </w:r>
      <w:r>
        <w:rPr>
          <w:color w:val="231F20"/>
          <w:spacing w:val="-3"/>
        </w:rPr>
        <w:t xml:space="preserve"> </w:t>
      </w:r>
      <w:r>
        <w:rPr>
          <w:color w:val="231F20"/>
        </w:rPr>
        <w:t>Ok,</w:t>
      </w:r>
      <w:r>
        <w:rPr>
          <w:color w:val="231F20"/>
          <w:spacing w:val="-3"/>
        </w:rPr>
        <w:t xml:space="preserve"> </w:t>
      </w:r>
      <w:r>
        <w:rPr>
          <w:color w:val="231F20"/>
        </w:rPr>
        <w:t>det</w:t>
      </w:r>
      <w:r>
        <w:rPr>
          <w:color w:val="231F20"/>
          <w:spacing w:val="-3"/>
        </w:rPr>
        <w:t xml:space="preserve"> </w:t>
      </w:r>
      <w:r>
        <w:rPr>
          <w:color w:val="231F20"/>
        </w:rPr>
        <w:t>er</w:t>
      </w:r>
      <w:r>
        <w:rPr>
          <w:color w:val="231F20"/>
          <w:spacing w:val="-3"/>
        </w:rPr>
        <w:t xml:space="preserve"> </w:t>
      </w:r>
      <w:r>
        <w:rPr>
          <w:color w:val="231F20"/>
        </w:rPr>
        <w:t>naturlig.</w:t>
      </w:r>
      <w:r>
        <w:rPr>
          <w:color w:val="231F20"/>
          <w:spacing w:val="-3"/>
        </w:rPr>
        <w:t xml:space="preserve"> </w:t>
      </w:r>
      <w:r>
        <w:rPr>
          <w:color w:val="231F20"/>
        </w:rPr>
        <w:t>Men</w:t>
      </w:r>
      <w:r>
        <w:rPr>
          <w:color w:val="231F20"/>
          <w:spacing w:val="-3"/>
        </w:rPr>
        <w:t xml:space="preserve"> </w:t>
      </w:r>
      <w:r>
        <w:rPr>
          <w:color w:val="231F20"/>
        </w:rPr>
        <w:t>ønsker</w:t>
      </w:r>
      <w:r>
        <w:rPr>
          <w:color w:val="231F20"/>
          <w:spacing w:val="-3"/>
        </w:rPr>
        <w:t xml:space="preserve"> </w:t>
      </w:r>
      <w:r>
        <w:rPr>
          <w:color w:val="231F20"/>
        </w:rPr>
        <w:t>du</w:t>
      </w:r>
      <w:r>
        <w:rPr>
          <w:color w:val="231F20"/>
          <w:spacing w:val="-3"/>
        </w:rPr>
        <w:t xml:space="preserve"> </w:t>
      </w:r>
      <w:r>
        <w:rPr>
          <w:color w:val="231F20"/>
        </w:rPr>
        <w:t>å</w:t>
      </w:r>
      <w:r>
        <w:rPr>
          <w:color w:val="231F20"/>
          <w:spacing w:val="-3"/>
        </w:rPr>
        <w:t xml:space="preserve"> </w:t>
      </w:r>
      <w:r>
        <w:rPr>
          <w:color w:val="231F20"/>
        </w:rPr>
        <w:t>reagere</w:t>
      </w:r>
      <w:r>
        <w:rPr>
          <w:color w:val="231F20"/>
          <w:spacing w:val="-3"/>
        </w:rPr>
        <w:t xml:space="preserve"> </w:t>
      </w:r>
      <w:r>
        <w:rPr>
          <w:color w:val="231F20"/>
        </w:rPr>
        <w:t>følel- sesmessig på en sånn måte at du ikke blir lei deg eller sint når du møter foreldrene dine, selv om de kritiserer deg? K: Ja. T: Da må vi gjøre noe. Vet</w:t>
      </w:r>
      <w:r>
        <w:rPr>
          <w:color w:val="231F20"/>
          <w:spacing w:val="-2"/>
        </w:rPr>
        <w:t xml:space="preserve"> </w:t>
      </w:r>
      <w:r>
        <w:rPr>
          <w:color w:val="231F20"/>
        </w:rPr>
        <w:t>du</w:t>
      </w:r>
      <w:r>
        <w:rPr>
          <w:color w:val="231F20"/>
          <w:spacing w:val="-2"/>
        </w:rPr>
        <w:t xml:space="preserve"> </w:t>
      </w:r>
      <w:r>
        <w:rPr>
          <w:color w:val="231F20"/>
        </w:rPr>
        <w:t>hva</w:t>
      </w:r>
      <w:r>
        <w:rPr>
          <w:color w:val="231F20"/>
          <w:spacing w:val="-2"/>
        </w:rPr>
        <w:t xml:space="preserve"> </w:t>
      </w:r>
      <w:r>
        <w:rPr>
          <w:color w:val="231F20"/>
        </w:rPr>
        <w:t>et</w:t>
      </w:r>
      <w:r>
        <w:rPr>
          <w:color w:val="231F20"/>
          <w:spacing w:val="-2"/>
        </w:rPr>
        <w:t xml:space="preserve"> </w:t>
      </w:r>
      <w:r>
        <w:rPr>
          <w:color w:val="231F20"/>
        </w:rPr>
        <w:t>revir</w:t>
      </w:r>
      <w:r>
        <w:rPr>
          <w:color w:val="231F20"/>
          <w:spacing w:val="-2"/>
        </w:rPr>
        <w:t xml:space="preserve"> </w:t>
      </w:r>
      <w:r>
        <w:rPr>
          <w:color w:val="231F20"/>
        </w:rPr>
        <w:t>er?</w:t>
      </w:r>
      <w:r>
        <w:rPr>
          <w:color w:val="231F20"/>
          <w:spacing w:val="-2"/>
        </w:rPr>
        <w:t xml:space="preserve"> </w:t>
      </w:r>
      <w:r>
        <w:rPr>
          <w:color w:val="231F20"/>
        </w:rPr>
        <w:t>Klienten</w:t>
      </w:r>
      <w:r>
        <w:rPr>
          <w:color w:val="231F20"/>
          <w:spacing w:val="-2"/>
        </w:rPr>
        <w:t xml:space="preserve"> </w:t>
      </w:r>
      <w:r>
        <w:rPr>
          <w:color w:val="231F20"/>
        </w:rPr>
        <w:t>med</w:t>
      </w:r>
      <w:r>
        <w:rPr>
          <w:color w:val="231F20"/>
          <w:spacing w:val="-2"/>
        </w:rPr>
        <w:t xml:space="preserve"> </w:t>
      </w:r>
      <w:r>
        <w:rPr>
          <w:color w:val="231F20"/>
        </w:rPr>
        <w:t>en</w:t>
      </w:r>
      <w:r>
        <w:rPr>
          <w:color w:val="231F20"/>
          <w:spacing w:val="-2"/>
        </w:rPr>
        <w:t xml:space="preserve"> </w:t>
      </w:r>
      <w:r>
        <w:rPr>
          <w:color w:val="231F20"/>
        </w:rPr>
        <w:t>litt</w:t>
      </w:r>
      <w:r>
        <w:rPr>
          <w:color w:val="231F20"/>
          <w:spacing w:val="-2"/>
        </w:rPr>
        <w:t xml:space="preserve"> </w:t>
      </w:r>
      <w:r>
        <w:rPr>
          <w:color w:val="231F20"/>
        </w:rPr>
        <w:t>selvfølgelig</w:t>
      </w:r>
      <w:r>
        <w:rPr>
          <w:color w:val="231F20"/>
          <w:spacing w:val="-2"/>
        </w:rPr>
        <w:t xml:space="preserve"> </w:t>
      </w:r>
      <w:r>
        <w:rPr>
          <w:color w:val="231F20"/>
        </w:rPr>
        <w:t>stemme:</w:t>
      </w:r>
      <w:r>
        <w:rPr>
          <w:color w:val="231F20"/>
          <w:spacing w:val="-2"/>
        </w:rPr>
        <w:t xml:space="preserve"> </w:t>
      </w:r>
      <w:r>
        <w:rPr>
          <w:color w:val="231F20"/>
        </w:rPr>
        <w:t>Ja.</w:t>
      </w:r>
      <w:r>
        <w:rPr>
          <w:color w:val="231F20"/>
          <w:spacing w:val="-2"/>
        </w:rPr>
        <w:t xml:space="preserve"> </w:t>
      </w:r>
      <w:r>
        <w:rPr>
          <w:color w:val="231F20"/>
        </w:rPr>
        <w:t>T:</w:t>
      </w:r>
      <w:r>
        <w:rPr>
          <w:color w:val="231F20"/>
          <w:spacing w:val="-2"/>
        </w:rPr>
        <w:t xml:space="preserve"> </w:t>
      </w:r>
      <w:r>
        <w:rPr>
          <w:color w:val="231F20"/>
        </w:rPr>
        <w:t>Et revir</w:t>
      </w:r>
      <w:r>
        <w:rPr>
          <w:color w:val="231F20"/>
          <w:spacing w:val="-5"/>
        </w:rPr>
        <w:t xml:space="preserve"> </w:t>
      </w:r>
      <w:r>
        <w:rPr>
          <w:color w:val="231F20"/>
        </w:rPr>
        <w:t>er</w:t>
      </w:r>
      <w:r>
        <w:rPr>
          <w:color w:val="231F20"/>
          <w:spacing w:val="-5"/>
        </w:rPr>
        <w:t xml:space="preserve"> </w:t>
      </w:r>
      <w:r>
        <w:rPr>
          <w:color w:val="231F20"/>
        </w:rPr>
        <w:t>noe</w:t>
      </w:r>
      <w:r>
        <w:rPr>
          <w:color w:val="231F20"/>
          <w:spacing w:val="-5"/>
        </w:rPr>
        <w:t xml:space="preserve"> </w:t>
      </w:r>
      <w:r>
        <w:rPr>
          <w:color w:val="231F20"/>
        </w:rPr>
        <w:t>som</w:t>
      </w:r>
      <w:r>
        <w:rPr>
          <w:color w:val="231F20"/>
          <w:spacing w:val="-5"/>
        </w:rPr>
        <w:t xml:space="preserve"> </w:t>
      </w:r>
      <w:r>
        <w:rPr>
          <w:color w:val="231F20"/>
        </w:rPr>
        <w:t>beskytter</w:t>
      </w:r>
      <w:r>
        <w:rPr>
          <w:color w:val="231F20"/>
          <w:spacing w:val="-5"/>
        </w:rPr>
        <w:t xml:space="preserve"> </w:t>
      </w:r>
      <w:r>
        <w:rPr>
          <w:color w:val="231F20"/>
        </w:rPr>
        <w:t>deg</w:t>
      </w:r>
      <w:r>
        <w:rPr>
          <w:color w:val="231F20"/>
          <w:spacing w:val="-5"/>
        </w:rPr>
        <w:t xml:space="preserve"> </w:t>
      </w:r>
      <w:r>
        <w:rPr>
          <w:color w:val="231F20"/>
        </w:rPr>
        <w:t>i</w:t>
      </w:r>
      <w:r>
        <w:rPr>
          <w:color w:val="231F20"/>
          <w:spacing w:val="-5"/>
        </w:rPr>
        <w:t xml:space="preserve"> </w:t>
      </w:r>
      <w:r>
        <w:rPr>
          <w:color w:val="231F20"/>
        </w:rPr>
        <w:t>den</w:t>
      </w:r>
      <w:r>
        <w:rPr>
          <w:color w:val="231F20"/>
          <w:spacing w:val="-5"/>
        </w:rPr>
        <w:t xml:space="preserve"> </w:t>
      </w:r>
      <w:r>
        <w:rPr>
          <w:color w:val="231F20"/>
        </w:rPr>
        <w:t>forstand</w:t>
      </w:r>
      <w:r>
        <w:rPr>
          <w:color w:val="231F20"/>
          <w:spacing w:val="-5"/>
        </w:rPr>
        <w:t xml:space="preserve"> </w:t>
      </w:r>
      <w:r>
        <w:rPr>
          <w:color w:val="231F20"/>
        </w:rPr>
        <w:t>at</w:t>
      </w:r>
      <w:r>
        <w:rPr>
          <w:color w:val="231F20"/>
          <w:spacing w:val="-5"/>
        </w:rPr>
        <w:t xml:space="preserve"> </w:t>
      </w:r>
      <w:r>
        <w:rPr>
          <w:color w:val="231F20"/>
        </w:rPr>
        <w:t>ingen</w:t>
      </w:r>
      <w:r>
        <w:rPr>
          <w:color w:val="231F20"/>
          <w:spacing w:val="-5"/>
        </w:rPr>
        <w:t xml:space="preserve"> </w:t>
      </w:r>
      <w:r>
        <w:rPr>
          <w:color w:val="231F20"/>
        </w:rPr>
        <w:t>skal</w:t>
      </w:r>
      <w:r>
        <w:rPr>
          <w:color w:val="231F20"/>
          <w:spacing w:val="-5"/>
        </w:rPr>
        <w:t xml:space="preserve"> </w:t>
      </w:r>
      <w:r>
        <w:rPr>
          <w:color w:val="231F20"/>
        </w:rPr>
        <w:t>innenfor</w:t>
      </w:r>
      <w:r>
        <w:rPr>
          <w:color w:val="231F20"/>
          <w:spacing w:val="-5"/>
        </w:rPr>
        <w:t xml:space="preserve"> </w:t>
      </w:r>
      <w:r>
        <w:rPr>
          <w:color w:val="231F20"/>
        </w:rPr>
        <w:t>revi- ret uten at du tillater det. Klienten nikker.</w:t>
      </w:r>
    </w:p>
    <w:p w14:paraId="17900282" w14:textId="77777777" w:rsidR="001419A2" w:rsidRDefault="00000000">
      <w:pPr>
        <w:pStyle w:val="Brdtekst"/>
        <w:spacing w:line="230" w:lineRule="auto"/>
        <w:ind w:left="670" w:right="951"/>
      </w:pPr>
      <w:r>
        <w:rPr>
          <w:color w:val="231F20"/>
        </w:rPr>
        <w:t>T: Tenk at du har et flott revir som beskytter deg, og som er laget sånn at</w:t>
      </w:r>
      <w:r>
        <w:rPr>
          <w:color w:val="231F20"/>
          <w:spacing w:val="-12"/>
        </w:rPr>
        <w:t xml:space="preserve"> </w:t>
      </w:r>
      <w:r>
        <w:rPr>
          <w:color w:val="231F20"/>
        </w:rPr>
        <w:t>alt</w:t>
      </w:r>
      <w:r>
        <w:rPr>
          <w:color w:val="231F20"/>
          <w:spacing w:val="-12"/>
        </w:rPr>
        <w:t xml:space="preserve"> </w:t>
      </w:r>
      <w:r>
        <w:rPr>
          <w:color w:val="231F20"/>
        </w:rPr>
        <w:t>som</w:t>
      </w:r>
      <w:r>
        <w:rPr>
          <w:color w:val="231F20"/>
          <w:spacing w:val="-12"/>
        </w:rPr>
        <w:t xml:space="preserve"> </w:t>
      </w:r>
      <w:r>
        <w:rPr>
          <w:color w:val="231F20"/>
        </w:rPr>
        <w:t>kommer</w:t>
      </w:r>
      <w:r>
        <w:rPr>
          <w:color w:val="231F20"/>
          <w:spacing w:val="-12"/>
        </w:rPr>
        <w:t xml:space="preserve"> </w:t>
      </w:r>
      <w:r>
        <w:rPr>
          <w:color w:val="231F20"/>
        </w:rPr>
        <w:t>utenfra,</w:t>
      </w:r>
      <w:r>
        <w:rPr>
          <w:color w:val="231F20"/>
          <w:spacing w:val="-12"/>
        </w:rPr>
        <w:t xml:space="preserve"> </w:t>
      </w:r>
      <w:r>
        <w:rPr>
          <w:color w:val="231F20"/>
        </w:rPr>
        <w:t>for</w:t>
      </w:r>
      <w:r>
        <w:rPr>
          <w:color w:val="231F20"/>
          <w:spacing w:val="-12"/>
        </w:rPr>
        <w:t xml:space="preserve"> </w:t>
      </w:r>
      <w:r>
        <w:rPr>
          <w:color w:val="231F20"/>
        </w:rPr>
        <w:t>eksempel</w:t>
      </w:r>
      <w:r>
        <w:rPr>
          <w:color w:val="231F20"/>
          <w:spacing w:val="-12"/>
        </w:rPr>
        <w:t xml:space="preserve"> </w:t>
      </w:r>
      <w:r>
        <w:rPr>
          <w:color w:val="231F20"/>
        </w:rPr>
        <w:t>fra</w:t>
      </w:r>
      <w:r>
        <w:rPr>
          <w:color w:val="231F20"/>
          <w:spacing w:val="-12"/>
        </w:rPr>
        <w:t xml:space="preserve"> </w:t>
      </w:r>
      <w:r>
        <w:rPr>
          <w:color w:val="231F20"/>
        </w:rPr>
        <w:t>foreldrene</w:t>
      </w:r>
      <w:r>
        <w:rPr>
          <w:color w:val="231F20"/>
          <w:spacing w:val="-12"/>
        </w:rPr>
        <w:t xml:space="preserve"> </w:t>
      </w:r>
      <w:r>
        <w:rPr>
          <w:color w:val="231F20"/>
        </w:rPr>
        <w:t>dine,</w:t>
      </w:r>
      <w:r>
        <w:rPr>
          <w:color w:val="231F20"/>
          <w:spacing w:val="-12"/>
        </w:rPr>
        <w:t xml:space="preserve"> </w:t>
      </w:r>
      <w:r>
        <w:rPr>
          <w:color w:val="231F20"/>
        </w:rPr>
        <w:t>først</w:t>
      </w:r>
      <w:r>
        <w:rPr>
          <w:color w:val="231F20"/>
          <w:spacing w:val="-12"/>
        </w:rPr>
        <w:t xml:space="preserve"> </w:t>
      </w:r>
      <w:r>
        <w:rPr>
          <w:color w:val="231F20"/>
        </w:rPr>
        <w:t>treffer reviret</w:t>
      </w:r>
      <w:r>
        <w:rPr>
          <w:color w:val="231F20"/>
          <w:spacing w:val="-8"/>
        </w:rPr>
        <w:t xml:space="preserve"> </w:t>
      </w:r>
      <w:r>
        <w:rPr>
          <w:color w:val="231F20"/>
        </w:rPr>
        <w:t>ditt</w:t>
      </w:r>
      <w:r>
        <w:rPr>
          <w:color w:val="231F20"/>
          <w:spacing w:val="-8"/>
        </w:rPr>
        <w:t xml:space="preserve"> </w:t>
      </w:r>
      <w:r>
        <w:rPr>
          <w:color w:val="231F20"/>
        </w:rPr>
        <w:t>sånn</w:t>
      </w:r>
      <w:r>
        <w:rPr>
          <w:color w:val="231F20"/>
          <w:spacing w:val="-8"/>
        </w:rPr>
        <w:t xml:space="preserve"> </w:t>
      </w:r>
      <w:r>
        <w:rPr>
          <w:color w:val="231F20"/>
        </w:rPr>
        <w:t>at</w:t>
      </w:r>
      <w:r>
        <w:rPr>
          <w:color w:val="231F20"/>
          <w:spacing w:val="-8"/>
        </w:rPr>
        <w:t xml:space="preserve"> </w:t>
      </w:r>
      <w:r>
        <w:rPr>
          <w:color w:val="231F20"/>
        </w:rPr>
        <w:t>det</w:t>
      </w:r>
      <w:r>
        <w:rPr>
          <w:color w:val="231F20"/>
          <w:spacing w:val="-8"/>
        </w:rPr>
        <w:t xml:space="preserve"> </w:t>
      </w:r>
      <w:r>
        <w:rPr>
          <w:color w:val="231F20"/>
        </w:rPr>
        <w:t>ikke</w:t>
      </w:r>
      <w:r>
        <w:rPr>
          <w:color w:val="231F20"/>
          <w:spacing w:val="-8"/>
        </w:rPr>
        <w:t xml:space="preserve"> </w:t>
      </w:r>
      <w:r>
        <w:rPr>
          <w:color w:val="231F20"/>
        </w:rPr>
        <w:t>kommer</w:t>
      </w:r>
      <w:r>
        <w:rPr>
          <w:color w:val="231F20"/>
          <w:spacing w:val="-8"/>
        </w:rPr>
        <w:t xml:space="preserve"> </w:t>
      </w:r>
      <w:r>
        <w:rPr>
          <w:color w:val="231F20"/>
        </w:rPr>
        <w:t>inn</w:t>
      </w:r>
      <w:r>
        <w:rPr>
          <w:color w:val="231F20"/>
          <w:spacing w:val="-8"/>
        </w:rPr>
        <w:t xml:space="preserve"> </w:t>
      </w:r>
      <w:r>
        <w:rPr>
          <w:color w:val="231F20"/>
        </w:rPr>
        <w:t>i</w:t>
      </w:r>
      <w:r>
        <w:rPr>
          <w:color w:val="231F20"/>
          <w:spacing w:val="-8"/>
        </w:rPr>
        <w:t xml:space="preserve"> </w:t>
      </w:r>
      <w:r>
        <w:rPr>
          <w:color w:val="231F20"/>
        </w:rPr>
        <w:t>følelsene</w:t>
      </w:r>
      <w:r>
        <w:rPr>
          <w:color w:val="231F20"/>
          <w:spacing w:val="-8"/>
        </w:rPr>
        <w:t xml:space="preserve"> </w:t>
      </w:r>
      <w:r>
        <w:rPr>
          <w:color w:val="231F20"/>
        </w:rPr>
        <w:t>dine</w:t>
      </w:r>
      <w:r>
        <w:rPr>
          <w:color w:val="231F20"/>
          <w:spacing w:val="-8"/>
        </w:rPr>
        <w:t xml:space="preserve"> </w:t>
      </w:r>
      <w:r>
        <w:rPr>
          <w:color w:val="231F20"/>
        </w:rPr>
        <w:t>med</w:t>
      </w:r>
      <w:r>
        <w:rPr>
          <w:color w:val="231F20"/>
          <w:spacing w:val="-8"/>
        </w:rPr>
        <w:t xml:space="preserve"> </w:t>
      </w:r>
      <w:r>
        <w:rPr>
          <w:color w:val="231F20"/>
        </w:rPr>
        <w:t>en</w:t>
      </w:r>
      <w:r>
        <w:rPr>
          <w:color w:val="231F20"/>
          <w:spacing w:val="-8"/>
        </w:rPr>
        <w:t xml:space="preserve"> </w:t>
      </w:r>
      <w:r>
        <w:rPr>
          <w:color w:val="231F20"/>
        </w:rPr>
        <w:t>gang.</w:t>
      </w:r>
      <w:r>
        <w:rPr>
          <w:color w:val="231F20"/>
          <w:spacing w:val="-8"/>
        </w:rPr>
        <w:t xml:space="preserve"> </w:t>
      </w:r>
      <w:r>
        <w:rPr>
          <w:color w:val="231F20"/>
        </w:rPr>
        <w:t>K: Det</w:t>
      </w:r>
      <w:r>
        <w:rPr>
          <w:color w:val="231F20"/>
          <w:spacing w:val="-2"/>
        </w:rPr>
        <w:t xml:space="preserve"> </w:t>
      </w:r>
      <w:r>
        <w:rPr>
          <w:color w:val="231F20"/>
        </w:rPr>
        <w:t>hadde</w:t>
      </w:r>
      <w:r>
        <w:rPr>
          <w:color w:val="231F20"/>
          <w:spacing w:val="-2"/>
        </w:rPr>
        <w:t xml:space="preserve"> </w:t>
      </w:r>
      <w:r>
        <w:rPr>
          <w:color w:val="231F20"/>
        </w:rPr>
        <w:t>vært</w:t>
      </w:r>
      <w:r>
        <w:rPr>
          <w:color w:val="231F20"/>
          <w:spacing w:val="-2"/>
        </w:rPr>
        <w:t xml:space="preserve"> </w:t>
      </w:r>
      <w:r>
        <w:rPr>
          <w:color w:val="231F20"/>
        </w:rPr>
        <w:t>deilig,</w:t>
      </w:r>
      <w:r>
        <w:rPr>
          <w:color w:val="231F20"/>
          <w:spacing w:val="-2"/>
        </w:rPr>
        <w:t xml:space="preserve"> </w:t>
      </w:r>
      <w:r>
        <w:rPr>
          <w:color w:val="231F20"/>
        </w:rPr>
        <w:t>mye</w:t>
      </w:r>
      <w:r>
        <w:rPr>
          <w:color w:val="231F20"/>
          <w:spacing w:val="-2"/>
        </w:rPr>
        <w:t xml:space="preserve"> </w:t>
      </w:r>
      <w:r>
        <w:rPr>
          <w:color w:val="231F20"/>
        </w:rPr>
        <w:t>lettere.</w:t>
      </w:r>
      <w:r>
        <w:rPr>
          <w:color w:val="231F20"/>
          <w:spacing w:val="-2"/>
        </w:rPr>
        <w:t xml:space="preserve"> </w:t>
      </w:r>
      <w:r>
        <w:rPr>
          <w:color w:val="231F20"/>
        </w:rPr>
        <w:t>(Klienten</w:t>
      </w:r>
      <w:r>
        <w:rPr>
          <w:color w:val="231F20"/>
          <w:spacing w:val="-1"/>
        </w:rPr>
        <w:t xml:space="preserve"> </w:t>
      </w:r>
      <w:r>
        <w:rPr>
          <w:color w:val="231F20"/>
        </w:rPr>
        <w:t>er</w:t>
      </w:r>
      <w:r>
        <w:rPr>
          <w:color w:val="231F20"/>
          <w:spacing w:val="-2"/>
        </w:rPr>
        <w:t xml:space="preserve"> </w:t>
      </w:r>
      <w:r>
        <w:rPr>
          <w:color w:val="231F20"/>
        </w:rPr>
        <w:t>her</w:t>
      </w:r>
      <w:r>
        <w:rPr>
          <w:color w:val="231F20"/>
          <w:spacing w:val="-2"/>
        </w:rPr>
        <w:t xml:space="preserve"> </w:t>
      </w:r>
      <w:r>
        <w:rPr>
          <w:color w:val="231F20"/>
        </w:rPr>
        <w:t>i</w:t>
      </w:r>
      <w:r>
        <w:rPr>
          <w:color w:val="231F20"/>
          <w:spacing w:val="-2"/>
        </w:rPr>
        <w:t xml:space="preserve"> </w:t>
      </w:r>
      <w:r>
        <w:rPr>
          <w:color w:val="231F20"/>
        </w:rPr>
        <w:t>stand</w:t>
      </w:r>
      <w:r>
        <w:rPr>
          <w:color w:val="231F20"/>
          <w:spacing w:val="-2"/>
        </w:rPr>
        <w:t xml:space="preserve"> </w:t>
      </w:r>
      <w:r>
        <w:rPr>
          <w:color w:val="231F20"/>
        </w:rPr>
        <w:t>til</w:t>
      </w:r>
      <w:r>
        <w:rPr>
          <w:color w:val="231F20"/>
          <w:spacing w:val="-2"/>
        </w:rPr>
        <w:t xml:space="preserve"> </w:t>
      </w:r>
      <w:r>
        <w:rPr>
          <w:color w:val="231F20"/>
        </w:rPr>
        <w:t>å</w:t>
      </w:r>
      <w:r>
        <w:rPr>
          <w:color w:val="231F20"/>
          <w:spacing w:val="-1"/>
        </w:rPr>
        <w:t xml:space="preserve"> </w:t>
      </w:r>
      <w:r>
        <w:rPr>
          <w:color w:val="231F20"/>
          <w:spacing w:val="-2"/>
        </w:rPr>
        <w:t>forestille</w:t>
      </w:r>
    </w:p>
    <w:p w14:paraId="0ABCE2B6" w14:textId="77777777" w:rsidR="001419A2" w:rsidRDefault="001419A2">
      <w:pPr>
        <w:spacing w:line="230" w:lineRule="auto"/>
        <w:sectPr w:rsidR="001419A2">
          <w:pgSz w:w="9640" w:h="13610"/>
          <w:pgMar w:top="900" w:right="860" w:bottom="620" w:left="860" w:header="367" w:footer="425" w:gutter="0"/>
          <w:cols w:space="708"/>
        </w:sectPr>
      </w:pPr>
    </w:p>
    <w:p w14:paraId="0B521D69" w14:textId="77777777" w:rsidR="001419A2" w:rsidRDefault="00000000">
      <w:pPr>
        <w:pStyle w:val="Brdtekst"/>
        <w:spacing w:before="134" w:line="230" w:lineRule="auto"/>
        <w:ind w:left="897" w:right="724"/>
      </w:pPr>
      <w:r>
        <w:rPr>
          <w:color w:val="231F20"/>
        </w:rPr>
        <w:lastRenderedPageBreak/>
        <w:t>seg</w:t>
      </w:r>
      <w:r>
        <w:rPr>
          <w:color w:val="231F20"/>
          <w:spacing w:val="-10"/>
        </w:rPr>
        <w:t xml:space="preserve"> </w:t>
      </w:r>
      <w:r>
        <w:rPr>
          <w:color w:val="231F20"/>
        </w:rPr>
        <w:t>at</w:t>
      </w:r>
      <w:r>
        <w:rPr>
          <w:color w:val="231F20"/>
          <w:spacing w:val="-10"/>
        </w:rPr>
        <w:t xml:space="preserve"> </w:t>
      </w:r>
      <w:r>
        <w:rPr>
          <w:color w:val="231F20"/>
        </w:rPr>
        <w:t>noe</w:t>
      </w:r>
      <w:r>
        <w:rPr>
          <w:color w:val="231F20"/>
          <w:spacing w:val="-10"/>
        </w:rPr>
        <w:t xml:space="preserve"> </w:t>
      </w:r>
      <w:r>
        <w:rPr>
          <w:color w:val="231F20"/>
        </w:rPr>
        <w:t>kan</w:t>
      </w:r>
      <w:r>
        <w:rPr>
          <w:color w:val="231F20"/>
          <w:spacing w:val="-10"/>
        </w:rPr>
        <w:t xml:space="preserve"> </w:t>
      </w:r>
      <w:r>
        <w:rPr>
          <w:color w:val="231F20"/>
        </w:rPr>
        <w:t>beskytte</w:t>
      </w:r>
      <w:r>
        <w:rPr>
          <w:color w:val="231F20"/>
          <w:spacing w:val="-10"/>
        </w:rPr>
        <w:t xml:space="preserve"> </w:t>
      </w:r>
      <w:r>
        <w:rPr>
          <w:color w:val="231F20"/>
        </w:rPr>
        <w:t>henne,</w:t>
      </w:r>
      <w:r>
        <w:rPr>
          <w:color w:val="231F20"/>
          <w:spacing w:val="-10"/>
        </w:rPr>
        <w:t xml:space="preserve"> </w:t>
      </w:r>
      <w:r>
        <w:rPr>
          <w:color w:val="231F20"/>
        </w:rPr>
        <w:t>hvilket</w:t>
      </w:r>
      <w:r>
        <w:rPr>
          <w:color w:val="231F20"/>
          <w:spacing w:val="-10"/>
        </w:rPr>
        <w:t xml:space="preserve"> </w:t>
      </w:r>
      <w:r>
        <w:rPr>
          <w:color w:val="231F20"/>
        </w:rPr>
        <w:t>er</w:t>
      </w:r>
      <w:r>
        <w:rPr>
          <w:color w:val="231F20"/>
          <w:spacing w:val="-10"/>
        </w:rPr>
        <w:t xml:space="preserve"> </w:t>
      </w:r>
      <w:r>
        <w:rPr>
          <w:color w:val="231F20"/>
        </w:rPr>
        <w:t>et</w:t>
      </w:r>
      <w:r>
        <w:rPr>
          <w:color w:val="231F20"/>
          <w:spacing w:val="-10"/>
        </w:rPr>
        <w:t xml:space="preserve"> </w:t>
      </w:r>
      <w:r>
        <w:rPr>
          <w:color w:val="231F20"/>
        </w:rPr>
        <w:t>signal</w:t>
      </w:r>
      <w:r>
        <w:rPr>
          <w:color w:val="231F20"/>
          <w:spacing w:val="-10"/>
        </w:rPr>
        <w:t xml:space="preserve"> </w:t>
      </w:r>
      <w:r>
        <w:rPr>
          <w:color w:val="231F20"/>
        </w:rPr>
        <w:t>på</w:t>
      </w:r>
      <w:r>
        <w:rPr>
          <w:color w:val="231F20"/>
          <w:spacing w:val="-10"/>
        </w:rPr>
        <w:t xml:space="preserve"> </w:t>
      </w:r>
      <w:r>
        <w:rPr>
          <w:color w:val="231F20"/>
        </w:rPr>
        <w:t>at</w:t>
      </w:r>
      <w:r>
        <w:rPr>
          <w:color w:val="231F20"/>
          <w:spacing w:val="-10"/>
        </w:rPr>
        <w:t xml:space="preserve"> </w:t>
      </w:r>
      <w:r>
        <w:rPr>
          <w:color w:val="231F20"/>
        </w:rPr>
        <w:t>arbeidet</w:t>
      </w:r>
      <w:r>
        <w:rPr>
          <w:color w:val="231F20"/>
          <w:spacing w:val="-10"/>
        </w:rPr>
        <w:t xml:space="preserve"> </w:t>
      </w:r>
      <w:r>
        <w:rPr>
          <w:color w:val="231F20"/>
        </w:rPr>
        <w:t>kan</w:t>
      </w:r>
      <w:r>
        <w:rPr>
          <w:color w:val="231F20"/>
          <w:spacing w:val="-10"/>
        </w:rPr>
        <w:t xml:space="preserve"> </w:t>
      </w:r>
      <w:r>
        <w:rPr>
          <w:color w:val="231F20"/>
        </w:rPr>
        <w:t>fort- sette).</w:t>
      </w:r>
      <w:r>
        <w:rPr>
          <w:color w:val="231F20"/>
          <w:spacing w:val="-1"/>
        </w:rPr>
        <w:t xml:space="preserve"> </w:t>
      </w:r>
      <w:r>
        <w:rPr>
          <w:color w:val="231F20"/>
        </w:rPr>
        <w:t>T:</w:t>
      </w:r>
      <w:r>
        <w:rPr>
          <w:color w:val="231F20"/>
          <w:spacing w:val="-1"/>
        </w:rPr>
        <w:t xml:space="preserve"> </w:t>
      </w:r>
      <w:r>
        <w:rPr>
          <w:color w:val="231F20"/>
        </w:rPr>
        <w:t>Hva</w:t>
      </w:r>
      <w:r>
        <w:rPr>
          <w:color w:val="231F20"/>
          <w:spacing w:val="-1"/>
        </w:rPr>
        <w:t xml:space="preserve"> </w:t>
      </w:r>
      <w:r>
        <w:rPr>
          <w:color w:val="231F20"/>
        </w:rPr>
        <w:t>skulle</w:t>
      </w:r>
      <w:r>
        <w:rPr>
          <w:color w:val="231F20"/>
          <w:spacing w:val="-1"/>
        </w:rPr>
        <w:t xml:space="preserve"> </w:t>
      </w:r>
      <w:r>
        <w:rPr>
          <w:color w:val="231F20"/>
        </w:rPr>
        <w:t>et</w:t>
      </w:r>
      <w:r>
        <w:rPr>
          <w:color w:val="231F20"/>
          <w:spacing w:val="-1"/>
        </w:rPr>
        <w:t xml:space="preserve"> </w:t>
      </w:r>
      <w:r>
        <w:rPr>
          <w:color w:val="231F20"/>
        </w:rPr>
        <w:t>sånt</w:t>
      </w:r>
      <w:r>
        <w:rPr>
          <w:color w:val="231F20"/>
          <w:spacing w:val="-1"/>
        </w:rPr>
        <w:t xml:space="preserve"> </w:t>
      </w:r>
      <w:r>
        <w:rPr>
          <w:color w:val="231F20"/>
        </w:rPr>
        <w:t>revir</w:t>
      </w:r>
      <w:r>
        <w:rPr>
          <w:color w:val="231F20"/>
          <w:spacing w:val="-1"/>
        </w:rPr>
        <w:t xml:space="preserve"> </w:t>
      </w:r>
      <w:r>
        <w:rPr>
          <w:color w:val="231F20"/>
        </w:rPr>
        <w:t>være</w:t>
      </w:r>
      <w:r>
        <w:rPr>
          <w:color w:val="231F20"/>
          <w:spacing w:val="-1"/>
        </w:rPr>
        <w:t xml:space="preserve"> </w:t>
      </w:r>
      <w:r>
        <w:rPr>
          <w:color w:val="231F20"/>
        </w:rPr>
        <w:t>laget</w:t>
      </w:r>
      <w:r>
        <w:rPr>
          <w:color w:val="231F20"/>
          <w:spacing w:val="-1"/>
        </w:rPr>
        <w:t xml:space="preserve"> </w:t>
      </w:r>
      <w:r>
        <w:rPr>
          <w:color w:val="231F20"/>
        </w:rPr>
        <w:t>av</w:t>
      </w:r>
      <w:r>
        <w:rPr>
          <w:color w:val="231F20"/>
          <w:spacing w:val="-1"/>
        </w:rPr>
        <w:t xml:space="preserve"> </w:t>
      </w:r>
      <w:r>
        <w:rPr>
          <w:color w:val="231F20"/>
        </w:rPr>
        <w:t>dersom</w:t>
      </w:r>
      <w:r>
        <w:rPr>
          <w:color w:val="231F20"/>
          <w:spacing w:val="-1"/>
        </w:rPr>
        <w:t xml:space="preserve"> </w:t>
      </w:r>
      <w:r>
        <w:rPr>
          <w:color w:val="231F20"/>
        </w:rPr>
        <w:t>det</w:t>
      </w:r>
      <w:r>
        <w:rPr>
          <w:color w:val="231F20"/>
          <w:spacing w:val="-1"/>
        </w:rPr>
        <w:t xml:space="preserve"> </w:t>
      </w:r>
      <w:r>
        <w:rPr>
          <w:color w:val="231F20"/>
        </w:rPr>
        <w:t>beskyttet</w:t>
      </w:r>
      <w:r>
        <w:rPr>
          <w:color w:val="231F20"/>
          <w:spacing w:val="-1"/>
        </w:rPr>
        <w:t xml:space="preserve"> </w:t>
      </w:r>
      <w:r>
        <w:rPr>
          <w:color w:val="231F20"/>
        </w:rPr>
        <w:t>deg på den måten at du kunne vurdere om du ville ta det som kom utenfra, inn</w:t>
      </w:r>
      <w:r>
        <w:rPr>
          <w:color w:val="231F20"/>
          <w:spacing w:val="-9"/>
        </w:rPr>
        <w:t xml:space="preserve"> </w:t>
      </w:r>
      <w:r>
        <w:rPr>
          <w:color w:val="231F20"/>
        </w:rPr>
        <w:t>i</w:t>
      </w:r>
      <w:r>
        <w:rPr>
          <w:color w:val="231F20"/>
          <w:spacing w:val="-9"/>
        </w:rPr>
        <w:t xml:space="preserve"> </w:t>
      </w:r>
      <w:r>
        <w:rPr>
          <w:color w:val="231F20"/>
        </w:rPr>
        <w:t>følelsene</w:t>
      </w:r>
      <w:r>
        <w:rPr>
          <w:color w:val="231F20"/>
          <w:spacing w:val="-9"/>
        </w:rPr>
        <w:t xml:space="preserve"> </w:t>
      </w:r>
      <w:r>
        <w:rPr>
          <w:color w:val="231F20"/>
        </w:rPr>
        <w:t>dine</w:t>
      </w:r>
      <w:r>
        <w:rPr>
          <w:color w:val="231F20"/>
          <w:spacing w:val="-9"/>
        </w:rPr>
        <w:t xml:space="preserve"> </w:t>
      </w:r>
      <w:r>
        <w:rPr>
          <w:color w:val="231F20"/>
        </w:rPr>
        <w:t>eller</w:t>
      </w:r>
      <w:r>
        <w:rPr>
          <w:color w:val="231F20"/>
          <w:spacing w:val="-9"/>
        </w:rPr>
        <w:t xml:space="preserve"> </w:t>
      </w:r>
      <w:r>
        <w:rPr>
          <w:color w:val="231F20"/>
        </w:rPr>
        <w:t>ikke?</w:t>
      </w:r>
      <w:r>
        <w:rPr>
          <w:color w:val="231F20"/>
          <w:spacing w:val="-9"/>
        </w:rPr>
        <w:t xml:space="preserve"> </w:t>
      </w:r>
      <w:r>
        <w:rPr>
          <w:color w:val="231F20"/>
        </w:rPr>
        <w:t>Og</w:t>
      </w:r>
      <w:r>
        <w:rPr>
          <w:color w:val="231F20"/>
          <w:spacing w:val="-9"/>
        </w:rPr>
        <w:t xml:space="preserve"> </w:t>
      </w:r>
      <w:r>
        <w:rPr>
          <w:color w:val="231F20"/>
        </w:rPr>
        <w:t>sånn</w:t>
      </w:r>
      <w:r>
        <w:rPr>
          <w:color w:val="231F20"/>
          <w:spacing w:val="-9"/>
        </w:rPr>
        <w:t xml:space="preserve"> </w:t>
      </w:r>
      <w:r>
        <w:rPr>
          <w:color w:val="231F20"/>
        </w:rPr>
        <w:t>at</w:t>
      </w:r>
      <w:r>
        <w:rPr>
          <w:color w:val="231F20"/>
          <w:spacing w:val="-9"/>
        </w:rPr>
        <w:t xml:space="preserve"> </w:t>
      </w:r>
      <w:r>
        <w:rPr>
          <w:color w:val="231F20"/>
        </w:rPr>
        <w:t>det</w:t>
      </w:r>
      <w:r>
        <w:rPr>
          <w:color w:val="231F20"/>
          <w:spacing w:val="-9"/>
        </w:rPr>
        <w:t xml:space="preserve"> </w:t>
      </w:r>
      <w:r>
        <w:rPr>
          <w:color w:val="231F20"/>
        </w:rPr>
        <w:t>du</w:t>
      </w:r>
      <w:r>
        <w:rPr>
          <w:color w:val="231F20"/>
          <w:spacing w:val="-9"/>
        </w:rPr>
        <w:t xml:space="preserve"> </w:t>
      </w:r>
      <w:r>
        <w:rPr>
          <w:color w:val="231F20"/>
        </w:rPr>
        <w:t>ikke</w:t>
      </w:r>
      <w:r>
        <w:rPr>
          <w:color w:val="231F20"/>
          <w:spacing w:val="-9"/>
        </w:rPr>
        <w:t xml:space="preserve"> </w:t>
      </w:r>
      <w:r>
        <w:rPr>
          <w:color w:val="231F20"/>
        </w:rPr>
        <w:t>ville</w:t>
      </w:r>
      <w:r>
        <w:rPr>
          <w:color w:val="231F20"/>
          <w:spacing w:val="-9"/>
        </w:rPr>
        <w:t xml:space="preserve"> </w:t>
      </w:r>
      <w:r>
        <w:rPr>
          <w:color w:val="231F20"/>
        </w:rPr>
        <w:t>ha</w:t>
      </w:r>
      <w:r>
        <w:rPr>
          <w:color w:val="231F20"/>
          <w:spacing w:val="-9"/>
        </w:rPr>
        <w:t xml:space="preserve"> </w:t>
      </w:r>
      <w:r>
        <w:rPr>
          <w:color w:val="231F20"/>
        </w:rPr>
        <w:t>inn</w:t>
      </w:r>
      <w:r>
        <w:rPr>
          <w:color w:val="231F20"/>
          <w:spacing w:val="-9"/>
        </w:rPr>
        <w:t xml:space="preserve"> </w:t>
      </w:r>
      <w:r>
        <w:rPr>
          <w:color w:val="231F20"/>
        </w:rPr>
        <w:t>i</w:t>
      </w:r>
      <w:r>
        <w:rPr>
          <w:color w:val="231F20"/>
          <w:spacing w:val="-9"/>
        </w:rPr>
        <w:t xml:space="preserve"> </w:t>
      </w:r>
      <w:r>
        <w:rPr>
          <w:color w:val="231F20"/>
        </w:rPr>
        <w:t>hjertet ditt,</w:t>
      </w:r>
      <w:r>
        <w:rPr>
          <w:color w:val="231F20"/>
          <w:spacing w:val="-6"/>
        </w:rPr>
        <w:t xml:space="preserve"> </w:t>
      </w:r>
      <w:r>
        <w:rPr>
          <w:color w:val="231F20"/>
        </w:rPr>
        <w:t>bare</w:t>
      </w:r>
      <w:r>
        <w:rPr>
          <w:color w:val="231F20"/>
          <w:spacing w:val="-6"/>
        </w:rPr>
        <w:t xml:space="preserve"> </w:t>
      </w:r>
      <w:r>
        <w:rPr>
          <w:color w:val="231F20"/>
        </w:rPr>
        <w:t>falt</w:t>
      </w:r>
      <w:r>
        <w:rPr>
          <w:color w:val="231F20"/>
          <w:spacing w:val="-6"/>
        </w:rPr>
        <w:t xml:space="preserve"> </w:t>
      </w:r>
      <w:r>
        <w:rPr>
          <w:color w:val="231F20"/>
        </w:rPr>
        <w:t>ned</w:t>
      </w:r>
      <w:r>
        <w:rPr>
          <w:color w:val="231F20"/>
          <w:spacing w:val="-6"/>
        </w:rPr>
        <w:t xml:space="preserve"> </w:t>
      </w:r>
      <w:r>
        <w:rPr>
          <w:color w:val="231F20"/>
        </w:rPr>
        <w:t>utenfor</w:t>
      </w:r>
      <w:r>
        <w:rPr>
          <w:color w:val="231F20"/>
          <w:spacing w:val="-6"/>
        </w:rPr>
        <w:t xml:space="preserve"> </w:t>
      </w:r>
      <w:r>
        <w:rPr>
          <w:color w:val="231F20"/>
        </w:rPr>
        <w:t>reviret</w:t>
      </w:r>
      <w:r>
        <w:rPr>
          <w:color w:val="231F20"/>
          <w:spacing w:val="-6"/>
        </w:rPr>
        <w:t xml:space="preserve"> </w:t>
      </w:r>
      <w:r>
        <w:rPr>
          <w:color w:val="231F20"/>
        </w:rPr>
        <w:t>og</w:t>
      </w:r>
      <w:r>
        <w:rPr>
          <w:color w:val="231F20"/>
          <w:spacing w:val="-6"/>
        </w:rPr>
        <w:t xml:space="preserve"> </w:t>
      </w:r>
      <w:r>
        <w:rPr>
          <w:color w:val="231F20"/>
        </w:rPr>
        <w:t>ble</w:t>
      </w:r>
      <w:r>
        <w:rPr>
          <w:color w:val="231F20"/>
          <w:spacing w:val="-6"/>
        </w:rPr>
        <w:t xml:space="preserve"> </w:t>
      </w:r>
      <w:r>
        <w:rPr>
          <w:color w:val="231F20"/>
        </w:rPr>
        <w:t>liggende</w:t>
      </w:r>
      <w:r>
        <w:rPr>
          <w:color w:val="231F20"/>
          <w:spacing w:val="-6"/>
        </w:rPr>
        <w:t xml:space="preserve"> </w:t>
      </w:r>
      <w:r>
        <w:rPr>
          <w:color w:val="231F20"/>
        </w:rPr>
        <w:t>der</w:t>
      </w:r>
      <w:r>
        <w:rPr>
          <w:color w:val="231F20"/>
          <w:spacing w:val="-6"/>
        </w:rPr>
        <w:t xml:space="preserve"> </w:t>
      </w:r>
      <w:r>
        <w:rPr>
          <w:color w:val="231F20"/>
        </w:rPr>
        <w:t>uten</w:t>
      </w:r>
      <w:r>
        <w:rPr>
          <w:color w:val="231F20"/>
          <w:spacing w:val="-6"/>
        </w:rPr>
        <w:t xml:space="preserve"> </w:t>
      </w:r>
      <w:r>
        <w:rPr>
          <w:color w:val="231F20"/>
        </w:rPr>
        <w:t>å</w:t>
      </w:r>
      <w:r>
        <w:rPr>
          <w:color w:val="231F20"/>
          <w:spacing w:val="-6"/>
        </w:rPr>
        <w:t xml:space="preserve"> </w:t>
      </w:r>
      <w:r>
        <w:rPr>
          <w:color w:val="231F20"/>
        </w:rPr>
        <w:t>plage</w:t>
      </w:r>
      <w:r>
        <w:rPr>
          <w:color w:val="231F20"/>
          <w:spacing w:val="-6"/>
        </w:rPr>
        <w:t xml:space="preserve"> </w:t>
      </w:r>
      <w:r>
        <w:rPr>
          <w:color w:val="231F20"/>
        </w:rPr>
        <w:t>deg,</w:t>
      </w:r>
      <w:r>
        <w:rPr>
          <w:color w:val="231F20"/>
          <w:spacing w:val="-6"/>
        </w:rPr>
        <w:t xml:space="preserve"> </w:t>
      </w:r>
      <w:r>
        <w:rPr>
          <w:color w:val="231F20"/>
        </w:rPr>
        <w:t>og at det deretter bare blir skyllet vekk eller forsvinner. Du kan velge hva reviret</w:t>
      </w:r>
      <w:r>
        <w:rPr>
          <w:color w:val="231F20"/>
          <w:spacing w:val="-9"/>
        </w:rPr>
        <w:t xml:space="preserve"> </w:t>
      </w:r>
      <w:r>
        <w:rPr>
          <w:color w:val="231F20"/>
        </w:rPr>
        <w:t>skal</w:t>
      </w:r>
      <w:r>
        <w:rPr>
          <w:color w:val="231F20"/>
          <w:spacing w:val="-9"/>
        </w:rPr>
        <w:t xml:space="preserve"> </w:t>
      </w:r>
      <w:r>
        <w:rPr>
          <w:color w:val="231F20"/>
        </w:rPr>
        <w:t>være</w:t>
      </w:r>
      <w:r>
        <w:rPr>
          <w:color w:val="231F20"/>
          <w:spacing w:val="-9"/>
        </w:rPr>
        <w:t xml:space="preserve"> </w:t>
      </w:r>
      <w:r>
        <w:rPr>
          <w:color w:val="231F20"/>
        </w:rPr>
        <w:t>laget</w:t>
      </w:r>
      <w:r>
        <w:rPr>
          <w:color w:val="231F20"/>
          <w:spacing w:val="-9"/>
        </w:rPr>
        <w:t xml:space="preserve"> </w:t>
      </w:r>
      <w:r>
        <w:rPr>
          <w:color w:val="231F20"/>
        </w:rPr>
        <w:t>av.</w:t>
      </w:r>
      <w:r>
        <w:rPr>
          <w:color w:val="231F20"/>
          <w:spacing w:val="-9"/>
        </w:rPr>
        <w:t xml:space="preserve"> </w:t>
      </w:r>
      <w:r>
        <w:rPr>
          <w:color w:val="231F20"/>
        </w:rPr>
        <w:t>Det</w:t>
      </w:r>
      <w:r>
        <w:rPr>
          <w:color w:val="231F20"/>
          <w:spacing w:val="-9"/>
        </w:rPr>
        <w:t xml:space="preserve"> </w:t>
      </w:r>
      <w:r>
        <w:rPr>
          <w:color w:val="231F20"/>
        </w:rPr>
        <w:t>kan</w:t>
      </w:r>
      <w:r>
        <w:rPr>
          <w:color w:val="231F20"/>
          <w:spacing w:val="-9"/>
        </w:rPr>
        <w:t xml:space="preserve"> </w:t>
      </w:r>
      <w:r>
        <w:rPr>
          <w:color w:val="231F20"/>
        </w:rPr>
        <w:t>være</w:t>
      </w:r>
      <w:r>
        <w:rPr>
          <w:color w:val="231F20"/>
          <w:spacing w:val="-9"/>
        </w:rPr>
        <w:t xml:space="preserve"> </w:t>
      </w:r>
      <w:r>
        <w:rPr>
          <w:color w:val="231F20"/>
        </w:rPr>
        <w:t>en</w:t>
      </w:r>
      <w:r>
        <w:rPr>
          <w:color w:val="231F20"/>
          <w:spacing w:val="-9"/>
        </w:rPr>
        <w:t xml:space="preserve"> </w:t>
      </w:r>
      <w:r>
        <w:rPr>
          <w:color w:val="231F20"/>
        </w:rPr>
        <w:t>mur,</w:t>
      </w:r>
      <w:r>
        <w:rPr>
          <w:color w:val="231F20"/>
          <w:spacing w:val="-9"/>
        </w:rPr>
        <w:t xml:space="preserve"> </w:t>
      </w:r>
      <w:r>
        <w:rPr>
          <w:color w:val="231F20"/>
        </w:rPr>
        <w:t>en</w:t>
      </w:r>
      <w:r>
        <w:rPr>
          <w:color w:val="231F20"/>
          <w:spacing w:val="-9"/>
        </w:rPr>
        <w:t xml:space="preserve"> </w:t>
      </w:r>
      <w:r>
        <w:rPr>
          <w:color w:val="231F20"/>
        </w:rPr>
        <w:t>glassvegg,</w:t>
      </w:r>
      <w:r>
        <w:rPr>
          <w:color w:val="231F20"/>
          <w:spacing w:val="-9"/>
        </w:rPr>
        <w:t xml:space="preserve"> </w:t>
      </w:r>
      <w:r>
        <w:rPr>
          <w:color w:val="231F20"/>
        </w:rPr>
        <w:t>tekstil,</w:t>
      </w:r>
      <w:r>
        <w:rPr>
          <w:color w:val="231F20"/>
          <w:spacing w:val="-9"/>
        </w:rPr>
        <w:t xml:space="preserve"> </w:t>
      </w:r>
      <w:r>
        <w:rPr>
          <w:color w:val="231F20"/>
        </w:rPr>
        <w:t>noe rustningeaktig eller noe annet. K: Det kan ikke være glass, for det kan knuse. Det kan heller ikke være en mur, for da kommer jo ingen inn.</w:t>
      </w:r>
    </w:p>
    <w:p w14:paraId="683F0EF2" w14:textId="77777777" w:rsidR="001419A2" w:rsidRDefault="00000000">
      <w:pPr>
        <w:pStyle w:val="Brdtekst"/>
        <w:spacing w:line="230" w:lineRule="auto"/>
        <w:ind w:left="897" w:right="667"/>
      </w:pPr>
      <w:r>
        <w:rPr>
          <w:color w:val="231F20"/>
        </w:rPr>
        <w:t>T: Du kan jo ha en dør eller et vindu der som gjør at du kan slippe inn det som er ok å ta inn eller åpne seg for. K: Nei, jeg tror det må være av pleksiglass.</w:t>
      </w:r>
      <w:r>
        <w:rPr>
          <w:color w:val="231F20"/>
          <w:spacing w:val="-13"/>
        </w:rPr>
        <w:t xml:space="preserve"> </w:t>
      </w:r>
      <w:r>
        <w:rPr>
          <w:color w:val="231F20"/>
        </w:rPr>
        <w:t>Da</w:t>
      </w:r>
      <w:r>
        <w:rPr>
          <w:color w:val="231F20"/>
          <w:spacing w:val="-12"/>
        </w:rPr>
        <w:t xml:space="preserve"> </w:t>
      </w:r>
      <w:r>
        <w:rPr>
          <w:color w:val="231F20"/>
        </w:rPr>
        <w:t>kan</w:t>
      </w:r>
      <w:r>
        <w:rPr>
          <w:color w:val="231F20"/>
          <w:spacing w:val="-13"/>
        </w:rPr>
        <w:t xml:space="preserve"> </w:t>
      </w:r>
      <w:r>
        <w:rPr>
          <w:color w:val="231F20"/>
        </w:rPr>
        <w:t>jeg</w:t>
      </w:r>
      <w:r>
        <w:rPr>
          <w:color w:val="231F20"/>
          <w:spacing w:val="-12"/>
        </w:rPr>
        <w:t xml:space="preserve"> </w:t>
      </w:r>
      <w:r>
        <w:rPr>
          <w:color w:val="231F20"/>
        </w:rPr>
        <w:t>se</w:t>
      </w:r>
      <w:r>
        <w:rPr>
          <w:color w:val="231F20"/>
          <w:spacing w:val="-13"/>
        </w:rPr>
        <w:t xml:space="preserve"> </w:t>
      </w:r>
      <w:r>
        <w:rPr>
          <w:color w:val="231F20"/>
        </w:rPr>
        <w:t>ut</w:t>
      </w:r>
      <w:r>
        <w:rPr>
          <w:color w:val="231F20"/>
          <w:spacing w:val="-12"/>
        </w:rPr>
        <w:t xml:space="preserve"> </w:t>
      </w:r>
      <w:r>
        <w:rPr>
          <w:color w:val="231F20"/>
        </w:rPr>
        <w:t>og</w:t>
      </w:r>
      <w:r>
        <w:rPr>
          <w:color w:val="231F20"/>
          <w:spacing w:val="-13"/>
        </w:rPr>
        <w:t xml:space="preserve"> </w:t>
      </w:r>
      <w:r>
        <w:rPr>
          <w:color w:val="231F20"/>
        </w:rPr>
        <w:t>ha</w:t>
      </w:r>
      <w:r>
        <w:rPr>
          <w:color w:val="231F20"/>
          <w:spacing w:val="-12"/>
        </w:rPr>
        <w:t xml:space="preserve"> </w:t>
      </w:r>
      <w:r>
        <w:rPr>
          <w:color w:val="231F20"/>
        </w:rPr>
        <w:t>oversikt</w:t>
      </w:r>
      <w:r>
        <w:rPr>
          <w:color w:val="231F20"/>
          <w:spacing w:val="-13"/>
        </w:rPr>
        <w:t xml:space="preserve"> </w:t>
      </w:r>
      <w:r>
        <w:rPr>
          <w:color w:val="231F20"/>
        </w:rPr>
        <w:t>over</w:t>
      </w:r>
      <w:r>
        <w:rPr>
          <w:color w:val="231F20"/>
          <w:spacing w:val="-12"/>
        </w:rPr>
        <w:t xml:space="preserve"> </w:t>
      </w:r>
      <w:r>
        <w:rPr>
          <w:color w:val="231F20"/>
        </w:rPr>
        <w:t>situasjonen,</w:t>
      </w:r>
      <w:r>
        <w:rPr>
          <w:color w:val="231F20"/>
          <w:spacing w:val="-13"/>
        </w:rPr>
        <w:t xml:space="preserve"> </w:t>
      </w:r>
      <w:r>
        <w:rPr>
          <w:color w:val="231F20"/>
        </w:rPr>
        <w:t>samtidig</w:t>
      </w:r>
      <w:r>
        <w:rPr>
          <w:color w:val="231F20"/>
          <w:spacing w:val="-12"/>
        </w:rPr>
        <w:t xml:space="preserve"> </w:t>
      </w:r>
      <w:r>
        <w:rPr>
          <w:color w:val="231F20"/>
        </w:rPr>
        <w:t>som det ikke kan knuses. Og i tillegg kan jeg beskytte meg, men det må være en dør der slik at jeg kan komme ut og kan slippe inn andre når jeg er klar</w:t>
      </w:r>
      <w:r>
        <w:rPr>
          <w:color w:val="231F20"/>
          <w:spacing w:val="-11"/>
        </w:rPr>
        <w:t xml:space="preserve"> </w:t>
      </w:r>
      <w:r>
        <w:rPr>
          <w:color w:val="231F20"/>
        </w:rPr>
        <w:t>for</w:t>
      </w:r>
      <w:r>
        <w:rPr>
          <w:color w:val="231F20"/>
          <w:spacing w:val="-11"/>
        </w:rPr>
        <w:t xml:space="preserve"> </w:t>
      </w:r>
      <w:r>
        <w:rPr>
          <w:color w:val="231F20"/>
        </w:rPr>
        <w:t>det.</w:t>
      </w:r>
      <w:r>
        <w:rPr>
          <w:color w:val="231F20"/>
          <w:spacing w:val="-11"/>
        </w:rPr>
        <w:t xml:space="preserve"> </w:t>
      </w:r>
      <w:r>
        <w:rPr>
          <w:color w:val="231F20"/>
        </w:rPr>
        <w:t>(Klienten</w:t>
      </w:r>
      <w:r>
        <w:rPr>
          <w:color w:val="231F20"/>
          <w:spacing w:val="-11"/>
        </w:rPr>
        <w:t xml:space="preserve"> </w:t>
      </w:r>
      <w:r>
        <w:rPr>
          <w:color w:val="231F20"/>
        </w:rPr>
        <w:t>konstruerer</w:t>
      </w:r>
      <w:r>
        <w:rPr>
          <w:color w:val="231F20"/>
          <w:spacing w:val="-11"/>
        </w:rPr>
        <w:t xml:space="preserve"> </w:t>
      </w:r>
      <w:r>
        <w:rPr>
          <w:color w:val="231F20"/>
        </w:rPr>
        <w:t>her</w:t>
      </w:r>
      <w:r>
        <w:rPr>
          <w:color w:val="231F20"/>
          <w:spacing w:val="-11"/>
        </w:rPr>
        <w:t xml:space="preserve"> </w:t>
      </w:r>
      <w:r>
        <w:rPr>
          <w:color w:val="231F20"/>
        </w:rPr>
        <w:t>en</w:t>
      </w:r>
      <w:r>
        <w:rPr>
          <w:color w:val="231F20"/>
          <w:spacing w:val="-11"/>
        </w:rPr>
        <w:t xml:space="preserve"> </w:t>
      </w:r>
      <w:r>
        <w:rPr>
          <w:color w:val="231F20"/>
        </w:rPr>
        <w:t>visuell</w:t>
      </w:r>
      <w:r>
        <w:rPr>
          <w:color w:val="231F20"/>
          <w:spacing w:val="-11"/>
        </w:rPr>
        <w:t xml:space="preserve"> </w:t>
      </w:r>
      <w:r>
        <w:rPr>
          <w:color w:val="231F20"/>
        </w:rPr>
        <w:t>fantasi</w:t>
      </w:r>
      <w:r>
        <w:rPr>
          <w:color w:val="231F20"/>
          <w:spacing w:val="-11"/>
        </w:rPr>
        <w:t xml:space="preserve"> </w:t>
      </w:r>
      <w:r>
        <w:rPr>
          <w:color w:val="231F20"/>
        </w:rPr>
        <w:t>som</w:t>
      </w:r>
      <w:r>
        <w:rPr>
          <w:color w:val="231F20"/>
          <w:spacing w:val="-11"/>
        </w:rPr>
        <w:t xml:space="preserve"> </w:t>
      </w:r>
      <w:r>
        <w:rPr>
          <w:color w:val="231F20"/>
        </w:rPr>
        <w:t>kan</w:t>
      </w:r>
      <w:r>
        <w:rPr>
          <w:color w:val="231F20"/>
          <w:spacing w:val="-11"/>
        </w:rPr>
        <w:t xml:space="preserve"> </w:t>
      </w:r>
      <w:r>
        <w:rPr>
          <w:color w:val="231F20"/>
        </w:rPr>
        <w:t xml:space="preserve">beskytte </w:t>
      </w:r>
      <w:r>
        <w:rPr>
          <w:color w:val="231F20"/>
          <w:spacing w:val="-2"/>
        </w:rPr>
        <w:t>henne.)</w:t>
      </w:r>
    </w:p>
    <w:p w14:paraId="562D56E5" w14:textId="77777777" w:rsidR="001419A2" w:rsidRDefault="00000000">
      <w:pPr>
        <w:pStyle w:val="Brdtekst"/>
        <w:spacing w:before="246" w:line="230" w:lineRule="auto"/>
        <w:ind w:left="897" w:right="667"/>
      </w:pPr>
      <w:r>
        <w:rPr>
          <w:color w:val="231F20"/>
        </w:rPr>
        <w:t>T:</w:t>
      </w:r>
      <w:r>
        <w:rPr>
          <w:color w:val="231F20"/>
          <w:spacing w:val="-7"/>
        </w:rPr>
        <w:t xml:space="preserve"> </w:t>
      </w:r>
      <w:r>
        <w:rPr>
          <w:color w:val="231F20"/>
        </w:rPr>
        <w:t>Flott,</w:t>
      </w:r>
      <w:r>
        <w:rPr>
          <w:color w:val="231F20"/>
          <w:spacing w:val="-7"/>
        </w:rPr>
        <w:t xml:space="preserve"> </w:t>
      </w:r>
      <w:r>
        <w:rPr>
          <w:color w:val="231F20"/>
        </w:rPr>
        <w:t>det</w:t>
      </w:r>
      <w:r>
        <w:rPr>
          <w:color w:val="231F20"/>
          <w:spacing w:val="-7"/>
        </w:rPr>
        <w:t xml:space="preserve"> </w:t>
      </w:r>
      <w:r>
        <w:rPr>
          <w:color w:val="231F20"/>
        </w:rPr>
        <w:t>høres</w:t>
      </w:r>
      <w:r>
        <w:rPr>
          <w:color w:val="231F20"/>
          <w:spacing w:val="-7"/>
        </w:rPr>
        <w:t xml:space="preserve"> </w:t>
      </w:r>
      <w:r>
        <w:rPr>
          <w:color w:val="231F20"/>
        </w:rPr>
        <w:t>fint</w:t>
      </w:r>
      <w:r>
        <w:rPr>
          <w:color w:val="231F20"/>
          <w:spacing w:val="-7"/>
        </w:rPr>
        <w:t xml:space="preserve"> </w:t>
      </w:r>
      <w:r>
        <w:rPr>
          <w:color w:val="231F20"/>
        </w:rPr>
        <w:t>ut.</w:t>
      </w:r>
      <w:r>
        <w:rPr>
          <w:color w:val="231F20"/>
          <w:spacing w:val="-7"/>
        </w:rPr>
        <w:t xml:space="preserve"> </w:t>
      </w:r>
      <w:r>
        <w:rPr>
          <w:color w:val="231F20"/>
        </w:rPr>
        <w:t>Tenk</w:t>
      </w:r>
      <w:r>
        <w:rPr>
          <w:color w:val="231F20"/>
          <w:spacing w:val="-7"/>
        </w:rPr>
        <w:t xml:space="preserve"> </w:t>
      </w:r>
      <w:r>
        <w:rPr>
          <w:color w:val="231F20"/>
        </w:rPr>
        <w:t>nå</w:t>
      </w:r>
      <w:r>
        <w:rPr>
          <w:color w:val="231F20"/>
          <w:spacing w:val="-7"/>
        </w:rPr>
        <w:t xml:space="preserve"> </w:t>
      </w:r>
      <w:r>
        <w:rPr>
          <w:color w:val="231F20"/>
        </w:rPr>
        <w:t>at</w:t>
      </w:r>
      <w:r>
        <w:rPr>
          <w:color w:val="231F20"/>
          <w:spacing w:val="-7"/>
        </w:rPr>
        <w:t xml:space="preserve"> </w:t>
      </w:r>
      <w:r>
        <w:rPr>
          <w:color w:val="231F20"/>
        </w:rPr>
        <w:t>du</w:t>
      </w:r>
      <w:r>
        <w:rPr>
          <w:color w:val="231F20"/>
          <w:spacing w:val="-7"/>
        </w:rPr>
        <w:t xml:space="preserve"> </w:t>
      </w:r>
      <w:r>
        <w:rPr>
          <w:color w:val="231F20"/>
        </w:rPr>
        <w:t>får</w:t>
      </w:r>
      <w:r>
        <w:rPr>
          <w:color w:val="231F20"/>
          <w:spacing w:val="-7"/>
        </w:rPr>
        <w:t xml:space="preserve"> </w:t>
      </w:r>
      <w:r>
        <w:rPr>
          <w:color w:val="231F20"/>
        </w:rPr>
        <w:t>akkurat</w:t>
      </w:r>
      <w:r>
        <w:rPr>
          <w:color w:val="231F20"/>
          <w:spacing w:val="-7"/>
        </w:rPr>
        <w:t xml:space="preserve"> </w:t>
      </w:r>
      <w:r>
        <w:rPr>
          <w:color w:val="231F20"/>
        </w:rPr>
        <w:t>denne</w:t>
      </w:r>
      <w:r>
        <w:rPr>
          <w:color w:val="231F20"/>
          <w:spacing w:val="-7"/>
        </w:rPr>
        <w:t xml:space="preserve"> </w:t>
      </w:r>
      <w:r>
        <w:rPr>
          <w:color w:val="231F20"/>
        </w:rPr>
        <w:t>type</w:t>
      </w:r>
      <w:r>
        <w:rPr>
          <w:color w:val="231F20"/>
          <w:spacing w:val="-7"/>
        </w:rPr>
        <w:t xml:space="preserve"> </w:t>
      </w:r>
      <w:r>
        <w:rPr>
          <w:color w:val="231F20"/>
        </w:rPr>
        <w:t>revir,</w:t>
      </w:r>
      <w:r>
        <w:rPr>
          <w:color w:val="231F20"/>
          <w:spacing w:val="-7"/>
        </w:rPr>
        <w:t xml:space="preserve"> </w:t>
      </w:r>
      <w:r>
        <w:rPr>
          <w:color w:val="231F20"/>
        </w:rPr>
        <w:t>hva skjer</w:t>
      </w:r>
      <w:r>
        <w:rPr>
          <w:color w:val="231F20"/>
          <w:spacing w:val="-7"/>
        </w:rPr>
        <w:t xml:space="preserve"> </w:t>
      </w:r>
      <w:r>
        <w:rPr>
          <w:color w:val="231F20"/>
        </w:rPr>
        <w:t>med</w:t>
      </w:r>
      <w:r>
        <w:rPr>
          <w:color w:val="231F20"/>
          <w:spacing w:val="-7"/>
        </w:rPr>
        <w:t xml:space="preserve"> </w:t>
      </w:r>
      <w:r>
        <w:rPr>
          <w:color w:val="231F20"/>
        </w:rPr>
        <w:t>deg</w:t>
      </w:r>
      <w:r>
        <w:rPr>
          <w:color w:val="231F20"/>
          <w:spacing w:val="-7"/>
        </w:rPr>
        <w:t xml:space="preserve"> </w:t>
      </w:r>
      <w:r>
        <w:rPr>
          <w:color w:val="231F20"/>
        </w:rPr>
        <w:t>da?</w:t>
      </w:r>
      <w:r>
        <w:rPr>
          <w:color w:val="231F20"/>
          <w:spacing w:val="-7"/>
        </w:rPr>
        <w:t xml:space="preserve"> </w:t>
      </w:r>
      <w:r>
        <w:rPr>
          <w:color w:val="231F20"/>
        </w:rPr>
        <w:t>K:</w:t>
      </w:r>
      <w:r>
        <w:rPr>
          <w:color w:val="231F20"/>
          <w:spacing w:val="-7"/>
        </w:rPr>
        <w:t xml:space="preserve"> </w:t>
      </w:r>
      <w:r>
        <w:rPr>
          <w:color w:val="231F20"/>
        </w:rPr>
        <w:t>Hvis</w:t>
      </w:r>
      <w:r>
        <w:rPr>
          <w:color w:val="231F20"/>
          <w:spacing w:val="-7"/>
        </w:rPr>
        <w:t xml:space="preserve"> </w:t>
      </w:r>
      <w:r>
        <w:rPr>
          <w:color w:val="231F20"/>
        </w:rPr>
        <w:t>jeg</w:t>
      </w:r>
      <w:r>
        <w:rPr>
          <w:color w:val="231F20"/>
          <w:spacing w:val="-7"/>
        </w:rPr>
        <w:t xml:space="preserve"> </w:t>
      </w:r>
      <w:r>
        <w:rPr>
          <w:color w:val="231F20"/>
        </w:rPr>
        <w:t>er</w:t>
      </w:r>
      <w:r>
        <w:rPr>
          <w:color w:val="231F20"/>
          <w:spacing w:val="-7"/>
        </w:rPr>
        <w:t xml:space="preserve"> </w:t>
      </w:r>
      <w:r>
        <w:rPr>
          <w:color w:val="231F20"/>
        </w:rPr>
        <w:t>trygg</w:t>
      </w:r>
      <w:r>
        <w:rPr>
          <w:color w:val="231F20"/>
          <w:spacing w:val="-7"/>
        </w:rPr>
        <w:t xml:space="preserve"> </w:t>
      </w:r>
      <w:r>
        <w:rPr>
          <w:color w:val="231F20"/>
        </w:rPr>
        <w:t>på</w:t>
      </w:r>
      <w:r>
        <w:rPr>
          <w:color w:val="231F20"/>
          <w:spacing w:val="-7"/>
        </w:rPr>
        <w:t xml:space="preserve"> </w:t>
      </w:r>
      <w:r>
        <w:rPr>
          <w:color w:val="231F20"/>
        </w:rPr>
        <w:t>at</w:t>
      </w:r>
      <w:r>
        <w:rPr>
          <w:color w:val="231F20"/>
          <w:spacing w:val="-7"/>
        </w:rPr>
        <w:t xml:space="preserve"> </w:t>
      </w:r>
      <w:r>
        <w:rPr>
          <w:color w:val="231F20"/>
        </w:rPr>
        <w:t>jeg</w:t>
      </w:r>
      <w:r>
        <w:rPr>
          <w:color w:val="231F20"/>
          <w:spacing w:val="-7"/>
        </w:rPr>
        <w:t xml:space="preserve"> </w:t>
      </w:r>
      <w:r>
        <w:rPr>
          <w:color w:val="231F20"/>
        </w:rPr>
        <w:t>kan</w:t>
      </w:r>
      <w:r>
        <w:rPr>
          <w:color w:val="231F20"/>
          <w:spacing w:val="-7"/>
        </w:rPr>
        <w:t xml:space="preserve"> </w:t>
      </w:r>
      <w:r>
        <w:rPr>
          <w:color w:val="231F20"/>
        </w:rPr>
        <w:t>beskytte</w:t>
      </w:r>
      <w:r>
        <w:rPr>
          <w:color w:val="231F20"/>
          <w:spacing w:val="-7"/>
        </w:rPr>
        <w:t xml:space="preserve"> </w:t>
      </w:r>
      <w:r>
        <w:rPr>
          <w:color w:val="231F20"/>
        </w:rPr>
        <w:t>meg</w:t>
      </w:r>
      <w:r>
        <w:rPr>
          <w:color w:val="231F20"/>
          <w:spacing w:val="-7"/>
        </w:rPr>
        <w:t xml:space="preserve"> </w:t>
      </w:r>
      <w:r>
        <w:rPr>
          <w:color w:val="231F20"/>
        </w:rPr>
        <w:t>og</w:t>
      </w:r>
      <w:r>
        <w:rPr>
          <w:color w:val="231F20"/>
          <w:spacing w:val="-7"/>
        </w:rPr>
        <w:t xml:space="preserve"> </w:t>
      </w:r>
      <w:r>
        <w:rPr>
          <w:color w:val="231F20"/>
        </w:rPr>
        <w:t>sam- tidig</w:t>
      </w:r>
      <w:r>
        <w:rPr>
          <w:color w:val="231F20"/>
          <w:spacing w:val="-5"/>
        </w:rPr>
        <w:t xml:space="preserve"> </w:t>
      </w:r>
      <w:r>
        <w:rPr>
          <w:color w:val="231F20"/>
        </w:rPr>
        <w:t>bestemme</w:t>
      </w:r>
      <w:r>
        <w:rPr>
          <w:color w:val="231F20"/>
          <w:spacing w:val="-5"/>
        </w:rPr>
        <w:t xml:space="preserve"> </w:t>
      </w:r>
      <w:r>
        <w:rPr>
          <w:color w:val="231F20"/>
        </w:rPr>
        <w:t>hva</w:t>
      </w:r>
      <w:r>
        <w:rPr>
          <w:color w:val="231F20"/>
          <w:spacing w:val="-5"/>
        </w:rPr>
        <w:t xml:space="preserve"> </w:t>
      </w:r>
      <w:r>
        <w:rPr>
          <w:color w:val="231F20"/>
        </w:rPr>
        <w:t>jeg</w:t>
      </w:r>
      <w:r>
        <w:rPr>
          <w:color w:val="231F20"/>
          <w:spacing w:val="-5"/>
        </w:rPr>
        <w:t xml:space="preserve"> </w:t>
      </w:r>
      <w:r>
        <w:rPr>
          <w:color w:val="231F20"/>
        </w:rPr>
        <w:t>vil</w:t>
      </w:r>
      <w:r>
        <w:rPr>
          <w:color w:val="231F20"/>
          <w:spacing w:val="-5"/>
        </w:rPr>
        <w:t xml:space="preserve"> </w:t>
      </w:r>
      <w:r>
        <w:rPr>
          <w:color w:val="231F20"/>
        </w:rPr>
        <w:t>slippe</w:t>
      </w:r>
      <w:r>
        <w:rPr>
          <w:color w:val="231F20"/>
          <w:spacing w:val="-5"/>
        </w:rPr>
        <w:t xml:space="preserve"> </w:t>
      </w:r>
      <w:r>
        <w:rPr>
          <w:color w:val="231F20"/>
        </w:rPr>
        <w:t>inn</w:t>
      </w:r>
      <w:r>
        <w:rPr>
          <w:color w:val="231F20"/>
          <w:spacing w:val="-5"/>
        </w:rPr>
        <w:t xml:space="preserve"> </w:t>
      </w:r>
      <w:r>
        <w:rPr>
          <w:color w:val="231F20"/>
        </w:rPr>
        <w:t>i</w:t>
      </w:r>
      <w:r>
        <w:rPr>
          <w:color w:val="231F20"/>
          <w:spacing w:val="-5"/>
        </w:rPr>
        <w:t xml:space="preserve"> </w:t>
      </w:r>
      <w:r>
        <w:rPr>
          <w:color w:val="231F20"/>
        </w:rPr>
        <w:t>hjertet</w:t>
      </w:r>
      <w:r>
        <w:rPr>
          <w:color w:val="231F20"/>
          <w:spacing w:val="-5"/>
        </w:rPr>
        <w:t xml:space="preserve"> </w:t>
      </w:r>
      <w:r>
        <w:rPr>
          <w:color w:val="231F20"/>
        </w:rPr>
        <w:t>mitt,</w:t>
      </w:r>
      <w:r>
        <w:rPr>
          <w:color w:val="231F20"/>
          <w:spacing w:val="-5"/>
        </w:rPr>
        <w:t xml:space="preserve"> </w:t>
      </w:r>
      <w:r>
        <w:rPr>
          <w:color w:val="231F20"/>
        </w:rPr>
        <w:t>og</w:t>
      </w:r>
      <w:r>
        <w:rPr>
          <w:color w:val="231F20"/>
          <w:spacing w:val="-5"/>
        </w:rPr>
        <w:t xml:space="preserve"> </w:t>
      </w:r>
      <w:r>
        <w:rPr>
          <w:color w:val="231F20"/>
        </w:rPr>
        <w:t>hva</w:t>
      </w:r>
      <w:r>
        <w:rPr>
          <w:color w:val="231F20"/>
          <w:spacing w:val="-5"/>
        </w:rPr>
        <w:t xml:space="preserve"> </w:t>
      </w:r>
      <w:r>
        <w:rPr>
          <w:color w:val="231F20"/>
        </w:rPr>
        <w:t>jeg</w:t>
      </w:r>
      <w:r>
        <w:rPr>
          <w:color w:val="231F20"/>
          <w:spacing w:val="-5"/>
        </w:rPr>
        <w:t xml:space="preserve"> </w:t>
      </w:r>
      <w:r>
        <w:rPr>
          <w:color w:val="231F20"/>
        </w:rPr>
        <w:t>ikke</w:t>
      </w:r>
      <w:r>
        <w:rPr>
          <w:color w:val="231F20"/>
          <w:spacing w:val="-5"/>
        </w:rPr>
        <w:t xml:space="preserve"> </w:t>
      </w:r>
      <w:r>
        <w:rPr>
          <w:color w:val="231F20"/>
        </w:rPr>
        <w:t>skal</w:t>
      </w:r>
      <w:r>
        <w:rPr>
          <w:color w:val="231F20"/>
          <w:spacing w:val="-5"/>
        </w:rPr>
        <w:t xml:space="preserve"> </w:t>
      </w:r>
      <w:r>
        <w:rPr>
          <w:color w:val="231F20"/>
        </w:rPr>
        <w:t>ta meg nær av, da er det jo helt flott. Da vet jeg jo at jeg kan beskytte meg allerede før jeg møter dem. T: Oi, det høres bra ut. Hva skjer videre da, når</w:t>
      </w:r>
      <w:r>
        <w:rPr>
          <w:color w:val="231F20"/>
          <w:spacing w:val="-11"/>
        </w:rPr>
        <w:t xml:space="preserve"> </w:t>
      </w:r>
      <w:r>
        <w:rPr>
          <w:color w:val="231F20"/>
        </w:rPr>
        <w:t>du</w:t>
      </w:r>
      <w:r>
        <w:rPr>
          <w:color w:val="231F20"/>
          <w:spacing w:val="-11"/>
        </w:rPr>
        <w:t xml:space="preserve"> </w:t>
      </w:r>
      <w:r>
        <w:rPr>
          <w:color w:val="231F20"/>
        </w:rPr>
        <w:t>har</w:t>
      </w:r>
      <w:r>
        <w:rPr>
          <w:color w:val="231F20"/>
          <w:spacing w:val="-11"/>
        </w:rPr>
        <w:t xml:space="preserve"> </w:t>
      </w:r>
      <w:r>
        <w:rPr>
          <w:color w:val="231F20"/>
        </w:rPr>
        <w:t>det</w:t>
      </w:r>
      <w:r>
        <w:rPr>
          <w:color w:val="231F20"/>
          <w:spacing w:val="-11"/>
        </w:rPr>
        <w:t xml:space="preserve"> </w:t>
      </w:r>
      <w:r>
        <w:rPr>
          <w:color w:val="231F20"/>
        </w:rPr>
        <w:t>sånn?</w:t>
      </w:r>
      <w:r>
        <w:rPr>
          <w:color w:val="231F20"/>
          <w:spacing w:val="-11"/>
        </w:rPr>
        <w:t xml:space="preserve"> </w:t>
      </w:r>
      <w:r>
        <w:rPr>
          <w:color w:val="231F20"/>
        </w:rPr>
        <w:t>K:</w:t>
      </w:r>
      <w:r>
        <w:rPr>
          <w:color w:val="231F20"/>
          <w:spacing w:val="-11"/>
        </w:rPr>
        <w:t xml:space="preserve"> </w:t>
      </w:r>
      <w:r>
        <w:rPr>
          <w:color w:val="231F20"/>
        </w:rPr>
        <w:t>Hva</w:t>
      </w:r>
      <w:r>
        <w:rPr>
          <w:color w:val="231F20"/>
          <w:spacing w:val="-11"/>
        </w:rPr>
        <w:t xml:space="preserve"> </w:t>
      </w:r>
      <w:r>
        <w:rPr>
          <w:color w:val="231F20"/>
        </w:rPr>
        <w:t>mener</w:t>
      </w:r>
      <w:r>
        <w:rPr>
          <w:color w:val="231F20"/>
          <w:spacing w:val="-11"/>
        </w:rPr>
        <w:t xml:space="preserve"> </w:t>
      </w:r>
      <w:r>
        <w:rPr>
          <w:color w:val="231F20"/>
        </w:rPr>
        <w:t>du?</w:t>
      </w:r>
      <w:r>
        <w:rPr>
          <w:color w:val="231F20"/>
          <w:spacing w:val="-11"/>
        </w:rPr>
        <w:t xml:space="preserve"> </w:t>
      </w:r>
      <w:r>
        <w:rPr>
          <w:color w:val="231F20"/>
        </w:rPr>
        <w:t>T:</w:t>
      </w:r>
      <w:r>
        <w:rPr>
          <w:color w:val="231F20"/>
          <w:spacing w:val="-11"/>
        </w:rPr>
        <w:t xml:space="preserve"> </w:t>
      </w:r>
      <w:r>
        <w:rPr>
          <w:color w:val="231F20"/>
        </w:rPr>
        <w:t>Når</w:t>
      </w:r>
      <w:r>
        <w:rPr>
          <w:color w:val="231F20"/>
          <w:spacing w:val="-11"/>
        </w:rPr>
        <w:t xml:space="preserve"> </w:t>
      </w:r>
      <w:r>
        <w:rPr>
          <w:color w:val="231F20"/>
        </w:rPr>
        <w:t>du</w:t>
      </w:r>
      <w:r>
        <w:rPr>
          <w:color w:val="231F20"/>
          <w:spacing w:val="-11"/>
        </w:rPr>
        <w:t xml:space="preserve"> </w:t>
      </w:r>
      <w:r>
        <w:rPr>
          <w:color w:val="231F20"/>
        </w:rPr>
        <w:t>er</w:t>
      </w:r>
      <w:r>
        <w:rPr>
          <w:color w:val="231F20"/>
          <w:spacing w:val="-11"/>
        </w:rPr>
        <w:t xml:space="preserve"> </w:t>
      </w:r>
      <w:r>
        <w:rPr>
          <w:color w:val="231F20"/>
        </w:rPr>
        <w:t>så</w:t>
      </w:r>
      <w:r>
        <w:rPr>
          <w:color w:val="231F20"/>
          <w:spacing w:val="-11"/>
        </w:rPr>
        <w:t xml:space="preserve"> </w:t>
      </w:r>
      <w:r>
        <w:rPr>
          <w:color w:val="231F20"/>
        </w:rPr>
        <w:t>trygg</w:t>
      </w:r>
      <w:r>
        <w:rPr>
          <w:color w:val="231F20"/>
          <w:spacing w:val="-11"/>
        </w:rPr>
        <w:t xml:space="preserve"> </w:t>
      </w:r>
      <w:r>
        <w:rPr>
          <w:color w:val="231F20"/>
        </w:rPr>
        <w:t>i</w:t>
      </w:r>
      <w:r>
        <w:rPr>
          <w:color w:val="231F20"/>
          <w:spacing w:val="-11"/>
        </w:rPr>
        <w:t xml:space="preserve"> </w:t>
      </w:r>
      <w:r>
        <w:rPr>
          <w:color w:val="231F20"/>
        </w:rPr>
        <w:t>situasjonen og</w:t>
      </w:r>
      <w:r>
        <w:rPr>
          <w:color w:val="231F20"/>
          <w:spacing w:val="-10"/>
        </w:rPr>
        <w:t xml:space="preserve"> </w:t>
      </w:r>
      <w:r>
        <w:rPr>
          <w:color w:val="231F20"/>
        </w:rPr>
        <w:t>på</w:t>
      </w:r>
      <w:r>
        <w:rPr>
          <w:color w:val="231F20"/>
          <w:spacing w:val="-10"/>
        </w:rPr>
        <w:t xml:space="preserve"> </w:t>
      </w:r>
      <w:r>
        <w:rPr>
          <w:color w:val="231F20"/>
        </w:rPr>
        <w:t>forhånd</w:t>
      </w:r>
      <w:r>
        <w:rPr>
          <w:color w:val="231F20"/>
          <w:spacing w:val="-10"/>
        </w:rPr>
        <w:t xml:space="preserve"> </w:t>
      </w:r>
      <w:r>
        <w:rPr>
          <w:color w:val="231F20"/>
        </w:rPr>
        <w:t>som</w:t>
      </w:r>
      <w:r>
        <w:rPr>
          <w:color w:val="231F20"/>
          <w:spacing w:val="-10"/>
        </w:rPr>
        <w:t xml:space="preserve"> </w:t>
      </w:r>
      <w:r>
        <w:rPr>
          <w:color w:val="231F20"/>
        </w:rPr>
        <w:t>du</w:t>
      </w:r>
      <w:r>
        <w:rPr>
          <w:color w:val="231F20"/>
          <w:spacing w:val="-10"/>
        </w:rPr>
        <w:t xml:space="preserve"> </w:t>
      </w:r>
      <w:r>
        <w:rPr>
          <w:color w:val="231F20"/>
        </w:rPr>
        <w:t>er</w:t>
      </w:r>
      <w:r>
        <w:rPr>
          <w:color w:val="231F20"/>
          <w:spacing w:val="-10"/>
        </w:rPr>
        <w:t xml:space="preserve"> </w:t>
      </w:r>
      <w:r>
        <w:rPr>
          <w:color w:val="231F20"/>
        </w:rPr>
        <w:t>nå,</w:t>
      </w:r>
      <w:r>
        <w:rPr>
          <w:color w:val="231F20"/>
          <w:spacing w:val="-10"/>
        </w:rPr>
        <w:t xml:space="preserve"> </w:t>
      </w:r>
      <w:r>
        <w:rPr>
          <w:color w:val="231F20"/>
        </w:rPr>
        <w:t>har</w:t>
      </w:r>
      <w:r>
        <w:rPr>
          <w:color w:val="231F20"/>
          <w:spacing w:val="-10"/>
        </w:rPr>
        <w:t xml:space="preserve"> </w:t>
      </w:r>
      <w:r>
        <w:rPr>
          <w:color w:val="231F20"/>
        </w:rPr>
        <w:t>det</w:t>
      </w:r>
      <w:r>
        <w:rPr>
          <w:color w:val="231F20"/>
          <w:spacing w:val="-10"/>
        </w:rPr>
        <w:t xml:space="preserve"> </w:t>
      </w:r>
      <w:r>
        <w:rPr>
          <w:color w:val="231F20"/>
        </w:rPr>
        <w:t>noen</w:t>
      </w:r>
      <w:r>
        <w:rPr>
          <w:color w:val="231F20"/>
          <w:spacing w:val="-10"/>
        </w:rPr>
        <w:t xml:space="preserve"> </w:t>
      </w:r>
      <w:r>
        <w:rPr>
          <w:color w:val="231F20"/>
        </w:rPr>
        <w:t>betydning</w:t>
      </w:r>
      <w:r>
        <w:rPr>
          <w:color w:val="231F20"/>
          <w:spacing w:val="-10"/>
        </w:rPr>
        <w:t xml:space="preserve"> </w:t>
      </w:r>
      <w:r>
        <w:rPr>
          <w:color w:val="231F20"/>
        </w:rPr>
        <w:t>for</w:t>
      </w:r>
      <w:r>
        <w:rPr>
          <w:color w:val="231F20"/>
          <w:spacing w:val="-10"/>
        </w:rPr>
        <w:t xml:space="preserve"> </w:t>
      </w:r>
      <w:r>
        <w:rPr>
          <w:color w:val="231F20"/>
        </w:rPr>
        <w:t>andre</w:t>
      </w:r>
      <w:r>
        <w:rPr>
          <w:color w:val="231F20"/>
          <w:spacing w:val="-10"/>
        </w:rPr>
        <w:t xml:space="preserve"> </w:t>
      </w:r>
      <w:r>
        <w:rPr>
          <w:color w:val="231F20"/>
        </w:rPr>
        <w:t>ting?</w:t>
      </w:r>
      <w:r>
        <w:rPr>
          <w:color w:val="231F20"/>
          <w:spacing w:val="-10"/>
        </w:rPr>
        <w:t xml:space="preserve"> </w:t>
      </w:r>
      <w:r>
        <w:rPr>
          <w:color w:val="231F20"/>
        </w:rPr>
        <w:t>K:</w:t>
      </w:r>
      <w:r>
        <w:rPr>
          <w:color w:val="231F20"/>
          <w:spacing w:val="-10"/>
        </w:rPr>
        <w:t xml:space="preserve"> </w:t>
      </w:r>
      <w:r>
        <w:rPr>
          <w:color w:val="231F20"/>
        </w:rPr>
        <w:t>Ja. Jeg</w:t>
      </w:r>
      <w:r>
        <w:rPr>
          <w:color w:val="231F20"/>
          <w:spacing w:val="-1"/>
        </w:rPr>
        <w:t xml:space="preserve"> </w:t>
      </w:r>
      <w:r>
        <w:rPr>
          <w:color w:val="231F20"/>
        </w:rPr>
        <w:t>blir</w:t>
      </w:r>
      <w:r>
        <w:rPr>
          <w:color w:val="231F20"/>
          <w:spacing w:val="-1"/>
        </w:rPr>
        <w:t xml:space="preserve"> </w:t>
      </w:r>
      <w:r>
        <w:rPr>
          <w:color w:val="231F20"/>
        </w:rPr>
        <w:t>roligere</w:t>
      </w:r>
      <w:r>
        <w:rPr>
          <w:color w:val="231F20"/>
          <w:spacing w:val="-1"/>
        </w:rPr>
        <w:t xml:space="preserve"> </w:t>
      </w:r>
      <w:r>
        <w:rPr>
          <w:color w:val="231F20"/>
        </w:rPr>
        <w:t>fordi</w:t>
      </w:r>
      <w:r>
        <w:rPr>
          <w:color w:val="231F20"/>
          <w:spacing w:val="-1"/>
        </w:rPr>
        <w:t xml:space="preserve"> </w:t>
      </w:r>
      <w:r>
        <w:rPr>
          <w:color w:val="231F20"/>
        </w:rPr>
        <w:t>jeg</w:t>
      </w:r>
      <w:r>
        <w:rPr>
          <w:color w:val="231F20"/>
          <w:spacing w:val="-1"/>
        </w:rPr>
        <w:t xml:space="preserve"> </w:t>
      </w:r>
      <w:r>
        <w:rPr>
          <w:color w:val="231F20"/>
        </w:rPr>
        <w:t>vet</w:t>
      </w:r>
      <w:r>
        <w:rPr>
          <w:color w:val="231F20"/>
          <w:spacing w:val="-1"/>
        </w:rPr>
        <w:t xml:space="preserve"> </w:t>
      </w:r>
      <w:r>
        <w:rPr>
          <w:color w:val="231F20"/>
        </w:rPr>
        <w:t>at</w:t>
      </w:r>
      <w:r>
        <w:rPr>
          <w:color w:val="231F20"/>
          <w:spacing w:val="-1"/>
        </w:rPr>
        <w:t xml:space="preserve"> </w:t>
      </w:r>
      <w:r>
        <w:rPr>
          <w:color w:val="231F20"/>
        </w:rPr>
        <w:t>jeg</w:t>
      </w:r>
      <w:r>
        <w:rPr>
          <w:color w:val="231F20"/>
          <w:spacing w:val="-1"/>
        </w:rPr>
        <w:t xml:space="preserve"> </w:t>
      </w:r>
      <w:r>
        <w:rPr>
          <w:color w:val="231F20"/>
        </w:rPr>
        <w:t>kan</w:t>
      </w:r>
      <w:r>
        <w:rPr>
          <w:color w:val="231F20"/>
          <w:spacing w:val="-1"/>
        </w:rPr>
        <w:t xml:space="preserve"> </w:t>
      </w:r>
      <w:r>
        <w:rPr>
          <w:color w:val="231F20"/>
        </w:rPr>
        <w:t>beskytte</w:t>
      </w:r>
      <w:r>
        <w:rPr>
          <w:color w:val="231F20"/>
          <w:spacing w:val="-1"/>
        </w:rPr>
        <w:t xml:space="preserve"> </w:t>
      </w:r>
      <w:r>
        <w:rPr>
          <w:color w:val="231F20"/>
        </w:rPr>
        <w:t>meg</w:t>
      </w:r>
      <w:r>
        <w:rPr>
          <w:color w:val="231F20"/>
          <w:spacing w:val="-1"/>
        </w:rPr>
        <w:t xml:space="preserve"> </w:t>
      </w:r>
      <w:r>
        <w:rPr>
          <w:color w:val="231F20"/>
        </w:rPr>
        <w:t>om</w:t>
      </w:r>
      <w:r>
        <w:rPr>
          <w:color w:val="231F20"/>
          <w:spacing w:val="-1"/>
        </w:rPr>
        <w:t xml:space="preserve"> </w:t>
      </w:r>
      <w:r>
        <w:rPr>
          <w:color w:val="231F20"/>
        </w:rPr>
        <w:t>jeg</w:t>
      </w:r>
      <w:r>
        <w:rPr>
          <w:color w:val="231F20"/>
          <w:spacing w:val="-1"/>
        </w:rPr>
        <w:t xml:space="preserve"> </w:t>
      </w:r>
      <w:r>
        <w:rPr>
          <w:color w:val="231F20"/>
        </w:rPr>
        <w:t>skulle</w:t>
      </w:r>
      <w:r>
        <w:rPr>
          <w:color w:val="231F20"/>
          <w:spacing w:val="-1"/>
        </w:rPr>
        <w:t xml:space="preserve"> </w:t>
      </w:r>
      <w:r>
        <w:rPr>
          <w:color w:val="231F20"/>
        </w:rPr>
        <w:t>ønske det.</w:t>
      </w:r>
      <w:r>
        <w:rPr>
          <w:color w:val="231F20"/>
          <w:spacing w:val="-2"/>
        </w:rPr>
        <w:t xml:space="preserve"> </w:t>
      </w:r>
      <w:r>
        <w:rPr>
          <w:color w:val="231F20"/>
        </w:rPr>
        <w:t>T:</w:t>
      </w:r>
      <w:r>
        <w:rPr>
          <w:color w:val="231F20"/>
          <w:spacing w:val="-2"/>
        </w:rPr>
        <w:t xml:space="preserve"> </w:t>
      </w:r>
      <w:r>
        <w:rPr>
          <w:color w:val="231F20"/>
        </w:rPr>
        <w:t>Wow.</w:t>
      </w:r>
      <w:r>
        <w:rPr>
          <w:color w:val="231F20"/>
          <w:spacing w:val="-2"/>
        </w:rPr>
        <w:t xml:space="preserve"> </w:t>
      </w:r>
      <w:r>
        <w:rPr>
          <w:color w:val="231F20"/>
        </w:rPr>
        <w:t>Flott.</w:t>
      </w:r>
      <w:r>
        <w:rPr>
          <w:color w:val="231F20"/>
          <w:spacing w:val="-2"/>
        </w:rPr>
        <w:t xml:space="preserve"> </w:t>
      </w:r>
      <w:r>
        <w:rPr>
          <w:color w:val="231F20"/>
        </w:rPr>
        <w:t>Skulle</w:t>
      </w:r>
      <w:r>
        <w:rPr>
          <w:color w:val="231F20"/>
          <w:spacing w:val="-2"/>
        </w:rPr>
        <w:t xml:space="preserve"> </w:t>
      </w:r>
      <w:r>
        <w:rPr>
          <w:color w:val="231F20"/>
        </w:rPr>
        <w:t>du</w:t>
      </w:r>
      <w:r>
        <w:rPr>
          <w:color w:val="231F20"/>
          <w:spacing w:val="-2"/>
        </w:rPr>
        <w:t xml:space="preserve"> </w:t>
      </w:r>
      <w:r>
        <w:rPr>
          <w:color w:val="231F20"/>
        </w:rPr>
        <w:t>ønske</w:t>
      </w:r>
      <w:r>
        <w:rPr>
          <w:color w:val="231F20"/>
          <w:spacing w:val="-2"/>
        </w:rPr>
        <w:t xml:space="preserve"> </w:t>
      </w:r>
      <w:r>
        <w:rPr>
          <w:color w:val="231F20"/>
        </w:rPr>
        <w:t>at</w:t>
      </w:r>
      <w:r>
        <w:rPr>
          <w:color w:val="231F20"/>
          <w:spacing w:val="-2"/>
        </w:rPr>
        <w:t xml:space="preserve"> </w:t>
      </w:r>
      <w:r>
        <w:rPr>
          <w:color w:val="231F20"/>
        </w:rPr>
        <w:t>du</w:t>
      </w:r>
      <w:r>
        <w:rPr>
          <w:color w:val="231F20"/>
          <w:spacing w:val="-2"/>
        </w:rPr>
        <w:t xml:space="preserve"> </w:t>
      </w:r>
      <w:r>
        <w:rPr>
          <w:color w:val="231F20"/>
        </w:rPr>
        <w:t>kunne</w:t>
      </w:r>
      <w:r>
        <w:rPr>
          <w:color w:val="231F20"/>
          <w:spacing w:val="-2"/>
        </w:rPr>
        <w:t xml:space="preserve"> </w:t>
      </w:r>
      <w:r>
        <w:rPr>
          <w:color w:val="231F20"/>
        </w:rPr>
        <w:t>ha</w:t>
      </w:r>
      <w:r>
        <w:rPr>
          <w:color w:val="231F20"/>
          <w:spacing w:val="-2"/>
        </w:rPr>
        <w:t xml:space="preserve"> </w:t>
      </w:r>
      <w:r>
        <w:rPr>
          <w:color w:val="231F20"/>
        </w:rPr>
        <w:t>den</w:t>
      </w:r>
      <w:r>
        <w:rPr>
          <w:color w:val="231F20"/>
          <w:spacing w:val="-2"/>
        </w:rPr>
        <w:t xml:space="preserve"> </w:t>
      </w:r>
      <w:r>
        <w:rPr>
          <w:color w:val="231F20"/>
        </w:rPr>
        <w:t>samme</w:t>
      </w:r>
      <w:r>
        <w:rPr>
          <w:color w:val="231F20"/>
          <w:spacing w:val="-2"/>
        </w:rPr>
        <w:t xml:space="preserve"> </w:t>
      </w:r>
      <w:r>
        <w:rPr>
          <w:color w:val="231F20"/>
        </w:rPr>
        <w:t>evnen</w:t>
      </w:r>
      <w:r>
        <w:rPr>
          <w:color w:val="231F20"/>
          <w:spacing w:val="-2"/>
        </w:rPr>
        <w:t xml:space="preserve"> </w:t>
      </w:r>
      <w:r>
        <w:rPr>
          <w:color w:val="231F20"/>
        </w:rPr>
        <w:t>til å beskytte deg og ikke ta deg nær av ting som du har nå, men sammen med</w:t>
      </w:r>
      <w:r>
        <w:rPr>
          <w:color w:val="231F20"/>
          <w:spacing w:val="-9"/>
        </w:rPr>
        <w:t xml:space="preserve"> </w:t>
      </w:r>
      <w:r>
        <w:rPr>
          <w:color w:val="231F20"/>
        </w:rPr>
        <w:t>vennene</w:t>
      </w:r>
      <w:r>
        <w:rPr>
          <w:color w:val="231F20"/>
          <w:spacing w:val="-9"/>
        </w:rPr>
        <w:t xml:space="preserve"> </w:t>
      </w:r>
      <w:r>
        <w:rPr>
          <w:color w:val="231F20"/>
        </w:rPr>
        <w:t>dine?</w:t>
      </w:r>
      <w:r>
        <w:rPr>
          <w:color w:val="231F20"/>
          <w:spacing w:val="-9"/>
        </w:rPr>
        <w:t xml:space="preserve"> </w:t>
      </w:r>
      <w:r>
        <w:rPr>
          <w:color w:val="231F20"/>
        </w:rPr>
        <w:t>K:</w:t>
      </w:r>
      <w:r>
        <w:rPr>
          <w:color w:val="231F20"/>
          <w:spacing w:val="-9"/>
        </w:rPr>
        <w:t xml:space="preserve"> </w:t>
      </w:r>
      <w:r>
        <w:rPr>
          <w:color w:val="231F20"/>
        </w:rPr>
        <w:t>Ja,</w:t>
      </w:r>
      <w:r>
        <w:rPr>
          <w:color w:val="231F20"/>
          <w:spacing w:val="-9"/>
        </w:rPr>
        <w:t xml:space="preserve"> </w:t>
      </w:r>
      <w:r>
        <w:rPr>
          <w:color w:val="231F20"/>
        </w:rPr>
        <w:t>det</w:t>
      </w:r>
      <w:r>
        <w:rPr>
          <w:color w:val="231F20"/>
          <w:spacing w:val="-9"/>
        </w:rPr>
        <w:t xml:space="preserve"> </w:t>
      </w:r>
      <w:r>
        <w:rPr>
          <w:color w:val="231F20"/>
        </w:rPr>
        <w:t>ville</w:t>
      </w:r>
      <w:r>
        <w:rPr>
          <w:color w:val="231F20"/>
          <w:spacing w:val="-9"/>
        </w:rPr>
        <w:t xml:space="preserve"> </w:t>
      </w:r>
      <w:r>
        <w:rPr>
          <w:color w:val="231F20"/>
        </w:rPr>
        <w:t>vært</w:t>
      </w:r>
      <w:r>
        <w:rPr>
          <w:color w:val="231F20"/>
          <w:spacing w:val="-9"/>
        </w:rPr>
        <w:t xml:space="preserve"> </w:t>
      </w:r>
      <w:r>
        <w:rPr>
          <w:color w:val="231F20"/>
        </w:rPr>
        <w:t>fint.</w:t>
      </w:r>
      <w:r>
        <w:rPr>
          <w:color w:val="231F20"/>
          <w:spacing w:val="-9"/>
        </w:rPr>
        <w:t xml:space="preserve"> </w:t>
      </w:r>
      <w:r>
        <w:rPr>
          <w:color w:val="231F20"/>
        </w:rPr>
        <w:t>Det</w:t>
      </w:r>
      <w:r>
        <w:rPr>
          <w:color w:val="231F20"/>
          <w:spacing w:val="-9"/>
        </w:rPr>
        <w:t xml:space="preserve"> </w:t>
      </w:r>
      <w:r>
        <w:rPr>
          <w:color w:val="231F20"/>
        </w:rPr>
        <w:t>ville</w:t>
      </w:r>
      <w:r>
        <w:rPr>
          <w:color w:val="231F20"/>
          <w:spacing w:val="-9"/>
        </w:rPr>
        <w:t xml:space="preserve"> </w:t>
      </w:r>
      <w:r>
        <w:rPr>
          <w:color w:val="231F20"/>
        </w:rPr>
        <w:t>blitt</w:t>
      </w:r>
      <w:r>
        <w:rPr>
          <w:color w:val="231F20"/>
          <w:spacing w:val="-9"/>
        </w:rPr>
        <w:t xml:space="preserve"> </w:t>
      </w:r>
      <w:r>
        <w:rPr>
          <w:color w:val="231F20"/>
        </w:rPr>
        <w:t>mye</w:t>
      </w:r>
      <w:r>
        <w:rPr>
          <w:color w:val="231F20"/>
          <w:spacing w:val="-9"/>
        </w:rPr>
        <w:t xml:space="preserve"> </w:t>
      </w:r>
      <w:r>
        <w:rPr>
          <w:color w:val="231F20"/>
        </w:rPr>
        <w:t>enklere.</w:t>
      </w:r>
      <w:r>
        <w:rPr>
          <w:color w:val="231F20"/>
          <w:spacing w:val="-9"/>
        </w:rPr>
        <w:t xml:space="preserve"> </w:t>
      </w:r>
      <w:r>
        <w:rPr>
          <w:color w:val="231F20"/>
        </w:rPr>
        <w:t>T: Ok,</w:t>
      </w:r>
      <w:r>
        <w:rPr>
          <w:color w:val="231F20"/>
          <w:spacing w:val="-9"/>
        </w:rPr>
        <w:t xml:space="preserve"> </w:t>
      </w:r>
      <w:r>
        <w:rPr>
          <w:color w:val="231F20"/>
        </w:rPr>
        <w:t>la</w:t>
      </w:r>
      <w:r>
        <w:rPr>
          <w:color w:val="231F20"/>
          <w:spacing w:val="-9"/>
        </w:rPr>
        <w:t xml:space="preserve"> </w:t>
      </w:r>
      <w:r>
        <w:rPr>
          <w:color w:val="231F20"/>
        </w:rPr>
        <w:t>oss</w:t>
      </w:r>
      <w:r>
        <w:rPr>
          <w:color w:val="231F20"/>
          <w:spacing w:val="-9"/>
        </w:rPr>
        <w:t xml:space="preserve"> </w:t>
      </w:r>
      <w:r>
        <w:rPr>
          <w:color w:val="231F20"/>
        </w:rPr>
        <w:t>se.</w:t>
      </w:r>
      <w:r>
        <w:rPr>
          <w:color w:val="231F20"/>
          <w:spacing w:val="-9"/>
        </w:rPr>
        <w:t xml:space="preserve"> </w:t>
      </w:r>
      <w:r>
        <w:rPr>
          <w:color w:val="231F20"/>
        </w:rPr>
        <w:t>Kjenn</w:t>
      </w:r>
      <w:r>
        <w:rPr>
          <w:color w:val="231F20"/>
          <w:spacing w:val="-9"/>
        </w:rPr>
        <w:t xml:space="preserve"> </w:t>
      </w:r>
      <w:r>
        <w:rPr>
          <w:color w:val="231F20"/>
        </w:rPr>
        <w:t>på</w:t>
      </w:r>
      <w:r>
        <w:rPr>
          <w:color w:val="231F20"/>
          <w:spacing w:val="-9"/>
        </w:rPr>
        <w:t xml:space="preserve"> </w:t>
      </w:r>
      <w:r>
        <w:rPr>
          <w:color w:val="231F20"/>
        </w:rPr>
        <w:t>den</w:t>
      </w:r>
      <w:r>
        <w:rPr>
          <w:color w:val="231F20"/>
          <w:spacing w:val="-9"/>
        </w:rPr>
        <w:t xml:space="preserve"> </w:t>
      </w:r>
      <w:r>
        <w:rPr>
          <w:color w:val="231F20"/>
        </w:rPr>
        <w:t>fine</w:t>
      </w:r>
      <w:r>
        <w:rPr>
          <w:color w:val="231F20"/>
          <w:spacing w:val="-9"/>
        </w:rPr>
        <w:t xml:space="preserve"> </w:t>
      </w:r>
      <w:r>
        <w:rPr>
          <w:color w:val="231F20"/>
        </w:rPr>
        <w:t>følelsen</w:t>
      </w:r>
      <w:r>
        <w:rPr>
          <w:color w:val="231F20"/>
          <w:spacing w:val="-9"/>
        </w:rPr>
        <w:t xml:space="preserve"> </w:t>
      </w:r>
      <w:r>
        <w:rPr>
          <w:color w:val="231F20"/>
        </w:rPr>
        <w:t>av</w:t>
      </w:r>
      <w:r>
        <w:rPr>
          <w:color w:val="231F20"/>
          <w:spacing w:val="-9"/>
        </w:rPr>
        <w:t xml:space="preserve"> </w:t>
      </w:r>
      <w:r>
        <w:rPr>
          <w:color w:val="231F20"/>
        </w:rPr>
        <w:t>at</w:t>
      </w:r>
      <w:r>
        <w:rPr>
          <w:color w:val="231F20"/>
          <w:spacing w:val="-9"/>
        </w:rPr>
        <w:t xml:space="preserve"> </w:t>
      </w:r>
      <w:r>
        <w:rPr>
          <w:color w:val="231F20"/>
        </w:rPr>
        <w:t>du</w:t>
      </w:r>
      <w:r>
        <w:rPr>
          <w:color w:val="231F20"/>
          <w:spacing w:val="-9"/>
        </w:rPr>
        <w:t xml:space="preserve"> </w:t>
      </w:r>
      <w:r>
        <w:rPr>
          <w:color w:val="231F20"/>
        </w:rPr>
        <w:t>har</w:t>
      </w:r>
      <w:r>
        <w:rPr>
          <w:color w:val="231F20"/>
          <w:spacing w:val="-9"/>
        </w:rPr>
        <w:t xml:space="preserve"> </w:t>
      </w:r>
      <w:r>
        <w:rPr>
          <w:color w:val="231F20"/>
        </w:rPr>
        <w:t>et</w:t>
      </w:r>
      <w:r>
        <w:rPr>
          <w:color w:val="231F20"/>
          <w:spacing w:val="-9"/>
        </w:rPr>
        <w:t xml:space="preserve"> </w:t>
      </w:r>
      <w:r>
        <w:rPr>
          <w:color w:val="231F20"/>
        </w:rPr>
        <w:t>flott</w:t>
      </w:r>
      <w:r>
        <w:rPr>
          <w:color w:val="231F20"/>
          <w:spacing w:val="-9"/>
        </w:rPr>
        <w:t xml:space="preserve"> </w:t>
      </w:r>
      <w:r>
        <w:rPr>
          <w:color w:val="231F20"/>
        </w:rPr>
        <w:t>revir</w:t>
      </w:r>
      <w:r>
        <w:rPr>
          <w:color w:val="231F20"/>
          <w:spacing w:val="-9"/>
        </w:rPr>
        <w:t xml:space="preserve"> </w:t>
      </w:r>
      <w:r>
        <w:rPr>
          <w:color w:val="231F20"/>
        </w:rPr>
        <w:t>som</w:t>
      </w:r>
      <w:r>
        <w:rPr>
          <w:color w:val="231F20"/>
          <w:spacing w:val="-9"/>
        </w:rPr>
        <w:t xml:space="preserve"> </w:t>
      </w:r>
      <w:r>
        <w:rPr>
          <w:color w:val="231F20"/>
        </w:rPr>
        <w:t>kan beskytte</w:t>
      </w:r>
      <w:r>
        <w:rPr>
          <w:color w:val="231F20"/>
          <w:spacing w:val="-13"/>
        </w:rPr>
        <w:t xml:space="preserve"> </w:t>
      </w:r>
      <w:r>
        <w:rPr>
          <w:color w:val="231F20"/>
        </w:rPr>
        <w:t>deg.</w:t>
      </w:r>
      <w:r>
        <w:rPr>
          <w:color w:val="231F20"/>
          <w:spacing w:val="-12"/>
        </w:rPr>
        <w:t xml:space="preserve"> </w:t>
      </w:r>
      <w:r>
        <w:rPr>
          <w:color w:val="231F20"/>
        </w:rPr>
        <w:t>Og</w:t>
      </w:r>
      <w:r>
        <w:rPr>
          <w:color w:val="231F20"/>
          <w:spacing w:val="-13"/>
        </w:rPr>
        <w:t xml:space="preserve"> </w:t>
      </w:r>
      <w:r>
        <w:rPr>
          <w:color w:val="231F20"/>
        </w:rPr>
        <w:t>så</w:t>
      </w:r>
      <w:r>
        <w:rPr>
          <w:color w:val="231F20"/>
          <w:spacing w:val="-12"/>
        </w:rPr>
        <w:t xml:space="preserve"> </w:t>
      </w:r>
      <w:r>
        <w:rPr>
          <w:color w:val="231F20"/>
        </w:rPr>
        <w:t>kan</w:t>
      </w:r>
      <w:r>
        <w:rPr>
          <w:color w:val="231F20"/>
          <w:spacing w:val="-13"/>
        </w:rPr>
        <w:t xml:space="preserve"> </w:t>
      </w:r>
      <w:r>
        <w:rPr>
          <w:color w:val="231F20"/>
        </w:rPr>
        <w:t>du</w:t>
      </w:r>
      <w:r>
        <w:rPr>
          <w:color w:val="231F20"/>
          <w:spacing w:val="-12"/>
        </w:rPr>
        <w:t xml:space="preserve"> </w:t>
      </w:r>
      <w:r>
        <w:rPr>
          <w:color w:val="231F20"/>
        </w:rPr>
        <w:t>låne</w:t>
      </w:r>
      <w:r>
        <w:rPr>
          <w:color w:val="231F20"/>
          <w:spacing w:val="-13"/>
        </w:rPr>
        <w:t xml:space="preserve"> </w:t>
      </w:r>
      <w:r>
        <w:rPr>
          <w:color w:val="231F20"/>
        </w:rPr>
        <w:t>deg</w:t>
      </w:r>
      <w:r>
        <w:rPr>
          <w:color w:val="231F20"/>
          <w:spacing w:val="-12"/>
        </w:rPr>
        <w:t xml:space="preserve"> </w:t>
      </w:r>
      <w:r>
        <w:rPr>
          <w:color w:val="231F20"/>
        </w:rPr>
        <w:t>selv</w:t>
      </w:r>
      <w:r>
        <w:rPr>
          <w:color w:val="231F20"/>
          <w:spacing w:val="-13"/>
        </w:rPr>
        <w:t xml:space="preserve"> </w:t>
      </w:r>
      <w:r>
        <w:rPr>
          <w:color w:val="231F20"/>
        </w:rPr>
        <w:t>denne</w:t>
      </w:r>
      <w:r>
        <w:rPr>
          <w:color w:val="231F20"/>
          <w:spacing w:val="-12"/>
        </w:rPr>
        <w:t xml:space="preserve"> </w:t>
      </w:r>
      <w:r>
        <w:rPr>
          <w:color w:val="231F20"/>
        </w:rPr>
        <w:t>følelsen</w:t>
      </w:r>
      <w:r>
        <w:rPr>
          <w:color w:val="231F20"/>
          <w:spacing w:val="-13"/>
        </w:rPr>
        <w:t xml:space="preserve"> </w:t>
      </w:r>
      <w:r>
        <w:rPr>
          <w:color w:val="231F20"/>
        </w:rPr>
        <w:t>der</w:t>
      </w:r>
      <w:r>
        <w:rPr>
          <w:color w:val="231F20"/>
          <w:spacing w:val="-12"/>
        </w:rPr>
        <w:t xml:space="preserve"> </w:t>
      </w:r>
      <w:r>
        <w:rPr>
          <w:color w:val="231F20"/>
        </w:rPr>
        <w:t>borte</w:t>
      </w:r>
      <w:r>
        <w:rPr>
          <w:color w:val="231F20"/>
          <w:spacing w:val="-13"/>
        </w:rPr>
        <w:t xml:space="preserve"> </w:t>
      </w:r>
      <w:r>
        <w:rPr>
          <w:color w:val="231F20"/>
        </w:rPr>
        <w:t>sammen med vennene dine. (Klienten smiler.)</w:t>
      </w:r>
    </w:p>
    <w:p w14:paraId="246B6822" w14:textId="77777777" w:rsidR="001419A2" w:rsidRDefault="00000000">
      <w:pPr>
        <w:pStyle w:val="Brdtekst"/>
        <w:spacing w:before="247" w:line="230" w:lineRule="auto"/>
        <w:ind w:left="897" w:right="668"/>
      </w:pPr>
      <w:r>
        <w:rPr>
          <w:color w:val="231F20"/>
        </w:rPr>
        <w:t>K: Nei, da er det ikke noe problem, da blir det liksom bare morsomt. Men, jeg vet ikke. Enkelte ting som Fredrik kan si, vil fortsatt være ube- hagelig, men det er mindre ubehagelig enn før.</w:t>
      </w:r>
    </w:p>
    <w:p w14:paraId="4786AB21" w14:textId="77777777" w:rsidR="001419A2" w:rsidRDefault="00000000">
      <w:pPr>
        <w:pStyle w:val="Brdtekst"/>
        <w:spacing w:before="2"/>
        <w:ind w:left="330" w:right="100"/>
      </w:pPr>
      <w:r>
        <w:rPr>
          <w:color w:val="231F20"/>
          <w:spacing w:val="-2"/>
        </w:rPr>
        <w:t>Jeg</w:t>
      </w:r>
      <w:r>
        <w:rPr>
          <w:color w:val="231F20"/>
          <w:spacing w:val="-5"/>
        </w:rPr>
        <w:t xml:space="preserve"> </w:t>
      </w:r>
      <w:r>
        <w:rPr>
          <w:color w:val="231F20"/>
          <w:spacing w:val="-2"/>
        </w:rPr>
        <w:t>stopper</w:t>
      </w:r>
      <w:r>
        <w:rPr>
          <w:color w:val="231F20"/>
          <w:spacing w:val="-5"/>
        </w:rPr>
        <w:t xml:space="preserve"> </w:t>
      </w:r>
      <w:r>
        <w:rPr>
          <w:color w:val="231F20"/>
          <w:spacing w:val="-2"/>
        </w:rPr>
        <w:t>presentasjonen</w:t>
      </w:r>
      <w:r>
        <w:rPr>
          <w:color w:val="231F20"/>
          <w:spacing w:val="-5"/>
        </w:rPr>
        <w:t xml:space="preserve"> </w:t>
      </w:r>
      <w:r>
        <w:rPr>
          <w:color w:val="231F20"/>
          <w:spacing w:val="-2"/>
        </w:rPr>
        <w:t>her.</w:t>
      </w:r>
      <w:r>
        <w:rPr>
          <w:color w:val="231F20"/>
          <w:spacing w:val="-5"/>
        </w:rPr>
        <w:t xml:space="preserve"> </w:t>
      </w:r>
      <w:r>
        <w:rPr>
          <w:color w:val="231F20"/>
          <w:spacing w:val="-2"/>
        </w:rPr>
        <w:t>Klientens</w:t>
      </w:r>
      <w:r>
        <w:rPr>
          <w:color w:val="231F20"/>
          <w:spacing w:val="-5"/>
        </w:rPr>
        <w:t xml:space="preserve"> </w:t>
      </w:r>
      <w:r>
        <w:rPr>
          <w:color w:val="231F20"/>
          <w:spacing w:val="-2"/>
        </w:rPr>
        <w:t>siste</w:t>
      </w:r>
      <w:r>
        <w:rPr>
          <w:color w:val="231F20"/>
          <w:spacing w:val="-5"/>
        </w:rPr>
        <w:t xml:space="preserve"> </w:t>
      </w:r>
      <w:r>
        <w:rPr>
          <w:color w:val="231F20"/>
          <w:spacing w:val="-2"/>
        </w:rPr>
        <w:t>utsagn</w:t>
      </w:r>
      <w:r>
        <w:rPr>
          <w:color w:val="231F20"/>
          <w:spacing w:val="-5"/>
        </w:rPr>
        <w:t xml:space="preserve"> </w:t>
      </w:r>
      <w:r>
        <w:rPr>
          <w:color w:val="231F20"/>
          <w:spacing w:val="-2"/>
        </w:rPr>
        <w:t>tydet</w:t>
      </w:r>
      <w:r>
        <w:rPr>
          <w:color w:val="231F20"/>
          <w:spacing w:val="-5"/>
        </w:rPr>
        <w:t xml:space="preserve"> </w:t>
      </w:r>
      <w:r>
        <w:rPr>
          <w:color w:val="231F20"/>
          <w:spacing w:val="-2"/>
        </w:rPr>
        <w:t>på</w:t>
      </w:r>
      <w:r>
        <w:rPr>
          <w:color w:val="231F20"/>
          <w:spacing w:val="-5"/>
        </w:rPr>
        <w:t xml:space="preserve"> </w:t>
      </w:r>
      <w:r>
        <w:rPr>
          <w:color w:val="231F20"/>
          <w:spacing w:val="-2"/>
        </w:rPr>
        <w:t>at</w:t>
      </w:r>
      <w:r>
        <w:rPr>
          <w:color w:val="231F20"/>
          <w:spacing w:val="-5"/>
        </w:rPr>
        <w:t xml:space="preserve"> </w:t>
      </w:r>
      <w:r>
        <w:rPr>
          <w:color w:val="231F20"/>
          <w:spacing w:val="-2"/>
        </w:rPr>
        <w:t>det</w:t>
      </w:r>
      <w:r>
        <w:rPr>
          <w:color w:val="231F20"/>
          <w:spacing w:val="-5"/>
        </w:rPr>
        <w:t xml:space="preserve"> </w:t>
      </w:r>
      <w:r>
        <w:rPr>
          <w:color w:val="231F20"/>
          <w:spacing w:val="-2"/>
        </w:rPr>
        <w:t>var</w:t>
      </w:r>
      <w:r>
        <w:rPr>
          <w:color w:val="231F20"/>
          <w:spacing w:val="-5"/>
        </w:rPr>
        <w:t xml:space="preserve"> </w:t>
      </w:r>
      <w:r>
        <w:rPr>
          <w:color w:val="231F20"/>
          <w:spacing w:val="-2"/>
        </w:rPr>
        <w:t>noe</w:t>
      </w:r>
      <w:r>
        <w:rPr>
          <w:color w:val="231F20"/>
          <w:spacing w:val="-5"/>
        </w:rPr>
        <w:t xml:space="preserve"> </w:t>
      </w:r>
      <w:r>
        <w:rPr>
          <w:color w:val="231F20"/>
          <w:spacing w:val="-2"/>
        </w:rPr>
        <w:t>mer</w:t>
      </w:r>
      <w:r>
        <w:rPr>
          <w:color w:val="231F20"/>
          <w:spacing w:val="-5"/>
        </w:rPr>
        <w:t xml:space="preserve"> </w:t>
      </w:r>
      <w:r>
        <w:rPr>
          <w:color w:val="231F20"/>
          <w:spacing w:val="-2"/>
        </w:rPr>
        <w:t>å</w:t>
      </w:r>
      <w:r>
        <w:rPr>
          <w:color w:val="231F20"/>
          <w:spacing w:val="-5"/>
        </w:rPr>
        <w:t xml:space="preserve"> </w:t>
      </w:r>
      <w:r>
        <w:rPr>
          <w:color w:val="231F20"/>
          <w:spacing w:val="-2"/>
        </w:rPr>
        <w:t xml:space="preserve">gjø- </w:t>
      </w:r>
      <w:r>
        <w:rPr>
          <w:color w:val="231F20"/>
        </w:rPr>
        <w:t>re,</w:t>
      </w:r>
      <w:r>
        <w:rPr>
          <w:color w:val="231F20"/>
          <w:spacing w:val="-2"/>
        </w:rPr>
        <w:t xml:space="preserve"> </w:t>
      </w:r>
      <w:r>
        <w:rPr>
          <w:color w:val="231F20"/>
        </w:rPr>
        <w:t>men</w:t>
      </w:r>
      <w:r>
        <w:rPr>
          <w:color w:val="231F20"/>
          <w:spacing w:val="-2"/>
        </w:rPr>
        <w:t xml:space="preserve"> </w:t>
      </w:r>
      <w:r>
        <w:rPr>
          <w:color w:val="231F20"/>
        </w:rPr>
        <w:t>også</w:t>
      </w:r>
      <w:r>
        <w:rPr>
          <w:color w:val="231F20"/>
          <w:spacing w:val="-2"/>
        </w:rPr>
        <w:t xml:space="preserve"> </w:t>
      </w:r>
      <w:r>
        <w:rPr>
          <w:color w:val="231F20"/>
        </w:rPr>
        <w:t>at</w:t>
      </w:r>
      <w:r>
        <w:rPr>
          <w:color w:val="231F20"/>
          <w:spacing w:val="-2"/>
        </w:rPr>
        <w:t xml:space="preserve"> </w:t>
      </w:r>
      <w:r>
        <w:rPr>
          <w:color w:val="231F20"/>
        </w:rPr>
        <w:t>det</w:t>
      </w:r>
      <w:r>
        <w:rPr>
          <w:color w:val="231F20"/>
          <w:spacing w:val="-2"/>
        </w:rPr>
        <w:t xml:space="preserve"> </w:t>
      </w:r>
      <w:r>
        <w:rPr>
          <w:color w:val="231F20"/>
        </w:rPr>
        <w:t>hadde</w:t>
      </w:r>
      <w:r>
        <w:rPr>
          <w:color w:val="231F20"/>
          <w:spacing w:val="-2"/>
        </w:rPr>
        <w:t xml:space="preserve"> </w:t>
      </w:r>
      <w:r>
        <w:rPr>
          <w:color w:val="231F20"/>
        </w:rPr>
        <w:t>skjedd</w:t>
      </w:r>
      <w:r>
        <w:rPr>
          <w:color w:val="231F20"/>
          <w:spacing w:val="-2"/>
        </w:rPr>
        <w:t xml:space="preserve"> </w:t>
      </w:r>
      <w:r>
        <w:rPr>
          <w:color w:val="231F20"/>
        </w:rPr>
        <w:t>positive</w:t>
      </w:r>
      <w:r>
        <w:rPr>
          <w:color w:val="231F20"/>
          <w:spacing w:val="-2"/>
        </w:rPr>
        <w:t xml:space="preserve"> </w:t>
      </w:r>
      <w:r>
        <w:rPr>
          <w:color w:val="231F20"/>
        </w:rPr>
        <w:t>endringer,</w:t>
      </w:r>
      <w:r>
        <w:rPr>
          <w:color w:val="231F20"/>
          <w:spacing w:val="-2"/>
        </w:rPr>
        <w:t xml:space="preserve"> </w:t>
      </w:r>
      <w:r>
        <w:rPr>
          <w:color w:val="231F20"/>
        </w:rPr>
        <w:t>og</w:t>
      </w:r>
      <w:r>
        <w:rPr>
          <w:color w:val="231F20"/>
          <w:spacing w:val="-2"/>
        </w:rPr>
        <w:t xml:space="preserve"> </w:t>
      </w:r>
      <w:r>
        <w:rPr>
          <w:color w:val="231F20"/>
        </w:rPr>
        <w:t>at</w:t>
      </w:r>
      <w:r>
        <w:rPr>
          <w:color w:val="231F20"/>
          <w:spacing w:val="-2"/>
        </w:rPr>
        <w:t xml:space="preserve"> </w:t>
      </w:r>
      <w:r>
        <w:rPr>
          <w:color w:val="231F20"/>
        </w:rPr>
        <w:t>klienten</w:t>
      </w:r>
      <w:r>
        <w:rPr>
          <w:color w:val="231F20"/>
          <w:spacing w:val="-2"/>
        </w:rPr>
        <w:t xml:space="preserve"> </w:t>
      </w:r>
      <w:r>
        <w:rPr>
          <w:color w:val="231F20"/>
        </w:rPr>
        <w:t>hadde</w:t>
      </w:r>
      <w:r>
        <w:rPr>
          <w:color w:val="231F20"/>
          <w:spacing w:val="-2"/>
        </w:rPr>
        <w:t xml:space="preserve"> </w:t>
      </w:r>
      <w:r>
        <w:rPr>
          <w:color w:val="231F20"/>
        </w:rPr>
        <w:t>fått</w:t>
      </w:r>
      <w:r>
        <w:rPr>
          <w:color w:val="231F20"/>
          <w:spacing w:val="-2"/>
        </w:rPr>
        <w:t xml:space="preserve"> </w:t>
      </w:r>
      <w:r>
        <w:rPr>
          <w:color w:val="231F20"/>
        </w:rPr>
        <w:t>en</w:t>
      </w:r>
      <w:r>
        <w:rPr>
          <w:color w:val="231F20"/>
          <w:spacing w:val="-2"/>
        </w:rPr>
        <w:t xml:space="preserve"> </w:t>
      </w:r>
      <w:r>
        <w:rPr>
          <w:color w:val="231F20"/>
        </w:rPr>
        <w:t>stra- tegi</w:t>
      </w:r>
      <w:r>
        <w:rPr>
          <w:color w:val="231F20"/>
          <w:spacing w:val="-9"/>
        </w:rPr>
        <w:t xml:space="preserve"> </w:t>
      </w:r>
      <w:r>
        <w:rPr>
          <w:color w:val="231F20"/>
        </w:rPr>
        <w:t>som</w:t>
      </w:r>
      <w:r>
        <w:rPr>
          <w:color w:val="231F20"/>
          <w:spacing w:val="-9"/>
        </w:rPr>
        <w:t xml:space="preserve"> </w:t>
      </w:r>
      <w:r>
        <w:rPr>
          <w:color w:val="231F20"/>
        </w:rPr>
        <w:t>hun</w:t>
      </w:r>
      <w:r>
        <w:rPr>
          <w:color w:val="231F20"/>
          <w:spacing w:val="-9"/>
        </w:rPr>
        <w:t xml:space="preserve"> </w:t>
      </w:r>
      <w:r>
        <w:rPr>
          <w:color w:val="231F20"/>
        </w:rPr>
        <w:t>kunne</w:t>
      </w:r>
      <w:r>
        <w:rPr>
          <w:color w:val="231F20"/>
          <w:spacing w:val="-9"/>
        </w:rPr>
        <w:t xml:space="preserve"> </w:t>
      </w:r>
      <w:r>
        <w:rPr>
          <w:color w:val="231F20"/>
        </w:rPr>
        <w:t>anvende</w:t>
      </w:r>
      <w:r>
        <w:rPr>
          <w:color w:val="231F20"/>
          <w:spacing w:val="-9"/>
        </w:rPr>
        <w:t xml:space="preserve"> </w:t>
      </w:r>
      <w:r>
        <w:rPr>
          <w:color w:val="231F20"/>
        </w:rPr>
        <w:t>for</w:t>
      </w:r>
      <w:r>
        <w:rPr>
          <w:color w:val="231F20"/>
          <w:spacing w:val="-9"/>
        </w:rPr>
        <w:t xml:space="preserve"> </w:t>
      </w:r>
      <w:r>
        <w:rPr>
          <w:color w:val="231F20"/>
        </w:rPr>
        <w:t>å</w:t>
      </w:r>
      <w:r>
        <w:rPr>
          <w:color w:val="231F20"/>
          <w:spacing w:val="-9"/>
        </w:rPr>
        <w:t xml:space="preserve"> </w:t>
      </w:r>
      <w:r>
        <w:rPr>
          <w:color w:val="231F20"/>
        </w:rPr>
        <w:t>beskytte</w:t>
      </w:r>
      <w:r>
        <w:rPr>
          <w:color w:val="231F20"/>
          <w:spacing w:val="-9"/>
        </w:rPr>
        <w:t xml:space="preserve"> </w:t>
      </w:r>
      <w:r>
        <w:rPr>
          <w:color w:val="231F20"/>
        </w:rPr>
        <w:t>seg</w:t>
      </w:r>
      <w:r>
        <w:rPr>
          <w:color w:val="231F20"/>
          <w:spacing w:val="-9"/>
        </w:rPr>
        <w:t xml:space="preserve"> </w:t>
      </w:r>
      <w:r>
        <w:rPr>
          <w:color w:val="231F20"/>
        </w:rPr>
        <w:t>og</w:t>
      </w:r>
      <w:r>
        <w:rPr>
          <w:color w:val="231F20"/>
          <w:spacing w:val="-9"/>
        </w:rPr>
        <w:t xml:space="preserve"> </w:t>
      </w:r>
      <w:r>
        <w:rPr>
          <w:color w:val="231F20"/>
        </w:rPr>
        <w:t>redusere</w:t>
      </w:r>
      <w:r>
        <w:rPr>
          <w:color w:val="231F20"/>
          <w:spacing w:val="-9"/>
        </w:rPr>
        <w:t xml:space="preserve"> </w:t>
      </w:r>
      <w:r>
        <w:rPr>
          <w:color w:val="231F20"/>
        </w:rPr>
        <w:t>sin</w:t>
      </w:r>
      <w:r>
        <w:rPr>
          <w:color w:val="231F20"/>
          <w:spacing w:val="-9"/>
        </w:rPr>
        <w:t xml:space="preserve"> </w:t>
      </w:r>
      <w:r>
        <w:rPr>
          <w:color w:val="231F20"/>
        </w:rPr>
        <w:t>følsomhet.</w:t>
      </w:r>
      <w:r>
        <w:rPr>
          <w:color w:val="231F20"/>
          <w:spacing w:val="-9"/>
        </w:rPr>
        <w:t xml:space="preserve"> </w:t>
      </w:r>
      <w:r>
        <w:rPr>
          <w:color w:val="231F20"/>
        </w:rPr>
        <w:t>Endringene som skjer er en følge av kartlegging og deretter endring av de bio-psykiske elemente- ne som forankret klientens følelser, som så ble erstatt av bio-psykiske elementer som innebærer bedre følelser og større mestringsevne.</w:t>
      </w:r>
    </w:p>
    <w:p w14:paraId="145FF578" w14:textId="77777777" w:rsidR="001419A2" w:rsidRDefault="00000000">
      <w:pPr>
        <w:pStyle w:val="Brdtekst"/>
        <w:ind w:left="330" w:right="100"/>
      </w:pPr>
      <w:r>
        <w:rPr>
          <w:color w:val="231F20"/>
        </w:rPr>
        <w:t>Historien</w:t>
      </w:r>
      <w:r>
        <w:rPr>
          <w:color w:val="231F20"/>
          <w:spacing w:val="-4"/>
        </w:rPr>
        <w:t xml:space="preserve"> </w:t>
      </w:r>
      <w:r>
        <w:rPr>
          <w:color w:val="231F20"/>
        </w:rPr>
        <w:t>er</w:t>
      </w:r>
      <w:r>
        <w:rPr>
          <w:color w:val="231F20"/>
          <w:spacing w:val="-4"/>
        </w:rPr>
        <w:t xml:space="preserve"> </w:t>
      </w:r>
      <w:r>
        <w:rPr>
          <w:color w:val="231F20"/>
        </w:rPr>
        <w:t>typisk.</w:t>
      </w:r>
      <w:r>
        <w:rPr>
          <w:color w:val="231F20"/>
          <w:spacing w:val="-4"/>
        </w:rPr>
        <w:t xml:space="preserve"> </w:t>
      </w:r>
      <w:r>
        <w:rPr>
          <w:color w:val="231F20"/>
        </w:rPr>
        <w:t>Noen</w:t>
      </w:r>
      <w:r>
        <w:rPr>
          <w:color w:val="231F20"/>
          <w:spacing w:val="-4"/>
        </w:rPr>
        <w:t xml:space="preserve"> </w:t>
      </w:r>
      <w:r>
        <w:rPr>
          <w:color w:val="231F20"/>
        </w:rPr>
        <w:t>ganger</w:t>
      </w:r>
      <w:r>
        <w:rPr>
          <w:color w:val="231F20"/>
          <w:spacing w:val="-4"/>
        </w:rPr>
        <w:t xml:space="preserve"> </w:t>
      </w:r>
      <w:r>
        <w:rPr>
          <w:color w:val="231F20"/>
        </w:rPr>
        <w:t>gjenstår</w:t>
      </w:r>
      <w:r>
        <w:rPr>
          <w:color w:val="231F20"/>
          <w:spacing w:val="-4"/>
        </w:rPr>
        <w:t xml:space="preserve"> </w:t>
      </w:r>
      <w:r>
        <w:rPr>
          <w:color w:val="231F20"/>
        </w:rPr>
        <w:t>det</w:t>
      </w:r>
      <w:r>
        <w:rPr>
          <w:color w:val="231F20"/>
          <w:spacing w:val="-4"/>
        </w:rPr>
        <w:t xml:space="preserve"> </w:t>
      </w:r>
      <w:r>
        <w:rPr>
          <w:color w:val="231F20"/>
        </w:rPr>
        <w:t>mer</w:t>
      </w:r>
      <w:r>
        <w:rPr>
          <w:color w:val="231F20"/>
          <w:spacing w:val="-4"/>
        </w:rPr>
        <w:t xml:space="preserve"> </w:t>
      </w:r>
      <w:r>
        <w:rPr>
          <w:color w:val="231F20"/>
        </w:rPr>
        <w:t>arbeid</w:t>
      </w:r>
      <w:r>
        <w:rPr>
          <w:color w:val="231F20"/>
          <w:spacing w:val="-4"/>
        </w:rPr>
        <w:t xml:space="preserve"> </w:t>
      </w:r>
      <w:r>
        <w:rPr>
          <w:color w:val="231F20"/>
        </w:rPr>
        <w:t>i</w:t>
      </w:r>
      <w:r>
        <w:rPr>
          <w:color w:val="231F20"/>
          <w:spacing w:val="-4"/>
        </w:rPr>
        <w:t xml:space="preserve"> </w:t>
      </w:r>
      <w:r>
        <w:rPr>
          <w:color w:val="231F20"/>
        </w:rPr>
        <w:t>den</w:t>
      </w:r>
      <w:r>
        <w:rPr>
          <w:color w:val="231F20"/>
          <w:spacing w:val="-4"/>
        </w:rPr>
        <w:t xml:space="preserve"> </w:t>
      </w:r>
      <w:r>
        <w:rPr>
          <w:color w:val="231F20"/>
        </w:rPr>
        <w:t>forstand</w:t>
      </w:r>
      <w:r>
        <w:rPr>
          <w:color w:val="231F20"/>
          <w:spacing w:val="-4"/>
        </w:rPr>
        <w:t xml:space="preserve"> </w:t>
      </w:r>
      <w:r>
        <w:rPr>
          <w:color w:val="231F20"/>
        </w:rPr>
        <w:t>at</w:t>
      </w:r>
      <w:r>
        <w:rPr>
          <w:color w:val="231F20"/>
          <w:spacing w:val="-4"/>
        </w:rPr>
        <w:t xml:space="preserve"> </w:t>
      </w:r>
      <w:r>
        <w:rPr>
          <w:color w:val="231F20"/>
        </w:rPr>
        <w:t>det</w:t>
      </w:r>
      <w:r>
        <w:rPr>
          <w:color w:val="231F20"/>
          <w:spacing w:val="-4"/>
        </w:rPr>
        <w:t xml:space="preserve"> </w:t>
      </w:r>
      <w:r>
        <w:rPr>
          <w:color w:val="231F20"/>
        </w:rPr>
        <w:t>er</w:t>
      </w:r>
      <w:r>
        <w:rPr>
          <w:color w:val="231F20"/>
          <w:spacing w:val="-4"/>
        </w:rPr>
        <w:t xml:space="preserve"> </w:t>
      </w:r>
      <w:r>
        <w:rPr>
          <w:color w:val="231F20"/>
        </w:rPr>
        <w:t>nød- vendig å bygge opp klientens selvtillit og gi klienten kontakt med et følelsesmessig stabilt</w:t>
      </w:r>
      <w:r>
        <w:rPr>
          <w:color w:val="231F20"/>
          <w:spacing w:val="-3"/>
        </w:rPr>
        <w:t xml:space="preserve"> </w:t>
      </w:r>
      <w:r>
        <w:rPr>
          <w:color w:val="231F20"/>
        </w:rPr>
        <w:t>og</w:t>
      </w:r>
      <w:r>
        <w:rPr>
          <w:color w:val="231F20"/>
          <w:spacing w:val="-3"/>
        </w:rPr>
        <w:t xml:space="preserve"> </w:t>
      </w:r>
      <w:r>
        <w:rPr>
          <w:color w:val="231F20"/>
        </w:rPr>
        <w:t>trygt</w:t>
      </w:r>
      <w:r>
        <w:rPr>
          <w:color w:val="231F20"/>
          <w:spacing w:val="-2"/>
        </w:rPr>
        <w:t xml:space="preserve"> </w:t>
      </w:r>
      <w:r>
        <w:rPr>
          <w:color w:val="231F20"/>
        </w:rPr>
        <w:t>fundament</w:t>
      </w:r>
      <w:r>
        <w:rPr>
          <w:color w:val="231F20"/>
          <w:spacing w:val="-3"/>
        </w:rPr>
        <w:t xml:space="preserve"> </w:t>
      </w:r>
      <w:r>
        <w:rPr>
          <w:color w:val="231F20"/>
        </w:rPr>
        <w:t>før</w:t>
      </w:r>
      <w:r>
        <w:rPr>
          <w:color w:val="231F20"/>
          <w:spacing w:val="-2"/>
        </w:rPr>
        <w:t xml:space="preserve"> </w:t>
      </w:r>
      <w:r>
        <w:rPr>
          <w:color w:val="231F20"/>
        </w:rPr>
        <w:t>jeg</w:t>
      </w:r>
      <w:r>
        <w:rPr>
          <w:color w:val="231F20"/>
          <w:spacing w:val="-3"/>
        </w:rPr>
        <w:t xml:space="preserve"> </w:t>
      </w:r>
      <w:r>
        <w:rPr>
          <w:color w:val="231F20"/>
        </w:rPr>
        <w:t>anvender</w:t>
      </w:r>
      <w:r>
        <w:rPr>
          <w:color w:val="231F20"/>
          <w:spacing w:val="-3"/>
        </w:rPr>
        <w:t xml:space="preserve"> </w:t>
      </w:r>
      <w:r>
        <w:rPr>
          <w:color w:val="231F20"/>
        </w:rPr>
        <w:t>revirmetoden.</w:t>
      </w:r>
      <w:r>
        <w:rPr>
          <w:color w:val="231F20"/>
          <w:spacing w:val="-2"/>
        </w:rPr>
        <w:t xml:space="preserve"> </w:t>
      </w:r>
      <w:r>
        <w:rPr>
          <w:color w:val="231F20"/>
        </w:rPr>
        <w:t>Andre</w:t>
      </w:r>
      <w:r>
        <w:rPr>
          <w:color w:val="231F20"/>
          <w:spacing w:val="-3"/>
        </w:rPr>
        <w:t xml:space="preserve"> </w:t>
      </w:r>
      <w:r>
        <w:rPr>
          <w:color w:val="231F20"/>
        </w:rPr>
        <w:t>ganger</w:t>
      </w:r>
      <w:r>
        <w:rPr>
          <w:color w:val="231F20"/>
          <w:spacing w:val="-2"/>
        </w:rPr>
        <w:t xml:space="preserve"> </w:t>
      </w:r>
      <w:r>
        <w:rPr>
          <w:color w:val="231F20"/>
        </w:rPr>
        <w:t>er</w:t>
      </w:r>
      <w:r>
        <w:rPr>
          <w:color w:val="231F20"/>
          <w:spacing w:val="-3"/>
        </w:rPr>
        <w:t xml:space="preserve"> </w:t>
      </w:r>
      <w:r>
        <w:rPr>
          <w:color w:val="231F20"/>
        </w:rPr>
        <w:t>dette</w:t>
      </w:r>
      <w:r>
        <w:rPr>
          <w:color w:val="231F20"/>
          <w:spacing w:val="-2"/>
        </w:rPr>
        <w:t xml:space="preserve"> </w:t>
      </w:r>
      <w:r>
        <w:rPr>
          <w:color w:val="231F20"/>
          <w:spacing w:val="-4"/>
        </w:rPr>
        <w:t>nok,</w:t>
      </w:r>
    </w:p>
    <w:p w14:paraId="4058C653" w14:textId="77777777" w:rsidR="001419A2" w:rsidRDefault="001419A2">
      <w:pPr>
        <w:sectPr w:rsidR="001419A2">
          <w:pgSz w:w="9640" w:h="13610"/>
          <w:pgMar w:top="900" w:right="860" w:bottom="660" w:left="860" w:header="345" w:footer="460" w:gutter="0"/>
          <w:cols w:space="708"/>
        </w:sectPr>
      </w:pPr>
    </w:p>
    <w:p w14:paraId="28BD2DCE" w14:textId="77777777" w:rsidR="001419A2" w:rsidRDefault="00000000">
      <w:pPr>
        <w:pStyle w:val="Brdtekst"/>
        <w:spacing w:before="126"/>
        <w:ind w:right="328"/>
      </w:pPr>
      <w:r>
        <w:rPr>
          <w:color w:val="231F20"/>
        </w:rPr>
        <w:lastRenderedPageBreak/>
        <w:t>med det resultat at klienten faktisk mestrer kommentarer fra familie og andre med større overskudd og mindre sårhet.</w:t>
      </w:r>
    </w:p>
    <w:p w14:paraId="7C92EE88" w14:textId="77777777" w:rsidR="001419A2" w:rsidRDefault="001419A2">
      <w:pPr>
        <w:pStyle w:val="Brdtekst"/>
        <w:spacing w:before="65"/>
        <w:ind w:left="0"/>
        <w:jc w:val="left"/>
      </w:pPr>
    </w:p>
    <w:p w14:paraId="2BD5C82D" w14:textId="77777777" w:rsidR="001419A2" w:rsidRDefault="00000000">
      <w:pPr>
        <w:pStyle w:val="Overskrift4"/>
        <w:jc w:val="both"/>
      </w:pPr>
      <w:r>
        <w:rPr>
          <w:color w:val="231F20"/>
        </w:rPr>
        <w:t>Likegyldighet</w:t>
      </w:r>
      <w:r>
        <w:rPr>
          <w:color w:val="231F20"/>
          <w:spacing w:val="-1"/>
        </w:rPr>
        <w:t xml:space="preserve"> </w:t>
      </w:r>
      <w:r>
        <w:rPr>
          <w:color w:val="231F20"/>
        </w:rPr>
        <w:t>som</w:t>
      </w:r>
      <w:r>
        <w:rPr>
          <w:color w:val="231F20"/>
          <w:spacing w:val="-1"/>
        </w:rPr>
        <w:t xml:space="preserve"> </w:t>
      </w:r>
      <w:r>
        <w:rPr>
          <w:color w:val="231F20"/>
        </w:rPr>
        <w:t xml:space="preserve">en </w:t>
      </w:r>
      <w:r>
        <w:rPr>
          <w:color w:val="231F20"/>
          <w:spacing w:val="-2"/>
        </w:rPr>
        <w:t>endringsressurs</w:t>
      </w:r>
    </w:p>
    <w:p w14:paraId="436D280F" w14:textId="77777777" w:rsidR="001419A2" w:rsidRDefault="00000000">
      <w:pPr>
        <w:pStyle w:val="Brdtekst"/>
        <w:spacing w:before="200"/>
        <w:ind w:right="327"/>
      </w:pPr>
      <w:r>
        <w:rPr>
          <w:color w:val="231F20"/>
        </w:rPr>
        <w:t>Ordet</w:t>
      </w:r>
      <w:r>
        <w:rPr>
          <w:color w:val="231F20"/>
          <w:spacing w:val="-3"/>
        </w:rPr>
        <w:t xml:space="preserve"> </w:t>
      </w:r>
      <w:r>
        <w:rPr>
          <w:color w:val="231F20"/>
        </w:rPr>
        <w:t>«likegyldighet»</w:t>
      </w:r>
      <w:r>
        <w:rPr>
          <w:color w:val="231F20"/>
          <w:spacing w:val="-3"/>
        </w:rPr>
        <w:t xml:space="preserve"> </w:t>
      </w:r>
      <w:r>
        <w:rPr>
          <w:color w:val="231F20"/>
        </w:rPr>
        <w:t>er</w:t>
      </w:r>
      <w:r>
        <w:rPr>
          <w:color w:val="231F20"/>
          <w:spacing w:val="-3"/>
        </w:rPr>
        <w:t xml:space="preserve"> </w:t>
      </w:r>
      <w:r>
        <w:rPr>
          <w:color w:val="231F20"/>
        </w:rPr>
        <w:t>sjelden</w:t>
      </w:r>
      <w:r>
        <w:rPr>
          <w:color w:val="231F20"/>
          <w:spacing w:val="-3"/>
        </w:rPr>
        <w:t xml:space="preserve"> </w:t>
      </w:r>
      <w:r>
        <w:rPr>
          <w:color w:val="231F20"/>
        </w:rPr>
        <w:t>forbundet</w:t>
      </w:r>
      <w:r>
        <w:rPr>
          <w:color w:val="231F20"/>
          <w:spacing w:val="-3"/>
        </w:rPr>
        <w:t xml:space="preserve"> </w:t>
      </w:r>
      <w:r>
        <w:rPr>
          <w:color w:val="231F20"/>
        </w:rPr>
        <w:t>med</w:t>
      </w:r>
      <w:r>
        <w:rPr>
          <w:color w:val="231F20"/>
          <w:spacing w:val="-3"/>
        </w:rPr>
        <w:t xml:space="preserve"> </w:t>
      </w:r>
      <w:r>
        <w:rPr>
          <w:color w:val="231F20"/>
        </w:rPr>
        <w:t>noe</w:t>
      </w:r>
      <w:r>
        <w:rPr>
          <w:color w:val="231F20"/>
          <w:spacing w:val="-3"/>
        </w:rPr>
        <w:t xml:space="preserve"> </w:t>
      </w:r>
      <w:r>
        <w:rPr>
          <w:color w:val="231F20"/>
        </w:rPr>
        <w:t>positivt,</w:t>
      </w:r>
      <w:r>
        <w:rPr>
          <w:color w:val="231F20"/>
          <w:spacing w:val="-3"/>
        </w:rPr>
        <w:t xml:space="preserve"> </w:t>
      </w:r>
      <w:r>
        <w:rPr>
          <w:color w:val="231F20"/>
        </w:rPr>
        <w:t>men</w:t>
      </w:r>
      <w:r>
        <w:rPr>
          <w:color w:val="231F20"/>
          <w:spacing w:val="-3"/>
        </w:rPr>
        <w:t xml:space="preserve"> </w:t>
      </w:r>
      <w:r>
        <w:rPr>
          <w:color w:val="231F20"/>
        </w:rPr>
        <w:t>av</w:t>
      </w:r>
      <w:r>
        <w:rPr>
          <w:color w:val="231F20"/>
          <w:spacing w:val="-3"/>
        </w:rPr>
        <w:t xml:space="preserve"> </w:t>
      </w:r>
      <w:r>
        <w:rPr>
          <w:color w:val="231F20"/>
        </w:rPr>
        <w:t>og</w:t>
      </w:r>
      <w:r>
        <w:rPr>
          <w:color w:val="231F20"/>
          <w:spacing w:val="-3"/>
        </w:rPr>
        <w:t xml:space="preserve"> </w:t>
      </w:r>
      <w:r>
        <w:rPr>
          <w:color w:val="231F20"/>
        </w:rPr>
        <w:t>til</w:t>
      </w:r>
      <w:r>
        <w:rPr>
          <w:color w:val="231F20"/>
          <w:spacing w:val="-3"/>
        </w:rPr>
        <w:t xml:space="preserve"> </w:t>
      </w:r>
      <w:r>
        <w:rPr>
          <w:color w:val="231F20"/>
        </w:rPr>
        <w:t>er</w:t>
      </w:r>
      <w:r>
        <w:rPr>
          <w:color w:val="231F20"/>
          <w:spacing w:val="-3"/>
        </w:rPr>
        <w:t xml:space="preserve"> </w:t>
      </w:r>
      <w:r>
        <w:rPr>
          <w:color w:val="231F20"/>
        </w:rPr>
        <w:t>det</w:t>
      </w:r>
      <w:r>
        <w:rPr>
          <w:color w:val="231F20"/>
          <w:spacing w:val="-3"/>
        </w:rPr>
        <w:t xml:space="preserve"> </w:t>
      </w:r>
      <w:r>
        <w:rPr>
          <w:color w:val="231F20"/>
        </w:rPr>
        <w:t>like- gyldighet</w:t>
      </w:r>
      <w:r>
        <w:rPr>
          <w:color w:val="231F20"/>
          <w:spacing w:val="-3"/>
        </w:rPr>
        <w:t xml:space="preserve"> </w:t>
      </w:r>
      <w:r>
        <w:rPr>
          <w:color w:val="231F20"/>
        </w:rPr>
        <w:t>som</w:t>
      </w:r>
      <w:r>
        <w:rPr>
          <w:color w:val="231F20"/>
          <w:spacing w:val="-3"/>
        </w:rPr>
        <w:t xml:space="preserve"> </w:t>
      </w:r>
      <w:r>
        <w:rPr>
          <w:color w:val="231F20"/>
        </w:rPr>
        <w:t>skal</w:t>
      </w:r>
      <w:r>
        <w:rPr>
          <w:color w:val="231F20"/>
          <w:spacing w:val="-3"/>
        </w:rPr>
        <w:t xml:space="preserve"> </w:t>
      </w:r>
      <w:r>
        <w:rPr>
          <w:color w:val="231F20"/>
        </w:rPr>
        <w:t>til.</w:t>
      </w:r>
      <w:r>
        <w:rPr>
          <w:color w:val="231F20"/>
          <w:spacing w:val="-3"/>
        </w:rPr>
        <w:t xml:space="preserve"> </w:t>
      </w:r>
      <w:r>
        <w:rPr>
          <w:color w:val="231F20"/>
        </w:rPr>
        <w:t>Jeg</w:t>
      </w:r>
      <w:r>
        <w:rPr>
          <w:color w:val="231F20"/>
          <w:spacing w:val="-3"/>
        </w:rPr>
        <w:t xml:space="preserve"> </w:t>
      </w:r>
      <w:r>
        <w:rPr>
          <w:color w:val="231F20"/>
        </w:rPr>
        <w:t>fikk</w:t>
      </w:r>
      <w:r>
        <w:rPr>
          <w:color w:val="231F20"/>
          <w:spacing w:val="-3"/>
        </w:rPr>
        <w:t xml:space="preserve"> </w:t>
      </w:r>
      <w:r>
        <w:rPr>
          <w:color w:val="231F20"/>
        </w:rPr>
        <w:t>en</w:t>
      </w:r>
      <w:r>
        <w:rPr>
          <w:color w:val="231F20"/>
          <w:spacing w:val="-3"/>
        </w:rPr>
        <w:t xml:space="preserve"> </w:t>
      </w:r>
      <w:r>
        <w:rPr>
          <w:color w:val="231F20"/>
        </w:rPr>
        <w:t>ny</w:t>
      </w:r>
      <w:r>
        <w:rPr>
          <w:color w:val="231F20"/>
          <w:spacing w:val="-3"/>
        </w:rPr>
        <w:t xml:space="preserve"> </w:t>
      </w:r>
      <w:r>
        <w:rPr>
          <w:color w:val="231F20"/>
        </w:rPr>
        <w:t>klient,</w:t>
      </w:r>
      <w:r>
        <w:rPr>
          <w:color w:val="231F20"/>
          <w:spacing w:val="-3"/>
        </w:rPr>
        <w:t xml:space="preserve"> </w:t>
      </w:r>
      <w:r>
        <w:rPr>
          <w:color w:val="231F20"/>
        </w:rPr>
        <w:t>en</w:t>
      </w:r>
      <w:r>
        <w:rPr>
          <w:color w:val="231F20"/>
          <w:spacing w:val="-3"/>
        </w:rPr>
        <w:t xml:space="preserve"> </w:t>
      </w:r>
      <w:r>
        <w:rPr>
          <w:color w:val="231F20"/>
        </w:rPr>
        <w:t>utbrent,</w:t>
      </w:r>
      <w:r>
        <w:rPr>
          <w:color w:val="231F20"/>
          <w:spacing w:val="-3"/>
        </w:rPr>
        <w:t xml:space="preserve"> </w:t>
      </w:r>
      <w:r>
        <w:rPr>
          <w:color w:val="231F20"/>
        </w:rPr>
        <w:t>angstpreget</w:t>
      </w:r>
      <w:r>
        <w:rPr>
          <w:color w:val="231F20"/>
          <w:spacing w:val="-3"/>
        </w:rPr>
        <w:t xml:space="preserve"> </w:t>
      </w:r>
      <w:r>
        <w:rPr>
          <w:color w:val="231F20"/>
        </w:rPr>
        <w:t>og</w:t>
      </w:r>
      <w:r>
        <w:rPr>
          <w:color w:val="231F20"/>
          <w:spacing w:val="-3"/>
        </w:rPr>
        <w:t xml:space="preserve"> </w:t>
      </w:r>
      <w:r>
        <w:rPr>
          <w:color w:val="231F20"/>
        </w:rPr>
        <w:t>stresset</w:t>
      </w:r>
      <w:r>
        <w:rPr>
          <w:color w:val="231F20"/>
          <w:spacing w:val="-3"/>
        </w:rPr>
        <w:t xml:space="preserve"> </w:t>
      </w:r>
      <w:r>
        <w:rPr>
          <w:color w:val="231F20"/>
        </w:rPr>
        <w:t>styrer</w:t>
      </w:r>
      <w:r>
        <w:rPr>
          <w:color w:val="231F20"/>
          <w:spacing w:val="-3"/>
        </w:rPr>
        <w:t xml:space="preserve"> </w:t>
      </w:r>
      <w:r>
        <w:rPr>
          <w:color w:val="231F20"/>
        </w:rPr>
        <w:t>i en</w:t>
      </w:r>
      <w:r>
        <w:rPr>
          <w:color w:val="231F20"/>
          <w:spacing w:val="-2"/>
        </w:rPr>
        <w:t xml:space="preserve"> </w:t>
      </w:r>
      <w:r>
        <w:rPr>
          <w:color w:val="231F20"/>
        </w:rPr>
        <w:t>barnehage.</w:t>
      </w:r>
      <w:r>
        <w:rPr>
          <w:color w:val="231F20"/>
          <w:spacing w:val="-2"/>
        </w:rPr>
        <w:t xml:space="preserve"> </w:t>
      </w:r>
      <w:r>
        <w:rPr>
          <w:color w:val="231F20"/>
        </w:rPr>
        <w:t>Hun</w:t>
      </w:r>
      <w:r>
        <w:rPr>
          <w:color w:val="231F20"/>
          <w:spacing w:val="-2"/>
        </w:rPr>
        <w:t xml:space="preserve"> </w:t>
      </w:r>
      <w:r>
        <w:rPr>
          <w:color w:val="231F20"/>
        </w:rPr>
        <w:t>var</w:t>
      </w:r>
      <w:r>
        <w:rPr>
          <w:color w:val="231F20"/>
          <w:spacing w:val="-2"/>
        </w:rPr>
        <w:t xml:space="preserve"> </w:t>
      </w:r>
      <w:r>
        <w:rPr>
          <w:color w:val="231F20"/>
        </w:rPr>
        <w:t>meget</w:t>
      </w:r>
      <w:r>
        <w:rPr>
          <w:color w:val="231F20"/>
          <w:spacing w:val="-2"/>
        </w:rPr>
        <w:t xml:space="preserve"> </w:t>
      </w:r>
      <w:r>
        <w:rPr>
          <w:color w:val="231F20"/>
        </w:rPr>
        <w:t>dyktig,</w:t>
      </w:r>
      <w:r>
        <w:rPr>
          <w:color w:val="231F20"/>
          <w:spacing w:val="-2"/>
        </w:rPr>
        <w:t xml:space="preserve"> </w:t>
      </w:r>
      <w:r>
        <w:rPr>
          <w:color w:val="231F20"/>
        </w:rPr>
        <w:t>omsorgsfull</w:t>
      </w:r>
      <w:r>
        <w:rPr>
          <w:color w:val="231F20"/>
          <w:spacing w:val="-2"/>
        </w:rPr>
        <w:t xml:space="preserve"> </w:t>
      </w:r>
      <w:r>
        <w:rPr>
          <w:color w:val="231F20"/>
        </w:rPr>
        <w:t>og</w:t>
      </w:r>
      <w:r>
        <w:rPr>
          <w:color w:val="231F20"/>
          <w:spacing w:val="-2"/>
        </w:rPr>
        <w:t xml:space="preserve"> </w:t>
      </w:r>
      <w:r>
        <w:rPr>
          <w:color w:val="231F20"/>
        </w:rPr>
        <w:t>faglig</w:t>
      </w:r>
      <w:r>
        <w:rPr>
          <w:color w:val="231F20"/>
          <w:spacing w:val="-2"/>
        </w:rPr>
        <w:t xml:space="preserve"> </w:t>
      </w:r>
      <w:r>
        <w:rPr>
          <w:color w:val="231F20"/>
        </w:rPr>
        <w:t>engasjert.</w:t>
      </w:r>
      <w:r>
        <w:rPr>
          <w:color w:val="231F20"/>
          <w:spacing w:val="-2"/>
        </w:rPr>
        <w:t xml:space="preserve"> </w:t>
      </w:r>
      <w:r>
        <w:rPr>
          <w:color w:val="231F20"/>
        </w:rPr>
        <w:t>Hun</w:t>
      </w:r>
      <w:r>
        <w:rPr>
          <w:color w:val="231F20"/>
          <w:spacing w:val="-2"/>
        </w:rPr>
        <w:t xml:space="preserve"> </w:t>
      </w:r>
      <w:r>
        <w:rPr>
          <w:color w:val="231F20"/>
        </w:rPr>
        <w:t>tok</w:t>
      </w:r>
      <w:r>
        <w:rPr>
          <w:color w:val="231F20"/>
          <w:spacing w:val="-2"/>
        </w:rPr>
        <w:t xml:space="preserve"> </w:t>
      </w:r>
      <w:r>
        <w:rPr>
          <w:color w:val="231F20"/>
        </w:rPr>
        <w:t>ansvar for</w:t>
      </w:r>
      <w:r>
        <w:rPr>
          <w:color w:val="231F20"/>
          <w:spacing w:val="-7"/>
        </w:rPr>
        <w:t xml:space="preserve"> </w:t>
      </w:r>
      <w:r>
        <w:rPr>
          <w:color w:val="231F20"/>
        </w:rPr>
        <w:t>alt,</w:t>
      </w:r>
      <w:r>
        <w:rPr>
          <w:color w:val="231F20"/>
          <w:spacing w:val="-7"/>
        </w:rPr>
        <w:t xml:space="preserve"> </w:t>
      </w:r>
      <w:r>
        <w:rPr>
          <w:color w:val="231F20"/>
        </w:rPr>
        <w:t>fulgte</w:t>
      </w:r>
      <w:r>
        <w:rPr>
          <w:color w:val="231F20"/>
          <w:spacing w:val="-7"/>
        </w:rPr>
        <w:t xml:space="preserve"> </w:t>
      </w:r>
      <w:r>
        <w:rPr>
          <w:color w:val="231F20"/>
        </w:rPr>
        <w:t>opp</w:t>
      </w:r>
      <w:r>
        <w:rPr>
          <w:color w:val="231F20"/>
          <w:spacing w:val="-7"/>
        </w:rPr>
        <w:t xml:space="preserve"> </w:t>
      </w:r>
      <w:r>
        <w:rPr>
          <w:color w:val="231F20"/>
        </w:rPr>
        <w:t>alt</w:t>
      </w:r>
      <w:r>
        <w:rPr>
          <w:color w:val="231F20"/>
          <w:spacing w:val="-7"/>
        </w:rPr>
        <w:t xml:space="preserve"> </w:t>
      </w:r>
      <w:r>
        <w:rPr>
          <w:color w:val="231F20"/>
        </w:rPr>
        <w:t>og</w:t>
      </w:r>
      <w:r>
        <w:rPr>
          <w:color w:val="231F20"/>
          <w:spacing w:val="-7"/>
        </w:rPr>
        <w:t xml:space="preserve"> </w:t>
      </w:r>
      <w:r>
        <w:rPr>
          <w:color w:val="231F20"/>
        </w:rPr>
        <w:t>løste</w:t>
      </w:r>
      <w:r>
        <w:rPr>
          <w:color w:val="231F20"/>
          <w:spacing w:val="-7"/>
        </w:rPr>
        <w:t xml:space="preserve"> </w:t>
      </w:r>
      <w:r>
        <w:rPr>
          <w:color w:val="231F20"/>
        </w:rPr>
        <w:t>alle</w:t>
      </w:r>
      <w:r>
        <w:rPr>
          <w:color w:val="231F20"/>
          <w:spacing w:val="-7"/>
        </w:rPr>
        <w:t xml:space="preserve"> </w:t>
      </w:r>
      <w:r>
        <w:rPr>
          <w:color w:val="231F20"/>
        </w:rPr>
        <w:t>problemer</w:t>
      </w:r>
      <w:r>
        <w:rPr>
          <w:color w:val="231F20"/>
          <w:spacing w:val="-7"/>
        </w:rPr>
        <w:t xml:space="preserve"> </w:t>
      </w:r>
      <w:r>
        <w:rPr>
          <w:color w:val="231F20"/>
        </w:rPr>
        <w:t>for</w:t>
      </w:r>
      <w:r>
        <w:rPr>
          <w:color w:val="231F20"/>
          <w:spacing w:val="-7"/>
        </w:rPr>
        <w:t xml:space="preserve"> </w:t>
      </w:r>
      <w:r>
        <w:rPr>
          <w:color w:val="231F20"/>
        </w:rPr>
        <w:t>alle</w:t>
      </w:r>
      <w:r>
        <w:rPr>
          <w:color w:val="231F20"/>
          <w:spacing w:val="-7"/>
        </w:rPr>
        <w:t xml:space="preserve"> </w:t>
      </w:r>
      <w:r>
        <w:rPr>
          <w:color w:val="231F20"/>
        </w:rPr>
        <w:t>og</w:t>
      </w:r>
      <w:r>
        <w:rPr>
          <w:color w:val="231F20"/>
          <w:spacing w:val="-7"/>
        </w:rPr>
        <w:t xml:space="preserve"> </w:t>
      </w:r>
      <w:r>
        <w:rPr>
          <w:color w:val="231F20"/>
        </w:rPr>
        <w:t>hadde</w:t>
      </w:r>
      <w:r>
        <w:rPr>
          <w:color w:val="231F20"/>
          <w:spacing w:val="-7"/>
        </w:rPr>
        <w:t xml:space="preserve"> </w:t>
      </w:r>
      <w:r>
        <w:rPr>
          <w:color w:val="231F20"/>
        </w:rPr>
        <w:t>fortsatt</w:t>
      </w:r>
      <w:r>
        <w:rPr>
          <w:color w:val="231F20"/>
          <w:spacing w:val="-7"/>
        </w:rPr>
        <w:t xml:space="preserve"> </w:t>
      </w:r>
      <w:r>
        <w:rPr>
          <w:color w:val="231F20"/>
        </w:rPr>
        <w:t>dårlig</w:t>
      </w:r>
      <w:r>
        <w:rPr>
          <w:color w:val="231F20"/>
          <w:spacing w:val="-7"/>
        </w:rPr>
        <w:t xml:space="preserve"> </w:t>
      </w:r>
      <w:r>
        <w:rPr>
          <w:color w:val="231F20"/>
        </w:rPr>
        <w:t>samvittig- het</w:t>
      </w:r>
      <w:r>
        <w:rPr>
          <w:color w:val="231F20"/>
          <w:spacing w:val="-13"/>
        </w:rPr>
        <w:t xml:space="preserve"> </w:t>
      </w:r>
      <w:r>
        <w:rPr>
          <w:color w:val="231F20"/>
        </w:rPr>
        <w:t>for</w:t>
      </w:r>
      <w:r>
        <w:rPr>
          <w:color w:val="231F20"/>
          <w:spacing w:val="-12"/>
        </w:rPr>
        <w:t xml:space="preserve"> </w:t>
      </w:r>
      <w:r>
        <w:rPr>
          <w:color w:val="231F20"/>
        </w:rPr>
        <w:t>alt</w:t>
      </w:r>
      <w:r>
        <w:rPr>
          <w:color w:val="231F20"/>
          <w:spacing w:val="-13"/>
        </w:rPr>
        <w:t xml:space="preserve"> </w:t>
      </w:r>
      <w:r>
        <w:rPr>
          <w:color w:val="231F20"/>
        </w:rPr>
        <w:t>hun</w:t>
      </w:r>
      <w:r>
        <w:rPr>
          <w:color w:val="231F20"/>
          <w:spacing w:val="-12"/>
        </w:rPr>
        <w:t xml:space="preserve"> </w:t>
      </w:r>
      <w:r>
        <w:rPr>
          <w:color w:val="231F20"/>
        </w:rPr>
        <w:t>ikke</w:t>
      </w:r>
      <w:r>
        <w:rPr>
          <w:color w:val="231F20"/>
          <w:spacing w:val="-13"/>
        </w:rPr>
        <w:t xml:space="preserve"> </w:t>
      </w:r>
      <w:r>
        <w:rPr>
          <w:color w:val="231F20"/>
        </w:rPr>
        <w:t>fikk</w:t>
      </w:r>
      <w:r>
        <w:rPr>
          <w:color w:val="231F20"/>
          <w:spacing w:val="-12"/>
        </w:rPr>
        <w:t xml:space="preserve"> </w:t>
      </w:r>
      <w:r>
        <w:rPr>
          <w:color w:val="231F20"/>
        </w:rPr>
        <w:t>gjort.</w:t>
      </w:r>
      <w:r>
        <w:rPr>
          <w:color w:val="231F20"/>
          <w:spacing w:val="-13"/>
        </w:rPr>
        <w:t xml:space="preserve"> </w:t>
      </w:r>
      <w:r>
        <w:rPr>
          <w:color w:val="231F20"/>
        </w:rPr>
        <w:t>Hun</w:t>
      </w:r>
      <w:r>
        <w:rPr>
          <w:color w:val="231F20"/>
          <w:spacing w:val="-12"/>
        </w:rPr>
        <w:t xml:space="preserve"> </w:t>
      </w:r>
      <w:r>
        <w:rPr>
          <w:color w:val="231F20"/>
        </w:rPr>
        <w:t>tok</w:t>
      </w:r>
      <w:r>
        <w:rPr>
          <w:color w:val="231F20"/>
          <w:spacing w:val="-13"/>
        </w:rPr>
        <w:t xml:space="preserve"> </w:t>
      </w:r>
      <w:r>
        <w:rPr>
          <w:color w:val="231F20"/>
        </w:rPr>
        <w:t>også</w:t>
      </w:r>
      <w:r>
        <w:rPr>
          <w:color w:val="231F20"/>
          <w:spacing w:val="-12"/>
        </w:rPr>
        <w:t xml:space="preserve"> </w:t>
      </w:r>
      <w:r>
        <w:rPr>
          <w:color w:val="231F20"/>
        </w:rPr>
        <w:t>med</w:t>
      </w:r>
      <w:r>
        <w:rPr>
          <w:color w:val="231F20"/>
          <w:spacing w:val="-12"/>
        </w:rPr>
        <w:t xml:space="preserve"> </w:t>
      </w:r>
      <w:r>
        <w:rPr>
          <w:color w:val="231F20"/>
        </w:rPr>
        <w:t>seg</w:t>
      </w:r>
      <w:r>
        <w:rPr>
          <w:color w:val="231F20"/>
          <w:spacing w:val="-13"/>
        </w:rPr>
        <w:t xml:space="preserve"> </w:t>
      </w:r>
      <w:r>
        <w:rPr>
          <w:color w:val="231F20"/>
        </w:rPr>
        <w:t>uløste</w:t>
      </w:r>
      <w:r>
        <w:rPr>
          <w:color w:val="231F20"/>
          <w:spacing w:val="-12"/>
        </w:rPr>
        <w:t xml:space="preserve"> </w:t>
      </w:r>
      <w:r>
        <w:rPr>
          <w:color w:val="231F20"/>
        </w:rPr>
        <w:t>problemer</w:t>
      </w:r>
      <w:r>
        <w:rPr>
          <w:color w:val="231F20"/>
          <w:spacing w:val="-13"/>
        </w:rPr>
        <w:t xml:space="preserve"> </w:t>
      </w:r>
      <w:r>
        <w:rPr>
          <w:color w:val="231F20"/>
        </w:rPr>
        <w:t>hjem</w:t>
      </w:r>
      <w:r>
        <w:rPr>
          <w:color w:val="231F20"/>
          <w:spacing w:val="-12"/>
        </w:rPr>
        <w:t xml:space="preserve"> </w:t>
      </w:r>
      <w:r>
        <w:rPr>
          <w:color w:val="231F20"/>
        </w:rPr>
        <w:t>på</w:t>
      </w:r>
      <w:r>
        <w:rPr>
          <w:color w:val="231F20"/>
          <w:spacing w:val="-13"/>
        </w:rPr>
        <w:t xml:space="preserve"> </w:t>
      </w:r>
      <w:r>
        <w:rPr>
          <w:color w:val="231F20"/>
        </w:rPr>
        <w:t>hverda- ger</w:t>
      </w:r>
      <w:r>
        <w:rPr>
          <w:color w:val="231F20"/>
          <w:spacing w:val="-13"/>
        </w:rPr>
        <w:t xml:space="preserve"> </w:t>
      </w:r>
      <w:r>
        <w:rPr>
          <w:color w:val="231F20"/>
        </w:rPr>
        <w:t>og</w:t>
      </w:r>
      <w:r>
        <w:rPr>
          <w:color w:val="231F20"/>
          <w:spacing w:val="-12"/>
        </w:rPr>
        <w:t xml:space="preserve"> </w:t>
      </w:r>
      <w:r>
        <w:rPr>
          <w:color w:val="231F20"/>
        </w:rPr>
        <w:t>i</w:t>
      </w:r>
      <w:r>
        <w:rPr>
          <w:color w:val="231F20"/>
          <w:spacing w:val="-13"/>
        </w:rPr>
        <w:t xml:space="preserve"> </w:t>
      </w:r>
      <w:r>
        <w:rPr>
          <w:color w:val="231F20"/>
        </w:rPr>
        <w:t>helger.</w:t>
      </w:r>
      <w:r>
        <w:rPr>
          <w:color w:val="231F20"/>
          <w:spacing w:val="-12"/>
        </w:rPr>
        <w:t xml:space="preserve"> </w:t>
      </w:r>
      <w:r>
        <w:rPr>
          <w:color w:val="231F20"/>
        </w:rPr>
        <w:t>Det</w:t>
      </w:r>
      <w:r>
        <w:rPr>
          <w:color w:val="231F20"/>
          <w:spacing w:val="-13"/>
        </w:rPr>
        <w:t xml:space="preserve"> </w:t>
      </w:r>
      <w:r>
        <w:rPr>
          <w:color w:val="231F20"/>
        </w:rPr>
        <w:t>ble</w:t>
      </w:r>
      <w:r>
        <w:rPr>
          <w:color w:val="231F20"/>
          <w:spacing w:val="-12"/>
        </w:rPr>
        <w:t xml:space="preserve"> </w:t>
      </w:r>
      <w:r>
        <w:rPr>
          <w:color w:val="231F20"/>
        </w:rPr>
        <w:t>for</w:t>
      </w:r>
      <w:r>
        <w:rPr>
          <w:color w:val="231F20"/>
          <w:spacing w:val="-13"/>
        </w:rPr>
        <w:t xml:space="preserve"> </w:t>
      </w:r>
      <w:r>
        <w:rPr>
          <w:color w:val="231F20"/>
        </w:rPr>
        <w:t>mye.</w:t>
      </w:r>
      <w:r>
        <w:rPr>
          <w:color w:val="231F20"/>
          <w:spacing w:val="-12"/>
        </w:rPr>
        <w:t xml:space="preserve"> </w:t>
      </w:r>
      <w:r>
        <w:rPr>
          <w:color w:val="231F20"/>
        </w:rPr>
        <w:t>Hun</w:t>
      </w:r>
      <w:r>
        <w:rPr>
          <w:color w:val="231F20"/>
          <w:spacing w:val="-13"/>
        </w:rPr>
        <w:t xml:space="preserve"> </w:t>
      </w:r>
      <w:r>
        <w:rPr>
          <w:color w:val="231F20"/>
        </w:rPr>
        <w:t>sov</w:t>
      </w:r>
      <w:r>
        <w:rPr>
          <w:color w:val="231F20"/>
          <w:spacing w:val="-12"/>
        </w:rPr>
        <w:t xml:space="preserve"> </w:t>
      </w:r>
      <w:r>
        <w:rPr>
          <w:color w:val="231F20"/>
        </w:rPr>
        <w:t>dårlig,</w:t>
      </w:r>
      <w:r>
        <w:rPr>
          <w:color w:val="231F20"/>
          <w:spacing w:val="-13"/>
        </w:rPr>
        <w:t xml:space="preserve"> </w:t>
      </w:r>
      <w:r>
        <w:rPr>
          <w:color w:val="231F20"/>
        </w:rPr>
        <w:t>fikk</w:t>
      </w:r>
      <w:r>
        <w:rPr>
          <w:color w:val="231F20"/>
          <w:spacing w:val="-12"/>
        </w:rPr>
        <w:t xml:space="preserve"> </w:t>
      </w:r>
      <w:r>
        <w:rPr>
          <w:color w:val="231F20"/>
        </w:rPr>
        <w:t>angst</w:t>
      </w:r>
      <w:r>
        <w:rPr>
          <w:color w:val="231F20"/>
          <w:spacing w:val="-13"/>
        </w:rPr>
        <w:t xml:space="preserve"> </w:t>
      </w:r>
      <w:r>
        <w:rPr>
          <w:color w:val="231F20"/>
        </w:rPr>
        <w:t>og</w:t>
      </w:r>
      <w:r>
        <w:rPr>
          <w:color w:val="231F20"/>
          <w:spacing w:val="-12"/>
        </w:rPr>
        <w:t xml:space="preserve"> </w:t>
      </w:r>
      <w:r>
        <w:rPr>
          <w:color w:val="231F20"/>
        </w:rPr>
        <w:t>deretter</w:t>
      </w:r>
      <w:r>
        <w:rPr>
          <w:color w:val="231F20"/>
          <w:spacing w:val="-13"/>
        </w:rPr>
        <w:t xml:space="preserve"> </w:t>
      </w:r>
      <w:r>
        <w:rPr>
          <w:color w:val="231F20"/>
        </w:rPr>
        <w:t>et</w:t>
      </w:r>
      <w:r>
        <w:rPr>
          <w:color w:val="231F20"/>
          <w:spacing w:val="-12"/>
        </w:rPr>
        <w:t xml:space="preserve"> </w:t>
      </w:r>
      <w:r>
        <w:rPr>
          <w:color w:val="231F20"/>
        </w:rPr>
        <w:t>sammenbrudd og var blitt sykmeldt, og alene. Samboeren hadde dratt. Om jeg kunne hjelpe? Jeg ble usikker. Problemet virket komplekst. Det var relativt tidlig i min karriere som tera- peut. Jeg kunne prøve, men garanterte ingenting. Klienten godtok situasjonen.</w:t>
      </w:r>
    </w:p>
    <w:p w14:paraId="4DA6ACC0" w14:textId="77777777" w:rsidR="001419A2" w:rsidRDefault="00000000">
      <w:pPr>
        <w:pStyle w:val="Brdtekst"/>
        <w:ind w:right="327" w:firstLine="283"/>
      </w:pPr>
      <w:r>
        <w:rPr>
          <w:color w:val="231F20"/>
        </w:rPr>
        <w:t>Jeg</w:t>
      </w:r>
      <w:r>
        <w:rPr>
          <w:color w:val="231F20"/>
          <w:spacing w:val="-7"/>
        </w:rPr>
        <w:t xml:space="preserve"> </w:t>
      </w:r>
      <w:r>
        <w:rPr>
          <w:color w:val="231F20"/>
        </w:rPr>
        <w:t>fikk</w:t>
      </w:r>
      <w:r>
        <w:rPr>
          <w:color w:val="231F20"/>
          <w:spacing w:val="-7"/>
        </w:rPr>
        <w:t xml:space="preserve"> </w:t>
      </w:r>
      <w:r>
        <w:rPr>
          <w:color w:val="231F20"/>
        </w:rPr>
        <w:t>redusert</w:t>
      </w:r>
      <w:r>
        <w:rPr>
          <w:color w:val="231F20"/>
          <w:spacing w:val="-7"/>
        </w:rPr>
        <w:t xml:space="preserve"> </w:t>
      </w:r>
      <w:r>
        <w:rPr>
          <w:color w:val="231F20"/>
        </w:rPr>
        <w:t>kvinnens</w:t>
      </w:r>
      <w:r>
        <w:rPr>
          <w:color w:val="231F20"/>
          <w:spacing w:val="-7"/>
        </w:rPr>
        <w:t xml:space="preserve"> </w:t>
      </w:r>
      <w:r>
        <w:rPr>
          <w:color w:val="231F20"/>
        </w:rPr>
        <w:t>angst,</w:t>
      </w:r>
      <w:r>
        <w:rPr>
          <w:color w:val="231F20"/>
          <w:spacing w:val="-7"/>
        </w:rPr>
        <w:t xml:space="preserve"> </w:t>
      </w:r>
      <w:r>
        <w:rPr>
          <w:color w:val="231F20"/>
        </w:rPr>
        <w:t>det</w:t>
      </w:r>
      <w:r>
        <w:rPr>
          <w:color w:val="231F20"/>
          <w:spacing w:val="-7"/>
        </w:rPr>
        <w:t xml:space="preserve"> </w:t>
      </w:r>
      <w:r>
        <w:rPr>
          <w:color w:val="231F20"/>
        </w:rPr>
        <w:t>vil</w:t>
      </w:r>
      <w:r>
        <w:rPr>
          <w:color w:val="231F20"/>
          <w:spacing w:val="-7"/>
        </w:rPr>
        <w:t xml:space="preserve"> </w:t>
      </w:r>
      <w:r>
        <w:rPr>
          <w:color w:val="231F20"/>
        </w:rPr>
        <w:t>si</w:t>
      </w:r>
      <w:r>
        <w:rPr>
          <w:color w:val="231F20"/>
          <w:spacing w:val="-7"/>
        </w:rPr>
        <w:t xml:space="preserve"> </w:t>
      </w:r>
      <w:r>
        <w:rPr>
          <w:color w:val="231F20"/>
        </w:rPr>
        <w:t>de</w:t>
      </w:r>
      <w:r>
        <w:rPr>
          <w:color w:val="231F20"/>
          <w:spacing w:val="-7"/>
        </w:rPr>
        <w:t xml:space="preserve"> </w:t>
      </w:r>
      <w:r>
        <w:rPr>
          <w:color w:val="231F20"/>
        </w:rPr>
        <w:t>ubehagelige</w:t>
      </w:r>
      <w:r>
        <w:rPr>
          <w:color w:val="231F20"/>
          <w:spacing w:val="-7"/>
        </w:rPr>
        <w:t xml:space="preserve"> </w:t>
      </w:r>
      <w:r>
        <w:rPr>
          <w:color w:val="231F20"/>
        </w:rPr>
        <w:t>følelsene</w:t>
      </w:r>
      <w:r>
        <w:rPr>
          <w:color w:val="231F20"/>
          <w:spacing w:val="-7"/>
        </w:rPr>
        <w:t xml:space="preserve"> </w:t>
      </w:r>
      <w:r>
        <w:rPr>
          <w:color w:val="231F20"/>
        </w:rPr>
        <w:t>som</w:t>
      </w:r>
      <w:r>
        <w:rPr>
          <w:color w:val="231F20"/>
          <w:spacing w:val="-7"/>
        </w:rPr>
        <w:t xml:space="preserve"> </w:t>
      </w:r>
      <w:r>
        <w:rPr>
          <w:color w:val="231F20"/>
        </w:rPr>
        <w:t>var</w:t>
      </w:r>
      <w:r>
        <w:rPr>
          <w:color w:val="231F20"/>
          <w:spacing w:val="-7"/>
        </w:rPr>
        <w:t xml:space="preserve"> </w:t>
      </w:r>
      <w:r>
        <w:rPr>
          <w:color w:val="231F20"/>
        </w:rPr>
        <w:t>knyttet til</w:t>
      </w:r>
      <w:r>
        <w:rPr>
          <w:color w:val="231F20"/>
          <w:spacing w:val="-9"/>
        </w:rPr>
        <w:t xml:space="preserve"> </w:t>
      </w:r>
      <w:r>
        <w:rPr>
          <w:color w:val="231F20"/>
        </w:rPr>
        <w:t>klientens</w:t>
      </w:r>
      <w:r>
        <w:rPr>
          <w:color w:val="231F20"/>
          <w:spacing w:val="-9"/>
        </w:rPr>
        <w:t xml:space="preserve"> </w:t>
      </w:r>
      <w:r>
        <w:rPr>
          <w:color w:val="231F20"/>
        </w:rPr>
        <w:t>utsagn</w:t>
      </w:r>
      <w:r>
        <w:rPr>
          <w:color w:val="231F20"/>
          <w:spacing w:val="-9"/>
        </w:rPr>
        <w:t xml:space="preserve"> </w:t>
      </w:r>
      <w:r>
        <w:rPr>
          <w:color w:val="231F20"/>
        </w:rPr>
        <w:t>i</w:t>
      </w:r>
      <w:r>
        <w:rPr>
          <w:color w:val="231F20"/>
          <w:spacing w:val="-9"/>
        </w:rPr>
        <w:t xml:space="preserve"> </w:t>
      </w:r>
      <w:r>
        <w:rPr>
          <w:color w:val="231F20"/>
        </w:rPr>
        <w:t>behandlingen</w:t>
      </w:r>
      <w:r>
        <w:rPr>
          <w:color w:val="231F20"/>
          <w:spacing w:val="-9"/>
        </w:rPr>
        <w:t xml:space="preserve"> </w:t>
      </w:r>
      <w:r>
        <w:rPr>
          <w:color w:val="231F20"/>
        </w:rPr>
        <w:t>og</w:t>
      </w:r>
      <w:r>
        <w:rPr>
          <w:color w:val="231F20"/>
          <w:spacing w:val="-9"/>
        </w:rPr>
        <w:t xml:space="preserve"> </w:t>
      </w:r>
      <w:r>
        <w:rPr>
          <w:color w:val="231F20"/>
        </w:rPr>
        <w:t>situasjonen</w:t>
      </w:r>
      <w:r>
        <w:rPr>
          <w:color w:val="231F20"/>
          <w:spacing w:val="-9"/>
        </w:rPr>
        <w:t xml:space="preserve"> </w:t>
      </w:r>
      <w:r>
        <w:rPr>
          <w:color w:val="231F20"/>
        </w:rPr>
        <w:t>i</w:t>
      </w:r>
      <w:r>
        <w:rPr>
          <w:color w:val="231F20"/>
          <w:spacing w:val="-9"/>
        </w:rPr>
        <w:t xml:space="preserve"> </w:t>
      </w:r>
      <w:r>
        <w:rPr>
          <w:color w:val="231F20"/>
        </w:rPr>
        <w:t>barnehagen,</w:t>
      </w:r>
      <w:r>
        <w:rPr>
          <w:color w:val="231F20"/>
          <w:spacing w:val="-9"/>
        </w:rPr>
        <w:t xml:space="preserve"> </w:t>
      </w:r>
      <w:r>
        <w:rPr>
          <w:color w:val="231F20"/>
        </w:rPr>
        <w:t>men</w:t>
      </w:r>
      <w:r>
        <w:rPr>
          <w:color w:val="231F20"/>
          <w:spacing w:val="-9"/>
        </w:rPr>
        <w:t xml:space="preserve"> </w:t>
      </w:r>
      <w:r>
        <w:rPr>
          <w:color w:val="231F20"/>
        </w:rPr>
        <w:t>det</w:t>
      </w:r>
      <w:r>
        <w:rPr>
          <w:color w:val="231F20"/>
          <w:spacing w:val="-9"/>
        </w:rPr>
        <w:t xml:space="preserve"> </w:t>
      </w:r>
      <w:r>
        <w:rPr>
          <w:color w:val="231F20"/>
        </w:rPr>
        <w:t>var</w:t>
      </w:r>
      <w:r>
        <w:rPr>
          <w:color w:val="231F20"/>
          <w:spacing w:val="-9"/>
        </w:rPr>
        <w:t xml:space="preserve"> </w:t>
      </w:r>
      <w:r>
        <w:rPr>
          <w:color w:val="231F20"/>
        </w:rPr>
        <w:t>ikke</w:t>
      </w:r>
      <w:r>
        <w:rPr>
          <w:color w:val="231F20"/>
          <w:spacing w:val="-9"/>
        </w:rPr>
        <w:t xml:space="preserve"> </w:t>
      </w:r>
      <w:r>
        <w:rPr>
          <w:color w:val="231F20"/>
        </w:rPr>
        <w:t>nok. Underveis i behandlingen oppdaget jeg at hun engasjerte seg i alt, også i små ting, og det</w:t>
      </w:r>
      <w:r>
        <w:rPr>
          <w:color w:val="231F20"/>
          <w:spacing w:val="-5"/>
        </w:rPr>
        <w:t xml:space="preserve"> </w:t>
      </w:r>
      <w:r>
        <w:rPr>
          <w:color w:val="231F20"/>
        </w:rPr>
        <w:t>slo</w:t>
      </w:r>
      <w:r>
        <w:rPr>
          <w:color w:val="231F20"/>
          <w:spacing w:val="-5"/>
        </w:rPr>
        <w:t xml:space="preserve"> </w:t>
      </w:r>
      <w:r>
        <w:rPr>
          <w:color w:val="231F20"/>
        </w:rPr>
        <w:t>meg</w:t>
      </w:r>
      <w:r>
        <w:rPr>
          <w:color w:val="231F20"/>
          <w:spacing w:val="-5"/>
        </w:rPr>
        <w:t xml:space="preserve"> </w:t>
      </w:r>
      <w:r>
        <w:rPr>
          <w:color w:val="231F20"/>
        </w:rPr>
        <w:t>at</w:t>
      </w:r>
      <w:r>
        <w:rPr>
          <w:color w:val="231F20"/>
          <w:spacing w:val="-5"/>
        </w:rPr>
        <w:t xml:space="preserve"> </w:t>
      </w:r>
      <w:r>
        <w:rPr>
          <w:color w:val="231F20"/>
        </w:rPr>
        <w:t>hun</w:t>
      </w:r>
      <w:r>
        <w:rPr>
          <w:color w:val="231F20"/>
          <w:spacing w:val="-5"/>
        </w:rPr>
        <w:t xml:space="preserve"> </w:t>
      </w:r>
      <w:r>
        <w:rPr>
          <w:color w:val="231F20"/>
        </w:rPr>
        <w:t>kanskje</w:t>
      </w:r>
      <w:r>
        <w:rPr>
          <w:color w:val="231F20"/>
          <w:spacing w:val="-5"/>
        </w:rPr>
        <w:t xml:space="preserve"> </w:t>
      </w:r>
      <w:r>
        <w:rPr>
          <w:color w:val="231F20"/>
        </w:rPr>
        <w:t>hadde</w:t>
      </w:r>
      <w:r>
        <w:rPr>
          <w:color w:val="231F20"/>
          <w:spacing w:val="-5"/>
        </w:rPr>
        <w:t xml:space="preserve"> </w:t>
      </w:r>
      <w:r>
        <w:rPr>
          <w:color w:val="231F20"/>
        </w:rPr>
        <w:t>trengt</w:t>
      </w:r>
      <w:r>
        <w:rPr>
          <w:color w:val="231F20"/>
          <w:spacing w:val="-5"/>
        </w:rPr>
        <w:t xml:space="preserve"> </w:t>
      </w:r>
      <w:r>
        <w:rPr>
          <w:color w:val="231F20"/>
        </w:rPr>
        <w:t>en</w:t>
      </w:r>
      <w:r>
        <w:rPr>
          <w:color w:val="231F20"/>
          <w:spacing w:val="-5"/>
        </w:rPr>
        <w:t xml:space="preserve"> </w:t>
      </w:r>
      <w:r>
        <w:rPr>
          <w:color w:val="231F20"/>
        </w:rPr>
        <w:t>evne</w:t>
      </w:r>
      <w:r>
        <w:rPr>
          <w:color w:val="231F20"/>
          <w:spacing w:val="-5"/>
        </w:rPr>
        <w:t xml:space="preserve"> </w:t>
      </w:r>
      <w:r>
        <w:rPr>
          <w:color w:val="231F20"/>
        </w:rPr>
        <w:t>til</w:t>
      </w:r>
      <w:r>
        <w:rPr>
          <w:color w:val="231F20"/>
          <w:spacing w:val="-5"/>
        </w:rPr>
        <w:t xml:space="preserve"> </w:t>
      </w:r>
      <w:r>
        <w:rPr>
          <w:color w:val="231F20"/>
        </w:rPr>
        <w:t>å</w:t>
      </w:r>
      <w:r>
        <w:rPr>
          <w:color w:val="231F20"/>
          <w:spacing w:val="-5"/>
        </w:rPr>
        <w:t xml:space="preserve"> </w:t>
      </w:r>
      <w:r>
        <w:rPr>
          <w:color w:val="231F20"/>
        </w:rPr>
        <w:t>bli</w:t>
      </w:r>
      <w:r>
        <w:rPr>
          <w:color w:val="231F20"/>
          <w:spacing w:val="-5"/>
        </w:rPr>
        <w:t xml:space="preserve"> </w:t>
      </w:r>
      <w:r>
        <w:rPr>
          <w:color w:val="231F20"/>
        </w:rPr>
        <w:t>mindre</w:t>
      </w:r>
      <w:r>
        <w:rPr>
          <w:color w:val="231F20"/>
          <w:spacing w:val="-5"/>
        </w:rPr>
        <w:t xml:space="preserve"> </w:t>
      </w:r>
      <w:r>
        <w:rPr>
          <w:color w:val="231F20"/>
        </w:rPr>
        <w:t>engasjert</w:t>
      </w:r>
      <w:r>
        <w:rPr>
          <w:color w:val="231F20"/>
          <w:spacing w:val="-5"/>
        </w:rPr>
        <w:t xml:space="preserve"> </w:t>
      </w:r>
      <w:r>
        <w:rPr>
          <w:color w:val="231F20"/>
        </w:rPr>
        <w:t>og</w:t>
      </w:r>
      <w:r>
        <w:rPr>
          <w:color w:val="231F20"/>
          <w:spacing w:val="-5"/>
        </w:rPr>
        <w:t xml:space="preserve"> </w:t>
      </w:r>
      <w:r>
        <w:rPr>
          <w:color w:val="231F20"/>
        </w:rPr>
        <w:t>en</w:t>
      </w:r>
      <w:r>
        <w:rPr>
          <w:color w:val="231F20"/>
          <w:spacing w:val="-5"/>
        </w:rPr>
        <w:t xml:space="preserve"> </w:t>
      </w:r>
      <w:r>
        <w:rPr>
          <w:color w:val="231F20"/>
        </w:rPr>
        <w:t>større evne</w:t>
      </w:r>
      <w:r>
        <w:rPr>
          <w:color w:val="231F20"/>
          <w:spacing w:val="-13"/>
        </w:rPr>
        <w:t xml:space="preserve"> </w:t>
      </w:r>
      <w:r>
        <w:rPr>
          <w:color w:val="231F20"/>
        </w:rPr>
        <w:t>til</w:t>
      </w:r>
      <w:r>
        <w:rPr>
          <w:color w:val="231F20"/>
          <w:spacing w:val="-12"/>
        </w:rPr>
        <w:t xml:space="preserve"> </w:t>
      </w:r>
      <w:r>
        <w:rPr>
          <w:color w:val="231F20"/>
        </w:rPr>
        <w:t>å</w:t>
      </w:r>
      <w:r>
        <w:rPr>
          <w:color w:val="231F20"/>
          <w:spacing w:val="-13"/>
        </w:rPr>
        <w:t xml:space="preserve"> </w:t>
      </w:r>
      <w:r>
        <w:rPr>
          <w:color w:val="231F20"/>
        </w:rPr>
        <w:t>reagere</w:t>
      </w:r>
      <w:r>
        <w:rPr>
          <w:color w:val="231F20"/>
          <w:spacing w:val="-12"/>
        </w:rPr>
        <w:t xml:space="preserve"> </w:t>
      </w:r>
      <w:r>
        <w:rPr>
          <w:color w:val="231F20"/>
        </w:rPr>
        <w:t>med</w:t>
      </w:r>
      <w:r>
        <w:rPr>
          <w:color w:val="231F20"/>
          <w:spacing w:val="-13"/>
        </w:rPr>
        <w:t xml:space="preserve"> </w:t>
      </w:r>
      <w:r>
        <w:rPr>
          <w:color w:val="231F20"/>
        </w:rPr>
        <w:t>likegyldighet</w:t>
      </w:r>
      <w:r>
        <w:rPr>
          <w:color w:val="231F20"/>
          <w:spacing w:val="-12"/>
        </w:rPr>
        <w:t xml:space="preserve"> </w:t>
      </w:r>
      <w:r>
        <w:rPr>
          <w:color w:val="231F20"/>
        </w:rPr>
        <w:t>samt</w:t>
      </w:r>
      <w:r>
        <w:rPr>
          <w:color w:val="231F20"/>
          <w:spacing w:val="-13"/>
        </w:rPr>
        <w:t xml:space="preserve"> </w:t>
      </w:r>
      <w:r>
        <w:rPr>
          <w:color w:val="231F20"/>
        </w:rPr>
        <w:t>evnen</w:t>
      </w:r>
      <w:r>
        <w:rPr>
          <w:color w:val="231F20"/>
          <w:spacing w:val="-12"/>
        </w:rPr>
        <w:t xml:space="preserve"> </w:t>
      </w:r>
      <w:r>
        <w:rPr>
          <w:color w:val="231F20"/>
        </w:rPr>
        <w:t>til</w:t>
      </w:r>
      <w:r>
        <w:rPr>
          <w:color w:val="231F20"/>
          <w:spacing w:val="-13"/>
        </w:rPr>
        <w:t xml:space="preserve"> </w:t>
      </w:r>
      <w:r>
        <w:rPr>
          <w:color w:val="231F20"/>
        </w:rPr>
        <w:t>å</w:t>
      </w:r>
      <w:r>
        <w:rPr>
          <w:color w:val="231F20"/>
          <w:spacing w:val="-12"/>
        </w:rPr>
        <w:t xml:space="preserve"> </w:t>
      </w:r>
      <w:r>
        <w:rPr>
          <w:color w:val="231F20"/>
        </w:rPr>
        <w:t>sortere</w:t>
      </w:r>
      <w:r>
        <w:rPr>
          <w:color w:val="231F20"/>
          <w:spacing w:val="-13"/>
        </w:rPr>
        <w:t xml:space="preserve"> </w:t>
      </w:r>
      <w:r>
        <w:rPr>
          <w:color w:val="231F20"/>
        </w:rPr>
        <w:t>mellom</w:t>
      </w:r>
      <w:r>
        <w:rPr>
          <w:color w:val="231F20"/>
          <w:spacing w:val="-12"/>
        </w:rPr>
        <w:t xml:space="preserve"> </w:t>
      </w:r>
      <w:r>
        <w:rPr>
          <w:color w:val="231F20"/>
        </w:rPr>
        <w:t>det</w:t>
      </w:r>
      <w:r>
        <w:rPr>
          <w:color w:val="231F20"/>
          <w:spacing w:val="-13"/>
        </w:rPr>
        <w:t xml:space="preserve"> </w:t>
      </w:r>
      <w:r>
        <w:rPr>
          <w:color w:val="231F20"/>
        </w:rPr>
        <w:t>som</w:t>
      </w:r>
      <w:r>
        <w:rPr>
          <w:color w:val="231F20"/>
          <w:spacing w:val="-12"/>
        </w:rPr>
        <w:t xml:space="preserve"> </w:t>
      </w:r>
      <w:r>
        <w:rPr>
          <w:color w:val="231F20"/>
        </w:rPr>
        <w:t>hun</w:t>
      </w:r>
      <w:r>
        <w:rPr>
          <w:color w:val="231F20"/>
          <w:spacing w:val="-13"/>
        </w:rPr>
        <w:t xml:space="preserve"> </w:t>
      </w:r>
      <w:r>
        <w:rPr>
          <w:color w:val="231F20"/>
        </w:rPr>
        <w:t>skulle og</w:t>
      </w:r>
      <w:r>
        <w:rPr>
          <w:color w:val="231F20"/>
          <w:spacing w:val="-3"/>
        </w:rPr>
        <w:t xml:space="preserve"> </w:t>
      </w:r>
      <w:r>
        <w:rPr>
          <w:color w:val="231F20"/>
        </w:rPr>
        <w:t>burde</w:t>
      </w:r>
      <w:r>
        <w:rPr>
          <w:color w:val="231F20"/>
          <w:spacing w:val="-3"/>
        </w:rPr>
        <w:t xml:space="preserve"> </w:t>
      </w:r>
      <w:r>
        <w:rPr>
          <w:color w:val="231F20"/>
        </w:rPr>
        <w:t>ta</w:t>
      </w:r>
      <w:r>
        <w:rPr>
          <w:color w:val="231F20"/>
          <w:spacing w:val="-3"/>
        </w:rPr>
        <w:t xml:space="preserve"> </w:t>
      </w:r>
      <w:r>
        <w:rPr>
          <w:color w:val="231F20"/>
        </w:rPr>
        <w:t>ansvar</w:t>
      </w:r>
      <w:r>
        <w:rPr>
          <w:color w:val="231F20"/>
          <w:spacing w:val="-3"/>
        </w:rPr>
        <w:t xml:space="preserve"> </w:t>
      </w:r>
      <w:r>
        <w:rPr>
          <w:color w:val="231F20"/>
        </w:rPr>
        <w:t>for,</w:t>
      </w:r>
      <w:r>
        <w:rPr>
          <w:color w:val="231F20"/>
          <w:spacing w:val="-3"/>
        </w:rPr>
        <w:t xml:space="preserve"> </w:t>
      </w:r>
      <w:r>
        <w:rPr>
          <w:color w:val="231F20"/>
        </w:rPr>
        <w:t>og</w:t>
      </w:r>
      <w:r>
        <w:rPr>
          <w:color w:val="231F20"/>
          <w:spacing w:val="-3"/>
        </w:rPr>
        <w:t xml:space="preserve"> </w:t>
      </w:r>
      <w:r>
        <w:rPr>
          <w:color w:val="231F20"/>
        </w:rPr>
        <w:t>det</w:t>
      </w:r>
      <w:r>
        <w:rPr>
          <w:color w:val="231F20"/>
          <w:spacing w:val="-3"/>
        </w:rPr>
        <w:t xml:space="preserve"> </w:t>
      </w:r>
      <w:r>
        <w:rPr>
          <w:color w:val="231F20"/>
        </w:rPr>
        <w:t>som</w:t>
      </w:r>
      <w:r>
        <w:rPr>
          <w:color w:val="231F20"/>
          <w:spacing w:val="-3"/>
        </w:rPr>
        <w:t xml:space="preserve"> </w:t>
      </w:r>
      <w:r>
        <w:rPr>
          <w:color w:val="231F20"/>
        </w:rPr>
        <w:t>hun</w:t>
      </w:r>
      <w:r>
        <w:rPr>
          <w:color w:val="231F20"/>
          <w:spacing w:val="-3"/>
        </w:rPr>
        <w:t xml:space="preserve"> </w:t>
      </w:r>
      <w:r>
        <w:rPr>
          <w:color w:val="231F20"/>
        </w:rPr>
        <w:t>kunne</w:t>
      </w:r>
      <w:r>
        <w:rPr>
          <w:color w:val="231F20"/>
          <w:spacing w:val="-3"/>
        </w:rPr>
        <w:t xml:space="preserve"> </w:t>
      </w:r>
      <w:r>
        <w:rPr>
          <w:color w:val="231F20"/>
        </w:rPr>
        <w:t>la</w:t>
      </w:r>
      <w:r>
        <w:rPr>
          <w:color w:val="231F20"/>
          <w:spacing w:val="-3"/>
        </w:rPr>
        <w:t xml:space="preserve"> </w:t>
      </w:r>
      <w:r>
        <w:rPr>
          <w:color w:val="231F20"/>
        </w:rPr>
        <w:t>ligge</w:t>
      </w:r>
      <w:r>
        <w:rPr>
          <w:color w:val="231F20"/>
          <w:spacing w:val="-3"/>
        </w:rPr>
        <w:t xml:space="preserve"> </w:t>
      </w:r>
      <w:r>
        <w:rPr>
          <w:color w:val="231F20"/>
        </w:rPr>
        <w:t>eller</w:t>
      </w:r>
      <w:r>
        <w:rPr>
          <w:color w:val="231F20"/>
          <w:spacing w:val="-3"/>
        </w:rPr>
        <w:t xml:space="preserve"> </w:t>
      </w:r>
      <w:r>
        <w:rPr>
          <w:color w:val="231F20"/>
        </w:rPr>
        <w:t>la</w:t>
      </w:r>
      <w:r>
        <w:rPr>
          <w:color w:val="231F20"/>
          <w:spacing w:val="-3"/>
        </w:rPr>
        <w:t xml:space="preserve"> </w:t>
      </w:r>
      <w:r>
        <w:rPr>
          <w:color w:val="231F20"/>
        </w:rPr>
        <w:t>andre</w:t>
      </w:r>
      <w:r>
        <w:rPr>
          <w:color w:val="231F20"/>
          <w:spacing w:val="-3"/>
        </w:rPr>
        <w:t xml:space="preserve"> </w:t>
      </w:r>
      <w:r>
        <w:rPr>
          <w:color w:val="231F20"/>
        </w:rPr>
        <w:t>ta.</w:t>
      </w:r>
      <w:r>
        <w:rPr>
          <w:color w:val="231F20"/>
          <w:spacing w:val="-3"/>
        </w:rPr>
        <w:t xml:space="preserve"> </w:t>
      </w:r>
      <w:r>
        <w:rPr>
          <w:color w:val="231F20"/>
        </w:rPr>
        <w:t>Kvinnen</w:t>
      </w:r>
      <w:r>
        <w:rPr>
          <w:color w:val="231F20"/>
          <w:spacing w:val="-3"/>
        </w:rPr>
        <w:t xml:space="preserve"> </w:t>
      </w:r>
      <w:r>
        <w:rPr>
          <w:color w:val="231F20"/>
        </w:rPr>
        <w:t>sa</w:t>
      </w:r>
      <w:r>
        <w:rPr>
          <w:color w:val="231F20"/>
          <w:spacing w:val="-3"/>
        </w:rPr>
        <w:t xml:space="preserve"> </w:t>
      </w:r>
      <w:r>
        <w:rPr>
          <w:color w:val="231F20"/>
        </w:rPr>
        <w:t>seg helt enig, men følte at hun ikke klarte å endre mønsteret.</w:t>
      </w:r>
    </w:p>
    <w:p w14:paraId="0E3E31C5" w14:textId="77777777" w:rsidR="001419A2" w:rsidRDefault="00000000">
      <w:pPr>
        <w:pStyle w:val="Brdtekst"/>
        <w:ind w:right="329" w:firstLine="283"/>
      </w:pPr>
      <w:r>
        <w:rPr>
          <w:color w:val="231F20"/>
        </w:rPr>
        <w:t>Hva</w:t>
      </w:r>
      <w:r>
        <w:rPr>
          <w:color w:val="231F20"/>
          <w:spacing w:val="-2"/>
        </w:rPr>
        <w:t xml:space="preserve"> </w:t>
      </w:r>
      <w:r>
        <w:rPr>
          <w:color w:val="231F20"/>
        </w:rPr>
        <w:t>nå?</w:t>
      </w:r>
      <w:r>
        <w:rPr>
          <w:color w:val="231F20"/>
          <w:spacing w:val="-2"/>
        </w:rPr>
        <w:t xml:space="preserve"> </w:t>
      </w:r>
      <w:r>
        <w:rPr>
          <w:color w:val="231F20"/>
        </w:rPr>
        <w:t>Jeg</w:t>
      </w:r>
      <w:r>
        <w:rPr>
          <w:color w:val="231F20"/>
          <w:spacing w:val="-2"/>
        </w:rPr>
        <w:t xml:space="preserve"> </w:t>
      </w:r>
      <w:r>
        <w:rPr>
          <w:color w:val="231F20"/>
        </w:rPr>
        <w:t>tok</w:t>
      </w:r>
      <w:r>
        <w:rPr>
          <w:color w:val="231F20"/>
          <w:spacing w:val="-2"/>
        </w:rPr>
        <w:t xml:space="preserve"> </w:t>
      </w:r>
      <w:r>
        <w:rPr>
          <w:color w:val="231F20"/>
        </w:rPr>
        <w:t>en</w:t>
      </w:r>
      <w:r>
        <w:rPr>
          <w:color w:val="231F20"/>
          <w:spacing w:val="-2"/>
        </w:rPr>
        <w:t xml:space="preserve"> </w:t>
      </w:r>
      <w:r>
        <w:rPr>
          <w:color w:val="231F20"/>
        </w:rPr>
        <w:t>test</w:t>
      </w:r>
      <w:r>
        <w:rPr>
          <w:color w:val="231F20"/>
          <w:spacing w:val="-2"/>
        </w:rPr>
        <w:t xml:space="preserve"> </w:t>
      </w:r>
      <w:r>
        <w:rPr>
          <w:color w:val="231F20"/>
        </w:rPr>
        <w:t>og</w:t>
      </w:r>
      <w:r>
        <w:rPr>
          <w:color w:val="231F20"/>
          <w:spacing w:val="-2"/>
        </w:rPr>
        <w:t xml:space="preserve"> </w:t>
      </w:r>
      <w:r>
        <w:rPr>
          <w:color w:val="231F20"/>
        </w:rPr>
        <w:t>ba</w:t>
      </w:r>
      <w:r>
        <w:rPr>
          <w:color w:val="231F20"/>
          <w:spacing w:val="-2"/>
        </w:rPr>
        <w:t xml:space="preserve"> </w:t>
      </w:r>
      <w:r>
        <w:rPr>
          <w:color w:val="231F20"/>
        </w:rPr>
        <w:t>kvinnen</w:t>
      </w:r>
      <w:r>
        <w:rPr>
          <w:color w:val="231F20"/>
          <w:spacing w:val="-2"/>
        </w:rPr>
        <w:t xml:space="preserve"> </w:t>
      </w:r>
      <w:r>
        <w:rPr>
          <w:color w:val="231F20"/>
        </w:rPr>
        <w:t>tenke</w:t>
      </w:r>
      <w:r>
        <w:rPr>
          <w:color w:val="231F20"/>
          <w:spacing w:val="-2"/>
        </w:rPr>
        <w:t xml:space="preserve"> </w:t>
      </w:r>
      <w:r>
        <w:rPr>
          <w:color w:val="231F20"/>
        </w:rPr>
        <w:t>på</w:t>
      </w:r>
      <w:r>
        <w:rPr>
          <w:color w:val="231F20"/>
          <w:spacing w:val="-2"/>
        </w:rPr>
        <w:t xml:space="preserve"> </w:t>
      </w:r>
      <w:r>
        <w:rPr>
          <w:color w:val="231F20"/>
        </w:rPr>
        <w:t>noe</w:t>
      </w:r>
      <w:r>
        <w:rPr>
          <w:color w:val="231F20"/>
          <w:spacing w:val="-2"/>
        </w:rPr>
        <w:t xml:space="preserve"> </w:t>
      </w:r>
      <w:r>
        <w:rPr>
          <w:color w:val="231F20"/>
        </w:rPr>
        <w:t>som</w:t>
      </w:r>
      <w:r>
        <w:rPr>
          <w:color w:val="231F20"/>
          <w:spacing w:val="-2"/>
        </w:rPr>
        <w:t xml:space="preserve"> </w:t>
      </w:r>
      <w:r>
        <w:rPr>
          <w:color w:val="231F20"/>
        </w:rPr>
        <w:t>hun</w:t>
      </w:r>
      <w:r>
        <w:rPr>
          <w:color w:val="231F20"/>
          <w:spacing w:val="-2"/>
        </w:rPr>
        <w:t xml:space="preserve"> </w:t>
      </w:r>
      <w:r>
        <w:rPr>
          <w:color w:val="231F20"/>
        </w:rPr>
        <w:t>var</w:t>
      </w:r>
      <w:r>
        <w:rPr>
          <w:color w:val="231F20"/>
          <w:spacing w:val="-2"/>
        </w:rPr>
        <w:t xml:space="preserve"> </w:t>
      </w:r>
      <w:r>
        <w:rPr>
          <w:color w:val="231F20"/>
        </w:rPr>
        <w:t>likegyldig</w:t>
      </w:r>
      <w:r>
        <w:rPr>
          <w:color w:val="231F20"/>
          <w:spacing w:val="-2"/>
        </w:rPr>
        <w:t xml:space="preserve"> </w:t>
      </w:r>
      <w:r>
        <w:rPr>
          <w:color w:val="231F20"/>
        </w:rPr>
        <w:t>til.</w:t>
      </w:r>
      <w:r>
        <w:rPr>
          <w:color w:val="231F20"/>
          <w:spacing w:val="-2"/>
        </w:rPr>
        <w:t xml:space="preserve"> </w:t>
      </w:r>
      <w:r>
        <w:rPr>
          <w:color w:val="231F20"/>
        </w:rPr>
        <w:t>Det gikk</w:t>
      </w:r>
      <w:r>
        <w:rPr>
          <w:color w:val="231F20"/>
          <w:spacing w:val="-3"/>
        </w:rPr>
        <w:t xml:space="preserve"> </w:t>
      </w:r>
      <w:r>
        <w:rPr>
          <w:color w:val="231F20"/>
        </w:rPr>
        <w:t>ikke.</w:t>
      </w:r>
      <w:r>
        <w:rPr>
          <w:color w:val="231F20"/>
          <w:spacing w:val="-3"/>
        </w:rPr>
        <w:t xml:space="preserve"> </w:t>
      </w:r>
      <w:r>
        <w:rPr>
          <w:color w:val="231F20"/>
        </w:rPr>
        <w:t>Hun</w:t>
      </w:r>
      <w:r>
        <w:rPr>
          <w:color w:val="231F20"/>
          <w:spacing w:val="-3"/>
        </w:rPr>
        <w:t xml:space="preserve"> </w:t>
      </w:r>
      <w:r>
        <w:rPr>
          <w:color w:val="231F20"/>
        </w:rPr>
        <w:t>ble</w:t>
      </w:r>
      <w:r>
        <w:rPr>
          <w:color w:val="231F20"/>
          <w:spacing w:val="-3"/>
        </w:rPr>
        <w:t xml:space="preserve"> </w:t>
      </w:r>
      <w:r>
        <w:rPr>
          <w:color w:val="231F20"/>
        </w:rPr>
        <w:t>engasjert</w:t>
      </w:r>
      <w:r>
        <w:rPr>
          <w:color w:val="231F20"/>
          <w:spacing w:val="-3"/>
        </w:rPr>
        <w:t xml:space="preserve"> </w:t>
      </w:r>
      <w:r>
        <w:rPr>
          <w:color w:val="231F20"/>
        </w:rPr>
        <w:t>i</w:t>
      </w:r>
      <w:r>
        <w:rPr>
          <w:color w:val="231F20"/>
          <w:spacing w:val="-3"/>
        </w:rPr>
        <w:t xml:space="preserve"> </w:t>
      </w:r>
      <w:r>
        <w:rPr>
          <w:color w:val="231F20"/>
        </w:rPr>
        <w:t>alt</w:t>
      </w:r>
      <w:r>
        <w:rPr>
          <w:color w:val="231F20"/>
          <w:spacing w:val="-3"/>
        </w:rPr>
        <w:t xml:space="preserve"> </w:t>
      </w:r>
      <w:r>
        <w:rPr>
          <w:color w:val="231F20"/>
        </w:rPr>
        <w:t>hun</w:t>
      </w:r>
      <w:r>
        <w:rPr>
          <w:color w:val="231F20"/>
          <w:spacing w:val="-3"/>
        </w:rPr>
        <w:t xml:space="preserve"> </w:t>
      </w:r>
      <w:r>
        <w:rPr>
          <w:color w:val="231F20"/>
        </w:rPr>
        <w:t>så</w:t>
      </w:r>
      <w:r>
        <w:rPr>
          <w:color w:val="231F20"/>
          <w:spacing w:val="-3"/>
        </w:rPr>
        <w:t xml:space="preserve"> </w:t>
      </w:r>
      <w:r>
        <w:rPr>
          <w:color w:val="231F20"/>
        </w:rPr>
        <w:t>på</w:t>
      </w:r>
      <w:r>
        <w:rPr>
          <w:color w:val="231F20"/>
          <w:spacing w:val="-3"/>
        </w:rPr>
        <w:t xml:space="preserve"> </w:t>
      </w:r>
      <w:r>
        <w:rPr>
          <w:color w:val="231F20"/>
        </w:rPr>
        <w:t>eller</w:t>
      </w:r>
      <w:r>
        <w:rPr>
          <w:color w:val="231F20"/>
          <w:spacing w:val="-3"/>
        </w:rPr>
        <w:t xml:space="preserve"> </w:t>
      </w:r>
      <w:r>
        <w:rPr>
          <w:color w:val="231F20"/>
        </w:rPr>
        <w:t>forholdt</w:t>
      </w:r>
      <w:r>
        <w:rPr>
          <w:color w:val="231F20"/>
          <w:spacing w:val="-3"/>
        </w:rPr>
        <w:t xml:space="preserve"> </w:t>
      </w:r>
      <w:r>
        <w:rPr>
          <w:color w:val="231F20"/>
        </w:rPr>
        <w:t>seg</w:t>
      </w:r>
      <w:r>
        <w:rPr>
          <w:color w:val="231F20"/>
          <w:spacing w:val="-3"/>
        </w:rPr>
        <w:t xml:space="preserve"> </w:t>
      </w:r>
      <w:r>
        <w:rPr>
          <w:color w:val="231F20"/>
        </w:rPr>
        <w:t>til.</w:t>
      </w:r>
      <w:r>
        <w:rPr>
          <w:color w:val="231F20"/>
          <w:spacing w:val="-3"/>
        </w:rPr>
        <w:t xml:space="preserve"> </w:t>
      </w:r>
      <w:r>
        <w:rPr>
          <w:color w:val="231F20"/>
        </w:rPr>
        <w:t>Hun</w:t>
      </w:r>
      <w:r>
        <w:rPr>
          <w:color w:val="231F20"/>
          <w:spacing w:val="-3"/>
        </w:rPr>
        <w:t xml:space="preserve"> </w:t>
      </w:r>
      <w:r>
        <w:rPr>
          <w:color w:val="231F20"/>
        </w:rPr>
        <w:t>gikk</w:t>
      </w:r>
      <w:r>
        <w:rPr>
          <w:color w:val="231F20"/>
          <w:spacing w:val="-3"/>
        </w:rPr>
        <w:t xml:space="preserve"> </w:t>
      </w:r>
      <w:r>
        <w:rPr>
          <w:color w:val="231F20"/>
        </w:rPr>
        <w:t>«all</w:t>
      </w:r>
      <w:r>
        <w:rPr>
          <w:color w:val="231F20"/>
          <w:spacing w:val="-3"/>
        </w:rPr>
        <w:t xml:space="preserve"> </w:t>
      </w:r>
      <w:r>
        <w:rPr>
          <w:color w:val="231F20"/>
        </w:rPr>
        <w:t>in»</w:t>
      </w:r>
      <w:r>
        <w:rPr>
          <w:color w:val="231F20"/>
          <w:spacing w:val="-3"/>
        </w:rPr>
        <w:t xml:space="preserve"> </w:t>
      </w:r>
      <w:r>
        <w:rPr>
          <w:color w:val="231F20"/>
        </w:rPr>
        <w:t>selv i forbindelse med relativt ubetydelige ting.</w:t>
      </w:r>
    </w:p>
    <w:p w14:paraId="03081B40" w14:textId="77777777" w:rsidR="001419A2" w:rsidRDefault="00000000">
      <w:pPr>
        <w:pStyle w:val="Brdtekst"/>
        <w:ind w:right="327" w:firstLine="283"/>
      </w:pPr>
      <w:r>
        <w:rPr>
          <w:color w:val="231F20"/>
        </w:rPr>
        <w:t>For</w:t>
      </w:r>
      <w:r>
        <w:rPr>
          <w:color w:val="231F20"/>
          <w:spacing w:val="-3"/>
        </w:rPr>
        <w:t xml:space="preserve"> </w:t>
      </w:r>
      <w:r>
        <w:rPr>
          <w:color w:val="231F20"/>
        </w:rPr>
        <w:t>å</w:t>
      </w:r>
      <w:r>
        <w:rPr>
          <w:color w:val="231F20"/>
          <w:spacing w:val="-3"/>
        </w:rPr>
        <w:t xml:space="preserve"> </w:t>
      </w:r>
      <w:r>
        <w:rPr>
          <w:color w:val="231F20"/>
        </w:rPr>
        <w:t>etablere</w:t>
      </w:r>
      <w:r>
        <w:rPr>
          <w:color w:val="231F20"/>
          <w:spacing w:val="-3"/>
        </w:rPr>
        <w:t xml:space="preserve"> </w:t>
      </w:r>
      <w:r>
        <w:rPr>
          <w:color w:val="231F20"/>
        </w:rPr>
        <w:t>en</w:t>
      </w:r>
      <w:r>
        <w:rPr>
          <w:color w:val="231F20"/>
          <w:spacing w:val="-3"/>
        </w:rPr>
        <w:t xml:space="preserve"> </w:t>
      </w:r>
      <w:r>
        <w:rPr>
          <w:color w:val="231F20"/>
        </w:rPr>
        <w:t>følelse</w:t>
      </w:r>
      <w:r>
        <w:rPr>
          <w:color w:val="231F20"/>
          <w:spacing w:val="-3"/>
        </w:rPr>
        <w:t xml:space="preserve"> </w:t>
      </w:r>
      <w:r>
        <w:rPr>
          <w:color w:val="231F20"/>
        </w:rPr>
        <w:t>av</w:t>
      </w:r>
      <w:r>
        <w:rPr>
          <w:color w:val="231F20"/>
          <w:spacing w:val="-3"/>
        </w:rPr>
        <w:t xml:space="preserve"> </w:t>
      </w:r>
      <w:r>
        <w:rPr>
          <w:color w:val="231F20"/>
        </w:rPr>
        <w:t>likegyldighet</w:t>
      </w:r>
      <w:r>
        <w:rPr>
          <w:color w:val="231F20"/>
          <w:spacing w:val="-3"/>
        </w:rPr>
        <w:t xml:space="preserve"> </w:t>
      </w:r>
      <w:r>
        <w:rPr>
          <w:color w:val="231F20"/>
        </w:rPr>
        <w:t>ba</w:t>
      </w:r>
      <w:r>
        <w:rPr>
          <w:color w:val="231F20"/>
          <w:spacing w:val="-3"/>
        </w:rPr>
        <w:t xml:space="preserve"> </w:t>
      </w:r>
      <w:r>
        <w:rPr>
          <w:color w:val="231F20"/>
        </w:rPr>
        <w:t>jeg</w:t>
      </w:r>
      <w:r>
        <w:rPr>
          <w:color w:val="231F20"/>
          <w:spacing w:val="-3"/>
        </w:rPr>
        <w:t xml:space="preserve"> </w:t>
      </w:r>
      <w:r>
        <w:rPr>
          <w:color w:val="231F20"/>
        </w:rPr>
        <w:t>henne</w:t>
      </w:r>
      <w:r>
        <w:rPr>
          <w:color w:val="231F20"/>
          <w:spacing w:val="-3"/>
        </w:rPr>
        <w:t xml:space="preserve"> </w:t>
      </w:r>
      <w:r>
        <w:rPr>
          <w:color w:val="231F20"/>
        </w:rPr>
        <w:t>om</w:t>
      </w:r>
      <w:r>
        <w:rPr>
          <w:color w:val="231F20"/>
          <w:spacing w:val="-3"/>
        </w:rPr>
        <w:t xml:space="preserve"> </w:t>
      </w:r>
      <w:r>
        <w:rPr>
          <w:color w:val="231F20"/>
        </w:rPr>
        <w:t>å</w:t>
      </w:r>
      <w:r>
        <w:rPr>
          <w:color w:val="231F20"/>
          <w:spacing w:val="-3"/>
        </w:rPr>
        <w:t xml:space="preserve"> </w:t>
      </w:r>
      <w:r>
        <w:rPr>
          <w:color w:val="231F20"/>
        </w:rPr>
        <w:t>tenke</w:t>
      </w:r>
      <w:r>
        <w:rPr>
          <w:color w:val="231F20"/>
          <w:spacing w:val="-3"/>
        </w:rPr>
        <w:t xml:space="preserve"> </w:t>
      </w:r>
      <w:r>
        <w:rPr>
          <w:color w:val="231F20"/>
        </w:rPr>
        <w:t>på</w:t>
      </w:r>
      <w:r>
        <w:rPr>
          <w:color w:val="231F20"/>
          <w:spacing w:val="-3"/>
        </w:rPr>
        <w:t xml:space="preserve"> </w:t>
      </w:r>
      <w:r>
        <w:rPr>
          <w:color w:val="231F20"/>
        </w:rPr>
        <w:t>den</w:t>
      </w:r>
      <w:r>
        <w:rPr>
          <w:color w:val="231F20"/>
          <w:spacing w:val="-3"/>
        </w:rPr>
        <w:t xml:space="preserve"> </w:t>
      </w:r>
      <w:r>
        <w:rPr>
          <w:color w:val="231F20"/>
        </w:rPr>
        <w:t>midterste fyrstikken i en fyrstikkeske, noe som for undertegnede fremstod som en ganske nøy- tral</w:t>
      </w:r>
      <w:r>
        <w:rPr>
          <w:color w:val="231F20"/>
          <w:spacing w:val="-2"/>
        </w:rPr>
        <w:t xml:space="preserve"> </w:t>
      </w:r>
      <w:r>
        <w:rPr>
          <w:color w:val="231F20"/>
        </w:rPr>
        <w:t>situasjon.</w:t>
      </w:r>
      <w:r>
        <w:rPr>
          <w:color w:val="231F20"/>
          <w:spacing w:val="-2"/>
        </w:rPr>
        <w:t xml:space="preserve"> </w:t>
      </w:r>
      <w:r>
        <w:rPr>
          <w:color w:val="231F20"/>
        </w:rPr>
        <w:t>Men</w:t>
      </w:r>
      <w:r>
        <w:rPr>
          <w:color w:val="231F20"/>
          <w:spacing w:val="-2"/>
        </w:rPr>
        <w:t xml:space="preserve"> </w:t>
      </w:r>
      <w:r>
        <w:rPr>
          <w:color w:val="231F20"/>
        </w:rPr>
        <w:t>nei.</w:t>
      </w:r>
      <w:r>
        <w:rPr>
          <w:color w:val="231F20"/>
          <w:spacing w:val="-2"/>
        </w:rPr>
        <w:t xml:space="preserve"> </w:t>
      </w:r>
      <w:r>
        <w:rPr>
          <w:color w:val="231F20"/>
        </w:rPr>
        <w:t>Kvinnen</w:t>
      </w:r>
      <w:r>
        <w:rPr>
          <w:color w:val="231F20"/>
          <w:spacing w:val="-2"/>
        </w:rPr>
        <w:t xml:space="preserve"> </w:t>
      </w:r>
      <w:r>
        <w:rPr>
          <w:color w:val="231F20"/>
        </w:rPr>
        <w:t>ble</w:t>
      </w:r>
      <w:r>
        <w:rPr>
          <w:color w:val="231F20"/>
          <w:spacing w:val="-2"/>
        </w:rPr>
        <w:t xml:space="preserve"> </w:t>
      </w:r>
      <w:r>
        <w:rPr>
          <w:color w:val="231F20"/>
        </w:rPr>
        <w:t>meget</w:t>
      </w:r>
      <w:r>
        <w:rPr>
          <w:color w:val="231F20"/>
          <w:spacing w:val="-2"/>
        </w:rPr>
        <w:t xml:space="preserve"> </w:t>
      </w:r>
      <w:r>
        <w:rPr>
          <w:color w:val="231F20"/>
        </w:rPr>
        <w:t>interessert:</w:t>
      </w:r>
      <w:r>
        <w:rPr>
          <w:color w:val="231F20"/>
          <w:spacing w:val="-2"/>
        </w:rPr>
        <w:t xml:space="preserve"> </w:t>
      </w:r>
      <w:r>
        <w:rPr>
          <w:color w:val="231F20"/>
        </w:rPr>
        <w:t>«Og</w:t>
      </w:r>
      <w:r>
        <w:rPr>
          <w:color w:val="231F20"/>
          <w:spacing w:val="-2"/>
        </w:rPr>
        <w:t xml:space="preserve"> </w:t>
      </w:r>
      <w:r>
        <w:rPr>
          <w:color w:val="231F20"/>
        </w:rPr>
        <w:t>så</w:t>
      </w:r>
      <w:r>
        <w:rPr>
          <w:color w:val="231F20"/>
          <w:spacing w:val="-2"/>
        </w:rPr>
        <w:t xml:space="preserve"> </w:t>
      </w:r>
      <w:r>
        <w:rPr>
          <w:color w:val="231F20"/>
        </w:rPr>
        <w:t>den</w:t>
      </w:r>
      <w:r>
        <w:rPr>
          <w:color w:val="231F20"/>
          <w:spacing w:val="-2"/>
        </w:rPr>
        <w:t xml:space="preserve"> </w:t>
      </w:r>
      <w:r>
        <w:rPr>
          <w:color w:val="231F20"/>
        </w:rPr>
        <w:t>midterste</w:t>
      </w:r>
      <w:r>
        <w:rPr>
          <w:color w:val="231F20"/>
          <w:spacing w:val="-2"/>
        </w:rPr>
        <w:t xml:space="preserve"> </w:t>
      </w:r>
      <w:r>
        <w:rPr>
          <w:color w:val="231F20"/>
        </w:rPr>
        <w:t>da,</w:t>
      </w:r>
      <w:r>
        <w:rPr>
          <w:color w:val="231F20"/>
          <w:spacing w:val="-2"/>
        </w:rPr>
        <w:t xml:space="preserve"> </w:t>
      </w:r>
      <w:r>
        <w:rPr>
          <w:color w:val="231F20"/>
        </w:rPr>
        <w:t>gitt». Nytt forsøk. Jeg spurte hvilket forhold kvinnen hadde til en kubikkmeter med luft et eller annet sted på himmelen. Reaksjonen lot ikke til å vente på seg.</w:t>
      </w:r>
    </w:p>
    <w:p w14:paraId="690A2111" w14:textId="77777777" w:rsidR="001419A2" w:rsidRDefault="00000000">
      <w:pPr>
        <w:pStyle w:val="Brdtekst"/>
        <w:ind w:right="327" w:firstLine="283"/>
      </w:pPr>
      <w:r>
        <w:rPr>
          <w:color w:val="231F20"/>
        </w:rPr>
        <w:t>K: En kubikkmeter med luft, det vil si med en viss mengde oksygen, CO2 og med drivhusgasser. Igjen vokste engasjementet. Til slutt ba jeg klienten om å tenke på et eller</w:t>
      </w:r>
      <w:r>
        <w:rPr>
          <w:color w:val="231F20"/>
          <w:spacing w:val="-8"/>
        </w:rPr>
        <w:t xml:space="preserve"> </w:t>
      </w:r>
      <w:r>
        <w:rPr>
          <w:color w:val="231F20"/>
        </w:rPr>
        <w:t>annet</w:t>
      </w:r>
      <w:r>
        <w:rPr>
          <w:color w:val="231F20"/>
          <w:spacing w:val="-8"/>
        </w:rPr>
        <w:t xml:space="preserve"> </w:t>
      </w:r>
      <w:r>
        <w:rPr>
          <w:color w:val="231F20"/>
        </w:rPr>
        <w:t>sted</w:t>
      </w:r>
      <w:r>
        <w:rPr>
          <w:color w:val="231F20"/>
          <w:spacing w:val="-8"/>
        </w:rPr>
        <w:t xml:space="preserve"> </w:t>
      </w:r>
      <w:r>
        <w:rPr>
          <w:color w:val="231F20"/>
        </w:rPr>
        <w:t>i</w:t>
      </w:r>
      <w:r>
        <w:rPr>
          <w:color w:val="231F20"/>
          <w:spacing w:val="-8"/>
        </w:rPr>
        <w:t xml:space="preserve"> </w:t>
      </w:r>
      <w:r>
        <w:rPr>
          <w:color w:val="231F20"/>
        </w:rPr>
        <w:t>verdensrommet</w:t>
      </w:r>
      <w:r>
        <w:rPr>
          <w:color w:val="231F20"/>
          <w:spacing w:val="-8"/>
        </w:rPr>
        <w:t xml:space="preserve"> </w:t>
      </w:r>
      <w:r>
        <w:rPr>
          <w:color w:val="231F20"/>
        </w:rPr>
        <w:t>hvor</w:t>
      </w:r>
      <w:r>
        <w:rPr>
          <w:color w:val="231F20"/>
          <w:spacing w:val="-8"/>
        </w:rPr>
        <w:t xml:space="preserve"> </w:t>
      </w:r>
      <w:r>
        <w:rPr>
          <w:color w:val="231F20"/>
        </w:rPr>
        <w:t>det</w:t>
      </w:r>
      <w:r>
        <w:rPr>
          <w:color w:val="231F20"/>
          <w:spacing w:val="-8"/>
        </w:rPr>
        <w:t xml:space="preserve"> </w:t>
      </w:r>
      <w:r>
        <w:rPr>
          <w:color w:val="231F20"/>
        </w:rPr>
        <w:t>var</w:t>
      </w:r>
      <w:r>
        <w:rPr>
          <w:color w:val="231F20"/>
          <w:spacing w:val="-8"/>
        </w:rPr>
        <w:t xml:space="preserve"> </w:t>
      </w:r>
      <w:r>
        <w:rPr>
          <w:color w:val="231F20"/>
        </w:rPr>
        <w:t>fullstendig</w:t>
      </w:r>
      <w:r>
        <w:rPr>
          <w:color w:val="231F20"/>
          <w:spacing w:val="-8"/>
        </w:rPr>
        <w:t xml:space="preserve"> </w:t>
      </w:r>
      <w:r>
        <w:rPr>
          <w:color w:val="231F20"/>
        </w:rPr>
        <w:t>vakuum,</w:t>
      </w:r>
      <w:r>
        <w:rPr>
          <w:color w:val="231F20"/>
          <w:spacing w:val="-8"/>
        </w:rPr>
        <w:t xml:space="preserve"> </w:t>
      </w:r>
      <w:r>
        <w:rPr>
          <w:color w:val="231F20"/>
        </w:rPr>
        <w:t>det</w:t>
      </w:r>
      <w:r>
        <w:rPr>
          <w:color w:val="231F20"/>
          <w:spacing w:val="-8"/>
        </w:rPr>
        <w:t xml:space="preserve"> </w:t>
      </w:r>
      <w:r>
        <w:rPr>
          <w:color w:val="231F20"/>
        </w:rPr>
        <w:t>vil</w:t>
      </w:r>
      <w:r>
        <w:rPr>
          <w:color w:val="231F20"/>
          <w:spacing w:val="-8"/>
        </w:rPr>
        <w:t xml:space="preserve"> </w:t>
      </w:r>
      <w:r>
        <w:rPr>
          <w:color w:val="231F20"/>
        </w:rPr>
        <w:t>si</w:t>
      </w:r>
      <w:r>
        <w:rPr>
          <w:color w:val="231F20"/>
          <w:spacing w:val="-8"/>
        </w:rPr>
        <w:t xml:space="preserve"> </w:t>
      </w:r>
      <w:r>
        <w:rPr>
          <w:color w:val="231F20"/>
        </w:rPr>
        <w:t>ingenting. Det</w:t>
      </w:r>
      <w:r>
        <w:rPr>
          <w:color w:val="231F20"/>
          <w:spacing w:val="-8"/>
        </w:rPr>
        <w:t xml:space="preserve"> </w:t>
      </w:r>
      <w:r>
        <w:rPr>
          <w:color w:val="231F20"/>
        </w:rPr>
        <w:t>ble</w:t>
      </w:r>
      <w:r>
        <w:rPr>
          <w:color w:val="231F20"/>
          <w:spacing w:val="-8"/>
        </w:rPr>
        <w:t xml:space="preserve"> </w:t>
      </w:r>
      <w:r>
        <w:rPr>
          <w:color w:val="231F20"/>
        </w:rPr>
        <w:t>for</w:t>
      </w:r>
      <w:r>
        <w:rPr>
          <w:color w:val="231F20"/>
          <w:spacing w:val="-8"/>
        </w:rPr>
        <w:t xml:space="preserve"> </w:t>
      </w:r>
      <w:r>
        <w:rPr>
          <w:color w:val="231F20"/>
        </w:rPr>
        <w:t>mye</w:t>
      </w:r>
      <w:r>
        <w:rPr>
          <w:color w:val="231F20"/>
          <w:spacing w:val="-8"/>
        </w:rPr>
        <w:t xml:space="preserve"> </w:t>
      </w:r>
      <w:r>
        <w:rPr>
          <w:color w:val="231F20"/>
        </w:rPr>
        <w:t>selv</w:t>
      </w:r>
      <w:r>
        <w:rPr>
          <w:color w:val="231F20"/>
          <w:spacing w:val="-8"/>
        </w:rPr>
        <w:t xml:space="preserve"> </w:t>
      </w:r>
      <w:r>
        <w:rPr>
          <w:color w:val="231F20"/>
        </w:rPr>
        <w:t>for</w:t>
      </w:r>
      <w:r>
        <w:rPr>
          <w:color w:val="231F20"/>
          <w:spacing w:val="-8"/>
        </w:rPr>
        <w:t xml:space="preserve"> </w:t>
      </w:r>
      <w:r>
        <w:rPr>
          <w:color w:val="231F20"/>
        </w:rPr>
        <w:t>denne</w:t>
      </w:r>
      <w:r>
        <w:rPr>
          <w:color w:val="231F20"/>
          <w:spacing w:val="-8"/>
        </w:rPr>
        <w:t xml:space="preserve"> </w:t>
      </w:r>
      <w:r>
        <w:rPr>
          <w:color w:val="231F20"/>
        </w:rPr>
        <w:t>klienten.</w:t>
      </w:r>
      <w:r>
        <w:rPr>
          <w:color w:val="231F20"/>
          <w:spacing w:val="-8"/>
        </w:rPr>
        <w:t xml:space="preserve"> </w:t>
      </w:r>
      <w:r>
        <w:rPr>
          <w:color w:val="231F20"/>
        </w:rPr>
        <w:t>Istedenfor</w:t>
      </w:r>
      <w:r>
        <w:rPr>
          <w:color w:val="231F20"/>
          <w:spacing w:val="-8"/>
        </w:rPr>
        <w:t xml:space="preserve"> </w:t>
      </w:r>
      <w:r>
        <w:rPr>
          <w:color w:val="231F20"/>
        </w:rPr>
        <w:t>engasjement</w:t>
      </w:r>
      <w:r>
        <w:rPr>
          <w:color w:val="231F20"/>
          <w:spacing w:val="-8"/>
        </w:rPr>
        <w:t xml:space="preserve"> </w:t>
      </w:r>
      <w:r>
        <w:rPr>
          <w:color w:val="231F20"/>
        </w:rPr>
        <w:t>fikk</w:t>
      </w:r>
      <w:r>
        <w:rPr>
          <w:color w:val="231F20"/>
          <w:spacing w:val="-8"/>
        </w:rPr>
        <w:t xml:space="preserve"> </w:t>
      </w:r>
      <w:r>
        <w:rPr>
          <w:color w:val="231F20"/>
        </w:rPr>
        <w:t>hun</w:t>
      </w:r>
      <w:r>
        <w:rPr>
          <w:color w:val="231F20"/>
          <w:spacing w:val="-8"/>
        </w:rPr>
        <w:t xml:space="preserve"> </w:t>
      </w:r>
      <w:r>
        <w:rPr>
          <w:color w:val="231F20"/>
        </w:rPr>
        <w:t>kontakt</w:t>
      </w:r>
      <w:r>
        <w:rPr>
          <w:color w:val="231F20"/>
          <w:spacing w:val="-8"/>
        </w:rPr>
        <w:t xml:space="preserve"> </w:t>
      </w:r>
      <w:r>
        <w:rPr>
          <w:color w:val="231F20"/>
        </w:rPr>
        <w:t>med en</w:t>
      </w:r>
      <w:r>
        <w:rPr>
          <w:color w:val="231F20"/>
          <w:spacing w:val="-5"/>
        </w:rPr>
        <w:t xml:space="preserve"> </w:t>
      </w:r>
      <w:r>
        <w:rPr>
          <w:color w:val="231F20"/>
        </w:rPr>
        <w:t>følelse</w:t>
      </w:r>
      <w:r>
        <w:rPr>
          <w:color w:val="231F20"/>
          <w:spacing w:val="-5"/>
        </w:rPr>
        <w:t xml:space="preserve"> </w:t>
      </w:r>
      <w:r>
        <w:rPr>
          <w:color w:val="231F20"/>
        </w:rPr>
        <w:t>av</w:t>
      </w:r>
      <w:r>
        <w:rPr>
          <w:color w:val="231F20"/>
          <w:spacing w:val="-5"/>
        </w:rPr>
        <w:t xml:space="preserve"> </w:t>
      </w:r>
      <w:r>
        <w:rPr>
          <w:color w:val="231F20"/>
        </w:rPr>
        <w:t>likegyldighet.</w:t>
      </w:r>
      <w:r>
        <w:rPr>
          <w:color w:val="231F20"/>
          <w:spacing w:val="-5"/>
        </w:rPr>
        <w:t xml:space="preserve"> </w:t>
      </w:r>
      <w:r>
        <w:rPr>
          <w:color w:val="231F20"/>
        </w:rPr>
        <w:t>På</w:t>
      </w:r>
      <w:r>
        <w:rPr>
          <w:color w:val="231F20"/>
          <w:spacing w:val="-5"/>
        </w:rPr>
        <w:t xml:space="preserve"> </w:t>
      </w:r>
      <w:r>
        <w:rPr>
          <w:color w:val="231F20"/>
        </w:rPr>
        <w:t>spørsmål</w:t>
      </w:r>
      <w:r>
        <w:rPr>
          <w:color w:val="231F20"/>
          <w:spacing w:val="-5"/>
        </w:rPr>
        <w:t xml:space="preserve"> </w:t>
      </w:r>
      <w:r>
        <w:rPr>
          <w:color w:val="231F20"/>
        </w:rPr>
        <w:t>om</w:t>
      </w:r>
      <w:r>
        <w:rPr>
          <w:color w:val="231F20"/>
          <w:spacing w:val="-5"/>
        </w:rPr>
        <w:t xml:space="preserve"> </w:t>
      </w:r>
      <w:r>
        <w:rPr>
          <w:color w:val="231F20"/>
        </w:rPr>
        <w:t>hvordan</w:t>
      </w:r>
      <w:r>
        <w:rPr>
          <w:color w:val="231F20"/>
          <w:spacing w:val="-5"/>
        </w:rPr>
        <w:t xml:space="preserve"> </w:t>
      </w:r>
      <w:r>
        <w:rPr>
          <w:color w:val="231F20"/>
        </w:rPr>
        <w:t>hun</w:t>
      </w:r>
      <w:r>
        <w:rPr>
          <w:color w:val="231F20"/>
          <w:spacing w:val="-5"/>
        </w:rPr>
        <w:t xml:space="preserve"> </w:t>
      </w:r>
      <w:r>
        <w:rPr>
          <w:color w:val="231F20"/>
        </w:rPr>
        <w:t>opplevde</w:t>
      </w:r>
      <w:r>
        <w:rPr>
          <w:color w:val="231F20"/>
          <w:spacing w:val="-5"/>
        </w:rPr>
        <w:t xml:space="preserve"> </w:t>
      </w:r>
      <w:r>
        <w:rPr>
          <w:color w:val="231F20"/>
        </w:rPr>
        <w:t>følelsen</w:t>
      </w:r>
      <w:r>
        <w:rPr>
          <w:color w:val="231F20"/>
          <w:spacing w:val="-5"/>
        </w:rPr>
        <w:t xml:space="preserve"> </w:t>
      </w:r>
      <w:r>
        <w:rPr>
          <w:color w:val="231F20"/>
        </w:rPr>
        <w:t>av</w:t>
      </w:r>
      <w:r>
        <w:rPr>
          <w:color w:val="231F20"/>
          <w:spacing w:val="-5"/>
        </w:rPr>
        <w:t xml:space="preserve"> </w:t>
      </w:r>
      <w:r>
        <w:rPr>
          <w:color w:val="231F20"/>
        </w:rPr>
        <w:t>likegyl- dighet,</w:t>
      </w:r>
      <w:r>
        <w:rPr>
          <w:color w:val="231F20"/>
          <w:spacing w:val="-12"/>
        </w:rPr>
        <w:t xml:space="preserve"> </w:t>
      </w:r>
      <w:r>
        <w:rPr>
          <w:color w:val="231F20"/>
        </w:rPr>
        <w:t>var</w:t>
      </w:r>
      <w:r>
        <w:rPr>
          <w:color w:val="231F20"/>
          <w:spacing w:val="-12"/>
        </w:rPr>
        <w:t xml:space="preserve"> </w:t>
      </w:r>
      <w:r>
        <w:rPr>
          <w:color w:val="231F20"/>
        </w:rPr>
        <w:t>svaret</w:t>
      </w:r>
      <w:r>
        <w:rPr>
          <w:color w:val="231F20"/>
          <w:spacing w:val="-12"/>
        </w:rPr>
        <w:t xml:space="preserve"> </w:t>
      </w:r>
      <w:r>
        <w:rPr>
          <w:color w:val="231F20"/>
        </w:rPr>
        <w:t>at</w:t>
      </w:r>
      <w:r>
        <w:rPr>
          <w:color w:val="231F20"/>
          <w:spacing w:val="-12"/>
        </w:rPr>
        <w:t xml:space="preserve"> </w:t>
      </w:r>
      <w:r>
        <w:rPr>
          <w:color w:val="231F20"/>
        </w:rPr>
        <w:t>det</w:t>
      </w:r>
      <w:r>
        <w:rPr>
          <w:color w:val="231F20"/>
          <w:spacing w:val="-12"/>
        </w:rPr>
        <w:t xml:space="preserve"> </w:t>
      </w:r>
      <w:r>
        <w:rPr>
          <w:color w:val="231F20"/>
        </w:rPr>
        <w:t>var</w:t>
      </w:r>
      <w:r>
        <w:rPr>
          <w:color w:val="231F20"/>
          <w:spacing w:val="-12"/>
        </w:rPr>
        <w:t xml:space="preserve"> </w:t>
      </w:r>
      <w:r>
        <w:rPr>
          <w:color w:val="231F20"/>
        </w:rPr>
        <w:t>som</w:t>
      </w:r>
      <w:r>
        <w:rPr>
          <w:color w:val="231F20"/>
          <w:spacing w:val="-12"/>
        </w:rPr>
        <w:t xml:space="preserve"> </w:t>
      </w:r>
      <w:r>
        <w:rPr>
          <w:color w:val="231F20"/>
        </w:rPr>
        <w:t>om</w:t>
      </w:r>
      <w:r>
        <w:rPr>
          <w:color w:val="231F20"/>
          <w:spacing w:val="-12"/>
        </w:rPr>
        <w:t xml:space="preserve"> </w:t>
      </w:r>
      <w:r>
        <w:rPr>
          <w:color w:val="231F20"/>
        </w:rPr>
        <w:t>noe</w:t>
      </w:r>
      <w:r>
        <w:rPr>
          <w:color w:val="231F20"/>
          <w:spacing w:val="-12"/>
        </w:rPr>
        <w:t xml:space="preserve"> </w:t>
      </w:r>
      <w:r>
        <w:rPr>
          <w:color w:val="231F20"/>
        </w:rPr>
        <w:t>tungt</w:t>
      </w:r>
      <w:r>
        <w:rPr>
          <w:color w:val="231F20"/>
          <w:spacing w:val="-12"/>
        </w:rPr>
        <w:t xml:space="preserve"> </w:t>
      </w:r>
      <w:r>
        <w:rPr>
          <w:color w:val="231F20"/>
        </w:rPr>
        <w:t>forsvant</w:t>
      </w:r>
      <w:r>
        <w:rPr>
          <w:color w:val="231F20"/>
          <w:spacing w:val="-12"/>
        </w:rPr>
        <w:t xml:space="preserve"> </w:t>
      </w:r>
      <w:r>
        <w:rPr>
          <w:color w:val="231F20"/>
        </w:rPr>
        <w:t>fra</w:t>
      </w:r>
      <w:r>
        <w:rPr>
          <w:color w:val="231F20"/>
          <w:spacing w:val="-12"/>
        </w:rPr>
        <w:t xml:space="preserve"> </w:t>
      </w:r>
      <w:r>
        <w:rPr>
          <w:color w:val="231F20"/>
        </w:rPr>
        <w:t>skuldrene</w:t>
      </w:r>
      <w:r>
        <w:rPr>
          <w:color w:val="231F20"/>
          <w:spacing w:val="-12"/>
        </w:rPr>
        <w:t xml:space="preserve"> </w:t>
      </w:r>
      <w:r>
        <w:rPr>
          <w:color w:val="231F20"/>
        </w:rPr>
        <w:t>hennes,</w:t>
      </w:r>
      <w:r>
        <w:rPr>
          <w:color w:val="231F20"/>
          <w:spacing w:val="-12"/>
        </w:rPr>
        <w:t xml:space="preserve"> </w:t>
      </w:r>
      <w:r>
        <w:rPr>
          <w:color w:val="231F20"/>
        </w:rPr>
        <w:t>og</w:t>
      </w:r>
      <w:r>
        <w:rPr>
          <w:color w:val="231F20"/>
          <w:spacing w:val="-12"/>
        </w:rPr>
        <w:t xml:space="preserve"> </w:t>
      </w:r>
      <w:r>
        <w:rPr>
          <w:color w:val="231F20"/>
        </w:rPr>
        <w:t>at</w:t>
      </w:r>
      <w:r>
        <w:rPr>
          <w:color w:val="231F20"/>
          <w:spacing w:val="-12"/>
        </w:rPr>
        <w:t xml:space="preserve"> </w:t>
      </w:r>
      <w:r>
        <w:rPr>
          <w:color w:val="231F20"/>
        </w:rPr>
        <w:t>hun fikk kontakt med en helt nøytral og likegyldig følelse.</w:t>
      </w:r>
    </w:p>
    <w:p w14:paraId="44A37992" w14:textId="77777777" w:rsidR="001419A2" w:rsidRDefault="00000000">
      <w:pPr>
        <w:pStyle w:val="Brdtekst"/>
        <w:spacing w:before="253"/>
        <w:ind w:left="670" w:right="837"/>
      </w:pPr>
      <w:r>
        <w:rPr>
          <w:color w:val="231F20"/>
        </w:rPr>
        <w:t>T: Sett at du har den følelsen av likegyldighet på jobb, hva hadde skjedd da? K: Det blir lettere. Jeg slipper å ta tak i alt, jeg kan la andre ta ansvar for</w:t>
      </w:r>
      <w:r>
        <w:rPr>
          <w:color w:val="231F20"/>
          <w:spacing w:val="-1"/>
        </w:rPr>
        <w:t xml:space="preserve"> </w:t>
      </w:r>
      <w:r>
        <w:rPr>
          <w:color w:val="231F20"/>
        </w:rPr>
        <w:t>ting,</w:t>
      </w:r>
      <w:r>
        <w:rPr>
          <w:color w:val="231F20"/>
          <w:spacing w:val="-1"/>
        </w:rPr>
        <w:t xml:space="preserve"> </w:t>
      </w:r>
      <w:r>
        <w:rPr>
          <w:color w:val="231F20"/>
        </w:rPr>
        <w:t>og</w:t>
      </w:r>
      <w:r>
        <w:rPr>
          <w:color w:val="231F20"/>
          <w:spacing w:val="-1"/>
        </w:rPr>
        <w:t xml:space="preserve"> </w:t>
      </w:r>
      <w:r>
        <w:rPr>
          <w:color w:val="231F20"/>
        </w:rPr>
        <w:t>jeg</w:t>
      </w:r>
      <w:r>
        <w:rPr>
          <w:color w:val="231F20"/>
          <w:spacing w:val="-1"/>
        </w:rPr>
        <w:t xml:space="preserve"> </w:t>
      </w:r>
      <w:r>
        <w:rPr>
          <w:color w:val="231F20"/>
        </w:rPr>
        <w:t>kan</w:t>
      </w:r>
      <w:r>
        <w:rPr>
          <w:color w:val="231F20"/>
          <w:spacing w:val="-1"/>
        </w:rPr>
        <w:t xml:space="preserve"> </w:t>
      </w:r>
      <w:r>
        <w:rPr>
          <w:color w:val="231F20"/>
        </w:rPr>
        <w:t>slappe</w:t>
      </w:r>
      <w:r>
        <w:rPr>
          <w:color w:val="231F20"/>
          <w:spacing w:val="-1"/>
        </w:rPr>
        <w:t xml:space="preserve"> </w:t>
      </w:r>
      <w:r>
        <w:rPr>
          <w:color w:val="231F20"/>
        </w:rPr>
        <w:t>av.</w:t>
      </w:r>
      <w:r>
        <w:rPr>
          <w:color w:val="231F20"/>
          <w:spacing w:val="-1"/>
        </w:rPr>
        <w:t xml:space="preserve"> </w:t>
      </w:r>
      <w:r>
        <w:rPr>
          <w:color w:val="231F20"/>
        </w:rPr>
        <w:t>Og</w:t>
      </w:r>
      <w:r>
        <w:rPr>
          <w:color w:val="231F20"/>
          <w:spacing w:val="-1"/>
        </w:rPr>
        <w:t xml:space="preserve"> </w:t>
      </w:r>
      <w:r>
        <w:rPr>
          <w:color w:val="231F20"/>
        </w:rPr>
        <w:t>jeg</w:t>
      </w:r>
      <w:r>
        <w:rPr>
          <w:color w:val="231F20"/>
          <w:spacing w:val="-1"/>
        </w:rPr>
        <w:t xml:space="preserve"> </w:t>
      </w:r>
      <w:r>
        <w:rPr>
          <w:color w:val="231F20"/>
        </w:rPr>
        <w:t>tar</w:t>
      </w:r>
      <w:r>
        <w:rPr>
          <w:color w:val="231F20"/>
          <w:spacing w:val="-1"/>
        </w:rPr>
        <w:t xml:space="preserve"> </w:t>
      </w:r>
      <w:r>
        <w:rPr>
          <w:color w:val="231F20"/>
        </w:rPr>
        <w:t>ikke</w:t>
      </w:r>
      <w:r>
        <w:rPr>
          <w:color w:val="231F20"/>
          <w:spacing w:val="-1"/>
        </w:rPr>
        <w:t xml:space="preserve"> </w:t>
      </w:r>
      <w:r>
        <w:rPr>
          <w:color w:val="231F20"/>
        </w:rPr>
        <w:t>jobben</w:t>
      </w:r>
      <w:r>
        <w:rPr>
          <w:color w:val="231F20"/>
          <w:spacing w:val="-1"/>
        </w:rPr>
        <w:t xml:space="preserve"> </w:t>
      </w:r>
      <w:r>
        <w:rPr>
          <w:color w:val="231F20"/>
        </w:rPr>
        <w:t>med</w:t>
      </w:r>
      <w:r>
        <w:rPr>
          <w:color w:val="231F20"/>
          <w:spacing w:val="-1"/>
        </w:rPr>
        <w:t xml:space="preserve"> </w:t>
      </w:r>
      <w:r>
        <w:rPr>
          <w:color w:val="231F20"/>
        </w:rPr>
        <w:t>hjem.</w:t>
      </w:r>
      <w:r>
        <w:rPr>
          <w:color w:val="231F20"/>
          <w:spacing w:val="-1"/>
        </w:rPr>
        <w:t xml:space="preserve"> </w:t>
      </w:r>
      <w:r>
        <w:rPr>
          <w:color w:val="231F20"/>
        </w:rPr>
        <w:t>Og</w:t>
      </w:r>
      <w:r>
        <w:rPr>
          <w:color w:val="231F20"/>
          <w:spacing w:val="-1"/>
        </w:rPr>
        <w:t xml:space="preserve"> </w:t>
      </w:r>
      <w:r>
        <w:rPr>
          <w:color w:val="231F20"/>
        </w:rPr>
        <w:t>jeg</w:t>
      </w:r>
      <w:r>
        <w:rPr>
          <w:color w:val="231F20"/>
          <w:spacing w:val="-1"/>
        </w:rPr>
        <w:t xml:space="preserve"> </w:t>
      </w:r>
      <w:r>
        <w:rPr>
          <w:color w:val="231F20"/>
        </w:rPr>
        <w:t>er en hyggelig person, en det går an å snakke med, når jeg er hjemme.</w:t>
      </w:r>
    </w:p>
    <w:p w14:paraId="4E7BB233" w14:textId="77777777" w:rsidR="001419A2" w:rsidRDefault="001419A2">
      <w:pPr>
        <w:pStyle w:val="Brdtekst"/>
        <w:ind w:left="0"/>
        <w:jc w:val="left"/>
      </w:pPr>
    </w:p>
    <w:p w14:paraId="7A703866" w14:textId="77777777" w:rsidR="001419A2" w:rsidRDefault="00000000">
      <w:pPr>
        <w:pStyle w:val="Brdtekst"/>
      </w:pPr>
      <w:r>
        <w:rPr>
          <w:color w:val="231F20"/>
        </w:rPr>
        <w:t>Det</w:t>
      </w:r>
      <w:r>
        <w:rPr>
          <w:color w:val="231F20"/>
          <w:spacing w:val="7"/>
        </w:rPr>
        <w:t xml:space="preserve"> </w:t>
      </w:r>
      <w:r>
        <w:rPr>
          <w:color w:val="231F20"/>
        </w:rPr>
        <w:t>videre</w:t>
      </w:r>
      <w:r>
        <w:rPr>
          <w:color w:val="231F20"/>
          <w:spacing w:val="8"/>
        </w:rPr>
        <w:t xml:space="preserve"> </w:t>
      </w:r>
      <w:r>
        <w:rPr>
          <w:color w:val="231F20"/>
        </w:rPr>
        <w:t>arbeidet</w:t>
      </w:r>
      <w:r>
        <w:rPr>
          <w:color w:val="231F20"/>
          <w:spacing w:val="8"/>
        </w:rPr>
        <w:t xml:space="preserve"> </w:t>
      </w:r>
      <w:r>
        <w:rPr>
          <w:color w:val="231F20"/>
        </w:rPr>
        <w:t>bestod</w:t>
      </w:r>
      <w:r>
        <w:rPr>
          <w:color w:val="231F20"/>
          <w:spacing w:val="8"/>
        </w:rPr>
        <w:t xml:space="preserve"> </w:t>
      </w:r>
      <w:r>
        <w:rPr>
          <w:color w:val="231F20"/>
        </w:rPr>
        <w:t>i</w:t>
      </w:r>
      <w:r>
        <w:rPr>
          <w:color w:val="231F20"/>
          <w:spacing w:val="8"/>
        </w:rPr>
        <w:t xml:space="preserve"> </w:t>
      </w:r>
      <w:r>
        <w:rPr>
          <w:color w:val="231F20"/>
        </w:rPr>
        <w:t>å</w:t>
      </w:r>
      <w:r>
        <w:rPr>
          <w:color w:val="231F20"/>
          <w:spacing w:val="8"/>
        </w:rPr>
        <w:t xml:space="preserve"> </w:t>
      </w:r>
      <w:r>
        <w:rPr>
          <w:color w:val="231F20"/>
        </w:rPr>
        <w:t>forankre</w:t>
      </w:r>
      <w:r>
        <w:rPr>
          <w:color w:val="231F20"/>
          <w:spacing w:val="8"/>
        </w:rPr>
        <w:t xml:space="preserve"> </w:t>
      </w:r>
      <w:r>
        <w:rPr>
          <w:color w:val="231F20"/>
        </w:rPr>
        <w:t>klientens</w:t>
      </w:r>
      <w:r>
        <w:rPr>
          <w:color w:val="231F20"/>
          <w:spacing w:val="8"/>
        </w:rPr>
        <w:t xml:space="preserve"> </w:t>
      </w:r>
      <w:r>
        <w:rPr>
          <w:color w:val="231F20"/>
        </w:rPr>
        <w:t>evne</w:t>
      </w:r>
      <w:r>
        <w:rPr>
          <w:color w:val="231F20"/>
          <w:spacing w:val="8"/>
        </w:rPr>
        <w:t xml:space="preserve"> </w:t>
      </w:r>
      <w:r>
        <w:rPr>
          <w:color w:val="231F20"/>
        </w:rPr>
        <w:t>til</w:t>
      </w:r>
      <w:r>
        <w:rPr>
          <w:color w:val="231F20"/>
          <w:spacing w:val="8"/>
        </w:rPr>
        <w:t xml:space="preserve"> </w:t>
      </w:r>
      <w:r>
        <w:rPr>
          <w:color w:val="231F20"/>
        </w:rPr>
        <w:t>å</w:t>
      </w:r>
      <w:r>
        <w:rPr>
          <w:color w:val="231F20"/>
          <w:spacing w:val="8"/>
        </w:rPr>
        <w:t xml:space="preserve"> </w:t>
      </w:r>
      <w:r>
        <w:rPr>
          <w:color w:val="231F20"/>
        </w:rPr>
        <w:t>være</w:t>
      </w:r>
      <w:r>
        <w:rPr>
          <w:color w:val="231F20"/>
          <w:spacing w:val="8"/>
        </w:rPr>
        <w:t xml:space="preserve"> </w:t>
      </w:r>
      <w:r>
        <w:rPr>
          <w:color w:val="231F20"/>
        </w:rPr>
        <w:t>mindre</w:t>
      </w:r>
      <w:r>
        <w:rPr>
          <w:color w:val="231F20"/>
          <w:spacing w:val="8"/>
        </w:rPr>
        <w:t xml:space="preserve"> </w:t>
      </w:r>
      <w:r>
        <w:rPr>
          <w:color w:val="231F20"/>
        </w:rPr>
        <w:t>engasjert</w:t>
      </w:r>
      <w:r>
        <w:rPr>
          <w:color w:val="231F20"/>
          <w:spacing w:val="8"/>
        </w:rPr>
        <w:t xml:space="preserve"> </w:t>
      </w:r>
      <w:r>
        <w:rPr>
          <w:color w:val="231F20"/>
          <w:spacing w:val="-5"/>
        </w:rPr>
        <w:t>på</w:t>
      </w:r>
    </w:p>
    <w:p w14:paraId="3E309425" w14:textId="77777777" w:rsidR="001419A2" w:rsidRDefault="001419A2">
      <w:pPr>
        <w:sectPr w:rsidR="001419A2">
          <w:pgSz w:w="9640" w:h="13610"/>
          <w:pgMar w:top="900" w:right="860" w:bottom="620" w:left="860" w:header="367" w:footer="425" w:gutter="0"/>
          <w:cols w:space="708"/>
        </w:sectPr>
      </w:pPr>
    </w:p>
    <w:p w14:paraId="68B02947" w14:textId="77777777" w:rsidR="001419A2" w:rsidRDefault="00000000">
      <w:pPr>
        <w:pStyle w:val="Brdtekst"/>
        <w:spacing w:before="126"/>
        <w:ind w:left="330" w:right="101"/>
      </w:pPr>
      <w:r>
        <w:rPr>
          <w:color w:val="231F20"/>
        </w:rPr>
        <w:lastRenderedPageBreak/>
        <w:t>jobb. Det fungerte. Det var likevel mer enn nok engasjement igjen. Det viste seg at det var her problemet lå. Det var ikke flere alvorlige problemer å ta fatt i. Klienten gikk glad ut etter to konsultasjoner. Noen måneder senere kom hun fornøyd tilbake for noen små justeringer. Følelsen av utbrenthet var borte, og hun var tilbake i jobb. Jobben</w:t>
      </w:r>
      <w:r>
        <w:rPr>
          <w:color w:val="231F20"/>
          <w:spacing w:val="-13"/>
        </w:rPr>
        <w:t xml:space="preserve"> </w:t>
      </w:r>
      <w:r>
        <w:rPr>
          <w:color w:val="231F20"/>
        </w:rPr>
        <w:t>fungerte</w:t>
      </w:r>
      <w:r>
        <w:rPr>
          <w:color w:val="231F20"/>
          <w:spacing w:val="-12"/>
        </w:rPr>
        <w:t xml:space="preserve"> </w:t>
      </w:r>
      <w:r>
        <w:rPr>
          <w:color w:val="231F20"/>
        </w:rPr>
        <w:t>utmerket,</w:t>
      </w:r>
      <w:r>
        <w:rPr>
          <w:color w:val="231F20"/>
          <w:spacing w:val="-13"/>
        </w:rPr>
        <w:t xml:space="preserve"> </w:t>
      </w:r>
      <w:r>
        <w:rPr>
          <w:color w:val="231F20"/>
        </w:rPr>
        <w:t>og</w:t>
      </w:r>
      <w:r>
        <w:rPr>
          <w:color w:val="231F20"/>
          <w:spacing w:val="-12"/>
        </w:rPr>
        <w:t xml:space="preserve"> </w:t>
      </w:r>
      <w:r>
        <w:rPr>
          <w:color w:val="231F20"/>
        </w:rPr>
        <w:t>flere</w:t>
      </w:r>
      <w:r>
        <w:rPr>
          <w:color w:val="231F20"/>
          <w:spacing w:val="-13"/>
        </w:rPr>
        <w:t xml:space="preserve"> </w:t>
      </w:r>
      <w:r>
        <w:rPr>
          <w:color w:val="231F20"/>
        </w:rPr>
        <w:t>ansatte</w:t>
      </w:r>
      <w:r>
        <w:rPr>
          <w:color w:val="231F20"/>
          <w:spacing w:val="-12"/>
        </w:rPr>
        <w:t xml:space="preserve"> </w:t>
      </w:r>
      <w:r>
        <w:rPr>
          <w:color w:val="231F20"/>
        </w:rPr>
        <w:t>hadde</w:t>
      </w:r>
      <w:r>
        <w:rPr>
          <w:color w:val="231F20"/>
          <w:spacing w:val="-13"/>
        </w:rPr>
        <w:t xml:space="preserve"> </w:t>
      </w:r>
      <w:r>
        <w:rPr>
          <w:color w:val="231F20"/>
        </w:rPr>
        <w:t>fått</w:t>
      </w:r>
      <w:r>
        <w:rPr>
          <w:color w:val="231F20"/>
          <w:spacing w:val="-12"/>
        </w:rPr>
        <w:t xml:space="preserve"> </w:t>
      </w:r>
      <w:r>
        <w:rPr>
          <w:color w:val="231F20"/>
        </w:rPr>
        <w:t>mer</w:t>
      </w:r>
      <w:r>
        <w:rPr>
          <w:color w:val="231F20"/>
          <w:spacing w:val="-13"/>
        </w:rPr>
        <w:t xml:space="preserve"> </w:t>
      </w:r>
      <w:r>
        <w:rPr>
          <w:color w:val="231F20"/>
        </w:rPr>
        <w:t>ansvar.</w:t>
      </w:r>
      <w:r>
        <w:rPr>
          <w:color w:val="231F20"/>
          <w:spacing w:val="-12"/>
        </w:rPr>
        <w:t xml:space="preserve"> </w:t>
      </w:r>
      <w:r>
        <w:rPr>
          <w:color w:val="231F20"/>
        </w:rPr>
        <w:t>I</w:t>
      </w:r>
      <w:r>
        <w:rPr>
          <w:color w:val="231F20"/>
          <w:spacing w:val="-13"/>
        </w:rPr>
        <w:t xml:space="preserve"> </w:t>
      </w:r>
      <w:r>
        <w:rPr>
          <w:color w:val="231F20"/>
        </w:rPr>
        <w:t>mellomtiden</w:t>
      </w:r>
      <w:r>
        <w:rPr>
          <w:color w:val="231F20"/>
          <w:spacing w:val="-12"/>
        </w:rPr>
        <w:t xml:space="preserve"> </w:t>
      </w:r>
      <w:r>
        <w:rPr>
          <w:color w:val="231F20"/>
        </w:rPr>
        <w:t>hadde hun fått seg en ny kjæreste og var blitt gravid.</w:t>
      </w:r>
    </w:p>
    <w:p w14:paraId="492C80D4" w14:textId="77777777" w:rsidR="001419A2" w:rsidRDefault="00000000">
      <w:pPr>
        <w:pStyle w:val="Brdtekst"/>
        <w:ind w:left="330" w:right="101" w:firstLine="283"/>
      </w:pPr>
      <w:r>
        <w:rPr>
          <w:color w:val="231F20"/>
        </w:rPr>
        <w:t>Jeg</w:t>
      </w:r>
      <w:r>
        <w:rPr>
          <w:color w:val="231F20"/>
          <w:spacing w:val="-5"/>
        </w:rPr>
        <w:t xml:space="preserve"> </w:t>
      </w:r>
      <w:r>
        <w:rPr>
          <w:color w:val="231F20"/>
        </w:rPr>
        <w:t>har</w:t>
      </w:r>
      <w:r>
        <w:rPr>
          <w:color w:val="231F20"/>
          <w:spacing w:val="-5"/>
        </w:rPr>
        <w:t xml:space="preserve"> </w:t>
      </w:r>
      <w:r>
        <w:rPr>
          <w:color w:val="231F20"/>
        </w:rPr>
        <w:t>jobbet</w:t>
      </w:r>
      <w:r>
        <w:rPr>
          <w:color w:val="231F20"/>
          <w:spacing w:val="-5"/>
        </w:rPr>
        <w:t xml:space="preserve"> </w:t>
      </w:r>
      <w:r>
        <w:rPr>
          <w:color w:val="231F20"/>
        </w:rPr>
        <w:t>med</w:t>
      </w:r>
      <w:r>
        <w:rPr>
          <w:color w:val="231F20"/>
          <w:spacing w:val="-5"/>
        </w:rPr>
        <w:t xml:space="preserve"> </w:t>
      </w:r>
      <w:r>
        <w:rPr>
          <w:color w:val="231F20"/>
        </w:rPr>
        <w:t>flere</w:t>
      </w:r>
      <w:r>
        <w:rPr>
          <w:color w:val="231F20"/>
          <w:spacing w:val="-5"/>
        </w:rPr>
        <w:t xml:space="preserve"> </w:t>
      </w:r>
      <w:r>
        <w:rPr>
          <w:color w:val="231F20"/>
        </w:rPr>
        <w:t>klienter</w:t>
      </w:r>
      <w:r>
        <w:rPr>
          <w:color w:val="231F20"/>
          <w:spacing w:val="-5"/>
        </w:rPr>
        <w:t xml:space="preserve"> </w:t>
      </w:r>
      <w:r>
        <w:rPr>
          <w:color w:val="231F20"/>
        </w:rPr>
        <w:t>som</w:t>
      </w:r>
      <w:r>
        <w:rPr>
          <w:color w:val="231F20"/>
          <w:spacing w:val="-5"/>
        </w:rPr>
        <w:t xml:space="preserve"> </w:t>
      </w:r>
      <w:r>
        <w:rPr>
          <w:color w:val="231F20"/>
        </w:rPr>
        <w:t>har</w:t>
      </w:r>
      <w:r>
        <w:rPr>
          <w:color w:val="231F20"/>
          <w:spacing w:val="-5"/>
        </w:rPr>
        <w:t xml:space="preserve"> </w:t>
      </w:r>
      <w:r>
        <w:rPr>
          <w:color w:val="231F20"/>
        </w:rPr>
        <w:t>hatt</w:t>
      </w:r>
      <w:r>
        <w:rPr>
          <w:color w:val="231F20"/>
          <w:spacing w:val="-5"/>
        </w:rPr>
        <w:t xml:space="preserve"> </w:t>
      </w:r>
      <w:r>
        <w:rPr>
          <w:color w:val="231F20"/>
        </w:rPr>
        <w:t>behov</w:t>
      </w:r>
      <w:r>
        <w:rPr>
          <w:color w:val="231F20"/>
          <w:spacing w:val="-5"/>
        </w:rPr>
        <w:t xml:space="preserve"> </w:t>
      </w:r>
      <w:r>
        <w:rPr>
          <w:color w:val="231F20"/>
        </w:rPr>
        <w:t>for</w:t>
      </w:r>
      <w:r>
        <w:rPr>
          <w:color w:val="231F20"/>
          <w:spacing w:val="-5"/>
        </w:rPr>
        <w:t xml:space="preserve"> </w:t>
      </w:r>
      <w:r>
        <w:rPr>
          <w:color w:val="231F20"/>
        </w:rPr>
        <w:t>større</w:t>
      </w:r>
      <w:r>
        <w:rPr>
          <w:color w:val="231F20"/>
          <w:spacing w:val="-5"/>
        </w:rPr>
        <w:t xml:space="preserve"> </w:t>
      </w:r>
      <w:r>
        <w:rPr>
          <w:color w:val="231F20"/>
        </w:rPr>
        <w:t>likegyldighet.</w:t>
      </w:r>
      <w:r>
        <w:rPr>
          <w:color w:val="231F20"/>
          <w:spacing w:val="-5"/>
        </w:rPr>
        <w:t xml:space="preserve"> </w:t>
      </w:r>
      <w:r>
        <w:rPr>
          <w:color w:val="231F20"/>
        </w:rPr>
        <w:t>Mens enkelte</w:t>
      </w:r>
      <w:r>
        <w:rPr>
          <w:color w:val="231F20"/>
          <w:spacing w:val="-12"/>
        </w:rPr>
        <w:t xml:space="preserve"> </w:t>
      </w:r>
      <w:r>
        <w:rPr>
          <w:color w:val="231F20"/>
        </w:rPr>
        <w:t>trenger</w:t>
      </w:r>
      <w:r>
        <w:rPr>
          <w:color w:val="231F20"/>
          <w:spacing w:val="-12"/>
        </w:rPr>
        <w:t xml:space="preserve"> </w:t>
      </w:r>
      <w:r>
        <w:rPr>
          <w:color w:val="231F20"/>
        </w:rPr>
        <w:t>mindre</w:t>
      </w:r>
      <w:r>
        <w:rPr>
          <w:color w:val="231F20"/>
          <w:spacing w:val="-12"/>
        </w:rPr>
        <w:t xml:space="preserve"> </w:t>
      </w:r>
      <w:r>
        <w:rPr>
          <w:color w:val="231F20"/>
        </w:rPr>
        <w:t>engasjement</w:t>
      </w:r>
      <w:r>
        <w:rPr>
          <w:color w:val="231F20"/>
          <w:spacing w:val="-12"/>
        </w:rPr>
        <w:t xml:space="preserve"> </w:t>
      </w:r>
      <w:r>
        <w:rPr>
          <w:color w:val="231F20"/>
        </w:rPr>
        <w:t>på</w:t>
      </w:r>
      <w:r>
        <w:rPr>
          <w:color w:val="231F20"/>
          <w:spacing w:val="-12"/>
        </w:rPr>
        <w:t xml:space="preserve"> </w:t>
      </w:r>
      <w:r>
        <w:rPr>
          <w:color w:val="231F20"/>
        </w:rPr>
        <w:t>jobb,</w:t>
      </w:r>
      <w:r>
        <w:rPr>
          <w:color w:val="231F20"/>
          <w:spacing w:val="-12"/>
        </w:rPr>
        <w:t xml:space="preserve"> </w:t>
      </w:r>
      <w:r>
        <w:rPr>
          <w:color w:val="231F20"/>
        </w:rPr>
        <w:t>trenger</w:t>
      </w:r>
      <w:r>
        <w:rPr>
          <w:color w:val="231F20"/>
          <w:spacing w:val="-12"/>
        </w:rPr>
        <w:t xml:space="preserve"> </w:t>
      </w:r>
      <w:r>
        <w:rPr>
          <w:color w:val="231F20"/>
        </w:rPr>
        <w:t>andre</w:t>
      </w:r>
      <w:r>
        <w:rPr>
          <w:color w:val="231F20"/>
          <w:spacing w:val="-12"/>
        </w:rPr>
        <w:t xml:space="preserve"> </w:t>
      </w:r>
      <w:r>
        <w:rPr>
          <w:color w:val="231F20"/>
        </w:rPr>
        <w:t>det</w:t>
      </w:r>
      <w:r>
        <w:rPr>
          <w:color w:val="231F20"/>
          <w:spacing w:val="-12"/>
        </w:rPr>
        <w:t xml:space="preserve"> </w:t>
      </w:r>
      <w:r>
        <w:rPr>
          <w:color w:val="231F20"/>
        </w:rPr>
        <w:t>med</w:t>
      </w:r>
      <w:r>
        <w:rPr>
          <w:color w:val="231F20"/>
          <w:spacing w:val="-12"/>
        </w:rPr>
        <w:t xml:space="preserve"> </w:t>
      </w:r>
      <w:r>
        <w:rPr>
          <w:color w:val="231F20"/>
        </w:rPr>
        <w:t>venner</w:t>
      </w:r>
      <w:r>
        <w:rPr>
          <w:color w:val="231F20"/>
          <w:spacing w:val="-12"/>
        </w:rPr>
        <w:t xml:space="preserve"> </w:t>
      </w:r>
      <w:r>
        <w:rPr>
          <w:color w:val="231F20"/>
        </w:rPr>
        <w:t>som</w:t>
      </w:r>
      <w:r>
        <w:rPr>
          <w:color w:val="231F20"/>
          <w:spacing w:val="-12"/>
        </w:rPr>
        <w:t xml:space="preserve"> </w:t>
      </w:r>
      <w:r>
        <w:rPr>
          <w:color w:val="231F20"/>
        </w:rPr>
        <w:t>tar</w:t>
      </w:r>
      <w:r>
        <w:rPr>
          <w:color w:val="231F20"/>
          <w:spacing w:val="-12"/>
        </w:rPr>
        <w:t xml:space="preserve"> </w:t>
      </w:r>
      <w:r>
        <w:rPr>
          <w:color w:val="231F20"/>
        </w:rPr>
        <w:t>alt fokus, mens noen trenger å redusere sin attraksjon til en kjæreste som gjør dem små eller undertrykker dem. Evnen til å være likegyldig er meget viktig i mange situasjo- ner, langt oftere enn de fleste er klar over.</w:t>
      </w:r>
    </w:p>
    <w:p w14:paraId="4B571E68" w14:textId="77777777" w:rsidR="001419A2" w:rsidRDefault="00000000">
      <w:pPr>
        <w:pStyle w:val="Brdtekst"/>
        <w:ind w:left="330" w:right="101" w:firstLine="283"/>
      </w:pPr>
      <w:r>
        <w:rPr>
          <w:color w:val="231F20"/>
        </w:rPr>
        <w:t>Klientenes omfattende evne til engasjement blir i lingvistisk hjerneterapi (LBT) forstått som en følge av kontakt med bestemte mentale elementer som utløser klien- tens følelser. Tilsvarende med likegyldighet. Følelsen av likegyldighet er her forstått som en følge av redusert kontakt med mentale elementer som førte til et utslitende engasjement,</w:t>
      </w:r>
      <w:r>
        <w:rPr>
          <w:color w:val="231F20"/>
          <w:spacing w:val="-13"/>
        </w:rPr>
        <w:t xml:space="preserve"> </w:t>
      </w:r>
      <w:r>
        <w:rPr>
          <w:color w:val="231F20"/>
        </w:rPr>
        <w:t>og</w:t>
      </w:r>
      <w:r>
        <w:rPr>
          <w:color w:val="231F20"/>
          <w:spacing w:val="-12"/>
        </w:rPr>
        <w:t xml:space="preserve"> </w:t>
      </w:r>
      <w:r>
        <w:rPr>
          <w:color w:val="231F20"/>
        </w:rPr>
        <w:t>mer</w:t>
      </w:r>
      <w:r>
        <w:rPr>
          <w:color w:val="231F20"/>
          <w:spacing w:val="-13"/>
        </w:rPr>
        <w:t xml:space="preserve"> </w:t>
      </w:r>
      <w:r>
        <w:rPr>
          <w:color w:val="231F20"/>
        </w:rPr>
        <w:t>kontakt</w:t>
      </w:r>
      <w:r>
        <w:rPr>
          <w:color w:val="231F20"/>
          <w:spacing w:val="-12"/>
        </w:rPr>
        <w:t xml:space="preserve"> </w:t>
      </w:r>
      <w:r>
        <w:rPr>
          <w:color w:val="231F20"/>
        </w:rPr>
        <w:t>med</w:t>
      </w:r>
      <w:r>
        <w:rPr>
          <w:color w:val="231F20"/>
          <w:spacing w:val="-13"/>
        </w:rPr>
        <w:t xml:space="preserve"> </w:t>
      </w:r>
      <w:r>
        <w:rPr>
          <w:color w:val="231F20"/>
        </w:rPr>
        <w:t>mentale</w:t>
      </w:r>
      <w:r>
        <w:rPr>
          <w:color w:val="231F20"/>
          <w:spacing w:val="-12"/>
        </w:rPr>
        <w:t xml:space="preserve"> </w:t>
      </w:r>
      <w:r>
        <w:rPr>
          <w:color w:val="231F20"/>
        </w:rPr>
        <w:t>elementer</w:t>
      </w:r>
      <w:r>
        <w:rPr>
          <w:color w:val="231F20"/>
          <w:spacing w:val="-13"/>
        </w:rPr>
        <w:t xml:space="preserve"> </w:t>
      </w:r>
      <w:r>
        <w:rPr>
          <w:color w:val="231F20"/>
        </w:rPr>
        <w:t>som</w:t>
      </w:r>
      <w:r>
        <w:rPr>
          <w:color w:val="231F20"/>
          <w:spacing w:val="-12"/>
        </w:rPr>
        <w:t xml:space="preserve"> </w:t>
      </w:r>
      <w:r>
        <w:rPr>
          <w:color w:val="231F20"/>
        </w:rPr>
        <w:t>førte</w:t>
      </w:r>
      <w:r>
        <w:rPr>
          <w:color w:val="231F20"/>
          <w:spacing w:val="-13"/>
        </w:rPr>
        <w:t xml:space="preserve"> </w:t>
      </w:r>
      <w:r>
        <w:rPr>
          <w:color w:val="231F20"/>
        </w:rPr>
        <w:t>til</w:t>
      </w:r>
      <w:r>
        <w:rPr>
          <w:color w:val="231F20"/>
          <w:spacing w:val="-12"/>
        </w:rPr>
        <w:t xml:space="preserve"> </w:t>
      </w:r>
      <w:r>
        <w:rPr>
          <w:color w:val="231F20"/>
        </w:rPr>
        <w:t>større</w:t>
      </w:r>
      <w:r>
        <w:rPr>
          <w:color w:val="231F20"/>
          <w:spacing w:val="-13"/>
        </w:rPr>
        <w:t xml:space="preserve"> </w:t>
      </w:r>
      <w:r>
        <w:rPr>
          <w:color w:val="231F20"/>
        </w:rPr>
        <w:t>likegyldighet. Disse kan hentes frem og aktiveres i behandlingen.</w:t>
      </w:r>
    </w:p>
    <w:p w14:paraId="68364A01" w14:textId="77777777" w:rsidR="001419A2" w:rsidRDefault="001419A2">
      <w:pPr>
        <w:pStyle w:val="Brdtekst"/>
        <w:spacing w:before="65"/>
        <w:ind w:left="0"/>
        <w:jc w:val="left"/>
      </w:pPr>
    </w:p>
    <w:p w14:paraId="05C1FA7C" w14:textId="77777777" w:rsidR="001419A2" w:rsidRDefault="00000000">
      <w:pPr>
        <w:pStyle w:val="Overskrift4"/>
        <w:ind w:left="330"/>
        <w:jc w:val="both"/>
      </w:pPr>
      <w:r>
        <w:rPr>
          <w:color w:val="231F20"/>
        </w:rPr>
        <w:t>Usynliggjøring</w:t>
      </w:r>
      <w:r>
        <w:rPr>
          <w:color w:val="231F20"/>
          <w:spacing w:val="-4"/>
        </w:rPr>
        <w:t xml:space="preserve"> </w:t>
      </w:r>
      <w:r>
        <w:rPr>
          <w:color w:val="231F20"/>
        </w:rPr>
        <w:t>som</w:t>
      </w:r>
      <w:r>
        <w:rPr>
          <w:color w:val="231F20"/>
          <w:spacing w:val="-4"/>
        </w:rPr>
        <w:t xml:space="preserve"> </w:t>
      </w:r>
      <w:r>
        <w:rPr>
          <w:color w:val="231F20"/>
        </w:rPr>
        <w:t>en</w:t>
      </w:r>
      <w:r>
        <w:rPr>
          <w:color w:val="231F20"/>
          <w:spacing w:val="-4"/>
        </w:rPr>
        <w:t xml:space="preserve"> </w:t>
      </w:r>
      <w:r>
        <w:rPr>
          <w:color w:val="231F20"/>
        </w:rPr>
        <w:t>mental</w:t>
      </w:r>
      <w:r>
        <w:rPr>
          <w:color w:val="231F20"/>
          <w:spacing w:val="-3"/>
        </w:rPr>
        <w:t xml:space="preserve"> </w:t>
      </w:r>
      <w:r>
        <w:rPr>
          <w:color w:val="231F20"/>
          <w:spacing w:val="-2"/>
        </w:rPr>
        <w:t>ressurs</w:t>
      </w:r>
    </w:p>
    <w:p w14:paraId="7DB30CA8" w14:textId="77777777" w:rsidR="001419A2" w:rsidRDefault="00000000">
      <w:pPr>
        <w:pStyle w:val="Brdtekst"/>
        <w:spacing w:before="200"/>
        <w:ind w:left="330" w:right="100"/>
      </w:pPr>
      <w:r>
        <w:rPr>
          <w:color w:val="231F20"/>
        </w:rPr>
        <w:t>Hun var en flink, hardt arbeidende lærer med høy kompetanse og mye omsorg for elevene,</w:t>
      </w:r>
      <w:r>
        <w:rPr>
          <w:color w:val="231F20"/>
          <w:spacing w:val="-3"/>
        </w:rPr>
        <w:t xml:space="preserve"> </w:t>
      </w:r>
      <w:r>
        <w:rPr>
          <w:color w:val="231F20"/>
        </w:rPr>
        <w:t>men</w:t>
      </w:r>
      <w:r>
        <w:rPr>
          <w:color w:val="231F20"/>
          <w:spacing w:val="-3"/>
        </w:rPr>
        <w:t xml:space="preserve"> </w:t>
      </w:r>
      <w:r>
        <w:rPr>
          <w:color w:val="231F20"/>
        </w:rPr>
        <w:t>hun</w:t>
      </w:r>
      <w:r>
        <w:rPr>
          <w:color w:val="231F20"/>
          <w:spacing w:val="-3"/>
        </w:rPr>
        <w:t xml:space="preserve"> </w:t>
      </w:r>
      <w:r>
        <w:rPr>
          <w:color w:val="231F20"/>
        </w:rPr>
        <w:t>var</w:t>
      </w:r>
      <w:r>
        <w:rPr>
          <w:color w:val="231F20"/>
          <w:spacing w:val="-3"/>
        </w:rPr>
        <w:t xml:space="preserve"> </w:t>
      </w:r>
      <w:r>
        <w:rPr>
          <w:color w:val="231F20"/>
        </w:rPr>
        <w:t>blitt</w:t>
      </w:r>
      <w:r>
        <w:rPr>
          <w:color w:val="231F20"/>
          <w:spacing w:val="-3"/>
        </w:rPr>
        <w:t xml:space="preserve"> </w:t>
      </w:r>
      <w:r>
        <w:rPr>
          <w:color w:val="231F20"/>
        </w:rPr>
        <w:t>utbrent</w:t>
      </w:r>
      <w:r>
        <w:rPr>
          <w:color w:val="231F20"/>
          <w:spacing w:val="-3"/>
        </w:rPr>
        <w:t xml:space="preserve"> </w:t>
      </w:r>
      <w:r>
        <w:rPr>
          <w:color w:val="231F20"/>
        </w:rPr>
        <w:t>og</w:t>
      </w:r>
      <w:r>
        <w:rPr>
          <w:color w:val="231F20"/>
          <w:spacing w:val="-3"/>
        </w:rPr>
        <w:t xml:space="preserve"> </w:t>
      </w:r>
      <w:r>
        <w:rPr>
          <w:color w:val="231F20"/>
        </w:rPr>
        <w:t>sykmeldt.</w:t>
      </w:r>
      <w:r>
        <w:rPr>
          <w:color w:val="231F20"/>
          <w:spacing w:val="-3"/>
        </w:rPr>
        <w:t xml:space="preserve"> </w:t>
      </w:r>
      <w:r>
        <w:rPr>
          <w:color w:val="231F20"/>
        </w:rPr>
        <w:t>Vi</w:t>
      </w:r>
      <w:r>
        <w:rPr>
          <w:color w:val="231F20"/>
          <w:spacing w:val="-3"/>
        </w:rPr>
        <w:t xml:space="preserve"> </w:t>
      </w:r>
      <w:r>
        <w:rPr>
          <w:color w:val="231F20"/>
        </w:rPr>
        <w:t>jobbet</w:t>
      </w:r>
      <w:r>
        <w:rPr>
          <w:color w:val="231F20"/>
          <w:spacing w:val="-3"/>
        </w:rPr>
        <w:t xml:space="preserve"> </w:t>
      </w:r>
      <w:r>
        <w:rPr>
          <w:color w:val="231F20"/>
        </w:rPr>
        <w:t>med</w:t>
      </w:r>
      <w:r>
        <w:rPr>
          <w:color w:val="231F20"/>
          <w:spacing w:val="-3"/>
        </w:rPr>
        <w:t xml:space="preserve"> </w:t>
      </w:r>
      <w:r>
        <w:rPr>
          <w:color w:val="231F20"/>
        </w:rPr>
        <w:t>flere</w:t>
      </w:r>
      <w:r>
        <w:rPr>
          <w:color w:val="231F20"/>
          <w:spacing w:val="-3"/>
        </w:rPr>
        <w:t xml:space="preserve"> </w:t>
      </w:r>
      <w:r>
        <w:rPr>
          <w:color w:val="231F20"/>
        </w:rPr>
        <w:t>mentale</w:t>
      </w:r>
      <w:r>
        <w:rPr>
          <w:color w:val="231F20"/>
          <w:spacing w:val="-3"/>
        </w:rPr>
        <w:t xml:space="preserve"> </w:t>
      </w:r>
      <w:r>
        <w:rPr>
          <w:color w:val="231F20"/>
        </w:rPr>
        <w:t>og</w:t>
      </w:r>
      <w:r>
        <w:rPr>
          <w:color w:val="231F20"/>
          <w:spacing w:val="-3"/>
        </w:rPr>
        <w:t xml:space="preserve"> </w:t>
      </w:r>
      <w:r>
        <w:rPr>
          <w:color w:val="231F20"/>
        </w:rPr>
        <w:t>peda- gogiske</w:t>
      </w:r>
      <w:r>
        <w:rPr>
          <w:color w:val="231F20"/>
          <w:spacing w:val="-7"/>
        </w:rPr>
        <w:t xml:space="preserve"> </w:t>
      </w:r>
      <w:r>
        <w:rPr>
          <w:color w:val="231F20"/>
        </w:rPr>
        <w:t>utfordringer.</w:t>
      </w:r>
      <w:r>
        <w:rPr>
          <w:color w:val="231F20"/>
          <w:spacing w:val="-7"/>
        </w:rPr>
        <w:t xml:space="preserve"> </w:t>
      </w:r>
      <w:r>
        <w:rPr>
          <w:color w:val="231F20"/>
        </w:rPr>
        <w:t>Gjennom</w:t>
      </w:r>
      <w:r>
        <w:rPr>
          <w:color w:val="231F20"/>
          <w:spacing w:val="-7"/>
        </w:rPr>
        <w:t xml:space="preserve"> </w:t>
      </w:r>
      <w:r>
        <w:rPr>
          <w:color w:val="231F20"/>
        </w:rPr>
        <w:t>behandlingen</w:t>
      </w:r>
      <w:r>
        <w:rPr>
          <w:color w:val="231F20"/>
          <w:spacing w:val="-7"/>
        </w:rPr>
        <w:t xml:space="preserve"> </w:t>
      </w:r>
      <w:r>
        <w:rPr>
          <w:color w:val="231F20"/>
        </w:rPr>
        <w:t>fikk</w:t>
      </w:r>
      <w:r>
        <w:rPr>
          <w:color w:val="231F20"/>
          <w:spacing w:val="-7"/>
        </w:rPr>
        <w:t xml:space="preserve"> </w:t>
      </w:r>
      <w:r>
        <w:rPr>
          <w:color w:val="231F20"/>
        </w:rPr>
        <w:t>hun</w:t>
      </w:r>
      <w:r>
        <w:rPr>
          <w:color w:val="231F20"/>
          <w:spacing w:val="-7"/>
        </w:rPr>
        <w:t xml:space="preserve"> </w:t>
      </w:r>
      <w:r>
        <w:rPr>
          <w:color w:val="231F20"/>
        </w:rPr>
        <w:t>kontakt</w:t>
      </w:r>
      <w:r>
        <w:rPr>
          <w:color w:val="231F20"/>
          <w:spacing w:val="-7"/>
        </w:rPr>
        <w:t xml:space="preserve"> </w:t>
      </w:r>
      <w:r>
        <w:rPr>
          <w:color w:val="231F20"/>
        </w:rPr>
        <w:t>med</w:t>
      </w:r>
      <w:r>
        <w:rPr>
          <w:color w:val="231F20"/>
          <w:spacing w:val="-7"/>
        </w:rPr>
        <w:t xml:space="preserve"> </w:t>
      </w:r>
      <w:r>
        <w:rPr>
          <w:color w:val="231F20"/>
        </w:rPr>
        <w:t>sine</w:t>
      </w:r>
      <w:r>
        <w:rPr>
          <w:color w:val="231F20"/>
          <w:spacing w:val="-7"/>
        </w:rPr>
        <w:t xml:space="preserve"> </w:t>
      </w:r>
      <w:r>
        <w:rPr>
          <w:color w:val="231F20"/>
        </w:rPr>
        <w:t>pedagogiske evner</w:t>
      </w:r>
      <w:r>
        <w:rPr>
          <w:color w:val="231F20"/>
          <w:spacing w:val="-9"/>
        </w:rPr>
        <w:t xml:space="preserve"> </w:t>
      </w:r>
      <w:r>
        <w:rPr>
          <w:color w:val="231F20"/>
        </w:rPr>
        <w:t>og</w:t>
      </w:r>
      <w:r>
        <w:rPr>
          <w:color w:val="231F20"/>
          <w:spacing w:val="-9"/>
        </w:rPr>
        <w:t xml:space="preserve"> </w:t>
      </w:r>
      <w:r>
        <w:rPr>
          <w:color w:val="231F20"/>
        </w:rPr>
        <w:t>sitt</w:t>
      </w:r>
      <w:r>
        <w:rPr>
          <w:color w:val="231F20"/>
          <w:spacing w:val="-9"/>
        </w:rPr>
        <w:t xml:space="preserve"> </w:t>
      </w:r>
      <w:r>
        <w:rPr>
          <w:color w:val="231F20"/>
        </w:rPr>
        <w:t>mentale</w:t>
      </w:r>
      <w:r>
        <w:rPr>
          <w:color w:val="231F20"/>
          <w:spacing w:val="-9"/>
        </w:rPr>
        <w:t xml:space="preserve"> </w:t>
      </w:r>
      <w:r>
        <w:rPr>
          <w:color w:val="231F20"/>
        </w:rPr>
        <w:t>overskudd,</w:t>
      </w:r>
      <w:r>
        <w:rPr>
          <w:color w:val="231F20"/>
          <w:spacing w:val="-9"/>
        </w:rPr>
        <w:t xml:space="preserve"> </w:t>
      </w:r>
      <w:r>
        <w:rPr>
          <w:color w:val="231F20"/>
        </w:rPr>
        <w:t>og</w:t>
      </w:r>
      <w:r>
        <w:rPr>
          <w:color w:val="231F20"/>
          <w:spacing w:val="-9"/>
        </w:rPr>
        <w:t xml:space="preserve"> </w:t>
      </w:r>
      <w:r>
        <w:rPr>
          <w:color w:val="231F20"/>
        </w:rPr>
        <w:t>hun</w:t>
      </w:r>
      <w:r>
        <w:rPr>
          <w:color w:val="231F20"/>
          <w:spacing w:val="-9"/>
        </w:rPr>
        <w:t xml:space="preserve"> </w:t>
      </w:r>
      <w:r>
        <w:rPr>
          <w:color w:val="231F20"/>
        </w:rPr>
        <w:t>gikk</w:t>
      </w:r>
      <w:r>
        <w:rPr>
          <w:color w:val="231F20"/>
          <w:spacing w:val="-9"/>
        </w:rPr>
        <w:t xml:space="preserve"> </w:t>
      </w:r>
      <w:r>
        <w:rPr>
          <w:color w:val="231F20"/>
        </w:rPr>
        <w:t>etter</w:t>
      </w:r>
      <w:r>
        <w:rPr>
          <w:color w:val="231F20"/>
          <w:spacing w:val="-9"/>
        </w:rPr>
        <w:t xml:space="preserve"> </w:t>
      </w:r>
      <w:r>
        <w:rPr>
          <w:color w:val="231F20"/>
        </w:rPr>
        <w:t>hvert</w:t>
      </w:r>
      <w:r>
        <w:rPr>
          <w:color w:val="231F20"/>
          <w:spacing w:val="-9"/>
        </w:rPr>
        <w:t xml:space="preserve"> </w:t>
      </w:r>
      <w:r>
        <w:rPr>
          <w:color w:val="231F20"/>
        </w:rPr>
        <w:t>tilbake</w:t>
      </w:r>
      <w:r>
        <w:rPr>
          <w:color w:val="231F20"/>
          <w:spacing w:val="-9"/>
        </w:rPr>
        <w:t xml:space="preserve"> </w:t>
      </w:r>
      <w:r>
        <w:rPr>
          <w:color w:val="231F20"/>
        </w:rPr>
        <w:t>i</w:t>
      </w:r>
      <w:r>
        <w:rPr>
          <w:color w:val="231F20"/>
          <w:spacing w:val="-9"/>
        </w:rPr>
        <w:t xml:space="preserve"> </w:t>
      </w:r>
      <w:r>
        <w:rPr>
          <w:color w:val="231F20"/>
        </w:rPr>
        <w:t>jobb.</w:t>
      </w:r>
      <w:r>
        <w:rPr>
          <w:color w:val="231F20"/>
          <w:spacing w:val="-9"/>
        </w:rPr>
        <w:t xml:space="preserve"> </w:t>
      </w:r>
      <w:r>
        <w:rPr>
          <w:color w:val="231F20"/>
        </w:rPr>
        <w:t>Etter</w:t>
      </w:r>
      <w:r>
        <w:rPr>
          <w:color w:val="231F20"/>
          <w:spacing w:val="-9"/>
        </w:rPr>
        <w:t xml:space="preserve"> </w:t>
      </w:r>
      <w:r>
        <w:rPr>
          <w:color w:val="231F20"/>
        </w:rPr>
        <w:t>en</w:t>
      </w:r>
      <w:r>
        <w:rPr>
          <w:color w:val="231F20"/>
          <w:spacing w:val="-9"/>
        </w:rPr>
        <w:t xml:space="preserve"> </w:t>
      </w:r>
      <w:r>
        <w:rPr>
          <w:color w:val="231F20"/>
        </w:rPr>
        <w:t>ganske kort</w:t>
      </w:r>
      <w:r>
        <w:rPr>
          <w:color w:val="231F20"/>
          <w:spacing w:val="-7"/>
        </w:rPr>
        <w:t xml:space="preserve"> </w:t>
      </w:r>
      <w:r>
        <w:rPr>
          <w:color w:val="231F20"/>
        </w:rPr>
        <w:t>periode</w:t>
      </w:r>
      <w:r>
        <w:rPr>
          <w:color w:val="231F20"/>
          <w:spacing w:val="-7"/>
        </w:rPr>
        <w:t xml:space="preserve"> </w:t>
      </w:r>
      <w:r>
        <w:rPr>
          <w:color w:val="231F20"/>
        </w:rPr>
        <w:t>i</w:t>
      </w:r>
      <w:r>
        <w:rPr>
          <w:color w:val="231F20"/>
          <w:spacing w:val="-7"/>
        </w:rPr>
        <w:t xml:space="preserve"> </w:t>
      </w:r>
      <w:r>
        <w:rPr>
          <w:color w:val="231F20"/>
        </w:rPr>
        <w:t>jobb</w:t>
      </w:r>
      <w:r>
        <w:rPr>
          <w:color w:val="231F20"/>
          <w:spacing w:val="-7"/>
        </w:rPr>
        <w:t xml:space="preserve"> </w:t>
      </w:r>
      <w:r>
        <w:rPr>
          <w:color w:val="231F20"/>
        </w:rPr>
        <w:t>tok</w:t>
      </w:r>
      <w:r>
        <w:rPr>
          <w:color w:val="231F20"/>
          <w:spacing w:val="-7"/>
        </w:rPr>
        <w:t xml:space="preserve"> </w:t>
      </w:r>
      <w:r>
        <w:rPr>
          <w:color w:val="231F20"/>
        </w:rPr>
        <w:t>hun</w:t>
      </w:r>
      <w:r>
        <w:rPr>
          <w:color w:val="231F20"/>
          <w:spacing w:val="-7"/>
        </w:rPr>
        <w:t xml:space="preserve"> </w:t>
      </w:r>
      <w:r>
        <w:rPr>
          <w:color w:val="231F20"/>
        </w:rPr>
        <w:t>kontakt</w:t>
      </w:r>
      <w:r>
        <w:rPr>
          <w:color w:val="231F20"/>
          <w:spacing w:val="-7"/>
        </w:rPr>
        <w:t xml:space="preserve"> </w:t>
      </w:r>
      <w:r>
        <w:rPr>
          <w:color w:val="231F20"/>
        </w:rPr>
        <w:t>igjen.</w:t>
      </w:r>
      <w:r>
        <w:rPr>
          <w:color w:val="231F20"/>
          <w:spacing w:val="-7"/>
        </w:rPr>
        <w:t xml:space="preserve"> </w:t>
      </w:r>
      <w:r>
        <w:rPr>
          <w:color w:val="231F20"/>
        </w:rPr>
        <w:t>Undervisningen</w:t>
      </w:r>
      <w:r>
        <w:rPr>
          <w:color w:val="231F20"/>
          <w:spacing w:val="-7"/>
        </w:rPr>
        <w:t xml:space="preserve"> </w:t>
      </w:r>
      <w:r>
        <w:rPr>
          <w:color w:val="231F20"/>
        </w:rPr>
        <w:t>fungerte</w:t>
      </w:r>
      <w:r>
        <w:rPr>
          <w:color w:val="231F20"/>
          <w:spacing w:val="-7"/>
        </w:rPr>
        <w:t xml:space="preserve"> </w:t>
      </w:r>
      <w:r>
        <w:rPr>
          <w:color w:val="231F20"/>
        </w:rPr>
        <w:t>fint</w:t>
      </w:r>
      <w:r>
        <w:rPr>
          <w:color w:val="231F20"/>
          <w:spacing w:val="-7"/>
        </w:rPr>
        <w:t xml:space="preserve"> </w:t>
      </w:r>
      <w:r>
        <w:rPr>
          <w:color w:val="231F20"/>
        </w:rPr>
        <w:t>i</w:t>
      </w:r>
      <w:r>
        <w:rPr>
          <w:color w:val="231F20"/>
          <w:spacing w:val="-7"/>
        </w:rPr>
        <w:t xml:space="preserve"> </w:t>
      </w:r>
      <w:r>
        <w:rPr>
          <w:color w:val="231F20"/>
        </w:rPr>
        <w:t>flere</w:t>
      </w:r>
      <w:r>
        <w:rPr>
          <w:color w:val="231F20"/>
          <w:spacing w:val="-7"/>
        </w:rPr>
        <w:t xml:space="preserve"> </w:t>
      </w:r>
      <w:r>
        <w:rPr>
          <w:color w:val="231F20"/>
        </w:rPr>
        <w:t>klasser, men</w:t>
      </w:r>
      <w:r>
        <w:rPr>
          <w:color w:val="231F20"/>
          <w:spacing w:val="-12"/>
        </w:rPr>
        <w:t xml:space="preserve"> </w:t>
      </w:r>
      <w:r>
        <w:rPr>
          <w:color w:val="231F20"/>
        </w:rPr>
        <w:t>hun</w:t>
      </w:r>
      <w:r>
        <w:rPr>
          <w:color w:val="231F20"/>
          <w:spacing w:val="-12"/>
        </w:rPr>
        <w:t xml:space="preserve"> </w:t>
      </w:r>
      <w:r>
        <w:rPr>
          <w:color w:val="231F20"/>
        </w:rPr>
        <w:t>brukte</w:t>
      </w:r>
      <w:r>
        <w:rPr>
          <w:color w:val="231F20"/>
          <w:spacing w:val="-12"/>
        </w:rPr>
        <w:t xml:space="preserve"> </w:t>
      </w:r>
      <w:r>
        <w:rPr>
          <w:color w:val="231F20"/>
        </w:rPr>
        <w:t>mye</w:t>
      </w:r>
      <w:r>
        <w:rPr>
          <w:color w:val="231F20"/>
          <w:spacing w:val="-12"/>
        </w:rPr>
        <w:t xml:space="preserve"> </w:t>
      </w:r>
      <w:r>
        <w:rPr>
          <w:color w:val="231F20"/>
        </w:rPr>
        <w:t>energi</w:t>
      </w:r>
      <w:r>
        <w:rPr>
          <w:color w:val="231F20"/>
          <w:spacing w:val="-12"/>
        </w:rPr>
        <w:t xml:space="preserve"> </w:t>
      </w:r>
      <w:r>
        <w:rPr>
          <w:color w:val="231F20"/>
        </w:rPr>
        <w:t>på</w:t>
      </w:r>
      <w:r>
        <w:rPr>
          <w:color w:val="231F20"/>
          <w:spacing w:val="-12"/>
        </w:rPr>
        <w:t xml:space="preserve"> </w:t>
      </w:r>
      <w:r>
        <w:rPr>
          <w:color w:val="231F20"/>
        </w:rPr>
        <w:t>og</w:t>
      </w:r>
      <w:r>
        <w:rPr>
          <w:color w:val="231F20"/>
          <w:spacing w:val="-12"/>
        </w:rPr>
        <w:t xml:space="preserve"> </w:t>
      </w:r>
      <w:r>
        <w:rPr>
          <w:color w:val="231F20"/>
        </w:rPr>
        <w:t>ble</w:t>
      </w:r>
      <w:r>
        <w:rPr>
          <w:color w:val="231F20"/>
          <w:spacing w:val="-12"/>
        </w:rPr>
        <w:t xml:space="preserve"> </w:t>
      </w:r>
      <w:r>
        <w:rPr>
          <w:color w:val="231F20"/>
        </w:rPr>
        <w:t>sliten</w:t>
      </w:r>
      <w:r>
        <w:rPr>
          <w:color w:val="231F20"/>
          <w:spacing w:val="-12"/>
        </w:rPr>
        <w:t xml:space="preserve"> </w:t>
      </w:r>
      <w:r>
        <w:rPr>
          <w:color w:val="231F20"/>
        </w:rPr>
        <w:t>av</w:t>
      </w:r>
      <w:r>
        <w:rPr>
          <w:color w:val="231F20"/>
          <w:spacing w:val="-12"/>
        </w:rPr>
        <w:t xml:space="preserve"> </w:t>
      </w:r>
      <w:r>
        <w:rPr>
          <w:color w:val="231F20"/>
        </w:rPr>
        <w:t>å</w:t>
      </w:r>
      <w:r>
        <w:rPr>
          <w:color w:val="231F20"/>
          <w:spacing w:val="-12"/>
        </w:rPr>
        <w:t xml:space="preserve"> </w:t>
      </w:r>
      <w:r>
        <w:rPr>
          <w:color w:val="231F20"/>
        </w:rPr>
        <w:t>undervise</w:t>
      </w:r>
      <w:r>
        <w:rPr>
          <w:color w:val="231F20"/>
          <w:spacing w:val="-12"/>
        </w:rPr>
        <w:t xml:space="preserve"> </w:t>
      </w:r>
      <w:r>
        <w:rPr>
          <w:color w:val="231F20"/>
        </w:rPr>
        <w:t>i</w:t>
      </w:r>
      <w:r>
        <w:rPr>
          <w:color w:val="231F20"/>
          <w:spacing w:val="-12"/>
        </w:rPr>
        <w:t xml:space="preserve"> </w:t>
      </w:r>
      <w:r>
        <w:rPr>
          <w:color w:val="231F20"/>
        </w:rPr>
        <w:t>en</w:t>
      </w:r>
      <w:r>
        <w:rPr>
          <w:color w:val="231F20"/>
          <w:spacing w:val="-12"/>
        </w:rPr>
        <w:t xml:space="preserve"> </w:t>
      </w:r>
      <w:r>
        <w:rPr>
          <w:color w:val="231F20"/>
        </w:rPr>
        <w:t>bestemt</w:t>
      </w:r>
      <w:r>
        <w:rPr>
          <w:color w:val="231F20"/>
          <w:spacing w:val="-12"/>
        </w:rPr>
        <w:t xml:space="preserve"> </w:t>
      </w:r>
      <w:r>
        <w:rPr>
          <w:color w:val="231F20"/>
        </w:rPr>
        <w:t>klasse,</w:t>
      </w:r>
      <w:r>
        <w:rPr>
          <w:color w:val="231F20"/>
          <w:spacing w:val="-12"/>
        </w:rPr>
        <w:t xml:space="preserve"> </w:t>
      </w:r>
      <w:r>
        <w:rPr>
          <w:color w:val="231F20"/>
        </w:rPr>
        <w:t>noe</w:t>
      </w:r>
      <w:r>
        <w:rPr>
          <w:color w:val="231F20"/>
          <w:spacing w:val="-12"/>
        </w:rPr>
        <w:t xml:space="preserve"> </w:t>
      </w:r>
      <w:r>
        <w:rPr>
          <w:color w:val="231F20"/>
        </w:rPr>
        <w:t>hun grudde</w:t>
      </w:r>
      <w:r>
        <w:rPr>
          <w:color w:val="231F20"/>
          <w:spacing w:val="-4"/>
        </w:rPr>
        <w:t xml:space="preserve"> </w:t>
      </w:r>
      <w:r>
        <w:rPr>
          <w:color w:val="231F20"/>
        </w:rPr>
        <w:t>seg</w:t>
      </w:r>
      <w:r>
        <w:rPr>
          <w:color w:val="231F20"/>
          <w:spacing w:val="-4"/>
        </w:rPr>
        <w:t xml:space="preserve"> </w:t>
      </w:r>
      <w:r>
        <w:rPr>
          <w:color w:val="231F20"/>
        </w:rPr>
        <w:t>til.</w:t>
      </w:r>
      <w:r>
        <w:rPr>
          <w:color w:val="231F20"/>
          <w:spacing w:val="-4"/>
        </w:rPr>
        <w:t xml:space="preserve"> </w:t>
      </w:r>
      <w:r>
        <w:rPr>
          <w:color w:val="231F20"/>
        </w:rPr>
        <w:t>Som</w:t>
      </w:r>
      <w:r>
        <w:rPr>
          <w:color w:val="231F20"/>
          <w:spacing w:val="-4"/>
        </w:rPr>
        <w:t xml:space="preserve"> </w:t>
      </w:r>
      <w:r>
        <w:rPr>
          <w:color w:val="231F20"/>
        </w:rPr>
        <w:t>helhet</w:t>
      </w:r>
      <w:r>
        <w:rPr>
          <w:color w:val="231F20"/>
          <w:spacing w:val="-4"/>
        </w:rPr>
        <w:t xml:space="preserve"> </w:t>
      </w:r>
      <w:r>
        <w:rPr>
          <w:color w:val="231F20"/>
        </w:rPr>
        <w:t>fungerte</w:t>
      </w:r>
      <w:r>
        <w:rPr>
          <w:color w:val="231F20"/>
          <w:spacing w:val="-4"/>
        </w:rPr>
        <w:t xml:space="preserve"> </w:t>
      </w:r>
      <w:r>
        <w:rPr>
          <w:color w:val="231F20"/>
        </w:rPr>
        <w:t>det</w:t>
      </w:r>
      <w:r>
        <w:rPr>
          <w:color w:val="231F20"/>
          <w:spacing w:val="-4"/>
        </w:rPr>
        <w:t xml:space="preserve"> </w:t>
      </w:r>
      <w:r>
        <w:rPr>
          <w:color w:val="231F20"/>
        </w:rPr>
        <w:t>bra,</w:t>
      </w:r>
      <w:r>
        <w:rPr>
          <w:color w:val="231F20"/>
          <w:spacing w:val="-4"/>
        </w:rPr>
        <w:t xml:space="preserve"> </w:t>
      </w:r>
      <w:r>
        <w:rPr>
          <w:color w:val="231F20"/>
        </w:rPr>
        <w:t>men</w:t>
      </w:r>
      <w:r>
        <w:rPr>
          <w:color w:val="231F20"/>
          <w:spacing w:val="-4"/>
        </w:rPr>
        <w:t xml:space="preserve"> </w:t>
      </w:r>
      <w:r>
        <w:rPr>
          <w:color w:val="231F20"/>
        </w:rPr>
        <w:t>hun</w:t>
      </w:r>
      <w:r>
        <w:rPr>
          <w:color w:val="231F20"/>
          <w:spacing w:val="-4"/>
        </w:rPr>
        <w:t xml:space="preserve"> </w:t>
      </w:r>
      <w:r>
        <w:rPr>
          <w:color w:val="231F20"/>
        </w:rPr>
        <w:t>følte</w:t>
      </w:r>
      <w:r>
        <w:rPr>
          <w:color w:val="231F20"/>
          <w:spacing w:val="-4"/>
        </w:rPr>
        <w:t xml:space="preserve"> </w:t>
      </w:r>
      <w:r>
        <w:rPr>
          <w:color w:val="231F20"/>
        </w:rPr>
        <w:t>at</w:t>
      </w:r>
      <w:r>
        <w:rPr>
          <w:color w:val="231F20"/>
          <w:spacing w:val="-4"/>
        </w:rPr>
        <w:t xml:space="preserve"> </w:t>
      </w:r>
      <w:r>
        <w:rPr>
          <w:color w:val="231F20"/>
        </w:rPr>
        <w:t>en</w:t>
      </w:r>
      <w:r>
        <w:rPr>
          <w:color w:val="231F20"/>
          <w:spacing w:val="-4"/>
        </w:rPr>
        <w:t xml:space="preserve"> </w:t>
      </w:r>
      <w:r>
        <w:rPr>
          <w:color w:val="231F20"/>
        </w:rPr>
        <w:t>elev</w:t>
      </w:r>
      <w:r>
        <w:rPr>
          <w:color w:val="231F20"/>
          <w:spacing w:val="-4"/>
        </w:rPr>
        <w:t xml:space="preserve"> </w:t>
      </w:r>
      <w:r>
        <w:rPr>
          <w:color w:val="231F20"/>
        </w:rPr>
        <w:t>hadde</w:t>
      </w:r>
      <w:r>
        <w:rPr>
          <w:color w:val="231F20"/>
          <w:spacing w:val="-4"/>
        </w:rPr>
        <w:t xml:space="preserve"> </w:t>
      </w:r>
      <w:r>
        <w:rPr>
          <w:color w:val="231F20"/>
        </w:rPr>
        <w:t>lagt</w:t>
      </w:r>
      <w:r>
        <w:rPr>
          <w:color w:val="231F20"/>
          <w:spacing w:val="-4"/>
        </w:rPr>
        <w:t xml:space="preserve"> </w:t>
      </w:r>
      <w:r>
        <w:rPr>
          <w:color w:val="231F20"/>
        </w:rPr>
        <w:t>henne for</w:t>
      </w:r>
      <w:r>
        <w:rPr>
          <w:color w:val="231F20"/>
          <w:spacing w:val="-1"/>
        </w:rPr>
        <w:t xml:space="preserve"> </w:t>
      </w:r>
      <w:r>
        <w:rPr>
          <w:color w:val="231F20"/>
        </w:rPr>
        <w:t>hat,</w:t>
      </w:r>
      <w:r>
        <w:rPr>
          <w:color w:val="231F20"/>
          <w:spacing w:val="-1"/>
        </w:rPr>
        <w:t xml:space="preserve"> </w:t>
      </w:r>
      <w:r>
        <w:rPr>
          <w:color w:val="231F20"/>
        </w:rPr>
        <w:t>og</w:t>
      </w:r>
      <w:r>
        <w:rPr>
          <w:color w:val="231F20"/>
          <w:spacing w:val="-1"/>
        </w:rPr>
        <w:t xml:space="preserve"> </w:t>
      </w:r>
      <w:r>
        <w:rPr>
          <w:color w:val="231F20"/>
        </w:rPr>
        <w:t>at</w:t>
      </w:r>
      <w:r>
        <w:rPr>
          <w:color w:val="231F20"/>
          <w:spacing w:val="-1"/>
        </w:rPr>
        <w:t xml:space="preserve"> </w:t>
      </w:r>
      <w:r>
        <w:rPr>
          <w:color w:val="231F20"/>
        </w:rPr>
        <w:t>eleven</w:t>
      </w:r>
      <w:r>
        <w:rPr>
          <w:color w:val="231F20"/>
          <w:spacing w:val="-1"/>
        </w:rPr>
        <w:t xml:space="preserve"> </w:t>
      </w:r>
      <w:r>
        <w:rPr>
          <w:color w:val="231F20"/>
        </w:rPr>
        <w:t>stadig</w:t>
      </w:r>
      <w:r>
        <w:rPr>
          <w:color w:val="231F20"/>
          <w:spacing w:val="-1"/>
        </w:rPr>
        <w:t xml:space="preserve"> </w:t>
      </w:r>
      <w:r>
        <w:rPr>
          <w:color w:val="231F20"/>
        </w:rPr>
        <w:t>kritiserte</w:t>
      </w:r>
      <w:r>
        <w:rPr>
          <w:color w:val="231F20"/>
          <w:spacing w:val="-1"/>
        </w:rPr>
        <w:t xml:space="preserve"> </w:t>
      </w:r>
      <w:r>
        <w:rPr>
          <w:color w:val="231F20"/>
        </w:rPr>
        <w:t>eller</w:t>
      </w:r>
      <w:r>
        <w:rPr>
          <w:color w:val="231F20"/>
          <w:spacing w:val="-1"/>
        </w:rPr>
        <w:t xml:space="preserve"> </w:t>
      </w:r>
      <w:r>
        <w:rPr>
          <w:color w:val="231F20"/>
        </w:rPr>
        <w:t>stilte</w:t>
      </w:r>
      <w:r>
        <w:rPr>
          <w:color w:val="231F20"/>
          <w:spacing w:val="-1"/>
        </w:rPr>
        <w:t xml:space="preserve"> </w:t>
      </w:r>
      <w:r>
        <w:rPr>
          <w:color w:val="231F20"/>
        </w:rPr>
        <w:t>henne</w:t>
      </w:r>
      <w:r>
        <w:rPr>
          <w:color w:val="231F20"/>
          <w:spacing w:val="-1"/>
        </w:rPr>
        <w:t xml:space="preserve"> </w:t>
      </w:r>
      <w:r>
        <w:rPr>
          <w:color w:val="231F20"/>
        </w:rPr>
        <w:t>kritiske</w:t>
      </w:r>
      <w:r>
        <w:rPr>
          <w:color w:val="231F20"/>
          <w:spacing w:val="-1"/>
        </w:rPr>
        <w:t xml:space="preserve"> </w:t>
      </w:r>
      <w:r>
        <w:rPr>
          <w:color w:val="231F20"/>
        </w:rPr>
        <w:t>spørsmål.</w:t>
      </w:r>
      <w:r>
        <w:rPr>
          <w:color w:val="231F20"/>
          <w:spacing w:val="-1"/>
        </w:rPr>
        <w:t xml:space="preserve"> </w:t>
      </w:r>
      <w:r>
        <w:rPr>
          <w:color w:val="231F20"/>
        </w:rPr>
        <w:t>Uansett</w:t>
      </w:r>
      <w:r>
        <w:rPr>
          <w:color w:val="231F20"/>
          <w:spacing w:val="-1"/>
        </w:rPr>
        <w:t xml:space="preserve"> </w:t>
      </w:r>
      <w:r>
        <w:rPr>
          <w:color w:val="231F20"/>
        </w:rPr>
        <w:t>hvor hun var i klassen, og hvilke andre elever hun snakket med, så hun denne eleven som et bilde i sitt indre, hele tiden. Eleven var oppvakt, talefør, selvsikker og attraktiv, og hun hadde en sentral posisjon i klassen. Klienten klarte ikke å få eleven bort mentalt og</w:t>
      </w:r>
      <w:r>
        <w:rPr>
          <w:color w:val="231F20"/>
          <w:spacing w:val="-3"/>
        </w:rPr>
        <w:t xml:space="preserve"> </w:t>
      </w:r>
      <w:r>
        <w:rPr>
          <w:color w:val="231F20"/>
        </w:rPr>
        <w:t>merket</w:t>
      </w:r>
      <w:r>
        <w:rPr>
          <w:color w:val="231F20"/>
          <w:spacing w:val="-3"/>
        </w:rPr>
        <w:t xml:space="preserve"> </w:t>
      </w:r>
      <w:r>
        <w:rPr>
          <w:color w:val="231F20"/>
        </w:rPr>
        <w:t>at</w:t>
      </w:r>
      <w:r>
        <w:rPr>
          <w:color w:val="231F20"/>
          <w:spacing w:val="-3"/>
        </w:rPr>
        <w:t xml:space="preserve"> </w:t>
      </w:r>
      <w:r>
        <w:rPr>
          <w:color w:val="231F20"/>
        </w:rPr>
        <w:t>hun</w:t>
      </w:r>
      <w:r>
        <w:rPr>
          <w:color w:val="231F20"/>
          <w:spacing w:val="-3"/>
        </w:rPr>
        <w:t xml:space="preserve"> </w:t>
      </w:r>
      <w:r>
        <w:rPr>
          <w:color w:val="231F20"/>
        </w:rPr>
        <w:t>igjen</w:t>
      </w:r>
      <w:r>
        <w:rPr>
          <w:color w:val="231F20"/>
          <w:spacing w:val="-3"/>
        </w:rPr>
        <w:t xml:space="preserve"> </w:t>
      </w:r>
      <w:r>
        <w:rPr>
          <w:color w:val="231F20"/>
        </w:rPr>
        <w:t>begynte</w:t>
      </w:r>
      <w:r>
        <w:rPr>
          <w:color w:val="231F20"/>
          <w:spacing w:val="-3"/>
        </w:rPr>
        <w:t xml:space="preserve"> </w:t>
      </w:r>
      <w:r>
        <w:rPr>
          <w:color w:val="231F20"/>
        </w:rPr>
        <w:t>å</w:t>
      </w:r>
      <w:r>
        <w:rPr>
          <w:color w:val="231F20"/>
          <w:spacing w:val="-3"/>
        </w:rPr>
        <w:t xml:space="preserve"> </w:t>
      </w:r>
      <w:r>
        <w:rPr>
          <w:color w:val="231F20"/>
        </w:rPr>
        <w:t>bli</w:t>
      </w:r>
      <w:r>
        <w:rPr>
          <w:color w:val="231F20"/>
          <w:spacing w:val="-3"/>
        </w:rPr>
        <w:t xml:space="preserve"> </w:t>
      </w:r>
      <w:r>
        <w:rPr>
          <w:color w:val="231F20"/>
        </w:rPr>
        <w:t>sliten</w:t>
      </w:r>
      <w:r>
        <w:rPr>
          <w:color w:val="231F20"/>
          <w:spacing w:val="-3"/>
        </w:rPr>
        <w:t xml:space="preserve"> </w:t>
      </w:r>
      <w:r>
        <w:rPr>
          <w:color w:val="231F20"/>
        </w:rPr>
        <w:t>og</w:t>
      </w:r>
      <w:r>
        <w:rPr>
          <w:color w:val="231F20"/>
          <w:spacing w:val="-3"/>
        </w:rPr>
        <w:t xml:space="preserve"> </w:t>
      </w:r>
      <w:r>
        <w:rPr>
          <w:color w:val="231F20"/>
        </w:rPr>
        <w:t>igjen</w:t>
      </w:r>
      <w:r>
        <w:rPr>
          <w:color w:val="231F20"/>
          <w:spacing w:val="-3"/>
        </w:rPr>
        <w:t xml:space="preserve"> </w:t>
      </w:r>
      <w:r>
        <w:rPr>
          <w:color w:val="231F20"/>
        </w:rPr>
        <w:t>måtte</w:t>
      </w:r>
      <w:r>
        <w:rPr>
          <w:color w:val="231F20"/>
          <w:spacing w:val="-3"/>
        </w:rPr>
        <w:t xml:space="preserve"> </w:t>
      </w:r>
      <w:r>
        <w:rPr>
          <w:color w:val="231F20"/>
        </w:rPr>
        <w:t>sykmelde</w:t>
      </w:r>
      <w:r>
        <w:rPr>
          <w:color w:val="231F20"/>
          <w:spacing w:val="-3"/>
        </w:rPr>
        <w:t xml:space="preserve"> </w:t>
      </w:r>
      <w:r>
        <w:rPr>
          <w:color w:val="231F20"/>
        </w:rPr>
        <w:t>seg.</w:t>
      </w:r>
      <w:r>
        <w:rPr>
          <w:color w:val="231F20"/>
          <w:spacing w:val="-3"/>
        </w:rPr>
        <w:t xml:space="preserve"> </w:t>
      </w:r>
      <w:r>
        <w:rPr>
          <w:color w:val="231F20"/>
        </w:rPr>
        <w:t>Utsagnet</w:t>
      </w:r>
      <w:r>
        <w:rPr>
          <w:color w:val="231F20"/>
          <w:spacing w:val="-3"/>
        </w:rPr>
        <w:t xml:space="preserve"> </w:t>
      </w:r>
      <w:r>
        <w:rPr>
          <w:color w:val="231F20"/>
        </w:rPr>
        <w:t>«Jeg ser</w:t>
      </w:r>
      <w:r>
        <w:rPr>
          <w:color w:val="231F20"/>
          <w:spacing w:val="-1"/>
        </w:rPr>
        <w:t xml:space="preserve"> </w:t>
      </w:r>
      <w:r>
        <w:rPr>
          <w:color w:val="231F20"/>
        </w:rPr>
        <w:t>henne</w:t>
      </w:r>
      <w:r>
        <w:rPr>
          <w:color w:val="231F20"/>
          <w:spacing w:val="-1"/>
        </w:rPr>
        <w:t xml:space="preserve"> </w:t>
      </w:r>
      <w:r>
        <w:rPr>
          <w:color w:val="231F20"/>
        </w:rPr>
        <w:t>for</w:t>
      </w:r>
      <w:r>
        <w:rPr>
          <w:color w:val="231F20"/>
          <w:spacing w:val="-1"/>
        </w:rPr>
        <w:t xml:space="preserve"> </w:t>
      </w:r>
      <w:r>
        <w:rPr>
          <w:color w:val="231F20"/>
        </w:rPr>
        <w:t>meg</w:t>
      </w:r>
      <w:r>
        <w:rPr>
          <w:color w:val="231F20"/>
          <w:spacing w:val="-1"/>
        </w:rPr>
        <w:t xml:space="preserve"> </w:t>
      </w:r>
      <w:r>
        <w:rPr>
          <w:color w:val="231F20"/>
        </w:rPr>
        <w:t>hele</w:t>
      </w:r>
      <w:r>
        <w:rPr>
          <w:color w:val="231F20"/>
          <w:spacing w:val="-1"/>
        </w:rPr>
        <w:t xml:space="preserve"> </w:t>
      </w:r>
      <w:r>
        <w:rPr>
          <w:color w:val="231F20"/>
        </w:rPr>
        <w:t>tiden,</w:t>
      </w:r>
      <w:r>
        <w:rPr>
          <w:color w:val="231F20"/>
          <w:spacing w:val="-1"/>
        </w:rPr>
        <w:t xml:space="preserve"> </w:t>
      </w:r>
      <w:r>
        <w:rPr>
          <w:color w:val="231F20"/>
        </w:rPr>
        <w:t>og</w:t>
      </w:r>
      <w:r>
        <w:rPr>
          <w:color w:val="231F20"/>
          <w:spacing w:val="-1"/>
        </w:rPr>
        <w:t xml:space="preserve"> </w:t>
      </w:r>
      <w:r>
        <w:rPr>
          <w:color w:val="231F20"/>
        </w:rPr>
        <w:t>jeg</w:t>
      </w:r>
      <w:r>
        <w:rPr>
          <w:color w:val="231F20"/>
          <w:spacing w:val="-1"/>
        </w:rPr>
        <w:t xml:space="preserve"> </w:t>
      </w:r>
      <w:r>
        <w:rPr>
          <w:color w:val="231F20"/>
        </w:rPr>
        <w:t>føler</w:t>
      </w:r>
      <w:r>
        <w:rPr>
          <w:color w:val="231F20"/>
          <w:spacing w:val="-1"/>
        </w:rPr>
        <w:t xml:space="preserve"> </w:t>
      </w:r>
      <w:r>
        <w:rPr>
          <w:color w:val="231F20"/>
        </w:rPr>
        <w:t>at</w:t>
      </w:r>
      <w:r>
        <w:rPr>
          <w:color w:val="231F20"/>
          <w:spacing w:val="-1"/>
        </w:rPr>
        <w:t xml:space="preserve"> </w:t>
      </w:r>
      <w:r>
        <w:rPr>
          <w:color w:val="231F20"/>
        </w:rPr>
        <w:t>hun</w:t>
      </w:r>
      <w:r>
        <w:rPr>
          <w:color w:val="231F20"/>
          <w:spacing w:val="-1"/>
        </w:rPr>
        <w:t xml:space="preserve"> </w:t>
      </w:r>
      <w:r>
        <w:rPr>
          <w:color w:val="231F20"/>
        </w:rPr>
        <w:t>ser</w:t>
      </w:r>
      <w:r>
        <w:rPr>
          <w:color w:val="231F20"/>
          <w:spacing w:val="-1"/>
        </w:rPr>
        <w:t xml:space="preserve"> </w:t>
      </w:r>
      <w:r>
        <w:rPr>
          <w:color w:val="231F20"/>
        </w:rPr>
        <w:t>på</w:t>
      </w:r>
      <w:r>
        <w:rPr>
          <w:color w:val="231F20"/>
          <w:spacing w:val="-1"/>
        </w:rPr>
        <w:t xml:space="preserve"> </w:t>
      </w:r>
      <w:r>
        <w:rPr>
          <w:color w:val="231F20"/>
        </w:rPr>
        <w:t>meg</w:t>
      </w:r>
      <w:r>
        <w:rPr>
          <w:color w:val="231F20"/>
          <w:spacing w:val="-1"/>
        </w:rPr>
        <w:t xml:space="preserve"> </w:t>
      </w:r>
      <w:r>
        <w:rPr>
          <w:color w:val="231F20"/>
        </w:rPr>
        <w:t>og</w:t>
      </w:r>
      <w:r>
        <w:rPr>
          <w:color w:val="231F20"/>
          <w:spacing w:val="-1"/>
        </w:rPr>
        <w:t xml:space="preserve"> </w:t>
      </w:r>
      <w:r>
        <w:rPr>
          <w:color w:val="231F20"/>
        </w:rPr>
        <w:t>følger</w:t>
      </w:r>
      <w:r>
        <w:rPr>
          <w:color w:val="231F20"/>
          <w:spacing w:val="-1"/>
        </w:rPr>
        <w:t xml:space="preserve"> </w:t>
      </w:r>
      <w:r>
        <w:rPr>
          <w:color w:val="231F20"/>
        </w:rPr>
        <w:t>meg</w:t>
      </w:r>
      <w:r>
        <w:rPr>
          <w:color w:val="231F20"/>
          <w:spacing w:val="-1"/>
        </w:rPr>
        <w:t xml:space="preserve"> </w:t>
      </w:r>
      <w:r>
        <w:rPr>
          <w:color w:val="231F20"/>
        </w:rPr>
        <w:t>hele</w:t>
      </w:r>
      <w:r>
        <w:rPr>
          <w:color w:val="231F20"/>
          <w:spacing w:val="-1"/>
        </w:rPr>
        <w:t xml:space="preserve"> </w:t>
      </w:r>
      <w:r>
        <w:rPr>
          <w:color w:val="231F20"/>
        </w:rPr>
        <w:t>tiden» ble nøkkelen til en løsning.</w:t>
      </w:r>
    </w:p>
    <w:p w14:paraId="58F99047" w14:textId="77777777" w:rsidR="001419A2" w:rsidRDefault="00000000">
      <w:pPr>
        <w:pStyle w:val="Brdtekst"/>
        <w:ind w:left="330" w:right="101" w:firstLine="283"/>
      </w:pPr>
      <w:r>
        <w:rPr>
          <w:color w:val="231F20"/>
        </w:rPr>
        <w:t>Jeg</w:t>
      </w:r>
      <w:r>
        <w:rPr>
          <w:color w:val="231F20"/>
          <w:spacing w:val="-2"/>
        </w:rPr>
        <w:t xml:space="preserve"> </w:t>
      </w:r>
      <w:r>
        <w:rPr>
          <w:color w:val="231F20"/>
        </w:rPr>
        <w:t>spurte</w:t>
      </w:r>
      <w:r>
        <w:rPr>
          <w:color w:val="231F20"/>
          <w:spacing w:val="-2"/>
        </w:rPr>
        <w:t xml:space="preserve"> </w:t>
      </w:r>
      <w:r>
        <w:rPr>
          <w:color w:val="231F20"/>
        </w:rPr>
        <w:t>hvordan</w:t>
      </w:r>
      <w:r>
        <w:rPr>
          <w:color w:val="231F20"/>
          <w:spacing w:val="-2"/>
        </w:rPr>
        <w:t xml:space="preserve"> </w:t>
      </w:r>
      <w:r>
        <w:rPr>
          <w:color w:val="231F20"/>
        </w:rPr>
        <w:t>hun</w:t>
      </w:r>
      <w:r>
        <w:rPr>
          <w:color w:val="231F20"/>
          <w:spacing w:val="-2"/>
        </w:rPr>
        <w:t xml:space="preserve"> </w:t>
      </w:r>
      <w:r>
        <w:rPr>
          <w:color w:val="231F20"/>
        </w:rPr>
        <w:t>ville</w:t>
      </w:r>
      <w:r>
        <w:rPr>
          <w:color w:val="231F20"/>
          <w:spacing w:val="-2"/>
        </w:rPr>
        <w:t xml:space="preserve"> </w:t>
      </w:r>
      <w:r>
        <w:rPr>
          <w:color w:val="231F20"/>
        </w:rPr>
        <w:t>hatt</w:t>
      </w:r>
      <w:r>
        <w:rPr>
          <w:color w:val="231F20"/>
          <w:spacing w:val="-2"/>
        </w:rPr>
        <w:t xml:space="preserve"> </w:t>
      </w:r>
      <w:r>
        <w:rPr>
          <w:color w:val="231F20"/>
        </w:rPr>
        <w:t>det</w:t>
      </w:r>
      <w:r>
        <w:rPr>
          <w:color w:val="231F20"/>
          <w:spacing w:val="-2"/>
        </w:rPr>
        <w:t xml:space="preserve"> </w:t>
      </w:r>
      <w:r>
        <w:rPr>
          <w:color w:val="231F20"/>
        </w:rPr>
        <w:t>dersom</w:t>
      </w:r>
      <w:r>
        <w:rPr>
          <w:color w:val="231F20"/>
          <w:spacing w:val="-2"/>
        </w:rPr>
        <w:t xml:space="preserve"> </w:t>
      </w:r>
      <w:r>
        <w:rPr>
          <w:color w:val="231F20"/>
        </w:rPr>
        <w:t>denne</w:t>
      </w:r>
      <w:r>
        <w:rPr>
          <w:color w:val="231F20"/>
          <w:spacing w:val="-2"/>
        </w:rPr>
        <w:t xml:space="preserve"> </w:t>
      </w:r>
      <w:r>
        <w:rPr>
          <w:color w:val="231F20"/>
        </w:rPr>
        <w:t>eleven</w:t>
      </w:r>
      <w:r>
        <w:rPr>
          <w:color w:val="231F20"/>
          <w:spacing w:val="-2"/>
        </w:rPr>
        <w:t xml:space="preserve"> </w:t>
      </w:r>
      <w:r>
        <w:rPr>
          <w:color w:val="231F20"/>
        </w:rPr>
        <w:t>ikke</w:t>
      </w:r>
      <w:r>
        <w:rPr>
          <w:color w:val="231F20"/>
          <w:spacing w:val="-2"/>
        </w:rPr>
        <w:t xml:space="preserve"> </w:t>
      </w:r>
      <w:r>
        <w:rPr>
          <w:color w:val="231F20"/>
        </w:rPr>
        <w:t>var</w:t>
      </w:r>
      <w:r>
        <w:rPr>
          <w:color w:val="231F20"/>
          <w:spacing w:val="-2"/>
        </w:rPr>
        <w:t xml:space="preserve"> </w:t>
      </w:r>
      <w:r>
        <w:rPr>
          <w:color w:val="231F20"/>
        </w:rPr>
        <w:t>i</w:t>
      </w:r>
      <w:r>
        <w:rPr>
          <w:color w:val="231F20"/>
          <w:spacing w:val="-2"/>
        </w:rPr>
        <w:t xml:space="preserve"> </w:t>
      </w:r>
      <w:r>
        <w:rPr>
          <w:color w:val="231F20"/>
        </w:rPr>
        <w:t>klassen,</w:t>
      </w:r>
      <w:r>
        <w:rPr>
          <w:color w:val="231F20"/>
          <w:spacing w:val="-2"/>
        </w:rPr>
        <w:t xml:space="preserve"> </w:t>
      </w:r>
      <w:r>
        <w:rPr>
          <w:color w:val="231F20"/>
        </w:rPr>
        <w:t>hvil- ket er en ganske logisk forankret intervensjon. Når noe er ubehagelig, er det logisk å ta</w:t>
      </w:r>
      <w:r>
        <w:rPr>
          <w:color w:val="231F20"/>
          <w:spacing w:val="-4"/>
        </w:rPr>
        <w:t xml:space="preserve"> </w:t>
      </w:r>
      <w:r>
        <w:rPr>
          <w:color w:val="231F20"/>
        </w:rPr>
        <w:t>vekk</w:t>
      </w:r>
      <w:r>
        <w:rPr>
          <w:color w:val="231F20"/>
          <w:spacing w:val="-4"/>
        </w:rPr>
        <w:t xml:space="preserve"> </w:t>
      </w:r>
      <w:r>
        <w:rPr>
          <w:color w:val="231F20"/>
        </w:rPr>
        <w:t>det</w:t>
      </w:r>
      <w:r>
        <w:rPr>
          <w:color w:val="231F20"/>
          <w:spacing w:val="-4"/>
        </w:rPr>
        <w:t xml:space="preserve"> </w:t>
      </w:r>
      <w:r>
        <w:rPr>
          <w:color w:val="231F20"/>
        </w:rPr>
        <w:t>ubehagelige.</w:t>
      </w:r>
      <w:r>
        <w:rPr>
          <w:color w:val="231F20"/>
          <w:spacing w:val="-4"/>
        </w:rPr>
        <w:t xml:space="preserve"> </w:t>
      </w:r>
      <w:r>
        <w:rPr>
          <w:color w:val="231F20"/>
        </w:rPr>
        <w:t>Klienten</w:t>
      </w:r>
      <w:r>
        <w:rPr>
          <w:color w:val="231F20"/>
          <w:spacing w:val="-4"/>
        </w:rPr>
        <w:t xml:space="preserve"> </w:t>
      </w:r>
      <w:r>
        <w:rPr>
          <w:color w:val="231F20"/>
        </w:rPr>
        <w:t>smilte.</w:t>
      </w:r>
      <w:r>
        <w:rPr>
          <w:color w:val="231F20"/>
          <w:spacing w:val="-4"/>
        </w:rPr>
        <w:t xml:space="preserve"> </w:t>
      </w:r>
      <w:r>
        <w:rPr>
          <w:color w:val="231F20"/>
        </w:rPr>
        <w:t>Da</w:t>
      </w:r>
      <w:r>
        <w:rPr>
          <w:color w:val="231F20"/>
          <w:spacing w:val="-4"/>
        </w:rPr>
        <w:t xml:space="preserve"> </w:t>
      </w:r>
      <w:r>
        <w:rPr>
          <w:color w:val="231F20"/>
        </w:rPr>
        <w:t>ville</w:t>
      </w:r>
      <w:r>
        <w:rPr>
          <w:color w:val="231F20"/>
          <w:spacing w:val="-4"/>
        </w:rPr>
        <w:t xml:space="preserve"> </w:t>
      </w:r>
      <w:r>
        <w:rPr>
          <w:color w:val="231F20"/>
        </w:rPr>
        <w:t>klassen</w:t>
      </w:r>
      <w:r>
        <w:rPr>
          <w:color w:val="231F20"/>
          <w:spacing w:val="-4"/>
        </w:rPr>
        <w:t xml:space="preserve"> </w:t>
      </w:r>
      <w:r>
        <w:rPr>
          <w:color w:val="231F20"/>
        </w:rPr>
        <w:t>og</w:t>
      </w:r>
      <w:r>
        <w:rPr>
          <w:color w:val="231F20"/>
          <w:spacing w:val="-4"/>
        </w:rPr>
        <w:t xml:space="preserve"> </w:t>
      </w:r>
      <w:r>
        <w:rPr>
          <w:color w:val="231F20"/>
        </w:rPr>
        <w:t>undervisningen</w:t>
      </w:r>
      <w:r>
        <w:rPr>
          <w:color w:val="231F20"/>
          <w:spacing w:val="-4"/>
        </w:rPr>
        <w:t xml:space="preserve"> </w:t>
      </w:r>
      <w:r>
        <w:rPr>
          <w:color w:val="231F20"/>
        </w:rPr>
        <w:t>vært</w:t>
      </w:r>
      <w:r>
        <w:rPr>
          <w:color w:val="231F20"/>
          <w:spacing w:val="-4"/>
        </w:rPr>
        <w:t xml:space="preserve"> </w:t>
      </w:r>
      <w:r>
        <w:rPr>
          <w:color w:val="231F20"/>
        </w:rPr>
        <w:t>helt flott, og hun ville hatt det godt, og hun kunne fokusere på de andre elevene, slik hun ønsket, men hun tilføyde, som sant var: Man kan ikke hive ut oppvakte, kritiske og taleføre elever i norsk skole selv om de er ubehagelige.</w:t>
      </w:r>
    </w:p>
    <w:p w14:paraId="7920C862" w14:textId="77777777" w:rsidR="001419A2" w:rsidRDefault="00000000">
      <w:pPr>
        <w:pStyle w:val="Brdtekst"/>
        <w:spacing w:before="250" w:line="230" w:lineRule="auto"/>
        <w:ind w:left="897" w:right="438"/>
        <w:jc w:val="left"/>
      </w:pPr>
      <w:r>
        <w:rPr>
          <w:color w:val="231F20"/>
        </w:rPr>
        <w:t>T:</w:t>
      </w:r>
      <w:r>
        <w:rPr>
          <w:color w:val="231F20"/>
          <w:spacing w:val="-10"/>
        </w:rPr>
        <w:t xml:space="preserve"> </w:t>
      </w:r>
      <w:r>
        <w:rPr>
          <w:color w:val="231F20"/>
        </w:rPr>
        <w:t>Men</w:t>
      </w:r>
      <w:r>
        <w:rPr>
          <w:color w:val="231F20"/>
          <w:spacing w:val="-10"/>
        </w:rPr>
        <w:t xml:space="preserve"> </w:t>
      </w:r>
      <w:r>
        <w:rPr>
          <w:color w:val="231F20"/>
        </w:rPr>
        <w:t>hadde</w:t>
      </w:r>
      <w:r>
        <w:rPr>
          <w:color w:val="231F20"/>
          <w:spacing w:val="-11"/>
        </w:rPr>
        <w:t xml:space="preserve"> </w:t>
      </w:r>
      <w:r>
        <w:rPr>
          <w:color w:val="231F20"/>
        </w:rPr>
        <w:t>det</w:t>
      </w:r>
      <w:r>
        <w:rPr>
          <w:color w:val="231F20"/>
          <w:spacing w:val="-10"/>
        </w:rPr>
        <w:t xml:space="preserve"> </w:t>
      </w:r>
      <w:r>
        <w:rPr>
          <w:color w:val="231F20"/>
        </w:rPr>
        <w:t>vært</w:t>
      </w:r>
      <w:r>
        <w:rPr>
          <w:color w:val="231F20"/>
          <w:spacing w:val="-10"/>
        </w:rPr>
        <w:t xml:space="preserve"> </w:t>
      </w:r>
      <w:r>
        <w:rPr>
          <w:color w:val="231F20"/>
        </w:rPr>
        <w:t>bedre</w:t>
      </w:r>
      <w:r>
        <w:rPr>
          <w:color w:val="231F20"/>
          <w:spacing w:val="-11"/>
        </w:rPr>
        <w:t xml:space="preserve"> </w:t>
      </w:r>
      <w:r>
        <w:rPr>
          <w:color w:val="231F20"/>
        </w:rPr>
        <w:t>om</w:t>
      </w:r>
      <w:r>
        <w:rPr>
          <w:color w:val="231F20"/>
          <w:spacing w:val="-10"/>
        </w:rPr>
        <w:t xml:space="preserve"> </w:t>
      </w:r>
      <w:r>
        <w:rPr>
          <w:color w:val="231F20"/>
        </w:rPr>
        <w:t>hun</w:t>
      </w:r>
      <w:r>
        <w:rPr>
          <w:color w:val="231F20"/>
          <w:spacing w:val="-10"/>
        </w:rPr>
        <w:t xml:space="preserve"> </w:t>
      </w:r>
      <w:r>
        <w:rPr>
          <w:color w:val="231F20"/>
        </w:rPr>
        <w:t>var</w:t>
      </w:r>
      <w:r>
        <w:rPr>
          <w:color w:val="231F20"/>
          <w:spacing w:val="-10"/>
        </w:rPr>
        <w:t xml:space="preserve"> </w:t>
      </w:r>
      <w:r>
        <w:rPr>
          <w:color w:val="231F20"/>
        </w:rPr>
        <w:t>usynlig,</w:t>
      </w:r>
      <w:r>
        <w:rPr>
          <w:color w:val="231F20"/>
          <w:spacing w:val="-10"/>
        </w:rPr>
        <w:t xml:space="preserve"> </w:t>
      </w:r>
      <w:r>
        <w:rPr>
          <w:color w:val="231F20"/>
        </w:rPr>
        <w:t>siden</w:t>
      </w:r>
      <w:r>
        <w:rPr>
          <w:color w:val="231F20"/>
          <w:spacing w:val="-11"/>
        </w:rPr>
        <w:t xml:space="preserve"> </w:t>
      </w:r>
      <w:r>
        <w:rPr>
          <w:color w:val="231F20"/>
        </w:rPr>
        <w:t>du</w:t>
      </w:r>
      <w:r>
        <w:rPr>
          <w:color w:val="231F20"/>
          <w:spacing w:val="-10"/>
        </w:rPr>
        <w:t xml:space="preserve"> </w:t>
      </w:r>
      <w:r>
        <w:rPr>
          <w:color w:val="231F20"/>
        </w:rPr>
        <w:t>ser</w:t>
      </w:r>
      <w:r>
        <w:rPr>
          <w:color w:val="231F20"/>
          <w:spacing w:val="-10"/>
        </w:rPr>
        <w:t xml:space="preserve"> </w:t>
      </w:r>
      <w:r>
        <w:rPr>
          <w:color w:val="231F20"/>
        </w:rPr>
        <w:t>henne</w:t>
      </w:r>
      <w:r>
        <w:rPr>
          <w:color w:val="231F20"/>
          <w:spacing w:val="-10"/>
        </w:rPr>
        <w:t xml:space="preserve"> </w:t>
      </w:r>
      <w:r>
        <w:rPr>
          <w:color w:val="231F20"/>
        </w:rPr>
        <w:t>selv om du står med ryggen til eleven? Hun nikket. ”Det hadde vært deilig”.</w:t>
      </w:r>
    </w:p>
    <w:p w14:paraId="79B45A93" w14:textId="77777777" w:rsidR="001419A2" w:rsidRDefault="001419A2">
      <w:pPr>
        <w:spacing w:line="230" w:lineRule="auto"/>
        <w:sectPr w:rsidR="001419A2">
          <w:pgSz w:w="9640" w:h="13610"/>
          <w:pgMar w:top="900" w:right="860" w:bottom="660" w:left="860" w:header="345" w:footer="460" w:gutter="0"/>
          <w:cols w:space="708"/>
        </w:sectPr>
      </w:pPr>
    </w:p>
    <w:p w14:paraId="1703A6BA" w14:textId="77777777" w:rsidR="001419A2" w:rsidRDefault="00000000">
      <w:pPr>
        <w:pStyle w:val="Brdtekst"/>
        <w:spacing w:before="126"/>
        <w:ind w:right="329"/>
      </w:pPr>
      <w:r>
        <w:rPr>
          <w:color w:val="231F20"/>
        </w:rPr>
        <w:lastRenderedPageBreak/>
        <w:t>Det slo meg at siden læreren «så eleven for seg» hele tiden, hvilket er uttrykk for et mentalt visuelt talent, kunne kanskje dette fungere:</w:t>
      </w:r>
    </w:p>
    <w:p w14:paraId="021FE1A6" w14:textId="77777777" w:rsidR="001419A2" w:rsidRDefault="001419A2">
      <w:pPr>
        <w:pStyle w:val="Brdtekst"/>
        <w:ind w:left="0"/>
        <w:jc w:val="left"/>
      </w:pPr>
    </w:p>
    <w:p w14:paraId="1C205A00" w14:textId="77777777" w:rsidR="001419A2" w:rsidRDefault="00000000">
      <w:pPr>
        <w:pStyle w:val="Brdtekst"/>
        <w:ind w:left="670" w:right="896"/>
      </w:pPr>
      <w:r>
        <w:rPr>
          <w:color w:val="231F20"/>
        </w:rPr>
        <w:t>T: Tenk deg at du har en usynlighetskappe. Og når du legger den over eleven, blir hun helt usynlig for deg slik at du kan fokusere på undervis- ningen</w:t>
      </w:r>
      <w:r>
        <w:rPr>
          <w:color w:val="231F20"/>
          <w:spacing w:val="-2"/>
        </w:rPr>
        <w:t xml:space="preserve"> </w:t>
      </w:r>
      <w:r>
        <w:rPr>
          <w:color w:val="231F20"/>
        </w:rPr>
        <w:t>og</w:t>
      </w:r>
      <w:r>
        <w:rPr>
          <w:color w:val="231F20"/>
          <w:spacing w:val="-2"/>
        </w:rPr>
        <w:t xml:space="preserve"> </w:t>
      </w:r>
      <w:r>
        <w:rPr>
          <w:color w:val="231F20"/>
        </w:rPr>
        <w:t>på</w:t>
      </w:r>
      <w:r>
        <w:rPr>
          <w:color w:val="231F20"/>
          <w:spacing w:val="-2"/>
        </w:rPr>
        <w:t xml:space="preserve"> </w:t>
      </w:r>
      <w:r>
        <w:rPr>
          <w:color w:val="231F20"/>
        </w:rPr>
        <w:t>de</w:t>
      </w:r>
      <w:r>
        <w:rPr>
          <w:color w:val="231F20"/>
          <w:spacing w:val="-2"/>
        </w:rPr>
        <w:t xml:space="preserve"> </w:t>
      </w:r>
      <w:r>
        <w:rPr>
          <w:color w:val="231F20"/>
        </w:rPr>
        <w:t>andre</w:t>
      </w:r>
      <w:r>
        <w:rPr>
          <w:color w:val="231F20"/>
          <w:spacing w:val="-2"/>
        </w:rPr>
        <w:t xml:space="preserve"> </w:t>
      </w:r>
      <w:r>
        <w:rPr>
          <w:color w:val="231F20"/>
        </w:rPr>
        <w:t>elevene.</w:t>
      </w:r>
      <w:r>
        <w:rPr>
          <w:color w:val="231F20"/>
          <w:spacing w:val="-2"/>
        </w:rPr>
        <w:t xml:space="preserve"> </w:t>
      </w:r>
      <w:r>
        <w:rPr>
          <w:color w:val="231F20"/>
        </w:rPr>
        <w:t>Læreren</w:t>
      </w:r>
      <w:r>
        <w:rPr>
          <w:color w:val="231F20"/>
          <w:spacing w:val="-2"/>
        </w:rPr>
        <w:t xml:space="preserve"> </w:t>
      </w:r>
      <w:r>
        <w:rPr>
          <w:color w:val="231F20"/>
        </w:rPr>
        <w:t>formidlet</w:t>
      </w:r>
      <w:r>
        <w:rPr>
          <w:color w:val="231F20"/>
          <w:spacing w:val="-2"/>
        </w:rPr>
        <w:t xml:space="preserve"> </w:t>
      </w:r>
      <w:r>
        <w:rPr>
          <w:color w:val="231F20"/>
        </w:rPr>
        <w:t>at</w:t>
      </w:r>
      <w:r>
        <w:rPr>
          <w:color w:val="231F20"/>
          <w:spacing w:val="-2"/>
        </w:rPr>
        <w:t xml:space="preserve"> </w:t>
      </w:r>
      <w:r>
        <w:rPr>
          <w:color w:val="231F20"/>
        </w:rPr>
        <w:t>det</w:t>
      </w:r>
      <w:r>
        <w:rPr>
          <w:color w:val="231F20"/>
          <w:spacing w:val="-2"/>
        </w:rPr>
        <w:t xml:space="preserve"> </w:t>
      </w:r>
      <w:r>
        <w:rPr>
          <w:color w:val="231F20"/>
        </w:rPr>
        <w:t>hadde</w:t>
      </w:r>
      <w:r>
        <w:rPr>
          <w:color w:val="231F20"/>
          <w:spacing w:val="-2"/>
        </w:rPr>
        <w:t xml:space="preserve"> </w:t>
      </w:r>
      <w:r>
        <w:rPr>
          <w:color w:val="231F20"/>
        </w:rPr>
        <w:t>vært</w:t>
      </w:r>
      <w:r>
        <w:rPr>
          <w:color w:val="231F20"/>
          <w:spacing w:val="-2"/>
        </w:rPr>
        <w:t xml:space="preserve"> fint.</w:t>
      </w:r>
    </w:p>
    <w:p w14:paraId="20296A6D" w14:textId="77777777" w:rsidR="001419A2" w:rsidRDefault="001419A2">
      <w:pPr>
        <w:pStyle w:val="Brdtekst"/>
        <w:ind w:left="0"/>
        <w:jc w:val="left"/>
      </w:pPr>
    </w:p>
    <w:p w14:paraId="6FE49975" w14:textId="77777777" w:rsidR="001419A2" w:rsidRDefault="00000000">
      <w:pPr>
        <w:pStyle w:val="Brdtekst"/>
        <w:ind w:right="327"/>
      </w:pPr>
      <w:r>
        <w:rPr>
          <w:color w:val="231F20"/>
        </w:rPr>
        <w:t>Gjennom enkle intervensjoner skapte vi en mental opplevelse av at eleven hadde fått en</w:t>
      </w:r>
      <w:r>
        <w:rPr>
          <w:color w:val="231F20"/>
          <w:spacing w:val="-11"/>
        </w:rPr>
        <w:t xml:space="preserve"> </w:t>
      </w:r>
      <w:r>
        <w:rPr>
          <w:color w:val="231F20"/>
        </w:rPr>
        <w:t>usynlighetskappe,</w:t>
      </w:r>
      <w:r>
        <w:rPr>
          <w:color w:val="231F20"/>
          <w:spacing w:val="-11"/>
        </w:rPr>
        <w:t xml:space="preserve"> </w:t>
      </w:r>
      <w:r>
        <w:rPr>
          <w:color w:val="231F20"/>
        </w:rPr>
        <w:t>med</w:t>
      </w:r>
      <w:r>
        <w:rPr>
          <w:color w:val="231F20"/>
          <w:spacing w:val="-11"/>
        </w:rPr>
        <w:t xml:space="preserve"> </w:t>
      </w:r>
      <w:r>
        <w:rPr>
          <w:color w:val="231F20"/>
        </w:rPr>
        <w:t>det</w:t>
      </w:r>
      <w:r>
        <w:rPr>
          <w:color w:val="231F20"/>
          <w:spacing w:val="-11"/>
        </w:rPr>
        <w:t xml:space="preserve"> </w:t>
      </w:r>
      <w:r>
        <w:rPr>
          <w:color w:val="231F20"/>
        </w:rPr>
        <w:t>som</w:t>
      </w:r>
      <w:r>
        <w:rPr>
          <w:color w:val="231F20"/>
          <w:spacing w:val="-11"/>
        </w:rPr>
        <w:t xml:space="preserve"> </w:t>
      </w:r>
      <w:r>
        <w:rPr>
          <w:color w:val="231F20"/>
        </w:rPr>
        <w:t>følge</w:t>
      </w:r>
      <w:r>
        <w:rPr>
          <w:color w:val="231F20"/>
          <w:spacing w:val="-11"/>
        </w:rPr>
        <w:t xml:space="preserve"> </w:t>
      </w:r>
      <w:r>
        <w:rPr>
          <w:color w:val="231F20"/>
        </w:rPr>
        <w:t>at</w:t>
      </w:r>
      <w:r>
        <w:rPr>
          <w:color w:val="231F20"/>
          <w:spacing w:val="-11"/>
        </w:rPr>
        <w:t xml:space="preserve"> </w:t>
      </w:r>
      <w:r>
        <w:rPr>
          <w:color w:val="231F20"/>
        </w:rPr>
        <w:t>eleven</w:t>
      </w:r>
      <w:r>
        <w:rPr>
          <w:color w:val="231F20"/>
          <w:spacing w:val="-11"/>
        </w:rPr>
        <w:t xml:space="preserve"> </w:t>
      </w:r>
      <w:r>
        <w:rPr>
          <w:color w:val="231F20"/>
        </w:rPr>
        <w:t>ble</w:t>
      </w:r>
      <w:r>
        <w:rPr>
          <w:color w:val="231F20"/>
          <w:spacing w:val="-11"/>
        </w:rPr>
        <w:t xml:space="preserve"> </w:t>
      </w:r>
      <w:r>
        <w:rPr>
          <w:color w:val="231F20"/>
        </w:rPr>
        <w:t>helt</w:t>
      </w:r>
      <w:r>
        <w:rPr>
          <w:color w:val="231F20"/>
          <w:spacing w:val="-11"/>
        </w:rPr>
        <w:t xml:space="preserve"> </w:t>
      </w:r>
      <w:r>
        <w:rPr>
          <w:color w:val="231F20"/>
        </w:rPr>
        <w:t>usynlig.</w:t>
      </w:r>
      <w:r>
        <w:rPr>
          <w:color w:val="231F20"/>
          <w:spacing w:val="-11"/>
        </w:rPr>
        <w:t xml:space="preserve"> </w:t>
      </w:r>
      <w:r>
        <w:rPr>
          <w:color w:val="231F20"/>
        </w:rPr>
        <w:t>Det</w:t>
      </w:r>
      <w:r>
        <w:rPr>
          <w:color w:val="231F20"/>
          <w:spacing w:val="-11"/>
        </w:rPr>
        <w:t xml:space="preserve"> </w:t>
      </w:r>
      <w:r>
        <w:rPr>
          <w:color w:val="231F20"/>
        </w:rPr>
        <w:t>fungerte</w:t>
      </w:r>
      <w:r>
        <w:rPr>
          <w:color w:val="231F20"/>
          <w:spacing w:val="-11"/>
        </w:rPr>
        <w:t xml:space="preserve"> </w:t>
      </w:r>
      <w:r>
        <w:rPr>
          <w:color w:val="231F20"/>
        </w:rPr>
        <w:t>utmer- ket og ikke uten humor. Eleven ble usynlig, og klienten opplevde at hun kunne kon- sentrere</w:t>
      </w:r>
      <w:r>
        <w:rPr>
          <w:color w:val="231F20"/>
          <w:spacing w:val="-8"/>
        </w:rPr>
        <w:t xml:space="preserve"> </w:t>
      </w:r>
      <w:r>
        <w:rPr>
          <w:color w:val="231F20"/>
        </w:rPr>
        <w:t>seg</w:t>
      </w:r>
      <w:r>
        <w:rPr>
          <w:color w:val="231F20"/>
          <w:spacing w:val="-8"/>
        </w:rPr>
        <w:t xml:space="preserve"> </w:t>
      </w:r>
      <w:r>
        <w:rPr>
          <w:color w:val="231F20"/>
        </w:rPr>
        <w:t>om</w:t>
      </w:r>
      <w:r>
        <w:rPr>
          <w:color w:val="231F20"/>
          <w:spacing w:val="-8"/>
        </w:rPr>
        <w:t xml:space="preserve"> </w:t>
      </w:r>
      <w:r>
        <w:rPr>
          <w:color w:val="231F20"/>
        </w:rPr>
        <w:t>de</w:t>
      </w:r>
      <w:r>
        <w:rPr>
          <w:color w:val="231F20"/>
          <w:spacing w:val="-8"/>
        </w:rPr>
        <w:t xml:space="preserve"> </w:t>
      </w:r>
      <w:r>
        <w:rPr>
          <w:color w:val="231F20"/>
        </w:rPr>
        <w:t>andre</w:t>
      </w:r>
      <w:r>
        <w:rPr>
          <w:color w:val="231F20"/>
          <w:spacing w:val="-8"/>
        </w:rPr>
        <w:t xml:space="preserve"> </w:t>
      </w:r>
      <w:r>
        <w:rPr>
          <w:color w:val="231F20"/>
        </w:rPr>
        <w:t>elevene</w:t>
      </w:r>
      <w:r>
        <w:rPr>
          <w:color w:val="231F20"/>
          <w:spacing w:val="-8"/>
        </w:rPr>
        <w:t xml:space="preserve"> </w:t>
      </w:r>
      <w:r>
        <w:rPr>
          <w:color w:val="231F20"/>
        </w:rPr>
        <w:t>og</w:t>
      </w:r>
      <w:r>
        <w:rPr>
          <w:color w:val="231F20"/>
          <w:spacing w:val="-8"/>
        </w:rPr>
        <w:t xml:space="preserve"> </w:t>
      </w:r>
      <w:r>
        <w:rPr>
          <w:color w:val="231F20"/>
        </w:rPr>
        <w:t>faget,</w:t>
      </w:r>
      <w:r>
        <w:rPr>
          <w:color w:val="231F20"/>
          <w:spacing w:val="-8"/>
        </w:rPr>
        <w:t xml:space="preserve"> </w:t>
      </w:r>
      <w:r>
        <w:rPr>
          <w:color w:val="231F20"/>
        </w:rPr>
        <w:t>og</w:t>
      </w:r>
      <w:r>
        <w:rPr>
          <w:color w:val="231F20"/>
          <w:spacing w:val="-8"/>
        </w:rPr>
        <w:t xml:space="preserve"> </w:t>
      </w:r>
      <w:r>
        <w:rPr>
          <w:color w:val="231F20"/>
        </w:rPr>
        <w:t>at</w:t>
      </w:r>
      <w:r>
        <w:rPr>
          <w:color w:val="231F20"/>
          <w:spacing w:val="-8"/>
        </w:rPr>
        <w:t xml:space="preserve"> </w:t>
      </w:r>
      <w:r>
        <w:rPr>
          <w:color w:val="231F20"/>
        </w:rPr>
        <w:t>hun</w:t>
      </w:r>
      <w:r>
        <w:rPr>
          <w:color w:val="231F20"/>
          <w:spacing w:val="-8"/>
        </w:rPr>
        <w:t xml:space="preserve"> </w:t>
      </w:r>
      <w:r>
        <w:rPr>
          <w:color w:val="231F20"/>
        </w:rPr>
        <w:t>opplevde</w:t>
      </w:r>
      <w:r>
        <w:rPr>
          <w:color w:val="231F20"/>
          <w:spacing w:val="-8"/>
        </w:rPr>
        <w:t xml:space="preserve"> </w:t>
      </w:r>
      <w:r>
        <w:rPr>
          <w:color w:val="231F20"/>
        </w:rPr>
        <w:t>situasjonen</w:t>
      </w:r>
      <w:r>
        <w:rPr>
          <w:color w:val="231F20"/>
          <w:spacing w:val="-8"/>
        </w:rPr>
        <w:t xml:space="preserve"> </w:t>
      </w:r>
      <w:r>
        <w:rPr>
          <w:color w:val="231F20"/>
        </w:rPr>
        <w:t>som</w:t>
      </w:r>
      <w:r>
        <w:rPr>
          <w:color w:val="231F20"/>
          <w:spacing w:val="-8"/>
        </w:rPr>
        <w:t xml:space="preserve"> </w:t>
      </w:r>
      <w:r>
        <w:rPr>
          <w:color w:val="231F20"/>
        </w:rPr>
        <w:t>ganske morsom. I tillegg fikk hun igjen kontakt med sin glede over å undervise.</w:t>
      </w:r>
    </w:p>
    <w:p w14:paraId="2FE010BF" w14:textId="77777777" w:rsidR="001419A2" w:rsidRDefault="001419A2">
      <w:pPr>
        <w:pStyle w:val="Brdtekst"/>
        <w:ind w:left="0"/>
        <w:jc w:val="left"/>
      </w:pPr>
    </w:p>
    <w:p w14:paraId="41EF30F3" w14:textId="77777777" w:rsidR="001419A2" w:rsidRDefault="00000000">
      <w:pPr>
        <w:pStyle w:val="Brdtekst"/>
        <w:ind w:left="670" w:right="951"/>
      </w:pPr>
      <w:r>
        <w:rPr>
          <w:color w:val="231F20"/>
        </w:rPr>
        <w:t>T: Flott, det var fint. Men hender det at den unge damen av og til stiller relevante og kloke spørsmål som ikke er ubehagelige? Hun bekreftet at dette</w:t>
      </w:r>
      <w:r>
        <w:rPr>
          <w:color w:val="231F20"/>
          <w:spacing w:val="-2"/>
        </w:rPr>
        <w:t xml:space="preserve"> </w:t>
      </w:r>
      <w:r>
        <w:rPr>
          <w:color w:val="231F20"/>
        </w:rPr>
        <w:t>også</w:t>
      </w:r>
      <w:r>
        <w:rPr>
          <w:color w:val="231F20"/>
          <w:spacing w:val="-2"/>
        </w:rPr>
        <w:t xml:space="preserve"> </w:t>
      </w:r>
      <w:r>
        <w:rPr>
          <w:color w:val="231F20"/>
        </w:rPr>
        <w:t>kunne</w:t>
      </w:r>
      <w:r>
        <w:rPr>
          <w:color w:val="231F20"/>
          <w:spacing w:val="-2"/>
        </w:rPr>
        <w:t xml:space="preserve"> </w:t>
      </w:r>
      <w:r>
        <w:rPr>
          <w:color w:val="231F20"/>
        </w:rPr>
        <w:t>hende,</w:t>
      </w:r>
      <w:r>
        <w:rPr>
          <w:color w:val="231F20"/>
          <w:spacing w:val="-2"/>
        </w:rPr>
        <w:t xml:space="preserve"> </w:t>
      </w:r>
      <w:r>
        <w:rPr>
          <w:color w:val="231F20"/>
        </w:rPr>
        <w:t>men</w:t>
      </w:r>
      <w:r>
        <w:rPr>
          <w:color w:val="231F20"/>
          <w:spacing w:val="-2"/>
        </w:rPr>
        <w:t xml:space="preserve"> </w:t>
      </w:r>
      <w:r>
        <w:rPr>
          <w:color w:val="231F20"/>
        </w:rPr>
        <w:t>at</w:t>
      </w:r>
      <w:r>
        <w:rPr>
          <w:color w:val="231F20"/>
          <w:spacing w:val="-2"/>
        </w:rPr>
        <w:t xml:space="preserve"> </w:t>
      </w:r>
      <w:r>
        <w:rPr>
          <w:color w:val="231F20"/>
        </w:rPr>
        <w:t>hun</w:t>
      </w:r>
      <w:r>
        <w:rPr>
          <w:color w:val="231F20"/>
          <w:spacing w:val="-2"/>
        </w:rPr>
        <w:t xml:space="preserve"> </w:t>
      </w:r>
      <w:r>
        <w:rPr>
          <w:color w:val="231F20"/>
        </w:rPr>
        <w:t>opplevde</w:t>
      </w:r>
      <w:r>
        <w:rPr>
          <w:color w:val="231F20"/>
          <w:spacing w:val="-2"/>
        </w:rPr>
        <w:t xml:space="preserve"> </w:t>
      </w:r>
      <w:r>
        <w:rPr>
          <w:color w:val="231F20"/>
        </w:rPr>
        <w:t>alt</w:t>
      </w:r>
      <w:r>
        <w:rPr>
          <w:color w:val="231F20"/>
          <w:spacing w:val="-2"/>
        </w:rPr>
        <w:t xml:space="preserve"> </w:t>
      </w:r>
      <w:r>
        <w:rPr>
          <w:color w:val="231F20"/>
        </w:rPr>
        <w:t>det</w:t>
      </w:r>
      <w:r>
        <w:rPr>
          <w:color w:val="231F20"/>
          <w:spacing w:val="-2"/>
        </w:rPr>
        <w:t xml:space="preserve"> </w:t>
      </w:r>
      <w:r>
        <w:rPr>
          <w:color w:val="231F20"/>
        </w:rPr>
        <w:t>eleven</w:t>
      </w:r>
      <w:r>
        <w:rPr>
          <w:color w:val="231F20"/>
          <w:spacing w:val="-2"/>
        </w:rPr>
        <w:t xml:space="preserve"> </w:t>
      </w:r>
      <w:r>
        <w:rPr>
          <w:color w:val="231F20"/>
        </w:rPr>
        <w:t>sa</w:t>
      </w:r>
      <w:r>
        <w:rPr>
          <w:color w:val="231F20"/>
          <w:spacing w:val="-2"/>
        </w:rPr>
        <w:t xml:space="preserve"> </w:t>
      </w:r>
      <w:r>
        <w:rPr>
          <w:color w:val="231F20"/>
        </w:rPr>
        <w:t>som</w:t>
      </w:r>
      <w:r>
        <w:rPr>
          <w:color w:val="231F20"/>
          <w:spacing w:val="-2"/>
        </w:rPr>
        <w:t xml:space="preserve"> </w:t>
      </w:r>
      <w:r>
        <w:rPr>
          <w:color w:val="231F20"/>
        </w:rPr>
        <w:t>noe ubehagelig og som kritikk. – Da må vi gjøre noe magisk sa jeg. Tenk deg nå at hver gang denne eleven stiller relevante spørsmål og sier noe positivt, så blir hun synlig som en vanlig elev. Og da ser du henne som en</w:t>
      </w:r>
      <w:r>
        <w:rPr>
          <w:color w:val="231F20"/>
          <w:spacing w:val="-7"/>
        </w:rPr>
        <w:t xml:space="preserve"> </w:t>
      </w:r>
      <w:r>
        <w:rPr>
          <w:color w:val="231F20"/>
        </w:rPr>
        <w:t>interessert,</w:t>
      </w:r>
      <w:r>
        <w:rPr>
          <w:color w:val="231F20"/>
          <w:spacing w:val="-7"/>
        </w:rPr>
        <w:t xml:space="preserve"> </w:t>
      </w:r>
      <w:r>
        <w:rPr>
          <w:color w:val="231F20"/>
        </w:rPr>
        <w:t>flink</w:t>
      </w:r>
      <w:r>
        <w:rPr>
          <w:color w:val="231F20"/>
          <w:spacing w:val="-7"/>
        </w:rPr>
        <w:t xml:space="preserve"> </w:t>
      </w:r>
      <w:r>
        <w:rPr>
          <w:color w:val="231F20"/>
        </w:rPr>
        <w:t>og</w:t>
      </w:r>
      <w:r>
        <w:rPr>
          <w:color w:val="231F20"/>
          <w:spacing w:val="-7"/>
        </w:rPr>
        <w:t xml:space="preserve"> </w:t>
      </w:r>
      <w:r>
        <w:rPr>
          <w:color w:val="231F20"/>
        </w:rPr>
        <w:t>vanlig</w:t>
      </w:r>
      <w:r>
        <w:rPr>
          <w:color w:val="231F20"/>
          <w:spacing w:val="-7"/>
        </w:rPr>
        <w:t xml:space="preserve"> </w:t>
      </w:r>
      <w:r>
        <w:rPr>
          <w:color w:val="231F20"/>
        </w:rPr>
        <w:t>elev</w:t>
      </w:r>
      <w:r>
        <w:rPr>
          <w:color w:val="231F20"/>
          <w:spacing w:val="-7"/>
        </w:rPr>
        <w:t xml:space="preserve"> </w:t>
      </w:r>
      <w:r>
        <w:rPr>
          <w:color w:val="231F20"/>
        </w:rPr>
        <w:t>som</w:t>
      </w:r>
      <w:r>
        <w:rPr>
          <w:color w:val="231F20"/>
          <w:spacing w:val="-7"/>
        </w:rPr>
        <w:t xml:space="preserve"> </w:t>
      </w:r>
      <w:r>
        <w:rPr>
          <w:color w:val="231F20"/>
        </w:rPr>
        <w:t>du</w:t>
      </w:r>
      <w:r>
        <w:rPr>
          <w:color w:val="231F20"/>
          <w:spacing w:val="-7"/>
        </w:rPr>
        <w:t xml:space="preserve"> </w:t>
      </w:r>
      <w:r>
        <w:rPr>
          <w:color w:val="231F20"/>
        </w:rPr>
        <w:t>skal</w:t>
      </w:r>
      <w:r>
        <w:rPr>
          <w:color w:val="231F20"/>
          <w:spacing w:val="-7"/>
        </w:rPr>
        <w:t xml:space="preserve"> </w:t>
      </w:r>
      <w:r>
        <w:rPr>
          <w:color w:val="231F20"/>
        </w:rPr>
        <w:t>undervise,</w:t>
      </w:r>
      <w:r>
        <w:rPr>
          <w:color w:val="231F20"/>
          <w:spacing w:val="-7"/>
        </w:rPr>
        <w:t xml:space="preserve"> </w:t>
      </w:r>
      <w:r>
        <w:rPr>
          <w:color w:val="231F20"/>
        </w:rPr>
        <w:t>og</w:t>
      </w:r>
      <w:r>
        <w:rPr>
          <w:color w:val="231F20"/>
          <w:spacing w:val="-7"/>
        </w:rPr>
        <w:t xml:space="preserve"> </w:t>
      </w:r>
      <w:r>
        <w:rPr>
          <w:color w:val="231F20"/>
        </w:rPr>
        <w:t>som</w:t>
      </w:r>
      <w:r>
        <w:rPr>
          <w:color w:val="231F20"/>
          <w:spacing w:val="-7"/>
        </w:rPr>
        <w:t xml:space="preserve"> </w:t>
      </w:r>
      <w:r>
        <w:rPr>
          <w:color w:val="231F20"/>
        </w:rPr>
        <w:t>en</w:t>
      </w:r>
      <w:r>
        <w:rPr>
          <w:color w:val="231F20"/>
          <w:spacing w:val="-7"/>
        </w:rPr>
        <w:t xml:space="preserve"> </w:t>
      </w:r>
      <w:r>
        <w:rPr>
          <w:color w:val="231F20"/>
        </w:rPr>
        <w:t>elev som</w:t>
      </w:r>
      <w:r>
        <w:rPr>
          <w:color w:val="231F20"/>
          <w:spacing w:val="-11"/>
        </w:rPr>
        <w:t xml:space="preserve"> </w:t>
      </w:r>
      <w:r>
        <w:rPr>
          <w:color w:val="231F20"/>
        </w:rPr>
        <w:t>bidrar</w:t>
      </w:r>
      <w:r>
        <w:rPr>
          <w:color w:val="231F20"/>
          <w:spacing w:val="-11"/>
        </w:rPr>
        <w:t xml:space="preserve"> </w:t>
      </w:r>
      <w:r>
        <w:rPr>
          <w:color w:val="231F20"/>
        </w:rPr>
        <w:t>med</w:t>
      </w:r>
      <w:r>
        <w:rPr>
          <w:color w:val="231F20"/>
          <w:spacing w:val="-11"/>
        </w:rPr>
        <w:t xml:space="preserve"> </w:t>
      </w:r>
      <w:r>
        <w:rPr>
          <w:color w:val="231F20"/>
        </w:rPr>
        <w:t>noe.</w:t>
      </w:r>
      <w:r>
        <w:rPr>
          <w:color w:val="231F20"/>
          <w:spacing w:val="-11"/>
        </w:rPr>
        <w:t xml:space="preserve"> </w:t>
      </w:r>
      <w:r>
        <w:rPr>
          <w:color w:val="231F20"/>
        </w:rPr>
        <w:t>Klienten</w:t>
      </w:r>
      <w:r>
        <w:rPr>
          <w:color w:val="231F20"/>
          <w:spacing w:val="-11"/>
        </w:rPr>
        <w:t xml:space="preserve"> </w:t>
      </w:r>
      <w:r>
        <w:rPr>
          <w:color w:val="231F20"/>
        </w:rPr>
        <w:t>nikket.</w:t>
      </w:r>
      <w:r>
        <w:rPr>
          <w:color w:val="231F20"/>
          <w:spacing w:val="-11"/>
        </w:rPr>
        <w:t xml:space="preserve"> </w:t>
      </w:r>
      <w:r>
        <w:rPr>
          <w:color w:val="231F20"/>
        </w:rPr>
        <w:t>Jeg</w:t>
      </w:r>
      <w:r>
        <w:rPr>
          <w:color w:val="231F20"/>
          <w:spacing w:val="-11"/>
        </w:rPr>
        <w:t xml:space="preserve"> </w:t>
      </w:r>
      <w:r>
        <w:rPr>
          <w:color w:val="231F20"/>
        </w:rPr>
        <w:t>fortsatte:</w:t>
      </w:r>
      <w:r>
        <w:rPr>
          <w:color w:val="231F20"/>
          <w:spacing w:val="-11"/>
        </w:rPr>
        <w:t xml:space="preserve"> </w:t>
      </w:r>
      <w:r>
        <w:rPr>
          <w:color w:val="231F20"/>
        </w:rPr>
        <w:t>Ellers</w:t>
      </w:r>
      <w:r>
        <w:rPr>
          <w:color w:val="231F20"/>
          <w:spacing w:val="-11"/>
        </w:rPr>
        <w:t xml:space="preserve"> </w:t>
      </w:r>
      <w:r>
        <w:rPr>
          <w:color w:val="231F20"/>
        </w:rPr>
        <w:t>er</w:t>
      </w:r>
      <w:r>
        <w:rPr>
          <w:color w:val="231F20"/>
          <w:spacing w:val="-11"/>
        </w:rPr>
        <w:t xml:space="preserve"> </w:t>
      </w:r>
      <w:r>
        <w:rPr>
          <w:color w:val="231F20"/>
        </w:rPr>
        <w:t>eleven</w:t>
      </w:r>
      <w:r>
        <w:rPr>
          <w:color w:val="231F20"/>
          <w:spacing w:val="-11"/>
        </w:rPr>
        <w:t xml:space="preserve"> </w:t>
      </w:r>
      <w:r>
        <w:rPr>
          <w:color w:val="231F20"/>
        </w:rPr>
        <w:t>usyn- lig for deg, sånn at du kan fokusere på de andre. Klienten nikket igjen.</w:t>
      </w:r>
    </w:p>
    <w:p w14:paraId="1035B1A6" w14:textId="77777777" w:rsidR="001419A2" w:rsidRDefault="001419A2">
      <w:pPr>
        <w:pStyle w:val="Brdtekst"/>
        <w:ind w:left="0"/>
        <w:jc w:val="left"/>
      </w:pPr>
    </w:p>
    <w:p w14:paraId="76ECD8D6" w14:textId="77777777" w:rsidR="001419A2" w:rsidRDefault="00000000">
      <w:pPr>
        <w:pStyle w:val="Brdtekst"/>
        <w:ind w:right="327"/>
      </w:pPr>
      <w:r>
        <w:rPr>
          <w:color w:val="231F20"/>
        </w:rPr>
        <w:t>Via enkelte intervensjoner gjentok jeg prosessen et par ganger. Hun forestilte seg på nytt</w:t>
      </w:r>
      <w:r>
        <w:rPr>
          <w:color w:val="231F20"/>
          <w:spacing w:val="-10"/>
        </w:rPr>
        <w:t xml:space="preserve"> </w:t>
      </w:r>
      <w:r>
        <w:rPr>
          <w:color w:val="231F20"/>
        </w:rPr>
        <w:t>at</w:t>
      </w:r>
      <w:r>
        <w:rPr>
          <w:color w:val="231F20"/>
          <w:spacing w:val="-10"/>
        </w:rPr>
        <w:t xml:space="preserve"> </w:t>
      </w:r>
      <w:r>
        <w:rPr>
          <w:color w:val="231F20"/>
        </w:rPr>
        <w:t>når</w:t>
      </w:r>
      <w:r>
        <w:rPr>
          <w:color w:val="231F20"/>
          <w:spacing w:val="-10"/>
        </w:rPr>
        <w:t xml:space="preserve"> </w:t>
      </w:r>
      <w:r>
        <w:rPr>
          <w:color w:val="231F20"/>
        </w:rPr>
        <w:t>hun</w:t>
      </w:r>
      <w:r>
        <w:rPr>
          <w:color w:val="231F20"/>
          <w:spacing w:val="-10"/>
        </w:rPr>
        <w:t xml:space="preserve"> </w:t>
      </w:r>
      <w:r>
        <w:rPr>
          <w:color w:val="231F20"/>
        </w:rPr>
        <w:t>kom</w:t>
      </w:r>
      <w:r>
        <w:rPr>
          <w:color w:val="231F20"/>
          <w:spacing w:val="-10"/>
        </w:rPr>
        <w:t xml:space="preserve"> </w:t>
      </w:r>
      <w:r>
        <w:rPr>
          <w:color w:val="231F20"/>
        </w:rPr>
        <w:t>inn</w:t>
      </w:r>
      <w:r>
        <w:rPr>
          <w:color w:val="231F20"/>
          <w:spacing w:val="-10"/>
        </w:rPr>
        <w:t xml:space="preserve"> </w:t>
      </w:r>
      <w:r>
        <w:rPr>
          <w:color w:val="231F20"/>
        </w:rPr>
        <w:t>i</w:t>
      </w:r>
      <w:r>
        <w:rPr>
          <w:color w:val="231F20"/>
          <w:spacing w:val="-10"/>
        </w:rPr>
        <w:t xml:space="preserve"> </w:t>
      </w:r>
      <w:r>
        <w:rPr>
          <w:color w:val="231F20"/>
        </w:rPr>
        <w:t>klassen,</w:t>
      </w:r>
      <w:r>
        <w:rPr>
          <w:color w:val="231F20"/>
          <w:spacing w:val="-10"/>
        </w:rPr>
        <w:t xml:space="preserve"> </w:t>
      </w:r>
      <w:r>
        <w:rPr>
          <w:color w:val="231F20"/>
        </w:rPr>
        <w:t>var</w:t>
      </w:r>
      <w:r>
        <w:rPr>
          <w:color w:val="231F20"/>
          <w:spacing w:val="-10"/>
        </w:rPr>
        <w:t xml:space="preserve"> </w:t>
      </w:r>
      <w:r>
        <w:rPr>
          <w:color w:val="231F20"/>
        </w:rPr>
        <w:t>eleven</w:t>
      </w:r>
      <w:r>
        <w:rPr>
          <w:color w:val="231F20"/>
          <w:spacing w:val="-10"/>
        </w:rPr>
        <w:t xml:space="preserve"> </w:t>
      </w:r>
      <w:r>
        <w:rPr>
          <w:color w:val="231F20"/>
        </w:rPr>
        <w:t>usynlig,</w:t>
      </w:r>
      <w:r>
        <w:rPr>
          <w:color w:val="231F20"/>
          <w:spacing w:val="-10"/>
        </w:rPr>
        <w:t xml:space="preserve"> </w:t>
      </w:r>
      <w:r>
        <w:rPr>
          <w:color w:val="231F20"/>
        </w:rPr>
        <w:t>men</w:t>
      </w:r>
      <w:r>
        <w:rPr>
          <w:color w:val="231F20"/>
          <w:spacing w:val="-10"/>
        </w:rPr>
        <w:t xml:space="preserve"> </w:t>
      </w:r>
      <w:r>
        <w:rPr>
          <w:color w:val="231F20"/>
        </w:rPr>
        <w:t>at</w:t>
      </w:r>
      <w:r>
        <w:rPr>
          <w:color w:val="231F20"/>
          <w:spacing w:val="-10"/>
        </w:rPr>
        <w:t xml:space="preserve"> </w:t>
      </w:r>
      <w:r>
        <w:rPr>
          <w:color w:val="231F20"/>
        </w:rPr>
        <w:t>når</w:t>
      </w:r>
      <w:r>
        <w:rPr>
          <w:color w:val="231F20"/>
          <w:spacing w:val="-10"/>
        </w:rPr>
        <w:t xml:space="preserve"> </w:t>
      </w:r>
      <w:r>
        <w:rPr>
          <w:color w:val="231F20"/>
        </w:rPr>
        <w:t>eleven</w:t>
      </w:r>
      <w:r>
        <w:rPr>
          <w:color w:val="231F20"/>
          <w:spacing w:val="-10"/>
        </w:rPr>
        <w:t xml:space="preserve"> </w:t>
      </w:r>
      <w:r>
        <w:rPr>
          <w:color w:val="231F20"/>
        </w:rPr>
        <w:t>bidro</w:t>
      </w:r>
      <w:r>
        <w:rPr>
          <w:color w:val="231F20"/>
          <w:spacing w:val="-10"/>
        </w:rPr>
        <w:t xml:space="preserve"> </w:t>
      </w:r>
      <w:r>
        <w:rPr>
          <w:color w:val="231F20"/>
        </w:rPr>
        <w:t>med</w:t>
      </w:r>
      <w:r>
        <w:rPr>
          <w:color w:val="231F20"/>
          <w:spacing w:val="-10"/>
        </w:rPr>
        <w:t xml:space="preserve"> </w:t>
      </w:r>
      <w:r>
        <w:rPr>
          <w:color w:val="231F20"/>
        </w:rPr>
        <w:t>noe konstruktivt,</w:t>
      </w:r>
      <w:r>
        <w:rPr>
          <w:color w:val="231F20"/>
          <w:spacing w:val="-6"/>
        </w:rPr>
        <w:t xml:space="preserve"> </w:t>
      </w:r>
      <w:r>
        <w:rPr>
          <w:color w:val="231F20"/>
        </w:rPr>
        <w:t>ble</w:t>
      </w:r>
      <w:r>
        <w:rPr>
          <w:color w:val="231F20"/>
          <w:spacing w:val="-6"/>
        </w:rPr>
        <w:t xml:space="preserve"> </w:t>
      </w:r>
      <w:r>
        <w:rPr>
          <w:color w:val="231F20"/>
        </w:rPr>
        <w:t>hun</w:t>
      </w:r>
      <w:r>
        <w:rPr>
          <w:color w:val="231F20"/>
          <w:spacing w:val="-6"/>
        </w:rPr>
        <w:t xml:space="preserve"> </w:t>
      </w:r>
      <w:r>
        <w:rPr>
          <w:color w:val="231F20"/>
        </w:rPr>
        <w:t>igjen</w:t>
      </w:r>
      <w:r>
        <w:rPr>
          <w:color w:val="231F20"/>
          <w:spacing w:val="-6"/>
        </w:rPr>
        <w:t xml:space="preserve"> </w:t>
      </w:r>
      <w:r>
        <w:rPr>
          <w:color w:val="231F20"/>
        </w:rPr>
        <w:t>synlig,</w:t>
      </w:r>
      <w:r>
        <w:rPr>
          <w:color w:val="231F20"/>
          <w:spacing w:val="-6"/>
        </w:rPr>
        <w:t xml:space="preserve"> </w:t>
      </w:r>
      <w:r>
        <w:rPr>
          <w:color w:val="231F20"/>
        </w:rPr>
        <w:t>med</w:t>
      </w:r>
      <w:r>
        <w:rPr>
          <w:color w:val="231F20"/>
          <w:spacing w:val="-6"/>
        </w:rPr>
        <w:t xml:space="preserve"> </w:t>
      </w:r>
      <w:r>
        <w:rPr>
          <w:color w:val="231F20"/>
        </w:rPr>
        <w:t>det</w:t>
      </w:r>
      <w:r>
        <w:rPr>
          <w:color w:val="231F20"/>
          <w:spacing w:val="-6"/>
        </w:rPr>
        <w:t xml:space="preserve"> </w:t>
      </w:r>
      <w:r>
        <w:rPr>
          <w:color w:val="231F20"/>
        </w:rPr>
        <w:t>som</w:t>
      </w:r>
      <w:r>
        <w:rPr>
          <w:color w:val="231F20"/>
          <w:spacing w:val="-6"/>
        </w:rPr>
        <w:t xml:space="preserve"> </w:t>
      </w:r>
      <w:r>
        <w:rPr>
          <w:color w:val="231F20"/>
        </w:rPr>
        <w:t>følge</w:t>
      </w:r>
      <w:r>
        <w:rPr>
          <w:color w:val="231F20"/>
          <w:spacing w:val="-6"/>
        </w:rPr>
        <w:t xml:space="preserve"> </w:t>
      </w:r>
      <w:r>
        <w:rPr>
          <w:color w:val="231F20"/>
        </w:rPr>
        <w:t>at</w:t>
      </w:r>
      <w:r>
        <w:rPr>
          <w:color w:val="231F20"/>
          <w:spacing w:val="-6"/>
        </w:rPr>
        <w:t xml:space="preserve"> </w:t>
      </w:r>
      <w:r>
        <w:rPr>
          <w:color w:val="231F20"/>
        </w:rPr>
        <w:t>læreren</w:t>
      </w:r>
      <w:r>
        <w:rPr>
          <w:color w:val="231F20"/>
          <w:spacing w:val="-6"/>
        </w:rPr>
        <w:t xml:space="preserve"> </w:t>
      </w:r>
      <w:r>
        <w:rPr>
          <w:color w:val="231F20"/>
        </w:rPr>
        <w:t>var</w:t>
      </w:r>
      <w:r>
        <w:rPr>
          <w:color w:val="231F20"/>
          <w:spacing w:val="-6"/>
        </w:rPr>
        <w:t xml:space="preserve"> </w:t>
      </w:r>
      <w:r>
        <w:rPr>
          <w:color w:val="231F20"/>
        </w:rPr>
        <w:t>til</w:t>
      </w:r>
      <w:r>
        <w:rPr>
          <w:color w:val="231F20"/>
          <w:spacing w:val="-6"/>
        </w:rPr>
        <w:t xml:space="preserve"> </w:t>
      </w:r>
      <w:r>
        <w:rPr>
          <w:color w:val="231F20"/>
        </w:rPr>
        <w:t>stede</w:t>
      </w:r>
      <w:r>
        <w:rPr>
          <w:color w:val="231F20"/>
          <w:spacing w:val="-6"/>
        </w:rPr>
        <w:t xml:space="preserve"> </w:t>
      </w:r>
      <w:r>
        <w:rPr>
          <w:color w:val="231F20"/>
        </w:rPr>
        <w:t>for</w:t>
      </w:r>
      <w:r>
        <w:rPr>
          <w:color w:val="231F20"/>
          <w:spacing w:val="-6"/>
        </w:rPr>
        <w:t xml:space="preserve"> </w:t>
      </w:r>
      <w:r>
        <w:rPr>
          <w:color w:val="231F20"/>
        </w:rPr>
        <w:t>denne eleven slik hun var for de andre. Vi forsterket deretter enkelte andre egenskaper som hun</w:t>
      </w:r>
      <w:r>
        <w:rPr>
          <w:color w:val="231F20"/>
          <w:spacing w:val="-5"/>
        </w:rPr>
        <w:t xml:space="preserve"> </w:t>
      </w:r>
      <w:r>
        <w:rPr>
          <w:color w:val="231F20"/>
        </w:rPr>
        <w:t>hadde</w:t>
      </w:r>
      <w:r>
        <w:rPr>
          <w:color w:val="231F20"/>
          <w:spacing w:val="-5"/>
        </w:rPr>
        <w:t xml:space="preserve"> </w:t>
      </w:r>
      <w:r>
        <w:rPr>
          <w:color w:val="231F20"/>
        </w:rPr>
        <w:t>behov</w:t>
      </w:r>
      <w:r>
        <w:rPr>
          <w:color w:val="231F20"/>
          <w:spacing w:val="-5"/>
        </w:rPr>
        <w:t xml:space="preserve"> </w:t>
      </w:r>
      <w:r>
        <w:rPr>
          <w:color w:val="231F20"/>
        </w:rPr>
        <w:t>for.</w:t>
      </w:r>
      <w:r>
        <w:rPr>
          <w:color w:val="231F20"/>
          <w:spacing w:val="-5"/>
        </w:rPr>
        <w:t xml:space="preserve"> </w:t>
      </w:r>
      <w:r>
        <w:rPr>
          <w:color w:val="231F20"/>
        </w:rPr>
        <w:t>Konsultasjonen</w:t>
      </w:r>
      <w:r>
        <w:rPr>
          <w:color w:val="231F20"/>
          <w:spacing w:val="-5"/>
        </w:rPr>
        <w:t xml:space="preserve"> </w:t>
      </w:r>
      <w:r>
        <w:rPr>
          <w:color w:val="231F20"/>
        </w:rPr>
        <w:t>var</w:t>
      </w:r>
      <w:r>
        <w:rPr>
          <w:color w:val="231F20"/>
          <w:spacing w:val="-5"/>
        </w:rPr>
        <w:t xml:space="preserve"> </w:t>
      </w:r>
      <w:r>
        <w:rPr>
          <w:color w:val="231F20"/>
        </w:rPr>
        <w:t>over.</w:t>
      </w:r>
      <w:r>
        <w:rPr>
          <w:color w:val="231F20"/>
          <w:spacing w:val="-5"/>
        </w:rPr>
        <w:t xml:space="preserve"> </w:t>
      </w:r>
      <w:r>
        <w:rPr>
          <w:color w:val="231F20"/>
        </w:rPr>
        <w:t>Etter</w:t>
      </w:r>
      <w:r>
        <w:rPr>
          <w:color w:val="231F20"/>
          <w:spacing w:val="-5"/>
        </w:rPr>
        <w:t xml:space="preserve"> </w:t>
      </w:r>
      <w:r>
        <w:rPr>
          <w:color w:val="231F20"/>
        </w:rPr>
        <w:t>et</w:t>
      </w:r>
      <w:r>
        <w:rPr>
          <w:color w:val="231F20"/>
          <w:spacing w:val="-5"/>
        </w:rPr>
        <w:t xml:space="preserve"> </w:t>
      </w:r>
      <w:r>
        <w:rPr>
          <w:color w:val="231F20"/>
        </w:rPr>
        <w:t>par</w:t>
      </w:r>
      <w:r>
        <w:rPr>
          <w:color w:val="231F20"/>
          <w:spacing w:val="-5"/>
        </w:rPr>
        <w:t xml:space="preserve"> </w:t>
      </w:r>
      <w:r>
        <w:rPr>
          <w:color w:val="231F20"/>
        </w:rPr>
        <w:t>dager</w:t>
      </w:r>
      <w:r>
        <w:rPr>
          <w:color w:val="231F20"/>
          <w:spacing w:val="-5"/>
        </w:rPr>
        <w:t xml:space="preserve"> </w:t>
      </w:r>
      <w:r>
        <w:rPr>
          <w:color w:val="231F20"/>
        </w:rPr>
        <w:t>tok</w:t>
      </w:r>
      <w:r>
        <w:rPr>
          <w:color w:val="231F20"/>
          <w:spacing w:val="-5"/>
        </w:rPr>
        <w:t xml:space="preserve"> </w:t>
      </w:r>
      <w:r>
        <w:rPr>
          <w:color w:val="231F20"/>
        </w:rPr>
        <w:t>læreren</w:t>
      </w:r>
      <w:r>
        <w:rPr>
          <w:color w:val="231F20"/>
          <w:spacing w:val="-5"/>
        </w:rPr>
        <w:t xml:space="preserve"> </w:t>
      </w:r>
      <w:r>
        <w:rPr>
          <w:color w:val="231F20"/>
        </w:rPr>
        <w:t>kontakt per telefon. Det fungerte. Og hun hadde oppdaget at den kvinnelige fjortisen faktisk var</w:t>
      </w:r>
      <w:r>
        <w:rPr>
          <w:color w:val="231F20"/>
          <w:spacing w:val="-11"/>
        </w:rPr>
        <w:t xml:space="preserve"> </w:t>
      </w:r>
      <w:r>
        <w:rPr>
          <w:color w:val="231F20"/>
        </w:rPr>
        <w:t>en</w:t>
      </w:r>
      <w:r>
        <w:rPr>
          <w:color w:val="231F20"/>
          <w:spacing w:val="-11"/>
        </w:rPr>
        <w:t xml:space="preserve"> </w:t>
      </w:r>
      <w:r>
        <w:rPr>
          <w:color w:val="231F20"/>
        </w:rPr>
        <w:t>våken,</w:t>
      </w:r>
      <w:r>
        <w:rPr>
          <w:color w:val="231F20"/>
          <w:spacing w:val="-11"/>
        </w:rPr>
        <w:t xml:space="preserve"> </w:t>
      </w:r>
      <w:r>
        <w:rPr>
          <w:color w:val="231F20"/>
        </w:rPr>
        <w:t>tilstedeværende</w:t>
      </w:r>
      <w:r>
        <w:rPr>
          <w:color w:val="231F20"/>
          <w:spacing w:val="-11"/>
        </w:rPr>
        <w:t xml:space="preserve"> </w:t>
      </w:r>
      <w:r>
        <w:rPr>
          <w:color w:val="231F20"/>
        </w:rPr>
        <w:t>og</w:t>
      </w:r>
      <w:r>
        <w:rPr>
          <w:color w:val="231F20"/>
          <w:spacing w:val="-11"/>
        </w:rPr>
        <w:t xml:space="preserve"> </w:t>
      </w:r>
      <w:r>
        <w:rPr>
          <w:color w:val="231F20"/>
        </w:rPr>
        <w:t>kritisk,</w:t>
      </w:r>
      <w:r>
        <w:rPr>
          <w:color w:val="231F20"/>
          <w:spacing w:val="-11"/>
        </w:rPr>
        <w:t xml:space="preserve"> </w:t>
      </w:r>
      <w:r>
        <w:rPr>
          <w:color w:val="231F20"/>
        </w:rPr>
        <w:t>men</w:t>
      </w:r>
      <w:r>
        <w:rPr>
          <w:color w:val="231F20"/>
          <w:spacing w:val="-11"/>
        </w:rPr>
        <w:t xml:space="preserve"> </w:t>
      </w:r>
      <w:r>
        <w:rPr>
          <w:color w:val="231F20"/>
        </w:rPr>
        <w:t>egentlig</w:t>
      </w:r>
      <w:r>
        <w:rPr>
          <w:color w:val="231F20"/>
          <w:spacing w:val="-11"/>
        </w:rPr>
        <w:t xml:space="preserve"> </w:t>
      </w:r>
      <w:r>
        <w:rPr>
          <w:color w:val="231F20"/>
        </w:rPr>
        <w:t>en</w:t>
      </w:r>
      <w:r>
        <w:rPr>
          <w:color w:val="231F20"/>
          <w:spacing w:val="-11"/>
        </w:rPr>
        <w:t xml:space="preserve"> </w:t>
      </w:r>
      <w:r>
        <w:rPr>
          <w:color w:val="231F20"/>
        </w:rPr>
        <w:t>flott</w:t>
      </w:r>
      <w:r>
        <w:rPr>
          <w:color w:val="231F20"/>
          <w:spacing w:val="-11"/>
        </w:rPr>
        <w:t xml:space="preserve"> </w:t>
      </w:r>
      <w:r>
        <w:rPr>
          <w:color w:val="231F20"/>
        </w:rPr>
        <w:t>og</w:t>
      </w:r>
      <w:r>
        <w:rPr>
          <w:color w:val="231F20"/>
          <w:spacing w:val="-11"/>
        </w:rPr>
        <w:t xml:space="preserve"> </w:t>
      </w:r>
      <w:r>
        <w:rPr>
          <w:color w:val="231F20"/>
        </w:rPr>
        <w:t>vennlig</w:t>
      </w:r>
      <w:r>
        <w:rPr>
          <w:color w:val="231F20"/>
          <w:spacing w:val="-11"/>
        </w:rPr>
        <w:t xml:space="preserve"> </w:t>
      </w:r>
      <w:r>
        <w:rPr>
          <w:color w:val="231F20"/>
        </w:rPr>
        <w:t>elev</w:t>
      </w:r>
      <w:r>
        <w:rPr>
          <w:color w:val="231F20"/>
          <w:spacing w:val="-11"/>
        </w:rPr>
        <w:t xml:space="preserve"> </w:t>
      </w:r>
      <w:r>
        <w:rPr>
          <w:color w:val="231F20"/>
        </w:rPr>
        <w:t>som</w:t>
      </w:r>
      <w:r>
        <w:rPr>
          <w:color w:val="231F20"/>
          <w:spacing w:val="-11"/>
        </w:rPr>
        <w:t xml:space="preserve"> </w:t>
      </w:r>
      <w:r>
        <w:rPr>
          <w:color w:val="231F20"/>
        </w:rPr>
        <w:t>hun hadde</w:t>
      </w:r>
      <w:r>
        <w:rPr>
          <w:color w:val="231F20"/>
          <w:spacing w:val="-3"/>
        </w:rPr>
        <w:t xml:space="preserve"> </w:t>
      </w:r>
      <w:r>
        <w:rPr>
          <w:color w:val="231F20"/>
        </w:rPr>
        <w:t>begynt</w:t>
      </w:r>
      <w:r>
        <w:rPr>
          <w:color w:val="231F20"/>
          <w:spacing w:val="-3"/>
        </w:rPr>
        <w:t xml:space="preserve"> </w:t>
      </w:r>
      <w:r>
        <w:rPr>
          <w:color w:val="231F20"/>
        </w:rPr>
        <w:t>å</w:t>
      </w:r>
      <w:r>
        <w:rPr>
          <w:color w:val="231F20"/>
          <w:spacing w:val="-3"/>
        </w:rPr>
        <w:t xml:space="preserve"> </w:t>
      </w:r>
      <w:r>
        <w:rPr>
          <w:color w:val="231F20"/>
        </w:rPr>
        <w:t>få</w:t>
      </w:r>
      <w:r>
        <w:rPr>
          <w:color w:val="231F20"/>
          <w:spacing w:val="-3"/>
        </w:rPr>
        <w:t xml:space="preserve"> </w:t>
      </w:r>
      <w:r>
        <w:rPr>
          <w:color w:val="231F20"/>
        </w:rPr>
        <w:t>kontakt</w:t>
      </w:r>
      <w:r>
        <w:rPr>
          <w:color w:val="231F20"/>
          <w:spacing w:val="-3"/>
        </w:rPr>
        <w:t xml:space="preserve"> </w:t>
      </w:r>
      <w:r>
        <w:rPr>
          <w:color w:val="231F20"/>
        </w:rPr>
        <w:t>med.</w:t>
      </w:r>
      <w:r>
        <w:rPr>
          <w:color w:val="231F20"/>
          <w:spacing w:val="-3"/>
        </w:rPr>
        <w:t xml:space="preserve"> </w:t>
      </w:r>
      <w:r>
        <w:rPr>
          <w:color w:val="231F20"/>
        </w:rPr>
        <w:t>Og</w:t>
      </w:r>
      <w:r>
        <w:rPr>
          <w:color w:val="231F20"/>
          <w:spacing w:val="-3"/>
        </w:rPr>
        <w:t xml:space="preserve"> </w:t>
      </w:r>
      <w:r>
        <w:rPr>
          <w:color w:val="231F20"/>
        </w:rPr>
        <w:t>hun</w:t>
      </w:r>
      <w:r>
        <w:rPr>
          <w:color w:val="231F20"/>
          <w:spacing w:val="-3"/>
        </w:rPr>
        <w:t xml:space="preserve"> </w:t>
      </w:r>
      <w:r>
        <w:rPr>
          <w:color w:val="231F20"/>
        </w:rPr>
        <w:t>opplevde</w:t>
      </w:r>
      <w:r>
        <w:rPr>
          <w:color w:val="231F20"/>
          <w:spacing w:val="-3"/>
        </w:rPr>
        <w:t xml:space="preserve"> </w:t>
      </w:r>
      <w:r>
        <w:rPr>
          <w:color w:val="231F20"/>
        </w:rPr>
        <w:t>at</w:t>
      </w:r>
      <w:r>
        <w:rPr>
          <w:color w:val="231F20"/>
          <w:spacing w:val="-3"/>
        </w:rPr>
        <w:t xml:space="preserve"> </w:t>
      </w:r>
      <w:r>
        <w:rPr>
          <w:color w:val="231F20"/>
        </w:rPr>
        <w:t>dette</w:t>
      </w:r>
      <w:r>
        <w:rPr>
          <w:color w:val="231F20"/>
          <w:spacing w:val="-3"/>
        </w:rPr>
        <w:t xml:space="preserve"> </w:t>
      </w:r>
      <w:r>
        <w:rPr>
          <w:color w:val="231F20"/>
        </w:rPr>
        <w:t>hadde</w:t>
      </w:r>
      <w:r>
        <w:rPr>
          <w:color w:val="231F20"/>
          <w:spacing w:val="-3"/>
        </w:rPr>
        <w:t xml:space="preserve"> </w:t>
      </w:r>
      <w:r>
        <w:rPr>
          <w:color w:val="231F20"/>
        </w:rPr>
        <w:t>endret</w:t>
      </w:r>
      <w:r>
        <w:rPr>
          <w:color w:val="231F20"/>
          <w:spacing w:val="-3"/>
        </w:rPr>
        <w:t xml:space="preserve"> </w:t>
      </w:r>
      <w:r>
        <w:rPr>
          <w:color w:val="231F20"/>
        </w:rPr>
        <w:t>hennes</w:t>
      </w:r>
      <w:r>
        <w:rPr>
          <w:color w:val="231F20"/>
          <w:spacing w:val="-3"/>
        </w:rPr>
        <w:t xml:space="preserve"> </w:t>
      </w:r>
      <w:r>
        <w:rPr>
          <w:color w:val="231F20"/>
        </w:rPr>
        <w:t>situa- sjon som lærer og hennes forhold til å undervise i klassen.</w:t>
      </w:r>
    </w:p>
    <w:p w14:paraId="77477809" w14:textId="77777777" w:rsidR="001419A2" w:rsidRDefault="00000000">
      <w:pPr>
        <w:pStyle w:val="Overskrift5"/>
        <w:ind w:left="103"/>
        <w:jc w:val="both"/>
      </w:pPr>
      <w:r>
        <w:rPr>
          <w:color w:val="231F20"/>
        </w:rPr>
        <w:t>Hva</w:t>
      </w:r>
      <w:r>
        <w:rPr>
          <w:color w:val="231F20"/>
          <w:spacing w:val="-4"/>
        </w:rPr>
        <w:t xml:space="preserve"> </w:t>
      </w:r>
      <w:r>
        <w:rPr>
          <w:color w:val="231F20"/>
        </w:rPr>
        <w:t>skjedde</w:t>
      </w:r>
      <w:r>
        <w:rPr>
          <w:color w:val="231F20"/>
          <w:spacing w:val="-4"/>
        </w:rPr>
        <w:t xml:space="preserve"> her?</w:t>
      </w:r>
    </w:p>
    <w:p w14:paraId="0BD4D980" w14:textId="77777777" w:rsidR="001419A2" w:rsidRDefault="00000000">
      <w:pPr>
        <w:pStyle w:val="Brdtekst"/>
        <w:spacing w:before="123"/>
        <w:ind w:right="328"/>
      </w:pPr>
      <w:r>
        <w:rPr>
          <w:color w:val="231F20"/>
        </w:rPr>
        <w:t>Det samme som ved de fleste andre eksemplene som er beskrevet. Vi reduserer kon- takten med mentale elementer som rommer ubehagelige følelser, og gir kontakt med mentale</w:t>
      </w:r>
      <w:r>
        <w:rPr>
          <w:color w:val="231F20"/>
          <w:spacing w:val="-1"/>
        </w:rPr>
        <w:t xml:space="preserve"> </w:t>
      </w:r>
      <w:r>
        <w:rPr>
          <w:color w:val="231F20"/>
        </w:rPr>
        <w:t>elementer</w:t>
      </w:r>
      <w:r>
        <w:rPr>
          <w:color w:val="231F20"/>
          <w:spacing w:val="-1"/>
        </w:rPr>
        <w:t xml:space="preserve"> </w:t>
      </w:r>
      <w:r>
        <w:rPr>
          <w:color w:val="231F20"/>
        </w:rPr>
        <w:t>som</w:t>
      </w:r>
      <w:r>
        <w:rPr>
          <w:color w:val="231F20"/>
          <w:spacing w:val="-1"/>
        </w:rPr>
        <w:t xml:space="preserve"> </w:t>
      </w:r>
      <w:r>
        <w:rPr>
          <w:color w:val="231F20"/>
        </w:rPr>
        <w:t>rommer</w:t>
      </w:r>
      <w:r>
        <w:rPr>
          <w:color w:val="231F20"/>
          <w:spacing w:val="-1"/>
        </w:rPr>
        <w:t xml:space="preserve"> </w:t>
      </w:r>
      <w:r>
        <w:rPr>
          <w:color w:val="231F20"/>
        </w:rPr>
        <w:t>positive</w:t>
      </w:r>
      <w:r>
        <w:rPr>
          <w:color w:val="231F20"/>
          <w:spacing w:val="-1"/>
        </w:rPr>
        <w:t xml:space="preserve"> </w:t>
      </w:r>
      <w:r>
        <w:rPr>
          <w:color w:val="231F20"/>
        </w:rPr>
        <w:t>følelser.</w:t>
      </w:r>
      <w:r>
        <w:rPr>
          <w:color w:val="231F20"/>
          <w:spacing w:val="-1"/>
        </w:rPr>
        <w:t xml:space="preserve"> </w:t>
      </w:r>
      <w:r>
        <w:rPr>
          <w:color w:val="231F20"/>
        </w:rPr>
        <w:t>Det</w:t>
      </w:r>
      <w:r>
        <w:rPr>
          <w:color w:val="231F20"/>
          <w:spacing w:val="-1"/>
        </w:rPr>
        <w:t xml:space="preserve"> </w:t>
      </w:r>
      <w:r>
        <w:rPr>
          <w:color w:val="231F20"/>
        </w:rPr>
        <w:t>litt</w:t>
      </w:r>
      <w:r>
        <w:rPr>
          <w:color w:val="231F20"/>
          <w:spacing w:val="-1"/>
        </w:rPr>
        <w:t xml:space="preserve"> </w:t>
      </w:r>
      <w:r>
        <w:rPr>
          <w:color w:val="231F20"/>
        </w:rPr>
        <w:t>spesielle,</w:t>
      </w:r>
      <w:r>
        <w:rPr>
          <w:color w:val="231F20"/>
          <w:spacing w:val="-1"/>
        </w:rPr>
        <w:t xml:space="preserve"> </w:t>
      </w:r>
      <w:r>
        <w:rPr>
          <w:color w:val="231F20"/>
        </w:rPr>
        <w:t>men</w:t>
      </w:r>
      <w:r>
        <w:rPr>
          <w:color w:val="231F20"/>
          <w:spacing w:val="-1"/>
        </w:rPr>
        <w:t xml:space="preserve"> </w:t>
      </w:r>
      <w:r>
        <w:rPr>
          <w:color w:val="231F20"/>
        </w:rPr>
        <w:t>egentlig</w:t>
      </w:r>
      <w:r>
        <w:rPr>
          <w:color w:val="231F20"/>
          <w:spacing w:val="-1"/>
        </w:rPr>
        <w:t xml:space="preserve"> </w:t>
      </w:r>
      <w:r>
        <w:rPr>
          <w:color w:val="231F20"/>
        </w:rPr>
        <w:t>gan- ske</w:t>
      </w:r>
      <w:r>
        <w:rPr>
          <w:color w:val="231F20"/>
          <w:spacing w:val="-12"/>
        </w:rPr>
        <w:t xml:space="preserve"> </w:t>
      </w:r>
      <w:r>
        <w:rPr>
          <w:color w:val="231F20"/>
        </w:rPr>
        <w:t>logiske,</w:t>
      </w:r>
      <w:r>
        <w:rPr>
          <w:color w:val="231F20"/>
          <w:spacing w:val="-12"/>
        </w:rPr>
        <w:t xml:space="preserve"> </w:t>
      </w:r>
      <w:r>
        <w:rPr>
          <w:color w:val="231F20"/>
        </w:rPr>
        <w:t>er</w:t>
      </w:r>
      <w:r>
        <w:rPr>
          <w:color w:val="231F20"/>
          <w:spacing w:val="-12"/>
        </w:rPr>
        <w:t xml:space="preserve"> </w:t>
      </w:r>
      <w:r>
        <w:rPr>
          <w:color w:val="231F20"/>
        </w:rPr>
        <w:t>at</w:t>
      </w:r>
      <w:r>
        <w:rPr>
          <w:color w:val="231F20"/>
          <w:spacing w:val="-12"/>
        </w:rPr>
        <w:t xml:space="preserve"> </w:t>
      </w:r>
      <w:r>
        <w:rPr>
          <w:color w:val="231F20"/>
        </w:rPr>
        <w:t>vi</w:t>
      </w:r>
      <w:r>
        <w:rPr>
          <w:color w:val="231F20"/>
          <w:spacing w:val="-12"/>
        </w:rPr>
        <w:t xml:space="preserve"> </w:t>
      </w:r>
      <w:r>
        <w:rPr>
          <w:color w:val="231F20"/>
        </w:rPr>
        <w:t>produserer</w:t>
      </w:r>
      <w:r>
        <w:rPr>
          <w:color w:val="231F20"/>
          <w:spacing w:val="-12"/>
        </w:rPr>
        <w:t xml:space="preserve"> </w:t>
      </w:r>
      <w:r>
        <w:rPr>
          <w:color w:val="231F20"/>
        </w:rPr>
        <w:t>en</w:t>
      </w:r>
      <w:r>
        <w:rPr>
          <w:color w:val="231F20"/>
          <w:spacing w:val="-12"/>
        </w:rPr>
        <w:t xml:space="preserve"> </w:t>
      </w:r>
      <w:r>
        <w:rPr>
          <w:color w:val="231F20"/>
        </w:rPr>
        <w:t>mental</w:t>
      </w:r>
      <w:r>
        <w:rPr>
          <w:color w:val="231F20"/>
          <w:spacing w:val="-12"/>
        </w:rPr>
        <w:t xml:space="preserve"> </w:t>
      </w:r>
      <w:r>
        <w:rPr>
          <w:color w:val="231F20"/>
        </w:rPr>
        <w:t>forestilling</w:t>
      </w:r>
      <w:r>
        <w:rPr>
          <w:color w:val="231F20"/>
          <w:spacing w:val="-12"/>
        </w:rPr>
        <w:t xml:space="preserve"> </w:t>
      </w:r>
      <w:r>
        <w:rPr>
          <w:color w:val="231F20"/>
        </w:rPr>
        <w:t>om</w:t>
      </w:r>
      <w:r>
        <w:rPr>
          <w:color w:val="231F20"/>
          <w:spacing w:val="-12"/>
        </w:rPr>
        <w:t xml:space="preserve"> </w:t>
      </w:r>
      <w:r>
        <w:rPr>
          <w:color w:val="231F20"/>
        </w:rPr>
        <w:t>at</w:t>
      </w:r>
      <w:r>
        <w:rPr>
          <w:color w:val="231F20"/>
          <w:spacing w:val="-12"/>
        </w:rPr>
        <w:t xml:space="preserve"> </w:t>
      </w:r>
      <w:r>
        <w:rPr>
          <w:color w:val="231F20"/>
        </w:rPr>
        <w:t>den</w:t>
      </w:r>
      <w:r>
        <w:rPr>
          <w:color w:val="231F20"/>
          <w:spacing w:val="-12"/>
        </w:rPr>
        <w:t xml:space="preserve"> </w:t>
      </w:r>
      <w:r>
        <w:rPr>
          <w:color w:val="231F20"/>
        </w:rPr>
        <w:t>tidligere</w:t>
      </w:r>
      <w:r>
        <w:rPr>
          <w:color w:val="231F20"/>
          <w:spacing w:val="-12"/>
        </w:rPr>
        <w:t xml:space="preserve"> </w:t>
      </w:r>
      <w:r>
        <w:rPr>
          <w:color w:val="231F20"/>
        </w:rPr>
        <w:t>«ubehagelige» eleven</w:t>
      </w:r>
      <w:r>
        <w:rPr>
          <w:color w:val="231F20"/>
          <w:spacing w:val="2"/>
        </w:rPr>
        <w:t xml:space="preserve"> </w:t>
      </w:r>
      <w:r>
        <w:rPr>
          <w:color w:val="231F20"/>
        </w:rPr>
        <w:t>blir</w:t>
      </w:r>
      <w:r>
        <w:rPr>
          <w:color w:val="231F20"/>
          <w:spacing w:val="5"/>
        </w:rPr>
        <w:t xml:space="preserve"> </w:t>
      </w:r>
      <w:r>
        <w:rPr>
          <w:color w:val="231F20"/>
        </w:rPr>
        <w:t>usynlig.</w:t>
      </w:r>
      <w:r>
        <w:rPr>
          <w:color w:val="231F20"/>
          <w:spacing w:val="5"/>
        </w:rPr>
        <w:t xml:space="preserve"> </w:t>
      </w:r>
      <w:r>
        <w:rPr>
          <w:color w:val="231F20"/>
        </w:rPr>
        <w:t>Dette</w:t>
      </w:r>
      <w:r>
        <w:rPr>
          <w:color w:val="231F20"/>
          <w:spacing w:val="5"/>
        </w:rPr>
        <w:t xml:space="preserve"> </w:t>
      </w:r>
      <w:r>
        <w:rPr>
          <w:color w:val="231F20"/>
        </w:rPr>
        <w:t>skjedde</w:t>
      </w:r>
      <w:r>
        <w:rPr>
          <w:color w:val="231F20"/>
          <w:spacing w:val="5"/>
        </w:rPr>
        <w:t xml:space="preserve"> </w:t>
      </w:r>
      <w:r>
        <w:rPr>
          <w:color w:val="231F20"/>
        </w:rPr>
        <w:t>ved</w:t>
      </w:r>
      <w:r>
        <w:rPr>
          <w:color w:val="231F20"/>
          <w:spacing w:val="5"/>
        </w:rPr>
        <w:t xml:space="preserve"> </w:t>
      </w:r>
      <w:r>
        <w:rPr>
          <w:color w:val="231F20"/>
        </w:rPr>
        <w:t>å</w:t>
      </w:r>
      <w:r>
        <w:rPr>
          <w:color w:val="231F20"/>
          <w:spacing w:val="5"/>
        </w:rPr>
        <w:t xml:space="preserve"> </w:t>
      </w:r>
      <w:r>
        <w:rPr>
          <w:color w:val="231F20"/>
        </w:rPr>
        <w:t>ta</w:t>
      </w:r>
      <w:r>
        <w:rPr>
          <w:color w:val="231F20"/>
          <w:spacing w:val="5"/>
        </w:rPr>
        <w:t xml:space="preserve"> </w:t>
      </w:r>
      <w:r>
        <w:rPr>
          <w:color w:val="231F20"/>
        </w:rPr>
        <w:t>utgangspunkt</w:t>
      </w:r>
      <w:r>
        <w:rPr>
          <w:color w:val="231F20"/>
          <w:spacing w:val="5"/>
        </w:rPr>
        <w:t xml:space="preserve"> </w:t>
      </w:r>
      <w:r>
        <w:rPr>
          <w:color w:val="231F20"/>
        </w:rPr>
        <w:t>i</w:t>
      </w:r>
      <w:r>
        <w:rPr>
          <w:color w:val="231F20"/>
          <w:spacing w:val="5"/>
        </w:rPr>
        <w:t xml:space="preserve"> </w:t>
      </w:r>
      <w:r>
        <w:rPr>
          <w:color w:val="231F20"/>
        </w:rPr>
        <w:t>lærerens</w:t>
      </w:r>
      <w:r>
        <w:rPr>
          <w:color w:val="231F20"/>
          <w:spacing w:val="5"/>
        </w:rPr>
        <w:t xml:space="preserve"> </w:t>
      </w:r>
      <w:r>
        <w:rPr>
          <w:color w:val="231F20"/>
        </w:rPr>
        <w:t>utsagn</w:t>
      </w:r>
      <w:r>
        <w:rPr>
          <w:color w:val="231F20"/>
          <w:spacing w:val="5"/>
        </w:rPr>
        <w:t xml:space="preserve"> </w:t>
      </w:r>
      <w:r>
        <w:rPr>
          <w:color w:val="231F20"/>
        </w:rPr>
        <w:t>om</w:t>
      </w:r>
      <w:r>
        <w:rPr>
          <w:color w:val="231F20"/>
          <w:spacing w:val="5"/>
        </w:rPr>
        <w:t xml:space="preserve"> </w:t>
      </w:r>
      <w:r>
        <w:rPr>
          <w:color w:val="231F20"/>
        </w:rPr>
        <w:t>at</w:t>
      </w:r>
      <w:r>
        <w:rPr>
          <w:color w:val="231F20"/>
          <w:spacing w:val="5"/>
        </w:rPr>
        <w:t xml:space="preserve"> </w:t>
      </w:r>
      <w:r>
        <w:rPr>
          <w:color w:val="231F20"/>
          <w:spacing w:val="-5"/>
        </w:rPr>
        <w:t>hun</w:t>
      </w:r>
    </w:p>
    <w:p w14:paraId="7FA8AA16" w14:textId="77777777" w:rsidR="001419A2" w:rsidRDefault="00000000">
      <w:pPr>
        <w:pStyle w:val="Brdtekst"/>
        <w:ind w:right="327"/>
      </w:pPr>
      <w:r>
        <w:rPr>
          <w:color w:val="231F20"/>
        </w:rPr>
        <w:t>«så eleven for sitt indre». Det var dermed ikke eleven som fysisk tilstedeværende elev som var blitt problemet, men lærerens mentale forestillinger om eleven, det vil si det psykiske materialet, de modale og verbale elementene som var blitt dannet gjennom undervisningen,</w:t>
      </w:r>
      <w:r>
        <w:rPr>
          <w:color w:val="231F20"/>
          <w:spacing w:val="-7"/>
        </w:rPr>
        <w:t xml:space="preserve"> </w:t>
      </w:r>
      <w:r>
        <w:rPr>
          <w:color w:val="231F20"/>
        </w:rPr>
        <w:t>og</w:t>
      </w:r>
      <w:r>
        <w:rPr>
          <w:color w:val="231F20"/>
          <w:spacing w:val="-5"/>
        </w:rPr>
        <w:t xml:space="preserve"> </w:t>
      </w:r>
      <w:r>
        <w:rPr>
          <w:color w:val="231F20"/>
        </w:rPr>
        <w:t>som</w:t>
      </w:r>
      <w:r>
        <w:rPr>
          <w:color w:val="231F20"/>
          <w:spacing w:val="-5"/>
        </w:rPr>
        <w:t xml:space="preserve"> </w:t>
      </w:r>
      <w:r>
        <w:rPr>
          <w:color w:val="231F20"/>
        </w:rPr>
        <w:t>dominerte</w:t>
      </w:r>
      <w:r>
        <w:rPr>
          <w:color w:val="231F20"/>
          <w:spacing w:val="-5"/>
        </w:rPr>
        <w:t xml:space="preserve"> </w:t>
      </w:r>
      <w:r>
        <w:rPr>
          <w:color w:val="231F20"/>
        </w:rPr>
        <w:t>lærerens</w:t>
      </w:r>
      <w:r>
        <w:rPr>
          <w:color w:val="231F20"/>
          <w:spacing w:val="-5"/>
        </w:rPr>
        <w:t xml:space="preserve"> </w:t>
      </w:r>
      <w:r>
        <w:rPr>
          <w:color w:val="231F20"/>
        </w:rPr>
        <w:t>fokus</w:t>
      </w:r>
      <w:r>
        <w:rPr>
          <w:color w:val="231F20"/>
          <w:spacing w:val="-5"/>
        </w:rPr>
        <w:t xml:space="preserve"> </w:t>
      </w:r>
      <w:r>
        <w:rPr>
          <w:color w:val="231F20"/>
        </w:rPr>
        <w:t>i</w:t>
      </w:r>
      <w:r>
        <w:rPr>
          <w:color w:val="231F20"/>
          <w:spacing w:val="-5"/>
        </w:rPr>
        <w:t xml:space="preserve"> </w:t>
      </w:r>
      <w:r>
        <w:rPr>
          <w:color w:val="231F20"/>
        </w:rPr>
        <w:t>klassen.</w:t>
      </w:r>
      <w:r>
        <w:rPr>
          <w:color w:val="231F20"/>
          <w:spacing w:val="-5"/>
        </w:rPr>
        <w:t xml:space="preserve"> </w:t>
      </w:r>
      <w:r>
        <w:rPr>
          <w:color w:val="231F20"/>
        </w:rPr>
        <w:t>Det</w:t>
      </w:r>
      <w:r>
        <w:rPr>
          <w:color w:val="231F20"/>
          <w:spacing w:val="-5"/>
        </w:rPr>
        <w:t xml:space="preserve"> </w:t>
      </w:r>
      <w:r>
        <w:rPr>
          <w:color w:val="231F20"/>
        </w:rPr>
        <w:t>var</w:t>
      </w:r>
      <w:r>
        <w:rPr>
          <w:color w:val="231F20"/>
          <w:spacing w:val="-5"/>
        </w:rPr>
        <w:t xml:space="preserve"> </w:t>
      </w:r>
      <w:r>
        <w:rPr>
          <w:color w:val="231F20"/>
        </w:rPr>
        <w:t>lærerens</w:t>
      </w:r>
      <w:r>
        <w:rPr>
          <w:color w:val="231F20"/>
          <w:spacing w:val="-4"/>
        </w:rPr>
        <w:t xml:space="preserve"> </w:t>
      </w:r>
      <w:r>
        <w:rPr>
          <w:color w:val="231F20"/>
          <w:spacing w:val="-2"/>
        </w:rPr>
        <w:t>følsom-</w:t>
      </w:r>
    </w:p>
    <w:p w14:paraId="0491FCBD" w14:textId="77777777" w:rsidR="001419A2" w:rsidRDefault="001419A2">
      <w:pPr>
        <w:sectPr w:rsidR="001419A2">
          <w:pgSz w:w="9640" w:h="13610"/>
          <w:pgMar w:top="900" w:right="860" w:bottom="620" w:left="860" w:header="367" w:footer="425" w:gutter="0"/>
          <w:cols w:space="708"/>
        </w:sectPr>
      </w:pPr>
    </w:p>
    <w:p w14:paraId="6F99A41E" w14:textId="77777777" w:rsidR="001419A2" w:rsidRDefault="00000000">
      <w:pPr>
        <w:pStyle w:val="Brdtekst"/>
        <w:spacing w:before="126"/>
        <w:ind w:left="330" w:right="100"/>
      </w:pPr>
      <w:r>
        <w:rPr>
          <w:color w:val="231F20"/>
        </w:rPr>
        <w:lastRenderedPageBreak/>
        <w:t>het og evne til å danne mentale forestillinger av ubehagelig karakter som var proble- met.</w:t>
      </w:r>
      <w:r>
        <w:rPr>
          <w:color w:val="231F20"/>
          <w:spacing w:val="-1"/>
        </w:rPr>
        <w:t xml:space="preserve"> </w:t>
      </w:r>
      <w:r>
        <w:rPr>
          <w:color w:val="231F20"/>
        </w:rPr>
        <w:t>Det</w:t>
      </w:r>
      <w:r>
        <w:rPr>
          <w:color w:val="231F20"/>
          <w:spacing w:val="-1"/>
        </w:rPr>
        <w:t xml:space="preserve"> </w:t>
      </w:r>
      <w:r>
        <w:rPr>
          <w:color w:val="231F20"/>
        </w:rPr>
        <w:t>at</w:t>
      </w:r>
      <w:r>
        <w:rPr>
          <w:color w:val="231F20"/>
          <w:spacing w:val="-1"/>
        </w:rPr>
        <w:t xml:space="preserve"> </w:t>
      </w:r>
      <w:r>
        <w:rPr>
          <w:color w:val="231F20"/>
        </w:rPr>
        <w:t>læreren</w:t>
      </w:r>
      <w:r>
        <w:rPr>
          <w:color w:val="231F20"/>
          <w:spacing w:val="-1"/>
        </w:rPr>
        <w:t xml:space="preserve"> </w:t>
      </w:r>
      <w:r>
        <w:rPr>
          <w:color w:val="231F20"/>
        </w:rPr>
        <w:t>opplevde</w:t>
      </w:r>
      <w:r>
        <w:rPr>
          <w:color w:val="231F20"/>
          <w:spacing w:val="-1"/>
        </w:rPr>
        <w:t xml:space="preserve"> </w:t>
      </w:r>
      <w:r>
        <w:rPr>
          <w:color w:val="231F20"/>
        </w:rPr>
        <w:t>at</w:t>
      </w:r>
      <w:r>
        <w:rPr>
          <w:color w:val="231F20"/>
          <w:spacing w:val="-1"/>
        </w:rPr>
        <w:t xml:space="preserve"> </w:t>
      </w:r>
      <w:r>
        <w:rPr>
          <w:color w:val="231F20"/>
        </w:rPr>
        <w:t>hun</w:t>
      </w:r>
      <w:r>
        <w:rPr>
          <w:color w:val="231F20"/>
          <w:spacing w:val="-1"/>
        </w:rPr>
        <w:t xml:space="preserve"> </w:t>
      </w:r>
      <w:r>
        <w:rPr>
          <w:color w:val="231F20"/>
        </w:rPr>
        <w:t>«så»</w:t>
      </w:r>
      <w:r>
        <w:rPr>
          <w:color w:val="231F20"/>
          <w:spacing w:val="-1"/>
        </w:rPr>
        <w:t xml:space="preserve"> </w:t>
      </w:r>
      <w:r>
        <w:rPr>
          <w:color w:val="231F20"/>
        </w:rPr>
        <w:t>eleven</w:t>
      </w:r>
      <w:r>
        <w:rPr>
          <w:color w:val="231F20"/>
          <w:spacing w:val="-1"/>
        </w:rPr>
        <w:t xml:space="preserve"> </w:t>
      </w:r>
      <w:r>
        <w:rPr>
          <w:color w:val="231F20"/>
        </w:rPr>
        <w:t>selv</w:t>
      </w:r>
      <w:r>
        <w:rPr>
          <w:color w:val="231F20"/>
          <w:spacing w:val="-1"/>
        </w:rPr>
        <w:t xml:space="preserve"> </w:t>
      </w:r>
      <w:r>
        <w:rPr>
          <w:color w:val="231F20"/>
        </w:rPr>
        <w:t>om</w:t>
      </w:r>
      <w:r>
        <w:rPr>
          <w:color w:val="231F20"/>
          <w:spacing w:val="-1"/>
        </w:rPr>
        <w:t xml:space="preserve"> </w:t>
      </w:r>
      <w:r>
        <w:rPr>
          <w:color w:val="231F20"/>
        </w:rPr>
        <w:t>hun</w:t>
      </w:r>
      <w:r>
        <w:rPr>
          <w:color w:val="231F20"/>
          <w:spacing w:val="-1"/>
        </w:rPr>
        <w:t xml:space="preserve"> </w:t>
      </w:r>
      <w:r>
        <w:rPr>
          <w:color w:val="231F20"/>
        </w:rPr>
        <w:t>stod</w:t>
      </w:r>
      <w:r>
        <w:rPr>
          <w:color w:val="231F20"/>
          <w:spacing w:val="-1"/>
        </w:rPr>
        <w:t xml:space="preserve"> </w:t>
      </w:r>
      <w:r>
        <w:rPr>
          <w:color w:val="231F20"/>
        </w:rPr>
        <w:t>med</w:t>
      </w:r>
      <w:r>
        <w:rPr>
          <w:color w:val="231F20"/>
          <w:spacing w:val="-1"/>
        </w:rPr>
        <w:t xml:space="preserve"> </w:t>
      </w:r>
      <w:r>
        <w:rPr>
          <w:color w:val="231F20"/>
        </w:rPr>
        <w:t>ryggen</w:t>
      </w:r>
      <w:r>
        <w:rPr>
          <w:color w:val="231F20"/>
          <w:spacing w:val="-1"/>
        </w:rPr>
        <w:t xml:space="preserve"> </w:t>
      </w:r>
      <w:r>
        <w:rPr>
          <w:color w:val="231F20"/>
        </w:rPr>
        <w:t>til,</w:t>
      </w:r>
      <w:r>
        <w:rPr>
          <w:color w:val="231F20"/>
          <w:spacing w:val="-1"/>
        </w:rPr>
        <w:t xml:space="preserve"> </w:t>
      </w:r>
      <w:r>
        <w:rPr>
          <w:color w:val="231F20"/>
        </w:rPr>
        <w:t>er</w:t>
      </w:r>
      <w:r>
        <w:rPr>
          <w:color w:val="231F20"/>
          <w:spacing w:val="-1"/>
        </w:rPr>
        <w:t xml:space="preserve"> </w:t>
      </w:r>
      <w:r>
        <w:rPr>
          <w:color w:val="231F20"/>
        </w:rPr>
        <w:t>i LBTS</w:t>
      </w:r>
      <w:r>
        <w:rPr>
          <w:color w:val="231F20"/>
          <w:spacing w:val="-2"/>
        </w:rPr>
        <w:t xml:space="preserve"> </w:t>
      </w:r>
      <w:r>
        <w:rPr>
          <w:color w:val="231F20"/>
        </w:rPr>
        <w:t>et</w:t>
      </w:r>
      <w:r>
        <w:rPr>
          <w:color w:val="231F20"/>
          <w:spacing w:val="-2"/>
        </w:rPr>
        <w:t xml:space="preserve"> </w:t>
      </w:r>
      <w:r>
        <w:rPr>
          <w:color w:val="231F20"/>
        </w:rPr>
        <w:t>uttrykk</w:t>
      </w:r>
      <w:r>
        <w:rPr>
          <w:color w:val="231F20"/>
          <w:spacing w:val="-2"/>
        </w:rPr>
        <w:t xml:space="preserve"> </w:t>
      </w:r>
      <w:r>
        <w:rPr>
          <w:color w:val="231F20"/>
        </w:rPr>
        <w:t>for</w:t>
      </w:r>
      <w:r>
        <w:rPr>
          <w:color w:val="231F20"/>
          <w:spacing w:val="-2"/>
        </w:rPr>
        <w:t xml:space="preserve"> </w:t>
      </w:r>
      <w:r>
        <w:rPr>
          <w:color w:val="231F20"/>
        </w:rPr>
        <w:t>et</w:t>
      </w:r>
      <w:r>
        <w:rPr>
          <w:color w:val="231F20"/>
          <w:spacing w:val="-2"/>
        </w:rPr>
        <w:t xml:space="preserve"> </w:t>
      </w:r>
      <w:r>
        <w:rPr>
          <w:color w:val="231F20"/>
        </w:rPr>
        <w:t>mentalt</w:t>
      </w:r>
      <w:r>
        <w:rPr>
          <w:color w:val="231F20"/>
          <w:spacing w:val="-2"/>
        </w:rPr>
        <w:t xml:space="preserve"> </w:t>
      </w:r>
      <w:r>
        <w:rPr>
          <w:color w:val="231F20"/>
        </w:rPr>
        <w:t>talent</w:t>
      </w:r>
      <w:r>
        <w:rPr>
          <w:color w:val="231F20"/>
          <w:spacing w:val="-2"/>
        </w:rPr>
        <w:t xml:space="preserve"> </w:t>
      </w:r>
      <w:r>
        <w:rPr>
          <w:color w:val="231F20"/>
        </w:rPr>
        <w:t>som</w:t>
      </w:r>
      <w:r>
        <w:rPr>
          <w:color w:val="231F20"/>
          <w:spacing w:val="-2"/>
        </w:rPr>
        <w:t xml:space="preserve"> </w:t>
      </w:r>
      <w:r>
        <w:rPr>
          <w:color w:val="231F20"/>
        </w:rPr>
        <w:t>kan</w:t>
      </w:r>
      <w:r>
        <w:rPr>
          <w:color w:val="231F20"/>
          <w:spacing w:val="-2"/>
        </w:rPr>
        <w:t xml:space="preserve"> </w:t>
      </w:r>
      <w:r>
        <w:rPr>
          <w:color w:val="231F20"/>
        </w:rPr>
        <w:t>beskrives</w:t>
      </w:r>
      <w:r>
        <w:rPr>
          <w:color w:val="231F20"/>
          <w:spacing w:val="-2"/>
        </w:rPr>
        <w:t xml:space="preserve"> </w:t>
      </w:r>
      <w:r>
        <w:rPr>
          <w:color w:val="231F20"/>
        </w:rPr>
        <w:t>som</w:t>
      </w:r>
      <w:r>
        <w:rPr>
          <w:color w:val="231F20"/>
          <w:spacing w:val="-2"/>
        </w:rPr>
        <w:t xml:space="preserve"> </w:t>
      </w:r>
      <w:r>
        <w:rPr>
          <w:color w:val="231F20"/>
        </w:rPr>
        <w:t>evnen</w:t>
      </w:r>
      <w:r>
        <w:rPr>
          <w:color w:val="231F20"/>
          <w:spacing w:val="-2"/>
        </w:rPr>
        <w:t xml:space="preserve"> </w:t>
      </w:r>
      <w:r>
        <w:rPr>
          <w:color w:val="231F20"/>
        </w:rPr>
        <w:t>til</w:t>
      </w:r>
      <w:r>
        <w:rPr>
          <w:color w:val="231F20"/>
          <w:spacing w:val="-2"/>
        </w:rPr>
        <w:t xml:space="preserve"> </w:t>
      </w:r>
      <w:r>
        <w:rPr>
          <w:color w:val="231F20"/>
        </w:rPr>
        <w:t>å</w:t>
      </w:r>
      <w:r>
        <w:rPr>
          <w:color w:val="231F20"/>
          <w:spacing w:val="-2"/>
        </w:rPr>
        <w:t xml:space="preserve"> </w:t>
      </w:r>
      <w:r>
        <w:rPr>
          <w:color w:val="231F20"/>
        </w:rPr>
        <w:t>«se»</w:t>
      </w:r>
      <w:r>
        <w:rPr>
          <w:color w:val="231F20"/>
          <w:spacing w:val="-2"/>
        </w:rPr>
        <w:t xml:space="preserve"> </w:t>
      </w:r>
      <w:r>
        <w:rPr>
          <w:color w:val="231F20"/>
        </w:rPr>
        <w:t>noe</w:t>
      </w:r>
      <w:r>
        <w:rPr>
          <w:color w:val="231F20"/>
          <w:spacing w:val="-2"/>
        </w:rPr>
        <w:t xml:space="preserve"> </w:t>
      </w:r>
      <w:r>
        <w:rPr>
          <w:color w:val="231F20"/>
        </w:rPr>
        <w:t>i</w:t>
      </w:r>
      <w:r>
        <w:rPr>
          <w:color w:val="231F20"/>
          <w:spacing w:val="-2"/>
        </w:rPr>
        <w:t xml:space="preserve"> </w:t>
      </w:r>
      <w:r>
        <w:rPr>
          <w:color w:val="231F20"/>
        </w:rPr>
        <w:t>sitt indre som ikke er der fysisk. Derfra er det en ganske kort vei til å lage en ny mental forestilling om en usynlighetskappe som gjorde eleven usynlig.</w:t>
      </w:r>
    </w:p>
    <w:p w14:paraId="7439FB58" w14:textId="77777777" w:rsidR="001419A2" w:rsidRDefault="00000000">
      <w:pPr>
        <w:pStyle w:val="Brdtekst"/>
        <w:ind w:left="330" w:right="101"/>
      </w:pPr>
      <w:r>
        <w:rPr>
          <w:color w:val="231F20"/>
        </w:rPr>
        <w:t>Evnen</w:t>
      </w:r>
      <w:r>
        <w:rPr>
          <w:color w:val="231F20"/>
          <w:spacing w:val="-8"/>
        </w:rPr>
        <w:t xml:space="preserve"> </w:t>
      </w:r>
      <w:r>
        <w:rPr>
          <w:color w:val="231F20"/>
        </w:rPr>
        <w:t>til</w:t>
      </w:r>
      <w:r>
        <w:rPr>
          <w:color w:val="231F20"/>
          <w:spacing w:val="-8"/>
        </w:rPr>
        <w:t xml:space="preserve"> </w:t>
      </w:r>
      <w:r>
        <w:rPr>
          <w:color w:val="231F20"/>
        </w:rPr>
        <w:t>å</w:t>
      </w:r>
      <w:r>
        <w:rPr>
          <w:color w:val="231F20"/>
          <w:spacing w:val="-8"/>
        </w:rPr>
        <w:t xml:space="preserve"> </w:t>
      </w:r>
      <w:r>
        <w:rPr>
          <w:color w:val="231F20"/>
        </w:rPr>
        <w:t>gjøre</w:t>
      </w:r>
      <w:r>
        <w:rPr>
          <w:color w:val="231F20"/>
          <w:spacing w:val="-8"/>
        </w:rPr>
        <w:t xml:space="preserve"> </w:t>
      </w:r>
      <w:r>
        <w:rPr>
          <w:color w:val="231F20"/>
        </w:rPr>
        <w:t>andre</w:t>
      </w:r>
      <w:r>
        <w:rPr>
          <w:color w:val="231F20"/>
          <w:spacing w:val="-8"/>
        </w:rPr>
        <w:t xml:space="preserve"> </w:t>
      </w:r>
      <w:r>
        <w:rPr>
          <w:color w:val="231F20"/>
        </w:rPr>
        <w:t>usynlige</w:t>
      </w:r>
      <w:r>
        <w:rPr>
          <w:color w:val="231F20"/>
          <w:spacing w:val="-8"/>
        </w:rPr>
        <w:t xml:space="preserve"> </w:t>
      </w:r>
      <w:r>
        <w:rPr>
          <w:color w:val="231F20"/>
        </w:rPr>
        <w:t>i</w:t>
      </w:r>
      <w:r>
        <w:rPr>
          <w:color w:val="231F20"/>
          <w:spacing w:val="-8"/>
        </w:rPr>
        <w:t xml:space="preserve"> </w:t>
      </w:r>
      <w:r>
        <w:rPr>
          <w:color w:val="231F20"/>
        </w:rPr>
        <w:t>den</w:t>
      </w:r>
      <w:r>
        <w:rPr>
          <w:color w:val="231F20"/>
          <w:spacing w:val="-8"/>
        </w:rPr>
        <w:t xml:space="preserve"> </w:t>
      </w:r>
      <w:r>
        <w:rPr>
          <w:color w:val="231F20"/>
        </w:rPr>
        <w:t>forstand</w:t>
      </w:r>
      <w:r>
        <w:rPr>
          <w:color w:val="231F20"/>
          <w:spacing w:val="-8"/>
        </w:rPr>
        <w:t xml:space="preserve"> </w:t>
      </w:r>
      <w:r>
        <w:rPr>
          <w:color w:val="231F20"/>
        </w:rPr>
        <w:t>at</w:t>
      </w:r>
      <w:r>
        <w:rPr>
          <w:color w:val="231F20"/>
          <w:spacing w:val="-8"/>
        </w:rPr>
        <w:t xml:space="preserve"> </w:t>
      </w:r>
      <w:r>
        <w:rPr>
          <w:color w:val="231F20"/>
        </w:rPr>
        <w:t>man</w:t>
      </w:r>
      <w:r>
        <w:rPr>
          <w:color w:val="231F20"/>
          <w:spacing w:val="-8"/>
        </w:rPr>
        <w:t xml:space="preserve"> </w:t>
      </w:r>
      <w:r>
        <w:rPr>
          <w:color w:val="231F20"/>
        </w:rPr>
        <w:t>ikke</w:t>
      </w:r>
      <w:r>
        <w:rPr>
          <w:color w:val="231F20"/>
          <w:spacing w:val="-8"/>
        </w:rPr>
        <w:t xml:space="preserve"> </w:t>
      </w:r>
      <w:r>
        <w:rPr>
          <w:color w:val="231F20"/>
        </w:rPr>
        <w:t>er</w:t>
      </w:r>
      <w:r>
        <w:rPr>
          <w:color w:val="231F20"/>
          <w:spacing w:val="-8"/>
        </w:rPr>
        <w:t xml:space="preserve"> </w:t>
      </w:r>
      <w:r>
        <w:rPr>
          <w:color w:val="231F20"/>
        </w:rPr>
        <w:t>oppmerksom</w:t>
      </w:r>
      <w:r>
        <w:rPr>
          <w:color w:val="231F20"/>
          <w:spacing w:val="-8"/>
        </w:rPr>
        <w:t xml:space="preserve"> </w:t>
      </w:r>
      <w:r>
        <w:rPr>
          <w:color w:val="231F20"/>
        </w:rPr>
        <w:t>på</w:t>
      </w:r>
      <w:r>
        <w:rPr>
          <w:color w:val="231F20"/>
          <w:spacing w:val="-8"/>
        </w:rPr>
        <w:t xml:space="preserve"> </w:t>
      </w:r>
      <w:r>
        <w:rPr>
          <w:color w:val="231F20"/>
        </w:rPr>
        <w:t>dem,</w:t>
      </w:r>
      <w:r>
        <w:rPr>
          <w:color w:val="231F20"/>
          <w:spacing w:val="-8"/>
        </w:rPr>
        <w:t xml:space="preserve"> </w:t>
      </w:r>
      <w:r>
        <w:rPr>
          <w:color w:val="231F20"/>
        </w:rPr>
        <w:t>er en vanlig egenskap uten at vi tenker over det. Alt som vi i øyeblikket ikke er fokusert på,</w:t>
      </w:r>
      <w:r>
        <w:rPr>
          <w:color w:val="231F20"/>
          <w:spacing w:val="-4"/>
        </w:rPr>
        <w:t xml:space="preserve"> </w:t>
      </w:r>
      <w:r>
        <w:rPr>
          <w:color w:val="231F20"/>
        </w:rPr>
        <w:t>er</w:t>
      </w:r>
      <w:r>
        <w:rPr>
          <w:color w:val="231F20"/>
          <w:spacing w:val="-4"/>
        </w:rPr>
        <w:t xml:space="preserve"> </w:t>
      </w:r>
      <w:r>
        <w:rPr>
          <w:color w:val="231F20"/>
        </w:rPr>
        <w:t>på</w:t>
      </w:r>
      <w:r>
        <w:rPr>
          <w:color w:val="231F20"/>
          <w:spacing w:val="-4"/>
        </w:rPr>
        <w:t xml:space="preserve"> </w:t>
      </w:r>
      <w:r>
        <w:rPr>
          <w:color w:val="231F20"/>
        </w:rPr>
        <w:t>en</w:t>
      </w:r>
      <w:r>
        <w:rPr>
          <w:color w:val="231F20"/>
          <w:spacing w:val="-4"/>
        </w:rPr>
        <w:t xml:space="preserve"> </w:t>
      </w:r>
      <w:r>
        <w:rPr>
          <w:color w:val="231F20"/>
        </w:rPr>
        <w:t>måte</w:t>
      </w:r>
      <w:r>
        <w:rPr>
          <w:color w:val="231F20"/>
          <w:spacing w:val="-4"/>
        </w:rPr>
        <w:t xml:space="preserve"> </w:t>
      </w:r>
      <w:r>
        <w:rPr>
          <w:color w:val="231F20"/>
        </w:rPr>
        <w:t>usynlig,</w:t>
      </w:r>
      <w:r>
        <w:rPr>
          <w:color w:val="231F20"/>
          <w:spacing w:val="-4"/>
        </w:rPr>
        <w:t xml:space="preserve"> </w:t>
      </w:r>
      <w:r>
        <w:rPr>
          <w:color w:val="231F20"/>
        </w:rPr>
        <w:t>selv</w:t>
      </w:r>
      <w:r>
        <w:rPr>
          <w:color w:val="231F20"/>
          <w:spacing w:val="-4"/>
        </w:rPr>
        <w:t xml:space="preserve"> </w:t>
      </w:r>
      <w:r>
        <w:rPr>
          <w:color w:val="231F20"/>
        </w:rPr>
        <w:t>om</w:t>
      </w:r>
      <w:r>
        <w:rPr>
          <w:color w:val="231F20"/>
          <w:spacing w:val="-4"/>
        </w:rPr>
        <w:t xml:space="preserve"> </w:t>
      </w:r>
      <w:r>
        <w:rPr>
          <w:color w:val="231F20"/>
        </w:rPr>
        <w:t>det</w:t>
      </w:r>
      <w:r>
        <w:rPr>
          <w:color w:val="231F20"/>
          <w:spacing w:val="-4"/>
        </w:rPr>
        <w:t xml:space="preserve"> </w:t>
      </w:r>
      <w:r>
        <w:rPr>
          <w:color w:val="231F20"/>
        </w:rPr>
        <w:t>igjen</w:t>
      </w:r>
      <w:r>
        <w:rPr>
          <w:color w:val="231F20"/>
          <w:spacing w:val="-4"/>
        </w:rPr>
        <w:t xml:space="preserve"> </w:t>
      </w:r>
      <w:r>
        <w:rPr>
          <w:color w:val="231F20"/>
        </w:rPr>
        <w:t>kan</w:t>
      </w:r>
      <w:r>
        <w:rPr>
          <w:color w:val="231F20"/>
          <w:spacing w:val="-4"/>
        </w:rPr>
        <w:t xml:space="preserve"> </w:t>
      </w:r>
      <w:r>
        <w:rPr>
          <w:color w:val="231F20"/>
        </w:rPr>
        <w:t>bli</w:t>
      </w:r>
      <w:r>
        <w:rPr>
          <w:color w:val="231F20"/>
          <w:spacing w:val="-4"/>
        </w:rPr>
        <w:t xml:space="preserve"> </w:t>
      </w:r>
      <w:r>
        <w:rPr>
          <w:color w:val="231F20"/>
        </w:rPr>
        <w:t>synlig</w:t>
      </w:r>
      <w:r>
        <w:rPr>
          <w:color w:val="231F20"/>
          <w:spacing w:val="-4"/>
        </w:rPr>
        <w:t xml:space="preserve"> </w:t>
      </w:r>
      <w:r>
        <w:rPr>
          <w:color w:val="231F20"/>
        </w:rPr>
        <w:t>når</w:t>
      </w:r>
      <w:r>
        <w:rPr>
          <w:color w:val="231F20"/>
          <w:spacing w:val="-4"/>
        </w:rPr>
        <w:t xml:space="preserve"> </w:t>
      </w:r>
      <w:r>
        <w:rPr>
          <w:color w:val="231F20"/>
        </w:rPr>
        <w:t>vi</w:t>
      </w:r>
      <w:r>
        <w:rPr>
          <w:color w:val="231F20"/>
          <w:spacing w:val="-4"/>
        </w:rPr>
        <w:t xml:space="preserve"> </w:t>
      </w:r>
      <w:r>
        <w:rPr>
          <w:color w:val="231F20"/>
        </w:rPr>
        <w:t>fokuserer</w:t>
      </w:r>
      <w:r>
        <w:rPr>
          <w:color w:val="231F20"/>
          <w:spacing w:val="-4"/>
        </w:rPr>
        <w:t xml:space="preserve"> </w:t>
      </w:r>
      <w:r>
        <w:rPr>
          <w:color w:val="231F20"/>
        </w:rPr>
        <w:t>på</w:t>
      </w:r>
      <w:r>
        <w:rPr>
          <w:color w:val="231F20"/>
          <w:spacing w:val="-4"/>
        </w:rPr>
        <w:t xml:space="preserve"> </w:t>
      </w:r>
      <w:r>
        <w:rPr>
          <w:color w:val="231F20"/>
        </w:rPr>
        <w:t>det.</w:t>
      </w:r>
      <w:r>
        <w:rPr>
          <w:color w:val="231F20"/>
          <w:spacing w:val="-4"/>
        </w:rPr>
        <w:t xml:space="preserve"> </w:t>
      </w:r>
      <w:r>
        <w:rPr>
          <w:color w:val="231F20"/>
        </w:rPr>
        <w:t>For- skjellen fra den vanlige usynligheten er at de visuelle forestillingene av denne eleven var</w:t>
      </w:r>
      <w:r>
        <w:rPr>
          <w:color w:val="231F20"/>
          <w:spacing w:val="-9"/>
        </w:rPr>
        <w:t xml:space="preserve"> </w:t>
      </w:r>
      <w:r>
        <w:rPr>
          <w:color w:val="231F20"/>
        </w:rPr>
        <w:t>så</w:t>
      </w:r>
      <w:r>
        <w:rPr>
          <w:color w:val="231F20"/>
          <w:spacing w:val="-9"/>
        </w:rPr>
        <w:t xml:space="preserve"> </w:t>
      </w:r>
      <w:r>
        <w:rPr>
          <w:color w:val="231F20"/>
        </w:rPr>
        <w:t>intenst</w:t>
      </w:r>
      <w:r>
        <w:rPr>
          <w:color w:val="231F20"/>
          <w:spacing w:val="-9"/>
        </w:rPr>
        <w:t xml:space="preserve"> </w:t>
      </w:r>
      <w:r>
        <w:rPr>
          <w:color w:val="231F20"/>
        </w:rPr>
        <w:t>ubehagelige</w:t>
      </w:r>
      <w:r>
        <w:rPr>
          <w:color w:val="231F20"/>
          <w:spacing w:val="-9"/>
        </w:rPr>
        <w:t xml:space="preserve"> </w:t>
      </w:r>
      <w:r>
        <w:rPr>
          <w:color w:val="231F20"/>
        </w:rPr>
        <w:t>at</w:t>
      </w:r>
      <w:r>
        <w:rPr>
          <w:color w:val="231F20"/>
          <w:spacing w:val="-9"/>
        </w:rPr>
        <w:t xml:space="preserve"> </w:t>
      </w:r>
      <w:r>
        <w:rPr>
          <w:color w:val="231F20"/>
        </w:rPr>
        <w:t>de</w:t>
      </w:r>
      <w:r>
        <w:rPr>
          <w:color w:val="231F20"/>
          <w:spacing w:val="-9"/>
        </w:rPr>
        <w:t xml:space="preserve"> </w:t>
      </w:r>
      <w:r>
        <w:rPr>
          <w:color w:val="231F20"/>
        </w:rPr>
        <w:t>dominerte</w:t>
      </w:r>
      <w:r>
        <w:rPr>
          <w:color w:val="231F20"/>
          <w:spacing w:val="-9"/>
        </w:rPr>
        <w:t xml:space="preserve"> </w:t>
      </w:r>
      <w:r>
        <w:rPr>
          <w:color w:val="231F20"/>
        </w:rPr>
        <w:t>lærerens</w:t>
      </w:r>
      <w:r>
        <w:rPr>
          <w:color w:val="231F20"/>
          <w:spacing w:val="-9"/>
        </w:rPr>
        <w:t xml:space="preserve"> </w:t>
      </w:r>
      <w:r>
        <w:rPr>
          <w:color w:val="231F20"/>
        </w:rPr>
        <w:t>følelsesmessige</w:t>
      </w:r>
      <w:r>
        <w:rPr>
          <w:color w:val="231F20"/>
          <w:spacing w:val="-9"/>
        </w:rPr>
        <w:t xml:space="preserve"> </w:t>
      </w:r>
      <w:r>
        <w:rPr>
          <w:color w:val="231F20"/>
        </w:rPr>
        <w:t>tilstand</w:t>
      </w:r>
      <w:r>
        <w:rPr>
          <w:color w:val="231F20"/>
          <w:spacing w:val="-9"/>
        </w:rPr>
        <w:t xml:space="preserve"> </w:t>
      </w:r>
      <w:r>
        <w:rPr>
          <w:color w:val="231F20"/>
        </w:rPr>
        <w:t>og</w:t>
      </w:r>
      <w:r>
        <w:rPr>
          <w:color w:val="231F20"/>
          <w:spacing w:val="-9"/>
        </w:rPr>
        <w:t xml:space="preserve"> </w:t>
      </w:r>
      <w:r>
        <w:rPr>
          <w:color w:val="231F20"/>
        </w:rPr>
        <w:t>hennes indre</w:t>
      </w:r>
      <w:r>
        <w:rPr>
          <w:color w:val="231F20"/>
          <w:spacing w:val="-4"/>
        </w:rPr>
        <w:t xml:space="preserve"> </w:t>
      </w:r>
      <w:r>
        <w:rPr>
          <w:color w:val="231F20"/>
        </w:rPr>
        <w:t>blikk</w:t>
      </w:r>
      <w:r>
        <w:rPr>
          <w:color w:val="231F20"/>
          <w:spacing w:val="-4"/>
        </w:rPr>
        <w:t xml:space="preserve"> </w:t>
      </w:r>
      <w:r>
        <w:rPr>
          <w:color w:val="231F20"/>
        </w:rPr>
        <w:t>uansett</w:t>
      </w:r>
      <w:r>
        <w:rPr>
          <w:color w:val="231F20"/>
          <w:spacing w:val="-4"/>
        </w:rPr>
        <w:t xml:space="preserve"> </w:t>
      </w:r>
      <w:r>
        <w:rPr>
          <w:color w:val="231F20"/>
        </w:rPr>
        <w:t>hva</w:t>
      </w:r>
      <w:r>
        <w:rPr>
          <w:color w:val="231F20"/>
          <w:spacing w:val="-4"/>
        </w:rPr>
        <w:t xml:space="preserve"> </w:t>
      </w:r>
      <w:r>
        <w:rPr>
          <w:color w:val="231F20"/>
        </w:rPr>
        <w:t>hun</w:t>
      </w:r>
      <w:r>
        <w:rPr>
          <w:color w:val="231F20"/>
          <w:spacing w:val="-4"/>
        </w:rPr>
        <w:t xml:space="preserve"> </w:t>
      </w:r>
      <w:r>
        <w:rPr>
          <w:color w:val="231F20"/>
        </w:rPr>
        <w:t>ellers</w:t>
      </w:r>
      <w:r>
        <w:rPr>
          <w:color w:val="231F20"/>
          <w:spacing w:val="-4"/>
        </w:rPr>
        <w:t xml:space="preserve"> </w:t>
      </w:r>
      <w:r>
        <w:rPr>
          <w:color w:val="231F20"/>
        </w:rPr>
        <w:t>fokuserte</w:t>
      </w:r>
      <w:r>
        <w:rPr>
          <w:color w:val="231F20"/>
          <w:spacing w:val="-4"/>
        </w:rPr>
        <w:t xml:space="preserve"> </w:t>
      </w:r>
      <w:r>
        <w:rPr>
          <w:color w:val="231F20"/>
        </w:rPr>
        <w:t>på.</w:t>
      </w:r>
      <w:r>
        <w:rPr>
          <w:color w:val="231F20"/>
          <w:spacing w:val="-4"/>
        </w:rPr>
        <w:t xml:space="preserve"> </w:t>
      </w:r>
      <w:r>
        <w:rPr>
          <w:color w:val="231F20"/>
        </w:rPr>
        <w:t>Gjennom</w:t>
      </w:r>
      <w:r>
        <w:rPr>
          <w:color w:val="231F20"/>
          <w:spacing w:val="-4"/>
        </w:rPr>
        <w:t xml:space="preserve"> </w:t>
      </w:r>
      <w:r>
        <w:rPr>
          <w:color w:val="231F20"/>
        </w:rPr>
        <w:t>enkelte</w:t>
      </w:r>
      <w:r>
        <w:rPr>
          <w:color w:val="231F20"/>
          <w:spacing w:val="-4"/>
        </w:rPr>
        <w:t xml:space="preserve"> </w:t>
      </w:r>
      <w:r>
        <w:rPr>
          <w:color w:val="231F20"/>
        </w:rPr>
        <w:t>intervensjoner</w:t>
      </w:r>
      <w:r>
        <w:rPr>
          <w:color w:val="231F20"/>
          <w:spacing w:val="-4"/>
        </w:rPr>
        <w:t xml:space="preserve"> </w:t>
      </w:r>
      <w:r>
        <w:rPr>
          <w:color w:val="231F20"/>
        </w:rPr>
        <w:t>dan- net</w:t>
      </w:r>
      <w:r>
        <w:rPr>
          <w:color w:val="231F20"/>
          <w:spacing w:val="-1"/>
        </w:rPr>
        <w:t xml:space="preserve"> </w:t>
      </w:r>
      <w:r>
        <w:rPr>
          <w:color w:val="231F20"/>
        </w:rPr>
        <w:t>vi</w:t>
      </w:r>
      <w:r>
        <w:rPr>
          <w:color w:val="231F20"/>
          <w:spacing w:val="-1"/>
        </w:rPr>
        <w:t xml:space="preserve"> </w:t>
      </w:r>
      <w:r>
        <w:rPr>
          <w:color w:val="231F20"/>
        </w:rPr>
        <w:t>nye</w:t>
      </w:r>
      <w:r>
        <w:rPr>
          <w:color w:val="231F20"/>
          <w:spacing w:val="-1"/>
        </w:rPr>
        <w:t xml:space="preserve"> </w:t>
      </w:r>
      <w:r>
        <w:rPr>
          <w:color w:val="231F20"/>
        </w:rPr>
        <w:t>forestillinger,</w:t>
      </w:r>
      <w:r>
        <w:rPr>
          <w:color w:val="231F20"/>
          <w:spacing w:val="-1"/>
        </w:rPr>
        <w:t xml:space="preserve"> </w:t>
      </w:r>
      <w:r>
        <w:rPr>
          <w:color w:val="231F20"/>
        </w:rPr>
        <w:t>ikke</w:t>
      </w:r>
      <w:r>
        <w:rPr>
          <w:color w:val="231F20"/>
          <w:spacing w:val="-1"/>
        </w:rPr>
        <w:t xml:space="preserve"> </w:t>
      </w:r>
      <w:r>
        <w:rPr>
          <w:color w:val="231F20"/>
        </w:rPr>
        <w:t>ved</w:t>
      </w:r>
      <w:r>
        <w:rPr>
          <w:color w:val="231F20"/>
          <w:spacing w:val="-1"/>
        </w:rPr>
        <w:t xml:space="preserve"> </w:t>
      </w:r>
      <w:r>
        <w:rPr>
          <w:color w:val="231F20"/>
        </w:rPr>
        <w:t>å</w:t>
      </w:r>
      <w:r>
        <w:rPr>
          <w:color w:val="231F20"/>
          <w:spacing w:val="-1"/>
        </w:rPr>
        <w:t xml:space="preserve"> </w:t>
      </w:r>
      <w:r>
        <w:rPr>
          <w:color w:val="231F20"/>
        </w:rPr>
        <w:t>stoppe</w:t>
      </w:r>
      <w:r>
        <w:rPr>
          <w:color w:val="231F20"/>
          <w:spacing w:val="-1"/>
        </w:rPr>
        <w:t xml:space="preserve"> </w:t>
      </w:r>
      <w:r>
        <w:rPr>
          <w:color w:val="231F20"/>
        </w:rPr>
        <w:t>eller</w:t>
      </w:r>
      <w:r>
        <w:rPr>
          <w:color w:val="231F20"/>
          <w:spacing w:val="-1"/>
        </w:rPr>
        <w:t xml:space="preserve"> </w:t>
      </w:r>
      <w:r>
        <w:rPr>
          <w:color w:val="231F20"/>
        </w:rPr>
        <w:t>hindre</w:t>
      </w:r>
      <w:r>
        <w:rPr>
          <w:color w:val="231F20"/>
          <w:spacing w:val="-1"/>
        </w:rPr>
        <w:t xml:space="preserve"> </w:t>
      </w:r>
      <w:r>
        <w:rPr>
          <w:color w:val="231F20"/>
        </w:rPr>
        <w:t>noe,</w:t>
      </w:r>
      <w:r>
        <w:rPr>
          <w:color w:val="231F20"/>
          <w:spacing w:val="-1"/>
        </w:rPr>
        <w:t xml:space="preserve"> </w:t>
      </w:r>
      <w:r>
        <w:rPr>
          <w:color w:val="231F20"/>
        </w:rPr>
        <w:t>men</w:t>
      </w:r>
      <w:r>
        <w:rPr>
          <w:color w:val="231F20"/>
          <w:spacing w:val="-1"/>
        </w:rPr>
        <w:t xml:space="preserve"> </w:t>
      </w:r>
      <w:r>
        <w:rPr>
          <w:color w:val="231F20"/>
        </w:rPr>
        <w:t>ved</w:t>
      </w:r>
      <w:r>
        <w:rPr>
          <w:color w:val="231F20"/>
          <w:spacing w:val="-1"/>
        </w:rPr>
        <w:t xml:space="preserve"> </w:t>
      </w:r>
      <w:r>
        <w:rPr>
          <w:color w:val="231F20"/>
        </w:rPr>
        <w:t>å</w:t>
      </w:r>
      <w:r>
        <w:rPr>
          <w:color w:val="231F20"/>
          <w:spacing w:val="-1"/>
        </w:rPr>
        <w:t xml:space="preserve"> </w:t>
      </w:r>
      <w:r>
        <w:rPr>
          <w:color w:val="231F20"/>
        </w:rPr>
        <w:t>bruke</w:t>
      </w:r>
      <w:r>
        <w:rPr>
          <w:color w:val="231F20"/>
          <w:spacing w:val="-1"/>
        </w:rPr>
        <w:t xml:space="preserve"> </w:t>
      </w:r>
      <w:r>
        <w:rPr>
          <w:color w:val="231F20"/>
        </w:rPr>
        <w:t>lærerens mentale kapasitet til å skape en god, ny mental opplevelse. Vi laget en ny mental for- telling</w:t>
      </w:r>
      <w:r>
        <w:rPr>
          <w:color w:val="231F20"/>
          <w:spacing w:val="-9"/>
        </w:rPr>
        <w:t xml:space="preserve"> </w:t>
      </w:r>
      <w:r>
        <w:rPr>
          <w:color w:val="231F20"/>
        </w:rPr>
        <w:t>som</w:t>
      </w:r>
      <w:r>
        <w:rPr>
          <w:color w:val="231F20"/>
          <w:spacing w:val="-9"/>
        </w:rPr>
        <w:t xml:space="preserve"> </w:t>
      </w:r>
      <w:r>
        <w:rPr>
          <w:color w:val="231F20"/>
        </w:rPr>
        <w:t>rommet</w:t>
      </w:r>
      <w:r>
        <w:rPr>
          <w:color w:val="231F20"/>
          <w:spacing w:val="-9"/>
        </w:rPr>
        <w:t xml:space="preserve"> </w:t>
      </w:r>
      <w:r>
        <w:rPr>
          <w:color w:val="231F20"/>
        </w:rPr>
        <w:t>positive</w:t>
      </w:r>
      <w:r>
        <w:rPr>
          <w:color w:val="231F20"/>
          <w:spacing w:val="-9"/>
        </w:rPr>
        <w:t xml:space="preserve"> </w:t>
      </w:r>
      <w:r>
        <w:rPr>
          <w:color w:val="231F20"/>
        </w:rPr>
        <w:t>følelser</w:t>
      </w:r>
      <w:r>
        <w:rPr>
          <w:color w:val="231F20"/>
          <w:spacing w:val="-9"/>
        </w:rPr>
        <w:t xml:space="preserve"> </w:t>
      </w:r>
      <w:r>
        <w:rPr>
          <w:color w:val="231F20"/>
        </w:rPr>
        <w:t>og</w:t>
      </w:r>
      <w:r>
        <w:rPr>
          <w:color w:val="231F20"/>
          <w:spacing w:val="-9"/>
        </w:rPr>
        <w:t xml:space="preserve"> </w:t>
      </w:r>
      <w:r>
        <w:rPr>
          <w:color w:val="231F20"/>
        </w:rPr>
        <w:t>en</w:t>
      </w:r>
      <w:r>
        <w:rPr>
          <w:color w:val="231F20"/>
          <w:spacing w:val="-9"/>
        </w:rPr>
        <w:t xml:space="preserve"> </w:t>
      </w:r>
      <w:r>
        <w:rPr>
          <w:color w:val="231F20"/>
        </w:rPr>
        <w:t>følelse</w:t>
      </w:r>
      <w:r>
        <w:rPr>
          <w:color w:val="231F20"/>
          <w:spacing w:val="-9"/>
        </w:rPr>
        <w:t xml:space="preserve"> </w:t>
      </w:r>
      <w:r>
        <w:rPr>
          <w:color w:val="231F20"/>
        </w:rPr>
        <w:t>av</w:t>
      </w:r>
      <w:r>
        <w:rPr>
          <w:color w:val="231F20"/>
          <w:spacing w:val="-9"/>
        </w:rPr>
        <w:t xml:space="preserve"> </w:t>
      </w:r>
      <w:r>
        <w:rPr>
          <w:color w:val="231F20"/>
        </w:rPr>
        <w:t>mestring.</w:t>
      </w:r>
      <w:r>
        <w:rPr>
          <w:color w:val="231F20"/>
          <w:spacing w:val="-9"/>
        </w:rPr>
        <w:t xml:space="preserve"> </w:t>
      </w:r>
      <w:r>
        <w:rPr>
          <w:color w:val="231F20"/>
        </w:rPr>
        <w:t>Det</w:t>
      </w:r>
      <w:r>
        <w:rPr>
          <w:color w:val="231F20"/>
          <w:spacing w:val="-9"/>
        </w:rPr>
        <w:t xml:space="preserve"> </w:t>
      </w:r>
      <w:r>
        <w:rPr>
          <w:color w:val="231F20"/>
        </w:rPr>
        <w:t>var</w:t>
      </w:r>
      <w:r>
        <w:rPr>
          <w:color w:val="231F20"/>
          <w:spacing w:val="-9"/>
        </w:rPr>
        <w:t xml:space="preserve"> </w:t>
      </w:r>
      <w:r>
        <w:rPr>
          <w:color w:val="231F20"/>
        </w:rPr>
        <w:t>ikke</w:t>
      </w:r>
      <w:r>
        <w:rPr>
          <w:color w:val="231F20"/>
          <w:spacing w:val="-9"/>
        </w:rPr>
        <w:t xml:space="preserve"> </w:t>
      </w:r>
      <w:r>
        <w:rPr>
          <w:color w:val="231F20"/>
        </w:rPr>
        <w:t>nødvendig å undersøke klientens øvrige personlighet for å finne de dypereliggende årsakene til klientens reaksjonsmåte.</w:t>
      </w:r>
    </w:p>
    <w:p w14:paraId="6F6C6743" w14:textId="77777777" w:rsidR="001419A2" w:rsidRDefault="001419A2">
      <w:pPr>
        <w:pStyle w:val="Brdtekst"/>
        <w:spacing w:before="65"/>
        <w:ind w:left="0"/>
        <w:jc w:val="left"/>
      </w:pPr>
    </w:p>
    <w:p w14:paraId="2CC25EC4" w14:textId="77777777" w:rsidR="001419A2" w:rsidRDefault="00000000">
      <w:pPr>
        <w:pStyle w:val="Overskrift4"/>
        <w:ind w:left="330"/>
        <w:jc w:val="both"/>
      </w:pPr>
      <w:r>
        <w:rPr>
          <w:color w:val="231F20"/>
        </w:rPr>
        <w:t>Når</w:t>
      </w:r>
      <w:r>
        <w:rPr>
          <w:color w:val="231F20"/>
          <w:spacing w:val="-7"/>
        </w:rPr>
        <w:t xml:space="preserve"> </w:t>
      </w:r>
      <w:r>
        <w:rPr>
          <w:color w:val="231F20"/>
        </w:rPr>
        <w:t>livsførsel</w:t>
      </w:r>
      <w:r>
        <w:rPr>
          <w:color w:val="231F20"/>
          <w:spacing w:val="-5"/>
        </w:rPr>
        <w:t xml:space="preserve"> </w:t>
      </w:r>
      <w:r>
        <w:rPr>
          <w:color w:val="231F20"/>
        </w:rPr>
        <w:t>opprettholder</w:t>
      </w:r>
      <w:r>
        <w:rPr>
          <w:color w:val="231F20"/>
          <w:spacing w:val="-4"/>
        </w:rPr>
        <w:t xml:space="preserve"> </w:t>
      </w:r>
      <w:r>
        <w:rPr>
          <w:color w:val="231F20"/>
          <w:spacing w:val="-2"/>
        </w:rPr>
        <w:t>schizofreni</w:t>
      </w:r>
    </w:p>
    <w:p w14:paraId="37BA4E8F" w14:textId="77777777" w:rsidR="001419A2" w:rsidRDefault="00000000">
      <w:pPr>
        <w:pStyle w:val="Brdtekst"/>
        <w:spacing w:before="200"/>
        <w:ind w:left="330" w:right="100"/>
      </w:pPr>
      <w:r>
        <w:rPr>
          <w:color w:val="231F20"/>
        </w:rPr>
        <w:t>Han</w:t>
      </w:r>
      <w:r>
        <w:rPr>
          <w:color w:val="231F20"/>
          <w:spacing w:val="-7"/>
        </w:rPr>
        <w:t xml:space="preserve"> </w:t>
      </w:r>
      <w:r>
        <w:rPr>
          <w:color w:val="231F20"/>
        </w:rPr>
        <w:t>var</w:t>
      </w:r>
      <w:r>
        <w:rPr>
          <w:color w:val="231F20"/>
          <w:spacing w:val="-7"/>
        </w:rPr>
        <w:t xml:space="preserve"> </w:t>
      </w:r>
      <w:r>
        <w:rPr>
          <w:color w:val="231F20"/>
        </w:rPr>
        <w:t>en</w:t>
      </w:r>
      <w:r>
        <w:rPr>
          <w:color w:val="231F20"/>
          <w:spacing w:val="-7"/>
        </w:rPr>
        <w:t xml:space="preserve"> </w:t>
      </w:r>
      <w:r>
        <w:rPr>
          <w:color w:val="231F20"/>
        </w:rPr>
        <w:t>meget</w:t>
      </w:r>
      <w:r>
        <w:rPr>
          <w:color w:val="231F20"/>
          <w:spacing w:val="-7"/>
        </w:rPr>
        <w:t xml:space="preserve"> </w:t>
      </w:r>
      <w:r>
        <w:rPr>
          <w:color w:val="231F20"/>
        </w:rPr>
        <w:t>dyktig,</w:t>
      </w:r>
      <w:r>
        <w:rPr>
          <w:color w:val="231F20"/>
          <w:spacing w:val="-7"/>
        </w:rPr>
        <w:t xml:space="preserve"> </w:t>
      </w:r>
      <w:r>
        <w:rPr>
          <w:color w:val="231F20"/>
        </w:rPr>
        <w:t>vel</w:t>
      </w:r>
      <w:r>
        <w:rPr>
          <w:color w:val="231F20"/>
          <w:spacing w:val="-7"/>
        </w:rPr>
        <w:t xml:space="preserve"> </w:t>
      </w:r>
      <w:r>
        <w:rPr>
          <w:color w:val="231F20"/>
        </w:rPr>
        <w:t>ansett</w:t>
      </w:r>
      <w:r>
        <w:rPr>
          <w:color w:val="231F20"/>
          <w:spacing w:val="-7"/>
        </w:rPr>
        <w:t xml:space="preserve"> </w:t>
      </w:r>
      <w:r>
        <w:rPr>
          <w:color w:val="231F20"/>
        </w:rPr>
        <w:t>og</w:t>
      </w:r>
      <w:r>
        <w:rPr>
          <w:color w:val="231F20"/>
          <w:spacing w:val="-7"/>
        </w:rPr>
        <w:t xml:space="preserve"> </w:t>
      </w:r>
      <w:r>
        <w:rPr>
          <w:color w:val="231F20"/>
        </w:rPr>
        <w:t>oppegående</w:t>
      </w:r>
      <w:r>
        <w:rPr>
          <w:color w:val="231F20"/>
          <w:spacing w:val="-7"/>
        </w:rPr>
        <w:t xml:space="preserve"> </w:t>
      </w:r>
      <w:r>
        <w:rPr>
          <w:color w:val="231F20"/>
        </w:rPr>
        <w:t>lærer</w:t>
      </w:r>
      <w:r>
        <w:rPr>
          <w:color w:val="231F20"/>
          <w:spacing w:val="-7"/>
        </w:rPr>
        <w:t xml:space="preserve"> </w:t>
      </w:r>
      <w:r>
        <w:rPr>
          <w:color w:val="231F20"/>
        </w:rPr>
        <w:t>på</w:t>
      </w:r>
      <w:r>
        <w:rPr>
          <w:color w:val="231F20"/>
          <w:spacing w:val="-7"/>
        </w:rPr>
        <w:t xml:space="preserve"> </w:t>
      </w:r>
      <w:r>
        <w:rPr>
          <w:color w:val="231F20"/>
        </w:rPr>
        <w:t>en</w:t>
      </w:r>
      <w:r>
        <w:rPr>
          <w:color w:val="231F20"/>
          <w:spacing w:val="-7"/>
        </w:rPr>
        <w:t xml:space="preserve"> </w:t>
      </w:r>
      <w:r>
        <w:rPr>
          <w:color w:val="231F20"/>
        </w:rPr>
        <w:t>videregående</w:t>
      </w:r>
      <w:r>
        <w:rPr>
          <w:color w:val="231F20"/>
          <w:spacing w:val="-7"/>
        </w:rPr>
        <w:t xml:space="preserve"> </w:t>
      </w:r>
      <w:r>
        <w:rPr>
          <w:color w:val="231F20"/>
        </w:rPr>
        <w:t>skole,</w:t>
      </w:r>
      <w:r>
        <w:rPr>
          <w:color w:val="231F20"/>
          <w:spacing w:val="-7"/>
        </w:rPr>
        <w:t xml:space="preserve"> </w:t>
      </w:r>
      <w:r>
        <w:rPr>
          <w:color w:val="231F20"/>
        </w:rPr>
        <w:t xml:space="preserve">og han hadde tatt en ny utdanning som advokat parallelt med full jobb. I tillegg hadde han angst, depressive og hypokondriske tendenser og mindre bisarre tvangstanker. </w:t>
      </w:r>
      <w:r>
        <w:rPr>
          <w:color w:val="231F20"/>
          <w:spacing w:val="-2"/>
        </w:rPr>
        <w:t>Ved</w:t>
      </w:r>
      <w:r>
        <w:rPr>
          <w:color w:val="231F20"/>
          <w:spacing w:val="-6"/>
        </w:rPr>
        <w:t xml:space="preserve"> </w:t>
      </w:r>
      <w:r>
        <w:rPr>
          <w:color w:val="231F20"/>
          <w:spacing w:val="-2"/>
        </w:rPr>
        <w:t>hver</w:t>
      </w:r>
      <w:r>
        <w:rPr>
          <w:color w:val="231F20"/>
          <w:spacing w:val="-6"/>
        </w:rPr>
        <w:t xml:space="preserve"> </w:t>
      </w:r>
      <w:r>
        <w:rPr>
          <w:color w:val="231F20"/>
          <w:spacing w:val="-2"/>
        </w:rPr>
        <w:t>konsultasjon</w:t>
      </w:r>
      <w:r>
        <w:rPr>
          <w:color w:val="231F20"/>
          <w:spacing w:val="-6"/>
        </w:rPr>
        <w:t xml:space="preserve"> </w:t>
      </w:r>
      <w:r>
        <w:rPr>
          <w:color w:val="231F20"/>
          <w:spacing w:val="-2"/>
        </w:rPr>
        <w:t>kom</w:t>
      </w:r>
      <w:r>
        <w:rPr>
          <w:color w:val="231F20"/>
          <w:spacing w:val="-6"/>
        </w:rPr>
        <w:t xml:space="preserve"> </w:t>
      </w:r>
      <w:r>
        <w:rPr>
          <w:color w:val="231F20"/>
          <w:spacing w:val="-2"/>
        </w:rPr>
        <w:t>han</w:t>
      </w:r>
      <w:r>
        <w:rPr>
          <w:color w:val="231F20"/>
          <w:spacing w:val="-6"/>
        </w:rPr>
        <w:t xml:space="preserve"> </w:t>
      </w:r>
      <w:r>
        <w:rPr>
          <w:color w:val="231F20"/>
          <w:spacing w:val="-2"/>
        </w:rPr>
        <w:t>inn</w:t>
      </w:r>
      <w:r>
        <w:rPr>
          <w:color w:val="231F20"/>
          <w:spacing w:val="-6"/>
        </w:rPr>
        <w:t xml:space="preserve"> </w:t>
      </w:r>
      <w:r>
        <w:rPr>
          <w:color w:val="231F20"/>
          <w:spacing w:val="-2"/>
        </w:rPr>
        <w:t>på</w:t>
      </w:r>
      <w:r>
        <w:rPr>
          <w:color w:val="231F20"/>
          <w:spacing w:val="-6"/>
        </w:rPr>
        <w:t xml:space="preserve"> </w:t>
      </w:r>
      <w:r>
        <w:rPr>
          <w:color w:val="231F20"/>
          <w:spacing w:val="-2"/>
        </w:rPr>
        <w:t>kontoret,</w:t>
      </w:r>
      <w:r>
        <w:rPr>
          <w:color w:val="231F20"/>
          <w:spacing w:val="-6"/>
        </w:rPr>
        <w:t xml:space="preserve"> </w:t>
      </w:r>
      <w:r>
        <w:rPr>
          <w:color w:val="231F20"/>
          <w:spacing w:val="-2"/>
        </w:rPr>
        <w:t>sterkt</w:t>
      </w:r>
      <w:r>
        <w:rPr>
          <w:color w:val="231F20"/>
          <w:spacing w:val="-6"/>
        </w:rPr>
        <w:t xml:space="preserve"> </w:t>
      </w:r>
      <w:r>
        <w:rPr>
          <w:color w:val="231F20"/>
          <w:spacing w:val="-2"/>
        </w:rPr>
        <w:t>preget</w:t>
      </w:r>
      <w:r>
        <w:rPr>
          <w:color w:val="231F20"/>
          <w:spacing w:val="-6"/>
        </w:rPr>
        <w:t xml:space="preserve"> </w:t>
      </w:r>
      <w:r>
        <w:rPr>
          <w:color w:val="231F20"/>
          <w:spacing w:val="-2"/>
        </w:rPr>
        <w:t>av</w:t>
      </w:r>
      <w:r>
        <w:rPr>
          <w:color w:val="231F20"/>
          <w:spacing w:val="-6"/>
        </w:rPr>
        <w:t xml:space="preserve"> </w:t>
      </w:r>
      <w:r>
        <w:rPr>
          <w:color w:val="231F20"/>
          <w:spacing w:val="-2"/>
        </w:rPr>
        <w:t>angst</w:t>
      </w:r>
      <w:r>
        <w:rPr>
          <w:color w:val="231F20"/>
          <w:spacing w:val="-6"/>
        </w:rPr>
        <w:t xml:space="preserve"> </w:t>
      </w:r>
      <w:r>
        <w:rPr>
          <w:color w:val="231F20"/>
          <w:spacing w:val="-2"/>
        </w:rPr>
        <w:t>og</w:t>
      </w:r>
      <w:r>
        <w:rPr>
          <w:color w:val="231F20"/>
          <w:spacing w:val="-6"/>
        </w:rPr>
        <w:t xml:space="preserve"> </w:t>
      </w:r>
      <w:r>
        <w:rPr>
          <w:color w:val="231F20"/>
          <w:spacing w:val="-2"/>
        </w:rPr>
        <w:t>depresjon</w:t>
      </w:r>
      <w:r>
        <w:rPr>
          <w:color w:val="231F20"/>
          <w:spacing w:val="-6"/>
        </w:rPr>
        <w:t xml:space="preserve"> </w:t>
      </w:r>
      <w:r>
        <w:rPr>
          <w:color w:val="231F20"/>
          <w:spacing w:val="-2"/>
        </w:rPr>
        <w:t xml:space="preserve">og </w:t>
      </w:r>
      <w:r>
        <w:rPr>
          <w:color w:val="231F20"/>
        </w:rPr>
        <w:t>med</w:t>
      </w:r>
      <w:r>
        <w:rPr>
          <w:color w:val="231F20"/>
          <w:spacing w:val="-9"/>
        </w:rPr>
        <w:t xml:space="preserve"> </w:t>
      </w:r>
      <w:r>
        <w:rPr>
          <w:color w:val="231F20"/>
        </w:rPr>
        <w:t>en</w:t>
      </w:r>
      <w:r>
        <w:rPr>
          <w:color w:val="231F20"/>
          <w:spacing w:val="-9"/>
        </w:rPr>
        <w:t xml:space="preserve"> </w:t>
      </w:r>
      <w:r>
        <w:rPr>
          <w:color w:val="231F20"/>
        </w:rPr>
        <w:t>overbevisning</w:t>
      </w:r>
      <w:r>
        <w:rPr>
          <w:color w:val="231F20"/>
          <w:spacing w:val="-9"/>
        </w:rPr>
        <w:t xml:space="preserve"> </w:t>
      </w:r>
      <w:r>
        <w:rPr>
          <w:color w:val="231F20"/>
        </w:rPr>
        <w:t>om</w:t>
      </w:r>
      <w:r>
        <w:rPr>
          <w:color w:val="231F20"/>
          <w:spacing w:val="-9"/>
        </w:rPr>
        <w:t xml:space="preserve"> </w:t>
      </w:r>
      <w:r>
        <w:rPr>
          <w:color w:val="231F20"/>
        </w:rPr>
        <w:t>at</w:t>
      </w:r>
      <w:r>
        <w:rPr>
          <w:color w:val="231F20"/>
          <w:spacing w:val="-9"/>
        </w:rPr>
        <w:t xml:space="preserve"> </w:t>
      </w:r>
      <w:r>
        <w:rPr>
          <w:color w:val="231F20"/>
        </w:rPr>
        <w:t>han</w:t>
      </w:r>
      <w:r>
        <w:rPr>
          <w:color w:val="231F20"/>
          <w:spacing w:val="-9"/>
        </w:rPr>
        <w:t xml:space="preserve"> </w:t>
      </w:r>
      <w:r>
        <w:rPr>
          <w:color w:val="231F20"/>
        </w:rPr>
        <w:t>var</w:t>
      </w:r>
      <w:r>
        <w:rPr>
          <w:color w:val="231F20"/>
          <w:spacing w:val="-9"/>
        </w:rPr>
        <w:t xml:space="preserve"> </w:t>
      </w:r>
      <w:r>
        <w:rPr>
          <w:color w:val="231F20"/>
        </w:rPr>
        <w:t>alvorlig</w:t>
      </w:r>
      <w:r>
        <w:rPr>
          <w:color w:val="231F20"/>
          <w:spacing w:val="-9"/>
        </w:rPr>
        <w:t xml:space="preserve"> </w:t>
      </w:r>
      <w:r>
        <w:rPr>
          <w:color w:val="231F20"/>
        </w:rPr>
        <w:t>syk,</w:t>
      </w:r>
      <w:r>
        <w:rPr>
          <w:color w:val="231F20"/>
          <w:spacing w:val="-9"/>
        </w:rPr>
        <w:t xml:space="preserve"> </w:t>
      </w:r>
      <w:r>
        <w:rPr>
          <w:color w:val="231F20"/>
        </w:rPr>
        <w:t>og</w:t>
      </w:r>
      <w:r>
        <w:rPr>
          <w:color w:val="231F20"/>
          <w:spacing w:val="-9"/>
        </w:rPr>
        <w:t xml:space="preserve"> </w:t>
      </w:r>
      <w:r>
        <w:rPr>
          <w:color w:val="231F20"/>
        </w:rPr>
        <w:t>at</w:t>
      </w:r>
      <w:r>
        <w:rPr>
          <w:color w:val="231F20"/>
          <w:spacing w:val="-9"/>
        </w:rPr>
        <w:t xml:space="preserve"> </w:t>
      </w:r>
      <w:r>
        <w:rPr>
          <w:color w:val="231F20"/>
        </w:rPr>
        <w:t>han</w:t>
      </w:r>
      <w:r>
        <w:rPr>
          <w:color w:val="231F20"/>
          <w:spacing w:val="-9"/>
        </w:rPr>
        <w:t xml:space="preserve"> </w:t>
      </w:r>
      <w:r>
        <w:rPr>
          <w:color w:val="231F20"/>
        </w:rPr>
        <w:t>hadde</w:t>
      </w:r>
      <w:r>
        <w:rPr>
          <w:color w:val="231F20"/>
          <w:spacing w:val="-9"/>
        </w:rPr>
        <w:t xml:space="preserve"> </w:t>
      </w:r>
      <w:r>
        <w:rPr>
          <w:color w:val="231F20"/>
        </w:rPr>
        <w:t>en</w:t>
      </w:r>
      <w:r>
        <w:rPr>
          <w:color w:val="231F20"/>
          <w:spacing w:val="-9"/>
        </w:rPr>
        <w:t xml:space="preserve"> </w:t>
      </w:r>
      <w:r>
        <w:rPr>
          <w:color w:val="231F20"/>
        </w:rPr>
        <w:t>hjernesvulst,</w:t>
      </w:r>
      <w:r>
        <w:rPr>
          <w:color w:val="231F20"/>
          <w:spacing w:val="-9"/>
        </w:rPr>
        <w:t xml:space="preserve"> </w:t>
      </w:r>
      <w:r>
        <w:rPr>
          <w:color w:val="231F20"/>
        </w:rPr>
        <w:t>selv om</w:t>
      </w:r>
      <w:r>
        <w:rPr>
          <w:color w:val="231F20"/>
          <w:spacing w:val="-8"/>
        </w:rPr>
        <w:t xml:space="preserve"> </w:t>
      </w:r>
      <w:r>
        <w:rPr>
          <w:color w:val="231F20"/>
        </w:rPr>
        <w:t>han</w:t>
      </w:r>
      <w:r>
        <w:rPr>
          <w:color w:val="231F20"/>
          <w:spacing w:val="-8"/>
        </w:rPr>
        <w:t xml:space="preserve"> </w:t>
      </w:r>
      <w:r>
        <w:rPr>
          <w:color w:val="231F20"/>
        </w:rPr>
        <w:t>fungerte</w:t>
      </w:r>
      <w:r>
        <w:rPr>
          <w:color w:val="231F20"/>
          <w:spacing w:val="-8"/>
        </w:rPr>
        <w:t xml:space="preserve"> </w:t>
      </w:r>
      <w:r>
        <w:rPr>
          <w:color w:val="231F20"/>
        </w:rPr>
        <w:t>i</w:t>
      </w:r>
      <w:r>
        <w:rPr>
          <w:color w:val="231F20"/>
          <w:spacing w:val="-8"/>
        </w:rPr>
        <w:t xml:space="preserve"> </w:t>
      </w:r>
      <w:r>
        <w:rPr>
          <w:color w:val="231F20"/>
        </w:rPr>
        <w:t>overkant</w:t>
      </w:r>
      <w:r>
        <w:rPr>
          <w:color w:val="231F20"/>
          <w:spacing w:val="-8"/>
        </w:rPr>
        <w:t xml:space="preserve"> </w:t>
      </w:r>
      <w:r>
        <w:rPr>
          <w:color w:val="231F20"/>
        </w:rPr>
        <w:t>utmerket</w:t>
      </w:r>
      <w:r>
        <w:rPr>
          <w:color w:val="231F20"/>
          <w:spacing w:val="-8"/>
        </w:rPr>
        <w:t xml:space="preserve"> </w:t>
      </w:r>
      <w:r>
        <w:rPr>
          <w:color w:val="231F20"/>
        </w:rPr>
        <w:t>intellektuelt.</w:t>
      </w:r>
      <w:r>
        <w:rPr>
          <w:color w:val="231F20"/>
          <w:spacing w:val="-8"/>
        </w:rPr>
        <w:t xml:space="preserve"> </w:t>
      </w:r>
      <w:r>
        <w:rPr>
          <w:color w:val="231F20"/>
        </w:rPr>
        <w:t>Og</w:t>
      </w:r>
      <w:r>
        <w:rPr>
          <w:color w:val="231F20"/>
          <w:spacing w:val="-8"/>
        </w:rPr>
        <w:t xml:space="preserve"> </w:t>
      </w:r>
      <w:r>
        <w:rPr>
          <w:color w:val="231F20"/>
        </w:rPr>
        <w:t>ved</w:t>
      </w:r>
      <w:r>
        <w:rPr>
          <w:color w:val="231F20"/>
          <w:spacing w:val="-8"/>
        </w:rPr>
        <w:t xml:space="preserve"> </w:t>
      </w:r>
      <w:r>
        <w:rPr>
          <w:color w:val="231F20"/>
        </w:rPr>
        <w:t>hver</w:t>
      </w:r>
      <w:r>
        <w:rPr>
          <w:color w:val="231F20"/>
          <w:spacing w:val="-8"/>
        </w:rPr>
        <w:t xml:space="preserve"> </w:t>
      </w:r>
      <w:r>
        <w:rPr>
          <w:color w:val="231F20"/>
        </w:rPr>
        <w:t>konsultasjon</w:t>
      </w:r>
      <w:r>
        <w:rPr>
          <w:color w:val="231F20"/>
          <w:spacing w:val="-8"/>
        </w:rPr>
        <w:t xml:space="preserve"> </w:t>
      </w:r>
      <w:r>
        <w:rPr>
          <w:color w:val="231F20"/>
        </w:rPr>
        <w:t>gikk</w:t>
      </w:r>
      <w:r>
        <w:rPr>
          <w:color w:val="231F20"/>
          <w:spacing w:val="-8"/>
        </w:rPr>
        <w:t xml:space="preserve"> </w:t>
      </w:r>
      <w:r>
        <w:rPr>
          <w:color w:val="231F20"/>
        </w:rPr>
        <w:t>han gladere, tryggere og mer fornøyd ut av kontoret etter cirka 90 minutter. Likevel kom han tilbake til neste konsultasjon like tung og angstpreget som tidligere, fortsatt med den overbevisningen at han var alvorlig syk, og at han hadde en hjerneskade. Dette gjentok seg fire–fem ganger.</w:t>
      </w:r>
    </w:p>
    <w:p w14:paraId="01649720" w14:textId="77777777" w:rsidR="001419A2" w:rsidRDefault="00000000">
      <w:pPr>
        <w:pStyle w:val="Brdtekst"/>
        <w:ind w:left="330" w:right="101" w:firstLine="283"/>
      </w:pPr>
      <w:r>
        <w:rPr>
          <w:color w:val="231F20"/>
        </w:rPr>
        <w:t>Det var uvanlig. Jeg hadde kun én gang tidligere opplevd at en klient kom tilba-</w:t>
      </w:r>
      <w:r>
        <w:rPr>
          <w:color w:val="231F20"/>
          <w:spacing w:val="40"/>
        </w:rPr>
        <w:t xml:space="preserve"> </w:t>
      </w:r>
      <w:r>
        <w:rPr>
          <w:color w:val="231F20"/>
        </w:rPr>
        <w:t>ke med de samme psykiske plagene etter én eller flere konsultasjoner. Noe måtte ha skjedd</w:t>
      </w:r>
      <w:r>
        <w:rPr>
          <w:color w:val="231F20"/>
          <w:spacing w:val="-10"/>
        </w:rPr>
        <w:t xml:space="preserve"> </w:t>
      </w:r>
      <w:r>
        <w:rPr>
          <w:color w:val="231F20"/>
        </w:rPr>
        <w:t>mellom</w:t>
      </w:r>
      <w:r>
        <w:rPr>
          <w:color w:val="231F20"/>
          <w:spacing w:val="-10"/>
        </w:rPr>
        <w:t xml:space="preserve"> </w:t>
      </w:r>
      <w:r>
        <w:rPr>
          <w:color w:val="231F20"/>
        </w:rPr>
        <w:t>konsultasjonene</w:t>
      </w:r>
      <w:r>
        <w:rPr>
          <w:color w:val="231F20"/>
          <w:spacing w:val="-10"/>
        </w:rPr>
        <w:t xml:space="preserve"> </w:t>
      </w:r>
      <w:r>
        <w:rPr>
          <w:color w:val="231F20"/>
        </w:rPr>
        <w:t>som</w:t>
      </w:r>
      <w:r>
        <w:rPr>
          <w:color w:val="231F20"/>
          <w:spacing w:val="-10"/>
        </w:rPr>
        <w:t xml:space="preserve"> </w:t>
      </w:r>
      <w:r>
        <w:rPr>
          <w:color w:val="231F20"/>
        </w:rPr>
        <w:t>førte</w:t>
      </w:r>
      <w:r>
        <w:rPr>
          <w:color w:val="231F20"/>
          <w:spacing w:val="-10"/>
        </w:rPr>
        <w:t xml:space="preserve"> </w:t>
      </w:r>
      <w:r>
        <w:rPr>
          <w:color w:val="231F20"/>
        </w:rPr>
        <w:t>til</w:t>
      </w:r>
      <w:r>
        <w:rPr>
          <w:color w:val="231F20"/>
          <w:spacing w:val="-10"/>
        </w:rPr>
        <w:t xml:space="preserve"> </w:t>
      </w:r>
      <w:r>
        <w:rPr>
          <w:color w:val="231F20"/>
        </w:rPr>
        <w:t>opprettholdelsen</w:t>
      </w:r>
      <w:r>
        <w:rPr>
          <w:color w:val="231F20"/>
          <w:spacing w:val="-10"/>
        </w:rPr>
        <w:t xml:space="preserve"> </w:t>
      </w:r>
      <w:r>
        <w:rPr>
          <w:color w:val="231F20"/>
        </w:rPr>
        <w:t>av</w:t>
      </w:r>
      <w:r>
        <w:rPr>
          <w:color w:val="231F20"/>
          <w:spacing w:val="-10"/>
        </w:rPr>
        <w:t xml:space="preserve"> </w:t>
      </w:r>
      <w:r>
        <w:rPr>
          <w:color w:val="231F20"/>
        </w:rPr>
        <w:t>de</w:t>
      </w:r>
      <w:r>
        <w:rPr>
          <w:color w:val="231F20"/>
          <w:spacing w:val="-10"/>
        </w:rPr>
        <w:t xml:space="preserve"> </w:t>
      </w:r>
      <w:r>
        <w:rPr>
          <w:color w:val="231F20"/>
        </w:rPr>
        <w:t>psykiske</w:t>
      </w:r>
      <w:r>
        <w:rPr>
          <w:color w:val="231F20"/>
          <w:spacing w:val="-10"/>
        </w:rPr>
        <w:t xml:space="preserve"> </w:t>
      </w:r>
      <w:r>
        <w:rPr>
          <w:color w:val="231F20"/>
        </w:rPr>
        <w:t>plagene, men hva? Det viste seg at han hadde rundt 15 hyllemeter med bøker og tidsskrifter om psykiatri, medisin og helsekost. Hver dag, etter endt arbeid, fordypet han seg i denne litteraturen. Jeg ba derfor klienten om å slutte å lese medisinsk litteratur og helsekostbøker</w:t>
      </w:r>
      <w:r>
        <w:rPr>
          <w:color w:val="231F20"/>
          <w:spacing w:val="-4"/>
        </w:rPr>
        <w:t xml:space="preserve"> </w:t>
      </w:r>
      <w:r>
        <w:rPr>
          <w:color w:val="231F20"/>
        </w:rPr>
        <w:t>for</w:t>
      </w:r>
      <w:r>
        <w:rPr>
          <w:color w:val="231F20"/>
          <w:spacing w:val="-4"/>
        </w:rPr>
        <w:t xml:space="preserve"> </w:t>
      </w:r>
      <w:r>
        <w:rPr>
          <w:color w:val="231F20"/>
        </w:rPr>
        <w:t>å</w:t>
      </w:r>
      <w:r>
        <w:rPr>
          <w:color w:val="231F20"/>
          <w:spacing w:val="-4"/>
        </w:rPr>
        <w:t xml:space="preserve"> </w:t>
      </w:r>
      <w:r>
        <w:rPr>
          <w:color w:val="231F20"/>
        </w:rPr>
        <w:t>undersøke</w:t>
      </w:r>
      <w:r>
        <w:rPr>
          <w:color w:val="231F20"/>
          <w:spacing w:val="-4"/>
        </w:rPr>
        <w:t xml:space="preserve"> </w:t>
      </w:r>
      <w:r>
        <w:rPr>
          <w:color w:val="231F20"/>
        </w:rPr>
        <w:t>hvordan</w:t>
      </w:r>
      <w:r>
        <w:rPr>
          <w:color w:val="231F20"/>
          <w:spacing w:val="-4"/>
        </w:rPr>
        <w:t xml:space="preserve"> </w:t>
      </w:r>
      <w:r>
        <w:rPr>
          <w:color w:val="231F20"/>
        </w:rPr>
        <w:t>dette</w:t>
      </w:r>
      <w:r>
        <w:rPr>
          <w:color w:val="231F20"/>
          <w:spacing w:val="-4"/>
        </w:rPr>
        <w:t xml:space="preserve"> </w:t>
      </w:r>
      <w:r>
        <w:rPr>
          <w:color w:val="231F20"/>
        </w:rPr>
        <w:t>kunne</w:t>
      </w:r>
      <w:r>
        <w:rPr>
          <w:color w:val="231F20"/>
          <w:spacing w:val="-4"/>
        </w:rPr>
        <w:t xml:space="preserve"> </w:t>
      </w:r>
      <w:r>
        <w:rPr>
          <w:color w:val="231F20"/>
        </w:rPr>
        <w:t>påvirke</w:t>
      </w:r>
      <w:r>
        <w:rPr>
          <w:color w:val="231F20"/>
          <w:spacing w:val="-4"/>
        </w:rPr>
        <w:t xml:space="preserve"> </w:t>
      </w:r>
      <w:r>
        <w:rPr>
          <w:color w:val="231F20"/>
        </w:rPr>
        <w:t>ham</w:t>
      </w:r>
      <w:r>
        <w:rPr>
          <w:color w:val="231F20"/>
          <w:spacing w:val="-4"/>
        </w:rPr>
        <w:t xml:space="preserve"> </w:t>
      </w:r>
      <w:r>
        <w:rPr>
          <w:color w:val="231F20"/>
        </w:rPr>
        <w:t>mentalt.</w:t>
      </w:r>
      <w:r>
        <w:rPr>
          <w:color w:val="231F20"/>
          <w:spacing w:val="-4"/>
        </w:rPr>
        <w:t xml:space="preserve"> </w:t>
      </w:r>
      <w:r>
        <w:rPr>
          <w:color w:val="231F20"/>
        </w:rPr>
        <w:t>Han</w:t>
      </w:r>
      <w:r>
        <w:rPr>
          <w:color w:val="231F20"/>
          <w:spacing w:val="-4"/>
        </w:rPr>
        <w:t xml:space="preserve"> </w:t>
      </w:r>
      <w:r>
        <w:rPr>
          <w:color w:val="231F20"/>
        </w:rPr>
        <w:t>lovet at</w:t>
      </w:r>
      <w:r>
        <w:rPr>
          <w:color w:val="231F20"/>
          <w:spacing w:val="-8"/>
        </w:rPr>
        <w:t xml:space="preserve"> </w:t>
      </w:r>
      <w:r>
        <w:rPr>
          <w:color w:val="231F20"/>
        </w:rPr>
        <w:t>han</w:t>
      </w:r>
      <w:r>
        <w:rPr>
          <w:color w:val="231F20"/>
          <w:spacing w:val="-8"/>
        </w:rPr>
        <w:t xml:space="preserve"> </w:t>
      </w:r>
      <w:r>
        <w:rPr>
          <w:color w:val="231F20"/>
        </w:rPr>
        <w:t>skulle</w:t>
      </w:r>
      <w:r>
        <w:rPr>
          <w:color w:val="231F20"/>
          <w:spacing w:val="-8"/>
        </w:rPr>
        <w:t xml:space="preserve"> </w:t>
      </w:r>
      <w:r>
        <w:rPr>
          <w:color w:val="231F20"/>
        </w:rPr>
        <w:t>slutte</w:t>
      </w:r>
      <w:r>
        <w:rPr>
          <w:color w:val="231F20"/>
          <w:spacing w:val="-8"/>
        </w:rPr>
        <w:t xml:space="preserve"> </w:t>
      </w:r>
      <w:r>
        <w:rPr>
          <w:color w:val="231F20"/>
        </w:rPr>
        <w:t>med</w:t>
      </w:r>
      <w:r>
        <w:rPr>
          <w:color w:val="231F20"/>
          <w:spacing w:val="-8"/>
        </w:rPr>
        <w:t xml:space="preserve"> </w:t>
      </w:r>
      <w:r>
        <w:rPr>
          <w:color w:val="231F20"/>
        </w:rPr>
        <w:t>det,</w:t>
      </w:r>
      <w:r>
        <w:rPr>
          <w:color w:val="231F20"/>
          <w:spacing w:val="-8"/>
        </w:rPr>
        <w:t xml:space="preserve"> </w:t>
      </w:r>
      <w:r>
        <w:rPr>
          <w:color w:val="231F20"/>
        </w:rPr>
        <w:t>men</w:t>
      </w:r>
      <w:r>
        <w:rPr>
          <w:color w:val="231F20"/>
          <w:spacing w:val="-8"/>
        </w:rPr>
        <w:t xml:space="preserve"> </w:t>
      </w:r>
      <w:r>
        <w:rPr>
          <w:color w:val="231F20"/>
        </w:rPr>
        <w:t>kom</w:t>
      </w:r>
      <w:r>
        <w:rPr>
          <w:color w:val="231F20"/>
          <w:spacing w:val="-8"/>
        </w:rPr>
        <w:t xml:space="preserve"> </w:t>
      </w:r>
      <w:r>
        <w:rPr>
          <w:color w:val="231F20"/>
        </w:rPr>
        <w:t>tilbake</w:t>
      </w:r>
      <w:r>
        <w:rPr>
          <w:color w:val="231F20"/>
          <w:spacing w:val="-8"/>
        </w:rPr>
        <w:t xml:space="preserve"> </w:t>
      </w:r>
      <w:r>
        <w:rPr>
          <w:color w:val="231F20"/>
        </w:rPr>
        <w:t>neste</w:t>
      </w:r>
      <w:r>
        <w:rPr>
          <w:color w:val="231F20"/>
          <w:spacing w:val="-8"/>
        </w:rPr>
        <w:t xml:space="preserve"> </w:t>
      </w:r>
      <w:r>
        <w:rPr>
          <w:color w:val="231F20"/>
        </w:rPr>
        <w:t>gang</w:t>
      </w:r>
      <w:r>
        <w:rPr>
          <w:color w:val="231F20"/>
          <w:spacing w:val="-8"/>
        </w:rPr>
        <w:t xml:space="preserve"> </w:t>
      </w:r>
      <w:r>
        <w:rPr>
          <w:color w:val="231F20"/>
        </w:rPr>
        <w:t>like</w:t>
      </w:r>
      <w:r>
        <w:rPr>
          <w:color w:val="231F20"/>
          <w:spacing w:val="-8"/>
        </w:rPr>
        <w:t xml:space="preserve"> </w:t>
      </w:r>
      <w:r>
        <w:rPr>
          <w:color w:val="231F20"/>
        </w:rPr>
        <w:t>tung</w:t>
      </w:r>
      <w:r>
        <w:rPr>
          <w:color w:val="231F20"/>
          <w:spacing w:val="-8"/>
        </w:rPr>
        <w:t xml:space="preserve"> </w:t>
      </w:r>
      <w:r>
        <w:rPr>
          <w:color w:val="231F20"/>
        </w:rPr>
        <w:t>og</w:t>
      </w:r>
      <w:r>
        <w:rPr>
          <w:color w:val="231F20"/>
          <w:spacing w:val="-8"/>
        </w:rPr>
        <w:t xml:space="preserve"> </w:t>
      </w:r>
      <w:r>
        <w:rPr>
          <w:color w:val="231F20"/>
        </w:rPr>
        <w:t>angstpreget</w:t>
      </w:r>
      <w:r>
        <w:rPr>
          <w:color w:val="231F20"/>
          <w:spacing w:val="-8"/>
        </w:rPr>
        <w:t xml:space="preserve"> </w:t>
      </w:r>
      <w:r>
        <w:rPr>
          <w:color w:val="231F20"/>
        </w:rPr>
        <w:t>som tidligere. Han hadde ikke klart det.</w:t>
      </w:r>
    </w:p>
    <w:p w14:paraId="0B064B91" w14:textId="77777777" w:rsidR="001419A2" w:rsidRDefault="00000000">
      <w:pPr>
        <w:pStyle w:val="Brdtekst"/>
        <w:ind w:left="330" w:right="100" w:firstLine="283"/>
      </w:pPr>
      <w:r>
        <w:rPr>
          <w:color w:val="231F20"/>
        </w:rPr>
        <w:t>Da gjorde jeg noe jeg ellers aldri gjør. Jeg befalte klienten om å pakke ned all sin medisinske</w:t>
      </w:r>
      <w:r>
        <w:rPr>
          <w:color w:val="231F20"/>
          <w:spacing w:val="-12"/>
        </w:rPr>
        <w:t xml:space="preserve"> </w:t>
      </w:r>
      <w:r>
        <w:rPr>
          <w:color w:val="231F20"/>
        </w:rPr>
        <w:t>litteratur,</w:t>
      </w:r>
      <w:r>
        <w:rPr>
          <w:color w:val="231F20"/>
          <w:spacing w:val="-12"/>
        </w:rPr>
        <w:t xml:space="preserve"> </w:t>
      </w:r>
      <w:r>
        <w:rPr>
          <w:color w:val="231F20"/>
        </w:rPr>
        <w:t>legge</w:t>
      </w:r>
      <w:r>
        <w:rPr>
          <w:color w:val="231F20"/>
          <w:spacing w:val="-12"/>
        </w:rPr>
        <w:t xml:space="preserve"> </w:t>
      </w:r>
      <w:r>
        <w:rPr>
          <w:color w:val="231F20"/>
        </w:rPr>
        <w:t>den</w:t>
      </w:r>
      <w:r>
        <w:rPr>
          <w:color w:val="231F20"/>
          <w:spacing w:val="-12"/>
        </w:rPr>
        <w:t xml:space="preserve"> </w:t>
      </w:r>
      <w:r>
        <w:rPr>
          <w:color w:val="231F20"/>
        </w:rPr>
        <w:t>bort</w:t>
      </w:r>
      <w:r>
        <w:rPr>
          <w:color w:val="231F20"/>
          <w:spacing w:val="-12"/>
        </w:rPr>
        <w:t xml:space="preserve"> </w:t>
      </w:r>
      <w:r>
        <w:rPr>
          <w:color w:val="231F20"/>
        </w:rPr>
        <w:t>og</w:t>
      </w:r>
      <w:r>
        <w:rPr>
          <w:color w:val="231F20"/>
          <w:spacing w:val="-12"/>
        </w:rPr>
        <w:t xml:space="preserve"> </w:t>
      </w:r>
      <w:r>
        <w:rPr>
          <w:color w:val="231F20"/>
        </w:rPr>
        <w:t>å</w:t>
      </w:r>
      <w:r>
        <w:rPr>
          <w:color w:val="231F20"/>
          <w:spacing w:val="-12"/>
        </w:rPr>
        <w:t xml:space="preserve"> </w:t>
      </w:r>
      <w:r>
        <w:rPr>
          <w:color w:val="231F20"/>
        </w:rPr>
        <w:t>slutte</w:t>
      </w:r>
      <w:r>
        <w:rPr>
          <w:color w:val="231F20"/>
          <w:spacing w:val="-12"/>
        </w:rPr>
        <w:t xml:space="preserve"> </w:t>
      </w:r>
      <w:r>
        <w:rPr>
          <w:color w:val="231F20"/>
        </w:rPr>
        <w:t>å</w:t>
      </w:r>
      <w:r>
        <w:rPr>
          <w:color w:val="231F20"/>
          <w:spacing w:val="-12"/>
        </w:rPr>
        <w:t xml:space="preserve"> </w:t>
      </w:r>
      <w:r>
        <w:rPr>
          <w:color w:val="231F20"/>
        </w:rPr>
        <w:t>lese</w:t>
      </w:r>
      <w:r>
        <w:rPr>
          <w:color w:val="231F20"/>
          <w:spacing w:val="-12"/>
        </w:rPr>
        <w:t xml:space="preserve"> </w:t>
      </w:r>
      <w:r>
        <w:rPr>
          <w:color w:val="231F20"/>
        </w:rPr>
        <w:t>helsekostbøker.</w:t>
      </w:r>
      <w:r>
        <w:rPr>
          <w:color w:val="231F20"/>
          <w:spacing w:val="-12"/>
        </w:rPr>
        <w:t xml:space="preserve"> </w:t>
      </w:r>
      <w:r>
        <w:rPr>
          <w:color w:val="231F20"/>
        </w:rPr>
        <w:t>Det</w:t>
      </w:r>
      <w:r>
        <w:rPr>
          <w:color w:val="231F20"/>
          <w:spacing w:val="-12"/>
        </w:rPr>
        <w:t xml:space="preserve"> </w:t>
      </w:r>
      <w:r>
        <w:rPr>
          <w:color w:val="231F20"/>
        </w:rPr>
        <w:t>var</w:t>
      </w:r>
      <w:r>
        <w:rPr>
          <w:color w:val="231F20"/>
          <w:spacing w:val="-12"/>
        </w:rPr>
        <w:t xml:space="preserve"> </w:t>
      </w:r>
      <w:r>
        <w:rPr>
          <w:color w:val="231F20"/>
        </w:rPr>
        <w:t>en</w:t>
      </w:r>
      <w:r>
        <w:rPr>
          <w:color w:val="231F20"/>
          <w:spacing w:val="-12"/>
        </w:rPr>
        <w:t xml:space="preserve"> </w:t>
      </w:r>
      <w:r>
        <w:rPr>
          <w:color w:val="231F20"/>
        </w:rPr>
        <w:t>ordre. Klienten</w:t>
      </w:r>
      <w:r>
        <w:rPr>
          <w:color w:val="231F20"/>
          <w:spacing w:val="-12"/>
        </w:rPr>
        <w:t xml:space="preserve"> </w:t>
      </w:r>
      <w:r>
        <w:rPr>
          <w:color w:val="231F20"/>
        </w:rPr>
        <w:t>kom</w:t>
      </w:r>
      <w:r>
        <w:rPr>
          <w:color w:val="231F20"/>
          <w:spacing w:val="-12"/>
        </w:rPr>
        <w:t xml:space="preserve"> </w:t>
      </w:r>
      <w:r>
        <w:rPr>
          <w:color w:val="231F20"/>
        </w:rPr>
        <w:t>ikke</w:t>
      </w:r>
      <w:r>
        <w:rPr>
          <w:color w:val="231F20"/>
          <w:spacing w:val="-12"/>
        </w:rPr>
        <w:t xml:space="preserve"> </w:t>
      </w:r>
      <w:r>
        <w:rPr>
          <w:color w:val="231F20"/>
        </w:rPr>
        <w:t>tilbake.</w:t>
      </w:r>
      <w:r>
        <w:rPr>
          <w:color w:val="231F20"/>
          <w:spacing w:val="-12"/>
        </w:rPr>
        <w:t xml:space="preserve"> </w:t>
      </w:r>
      <w:r>
        <w:rPr>
          <w:color w:val="231F20"/>
        </w:rPr>
        <w:t>Etter</w:t>
      </w:r>
      <w:r>
        <w:rPr>
          <w:color w:val="231F20"/>
          <w:spacing w:val="-12"/>
        </w:rPr>
        <w:t xml:space="preserve"> </w:t>
      </w:r>
      <w:r>
        <w:rPr>
          <w:color w:val="231F20"/>
        </w:rPr>
        <w:t>noen</w:t>
      </w:r>
      <w:r>
        <w:rPr>
          <w:color w:val="231F20"/>
          <w:spacing w:val="-12"/>
        </w:rPr>
        <w:t xml:space="preserve"> </w:t>
      </w:r>
      <w:r>
        <w:rPr>
          <w:color w:val="231F20"/>
        </w:rPr>
        <w:t>måneder</w:t>
      </w:r>
      <w:r>
        <w:rPr>
          <w:color w:val="231F20"/>
          <w:spacing w:val="-12"/>
        </w:rPr>
        <w:t xml:space="preserve"> </w:t>
      </w:r>
      <w:r>
        <w:rPr>
          <w:color w:val="231F20"/>
        </w:rPr>
        <w:t>tok</w:t>
      </w:r>
      <w:r>
        <w:rPr>
          <w:color w:val="231F20"/>
          <w:spacing w:val="-12"/>
        </w:rPr>
        <w:t xml:space="preserve"> </w:t>
      </w:r>
      <w:r>
        <w:rPr>
          <w:color w:val="231F20"/>
        </w:rPr>
        <w:t>han</w:t>
      </w:r>
      <w:r>
        <w:rPr>
          <w:color w:val="231F20"/>
          <w:spacing w:val="-12"/>
        </w:rPr>
        <w:t xml:space="preserve"> </w:t>
      </w:r>
      <w:r>
        <w:rPr>
          <w:color w:val="231F20"/>
        </w:rPr>
        <w:t>kontakt</w:t>
      </w:r>
      <w:r>
        <w:rPr>
          <w:color w:val="231F20"/>
          <w:spacing w:val="-12"/>
        </w:rPr>
        <w:t xml:space="preserve"> </w:t>
      </w:r>
      <w:r>
        <w:rPr>
          <w:color w:val="231F20"/>
        </w:rPr>
        <w:t>igjen.</w:t>
      </w:r>
      <w:r>
        <w:rPr>
          <w:color w:val="231F20"/>
          <w:spacing w:val="-12"/>
        </w:rPr>
        <w:t xml:space="preserve"> </w:t>
      </w:r>
      <w:r>
        <w:rPr>
          <w:color w:val="231F20"/>
        </w:rPr>
        <w:t>Angsten,</w:t>
      </w:r>
      <w:r>
        <w:rPr>
          <w:color w:val="231F20"/>
          <w:spacing w:val="-12"/>
        </w:rPr>
        <w:t xml:space="preserve"> </w:t>
      </w:r>
      <w:r>
        <w:rPr>
          <w:color w:val="231F20"/>
        </w:rPr>
        <w:t>depre- sjonen og bekymringene for hjernesvulsten hadde forsvunnet i løpet av ganske kort tid.</w:t>
      </w:r>
      <w:r>
        <w:rPr>
          <w:color w:val="231F20"/>
          <w:spacing w:val="-8"/>
        </w:rPr>
        <w:t xml:space="preserve"> </w:t>
      </w:r>
      <w:r>
        <w:rPr>
          <w:color w:val="231F20"/>
        </w:rPr>
        <w:t>Han</w:t>
      </w:r>
      <w:r>
        <w:rPr>
          <w:color w:val="231F20"/>
          <w:spacing w:val="-6"/>
        </w:rPr>
        <w:t xml:space="preserve"> </w:t>
      </w:r>
      <w:r>
        <w:rPr>
          <w:color w:val="231F20"/>
        </w:rPr>
        <w:t>hadde</w:t>
      </w:r>
      <w:r>
        <w:rPr>
          <w:color w:val="231F20"/>
          <w:spacing w:val="-6"/>
        </w:rPr>
        <w:t xml:space="preserve"> </w:t>
      </w:r>
      <w:r>
        <w:rPr>
          <w:color w:val="231F20"/>
        </w:rPr>
        <w:t>vært</w:t>
      </w:r>
      <w:r>
        <w:rPr>
          <w:color w:val="231F20"/>
          <w:spacing w:val="-6"/>
        </w:rPr>
        <w:t xml:space="preserve"> </w:t>
      </w:r>
      <w:r>
        <w:rPr>
          <w:color w:val="231F20"/>
        </w:rPr>
        <w:t>overmoden</w:t>
      </w:r>
      <w:r>
        <w:rPr>
          <w:color w:val="231F20"/>
          <w:spacing w:val="-6"/>
        </w:rPr>
        <w:t xml:space="preserve"> </w:t>
      </w:r>
      <w:r>
        <w:rPr>
          <w:color w:val="231F20"/>
        </w:rPr>
        <w:t>for</w:t>
      </w:r>
      <w:r>
        <w:rPr>
          <w:color w:val="231F20"/>
          <w:spacing w:val="-6"/>
        </w:rPr>
        <w:t xml:space="preserve"> </w:t>
      </w:r>
      <w:r>
        <w:rPr>
          <w:color w:val="231F20"/>
        </w:rPr>
        <w:t>endring.</w:t>
      </w:r>
      <w:r>
        <w:rPr>
          <w:color w:val="231F20"/>
          <w:spacing w:val="-6"/>
        </w:rPr>
        <w:t xml:space="preserve"> </w:t>
      </w:r>
      <w:r>
        <w:rPr>
          <w:color w:val="231F20"/>
        </w:rPr>
        <w:t>Grunnen</w:t>
      </w:r>
      <w:r>
        <w:rPr>
          <w:color w:val="231F20"/>
          <w:spacing w:val="-6"/>
        </w:rPr>
        <w:t xml:space="preserve"> </w:t>
      </w:r>
      <w:r>
        <w:rPr>
          <w:color w:val="231F20"/>
        </w:rPr>
        <w:t>til</w:t>
      </w:r>
      <w:r>
        <w:rPr>
          <w:color w:val="231F20"/>
          <w:spacing w:val="-6"/>
        </w:rPr>
        <w:t xml:space="preserve"> </w:t>
      </w:r>
      <w:r>
        <w:rPr>
          <w:color w:val="231F20"/>
        </w:rPr>
        <w:t>at</w:t>
      </w:r>
      <w:r>
        <w:rPr>
          <w:color w:val="231F20"/>
          <w:spacing w:val="-6"/>
        </w:rPr>
        <w:t xml:space="preserve"> </w:t>
      </w:r>
      <w:r>
        <w:rPr>
          <w:color w:val="231F20"/>
        </w:rPr>
        <w:t>han</w:t>
      </w:r>
      <w:r>
        <w:rPr>
          <w:color w:val="231F20"/>
          <w:spacing w:val="-6"/>
        </w:rPr>
        <w:t xml:space="preserve"> </w:t>
      </w:r>
      <w:r>
        <w:rPr>
          <w:color w:val="231F20"/>
        </w:rPr>
        <w:t>tok</w:t>
      </w:r>
      <w:r>
        <w:rPr>
          <w:color w:val="231F20"/>
          <w:spacing w:val="-6"/>
        </w:rPr>
        <w:t xml:space="preserve"> </w:t>
      </w:r>
      <w:r>
        <w:rPr>
          <w:color w:val="231F20"/>
        </w:rPr>
        <w:t>kontakt</w:t>
      </w:r>
      <w:r>
        <w:rPr>
          <w:color w:val="231F20"/>
          <w:spacing w:val="-6"/>
        </w:rPr>
        <w:t xml:space="preserve"> </w:t>
      </w:r>
      <w:r>
        <w:rPr>
          <w:color w:val="231F20"/>
        </w:rPr>
        <w:t>igjen,</w:t>
      </w:r>
      <w:r>
        <w:rPr>
          <w:color w:val="231F20"/>
          <w:spacing w:val="-5"/>
        </w:rPr>
        <w:t xml:space="preserve"> var</w:t>
      </w:r>
    </w:p>
    <w:p w14:paraId="0B8DC236" w14:textId="77777777" w:rsidR="001419A2" w:rsidRDefault="001419A2">
      <w:pPr>
        <w:sectPr w:rsidR="001419A2">
          <w:pgSz w:w="9640" w:h="13610"/>
          <w:pgMar w:top="900" w:right="860" w:bottom="660" w:left="860" w:header="345" w:footer="460" w:gutter="0"/>
          <w:cols w:space="708"/>
        </w:sectPr>
      </w:pPr>
    </w:p>
    <w:p w14:paraId="58604A00" w14:textId="77777777" w:rsidR="001419A2" w:rsidRDefault="00000000">
      <w:pPr>
        <w:pStyle w:val="Brdtekst"/>
        <w:spacing w:before="126"/>
        <w:ind w:right="327"/>
      </w:pPr>
      <w:r>
        <w:rPr>
          <w:color w:val="231F20"/>
        </w:rPr>
        <w:lastRenderedPageBreak/>
        <w:t>at</w:t>
      </w:r>
      <w:r>
        <w:rPr>
          <w:color w:val="231F20"/>
          <w:spacing w:val="-13"/>
        </w:rPr>
        <w:t xml:space="preserve"> </w:t>
      </w:r>
      <w:r>
        <w:rPr>
          <w:color w:val="231F20"/>
        </w:rPr>
        <w:t>han</w:t>
      </w:r>
      <w:r>
        <w:rPr>
          <w:color w:val="231F20"/>
          <w:spacing w:val="-12"/>
        </w:rPr>
        <w:t xml:space="preserve"> </w:t>
      </w:r>
      <w:r>
        <w:rPr>
          <w:color w:val="231F20"/>
        </w:rPr>
        <w:t>snart</w:t>
      </w:r>
      <w:r>
        <w:rPr>
          <w:color w:val="231F20"/>
          <w:spacing w:val="-13"/>
        </w:rPr>
        <w:t xml:space="preserve"> </w:t>
      </w:r>
      <w:r>
        <w:rPr>
          <w:color w:val="231F20"/>
        </w:rPr>
        <w:t>skulle</w:t>
      </w:r>
      <w:r>
        <w:rPr>
          <w:color w:val="231F20"/>
          <w:spacing w:val="-12"/>
        </w:rPr>
        <w:t xml:space="preserve"> </w:t>
      </w:r>
      <w:r>
        <w:rPr>
          <w:color w:val="231F20"/>
        </w:rPr>
        <w:t>bli</w:t>
      </w:r>
      <w:r>
        <w:rPr>
          <w:color w:val="231F20"/>
          <w:spacing w:val="-13"/>
        </w:rPr>
        <w:t xml:space="preserve"> </w:t>
      </w:r>
      <w:r>
        <w:rPr>
          <w:color w:val="231F20"/>
        </w:rPr>
        <w:t>pensjonist,</w:t>
      </w:r>
      <w:r>
        <w:rPr>
          <w:color w:val="231F20"/>
          <w:spacing w:val="-12"/>
        </w:rPr>
        <w:t xml:space="preserve"> </w:t>
      </w:r>
      <w:r>
        <w:rPr>
          <w:color w:val="231F20"/>
        </w:rPr>
        <w:t>og</w:t>
      </w:r>
      <w:r>
        <w:rPr>
          <w:color w:val="231F20"/>
          <w:spacing w:val="-13"/>
        </w:rPr>
        <w:t xml:space="preserve"> </w:t>
      </w:r>
      <w:r>
        <w:rPr>
          <w:color w:val="231F20"/>
        </w:rPr>
        <w:t>han</w:t>
      </w:r>
      <w:r>
        <w:rPr>
          <w:color w:val="231F20"/>
          <w:spacing w:val="-12"/>
        </w:rPr>
        <w:t xml:space="preserve"> </w:t>
      </w:r>
      <w:r>
        <w:rPr>
          <w:color w:val="231F20"/>
        </w:rPr>
        <w:t>uroet</w:t>
      </w:r>
      <w:r>
        <w:rPr>
          <w:color w:val="231F20"/>
          <w:spacing w:val="-13"/>
        </w:rPr>
        <w:t xml:space="preserve"> </w:t>
      </w:r>
      <w:r>
        <w:rPr>
          <w:color w:val="231F20"/>
        </w:rPr>
        <w:t>seg</w:t>
      </w:r>
      <w:r>
        <w:rPr>
          <w:color w:val="231F20"/>
          <w:spacing w:val="-12"/>
        </w:rPr>
        <w:t xml:space="preserve"> </w:t>
      </w:r>
      <w:r>
        <w:rPr>
          <w:color w:val="231F20"/>
        </w:rPr>
        <w:t>for</w:t>
      </w:r>
      <w:r>
        <w:rPr>
          <w:color w:val="231F20"/>
          <w:spacing w:val="-13"/>
        </w:rPr>
        <w:t xml:space="preserve"> </w:t>
      </w:r>
      <w:r>
        <w:rPr>
          <w:color w:val="231F20"/>
        </w:rPr>
        <w:t>å</w:t>
      </w:r>
      <w:r>
        <w:rPr>
          <w:color w:val="231F20"/>
          <w:spacing w:val="-12"/>
        </w:rPr>
        <w:t xml:space="preserve"> </w:t>
      </w:r>
      <w:r>
        <w:rPr>
          <w:color w:val="231F20"/>
        </w:rPr>
        <w:t>gå</w:t>
      </w:r>
      <w:r>
        <w:rPr>
          <w:color w:val="231F20"/>
          <w:spacing w:val="-13"/>
        </w:rPr>
        <w:t xml:space="preserve"> </w:t>
      </w:r>
      <w:r>
        <w:rPr>
          <w:color w:val="231F20"/>
        </w:rPr>
        <w:t>over</w:t>
      </w:r>
      <w:r>
        <w:rPr>
          <w:color w:val="231F20"/>
          <w:spacing w:val="-12"/>
        </w:rPr>
        <w:t xml:space="preserve"> </w:t>
      </w:r>
      <w:r>
        <w:rPr>
          <w:color w:val="231F20"/>
        </w:rPr>
        <w:t>i</w:t>
      </w:r>
      <w:r>
        <w:rPr>
          <w:color w:val="231F20"/>
          <w:spacing w:val="-13"/>
        </w:rPr>
        <w:t xml:space="preserve"> </w:t>
      </w:r>
      <w:r>
        <w:rPr>
          <w:color w:val="231F20"/>
        </w:rPr>
        <w:t>pensjonistenes</w:t>
      </w:r>
      <w:r>
        <w:rPr>
          <w:color w:val="231F20"/>
          <w:spacing w:val="-12"/>
        </w:rPr>
        <w:t xml:space="preserve"> </w:t>
      </w:r>
      <w:r>
        <w:rPr>
          <w:color w:val="231F20"/>
        </w:rPr>
        <w:t>rekker. Han ønsket å forberede seg mentalt til sin nye tilværelse.</w:t>
      </w:r>
    </w:p>
    <w:p w14:paraId="0103C2ED" w14:textId="77777777" w:rsidR="001419A2" w:rsidRDefault="00000000">
      <w:pPr>
        <w:pStyle w:val="Overskrift5"/>
        <w:ind w:left="103"/>
        <w:jc w:val="both"/>
      </w:pPr>
      <w:r>
        <w:rPr>
          <w:color w:val="231F20"/>
        </w:rPr>
        <w:t>Hva</w:t>
      </w:r>
      <w:r>
        <w:rPr>
          <w:color w:val="231F20"/>
          <w:spacing w:val="-4"/>
        </w:rPr>
        <w:t xml:space="preserve"> </w:t>
      </w:r>
      <w:r>
        <w:rPr>
          <w:color w:val="231F20"/>
        </w:rPr>
        <w:t>skjedde</w:t>
      </w:r>
      <w:r>
        <w:rPr>
          <w:color w:val="231F20"/>
          <w:spacing w:val="-4"/>
        </w:rPr>
        <w:t xml:space="preserve"> her?</w:t>
      </w:r>
    </w:p>
    <w:p w14:paraId="08599C86" w14:textId="77777777" w:rsidR="001419A2" w:rsidRDefault="00000000">
      <w:pPr>
        <w:pStyle w:val="Brdtekst"/>
        <w:spacing w:before="123"/>
        <w:ind w:right="327"/>
      </w:pPr>
      <w:r>
        <w:rPr>
          <w:color w:val="231F20"/>
          <w:spacing w:val="-2"/>
        </w:rPr>
        <w:t xml:space="preserve">Klientens angst og hypokondriske tendenser var blitt opprettholdt av hans vedvarende </w:t>
      </w:r>
      <w:r>
        <w:rPr>
          <w:color w:val="231F20"/>
        </w:rPr>
        <w:t>lesing</w:t>
      </w:r>
      <w:r>
        <w:rPr>
          <w:color w:val="231F20"/>
          <w:spacing w:val="-3"/>
        </w:rPr>
        <w:t xml:space="preserve"> </w:t>
      </w:r>
      <w:r>
        <w:rPr>
          <w:color w:val="231F20"/>
        </w:rPr>
        <w:t>av</w:t>
      </w:r>
      <w:r>
        <w:rPr>
          <w:color w:val="231F20"/>
          <w:spacing w:val="-3"/>
        </w:rPr>
        <w:t xml:space="preserve"> </w:t>
      </w:r>
      <w:r>
        <w:rPr>
          <w:color w:val="231F20"/>
        </w:rPr>
        <w:t>medisinsk</w:t>
      </w:r>
      <w:r>
        <w:rPr>
          <w:color w:val="231F20"/>
          <w:spacing w:val="-3"/>
        </w:rPr>
        <w:t xml:space="preserve"> </w:t>
      </w:r>
      <w:r>
        <w:rPr>
          <w:color w:val="231F20"/>
        </w:rPr>
        <w:t>litteratur.</w:t>
      </w:r>
      <w:r>
        <w:rPr>
          <w:color w:val="231F20"/>
          <w:spacing w:val="-3"/>
        </w:rPr>
        <w:t xml:space="preserve"> </w:t>
      </w:r>
      <w:r>
        <w:rPr>
          <w:color w:val="231F20"/>
        </w:rPr>
        <w:t>Hver</w:t>
      </w:r>
      <w:r>
        <w:rPr>
          <w:color w:val="231F20"/>
          <w:spacing w:val="-3"/>
        </w:rPr>
        <w:t xml:space="preserve"> </w:t>
      </w:r>
      <w:r>
        <w:rPr>
          <w:color w:val="231F20"/>
        </w:rPr>
        <w:t>dag</w:t>
      </w:r>
      <w:r>
        <w:rPr>
          <w:color w:val="231F20"/>
          <w:spacing w:val="-3"/>
        </w:rPr>
        <w:t xml:space="preserve"> </w:t>
      </w:r>
      <w:r>
        <w:rPr>
          <w:color w:val="231F20"/>
        </w:rPr>
        <w:t>hadde</w:t>
      </w:r>
      <w:r>
        <w:rPr>
          <w:color w:val="231F20"/>
          <w:spacing w:val="-3"/>
        </w:rPr>
        <w:t xml:space="preserve"> </w:t>
      </w:r>
      <w:r>
        <w:rPr>
          <w:color w:val="231F20"/>
        </w:rPr>
        <w:t>han</w:t>
      </w:r>
      <w:r>
        <w:rPr>
          <w:color w:val="231F20"/>
          <w:spacing w:val="-3"/>
        </w:rPr>
        <w:t xml:space="preserve"> </w:t>
      </w:r>
      <w:r>
        <w:rPr>
          <w:color w:val="231F20"/>
        </w:rPr>
        <w:t>lett</w:t>
      </w:r>
      <w:r>
        <w:rPr>
          <w:color w:val="231F20"/>
          <w:spacing w:val="-3"/>
        </w:rPr>
        <w:t xml:space="preserve"> </w:t>
      </w:r>
      <w:r>
        <w:rPr>
          <w:color w:val="231F20"/>
        </w:rPr>
        <w:t>etter</w:t>
      </w:r>
      <w:r>
        <w:rPr>
          <w:color w:val="231F20"/>
          <w:spacing w:val="-3"/>
        </w:rPr>
        <w:t xml:space="preserve"> </w:t>
      </w:r>
      <w:r>
        <w:rPr>
          <w:color w:val="231F20"/>
        </w:rPr>
        <w:t>svar</w:t>
      </w:r>
      <w:r>
        <w:rPr>
          <w:color w:val="231F20"/>
          <w:spacing w:val="-3"/>
        </w:rPr>
        <w:t xml:space="preserve"> </w:t>
      </w:r>
      <w:r>
        <w:rPr>
          <w:color w:val="231F20"/>
        </w:rPr>
        <w:t>på</w:t>
      </w:r>
      <w:r>
        <w:rPr>
          <w:color w:val="231F20"/>
          <w:spacing w:val="-3"/>
        </w:rPr>
        <w:t xml:space="preserve"> </w:t>
      </w:r>
      <w:r>
        <w:rPr>
          <w:color w:val="231F20"/>
        </w:rPr>
        <w:t>sine</w:t>
      </w:r>
      <w:r>
        <w:rPr>
          <w:color w:val="231F20"/>
          <w:spacing w:val="-3"/>
        </w:rPr>
        <w:t xml:space="preserve"> </w:t>
      </w:r>
      <w:r>
        <w:rPr>
          <w:color w:val="231F20"/>
        </w:rPr>
        <w:t>spørsmål</w:t>
      </w:r>
      <w:r>
        <w:rPr>
          <w:color w:val="231F20"/>
          <w:spacing w:val="-3"/>
        </w:rPr>
        <w:t xml:space="preserve"> </w:t>
      </w:r>
      <w:r>
        <w:rPr>
          <w:color w:val="231F20"/>
        </w:rPr>
        <w:t xml:space="preserve">om </w:t>
      </w:r>
      <w:r>
        <w:rPr>
          <w:color w:val="231F20"/>
          <w:spacing w:val="-2"/>
        </w:rPr>
        <w:t>hjernesvulst</w:t>
      </w:r>
      <w:r>
        <w:rPr>
          <w:color w:val="231F20"/>
          <w:spacing w:val="-3"/>
        </w:rPr>
        <w:t xml:space="preserve"> </w:t>
      </w:r>
      <w:r>
        <w:rPr>
          <w:color w:val="231F20"/>
          <w:spacing w:val="-2"/>
        </w:rPr>
        <w:t>og</w:t>
      </w:r>
      <w:r>
        <w:rPr>
          <w:color w:val="231F20"/>
          <w:spacing w:val="-3"/>
        </w:rPr>
        <w:t xml:space="preserve"> </w:t>
      </w:r>
      <w:r>
        <w:rPr>
          <w:color w:val="231F20"/>
          <w:spacing w:val="-2"/>
        </w:rPr>
        <w:t>en</w:t>
      </w:r>
      <w:r>
        <w:rPr>
          <w:color w:val="231F20"/>
          <w:spacing w:val="-3"/>
        </w:rPr>
        <w:t xml:space="preserve"> </w:t>
      </w:r>
      <w:r>
        <w:rPr>
          <w:color w:val="231F20"/>
          <w:spacing w:val="-2"/>
        </w:rPr>
        <w:t>vitenskapelig</w:t>
      </w:r>
      <w:r>
        <w:rPr>
          <w:color w:val="231F20"/>
          <w:spacing w:val="-3"/>
        </w:rPr>
        <w:t xml:space="preserve"> </w:t>
      </w:r>
      <w:r>
        <w:rPr>
          <w:color w:val="231F20"/>
          <w:spacing w:val="-2"/>
        </w:rPr>
        <w:t>forståelse</w:t>
      </w:r>
      <w:r>
        <w:rPr>
          <w:color w:val="231F20"/>
          <w:spacing w:val="-3"/>
        </w:rPr>
        <w:t xml:space="preserve"> </w:t>
      </w:r>
      <w:r>
        <w:rPr>
          <w:color w:val="231F20"/>
          <w:spacing w:val="-2"/>
        </w:rPr>
        <w:t>av</w:t>
      </w:r>
      <w:r>
        <w:rPr>
          <w:color w:val="231F20"/>
          <w:spacing w:val="-3"/>
        </w:rPr>
        <w:t xml:space="preserve"> </w:t>
      </w:r>
      <w:r>
        <w:rPr>
          <w:color w:val="231F20"/>
          <w:spacing w:val="-2"/>
        </w:rPr>
        <w:t>sin</w:t>
      </w:r>
      <w:r>
        <w:rPr>
          <w:color w:val="231F20"/>
          <w:spacing w:val="-3"/>
        </w:rPr>
        <w:t xml:space="preserve"> </w:t>
      </w:r>
      <w:r>
        <w:rPr>
          <w:color w:val="231F20"/>
          <w:spacing w:val="-2"/>
        </w:rPr>
        <w:t>psykiske</w:t>
      </w:r>
      <w:r>
        <w:rPr>
          <w:color w:val="231F20"/>
          <w:spacing w:val="-3"/>
        </w:rPr>
        <w:t xml:space="preserve"> </w:t>
      </w:r>
      <w:r>
        <w:rPr>
          <w:color w:val="231F20"/>
          <w:spacing w:val="-2"/>
        </w:rPr>
        <w:t>tilstand.</w:t>
      </w:r>
      <w:r>
        <w:rPr>
          <w:color w:val="231F20"/>
          <w:spacing w:val="-3"/>
        </w:rPr>
        <w:t xml:space="preserve"> </w:t>
      </w:r>
      <w:r>
        <w:rPr>
          <w:color w:val="231F20"/>
          <w:spacing w:val="-2"/>
        </w:rPr>
        <w:t>Hver</w:t>
      </w:r>
      <w:r>
        <w:rPr>
          <w:color w:val="231F20"/>
          <w:spacing w:val="-3"/>
        </w:rPr>
        <w:t xml:space="preserve"> </w:t>
      </w:r>
      <w:r>
        <w:rPr>
          <w:color w:val="231F20"/>
          <w:spacing w:val="-2"/>
        </w:rPr>
        <w:t>uke</w:t>
      </w:r>
      <w:r>
        <w:rPr>
          <w:color w:val="231F20"/>
          <w:spacing w:val="-3"/>
        </w:rPr>
        <w:t xml:space="preserve"> </w:t>
      </w:r>
      <w:r>
        <w:rPr>
          <w:color w:val="231F20"/>
          <w:spacing w:val="-2"/>
        </w:rPr>
        <w:t>hadde</w:t>
      </w:r>
      <w:r>
        <w:rPr>
          <w:color w:val="231F20"/>
          <w:spacing w:val="-3"/>
        </w:rPr>
        <w:t xml:space="preserve"> </w:t>
      </w:r>
      <w:r>
        <w:rPr>
          <w:color w:val="231F20"/>
          <w:spacing w:val="-2"/>
        </w:rPr>
        <w:t xml:space="preserve">han </w:t>
      </w:r>
      <w:r>
        <w:rPr>
          <w:color w:val="231F20"/>
        </w:rPr>
        <w:t>lært noe om hjernesykdom og andre sykdommer, og hver dag hadde han tolket sine følelsesmessige og kognitive reaksjoner som uttrykk for noe alvorlig.</w:t>
      </w:r>
    </w:p>
    <w:p w14:paraId="70D66A6A" w14:textId="77777777" w:rsidR="001419A2" w:rsidRDefault="00000000">
      <w:pPr>
        <w:pStyle w:val="Brdtekst"/>
        <w:ind w:right="328" w:firstLine="283"/>
      </w:pPr>
      <w:r>
        <w:rPr>
          <w:color w:val="231F20"/>
        </w:rPr>
        <w:t>Da han pakket ned sitt medisinske bibliotek, måtte han gjøre og tenke på andre ting.</w:t>
      </w:r>
      <w:r>
        <w:rPr>
          <w:color w:val="231F20"/>
          <w:spacing w:val="-7"/>
        </w:rPr>
        <w:t xml:space="preserve"> </w:t>
      </w:r>
      <w:r>
        <w:rPr>
          <w:color w:val="231F20"/>
        </w:rPr>
        <w:t>Da</w:t>
      </w:r>
      <w:r>
        <w:rPr>
          <w:color w:val="231F20"/>
          <w:spacing w:val="-7"/>
        </w:rPr>
        <w:t xml:space="preserve"> </w:t>
      </w:r>
      <w:r>
        <w:rPr>
          <w:color w:val="231F20"/>
        </w:rPr>
        <w:t>virket</w:t>
      </w:r>
      <w:r>
        <w:rPr>
          <w:color w:val="231F20"/>
          <w:spacing w:val="-7"/>
        </w:rPr>
        <w:t xml:space="preserve"> </w:t>
      </w:r>
      <w:r>
        <w:rPr>
          <w:color w:val="231F20"/>
        </w:rPr>
        <w:t>det</w:t>
      </w:r>
      <w:r>
        <w:rPr>
          <w:color w:val="231F20"/>
          <w:spacing w:val="-7"/>
        </w:rPr>
        <w:t xml:space="preserve"> </w:t>
      </w:r>
      <w:r>
        <w:rPr>
          <w:color w:val="231F20"/>
        </w:rPr>
        <w:t>arbeidet</w:t>
      </w:r>
      <w:r>
        <w:rPr>
          <w:color w:val="231F20"/>
          <w:spacing w:val="-7"/>
        </w:rPr>
        <w:t xml:space="preserve"> </w:t>
      </w:r>
      <w:r>
        <w:rPr>
          <w:color w:val="231F20"/>
        </w:rPr>
        <w:t>vi</w:t>
      </w:r>
      <w:r>
        <w:rPr>
          <w:color w:val="231F20"/>
          <w:spacing w:val="-7"/>
        </w:rPr>
        <w:t xml:space="preserve"> </w:t>
      </w:r>
      <w:r>
        <w:rPr>
          <w:color w:val="231F20"/>
        </w:rPr>
        <w:t>hadde</w:t>
      </w:r>
      <w:r>
        <w:rPr>
          <w:color w:val="231F20"/>
          <w:spacing w:val="-7"/>
        </w:rPr>
        <w:t xml:space="preserve"> </w:t>
      </w:r>
      <w:r>
        <w:rPr>
          <w:color w:val="231F20"/>
        </w:rPr>
        <w:t>gjort</w:t>
      </w:r>
      <w:r>
        <w:rPr>
          <w:color w:val="231F20"/>
          <w:spacing w:val="-7"/>
        </w:rPr>
        <w:t xml:space="preserve"> </w:t>
      </w:r>
      <w:r>
        <w:rPr>
          <w:color w:val="231F20"/>
        </w:rPr>
        <w:t>i</w:t>
      </w:r>
      <w:r>
        <w:rPr>
          <w:color w:val="231F20"/>
          <w:spacing w:val="-7"/>
        </w:rPr>
        <w:t xml:space="preserve"> </w:t>
      </w:r>
      <w:r>
        <w:rPr>
          <w:color w:val="231F20"/>
        </w:rPr>
        <w:t>behandlingen.</w:t>
      </w:r>
      <w:r>
        <w:rPr>
          <w:color w:val="231F20"/>
          <w:spacing w:val="-7"/>
        </w:rPr>
        <w:t xml:space="preserve"> </w:t>
      </w:r>
      <w:r>
        <w:rPr>
          <w:color w:val="231F20"/>
        </w:rPr>
        <w:t>Selv</w:t>
      </w:r>
      <w:r>
        <w:rPr>
          <w:color w:val="231F20"/>
          <w:spacing w:val="-7"/>
        </w:rPr>
        <w:t xml:space="preserve"> </w:t>
      </w:r>
      <w:r>
        <w:rPr>
          <w:color w:val="231F20"/>
        </w:rPr>
        <w:t>fikk</w:t>
      </w:r>
      <w:r>
        <w:rPr>
          <w:color w:val="231F20"/>
          <w:spacing w:val="-7"/>
        </w:rPr>
        <w:t xml:space="preserve"> </w:t>
      </w:r>
      <w:r>
        <w:rPr>
          <w:color w:val="231F20"/>
        </w:rPr>
        <w:t>jeg</w:t>
      </w:r>
      <w:r>
        <w:rPr>
          <w:color w:val="231F20"/>
          <w:spacing w:val="-7"/>
        </w:rPr>
        <w:t xml:space="preserve"> </w:t>
      </w:r>
      <w:r>
        <w:rPr>
          <w:color w:val="231F20"/>
        </w:rPr>
        <w:t>bekreftet</w:t>
      </w:r>
      <w:r>
        <w:rPr>
          <w:color w:val="231F20"/>
          <w:spacing w:val="-7"/>
        </w:rPr>
        <w:t xml:space="preserve"> </w:t>
      </w:r>
      <w:r>
        <w:rPr>
          <w:color w:val="231F20"/>
        </w:rPr>
        <w:t>at</w:t>
      </w:r>
      <w:r>
        <w:rPr>
          <w:color w:val="231F20"/>
          <w:spacing w:val="-7"/>
        </w:rPr>
        <w:t xml:space="preserve"> </w:t>
      </w:r>
      <w:r>
        <w:rPr>
          <w:color w:val="231F20"/>
        </w:rPr>
        <w:t>om klientene</w:t>
      </w:r>
      <w:r>
        <w:rPr>
          <w:color w:val="231F20"/>
          <w:spacing w:val="-2"/>
        </w:rPr>
        <w:t xml:space="preserve"> </w:t>
      </w:r>
      <w:r>
        <w:rPr>
          <w:color w:val="231F20"/>
        </w:rPr>
        <w:t>kom</w:t>
      </w:r>
      <w:r>
        <w:rPr>
          <w:color w:val="231F20"/>
          <w:spacing w:val="-2"/>
        </w:rPr>
        <w:t xml:space="preserve"> </w:t>
      </w:r>
      <w:r>
        <w:rPr>
          <w:color w:val="231F20"/>
        </w:rPr>
        <w:t>tilbake</w:t>
      </w:r>
      <w:r>
        <w:rPr>
          <w:color w:val="231F20"/>
          <w:spacing w:val="-2"/>
        </w:rPr>
        <w:t xml:space="preserve"> </w:t>
      </w:r>
      <w:r>
        <w:rPr>
          <w:color w:val="231F20"/>
        </w:rPr>
        <w:t>til</w:t>
      </w:r>
      <w:r>
        <w:rPr>
          <w:color w:val="231F20"/>
          <w:spacing w:val="-2"/>
        </w:rPr>
        <w:t xml:space="preserve"> </w:t>
      </w:r>
      <w:r>
        <w:rPr>
          <w:color w:val="231F20"/>
        </w:rPr>
        <w:t>neste</w:t>
      </w:r>
      <w:r>
        <w:rPr>
          <w:color w:val="231F20"/>
          <w:spacing w:val="-2"/>
        </w:rPr>
        <w:t xml:space="preserve"> </w:t>
      </w:r>
      <w:r>
        <w:rPr>
          <w:color w:val="231F20"/>
        </w:rPr>
        <w:t>konsultasjon</w:t>
      </w:r>
      <w:r>
        <w:rPr>
          <w:color w:val="231F20"/>
          <w:spacing w:val="-2"/>
        </w:rPr>
        <w:t xml:space="preserve"> </w:t>
      </w:r>
      <w:r>
        <w:rPr>
          <w:color w:val="231F20"/>
        </w:rPr>
        <w:t>med</w:t>
      </w:r>
      <w:r>
        <w:rPr>
          <w:color w:val="231F20"/>
          <w:spacing w:val="-2"/>
        </w:rPr>
        <w:t xml:space="preserve"> </w:t>
      </w:r>
      <w:r>
        <w:rPr>
          <w:color w:val="231F20"/>
        </w:rPr>
        <w:t>like</w:t>
      </w:r>
      <w:r>
        <w:rPr>
          <w:color w:val="231F20"/>
          <w:spacing w:val="-2"/>
        </w:rPr>
        <w:t xml:space="preserve"> </w:t>
      </w:r>
      <w:r>
        <w:rPr>
          <w:color w:val="231F20"/>
        </w:rPr>
        <w:t>mye</w:t>
      </w:r>
      <w:r>
        <w:rPr>
          <w:color w:val="231F20"/>
          <w:spacing w:val="-2"/>
        </w:rPr>
        <w:t xml:space="preserve"> </w:t>
      </w:r>
      <w:r>
        <w:rPr>
          <w:color w:val="231F20"/>
        </w:rPr>
        <w:t>angst</w:t>
      </w:r>
      <w:r>
        <w:rPr>
          <w:color w:val="231F20"/>
          <w:spacing w:val="-2"/>
        </w:rPr>
        <w:t xml:space="preserve"> </w:t>
      </w:r>
      <w:r>
        <w:rPr>
          <w:color w:val="231F20"/>
        </w:rPr>
        <w:t>som</w:t>
      </w:r>
      <w:r>
        <w:rPr>
          <w:color w:val="231F20"/>
          <w:spacing w:val="-2"/>
        </w:rPr>
        <w:t xml:space="preserve"> </w:t>
      </w:r>
      <w:r>
        <w:rPr>
          <w:color w:val="231F20"/>
        </w:rPr>
        <w:t>ved</w:t>
      </w:r>
      <w:r>
        <w:rPr>
          <w:color w:val="231F20"/>
          <w:spacing w:val="-2"/>
        </w:rPr>
        <w:t xml:space="preserve"> </w:t>
      </w:r>
      <w:r>
        <w:rPr>
          <w:color w:val="231F20"/>
        </w:rPr>
        <w:t>forrige</w:t>
      </w:r>
      <w:r>
        <w:rPr>
          <w:color w:val="231F20"/>
          <w:spacing w:val="-2"/>
        </w:rPr>
        <w:t xml:space="preserve"> </w:t>
      </w:r>
      <w:r>
        <w:rPr>
          <w:color w:val="231F20"/>
        </w:rPr>
        <w:t>kon- sultasjon, måtte noe ha skjedd mellom konsultasjonene.</w:t>
      </w:r>
    </w:p>
    <w:p w14:paraId="6CBD5084" w14:textId="77777777" w:rsidR="001419A2" w:rsidRDefault="00000000">
      <w:pPr>
        <w:pStyle w:val="Brdtekst"/>
        <w:ind w:right="327" w:firstLine="283"/>
      </w:pPr>
      <w:r>
        <w:rPr>
          <w:color w:val="231F20"/>
        </w:rPr>
        <w:t>Ut</w:t>
      </w:r>
      <w:r>
        <w:rPr>
          <w:color w:val="231F20"/>
          <w:spacing w:val="-12"/>
        </w:rPr>
        <w:t xml:space="preserve"> </w:t>
      </w:r>
      <w:r>
        <w:rPr>
          <w:color w:val="231F20"/>
        </w:rPr>
        <w:t>fra</w:t>
      </w:r>
      <w:r>
        <w:rPr>
          <w:color w:val="231F20"/>
          <w:spacing w:val="-12"/>
        </w:rPr>
        <w:t xml:space="preserve"> </w:t>
      </w:r>
      <w:r>
        <w:rPr>
          <w:color w:val="231F20"/>
        </w:rPr>
        <w:t>den</w:t>
      </w:r>
      <w:r>
        <w:rPr>
          <w:color w:val="231F20"/>
          <w:spacing w:val="-12"/>
        </w:rPr>
        <w:t xml:space="preserve"> </w:t>
      </w:r>
      <w:r>
        <w:rPr>
          <w:color w:val="231F20"/>
        </w:rPr>
        <w:t>hjernepsykologiske</w:t>
      </w:r>
      <w:r>
        <w:rPr>
          <w:color w:val="231F20"/>
          <w:spacing w:val="-12"/>
        </w:rPr>
        <w:t xml:space="preserve"> </w:t>
      </w:r>
      <w:r>
        <w:rPr>
          <w:color w:val="231F20"/>
        </w:rPr>
        <w:t>forståelsen</w:t>
      </w:r>
      <w:r>
        <w:rPr>
          <w:color w:val="231F20"/>
          <w:spacing w:val="-12"/>
        </w:rPr>
        <w:t xml:space="preserve"> </w:t>
      </w:r>
      <w:r>
        <w:rPr>
          <w:color w:val="231F20"/>
        </w:rPr>
        <w:t>av</w:t>
      </w:r>
      <w:r>
        <w:rPr>
          <w:color w:val="231F20"/>
          <w:spacing w:val="-12"/>
        </w:rPr>
        <w:t xml:space="preserve"> </w:t>
      </w:r>
      <w:r>
        <w:rPr>
          <w:color w:val="231F20"/>
        </w:rPr>
        <w:t>psykisk</w:t>
      </w:r>
      <w:r>
        <w:rPr>
          <w:color w:val="231F20"/>
          <w:spacing w:val="-12"/>
        </w:rPr>
        <w:t xml:space="preserve"> </w:t>
      </w:r>
      <w:r>
        <w:rPr>
          <w:color w:val="231F20"/>
        </w:rPr>
        <w:t>plage</w:t>
      </w:r>
      <w:r>
        <w:rPr>
          <w:color w:val="231F20"/>
          <w:spacing w:val="-12"/>
        </w:rPr>
        <w:t xml:space="preserve"> </w:t>
      </w:r>
      <w:r>
        <w:rPr>
          <w:color w:val="231F20"/>
        </w:rPr>
        <w:t>og</w:t>
      </w:r>
      <w:r>
        <w:rPr>
          <w:color w:val="231F20"/>
          <w:spacing w:val="-12"/>
        </w:rPr>
        <w:t xml:space="preserve"> </w:t>
      </w:r>
      <w:r>
        <w:rPr>
          <w:color w:val="231F20"/>
        </w:rPr>
        <w:t>psykisk</w:t>
      </w:r>
      <w:r>
        <w:rPr>
          <w:color w:val="231F20"/>
          <w:spacing w:val="-12"/>
        </w:rPr>
        <w:t xml:space="preserve"> </w:t>
      </w:r>
      <w:r>
        <w:rPr>
          <w:color w:val="231F20"/>
        </w:rPr>
        <w:t>endring</w:t>
      </w:r>
      <w:r>
        <w:rPr>
          <w:color w:val="231F20"/>
          <w:spacing w:val="-12"/>
        </w:rPr>
        <w:t xml:space="preserve"> </w:t>
      </w:r>
      <w:r>
        <w:rPr>
          <w:color w:val="231F20"/>
        </w:rPr>
        <w:t>opp- rettholdt,</w:t>
      </w:r>
      <w:r>
        <w:rPr>
          <w:color w:val="231F20"/>
          <w:spacing w:val="-13"/>
        </w:rPr>
        <w:t xml:space="preserve"> </w:t>
      </w:r>
      <w:r>
        <w:rPr>
          <w:color w:val="231F20"/>
        </w:rPr>
        <w:t>produserte</w:t>
      </w:r>
      <w:r>
        <w:rPr>
          <w:color w:val="231F20"/>
          <w:spacing w:val="-12"/>
        </w:rPr>
        <w:t xml:space="preserve"> </w:t>
      </w:r>
      <w:r>
        <w:rPr>
          <w:color w:val="231F20"/>
        </w:rPr>
        <w:t>og</w:t>
      </w:r>
      <w:r>
        <w:rPr>
          <w:color w:val="231F20"/>
          <w:spacing w:val="-13"/>
        </w:rPr>
        <w:t xml:space="preserve"> </w:t>
      </w:r>
      <w:r>
        <w:rPr>
          <w:color w:val="231F20"/>
        </w:rPr>
        <w:t>forsterket</w:t>
      </w:r>
      <w:r>
        <w:rPr>
          <w:color w:val="231F20"/>
          <w:spacing w:val="-12"/>
        </w:rPr>
        <w:t xml:space="preserve"> </w:t>
      </w:r>
      <w:r>
        <w:rPr>
          <w:color w:val="231F20"/>
        </w:rPr>
        <w:t>klienten</w:t>
      </w:r>
      <w:r>
        <w:rPr>
          <w:color w:val="231F20"/>
          <w:spacing w:val="-13"/>
        </w:rPr>
        <w:t xml:space="preserve"> </w:t>
      </w:r>
      <w:r>
        <w:rPr>
          <w:color w:val="231F20"/>
        </w:rPr>
        <w:t>de</w:t>
      </w:r>
      <w:r>
        <w:rPr>
          <w:color w:val="231F20"/>
          <w:spacing w:val="-12"/>
        </w:rPr>
        <w:t xml:space="preserve"> </w:t>
      </w:r>
      <w:r>
        <w:rPr>
          <w:color w:val="231F20"/>
        </w:rPr>
        <w:t>mentalbiologiske</w:t>
      </w:r>
      <w:r>
        <w:rPr>
          <w:color w:val="231F20"/>
          <w:spacing w:val="-13"/>
        </w:rPr>
        <w:t xml:space="preserve"> </w:t>
      </w:r>
      <w:r>
        <w:rPr>
          <w:color w:val="231F20"/>
        </w:rPr>
        <w:t>elementene</w:t>
      </w:r>
      <w:r>
        <w:rPr>
          <w:color w:val="231F20"/>
          <w:spacing w:val="-12"/>
        </w:rPr>
        <w:t xml:space="preserve"> </w:t>
      </w:r>
      <w:r>
        <w:rPr>
          <w:color w:val="231F20"/>
        </w:rPr>
        <w:t>som</w:t>
      </w:r>
      <w:r>
        <w:rPr>
          <w:color w:val="231F20"/>
          <w:spacing w:val="-13"/>
        </w:rPr>
        <w:t xml:space="preserve"> </w:t>
      </w:r>
      <w:r>
        <w:rPr>
          <w:color w:val="231F20"/>
        </w:rPr>
        <w:t>rom- met psykisk ubehag gjennom lesing av medisinsk litteratur og helsekostbøker, med den</w:t>
      </w:r>
      <w:r>
        <w:rPr>
          <w:color w:val="231F20"/>
          <w:spacing w:val="-9"/>
        </w:rPr>
        <w:t xml:space="preserve"> </w:t>
      </w:r>
      <w:r>
        <w:rPr>
          <w:color w:val="231F20"/>
        </w:rPr>
        <w:t>følge</w:t>
      </w:r>
      <w:r>
        <w:rPr>
          <w:color w:val="231F20"/>
          <w:spacing w:val="-9"/>
        </w:rPr>
        <w:t xml:space="preserve"> </w:t>
      </w:r>
      <w:r>
        <w:rPr>
          <w:color w:val="231F20"/>
        </w:rPr>
        <w:t>at</w:t>
      </w:r>
      <w:r>
        <w:rPr>
          <w:color w:val="231F20"/>
          <w:spacing w:val="-9"/>
        </w:rPr>
        <w:t xml:space="preserve"> </w:t>
      </w:r>
      <w:r>
        <w:rPr>
          <w:color w:val="231F20"/>
        </w:rPr>
        <w:t>han</w:t>
      </w:r>
      <w:r>
        <w:rPr>
          <w:color w:val="231F20"/>
          <w:spacing w:val="-9"/>
        </w:rPr>
        <w:t xml:space="preserve"> </w:t>
      </w:r>
      <w:r>
        <w:rPr>
          <w:color w:val="231F20"/>
        </w:rPr>
        <w:t>fikk</w:t>
      </w:r>
      <w:r>
        <w:rPr>
          <w:color w:val="231F20"/>
          <w:spacing w:val="-9"/>
        </w:rPr>
        <w:t xml:space="preserve"> </w:t>
      </w:r>
      <w:r>
        <w:rPr>
          <w:color w:val="231F20"/>
        </w:rPr>
        <w:t>mindre</w:t>
      </w:r>
      <w:r>
        <w:rPr>
          <w:color w:val="231F20"/>
          <w:spacing w:val="-9"/>
        </w:rPr>
        <w:t xml:space="preserve"> </w:t>
      </w:r>
      <w:r>
        <w:rPr>
          <w:color w:val="231F20"/>
        </w:rPr>
        <w:t>og</w:t>
      </w:r>
      <w:r>
        <w:rPr>
          <w:color w:val="231F20"/>
          <w:spacing w:val="-9"/>
        </w:rPr>
        <w:t xml:space="preserve"> </w:t>
      </w:r>
      <w:r>
        <w:rPr>
          <w:color w:val="231F20"/>
        </w:rPr>
        <w:t>mindre</w:t>
      </w:r>
      <w:r>
        <w:rPr>
          <w:color w:val="231F20"/>
          <w:spacing w:val="-9"/>
        </w:rPr>
        <w:t xml:space="preserve"> </w:t>
      </w:r>
      <w:r>
        <w:rPr>
          <w:color w:val="231F20"/>
        </w:rPr>
        <w:t>kontakt</w:t>
      </w:r>
      <w:r>
        <w:rPr>
          <w:color w:val="231F20"/>
          <w:spacing w:val="-9"/>
        </w:rPr>
        <w:t xml:space="preserve"> </w:t>
      </w:r>
      <w:r>
        <w:rPr>
          <w:color w:val="231F20"/>
        </w:rPr>
        <w:t>med</w:t>
      </w:r>
      <w:r>
        <w:rPr>
          <w:color w:val="231F20"/>
          <w:spacing w:val="-9"/>
        </w:rPr>
        <w:t xml:space="preserve"> </w:t>
      </w:r>
      <w:r>
        <w:rPr>
          <w:color w:val="231F20"/>
        </w:rPr>
        <w:t>de</w:t>
      </w:r>
      <w:r>
        <w:rPr>
          <w:color w:val="231F20"/>
          <w:spacing w:val="-9"/>
        </w:rPr>
        <w:t xml:space="preserve"> </w:t>
      </w:r>
      <w:r>
        <w:rPr>
          <w:color w:val="231F20"/>
        </w:rPr>
        <w:t>positive</w:t>
      </w:r>
      <w:r>
        <w:rPr>
          <w:color w:val="231F20"/>
          <w:spacing w:val="-9"/>
        </w:rPr>
        <w:t xml:space="preserve"> </w:t>
      </w:r>
      <w:r>
        <w:rPr>
          <w:color w:val="231F20"/>
        </w:rPr>
        <w:t>endringene</w:t>
      </w:r>
      <w:r>
        <w:rPr>
          <w:color w:val="231F20"/>
          <w:spacing w:val="-9"/>
        </w:rPr>
        <w:t xml:space="preserve"> </w:t>
      </w:r>
      <w:r>
        <w:rPr>
          <w:color w:val="231F20"/>
        </w:rPr>
        <w:t>som</w:t>
      </w:r>
      <w:r>
        <w:rPr>
          <w:color w:val="231F20"/>
          <w:spacing w:val="-9"/>
        </w:rPr>
        <w:t xml:space="preserve"> </w:t>
      </w:r>
      <w:r>
        <w:rPr>
          <w:color w:val="231F20"/>
        </w:rPr>
        <w:t>had- de skjedd i behandlingen.</w:t>
      </w:r>
    </w:p>
    <w:p w14:paraId="35C6BEAE" w14:textId="77777777" w:rsidR="001419A2" w:rsidRDefault="001419A2">
      <w:pPr>
        <w:pStyle w:val="Brdtekst"/>
        <w:spacing w:before="65"/>
        <w:ind w:left="0"/>
        <w:jc w:val="left"/>
      </w:pPr>
    </w:p>
    <w:p w14:paraId="248DF440" w14:textId="77777777" w:rsidR="001419A2" w:rsidRDefault="00000000">
      <w:pPr>
        <w:pStyle w:val="Overskrift4"/>
        <w:jc w:val="both"/>
      </w:pPr>
      <w:r>
        <w:rPr>
          <w:color w:val="231F20"/>
        </w:rPr>
        <w:t>Psykisk</w:t>
      </w:r>
      <w:r>
        <w:rPr>
          <w:color w:val="231F20"/>
          <w:spacing w:val="-5"/>
        </w:rPr>
        <w:t xml:space="preserve"> </w:t>
      </w:r>
      <w:r>
        <w:rPr>
          <w:color w:val="231F20"/>
        </w:rPr>
        <w:t>endring</w:t>
      </w:r>
      <w:r>
        <w:rPr>
          <w:color w:val="231F20"/>
          <w:spacing w:val="-4"/>
        </w:rPr>
        <w:t xml:space="preserve"> </w:t>
      </w:r>
      <w:r>
        <w:rPr>
          <w:color w:val="231F20"/>
        </w:rPr>
        <w:t>gjennom</w:t>
      </w:r>
      <w:r>
        <w:rPr>
          <w:color w:val="231F20"/>
          <w:spacing w:val="-5"/>
        </w:rPr>
        <w:t xml:space="preserve"> </w:t>
      </w:r>
      <w:r>
        <w:rPr>
          <w:color w:val="231F20"/>
        </w:rPr>
        <w:t>endring</w:t>
      </w:r>
      <w:r>
        <w:rPr>
          <w:color w:val="231F20"/>
          <w:spacing w:val="-4"/>
        </w:rPr>
        <w:t xml:space="preserve"> </w:t>
      </w:r>
      <w:r>
        <w:rPr>
          <w:color w:val="231F20"/>
        </w:rPr>
        <w:t>av</w:t>
      </w:r>
      <w:r>
        <w:rPr>
          <w:color w:val="231F20"/>
          <w:spacing w:val="-4"/>
        </w:rPr>
        <w:t xml:space="preserve"> </w:t>
      </w:r>
      <w:r>
        <w:rPr>
          <w:color w:val="231F20"/>
          <w:spacing w:val="-2"/>
        </w:rPr>
        <w:t>røntgenbilder</w:t>
      </w:r>
    </w:p>
    <w:p w14:paraId="74E00953" w14:textId="77777777" w:rsidR="001419A2" w:rsidRDefault="00000000">
      <w:pPr>
        <w:pStyle w:val="Brdtekst"/>
        <w:spacing w:before="200"/>
        <w:ind w:left="160" w:right="327" w:hanging="57"/>
      </w:pPr>
      <w:r>
        <w:rPr>
          <w:color w:val="231F20"/>
        </w:rPr>
        <w:t>Dette</w:t>
      </w:r>
      <w:r>
        <w:rPr>
          <w:color w:val="231F20"/>
          <w:spacing w:val="-12"/>
        </w:rPr>
        <w:t xml:space="preserve"> </w:t>
      </w:r>
      <w:r>
        <w:rPr>
          <w:color w:val="231F20"/>
        </w:rPr>
        <w:t>er</w:t>
      </w:r>
      <w:r>
        <w:rPr>
          <w:color w:val="231F20"/>
          <w:spacing w:val="-12"/>
        </w:rPr>
        <w:t xml:space="preserve"> </w:t>
      </w:r>
      <w:r>
        <w:rPr>
          <w:color w:val="231F20"/>
        </w:rPr>
        <w:t>et</w:t>
      </w:r>
      <w:r>
        <w:rPr>
          <w:color w:val="231F20"/>
          <w:spacing w:val="-12"/>
        </w:rPr>
        <w:t xml:space="preserve"> </w:t>
      </w:r>
      <w:r>
        <w:rPr>
          <w:color w:val="231F20"/>
        </w:rPr>
        <w:t>eksempel</w:t>
      </w:r>
      <w:r>
        <w:rPr>
          <w:color w:val="231F20"/>
          <w:spacing w:val="-12"/>
        </w:rPr>
        <w:t xml:space="preserve"> </w:t>
      </w:r>
      <w:r>
        <w:rPr>
          <w:color w:val="231F20"/>
        </w:rPr>
        <w:t>på</w:t>
      </w:r>
      <w:r>
        <w:rPr>
          <w:color w:val="231F20"/>
          <w:spacing w:val="-12"/>
        </w:rPr>
        <w:t xml:space="preserve"> </w:t>
      </w:r>
      <w:r>
        <w:rPr>
          <w:color w:val="231F20"/>
        </w:rPr>
        <w:t>metoden</w:t>
      </w:r>
      <w:r>
        <w:rPr>
          <w:color w:val="231F20"/>
          <w:spacing w:val="-12"/>
        </w:rPr>
        <w:t xml:space="preserve"> </w:t>
      </w:r>
      <w:r>
        <w:rPr>
          <w:color w:val="231F20"/>
        </w:rPr>
        <w:t>«fantastiske</w:t>
      </w:r>
      <w:r>
        <w:rPr>
          <w:color w:val="231F20"/>
          <w:spacing w:val="-12"/>
        </w:rPr>
        <w:t xml:space="preserve"> </w:t>
      </w:r>
      <w:r>
        <w:rPr>
          <w:color w:val="231F20"/>
        </w:rPr>
        <w:t>fantasier»</w:t>
      </w:r>
      <w:r>
        <w:rPr>
          <w:color w:val="231F20"/>
          <w:spacing w:val="-12"/>
        </w:rPr>
        <w:t xml:space="preserve"> </w:t>
      </w:r>
      <w:r>
        <w:rPr>
          <w:color w:val="231F20"/>
        </w:rPr>
        <w:t>(kapittel</w:t>
      </w:r>
      <w:r>
        <w:rPr>
          <w:color w:val="231F20"/>
          <w:spacing w:val="-12"/>
        </w:rPr>
        <w:t xml:space="preserve"> </w:t>
      </w:r>
      <w:r>
        <w:rPr>
          <w:color w:val="231F20"/>
        </w:rPr>
        <w:t>23).</w:t>
      </w:r>
      <w:r>
        <w:rPr>
          <w:color w:val="231F20"/>
          <w:spacing w:val="-12"/>
        </w:rPr>
        <w:t xml:space="preserve"> </w:t>
      </w:r>
      <w:r>
        <w:rPr>
          <w:color w:val="231F20"/>
        </w:rPr>
        <w:t>Fantasien</w:t>
      </w:r>
      <w:r>
        <w:rPr>
          <w:color w:val="231F20"/>
          <w:spacing w:val="-12"/>
        </w:rPr>
        <w:t xml:space="preserve"> </w:t>
      </w:r>
      <w:r>
        <w:rPr>
          <w:color w:val="231F20"/>
        </w:rPr>
        <w:t>starter med noe som er kjent, eller som klienten er fortrolig med. I dette tilfellet et rønt- genapparat. Det er lettere å endre mentale forestillinger om man tar utgangspunkt i noe</w:t>
      </w:r>
      <w:r>
        <w:rPr>
          <w:color w:val="231F20"/>
          <w:spacing w:val="-2"/>
        </w:rPr>
        <w:t xml:space="preserve"> </w:t>
      </w:r>
      <w:r>
        <w:rPr>
          <w:color w:val="231F20"/>
        </w:rPr>
        <w:t>som</w:t>
      </w:r>
      <w:r>
        <w:rPr>
          <w:color w:val="231F20"/>
          <w:spacing w:val="-2"/>
        </w:rPr>
        <w:t xml:space="preserve"> </w:t>
      </w:r>
      <w:r>
        <w:rPr>
          <w:color w:val="231F20"/>
        </w:rPr>
        <w:t>er</w:t>
      </w:r>
      <w:r>
        <w:rPr>
          <w:color w:val="231F20"/>
          <w:spacing w:val="-2"/>
        </w:rPr>
        <w:t xml:space="preserve"> </w:t>
      </w:r>
      <w:r>
        <w:rPr>
          <w:color w:val="231F20"/>
        </w:rPr>
        <w:t>kjent.</w:t>
      </w:r>
      <w:r>
        <w:rPr>
          <w:color w:val="231F20"/>
          <w:spacing w:val="-2"/>
        </w:rPr>
        <w:t xml:space="preserve"> </w:t>
      </w:r>
      <w:r>
        <w:rPr>
          <w:color w:val="231F20"/>
        </w:rPr>
        <w:t>Klienten</w:t>
      </w:r>
      <w:r>
        <w:rPr>
          <w:color w:val="231F20"/>
          <w:spacing w:val="-2"/>
        </w:rPr>
        <w:t xml:space="preserve"> </w:t>
      </w:r>
      <w:r>
        <w:rPr>
          <w:color w:val="231F20"/>
        </w:rPr>
        <w:t>visste</w:t>
      </w:r>
      <w:r>
        <w:rPr>
          <w:color w:val="231F20"/>
          <w:spacing w:val="-2"/>
        </w:rPr>
        <w:t xml:space="preserve"> </w:t>
      </w:r>
      <w:r>
        <w:rPr>
          <w:color w:val="231F20"/>
        </w:rPr>
        <w:t>hva</w:t>
      </w:r>
      <w:r>
        <w:rPr>
          <w:color w:val="231F20"/>
          <w:spacing w:val="-2"/>
        </w:rPr>
        <w:t xml:space="preserve"> </w:t>
      </w:r>
      <w:r>
        <w:rPr>
          <w:color w:val="231F20"/>
        </w:rPr>
        <w:t>et</w:t>
      </w:r>
      <w:r>
        <w:rPr>
          <w:color w:val="231F20"/>
          <w:spacing w:val="-2"/>
        </w:rPr>
        <w:t xml:space="preserve"> </w:t>
      </w:r>
      <w:r>
        <w:rPr>
          <w:color w:val="231F20"/>
        </w:rPr>
        <w:t>røntgenapparat</w:t>
      </w:r>
      <w:r>
        <w:rPr>
          <w:color w:val="231F20"/>
          <w:spacing w:val="-2"/>
        </w:rPr>
        <w:t xml:space="preserve"> </w:t>
      </w:r>
      <w:r>
        <w:rPr>
          <w:color w:val="231F20"/>
        </w:rPr>
        <w:t>var</w:t>
      </w:r>
      <w:r>
        <w:rPr>
          <w:color w:val="231F20"/>
          <w:spacing w:val="-2"/>
        </w:rPr>
        <w:t xml:space="preserve"> </w:t>
      </w:r>
      <w:r>
        <w:rPr>
          <w:color w:val="231F20"/>
        </w:rPr>
        <w:t>og</w:t>
      </w:r>
      <w:r>
        <w:rPr>
          <w:color w:val="231F20"/>
          <w:spacing w:val="-2"/>
        </w:rPr>
        <w:t xml:space="preserve"> </w:t>
      </w:r>
      <w:r>
        <w:rPr>
          <w:color w:val="231F20"/>
        </w:rPr>
        <w:t>hvordan</w:t>
      </w:r>
      <w:r>
        <w:rPr>
          <w:color w:val="231F20"/>
          <w:spacing w:val="-2"/>
        </w:rPr>
        <w:t xml:space="preserve"> </w:t>
      </w:r>
      <w:r>
        <w:rPr>
          <w:color w:val="231F20"/>
        </w:rPr>
        <w:t>det</w:t>
      </w:r>
      <w:r>
        <w:rPr>
          <w:color w:val="231F20"/>
          <w:spacing w:val="-2"/>
        </w:rPr>
        <w:t xml:space="preserve"> </w:t>
      </w:r>
      <w:r>
        <w:rPr>
          <w:color w:val="231F20"/>
        </w:rPr>
        <w:t>fungerte. Utgangspunktet</w:t>
      </w:r>
      <w:r>
        <w:rPr>
          <w:color w:val="231F20"/>
          <w:spacing w:val="-2"/>
        </w:rPr>
        <w:t xml:space="preserve"> </w:t>
      </w:r>
      <w:r>
        <w:rPr>
          <w:color w:val="231F20"/>
        </w:rPr>
        <w:t>for</w:t>
      </w:r>
      <w:r>
        <w:rPr>
          <w:color w:val="231F20"/>
          <w:spacing w:val="-2"/>
        </w:rPr>
        <w:t xml:space="preserve"> </w:t>
      </w:r>
      <w:r>
        <w:rPr>
          <w:color w:val="231F20"/>
        </w:rPr>
        <w:t>fantasien</w:t>
      </w:r>
      <w:r>
        <w:rPr>
          <w:color w:val="231F20"/>
          <w:spacing w:val="-2"/>
        </w:rPr>
        <w:t xml:space="preserve"> </w:t>
      </w:r>
      <w:r>
        <w:rPr>
          <w:color w:val="231F20"/>
        </w:rPr>
        <w:t>var</w:t>
      </w:r>
      <w:r>
        <w:rPr>
          <w:color w:val="231F20"/>
          <w:spacing w:val="-2"/>
        </w:rPr>
        <w:t xml:space="preserve"> </w:t>
      </w:r>
      <w:r>
        <w:rPr>
          <w:color w:val="231F20"/>
        </w:rPr>
        <w:t>klientens</w:t>
      </w:r>
      <w:r>
        <w:rPr>
          <w:color w:val="231F20"/>
          <w:spacing w:val="-2"/>
        </w:rPr>
        <w:t xml:space="preserve"> </w:t>
      </w:r>
      <w:r>
        <w:rPr>
          <w:color w:val="231F20"/>
        </w:rPr>
        <w:t>ønske</w:t>
      </w:r>
      <w:r>
        <w:rPr>
          <w:color w:val="231F20"/>
          <w:spacing w:val="-2"/>
        </w:rPr>
        <w:t xml:space="preserve"> </w:t>
      </w:r>
      <w:r>
        <w:rPr>
          <w:color w:val="231F20"/>
        </w:rPr>
        <w:t>om</w:t>
      </w:r>
      <w:r>
        <w:rPr>
          <w:color w:val="231F20"/>
          <w:spacing w:val="-2"/>
        </w:rPr>
        <w:t xml:space="preserve"> </w:t>
      </w:r>
      <w:r>
        <w:rPr>
          <w:color w:val="231F20"/>
        </w:rPr>
        <w:t>mindre</w:t>
      </w:r>
      <w:r>
        <w:rPr>
          <w:color w:val="231F20"/>
          <w:spacing w:val="-2"/>
        </w:rPr>
        <w:t xml:space="preserve"> </w:t>
      </w:r>
      <w:r>
        <w:rPr>
          <w:color w:val="231F20"/>
        </w:rPr>
        <w:t>angst</w:t>
      </w:r>
      <w:r>
        <w:rPr>
          <w:color w:val="231F20"/>
          <w:spacing w:val="-2"/>
        </w:rPr>
        <w:t xml:space="preserve"> </w:t>
      </w:r>
      <w:r>
        <w:rPr>
          <w:color w:val="231F20"/>
        </w:rPr>
        <w:t>og</w:t>
      </w:r>
      <w:r>
        <w:rPr>
          <w:color w:val="231F20"/>
          <w:spacing w:val="-2"/>
        </w:rPr>
        <w:t xml:space="preserve"> </w:t>
      </w:r>
      <w:r>
        <w:rPr>
          <w:color w:val="231F20"/>
        </w:rPr>
        <w:t>større</w:t>
      </w:r>
      <w:r>
        <w:rPr>
          <w:color w:val="231F20"/>
          <w:spacing w:val="-2"/>
        </w:rPr>
        <w:t xml:space="preserve"> </w:t>
      </w:r>
      <w:r>
        <w:rPr>
          <w:color w:val="231F20"/>
        </w:rPr>
        <w:t>evne</w:t>
      </w:r>
      <w:r>
        <w:rPr>
          <w:color w:val="231F20"/>
          <w:spacing w:val="-2"/>
        </w:rPr>
        <w:t xml:space="preserve"> </w:t>
      </w:r>
      <w:r>
        <w:rPr>
          <w:color w:val="231F20"/>
        </w:rPr>
        <w:t>til å mestre en situasjon.</w:t>
      </w:r>
    </w:p>
    <w:p w14:paraId="51D29955" w14:textId="77777777" w:rsidR="001419A2" w:rsidRDefault="001419A2">
      <w:pPr>
        <w:pStyle w:val="Brdtekst"/>
        <w:ind w:left="0"/>
        <w:jc w:val="left"/>
      </w:pPr>
    </w:p>
    <w:p w14:paraId="1751262D" w14:textId="77777777" w:rsidR="001419A2" w:rsidRDefault="00000000">
      <w:pPr>
        <w:pStyle w:val="Brdtekst"/>
        <w:ind w:left="727" w:right="894"/>
      </w:pPr>
      <w:r>
        <w:rPr>
          <w:color w:val="231F20"/>
        </w:rPr>
        <w:t>T: Du vet hva et røntgenapparat er? Klienten tenker kanskje «Dumt spørsmål», men svarer ja. T: Men dette er litt annerledes og magisk. Ordet</w:t>
      </w:r>
      <w:r>
        <w:rPr>
          <w:color w:val="231F20"/>
          <w:spacing w:val="-4"/>
        </w:rPr>
        <w:t xml:space="preserve"> </w:t>
      </w:r>
      <w:r>
        <w:rPr>
          <w:color w:val="231F20"/>
        </w:rPr>
        <w:t>magisk</w:t>
      </w:r>
      <w:r>
        <w:rPr>
          <w:color w:val="231F20"/>
          <w:spacing w:val="-4"/>
        </w:rPr>
        <w:t xml:space="preserve"> </w:t>
      </w:r>
      <w:r>
        <w:rPr>
          <w:color w:val="231F20"/>
        </w:rPr>
        <w:t>kan</w:t>
      </w:r>
      <w:r>
        <w:rPr>
          <w:color w:val="231F20"/>
          <w:spacing w:val="-4"/>
        </w:rPr>
        <w:t xml:space="preserve"> </w:t>
      </w:r>
      <w:r>
        <w:rPr>
          <w:color w:val="231F20"/>
        </w:rPr>
        <w:t>skape</w:t>
      </w:r>
      <w:r>
        <w:rPr>
          <w:color w:val="231F20"/>
          <w:spacing w:val="-4"/>
        </w:rPr>
        <w:t xml:space="preserve"> </w:t>
      </w:r>
      <w:r>
        <w:rPr>
          <w:color w:val="231F20"/>
        </w:rPr>
        <w:t>nysgjerrighet</w:t>
      </w:r>
      <w:r>
        <w:rPr>
          <w:color w:val="231F20"/>
          <w:spacing w:val="-4"/>
        </w:rPr>
        <w:t xml:space="preserve"> </w:t>
      </w:r>
      <w:r>
        <w:rPr>
          <w:color w:val="231F20"/>
        </w:rPr>
        <w:t>samtidig</w:t>
      </w:r>
      <w:r>
        <w:rPr>
          <w:color w:val="231F20"/>
          <w:spacing w:val="-4"/>
        </w:rPr>
        <w:t xml:space="preserve"> </w:t>
      </w:r>
      <w:r>
        <w:rPr>
          <w:color w:val="231F20"/>
        </w:rPr>
        <w:t>som</w:t>
      </w:r>
      <w:r>
        <w:rPr>
          <w:color w:val="231F20"/>
          <w:spacing w:val="-4"/>
        </w:rPr>
        <w:t xml:space="preserve"> </w:t>
      </w:r>
      <w:r>
        <w:rPr>
          <w:color w:val="231F20"/>
        </w:rPr>
        <w:t>det</w:t>
      </w:r>
      <w:r>
        <w:rPr>
          <w:color w:val="231F20"/>
          <w:spacing w:val="-4"/>
        </w:rPr>
        <w:t xml:space="preserve"> </w:t>
      </w:r>
      <w:r>
        <w:rPr>
          <w:color w:val="231F20"/>
        </w:rPr>
        <w:t>åpner</w:t>
      </w:r>
      <w:r>
        <w:rPr>
          <w:color w:val="231F20"/>
          <w:spacing w:val="-4"/>
        </w:rPr>
        <w:t xml:space="preserve"> </w:t>
      </w:r>
      <w:r>
        <w:rPr>
          <w:color w:val="231F20"/>
        </w:rPr>
        <w:t>for</w:t>
      </w:r>
      <w:r>
        <w:rPr>
          <w:color w:val="231F20"/>
          <w:spacing w:val="-4"/>
        </w:rPr>
        <w:t xml:space="preserve"> </w:t>
      </w:r>
      <w:r>
        <w:rPr>
          <w:color w:val="231F20"/>
        </w:rPr>
        <w:t>at</w:t>
      </w:r>
      <w:r>
        <w:rPr>
          <w:color w:val="231F20"/>
          <w:spacing w:val="-4"/>
        </w:rPr>
        <w:t xml:space="preserve"> </w:t>
      </w:r>
      <w:r>
        <w:rPr>
          <w:color w:val="231F20"/>
        </w:rPr>
        <w:t>det som ikke har vært mulig er mulig. T: Tenk deg et fargerøntgenapparat som</w:t>
      </w:r>
      <w:r>
        <w:rPr>
          <w:color w:val="231F20"/>
          <w:spacing w:val="-12"/>
        </w:rPr>
        <w:t xml:space="preserve"> </w:t>
      </w:r>
      <w:r>
        <w:rPr>
          <w:color w:val="231F20"/>
        </w:rPr>
        <w:t>er</w:t>
      </w:r>
      <w:r>
        <w:rPr>
          <w:color w:val="231F20"/>
          <w:spacing w:val="-12"/>
        </w:rPr>
        <w:t xml:space="preserve"> </w:t>
      </w:r>
      <w:r>
        <w:rPr>
          <w:color w:val="231F20"/>
        </w:rPr>
        <w:t>stilt</w:t>
      </w:r>
      <w:r>
        <w:rPr>
          <w:color w:val="231F20"/>
          <w:spacing w:val="-12"/>
        </w:rPr>
        <w:t xml:space="preserve"> </w:t>
      </w:r>
      <w:r>
        <w:rPr>
          <w:color w:val="231F20"/>
        </w:rPr>
        <w:t>inn</w:t>
      </w:r>
      <w:r>
        <w:rPr>
          <w:color w:val="231F20"/>
          <w:spacing w:val="-12"/>
        </w:rPr>
        <w:t xml:space="preserve"> </w:t>
      </w:r>
      <w:r>
        <w:rPr>
          <w:color w:val="231F20"/>
        </w:rPr>
        <w:t>for</w:t>
      </w:r>
      <w:r>
        <w:rPr>
          <w:color w:val="231F20"/>
          <w:spacing w:val="-12"/>
        </w:rPr>
        <w:t xml:space="preserve"> </w:t>
      </w:r>
      <w:r>
        <w:rPr>
          <w:color w:val="231F20"/>
        </w:rPr>
        <w:t>å</w:t>
      </w:r>
      <w:r>
        <w:rPr>
          <w:color w:val="231F20"/>
          <w:spacing w:val="-12"/>
        </w:rPr>
        <w:t xml:space="preserve"> </w:t>
      </w:r>
      <w:r>
        <w:rPr>
          <w:color w:val="231F20"/>
        </w:rPr>
        <w:t>ta</w:t>
      </w:r>
      <w:r>
        <w:rPr>
          <w:color w:val="231F20"/>
          <w:spacing w:val="-12"/>
        </w:rPr>
        <w:t xml:space="preserve"> </w:t>
      </w:r>
      <w:r>
        <w:rPr>
          <w:color w:val="231F20"/>
        </w:rPr>
        <w:t>et</w:t>
      </w:r>
      <w:r>
        <w:rPr>
          <w:color w:val="231F20"/>
          <w:spacing w:val="-12"/>
        </w:rPr>
        <w:t xml:space="preserve"> </w:t>
      </w:r>
      <w:r>
        <w:rPr>
          <w:color w:val="231F20"/>
        </w:rPr>
        <w:t>bilde</w:t>
      </w:r>
      <w:r>
        <w:rPr>
          <w:color w:val="231F20"/>
          <w:spacing w:val="-12"/>
        </w:rPr>
        <w:t xml:space="preserve"> </w:t>
      </w:r>
      <w:r>
        <w:rPr>
          <w:color w:val="231F20"/>
        </w:rPr>
        <w:t>av</w:t>
      </w:r>
      <w:r>
        <w:rPr>
          <w:color w:val="231F20"/>
          <w:spacing w:val="-12"/>
        </w:rPr>
        <w:t xml:space="preserve"> </w:t>
      </w:r>
      <w:r>
        <w:rPr>
          <w:color w:val="231F20"/>
        </w:rPr>
        <w:t>hvor</w:t>
      </w:r>
      <w:r>
        <w:rPr>
          <w:color w:val="231F20"/>
          <w:spacing w:val="-12"/>
        </w:rPr>
        <w:t xml:space="preserve"> </w:t>
      </w:r>
      <w:r>
        <w:rPr>
          <w:color w:val="231F20"/>
        </w:rPr>
        <w:t>i</w:t>
      </w:r>
      <w:r>
        <w:rPr>
          <w:color w:val="231F20"/>
          <w:spacing w:val="-12"/>
        </w:rPr>
        <w:t xml:space="preserve"> </w:t>
      </w:r>
      <w:r>
        <w:rPr>
          <w:color w:val="231F20"/>
        </w:rPr>
        <w:t>kroppen</w:t>
      </w:r>
      <w:r>
        <w:rPr>
          <w:color w:val="231F20"/>
          <w:spacing w:val="-12"/>
        </w:rPr>
        <w:t xml:space="preserve"> </w:t>
      </w:r>
      <w:r>
        <w:rPr>
          <w:color w:val="231F20"/>
        </w:rPr>
        <w:t>du</w:t>
      </w:r>
      <w:r>
        <w:rPr>
          <w:color w:val="231F20"/>
          <w:spacing w:val="-12"/>
        </w:rPr>
        <w:t xml:space="preserve"> </w:t>
      </w:r>
      <w:r>
        <w:rPr>
          <w:color w:val="231F20"/>
        </w:rPr>
        <w:t>kjenner</w:t>
      </w:r>
      <w:r>
        <w:rPr>
          <w:color w:val="231F20"/>
          <w:spacing w:val="-12"/>
        </w:rPr>
        <w:t xml:space="preserve"> </w:t>
      </w:r>
      <w:r>
        <w:rPr>
          <w:color w:val="231F20"/>
        </w:rPr>
        <w:t>det</w:t>
      </w:r>
      <w:r>
        <w:rPr>
          <w:color w:val="231F20"/>
          <w:spacing w:val="-12"/>
        </w:rPr>
        <w:t xml:space="preserve"> </w:t>
      </w:r>
      <w:r>
        <w:rPr>
          <w:color w:val="231F20"/>
        </w:rPr>
        <w:t>psykiske ubehaget, og hvordan ubehaget ser ut.</w:t>
      </w:r>
    </w:p>
    <w:p w14:paraId="1F324D17" w14:textId="77777777" w:rsidR="001419A2" w:rsidRDefault="001419A2">
      <w:pPr>
        <w:pStyle w:val="Brdtekst"/>
        <w:ind w:left="0"/>
        <w:jc w:val="left"/>
      </w:pPr>
    </w:p>
    <w:p w14:paraId="67C41C6E" w14:textId="77777777" w:rsidR="001419A2" w:rsidRDefault="00000000">
      <w:pPr>
        <w:pStyle w:val="Brdtekst"/>
        <w:ind w:right="328"/>
      </w:pPr>
      <w:r>
        <w:rPr>
          <w:color w:val="231F20"/>
        </w:rPr>
        <w:t>Klienten nikker. Klienten forestiller seg at han eller hun går inn i røntgenapparatet, og at det tas et bilde som viser hvor i kroppen klientens ubehag sitter. Klienten gjen- nomfører</w:t>
      </w:r>
      <w:r>
        <w:rPr>
          <w:color w:val="231F20"/>
          <w:spacing w:val="-15"/>
        </w:rPr>
        <w:t xml:space="preserve"> </w:t>
      </w:r>
      <w:r>
        <w:rPr>
          <w:color w:val="231F20"/>
        </w:rPr>
        <w:t>her</w:t>
      </w:r>
      <w:r>
        <w:rPr>
          <w:color w:val="231F20"/>
          <w:spacing w:val="-12"/>
        </w:rPr>
        <w:t xml:space="preserve"> </w:t>
      </w:r>
      <w:r>
        <w:rPr>
          <w:color w:val="231F20"/>
        </w:rPr>
        <w:t>en</w:t>
      </w:r>
      <w:r>
        <w:rPr>
          <w:color w:val="231F20"/>
          <w:spacing w:val="-12"/>
        </w:rPr>
        <w:t xml:space="preserve"> </w:t>
      </w:r>
      <w:r>
        <w:rPr>
          <w:color w:val="231F20"/>
        </w:rPr>
        <w:t>mental</w:t>
      </w:r>
      <w:r>
        <w:rPr>
          <w:color w:val="231F20"/>
          <w:spacing w:val="-12"/>
        </w:rPr>
        <w:t xml:space="preserve"> </w:t>
      </w:r>
      <w:r>
        <w:rPr>
          <w:color w:val="231F20"/>
        </w:rPr>
        <w:t>prosess</w:t>
      </w:r>
      <w:r>
        <w:rPr>
          <w:color w:val="231F20"/>
          <w:spacing w:val="-12"/>
        </w:rPr>
        <w:t xml:space="preserve"> </w:t>
      </w:r>
      <w:r>
        <w:rPr>
          <w:color w:val="231F20"/>
        </w:rPr>
        <w:t>med</w:t>
      </w:r>
      <w:r>
        <w:rPr>
          <w:color w:val="231F20"/>
          <w:spacing w:val="-12"/>
        </w:rPr>
        <w:t xml:space="preserve"> </w:t>
      </w:r>
      <w:r>
        <w:rPr>
          <w:color w:val="231F20"/>
        </w:rPr>
        <w:t>utgangspunkt</w:t>
      </w:r>
      <w:r>
        <w:rPr>
          <w:color w:val="231F20"/>
          <w:spacing w:val="-12"/>
        </w:rPr>
        <w:t xml:space="preserve"> </w:t>
      </w:r>
      <w:r>
        <w:rPr>
          <w:color w:val="231F20"/>
        </w:rPr>
        <w:t>i</w:t>
      </w:r>
      <w:r>
        <w:rPr>
          <w:color w:val="231F20"/>
          <w:spacing w:val="-12"/>
        </w:rPr>
        <w:t xml:space="preserve"> </w:t>
      </w:r>
      <w:r>
        <w:rPr>
          <w:color w:val="231F20"/>
        </w:rPr>
        <w:t>terapeutens</w:t>
      </w:r>
      <w:r>
        <w:rPr>
          <w:color w:val="231F20"/>
          <w:spacing w:val="-12"/>
        </w:rPr>
        <w:t xml:space="preserve"> </w:t>
      </w:r>
      <w:r>
        <w:rPr>
          <w:color w:val="231F20"/>
        </w:rPr>
        <w:t>verbale</w:t>
      </w:r>
      <w:r>
        <w:rPr>
          <w:color w:val="231F20"/>
          <w:spacing w:val="-12"/>
        </w:rPr>
        <w:t xml:space="preserve"> </w:t>
      </w:r>
      <w:r>
        <w:rPr>
          <w:color w:val="231F20"/>
          <w:spacing w:val="-2"/>
        </w:rPr>
        <w:t>intervensjon.</w:t>
      </w:r>
    </w:p>
    <w:p w14:paraId="6983A730" w14:textId="77777777" w:rsidR="001419A2" w:rsidRDefault="001419A2">
      <w:pPr>
        <w:pStyle w:val="Brdtekst"/>
        <w:ind w:left="0"/>
        <w:jc w:val="left"/>
      </w:pPr>
    </w:p>
    <w:p w14:paraId="7AB1C69C" w14:textId="77777777" w:rsidR="001419A2" w:rsidRDefault="00000000">
      <w:pPr>
        <w:pStyle w:val="Brdtekst"/>
        <w:ind w:left="670" w:right="896"/>
      </w:pPr>
      <w:r>
        <w:rPr>
          <w:color w:val="231F20"/>
        </w:rPr>
        <w:t>T: Røntgenapparatet er magisk på den måten at det avmagnetiserer ditt ubehag</w:t>
      </w:r>
      <w:r>
        <w:rPr>
          <w:color w:val="231F20"/>
          <w:spacing w:val="-9"/>
        </w:rPr>
        <w:t xml:space="preserve"> </w:t>
      </w:r>
      <w:r>
        <w:rPr>
          <w:color w:val="231F20"/>
        </w:rPr>
        <w:t>slik</w:t>
      </w:r>
      <w:r>
        <w:rPr>
          <w:color w:val="231F20"/>
          <w:spacing w:val="-6"/>
        </w:rPr>
        <w:t xml:space="preserve"> </w:t>
      </w:r>
      <w:r>
        <w:rPr>
          <w:color w:val="231F20"/>
        </w:rPr>
        <w:t>at</w:t>
      </w:r>
      <w:r>
        <w:rPr>
          <w:color w:val="231F20"/>
          <w:spacing w:val="-7"/>
        </w:rPr>
        <w:t xml:space="preserve"> </w:t>
      </w:r>
      <w:r>
        <w:rPr>
          <w:color w:val="231F20"/>
        </w:rPr>
        <w:t>de</w:t>
      </w:r>
      <w:r>
        <w:rPr>
          <w:color w:val="231F20"/>
          <w:spacing w:val="-6"/>
        </w:rPr>
        <w:t xml:space="preserve"> </w:t>
      </w:r>
      <w:r>
        <w:rPr>
          <w:color w:val="231F20"/>
        </w:rPr>
        <w:t>ubehagelige</w:t>
      </w:r>
      <w:r>
        <w:rPr>
          <w:color w:val="231F20"/>
          <w:spacing w:val="-7"/>
        </w:rPr>
        <w:t xml:space="preserve"> </w:t>
      </w:r>
      <w:r>
        <w:rPr>
          <w:color w:val="231F20"/>
        </w:rPr>
        <w:t>følelsene</w:t>
      </w:r>
      <w:r>
        <w:rPr>
          <w:color w:val="231F20"/>
          <w:spacing w:val="-6"/>
        </w:rPr>
        <w:t xml:space="preserve"> </w:t>
      </w:r>
      <w:r>
        <w:rPr>
          <w:color w:val="231F20"/>
        </w:rPr>
        <w:t>forsvinner</w:t>
      </w:r>
      <w:r>
        <w:rPr>
          <w:color w:val="231F20"/>
          <w:spacing w:val="-7"/>
        </w:rPr>
        <w:t xml:space="preserve"> </w:t>
      </w:r>
      <w:r>
        <w:rPr>
          <w:color w:val="231F20"/>
        </w:rPr>
        <w:t>fra</w:t>
      </w:r>
      <w:r>
        <w:rPr>
          <w:color w:val="231F20"/>
          <w:spacing w:val="-6"/>
        </w:rPr>
        <w:t xml:space="preserve"> </w:t>
      </w:r>
      <w:r>
        <w:rPr>
          <w:color w:val="231F20"/>
        </w:rPr>
        <w:t>kroppen</w:t>
      </w:r>
      <w:r>
        <w:rPr>
          <w:color w:val="231F20"/>
          <w:spacing w:val="-7"/>
        </w:rPr>
        <w:t xml:space="preserve"> </w:t>
      </w:r>
      <w:r>
        <w:rPr>
          <w:color w:val="231F20"/>
        </w:rPr>
        <w:t>din</w:t>
      </w:r>
      <w:r>
        <w:rPr>
          <w:color w:val="231F20"/>
          <w:spacing w:val="-6"/>
        </w:rPr>
        <w:t xml:space="preserve"> </w:t>
      </w:r>
      <w:r>
        <w:rPr>
          <w:color w:val="231F20"/>
        </w:rPr>
        <w:t>og</w:t>
      </w:r>
      <w:r>
        <w:rPr>
          <w:color w:val="231F20"/>
          <w:spacing w:val="-6"/>
        </w:rPr>
        <w:t xml:space="preserve"> </w:t>
      </w:r>
      <w:r>
        <w:rPr>
          <w:color w:val="231F20"/>
          <w:spacing w:val="-4"/>
        </w:rPr>
        <w:t>blir</w:t>
      </w:r>
    </w:p>
    <w:p w14:paraId="111D3746" w14:textId="77777777" w:rsidR="001419A2" w:rsidRDefault="001419A2">
      <w:pPr>
        <w:sectPr w:rsidR="001419A2">
          <w:pgSz w:w="9640" w:h="13610"/>
          <w:pgMar w:top="900" w:right="860" w:bottom="620" w:left="860" w:header="367" w:footer="425" w:gutter="0"/>
          <w:cols w:space="708"/>
        </w:sectPr>
      </w:pPr>
    </w:p>
    <w:p w14:paraId="28DE41C9" w14:textId="77777777" w:rsidR="001419A2" w:rsidRDefault="00000000">
      <w:pPr>
        <w:pStyle w:val="Brdtekst"/>
        <w:spacing w:before="126"/>
        <w:ind w:left="897" w:right="668"/>
      </w:pPr>
      <w:r>
        <w:rPr>
          <w:color w:val="231F20"/>
        </w:rPr>
        <w:lastRenderedPageBreak/>
        <w:t>værende på røntgenbildet. Klienten nikker og forestiller seg det som te- rapeuten inviterer til.</w:t>
      </w:r>
    </w:p>
    <w:p w14:paraId="718E8F30" w14:textId="77777777" w:rsidR="001419A2" w:rsidRDefault="001419A2">
      <w:pPr>
        <w:pStyle w:val="Brdtekst"/>
        <w:ind w:left="0"/>
        <w:jc w:val="left"/>
      </w:pPr>
    </w:p>
    <w:p w14:paraId="0518161C" w14:textId="77777777" w:rsidR="001419A2" w:rsidRDefault="00000000">
      <w:pPr>
        <w:pStyle w:val="Brdtekst"/>
        <w:ind w:left="330" w:right="100"/>
      </w:pPr>
      <w:r>
        <w:rPr>
          <w:color w:val="231F20"/>
        </w:rPr>
        <w:t>Terapeuten</w:t>
      </w:r>
      <w:r>
        <w:rPr>
          <w:color w:val="231F20"/>
          <w:spacing w:val="-13"/>
        </w:rPr>
        <w:t xml:space="preserve"> </w:t>
      </w:r>
      <w:r>
        <w:rPr>
          <w:color w:val="231F20"/>
        </w:rPr>
        <w:t>gir</w:t>
      </w:r>
      <w:r>
        <w:rPr>
          <w:color w:val="231F20"/>
          <w:spacing w:val="-12"/>
        </w:rPr>
        <w:t xml:space="preserve"> </w:t>
      </w:r>
      <w:r>
        <w:rPr>
          <w:color w:val="231F20"/>
        </w:rPr>
        <w:t>her</w:t>
      </w:r>
      <w:r>
        <w:rPr>
          <w:color w:val="231F20"/>
          <w:spacing w:val="-13"/>
        </w:rPr>
        <w:t xml:space="preserve"> </w:t>
      </w:r>
      <w:r>
        <w:rPr>
          <w:color w:val="231F20"/>
        </w:rPr>
        <w:t>en</w:t>
      </w:r>
      <w:r>
        <w:rPr>
          <w:color w:val="231F20"/>
          <w:spacing w:val="-12"/>
        </w:rPr>
        <w:t xml:space="preserve"> </w:t>
      </w:r>
      <w:r>
        <w:rPr>
          <w:color w:val="231F20"/>
        </w:rPr>
        <w:t>verbal</w:t>
      </w:r>
      <w:r>
        <w:rPr>
          <w:color w:val="231F20"/>
          <w:spacing w:val="-13"/>
        </w:rPr>
        <w:t xml:space="preserve"> </w:t>
      </w:r>
      <w:r>
        <w:rPr>
          <w:color w:val="231F20"/>
        </w:rPr>
        <w:t>intervensjon</w:t>
      </w:r>
      <w:r>
        <w:rPr>
          <w:color w:val="231F20"/>
          <w:spacing w:val="-12"/>
        </w:rPr>
        <w:t xml:space="preserve"> </w:t>
      </w:r>
      <w:r>
        <w:rPr>
          <w:color w:val="231F20"/>
        </w:rPr>
        <w:t>som</w:t>
      </w:r>
      <w:r>
        <w:rPr>
          <w:color w:val="231F20"/>
          <w:spacing w:val="-13"/>
        </w:rPr>
        <w:t xml:space="preserve"> </w:t>
      </w:r>
      <w:r>
        <w:rPr>
          <w:color w:val="231F20"/>
        </w:rPr>
        <w:t>fører</w:t>
      </w:r>
      <w:r>
        <w:rPr>
          <w:color w:val="231F20"/>
          <w:spacing w:val="-12"/>
        </w:rPr>
        <w:t xml:space="preserve"> </w:t>
      </w:r>
      <w:r>
        <w:rPr>
          <w:color w:val="231F20"/>
        </w:rPr>
        <w:t>til</w:t>
      </w:r>
      <w:r>
        <w:rPr>
          <w:color w:val="231F20"/>
          <w:spacing w:val="-13"/>
        </w:rPr>
        <w:t xml:space="preserve"> </w:t>
      </w:r>
      <w:r>
        <w:rPr>
          <w:color w:val="231F20"/>
        </w:rPr>
        <w:t>at</w:t>
      </w:r>
      <w:r>
        <w:rPr>
          <w:color w:val="231F20"/>
          <w:spacing w:val="-12"/>
        </w:rPr>
        <w:t xml:space="preserve"> </w:t>
      </w:r>
      <w:r>
        <w:rPr>
          <w:color w:val="231F20"/>
        </w:rPr>
        <w:t>noen</w:t>
      </w:r>
      <w:r>
        <w:rPr>
          <w:color w:val="231F20"/>
          <w:spacing w:val="-13"/>
        </w:rPr>
        <w:t xml:space="preserve"> </w:t>
      </w:r>
      <w:r>
        <w:rPr>
          <w:color w:val="231F20"/>
        </w:rPr>
        <w:t>ubehagelige</w:t>
      </w:r>
      <w:r>
        <w:rPr>
          <w:color w:val="231F20"/>
          <w:spacing w:val="-12"/>
        </w:rPr>
        <w:t xml:space="preserve"> </w:t>
      </w:r>
      <w:r>
        <w:rPr>
          <w:color w:val="231F20"/>
        </w:rPr>
        <w:t>mentalbio- logiske elementer kobles av den psykiske tilstanden. Det er ennå ingen klienter som har sagt at dette er umulig. De «kjøper» villig vekk denne fantasien og gjennomfører den</w:t>
      </w:r>
      <w:r>
        <w:rPr>
          <w:color w:val="231F20"/>
          <w:spacing w:val="-8"/>
        </w:rPr>
        <w:t xml:space="preserve"> </w:t>
      </w:r>
      <w:r>
        <w:rPr>
          <w:color w:val="231F20"/>
        </w:rPr>
        <w:t>mentale</w:t>
      </w:r>
      <w:r>
        <w:rPr>
          <w:color w:val="231F20"/>
          <w:spacing w:val="-8"/>
        </w:rPr>
        <w:t xml:space="preserve"> </w:t>
      </w:r>
      <w:r>
        <w:rPr>
          <w:color w:val="231F20"/>
        </w:rPr>
        <w:t>prosessen.</w:t>
      </w:r>
      <w:r>
        <w:rPr>
          <w:color w:val="231F20"/>
          <w:spacing w:val="-8"/>
        </w:rPr>
        <w:t xml:space="preserve"> </w:t>
      </w:r>
      <w:r>
        <w:rPr>
          <w:color w:val="231F20"/>
        </w:rPr>
        <w:t>Klienten</w:t>
      </w:r>
      <w:r>
        <w:rPr>
          <w:color w:val="231F20"/>
          <w:spacing w:val="-8"/>
        </w:rPr>
        <w:t xml:space="preserve"> </w:t>
      </w:r>
      <w:r>
        <w:rPr>
          <w:color w:val="231F20"/>
        </w:rPr>
        <w:t>instrueres</w:t>
      </w:r>
      <w:r>
        <w:rPr>
          <w:color w:val="231F20"/>
          <w:spacing w:val="-8"/>
        </w:rPr>
        <w:t xml:space="preserve"> </w:t>
      </w:r>
      <w:r>
        <w:rPr>
          <w:color w:val="231F20"/>
        </w:rPr>
        <w:t>deretter</w:t>
      </w:r>
      <w:r>
        <w:rPr>
          <w:color w:val="231F20"/>
          <w:spacing w:val="-8"/>
        </w:rPr>
        <w:t xml:space="preserve"> </w:t>
      </w:r>
      <w:r>
        <w:rPr>
          <w:color w:val="231F20"/>
        </w:rPr>
        <w:t>til</w:t>
      </w:r>
      <w:r>
        <w:rPr>
          <w:color w:val="231F20"/>
          <w:spacing w:val="-8"/>
        </w:rPr>
        <w:t xml:space="preserve"> </w:t>
      </w:r>
      <w:r>
        <w:rPr>
          <w:color w:val="231F20"/>
        </w:rPr>
        <w:t>å</w:t>
      </w:r>
      <w:r>
        <w:rPr>
          <w:color w:val="231F20"/>
          <w:spacing w:val="-8"/>
        </w:rPr>
        <w:t xml:space="preserve"> </w:t>
      </w:r>
      <w:r>
        <w:rPr>
          <w:color w:val="231F20"/>
        </w:rPr>
        <w:t>gå</w:t>
      </w:r>
      <w:r>
        <w:rPr>
          <w:color w:val="231F20"/>
          <w:spacing w:val="-8"/>
        </w:rPr>
        <w:t xml:space="preserve"> </w:t>
      </w:r>
      <w:r>
        <w:rPr>
          <w:color w:val="231F20"/>
        </w:rPr>
        <w:t>vekk</w:t>
      </w:r>
      <w:r>
        <w:rPr>
          <w:color w:val="231F20"/>
          <w:spacing w:val="-8"/>
        </w:rPr>
        <w:t xml:space="preserve"> </w:t>
      </w:r>
      <w:r>
        <w:rPr>
          <w:color w:val="231F20"/>
        </w:rPr>
        <w:t>fra</w:t>
      </w:r>
      <w:r>
        <w:rPr>
          <w:color w:val="231F20"/>
          <w:spacing w:val="-8"/>
        </w:rPr>
        <w:t xml:space="preserve"> </w:t>
      </w:r>
      <w:r>
        <w:rPr>
          <w:color w:val="231F20"/>
        </w:rPr>
        <w:t>røntgenapparatet, nå</w:t>
      </w:r>
      <w:r>
        <w:rPr>
          <w:color w:val="231F20"/>
          <w:spacing w:val="-4"/>
        </w:rPr>
        <w:t xml:space="preserve"> </w:t>
      </w:r>
      <w:r>
        <w:rPr>
          <w:color w:val="231F20"/>
        </w:rPr>
        <w:t>uten</w:t>
      </w:r>
      <w:r>
        <w:rPr>
          <w:color w:val="231F20"/>
          <w:spacing w:val="-4"/>
        </w:rPr>
        <w:t xml:space="preserve"> </w:t>
      </w:r>
      <w:r>
        <w:rPr>
          <w:color w:val="231F20"/>
        </w:rPr>
        <w:t>ubehagelige</w:t>
      </w:r>
      <w:r>
        <w:rPr>
          <w:color w:val="231F20"/>
          <w:spacing w:val="-4"/>
        </w:rPr>
        <w:t xml:space="preserve"> </w:t>
      </w:r>
      <w:r>
        <w:rPr>
          <w:color w:val="231F20"/>
        </w:rPr>
        <w:t>følelser,</w:t>
      </w:r>
      <w:r>
        <w:rPr>
          <w:color w:val="231F20"/>
          <w:spacing w:val="-4"/>
        </w:rPr>
        <w:t xml:space="preserve"> </w:t>
      </w:r>
      <w:r>
        <w:rPr>
          <w:color w:val="231F20"/>
        </w:rPr>
        <w:t>og</w:t>
      </w:r>
      <w:r>
        <w:rPr>
          <w:color w:val="231F20"/>
          <w:spacing w:val="-4"/>
        </w:rPr>
        <w:t xml:space="preserve"> </w:t>
      </w:r>
      <w:r>
        <w:rPr>
          <w:color w:val="231F20"/>
        </w:rPr>
        <w:t>først</w:t>
      </w:r>
      <w:r>
        <w:rPr>
          <w:color w:val="231F20"/>
          <w:spacing w:val="-4"/>
        </w:rPr>
        <w:t xml:space="preserve"> </w:t>
      </w:r>
      <w:r>
        <w:rPr>
          <w:color w:val="231F20"/>
        </w:rPr>
        <w:t>stoppe</w:t>
      </w:r>
      <w:r>
        <w:rPr>
          <w:color w:val="231F20"/>
          <w:spacing w:val="-4"/>
        </w:rPr>
        <w:t xml:space="preserve"> </w:t>
      </w:r>
      <w:r>
        <w:rPr>
          <w:color w:val="231F20"/>
        </w:rPr>
        <w:t>når</w:t>
      </w:r>
      <w:r>
        <w:rPr>
          <w:color w:val="231F20"/>
          <w:spacing w:val="-4"/>
        </w:rPr>
        <w:t xml:space="preserve"> </w:t>
      </w:r>
      <w:r>
        <w:rPr>
          <w:color w:val="231F20"/>
        </w:rPr>
        <w:t>han</w:t>
      </w:r>
      <w:r>
        <w:rPr>
          <w:color w:val="231F20"/>
          <w:spacing w:val="-4"/>
        </w:rPr>
        <w:t xml:space="preserve"> </w:t>
      </w:r>
      <w:r>
        <w:rPr>
          <w:color w:val="231F20"/>
        </w:rPr>
        <w:t>eller</w:t>
      </w:r>
      <w:r>
        <w:rPr>
          <w:color w:val="231F20"/>
          <w:spacing w:val="-4"/>
        </w:rPr>
        <w:t xml:space="preserve"> </w:t>
      </w:r>
      <w:r>
        <w:rPr>
          <w:color w:val="231F20"/>
        </w:rPr>
        <w:t>hun</w:t>
      </w:r>
      <w:r>
        <w:rPr>
          <w:color w:val="231F20"/>
          <w:spacing w:val="-4"/>
        </w:rPr>
        <w:t xml:space="preserve"> </w:t>
      </w:r>
      <w:r>
        <w:rPr>
          <w:color w:val="231F20"/>
        </w:rPr>
        <w:t>er</w:t>
      </w:r>
      <w:r>
        <w:rPr>
          <w:color w:val="231F20"/>
          <w:spacing w:val="-4"/>
        </w:rPr>
        <w:t xml:space="preserve"> </w:t>
      </w:r>
      <w:r>
        <w:rPr>
          <w:color w:val="231F20"/>
        </w:rPr>
        <w:t>«utenfor</w:t>
      </w:r>
      <w:r>
        <w:rPr>
          <w:color w:val="231F20"/>
          <w:spacing w:val="-4"/>
        </w:rPr>
        <w:t xml:space="preserve"> </w:t>
      </w:r>
      <w:r>
        <w:rPr>
          <w:color w:val="231F20"/>
        </w:rPr>
        <w:t>røntgenap- paratets stråling», og deretter se på røntgenbildet på avstand. Terapeuten bruker ord som klienten er fortrolig med, som «ta et bilde», «gå vekk fra apparatet og den ube- hagelige strålingen», «snu deg og se røntgenbildet med farger på avstand». Dette er likevel</w:t>
      </w:r>
      <w:r>
        <w:rPr>
          <w:color w:val="231F20"/>
          <w:spacing w:val="-8"/>
        </w:rPr>
        <w:t xml:space="preserve"> </w:t>
      </w:r>
      <w:r>
        <w:rPr>
          <w:color w:val="231F20"/>
        </w:rPr>
        <w:t>ingen</w:t>
      </w:r>
      <w:r>
        <w:rPr>
          <w:color w:val="231F20"/>
          <w:spacing w:val="-8"/>
        </w:rPr>
        <w:t xml:space="preserve"> </w:t>
      </w:r>
      <w:r>
        <w:rPr>
          <w:color w:val="231F20"/>
        </w:rPr>
        <w:t>garanti</w:t>
      </w:r>
      <w:r>
        <w:rPr>
          <w:color w:val="231F20"/>
          <w:spacing w:val="-8"/>
        </w:rPr>
        <w:t xml:space="preserve"> </w:t>
      </w:r>
      <w:r>
        <w:rPr>
          <w:color w:val="231F20"/>
        </w:rPr>
        <w:t>for</w:t>
      </w:r>
      <w:r>
        <w:rPr>
          <w:color w:val="231F20"/>
          <w:spacing w:val="-8"/>
        </w:rPr>
        <w:t xml:space="preserve"> </w:t>
      </w:r>
      <w:r>
        <w:rPr>
          <w:color w:val="231F20"/>
        </w:rPr>
        <w:t>at</w:t>
      </w:r>
      <w:r>
        <w:rPr>
          <w:color w:val="231F20"/>
          <w:spacing w:val="-8"/>
        </w:rPr>
        <w:t xml:space="preserve"> </w:t>
      </w:r>
      <w:r>
        <w:rPr>
          <w:color w:val="231F20"/>
        </w:rPr>
        <w:t>klienten</w:t>
      </w:r>
      <w:r>
        <w:rPr>
          <w:color w:val="231F20"/>
          <w:spacing w:val="-8"/>
        </w:rPr>
        <w:t xml:space="preserve"> </w:t>
      </w:r>
      <w:r>
        <w:rPr>
          <w:color w:val="231F20"/>
        </w:rPr>
        <w:t>er</w:t>
      </w:r>
      <w:r>
        <w:rPr>
          <w:color w:val="231F20"/>
          <w:spacing w:val="-8"/>
        </w:rPr>
        <w:t xml:space="preserve"> </w:t>
      </w:r>
      <w:r>
        <w:rPr>
          <w:color w:val="231F20"/>
        </w:rPr>
        <w:t>i</w:t>
      </w:r>
      <w:r>
        <w:rPr>
          <w:color w:val="231F20"/>
          <w:spacing w:val="-8"/>
        </w:rPr>
        <w:t xml:space="preserve"> </w:t>
      </w:r>
      <w:r>
        <w:rPr>
          <w:color w:val="231F20"/>
        </w:rPr>
        <w:t>stand</w:t>
      </w:r>
      <w:r>
        <w:rPr>
          <w:color w:val="231F20"/>
          <w:spacing w:val="-8"/>
        </w:rPr>
        <w:t xml:space="preserve"> </w:t>
      </w:r>
      <w:r>
        <w:rPr>
          <w:color w:val="231F20"/>
        </w:rPr>
        <w:t>til</w:t>
      </w:r>
      <w:r>
        <w:rPr>
          <w:color w:val="231F20"/>
          <w:spacing w:val="-8"/>
        </w:rPr>
        <w:t xml:space="preserve"> </w:t>
      </w:r>
      <w:r>
        <w:rPr>
          <w:color w:val="231F20"/>
        </w:rPr>
        <w:t>å</w:t>
      </w:r>
      <w:r>
        <w:rPr>
          <w:color w:val="231F20"/>
          <w:spacing w:val="-8"/>
        </w:rPr>
        <w:t xml:space="preserve"> </w:t>
      </w:r>
      <w:r>
        <w:rPr>
          <w:color w:val="231F20"/>
        </w:rPr>
        <w:t>gjennomføre</w:t>
      </w:r>
      <w:r>
        <w:rPr>
          <w:color w:val="231F20"/>
          <w:spacing w:val="-8"/>
        </w:rPr>
        <w:t xml:space="preserve"> </w:t>
      </w:r>
      <w:r>
        <w:rPr>
          <w:color w:val="231F20"/>
        </w:rPr>
        <w:t>den</w:t>
      </w:r>
      <w:r>
        <w:rPr>
          <w:color w:val="231F20"/>
          <w:spacing w:val="-8"/>
        </w:rPr>
        <w:t xml:space="preserve"> </w:t>
      </w:r>
      <w:r>
        <w:rPr>
          <w:color w:val="231F20"/>
        </w:rPr>
        <w:t>mentale</w:t>
      </w:r>
      <w:r>
        <w:rPr>
          <w:color w:val="231F20"/>
          <w:spacing w:val="-8"/>
        </w:rPr>
        <w:t xml:space="preserve"> </w:t>
      </w:r>
      <w:r>
        <w:rPr>
          <w:color w:val="231F20"/>
        </w:rPr>
        <w:t>prosessen som terapeuten inviterer til. Vi kan få et nei-signal. Denne gangen fungerer det.</w:t>
      </w:r>
    </w:p>
    <w:p w14:paraId="0814D26B" w14:textId="77777777" w:rsidR="001419A2" w:rsidRDefault="00000000">
      <w:pPr>
        <w:pStyle w:val="Brdtekst"/>
        <w:ind w:left="330" w:right="100"/>
      </w:pPr>
      <w:r>
        <w:rPr>
          <w:color w:val="231F20"/>
        </w:rPr>
        <w:t>T: Se på røntgenbildet. Hvor i kroppen sitter ubehaget? Klientene svarer oftest i ho- det, halsen, brystet, skuldrene, hjerteregionen, solar plexus eller magen. For noen er ubehaget i hele kroppen, mens andre sier at ubehaget sitter både i magen og i hodet. Enkelte</w:t>
      </w:r>
      <w:r>
        <w:rPr>
          <w:color w:val="231F20"/>
          <w:spacing w:val="-6"/>
        </w:rPr>
        <w:t xml:space="preserve"> </w:t>
      </w:r>
      <w:r>
        <w:rPr>
          <w:color w:val="231F20"/>
        </w:rPr>
        <w:t>formidler</w:t>
      </w:r>
      <w:r>
        <w:rPr>
          <w:color w:val="231F20"/>
          <w:spacing w:val="-6"/>
        </w:rPr>
        <w:t xml:space="preserve"> </w:t>
      </w:r>
      <w:r>
        <w:rPr>
          <w:color w:val="231F20"/>
        </w:rPr>
        <w:t>at</w:t>
      </w:r>
      <w:r>
        <w:rPr>
          <w:color w:val="231F20"/>
          <w:spacing w:val="-6"/>
        </w:rPr>
        <w:t xml:space="preserve"> </w:t>
      </w:r>
      <w:r>
        <w:rPr>
          <w:color w:val="231F20"/>
        </w:rPr>
        <w:t>de</w:t>
      </w:r>
      <w:r>
        <w:rPr>
          <w:color w:val="231F20"/>
          <w:spacing w:val="-6"/>
        </w:rPr>
        <w:t xml:space="preserve"> </w:t>
      </w:r>
      <w:r>
        <w:rPr>
          <w:color w:val="231F20"/>
        </w:rPr>
        <w:t>ikke</w:t>
      </w:r>
      <w:r>
        <w:rPr>
          <w:color w:val="231F20"/>
          <w:spacing w:val="-6"/>
        </w:rPr>
        <w:t xml:space="preserve"> </w:t>
      </w:r>
      <w:r>
        <w:rPr>
          <w:color w:val="231F20"/>
        </w:rPr>
        <w:t>er</w:t>
      </w:r>
      <w:r>
        <w:rPr>
          <w:color w:val="231F20"/>
          <w:spacing w:val="-6"/>
        </w:rPr>
        <w:t xml:space="preserve"> </w:t>
      </w:r>
      <w:r>
        <w:rPr>
          <w:color w:val="231F20"/>
        </w:rPr>
        <w:t>helt</w:t>
      </w:r>
      <w:r>
        <w:rPr>
          <w:color w:val="231F20"/>
          <w:spacing w:val="-6"/>
        </w:rPr>
        <w:t xml:space="preserve"> </w:t>
      </w:r>
      <w:r>
        <w:rPr>
          <w:color w:val="231F20"/>
        </w:rPr>
        <w:t>sikre</w:t>
      </w:r>
      <w:r>
        <w:rPr>
          <w:color w:val="231F20"/>
          <w:spacing w:val="-6"/>
        </w:rPr>
        <w:t xml:space="preserve"> </w:t>
      </w:r>
      <w:r>
        <w:rPr>
          <w:color w:val="231F20"/>
        </w:rPr>
        <w:t>på</w:t>
      </w:r>
      <w:r>
        <w:rPr>
          <w:color w:val="231F20"/>
          <w:spacing w:val="-6"/>
        </w:rPr>
        <w:t xml:space="preserve"> </w:t>
      </w:r>
      <w:r>
        <w:rPr>
          <w:color w:val="231F20"/>
        </w:rPr>
        <w:t>hvordan</w:t>
      </w:r>
      <w:r>
        <w:rPr>
          <w:color w:val="231F20"/>
          <w:spacing w:val="-6"/>
        </w:rPr>
        <w:t xml:space="preserve"> </w:t>
      </w:r>
      <w:r>
        <w:rPr>
          <w:color w:val="231F20"/>
        </w:rPr>
        <w:t>ubehaget</w:t>
      </w:r>
      <w:r>
        <w:rPr>
          <w:color w:val="231F20"/>
          <w:spacing w:val="-6"/>
        </w:rPr>
        <w:t xml:space="preserve"> </w:t>
      </w:r>
      <w:r>
        <w:rPr>
          <w:color w:val="231F20"/>
        </w:rPr>
        <w:t>ser</w:t>
      </w:r>
      <w:r>
        <w:rPr>
          <w:color w:val="231F20"/>
          <w:spacing w:val="-6"/>
        </w:rPr>
        <w:t xml:space="preserve"> </w:t>
      </w:r>
      <w:r>
        <w:rPr>
          <w:color w:val="231F20"/>
        </w:rPr>
        <w:t>ut,</w:t>
      </w:r>
      <w:r>
        <w:rPr>
          <w:color w:val="231F20"/>
          <w:spacing w:val="-6"/>
        </w:rPr>
        <w:t xml:space="preserve"> </w:t>
      </w:r>
      <w:r>
        <w:rPr>
          <w:color w:val="231F20"/>
        </w:rPr>
        <w:t>andre</w:t>
      </w:r>
      <w:r>
        <w:rPr>
          <w:color w:val="231F20"/>
          <w:spacing w:val="-6"/>
        </w:rPr>
        <w:t xml:space="preserve"> </w:t>
      </w:r>
      <w:r>
        <w:rPr>
          <w:color w:val="231F20"/>
        </w:rPr>
        <w:t>at</w:t>
      </w:r>
      <w:r>
        <w:rPr>
          <w:color w:val="231F20"/>
          <w:spacing w:val="-6"/>
        </w:rPr>
        <w:t xml:space="preserve"> </w:t>
      </w:r>
      <w:r>
        <w:rPr>
          <w:color w:val="231F20"/>
        </w:rPr>
        <w:t>følelsen er som en svart eller mørk klump i magen eller som noe kantete. Noen sier at bildet står</w:t>
      </w:r>
      <w:r>
        <w:rPr>
          <w:color w:val="231F20"/>
          <w:spacing w:val="-13"/>
        </w:rPr>
        <w:t xml:space="preserve"> </w:t>
      </w:r>
      <w:r>
        <w:rPr>
          <w:color w:val="231F20"/>
        </w:rPr>
        <w:t>stille,</w:t>
      </w:r>
      <w:r>
        <w:rPr>
          <w:color w:val="231F20"/>
          <w:spacing w:val="-12"/>
        </w:rPr>
        <w:t xml:space="preserve"> </w:t>
      </w:r>
      <w:r>
        <w:rPr>
          <w:color w:val="231F20"/>
        </w:rPr>
        <w:t>andre</w:t>
      </w:r>
      <w:r>
        <w:rPr>
          <w:color w:val="231F20"/>
          <w:spacing w:val="-13"/>
        </w:rPr>
        <w:t xml:space="preserve"> </w:t>
      </w:r>
      <w:r>
        <w:rPr>
          <w:color w:val="231F20"/>
        </w:rPr>
        <w:t>at</w:t>
      </w:r>
      <w:r>
        <w:rPr>
          <w:color w:val="231F20"/>
          <w:spacing w:val="-12"/>
        </w:rPr>
        <w:t xml:space="preserve"> </w:t>
      </w:r>
      <w:r>
        <w:rPr>
          <w:color w:val="231F20"/>
        </w:rPr>
        <w:t>det</w:t>
      </w:r>
      <w:r>
        <w:rPr>
          <w:color w:val="231F20"/>
          <w:spacing w:val="-13"/>
        </w:rPr>
        <w:t xml:space="preserve"> </w:t>
      </w:r>
      <w:r>
        <w:rPr>
          <w:color w:val="231F20"/>
        </w:rPr>
        <w:t>beveger</w:t>
      </w:r>
      <w:r>
        <w:rPr>
          <w:color w:val="231F20"/>
          <w:spacing w:val="-12"/>
        </w:rPr>
        <w:t xml:space="preserve"> </w:t>
      </w:r>
      <w:r>
        <w:rPr>
          <w:color w:val="231F20"/>
        </w:rPr>
        <w:t>seg.</w:t>
      </w:r>
      <w:r>
        <w:rPr>
          <w:color w:val="231F20"/>
          <w:spacing w:val="-13"/>
        </w:rPr>
        <w:t xml:space="preserve"> </w:t>
      </w:r>
      <w:r>
        <w:rPr>
          <w:color w:val="231F20"/>
        </w:rPr>
        <w:t>Enkelte</w:t>
      </w:r>
      <w:r>
        <w:rPr>
          <w:color w:val="231F20"/>
          <w:spacing w:val="-12"/>
        </w:rPr>
        <w:t xml:space="preserve"> </w:t>
      </w:r>
      <w:r>
        <w:rPr>
          <w:color w:val="231F20"/>
        </w:rPr>
        <w:t>forteller</w:t>
      </w:r>
      <w:r>
        <w:rPr>
          <w:color w:val="231F20"/>
          <w:spacing w:val="-13"/>
        </w:rPr>
        <w:t xml:space="preserve"> </w:t>
      </w:r>
      <w:r>
        <w:rPr>
          <w:color w:val="231F20"/>
        </w:rPr>
        <w:t>at</w:t>
      </w:r>
      <w:r>
        <w:rPr>
          <w:color w:val="231F20"/>
          <w:spacing w:val="-12"/>
        </w:rPr>
        <w:t xml:space="preserve"> </w:t>
      </w:r>
      <w:r>
        <w:rPr>
          <w:color w:val="231F20"/>
        </w:rPr>
        <w:t>følelsen</w:t>
      </w:r>
      <w:r>
        <w:rPr>
          <w:color w:val="231F20"/>
          <w:spacing w:val="-13"/>
        </w:rPr>
        <w:t xml:space="preserve"> </w:t>
      </w:r>
      <w:r>
        <w:rPr>
          <w:color w:val="231F20"/>
        </w:rPr>
        <w:t>er</w:t>
      </w:r>
      <w:r>
        <w:rPr>
          <w:color w:val="231F20"/>
          <w:spacing w:val="-12"/>
        </w:rPr>
        <w:t xml:space="preserve"> </w:t>
      </w:r>
      <w:r>
        <w:rPr>
          <w:color w:val="231F20"/>
        </w:rPr>
        <w:t>som</w:t>
      </w:r>
      <w:r>
        <w:rPr>
          <w:color w:val="231F20"/>
          <w:spacing w:val="-13"/>
        </w:rPr>
        <w:t xml:space="preserve"> </w:t>
      </w:r>
      <w:r>
        <w:rPr>
          <w:color w:val="231F20"/>
        </w:rPr>
        <w:t>en</w:t>
      </w:r>
      <w:r>
        <w:rPr>
          <w:color w:val="231F20"/>
          <w:spacing w:val="-12"/>
        </w:rPr>
        <w:t xml:space="preserve"> </w:t>
      </w:r>
      <w:r>
        <w:rPr>
          <w:color w:val="231F20"/>
        </w:rPr>
        <w:t>hard</w:t>
      </w:r>
      <w:r>
        <w:rPr>
          <w:color w:val="231F20"/>
          <w:spacing w:val="-13"/>
        </w:rPr>
        <w:t xml:space="preserve"> </w:t>
      </w:r>
      <w:r>
        <w:rPr>
          <w:color w:val="231F20"/>
        </w:rPr>
        <w:t>nøtt</w:t>
      </w:r>
      <w:r>
        <w:rPr>
          <w:color w:val="231F20"/>
          <w:spacing w:val="-12"/>
        </w:rPr>
        <w:t xml:space="preserve"> </w:t>
      </w:r>
      <w:r>
        <w:rPr>
          <w:color w:val="231F20"/>
        </w:rPr>
        <w:t>eller som en knyttneve, mens andre sier at det er som om de har noe tungt på skuldrene, eller at det er vanskeligere å puste.</w:t>
      </w:r>
    </w:p>
    <w:p w14:paraId="21D906B9" w14:textId="77777777" w:rsidR="001419A2" w:rsidRDefault="00000000">
      <w:pPr>
        <w:pStyle w:val="Brdtekst"/>
        <w:ind w:left="330" w:right="100" w:firstLine="283"/>
      </w:pPr>
      <w:r>
        <w:rPr>
          <w:color w:val="231F20"/>
        </w:rPr>
        <w:t>Felles for nær alle klientene er at det psykiske ubehaget oppleves som noe mørkt, ofte</w:t>
      </w:r>
      <w:r>
        <w:rPr>
          <w:color w:val="231F20"/>
          <w:spacing w:val="-1"/>
        </w:rPr>
        <w:t xml:space="preserve"> </w:t>
      </w:r>
      <w:r>
        <w:rPr>
          <w:color w:val="231F20"/>
        </w:rPr>
        <w:t>brunt,</w:t>
      </w:r>
      <w:r>
        <w:rPr>
          <w:color w:val="231F20"/>
          <w:spacing w:val="-1"/>
        </w:rPr>
        <w:t xml:space="preserve"> </w:t>
      </w:r>
      <w:r>
        <w:rPr>
          <w:color w:val="231F20"/>
        </w:rPr>
        <w:t>mørkegrått</w:t>
      </w:r>
      <w:r>
        <w:rPr>
          <w:color w:val="231F20"/>
          <w:spacing w:val="-1"/>
        </w:rPr>
        <w:t xml:space="preserve"> </w:t>
      </w:r>
      <w:r>
        <w:rPr>
          <w:color w:val="231F20"/>
        </w:rPr>
        <w:t>eller</w:t>
      </w:r>
      <w:r>
        <w:rPr>
          <w:color w:val="231F20"/>
          <w:spacing w:val="-1"/>
        </w:rPr>
        <w:t xml:space="preserve"> </w:t>
      </w:r>
      <w:r>
        <w:rPr>
          <w:color w:val="231F20"/>
        </w:rPr>
        <w:t>svart.</w:t>
      </w:r>
      <w:r>
        <w:rPr>
          <w:color w:val="231F20"/>
          <w:spacing w:val="-1"/>
        </w:rPr>
        <w:t xml:space="preserve"> </w:t>
      </w:r>
      <w:r>
        <w:rPr>
          <w:color w:val="231F20"/>
        </w:rPr>
        <w:t>Noen</w:t>
      </w:r>
      <w:r>
        <w:rPr>
          <w:color w:val="231F20"/>
          <w:spacing w:val="-1"/>
        </w:rPr>
        <w:t xml:space="preserve"> </w:t>
      </w:r>
      <w:r>
        <w:rPr>
          <w:color w:val="231F20"/>
        </w:rPr>
        <w:t>tilføyer</w:t>
      </w:r>
      <w:r>
        <w:rPr>
          <w:color w:val="231F20"/>
          <w:spacing w:val="-1"/>
        </w:rPr>
        <w:t xml:space="preserve"> </w:t>
      </w:r>
      <w:r>
        <w:rPr>
          <w:color w:val="231F20"/>
        </w:rPr>
        <w:t>at</w:t>
      </w:r>
      <w:r>
        <w:rPr>
          <w:color w:val="231F20"/>
          <w:spacing w:val="-1"/>
        </w:rPr>
        <w:t xml:space="preserve"> </w:t>
      </w:r>
      <w:r>
        <w:rPr>
          <w:color w:val="231F20"/>
        </w:rPr>
        <w:t>det</w:t>
      </w:r>
      <w:r>
        <w:rPr>
          <w:color w:val="231F20"/>
          <w:spacing w:val="-1"/>
        </w:rPr>
        <w:t xml:space="preserve"> </w:t>
      </w:r>
      <w:r>
        <w:rPr>
          <w:color w:val="231F20"/>
        </w:rPr>
        <w:t>også</w:t>
      </w:r>
      <w:r>
        <w:rPr>
          <w:color w:val="231F20"/>
          <w:spacing w:val="-1"/>
        </w:rPr>
        <w:t xml:space="preserve"> </w:t>
      </w:r>
      <w:r>
        <w:rPr>
          <w:color w:val="231F20"/>
        </w:rPr>
        <w:t>er</w:t>
      </w:r>
      <w:r>
        <w:rPr>
          <w:color w:val="231F20"/>
          <w:spacing w:val="-1"/>
        </w:rPr>
        <w:t xml:space="preserve"> </w:t>
      </w:r>
      <w:r>
        <w:rPr>
          <w:color w:val="231F20"/>
        </w:rPr>
        <w:t>litt</w:t>
      </w:r>
      <w:r>
        <w:rPr>
          <w:color w:val="231F20"/>
          <w:spacing w:val="-1"/>
        </w:rPr>
        <w:t xml:space="preserve"> </w:t>
      </w:r>
      <w:r>
        <w:rPr>
          <w:color w:val="231F20"/>
        </w:rPr>
        <w:t>lys</w:t>
      </w:r>
      <w:r>
        <w:rPr>
          <w:color w:val="231F20"/>
          <w:spacing w:val="-1"/>
        </w:rPr>
        <w:t xml:space="preserve"> </w:t>
      </w:r>
      <w:r>
        <w:rPr>
          <w:color w:val="231F20"/>
        </w:rPr>
        <w:t>eller</w:t>
      </w:r>
      <w:r>
        <w:rPr>
          <w:color w:val="231F20"/>
          <w:spacing w:val="-1"/>
        </w:rPr>
        <w:t xml:space="preserve"> </w:t>
      </w:r>
      <w:r>
        <w:rPr>
          <w:color w:val="231F20"/>
        </w:rPr>
        <w:t>noen</w:t>
      </w:r>
      <w:r>
        <w:rPr>
          <w:color w:val="231F20"/>
          <w:spacing w:val="-1"/>
        </w:rPr>
        <w:t xml:space="preserve"> </w:t>
      </w:r>
      <w:r>
        <w:rPr>
          <w:color w:val="231F20"/>
        </w:rPr>
        <w:t>farger på</w:t>
      </w:r>
      <w:r>
        <w:rPr>
          <w:color w:val="231F20"/>
          <w:spacing w:val="-11"/>
        </w:rPr>
        <w:t xml:space="preserve"> </w:t>
      </w:r>
      <w:r>
        <w:rPr>
          <w:color w:val="231F20"/>
        </w:rPr>
        <w:t>bildet.</w:t>
      </w:r>
      <w:r>
        <w:rPr>
          <w:color w:val="231F20"/>
          <w:spacing w:val="-11"/>
        </w:rPr>
        <w:t xml:space="preserve"> </w:t>
      </w:r>
      <w:r>
        <w:rPr>
          <w:color w:val="231F20"/>
        </w:rPr>
        <w:t>Dette</w:t>
      </w:r>
      <w:r>
        <w:rPr>
          <w:color w:val="231F20"/>
          <w:spacing w:val="-11"/>
        </w:rPr>
        <w:t xml:space="preserve"> </w:t>
      </w:r>
      <w:r>
        <w:rPr>
          <w:color w:val="231F20"/>
        </w:rPr>
        <w:t>er</w:t>
      </w:r>
      <w:r>
        <w:rPr>
          <w:color w:val="231F20"/>
          <w:spacing w:val="-11"/>
        </w:rPr>
        <w:t xml:space="preserve"> </w:t>
      </w:r>
      <w:r>
        <w:rPr>
          <w:color w:val="231F20"/>
        </w:rPr>
        <w:t>ofte</w:t>
      </w:r>
      <w:r>
        <w:rPr>
          <w:color w:val="231F20"/>
          <w:spacing w:val="-11"/>
        </w:rPr>
        <w:t xml:space="preserve"> </w:t>
      </w:r>
      <w:r>
        <w:rPr>
          <w:color w:val="231F20"/>
        </w:rPr>
        <w:t>et</w:t>
      </w:r>
      <w:r>
        <w:rPr>
          <w:color w:val="231F20"/>
          <w:spacing w:val="-11"/>
        </w:rPr>
        <w:t xml:space="preserve"> </w:t>
      </w:r>
      <w:r>
        <w:rPr>
          <w:color w:val="231F20"/>
        </w:rPr>
        <w:t>tegn</w:t>
      </w:r>
      <w:r>
        <w:rPr>
          <w:color w:val="231F20"/>
          <w:spacing w:val="-11"/>
        </w:rPr>
        <w:t xml:space="preserve"> </w:t>
      </w:r>
      <w:r>
        <w:rPr>
          <w:color w:val="231F20"/>
        </w:rPr>
        <w:t>på</w:t>
      </w:r>
      <w:r>
        <w:rPr>
          <w:color w:val="231F20"/>
          <w:spacing w:val="-11"/>
        </w:rPr>
        <w:t xml:space="preserve"> </w:t>
      </w:r>
      <w:r>
        <w:rPr>
          <w:color w:val="231F20"/>
        </w:rPr>
        <w:t>at</w:t>
      </w:r>
      <w:r>
        <w:rPr>
          <w:color w:val="231F20"/>
          <w:spacing w:val="-11"/>
        </w:rPr>
        <w:t xml:space="preserve"> </w:t>
      </w:r>
      <w:r>
        <w:rPr>
          <w:color w:val="231F20"/>
        </w:rPr>
        <w:t>det</w:t>
      </w:r>
      <w:r>
        <w:rPr>
          <w:color w:val="231F20"/>
          <w:spacing w:val="-11"/>
        </w:rPr>
        <w:t xml:space="preserve"> </w:t>
      </w:r>
      <w:r>
        <w:rPr>
          <w:color w:val="231F20"/>
        </w:rPr>
        <w:t>også</w:t>
      </w:r>
      <w:r>
        <w:rPr>
          <w:color w:val="231F20"/>
          <w:spacing w:val="-11"/>
        </w:rPr>
        <w:t xml:space="preserve"> </w:t>
      </w:r>
      <w:r>
        <w:rPr>
          <w:color w:val="231F20"/>
        </w:rPr>
        <w:t>er</w:t>
      </w:r>
      <w:r>
        <w:rPr>
          <w:color w:val="231F20"/>
          <w:spacing w:val="-11"/>
        </w:rPr>
        <w:t xml:space="preserve"> </w:t>
      </w:r>
      <w:r>
        <w:rPr>
          <w:color w:val="231F20"/>
        </w:rPr>
        <w:t>noe</w:t>
      </w:r>
      <w:r>
        <w:rPr>
          <w:color w:val="231F20"/>
          <w:spacing w:val="-11"/>
        </w:rPr>
        <w:t xml:space="preserve"> </w:t>
      </w:r>
      <w:r>
        <w:rPr>
          <w:color w:val="231F20"/>
        </w:rPr>
        <w:t>psykisk</w:t>
      </w:r>
      <w:r>
        <w:rPr>
          <w:color w:val="231F20"/>
          <w:spacing w:val="-11"/>
        </w:rPr>
        <w:t xml:space="preserve"> </w:t>
      </w:r>
      <w:r>
        <w:rPr>
          <w:color w:val="231F20"/>
        </w:rPr>
        <w:t>positivt</w:t>
      </w:r>
      <w:r>
        <w:rPr>
          <w:color w:val="231F20"/>
          <w:spacing w:val="-11"/>
        </w:rPr>
        <w:t xml:space="preserve"> </w:t>
      </w:r>
      <w:r>
        <w:rPr>
          <w:color w:val="231F20"/>
        </w:rPr>
        <w:t>i</w:t>
      </w:r>
      <w:r>
        <w:rPr>
          <w:color w:val="231F20"/>
          <w:spacing w:val="-11"/>
        </w:rPr>
        <w:t xml:space="preserve"> </w:t>
      </w:r>
      <w:r>
        <w:rPr>
          <w:color w:val="231F20"/>
        </w:rPr>
        <w:t>situasjonen.</w:t>
      </w:r>
      <w:r>
        <w:rPr>
          <w:color w:val="231F20"/>
          <w:spacing w:val="-11"/>
        </w:rPr>
        <w:t xml:space="preserve"> </w:t>
      </w:r>
      <w:r>
        <w:rPr>
          <w:color w:val="231F20"/>
        </w:rPr>
        <w:t>Felles er</w:t>
      </w:r>
      <w:r>
        <w:rPr>
          <w:color w:val="231F20"/>
          <w:spacing w:val="-7"/>
        </w:rPr>
        <w:t xml:space="preserve"> </w:t>
      </w:r>
      <w:r>
        <w:rPr>
          <w:color w:val="231F20"/>
        </w:rPr>
        <w:t>også</w:t>
      </w:r>
      <w:r>
        <w:rPr>
          <w:color w:val="231F20"/>
          <w:spacing w:val="-7"/>
        </w:rPr>
        <w:t xml:space="preserve"> </w:t>
      </w:r>
      <w:r>
        <w:rPr>
          <w:color w:val="231F20"/>
        </w:rPr>
        <w:t>at</w:t>
      </w:r>
      <w:r>
        <w:rPr>
          <w:color w:val="231F20"/>
          <w:spacing w:val="-7"/>
        </w:rPr>
        <w:t xml:space="preserve"> </w:t>
      </w:r>
      <w:r>
        <w:rPr>
          <w:color w:val="231F20"/>
        </w:rPr>
        <w:t>de</w:t>
      </w:r>
      <w:r>
        <w:rPr>
          <w:color w:val="231F20"/>
          <w:spacing w:val="-7"/>
        </w:rPr>
        <w:t xml:space="preserve"> </w:t>
      </w:r>
      <w:r>
        <w:rPr>
          <w:color w:val="231F20"/>
        </w:rPr>
        <w:t>ønsker</w:t>
      </w:r>
      <w:r>
        <w:rPr>
          <w:color w:val="231F20"/>
          <w:spacing w:val="-7"/>
        </w:rPr>
        <w:t xml:space="preserve"> </w:t>
      </w:r>
      <w:r>
        <w:rPr>
          <w:color w:val="231F20"/>
        </w:rPr>
        <w:t>å</w:t>
      </w:r>
      <w:r>
        <w:rPr>
          <w:color w:val="231F20"/>
          <w:spacing w:val="-7"/>
        </w:rPr>
        <w:t xml:space="preserve"> </w:t>
      </w:r>
      <w:r>
        <w:rPr>
          <w:color w:val="231F20"/>
        </w:rPr>
        <w:t>få</w:t>
      </w:r>
      <w:r>
        <w:rPr>
          <w:color w:val="231F20"/>
          <w:spacing w:val="-7"/>
        </w:rPr>
        <w:t xml:space="preserve"> </w:t>
      </w:r>
      <w:r>
        <w:rPr>
          <w:color w:val="231F20"/>
        </w:rPr>
        <w:t>vekk</w:t>
      </w:r>
      <w:r>
        <w:rPr>
          <w:color w:val="231F20"/>
          <w:spacing w:val="-7"/>
        </w:rPr>
        <w:t xml:space="preserve"> </w:t>
      </w:r>
      <w:r>
        <w:rPr>
          <w:color w:val="231F20"/>
        </w:rPr>
        <w:t>ubehaget.</w:t>
      </w:r>
      <w:r>
        <w:rPr>
          <w:color w:val="231F20"/>
          <w:spacing w:val="-7"/>
        </w:rPr>
        <w:t xml:space="preserve"> </w:t>
      </w:r>
      <w:r>
        <w:rPr>
          <w:color w:val="231F20"/>
        </w:rPr>
        <w:t>Klientens</w:t>
      </w:r>
      <w:r>
        <w:rPr>
          <w:color w:val="231F20"/>
          <w:spacing w:val="-7"/>
        </w:rPr>
        <w:t xml:space="preserve"> </w:t>
      </w:r>
      <w:r>
        <w:rPr>
          <w:color w:val="231F20"/>
        </w:rPr>
        <w:t>opplevelse</w:t>
      </w:r>
      <w:r>
        <w:rPr>
          <w:color w:val="231F20"/>
          <w:spacing w:val="-7"/>
        </w:rPr>
        <w:t xml:space="preserve"> </w:t>
      </w:r>
      <w:r>
        <w:rPr>
          <w:color w:val="231F20"/>
        </w:rPr>
        <w:t>av</w:t>
      </w:r>
      <w:r>
        <w:rPr>
          <w:color w:val="231F20"/>
          <w:spacing w:val="-7"/>
        </w:rPr>
        <w:t xml:space="preserve"> </w:t>
      </w:r>
      <w:r>
        <w:rPr>
          <w:color w:val="231F20"/>
        </w:rPr>
        <w:t>at</w:t>
      </w:r>
      <w:r>
        <w:rPr>
          <w:color w:val="231F20"/>
          <w:spacing w:val="-7"/>
        </w:rPr>
        <w:t xml:space="preserve"> </w:t>
      </w:r>
      <w:r>
        <w:rPr>
          <w:color w:val="231F20"/>
        </w:rPr>
        <w:t>noe</w:t>
      </w:r>
      <w:r>
        <w:rPr>
          <w:color w:val="231F20"/>
          <w:spacing w:val="-7"/>
        </w:rPr>
        <w:t xml:space="preserve"> </w:t>
      </w:r>
      <w:r>
        <w:rPr>
          <w:color w:val="231F20"/>
        </w:rPr>
        <w:t>er</w:t>
      </w:r>
      <w:r>
        <w:rPr>
          <w:color w:val="231F20"/>
          <w:spacing w:val="-7"/>
        </w:rPr>
        <w:t xml:space="preserve"> </w:t>
      </w:r>
      <w:r>
        <w:rPr>
          <w:color w:val="231F20"/>
        </w:rPr>
        <w:t>mørkt,</w:t>
      </w:r>
      <w:r>
        <w:rPr>
          <w:color w:val="231F20"/>
          <w:spacing w:val="-7"/>
        </w:rPr>
        <w:t xml:space="preserve"> </w:t>
      </w:r>
      <w:r>
        <w:rPr>
          <w:color w:val="231F20"/>
        </w:rPr>
        <w:t>inne- bærer at klienten har kontakt med et visuelt mentalbiologisk element som forankrer den ubehagelige følelsen «mørk» og som forårsaker klientens ubehag eller angst. Kli- entens reaksjoner er et illustrerende eksempel på forbindelsen mellom indre visuelle opplevelser og følelser.</w:t>
      </w:r>
    </w:p>
    <w:p w14:paraId="1DE3B55C" w14:textId="77777777" w:rsidR="001419A2" w:rsidRDefault="001419A2">
      <w:pPr>
        <w:pStyle w:val="Brdtekst"/>
        <w:ind w:left="0"/>
        <w:jc w:val="left"/>
      </w:pPr>
    </w:p>
    <w:p w14:paraId="43B14F35" w14:textId="77777777" w:rsidR="001419A2" w:rsidRDefault="00000000">
      <w:pPr>
        <w:pStyle w:val="Brdtekst"/>
        <w:ind w:left="897" w:right="668"/>
      </w:pPr>
      <w:r>
        <w:rPr>
          <w:color w:val="231F20"/>
        </w:rPr>
        <w:t>T:</w:t>
      </w:r>
      <w:r>
        <w:rPr>
          <w:color w:val="231F20"/>
          <w:spacing w:val="-13"/>
        </w:rPr>
        <w:t xml:space="preserve"> </w:t>
      </w:r>
      <w:r>
        <w:rPr>
          <w:color w:val="231F20"/>
        </w:rPr>
        <w:t>Du</w:t>
      </w:r>
      <w:r>
        <w:rPr>
          <w:color w:val="231F20"/>
          <w:spacing w:val="-12"/>
        </w:rPr>
        <w:t xml:space="preserve"> </w:t>
      </w:r>
      <w:r>
        <w:rPr>
          <w:color w:val="231F20"/>
        </w:rPr>
        <w:t>er</w:t>
      </w:r>
      <w:r>
        <w:rPr>
          <w:color w:val="231F20"/>
          <w:spacing w:val="-13"/>
        </w:rPr>
        <w:t xml:space="preserve"> </w:t>
      </w:r>
      <w:r>
        <w:rPr>
          <w:color w:val="231F20"/>
        </w:rPr>
        <w:t>kunstneren</w:t>
      </w:r>
      <w:r>
        <w:rPr>
          <w:color w:val="231F20"/>
          <w:spacing w:val="-12"/>
        </w:rPr>
        <w:t xml:space="preserve"> </w:t>
      </w:r>
      <w:r>
        <w:rPr>
          <w:color w:val="231F20"/>
        </w:rPr>
        <w:t>i</w:t>
      </w:r>
      <w:r>
        <w:rPr>
          <w:color w:val="231F20"/>
          <w:spacing w:val="-13"/>
        </w:rPr>
        <w:t xml:space="preserve"> </w:t>
      </w:r>
      <w:r>
        <w:rPr>
          <w:color w:val="231F20"/>
        </w:rPr>
        <w:t>ditt</w:t>
      </w:r>
      <w:r>
        <w:rPr>
          <w:color w:val="231F20"/>
          <w:spacing w:val="-12"/>
        </w:rPr>
        <w:t xml:space="preserve"> </w:t>
      </w:r>
      <w:r>
        <w:rPr>
          <w:color w:val="231F20"/>
        </w:rPr>
        <w:t>liv.</w:t>
      </w:r>
      <w:r>
        <w:rPr>
          <w:color w:val="231F20"/>
          <w:spacing w:val="-13"/>
        </w:rPr>
        <w:t xml:space="preserve"> </w:t>
      </w:r>
      <w:r>
        <w:rPr>
          <w:color w:val="231F20"/>
        </w:rPr>
        <w:t>Sett</w:t>
      </w:r>
      <w:r>
        <w:rPr>
          <w:color w:val="231F20"/>
          <w:spacing w:val="-12"/>
        </w:rPr>
        <w:t xml:space="preserve"> </w:t>
      </w:r>
      <w:r>
        <w:rPr>
          <w:color w:val="231F20"/>
        </w:rPr>
        <w:t>at</w:t>
      </w:r>
      <w:r>
        <w:rPr>
          <w:color w:val="231F20"/>
          <w:spacing w:val="-13"/>
        </w:rPr>
        <w:t xml:space="preserve"> </w:t>
      </w:r>
      <w:r>
        <w:rPr>
          <w:color w:val="231F20"/>
        </w:rPr>
        <w:t>det</w:t>
      </w:r>
      <w:r>
        <w:rPr>
          <w:color w:val="231F20"/>
          <w:spacing w:val="-12"/>
        </w:rPr>
        <w:t xml:space="preserve"> </w:t>
      </w:r>
      <w:r>
        <w:rPr>
          <w:color w:val="231F20"/>
        </w:rPr>
        <w:t>hadde</w:t>
      </w:r>
      <w:r>
        <w:rPr>
          <w:color w:val="231F20"/>
          <w:spacing w:val="-13"/>
        </w:rPr>
        <w:t xml:space="preserve"> </w:t>
      </w:r>
      <w:r>
        <w:rPr>
          <w:color w:val="231F20"/>
        </w:rPr>
        <w:t>vært</w:t>
      </w:r>
      <w:r>
        <w:rPr>
          <w:color w:val="231F20"/>
          <w:spacing w:val="-12"/>
        </w:rPr>
        <w:t xml:space="preserve"> </w:t>
      </w:r>
      <w:r>
        <w:rPr>
          <w:color w:val="231F20"/>
        </w:rPr>
        <w:t>mulig</w:t>
      </w:r>
      <w:r>
        <w:rPr>
          <w:color w:val="231F20"/>
          <w:spacing w:val="-13"/>
        </w:rPr>
        <w:t xml:space="preserve"> </w:t>
      </w:r>
      <w:r>
        <w:rPr>
          <w:color w:val="231F20"/>
        </w:rPr>
        <w:t>å</w:t>
      </w:r>
      <w:r>
        <w:rPr>
          <w:color w:val="231F20"/>
          <w:spacing w:val="-12"/>
        </w:rPr>
        <w:t xml:space="preserve"> </w:t>
      </w:r>
      <w:r>
        <w:rPr>
          <w:color w:val="231F20"/>
        </w:rPr>
        <w:t>fjerne</w:t>
      </w:r>
      <w:r>
        <w:rPr>
          <w:color w:val="231F20"/>
          <w:spacing w:val="-13"/>
        </w:rPr>
        <w:t xml:space="preserve"> </w:t>
      </w:r>
      <w:r>
        <w:rPr>
          <w:color w:val="231F20"/>
        </w:rPr>
        <w:t>de</w:t>
      </w:r>
      <w:r>
        <w:rPr>
          <w:color w:val="231F20"/>
          <w:spacing w:val="-12"/>
        </w:rPr>
        <w:t xml:space="preserve"> </w:t>
      </w:r>
      <w:r>
        <w:rPr>
          <w:color w:val="231F20"/>
        </w:rPr>
        <w:t>ube- hagelige</w:t>
      </w:r>
      <w:r>
        <w:rPr>
          <w:color w:val="231F20"/>
          <w:spacing w:val="-2"/>
        </w:rPr>
        <w:t xml:space="preserve"> </w:t>
      </w:r>
      <w:r>
        <w:rPr>
          <w:color w:val="231F20"/>
        </w:rPr>
        <w:t>elementene</w:t>
      </w:r>
      <w:r>
        <w:rPr>
          <w:color w:val="231F20"/>
          <w:spacing w:val="-2"/>
        </w:rPr>
        <w:t xml:space="preserve"> </w:t>
      </w:r>
      <w:r>
        <w:rPr>
          <w:color w:val="231F20"/>
        </w:rPr>
        <w:t>i</w:t>
      </w:r>
      <w:r>
        <w:rPr>
          <w:color w:val="231F20"/>
          <w:spacing w:val="-2"/>
        </w:rPr>
        <w:t xml:space="preserve"> </w:t>
      </w:r>
      <w:r>
        <w:rPr>
          <w:color w:val="231F20"/>
        </w:rPr>
        <w:t>bildet</w:t>
      </w:r>
      <w:r>
        <w:rPr>
          <w:color w:val="231F20"/>
          <w:spacing w:val="-2"/>
        </w:rPr>
        <w:t xml:space="preserve"> </w:t>
      </w:r>
      <w:r>
        <w:rPr>
          <w:color w:val="231F20"/>
        </w:rPr>
        <w:t>eller</w:t>
      </w:r>
      <w:r>
        <w:rPr>
          <w:color w:val="231F20"/>
          <w:spacing w:val="-2"/>
        </w:rPr>
        <w:t xml:space="preserve"> </w:t>
      </w:r>
      <w:r>
        <w:rPr>
          <w:color w:val="231F20"/>
        </w:rPr>
        <w:t>erstatte</w:t>
      </w:r>
      <w:r>
        <w:rPr>
          <w:color w:val="231F20"/>
          <w:spacing w:val="-2"/>
        </w:rPr>
        <w:t xml:space="preserve"> </w:t>
      </w:r>
      <w:r>
        <w:rPr>
          <w:color w:val="231F20"/>
        </w:rPr>
        <w:t>ubehaget</w:t>
      </w:r>
      <w:r>
        <w:rPr>
          <w:color w:val="231F20"/>
          <w:spacing w:val="-2"/>
        </w:rPr>
        <w:t xml:space="preserve"> </w:t>
      </w:r>
      <w:r>
        <w:rPr>
          <w:color w:val="231F20"/>
        </w:rPr>
        <w:t>med</w:t>
      </w:r>
      <w:r>
        <w:rPr>
          <w:color w:val="231F20"/>
          <w:spacing w:val="-2"/>
        </w:rPr>
        <w:t xml:space="preserve"> </w:t>
      </w:r>
      <w:r>
        <w:rPr>
          <w:color w:val="231F20"/>
        </w:rPr>
        <w:t>en</w:t>
      </w:r>
      <w:r>
        <w:rPr>
          <w:color w:val="231F20"/>
          <w:spacing w:val="-2"/>
        </w:rPr>
        <w:t xml:space="preserve"> </w:t>
      </w:r>
      <w:r>
        <w:rPr>
          <w:color w:val="231F20"/>
        </w:rPr>
        <w:t>bedre</w:t>
      </w:r>
      <w:r>
        <w:rPr>
          <w:color w:val="231F20"/>
          <w:spacing w:val="-2"/>
        </w:rPr>
        <w:t xml:space="preserve"> </w:t>
      </w:r>
      <w:r>
        <w:rPr>
          <w:color w:val="231F20"/>
        </w:rPr>
        <w:t>følelse, hva kunne du hatt mest lyst til å gjøre med de delene av bildet som du ønsker å endre eller kvitte deg med?</w:t>
      </w:r>
    </w:p>
    <w:p w14:paraId="0438745B" w14:textId="77777777" w:rsidR="001419A2" w:rsidRDefault="001419A2">
      <w:pPr>
        <w:pStyle w:val="Brdtekst"/>
        <w:ind w:left="0"/>
        <w:jc w:val="left"/>
      </w:pPr>
    </w:p>
    <w:p w14:paraId="04D48135" w14:textId="77777777" w:rsidR="001419A2" w:rsidRDefault="00000000">
      <w:pPr>
        <w:pStyle w:val="Brdtekst"/>
        <w:ind w:left="330" w:right="101"/>
      </w:pPr>
      <w:r>
        <w:rPr>
          <w:color w:val="231F20"/>
        </w:rPr>
        <w:t>Ordet</w:t>
      </w:r>
      <w:r>
        <w:rPr>
          <w:color w:val="231F20"/>
          <w:spacing w:val="-10"/>
        </w:rPr>
        <w:t xml:space="preserve"> </w:t>
      </w:r>
      <w:r>
        <w:rPr>
          <w:color w:val="231F20"/>
        </w:rPr>
        <w:t>kunstner</w:t>
      </w:r>
      <w:r>
        <w:rPr>
          <w:color w:val="231F20"/>
          <w:spacing w:val="-10"/>
        </w:rPr>
        <w:t xml:space="preserve"> </w:t>
      </w:r>
      <w:r>
        <w:rPr>
          <w:color w:val="231F20"/>
        </w:rPr>
        <w:t>er</w:t>
      </w:r>
      <w:r>
        <w:rPr>
          <w:color w:val="231F20"/>
          <w:spacing w:val="-10"/>
        </w:rPr>
        <w:t xml:space="preserve"> </w:t>
      </w:r>
      <w:r>
        <w:rPr>
          <w:color w:val="231F20"/>
        </w:rPr>
        <w:t>forbundet</w:t>
      </w:r>
      <w:r>
        <w:rPr>
          <w:color w:val="231F20"/>
          <w:spacing w:val="-10"/>
        </w:rPr>
        <w:t xml:space="preserve"> </w:t>
      </w:r>
      <w:r>
        <w:rPr>
          <w:color w:val="231F20"/>
        </w:rPr>
        <w:t>med</w:t>
      </w:r>
      <w:r>
        <w:rPr>
          <w:color w:val="231F20"/>
          <w:spacing w:val="-10"/>
        </w:rPr>
        <w:t xml:space="preserve"> </w:t>
      </w:r>
      <w:r>
        <w:rPr>
          <w:color w:val="231F20"/>
        </w:rPr>
        <w:t>en</w:t>
      </w:r>
      <w:r>
        <w:rPr>
          <w:color w:val="231F20"/>
          <w:spacing w:val="-10"/>
        </w:rPr>
        <w:t xml:space="preserve"> </w:t>
      </w:r>
      <w:r>
        <w:rPr>
          <w:color w:val="231F20"/>
        </w:rPr>
        <w:t>følelse</w:t>
      </w:r>
      <w:r>
        <w:rPr>
          <w:color w:val="231F20"/>
          <w:spacing w:val="-10"/>
        </w:rPr>
        <w:t xml:space="preserve"> </w:t>
      </w:r>
      <w:r>
        <w:rPr>
          <w:color w:val="231F20"/>
        </w:rPr>
        <w:t>av</w:t>
      </w:r>
      <w:r>
        <w:rPr>
          <w:color w:val="231F20"/>
          <w:spacing w:val="-10"/>
        </w:rPr>
        <w:t xml:space="preserve"> </w:t>
      </w:r>
      <w:r>
        <w:rPr>
          <w:color w:val="231F20"/>
        </w:rPr>
        <w:t>frihet,</w:t>
      </w:r>
      <w:r>
        <w:rPr>
          <w:color w:val="231F20"/>
          <w:spacing w:val="-10"/>
        </w:rPr>
        <w:t xml:space="preserve"> </w:t>
      </w:r>
      <w:r>
        <w:rPr>
          <w:color w:val="231F20"/>
        </w:rPr>
        <w:t>kreativitet</w:t>
      </w:r>
      <w:r>
        <w:rPr>
          <w:color w:val="231F20"/>
          <w:spacing w:val="-10"/>
        </w:rPr>
        <w:t xml:space="preserve"> </w:t>
      </w:r>
      <w:r>
        <w:rPr>
          <w:color w:val="231F20"/>
        </w:rPr>
        <w:t>og</w:t>
      </w:r>
      <w:r>
        <w:rPr>
          <w:color w:val="231F20"/>
          <w:spacing w:val="-10"/>
        </w:rPr>
        <w:t xml:space="preserve"> </w:t>
      </w:r>
      <w:r>
        <w:rPr>
          <w:color w:val="231F20"/>
        </w:rPr>
        <w:t>at</w:t>
      </w:r>
      <w:r>
        <w:rPr>
          <w:color w:val="231F20"/>
          <w:spacing w:val="-10"/>
        </w:rPr>
        <w:t xml:space="preserve"> </w:t>
      </w:r>
      <w:r>
        <w:rPr>
          <w:color w:val="231F20"/>
        </w:rPr>
        <w:t>man</w:t>
      </w:r>
      <w:r>
        <w:rPr>
          <w:color w:val="231F20"/>
          <w:spacing w:val="-10"/>
        </w:rPr>
        <w:t xml:space="preserve"> </w:t>
      </w:r>
      <w:r>
        <w:rPr>
          <w:color w:val="231F20"/>
        </w:rPr>
        <w:t>kan</w:t>
      </w:r>
      <w:r>
        <w:rPr>
          <w:color w:val="231F20"/>
          <w:spacing w:val="-10"/>
        </w:rPr>
        <w:t xml:space="preserve"> </w:t>
      </w:r>
      <w:r>
        <w:rPr>
          <w:color w:val="231F20"/>
        </w:rPr>
        <w:t>ta</w:t>
      </w:r>
      <w:r>
        <w:rPr>
          <w:color w:val="231F20"/>
          <w:spacing w:val="-10"/>
        </w:rPr>
        <w:t xml:space="preserve"> </w:t>
      </w:r>
      <w:r>
        <w:rPr>
          <w:color w:val="231F20"/>
        </w:rPr>
        <w:t>egne valg.</w:t>
      </w:r>
      <w:r>
        <w:rPr>
          <w:color w:val="231F20"/>
          <w:spacing w:val="-6"/>
        </w:rPr>
        <w:t xml:space="preserve"> </w:t>
      </w:r>
      <w:r>
        <w:rPr>
          <w:color w:val="231F20"/>
        </w:rPr>
        <w:t>Hensikten</w:t>
      </w:r>
      <w:r>
        <w:rPr>
          <w:color w:val="231F20"/>
          <w:spacing w:val="-5"/>
        </w:rPr>
        <w:t xml:space="preserve"> </w:t>
      </w:r>
      <w:r>
        <w:rPr>
          <w:color w:val="231F20"/>
        </w:rPr>
        <w:t>med</w:t>
      </w:r>
      <w:r>
        <w:rPr>
          <w:color w:val="231F20"/>
          <w:spacing w:val="-5"/>
        </w:rPr>
        <w:t xml:space="preserve"> </w:t>
      </w:r>
      <w:r>
        <w:rPr>
          <w:color w:val="231F20"/>
        </w:rPr>
        <w:t>utsagnet</w:t>
      </w:r>
      <w:r>
        <w:rPr>
          <w:color w:val="231F20"/>
          <w:spacing w:val="-5"/>
        </w:rPr>
        <w:t xml:space="preserve"> </w:t>
      </w:r>
      <w:r>
        <w:rPr>
          <w:color w:val="231F20"/>
        </w:rPr>
        <w:t>er</w:t>
      </w:r>
      <w:r>
        <w:rPr>
          <w:color w:val="231F20"/>
          <w:spacing w:val="-5"/>
        </w:rPr>
        <w:t xml:space="preserve"> </w:t>
      </w:r>
      <w:r>
        <w:rPr>
          <w:color w:val="231F20"/>
        </w:rPr>
        <w:t>å</w:t>
      </w:r>
      <w:r>
        <w:rPr>
          <w:color w:val="231F20"/>
          <w:spacing w:val="-5"/>
        </w:rPr>
        <w:t xml:space="preserve"> </w:t>
      </w:r>
      <w:r>
        <w:rPr>
          <w:color w:val="231F20"/>
        </w:rPr>
        <w:t>åpne</w:t>
      </w:r>
      <w:r>
        <w:rPr>
          <w:color w:val="231F20"/>
          <w:spacing w:val="-5"/>
        </w:rPr>
        <w:t xml:space="preserve"> </w:t>
      </w:r>
      <w:r>
        <w:rPr>
          <w:color w:val="231F20"/>
        </w:rPr>
        <w:t>for</w:t>
      </w:r>
      <w:r>
        <w:rPr>
          <w:color w:val="231F20"/>
          <w:spacing w:val="-5"/>
        </w:rPr>
        <w:t xml:space="preserve"> </w:t>
      </w:r>
      <w:r>
        <w:rPr>
          <w:color w:val="231F20"/>
        </w:rPr>
        <w:t>nye</w:t>
      </w:r>
      <w:r>
        <w:rPr>
          <w:color w:val="231F20"/>
          <w:spacing w:val="-5"/>
        </w:rPr>
        <w:t xml:space="preserve"> </w:t>
      </w:r>
      <w:r>
        <w:rPr>
          <w:color w:val="231F20"/>
        </w:rPr>
        <w:t>løsninger</w:t>
      </w:r>
      <w:r>
        <w:rPr>
          <w:color w:val="231F20"/>
          <w:spacing w:val="-5"/>
        </w:rPr>
        <w:t xml:space="preserve"> </w:t>
      </w:r>
      <w:r>
        <w:rPr>
          <w:color w:val="231F20"/>
        </w:rPr>
        <w:t>og</w:t>
      </w:r>
      <w:r>
        <w:rPr>
          <w:color w:val="231F20"/>
          <w:spacing w:val="-5"/>
        </w:rPr>
        <w:t xml:space="preserve"> </w:t>
      </w:r>
      <w:r>
        <w:rPr>
          <w:color w:val="231F20"/>
        </w:rPr>
        <w:t>å</w:t>
      </w:r>
      <w:r>
        <w:rPr>
          <w:color w:val="231F20"/>
          <w:spacing w:val="-5"/>
        </w:rPr>
        <w:t xml:space="preserve"> </w:t>
      </w:r>
      <w:r>
        <w:rPr>
          <w:color w:val="231F20"/>
        </w:rPr>
        <w:t>redusere</w:t>
      </w:r>
      <w:r>
        <w:rPr>
          <w:color w:val="231F20"/>
          <w:spacing w:val="-5"/>
        </w:rPr>
        <w:t xml:space="preserve"> </w:t>
      </w:r>
      <w:r>
        <w:rPr>
          <w:color w:val="231F20"/>
        </w:rPr>
        <w:t>motstand</w:t>
      </w:r>
      <w:r>
        <w:rPr>
          <w:color w:val="231F20"/>
          <w:spacing w:val="-5"/>
        </w:rPr>
        <w:t xml:space="preserve"> </w:t>
      </w:r>
      <w:r>
        <w:rPr>
          <w:color w:val="231F20"/>
          <w:spacing w:val="-2"/>
        </w:rPr>
        <w:t>eller</w:t>
      </w:r>
    </w:p>
    <w:p w14:paraId="676D7FEE" w14:textId="77777777" w:rsidR="001419A2" w:rsidRDefault="00000000">
      <w:pPr>
        <w:pStyle w:val="Brdtekst"/>
        <w:ind w:left="330" w:right="101"/>
      </w:pPr>
      <w:r>
        <w:rPr>
          <w:color w:val="231F20"/>
        </w:rPr>
        <w:t>«nei-det-går-ikke»</w:t>
      </w:r>
      <w:r>
        <w:rPr>
          <w:color w:val="231F20"/>
          <w:spacing w:val="-4"/>
        </w:rPr>
        <w:t xml:space="preserve"> </w:t>
      </w:r>
      <w:r>
        <w:rPr>
          <w:color w:val="231F20"/>
        </w:rPr>
        <w:t>signaler.</w:t>
      </w:r>
      <w:r>
        <w:rPr>
          <w:color w:val="231F20"/>
          <w:spacing w:val="-4"/>
        </w:rPr>
        <w:t xml:space="preserve"> </w:t>
      </w:r>
      <w:r>
        <w:rPr>
          <w:color w:val="231F20"/>
        </w:rPr>
        <w:t>Det</w:t>
      </w:r>
      <w:r>
        <w:rPr>
          <w:color w:val="231F20"/>
          <w:spacing w:val="-4"/>
        </w:rPr>
        <w:t xml:space="preserve"> </w:t>
      </w:r>
      <w:r>
        <w:rPr>
          <w:color w:val="231F20"/>
        </w:rPr>
        <w:t>er</w:t>
      </w:r>
      <w:r>
        <w:rPr>
          <w:color w:val="231F20"/>
          <w:spacing w:val="-4"/>
        </w:rPr>
        <w:t xml:space="preserve"> </w:t>
      </w:r>
      <w:r>
        <w:rPr>
          <w:color w:val="231F20"/>
        </w:rPr>
        <w:t>like</w:t>
      </w:r>
      <w:r>
        <w:rPr>
          <w:color w:val="231F20"/>
          <w:spacing w:val="-4"/>
        </w:rPr>
        <w:t xml:space="preserve"> </w:t>
      </w:r>
      <w:r>
        <w:rPr>
          <w:color w:val="231F20"/>
        </w:rPr>
        <w:t>mange</w:t>
      </w:r>
      <w:r>
        <w:rPr>
          <w:color w:val="231F20"/>
          <w:spacing w:val="-4"/>
        </w:rPr>
        <w:t xml:space="preserve"> </w:t>
      </w:r>
      <w:r>
        <w:rPr>
          <w:color w:val="231F20"/>
        </w:rPr>
        <w:t>forslag</w:t>
      </w:r>
      <w:r>
        <w:rPr>
          <w:color w:val="231F20"/>
          <w:spacing w:val="-4"/>
        </w:rPr>
        <w:t xml:space="preserve"> </w:t>
      </w:r>
      <w:r>
        <w:rPr>
          <w:color w:val="231F20"/>
        </w:rPr>
        <w:t>fra</w:t>
      </w:r>
      <w:r>
        <w:rPr>
          <w:color w:val="231F20"/>
          <w:spacing w:val="-4"/>
        </w:rPr>
        <w:t xml:space="preserve"> </w:t>
      </w:r>
      <w:r>
        <w:rPr>
          <w:color w:val="231F20"/>
        </w:rPr>
        <w:t>klientene</w:t>
      </w:r>
      <w:r>
        <w:rPr>
          <w:color w:val="231F20"/>
          <w:spacing w:val="-4"/>
        </w:rPr>
        <w:t xml:space="preserve"> </w:t>
      </w:r>
      <w:r>
        <w:rPr>
          <w:color w:val="231F20"/>
        </w:rPr>
        <w:t>til</w:t>
      </w:r>
      <w:r>
        <w:rPr>
          <w:color w:val="231F20"/>
          <w:spacing w:val="-4"/>
        </w:rPr>
        <w:t xml:space="preserve"> </w:t>
      </w:r>
      <w:r>
        <w:rPr>
          <w:color w:val="231F20"/>
        </w:rPr>
        <w:t>hvordan</w:t>
      </w:r>
      <w:r>
        <w:rPr>
          <w:color w:val="231F20"/>
          <w:spacing w:val="-4"/>
        </w:rPr>
        <w:t xml:space="preserve"> </w:t>
      </w:r>
      <w:r>
        <w:rPr>
          <w:color w:val="231F20"/>
        </w:rPr>
        <w:t>de</w:t>
      </w:r>
      <w:r>
        <w:rPr>
          <w:color w:val="231F20"/>
          <w:spacing w:val="-4"/>
        </w:rPr>
        <w:t xml:space="preserve"> </w:t>
      </w:r>
      <w:r>
        <w:rPr>
          <w:color w:val="231F20"/>
        </w:rPr>
        <w:t>kan endre eller fjerne det ved røntgenbildet som er ubehagelig, som det er klienter. Noen forslag går igjen. Mange vil brenne eller kaste ubehaget eller hele bildet. Jeg foreslår likevel</w:t>
      </w:r>
      <w:r>
        <w:rPr>
          <w:color w:val="231F20"/>
          <w:spacing w:val="-9"/>
        </w:rPr>
        <w:t xml:space="preserve"> </w:t>
      </w:r>
      <w:r>
        <w:rPr>
          <w:color w:val="231F20"/>
        </w:rPr>
        <w:t>først</w:t>
      </w:r>
      <w:r>
        <w:rPr>
          <w:color w:val="231F20"/>
          <w:spacing w:val="-9"/>
        </w:rPr>
        <w:t xml:space="preserve"> </w:t>
      </w:r>
      <w:r>
        <w:rPr>
          <w:color w:val="231F20"/>
        </w:rPr>
        <w:t>å</w:t>
      </w:r>
      <w:r>
        <w:rPr>
          <w:color w:val="231F20"/>
          <w:spacing w:val="-9"/>
        </w:rPr>
        <w:t xml:space="preserve"> </w:t>
      </w:r>
      <w:r>
        <w:rPr>
          <w:color w:val="231F20"/>
        </w:rPr>
        <w:t>bleke</w:t>
      </w:r>
      <w:r>
        <w:rPr>
          <w:color w:val="231F20"/>
          <w:spacing w:val="-9"/>
        </w:rPr>
        <w:t xml:space="preserve"> </w:t>
      </w:r>
      <w:r>
        <w:rPr>
          <w:color w:val="231F20"/>
        </w:rPr>
        <w:t>bildet</w:t>
      </w:r>
      <w:r>
        <w:rPr>
          <w:color w:val="231F20"/>
          <w:spacing w:val="-9"/>
        </w:rPr>
        <w:t xml:space="preserve"> </w:t>
      </w:r>
      <w:r>
        <w:rPr>
          <w:color w:val="231F20"/>
        </w:rPr>
        <w:t>slik</w:t>
      </w:r>
      <w:r>
        <w:rPr>
          <w:color w:val="231F20"/>
          <w:spacing w:val="-9"/>
        </w:rPr>
        <w:t xml:space="preserve"> </w:t>
      </w:r>
      <w:r>
        <w:rPr>
          <w:color w:val="231F20"/>
        </w:rPr>
        <w:t>at</w:t>
      </w:r>
      <w:r>
        <w:rPr>
          <w:color w:val="231F20"/>
          <w:spacing w:val="-9"/>
        </w:rPr>
        <w:t xml:space="preserve"> </w:t>
      </w:r>
      <w:r>
        <w:rPr>
          <w:color w:val="231F20"/>
        </w:rPr>
        <w:t>det</w:t>
      </w:r>
      <w:r>
        <w:rPr>
          <w:color w:val="231F20"/>
          <w:spacing w:val="-9"/>
        </w:rPr>
        <w:t xml:space="preserve"> </w:t>
      </w:r>
      <w:r>
        <w:rPr>
          <w:color w:val="231F20"/>
        </w:rPr>
        <w:t>mørke</w:t>
      </w:r>
      <w:r>
        <w:rPr>
          <w:color w:val="231F20"/>
          <w:spacing w:val="-9"/>
        </w:rPr>
        <w:t xml:space="preserve"> </w:t>
      </w:r>
      <w:r>
        <w:rPr>
          <w:color w:val="231F20"/>
        </w:rPr>
        <w:t>forsvinner.</w:t>
      </w:r>
      <w:r>
        <w:rPr>
          <w:color w:val="231F20"/>
          <w:spacing w:val="-9"/>
        </w:rPr>
        <w:t xml:space="preserve"> </w:t>
      </w:r>
      <w:r>
        <w:rPr>
          <w:color w:val="231F20"/>
        </w:rPr>
        <w:t>Og</w:t>
      </w:r>
      <w:r>
        <w:rPr>
          <w:color w:val="231F20"/>
          <w:spacing w:val="-9"/>
        </w:rPr>
        <w:t xml:space="preserve"> </w:t>
      </w:r>
      <w:r>
        <w:rPr>
          <w:color w:val="231F20"/>
        </w:rPr>
        <w:t>til</w:t>
      </w:r>
      <w:r>
        <w:rPr>
          <w:color w:val="231F20"/>
          <w:spacing w:val="-9"/>
        </w:rPr>
        <w:t xml:space="preserve"> </w:t>
      </w:r>
      <w:r>
        <w:rPr>
          <w:color w:val="231F20"/>
        </w:rPr>
        <w:t>bleking</w:t>
      </w:r>
      <w:r>
        <w:rPr>
          <w:color w:val="231F20"/>
          <w:spacing w:val="-9"/>
        </w:rPr>
        <w:t xml:space="preserve"> </w:t>
      </w:r>
      <w:r>
        <w:rPr>
          <w:color w:val="231F20"/>
        </w:rPr>
        <w:t>bruker</w:t>
      </w:r>
      <w:r>
        <w:rPr>
          <w:color w:val="231F20"/>
          <w:spacing w:val="-9"/>
        </w:rPr>
        <w:t xml:space="preserve"> </w:t>
      </w:r>
      <w:r>
        <w:rPr>
          <w:color w:val="231F20"/>
        </w:rPr>
        <w:t>man</w:t>
      </w:r>
      <w:r>
        <w:rPr>
          <w:color w:val="231F20"/>
          <w:spacing w:val="-9"/>
        </w:rPr>
        <w:t xml:space="preserve"> </w:t>
      </w:r>
      <w:r>
        <w:rPr>
          <w:color w:val="231F20"/>
        </w:rPr>
        <w:t>klor. Allerede dette fører til at enkelte klienter formidler at de får en bedre følelse.</w:t>
      </w:r>
    </w:p>
    <w:p w14:paraId="6ED1B7B5" w14:textId="77777777" w:rsidR="001419A2" w:rsidRDefault="00000000">
      <w:pPr>
        <w:pStyle w:val="Brdtekst"/>
        <w:ind w:left="613"/>
      </w:pPr>
      <w:r>
        <w:rPr>
          <w:color w:val="231F20"/>
        </w:rPr>
        <w:t>Deretter</w:t>
      </w:r>
      <w:r>
        <w:rPr>
          <w:color w:val="231F20"/>
          <w:spacing w:val="-3"/>
        </w:rPr>
        <w:t xml:space="preserve"> </w:t>
      </w:r>
      <w:r>
        <w:rPr>
          <w:color w:val="231F20"/>
        </w:rPr>
        <w:t>spør</w:t>
      </w:r>
      <w:r>
        <w:rPr>
          <w:color w:val="231F20"/>
          <w:spacing w:val="-3"/>
        </w:rPr>
        <w:t xml:space="preserve"> </w:t>
      </w:r>
      <w:r>
        <w:rPr>
          <w:color w:val="231F20"/>
        </w:rPr>
        <w:t>jeg</w:t>
      </w:r>
      <w:r>
        <w:rPr>
          <w:color w:val="231F20"/>
          <w:spacing w:val="-3"/>
        </w:rPr>
        <w:t xml:space="preserve"> </w:t>
      </w:r>
      <w:r>
        <w:rPr>
          <w:color w:val="231F20"/>
        </w:rPr>
        <w:t>om</w:t>
      </w:r>
      <w:r>
        <w:rPr>
          <w:color w:val="231F20"/>
          <w:spacing w:val="-3"/>
        </w:rPr>
        <w:t xml:space="preserve"> </w:t>
      </w:r>
      <w:r>
        <w:rPr>
          <w:color w:val="231F20"/>
        </w:rPr>
        <w:t>det</w:t>
      </w:r>
      <w:r>
        <w:rPr>
          <w:color w:val="231F20"/>
          <w:spacing w:val="-3"/>
        </w:rPr>
        <w:t xml:space="preserve"> </w:t>
      </w:r>
      <w:r>
        <w:rPr>
          <w:color w:val="231F20"/>
        </w:rPr>
        <w:t>er</w:t>
      </w:r>
      <w:r>
        <w:rPr>
          <w:color w:val="231F20"/>
          <w:spacing w:val="-3"/>
        </w:rPr>
        <w:t xml:space="preserve"> </w:t>
      </w:r>
      <w:r>
        <w:rPr>
          <w:color w:val="231F20"/>
        </w:rPr>
        <w:t>noen</w:t>
      </w:r>
      <w:r>
        <w:rPr>
          <w:color w:val="231F20"/>
          <w:spacing w:val="-3"/>
        </w:rPr>
        <w:t xml:space="preserve"> </w:t>
      </w:r>
      <w:r>
        <w:rPr>
          <w:color w:val="231F20"/>
        </w:rPr>
        <w:t>farger</w:t>
      </w:r>
      <w:r>
        <w:rPr>
          <w:color w:val="231F20"/>
          <w:spacing w:val="-3"/>
        </w:rPr>
        <w:t xml:space="preserve"> </w:t>
      </w:r>
      <w:r>
        <w:rPr>
          <w:color w:val="231F20"/>
        </w:rPr>
        <w:t>som</w:t>
      </w:r>
      <w:r>
        <w:rPr>
          <w:color w:val="231F20"/>
          <w:spacing w:val="-3"/>
        </w:rPr>
        <w:t xml:space="preserve"> </w:t>
      </w:r>
      <w:r>
        <w:rPr>
          <w:color w:val="231F20"/>
        </w:rPr>
        <w:t>klienten</w:t>
      </w:r>
      <w:r>
        <w:rPr>
          <w:color w:val="231F20"/>
          <w:spacing w:val="-3"/>
        </w:rPr>
        <w:t xml:space="preserve"> </w:t>
      </w:r>
      <w:r>
        <w:rPr>
          <w:color w:val="231F20"/>
        </w:rPr>
        <w:t>liker,</w:t>
      </w:r>
      <w:r>
        <w:rPr>
          <w:color w:val="231F20"/>
          <w:spacing w:val="-3"/>
        </w:rPr>
        <w:t xml:space="preserve"> </w:t>
      </w:r>
      <w:r>
        <w:rPr>
          <w:color w:val="231F20"/>
        </w:rPr>
        <w:t>og</w:t>
      </w:r>
      <w:r>
        <w:rPr>
          <w:color w:val="231F20"/>
          <w:spacing w:val="-3"/>
        </w:rPr>
        <w:t xml:space="preserve"> </w:t>
      </w:r>
      <w:r>
        <w:rPr>
          <w:color w:val="231F20"/>
        </w:rPr>
        <w:t>som</w:t>
      </w:r>
      <w:r>
        <w:rPr>
          <w:color w:val="231F20"/>
          <w:spacing w:val="-3"/>
        </w:rPr>
        <w:t xml:space="preserve"> </w:t>
      </w:r>
      <w:r>
        <w:rPr>
          <w:color w:val="231F20"/>
        </w:rPr>
        <w:t>gir</w:t>
      </w:r>
      <w:r>
        <w:rPr>
          <w:color w:val="231F20"/>
          <w:spacing w:val="-3"/>
        </w:rPr>
        <w:t xml:space="preserve"> </w:t>
      </w:r>
      <w:r>
        <w:rPr>
          <w:color w:val="231F20"/>
        </w:rPr>
        <w:t>en</w:t>
      </w:r>
      <w:r>
        <w:rPr>
          <w:color w:val="231F20"/>
          <w:spacing w:val="-3"/>
        </w:rPr>
        <w:t xml:space="preserve"> </w:t>
      </w:r>
      <w:r>
        <w:rPr>
          <w:color w:val="231F20"/>
        </w:rPr>
        <w:t>følelse</w:t>
      </w:r>
      <w:r>
        <w:rPr>
          <w:color w:val="231F20"/>
          <w:spacing w:val="-3"/>
        </w:rPr>
        <w:t xml:space="preserve"> </w:t>
      </w:r>
      <w:r>
        <w:rPr>
          <w:color w:val="231F20"/>
          <w:spacing w:val="-5"/>
        </w:rPr>
        <w:t>av</w:t>
      </w:r>
    </w:p>
    <w:p w14:paraId="7E818A52" w14:textId="77777777" w:rsidR="001419A2" w:rsidRDefault="001419A2">
      <w:pPr>
        <w:sectPr w:rsidR="001419A2">
          <w:pgSz w:w="9640" w:h="13610"/>
          <w:pgMar w:top="900" w:right="860" w:bottom="660" w:left="860" w:header="345" w:footer="460" w:gutter="0"/>
          <w:cols w:space="708"/>
        </w:sectPr>
      </w:pPr>
    </w:p>
    <w:p w14:paraId="4AA45776" w14:textId="77777777" w:rsidR="001419A2" w:rsidRDefault="00000000">
      <w:pPr>
        <w:pStyle w:val="Brdtekst"/>
        <w:spacing w:before="126"/>
        <w:ind w:right="327"/>
      </w:pPr>
      <w:r>
        <w:rPr>
          <w:color w:val="231F20"/>
        </w:rPr>
        <w:lastRenderedPageBreak/>
        <w:t>trygghet, velvære eller kontroll. Nær alle svarer enten gult, oransje, blått eller grønt. Noen</w:t>
      </w:r>
      <w:r>
        <w:rPr>
          <w:color w:val="231F20"/>
          <w:spacing w:val="-13"/>
        </w:rPr>
        <w:t xml:space="preserve"> </w:t>
      </w:r>
      <w:r>
        <w:rPr>
          <w:color w:val="231F20"/>
        </w:rPr>
        <w:t>svarer</w:t>
      </w:r>
      <w:r>
        <w:rPr>
          <w:color w:val="231F20"/>
          <w:spacing w:val="-12"/>
        </w:rPr>
        <w:t xml:space="preserve"> </w:t>
      </w:r>
      <w:r>
        <w:rPr>
          <w:color w:val="231F20"/>
        </w:rPr>
        <w:t>rødt,</w:t>
      </w:r>
      <w:r>
        <w:rPr>
          <w:color w:val="231F20"/>
          <w:spacing w:val="-13"/>
        </w:rPr>
        <w:t xml:space="preserve"> </w:t>
      </w:r>
      <w:r>
        <w:rPr>
          <w:color w:val="231F20"/>
        </w:rPr>
        <w:t>men</w:t>
      </w:r>
      <w:r>
        <w:rPr>
          <w:color w:val="231F20"/>
          <w:spacing w:val="-12"/>
        </w:rPr>
        <w:t xml:space="preserve"> </w:t>
      </w:r>
      <w:r>
        <w:rPr>
          <w:color w:val="231F20"/>
        </w:rPr>
        <w:t>rødt</w:t>
      </w:r>
      <w:r>
        <w:rPr>
          <w:color w:val="231F20"/>
          <w:spacing w:val="-13"/>
        </w:rPr>
        <w:t xml:space="preserve"> </w:t>
      </w:r>
      <w:r>
        <w:rPr>
          <w:color w:val="231F20"/>
        </w:rPr>
        <w:t>kan</w:t>
      </w:r>
      <w:r>
        <w:rPr>
          <w:color w:val="231F20"/>
          <w:spacing w:val="-12"/>
        </w:rPr>
        <w:t xml:space="preserve"> </w:t>
      </w:r>
      <w:r>
        <w:rPr>
          <w:color w:val="231F20"/>
        </w:rPr>
        <w:t>også</w:t>
      </w:r>
      <w:r>
        <w:rPr>
          <w:color w:val="231F20"/>
          <w:spacing w:val="-13"/>
        </w:rPr>
        <w:t xml:space="preserve"> </w:t>
      </w:r>
      <w:r>
        <w:rPr>
          <w:color w:val="231F20"/>
        </w:rPr>
        <w:t>være</w:t>
      </w:r>
      <w:r>
        <w:rPr>
          <w:color w:val="231F20"/>
          <w:spacing w:val="-12"/>
        </w:rPr>
        <w:t xml:space="preserve"> </w:t>
      </w:r>
      <w:r>
        <w:rPr>
          <w:color w:val="231F20"/>
        </w:rPr>
        <w:t>forbundet</w:t>
      </w:r>
      <w:r>
        <w:rPr>
          <w:color w:val="231F20"/>
          <w:spacing w:val="-13"/>
        </w:rPr>
        <w:t xml:space="preserve"> </w:t>
      </w:r>
      <w:r>
        <w:rPr>
          <w:color w:val="231F20"/>
        </w:rPr>
        <w:t>med</w:t>
      </w:r>
      <w:r>
        <w:rPr>
          <w:color w:val="231F20"/>
          <w:spacing w:val="-12"/>
        </w:rPr>
        <w:t xml:space="preserve"> </w:t>
      </w:r>
      <w:r>
        <w:rPr>
          <w:color w:val="231F20"/>
        </w:rPr>
        <w:t>ubehag</w:t>
      </w:r>
      <w:r>
        <w:rPr>
          <w:color w:val="231F20"/>
          <w:spacing w:val="-13"/>
        </w:rPr>
        <w:t xml:space="preserve"> </w:t>
      </w:r>
      <w:r>
        <w:rPr>
          <w:color w:val="231F20"/>
        </w:rPr>
        <w:t>og</w:t>
      </w:r>
      <w:r>
        <w:rPr>
          <w:color w:val="231F20"/>
          <w:spacing w:val="-12"/>
        </w:rPr>
        <w:t xml:space="preserve"> </w:t>
      </w:r>
      <w:r>
        <w:rPr>
          <w:color w:val="231F20"/>
        </w:rPr>
        <w:t>angst.</w:t>
      </w:r>
      <w:r>
        <w:rPr>
          <w:color w:val="231F20"/>
          <w:spacing w:val="-13"/>
        </w:rPr>
        <w:t xml:space="preserve"> </w:t>
      </w:r>
      <w:r>
        <w:rPr>
          <w:color w:val="231F20"/>
        </w:rPr>
        <w:t>Interessant nok vil de fleste erstatte de ubehagelige fargene i bildet med en primærfarge. Enkelte ønsker</w:t>
      </w:r>
      <w:r>
        <w:rPr>
          <w:color w:val="231F20"/>
          <w:spacing w:val="-2"/>
        </w:rPr>
        <w:t xml:space="preserve"> </w:t>
      </w:r>
      <w:r>
        <w:rPr>
          <w:color w:val="231F20"/>
        </w:rPr>
        <w:t>en</w:t>
      </w:r>
      <w:r>
        <w:rPr>
          <w:color w:val="231F20"/>
          <w:spacing w:val="-2"/>
        </w:rPr>
        <w:t xml:space="preserve"> </w:t>
      </w:r>
      <w:r>
        <w:rPr>
          <w:color w:val="231F20"/>
        </w:rPr>
        <w:t>pastellfarge.</w:t>
      </w:r>
      <w:r>
        <w:rPr>
          <w:color w:val="231F20"/>
          <w:spacing w:val="-2"/>
        </w:rPr>
        <w:t xml:space="preserve"> </w:t>
      </w:r>
      <w:r>
        <w:rPr>
          <w:color w:val="231F20"/>
        </w:rPr>
        <w:t>Noen</w:t>
      </w:r>
      <w:r>
        <w:rPr>
          <w:color w:val="231F20"/>
          <w:spacing w:val="-2"/>
        </w:rPr>
        <w:t xml:space="preserve"> </w:t>
      </w:r>
      <w:r>
        <w:rPr>
          <w:color w:val="231F20"/>
        </w:rPr>
        <w:t>ønsker</w:t>
      </w:r>
      <w:r>
        <w:rPr>
          <w:color w:val="231F20"/>
          <w:spacing w:val="-2"/>
        </w:rPr>
        <w:t xml:space="preserve"> </w:t>
      </w:r>
      <w:r>
        <w:rPr>
          <w:color w:val="231F20"/>
        </w:rPr>
        <w:t>bare</w:t>
      </w:r>
      <w:r>
        <w:rPr>
          <w:color w:val="231F20"/>
          <w:spacing w:val="-2"/>
        </w:rPr>
        <w:t xml:space="preserve"> </w:t>
      </w:r>
      <w:r>
        <w:rPr>
          <w:color w:val="231F20"/>
        </w:rPr>
        <w:t>én</w:t>
      </w:r>
      <w:r>
        <w:rPr>
          <w:color w:val="231F20"/>
          <w:spacing w:val="-2"/>
        </w:rPr>
        <w:t xml:space="preserve"> </w:t>
      </w:r>
      <w:r>
        <w:rPr>
          <w:color w:val="231F20"/>
        </w:rPr>
        <w:t>farge,</w:t>
      </w:r>
      <w:r>
        <w:rPr>
          <w:color w:val="231F20"/>
          <w:spacing w:val="-2"/>
        </w:rPr>
        <w:t xml:space="preserve"> </w:t>
      </w:r>
      <w:r>
        <w:rPr>
          <w:color w:val="231F20"/>
        </w:rPr>
        <w:t>andre</w:t>
      </w:r>
      <w:r>
        <w:rPr>
          <w:color w:val="231F20"/>
          <w:spacing w:val="-2"/>
        </w:rPr>
        <w:t xml:space="preserve"> </w:t>
      </w:r>
      <w:r>
        <w:rPr>
          <w:color w:val="231F20"/>
        </w:rPr>
        <w:t>flere,</w:t>
      </w:r>
      <w:r>
        <w:rPr>
          <w:color w:val="231F20"/>
          <w:spacing w:val="-2"/>
        </w:rPr>
        <w:t xml:space="preserve"> </w:t>
      </w:r>
      <w:r>
        <w:rPr>
          <w:color w:val="231F20"/>
        </w:rPr>
        <w:t>og</w:t>
      </w:r>
      <w:r>
        <w:rPr>
          <w:color w:val="231F20"/>
          <w:spacing w:val="-2"/>
        </w:rPr>
        <w:t xml:space="preserve"> </w:t>
      </w:r>
      <w:r>
        <w:rPr>
          <w:color w:val="231F20"/>
        </w:rPr>
        <w:t>noen</w:t>
      </w:r>
      <w:r>
        <w:rPr>
          <w:color w:val="231F20"/>
          <w:spacing w:val="-2"/>
        </w:rPr>
        <w:t xml:space="preserve"> </w:t>
      </w:r>
      <w:r>
        <w:rPr>
          <w:color w:val="231F20"/>
        </w:rPr>
        <w:t>sier</w:t>
      </w:r>
      <w:r>
        <w:rPr>
          <w:color w:val="231F20"/>
          <w:spacing w:val="-2"/>
        </w:rPr>
        <w:t xml:space="preserve"> </w:t>
      </w:r>
      <w:r>
        <w:rPr>
          <w:color w:val="231F20"/>
        </w:rPr>
        <w:t>at</w:t>
      </w:r>
      <w:r>
        <w:rPr>
          <w:color w:val="231F20"/>
          <w:spacing w:val="-2"/>
        </w:rPr>
        <w:t xml:space="preserve"> </w:t>
      </w:r>
      <w:r>
        <w:rPr>
          <w:color w:val="231F20"/>
        </w:rPr>
        <w:t>de</w:t>
      </w:r>
      <w:r>
        <w:rPr>
          <w:color w:val="231F20"/>
          <w:spacing w:val="-2"/>
        </w:rPr>
        <w:t xml:space="preserve"> </w:t>
      </w:r>
      <w:r>
        <w:rPr>
          <w:color w:val="231F20"/>
        </w:rPr>
        <w:t>bare ønsker</w:t>
      </w:r>
      <w:r>
        <w:rPr>
          <w:color w:val="231F20"/>
          <w:spacing w:val="-8"/>
        </w:rPr>
        <w:t xml:space="preserve"> </w:t>
      </w:r>
      <w:r>
        <w:rPr>
          <w:color w:val="231F20"/>
        </w:rPr>
        <w:t>en</w:t>
      </w:r>
      <w:r>
        <w:rPr>
          <w:color w:val="231F20"/>
          <w:spacing w:val="-7"/>
        </w:rPr>
        <w:t xml:space="preserve"> </w:t>
      </w:r>
      <w:r>
        <w:rPr>
          <w:color w:val="231F20"/>
        </w:rPr>
        <w:t>hvit</w:t>
      </w:r>
      <w:r>
        <w:rPr>
          <w:color w:val="231F20"/>
          <w:spacing w:val="-7"/>
        </w:rPr>
        <w:t xml:space="preserve"> </w:t>
      </w:r>
      <w:r>
        <w:rPr>
          <w:color w:val="231F20"/>
        </w:rPr>
        <w:t>følelse.</w:t>
      </w:r>
      <w:r>
        <w:rPr>
          <w:color w:val="231F20"/>
          <w:spacing w:val="-7"/>
        </w:rPr>
        <w:t xml:space="preserve"> </w:t>
      </w:r>
      <w:r>
        <w:rPr>
          <w:color w:val="231F20"/>
        </w:rPr>
        <w:t>Noen</w:t>
      </w:r>
      <w:r>
        <w:rPr>
          <w:color w:val="231F20"/>
          <w:spacing w:val="-7"/>
        </w:rPr>
        <w:t xml:space="preserve"> </w:t>
      </w:r>
      <w:r>
        <w:rPr>
          <w:color w:val="231F20"/>
        </w:rPr>
        <w:t>sier:</w:t>
      </w:r>
      <w:r>
        <w:rPr>
          <w:color w:val="231F20"/>
          <w:spacing w:val="-7"/>
        </w:rPr>
        <w:t xml:space="preserve"> </w:t>
      </w:r>
      <w:r>
        <w:rPr>
          <w:color w:val="231F20"/>
        </w:rPr>
        <w:t>Jeg</w:t>
      </w:r>
      <w:r>
        <w:rPr>
          <w:color w:val="231F20"/>
          <w:spacing w:val="-7"/>
        </w:rPr>
        <w:t xml:space="preserve"> </w:t>
      </w:r>
      <w:r>
        <w:rPr>
          <w:color w:val="231F20"/>
        </w:rPr>
        <w:t>vet</w:t>
      </w:r>
      <w:r>
        <w:rPr>
          <w:color w:val="231F20"/>
          <w:spacing w:val="-7"/>
        </w:rPr>
        <w:t xml:space="preserve"> </w:t>
      </w:r>
      <w:r>
        <w:rPr>
          <w:color w:val="231F20"/>
        </w:rPr>
        <w:t>ikke.</w:t>
      </w:r>
      <w:r>
        <w:rPr>
          <w:color w:val="231F20"/>
          <w:spacing w:val="-7"/>
        </w:rPr>
        <w:t xml:space="preserve"> </w:t>
      </w:r>
      <w:r>
        <w:rPr>
          <w:color w:val="231F20"/>
        </w:rPr>
        <w:t>Da</w:t>
      </w:r>
      <w:r>
        <w:rPr>
          <w:color w:val="231F20"/>
          <w:spacing w:val="-7"/>
        </w:rPr>
        <w:t xml:space="preserve"> </w:t>
      </w:r>
      <w:r>
        <w:rPr>
          <w:color w:val="231F20"/>
        </w:rPr>
        <w:t>må</w:t>
      </w:r>
      <w:r>
        <w:rPr>
          <w:color w:val="231F20"/>
          <w:spacing w:val="-7"/>
        </w:rPr>
        <w:t xml:space="preserve"> </w:t>
      </w:r>
      <w:r>
        <w:rPr>
          <w:color w:val="231F20"/>
        </w:rPr>
        <w:t>vi</w:t>
      </w:r>
      <w:r>
        <w:rPr>
          <w:color w:val="231F20"/>
          <w:spacing w:val="-7"/>
        </w:rPr>
        <w:t xml:space="preserve"> </w:t>
      </w:r>
      <w:r>
        <w:rPr>
          <w:color w:val="231F20"/>
        </w:rPr>
        <w:t>vinkle</w:t>
      </w:r>
      <w:r>
        <w:rPr>
          <w:color w:val="231F20"/>
          <w:spacing w:val="-7"/>
        </w:rPr>
        <w:t xml:space="preserve"> </w:t>
      </w:r>
      <w:r>
        <w:rPr>
          <w:color w:val="231F20"/>
        </w:rPr>
        <w:t>problemene</w:t>
      </w:r>
      <w:r>
        <w:rPr>
          <w:color w:val="231F20"/>
          <w:spacing w:val="-7"/>
        </w:rPr>
        <w:t xml:space="preserve"> </w:t>
      </w:r>
      <w:r>
        <w:rPr>
          <w:color w:val="231F20"/>
          <w:spacing w:val="-2"/>
        </w:rPr>
        <w:t>annerledes:</w:t>
      </w:r>
    </w:p>
    <w:p w14:paraId="1DBC2475" w14:textId="77777777" w:rsidR="001419A2" w:rsidRDefault="001419A2">
      <w:pPr>
        <w:pStyle w:val="Brdtekst"/>
        <w:ind w:left="0"/>
        <w:jc w:val="left"/>
      </w:pPr>
    </w:p>
    <w:p w14:paraId="55CF6722" w14:textId="77777777" w:rsidR="001419A2" w:rsidRDefault="00000000">
      <w:pPr>
        <w:pStyle w:val="Brdtekst"/>
        <w:ind w:left="670" w:right="894"/>
      </w:pPr>
      <w:r>
        <w:rPr>
          <w:color w:val="231F20"/>
        </w:rPr>
        <w:t>T: Tenk deg at du er kunstneren i ditt liv (bevisst gjentakelse), og at det strømmer</w:t>
      </w:r>
      <w:r>
        <w:rPr>
          <w:color w:val="231F20"/>
          <w:spacing w:val="-1"/>
        </w:rPr>
        <w:t xml:space="preserve"> </w:t>
      </w:r>
      <w:r>
        <w:rPr>
          <w:color w:val="231F20"/>
        </w:rPr>
        <w:t>inn</w:t>
      </w:r>
      <w:r>
        <w:rPr>
          <w:color w:val="231F20"/>
          <w:spacing w:val="-1"/>
        </w:rPr>
        <w:t xml:space="preserve"> </w:t>
      </w:r>
      <w:r>
        <w:rPr>
          <w:color w:val="231F20"/>
        </w:rPr>
        <w:t>farger</w:t>
      </w:r>
      <w:r>
        <w:rPr>
          <w:color w:val="231F20"/>
          <w:spacing w:val="-1"/>
        </w:rPr>
        <w:t xml:space="preserve"> </w:t>
      </w:r>
      <w:r>
        <w:rPr>
          <w:color w:val="231F20"/>
        </w:rPr>
        <w:t>der,</w:t>
      </w:r>
      <w:r>
        <w:rPr>
          <w:color w:val="231F20"/>
          <w:spacing w:val="-1"/>
        </w:rPr>
        <w:t xml:space="preserve"> </w:t>
      </w:r>
      <w:r>
        <w:rPr>
          <w:color w:val="231F20"/>
        </w:rPr>
        <w:t>eller</w:t>
      </w:r>
      <w:r>
        <w:rPr>
          <w:color w:val="231F20"/>
          <w:spacing w:val="-1"/>
        </w:rPr>
        <w:t xml:space="preserve"> </w:t>
      </w:r>
      <w:r>
        <w:rPr>
          <w:color w:val="231F20"/>
        </w:rPr>
        <w:t>at</w:t>
      </w:r>
      <w:r>
        <w:rPr>
          <w:color w:val="231F20"/>
          <w:spacing w:val="-1"/>
        </w:rPr>
        <w:t xml:space="preserve"> </w:t>
      </w:r>
      <w:r>
        <w:rPr>
          <w:color w:val="231F20"/>
        </w:rPr>
        <w:t>du</w:t>
      </w:r>
      <w:r>
        <w:rPr>
          <w:color w:val="231F20"/>
          <w:spacing w:val="-1"/>
        </w:rPr>
        <w:t xml:space="preserve"> </w:t>
      </w:r>
      <w:r>
        <w:rPr>
          <w:color w:val="231F20"/>
        </w:rPr>
        <w:t>maler</w:t>
      </w:r>
      <w:r>
        <w:rPr>
          <w:color w:val="231F20"/>
          <w:spacing w:val="-1"/>
        </w:rPr>
        <w:t xml:space="preserve"> </w:t>
      </w:r>
      <w:r>
        <w:rPr>
          <w:color w:val="231F20"/>
        </w:rPr>
        <w:t>bildet</w:t>
      </w:r>
      <w:r>
        <w:rPr>
          <w:color w:val="231F20"/>
          <w:spacing w:val="-1"/>
        </w:rPr>
        <w:t xml:space="preserve"> </w:t>
      </w:r>
      <w:r>
        <w:rPr>
          <w:color w:val="231F20"/>
        </w:rPr>
        <w:t>med</w:t>
      </w:r>
      <w:r>
        <w:rPr>
          <w:color w:val="231F20"/>
          <w:spacing w:val="-1"/>
        </w:rPr>
        <w:t xml:space="preserve"> </w:t>
      </w:r>
      <w:r>
        <w:rPr>
          <w:color w:val="231F20"/>
        </w:rPr>
        <w:t>farger</w:t>
      </w:r>
      <w:r>
        <w:rPr>
          <w:color w:val="231F20"/>
          <w:spacing w:val="-1"/>
        </w:rPr>
        <w:t xml:space="preserve"> </w:t>
      </w:r>
      <w:r>
        <w:rPr>
          <w:color w:val="231F20"/>
        </w:rPr>
        <w:t>som</w:t>
      </w:r>
      <w:r>
        <w:rPr>
          <w:color w:val="231F20"/>
          <w:spacing w:val="-1"/>
        </w:rPr>
        <w:t xml:space="preserve"> </w:t>
      </w:r>
      <w:r>
        <w:rPr>
          <w:color w:val="231F20"/>
        </w:rPr>
        <w:t>gir</w:t>
      </w:r>
      <w:r>
        <w:rPr>
          <w:color w:val="231F20"/>
          <w:spacing w:val="-1"/>
        </w:rPr>
        <w:t xml:space="preserve"> </w:t>
      </w:r>
      <w:r>
        <w:rPr>
          <w:color w:val="231F20"/>
        </w:rPr>
        <w:t>deg en</w:t>
      </w:r>
      <w:r>
        <w:rPr>
          <w:color w:val="231F20"/>
          <w:spacing w:val="-13"/>
        </w:rPr>
        <w:t xml:space="preserve"> </w:t>
      </w:r>
      <w:r>
        <w:rPr>
          <w:color w:val="231F20"/>
        </w:rPr>
        <w:t>god</w:t>
      </w:r>
      <w:r>
        <w:rPr>
          <w:color w:val="231F20"/>
          <w:spacing w:val="-12"/>
        </w:rPr>
        <w:t xml:space="preserve"> </w:t>
      </w:r>
      <w:r>
        <w:rPr>
          <w:color w:val="231F20"/>
        </w:rPr>
        <w:t>følelse</w:t>
      </w:r>
      <w:r>
        <w:rPr>
          <w:color w:val="231F20"/>
          <w:spacing w:val="-13"/>
        </w:rPr>
        <w:t xml:space="preserve"> </w:t>
      </w:r>
      <w:r>
        <w:rPr>
          <w:color w:val="231F20"/>
        </w:rPr>
        <w:t>der</w:t>
      </w:r>
      <w:r>
        <w:rPr>
          <w:color w:val="231F20"/>
          <w:spacing w:val="-12"/>
        </w:rPr>
        <w:t xml:space="preserve"> </w:t>
      </w:r>
      <w:r>
        <w:rPr>
          <w:color w:val="231F20"/>
        </w:rPr>
        <w:t>hvor</w:t>
      </w:r>
      <w:r>
        <w:rPr>
          <w:color w:val="231F20"/>
          <w:spacing w:val="-13"/>
        </w:rPr>
        <w:t xml:space="preserve"> </w:t>
      </w:r>
      <w:r>
        <w:rPr>
          <w:color w:val="231F20"/>
        </w:rPr>
        <w:t>det</w:t>
      </w:r>
      <w:r>
        <w:rPr>
          <w:color w:val="231F20"/>
          <w:spacing w:val="-12"/>
        </w:rPr>
        <w:t xml:space="preserve"> </w:t>
      </w:r>
      <w:r>
        <w:rPr>
          <w:color w:val="231F20"/>
        </w:rPr>
        <w:t>før</w:t>
      </w:r>
      <w:r>
        <w:rPr>
          <w:color w:val="231F20"/>
          <w:spacing w:val="-13"/>
        </w:rPr>
        <w:t xml:space="preserve"> </w:t>
      </w:r>
      <w:r>
        <w:rPr>
          <w:color w:val="231F20"/>
        </w:rPr>
        <w:t>var</w:t>
      </w:r>
      <w:r>
        <w:rPr>
          <w:color w:val="231F20"/>
          <w:spacing w:val="-12"/>
        </w:rPr>
        <w:t xml:space="preserve"> </w:t>
      </w:r>
      <w:r>
        <w:rPr>
          <w:color w:val="231F20"/>
        </w:rPr>
        <w:t>noe</w:t>
      </w:r>
      <w:r>
        <w:rPr>
          <w:color w:val="231F20"/>
          <w:spacing w:val="-13"/>
        </w:rPr>
        <w:t xml:space="preserve"> </w:t>
      </w:r>
      <w:r>
        <w:rPr>
          <w:color w:val="231F20"/>
        </w:rPr>
        <w:t>mørkt</w:t>
      </w:r>
      <w:r>
        <w:rPr>
          <w:color w:val="231F20"/>
          <w:spacing w:val="-12"/>
        </w:rPr>
        <w:t xml:space="preserve"> </w:t>
      </w:r>
      <w:r>
        <w:rPr>
          <w:color w:val="231F20"/>
        </w:rPr>
        <w:t>og</w:t>
      </w:r>
      <w:r>
        <w:rPr>
          <w:color w:val="231F20"/>
          <w:spacing w:val="-12"/>
        </w:rPr>
        <w:t xml:space="preserve"> </w:t>
      </w:r>
      <w:r>
        <w:rPr>
          <w:color w:val="231F20"/>
        </w:rPr>
        <w:t>ubehagelig.</w:t>
      </w:r>
      <w:r>
        <w:rPr>
          <w:color w:val="231F20"/>
          <w:spacing w:val="-13"/>
        </w:rPr>
        <w:t xml:space="preserve"> </w:t>
      </w:r>
      <w:r>
        <w:rPr>
          <w:color w:val="231F20"/>
        </w:rPr>
        <w:t>Hvilke</w:t>
      </w:r>
      <w:r>
        <w:rPr>
          <w:color w:val="231F20"/>
          <w:spacing w:val="-12"/>
        </w:rPr>
        <w:t xml:space="preserve"> </w:t>
      </w:r>
      <w:r>
        <w:rPr>
          <w:color w:val="231F20"/>
        </w:rPr>
        <w:t>farger vil du bruke, og hvordan får du det når du har fått til dette? Klienten får litt</w:t>
      </w:r>
      <w:r>
        <w:rPr>
          <w:color w:val="231F20"/>
          <w:spacing w:val="-1"/>
        </w:rPr>
        <w:t xml:space="preserve"> </w:t>
      </w:r>
      <w:r>
        <w:rPr>
          <w:color w:val="231F20"/>
        </w:rPr>
        <w:t>tid.</w:t>
      </w:r>
      <w:r>
        <w:rPr>
          <w:color w:val="231F20"/>
          <w:spacing w:val="-1"/>
        </w:rPr>
        <w:t xml:space="preserve"> </w:t>
      </w:r>
      <w:r>
        <w:rPr>
          <w:color w:val="231F20"/>
        </w:rPr>
        <w:t>Jeg</w:t>
      </w:r>
      <w:r>
        <w:rPr>
          <w:color w:val="231F20"/>
          <w:spacing w:val="-1"/>
        </w:rPr>
        <w:t xml:space="preserve"> </w:t>
      </w:r>
      <w:r>
        <w:rPr>
          <w:color w:val="231F20"/>
        </w:rPr>
        <w:t>får</w:t>
      </w:r>
      <w:r>
        <w:rPr>
          <w:color w:val="231F20"/>
          <w:spacing w:val="-1"/>
        </w:rPr>
        <w:t xml:space="preserve"> </w:t>
      </w:r>
      <w:r>
        <w:rPr>
          <w:color w:val="231F20"/>
        </w:rPr>
        <w:t>det</w:t>
      </w:r>
      <w:r>
        <w:rPr>
          <w:color w:val="231F20"/>
          <w:spacing w:val="-1"/>
        </w:rPr>
        <w:t xml:space="preserve"> </w:t>
      </w:r>
      <w:r>
        <w:rPr>
          <w:color w:val="231F20"/>
        </w:rPr>
        <w:t>bedre,</w:t>
      </w:r>
      <w:r>
        <w:rPr>
          <w:color w:val="231F20"/>
          <w:spacing w:val="-1"/>
        </w:rPr>
        <w:t xml:space="preserve"> </w:t>
      </w:r>
      <w:r>
        <w:rPr>
          <w:color w:val="231F20"/>
        </w:rPr>
        <w:t>kan</w:t>
      </w:r>
      <w:r>
        <w:rPr>
          <w:color w:val="231F20"/>
          <w:spacing w:val="-1"/>
        </w:rPr>
        <w:t xml:space="preserve"> </w:t>
      </w:r>
      <w:r>
        <w:rPr>
          <w:color w:val="231F20"/>
        </w:rPr>
        <w:t>klienten</w:t>
      </w:r>
      <w:r>
        <w:rPr>
          <w:color w:val="231F20"/>
          <w:spacing w:val="-1"/>
        </w:rPr>
        <w:t xml:space="preserve"> </w:t>
      </w:r>
      <w:r>
        <w:rPr>
          <w:color w:val="231F20"/>
        </w:rPr>
        <w:t>si.</w:t>
      </w:r>
      <w:r>
        <w:rPr>
          <w:color w:val="231F20"/>
          <w:spacing w:val="-1"/>
        </w:rPr>
        <w:t xml:space="preserve"> </w:t>
      </w:r>
      <w:r>
        <w:rPr>
          <w:color w:val="231F20"/>
        </w:rPr>
        <w:t>T:</w:t>
      </w:r>
      <w:r>
        <w:rPr>
          <w:color w:val="231F20"/>
          <w:spacing w:val="-1"/>
        </w:rPr>
        <w:t xml:space="preserve"> </w:t>
      </w:r>
      <w:r>
        <w:rPr>
          <w:color w:val="231F20"/>
        </w:rPr>
        <w:t>Legg</w:t>
      </w:r>
      <w:r>
        <w:rPr>
          <w:color w:val="231F20"/>
          <w:spacing w:val="-1"/>
        </w:rPr>
        <w:t xml:space="preserve"> </w:t>
      </w:r>
      <w:r>
        <w:rPr>
          <w:color w:val="231F20"/>
        </w:rPr>
        <w:t>merke</w:t>
      </w:r>
      <w:r>
        <w:rPr>
          <w:color w:val="231F20"/>
          <w:spacing w:val="-1"/>
        </w:rPr>
        <w:t xml:space="preserve"> </w:t>
      </w:r>
      <w:r>
        <w:rPr>
          <w:color w:val="231F20"/>
        </w:rPr>
        <w:t>til</w:t>
      </w:r>
      <w:r>
        <w:rPr>
          <w:color w:val="231F20"/>
          <w:spacing w:val="-1"/>
        </w:rPr>
        <w:t xml:space="preserve"> </w:t>
      </w:r>
      <w:r>
        <w:rPr>
          <w:color w:val="231F20"/>
        </w:rPr>
        <w:t>om</w:t>
      </w:r>
      <w:r>
        <w:rPr>
          <w:color w:val="231F20"/>
          <w:spacing w:val="-1"/>
        </w:rPr>
        <w:t xml:space="preserve"> </w:t>
      </w:r>
      <w:r>
        <w:rPr>
          <w:color w:val="231F20"/>
        </w:rPr>
        <w:t>det</w:t>
      </w:r>
      <w:r>
        <w:rPr>
          <w:color w:val="231F20"/>
          <w:spacing w:val="-1"/>
        </w:rPr>
        <w:t xml:space="preserve"> </w:t>
      </w:r>
      <w:r>
        <w:rPr>
          <w:color w:val="231F20"/>
        </w:rPr>
        <w:t>er</w:t>
      </w:r>
      <w:r>
        <w:rPr>
          <w:color w:val="231F20"/>
          <w:spacing w:val="-1"/>
        </w:rPr>
        <w:t xml:space="preserve"> </w:t>
      </w:r>
      <w:r>
        <w:rPr>
          <w:color w:val="231F20"/>
        </w:rPr>
        <w:t>noe annet</w:t>
      </w:r>
      <w:r>
        <w:rPr>
          <w:color w:val="231F20"/>
          <w:spacing w:val="-4"/>
        </w:rPr>
        <w:t xml:space="preserve"> </w:t>
      </w:r>
      <w:r>
        <w:rPr>
          <w:color w:val="231F20"/>
        </w:rPr>
        <w:t>ved</w:t>
      </w:r>
      <w:r>
        <w:rPr>
          <w:color w:val="231F20"/>
          <w:spacing w:val="-4"/>
        </w:rPr>
        <w:t xml:space="preserve"> </w:t>
      </w:r>
      <w:r>
        <w:rPr>
          <w:color w:val="231F20"/>
        </w:rPr>
        <w:t>røntgenbildet</w:t>
      </w:r>
      <w:r>
        <w:rPr>
          <w:color w:val="231F20"/>
          <w:spacing w:val="-4"/>
        </w:rPr>
        <w:t xml:space="preserve"> </w:t>
      </w:r>
      <w:r>
        <w:rPr>
          <w:color w:val="231F20"/>
        </w:rPr>
        <w:t>som</w:t>
      </w:r>
      <w:r>
        <w:rPr>
          <w:color w:val="231F20"/>
          <w:spacing w:val="-4"/>
        </w:rPr>
        <w:t xml:space="preserve"> </w:t>
      </w:r>
      <w:r>
        <w:rPr>
          <w:color w:val="231F20"/>
        </w:rPr>
        <w:t>du</w:t>
      </w:r>
      <w:r>
        <w:rPr>
          <w:color w:val="231F20"/>
          <w:spacing w:val="-4"/>
        </w:rPr>
        <w:t xml:space="preserve"> </w:t>
      </w:r>
      <w:r>
        <w:rPr>
          <w:color w:val="231F20"/>
        </w:rPr>
        <w:t>ønsker</w:t>
      </w:r>
      <w:r>
        <w:rPr>
          <w:color w:val="231F20"/>
          <w:spacing w:val="-4"/>
        </w:rPr>
        <w:t xml:space="preserve"> </w:t>
      </w:r>
      <w:r>
        <w:rPr>
          <w:color w:val="231F20"/>
        </w:rPr>
        <w:t>å</w:t>
      </w:r>
      <w:r>
        <w:rPr>
          <w:color w:val="231F20"/>
          <w:spacing w:val="-4"/>
        </w:rPr>
        <w:t xml:space="preserve"> </w:t>
      </w:r>
      <w:r>
        <w:rPr>
          <w:color w:val="231F20"/>
        </w:rPr>
        <w:t>endre</w:t>
      </w:r>
      <w:r>
        <w:rPr>
          <w:color w:val="231F20"/>
          <w:spacing w:val="-4"/>
        </w:rPr>
        <w:t xml:space="preserve"> </w:t>
      </w:r>
      <w:r>
        <w:rPr>
          <w:color w:val="231F20"/>
        </w:rPr>
        <w:t>på.</w:t>
      </w:r>
      <w:r>
        <w:rPr>
          <w:color w:val="231F20"/>
          <w:spacing w:val="-4"/>
        </w:rPr>
        <w:t xml:space="preserve"> </w:t>
      </w:r>
      <w:r>
        <w:rPr>
          <w:color w:val="231F20"/>
        </w:rPr>
        <w:t>Forestill</w:t>
      </w:r>
      <w:r>
        <w:rPr>
          <w:color w:val="231F20"/>
          <w:spacing w:val="-4"/>
        </w:rPr>
        <w:t xml:space="preserve"> </w:t>
      </w:r>
      <w:r>
        <w:rPr>
          <w:color w:val="231F20"/>
        </w:rPr>
        <w:t>deg</w:t>
      </w:r>
      <w:r>
        <w:rPr>
          <w:color w:val="231F20"/>
          <w:spacing w:val="-4"/>
        </w:rPr>
        <w:t xml:space="preserve"> </w:t>
      </w:r>
      <w:r>
        <w:rPr>
          <w:color w:val="231F20"/>
        </w:rPr>
        <w:t>deretter at</w:t>
      </w:r>
      <w:r>
        <w:rPr>
          <w:color w:val="231F20"/>
          <w:spacing w:val="-5"/>
        </w:rPr>
        <w:t xml:space="preserve"> </w:t>
      </w:r>
      <w:r>
        <w:rPr>
          <w:color w:val="231F20"/>
        </w:rPr>
        <w:t>du</w:t>
      </w:r>
      <w:r>
        <w:rPr>
          <w:color w:val="231F20"/>
          <w:spacing w:val="-5"/>
        </w:rPr>
        <w:t xml:space="preserve"> </w:t>
      </w:r>
      <w:r>
        <w:rPr>
          <w:color w:val="231F20"/>
        </w:rPr>
        <w:t>gjennomfører</w:t>
      </w:r>
      <w:r>
        <w:rPr>
          <w:color w:val="231F20"/>
          <w:spacing w:val="-5"/>
        </w:rPr>
        <w:t xml:space="preserve"> </w:t>
      </w:r>
      <w:r>
        <w:rPr>
          <w:color w:val="231F20"/>
        </w:rPr>
        <w:t>de</w:t>
      </w:r>
      <w:r>
        <w:rPr>
          <w:color w:val="231F20"/>
          <w:spacing w:val="-5"/>
        </w:rPr>
        <w:t xml:space="preserve"> </w:t>
      </w:r>
      <w:r>
        <w:rPr>
          <w:color w:val="231F20"/>
        </w:rPr>
        <w:t>endringene</w:t>
      </w:r>
      <w:r>
        <w:rPr>
          <w:color w:val="231F20"/>
          <w:spacing w:val="-5"/>
        </w:rPr>
        <w:t xml:space="preserve"> </w:t>
      </w:r>
      <w:r>
        <w:rPr>
          <w:color w:val="231F20"/>
        </w:rPr>
        <w:t>som</w:t>
      </w:r>
      <w:r>
        <w:rPr>
          <w:color w:val="231F20"/>
          <w:spacing w:val="-5"/>
        </w:rPr>
        <w:t xml:space="preserve"> </w:t>
      </w:r>
      <w:r>
        <w:rPr>
          <w:color w:val="231F20"/>
        </w:rPr>
        <w:t>du</w:t>
      </w:r>
      <w:r>
        <w:rPr>
          <w:color w:val="231F20"/>
          <w:spacing w:val="-5"/>
        </w:rPr>
        <w:t xml:space="preserve"> </w:t>
      </w:r>
      <w:r>
        <w:rPr>
          <w:color w:val="231F20"/>
        </w:rPr>
        <w:t>ønsker,</w:t>
      </w:r>
      <w:r>
        <w:rPr>
          <w:color w:val="231F20"/>
          <w:spacing w:val="-5"/>
        </w:rPr>
        <w:t xml:space="preserve"> </w:t>
      </w:r>
      <w:r>
        <w:rPr>
          <w:color w:val="231F20"/>
        </w:rPr>
        <w:t>og</w:t>
      </w:r>
      <w:r>
        <w:rPr>
          <w:color w:val="231F20"/>
          <w:spacing w:val="-5"/>
        </w:rPr>
        <w:t xml:space="preserve"> </w:t>
      </w:r>
      <w:r>
        <w:rPr>
          <w:color w:val="231F20"/>
        </w:rPr>
        <w:t>at</w:t>
      </w:r>
      <w:r>
        <w:rPr>
          <w:color w:val="231F20"/>
          <w:spacing w:val="-5"/>
        </w:rPr>
        <w:t xml:space="preserve"> </w:t>
      </w:r>
      <w:r>
        <w:rPr>
          <w:color w:val="231F20"/>
        </w:rPr>
        <w:t>bildet</w:t>
      </w:r>
      <w:r>
        <w:rPr>
          <w:color w:val="231F20"/>
          <w:spacing w:val="-5"/>
        </w:rPr>
        <w:t xml:space="preserve"> </w:t>
      </w:r>
      <w:r>
        <w:rPr>
          <w:color w:val="231F20"/>
        </w:rPr>
        <w:t>forandrer seg til et nøytralt eller positivt bilde.</w:t>
      </w:r>
    </w:p>
    <w:p w14:paraId="10B459E6" w14:textId="77777777" w:rsidR="001419A2" w:rsidRDefault="001419A2">
      <w:pPr>
        <w:pStyle w:val="Brdtekst"/>
        <w:ind w:left="0"/>
        <w:jc w:val="left"/>
      </w:pPr>
    </w:p>
    <w:p w14:paraId="71E97829" w14:textId="77777777" w:rsidR="001419A2" w:rsidRDefault="00000000">
      <w:pPr>
        <w:pStyle w:val="Brdtekst"/>
        <w:ind w:right="327"/>
      </w:pPr>
      <w:r>
        <w:rPr>
          <w:color w:val="231F20"/>
        </w:rPr>
        <w:t>Når klienten bekrefter at han eller hun har gjennomført terapeutens instruksjoner, fortsetter terapeuten: T: Tenk deg nå at du igjen går inn i røntgenapparatet, men nå avmagnetiseres følelsene på nytt, bare omvendt vei. De fine fargene og følelsene som nå er på røntgenbildet, fyller deg akkurat så mye som du ønsker, og særlig der hvor det</w:t>
      </w:r>
      <w:r>
        <w:rPr>
          <w:color w:val="231F20"/>
          <w:spacing w:val="-13"/>
        </w:rPr>
        <w:t xml:space="preserve"> </w:t>
      </w:r>
      <w:r>
        <w:rPr>
          <w:color w:val="231F20"/>
        </w:rPr>
        <w:t>tidligere</w:t>
      </w:r>
      <w:r>
        <w:rPr>
          <w:color w:val="231F20"/>
          <w:spacing w:val="-12"/>
        </w:rPr>
        <w:t xml:space="preserve"> </w:t>
      </w:r>
      <w:r>
        <w:rPr>
          <w:color w:val="231F20"/>
        </w:rPr>
        <w:t>var</w:t>
      </w:r>
      <w:r>
        <w:rPr>
          <w:color w:val="231F20"/>
          <w:spacing w:val="-13"/>
        </w:rPr>
        <w:t xml:space="preserve"> </w:t>
      </w:r>
      <w:r>
        <w:rPr>
          <w:color w:val="231F20"/>
        </w:rPr>
        <w:t>noe</w:t>
      </w:r>
      <w:r>
        <w:rPr>
          <w:color w:val="231F20"/>
          <w:spacing w:val="-12"/>
        </w:rPr>
        <w:t xml:space="preserve"> </w:t>
      </w:r>
      <w:r>
        <w:rPr>
          <w:color w:val="231F20"/>
        </w:rPr>
        <w:t>ubehagelig.</w:t>
      </w:r>
      <w:r>
        <w:rPr>
          <w:color w:val="231F20"/>
          <w:spacing w:val="-13"/>
        </w:rPr>
        <w:t xml:space="preserve"> </w:t>
      </w:r>
      <w:r>
        <w:rPr>
          <w:color w:val="231F20"/>
        </w:rPr>
        <w:t>Pause.</w:t>
      </w:r>
      <w:r>
        <w:rPr>
          <w:color w:val="231F20"/>
          <w:spacing w:val="-12"/>
        </w:rPr>
        <w:t xml:space="preserve"> </w:t>
      </w:r>
      <w:r>
        <w:rPr>
          <w:color w:val="231F20"/>
        </w:rPr>
        <w:t>Klienten</w:t>
      </w:r>
      <w:r>
        <w:rPr>
          <w:color w:val="231F20"/>
          <w:spacing w:val="-13"/>
        </w:rPr>
        <w:t xml:space="preserve"> </w:t>
      </w:r>
      <w:r>
        <w:rPr>
          <w:color w:val="231F20"/>
        </w:rPr>
        <w:t>jobber.</w:t>
      </w:r>
      <w:r>
        <w:rPr>
          <w:color w:val="231F20"/>
          <w:spacing w:val="-12"/>
        </w:rPr>
        <w:t xml:space="preserve"> </w:t>
      </w:r>
      <w:r>
        <w:rPr>
          <w:color w:val="231F20"/>
        </w:rPr>
        <w:t>K:</w:t>
      </w:r>
      <w:r>
        <w:rPr>
          <w:color w:val="231F20"/>
          <w:spacing w:val="-13"/>
        </w:rPr>
        <w:t xml:space="preserve"> </w:t>
      </w:r>
      <w:r>
        <w:rPr>
          <w:color w:val="231F20"/>
        </w:rPr>
        <w:t>Ja.</w:t>
      </w:r>
      <w:r>
        <w:rPr>
          <w:color w:val="231F20"/>
          <w:spacing w:val="-12"/>
        </w:rPr>
        <w:t xml:space="preserve"> </w:t>
      </w:r>
      <w:r>
        <w:rPr>
          <w:color w:val="231F20"/>
        </w:rPr>
        <w:t>T:</w:t>
      </w:r>
      <w:r>
        <w:rPr>
          <w:color w:val="231F20"/>
          <w:spacing w:val="-13"/>
        </w:rPr>
        <w:t xml:space="preserve"> </w:t>
      </w:r>
      <w:r>
        <w:rPr>
          <w:color w:val="231F20"/>
        </w:rPr>
        <w:t>Når</w:t>
      </w:r>
      <w:r>
        <w:rPr>
          <w:color w:val="231F20"/>
          <w:spacing w:val="-12"/>
        </w:rPr>
        <w:t xml:space="preserve"> </w:t>
      </w:r>
      <w:r>
        <w:rPr>
          <w:color w:val="231F20"/>
        </w:rPr>
        <w:t>du</w:t>
      </w:r>
      <w:r>
        <w:rPr>
          <w:color w:val="231F20"/>
          <w:spacing w:val="-13"/>
        </w:rPr>
        <w:t xml:space="preserve"> </w:t>
      </w:r>
      <w:r>
        <w:rPr>
          <w:color w:val="231F20"/>
        </w:rPr>
        <w:t>fjerner</w:t>
      </w:r>
      <w:r>
        <w:rPr>
          <w:color w:val="231F20"/>
          <w:spacing w:val="-12"/>
        </w:rPr>
        <w:t xml:space="preserve"> </w:t>
      </w:r>
      <w:r>
        <w:rPr>
          <w:color w:val="231F20"/>
        </w:rPr>
        <w:t>noe</w:t>
      </w:r>
      <w:r>
        <w:rPr>
          <w:color w:val="231F20"/>
          <w:spacing w:val="-13"/>
        </w:rPr>
        <w:t xml:space="preserve"> </w:t>
      </w:r>
      <w:r>
        <w:rPr>
          <w:color w:val="231F20"/>
        </w:rPr>
        <w:t>fra kroppen</w:t>
      </w:r>
      <w:r>
        <w:rPr>
          <w:color w:val="231F20"/>
          <w:spacing w:val="-11"/>
        </w:rPr>
        <w:t xml:space="preserve"> </w:t>
      </w:r>
      <w:r>
        <w:rPr>
          <w:color w:val="231F20"/>
        </w:rPr>
        <w:t>som</w:t>
      </w:r>
      <w:r>
        <w:rPr>
          <w:color w:val="231F20"/>
          <w:spacing w:val="-11"/>
        </w:rPr>
        <w:t xml:space="preserve"> </w:t>
      </w:r>
      <w:r>
        <w:rPr>
          <w:color w:val="231F20"/>
        </w:rPr>
        <w:t>er</w:t>
      </w:r>
      <w:r>
        <w:rPr>
          <w:color w:val="231F20"/>
          <w:spacing w:val="-11"/>
        </w:rPr>
        <w:t xml:space="preserve"> </w:t>
      </w:r>
      <w:r>
        <w:rPr>
          <w:color w:val="231F20"/>
        </w:rPr>
        <w:t>ubehagelig,</w:t>
      </w:r>
      <w:r>
        <w:rPr>
          <w:color w:val="231F20"/>
          <w:spacing w:val="-11"/>
        </w:rPr>
        <w:t xml:space="preserve"> </w:t>
      </w:r>
      <w:r>
        <w:rPr>
          <w:color w:val="231F20"/>
        </w:rPr>
        <w:t>oppstår</w:t>
      </w:r>
      <w:r>
        <w:rPr>
          <w:color w:val="231F20"/>
          <w:spacing w:val="-11"/>
        </w:rPr>
        <w:t xml:space="preserve"> </w:t>
      </w:r>
      <w:r>
        <w:rPr>
          <w:color w:val="231F20"/>
        </w:rPr>
        <w:t>det</w:t>
      </w:r>
      <w:r>
        <w:rPr>
          <w:color w:val="231F20"/>
          <w:spacing w:val="-11"/>
        </w:rPr>
        <w:t xml:space="preserve"> </w:t>
      </w:r>
      <w:r>
        <w:rPr>
          <w:color w:val="231F20"/>
        </w:rPr>
        <w:t>et</w:t>
      </w:r>
      <w:r>
        <w:rPr>
          <w:color w:val="231F20"/>
          <w:spacing w:val="-11"/>
        </w:rPr>
        <w:t xml:space="preserve"> </w:t>
      </w:r>
      <w:r>
        <w:rPr>
          <w:color w:val="231F20"/>
        </w:rPr>
        <w:t>vakuum,</w:t>
      </w:r>
      <w:r>
        <w:rPr>
          <w:color w:val="231F20"/>
          <w:spacing w:val="-11"/>
        </w:rPr>
        <w:t xml:space="preserve"> </w:t>
      </w:r>
      <w:r>
        <w:rPr>
          <w:color w:val="231F20"/>
        </w:rPr>
        <w:t>et</w:t>
      </w:r>
      <w:r>
        <w:rPr>
          <w:color w:val="231F20"/>
          <w:spacing w:val="-11"/>
        </w:rPr>
        <w:t xml:space="preserve"> </w:t>
      </w:r>
      <w:r>
        <w:rPr>
          <w:color w:val="231F20"/>
        </w:rPr>
        <w:t>tomrom,</w:t>
      </w:r>
      <w:r>
        <w:rPr>
          <w:color w:val="231F20"/>
          <w:spacing w:val="-11"/>
        </w:rPr>
        <w:t xml:space="preserve"> </w:t>
      </w:r>
      <w:r>
        <w:rPr>
          <w:color w:val="231F20"/>
        </w:rPr>
        <w:t>og</w:t>
      </w:r>
      <w:r>
        <w:rPr>
          <w:color w:val="231F20"/>
          <w:spacing w:val="-11"/>
        </w:rPr>
        <w:t xml:space="preserve"> </w:t>
      </w:r>
      <w:r>
        <w:rPr>
          <w:color w:val="231F20"/>
        </w:rPr>
        <w:t>det</w:t>
      </w:r>
      <w:r>
        <w:rPr>
          <w:color w:val="231F20"/>
          <w:spacing w:val="-11"/>
        </w:rPr>
        <w:t xml:space="preserve"> </w:t>
      </w:r>
      <w:r>
        <w:rPr>
          <w:color w:val="231F20"/>
        </w:rPr>
        <w:t>må</w:t>
      </w:r>
      <w:r>
        <w:rPr>
          <w:color w:val="231F20"/>
          <w:spacing w:val="-11"/>
        </w:rPr>
        <w:t xml:space="preserve"> </w:t>
      </w:r>
      <w:r>
        <w:rPr>
          <w:color w:val="231F20"/>
        </w:rPr>
        <w:t>fylles</w:t>
      </w:r>
      <w:r>
        <w:rPr>
          <w:color w:val="231F20"/>
          <w:spacing w:val="-11"/>
        </w:rPr>
        <w:t xml:space="preserve"> </w:t>
      </w:r>
      <w:r>
        <w:rPr>
          <w:color w:val="231F20"/>
        </w:rPr>
        <w:t>av</w:t>
      </w:r>
      <w:r>
        <w:rPr>
          <w:color w:val="231F20"/>
          <w:spacing w:val="-11"/>
        </w:rPr>
        <w:t xml:space="preserve"> </w:t>
      </w:r>
      <w:r>
        <w:rPr>
          <w:color w:val="231F20"/>
        </w:rPr>
        <w:t>noe positivt, hvis ikke kan noe av ubehaget komme tilbake. Klientene opplever dette som logisk.</w:t>
      </w:r>
      <w:r>
        <w:rPr>
          <w:color w:val="231F20"/>
          <w:spacing w:val="-1"/>
        </w:rPr>
        <w:t xml:space="preserve"> </w:t>
      </w:r>
      <w:r>
        <w:rPr>
          <w:color w:val="231F20"/>
        </w:rPr>
        <w:t>T:</w:t>
      </w:r>
      <w:r>
        <w:rPr>
          <w:color w:val="231F20"/>
          <w:spacing w:val="-1"/>
        </w:rPr>
        <w:t xml:space="preserve"> </w:t>
      </w:r>
      <w:r>
        <w:rPr>
          <w:color w:val="231F20"/>
        </w:rPr>
        <w:t>Hvordan</w:t>
      </w:r>
      <w:r>
        <w:rPr>
          <w:color w:val="231F20"/>
          <w:spacing w:val="-1"/>
        </w:rPr>
        <w:t xml:space="preserve"> </w:t>
      </w:r>
      <w:r>
        <w:rPr>
          <w:color w:val="231F20"/>
        </w:rPr>
        <w:t>får</w:t>
      </w:r>
      <w:r>
        <w:rPr>
          <w:color w:val="231F20"/>
          <w:spacing w:val="-1"/>
        </w:rPr>
        <w:t xml:space="preserve"> </w:t>
      </w:r>
      <w:r>
        <w:rPr>
          <w:color w:val="231F20"/>
        </w:rPr>
        <w:t>du</w:t>
      </w:r>
      <w:r>
        <w:rPr>
          <w:color w:val="231F20"/>
          <w:spacing w:val="-1"/>
        </w:rPr>
        <w:t xml:space="preserve"> </w:t>
      </w:r>
      <w:r>
        <w:rPr>
          <w:color w:val="231F20"/>
        </w:rPr>
        <w:t>det</w:t>
      </w:r>
      <w:r>
        <w:rPr>
          <w:color w:val="231F20"/>
          <w:spacing w:val="-1"/>
        </w:rPr>
        <w:t xml:space="preserve"> </w:t>
      </w:r>
      <w:r>
        <w:rPr>
          <w:color w:val="231F20"/>
        </w:rPr>
        <w:t>når</w:t>
      </w:r>
      <w:r>
        <w:rPr>
          <w:color w:val="231F20"/>
          <w:spacing w:val="-1"/>
        </w:rPr>
        <w:t xml:space="preserve"> </w:t>
      </w:r>
      <w:r>
        <w:rPr>
          <w:color w:val="231F20"/>
        </w:rPr>
        <w:t>du</w:t>
      </w:r>
      <w:r>
        <w:rPr>
          <w:color w:val="231F20"/>
          <w:spacing w:val="-1"/>
        </w:rPr>
        <w:t xml:space="preserve"> </w:t>
      </w:r>
      <w:r>
        <w:rPr>
          <w:color w:val="231F20"/>
        </w:rPr>
        <w:t>får</w:t>
      </w:r>
      <w:r>
        <w:rPr>
          <w:color w:val="231F20"/>
          <w:spacing w:val="-1"/>
        </w:rPr>
        <w:t xml:space="preserve"> </w:t>
      </w:r>
      <w:r>
        <w:rPr>
          <w:color w:val="231F20"/>
        </w:rPr>
        <w:t>til</w:t>
      </w:r>
      <w:r>
        <w:rPr>
          <w:color w:val="231F20"/>
          <w:spacing w:val="-1"/>
        </w:rPr>
        <w:t xml:space="preserve"> </w:t>
      </w:r>
      <w:r>
        <w:rPr>
          <w:color w:val="231F20"/>
        </w:rPr>
        <w:t>dette?</w:t>
      </w:r>
      <w:r>
        <w:rPr>
          <w:color w:val="231F20"/>
          <w:spacing w:val="-1"/>
        </w:rPr>
        <w:t xml:space="preserve"> </w:t>
      </w:r>
      <w:r>
        <w:rPr>
          <w:color w:val="231F20"/>
        </w:rPr>
        <w:t>Ofte</w:t>
      </w:r>
      <w:r>
        <w:rPr>
          <w:color w:val="231F20"/>
          <w:spacing w:val="-1"/>
        </w:rPr>
        <w:t xml:space="preserve"> </w:t>
      </w:r>
      <w:r>
        <w:rPr>
          <w:color w:val="231F20"/>
        </w:rPr>
        <w:t>smiler</w:t>
      </w:r>
      <w:r>
        <w:rPr>
          <w:color w:val="231F20"/>
          <w:spacing w:val="-1"/>
        </w:rPr>
        <w:t xml:space="preserve"> </w:t>
      </w:r>
      <w:r>
        <w:rPr>
          <w:color w:val="231F20"/>
        </w:rPr>
        <w:t>klienten</w:t>
      </w:r>
      <w:r>
        <w:rPr>
          <w:color w:val="231F20"/>
          <w:spacing w:val="-1"/>
        </w:rPr>
        <w:t xml:space="preserve"> </w:t>
      </w:r>
      <w:r>
        <w:rPr>
          <w:color w:val="231F20"/>
        </w:rPr>
        <w:t>og</w:t>
      </w:r>
      <w:r>
        <w:rPr>
          <w:color w:val="231F20"/>
          <w:spacing w:val="-1"/>
        </w:rPr>
        <w:t xml:space="preserve"> </w:t>
      </w:r>
      <w:r>
        <w:rPr>
          <w:color w:val="231F20"/>
        </w:rPr>
        <w:t>formidler</w:t>
      </w:r>
      <w:r>
        <w:rPr>
          <w:color w:val="231F20"/>
          <w:spacing w:val="-1"/>
        </w:rPr>
        <w:t xml:space="preserve"> </w:t>
      </w:r>
      <w:r>
        <w:rPr>
          <w:color w:val="231F20"/>
        </w:rPr>
        <w:t>at de har det mye bedre.</w:t>
      </w:r>
    </w:p>
    <w:p w14:paraId="24B3B229" w14:textId="77777777" w:rsidR="001419A2" w:rsidRDefault="00000000">
      <w:pPr>
        <w:pStyle w:val="Brdtekst"/>
        <w:spacing w:line="242" w:lineRule="auto"/>
        <w:ind w:right="327" w:firstLine="283"/>
      </w:pPr>
      <w:r>
        <w:rPr>
          <w:color w:val="231F20"/>
        </w:rPr>
        <w:t>Legg merke til at jeg anvender setningen «når du får det til», ikke «hvis du får det til».</w:t>
      </w:r>
      <w:r>
        <w:rPr>
          <w:color w:val="231F20"/>
          <w:spacing w:val="-10"/>
        </w:rPr>
        <w:t xml:space="preserve"> </w:t>
      </w:r>
      <w:r>
        <w:rPr>
          <w:color w:val="231F20"/>
        </w:rPr>
        <w:t>Ordet</w:t>
      </w:r>
      <w:r>
        <w:rPr>
          <w:color w:val="231F20"/>
          <w:spacing w:val="-10"/>
        </w:rPr>
        <w:t xml:space="preserve"> </w:t>
      </w:r>
      <w:r>
        <w:rPr>
          <w:color w:val="231F20"/>
        </w:rPr>
        <w:t>«når»</w:t>
      </w:r>
      <w:r>
        <w:rPr>
          <w:color w:val="231F20"/>
          <w:spacing w:val="-10"/>
        </w:rPr>
        <w:t xml:space="preserve"> </w:t>
      </w:r>
      <w:r>
        <w:rPr>
          <w:color w:val="231F20"/>
        </w:rPr>
        <w:t>legger</w:t>
      </w:r>
      <w:r>
        <w:rPr>
          <w:color w:val="231F20"/>
          <w:spacing w:val="-10"/>
        </w:rPr>
        <w:t xml:space="preserve"> </w:t>
      </w:r>
      <w:r>
        <w:rPr>
          <w:color w:val="231F20"/>
        </w:rPr>
        <w:t>opp</w:t>
      </w:r>
      <w:r>
        <w:rPr>
          <w:color w:val="231F20"/>
          <w:spacing w:val="-10"/>
        </w:rPr>
        <w:t xml:space="preserve"> </w:t>
      </w:r>
      <w:r>
        <w:rPr>
          <w:color w:val="231F20"/>
        </w:rPr>
        <w:t>til</w:t>
      </w:r>
      <w:r>
        <w:rPr>
          <w:color w:val="231F20"/>
          <w:spacing w:val="-10"/>
        </w:rPr>
        <w:t xml:space="preserve"> </w:t>
      </w:r>
      <w:r>
        <w:rPr>
          <w:color w:val="231F20"/>
        </w:rPr>
        <w:t>at</w:t>
      </w:r>
      <w:r>
        <w:rPr>
          <w:color w:val="231F20"/>
          <w:spacing w:val="-10"/>
        </w:rPr>
        <w:t xml:space="preserve"> </w:t>
      </w:r>
      <w:r>
        <w:rPr>
          <w:color w:val="231F20"/>
        </w:rPr>
        <w:t>det</w:t>
      </w:r>
      <w:r>
        <w:rPr>
          <w:color w:val="231F20"/>
          <w:spacing w:val="-10"/>
        </w:rPr>
        <w:t xml:space="preserve"> </w:t>
      </w:r>
      <w:r>
        <w:rPr>
          <w:color w:val="231F20"/>
        </w:rPr>
        <w:t>bare</w:t>
      </w:r>
      <w:r>
        <w:rPr>
          <w:color w:val="231F20"/>
          <w:spacing w:val="-10"/>
        </w:rPr>
        <w:t xml:space="preserve"> </w:t>
      </w:r>
      <w:r>
        <w:rPr>
          <w:color w:val="231F20"/>
        </w:rPr>
        <w:t>skjer,</w:t>
      </w:r>
      <w:r>
        <w:rPr>
          <w:color w:val="231F20"/>
          <w:spacing w:val="-10"/>
        </w:rPr>
        <w:t xml:space="preserve"> </w:t>
      </w:r>
      <w:r>
        <w:rPr>
          <w:color w:val="231F20"/>
        </w:rPr>
        <w:t>sånn</w:t>
      </w:r>
      <w:r>
        <w:rPr>
          <w:color w:val="231F20"/>
          <w:spacing w:val="-10"/>
        </w:rPr>
        <w:t xml:space="preserve"> </w:t>
      </w:r>
      <w:r>
        <w:rPr>
          <w:color w:val="231F20"/>
        </w:rPr>
        <w:t>av</w:t>
      </w:r>
      <w:r>
        <w:rPr>
          <w:color w:val="231F20"/>
          <w:spacing w:val="-10"/>
        </w:rPr>
        <w:t xml:space="preserve"> </w:t>
      </w:r>
      <w:r>
        <w:rPr>
          <w:color w:val="231F20"/>
        </w:rPr>
        <w:t>seg</w:t>
      </w:r>
      <w:r>
        <w:rPr>
          <w:color w:val="231F20"/>
          <w:spacing w:val="-10"/>
        </w:rPr>
        <w:t xml:space="preserve"> </w:t>
      </w:r>
      <w:r>
        <w:rPr>
          <w:color w:val="231F20"/>
        </w:rPr>
        <w:t>selv,</w:t>
      </w:r>
      <w:r>
        <w:rPr>
          <w:color w:val="231F20"/>
          <w:spacing w:val="-10"/>
        </w:rPr>
        <w:t xml:space="preserve"> </w:t>
      </w:r>
      <w:r>
        <w:rPr>
          <w:color w:val="231F20"/>
        </w:rPr>
        <w:t>mens</w:t>
      </w:r>
      <w:r>
        <w:rPr>
          <w:color w:val="231F20"/>
          <w:spacing w:val="-10"/>
        </w:rPr>
        <w:t xml:space="preserve"> </w:t>
      </w:r>
      <w:r>
        <w:rPr>
          <w:color w:val="231F20"/>
        </w:rPr>
        <w:t>«hvis»</w:t>
      </w:r>
      <w:r>
        <w:rPr>
          <w:color w:val="231F20"/>
          <w:spacing w:val="-10"/>
        </w:rPr>
        <w:t xml:space="preserve"> </w:t>
      </w:r>
      <w:r>
        <w:rPr>
          <w:color w:val="231F20"/>
        </w:rPr>
        <w:t>åpner</w:t>
      </w:r>
      <w:r>
        <w:rPr>
          <w:color w:val="231F20"/>
          <w:spacing w:val="-10"/>
        </w:rPr>
        <w:t xml:space="preserve"> </w:t>
      </w:r>
      <w:r>
        <w:rPr>
          <w:color w:val="231F20"/>
        </w:rPr>
        <w:t>for at det kanskje ikke fungerer. Ordet «når» rommer en presupposisjon, en forutsigelse om at noe kommer til å skje. Det er viktig å ikke dvele ved det ubehaget som klien- ten</w:t>
      </w:r>
      <w:r>
        <w:rPr>
          <w:color w:val="231F20"/>
          <w:spacing w:val="-8"/>
        </w:rPr>
        <w:t xml:space="preserve"> </w:t>
      </w:r>
      <w:r>
        <w:rPr>
          <w:color w:val="231F20"/>
        </w:rPr>
        <w:t>kan</w:t>
      </w:r>
      <w:r>
        <w:rPr>
          <w:color w:val="231F20"/>
          <w:spacing w:val="-8"/>
        </w:rPr>
        <w:t xml:space="preserve"> </w:t>
      </w:r>
      <w:r>
        <w:rPr>
          <w:color w:val="231F20"/>
        </w:rPr>
        <w:t>få</w:t>
      </w:r>
      <w:r>
        <w:rPr>
          <w:color w:val="231F20"/>
          <w:spacing w:val="-8"/>
        </w:rPr>
        <w:t xml:space="preserve"> </w:t>
      </w:r>
      <w:r>
        <w:rPr>
          <w:color w:val="231F20"/>
        </w:rPr>
        <w:t>kontakt</w:t>
      </w:r>
      <w:r>
        <w:rPr>
          <w:color w:val="231F20"/>
          <w:spacing w:val="-8"/>
        </w:rPr>
        <w:t xml:space="preserve"> </w:t>
      </w:r>
      <w:r>
        <w:rPr>
          <w:color w:val="231F20"/>
        </w:rPr>
        <w:t>med</w:t>
      </w:r>
      <w:r>
        <w:rPr>
          <w:color w:val="231F20"/>
          <w:spacing w:val="-8"/>
        </w:rPr>
        <w:t xml:space="preserve"> </w:t>
      </w:r>
      <w:r>
        <w:rPr>
          <w:color w:val="231F20"/>
        </w:rPr>
        <w:t>underveis.</w:t>
      </w:r>
      <w:r>
        <w:rPr>
          <w:color w:val="231F20"/>
          <w:spacing w:val="-8"/>
        </w:rPr>
        <w:t xml:space="preserve"> </w:t>
      </w:r>
      <w:r>
        <w:rPr>
          <w:color w:val="231F20"/>
        </w:rPr>
        <w:t>Hvis</w:t>
      </w:r>
      <w:r>
        <w:rPr>
          <w:color w:val="231F20"/>
          <w:spacing w:val="-8"/>
        </w:rPr>
        <w:t xml:space="preserve"> </w:t>
      </w:r>
      <w:r>
        <w:rPr>
          <w:color w:val="231F20"/>
        </w:rPr>
        <w:t>noe</w:t>
      </w:r>
      <w:r>
        <w:rPr>
          <w:color w:val="231F20"/>
          <w:spacing w:val="-8"/>
        </w:rPr>
        <w:t xml:space="preserve"> </w:t>
      </w:r>
      <w:r>
        <w:rPr>
          <w:color w:val="231F20"/>
        </w:rPr>
        <w:t>gjenstår,</w:t>
      </w:r>
      <w:r>
        <w:rPr>
          <w:color w:val="231F20"/>
          <w:spacing w:val="-8"/>
        </w:rPr>
        <w:t xml:space="preserve"> </w:t>
      </w:r>
      <w:r>
        <w:rPr>
          <w:color w:val="231F20"/>
        </w:rPr>
        <w:t>gjennomføres</w:t>
      </w:r>
      <w:r>
        <w:rPr>
          <w:color w:val="231F20"/>
          <w:spacing w:val="-8"/>
        </w:rPr>
        <w:t xml:space="preserve"> </w:t>
      </w:r>
      <w:r>
        <w:rPr>
          <w:color w:val="231F20"/>
        </w:rPr>
        <w:t>prosessen</w:t>
      </w:r>
      <w:r>
        <w:rPr>
          <w:color w:val="231F20"/>
          <w:spacing w:val="-8"/>
        </w:rPr>
        <w:t xml:space="preserve"> </w:t>
      </w:r>
      <w:r>
        <w:rPr>
          <w:color w:val="231F20"/>
        </w:rPr>
        <w:t>på</w:t>
      </w:r>
      <w:r>
        <w:rPr>
          <w:color w:val="231F20"/>
          <w:spacing w:val="-8"/>
        </w:rPr>
        <w:t xml:space="preserve"> </w:t>
      </w:r>
      <w:r>
        <w:rPr>
          <w:color w:val="231F20"/>
        </w:rPr>
        <w:t>nytt. Deretter</w:t>
      </w:r>
      <w:r>
        <w:rPr>
          <w:color w:val="231F20"/>
          <w:spacing w:val="-3"/>
        </w:rPr>
        <w:t xml:space="preserve"> </w:t>
      </w:r>
      <w:r>
        <w:rPr>
          <w:color w:val="231F20"/>
        </w:rPr>
        <w:t>kan</w:t>
      </w:r>
      <w:r>
        <w:rPr>
          <w:color w:val="231F20"/>
          <w:spacing w:val="-3"/>
        </w:rPr>
        <w:t xml:space="preserve"> </w:t>
      </w:r>
      <w:r>
        <w:rPr>
          <w:color w:val="231F20"/>
        </w:rPr>
        <w:t>klienten</w:t>
      </w:r>
      <w:r>
        <w:rPr>
          <w:color w:val="231F20"/>
          <w:spacing w:val="-3"/>
        </w:rPr>
        <w:t xml:space="preserve"> </w:t>
      </w:r>
      <w:r>
        <w:rPr>
          <w:color w:val="231F20"/>
        </w:rPr>
        <w:t>kjenne</w:t>
      </w:r>
      <w:r>
        <w:rPr>
          <w:color w:val="231F20"/>
          <w:spacing w:val="-3"/>
        </w:rPr>
        <w:t xml:space="preserve"> </w:t>
      </w:r>
      <w:r>
        <w:rPr>
          <w:color w:val="231F20"/>
        </w:rPr>
        <w:t>litt</w:t>
      </w:r>
      <w:r>
        <w:rPr>
          <w:color w:val="231F20"/>
          <w:spacing w:val="-3"/>
        </w:rPr>
        <w:t xml:space="preserve"> </w:t>
      </w:r>
      <w:r>
        <w:rPr>
          <w:color w:val="231F20"/>
        </w:rPr>
        <w:t>på</w:t>
      </w:r>
      <w:r>
        <w:rPr>
          <w:color w:val="231F20"/>
          <w:spacing w:val="-3"/>
        </w:rPr>
        <w:t xml:space="preserve"> </w:t>
      </w:r>
      <w:r>
        <w:rPr>
          <w:color w:val="231F20"/>
        </w:rPr>
        <w:t>hvordan</w:t>
      </w:r>
      <w:r>
        <w:rPr>
          <w:color w:val="231F20"/>
          <w:spacing w:val="-3"/>
        </w:rPr>
        <w:t xml:space="preserve"> </w:t>
      </w:r>
      <w:r>
        <w:rPr>
          <w:color w:val="231F20"/>
        </w:rPr>
        <w:t>han</w:t>
      </w:r>
      <w:r>
        <w:rPr>
          <w:color w:val="231F20"/>
          <w:spacing w:val="-3"/>
        </w:rPr>
        <w:t xml:space="preserve"> </w:t>
      </w:r>
      <w:r>
        <w:rPr>
          <w:color w:val="231F20"/>
        </w:rPr>
        <w:t>eller</w:t>
      </w:r>
      <w:r>
        <w:rPr>
          <w:color w:val="231F20"/>
          <w:spacing w:val="-3"/>
        </w:rPr>
        <w:t xml:space="preserve"> </w:t>
      </w:r>
      <w:r>
        <w:rPr>
          <w:color w:val="231F20"/>
        </w:rPr>
        <w:t>hun</w:t>
      </w:r>
      <w:r>
        <w:rPr>
          <w:color w:val="231F20"/>
          <w:spacing w:val="-3"/>
        </w:rPr>
        <w:t xml:space="preserve"> </w:t>
      </w:r>
      <w:r>
        <w:rPr>
          <w:color w:val="231F20"/>
        </w:rPr>
        <w:t>har</w:t>
      </w:r>
      <w:r>
        <w:rPr>
          <w:color w:val="231F20"/>
          <w:spacing w:val="-3"/>
        </w:rPr>
        <w:t xml:space="preserve"> </w:t>
      </w:r>
      <w:r>
        <w:rPr>
          <w:color w:val="231F20"/>
        </w:rPr>
        <w:t>det</w:t>
      </w:r>
      <w:r>
        <w:rPr>
          <w:color w:val="231F20"/>
          <w:spacing w:val="-3"/>
        </w:rPr>
        <w:t xml:space="preserve"> </w:t>
      </w:r>
      <w:r>
        <w:rPr>
          <w:color w:val="231F20"/>
        </w:rPr>
        <w:t>når</w:t>
      </w:r>
      <w:r>
        <w:rPr>
          <w:color w:val="231F20"/>
          <w:spacing w:val="-3"/>
        </w:rPr>
        <w:t xml:space="preserve"> </w:t>
      </w:r>
      <w:r>
        <w:rPr>
          <w:color w:val="231F20"/>
        </w:rPr>
        <w:t>han</w:t>
      </w:r>
      <w:r>
        <w:rPr>
          <w:color w:val="231F20"/>
          <w:spacing w:val="-3"/>
        </w:rPr>
        <w:t xml:space="preserve"> </w:t>
      </w:r>
      <w:r>
        <w:rPr>
          <w:color w:val="231F20"/>
        </w:rPr>
        <w:t>får</w:t>
      </w:r>
      <w:r>
        <w:rPr>
          <w:color w:val="231F20"/>
          <w:spacing w:val="-3"/>
        </w:rPr>
        <w:t xml:space="preserve"> </w:t>
      </w:r>
      <w:r>
        <w:rPr>
          <w:color w:val="231F20"/>
        </w:rPr>
        <w:t>det</w:t>
      </w:r>
      <w:r>
        <w:rPr>
          <w:color w:val="231F20"/>
          <w:spacing w:val="-3"/>
        </w:rPr>
        <w:t xml:space="preserve"> </w:t>
      </w:r>
      <w:r>
        <w:rPr>
          <w:color w:val="231F20"/>
        </w:rPr>
        <w:t>slik han</w:t>
      </w:r>
      <w:r>
        <w:rPr>
          <w:color w:val="231F20"/>
          <w:spacing w:val="-8"/>
        </w:rPr>
        <w:t xml:space="preserve"> </w:t>
      </w:r>
      <w:r>
        <w:rPr>
          <w:color w:val="231F20"/>
        </w:rPr>
        <w:t>ønsker,</w:t>
      </w:r>
      <w:r>
        <w:rPr>
          <w:color w:val="231F20"/>
          <w:spacing w:val="-8"/>
        </w:rPr>
        <w:t xml:space="preserve"> </w:t>
      </w:r>
      <w:r>
        <w:rPr>
          <w:color w:val="231F20"/>
        </w:rPr>
        <w:t>og</w:t>
      </w:r>
      <w:r>
        <w:rPr>
          <w:color w:val="231F20"/>
          <w:spacing w:val="-8"/>
        </w:rPr>
        <w:t xml:space="preserve"> </w:t>
      </w:r>
      <w:r>
        <w:rPr>
          <w:color w:val="231F20"/>
        </w:rPr>
        <w:t>med</w:t>
      </w:r>
      <w:r>
        <w:rPr>
          <w:color w:val="231F20"/>
          <w:spacing w:val="-8"/>
        </w:rPr>
        <w:t xml:space="preserve"> </w:t>
      </w:r>
      <w:r>
        <w:rPr>
          <w:color w:val="231F20"/>
        </w:rPr>
        <w:t>de</w:t>
      </w:r>
      <w:r>
        <w:rPr>
          <w:color w:val="231F20"/>
          <w:spacing w:val="-8"/>
        </w:rPr>
        <w:t xml:space="preserve"> </w:t>
      </w:r>
      <w:r>
        <w:rPr>
          <w:color w:val="231F20"/>
        </w:rPr>
        <w:t>fine</w:t>
      </w:r>
      <w:r>
        <w:rPr>
          <w:color w:val="231F20"/>
          <w:spacing w:val="-8"/>
        </w:rPr>
        <w:t xml:space="preserve"> </w:t>
      </w:r>
      <w:r>
        <w:rPr>
          <w:color w:val="231F20"/>
        </w:rPr>
        <w:t>fargene</w:t>
      </w:r>
      <w:r>
        <w:rPr>
          <w:color w:val="231F20"/>
          <w:spacing w:val="-8"/>
        </w:rPr>
        <w:t xml:space="preserve"> </w:t>
      </w:r>
      <w:r>
        <w:rPr>
          <w:color w:val="231F20"/>
        </w:rPr>
        <w:t>inne</w:t>
      </w:r>
      <w:r>
        <w:rPr>
          <w:color w:val="231F20"/>
          <w:spacing w:val="-8"/>
        </w:rPr>
        <w:t xml:space="preserve"> </w:t>
      </w:r>
      <w:r>
        <w:rPr>
          <w:color w:val="231F20"/>
        </w:rPr>
        <w:t>i</w:t>
      </w:r>
      <w:r>
        <w:rPr>
          <w:color w:val="231F20"/>
          <w:spacing w:val="-8"/>
        </w:rPr>
        <w:t xml:space="preserve"> </w:t>
      </w:r>
      <w:r>
        <w:rPr>
          <w:color w:val="231F20"/>
        </w:rPr>
        <w:t>seg.</w:t>
      </w:r>
      <w:r>
        <w:rPr>
          <w:color w:val="231F20"/>
          <w:spacing w:val="-8"/>
        </w:rPr>
        <w:t xml:space="preserve"> </w:t>
      </w:r>
      <w:r>
        <w:rPr>
          <w:color w:val="231F20"/>
        </w:rPr>
        <w:t>Det</w:t>
      </w:r>
      <w:r>
        <w:rPr>
          <w:color w:val="231F20"/>
          <w:spacing w:val="-8"/>
        </w:rPr>
        <w:t xml:space="preserve"> </w:t>
      </w:r>
      <w:r>
        <w:rPr>
          <w:color w:val="231F20"/>
        </w:rPr>
        <w:t>kan</w:t>
      </w:r>
      <w:r>
        <w:rPr>
          <w:color w:val="231F20"/>
          <w:spacing w:val="-8"/>
        </w:rPr>
        <w:t xml:space="preserve"> </w:t>
      </w:r>
      <w:r>
        <w:rPr>
          <w:color w:val="231F20"/>
        </w:rPr>
        <w:t>være</w:t>
      </w:r>
      <w:r>
        <w:rPr>
          <w:color w:val="231F20"/>
          <w:spacing w:val="-8"/>
        </w:rPr>
        <w:t xml:space="preserve"> </w:t>
      </w:r>
      <w:r>
        <w:rPr>
          <w:color w:val="231F20"/>
        </w:rPr>
        <w:t>nødvendig</w:t>
      </w:r>
      <w:r>
        <w:rPr>
          <w:color w:val="231F20"/>
          <w:spacing w:val="-8"/>
        </w:rPr>
        <w:t xml:space="preserve"> </w:t>
      </w:r>
      <w:r>
        <w:rPr>
          <w:color w:val="231F20"/>
        </w:rPr>
        <w:t>å</w:t>
      </w:r>
      <w:r>
        <w:rPr>
          <w:color w:val="231F20"/>
          <w:spacing w:val="-8"/>
        </w:rPr>
        <w:t xml:space="preserve"> </w:t>
      </w:r>
      <w:r>
        <w:rPr>
          <w:color w:val="231F20"/>
        </w:rPr>
        <w:t xml:space="preserve">gjennomføre </w:t>
      </w:r>
      <w:r>
        <w:rPr>
          <w:color w:val="231F20"/>
          <w:spacing w:val="-2"/>
        </w:rPr>
        <w:t>prosessen</w:t>
      </w:r>
      <w:r>
        <w:rPr>
          <w:color w:val="231F20"/>
          <w:spacing w:val="-4"/>
        </w:rPr>
        <w:t xml:space="preserve"> </w:t>
      </w:r>
      <w:r>
        <w:rPr>
          <w:color w:val="231F20"/>
          <w:spacing w:val="-2"/>
        </w:rPr>
        <w:t>et</w:t>
      </w:r>
      <w:r>
        <w:rPr>
          <w:color w:val="231F20"/>
          <w:spacing w:val="-4"/>
        </w:rPr>
        <w:t xml:space="preserve"> </w:t>
      </w:r>
      <w:r>
        <w:rPr>
          <w:color w:val="231F20"/>
          <w:spacing w:val="-2"/>
        </w:rPr>
        <w:t>par</w:t>
      </w:r>
      <w:r>
        <w:rPr>
          <w:color w:val="231F20"/>
          <w:spacing w:val="-4"/>
        </w:rPr>
        <w:t xml:space="preserve"> </w:t>
      </w:r>
      <w:r>
        <w:rPr>
          <w:color w:val="231F20"/>
          <w:spacing w:val="-2"/>
        </w:rPr>
        <w:t>ganger.</w:t>
      </w:r>
      <w:r>
        <w:rPr>
          <w:color w:val="231F20"/>
          <w:spacing w:val="-4"/>
        </w:rPr>
        <w:t xml:space="preserve"> </w:t>
      </w:r>
      <w:r>
        <w:rPr>
          <w:color w:val="231F20"/>
          <w:spacing w:val="-2"/>
        </w:rPr>
        <w:t>Røntgenbildet</w:t>
      </w:r>
      <w:r>
        <w:rPr>
          <w:color w:val="231F20"/>
          <w:spacing w:val="-4"/>
        </w:rPr>
        <w:t xml:space="preserve"> </w:t>
      </w:r>
      <w:r>
        <w:rPr>
          <w:color w:val="231F20"/>
          <w:spacing w:val="-2"/>
        </w:rPr>
        <w:t>endrer</w:t>
      </w:r>
      <w:r>
        <w:rPr>
          <w:color w:val="231F20"/>
          <w:spacing w:val="-4"/>
        </w:rPr>
        <w:t xml:space="preserve"> </w:t>
      </w:r>
      <w:r>
        <w:rPr>
          <w:color w:val="231F20"/>
          <w:spacing w:val="-2"/>
        </w:rPr>
        <w:t>seg</w:t>
      </w:r>
      <w:r>
        <w:rPr>
          <w:color w:val="231F20"/>
          <w:spacing w:val="-4"/>
        </w:rPr>
        <w:t xml:space="preserve"> </w:t>
      </w:r>
      <w:r>
        <w:rPr>
          <w:color w:val="231F20"/>
          <w:spacing w:val="-2"/>
        </w:rPr>
        <w:t>for</w:t>
      </w:r>
      <w:r>
        <w:rPr>
          <w:color w:val="231F20"/>
          <w:spacing w:val="-4"/>
        </w:rPr>
        <w:t xml:space="preserve"> </w:t>
      </w:r>
      <w:r>
        <w:rPr>
          <w:color w:val="231F20"/>
          <w:spacing w:val="-2"/>
        </w:rPr>
        <w:t>hver</w:t>
      </w:r>
      <w:r>
        <w:rPr>
          <w:color w:val="231F20"/>
          <w:spacing w:val="-4"/>
        </w:rPr>
        <w:t xml:space="preserve"> </w:t>
      </w:r>
      <w:r>
        <w:rPr>
          <w:color w:val="231F20"/>
          <w:spacing w:val="-2"/>
        </w:rPr>
        <w:t>ny</w:t>
      </w:r>
      <w:r>
        <w:rPr>
          <w:color w:val="231F20"/>
          <w:spacing w:val="-4"/>
        </w:rPr>
        <w:t xml:space="preserve"> </w:t>
      </w:r>
      <w:r>
        <w:rPr>
          <w:color w:val="231F20"/>
          <w:spacing w:val="-2"/>
        </w:rPr>
        <w:t>prosess.</w:t>
      </w:r>
      <w:r>
        <w:rPr>
          <w:color w:val="231F20"/>
          <w:spacing w:val="-4"/>
        </w:rPr>
        <w:t xml:space="preserve"> </w:t>
      </w:r>
      <w:r>
        <w:rPr>
          <w:color w:val="231F20"/>
          <w:spacing w:val="-2"/>
        </w:rPr>
        <w:t>Fargene</w:t>
      </w:r>
      <w:r>
        <w:rPr>
          <w:color w:val="231F20"/>
          <w:spacing w:val="-4"/>
        </w:rPr>
        <w:t xml:space="preserve"> </w:t>
      </w:r>
      <w:r>
        <w:rPr>
          <w:color w:val="231F20"/>
          <w:spacing w:val="-2"/>
        </w:rPr>
        <w:t>blir</w:t>
      </w:r>
      <w:r>
        <w:rPr>
          <w:color w:val="231F20"/>
          <w:spacing w:val="-4"/>
        </w:rPr>
        <w:t xml:space="preserve"> </w:t>
      </w:r>
      <w:r>
        <w:rPr>
          <w:color w:val="231F20"/>
          <w:spacing w:val="-2"/>
        </w:rPr>
        <w:t xml:space="preserve">ofte </w:t>
      </w:r>
      <w:r>
        <w:rPr>
          <w:color w:val="231F20"/>
        </w:rPr>
        <w:t>finere, ubehagelige deler av bildet blir mindre, og det som er igjen av ubehag, flytter seg</w:t>
      </w:r>
      <w:r>
        <w:rPr>
          <w:color w:val="231F20"/>
          <w:spacing w:val="-5"/>
        </w:rPr>
        <w:t xml:space="preserve"> </w:t>
      </w:r>
      <w:r>
        <w:rPr>
          <w:color w:val="231F20"/>
        </w:rPr>
        <w:t>til</w:t>
      </w:r>
      <w:r>
        <w:rPr>
          <w:color w:val="231F20"/>
          <w:spacing w:val="-5"/>
        </w:rPr>
        <w:t xml:space="preserve"> </w:t>
      </w:r>
      <w:r>
        <w:rPr>
          <w:color w:val="231F20"/>
        </w:rPr>
        <w:t>et</w:t>
      </w:r>
      <w:r>
        <w:rPr>
          <w:color w:val="231F20"/>
          <w:spacing w:val="-5"/>
        </w:rPr>
        <w:t xml:space="preserve"> </w:t>
      </w:r>
      <w:r>
        <w:rPr>
          <w:color w:val="231F20"/>
        </w:rPr>
        <w:t>annet</w:t>
      </w:r>
      <w:r>
        <w:rPr>
          <w:color w:val="231F20"/>
          <w:spacing w:val="-5"/>
        </w:rPr>
        <w:t xml:space="preserve"> </w:t>
      </w:r>
      <w:r>
        <w:rPr>
          <w:color w:val="231F20"/>
        </w:rPr>
        <w:t>sted</w:t>
      </w:r>
      <w:r>
        <w:rPr>
          <w:color w:val="231F20"/>
          <w:spacing w:val="-5"/>
        </w:rPr>
        <w:t xml:space="preserve"> </w:t>
      </w:r>
      <w:r>
        <w:rPr>
          <w:color w:val="231F20"/>
        </w:rPr>
        <w:t>på</w:t>
      </w:r>
      <w:r>
        <w:rPr>
          <w:color w:val="231F20"/>
          <w:spacing w:val="-5"/>
        </w:rPr>
        <w:t xml:space="preserve"> </w:t>
      </w:r>
      <w:r>
        <w:rPr>
          <w:color w:val="231F20"/>
        </w:rPr>
        <w:t>kroppen.</w:t>
      </w:r>
      <w:r>
        <w:rPr>
          <w:color w:val="231F20"/>
          <w:spacing w:val="-5"/>
        </w:rPr>
        <w:t xml:space="preserve"> </w:t>
      </w:r>
      <w:r>
        <w:rPr>
          <w:color w:val="231F20"/>
        </w:rPr>
        <w:t>Metoden</w:t>
      </w:r>
      <w:r>
        <w:rPr>
          <w:color w:val="231F20"/>
          <w:spacing w:val="-5"/>
        </w:rPr>
        <w:t xml:space="preserve"> </w:t>
      </w:r>
      <w:r>
        <w:rPr>
          <w:color w:val="231F20"/>
        </w:rPr>
        <w:t>er</w:t>
      </w:r>
      <w:r>
        <w:rPr>
          <w:color w:val="231F20"/>
          <w:spacing w:val="-5"/>
        </w:rPr>
        <w:t xml:space="preserve"> </w:t>
      </w:r>
      <w:r>
        <w:rPr>
          <w:color w:val="231F20"/>
        </w:rPr>
        <w:t>ganske</w:t>
      </w:r>
      <w:r>
        <w:rPr>
          <w:color w:val="231F20"/>
          <w:spacing w:val="-5"/>
        </w:rPr>
        <w:t xml:space="preserve"> </w:t>
      </w:r>
      <w:r>
        <w:rPr>
          <w:color w:val="231F20"/>
        </w:rPr>
        <w:t>underholdende.</w:t>
      </w:r>
      <w:r>
        <w:rPr>
          <w:color w:val="231F20"/>
          <w:spacing w:val="-5"/>
        </w:rPr>
        <w:t xml:space="preserve"> </w:t>
      </w:r>
      <w:r>
        <w:rPr>
          <w:color w:val="231F20"/>
        </w:rPr>
        <w:t>Mentalt</w:t>
      </w:r>
      <w:r>
        <w:rPr>
          <w:color w:val="231F20"/>
          <w:spacing w:val="-5"/>
        </w:rPr>
        <w:t xml:space="preserve"> </w:t>
      </w:r>
      <w:r>
        <w:rPr>
          <w:color w:val="231F20"/>
        </w:rPr>
        <w:t>skjer</w:t>
      </w:r>
      <w:r>
        <w:rPr>
          <w:color w:val="231F20"/>
          <w:spacing w:val="-5"/>
        </w:rPr>
        <w:t xml:space="preserve"> </w:t>
      </w:r>
      <w:r>
        <w:rPr>
          <w:color w:val="231F20"/>
        </w:rPr>
        <w:t>det samme som i de øvrige eksemplene. Noen mentalbiologiske elementer som rommer ubehagelige følelser, endres eller kobles av, mens noen mentalbiologiske elementer som rommer positive følelser og psykisk velvære, kobles på og erstatter det tidligere ubehaget. Metoden er oftest et ledd i en lengre endringsprosess. Felles for disse pro- sessene er at klienten fokuserer på fortellingen, mens terapeuten både fokuserer på fortellingen, på det psykiske materialet, de mentale elementene klienten har kontakt med og på de mentale prosessene som klienten gjennomfører.</w:t>
      </w:r>
    </w:p>
    <w:p w14:paraId="1CC68CB6" w14:textId="77777777" w:rsidR="001419A2" w:rsidRDefault="001419A2">
      <w:pPr>
        <w:spacing w:line="242" w:lineRule="auto"/>
        <w:sectPr w:rsidR="001419A2">
          <w:pgSz w:w="9640" w:h="13610"/>
          <w:pgMar w:top="900" w:right="860" w:bottom="620" w:left="860" w:header="367" w:footer="425" w:gutter="0"/>
          <w:cols w:space="708"/>
        </w:sectPr>
      </w:pPr>
    </w:p>
    <w:p w14:paraId="0810F657" w14:textId="77777777" w:rsidR="001419A2" w:rsidRDefault="00000000">
      <w:pPr>
        <w:pStyle w:val="Overskrift4"/>
        <w:spacing w:before="170"/>
        <w:ind w:left="330"/>
        <w:jc w:val="both"/>
      </w:pPr>
      <w:r>
        <w:rPr>
          <w:color w:val="231F20"/>
        </w:rPr>
        <w:lastRenderedPageBreak/>
        <w:t>Endring</w:t>
      </w:r>
      <w:r>
        <w:rPr>
          <w:color w:val="231F20"/>
          <w:spacing w:val="-4"/>
        </w:rPr>
        <w:t xml:space="preserve"> </w:t>
      </w:r>
      <w:r>
        <w:rPr>
          <w:color w:val="231F20"/>
        </w:rPr>
        <w:t>gjennom</w:t>
      </w:r>
      <w:r>
        <w:rPr>
          <w:color w:val="231F20"/>
          <w:spacing w:val="-4"/>
        </w:rPr>
        <w:t xml:space="preserve"> </w:t>
      </w:r>
      <w:r>
        <w:rPr>
          <w:color w:val="231F20"/>
        </w:rPr>
        <w:t>submodale</w:t>
      </w:r>
      <w:r>
        <w:rPr>
          <w:color w:val="231F20"/>
          <w:spacing w:val="-4"/>
        </w:rPr>
        <w:t xml:space="preserve"> </w:t>
      </w:r>
      <w:r>
        <w:rPr>
          <w:color w:val="231F20"/>
          <w:spacing w:val="-2"/>
        </w:rPr>
        <w:t>endringer</w:t>
      </w:r>
    </w:p>
    <w:p w14:paraId="0DC72161" w14:textId="77777777" w:rsidR="001419A2" w:rsidRDefault="00000000">
      <w:pPr>
        <w:pStyle w:val="Brdtekst"/>
        <w:spacing w:before="200"/>
        <w:ind w:left="330" w:right="101"/>
      </w:pPr>
      <w:r>
        <w:rPr>
          <w:color w:val="231F20"/>
        </w:rPr>
        <w:t>Jeg</w:t>
      </w:r>
      <w:r>
        <w:rPr>
          <w:color w:val="231F20"/>
          <w:spacing w:val="-8"/>
        </w:rPr>
        <w:t xml:space="preserve"> </w:t>
      </w:r>
      <w:r>
        <w:rPr>
          <w:color w:val="231F20"/>
        </w:rPr>
        <w:t>har</w:t>
      </w:r>
      <w:r>
        <w:rPr>
          <w:color w:val="231F20"/>
          <w:spacing w:val="-8"/>
        </w:rPr>
        <w:t xml:space="preserve"> </w:t>
      </w:r>
      <w:r>
        <w:rPr>
          <w:color w:val="231F20"/>
        </w:rPr>
        <w:t>av</w:t>
      </w:r>
      <w:r>
        <w:rPr>
          <w:color w:val="231F20"/>
          <w:spacing w:val="-8"/>
        </w:rPr>
        <w:t xml:space="preserve"> </w:t>
      </w:r>
      <w:r>
        <w:rPr>
          <w:color w:val="231F20"/>
        </w:rPr>
        <w:t>og</w:t>
      </w:r>
      <w:r>
        <w:rPr>
          <w:color w:val="231F20"/>
          <w:spacing w:val="-8"/>
        </w:rPr>
        <w:t xml:space="preserve"> </w:t>
      </w:r>
      <w:r>
        <w:rPr>
          <w:color w:val="231F20"/>
        </w:rPr>
        <w:t>til</w:t>
      </w:r>
      <w:r>
        <w:rPr>
          <w:color w:val="231F20"/>
          <w:spacing w:val="-8"/>
        </w:rPr>
        <w:t xml:space="preserve"> </w:t>
      </w:r>
      <w:r>
        <w:rPr>
          <w:color w:val="231F20"/>
        </w:rPr>
        <w:t>gjennomført</w:t>
      </w:r>
      <w:r>
        <w:rPr>
          <w:color w:val="231F20"/>
          <w:spacing w:val="-8"/>
        </w:rPr>
        <w:t xml:space="preserve"> </w:t>
      </w:r>
      <w:r>
        <w:rPr>
          <w:color w:val="231F20"/>
        </w:rPr>
        <w:t>mentale</w:t>
      </w:r>
      <w:r>
        <w:rPr>
          <w:color w:val="231F20"/>
          <w:spacing w:val="-9"/>
        </w:rPr>
        <w:t xml:space="preserve"> </w:t>
      </w:r>
      <w:r>
        <w:rPr>
          <w:color w:val="231F20"/>
        </w:rPr>
        <w:t>eksperimenter</w:t>
      </w:r>
      <w:r>
        <w:rPr>
          <w:color w:val="231F20"/>
          <w:spacing w:val="-8"/>
        </w:rPr>
        <w:t xml:space="preserve"> </w:t>
      </w:r>
      <w:r>
        <w:rPr>
          <w:color w:val="231F20"/>
        </w:rPr>
        <w:t>med</w:t>
      </w:r>
      <w:r>
        <w:rPr>
          <w:color w:val="231F20"/>
          <w:spacing w:val="-8"/>
        </w:rPr>
        <w:t xml:space="preserve"> </w:t>
      </w:r>
      <w:r>
        <w:rPr>
          <w:color w:val="231F20"/>
        </w:rPr>
        <w:t>studentene</w:t>
      </w:r>
      <w:r>
        <w:rPr>
          <w:color w:val="231F20"/>
          <w:spacing w:val="-8"/>
        </w:rPr>
        <w:t xml:space="preserve"> </w:t>
      </w:r>
      <w:r>
        <w:rPr>
          <w:color w:val="231F20"/>
        </w:rPr>
        <w:t>mine.</w:t>
      </w:r>
      <w:r>
        <w:rPr>
          <w:color w:val="231F20"/>
          <w:spacing w:val="-8"/>
        </w:rPr>
        <w:t xml:space="preserve"> </w:t>
      </w:r>
      <w:r>
        <w:rPr>
          <w:color w:val="231F20"/>
        </w:rPr>
        <w:t>I</w:t>
      </w:r>
      <w:r>
        <w:rPr>
          <w:color w:val="231F20"/>
          <w:spacing w:val="-8"/>
        </w:rPr>
        <w:t xml:space="preserve"> </w:t>
      </w:r>
      <w:r>
        <w:rPr>
          <w:color w:val="231F20"/>
        </w:rPr>
        <w:t>dette</w:t>
      </w:r>
      <w:r>
        <w:rPr>
          <w:color w:val="231F20"/>
          <w:spacing w:val="-8"/>
        </w:rPr>
        <w:t xml:space="preserve"> </w:t>
      </w:r>
      <w:r>
        <w:rPr>
          <w:color w:val="231F20"/>
        </w:rPr>
        <w:t>ek- sempelet kombinerer jeg metodene dissosiering og submodale justeringer, hentet fra nevrolingvistisk programmering, med endring av klientens fortelling (narrativ), som er inspirert av narrativ terapi.</w:t>
      </w:r>
    </w:p>
    <w:p w14:paraId="2B583B70" w14:textId="77777777" w:rsidR="001419A2" w:rsidRDefault="001419A2">
      <w:pPr>
        <w:pStyle w:val="Brdtekst"/>
        <w:ind w:left="0"/>
        <w:jc w:val="left"/>
      </w:pPr>
    </w:p>
    <w:p w14:paraId="72ED102D" w14:textId="77777777" w:rsidR="001419A2" w:rsidRDefault="00000000">
      <w:pPr>
        <w:pStyle w:val="Brdtekst"/>
        <w:ind w:left="897" w:right="668"/>
      </w:pPr>
      <w:r>
        <w:rPr>
          <w:color w:val="231F20"/>
        </w:rPr>
        <w:t>Lærer</w:t>
      </w:r>
      <w:r>
        <w:rPr>
          <w:color w:val="231F20"/>
          <w:spacing w:val="-4"/>
        </w:rPr>
        <w:t xml:space="preserve"> </w:t>
      </w:r>
      <w:r>
        <w:rPr>
          <w:color w:val="231F20"/>
        </w:rPr>
        <w:t>til</w:t>
      </w:r>
      <w:r>
        <w:rPr>
          <w:color w:val="231F20"/>
          <w:spacing w:val="-4"/>
        </w:rPr>
        <w:t xml:space="preserve"> </w:t>
      </w:r>
      <w:r>
        <w:rPr>
          <w:color w:val="231F20"/>
        </w:rPr>
        <w:t>en</w:t>
      </w:r>
      <w:r>
        <w:rPr>
          <w:color w:val="231F20"/>
          <w:spacing w:val="-4"/>
        </w:rPr>
        <w:t xml:space="preserve"> </w:t>
      </w:r>
      <w:r>
        <w:rPr>
          <w:color w:val="231F20"/>
        </w:rPr>
        <w:t>gruppe</w:t>
      </w:r>
      <w:r>
        <w:rPr>
          <w:color w:val="231F20"/>
          <w:spacing w:val="-4"/>
        </w:rPr>
        <w:t xml:space="preserve"> </w:t>
      </w:r>
      <w:r>
        <w:rPr>
          <w:color w:val="231F20"/>
        </w:rPr>
        <w:t>studenter:</w:t>
      </w:r>
      <w:r>
        <w:rPr>
          <w:color w:val="231F20"/>
          <w:spacing w:val="-4"/>
        </w:rPr>
        <w:t xml:space="preserve"> </w:t>
      </w:r>
      <w:r>
        <w:rPr>
          <w:color w:val="231F20"/>
        </w:rPr>
        <w:t>”Lukk</w:t>
      </w:r>
      <w:r>
        <w:rPr>
          <w:color w:val="231F20"/>
          <w:spacing w:val="-4"/>
        </w:rPr>
        <w:t xml:space="preserve"> </w:t>
      </w:r>
      <w:r>
        <w:rPr>
          <w:color w:val="231F20"/>
        </w:rPr>
        <w:t>øynene</w:t>
      </w:r>
      <w:r>
        <w:rPr>
          <w:color w:val="231F20"/>
          <w:spacing w:val="-4"/>
        </w:rPr>
        <w:t xml:space="preserve"> </w:t>
      </w:r>
      <w:r>
        <w:rPr>
          <w:color w:val="231F20"/>
        </w:rPr>
        <w:t>og</w:t>
      </w:r>
      <w:r>
        <w:rPr>
          <w:color w:val="231F20"/>
          <w:spacing w:val="-4"/>
        </w:rPr>
        <w:t xml:space="preserve"> </w:t>
      </w:r>
      <w:r>
        <w:rPr>
          <w:color w:val="231F20"/>
        </w:rPr>
        <w:t>forestill</w:t>
      </w:r>
      <w:r>
        <w:rPr>
          <w:color w:val="231F20"/>
          <w:spacing w:val="-4"/>
        </w:rPr>
        <w:t xml:space="preserve"> </w:t>
      </w:r>
      <w:r>
        <w:rPr>
          <w:color w:val="231F20"/>
        </w:rPr>
        <w:t>dere</w:t>
      </w:r>
      <w:r>
        <w:rPr>
          <w:color w:val="231F20"/>
          <w:spacing w:val="-4"/>
        </w:rPr>
        <w:t xml:space="preserve"> </w:t>
      </w:r>
      <w:r>
        <w:rPr>
          <w:color w:val="231F20"/>
        </w:rPr>
        <w:t>at</w:t>
      </w:r>
      <w:r>
        <w:rPr>
          <w:color w:val="231F20"/>
          <w:spacing w:val="-4"/>
        </w:rPr>
        <w:t xml:space="preserve"> </w:t>
      </w:r>
      <w:r>
        <w:rPr>
          <w:color w:val="231F20"/>
        </w:rPr>
        <w:t>dere</w:t>
      </w:r>
      <w:r>
        <w:rPr>
          <w:color w:val="231F20"/>
          <w:spacing w:val="-4"/>
        </w:rPr>
        <w:t xml:space="preserve"> </w:t>
      </w:r>
      <w:r>
        <w:rPr>
          <w:color w:val="231F20"/>
        </w:rPr>
        <w:t>kan se</w:t>
      </w:r>
      <w:r>
        <w:rPr>
          <w:color w:val="231F20"/>
          <w:spacing w:val="-12"/>
        </w:rPr>
        <w:t xml:space="preserve"> </w:t>
      </w:r>
      <w:r>
        <w:rPr>
          <w:color w:val="231F20"/>
        </w:rPr>
        <w:t>en</w:t>
      </w:r>
      <w:r>
        <w:rPr>
          <w:color w:val="231F20"/>
          <w:spacing w:val="-12"/>
        </w:rPr>
        <w:t xml:space="preserve"> </w:t>
      </w:r>
      <w:r>
        <w:rPr>
          <w:color w:val="231F20"/>
        </w:rPr>
        <w:t>person</w:t>
      </w:r>
      <w:r>
        <w:rPr>
          <w:color w:val="231F20"/>
          <w:spacing w:val="-11"/>
        </w:rPr>
        <w:t xml:space="preserve"> </w:t>
      </w:r>
      <w:r>
        <w:rPr>
          <w:color w:val="231F20"/>
        </w:rPr>
        <w:t>dere</w:t>
      </w:r>
      <w:r>
        <w:rPr>
          <w:color w:val="231F20"/>
          <w:spacing w:val="-12"/>
        </w:rPr>
        <w:t xml:space="preserve"> </w:t>
      </w:r>
      <w:r>
        <w:rPr>
          <w:color w:val="231F20"/>
        </w:rPr>
        <w:t>liker</w:t>
      </w:r>
      <w:r>
        <w:rPr>
          <w:color w:val="231F20"/>
          <w:spacing w:val="-12"/>
        </w:rPr>
        <w:t xml:space="preserve"> </w:t>
      </w:r>
      <w:r>
        <w:rPr>
          <w:color w:val="231F20"/>
        </w:rPr>
        <w:t>eller</w:t>
      </w:r>
      <w:r>
        <w:rPr>
          <w:color w:val="231F20"/>
          <w:spacing w:val="-12"/>
        </w:rPr>
        <w:t xml:space="preserve"> </w:t>
      </w:r>
      <w:r>
        <w:rPr>
          <w:color w:val="231F20"/>
        </w:rPr>
        <w:t>er</w:t>
      </w:r>
      <w:r>
        <w:rPr>
          <w:color w:val="231F20"/>
          <w:spacing w:val="-12"/>
        </w:rPr>
        <w:t xml:space="preserve"> </w:t>
      </w:r>
      <w:r>
        <w:rPr>
          <w:color w:val="231F20"/>
        </w:rPr>
        <w:t>glad</w:t>
      </w:r>
      <w:r>
        <w:rPr>
          <w:color w:val="231F20"/>
          <w:spacing w:val="-12"/>
        </w:rPr>
        <w:t xml:space="preserve"> </w:t>
      </w:r>
      <w:r>
        <w:rPr>
          <w:color w:val="231F20"/>
        </w:rPr>
        <w:t>i.</w:t>
      </w:r>
      <w:r>
        <w:rPr>
          <w:color w:val="231F20"/>
          <w:spacing w:val="-12"/>
        </w:rPr>
        <w:t xml:space="preserve"> </w:t>
      </w:r>
      <w:r>
        <w:rPr>
          <w:color w:val="231F20"/>
        </w:rPr>
        <w:t>Legg</w:t>
      </w:r>
      <w:r>
        <w:rPr>
          <w:color w:val="231F20"/>
          <w:spacing w:val="-12"/>
        </w:rPr>
        <w:t xml:space="preserve"> </w:t>
      </w:r>
      <w:r>
        <w:rPr>
          <w:color w:val="231F20"/>
        </w:rPr>
        <w:t>deretter</w:t>
      </w:r>
      <w:r>
        <w:rPr>
          <w:color w:val="231F20"/>
          <w:spacing w:val="-12"/>
        </w:rPr>
        <w:t xml:space="preserve"> </w:t>
      </w:r>
      <w:r>
        <w:rPr>
          <w:color w:val="231F20"/>
        </w:rPr>
        <w:t>merke</w:t>
      </w:r>
      <w:r>
        <w:rPr>
          <w:color w:val="231F20"/>
          <w:spacing w:val="-11"/>
        </w:rPr>
        <w:t xml:space="preserve"> </w:t>
      </w:r>
      <w:r>
        <w:rPr>
          <w:color w:val="231F20"/>
        </w:rPr>
        <w:t>til</w:t>
      </w:r>
      <w:r>
        <w:rPr>
          <w:color w:val="231F20"/>
          <w:spacing w:val="-12"/>
        </w:rPr>
        <w:t xml:space="preserve"> </w:t>
      </w:r>
      <w:r>
        <w:rPr>
          <w:color w:val="231F20"/>
        </w:rPr>
        <w:t>om</w:t>
      </w:r>
      <w:r>
        <w:rPr>
          <w:color w:val="231F20"/>
          <w:spacing w:val="-11"/>
        </w:rPr>
        <w:t xml:space="preserve"> </w:t>
      </w:r>
      <w:r>
        <w:rPr>
          <w:color w:val="231F20"/>
        </w:rPr>
        <w:t>personen dere</w:t>
      </w:r>
      <w:r>
        <w:rPr>
          <w:color w:val="231F20"/>
          <w:spacing w:val="-10"/>
        </w:rPr>
        <w:t xml:space="preserve"> </w:t>
      </w:r>
      <w:r>
        <w:rPr>
          <w:color w:val="231F20"/>
        </w:rPr>
        <w:t>ser</w:t>
      </w:r>
      <w:r>
        <w:rPr>
          <w:color w:val="231F20"/>
          <w:spacing w:val="-10"/>
        </w:rPr>
        <w:t xml:space="preserve"> </w:t>
      </w:r>
      <w:r>
        <w:rPr>
          <w:color w:val="231F20"/>
        </w:rPr>
        <w:t>i</w:t>
      </w:r>
      <w:r>
        <w:rPr>
          <w:color w:val="231F20"/>
          <w:spacing w:val="-10"/>
        </w:rPr>
        <w:t xml:space="preserve"> </w:t>
      </w:r>
      <w:r>
        <w:rPr>
          <w:color w:val="231F20"/>
        </w:rPr>
        <w:t>deres</w:t>
      </w:r>
      <w:r>
        <w:rPr>
          <w:color w:val="231F20"/>
          <w:spacing w:val="-10"/>
        </w:rPr>
        <w:t xml:space="preserve"> </w:t>
      </w:r>
      <w:r>
        <w:rPr>
          <w:color w:val="231F20"/>
        </w:rPr>
        <w:t>indre,</w:t>
      </w:r>
      <w:r>
        <w:rPr>
          <w:color w:val="231F20"/>
          <w:spacing w:val="-10"/>
        </w:rPr>
        <w:t xml:space="preserve"> </w:t>
      </w:r>
      <w:r>
        <w:rPr>
          <w:color w:val="231F20"/>
        </w:rPr>
        <w:t>er</w:t>
      </w:r>
      <w:r>
        <w:rPr>
          <w:color w:val="231F20"/>
          <w:spacing w:val="-10"/>
        </w:rPr>
        <w:t xml:space="preserve"> </w:t>
      </w:r>
      <w:r>
        <w:rPr>
          <w:color w:val="231F20"/>
        </w:rPr>
        <w:t>i</w:t>
      </w:r>
      <w:r>
        <w:rPr>
          <w:color w:val="231F20"/>
          <w:spacing w:val="-10"/>
        </w:rPr>
        <w:t xml:space="preserve"> </w:t>
      </w:r>
      <w:r>
        <w:rPr>
          <w:color w:val="231F20"/>
        </w:rPr>
        <w:t>farger</w:t>
      </w:r>
      <w:r>
        <w:rPr>
          <w:color w:val="231F20"/>
          <w:spacing w:val="-10"/>
        </w:rPr>
        <w:t xml:space="preserve"> </w:t>
      </w:r>
      <w:r>
        <w:rPr>
          <w:color w:val="231F20"/>
        </w:rPr>
        <w:t>eller</w:t>
      </w:r>
      <w:r>
        <w:rPr>
          <w:color w:val="231F20"/>
          <w:spacing w:val="-10"/>
        </w:rPr>
        <w:t xml:space="preserve"> </w:t>
      </w:r>
      <w:r>
        <w:rPr>
          <w:color w:val="231F20"/>
        </w:rPr>
        <w:t>svart-hvitt,</w:t>
      </w:r>
      <w:r>
        <w:rPr>
          <w:color w:val="231F20"/>
          <w:spacing w:val="-10"/>
        </w:rPr>
        <w:t xml:space="preserve"> </w:t>
      </w:r>
      <w:r>
        <w:rPr>
          <w:color w:val="231F20"/>
        </w:rPr>
        <w:t>og</w:t>
      </w:r>
      <w:r>
        <w:rPr>
          <w:color w:val="231F20"/>
          <w:spacing w:val="-10"/>
        </w:rPr>
        <w:t xml:space="preserve"> </w:t>
      </w:r>
      <w:r>
        <w:rPr>
          <w:color w:val="231F20"/>
        </w:rPr>
        <w:t>om</w:t>
      </w:r>
      <w:r>
        <w:rPr>
          <w:color w:val="231F20"/>
          <w:spacing w:val="-10"/>
        </w:rPr>
        <w:t xml:space="preserve"> </w:t>
      </w:r>
      <w:r>
        <w:rPr>
          <w:color w:val="231F20"/>
        </w:rPr>
        <w:t>vedkommende</w:t>
      </w:r>
      <w:r>
        <w:rPr>
          <w:color w:val="231F20"/>
          <w:spacing w:val="-10"/>
        </w:rPr>
        <w:t xml:space="preserve"> </w:t>
      </w:r>
      <w:r>
        <w:rPr>
          <w:color w:val="231F20"/>
        </w:rPr>
        <w:t>er nær</w:t>
      </w:r>
      <w:r>
        <w:rPr>
          <w:color w:val="231F20"/>
          <w:spacing w:val="-4"/>
        </w:rPr>
        <w:t xml:space="preserve"> </w:t>
      </w:r>
      <w:r>
        <w:rPr>
          <w:color w:val="231F20"/>
        </w:rPr>
        <w:t>eller</w:t>
      </w:r>
      <w:r>
        <w:rPr>
          <w:color w:val="231F20"/>
          <w:spacing w:val="-4"/>
        </w:rPr>
        <w:t xml:space="preserve"> </w:t>
      </w:r>
      <w:r>
        <w:rPr>
          <w:color w:val="231F20"/>
        </w:rPr>
        <w:t>langt</w:t>
      </w:r>
      <w:r>
        <w:rPr>
          <w:color w:val="231F20"/>
          <w:spacing w:val="-4"/>
        </w:rPr>
        <w:t xml:space="preserve"> </w:t>
      </w:r>
      <w:r>
        <w:rPr>
          <w:color w:val="231F20"/>
        </w:rPr>
        <w:t>unna.</w:t>
      </w:r>
      <w:r>
        <w:rPr>
          <w:color w:val="231F20"/>
          <w:spacing w:val="-4"/>
        </w:rPr>
        <w:t xml:space="preserve"> </w:t>
      </w:r>
      <w:r>
        <w:rPr>
          <w:color w:val="231F20"/>
        </w:rPr>
        <w:t>Kjenn</w:t>
      </w:r>
      <w:r>
        <w:rPr>
          <w:color w:val="231F20"/>
          <w:spacing w:val="-4"/>
        </w:rPr>
        <w:t xml:space="preserve"> </w:t>
      </w:r>
      <w:r>
        <w:rPr>
          <w:color w:val="231F20"/>
        </w:rPr>
        <w:t>litt</w:t>
      </w:r>
      <w:r>
        <w:rPr>
          <w:color w:val="231F20"/>
          <w:spacing w:val="-4"/>
        </w:rPr>
        <w:t xml:space="preserve"> </w:t>
      </w:r>
      <w:r>
        <w:rPr>
          <w:color w:val="231F20"/>
        </w:rPr>
        <w:t>på</w:t>
      </w:r>
      <w:r>
        <w:rPr>
          <w:color w:val="231F20"/>
          <w:spacing w:val="-4"/>
        </w:rPr>
        <w:t xml:space="preserve"> </w:t>
      </w:r>
      <w:r>
        <w:rPr>
          <w:color w:val="231F20"/>
        </w:rPr>
        <w:t>den</w:t>
      </w:r>
      <w:r>
        <w:rPr>
          <w:color w:val="231F20"/>
          <w:spacing w:val="-4"/>
        </w:rPr>
        <w:t xml:space="preserve"> </w:t>
      </w:r>
      <w:r>
        <w:rPr>
          <w:color w:val="231F20"/>
        </w:rPr>
        <w:t>følelsen</w:t>
      </w:r>
      <w:r>
        <w:rPr>
          <w:color w:val="231F20"/>
          <w:spacing w:val="-4"/>
        </w:rPr>
        <w:t xml:space="preserve"> </w:t>
      </w:r>
      <w:r>
        <w:rPr>
          <w:color w:val="231F20"/>
        </w:rPr>
        <w:t>dere</w:t>
      </w:r>
      <w:r>
        <w:rPr>
          <w:color w:val="231F20"/>
          <w:spacing w:val="-4"/>
        </w:rPr>
        <w:t xml:space="preserve"> </w:t>
      </w:r>
      <w:r>
        <w:rPr>
          <w:color w:val="231F20"/>
        </w:rPr>
        <w:t>har</w:t>
      </w:r>
      <w:r>
        <w:rPr>
          <w:color w:val="231F20"/>
          <w:spacing w:val="-4"/>
        </w:rPr>
        <w:t xml:space="preserve"> </w:t>
      </w:r>
      <w:r>
        <w:rPr>
          <w:color w:val="231F20"/>
        </w:rPr>
        <w:t>når</w:t>
      </w:r>
      <w:r>
        <w:rPr>
          <w:color w:val="231F20"/>
          <w:spacing w:val="-4"/>
        </w:rPr>
        <w:t xml:space="preserve"> </w:t>
      </w:r>
      <w:r>
        <w:rPr>
          <w:color w:val="231F20"/>
        </w:rPr>
        <w:t>dere</w:t>
      </w:r>
      <w:r>
        <w:rPr>
          <w:color w:val="231F20"/>
          <w:spacing w:val="-4"/>
        </w:rPr>
        <w:t xml:space="preserve"> </w:t>
      </w:r>
      <w:r>
        <w:rPr>
          <w:color w:val="231F20"/>
        </w:rPr>
        <w:t>ser</w:t>
      </w:r>
      <w:r>
        <w:rPr>
          <w:color w:val="231F20"/>
          <w:spacing w:val="-4"/>
        </w:rPr>
        <w:t xml:space="preserve"> </w:t>
      </w:r>
      <w:r>
        <w:rPr>
          <w:color w:val="231F20"/>
        </w:rPr>
        <w:t>per- sonen</w:t>
      </w:r>
      <w:r>
        <w:rPr>
          <w:color w:val="231F20"/>
          <w:spacing w:val="-10"/>
        </w:rPr>
        <w:t xml:space="preserve"> </w:t>
      </w:r>
      <w:r>
        <w:rPr>
          <w:color w:val="231F20"/>
        </w:rPr>
        <w:t>i</w:t>
      </w:r>
      <w:r>
        <w:rPr>
          <w:color w:val="231F20"/>
          <w:spacing w:val="-10"/>
        </w:rPr>
        <w:t xml:space="preserve"> </w:t>
      </w:r>
      <w:r>
        <w:rPr>
          <w:color w:val="231F20"/>
        </w:rPr>
        <w:t>deres</w:t>
      </w:r>
      <w:r>
        <w:rPr>
          <w:color w:val="231F20"/>
          <w:spacing w:val="-10"/>
        </w:rPr>
        <w:t xml:space="preserve"> </w:t>
      </w:r>
      <w:r>
        <w:rPr>
          <w:color w:val="231F20"/>
        </w:rPr>
        <w:t>indre.</w:t>
      </w:r>
      <w:r>
        <w:rPr>
          <w:color w:val="231F20"/>
          <w:spacing w:val="-10"/>
        </w:rPr>
        <w:t xml:space="preserve"> </w:t>
      </w:r>
      <w:r>
        <w:rPr>
          <w:color w:val="231F20"/>
        </w:rPr>
        <w:t>Personen</w:t>
      </w:r>
      <w:r>
        <w:rPr>
          <w:color w:val="231F20"/>
          <w:spacing w:val="-10"/>
        </w:rPr>
        <w:t xml:space="preserve"> </w:t>
      </w:r>
      <w:r>
        <w:rPr>
          <w:color w:val="231F20"/>
        </w:rPr>
        <w:t>dere</w:t>
      </w:r>
      <w:r>
        <w:rPr>
          <w:color w:val="231F20"/>
          <w:spacing w:val="-10"/>
        </w:rPr>
        <w:t xml:space="preserve"> </w:t>
      </w:r>
      <w:r>
        <w:rPr>
          <w:color w:val="231F20"/>
        </w:rPr>
        <w:t>nå</w:t>
      </w:r>
      <w:r>
        <w:rPr>
          <w:color w:val="231F20"/>
          <w:spacing w:val="-10"/>
        </w:rPr>
        <w:t xml:space="preserve"> </w:t>
      </w:r>
      <w:r>
        <w:rPr>
          <w:color w:val="231F20"/>
        </w:rPr>
        <w:t>tenker</w:t>
      </w:r>
      <w:r>
        <w:rPr>
          <w:color w:val="231F20"/>
          <w:spacing w:val="-10"/>
        </w:rPr>
        <w:t xml:space="preserve"> </w:t>
      </w:r>
      <w:r>
        <w:rPr>
          <w:color w:val="231F20"/>
        </w:rPr>
        <w:t>på,</w:t>
      </w:r>
      <w:r>
        <w:rPr>
          <w:color w:val="231F20"/>
          <w:spacing w:val="-10"/>
        </w:rPr>
        <w:t xml:space="preserve"> </w:t>
      </w:r>
      <w:r>
        <w:rPr>
          <w:color w:val="231F20"/>
        </w:rPr>
        <w:t>skal</w:t>
      </w:r>
      <w:r>
        <w:rPr>
          <w:color w:val="231F20"/>
          <w:spacing w:val="-10"/>
        </w:rPr>
        <w:t xml:space="preserve"> </w:t>
      </w:r>
      <w:r>
        <w:rPr>
          <w:color w:val="231F20"/>
        </w:rPr>
        <w:t>kun</w:t>
      </w:r>
      <w:r>
        <w:rPr>
          <w:color w:val="231F20"/>
          <w:spacing w:val="-10"/>
        </w:rPr>
        <w:t xml:space="preserve"> </w:t>
      </w:r>
      <w:r>
        <w:rPr>
          <w:color w:val="231F20"/>
        </w:rPr>
        <w:t>være</w:t>
      </w:r>
      <w:r>
        <w:rPr>
          <w:color w:val="231F20"/>
          <w:spacing w:val="-10"/>
        </w:rPr>
        <w:t xml:space="preserve"> </w:t>
      </w:r>
      <w:r>
        <w:rPr>
          <w:color w:val="231F20"/>
        </w:rPr>
        <w:t>forbundet med noe positivt. Hvis ikke, må dere velge en annen person.”</w:t>
      </w:r>
    </w:p>
    <w:p w14:paraId="0B927C0C" w14:textId="77777777" w:rsidR="001419A2" w:rsidRDefault="00000000">
      <w:pPr>
        <w:pStyle w:val="Brdtekst"/>
        <w:spacing w:before="250" w:line="230" w:lineRule="auto"/>
        <w:ind w:left="330" w:right="100"/>
      </w:pPr>
      <w:r>
        <w:rPr>
          <w:color w:val="231F20"/>
        </w:rPr>
        <w:t>Når</w:t>
      </w:r>
      <w:r>
        <w:rPr>
          <w:color w:val="231F20"/>
          <w:spacing w:val="-6"/>
        </w:rPr>
        <w:t xml:space="preserve"> </w:t>
      </w:r>
      <w:r>
        <w:rPr>
          <w:color w:val="231F20"/>
        </w:rPr>
        <w:t>jeg</w:t>
      </w:r>
      <w:r>
        <w:rPr>
          <w:color w:val="231F20"/>
          <w:spacing w:val="-6"/>
        </w:rPr>
        <w:t xml:space="preserve"> </w:t>
      </w:r>
      <w:r>
        <w:rPr>
          <w:color w:val="231F20"/>
        </w:rPr>
        <w:t>spør</w:t>
      </w:r>
      <w:r>
        <w:rPr>
          <w:color w:val="231F20"/>
          <w:spacing w:val="-6"/>
        </w:rPr>
        <w:t xml:space="preserve"> </w:t>
      </w:r>
      <w:r>
        <w:rPr>
          <w:color w:val="231F20"/>
        </w:rPr>
        <w:t>studentene</w:t>
      </w:r>
      <w:r>
        <w:rPr>
          <w:color w:val="231F20"/>
          <w:spacing w:val="-6"/>
        </w:rPr>
        <w:t xml:space="preserve"> </w:t>
      </w:r>
      <w:r>
        <w:rPr>
          <w:color w:val="231F20"/>
        </w:rPr>
        <w:t>om</w:t>
      </w:r>
      <w:r>
        <w:rPr>
          <w:color w:val="231F20"/>
          <w:spacing w:val="-6"/>
        </w:rPr>
        <w:t xml:space="preserve"> </w:t>
      </w:r>
      <w:r>
        <w:rPr>
          <w:color w:val="231F20"/>
        </w:rPr>
        <w:t>hvordan</w:t>
      </w:r>
      <w:r>
        <w:rPr>
          <w:color w:val="231F20"/>
          <w:spacing w:val="-6"/>
        </w:rPr>
        <w:t xml:space="preserve"> </w:t>
      </w:r>
      <w:r>
        <w:rPr>
          <w:color w:val="231F20"/>
        </w:rPr>
        <w:t>personen</w:t>
      </w:r>
      <w:r>
        <w:rPr>
          <w:color w:val="231F20"/>
          <w:spacing w:val="-6"/>
        </w:rPr>
        <w:t xml:space="preserve"> </w:t>
      </w:r>
      <w:r>
        <w:rPr>
          <w:color w:val="231F20"/>
        </w:rPr>
        <w:t>de</w:t>
      </w:r>
      <w:r>
        <w:rPr>
          <w:color w:val="231F20"/>
          <w:spacing w:val="-6"/>
        </w:rPr>
        <w:t xml:space="preserve"> </w:t>
      </w:r>
      <w:r>
        <w:rPr>
          <w:color w:val="231F20"/>
        </w:rPr>
        <w:t>er</w:t>
      </w:r>
      <w:r>
        <w:rPr>
          <w:color w:val="231F20"/>
          <w:spacing w:val="-6"/>
        </w:rPr>
        <w:t xml:space="preserve"> </w:t>
      </w:r>
      <w:r>
        <w:rPr>
          <w:color w:val="231F20"/>
        </w:rPr>
        <w:t>glade</w:t>
      </w:r>
      <w:r>
        <w:rPr>
          <w:color w:val="231F20"/>
          <w:spacing w:val="-6"/>
        </w:rPr>
        <w:t xml:space="preserve"> </w:t>
      </w:r>
      <w:r>
        <w:rPr>
          <w:color w:val="231F20"/>
        </w:rPr>
        <w:t>i</w:t>
      </w:r>
      <w:r>
        <w:rPr>
          <w:color w:val="231F20"/>
          <w:spacing w:val="-6"/>
        </w:rPr>
        <w:t xml:space="preserve"> </w:t>
      </w:r>
      <w:r>
        <w:rPr>
          <w:color w:val="231F20"/>
        </w:rPr>
        <w:t>ser</w:t>
      </w:r>
      <w:r>
        <w:rPr>
          <w:color w:val="231F20"/>
          <w:spacing w:val="-6"/>
        </w:rPr>
        <w:t xml:space="preserve"> </w:t>
      </w:r>
      <w:r>
        <w:rPr>
          <w:color w:val="231F20"/>
        </w:rPr>
        <w:t>ut</w:t>
      </w:r>
      <w:r>
        <w:rPr>
          <w:color w:val="231F20"/>
          <w:spacing w:val="-6"/>
        </w:rPr>
        <w:t xml:space="preserve"> </w:t>
      </w:r>
      <w:r>
        <w:rPr>
          <w:color w:val="231F20"/>
        </w:rPr>
        <w:t>i</w:t>
      </w:r>
      <w:r>
        <w:rPr>
          <w:color w:val="231F20"/>
          <w:spacing w:val="-6"/>
        </w:rPr>
        <w:t xml:space="preserve"> </w:t>
      </w:r>
      <w:r>
        <w:rPr>
          <w:color w:val="231F20"/>
        </w:rPr>
        <w:t>deres</w:t>
      </w:r>
      <w:r>
        <w:rPr>
          <w:color w:val="231F20"/>
          <w:spacing w:val="-6"/>
        </w:rPr>
        <w:t xml:space="preserve"> </w:t>
      </w:r>
      <w:r>
        <w:rPr>
          <w:color w:val="231F20"/>
        </w:rPr>
        <w:t>indre,</w:t>
      </w:r>
      <w:r>
        <w:rPr>
          <w:color w:val="231F20"/>
          <w:spacing w:val="-6"/>
        </w:rPr>
        <w:t xml:space="preserve"> </w:t>
      </w:r>
      <w:r>
        <w:rPr>
          <w:color w:val="231F20"/>
        </w:rPr>
        <w:t>svarer de</w:t>
      </w:r>
      <w:r>
        <w:rPr>
          <w:color w:val="231F20"/>
          <w:spacing w:val="-1"/>
        </w:rPr>
        <w:t xml:space="preserve"> </w:t>
      </w:r>
      <w:r>
        <w:rPr>
          <w:color w:val="231F20"/>
        </w:rPr>
        <w:t>fleste</w:t>
      </w:r>
      <w:r>
        <w:rPr>
          <w:color w:val="231F20"/>
          <w:spacing w:val="-1"/>
        </w:rPr>
        <w:t xml:space="preserve"> </w:t>
      </w:r>
      <w:r>
        <w:rPr>
          <w:color w:val="231F20"/>
        </w:rPr>
        <w:t>at</w:t>
      </w:r>
      <w:r>
        <w:rPr>
          <w:color w:val="231F20"/>
          <w:spacing w:val="-1"/>
        </w:rPr>
        <w:t xml:space="preserve"> </w:t>
      </w:r>
      <w:r>
        <w:rPr>
          <w:color w:val="231F20"/>
        </w:rPr>
        <w:t>personen</w:t>
      </w:r>
      <w:r>
        <w:rPr>
          <w:color w:val="231F20"/>
          <w:spacing w:val="-1"/>
        </w:rPr>
        <w:t xml:space="preserve"> </w:t>
      </w:r>
      <w:r>
        <w:rPr>
          <w:color w:val="231F20"/>
        </w:rPr>
        <w:t>er</w:t>
      </w:r>
      <w:r>
        <w:rPr>
          <w:color w:val="231F20"/>
          <w:spacing w:val="-1"/>
        </w:rPr>
        <w:t xml:space="preserve"> </w:t>
      </w:r>
      <w:r>
        <w:rPr>
          <w:color w:val="231F20"/>
        </w:rPr>
        <w:t>i</w:t>
      </w:r>
      <w:r>
        <w:rPr>
          <w:color w:val="231F20"/>
          <w:spacing w:val="-1"/>
        </w:rPr>
        <w:t xml:space="preserve"> </w:t>
      </w:r>
      <w:r>
        <w:rPr>
          <w:color w:val="231F20"/>
        </w:rPr>
        <w:t>farger</w:t>
      </w:r>
      <w:r>
        <w:rPr>
          <w:color w:val="231F20"/>
          <w:spacing w:val="-1"/>
        </w:rPr>
        <w:t xml:space="preserve"> </w:t>
      </w:r>
      <w:r>
        <w:rPr>
          <w:color w:val="231F20"/>
        </w:rPr>
        <w:t>og</w:t>
      </w:r>
      <w:r>
        <w:rPr>
          <w:color w:val="231F20"/>
          <w:spacing w:val="-1"/>
        </w:rPr>
        <w:t xml:space="preserve"> </w:t>
      </w:r>
      <w:r>
        <w:rPr>
          <w:color w:val="231F20"/>
        </w:rPr>
        <w:t>står</w:t>
      </w:r>
      <w:r>
        <w:rPr>
          <w:color w:val="231F20"/>
          <w:spacing w:val="-1"/>
        </w:rPr>
        <w:t xml:space="preserve"> </w:t>
      </w:r>
      <w:r>
        <w:rPr>
          <w:color w:val="231F20"/>
        </w:rPr>
        <w:t>ganske</w:t>
      </w:r>
      <w:r>
        <w:rPr>
          <w:color w:val="231F20"/>
          <w:spacing w:val="-1"/>
        </w:rPr>
        <w:t xml:space="preserve"> </w:t>
      </w:r>
      <w:r>
        <w:rPr>
          <w:color w:val="231F20"/>
        </w:rPr>
        <w:t>nærme,</w:t>
      </w:r>
      <w:r>
        <w:rPr>
          <w:color w:val="231F20"/>
          <w:spacing w:val="-1"/>
        </w:rPr>
        <w:t xml:space="preserve"> </w:t>
      </w:r>
      <w:r>
        <w:rPr>
          <w:color w:val="231F20"/>
        </w:rPr>
        <w:t>av</w:t>
      </w:r>
      <w:r>
        <w:rPr>
          <w:color w:val="231F20"/>
          <w:spacing w:val="-1"/>
        </w:rPr>
        <w:t xml:space="preserve"> </w:t>
      </w:r>
      <w:r>
        <w:rPr>
          <w:color w:val="231F20"/>
        </w:rPr>
        <w:t>og</w:t>
      </w:r>
      <w:r>
        <w:rPr>
          <w:color w:val="231F20"/>
          <w:spacing w:val="-1"/>
        </w:rPr>
        <w:t xml:space="preserve"> </w:t>
      </w:r>
      <w:r>
        <w:rPr>
          <w:color w:val="231F20"/>
        </w:rPr>
        <w:t>til</w:t>
      </w:r>
      <w:r>
        <w:rPr>
          <w:color w:val="231F20"/>
          <w:spacing w:val="-1"/>
        </w:rPr>
        <w:t xml:space="preserve"> </w:t>
      </w:r>
      <w:r>
        <w:rPr>
          <w:color w:val="231F20"/>
        </w:rPr>
        <w:t>helt</w:t>
      </w:r>
      <w:r>
        <w:rPr>
          <w:color w:val="231F20"/>
          <w:spacing w:val="-1"/>
        </w:rPr>
        <w:t xml:space="preserve"> </w:t>
      </w:r>
      <w:r>
        <w:rPr>
          <w:color w:val="231F20"/>
        </w:rPr>
        <w:t>inntil</w:t>
      </w:r>
      <w:r>
        <w:rPr>
          <w:color w:val="231F20"/>
          <w:spacing w:val="-1"/>
        </w:rPr>
        <w:t xml:space="preserve"> </w:t>
      </w:r>
      <w:r>
        <w:rPr>
          <w:color w:val="231F20"/>
        </w:rPr>
        <w:t>dem.</w:t>
      </w:r>
      <w:r>
        <w:rPr>
          <w:color w:val="231F20"/>
          <w:spacing w:val="-1"/>
        </w:rPr>
        <w:t xml:space="preserve"> </w:t>
      </w:r>
      <w:r>
        <w:rPr>
          <w:color w:val="231F20"/>
        </w:rPr>
        <w:t>De</w:t>
      </w:r>
      <w:r>
        <w:rPr>
          <w:color w:val="231F20"/>
          <w:spacing w:val="-1"/>
        </w:rPr>
        <w:t xml:space="preserve"> </w:t>
      </w:r>
      <w:r>
        <w:rPr>
          <w:color w:val="231F20"/>
        </w:rPr>
        <w:t xml:space="preserve">får </w:t>
      </w:r>
      <w:r>
        <w:rPr>
          <w:color w:val="231F20"/>
          <w:spacing w:val="-2"/>
        </w:rPr>
        <w:t>kontakt</w:t>
      </w:r>
      <w:r>
        <w:rPr>
          <w:color w:val="231F20"/>
          <w:spacing w:val="-5"/>
        </w:rPr>
        <w:t xml:space="preserve"> </w:t>
      </w:r>
      <w:r>
        <w:rPr>
          <w:color w:val="231F20"/>
          <w:spacing w:val="-2"/>
        </w:rPr>
        <w:t>med</w:t>
      </w:r>
      <w:r>
        <w:rPr>
          <w:color w:val="231F20"/>
          <w:spacing w:val="-5"/>
        </w:rPr>
        <w:t xml:space="preserve"> </w:t>
      </w:r>
      <w:r>
        <w:rPr>
          <w:color w:val="231F20"/>
          <w:spacing w:val="-2"/>
        </w:rPr>
        <w:t>et</w:t>
      </w:r>
      <w:r>
        <w:rPr>
          <w:color w:val="231F20"/>
          <w:spacing w:val="-5"/>
        </w:rPr>
        <w:t xml:space="preserve"> </w:t>
      </w:r>
      <w:r>
        <w:rPr>
          <w:color w:val="231F20"/>
          <w:spacing w:val="-2"/>
        </w:rPr>
        <w:t>indre</w:t>
      </w:r>
      <w:r>
        <w:rPr>
          <w:color w:val="231F20"/>
          <w:spacing w:val="-5"/>
        </w:rPr>
        <w:t xml:space="preserve"> </w:t>
      </w:r>
      <w:r>
        <w:rPr>
          <w:color w:val="231F20"/>
          <w:spacing w:val="-2"/>
        </w:rPr>
        <w:t>bilde</w:t>
      </w:r>
      <w:r>
        <w:rPr>
          <w:color w:val="231F20"/>
          <w:spacing w:val="-5"/>
        </w:rPr>
        <w:t xml:space="preserve"> </w:t>
      </w:r>
      <w:r>
        <w:rPr>
          <w:color w:val="231F20"/>
          <w:spacing w:val="-2"/>
        </w:rPr>
        <w:t>som</w:t>
      </w:r>
      <w:r>
        <w:rPr>
          <w:color w:val="231F20"/>
          <w:spacing w:val="-5"/>
        </w:rPr>
        <w:t xml:space="preserve"> </w:t>
      </w:r>
      <w:r>
        <w:rPr>
          <w:color w:val="231F20"/>
          <w:spacing w:val="-2"/>
        </w:rPr>
        <w:t>rommer</w:t>
      </w:r>
      <w:r>
        <w:rPr>
          <w:color w:val="231F20"/>
          <w:spacing w:val="-5"/>
        </w:rPr>
        <w:t xml:space="preserve"> </w:t>
      </w:r>
      <w:r>
        <w:rPr>
          <w:color w:val="231F20"/>
          <w:spacing w:val="-2"/>
        </w:rPr>
        <w:t>positive</w:t>
      </w:r>
      <w:r>
        <w:rPr>
          <w:color w:val="231F20"/>
          <w:spacing w:val="-5"/>
        </w:rPr>
        <w:t xml:space="preserve"> </w:t>
      </w:r>
      <w:r>
        <w:rPr>
          <w:color w:val="231F20"/>
          <w:spacing w:val="-2"/>
        </w:rPr>
        <w:t>følelser.</w:t>
      </w:r>
      <w:r>
        <w:rPr>
          <w:color w:val="231F20"/>
          <w:spacing w:val="-5"/>
        </w:rPr>
        <w:t xml:space="preserve"> </w:t>
      </w:r>
      <w:r>
        <w:rPr>
          <w:color w:val="231F20"/>
          <w:spacing w:val="-2"/>
        </w:rPr>
        <w:t>Deretter</w:t>
      </w:r>
      <w:r>
        <w:rPr>
          <w:color w:val="231F20"/>
          <w:spacing w:val="-5"/>
        </w:rPr>
        <w:t xml:space="preserve"> </w:t>
      </w:r>
      <w:r>
        <w:rPr>
          <w:color w:val="231F20"/>
          <w:spacing w:val="-2"/>
        </w:rPr>
        <w:t>får</w:t>
      </w:r>
      <w:r>
        <w:rPr>
          <w:color w:val="231F20"/>
          <w:spacing w:val="-5"/>
        </w:rPr>
        <w:t xml:space="preserve"> </w:t>
      </w:r>
      <w:r>
        <w:rPr>
          <w:color w:val="231F20"/>
          <w:spacing w:val="-2"/>
        </w:rPr>
        <w:t>de</w:t>
      </w:r>
      <w:r>
        <w:rPr>
          <w:color w:val="231F20"/>
          <w:spacing w:val="-5"/>
        </w:rPr>
        <w:t xml:space="preserve"> </w:t>
      </w:r>
      <w:r>
        <w:rPr>
          <w:color w:val="231F20"/>
          <w:spacing w:val="-2"/>
        </w:rPr>
        <w:t>en</w:t>
      </w:r>
      <w:r>
        <w:rPr>
          <w:color w:val="231F20"/>
          <w:spacing w:val="-5"/>
        </w:rPr>
        <w:t xml:space="preserve"> </w:t>
      </w:r>
      <w:r>
        <w:rPr>
          <w:color w:val="231F20"/>
          <w:spacing w:val="-2"/>
        </w:rPr>
        <w:t>ny</w:t>
      </w:r>
      <w:r>
        <w:rPr>
          <w:color w:val="231F20"/>
          <w:spacing w:val="-5"/>
        </w:rPr>
        <w:t xml:space="preserve"> </w:t>
      </w:r>
      <w:r>
        <w:rPr>
          <w:color w:val="231F20"/>
          <w:spacing w:val="-2"/>
        </w:rPr>
        <w:t>instruk- sjon:</w:t>
      </w:r>
    </w:p>
    <w:p w14:paraId="0DAD88D7" w14:textId="77777777" w:rsidR="001419A2" w:rsidRDefault="001419A2">
      <w:pPr>
        <w:pStyle w:val="Brdtekst"/>
        <w:spacing w:before="1"/>
        <w:ind w:left="0"/>
        <w:jc w:val="left"/>
      </w:pPr>
    </w:p>
    <w:p w14:paraId="55676796" w14:textId="77777777" w:rsidR="001419A2" w:rsidRDefault="00000000">
      <w:pPr>
        <w:pStyle w:val="Brdtekst"/>
        <w:ind w:left="897" w:right="612"/>
      </w:pPr>
      <w:r>
        <w:rPr>
          <w:color w:val="231F20"/>
        </w:rPr>
        <w:t>L: ”Forestill dere nå at den dere er glade i, går bakover og forsvinner bak et hus. Kjenn litt på den følelsen dere har når vedkommende blir borte.”</w:t>
      </w:r>
    </w:p>
    <w:p w14:paraId="7AFDCA44" w14:textId="77777777" w:rsidR="001419A2" w:rsidRDefault="00000000">
      <w:pPr>
        <w:pStyle w:val="Brdtekst"/>
        <w:spacing w:before="251" w:line="230" w:lineRule="auto"/>
        <w:ind w:left="330" w:right="101"/>
      </w:pPr>
      <w:r>
        <w:rPr>
          <w:color w:val="231F20"/>
        </w:rPr>
        <w:t>Flere ser mer alvorlige ut. Enkelte ser litt tristere ut. På spørsmål om hvordan de har det nå, er svarene ganske unisone. Den gode følelsen de hadde for litt siden, er blitt redusert.</w:t>
      </w:r>
      <w:r>
        <w:rPr>
          <w:color w:val="231F20"/>
          <w:spacing w:val="-3"/>
        </w:rPr>
        <w:t xml:space="preserve"> </w:t>
      </w:r>
      <w:r>
        <w:rPr>
          <w:color w:val="231F20"/>
        </w:rPr>
        <w:t>Noen</w:t>
      </w:r>
      <w:r>
        <w:rPr>
          <w:color w:val="231F20"/>
          <w:spacing w:val="-3"/>
        </w:rPr>
        <w:t xml:space="preserve"> </w:t>
      </w:r>
      <w:r>
        <w:rPr>
          <w:color w:val="231F20"/>
        </w:rPr>
        <w:t>har</w:t>
      </w:r>
      <w:r>
        <w:rPr>
          <w:color w:val="231F20"/>
          <w:spacing w:val="-3"/>
        </w:rPr>
        <w:t xml:space="preserve"> </w:t>
      </w:r>
      <w:r>
        <w:rPr>
          <w:color w:val="231F20"/>
        </w:rPr>
        <w:t>fått</w:t>
      </w:r>
      <w:r>
        <w:rPr>
          <w:color w:val="231F20"/>
          <w:spacing w:val="-3"/>
        </w:rPr>
        <w:t xml:space="preserve"> </w:t>
      </w:r>
      <w:r>
        <w:rPr>
          <w:color w:val="231F20"/>
        </w:rPr>
        <w:t>en</w:t>
      </w:r>
      <w:r>
        <w:rPr>
          <w:color w:val="231F20"/>
          <w:spacing w:val="-3"/>
        </w:rPr>
        <w:t xml:space="preserve"> </w:t>
      </w:r>
      <w:r>
        <w:rPr>
          <w:color w:val="231F20"/>
        </w:rPr>
        <w:t>nøytral</w:t>
      </w:r>
      <w:r>
        <w:rPr>
          <w:color w:val="231F20"/>
          <w:spacing w:val="-3"/>
        </w:rPr>
        <w:t xml:space="preserve"> </w:t>
      </w:r>
      <w:r>
        <w:rPr>
          <w:color w:val="231F20"/>
        </w:rPr>
        <w:t>følelse,</w:t>
      </w:r>
      <w:r>
        <w:rPr>
          <w:color w:val="231F20"/>
          <w:spacing w:val="-3"/>
        </w:rPr>
        <w:t xml:space="preserve"> </w:t>
      </w:r>
      <w:r>
        <w:rPr>
          <w:color w:val="231F20"/>
        </w:rPr>
        <w:t>andre</w:t>
      </w:r>
      <w:r>
        <w:rPr>
          <w:color w:val="231F20"/>
          <w:spacing w:val="-3"/>
        </w:rPr>
        <w:t xml:space="preserve"> </w:t>
      </w:r>
      <w:r>
        <w:rPr>
          <w:color w:val="231F20"/>
        </w:rPr>
        <w:t>en</w:t>
      </w:r>
      <w:r>
        <w:rPr>
          <w:color w:val="231F20"/>
          <w:spacing w:val="-3"/>
        </w:rPr>
        <w:t xml:space="preserve"> </w:t>
      </w:r>
      <w:r>
        <w:rPr>
          <w:color w:val="231F20"/>
        </w:rPr>
        <w:t>litt</w:t>
      </w:r>
      <w:r>
        <w:rPr>
          <w:color w:val="231F20"/>
          <w:spacing w:val="-3"/>
        </w:rPr>
        <w:t xml:space="preserve"> </w:t>
      </w:r>
      <w:r>
        <w:rPr>
          <w:color w:val="231F20"/>
        </w:rPr>
        <w:t>trist</w:t>
      </w:r>
      <w:r>
        <w:rPr>
          <w:color w:val="231F20"/>
          <w:spacing w:val="-3"/>
        </w:rPr>
        <w:t xml:space="preserve"> </w:t>
      </w:r>
      <w:r>
        <w:rPr>
          <w:color w:val="231F20"/>
        </w:rPr>
        <w:t>følelse.</w:t>
      </w:r>
      <w:r>
        <w:rPr>
          <w:color w:val="231F20"/>
          <w:spacing w:val="-3"/>
        </w:rPr>
        <w:t xml:space="preserve"> </w:t>
      </w:r>
      <w:r>
        <w:rPr>
          <w:color w:val="231F20"/>
        </w:rPr>
        <w:t>Da</w:t>
      </w:r>
      <w:r>
        <w:rPr>
          <w:color w:val="231F20"/>
          <w:spacing w:val="-3"/>
        </w:rPr>
        <w:t xml:space="preserve"> </w:t>
      </w:r>
      <w:r>
        <w:rPr>
          <w:color w:val="231F20"/>
        </w:rPr>
        <w:t>jeg</w:t>
      </w:r>
      <w:r>
        <w:rPr>
          <w:color w:val="231F20"/>
          <w:spacing w:val="-3"/>
        </w:rPr>
        <w:t xml:space="preserve"> </w:t>
      </w:r>
      <w:r>
        <w:rPr>
          <w:color w:val="231F20"/>
        </w:rPr>
        <w:t>ikke</w:t>
      </w:r>
      <w:r>
        <w:rPr>
          <w:color w:val="231F20"/>
          <w:spacing w:val="-3"/>
        </w:rPr>
        <w:t xml:space="preserve"> </w:t>
      </w:r>
      <w:r>
        <w:rPr>
          <w:color w:val="231F20"/>
        </w:rPr>
        <w:t>ønsker at de skal forbli triste, får de en ny instruksjon.</w:t>
      </w:r>
    </w:p>
    <w:p w14:paraId="75459EAB" w14:textId="77777777" w:rsidR="001419A2" w:rsidRDefault="001419A2">
      <w:pPr>
        <w:pStyle w:val="Brdtekst"/>
        <w:spacing w:before="1"/>
        <w:ind w:left="0"/>
        <w:jc w:val="left"/>
      </w:pPr>
    </w:p>
    <w:p w14:paraId="0AE4EBA7" w14:textId="77777777" w:rsidR="001419A2" w:rsidRDefault="00000000">
      <w:pPr>
        <w:pStyle w:val="Brdtekst"/>
        <w:ind w:left="897" w:right="668"/>
      </w:pPr>
      <w:r>
        <w:rPr>
          <w:color w:val="231F20"/>
        </w:rPr>
        <w:t>L:</w:t>
      </w:r>
      <w:r>
        <w:rPr>
          <w:color w:val="231F20"/>
          <w:spacing w:val="-12"/>
        </w:rPr>
        <w:t xml:space="preserve"> </w:t>
      </w:r>
      <w:r>
        <w:rPr>
          <w:color w:val="231F20"/>
        </w:rPr>
        <w:t>Tenk</w:t>
      </w:r>
      <w:r>
        <w:rPr>
          <w:color w:val="231F20"/>
          <w:spacing w:val="-12"/>
        </w:rPr>
        <w:t xml:space="preserve"> </w:t>
      </w:r>
      <w:r>
        <w:rPr>
          <w:color w:val="231F20"/>
        </w:rPr>
        <w:t>nå</w:t>
      </w:r>
      <w:r>
        <w:rPr>
          <w:color w:val="231F20"/>
          <w:spacing w:val="-12"/>
        </w:rPr>
        <w:t xml:space="preserve"> </w:t>
      </w:r>
      <w:r>
        <w:rPr>
          <w:color w:val="231F20"/>
        </w:rPr>
        <w:t>at</w:t>
      </w:r>
      <w:r>
        <w:rPr>
          <w:color w:val="231F20"/>
          <w:spacing w:val="-12"/>
        </w:rPr>
        <w:t xml:space="preserve"> </w:t>
      </w:r>
      <w:r>
        <w:rPr>
          <w:color w:val="231F20"/>
        </w:rPr>
        <w:t>den</w:t>
      </w:r>
      <w:r>
        <w:rPr>
          <w:color w:val="231F20"/>
          <w:spacing w:val="-12"/>
        </w:rPr>
        <w:t xml:space="preserve"> </w:t>
      </w:r>
      <w:r>
        <w:rPr>
          <w:color w:val="231F20"/>
        </w:rPr>
        <w:t>du</w:t>
      </w:r>
      <w:r>
        <w:rPr>
          <w:color w:val="231F20"/>
          <w:spacing w:val="-12"/>
        </w:rPr>
        <w:t xml:space="preserve"> </w:t>
      </w:r>
      <w:r>
        <w:rPr>
          <w:color w:val="231F20"/>
        </w:rPr>
        <w:t>er</w:t>
      </w:r>
      <w:r>
        <w:rPr>
          <w:color w:val="231F20"/>
          <w:spacing w:val="-12"/>
        </w:rPr>
        <w:t xml:space="preserve"> </w:t>
      </w:r>
      <w:r>
        <w:rPr>
          <w:color w:val="231F20"/>
        </w:rPr>
        <w:t>glad</w:t>
      </w:r>
      <w:r>
        <w:rPr>
          <w:color w:val="231F20"/>
          <w:spacing w:val="-12"/>
        </w:rPr>
        <w:t xml:space="preserve"> </w:t>
      </w:r>
      <w:r>
        <w:rPr>
          <w:color w:val="231F20"/>
        </w:rPr>
        <w:t>i,</w:t>
      </w:r>
      <w:r>
        <w:rPr>
          <w:color w:val="231F20"/>
          <w:spacing w:val="-12"/>
        </w:rPr>
        <w:t xml:space="preserve"> </w:t>
      </w:r>
      <w:r>
        <w:rPr>
          <w:color w:val="231F20"/>
        </w:rPr>
        <w:t>kommer</w:t>
      </w:r>
      <w:r>
        <w:rPr>
          <w:color w:val="231F20"/>
          <w:spacing w:val="-12"/>
        </w:rPr>
        <w:t xml:space="preserve"> </w:t>
      </w:r>
      <w:r>
        <w:rPr>
          <w:color w:val="231F20"/>
        </w:rPr>
        <w:t>tilbake,</w:t>
      </w:r>
      <w:r>
        <w:rPr>
          <w:color w:val="231F20"/>
          <w:spacing w:val="-12"/>
        </w:rPr>
        <w:t xml:space="preserve"> </w:t>
      </w:r>
      <w:r>
        <w:rPr>
          <w:color w:val="231F20"/>
        </w:rPr>
        <w:t>men</w:t>
      </w:r>
      <w:r>
        <w:rPr>
          <w:color w:val="231F20"/>
          <w:spacing w:val="-12"/>
        </w:rPr>
        <w:t xml:space="preserve"> </w:t>
      </w:r>
      <w:r>
        <w:rPr>
          <w:color w:val="231F20"/>
        </w:rPr>
        <w:t>plasser</w:t>
      </w:r>
      <w:r>
        <w:rPr>
          <w:color w:val="231F20"/>
          <w:spacing w:val="-12"/>
        </w:rPr>
        <w:t xml:space="preserve"> </w:t>
      </w:r>
      <w:r>
        <w:rPr>
          <w:color w:val="231F20"/>
        </w:rPr>
        <w:t>vedkommen- de litt på siden, ikke mellom meg som foreleser og deg selv. Da vil du kunne</w:t>
      </w:r>
      <w:r>
        <w:rPr>
          <w:color w:val="231F20"/>
          <w:spacing w:val="-13"/>
        </w:rPr>
        <w:t xml:space="preserve"> </w:t>
      </w:r>
      <w:r>
        <w:rPr>
          <w:color w:val="231F20"/>
        </w:rPr>
        <w:t>få</w:t>
      </w:r>
      <w:r>
        <w:rPr>
          <w:color w:val="231F20"/>
          <w:spacing w:val="-12"/>
        </w:rPr>
        <w:t xml:space="preserve"> </w:t>
      </w:r>
      <w:r>
        <w:rPr>
          <w:color w:val="231F20"/>
        </w:rPr>
        <w:t>den</w:t>
      </w:r>
      <w:r>
        <w:rPr>
          <w:color w:val="231F20"/>
          <w:spacing w:val="-13"/>
        </w:rPr>
        <w:t xml:space="preserve"> </w:t>
      </w:r>
      <w:r>
        <w:rPr>
          <w:color w:val="231F20"/>
        </w:rPr>
        <w:t>du</w:t>
      </w:r>
      <w:r>
        <w:rPr>
          <w:color w:val="231F20"/>
          <w:spacing w:val="-12"/>
        </w:rPr>
        <w:t xml:space="preserve"> </w:t>
      </w:r>
      <w:r>
        <w:rPr>
          <w:color w:val="231F20"/>
        </w:rPr>
        <w:t>er</w:t>
      </w:r>
      <w:r>
        <w:rPr>
          <w:color w:val="231F20"/>
          <w:spacing w:val="-13"/>
        </w:rPr>
        <w:t xml:space="preserve"> </w:t>
      </w:r>
      <w:r>
        <w:rPr>
          <w:color w:val="231F20"/>
        </w:rPr>
        <w:t>glad</w:t>
      </w:r>
      <w:r>
        <w:rPr>
          <w:color w:val="231F20"/>
          <w:spacing w:val="-12"/>
        </w:rPr>
        <w:t xml:space="preserve"> </w:t>
      </w:r>
      <w:r>
        <w:rPr>
          <w:color w:val="231F20"/>
        </w:rPr>
        <w:t>i</w:t>
      </w:r>
      <w:r>
        <w:rPr>
          <w:color w:val="231F20"/>
          <w:spacing w:val="-13"/>
        </w:rPr>
        <w:t xml:space="preserve"> </w:t>
      </w:r>
      <w:r>
        <w:rPr>
          <w:color w:val="231F20"/>
        </w:rPr>
        <w:t>i</w:t>
      </w:r>
      <w:r>
        <w:rPr>
          <w:color w:val="231F20"/>
          <w:spacing w:val="-12"/>
        </w:rPr>
        <w:t xml:space="preserve"> </w:t>
      </w:r>
      <w:r>
        <w:rPr>
          <w:color w:val="231F20"/>
        </w:rPr>
        <w:t>fokus</w:t>
      </w:r>
      <w:r>
        <w:rPr>
          <w:color w:val="231F20"/>
          <w:spacing w:val="-13"/>
        </w:rPr>
        <w:t xml:space="preserve"> </w:t>
      </w:r>
      <w:r>
        <w:rPr>
          <w:color w:val="231F20"/>
        </w:rPr>
        <w:t>istedenfor</w:t>
      </w:r>
      <w:r>
        <w:rPr>
          <w:color w:val="231F20"/>
          <w:spacing w:val="-12"/>
        </w:rPr>
        <w:t xml:space="preserve"> </w:t>
      </w:r>
      <w:r>
        <w:rPr>
          <w:color w:val="231F20"/>
        </w:rPr>
        <w:t>meg</w:t>
      </w:r>
      <w:r>
        <w:rPr>
          <w:color w:val="231F20"/>
          <w:spacing w:val="-13"/>
        </w:rPr>
        <w:t xml:space="preserve"> </w:t>
      </w:r>
      <w:r>
        <w:rPr>
          <w:color w:val="231F20"/>
        </w:rPr>
        <w:t>og</w:t>
      </w:r>
      <w:r>
        <w:rPr>
          <w:color w:val="231F20"/>
          <w:spacing w:val="-12"/>
        </w:rPr>
        <w:t xml:space="preserve"> </w:t>
      </w:r>
      <w:r>
        <w:rPr>
          <w:color w:val="231F20"/>
        </w:rPr>
        <w:t>forelesningen.</w:t>
      </w:r>
      <w:r>
        <w:rPr>
          <w:color w:val="231F20"/>
          <w:spacing w:val="-13"/>
        </w:rPr>
        <w:t xml:space="preserve"> </w:t>
      </w:r>
      <w:r>
        <w:rPr>
          <w:color w:val="231F20"/>
        </w:rPr>
        <w:t>Enkelte tar poenget og smiler.</w:t>
      </w:r>
    </w:p>
    <w:p w14:paraId="0B311DF1" w14:textId="77777777" w:rsidR="001419A2" w:rsidRDefault="00000000">
      <w:pPr>
        <w:pStyle w:val="Overskrift5"/>
        <w:jc w:val="both"/>
      </w:pPr>
      <w:r>
        <w:rPr>
          <w:color w:val="231F20"/>
        </w:rPr>
        <w:t>Hva</w:t>
      </w:r>
      <w:r>
        <w:rPr>
          <w:color w:val="231F20"/>
          <w:spacing w:val="-3"/>
        </w:rPr>
        <w:t xml:space="preserve"> </w:t>
      </w:r>
      <w:r>
        <w:rPr>
          <w:color w:val="231F20"/>
        </w:rPr>
        <w:t>skjer</w:t>
      </w:r>
      <w:r>
        <w:rPr>
          <w:color w:val="231F20"/>
          <w:spacing w:val="-3"/>
        </w:rPr>
        <w:t xml:space="preserve"> </w:t>
      </w:r>
      <w:r>
        <w:rPr>
          <w:color w:val="231F20"/>
          <w:spacing w:val="-4"/>
        </w:rPr>
        <w:t>her?</w:t>
      </w:r>
    </w:p>
    <w:p w14:paraId="765669D5" w14:textId="77777777" w:rsidR="001419A2" w:rsidRDefault="00000000">
      <w:pPr>
        <w:pStyle w:val="Brdtekst"/>
        <w:spacing w:before="123"/>
        <w:ind w:left="330" w:right="100"/>
      </w:pPr>
      <w:r>
        <w:rPr>
          <w:color w:val="231F20"/>
        </w:rPr>
        <w:t>Jeg</w:t>
      </w:r>
      <w:r>
        <w:rPr>
          <w:color w:val="231F20"/>
          <w:spacing w:val="-3"/>
        </w:rPr>
        <w:t xml:space="preserve"> </w:t>
      </w:r>
      <w:r>
        <w:rPr>
          <w:color w:val="231F20"/>
        </w:rPr>
        <w:t>ga</w:t>
      </w:r>
      <w:r>
        <w:rPr>
          <w:color w:val="231F20"/>
          <w:spacing w:val="-3"/>
        </w:rPr>
        <w:t xml:space="preserve"> </w:t>
      </w:r>
      <w:r>
        <w:rPr>
          <w:color w:val="231F20"/>
        </w:rPr>
        <w:t>først</w:t>
      </w:r>
      <w:r>
        <w:rPr>
          <w:color w:val="231F20"/>
          <w:spacing w:val="-3"/>
        </w:rPr>
        <w:t xml:space="preserve"> </w:t>
      </w:r>
      <w:r>
        <w:rPr>
          <w:color w:val="231F20"/>
        </w:rPr>
        <w:t>studentene</w:t>
      </w:r>
      <w:r>
        <w:rPr>
          <w:color w:val="231F20"/>
          <w:spacing w:val="-3"/>
        </w:rPr>
        <w:t xml:space="preserve"> </w:t>
      </w:r>
      <w:r>
        <w:rPr>
          <w:color w:val="231F20"/>
        </w:rPr>
        <w:t>kontakt</w:t>
      </w:r>
      <w:r>
        <w:rPr>
          <w:color w:val="231F20"/>
          <w:spacing w:val="-3"/>
        </w:rPr>
        <w:t xml:space="preserve"> </w:t>
      </w:r>
      <w:r>
        <w:rPr>
          <w:color w:val="231F20"/>
        </w:rPr>
        <w:t>med</w:t>
      </w:r>
      <w:r>
        <w:rPr>
          <w:color w:val="231F20"/>
          <w:spacing w:val="-3"/>
        </w:rPr>
        <w:t xml:space="preserve"> </w:t>
      </w:r>
      <w:r>
        <w:rPr>
          <w:color w:val="231F20"/>
        </w:rPr>
        <w:t>en</w:t>
      </w:r>
      <w:r>
        <w:rPr>
          <w:color w:val="231F20"/>
          <w:spacing w:val="-3"/>
        </w:rPr>
        <w:t xml:space="preserve"> </w:t>
      </w:r>
      <w:r>
        <w:rPr>
          <w:color w:val="231F20"/>
        </w:rPr>
        <w:t>god</w:t>
      </w:r>
      <w:r>
        <w:rPr>
          <w:color w:val="231F20"/>
          <w:spacing w:val="-3"/>
        </w:rPr>
        <w:t xml:space="preserve"> </w:t>
      </w:r>
      <w:r>
        <w:rPr>
          <w:color w:val="231F20"/>
        </w:rPr>
        <w:t>følelse</w:t>
      </w:r>
      <w:r>
        <w:rPr>
          <w:color w:val="231F20"/>
          <w:spacing w:val="-3"/>
        </w:rPr>
        <w:t xml:space="preserve"> </w:t>
      </w:r>
      <w:r>
        <w:rPr>
          <w:color w:val="231F20"/>
        </w:rPr>
        <w:t>(et</w:t>
      </w:r>
      <w:r>
        <w:rPr>
          <w:color w:val="231F20"/>
          <w:spacing w:val="-3"/>
        </w:rPr>
        <w:t xml:space="preserve"> </w:t>
      </w:r>
      <w:r>
        <w:rPr>
          <w:color w:val="231F20"/>
        </w:rPr>
        <w:t>positivt</w:t>
      </w:r>
      <w:r>
        <w:rPr>
          <w:color w:val="231F20"/>
          <w:spacing w:val="-3"/>
        </w:rPr>
        <w:t xml:space="preserve"> </w:t>
      </w:r>
      <w:r>
        <w:rPr>
          <w:color w:val="231F20"/>
        </w:rPr>
        <w:t>mentalt</w:t>
      </w:r>
      <w:r>
        <w:rPr>
          <w:color w:val="231F20"/>
          <w:spacing w:val="-3"/>
        </w:rPr>
        <w:t xml:space="preserve"> </w:t>
      </w:r>
      <w:r>
        <w:rPr>
          <w:color w:val="231F20"/>
        </w:rPr>
        <w:t>element)</w:t>
      </w:r>
      <w:r>
        <w:rPr>
          <w:color w:val="231F20"/>
          <w:spacing w:val="-3"/>
        </w:rPr>
        <w:t xml:space="preserve"> </w:t>
      </w:r>
      <w:r>
        <w:rPr>
          <w:color w:val="231F20"/>
        </w:rPr>
        <w:t>ved</w:t>
      </w:r>
      <w:r>
        <w:rPr>
          <w:color w:val="231F20"/>
          <w:spacing w:val="-3"/>
        </w:rPr>
        <w:t xml:space="preserve"> </w:t>
      </w:r>
      <w:r>
        <w:rPr>
          <w:color w:val="231F20"/>
        </w:rPr>
        <w:t>å gi</w:t>
      </w:r>
      <w:r>
        <w:rPr>
          <w:color w:val="231F20"/>
          <w:spacing w:val="-4"/>
        </w:rPr>
        <w:t xml:space="preserve"> </w:t>
      </w:r>
      <w:r>
        <w:rPr>
          <w:color w:val="231F20"/>
        </w:rPr>
        <w:t>dem</w:t>
      </w:r>
      <w:r>
        <w:rPr>
          <w:color w:val="231F20"/>
          <w:spacing w:val="-4"/>
        </w:rPr>
        <w:t xml:space="preserve"> </w:t>
      </w:r>
      <w:r>
        <w:rPr>
          <w:color w:val="231F20"/>
        </w:rPr>
        <w:t>kontakt</w:t>
      </w:r>
      <w:r>
        <w:rPr>
          <w:color w:val="231F20"/>
          <w:spacing w:val="-4"/>
        </w:rPr>
        <w:t xml:space="preserve"> </w:t>
      </w:r>
      <w:r>
        <w:rPr>
          <w:color w:val="231F20"/>
        </w:rPr>
        <w:t>med</w:t>
      </w:r>
      <w:r>
        <w:rPr>
          <w:color w:val="231F20"/>
          <w:spacing w:val="-4"/>
        </w:rPr>
        <w:t xml:space="preserve"> </w:t>
      </w:r>
      <w:r>
        <w:rPr>
          <w:color w:val="231F20"/>
        </w:rPr>
        <w:t>et</w:t>
      </w:r>
      <w:r>
        <w:rPr>
          <w:color w:val="231F20"/>
          <w:spacing w:val="-4"/>
        </w:rPr>
        <w:t xml:space="preserve"> </w:t>
      </w:r>
      <w:r>
        <w:rPr>
          <w:color w:val="231F20"/>
        </w:rPr>
        <w:t>indre</w:t>
      </w:r>
      <w:r>
        <w:rPr>
          <w:color w:val="231F20"/>
          <w:spacing w:val="-4"/>
        </w:rPr>
        <w:t xml:space="preserve"> </w:t>
      </w:r>
      <w:r>
        <w:rPr>
          <w:color w:val="231F20"/>
        </w:rPr>
        <w:t>bilde</w:t>
      </w:r>
      <w:r>
        <w:rPr>
          <w:color w:val="231F20"/>
          <w:spacing w:val="-4"/>
        </w:rPr>
        <w:t xml:space="preserve"> </w:t>
      </w:r>
      <w:r>
        <w:rPr>
          <w:color w:val="231F20"/>
        </w:rPr>
        <w:t>av</w:t>
      </w:r>
      <w:r>
        <w:rPr>
          <w:color w:val="231F20"/>
          <w:spacing w:val="-4"/>
        </w:rPr>
        <w:t xml:space="preserve"> </w:t>
      </w:r>
      <w:r>
        <w:rPr>
          <w:color w:val="231F20"/>
        </w:rPr>
        <w:t>en</w:t>
      </w:r>
      <w:r>
        <w:rPr>
          <w:color w:val="231F20"/>
          <w:spacing w:val="-4"/>
        </w:rPr>
        <w:t xml:space="preserve"> </w:t>
      </w:r>
      <w:r>
        <w:rPr>
          <w:color w:val="231F20"/>
        </w:rPr>
        <w:t>de</w:t>
      </w:r>
      <w:r>
        <w:rPr>
          <w:color w:val="231F20"/>
          <w:spacing w:val="-4"/>
        </w:rPr>
        <w:t xml:space="preserve"> </w:t>
      </w:r>
      <w:r>
        <w:rPr>
          <w:color w:val="231F20"/>
        </w:rPr>
        <w:t>var</w:t>
      </w:r>
      <w:r>
        <w:rPr>
          <w:color w:val="231F20"/>
          <w:spacing w:val="-4"/>
        </w:rPr>
        <w:t xml:space="preserve"> </w:t>
      </w:r>
      <w:r>
        <w:rPr>
          <w:color w:val="231F20"/>
        </w:rPr>
        <w:t>glad</w:t>
      </w:r>
      <w:r>
        <w:rPr>
          <w:color w:val="231F20"/>
          <w:spacing w:val="-4"/>
        </w:rPr>
        <w:t xml:space="preserve"> </w:t>
      </w:r>
      <w:r>
        <w:rPr>
          <w:color w:val="231F20"/>
        </w:rPr>
        <w:t>i.</w:t>
      </w:r>
      <w:r>
        <w:rPr>
          <w:color w:val="231F20"/>
          <w:spacing w:val="-4"/>
        </w:rPr>
        <w:t xml:space="preserve"> </w:t>
      </w:r>
      <w:r>
        <w:rPr>
          <w:color w:val="231F20"/>
        </w:rPr>
        <w:t>Deretter</w:t>
      </w:r>
      <w:r>
        <w:rPr>
          <w:color w:val="231F20"/>
          <w:spacing w:val="-4"/>
        </w:rPr>
        <w:t xml:space="preserve"> </w:t>
      </w:r>
      <w:r>
        <w:rPr>
          <w:color w:val="231F20"/>
        </w:rPr>
        <w:t>endret</w:t>
      </w:r>
      <w:r>
        <w:rPr>
          <w:color w:val="231F20"/>
          <w:spacing w:val="-4"/>
        </w:rPr>
        <w:t xml:space="preserve"> </w:t>
      </w:r>
      <w:r>
        <w:rPr>
          <w:color w:val="231F20"/>
        </w:rPr>
        <w:t>jeg</w:t>
      </w:r>
      <w:r>
        <w:rPr>
          <w:color w:val="231F20"/>
          <w:spacing w:val="-4"/>
        </w:rPr>
        <w:t xml:space="preserve"> </w:t>
      </w:r>
      <w:r>
        <w:rPr>
          <w:color w:val="231F20"/>
        </w:rPr>
        <w:t>den</w:t>
      </w:r>
      <w:r>
        <w:rPr>
          <w:color w:val="231F20"/>
          <w:spacing w:val="-4"/>
        </w:rPr>
        <w:t xml:space="preserve"> </w:t>
      </w:r>
      <w:r>
        <w:rPr>
          <w:color w:val="231F20"/>
        </w:rPr>
        <w:t>positive følelsen ved å gi dem kontakt med et nytt indre bilde, nå av den de var glade i, bak et hus. Resultatet var at det skjedde et psykisk skift som innebar at de fikk kontakt med en</w:t>
      </w:r>
      <w:r>
        <w:rPr>
          <w:color w:val="231F20"/>
          <w:spacing w:val="-13"/>
        </w:rPr>
        <w:t xml:space="preserve"> </w:t>
      </w:r>
      <w:r>
        <w:rPr>
          <w:color w:val="231F20"/>
        </w:rPr>
        <w:t>mindre</w:t>
      </w:r>
      <w:r>
        <w:rPr>
          <w:color w:val="231F20"/>
          <w:spacing w:val="-12"/>
        </w:rPr>
        <w:t xml:space="preserve"> </w:t>
      </w:r>
      <w:r>
        <w:rPr>
          <w:color w:val="231F20"/>
        </w:rPr>
        <w:t>god</w:t>
      </w:r>
      <w:r>
        <w:rPr>
          <w:color w:val="231F20"/>
          <w:spacing w:val="-13"/>
        </w:rPr>
        <w:t xml:space="preserve"> </w:t>
      </w:r>
      <w:r>
        <w:rPr>
          <w:color w:val="231F20"/>
        </w:rPr>
        <w:t>følelse.</w:t>
      </w:r>
      <w:r>
        <w:rPr>
          <w:color w:val="231F20"/>
          <w:spacing w:val="-12"/>
        </w:rPr>
        <w:t xml:space="preserve"> </w:t>
      </w:r>
      <w:r>
        <w:rPr>
          <w:color w:val="231F20"/>
        </w:rPr>
        <w:t>Siden</w:t>
      </w:r>
      <w:r>
        <w:rPr>
          <w:color w:val="231F20"/>
          <w:spacing w:val="-13"/>
        </w:rPr>
        <w:t xml:space="preserve"> </w:t>
      </w:r>
      <w:r>
        <w:rPr>
          <w:color w:val="231F20"/>
        </w:rPr>
        <w:t>jeg</w:t>
      </w:r>
      <w:r>
        <w:rPr>
          <w:color w:val="231F20"/>
          <w:spacing w:val="-12"/>
        </w:rPr>
        <w:t xml:space="preserve"> </w:t>
      </w:r>
      <w:r>
        <w:rPr>
          <w:color w:val="231F20"/>
        </w:rPr>
        <w:t>ikke</w:t>
      </w:r>
      <w:r>
        <w:rPr>
          <w:color w:val="231F20"/>
          <w:spacing w:val="-13"/>
        </w:rPr>
        <w:t xml:space="preserve"> </w:t>
      </w:r>
      <w:r>
        <w:rPr>
          <w:color w:val="231F20"/>
        </w:rPr>
        <w:t>vil</w:t>
      </w:r>
      <w:r>
        <w:rPr>
          <w:color w:val="231F20"/>
          <w:spacing w:val="-12"/>
        </w:rPr>
        <w:t xml:space="preserve"> </w:t>
      </w:r>
      <w:r>
        <w:rPr>
          <w:color w:val="231F20"/>
        </w:rPr>
        <w:t>etterlate</w:t>
      </w:r>
      <w:r>
        <w:rPr>
          <w:color w:val="231F20"/>
          <w:spacing w:val="-13"/>
        </w:rPr>
        <w:t xml:space="preserve"> </w:t>
      </w:r>
      <w:r>
        <w:rPr>
          <w:color w:val="231F20"/>
        </w:rPr>
        <w:t>studentene</w:t>
      </w:r>
      <w:r>
        <w:rPr>
          <w:color w:val="231F20"/>
          <w:spacing w:val="-12"/>
        </w:rPr>
        <w:t xml:space="preserve"> </w:t>
      </w:r>
      <w:r>
        <w:rPr>
          <w:color w:val="231F20"/>
        </w:rPr>
        <w:t>med</w:t>
      </w:r>
      <w:r>
        <w:rPr>
          <w:color w:val="231F20"/>
          <w:spacing w:val="-13"/>
        </w:rPr>
        <w:t xml:space="preserve"> </w:t>
      </w:r>
      <w:r>
        <w:rPr>
          <w:color w:val="231F20"/>
        </w:rPr>
        <w:t>en</w:t>
      </w:r>
      <w:r>
        <w:rPr>
          <w:color w:val="231F20"/>
          <w:spacing w:val="-12"/>
        </w:rPr>
        <w:t xml:space="preserve"> </w:t>
      </w:r>
      <w:r>
        <w:rPr>
          <w:color w:val="231F20"/>
        </w:rPr>
        <w:t>ubehagelig</w:t>
      </w:r>
      <w:r>
        <w:rPr>
          <w:color w:val="231F20"/>
          <w:spacing w:val="-13"/>
        </w:rPr>
        <w:t xml:space="preserve"> </w:t>
      </w:r>
      <w:r>
        <w:rPr>
          <w:color w:val="231F20"/>
        </w:rPr>
        <w:t>følelse, får</w:t>
      </w:r>
      <w:r>
        <w:rPr>
          <w:color w:val="231F20"/>
          <w:spacing w:val="-2"/>
        </w:rPr>
        <w:t xml:space="preserve"> </w:t>
      </w:r>
      <w:r>
        <w:rPr>
          <w:color w:val="231F20"/>
        </w:rPr>
        <w:t>de</w:t>
      </w:r>
      <w:r>
        <w:rPr>
          <w:color w:val="231F20"/>
          <w:spacing w:val="-2"/>
        </w:rPr>
        <w:t xml:space="preserve"> </w:t>
      </w:r>
      <w:r>
        <w:rPr>
          <w:color w:val="231F20"/>
        </w:rPr>
        <w:t>en</w:t>
      </w:r>
      <w:r>
        <w:rPr>
          <w:color w:val="231F20"/>
          <w:spacing w:val="-2"/>
        </w:rPr>
        <w:t xml:space="preserve"> </w:t>
      </w:r>
      <w:r>
        <w:rPr>
          <w:color w:val="231F20"/>
        </w:rPr>
        <w:t>ny</w:t>
      </w:r>
      <w:r>
        <w:rPr>
          <w:color w:val="231F20"/>
          <w:spacing w:val="-2"/>
        </w:rPr>
        <w:t xml:space="preserve"> </w:t>
      </w:r>
      <w:r>
        <w:rPr>
          <w:color w:val="231F20"/>
        </w:rPr>
        <w:t>intervensjon</w:t>
      </w:r>
      <w:r>
        <w:rPr>
          <w:color w:val="231F20"/>
          <w:spacing w:val="-2"/>
        </w:rPr>
        <w:t xml:space="preserve"> </w:t>
      </w:r>
      <w:r>
        <w:rPr>
          <w:color w:val="231F20"/>
        </w:rPr>
        <w:t>som</w:t>
      </w:r>
      <w:r>
        <w:rPr>
          <w:color w:val="231F20"/>
          <w:spacing w:val="-2"/>
        </w:rPr>
        <w:t xml:space="preserve"> </w:t>
      </w:r>
      <w:r>
        <w:rPr>
          <w:color w:val="231F20"/>
        </w:rPr>
        <w:t>innebærer</w:t>
      </w:r>
      <w:r>
        <w:rPr>
          <w:color w:val="231F20"/>
          <w:spacing w:val="-2"/>
        </w:rPr>
        <w:t xml:space="preserve"> </w:t>
      </w:r>
      <w:r>
        <w:rPr>
          <w:color w:val="231F20"/>
        </w:rPr>
        <w:t>at</w:t>
      </w:r>
      <w:r>
        <w:rPr>
          <w:color w:val="231F20"/>
          <w:spacing w:val="-2"/>
        </w:rPr>
        <w:t xml:space="preserve"> </w:t>
      </w:r>
      <w:r>
        <w:rPr>
          <w:color w:val="231F20"/>
        </w:rPr>
        <w:t>den</w:t>
      </w:r>
      <w:r>
        <w:rPr>
          <w:color w:val="231F20"/>
          <w:spacing w:val="-2"/>
        </w:rPr>
        <w:t xml:space="preserve"> </w:t>
      </w:r>
      <w:r>
        <w:rPr>
          <w:color w:val="231F20"/>
        </w:rPr>
        <w:t>de</w:t>
      </w:r>
      <w:r>
        <w:rPr>
          <w:color w:val="231F20"/>
          <w:spacing w:val="-2"/>
        </w:rPr>
        <w:t xml:space="preserve"> </w:t>
      </w:r>
      <w:r>
        <w:rPr>
          <w:color w:val="231F20"/>
        </w:rPr>
        <w:t>er</w:t>
      </w:r>
      <w:r>
        <w:rPr>
          <w:color w:val="231F20"/>
          <w:spacing w:val="-2"/>
        </w:rPr>
        <w:t xml:space="preserve"> </w:t>
      </w:r>
      <w:r>
        <w:rPr>
          <w:color w:val="231F20"/>
        </w:rPr>
        <w:t>glade</w:t>
      </w:r>
      <w:r>
        <w:rPr>
          <w:color w:val="231F20"/>
          <w:spacing w:val="-2"/>
        </w:rPr>
        <w:t xml:space="preserve"> </w:t>
      </w:r>
      <w:r>
        <w:rPr>
          <w:color w:val="231F20"/>
        </w:rPr>
        <w:t>i,</w:t>
      </w:r>
      <w:r>
        <w:rPr>
          <w:color w:val="231F20"/>
          <w:spacing w:val="-2"/>
        </w:rPr>
        <w:t xml:space="preserve"> </w:t>
      </w:r>
      <w:r>
        <w:rPr>
          <w:color w:val="231F20"/>
        </w:rPr>
        <w:t>kommer</w:t>
      </w:r>
      <w:r>
        <w:rPr>
          <w:color w:val="231F20"/>
          <w:spacing w:val="-2"/>
        </w:rPr>
        <w:t xml:space="preserve"> </w:t>
      </w:r>
      <w:r>
        <w:rPr>
          <w:color w:val="231F20"/>
        </w:rPr>
        <w:t>tilbake.</w:t>
      </w:r>
      <w:r>
        <w:rPr>
          <w:color w:val="231F20"/>
          <w:spacing w:val="-2"/>
        </w:rPr>
        <w:t xml:space="preserve"> </w:t>
      </w:r>
      <w:r>
        <w:rPr>
          <w:color w:val="231F20"/>
        </w:rPr>
        <w:t>Det</w:t>
      </w:r>
      <w:r>
        <w:rPr>
          <w:color w:val="231F20"/>
          <w:spacing w:val="-2"/>
        </w:rPr>
        <w:t xml:space="preserve"> </w:t>
      </w:r>
      <w:r>
        <w:rPr>
          <w:color w:val="231F20"/>
        </w:rPr>
        <w:t>vil si at de igjen får kontakt med den gode følelsen.</w:t>
      </w:r>
    </w:p>
    <w:p w14:paraId="6C2714ED" w14:textId="77777777" w:rsidR="001419A2" w:rsidRDefault="00000000">
      <w:pPr>
        <w:pStyle w:val="Brdtekst"/>
        <w:ind w:left="330" w:right="101" w:firstLine="283"/>
      </w:pPr>
      <w:r>
        <w:rPr>
          <w:color w:val="231F20"/>
        </w:rPr>
        <w:t>Via</w:t>
      </w:r>
      <w:r>
        <w:rPr>
          <w:color w:val="231F20"/>
          <w:spacing w:val="-13"/>
        </w:rPr>
        <w:t xml:space="preserve"> </w:t>
      </w:r>
      <w:r>
        <w:rPr>
          <w:color w:val="231F20"/>
        </w:rPr>
        <w:t>mine</w:t>
      </w:r>
      <w:r>
        <w:rPr>
          <w:color w:val="231F20"/>
          <w:spacing w:val="-12"/>
        </w:rPr>
        <w:t xml:space="preserve"> </w:t>
      </w:r>
      <w:r>
        <w:rPr>
          <w:color w:val="231F20"/>
        </w:rPr>
        <w:t>intervensjoner</w:t>
      </w:r>
      <w:r>
        <w:rPr>
          <w:color w:val="231F20"/>
          <w:spacing w:val="-13"/>
        </w:rPr>
        <w:t xml:space="preserve"> </w:t>
      </w:r>
      <w:r>
        <w:rPr>
          <w:color w:val="231F20"/>
        </w:rPr>
        <w:t>har</w:t>
      </w:r>
      <w:r>
        <w:rPr>
          <w:color w:val="231F20"/>
          <w:spacing w:val="-12"/>
        </w:rPr>
        <w:t xml:space="preserve"> </w:t>
      </w:r>
      <w:r>
        <w:rPr>
          <w:color w:val="231F20"/>
        </w:rPr>
        <w:t>studentene</w:t>
      </w:r>
      <w:r>
        <w:rPr>
          <w:color w:val="231F20"/>
          <w:spacing w:val="-13"/>
        </w:rPr>
        <w:t xml:space="preserve"> </w:t>
      </w:r>
      <w:r>
        <w:rPr>
          <w:color w:val="231F20"/>
        </w:rPr>
        <w:t>vært</w:t>
      </w:r>
      <w:r>
        <w:rPr>
          <w:color w:val="231F20"/>
          <w:spacing w:val="-12"/>
        </w:rPr>
        <w:t xml:space="preserve"> </w:t>
      </w:r>
      <w:r>
        <w:rPr>
          <w:color w:val="231F20"/>
        </w:rPr>
        <w:t>med</w:t>
      </w:r>
      <w:r>
        <w:rPr>
          <w:color w:val="231F20"/>
          <w:spacing w:val="-12"/>
        </w:rPr>
        <w:t xml:space="preserve"> </w:t>
      </w:r>
      <w:r>
        <w:rPr>
          <w:color w:val="231F20"/>
        </w:rPr>
        <w:t>på</w:t>
      </w:r>
      <w:r>
        <w:rPr>
          <w:color w:val="231F20"/>
          <w:spacing w:val="-13"/>
        </w:rPr>
        <w:t xml:space="preserve"> </w:t>
      </w:r>
      <w:r>
        <w:rPr>
          <w:color w:val="231F20"/>
        </w:rPr>
        <w:t>en</w:t>
      </w:r>
      <w:r>
        <w:rPr>
          <w:color w:val="231F20"/>
          <w:spacing w:val="-12"/>
        </w:rPr>
        <w:t xml:space="preserve"> </w:t>
      </w:r>
      <w:r>
        <w:rPr>
          <w:color w:val="231F20"/>
        </w:rPr>
        <w:t>følelsesreise</w:t>
      </w:r>
      <w:r>
        <w:rPr>
          <w:color w:val="231F20"/>
          <w:spacing w:val="-13"/>
        </w:rPr>
        <w:t xml:space="preserve"> </w:t>
      </w:r>
      <w:r>
        <w:rPr>
          <w:color w:val="231F20"/>
        </w:rPr>
        <w:t>preget</w:t>
      </w:r>
      <w:r>
        <w:rPr>
          <w:color w:val="231F20"/>
          <w:spacing w:val="-12"/>
        </w:rPr>
        <w:t xml:space="preserve"> </w:t>
      </w:r>
      <w:r>
        <w:rPr>
          <w:color w:val="231F20"/>
        </w:rPr>
        <w:t>av</w:t>
      </w:r>
      <w:r>
        <w:rPr>
          <w:color w:val="231F20"/>
          <w:spacing w:val="-13"/>
        </w:rPr>
        <w:t xml:space="preserve"> </w:t>
      </w:r>
      <w:r>
        <w:rPr>
          <w:color w:val="231F20"/>
        </w:rPr>
        <w:t>flere psykiske</w:t>
      </w:r>
      <w:r>
        <w:rPr>
          <w:color w:val="231F20"/>
          <w:spacing w:val="-7"/>
        </w:rPr>
        <w:t xml:space="preserve"> </w:t>
      </w:r>
      <w:r>
        <w:rPr>
          <w:color w:val="231F20"/>
        </w:rPr>
        <w:t>skift.</w:t>
      </w:r>
      <w:r>
        <w:rPr>
          <w:color w:val="231F20"/>
          <w:spacing w:val="-7"/>
        </w:rPr>
        <w:t xml:space="preserve"> </w:t>
      </w:r>
      <w:r>
        <w:rPr>
          <w:color w:val="231F20"/>
        </w:rPr>
        <w:t>Slike</w:t>
      </w:r>
      <w:r>
        <w:rPr>
          <w:color w:val="231F20"/>
          <w:spacing w:val="-7"/>
        </w:rPr>
        <w:t xml:space="preserve"> </w:t>
      </w:r>
      <w:r>
        <w:rPr>
          <w:color w:val="231F20"/>
        </w:rPr>
        <w:t>følelsesreiser</w:t>
      </w:r>
      <w:r>
        <w:rPr>
          <w:color w:val="231F20"/>
          <w:spacing w:val="-7"/>
        </w:rPr>
        <w:t xml:space="preserve"> </w:t>
      </w:r>
      <w:r>
        <w:rPr>
          <w:color w:val="231F20"/>
        </w:rPr>
        <w:t>skjer</w:t>
      </w:r>
      <w:r>
        <w:rPr>
          <w:color w:val="231F20"/>
          <w:spacing w:val="-7"/>
        </w:rPr>
        <w:t xml:space="preserve"> </w:t>
      </w:r>
      <w:r>
        <w:rPr>
          <w:color w:val="231F20"/>
        </w:rPr>
        <w:t>kontinuerlig</w:t>
      </w:r>
      <w:r>
        <w:rPr>
          <w:color w:val="231F20"/>
          <w:spacing w:val="-6"/>
        </w:rPr>
        <w:t xml:space="preserve"> </w:t>
      </w:r>
      <w:r>
        <w:rPr>
          <w:color w:val="231F20"/>
        </w:rPr>
        <w:t>i</w:t>
      </w:r>
      <w:r>
        <w:rPr>
          <w:color w:val="231F20"/>
          <w:spacing w:val="-7"/>
        </w:rPr>
        <w:t xml:space="preserve"> </w:t>
      </w:r>
      <w:r>
        <w:rPr>
          <w:color w:val="231F20"/>
        </w:rPr>
        <w:t>dagliglivet</w:t>
      </w:r>
      <w:r>
        <w:rPr>
          <w:color w:val="231F20"/>
          <w:spacing w:val="-7"/>
        </w:rPr>
        <w:t xml:space="preserve"> </w:t>
      </w:r>
      <w:r>
        <w:rPr>
          <w:color w:val="231F20"/>
        </w:rPr>
        <w:t>ved</w:t>
      </w:r>
      <w:r>
        <w:rPr>
          <w:color w:val="231F20"/>
          <w:spacing w:val="-7"/>
        </w:rPr>
        <w:t xml:space="preserve"> </w:t>
      </w:r>
      <w:r>
        <w:rPr>
          <w:color w:val="231F20"/>
        </w:rPr>
        <w:t>at</w:t>
      </w:r>
      <w:r>
        <w:rPr>
          <w:color w:val="231F20"/>
          <w:spacing w:val="-7"/>
        </w:rPr>
        <w:t xml:space="preserve"> </w:t>
      </w:r>
      <w:r>
        <w:rPr>
          <w:color w:val="231F20"/>
        </w:rPr>
        <w:t>mennesker</w:t>
      </w:r>
      <w:r>
        <w:rPr>
          <w:color w:val="231F20"/>
          <w:spacing w:val="-6"/>
        </w:rPr>
        <w:t xml:space="preserve"> </w:t>
      </w:r>
      <w:r>
        <w:rPr>
          <w:color w:val="231F20"/>
          <w:spacing w:val="-4"/>
        </w:rPr>
        <w:t>sta-</w:t>
      </w:r>
    </w:p>
    <w:p w14:paraId="325AAE60" w14:textId="77777777" w:rsidR="001419A2" w:rsidRDefault="001419A2">
      <w:pPr>
        <w:sectPr w:rsidR="001419A2">
          <w:pgSz w:w="9640" w:h="13610"/>
          <w:pgMar w:top="900" w:right="860" w:bottom="660" w:left="860" w:header="345" w:footer="460" w:gutter="0"/>
          <w:cols w:space="708"/>
        </w:sectPr>
      </w:pPr>
    </w:p>
    <w:p w14:paraId="5BE07077" w14:textId="77777777" w:rsidR="001419A2" w:rsidRDefault="00000000">
      <w:pPr>
        <w:pStyle w:val="Brdtekst"/>
        <w:spacing w:before="126"/>
        <w:ind w:right="328"/>
      </w:pPr>
      <w:r>
        <w:rPr>
          <w:color w:val="231F20"/>
        </w:rPr>
        <w:lastRenderedPageBreak/>
        <w:t>dig</w:t>
      </w:r>
      <w:r>
        <w:rPr>
          <w:color w:val="231F20"/>
          <w:spacing w:val="-6"/>
        </w:rPr>
        <w:t xml:space="preserve"> </w:t>
      </w:r>
      <w:r>
        <w:rPr>
          <w:color w:val="231F20"/>
        </w:rPr>
        <w:t>skifter</w:t>
      </w:r>
      <w:r>
        <w:rPr>
          <w:color w:val="231F20"/>
          <w:spacing w:val="-6"/>
        </w:rPr>
        <w:t xml:space="preserve"> </w:t>
      </w:r>
      <w:r>
        <w:rPr>
          <w:color w:val="231F20"/>
        </w:rPr>
        <w:t>fokus</w:t>
      </w:r>
      <w:r>
        <w:rPr>
          <w:color w:val="231F20"/>
          <w:spacing w:val="-6"/>
        </w:rPr>
        <w:t xml:space="preserve"> </w:t>
      </w:r>
      <w:r>
        <w:rPr>
          <w:color w:val="231F20"/>
        </w:rPr>
        <w:t>fra</w:t>
      </w:r>
      <w:r>
        <w:rPr>
          <w:color w:val="231F20"/>
          <w:spacing w:val="-6"/>
        </w:rPr>
        <w:t xml:space="preserve"> </w:t>
      </w:r>
      <w:r>
        <w:rPr>
          <w:color w:val="231F20"/>
        </w:rPr>
        <w:t>nøytrale</w:t>
      </w:r>
      <w:r>
        <w:rPr>
          <w:color w:val="231F20"/>
          <w:spacing w:val="-6"/>
        </w:rPr>
        <w:t xml:space="preserve"> </w:t>
      </w:r>
      <w:r>
        <w:rPr>
          <w:color w:val="231F20"/>
        </w:rPr>
        <w:t>opplevelser,</w:t>
      </w:r>
      <w:r>
        <w:rPr>
          <w:color w:val="231F20"/>
          <w:spacing w:val="-6"/>
        </w:rPr>
        <w:t xml:space="preserve"> </w:t>
      </w:r>
      <w:r>
        <w:rPr>
          <w:color w:val="231F20"/>
        </w:rPr>
        <w:t>til</w:t>
      </w:r>
      <w:r>
        <w:rPr>
          <w:color w:val="231F20"/>
          <w:spacing w:val="-6"/>
        </w:rPr>
        <w:t xml:space="preserve"> </w:t>
      </w:r>
      <w:r>
        <w:rPr>
          <w:color w:val="231F20"/>
        </w:rPr>
        <w:t>positive,</w:t>
      </w:r>
      <w:r>
        <w:rPr>
          <w:color w:val="231F20"/>
          <w:spacing w:val="-6"/>
        </w:rPr>
        <w:t xml:space="preserve"> </w:t>
      </w:r>
      <w:r>
        <w:rPr>
          <w:color w:val="231F20"/>
        </w:rPr>
        <w:t>til</w:t>
      </w:r>
      <w:r>
        <w:rPr>
          <w:color w:val="231F20"/>
          <w:spacing w:val="-6"/>
        </w:rPr>
        <w:t xml:space="preserve"> </w:t>
      </w:r>
      <w:r>
        <w:rPr>
          <w:color w:val="231F20"/>
        </w:rPr>
        <w:t>negative</w:t>
      </w:r>
      <w:r>
        <w:rPr>
          <w:color w:val="231F20"/>
          <w:spacing w:val="-6"/>
        </w:rPr>
        <w:t xml:space="preserve"> </w:t>
      </w:r>
      <w:r>
        <w:rPr>
          <w:color w:val="231F20"/>
        </w:rPr>
        <w:t>og</w:t>
      </w:r>
      <w:r>
        <w:rPr>
          <w:color w:val="231F20"/>
          <w:spacing w:val="-6"/>
        </w:rPr>
        <w:t xml:space="preserve"> </w:t>
      </w:r>
      <w:r>
        <w:rPr>
          <w:color w:val="231F20"/>
        </w:rPr>
        <w:t>til</w:t>
      </w:r>
      <w:r>
        <w:rPr>
          <w:color w:val="231F20"/>
          <w:spacing w:val="-6"/>
        </w:rPr>
        <w:t xml:space="preserve"> </w:t>
      </w:r>
      <w:r>
        <w:rPr>
          <w:color w:val="231F20"/>
        </w:rPr>
        <w:t>nøytrale</w:t>
      </w:r>
      <w:r>
        <w:rPr>
          <w:color w:val="231F20"/>
          <w:spacing w:val="-6"/>
        </w:rPr>
        <w:t xml:space="preserve"> </w:t>
      </w:r>
      <w:r>
        <w:rPr>
          <w:color w:val="231F20"/>
        </w:rPr>
        <w:t>opple- velser med den følge at de skifter stemning uten at de vet helt hvorfor.</w:t>
      </w:r>
    </w:p>
    <w:p w14:paraId="4C476C08" w14:textId="77777777" w:rsidR="001419A2" w:rsidRDefault="00000000">
      <w:pPr>
        <w:pStyle w:val="Brdtekst"/>
        <w:ind w:right="328"/>
      </w:pPr>
      <w:r>
        <w:rPr>
          <w:color w:val="231F20"/>
        </w:rPr>
        <w:t>I</w:t>
      </w:r>
      <w:r>
        <w:rPr>
          <w:color w:val="231F20"/>
          <w:spacing w:val="-3"/>
        </w:rPr>
        <w:t xml:space="preserve"> </w:t>
      </w:r>
      <w:r>
        <w:rPr>
          <w:color w:val="231F20"/>
        </w:rPr>
        <w:t>LBTS</w:t>
      </w:r>
      <w:r>
        <w:rPr>
          <w:color w:val="231F20"/>
          <w:spacing w:val="-3"/>
        </w:rPr>
        <w:t xml:space="preserve"> </w:t>
      </w:r>
      <w:r>
        <w:rPr>
          <w:color w:val="231F20"/>
        </w:rPr>
        <w:t>tar</w:t>
      </w:r>
      <w:r>
        <w:rPr>
          <w:color w:val="231F20"/>
          <w:spacing w:val="-3"/>
        </w:rPr>
        <w:t xml:space="preserve"> </w:t>
      </w:r>
      <w:r>
        <w:rPr>
          <w:color w:val="231F20"/>
        </w:rPr>
        <w:t>man</w:t>
      </w:r>
      <w:r>
        <w:rPr>
          <w:color w:val="231F20"/>
          <w:spacing w:val="-3"/>
        </w:rPr>
        <w:t xml:space="preserve"> </w:t>
      </w:r>
      <w:r>
        <w:rPr>
          <w:color w:val="231F20"/>
        </w:rPr>
        <w:t>kontroll</w:t>
      </w:r>
      <w:r>
        <w:rPr>
          <w:color w:val="231F20"/>
          <w:spacing w:val="-3"/>
        </w:rPr>
        <w:t xml:space="preserve"> </w:t>
      </w:r>
      <w:r>
        <w:rPr>
          <w:color w:val="231F20"/>
        </w:rPr>
        <w:t>over</w:t>
      </w:r>
      <w:r>
        <w:rPr>
          <w:color w:val="231F20"/>
          <w:spacing w:val="-3"/>
        </w:rPr>
        <w:t xml:space="preserve"> </w:t>
      </w:r>
      <w:r>
        <w:rPr>
          <w:color w:val="231F20"/>
        </w:rPr>
        <w:t>klientenes</w:t>
      </w:r>
      <w:r>
        <w:rPr>
          <w:color w:val="231F20"/>
          <w:spacing w:val="-3"/>
        </w:rPr>
        <w:t xml:space="preserve"> </w:t>
      </w:r>
      <w:r>
        <w:rPr>
          <w:color w:val="231F20"/>
        </w:rPr>
        <w:t>psykiske</w:t>
      </w:r>
      <w:r>
        <w:rPr>
          <w:color w:val="231F20"/>
          <w:spacing w:val="-3"/>
        </w:rPr>
        <w:t xml:space="preserve"> </w:t>
      </w:r>
      <w:r>
        <w:rPr>
          <w:color w:val="231F20"/>
        </w:rPr>
        <w:t>skift</w:t>
      </w:r>
      <w:r>
        <w:rPr>
          <w:color w:val="231F20"/>
          <w:spacing w:val="-3"/>
        </w:rPr>
        <w:t xml:space="preserve"> </w:t>
      </w:r>
      <w:r>
        <w:rPr>
          <w:color w:val="231F20"/>
        </w:rPr>
        <w:t>ved</w:t>
      </w:r>
      <w:r>
        <w:rPr>
          <w:color w:val="231F20"/>
          <w:spacing w:val="-3"/>
        </w:rPr>
        <w:t xml:space="preserve"> </w:t>
      </w:r>
      <w:r>
        <w:rPr>
          <w:color w:val="231F20"/>
        </w:rPr>
        <w:t>å</w:t>
      </w:r>
      <w:r>
        <w:rPr>
          <w:color w:val="231F20"/>
          <w:spacing w:val="-3"/>
        </w:rPr>
        <w:t xml:space="preserve"> </w:t>
      </w:r>
      <w:r>
        <w:rPr>
          <w:color w:val="231F20"/>
        </w:rPr>
        <w:t>gi</w:t>
      </w:r>
      <w:r>
        <w:rPr>
          <w:color w:val="231F20"/>
          <w:spacing w:val="-3"/>
        </w:rPr>
        <w:t xml:space="preserve"> </w:t>
      </w:r>
      <w:r>
        <w:rPr>
          <w:color w:val="231F20"/>
        </w:rPr>
        <w:t>klientene</w:t>
      </w:r>
      <w:r>
        <w:rPr>
          <w:color w:val="231F20"/>
          <w:spacing w:val="-3"/>
        </w:rPr>
        <w:t xml:space="preserve"> </w:t>
      </w:r>
      <w:r>
        <w:rPr>
          <w:color w:val="231F20"/>
        </w:rPr>
        <w:t>kontakt</w:t>
      </w:r>
      <w:r>
        <w:rPr>
          <w:color w:val="231F20"/>
          <w:spacing w:val="-3"/>
        </w:rPr>
        <w:t xml:space="preserve"> </w:t>
      </w:r>
      <w:r>
        <w:rPr>
          <w:color w:val="231F20"/>
        </w:rPr>
        <w:t xml:space="preserve">med opplevelser som er forbundet med positive følelser, for å få et utgangspunkt for be- </w:t>
      </w:r>
      <w:r>
        <w:rPr>
          <w:color w:val="231F20"/>
          <w:spacing w:val="-2"/>
        </w:rPr>
        <w:t>handlingen.</w:t>
      </w:r>
    </w:p>
    <w:p w14:paraId="6B0850D6" w14:textId="77777777" w:rsidR="001419A2" w:rsidRDefault="001419A2">
      <w:pPr>
        <w:pStyle w:val="Brdtekst"/>
        <w:spacing w:before="65"/>
        <w:ind w:left="0"/>
        <w:jc w:val="left"/>
      </w:pPr>
    </w:p>
    <w:p w14:paraId="39120B18" w14:textId="77777777" w:rsidR="001419A2" w:rsidRDefault="00000000">
      <w:pPr>
        <w:pStyle w:val="Overskrift4"/>
        <w:jc w:val="both"/>
      </w:pPr>
      <w:r>
        <w:rPr>
          <w:color w:val="231F20"/>
        </w:rPr>
        <w:t>Når</w:t>
      </w:r>
      <w:r>
        <w:rPr>
          <w:color w:val="231F20"/>
          <w:spacing w:val="-2"/>
        </w:rPr>
        <w:t xml:space="preserve"> </w:t>
      </w:r>
      <w:r>
        <w:rPr>
          <w:color w:val="231F20"/>
        </w:rPr>
        <w:t>rødt</w:t>
      </w:r>
      <w:r>
        <w:rPr>
          <w:color w:val="231F20"/>
          <w:spacing w:val="-1"/>
        </w:rPr>
        <w:t xml:space="preserve"> </w:t>
      </w:r>
      <w:r>
        <w:rPr>
          <w:color w:val="231F20"/>
        </w:rPr>
        <w:t>er</w:t>
      </w:r>
      <w:r>
        <w:rPr>
          <w:color w:val="231F20"/>
          <w:spacing w:val="-1"/>
        </w:rPr>
        <w:t xml:space="preserve"> </w:t>
      </w:r>
      <w:r>
        <w:rPr>
          <w:color w:val="231F20"/>
        </w:rPr>
        <w:t>en</w:t>
      </w:r>
      <w:r>
        <w:rPr>
          <w:color w:val="231F20"/>
          <w:spacing w:val="-1"/>
        </w:rPr>
        <w:t xml:space="preserve"> </w:t>
      </w:r>
      <w:r>
        <w:rPr>
          <w:color w:val="231F20"/>
        </w:rPr>
        <w:t>følelse</w:t>
      </w:r>
      <w:r>
        <w:rPr>
          <w:color w:val="231F20"/>
          <w:spacing w:val="-1"/>
        </w:rPr>
        <w:t xml:space="preserve"> </w:t>
      </w:r>
      <w:r>
        <w:rPr>
          <w:color w:val="231F20"/>
        </w:rPr>
        <w:t>av</w:t>
      </w:r>
      <w:r>
        <w:rPr>
          <w:color w:val="231F20"/>
          <w:spacing w:val="-1"/>
        </w:rPr>
        <w:t xml:space="preserve"> </w:t>
      </w:r>
      <w:r>
        <w:rPr>
          <w:color w:val="231F20"/>
          <w:spacing w:val="-2"/>
        </w:rPr>
        <w:t>ubehag</w:t>
      </w:r>
    </w:p>
    <w:p w14:paraId="04405A2F" w14:textId="77777777" w:rsidR="001419A2" w:rsidRDefault="00000000">
      <w:pPr>
        <w:pStyle w:val="Brdtekst"/>
        <w:spacing w:before="200"/>
        <w:ind w:right="327"/>
      </w:pPr>
      <w:r>
        <w:rPr>
          <w:color w:val="231F20"/>
        </w:rPr>
        <w:t>Hensikten</w:t>
      </w:r>
      <w:r>
        <w:rPr>
          <w:color w:val="231F20"/>
          <w:spacing w:val="-12"/>
        </w:rPr>
        <w:t xml:space="preserve"> </w:t>
      </w:r>
      <w:r>
        <w:rPr>
          <w:color w:val="231F20"/>
        </w:rPr>
        <w:t>med</w:t>
      </w:r>
      <w:r>
        <w:rPr>
          <w:color w:val="231F20"/>
          <w:spacing w:val="-12"/>
        </w:rPr>
        <w:t xml:space="preserve"> </w:t>
      </w:r>
      <w:r>
        <w:rPr>
          <w:color w:val="231F20"/>
        </w:rPr>
        <w:t>eksemplet</w:t>
      </w:r>
      <w:r>
        <w:rPr>
          <w:color w:val="231F20"/>
          <w:spacing w:val="-12"/>
        </w:rPr>
        <w:t xml:space="preserve"> </w:t>
      </w:r>
      <w:r>
        <w:rPr>
          <w:color w:val="231F20"/>
        </w:rPr>
        <w:t>er</w:t>
      </w:r>
      <w:r>
        <w:rPr>
          <w:color w:val="231F20"/>
          <w:spacing w:val="-12"/>
        </w:rPr>
        <w:t xml:space="preserve"> </w:t>
      </w:r>
      <w:r>
        <w:rPr>
          <w:color w:val="231F20"/>
        </w:rPr>
        <w:t>å</w:t>
      </w:r>
      <w:r>
        <w:rPr>
          <w:color w:val="231F20"/>
          <w:spacing w:val="-12"/>
        </w:rPr>
        <w:t xml:space="preserve"> </w:t>
      </w:r>
      <w:r>
        <w:rPr>
          <w:color w:val="231F20"/>
        </w:rPr>
        <w:t>illustrere</w:t>
      </w:r>
      <w:r>
        <w:rPr>
          <w:color w:val="231F20"/>
          <w:spacing w:val="-12"/>
        </w:rPr>
        <w:t xml:space="preserve"> </w:t>
      </w:r>
      <w:r>
        <w:rPr>
          <w:color w:val="231F20"/>
        </w:rPr>
        <w:t>at</w:t>
      </w:r>
      <w:r>
        <w:rPr>
          <w:color w:val="231F20"/>
          <w:spacing w:val="-12"/>
        </w:rPr>
        <w:t xml:space="preserve"> </w:t>
      </w:r>
      <w:r>
        <w:rPr>
          <w:color w:val="231F20"/>
        </w:rPr>
        <w:t>indre</w:t>
      </w:r>
      <w:r>
        <w:rPr>
          <w:color w:val="231F20"/>
          <w:spacing w:val="-12"/>
        </w:rPr>
        <w:t xml:space="preserve"> </w:t>
      </w:r>
      <w:r>
        <w:rPr>
          <w:color w:val="231F20"/>
        </w:rPr>
        <w:t>opplevde</w:t>
      </w:r>
      <w:r>
        <w:rPr>
          <w:color w:val="231F20"/>
          <w:spacing w:val="-12"/>
        </w:rPr>
        <w:t xml:space="preserve"> </w:t>
      </w:r>
      <w:r>
        <w:rPr>
          <w:color w:val="231F20"/>
        </w:rPr>
        <w:t>farger</w:t>
      </w:r>
      <w:r>
        <w:rPr>
          <w:color w:val="231F20"/>
          <w:spacing w:val="-12"/>
        </w:rPr>
        <w:t xml:space="preserve"> </w:t>
      </w:r>
      <w:r>
        <w:rPr>
          <w:color w:val="231F20"/>
        </w:rPr>
        <w:t>rommer</w:t>
      </w:r>
      <w:r>
        <w:rPr>
          <w:color w:val="231F20"/>
          <w:spacing w:val="-12"/>
        </w:rPr>
        <w:t xml:space="preserve"> </w:t>
      </w:r>
      <w:r>
        <w:rPr>
          <w:color w:val="231F20"/>
        </w:rPr>
        <w:t>følelser</w:t>
      </w:r>
      <w:r>
        <w:rPr>
          <w:color w:val="231F20"/>
          <w:spacing w:val="-12"/>
        </w:rPr>
        <w:t xml:space="preserve"> </w:t>
      </w:r>
      <w:r>
        <w:rPr>
          <w:color w:val="231F20"/>
        </w:rPr>
        <w:t>og</w:t>
      </w:r>
      <w:r>
        <w:rPr>
          <w:color w:val="231F20"/>
          <w:spacing w:val="-12"/>
        </w:rPr>
        <w:t xml:space="preserve"> </w:t>
      </w:r>
      <w:r>
        <w:rPr>
          <w:color w:val="231F20"/>
        </w:rPr>
        <w:t>at fargen</w:t>
      </w:r>
      <w:r>
        <w:rPr>
          <w:color w:val="231F20"/>
          <w:spacing w:val="-11"/>
        </w:rPr>
        <w:t xml:space="preserve"> </w:t>
      </w:r>
      <w:r>
        <w:rPr>
          <w:color w:val="231F20"/>
        </w:rPr>
        <w:t>rødt,</w:t>
      </w:r>
      <w:r>
        <w:rPr>
          <w:color w:val="231F20"/>
          <w:spacing w:val="-11"/>
        </w:rPr>
        <w:t xml:space="preserve"> </w:t>
      </w:r>
      <w:r>
        <w:rPr>
          <w:color w:val="231F20"/>
        </w:rPr>
        <w:t>for</w:t>
      </w:r>
      <w:r>
        <w:rPr>
          <w:color w:val="231F20"/>
          <w:spacing w:val="-11"/>
        </w:rPr>
        <w:t xml:space="preserve"> </w:t>
      </w:r>
      <w:r>
        <w:rPr>
          <w:color w:val="231F20"/>
        </w:rPr>
        <w:t>noen</w:t>
      </w:r>
      <w:r>
        <w:rPr>
          <w:color w:val="231F20"/>
          <w:spacing w:val="-11"/>
        </w:rPr>
        <w:t xml:space="preserve"> </w:t>
      </w:r>
      <w:r>
        <w:rPr>
          <w:color w:val="231F20"/>
        </w:rPr>
        <w:t>oppleves</w:t>
      </w:r>
      <w:r>
        <w:rPr>
          <w:color w:val="231F20"/>
          <w:spacing w:val="-11"/>
        </w:rPr>
        <w:t xml:space="preserve"> </w:t>
      </w:r>
      <w:r>
        <w:rPr>
          <w:color w:val="231F20"/>
        </w:rPr>
        <w:t>som</w:t>
      </w:r>
      <w:r>
        <w:rPr>
          <w:color w:val="231F20"/>
          <w:spacing w:val="-11"/>
        </w:rPr>
        <w:t xml:space="preserve"> </w:t>
      </w:r>
      <w:r>
        <w:rPr>
          <w:color w:val="231F20"/>
        </w:rPr>
        <w:t>forbundet</w:t>
      </w:r>
      <w:r>
        <w:rPr>
          <w:color w:val="231F20"/>
          <w:spacing w:val="-11"/>
        </w:rPr>
        <w:t xml:space="preserve"> </w:t>
      </w:r>
      <w:r>
        <w:rPr>
          <w:color w:val="231F20"/>
        </w:rPr>
        <w:t>med</w:t>
      </w:r>
      <w:r>
        <w:rPr>
          <w:color w:val="231F20"/>
          <w:spacing w:val="-11"/>
        </w:rPr>
        <w:t xml:space="preserve"> </w:t>
      </w:r>
      <w:r>
        <w:rPr>
          <w:color w:val="231F20"/>
        </w:rPr>
        <w:t>intensitet</w:t>
      </w:r>
      <w:r>
        <w:rPr>
          <w:color w:val="231F20"/>
          <w:spacing w:val="-11"/>
        </w:rPr>
        <w:t xml:space="preserve"> </w:t>
      </w:r>
      <w:r>
        <w:rPr>
          <w:color w:val="231F20"/>
        </w:rPr>
        <w:t>og</w:t>
      </w:r>
      <w:r>
        <w:rPr>
          <w:color w:val="231F20"/>
          <w:spacing w:val="-11"/>
        </w:rPr>
        <w:t xml:space="preserve"> </w:t>
      </w:r>
      <w:r>
        <w:rPr>
          <w:color w:val="231F20"/>
        </w:rPr>
        <w:t>nærhet,</w:t>
      </w:r>
      <w:r>
        <w:rPr>
          <w:color w:val="231F20"/>
          <w:spacing w:val="-11"/>
        </w:rPr>
        <w:t xml:space="preserve"> </w:t>
      </w:r>
      <w:r>
        <w:rPr>
          <w:color w:val="231F20"/>
        </w:rPr>
        <w:t>mens</w:t>
      </w:r>
      <w:r>
        <w:rPr>
          <w:color w:val="231F20"/>
          <w:spacing w:val="-11"/>
        </w:rPr>
        <w:t xml:space="preserve"> </w:t>
      </w:r>
      <w:r>
        <w:rPr>
          <w:color w:val="231F20"/>
        </w:rPr>
        <w:t>rødt</w:t>
      </w:r>
      <w:r>
        <w:rPr>
          <w:color w:val="231F20"/>
          <w:spacing w:val="-11"/>
        </w:rPr>
        <w:t xml:space="preserve"> </w:t>
      </w:r>
      <w:r>
        <w:rPr>
          <w:color w:val="231F20"/>
        </w:rPr>
        <w:t>for andre kan være oppleves som forbundet med angst. Utgangspunktet er at terapeuten ønsker å kartlegge og endre klientens uro</w:t>
      </w:r>
    </w:p>
    <w:p w14:paraId="33D074F9" w14:textId="77777777" w:rsidR="001419A2" w:rsidRDefault="00000000">
      <w:pPr>
        <w:pStyle w:val="Brdtekst"/>
        <w:spacing w:before="250" w:line="230" w:lineRule="auto"/>
        <w:ind w:left="670" w:right="894"/>
      </w:pPr>
      <w:r>
        <w:rPr>
          <w:color w:val="231F20"/>
        </w:rPr>
        <w:t>T: Den følelsen som du har nå, er den noe du kjenner, eller noe du ser? K:</w:t>
      </w:r>
      <w:r>
        <w:rPr>
          <w:color w:val="231F20"/>
          <w:spacing w:val="-9"/>
        </w:rPr>
        <w:t xml:space="preserve"> </w:t>
      </w:r>
      <w:r>
        <w:rPr>
          <w:color w:val="231F20"/>
        </w:rPr>
        <w:t>Det</w:t>
      </w:r>
      <w:r>
        <w:rPr>
          <w:color w:val="231F20"/>
          <w:spacing w:val="-9"/>
        </w:rPr>
        <w:t xml:space="preserve"> </w:t>
      </w:r>
      <w:r>
        <w:rPr>
          <w:color w:val="231F20"/>
        </w:rPr>
        <w:t>er</w:t>
      </w:r>
      <w:r>
        <w:rPr>
          <w:color w:val="231F20"/>
          <w:spacing w:val="-9"/>
        </w:rPr>
        <w:t xml:space="preserve"> </w:t>
      </w:r>
      <w:r>
        <w:rPr>
          <w:color w:val="231F20"/>
        </w:rPr>
        <w:t>både</w:t>
      </w:r>
      <w:r>
        <w:rPr>
          <w:color w:val="231F20"/>
          <w:spacing w:val="-9"/>
        </w:rPr>
        <w:t xml:space="preserve"> </w:t>
      </w:r>
      <w:r>
        <w:rPr>
          <w:color w:val="231F20"/>
        </w:rPr>
        <w:t>noe</w:t>
      </w:r>
      <w:r>
        <w:rPr>
          <w:color w:val="231F20"/>
          <w:spacing w:val="-9"/>
        </w:rPr>
        <w:t xml:space="preserve"> </w:t>
      </w:r>
      <w:r>
        <w:rPr>
          <w:color w:val="231F20"/>
        </w:rPr>
        <w:t>jeg</w:t>
      </w:r>
      <w:r>
        <w:rPr>
          <w:color w:val="231F20"/>
          <w:spacing w:val="-9"/>
        </w:rPr>
        <w:t xml:space="preserve"> </w:t>
      </w:r>
      <w:r>
        <w:rPr>
          <w:color w:val="231F20"/>
        </w:rPr>
        <w:t>kjenner,</w:t>
      </w:r>
      <w:r>
        <w:rPr>
          <w:color w:val="231F20"/>
          <w:spacing w:val="-9"/>
        </w:rPr>
        <w:t xml:space="preserve"> </w:t>
      </w:r>
      <w:r>
        <w:rPr>
          <w:color w:val="231F20"/>
        </w:rPr>
        <w:t>og</w:t>
      </w:r>
      <w:r>
        <w:rPr>
          <w:color w:val="231F20"/>
          <w:spacing w:val="-9"/>
        </w:rPr>
        <w:t xml:space="preserve"> </w:t>
      </w:r>
      <w:r>
        <w:rPr>
          <w:color w:val="231F20"/>
        </w:rPr>
        <w:t>noe</w:t>
      </w:r>
      <w:r>
        <w:rPr>
          <w:color w:val="231F20"/>
          <w:spacing w:val="-9"/>
        </w:rPr>
        <w:t xml:space="preserve"> </w:t>
      </w:r>
      <w:r>
        <w:rPr>
          <w:color w:val="231F20"/>
        </w:rPr>
        <w:t>jeg</w:t>
      </w:r>
      <w:r>
        <w:rPr>
          <w:color w:val="231F20"/>
          <w:spacing w:val="-9"/>
        </w:rPr>
        <w:t xml:space="preserve"> </w:t>
      </w:r>
      <w:r>
        <w:rPr>
          <w:color w:val="231F20"/>
        </w:rPr>
        <w:t>ser.</w:t>
      </w:r>
      <w:r>
        <w:rPr>
          <w:color w:val="231F20"/>
          <w:spacing w:val="-9"/>
        </w:rPr>
        <w:t xml:space="preserve"> </w:t>
      </w:r>
      <w:r>
        <w:rPr>
          <w:color w:val="231F20"/>
        </w:rPr>
        <w:t>T:</w:t>
      </w:r>
      <w:r>
        <w:rPr>
          <w:color w:val="231F20"/>
          <w:spacing w:val="-9"/>
        </w:rPr>
        <w:t xml:space="preserve"> </w:t>
      </w:r>
      <w:r>
        <w:rPr>
          <w:color w:val="231F20"/>
        </w:rPr>
        <w:t>Ok,</w:t>
      </w:r>
      <w:r>
        <w:rPr>
          <w:color w:val="231F20"/>
          <w:spacing w:val="-9"/>
        </w:rPr>
        <w:t xml:space="preserve"> </w:t>
      </w:r>
      <w:r>
        <w:rPr>
          <w:color w:val="231F20"/>
        </w:rPr>
        <w:t>er</w:t>
      </w:r>
      <w:r>
        <w:rPr>
          <w:color w:val="231F20"/>
          <w:spacing w:val="-9"/>
        </w:rPr>
        <w:t xml:space="preserve"> </w:t>
      </w:r>
      <w:r>
        <w:rPr>
          <w:color w:val="231F20"/>
        </w:rPr>
        <w:t>det</w:t>
      </w:r>
      <w:r>
        <w:rPr>
          <w:color w:val="231F20"/>
          <w:spacing w:val="-9"/>
        </w:rPr>
        <w:t xml:space="preserve"> </w:t>
      </w:r>
      <w:r>
        <w:rPr>
          <w:color w:val="231F20"/>
        </w:rPr>
        <w:t>noe</w:t>
      </w:r>
      <w:r>
        <w:rPr>
          <w:color w:val="231F20"/>
          <w:spacing w:val="-9"/>
        </w:rPr>
        <w:t xml:space="preserve"> </w:t>
      </w:r>
      <w:r>
        <w:rPr>
          <w:color w:val="231F20"/>
        </w:rPr>
        <w:t>farge</w:t>
      </w:r>
      <w:r>
        <w:rPr>
          <w:color w:val="231F20"/>
          <w:spacing w:val="-9"/>
        </w:rPr>
        <w:t xml:space="preserve"> </w:t>
      </w:r>
      <w:r>
        <w:rPr>
          <w:color w:val="231F20"/>
        </w:rPr>
        <w:t>der? K:</w:t>
      </w:r>
      <w:r>
        <w:rPr>
          <w:color w:val="231F20"/>
          <w:spacing w:val="-2"/>
        </w:rPr>
        <w:t xml:space="preserve"> </w:t>
      </w:r>
      <w:r>
        <w:rPr>
          <w:color w:val="231F20"/>
        </w:rPr>
        <w:t>Ja.</w:t>
      </w:r>
      <w:r>
        <w:rPr>
          <w:color w:val="231F20"/>
          <w:spacing w:val="-2"/>
        </w:rPr>
        <w:t xml:space="preserve"> </w:t>
      </w:r>
      <w:r>
        <w:rPr>
          <w:color w:val="231F20"/>
        </w:rPr>
        <w:t>Det</w:t>
      </w:r>
      <w:r>
        <w:rPr>
          <w:color w:val="231F20"/>
          <w:spacing w:val="-2"/>
        </w:rPr>
        <w:t xml:space="preserve"> </w:t>
      </w:r>
      <w:r>
        <w:rPr>
          <w:color w:val="231F20"/>
        </w:rPr>
        <w:t>er</w:t>
      </w:r>
      <w:r>
        <w:rPr>
          <w:color w:val="231F20"/>
          <w:spacing w:val="-2"/>
        </w:rPr>
        <w:t xml:space="preserve"> </w:t>
      </w:r>
      <w:r>
        <w:rPr>
          <w:color w:val="231F20"/>
        </w:rPr>
        <w:t>rødt</w:t>
      </w:r>
      <w:r>
        <w:rPr>
          <w:color w:val="231F20"/>
          <w:spacing w:val="-2"/>
        </w:rPr>
        <w:t xml:space="preserve"> </w:t>
      </w:r>
      <w:r>
        <w:rPr>
          <w:color w:val="231F20"/>
        </w:rPr>
        <w:t>(en</w:t>
      </w:r>
      <w:r>
        <w:rPr>
          <w:color w:val="231F20"/>
          <w:spacing w:val="-2"/>
        </w:rPr>
        <w:t xml:space="preserve"> </w:t>
      </w:r>
      <w:r>
        <w:rPr>
          <w:color w:val="231F20"/>
        </w:rPr>
        <w:t>intens</w:t>
      </w:r>
      <w:r>
        <w:rPr>
          <w:color w:val="231F20"/>
          <w:spacing w:val="-2"/>
        </w:rPr>
        <w:t xml:space="preserve"> </w:t>
      </w:r>
      <w:r>
        <w:rPr>
          <w:color w:val="231F20"/>
        </w:rPr>
        <w:t>rød</w:t>
      </w:r>
      <w:r>
        <w:rPr>
          <w:color w:val="231F20"/>
          <w:spacing w:val="-2"/>
        </w:rPr>
        <w:t xml:space="preserve"> </w:t>
      </w:r>
      <w:r>
        <w:rPr>
          <w:color w:val="231F20"/>
        </w:rPr>
        <w:t>opplevelse</w:t>
      </w:r>
      <w:r>
        <w:rPr>
          <w:color w:val="231F20"/>
          <w:spacing w:val="-2"/>
        </w:rPr>
        <w:t xml:space="preserve"> </w:t>
      </w:r>
      <w:r>
        <w:rPr>
          <w:color w:val="231F20"/>
        </w:rPr>
        <w:t>kan</w:t>
      </w:r>
      <w:r>
        <w:rPr>
          <w:color w:val="231F20"/>
          <w:spacing w:val="-2"/>
        </w:rPr>
        <w:t xml:space="preserve"> </w:t>
      </w:r>
      <w:r>
        <w:rPr>
          <w:color w:val="231F20"/>
        </w:rPr>
        <w:t>for</w:t>
      </w:r>
      <w:r>
        <w:rPr>
          <w:color w:val="231F20"/>
          <w:spacing w:val="-2"/>
        </w:rPr>
        <w:t xml:space="preserve"> </w:t>
      </w:r>
      <w:r>
        <w:rPr>
          <w:color w:val="231F20"/>
        </w:rPr>
        <w:t>enkelte</w:t>
      </w:r>
      <w:r>
        <w:rPr>
          <w:color w:val="231F20"/>
          <w:spacing w:val="-2"/>
        </w:rPr>
        <w:t xml:space="preserve"> </w:t>
      </w:r>
      <w:r>
        <w:rPr>
          <w:color w:val="231F20"/>
        </w:rPr>
        <w:t>utløse</w:t>
      </w:r>
      <w:r>
        <w:rPr>
          <w:color w:val="231F20"/>
          <w:spacing w:val="-2"/>
        </w:rPr>
        <w:t xml:space="preserve"> </w:t>
      </w:r>
      <w:r>
        <w:rPr>
          <w:color w:val="231F20"/>
        </w:rPr>
        <w:t>angst). K:</w:t>
      </w:r>
      <w:r>
        <w:rPr>
          <w:color w:val="231F20"/>
          <w:spacing w:val="-4"/>
        </w:rPr>
        <w:t xml:space="preserve"> </w:t>
      </w:r>
      <w:r>
        <w:rPr>
          <w:color w:val="231F20"/>
        </w:rPr>
        <w:t>Det</w:t>
      </w:r>
      <w:r>
        <w:rPr>
          <w:color w:val="231F20"/>
          <w:spacing w:val="-4"/>
        </w:rPr>
        <w:t xml:space="preserve"> </w:t>
      </w:r>
      <w:r>
        <w:rPr>
          <w:color w:val="231F20"/>
        </w:rPr>
        <w:t>er</w:t>
      </w:r>
      <w:r>
        <w:rPr>
          <w:color w:val="231F20"/>
          <w:spacing w:val="-4"/>
        </w:rPr>
        <w:t xml:space="preserve"> </w:t>
      </w:r>
      <w:r>
        <w:rPr>
          <w:color w:val="231F20"/>
        </w:rPr>
        <w:t>ubehagelig.</w:t>
      </w:r>
      <w:r>
        <w:rPr>
          <w:color w:val="231F20"/>
          <w:spacing w:val="-4"/>
        </w:rPr>
        <w:t xml:space="preserve"> </w:t>
      </w:r>
      <w:r>
        <w:rPr>
          <w:color w:val="231F20"/>
        </w:rPr>
        <w:t>Det</w:t>
      </w:r>
      <w:r>
        <w:rPr>
          <w:color w:val="231F20"/>
          <w:spacing w:val="-4"/>
        </w:rPr>
        <w:t xml:space="preserve"> </w:t>
      </w:r>
      <w:r>
        <w:rPr>
          <w:color w:val="231F20"/>
        </w:rPr>
        <w:t>er</w:t>
      </w:r>
      <w:r>
        <w:rPr>
          <w:color w:val="231F20"/>
          <w:spacing w:val="-4"/>
        </w:rPr>
        <w:t xml:space="preserve"> </w:t>
      </w:r>
      <w:r>
        <w:rPr>
          <w:color w:val="231F20"/>
        </w:rPr>
        <w:t>for</w:t>
      </w:r>
      <w:r>
        <w:rPr>
          <w:color w:val="231F20"/>
          <w:spacing w:val="-4"/>
        </w:rPr>
        <w:t xml:space="preserve"> </w:t>
      </w:r>
      <w:r>
        <w:rPr>
          <w:color w:val="231F20"/>
        </w:rPr>
        <w:t>intenst.</w:t>
      </w:r>
      <w:r>
        <w:rPr>
          <w:color w:val="231F20"/>
          <w:spacing w:val="-4"/>
        </w:rPr>
        <w:t xml:space="preserve"> </w:t>
      </w:r>
      <w:r>
        <w:rPr>
          <w:color w:val="231F20"/>
        </w:rPr>
        <w:t>T:</w:t>
      </w:r>
      <w:r>
        <w:rPr>
          <w:color w:val="231F20"/>
          <w:spacing w:val="-4"/>
        </w:rPr>
        <w:t xml:space="preserve"> </w:t>
      </w:r>
      <w:r>
        <w:rPr>
          <w:color w:val="231F20"/>
        </w:rPr>
        <w:t>Sett</w:t>
      </w:r>
      <w:r>
        <w:rPr>
          <w:color w:val="231F20"/>
          <w:spacing w:val="-4"/>
        </w:rPr>
        <w:t xml:space="preserve"> </w:t>
      </w:r>
      <w:r>
        <w:rPr>
          <w:color w:val="231F20"/>
        </w:rPr>
        <w:t>at</w:t>
      </w:r>
      <w:r>
        <w:rPr>
          <w:color w:val="231F20"/>
          <w:spacing w:val="-4"/>
        </w:rPr>
        <w:t xml:space="preserve"> </w:t>
      </w:r>
      <w:r>
        <w:rPr>
          <w:color w:val="231F20"/>
        </w:rPr>
        <w:t>det</w:t>
      </w:r>
      <w:r>
        <w:rPr>
          <w:color w:val="231F20"/>
          <w:spacing w:val="-4"/>
        </w:rPr>
        <w:t xml:space="preserve"> </w:t>
      </w:r>
      <w:r>
        <w:rPr>
          <w:color w:val="231F20"/>
        </w:rPr>
        <w:t>hadde</w:t>
      </w:r>
      <w:r>
        <w:rPr>
          <w:color w:val="231F20"/>
          <w:spacing w:val="-4"/>
        </w:rPr>
        <w:t xml:space="preserve"> </w:t>
      </w:r>
      <w:r>
        <w:rPr>
          <w:color w:val="231F20"/>
        </w:rPr>
        <w:t>vært</w:t>
      </w:r>
      <w:r>
        <w:rPr>
          <w:color w:val="231F20"/>
          <w:spacing w:val="-4"/>
        </w:rPr>
        <w:t xml:space="preserve"> </w:t>
      </w:r>
      <w:r>
        <w:rPr>
          <w:color w:val="231F20"/>
        </w:rPr>
        <w:t>mulig</w:t>
      </w:r>
      <w:r>
        <w:rPr>
          <w:color w:val="231F20"/>
          <w:spacing w:val="-4"/>
        </w:rPr>
        <w:t xml:space="preserve"> </w:t>
      </w:r>
      <w:r>
        <w:rPr>
          <w:color w:val="231F20"/>
        </w:rPr>
        <w:t>å bleke</w:t>
      </w:r>
      <w:r>
        <w:rPr>
          <w:color w:val="231F20"/>
          <w:spacing w:val="-5"/>
        </w:rPr>
        <w:t xml:space="preserve"> </w:t>
      </w:r>
      <w:r>
        <w:rPr>
          <w:color w:val="231F20"/>
        </w:rPr>
        <w:t>det</w:t>
      </w:r>
      <w:r>
        <w:rPr>
          <w:color w:val="231F20"/>
          <w:spacing w:val="-5"/>
        </w:rPr>
        <w:t xml:space="preserve"> </w:t>
      </w:r>
      <w:r>
        <w:rPr>
          <w:color w:val="231F20"/>
        </w:rPr>
        <w:t>intenst</w:t>
      </w:r>
      <w:r>
        <w:rPr>
          <w:color w:val="231F20"/>
          <w:spacing w:val="-5"/>
        </w:rPr>
        <w:t xml:space="preserve"> </w:t>
      </w:r>
      <w:r>
        <w:rPr>
          <w:color w:val="231F20"/>
        </w:rPr>
        <w:t>røde</w:t>
      </w:r>
      <w:r>
        <w:rPr>
          <w:color w:val="231F20"/>
          <w:spacing w:val="-5"/>
        </w:rPr>
        <w:t xml:space="preserve"> </w:t>
      </w:r>
      <w:r>
        <w:rPr>
          <w:color w:val="231F20"/>
        </w:rPr>
        <w:t>slik</w:t>
      </w:r>
      <w:r>
        <w:rPr>
          <w:color w:val="231F20"/>
          <w:spacing w:val="-5"/>
        </w:rPr>
        <w:t xml:space="preserve"> </w:t>
      </w:r>
      <w:r>
        <w:rPr>
          <w:color w:val="231F20"/>
        </w:rPr>
        <w:t>at</w:t>
      </w:r>
      <w:r>
        <w:rPr>
          <w:color w:val="231F20"/>
          <w:spacing w:val="-5"/>
        </w:rPr>
        <w:t xml:space="preserve"> </w:t>
      </w:r>
      <w:r>
        <w:rPr>
          <w:color w:val="231F20"/>
        </w:rPr>
        <w:t>det</w:t>
      </w:r>
      <w:r>
        <w:rPr>
          <w:color w:val="231F20"/>
          <w:spacing w:val="-5"/>
        </w:rPr>
        <w:t xml:space="preserve"> </w:t>
      </w:r>
      <w:r>
        <w:rPr>
          <w:color w:val="231F20"/>
        </w:rPr>
        <w:t>blir</w:t>
      </w:r>
      <w:r>
        <w:rPr>
          <w:color w:val="231F20"/>
          <w:spacing w:val="-5"/>
        </w:rPr>
        <w:t xml:space="preserve"> </w:t>
      </w:r>
      <w:r>
        <w:rPr>
          <w:color w:val="231F20"/>
        </w:rPr>
        <w:t>mer</w:t>
      </w:r>
      <w:r>
        <w:rPr>
          <w:color w:val="231F20"/>
          <w:spacing w:val="-5"/>
        </w:rPr>
        <w:t xml:space="preserve"> </w:t>
      </w:r>
      <w:r>
        <w:rPr>
          <w:color w:val="231F20"/>
        </w:rPr>
        <w:t>pastellaktig</w:t>
      </w:r>
      <w:r>
        <w:rPr>
          <w:color w:val="231F20"/>
          <w:spacing w:val="-5"/>
        </w:rPr>
        <w:t xml:space="preserve"> </w:t>
      </w:r>
      <w:r>
        <w:rPr>
          <w:color w:val="231F20"/>
        </w:rPr>
        <w:t>og</w:t>
      </w:r>
      <w:r>
        <w:rPr>
          <w:color w:val="231F20"/>
          <w:spacing w:val="-5"/>
        </w:rPr>
        <w:t xml:space="preserve"> </w:t>
      </w:r>
      <w:r>
        <w:rPr>
          <w:color w:val="231F20"/>
        </w:rPr>
        <w:t>lysere.</w:t>
      </w:r>
      <w:r>
        <w:rPr>
          <w:color w:val="231F20"/>
          <w:spacing w:val="-5"/>
        </w:rPr>
        <w:t xml:space="preserve"> </w:t>
      </w:r>
      <w:r>
        <w:rPr>
          <w:color w:val="231F20"/>
        </w:rPr>
        <w:t>Hva</w:t>
      </w:r>
      <w:r>
        <w:rPr>
          <w:color w:val="231F20"/>
          <w:spacing w:val="-5"/>
        </w:rPr>
        <w:t xml:space="preserve"> </w:t>
      </w:r>
      <w:r>
        <w:rPr>
          <w:color w:val="231F20"/>
        </w:rPr>
        <w:t>skjer når</w:t>
      </w:r>
      <w:r>
        <w:rPr>
          <w:color w:val="231F20"/>
          <w:spacing w:val="-6"/>
        </w:rPr>
        <w:t xml:space="preserve"> </w:t>
      </w:r>
      <w:r>
        <w:rPr>
          <w:color w:val="231F20"/>
        </w:rPr>
        <w:t>du</w:t>
      </w:r>
      <w:r>
        <w:rPr>
          <w:color w:val="231F20"/>
          <w:spacing w:val="-6"/>
        </w:rPr>
        <w:t xml:space="preserve"> </w:t>
      </w:r>
      <w:r>
        <w:rPr>
          <w:color w:val="231F20"/>
        </w:rPr>
        <w:t>får</w:t>
      </w:r>
      <w:r>
        <w:rPr>
          <w:color w:val="231F20"/>
          <w:spacing w:val="-6"/>
        </w:rPr>
        <w:t xml:space="preserve"> </w:t>
      </w:r>
      <w:r>
        <w:rPr>
          <w:color w:val="231F20"/>
        </w:rPr>
        <w:t>til</w:t>
      </w:r>
      <w:r>
        <w:rPr>
          <w:color w:val="231F20"/>
          <w:spacing w:val="-6"/>
        </w:rPr>
        <w:t xml:space="preserve"> </w:t>
      </w:r>
      <w:r>
        <w:rPr>
          <w:color w:val="231F20"/>
        </w:rPr>
        <w:t>det?</w:t>
      </w:r>
      <w:r>
        <w:rPr>
          <w:color w:val="231F20"/>
          <w:spacing w:val="-6"/>
        </w:rPr>
        <w:t xml:space="preserve"> </w:t>
      </w:r>
      <w:r>
        <w:rPr>
          <w:color w:val="231F20"/>
        </w:rPr>
        <w:t>K:</w:t>
      </w:r>
      <w:r>
        <w:rPr>
          <w:color w:val="231F20"/>
          <w:spacing w:val="-6"/>
        </w:rPr>
        <w:t xml:space="preserve"> </w:t>
      </w:r>
      <w:r>
        <w:rPr>
          <w:color w:val="231F20"/>
        </w:rPr>
        <w:t>Da</w:t>
      </w:r>
      <w:r>
        <w:rPr>
          <w:color w:val="231F20"/>
          <w:spacing w:val="-6"/>
        </w:rPr>
        <w:t xml:space="preserve"> </w:t>
      </w:r>
      <w:r>
        <w:rPr>
          <w:color w:val="231F20"/>
        </w:rPr>
        <w:t>blir</w:t>
      </w:r>
      <w:r>
        <w:rPr>
          <w:color w:val="231F20"/>
          <w:spacing w:val="-6"/>
        </w:rPr>
        <w:t xml:space="preserve"> </w:t>
      </w:r>
      <w:r>
        <w:rPr>
          <w:color w:val="231F20"/>
        </w:rPr>
        <w:t>det</w:t>
      </w:r>
      <w:r>
        <w:rPr>
          <w:color w:val="231F20"/>
          <w:spacing w:val="-6"/>
        </w:rPr>
        <w:t xml:space="preserve"> </w:t>
      </w:r>
      <w:r>
        <w:rPr>
          <w:color w:val="231F20"/>
        </w:rPr>
        <w:t>mindre</w:t>
      </w:r>
      <w:r>
        <w:rPr>
          <w:color w:val="231F20"/>
          <w:spacing w:val="-6"/>
        </w:rPr>
        <w:t xml:space="preserve"> </w:t>
      </w:r>
      <w:r>
        <w:rPr>
          <w:color w:val="231F20"/>
        </w:rPr>
        <w:t>intenst.</w:t>
      </w:r>
      <w:r>
        <w:rPr>
          <w:color w:val="231F20"/>
          <w:spacing w:val="-6"/>
        </w:rPr>
        <w:t xml:space="preserve"> </w:t>
      </w:r>
      <w:r>
        <w:rPr>
          <w:color w:val="231F20"/>
        </w:rPr>
        <w:t>Det</w:t>
      </w:r>
      <w:r>
        <w:rPr>
          <w:color w:val="231F20"/>
          <w:spacing w:val="-6"/>
        </w:rPr>
        <w:t xml:space="preserve"> </w:t>
      </w:r>
      <w:r>
        <w:rPr>
          <w:color w:val="231F20"/>
        </w:rPr>
        <w:t>blir</w:t>
      </w:r>
      <w:r>
        <w:rPr>
          <w:color w:val="231F20"/>
          <w:spacing w:val="-6"/>
        </w:rPr>
        <w:t xml:space="preserve"> </w:t>
      </w:r>
      <w:r>
        <w:rPr>
          <w:color w:val="231F20"/>
        </w:rPr>
        <w:t>ikke</w:t>
      </w:r>
      <w:r>
        <w:rPr>
          <w:color w:val="231F20"/>
          <w:spacing w:val="-6"/>
        </w:rPr>
        <w:t xml:space="preserve"> </w:t>
      </w:r>
      <w:r>
        <w:rPr>
          <w:color w:val="231F20"/>
        </w:rPr>
        <w:t>så</w:t>
      </w:r>
      <w:r>
        <w:rPr>
          <w:color w:val="231F20"/>
          <w:spacing w:val="-6"/>
        </w:rPr>
        <w:t xml:space="preserve"> </w:t>
      </w:r>
      <w:r>
        <w:rPr>
          <w:color w:val="231F20"/>
        </w:rPr>
        <w:t>vondt.</w:t>
      </w:r>
      <w:r>
        <w:rPr>
          <w:color w:val="231F20"/>
          <w:spacing w:val="-6"/>
        </w:rPr>
        <w:t xml:space="preserve"> </w:t>
      </w:r>
      <w:r>
        <w:rPr>
          <w:color w:val="231F20"/>
        </w:rPr>
        <w:t>T: Tenk</w:t>
      </w:r>
      <w:r>
        <w:rPr>
          <w:color w:val="231F20"/>
          <w:spacing w:val="-2"/>
        </w:rPr>
        <w:t xml:space="preserve"> </w:t>
      </w:r>
      <w:r>
        <w:rPr>
          <w:color w:val="231F20"/>
        </w:rPr>
        <w:t>at</w:t>
      </w:r>
      <w:r>
        <w:rPr>
          <w:color w:val="231F20"/>
          <w:spacing w:val="-2"/>
        </w:rPr>
        <w:t xml:space="preserve"> </w:t>
      </w:r>
      <w:r>
        <w:rPr>
          <w:color w:val="231F20"/>
        </w:rPr>
        <w:t>du</w:t>
      </w:r>
      <w:r>
        <w:rPr>
          <w:color w:val="231F20"/>
          <w:spacing w:val="-2"/>
        </w:rPr>
        <w:t xml:space="preserve"> </w:t>
      </w:r>
      <w:r>
        <w:rPr>
          <w:color w:val="231F20"/>
        </w:rPr>
        <w:t>legger</w:t>
      </w:r>
      <w:r>
        <w:rPr>
          <w:color w:val="231F20"/>
          <w:spacing w:val="-2"/>
        </w:rPr>
        <w:t xml:space="preserve"> </w:t>
      </w:r>
      <w:r>
        <w:rPr>
          <w:color w:val="231F20"/>
        </w:rPr>
        <w:t>inn</w:t>
      </w:r>
      <w:r>
        <w:rPr>
          <w:color w:val="231F20"/>
          <w:spacing w:val="-2"/>
        </w:rPr>
        <w:t xml:space="preserve"> </w:t>
      </w:r>
      <w:r>
        <w:rPr>
          <w:color w:val="231F20"/>
        </w:rPr>
        <w:t>noen</w:t>
      </w:r>
      <w:r>
        <w:rPr>
          <w:color w:val="231F20"/>
          <w:spacing w:val="-2"/>
        </w:rPr>
        <w:t xml:space="preserve"> </w:t>
      </w:r>
      <w:r>
        <w:rPr>
          <w:color w:val="231F20"/>
        </w:rPr>
        <w:t>nye</w:t>
      </w:r>
      <w:r>
        <w:rPr>
          <w:color w:val="231F20"/>
          <w:spacing w:val="-2"/>
        </w:rPr>
        <w:t xml:space="preserve"> </w:t>
      </w:r>
      <w:r>
        <w:rPr>
          <w:color w:val="231F20"/>
        </w:rPr>
        <w:t>farger</w:t>
      </w:r>
      <w:r>
        <w:rPr>
          <w:color w:val="231F20"/>
          <w:spacing w:val="-2"/>
        </w:rPr>
        <w:t xml:space="preserve"> </w:t>
      </w:r>
      <w:r>
        <w:rPr>
          <w:color w:val="231F20"/>
        </w:rPr>
        <w:t>der,</w:t>
      </w:r>
      <w:r>
        <w:rPr>
          <w:color w:val="231F20"/>
          <w:spacing w:val="-2"/>
        </w:rPr>
        <w:t xml:space="preserve"> </w:t>
      </w:r>
      <w:r>
        <w:rPr>
          <w:color w:val="231F20"/>
        </w:rPr>
        <w:t>farger</w:t>
      </w:r>
      <w:r>
        <w:rPr>
          <w:color w:val="231F20"/>
          <w:spacing w:val="-2"/>
        </w:rPr>
        <w:t xml:space="preserve"> </w:t>
      </w:r>
      <w:r>
        <w:rPr>
          <w:color w:val="231F20"/>
        </w:rPr>
        <w:t>som</w:t>
      </w:r>
      <w:r>
        <w:rPr>
          <w:color w:val="231F20"/>
          <w:spacing w:val="-2"/>
        </w:rPr>
        <w:t xml:space="preserve"> </w:t>
      </w:r>
      <w:r>
        <w:rPr>
          <w:color w:val="231F20"/>
        </w:rPr>
        <w:t>du</w:t>
      </w:r>
      <w:r>
        <w:rPr>
          <w:color w:val="231F20"/>
          <w:spacing w:val="-2"/>
        </w:rPr>
        <w:t xml:space="preserve"> </w:t>
      </w:r>
      <w:r>
        <w:rPr>
          <w:color w:val="231F20"/>
        </w:rPr>
        <w:t>liker,</w:t>
      </w:r>
      <w:r>
        <w:rPr>
          <w:color w:val="231F20"/>
          <w:spacing w:val="-2"/>
        </w:rPr>
        <w:t xml:space="preserve"> </w:t>
      </w:r>
      <w:r>
        <w:rPr>
          <w:color w:val="231F20"/>
        </w:rPr>
        <w:t>eller</w:t>
      </w:r>
      <w:r>
        <w:rPr>
          <w:color w:val="231F20"/>
          <w:spacing w:val="-2"/>
        </w:rPr>
        <w:t xml:space="preserve"> </w:t>
      </w:r>
      <w:r>
        <w:rPr>
          <w:color w:val="231F20"/>
        </w:rPr>
        <w:t>som gjør deg rolig. Hvilken farge eller hvilke farger kunne det være? K: Blått og grønt. T: Hva skjer når du legger til blått eller grønt på bildet? K: Da blir det kjøligere. Jeg får mer kontroll, liksom. T: Er det ok? K: Ja.</w:t>
      </w:r>
    </w:p>
    <w:p w14:paraId="5F243B43" w14:textId="77777777" w:rsidR="001419A2" w:rsidRDefault="00000000">
      <w:pPr>
        <w:pStyle w:val="Overskrift5"/>
        <w:spacing w:before="216"/>
        <w:ind w:left="103"/>
        <w:jc w:val="both"/>
      </w:pPr>
      <w:r>
        <w:rPr>
          <w:color w:val="231F20"/>
        </w:rPr>
        <w:t>Hva</w:t>
      </w:r>
      <w:r>
        <w:rPr>
          <w:color w:val="231F20"/>
          <w:spacing w:val="-3"/>
        </w:rPr>
        <w:t xml:space="preserve"> </w:t>
      </w:r>
      <w:r>
        <w:rPr>
          <w:color w:val="231F20"/>
        </w:rPr>
        <w:t>skjer</w:t>
      </w:r>
      <w:r>
        <w:rPr>
          <w:color w:val="231F20"/>
          <w:spacing w:val="-3"/>
        </w:rPr>
        <w:t xml:space="preserve"> </w:t>
      </w:r>
      <w:r>
        <w:rPr>
          <w:color w:val="231F20"/>
          <w:spacing w:val="-4"/>
        </w:rPr>
        <w:t>her?</w:t>
      </w:r>
    </w:p>
    <w:p w14:paraId="0C026C22" w14:textId="77777777" w:rsidR="001419A2" w:rsidRDefault="00000000">
      <w:pPr>
        <w:pStyle w:val="Brdtekst"/>
        <w:spacing w:before="123"/>
        <w:ind w:right="327"/>
        <w:jc w:val="right"/>
      </w:pPr>
      <w:r>
        <w:rPr>
          <w:color w:val="231F20"/>
        </w:rPr>
        <w:t>Klientens reaksjoner er et tegn på at det har skjedd følelsesmessige endringer fordi</w:t>
      </w:r>
      <w:r>
        <w:rPr>
          <w:color w:val="231F20"/>
          <w:spacing w:val="40"/>
        </w:rPr>
        <w:t xml:space="preserve"> </w:t>
      </w:r>
      <w:r>
        <w:rPr>
          <w:color w:val="231F20"/>
        </w:rPr>
        <w:t>man erstattet den røde følelsen som var forbundet med en ubehagelig situasjon, med farger som klienten hadde et godt forhold til, som blått og grønt. Endringer i de mo- dale</w:t>
      </w:r>
      <w:r>
        <w:rPr>
          <w:color w:val="231F20"/>
          <w:spacing w:val="-12"/>
        </w:rPr>
        <w:t xml:space="preserve"> </w:t>
      </w:r>
      <w:r>
        <w:rPr>
          <w:color w:val="231F20"/>
        </w:rPr>
        <w:t>elementene</w:t>
      </w:r>
      <w:r>
        <w:rPr>
          <w:color w:val="231F20"/>
          <w:spacing w:val="-12"/>
        </w:rPr>
        <w:t xml:space="preserve"> </w:t>
      </w:r>
      <w:r>
        <w:rPr>
          <w:color w:val="231F20"/>
        </w:rPr>
        <w:t>som</w:t>
      </w:r>
      <w:r>
        <w:rPr>
          <w:color w:val="231F20"/>
          <w:spacing w:val="-12"/>
        </w:rPr>
        <w:t xml:space="preserve"> </w:t>
      </w:r>
      <w:r>
        <w:rPr>
          <w:color w:val="231F20"/>
        </w:rPr>
        <w:t>er</w:t>
      </w:r>
      <w:r>
        <w:rPr>
          <w:color w:val="231F20"/>
          <w:spacing w:val="-12"/>
        </w:rPr>
        <w:t xml:space="preserve"> </w:t>
      </w:r>
      <w:r>
        <w:rPr>
          <w:color w:val="231F20"/>
        </w:rPr>
        <w:t>knyttet</w:t>
      </w:r>
      <w:r>
        <w:rPr>
          <w:color w:val="231F20"/>
          <w:spacing w:val="-12"/>
        </w:rPr>
        <w:t xml:space="preserve"> </w:t>
      </w:r>
      <w:r>
        <w:rPr>
          <w:color w:val="231F20"/>
        </w:rPr>
        <w:t>til</w:t>
      </w:r>
      <w:r>
        <w:rPr>
          <w:color w:val="231F20"/>
          <w:spacing w:val="-12"/>
        </w:rPr>
        <w:t xml:space="preserve"> </w:t>
      </w:r>
      <w:r>
        <w:rPr>
          <w:color w:val="231F20"/>
        </w:rPr>
        <w:t>en</w:t>
      </w:r>
      <w:r>
        <w:rPr>
          <w:color w:val="231F20"/>
          <w:spacing w:val="-12"/>
        </w:rPr>
        <w:t xml:space="preserve"> </w:t>
      </w:r>
      <w:r>
        <w:rPr>
          <w:color w:val="231F20"/>
        </w:rPr>
        <w:t>situasjon,</w:t>
      </w:r>
      <w:r>
        <w:rPr>
          <w:color w:val="231F20"/>
          <w:spacing w:val="-12"/>
        </w:rPr>
        <w:t xml:space="preserve"> </w:t>
      </w:r>
      <w:r>
        <w:rPr>
          <w:color w:val="231F20"/>
        </w:rPr>
        <w:t>fører</w:t>
      </w:r>
      <w:r>
        <w:rPr>
          <w:color w:val="231F20"/>
          <w:spacing w:val="-12"/>
        </w:rPr>
        <w:t xml:space="preserve"> </w:t>
      </w:r>
      <w:r>
        <w:rPr>
          <w:color w:val="231F20"/>
        </w:rPr>
        <w:t>ofte</w:t>
      </w:r>
      <w:r>
        <w:rPr>
          <w:color w:val="231F20"/>
          <w:spacing w:val="-12"/>
        </w:rPr>
        <w:t xml:space="preserve"> </w:t>
      </w:r>
      <w:r>
        <w:rPr>
          <w:color w:val="231F20"/>
        </w:rPr>
        <w:t>til</w:t>
      </w:r>
      <w:r>
        <w:rPr>
          <w:color w:val="231F20"/>
          <w:spacing w:val="-12"/>
        </w:rPr>
        <w:t xml:space="preserve"> </w:t>
      </w:r>
      <w:r>
        <w:rPr>
          <w:color w:val="231F20"/>
        </w:rPr>
        <w:t>følelsesmessige</w:t>
      </w:r>
      <w:r>
        <w:rPr>
          <w:color w:val="231F20"/>
          <w:spacing w:val="-12"/>
        </w:rPr>
        <w:t xml:space="preserve"> </w:t>
      </w:r>
      <w:r>
        <w:rPr>
          <w:color w:val="231F20"/>
        </w:rPr>
        <w:t>endringer. Det at følelser blir utløst av indre sanseopplevelser, og at følelsene endres dersom man endrer de indre sanseopplevelsene, er et trekk ved mennesket som art. Når du får en SMS med en emoji med smilefjes, blir du ofte litt gladere (noen blir irritert).</w:t>
      </w:r>
      <w:r>
        <w:rPr>
          <w:color w:val="231F20"/>
          <w:spacing w:val="40"/>
        </w:rPr>
        <w:t xml:space="preserve"> </w:t>
      </w:r>
      <w:r>
        <w:rPr>
          <w:color w:val="231F20"/>
        </w:rPr>
        <w:t>Om du får en sur emoji som en reaksjon på en melding eller tommelen ned, blir du litt</w:t>
      </w:r>
      <w:r>
        <w:rPr>
          <w:color w:val="231F20"/>
          <w:spacing w:val="-7"/>
        </w:rPr>
        <w:t xml:space="preserve"> </w:t>
      </w:r>
      <w:r>
        <w:rPr>
          <w:color w:val="231F20"/>
        </w:rPr>
        <w:t>mindre</w:t>
      </w:r>
      <w:r>
        <w:rPr>
          <w:color w:val="231F20"/>
          <w:spacing w:val="-7"/>
        </w:rPr>
        <w:t xml:space="preserve"> </w:t>
      </w:r>
      <w:r>
        <w:rPr>
          <w:color w:val="231F20"/>
        </w:rPr>
        <w:t>fornøyd.</w:t>
      </w:r>
      <w:r>
        <w:rPr>
          <w:color w:val="231F20"/>
          <w:spacing w:val="-7"/>
        </w:rPr>
        <w:t xml:space="preserve"> </w:t>
      </w:r>
      <w:r>
        <w:rPr>
          <w:color w:val="231F20"/>
        </w:rPr>
        <w:t>Slik</w:t>
      </w:r>
      <w:r>
        <w:rPr>
          <w:color w:val="231F20"/>
          <w:spacing w:val="-7"/>
        </w:rPr>
        <w:t xml:space="preserve"> </w:t>
      </w:r>
      <w:r>
        <w:rPr>
          <w:color w:val="231F20"/>
        </w:rPr>
        <w:t>er</w:t>
      </w:r>
      <w:r>
        <w:rPr>
          <w:color w:val="231F20"/>
          <w:spacing w:val="-7"/>
        </w:rPr>
        <w:t xml:space="preserve"> </w:t>
      </w:r>
      <w:r>
        <w:rPr>
          <w:color w:val="231F20"/>
        </w:rPr>
        <w:t>det</w:t>
      </w:r>
      <w:r>
        <w:rPr>
          <w:color w:val="231F20"/>
          <w:spacing w:val="-7"/>
        </w:rPr>
        <w:t xml:space="preserve"> </w:t>
      </w:r>
      <w:r>
        <w:rPr>
          <w:color w:val="231F20"/>
        </w:rPr>
        <w:t>også</w:t>
      </w:r>
      <w:r>
        <w:rPr>
          <w:color w:val="231F20"/>
          <w:spacing w:val="-7"/>
        </w:rPr>
        <w:t xml:space="preserve"> </w:t>
      </w:r>
      <w:r>
        <w:rPr>
          <w:color w:val="231F20"/>
        </w:rPr>
        <w:t>med</w:t>
      </w:r>
      <w:r>
        <w:rPr>
          <w:color w:val="231F20"/>
          <w:spacing w:val="-7"/>
        </w:rPr>
        <w:t xml:space="preserve"> </w:t>
      </w:r>
      <w:r>
        <w:rPr>
          <w:color w:val="231F20"/>
        </w:rPr>
        <w:t>farger.</w:t>
      </w:r>
      <w:r>
        <w:rPr>
          <w:color w:val="231F20"/>
          <w:spacing w:val="-7"/>
        </w:rPr>
        <w:t xml:space="preserve"> </w:t>
      </w:r>
      <w:r>
        <w:rPr>
          <w:color w:val="231F20"/>
        </w:rPr>
        <w:t>En</w:t>
      </w:r>
      <w:r>
        <w:rPr>
          <w:color w:val="231F20"/>
          <w:spacing w:val="-7"/>
        </w:rPr>
        <w:t xml:space="preserve"> </w:t>
      </w:r>
      <w:r>
        <w:rPr>
          <w:color w:val="231F20"/>
        </w:rPr>
        <w:t>lagret</w:t>
      </w:r>
      <w:r>
        <w:rPr>
          <w:color w:val="231F20"/>
          <w:spacing w:val="-7"/>
        </w:rPr>
        <w:t xml:space="preserve"> </w:t>
      </w:r>
      <w:r>
        <w:rPr>
          <w:color w:val="231F20"/>
        </w:rPr>
        <w:t>opplevelse</w:t>
      </w:r>
      <w:r>
        <w:rPr>
          <w:color w:val="231F20"/>
          <w:spacing w:val="-7"/>
        </w:rPr>
        <w:t xml:space="preserve"> </w:t>
      </w:r>
      <w:r>
        <w:rPr>
          <w:color w:val="231F20"/>
        </w:rPr>
        <w:t>som</w:t>
      </w:r>
      <w:r>
        <w:rPr>
          <w:color w:val="231F20"/>
          <w:spacing w:val="-7"/>
        </w:rPr>
        <w:t xml:space="preserve"> </w:t>
      </w:r>
      <w:r>
        <w:rPr>
          <w:color w:val="231F20"/>
        </w:rPr>
        <w:t>blir</w:t>
      </w:r>
      <w:r>
        <w:rPr>
          <w:color w:val="231F20"/>
          <w:spacing w:val="-7"/>
        </w:rPr>
        <w:t xml:space="preserve"> </w:t>
      </w:r>
      <w:r>
        <w:rPr>
          <w:color w:val="231F20"/>
        </w:rPr>
        <w:t>opplevd som</w:t>
      </w:r>
      <w:r>
        <w:rPr>
          <w:color w:val="231F20"/>
          <w:spacing w:val="-7"/>
        </w:rPr>
        <w:t xml:space="preserve"> </w:t>
      </w:r>
      <w:r>
        <w:rPr>
          <w:color w:val="231F20"/>
        </w:rPr>
        <w:t>mørk,</w:t>
      </w:r>
      <w:r>
        <w:rPr>
          <w:color w:val="231F20"/>
          <w:spacing w:val="-7"/>
        </w:rPr>
        <w:t xml:space="preserve"> </w:t>
      </w:r>
      <w:r>
        <w:rPr>
          <w:color w:val="231F20"/>
        </w:rPr>
        <w:t>fører</w:t>
      </w:r>
      <w:r>
        <w:rPr>
          <w:color w:val="231F20"/>
          <w:spacing w:val="-7"/>
        </w:rPr>
        <w:t xml:space="preserve"> </w:t>
      </w:r>
      <w:r>
        <w:rPr>
          <w:color w:val="231F20"/>
        </w:rPr>
        <w:t>til</w:t>
      </w:r>
      <w:r>
        <w:rPr>
          <w:color w:val="231F20"/>
          <w:spacing w:val="-7"/>
        </w:rPr>
        <w:t xml:space="preserve"> </w:t>
      </w:r>
      <w:r>
        <w:rPr>
          <w:color w:val="231F20"/>
        </w:rPr>
        <w:t>en</w:t>
      </w:r>
      <w:r>
        <w:rPr>
          <w:color w:val="231F20"/>
          <w:spacing w:val="-7"/>
        </w:rPr>
        <w:t xml:space="preserve"> </w:t>
      </w:r>
      <w:r>
        <w:rPr>
          <w:color w:val="231F20"/>
        </w:rPr>
        <w:t>annen</w:t>
      </w:r>
      <w:r>
        <w:rPr>
          <w:color w:val="231F20"/>
          <w:spacing w:val="-7"/>
        </w:rPr>
        <w:t xml:space="preserve"> </w:t>
      </w:r>
      <w:r>
        <w:rPr>
          <w:color w:val="231F20"/>
        </w:rPr>
        <w:t>opplevelse</w:t>
      </w:r>
      <w:r>
        <w:rPr>
          <w:color w:val="231F20"/>
          <w:spacing w:val="-7"/>
        </w:rPr>
        <w:t xml:space="preserve"> </w:t>
      </w:r>
      <w:r>
        <w:rPr>
          <w:color w:val="231F20"/>
        </w:rPr>
        <w:t>enn</w:t>
      </w:r>
      <w:r>
        <w:rPr>
          <w:color w:val="231F20"/>
          <w:spacing w:val="-7"/>
        </w:rPr>
        <w:t xml:space="preserve"> </w:t>
      </w:r>
      <w:r>
        <w:rPr>
          <w:color w:val="231F20"/>
        </w:rPr>
        <w:t>om</w:t>
      </w:r>
      <w:r>
        <w:rPr>
          <w:color w:val="231F20"/>
          <w:spacing w:val="-7"/>
        </w:rPr>
        <w:t xml:space="preserve"> </w:t>
      </w:r>
      <w:r>
        <w:rPr>
          <w:color w:val="231F20"/>
        </w:rPr>
        <w:t>den</w:t>
      </w:r>
      <w:r>
        <w:rPr>
          <w:color w:val="231F20"/>
          <w:spacing w:val="-7"/>
        </w:rPr>
        <w:t xml:space="preserve"> </w:t>
      </w:r>
      <w:r>
        <w:rPr>
          <w:color w:val="231F20"/>
        </w:rPr>
        <w:t>samme</w:t>
      </w:r>
      <w:r>
        <w:rPr>
          <w:color w:val="231F20"/>
          <w:spacing w:val="-7"/>
        </w:rPr>
        <w:t xml:space="preserve"> </w:t>
      </w:r>
      <w:r>
        <w:rPr>
          <w:color w:val="231F20"/>
        </w:rPr>
        <w:t>opplevelsen</w:t>
      </w:r>
      <w:r>
        <w:rPr>
          <w:color w:val="231F20"/>
          <w:spacing w:val="-7"/>
        </w:rPr>
        <w:t xml:space="preserve"> </w:t>
      </w:r>
      <w:r>
        <w:rPr>
          <w:color w:val="231F20"/>
        </w:rPr>
        <w:t>er</w:t>
      </w:r>
      <w:r>
        <w:rPr>
          <w:color w:val="231F20"/>
          <w:spacing w:val="-7"/>
        </w:rPr>
        <w:t xml:space="preserve"> </w:t>
      </w:r>
      <w:r>
        <w:rPr>
          <w:color w:val="231F20"/>
        </w:rPr>
        <w:t>forbundet med</w:t>
      </w:r>
      <w:r>
        <w:rPr>
          <w:color w:val="231F20"/>
          <w:spacing w:val="-5"/>
        </w:rPr>
        <w:t xml:space="preserve"> </w:t>
      </w:r>
      <w:r>
        <w:rPr>
          <w:color w:val="231F20"/>
        </w:rPr>
        <w:t>noe</w:t>
      </w:r>
      <w:r>
        <w:rPr>
          <w:color w:val="231F20"/>
          <w:spacing w:val="-5"/>
        </w:rPr>
        <w:t xml:space="preserve"> </w:t>
      </w:r>
      <w:r>
        <w:rPr>
          <w:color w:val="231F20"/>
        </w:rPr>
        <w:t>lyst.</w:t>
      </w:r>
      <w:r>
        <w:rPr>
          <w:color w:val="231F20"/>
          <w:spacing w:val="-5"/>
        </w:rPr>
        <w:t xml:space="preserve"> </w:t>
      </w:r>
      <w:r>
        <w:rPr>
          <w:color w:val="231F20"/>
        </w:rPr>
        <w:t>I</w:t>
      </w:r>
      <w:r>
        <w:rPr>
          <w:color w:val="231F20"/>
          <w:spacing w:val="-5"/>
        </w:rPr>
        <w:t xml:space="preserve"> </w:t>
      </w:r>
      <w:r>
        <w:rPr>
          <w:color w:val="231F20"/>
        </w:rPr>
        <w:t>LBTS</w:t>
      </w:r>
      <w:r>
        <w:rPr>
          <w:color w:val="231F20"/>
          <w:spacing w:val="-5"/>
        </w:rPr>
        <w:t xml:space="preserve"> </w:t>
      </w:r>
      <w:r>
        <w:rPr>
          <w:color w:val="231F20"/>
        </w:rPr>
        <w:t>endrer</w:t>
      </w:r>
      <w:r>
        <w:rPr>
          <w:color w:val="231F20"/>
          <w:spacing w:val="-5"/>
        </w:rPr>
        <w:t xml:space="preserve"> </w:t>
      </w:r>
      <w:r>
        <w:rPr>
          <w:color w:val="231F20"/>
        </w:rPr>
        <w:t>og</w:t>
      </w:r>
      <w:r>
        <w:rPr>
          <w:color w:val="231F20"/>
          <w:spacing w:val="-5"/>
        </w:rPr>
        <w:t xml:space="preserve"> </w:t>
      </w:r>
      <w:r>
        <w:rPr>
          <w:color w:val="231F20"/>
        </w:rPr>
        <w:t>erstatter</w:t>
      </w:r>
      <w:r>
        <w:rPr>
          <w:color w:val="231F20"/>
          <w:spacing w:val="-5"/>
        </w:rPr>
        <w:t xml:space="preserve"> </w:t>
      </w:r>
      <w:r>
        <w:rPr>
          <w:color w:val="231F20"/>
        </w:rPr>
        <w:t>klienten,</w:t>
      </w:r>
      <w:r>
        <w:rPr>
          <w:color w:val="231F20"/>
          <w:spacing w:val="-5"/>
        </w:rPr>
        <w:t xml:space="preserve"> </w:t>
      </w:r>
      <w:r>
        <w:rPr>
          <w:color w:val="231F20"/>
        </w:rPr>
        <w:t>via</w:t>
      </w:r>
      <w:r>
        <w:rPr>
          <w:color w:val="231F20"/>
          <w:spacing w:val="-5"/>
        </w:rPr>
        <w:t xml:space="preserve"> </w:t>
      </w:r>
      <w:r>
        <w:rPr>
          <w:color w:val="231F20"/>
        </w:rPr>
        <w:t>terapeutens</w:t>
      </w:r>
      <w:r>
        <w:rPr>
          <w:color w:val="231F20"/>
          <w:spacing w:val="-5"/>
        </w:rPr>
        <w:t xml:space="preserve"> </w:t>
      </w:r>
      <w:r>
        <w:rPr>
          <w:color w:val="231F20"/>
        </w:rPr>
        <w:t>intervensjoner,</w:t>
      </w:r>
      <w:r>
        <w:rPr>
          <w:color w:val="231F20"/>
          <w:spacing w:val="-5"/>
        </w:rPr>
        <w:t xml:space="preserve"> </w:t>
      </w:r>
      <w:r>
        <w:rPr>
          <w:color w:val="231F20"/>
        </w:rPr>
        <w:t>sine indre</w:t>
      </w:r>
      <w:r>
        <w:rPr>
          <w:color w:val="231F20"/>
          <w:spacing w:val="1"/>
        </w:rPr>
        <w:t xml:space="preserve"> </w:t>
      </w:r>
      <w:r>
        <w:rPr>
          <w:color w:val="231F20"/>
        </w:rPr>
        <w:t>ubehagelige</w:t>
      </w:r>
      <w:r>
        <w:rPr>
          <w:color w:val="231F20"/>
          <w:spacing w:val="2"/>
        </w:rPr>
        <w:t xml:space="preserve"> </w:t>
      </w:r>
      <w:r>
        <w:rPr>
          <w:color w:val="231F20"/>
        </w:rPr>
        <w:t>sanseopplevelser</w:t>
      </w:r>
      <w:r>
        <w:rPr>
          <w:color w:val="231F20"/>
          <w:spacing w:val="1"/>
        </w:rPr>
        <w:t xml:space="preserve"> </w:t>
      </w:r>
      <w:r>
        <w:rPr>
          <w:color w:val="231F20"/>
        </w:rPr>
        <w:t>til</w:t>
      </w:r>
      <w:r>
        <w:rPr>
          <w:color w:val="231F20"/>
          <w:spacing w:val="2"/>
        </w:rPr>
        <w:t xml:space="preserve"> </w:t>
      </w:r>
      <w:r>
        <w:rPr>
          <w:color w:val="231F20"/>
        </w:rPr>
        <w:t>mer</w:t>
      </w:r>
      <w:r>
        <w:rPr>
          <w:color w:val="231F20"/>
          <w:spacing w:val="1"/>
        </w:rPr>
        <w:t xml:space="preserve"> </w:t>
      </w:r>
      <w:r>
        <w:rPr>
          <w:color w:val="231F20"/>
        </w:rPr>
        <w:t>positive,</w:t>
      </w:r>
      <w:r>
        <w:rPr>
          <w:color w:val="231F20"/>
          <w:spacing w:val="2"/>
        </w:rPr>
        <w:t xml:space="preserve"> </w:t>
      </w:r>
      <w:r>
        <w:rPr>
          <w:color w:val="231F20"/>
        </w:rPr>
        <w:t>noe</w:t>
      </w:r>
      <w:r>
        <w:rPr>
          <w:color w:val="231F20"/>
          <w:spacing w:val="2"/>
        </w:rPr>
        <w:t xml:space="preserve"> </w:t>
      </w:r>
      <w:r>
        <w:rPr>
          <w:color w:val="231F20"/>
        </w:rPr>
        <w:t>som</w:t>
      </w:r>
      <w:r>
        <w:rPr>
          <w:color w:val="231F20"/>
          <w:spacing w:val="1"/>
        </w:rPr>
        <w:t xml:space="preserve"> </w:t>
      </w:r>
      <w:r>
        <w:rPr>
          <w:color w:val="231F20"/>
        </w:rPr>
        <w:t>fører</w:t>
      </w:r>
      <w:r>
        <w:rPr>
          <w:color w:val="231F20"/>
          <w:spacing w:val="2"/>
        </w:rPr>
        <w:t xml:space="preserve"> </w:t>
      </w:r>
      <w:r>
        <w:rPr>
          <w:color w:val="231F20"/>
        </w:rPr>
        <w:t>til</w:t>
      </w:r>
      <w:r>
        <w:rPr>
          <w:color w:val="231F20"/>
          <w:spacing w:val="1"/>
        </w:rPr>
        <w:t xml:space="preserve"> </w:t>
      </w:r>
      <w:r>
        <w:rPr>
          <w:color w:val="231F20"/>
        </w:rPr>
        <w:t>en</w:t>
      </w:r>
      <w:r>
        <w:rPr>
          <w:color w:val="231F20"/>
          <w:spacing w:val="2"/>
        </w:rPr>
        <w:t xml:space="preserve"> </w:t>
      </w:r>
      <w:r>
        <w:rPr>
          <w:color w:val="231F20"/>
        </w:rPr>
        <w:t>positiv</w:t>
      </w:r>
      <w:r>
        <w:rPr>
          <w:color w:val="231F20"/>
          <w:spacing w:val="2"/>
        </w:rPr>
        <w:t xml:space="preserve"> </w:t>
      </w:r>
      <w:r>
        <w:rPr>
          <w:color w:val="231F20"/>
          <w:spacing w:val="-2"/>
        </w:rPr>
        <w:t>følel-</w:t>
      </w:r>
    </w:p>
    <w:p w14:paraId="53FB1251" w14:textId="77777777" w:rsidR="001419A2" w:rsidRDefault="00000000">
      <w:pPr>
        <w:pStyle w:val="Brdtekst"/>
      </w:pPr>
      <w:r>
        <w:rPr>
          <w:color w:val="231F20"/>
        </w:rPr>
        <w:t>sesmessig</w:t>
      </w:r>
      <w:r>
        <w:rPr>
          <w:color w:val="231F20"/>
          <w:spacing w:val="-4"/>
        </w:rPr>
        <w:t xml:space="preserve"> </w:t>
      </w:r>
      <w:r>
        <w:rPr>
          <w:color w:val="231F20"/>
          <w:spacing w:val="-2"/>
        </w:rPr>
        <w:t>endring.</w:t>
      </w:r>
    </w:p>
    <w:p w14:paraId="61FA8F95" w14:textId="77777777" w:rsidR="001419A2" w:rsidRDefault="001419A2">
      <w:pPr>
        <w:sectPr w:rsidR="001419A2">
          <w:pgSz w:w="9640" w:h="13610"/>
          <w:pgMar w:top="900" w:right="860" w:bottom="620" w:left="860" w:header="367" w:footer="425" w:gutter="0"/>
          <w:cols w:space="708"/>
        </w:sectPr>
      </w:pPr>
    </w:p>
    <w:p w14:paraId="64631F05" w14:textId="77777777" w:rsidR="001419A2" w:rsidRDefault="00000000">
      <w:pPr>
        <w:pStyle w:val="Overskrift4"/>
        <w:spacing w:before="200" w:line="218" w:lineRule="auto"/>
        <w:ind w:left="330" w:right="328"/>
      </w:pPr>
      <w:r>
        <w:rPr>
          <w:color w:val="231F20"/>
        </w:rPr>
        <w:lastRenderedPageBreak/>
        <w:t>Psykisk</w:t>
      </w:r>
      <w:r>
        <w:rPr>
          <w:color w:val="231F20"/>
          <w:spacing w:val="-7"/>
        </w:rPr>
        <w:t xml:space="preserve"> </w:t>
      </w:r>
      <w:r>
        <w:rPr>
          <w:color w:val="231F20"/>
        </w:rPr>
        <w:t>endring</w:t>
      </w:r>
      <w:r>
        <w:rPr>
          <w:color w:val="231F20"/>
          <w:spacing w:val="-7"/>
        </w:rPr>
        <w:t xml:space="preserve"> </w:t>
      </w:r>
      <w:r>
        <w:rPr>
          <w:color w:val="231F20"/>
        </w:rPr>
        <w:t>og</w:t>
      </w:r>
      <w:r>
        <w:rPr>
          <w:color w:val="231F20"/>
          <w:spacing w:val="-7"/>
        </w:rPr>
        <w:t xml:space="preserve"> </w:t>
      </w:r>
      <w:r>
        <w:rPr>
          <w:color w:val="231F20"/>
        </w:rPr>
        <w:t>aktivering</w:t>
      </w:r>
      <w:r>
        <w:rPr>
          <w:color w:val="231F20"/>
          <w:spacing w:val="-7"/>
        </w:rPr>
        <w:t xml:space="preserve"> </w:t>
      </w:r>
      <w:r>
        <w:rPr>
          <w:color w:val="231F20"/>
        </w:rPr>
        <w:t>av</w:t>
      </w:r>
      <w:r>
        <w:rPr>
          <w:color w:val="231F20"/>
          <w:spacing w:val="-7"/>
        </w:rPr>
        <w:t xml:space="preserve"> </w:t>
      </w:r>
      <w:r>
        <w:rPr>
          <w:color w:val="231F20"/>
        </w:rPr>
        <w:t>ønskede</w:t>
      </w:r>
      <w:r>
        <w:rPr>
          <w:color w:val="231F20"/>
          <w:spacing w:val="-7"/>
        </w:rPr>
        <w:t xml:space="preserve"> </w:t>
      </w:r>
      <w:r>
        <w:rPr>
          <w:color w:val="231F20"/>
        </w:rPr>
        <w:t xml:space="preserve">egenska- </w:t>
      </w:r>
      <w:r>
        <w:rPr>
          <w:color w:val="231F20"/>
          <w:spacing w:val="-4"/>
        </w:rPr>
        <w:t>per</w:t>
      </w:r>
    </w:p>
    <w:p w14:paraId="49A9DF21" w14:textId="77777777" w:rsidR="001419A2" w:rsidRDefault="00000000">
      <w:pPr>
        <w:pStyle w:val="Brdtekst"/>
        <w:spacing w:before="205" w:line="230" w:lineRule="auto"/>
        <w:ind w:left="330" w:right="101"/>
      </w:pPr>
      <w:r>
        <w:rPr>
          <w:color w:val="231F20"/>
        </w:rPr>
        <w:t>Hensikten med dette eksempelet er å illustrere at alle klientene besitter omfattende egenskaper som kan anvendes i behandlingen. Dette vil ofte være egenskaper som klientene har mistet tilgang til på grunn av sin psykiske tilstand.</w:t>
      </w:r>
    </w:p>
    <w:p w14:paraId="14E1C670" w14:textId="77777777" w:rsidR="001419A2" w:rsidRDefault="00000000">
      <w:pPr>
        <w:pStyle w:val="Brdtekst"/>
        <w:spacing w:before="2"/>
        <w:ind w:left="330" w:right="100"/>
      </w:pPr>
      <w:r>
        <w:rPr>
          <w:color w:val="231F20"/>
        </w:rPr>
        <w:t>Det</w:t>
      </w:r>
      <w:r>
        <w:rPr>
          <w:color w:val="231F20"/>
          <w:spacing w:val="23"/>
        </w:rPr>
        <w:t xml:space="preserve"> </w:t>
      </w:r>
      <w:r>
        <w:rPr>
          <w:color w:val="231F20"/>
        </w:rPr>
        <w:t>er</w:t>
      </w:r>
      <w:r>
        <w:rPr>
          <w:color w:val="231F20"/>
          <w:spacing w:val="23"/>
        </w:rPr>
        <w:t xml:space="preserve"> </w:t>
      </w:r>
      <w:r>
        <w:rPr>
          <w:color w:val="231F20"/>
        </w:rPr>
        <w:t>stor</w:t>
      </w:r>
      <w:r>
        <w:rPr>
          <w:color w:val="231F20"/>
          <w:spacing w:val="23"/>
        </w:rPr>
        <w:t xml:space="preserve"> </w:t>
      </w:r>
      <w:r>
        <w:rPr>
          <w:color w:val="231F20"/>
        </w:rPr>
        <w:t>sannsynlighet</w:t>
      </w:r>
      <w:r>
        <w:rPr>
          <w:color w:val="231F20"/>
          <w:spacing w:val="23"/>
        </w:rPr>
        <w:t xml:space="preserve"> </w:t>
      </w:r>
      <w:r>
        <w:rPr>
          <w:color w:val="231F20"/>
        </w:rPr>
        <w:t>for</w:t>
      </w:r>
      <w:r>
        <w:rPr>
          <w:color w:val="231F20"/>
          <w:spacing w:val="23"/>
        </w:rPr>
        <w:t xml:space="preserve"> </w:t>
      </w:r>
      <w:r>
        <w:rPr>
          <w:color w:val="231F20"/>
        </w:rPr>
        <w:t>at</w:t>
      </w:r>
      <w:r>
        <w:rPr>
          <w:color w:val="231F20"/>
          <w:spacing w:val="23"/>
        </w:rPr>
        <w:t xml:space="preserve"> </w:t>
      </w:r>
      <w:r>
        <w:rPr>
          <w:color w:val="231F20"/>
        </w:rPr>
        <w:t>de</w:t>
      </w:r>
      <w:r>
        <w:rPr>
          <w:color w:val="231F20"/>
          <w:spacing w:val="23"/>
        </w:rPr>
        <w:t xml:space="preserve"> </w:t>
      </w:r>
      <w:r>
        <w:rPr>
          <w:color w:val="231F20"/>
        </w:rPr>
        <w:t>egenskapene</w:t>
      </w:r>
      <w:r>
        <w:rPr>
          <w:color w:val="231F20"/>
          <w:spacing w:val="23"/>
        </w:rPr>
        <w:t xml:space="preserve"> </w:t>
      </w:r>
      <w:r>
        <w:rPr>
          <w:color w:val="231F20"/>
        </w:rPr>
        <w:t>som</w:t>
      </w:r>
      <w:r>
        <w:rPr>
          <w:color w:val="231F20"/>
          <w:spacing w:val="23"/>
        </w:rPr>
        <w:t xml:space="preserve"> </w:t>
      </w:r>
      <w:r>
        <w:rPr>
          <w:color w:val="231F20"/>
        </w:rPr>
        <w:t>klienten</w:t>
      </w:r>
      <w:r>
        <w:rPr>
          <w:color w:val="231F20"/>
          <w:spacing w:val="23"/>
        </w:rPr>
        <w:t xml:space="preserve"> </w:t>
      </w:r>
      <w:r>
        <w:rPr>
          <w:color w:val="231F20"/>
        </w:rPr>
        <w:t>trenger</w:t>
      </w:r>
      <w:r>
        <w:rPr>
          <w:color w:val="231F20"/>
          <w:spacing w:val="23"/>
        </w:rPr>
        <w:t xml:space="preserve"> </w:t>
      </w:r>
      <w:r>
        <w:rPr>
          <w:color w:val="231F20"/>
        </w:rPr>
        <w:t>for</w:t>
      </w:r>
      <w:r>
        <w:rPr>
          <w:color w:val="231F20"/>
          <w:spacing w:val="23"/>
        </w:rPr>
        <w:t xml:space="preserve"> </w:t>
      </w:r>
      <w:r>
        <w:rPr>
          <w:color w:val="231F20"/>
        </w:rPr>
        <w:t>å</w:t>
      </w:r>
      <w:r>
        <w:rPr>
          <w:color w:val="231F20"/>
          <w:spacing w:val="23"/>
        </w:rPr>
        <w:t xml:space="preserve"> </w:t>
      </w:r>
      <w:r>
        <w:rPr>
          <w:color w:val="231F20"/>
        </w:rPr>
        <w:t>mestre en vanskelig situasjon, har han eller hun hatt kontakt med en gang i fortiden. Mens følelsen av ro kan være knyttet til én situasjon, vil overskudd være forbundet med en annen</w:t>
      </w:r>
      <w:r>
        <w:rPr>
          <w:color w:val="231F20"/>
          <w:spacing w:val="-7"/>
        </w:rPr>
        <w:t xml:space="preserve"> </w:t>
      </w:r>
      <w:r>
        <w:rPr>
          <w:color w:val="231F20"/>
        </w:rPr>
        <w:t>og</w:t>
      </w:r>
      <w:r>
        <w:rPr>
          <w:color w:val="231F20"/>
          <w:spacing w:val="-7"/>
        </w:rPr>
        <w:t xml:space="preserve"> </w:t>
      </w:r>
      <w:r>
        <w:rPr>
          <w:color w:val="231F20"/>
        </w:rPr>
        <w:t>mental</w:t>
      </w:r>
      <w:r>
        <w:rPr>
          <w:color w:val="231F20"/>
          <w:spacing w:val="-7"/>
        </w:rPr>
        <w:t xml:space="preserve"> </w:t>
      </w:r>
      <w:r>
        <w:rPr>
          <w:color w:val="231F20"/>
        </w:rPr>
        <w:t>styrke</w:t>
      </w:r>
      <w:r>
        <w:rPr>
          <w:color w:val="231F20"/>
          <w:spacing w:val="-7"/>
        </w:rPr>
        <w:t xml:space="preserve"> </w:t>
      </w:r>
      <w:r>
        <w:rPr>
          <w:color w:val="231F20"/>
        </w:rPr>
        <w:t>med</w:t>
      </w:r>
      <w:r>
        <w:rPr>
          <w:color w:val="231F20"/>
          <w:spacing w:val="-7"/>
        </w:rPr>
        <w:t xml:space="preserve"> </w:t>
      </w:r>
      <w:r>
        <w:rPr>
          <w:color w:val="231F20"/>
        </w:rPr>
        <w:t>en</w:t>
      </w:r>
      <w:r>
        <w:rPr>
          <w:color w:val="231F20"/>
          <w:spacing w:val="-7"/>
        </w:rPr>
        <w:t xml:space="preserve"> </w:t>
      </w:r>
      <w:r>
        <w:rPr>
          <w:color w:val="231F20"/>
        </w:rPr>
        <w:t>tredje.</w:t>
      </w:r>
      <w:r>
        <w:rPr>
          <w:color w:val="231F20"/>
          <w:spacing w:val="-7"/>
        </w:rPr>
        <w:t xml:space="preserve"> </w:t>
      </w:r>
      <w:r>
        <w:rPr>
          <w:color w:val="231F20"/>
        </w:rPr>
        <w:t>I</w:t>
      </w:r>
      <w:r>
        <w:rPr>
          <w:color w:val="231F20"/>
          <w:spacing w:val="-7"/>
        </w:rPr>
        <w:t xml:space="preserve"> </w:t>
      </w:r>
      <w:r>
        <w:rPr>
          <w:color w:val="231F20"/>
        </w:rPr>
        <w:t>tillegg</w:t>
      </w:r>
      <w:r>
        <w:rPr>
          <w:color w:val="231F20"/>
          <w:spacing w:val="-7"/>
        </w:rPr>
        <w:t xml:space="preserve"> </w:t>
      </w:r>
      <w:r>
        <w:rPr>
          <w:color w:val="231F20"/>
        </w:rPr>
        <w:t>vil</w:t>
      </w:r>
      <w:r>
        <w:rPr>
          <w:color w:val="231F20"/>
          <w:spacing w:val="-7"/>
        </w:rPr>
        <w:t xml:space="preserve"> </w:t>
      </w:r>
      <w:r>
        <w:rPr>
          <w:color w:val="231F20"/>
        </w:rPr>
        <w:t>klienten</w:t>
      </w:r>
      <w:r>
        <w:rPr>
          <w:color w:val="231F20"/>
          <w:spacing w:val="-7"/>
        </w:rPr>
        <w:t xml:space="preserve"> </w:t>
      </w:r>
      <w:r>
        <w:rPr>
          <w:color w:val="231F20"/>
        </w:rPr>
        <w:t>en</w:t>
      </w:r>
      <w:r>
        <w:rPr>
          <w:color w:val="231F20"/>
          <w:spacing w:val="-7"/>
        </w:rPr>
        <w:t xml:space="preserve"> </w:t>
      </w:r>
      <w:r>
        <w:rPr>
          <w:color w:val="231F20"/>
        </w:rPr>
        <w:t>eller</w:t>
      </w:r>
      <w:r>
        <w:rPr>
          <w:color w:val="231F20"/>
          <w:spacing w:val="-7"/>
        </w:rPr>
        <w:t xml:space="preserve"> </w:t>
      </w:r>
      <w:r>
        <w:rPr>
          <w:color w:val="231F20"/>
        </w:rPr>
        <w:t>annen</w:t>
      </w:r>
      <w:r>
        <w:rPr>
          <w:color w:val="231F20"/>
          <w:spacing w:val="-7"/>
        </w:rPr>
        <w:t xml:space="preserve"> </w:t>
      </w:r>
      <w:r>
        <w:rPr>
          <w:color w:val="231F20"/>
        </w:rPr>
        <w:t>gang</w:t>
      </w:r>
      <w:r>
        <w:rPr>
          <w:color w:val="231F20"/>
          <w:spacing w:val="-7"/>
        </w:rPr>
        <w:t xml:space="preserve"> </w:t>
      </w:r>
      <w:r>
        <w:rPr>
          <w:color w:val="231F20"/>
        </w:rPr>
        <w:t>ha</w:t>
      </w:r>
      <w:r>
        <w:rPr>
          <w:color w:val="231F20"/>
          <w:spacing w:val="-7"/>
        </w:rPr>
        <w:t xml:space="preserve"> </w:t>
      </w:r>
      <w:r>
        <w:rPr>
          <w:color w:val="231F20"/>
        </w:rPr>
        <w:t>hatt en følelse av kontroll, selvtillit, handlekraft, stolthet, evne til å ta avgjørelser og evne til</w:t>
      </w:r>
      <w:r>
        <w:rPr>
          <w:color w:val="231F20"/>
          <w:spacing w:val="-3"/>
        </w:rPr>
        <w:t xml:space="preserve"> </w:t>
      </w:r>
      <w:r>
        <w:rPr>
          <w:color w:val="231F20"/>
        </w:rPr>
        <w:t>å</w:t>
      </w:r>
      <w:r>
        <w:rPr>
          <w:color w:val="231F20"/>
          <w:spacing w:val="-3"/>
        </w:rPr>
        <w:t xml:space="preserve"> </w:t>
      </w:r>
      <w:r>
        <w:rPr>
          <w:color w:val="231F20"/>
        </w:rPr>
        <w:t>stå</w:t>
      </w:r>
      <w:r>
        <w:rPr>
          <w:color w:val="231F20"/>
          <w:spacing w:val="-3"/>
        </w:rPr>
        <w:t xml:space="preserve"> </w:t>
      </w:r>
      <w:r>
        <w:rPr>
          <w:color w:val="231F20"/>
        </w:rPr>
        <w:t>opp</w:t>
      </w:r>
      <w:r>
        <w:rPr>
          <w:color w:val="231F20"/>
          <w:spacing w:val="-3"/>
        </w:rPr>
        <w:t xml:space="preserve"> </w:t>
      </w:r>
      <w:r>
        <w:rPr>
          <w:color w:val="231F20"/>
        </w:rPr>
        <w:t>for</w:t>
      </w:r>
      <w:r>
        <w:rPr>
          <w:color w:val="231F20"/>
          <w:spacing w:val="-3"/>
        </w:rPr>
        <w:t xml:space="preserve"> </w:t>
      </w:r>
      <w:r>
        <w:rPr>
          <w:color w:val="231F20"/>
        </w:rPr>
        <w:t>det</w:t>
      </w:r>
      <w:r>
        <w:rPr>
          <w:color w:val="231F20"/>
          <w:spacing w:val="-3"/>
        </w:rPr>
        <w:t xml:space="preserve"> </w:t>
      </w:r>
      <w:r>
        <w:rPr>
          <w:color w:val="231F20"/>
        </w:rPr>
        <w:t>man</w:t>
      </w:r>
      <w:r>
        <w:rPr>
          <w:color w:val="231F20"/>
          <w:spacing w:val="-3"/>
        </w:rPr>
        <w:t xml:space="preserve"> </w:t>
      </w:r>
      <w:r>
        <w:rPr>
          <w:color w:val="231F20"/>
        </w:rPr>
        <w:t>synes</w:t>
      </w:r>
      <w:r>
        <w:rPr>
          <w:color w:val="231F20"/>
          <w:spacing w:val="-3"/>
        </w:rPr>
        <w:t xml:space="preserve"> </w:t>
      </w:r>
      <w:r>
        <w:rPr>
          <w:color w:val="231F20"/>
        </w:rPr>
        <w:t>er</w:t>
      </w:r>
      <w:r>
        <w:rPr>
          <w:color w:val="231F20"/>
          <w:spacing w:val="-3"/>
        </w:rPr>
        <w:t xml:space="preserve"> </w:t>
      </w:r>
      <w:r>
        <w:rPr>
          <w:color w:val="231F20"/>
        </w:rPr>
        <w:t>viktig.</w:t>
      </w:r>
      <w:r>
        <w:rPr>
          <w:color w:val="231F20"/>
          <w:spacing w:val="-3"/>
        </w:rPr>
        <w:t xml:space="preserve"> </w:t>
      </w:r>
      <w:r>
        <w:rPr>
          <w:color w:val="231F20"/>
        </w:rPr>
        <w:t>Og</w:t>
      </w:r>
      <w:r>
        <w:rPr>
          <w:color w:val="231F20"/>
          <w:spacing w:val="-3"/>
        </w:rPr>
        <w:t xml:space="preserve"> </w:t>
      </w:r>
      <w:r>
        <w:rPr>
          <w:color w:val="231F20"/>
        </w:rPr>
        <w:t>en</w:t>
      </w:r>
      <w:r>
        <w:rPr>
          <w:color w:val="231F20"/>
          <w:spacing w:val="-3"/>
        </w:rPr>
        <w:t xml:space="preserve"> </w:t>
      </w:r>
      <w:r>
        <w:rPr>
          <w:color w:val="231F20"/>
        </w:rPr>
        <w:t>gang</w:t>
      </w:r>
      <w:r>
        <w:rPr>
          <w:color w:val="231F20"/>
          <w:spacing w:val="-3"/>
        </w:rPr>
        <w:t xml:space="preserve"> </w:t>
      </w:r>
      <w:r>
        <w:rPr>
          <w:color w:val="231F20"/>
        </w:rPr>
        <w:t>har</w:t>
      </w:r>
      <w:r>
        <w:rPr>
          <w:color w:val="231F20"/>
          <w:spacing w:val="-3"/>
        </w:rPr>
        <w:t xml:space="preserve"> </w:t>
      </w:r>
      <w:r>
        <w:rPr>
          <w:color w:val="231F20"/>
        </w:rPr>
        <w:t>klienten</w:t>
      </w:r>
      <w:r>
        <w:rPr>
          <w:color w:val="231F20"/>
          <w:spacing w:val="-3"/>
        </w:rPr>
        <w:t xml:space="preserve"> </w:t>
      </w:r>
      <w:r>
        <w:rPr>
          <w:color w:val="231F20"/>
        </w:rPr>
        <w:t>trolig</w:t>
      </w:r>
      <w:r>
        <w:rPr>
          <w:color w:val="231F20"/>
          <w:spacing w:val="-3"/>
        </w:rPr>
        <w:t xml:space="preserve"> </w:t>
      </w:r>
      <w:r>
        <w:rPr>
          <w:color w:val="231F20"/>
        </w:rPr>
        <w:t>hatt</w:t>
      </w:r>
      <w:r>
        <w:rPr>
          <w:color w:val="231F20"/>
          <w:spacing w:val="-3"/>
        </w:rPr>
        <w:t xml:space="preserve"> </w:t>
      </w:r>
      <w:r>
        <w:rPr>
          <w:color w:val="231F20"/>
        </w:rPr>
        <w:t>evnen</w:t>
      </w:r>
      <w:r>
        <w:rPr>
          <w:color w:val="231F20"/>
          <w:spacing w:val="-3"/>
        </w:rPr>
        <w:t xml:space="preserve"> </w:t>
      </w:r>
      <w:r>
        <w:rPr>
          <w:color w:val="231F20"/>
        </w:rPr>
        <w:t>til</w:t>
      </w:r>
      <w:r>
        <w:rPr>
          <w:color w:val="231F20"/>
          <w:spacing w:val="-3"/>
        </w:rPr>
        <w:t xml:space="preserve"> </w:t>
      </w:r>
      <w:r>
        <w:rPr>
          <w:color w:val="231F20"/>
        </w:rPr>
        <w:t>å håndtere</w:t>
      </w:r>
      <w:r>
        <w:rPr>
          <w:color w:val="231F20"/>
          <w:spacing w:val="-3"/>
        </w:rPr>
        <w:t xml:space="preserve"> </w:t>
      </w:r>
      <w:r>
        <w:rPr>
          <w:color w:val="231F20"/>
        </w:rPr>
        <w:t>nederlag,</w:t>
      </w:r>
      <w:r>
        <w:rPr>
          <w:color w:val="231F20"/>
          <w:spacing w:val="-3"/>
        </w:rPr>
        <w:t xml:space="preserve"> </w:t>
      </w:r>
      <w:r>
        <w:rPr>
          <w:color w:val="231F20"/>
        </w:rPr>
        <w:t>selv</w:t>
      </w:r>
      <w:r>
        <w:rPr>
          <w:color w:val="231F20"/>
          <w:spacing w:val="-3"/>
        </w:rPr>
        <w:t xml:space="preserve"> </w:t>
      </w:r>
      <w:r>
        <w:rPr>
          <w:color w:val="231F20"/>
        </w:rPr>
        <w:t>om</w:t>
      </w:r>
      <w:r>
        <w:rPr>
          <w:color w:val="231F20"/>
          <w:spacing w:val="-3"/>
        </w:rPr>
        <w:t xml:space="preserve"> </w:t>
      </w:r>
      <w:r>
        <w:rPr>
          <w:color w:val="231F20"/>
        </w:rPr>
        <w:t>han</w:t>
      </w:r>
      <w:r>
        <w:rPr>
          <w:color w:val="231F20"/>
          <w:spacing w:val="-3"/>
        </w:rPr>
        <w:t xml:space="preserve"> </w:t>
      </w:r>
      <w:r>
        <w:rPr>
          <w:color w:val="231F20"/>
        </w:rPr>
        <w:t>ikke</w:t>
      </w:r>
      <w:r>
        <w:rPr>
          <w:color w:val="231F20"/>
          <w:spacing w:val="-3"/>
        </w:rPr>
        <w:t xml:space="preserve"> </w:t>
      </w:r>
      <w:r>
        <w:rPr>
          <w:color w:val="231F20"/>
        </w:rPr>
        <w:t>har</w:t>
      </w:r>
      <w:r>
        <w:rPr>
          <w:color w:val="231F20"/>
          <w:spacing w:val="-3"/>
        </w:rPr>
        <w:t xml:space="preserve"> </w:t>
      </w:r>
      <w:r>
        <w:rPr>
          <w:color w:val="231F20"/>
        </w:rPr>
        <w:t>denne</w:t>
      </w:r>
      <w:r>
        <w:rPr>
          <w:color w:val="231F20"/>
          <w:spacing w:val="-3"/>
        </w:rPr>
        <w:t xml:space="preserve"> </w:t>
      </w:r>
      <w:r>
        <w:rPr>
          <w:color w:val="231F20"/>
        </w:rPr>
        <w:t>evnen</w:t>
      </w:r>
      <w:r>
        <w:rPr>
          <w:color w:val="231F20"/>
          <w:spacing w:val="-3"/>
        </w:rPr>
        <w:t xml:space="preserve"> </w:t>
      </w:r>
      <w:r>
        <w:rPr>
          <w:color w:val="231F20"/>
        </w:rPr>
        <w:t>i</w:t>
      </w:r>
      <w:r>
        <w:rPr>
          <w:color w:val="231F20"/>
          <w:spacing w:val="-3"/>
        </w:rPr>
        <w:t xml:space="preserve"> </w:t>
      </w:r>
      <w:r>
        <w:rPr>
          <w:color w:val="231F20"/>
        </w:rPr>
        <w:t>dag.</w:t>
      </w:r>
      <w:r>
        <w:rPr>
          <w:color w:val="231F20"/>
          <w:spacing w:val="-3"/>
        </w:rPr>
        <w:t xml:space="preserve"> </w:t>
      </w:r>
      <w:r>
        <w:rPr>
          <w:color w:val="231F20"/>
        </w:rPr>
        <w:t>Dette</w:t>
      </w:r>
      <w:r>
        <w:rPr>
          <w:color w:val="231F20"/>
          <w:spacing w:val="-3"/>
        </w:rPr>
        <w:t xml:space="preserve"> </w:t>
      </w:r>
      <w:r>
        <w:rPr>
          <w:color w:val="231F20"/>
        </w:rPr>
        <w:t>er</w:t>
      </w:r>
      <w:r>
        <w:rPr>
          <w:color w:val="231F20"/>
          <w:spacing w:val="-3"/>
        </w:rPr>
        <w:t xml:space="preserve"> </w:t>
      </w:r>
      <w:r>
        <w:rPr>
          <w:color w:val="231F20"/>
        </w:rPr>
        <w:t>egenskaper</w:t>
      </w:r>
      <w:r>
        <w:rPr>
          <w:color w:val="231F20"/>
          <w:spacing w:val="-3"/>
        </w:rPr>
        <w:t xml:space="preserve"> </w:t>
      </w:r>
      <w:r>
        <w:rPr>
          <w:color w:val="231F20"/>
        </w:rPr>
        <w:t>som, hvis de hadde vært tilgjengelige i dagens situasjon, hadde ført til en bedre psykisk tilstand.</w:t>
      </w:r>
      <w:r>
        <w:rPr>
          <w:color w:val="231F20"/>
          <w:spacing w:val="-9"/>
        </w:rPr>
        <w:t xml:space="preserve"> </w:t>
      </w:r>
      <w:r>
        <w:rPr>
          <w:color w:val="231F20"/>
        </w:rPr>
        <w:t>Dette</w:t>
      </w:r>
      <w:r>
        <w:rPr>
          <w:color w:val="231F20"/>
          <w:spacing w:val="-9"/>
        </w:rPr>
        <w:t xml:space="preserve"> </w:t>
      </w:r>
      <w:r>
        <w:rPr>
          <w:color w:val="231F20"/>
        </w:rPr>
        <w:t>innebærer</w:t>
      </w:r>
      <w:r>
        <w:rPr>
          <w:color w:val="231F20"/>
          <w:spacing w:val="-9"/>
        </w:rPr>
        <w:t xml:space="preserve"> </w:t>
      </w:r>
      <w:r>
        <w:rPr>
          <w:color w:val="231F20"/>
        </w:rPr>
        <w:t>at</w:t>
      </w:r>
      <w:r>
        <w:rPr>
          <w:color w:val="231F20"/>
          <w:spacing w:val="-9"/>
        </w:rPr>
        <w:t xml:space="preserve"> </w:t>
      </w:r>
      <w:r>
        <w:rPr>
          <w:color w:val="231F20"/>
        </w:rPr>
        <w:t>klienten</w:t>
      </w:r>
      <w:r>
        <w:rPr>
          <w:color w:val="231F20"/>
          <w:spacing w:val="-9"/>
        </w:rPr>
        <w:t xml:space="preserve"> </w:t>
      </w:r>
      <w:r>
        <w:rPr>
          <w:color w:val="231F20"/>
        </w:rPr>
        <w:t>besitter</w:t>
      </w:r>
      <w:r>
        <w:rPr>
          <w:color w:val="231F20"/>
          <w:spacing w:val="-9"/>
        </w:rPr>
        <w:t xml:space="preserve"> </w:t>
      </w:r>
      <w:r>
        <w:rPr>
          <w:color w:val="231F20"/>
        </w:rPr>
        <w:t>et</w:t>
      </w:r>
      <w:r>
        <w:rPr>
          <w:color w:val="231F20"/>
          <w:spacing w:val="-9"/>
        </w:rPr>
        <w:t xml:space="preserve"> </w:t>
      </w:r>
      <w:r>
        <w:rPr>
          <w:color w:val="231F20"/>
        </w:rPr>
        <w:t>lagret</w:t>
      </w:r>
      <w:r>
        <w:rPr>
          <w:color w:val="231F20"/>
          <w:spacing w:val="-9"/>
        </w:rPr>
        <w:t xml:space="preserve"> </w:t>
      </w:r>
      <w:r>
        <w:rPr>
          <w:color w:val="231F20"/>
        </w:rPr>
        <w:t>psykisk</w:t>
      </w:r>
      <w:r>
        <w:rPr>
          <w:color w:val="231F20"/>
          <w:spacing w:val="-9"/>
        </w:rPr>
        <w:t xml:space="preserve"> </w:t>
      </w:r>
      <w:r>
        <w:rPr>
          <w:color w:val="231F20"/>
        </w:rPr>
        <w:t>materiale</w:t>
      </w:r>
      <w:r>
        <w:rPr>
          <w:color w:val="231F20"/>
          <w:spacing w:val="-9"/>
        </w:rPr>
        <w:t xml:space="preserve"> </w:t>
      </w:r>
      <w:r>
        <w:rPr>
          <w:color w:val="231F20"/>
        </w:rPr>
        <w:t>i</w:t>
      </w:r>
      <w:r>
        <w:rPr>
          <w:color w:val="231F20"/>
          <w:spacing w:val="-9"/>
        </w:rPr>
        <w:t xml:space="preserve"> </w:t>
      </w:r>
      <w:r>
        <w:rPr>
          <w:color w:val="231F20"/>
        </w:rPr>
        <w:t>form</w:t>
      </w:r>
      <w:r>
        <w:rPr>
          <w:color w:val="231F20"/>
          <w:spacing w:val="-9"/>
        </w:rPr>
        <w:t xml:space="preserve"> </w:t>
      </w:r>
      <w:r>
        <w:rPr>
          <w:color w:val="231F20"/>
        </w:rPr>
        <w:t>av</w:t>
      </w:r>
      <w:r>
        <w:rPr>
          <w:color w:val="231F20"/>
          <w:spacing w:val="-9"/>
        </w:rPr>
        <w:t xml:space="preserve"> </w:t>
      </w:r>
      <w:r>
        <w:rPr>
          <w:color w:val="231F20"/>
        </w:rPr>
        <w:t>min- ner</w:t>
      </w:r>
      <w:r>
        <w:rPr>
          <w:color w:val="231F20"/>
          <w:spacing w:val="-3"/>
        </w:rPr>
        <w:t xml:space="preserve"> </w:t>
      </w:r>
      <w:r>
        <w:rPr>
          <w:color w:val="231F20"/>
        </w:rPr>
        <w:t>som</w:t>
      </w:r>
      <w:r>
        <w:rPr>
          <w:color w:val="231F20"/>
          <w:spacing w:val="-3"/>
        </w:rPr>
        <w:t xml:space="preserve"> </w:t>
      </w:r>
      <w:r>
        <w:rPr>
          <w:color w:val="231F20"/>
        </w:rPr>
        <w:t>rommer</w:t>
      </w:r>
      <w:r>
        <w:rPr>
          <w:color w:val="231F20"/>
          <w:spacing w:val="-3"/>
        </w:rPr>
        <w:t xml:space="preserve"> </w:t>
      </w:r>
      <w:r>
        <w:rPr>
          <w:color w:val="231F20"/>
        </w:rPr>
        <w:t>de</w:t>
      </w:r>
      <w:r>
        <w:rPr>
          <w:color w:val="231F20"/>
          <w:spacing w:val="-3"/>
        </w:rPr>
        <w:t xml:space="preserve"> </w:t>
      </w:r>
      <w:r>
        <w:rPr>
          <w:color w:val="231F20"/>
        </w:rPr>
        <w:t>følelsesmessige</w:t>
      </w:r>
      <w:r>
        <w:rPr>
          <w:color w:val="231F20"/>
          <w:spacing w:val="-3"/>
        </w:rPr>
        <w:t xml:space="preserve"> </w:t>
      </w:r>
      <w:r>
        <w:rPr>
          <w:color w:val="231F20"/>
        </w:rPr>
        <w:t>ressursene</w:t>
      </w:r>
      <w:r>
        <w:rPr>
          <w:color w:val="231F20"/>
          <w:spacing w:val="-3"/>
        </w:rPr>
        <w:t xml:space="preserve"> </w:t>
      </w:r>
      <w:r>
        <w:rPr>
          <w:color w:val="231F20"/>
        </w:rPr>
        <w:t>og</w:t>
      </w:r>
      <w:r>
        <w:rPr>
          <w:color w:val="231F20"/>
          <w:spacing w:val="-3"/>
        </w:rPr>
        <w:t xml:space="preserve"> </w:t>
      </w:r>
      <w:r>
        <w:rPr>
          <w:color w:val="231F20"/>
        </w:rPr>
        <w:t>reaksjonene</w:t>
      </w:r>
      <w:r>
        <w:rPr>
          <w:color w:val="231F20"/>
          <w:spacing w:val="-3"/>
        </w:rPr>
        <w:t xml:space="preserve"> </w:t>
      </w:r>
      <w:r>
        <w:rPr>
          <w:color w:val="231F20"/>
        </w:rPr>
        <w:t>som</w:t>
      </w:r>
      <w:r>
        <w:rPr>
          <w:color w:val="231F20"/>
          <w:spacing w:val="-3"/>
        </w:rPr>
        <w:t xml:space="preserve"> </w:t>
      </w:r>
      <w:r>
        <w:rPr>
          <w:color w:val="231F20"/>
        </w:rPr>
        <w:t>klienten</w:t>
      </w:r>
      <w:r>
        <w:rPr>
          <w:color w:val="231F20"/>
          <w:spacing w:val="-3"/>
        </w:rPr>
        <w:t xml:space="preserve"> </w:t>
      </w:r>
      <w:r>
        <w:rPr>
          <w:color w:val="231F20"/>
        </w:rPr>
        <w:t>trenger</w:t>
      </w:r>
      <w:r>
        <w:rPr>
          <w:color w:val="231F20"/>
          <w:spacing w:val="-3"/>
        </w:rPr>
        <w:t xml:space="preserve"> </w:t>
      </w:r>
      <w:r>
        <w:rPr>
          <w:color w:val="231F20"/>
        </w:rPr>
        <w:t>i dag.</w:t>
      </w:r>
      <w:r>
        <w:rPr>
          <w:color w:val="231F20"/>
          <w:spacing w:val="-13"/>
        </w:rPr>
        <w:t xml:space="preserve"> </w:t>
      </w:r>
      <w:r>
        <w:rPr>
          <w:color w:val="231F20"/>
        </w:rPr>
        <w:t>Terapeuten</w:t>
      </w:r>
      <w:r>
        <w:rPr>
          <w:color w:val="231F20"/>
          <w:spacing w:val="-12"/>
        </w:rPr>
        <w:t xml:space="preserve"> </w:t>
      </w:r>
      <w:r>
        <w:rPr>
          <w:color w:val="231F20"/>
        </w:rPr>
        <w:t>undersøker</w:t>
      </w:r>
      <w:r>
        <w:rPr>
          <w:color w:val="231F20"/>
          <w:spacing w:val="-13"/>
        </w:rPr>
        <w:t xml:space="preserve"> </w:t>
      </w:r>
      <w:r>
        <w:rPr>
          <w:color w:val="231F20"/>
        </w:rPr>
        <w:t>derfor</w:t>
      </w:r>
      <w:r>
        <w:rPr>
          <w:color w:val="231F20"/>
          <w:spacing w:val="-12"/>
        </w:rPr>
        <w:t xml:space="preserve"> </w:t>
      </w:r>
      <w:r>
        <w:rPr>
          <w:color w:val="231F20"/>
        </w:rPr>
        <w:t>hvilke</w:t>
      </w:r>
      <w:r>
        <w:rPr>
          <w:color w:val="231F20"/>
          <w:spacing w:val="-13"/>
        </w:rPr>
        <w:t xml:space="preserve"> </w:t>
      </w:r>
      <w:r>
        <w:rPr>
          <w:color w:val="231F20"/>
        </w:rPr>
        <w:t>egenskaper</w:t>
      </w:r>
      <w:r>
        <w:rPr>
          <w:color w:val="231F20"/>
          <w:spacing w:val="-12"/>
        </w:rPr>
        <w:t xml:space="preserve"> </w:t>
      </w:r>
      <w:r>
        <w:rPr>
          <w:color w:val="231F20"/>
        </w:rPr>
        <w:t>og</w:t>
      </w:r>
      <w:r>
        <w:rPr>
          <w:color w:val="231F20"/>
          <w:spacing w:val="-13"/>
        </w:rPr>
        <w:t xml:space="preserve"> </w:t>
      </w:r>
      <w:r>
        <w:rPr>
          <w:color w:val="231F20"/>
        </w:rPr>
        <w:t>hvilket</w:t>
      </w:r>
      <w:r>
        <w:rPr>
          <w:color w:val="231F20"/>
          <w:spacing w:val="-12"/>
        </w:rPr>
        <w:t xml:space="preserve"> </w:t>
      </w:r>
      <w:r>
        <w:rPr>
          <w:color w:val="231F20"/>
        </w:rPr>
        <w:t>psykisk</w:t>
      </w:r>
      <w:r>
        <w:rPr>
          <w:color w:val="231F20"/>
          <w:spacing w:val="-13"/>
        </w:rPr>
        <w:t xml:space="preserve"> </w:t>
      </w:r>
      <w:r>
        <w:rPr>
          <w:color w:val="231F20"/>
        </w:rPr>
        <w:t>materiale</w:t>
      </w:r>
      <w:r>
        <w:rPr>
          <w:color w:val="231F20"/>
          <w:spacing w:val="-12"/>
        </w:rPr>
        <w:t xml:space="preserve"> </w:t>
      </w:r>
      <w:r>
        <w:rPr>
          <w:color w:val="231F20"/>
        </w:rPr>
        <w:t>den schizofrene</w:t>
      </w:r>
      <w:r>
        <w:rPr>
          <w:color w:val="231F20"/>
          <w:spacing w:val="-2"/>
        </w:rPr>
        <w:t xml:space="preserve"> </w:t>
      </w:r>
      <w:r>
        <w:rPr>
          <w:color w:val="231F20"/>
        </w:rPr>
        <w:t>trenger</w:t>
      </w:r>
      <w:r>
        <w:rPr>
          <w:color w:val="231F20"/>
          <w:spacing w:val="-2"/>
        </w:rPr>
        <w:t xml:space="preserve"> </w:t>
      </w:r>
      <w:r>
        <w:rPr>
          <w:color w:val="231F20"/>
        </w:rPr>
        <w:t>for</w:t>
      </w:r>
      <w:r>
        <w:rPr>
          <w:color w:val="231F20"/>
          <w:spacing w:val="-2"/>
        </w:rPr>
        <w:t xml:space="preserve"> </w:t>
      </w:r>
      <w:r>
        <w:rPr>
          <w:color w:val="231F20"/>
        </w:rPr>
        <w:t>å</w:t>
      </w:r>
      <w:r>
        <w:rPr>
          <w:color w:val="231F20"/>
          <w:spacing w:val="-2"/>
        </w:rPr>
        <w:t xml:space="preserve"> </w:t>
      </w:r>
      <w:r>
        <w:rPr>
          <w:color w:val="231F20"/>
        </w:rPr>
        <w:t>mestre,</w:t>
      </w:r>
      <w:r>
        <w:rPr>
          <w:color w:val="231F20"/>
          <w:spacing w:val="-2"/>
        </w:rPr>
        <w:t xml:space="preserve"> </w:t>
      </w:r>
      <w:r>
        <w:rPr>
          <w:color w:val="231F20"/>
        </w:rPr>
        <w:t>redusere</w:t>
      </w:r>
      <w:r>
        <w:rPr>
          <w:color w:val="231F20"/>
          <w:spacing w:val="-2"/>
        </w:rPr>
        <w:t xml:space="preserve"> </w:t>
      </w:r>
      <w:r>
        <w:rPr>
          <w:color w:val="231F20"/>
        </w:rPr>
        <w:t>eller</w:t>
      </w:r>
      <w:r>
        <w:rPr>
          <w:color w:val="231F20"/>
          <w:spacing w:val="-2"/>
        </w:rPr>
        <w:t xml:space="preserve"> </w:t>
      </w:r>
      <w:r>
        <w:rPr>
          <w:color w:val="231F20"/>
        </w:rPr>
        <w:t>fjerne</w:t>
      </w:r>
      <w:r>
        <w:rPr>
          <w:color w:val="231F20"/>
          <w:spacing w:val="-2"/>
        </w:rPr>
        <w:t xml:space="preserve"> </w:t>
      </w:r>
      <w:r>
        <w:rPr>
          <w:color w:val="231F20"/>
        </w:rPr>
        <w:t>symptomene.</w:t>
      </w:r>
      <w:r>
        <w:rPr>
          <w:color w:val="231F20"/>
          <w:spacing w:val="-2"/>
        </w:rPr>
        <w:t xml:space="preserve"> </w:t>
      </w:r>
      <w:r>
        <w:rPr>
          <w:color w:val="231F20"/>
        </w:rPr>
        <w:t>Deretter</w:t>
      </w:r>
      <w:r>
        <w:rPr>
          <w:color w:val="231F20"/>
          <w:spacing w:val="-2"/>
        </w:rPr>
        <w:t xml:space="preserve"> </w:t>
      </w:r>
      <w:r>
        <w:rPr>
          <w:color w:val="231F20"/>
        </w:rPr>
        <w:t>ber</w:t>
      </w:r>
      <w:r>
        <w:rPr>
          <w:color w:val="231F20"/>
          <w:spacing w:val="-2"/>
        </w:rPr>
        <w:t xml:space="preserve"> </w:t>
      </w:r>
      <w:r>
        <w:rPr>
          <w:color w:val="231F20"/>
        </w:rPr>
        <w:t>man klienten tenke på en situasjon der han eller hun har hatt de ønskede egenskapene, og legge merke til hva han eller hun ser og føler i denne situasjonen. Hensikten er å gi klienten</w:t>
      </w:r>
      <w:r>
        <w:rPr>
          <w:color w:val="231F20"/>
          <w:spacing w:val="-10"/>
        </w:rPr>
        <w:t xml:space="preserve"> </w:t>
      </w:r>
      <w:r>
        <w:rPr>
          <w:color w:val="231F20"/>
        </w:rPr>
        <w:t>kontakt</w:t>
      </w:r>
      <w:r>
        <w:rPr>
          <w:color w:val="231F20"/>
          <w:spacing w:val="-10"/>
        </w:rPr>
        <w:t xml:space="preserve"> </w:t>
      </w:r>
      <w:r>
        <w:rPr>
          <w:color w:val="231F20"/>
        </w:rPr>
        <w:t>med</w:t>
      </w:r>
      <w:r>
        <w:rPr>
          <w:color w:val="231F20"/>
          <w:spacing w:val="-10"/>
        </w:rPr>
        <w:t xml:space="preserve"> </w:t>
      </w:r>
      <w:r>
        <w:rPr>
          <w:color w:val="231F20"/>
        </w:rPr>
        <w:t>de</w:t>
      </w:r>
      <w:r>
        <w:rPr>
          <w:color w:val="231F20"/>
          <w:spacing w:val="-10"/>
        </w:rPr>
        <w:t xml:space="preserve"> </w:t>
      </w:r>
      <w:r>
        <w:rPr>
          <w:color w:val="231F20"/>
        </w:rPr>
        <w:t>egenskapene,</w:t>
      </w:r>
      <w:r>
        <w:rPr>
          <w:color w:val="231F20"/>
          <w:spacing w:val="-10"/>
        </w:rPr>
        <w:t xml:space="preserve"> </w:t>
      </w:r>
      <w:r>
        <w:rPr>
          <w:color w:val="231F20"/>
        </w:rPr>
        <w:t>modale</w:t>
      </w:r>
      <w:r>
        <w:rPr>
          <w:color w:val="231F20"/>
          <w:spacing w:val="-10"/>
        </w:rPr>
        <w:t xml:space="preserve"> </w:t>
      </w:r>
      <w:r>
        <w:rPr>
          <w:color w:val="231F20"/>
        </w:rPr>
        <w:t>elementene</w:t>
      </w:r>
      <w:r>
        <w:rPr>
          <w:color w:val="231F20"/>
          <w:spacing w:val="-10"/>
        </w:rPr>
        <w:t xml:space="preserve"> </w:t>
      </w:r>
      <w:r>
        <w:rPr>
          <w:color w:val="231F20"/>
        </w:rPr>
        <w:t>og</w:t>
      </w:r>
      <w:r>
        <w:rPr>
          <w:color w:val="231F20"/>
          <w:spacing w:val="-10"/>
        </w:rPr>
        <w:t xml:space="preserve"> </w:t>
      </w:r>
      <w:r>
        <w:rPr>
          <w:color w:val="231F20"/>
        </w:rPr>
        <w:t>følelsesmessige</w:t>
      </w:r>
      <w:r>
        <w:rPr>
          <w:color w:val="231F20"/>
          <w:spacing w:val="-10"/>
        </w:rPr>
        <w:t xml:space="preserve"> </w:t>
      </w:r>
      <w:r>
        <w:rPr>
          <w:color w:val="231F20"/>
        </w:rPr>
        <w:t>reaksjo- nene som han eller hun trenger i dag.</w:t>
      </w:r>
    </w:p>
    <w:p w14:paraId="34867B2C" w14:textId="77777777" w:rsidR="001419A2" w:rsidRDefault="00000000">
      <w:pPr>
        <w:pStyle w:val="Brdtekst"/>
        <w:ind w:left="330" w:right="100" w:firstLine="283"/>
      </w:pPr>
      <w:r>
        <w:rPr>
          <w:color w:val="231F20"/>
        </w:rPr>
        <w:t>Når klienten gir et tegn på at han eller hun har kontakt med den ønskede egen- skapen, instrueres klienten til å se seg selv utenfra i den situasjonen som oppleves som vanskelig, og deretter legge merke til hva som skjer når han eller hun låner seg de ønskede egenskapene. Når klienten er i stand til å se seg selv mentalt utenfra på konsultasjonen,</w:t>
      </w:r>
      <w:r>
        <w:rPr>
          <w:color w:val="231F20"/>
          <w:spacing w:val="-9"/>
        </w:rPr>
        <w:t xml:space="preserve"> </w:t>
      </w:r>
      <w:r>
        <w:rPr>
          <w:color w:val="231F20"/>
        </w:rPr>
        <w:t>mestre</w:t>
      </w:r>
      <w:r>
        <w:rPr>
          <w:color w:val="231F20"/>
          <w:spacing w:val="-9"/>
        </w:rPr>
        <w:t xml:space="preserve"> </w:t>
      </w:r>
      <w:r>
        <w:rPr>
          <w:color w:val="231F20"/>
        </w:rPr>
        <w:t>den</w:t>
      </w:r>
      <w:r>
        <w:rPr>
          <w:color w:val="231F20"/>
          <w:spacing w:val="-9"/>
        </w:rPr>
        <w:t xml:space="preserve"> </w:t>
      </w:r>
      <w:r>
        <w:rPr>
          <w:color w:val="231F20"/>
        </w:rPr>
        <w:t>ubehagelige</w:t>
      </w:r>
      <w:r>
        <w:rPr>
          <w:color w:val="231F20"/>
          <w:spacing w:val="-9"/>
        </w:rPr>
        <w:t xml:space="preserve"> </w:t>
      </w:r>
      <w:r>
        <w:rPr>
          <w:color w:val="231F20"/>
        </w:rPr>
        <w:t>situasjonen</w:t>
      </w:r>
      <w:r>
        <w:rPr>
          <w:color w:val="231F20"/>
          <w:spacing w:val="-9"/>
        </w:rPr>
        <w:t xml:space="preserve"> </w:t>
      </w:r>
      <w:r>
        <w:rPr>
          <w:color w:val="231F20"/>
        </w:rPr>
        <w:t>med</w:t>
      </w:r>
      <w:r>
        <w:rPr>
          <w:color w:val="231F20"/>
          <w:spacing w:val="-9"/>
        </w:rPr>
        <w:t xml:space="preserve"> </w:t>
      </w:r>
      <w:r>
        <w:rPr>
          <w:color w:val="231F20"/>
        </w:rPr>
        <w:t>disse</w:t>
      </w:r>
      <w:r>
        <w:rPr>
          <w:color w:val="231F20"/>
          <w:spacing w:val="-9"/>
        </w:rPr>
        <w:t xml:space="preserve"> </w:t>
      </w:r>
      <w:r>
        <w:rPr>
          <w:color w:val="231F20"/>
        </w:rPr>
        <w:t>egenskapene,</w:t>
      </w:r>
      <w:r>
        <w:rPr>
          <w:color w:val="231F20"/>
          <w:spacing w:val="-9"/>
        </w:rPr>
        <w:t xml:space="preserve"> </w:t>
      </w:r>
      <w:r>
        <w:rPr>
          <w:color w:val="231F20"/>
        </w:rPr>
        <w:t>kan</w:t>
      </w:r>
      <w:r>
        <w:rPr>
          <w:color w:val="231F20"/>
          <w:spacing w:val="-9"/>
        </w:rPr>
        <w:t xml:space="preserve"> </w:t>
      </w:r>
      <w:r>
        <w:rPr>
          <w:color w:val="231F20"/>
        </w:rPr>
        <w:t>man be</w:t>
      </w:r>
      <w:r>
        <w:rPr>
          <w:color w:val="231F20"/>
          <w:spacing w:val="-1"/>
        </w:rPr>
        <w:t xml:space="preserve"> </w:t>
      </w:r>
      <w:r>
        <w:rPr>
          <w:color w:val="231F20"/>
        </w:rPr>
        <w:t>klienten</w:t>
      </w:r>
      <w:r>
        <w:rPr>
          <w:color w:val="231F20"/>
          <w:spacing w:val="-1"/>
        </w:rPr>
        <w:t xml:space="preserve"> </w:t>
      </w:r>
      <w:r>
        <w:rPr>
          <w:color w:val="231F20"/>
        </w:rPr>
        <w:t>om</w:t>
      </w:r>
      <w:r>
        <w:rPr>
          <w:color w:val="231F20"/>
          <w:spacing w:val="-1"/>
        </w:rPr>
        <w:t xml:space="preserve"> </w:t>
      </w:r>
      <w:r>
        <w:rPr>
          <w:color w:val="231F20"/>
        </w:rPr>
        <w:t>å</w:t>
      </w:r>
      <w:r>
        <w:rPr>
          <w:color w:val="231F20"/>
          <w:spacing w:val="-1"/>
        </w:rPr>
        <w:t xml:space="preserve"> </w:t>
      </w:r>
      <w:r>
        <w:rPr>
          <w:color w:val="231F20"/>
        </w:rPr>
        <w:t>forestille</w:t>
      </w:r>
      <w:r>
        <w:rPr>
          <w:color w:val="231F20"/>
          <w:spacing w:val="-1"/>
        </w:rPr>
        <w:t xml:space="preserve"> </w:t>
      </w:r>
      <w:r>
        <w:rPr>
          <w:color w:val="231F20"/>
        </w:rPr>
        <w:t>seg</w:t>
      </w:r>
      <w:r>
        <w:rPr>
          <w:color w:val="231F20"/>
          <w:spacing w:val="-1"/>
        </w:rPr>
        <w:t xml:space="preserve"> </w:t>
      </w:r>
      <w:r>
        <w:rPr>
          <w:color w:val="231F20"/>
        </w:rPr>
        <w:t>at</w:t>
      </w:r>
      <w:r>
        <w:rPr>
          <w:color w:val="231F20"/>
          <w:spacing w:val="-1"/>
        </w:rPr>
        <w:t xml:space="preserve"> </w:t>
      </w:r>
      <w:r>
        <w:rPr>
          <w:color w:val="231F20"/>
        </w:rPr>
        <w:t>han</w:t>
      </w:r>
      <w:r>
        <w:rPr>
          <w:color w:val="231F20"/>
          <w:spacing w:val="-1"/>
        </w:rPr>
        <w:t xml:space="preserve"> </w:t>
      </w:r>
      <w:r>
        <w:rPr>
          <w:color w:val="231F20"/>
        </w:rPr>
        <w:t>eller</w:t>
      </w:r>
      <w:r>
        <w:rPr>
          <w:color w:val="231F20"/>
          <w:spacing w:val="-1"/>
        </w:rPr>
        <w:t xml:space="preserve"> </w:t>
      </w:r>
      <w:r>
        <w:rPr>
          <w:color w:val="231F20"/>
        </w:rPr>
        <w:t>hun</w:t>
      </w:r>
      <w:r>
        <w:rPr>
          <w:color w:val="231F20"/>
          <w:spacing w:val="-1"/>
        </w:rPr>
        <w:t xml:space="preserve"> </w:t>
      </w:r>
      <w:r>
        <w:rPr>
          <w:color w:val="231F20"/>
        </w:rPr>
        <w:t>er</w:t>
      </w:r>
      <w:r>
        <w:rPr>
          <w:color w:val="231F20"/>
          <w:spacing w:val="-1"/>
        </w:rPr>
        <w:t xml:space="preserve"> </w:t>
      </w:r>
      <w:r>
        <w:rPr>
          <w:color w:val="231F20"/>
        </w:rPr>
        <w:t>i</w:t>
      </w:r>
      <w:r>
        <w:rPr>
          <w:color w:val="231F20"/>
          <w:spacing w:val="-1"/>
        </w:rPr>
        <w:t xml:space="preserve"> </w:t>
      </w:r>
      <w:r>
        <w:rPr>
          <w:color w:val="231F20"/>
        </w:rPr>
        <w:t>situasjonen,</w:t>
      </w:r>
      <w:r>
        <w:rPr>
          <w:color w:val="231F20"/>
          <w:spacing w:val="-1"/>
        </w:rPr>
        <w:t xml:space="preserve"> </w:t>
      </w:r>
      <w:r>
        <w:rPr>
          <w:color w:val="231F20"/>
        </w:rPr>
        <w:t>det</w:t>
      </w:r>
      <w:r>
        <w:rPr>
          <w:color w:val="231F20"/>
          <w:spacing w:val="-1"/>
        </w:rPr>
        <w:t xml:space="preserve"> </w:t>
      </w:r>
      <w:r>
        <w:rPr>
          <w:color w:val="231F20"/>
        </w:rPr>
        <w:t>vil</w:t>
      </w:r>
      <w:r>
        <w:rPr>
          <w:color w:val="231F20"/>
          <w:spacing w:val="-1"/>
        </w:rPr>
        <w:t xml:space="preserve"> </w:t>
      </w:r>
      <w:r>
        <w:rPr>
          <w:color w:val="231F20"/>
        </w:rPr>
        <w:t>si</w:t>
      </w:r>
      <w:r>
        <w:rPr>
          <w:color w:val="231F20"/>
          <w:spacing w:val="-1"/>
        </w:rPr>
        <w:t xml:space="preserve"> </w:t>
      </w:r>
      <w:r>
        <w:rPr>
          <w:color w:val="231F20"/>
        </w:rPr>
        <w:t>opplever</w:t>
      </w:r>
      <w:r>
        <w:rPr>
          <w:color w:val="231F20"/>
          <w:spacing w:val="-1"/>
        </w:rPr>
        <w:t xml:space="preserve"> </w:t>
      </w:r>
      <w:r>
        <w:rPr>
          <w:color w:val="231F20"/>
        </w:rPr>
        <w:t>den innenfra. Det å oppleve en situasjon innenfra, det vil si assosiert, innebærer at klien- ten ser situasjonen og sine hender, men ikke sine øyne. Dersom klienten nå opplever den ubehagelige situasjonen med de ønskede egenskapene, vet man at det har skjedd positive endringer. Dersom situasjonen fortsatt oppleves som ubehagelig, er dette et tegn</w:t>
      </w:r>
      <w:r>
        <w:rPr>
          <w:color w:val="231F20"/>
          <w:spacing w:val="-1"/>
        </w:rPr>
        <w:t xml:space="preserve"> </w:t>
      </w:r>
      <w:r>
        <w:rPr>
          <w:color w:val="231F20"/>
        </w:rPr>
        <w:t>på</w:t>
      </w:r>
      <w:r>
        <w:rPr>
          <w:color w:val="231F20"/>
          <w:spacing w:val="-1"/>
        </w:rPr>
        <w:t xml:space="preserve"> </w:t>
      </w:r>
      <w:r>
        <w:rPr>
          <w:color w:val="231F20"/>
        </w:rPr>
        <w:t>at</w:t>
      </w:r>
      <w:r>
        <w:rPr>
          <w:color w:val="231F20"/>
          <w:spacing w:val="-1"/>
        </w:rPr>
        <w:t xml:space="preserve"> </w:t>
      </w:r>
      <w:r>
        <w:rPr>
          <w:color w:val="231F20"/>
        </w:rPr>
        <w:t>det</w:t>
      </w:r>
      <w:r>
        <w:rPr>
          <w:color w:val="231F20"/>
          <w:spacing w:val="-1"/>
        </w:rPr>
        <w:t xml:space="preserve"> </w:t>
      </w:r>
      <w:r>
        <w:rPr>
          <w:color w:val="231F20"/>
        </w:rPr>
        <w:t>er</w:t>
      </w:r>
      <w:r>
        <w:rPr>
          <w:color w:val="231F20"/>
          <w:spacing w:val="-1"/>
        </w:rPr>
        <w:t xml:space="preserve"> </w:t>
      </w:r>
      <w:r>
        <w:rPr>
          <w:color w:val="231F20"/>
        </w:rPr>
        <w:t>mer</w:t>
      </w:r>
      <w:r>
        <w:rPr>
          <w:color w:val="231F20"/>
          <w:spacing w:val="-1"/>
        </w:rPr>
        <w:t xml:space="preserve"> </w:t>
      </w:r>
      <w:r>
        <w:rPr>
          <w:color w:val="231F20"/>
        </w:rPr>
        <w:t>å</w:t>
      </w:r>
      <w:r>
        <w:rPr>
          <w:color w:val="231F20"/>
          <w:spacing w:val="-1"/>
        </w:rPr>
        <w:t xml:space="preserve"> </w:t>
      </w:r>
      <w:r>
        <w:rPr>
          <w:color w:val="231F20"/>
        </w:rPr>
        <w:t>gjøre.</w:t>
      </w:r>
      <w:r>
        <w:rPr>
          <w:color w:val="231F20"/>
          <w:spacing w:val="-1"/>
        </w:rPr>
        <w:t xml:space="preserve"> </w:t>
      </w:r>
      <w:r>
        <w:rPr>
          <w:color w:val="231F20"/>
        </w:rPr>
        <w:t>Ofte</w:t>
      </w:r>
      <w:r>
        <w:rPr>
          <w:color w:val="231F20"/>
          <w:spacing w:val="-1"/>
        </w:rPr>
        <w:t xml:space="preserve"> </w:t>
      </w:r>
      <w:r>
        <w:rPr>
          <w:color w:val="231F20"/>
        </w:rPr>
        <w:t>vil</w:t>
      </w:r>
      <w:r>
        <w:rPr>
          <w:color w:val="231F20"/>
          <w:spacing w:val="-1"/>
        </w:rPr>
        <w:t xml:space="preserve"> </w:t>
      </w:r>
      <w:r>
        <w:rPr>
          <w:color w:val="231F20"/>
        </w:rPr>
        <w:t>schizofrene</w:t>
      </w:r>
      <w:r>
        <w:rPr>
          <w:color w:val="231F20"/>
          <w:spacing w:val="-1"/>
        </w:rPr>
        <w:t xml:space="preserve"> </w:t>
      </w:r>
      <w:r>
        <w:rPr>
          <w:color w:val="231F20"/>
        </w:rPr>
        <w:t>trenge</w:t>
      </w:r>
      <w:r>
        <w:rPr>
          <w:color w:val="231F20"/>
          <w:spacing w:val="-1"/>
        </w:rPr>
        <w:t xml:space="preserve"> </w:t>
      </w:r>
      <w:r>
        <w:rPr>
          <w:color w:val="231F20"/>
        </w:rPr>
        <w:t>flere</w:t>
      </w:r>
      <w:r>
        <w:rPr>
          <w:color w:val="231F20"/>
          <w:spacing w:val="-1"/>
        </w:rPr>
        <w:t xml:space="preserve"> </w:t>
      </w:r>
      <w:r>
        <w:rPr>
          <w:color w:val="231F20"/>
        </w:rPr>
        <w:t>egenskaper</w:t>
      </w:r>
      <w:r>
        <w:rPr>
          <w:color w:val="231F20"/>
          <w:spacing w:val="-1"/>
        </w:rPr>
        <w:t xml:space="preserve"> </w:t>
      </w:r>
      <w:r>
        <w:rPr>
          <w:color w:val="231F20"/>
        </w:rPr>
        <w:t>for</w:t>
      </w:r>
      <w:r>
        <w:rPr>
          <w:color w:val="231F20"/>
          <w:spacing w:val="-1"/>
        </w:rPr>
        <w:t xml:space="preserve"> </w:t>
      </w:r>
      <w:r>
        <w:rPr>
          <w:color w:val="231F20"/>
        </w:rPr>
        <w:t>å</w:t>
      </w:r>
      <w:r>
        <w:rPr>
          <w:color w:val="231F20"/>
          <w:spacing w:val="-1"/>
        </w:rPr>
        <w:t xml:space="preserve"> </w:t>
      </w:r>
      <w:r>
        <w:rPr>
          <w:color w:val="231F20"/>
        </w:rPr>
        <w:t>mestre en vanskelig situasjon. For hver ny egenskap som individet trenger, gjentas samme prosedyre.</w:t>
      </w:r>
      <w:r>
        <w:rPr>
          <w:color w:val="231F20"/>
          <w:spacing w:val="-3"/>
        </w:rPr>
        <w:t xml:space="preserve"> </w:t>
      </w:r>
      <w:r>
        <w:rPr>
          <w:color w:val="231F20"/>
        </w:rPr>
        <w:t>Man</w:t>
      </w:r>
      <w:r>
        <w:rPr>
          <w:color w:val="231F20"/>
          <w:spacing w:val="-3"/>
        </w:rPr>
        <w:t xml:space="preserve"> </w:t>
      </w:r>
      <w:r>
        <w:rPr>
          <w:color w:val="231F20"/>
        </w:rPr>
        <w:t>arbeider</w:t>
      </w:r>
      <w:r>
        <w:rPr>
          <w:color w:val="231F20"/>
          <w:spacing w:val="-3"/>
        </w:rPr>
        <w:t xml:space="preserve"> </w:t>
      </w:r>
      <w:r>
        <w:rPr>
          <w:color w:val="231F20"/>
        </w:rPr>
        <w:t>med</w:t>
      </w:r>
      <w:r>
        <w:rPr>
          <w:color w:val="231F20"/>
          <w:spacing w:val="-3"/>
        </w:rPr>
        <w:t xml:space="preserve"> </w:t>
      </w:r>
      <w:r>
        <w:rPr>
          <w:color w:val="231F20"/>
        </w:rPr>
        <w:t>én</w:t>
      </w:r>
      <w:r>
        <w:rPr>
          <w:color w:val="231F20"/>
          <w:spacing w:val="-3"/>
        </w:rPr>
        <w:t xml:space="preserve"> </w:t>
      </w:r>
      <w:r>
        <w:rPr>
          <w:color w:val="231F20"/>
        </w:rPr>
        <w:t>egenskap</w:t>
      </w:r>
      <w:r>
        <w:rPr>
          <w:color w:val="231F20"/>
          <w:spacing w:val="-3"/>
        </w:rPr>
        <w:t xml:space="preserve"> </w:t>
      </w:r>
      <w:r>
        <w:rPr>
          <w:color w:val="231F20"/>
        </w:rPr>
        <w:t>av</w:t>
      </w:r>
      <w:r>
        <w:rPr>
          <w:color w:val="231F20"/>
          <w:spacing w:val="-3"/>
        </w:rPr>
        <w:t xml:space="preserve"> </w:t>
      </w:r>
      <w:r>
        <w:rPr>
          <w:color w:val="231F20"/>
        </w:rPr>
        <w:t>gangen.</w:t>
      </w:r>
      <w:r>
        <w:rPr>
          <w:color w:val="231F20"/>
          <w:spacing w:val="-3"/>
        </w:rPr>
        <w:t xml:space="preserve"> </w:t>
      </w:r>
      <w:r>
        <w:rPr>
          <w:color w:val="231F20"/>
        </w:rPr>
        <w:t>Denne</w:t>
      </w:r>
      <w:r>
        <w:rPr>
          <w:color w:val="231F20"/>
          <w:spacing w:val="-3"/>
        </w:rPr>
        <w:t xml:space="preserve"> </w:t>
      </w:r>
      <w:r>
        <w:rPr>
          <w:color w:val="231F20"/>
        </w:rPr>
        <w:t>metoden</w:t>
      </w:r>
      <w:r>
        <w:rPr>
          <w:color w:val="231F20"/>
          <w:spacing w:val="-3"/>
        </w:rPr>
        <w:t xml:space="preserve"> </w:t>
      </w:r>
      <w:r>
        <w:rPr>
          <w:color w:val="231F20"/>
        </w:rPr>
        <w:t>er</w:t>
      </w:r>
      <w:r>
        <w:rPr>
          <w:color w:val="231F20"/>
          <w:spacing w:val="-3"/>
        </w:rPr>
        <w:t xml:space="preserve"> </w:t>
      </w:r>
      <w:r>
        <w:rPr>
          <w:color w:val="231F20"/>
        </w:rPr>
        <w:t>inspirert</w:t>
      </w:r>
      <w:r>
        <w:rPr>
          <w:color w:val="231F20"/>
          <w:spacing w:val="-3"/>
        </w:rPr>
        <w:t xml:space="preserve"> </w:t>
      </w:r>
      <w:r>
        <w:rPr>
          <w:color w:val="231F20"/>
        </w:rPr>
        <w:t>av nevrolingvistisk programmering, NLP (Bandler og Grinder, 1998).</w:t>
      </w:r>
    </w:p>
    <w:p w14:paraId="26302193" w14:textId="77777777" w:rsidR="001419A2" w:rsidRDefault="001419A2">
      <w:pPr>
        <w:pStyle w:val="Brdtekst"/>
        <w:spacing w:before="95"/>
        <w:ind w:left="0"/>
        <w:jc w:val="left"/>
      </w:pPr>
    </w:p>
    <w:p w14:paraId="1F84CF09" w14:textId="77777777" w:rsidR="001419A2" w:rsidRDefault="00000000">
      <w:pPr>
        <w:pStyle w:val="Overskrift4"/>
        <w:spacing w:line="218" w:lineRule="auto"/>
        <w:ind w:left="330"/>
      </w:pPr>
      <w:r>
        <w:rPr>
          <w:color w:val="231F20"/>
        </w:rPr>
        <w:t>Psykisk</w:t>
      </w:r>
      <w:r>
        <w:rPr>
          <w:color w:val="231F20"/>
          <w:spacing w:val="-7"/>
        </w:rPr>
        <w:t xml:space="preserve"> </w:t>
      </w:r>
      <w:r>
        <w:rPr>
          <w:color w:val="231F20"/>
        </w:rPr>
        <w:t>endring</w:t>
      </w:r>
      <w:r>
        <w:rPr>
          <w:color w:val="231F20"/>
          <w:spacing w:val="-7"/>
        </w:rPr>
        <w:t xml:space="preserve"> </w:t>
      </w:r>
      <w:r>
        <w:rPr>
          <w:color w:val="231F20"/>
        </w:rPr>
        <w:t>gjennom</w:t>
      </w:r>
      <w:r>
        <w:rPr>
          <w:color w:val="231F20"/>
          <w:spacing w:val="-7"/>
        </w:rPr>
        <w:t xml:space="preserve"> </w:t>
      </w:r>
      <w:r>
        <w:rPr>
          <w:color w:val="231F20"/>
        </w:rPr>
        <w:t>«akuttinnleggelse»</w:t>
      </w:r>
      <w:r>
        <w:rPr>
          <w:color w:val="231F20"/>
          <w:spacing w:val="-7"/>
        </w:rPr>
        <w:t xml:space="preserve"> </w:t>
      </w:r>
      <w:r>
        <w:rPr>
          <w:color w:val="231F20"/>
        </w:rPr>
        <w:t>på</w:t>
      </w:r>
      <w:r>
        <w:rPr>
          <w:color w:val="231F20"/>
          <w:spacing w:val="-7"/>
        </w:rPr>
        <w:t xml:space="preserve"> </w:t>
      </w:r>
      <w:r>
        <w:rPr>
          <w:color w:val="231F20"/>
        </w:rPr>
        <w:t xml:space="preserve">sy- </w:t>
      </w:r>
      <w:r>
        <w:rPr>
          <w:color w:val="231F20"/>
          <w:spacing w:val="-2"/>
        </w:rPr>
        <w:t>kehus</w:t>
      </w:r>
    </w:p>
    <w:p w14:paraId="45073C73" w14:textId="77777777" w:rsidR="001419A2" w:rsidRDefault="00000000">
      <w:pPr>
        <w:pStyle w:val="Brdtekst"/>
        <w:spacing w:before="208"/>
        <w:ind w:left="330"/>
      </w:pPr>
      <w:r>
        <w:rPr>
          <w:color w:val="231F20"/>
        </w:rPr>
        <w:t>Av</w:t>
      </w:r>
      <w:r>
        <w:rPr>
          <w:color w:val="231F20"/>
          <w:spacing w:val="-7"/>
        </w:rPr>
        <w:t xml:space="preserve"> </w:t>
      </w:r>
      <w:r>
        <w:rPr>
          <w:color w:val="231F20"/>
        </w:rPr>
        <w:t>og</w:t>
      </w:r>
      <w:r>
        <w:rPr>
          <w:color w:val="231F20"/>
          <w:spacing w:val="-4"/>
        </w:rPr>
        <w:t xml:space="preserve"> </w:t>
      </w:r>
      <w:r>
        <w:rPr>
          <w:color w:val="231F20"/>
        </w:rPr>
        <w:t>til</w:t>
      </w:r>
      <w:r>
        <w:rPr>
          <w:color w:val="231F20"/>
          <w:spacing w:val="-4"/>
        </w:rPr>
        <w:t xml:space="preserve"> </w:t>
      </w:r>
      <w:r>
        <w:rPr>
          <w:color w:val="231F20"/>
        </w:rPr>
        <w:t>formidler</w:t>
      </w:r>
      <w:r>
        <w:rPr>
          <w:color w:val="231F20"/>
          <w:spacing w:val="-4"/>
        </w:rPr>
        <w:t xml:space="preserve"> </w:t>
      </w:r>
      <w:r>
        <w:rPr>
          <w:color w:val="231F20"/>
        </w:rPr>
        <w:t>klientene</w:t>
      </w:r>
      <w:r>
        <w:rPr>
          <w:color w:val="231F20"/>
          <w:spacing w:val="-4"/>
        </w:rPr>
        <w:t xml:space="preserve"> </w:t>
      </w:r>
      <w:r>
        <w:rPr>
          <w:color w:val="231F20"/>
        </w:rPr>
        <w:t>at</w:t>
      </w:r>
      <w:r>
        <w:rPr>
          <w:color w:val="231F20"/>
          <w:spacing w:val="-4"/>
        </w:rPr>
        <w:t xml:space="preserve"> </w:t>
      </w:r>
      <w:r>
        <w:rPr>
          <w:color w:val="231F20"/>
        </w:rPr>
        <w:t>det</w:t>
      </w:r>
      <w:r>
        <w:rPr>
          <w:color w:val="231F20"/>
          <w:spacing w:val="-4"/>
        </w:rPr>
        <w:t xml:space="preserve"> </w:t>
      </w:r>
      <w:r>
        <w:rPr>
          <w:color w:val="231F20"/>
        </w:rPr>
        <w:t>er</w:t>
      </w:r>
      <w:r>
        <w:rPr>
          <w:color w:val="231F20"/>
          <w:spacing w:val="-4"/>
        </w:rPr>
        <w:t xml:space="preserve"> </w:t>
      </w:r>
      <w:r>
        <w:rPr>
          <w:color w:val="231F20"/>
        </w:rPr>
        <w:t>vanskelig</w:t>
      </w:r>
      <w:r>
        <w:rPr>
          <w:color w:val="231F20"/>
          <w:spacing w:val="-4"/>
        </w:rPr>
        <w:t xml:space="preserve"> </w:t>
      </w:r>
      <w:r>
        <w:rPr>
          <w:color w:val="231F20"/>
        </w:rPr>
        <w:t>å</w:t>
      </w:r>
      <w:r>
        <w:rPr>
          <w:color w:val="231F20"/>
          <w:spacing w:val="-4"/>
        </w:rPr>
        <w:t xml:space="preserve"> </w:t>
      </w:r>
      <w:r>
        <w:rPr>
          <w:color w:val="231F20"/>
        </w:rPr>
        <w:t>bli</w:t>
      </w:r>
      <w:r>
        <w:rPr>
          <w:color w:val="231F20"/>
          <w:spacing w:val="-4"/>
        </w:rPr>
        <w:t xml:space="preserve"> </w:t>
      </w:r>
      <w:r>
        <w:rPr>
          <w:color w:val="231F20"/>
        </w:rPr>
        <w:t>kvitt</w:t>
      </w:r>
      <w:r>
        <w:rPr>
          <w:color w:val="231F20"/>
          <w:spacing w:val="-4"/>
        </w:rPr>
        <w:t xml:space="preserve"> </w:t>
      </w:r>
      <w:r>
        <w:rPr>
          <w:color w:val="231F20"/>
        </w:rPr>
        <w:t>en</w:t>
      </w:r>
      <w:r>
        <w:rPr>
          <w:color w:val="231F20"/>
          <w:spacing w:val="-4"/>
        </w:rPr>
        <w:t xml:space="preserve"> </w:t>
      </w:r>
      <w:r>
        <w:rPr>
          <w:color w:val="231F20"/>
        </w:rPr>
        <w:t>ubehagelig</w:t>
      </w:r>
      <w:r>
        <w:rPr>
          <w:color w:val="231F20"/>
          <w:spacing w:val="-4"/>
        </w:rPr>
        <w:t xml:space="preserve"> </w:t>
      </w:r>
      <w:r>
        <w:rPr>
          <w:color w:val="231F20"/>
        </w:rPr>
        <w:t>følelse,</w:t>
      </w:r>
      <w:r>
        <w:rPr>
          <w:color w:val="231F20"/>
          <w:spacing w:val="-4"/>
        </w:rPr>
        <w:t xml:space="preserve"> </w:t>
      </w:r>
      <w:r>
        <w:rPr>
          <w:color w:val="231F20"/>
        </w:rPr>
        <w:t>at</w:t>
      </w:r>
      <w:r>
        <w:rPr>
          <w:color w:val="231F20"/>
          <w:spacing w:val="-4"/>
        </w:rPr>
        <w:t xml:space="preserve"> </w:t>
      </w:r>
      <w:r>
        <w:rPr>
          <w:color w:val="231F20"/>
          <w:spacing w:val="-5"/>
        </w:rPr>
        <w:t>den</w:t>
      </w:r>
    </w:p>
    <w:p w14:paraId="41A6D9C0" w14:textId="77777777" w:rsidR="001419A2" w:rsidRDefault="001419A2">
      <w:pPr>
        <w:sectPr w:rsidR="001419A2">
          <w:pgSz w:w="9640" w:h="13610"/>
          <w:pgMar w:top="900" w:right="860" w:bottom="660" w:left="860" w:header="345" w:footer="460" w:gutter="0"/>
          <w:cols w:space="708"/>
        </w:sectPr>
      </w:pPr>
    </w:p>
    <w:p w14:paraId="38FC69A6" w14:textId="77777777" w:rsidR="001419A2" w:rsidRDefault="00000000">
      <w:pPr>
        <w:pStyle w:val="Brdtekst"/>
        <w:spacing w:before="126"/>
        <w:ind w:right="327"/>
      </w:pPr>
      <w:r>
        <w:rPr>
          <w:color w:val="231F20"/>
        </w:rPr>
        <w:lastRenderedPageBreak/>
        <w:t>er</w:t>
      </w:r>
      <w:r>
        <w:rPr>
          <w:color w:val="231F20"/>
          <w:spacing w:val="-3"/>
        </w:rPr>
        <w:t xml:space="preserve"> </w:t>
      </w:r>
      <w:r>
        <w:rPr>
          <w:color w:val="231F20"/>
        </w:rPr>
        <w:t>som</w:t>
      </w:r>
      <w:r>
        <w:rPr>
          <w:color w:val="231F20"/>
          <w:spacing w:val="-3"/>
        </w:rPr>
        <w:t xml:space="preserve"> </w:t>
      </w:r>
      <w:r>
        <w:rPr>
          <w:color w:val="231F20"/>
        </w:rPr>
        <w:t>en</w:t>
      </w:r>
      <w:r>
        <w:rPr>
          <w:color w:val="231F20"/>
          <w:spacing w:val="-3"/>
        </w:rPr>
        <w:t xml:space="preserve"> </w:t>
      </w:r>
      <w:r>
        <w:rPr>
          <w:color w:val="231F20"/>
        </w:rPr>
        <w:t>klump</w:t>
      </w:r>
      <w:r>
        <w:rPr>
          <w:color w:val="231F20"/>
          <w:spacing w:val="-3"/>
        </w:rPr>
        <w:t xml:space="preserve"> </w:t>
      </w:r>
      <w:r>
        <w:rPr>
          <w:color w:val="231F20"/>
        </w:rPr>
        <w:t>i</w:t>
      </w:r>
      <w:r>
        <w:rPr>
          <w:color w:val="231F20"/>
          <w:spacing w:val="-3"/>
        </w:rPr>
        <w:t xml:space="preserve"> </w:t>
      </w:r>
      <w:r>
        <w:rPr>
          <w:color w:val="231F20"/>
        </w:rPr>
        <w:t>magen,</w:t>
      </w:r>
      <w:r>
        <w:rPr>
          <w:color w:val="231F20"/>
          <w:spacing w:val="-3"/>
        </w:rPr>
        <w:t xml:space="preserve"> </w:t>
      </w:r>
      <w:r>
        <w:rPr>
          <w:color w:val="231F20"/>
        </w:rPr>
        <w:t>brystet</w:t>
      </w:r>
      <w:r>
        <w:rPr>
          <w:color w:val="231F20"/>
          <w:spacing w:val="-3"/>
        </w:rPr>
        <w:t xml:space="preserve"> </w:t>
      </w:r>
      <w:r>
        <w:rPr>
          <w:color w:val="231F20"/>
        </w:rPr>
        <w:t>eller</w:t>
      </w:r>
      <w:r>
        <w:rPr>
          <w:color w:val="231F20"/>
          <w:spacing w:val="-3"/>
        </w:rPr>
        <w:t xml:space="preserve"> </w:t>
      </w:r>
      <w:r>
        <w:rPr>
          <w:color w:val="231F20"/>
        </w:rPr>
        <w:t>halsen.</w:t>
      </w:r>
      <w:r>
        <w:rPr>
          <w:color w:val="231F20"/>
          <w:spacing w:val="-3"/>
        </w:rPr>
        <w:t xml:space="preserve"> </w:t>
      </w:r>
      <w:r>
        <w:rPr>
          <w:color w:val="231F20"/>
        </w:rPr>
        <w:t>Dette</w:t>
      </w:r>
      <w:r>
        <w:rPr>
          <w:color w:val="231F20"/>
          <w:spacing w:val="-3"/>
        </w:rPr>
        <w:t xml:space="preserve"> </w:t>
      </w:r>
      <w:r>
        <w:rPr>
          <w:color w:val="231F20"/>
        </w:rPr>
        <w:t>er</w:t>
      </w:r>
      <w:r>
        <w:rPr>
          <w:color w:val="231F20"/>
          <w:spacing w:val="-3"/>
        </w:rPr>
        <w:t xml:space="preserve"> </w:t>
      </w:r>
      <w:r>
        <w:rPr>
          <w:color w:val="231F20"/>
        </w:rPr>
        <w:t>et</w:t>
      </w:r>
      <w:r>
        <w:rPr>
          <w:color w:val="231F20"/>
          <w:spacing w:val="-3"/>
        </w:rPr>
        <w:t xml:space="preserve"> </w:t>
      </w:r>
      <w:r>
        <w:rPr>
          <w:color w:val="231F20"/>
        </w:rPr>
        <w:t>tegn</w:t>
      </w:r>
      <w:r>
        <w:rPr>
          <w:color w:val="231F20"/>
          <w:spacing w:val="-3"/>
        </w:rPr>
        <w:t xml:space="preserve"> </w:t>
      </w:r>
      <w:r>
        <w:rPr>
          <w:color w:val="231F20"/>
        </w:rPr>
        <w:t>at</w:t>
      </w:r>
      <w:r>
        <w:rPr>
          <w:color w:val="231F20"/>
          <w:spacing w:val="-3"/>
        </w:rPr>
        <w:t xml:space="preserve"> </w:t>
      </w:r>
      <w:r>
        <w:rPr>
          <w:color w:val="231F20"/>
        </w:rPr>
        <w:t>de</w:t>
      </w:r>
      <w:r>
        <w:rPr>
          <w:color w:val="231F20"/>
          <w:spacing w:val="-3"/>
        </w:rPr>
        <w:t xml:space="preserve"> </w:t>
      </w:r>
      <w:r>
        <w:rPr>
          <w:color w:val="231F20"/>
        </w:rPr>
        <w:t>metodene</w:t>
      </w:r>
      <w:r>
        <w:rPr>
          <w:color w:val="231F20"/>
          <w:spacing w:val="-3"/>
        </w:rPr>
        <w:t xml:space="preserve"> </w:t>
      </w:r>
      <w:r>
        <w:rPr>
          <w:color w:val="231F20"/>
        </w:rPr>
        <w:t>jeg</w:t>
      </w:r>
      <w:r>
        <w:rPr>
          <w:color w:val="231F20"/>
          <w:spacing w:val="-3"/>
        </w:rPr>
        <w:t xml:space="preserve"> </w:t>
      </w:r>
      <w:r>
        <w:rPr>
          <w:color w:val="231F20"/>
        </w:rPr>
        <w:t>har anvendt ikke er tilstrekkelige. Dette innebærer også at klienten har kontakt med et psykisk materiale, en kroppslig følelse, som forankrer klientens ubehag. Da kan man skape endring gjennom en dramatisk fantastisk fantasi. Vi har flere muligheter. Her er</w:t>
      </w:r>
      <w:r>
        <w:rPr>
          <w:color w:val="231F20"/>
          <w:spacing w:val="-1"/>
        </w:rPr>
        <w:t xml:space="preserve"> </w:t>
      </w:r>
      <w:r>
        <w:rPr>
          <w:color w:val="231F20"/>
        </w:rPr>
        <w:t>en:</w:t>
      </w:r>
      <w:r>
        <w:rPr>
          <w:color w:val="231F20"/>
          <w:spacing w:val="-1"/>
        </w:rPr>
        <w:t xml:space="preserve"> </w:t>
      </w:r>
      <w:r>
        <w:rPr>
          <w:color w:val="231F20"/>
        </w:rPr>
        <w:t>Først</w:t>
      </w:r>
      <w:r>
        <w:rPr>
          <w:color w:val="231F20"/>
          <w:spacing w:val="-1"/>
        </w:rPr>
        <w:t xml:space="preserve"> </w:t>
      </w:r>
      <w:r>
        <w:rPr>
          <w:color w:val="231F20"/>
        </w:rPr>
        <w:t>sjekker</w:t>
      </w:r>
      <w:r>
        <w:rPr>
          <w:color w:val="231F20"/>
          <w:spacing w:val="-1"/>
        </w:rPr>
        <w:t xml:space="preserve"> </w:t>
      </w:r>
      <w:r>
        <w:rPr>
          <w:color w:val="231F20"/>
        </w:rPr>
        <w:t>terapeuten</w:t>
      </w:r>
      <w:r>
        <w:rPr>
          <w:color w:val="231F20"/>
          <w:spacing w:val="-1"/>
        </w:rPr>
        <w:t xml:space="preserve"> </w:t>
      </w:r>
      <w:r>
        <w:rPr>
          <w:color w:val="231F20"/>
        </w:rPr>
        <w:t>om</w:t>
      </w:r>
      <w:r>
        <w:rPr>
          <w:color w:val="231F20"/>
          <w:spacing w:val="-1"/>
        </w:rPr>
        <w:t xml:space="preserve"> </w:t>
      </w:r>
      <w:r>
        <w:rPr>
          <w:color w:val="231F20"/>
        </w:rPr>
        <w:t>klienten</w:t>
      </w:r>
      <w:r>
        <w:rPr>
          <w:color w:val="231F20"/>
          <w:spacing w:val="-1"/>
        </w:rPr>
        <w:t xml:space="preserve"> </w:t>
      </w:r>
      <w:r>
        <w:rPr>
          <w:color w:val="231F20"/>
        </w:rPr>
        <w:t>er</w:t>
      </w:r>
      <w:r>
        <w:rPr>
          <w:color w:val="231F20"/>
          <w:spacing w:val="-1"/>
        </w:rPr>
        <w:t xml:space="preserve"> </w:t>
      </w:r>
      <w:r>
        <w:rPr>
          <w:color w:val="231F20"/>
        </w:rPr>
        <w:t>mottakelig</w:t>
      </w:r>
      <w:r>
        <w:rPr>
          <w:color w:val="231F20"/>
          <w:spacing w:val="-1"/>
        </w:rPr>
        <w:t xml:space="preserve"> </w:t>
      </w:r>
      <w:r>
        <w:rPr>
          <w:color w:val="231F20"/>
        </w:rPr>
        <w:t>for</w:t>
      </w:r>
      <w:r>
        <w:rPr>
          <w:color w:val="231F20"/>
          <w:spacing w:val="-1"/>
        </w:rPr>
        <w:t xml:space="preserve"> </w:t>
      </w:r>
      <w:r>
        <w:rPr>
          <w:color w:val="231F20"/>
        </w:rPr>
        <w:t>en</w:t>
      </w:r>
      <w:r>
        <w:rPr>
          <w:color w:val="231F20"/>
          <w:spacing w:val="-1"/>
        </w:rPr>
        <w:t xml:space="preserve"> </w:t>
      </w:r>
      <w:r>
        <w:rPr>
          <w:color w:val="231F20"/>
        </w:rPr>
        <w:t>noe</w:t>
      </w:r>
      <w:r>
        <w:rPr>
          <w:color w:val="231F20"/>
          <w:spacing w:val="-1"/>
        </w:rPr>
        <w:t xml:space="preserve"> </w:t>
      </w:r>
      <w:r>
        <w:rPr>
          <w:color w:val="231F20"/>
        </w:rPr>
        <w:t>uvanlig</w:t>
      </w:r>
      <w:r>
        <w:rPr>
          <w:color w:val="231F20"/>
          <w:spacing w:val="-1"/>
        </w:rPr>
        <w:t xml:space="preserve"> </w:t>
      </w:r>
      <w:r>
        <w:rPr>
          <w:color w:val="231F20"/>
        </w:rPr>
        <w:t>fantasi.</w:t>
      </w:r>
      <w:r>
        <w:rPr>
          <w:color w:val="231F20"/>
          <w:spacing w:val="-1"/>
        </w:rPr>
        <w:t xml:space="preserve"> </w:t>
      </w:r>
      <w:r>
        <w:rPr>
          <w:color w:val="231F20"/>
        </w:rPr>
        <w:t>I dette eksempelet har klienten gitt et ja-signal.</w:t>
      </w:r>
    </w:p>
    <w:p w14:paraId="466DE969" w14:textId="77777777" w:rsidR="001419A2" w:rsidRDefault="00000000">
      <w:pPr>
        <w:pStyle w:val="Brdtekst"/>
        <w:ind w:right="327" w:firstLine="283"/>
      </w:pPr>
      <w:r>
        <w:rPr>
          <w:color w:val="231F20"/>
          <w:spacing w:val="-2"/>
        </w:rPr>
        <w:t>T:</w:t>
      </w:r>
      <w:r>
        <w:rPr>
          <w:color w:val="231F20"/>
          <w:spacing w:val="-6"/>
        </w:rPr>
        <w:t xml:space="preserve"> </w:t>
      </w:r>
      <w:r>
        <w:rPr>
          <w:color w:val="231F20"/>
          <w:spacing w:val="-2"/>
        </w:rPr>
        <w:t>Her</w:t>
      </w:r>
      <w:r>
        <w:rPr>
          <w:color w:val="231F20"/>
          <w:spacing w:val="-6"/>
        </w:rPr>
        <w:t xml:space="preserve"> </w:t>
      </w:r>
      <w:r>
        <w:rPr>
          <w:color w:val="231F20"/>
          <w:spacing w:val="-2"/>
        </w:rPr>
        <w:t>må</w:t>
      </w:r>
      <w:r>
        <w:rPr>
          <w:color w:val="231F20"/>
          <w:spacing w:val="-6"/>
        </w:rPr>
        <w:t xml:space="preserve"> </w:t>
      </w:r>
      <w:r>
        <w:rPr>
          <w:color w:val="231F20"/>
          <w:spacing w:val="-2"/>
        </w:rPr>
        <w:t>vi</w:t>
      </w:r>
      <w:r>
        <w:rPr>
          <w:color w:val="231F20"/>
          <w:spacing w:val="-6"/>
        </w:rPr>
        <w:t xml:space="preserve"> </w:t>
      </w:r>
      <w:r>
        <w:rPr>
          <w:color w:val="231F20"/>
          <w:spacing w:val="-2"/>
        </w:rPr>
        <w:t>gjøre</w:t>
      </w:r>
      <w:r>
        <w:rPr>
          <w:color w:val="231F20"/>
          <w:spacing w:val="-6"/>
        </w:rPr>
        <w:t xml:space="preserve"> </w:t>
      </w:r>
      <w:r>
        <w:rPr>
          <w:color w:val="231F20"/>
          <w:spacing w:val="-2"/>
        </w:rPr>
        <w:t>noe</w:t>
      </w:r>
      <w:r>
        <w:rPr>
          <w:color w:val="231F20"/>
          <w:spacing w:val="-6"/>
        </w:rPr>
        <w:t xml:space="preserve"> </w:t>
      </w:r>
      <w:r>
        <w:rPr>
          <w:color w:val="231F20"/>
          <w:spacing w:val="-2"/>
        </w:rPr>
        <w:t>drastisk.</w:t>
      </w:r>
      <w:r>
        <w:rPr>
          <w:color w:val="231F20"/>
          <w:spacing w:val="-6"/>
        </w:rPr>
        <w:t xml:space="preserve"> </w:t>
      </w:r>
      <w:r>
        <w:rPr>
          <w:color w:val="231F20"/>
          <w:spacing w:val="-2"/>
        </w:rPr>
        <w:t>Tenk</w:t>
      </w:r>
      <w:r>
        <w:rPr>
          <w:color w:val="231F20"/>
          <w:spacing w:val="-6"/>
        </w:rPr>
        <w:t xml:space="preserve"> </w:t>
      </w:r>
      <w:r>
        <w:rPr>
          <w:color w:val="231F20"/>
          <w:spacing w:val="-2"/>
        </w:rPr>
        <w:t>deg</w:t>
      </w:r>
      <w:r>
        <w:rPr>
          <w:color w:val="231F20"/>
          <w:spacing w:val="-6"/>
        </w:rPr>
        <w:t xml:space="preserve"> </w:t>
      </w:r>
      <w:r>
        <w:rPr>
          <w:color w:val="231F20"/>
          <w:spacing w:val="-2"/>
        </w:rPr>
        <w:t>følgende:</w:t>
      </w:r>
      <w:r>
        <w:rPr>
          <w:color w:val="231F20"/>
          <w:spacing w:val="-6"/>
        </w:rPr>
        <w:t xml:space="preserve"> </w:t>
      </w:r>
      <w:r>
        <w:rPr>
          <w:color w:val="231F20"/>
          <w:spacing w:val="-2"/>
        </w:rPr>
        <w:t>Du</w:t>
      </w:r>
      <w:r>
        <w:rPr>
          <w:color w:val="231F20"/>
          <w:spacing w:val="-6"/>
        </w:rPr>
        <w:t xml:space="preserve"> </w:t>
      </w:r>
      <w:r>
        <w:rPr>
          <w:color w:val="231F20"/>
          <w:spacing w:val="-2"/>
        </w:rPr>
        <w:t>legges</w:t>
      </w:r>
      <w:r>
        <w:rPr>
          <w:color w:val="231F20"/>
          <w:spacing w:val="-6"/>
        </w:rPr>
        <w:t xml:space="preserve"> </w:t>
      </w:r>
      <w:r>
        <w:rPr>
          <w:color w:val="231F20"/>
          <w:spacing w:val="-2"/>
        </w:rPr>
        <w:t>inn</w:t>
      </w:r>
      <w:r>
        <w:rPr>
          <w:color w:val="231F20"/>
          <w:spacing w:val="-6"/>
        </w:rPr>
        <w:t xml:space="preserve"> </w:t>
      </w:r>
      <w:r>
        <w:rPr>
          <w:color w:val="231F20"/>
          <w:spacing w:val="-2"/>
        </w:rPr>
        <w:t>på</w:t>
      </w:r>
      <w:r>
        <w:rPr>
          <w:color w:val="231F20"/>
          <w:spacing w:val="-6"/>
        </w:rPr>
        <w:t xml:space="preserve"> </w:t>
      </w:r>
      <w:r>
        <w:rPr>
          <w:color w:val="231F20"/>
          <w:spacing w:val="-2"/>
        </w:rPr>
        <w:t xml:space="preserve">Rikshospitalet. </w:t>
      </w:r>
      <w:r>
        <w:rPr>
          <w:color w:val="231F20"/>
        </w:rPr>
        <w:t>Vi</w:t>
      </w:r>
      <w:r>
        <w:rPr>
          <w:color w:val="231F20"/>
          <w:spacing w:val="-3"/>
        </w:rPr>
        <w:t xml:space="preserve"> </w:t>
      </w:r>
      <w:r>
        <w:rPr>
          <w:color w:val="231F20"/>
        </w:rPr>
        <w:t>har</w:t>
      </w:r>
      <w:r>
        <w:rPr>
          <w:color w:val="231F20"/>
          <w:spacing w:val="-3"/>
        </w:rPr>
        <w:t xml:space="preserve"> </w:t>
      </w:r>
      <w:r>
        <w:rPr>
          <w:color w:val="231F20"/>
        </w:rPr>
        <w:t>hentet</w:t>
      </w:r>
      <w:r>
        <w:rPr>
          <w:color w:val="231F20"/>
          <w:spacing w:val="-3"/>
        </w:rPr>
        <w:t xml:space="preserve"> </w:t>
      </w:r>
      <w:r>
        <w:rPr>
          <w:color w:val="231F20"/>
        </w:rPr>
        <w:t>inn</w:t>
      </w:r>
      <w:r>
        <w:rPr>
          <w:color w:val="231F20"/>
          <w:spacing w:val="-3"/>
        </w:rPr>
        <w:t xml:space="preserve"> </w:t>
      </w:r>
      <w:r>
        <w:rPr>
          <w:color w:val="231F20"/>
        </w:rPr>
        <w:t>spesialister</w:t>
      </w:r>
      <w:r>
        <w:rPr>
          <w:color w:val="231F20"/>
          <w:spacing w:val="-3"/>
        </w:rPr>
        <w:t xml:space="preserve"> </w:t>
      </w:r>
      <w:r>
        <w:rPr>
          <w:color w:val="231F20"/>
        </w:rPr>
        <w:t>på</w:t>
      </w:r>
      <w:r>
        <w:rPr>
          <w:color w:val="231F20"/>
          <w:spacing w:val="-3"/>
        </w:rPr>
        <w:t xml:space="preserve"> </w:t>
      </w:r>
      <w:r>
        <w:rPr>
          <w:color w:val="231F20"/>
        </w:rPr>
        <w:t>akkurat</w:t>
      </w:r>
      <w:r>
        <w:rPr>
          <w:color w:val="231F20"/>
          <w:spacing w:val="-3"/>
        </w:rPr>
        <w:t xml:space="preserve"> </w:t>
      </w:r>
      <w:r>
        <w:rPr>
          <w:color w:val="231F20"/>
        </w:rPr>
        <w:t>denne</w:t>
      </w:r>
      <w:r>
        <w:rPr>
          <w:color w:val="231F20"/>
          <w:spacing w:val="-3"/>
        </w:rPr>
        <w:t xml:space="preserve"> </w:t>
      </w:r>
      <w:r>
        <w:rPr>
          <w:color w:val="231F20"/>
        </w:rPr>
        <w:t>type</w:t>
      </w:r>
      <w:r>
        <w:rPr>
          <w:color w:val="231F20"/>
          <w:spacing w:val="-3"/>
        </w:rPr>
        <w:t xml:space="preserve"> </w:t>
      </w:r>
      <w:r>
        <w:rPr>
          <w:color w:val="231F20"/>
        </w:rPr>
        <w:t>operasjoner</w:t>
      </w:r>
      <w:r>
        <w:rPr>
          <w:color w:val="231F20"/>
          <w:spacing w:val="-3"/>
        </w:rPr>
        <w:t xml:space="preserve"> </w:t>
      </w:r>
      <w:r>
        <w:rPr>
          <w:color w:val="231F20"/>
        </w:rPr>
        <w:t>og</w:t>
      </w:r>
      <w:r>
        <w:rPr>
          <w:color w:val="231F20"/>
          <w:spacing w:val="-3"/>
        </w:rPr>
        <w:t xml:space="preserve"> </w:t>
      </w:r>
      <w:r>
        <w:rPr>
          <w:color w:val="231F20"/>
        </w:rPr>
        <w:t>et</w:t>
      </w:r>
      <w:r>
        <w:rPr>
          <w:color w:val="231F20"/>
          <w:spacing w:val="-3"/>
        </w:rPr>
        <w:t xml:space="preserve"> </w:t>
      </w:r>
      <w:r>
        <w:rPr>
          <w:color w:val="231F20"/>
        </w:rPr>
        <w:t>helt</w:t>
      </w:r>
      <w:r>
        <w:rPr>
          <w:color w:val="231F20"/>
          <w:spacing w:val="-3"/>
        </w:rPr>
        <w:t xml:space="preserve"> </w:t>
      </w:r>
      <w:r>
        <w:rPr>
          <w:color w:val="231F20"/>
        </w:rPr>
        <w:t>team</w:t>
      </w:r>
      <w:r>
        <w:rPr>
          <w:color w:val="231F20"/>
          <w:spacing w:val="-3"/>
        </w:rPr>
        <w:t xml:space="preserve"> </w:t>
      </w:r>
      <w:r>
        <w:rPr>
          <w:color w:val="231F20"/>
        </w:rPr>
        <w:t>av</w:t>
      </w:r>
      <w:r>
        <w:rPr>
          <w:color w:val="231F20"/>
          <w:spacing w:val="-3"/>
        </w:rPr>
        <w:t xml:space="preserve"> </w:t>
      </w:r>
      <w:r>
        <w:rPr>
          <w:color w:val="231F20"/>
        </w:rPr>
        <w:t>de beste legene og sykepleierne vi har. Du blir operert. Den ubehagelige klumpen blir fjernet og kastet, og du blir sydd vakkert igjen slik at det blir helt uten arr. Og der det før</w:t>
      </w:r>
      <w:r>
        <w:rPr>
          <w:color w:val="231F20"/>
          <w:spacing w:val="-8"/>
        </w:rPr>
        <w:t xml:space="preserve"> </w:t>
      </w:r>
      <w:r>
        <w:rPr>
          <w:color w:val="231F20"/>
        </w:rPr>
        <w:t>var</w:t>
      </w:r>
      <w:r>
        <w:rPr>
          <w:color w:val="231F20"/>
          <w:spacing w:val="-8"/>
        </w:rPr>
        <w:t xml:space="preserve"> </w:t>
      </w:r>
      <w:r>
        <w:rPr>
          <w:color w:val="231F20"/>
        </w:rPr>
        <w:t>ubehag,</w:t>
      </w:r>
      <w:r>
        <w:rPr>
          <w:color w:val="231F20"/>
          <w:spacing w:val="-8"/>
        </w:rPr>
        <w:t xml:space="preserve"> </w:t>
      </w:r>
      <w:r>
        <w:rPr>
          <w:color w:val="231F20"/>
        </w:rPr>
        <w:t>kommer</w:t>
      </w:r>
      <w:r>
        <w:rPr>
          <w:color w:val="231F20"/>
          <w:spacing w:val="-8"/>
        </w:rPr>
        <w:t xml:space="preserve"> </w:t>
      </w:r>
      <w:r>
        <w:rPr>
          <w:color w:val="231F20"/>
        </w:rPr>
        <w:t>det</w:t>
      </w:r>
      <w:r>
        <w:rPr>
          <w:color w:val="231F20"/>
          <w:spacing w:val="-8"/>
        </w:rPr>
        <w:t xml:space="preserve"> </w:t>
      </w:r>
      <w:r>
        <w:rPr>
          <w:color w:val="231F20"/>
        </w:rPr>
        <w:t>nå</w:t>
      </w:r>
      <w:r>
        <w:rPr>
          <w:color w:val="231F20"/>
          <w:spacing w:val="-8"/>
        </w:rPr>
        <w:t xml:space="preserve"> </w:t>
      </w:r>
      <w:r>
        <w:rPr>
          <w:color w:val="231F20"/>
        </w:rPr>
        <w:t>friskt</w:t>
      </w:r>
      <w:r>
        <w:rPr>
          <w:color w:val="231F20"/>
          <w:spacing w:val="-8"/>
        </w:rPr>
        <w:t xml:space="preserve"> </w:t>
      </w:r>
      <w:r>
        <w:rPr>
          <w:color w:val="231F20"/>
        </w:rPr>
        <w:t>vev</w:t>
      </w:r>
      <w:r>
        <w:rPr>
          <w:color w:val="231F20"/>
          <w:spacing w:val="-8"/>
        </w:rPr>
        <w:t xml:space="preserve"> </w:t>
      </w:r>
      <w:r>
        <w:rPr>
          <w:color w:val="231F20"/>
        </w:rPr>
        <w:t>av</w:t>
      </w:r>
      <w:r>
        <w:rPr>
          <w:color w:val="231F20"/>
          <w:spacing w:val="-8"/>
        </w:rPr>
        <w:t xml:space="preserve"> </w:t>
      </w:r>
      <w:r>
        <w:rPr>
          <w:color w:val="231F20"/>
        </w:rPr>
        <w:t>trygghet</w:t>
      </w:r>
      <w:r>
        <w:rPr>
          <w:color w:val="231F20"/>
          <w:spacing w:val="-8"/>
        </w:rPr>
        <w:t xml:space="preserve"> </w:t>
      </w:r>
      <w:r>
        <w:rPr>
          <w:color w:val="231F20"/>
        </w:rPr>
        <w:t>og</w:t>
      </w:r>
      <w:r>
        <w:rPr>
          <w:color w:val="231F20"/>
          <w:spacing w:val="-8"/>
        </w:rPr>
        <w:t xml:space="preserve"> </w:t>
      </w:r>
      <w:r>
        <w:rPr>
          <w:color w:val="231F20"/>
        </w:rPr>
        <w:t>velvære.</w:t>
      </w:r>
      <w:r>
        <w:rPr>
          <w:color w:val="231F20"/>
          <w:spacing w:val="-8"/>
        </w:rPr>
        <w:t xml:space="preserve"> </w:t>
      </w:r>
      <w:r>
        <w:rPr>
          <w:color w:val="231F20"/>
        </w:rPr>
        <w:t>Du</w:t>
      </w:r>
      <w:r>
        <w:rPr>
          <w:color w:val="231F20"/>
          <w:spacing w:val="-8"/>
        </w:rPr>
        <w:t xml:space="preserve"> </w:t>
      </w:r>
      <w:r>
        <w:rPr>
          <w:color w:val="231F20"/>
        </w:rPr>
        <w:t>blir</w:t>
      </w:r>
      <w:r>
        <w:rPr>
          <w:color w:val="231F20"/>
          <w:spacing w:val="-8"/>
        </w:rPr>
        <w:t xml:space="preserve"> </w:t>
      </w:r>
      <w:r>
        <w:rPr>
          <w:color w:val="231F20"/>
        </w:rPr>
        <w:t>tatt</w:t>
      </w:r>
      <w:r>
        <w:rPr>
          <w:color w:val="231F20"/>
          <w:spacing w:val="-8"/>
        </w:rPr>
        <w:t xml:space="preserve"> </w:t>
      </w:r>
      <w:r>
        <w:rPr>
          <w:color w:val="231F20"/>
        </w:rPr>
        <w:t>godt</w:t>
      </w:r>
      <w:r>
        <w:rPr>
          <w:color w:val="231F20"/>
          <w:spacing w:val="-8"/>
        </w:rPr>
        <w:t xml:space="preserve"> </w:t>
      </w:r>
      <w:r>
        <w:rPr>
          <w:color w:val="231F20"/>
        </w:rPr>
        <w:t>vare på. Og når du våkner av narkosen, er ubehaget borte. Det er mulig at det skjer flere positive endringer etter den vellykkede operasjonen. Hvordan har du det nå, når alt bare fungerer som det skal? K: Mye bedre. Det er ikke så vondt lenger.</w:t>
      </w:r>
    </w:p>
    <w:p w14:paraId="01A02E66" w14:textId="77777777" w:rsidR="001419A2" w:rsidRDefault="00000000">
      <w:pPr>
        <w:pStyle w:val="Overskrift5"/>
        <w:ind w:left="103"/>
        <w:jc w:val="both"/>
      </w:pPr>
      <w:r>
        <w:rPr>
          <w:color w:val="231F20"/>
        </w:rPr>
        <w:t>Hva</w:t>
      </w:r>
      <w:r>
        <w:rPr>
          <w:color w:val="231F20"/>
          <w:spacing w:val="-3"/>
        </w:rPr>
        <w:t xml:space="preserve"> </w:t>
      </w:r>
      <w:r>
        <w:rPr>
          <w:color w:val="231F20"/>
        </w:rPr>
        <w:t>skjer</w:t>
      </w:r>
      <w:r>
        <w:rPr>
          <w:color w:val="231F20"/>
          <w:spacing w:val="-3"/>
        </w:rPr>
        <w:t xml:space="preserve"> </w:t>
      </w:r>
      <w:r>
        <w:rPr>
          <w:color w:val="231F20"/>
          <w:spacing w:val="-4"/>
        </w:rPr>
        <w:t>her?</w:t>
      </w:r>
    </w:p>
    <w:p w14:paraId="7920BCF1" w14:textId="77777777" w:rsidR="001419A2" w:rsidRDefault="00000000">
      <w:pPr>
        <w:pStyle w:val="Brdtekst"/>
        <w:spacing w:before="123"/>
        <w:ind w:right="327"/>
      </w:pPr>
      <w:r>
        <w:rPr>
          <w:color w:val="231F20"/>
        </w:rPr>
        <w:t>Intervensjonen er i tråd med klientens språklige og følelsesmessige logikk. Klientens utsagn</w:t>
      </w:r>
      <w:r>
        <w:rPr>
          <w:color w:val="231F20"/>
          <w:spacing w:val="-13"/>
        </w:rPr>
        <w:t xml:space="preserve"> </w:t>
      </w:r>
      <w:r>
        <w:rPr>
          <w:color w:val="231F20"/>
        </w:rPr>
        <w:t>om</w:t>
      </w:r>
      <w:r>
        <w:rPr>
          <w:color w:val="231F20"/>
          <w:spacing w:val="-12"/>
        </w:rPr>
        <w:t xml:space="preserve"> </w:t>
      </w:r>
      <w:r>
        <w:rPr>
          <w:color w:val="231F20"/>
        </w:rPr>
        <w:t>at</w:t>
      </w:r>
      <w:r>
        <w:rPr>
          <w:color w:val="231F20"/>
          <w:spacing w:val="-13"/>
        </w:rPr>
        <w:t xml:space="preserve"> </w:t>
      </w:r>
      <w:r>
        <w:rPr>
          <w:color w:val="231F20"/>
        </w:rPr>
        <w:t>han</w:t>
      </w:r>
      <w:r>
        <w:rPr>
          <w:color w:val="231F20"/>
          <w:spacing w:val="-12"/>
        </w:rPr>
        <w:t xml:space="preserve"> </w:t>
      </w:r>
      <w:r>
        <w:rPr>
          <w:color w:val="231F20"/>
        </w:rPr>
        <w:t>eller</w:t>
      </w:r>
      <w:r>
        <w:rPr>
          <w:color w:val="231F20"/>
          <w:spacing w:val="-13"/>
        </w:rPr>
        <w:t xml:space="preserve"> </w:t>
      </w:r>
      <w:r>
        <w:rPr>
          <w:color w:val="231F20"/>
        </w:rPr>
        <w:t>hun</w:t>
      </w:r>
      <w:r>
        <w:rPr>
          <w:color w:val="231F20"/>
          <w:spacing w:val="-12"/>
        </w:rPr>
        <w:t xml:space="preserve"> </w:t>
      </w:r>
      <w:r>
        <w:rPr>
          <w:color w:val="231F20"/>
        </w:rPr>
        <w:t>har</w:t>
      </w:r>
      <w:r>
        <w:rPr>
          <w:color w:val="231F20"/>
          <w:spacing w:val="-13"/>
        </w:rPr>
        <w:t xml:space="preserve"> </w:t>
      </w:r>
      <w:r>
        <w:rPr>
          <w:color w:val="231F20"/>
        </w:rPr>
        <w:t>en</w:t>
      </w:r>
      <w:r>
        <w:rPr>
          <w:color w:val="231F20"/>
          <w:spacing w:val="-12"/>
        </w:rPr>
        <w:t xml:space="preserve"> </w:t>
      </w:r>
      <w:r>
        <w:rPr>
          <w:color w:val="231F20"/>
        </w:rPr>
        <w:t>klump</w:t>
      </w:r>
      <w:r>
        <w:rPr>
          <w:color w:val="231F20"/>
          <w:spacing w:val="-13"/>
        </w:rPr>
        <w:t xml:space="preserve"> </w:t>
      </w:r>
      <w:r>
        <w:rPr>
          <w:color w:val="231F20"/>
        </w:rPr>
        <w:t>i</w:t>
      </w:r>
      <w:r>
        <w:rPr>
          <w:color w:val="231F20"/>
          <w:spacing w:val="-12"/>
        </w:rPr>
        <w:t xml:space="preserve"> </w:t>
      </w:r>
      <w:r>
        <w:rPr>
          <w:color w:val="231F20"/>
        </w:rPr>
        <w:t>magen,</w:t>
      </w:r>
      <w:r>
        <w:rPr>
          <w:color w:val="231F20"/>
          <w:spacing w:val="-13"/>
        </w:rPr>
        <w:t xml:space="preserve"> </w:t>
      </w:r>
      <w:r>
        <w:rPr>
          <w:color w:val="231F20"/>
        </w:rPr>
        <w:t>beskriver</w:t>
      </w:r>
      <w:r>
        <w:rPr>
          <w:color w:val="231F20"/>
          <w:spacing w:val="-12"/>
        </w:rPr>
        <w:t xml:space="preserve"> </w:t>
      </w:r>
      <w:r>
        <w:rPr>
          <w:color w:val="231F20"/>
        </w:rPr>
        <w:t>hvordan</w:t>
      </w:r>
      <w:r>
        <w:rPr>
          <w:color w:val="231F20"/>
          <w:spacing w:val="-13"/>
        </w:rPr>
        <w:t xml:space="preserve"> </w:t>
      </w:r>
      <w:r>
        <w:rPr>
          <w:color w:val="231F20"/>
        </w:rPr>
        <w:t>klienten</w:t>
      </w:r>
      <w:r>
        <w:rPr>
          <w:color w:val="231F20"/>
          <w:spacing w:val="-12"/>
        </w:rPr>
        <w:t xml:space="preserve"> </w:t>
      </w:r>
      <w:r>
        <w:rPr>
          <w:color w:val="231F20"/>
        </w:rPr>
        <w:t>opplever sine følelser, og at klienten har kontakt med noe han eller hun kjenner, det vil si en ubehagelig følelse. En tilsynelatende dramatisk, men for enkelte klienter logisk måte</w:t>
      </w:r>
      <w:r>
        <w:rPr>
          <w:color w:val="231F20"/>
          <w:spacing w:val="40"/>
        </w:rPr>
        <w:t xml:space="preserve"> </w:t>
      </w:r>
      <w:r>
        <w:rPr>
          <w:color w:val="231F20"/>
        </w:rPr>
        <w:t>å fjerne en klump i magen på, er å operere den bort. Hensikten med utsagnet om at man</w:t>
      </w:r>
      <w:r>
        <w:rPr>
          <w:color w:val="231F20"/>
          <w:spacing w:val="-10"/>
        </w:rPr>
        <w:t xml:space="preserve"> </w:t>
      </w:r>
      <w:r>
        <w:rPr>
          <w:color w:val="231F20"/>
        </w:rPr>
        <w:t>har</w:t>
      </w:r>
      <w:r>
        <w:rPr>
          <w:color w:val="231F20"/>
          <w:spacing w:val="-10"/>
        </w:rPr>
        <w:t xml:space="preserve"> </w:t>
      </w:r>
      <w:r>
        <w:rPr>
          <w:color w:val="231F20"/>
        </w:rPr>
        <w:t>et</w:t>
      </w:r>
      <w:r>
        <w:rPr>
          <w:color w:val="231F20"/>
          <w:spacing w:val="-10"/>
        </w:rPr>
        <w:t xml:space="preserve"> </w:t>
      </w:r>
      <w:r>
        <w:rPr>
          <w:color w:val="231F20"/>
        </w:rPr>
        <w:t>«team</w:t>
      </w:r>
      <w:r>
        <w:rPr>
          <w:color w:val="231F20"/>
          <w:spacing w:val="-10"/>
        </w:rPr>
        <w:t xml:space="preserve"> </w:t>
      </w:r>
      <w:r>
        <w:rPr>
          <w:color w:val="231F20"/>
        </w:rPr>
        <w:t>av</w:t>
      </w:r>
      <w:r>
        <w:rPr>
          <w:color w:val="231F20"/>
          <w:spacing w:val="-10"/>
        </w:rPr>
        <w:t xml:space="preserve"> </w:t>
      </w:r>
      <w:r>
        <w:rPr>
          <w:color w:val="231F20"/>
        </w:rPr>
        <w:t>landets</w:t>
      </w:r>
      <w:r>
        <w:rPr>
          <w:color w:val="231F20"/>
          <w:spacing w:val="-10"/>
        </w:rPr>
        <w:t xml:space="preserve"> </w:t>
      </w:r>
      <w:r>
        <w:rPr>
          <w:color w:val="231F20"/>
        </w:rPr>
        <w:t>beste</w:t>
      </w:r>
      <w:r>
        <w:rPr>
          <w:color w:val="231F20"/>
          <w:spacing w:val="-10"/>
        </w:rPr>
        <w:t xml:space="preserve"> </w:t>
      </w:r>
      <w:r>
        <w:rPr>
          <w:color w:val="231F20"/>
        </w:rPr>
        <w:t>leger»,</w:t>
      </w:r>
      <w:r>
        <w:rPr>
          <w:color w:val="231F20"/>
          <w:spacing w:val="-10"/>
        </w:rPr>
        <w:t xml:space="preserve"> </w:t>
      </w:r>
      <w:r>
        <w:rPr>
          <w:color w:val="231F20"/>
        </w:rPr>
        <w:t>er</w:t>
      </w:r>
      <w:r>
        <w:rPr>
          <w:color w:val="231F20"/>
          <w:spacing w:val="-10"/>
        </w:rPr>
        <w:t xml:space="preserve"> </w:t>
      </w:r>
      <w:r>
        <w:rPr>
          <w:color w:val="231F20"/>
        </w:rPr>
        <w:t>å</w:t>
      </w:r>
      <w:r>
        <w:rPr>
          <w:color w:val="231F20"/>
          <w:spacing w:val="-10"/>
        </w:rPr>
        <w:t xml:space="preserve"> </w:t>
      </w:r>
      <w:r>
        <w:rPr>
          <w:color w:val="231F20"/>
        </w:rPr>
        <w:t>gjøre</w:t>
      </w:r>
      <w:r>
        <w:rPr>
          <w:color w:val="231F20"/>
          <w:spacing w:val="-10"/>
        </w:rPr>
        <w:t xml:space="preserve"> </w:t>
      </w:r>
      <w:r>
        <w:rPr>
          <w:color w:val="231F20"/>
        </w:rPr>
        <w:t>klienten</w:t>
      </w:r>
      <w:r>
        <w:rPr>
          <w:color w:val="231F20"/>
          <w:spacing w:val="-10"/>
        </w:rPr>
        <w:t xml:space="preserve"> </w:t>
      </w:r>
      <w:r>
        <w:rPr>
          <w:color w:val="231F20"/>
        </w:rPr>
        <w:t>trygg,</w:t>
      </w:r>
      <w:r>
        <w:rPr>
          <w:color w:val="231F20"/>
          <w:spacing w:val="-10"/>
        </w:rPr>
        <w:t xml:space="preserve"> </w:t>
      </w:r>
      <w:r>
        <w:rPr>
          <w:color w:val="231F20"/>
        </w:rPr>
        <w:t>skape</w:t>
      </w:r>
      <w:r>
        <w:rPr>
          <w:color w:val="231F20"/>
          <w:spacing w:val="-10"/>
        </w:rPr>
        <w:t xml:space="preserve"> </w:t>
      </w:r>
      <w:r>
        <w:rPr>
          <w:color w:val="231F20"/>
        </w:rPr>
        <w:t>en</w:t>
      </w:r>
      <w:r>
        <w:rPr>
          <w:color w:val="231F20"/>
          <w:spacing w:val="-10"/>
        </w:rPr>
        <w:t xml:space="preserve"> </w:t>
      </w:r>
      <w:r>
        <w:rPr>
          <w:color w:val="231F20"/>
        </w:rPr>
        <w:t>forestilling om og tro på at operasjonen kommer til å gå bra. Alle klienter har et forhold til sy- kehus</w:t>
      </w:r>
      <w:r>
        <w:rPr>
          <w:color w:val="231F20"/>
          <w:spacing w:val="-7"/>
        </w:rPr>
        <w:t xml:space="preserve"> </w:t>
      </w:r>
      <w:r>
        <w:rPr>
          <w:color w:val="231F20"/>
        </w:rPr>
        <w:t>og</w:t>
      </w:r>
      <w:r>
        <w:rPr>
          <w:color w:val="231F20"/>
          <w:spacing w:val="-7"/>
        </w:rPr>
        <w:t xml:space="preserve"> </w:t>
      </w:r>
      <w:r>
        <w:rPr>
          <w:color w:val="231F20"/>
        </w:rPr>
        <w:t>operasjoner,</w:t>
      </w:r>
      <w:r>
        <w:rPr>
          <w:color w:val="231F20"/>
          <w:spacing w:val="-7"/>
        </w:rPr>
        <w:t xml:space="preserve"> </w:t>
      </w:r>
      <w:r>
        <w:rPr>
          <w:color w:val="231F20"/>
        </w:rPr>
        <w:t>og</w:t>
      </w:r>
      <w:r>
        <w:rPr>
          <w:color w:val="231F20"/>
          <w:spacing w:val="-7"/>
        </w:rPr>
        <w:t xml:space="preserve"> </w:t>
      </w:r>
      <w:r>
        <w:rPr>
          <w:color w:val="231F20"/>
        </w:rPr>
        <w:t>de</w:t>
      </w:r>
      <w:r>
        <w:rPr>
          <w:color w:val="231F20"/>
          <w:spacing w:val="-7"/>
        </w:rPr>
        <w:t xml:space="preserve"> </w:t>
      </w:r>
      <w:r>
        <w:rPr>
          <w:color w:val="231F20"/>
        </w:rPr>
        <w:t>fleste</w:t>
      </w:r>
      <w:r>
        <w:rPr>
          <w:color w:val="231F20"/>
          <w:spacing w:val="-7"/>
        </w:rPr>
        <w:t xml:space="preserve"> </w:t>
      </w:r>
      <w:r>
        <w:rPr>
          <w:color w:val="231F20"/>
        </w:rPr>
        <w:t>tror</w:t>
      </w:r>
      <w:r>
        <w:rPr>
          <w:color w:val="231F20"/>
          <w:spacing w:val="-7"/>
        </w:rPr>
        <w:t xml:space="preserve"> </w:t>
      </w:r>
      <w:r>
        <w:rPr>
          <w:color w:val="231F20"/>
        </w:rPr>
        <w:t>at</w:t>
      </w:r>
      <w:r>
        <w:rPr>
          <w:color w:val="231F20"/>
          <w:spacing w:val="-7"/>
        </w:rPr>
        <w:t xml:space="preserve"> </w:t>
      </w:r>
      <w:r>
        <w:rPr>
          <w:color w:val="231F20"/>
        </w:rPr>
        <w:t>flinke</w:t>
      </w:r>
      <w:r>
        <w:rPr>
          <w:color w:val="231F20"/>
          <w:spacing w:val="-7"/>
        </w:rPr>
        <w:t xml:space="preserve"> </w:t>
      </w:r>
      <w:r>
        <w:rPr>
          <w:color w:val="231F20"/>
        </w:rPr>
        <w:t>leger,</w:t>
      </w:r>
      <w:r>
        <w:rPr>
          <w:color w:val="231F20"/>
          <w:spacing w:val="-7"/>
        </w:rPr>
        <w:t xml:space="preserve"> </w:t>
      </w:r>
      <w:r>
        <w:rPr>
          <w:color w:val="231F20"/>
        </w:rPr>
        <w:t>uten</w:t>
      </w:r>
      <w:r>
        <w:rPr>
          <w:color w:val="231F20"/>
          <w:spacing w:val="-7"/>
        </w:rPr>
        <w:t xml:space="preserve"> </w:t>
      </w:r>
      <w:r>
        <w:rPr>
          <w:color w:val="231F20"/>
        </w:rPr>
        <w:t>store</w:t>
      </w:r>
      <w:r>
        <w:rPr>
          <w:color w:val="231F20"/>
          <w:spacing w:val="-7"/>
        </w:rPr>
        <w:t xml:space="preserve"> </w:t>
      </w:r>
      <w:r>
        <w:rPr>
          <w:color w:val="231F20"/>
        </w:rPr>
        <w:t>problemer,</w:t>
      </w:r>
      <w:r>
        <w:rPr>
          <w:color w:val="231F20"/>
          <w:spacing w:val="-7"/>
        </w:rPr>
        <w:t xml:space="preserve"> </w:t>
      </w:r>
      <w:r>
        <w:rPr>
          <w:color w:val="231F20"/>
        </w:rPr>
        <w:t>kan</w:t>
      </w:r>
      <w:r>
        <w:rPr>
          <w:color w:val="231F20"/>
          <w:spacing w:val="-7"/>
        </w:rPr>
        <w:t xml:space="preserve"> </w:t>
      </w:r>
      <w:r>
        <w:rPr>
          <w:color w:val="231F20"/>
        </w:rPr>
        <w:t>fjerne en</w:t>
      </w:r>
      <w:r>
        <w:rPr>
          <w:color w:val="231F20"/>
          <w:spacing w:val="-2"/>
        </w:rPr>
        <w:t xml:space="preserve"> </w:t>
      </w:r>
      <w:r>
        <w:rPr>
          <w:color w:val="231F20"/>
        </w:rPr>
        <w:t>klump</w:t>
      </w:r>
      <w:r>
        <w:rPr>
          <w:color w:val="231F20"/>
          <w:spacing w:val="-2"/>
        </w:rPr>
        <w:t xml:space="preserve"> </w:t>
      </w:r>
      <w:r>
        <w:rPr>
          <w:color w:val="231F20"/>
        </w:rPr>
        <w:t>i</w:t>
      </w:r>
      <w:r>
        <w:rPr>
          <w:color w:val="231F20"/>
          <w:spacing w:val="-2"/>
        </w:rPr>
        <w:t xml:space="preserve"> </w:t>
      </w:r>
      <w:r>
        <w:rPr>
          <w:color w:val="231F20"/>
        </w:rPr>
        <w:t>magen,</w:t>
      </w:r>
      <w:r>
        <w:rPr>
          <w:color w:val="231F20"/>
          <w:spacing w:val="-2"/>
        </w:rPr>
        <w:t xml:space="preserve"> </w:t>
      </w:r>
      <w:r>
        <w:rPr>
          <w:color w:val="231F20"/>
        </w:rPr>
        <w:t>som</w:t>
      </w:r>
      <w:r>
        <w:rPr>
          <w:color w:val="231F20"/>
          <w:spacing w:val="-2"/>
        </w:rPr>
        <w:t xml:space="preserve"> </w:t>
      </w:r>
      <w:r>
        <w:rPr>
          <w:color w:val="231F20"/>
        </w:rPr>
        <w:t>deretter</w:t>
      </w:r>
      <w:r>
        <w:rPr>
          <w:color w:val="231F20"/>
          <w:spacing w:val="-2"/>
        </w:rPr>
        <w:t xml:space="preserve"> </w:t>
      </w:r>
      <w:r>
        <w:rPr>
          <w:color w:val="231F20"/>
        </w:rPr>
        <w:t>destrueres</w:t>
      </w:r>
      <w:r>
        <w:rPr>
          <w:color w:val="231F20"/>
          <w:spacing w:val="-2"/>
        </w:rPr>
        <w:t xml:space="preserve"> </w:t>
      </w:r>
      <w:r>
        <w:rPr>
          <w:color w:val="231F20"/>
        </w:rPr>
        <w:t>eller</w:t>
      </w:r>
      <w:r>
        <w:rPr>
          <w:color w:val="231F20"/>
          <w:spacing w:val="-2"/>
        </w:rPr>
        <w:t xml:space="preserve"> </w:t>
      </w:r>
      <w:r>
        <w:rPr>
          <w:color w:val="231F20"/>
        </w:rPr>
        <w:t>kastes.</w:t>
      </w:r>
      <w:r>
        <w:rPr>
          <w:color w:val="231F20"/>
          <w:spacing w:val="-2"/>
        </w:rPr>
        <w:t xml:space="preserve"> </w:t>
      </w:r>
      <w:r>
        <w:rPr>
          <w:color w:val="231F20"/>
        </w:rPr>
        <w:t>Begrepet</w:t>
      </w:r>
      <w:r>
        <w:rPr>
          <w:color w:val="231F20"/>
          <w:spacing w:val="-2"/>
        </w:rPr>
        <w:t xml:space="preserve"> </w:t>
      </w:r>
      <w:r>
        <w:rPr>
          <w:color w:val="231F20"/>
        </w:rPr>
        <w:t>«narkose»</w:t>
      </w:r>
      <w:r>
        <w:rPr>
          <w:color w:val="231F20"/>
          <w:spacing w:val="-2"/>
        </w:rPr>
        <w:t xml:space="preserve"> </w:t>
      </w:r>
      <w:r>
        <w:rPr>
          <w:color w:val="231F20"/>
        </w:rPr>
        <w:t>anvendes for</w:t>
      </w:r>
      <w:r>
        <w:rPr>
          <w:color w:val="231F20"/>
          <w:spacing w:val="-5"/>
        </w:rPr>
        <w:t xml:space="preserve"> </w:t>
      </w:r>
      <w:r>
        <w:rPr>
          <w:color w:val="231F20"/>
        </w:rPr>
        <w:t>at</w:t>
      </w:r>
      <w:r>
        <w:rPr>
          <w:color w:val="231F20"/>
          <w:spacing w:val="-5"/>
        </w:rPr>
        <w:t xml:space="preserve"> </w:t>
      </w:r>
      <w:r>
        <w:rPr>
          <w:color w:val="231F20"/>
        </w:rPr>
        <w:t>klienten</w:t>
      </w:r>
      <w:r>
        <w:rPr>
          <w:color w:val="231F20"/>
          <w:spacing w:val="-5"/>
        </w:rPr>
        <w:t xml:space="preserve"> </w:t>
      </w:r>
      <w:r>
        <w:rPr>
          <w:color w:val="231F20"/>
        </w:rPr>
        <w:t>ikke</w:t>
      </w:r>
      <w:r>
        <w:rPr>
          <w:color w:val="231F20"/>
          <w:spacing w:val="-5"/>
        </w:rPr>
        <w:t xml:space="preserve"> </w:t>
      </w:r>
      <w:r>
        <w:rPr>
          <w:color w:val="231F20"/>
        </w:rPr>
        <w:t>skal</w:t>
      </w:r>
      <w:r>
        <w:rPr>
          <w:color w:val="231F20"/>
          <w:spacing w:val="-5"/>
        </w:rPr>
        <w:t xml:space="preserve"> </w:t>
      </w:r>
      <w:r>
        <w:rPr>
          <w:color w:val="231F20"/>
        </w:rPr>
        <w:t>kunne</w:t>
      </w:r>
      <w:r>
        <w:rPr>
          <w:color w:val="231F20"/>
          <w:spacing w:val="-5"/>
        </w:rPr>
        <w:t xml:space="preserve"> </w:t>
      </w:r>
      <w:r>
        <w:rPr>
          <w:color w:val="231F20"/>
        </w:rPr>
        <w:t>motsette</w:t>
      </w:r>
      <w:r>
        <w:rPr>
          <w:color w:val="231F20"/>
          <w:spacing w:val="-5"/>
        </w:rPr>
        <w:t xml:space="preserve"> </w:t>
      </w:r>
      <w:r>
        <w:rPr>
          <w:color w:val="231F20"/>
        </w:rPr>
        <w:t>seg</w:t>
      </w:r>
      <w:r>
        <w:rPr>
          <w:color w:val="231F20"/>
          <w:spacing w:val="-5"/>
        </w:rPr>
        <w:t xml:space="preserve"> </w:t>
      </w:r>
      <w:r>
        <w:rPr>
          <w:color w:val="231F20"/>
        </w:rPr>
        <w:t>det</w:t>
      </w:r>
      <w:r>
        <w:rPr>
          <w:color w:val="231F20"/>
          <w:spacing w:val="-5"/>
        </w:rPr>
        <w:t xml:space="preserve"> </w:t>
      </w:r>
      <w:r>
        <w:rPr>
          <w:color w:val="231F20"/>
        </w:rPr>
        <w:t>som</w:t>
      </w:r>
      <w:r>
        <w:rPr>
          <w:color w:val="231F20"/>
          <w:spacing w:val="-5"/>
        </w:rPr>
        <w:t xml:space="preserve"> </w:t>
      </w:r>
      <w:r>
        <w:rPr>
          <w:color w:val="231F20"/>
        </w:rPr>
        <w:t>skjer</w:t>
      </w:r>
      <w:r>
        <w:rPr>
          <w:color w:val="231F20"/>
          <w:spacing w:val="-5"/>
        </w:rPr>
        <w:t xml:space="preserve"> </w:t>
      </w:r>
      <w:r>
        <w:rPr>
          <w:color w:val="231F20"/>
        </w:rPr>
        <w:t>underveis</w:t>
      </w:r>
      <w:r>
        <w:rPr>
          <w:color w:val="231F20"/>
          <w:spacing w:val="-5"/>
        </w:rPr>
        <w:t xml:space="preserve"> </w:t>
      </w:r>
      <w:r>
        <w:rPr>
          <w:color w:val="231F20"/>
        </w:rPr>
        <w:t>i</w:t>
      </w:r>
      <w:r>
        <w:rPr>
          <w:color w:val="231F20"/>
          <w:spacing w:val="-5"/>
        </w:rPr>
        <w:t xml:space="preserve"> </w:t>
      </w:r>
      <w:r>
        <w:rPr>
          <w:color w:val="231F20"/>
        </w:rPr>
        <w:t>operasjonen</w:t>
      </w:r>
      <w:r>
        <w:rPr>
          <w:color w:val="231F20"/>
          <w:spacing w:val="-5"/>
        </w:rPr>
        <w:t xml:space="preserve"> </w:t>
      </w:r>
      <w:r>
        <w:rPr>
          <w:color w:val="231F20"/>
        </w:rPr>
        <w:t>(på konsultasjonen), og for at han eller hun skal kunne overlate ansvaret til ekspertene. Jeg har anvendt intervensjonen på en rekke klienter. Klientene er samstemte; de får det</w:t>
      </w:r>
      <w:r>
        <w:rPr>
          <w:color w:val="231F20"/>
          <w:spacing w:val="-10"/>
        </w:rPr>
        <w:t xml:space="preserve"> </w:t>
      </w:r>
      <w:r>
        <w:rPr>
          <w:color w:val="231F20"/>
        </w:rPr>
        <w:t>bedre.</w:t>
      </w:r>
      <w:r>
        <w:rPr>
          <w:color w:val="231F20"/>
          <w:spacing w:val="-10"/>
        </w:rPr>
        <w:t xml:space="preserve"> </w:t>
      </w:r>
      <w:r>
        <w:rPr>
          <w:color w:val="231F20"/>
        </w:rPr>
        <w:t>De</w:t>
      </w:r>
      <w:r>
        <w:rPr>
          <w:color w:val="231F20"/>
          <w:spacing w:val="-10"/>
        </w:rPr>
        <w:t xml:space="preserve"> </w:t>
      </w:r>
      <w:r>
        <w:rPr>
          <w:color w:val="231F20"/>
        </w:rPr>
        <w:t>gjennomgår</w:t>
      </w:r>
      <w:r>
        <w:rPr>
          <w:color w:val="231F20"/>
          <w:spacing w:val="-10"/>
        </w:rPr>
        <w:t xml:space="preserve"> </w:t>
      </w:r>
      <w:r>
        <w:rPr>
          <w:color w:val="231F20"/>
        </w:rPr>
        <w:t>en</w:t>
      </w:r>
      <w:r>
        <w:rPr>
          <w:color w:val="231F20"/>
          <w:spacing w:val="-10"/>
        </w:rPr>
        <w:t xml:space="preserve"> </w:t>
      </w:r>
      <w:r>
        <w:rPr>
          <w:color w:val="231F20"/>
        </w:rPr>
        <w:t>mental</w:t>
      </w:r>
      <w:r>
        <w:rPr>
          <w:color w:val="231F20"/>
          <w:spacing w:val="-10"/>
        </w:rPr>
        <w:t xml:space="preserve"> </w:t>
      </w:r>
      <w:r>
        <w:rPr>
          <w:color w:val="231F20"/>
        </w:rPr>
        <w:t>reise.</w:t>
      </w:r>
      <w:r>
        <w:rPr>
          <w:color w:val="231F20"/>
          <w:spacing w:val="-10"/>
        </w:rPr>
        <w:t xml:space="preserve"> </w:t>
      </w:r>
      <w:r>
        <w:rPr>
          <w:color w:val="231F20"/>
        </w:rPr>
        <w:t>Enkelte</w:t>
      </w:r>
      <w:r>
        <w:rPr>
          <w:color w:val="231F20"/>
          <w:spacing w:val="-10"/>
        </w:rPr>
        <w:t xml:space="preserve"> </w:t>
      </w:r>
      <w:r>
        <w:rPr>
          <w:color w:val="231F20"/>
        </w:rPr>
        <w:t>synes</w:t>
      </w:r>
      <w:r>
        <w:rPr>
          <w:color w:val="231F20"/>
          <w:spacing w:val="-10"/>
        </w:rPr>
        <w:t xml:space="preserve"> </w:t>
      </w:r>
      <w:r>
        <w:rPr>
          <w:color w:val="231F20"/>
        </w:rPr>
        <w:t>at</w:t>
      </w:r>
      <w:r>
        <w:rPr>
          <w:color w:val="231F20"/>
          <w:spacing w:val="-10"/>
        </w:rPr>
        <w:t xml:space="preserve"> </w:t>
      </w:r>
      <w:r>
        <w:rPr>
          <w:color w:val="231F20"/>
        </w:rPr>
        <w:t>dette</w:t>
      </w:r>
      <w:r>
        <w:rPr>
          <w:color w:val="231F20"/>
          <w:spacing w:val="-10"/>
        </w:rPr>
        <w:t xml:space="preserve"> </w:t>
      </w:r>
      <w:r>
        <w:rPr>
          <w:color w:val="231F20"/>
        </w:rPr>
        <w:t>er</w:t>
      </w:r>
      <w:r>
        <w:rPr>
          <w:color w:val="231F20"/>
          <w:spacing w:val="-10"/>
        </w:rPr>
        <w:t xml:space="preserve"> </w:t>
      </w:r>
      <w:r>
        <w:rPr>
          <w:color w:val="231F20"/>
        </w:rPr>
        <w:t>litt</w:t>
      </w:r>
      <w:r>
        <w:rPr>
          <w:color w:val="231F20"/>
          <w:spacing w:val="-10"/>
        </w:rPr>
        <w:t xml:space="preserve"> </w:t>
      </w:r>
      <w:r>
        <w:rPr>
          <w:color w:val="231F20"/>
        </w:rPr>
        <w:t>sprøtt,</w:t>
      </w:r>
      <w:r>
        <w:rPr>
          <w:color w:val="231F20"/>
          <w:spacing w:val="-10"/>
        </w:rPr>
        <w:t xml:space="preserve"> </w:t>
      </w:r>
      <w:r>
        <w:rPr>
          <w:color w:val="231F20"/>
        </w:rPr>
        <w:t>men</w:t>
      </w:r>
      <w:r>
        <w:rPr>
          <w:color w:val="231F20"/>
          <w:spacing w:val="-10"/>
        </w:rPr>
        <w:t xml:space="preserve"> </w:t>
      </w:r>
      <w:r>
        <w:rPr>
          <w:color w:val="231F20"/>
        </w:rPr>
        <w:t>det virker,</w:t>
      </w:r>
      <w:r>
        <w:rPr>
          <w:color w:val="231F20"/>
          <w:spacing w:val="-2"/>
        </w:rPr>
        <w:t xml:space="preserve"> </w:t>
      </w:r>
      <w:r>
        <w:rPr>
          <w:color w:val="231F20"/>
        </w:rPr>
        <w:t>og</w:t>
      </w:r>
      <w:r>
        <w:rPr>
          <w:color w:val="231F20"/>
          <w:spacing w:val="-2"/>
        </w:rPr>
        <w:t xml:space="preserve"> </w:t>
      </w:r>
      <w:r>
        <w:rPr>
          <w:color w:val="231F20"/>
        </w:rPr>
        <w:t>da</w:t>
      </w:r>
      <w:r>
        <w:rPr>
          <w:color w:val="231F20"/>
          <w:spacing w:val="-2"/>
        </w:rPr>
        <w:t xml:space="preserve"> </w:t>
      </w:r>
      <w:r>
        <w:rPr>
          <w:color w:val="231F20"/>
        </w:rPr>
        <w:t>er</w:t>
      </w:r>
      <w:r>
        <w:rPr>
          <w:color w:val="231F20"/>
          <w:spacing w:val="-2"/>
        </w:rPr>
        <w:t xml:space="preserve"> </w:t>
      </w:r>
      <w:r>
        <w:rPr>
          <w:color w:val="231F20"/>
        </w:rPr>
        <w:t>det</w:t>
      </w:r>
      <w:r>
        <w:rPr>
          <w:color w:val="231F20"/>
          <w:spacing w:val="-2"/>
        </w:rPr>
        <w:t xml:space="preserve"> </w:t>
      </w:r>
      <w:r>
        <w:rPr>
          <w:color w:val="231F20"/>
        </w:rPr>
        <w:t>ikke</w:t>
      </w:r>
      <w:r>
        <w:rPr>
          <w:color w:val="231F20"/>
          <w:spacing w:val="-2"/>
        </w:rPr>
        <w:t xml:space="preserve"> </w:t>
      </w:r>
      <w:r>
        <w:rPr>
          <w:color w:val="231F20"/>
        </w:rPr>
        <w:t>så</w:t>
      </w:r>
      <w:r>
        <w:rPr>
          <w:color w:val="231F20"/>
          <w:spacing w:val="-2"/>
        </w:rPr>
        <w:t xml:space="preserve"> </w:t>
      </w:r>
      <w:r>
        <w:rPr>
          <w:color w:val="231F20"/>
        </w:rPr>
        <w:t>farlig</w:t>
      </w:r>
      <w:r>
        <w:rPr>
          <w:color w:val="231F20"/>
          <w:spacing w:val="-2"/>
        </w:rPr>
        <w:t xml:space="preserve"> </w:t>
      </w:r>
      <w:r>
        <w:rPr>
          <w:color w:val="231F20"/>
        </w:rPr>
        <w:t>om</w:t>
      </w:r>
      <w:r>
        <w:rPr>
          <w:color w:val="231F20"/>
          <w:spacing w:val="-2"/>
        </w:rPr>
        <w:t xml:space="preserve"> </w:t>
      </w:r>
      <w:r>
        <w:rPr>
          <w:color w:val="231F20"/>
        </w:rPr>
        <w:t>det</w:t>
      </w:r>
      <w:r>
        <w:rPr>
          <w:color w:val="231F20"/>
          <w:spacing w:val="-2"/>
        </w:rPr>
        <w:t xml:space="preserve"> </w:t>
      </w:r>
      <w:r>
        <w:rPr>
          <w:color w:val="231F20"/>
        </w:rPr>
        <w:t>er</w:t>
      </w:r>
      <w:r>
        <w:rPr>
          <w:color w:val="231F20"/>
          <w:spacing w:val="-2"/>
        </w:rPr>
        <w:t xml:space="preserve"> </w:t>
      </w:r>
      <w:r>
        <w:rPr>
          <w:color w:val="231F20"/>
        </w:rPr>
        <w:t>litt</w:t>
      </w:r>
      <w:r>
        <w:rPr>
          <w:color w:val="231F20"/>
          <w:spacing w:val="-2"/>
        </w:rPr>
        <w:t xml:space="preserve"> </w:t>
      </w:r>
      <w:r>
        <w:rPr>
          <w:color w:val="231F20"/>
        </w:rPr>
        <w:t>rart.</w:t>
      </w:r>
      <w:r>
        <w:rPr>
          <w:color w:val="231F20"/>
          <w:spacing w:val="-2"/>
        </w:rPr>
        <w:t xml:space="preserve"> </w:t>
      </w:r>
      <w:r>
        <w:rPr>
          <w:color w:val="231F20"/>
        </w:rPr>
        <w:t>Enkelte</w:t>
      </w:r>
      <w:r>
        <w:rPr>
          <w:color w:val="231F20"/>
          <w:spacing w:val="-2"/>
        </w:rPr>
        <w:t xml:space="preserve"> </w:t>
      </w:r>
      <w:r>
        <w:rPr>
          <w:color w:val="231F20"/>
        </w:rPr>
        <w:t>forteller</w:t>
      </w:r>
      <w:r>
        <w:rPr>
          <w:color w:val="231F20"/>
          <w:spacing w:val="-2"/>
        </w:rPr>
        <w:t xml:space="preserve"> </w:t>
      </w:r>
      <w:r>
        <w:rPr>
          <w:color w:val="231F20"/>
        </w:rPr>
        <w:t>at</w:t>
      </w:r>
      <w:r>
        <w:rPr>
          <w:color w:val="231F20"/>
          <w:spacing w:val="-2"/>
        </w:rPr>
        <w:t xml:space="preserve"> </w:t>
      </w:r>
      <w:r>
        <w:rPr>
          <w:color w:val="231F20"/>
        </w:rPr>
        <w:t>det</w:t>
      </w:r>
      <w:r>
        <w:rPr>
          <w:color w:val="231F20"/>
          <w:spacing w:val="-2"/>
        </w:rPr>
        <w:t xml:space="preserve"> </w:t>
      </w:r>
      <w:r>
        <w:rPr>
          <w:color w:val="231F20"/>
        </w:rPr>
        <w:t>er</w:t>
      </w:r>
      <w:r>
        <w:rPr>
          <w:color w:val="231F20"/>
          <w:spacing w:val="-2"/>
        </w:rPr>
        <w:t xml:space="preserve"> </w:t>
      </w:r>
      <w:r>
        <w:rPr>
          <w:color w:val="231F20"/>
        </w:rPr>
        <w:t>noe</w:t>
      </w:r>
      <w:r>
        <w:rPr>
          <w:color w:val="231F20"/>
          <w:spacing w:val="-2"/>
        </w:rPr>
        <w:t xml:space="preserve"> </w:t>
      </w:r>
      <w:r>
        <w:rPr>
          <w:color w:val="231F20"/>
        </w:rPr>
        <w:t>som gjenstår, og at klumpen kommer tilbake, men at den er mindre nå og ikke så ubeha- gelig.</w:t>
      </w:r>
      <w:r>
        <w:rPr>
          <w:color w:val="231F20"/>
          <w:spacing w:val="-5"/>
        </w:rPr>
        <w:t xml:space="preserve"> </w:t>
      </w:r>
      <w:r>
        <w:rPr>
          <w:color w:val="231F20"/>
        </w:rPr>
        <w:t>Klientens</w:t>
      </w:r>
      <w:r>
        <w:rPr>
          <w:color w:val="231F20"/>
          <w:spacing w:val="-5"/>
        </w:rPr>
        <w:t xml:space="preserve"> </w:t>
      </w:r>
      <w:r>
        <w:rPr>
          <w:color w:val="231F20"/>
        </w:rPr>
        <w:t>reaksjon</w:t>
      </w:r>
      <w:r>
        <w:rPr>
          <w:color w:val="231F20"/>
          <w:spacing w:val="-5"/>
        </w:rPr>
        <w:t xml:space="preserve"> </w:t>
      </w:r>
      <w:r>
        <w:rPr>
          <w:color w:val="231F20"/>
        </w:rPr>
        <w:t>er</w:t>
      </w:r>
      <w:r>
        <w:rPr>
          <w:color w:val="231F20"/>
          <w:spacing w:val="-5"/>
        </w:rPr>
        <w:t xml:space="preserve"> </w:t>
      </w:r>
      <w:r>
        <w:rPr>
          <w:color w:val="231F20"/>
        </w:rPr>
        <w:t>tegn</w:t>
      </w:r>
      <w:r>
        <w:rPr>
          <w:color w:val="231F20"/>
          <w:spacing w:val="-5"/>
        </w:rPr>
        <w:t xml:space="preserve"> </w:t>
      </w:r>
      <w:r>
        <w:rPr>
          <w:color w:val="231F20"/>
        </w:rPr>
        <w:t>på</w:t>
      </w:r>
      <w:r>
        <w:rPr>
          <w:color w:val="231F20"/>
          <w:spacing w:val="-5"/>
        </w:rPr>
        <w:t xml:space="preserve"> </w:t>
      </w:r>
      <w:r>
        <w:rPr>
          <w:color w:val="231F20"/>
        </w:rPr>
        <w:t>at</w:t>
      </w:r>
      <w:r>
        <w:rPr>
          <w:color w:val="231F20"/>
          <w:spacing w:val="-5"/>
        </w:rPr>
        <w:t xml:space="preserve"> </w:t>
      </w:r>
      <w:r>
        <w:rPr>
          <w:color w:val="231F20"/>
        </w:rPr>
        <w:t>det</w:t>
      </w:r>
      <w:r>
        <w:rPr>
          <w:color w:val="231F20"/>
          <w:spacing w:val="-5"/>
        </w:rPr>
        <w:t xml:space="preserve"> </w:t>
      </w:r>
      <w:r>
        <w:rPr>
          <w:color w:val="231F20"/>
        </w:rPr>
        <w:t>er</w:t>
      </w:r>
      <w:r>
        <w:rPr>
          <w:color w:val="231F20"/>
          <w:spacing w:val="-5"/>
        </w:rPr>
        <w:t xml:space="preserve"> </w:t>
      </w:r>
      <w:r>
        <w:rPr>
          <w:color w:val="231F20"/>
        </w:rPr>
        <w:t>mer</w:t>
      </w:r>
      <w:r>
        <w:rPr>
          <w:color w:val="231F20"/>
          <w:spacing w:val="-5"/>
        </w:rPr>
        <w:t xml:space="preserve"> </w:t>
      </w:r>
      <w:r>
        <w:rPr>
          <w:color w:val="231F20"/>
        </w:rPr>
        <w:t>å</w:t>
      </w:r>
      <w:r>
        <w:rPr>
          <w:color w:val="231F20"/>
          <w:spacing w:val="-5"/>
        </w:rPr>
        <w:t xml:space="preserve"> </w:t>
      </w:r>
      <w:r>
        <w:rPr>
          <w:color w:val="231F20"/>
        </w:rPr>
        <w:t>gjøre.</w:t>
      </w:r>
      <w:r>
        <w:rPr>
          <w:color w:val="231F20"/>
          <w:spacing w:val="-5"/>
        </w:rPr>
        <w:t xml:space="preserve"> </w:t>
      </w:r>
      <w:r>
        <w:rPr>
          <w:color w:val="231F20"/>
        </w:rPr>
        <w:t>Av</w:t>
      </w:r>
      <w:r>
        <w:rPr>
          <w:color w:val="231F20"/>
          <w:spacing w:val="-5"/>
        </w:rPr>
        <w:t xml:space="preserve"> </w:t>
      </w:r>
      <w:r>
        <w:rPr>
          <w:color w:val="231F20"/>
        </w:rPr>
        <w:t>og</w:t>
      </w:r>
      <w:r>
        <w:rPr>
          <w:color w:val="231F20"/>
          <w:spacing w:val="-5"/>
        </w:rPr>
        <w:t xml:space="preserve"> </w:t>
      </w:r>
      <w:r>
        <w:rPr>
          <w:color w:val="231F20"/>
        </w:rPr>
        <w:t>til</w:t>
      </w:r>
      <w:r>
        <w:rPr>
          <w:color w:val="231F20"/>
          <w:spacing w:val="-5"/>
        </w:rPr>
        <w:t xml:space="preserve"> </w:t>
      </w:r>
      <w:r>
        <w:rPr>
          <w:color w:val="231F20"/>
        </w:rPr>
        <w:t>«legges</w:t>
      </w:r>
      <w:r>
        <w:rPr>
          <w:color w:val="231F20"/>
          <w:spacing w:val="-5"/>
        </w:rPr>
        <w:t xml:space="preserve"> </w:t>
      </w:r>
      <w:r>
        <w:rPr>
          <w:color w:val="231F20"/>
        </w:rPr>
        <w:t>klienten</w:t>
      </w:r>
      <w:r>
        <w:rPr>
          <w:color w:val="231F20"/>
          <w:spacing w:val="-5"/>
        </w:rPr>
        <w:t xml:space="preserve"> </w:t>
      </w:r>
      <w:r>
        <w:rPr>
          <w:color w:val="231F20"/>
        </w:rPr>
        <w:t>inn på</w:t>
      </w:r>
      <w:r>
        <w:rPr>
          <w:color w:val="231F20"/>
          <w:spacing w:val="-7"/>
        </w:rPr>
        <w:t xml:space="preserve"> </w:t>
      </w:r>
      <w:r>
        <w:rPr>
          <w:color w:val="231F20"/>
        </w:rPr>
        <w:t>nytt»,</w:t>
      </w:r>
      <w:r>
        <w:rPr>
          <w:color w:val="231F20"/>
          <w:spacing w:val="-7"/>
        </w:rPr>
        <w:t xml:space="preserve"> </w:t>
      </w:r>
      <w:r>
        <w:rPr>
          <w:color w:val="231F20"/>
        </w:rPr>
        <w:t>og</w:t>
      </w:r>
      <w:r>
        <w:rPr>
          <w:color w:val="231F20"/>
          <w:spacing w:val="-7"/>
        </w:rPr>
        <w:t xml:space="preserve"> </w:t>
      </w:r>
      <w:r>
        <w:rPr>
          <w:color w:val="231F20"/>
        </w:rPr>
        <w:t>en</w:t>
      </w:r>
      <w:r>
        <w:rPr>
          <w:color w:val="231F20"/>
          <w:spacing w:val="-7"/>
        </w:rPr>
        <w:t xml:space="preserve"> </w:t>
      </w:r>
      <w:r>
        <w:rPr>
          <w:color w:val="231F20"/>
        </w:rPr>
        <w:t>ny,</w:t>
      </w:r>
      <w:r>
        <w:rPr>
          <w:color w:val="231F20"/>
          <w:spacing w:val="-7"/>
        </w:rPr>
        <w:t xml:space="preserve"> </w:t>
      </w:r>
      <w:r>
        <w:rPr>
          <w:color w:val="231F20"/>
        </w:rPr>
        <w:t>men</w:t>
      </w:r>
      <w:r>
        <w:rPr>
          <w:color w:val="231F20"/>
          <w:spacing w:val="-7"/>
        </w:rPr>
        <w:t xml:space="preserve"> </w:t>
      </w:r>
      <w:r>
        <w:rPr>
          <w:color w:val="231F20"/>
        </w:rPr>
        <w:t>mindre</w:t>
      </w:r>
      <w:r>
        <w:rPr>
          <w:color w:val="231F20"/>
          <w:spacing w:val="-7"/>
        </w:rPr>
        <w:t xml:space="preserve"> </w:t>
      </w:r>
      <w:r>
        <w:rPr>
          <w:color w:val="231F20"/>
        </w:rPr>
        <w:t>operasjon</w:t>
      </w:r>
      <w:r>
        <w:rPr>
          <w:color w:val="231F20"/>
          <w:spacing w:val="-7"/>
        </w:rPr>
        <w:t xml:space="preserve"> </w:t>
      </w:r>
      <w:r>
        <w:rPr>
          <w:color w:val="231F20"/>
        </w:rPr>
        <w:t>utføres.</w:t>
      </w:r>
      <w:r>
        <w:rPr>
          <w:color w:val="231F20"/>
          <w:spacing w:val="-7"/>
        </w:rPr>
        <w:t xml:space="preserve"> </w:t>
      </w:r>
      <w:r>
        <w:rPr>
          <w:color w:val="231F20"/>
        </w:rPr>
        <w:t>Andre</w:t>
      </w:r>
      <w:r>
        <w:rPr>
          <w:color w:val="231F20"/>
          <w:spacing w:val="-7"/>
        </w:rPr>
        <w:t xml:space="preserve"> </w:t>
      </w:r>
      <w:r>
        <w:rPr>
          <w:color w:val="231F20"/>
        </w:rPr>
        <w:t>ganger</w:t>
      </w:r>
      <w:r>
        <w:rPr>
          <w:color w:val="231F20"/>
          <w:spacing w:val="-7"/>
        </w:rPr>
        <w:t xml:space="preserve"> </w:t>
      </w:r>
      <w:r>
        <w:rPr>
          <w:color w:val="231F20"/>
        </w:rPr>
        <w:t>kan</w:t>
      </w:r>
      <w:r>
        <w:rPr>
          <w:color w:val="231F20"/>
          <w:spacing w:val="-7"/>
        </w:rPr>
        <w:t xml:space="preserve"> </w:t>
      </w:r>
      <w:r>
        <w:rPr>
          <w:color w:val="231F20"/>
        </w:rPr>
        <w:t>man</w:t>
      </w:r>
      <w:r>
        <w:rPr>
          <w:color w:val="231F20"/>
          <w:spacing w:val="-7"/>
        </w:rPr>
        <w:t xml:space="preserve"> </w:t>
      </w:r>
      <w:r>
        <w:rPr>
          <w:color w:val="231F20"/>
        </w:rPr>
        <w:t>anvende</w:t>
      </w:r>
      <w:r>
        <w:rPr>
          <w:color w:val="231F20"/>
          <w:spacing w:val="-7"/>
        </w:rPr>
        <w:t xml:space="preserve"> </w:t>
      </w:r>
      <w:r>
        <w:rPr>
          <w:color w:val="231F20"/>
        </w:rPr>
        <w:t>en mildere metode.</w:t>
      </w:r>
    </w:p>
    <w:p w14:paraId="77FD6B1A" w14:textId="77777777" w:rsidR="001419A2" w:rsidRDefault="00000000">
      <w:pPr>
        <w:pStyle w:val="Brdtekst"/>
        <w:ind w:right="327" w:firstLine="283"/>
        <w:jc w:val="right"/>
      </w:pPr>
      <w:r>
        <w:rPr>
          <w:color w:val="231F20"/>
        </w:rPr>
        <w:t>En</w:t>
      </w:r>
      <w:r>
        <w:rPr>
          <w:color w:val="231F20"/>
          <w:spacing w:val="-10"/>
        </w:rPr>
        <w:t xml:space="preserve"> </w:t>
      </w:r>
      <w:r>
        <w:rPr>
          <w:color w:val="231F20"/>
        </w:rPr>
        <w:t>annen</w:t>
      </w:r>
      <w:r>
        <w:rPr>
          <w:color w:val="231F20"/>
          <w:spacing w:val="-10"/>
        </w:rPr>
        <w:t xml:space="preserve"> </w:t>
      </w:r>
      <w:r>
        <w:rPr>
          <w:color w:val="231F20"/>
        </w:rPr>
        <w:t>intervensjon</w:t>
      </w:r>
      <w:r>
        <w:rPr>
          <w:color w:val="231F20"/>
          <w:spacing w:val="-10"/>
        </w:rPr>
        <w:t xml:space="preserve"> </w:t>
      </w:r>
      <w:r>
        <w:rPr>
          <w:color w:val="231F20"/>
        </w:rPr>
        <w:t>er</w:t>
      </w:r>
      <w:r>
        <w:rPr>
          <w:color w:val="231F20"/>
          <w:spacing w:val="-10"/>
        </w:rPr>
        <w:t xml:space="preserve"> </w:t>
      </w:r>
      <w:r>
        <w:rPr>
          <w:color w:val="231F20"/>
        </w:rPr>
        <w:t>at</w:t>
      </w:r>
      <w:r>
        <w:rPr>
          <w:color w:val="231F20"/>
          <w:spacing w:val="-10"/>
        </w:rPr>
        <w:t xml:space="preserve"> </w:t>
      </w:r>
      <w:r>
        <w:rPr>
          <w:color w:val="231F20"/>
        </w:rPr>
        <w:t>klienten,</w:t>
      </w:r>
      <w:r>
        <w:rPr>
          <w:color w:val="231F20"/>
          <w:spacing w:val="-10"/>
        </w:rPr>
        <w:t xml:space="preserve"> </w:t>
      </w:r>
      <w:r>
        <w:rPr>
          <w:color w:val="231F20"/>
        </w:rPr>
        <w:t>med</w:t>
      </w:r>
      <w:r>
        <w:rPr>
          <w:color w:val="231F20"/>
          <w:spacing w:val="-10"/>
        </w:rPr>
        <w:t xml:space="preserve"> </w:t>
      </w:r>
      <w:r>
        <w:rPr>
          <w:color w:val="231F20"/>
        </w:rPr>
        <w:t>utgangspunkt</w:t>
      </w:r>
      <w:r>
        <w:rPr>
          <w:color w:val="231F20"/>
          <w:spacing w:val="-10"/>
        </w:rPr>
        <w:t xml:space="preserve"> </w:t>
      </w:r>
      <w:r>
        <w:rPr>
          <w:color w:val="231F20"/>
        </w:rPr>
        <w:t>i</w:t>
      </w:r>
      <w:r>
        <w:rPr>
          <w:color w:val="231F20"/>
          <w:spacing w:val="-10"/>
        </w:rPr>
        <w:t xml:space="preserve"> </w:t>
      </w:r>
      <w:r>
        <w:rPr>
          <w:color w:val="231F20"/>
        </w:rPr>
        <w:t>terapeutens</w:t>
      </w:r>
      <w:r>
        <w:rPr>
          <w:color w:val="231F20"/>
          <w:spacing w:val="-10"/>
        </w:rPr>
        <w:t xml:space="preserve"> </w:t>
      </w:r>
      <w:r>
        <w:rPr>
          <w:color w:val="231F20"/>
        </w:rPr>
        <w:t>intervensjo- ner,</w:t>
      </w:r>
      <w:r>
        <w:rPr>
          <w:color w:val="231F20"/>
          <w:spacing w:val="-1"/>
        </w:rPr>
        <w:t xml:space="preserve"> </w:t>
      </w:r>
      <w:r>
        <w:rPr>
          <w:color w:val="231F20"/>
        </w:rPr>
        <w:t>«ser»</w:t>
      </w:r>
      <w:r>
        <w:rPr>
          <w:color w:val="231F20"/>
          <w:spacing w:val="-1"/>
        </w:rPr>
        <w:t xml:space="preserve"> </w:t>
      </w:r>
      <w:r>
        <w:rPr>
          <w:color w:val="231F20"/>
        </w:rPr>
        <w:t>klumpen</w:t>
      </w:r>
      <w:r>
        <w:rPr>
          <w:color w:val="231F20"/>
          <w:spacing w:val="-1"/>
        </w:rPr>
        <w:t xml:space="preserve"> </w:t>
      </w:r>
      <w:r>
        <w:rPr>
          <w:color w:val="231F20"/>
        </w:rPr>
        <w:t>på</w:t>
      </w:r>
      <w:r>
        <w:rPr>
          <w:color w:val="231F20"/>
          <w:spacing w:val="-1"/>
        </w:rPr>
        <w:t xml:space="preserve"> </w:t>
      </w:r>
      <w:r>
        <w:rPr>
          <w:color w:val="231F20"/>
        </w:rPr>
        <w:t>avstand</w:t>
      </w:r>
      <w:r>
        <w:rPr>
          <w:color w:val="231F20"/>
          <w:spacing w:val="-1"/>
        </w:rPr>
        <w:t xml:space="preserve"> </w:t>
      </w:r>
      <w:r>
        <w:rPr>
          <w:color w:val="231F20"/>
        </w:rPr>
        <w:t>og</w:t>
      </w:r>
      <w:r>
        <w:rPr>
          <w:color w:val="231F20"/>
          <w:spacing w:val="-1"/>
        </w:rPr>
        <w:t xml:space="preserve"> </w:t>
      </w:r>
      <w:r>
        <w:rPr>
          <w:color w:val="231F20"/>
        </w:rPr>
        <w:t>deretter</w:t>
      </w:r>
      <w:r>
        <w:rPr>
          <w:color w:val="231F20"/>
          <w:spacing w:val="-1"/>
        </w:rPr>
        <w:t xml:space="preserve"> </w:t>
      </w:r>
      <w:r>
        <w:rPr>
          <w:color w:val="231F20"/>
        </w:rPr>
        <w:t>reduserer</w:t>
      </w:r>
      <w:r>
        <w:rPr>
          <w:color w:val="231F20"/>
          <w:spacing w:val="-1"/>
        </w:rPr>
        <w:t xml:space="preserve"> </w:t>
      </w:r>
      <w:r>
        <w:rPr>
          <w:color w:val="231F20"/>
        </w:rPr>
        <w:t>den,</w:t>
      </w:r>
      <w:r>
        <w:rPr>
          <w:color w:val="231F20"/>
          <w:spacing w:val="-1"/>
        </w:rPr>
        <w:t xml:space="preserve"> </w:t>
      </w:r>
      <w:r>
        <w:rPr>
          <w:color w:val="231F20"/>
        </w:rPr>
        <w:t>flytter</w:t>
      </w:r>
      <w:r>
        <w:rPr>
          <w:color w:val="231F20"/>
          <w:spacing w:val="-1"/>
        </w:rPr>
        <w:t xml:space="preserve"> </w:t>
      </w:r>
      <w:r>
        <w:rPr>
          <w:color w:val="231F20"/>
        </w:rPr>
        <w:t>den</w:t>
      </w:r>
      <w:r>
        <w:rPr>
          <w:color w:val="231F20"/>
          <w:spacing w:val="-1"/>
        </w:rPr>
        <w:t xml:space="preserve"> </w:t>
      </w:r>
      <w:r>
        <w:rPr>
          <w:color w:val="231F20"/>
        </w:rPr>
        <w:t>lenger</w:t>
      </w:r>
      <w:r>
        <w:rPr>
          <w:color w:val="231F20"/>
          <w:spacing w:val="-1"/>
        </w:rPr>
        <w:t xml:space="preserve"> </w:t>
      </w:r>
      <w:r>
        <w:rPr>
          <w:color w:val="231F20"/>
        </w:rPr>
        <w:t>vekk</w:t>
      </w:r>
      <w:r>
        <w:rPr>
          <w:color w:val="231F20"/>
          <w:spacing w:val="-1"/>
        </w:rPr>
        <w:t xml:space="preserve"> </w:t>
      </w:r>
      <w:r>
        <w:rPr>
          <w:color w:val="231F20"/>
        </w:rPr>
        <w:t>eller bolter den fast til en vegg, noe som gjør at den ikke kan komme tilbake. Dette siste</w:t>
      </w:r>
      <w:r>
        <w:rPr>
          <w:color w:val="231F20"/>
          <w:spacing w:val="80"/>
        </w:rPr>
        <w:t xml:space="preserve"> </w:t>
      </w:r>
      <w:r>
        <w:rPr>
          <w:color w:val="231F20"/>
        </w:rPr>
        <w:t>er av og til nødvendig, da klienter ofte formidler at klumpen eller ubehaget kommer tilbake, om enn i mildere form, etter en intervensjon. Psykisk endring handler også om</w:t>
      </w:r>
      <w:r>
        <w:rPr>
          <w:color w:val="231F20"/>
          <w:spacing w:val="-8"/>
        </w:rPr>
        <w:t xml:space="preserve"> </w:t>
      </w:r>
      <w:r>
        <w:rPr>
          <w:color w:val="231F20"/>
        </w:rPr>
        <w:t>logikk.</w:t>
      </w:r>
      <w:r>
        <w:rPr>
          <w:color w:val="231F20"/>
          <w:spacing w:val="-8"/>
        </w:rPr>
        <w:t xml:space="preserve"> </w:t>
      </w:r>
      <w:r>
        <w:rPr>
          <w:color w:val="231F20"/>
        </w:rPr>
        <w:t>Forestillingen</w:t>
      </w:r>
      <w:r>
        <w:rPr>
          <w:color w:val="231F20"/>
          <w:spacing w:val="-8"/>
        </w:rPr>
        <w:t xml:space="preserve"> </w:t>
      </w:r>
      <w:r>
        <w:rPr>
          <w:color w:val="231F20"/>
        </w:rPr>
        <w:t>om</w:t>
      </w:r>
      <w:r>
        <w:rPr>
          <w:color w:val="231F20"/>
          <w:spacing w:val="-8"/>
        </w:rPr>
        <w:t xml:space="preserve"> </w:t>
      </w:r>
      <w:r>
        <w:rPr>
          <w:color w:val="231F20"/>
        </w:rPr>
        <w:t>at</w:t>
      </w:r>
      <w:r>
        <w:rPr>
          <w:color w:val="231F20"/>
          <w:spacing w:val="-8"/>
        </w:rPr>
        <w:t xml:space="preserve"> </w:t>
      </w:r>
      <w:r>
        <w:rPr>
          <w:color w:val="231F20"/>
        </w:rPr>
        <w:t>vi</w:t>
      </w:r>
      <w:r>
        <w:rPr>
          <w:color w:val="231F20"/>
          <w:spacing w:val="-8"/>
        </w:rPr>
        <w:t xml:space="preserve"> </w:t>
      </w:r>
      <w:r>
        <w:rPr>
          <w:color w:val="231F20"/>
        </w:rPr>
        <w:t>bolter</w:t>
      </w:r>
      <w:r>
        <w:rPr>
          <w:color w:val="231F20"/>
          <w:spacing w:val="-8"/>
        </w:rPr>
        <w:t xml:space="preserve"> </w:t>
      </w:r>
      <w:r>
        <w:rPr>
          <w:color w:val="231F20"/>
        </w:rPr>
        <w:t>et</w:t>
      </w:r>
      <w:r>
        <w:rPr>
          <w:color w:val="231F20"/>
          <w:spacing w:val="-8"/>
        </w:rPr>
        <w:t xml:space="preserve"> </w:t>
      </w:r>
      <w:r>
        <w:rPr>
          <w:color w:val="231F20"/>
        </w:rPr>
        <w:t>problem</w:t>
      </w:r>
      <w:r>
        <w:rPr>
          <w:color w:val="231F20"/>
          <w:spacing w:val="-8"/>
        </w:rPr>
        <w:t xml:space="preserve"> </w:t>
      </w:r>
      <w:r>
        <w:rPr>
          <w:color w:val="231F20"/>
        </w:rPr>
        <w:t>som</w:t>
      </w:r>
      <w:r>
        <w:rPr>
          <w:color w:val="231F20"/>
          <w:spacing w:val="-8"/>
        </w:rPr>
        <w:t xml:space="preserve"> </w:t>
      </w:r>
      <w:r>
        <w:rPr>
          <w:color w:val="231F20"/>
        </w:rPr>
        <w:t>vi</w:t>
      </w:r>
      <w:r>
        <w:rPr>
          <w:color w:val="231F20"/>
          <w:spacing w:val="-8"/>
        </w:rPr>
        <w:t xml:space="preserve"> </w:t>
      </w:r>
      <w:r>
        <w:rPr>
          <w:color w:val="231F20"/>
        </w:rPr>
        <w:t>har</w:t>
      </w:r>
      <w:r>
        <w:rPr>
          <w:color w:val="231F20"/>
          <w:spacing w:val="-8"/>
        </w:rPr>
        <w:t xml:space="preserve"> </w:t>
      </w:r>
      <w:r>
        <w:rPr>
          <w:color w:val="231F20"/>
        </w:rPr>
        <w:t>tatt</w:t>
      </w:r>
      <w:r>
        <w:rPr>
          <w:color w:val="231F20"/>
          <w:spacing w:val="-8"/>
        </w:rPr>
        <w:t xml:space="preserve"> </w:t>
      </w:r>
      <w:r>
        <w:rPr>
          <w:color w:val="231F20"/>
        </w:rPr>
        <w:t>ut</w:t>
      </w:r>
      <w:r>
        <w:rPr>
          <w:color w:val="231F20"/>
          <w:spacing w:val="-8"/>
        </w:rPr>
        <w:t xml:space="preserve"> </w:t>
      </w:r>
      <w:r>
        <w:rPr>
          <w:color w:val="231F20"/>
        </w:rPr>
        <w:t>av</w:t>
      </w:r>
      <w:r>
        <w:rPr>
          <w:color w:val="231F20"/>
          <w:spacing w:val="-8"/>
        </w:rPr>
        <w:t xml:space="preserve"> </w:t>
      </w:r>
      <w:r>
        <w:rPr>
          <w:color w:val="231F20"/>
        </w:rPr>
        <w:t>kroppen,</w:t>
      </w:r>
      <w:r>
        <w:rPr>
          <w:color w:val="231F20"/>
          <w:spacing w:val="-8"/>
        </w:rPr>
        <w:t xml:space="preserve"> </w:t>
      </w:r>
      <w:r>
        <w:rPr>
          <w:color w:val="231F20"/>
        </w:rPr>
        <w:t>fast til</w:t>
      </w:r>
      <w:r>
        <w:rPr>
          <w:color w:val="231F20"/>
          <w:spacing w:val="-6"/>
        </w:rPr>
        <w:t xml:space="preserve"> </w:t>
      </w:r>
      <w:r>
        <w:rPr>
          <w:color w:val="231F20"/>
        </w:rPr>
        <w:t>noe,</w:t>
      </w:r>
      <w:r>
        <w:rPr>
          <w:color w:val="231F20"/>
          <w:spacing w:val="-6"/>
        </w:rPr>
        <w:t xml:space="preserve"> </w:t>
      </w:r>
      <w:r>
        <w:rPr>
          <w:color w:val="231F20"/>
        </w:rPr>
        <w:t>gir</w:t>
      </w:r>
      <w:r>
        <w:rPr>
          <w:color w:val="231F20"/>
          <w:spacing w:val="-6"/>
        </w:rPr>
        <w:t xml:space="preserve"> </w:t>
      </w:r>
      <w:r>
        <w:rPr>
          <w:color w:val="231F20"/>
        </w:rPr>
        <w:t>klienten</w:t>
      </w:r>
      <w:r>
        <w:rPr>
          <w:color w:val="231F20"/>
          <w:spacing w:val="-6"/>
        </w:rPr>
        <w:t xml:space="preserve"> </w:t>
      </w:r>
      <w:r>
        <w:rPr>
          <w:color w:val="231F20"/>
        </w:rPr>
        <w:t>rent</w:t>
      </w:r>
      <w:r>
        <w:rPr>
          <w:color w:val="231F20"/>
          <w:spacing w:val="-6"/>
        </w:rPr>
        <w:t xml:space="preserve"> </w:t>
      </w:r>
      <w:r>
        <w:rPr>
          <w:color w:val="231F20"/>
        </w:rPr>
        <w:t>logisk</w:t>
      </w:r>
      <w:r>
        <w:rPr>
          <w:color w:val="231F20"/>
          <w:spacing w:val="-6"/>
        </w:rPr>
        <w:t xml:space="preserve"> </w:t>
      </w:r>
      <w:r>
        <w:rPr>
          <w:color w:val="231F20"/>
        </w:rPr>
        <w:t>en</w:t>
      </w:r>
      <w:r>
        <w:rPr>
          <w:color w:val="231F20"/>
          <w:spacing w:val="-6"/>
        </w:rPr>
        <w:t xml:space="preserve"> </w:t>
      </w:r>
      <w:r>
        <w:rPr>
          <w:color w:val="231F20"/>
        </w:rPr>
        <w:t>opplevelse</w:t>
      </w:r>
      <w:r>
        <w:rPr>
          <w:color w:val="231F20"/>
          <w:spacing w:val="-6"/>
        </w:rPr>
        <w:t xml:space="preserve"> </w:t>
      </w:r>
      <w:r>
        <w:rPr>
          <w:color w:val="231F20"/>
        </w:rPr>
        <w:t>av</w:t>
      </w:r>
      <w:r>
        <w:rPr>
          <w:color w:val="231F20"/>
          <w:spacing w:val="-6"/>
        </w:rPr>
        <w:t xml:space="preserve"> </w:t>
      </w:r>
      <w:r>
        <w:rPr>
          <w:color w:val="231F20"/>
        </w:rPr>
        <w:t>at</w:t>
      </w:r>
      <w:r>
        <w:rPr>
          <w:color w:val="231F20"/>
          <w:spacing w:val="-6"/>
        </w:rPr>
        <w:t xml:space="preserve"> </w:t>
      </w:r>
      <w:r>
        <w:rPr>
          <w:color w:val="231F20"/>
        </w:rPr>
        <w:t>problemet</w:t>
      </w:r>
      <w:r>
        <w:rPr>
          <w:color w:val="231F20"/>
          <w:spacing w:val="-6"/>
        </w:rPr>
        <w:t xml:space="preserve"> </w:t>
      </w:r>
      <w:r>
        <w:rPr>
          <w:color w:val="231F20"/>
        </w:rPr>
        <w:t>ikke</w:t>
      </w:r>
      <w:r>
        <w:rPr>
          <w:color w:val="231F20"/>
          <w:spacing w:val="-6"/>
        </w:rPr>
        <w:t xml:space="preserve"> </w:t>
      </w:r>
      <w:r>
        <w:rPr>
          <w:color w:val="231F20"/>
        </w:rPr>
        <w:t>kan</w:t>
      </w:r>
      <w:r>
        <w:rPr>
          <w:color w:val="231F20"/>
          <w:spacing w:val="-6"/>
        </w:rPr>
        <w:t xml:space="preserve"> </w:t>
      </w:r>
      <w:r>
        <w:rPr>
          <w:color w:val="231F20"/>
        </w:rPr>
        <w:t>komme</w:t>
      </w:r>
      <w:r>
        <w:rPr>
          <w:color w:val="231F20"/>
          <w:spacing w:val="-6"/>
        </w:rPr>
        <w:t xml:space="preserve"> </w:t>
      </w:r>
      <w:r>
        <w:rPr>
          <w:color w:val="231F20"/>
        </w:rPr>
        <w:t>tilbake. I den mentale verden er alt mulig. Av og til holder det med borrelås. Andre ganger må</w:t>
      </w:r>
      <w:r>
        <w:rPr>
          <w:color w:val="231F20"/>
          <w:spacing w:val="23"/>
        </w:rPr>
        <w:t xml:space="preserve"> </w:t>
      </w:r>
      <w:r>
        <w:rPr>
          <w:color w:val="231F20"/>
        </w:rPr>
        <w:t>klumpen</w:t>
      </w:r>
      <w:r>
        <w:rPr>
          <w:color w:val="231F20"/>
          <w:spacing w:val="23"/>
        </w:rPr>
        <w:t xml:space="preserve"> </w:t>
      </w:r>
      <w:r>
        <w:rPr>
          <w:color w:val="231F20"/>
        </w:rPr>
        <w:t>med</w:t>
      </w:r>
      <w:r>
        <w:rPr>
          <w:color w:val="231F20"/>
          <w:spacing w:val="23"/>
        </w:rPr>
        <w:t xml:space="preserve"> </w:t>
      </w:r>
      <w:r>
        <w:rPr>
          <w:color w:val="231F20"/>
        </w:rPr>
        <w:t>ubehag</w:t>
      </w:r>
      <w:r>
        <w:rPr>
          <w:color w:val="231F20"/>
          <w:spacing w:val="23"/>
        </w:rPr>
        <w:t xml:space="preserve"> </w:t>
      </w:r>
      <w:r>
        <w:rPr>
          <w:color w:val="231F20"/>
        </w:rPr>
        <w:t>oppløses</w:t>
      </w:r>
      <w:r>
        <w:rPr>
          <w:color w:val="231F20"/>
          <w:spacing w:val="23"/>
        </w:rPr>
        <w:t xml:space="preserve"> </w:t>
      </w:r>
      <w:r>
        <w:rPr>
          <w:color w:val="231F20"/>
        </w:rPr>
        <w:t>i</w:t>
      </w:r>
      <w:r>
        <w:rPr>
          <w:color w:val="231F20"/>
          <w:spacing w:val="23"/>
        </w:rPr>
        <w:t xml:space="preserve"> </w:t>
      </w:r>
      <w:r>
        <w:rPr>
          <w:color w:val="231F20"/>
        </w:rPr>
        <w:t>vann</w:t>
      </w:r>
      <w:r>
        <w:rPr>
          <w:color w:val="231F20"/>
          <w:spacing w:val="23"/>
        </w:rPr>
        <w:t xml:space="preserve"> </w:t>
      </w:r>
      <w:r>
        <w:rPr>
          <w:color w:val="231F20"/>
        </w:rPr>
        <w:t>eller</w:t>
      </w:r>
      <w:r>
        <w:rPr>
          <w:color w:val="231F20"/>
          <w:spacing w:val="23"/>
        </w:rPr>
        <w:t xml:space="preserve"> </w:t>
      </w:r>
      <w:r>
        <w:rPr>
          <w:color w:val="231F20"/>
        </w:rPr>
        <w:t>sendes</w:t>
      </w:r>
      <w:r>
        <w:rPr>
          <w:color w:val="231F20"/>
          <w:spacing w:val="23"/>
        </w:rPr>
        <w:t xml:space="preserve"> </w:t>
      </w:r>
      <w:r>
        <w:rPr>
          <w:color w:val="231F20"/>
        </w:rPr>
        <w:t>ut</w:t>
      </w:r>
      <w:r>
        <w:rPr>
          <w:color w:val="231F20"/>
          <w:spacing w:val="23"/>
        </w:rPr>
        <w:t xml:space="preserve"> </w:t>
      </w:r>
      <w:r>
        <w:rPr>
          <w:color w:val="231F20"/>
        </w:rPr>
        <w:t>i</w:t>
      </w:r>
      <w:r>
        <w:rPr>
          <w:color w:val="231F20"/>
          <w:spacing w:val="23"/>
        </w:rPr>
        <w:t xml:space="preserve"> </w:t>
      </w:r>
      <w:r>
        <w:rPr>
          <w:color w:val="231F20"/>
        </w:rPr>
        <w:t>verdensrommet</w:t>
      </w:r>
      <w:r>
        <w:rPr>
          <w:color w:val="231F20"/>
          <w:spacing w:val="23"/>
        </w:rPr>
        <w:t xml:space="preserve"> </w:t>
      </w:r>
      <w:r>
        <w:rPr>
          <w:color w:val="231F20"/>
        </w:rPr>
        <w:t>som</w:t>
      </w:r>
      <w:r>
        <w:rPr>
          <w:color w:val="231F20"/>
          <w:spacing w:val="23"/>
        </w:rPr>
        <w:t xml:space="preserve"> </w:t>
      </w:r>
      <w:r>
        <w:rPr>
          <w:color w:val="231F20"/>
          <w:spacing w:val="-5"/>
        </w:rPr>
        <w:t>et</w:t>
      </w:r>
    </w:p>
    <w:p w14:paraId="5002AC12" w14:textId="77777777" w:rsidR="001419A2" w:rsidRDefault="001419A2">
      <w:pPr>
        <w:jc w:val="right"/>
        <w:sectPr w:rsidR="001419A2">
          <w:pgSz w:w="9640" w:h="13610"/>
          <w:pgMar w:top="900" w:right="860" w:bottom="620" w:left="860" w:header="367" w:footer="425" w:gutter="0"/>
          <w:cols w:space="708"/>
        </w:sectPr>
      </w:pPr>
    </w:p>
    <w:p w14:paraId="11901079" w14:textId="77777777" w:rsidR="001419A2" w:rsidRDefault="00000000">
      <w:pPr>
        <w:pStyle w:val="Brdtekst"/>
        <w:spacing w:before="126"/>
        <w:ind w:left="330" w:right="102"/>
      </w:pPr>
      <w:r>
        <w:rPr>
          <w:color w:val="231F20"/>
        </w:rPr>
        <w:lastRenderedPageBreak/>
        <w:t>prosjektil. Det er like mange løsninger for å fjerne det psykiske ubehaget som det er klienter.</w:t>
      </w:r>
      <w:r>
        <w:rPr>
          <w:color w:val="231F20"/>
          <w:spacing w:val="-5"/>
        </w:rPr>
        <w:t xml:space="preserve"> </w:t>
      </w:r>
      <w:r>
        <w:rPr>
          <w:color w:val="231F20"/>
        </w:rPr>
        <w:t>For</w:t>
      </w:r>
      <w:r>
        <w:rPr>
          <w:color w:val="231F20"/>
          <w:spacing w:val="-5"/>
        </w:rPr>
        <w:t xml:space="preserve"> </w:t>
      </w:r>
      <w:r>
        <w:rPr>
          <w:color w:val="231F20"/>
        </w:rPr>
        <w:t>utfyllende</w:t>
      </w:r>
      <w:r>
        <w:rPr>
          <w:color w:val="231F20"/>
          <w:spacing w:val="-5"/>
        </w:rPr>
        <w:t xml:space="preserve"> </w:t>
      </w:r>
      <w:r>
        <w:rPr>
          <w:color w:val="231F20"/>
        </w:rPr>
        <w:t>informasjon,</w:t>
      </w:r>
      <w:r>
        <w:rPr>
          <w:color w:val="231F20"/>
          <w:spacing w:val="-5"/>
        </w:rPr>
        <w:t xml:space="preserve"> </w:t>
      </w:r>
      <w:r>
        <w:rPr>
          <w:color w:val="231F20"/>
        </w:rPr>
        <w:t>se</w:t>
      </w:r>
      <w:r>
        <w:rPr>
          <w:color w:val="231F20"/>
          <w:spacing w:val="-5"/>
        </w:rPr>
        <w:t xml:space="preserve"> </w:t>
      </w:r>
      <w:r>
        <w:rPr>
          <w:color w:val="231F20"/>
        </w:rPr>
        <w:t>metoden</w:t>
      </w:r>
      <w:r>
        <w:rPr>
          <w:color w:val="231F20"/>
          <w:spacing w:val="-5"/>
        </w:rPr>
        <w:t xml:space="preserve"> </w:t>
      </w:r>
      <w:r>
        <w:rPr>
          <w:color w:val="231F20"/>
        </w:rPr>
        <w:t>«Fantastiske</w:t>
      </w:r>
      <w:r>
        <w:rPr>
          <w:color w:val="231F20"/>
          <w:spacing w:val="-5"/>
        </w:rPr>
        <w:t xml:space="preserve"> </w:t>
      </w:r>
      <w:r>
        <w:rPr>
          <w:color w:val="231F20"/>
        </w:rPr>
        <w:t>fantasier»</w:t>
      </w:r>
      <w:r>
        <w:rPr>
          <w:color w:val="231F20"/>
          <w:spacing w:val="-5"/>
        </w:rPr>
        <w:t xml:space="preserve"> </w:t>
      </w:r>
      <w:r>
        <w:rPr>
          <w:color w:val="231F20"/>
        </w:rPr>
        <w:t>(kapittel</w:t>
      </w:r>
      <w:r>
        <w:rPr>
          <w:color w:val="231F20"/>
          <w:spacing w:val="-5"/>
        </w:rPr>
        <w:t xml:space="preserve"> </w:t>
      </w:r>
      <w:r>
        <w:rPr>
          <w:color w:val="231F20"/>
        </w:rPr>
        <w:t>23).</w:t>
      </w:r>
    </w:p>
    <w:p w14:paraId="5ED4B4F1" w14:textId="77777777" w:rsidR="001419A2" w:rsidRDefault="001419A2">
      <w:pPr>
        <w:pStyle w:val="Brdtekst"/>
        <w:spacing w:before="65"/>
        <w:ind w:left="0"/>
        <w:jc w:val="left"/>
      </w:pPr>
    </w:p>
    <w:p w14:paraId="212E6A3A" w14:textId="77777777" w:rsidR="001419A2" w:rsidRDefault="00000000">
      <w:pPr>
        <w:pStyle w:val="Overskrift4"/>
        <w:ind w:left="330"/>
        <w:jc w:val="both"/>
      </w:pPr>
      <w:r>
        <w:rPr>
          <w:color w:val="231F20"/>
        </w:rPr>
        <w:t>Prestasjonsangst</w:t>
      </w:r>
      <w:r>
        <w:rPr>
          <w:color w:val="231F20"/>
          <w:spacing w:val="-1"/>
        </w:rPr>
        <w:t xml:space="preserve"> </w:t>
      </w:r>
      <w:r>
        <w:rPr>
          <w:color w:val="231F20"/>
        </w:rPr>
        <w:t xml:space="preserve">og </w:t>
      </w:r>
      <w:r>
        <w:rPr>
          <w:color w:val="231F20"/>
          <w:spacing w:val="-2"/>
        </w:rPr>
        <w:t>breiflabb</w:t>
      </w:r>
    </w:p>
    <w:p w14:paraId="0CAE0366" w14:textId="77777777" w:rsidR="001419A2" w:rsidRDefault="00000000">
      <w:pPr>
        <w:pStyle w:val="Brdtekst"/>
        <w:spacing w:before="200"/>
        <w:ind w:left="330" w:right="101"/>
      </w:pPr>
      <w:r>
        <w:rPr>
          <w:color w:val="231F20"/>
        </w:rPr>
        <w:t>Hensikten med dette eksempelet er å illustrere at det å fokusere er å føle, og at det å endre</w:t>
      </w:r>
      <w:r>
        <w:rPr>
          <w:color w:val="231F20"/>
          <w:spacing w:val="-10"/>
        </w:rPr>
        <w:t xml:space="preserve"> </w:t>
      </w:r>
      <w:r>
        <w:rPr>
          <w:color w:val="231F20"/>
        </w:rPr>
        <w:t>fokus</w:t>
      </w:r>
      <w:r>
        <w:rPr>
          <w:color w:val="231F20"/>
          <w:spacing w:val="-10"/>
        </w:rPr>
        <w:t xml:space="preserve"> </w:t>
      </w:r>
      <w:r>
        <w:rPr>
          <w:color w:val="231F20"/>
        </w:rPr>
        <w:t>fører</w:t>
      </w:r>
      <w:r>
        <w:rPr>
          <w:color w:val="231F20"/>
          <w:spacing w:val="-10"/>
        </w:rPr>
        <w:t xml:space="preserve"> </w:t>
      </w:r>
      <w:r>
        <w:rPr>
          <w:color w:val="231F20"/>
        </w:rPr>
        <w:t>til</w:t>
      </w:r>
      <w:r>
        <w:rPr>
          <w:color w:val="231F20"/>
          <w:spacing w:val="-10"/>
        </w:rPr>
        <w:t xml:space="preserve"> </w:t>
      </w:r>
      <w:r>
        <w:rPr>
          <w:color w:val="231F20"/>
        </w:rPr>
        <w:t>en</w:t>
      </w:r>
      <w:r>
        <w:rPr>
          <w:color w:val="231F20"/>
          <w:spacing w:val="-10"/>
        </w:rPr>
        <w:t xml:space="preserve"> </w:t>
      </w:r>
      <w:r>
        <w:rPr>
          <w:color w:val="231F20"/>
        </w:rPr>
        <w:t>øyeblikkelig</w:t>
      </w:r>
      <w:r>
        <w:rPr>
          <w:color w:val="231F20"/>
          <w:spacing w:val="-10"/>
        </w:rPr>
        <w:t xml:space="preserve"> </w:t>
      </w:r>
      <w:r>
        <w:rPr>
          <w:color w:val="231F20"/>
        </w:rPr>
        <w:t>følelsesmessig</w:t>
      </w:r>
      <w:r>
        <w:rPr>
          <w:color w:val="231F20"/>
          <w:spacing w:val="-10"/>
        </w:rPr>
        <w:t xml:space="preserve"> </w:t>
      </w:r>
      <w:r>
        <w:rPr>
          <w:color w:val="231F20"/>
        </w:rPr>
        <w:t>endring,</w:t>
      </w:r>
      <w:r>
        <w:rPr>
          <w:color w:val="231F20"/>
          <w:spacing w:val="-10"/>
        </w:rPr>
        <w:t xml:space="preserve"> </w:t>
      </w:r>
      <w:r>
        <w:rPr>
          <w:color w:val="231F20"/>
        </w:rPr>
        <w:t>et</w:t>
      </w:r>
      <w:r>
        <w:rPr>
          <w:color w:val="231F20"/>
          <w:spacing w:val="-10"/>
        </w:rPr>
        <w:t xml:space="preserve"> </w:t>
      </w:r>
      <w:r>
        <w:rPr>
          <w:color w:val="231F20"/>
        </w:rPr>
        <w:t>følelsesmessig</w:t>
      </w:r>
      <w:r>
        <w:rPr>
          <w:color w:val="231F20"/>
          <w:spacing w:val="-10"/>
        </w:rPr>
        <w:t xml:space="preserve"> </w:t>
      </w:r>
      <w:r>
        <w:rPr>
          <w:color w:val="231F20"/>
        </w:rPr>
        <w:t>skift.</w:t>
      </w:r>
      <w:r>
        <w:rPr>
          <w:color w:val="231F20"/>
          <w:spacing w:val="-10"/>
        </w:rPr>
        <w:t xml:space="preserve"> </w:t>
      </w:r>
      <w:r>
        <w:rPr>
          <w:color w:val="231F20"/>
        </w:rPr>
        <w:t>Ek- semplet</w:t>
      </w:r>
      <w:r>
        <w:rPr>
          <w:color w:val="231F20"/>
          <w:spacing w:val="-8"/>
        </w:rPr>
        <w:t xml:space="preserve"> </w:t>
      </w:r>
      <w:r>
        <w:rPr>
          <w:color w:val="231F20"/>
        </w:rPr>
        <w:t>er</w:t>
      </w:r>
      <w:r>
        <w:rPr>
          <w:color w:val="231F20"/>
          <w:spacing w:val="-8"/>
        </w:rPr>
        <w:t xml:space="preserve"> </w:t>
      </w:r>
      <w:r>
        <w:rPr>
          <w:color w:val="231F20"/>
        </w:rPr>
        <w:t>hentet</w:t>
      </w:r>
      <w:r>
        <w:rPr>
          <w:color w:val="231F20"/>
          <w:spacing w:val="-8"/>
        </w:rPr>
        <w:t xml:space="preserve"> </w:t>
      </w:r>
      <w:r>
        <w:rPr>
          <w:color w:val="231F20"/>
        </w:rPr>
        <w:t>fra</w:t>
      </w:r>
      <w:r>
        <w:rPr>
          <w:color w:val="231F20"/>
          <w:spacing w:val="-8"/>
        </w:rPr>
        <w:t xml:space="preserve"> </w:t>
      </w:r>
      <w:r>
        <w:rPr>
          <w:color w:val="231F20"/>
        </w:rPr>
        <w:t>arbeidet</w:t>
      </w:r>
      <w:r>
        <w:rPr>
          <w:color w:val="231F20"/>
          <w:spacing w:val="-8"/>
        </w:rPr>
        <w:t xml:space="preserve"> </w:t>
      </w:r>
      <w:r>
        <w:rPr>
          <w:color w:val="231F20"/>
        </w:rPr>
        <w:t>med</w:t>
      </w:r>
      <w:r>
        <w:rPr>
          <w:color w:val="231F20"/>
          <w:spacing w:val="-8"/>
        </w:rPr>
        <w:t xml:space="preserve"> </w:t>
      </w:r>
      <w:r>
        <w:rPr>
          <w:color w:val="231F20"/>
        </w:rPr>
        <w:t>musikere</w:t>
      </w:r>
      <w:r>
        <w:rPr>
          <w:color w:val="231F20"/>
          <w:spacing w:val="-8"/>
        </w:rPr>
        <w:t xml:space="preserve"> </w:t>
      </w:r>
      <w:r>
        <w:rPr>
          <w:color w:val="231F20"/>
        </w:rPr>
        <w:t>og</w:t>
      </w:r>
      <w:r>
        <w:rPr>
          <w:color w:val="231F20"/>
          <w:spacing w:val="-8"/>
        </w:rPr>
        <w:t xml:space="preserve"> </w:t>
      </w:r>
      <w:r>
        <w:rPr>
          <w:color w:val="231F20"/>
        </w:rPr>
        <w:t>andre</w:t>
      </w:r>
      <w:r>
        <w:rPr>
          <w:color w:val="231F20"/>
          <w:spacing w:val="-8"/>
        </w:rPr>
        <w:t xml:space="preserve"> </w:t>
      </w:r>
      <w:r>
        <w:rPr>
          <w:color w:val="231F20"/>
        </w:rPr>
        <w:t>kulturarbeidere,</w:t>
      </w:r>
      <w:r>
        <w:rPr>
          <w:color w:val="231F20"/>
          <w:spacing w:val="-8"/>
        </w:rPr>
        <w:t xml:space="preserve"> </w:t>
      </w:r>
      <w:r>
        <w:rPr>
          <w:color w:val="231F20"/>
        </w:rPr>
        <w:t>men</w:t>
      </w:r>
      <w:r>
        <w:rPr>
          <w:color w:val="231F20"/>
          <w:spacing w:val="-8"/>
        </w:rPr>
        <w:t xml:space="preserve"> </w:t>
      </w:r>
      <w:r>
        <w:rPr>
          <w:color w:val="231F20"/>
        </w:rPr>
        <w:t>det</w:t>
      </w:r>
      <w:r>
        <w:rPr>
          <w:color w:val="231F20"/>
          <w:spacing w:val="-8"/>
        </w:rPr>
        <w:t xml:space="preserve"> </w:t>
      </w:r>
      <w:r>
        <w:rPr>
          <w:color w:val="231F20"/>
        </w:rPr>
        <w:t>er</w:t>
      </w:r>
      <w:r>
        <w:rPr>
          <w:color w:val="231F20"/>
          <w:spacing w:val="-8"/>
        </w:rPr>
        <w:t xml:space="preserve"> </w:t>
      </w:r>
      <w:r>
        <w:rPr>
          <w:color w:val="231F20"/>
        </w:rPr>
        <w:t>like relevant for schizofrene.</w:t>
      </w:r>
    </w:p>
    <w:p w14:paraId="0AC508BF" w14:textId="77777777" w:rsidR="001419A2" w:rsidRDefault="00000000">
      <w:pPr>
        <w:pStyle w:val="Brdtekst"/>
        <w:ind w:left="330" w:right="100" w:firstLine="283"/>
      </w:pPr>
      <w:r>
        <w:rPr>
          <w:color w:val="231F20"/>
        </w:rPr>
        <w:t>Musikere, dansere og skuespillere, men også andre, kan oppleve en intens angst som hindrer dem i å mestre konserter, teater- og ballettforestillinger eller andre si- tuasjoner forbundet med press. Ofte klarer de ikke å yte så bra som de er i stand til uten forventningspress. Prestasjonsangsten kan være langt mer ubehagelig enn det ikke-scenekunstnere</w:t>
      </w:r>
      <w:r>
        <w:rPr>
          <w:color w:val="231F20"/>
          <w:spacing w:val="-10"/>
        </w:rPr>
        <w:t xml:space="preserve"> </w:t>
      </w:r>
      <w:r>
        <w:rPr>
          <w:color w:val="231F20"/>
        </w:rPr>
        <w:t>kan</w:t>
      </w:r>
      <w:r>
        <w:rPr>
          <w:color w:val="231F20"/>
          <w:spacing w:val="-10"/>
        </w:rPr>
        <w:t xml:space="preserve"> </w:t>
      </w:r>
      <w:r>
        <w:rPr>
          <w:color w:val="231F20"/>
        </w:rPr>
        <w:t>forestille</w:t>
      </w:r>
      <w:r>
        <w:rPr>
          <w:color w:val="231F20"/>
          <w:spacing w:val="-10"/>
        </w:rPr>
        <w:t xml:space="preserve"> </w:t>
      </w:r>
      <w:r>
        <w:rPr>
          <w:color w:val="231F20"/>
        </w:rPr>
        <w:t>seg.</w:t>
      </w:r>
      <w:r>
        <w:rPr>
          <w:color w:val="231F20"/>
          <w:spacing w:val="-10"/>
        </w:rPr>
        <w:t xml:space="preserve"> </w:t>
      </w:r>
      <w:r>
        <w:rPr>
          <w:color w:val="231F20"/>
        </w:rPr>
        <w:t>Enkelte</w:t>
      </w:r>
      <w:r>
        <w:rPr>
          <w:color w:val="231F20"/>
          <w:spacing w:val="-10"/>
        </w:rPr>
        <w:t xml:space="preserve"> </w:t>
      </w:r>
      <w:r>
        <w:rPr>
          <w:color w:val="231F20"/>
        </w:rPr>
        <w:t>klienter</w:t>
      </w:r>
      <w:r>
        <w:rPr>
          <w:color w:val="231F20"/>
          <w:spacing w:val="-10"/>
        </w:rPr>
        <w:t xml:space="preserve"> </w:t>
      </w:r>
      <w:r>
        <w:rPr>
          <w:color w:val="231F20"/>
        </w:rPr>
        <w:t>er</w:t>
      </w:r>
      <w:r>
        <w:rPr>
          <w:color w:val="231F20"/>
          <w:spacing w:val="-10"/>
        </w:rPr>
        <w:t xml:space="preserve"> </w:t>
      </w:r>
      <w:r>
        <w:rPr>
          <w:color w:val="231F20"/>
        </w:rPr>
        <w:t>mest</w:t>
      </w:r>
      <w:r>
        <w:rPr>
          <w:color w:val="231F20"/>
          <w:spacing w:val="-10"/>
        </w:rPr>
        <w:t xml:space="preserve"> </w:t>
      </w:r>
      <w:r>
        <w:rPr>
          <w:color w:val="231F20"/>
        </w:rPr>
        <w:t>redd</w:t>
      </w:r>
      <w:r>
        <w:rPr>
          <w:color w:val="231F20"/>
          <w:spacing w:val="-10"/>
        </w:rPr>
        <w:t xml:space="preserve"> </w:t>
      </w:r>
      <w:r>
        <w:rPr>
          <w:color w:val="231F20"/>
        </w:rPr>
        <w:t>for</w:t>
      </w:r>
      <w:r>
        <w:rPr>
          <w:color w:val="231F20"/>
          <w:spacing w:val="-10"/>
        </w:rPr>
        <w:t xml:space="preserve"> </w:t>
      </w:r>
      <w:r>
        <w:rPr>
          <w:color w:val="231F20"/>
        </w:rPr>
        <w:t>det</w:t>
      </w:r>
      <w:r>
        <w:rPr>
          <w:color w:val="231F20"/>
          <w:spacing w:val="-10"/>
        </w:rPr>
        <w:t xml:space="preserve"> </w:t>
      </w:r>
      <w:r>
        <w:rPr>
          <w:color w:val="231F20"/>
        </w:rPr>
        <w:t>de</w:t>
      </w:r>
      <w:r>
        <w:rPr>
          <w:color w:val="231F20"/>
          <w:spacing w:val="-10"/>
        </w:rPr>
        <w:t xml:space="preserve"> </w:t>
      </w:r>
      <w:r>
        <w:rPr>
          <w:color w:val="231F20"/>
        </w:rPr>
        <w:t>er</w:t>
      </w:r>
      <w:r>
        <w:rPr>
          <w:color w:val="231F20"/>
          <w:spacing w:val="-10"/>
        </w:rPr>
        <w:t xml:space="preserve"> </w:t>
      </w:r>
      <w:r>
        <w:rPr>
          <w:color w:val="231F20"/>
        </w:rPr>
        <w:t>mest glade i, som å opptre. Og mange spør seg: Er det verdt det?</w:t>
      </w:r>
    </w:p>
    <w:p w14:paraId="43ED2CB3" w14:textId="77777777" w:rsidR="001419A2" w:rsidRDefault="00000000">
      <w:pPr>
        <w:pStyle w:val="Brdtekst"/>
        <w:ind w:left="330" w:right="100" w:firstLine="283"/>
      </w:pPr>
      <w:r>
        <w:rPr>
          <w:color w:val="231F20"/>
        </w:rPr>
        <w:t>Angsten</w:t>
      </w:r>
      <w:r>
        <w:rPr>
          <w:color w:val="231F20"/>
          <w:spacing w:val="-11"/>
        </w:rPr>
        <w:t xml:space="preserve"> </w:t>
      </w:r>
      <w:r>
        <w:rPr>
          <w:color w:val="231F20"/>
        </w:rPr>
        <w:t>kan</w:t>
      </w:r>
      <w:r>
        <w:rPr>
          <w:color w:val="231F20"/>
          <w:spacing w:val="-11"/>
        </w:rPr>
        <w:t xml:space="preserve"> </w:t>
      </w:r>
      <w:r>
        <w:rPr>
          <w:color w:val="231F20"/>
        </w:rPr>
        <w:t>komme</w:t>
      </w:r>
      <w:r>
        <w:rPr>
          <w:color w:val="231F20"/>
          <w:spacing w:val="-11"/>
        </w:rPr>
        <w:t xml:space="preserve"> </w:t>
      </w:r>
      <w:r>
        <w:rPr>
          <w:color w:val="231F20"/>
        </w:rPr>
        <w:t>flere</w:t>
      </w:r>
      <w:r>
        <w:rPr>
          <w:color w:val="231F20"/>
          <w:spacing w:val="-11"/>
        </w:rPr>
        <w:t xml:space="preserve"> </w:t>
      </w:r>
      <w:r>
        <w:rPr>
          <w:color w:val="231F20"/>
        </w:rPr>
        <w:t>måneder</w:t>
      </w:r>
      <w:r>
        <w:rPr>
          <w:color w:val="231F20"/>
          <w:spacing w:val="-11"/>
        </w:rPr>
        <w:t xml:space="preserve"> </w:t>
      </w:r>
      <w:r>
        <w:rPr>
          <w:color w:val="231F20"/>
        </w:rPr>
        <w:t>før</w:t>
      </w:r>
      <w:r>
        <w:rPr>
          <w:color w:val="231F20"/>
          <w:spacing w:val="-11"/>
        </w:rPr>
        <w:t xml:space="preserve"> </w:t>
      </w:r>
      <w:r>
        <w:rPr>
          <w:color w:val="231F20"/>
        </w:rPr>
        <w:t>en</w:t>
      </w:r>
      <w:r>
        <w:rPr>
          <w:color w:val="231F20"/>
          <w:spacing w:val="-11"/>
        </w:rPr>
        <w:t xml:space="preserve"> </w:t>
      </w:r>
      <w:r>
        <w:rPr>
          <w:color w:val="231F20"/>
        </w:rPr>
        <w:t>konsert</w:t>
      </w:r>
      <w:r>
        <w:rPr>
          <w:color w:val="231F20"/>
          <w:spacing w:val="-11"/>
        </w:rPr>
        <w:t xml:space="preserve"> </w:t>
      </w:r>
      <w:r>
        <w:rPr>
          <w:color w:val="231F20"/>
        </w:rPr>
        <w:t>eller</w:t>
      </w:r>
      <w:r>
        <w:rPr>
          <w:color w:val="231F20"/>
          <w:spacing w:val="-11"/>
        </w:rPr>
        <w:t xml:space="preserve"> </w:t>
      </w:r>
      <w:r>
        <w:rPr>
          <w:color w:val="231F20"/>
        </w:rPr>
        <w:t>en</w:t>
      </w:r>
      <w:r>
        <w:rPr>
          <w:color w:val="231F20"/>
          <w:spacing w:val="-11"/>
        </w:rPr>
        <w:t xml:space="preserve"> </w:t>
      </w:r>
      <w:r>
        <w:rPr>
          <w:color w:val="231F20"/>
        </w:rPr>
        <w:t>premiere,</w:t>
      </w:r>
      <w:r>
        <w:rPr>
          <w:color w:val="231F20"/>
          <w:spacing w:val="-11"/>
        </w:rPr>
        <w:t xml:space="preserve"> </w:t>
      </w:r>
      <w:r>
        <w:rPr>
          <w:color w:val="231F20"/>
        </w:rPr>
        <w:t>og</w:t>
      </w:r>
      <w:r>
        <w:rPr>
          <w:color w:val="231F20"/>
          <w:spacing w:val="-11"/>
        </w:rPr>
        <w:t xml:space="preserve"> </w:t>
      </w:r>
      <w:r>
        <w:rPr>
          <w:color w:val="231F20"/>
        </w:rPr>
        <w:t>den</w:t>
      </w:r>
      <w:r>
        <w:rPr>
          <w:color w:val="231F20"/>
          <w:spacing w:val="-11"/>
        </w:rPr>
        <w:t xml:space="preserve"> </w:t>
      </w:r>
      <w:r>
        <w:rPr>
          <w:color w:val="231F20"/>
        </w:rPr>
        <w:t>er</w:t>
      </w:r>
      <w:r>
        <w:rPr>
          <w:color w:val="231F20"/>
          <w:spacing w:val="-11"/>
        </w:rPr>
        <w:t xml:space="preserve"> </w:t>
      </w:r>
      <w:r>
        <w:rPr>
          <w:color w:val="231F20"/>
        </w:rPr>
        <w:t>godt synlig for venner og de nærmeste. Og som vennligsinnede og omsorgsfulle personer kommer de ofte med følgende utsagn: ”Du er jo så flink. Dette kommer til å gå bra. Hvorfor er du så urolig? Du kan jo dette her. Det er jo ikke så farlig.”</w:t>
      </w:r>
    </w:p>
    <w:p w14:paraId="7CD8BA65" w14:textId="77777777" w:rsidR="001419A2" w:rsidRDefault="00000000">
      <w:pPr>
        <w:pStyle w:val="Brdtekst"/>
        <w:ind w:left="330" w:right="100" w:firstLine="283"/>
      </w:pPr>
      <w:r>
        <w:rPr>
          <w:color w:val="231F20"/>
        </w:rPr>
        <w:t>Disse</w:t>
      </w:r>
      <w:r>
        <w:rPr>
          <w:color w:val="231F20"/>
          <w:spacing w:val="-6"/>
        </w:rPr>
        <w:t xml:space="preserve"> </w:t>
      </w:r>
      <w:r>
        <w:rPr>
          <w:color w:val="231F20"/>
        </w:rPr>
        <w:t>godt</w:t>
      </w:r>
      <w:r>
        <w:rPr>
          <w:color w:val="231F20"/>
          <w:spacing w:val="-6"/>
        </w:rPr>
        <w:t xml:space="preserve"> </w:t>
      </w:r>
      <w:r>
        <w:rPr>
          <w:color w:val="231F20"/>
        </w:rPr>
        <w:t>mente</w:t>
      </w:r>
      <w:r>
        <w:rPr>
          <w:color w:val="231F20"/>
          <w:spacing w:val="-6"/>
        </w:rPr>
        <w:t xml:space="preserve"> </w:t>
      </w:r>
      <w:r>
        <w:rPr>
          <w:color w:val="231F20"/>
        </w:rPr>
        <w:t>utsagnene</w:t>
      </w:r>
      <w:r>
        <w:rPr>
          <w:color w:val="231F20"/>
          <w:spacing w:val="-6"/>
        </w:rPr>
        <w:t xml:space="preserve"> </w:t>
      </w:r>
      <w:r>
        <w:rPr>
          <w:color w:val="231F20"/>
        </w:rPr>
        <w:t>kan</w:t>
      </w:r>
      <w:r>
        <w:rPr>
          <w:color w:val="231F20"/>
          <w:spacing w:val="-6"/>
        </w:rPr>
        <w:t xml:space="preserve"> </w:t>
      </w:r>
      <w:r>
        <w:rPr>
          <w:color w:val="231F20"/>
        </w:rPr>
        <w:t>forsterke</w:t>
      </w:r>
      <w:r>
        <w:rPr>
          <w:color w:val="231F20"/>
          <w:spacing w:val="-6"/>
        </w:rPr>
        <w:t xml:space="preserve"> </w:t>
      </w:r>
      <w:r>
        <w:rPr>
          <w:color w:val="231F20"/>
        </w:rPr>
        <w:t>angsten</w:t>
      </w:r>
      <w:r>
        <w:rPr>
          <w:color w:val="231F20"/>
          <w:spacing w:val="-6"/>
        </w:rPr>
        <w:t xml:space="preserve"> </w:t>
      </w:r>
      <w:r>
        <w:rPr>
          <w:color w:val="231F20"/>
        </w:rPr>
        <w:t>fordi</w:t>
      </w:r>
      <w:r>
        <w:rPr>
          <w:color w:val="231F20"/>
          <w:spacing w:val="-6"/>
        </w:rPr>
        <w:t xml:space="preserve"> </w:t>
      </w:r>
      <w:r>
        <w:rPr>
          <w:color w:val="231F20"/>
        </w:rPr>
        <w:t>utsagnene</w:t>
      </w:r>
      <w:r>
        <w:rPr>
          <w:color w:val="231F20"/>
          <w:spacing w:val="-6"/>
        </w:rPr>
        <w:t xml:space="preserve"> </w:t>
      </w:r>
      <w:r>
        <w:rPr>
          <w:color w:val="231F20"/>
        </w:rPr>
        <w:t>låser</w:t>
      </w:r>
      <w:r>
        <w:rPr>
          <w:color w:val="231F20"/>
          <w:spacing w:val="-6"/>
        </w:rPr>
        <w:t xml:space="preserve"> </w:t>
      </w:r>
      <w:r>
        <w:rPr>
          <w:color w:val="231F20"/>
        </w:rPr>
        <w:t>individets fokus til det som oppleves som vanskelig. Resultatet kan bli mer angst. Jeg fraråder studenter</w:t>
      </w:r>
      <w:r>
        <w:rPr>
          <w:color w:val="231F20"/>
          <w:spacing w:val="-1"/>
        </w:rPr>
        <w:t xml:space="preserve"> </w:t>
      </w:r>
      <w:r>
        <w:rPr>
          <w:color w:val="231F20"/>
        </w:rPr>
        <w:t>og</w:t>
      </w:r>
      <w:r>
        <w:rPr>
          <w:color w:val="231F20"/>
          <w:spacing w:val="-1"/>
        </w:rPr>
        <w:t xml:space="preserve"> </w:t>
      </w:r>
      <w:r>
        <w:rPr>
          <w:color w:val="231F20"/>
        </w:rPr>
        <w:t>kolleger</w:t>
      </w:r>
      <w:r>
        <w:rPr>
          <w:color w:val="231F20"/>
          <w:spacing w:val="-1"/>
        </w:rPr>
        <w:t xml:space="preserve"> </w:t>
      </w:r>
      <w:r>
        <w:rPr>
          <w:color w:val="231F20"/>
        </w:rPr>
        <w:t>fra</w:t>
      </w:r>
      <w:r>
        <w:rPr>
          <w:color w:val="231F20"/>
          <w:spacing w:val="-1"/>
        </w:rPr>
        <w:t xml:space="preserve"> </w:t>
      </w:r>
      <w:r>
        <w:rPr>
          <w:color w:val="231F20"/>
        </w:rPr>
        <w:t>å</w:t>
      </w:r>
      <w:r>
        <w:rPr>
          <w:color w:val="231F20"/>
          <w:spacing w:val="-1"/>
        </w:rPr>
        <w:t xml:space="preserve"> </w:t>
      </w:r>
      <w:r>
        <w:rPr>
          <w:color w:val="231F20"/>
        </w:rPr>
        <w:t>komme</w:t>
      </w:r>
      <w:r>
        <w:rPr>
          <w:color w:val="231F20"/>
          <w:spacing w:val="-1"/>
        </w:rPr>
        <w:t xml:space="preserve"> </w:t>
      </w:r>
      <w:r>
        <w:rPr>
          <w:color w:val="231F20"/>
        </w:rPr>
        <w:t>med</w:t>
      </w:r>
      <w:r>
        <w:rPr>
          <w:color w:val="231F20"/>
          <w:spacing w:val="-1"/>
        </w:rPr>
        <w:t xml:space="preserve"> </w:t>
      </w:r>
      <w:r>
        <w:rPr>
          <w:color w:val="231F20"/>
        </w:rPr>
        <w:t>denne</w:t>
      </w:r>
      <w:r>
        <w:rPr>
          <w:color w:val="231F20"/>
          <w:spacing w:val="-1"/>
        </w:rPr>
        <w:t xml:space="preserve"> </w:t>
      </w:r>
      <w:r>
        <w:rPr>
          <w:color w:val="231F20"/>
        </w:rPr>
        <w:t>type</w:t>
      </w:r>
      <w:r>
        <w:rPr>
          <w:color w:val="231F20"/>
          <w:spacing w:val="-1"/>
        </w:rPr>
        <w:t xml:space="preserve"> </w:t>
      </w:r>
      <w:r>
        <w:rPr>
          <w:color w:val="231F20"/>
        </w:rPr>
        <w:t>utsagn.</w:t>
      </w:r>
      <w:r>
        <w:rPr>
          <w:color w:val="231F20"/>
          <w:spacing w:val="-1"/>
        </w:rPr>
        <w:t xml:space="preserve"> </w:t>
      </w:r>
      <w:r>
        <w:rPr>
          <w:color w:val="231F20"/>
        </w:rPr>
        <w:t>«Du</w:t>
      </w:r>
      <w:r>
        <w:rPr>
          <w:color w:val="231F20"/>
          <w:spacing w:val="-1"/>
        </w:rPr>
        <w:t xml:space="preserve"> </w:t>
      </w:r>
      <w:r>
        <w:rPr>
          <w:color w:val="231F20"/>
        </w:rPr>
        <w:t>er</w:t>
      </w:r>
      <w:r>
        <w:rPr>
          <w:color w:val="231F20"/>
          <w:spacing w:val="-1"/>
        </w:rPr>
        <w:t xml:space="preserve"> </w:t>
      </w:r>
      <w:r>
        <w:rPr>
          <w:color w:val="231F20"/>
        </w:rPr>
        <w:t>jo</w:t>
      </w:r>
      <w:r>
        <w:rPr>
          <w:color w:val="231F20"/>
          <w:spacing w:val="-1"/>
        </w:rPr>
        <w:t xml:space="preserve"> </w:t>
      </w:r>
      <w:r>
        <w:rPr>
          <w:color w:val="231F20"/>
        </w:rPr>
        <w:t>så</w:t>
      </w:r>
      <w:r>
        <w:rPr>
          <w:color w:val="231F20"/>
          <w:spacing w:val="-1"/>
        </w:rPr>
        <w:t xml:space="preserve"> </w:t>
      </w:r>
      <w:r>
        <w:rPr>
          <w:color w:val="231F20"/>
        </w:rPr>
        <w:t>flink»</w:t>
      </w:r>
      <w:r>
        <w:rPr>
          <w:color w:val="231F20"/>
          <w:spacing w:val="-1"/>
        </w:rPr>
        <w:t xml:space="preserve"> </w:t>
      </w:r>
      <w:r>
        <w:rPr>
          <w:color w:val="231F20"/>
        </w:rPr>
        <w:t>er</w:t>
      </w:r>
      <w:r>
        <w:rPr>
          <w:color w:val="231F20"/>
          <w:spacing w:val="-1"/>
        </w:rPr>
        <w:t xml:space="preserve"> </w:t>
      </w:r>
      <w:r>
        <w:rPr>
          <w:color w:val="231F20"/>
        </w:rPr>
        <w:t>sjel- den et godt utsagn når man har angst. I tillegg kommer mottager i konflikt. På den ene siden er han eller hun preget av angst, tvil og usikkerhet. På den andre kan han eller</w:t>
      </w:r>
      <w:r>
        <w:rPr>
          <w:color w:val="231F20"/>
          <w:spacing w:val="-11"/>
        </w:rPr>
        <w:t xml:space="preserve"> </w:t>
      </w:r>
      <w:r>
        <w:rPr>
          <w:color w:val="231F20"/>
        </w:rPr>
        <w:t>hun</w:t>
      </w:r>
      <w:r>
        <w:rPr>
          <w:color w:val="231F20"/>
          <w:spacing w:val="-9"/>
        </w:rPr>
        <w:t xml:space="preserve"> </w:t>
      </w:r>
      <w:r>
        <w:rPr>
          <w:color w:val="231F20"/>
        </w:rPr>
        <w:t>oppleve</w:t>
      </w:r>
      <w:r>
        <w:rPr>
          <w:color w:val="231F20"/>
          <w:spacing w:val="-9"/>
        </w:rPr>
        <w:t xml:space="preserve"> </w:t>
      </w:r>
      <w:r>
        <w:rPr>
          <w:color w:val="231F20"/>
        </w:rPr>
        <w:t>seg</w:t>
      </w:r>
      <w:r>
        <w:rPr>
          <w:color w:val="231F20"/>
          <w:spacing w:val="-8"/>
        </w:rPr>
        <w:t xml:space="preserve"> </w:t>
      </w:r>
      <w:r>
        <w:rPr>
          <w:color w:val="231F20"/>
        </w:rPr>
        <w:t>som</w:t>
      </w:r>
      <w:r>
        <w:rPr>
          <w:color w:val="231F20"/>
          <w:spacing w:val="-9"/>
        </w:rPr>
        <w:t xml:space="preserve"> </w:t>
      </w:r>
      <w:r>
        <w:rPr>
          <w:color w:val="231F20"/>
        </w:rPr>
        <w:t>dum</w:t>
      </w:r>
      <w:r>
        <w:rPr>
          <w:color w:val="231F20"/>
          <w:spacing w:val="-9"/>
        </w:rPr>
        <w:t xml:space="preserve"> </w:t>
      </w:r>
      <w:r>
        <w:rPr>
          <w:color w:val="231F20"/>
        </w:rPr>
        <w:t>som</w:t>
      </w:r>
      <w:r>
        <w:rPr>
          <w:color w:val="231F20"/>
          <w:spacing w:val="-8"/>
        </w:rPr>
        <w:t xml:space="preserve"> </w:t>
      </w:r>
      <w:r>
        <w:rPr>
          <w:color w:val="231F20"/>
        </w:rPr>
        <w:t>ikke</w:t>
      </w:r>
      <w:r>
        <w:rPr>
          <w:color w:val="231F20"/>
          <w:spacing w:val="-9"/>
        </w:rPr>
        <w:t xml:space="preserve"> </w:t>
      </w:r>
      <w:r>
        <w:rPr>
          <w:color w:val="231F20"/>
        </w:rPr>
        <w:t>forstår</w:t>
      </w:r>
      <w:r>
        <w:rPr>
          <w:color w:val="231F20"/>
          <w:spacing w:val="-9"/>
        </w:rPr>
        <w:t xml:space="preserve"> </w:t>
      </w:r>
      <w:r>
        <w:rPr>
          <w:color w:val="231F20"/>
        </w:rPr>
        <w:t>at</w:t>
      </w:r>
      <w:r>
        <w:rPr>
          <w:color w:val="231F20"/>
          <w:spacing w:val="-8"/>
        </w:rPr>
        <w:t xml:space="preserve"> </w:t>
      </w:r>
      <w:r>
        <w:rPr>
          <w:color w:val="231F20"/>
        </w:rPr>
        <w:t>angsten</w:t>
      </w:r>
      <w:r>
        <w:rPr>
          <w:color w:val="231F20"/>
          <w:spacing w:val="-9"/>
        </w:rPr>
        <w:t xml:space="preserve"> </w:t>
      </w:r>
      <w:r>
        <w:rPr>
          <w:color w:val="231F20"/>
        </w:rPr>
        <w:t>er</w:t>
      </w:r>
      <w:r>
        <w:rPr>
          <w:color w:val="231F20"/>
          <w:spacing w:val="-9"/>
        </w:rPr>
        <w:t xml:space="preserve"> </w:t>
      </w:r>
      <w:r>
        <w:rPr>
          <w:color w:val="231F20"/>
        </w:rPr>
        <w:t>unødvendig.</w:t>
      </w:r>
      <w:r>
        <w:rPr>
          <w:color w:val="231F20"/>
          <w:spacing w:val="-8"/>
        </w:rPr>
        <w:t xml:space="preserve"> </w:t>
      </w:r>
      <w:r>
        <w:rPr>
          <w:color w:val="231F20"/>
          <w:spacing w:val="-2"/>
        </w:rPr>
        <w:t>Spørsmålet</w:t>
      </w:r>
    </w:p>
    <w:p w14:paraId="2173C00F" w14:textId="77777777" w:rsidR="001419A2" w:rsidRDefault="00000000">
      <w:pPr>
        <w:pStyle w:val="Brdtekst"/>
        <w:ind w:left="330" w:right="100"/>
      </w:pPr>
      <w:r>
        <w:rPr>
          <w:color w:val="231F20"/>
        </w:rPr>
        <w:t>«Hvorfor</w:t>
      </w:r>
      <w:r>
        <w:rPr>
          <w:color w:val="231F20"/>
          <w:spacing w:val="-4"/>
        </w:rPr>
        <w:t xml:space="preserve"> </w:t>
      </w:r>
      <w:r>
        <w:rPr>
          <w:color w:val="231F20"/>
        </w:rPr>
        <w:t>er</w:t>
      </w:r>
      <w:r>
        <w:rPr>
          <w:color w:val="231F20"/>
          <w:spacing w:val="-4"/>
        </w:rPr>
        <w:t xml:space="preserve"> </w:t>
      </w:r>
      <w:r>
        <w:rPr>
          <w:color w:val="231F20"/>
        </w:rPr>
        <w:t>du</w:t>
      </w:r>
      <w:r>
        <w:rPr>
          <w:color w:val="231F20"/>
          <w:spacing w:val="-4"/>
        </w:rPr>
        <w:t xml:space="preserve"> </w:t>
      </w:r>
      <w:r>
        <w:rPr>
          <w:color w:val="231F20"/>
        </w:rPr>
        <w:t>så</w:t>
      </w:r>
      <w:r>
        <w:rPr>
          <w:color w:val="231F20"/>
          <w:spacing w:val="-4"/>
        </w:rPr>
        <w:t xml:space="preserve"> </w:t>
      </w:r>
      <w:r>
        <w:rPr>
          <w:color w:val="231F20"/>
        </w:rPr>
        <w:t>usikker?»</w:t>
      </w:r>
      <w:r>
        <w:rPr>
          <w:color w:val="231F20"/>
          <w:spacing w:val="-4"/>
        </w:rPr>
        <w:t xml:space="preserve"> </w:t>
      </w:r>
      <w:r>
        <w:rPr>
          <w:color w:val="231F20"/>
        </w:rPr>
        <w:t>inviterer</w:t>
      </w:r>
      <w:r>
        <w:rPr>
          <w:color w:val="231F20"/>
          <w:spacing w:val="-4"/>
        </w:rPr>
        <w:t xml:space="preserve"> </w:t>
      </w:r>
      <w:r>
        <w:rPr>
          <w:color w:val="231F20"/>
        </w:rPr>
        <w:t>til</w:t>
      </w:r>
      <w:r>
        <w:rPr>
          <w:color w:val="231F20"/>
          <w:spacing w:val="-4"/>
        </w:rPr>
        <w:t xml:space="preserve"> </w:t>
      </w:r>
      <w:r>
        <w:rPr>
          <w:color w:val="231F20"/>
        </w:rPr>
        <w:t>en</w:t>
      </w:r>
      <w:r>
        <w:rPr>
          <w:color w:val="231F20"/>
          <w:spacing w:val="-4"/>
        </w:rPr>
        <w:t xml:space="preserve"> </w:t>
      </w:r>
      <w:r>
        <w:rPr>
          <w:color w:val="231F20"/>
        </w:rPr>
        <w:t>begrunnelse,</w:t>
      </w:r>
      <w:r>
        <w:rPr>
          <w:color w:val="231F20"/>
          <w:spacing w:val="-4"/>
        </w:rPr>
        <w:t xml:space="preserve"> </w:t>
      </w:r>
      <w:r>
        <w:rPr>
          <w:color w:val="231F20"/>
        </w:rPr>
        <w:t>men</w:t>
      </w:r>
      <w:r>
        <w:rPr>
          <w:color w:val="231F20"/>
          <w:spacing w:val="-4"/>
        </w:rPr>
        <w:t xml:space="preserve"> </w:t>
      </w:r>
      <w:r>
        <w:rPr>
          <w:color w:val="231F20"/>
        </w:rPr>
        <w:t>hvis</w:t>
      </w:r>
      <w:r>
        <w:rPr>
          <w:color w:val="231F20"/>
          <w:spacing w:val="-4"/>
        </w:rPr>
        <w:t xml:space="preserve"> </w:t>
      </w:r>
      <w:r>
        <w:rPr>
          <w:color w:val="231F20"/>
        </w:rPr>
        <w:t>man</w:t>
      </w:r>
      <w:r>
        <w:rPr>
          <w:color w:val="231F20"/>
          <w:spacing w:val="-4"/>
        </w:rPr>
        <w:t xml:space="preserve"> </w:t>
      </w:r>
      <w:r>
        <w:rPr>
          <w:color w:val="231F20"/>
        </w:rPr>
        <w:t>skal</w:t>
      </w:r>
      <w:r>
        <w:rPr>
          <w:color w:val="231F20"/>
          <w:spacing w:val="-4"/>
        </w:rPr>
        <w:t xml:space="preserve"> </w:t>
      </w:r>
      <w:r>
        <w:rPr>
          <w:color w:val="231F20"/>
        </w:rPr>
        <w:t>begrunne noe</w:t>
      </w:r>
      <w:r>
        <w:rPr>
          <w:color w:val="231F20"/>
          <w:spacing w:val="-10"/>
        </w:rPr>
        <w:t xml:space="preserve"> </w:t>
      </w:r>
      <w:r>
        <w:rPr>
          <w:color w:val="231F20"/>
        </w:rPr>
        <w:t>ubehagelig,</w:t>
      </w:r>
      <w:r>
        <w:rPr>
          <w:color w:val="231F20"/>
          <w:spacing w:val="-10"/>
        </w:rPr>
        <w:t xml:space="preserve"> </w:t>
      </w:r>
      <w:r>
        <w:rPr>
          <w:color w:val="231F20"/>
        </w:rPr>
        <w:t>må</w:t>
      </w:r>
      <w:r>
        <w:rPr>
          <w:color w:val="231F20"/>
          <w:spacing w:val="-10"/>
        </w:rPr>
        <w:t xml:space="preserve"> </w:t>
      </w:r>
      <w:r>
        <w:rPr>
          <w:color w:val="231F20"/>
        </w:rPr>
        <w:t>man</w:t>
      </w:r>
      <w:r>
        <w:rPr>
          <w:color w:val="231F20"/>
          <w:spacing w:val="-10"/>
        </w:rPr>
        <w:t xml:space="preserve"> </w:t>
      </w:r>
      <w:r>
        <w:rPr>
          <w:color w:val="231F20"/>
        </w:rPr>
        <w:t>gjøre</w:t>
      </w:r>
      <w:r>
        <w:rPr>
          <w:color w:val="231F20"/>
          <w:spacing w:val="-10"/>
        </w:rPr>
        <w:t xml:space="preserve"> </w:t>
      </w:r>
      <w:r>
        <w:rPr>
          <w:color w:val="231F20"/>
        </w:rPr>
        <w:t>det</w:t>
      </w:r>
      <w:r>
        <w:rPr>
          <w:color w:val="231F20"/>
          <w:spacing w:val="-10"/>
        </w:rPr>
        <w:t xml:space="preserve"> </w:t>
      </w:r>
      <w:r>
        <w:rPr>
          <w:color w:val="231F20"/>
        </w:rPr>
        <w:t>med</w:t>
      </w:r>
      <w:r>
        <w:rPr>
          <w:color w:val="231F20"/>
          <w:spacing w:val="-10"/>
        </w:rPr>
        <w:t xml:space="preserve"> </w:t>
      </w:r>
      <w:r>
        <w:rPr>
          <w:color w:val="231F20"/>
        </w:rPr>
        <w:t>noe</w:t>
      </w:r>
      <w:r>
        <w:rPr>
          <w:color w:val="231F20"/>
          <w:spacing w:val="-10"/>
        </w:rPr>
        <w:t xml:space="preserve"> </w:t>
      </w:r>
      <w:r>
        <w:rPr>
          <w:color w:val="231F20"/>
        </w:rPr>
        <w:t>som</w:t>
      </w:r>
      <w:r>
        <w:rPr>
          <w:color w:val="231F20"/>
          <w:spacing w:val="-10"/>
        </w:rPr>
        <w:t xml:space="preserve"> </w:t>
      </w:r>
      <w:r>
        <w:rPr>
          <w:color w:val="231F20"/>
        </w:rPr>
        <w:t>er</w:t>
      </w:r>
      <w:r>
        <w:rPr>
          <w:color w:val="231F20"/>
          <w:spacing w:val="-10"/>
        </w:rPr>
        <w:t xml:space="preserve"> </w:t>
      </w:r>
      <w:r>
        <w:rPr>
          <w:color w:val="231F20"/>
        </w:rPr>
        <w:t>like</w:t>
      </w:r>
      <w:r>
        <w:rPr>
          <w:color w:val="231F20"/>
          <w:spacing w:val="-10"/>
        </w:rPr>
        <w:t xml:space="preserve"> </w:t>
      </w:r>
      <w:r>
        <w:rPr>
          <w:color w:val="231F20"/>
        </w:rPr>
        <w:t>mye</w:t>
      </w:r>
      <w:r>
        <w:rPr>
          <w:color w:val="231F20"/>
          <w:spacing w:val="-10"/>
        </w:rPr>
        <w:t xml:space="preserve"> </w:t>
      </w:r>
      <w:r>
        <w:rPr>
          <w:color w:val="231F20"/>
        </w:rPr>
        <w:t>eller</w:t>
      </w:r>
      <w:r>
        <w:rPr>
          <w:color w:val="231F20"/>
          <w:spacing w:val="-10"/>
        </w:rPr>
        <w:t xml:space="preserve"> </w:t>
      </w:r>
      <w:r>
        <w:rPr>
          <w:color w:val="231F20"/>
        </w:rPr>
        <w:t>enda</w:t>
      </w:r>
      <w:r>
        <w:rPr>
          <w:color w:val="231F20"/>
          <w:spacing w:val="-10"/>
        </w:rPr>
        <w:t xml:space="preserve"> </w:t>
      </w:r>
      <w:r>
        <w:rPr>
          <w:color w:val="231F20"/>
        </w:rPr>
        <w:t>mer</w:t>
      </w:r>
      <w:r>
        <w:rPr>
          <w:color w:val="231F20"/>
          <w:spacing w:val="-10"/>
        </w:rPr>
        <w:t xml:space="preserve"> </w:t>
      </w:r>
      <w:r>
        <w:rPr>
          <w:color w:val="231F20"/>
        </w:rPr>
        <w:t>ubehagelig. Ordtaket</w:t>
      </w:r>
      <w:r>
        <w:rPr>
          <w:color w:val="231F20"/>
          <w:spacing w:val="18"/>
        </w:rPr>
        <w:t xml:space="preserve"> </w:t>
      </w:r>
      <w:r>
        <w:rPr>
          <w:color w:val="231F20"/>
        </w:rPr>
        <w:t>«Den</w:t>
      </w:r>
      <w:r>
        <w:rPr>
          <w:color w:val="231F20"/>
          <w:spacing w:val="18"/>
        </w:rPr>
        <w:t xml:space="preserve"> </w:t>
      </w:r>
      <w:r>
        <w:rPr>
          <w:color w:val="231F20"/>
        </w:rPr>
        <w:t>som</w:t>
      </w:r>
      <w:r>
        <w:rPr>
          <w:color w:val="231F20"/>
          <w:spacing w:val="18"/>
        </w:rPr>
        <w:t xml:space="preserve"> </w:t>
      </w:r>
      <w:r>
        <w:rPr>
          <w:color w:val="231F20"/>
        </w:rPr>
        <w:t>graver</w:t>
      </w:r>
      <w:r>
        <w:rPr>
          <w:color w:val="231F20"/>
          <w:spacing w:val="18"/>
        </w:rPr>
        <w:t xml:space="preserve"> </w:t>
      </w:r>
      <w:r>
        <w:rPr>
          <w:color w:val="231F20"/>
        </w:rPr>
        <w:t>i</w:t>
      </w:r>
      <w:r>
        <w:rPr>
          <w:color w:val="231F20"/>
          <w:spacing w:val="18"/>
        </w:rPr>
        <w:t xml:space="preserve"> </w:t>
      </w:r>
      <w:r>
        <w:rPr>
          <w:color w:val="231F20"/>
        </w:rPr>
        <w:t>møkk,</w:t>
      </w:r>
      <w:r>
        <w:rPr>
          <w:color w:val="231F20"/>
          <w:spacing w:val="18"/>
        </w:rPr>
        <w:t xml:space="preserve"> </w:t>
      </w:r>
      <w:r>
        <w:rPr>
          <w:color w:val="231F20"/>
        </w:rPr>
        <w:t>finner</w:t>
      </w:r>
      <w:r>
        <w:rPr>
          <w:color w:val="231F20"/>
          <w:spacing w:val="18"/>
        </w:rPr>
        <w:t xml:space="preserve"> </w:t>
      </w:r>
      <w:r>
        <w:rPr>
          <w:color w:val="231F20"/>
        </w:rPr>
        <w:t>mer</w:t>
      </w:r>
      <w:r>
        <w:rPr>
          <w:color w:val="231F20"/>
          <w:spacing w:val="18"/>
        </w:rPr>
        <w:t xml:space="preserve"> </w:t>
      </w:r>
      <w:r>
        <w:rPr>
          <w:color w:val="231F20"/>
        </w:rPr>
        <w:t>av</w:t>
      </w:r>
      <w:r>
        <w:rPr>
          <w:color w:val="231F20"/>
          <w:spacing w:val="18"/>
        </w:rPr>
        <w:t xml:space="preserve"> </w:t>
      </w:r>
      <w:r>
        <w:rPr>
          <w:color w:val="231F20"/>
        </w:rPr>
        <w:t>det»</w:t>
      </w:r>
      <w:r>
        <w:rPr>
          <w:color w:val="231F20"/>
          <w:spacing w:val="18"/>
        </w:rPr>
        <w:t xml:space="preserve"> </w:t>
      </w:r>
      <w:r>
        <w:rPr>
          <w:color w:val="231F20"/>
        </w:rPr>
        <w:t>stemmer</w:t>
      </w:r>
      <w:r>
        <w:rPr>
          <w:color w:val="231F20"/>
          <w:spacing w:val="18"/>
        </w:rPr>
        <w:t xml:space="preserve"> </w:t>
      </w:r>
      <w:r>
        <w:rPr>
          <w:color w:val="231F20"/>
        </w:rPr>
        <w:t>godt</w:t>
      </w:r>
      <w:r>
        <w:rPr>
          <w:color w:val="231F20"/>
          <w:spacing w:val="18"/>
        </w:rPr>
        <w:t xml:space="preserve"> </w:t>
      </w:r>
      <w:r>
        <w:rPr>
          <w:color w:val="231F20"/>
        </w:rPr>
        <w:t>her.</w:t>
      </w:r>
      <w:r>
        <w:rPr>
          <w:color w:val="231F20"/>
          <w:spacing w:val="18"/>
        </w:rPr>
        <w:t xml:space="preserve"> </w:t>
      </w:r>
      <w:r>
        <w:rPr>
          <w:color w:val="231F20"/>
          <w:spacing w:val="-2"/>
        </w:rPr>
        <w:t>Utsagnet</w:t>
      </w:r>
    </w:p>
    <w:p w14:paraId="709BD397" w14:textId="77777777" w:rsidR="001419A2" w:rsidRDefault="00000000">
      <w:pPr>
        <w:pStyle w:val="Brdtekst"/>
        <w:ind w:left="330" w:right="101"/>
      </w:pPr>
      <w:r>
        <w:rPr>
          <w:color w:val="231F20"/>
        </w:rPr>
        <w:t>«Det er jo ikke så farlig» gir sterkt følsomme personer umiddelbart assosiasjoner til det</w:t>
      </w:r>
      <w:r>
        <w:rPr>
          <w:color w:val="231F20"/>
          <w:spacing w:val="8"/>
        </w:rPr>
        <w:t xml:space="preserve"> </w:t>
      </w:r>
      <w:r>
        <w:rPr>
          <w:color w:val="231F20"/>
        </w:rPr>
        <w:t>som</w:t>
      </w:r>
      <w:r>
        <w:rPr>
          <w:color w:val="231F20"/>
          <w:spacing w:val="8"/>
        </w:rPr>
        <w:t xml:space="preserve"> </w:t>
      </w:r>
      <w:r>
        <w:rPr>
          <w:color w:val="231F20"/>
        </w:rPr>
        <w:t>er</w:t>
      </w:r>
      <w:r>
        <w:rPr>
          <w:color w:val="231F20"/>
          <w:spacing w:val="8"/>
        </w:rPr>
        <w:t xml:space="preserve"> </w:t>
      </w:r>
      <w:r>
        <w:rPr>
          <w:color w:val="231F20"/>
        </w:rPr>
        <w:t>farlig.</w:t>
      </w:r>
      <w:r>
        <w:rPr>
          <w:color w:val="231F20"/>
          <w:spacing w:val="8"/>
        </w:rPr>
        <w:t xml:space="preserve"> </w:t>
      </w:r>
      <w:r>
        <w:rPr>
          <w:color w:val="231F20"/>
        </w:rPr>
        <w:t>Man</w:t>
      </w:r>
      <w:r>
        <w:rPr>
          <w:color w:val="231F20"/>
          <w:spacing w:val="8"/>
        </w:rPr>
        <w:t xml:space="preserve"> </w:t>
      </w:r>
      <w:r>
        <w:rPr>
          <w:color w:val="231F20"/>
        </w:rPr>
        <w:t>forholder</w:t>
      </w:r>
      <w:r>
        <w:rPr>
          <w:color w:val="231F20"/>
          <w:spacing w:val="7"/>
        </w:rPr>
        <w:t xml:space="preserve"> </w:t>
      </w:r>
      <w:r>
        <w:rPr>
          <w:color w:val="231F20"/>
        </w:rPr>
        <w:t>seg</w:t>
      </w:r>
      <w:r>
        <w:rPr>
          <w:color w:val="231F20"/>
          <w:spacing w:val="8"/>
        </w:rPr>
        <w:t xml:space="preserve"> </w:t>
      </w:r>
      <w:r>
        <w:rPr>
          <w:color w:val="231F20"/>
        </w:rPr>
        <w:t>til</w:t>
      </w:r>
      <w:r>
        <w:rPr>
          <w:color w:val="231F20"/>
          <w:spacing w:val="8"/>
        </w:rPr>
        <w:t xml:space="preserve"> </w:t>
      </w:r>
      <w:r>
        <w:rPr>
          <w:color w:val="231F20"/>
        </w:rPr>
        <w:t>substansen</w:t>
      </w:r>
      <w:r>
        <w:rPr>
          <w:color w:val="231F20"/>
          <w:spacing w:val="7"/>
        </w:rPr>
        <w:t xml:space="preserve"> </w:t>
      </w:r>
      <w:r>
        <w:rPr>
          <w:color w:val="231F20"/>
        </w:rPr>
        <w:t>og</w:t>
      </w:r>
      <w:r>
        <w:rPr>
          <w:color w:val="231F20"/>
          <w:spacing w:val="8"/>
        </w:rPr>
        <w:t xml:space="preserve"> </w:t>
      </w:r>
      <w:r>
        <w:rPr>
          <w:color w:val="231F20"/>
        </w:rPr>
        <w:t>til</w:t>
      </w:r>
      <w:r>
        <w:rPr>
          <w:color w:val="231F20"/>
          <w:spacing w:val="7"/>
        </w:rPr>
        <w:t xml:space="preserve"> </w:t>
      </w:r>
      <w:r>
        <w:rPr>
          <w:color w:val="231F20"/>
        </w:rPr>
        <w:t>ordet</w:t>
      </w:r>
      <w:r>
        <w:rPr>
          <w:color w:val="231F20"/>
          <w:spacing w:val="8"/>
        </w:rPr>
        <w:t xml:space="preserve"> </w:t>
      </w:r>
      <w:r>
        <w:rPr>
          <w:color w:val="231F20"/>
        </w:rPr>
        <w:t>«farlig»,</w:t>
      </w:r>
      <w:r>
        <w:rPr>
          <w:color w:val="231F20"/>
          <w:spacing w:val="8"/>
        </w:rPr>
        <w:t xml:space="preserve"> </w:t>
      </w:r>
      <w:r>
        <w:rPr>
          <w:color w:val="231F20"/>
        </w:rPr>
        <w:t>ikke</w:t>
      </w:r>
      <w:r>
        <w:rPr>
          <w:color w:val="231F20"/>
          <w:spacing w:val="8"/>
        </w:rPr>
        <w:t xml:space="preserve"> </w:t>
      </w:r>
      <w:r>
        <w:rPr>
          <w:color w:val="231F20"/>
        </w:rPr>
        <w:t>til</w:t>
      </w:r>
      <w:r>
        <w:rPr>
          <w:color w:val="231F20"/>
          <w:spacing w:val="9"/>
        </w:rPr>
        <w:t xml:space="preserve"> </w:t>
      </w:r>
      <w:r>
        <w:rPr>
          <w:color w:val="231F20"/>
          <w:spacing w:val="-2"/>
        </w:rPr>
        <w:t>ordet</w:t>
      </w:r>
    </w:p>
    <w:p w14:paraId="25114763" w14:textId="77777777" w:rsidR="001419A2" w:rsidRDefault="00000000">
      <w:pPr>
        <w:pStyle w:val="Brdtekst"/>
        <w:ind w:left="330" w:right="100"/>
      </w:pPr>
      <w:r>
        <w:rPr>
          <w:color w:val="231F20"/>
        </w:rPr>
        <w:t>«ikke».</w:t>
      </w:r>
      <w:r>
        <w:rPr>
          <w:color w:val="231F20"/>
          <w:spacing w:val="-1"/>
        </w:rPr>
        <w:t xml:space="preserve"> </w:t>
      </w:r>
      <w:r>
        <w:rPr>
          <w:color w:val="231F20"/>
        </w:rPr>
        <w:t>Disse</w:t>
      </w:r>
      <w:r>
        <w:rPr>
          <w:color w:val="231F20"/>
          <w:spacing w:val="-1"/>
        </w:rPr>
        <w:t xml:space="preserve"> </w:t>
      </w:r>
      <w:r>
        <w:rPr>
          <w:color w:val="231F20"/>
        </w:rPr>
        <w:t>utsagnene</w:t>
      </w:r>
      <w:r>
        <w:rPr>
          <w:color w:val="231F20"/>
          <w:spacing w:val="-1"/>
        </w:rPr>
        <w:t xml:space="preserve"> </w:t>
      </w:r>
      <w:r>
        <w:rPr>
          <w:color w:val="231F20"/>
        </w:rPr>
        <w:t>kan</w:t>
      </w:r>
      <w:r>
        <w:rPr>
          <w:color w:val="231F20"/>
          <w:spacing w:val="-1"/>
        </w:rPr>
        <w:t xml:space="preserve"> </w:t>
      </w:r>
      <w:r>
        <w:rPr>
          <w:color w:val="231F20"/>
        </w:rPr>
        <w:t>føre</w:t>
      </w:r>
      <w:r>
        <w:rPr>
          <w:color w:val="231F20"/>
          <w:spacing w:val="-1"/>
        </w:rPr>
        <w:t xml:space="preserve"> </w:t>
      </w:r>
      <w:r>
        <w:rPr>
          <w:color w:val="231F20"/>
        </w:rPr>
        <w:t>til</w:t>
      </w:r>
      <w:r>
        <w:rPr>
          <w:color w:val="231F20"/>
          <w:spacing w:val="-1"/>
        </w:rPr>
        <w:t xml:space="preserve"> </w:t>
      </w:r>
      <w:r>
        <w:rPr>
          <w:color w:val="231F20"/>
        </w:rPr>
        <w:t>mer</w:t>
      </w:r>
      <w:r>
        <w:rPr>
          <w:color w:val="231F20"/>
          <w:spacing w:val="-1"/>
        </w:rPr>
        <w:t xml:space="preserve"> </w:t>
      </w:r>
      <w:r>
        <w:rPr>
          <w:color w:val="231F20"/>
        </w:rPr>
        <w:t>kontakt</w:t>
      </w:r>
      <w:r>
        <w:rPr>
          <w:color w:val="231F20"/>
          <w:spacing w:val="-1"/>
        </w:rPr>
        <w:t xml:space="preserve"> </w:t>
      </w:r>
      <w:r>
        <w:rPr>
          <w:color w:val="231F20"/>
        </w:rPr>
        <w:t>med</w:t>
      </w:r>
      <w:r>
        <w:rPr>
          <w:color w:val="231F20"/>
          <w:spacing w:val="-1"/>
        </w:rPr>
        <w:t xml:space="preserve"> </w:t>
      </w:r>
      <w:r>
        <w:rPr>
          <w:color w:val="231F20"/>
        </w:rPr>
        <w:t>psykisk</w:t>
      </w:r>
      <w:r>
        <w:rPr>
          <w:color w:val="231F20"/>
          <w:spacing w:val="-1"/>
        </w:rPr>
        <w:t xml:space="preserve"> </w:t>
      </w:r>
      <w:r>
        <w:rPr>
          <w:color w:val="231F20"/>
        </w:rPr>
        <w:t>ubehag,</w:t>
      </w:r>
      <w:r>
        <w:rPr>
          <w:color w:val="231F20"/>
          <w:spacing w:val="-1"/>
        </w:rPr>
        <w:t xml:space="preserve"> </w:t>
      </w:r>
      <w:r>
        <w:rPr>
          <w:color w:val="231F20"/>
        </w:rPr>
        <w:t>og</w:t>
      </w:r>
      <w:r>
        <w:rPr>
          <w:color w:val="231F20"/>
          <w:spacing w:val="-1"/>
        </w:rPr>
        <w:t xml:space="preserve"> </w:t>
      </w:r>
      <w:r>
        <w:rPr>
          <w:color w:val="231F20"/>
        </w:rPr>
        <w:t>i</w:t>
      </w:r>
      <w:r>
        <w:rPr>
          <w:color w:val="231F20"/>
          <w:spacing w:val="-1"/>
        </w:rPr>
        <w:t xml:space="preserve"> </w:t>
      </w:r>
      <w:r>
        <w:rPr>
          <w:color w:val="231F20"/>
        </w:rPr>
        <w:t>tillegg</w:t>
      </w:r>
      <w:r>
        <w:rPr>
          <w:color w:val="231F20"/>
          <w:spacing w:val="-1"/>
        </w:rPr>
        <w:t xml:space="preserve"> </w:t>
      </w:r>
      <w:r>
        <w:rPr>
          <w:color w:val="231F20"/>
        </w:rPr>
        <w:t>kan de låse individets fokus til det som er angstpreget.</w:t>
      </w:r>
    </w:p>
    <w:p w14:paraId="22EC5A70" w14:textId="77777777" w:rsidR="001419A2" w:rsidRDefault="00000000">
      <w:pPr>
        <w:pStyle w:val="Brdtekst"/>
        <w:ind w:left="330" w:right="100" w:firstLine="283"/>
      </w:pPr>
      <w:r>
        <w:rPr>
          <w:color w:val="231F20"/>
        </w:rPr>
        <w:t>Det første målet i denne situasjonen er å lede klientens fokus til noe som ikke er forbundet</w:t>
      </w:r>
      <w:r>
        <w:rPr>
          <w:color w:val="231F20"/>
          <w:spacing w:val="-6"/>
        </w:rPr>
        <w:t xml:space="preserve"> </w:t>
      </w:r>
      <w:r>
        <w:rPr>
          <w:color w:val="231F20"/>
        </w:rPr>
        <w:t>med</w:t>
      </w:r>
      <w:r>
        <w:rPr>
          <w:color w:val="231F20"/>
          <w:spacing w:val="-6"/>
        </w:rPr>
        <w:t xml:space="preserve"> </w:t>
      </w:r>
      <w:r>
        <w:rPr>
          <w:color w:val="231F20"/>
        </w:rPr>
        <w:t>ubehag.</w:t>
      </w:r>
      <w:r>
        <w:rPr>
          <w:color w:val="231F20"/>
          <w:spacing w:val="-6"/>
        </w:rPr>
        <w:t xml:space="preserve"> </w:t>
      </w:r>
      <w:r>
        <w:rPr>
          <w:color w:val="231F20"/>
        </w:rPr>
        <w:t>Hvis</w:t>
      </w:r>
      <w:r>
        <w:rPr>
          <w:color w:val="231F20"/>
          <w:spacing w:val="-6"/>
        </w:rPr>
        <w:t xml:space="preserve"> </w:t>
      </w:r>
      <w:r>
        <w:rPr>
          <w:color w:val="231F20"/>
        </w:rPr>
        <w:t>jeg</w:t>
      </w:r>
      <w:r>
        <w:rPr>
          <w:color w:val="231F20"/>
          <w:spacing w:val="-6"/>
        </w:rPr>
        <w:t xml:space="preserve"> </w:t>
      </w:r>
      <w:r>
        <w:rPr>
          <w:color w:val="231F20"/>
        </w:rPr>
        <w:t>ser</w:t>
      </w:r>
      <w:r>
        <w:rPr>
          <w:color w:val="231F20"/>
          <w:spacing w:val="-6"/>
        </w:rPr>
        <w:t xml:space="preserve"> </w:t>
      </w:r>
      <w:r>
        <w:rPr>
          <w:color w:val="231F20"/>
        </w:rPr>
        <w:t>en</w:t>
      </w:r>
      <w:r>
        <w:rPr>
          <w:color w:val="231F20"/>
          <w:spacing w:val="-6"/>
        </w:rPr>
        <w:t xml:space="preserve"> </w:t>
      </w:r>
      <w:r>
        <w:rPr>
          <w:color w:val="231F20"/>
        </w:rPr>
        <w:t>angstdominert</w:t>
      </w:r>
      <w:r>
        <w:rPr>
          <w:color w:val="231F20"/>
          <w:spacing w:val="-6"/>
        </w:rPr>
        <w:t xml:space="preserve"> </w:t>
      </w:r>
      <w:r>
        <w:rPr>
          <w:color w:val="231F20"/>
        </w:rPr>
        <w:t>musikkstudent</w:t>
      </w:r>
      <w:r>
        <w:rPr>
          <w:color w:val="231F20"/>
          <w:spacing w:val="-6"/>
        </w:rPr>
        <w:t xml:space="preserve"> </w:t>
      </w:r>
      <w:r>
        <w:rPr>
          <w:color w:val="231F20"/>
        </w:rPr>
        <w:t>rett</w:t>
      </w:r>
      <w:r>
        <w:rPr>
          <w:color w:val="231F20"/>
          <w:spacing w:val="-6"/>
        </w:rPr>
        <w:t xml:space="preserve"> </w:t>
      </w:r>
      <w:r>
        <w:rPr>
          <w:color w:val="231F20"/>
        </w:rPr>
        <w:t>før</w:t>
      </w:r>
      <w:r>
        <w:rPr>
          <w:color w:val="231F20"/>
          <w:spacing w:val="-6"/>
        </w:rPr>
        <w:t xml:space="preserve"> </w:t>
      </w:r>
      <w:r>
        <w:rPr>
          <w:color w:val="231F20"/>
        </w:rPr>
        <w:t>en</w:t>
      </w:r>
      <w:r>
        <w:rPr>
          <w:color w:val="231F20"/>
          <w:spacing w:val="-6"/>
        </w:rPr>
        <w:t xml:space="preserve"> </w:t>
      </w:r>
      <w:r>
        <w:rPr>
          <w:color w:val="231F20"/>
        </w:rPr>
        <w:t>kon- sert,</w:t>
      </w:r>
      <w:r>
        <w:rPr>
          <w:color w:val="231F20"/>
          <w:spacing w:val="-4"/>
        </w:rPr>
        <w:t xml:space="preserve"> </w:t>
      </w:r>
      <w:r>
        <w:rPr>
          <w:color w:val="231F20"/>
        </w:rPr>
        <w:t>kan</w:t>
      </w:r>
      <w:r>
        <w:rPr>
          <w:color w:val="231F20"/>
          <w:spacing w:val="-4"/>
        </w:rPr>
        <w:t xml:space="preserve"> </w:t>
      </w:r>
      <w:r>
        <w:rPr>
          <w:color w:val="231F20"/>
        </w:rPr>
        <w:t>jeg</w:t>
      </w:r>
      <w:r>
        <w:rPr>
          <w:color w:val="231F20"/>
          <w:spacing w:val="-4"/>
        </w:rPr>
        <w:t xml:space="preserve"> </w:t>
      </w:r>
      <w:r>
        <w:rPr>
          <w:color w:val="231F20"/>
        </w:rPr>
        <w:t>si:</w:t>
      </w:r>
      <w:r>
        <w:rPr>
          <w:color w:val="231F20"/>
          <w:spacing w:val="-4"/>
        </w:rPr>
        <w:t xml:space="preserve"> </w:t>
      </w:r>
      <w:r>
        <w:rPr>
          <w:color w:val="231F20"/>
        </w:rPr>
        <w:t>Liker</w:t>
      </w:r>
      <w:r>
        <w:rPr>
          <w:color w:val="231F20"/>
          <w:spacing w:val="-4"/>
        </w:rPr>
        <w:t xml:space="preserve"> </w:t>
      </w:r>
      <w:r>
        <w:rPr>
          <w:color w:val="231F20"/>
        </w:rPr>
        <w:t>du</w:t>
      </w:r>
      <w:r>
        <w:rPr>
          <w:color w:val="231F20"/>
          <w:spacing w:val="-4"/>
        </w:rPr>
        <w:t xml:space="preserve"> </w:t>
      </w:r>
      <w:r>
        <w:rPr>
          <w:color w:val="231F20"/>
        </w:rPr>
        <w:t>breiflabb?</w:t>
      </w:r>
      <w:r>
        <w:rPr>
          <w:color w:val="231F20"/>
          <w:spacing w:val="-4"/>
        </w:rPr>
        <w:t xml:space="preserve"> </w:t>
      </w:r>
      <w:r>
        <w:rPr>
          <w:color w:val="231F20"/>
        </w:rPr>
        <w:t>De</w:t>
      </w:r>
      <w:r>
        <w:rPr>
          <w:color w:val="231F20"/>
          <w:spacing w:val="-4"/>
        </w:rPr>
        <w:t xml:space="preserve"> </w:t>
      </w:r>
      <w:r>
        <w:rPr>
          <w:color w:val="231F20"/>
        </w:rPr>
        <w:t>færreste</w:t>
      </w:r>
      <w:r>
        <w:rPr>
          <w:color w:val="231F20"/>
          <w:spacing w:val="-4"/>
        </w:rPr>
        <w:t xml:space="preserve"> </w:t>
      </w:r>
      <w:r>
        <w:rPr>
          <w:color w:val="231F20"/>
        </w:rPr>
        <w:t>vet</w:t>
      </w:r>
      <w:r>
        <w:rPr>
          <w:color w:val="231F20"/>
          <w:spacing w:val="-4"/>
        </w:rPr>
        <w:t xml:space="preserve"> </w:t>
      </w:r>
      <w:r>
        <w:rPr>
          <w:color w:val="231F20"/>
        </w:rPr>
        <w:t>hva</w:t>
      </w:r>
      <w:r>
        <w:rPr>
          <w:color w:val="231F20"/>
          <w:spacing w:val="-4"/>
        </w:rPr>
        <w:t xml:space="preserve"> </w:t>
      </w:r>
      <w:r>
        <w:rPr>
          <w:color w:val="231F20"/>
        </w:rPr>
        <w:t>breiflabb</w:t>
      </w:r>
      <w:r>
        <w:rPr>
          <w:color w:val="231F20"/>
          <w:spacing w:val="-4"/>
        </w:rPr>
        <w:t xml:space="preserve"> </w:t>
      </w:r>
      <w:r>
        <w:rPr>
          <w:color w:val="231F20"/>
        </w:rPr>
        <w:t>er,</w:t>
      </w:r>
      <w:r>
        <w:rPr>
          <w:color w:val="231F20"/>
          <w:spacing w:val="-4"/>
        </w:rPr>
        <w:t xml:space="preserve"> </w:t>
      </w:r>
      <w:r>
        <w:rPr>
          <w:color w:val="231F20"/>
        </w:rPr>
        <w:t>utover</w:t>
      </w:r>
      <w:r>
        <w:rPr>
          <w:color w:val="231F20"/>
          <w:spacing w:val="-4"/>
        </w:rPr>
        <w:t xml:space="preserve"> </w:t>
      </w:r>
      <w:r>
        <w:rPr>
          <w:color w:val="231F20"/>
        </w:rPr>
        <w:t>at</w:t>
      </w:r>
      <w:r>
        <w:rPr>
          <w:color w:val="231F20"/>
          <w:spacing w:val="-4"/>
        </w:rPr>
        <w:t xml:space="preserve"> </w:t>
      </w:r>
      <w:r>
        <w:rPr>
          <w:color w:val="231F20"/>
        </w:rPr>
        <w:t>det</w:t>
      </w:r>
      <w:r>
        <w:rPr>
          <w:color w:val="231F20"/>
          <w:spacing w:val="-4"/>
        </w:rPr>
        <w:t xml:space="preserve"> </w:t>
      </w:r>
      <w:r>
        <w:rPr>
          <w:color w:val="231F20"/>
        </w:rPr>
        <w:t>er</w:t>
      </w:r>
      <w:r>
        <w:rPr>
          <w:color w:val="231F20"/>
          <w:spacing w:val="-4"/>
        </w:rPr>
        <w:t xml:space="preserve"> </w:t>
      </w:r>
      <w:r>
        <w:rPr>
          <w:color w:val="231F20"/>
        </w:rPr>
        <w:t>en fisk.</w:t>
      </w:r>
      <w:r>
        <w:rPr>
          <w:color w:val="231F20"/>
          <w:spacing w:val="-2"/>
        </w:rPr>
        <w:t xml:space="preserve"> </w:t>
      </w:r>
      <w:r>
        <w:rPr>
          <w:color w:val="231F20"/>
        </w:rPr>
        <w:t>Ingen</w:t>
      </w:r>
      <w:r>
        <w:rPr>
          <w:color w:val="231F20"/>
          <w:spacing w:val="-2"/>
        </w:rPr>
        <w:t xml:space="preserve"> </w:t>
      </w:r>
      <w:r>
        <w:rPr>
          <w:color w:val="231F20"/>
        </w:rPr>
        <w:t>får</w:t>
      </w:r>
      <w:r>
        <w:rPr>
          <w:color w:val="231F20"/>
          <w:spacing w:val="-2"/>
        </w:rPr>
        <w:t xml:space="preserve"> </w:t>
      </w:r>
      <w:r>
        <w:rPr>
          <w:color w:val="231F20"/>
        </w:rPr>
        <w:t>kontakt</w:t>
      </w:r>
      <w:r>
        <w:rPr>
          <w:color w:val="231F20"/>
          <w:spacing w:val="-2"/>
        </w:rPr>
        <w:t xml:space="preserve"> </w:t>
      </w:r>
      <w:r>
        <w:rPr>
          <w:color w:val="231F20"/>
        </w:rPr>
        <w:t>med</w:t>
      </w:r>
      <w:r>
        <w:rPr>
          <w:color w:val="231F20"/>
          <w:spacing w:val="-2"/>
        </w:rPr>
        <w:t xml:space="preserve"> </w:t>
      </w:r>
      <w:r>
        <w:rPr>
          <w:color w:val="231F20"/>
        </w:rPr>
        <w:t>angst</w:t>
      </w:r>
      <w:r>
        <w:rPr>
          <w:color w:val="231F20"/>
          <w:spacing w:val="-2"/>
        </w:rPr>
        <w:t xml:space="preserve"> </w:t>
      </w:r>
      <w:r>
        <w:rPr>
          <w:color w:val="231F20"/>
        </w:rPr>
        <w:t>når</w:t>
      </w:r>
      <w:r>
        <w:rPr>
          <w:color w:val="231F20"/>
          <w:spacing w:val="-2"/>
        </w:rPr>
        <w:t xml:space="preserve"> </w:t>
      </w:r>
      <w:r>
        <w:rPr>
          <w:color w:val="231F20"/>
        </w:rPr>
        <w:t>de</w:t>
      </w:r>
      <w:r>
        <w:rPr>
          <w:color w:val="231F20"/>
          <w:spacing w:val="-2"/>
        </w:rPr>
        <w:t xml:space="preserve"> </w:t>
      </w:r>
      <w:r>
        <w:rPr>
          <w:color w:val="231F20"/>
        </w:rPr>
        <w:t>hører</w:t>
      </w:r>
      <w:r>
        <w:rPr>
          <w:color w:val="231F20"/>
          <w:spacing w:val="-2"/>
        </w:rPr>
        <w:t xml:space="preserve"> </w:t>
      </w:r>
      <w:r>
        <w:rPr>
          <w:color w:val="231F20"/>
        </w:rPr>
        <w:t>utsagnet.</w:t>
      </w:r>
      <w:r>
        <w:rPr>
          <w:color w:val="231F20"/>
          <w:spacing w:val="-2"/>
        </w:rPr>
        <w:t xml:space="preserve"> </w:t>
      </w:r>
      <w:r>
        <w:rPr>
          <w:color w:val="231F20"/>
        </w:rPr>
        <w:t>Og</w:t>
      </w:r>
      <w:r>
        <w:rPr>
          <w:color w:val="231F20"/>
          <w:spacing w:val="-2"/>
        </w:rPr>
        <w:t xml:space="preserve"> </w:t>
      </w:r>
      <w:r>
        <w:rPr>
          <w:color w:val="231F20"/>
        </w:rPr>
        <w:t>de</w:t>
      </w:r>
      <w:r>
        <w:rPr>
          <w:color w:val="231F20"/>
          <w:spacing w:val="-2"/>
        </w:rPr>
        <w:t xml:space="preserve"> </w:t>
      </w:r>
      <w:r>
        <w:rPr>
          <w:color w:val="231F20"/>
        </w:rPr>
        <w:t>skifter</w:t>
      </w:r>
      <w:r>
        <w:rPr>
          <w:color w:val="231F20"/>
          <w:spacing w:val="-2"/>
        </w:rPr>
        <w:t xml:space="preserve"> </w:t>
      </w:r>
      <w:r>
        <w:rPr>
          <w:color w:val="231F20"/>
        </w:rPr>
        <w:t>garantert</w:t>
      </w:r>
      <w:r>
        <w:rPr>
          <w:color w:val="231F20"/>
          <w:spacing w:val="-2"/>
        </w:rPr>
        <w:t xml:space="preserve"> </w:t>
      </w:r>
      <w:r>
        <w:rPr>
          <w:color w:val="231F20"/>
        </w:rPr>
        <w:t>fokus fra konserten til noe som ikke er forbundet med angst, med det resultat at de får en annen</w:t>
      </w:r>
      <w:r>
        <w:rPr>
          <w:color w:val="231F20"/>
          <w:spacing w:val="-7"/>
        </w:rPr>
        <w:t xml:space="preserve"> </w:t>
      </w:r>
      <w:r>
        <w:rPr>
          <w:color w:val="231F20"/>
        </w:rPr>
        <w:t>følelse.</w:t>
      </w:r>
      <w:r>
        <w:rPr>
          <w:color w:val="231F20"/>
          <w:spacing w:val="-7"/>
        </w:rPr>
        <w:t xml:space="preserve"> </w:t>
      </w:r>
      <w:r>
        <w:rPr>
          <w:color w:val="231F20"/>
        </w:rPr>
        <w:t>Ikke</w:t>
      </w:r>
      <w:r>
        <w:rPr>
          <w:color w:val="231F20"/>
          <w:spacing w:val="-7"/>
        </w:rPr>
        <w:t xml:space="preserve"> </w:t>
      </w:r>
      <w:r>
        <w:rPr>
          <w:color w:val="231F20"/>
        </w:rPr>
        <w:t>så</w:t>
      </w:r>
      <w:r>
        <w:rPr>
          <w:color w:val="231F20"/>
          <w:spacing w:val="-7"/>
        </w:rPr>
        <w:t xml:space="preserve"> </w:t>
      </w:r>
      <w:r>
        <w:rPr>
          <w:color w:val="231F20"/>
        </w:rPr>
        <w:t>sjelden</w:t>
      </w:r>
      <w:r>
        <w:rPr>
          <w:color w:val="231F20"/>
          <w:spacing w:val="-7"/>
        </w:rPr>
        <w:t xml:space="preserve"> </w:t>
      </w:r>
      <w:r>
        <w:rPr>
          <w:color w:val="231F20"/>
        </w:rPr>
        <w:t>tenker</w:t>
      </w:r>
      <w:r>
        <w:rPr>
          <w:color w:val="231F20"/>
          <w:spacing w:val="-7"/>
        </w:rPr>
        <w:t xml:space="preserve"> </w:t>
      </w:r>
      <w:r>
        <w:rPr>
          <w:color w:val="231F20"/>
        </w:rPr>
        <w:t>de</w:t>
      </w:r>
      <w:r>
        <w:rPr>
          <w:color w:val="231F20"/>
          <w:spacing w:val="-7"/>
        </w:rPr>
        <w:t xml:space="preserve"> </w:t>
      </w:r>
      <w:r>
        <w:rPr>
          <w:color w:val="231F20"/>
        </w:rPr>
        <w:t>at</w:t>
      </w:r>
      <w:r>
        <w:rPr>
          <w:color w:val="231F20"/>
          <w:spacing w:val="-7"/>
        </w:rPr>
        <w:t xml:space="preserve"> </w:t>
      </w:r>
      <w:r>
        <w:rPr>
          <w:color w:val="231F20"/>
        </w:rPr>
        <w:t>undertegnede</w:t>
      </w:r>
      <w:r>
        <w:rPr>
          <w:color w:val="231F20"/>
          <w:spacing w:val="-7"/>
        </w:rPr>
        <w:t xml:space="preserve"> </w:t>
      </w:r>
      <w:r>
        <w:rPr>
          <w:color w:val="231F20"/>
        </w:rPr>
        <w:t>er</w:t>
      </w:r>
      <w:r>
        <w:rPr>
          <w:color w:val="231F20"/>
          <w:spacing w:val="-7"/>
        </w:rPr>
        <w:t xml:space="preserve"> </w:t>
      </w:r>
      <w:r>
        <w:rPr>
          <w:color w:val="231F20"/>
        </w:rPr>
        <w:t>litt</w:t>
      </w:r>
      <w:r>
        <w:rPr>
          <w:color w:val="231F20"/>
          <w:spacing w:val="-7"/>
        </w:rPr>
        <w:t xml:space="preserve"> </w:t>
      </w:r>
      <w:r>
        <w:rPr>
          <w:color w:val="231F20"/>
        </w:rPr>
        <w:t>sprø.</w:t>
      </w:r>
      <w:r>
        <w:rPr>
          <w:color w:val="231F20"/>
          <w:spacing w:val="-7"/>
        </w:rPr>
        <w:t xml:space="preserve"> </w:t>
      </w:r>
      <w:r>
        <w:rPr>
          <w:color w:val="231F20"/>
        </w:rPr>
        <w:t>Men</w:t>
      </w:r>
      <w:r>
        <w:rPr>
          <w:color w:val="231F20"/>
          <w:spacing w:val="-7"/>
        </w:rPr>
        <w:t xml:space="preserve"> </w:t>
      </w:r>
      <w:r>
        <w:rPr>
          <w:color w:val="231F20"/>
        </w:rPr>
        <w:t>det</w:t>
      </w:r>
      <w:r>
        <w:rPr>
          <w:color w:val="231F20"/>
          <w:spacing w:val="-7"/>
        </w:rPr>
        <w:t xml:space="preserve"> </w:t>
      </w:r>
      <w:r>
        <w:rPr>
          <w:color w:val="231F20"/>
        </w:rPr>
        <w:t>er</w:t>
      </w:r>
      <w:r>
        <w:rPr>
          <w:color w:val="231F20"/>
          <w:spacing w:val="-7"/>
        </w:rPr>
        <w:t xml:space="preserve"> </w:t>
      </w:r>
      <w:r>
        <w:rPr>
          <w:color w:val="231F20"/>
        </w:rPr>
        <w:t>ok.</w:t>
      </w:r>
      <w:r>
        <w:rPr>
          <w:color w:val="231F20"/>
          <w:spacing w:val="-7"/>
        </w:rPr>
        <w:t xml:space="preserve"> </w:t>
      </w:r>
      <w:r>
        <w:rPr>
          <w:color w:val="231F20"/>
        </w:rPr>
        <w:t>Da kommer de høyere opp mentalt og blir tryggere. I tillegg får mange kontakt med noe humoristisk.</w:t>
      </w:r>
      <w:r>
        <w:rPr>
          <w:color w:val="231F20"/>
          <w:spacing w:val="-9"/>
        </w:rPr>
        <w:t xml:space="preserve"> </w:t>
      </w:r>
      <w:r>
        <w:rPr>
          <w:color w:val="231F20"/>
        </w:rPr>
        <w:t>Det</w:t>
      </w:r>
      <w:r>
        <w:rPr>
          <w:color w:val="231F20"/>
          <w:spacing w:val="-9"/>
        </w:rPr>
        <w:t xml:space="preserve"> </w:t>
      </w:r>
      <w:r>
        <w:rPr>
          <w:color w:val="231F20"/>
        </w:rPr>
        <w:t>er</w:t>
      </w:r>
      <w:r>
        <w:rPr>
          <w:color w:val="231F20"/>
          <w:spacing w:val="-9"/>
        </w:rPr>
        <w:t xml:space="preserve"> </w:t>
      </w:r>
      <w:r>
        <w:rPr>
          <w:color w:val="231F20"/>
        </w:rPr>
        <w:t>vanskelig</w:t>
      </w:r>
      <w:r>
        <w:rPr>
          <w:color w:val="231F20"/>
          <w:spacing w:val="-9"/>
        </w:rPr>
        <w:t xml:space="preserve"> </w:t>
      </w:r>
      <w:r>
        <w:rPr>
          <w:color w:val="231F20"/>
        </w:rPr>
        <w:t>å</w:t>
      </w:r>
      <w:r>
        <w:rPr>
          <w:color w:val="231F20"/>
          <w:spacing w:val="-9"/>
        </w:rPr>
        <w:t xml:space="preserve"> </w:t>
      </w:r>
      <w:r>
        <w:rPr>
          <w:color w:val="231F20"/>
        </w:rPr>
        <w:t>være</w:t>
      </w:r>
      <w:r>
        <w:rPr>
          <w:color w:val="231F20"/>
          <w:spacing w:val="-9"/>
        </w:rPr>
        <w:t xml:space="preserve"> </w:t>
      </w:r>
      <w:r>
        <w:rPr>
          <w:color w:val="231F20"/>
        </w:rPr>
        <w:t>redd</w:t>
      </w:r>
      <w:r>
        <w:rPr>
          <w:color w:val="231F20"/>
          <w:spacing w:val="-9"/>
        </w:rPr>
        <w:t xml:space="preserve"> </w:t>
      </w:r>
      <w:r>
        <w:rPr>
          <w:color w:val="231F20"/>
        </w:rPr>
        <w:t>og</w:t>
      </w:r>
      <w:r>
        <w:rPr>
          <w:color w:val="231F20"/>
          <w:spacing w:val="-9"/>
        </w:rPr>
        <w:t xml:space="preserve"> </w:t>
      </w:r>
      <w:r>
        <w:rPr>
          <w:color w:val="231F20"/>
        </w:rPr>
        <w:t>å</w:t>
      </w:r>
      <w:r>
        <w:rPr>
          <w:color w:val="231F20"/>
          <w:spacing w:val="-9"/>
        </w:rPr>
        <w:t xml:space="preserve"> </w:t>
      </w:r>
      <w:r>
        <w:rPr>
          <w:color w:val="231F20"/>
        </w:rPr>
        <w:t>le</w:t>
      </w:r>
      <w:r>
        <w:rPr>
          <w:color w:val="231F20"/>
          <w:spacing w:val="-9"/>
        </w:rPr>
        <w:t xml:space="preserve"> </w:t>
      </w:r>
      <w:r>
        <w:rPr>
          <w:color w:val="231F20"/>
        </w:rPr>
        <w:t>samtidig.</w:t>
      </w:r>
      <w:r>
        <w:rPr>
          <w:color w:val="231F20"/>
          <w:spacing w:val="-9"/>
        </w:rPr>
        <w:t xml:space="preserve"> </w:t>
      </w:r>
      <w:r>
        <w:rPr>
          <w:color w:val="231F20"/>
        </w:rPr>
        <w:t>I</w:t>
      </w:r>
      <w:r>
        <w:rPr>
          <w:color w:val="231F20"/>
          <w:spacing w:val="-9"/>
        </w:rPr>
        <w:t xml:space="preserve"> </w:t>
      </w:r>
      <w:r>
        <w:rPr>
          <w:color w:val="231F20"/>
        </w:rPr>
        <w:t>dette</w:t>
      </w:r>
      <w:r>
        <w:rPr>
          <w:color w:val="231F20"/>
          <w:spacing w:val="-9"/>
        </w:rPr>
        <w:t xml:space="preserve"> </w:t>
      </w:r>
      <w:r>
        <w:rPr>
          <w:color w:val="231F20"/>
        </w:rPr>
        <w:t>øyeblikket</w:t>
      </w:r>
      <w:r>
        <w:rPr>
          <w:color w:val="231F20"/>
          <w:spacing w:val="-9"/>
        </w:rPr>
        <w:t xml:space="preserve"> </w:t>
      </w:r>
      <w:r>
        <w:rPr>
          <w:color w:val="231F20"/>
        </w:rPr>
        <w:t>er</w:t>
      </w:r>
      <w:r>
        <w:rPr>
          <w:color w:val="231F20"/>
          <w:spacing w:val="-9"/>
        </w:rPr>
        <w:t xml:space="preserve"> </w:t>
      </w:r>
      <w:r>
        <w:rPr>
          <w:color w:val="231F20"/>
        </w:rPr>
        <w:t>de</w:t>
      </w:r>
      <w:r>
        <w:rPr>
          <w:color w:val="231F20"/>
          <w:spacing w:val="-9"/>
        </w:rPr>
        <w:t xml:space="preserve"> </w:t>
      </w:r>
      <w:r>
        <w:rPr>
          <w:color w:val="231F20"/>
        </w:rPr>
        <w:t>ofte mottakelige for en trygghetsskapende intervensjon. I enkelte tilfeller blir de roligere. Og</w:t>
      </w:r>
      <w:r>
        <w:rPr>
          <w:color w:val="231F20"/>
          <w:spacing w:val="-1"/>
        </w:rPr>
        <w:t xml:space="preserve"> </w:t>
      </w:r>
      <w:r>
        <w:rPr>
          <w:color w:val="231F20"/>
        </w:rPr>
        <w:t>når</w:t>
      </w:r>
      <w:r>
        <w:rPr>
          <w:color w:val="231F20"/>
          <w:spacing w:val="-2"/>
        </w:rPr>
        <w:t xml:space="preserve"> </w:t>
      </w:r>
      <w:r>
        <w:rPr>
          <w:color w:val="231F20"/>
        </w:rPr>
        <w:t>de</w:t>
      </w:r>
      <w:r>
        <w:rPr>
          <w:color w:val="231F20"/>
          <w:spacing w:val="-1"/>
        </w:rPr>
        <w:t xml:space="preserve"> </w:t>
      </w:r>
      <w:r>
        <w:rPr>
          <w:color w:val="231F20"/>
        </w:rPr>
        <w:t>rett</w:t>
      </w:r>
      <w:r>
        <w:rPr>
          <w:color w:val="231F20"/>
          <w:spacing w:val="-2"/>
        </w:rPr>
        <w:t xml:space="preserve"> </w:t>
      </w:r>
      <w:r>
        <w:rPr>
          <w:color w:val="231F20"/>
        </w:rPr>
        <w:t>etterpå</w:t>
      </w:r>
      <w:r>
        <w:rPr>
          <w:color w:val="231F20"/>
          <w:spacing w:val="-1"/>
        </w:rPr>
        <w:t xml:space="preserve"> </w:t>
      </w:r>
      <w:r>
        <w:rPr>
          <w:color w:val="231F20"/>
        </w:rPr>
        <w:t>går</w:t>
      </w:r>
      <w:r>
        <w:rPr>
          <w:color w:val="231F20"/>
          <w:spacing w:val="-2"/>
        </w:rPr>
        <w:t xml:space="preserve"> </w:t>
      </w:r>
      <w:r>
        <w:rPr>
          <w:color w:val="231F20"/>
        </w:rPr>
        <w:t>inn</w:t>
      </w:r>
      <w:r>
        <w:rPr>
          <w:color w:val="231F20"/>
          <w:spacing w:val="-1"/>
        </w:rPr>
        <w:t xml:space="preserve"> </w:t>
      </w:r>
      <w:r>
        <w:rPr>
          <w:color w:val="231F20"/>
        </w:rPr>
        <w:t>på</w:t>
      </w:r>
      <w:r>
        <w:rPr>
          <w:color w:val="231F20"/>
          <w:spacing w:val="-2"/>
        </w:rPr>
        <w:t xml:space="preserve"> </w:t>
      </w:r>
      <w:r>
        <w:rPr>
          <w:color w:val="231F20"/>
        </w:rPr>
        <w:t>scenen,</w:t>
      </w:r>
      <w:r>
        <w:rPr>
          <w:color w:val="231F20"/>
          <w:spacing w:val="-1"/>
        </w:rPr>
        <w:t xml:space="preserve"> </w:t>
      </w:r>
      <w:r>
        <w:rPr>
          <w:color w:val="231F20"/>
        </w:rPr>
        <w:t>har</w:t>
      </w:r>
      <w:r>
        <w:rPr>
          <w:color w:val="231F20"/>
          <w:spacing w:val="-2"/>
        </w:rPr>
        <w:t xml:space="preserve"> </w:t>
      </w:r>
      <w:r>
        <w:rPr>
          <w:color w:val="231F20"/>
        </w:rPr>
        <w:t>de</w:t>
      </w:r>
      <w:r>
        <w:rPr>
          <w:color w:val="231F20"/>
          <w:spacing w:val="-1"/>
        </w:rPr>
        <w:t xml:space="preserve"> </w:t>
      </w:r>
      <w:r>
        <w:rPr>
          <w:color w:val="231F20"/>
        </w:rPr>
        <w:t>en</w:t>
      </w:r>
      <w:r>
        <w:rPr>
          <w:color w:val="231F20"/>
          <w:spacing w:val="-2"/>
        </w:rPr>
        <w:t xml:space="preserve"> </w:t>
      </w:r>
      <w:r>
        <w:rPr>
          <w:color w:val="231F20"/>
        </w:rPr>
        <w:t>større</w:t>
      </w:r>
      <w:r>
        <w:rPr>
          <w:color w:val="231F20"/>
          <w:spacing w:val="-1"/>
        </w:rPr>
        <w:t xml:space="preserve"> </w:t>
      </w:r>
      <w:r>
        <w:rPr>
          <w:color w:val="231F20"/>
        </w:rPr>
        <w:t>følelse</w:t>
      </w:r>
      <w:r>
        <w:rPr>
          <w:color w:val="231F20"/>
          <w:spacing w:val="-2"/>
        </w:rPr>
        <w:t xml:space="preserve"> </w:t>
      </w:r>
      <w:r>
        <w:rPr>
          <w:color w:val="231F20"/>
        </w:rPr>
        <w:t>av</w:t>
      </w:r>
      <w:r>
        <w:rPr>
          <w:color w:val="231F20"/>
          <w:spacing w:val="-1"/>
        </w:rPr>
        <w:t xml:space="preserve"> </w:t>
      </w:r>
      <w:r>
        <w:rPr>
          <w:color w:val="231F20"/>
        </w:rPr>
        <w:t>kontroll</w:t>
      </w:r>
      <w:r>
        <w:rPr>
          <w:color w:val="231F20"/>
          <w:spacing w:val="-2"/>
        </w:rPr>
        <w:t xml:space="preserve"> </w:t>
      </w:r>
      <w:r>
        <w:rPr>
          <w:color w:val="231F20"/>
        </w:rPr>
        <w:t>enn</w:t>
      </w:r>
      <w:r>
        <w:rPr>
          <w:color w:val="231F20"/>
          <w:spacing w:val="-1"/>
        </w:rPr>
        <w:t xml:space="preserve"> </w:t>
      </w:r>
      <w:r>
        <w:rPr>
          <w:color w:val="231F20"/>
        </w:rPr>
        <w:t>for</w:t>
      </w:r>
      <w:r>
        <w:rPr>
          <w:color w:val="231F20"/>
          <w:spacing w:val="-2"/>
        </w:rPr>
        <w:t xml:space="preserve"> </w:t>
      </w:r>
      <w:r>
        <w:rPr>
          <w:color w:val="231F20"/>
        </w:rPr>
        <w:t>ti minutter siden.</w:t>
      </w:r>
    </w:p>
    <w:p w14:paraId="60563A60" w14:textId="77777777" w:rsidR="001419A2" w:rsidRDefault="001419A2">
      <w:pPr>
        <w:sectPr w:rsidR="001419A2">
          <w:pgSz w:w="9640" w:h="13610"/>
          <w:pgMar w:top="900" w:right="860" w:bottom="660" w:left="860" w:header="345" w:footer="460" w:gutter="0"/>
          <w:cols w:space="708"/>
        </w:sectPr>
      </w:pPr>
    </w:p>
    <w:p w14:paraId="670A5DD9" w14:textId="77777777" w:rsidR="001419A2" w:rsidRDefault="00000000">
      <w:pPr>
        <w:pStyle w:val="Brdtekst"/>
        <w:spacing w:before="126"/>
        <w:ind w:right="328" w:firstLine="283"/>
      </w:pPr>
      <w:r>
        <w:rPr>
          <w:color w:val="231F20"/>
        </w:rPr>
        <w:lastRenderedPageBreak/>
        <w:t>Endringsprinsippet i dette eksempelet er at enhver endring i fokus fører til en fø- lelsesmessig endring, om ikke den underliggende følelsen av angst er så intens at den overstyrer det nye fokuset. Hvis dette er tilfelle, hvis klienten fortsatt har angst, må man anvende sterkere metoder.</w:t>
      </w:r>
    </w:p>
    <w:p w14:paraId="13BF3A08" w14:textId="77777777" w:rsidR="001419A2" w:rsidRDefault="001419A2">
      <w:pPr>
        <w:pStyle w:val="Brdtekst"/>
        <w:spacing w:before="65"/>
        <w:ind w:left="0"/>
        <w:jc w:val="left"/>
      </w:pPr>
    </w:p>
    <w:p w14:paraId="2A220379" w14:textId="77777777" w:rsidR="001419A2" w:rsidRDefault="00000000">
      <w:pPr>
        <w:pStyle w:val="Overskrift4"/>
        <w:jc w:val="both"/>
      </w:pPr>
      <w:r>
        <w:rPr>
          <w:color w:val="231F20"/>
        </w:rPr>
        <w:t>Når</w:t>
      </w:r>
      <w:r>
        <w:rPr>
          <w:color w:val="231F20"/>
          <w:spacing w:val="-2"/>
        </w:rPr>
        <w:t xml:space="preserve"> </w:t>
      </w:r>
      <w:r>
        <w:rPr>
          <w:color w:val="231F20"/>
        </w:rPr>
        <w:t>det</w:t>
      </w:r>
      <w:r>
        <w:rPr>
          <w:color w:val="231F20"/>
          <w:spacing w:val="-2"/>
        </w:rPr>
        <w:t xml:space="preserve"> </w:t>
      </w:r>
      <w:r>
        <w:rPr>
          <w:color w:val="231F20"/>
        </w:rPr>
        <w:t>ligger</w:t>
      </w:r>
      <w:r>
        <w:rPr>
          <w:color w:val="231F20"/>
          <w:spacing w:val="-2"/>
        </w:rPr>
        <w:t xml:space="preserve"> </w:t>
      </w:r>
      <w:r>
        <w:rPr>
          <w:color w:val="231F20"/>
        </w:rPr>
        <w:t>tåke</w:t>
      </w:r>
      <w:r>
        <w:rPr>
          <w:color w:val="231F20"/>
          <w:spacing w:val="-2"/>
        </w:rPr>
        <w:t xml:space="preserve"> </w:t>
      </w:r>
      <w:r>
        <w:rPr>
          <w:color w:val="231F20"/>
        </w:rPr>
        <w:t>mellom</w:t>
      </w:r>
      <w:r>
        <w:rPr>
          <w:color w:val="231F20"/>
          <w:spacing w:val="-2"/>
        </w:rPr>
        <w:t xml:space="preserve"> </w:t>
      </w:r>
      <w:r>
        <w:rPr>
          <w:color w:val="231F20"/>
        </w:rPr>
        <w:t>klienten</w:t>
      </w:r>
      <w:r>
        <w:rPr>
          <w:color w:val="231F20"/>
          <w:spacing w:val="-2"/>
        </w:rPr>
        <w:t xml:space="preserve"> </w:t>
      </w:r>
      <w:r>
        <w:rPr>
          <w:color w:val="231F20"/>
        </w:rPr>
        <w:t>og</w:t>
      </w:r>
      <w:r>
        <w:rPr>
          <w:color w:val="231F20"/>
          <w:spacing w:val="-1"/>
        </w:rPr>
        <w:t xml:space="preserve"> </w:t>
      </w:r>
      <w:r>
        <w:rPr>
          <w:color w:val="231F20"/>
          <w:spacing w:val="-2"/>
        </w:rPr>
        <w:t>notene</w:t>
      </w:r>
    </w:p>
    <w:p w14:paraId="75EC0621" w14:textId="77777777" w:rsidR="001419A2" w:rsidRDefault="00000000">
      <w:pPr>
        <w:pStyle w:val="Brdtekst"/>
        <w:spacing w:before="200"/>
        <w:ind w:right="327"/>
      </w:pPr>
      <w:r>
        <w:rPr>
          <w:color w:val="231F20"/>
        </w:rPr>
        <w:t>Hensikten</w:t>
      </w:r>
      <w:r>
        <w:rPr>
          <w:color w:val="231F20"/>
          <w:spacing w:val="-2"/>
        </w:rPr>
        <w:t xml:space="preserve"> </w:t>
      </w:r>
      <w:r>
        <w:rPr>
          <w:color w:val="231F20"/>
        </w:rPr>
        <w:t>med</w:t>
      </w:r>
      <w:r>
        <w:rPr>
          <w:color w:val="231F20"/>
          <w:spacing w:val="-2"/>
        </w:rPr>
        <w:t xml:space="preserve"> </w:t>
      </w:r>
      <w:r>
        <w:rPr>
          <w:color w:val="231F20"/>
        </w:rPr>
        <w:t>de</w:t>
      </w:r>
      <w:r>
        <w:rPr>
          <w:color w:val="231F20"/>
          <w:spacing w:val="-2"/>
        </w:rPr>
        <w:t xml:space="preserve"> </w:t>
      </w:r>
      <w:r>
        <w:rPr>
          <w:color w:val="231F20"/>
        </w:rPr>
        <w:t>to</w:t>
      </w:r>
      <w:r>
        <w:rPr>
          <w:color w:val="231F20"/>
          <w:spacing w:val="-2"/>
        </w:rPr>
        <w:t xml:space="preserve"> </w:t>
      </w:r>
      <w:r>
        <w:rPr>
          <w:color w:val="231F20"/>
        </w:rPr>
        <w:t>neste</w:t>
      </w:r>
      <w:r>
        <w:rPr>
          <w:color w:val="231F20"/>
          <w:spacing w:val="-2"/>
        </w:rPr>
        <w:t xml:space="preserve"> </w:t>
      </w:r>
      <w:r>
        <w:rPr>
          <w:color w:val="231F20"/>
        </w:rPr>
        <w:t>eksemplene</w:t>
      </w:r>
      <w:r>
        <w:rPr>
          <w:color w:val="231F20"/>
          <w:spacing w:val="-2"/>
        </w:rPr>
        <w:t xml:space="preserve"> </w:t>
      </w:r>
      <w:r>
        <w:rPr>
          <w:color w:val="231F20"/>
        </w:rPr>
        <w:t>er</w:t>
      </w:r>
      <w:r>
        <w:rPr>
          <w:color w:val="231F20"/>
          <w:spacing w:val="-2"/>
        </w:rPr>
        <w:t xml:space="preserve"> </w:t>
      </w:r>
      <w:r>
        <w:rPr>
          <w:color w:val="231F20"/>
        </w:rPr>
        <w:t>å</w:t>
      </w:r>
      <w:r>
        <w:rPr>
          <w:color w:val="231F20"/>
          <w:spacing w:val="-2"/>
        </w:rPr>
        <w:t xml:space="preserve"> </w:t>
      </w:r>
      <w:r>
        <w:rPr>
          <w:color w:val="231F20"/>
        </w:rPr>
        <w:t>illustrere</w:t>
      </w:r>
      <w:r>
        <w:rPr>
          <w:color w:val="231F20"/>
          <w:spacing w:val="-2"/>
        </w:rPr>
        <w:t xml:space="preserve"> </w:t>
      </w:r>
      <w:r>
        <w:rPr>
          <w:color w:val="231F20"/>
        </w:rPr>
        <w:t>fantasiens</w:t>
      </w:r>
      <w:r>
        <w:rPr>
          <w:color w:val="231F20"/>
          <w:spacing w:val="-2"/>
        </w:rPr>
        <w:t xml:space="preserve"> </w:t>
      </w:r>
      <w:r>
        <w:rPr>
          <w:color w:val="231F20"/>
        </w:rPr>
        <w:t>makt</w:t>
      </w:r>
      <w:r>
        <w:rPr>
          <w:color w:val="231F20"/>
          <w:spacing w:val="-2"/>
        </w:rPr>
        <w:t xml:space="preserve"> </w:t>
      </w:r>
      <w:r>
        <w:rPr>
          <w:color w:val="231F20"/>
        </w:rPr>
        <w:t>og</w:t>
      </w:r>
      <w:r>
        <w:rPr>
          <w:color w:val="231F20"/>
          <w:spacing w:val="-2"/>
        </w:rPr>
        <w:t xml:space="preserve"> </w:t>
      </w:r>
      <w:r>
        <w:rPr>
          <w:color w:val="231F20"/>
        </w:rPr>
        <w:t>at</w:t>
      </w:r>
      <w:r>
        <w:rPr>
          <w:color w:val="231F20"/>
          <w:spacing w:val="-2"/>
        </w:rPr>
        <w:t xml:space="preserve"> </w:t>
      </w:r>
      <w:r>
        <w:rPr>
          <w:color w:val="231F20"/>
        </w:rPr>
        <w:t>endringer i</w:t>
      </w:r>
      <w:r>
        <w:rPr>
          <w:color w:val="231F20"/>
          <w:spacing w:val="-6"/>
        </w:rPr>
        <w:t xml:space="preserve"> </w:t>
      </w:r>
      <w:r>
        <w:rPr>
          <w:color w:val="231F20"/>
        </w:rPr>
        <w:t>sanseforestillinger</w:t>
      </w:r>
      <w:r>
        <w:rPr>
          <w:color w:val="231F20"/>
          <w:spacing w:val="-6"/>
        </w:rPr>
        <w:t xml:space="preserve"> </w:t>
      </w:r>
      <w:r>
        <w:rPr>
          <w:color w:val="231F20"/>
        </w:rPr>
        <w:t>(mentale</w:t>
      </w:r>
      <w:r>
        <w:rPr>
          <w:color w:val="231F20"/>
          <w:spacing w:val="-6"/>
        </w:rPr>
        <w:t xml:space="preserve"> </w:t>
      </w:r>
      <w:r>
        <w:rPr>
          <w:color w:val="231F20"/>
        </w:rPr>
        <w:t>elementer)</w:t>
      </w:r>
      <w:r>
        <w:rPr>
          <w:color w:val="231F20"/>
          <w:spacing w:val="-6"/>
        </w:rPr>
        <w:t xml:space="preserve"> </w:t>
      </w:r>
      <w:r>
        <w:rPr>
          <w:color w:val="231F20"/>
        </w:rPr>
        <w:t>kan</w:t>
      </w:r>
      <w:r>
        <w:rPr>
          <w:color w:val="231F20"/>
          <w:spacing w:val="-6"/>
        </w:rPr>
        <w:t xml:space="preserve"> </w:t>
      </w:r>
      <w:r>
        <w:rPr>
          <w:color w:val="231F20"/>
        </w:rPr>
        <w:t>føre</w:t>
      </w:r>
      <w:r>
        <w:rPr>
          <w:color w:val="231F20"/>
          <w:spacing w:val="-6"/>
        </w:rPr>
        <w:t xml:space="preserve"> </w:t>
      </w:r>
      <w:r>
        <w:rPr>
          <w:color w:val="231F20"/>
        </w:rPr>
        <w:t>til</w:t>
      </w:r>
      <w:r>
        <w:rPr>
          <w:color w:val="231F20"/>
          <w:spacing w:val="-6"/>
        </w:rPr>
        <w:t xml:space="preserve"> </w:t>
      </w:r>
      <w:r>
        <w:rPr>
          <w:color w:val="231F20"/>
        </w:rPr>
        <w:t>psykiske</w:t>
      </w:r>
      <w:r>
        <w:rPr>
          <w:color w:val="231F20"/>
          <w:spacing w:val="-6"/>
        </w:rPr>
        <w:t xml:space="preserve"> </w:t>
      </w:r>
      <w:r>
        <w:rPr>
          <w:color w:val="231F20"/>
        </w:rPr>
        <w:t>endringer</w:t>
      </w:r>
      <w:r>
        <w:rPr>
          <w:color w:val="231F20"/>
          <w:spacing w:val="-6"/>
        </w:rPr>
        <w:t xml:space="preserve"> </w:t>
      </w:r>
      <w:r>
        <w:rPr>
          <w:color w:val="231F20"/>
        </w:rPr>
        <w:t>uten</w:t>
      </w:r>
      <w:r>
        <w:rPr>
          <w:color w:val="231F20"/>
          <w:spacing w:val="-6"/>
        </w:rPr>
        <w:t xml:space="preserve"> </w:t>
      </w:r>
      <w:r>
        <w:rPr>
          <w:color w:val="231F20"/>
        </w:rPr>
        <w:t>en</w:t>
      </w:r>
      <w:r>
        <w:rPr>
          <w:color w:val="231F20"/>
          <w:spacing w:val="-6"/>
        </w:rPr>
        <w:t xml:space="preserve"> </w:t>
      </w:r>
      <w:r>
        <w:rPr>
          <w:color w:val="231F20"/>
        </w:rPr>
        <w:t>dypt- gående utredning og behandling. Disse erfaringene er overførbare til arbeidet med tyngre symptomer på schizofreni, selv om arbeidet vil være mer omfattende.</w:t>
      </w:r>
    </w:p>
    <w:p w14:paraId="7AB423A2" w14:textId="77777777" w:rsidR="001419A2" w:rsidRDefault="00000000">
      <w:pPr>
        <w:pStyle w:val="Brdtekst"/>
        <w:ind w:right="327" w:firstLine="283"/>
      </w:pPr>
      <w:r>
        <w:rPr>
          <w:color w:val="231F20"/>
        </w:rPr>
        <w:t>På</w:t>
      </w:r>
      <w:r>
        <w:rPr>
          <w:color w:val="231F20"/>
          <w:spacing w:val="-11"/>
        </w:rPr>
        <w:t xml:space="preserve"> </w:t>
      </w:r>
      <w:r>
        <w:rPr>
          <w:color w:val="231F20"/>
        </w:rPr>
        <w:t>en</w:t>
      </w:r>
      <w:r>
        <w:rPr>
          <w:color w:val="231F20"/>
          <w:spacing w:val="-11"/>
        </w:rPr>
        <w:t xml:space="preserve"> </w:t>
      </w:r>
      <w:r>
        <w:rPr>
          <w:color w:val="231F20"/>
        </w:rPr>
        <w:t>forelesning</w:t>
      </w:r>
      <w:r>
        <w:rPr>
          <w:color w:val="231F20"/>
          <w:spacing w:val="-11"/>
        </w:rPr>
        <w:t xml:space="preserve"> </w:t>
      </w:r>
      <w:r>
        <w:rPr>
          <w:color w:val="231F20"/>
        </w:rPr>
        <w:t>om</w:t>
      </w:r>
      <w:r>
        <w:rPr>
          <w:color w:val="231F20"/>
          <w:spacing w:val="-11"/>
        </w:rPr>
        <w:t xml:space="preserve"> </w:t>
      </w:r>
      <w:r>
        <w:rPr>
          <w:color w:val="231F20"/>
        </w:rPr>
        <w:t>prestasjonsforberedelse</w:t>
      </w:r>
      <w:r>
        <w:rPr>
          <w:color w:val="231F20"/>
          <w:spacing w:val="-11"/>
        </w:rPr>
        <w:t xml:space="preserve"> </w:t>
      </w:r>
      <w:r>
        <w:rPr>
          <w:color w:val="231F20"/>
        </w:rPr>
        <w:t>ved</w:t>
      </w:r>
      <w:r>
        <w:rPr>
          <w:color w:val="231F20"/>
          <w:spacing w:val="-11"/>
        </w:rPr>
        <w:t xml:space="preserve"> </w:t>
      </w:r>
      <w:r>
        <w:rPr>
          <w:color w:val="231F20"/>
        </w:rPr>
        <w:t>Norges</w:t>
      </w:r>
      <w:r>
        <w:rPr>
          <w:color w:val="231F20"/>
          <w:spacing w:val="-11"/>
        </w:rPr>
        <w:t xml:space="preserve"> </w:t>
      </w:r>
      <w:r>
        <w:rPr>
          <w:color w:val="231F20"/>
        </w:rPr>
        <w:t>musikkhøgskole</w:t>
      </w:r>
      <w:r>
        <w:rPr>
          <w:color w:val="231F20"/>
          <w:spacing w:val="-11"/>
        </w:rPr>
        <w:t xml:space="preserve"> </w:t>
      </w:r>
      <w:r>
        <w:rPr>
          <w:color w:val="231F20"/>
        </w:rPr>
        <w:t>formid- let en fiolinist at han ikke klarte å lese notene i forbindelse med en forestående klas- setime der han skulle spille. Studenten hadde angst, og han sa at det var som om det lå</w:t>
      </w:r>
      <w:r>
        <w:rPr>
          <w:color w:val="231F20"/>
          <w:spacing w:val="-3"/>
        </w:rPr>
        <w:t xml:space="preserve"> </w:t>
      </w:r>
      <w:r>
        <w:rPr>
          <w:color w:val="231F20"/>
        </w:rPr>
        <w:t>en</w:t>
      </w:r>
      <w:r>
        <w:rPr>
          <w:color w:val="231F20"/>
          <w:spacing w:val="-3"/>
        </w:rPr>
        <w:t xml:space="preserve"> </w:t>
      </w:r>
      <w:r>
        <w:rPr>
          <w:color w:val="231F20"/>
        </w:rPr>
        <w:t>tåke</w:t>
      </w:r>
      <w:r>
        <w:rPr>
          <w:color w:val="231F20"/>
          <w:spacing w:val="-2"/>
        </w:rPr>
        <w:t xml:space="preserve"> </w:t>
      </w:r>
      <w:r>
        <w:rPr>
          <w:color w:val="231F20"/>
        </w:rPr>
        <w:t>mellom</w:t>
      </w:r>
      <w:r>
        <w:rPr>
          <w:color w:val="231F20"/>
          <w:spacing w:val="-3"/>
        </w:rPr>
        <w:t xml:space="preserve"> </w:t>
      </w:r>
      <w:r>
        <w:rPr>
          <w:color w:val="231F20"/>
        </w:rPr>
        <w:t>ham</w:t>
      </w:r>
      <w:r>
        <w:rPr>
          <w:color w:val="231F20"/>
          <w:spacing w:val="-2"/>
        </w:rPr>
        <w:t xml:space="preserve"> </w:t>
      </w:r>
      <w:r>
        <w:rPr>
          <w:color w:val="231F20"/>
        </w:rPr>
        <w:t>og</w:t>
      </w:r>
      <w:r>
        <w:rPr>
          <w:color w:val="231F20"/>
          <w:spacing w:val="-3"/>
        </w:rPr>
        <w:t xml:space="preserve"> </w:t>
      </w:r>
      <w:r>
        <w:rPr>
          <w:color w:val="231F20"/>
        </w:rPr>
        <w:t>notestativet.</w:t>
      </w:r>
      <w:r>
        <w:rPr>
          <w:color w:val="231F20"/>
          <w:spacing w:val="-2"/>
        </w:rPr>
        <w:t xml:space="preserve"> </w:t>
      </w:r>
      <w:r>
        <w:rPr>
          <w:color w:val="231F20"/>
        </w:rPr>
        <w:t>Utsagnet</w:t>
      </w:r>
      <w:r>
        <w:rPr>
          <w:color w:val="231F20"/>
          <w:spacing w:val="-3"/>
        </w:rPr>
        <w:t xml:space="preserve"> </w:t>
      </w:r>
      <w:r>
        <w:rPr>
          <w:color w:val="231F20"/>
        </w:rPr>
        <w:t>«tåke</w:t>
      </w:r>
      <w:r>
        <w:rPr>
          <w:color w:val="231F20"/>
          <w:spacing w:val="-3"/>
        </w:rPr>
        <w:t xml:space="preserve"> </w:t>
      </w:r>
      <w:r>
        <w:rPr>
          <w:color w:val="231F20"/>
        </w:rPr>
        <w:t>foran</w:t>
      </w:r>
      <w:r>
        <w:rPr>
          <w:color w:val="231F20"/>
          <w:spacing w:val="-2"/>
        </w:rPr>
        <w:t xml:space="preserve"> </w:t>
      </w:r>
      <w:r>
        <w:rPr>
          <w:color w:val="231F20"/>
        </w:rPr>
        <w:t>notene»</w:t>
      </w:r>
      <w:r>
        <w:rPr>
          <w:color w:val="231F20"/>
          <w:spacing w:val="-2"/>
        </w:rPr>
        <w:t xml:space="preserve"> </w:t>
      </w:r>
      <w:r>
        <w:rPr>
          <w:color w:val="231F20"/>
        </w:rPr>
        <w:t>var</w:t>
      </w:r>
      <w:r>
        <w:rPr>
          <w:color w:val="231F20"/>
          <w:spacing w:val="-3"/>
        </w:rPr>
        <w:t xml:space="preserve"> </w:t>
      </w:r>
      <w:r>
        <w:rPr>
          <w:color w:val="231F20"/>
        </w:rPr>
        <w:t>et</w:t>
      </w:r>
      <w:r>
        <w:rPr>
          <w:color w:val="231F20"/>
          <w:spacing w:val="-3"/>
        </w:rPr>
        <w:t xml:space="preserve"> </w:t>
      </w:r>
      <w:r>
        <w:rPr>
          <w:color w:val="231F20"/>
        </w:rPr>
        <w:t>tegn</w:t>
      </w:r>
      <w:r>
        <w:rPr>
          <w:color w:val="231F20"/>
          <w:spacing w:val="-3"/>
        </w:rPr>
        <w:t xml:space="preserve"> </w:t>
      </w:r>
      <w:r>
        <w:rPr>
          <w:color w:val="231F20"/>
        </w:rPr>
        <w:t>på</w:t>
      </w:r>
      <w:r>
        <w:rPr>
          <w:color w:val="231F20"/>
          <w:spacing w:val="-3"/>
        </w:rPr>
        <w:t xml:space="preserve"> </w:t>
      </w:r>
      <w:r>
        <w:rPr>
          <w:color w:val="231F20"/>
        </w:rPr>
        <w:t>at studenten</w:t>
      </w:r>
      <w:r>
        <w:rPr>
          <w:color w:val="231F20"/>
          <w:spacing w:val="-14"/>
        </w:rPr>
        <w:t xml:space="preserve"> </w:t>
      </w:r>
      <w:r>
        <w:rPr>
          <w:color w:val="231F20"/>
        </w:rPr>
        <w:t>hadde</w:t>
      </w:r>
      <w:r>
        <w:rPr>
          <w:color w:val="231F20"/>
          <w:spacing w:val="-12"/>
        </w:rPr>
        <w:t xml:space="preserve"> </w:t>
      </w:r>
      <w:r>
        <w:rPr>
          <w:color w:val="231F20"/>
        </w:rPr>
        <w:t>kontakt</w:t>
      </w:r>
      <w:r>
        <w:rPr>
          <w:color w:val="231F20"/>
          <w:spacing w:val="-12"/>
        </w:rPr>
        <w:t xml:space="preserve"> </w:t>
      </w:r>
      <w:r>
        <w:rPr>
          <w:color w:val="231F20"/>
        </w:rPr>
        <w:t>med</w:t>
      </w:r>
      <w:r>
        <w:rPr>
          <w:color w:val="231F20"/>
          <w:spacing w:val="-12"/>
        </w:rPr>
        <w:t xml:space="preserve"> </w:t>
      </w:r>
      <w:r>
        <w:rPr>
          <w:color w:val="231F20"/>
        </w:rPr>
        <w:t>en</w:t>
      </w:r>
      <w:r>
        <w:rPr>
          <w:color w:val="231F20"/>
          <w:spacing w:val="-12"/>
        </w:rPr>
        <w:t xml:space="preserve"> </w:t>
      </w:r>
      <w:r>
        <w:rPr>
          <w:color w:val="231F20"/>
        </w:rPr>
        <w:t>visuell</w:t>
      </w:r>
      <w:r>
        <w:rPr>
          <w:color w:val="231F20"/>
          <w:spacing w:val="-12"/>
        </w:rPr>
        <w:t xml:space="preserve"> </w:t>
      </w:r>
      <w:r>
        <w:rPr>
          <w:color w:val="231F20"/>
        </w:rPr>
        <w:t>opplevelse</w:t>
      </w:r>
      <w:r>
        <w:rPr>
          <w:color w:val="231F20"/>
          <w:spacing w:val="-12"/>
        </w:rPr>
        <w:t xml:space="preserve"> </w:t>
      </w:r>
      <w:r>
        <w:rPr>
          <w:color w:val="231F20"/>
        </w:rPr>
        <w:t>av</w:t>
      </w:r>
      <w:r>
        <w:rPr>
          <w:color w:val="231F20"/>
          <w:spacing w:val="-12"/>
        </w:rPr>
        <w:t xml:space="preserve"> </w:t>
      </w:r>
      <w:r>
        <w:rPr>
          <w:color w:val="231F20"/>
        </w:rPr>
        <w:t>tåke,</w:t>
      </w:r>
      <w:r>
        <w:rPr>
          <w:color w:val="231F20"/>
          <w:spacing w:val="-12"/>
        </w:rPr>
        <w:t xml:space="preserve"> </w:t>
      </w:r>
      <w:r>
        <w:rPr>
          <w:color w:val="231F20"/>
        </w:rPr>
        <w:t>og</w:t>
      </w:r>
      <w:r>
        <w:rPr>
          <w:color w:val="231F20"/>
          <w:spacing w:val="-12"/>
        </w:rPr>
        <w:t xml:space="preserve"> </w:t>
      </w:r>
      <w:r>
        <w:rPr>
          <w:color w:val="231F20"/>
        </w:rPr>
        <w:t>at</w:t>
      </w:r>
      <w:r>
        <w:rPr>
          <w:color w:val="231F20"/>
          <w:spacing w:val="-12"/>
        </w:rPr>
        <w:t xml:space="preserve"> </w:t>
      </w:r>
      <w:r>
        <w:rPr>
          <w:color w:val="231F20"/>
        </w:rPr>
        <w:t>det</w:t>
      </w:r>
      <w:r>
        <w:rPr>
          <w:color w:val="231F20"/>
          <w:spacing w:val="-12"/>
        </w:rPr>
        <w:t xml:space="preserve"> </w:t>
      </w:r>
      <w:r>
        <w:rPr>
          <w:color w:val="231F20"/>
        </w:rPr>
        <w:t>visuelle</w:t>
      </w:r>
      <w:r>
        <w:rPr>
          <w:color w:val="231F20"/>
          <w:spacing w:val="-11"/>
        </w:rPr>
        <w:t xml:space="preserve"> </w:t>
      </w:r>
      <w:r>
        <w:rPr>
          <w:color w:val="231F20"/>
          <w:spacing w:val="-2"/>
        </w:rPr>
        <w:t>elementet</w:t>
      </w:r>
    </w:p>
    <w:p w14:paraId="6BC80399" w14:textId="77777777" w:rsidR="001419A2" w:rsidRDefault="00000000">
      <w:pPr>
        <w:pStyle w:val="Brdtekst"/>
        <w:ind w:right="328"/>
      </w:pPr>
      <w:r>
        <w:rPr>
          <w:color w:val="231F20"/>
        </w:rPr>
        <w:t>«tåke foran notene» var den utløsende årsaken til studentens angst. Det var for øvrig ikke noe galt med studentens syn. Han så utmerket.</w:t>
      </w:r>
    </w:p>
    <w:p w14:paraId="733EE743" w14:textId="77777777" w:rsidR="001419A2" w:rsidRDefault="00000000">
      <w:pPr>
        <w:pStyle w:val="Brdtekst"/>
        <w:spacing w:line="230" w:lineRule="auto"/>
        <w:ind w:right="327"/>
      </w:pPr>
      <w:r>
        <w:rPr>
          <w:color w:val="231F20"/>
        </w:rPr>
        <w:t>Den logiske og enkle løsningen var å fjerne tåken, hvilket er i samsvar med holdnin- ger i MRI-tradisjonen om at man må ta alle utsagn fra klienten på face value, og den vurderingen</w:t>
      </w:r>
      <w:r>
        <w:rPr>
          <w:color w:val="231F20"/>
          <w:spacing w:val="-13"/>
        </w:rPr>
        <w:t xml:space="preserve"> </w:t>
      </w:r>
      <w:r>
        <w:rPr>
          <w:color w:val="231F20"/>
        </w:rPr>
        <w:t>at</w:t>
      </w:r>
      <w:r>
        <w:rPr>
          <w:color w:val="231F20"/>
          <w:spacing w:val="-12"/>
        </w:rPr>
        <w:t xml:space="preserve"> </w:t>
      </w:r>
      <w:r>
        <w:rPr>
          <w:color w:val="231F20"/>
        </w:rPr>
        <w:t>klientens</w:t>
      </w:r>
      <w:r>
        <w:rPr>
          <w:color w:val="231F20"/>
          <w:spacing w:val="-13"/>
        </w:rPr>
        <w:t xml:space="preserve"> </w:t>
      </w:r>
      <w:r>
        <w:rPr>
          <w:color w:val="231F20"/>
        </w:rPr>
        <w:t>utsagn</w:t>
      </w:r>
      <w:r>
        <w:rPr>
          <w:color w:val="231F20"/>
          <w:spacing w:val="-12"/>
        </w:rPr>
        <w:t xml:space="preserve"> </w:t>
      </w:r>
      <w:r>
        <w:rPr>
          <w:color w:val="231F20"/>
        </w:rPr>
        <w:t>er</w:t>
      </w:r>
      <w:r>
        <w:rPr>
          <w:color w:val="231F20"/>
          <w:spacing w:val="-13"/>
        </w:rPr>
        <w:t xml:space="preserve"> </w:t>
      </w:r>
      <w:r>
        <w:rPr>
          <w:color w:val="231F20"/>
        </w:rPr>
        <w:t>et</w:t>
      </w:r>
      <w:r>
        <w:rPr>
          <w:color w:val="231F20"/>
          <w:spacing w:val="-12"/>
        </w:rPr>
        <w:t xml:space="preserve"> </w:t>
      </w:r>
      <w:r>
        <w:rPr>
          <w:color w:val="231F20"/>
        </w:rPr>
        <w:t>uttrykk</w:t>
      </w:r>
      <w:r>
        <w:rPr>
          <w:color w:val="231F20"/>
          <w:spacing w:val="-13"/>
        </w:rPr>
        <w:t xml:space="preserve"> </w:t>
      </w:r>
      <w:r>
        <w:rPr>
          <w:color w:val="231F20"/>
        </w:rPr>
        <w:t>for</w:t>
      </w:r>
      <w:r>
        <w:rPr>
          <w:color w:val="231F20"/>
          <w:spacing w:val="-12"/>
        </w:rPr>
        <w:t xml:space="preserve"> </w:t>
      </w:r>
      <w:r>
        <w:rPr>
          <w:color w:val="231F20"/>
        </w:rPr>
        <w:t>en</w:t>
      </w:r>
      <w:r>
        <w:rPr>
          <w:color w:val="231F20"/>
          <w:spacing w:val="-13"/>
        </w:rPr>
        <w:t xml:space="preserve"> </w:t>
      </w:r>
      <w:r>
        <w:rPr>
          <w:color w:val="231F20"/>
        </w:rPr>
        <w:t>følelsesmessig</w:t>
      </w:r>
      <w:r>
        <w:rPr>
          <w:color w:val="231F20"/>
          <w:spacing w:val="-12"/>
        </w:rPr>
        <w:t xml:space="preserve"> </w:t>
      </w:r>
      <w:r>
        <w:rPr>
          <w:color w:val="231F20"/>
        </w:rPr>
        <w:t>opplevelse.</w:t>
      </w:r>
      <w:r>
        <w:rPr>
          <w:color w:val="231F20"/>
          <w:spacing w:val="-13"/>
        </w:rPr>
        <w:t xml:space="preserve"> </w:t>
      </w:r>
      <w:r>
        <w:rPr>
          <w:color w:val="231F20"/>
        </w:rPr>
        <w:t>Klienten har</w:t>
      </w:r>
      <w:r>
        <w:rPr>
          <w:color w:val="231F20"/>
          <w:spacing w:val="-11"/>
        </w:rPr>
        <w:t xml:space="preserve"> </w:t>
      </w:r>
      <w:r>
        <w:rPr>
          <w:color w:val="231F20"/>
        </w:rPr>
        <w:t>her</w:t>
      </w:r>
      <w:r>
        <w:rPr>
          <w:color w:val="231F20"/>
          <w:spacing w:val="-11"/>
        </w:rPr>
        <w:t xml:space="preserve"> </w:t>
      </w:r>
      <w:r>
        <w:rPr>
          <w:color w:val="231F20"/>
        </w:rPr>
        <w:t>transformert</w:t>
      </w:r>
      <w:r>
        <w:rPr>
          <w:color w:val="231F20"/>
          <w:spacing w:val="-11"/>
        </w:rPr>
        <w:t xml:space="preserve"> </w:t>
      </w:r>
      <w:r>
        <w:rPr>
          <w:color w:val="231F20"/>
        </w:rPr>
        <w:t>en</w:t>
      </w:r>
      <w:r>
        <w:rPr>
          <w:color w:val="231F20"/>
          <w:spacing w:val="-11"/>
        </w:rPr>
        <w:t xml:space="preserve"> </w:t>
      </w:r>
      <w:r>
        <w:rPr>
          <w:color w:val="231F20"/>
        </w:rPr>
        <w:t>følelse</w:t>
      </w:r>
      <w:r>
        <w:rPr>
          <w:color w:val="231F20"/>
          <w:spacing w:val="-11"/>
        </w:rPr>
        <w:t xml:space="preserve"> </w:t>
      </w:r>
      <w:r>
        <w:rPr>
          <w:color w:val="231F20"/>
        </w:rPr>
        <w:t>av</w:t>
      </w:r>
      <w:r>
        <w:rPr>
          <w:color w:val="231F20"/>
          <w:spacing w:val="-11"/>
        </w:rPr>
        <w:t xml:space="preserve"> </w:t>
      </w:r>
      <w:r>
        <w:rPr>
          <w:color w:val="231F20"/>
        </w:rPr>
        <w:t>uro</w:t>
      </w:r>
      <w:r>
        <w:rPr>
          <w:color w:val="231F20"/>
          <w:spacing w:val="-11"/>
        </w:rPr>
        <w:t xml:space="preserve"> </w:t>
      </w:r>
      <w:r>
        <w:rPr>
          <w:color w:val="231F20"/>
        </w:rPr>
        <w:t>når</w:t>
      </w:r>
      <w:r>
        <w:rPr>
          <w:color w:val="231F20"/>
          <w:spacing w:val="-11"/>
        </w:rPr>
        <w:t xml:space="preserve"> </w:t>
      </w:r>
      <w:r>
        <w:rPr>
          <w:color w:val="231F20"/>
        </w:rPr>
        <w:t>det</w:t>
      </w:r>
      <w:r>
        <w:rPr>
          <w:color w:val="231F20"/>
          <w:spacing w:val="-11"/>
        </w:rPr>
        <w:t xml:space="preserve"> </w:t>
      </w:r>
      <w:r>
        <w:rPr>
          <w:color w:val="231F20"/>
        </w:rPr>
        <w:t>kommer</w:t>
      </w:r>
      <w:r>
        <w:rPr>
          <w:color w:val="231F20"/>
          <w:spacing w:val="-11"/>
        </w:rPr>
        <w:t xml:space="preserve"> </w:t>
      </w:r>
      <w:r>
        <w:rPr>
          <w:color w:val="231F20"/>
        </w:rPr>
        <w:t>til</w:t>
      </w:r>
      <w:r>
        <w:rPr>
          <w:color w:val="231F20"/>
          <w:spacing w:val="-11"/>
        </w:rPr>
        <w:t xml:space="preserve"> </w:t>
      </w:r>
      <w:r>
        <w:rPr>
          <w:color w:val="231F20"/>
        </w:rPr>
        <w:t>det</w:t>
      </w:r>
      <w:r>
        <w:rPr>
          <w:color w:val="231F20"/>
          <w:spacing w:val="-11"/>
        </w:rPr>
        <w:t xml:space="preserve"> </w:t>
      </w:r>
      <w:r>
        <w:rPr>
          <w:color w:val="231F20"/>
        </w:rPr>
        <w:t>å</w:t>
      </w:r>
      <w:r>
        <w:rPr>
          <w:color w:val="231F20"/>
          <w:spacing w:val="-11"/>
        </w:rPr>
        <w:t xml:space="preserve"> </w:t>
      </w:r>
      <w:r>
        <w:rPr>
          <w:color w:val="231F20"/>
        </w:rPr>
        <w:t>spille,</w:t>
      </w:r>
      <w:r>
        <w:rPr>
          <w:color w:val="231F20"/>
          <w:spacing w:val="-11"/>
        </w:rPr>
        <w:t xml:space="preserve"> </w:t>
      </w:r>
      <w:r>
        <w:rPr>
          <w:color w:val="231F20"/>
        </w:rPr>
        <w:t>til</w:t>
      </w:r>
      <w:r>
        <w:rPr>
          <w:color w:val="231F20"/>
          <w:spacing w:val="-11"/>
        </w:rPr>
        <w:t xml:space="preserve"> </w:t>
      </w:r>
      <w:r>
        <w:rPr>
          <w:color w:val="231F20"/>
        </w:rPr>
        <w:t>et</w:t>
      </w:r>
      <w:r>
        <w:rPr>
          <w:color w:val="231F20"/>
          <w:spacing w:val="-11"/>
        </w:rPr>
        <w:t xml:space="preserve"> </w:t>
      </w:r>
      <w:r>
        <w:rPr>
          <w:color w:val="231F20"/>
        </w:rPr>
        <w:t>visuelt</w:t>
      </w:r>
      <w:r>
        <w:rPr>
          <w:color w:val="231F20"/>
          <w:spacing w:val="-11"/>
        </w:rPr>
        <w:t xml:space="preserve"> </w:t>
      </w:r>
      <w:r>
        <w:rPr>
          <w:color w:val="231F20"/>
        </w:rPr>
        <w:t>men- talbiologisk</w:t>
      </w:r>
      <w:r>
        <w:rPr>
          <w:color w:val="231F20"/>
          <w:spacing w:val="-2"/>
        </w:rPr>
        <w:t xml:space="preserve"> </w:t>
      </w:r>
      <w:r>
        <w:rPr>
          <w:color w:val="231F20"/>
        </w:rPr>
        <w:t>element</w:t>
      </w:r>
      <w:r>
        <w:rPr>
          <w:color w:val="231F20"/>
          <w:spacing w:val="-2"/>
        </w:rPr>
        <w:t xml:space="preserve"> </w:t>
      </w:r>
      <w:r>
        <w:rPr>
          <w:color w:val="231F20"/>
        </w:rPr>
        <w:t>av</w:t>
      </w:r>
      <w:r>
        <w:rPr>
          <w:color w:val="231F20"/>
          <w:spacing w:val="-2"/>
        </w:rPr>
        <w:t xml:space="preserve"> </w:t>
      </w:r>
      <w:r>
        <w:rPr>
          <w:color w:val="231F20"/>
        </w:rPr>
        <w:t>«tåke</w:t>
      </w:r>
      <w:r>
        <w:rPr>
          <w:color w:val="231F20"/>
          <w:spacing w:val="-2"/>
        </w:rPr>
        <w:t xml:space="preserve"> </w:t>
      </w:r>
      <w:r>
        <w:rPr>
          <w:color w:val="231F20"/>
        </w:rPr>
        <w:t>foran</w:t>
      </w:r>
      <w:r>
        <w:rPr>
          <w:color w:val="231F20"/>
          <w:spacing w:val="-2"/>
        </w:rPr>
        <w:t xml:space="preserve"> </w:t>
      </w:r>
      <w:r>
        <w:rPr>
          <w:color w:val="231F20"/>
        </w:rPr>
        <w:t>notene»</w:t>
      </w:r>
      <w:r>
        <w:rPr>
          <w:color w:val="231F20"/>
          <w:spacing w:val="-2"/>
        </w:rPr>
        <w:t xml:space="preserve"> </w:t>
      </w:r>
      <w:r>
        <w:rPr>
          <w:color w:val="231F20"/>
        </w:rPr>
        <w:t>som</w:t>
      </w:r>
      <w:r>
        <w:rPr>
          <w:color w:val="231F20"/>
          <w:spacing w:val="-2"/>
        </w:rPr>
        <w:t xml:space="preserve"> </w:t>
      </w:r>
      <w:r>
        <w:rPr>
          <w:color w:val="231F20"/>
        </w:rPr>
        <w:t>rommer</w:t>
      </w:r>
      <w:r>
        <w:rPr>
          <w:color w:val="231F20"/>
          <w:spacing w:val="-2"/>
        </w:rPr>
        <w:t xml:space="preserve"> </w:t>
      </w:r>
      <w:r>
        <w:rPr>
          <w:color w:val="231F20"/>
        </w:rPr>
        <w:t>den</w:t>
      </w:r>
      <w:r>
        <w:rPr>
          <w:color w:val="231F20"/>
          <w:spacing w:val="-2"/>
        </w:rPr>
        <w:t xml:space="preserve"> </w:t>
      </w:r>
      <w:r>
        <w:rPr>
          <w:color w:val="231F20"/>
        </w:rPr>
        <w:t>samme</w:t>
      </w:r>
      <w:r>
        <w:rPr>
          <w:color w:val="231F20"/>
          <w:spacing w:val="-2"/>
        </w:rPr>
        <w:t xml:space="preserve"> </w:t>
      </w:r>
      <w:r>
        <w:rPr>
          <w:color w:val="231F20"/>
        </w:rPr>
        <w:t>følelsen</w:t>
      </w:r>
      <w:r>
        <w:rPr>
          <w:color w:val="231F20"/>
          <w:spacing w:val="-2"/>
        </w:rPr>
        <w:t xml:space="preserve"> </w:t>
      </w:r>
      <w:r>
        <w:rPr>
          <w:color w:val="231F20"/>
        </w:rPr>
        <w:t>av</w:t>
      </w:r>
      <w:r>
        <w:rPr>
          <w:color w:val="231F20"/>
          <w:spacing w:val="-2"/>
        </w:rPr>
        <w:t xml:space="preserve"> </w:t>
      </w:r>
      <w:r>
        <w:rPr>
          <w:color w:val="231F20"/>
        </w:rPr>
        <w:t>uro.</w:t>
      </w:r>
    </w:p>
    <w:p w14:paraId="4F3AD7B8" w14:textId="77777777" w:rsidR="001419A2" w:rsidRDefault="00000000">
      <w:pPr>
        <w:pStyle w:val="Brdtekst"/>
        <w:ind w:right="327" w:firstLine="283"/>
      </w:pPr>
      <w:r>
        <w:rPr>
          <w:color w:val="231F20"/>
        </w:rPr>
        <w:t>Som lærer spurte jeg studenten om hvordan tåke kunne forsvinne, og studenten svarte ganske riktig: «Når solen lyser på den og det kommer en sval vind». Gjennom enkelte</w:t>
      </w:r>
      <w:r>
        <w:rPr>
          <w:color w:val="231F20"/>
          <w:spacing w:val="-1"/>
        </w:rPr>
        <w:t xml:space="preserve"> </w:t>
      </w:r>
      <w:r>
        <w:rPr>
          <w:color w:val="231F20"/>
        </w:rPr>
        <w:t>intervensjoner</w:t>
      </w:r>
      <w:r>
        <w:rPr>
          <w:color w:val="231F20"/>
          <w:spacing w:val="-1"/>
        </w:rPr>
        <w:t xml:space="preserve"> </w:t>
      </w:r>
      <w:r>
        <w:rPr>
          <w:color w:val="231F20"/>
        </w:rPr>
        <w:t>etablerte</w:t>
      </w:r>
      <w:r>
        <w:rPr>
          <w:color w:val="231F20"/>
          <w:spacing w:val="-1"/>
        </w:rPr>
        <w:t xml:space="preserve"> </w:t>
      </w:r>
      <w:r>
        <w:rPr>
          <w:color w:val="231F20"/>
        </w:rPr>
        <w:t>vi</w:t>
      </w:r>
      <w:r>
        <w:rPr>
          <w:color w:val="231F20"/>
          <w:spacing w:val="-1"/>
        </w:rPr>
        <w:t xml:space="preserve"> </w:t>
      </w:r>
      <w:r>
        <w:rPr>
          <w:color w:val="231F20"/>
        </w:rPr>
        <w:t>en</w:t>
      </w:r>
      <w:r>
        <w:rPr>
          <w:color w:val="231F20"/>
          <w:spacing w:val="-1"/>
        </w:rPr>
        <w:t xml:space="preserve"> </w:t>
      </w:r>
      <w:r>
        <w:rPr>
          <w:color w:val="231F20"/>
        </w:rPr>
        <w:t>mental</w:t>
      </w:r>
      <w:r>
        <w:rPr>
          <w:color w:val="231F20"/>
          <w:spacing w:val="-1"/>
        </w:rPr>
        <w:t xml:space="preserve"> </w:t>
      </w:r>
      <w:r>
        <w:rPr>
          <w:color w:val="231F20"/>
        </w:rPr>
        <w:t>sol</w:t>
      </w:r>
      <w:r>
        <w:rPr>
          <w:color w:val="231F20"/>
          <w:spacing w:val="-1"/>
        </w:rPr>
        <w:t xml:space="preserve"> </w:t>
      </w:r>
      <w:r>
        <w:rPr>
          <w:color w:val="231F20"/>
        </w:rPr>
        <w:t>som</w:t>
      </w:r>
      <w:r>
        <w:rPr>
          <w:color w:val="231F20"/>
          <w:spacing w:val="-1"/>
        </w:rPr>
        <w:t xml:space="preserve"> </w:t>
      </w:r>
      <w:r>
        <w:rPr>
          <w:color w:val="231F20"/>
        </w:rPr>
        <w:t>lyste</w:t>
      </w:r>
      <w:r>
        <w:rPr>
          <w:color w:val="231F20"/>
          <w:spacing w:val="-1"/>
        </w:rPr>
        <w:t xml:space="preserve"> </w:t>
      </w:r>
      <w:r>
        <w:rPr>
          <w:color w:val="231F20"/>
        </w:rPr>
        <w:t>på</w:t>
      </w:r>
      <w:r>
        <w:rPr>
          <w:color w:val="231F20"/>
          <w:spacing w:val="-1"/>
        </w:rPr>
        <w:t xml:space="preserve"> </w:t>
      </w:r>
      <w:r>
        <w:rPr>
          <w:color w:val="231F20"/>
        </w:rPr>
        <w:t>tåken.</w:t>
      </w:r>
      <w:r>
        <w:rPr>
          <w:color w:val="231F20"/>
          <w:spacing w:val="-1"/>
        </w:rPr>
        <w:t xml:space="preserve"> </w:t>
      </w:r>
      <w:r>
        <w:rPr>
          <w:color w:val="231F20"/>
        </w:rPr>
        <w:t>I</w:t>
      </w:r>
      <w:r>
        <w:rPr>
          <w:color w:val="231F20"/>
          <w:spacing w:val="-1"/>
        </w:rPr>
        <w:t xml:space="preserve"> </w:t>
      </w:r>
      <w:r>
        <w:rPr>
          <w:color w:val="231F20"/>
        </w:rPr>
        <w:t>tillegg</w:t>
      </w:r>
      <w:r>
        <w:rPr>
          <w:color w:val="231F20"/>
          <w:spacing w:val="-1"/>
        </w:rPr>
        <w:t xml:space="preserve"> </w:t>
      </w:r>
      <w:r>
        <w:rPr>
          <w:color w:val="231F20"/>
        </w:rPr>
        <w:t>la</w:t>
      </w:r>
      <w:r>
        <w:rPr>
          <w:color w:val="231F20"/>
          <w:spacing w:val="-1"/>
        </w:rPr>
        <w:t xml:space="preserve"> </w:t>
      </w:r>
      <w:r>
        <w:rPr>
          <w:color w:val="231F20"/>
        </w:rPr>
        <w:t>vi</w:t>
      </w:r>
      <w:r>
        <w:rPr>
          <w:color w:val="231F20"/>
          <w:spacing w:val="-1"/>
        </w:rPr>
        <w:t xml:space="preserve"> </w:t>
      </w:r>
      <w:r>
        <w:rPr>
          <w:color w:val="231F20"/>
        </w:rPr>
        <w:t>inn, i</w:t>
      </w:r>
      <w:r>
        <w:rPr>
          <w:color w:val="231F20"/>
          <w:spacing w:val="-5"/>
        </w:rPr>
        <w:t xml:space="preserve"> </w:t>
      </w:r>
      <w:r>
        <w:rPr>
          <w:color w:val="231F20"/>
        </w:rPr>
        <w:t>tråd</w:t>
      </w:r>
      <w:r>
        <w:rPr>
          <w:color w:val="231F20"/>
          <w:spacing w:val="-5"/>
        </w:rPr>
        <w:t xml:space="preserve"> </w:t>
      </w:r>
      <w:r>
        <w:rPr>
          <w:color w:val="231F20"/>
        </w:rPr>
        <w:t>med</w:t>
      </w:r>
      <w:r>
        <w:rPr>
          <w:color w:val="231F20"/>
          <w:spacing w:val="-5"/>
        </w:rPr>
        <w:t xml:space="preserve"> </w:t>
      </w:r>
      <w:r>
        <w:rPr>
          <w:color w:val="231F20"/>
        </w:rPr>
        <w:t>studentens</w:t>
      </w:r>
      <w:r>
        <w:rPr>
          <w:color w:val="231F20"/>
          <w:spacing w:val="-5"/>
        </w:rPr>
        <w:t xml:space="preserve"> </w:t>
      </w:r>
      <w:r>
        <w:rPr>
          <w:color w:val="231F20"/>
        </w:rPr>
        <w:t>egen</w:t>
      </w:r>
      <w:r>
        <w:rPr>
          <w:color w:val="231F20"/>
          <w:spacing w:val="-5"/>
        </w:rPr>
        <w:t xml:space="preserve"> </w:t>
      </w:r>
      <w:r>
        <w:rPr>
          <w:color w:val="231F20"/>
        </w:rPr>
        <w:t>forståelse,</w:t>
      </w:r>
      <w:r>
        <w:rPr>
          <w:color w:val="231F20"/>
          <w:spacing w:val="-5"/>
        </w:rPr>
        <w:t xml:space="preserve"> </w:t>
      </w:r>
      <w:r>
        <w:rPr>
          <w:color w:val="231F20"/>
        </w:rPr>
        <w:t>en</w:t>
      </w:r>
      <w:r>
        <w:rPr>
          <w:color w:val="231F20"/>
          <w:spacing w:val="-5"/>
        </w:rPr>
        <w:t xml:space="preserve"> </w:t>
      </w:r>
      <w:r>
        <w:rPr>
          <w:color w:val="231F20"/>
        </w:rPr>
        <w:t>sval</w:t>
      </w:r>
      <w:r>
        <w:rPr>
          <w:color w:val="231F20"/>
          <w:spacing w:val="-5"/>
        </w:rPr>
        <w:t xml:space="preserve"> </w:t>
      </w:r>
      <w:r>
        <w:rPr>
          <w:color w:val="231F20"/>
        </w:rPr>
        <w:t>vind.</w:t>
      </w:r>
      <w:r>
        <w:rPr>
          <w:color w:val="231F20"/>
          <w:spacing w:val="-5"/>
        </w:rPr>
        <w:t xml:space="preserve"> </w:t>
      </w:r>
      <w:r>
        <w:rPr>
          <w:color w:val="231F20"/>
        </w:rPr>
        <w:t>Studenten</w:t>
      </w:r>
      <w:r>
        <w:rPr>
          <w:color w:val="231F20"/>
          <w:spacing w:val="-5"/>
        </w:rPr>
        <w:t xml:space="preserve"> </w:t>
      </w:r>
      <w:r>
        <w:rPr>
          <w:color w:val="231F20"/>
        </w:rPr>
        <w:t>hadde</w:t>
      </w:r>
      <w:r>
        <w:rPr>
          <w:color w:val="231F20"/>
          <w:spacing w:val="-5"/>
        </w:rPr>
        <w:t xml:space="preserve"> </w:t>
      </w:r>
      <w:r>
        <w:rPr>
          <w:color w:val="231F20"/>
        </w:rPr>
        <w:t>ingen</w:t>
      </w:r>
      <w:r>
        <w:rPr>
          <w:color w:val="231F20"/>
          <w:spacing w:val="-5"/>
        </w:rPr>
        <w:t xml:space="preserve"> </w:t>
      </w:r>
      <w:r>
        <w:rPr>
          <w:color w:val="231F20"/>
        </w:rPr>
        <w:t>problemer med</w:t>
      </w:r>
      <w:r>
        <w:rPr>
          <w:color w:val="231F20"/>
          <w:spacing w:val="-2"/>
        </w:rPr>
        <w:t xml:space="preserve"> </w:t>
      </w:r>
      <w:r>
        <w:rPr>
          <w:color w:val="231F20"/>
        </w:rPr>
        <w:t>å</w:t>
      </w:r>
      <w:r>
        <w:rPr>
          <w:color w:val="231F20"/>
          <w:spacing w:val="-2"/>
        </w:rPr>
        <w:t xml:space="preserve"> </w:t>
      </w:r>
      <w:r>
        <w:rPr>
          <w:color w:val="231F20"/>
        </w:rPr>
        <w:t>forestille</w:t>
      </w:r>
      <w:r>
        <w:rPr>
          <w:color w:val="231F20"/>
          <w:spacing w:val="-2"/>
        </w:rPr>
        <w:t xml:space="preserve"> </w:t>
      </w:r>
      <w:r>
        <w:rPr>
          <w:color w:val="231F20"/>
        </w:rPr>
        <w:t>seg</w:t>
      </w:r>
      <w:r>
        <w:rPr>
          <w:color w:val="231F20"/>
          <w:spacing w:val="-2"/>
        </w:rPr>
        <w:t xml:space="preserve"> </w:t>
      </w:r>
      <w:r>
        <w:rPr>
          <w:color w:val="231F20"/>
        </w:rPr>
        <w:t>dette</w:t>
      </w:r>
      <w:r>
        <w:rPr>
          <w:color w:val="231F20"/>
          <w:spacing w:val="-2"/>
        </w:rPr>
        <w:t xml:space="preserve"> </w:t>
      </w:r>
      <w:r>
        <w:rPr>
          <w:color w:val="231F20"/>
        </w:rPr>
        <w:t>og</w:t>
      </w:r>
      <w:r>
        <w:rPr>
          <w:color w:val="231F20"/>
          <w:spacing w:val="-2"/>
        </w:rPr>
        <w:t xml:space="preserve"> </w:t>
      </w:r>
      <w:r>
        <w:rPr>
          <w:color w:val="231F20"/>
        </w:rPr>
        <w:t>sa</w:t>
      </w:r>
      <w:r>
        <w:rPr>
          <w:color w:val="231F20"/>
          <w:spacing w:val="-2"/>
        </w:rPr>
        <w:t xml:space="preserve"> </w:t>
      </w:r>
      <w:r>
        <w:rPr>
          <w:color w:val="231F20"/>
        </w:rPr>
        <w:t>plutselig,</w:t>
      </w:r>
      <w:r>
        <w:rPr>
          <w:color w:val="231F20"/>
          <w:spacing w:val="-2"/>
        </w:rPr>
        <w:t xml:space="preserve"> </w:t>
      </w:r>
      <w:r>
        <w:rPr>
          <w:color w:val="231F20"/>
        </w:rPr>
        <w:t>i</w:t>
      </w:r>
      <w:r>
        <w:rPr>
          <w:color w:val="231F20"/>
          <w:spacing w:val="-2"/>
        </w:rPr>
        <w:t xml:space="preserve"> </w:t>
      </w:r>
      <w:r>
        <w:rPr>
          <w:color w:val="231F20"/>
        </w:rPr>
        <w:t>samsvar</w:t>
      </w:r>
      <w:r>
        <w:rPr>
          <w:color w:val="231F20"/>
          <w:spacing w:val="-2"/>
        </w:rPr>
        <w:t xml:space="preserve"> </w:t>
      </w:r>
      <w:r>
        <w:rPr>
          <w:color w:val="231F20"/>
        </w:rPr>
        <w:t>med</w:t>
      </w:r>
      <w:r>
        <w:rPr>
          <w:color w:val="231F20"/>
          <w:spacing w:val="-2"/>
        </w:rPr>
        <w:t xml:space="preserve"> </w:t>
      </w:r>
      <w:r>
        <w:rPr>
          <w:color w:val="231F20"/>
        </w:rPr>
        <w:t>sin</w:t>
      </w:r>
      <w:r>
        <w:rPr>
          <w:color w:val="231F20"/>
          <w:spacing w:val="-2"/>
        </w:rPr>
        <w:t xml:space="preserve"> </w:t>
      </w:r>
      <w:r>
        <w:rPr>
          <w:color w:val="231F20"/>
        </w:rPr>
        <w:t>indre</w:t>
      </w:r>
      <w:r>
        <w:rPr>
          <w:color w:val="231F20"/>
          <w:spacing w:val="-2"/>
        </w:rPr>
        <w:t xml:space="preserve"> </w:t>
      </w:r>
      <w:r>
        <w:rPr>
          <w:color w:val="231F20"/>
        </w:rPr>
        <w:t>logikk:</w:t>
      </w:r>
      <w:r>
        <w:rPr>
          <w:color w:val="231F20"/>
          <w:spacing w:val="-2"/>
        </w:rPr>
        <w:t xml:space="preserve"> </w:t>
      </w:r>
      <w:r>
        <w:rPr>
          <w:color w:val="231F20"/>
        </w:rPr>
        <w:t>«Nå</w:t>
      </w:r>
      <w:r>
        <w:rPr>
          <w:color w:val="231F20"/>
          <w:spacing w:val="-2"/>
        </w:rPr>
        <w:t xml:space="preserve"> </w:t>
      </w:r>
      <w:r>
        <w:rPr>
          <w:color w:val="231F20"/>
        </w:rPr>
        <w:t>er</w:t>
      </w:r>
      <w:r>
        <w:rPr>
          <w:color w:val="231F20"/>
          <w:spacing w:val="-2"/>
        </w:rPr>
        <w:t xml:space="preserve"> </w:t>
      </w:r>
      <w:r>
        <w:rPr>
          <w:color w:val="231F20"/>
        </w:rPr>
        <w:t>tåken borte. Nå kan jeg se notene.» Studenten var svært fornøyd, og han spilte senere for klassen</w:t>
      </w:r>
      <w:r>
        <w:rPr>
          <w:color w:val="231F20"/>
          <w:spacing w:val="-8"/>
        </w:rPr>
        <w:t xml:space="preserve"> </w:t>
      </w:r>
      <w:r>
        <w:rPr>
          <w:color w:val="231F20"/>
        </w:rPr>
        <w:t>uten</w:t>
      </w:r>
      <w:r>
        <w:rPr>
          <w:color w:val="231F20"/>
          <w:spacing w:val="-8"/>
        </w:rPr>
        <w:t xml:space="preserve"> </w:t>
      </w:r>
      <w:r>
        <w:rPr>
          <w:color w:val="231F20"/>
        </w:rPr>
        <w:t>angst,</w:t>
      </w:r>
      <w:r>
        <w:rPr>
          <w:color w:val="231F20"/>
          <w:spacing w:val="-8"/>
        </w:rPr>
        <w:t xml:space="preserve"> </w:t>
      </w:r>
      <w:r>
        <w:rPr>
          <w:color w:val="231F20"/>
        </w:rPr>
        <w:t>det</w:t>
      </w:r>
      <w:r>
        <w:rPr>
          <w:color w:val="231F20"/>
          <w:spacing w:val="-8"/>
        </w:rPr>
        <w:t xml:space="preserve"> </w:t>
      </w:r>
      <w:r>
        <w:rPr>
          <w:color w:val="231F20"/>
        </w:rPr>
        <w:t>vil</w:t>
      </w:r>
      <w:r>
        <w:rPr>
          <w:color w:val="231F20"/>
          <w:spacing w:val="-8"/>
        </w:rPr>
        <w:t xml:space="preserve"> </w:t>
      </w:r>
      <w:r>
        <w:rPr>
          <w:color w:val="231F20"/>
        </w:rPr>
        <w:t>si</w:t>
      </w:r>
      <w:r>
        <w:rPr>
          <w:color w:val="231F20"/>
          <w:spacing w:val="-8"/>
        </w:rPr>
        <w:t xml:space="preserve"> </w:t>
      </w:r>
      <w:r>
        <w:rPr>
          <w:color w:val="231F20"/>
        </w:rPr>
        <w:t>i</w:t>
      </w:r>
      <w:r>
        <w:rPr>
          <w:color w:val="231F20"/>
          <w:spacing w:val="-8"/>
        </w:rPr>
        <w:t xml:space="preserve"> </w:t>
      </w:r>
      <w:r>
        <w:rPr>
          <w:color w:val="231F20"/>
        </w:rPr>
        <w:t>den</w:t>
      </w:r>
      <w:r>
        <w:rPr>
          <w:color w:val="231F20"/>
          <w:spacing w:val="-8"/>
        </w:rPr>
        <w:t xml:space="preserve"> </w:t>
      </w:r>
      <w:r>
        <w:rPr>
          <w:color w:val="231F20"/>
        </w:rPr>
        <w:t>situasjonen</w:t>
      </w:r>
      <w:r>
        <w:rPr>
          <w:color w:val="231F20"/>
          <w:spacing w:val="-8"/>
        </w:rPr>
        <w:t xml:space="preserve"> </w:t>
      </w:r>
      <w:r>
        <w:rPr>
          <w:color w:val="231F20"/>
        </w:rPr>
        <w:t>som</w:t>
      </w:r>
      <w:r>
        <w:rPr>
          <w:color w:val="231F20"/>
          <w:spacing w:val="-8"/>
        </w:rPr>
        <w:t xml:space="preserve"> </w:t>
      </w:r>
      <w:r>
        <w:rPr>
          <w:color w:val="231F20"/>
        </w:rPr>
        <w:t>for</w:t>
      </w:r>
      <w:r>
        <w:rPr>
          <w:color w:val="231F20"/>
          <w:spacing w:val="-8"/>
        </w:rPr>
        <w:t xml:space="preserve"> </w:t>
      </w:r>
      <w:r>
        <w:rPr>
          <w:color w:val="231F20"/>
        </w:rPr>
        <w:t>de</w:t>
      </w:r>
      <w:r>
        <w:rPr>
          <w:color w:val="231F20"/>
          <w:spacing w:val="-8"/>
        </w:rPr>
        <w:t xml:space="preserve"> </w:t>
      </w:r>
      <w:r>
        <w:rPr>
          <w:color w:val="231F20"/>
        </w:rPr>
        <w:t>fleste</w:t>
      </w:r>
      <w:r>
        <w:rPr>
          <w:color w:val="231F20"/>
          <w:spacing w:val="-8"/>
        </w:rPr>
        <w:t xml:space="preserve"> </w:t>
      </w:r>
      <w:r>
        <w:rPr>
          <w:color w:val="231F20"/>
        </w:rPr>
        <w:t>av</w:t>
      </w:r>
      <w:r>
        <w:rPr>
          <w:color w:val="231F20"/>
          <w:spacing w:val="-8"/>
        </w:rPr>
        <w:t xml:space="preserve"> </w:t>
      </w:r>
      <w:r>
        <w:rPr>
          <w:color w:val="231F20"/>
        </w:rPr>
        <w:t>studentene</w:t>
      </w:r>
      <w:r>
        <w:rPr>
          <w:color w:val="231F20"/>
          <w:spacing w:val="-8"/>
        </w:rPr>
        <w:t xml:space="preserve"> </w:t>
      </w:r>
      <w:r>
        <w:rPr>
          <w:color w:val="231F20"/>
        </w:rPr>
        <w:t>oppleves som mest angstrelatert. Det å spille perfekt for kritiske eksperter som kan det samme som deg, eller enda bedre, er vanskelig.</w:t>
      </w:r>
    </w:p>
    <w:p w14:paraId="1F729AB8" w14:textId="77777777" w:rsidR="001419A2" w:rsidRDefault="00000000">
      <w:pPr>
        <w:pStyle w:val="Brdtekst"/>
        <w:ind w:right="327" w:firstLine="283"/>
      </w:pPr>
      <w:r>
        <w:rPr>
          <w:color w:val="231F20"/>
        </w:rPr>
        <w:t>Det var mer å gjøre, men den øyeblikkelige følelsen av angst ble utløst av at han ikke kunne se notene. Den enkle løsningen innebar at vi erstattet klientens kontakt med de visuelle biopsykiske elementene som hindret studenten i å se notene, med visuelle elementer som innebar at han kunne se disse.</w:t>
      </w:r>
    </w:p>
    <w:p w14:paraId="0AA63567" w14:textId="77777777" w:rsidR="001419A2" w:rsidRDefault="00000000">
      <w:pPr>
        <w:pStyle w:val="Brdtekst"/>
        <w:spacing w:line="230" w:lineRule="auto"/>
        <w:ind w:right="328"/>
      </w:pPr>
      <w:r>
        <w:rPr>
          <w:color w:val="231F20"/>
        </w:rPr>
        <w:t>Alle endringer i LBTS er basert på den samme forståelsen som er skissert her. Under beskriver jeg et parallelt eksempel med en noe annen vinkling.</w:t>
      </w:r>
    </w:p>
    <w:p w14:paraId="255B5882" w14:textId="77777777" w:rsidR="001419A2" w:rsidRDefault="001419A2">
      <w:pPr>
        <w:pStyle w:val="Brdtekst"/>
        <w:spacing w:before="62"/>
        <w:ind w:left="0"/>
        <w:jc w:val="left"/>
      </w:pPr>
    </w:p>
    <w:p w14:paraId="3C5F2D85" w14:textId="77777777" w:rsidR="001419A2" w:rsidRDefault="00000000">
      <w:pPr>
        <w:pStyle w:val="Overskrift4"/>
        <w:jc w:val="both"/>
      </w:pPr>
      <w:r>
        <w:rPr>
          <w:color w:val="231F20"/>
        </w:rPr>
        <w:t>Når</w:t>
      </w:r>
      <w:r>
        <w:rPr>
          <w:color w:val="231F20"/>
          <w:spacing w:val="-2"/>
        </w:rPr>
        <w:t xml:space="preserve"> </w:t>
      </w:r>
      <w:r>
        <w:rPr>
          <w:color w:val="231F20"/>
        </w:rPr>
        <w:t>alt</w:t>
      </w:r>
      <w:r>
        <w:rPr>
          <w:color w:val="231F20"/>
          <w:spacing w:val="-1"/>
        </w:rPr>
        <w:t xml:space="preserve"> </w:t>
      </w:r>
      <w:r>
        <w:rPr>
          <w:color w:val="231F20"/>
        </w:rPr>
        <w:t>var</w:t>
      </w:r>
      <w:r>
        <w:rPr>
          <w:color w:val="231F20"/>
          <w:spacing w:val="-2"/>
        </w:rPr>
        <w:t xml:space="preserve"> </w:t>
      </w:r>
      <w:r>
        <w:rPr>
          <w:color w:val="231F20"/>
        </w:rPr>
        <w:t>bare</w:t>
      </w:r>
      <w:r>
        <w:rPr>
          <w:color w:val="231F20"/>
          <w:spacing w:val="-1"/>
        </w:rPr>
        <w:t xml:space="preserve"> </w:t>
      </w:r>
      <w:r>
        <w:rPr>
          <w:color w:val="231F20"/>
          <w:spacing w:val="-4"/>
        </w:rPr>
        <w:t>svart</w:t>
      </w:r>
    </w:p>
    <w:p w14:paraId="2A622D4C" w14:textId="77777777" w:rsidR="001419A2" w:rsidRDefault="00000000">
      <w:pPr>
        <w:pStyle w:val="Brdtekst"/>
        <w:spacing w:before="200"/>
      </w:pPr>
      <w:r>
        <w:rPr>
          <w:color w:val="231F20"/>
        </w:rPr>
        <w:t>En</w:t>
      </w:r>
      <w:r>
        <w:rPr>
          <w:color w:val="231F20"/>
          <w:spacing w:val="-6"/>
        </w:rPr>
        <w:t xml:space="preserve"> </w:t>
      </w:r>
      <w:r>
        <w:rPr>
          <w:color w:val="231F20"/>
        </w:rPr>
        <w:t>pianist</w:t>
      </w:r>
      <w:r>
        <w:rPr>
          <w:color w:val="231F20"/>
          <w:spacing w:val="-4"/>
        </w:rPr>
        <w:t xml:space="preserve"> </w:t>
      </w:r>
      <w:r>
        <w:rPr>
          <w:color w:val="231F20"/>
        </w:rPr>
        <w:t>formidlet</w:t>
      </w:r>
      <w:r>
        <w:rPr>
          <w:color w:val="231F20"/>
          <w:spacing w:val="-3"/>
        </w:rPr>
        <w:t xml:space="preserve"> </w:t>
      </w:r>
      <w:r>
        <w:rPr>
          <w:color w:val="231F20"/>
        </w:rPr>
        <w:t>at</w:t>
      </w:r>
      <w:r>
        <w:rPr>
          <w:color w:val="231F20"/>
          <w:spacing w:val="-4"/>
        </w:rPr>
        <w:t xml:space="preserve"> </w:t>
      </w:r>
      <w:r>
        <w:rPr>
          <w:color w:val="231F20"/>
        </w:rPr>
        <w:t>hun</w:t>
      </w:r>
      <w:r>
        <w:rPr>
          <w:color w:val="231F20"/>
          <w:spacing w:val="-4"/>
        </w:rPr>
        <w:t xml:space="preserve"> </w:t>
      </w:r>
      <w:r>
        <w:rPr>
          <w:color w:val="231F20"/>
        </w:rPr>
        <w:t>skulle</w:t>
      </w:r>
      <w:r>
        <w:rPr>
          <w:color w:val="231F20"/>
          <w:spacing w:val="-3"/>
        </w:rPr>
        <w:t xml:space="preserve"> </w:t>
      </w:r>
      <w:r>
        <w:rPr>
          <w:color w:val="231F20"/>
        </w:rPr>
        <w:t>prøvespille</w:t>
      </w:r>
      <w:r>
        <w:rPr>
          <w:color w:val="231F20"/>
          <w:spacing w:val="-4"/>
        </w:rPr>
        <w:t xml:space="preserve"> </w:t>
      </w:r>
      <w:r>
        <w:rPr>
          <w:color w:val="231F20"/>
        </w:rPr>
        <w:t>til</w:t>
      </w:r>
      <w:r>
        <w:rPr>
          <w:color w:val="231F20"/>
          <w:spacing w:val="-3"/>
        </w:rPr>
        <w:t xml:space="preserve"> </w:t>
      </w:r>
      <w:r>
        <w:rPr>
          <w:color w:val="231F20"/>
        </w:rPr>
        <w:t>en</w:t>
      </w:r>
      <w:r>
        <w:rPr>
          <w:color w:val="231F20"/>
          <w:spacing w:val="-4"/>
        </w:rPr>
        <w:t xml:space="preserve"> </w:t>
      </w:r>
      <w:r>
        <w:rPr>
          <w:color w:val="231F20"/>
        </w:rPr>
        <w:t>jobb,</w:t>
      </w:r>
      <w:r>
        <w:rPr>
          <w:color w:val="231F20"/>
          <w:spacing w:val="-4"/>
        </w:rPr>
        <w:t xml:space="preserve"> </w:t>
      </w:r>
      <w:r>
        <w:rPr>
          <w:color w:val="231F20"/>
        </w:rPr>
        <w:t>men</w:t>
      </w:r>
      <w:r>
        <w:rPr>
          <w:color w:val="231F20"/>
          <w:spacing w:val="-3"/>
        </w:rPr>
        <w:t xml:space="preserve"> </w:t>
      </w:r>
      <w:r>
        <w:rPr>
          <w:color w:val="231F20"/>
        </w:rPr>
        <w:t>at</w:t>
      </w:r>
      <w:r>
        <w:rPr>
          <w:color w:val="231F20"/>
          <w:spacing w:val="-4"/>
        </w:rPr>
        <w:t xml:space="preserve"> </w:t>
      </w:r>
      <w:r>
        <w:rPr>
          <w:color w:val="231F20"/>
        </w:rPr>
        <w:t>hun</w:t>
      </w:r>
      <w:r>
        <w:rPr>
          <w:color w:val="231F20"/>
          <w:spacing w:val="-4"/>
        </w:rPr>
        <w:t xml:space="preserve"> </w:t>
      </w:r>
      <w:r>
        <w:rPr>
          <w:color w:val="231F20"/>
        </w:rPr>
        <w:t>ikke</w:t>
      </w:r>
      <w:r>
        <w:rPr>
          <w:color w:val="231F20"/>
          <w:spacing w:val="-3"/>
        </w:rPr>
        <w:t xml:space="preserve"> </w:t>
      </w:r>
      <w:r>
        <w:rPr>
          <w:color w:val="231F20"/>
        </w:rPr>
        <w:t>klarte</w:t>
      </w:r>
      <w:r>
        <w:rPr>
          <w:color w:val="231F20"/>
          <w:spacing w:val="-4"/>
        </w:rPr>
        <w:t xml:space="preserve"> </w:t>
      </w:r>
      <w:r>
        <w:rPr>
          <w:color w:val="231F20"/>
        </w:rPr>
        <w:t>å</w:t>
      </w:r>
      <w:r>
        <w:rPr>
          <w:color w:val="231F20"/>
          <w:spacing w:val="-3"/>
        </w:rPr>
        <w:t xml:space="preserve"> </w:t>
      </w:r>
      <w:r>
        <w:rPr>
          <w:color w:val="231F20"/>
          <w:spacing w:val="-4"/>
        </w:rPr>
        <w:t>lese</w:t>
      </w:r>
    </w:p>
    <w:p w14:paraId="13707841" w14:textId="77777777" w:rsidR="001419A2" w:rsidRDefault="001419A2">
      <w:pPr>
        <w:sectPr w:rsidR="001419A2">
          <w:pgSz w:w="9640" w:h="13610"/>
          <w:pgMar w:top="900" w:right="860" w:bottom="620" w:left="860" w:header="367" w:footer="425" w:gutter="0"/>
          <w:cols w:space="708"/>
        </w:sectPr>
      </w:pPr>
    </w:p>
    <w:p w14:paraId="5CC21F91" w14:textId="77777777" w:rsidR="001419A2" w:rsidRDefault="00000000">
      <w:pPr>
        <w:pStyle w:val="Brdtekst"/>
        <w:spacing w:before="126"/>
        <w:ind w:left="330" w:right="100"/>
      </w:pPr>
      <w:r>
        <w:rPr>
          <w:color w:val="231F20"/>
        </w:rPr>
        <w:lastRenderedPageBreak/>
        <w:t>notene,</w:t>
      </w:r>
      <w:r>
        <w:rPr>
          <w:color w:val="231F20"/>
          <w:spacing w:val="-11"/>
        </w:rPr>
        <w:t xml:space="preserve"> </w:t>
      </w:r>
      <w:r>
        <w:rPr>
          <w:color w:val="231F20"/>
        </w:rPr>
        <w:t>da</w:t>
      </w:r>
      <w:r>
        <w:rPr>
          <w:color w:val="231F20"/>
          <w:spacing w:val="-11"/>
        </w:rPr>
        <w:t xml:space="preserve"> </w:t>
      </w:r>
      <w:r>
        <w:rPr>
          <w:color w:val="231F20"/>
        </w:rPr>
        <w:t>alt</w:t>
      </w:r>
      <w:r>
        <w:rPr>
          <w:color w:val="231F20"/>
          <w:spacing w:val="-11"/>
        </w:rPr>
        <w:t xml:space="preserve"> </w:t>
      </w:r>
      <w:r>
        <w:rPr>
          <w:color w:val="231F20"/>
        </w:rPr>
        <w:t>bare</w:t>
      </w:r>
      <w:r>
        <w:rPr>
          <w:color w:val="231F20"/>
          <w:spacing w:val="-11"/>
        </w:rPr>
        <w:t xml:space="preserve"> </w:t>
      </w:r>
      <w:r>
        <w:rPr>
          <w:color w:val="231F20"/>
        </w:rPr>
        <w:t>virket</w:t>
      </w:r>
      <w:r>
        <w:rPr>
          <w:color w:val="231F20"/>
          <w:spacing w:val="-11"/>
        </w:rPr>
        <w:t xml:space="preserve"> </w:t>
      </w:r>
      <w:r>
        <w:rPr>
          <w:color w:val="231F20"/>
        </w:rPr>
        <w:t>svart.</w:t>
      </w:r>
      <w:r>
        <w:rPr>
          <w:color w:val="231F20"/>
          <w:spacing w:val="-11"/>
        </w:rPr>
        <w:t xml:space="preserve"> </w:t>
      </w:r>
      <w:r>
        <w:rPr>
          <w:color w:val="231F20"/>
        </w:rPr>
        <w:t>Hun</w:t>
      </w:r>
      <w:r>
        <w:rPr>
          <w:color w:val="231F20"/>
          <w:spacing w:val="-11"/>
        </w:rPr>
        <w:t xml:space="preserve"> </w:t>
      </w:r>
      <w:r>
        <w:rPr>
          <w:color w:val="231F20"/>
        </w:rPr>
        <w:t>opplevde</w:t>
      </w:r>
      <w:r>
        <w:rPr>
          <w:color w:val="231F20"/>
          <w:spacing w:val="-11"/>
        </w:rPr>
        <w:t xml:space="preserve"> </w:t>
      </w:r>
      <w:r>
        <w:rPr>
          <w:color w:val="231F20"/>
        </w:rPr>
        <w:t>at</w:t>
      </w:r>
      <w:r>
        <w:rPr>
          <w:color w:val="231F20"/>
          <w:spacing w:val="-11"/>
        </w:rPr>
        <w:t xml:space="preserve"> </w:t>
      </w:r>
      <w:r>
        <w:rPr>
          <w:color w:val="231F20"/>
        </w:rPr>
        <w:t>notene</w:t>
      </w:r>
      <w:r>
        <w:rPr>
          <w:color w:val="231F20"/>
          <w:spacing w:val="-11"/>
        </w:rPr>
        <w:t xml:space="preserve"> </w:t>
      </w:r>
      <w:r>
        <w:rPr>
          <w:color w:val="231F20"/>
        </w:rPr>
        <w:t>stod</w:t>
      </w:r>
      <w:r>
        <w:rPr>
          <w:color w:val="231F20"/>
          <w:spacing w:val="-11"/>
        </w:rPr>
        <w:t xml:space="preserve"> </w:t>
      </w:r>
      <w:r>
        <w:rPr>
          <w:color w:val="231F20"/>
        </w:rPr>
        <w:t>så</w:t>
      </w:r>
      <w:r>
        <w:rPr>
          <w:color w:val="231F20"/>
          <w:spacing w:val="-11"/>
        </w:rPr>
        <w:t xml:space="preserve"> </w:t>
      </w:r>
      <w:r>
        <w:rPr>
          <w:color w:val="231F20"/>
        </w:rPr>
        <w:t>tett</w:t>
      </w:r>
      <w:r>
        <w:rPr>
          <w:color w:val="231F20"/>
          <w:spacing w:val="-11"/>
        </w:rPr>
        <w:t xml:space="preserve"> </w:t>
      </w:r>
      <w:r>
        <w:rPr>
          <w:color w:val="231F20"/>
        </w:rPr>
        <w:t>at</w:t>
      </w:r>
      <w:r>
        <w:rPr>
          <w:color w:val="231F20"/>
          <w:spacing w:val="-11"/>
        </w:rPr>
        <w:t xml:space="preserve"> </w:t>
      </w:r>
      <w:r>
        <w:rPr>
          <w:color w:val="231F20"/>
        </w:rPr>
        <w:t>hun</w:t>
      </w:r>
      <w:r>
        <w:rPr>
          <w:color w:val="231F20"/>
          <w:spacing w:val="-11"/>
        </w:rPr>
        <w:t xml:space="preserve"> </w:t>
      </w:r>
      <w:r>
        <w:rPr>
          <w:color w:val="231F20"/>
        </w:rPr>
        <w:t>ikke</w:t>
      </w:r>
      <w:r>
        <w:rPr>
          <w:color w:val="231F20"/>
          <w:spacing w:val="-11"/>
        </w:rPr>
        <w:t xml:space="preserve"> </w:t>
      </w:r>
      <w:r>
        <w:rPr>
          <w:color w:val="231F20"/>
        </w:rPr>
        <w:t>klarte</w:t>
      </w:r>
      <w:r>
        <w:rPr>
          <w:color w:val="231F20"/>
          <w:spacing w:val="-11"/>
        </w:rPr>
        <w:t xml:space="preserve"> </w:t>
      </w:r>
      <w:r>
        <w:rPr>
          <w:color w:val="231F20"/>
        </w:rPr>
        <w:t>å skille</w:t>
      </w:r>
      <w:r>
        <w:rPr>
          <w:color w:val="231F20"/>
          <w:spacing w:val="-4"/>
        </w:rPr>
        <w:t xml:space="preserve"> </w:t>
      </w:r>
      <w:r>
        <w:rPr>
          <w:color w:val="231F20"/>
        </w:rPr>
        <w:t>dem</w:t>
      </w:r>
      <w:r>
        <w:rPr>
          <w:color w:val="231F20"/>
          <w:spacing w:val="-4"/>
        </w:rPr>
        <w:t xml:space="preserve"> </w:t>
      </w:r>
      <w:r>
        <w:rPr>
          <w:color w:val="231F20"/>
        </w:rPr>
        <w:t>fra</w:t>
      </w:r>
      <w:r>
        <w:rPr>
          <w:color w:val="231F20"/>
          <w:spacing w:val="-4"/>
        </w:rPr>
        <w:t xml:space="preserve"> </w:t>
      </w:r>
      <w:r>
        <w:rPr>
          <w:color w:val="231F20"/>
        </w:rPr>
        <w:t>hverandre.</w:t>
      </w:r>
      <w:r>
        <w:rPr>
          <w:color w:val="231F20"/>
          <w:spacing w:val="-4"/>
        </w:rPr>
        <w:t xml:space="preserve"> </w:t>
      </w:r>
      <w:r>
        <w:rPr>
          <w:color w:val="231F20"/>
        </w:rPr>
        <w:t>Andre</w:t>
      </w:r>
      <w:r>
        <w:rPr>
          <w:color w:val="231F20"/>
          <w:spacing w:val="-4"/>
        </w:rPr>
        <w:t xml:space="preserve"> </w:t>
      </w:r>
      <w:r>
        <w:rPr>
          <w:color w:val="231F20"/>
        </w:rPr>
        <w:t>pianister</w:t>
      </w:r>
      <w:r>
        <w:rPr>
          <w:color w:val="231F20"/>
          <w:spacing w:val="-4"/>
        </w:rPr>
        <w:t xml:space="preserve"> </w:t>
      </w:r>
      <w:r>
        <w:rPr>
          <w:color w:val="231F20"/>
        </w:rPr>
        <w:t>nikket.</w:t>
      </w:r>
      <w:r>
        <w:rPr>
          <w:color w:val="231F20"/>
          <w:spacing w:val="-4"/>
        </w:rPr>
        <w:t xml:space="preserve"> </w:t>
      </w:r>
      <w:r>
        <w:rPr>
          <w:color w:val="231F20"/>
        </w:rPr>
        <w:t>Problemet</w:t>
      </w:r>
      <w:r>
        <w:rPr>
          <w:color w:val="231F20"/>
          <w:spacing w:val="-4"/>
        </w:rPr>
        <w:t xml:space="preserve"> </w:t>
      </w:r>
      <w:r>
        <w:rPr>
          <w:color w:val="231F20"/>
        </w:rPr>
        <w:t>var</w:t>
      </w:r>
      <w:r>
        <w:rPr>
          <w:color w:val="231F20"/>
          <w:spacing w:val="-4"/>
        </w:rPr>
        <w:t xml:space="preserve"> </w:t>
      </w:r>
      <w:r>
        <w:rPr>
          <w:color w:val="231F20"/>
        </w:rPr>
        <w:t>visst</w:t>
      </w:r>
      <w:r>
        <w:rPr>
          <w:color w:val="231F20"/>
          <w:spacing w:val="-4"/>
        </w:rPr>
        <w:t xml:space="preserve"> </w:t>
      </w:r>
      <w:r>
        <w:rPr>
          <w:color w:val="231F20"/>
        </w:rPr>
        <w:t>ikke</w:t>
      </w:r>
      <w:r>
        <w:rPr>
          <w:color w:val="231F20"/>
          <w:spacing w:val="-4"/>
        </w:rPr>
        <w:t xml:space="preserve"> </w:t>
      </w:r>
      <w:r>
        <w:rPr>
          <w:color w:val="231F20"/>
        </w:rPr>
        <w:t>helt</w:t>
      </w:r>
      <w:r>
        <w:rPr>
          <w:color w:val="231F20"/>
          <w:spacing w:val="-4"/>
        </w:rPr>
        <w:t xml:space="preserve"> </w:t>
      </w:r>
      <w:r>
        <w:rPr>
          <w:color w:val="231F20"/>
        </w:rPr>
        <w:t>ukjent. Igjen tok jeg klientens utsagn bokstavelig. Hva gjør man logisk når noe står så tett at det ikke er mulig å skille ting fra hverandre? Man skiller ting fra hverandre (se den logiske</w:t>
      </w:r>
      <w:r>
        <w:rPr>
          <w:color w:val="231F20"/>
          <w:spacing w:val="-12"/>
        </w:rPr>
        <w:t xml:space="preserve"> </w:t>
      </w:r>
      <w:r>
        <w:rPr>
          <w:color w:val="231F20"/>
        </w:rPr>
        <w:t>og</w:t>
      </w:r>
      <w:r>
        <w:rPr>
          <w:color w:val="231F20"/>
          <w:spacing w:val="-12"/>
        </w:rPr>
        <w:t xml:space="preserve"> </w:t>
      </w:r>
      <w:r>
        <w:rPr>
          <w:color w:val="231F20"/>
        </w:rPr>
        <w:t>motsatte</w:t>
      </w:r>
      <w:r>
        <w:rPr>
          <w:color w:val="231F20"/>
          <w:spacing w:val="-12"/>
        </w:rPr>
        <w:t xml:space="preserve"> </w:t>
      </w:r>
      <w:r>
        <w:rPr>
          <w:color w:val="231F20"/>
        </w:rPr>
        <w:t>metode,</w:t>
      </w:r>
      <w:r>
        <w:rPr>
          <w:color w:val="231F20"/>
          <w:spacing w:val="-12"/>
        </w:rPr>
        <w:t xml:space="preserve"> </w:t>
      </w:r>
      <w:r>
        <w:rPr>
          <w:color w:val="231F20"/>
        </w:rPr>
        <w:t>kapittel</w:t>
      </w:r>
      <w:r>
        <w:rPr>
          <w:color w:val="231F20"/>
          <w:spacing w:val="-12"/>
        </w:rPr>
        <w:t xml:space="preserve"> </w:t>
      </w:r>
      <w:r>
        <w:rPr>
          <w:color w:val="231F20"/>
        </w:rPr>
        <w:t>21).</w:t>
      </w:r>
      <w:r>
        <w:rPr>
          <w:color w:val="231F20"/>
          <w:spacing w:val="-12"/>
        </w:rPr>
        <w:t xml:space="preserve"> </w:t>
      </w:r>
      <w:r>
        <w:rPr>
          <w:color w:val="231F20"/>
        </w:rPr>
        <w:t>Jeg</w:t>
      </w:r>
      <w:r>
        <w:rPr>
          <w:color w:val="231F20"/>
          <w:spacing w:val="-12"/>
        </w:rPr>
        <w:t xml:space="preserve"> </w:t>
      </w:r>
      <w:r>
        <w:rPr>
          <w:color w:val="231F20"/>
        </w:rPr>
        <w:t>ba</w:t>
      </w:r>
      <w:r>
        <w:rPr>
          <w:color w:val="231F20"/>
          <w:spacing w:val="-12"/>
        </w:rPr>
        <w:t xml:space="preserve"> </w:t>
      </w:r>
      <w:r>
        <w:rPr>
          <w:color w:val="231F20"/>
        </w:rPr>
        <w:t>studenten</w:t>
      </w:r>
      <w:r>
        <w:rPr>
          <w:color w:val="231F20"/>
          <w:spacing w:val="-12"/>
        </w:rPr>
        <w:t xml:space="preserve"> </w:t>
      </w:r>
      <w:r>
        <w:rPr>
          <w:color w:val="231F20"/>
        </w:rPr>
        <w:t>tenke</w:t>
      </w:r>
      <w:r>
        <w:rPr>
          <w:color w:val="231F20"/>
          <w:spacing w:val="-12"/>
        </w:rPr>
        <w:t xml:space="preserve"> </w:t>
      </w:r>
      <w:r>
        <w:rPr>
          <w:color w:val="231F20"/>
        </w:rPr>
        <w:t>seg</w:t>
      </w:r>
      <w:r>
        <w:rPr>
          <w:color w:val="231F20"/>
          <w:spacing w:val="-12"/>
        </w:rPr>
        <w:t xml:space="preserve"> </w:t>
      </w:r>
      <w:r>
        <w:rPr>
          <w:color w:val="231F20"/>
        </w:rPr>
        <w:t>at</w:t>
      </w:r>
      <w:r>
        <w:rPr>
          <w:color w:val="231F20"/>
          <w:spacing w:val="-12"/>
        </w:rPr>
        <w:t xml:space="preserve"> </w:t>
      </w:r>
      <w:r>
        <w:rPr>
          <w:color w:val="231F20"/>
        </w:rPr>
        <w:t>notearket</w:t>
      </w:r>
      <w:r>
        <w:rPr>
          <w:color w:val="231F20"/>
          <w:spacing w:val="-12"/>
        </w:rPr>
        <w:t xml:space="preserve"> </w:t>
      </w:r>
      <w:r>
        <w:rPr>
          <w:color w:val="231F20"/>
        </w:rPr>
        <w:t>var</w:t>
      </w:r>
      <w:r>
        <w:rPr>
          <w:color w:val="231F20"/>
          <w:spacing w:val="-12"/>
        </w:rPr>
        <w:t xml:space="preserve"> </w:t>
      </w:r>
      <w:r>
        <w:rPr>
          <w:color w:val="231F20"/>
        </w:rPr>
        <w:t>en strikk.</w:t>
      </w:r>
      <w:r>
        <w:rPr>
          <w:color w:val="231F20"/>
          <w:spacing w:val="-10"/>
        </w:rPr>
        <w:t xml:space="preserve"> </w:t>
      </w:r>
      <w:r>
        <w:rPr>
          <w:color w:val="231F20"/>
        </w:rPr>
        <w:t>Så</w:t>
      </w:r>
      <w:r>
        <w:rPr>
          <w:color w:val="231F20"/>
          <w:spacing w:val="-10"/>
        </w:rPr>
        <w:t xml:space="preserve"> </w:t>
      </w:r>
      <w:r>
        <w:rPr>
          <w:color w:val="231F20"/>
        </w:rPr>
        <w:t>festet</w:t>
      </w:r>
      <w:r>
        <w:rPr>
          <w:color w:val="231F20"/>
          <w:spacing w:val="-10"/>
        </w:rPr>
        <w:t xml:space="preserve"> </w:t>
      </w:r>
      <w:r>
        <w:rPr>
          <w:color w:val="231F20"/>
        </w:rPr>
        <w:t>jeg</w:t>
      </w:r>
      <w:r>
        <w:rPr>
          <w:color w:val="231F20"/>
          <w:spacing w:val="-10"/>
        </w:rPr>
        <w:t xml:space="preserve"> </w:t>
      </w:r>
      <w:r>
        <w:rPr>
          <w:color w:val="231F20"/>
        </w:rPr>
        <w:t>strikken</w:t>
      </w:r>
      <w:r>
        <w:rPr>
          <w:color w:val="231F20"/>
          <w:spacing w:val="-10"/>
        </w:rPr>
        <w:t xml:space="preserve"> </w:t>
      </w:r>
      <w:r>
        <w:rPr>
          <w:color w:val="231F20"/>
        </w:rPr>
        <w:t>mentalt</w:t>
      </w:r>
      <w:r>
        <w:rPr>
          <w:color w:val="231F20"/>
          <w:spacing w:val="-10"/>
        </w:rPr>
        <w:t xml:space="preserve"> </w:t>
      </w:r>
      <w:r>
        <w:rPr>
          <w:color w:val="231F20"/>
        </w:rPr>
        <w:t>på</w:t>
      </w:r>
      <w:r>
        <w:rPr>
          <w:color w:val="231F20"/>
          <w:spacing w:val="-10"/>
        </w:rPr>
        <w:t xml:space="preserve"> </w:t>
      </w:r>
      <w:r>
        <w:rPr>
          <w:color w:val="231F20"/>
        </w:rPr>
        <w:t>den</w:t>
      </w:r>
      <w:r>
        <w:rPr>
          <w:color w:val="231F20"/>
          <w:spacing w:val="-10"/>
        </w:rPr>
        <w:t xml:space="preserve"> </w:t>
      </w:r>
      <w:r>
        <w:rPr>
          <w:color w:val="231F20"/>
        </w:rPr>
        <w:t>ene</w:t>
      </w:r>
      <w:r>
        <w:rPr>
          <w:color w:val="231F20"/>
          <w:spacing w:val="-10"/>
        </w:rPr>
        <w:t xml:space="preserve"> </w:t>
      </w:r>
      <w:r>
        <w:rPr>
          <w:color w:val="231F20"/>
        </w:rPr>
        <w:t>veggen</w:t>
      </w:r>
      <w:r>
        <w:rPr>
          <w:color w:val="231F20"/>
          <w:spacing w:val="-10"/>
        </w:rPr>
        <w:t xml:space="preserve"> </w:t>
      </w:r>
      <w:r>
        <w:rPr>
          <w:color w:val="231F20"/>
        </w:rPr>
        <w:t>i</w:t>
      </w:r>
      <w:r>
        <w:rPr>
          <w:color w:val="231F20"/>
          <w:spacing w:val="-10"/>
        </w:rPr>
        <w:t xml:space="preserve"> </w:t>
      </w:r>
      <w:r>
        <w:rPr>
          <w:color w:val="231F20"/>
        </w:rPr>
        <w:t>auditoriet</w:t>
      </w:r>
      <w:r>
        <w:rPr>
          <w:color w:val="231F20"/>
          <w:spacing w:val="-10"/>
        </w:rPr>
        <w:t xml:space="preserve"> </w:t>
      </w:r>
      <w:r>
        <w:rPr>
          <w:color w:val="231F20"/>
        </w:rPr>
        <w:t>og</w:t>
      </w:r>
      <w:r>
        <w:rPr>
          <w:color w:val="231F20"/>
          <w:spacing w:val="-10"/>
        </w:rPr>
        <w:t xml:space="preserve"> </w:t>
      </w:r>
      <w:r>
        <w:rPr>
          <w:color w:val="231F20"/>
        </w:rPr>
        <w:t>dro</w:t>
      </w:r>
      <w:r>
        <w:rPr>
          <w:color w:val="231F20"/>
          <w:spacing w:val="-10"/>
        </w:rPr>
        <w:t xml:space="preserve"> </w:t>
      </w:r>
      <w:r>
        <w:rPr>
          <w:color w:val="231F20"/>
        </w:rPr>
        <w:t>strikken,</w:t>
      </w:r>
      <w:r>
        <w:rPr>
          <w:color w:val="231F20"/>
          <w:spacing w:val="-10"/>
        </w:rPr>
        <w:t xml:space="preserve"> </w:t>
      </w:r>
      <w:r>
        <w:rPr>
          <w:color w:val="231F20"/>
        </w:rPr>
        <w:t>det vil si notearket, helt over til den andre veggen. Da sa studenten:</w:t>
      </w:r>
    </w:p>
    <w:p w14:paraId="1E41E23B" w14:textId="77777777" w:rsidR="001419A2" w:rsidRDefault="00000000">
      <w:pPr>
        <w:pStyle w:val="Brdtekst"/>
        <w:ind w:left="330" w:right="100" w:firstLine="283"/>
        <w:jc w:val="right"/>
      </w:pPr>
      <w:r>
        <w:rPr>
          <w:color w:val="231F20"/>
        </w:rPr>
        <w:t>”Hallo, nå er det jo altfor stor avstand mellom notene, så stor at jeg må snu hodet for</w:t>
      </w:r>
      <w:r>
        <w:rPr>
          <w:color w:val="231F20"/>
          <w:spacing w:val="-3"/>
        </w:rPr>
        <w:t xml:space="preserve"> </w:t>
      </w:r>
      <w:r>
        <w:rPr>
          <w:color w:val="231F20"/>
        </w:rPr>
        <w:t>hver</w:t>
      </w:r>
      <w:r>
        <w:rPr>
          <w:color w:val="231F20"/>
          <w:spacing w:val="-3"/>
        </w:rPr>
        <w:t xml:space="preserve"> </w:t>
      </w:r>
      <w:r>
        <w:rPr>
          <w:color w:val="231F20"/>
        </w:rPr>
        <w:t>ny</w:t>
      </w:r>
      <w:r>
        <w:rPr>
          <w:color w:val="231F20"/>
          <w:spacing w:val="-3"/>
        </w:rPr>
        <w:t xml:space="preserve"> </w:t>
      </w:r>
      <w:r>
        <w:rPr>
          <w:color w:val="231F20"/>
        </w:rPr>
        <w:t>notelinje.”</w:t>
      </w:r>
      <w:r>
        <w:rPr>
          <w:color w:val="231F20"/>
          <w:spacing w:val="-3"/>
        </w:rPr>
        <w:t xml:space="preserve"> </w:t>
      </w:r>
      <w:r>
        <w:rPr>
          <w:color w:val="231F20"/>
        </w:rPr>
        <w:t>Jeg</w:t>
      </w:r>
      <w:r>
        <w:rPr>
          <w:color w:val="231F20"/>
          <w:spacing w:val="-3"/>
        </w:rPr>
        <w:t xml:space="preserve"> </w:t>
      </w:r>
      <w:r>
        <w:rPr>
          <w:color w:val="231F20"/>
        </w:rPr>
        <w:t>svarte:</w:t>
      </w:r>
      <w:r>
        <w:rPr>
          <w:color w:val="231F20"/>
          <w:spacing w:val="-3"/>
        </w:rPr>
        <w:t xml:space="preserve"> </w:t>
      </w:r>
      <w:r>
        <w:rPr>
          <w:color w:val="231F20"/>
        </w:rPr>
        <w:t>”Ok,</w:t>
      </w:r>
      <w:r>
        <w:rPr>
          <w:color w:val="231F20"/>
          <w:spacing w:val="-3"/>
        </w:rPr>
        <w:t xml:space="preserve"> </w:t>
      </w:r>
      <w:r>
        <w:rPr>
          <w:color w:val="231F20"/>
        </w:rPr>
        <w:t>da</w:t>
      </w:r>
      <w:r>
        <w:rPr>
          <w:color w:val="231F20"/>
          <w:spacing w:val="-3"/>
        </w:rPr>
        <w:t xml:space="preserve"> </w:t>
      </w:r>
      <w:r>
        <w:rPr>
          <w:color w:val="231F20"/>
        </w:rPr>
        <w:t>beveger</w:t>
      </w:r>
      <w:r>
        <w:rPr>
          <w:color w:val="231F20"/>
          <w:spacing w:val="-3"/>
        </w:rPr>
        <w:t xml:space="preserve"> </w:t>
      </w:r>
      <w:r>
        <w:rPr>
          <w:color w:val="231F20"/>
        </w:rPr>
        <w:t>jeg</w:t>
      </w:r>
      <w:r>
        <w:rPr>
          <w:color w:val="231F20"/>
          <w:spacing w:val="-3"/>
        </w:rPr>
        <w:t xml:space="preserve"> </w:t>
      </w:r>
      <w:r>
        <w:rPr>
          <w:color w:val="231F20"/>
        </w:rPr>
        <w:t>meg</w:t>
      </w:r>
      <w:r>
        <w:rPr>
          <w:color w:val="231F20"/>
          <w:spacing w:val="-3"/>
        </w:rPr>
        <w:t xml:space="preserve"> </w:t>
      </w:r>
      <w:r>
        <w:rPr>
          <w:color w:val="231F20"/>
        </w:rPr>
        <w:t>tilbake</w:t>
      </w:r>
      <w:r>
        <w:rPr>
          <w:color w:val="231F20"/>
          <w:spacing w:val="-3"/>
        </w:rPr>
        <w:t xml:space="preserve"> </w:t>
      </w:r>
      <w:r>
        <w:rPr>
          <w:color w:val="231F20"/>
        </w:rPr>
        <w:t>mot</w:t>
      </w:r>
      <w:r>
        <w:rPr>
          <w:color w:val="231F20"/>
          <w:spacing w:val="-3"/>
        </w:rPr>
        <w:t xml:space="preserve"> </w:t>
      </w:r>
      <w:r>
        <w:rPr>
          <w:color w:val="231F20"/>
        </w:rPr>
        <w:t>veggen</w:t>
      </w:r>
      <w:r>
        <w:rPr>
          <w:color w:val="231F20"/>
          <w:spacing w:val="-3"/>
        </w:rPr>
        <w:t xml:space="preserve"> </w:t>
      </w:r>
      <w:r>
        <w:rPr>
          <w:color w:val="231F20"/>
        </w:rPr>
        <w:t>der</w:t>
      </w:r>
      <w:r>
        <w:rPr>
          <w:color w:val="231F20"/>
          <w:spacing w:val="-3"/>
        </w:rPr>
        <w:t xml:space="preserve"> </w:t>
      </w:r>
      <w:r>
        <w:rPr>
          <w:color w:val="231F20"/>
        </w:rPr>
        <w:t>no- tearket</w:t>
      </w:r>
      <w:r>
        <w:rPr>
          <w:color w:val="231F20"/>
          <w:spacing w:val="-2"/>
        </w:rPr>
        <w:t xml:space="preserve"> </w:t>
      </w:r>
      <w:r>
        <w:rPr>
          <w:color w:val="231F20"/>
        </w:rPr>
        <w:t>er</w:t>
      </w:r>
      <w:r>
        <w:rPr>
          <w:color w:val="231F20"/>
          <w:spacing w:val="-2"/>
        </w:rPr>
        <w:t xml:space="preserve"> </w:t>
      </w:r>
      <w:r>
        <w:rPr>
          <w:color w:val="231F20"/>
        </w:rPr>
        <w:t>festet,</w:t>
      </w:r>
      <w:r>
        <w:rPr>
          <w:color w:val="231F20"/>
          <w:spacing w:val="-2"/>
        </w:rPr>
        <w:t xml:space="preserve"> </w:t>
      </w:r>
      <w:r>
        <w:rPr>
          <w:color w:val="231F20"/>
        </w:rPr>
        <w:t>og</w:t>
      </w:r>
      <w:r>
        <w:rPr>
          <w:color w:val="231F20"/>
          <w:spacing w:val="-2"/>
        </w:rPr>
        <w:t xml:space="preserve"> </w:t>
      </w:r>
      <w:r>
        <w:rPr>
          <w:color w:val="231F20"/>
        </w:rPr>
        <w:t>så</w:t>
      </w:r>
      <w:r>
        <w:rPr>
          <w:color w:val="231F20"/>
          <w:spacing w:val="-2"/>
        </w:rPr>
        <w:t xml:space="preserve"> </w:t>
      </w:r>
      <w:r>
        <w:rPr>
          <w:color w:val="231F20"/>
        </w:rPr>
        <w:t>sier</w:t>
      </w:r>
      <w:r>
        <w:rPr>
          <w:color w:val="231F20"/>
          <w:spacing w:val="-2"/>
        </w:rPr>
        <w:t xml:space="preserve"> </w:t>
      </w:r>
      <w:r>
        <w:rPr>
          <w:color w:val="231F20"/>
        </w:rPr>
        <w:t>du</w:t>
      </w:r>
      <w:r>
        <w:rPr>
          <w:color w:val="231F20"/>
          <w:spacing w:val="-2"/>
        </w:rPr>
        <w:t xml:space="preserve"> </w:t>
      </w:r>
      <w:r>
        <w:rPr>
          <w:color w:val="231F20"/>
        </w:rPr>
        <w:t>stopp</w:t>
      </w:r>
      <w:r>
        <w:rPr>
          <w:color w:val="231F20"/>
          <w:spacing w:val="-2"/>
        </w:rPr>
        <w:t xml:space="preserve"> </w:t>
      </w:r>
      <w:r>
        <w:rPr>
          <w:color w:val="231F20"/>
        </w:rPr>
        <w:t>når</w:t>
      </w:r>
      <w:r>
        <w:rPr>
          <w:color w:val="231F20"/>
          <w:spacing w:val="-2"/>
        </w:rPr>
        <w:t xml:space="preserve"> </w:t>
      </w:r>
      <w:r>
        <w:rPr>
          <w:color w:val="231F20"/>
        </w:rPr>
        <w:t>det</w:t>
      </w:r>
      <w:r>
        <w:rPr>
          <w:color w:val="231F20"/>
          <w:spacing w:val="-2"/>
        </w:rPr>
        <w:t xml:space="preserve"> </w:t>
      </w:r>
      <w:r>
        <w:rPr>
          <w:color w:val="231F20"/>
        </w:rPr>
        <w:t>er</w:t>
      </w:r>
      <w:r>
        <w:rPr>
          <w:color w:val="231F20"/>
          <w:spacing w:val="-2"/>
        </w:rPr>
        <w:t xml:space="preserve"> </w:t>
      </w:r>
      <w:r>
        <w:rPr>
          <w:color w:val="231F20"/>
        </w:rPr>
        <w:t>akkurat</w:t>
      </w:r>
      <w:r>
        <w:rPr>
          <w:color w:val="231F20"/>
          <w:spacing w:val="-2"/>
        </w:rPr>
        <w:t xml:space="preserve"> </w:t>
      </w:r>
      <w:r>
        <w:rPr>
          <w:color w:val="231F20"/>
        </w:rPr>
        <w:t>passe</w:t>
      </w:r>
      <w:r>
        <w:rPr>
          <w:color w:val="231F20"/>
          <w:spacing w:val="-2"/>
        </w:rPr>
        <w:t xml:space="preserve"> </w:t>
      </w:r>
      <w:r>
        <w:rPr>
          <w:color w:val="231F20"/>
        </w:rPr>
        <w:t>avstand</w:t>
      </w:r>
      <w:r>
        <w:rPr>
          <w:color w:val="231F20"/>
          <w:spacing w:val="-2"/>
        </w:rPr>
        <w:t xml:space="preserve"> </w:t>
      </w:r>
      <w:r>
        <w:rPr>
          <w:color w:val="231F20"/>
        </w:rPr>
        <w:t>mellom</w:t>
      </w:r>
      <w:r>
        <w:rPr>
          <w:color w:val="231F20"/>
          <w:spacing w:val="-2"/>
        </w:rPr>
        <w:t xml:space="preserve"> </w:t>
      </w:r>
      <w:r>
        <w:rPr>
          <w:color w:val="231F20"/>
        </w:rPr>
        <w:t>notene”. Studenten nikket. Cirka 40 centimeter fra veggen sa studenten «stopp». Nå var det</w:t>
      </w:r>
      <w:r>
        <w:rPr>
          <w:color w:val="231F20"/>
          <w:spacing w:val="40"/>
        </w:rPr>
        <w:t xml:space="preserve"> </w:t>
      </w:r>
      <w:r>
        <w:rPr>
          <w:color w:val="231F20"/>
        </w:rPr>
        <w:t>akkurat passe avstand mellom notene slik at hun hadde full oversikt og kunne lese</w:t>
      </w:r>
      <w:r>
        <w:rPr>
          <w:color w:val="231F20"/>
          <w:spacing w:val="80"/>
        </w:rPr>
        <w:t xml:space="preserve"> </w:t>
      </w:r>
      <w:r>
        <w:rPr>
          <w:color w:val="231F20"/>
        </w:rPr>
        <w:t>notene</w:t>
      </w:r>
      <w:r>
        <w:rPr>
          <w:color w:val="231F20"/>
          <w:spacing w:val="-10"/>
        </w:rPr>
        <w:t xml:space="preserve"> </w:t>
      </w:r>
      <w:r>
        <w:rPr>
          <w:color w:val="231F20"/>
        </w:rPr>
        <w:t>uten</w:t>
      </w:r>
      <w:r>
        <w:rPr>
          <w:color w:val="231F20"/>
          <w:spacing w:val="-10"/>
        </w:rPr>
        <w:t xml:space="preserve"> </w:t>
      </w:r>
      <w:r>
        <w:rPr>
          <w:color w:val="231F20"/>
        </w:rPr>
        <w:t>problemer.</w:t>
      </w:r>
      <w:r>
        <w:rPr>
          <w:color w:val="231F20"/>
          <w:spacing w:val="-10"/>
        </w:rPr>
        <w:t xml:space="preserve"> </w:t>
      </w:r>
      <w:r>
        <w:rPr>
          <w:color w:val="231F20"/>
        </w:rPr>
        <w:t>Om</w:t>
      </w:r>
      <w:r>
        <w:rPr>
          <w:color w:val="231F20"/>
          <w:spacing w:val="-10"/>
        </w:rPr>
        <w:t xml:space="preserve"> </w:t>
      </w:r>
      <w:r>
        <w:rPr>
          <w:color w:val="231F20"/>
        </w:rPr>
        <w:t>ikke</w:t>
      </w:r>
      <w:r>
        <w:rPr>
          <w:color w:val="231F20"/>
          <w:spacing w:val="-10"/>
        </w:rPr>
        <w:t xml:space="preserve"> </w:t>
      </w:r>
      <w:r>
        <w:rPr>
          <w:color w:val="231F20"/>
        </w:rPr>
        <w:t>det</w:t>
      </w:r>
      <w:r>
        <w:rPr>
          <w:color w:val="231F20"/>
          <w:spacing w:val="-10"/>
        </w:rPr>
        <w:t xml:space="preserve"> </w:t>
      </w:r>
      <w:r>
        <w:rPr>
          <w:color w:val="231F20"/>
        </w:rPr>
        <w:t>var</w:t>
      </w:r>
      <w:r>
        <w:rPr>
          <w:color w:val="231F20"/>
          <w:spacing w:val="-9"/>
        </w:rPr>
        <w:t xml:space="preserve"> </w:t>
      </w:r>
      <w:r>
        <w:rPr>
          <w:color w:val="231F20"/>
        </w:rPr>
        <w:t>latter,</w:t>
      </w:r>
      <w:r>
        <w:rPr>
          <w:color w:val="231F20"/>
          <w:spacing w:val="-9"/>
        </w:rPr>
        <w:t xml:space="preserve"> </w:t>
      </w:r>
      <w:r>
        <w:rPr>
          <w:color w:val="231F20"/>
        </w:rPr>
        <w:t>var</w:t>
      </w:r>
      <w:r>
        <w:rPr>
          <w:color w:val="231F20"/>
          <w:spacing w:val="-10"/>
        </w:rPr>
        <w:t xml:space="preserve"> </w:t>
      </w:r>
      <w:r>
        <w:rPr>
          <w:color w:val="231F20"/>
        </w:rPr>
        <w:t>det</w:t>
      </w:r>
      <w:r>
        <w:rPr>
          <w:color w:val="231F20"/>
          <w:spacing w:val="-10"/>
        </w:rPr>
        <w:t xml:space="preserve"> </w:t>
      </w:r>
      <w:r>
        <w:rPr>
          <w:color w:val="231F20"/>
        </w:rPr>
        <w:t>ganske</w:t>
      </w:r>
      <w:r>
        <w:rPr>
          <w:color w:val="231F20"/>
          <w:spacing w:val="-10"/>
        </w:rPr>
        <w:t xml:space="preserve"> </w:t>
      </w:r>
      <w:r>
        <w:rPr>
          <w:color w:val="231F20"/>
        </w:rPr>
        <w:t>mye</w:t>
      </w:r>
      <w:r>
        <w:rPr>
          <w:color w:val="231F20"/>
          <w:spacing w:val="-10"/>
        </w:rPr>
        <w:t xml:space="preserve"> </w:t>
      </w:r>
      <w:r>
        <w:rPr>
          <w:color w:val="231F20"/>
        </w:rPr>
        <w:t>humor</w:t>
      </w:r>
      <w:r>
        <w:rPr>
          <w:color w:val="231F20"/>
          <w:spacing w:val="-9"/>
        </w:rPr>
        <w:t xml:space="preserve"> </w:t>
      </w:r>
      <w:r>
        <w:rPr>
          <w:color w:val="231F20"/>
        </w:rPr>
        <w:t>i</w:t>
      </w:r>
      <w:r>
        <w:rPr>
          <w:color w:val="231F20"/>
          <w:spacing w:val="-10"/>
        </w:rPr>
        <w:t xml:space="preserve"> </w:t>
      </w:r>
      <w:r>
        <w:rPr>
          <w:color w:val="231F20"/>
        </w:rPr>
        <w:t>auditoriet. Jeg</w:t>
      </w:r>
      <w:r>
        <w:rPr>
          <w:color w:val="231F20"/>
          <w:spacing w:val="-2"/>
        </w:rPr>
        <w:t xml:space="preserve"> </w:t>
      </w:r>
      <w:r>
        <w:rPr>
          <w:color w:val="231F20"/>
        </w:rPr>
        <w:t>spurte:</w:t>
      </w:r>
      <w:r>
        <w:rPr>
          <w:color w:val="231F20"/>
          <w:spacing w:val="-2"/>
        </w:rPr>
        <w:t xml:space="preserve"> </w:t>
      </w:r>
      <w:r>
        <w:rPr>
          <w:color w:val="231F20"/>
        </w:rPr>
        <w:t>Sett</w:t>
      </w:r>
      <w:r>
        <w:rPr>
          <w:color w:val="231F20"/>
          <w:spacing w:val="-2"/>
        </w:rPr>
        <w:t xml:space="preserve"> </w:t>
      </w:r>
      <w:r>
        <w:rPr>
          <w:color w:val="231F20"/>
        </w:rPr>
        <w:t>at</w:t>
      </w:r>
      <w:r>
        <w:rPr>
          <w:color w:val="231F20"/>
          <w:spacing w:val="-2"/>
        </w:rPr>
        <w:t xml:space="preserve"> </w:t>
      </w:r>
      <w:r>
        <w:rPr>
          <w:color w:val="231F20"/>
        </w:rPr>
        <w:t>de</w:t>
      </w:r>
      <w:r>
        <w:rPr>
          <w:color w:val="231F20"/>
          <w:spacing w:val="-2"/>
        </w:rPr>
        <w:t xml:space="preserve"> </w:t>
      </w:r>
      <w:r>
        <w:rPr>
          <w:color w:val="231F20"/>
        </w:rPr>
        <w:t>notene</w:t>
      </w:r>
      <w:r>
        <w:rPr>
          <w:color w:val="231F20"/>
          <w:spacing w:val="-2"/>
        </w:rPr>
        <w:t xml:space="preserve"> </w:t>
      </w:r>
      <w:r>
        <w:rPr>
          <w:color w:val="231F20"/>
        </w:rPr>
        <w:t>som</w:t>
      </w:r>
      <w:r>
        <w:rPr>
          <w:color w:val="231F20"/>
          <w:spacing w:val="-2"/>
        </w:rPr>
        <w:t xml:space="preserve"> </w:t>
      </w:r>
      <w:r>
        <w:rPr>
          <w:color w:val="231F20"/>
        </w:rPr>
        <w:t>du</w:t>
      </w:r>
      <w:r>
        <w:rPr>
          <w:color w:val="231F20"/>
          <w:spacing w:val="-2"/>
        </w:rPr>
        <w:t xml:space="preserve"> </w:t>
      </w:r>
      <w:r>
        <w:rPr>
          <w:color w:val="231F20"/>
        </w:rPr>
        <w:t>øver</w:t>
      </w:r>
      <w:r>
        <w:rPr>
          <w:color w:val="231F20"/>
          <w:spacing w:val="-2"/>
        </w:rPr>
        <w:t xml:space="preserve"> </w:t>
      </w:r>
      <w:r>
        <w:rPr>
          <w:color w:val="231F20"/>
        </w:rPr>
        <w:t>på</w:t>
      </w:r>
      <w:r>
        <w:rPr>
          <w:color w:val="231F20"/>
          <w:spacing w:val="-2"/>
        </w:rPr>
        <w:t xml:space="preserve"> </w:t>
      </w:r>
      <w:r>
        <w:rPr>
          <w:color w:val="231F20"/>
        </w:rPr>
        <w:t>til</w:t>
      </w:r>
      <w:r>
        <w:rPr>
          <w:color w:val="231F20"/>
          <w:spacing w:val="-2"/>
        </w:rPr>
        <w:t xml:space="preserve"> </w:t>
      </w:r>
      <w:r>
        <w:rPr>
          <w:color w:val="231F20"/>
        </w:rPr>
        <w:t>prøvespillet,</w:t>
      </w:r>
      <w:r>
        <w:rPr>
          <w:color w:val="231F20"/>
          <w:spacing w:val="-2"/>
        </w:rPr>
        <w:t xml:space="preserve"> </w:t>
      </w:r>
      <w:r>
        <w:rPr>
          <w:color w:val="231F20"/>
        </w:rPr>
        <w:t>ser</w:t>
      </w:r>
      <w:r>
        <w:rPr>
          <w:color w:val="231F20"/>
          <w:spacing w:val="-2"/>
        </w:rPr>
        <w:t xml:space="preserve"> </w:t>
      </w:r>
      <w:r>
        <w:rPr>
          <w:color w:val="231F20"/>
        </w:rPr>
        <w:t>akkurat</w:t>
      </w:r>
      <w:r>
        <w:rPr>
          <w:color w:val="231F20"/>
          <w:spacing w:val="-2"/>
        </w:rPr>
        <w:t xml:space="preserve"> </w:t>
      </w:r>
      <w:r>
        <w:rPr>
          <w:color w:val="231F20"/>
        </w:rPr>
        <w:t>sånn</w:t>
      </w:r>
      <w:r>
        <w:rPr>
          <w:color w:val="231F20"/>
          <w:spacing w:val="-2"/>
        </w:rPr>
        <w:t xml:space="preserve"> </w:t>
      </w:r>
      <w:r>
        <w:rPr>
          <w:color w:val="231F20"/>
        </w:rPr>
        <w:t>ut,</w:t>
      </w:r>
      <w:r>
        <w:rPr>
          <w:color w:val="231F20"/>
          <w:spacing w:val="-2"/>
        </w:rPr>
        <w:t xml:space="preserve"> </w:t>
      </w:r>
      <w:r>
        <w:rPr>
          <w:color w:val="231F20"/>
        </w:rPr>
        <w:t>hva skjer</w:t>
      </w:r>
      <w:r>
        <w:rPr>
          <w:color w:val="231F20"/>
          <w:spacing w:val="5"/>
        </w:rPr>
        <w:t xml:space="preserve"> </w:t>
      </w:r>
      <w:r>
        <w:rPr>
          <w:color w:val="231F20"/>
        </w:rPr>
        <w:t>da?</w:t>
      </w:r>
      <w:r>
        <w:rPr>
          <w:color w:val="231F20"/>
          <w:spacing w:val="6"/>
        </w:rPr>
        <w:t xml:space="preserve"> </w:t>
      </w:r>
      <w:r>
        <w:rPr>
          <w:color w:val="231F20"/>
        </w:rPr>
        <w:t>Da</w:t>
      </w:r>
      <w:r>
        <w:rPr>
          <w:color w:val="231F20"/>
          <w:spacing w:val="6"/>
        </w:rPr>
        <w:t xml:space="preserve"> </w:t>
      </w:r>
      <w:r>
        <w:rPr>
          <w:color w:val="231F20"/>
        </w:rPr>
        <w:t>kan</w:t>
      </w:r>
      <w:r>
        <w:rPr>
          <w:color w:val="231F20"/>
          <w:spacing w:val="6"/>
        </w:rPr>
        <w:t xml:space="preserve"> </w:t>
      </w:r>
      <w:r>
        <w:rPr>
          <w:color w:val="231F20"/>
        </w:rPr>
        <w:t>jeg</w:t>
      </w:r>
      <w:r>
        <w:rPr>
          <w:color w:val="231F20"/>
          <w:spacing w:val="6"/>
        </w:rPr>
        <w:t xml:space="preserve"> </w:t>
      </w:r>
      <w:r>
        <w:rPr>
          <w:color w:val="231F20"/>
        </w:rPr>
        <w:t>lese</w:t>
      </w:r>
      <w:r>
        <w:rPr>
          <w:color w:val="231F20"/>
          <w:spacing w:val="6"/>
        </w:rPr>
        <w:t xml:space="preserve"> </w:t>
      </w:r>
      <w:r>
        <w:rPr>
          <w:color w:val="231F20"/>
        </w:rPr>
        <w:t>notene</w:t>
      </w:r>
      <w:r>
        <w:rPr>
          <w:color w:val="231F20"/>
          <w:spacing w:val="6"/>
        </w:rPr>
        <w:t xml:space="preserve"> </w:t>
      </w:r>
      <w:r>
        <w:rPr>
          <w:color w:val="231F20"/>
        </w:rPr>
        <w:t>uten</w:t>
      </w:r>
      <w:r>
        <w:rPr>
          <w:color w:val="231F20"/>
          <w:spacing w:val="6"/>
        </w:rPr>
        <w:t xml:space="preserve"> </w:t>
      </w:r>
      <w:r>
        <w:rPr>
          <w:color w:val="231F20"/>
        </w:rPr>
        <w:t>problemer,</w:t>
      </w:r>
      <w:r>
        <w:rPr>
          <w:color w:val="231F20"/>
          <w:spacing w:val="6"/>
        </w:rPr>
        <w:t xml:space="preserve"> </w:t>
      </w:r>
      <w:r>
        <w:rPr>
          <w:color w:val="231F20"/>
        </w:rPr>
        <w:t>sa</w:t>
      </w:r>
      <w:r>
        <w:rPr>
          <w:color w:val="231F20"/>
          <w:spacing w:val="6"/>
        </w:rPr>
        <w:t xml:space="preserve"> </w:t>
      </w:r>
      <w:r>
        <w:rPr>
          <w:color w:val="231F20"/>
        </w:rPr>
        <w:t>studenten.</w:t>
      </w:r>
      <w:r>
        <w:rPr>
          <w:color w:val="231F20"/>
          <w:spacing w:val="6"/>
        </w:rPr>
        <w:t xml:space="preserve"> </w:t>
      </w:r>
      <w:r>
        <w:rPr>
          <w:color w:val="231F20"/>
        </w:rPr>
        <w:t>Tenk</w:t>
      </w:r>
      <w:r>
        <w:rPr>
          <w:color w:val="231F20"/>
          <w:spacing w:val="6"/>
        </w:rPr>
        <w:t xml:space="preserve"> </w:t>
      </w:r>
      <w:r>
        <w:rPr>
          <w:color w:val="231F20"/>
        </w:rPr>
        <w:t>at</w:t>
      </w:r>
      <w:r>
        <w:rPr>
          <w:color w:val="231F20"/>
          <w:spacing w:val="6"/>
        </w:rPr>
        <w:t xml:space="preserve"> </w:t>
      </w:r>
      <w:r>
        <w:rPr>
          <w:color w:val="231F20"/>
        </w:rPr>
        <w:t>du</w:t>
      </w:r>
      <w:r>
        <w:rPr>
          <w:color w:val="231F20"/>
          <w:spacing w:val="6"/>
        </w:rPr>
        <w:t xml:space="preserve"> </w:t>
      </w:r>
      <w:r>
        <w:rPr>
          <w:color w:val="231F20"/>
        </w:rPr>
        <w:t>får</w:t>
      </w:r>
      <w:r>
        <w:rPr>
          <w:color w:val="231F20"/>
          <w:spacing w:val="6"/>
        </w:rPr>
        <w:t xml:space="preserve"> </w:t>
      </w:r>
      <w:r>
        <w:rPr>
          <w:color w:val="231F20"/>
        </w:rPr>
        <w:t>det</w:t>
      </w:r>
      <w:r>
        <w:rPr>
          <w:color w:val="231F20"/>
          <w:spacing w:val="6"/>
        </w:rPr>
        <w:t xml:space="preserve"> </w:t>
      </w:r>
      <w:r>
        <w:rPr>
          <w:color w:val="231F20"/>
          <w:spacing w:val="-4"/>
        </w:rPr>
        <w:t>til,</w:t>
      </w:r>
    </w:p>
    <w:p w14:paraId="6090C221" w14:textId="77777777" w:rsidR="001419A2" w:rsidRDefault="00000000">
      <w:pPr>
        <w:pStyle w:val="Brdtekst"/>
        <w:ind w:left="330"/>
      </w:pPr>
      <w:r>
        <w:rPr>
          <w:color w:val="231F20"/>
        </w:rPr>
        <w:t>hvordan</w:t>
      </w:r>
      <w:r>
        <w:rPr>
          <w:color w:val="231F20"/>
          <w:spacing w:val="-7"/>
        </w:rPr>
        <w:t xml:space="preserve"> </w:t>
      </w:r>
      <w:r>
        <w:rPr>
          <w:color w:val="231F20"/>
        </w:rPr>
        <w:t>kjennes</w:t>
      </w:r>
      <w:r>
        <w:rPr>
          <w:color w:val="231F20"/>
          <w:spacing w:val="-4"/>
        </w:rPr>
        <w:t xml:space="preserve"> </w:t>
      </w:r>
      <w:r>
        <w:rPr>
          <w:color w:val="231F20"/>
        </w:rPr>
        <w:t>det</w:t>
      </w:r>
      <w:r>
        <w:rPr>
          <w:color w:val="231F20"/>
          <w:spacing w:val="-4"/>
        </w:rPr>
        <w:t xml:space="preserve"> </w:t>
      </w:r>
      <w:r>
        <w:rPr>
          <w:color w:val="231F20"/>
        </w:rPr>
        <w:t>nå?</w:t>
      </w:r>
      <w:r>
        <w:rPr>
          <w:color w:val="231F20"/>
          <w:spacing w:val="-5"/>
        </w:rPr>
        <w:t xml:space="preserve"> </w:t>
      </w:r>
      <w:r>
        <w:rPr>
          <w:color w:val="231F20"/>
        </w:rPr>
        <w:t>Helt</w:t>
      </w:r>
      <w:r>
        <w:rPr>
          <w:color w:val="231F20"/>
          <w:spacing w:val="-4"/>
        </w:rPr>
        <w:t xml:space="preserve"> </w:t>
      </w:r>
      <w:r>
        <w:rPr>
          <w:color w:val="231F20"/>
        </w:rPr>
        <w:t>bra,</w:t>
      </w:r>
      <w:r>
        <w:rPr>
          <w:color w:val="231F20"/>
          <w:spacing w:val="-4"/>
        </w:rPr>
        <w:t xml:space="preserve"> </w:t>
      </w:r>
      <w:r>
        <w:rPr>
          <w:color w:val="231F20"/>
        </w:rPr>
        <w:t>svarte</w:t>
      </w:r>
      <w:r>
        <w:rPr>
          <w:color w:val="231F20"/>
          <w:spacing w:val="-5"/>
        </w:rPr>
        <w:t xml:space="preserve"> </w:t>
      </w:r>
      <w:r>
        <w:rPr>
          <w:color w:val="231F20"/>
        </w:rPr>
        <w:t>studenten.</w:t>
      </w:r>
      <w:r>
        <w:rPr>
          <w:color w:val="231F20"/>
          <w:spacing w:val="-4"/>
        </w:rPr>
        <w:t xml:space="preserve"> </w:t>
      </w:r>
      <w:r>
        <w:rPr>
          <w:color w:val="231F20"/>
        </w:rPr>
        <w:t>Det</w:t>
      </w:r>
      <w:r>
        <w:rPr>
          <w:color w:val="231F20"/>
          <w:spacing w:val="-4"/>
        </w:rPr>
        <w:t xml:space="preserve"> </w:t>
      </w:r>
      <w:r>
        <w:rPr>
          <w:color w:val="231F20"/>
        </w:rPr>
        <w:t>er</w:t>
      </w:r>
      <w:r>
        <w:rPr>
          <w:color w:val="231F20"/>
          <w:spacing w:val="-5"/>
        </w:rPr>
        <w:t xml:space="preserve"> </w:t>
      </w:r>
      <w:r>
        <w:rPr>
          <w:color w:val="231F20"/>
        </w:rPr>
        <w:t>ikke</w:t>
      </w:r>
      <w:r>
        <w:rPr>
          <w:color w:val="231F20"/>
          <w:spacing w:val="-4"/>
        </w:rPr>
        <w:t xml:space="preserve"> </w:t>
      </w:r>
      <w:r>
        <w:rPr>
          <w:color w:val="231F20"/>
        </w:rPr>
        <w:t>noe</w:t>
      </w:r>
      <w:r>
        <w:rPr>
          <w:color w:val="231F20"/>
          <w:spacing w:val="-4"/>
        </w:rPr>
        <w:t xml:space="preserve"> </w:t>
      </w:r>
      <w:r>
        <w:rPr>
          <w:color w:val="231F20"/>
        </w:rPr>
        <w:t>problem</w:t>
      </w:r>
      <w:r>
        <w:rPr>
          <w:color w:val="231F20"/>
          <w:spacing w:val="-4"/>
        </w:rPr>
        <w:t xml:space="preserve"> </w:t>
      </w:r>
      <w:r>
        <w:rPr>
          <w:color w:val="231F20"/>
          <w:spacing w:val="-2"/>
        </w:rPr>
        <w:t>lenger.</w:t>
      </w:r>
    </w:p>
    <w:p w14:paraId="2C745DE1" w14:textId="77777777" w:rsidR="001419A2" w:rsidRDefault="00000000">
      <w:pPr>
        <w:pStyle w:val="Brdtekst"/>
        <w:ind w:left="330" w:right="100" w:firstLine="283"/>
      </w:pPr>
      <w:r>
        <w:rPr>
          <w:color w:val="231F20"/>
        </w:rPr>
        <w:t>Og</w:t>
      </w:r>
      <w:r>
        <w:rPr>
          <w:color w:val="231F20"/>
          <w:spacing w:val="-13"/>
        </w:rPr>
        <w:t xml:space="preserve"> </w:t>
      </w:r>
      <w:r>
        <w:rPr>
          <w:color w:val="231F20"/>
        </w:rPr>
        <w:t>det</w:t>
      </w:r>
      <w:r>
        <w:rPr>
          <w:color w:val="231F20"/>
          <w:spacing w:val="-12"/>
        </w:rPr>
        <w:t xml:space="preserve"> </w:t>
      </w:r>
      <w:r>
        <w:rPr>
          <w:color w:val="231F20"/>
        </w:rPr>
        <w:t>var</w:t>
      </w:r>
      <w:r>
        <w:rPr>
          <w:color w:val="231F20"/>
          <w:spacing w:val="-13"/>
        </w:rPr>
        <w:t xml:space="preserve"> </w:t>
      </w:r>
      <w:r>
        <w:rPr>
          <w:color w:val="231F20"/>
        </w:rPr>
        <w:t>faktisk</w:t>
      </w:r>
      <w:r>
        <w:rPr>
          <w:color w:val="231F20"/>
          <w:spacing w:val="-12"/>
        </w:rPr>
        <w:t xml:space="preserve"> </w:t>
      </w:r>
      <w:r>
        <w:rPr>
          <w:color w:val="231F20"/>
        </w:rPr>
        <w:t>ikke</w:t>
      </w:r>
      <w:r>
        <w:rPr>
          <w:color w:val="231F20"/>
          <w:spacing w:val="-13"/>
        </w:rPr>
        <w:t xml:space="preserve"> </w:t>
      </w:r>
      <w:r>
        <w:rPr>
          <w:color w:val="231F20"/>
        </w:rPr>
        <w:t>flere</w:t>
      </w:r>
      <w:r>
        <w:rPr>
          <w:color w:val="231F20"/>
          <w:spacing w:val="-12"/>
        </w:rPr>
        <w:t xml:space="preserve"> </w:t>
      </w:r>
      <w:r>
        <w:rPr>
          <w:color w:val="231F20"/>
        </w:rPr>
        <w:t>problemer</w:t>
      </w:r>
      <w:r>
        <w:rPr>
          <w:color w:val="231F20"/>
          <w:spacing w:val="-13"/>
        </w:rPr>
        <w:t xml:space="preserve"> </w:t>
      </w:r>
      <w:r>
        <w:rPr>
          <w:color w:val="231F20"/>
        </w:rPr>
        <w:t>akkurat</w:t>
      </w:r>
      <w:r>
        <w:rPr>
          <w:color w:val="231F20"/>
          <w:spacing w:val="-12"/>
        </w:rPr>
        <w:t xml:space="preserve"> </w:t>
      </w:r>
      <w:r>
        <w:rPr>
          <w:color w:val="231F20"/>
        </w:rPr>
        <w:t>da.</w:t>
      </w:r>
      <w:r>
        <w:rPr>
          <w:color w:val="231F20"/>
          <w:spacing w:val="-12"/>
        </w:rPr>
        <w:t xml:space="preserve"> </w:t>
      </w:r>
      <w:r>
        <w:rPr>
          <w:color w:val="231F20"/>
        </w:rPr>
        <w:t>Den</w:t>
      </w:r>
      <w:r>
        <w:rPr>
          <w:color w:val="231F20"/>
          <w:spacing w:val="-13"/>
        </w:rPr>
        <w:t xml:space="preserve"> </w:t>
      </w:r>
      <w:r>
        <w:rPr>
          <w:color w:val="231F20"/>
        </w:rPr>
        <w:t>visuelle</w:t>
      </w:r>
      <w:r>
        <w:rPr>
          <w:color w:val="231F20"/>
          <w:spacing w:val="-12"/>
        </w:rPr>
        <w:t xml:space="preserve"> </w:t>
      </w:r>
      <w:r>
        <w:rPr>
          <w:color w:val="231F20"/>
        </w:rPr>
        <w:t>opplevelsen</w:t>
      </w:r>
      <w:r>
        <w:rPr>
          <w:color w:val="231F20"/>
          <w:spacing w:val="-13"/>
        </w:rPr>
        <w:t xml:space="preserve"> </w:t>
      </w:r>
      <w:r>
        <w:rPr>
          <w:color w:val="231F20"/>
        </w:rPr>
        <w:t>av</w:t>
      </w:r>
      <w:r>
        <w:rPr>
          <w:color w:val="231F20"/>
          <w:spacing w:val="-12"/>
        </w:rPr>
        <w:t xml:space="preserve"> </w:t>
      </w:r>
      <w:r>
        <w:rPr>
          <w:color w:val="231F20"/>
        </w:rPr>
        <w:t>ikke å</w:t>
      </w:r>
      <w:r>
        <w:rPr>
          <w:color w:val="231F20"/>
          <w:spacing w:val="-11"/>
        </w:rPr>
        <w:t xml:space="preserve"> </w:t>
      </w:r>
      <w:r>
        <w:rPr>
          <w:color w:val="231F20"/>
        </w:rPr>
        <w:t>kunne</w:t>
      </w:r>
      <w:r>
        <w:rPr>
          <w:color w:val="231F20"/>
          <w:spacing w:val="-11"/>
        </w:rPr>
        <w:t xml:space="preserve"> </w:t>
      </w:r>
      <w:r>
        <w:rPr>
          <w:color w:val="231F20"/>
        </w:rPr>
        <w:t>skille</w:t>
      </w:r>
      <w:r>
        <w:rPr>
          <w:color w:val="231F20"/>
          <w:spacing w:val="-11"/>
        </w:rPr>
        <w:t xml:space="preserve"> </w:t>
      </w:r>
      <w:r>
        <w:rPr>
          <w:color w:val="231F20"/>
        </w:rPr>
        <w:t>notene</w:t>
      </w:r>
      <w:r>
        <w:rPr>
          <w:color w:val="231F20"/>
          <w:spacing w:val="-11"/>
        </w:rPr>
        <w:t xml:space="preserve"> </w:t>
      </w:r>
      <w:r>
        <w:rPr>
          <w:color w:val="231F20"/>
        </w:rPr>
        <w:t>fra</w:t>
      </w:r>
      <w:r>
        <w:rPr>
          <w:color w:val="231F20"/>
          <w:spacing w:val="-11"/>
        </w:rPr>
        <w:t xml:space="preserve"> </w:t>
      </w:r>
      <w:r>
        <w:rPr>
          <w:color w:val="231F20"/>
        </w:rPr>
        <w:t>hverandre</w:t>
      </w:r>
      <w:r>
        <w:rPr>
          <w:color w:val="231F20"/>
          <w:spacing w:val="-11"/>
        </w:rPr>
        <w:t xml:space="preserve"> </w:t>
      </w:r>
      <w:r>
        <w:rPr>
          <w:color w:val="231F20"/>
        </w:rPr>
        <w:t>var</w:t>
      </w:r>
      <w:r>
        <w:rPr>
          <w:color w:val="231F20"/>
          <w:spacing w:val="-11"/>
        </w:rPr>
        <w:t xml:space="preserve"> </w:t>
      </w:r>
      <w:r>
        <w:rPr>
          <w:color w:val="231F20"/>
        </w:rPr>
        <w:t>årsaken</w:t>
      </w:r>
      <w:r>
        <w:rPr>
          <w:color w:val="231F20"/>
          <w:spacing w:val="-11"/>
        </w:rPr>
        <w:t xml:space="preserve"> </w:t>
      </w:r>
      <w:r>
        <w:rPr>
          <w:color w:val="231F20"/>
        </w:rPr>
        <w:t>til</w:t>
      </w:r>
      <w:r>
        <w:rPr>
          <w:color w:val="231F20"/>
          <w:spacing w:val="-11"/>
        </w:rPr>
        <w:t xml:space="preserve"> </w:t>
      </w:r>
      <w:r>
        <w:rPr>
          <w:color w:val="231F20"/>
        </w:rPr>
        <w:t>studentens</w:t>
      </w:r>
      <w:r>
        <w:rPr>
          <w:color w:val="231F20"/>
          <w:spacing w:val="-11"/>
        </w:rPr>
        <w:t xml:space="preserve"> </w:t>
      </w:r>
      <w:r>
        <w:rPr>
          <w:color w:val="231F20"/>
        </w:rPr>
        <w:t>øyeblikkelige</w:t>
      </w:r>
      <w:r>
        <w:rPr>
          <w:color w:val="231F20"/>
          <w:spacing w:val="-11"/>
        </w:rPr>
        <w:t xml:space="preserve"> </w:t>
      </w:r>
      <w:r>
        <w:rPr>
          <w:color w:val="231F20"/>
        </w:rPr>
        <w:t>angst.</w:t>
      </w:r>
      <w:r>
        <w:rPr>
          <w:color w:val="231F20"/>
          <w:spacing w:val="-11"/>
        </w:rPr>
        <w:t xml:space="preserve"> </w:t>
      </w:r>
      <w:r>
        <w:rPr>
          <w:color w:val="231F20"/>
        </w:rPr>
        <w:t>Når hun</w:t>
      </w:r>
      <w:r>
        <w:rPr>
          <w:color w:val="231F20"/>
          <w:spacing w:val="-13"/>
        </w:rPr>
        <w:t xml:space="preserve"> </w:t>
      </w:r>
      <w:r>
        <w:rPr>
          <w:color w:val="231F20"/>
        </w:rPr>
        <w:t>kunne</w:t>
      </w:r>
      <w:r>
        <w:rPr>
          <w:color w:val="231F20"/>
          <w:spacing w:val="-12"/>
        </w:rPr>
        <w:t xml:space="preserve"> </w:t>
      </w:r>
      <w:r>
        <w:rPr>
          <w:color w:val="231F20"/>
        </w:rPr>
        <w:t>se</w:t>
      </w:r>
      <w:r>
        <w:rPr>
          <w:color w:val="231F20"/>
          <w:spacing w:val="-13"/>
        </w:rPr>
        <w:t xml:space="preserve"> </w:t>
      </w:r>
      <w:r>
        <w:rPr>
          <w:color w:val="231F20"/>
        </w:rPr>
        <w:t>notene</w:t>
      </w:r>
      <w:r>
        <w:rPr>
          <w:color w:val="231F20"/>
          <w:spacing w:val="-12"/>
        </w:rPr>
        <w:t xml:space="preserve"> </w:t>
      </w:r>
      <w:r>
        <w:rPr>
          <w:color w:val="231F20"/>
        </w:rPr>
        <w:t>tydelig</w:t>
      </w:r>
      <w:r>
        <w:rPr>
          <w:color w:val="231F20"/>
          <w:spacing w:val="-13"/>
        </w:rPr>
        <w:t xml:space="preserve"> </w:t>
      </w:r>
      <w:r>
        <w:rPr>
          <w:color w:val="231F20"/>
        </w:rPr>
        <w:t>og</w:t>
      </w:r>
      <w:r>
        <w:rPr>
          <w:color w:val="231F20"/>
          <w:spacing w:val="-12"/>
        </w:rPr>
        <w:t xml:space="preserve"> </w:t>
      </w:r>
      <w:r>
        <w:rPr>
          <w:color w:val="231F20"/>
        </w:rPr>
        <w:t>atskilt</w:t>
      </w:r>
      <w:r>
        <w:rPr>
          <w:color w:val="231F20"/>
          <w:spacing w:val="-13"/>
        </w:rPr>
        <w:t xml:space="preserve"> </w:t>
      </w:r>
      <w:r>
        <w:rPr>
          <w:color w:val="231F20"/>
        </w:rPr>
        <w:t>fra</w:t>
      </w:r>
      <w:r>
        <w:rPr>
          <w:color w:val="231F20"/>
          <w:spacing w:val="-12"/>
        </w:rPr>
        <w:t xml:space="preserve"> </w:t>
      </w:r>
      <w:r>
        <w:rPr>
          <w:color w:val="231F20"/>
        </w:rPr>
        <w:t>hverandre,</w:t>
      </w:r>
      <w:r>
        <w:rPr>
          <w:color w:val="231F20"/>
          <w:spacing w:val="-13"/>
        </w:rPr>
        <w:t xml:space="preserve"> </w:t>
      </w:r>
      <w:r>
        <w:rPr>
          <w:color w:val="231F20"/>
        </w:rPr>
        <w:t>var</w:t>
      </w:r>
      <w:r>
        <w:rPr>
          <w:color w:val="231F20"/>
          <w:spacing w:val="-12"/>
        </w:rPr>
        <w:t xml:space="preserve"> </w:t>
      </w:r>
      <w:r>
        <w:rPr>
          <w:color w:val="231F20"/>
        </w:rPr>
        <w:t>problemet</w:t>
      </w:r>
      <w:r>
        <w:rPr>
          <w:color w:val="231F20"/>
          <w:spacing w:val="-13"/>
        </w:rPr>
        <w:t xml:space="preserve"> </w:t>
      </w:r>
      <w:r>
        <w:rPr>
          <w:color w:val="231F20"/>
        </w:rPr>
        <w:t>løst.</w:t>
      </w:r>
      <w:r>
        <w:rPr>
          <w:color w:val="231F20"/>
          <w:spacing w:val="-12"/>
        </w:rPr>
        <w:t xml:space="preserve"> </w:t>
      </w:r>
      <w:r>
        <w:rPr>
          <w:color w:val="231F20"/>
        </w:rPr>
        <w:t>Det</w:t>
      </w:r>
      <w:r>
        <w:rPr>
          <w:color w:val="231F20"/>
          <w:spacing w:val="-13"/>
        </w:rPr>
        <w:t xml:space="preserve"> </w:t>
      </w:r>
      <w:r>
        <w:rPr>
          <w:color w:val="231F20"/>
        </w:rPr>
        <w:t>betyr</w:t>
      </w:r>
      <w:r>
        <w:rPr>
          <w:color w:val="231F20"/>
          <w:spacing w:val="-12"/>
        </w:rPr>
        <w:t xml:space="preserve"> </w:t>
      </w:r>
      <w:r>
        <w:rPr>
          <w:color w:val="231F20"/>
        </w:rPr>
        <w:t>ikke at problemet er løst for alltid. Trolig er det mer å gjøre, men studenten gjennomførte og mestret prøvespillet.</w:t>
      </w:r>
    </w:p>
    <w:p w14:paraId="07425E2D" w14:textId="77777777" w:rsidR="001419A2" w:rsidRDefault="00000000">
      <w:pPr>
        <w:pStyle w:val="Overskrift5"/>
        <w:jc w:val="both"/>
      </w:pPr>
      <w:r>
        <w:rPr>
          <w:color w:val="231F20"/>
        </w:rPr>
        <w:t>Hva</w:t>
      </w:r>
      <w:r>
        <w:rPr>
          <w:color w:val="231F20"/>
          <w:spacing w:val="-3"/>
        </w:rPr>
        <w:t xml:space="preserve"> </w:t>
      </w:r>
      <w:r>
        <w:rPr>
          <w:color w:val="231F20"/>
        </w:rPr>
        <w:t>skjer</w:t>
      </w:r>
      <w:r>
        <w:rPr>
          <w:color w:val="231F20"/>
          <w:spacing w:val="-3"/>
        </w:rPr>
        <w:t xml:space="preserve"> </w:t>
      </w:r>
      <w:r>
        <w:rPr>
          <w:color w:val="231F20"/>
          <w:spacing w:val="-4"/>
        </w:rPr>
        <w:t>her?</w:t>
      </w:r>
    </w:p>
    <w:p w14:paraId="1823AB3C" w14:textId="77777777" w:rsidR="001419A2" w:rsidRDefault="00000000">
      <w:pPr>
        <w:pStyle w:val="Brdtekst"/>
        <w:spacing w:before="123"/>
        <w:ind w:left="330" w:right="101"/>
      </w:pPr>
      <w:r>
        <w:rPr>
          <w:color w:val="231F20"/>
        </w:rPr>
        <w:t>Nøyaktig det samme som i eksempelet med «tåke foran notene». Studenten hadde kontakt</w:t>
      </w:r>
      <w:r>
        <w:rPr>
          <w:color w:val="231F20"/>
          <w:spacing w:val="-12"/>
        </w:rPr>
        <w:t xml:space="preserve"> </w:t>
      </w:r>
      <w:r>
        <w:rPr>
          <w:color w:val="231F20"/>
        </w:rPr>
        <w:t>med</w:t>
      </w:r>
      <w:r>
        <w:rPr>
          <w:color w:val="231F20"/>
          <w:spacing w:val="-12"/>
        </w:rPr>
        <w:t xml:space="preserve"> </w:t>
      </w:r>
      <w:r>
        <w:rPr>
          <w:color w:val="231F20"/>
        </w:rPr>
        <w:t>et</w:t>
      </w:r>
      <w:r>
        <w:rPr>
          <w:color w:val="231F20"/>
          <w:spacing w:val="-12"/>
        </w:rPr>
        <w:t xml:space="preserve"> </w:t>
      </w:r>
      <w:r>
        <w:rPr>
          <w:color w:val="231F20"/>
        </w:rPr>
        <w:t>visuelt</w:t>
      </w:r>
      <w:r>
        <w:rPr>
          <w:color w:val="231F20"/>
          <w:spacing w:val="-12"/>
        </w:rPr>
        <w:t xml:space="preserve"> </w:t>
      </w:r>
      <w:r>
        <w:rPr>
          <w:color w:val="231F20"/>
        </w:rPr>
        <w:t>element</w:t>
      </w:r>
      <w:r>
        <w:rPr>
          <w:color w:val="231F20"/>
          <w:spacing w:val="-12"/>
        </w:rPr>
        <w:t xml:space="preserve"> </w:t>
      </w:r>
      <w:r>
        <w:rPr>
          <w:color w:val="231F20"/>
        </w:rPr>
        <w:t>som</w:t>
      </w:r>
      <w:r>
        <w:rPr>
          <w:color w:val="231F20"/>
          <w:spacing w:val="-12"/>
        </w:rPr>
        <w:t xml:space="preserve"> </w:t>
      </w:r>
      <w:r>
        <w:rPr>
          <w:color w:val="231F20"/>
        </w:rPr>
        <w:t>innebar</w:t>
      </w:r>
      <w:r>
        <w:rPr>
          <w:color w:val="231F20"/>
          <w:spacing w:val="-12"/>
        </w:rPr>
        <w:t xml:space="preserve"> </w:t>
      </w:r>
      <w:r>
        <w:rPr>
          <w:color w:val="231F20"/>
        </w:rPr>
        <w:t>angst,</w:t>
      </w:r>
      <w:r>
        <w:rPr>
          <w:color w:val="231F20"/>
          <w:spacing w:val="-12"/>
        </w:rPr>
        <w:t xml:space="preserve"> </w:t>
      </w:r>
      <w:r>
        <w:rPr>
          <w:color w:val="231F20"/>
        </w:rPr>
        <w:t>som</w:t>
      </w:r>
      <w:r>
        <w:rPr>
          <w:color w:val="231F20"/>
          <w:spacing w:val="-12"/>
        </w:rPr>
        <w:t xml:space="preserve"> </w:t>
      </w:r>
      <w:r>
        <w:rPr>
          <w:color w:val="231F20"/>
        </w:rPr>
        <w:t>følge</w:t>
      </w:r>
      <w:r>
        <w:rPr>
          <w:color w:val="231F20"/>
          <w:spacing w:val="-12"/>
        </w:rPr>
        <w:t xml:space="preserve"> </w:t>
      </w:r>
      <w:r>
        <w:rPr>
          <w:color w:val="231F20"/>
        </w:rPr>
        <w:t>av</w:t>
      </w:r>
      <w:r>
        <w:rPr>
          <w:color w:val="231F20"/>
          <w:spacing w:val="-12"/>
        </w:rPr>
        <w:t xml:space="preserve"> </w:t>
      </w:r>
      <w:r>
        <w:rPr>
          <w:color w:val="231F20"/>
        </w:rPr>
        <w:t>at</w:t>
      </w:r>
      <w:r>
        <w:rPr>
          <w:color w:val="231F20"/>
          <w:spacing w:val="-12"/>
        </w:rPr>
        <w:t xml:space="preserve"> </w:t>
      </w:r>
      <w:r>
        <w:rPr>
          <w:color w:val="231F20"/>
        </w:rPr>
        <w:t>notelinjene</w:t>
      </w:r>
      <w:r>
        <w:rPr>
          <w:color w:val="231F20"/>
          <w:spacing w:val="-12"/>
        </w:rPr>
        <w:t xml:space="preserve"> </w:t>
      </w:r>
      <w:r>
        <w:rPr>
          <w:color w:val="231F20"/>
        </w:rPr>
        <w:t>bare</w:t>
      </w:r>
      <w:r>
        <w:rPr>
          <w:color w:val="231F20"/>
          <w:spacing w:val="-12"/>
        </w:rPr>
        <w:t xml:space="preserve"> </w:t>
      </w:r>
      <w:r>
        <w:rPr>
          <w:color w:val="231F20"/>
        </w:rPr>
        <w:t>var svarte. Dette visuelle modale elementet «svart» og «for tett», som førte til uro, ble så byttet</w:t>
      </w:r>
      <w:r>
        <w:rPr>
          <w:color w:val="231F20"/>
          <w:spacing w:val="-5"/>
        </w:rPr>
        <w:t xml:space="preserve"> </w:t>
      </w:r>
      <w:r>
        <w:rPr>
          <w:color w:val="231F20"/>
        </w:rPr>
        <w:t>ut</w:t>
      </w:r>
      <w:r>
        <w:rPr>
          <w:color w:val="231F20"/>
          <w:spacing w:val="-5"/>
        </w:rPr>
        <w:t xml:space="preserve"> </w:t>
      </w:r>
      <w:r>
        <w:rPr>
          <w:color w:val="231F20"/>
        </w:rPr>
        <w:t>med</w:t>
      </w:r>
      <w:r>
        <w:rPr>
          <w:color w:val="231F20"/>
          <w:spacing w:val="-5"/>
        </w:rPr>
        <w:t xml:space="preserve"> </w:t>
      </w:r>
      <w:r>
        <w:rPr>
          <w:color w:val="231F20"/>
        </w:rPr>
        <w:t>et</w:t>
      </w:r>
      <w:r>
        <w:rPr>
          <w:color w:val="231F20"/>
          <w:spacing w:val="-5"/>
        </w:rPr>
        <w:t xml:space="preserve"> </w:t>
      </w:r>
      <w:r>
        <w:rPr>
          <w:color w:val="231F20"/>
        </w:rPr>
        <w:t>annet</w:t>
      </w:r>
      <w:r>
        <w:rPr>
          <w:color w:val="231F20"/>
          <w:spacing w:val="-5"/>
        </w:rPr>
        <w:t xml:space="preserve"> </w:t>
      </w:r>
      <w:r>
        <w:rPr>
          <w:color w:val="231F20"/>
        </w:rPr>
        <w:t>visuelt</w:t>
      </w:r>
      <w:r>
        <w:rPr>
          <w:color w:val="231F20"/>
          <w:spacing w:val="-5"/>
        </w:rPr>
        <w:t xml:space="preserve"> </w:t>
      </w:r>
      <w:r>
        <w:rPr>
          <w:color w:val="231F20"/>
        </w:rPr>
        <w:t>modalt</w:t>
      </w:r>
      <w:r>
        <w:rPr>
          <w:color w:val="231F20"/>
          <w:spacing w:val="-5"/>
        </w:rPr>
        <w:t xml:space="preserve"> </w:t>
      </w:r>
      <w:r>
        <w:rPr>
          <w:color w:val="231F20"/>
        </w:rPr>
        <w:t>element,</w:t>
      </w:r>
      <w:r>
        <w:rPr>
          <w:color w:val="231F20"/>
          <w:spacing w:val="-5"/>
        </w:rPr>
        <w:t xml:space="preserve"> </w:t>
      </w:r>
      <w:r>
        <w:rPr>
          <w:color w:val="231F20"/>
        </w:rPr>
        <w:t>gjennom</w:t>
      </w:r>
      <w:r>
        <w:rPr>
          <w:color w:val="231F20"/>
          <w:spacing w:val="-5"/>
        </w:rPr>
        <w:t xml:space="preserve"> </w:t>
      </w:r>
      <w:r>
        <w:rPr>
          <w:color w:val="231F20"/>
        </w:rPr>
        <w:t>en</w:t>
      </w:r>
      <w:r>
        <w:rPr>
          <w:color w:val="231F20"/>
          <w:spacing w:val="-5"/>
        </w:rPr>
        <w:t xml:space="preserve"> </w:t>
      </w:r>
      <w:r>
        <w:rPr>
          <w:color w:val="231F20"/>
        </w:rPr>
        <w:t>intervensjon,</w:t>
      </w:r>
      <w:r>
        <w:rPr>
          <w:color w:val="231F20"/>
          <w:spacing w:val="-5"/>
        </w:rPr>
        <w:t xml:space="preserve"> </w:t>
      </w:r>
      <w:r>
        <w:rPr>
          <w:color w:val="231F20"/>
        </w:rPr>
        <w:t>som</w:t>
      </w:r>
      <w:r>
        <w:rPr>
          <w:color w:val="231F20"/>
          <w:spacing w:val="-5"/>
        </w:rPr>
        <w:t xml:space="preserve"> </w:t>
      </w:r>
      <w:r>
        <w:rPr>
          <w:color w:val="231F20"/>
        </w:rPr>
        <w:t>innebar at studenten kunne se notene atskilt fra hverandre og derved klart.</w:t>
      </w:r>
    </w:p>
    <w:p w14:paraId="2B6CC9D5" w14:textId="77777777" w:rsidR="001419A2" w:rsidRDefault="00000000">
      <w:pPr>
        <w:pStyle w:val="Brdtekst"/>
        <w:ind w:left="330" w:right="101" w:firstLine="283"/>
      </w:pPr>
      <w:r>
        <w:rPr>
          <w:color w:val="231F20"/>
        </w:rPr>
        <w:t>Det jeg satt igjen med etter denne erfaringen, var at enkelte psykiske problemer kun</w:t>
      </w:r>
      <w:r>
        <w:rPr>
          <w:color w:val="231F20"/>
          <w:spacing w:val="-8"/>
        </w:rPr>
        <w:t xml:space="preserve"> </w:t>
      </w:r>
      <w:r>
        <w:rPr>
          <w:color w:val="231F20"/>
        </w:rPr>
        <w:t>er</w:t>
      </w:r>
      <w:r>
        <w:rPr>
          <w:color w:val="231F20"/>
          <w:spacing w:val="-8"/>
        </w:rPr>
        <w:t xml:space="preserve"> </w:t>
      </w:r>
      <w:r>
        <w:rPr>
          <w:color w:val="231F20"/>
        </w:rPr>
        <w:t>en</w:t>
      </w:r>
      <w:r>
        <w:rPr>
          <w:color w:val="231F20"/>
          <w:spacing w:val="-8"/>
        </w:rPr>
        <w:t xml:space="preserve"> </w:t>
      </w:r>
      <w:r>
        <w:rPr>
          <w:color w:val="231F20"/>
        </w:rPr>
        <w:t>følge</w:t>
      </w:r>
      <w:r>
        <w:rPr>
          <w:color w:val="231F20"/>
          <w:spacing w:val="-8"/>
        </w:rPr>
        <w:t xml:space="preserve"> </w:t>
      </w:r>
      <w:r>
        <w:rPr>
          <w:color w:val="231F20"/>
        </w:rPr>
        <w:t>av</w:t>
      </w:r>
      <w:r>
        <w:rPr>
          <w:color w:val="231F20"/>
          <w:spacing w:val="-8"/>
        </w:rPr>
        <w:t xml:space="preserve"> </w:t>
      </w:r>
      <w:r>
        <w:rPr>
          <w:color w:val="231F20"/>
        </w:rPr>
        <w:t>de</w:t>
      </w:r>
      <w:r>
        <w:rPr>
          <w:color w:val="231F20"/>
          <w:spacing w:val="-8"/>
        </w:rPr>
        <w:t xml:space="preserve"> </w:t>
      </w:r>
      <w:r>
        <w:rPr>
          <w:color w:val="231F20"/>
        </w:rPr>
        <w:t>modale</w:t>
      </w:r>
      <w:r>
        <w:rPr>
          <w:color w:val="231F20"/>
          <w:spacing w:val="-8"/>
        </w:rPr>
        <w:t xml:space="preserve"> </w:t>
      </w:r>
      <w:r>
        <w:rPr>
          <w:color w:val="231F20"/>
        </w:rPr>
        <w:t>elementene</w:t>
      </w:r>
      <w:r>
        <w:rPr>
          <w:color w:val="231F20"/>
          <w:spacing w:val="-8"/>
        </w:rPr>
        <w:t xml:space="preserve"> </w:t>
      </w:r>
      <w:r>
        <w:rPr>
          <w:color w:val="231F20"/>
        </w:rPr>
        <w:t>som</w:t>
      </w:r>
      <w:r>
        <w:rPr>
          <w:color w:val="231F20"/>
          <w:spacing w:val="-8"/>
        </w:rPr>
        <w:t xml:space="preserve"> </w:t>
      </w:r>
      <w:r>
        <w:rPr>
          <w:color w:val="231F20"/>
        </w:rPr>
        <w:t>klienten</w:t>
      </w:r>
      <w:r>
        <w:rPr>
          <w:color w:val="231F20"/>
          <w:spacing w:val="-8"/>
        </w:rPr>
        <w:t xml:space="preserve"> </w:t>
      </w:r>
      <w:r>
        <w:rPr>
          <w:color w:val="231F20"/>
        </w:rPr>
        <w:t>har</w:t>
      </w:r>
      <w:r>
        <w:rPr>
          <w:color w:val="231F20"/>
          <w:spacing w:val="-8"/>
        </w:rPr>
        <w:t xml:space="preserve"> </w:t>
      </w:r>
      <w:r>
        <w:rPr>
          <w:color w:val="231F20"/>
        </w:rPr>
        <w:t>kontakt</w:t>
      </w:r>
      <w:r>
        <w:rPr>
          <w:color w:val="231F20"/>
          <w:spacing w:val="-8"/>
        </w:rPr>
        <w:t xml:space="preserve"> </w:t>
      </w:r>
      <w:r>
        <w:rPr>
          <w:color w:val="231F20"/>
        </w:rPr>
        <w:t>med,</w:t>
      </w:r>
      <w:r>
        <w:rPr>
          <w:color w:val="231F20"/>
          <w:spacing w:val="-8"/>
        </w:rPr>
        <w:t xml:space="preserve"> </w:t>
      </w:r>
      <w:r>
        <w:rPr>
          <w:color w:val="231F20"/>
        </w:rPr>
        <w:t>og</w:t>
      </w:r>
      <w:r>
        <w:rPr>
          <w:color w:val="231F20"/>
          <w:spacing w:val="-8"/>
        </w:rPr>
        <w:t xml:space="preserve"> </w:t>
      </w:r>
      <w:r>
        <w:rPr>
          <w:color w:val="231F20"/>
        </w:rPr>
        <w:t>dermed</w:t>
      </w:r>
      <w:r>
        <w:rPr>
          <w:color w:val="231F20"/>
          <w:spacing w:val="-8"/>
        </w:rPr>
        <w:t xml:space="preserve"> </w:t>
      </w:r>
      <w:r>
        <w:rPr>
          <w:color w:val="231F20"/>
        </w:rPr>
        <w:t>at ikke alle problemer har en dypereliggende eller mer dramatisk årsak som må endres. Det</w:t>
      </w:r>
      <w:r>
        <w:rPr>
          <w:color w:val="231F20"/>
          <w:spacing w:val="-4"/>
        </w:rPr>
        <w:t xml:space="preserve"> </w:t>
      </w:r>
      <w:r>
        <w:rPr>
          <w:color w:val="231F20"/>
        </w:rPr>
        <w:t>kan</w:t>
      </w:r>
      <w:r>
        <w:rPr>
          <w:color w:val="231F20"/>
          <w:spacing w:val="-4"/>
        </w:rPr>
        <w:t xml:space="preserve"> </w:t>
      </w:r>
      <w:r>
        <w:rPr>
          <w:color w:val="231F20"/>
        </w:rPr>
        <w:t>likevel</w:t>
      </w:r>
      <w:r>
        <w:rPr>
          <w:color w:val="231F20"/>
          <w:spacing w:val="-4"/>
        </w:rPr>
        <w:t xml:space="preserve"> </w:t>
      </w:r>
      <w:r>
        <w:rPr>
          <w:color w:val="231F20"/>
        </w:rPr>
        <w:t>være</w:t>
      </w:r>
      <w:r>
        <w:rPr>
          <w:color w:val="231F20"/>
          <w:spacing w:val="-4"/>
        </w:rPr>
        <w:t xml:space="preserve"> </w:t>
      </w:r>
      <w:r>
        <w:rPr>
          <w:color w:val="231F20"/>
        </w:rPr>
        <w:t>mer</w:t>
      </w:r>
      <w:r>
        <w:rPr>
          <w:color w:val="231F20"/>
          <w:spacing w:val="-4"/>
        </w:rPr>
        <w:t xml:space="preserve"> </w:t>
      </w:r>
      <w:r>
        <w:rPr>
          <w:color w:val="231F20"/>
        </w:rPr>
        <w:t>å</w:t>
      </w:r>
      <w:r>
        <w:rPr>
          <w:color w:val="231F20"/>
          <w:spacing w:val="-4"/>
        </w:rPr>
        <w:t xml:space="preserve"> </w:t>
      </w:r>
      <w:r>
        <w:rPr>
          <w:color w:val="231F20"/>
        </w:rPr>
        <w:t>gjøre,</w:t>
      </w:r>
      <w:r>
        <w:rPr>
          <w:color w:val="231F20"/>
          <w:spacing w:val="-4"/>
        </w:rPr>
        <w:t xml:space="preserve"> </w:t>
      </w:r>
      <w:r>
        <w:rPr>
          <w:color w:val="231F20"/>
        </w:rPr>
        <w:t>dersom</w:t>
      </w:r>
      <w:r>
        <w:rPr>
          <w:color w:val="231F20"/>
          <w:spacing w:val="-4"/>
        </w:rPr>
        <w:t xml:space="preserve"> </w:t>
      </w:r>
      <w:r>
        <w:rPr>
          <w:color w:val="231F20"/>
        </w:rPr>
        <w:t>målet</w:t>
      </w:r>
      <w:r>
        <w:rPr>
          <w:color w:val="231F20"/>
          <w:spacing w:val="-4"/>
        </w:rPr>
        <w:t xml:space="preserve"> </w:t>
      </w:r>
      <w:r>
        <w:rPr>
          <w:color w:val="231F20"/>
        </w:rPr>
        <w:t>utvides</w:t>
      </w:r>
      <w:r>
        <w:rPr>
          <w:color w:val="231F20"/>
          <w:spacing w:val="-4"/>
        </w:rPr>
        <w:t xml:space="preserve"> </w:t>
      </w:r>
      <w:r>
        <w:rPr>
          <w:color w:val="231F20"/>
        </w:rPr>
        <w:t>til</w:t>
      </w:r>
      <w:r>
        <w:rPr>
          <w:color w:val="231F20"/>
          <w:spacing w:val="-4"/>
        </w:rPr>
        <w:t xml:space="preserve"> </w:t>
      </w:r>
      <w:r>
        <w:rPr>
          <w:color w:val="231F20"/>
        </w:rPr>
        <w:t>å</w:t>
      </w:r>
      <w:r>
        <w:rPr>
          <w:color w:val="231F20"/>
          <w:spacing w:val="-4"/>
        </w:rPr>
        <w:t xml:space="preserve"> </w:t>
      </w:r>
      <w:r>
        <w:rPr>
          <w:color w:val="231F20"/>
        </w:rPr>
        <w:t>gjøre</w:t>
      </w:r>
      <w:r>
        <w:rPr>
          <w:color w:val="231F20"/>
          <w:spacing w:val="-4"/>
        </w:rPr>
        <w:t xml:space="preserve"> </w:t>
      </w:r>
      <w:r>
        <w:rPr>
          <w:color w:val="231F20"/>
        </w:rPr>
        <w:t>studenten</w:t>
      </w:r>
      <w:r>
        <w:rPr>
          <w:color w:val="231F20"/>
          <w:spacing w:val="-4"/>
        </w:rPr>
        <w:t xml:space="preserve"> </w:t>
      </w:r>
      <w:r>
        <w:rPr>
          <w:color w:val="231F20"/>
        </w:rPr>
        <w:t>i</w:t>
      </w:r>
      <w:r>
        <w:rPr>
          <w:color w:val="231F20"/>
          <w:spacing w:val="-4"/>
        </w:rPr>
        <w:t xml:space="preserve"> </w:t>
      </w:r>
      <w:r>
        <w:rPr>
          <w:color w:val="231F20"/>
        </w:rPr>
        <w:t>stand</w:t>
      </w:r>
      <w:r>
        <w:rPr>
          <w:color w:val="231F20"/>
          <w:spacing w:val="-4"/>
        </w:rPr>
        <w:t xml:space="preserve"> </w:t>
      </w:r>
      <w:r>
        <w:rPr>
          <w:color w:val="231F20"/>
        </w:rPr>
        <w:t>til å gjennomføre fremtidige konserter uten uro.</w:t>
      </w:r>
    </w:p>
    <w:p w14:paraId="0787AA3A" w14:textId="77777777" w:rsidR="001419A2" w:rsidRDefault="001419A2">
      <w:pPr>
        <w:pStyle w:val="Brdtekst"/>
        <w:spacing w:before="65"/>
        <w:ind w:left="0"/>
        <w:jc w:val="left"/>
      </w:pPr>
    </w:p>
    <w:p w14:paraId="7A9A2F3C" w14:textId="77777777" w:rsidR="001419A2" w:rsidRDefault="00000000">
      <w:pPr>
        <w:pStyle w:val="Overskrift4"/>
        <w:ind w:left="330"/>
      </w:pPr>
      <w:r>
        <w:rPr>
          <w:color w:val="231F20"/>
          <w:spacing w:val="-2"/>
        </w:rPr>
        <w:t>Autoritetsangst</w:t>
      </w:r>
    </w:p>
    <w:p w14:paraId="08130B88" w14:textId="77777777" w:rsidR="001419A2" w:rsidRDefault="00000000">
      <w:pPr>
        <w:pStyle w:val="Brdtekst"/>
        <w:spacing w:before="200"/>
        <w:ind w:left="330" w:right="101"/>
      </w:pPr>
      <w:r>
        <w:rPr>
          <w:color w:val="231F20"/>
        </w:rPr>
        <w:t>Eksempelet</w:t>
      </w:r>
      <w:r>
        <w:rPr>
          <w:color w:val="231F20"/>
          <w:spacing w:val="-10"/>
        </w:rPr>
        <w:t xml:space="preserve"> </w:t>
      </w:r>
      <w:r>
        <w:rPr>
          <w:color w:val="231F20"/>
        </w:rPr>
        <w:t>illustrerer</w:t>
      </w:r>
      <w:r>
        <w:rPr>
          <w:color w:val="231F20"/>
          <w:spacing w:val="-10"/>
        </w:rPr>
        <w:t xml:space="preserve"> </w:t>
      </w:r>
      <w:r>
        <w:rPr>
          <w:color w:val="231F20"/>
        </w:rPr>
        <w:t>forbindelsen</w:t>
      </w:r>
      <w:r>
        <w:rPr>
          <w:color w:val="231F20"/>
          <w:spacing w:val="-10"/>
        </w:rPr>
        <w:t xml:space="preserve"> </w:t>
      </w:r>
      <w:r>
        <w:rPr>
          <w:color w:val="231F20"/>
        </w:rPr>
        <w:t>mellom</w:t>
      </w:r>
      <w:r>
        <w:rPr>
          <w:color w:val="231F20"/>
          <w:spacing w:val="-10"/>
        </w:rPr>
        <w:t xml:space="preserve"> </w:t>
      </w:r>
      <w:r>
        <w:rPr>
          <w:color w:val="231F20"/>
        </w:rPr>
        <w:t>klientens</w:t>
      </w:r>
      <w:r>
        <w:rPr>
          <w:color w:val="231F20"/>
          <w:spacing w:val="-10"/>
        </w:rPr>
        <w:t xml:space="preserve"> </w:t>
      </w:r>
      <w:r>
        <w:rPr>
          <w:color w:val="231F20"/>
        </w:rPr>
        <w:t>mentale</w:t>
      </w:r>
      <w:r>
        <w:rPr>
          <w:color w:val="231F20"/>
          <w:spacing w:val="-10"/>
        </w:rPr>
        <w:t xml:space="preserve"> </w:t>
      </w:r>
      <w:r>
        <w:rPr>
          <w:color w:val="231F20"/>
        </w:rPr>
        <w:t>forestillinger</w:t>
      </w:r>
      <w:r>
        <w:rPr>
          <w:color w:val="231F20"/>
          <w:spacing w:val="-10"/>
        </w:rPr>
        <w:t xml:space="preserve"> </w:t>
      </w:r>
      <w:r>
        <w:rPr>
          <w:color w:val="231F20"/>
        </w:rPr>
        <w:t>og</w:t>
      </w:r>
      <w:r>
        <w:rPr>
          <w:color w:val="231F20"/>
          <w:spacing w:val="-10"/>
        </w:rPr>
        <w:t xml:space="preserve"> </w:t>
      </w:r>
      <w:r>
        <w:rPr>
          <w:color w:val="231F20"/>
        </w:rPr>
        <w:t>autori- tetsangst</w:t>
      </w:r>
      <w:r>
        <w:rPr>
          <w:color w:val="231F20"/>
          <w:spacing w:val="-12"/>
        </w:rPr>
        <w:t xml:space="preserve"> </w:t>
      </w:r>
      <w:r>
        <w:rPr>
          <w:color w:val="231F20"/>
        </w:rPr>
        <w:t>og</w:t>
      </w:r>
      <w:r>
        <w:rPr>
          <w:color w:val="231F20"/>
          <w:spacing w:val="-12"/>
        </w:rPr>
        <w:t xml:space="preserve"> </w:t>
      </w:r>
      <w:r>
        <w:rPr>
          <w:color w:val="231F20"/>
        </w:rPr>
        <w:t>hvordan</w:t>
      </w:r>
      <w:r>
        <w:rPr>
          <w:color w:val="231F20"/>
          <w:spacing w:val="-12"/>
        </w:rPr>
        <w:t xml:space="preserve"> </w:t>
      </w:r>
      <w:r>
        <w:rPr>
          <w:color w:val="231F20"/>
        </w:rPr>
        <w:t>angsten</w:t>
      </w:r>
      <w:r>
        <w:rPr>
          <w:color w:val="231F20"/>
          <w:spacing w:val="-12"/>
        </w:rPr>
        <w:t xml:space="preserve"> </w:t>
      </w:r>
      <w:r>
        <w:rPr>
          <w:color w:val="231F20"/>
        </w:rPr>
        <w:t>kan</w:t>
      </w:r>
      <w:r>
        <w:rPr>
          <w:color w:val="231F20"/>
          <w:spacing w:val="-12"/>
        </w:rPr>
        <w:t xml:space="preserve"> </w:t>
      </w:r>
      <w:r>
        <w:rPr>
          <w:color w:val="231F20"/>
        </w:rPr>
        <w:t>endres</w:t>
      </w:r>
      <w:r>
        <w:rPr>
          <w:color w:val="231F20"/>
          <w:spacing w:val="-12"/>
        </w:rPr>
        <w:t xml:space="preserve"> </w:t>
      </w:r>
      <w:r>
        <w:rPr>
          <w:color w:val="231F20"/>
        </w:rPr>
        <w:t>ved</w:t>
      </w:r>
      <w:r>
        <w:rPr>
          <w:color w:val="231F20"/>
          <w:spacing w:val="-12"/>
        </w:rPr>
        <w:t xml:space="preserve"> </w:t>
      </w:r>
      <w:r>
        <w:rPr>
          <w:color w:val="231F20"/>
        </w:rPr>
        <w:t>å</w:t>
      </w:r>
      <w:r>
        <w:rPr>
          <w:color w:val="231F20"/>
          <w:spacing w:val="-12"/>
        </w:rPr>
        <w:t xml:space="preserve"> </w:t>
      </w:r>
      <w:r>
        <w:rPr>
          <w:color w:val="231F20"/>
        </w:rPr>
        <w:t>endre</w:t>
      </w:r>
      <w:r>
        <w:rPr>
          <w:color w:val="231F20"/>
          <w:spacing w:val="-12"/>
        </w:rPr>
        <w:t xml:space="preserve"> </w:t>
      </w:r>
      <w:r>
        <w:rPr>
          <w:color w:val="231F20"/>
        </w:rPr>
        <w:t>klientenes</w:t>
      </w:r>
      <w:r>
        <w:rPr>
          <w:color w:val="231F20"/>
          <w:spacing w:val="-12"/>
        </w:rPr>
        <w:t xml:space="preserve"> </w:t>
      </w:r>
      <w:r>
        <w:rPr>
          <w:color w:val="231F20"/>
        </w:rPr>
        <w:t>mentale</w:t>
      </w:r>
      <w:r>
        <w:rPr>
          <w:color w:val="231F20"/>
          <w:spacing w:val="-12"/>
        </w:rPr>
        <w:t xml:space="preserve"> </w:t>
      </w:r>
      <w:r>
        <w:rPr>
          <w:color w:val="231F20"/>
        </w:rPr>
        <w:t>forestillinger, uten at det er nødvendig å utrede klienten og å arbeide med de tidligere opplevelse- ne som ligger til grunn for autoritetsangsten. Eksempelet illustrerer også de mentale endringene som klientene er i stand til å utføre etter at de autoritetsangstutløsende mentale</w:t>
      </w:r>
      <w:r>
        <w:rPr>
          <w:color w:val="231F20"/>
          <w:spacing w:val="-2"/>
        </w:rPr>
        <w:t xml:space="preserve"> </w:t>
      </w:r>
      <w:r>
        <w:rPr>
          <w:color w:val="231F20"/>
        </w:rPr>
        <w:t>forestillingene</w:t>
      </w:r>
      <w:r>
        <w:rPr>
          <w:color w:val="231F20"/>
          <w:spacing w:val="-2"/>
        </w:rPr>
        <w:t xml:space="preserve"> </w:t>
      </w:r>
      <w:r>
        <w:rPr>
          <w:color w:val="231F20"/>
        </w:rPr>
        <w:t>er</w:t>
      </w:r>
      <w:r>
        <w:rPr>
          <w:color w:val="231F20"/>
          <w:spacing w:val="-2"/>
        </w:rPr>
        <w:t xml:space="preserve"> </w:t>
      </w:r>
      <w:r>
        <w:rPr>
          <w:color w:val="231F20"/>
        </w:rPr>
        <w:t>endret.</w:t>
      </w:r>
      <w:r>
        <w:rPr>
          <w:color w:val="231F20"/>
          <w:spacing w:val="-2"/>
        </w:rPr>
        <w:t xml:space="preserve"> </w:t>
      </w:r>
      <w:r>
        <w:rPr>
          <w:color w:val="231F20"/>
        </w:rPr>
        <w:t>Et</w:t>
      </w:r>
      <w:r>
        <w:rPr>
          <w:color w:val="231F20"/>
          <w:spacing w:val="-2"/>
        </w:rPr>
        <w:t xml:space="preserve"> </w:t>
      </w:r>
      <w:r>
        <w:rPr>
          <w:color w:val="231F20"/>
        </w:rPr>
        <w:t>omfattende</w:t>
      </w:r>
      <w:r>
        <w:rPr>
          <w:color w:val="231F20"/>
          <w:spacing w:val="-2"/>
        </w:rPr>
        <w:t xml:space="preserve"> </w:t>
      </w:r>
      <w:r>
        <w:rPr>
          <w:color w:val="231F20"/>
        </w:rPr>
        <w:t>antall</w:t>
      </w:r>
      <w:r>
        <w:rPr>
          <w:color w:val="231F20"/>
          <w:spacing w:val="-2"/>
        </w:rPr>
        <w:t xml:space="preserve"> </w:t>
      </w:r>
      <w:r>
        <w:rPr>
          <w:color w:val="231F20"/>
        </w:rPr>
        <w:t>terapeutiske</w:t>
      </w:r>
      <w:r>
        <w:rPr>
          <w:color w:val="231F20"/>
          <w:spacing w:val="-2"/>
        </w:rPr>
        <w:t xml:space="preserve"> </w:t>
      </w:r>
      <w:r>
        <w:rPr>
          <w:color w:val="231F20"/>
        </w:rPr>
        <w:t>erfaringer</w:t>
      </w:r>
      <w:r>
        <w:rPr>
          <w:color w:val="231F20"/>
          <w:spacing w:val="-2"/>
        </w:rPr>
        <w:t xml:space="preserve"> </w:t>
      </w:r>
      <w:r>
        <w:rPr>
          <w:color w:val="231F20"/>
        </w:rPr>
        <w:t>viser</w:t>
      </w:r>
      <w:r>
        <w:rPr>
          <w:color w:val="231F20"/>
          <w:spacing w:val="-1"/>
        </w:rPr>
        <w:t xml:space="preserve"> </w:t>
      </w:r>
      <w:r>
        <w:rPr>
          <w:color w:val="231F20"/>
          <w:spacing w:val="-5"/>
        </w:rPr>
        <w:t>at</w:t>
      </w:r>
    </w:p>
    <w:p w14:paraId="5DAE2843" w14:textId="77777777" w:rsidR="001419A2" w:rsidRDefault="001419A2">
      <w:pPr>
        <w:sectPr w:rsidR="001419A2">
          <w:pgSz w:w="9640" w:h="13610"/>
          <w:pgMar w:top="900" w:right="860" w:bottom="660" w:left="860" w:header="345" w:footer="460" w:gutter="0"/>
          <w:cols w:space="708"/>
        </w:sectPr>
      </w:pPr>
    </w:p>
    <w:p w14:paraId="7D4B7398" w14:textId="77777777" w:rsidR="001419A2" w:rsidRDefault="00000000">
      <w:pPr>
        <w:pStyle w:val="Brdtekst"/>
        <w:spacing w:before="126"/>
        <w:ind w:right="328"/>
      </w:pPr>
      <w:r>
        <w:rPr>
          <w:color w:val="231F20"/>
        </w:rPr>
        <w:lastRenderedPageBreak/>
        <w:t>man her arbeider med allmenngyldige egenskaper og mentale kapasiteter som også kan anvendes i behandlingen.</w:t>
      </w:r>
    </w:p>
    <w:p w14:paraId="529E8594" w14:textId="77777777" w:rsidR="001419A2" w:rsidRDefault="00000000">
      <w:pPr>
        <w:pStyle w:val="Brdtekst"/>
        <w:ind w:right="327"/>
      </w:pPr>
      <w:r>
        <w:rPr>
          <w:color w:val="231F20"/>
          <w:spacing w:val="-2"/>
        </w:rPr>
        <w:t>Klienten</w:t>
      </w:r>
      <w:r>
        <w:rPr>
          <w:color w:val="231F20"/>
          <w:spacing w:val="-6"/>
        </w:rPr>
        <w:t xml:space="preserve"> </w:t>
      </w:r>
      <w:r>
        <w:rPr>
          <w:color w:val="231F20"/>
          <w:spacing w:val="-2"/>
        </w:rPr>
        <w:t>hadde</w:t>
      </w:r>
      <w:r>
        <w:rPr>
          <w:color w:val="231F20"/>
          <w:spacing w:val="-6"/>
        </w:rPr>
        <w:t xml:space="preserve"> </w:t>
      </w:r>
      <w:r>
        <w:rPr>
          <w:color w:val="231F20"/>
          <w:spacing w:val="-2"/>
        </w:rPr>
        <w:t>autoritetsangst.</w:t>
      </w:r>
      <w:r>
        <w:rPr>
          <w:color w:val="231F20"/>
          <w:spacing w:val="-6"/>
        </w:rPr>
        <w:t xml:space="preserve"> </w:t>
      </w:r>
      <w:r>
        <w:rPr>
          <w:color w:val="231F20"/>
          <w:spacing w:val="-2"/>
        </w:rPr>
        <w:t>Hun</w:t>
      </w:r>
      <w:r>
        <w:rPr>
          <w:color w:val="231F20"/>
          <w:spacing w:val="-6"/>
        </w:rPr>
        <w:t xml:space="preserve"> </w:t>
      </w:r>
      <w:r>
        <w:rPr>
          <w:color w:val="231F20"/>
          <w:spacing w:val="-2"/>
        </w:rPr>
        <w:t>opplevde</w:t>
      </w:r>
      <w:r>
        <w:rPr>
          <w:color w:val="231F20"/>
          <w:spacing w:val="-6"/>
        </w:rPr>
        <w:t xml:space="preserve"> </w:t>
      </w:r>
      <w:r>
        <w:rPr>
          <w:color w:val="231F20"/>
          <w:spacing w:val="-2"/>
        </w:rPr>
        <w:t>at</w:t>
      </w:r>
      <w:r>
        <w:rPr>
          <w:color w:val="231F20"/>
          <w:spacing w:val="-6"/>
        </w:rPr>
        <w:t xml:space="preserve"> </w:t>
      </w:r>
      <w:r>
        <w:rPr>
          <w:color w:val="231F20"/>
          <w:spacing w:val="-2"/>
        </w:rPr>
        <w:t>hun</w:t>
      </w:r>
      <w:r>
        <w:rPr>
          <w:color w:val="231F20"/>
          <w:spacing w:val="-6"/>
        </w:rPr>
        <w:t xml:space="preserve"> </w:t>
      </w:r>
      <w:r>
        <w:rPr>
          <w:color w:val="231F20"/>
          <w:spacing w:val="-2"/>
        </w:rPr>
        <w:t>satt</w:t>
      </w:r>
      <w:r>
        <w:rPr>
          <w:color w:val="231F20"/>
          <w:spacing w:val="-6"/>
        </w:rPr>
        <w:t xml:space="preserve"> </w:t>
      </w:r>
      <w:r>
        <w:rPr>
          <w:color w:val="231F20"/>
          <w:spacing w:val="-2"/>
        </w:rPr>
        <w:t>i</w:t>
      </w:r>
      <w:r>
        <w:rPr>
          <w:color w:val="231F20"/>
          <w:spacing w:val="-6"/>
        </w:rPr>
        <w:t xml:space="preserve"> </w:t>
      </w:r>
      <w:r>
        <w:rPr>
          <w:color w:val="231F20"/>
          <w:spacing w:val="-2"/>
        </w:rPr>
        <w:t>et</w:t>
      </w:r>
      <w:r>
        <w:rPr>
          <w:color w:val="231F20"/>
          <w:spacing w:val="-6"/>
        </w:rPr>
        <w:t xml:space="preserve"> </w:t>
      </w:r>
      <w:r>
        <w:rPr>
          <w:color w:val="231F20"/>
          <w:spacing w:val="-2"/>
        </w:rPr>
        <w:t>hjørne</w:t>
      </w:r>
      <w:r>
        <w:rPr>
          <w:color w:val="231F20"/>
          <w:spacing w:val="-6"/>
        </w:rPr>
        <w:t xml:space="preserve"> </w:t>
      </w:r>
      <w:r>
        <w:rPr>
          <w:color w:val="231F20"/>
          <w:spacing w:val="-2"/>
        </w:rPr>
        <w:t>med</w:t>
      </w:r>
      <w:r>
        <w:rPr>
          <w:color w:val="231F20"/>
          <w:spacing w:val="-6"/>
        </w:rPr>
        <w:t xml:space="preserve"> </w:t>
      </w:r>
      <w:r>
        <w:rPr>
          <w:color w:val="231F20"/>
          <w:spacing w:val="-2"/>
        </w:rPr>
        <w:t xml:space="preserve">kontorpulten </w:t>
      </w:r>
      <w:r>
        <w:rPr>
          <w:color w:val="231F20"/>
        </w:rPr>
        <w:t>foran</w:t>
      </w:r>
      <w:r>
        <w:rPr>
          <w:color w:val="231F20"/>
          <w:spacing w:val="-8"/>
        </w:rPr>
        <w:t xml:space="preserve"> </w:t>
      </w:r>
      <w:r>
        <w:rPr>
          <w:color w:val="231F20"/>
        </w:rPr>
        <w:t>seg.</w:t>
      </w:r>
      <w:r>
        <w:rPr>
          <w:color w:val="231F20"/>
          <w:spacing w:val="-8"/>
        </w:rPr>
        <w:t xml:space="preserve"> </w:t>
      </w:r>
      <w:r>
        <w:rPr>
          <w:color w:val="231F20"/>
        </w:rPr>
        <w:t>Sjefen,</w:t>
      </w:r>
      <w:r>
        <w:rPr>
          <w:color w:val="231F20"/>
          <w:spacing w:val="-8"/>
        </w:rPr>
        <w:t xml:space="preserve"> </w:t>
      </w:r>
      <w:r>
        <w:rPr>
          <w:color w:val="231F20"/>
        </w:rPr>
        <w:t>en</w:t>
      </w:r>
      <w:r>
        <w:rPr>
          <w:color w:val="231F20"/>
          <w:spacing w:val="-8"/>
        </w:rPr>
        <w:t xml:space="preserve"> </w:t>
      </w:r>
      <w:r>
        <w:rPr>
          <w:color w:val="231F20"/>
        </w:rPr>
        <w:t>ganske</w:t>
      </w:r>
      <w:r>
        <w:rPr>
          <w:color w:val="231F20"/>
          <w:spacing w:val="-8"/>
        </w:rPr>
        <w:t xml:space="preserve"> </w:t>
      </w:r>
      <w:r>
        <w:rPr>
          <w:color w:val="231F20"/>
        </w:rPr>
        <w:t>stor</w:t>
      </w:r>
      <w:r>
        <w:rPr>
          <w:color w:val="231F20"/>
          <w:spacing w:val="-8"/>
        </w:rPr>
        <w:t xml:space="preserve"> </w:t>
      </w:r>
      <w:r>
        <w:rPr>
          <w:color w:val="231F20"/>
        </w:rPr>
        <w:t>og</w:t>
      </w:r>
      <w:r>
        <w:rPr>
          <w:color w:val="231F20"/>
          <w:spacing w:val="-8"/>
        </w:rPr>
        <w:t xml:space="preserve"> </w:t>
      </w:r>
      <w:r>
        <w:rPr>
          <w:color w:val="231F20"/>
        </w:rPr>
        <w:t>korpulent</w:t>
      </w:r>
      <w:r>
        <w:rPr>
          <w:color w:val="231F20"/>
          <w:spacing w:val="-8"/>
        </w:rPr>
        <w:t xml:space="preserve"> </w:t>
      </w:r>
      <w:r>
        <w:rPr>
          <w:color w:val="231F20"/>
        </w:rPr>
        <w:t>mann,</w:t>
      </w:r>
      <w:r>
        <w:rPr>
          <w:color w:val="231F20"/>
          <w:spacing w:val="-8"/>
        </w:rPr>
        <w:t xml:space="preserve"> </w:t>
      </w:r>
      <w:r>
        <w:rPr>
          <w:color w:val="231F20"/>
        </w:rPr>
        <w:t>stod</w:t>
      </w:r>
      <w:r>
        <w:rPr>
          <w:color w:val="231F20"/>
          <w:spacing w:val="-8"/>
        </w:rPr>
        <w:t xml:space="preserve"> </w:t>
      </w:r>
      <w:r>
        <w:rPr>
          <w:color w:val="231F20"/>
        </w:rPr>
        <w:t>foran</w:t>
      </w:r>
      <w:r>
        <w:rPr>
          <w:color w:val="231F20"/>
          <w:spacing w:val="-8"/>
        </w:rPr>
        <w:t xml:space="preserve"> </w:t>
      </w:r>
      <w:r>
        <w:rPr>
          <w:color w:val="231F20"/>
        </w:rPr>
        <w:t>pulten</w:t>
      </w:r>
      <w:r>
        <w:rPr>
          <w:color w:val="231F20"/>
          <w:spacing w:val="-8"/>
        </w:rPr>
        <w:t xml:space="preserve"> </w:t>
      </w:r>
      <w:r>
        <w:rPr>
          <w:color w:val="231F20"/>
        </w:rPr>
        <w:t>og</w:t>
      </w:r>
      <w:r>
        <w:rPr>
          <w:color w:val="231F20"/>
          <w:spacing w:val="-8"/>
        </w:rPr>
        <w:t xml:space="preserve"> </w:t>
      </w:r>
      <w:r>
        <w:rPr>
          <w:color w:val="231F20"/>
        </w:rPr>
        <w:t>pekte</w:t>
      </w:r>
      <w:r>
        <w:rPr>
          <w:color w:val="231F20"/>
          <w:spacing w:val="-8"/>
        </w:rPr>
        <w:t xml:space="preserve"> </w:t>
      </w:r>
      <w:r>
        <w:rPr>
          <w:color w:val="231F20"/>
        </w:rPr>
        <w:t>på</w:t>
      </w:r>
      <w:r>
        <w:rPr>
          <w:color w:val="231F20"/>
          <w:spacing w:val="-8"/>
        </w:rPr>
        <w:t xml:space="preserve"> </w:t>
      </w:r>
      <w:r>
        <w:rPr>
          <w:color w:val="231F20"/>
        </w:rPr>
        <w:t>pa- pirene på kontorpulten, mens han kritiserte det arbeidet som var gjort. Hun følte seg inneklemt, uten mulighet for å komme vekk, og hun hadde angst.</w:t>
      </w:r>
    </w:p>
    <w:p w14:paraId="2677663E" w14:textId="77777777" w:rsidR="001419A2" w:rsidRDefault="00000000">
      <w:pPr>
        <w:pStyle w:val="Brdtekst"/>
        <w:ind w:right="327" w:firstLine="283"/>
      </w:pPr>
      <w:r>
        <w:rPr>
          <w:color w:val="231F20"/>
        </w:rPr>
        <w:t>Jeg</w:t>
      </w:r>
      <w:r>
        <w:rPr>
          <w:color w:val="231F20"/>
          <w:spacing w:val="-8"/>
        </w:rPr>
        <w:t xml:space="preserve"> </w:t>
      </w:r>
      <w:r>
        <w:rPr>
          <w:color w:val="231F20"/>
        </w:rPr>
        <w:t>visste</w:t>
      </w:r>
      <w:r>
        <w:rPr>
          <w:color w:val="231F20"/>
          <w:spacing w:val="-8"/>
        </w:rPr>
        <w:t xml:space="preserve"> </w:t>
      </w:r>
      <w:r>
        <w:rPr>
          <w:color w:val="231F20"/>
        </w:rPr>
        <w:t>ikke</w:t>
      </w:r>
      <w:r>
        <w:rPr>
          <w:color w:val="231F20"/>
          <w:spacing w:val="-8"/>
        </w:rPr>
        <w:t xml:space="preserve"> </w:t>
      </w:r>
      <w:r>
        <w:rPr>
          <w:color w:val="231F20"/>
        </w:rPr>
        <w:t>om</w:t>
      </w:r>
      <w:r>
        <w:rPr>
          <w:color w:val="231F20"/>
          <w:spacing w:val="-8"/>
        </w:rPr>
        <w:t xml:space="preserve"> </w:t>
      </w:r>
      <w:r>
        <w:rPr>
          <w:color w:val="231F20"/>
        </w:rPr>
        <w:t>dette</w:t>
      </w:r>
      <w:r>
        <w:rPr>
          <w:color w:val="231F20"/>
          <w:spacing w:val="-8"/>
        </w:rPr>
        <w:t xml:space="preserve"> </w:t>
      </w:r>
      <w:r>
        <w:rPr>
          <w:color w:val="231F20"/>
        </w:rPr>
        <w:t>kun</w:t>
      </w:r>
      <w:r>
        <w:rPr>
          <w:color w:val="231F20"/>
          <w:spacing w:val="-8"/>
        </w:rPr>
        <w:t xml:space="preserve"> </w:t>
      </w:r>
      <w:r>
        <w:rPr>
          <w:color w:val="231F20"/>
        </w:rPr>
        <w:t>var</w:t>
      </w:r>
      <w:r>
        <w:rPr>
          <w:color w:val="231F20"/>
          <w:spacing w:val="-8"/>
        </w:rPr>
        <w:t xml:space="preserve"> </w:t>
      </w:r>
      <w:r>
        <w:rPr>
          <w:color w:val="231F20"/>
        </w:rPr>
        <w:t>hennes</w:t>
      </w:r>
      <w:r>
        <w:rPr>
          <w:color w:val="231F20"/>
          <w:spacing w:val="-8"/>
        </w:rPr>
        <w:t xml:space="preserve"> </w:t>
      </w:r>
      <w:r>
        <w:rPr>
          <w:color w:val="231F20"/>
        </w:rPr>
        <w:t>opplevelse</w:t>
      </w:r>
      <w:r>
        <w:rPr>
          <w:color w:val="231F20"/>
          <w:spacing w:val="-8"/>
        </w:rPr>
        <w:t xml:space="preserve"> </w:t>
      </w:r>
      <w:r>
        <w:rPr>
          <w:color w:val="231F20"/>
        </w:rPr>
        <w:t>av</w:t>
      </w:r>
      <w:r>
        <w:rPr>
          <w:color w:val="231F20"/>
          <w:spacing w:val="-8"/>
        </w:rPr>
        <w:t xml:space="preserve"> </w:t>
      </w:r>
      <w:r>
        <w:rPr>
          <w:color w:val="231F20"/>
        </w:rPr>
        <w:t>situasjonen,</w:t>
      </w:r>
      <w:r>
        <w:rPr>
          <w:color w:val="231F20"/>
          <w:spacing w:val="-8"/>
        </w:rPr>
        <w:t xml:space="preserve"> </w:t>
      </w:r>
      <w:r>
        <w:rPr>
          <w:color w:val="231F20"/>
        </w:rPr>
        <w:t>eller</w:t>
      </w:r>
      <w:r>
        <w:rPr>
          <w:color w:val="231F20"/>
          <w:spacing w:val="-8"/>
        </w:rPr>
        <w:t xml:space="preserve"> </w:t>
      </w:r>
      <w:r>
        <w:rPr>
          <w:color w:val="231F20"/>
        </w:rPr>
        <w:t>om</w:t>
      </w:r>
      <w:r>
        <w:rPr>
          <w:color w:val="231F20"/>
          <w:spacing w:val="-8"/>
        </w:rPr>
        <w:t xml:space="preserve"> </w:t>
      </w:r>
      <w:r>
        <w:rPr>
          <w:color w:val="231F20"/>
        </w:rPr>
        <w:t>det</w:t>
      </w:r>
      <w:r>
        <w:rPr>
          <w:color w:val="231F20"/>
          <w:spacing w:val="-8"/>
        </w:rPr>
        <w:t xml:space="preserve"> </w:t>
      </w:r>
      <w:r>
        <w:rPr>
          <w:color w:val="231F20"/>
        </w:rPr>
        <w:t>fak- tisk</w:t>
      </w:r>
      <w:r>
        <w:rPr>
          <w:color w:val="231F20"/>
          <w:spacing w:val="-2"/>
        </w:rPr>
        <w:t xml:space="preserve"> </w:t>
      </w:r>
      <w:r>
        <w:rPr>
          <w:color w:val="231F20"/>
        </w:rPr>
        <w:t>var</w:t>
      </w:r>
      <w:r>
        <w:rPr>
          <w:color w:val="231F20"/>
          <w:spacing w:val="-2"/>
        </w:rPr>
        <w:t xml:space="preserve"> </w:t>
      </w:r>
      <w:r>
        <w:rPr>
          <w:color w:val="231F20"/>
        </w:rPr>
        <w:t>sånn</w:t>
      </w:r>
      <w:r>
        <w:rPr>
          <w:color w:val="231F20"/>
          <w:spacing w:val="-2"/>
        </w:rPr>
        <w:t xml:space="preserve"> </w:t>
      </w:r>
      <w:r>
        <w:rPr>
          <w:color w:val="231F20"/>
        </w:rPr>
        <w:t>i</w:t>
      </w:r>
      <w:r>
        <w:rPr>
          <w:color w:val="231F20"/>
          <w:spacing w:val="-2"/>
        </w:rPr>
        <w:t xml:space="preserve"> </w:t>
      </w:r>
      <w:r>
        <w:rPr>
          <w:color w:val="231F20"/>
        </w:rPr>
        <w:t>virkeligheten.</w:t>
      </w:r>
      <w:r>
        <w:rPr>
          <w:color w:val="231F20"/>
          <w:spacing w:val="-2"/>
        </w:rPr>
        <w:t xml:space="preserve"> </w:t>
      </w:r>
      <w:r>
        <w:rPr>
          <w:color w:val="231F20"/>
        </w:rPr>
        <w:t>Det</w:t>
      </w:r>
      <w:r>
        <w:rPr>
          <w:color w:val="231F20"/>
          <w:spacing w:val="-2"/>
        </w:rPr>
        <w:t xml:space="preserve"> </w:t>
      </w:r>
      <w:r>
        <w:rPr>
          <w:color w:val="231F20"/>
        </w:rPr>
        <w:t>var</w:t>
      </w:r>
      <w:r>
        <w:rPr>
          <w:color w:val="231F20"/>
          <w:spacing w:val="-2"/>
        </w:rPr>
        <w:t xml:space="preserve"> </w:t>
      </w:r>
      <w:r>
        <w:rPr>
          <w:color w:val="231F20"/>
        </w:rPr>
        <w:t>imidlertid</w:t>
      </w:r>
      <w:r>
        <w:rPr>
          <w:color w:val="231F20"/>
          <w:spacing w:val="-2"/>
        </w:rPr>
        <w:t xml:space="preserve"> </w:t>
      </w:r>
      <w:r>
        <w:rPr>
          <w:color w:val="231F20"/>
        </w:rPr>
        <w:t>ikke</w:t>
      </w:r>
      <w:r>
        <w:rPr>
          <w:color w:val="231F20"/>
          <w:spacing w:val="-2"/>
        </w:rPr>
        <w:t xml:space="preserve"> </w:t>
      </w:r>
      <w:r>
        <w:rPr>
          <w:color w:val="231F20"/>
        </w:rPr>
        <w:t>så</w:t>
      </w:r>
      <w:r>
        <w:rPr>
          <w:color w:val="231F20"/>
          <w:spacing w:val="-2"/>
        </w:rPr>
        <w:t xml:space="preserve"> </w:t>
      </w:r>
      <w:r>
        <w:rPr>
          <w:color w:val="231F20"/>
        </w:rPr>
        <w:t>viktig.</w:t>
      </w:r>
      <w:r>
        <w:rPr>
          <w:color w:val="231F20"/>
          <w:spacing w:val="-2"/>
        </w:rPr>
        <w:t xml:space="preserve"> </w:t>
      </w:r>
      <w:r>
        <w:rPr>
          <w:color w:val="231F20"/>
        </w:rPr>
        <w:t>Jeg</w:t>
      </w:r>
      <w:r>
        <w:rPr>
          <w:color w:val="231F20"/>
          <w:spacing w:val="-2"/>
        </w:rPr>
        <w:t xml:space="preserve"> </w:t>
      </w:r>
      <w:r>
        <w:rPr>
          <w:color w:val="231F20"/>
        </w:rPr>
        <w:t>måtte</w:t>
      </w:r>
      <w:r>
        <w:rPr>
          <w:color w:val="231F20"/>
          <w:spacing w:val="-2"/>
        </w:rPr>
        <w:t xml:space="preserve"> </w:t>
      </w:r>
      <w:r>
        <w:rPr>
          <w:color w:val="231F20"/>
        </w:rPr>
        <w:t>forholde</w:t>
      </w:r>
      <w:r>
        <w:rPr>
          <w:color w:val="231F20"/>
          <w:spacing w:val="-2"/>
        </w:rPr>
        <w:t xml:space="preserve"> </w:t>
      </w:r>
      <w:r>
        <w:rPr>
          <w:color w:val="231F20"/>
        </w:rPr>
        <w:t>meg til kvinnens opplevelse og fortelling.</w:t>
      </w:r>
    </w:p>
    <w:p w14:paraId="4D9A2C71" w14:textId="77777777" w:rsidR="001419A2" w:rsidRDefault="00000000">
      <w:pPr>
        <w:pStyle w:val="Brdtekst"/>
        <w:ind w:right="328" w:firstLine="283"/>
      </w:pPr>
      <w:r>
        <w:rPr>
          <w:color w:val="231F20"/>
        </w:rPr>
        <w:t>Ut fra den hjernepsykologiske forståelsen var kvinnens angst en følge av kontakt med</w:t>
      </w:r>
      <w:r>
        <w:rPr>
          <w:color w:val="231F20"/>
          <w:spacing w:val="-3"/>
        </w:rPr>
        <w:t xml:space="preserve"> </w:t>
      </w:r>
      <w:r>
        <w:rPr>
          <w:color w:val="231F20"/>
        </w:rPr>
        <w:t>visuelle,</w:t>
      </w:r>
      <w:r>
        <w:rPr>
          <w:color w:val="231F20"/>
          <w:spacing w:val="-3"/>
        </w:rPr>
        <w:t xml:space="preserve"> </w:t>
      </w:r>
      <w:r>
        <w:rPr>
          <w:color w:val="231F20"/>
        </w:rPr>
        <w:t>kinestetiske</w:t>
      </w:r>
      <w:r>
        <w:rPr>
          <w:color w:val="231F20"/>
          <w:spacing w:val="-3"/>
        </w:rPr>
        <w:t xml:space="preserve"> </w:t>
      </w:r>
      <w:r>
        <w:rPr>
          <w:color w:val="231F20"/>
        </w:rPr>
        <w:t>og</w:t>
      </w:r>
      <w:r>
        <w:rPr>
          <w:color w:val="231F20"/>
          <w:spacing w:val="-3"/>
        </w:rPr>
        <w:t xml:space="preserve"> </w:t>
      </w:r>
      <w:r>
        <w:rPr>
          <w:color w:val="231F20"/>
        </w:rPr>
        <w:t>auditive</w:t>
      </w:r>
      <w:r>
        <w:rPr>
          <w:color w:val="231F20"/>
          <w:spacing w:val="-3"/>
        </w:rPr>
        <w:t xml:space="preserve"> </w:t>
      </w:r>
      <w:r>
        <w:rPr>
          <w:color w:val="231F20"/>
        </w:rPr>
        <w:t>mentale</w:t>
      </w:r>
      <w:r>
        <w:rPr>
          <w:color w:val="231F20"/>
          <w:spacing w:val="-3"/>
        </w:rPr>
        <w:t xml:space="preserve"> </w:t>
      </w:r>
      <w:r>
        <w:rPr>
          <w:color w:val="231F20"/>
        </w:rPr>
        <w:t>elementer</w:t>
      </w:r>
      <w:r>
        <w:rPr>
          <w:color w:val="231F20"/>
          <w:spacing w:val="-3"/>
        </w:rPr>
        <w:t xml:space="preserve"> </w:t>
      </w:r>
      <w:r>
        <w:rPr>
          <w:color w:val="231F20"/>
        </w:rPr>
        <w:t>som</w:t>
      </w:r>
      <w:r>
        <w:rPr>
          <w:color w:val="231F20"/>
          <w:spacing w:val="-3"/>
        </w:rPr>
        <w:t xml:space="preserve"> </w:t>
      </w:r>
      <w:r>
        <w:rPr>
          <w:color w:val="231F20"/>
        </w:rPr>
        <w:t>var</w:t>
      </w:r>
      <w:r>
        <w:rPr>
          <w:color w:val="231F20"/>
          <w:spacing w:val="-3"/>
        </w:rPr>
        <w:t xml:space="preserve"> </w:t>
      </w:r>
      <w:r>
        <w:rPr>
          <w:color w:val="231F20"/>
        </w:rPr>
        <w:t>forbundet</w:t>
      </w:r>
      <w:r>
        <w:rPr>
          <w:color w:val="231F20"/>
          <w:spacing w:val="-3"/>
        </w:rPr>
        <w:t xml:space="preserve"> </w:t>
      </w:r>
      <w:r>
        <w:rPr>
          <w:color w:val="231F20"/>
        </w:rPr>
        <w:t>med</w:t>
      </w:r>
      <w:r>
        <w:rPr>
          <w:color w:val="231F20"/>
          <w:spacing w:val="-3"/>
        </w:rPr>
        <w:t xml:space="preserve"> </w:t>
      </w:r>
      <w:r>
        <w:rPr>
          <w:color w:val="231F20"/>
        </w:rPr>
        <w:t>uro. For å redusere klientens angst for sjefen, måtte disse endres.</w:t>
      </w:r>
    </w:p>
    <w:p w14:paraId="2EA7D5AD" w14:textId="77777777" w:rsidR="001419A2" w:rsidRDefault="00000000">
      <w:pPr>
        <w:pStyle w:val="Brdtekst"/>
        <w:ind w:right="327" w:firstLine="283"/>
      </w:pPr>
      <w:r>
        <w:rPr>
          <w:color w:val="231F20"/>
        </w:rPr>
        <w:t>Gjennom</w:t>
      </w:r>
      <w:r>
        <w:rPr>
          <w:color w:val="231F20"/>
          <w:spacing w:val="-4"/>
        </w:rPr>
        <w:t xml:space="preserve"> </w:t>
      </w:r>
      <w:r>
        <w:rPr>
          <w:color w:val="231F20"/>
        </w:rPr>
        <w:t>enkelte</w:t>
      </w:r>
      <w:r>
        <w:rPr>
          <w:color w:val="231F20"/>
          <w:spacing w:val="-4"/>
        </w:rPr>
        <w:t xml:space="preserve"> </w:t>
      </w:r>
      <w:r>
        <w:rPr>
          <w:color w:val="231F20"/>
        </w:rPr>
        <w:t>intervensjoner</w:t>
      </w:r>
      <w:r>
        <w:rPr>
          <w:color w:val="231F20"/>
          <w:spacing w:val="-4"/>
        </w:rPr>
        <w:t xml:space="preserve"> </w:t>
      </w:r>
      <w:r>
        <w:rPr>
          <w:color w:val="231F20"/>
        </w:rPr>
        <w:t>flyttet</w:t>
      </w:r>
      <w:r>
        <w:rPr>
          <w:color w:val="231F20"/>
          <w:spacing w:val="-4"/>
        </w:rPr>
        <w:t xml:space="preserve"> </w:t>
      </w:r>
      <w:r>
        <w:rPr>
          <w:color w:val="231F20"/>
        </w:rPr>
        <w:t>kvinnen</w:t>
      </w:r>
      <w:r>
        <w:rPr>
          <w:color w:val="231F20"/>
          <w:spacing w:val="-4"/>
        </w:rPr>
        <w:t xml:space="preserve"> </w:t>
      </w:r>
      <w:r>
        <w:rPr>
          <w:color w:val="231F20"/>
        </w:rPr>
        <w:t>sjefen</w:t>
      </w:r>
      <w:r>
        <w:rPr>
          <w:color w:val="231F20"/>
          <w:spacing w:val="-4"/>
        </w:rPr>
        <w:t xml:space="preserve"> </w:t>
      </w:r>
      <w:r>
        <w:rPr>
          <w:color w:val="231F20"/>
        </w:rPr>
        <w:t>mentalt</w:t>
      </w:r>
      <w:r>
        <w:rPr>
          <w:color w:val="231F20"/>
          <w:spacing w:val="-4"/>
        </w:rPr>
        <w:t xml:space="preserve"> </w:t>
      </w:r>
      <w:r>
        <w:rPr>
          <w:color w:val="231F20"/>
        </w:rPr>
        <w:t>cirka</w:t>
      </w:r>
      <w:r>
        <w:rPr>
          <w:color w:val="231F20"/>
          <w:spacing w:val="-4"/>
        </w:rPr>
        <w:t xml:space="preserve"> </w:t>
      </w:r>
      <w:r>
        <w:rPr>
          <w:color w:val="231F20"/>
        </w:rPr>
        <w:t>15</w:t>
      </w:r>
      <w:r>
        <w:rPr>
          <w:color w:val="231F20"/>
          <w:spacing w:val="-4"/>
        </w:rPr>
        <w:t xml:space="preserve"> </w:t>
      </w:r>
      <w:r>
        <w:rPr>
          <w:color w:val="231F20"/>
        </w:rPr>
        <w:t>meter</w:t>
      </w:r>
      <w:r>
        <w:rPr>
          <w:color w:val="231F20"/>
          <w:spacing w:val="-4"/>
        </w:rPr>
        <w:t xml:space="preserve"> </w:t>
      </w:r>
      <w:r>
        <w:rPr>
          <w:color w:val="231F20"/>
        </w:rPr>
        <w:t>len- ger vekk i sitt indre visuelle bilde. Vi krympet sjefen i en fantasi til cirka 2 centimeter og ikledde ham tyrolerbukser med reinsdyrsele i plast og en tyrolerhatt med merker på. I tillegg plasserte vi sjefen på et bord der han dinglet med bena. Deretter under- søkte</w:t>
      </w:r>
      <w:r>
        <w:rPr>
          <w:color w:val="231F20"/>
          <w:spacing w:val="-9"/>
        </w:rPr>
        <w:t xml:space="preserve"> </w:t>
      </w:r>
      <w:r>
        <w:rPr>
          <w:color w:val="231F20"/>
        </w:rPr>
        <w:t>jeg</w:t>
      </w:r>
      <w:r>
        <w:rPr>
          <w:color w:val="231F20"/>
          <w:spacing w:val="-9"/>
        </w:rPr>
        <w:t xml:space="preserve"> </w:t>
      </w:r>
      <w:r>
        <w:rPr>
          <w:color w:val="231F20"/>
        </w:rPr>
        <w:t>kvinnens</w:t>
      </w:r>
      <w:r>
        <w:rPr>
          <w:color w:val="231F20"/>
          <w:spacing w:val="-9"/>
        </w:rPr>
        <w:t xml:space="preserve"> </w:t>
      </w:r>
      <w:r>
        <w:rPr>
          <w:color w:val="231F20"/>
        </w:rPr>
        <w:t>følelsesmessige</w:t>
      </w:r>
      <w:r>
        <w:rPr>
          <w:color w:val="231F20"/>
          <w:spacing w:val="-9"/>
        </w:rPr>
        <w:t xml:space="preserve"> </w:t>
      </w:r>
      <w:r>
        <w:rPr>
          <w:color w:val="231F20"/>
        </w:rPr>
        <w:t>tilstand</w:t>
      </w:r>
      <w:r>
        <w:rPr>
          <w:color w:val="231F20"/>
          <w:spacing w:val="-9"/>
        </w:rPr>
        <w:t xml:space="preserve"> </w:t>
      </w:r>
      <w:r>
        <w:rPr>
          <w:color w:val="231F20"/>
        </w:rPr>
        <w:t>når</w:t>
      </w:r>
      <w:r>
        <w:rPr>
          <w:color w:val="231F20"/>
          <w:spacing w:val="-9"/>
        </w:rPr>
        <w:t xml:space="preserve"> </w:t>
      </w:r>
      <w:r>
        <w:rPr>
          <w:color w:val="231F20"/>
        </w:rPr>
        <w:t>hun</w:t>
      </w:r>
      <w:r>
        <w:rPr>
          <w:color w:val="231F20"/>
          <w:spacing w:val="-9"/>
        </w:rPr>
        <w:t xml:space="preserve"> </w:t>
      </w:r>
      <w:r>
        <w:rPr>
          <w:color w:val="231F20"/>
        </w:rPr>
        <w:t>så</w:t>
      </w:r>
      <w:r>
        <w:rPr>
          <w:color w:val="231F20"/>
          <w:spacing w:val="-9"/>
        </w:rPr>
        <w:t xml:space="preserve"> </w:t>
      </w:r>
      <w:r>
        <w:rPr>
          <w:color w:val="231F20"/>
        </w:rPr>
        <w:t>sjefen</w:t>
      </w:r>
      <w:r>
        <w:rPr>
          <w:color w:val="231F20"/>
          <w:spacing w:val="-9"/>
        </w:rPr>
        <w:t xml:space="preserve"> </w:t>
      </w:r>
      <w:r>
        <w:rPr>
          <w:color w:val="231F20"/>
        </w:rPr>
        <w:t>på</w:t>
      </w:r>
      <w:r>
        <w:rPr>
          <w:color w:val="231F20"/>
          <w:spacing w:val="-9"/>
        </w:rPr>
        <w:t xml:space="preserve"> </w:t>
      </w:r>
      <w:r>
        <w:rPr>
          <w:color w:val="231F20"/>
        </w:rPr>
        <w:t>denne</w:t>
      </w:r>
      <w:r>
        <w:rPr>
          <w:color w:val="231F20"/>
          <w:spacing w:val="-9"/>
        </w:rPr>
        <w:t xml:space="preserve"> </w:t>
      </w:r>
      <w:r>
        <w:rPr>
          <w:color w:val="231F20"/>
        </w:rPr>
        <w:t>måten.</w:t>
      </w:r>
      <w:r>
        <w:rPr>
          <w:color w:val="231F20"/>
          <w:spacing w:val="-9"/>
        </w:rPr>
        <w:t xml:space="preserve"> </w:t>
      </w:r>
      <w:r>
        <w:rPr>
          <w:color w:val="231F20"/>
        </w:rPr>
        <w:t>Angsten hadde forsvunnet. I stedet opplevde hun sjefen som ufarlig, litt humoristisk og nær latterlig.</w:t>
      </w:r>
      <w:r>
        <w:rPr>
          <w:color w:val="231F20"/>
          <w:spacing w:val="-7"/>
        </w:rPr>
        <w:t xml:space="preserve"> </w:t>
      </w:r>
      <w:r>
        <w:rPr>
          <w:color w:val="231F20"/>
        </w:rPr>
        <w:t>Men</w:t>
      </w:r>
      <w:r>
        <w:rPr>
          <w:color w:val="231F20"/>
          <w:spacing w:val="-7"/>
        </w:rPr>
        <w:t xml:space="preserve"> </w:t>
      </w:r>
      <w:r>
        <w:rPr>
          <w:color w:val="231F20"/>
        </w:rPr>
        <w:t>det</w:t>
      </w:r>
      <w:r>
        <w:rPr>
          <w:color w:val="231F20"/>
          <w:spacing w:val="-7"/>
        </w:rPr>
        <w:t xml:space="preserve"> </w:t>
      </w:r>
      <w:r>
        <w:rPr>
          <w:color w:val="231F20"/>
        </w:rPr>
        <w:t>er</w:t>
      </w:r>
      <w:r>
        <w:rPr>
          <w:color w:val="231F20"/>
          <w:spacing w:val="-7"/>
        </w:rPr>
        <w:t xml:space="preserve"> </w:t>
      </w:r>
      <w:r>
        <w:rPr>
          <w:color w:val="231F20"/>
        </w:rPr>
        <w:t>kanskje</w:t>
      </w:r>
      <w:r>
        <w:rPr>
          <w:color w:val="231F20"/>
          <w:spacing w:val="-7"/>
        </w:rPr>
        <w:t xml:space="preserve"> </w:t>
      </w:r>
      <w:r>
        <w:rPr>
          <w:color w:val="231F20"/>
        </w:rPr>
        <w:t>ikke</w:t>
      </w:r>
      <w:r>
        <w:rPr>
          <w:color w:val="231F20"/>
          <w:spacing w:val="-7"/>
        </w:rPr>
        <w:t xml:space="preserve"> </w:t>
      </w:r>
      <w:r>
        <w:rPr>
          <w:color w:val="231F20"/>
        </w:rPr>
        <w:t>så</w:t>
      </w:r>
      <w:r>
        <w:rPr>
          <w:color w:val="231F20"/>
          <w:spacing w:val="-7"/>
        </w:rPr>
        <w:t xml:space="preserve"> </w:t>
      </w:r>
      <w:r>
        <w:rPr>
          <w:color w:val="231F20"/>
        </w:rPr>
        <w:t>gunstig</w:t>
      </w:r>
      <w:r>
        <w:rPr>
          <w:color w:val="231F20"/>
          <w:spacing w:val="-7"/>
        </w:rPr>
        <w:t xml:space="preserve"> </w:t>
      </w:r>
      <w:r>
        <w:rPr>
          <w:color w:val="231F20"/>
        </w:rPr>
        <w:t>at</w:t>
      </w:r>
      <w:r>
        <w:rPr>
          <w:color w:val="231F20"/>
          <w:spacing w:val="-7"/>
        </w:rPr>
        <w:t xml:space="preserve"> </w:t>
      </w:r>
      <w:r>
        <w:rPr>
          <w:color w:val="231F20"/>
        </w:rPr>
        <w:t>sjefen</w:t>
      </w:r>
      <w:r>
        <w:rPr>
          <w:color w:val="231F20"/>
          <w:spacing w:val="-7"/>
        </w:rPr>
        <w:t xml:space="preserve"> </w:t>
      </w:r>
      <w:r>
        <w:rPr>
          <w:color w:val="231F20"/>
        </w:rPr>
        <w:t>virker</w:t>
      </w:r>
      <w:r>
        <w:rPr>
          <w:color w:val="231F20"/>
          <w:spacing w:val="-7"/>
        </w:rPr>
        <w:t xml:space="preserve"> </w:t>
      </w:r>
      <w:r>
        <w:rPr>
          <w:color w:val="231F20"/>
        </w:rPr>
        <w:t>latterlig?</w:t>
      </w:r>
      <w:r>
        <w:rPr>
          <w:color w:val="231F20"/>
          <w:spacing w:val="-7"/>
        </w:rPr>
        <w:t xml:space="preserve"> </w:t>
      </w:r>
      <w:r>
        <w:rPr>
          <w:color w:val="231F20"/>
        </w:rPr>
        <w:t>Kanskje</w:t>
      </w:r>
      <w:r>
        <w:rPr>
          <w:color w:val="231F20"/>
          <w:spacing w:val="-7"/>
        </w:rPr>
        <w:t xml:space="preserve"> </w:t>
      </w:r>
      <w:r>
        <w:rPr>
          <w:color w:val="231F20"/>
        </w:rPr>
        <w:t>det</w:t>
      </w:r>
      <w:r>
        <w:rPr>
          <w:color w:val="231F20"/>
          <w:spacing w:val="-7"/>
        </w:rPr>
        <w:t xml:space="preserve"> </w:t>
      </w:r>
      <w:r>
        <w:rPr>
          <w:color w:val="231F20"/>
        </w:rPr>
        <w:t>er</w:t>
      </w:r>
      <w:r>
        <w:rPr>
          <w:color w:val="231F20"/>
          <w:spacing w:val="-7"/>
        </w:rPr>
        <w:t xml:space="preserve"> </w:t>
      </w:r>
      <w:r>
        <w:rPr>
          <w:color w:val="231F20"/>
        </w:rPr>
        <w:t>ok med en viss respekt for sjefen, sa jeg, noe kvinnen var enig i.</w:t>
      </w:r>
    </w:p>
    <w:p w14:paraId="77BD1387" w14:textId="77777777" w:rsidR="001419A2" w:rsidRDefault="00000000">
      <w:pPr>
        <w:pStyle w:val="Brdtekst"/>
        <w:ind w:right="327" w:firstLine="283"/>
      </w:pPr>
      <w:r>
        <w:rPr>
          <w:color w:val="231F20"/>
        </w:rPr>
        <w:t>Gjennom nye intervensjoner ble sjefen flyttet lenger frem, men han var fortsatt rundt to meter fra kvinnens kontorpult. Han hadde fått på seg sin vante dress og fått tilbake sin egen høyde, men bare tilnærmet. Klienten formidlet at sjefen skulle være mindre</w:t>
      </w:r>
      <w:r>
        <w:rPr>
          <w:color w:val="231F20"/>
          <w:spacing w:val="-10"/>
        </w:rPr>
        <w:t xml:space="preserve"> </w:t>
      </w:r>
      <w:r>
        <w:rPr>
          <w:color w:val="231F20"/>
        </w:rPr>
        <w:t>enn</w:t>
      </w:r>
      <w:r>
        <w:rPr>
          <w:color w:val="231F20"/>
          <w:spacing w:val="-10"/>
        </w:rPr>
        <w:t xml:space="preserve"> </w:t>
      </w:r>
      <w:r>
        <w:rPr>
          <w:color w:val="231F20"/>
        </w:rPr>
        <w:t>henne.</w:t>
      </w:r>
      <w:r>
        <w:rPr>
          <w:color w:val="231F20"/>
          <w:spacing w:val="-10"/>
        </w:rPr>
        <w:t xml:space="preserve"> </w:t>
      </w:r>
      <w:r>
        <w:rPr>
          <w:color w:val="231F20"/>
        </w:rPr>
        <w:t>Hun</w:t>
      </w:r>
      <w:r>
        <w:rPr>
          <w:color w:val="231F20"/>
          <w:spacing w:val="-10"/>
        </w:rPr>
        <w:t xml:space="preserve"> </w:t>
      </w:r>
      <w:r>
        <w:rPr>
          <w:color w:val="231F20"/>
        </w:rPr>
        <w:t>var</w:t>
      </w:r>
      <w:r>
        <w:rPr>
          <w:color w:val="231F20"/>
          <w:spacing w:val="-10"/>
        </w:rPr>
        <w:t xml:space="preserve"> </w:t>
      </w:r>
      <w:r>
        <w:rPr>
          <w:color w:val="231F20"/>
        </w:rPr>
        <w:t>rundt</w:t>
      </w:r>
      <w:r>
        <w:rPr>
          <w:color w:val="231F20"/>
          <w:spacing w:val="-10"/>
        </w:rPr>
        <w:t xml:space="preserve"> </w:t>
      </w:r>
      <w:r>
        <w:rPr>
          <w:color w:val="231F20"/>
        </w:rPr>
        <w:t>165</w:t>
      </w:r>
      <w:r>
        <w:rPr>
          <w:color w:val="231F20"/>
          <w:spacing w:val="-10"/>
        </w:rPr>
        <w:t xml:space="preserve"> </w:t>
      </w:r>
      <w:r>
        <w:rPr>
          <w:color w:val="231F20"/>
        </w:rPr>
        <w:t>centimeter,</w:t>
      </w:r>
      <w:r>
        <w:rPr>
          <w:color w:val="231F20"/>
          <w:spacing w:val="-10"/>
        </w:rPr>
        <w:t xml:space="preserve"> </w:t>
      </w:r>
      <w:r>
        <w:rPr>
          <w:color w:val="231F20"/>
        </w:rPr>
        <w:t>så</w:t>
      </w:r>
      <w:r>
        <w:rPr>
          <w:color w:val="231F20"/>
          <w:spacing w:val="-10"/>
        </w:rPr>
        <w:t xml:space="preserve"> </w:t>
      </w:r>
      <w:r>
        <w:rPr>
          <w:color w:val="231F20"/>
        </w:rPr>
        <w:t>sjefen</w:t>
      </w:r>
      <w:r>
        <w:rPr>
          <w:color w:val="231F20"/>
          <w:spacing w:val="-10"/>
        </w:rPr>
        <w:t xml:space="preserve"> </w:t>
      </w:r>
      <w:r>
        <w:rPr>
          <w:color w:val="231F20"/>
        </w:rPr>
        <w:t>kunne</w:t>
      </w:r>
      <w:r>
        <w:rPr>
          <w:color w:val="231F20"/>
          <w:spacing w:val="-10"/>
        </w:rPr>
        <w:t xml:space="preserve"> </w:t>
      </w:r>
      <w:r>
        <w:rPr>
          <w:color w:val="231F20"/>
        </w:rPr>
        <w:t>være</w:t>
      </w:r>
      <w:r>
        <w:rPr>
          <w:color w:val="231F20"/>
          <w:spacing w:val="-10"/>
        </w:rPr>
        <w:t xml:space="preserve"> </w:t>
      </w:r>
      <w:r>
        <w:rPr>
          <w:color w:val="231F20"/>
        </w:rPr>
        <w:t>rundt</w:t>
      </w:r>
      <w:r>
        <w:rPr>
          <w:color w:val="231F20"/>
          <w:spacing w:val="-10"/>
        </w:rPr>
        <w:t xml:space="preserve"> </w:t>
      </w:r>
      <w:r>
        <w:rPr>
          <w:color w:val="231F20"/>
        </w:rPr>
        <w:t>160.</w:t>
      </w:r>
      <w:r>
        <w:rPr>
          <w:color w:val="231F20"/>
          <w:spacing w:val="-10"/>
        </w:rPr>
        <w:t xml:space="preserve"> </w:t>
      </w:r>
      <w:r>
        <w:rPr>
          <w:color w:val="231F20"/>
        </w:rPr>
        <w:t>Da skjedde det noe. Kvinnens opplevelse av sjefen endret seg. Han ble plutselig opplevd som en ganske alminnelig og vennlig mann som fortalte hva hun skulle gjøre, som sjefer skal gjøre, og det med en alminnelig</w:t>
      </w:r>
    </w:p>
    <w:p w14:paraId="2BA31F66" w14:textId="77777777" w:rsidR="001419A2" w:rsidRDefault="001419A2">
      <w:pPr>
        <w:pStyle w:val="Brdtekst"/>
        <w:spacing w:before="65"/>
        <w:ind w:left="0"/>
        <w:jc w:val="left"/>
      </w:pPr>
    </w:p>
    <w:p w14:paraId="2BF8618D" w14:textId="77777777" w:rsidR="001419A2" w:rsidRDefault="00000000">
      <w:pPr>
        <w:pStyle w:val="Overskrift4"/>
      </w:pPr>
      <w:r>
        <w:rPr>
          <w:color w:val="231F20"/>
          <w:spacing w:val="-2"/>
        </w:rPr>
        <w:t>Selvmordsforsøk</w:t>
      </w:r>
    </w:p>
    <w:p w14:paraId="72C31B5D" w14:textId="77777777" w:rsidR="001419A2" w:rsidRDefault="00000000">
      <w:pPr>
        <w:pStyle w:val="Brdtekst"/>
        <w:spacing w:before="197" w:line="230" w:lineRule="auto"/>
        <w:ind w:right="328"/>
      </w:pPr>
      <w:r>
        <w:rPr>
          <w:color w:val="231F20"/>
        </w:rPr>
        <w:t>Dette eksempelet viser enkelte klienters omfattende endringskapasitet, og at selv al- vorlige symptomer kan endres i løpet av noen konsultasjoner.</w:t>
      </w:r>
    </w:p>
    <w:p w14:paraId="41FDA104" w14:textId="77777777" w:rsidR="001419A2" w:rsidRDefault="00000000">
      <w:pPr>
        <w:pStyle w:val="Brdtekst"/>
        <w:spacing w:before="2"/>
        <w:ind w:right="327"/>
      </w:pPr>
      <w:r>
        <w:rPr>
          <w:color w:val="231F20"/>
        </w:rPr>
        <w:t>Jeg var på hytta og fikk en telefon rundt kl. 12:00 på natten. Klienten, en student var</w:t>
      </w:r>
      <w:r>
        <w:rPr>
          <w:color w:val="231F20"/>
          <w:spacing w:val="80"/>
        </w:rPr>
        <w:t xml:space="preserve"> </w:t>
      </w:r>
      <w:r>
        <w:rPr>
          <w:color w:val="231F20"/>
        </w:rPr>
        <w:t>i ferd med å ta sitt liv. Hun hadde forlatt sine venner og stod med vann til livet i en innsjø.</w:t>
      </w:r>
      <w:r>
        <w:rPr>
          <w:color w:val="231F20"/>
          <w:spacing w:val="-12"/>
        </w:rPr>
        <w:t xml:space="preserve"> </w:t>
      </w:r>
      <w:r>
        <w:rPr>
          <w:color w:val="231F20"/>
        </w:rPr>
        <w:t>Gjennom</w:t>
      </w:r>
      <w:r>
        <w:rPr>
          <w:color w:val="231F20"/>
          <w:spacing w:val="-12"/>
        </w:rPr>
        <w:t xml:space="preserve"> </w:t>
      </w:r>
      <w:r>
        <w:rPr>
          <w:color w:val="231F20"/>
        </w:rPr>
        <w:t>samtalen</w:t>
      </w:r>
      <w:r>
        <w:rPr>
          <w:color w:val="231F20"/>
          <w:spacing w:val="-12"/>
        </w:rPr>
        <w:t xml:space="preserve"> </w:t>
      </w:r>
      <w:r>
        <w:rPr>
          <w:color w:val="231F20"/>
        </w:rPr>
        <w:t>gikk</w:t>
      </w:r>
      <w:r>
        <w:rPr>
          <w:color w:val="231F20"/>
          <w:spacing w:val="-12"/>
        </w:rPr>
        <w:t xml:space="preserve"> </w:t>
      </w:r>
      <w:r>
        <w:rPr>
          <w:color w:val="231F20"/>
        </w:rPr>
        <w:t>hun</w:t>
      </w:r>
      <w:r>
        <w:rPr>
          <w:color w:val="231F20"/>
          <w:spacing w:val="-12"/>
        </w:rPr>
        <w:t xml:space="preserve"> </w:t>
      </w:r>
      <w:r>
        <w:rPr>
          <w:color w:val="231F20"/>
        </w:rPr>
        <w:t>gradvis</w:t>
      </w:r>
      <w:r>
        <w:rPr>
          <w:color w:val="231F20"/>
          <w:spacing w:val="-12"/>
        </w:rPr>
        <w:t xml:space="preserve"> </w:t>
      </w:r>
      <w:r>
        <w:rPr>
          <w:color w:val="231F20"/>
        </w:rPr>
        <w:t>opp</w:t>
      </w:r>
      <w:r>
        <w:rPr>
          <w:color w:val="231F20"/>
          <w:spacing w:val="-12"/>
        </w:rPr>
        <w:t xml:space="preserve"> </w:t>
      </w:r>
      <w:r>
        <w:rPr>
          <w:color w:val="231F20"/>
        </w:rPr>
        <w:t>av</w:t>
      </w:r>
      <w:r>
        <w:rPr>
          <w:color w:val="231F20"/>
          <w:spacing w:val="-12"/>
        </w:rPr>
        <w:t xml:space="preserve"> </w:t>
      </w:r>
      <w:r>
        <w:rPr>
          <w:color w:val="231F20"/>
        </w:rPr>
        <w:t>vannet</w:t>
      </w:r>
      <w:r>
        <w:rPr>
          <w:color w:val="231F20"/>
          <w:spacing w:val="-12"/>
        </w:rPr>
        <w:t xml:space="preserve"> </w:t>
      </w:r>
      <w:r>
        <w:rPr>
          <w:color w:val="231F20"/>
        </w:rPr>
        <w:t>og</w:t>
      </w:r>
      <w:r>
        <w:rPr>
          <w:color w:val="231F20"/>
          <w:spacing w:val="-12"/>
        </w:rPr>
        <w:t xml:space="preserve"> </w:t>
      </w:r>
      <w:r>
        <w:rPr>
          <w:color w:val="231F20"/>
        </w:rPr>
        <w:t>så</w:t>
      </w:r>
      <w:r>
        <w:rPr>
          <w:color w:val="231F20"/>
          <w:spacing w:val="-12"/>
        </w:rPr>
        <w:t xml:space="preserve"> </w:t>
      </w:r>
      <w:r>
        <w:rPr>
          <w:color w:val="231F20"/>
        </w:rPr>
        <w:t>ned</w:t>
      </w:r>
      <w:r>
        <w:rPr>
          <w:color w:val="231F20"/>
          <w:spacing w:val="-12"/>
        </w:rPr>
        <w:t xml:space="preserve"> </w:t>
      </w:r>
      <w:r>
        <w:rPr>
          <w:color w:val="231F20"/>
        </w:rPr>
        <w:t>i</w:t>
      </w:r>
      <w:r>
        <w:rPr>
          <w:color w:val="231F20"/>
          <w:spacing w:val="-12"/>
        </w:rPr>
        <w:t xml:space="preserve"> </w:t>
      </w:r>
      <w:r>
        <w:rPr>
          <w:color w:val="231F20"/>
        </w:rPr>
        <w:t>vannet</w:t>
      </w:r>
      <w:r>
        <w:rPr>
          <w:color w:val="231F20"/>
          <w:spacing w:val="-12"/>
        </w:rPr>
        <w:t xml:space="preserve"> </w:t>
      </w:r>
      <w:r>
        <w:rPr>
          <w:color w:val="231F20"/>
        </w:rPr>
        <w:t>igjen.</w:t>
      </w:r>
      <w:r>
        <w:rPr>
          <w:color w:val="231F20"/>
          <w:spacing w:val="-12"/>
        </w:rPr>
        <w:t xml:space="preserve"> </w:t>
      </w:r>
      <w:r>
        <w:rPr>
          <w:color w:val="231F20"/>
        </w:rPr>
        <w:t>Jeg forstod at det skjedde flere ganger på grunn av at lyden fra bølgeskvulpet ble svakere og</w:t>
      </w:r>
      <w:r>
        <w:rPr>
          <w:color w:val="231F20"/>
          <w:spacing w:val="-13"/>
        </w:rPr>
        <w:t xml:space="preserve"> </w:t>
      </w:r>
      <w:r>
        <w:rPr>
          <w:color w:val="231F20"/>
        </w:rPr>
        <w:t>sterkere.</w:t>
      </w:r>
      <w:r>
        <w:rPr>
          <w:color w:val="231F20"/>
          <w:spacing w:val="-12"/>
        </w:rPr>
        <w:t xml:space="preserve"> </w:t>
      </w:r>
      <w:r>
        <w:rPr>
          <w:color w:val="231F20"/>
        </w:rPr>
        <w:t>Etter</w:t>
      </w:r>
      <w:r>
        <w:rPr>
          <w:color w:val="231F20"/>
          <w:spacing w:val="-13"/>
        </w:rPr>
        <w:t xml:space="preserve"> </w:t>
      </w:r>
      <w:r>
        <w:rPr>
          <w:color w:val="231F20"/>
        </w:rPr>
        <w:t>ca.</w:t>
      </w:r>
      <w:r>
        <w:rPr>
          <w:color w:val="231F20"/>
          <w:spacing w:val="-12"/>
        </w:rPr>
        <w:t xml:space="preserve"> </w:t>
      </w:r>
      <w:r>
        <w:rPr>
          <w:color w:val="231F20"/>
        </w:rPr>
        <w:t>en</w:t>
      </w:r>
      <w:r>
        <w:rPr>
          <w:color w:val="231F20"/>
          <w:spacing w:val="-13"/>
        </w:rPr>
        <w:t xml:space="preserve"> </w:t>
      </w:r>
      <w:r>
        <w:rPr>
          <w:color w:val="231F20"/>
        </w:rPr>
        <w:t>times</w:t>
      </w:r>
      <w:r>
        <w:rPr>
          <w:color w:val="231F20"/>
          <w:spacing w:val="-12"/>
        </w:rPr>
        <w:t xml:space="preserve"> </w:t>
      </w:r>
      <w:r>
        <w:rPr>
          <w:color w:val="231F20"/>
        </w:rPr>
        <w:t>samtale</w:t>
      </w:r>
      <w:r>
        <w:rPr>
          <w:color w:val="231F20"/>
          <w:spacing w:val="-13"/>
        </w:rPr>
        <w:t xml:space="preserve"> </w:t>
      </w:r>
      <w:r>
        <w:rPr>
          <w:color w:val="231F20"/>
        </w:rPr>
        <w:t>var</w:t>
      </w:r>
      <w:r>
        <w:rPr>
          <w:color w:val="231F20"/>
          <w:spacing w:val="-12"/>
        </w:rPr>
        <w:t xml:space="preserve"> </w:t>
      </w:r>
      <w:r>
        <w:rPr>
          <w:color w:val="231F20"/>
        </w:rPr>
        <w:t>hun</w:t>
      </w:r>
      <w:r>
        <w:rPr>
          <w:color w:val="231F20"/>
          <w:spacing w:val="-13"/>
        </w:rPr>
        <w:t xml:space="preserve"> </w:t>
      </w:r>
      <w:r>
        <w:rPr>
          <w:color w:val="231F20"/>
        </w:rPr>
        <w:t>kommet</w:t>
      </w:r>
      <w:r>
        <w:rPr>
          <w:color w:val="231F20"/>
          <w:spacing w:val="-12"/>
        </w:rPr>
        <w:t xml:space="preserve"> </w:t>
      </w:r>
      <w:r>
        <w:rPr>
          <w:color w:val="231F20"/>
        </w:rPr>
        <w:t>på</w:t>
      </w:r>
      <w:r>
        <w:rPr>
          <w:color w:val="231F20"/>
          <w:spacing w:val="-13"/>
        </w:rPr>
        <w:t xml:space="preserve"> </w:t>
      </w:r>
      <w:r>
        <w:rPr>
          <w:color w:val="231F20"/>
        </w:rPr>
        <w:t>land</w:t>
      </w:r>
      <w:r>
        <w:rPr>
          <w:color w:val="231F20"/>
          <w:spacing w:val="-12"/>
        </w:rPr>
        <w:t xml:space="preserve"> </w:t>
      </w:r>
      <w:r>
        <w:rPr>
          <w:color w:val="231F20"/>
        </w:rPr>
        <w:t>og</w:t>
      </w:r>
      <w:r>
        <w:rPr>
          <w:color w:val="231F20"/>
          <w:spacing w:val="-13"/>
        </w:rPr>
        <w:t xml:space="preserve"> </w:t>
      </w:r>
      <w:r>
        <w:rPr>
          <w:color w:val="231F20"/>
        </w:rPr>
        <w:t>begynte</w:t>
      </w:r>
      <w:r>
        <w:rPr>
          <w:color w:val="231F20"/>
          <w:spacing w:val="-12"/>
        </w:rPr>
        <w:t xml:space="preserve"> </w:t>
      </w:r>
      <w:r>
        <w:rPr>
          <w:color w:val="231F20"/>
        </w:rPr>
        <w:t>å</w:t>
      </w:r>
      <w:r>
        <w:rPr>
          <w:color w:val="231F20"/>
          <w:spacing w:val="-13"/>
        </w:rPr>
        <w:t xml:space="preserve"> </w:t>
      </w:r>
      <w:r>
        <w:rPr>
          <w:color w:val="231F20"/>
        </w:rPr>
        <w:t>bevege</w:t>
      </w:r>
      <w:r>
        <w:rPr>
          <w:color w:val="231F20"/>
          <w:spacing w:val="-12"/>
        </w:rPr>
        <w:t xml:space="preserve"> </w:t>
      </w:r>
      <w:r>
        <w:rPr>
          <w:color w:val="231F20"/>
        </w:rPr>
        <w:t>seg mot</w:t>
      </w:r>
      <w:r>
        <w:rPr>
          <w:color w:val="231F20"/>
          <w:spacing w:val="-5"/>
        </w:rPr>
        <w:t xml:space="preserve"> </w:t>
      </w:r>
      <w:r>
        <w:rPr>
          <w:color w:val="231F20"/>
        </w:rPr>
        <w:t>hytta.</w:t>
      </w:r>
      <w:r>
        <w:rPr>
          <w:color w:val="231F20"/>
          <w:spacing w:val="-5"/>
        </w:rPr>
        <w:t xml:space="preserve"> </w:t>
      </w:r>
      <w:r>
        <w:rPr>
          <w:color w:val="231F20"/>
        </w:rPr>
        <w:t>Tilfeldigvis</w:t>
      </w:r>
      <w:r>
        <w:rPr>
          <w:color w:val="231F20"/>
          <w:spacing w:val="-5"/>
        </w:rPr>
        <w:t xml:space="preserve"> </w:t>
      </w:r>
      <w:r>
        <w:rPr>
          <w:color w:val="231F20"/>
        </w:rPr>
        <w:t>bodde</w:t>
      </w:r>
      <w:r>
        <w:rPr>
          <w:color w:val="231F20"/>
          <w:spacing w:val="-5"/>
        </w:rPr>
        <w:t xml:space="preserve"> </w:t>
      </w:r>
      <w:r>
        <w:rPr>
          <w:color w:val="231F20"/>
        </w:rPr>
        <w:t>hun</w:t>
      </w:r>
      <w:r>
        <w:rPr>
          <w:color w:val="231F20"/>
          <w:spacing w:val="-5"/>
        </w:rPr>
        <w:t xml:space="preserve"> </w:t>
      </w:r>
      <w:r>
        <w:rPr>
          <w:color w:val="231F20"/>
        </w:rPr>
        <w:t>bare</w:t>
      </w:r>
      <w:r>
        <w:rPr>
          <w:color w:val="231F20"/>
          <w:spacing w:val="-5"/>
        </w:rPr>
        <w:t xml:space="preserve"> </w:t>
      </w:r>
      <w:r>
        <w:rPr>
          <w:color w:val="231F20"/>
        </w:rPr>
        <w:t>noen</w:t>
      </w:r>
      <w:r>
        <w:rPr>
          <w:color w:val="231F20"/>
          <w:spacing w:val="-5"/>
        </w:rPr>
        <w:t xml:space="preserve"> </w:t>
      </w:r>
      <w:r>
        <w:rPr>
          <w:color w:val="231F20"/>
        </w:rPr>
        <w:t>mil</w:t>
      </w:r>
      <w:r>
        <w:rPr>
          <w:color w:val="231F20"/>
          <w:spacing w:val="-5"/>
        </w:rPr>
        <w:t xml:space="preserve"> </w:t>
      </w:r>
      <w:r>
        <w:rPr>
          <w:color w:val="231F20"/>
        </w:rPr>
        <w:t>lenger</w:t>
      </w:r>
      <w:r>
        <w:rPr>
          <w:color w:val="231F20"/>
          <w:spacing w:val="-5"/>
        </w:rPr>
        <w:t xml:space="preserve"> </w:t>
      </w:r>
      <w:r>
        <w:rPr>
          <w:color w:val="231F20"/>
        </w:rPr>
        <w:t>ned</w:t>
      </w:r>
      <w:r>
        <w:rPr>
          <w:color w:val="231F20"/>
          <w:spacing w:val="-5"/>
        </w:rPr>
        <w:t xml:space="preserve"> </w:t>
      </w:r>
      <w:r>
        <w:rPr>
          <w:color w:val="231F20"/>
        </w:rPr>
        <w:t>i</w:t>
      </w:r>
      <w:r>
        <w:rPr>
          <w:color w:val="231F20"/>
          <w:spacing w:val="-5"/>
        </w:rPr>
        <w:t xml:space="preserve"> </w:t>
      </w:r>
      <w:r>
        <w:rPr>
          <w:color w:val="231F20"/>
        </w:rPr>
        <w:t>dalen.</w:t>
      </w:r>
      <w:r>
        <w:rPr>
          <w:color w:val="231F20"/>
          <w:spacing w:val="-5"/>
        </w:rPr>
        <w:t xml:space="preserve"> </w:t>
      </w:r>
      <w:r>
        <w:rPr>
          <w:color w:val="231F20"/>
        </w:rPr>
        <w:t>Vi</w:t>
      </w:r>
      <w:r>
        <w:rPr>
          <w:color w:val="231F20"/>
          <w:spacing w:val="-5"/>
        </w:rPr>
        <w:t xml:space="preserve"> </w:t>
      </w:r>
      <w:r>
        <w:rPr>
          <w:color w:val="231F20"/>
        </w:rPr>
        <w:t>avtalte</w:t>
      </w:r>
      <w:r>
        <w:rPr>
          <w:color w:val="231F20"/>
          <w:spacing w:val="-5"/>
        </w:rPr>
        <w:t xml:space="preserve"> </w:t>
      </w:r>
      <w:r>
        <w:rPr>
          <w:color w:val="231F20"/>
        </w:rPr>
        <w:t>å</w:t>
      </w:r>
      <w:r>
        <w:rPr>
          <w:color w:val="231F20"/>
          <w:spacing w:val="-5"/>
        </w:rPr>
        <w:t xml:space="preserve"> </w:t>
      </w:r>
      <w:r>
        <w:rPr>
          <w:color w:val="231F20"/>
        </w:rPr>
        <w:t>møtes nede i bygda dagen etter. Deretter ringte jeg politi og familie.</w:t>
      </w:r>
    </w:p>
    <w:p w14:paraId="3A16F563" w14:textId="77777777" w:rsidR="001419A2" w:rsidRDefault="00000000">
      <w:pPr>
        <w:pStyle w:val="Brdtekst"/>
        <w:ind w:right="328" w:firstLine="283"/>
      </w:pPr>
      <w:r>
        <w:rPr>
          <w:color w:val="231F20"/>
        </w:rPr>
        <w:t>Dagen</w:t>
      </w:r>
      <w:r>
        <w:rPr>
          <w:color w:val="231F20"/>
          <w:spacing w:val="-4"/>
        </w:rPr>
        <w:t xml:space="preserve"> </w:t>
      </w:r>
      <w:r>
        <w:rPr>
          <w:color w:val="231F20"/>
        </w:rPr>
        <w:t>etter</w:t>
      </w:r>
      <w:r>
        <w:rPr>
          <w:color w:val="231F20"/>
          <w:spacing w:val="-4"/>
        </w:rPr>
        <w:t xml:space="preserve"> </w:t>
      </w:r>
      <w:r>
        <w:rPr>
          <w:color w:val="231F20"/>
        </w:rPr>
        <w:t>kjørte</w:t>
      </w:r>
      <w:r>
        <w:rPr>
          <w:color w:val="231F20"/>
          <w:spacing w:val="-4"/>
        </w:rPr>
        <w:t xml:space="preserve"> </w:t>
      </w:r>
      <w:r>
        <w:rPr>
          <w:color w:val="231F20"/>
        </w:rPr>
        <w:t>jeg</w:t>
      </w:r>
      <w:r>
        <w:rPr>
          <w:color w:val="231F20"/>
          <w:spacing w:val="-4"/>
        </w:rPr>
        <w:t xml:space="preserve"> </w:t>
      </w:r>
      <w:r>
        <w:rPr>
          <w:color w:val="231F20"/>
        </w:rPr>
        <w:t>ned</w:t>
      </w:r>
      <w:r>
        <w:rPr>
          <w:color w:val="231F20"/>
          <w:spacing w:val="-4"/>
        </w:rPr>
        <w:t xml:space="preserve"> </w:t>
      </w:r>
      <w:r>
        <w:rPr>
          <w:color w:val="231F20"/>
        </w:rPr>
        <w:t>i</w:t>
      </w:r>
      <w:r>
        <w:rPr>
          <w:color w:val="231F20"/>
          <w:spacing w:val="-4"/>
        </w:rPr>
        <w:t xml:space="preserve"> </w:t>
      </w:r>
      <w:r>
        <w:rPr>
          <w:color w:val="231F20"/>
        </w:rPr>
        <w:t>dalen</w:t>
      </w:r>
      <w:r>
        <w:rPr>
          <w:color w:val="231F20"/>
          <w:spacing w:val="-4"/>
        </w:rPr>
        <w:t xml:space="preserve"> </w:t>
      </w:r>
      <w:r>
        <w:rPr>
          <w:color w:val="231F20"/>
        </w:rPr>
        <w:t>og</w:t>
      </w:r>
      <w:r>
        <w:rPr>
          <w:color w:val="231F20"/>
          <w:spacing w:val="-4"/>
        </w:rPr>
        <w:t xml:space="preserve"> </w:t>
      </w:r>
      <w:r>
        <w:rPr>
          <w:color w:val="231F20"/>
        </w:rPr>
        <w:t>fikk</w:t>
      </w:r>
      <w:r>
        <w:rPr>
          <w:color w:val="231F20"/>
          <w:spacing w:val="-4"/>
        </w:rPr>
        <w:t xml:space="preserve"> </w:t>
      </w:r>
      <w:r>
        <w:rPr>
          <w:color w:val="231F20"/>
        </w:rPr>
        <w:t>følgende</w:t>
      </w:r>
      <w:r>
        <w:rPr>
          <w:color w:val="231F20"/>
          <w:spacing w:val="-4"/>
        </w:rPr>
        <w:t xml:space="preserve"> </w:t>
      </w:r>
      <w:r>
        <w:rPr>
          <w:color w:val="231F20"/>
        </w:rPr>
        <w:t>informasjon:</w:t>
      </w:r>
      <w:r>
        <w:rPr>
          <w:color w:val="231F20"/>
          <w:spacing w:val="-4"/>
        </w:rPr>
        <w:t xml:space="preserve"> </w:t>
      </w:r>
      <w:r>
        <w:rPr>
          <w:color w:val="231F20"/>
        </w:rPr>
        <w:t>Det</w:t>
      </w:r>
      <w:r>
        <w:rPr>
          <w:color w:val="231F20"/>
          <w:spacing w:val="-4"/>
        </w:rPr>
        <w:t xml:space="preserve"> </w:t>
      </w:r>
      <w:r>
        <w:rPr>
          <w:color w:val="231F20"/>
        </w:rPr>
        <w:t>var</w:t>
      </w:r>
      <w:r>
        <w:rPr>
          <w:color w:val="231F20"/>
          <w:spacing w:val="-4"/>
        </w:rPr>
        <w:t xml:space="preserve"> </w:t>
      </w:r>
      <w:r>
        <w:rPr>
          <w:color w:val="231F20"/>
        </w:rPr>
        <w:t>ingen</w:t>
      </w:r>
      <w:r>
        <w:rPr>
          <w:color w:val="231F20"/>
          <w:spacing w:val="-4"/>
        </w:rPr>
        <w:t xml:space="preserve"> </w:t>
      </w:r>
      <w:r>
        <w:rPr>
          <w:color w:val="231F20"/>
        </w:rPr>
        <w:t>ytre omstendigheter</w:t>
      </w:r>
      <w:r>
        <w:rPr>
          <w:color w:val="231F20"/>
          <w:spacing w:val="-3"/>
        </w:rPr>
        <w:t xml:space="preserve"> </w:t>
      </w:r>
      <w:r>
        <w:rPr>
          <w:color w:val="231F20"/>
        </w:rPr>
        <w:t>til</w:t>
      </w:r>
      <w:r>
        <w:rPr>
          <w:color w:val="231F20"/>
          <w:spacing w:val="-3"/>
        </w:rPr>
        <w:t xml:space="preserve"> </w:t>
      </w:r>
      <w:r>
        <w:rPr>
          <w:color w:val="231F20"/>
        </w:rPr>
        <w:t>selvmordsforsøket.</w:t>
      </w:r>
      <w:r>
        <w:rPr>
          <w:color w:val="231F20"/>
          <w:spacing w:val="-3"/>
        </w:rPr>
        <w:t xml:space="preserve"> </w:t>
      </w:r>
      <w:r>
        <w:rPr>
          <w:color w:val="231F20"/>
        </w:rPr>
        <w:t>Studenten</w:t>
      </w:r>
      <w:r>
        <w:rPr>
          <w:color w:val="231F20"/>
          <w:spacing w:val="-3"/>
        </w:rPr>
        <w:t xml:space="preserve"> </w:t>
      </w:r>
      <w:r>
        <w:rPr>
          <w:color w:val="231F20"/>
        </w:rPr>
        <w:t>var</w:t>
      </w:r>
      <w:r>
        <w:rPr>
          <w:color w:val="231F20"/>
          <w:spacing w:val="-3"/>
        </w:rPr>
        <w:t xml:space="preserve"> </w:t>
      </w:r>
      <w:r>
        <w:rPr>
          <w:color w:val="231F20"/>
        </w:rPr>
        <w:t>sammen</w:t>
      </w:r>
      <w:r>
        <w:rPr>
          <w:color w:val="231F20"/>
          <w:spacing w:val="-3"/>
        </w:rPr>
        <w:t xml:space="preserve"> </w:t>
      </w:r>
      <w:r>
        <w:rPr>
          <w:color w:val="231F20"/>
        </w:rPr>
        <w:t>med</w:t>
      </w:r>
      <w:r>
        <w:rPr>
          <w:color w:val="231F20"/>
          <w:spacing w:val="-3"/>
        </w:rPr>
        <w:t xml:space="preserve"> </w:t>
      </w:r>
      <w:r>
        <w:rPr>
          <w:color w:val="231F20"/>
        </w:rPr>
        <w:t>venner.</w:t>
      </w:r>
      <w:r>
        <w:rPr>
          <w:color w:val="231F20"/>
          <w:spacing w:val="-3"/>
        </w:rPr>
        <w:t xml:space="preserve"> </w:t>
      </w:r>
      <w:r>
        <w:rPr>
          <w:color w:val="231F20"/>
        </w:rPr>
        <w:t>Hun</w:t>
      </w:r>
      <w:r>
        <w:rPr>
          <w:color w:val="231F20"/>
          <w:spacing w:val="-3"/>
        </w:rPr>
        <w:t xml:space="preserve"> </w:t>
      </w:r>
      <w:r>
        <w:rPr>
          <w:color w:val="231F20"/>
        </w:rPr>
        <w:t>følte seg psykisk uvel, gikk ut og deretter gjennom skogen i tre kvarter til innsjøen. Trolig årsak:</w:t>
      </w:r>
      <w:r>
        <w:rPr>
          <w:color w:val="231F20"/>
          <w:spacing w:val="16"/>
        </w:rPr>
        <w:t xml:space="preserve"> </w:t>
      </w:r>
      <w:r>
        <w:rPr>
          <w:color w:val="231F20"/>
        </w:rPr>
        <w:t>nedtrapping</w:t>
      </w:r>
      <w:r>
        <w:rPr>
          <w:color w:val="231F20"/>
          <w:spacing w:val="17"/>
        </w:rPr>
        <w:t xml:space="preserve"> </w:t>
      </w:r>
      <w:r>
        <w:rPr>
          <w:color w:val="231F20"/>
        </w:rPr>
        <w:t>av</w:t>
      </w:r>
      <w:r>
        <w:rPr>
          <w:color w:val="231F20"/>
          <w:spacing w:val="17"/>
        </w:rPr>
        <w:t xml:space="preserve"> </w:t>
      </w:r>
      <w:r>
        <w:rPr>
          <w:color w:val="231F20"/>
        </w:rPr>
        <w:t>Cipramil</w:t>
      </w:r>
      <w:r>
        <w:rPr>
          <w:color w:val="231F20"/>
          <w:spacing w:val="16"/>
        </w:rPr>
        <w:t xml:space="preserve"> </w:t>
      </w:r>
      <w:r>
        <w:rPr>
          <w:color w:val="231F20"/>
        </w:rPr>
        <w:t>uten</w:t>
      </w:r>
      <w:r>
        <w:rPr>
          <w:color w:val="231F20"/>
          <w:spacing w:val="17"/>
        </w:rPr>
        <w:t xml:space="preserve"> </w:t>
      </w:r>
      <w:r>
        <w:rPr>
          <w:color w:val="231F20"/>
        </w:rPr>
        <w:t>at</w:t>
      </w:r>
      <w:r>
        <w:rPr>
          <w:color w:val="231F20"/>
          <w:spacing w:val="17"/>
        </w:rPr>
        <w:t xml:space="preserve"> </w:t>
      </w:r>
      <w:r>
        <w:rPr>
          <w:color w:val="231F20"/>
        </w:rPr>
        <w:t>nedtrappingen</w:t>
      </w:r>
      <w:r>
        <w:rPr>
          <w:color w:val="231F20"/>
          <w:spacing w:val="16"/>
        </w:rPr>
        <w:t xml:space="preserve"> </w:t>
      </w:r>
      <w:r>
        <w:rPr>
          <w:color w:val="231F20"/>
        </w:rPr>
        <w:t>ble</w:t>
      </w:r>
      <w:r>
        <w:rPr>
          <w:color w:val="231F20"/>
          <w:spacing w:val="17"/>
        </w:rPr>
        <w:t xml:space="preserve"> </w:t>
      </w:r>
      <w:r>
        <w:rPr>
          <w:color w:val="231F20"/>
        </w:rPr>
        <w:t>gjennomført</w:t>
      </w:r>
      <w:r>
        <w:rPr>
          <w:color w:val="231F20"/>
          <w:spacing w:val="17"/>
        </w:rPr>
        <w:t xml:space="preserve"> </w:t>
      </w:r>
      <w:r>
        <w:rPr>
          <w:color w:val="231F20"/>
        </w:rPr>
        <w:t>i</w:t>
      </w:r>
      <w:r>
        <w:rPr>
          <w:color w:val="231F20"/>
          <w:spacing w:val="17"/>
        </w:rPr>
        <w:t xml:space="preserve"> </w:t>
      </w:r>
      <w:r>
        <w:rPr>
          <w:color w:val="231F20"/>
          <w:spacing w:val="-2"/>
        </w:rPr>
        <w:t>samarbeid</w:t>
      </w:r>
    </w:p>
    <w:p w14:paraId="1DD0B620" w14:textId="77777777" w:rsidR="001419A2" w:rsidRDefault="001419A2">
      <w:pPr>
        <w:sectPr w:rsidR="001419A2">
          <w:pgSz w:w="9640" w:h="13610"/>
          <w:pgMar w:top="900" w:right="860" w:bottom="620" w:left="860" w:header="367" w:footer="425" w:gutter="0"/>
          <w:cols w:space="708"/>
        </w:sectPr>
      </w:pPr>
    </w:p>
    <w:p w14:paraId="6AE7B753" w14:textId="77777777" w:rsidR="001419A2" w:rsidRDefault="00000000">
      <w:pPr>
        <w:pStyle w:val="Brdtekst"/>
        <w:spacing w:before="126"/>
        <w:ind w:left="330" w:right="101"/>
      </w:pPr>
      <w:r>
        <w:rPr>
          <w:color w:val="231F20"/>
        </w:rPr>
        <w:lastRenderedPageBreak/>
        <w:t>med</w:t>
      </w:r>
      <w:r>
        <w:rPr>
          <w:color w:val="231F20"/>
          <w:spacing w:val="-13"/>
        </w:rPr>
        <w:t xml:space="preserve"> </w:t>
      </w:r>
      <w:r>
        <w:rPr>
          <w:color w:val="231F20"/>
        </w:rPr>
        <w:t>psykolog</w:t>
      </w:r>
      <w:r>
        <w:rPr>
          <w:color w:val="231F20"/>
          <w:spacing w:val="-12"/>
        </w:rPr>
        <w:t xml:space="preserve"> </w:t>
      </w:r>
      <w:r>
        <w:rPr>
          <w:color w:val="231F20"/>
        </w:rPr>
        <w:t>eller</w:t>
      </w:r>
      <w:r>
        <w:rPr>
          <w:color w:val="231F20"/>
          <w:spacing w:val="-13"/>
        </w:rPr>
        <w:t xml:space="preserve"> </w:t>
      </w:r>
      <w:r>
        <w:rPr>
          <w:color w:val="231F20"/>
        </w:rPr>
        <w:t>psykiater.</w:t>
      </w:r>
      <w:r>
        <w:rPr>
          <w:color w:val="231F20"/>
          <w:spacing w:val="-12"/>
        </w:rPr>
        <w:t xml:space="preserve"> </w:t>
      </w:r>
      <w:r>
        <w:rPr>
          <w:color w:val="231F20"/>
        </w:rPr>
        <w:t>Første</w:t>
      </w:r>
      <w:r>
        <w:rPr>
          <w:color w:val="231F20"/>
          <w:spacing w:val="-13"/>
        </w:rPr>
        <w:t xml:space="preserve"> </w:t>
      </w:r>
      <w:r>
        <w:rPr>
          <w:color w:val="231F20"/>
        </w:rPr>
        <w:t>samtale</w:t>
      </w:r>
      <w:r>
        <w:rPr>
          <w:color w:val="231F20"/>
          <w:spacing w:val="-12"/>
        </w:rPr>
        <w:t xml:space="preserve"> </w:t>
      </w:r>
      <w:r>
        <w:rPr>
          <w:color w:val="231F20"/>
        </w:rPr>
        <w:t>ble</w:t>
      </w:r>
      <w:r>
        <w:rPr>
          <w:color w:val="231F20"/>
          <w:spacing w:val="-13"/>
        </w:rPr>
        <w:t xml:space="preserve"> </w:t>
      </w:r>
      <w:r>
        <w:rPr>
          <w:color w:val="231F20"/>
        </w:rPr>
        <w:t>gjennomført</w:t>
      </w:r>
      <w:r>
        <w:rPr>
          <w:color w:val="231F20"/>
          <w:spacing w:val="-12"/>
        </w:rPr>
        <w:t xml:space="preserve"> </w:t>
      </w:r>
      <w:r>
        <w:rPr>
          <w:color w:val="231F20"/>
        </w:rPr>
        <w:t>på</w:t>
      </w:r>
      <w:r>
        <w:rPr>
          <w:color w:val="231F20"/>
          <w:spacing w:val="-13"/>
        </w:rPr>
        <w:t xml:space="preserve"> </w:t>
      </w:r>
      <w:r>
        <w:rPr>
          <w:color w:val="231F20"/>
        </w:rPr>
        <w:t>en</w:t>
      </w:r>
      <w:r>
        <w:rPr>
          <w:color w:val="231F20"/>
          <w:spacing w:val="-12"/>
        </w:rPr>
        <w:t xml:space="preserve"> </w:t>
      </w:r>
      <w:r>
        <w:rPr>
          <w:color w:val="231F20"/>
        </w:rPr>
        <w:t>lokal</w:t>
      </w:r>
      <w:r>
        <w:rPr>
          <w:color w:val="231F20"/>
          <w:spacing w:val="-13"/>
        </w:rPr>
        <w:t xml:space="preserve"> </w:t>
      </w:r>
      <w:r>
        <w:rPr>
          <w:color w:val="231F20"/>
        </w:rPr>
        <w:t>kafe</w:t>
      </w:r>
      <w:r>
        <w:rPr>
          <w:color w:val="231F20"/>
          <w:spacing w:val="-12"/>
        </w:rPr>
        <w:t xml:space="preserve"> </w:t>
      </w:r>
      <w:r>
        <w:rPr>
          <w:color w:val="231F20"/>
        </w:rPr>
        <w:t>og</w:t>
      </w:r>
      <w:r>
        <w:rPr>
          <w:color w:val="231F20"/>
          <w:spacing w:val="-13"/>
        </w:rPr>
        <w:t xml:space="preserve"> </w:t>
      </w:r>
      <w:r>
        <w:rPr>
          <w:color w:val="231F20"/>
        </w:rPr>
        <w:t>varte</w:t>
      </w:r>
      <w:r>
        <w:rPr>
          <w:color w:val="231F20"/>
          <w:spacing w:val="-12"/>
        </w:rPr>
        <w:t xml:space="preserve"> </w:t>
      </w:r>
      <w:r>
        <w:rPr>
          <w:color w:val="231F20"/>
        </w:rPr>
        <w:t>i 3</w:t>
      </w:r>
      <w:r>
        <w:rPr>
          <w:color w:val="231F20"/>
          <w:spacing w:val="-10"/>
        </w:rPr>
        <w:t xml:space="preserve"> </w:t>
      </w:r>
      <w:r>
        <w:rPr>
          <w:color w:val="231F20"/>
        </w:rPr>
        <w:t>timer.</w:t>
      </w:r>
      <w:r>
        <w:rPr>
          <w:color w:val="231F20"/>
          <w:spacing w:val="-10"/>
        </w:rPr>
        <w:t xml:space="preserve"> </w:t>
      </w:r>
      <w:r>
        <w:rPr>
          <w:color w:val="231F20"/>
        </w:rPr>
        <w:t>Hun</w:t>
      </w:r>
      <w:r>
        <w:rPr>
          <w:color w:val="231F20"/>
          <w:spacing w:val="-10"/>
        </w:rPr>
        <w:t xml:space="preserve"> </w:t>
      </w:r>
      <w:r>
        <w:rPr>
          <w:color w:val="231F20"/>
        </w:rPr>
        <w:t>hadde</w:t>
      </w:r>
      <w:r>
        <w:rPr>
          <w:color w:val="231F20"/>
          <w:spacing w:val="-10"/>
        </w:rPr>
        <w:t xml:space="preserve"> </w:t>
      </w:r>
      <w:r>
        <w:rPr>
          <w:color w:val="231F20"/>
        </w:rPr>
        <w:t>det</w:t>
      </w:r>
      <w:r>
        <w:rPr>
          <w:color w:val="231F20"/>
          <w:spacing w:val="-10"/>
        </w:rPr>
        <w:t xml:space="preserve"> </w:t>
      </w:r>
      <w:r>
        <w:rPr>
          <w:color w:val="231F20"/>
        </w:rPr>
        <w:t>godt</w:t>
      </w:r>
      <w:r>
        <w:rPr>
          <w:color w:val="231F20"/>
          <w:spacing w:val="-10"/>
        </w:rPr>
        <w:t xml:space="preserve"> </w:t>
      </w:r>
      <w:r>
        <w:rPr>
          <w:color w:val="231F20"/>
        </w:rPr>
        <w:t>og</w:t>
      </w:r>
      <w:r>
        <w:rPr>
          <w:color w:val="231F20"/>
          <w:spacing w:val="-10"/>
        </w:rPr>
        <w:t xml:space="preserve"> </w:t>
      </w:r>
      <w:r>
        <w:rPr>
          <w:color w:val="231F20"/>
        </w:rPr>
        <w:t>problemfritt</w:t>
      </w:r>
      <w:r>
        <w:rPr>
          <w:color w:val="231F20"/>
          <w:spacing w:val="-10"/>
        </w:rPr>
        <w:t xml:space="preserve"> </w:t>
      </w:r>
      <w:r>
        <w:rPr>
          <w:color w:val="231F20"/>
        </w:rPr>
        <w:t>dagen</w:t>
      </w:r>
      <w:r>
        <w:rPr>
          <w:color w:val="231F20"/>
          <w:spacing w:val="-10"/>
        </w:rPr>
        <w:t xml:space="preserve"> </w:t>
      </w:r>
      <w:r>
        <w:rPr>
          <w:color w:val="231F20"/>
        </w:rPr>
        <w:t>etter.</w:t>
      </w:r>
      <w:r>
        <w:rPr>
          <w:color w:val="231F20"/>
          <w:spacing w:val="-10"/>
        </w:rPr>
        <w:t xml:space="preserve"> </w:t>
      </w:r>
      <w:r>
        <w:rPr>
          <w:color w:val="231F20"/>
        </w:rPr>
        <w:t>Dette</w:t>
      </w:r>
      <w:r>
        <w:rPr>
          <w:color w:val="231F20"/>
          <w:spacing w:val="-10"/>
        </w:rPr>
        <w:t xml:space="preserve"> </w:t>
      </w:r>
      <w:r>
        <w:rPr>
          <w:color w:val="231F20"/>
        </w:rPr>
        <w:t>varte</w:t>
      </w:r>
      <w:r>
        <w:rPr>
          <w:color w:val="231F20"/>
          <w:spacing w:val="-10"/>
        </w:rPr>
        <w:t xml:space="preserve"> </w:t>
      </w:r>
      <w:r>
        <w:rPr>
          <w:color w:val="231F20"/>
        </w:rPr>
        <w:t>i</w:t>
      </w:r>
      <w:r>
        <w:rPr>
          <w:color w:val="231F20"/>
          <w:spacing w:val="-10"/>
        </w:rPr>
        <w:t xml:space="preserve"> </w:t>
      </w:r>
      <w:r>
        <w:rPr>
          <w:color w:val="231F20"/>
        </w:rPr>
        <w:t>en</w:t>
      </w:r>
      <w:r>
        <w:rPr>
          <w:color w:val="231F20"/>
          <w:spacing w:val="-10"/>
        </w:rPr>
        <w:t xml:space="preserve"> </w:t>
      </w:r>
      <w:r>
        <w:rPr>
          <w:color w:val="231F20"/>
        </w:rPr>
        <w:t>uke.</w:t>
      </w:r>
      <w:r>
        <w:rPr>
          <w:color w:val="231F20"/>
          <w:spacing w:val="-10"/>
        </w:rPr>
        <w:t xml:space="preserve"> </w:t>
      </w:r>
      <w:r>
        <w:rPr>
          <w:color w:val="231F20"/>
        </w:rPr>
        <w:t>Det</w:t>
      </w:r>
      <w:r>
        <w:rPr>
          <w:color w:val="231F20"/>
          <w:spacing w:val="-10"/>
        </w:rPr>
        <w:t xml:space="preserve"> </w:t>
      </w:r>
      <w:r>
        <w:rPr>
          <w:color w:val="231F20"/>
        </w:rPr>
        <w:t>psy- kiske ubehaget kom tilbake, men med redusert opplevelse av plage. Klienten var blitt satt på økte doser med Cipramil og Sobril, men fikk ingen oppfølgende behandling.</w:t>
      </w:r>
    </w:p>
    <w:p w14:paraId="5670D2DA" w14:textId="77777777" w:rsidR="001419A2" w:rsidRDefault="00000000">
      <w:pPr>
        <w:pStyle w:val="Overskrift5"/>
        <w:jc w:val="both"/>
      </w:pPr>
      <w:r>
        <w:rPr>
          <w:color w:val="231F20"/>
        </w:rPr>
        <w:t>Samtale</w:t>
      </w:r>
      <w:r>
        <w:rPr>
          <w:color w:val="231F20"/>
          <w:spacing w:val="-4"/>
        </w:rPr>
        <w:t xml:space="preserve"> </w:t>
      </w:r>
      <w:r>
        <w:rPr>
          <w:color w:val="231F20"/>
        </w:rPr>
        <w:t>2,</w:t>
      </w:r>
      <w:r>
        <w:rPr>
          <w:color w:val="231F20"/>
          <w:spacing w:val="-3"/>
        </w:rPr>
        <w:t xml:space="preserve"> </w:t>
      </w:r>
      <w:r>
        <w:rPr>
          <w:color w:val="231F20"/>
        </w:rPr>
        <w:t>etter</w:t>
      </w:r>
      <w:r>
        <w:rPr>
          <w:color w:val="231F20"/>
          <w:spacing w:val="-3"/>
        </w:rPr>
        <w:t xml:space="preserve"> </w:t>
      </w:r>
      <w:r>
        <w:rPr>
          <w:color w:val="231F20"/>
          <w:spacing w:val="-2"/>
        </w:rPr>
        <w:t>ferien:</w:t>
      </w:r>
    </w:p>
    <w:p w14:paraId="4155DE05" w14:textId="77777777" w:rsidR="001419A2" w:rsidRDefault="00000000">
      <w:pPr>
        <w:pStyle w:val="Brdtekst"/>
        <w:spacing w:before="123"/>
        <w:ind w:left="330" w:right="100"/>
      </w:pPr>
      <w:r>
        <w:rPr>
          <w:color w:val="231F20"/>
        </w:rPr>
        <w:t>Studenten</w:t>
      </w:r>
      <w:r>
        <w:rPr>
          <w:color w:val="231F20"/>
          <w:spacing w:val="-4"/>
        </w:rPr>
        <w:t xml:space="preserve"> </w:t>
      </w:r>
      <w:r>
        <w:rPr>
          <w:color w:val="231F20"/>
        </w:rPr>
        <w:t>formidler</w:t>
      </w:r>
      <w:r>
        <w:rPr>
          <w:color w:val="231F20"/>
          <w:spacing w:val="-4"/>
        </w:rPr>
        <w:t xml:space="preserve"> </w:t>
      </w:r>
      <w:r>
        <w:rPr>
          <w:color w:val="231F20"/>
        </w:rPr>
        <w:t>at</w:t>
      </w:r>
      <w:r>
        <w:rPr>
          <w:color w:val="231F20"/>
          <w:spacing w:val="-4"/>
        </w:rPr>
        <w:t xml:space="preserve"> </w:t>
      </w:r>
      <w:r>
        <w:rPr>
          <w:color w:val="231F20"/>
        </w:rPr>
        <w:t>hun</w:t>
      </w:r>
      <w:r>
        <w:rPr>
          <w:color w:val="231F20"/>
          <w:spacing w:val="-4"/>
        </w:rPr>
        <w:t xml:space="preserve"> </w:t>
      </w:r>
      <w:r>
        <w:rPr>
          <w:color w:val="231F20"/>
        </w:rPr>
        <w:t>har</w:t>
      </w:r>
      <w:r>
        <w:rPr>
          <w:color w:val="231F20"/>
          <w:spacing w:val="-4"/>
        </w:rPr>
        <w:t xml:space="preserve"> </w:t>
      </w:r>
      <w:r>
        <w:rPr>
          <w:color w:val="231F20"/>
        </w:rPr>
        <w:t>det</w:t>
      </w:r>
      <w:r>
        <w:rPr>
          <w:color w:val="231F20"/>
          <w:spacing w:val="-4"/>
        </w:rPr>
        <w:t xml:space="preserve"> </w:t>
      </w:r>
      <w:r>
        <w:rPr>
          <w:color w:val="231F20"/>
        </w:rPr>
        <w:t>noe</w:t>
      </w:r>
      <w:r>
        <w:rPr>
          <w:color w:val="231F20"/>
          <w:spacing w:val="-4"/>
        </w:rPr>
        <w:t xml:space="preserve"> </w:t>
      </w:r>
      <w:r>
        <w:rPr>
          <w:color w:val="231F20"/>
        </w:rPr>
        <w:t>bedre</w:t>
      </w:r>
      <w:r>
        <w:rPr>
          <w:color w:val="231F20"/>
          <w:spacing w:val="-4"/>
        </w:rPr>
        <w:t xml:space="preserve"> </w:t>
      </w:r>
      <w:r>
        <w:rPr>
          <w:color w:val="231F20"/>
        </w:rPr>
        <w:t>enn</w:t>
      </w:r>
      <w:r>
        <w:rPr>
          <w:color w:val="231F20"/>
          <w:spacing w:val="-4"/>
        </w:rPr>
        <w:t xml:space="preserve"> </w:t>
      </w:r>
      <w:r>
        <w:rPr>
          <w:color w:val="231F20"/>
        </w:rPr>
        <w:t>før,</w:t>
      </w:r>
      <w:r>
        <w:rPr>
          <w:color w:val="231F20"/>
          <w:spacing w:val="-4"/>
        </w:rPr>
        <w:t xml:space="preserve"> </w:t>
      </w:r>
      <w:r>
        <w:rPr>
          <w:color w:val="231F20"/>
        </w:rPr>
        <w:t>at</w:t>
      </w:r>
      <w:r>
        <w:rPr>
          <w:color w:val="231F20"/>
          <w:spacing w:val="-4"/>
        </w:rPr>
        <w:t xml:space="preserve"> </w:t>
      </w:r>
      <w:r>
        <w:rPr>
          <w:color w:val="231F20"/>
        </w:rPr>
        <w:t>hun</w:t>
      </w:r>
      <w:r>
        <w:rPr>
          <w:color w:val="231F20"/>
          <w:spacing w:val="-4"/>
        </w:rPr>
        <w:t xml:space="preserve"> </w:t>
      </w:r>
      <w:r>
        <w:rPr>
          <w:color w:val="231F20"/>
        </w:rPr>
        <w:t>ikke</w:t>
      </w:r>
      <w:r>
        <w:rPr>
          <w:color w:val="231F20"/>
          <w:spacing w:val="-4"/>
        </w:rPr>
        <w:t xml:space="preserve"> </w:t>
      </w:r>
      <w:r>
        <w:rPr>
          <w:color w:val="231F20"/>
        </w:rPr>
        <w:t>er</w:t>
      </w:r>
      <w:r>
        <w:rPr>
          <w:color w:val="231F20"/>
          <w:spacing w:val="-4"/>
        </w:rPr>
        <w:t xml:space="preserve"> </w:t>
      </w:r>
      <w:r>
        <w:rPr>
          <w:color w:val="231F20"/>
        </w:rPr>
        <w:t>fokusert</w:t>
      </w:r>
      <w:r>
        <w:rPr>
          <w:color w:val="231F20"/>
          <w:spacing w:val="-4"/>
        </w:rPr>
        <w:t xml:space="preserve"> </w:t>
      </w:r>
      <w:r>
        <w:rPr>
          <w:color w:val="231F20"/>
        </w:rPr>
        <w:t>på</w:t>
      </w:r>
      <w:r>
        <w:rPr>
          <w:color w:val="231F20"/>
          <w:spacing w:val="-4"/>
        </w:rPr>
        <w:t xml:space="preserve"> </w:t>
      </w:r>
      <w:r>
        <w:rPr>
          <w:color w:val="231F20"/>
        </w:rPr>
        <w:t>selv- mord,</w:t>
      </w:r>
      <w:r>
        <w:rPr>
          <w:color w:val="231F20"/>
          <w:spacing w:val="-4"/>
        </w:rPr>
        <w:t xml:space="preserve"> </w:t>
      </w:r>
      <w:r>
        <w:rPr>
          <w:color w:val="231F20"/>
        </w:rPr>
        <w:t>men</w:t>
      </w:r>
      <w:r>
        <w:rPr>
          <w:color w:val="231F20"/>
          <w:spacing w:val="-4"/>
        </w:rPr>
        <w:t xml:space="preserve"> </w:t>
      </w:r>
      <w:r>
        <w:rPr>
          <w:color w:val="231F20"/>
        </w:rPr>
        <w:t>at</w:t>
      </w:r>
      <w:r>
        <w:rPr>
          <w:color w:val="231F20"/>
          <w:spacing w:val="-4"/>
        </w:rPr>
        <w:t xml:space="preserve"> </w:t>
      </w:r>
      <w:r>
        <w:rPr>
          <w:color w:val="231F20"/>
        </w:rPr>
        <w:t>hun</w:t>
      </w:r>
      <w:r>
        <w:rPr>
          <w:color w:val="231F20"/>
          <w:spacing w:val="-4"/>
        </w:rPr>
        <w:t xml:space="preserve"> </w:t>
      </w:r>
      <w:r>
        <w:rPr>
          <w:color w:val="231F20"/>
        </w:rPr>
        <w:t>ikke</w:t>
      </w:r>
      <w:r>
        <w:rPr>
          <w:color w:val="231F20"/>
          <w:spacing w:val="-4"/>
        </w:rPr>
        <w:t xml:space="preserve"> </w:t>
      </w:r>
      <w:r>
        <w:rPr>
          <w:color w:val="231F20"/>
        </w:rPr>
        <w:t>har</w:t>
      </w:r>
      <w:r>
        <w:rPr>
          <w:color w:val="231F20"/>
          <w:spacing w:val="-4"/>
        </w:rPr>
        <w:t xml:space="preserve"> </w:t>
      </w:r>
      <w:r>
        <w:rPr>
          <w:color w:val="231F20"/>
        </w:rPr>
        <w:t>det</w:t>
      </w:r>
      <w:r>
        <w:rPr>
          <w:color w:val="231F20"/>
          <w:spacing w:val="-4"/>
        </w:rPr>
        <w:t xml:space="preserve"> </w:t>
      </w:r>
      <w:r>
        <w:rPr>
          <w:color w:val="231F20"/>
        </w:rPr>
        <w:t>bra.</w:t>
      </w:r>
      <w:r>
        <w:rPr>
          <w:color w:val="231F20"/>
          <w:spacing w:val="-4"/>
        </w:rPr>
        <w:t xml:space="preserve"> </w:t>
      </w:r>
      <w:r>
        <w:rPr>
          <w:color w:val="231F20"/>
        </w:rPr>
        <w:t>Hun</w:t>
      </w:r>
      <w:r>
        <w:rPr>
          <w:color w:val="231F20"/>
          <w:spacing w:val="-4"/>
        </w:rPr>
        <w:t xml:space="preserve"> </w:t>
      </w:r>
      <w:r>
        <w:rPr>
          <w:color w:val="231F20"/>
        </w:rPr>
        <w:t>har</w:t>
      </w:r>
      <w:r>
        <w:rPr>
          <w:color w:val="231F20"/>
          <w:spacing w:val="-4"/>
        </w:rPr>
        <w:t xml:space="preserve"> </w:t>
      </w:r>
      <w:r>
        <w:rPr>
          <w:color w:val="231F20"/>
        </w:rPr>
        <w:t>gitt</w:t>
      </w:r>
      <w:r>
        <w:rPr>
          <w:color w:val="231F20"/>
          <w:spacing w:val="-4"/>
        </w:rPr>
        <w:t xml:space="preserve"> </w:t>
      </w:r>
      <w:r>
        <w:rPr>
          <w:color w:val="231F20"/>
        </w:rPr>
        <w:t>opp</w:t>
      </w:r>
      <w:r>
        <w:rPr>
          <w:color w:val="231F20"/>
          <w:spacing w:val="-4"/>
        </w:rPr>
        <w:t xml:space="preserve"> </w:t>
      </w:r>
      <w:r>
        <w:rPr>
          <w:color w:val="231F20"/>
        </w:rPr>
        <w:t>håpet</w:t>
      </w:r>
      <w:r>
        <w:rPr>
          <w:color w:val="231F20"/>
          <w:spacing w:val="-4"/>
        </w:rPr>
        <w:t xml:space="preserve"> </w:t>
      </w:r>
      <w:r>
        <w:rPr>
          <w:color w:val="231F20"/>
        </w:rPr>
        <w:t>om</w:t>
      </w:r>
      <w:r>
        <w:rPr>
          <w:color w:val="231F20"/>
          <w:spacing w:val="-4"/>
        </w:rPr>
        <w:t xml:space="preserve"> </w:t>
      </w:r>
      <w:r>
        <w:rPr>
          <w:color w:val="231F20"/>
        </w:rPr>
        <w:t>noen</w:t>
      </w:r>
      <w:r>
        <w:rPr>
          <w:color w:val="231F20"/>
          <w:spacing w:val="-4"/>
        </w:rPr>
        <w:t xml:space="preserve"> </w:t>
      </w:r>
      <w:r>
        <w:rPr>
          <w:color w:val="231F20"/>
        </w:rPr>
        <w:t>gang</w:t>
      </w:r>
      <w:r>
        <w:rPr>
          <w:color w:val="231F20"/>
          <w:spacing w:val="-4"/>
        </w:rPr>
        <w:t xml:space="preserve"> </w:t>
      </w:r>
      <w:r>
        <w:rPr>
          <w:color w:val="231F20"/>
        </w:rPr>
        <w:t>å</w:t>
      </w:r>
      <w:r>
        <w:rPr>
          <w:color w:val="231F20"/>
          <w:spacing w:val="-4"/>
        </w:rPr>
        <w:t xml:space="preserve"> </w:t>
      </w:r>
      <w:r>
        <w:rPr>
          <w:color w:val="231F20"/>
        </w:rPr>
        <w:t>kunne</w:t>
      </w:r>
      <w:r>
        <w:rPr>
          <w:color w:val="231F20"/>
          <w:spacing w:val="-4"/>
        </w:rPr>
        <w:t xml:space="preserve"> </w:t>
      </w:r>
      <w:r>
        <w:rPr>
          <w:color w:val="231F20"/>
        </w:rPr>
        <w:t>bli bra.</w:t>
      </w:r>
      <w:r>
        <w:rPr>
          <w:color w:val="231F20"/>
          <w:spacing w:val="-6"/>
        </w:rPr>
        <w:t xml:space="preserve"> </w:t>
      </w:r>
      <w:r>
        <w:rPr>
          <w:color w:val="231F20"/>
        </w:rPr>
        <w:t>Situasjon</w:t>
      </w:r>
      <w:r>
        <w:rPr>
          <w:color w:val="231F20"/>
          <w:spacing w:val="-6"/>
        </w:rPr>
        <w:t xml:space="preserve"> </w:t>
      </w:r>
      <w:r>
        <w:rPr>
          <w:color w:val="231F20"/>
        </w:rPr>
        <w:t>nå:</w:t>
      </w:r>
      <w:r>
        <w:rPr>
          <w:color w:val="231F20"/>
          <w:spacing w:val="-6"/>
        </w:rPr>
        <w:t xml:space="preserve"> </w:t>
      </w:r>
      <w:r>
        <w:rPr>
          <w:color w:val="231F20"/>
        </w:rPr>
        <w:t>klienten</w:t>
      </w:r>
      <w:r>
        <w:rPr>
          <w:color w:val="231F20"/>
          <w:spacing w:val="-6"/>
        </w:rPr>
        <w:t xml:space="preserve"> </w:t>
      </w:r>
      <w:r>
        <w:rPr>
          <w:color w:val="231F20"/>
        </w:rPr>
        <w:t>er</w:t>
      </w:r>
      <w:r>
        <w:rPr>
          <w:color w:val="231F20"/>
          <w:spacing w:val="-6"/>
        </w:rPr>
        <w:t xml:space="preserve"> </w:t>
      </w:r>
      <w:r>
        <w:rPr>
          <w:color w:val="231F20"/>
        </w:rPr>
        <w:t>sliten,</w:t>
      </w:r>
      <w:r>
        <w:rPr>
          <w:color w:val="231F20"/>
          <w:spacing w:val="-6"/>
        </w:rPr>
        <w:t xml:space="preserve"> </w:t>
      </w:r>
      <w:r>
        <w:rPr>
          <w:color w:val="231F20"/>
        </w:rPr>
        <w:t>nedbrutt,</w:t>
      </w:r>
      <w:r>
        <w:rPr>
          <w:color w:val="231F20"/>
          <w:spacing w:val="-6"/>
        </w:rPr>
        <w:t xml:space="preserve"> </w:t>
      </w:r>
      <w:r>
        <w:rPr>
          <w:color w:val="231F20"/>
        </w:rPr>
        <w:t>har</w:t>
      </w:r>
      <w:r>
        <w:rPr>
          <w:color w:val="231F20"/>
          <w:spacing w:val="-6"/>
        </w:rPr>
        <w:t xml:space="preserve"> </w:t>
      </w:r>
      <w:r>
        <w:rPr>
          <w:color w:val="231F20"/>
        </w:rPr>
        <w:t>minimal</w:t>
      </w:r>
      <w:r>
        <w:rPr>
          <w:color w:val="231F20"/>
          <w:spacing w:val="-6"/>
        </w:rPr>
        <w:t xml:space="preserve"> </w:t>
      </w:r>
      <w:r>
        <w:rPr>
          <w:color w:val="231F20"/>
        </w:rPr>
        <w:t>selvtillit,</w:t>
      </w:r>
      <w:r>
        <w:rPr>
          <w:color w:val="231F20"/>
          <w:spacing w:val="-6"/>
        </w:rPr>
        <w:t xml:space="preserve"> </w:t>
      </w:r>
      <w:r>
        <w:rPr>
          <w:color w:val="231F20"/>
        </w:rPr>
        <w:t>sterk</w:t>
      </w:r>
      <w:r>
        <w:rPr>
          <w:color w:val="231F20"/>
          <w:spacing w:val="-6"/>
        </w:rPr>
        <w:t xml:space="preserve"> </w:t>
      </w:r>
      <w:r>
        <w:rPr>
          <w:color w:val="231F20"/>
        </w:rPr>
        <w:t>skyldfølelse. Hun er preget av resignasjon, og hun gruer seg til det nye studieåret. Jeg oppfordrer sterkt</w:t>
      </w:r>
      <w:r>
        <w:rPr>
          <w:color w:val="231F20"/>
          <w:spacing w:val="-3"/>
        </w:rPr>
        <w:t xml:space="preserve"> </w:t>
      </w:r>
      <w:r>
        <w:rPr>
          <w:color w:val="231F20"/>
        </w:rPr>
        <w:t>klienten</w:t>
      </w:r>
      <w:r>
        <w:rPr>
          <w:color w:val="231F20"/>
          <w:spacing w:val="-3"/>
        </w:rPr>
        <w:t xml:space="preserve"> </w:t>
      </w:r>
      <w:r>
        <w:rPr>
          <w:color w:val="231F20"/>
        </w:rPr>
        <w:t>om</w:t>
      </w:r>
      <w:r>
        <w:rPr>
          <w:color w:val="231F20"/>
          <w:spacing w:val="-3"/>
        </w:rPr>
        <w:t xml:space="preserve"> </w:t>
      </w:r>
      <w:r>
        <w:rPr>
          <w:color w:val="231F20"/>
        </w:rPr>
        <w:t>å</w:t>
      </w:r>
      <w:r>
        <w:rPr>
          <w:color w:val="231F20"/>
          <w:spacing w:val="-3"/>
        </w:rPr>
        <w:t xml:space="preserve"> </w:t>
      </w:r>
      <w:r>
        <w:rPr>
          <w:color w:val="231F20"/>
        </w:rPr>
        <w:t>ta</w:t>
      </w:r>
      <w:r>
        <w:rPr>
          <w:color w:val="231F20"/>
          <w:spacing w:val="-3"/>
        </w:rPr>
        <w:t xml:space="preserve"> </w:t>
      </w:r>
      <w:r>
        <w:rPr>
          <w:color w:val="231F20"/>
        </w:rPr>
        <w:t>kontakt</w:t>
      </w:r>
      <w:r>
        <w:rPr>
          <w:color w:val="231F20"/>
          <w:spacing w:val="-3"/>
        </w:rPr>
        <w:t xml:space="preserve"> </w:t>
      </w:r>
      <w:r>
        <w:rPr>
          <w:color w:val="231F20"/>
        </w:rPr>
        <w:t>med</w:t>
      </w:r>
      <w:r>
        <w:rPr>
          <w:color w:val="231F20"/>
          <w:spacing w:val="-3"/>
        </w:rPr>
        <w:t xml:space="preserve"> </w:t>
      </w:r>
      <w:r>
        <w:rPr>
          <w:color w:val="231F20"/>
        </w:rPr>
        <w:t>helsetjenesten</w:t>
      </w:r>
      <w:r>
        <w:rPr>
          <w:color w:val="231F20"/>
          <w:spacing w:val="-3"/>
        </w:rPr>
        <w:t xml:space="preserve"> </w:t>
      </w:r>
      <w:r>
        <w:rPr>
          <w:color w:val="231F20"/>
        </w:rPr>
        <w:t>på</w:t>
      </w:r>
      <w:r>
        <w:rPr>
          <w:color w:val="231F20"/>
          <w:spacing w:val="-3"/>
        </w:rPr>
        <w:t xml:space="preserve"> </w:t>
      </w:r>
      <w:r>
        <w:rPr>
          <w:color w:val="231F20"/>
        </w:rPr>
        <w:t>universitetet</w:t>
      </w:r>
      <w:r>
        <w:rPr>
          <w:color w:val="231F20"/>
          <w:spacing w:val="-3"/>
        </w:rPr>
        <w:t xml:space="preserve"> </w:t>
      </w:r>
      <w:r>
        <w:rPr>
          <w:color w:val="231F20"/>
        </w:rPr>
        <w:t>for</w:t>
      </w:r>
      <w:r>
        <w:rPr>
          <w:color w:val="231F20"/>
          <w:spacing w:val="-3"/>
        </w:rPr>
        <w:t xml:space="preserve"> </w:t>
      </w:r>
      <w:r>
        <w:rPr>
          <w:color w:val="231F20"/>
        </w:rPr>
        <w:t>å</w:t>
      </w:r>
      <w:r>
        <w:rPr>
          <w:color w:val="231F20"/>
          <w:spacing w:val="-3"/>
        </w:rPr>
        <w:t xml:space="preserve"> </w:t>
      </w:r>
      <w:r>
        <w:rPr>
          <w:color w:val="231F20"/>
        </w:rPr>
        <w:t>få</w:t>
      </w:r>
      <w:r>
        <w:rPr>
          <w:color w:val="231F20"/>
          <w:spacing w:val="-3"/>
        </w:rPr>
        <w:t xml:space="preserve"> </w:t>
      </w:r>
      <w:r>
        <w:rPr>
          <w:color w:val="231F20"/>
        </w:rPr>
        <w:t>en</w:t>
      </w:r>
      <w:r>
        <w:rPr>
          <w:color w:val="231F20"/>
          <w:spacing w:val="-3"/>
        </w:rPr>
        <w:t xml:space="preserve"> </w:t>
      </w:r>
      <w:r>
        <w:rPr>
          <w:color w:val="231F20"/>
        </w:rPr>
        <w:t>samtale med psykolog. Dette for å få kartlagt situasjonen. Hun blir også oppfordret til å ta kontakt</w:t>
      </w:r>
      <w:r>
        <w:rPr>
          <w:color w:val="231F20"/>
          <w:spacing w:val="-11"/>
        </w:rPr>
        <w:t xml:space="preserve"> </w:t>
      </w:r>
      <w:r>
        <w:rPr>
          <w:color w:val="231F20"/>
        </w:rPr>
        <w:t>med</w:t>
      </w:r>
      <w:r>
        <w:rPr>
          <w:color w:val="231F20"/>
          <w:spacing w:val="-11"/>
        </w:rPr>
        <w:t xml:space="preserve"> </w:t>
      </w:r>
      <w:r>
        <w:rPr>
          <w:color w:val="231F20"/>
        </w:rPr>
        <w:t>psykolog</w:t>
      </w:r>
      <w:r>
        <w:rPr>
          <w:color w:val="231F20"/>
          <w:spacing w:val="-11"/>
        </w:rPr>
        <w:t xml:space="preserve"> </w:t>
      </w:r>
      <w:r>
        <w:rPr>
          <w:color w:val="231F20"/>
        </w:rPr>
        <w:t>utenfor</w:t>
      </w:r>
      <w:r>
        <w:rPr>
          <w:color w:val="231F20"/>
          <w:spacing w:val="-11"/>
        </w:rPr>
        <w:t xml:space="preserve"> </w:t>
      </w:r>
      <w:r>
        <w:rPr>
          <w:color w:val="231F20"/>
        </w:rPr>
        <w:t>universitetet,</w:t>
      </w:r>
      <w:r>
        <w:rPr>
          <w:color w:val="231F20"/>
          <w:spacing w:val="-11"/>
        </w:rPr>
        <w:t xml:space="preserve"> </w:t>
      </w:r>
      <w:r>
        <w:rPr>
          <w:color w:val="231F20"/>
        </w:rPr>
        <w:t>om</w:t>
      </w:r>
      <w:r>
        <w:rPr>
          <w:color w:val="231F20"/>
          <w:spacing w:val="-11"/>
        </w:rPr>
        <w:t xml:space="preserve"> </w:t>
      </w:r>
      <w:r>
        <w:rPr>
          <w:color w:val="231F20"/>
        </w:rPr>
        <w:t>de</w:t>
      </w:r>
      <w:r>
        <w:rPr>
          <w:color w:val="231F20"/>
          <w:spacing w:val="-11"/>
        </w:rPr>
        <w:t xml:space="preserve"> </w:t>
      </w:r>
      <w:r>
        <w:rPr>
          <w:color w:val="231F20"/>
        </w:rPr>
        <w:t>ikke</w:t>
      </w:r>
      <w:r>
        <w:rPr>
          <w:color w:val="231F20"/>
          <w:spacing w:val="-11"/>
        </w:rPr>
        <w:t xml:space="preserve"> </w:t>
      </w:r>
      <w:r>
        <w:rPr>
          <w:color w:val="231F20"/>
        </w:rPr>
        <w:t>har</w:t>
      </w:r>
      <w:r>
        <w:rPr>
          <w:color w:val="231F20"/>
          <w:spacing w:val="-11"/>
        </w:rPr>
        <w:t xml:space="preserve"> </w:t>
      </w:r>
      <w:r>
        <w:rPr>
          <w:color w:val="231F20"/>
        </w:rPr>
        <w:t>kapasitet</w:t>
      </w:r>
      <w:r>
        <w:rPr>
          <w:color w:val="231F20"/>
          <w:spacing w:val="-11"/>
        </w:rPr>
        <w:t xml:space="preserve"> </w:t>
      </w:r>
      <w:r>
        <w:rPr>
          <w:color w:val="231F20"/>
        </w:rPr>
        <w:t>på</w:t>
      </w:r>
      <w:r>
        <w:rPr>
          <w:color w:val="231F20"/>
          <w:spacing w:val="-11"/>
        </w:rPr>
        <w:t xml:space="preserve"> </w:t>
      </w:r>
      <w:r>
        <w:rPr>
          <w:color w:val="231F20"/>
        </w:rPr>
        <w:t>universitetets psykologtjeneste.</w:t>
      </w:r>
      <w:r>
        <w:rPr>
          <w:color w:val="231F20"/>
          <w:spacing w:val="-13"/>
        </w:rPr>
        <w:t xml:space="preserve"> </w:t>
      </w:r>
      <w:r>
        <w:rPr>
          <w:color w:val="231F20"/>
        </w:rPr>
        <w:t>Studenten</w:t>
      </w:r>
      <w:r>
        <w:rPr>
          <w:color w:val="231F20"/>
          <w:spacing w:val="-12"/>
        </w:rPr>
        <w:t xml:space="preserve"> </w:t>
      </w:r>
      <w:r>
        <w:rPr>
          <w:color w:val="231F20"/>
        </w:rPr>
        <w:t>var</w:t>
      </w:r>
      <w:r>
        <w:rPr>
          <w:color w:val="231F20"/>
          <w:spacing w:val="-13"/>
        </w:rPr>
        <w:t xml:space="preserve"> </w:t>
      </w:r>
      <w:r>
        <w:rPr>
          <w:color w:val="231F20"/>
        </w:rPr>
        <w:t>lite</w:t>
      </w:r>
      <w:r>
        <w:rPr>
          <w:color w:val="231F20"/>
          <w:spacing w:val="-12"/>
        </w:rPr>
        <w:t xml:space="preserve"> </w:t>
      </w:r>
      <w:r>
        <w:rPr>
          <w:color w:val="231F20"/>
        </w:rPr>
        <w:t>motivert.</w:t>
      </w:r>
      <w:r>
        <w:rPr>
          <w:color w:val="231F20"/>
          <w:spacing w:val="-13"/>
        </w:rPr>
        <w:t xml:space="preserve"> </w:t>
      </w:r>
      <w:r>
        <w:rPr>
          <w:color w:val="231F20"/>
        </w:rPr>
        <w:t>Hun</w:t>
      </w:r>
      <w:r>
        <w:rPr>
          <w:color w:val="231F20"/>
          <w:spacing w:val="-12"/>
        </w:rPr>
        <w:t xml:space="preserve"> </w:t>
      </w:r>
      <w:r>
        <w:rPr>
          <w:color w:val="231F20"/>
        </w:rPr>
        <w:t>hadde</w:t>
      </w:r>
      <w:r>
        <w:rPr>
          <w:color w:val="231F20"/>
          <w:spacing w:val="-13"/>
        </w:rPr>
        <w:t xml:space="preserve"> </w:t>
      </w:r>
      <w:r>
        <w:rPr>
          <w:color w:val="231F20"/>
        </w:rPr>
        <w:t>fått</w:t>
      </w:r>
      <w:r>
        <w:rPr>
          <w:color w:val="231F20"/>
          <w:spacing w:val="-12"/>
        </w:rPr>
        <w:t xml:space="preserve"> </w:t>
      </w:r>
      <w:r>
        <w:rPr>
          <w:color w:val="231F20"/>
        </w:rPr>
        <w:t>lite</w:t>
      </w:r>
      <w:r>
        <w:rPr>
          <w:color w:val="231F20"/>
          <w:spacing w:val="-13"/>
        </w:rPr>
        <w:t xml:space="preserve"> </w:t>
      </w:r>
      <w:r>
        <w:rPr>
          <w:color w:val="231F20"/>
        </w:rPr>
        <w:t>ut</w:t>
      </w:r>
      <w:r>
        <w:rPr>
          <w:color w:val="231F20"/>
          <w:spacing w:val="-12"/>
        </w:rPr>
        <w:t xml:space="preserve"> </w:t>
      </w:r>
      <w:r>
        <w:rPr>
          <w:color w:val="231F20"/>
        </w:rPr>
        <w:t>av</w:t>
      </w:r>
      <w:r>
        <w:rPr>
          <w:color w:val="231F20"/>
          <w:spacing w:val="-13"/>
        </w:rPr>
        <w:t xml:space="preserve"> </w:t>
      </w:r>
      <w:r>
        <w:rPr>
          <w:color w:val="231F20"/>
        </w:rPr>
        <w:t>tidligere</w:t>
      </w:r>
      <w:r>
        <w:rPr>
          <w:color w:val="231F20"/>
          <w:spacing w:val="-12"/>
        </w:rPr>
        <w:t xml:space="preserve"> </w:t>
      </w:r>
      <w:r>
        <w:rPr>
          <w:color w:val="231F20"/>
        </w:rPr>
        <w:t>samta- ler</w:t>
      </w:r>
      <w:r>
        <w:rPr>
          <w:color w:val="231F20"/>
          <w:spacing w:val="-5"/>
        </w:rPr>
        <w:t xml:space="preserve"> </w:t>
      </w:r>
      <w:r>
        <w:rPr>
          <w:color w:val="231F20"/>
        </w:rPr>
        <w:t>med</w:t>
      </w:r>
      <w:r>
        <w:rPr>
          <w:color w:val="231F20"/>
          <w:spacing w:val="-5"/>
        </w:rPr>
        <w:t xml:space="preserve"> </w:t>
      </w:r>
      <w:r>
        <w:rPr>
          <w:color w:val="231F20"/>
        </w:rPr>
        <w:t>psykolog</w:t>
      </w:r>
      <w:r>
        <w:rPr>
          <w:color w:val="231F20"/>
          <w:spacing w:val="-5"/>
        </w:rPr>
        <w:t xml:space="preserve"> </w:t>
      </w:r>
      <w:r>
        <w:rPr>
          <w:color w:val="231F20"/>
        </w:rPr>
        <w:t>og</w:t>
      </w:r>
      <w:r>
        <w:rPr>
          <w:color w:val="231F20"/>
          <w:spacing w:val="-5"/>
        </w:rPr>
        <w:t xml:space="preserve"> </w:t>
      </w:r>
      <w:r>
        <w:rPr>
          <w:color w:val="231F20"/>
        </w:rPr>
        <w:t>psykiater.</w:t>
      </w:r>
      <w:r>
        <w:rPr>
          <w:color w:val="231F20"/>
          <w:spacing w:val="-5"/>
        </w:rPr>
        <w:t xml:space="preserve"> </w:t>
      </w:r>
      <w:r>
        <w:rPr>
          <w:color w:val="231F20"/>
        </w:rPr>
        <w:t>Og</w:t>
      </w:r>
      <w:r>
        <w:rPr>
          <w:color w:val="231F20"/>
          <w:spacing w:val="-5"/>
        </w:rPr>
        <w:t xml:space="preserve"> </w:t>
      </w:r>
      <w:r>
        <w:rPr>
          <w:color w:val="231F20"/>
        </w:rPr>
        <w:t>hun</w:t>
      </w:r>
      <w:r>
        <w:rPr>
          <w:color w:val="231F20"/>
          <w:spacing w:val="-5"/>
        </w:rPr>
        <w:t xml:space="preserve"> </w:t>
      </w:r>
      <w:r>
        <w:rPr>
          <w:color w:val="231F20"/>
        </w:rPr>
        <w:t>formidler</w:t>
      </w:r>
      <w:r>
        <w:rPr>
          <w:color w:val="231F20"/>
          <w:spacing w:val="-5"/>
        </w:rPr>
        <w:t xml:space="preserve"> </w:t>
      </w:r>
      <w:r>
        <w:rPr>
          <w:color w:val="231F20"/>
        </w:rPr>
        <w:t>at</w:t>
      </w:r>
      <w:r>
        <w:rPr>
          <w:color w:val="231F20"/>
          <w:spacing w:val="-5"/>
        </w:rPr>
        <w:t xml:space="preserve"> </w:t>
      </w:r>
      <w:r>
        <w:rPr>
          <w:color w:val="231F20"/>
        </w:rPr>
        <w:t>det</w:t>
      </w:r>
      <w:r>
        <w:rPr>
          <w:color w:val="231F20"/>
          <w:spacing w:val="-5"/>
        </w:rPr>
        <w:t xml:space="preserve"> </w:t>
      </w:r>
      <w:r>
        <w:rPr>
          <w:color w:val="231F20"/>
        </w:rPr>
        <w:t>er</w:t>
      </w:r>
      <w:r>
        <w:rPr>
          <w:color w:val="231F20"/>
          <w:spacing w:val="-5"/>
        </w:rPr>
        <w:t xml:space="preserve"> </w:t>
      </w:r>
      <w:r>
        <w:rPr>
          <w:color w:val="231F20"/>
        </w:rPr>
        <w:t>«styrete».</w:t>
      </w:r>
      <w:r>
        <w:rPr>
          <w:color w:val="231F20"/>
          <w:spacing w:val="-5"/>
        </w:rPr>
        <w:t xml:space="preserve"> </w:t>
      </w:r>
      <w:r>
        <w:rPr>
          <w:color w:val="231F20"/>
        </w:rPr>
        <w:t>Jeg</w:t>
      </w:r>
      <w:r>
        <w:rPr>
          <w:color w:val="231F20"/>
          <w:spacing w:val="-5"/>
        </w:rPr>
        <w:t xml:space="preserve"> </w:t>
      </w:r>
      <w:r>
        <w:rPr>
          <w:color w:val="231F20"/>
        </w:rPr>
        <w:t>forstår</w:t>
      </w:r>
      <w:r>
        <w:rPr>
          <w:color w:val="231F20"/>
          <w:spacing w:val="-5"/>
        </w:rPr>
        <w:t xml:space="preserve"> </w:t>
      </w:r>
      <w:r>
        <w:rPr>
          <w:color w:val="231F20"/>
        </w:rPr>
        <w:t>at</w:t>
      </w:r>
      <w:r>
        <w:rPr>
          <w:color w:val="231F20"/>
          <w:spacing w:val="-5"/>
        </w:rPr>
        <w:t xml:space="preserve"> </w:t>
      </w:r>
      <w:r>
        <w:rPr>
          <w:color w:val="231F20"/>
        </w:rPr>
        <w:t>hun ikke kommer til å ta kontakt og får det bekreftet.</w:t>
      </w:r>
    </w:p>
    <w:p w14:paraId="16334414" w14:textId="77777777" w:rsidR="001419A2" w:rsidRDefault="00000000">
      <w:pPr>
        <w:pStyle w:val="Brdtekst"/>
        <w:ind w:left="330" w:right="100" w:firstLine="283"/>
      </w:pPr>
      <w:r>
        <w:rPr>
          <w:color w:val="231F20"/>
        </w:rPr>
        <w:t>Hun</w:t>
      </w:r>
      <w:r>
        <w:rPr>
          <w:color w:val="231F20"/>
          <w:spacing w:val="14"/>
        </w:rPr>
        <w:t xml:space="preserve"> </w:t>
      </w:r>
      <w:r>
        <w:rPr>
          <w:color w:val="231F20"/>
        </w:rPr>
        <w:t>vil</w:t>
      </w:r>
      <w:r>
        <w:rPr>
          <w:color w:val="231F20"/>
          <w:spacing w:val="14"/>
        </w:rPr>
        <w:t xml:space="preserve"> </w:t>
      </w:r>
      <w:r>
        <w:rPr>
          <w:color w:val="231F20"/>
        </w:rPr>
        <w:t>gjerne</w:t>
      </w:r>
      <w:r>
        <w:rPr>
          <w:color w:val="231F20"/>
          <w:spacing w:val="14"/>
        </w:rPr>
        <w:t xml:space="preserve"> </w:t>
      </w:r>
      <w:r>
        <w:rPr>
          <w:color w:val="231F20"/>
        </w:rPr>
        <w:t>fortsette</w:t>
      </w:r>
      <w:r>
        <w:rPr>
          <w:color w:val="231F20"/>
          <w:spacing w:val="14"/>
        </w:rPr>
        <w:t xml:space="preserve"> </w:t>
      </w:r>
      <w:r>
        <w:rPr>
          <w:color w:val="231F20"/>
        </w:rPr>
        <w:t>våre</w:t>
      </w:r>
      <w:r>
        <w:rPr>
          <w:color w:val="231F20"/>
          <w:spacing w:val="14"/>
        </w:rPr>
        <w:t xml:space="preserve"> </w:t>
      </w:r>
      <w:r>
        <w:rPr>
          <w:color w:val="231F20"/>
        </w:rPr>
        <w:t>samtaler.</w:t>
      </w:r>
      <w:r>
        <w:rPr>
          <w:color w:val="231F20"/>
          <w:spacing w:val="14"/>
        </w:rPr>
        <w:t xml:space="preserve"> </w:t>
      </w:r>
      <w:r>
        <w:rPr>
          <w:color w:val="231F20"/>
        </w:rPr>
        <w:t>Vi</w:t>
      </w:r>
      <w:r>
        <w:rPr>
          <w:color w:val="231F20"/>
          <w:spacing w:val="14"/>
        </w:rPr>
        <w:t xml:space="preserve"> </w:t>
      </w:r>
      <w:r>
        <w:rPr>
          <w:color w:val="231F20"/>
        </w:rPr>
        <w:t>begynner</w:t>
      </w:r>
      <w:r>
        <w:rPr>
          <w:color w:val="231F20"/>
          <w:spacing w:val="14"/>
        </w:rPr>
        <w:t xml:space="preserve"> </w:t>
      </w:r>
      <w:r>
        <w:rPr>
          <w:color w:val="231F20"/>
        </w:rPr>
        <w:t>umiddelbart.</w:t>
      </w:r>
      <w:r>
        <w:rPr>
          <w:color w:val="231F20"/>
          <w:spacing w:val="14"/>
        </w:rPr>
        <w:t xml:space="preserve"> </w:t>
      </w:r>
      <w:r>
        <w:rPr>
          <w:color w:val="231F20"/>
        </w:rPr>
        <w:t>Samtalen</w:t>
      </w:r>
      <w:r>
        <w:rPr>
          <w:color w:val="231F20"/>
          <w:spacing w:val="14"/>
        </w:rPr>
        <w:t xml:space="preserve"> </w:t>
      </w:r>
      <w:r>
        <w:rPr>
          <w:color w:val="231F20"/>
        </w:rPr>
        <w:t>varer i ca. 90 min. Det skjer ingen utredning og ingen kartlegging av kvinnens situasjon. Jeg kartlegger klientens opplevelse av psykisk ubehag samtidig som jeg søker å hente opp positive opplevelser og ressurspregede situasjoner fra fortid. Deler av kvinnens uro</w:t>
      </w:r>
      <w:r>
        <w:rPr>
          <w:color w:val="231F20"/>
          <w:spacing w:val="-6"/>
        </w:rPr>
        <w:t xml:space="preserve"> </w:t>
      </w:r>
      <w:r>
        <w:rPr>
          <w:color w:val="231F20"/>
        </w:rPr>
        <w:t>er</w:t>
      </w:r>
      <w:r>
        <w:rPr>
          <w:color w:val="231F20"/>
          <w:spacing w:val="-6"/>
        </w:rPr>
        <w:t xml:space="preserve"> </w:t>
      </w:r>
      <w:r>
        <w:rPr>
          <w:color w:val="231F20"/>
        </w:rPr>
        <w:t>knyttet</w:t>
      </w:r>
      <w:r>
        <w:rPr>
          <w:color w:val="231F20"/>
          <w:spacing w:val="-6"/>
        </w:rPr>
        <w:t xml:space="preserve"> </w:t>
      </w:r>
      <w:r>
        <w:rPr>
          <w:color w:val="231F20"/>
        </w:rPr>
        <w:t>til</w:t>
      </w:r>
      <w:r>
        <w:rPr>
          <w:color w:val="231F20"/>
          <w:spacing w:val="-6"/>
        </w:rPr>
        <w:t xml:space="preserve"> </w:t>
      </w:r>
      <w:r>
        <w:rPr>
          <w:color w:val="231F20"/>
        </w:rPr>
        <w:t>om</w:t>
      </w:r>
      <w:r>
        <w:rPr>
          <w:color w:val="231F20"/>
          <w:spacing w:val="-6"/>
        </w:rPr>
        <w:t xml:space="preserve"> </w:t>
      </w:r>
      <w:r>
        <w:rPr>
          <w:color w:val="231F20"/>
        </w:rPr>
        <w:t>hun</w:t>
      </w:r>
      <w:r>
        <w:rPr>
          <w:color w:val="231F20"/>
          <w:spacing w:val="-6"/>
        </w:rPr>
        <w:t xml:space="preserve"> </w:t>
      </w:r>
      <w:r>
        <w:rPr>
          <w:color w:val="231F20"/>
        </w:rPr>
        <w:t>vil</w:t>
      </w:r>
      <w:r>
        <w:rPr>
          <w:color w:val="231F20"/>
          <w:spacing w:val="-6"/>
        </w:rPr>
        <w:t xml:space="preserve"> </w:t>
      </w:r>
      <w:r>
        <w:rPr>
          <w:color w:val="231F20"/>
        </w:rPr>
        <w:t>mestre</w:t>
      </w:r>
      <w:r>
        <w:rPr>
          <w:color w:val="231F20"/>
          <w:spacing w:val="-6"/>
        </w:rPr>
        <w:t xml:space="preserve"> </w:t>
      </w:r>
      <w:r>
        <w:rPr>
          <w:color w:val="231F20"/>
        </w:rPr>
        <w:t>arbeidspresset</w:t>
      </w:r>
      <w:r>
        <w:rPr>
          <w:color w:val="231F20"/>
          <w:spacing w:val="-6"/>
        </w:rPr>
        <w:t xml:space="preserve"> </w:t>
      </w:r>
      <w:r>
        <w:rPr>
          <w:color w:val="231F20"/>
        </w:rPr>
        <w:t>kommende</w:t>
      </w:r>
      <w:r>
        <w:rPr>
          <w:color w:val="231F20"/>
          <w:spacing w:val="-6"/>
        </w:rPr>
        <w:t xml:space="preserve"> </w:t>
      </w:r>
      <w:r>
        <w:rPr>
          <w:color w:val="231F20"/>
        </w:rPr>
        <w:t>studieår.</w:t>
      </w:r>
      <w:r>
        <w:rPr>
          <w:color w:val="231F20"/>
          <w:spacing w:val="-6"/>
        </w:rPr>
        <w:t xml:space="preserve"> </w:t>
      </w:r>
      <w:r>
        <w:rPr>
          <w:color w:val="231F20"/>
        </w:rPr>
        <w:t>Jeg</w:t>
      </w:r>
      <w:r>
        <w:rPr>
          <w:color w:val="231F20"/>
          <w:spacing w:val="-6"/>
        </w:rPr>
        <w:t xml:space="preserve"> </w:t>
      </w:r>
      <w:r>
        <w:rPr>
          <w:color w:val="231F20"/>
        </w:rPr>
        <w:t>foreslår</w:t>
      </w:r>
      <w:r>
        <w:rPr>
          <w:color w:val="231F20"/>
          <w:spacing w:val="-6"/>
        </w:rPr>
        <w:t xml:space="preserve"> </w:t>
      </w:r>
      <w:r>
        <w:rPr>
          <w:color w:val="231F20"/>
        </w:rPr>
        <w:t>at hun kan utsette enkelte eksamener, men hun ønsker å prøve. Deretter jobber vi med psykisk oppbygging, med å heve det psykiske stemningsnivået, og å øke tilgangen til positive</w:t>
      </w:r>
      <w:r>
        <w:rPr>
          <w:color w:val="231F20"/>
          <w:spacing w:val="-11"/>
        </w:rPr>
        <w:t xml:space="preserve"> </w:t>
      </w:r>
      <w:r>
        <w:rPr>
          <w:color w:val="231F20"/>
        </w:rPr>
        <w:t>ressurser</w:t>
      </w:r>
      <w:r>
        <w:rPr>
          <w:color w:val="231F20"/>
          <w:spacing w:val="-11"/>
        </w:rPr>
        <w:t xml:space="preserve"> </w:t>
      </w:r>
      <w:r>
        <w:rPr>
          <w:color w:val="231F20"/>
        </w:rPr>
        <w:t>og</w:t>
      </w:r>
      <w:r>
        <w:rPr>
          <w:color w:val="231F20"/>
          <w:spacing w:val="-11"/>
        </w:rPr>
        <w:t xml:space="preserve"> </w:t>
      </w:r>
      <w:r>
        <w:rPr>
          <w:color w:val="231F20"/>
        </w:rPr>
        <w:t>energi.</w:t>
      </w:r>
      <w:r>
        <w:rPr>
          <w:color w:val="231F20"/>
          <w:spacing w:val="-11"/>
        </w:rPr>
        <w:t xml:space="preserve"> </w:t>
      </w:r>
      <w:r>
        <w:rPr>
          <w:color w:val="231F20"/>
        </w:rPr>
        <w:t>Det</w:t>
      </w:r>
      <w:r>
        <w:rPr>
          <w:color w:val="231F20"/>
          <w:spacing w:val="-11"/>
        </w:rPr>
        <w:t xml:space="preserve"> </w:t>
      </w:r>
      <w:r>
        <w:rPr>
          <w:color w:val="231F20"/>
        </w:rPr>
        <w:t>fungerer.</w:t>
      </w:r>
      <w:r>
        <w:rPr>
          <w:color w:val="231F20"/>
          <w:spacing w:val="-11"/>
        </w:rPr>
        <w:t xml:space="preserve"> </w:t>
      </w:r>
      <w:r>
        <w:rPr>
          <w:color w:val="231F20"/>
        </w:rPr>
        <w:t>Hun</w:t>
      </w:r>
      <w:r>
        <w:rPr>
          <w:color w:val="231F20"/>
          <w:spacing w:val="-11"/>
        </w:rPr>
        <w:t xml:space="preserve"> </w:t>
      </w:r>
      <w:r>
        <w:rPr>
          <w:color w:val="231F20"/>
        </w:rPr>
        <w:t>kommer</w:t>
      </w:r>
      <w:r>
        <w:rPr>
          <w:color w:val="231F20"/>
          <w:spacing w:val="-11"/>
        </w:rPr>
        <w:t xml:space="preserve"> </w:t>
      </w:r>
      <w:r>
        <w:rPr>
          <w:color w:val="231F20"/>
        </w:rPr>
        <w:t>opp</w:t>
      </w:r>
      <w:r>
        <w:rPr>
          <w:color w:val="231F20"/>
          <w:spacing w:val="-11"/>
        </w:rPr>
        <w:t xml:space="preserve"> </w:t>
      </w:r>
      <w:r>
        <w:rPr>
          <w:color w:val="231F20"/>
        </w:rPr>
        <w:t>på</w:t>
      </w:r>
      <w:r>
        <w:rPr>
          <w:color w:val="231F20"/>
          <w:spacing w:val="-11"/>
        </w:rPr>
        <w:t xml:space="preserve"> </w:t>
      </w:r>
      <w:r>
        <w:rPr>
          <w:color w:val="231F20"/>
        </w:rPr>
        <w:t>et</w:t>
      </w:r>
      <w:r>
        <w:rPr>
          <w:color w:val="231F20"/>
          <w:spacing w:val="-11"/>
        </w:rPr>
        <w:t xml:space="preserve"> </w:t>
      </w:r>
      <w:r>
        <w:rPr>
          <w:color w:val="231F20"/>
        </w:rPr>
        <w:t>høyere</w:t>
      </w:r>
      <w:r>
        <w:rPr>
          <w:color w:val="231F20"/>
          <w:spacing w:val="-11"/>
        </w:rPr>
        <w:t xml:space="preserve"> </w:t>
      </w:r>
      <w:r>
        <w:rPr>
          <w:color w:val="231F20"/>
        </w:rPr>
        <w:t>psykisk</w:t>
      </w:r>
      <w:r>
        <w:rPr>
          <w:color w:val="231F20"/>
          <w:spacing w:val="-11"/>
        </w:rPr>
        <w:t xml:space="preserve"> </w:t>
      </w:r>
      <w:r>
        <w:rPr>
          <w:color w:val="231F20"/>
        </w:rPr>
        <w:t>nivå gjennom samtalen. Og samtalen blir mer preget av latter.</w:t>
      </w:r>
    </w:p>
    <w:p w14:paraId="47C77A13" w14:textId="77777777" w:rsidR="001419A2" w:rsidRDefault="00000000">
      <w:pPr>
        <w:pStyle w:val="Brdtekst"/>
        <w:ind w:left="330" w:right="101" w:firstLine="283"/>
      </w:pPr>
      <w:r>
        <w:rPr>
          <w:color w:val="231F20"/>
        </w:rPr>
        <w:t>Jeg</w:t>
      </w:r>
      <w:r>
        <w:rPr>
          <w:color w:val="231F20"/>
          <w:spacing w:val="-8"/>
        </w:rPr>
        <w:t xml:space="preserve"> </w:t>
      </w:r>
      <w:r>
        <w:rPr>
          <w:color w:val="231F20"/>
        </w:rPr>
        <w:t>tilbyr</w:t>
      </w:r>
      <w:r>
        <w:rPr>
          <w:color w:val="231F20"/>
          <w:spacing w:val="-8"/>
        </w:rPr>
        <w:t xml:space="preserve"> </w:t>
      </w:r>
      <w:r>
        <w:rPr>
          <w:color w:val="231F20"/>
        </w:rPr>
        <w:t>en</w:t>
      </w:r>
      <w:r>
        <w:rPr>
          <w:color w:val="231F20"/>
          <w:spacing w:val="-8"/>
        </w:rPr>
        <w:t xml:space="preserve"> </w:t>
      </w:r>
      <w:r>
        <w:rPr>
          <w:color w:val="231F20"/>
        </w:rPr>
        <w:t>samtale</w:t>
      </w:r>
      <w:r>
        <w:rPr>
          <w:color w:val="231F20"/>
          <w:spacing w:val="-8"/>
        </w:rPr>
        <w:t xml:space="preserve"> </w:t>
      </w:r>
      <w:r>
        <w:rPr>
          <w:color w:val="231F20"/>
        </w:rPr>
        <w:t>to</w:t>
      </w:r>
      <w:r>
        <w:rPr>
          <w:color w:val="231F20"/>
          <w:spacing w:val="-8"/>
        </w:rPr>
        <w:t xml:space="preserve"> </w:t>
      </w:r>
      <w:r>
        <w:rPr>
          <w:color w:val="231F20"/>
        </w:rPr>
        <w:t>ganger</w:t>
      </w:r>
      <w:r>
        <w:rPr>
          <w:color w:val="231F20"/>
          <w:spacing w:val="-8"/>
        </w:rPr>
        <w:t xml:space="preserve"> </w:t>
      </w:r>
      <w:r>
        <w:rPr>
          <w:color w:val="231F20"/>
        </w:rPr>
        <w:t>pr.</w:t>
      </w:r>
      <w:r>
        <w:rPr>
          <w:color w:val="231F20"/>
          <w:spacing w:val="-8"/>
        </w:rPr>
        <w:t xml:space="preserve"> </w:t>
      </w:r>
      <w:r>
        <w:rPr>
          <w:color w:val="231F20"/>
        </w:rPr>
        <w:t>uke</w:t>
      </w:r>
      <w:r>
        <w:rPr>
          <w:color w:val="231F20"/>
          <w:spacing w:val="-8"/>
        </w:rPr>
        <w:t xml:space="preserve"> </w:t>
      </w:r>
      <w:r>
        <w:rPr>
          <w:color w:val="231F20"/>
        </w:rPr>
        <w:t>i</w:t>
      </w:r>
      <w:r>
        <w:rPr>
          <w:color w:val="231F20"/>
          <w:spacing w:val="-8"/>
        </w:rPr>
        <w:t xml:space="preserve"> </w:t>
      </w:r>
      <w:r>
        <w:rPr>
          <w:color w:val="231F20"/>
        </w:rPr>
        <w:t>starten</w:t>
      </w:r>
      <w:r>
        <w:rPr>
          <w:color w:val="231F20"/>
          <w:spacing w:val="-8"/>
        </w:rPr>
        <w:t xml:space="preserve"> </w:t>
      </w:r>
      <w:r>
        <w:rPr>
          <w:color w:val="231F20"/>
        </w:rPr>
        <w:t>for</w:t>
      </w:r>
      <w:r>
        <w:rPr>
          <w:color w:val="231F20"/>
          <w:spacing w:val="-8"/>
        </w:rPr>
        <w:t xml:space="preserve"> </w:t>
      </w:r>
      <w:r>
        <w:rPr>
          <w:color w:val="231F20"/>
        </w:rPr>
        <w:t>å</w:t>
      </w:r>
      <w:r>
        <w:rPr>
          <w:color w:val="231F20"/>
          <w:spacing w:val="-8"/>
        </w:rPr>
        <w:t xml:space="preserve"> </w:t>
      </w:r>
      <w:r>
        <w:rPr>
          <w:color w:val="231F20"/>
        </w:rPr>
        <w:t>sikre</w:t>
      </w:r>
      <w:r>
        <w:rPr>
          <w:color w:val="231F20"/>
          <w:spacing w:val="-8"/>
        </w:rPr>
        <w:t xml:space="preserve"> </w:t>
      </w:r>
      <w:r>
        <w:rPr>
          <w:color w:val="231F20"/>
        </w:rPr>
        <w:t>at</w:t>
      </w:r>
      <w:r>
        <w:rPr>
          <w:color w:val="231F20"/>
          <w:spacing w:val="-8"/>
        </w:rPr>
        <w:t xml:space="preserve"> </w:t>
      </w:r>
      <w:r>
        <w:rPr>
          <w:color w:val="231F20"/>
        </w:rPr>
        <w:t>klienten</w:t>
      </w:r>
      <w:r>
        <w:rPr>
          <w:color w:val="231F20"/>
          <w:spacing w:val="-8"/>
        </w:rPr>
        <w:t xml:space="preserve"> </w:t>
      </w:r>
      <w:r>
        <w:rPr>
          <w:color w:val="231F20"/>
        </w:rPr>
        <w:t>ikke</w:t>
      </w:r>
      <w:r>
        <w:rPr>
          <w:color w:val="231F20"/>
          <w:spacing w:val="-8"/>
        </w:rPr>
        <w:t xml:space="preserve"> </w:t>
      </w:r>
      <w:r>
        <w:rPr>
          <w:color w:val="231F20"/>
        </w:rPr>
        <w:t>igjen</w:t>
      </w:r>
      <w:r>
        <w:rPr>
          <w:color w:val="231F20"/>
          <w:spacing w:val="-8"/>
        </w:rPr>
        <w:t xml:space="preserve"> </w:t>
      </w:r>
      <w:r>
        <w:rPr>
          <w:color w:val="231F20"/>
        </w:rPr>
        <w:t>for- søker</w:t>
      </w:r>
      <w:r>
        <w:rPr>
          <w:color w:val="231F20"/>
          <w:spacing w:val="-1"/>
        </w:rPr>
        <w:t xml:space="preserve"> </w:t>
      </w:r>
      <w:r>
        <w:rPr>
          <w:color w:val="231F20"/>
        </w:rPr>
        <w:t>å</w:t>
      </w:r>
      <w:r>
        <w:rPr>
          <w:color w:val="231F20"/>
          <w:spacing w:val="-1"/>
        </w:rPr>
        <w:t xml:space="preserve"> </w:t>
      </w:r>
      <w:r>
        <w:rPr>
          <w:color w:val="231F20"/>
        </w:rPr>
        <w:t>ta</w:t>
      </w:r>
      <w:r>
        <w:rPr>
          <w:color w:val="231F20"/>
          <w:spacing w:val="-1"/>
        </w:rPr>
        <w:t xml:space="preserve"> </w:t>
      </w:r>
      <w:r>
        <w:rPr>
          <w:color w:val="231F20"/>
        </w:rPr>
        <w:t>livet</w:t>
      </w:r>
      <w:r>
        <w:rPr>
          <w:color w:val="231F20"/>
          <w:spacing w:val="-1"/>
        </w:rPr>
        <w:t xml:space="preserve"> </w:t>
      </w:r>
      <w:r>
        <w:rPr>
          <w:color w:val="231F20"/>
        </w:rPr>
        <w:t>sitt.</w:t>
      </w:r>
      <w:r>
        <w:rPr>
          <w:color w:val="231F20"/>
          <w:spacing w:val="-1"/>
        </w:rPr>
        <w:t xml:space="preserve"> </w:t>
      </w:r>
      <w:r>
        <w:rPr>
          <w:color w:val="231F20"/>
        </w:rPr>
        <w:t>Jeg</w:t>
      </w:r>
      <w:r>
        <w:rPr>
          <w:color w:val="231F20"/>
          <w:spacing w:val="-1"/>
        </w:rPr>
        <w:t xml:space="preserve"> </w:t>
      </w:r>
      <w:r>
        <w:rPr>
          <w:color w:val="231F20"/>
        </w:rPr>
        <w:t>foreslår</w:t>
      </w:r>
      <w:r>
        <w:rPr>
          <w:color w:val="231F20"/>
          <w:spacing w:val="-1"/>
        </w:rPr>
        <w:t xml:space="preserve"> </w:t>
      </w:r>
      <w:r>
        <w:rPr>
          <w:color w:val="231F20"/>
        </w:rPr>
        <w:t>at</w:t>
      </w:r>
      <w:r>
        <w:rPr>
          <w:color w:val="231F20"/>
          <w:spacing w:val="-1"/>
        </w:rPr>
        <w:t xml:space="preserve"> </w:t>
      </w:r>
      <w:r>
        <w:rPr>
          <w:color w:val="231F20"/>
        </w:rPr>
        <w:t>hun,</w:t>
      </w:r>
      <w:r>
        <w:rPr>
          <w:color w:val="231F20"/>
          <w:spacing w:val="-1"/>
        </w:rPr>
        <w:t xml:space="preserve"> </w:t>
      </w:r>
      <w:r>
        <w:rPr>
          <w:color w:val="231F20"/>
        </w:rPr>
        <w:t>om</w:t>
      </w:r>
      <w:r>
        <w:rPr>
          <w:color w:val="231F20"/>
          <w:spacing w:val="-1"/>
        </w:rPr>
        <w:t xml:space="preserve"> </w:t>
      </w:r>
      <w:r>
        <w:rPr>
          <w:color w:val="231F20"/>
        </w:rPr>
        <w:t>det</w:t>
      </w:r>
      <w:r>
        <w:rPr>
          <w:color w:val="231F20"/>
          <w:spacing w:val="-1"/>
        </w:rPr>
        <w:t xml:space="preserve"> </w:t>
      </w:r>
      <w:r>
        <w:rPr>
          <w:color w:val="231F20"/>
        </w:rPr>
        <w:t>skjer</w:t>
      </w:r>
      <w:r>
        <w:rPr>
          <w:color w:val="231F20"/>
          <w:spacing w:val="-1"/>
        </w:rPr>
        <w:t xml:space="preserve"> </w:t>
      </w:r>
      <w:r>
        <w:rPr>
          <w:color w:val="231F20"/>
        </w:rPr>
        <w:t>noe</w:t>
      </w:r>
      <w:r>
        <w:rPr>
          <w:color w:val="231F20"/>
          <w:spacing w:val="-1"/>
        </w:rPr>
        <w:t xml:space="preserve"> </w:t>
      </w:r>
      <w:r>
        <w:rPr>
          <w:color w:val="231F20"/>
        </w:rPr>
        <w:t>som</w:t>
      </w:r>
      <w:r>
        <w:rPr>
          <w:color w:val="231F20"/>
          <w:spacing w:val="-1"/>
        </w:rPr>
        <w:t xml:space="preserve"> </w:t>
      </w:r>
      <w:r>
        <w:rPr>
          <w:color w:val="231F20"/>
        </w:rPr>
        <w:t>er</w:t>
      </w:r>
      <w:r>
        <w:rPr>
          <w:color w:val="231F20"/>
          <w:spacing w:val="-1"/>
        </w:rPr>
        <w:t xml:space="preserve"> </w:t>
      </w:r>
      <w:r>
        <w:rPr>
          <w:color w:val="231F20"/>
        </w:rPr>
        <w:t>vanskelig</w:t>
      </w:r>
      <w:r>
        <w:rPr>
          <w:color w:val="231F20"/>
          <w:spacing w:val="-1"/>
        </w:rPr>
        <w:t xml:space="preserve"> </w:t>
      </w:r>
      <w:r>
        <w:rPr>
          <w:color w:val="231F20"/>
        </w:rPr>
        <w:t>mentalt,</w:t>
      </w:r>
      <w:r>
        <w:rPr>
          <w:color w:val="231F20"/>
          <w:spacing w:val="-1"/>
        </w:rPr>
        <w:t xml:space="preserve"> </w:t>
      </w:r>
      <w:r>
        <w:rPr>
          <w:color w:val="231F20"/>
        </w:rPr>
        <w:t>tar kontakt umiddelbart, uansett tid på døgnet. Hun bekrefter at hun vil det. Hun går ut kontoret med en langt bedre følelse i kroppen enn da hun kom inn.</w:t>
      </w:r>
    </w:p>
    <w:p w14:paraId="4AA2F754" w14:textId="77777777" w:rsidR="001419A2" w:rsidRDefault="00000000">
      <w:pPr>
        <w:pStyle w:val="Overskrift5"/>
        <w:jc w:val="both"/>
      </w:pPr>
      <w:r>
        <w:rPr>
          <w:color w:val="231F20"/>
        </w:rPr>
        <w:t>Fra</w:t>
      </w:r>
      <w:r>
        <w:rPr>
          <w:color w:val="231F20"/>
          <w:spacing w:val="-4"/>
        </w:rPr>
        <w:t xml:space="preserve"> </w:t>
      </w:r>
      <w:r>
        <w:rPr>
          <w:color w:val="231F20"/>
        </w:rPr>
        <w:t>mine</w:t>
      </w:r>
      <w:r>
        <w:rPr>
          <w:color w:val="231F20"/>
          <w:spacing w:val="-4"/>
        </w:rPr>
        <w:t xml:space="preserve"> </w:t>
      </w:r>
      <w:r>
        <w:rPr>
          <w:color w:val="231F20"/>
        </w:rPr>
        <w:t>notater</w:t>
      </w:r>
      <w:r>
        <w:rPr>
          <w:color w:val="231F20"/>
          <w:spacing w:val="-4"/>
        </w:rPr>
        <w:t xml:space="preserve"> </w:t>
      </w:r>
      <w:r>
        <w:rPr>
          <w:color w:val="231F20"/>
        </w:rPr>
        <w:t>etter</w:t>
      </w:r>
      <w:r>
        <w:rPr>
          <w:color w:val="231F20"/>
          <w:spacing w:val="-3"/>
        </w:rPr>
        <w:t xml:space="preserve"> </w:t>
      </w:r>
      <w:r>
        <w:rPr>
          <w:color w:val="231F20"/>
          <w:spacing w:val="-2"/>
        </w:rPr>
        <w:t>samtalen:</w:t>
      </w:r>
    </w:p>
    <w:p w14:paraId="68F735D8" w14:textId="77777777" w:rsidR="001419A2" w:rsidRDefault="00000000">
      <w:pPr>
        <w:pStyle w:val="Brdtekst"/>
        <w:spacing w:before="123"/>
        <w:ind w:left="330" w:right="101"/>
      </w:pPr>
      <w:r>
        <w:rPr>
          <w:color w:val="231F20"/>
        </w:rPr>
        <w:t>Klientens samtale viser at hun får utbytte av vår kontakt og at den fører til endring. Jeg er derfor optimistisk foreløpig. Men klienten må følges opp. Og jeg har ikke helt oversikt over hvor hun befinner seg psykisk.</w:t>
      </w:r>
    </w:p>
    <w:p w14:paraId="6ED9819F" w14:textId="77777777" w:rsidR="001419A2" w:rsidRDefault="00000000">
      <w:pPr>
        <w:pStyle w:val="Brdtekst"/>
        <w:ind w:left="330" w:right="101"/>
      </w:pPr>
      <w:r>
        <w:rPr>
          <w:color w:val="231F20"/>
        </w:rPr>
        <w:t>Klienten</w:t>
      </w:r>
      <w:r>
        <w:rPr>
          <w:color w:val="231F20"/>
          <w:spacing w:val="-1"/>
        </w:rPr>
        <w:t xml:space="preserve"> </w:t>
      </w:r>
      <w:r>
        <w:rPr>
          <w:color w:val="231F20"/>
        </w:rPr>
        <w:t>kommer</w:t>
      </w:r>
      <w:r>
        <w:rPr>
          <w:color w:val="231F20"/>
          <w:spacing w:val="-1"/>
        </w:rPr>
        <w:t xml:space="preserve"> </w:t>
      </w:r>
      <w:r>
        <w:rPr>
          <w:color w:val="231F20"/>
        </w:rPr>
        <w:t>et</w:t>
      </w:r>
      <w:r>
        <w:rPr>
          <w:color w:val="231F20"/>
          <w:spacing w:val="-1"/>
        </w:rPr>
        <w:t xml:space="preserve"> </w:t>
      </w:r>
      <w:r>
        <w:rPr>
          <w:color w:val="231F20"/>
        </w:rPr>
        <w:t>par</w:t>
      </w:r>
      <w:r>
        <w:rPr>
          <w:color w:val="231F20"/>
          <w:spacing w:val="-1"/>
        </w:rPr>
        <w:t xml:space="preserve"> </w:t>
      </w:r>
      <w:r>
        <w:rPr>
          <w:color w:val="231F20"/>
        </w:rPr>
        <w:t>dager</w:t>
      </w:r>
      <w:r>
        <w:rPr>
          <w:color w:val="231F20"/>
          <w:spacing w:val="-1"/>
        </w:rPr>
        <w:t xml:space="preserve"> </w:t>
      </w:r>
      <w:r>
        <w:rPr>
          <w:color w:val="231F20"/>
        </w:rPr>
        <w:t>senere.</w:t>
      </w:r>
      <w:r>
        <w:rPr>
          <w:color w:val="231F20"/>
          <w:spacing w:val="-1"/>
        </w:rPr>
        <w:t xml:space="preserve"> </w:t>
      </w:r>
      <w:r>
        <w:rPr>
          <w:color w:val="231F20"/>
        </w:rPr>
        <w:t>Hun</w:t>
      </w:r>
      <w:r>
        <w:rPr>
          <w:color w:val="231F20"/>
          <w:spacing w:val="-1"/>
        </w:rPr>
        <w:t xml:space="preserve"> </w:t>
      </w:r>
      <w:r>
        <w:rPr>
          <w:color w:val="231F20"/>
        </w:rPr>
        <w:t>er</w:t>
      </w:r>
      <w:r>
        <w:rPr>
          <w:color w:val="231F20"/>
          <w:spacing w:val="-1"/>
        </w:rPr>
        <w:t xml:space="preserve"> </w:t>
      </w:r>
      <w:r>
        <w:rPr>
          <w:color w:val="231F20"/>
        </w:rPr>
        <w:t>et</w:t>
      </w:r>
      <w:r>
        <w:rPr>
          <w:color w:val="231F20"/>
          <w:spacing w:val="-1"/>
        </w:rPr>
        <w:t xml:space="preserve"> </w:t>
      </w:r>
      <w:r>
        <w:rPr>
          <w:color w:val="231F20"/>
        </w:rPr>
        <w:t>annet</w:t>
      </w:r>
      <w:r>
        <w:rPr>
          <w:color w:val="231F20"/>
          <w:spacing w:val="-1"/>
        </w:rPr>
        <w:t xml:space="preserve"> </w:t>
      </w:r>
      <w:r>
        <w:rPr>
          <w:color w:val="231F20"/>
        </w:rPr>
        <w:t>menneske.</w:t>
      </w:r>
      <w:r>
        <w:rPr>
          <w:color w:val="231F20"/>
          <w:spacing w:val="-1"/>
        </w:rPr>
        <w:t xml:space="preserve"> </w:t>
      </w:r>
      <w:r>
        <w:rPr>
          <w:color w:val="231F20"/>
        </w:rPr>
        <w:t>Hun</w:t>
      </w:r>
      <w:r>
        <w:rPr>
          <w:color w:val="231F20"/>
          <w:spacing w:val="-1"/>
        </w:rPr>
        <w:t xml:space="preserve"> </w:t>
      </w:r>
      <w:r>
        <w:rPr>
          <w:color w:val="231F20"/>
        </w:rPr>
        <w:t>ler,</w:t>
      </w:r>
      <w:r>
        <w:rPr>
          <w:color w:val="231F20"/>
          <w:spacing w:val="-1"/>
        </w:rPr>
        <w:t xml:space="preserve"> </w:t>
      </w:r>
      <w:r>
        <w:rPr>
          <w:color w:val="231F20"/>
        </w:rPr>
        <w:t>er</w:t>
      </w:r>
      <w:r>
        <w:rPr>
          <w:color w:val="231F20"/>
          <w:spacing w:val="-1"/>
        </w:rPr>
        <w:t xml:space="preserve"> </w:t>
      </w:r>
      <w:r>
        <w:rPr>
          <w:color w:val="231F20"/>
        </w:rPr>
        <w:t>glad</w:t>
      </w:r>
      <w:r>
        <w:rPr>
          <w:color w:val="231F20"/>
          <w:spacing w:val="-1"/>
        </w:rPr>
        <w:t xml:space="preserve"> </w:t>
      </w:r>
      <w:r>
        <w:rPr>
          <w:color w:val="231F20"/>
        </w:rPr>
        <w:t>og til stede. Jeg sjekker ut hvordan hun har det. Hun har det bra. Ingen problemer. Jeg er litt forbløffet, og tester litt ut, men opplever at vi ikke lenger har noe å jobbe med. Problemene</w:t>
      </w:r>
      <w:r>
        <w:rPr>
          <w:color w:val="231F20"/>
          <w:spacing w:val="-4"/>
        </w:rPr>
        <w:t xml:space="preserve"> </w:t>
      </w:r>
      <w:r>
        <w:rPr>
          <w:color w:val="231F20"/>
        </w:rPr>
        <w:t>er</w:t>
      </w:r>
      <w:r>
        <w:rPr>
          <w:color w:val="231F20"/>
          <w:spacing w:val="-4"/>
        </w:rPr>
        <w:t xml:space="preserve"> </w:t>
      </w:r>
      <w:r>
        <w:rPr>
          <w:color w:val="231F20"/>
        </w:rPr>
        <w:t>løst.</w:t>
      </w:r>
      <w:r>
        <w:rPr>
          <w:color w:val="231F20"/>
          <w:spacing w:val="-4"/>
        </w:rPr>
        <w:t xml:space="preserve"> </w:t>
      </w:r>
      <w:r>
        <w:rPr>
          <w:color w:val="231F20"/>
        </w:rPr>
        <w:t>Og</w:t>
      </w:r>
      <w:r>
        <w:rPr>
          <w:color w:val="231F20"/>
          <w:spacing w:val="-4"/>
        </w:rPr>
        <w:t xml:space="preserve"> </w:t>
      </w:r>
      <w:r>
        <w:rPr>
          <w:color w:val="231F20"/>
        </w:rPr>
        <w:t>hun</w:t>
      </w:r>
      <w:r>
        <w:rPr>
          <w:color w:val="231F20"/>
          <w:spacing w:val="-4"/>
        </w:rPr>
        <w:t xml:space="preserve"> </w:t>
      </w:r>
      <w:r>
        <w:rPr>
          <w:color w:val="231F20"/>
        </w:rPr>
        <w:t>har</w:t>
      </w:r>
      <w:r>
        <w:rPr>
          <w:color w:val="231F20"/>
          <w:spacing w:val="-4"/>
        </w:rPr>
        <w:t xml:space="preserve"> </w:t>
      </w:r>
      <w:r>
        <w:rPr>
          <w:color w:val="231F20"/>
        </w:rPr>
        <w:t>ikke</w:t>
      </w:r>
      <w:r>
        <w:rPr>
          <w:color w:val="231F20"/>
          <w:spacing w:val="-4"/>
        </w:rPr>
        <w:t xml:space="preserve"> </w:t>
      </w:r>
      <w:r>
        <w:rPr>
          <w:color w:val="231F20"/>
        </w:rPr>
        <w:t>tatt</w:t>
      </w:r>
      <w:r>
        <w:rPr>
          <w:color w:val="231F20"/>
          <w:spacing w:val="-4"/>
        </w:rPr>
        <w:t xml:space="preserve"> </w:t>
      </w:r>
      <w:r>
        <w:rPr>
          <w:color w:val="231F20"/>
        </w:rPr>
        <w:t>noen</w:t>
      </w:r>
      <w:r>
        <w:rPr>
          <w:color w:val="231F20"/>
          <w:spacing w:val="-4"/>
        </w:rPr>
        <w:t xml:space="preserve"> </w:t>
      </w:r>
      <w:r>
        <w:rPr>
          <w:color w:val="231F20"/>
        </w:rPr>
        <w:t>ekstra</w:t>
      </w:r>
      <w:r>
        <w:rPr>
          <w:color w:val="231F20"/>
          <w:spacing w:val="-4"/>
        </w:rPr>
        <w:t xml:space="preserve"> </w:t>
      </w:r>
      <w:r>
        <w:rPr>
          <w:color w:val="231F20"/>
        </w:rPr>
        <w:t>medisiner.</w:t>
      </w:r>
      <w:r>
        <w:rPr>
          <w:color w:val="231F20"/>
          <w:spacing w:val="-4"/>
        </w:rPr>
        <w:t xml:space="preserve"> </w:t>
      </w:r>
      <w:r>
        <w:rPr>
          <w:color w:val="231F20"/>
        </w:rPr>
        <w:t>Hun</w:t>
      </w:r>
      <w:r>
        <w:rPr>
          <w:color w:val="231F20"/>
          <w:spacing w:val="-4"/>
        </w:rPr>
        <w:t xml:space="preserve"> </w:t>
      </w:r>
      <w:r>
        <w:rPr>
          <w:color w:val="231F20"/>
        </w:rPr>
        <w:t>smiler</w:t>
      </w:r>
      <w:r>
        <w:rPr>
          <w:color w:val="231F20"/>
          <w:spacing w:val="-4"/>
        </w:rPr>
        <w:t xml:space="preserve"> </w:t>
      </w:r>
      <w:r>
        <w:rPr>
          <w:color w:val="231F20"/>
        </w:rPr>
        <w:t>og</w:t>
      </w:r>
      <w:r>
        <w:rPr>
          <w:color w:val="231F20"/>
          <w:spacing w:val="-4"/>
        </w:rPr>
        <w:t xml:space="preserve"> </w:t>
      </w:r>
      <w:r>
        <w:rPr>
          <w:color w:val="231F20"/>
        </w:rPr>
        <w:t xml:space="preserve">virker </w:t>
      </w:r>
      <w:r>
        <w:rPr>
          <w:color w:val="231F20"/>
          <w:spacing w:val="-2"/>
        </w:rPr>
        <w:t>avspent.</w:t>
      </w:r>
      <w:r>
        <w:rPr>
          <w:color w:val="231F20"/>
          <w:spacing w:val="-5"/>
        </w:rPr>
        <w:t xml:space="preserve"> </w:t>
      </w:r>
      <w:r>
        <w:rPr>
          <w:color w:val="231F20"/>
          <w:spacing w:val="-2"/>
        </w:rPr>
        <w:t>Jeg</w:t>
      </w:r>
      <w:r>
        <w:rPr>
          <w:color w:val="231F20"/>
          <w:spacing w:val="-5"/>
        </w:rPr>
        <w:t xml:space="preserve"> </w:t>
      </w:r>
      <w:r>
        <w:rPr>
          <w:color w:val="231F20"/>
          <w:spacing w:val="-2"/>
        </w:rPr>
        <w:t>bygger</w:t>
      </w:r>
      <w:r>
        <w:rPr>
          <w:color w:val="231F20"/>
          <w:spacing w:val="-5"/>
        </w:rPr>
        <w:t xml:space="preserve"> </w:t>
      </w:r>
      <w:r>
        <w:rPr>
          <w:color w:val="231F20"/>
          <w:spacing w:val="-2"/>
        </w:rPr>
        <w:t>opp</w:t>
      </w:r>
      <w:r>
        <w:rPr>
          <w:color w:val="231F20"/>
          <w:spacing w:val="-5"/>
        </w:rPr>
        <w:t xml:space="preserve"> </w:t>
      </w:r>
      <w:r>
        <w:rPr>
          <w:color w:val="231F20"/>
          <w:spacing w:val="-2"/>
        </w:rPr>
        <w:t>litt</w:t>
      </w:r>
      <w:r>
        <w:rPr>
          <w:color w:val="231F20"/>
          <w:spacing w:val="-5"/>
        </w:rPr>
        <w:t xml:space="preserve"> </w:t>
      </w:r>
      <w:r>
        <w:rPr>
          <w:color w:val="231F20"/>
          <w:spacing w:val="-2"/>
        </w:rPr>
        <w:t>til,</w:t>
      </w:r>
      <w:r>
        <w:rPr>
          <w:color w:val="231F20"/>
          <w:spacing w:val="-5"/>
        </w:rPr>
        <w:t xml:space="preserve"> </w:t>
      </w:r>
      <w:r>
        <w:rPr>
          <w:color w:val="231F20"/>
          <w:spacing w:val="-2"/>
        </w:rPr>
        <w:t>men</w:t>
      </w:r>
      <w:r>
        <w:rPr>
          <w:color w:val="231F20"/>
          <w:spacing w:val="-5"/>
        </w:rPr>
        <w:t xml:space="preserve"> </w:t>
      </w:r>
      <w:r>
        <w:rPr>
          <w:color w:val="231F20"/>
          <w:spacing w:val="-2"/>
        </w:rPr>
        <w:t>opplever</w:t>
      </w:r>
      <w:r>
        <w:rPr>
          <w:color w:val="231F20"/>
          <w:spacing w:val="-5"/>
        </w:rPr>
        <w:t xml:space="preserve"> </w:t>
      </w:r>
      <w:r>
        <w:rPr>
          <w:color w:val="231F20"/>
          <w:spacing w:val="-2"/>
        </w:rPr>
        <w:t>at</w:t>
      </w:r>
      <w:r>
        <w:rPr>
          <w:color w:val="231F20"/>
          <w:spacing w:val="-5"/>
        </w:rPr>
        <w:t xml:space="preserve"> </w:t>
      </w:r>
      <w:r>
        <w:rPr>
          <w:color w:val="231F20"/>
          <w:spacing w:val="-2"/>
        </w:rPr>
        <w:t>det</w:t>
      </w:r>
      <w:r>
        <w:rPr>
          <w:color w:val="231F20"/>
          <w:spacing w:val="-5"/>
        </w:rPr>
        <w:t xml:space="preserve"> </w:t>
      </w:r>
      <w:r>
        <w:rPr>
          <w:color w:val="231F20"/>
          <w:spacing w:val="-2"/>
        </w:rPr>
        <w:t>ikke</w:t>
      </w:r>
      <w:r>
        <w:rPr>
          <w:color w:val="231F20"/>
          <w:spacing w:val="-5"/>
        </w:rPr>
        <w:t xml:space="preserve"> </w:t>
      </w:r>
      <w:r>
        <w:rPr>
          <w:color w:val="231F20"/>
          <w:spacing w:val="-2"/>
        </w:rPr>
        <w:t>er</w:t>
      </w:r>
      <w:r>
        <w:rPr>
          <w:color w:val="231F20"/>
          <w:spacing w:val="-5"/>
        </w:rPr>
        <w:t xml:space="preserve"> </w:t>
      </w:r>
      <w:r>
        <w:rPr>
          <w:color w:val="231F20"/>
          <w:spacing w:val="-2"/>
        </w:rPr>
        <w:t>nødvendig.</w:t>
      </w:r>
      <w:r>
        <w:rPr>
          <w:color w:val="231F20"/>
          <w:spacing w:val="-5"/>
        </w:rPr>
        <w:t xml:space="preserve"> </w:t>
      </w:r>
      <w:r>
        <w:rPr>
          <w:color w:val="231F20"/>
          <w:spacing w:val="-2"/>
        </w:rPr>
        <w:t>Samtalen</w:t>
      </w:r>
      <w:r>
        <w:rPr>
          <w:color w:val="231F20"/>
          <w:spacing w:val="-5"/>
        </w:rPr>
        <w:t xml:space="preserve"> </w:t>
      </w:r>
      <w:r>
        <w:rPr>
          <w:color w:val="231F20"/>
          <w:spacing w:val="-2"/>
        </w:rPr>
        <w:t xml:space="preserve">avslut- </w:t>
      </w:r>
      <w:r>
        <w:rPr>
          <w:color w:val="231F20"/>
        </w:rPr>
        <w:t>tes</w:t>
      </w:r>
      <w:r>
        <w:rPr>
          <w:color w:val="231F20"/>
          <w:spacing w:val="-11"/>
        </w:rPr>
        <w:t xml:space="preserve"> </w:t>
      </w:r>
      <w:r>
        <w:rPr>
          <w:color w:val="231F20"/>
        </w:rPr>
        <w:t>etter</w:t>
      </w:r>
      <w:r>
        <w:rPr>
          <w:color w:val="231F20"/>
          <w:spacing w:val="-11"/>
        </w:rPr>
        <w:t xml:space="preserve"> </w:t>
      </w:r>
      <w:r>
        <w:rPr>
          <w:color w:val="231F20"/>
        </w:rPr>
        <w:t>30</w:t>
      </w:r>
      <w:r>
        <w:rPr>
          <w:color w:val="231F20"/>
          <w:spacing w:val="-11"/>
        </w:rPr>
        <w:t xml:space="preserve"> </w:t>
      </w:r>
      <w:r>
        <w:rPr>
          <w:color w:val="231F20"/>
        </w:rPr>
        <w:t>minutter.</w:t>
      </w:r>
      <w:r>
        <w:rPr>
          <w:color w:val="231F20"/>
          <w:spacing w:val="-11"/>
        </w:rPr>
        <w:t xml:space="preserve"> </w:t>
      </w:r>
      <w:r>
        <w:rPr>
          <w:color w:val="231F20"/>
        </w:rPr>
        <w:t>Før</w:t>
      </w:r>
      <w:r>
        <w:rPr>
          <w:color w:val="231F20"/>
          <w:spacing w:val="-11"/>
        </w:rPr>
        <w:t xml:space="preserve"> </w:t>
      </w:r>
      <w:r>
        <w:rPr>
          <w:color w:val="231F20"/>
        </w:rPr>
        <w:t>hun</w:t>
      </w:r>
      <w:r>
        <w:rPr>
          <w:color w:val="231F20"/>
          <w:spacing w:val="-11"/>
        </w:rPr>
        <w:t xml:space="preserve"> </w:t>
      </w:r>
      <w:r>
        <w:rPr>
          <w:color w:val="231F20"/>
        </w:rPr>
        <w:t>går,</w:t>
      </w:r>
      <w:r>
        <w:rPr>
          <w:color w:val="231F20"/>
          <w:spacing w:val="-11"/>
        </w:rPr>
        <w:t xml:space="preserve"> </w:t>
      </w:r>
      <w:r>
        <w:rPr>
          <w:color w:val="231F20"/>
        </w:rPr>
        <w:t>oppfordres</w:t>
      </w:r>
      <w:r>
        <w:rPr>
          <w:color w:val="231F20"/>
          <w:spacing w:val="-11"/>
        </w:rPr>
        <w:t xml:space="preserve"> </w:t>
      </w:r>
      <w:r>
        <w:rPr>
          <w:color w:val="231F20"/>
        </w:rPr>
        <w:t>hun</w:t>
      </w:r>
      <w:r>
        <w:rPr>
          <w:color w:val="231F20"/>
          <w:spacing w:val="-11"/>
        </w:rPr>
        <w:t xml:space="preserve"> </w:t>
      </w:r>
      <w:r>
        <w:rPr>
          <w:color w:val="231F20"/>
        </w:rPr>
        <w:t>til</w:t>
      </w:r>
      <w:r>
        <w:rPr>
          <w:color w:val="231F20"/>
          <w:spacing w:val="-11"/>
        </w:rPr>
        <w:t xml:space="preserve"> </w:t>
      </w:r>
      <w:r>
        <w:rPr>
          <w:color w:val="231F20"/>
        </w:rPr>
        <w:t>å</w:t>
      </w:r>
      <w:r>
        <w:rPr>
          <w:color w:val="231F20"/>
          <w:spacing w:val="-11"/>
        </w:rPr>
        <w:t xml:space="preserve"> </w:t>
      </w:r>
      <w:r>
        <w:rPr>
          <w:color w:val="231F20"/>
        </w:rPr>
        <w:t>ta</w:t>
      </w:r>
      <w:r>
        <w:rPr>
          <w:color w:val="231F20"/>
          <w:spacing w:val="-11"/>
        </w:rPr>
        <w:t xml:space="preserve"> </w:t>
      </w:r>
      <w:r>
        <w:rPr>
          <w:color w:val="231F20"/>
        </w:rPr>
        <w:t>kontakt</w:t>
      </w:r>
      <w:r>
        <w:rPr>
          <w:color w:val="231F20"/>
          <w:spacing w:val="-11"/>
        </w:rPr>
        <w:t xml:space="preserve"> </w:t>
      </w:r>
      <w:r>
        <w:rPr>
          <w:color w:val="231F20"/>
        </w:rPr>
        <w:t>umiddelbart</w:t>
      </w:r>
      <w:r>
        <w:rPr>
          <w:color w:val="231F20"/>
          <w:spacing w:val="-11"/>
        </w:rPr>
        <w:t xml:space="preserve"> </w:t>
      </w:r>
      <w:r>
        <w:rPr>
          <w:color w:val="231F20"/>
        </w:rPr>
        <w:t>om</w:t>
      </w:r>
      <w:r>
        <w:rPr>
          <w:color w:val="231F20"/>
          <w:spacing w:val="-11"/>
        </w:rPr>
        <w:t xml:space="preserve"> </w:t>
      </w:r>
      <w:r>
        <w:rPr>
          <w:color w:val="231F20"/>
        </w:rPr>
        <w:t>noe kommer tilbake. Hun lover det. Jeg er fortsatt noe overrasket. Hun er en helt annen enn</w:t>
      </w:r>
      <w:r>
        <w:rPr>
          <w:color w:val="231F20"/>
          <w:spacing w:val="-11"/>
        </w:rPr>
        <w:t xml:space="preserve"> </w:t>
      </w:r>
      <w:r>
        <w:rPr>
          <w:color w:val="231F20"/>
        </w:rPr>
        <w:t>den</w:t>
      </w:r>
      <w:r>
        <w:rPr>
          <w:color w:val="231F20"/>
          <w:spacing w:val="-11"/>
        </w:rPr>
        <w:t xml:space="preserve"> </w:t>
      </w:r>
      <w:r>
        <w:rPr>
          <w:color w:val="231F20"/>
        </w:rPr>
        <w:t>jeg</w:t>
      </w:r>
      <w:r>
        <w:rPr>
          <w:color w:val="231F20"/>
          <w:spacing w:val="-11"/>
        </w:rPr>
        <w:t xml:space="preserve"> </w:t>
      </w:r>
      <w:r>
        <w:rPr>
          <w:color w:val="231F20"/>
        </w:rPr>
        <w:t>snakket</w:t>
      </w:r>
      <w:r>
        <w:rPr>
          <w:color w:val="231F20"/>
          <w:spacing w:val="-11"/>
        </w:rPr>
        <w:t xml:space="preserve"> </w:t>
      </w:r>
      <w:r>
        <w:rPr>
          <w:color w:val="231F20"/>
        </w:rPr>
        <w:t>med</w:t>
      </w:r>
      <w:r>
        <w:rPr>
          <w:color w:val="231F20"/>
          <w:spacing w:val="-11"/>
        </w:rPr>
        <w:t xml:space="preserve"> </w:t>
      </w:r>
      <w:r>
        <w:rPr>
          <w:color w:val="231F20"/>
        </w:rPr>
        <w:t>rett</w:t>
      </w:r>
      <w:r>
        <w:rPr>
          <w:color w:val="231F20"/>
          <w:spacing w:val="-11"/>
        </w:rPr>
        <w:t xml:space="preserve"> </w:t>
      </w:r>
      <w:r>
        <w:rPr>
          <w:color w:val="231F20"/>
        </w:rPr>
        <w:t>etter</w:t>
      </w:r>
      <w:r>
        <w:rPr>
          <w:color w:val="231F20"/>
          <w:spacing w:val="-11"/>
        </w:rPr>
        <w:t xml:space="preserve"> </w:t>
      </w:r>
      <w:r>
        <w:rPr>
          <w:color w:val="231F20"/>
        </w:rPr>
        <w:t>selvmordsforsøket.</w:t>
      </w:r>
      <w:r>
        <w:rPr>
          <w:color w:val="231F20"/>
          <w:spacing w:val="-11"/>
        </w:rPr>
        <w:t xml:space="preserve"> </w:t>
      </w:r>
      <w:r>
        <w:rPr>
          <w:color w:val="231F20"/>
        </w:rPr>
        <w:t>Jeg</w:t>
      </w:r>
      <w:r>
        <w:rPr>
          <w:color w:val="231F20"/>
          <w:spacing w:val="-11"/>
        </w:rPr>
        <w:t xml:space="preserve"> </w:t>
      </w:r>
      <w:r>
        <w:rPr>
          <w:color w:val="231F20"/>
        </w:rPr>
        <w:t>spør</w:t>
      </w:r>
      <w:r>
        <w:rPr>
          <w:color w:val="231F20"/>
          <w:spacing w:val="-11"/>
        </w:rPr>
        <w:t xml:space="preserve"> </w:t>
      </w:r>
      <w:r>
        <w:rPr>
          <w:color w:val="231F20"/>
        </w:rPr>
        <w:t>om</w:t>
      </w:r>
      <w:r>
        <w:rPr>
          <w:color w:val="231F20"/>
          <w:spacing w:val="-11"/>
        </w:rPr>
        <w:t xml:space="preserve"> </w:t>
      </w:r>
      <w:r>
        <w:rPr>
          <w:color w:val="231F20"/>
        </w:rPr>
        <w:t>hun</w:t>
      </w:r>
      <w:r>
        <w:rPr>
          <w:color w:val="231F20"/>
          <w:spacing w:val="-11"/>
        </w:rPr>
        <w:t xml:space="preserve"> </w:t>
      </w:r>
      <w:r>
        <w:rPr>
          <w:color w:val="231F20"/>
        </w:rPr>
        <w:t>hadde</w:t>
      </w:r>
      <w:r>
        <w:rPr>
          <w:color w:val="231F20"/>
          <w:spacing w:val="-11"/>
        </w:rPr>
        <w:t xml:space="preserve"> </w:t>
      </w:r>
      <w:r>
        <w:rPr>
          <w:color w:val="231F20"/>
        </w:rPr>
        <w:t>tatt</w:t>
      </w:r>
      <w:r>
        <w:rPr>
          <w:color w:val="231F20"/>
          <w:spacing w:val="-11"/>
        </w:rPr>
        <w:t xml:space="preserve"> </w:t>
      </w:r>
      <w:r>
        <w:rPr>
          <w:color w:val="231F20"/>
        </w:rPr>
        <w:t>livet sitt</w:t>
      </w:r>
      <w:r>
        <w:rPr>
          <w:color w:val="231F20"/>
          <w:spacing w:val="9"/>
        </w:rPr>
        <w:t xml:space="preserve"> </w:t>
      </w:r>
      <w:r>
        <w:rPr>
          <w:color w:val="231F20"/>
        </w:rPr>
        <w:t>om</w:t>
      </w:r>
      <w:r>
        <w:rPr>
          <w:color w:val="231F20"/>
          <w:spacing w:val="10"/>
        </w:rPr>
        <w:t xml:space="preserve"> </w:t>
      </w:r>
      <w:r>
        <w:rPr>
          <w:color w:val="231F20"/>
        </w:rPr>
        <w:t>jeg</w:t>
      </w:r>
      <w:r>
        <w:rPr>
          <w:color w:val="231F20"/>
          <w:spacing w:val="10"/>
        </w:rPr>
        <w:t xml:space="preserve"> </w:t>
      </w:r>
      <w:r>
        <w:rPr>
          <w:color w:val="231F20"/>
        </w:rPr>
        <w:t>ikke</w:t>
      </w:r>
      <w:r>
        <w:rPr>
          <w:color w:val="231F20"/>
          <w:spacing w:val="10"/>
        </w:rPr>
        <w:t xml:space="preserve"> </w:t>
      </w:r>
      <w:r>
        <w:rPr>
          <w:color w:val="231F20"/>
        </w:rPr>
        <w:t>hadde</w:t>
      </w:r>
      <w:r>
        <w:rPr>
          <w:color w:val="231F20"/>
          <w:spacing w:val="10"/>
        </w:rPr>
        <w:t xml:space="preserve"> </w:t>
      </w:r>
      <w:r>
        <w:rPr>
          <w:color w:val="231F20"/>
        </w:rPr>
        <w:t>tatt</w:t>
      </w:r>
      <w:r>
        <w:rPr>
          <w:color w:val="231F20"/>
          <w:spacing w:val="9"/>
        </w:rPr>
        <w:t xml:space="preserve"> </w:t>
      </w:r>
      <w:r>
        <w:rPr>
          <w:color w:val="231F20"/>
        </w:rPr>
        <w:t>telefonen</w:t>
      </w:r>
      <w:r>
        <w:rPr>
          <w:color w:val="231F20"/>
          <w:spacing w:val="10"/>
        </w:rPr>
        <w:t xml:space="preserve"> </w:t>
      </w:r>
      <w:r>
        <w:rPr>
          <w:color w:val="231F20"/>
        </w:rPr>
        <w:t>på</w:t>
      </w:r>
      <w:r>
        <w:rPr>
          <w:color w:val="231F20"/>
          <w:spacing w:val="10"/>
        </w:rPr>
        <w:t xml:space="preserve"> </w:t>
      </w:r>
      <w:r>
        <w:rPr>
          <w:color w:val="231F20"/>
        </w:rPr>
        <w:t>hytta.</w:t>
      </w:r>
      <w:r>
        <w:rPr>
          <w:color w:val="231F20"/>
          <w:spacing w:val="10"/>
        </w:rPr>
        <w:t xml:space="preserve"> </w:t>
      </w:r>
      <w:r>
        <w:rPr>
          <w:color w:val="231F20"/>
        </w:rPr>
        <w:t>Ja,</w:t>
      </w:r>
      <w:r>
        <w:rPr>
          <w:color w:val="231F20"/>
          <w:spacing w:val="10"/>
        </w:rPr>
        <w:t xml:space="preserve"> </w:t>
      </w:r>
      <w:r>
        <w:rPr>
          <w:color w:val="231F20"/>
        </w:rPr>
        <w:t>er</w:t>
      </w:r>
      <w:r>
        <w:rPr>
          <w:color w:val="231F20"/>
          <w:spacing w:val="9"/>
        </w:rPr>
        <w:t xml:space="preserve"> </w:t>
      </w:r>
      <w:r>
        <w:rPr>
          <w:color w:val="231F20"/>
        </w:rPr>
        <w:t>det</w:t>
      </w:r>
      <w:r>
        <w:rPr>
          <w:color w:val="231F20"/>
          <w:spacing w:val="10"/>
        </w:rPr>
        <w:t xml:space="preserve"> </w:t>
      </w:r>
      <w:r>
        <w:rPr>
          <w:color w:val="231F20"/>
        </w:rPr>
        <w:t>enkle</w:t>
      </w:r>
      <w:r>
        <w:rPr>
          <w:color w:val="231F20"/>
          <w:spacing w:val="10"/>
        </w:rPr>
        <w:t xml:space="preserve"> </w:t>
      </w:r>
      <w:r>
        <w:rPr>
          <w:color w:val="231F20"/>
        </w:rPr>
        <w:t>svaret.</w:t>
      </w:r>
      <w:r>
        <w:rPr>
          <w:color w:val="231F20"/>
          <w:spacing w:val="10"/>
        </w:rPr>
        <w:t xml:space="preserve"> </w:t>
      </w:r>
      <w:r>
        <w:rPr>
          <w:color w:val="231F20"/>
        </w:rPr>
        <w:t>Hun</w:t>
      </w:r>
      <w:r>
        <w:rPr>
          <w:color w:val="231F20"/>
          <w:spacing w:val="10"/>
        </w:rPr>
        <w:t xml:space="preserve"> </w:t>
      </w:r>
      <w:r>
        <w:rPr>
          <w:color w:val="231F20"/>
        </w:rPr>
        <w:t>går.</w:t>
      </w:r>
      <w:r>
        <w:rPr>
          <w:color w:val="231F20"/>
          <w:spacing w:val="10"/>
        </w:rPr>
        <w:t xml:space="preserve"> </w:t>
      </w:r>
      <w:r>
        <w:rPr>
          <w:color w:val="231F20"/>
          <w:spacing w:val="-2"/>
        </w:rPr>
        <w:t>Muli-</w:t>
      </w:r>
    </w:p>
    <w:p w14:paraId="294EAF05" w14:textId="77777777" w:rsidR="001419A2" w:rsidRDefault="001419A2">
      <w:pPr>
        <w:sectPr w:rsidR="001419A2">
          <w:pgSz w:w="9640" w:h="13610"/>
          <w:pgMar w:top="900" w:right="860" w:bottom="660" w:left="860" w:header="345" w:footer="460" w:gutter="0"/>
          <w:cols w:space="708"/>
        </w:sectPr>
      </w:pPr>
    </w:p>
    <w:p w14:paraId="4A9D08D7" w14:textId="77777777" w:rsidR="001419A2" w:rsidRDefault="00000000">
      <w:pPr>
        <w:pStyle w:val="Brdtekst"/>
        <w:spacing w:before="126"/>
        <w:ind w:right="327"/>
      </w:pPr>
      <w:r>
        <w:rPr>
          <w:color w:val="231F20"/>
        </w:rPr>
        <w:lastRenderedPageBreak/>
        <w:t>gens</w:t>
      </w:r>
      <w:r>
        <w:rPr>
          <w:color w:val="231F20"/>
          <w:spacing w:val="-3"/>
        </w:rPr>
        <w:t xml:space="preserve"> </w:t>
      </w:r>
      <w:r>
        <w:rPr>
          <w:color w:val="231F20"/>
        </w:rPr>
        <w:t>er</w:t>
      </w:r>
      <w:r>
        <w:rPr>
          <w:color w:val="231F20"/>
          <w:spacing w:val="-3"/>
        </w:rPr>
        <w:t xml:space="preserve"> </w:t>
      </w:r>
      <w:r>
        <w:rPr>
          <w:color w:val="231F20"/>
        </w:rPr>
        <w:t>det</w:t>
      </w:r>
      <w:r>
        <w:rPr>
          <w:color w:val="231F20"/>
          <w:spacing w:val="-3"/>
        </w:rPr>
        <w:t xml:space="preserve"> </w:t>
      </w:r>
      <w:r>
        <w:rPr>
          <w:color w:val="231F20"/>
        </w:rPr>
        <w:t>fortsatt</w:t>
      </w:r>
      <w:r>
        <w:rPr>
          <w:color w:val="231F20"/>
          <w:spacing w:val="-3"/>
        </w:rPr>
        <w:t xml:space="preserve"> </w:t>
      </w:r>
      <w:r>
        <w:rPr>
          <w:color w:val="231F20"/>
        </w:rPr>
        <w:t>noe</w:t>
      </w:r>
      <w:r>
        <w:rPr>
          <w:color w:val="231F20"/>
          <w:spacing w:val="-3"/>
        </w:rPr>
        <w:t xml:space="preserve"> </w:t>
      </w:r>
      <w:r>
        <w:rPr>
          <w:color w:val="231F20"/>
        </w:rPr>
        <w:t>som</w:t>
      </w:r>
      <w:r>
        <w:rPr>
          <w:color w:val="231F20"/>
          <w:spacing w:val="-3"/>
        </w:rPr>
        <w:t xml:space="preserve"> </w:t>
      </w:r>
      <w:r>
        <w:rPr>
          <w:color w:val="231F20"/>
        </w:rPr>
        <w:t>gjenstår,</w:t>
      </w:r>
      <w:r>
        <w:rPr>
          <w:color w:val="231F20"/>
          <w:spacing w:val="-3"/>
        </w:rPr>
        <w:t xml:space="preserve"> </w:t>
      </w:r>
      <w:r>
        <w:rPr>
          <w:color w:val="231F20"/>
        </w:rPr>
        <w:t>men</w:t>
      </w:r>
      <w:r>
        <w:rPr>
          <w:color w:val="231F20"/>
          <w:spacing w:val="-3"/>
        </w:rPr>
        <w:t xml:space="preserve"> </w:t>
      </w:r>
      <w:r>
        <w:rPr>
          <w:color w:val="231F20"/>
        </w:rPr>
        <w:t>den</w:t>
      </w:r>
      <w:r>
        <w:rPr>
          <w:color w:val="231F20"/>
          <w:spacing w:val="-3"/>
        </w:rPr>
        <w:t xml:space="preserve"> </w:t>
      </w:r>
      <w:r>
        <w:rPr>
          <w:color w:val="231F20"/>
        </w:rPr>
        <w:t>psykiske</w:t>
      </w:r>
      <w:r>
        <w:rPr>
          <w:color w:val="231F20"/>
          <w:spacing w:val="-3"/>
        </w:rPr>
        <w:t xml:space="preserve"> </w:t>
      </w:r>
      <w:r>
        <w:rPr>
          <w:color w:val="231F20"/>
        </w:rPr>
        <w:t>forandringen</w:t>
      </w:r>
      <w:r>
        <w:rPr>
          <w:color w:val="231F20"/>
          <w:spacing w:val="-3"/>
        </w:rPr>
        <w:t xml:space="preserve"> </w:t>
      </w:r>
      <w:r>
        <w:rPr>
          <w:color w:val="231F20"/>
        </w:rPr>
        <w:t>i</w:t>
      </w:r>
      <w:r>
        <w:rPr>
          <w:color w:val="231F20"/>
          <w:spacing w:val="-3"/>
        </w:rPr>
        <w:t xml:space="preserve"> </w:t>
      </w:r>
      <w:r>
        <w:rPr>
          <w:color w:val="231F20"/>
        </w:rPr>
        <w:t>løpet</w:t>
      </w:r>
      <w:r>
        <w:rPr>
          <w:color w:val="231F20"/>
          <w:spacing w:val="-3"/>
        </w:rPr>
        <w:t xml:space="preserve"> </w:t>
      </w:r>
      <w:r>
        <w:rPr>
          <w:color w:val="231F20"/>
        </w:rPr>
        <w:t>av</w:t>
      </w:r>
      <w:r>
        <w:rPr>
          <w:color w:val="231F20"/>
          <w:spacing w:val="-3"/>
        </w:rPr>
        <w:t xml:space="preserve"> </w:t>
      </w:r>
      <w:r>
        <w:rPr>
          <w:color w:val="231F20"/>
        </w:rPr>
        <w:t>et</w:t>
      </w:r>
      <w:r>
        <w:rPr>
          <w:color w:val="231F20"/>
          <w:spacing w:val="-3"/>
        </w:rPr>
        <w:t xml:space="preserve"> </w:t>
      </w:r>
      <w:r>
        <w:rPr>
          <w:color w:val="231F20"/>
        </w:rPr>
        <w:t>par samtaler</w:t>
      </w:r>
      <w:r>
        <w:rPr>
          <w:color w:val="231F20"/>
          <w:spacing w:val="-12"/>
        </w:rPr>
        <w:t xml:space="preserve"> </w:t>
      </w:r>
      <w:r>
        <w:rPr>
          <w:color w:val="231F20"/>
        </w:rPr>
        <w:t>er</w:t>
      </w:r>
      <w:r>
        <w:rPr>
          <w:color w:val="231F20"/>
          <w:spacing w:val="-12"/>
        </w:rPr>
        <w:t xml:space="preserve"> </w:t>
      </w:r>
      <w:r>
        <w:rPr>
          <w:color w:val="231F20"/>
        </w:rPr>
        <w:t>nesten</w:t>
      </w:r>
      <w:r>
        <w:rPr>
          <w:color w:val="231F20"/>
          <w:spacing w:val="-12"/>
        </w:rPr>
        <w:t xml:space="preserve"> </w:t>
      </w:r>
      <w:r>
        <w:rPr>
          <w:color w:val="231F20"/>
        </w:rPr>
        <w:t>enorm.</w:t>
      </w:r>
      <w:r>
        <w:rPr>
          <w:color w:val="231F20"/>
          <w:spacing w:val="-12"/>
        </w:rPr>
        <w:t xml:space="preserve"> </w:t>
      </w:r>
      <w:r>
        <w:rPr>
          <w:color w:val="231F20"/>
        </w:rPr>
        <w:t>Senere</w:t>
      </w:r>
      <w:r>
        <w:rPr>
          <w:color w:val="231F20"/>
          <w:spacing w:val="-12"/>
        </w:rPr>
        <w:t xml:space="preserve"> </w:t>
      </w:r>
      <w:r>
        <w:rPr>
          <w:color w:val="231F20"/>
        </w:rPr>
        <w:t>treffer</w:t>
      </w:r>
      <w:r>
        <w:rPr>
          <w:color w:val="231F20"/>
          <w:spacing w:val="-12"/>
        </w:rPr>
        <w:t xml:space="preserve"> </w:t>
      </w:r>
      <w:r>
        <w:rPr>
          <w:color w:val="231F20"/>
        </w:rPr>
        <w:t>jeg</w:t>
      </w:r>
      <w:r>
        <w:rPr>
          <w:color w:val="231F20"/>
          <w:spacing w:val="-12"/>
        </w:rPr>
        <w:t xml:space="preserve"> </w:t>
      </w:r>
      <w:r>
        <w:rPr>
          <w:color w:val="231F20"/>
        </w:rPr>
        <w:t>henne</w:t>
      </w:r>
      <w:r>
        <w:rPr>
          <w:color w:val="231F20"/>
          <w:spacing w:val="-12"/>
        </w:rPr>
        <w:t xml:space="preserve"> </w:t>
      </w:r>
      <w:r>
        <w:rPr>
          <w:color w:val="231F20"/>
        </w:rPr>
        <w:t>igjen</w:t>
      </w:r>
      <w:r>
        <w:rPr>
          <w:color w:val="231F20"/>
          <w:spacing w:val="-12"/>
        </w:rPr>
        <w:t xml:space="preserve"> </w:t>
      </w:r>
      <w:r>
        <w:rPr>
          <w:color w:val="231F20"/>
        </w:rPr>
        <w:t>flere</w:t>
      </w:r>
      <w:r>
        <w:rPr>
          <w:color w:val="231F20"/>
          <w:spacing w:val="-12"/>
        </w:rPr>
        <w:t xml:space="preserve"> </w:t>
      </w:r>
      <w:r>
        <w:rPr>
          <w:color w:val="231F20"/>
        </w:rPr>
        <w:t>ganger</w:t>
      </w:r>
      <w:r>
        <w:rPr>
          <w:color w:val="231F20"/>
          <w:spacing w:val="-12"/>
        </w:rPr>
        <w:t xml:space="preserve"> </w:t>
      </w:r>
      <w:r>
        <w:rPr>
          <w:color w:val="231F20"/>
        </w:rPr>
        <w:t>over</w:t>
      </w:r>
      <w:r>
        <w:rPr>
          <w:color w:val="231F20"/>
          <w:spacing w:val="-12"/>
        </w:rPr>
        <w:t xml:space="preserve"> </w:t>
      </w:r>
      <w:r>
        <w:rPr>
          <w:color w:val="231F20"/>
        </w:rPr>
        <w:t>flere</w:t>
      </w:r>
      <w:r>
        <w:rPr>
          <w:color w:val="231F20"/>
          <w:spacing w:val="-12"/>
        </w:rPr>
        <w:t xml:space="preserve"> </w:t>
      </w:r>
      <w:r>
        <w:rPr>
          <w:color w:val="231F20"/>
        </w:rPr>
        <w:t>år.</w:t>
      </w:r>
      <w:r>
        <w:rPr>
          <w:color w:val="231F20"/>
          <w:spacing w:val="-12"/>
        </w:rPr>
        <w:t xml:space="preserve"> </w:t>
      </w:r>
      <w:r>
        <w:rPr>
          <w:color w:val="231F20"/>
        </w:rPr>
        <w:t>Hun smiler vennlig. Fortsatt er alt bra. Når jeg ser henne sammen med andre, hilser hun ikke.</w:t>
      </w:r>
      <w:r>
        <w:rPr>
          <w:color w:val="231F20"/>
          <w:spacing w:val="-10"/>
        </w:rPr>
        <w:t xml:space="preserve"> </w:t>
      </w:r>
      <w:r>
        <w:rPr>
          <w:color w:val="231F20"/>
        </w:rPr>
        <w:t>Det</w:t>
      </w:r>
      <w:r>
        <w:rPr>
          <w:color w:val="231F20"/>
          <w:spacing w:val="-10"/>
        </w:rPr>
        <w:t xml:space="preserve"> </w:t>
      </w:r>
      <w:r>
        <w:rPr>
          <w:color w:val="231F20"/>
        </w:rPr>
        <w:t>er</w:t>
      </w:r>
      <w:r>
        <w:rPr>
          <w:color w:val="231F20"/>
          <w:spacing w:val="-10"/>
        </w:rPr>
        <w:t xml:space="preserve"> </w:t>
      </w:r>
      <w:r>
        <w:rPr>
          <w:color w:val="231F20"/>
        </w:rPr>
        <w:t>ikke</w:t>
      </w:r>
      <w:r>
        <w:rPr>
          <w:color w:val="231F20"/>
          <w:spacing w:val="-10"/>
        </w:rPr>
        <w:t xml:space="preserve"> </w:t>
      </w:r>
      <w:r>
        <w:rPr>
          <w:color w:val="231F20"/>
        </w:rPr>
        <w:t>så</w:t>
      </w:r>
      <w:r>
        <w:rPr>
          <w:color w:val="231F20"/>
          <w:spacing w:val="-10"/>
        </w:rPr>
        <w:t xml:space="preserve"> </w:t>
      </w:r>
      <w:r>
        <w:rPr>
          <w:color w:val="231F20"/>
        </w:rPr>
        <w:t>uvanlig.</w:t>
      </w:r>
      <w:r>
        <w:rPr>
          <w:color w:val="231F20"/>
          <w:spacing w:val="-10"/>
        </w:rPr>
        <w:t xml:space="preserve"> </w:t>
      </w:r>
      <w:r>
        <w:rPr>
          <w:color w:val="231F20"/>
        </w:rPr>
        <w:t>De</w:t>
      </w:r>
      <w:r>
        <w:rPr>
          <w:color w:val="231F20"/>
          <w:spacing w:val="-10"/>
        </w:rPr>
        <w:t xml:space="preserve"> </w:t>
      </w:r>
      <w:r>
        <w:rPr>
          <w:color w:val="231F20"/>
        </w:rPr>
        <w:t>færreste</w:t>
      </w:r>
      <w:r>
        <w:rPr>
          <w:color w:val="231F20"/>
          <w:spacing w:val="-10"/>
        </w:rPr>
        <w:t xml:space="preserve"> </w:t>
      </w:r>
      <w:r>
        <w:rPr>
          <w:color w:val="231F20"/>
        </w:rPr>
        <w:t>vil</w:t>
      </w:r>
      <w:r>
        <w:rPr>
          <w:color w:val="231F20"/>
          <w:spacing w:val="-10"/>
        </w:rPr>
        <w:t xml:space="preserve"> </w:t>
      </w:r>
      <w:r>
        <w:rPr>
          <w:color w:val="231F20"/>
        </w:rPr>
        <w:t>vise</w:t>
      </w:r>
      <w:r>
        <w:rPr>
          <w:color w:val="231F20"/>
          <w:spacing w:val="-10"/>
        </w:rPr>
        <w:t xml:space="preserve"> </w:t>
      </w:r>
      <w:r>
        <w:rPr>
          <w:color w:val="231F20"/>
        </w:rPr>
        <w:t>at</w:t>
      </w:r>
      <w:r>
        <w:rPr>
          <w:color w:val="231F20"/>
          <w:spacing w:val="-10"/>
        </w:rPr>
        <w:t xml:space="preserve"> </w:t>
      </w:r>
      <w:r>
        <w:rPr>
          <w:color w:val="231F20"/>
        </w:rPr>
        <w:t>de</w:t>
      </w:r>
      <w:r>
        <w:rPr>
          <w:color w:val="231F20"/>
          <w:spacing w:val="-10"/>
        </w:rPr>
        <w:t xml:space="preserve"> </w:t>
      </w:r>
      <w:r>
        <w:rPr>
          <w:color w:val="231F20"/>
        </w:rPr>
        <w:t>har</w:t>
      </w:r>
      <w:r>
        <w:rPr>
          <w:color w:val="231F20"/>
          <w:spacing w:val="-10"/>
        </w:rPr>
        <w:t xml:space="preserve"> </w:t>
      </w:r>
      <w:r>
        <w:rPr>
          <w:color w:val="231F20"/>
        </w:rPr>
        <w:t>hatt</w:t>
      </w:r>
      <w:r>
        <w:rPr>
          <w:color w:val="231F20"/>
          <w:spacing w:val="-10"/>
        </w:rPr>
        <w:t xml:space="preserve"> </w:t>
      </w:r>
      <w:r>
        <w:rPr>
          <w:color w:val="231F20"/>
        </w:rPr>
        <w:t>kontakt</w:t>
      </w:r>
      <w:r>
        <w:rPr>
          <w:color w:val="231F20"/>
          <w:spacing w:val="-10"/>
        </w:rPr>
        <w:t xml:space="preserve"> </w:t>
      </w:r>
      <w:r>
        <w:rPr>
          <w:color w:val="231F20"/>
        </w:rPr>
        <w:t>med</w:t>
      </w:r>
      <w:r>
        <w:rPr>
          <w:color w:val="231F20"/>
          <w:spacing w:val="-10"/>
        </w:rPr>
        <w:t xml:space="preserve"> </w:t>
      </w:r>
      <w:r>
        <w:rPr>
          <w:color w:val="231F20"/>
        </w:rPr>
        <w:t>en</w:t>
      </w:r>
      <w:r>
        <w:rPr>
          <w:color w:val="231F20"/>
          <w:spacing w:val="-10"/>
        </w:rPr>
        <w:t xml:space="preserve"> </w:t>
      </w:r>
      <w:r>
        <w:rPr>
          <w:color w:val="231F20"/>
        </w:rPr>
        <w:t>som</w:t>
      </w:r>
      <w:r>
        <w:rPr>
          <w:color w:val="231F20"/>
          <w:spacing w:val="-10"/>
        </w:rPr>
        <w:t xml:space="preserve"> </w:t>
      </w:r>
      <w:r>
        <w:rPr>
          <w:color w:val="231F20"/>
        </w:rPr>
        <w:t>job- ber med nerver, selv om antallet som tar kontakt for psykiske utfordringer, kan være mer</w:t>
      </w:r>
      <w:r>
        <w:rPr>
          <w:color w:val="231F20"/>
          <w:spacing w:val="-7"/>
        </w:rPr>
        <w:t xml:space="preserve"> </w:t>
      </w:r>
      <w:r>
        <w:rPr>
          <w:color w:val="231F20"/>
        </w:rPr>
        <w:t>enn</w:t>
      </w:r>
      <w:r>
        <w:rPr>
          <w:color w:val="231F20"/>
          <w:spacing w:val="-6"/>
        </w:rPr>
        <w:t xml:space="preserve"> </w:t>
      </w:r>
      <w:r>
        <w:rPr>
          <w:color w:val="231F20"/>
        </w:rPr>
        <w:t>50</w:t>
      </w:r>
      <w:r>
        <w:rPr>
          <w:color w:val="231F20"/>
          <w:spacing w:val="-6"/>
        </w:rPr>
        <w:t xml:space="preserve"> </w:t>
      </w:r>
      <w:r>
        <w:rPr>
          <w:color w:val="231F20"/>
        </w:rPr>
        <w:t>prosent</w:t>
      </w:r>
      <w:r>
        <w:rPr>
          <w:color w:val="231F20"/>
          <w:spacing w:val="-6"/>
        </w:rPr>
        <w:t xml:space="preserve"> </w:t>
      </w:r>
      <w:r>
        <w:rPr>
          <w:color w:val="231F20"/>
        </w:rPr>
        <w:t>i</w:t>
      </w:r>
      <w:r>
        <w:rPr>
          <w:color w:val="231F20"/>
          <w:spacing w:val="-6"/>
        </w:rPr>
        <w:t xml:space="preserve"> </w:t>
      </w:r>
      <w:r>
        <w:rPr>
          <w:color w:val="231F20"/>
        </w:rPr>
        <w:t>en</w:t>
      </w:r>
      <w:r>
        <w:rPr>
          <w:color w:val="231F20"/>
          <w:spacing w:val="-6"/>
        </w:rPr>
        <w:t xml:space="preserve"> </w:t>
      </w:r>
      <w:r>
        <w:rPr>
          <w:color w:val="231F20"/>
        </w:rPr>
        <w:t>klasse.</w:t>
      </w:r>
      <w:r>
        <w:rPr>
          <w:color w:val="231F20"/>
          <w:spacing w:val="-6"/>
        </w:rPr>
        <w:t xml:space="preserve"> </w:t>
      </w:r>
      <w:r>
        <w:rPr>
          <w:color w:val="231F20"/>
        </w:rPr>
        <w:t>Et</w:t>
      </w:r>
      <w:r>
        <w:rPr>
          <w:color w:val="231F20"/>
          <w:spacing w:val="-7"/>
        </w:rPr>
        <w:t xml:space="preserve"> </w:t>
      </w:r>
      <w:r>
        <w:rPr>
          <w:color w:val="231F20"/>
        </w:rPr>
        <w:t>trekk</w:t>
      </w:r>
      <w:r>
        <w:rPr>
          <w:color w:val="231F20"/>
          <w:spacing w:val="-6"/>
        </w:rPr>
        <w:t xml:space="preserve"> </w:t>
      </w:r>
      <w:r>
        <w:rPr>
          <w:color w:val="231F20"/>
        </w:rPr>
        <w:t>ved</w:t>
      </w:r>
      <w:r>
        <w:rPr>
          <w:color w:val="231F20"/>
          <w:spacing w:val="-7"/>
        </w:rPr>
        <w:t xml:space="preserve"> </w:t>
      </w:r>
      <w:r>
        <w:rPr>
          <w:color w:val="231F20"/>
        </w:rPr>
        <w:t>behandlingen</w:t>
      </w:r>
      <w:r>
        <w:rPr>
          <w:color w:val="231F20"/>
          <w:spacing w:val="-6"/>
        </w:rPr>
        <w:t xml:space="preserve"> </w:t>
      </w:r>
      <w:r>
        <w:rPr>
          <w:color w:val="231F20"/>
        </w:rPr>
        <w:t>er</w:t>
      </w:r>
      <w:r>
        <w:rPr>
          <w:color w:val="231F20"/>
          <w:spacing w:val="-6"/>
        </w:rPr>
        <w:t xml:space="preserve"> </w:t>
      </w:r>
      <w:r>
        <w:rPr>
          <w:color w:val="231F20"/>
        </w:rPr>
        <w:t>at</w:t>
      </w:r>
      <w:r>
        <w:rPr>
          <w:color w:val="231F20"/>
          <w:spacing w:val="-6"/>
        </w:rPr>
        <w:t xml:space="preserve"> </w:t>
      </w:r>
      <w:r>
        <w:rPr>
          <w:color w:val="231F20"/>
        </w:rPr>
        <w:t>jeg</w:t>
      </w:r>
      <w:r>
        <w:rPr>
          <w:color w:val="231F20"/>
          <w:spacing w:val="-6"/>
        </w:rPr>
        <w:t xml:space="preserve"> </w:t>
      </w:r>
      <w:r>
        <w:rPr>
          <w:color w:val="231F20"/>
        </w:rPr>
        <w:t>anvender</w:t>
      </w:r>
      <w:r>
        <w:rPr>
          <w:color w:val="231F20"/>
          <w:spacing w:val="-6"/>
        </w:rPr>
        <w:t xml:space="preserve"> </w:t>
      </w:r>
      <w:r>
        <w:rPr>
          <w:color w:val="231F20"/>
        </w:rPr>
        <w:t>metoden fantastiske fantasier, og at vi i større grad enn vanlig jobber gjennom humoristiske, ofte litt absurde og ressursaktiverende mentale forestillinger. Hun ble varig frisk.</w:t>
      </w:r>
    </w:p>
    <w:p w14:paraId="0568F886" w14:textId="77777777" w:rsidR="001419A2" w:rsidRDefault="00000000">
      <w:pPr>
        <w:pStyle w:val="Brdtekst"/>
        <w:ind w:right="329"/>
      </w:pPr>
      <w:r>
        <w:rPr>
          <w:color w:val="231F20"/>
        </w:rPr>
        <w:t>Resultatet av denne behandlingen var nok et eksempel på hvilke omfattende mentale ressurser og endringskapasitet som enkelte klienter kan besitte.</w:t>
      </w:r>
    </w:p>
    <w:p w14:paraId="2712ED0C" w14:textId="77777777" w:rsidR="001419A2" w:rsidRDefault="001419A2">
      <w:pPr>
        <w:pStyle w:val="Brdtekst"/>
        <w:spacing w:before="65"/>
        <w:ind w:left="0"/>
        <w:jc w:val="left"/>
      </w:pPr>
    </w:p>
    <w:p w14:paraId="1C1C99F6" w14:textId="77777777" w:rsidR="001419A2" w:rsidRDefault="00000000">
      <w:pPr>
        <w:pStyle w:val="Overskrift4"/>
      </w:pPr>
      <w:r>
        <w:rPr>
          <w:color w:val="231F20"/>
          <w:spacing w:val="-2"/>
        </w:rPr>
        <w:t>Avslutning</w:t>
      </w:r>
    </w:p>
    <w:p w14:paraId="104B397A" w14:textId="77777777" w:rsidR="001419A2" w:rsidRDefault="00000000">
      <w:pPr>
        <w:pStyle w:val="Brdtekst"/>
        <w:spacing w:before="200" w:line="242" w:lineRule="auto"/>
        <w:ind w:right="327"/>
      </w:pPr>
      <w:r>
        <w:rPr>
          <w:color w:val="231F20"/>
        </w:rPr>
        <w:t>Kapittelet gir glimt fra prosesser som førte til positive psykiske endringer uten at kli- entene gjennomgikk en omfattende utredning før behandlingen. Flere av glimtene inneholder spektakulære fantasier som går utover det som er mulig å oppleve i den virkelige verden. Tendensen er at det tankemessig spektakulære forbereder psykisk endring.</w:t>
      </w:r>
      <w:r>
        <w:rPr>
          <w:color w:val="231F20"/>
          <w:spacing w:val="-8"/>
        </w:rPr>
        <w:t xml:space="preserve"> </w:t>
      </w:r>
      <w:r>
        <w:rPr>
          <w:color w:val="231F20"/>
        </w:rPr>
        <w:t>Eksemplene</w:t>
      </w:r>
      <w:r>
        <w:rPr>
          <w:color w:val="231F20"/>
          <w:spacing w:val="-8"/>
        </w:rPr>
        <w:t xml:space="preserve"> </w:t>
      </w:r>
      <w:r>
        <w:rPr>
          <w:color w:val="231F20"/>
        </w:rPr>
        <w:t>illustrerer</w:t>
      </w:r>
      <w:r>
        <w:rPr>
          <w:color w:val="231F20"/>
          <w:spacing w:val="-8"/>
        </w:rPr>
        <w:t xml:space="preserve"> </w:t>
      </w:r>
      <w:r>
        <w:rPr>
          <w:color w:val="231F20"/>
        </w:rPr>
        <w:t>også</w:t>
      </w:r>
      <w:r>
        <w:rPr>
          <w:color w:val="231F20"/>
          <w:spacing w:val="-8"/>
        </w:rPr>
        <w:t xml:space="preserve"> </w:t>
      </w:r>
      <w:r>
        <w:rPr>
          <w:color w:val="231F20"/>
        </w:rPr>
        <w:t>hvor</w:t>
      </w:r>
      <w:r>
        <w:rPr>
          <w:color w:val="231F20"/>
          <w:spacing w:val="-8"/>
        </w:rPr>
        <w:t xml:space="preserve"> </w:t>
      </w:r>
      <w:r>
        <w:rPr>
          <w:color w:val="231F20"/>
        </w:rPr>
        <w:t>enkelt</w:t>
      </w:r>
      <w:r>
        <w:rPr>
          <w:color w:val="231F20"/>
          <w:spacing w:val="-8"/>
        </w:rPr>
        <w:t xml:space="preserve"> </w:t>
      </w:r>
      <w:r>
        <w:rPr>
          <w:color w:val="231F20"/>
        </w:rPr>
        <w:t>det</w:t>
      </w:r>
      <w:r>
        <w:rPr>
          <w:color w:val="231F20"/>
          <w:spacing w:val="-8"/>
        </w:rPr>
        <w:t xml:space="preserve"> </w:t>
      </w:r>
      <w:r>
        <w:rPr>
          <w:color w:val="231F20"/>
        </w:rPr>
        <w:t>kan</w:t>
      </w:r>
      <w:r>
        <w:rPr>
          <w:color w:val="231F20"/>
          <w:spacing w:val="-8"/>
        </w:rPr>
        <w:t xml:space="preserve"> </w:t>
      </w:r>
      <w:r>
        <w:rPr>
          <w:color w:val="231F20"/>
        </w:rPr>
        <w:t>være</w:t>
      </w:r>
      <w:r>
        <w:rPr>
          <w:color w:val="231F20"/>
          <w:spacing w:val="-8"/>
        </w:rPr>
        <w:t xml:space="preserve"> </w:t>
      </w:r>
      <w:r>
        <w:rPr>
          <w:color w:val="231F20"/>
        </w:rPr>
        <w:t>å</w:t>
      </w:r>
      <w:r>
        <w:rPr>
          <w:color w:val="231F20"/>
          <w:spacing w:val="-8"/>
        </w:rPr>
        <w:t xml:space="preserve"> </w:t>
      </w:r>
      <w:r>
        <w:rPr>
          <w:color w:val="231F20"/>
        </w:rPr>
        <w:t>endre</w:t>
      </w:r>
      <w:r>
        <w:rPr>
          <w:color w:val="231F20"/>
          <w:spacing w:val="-8"/>
        </w:rPr>
        <w:t xml:space="preserve"> </w:t>
      </w:r>
      <w:r>
        <w:rPr>
          <w:color w:val="231F20"/>
        </w:rPr>
        <w:t>psykiske</w:t>
      </w:r>
      <w:r>
        <w:rPr>
          <w:color w:val="231F20"/>
          <w:spacing w:val="-8"/>
        </w:rPr>
        <w:t xml:space="preserve"> </w:t>
      </w:r>
      <w:r>
        <w:rPr>
          <w:color w:val="231F20"/>
        </w:rPr>
        <w:t>plager om</w:t>
      </w:r>
      <w:r>
        <w:rPr>
          <w:color w:val="231F20"/>
          <w:spacing w:val="-9"/>
        </w:rPr>
        <w:t xml:space="preserve"> </w:t>
      </w:r>
      <w:r>
        <w:rPr>
          <w:color w:val="231F20"/>
        </w:rPr>
        <w:t>man</w:t>
      </w:r>
      <w:r>
        <w:rPr>
          <w:color w:val="231F20"/>
          <w:spacing w:val="-9"/>
        </w:rPr>
        <w:t xml:space="preserve"> </w:t>
      </w:r>
      <w:r>
        <w:rPr>
          <w:color w:val="231F20"/>
        </w:rPr>
        <w:t>arbeider</w:t>
      </w:r>
      <w:r>
        <w:rPr>
          <w:color w:val="231F20"/>
          <w:spacing w:val="-9"/>
        </w:rPr>
        <w:t xml:space="preserve"> </w:t>
      </w:r>
      <w:r>
        <w:rPr>
          <w:color w:val="231F20"/>
        </w:rPr>
        <w:t>med</w:t>
      </w:r>
      <w:r>
        <w:rPr>
          <w:color w:val="231F20"/>
          <w:spacing w:val="-9"/>
        </w:rPr>
        <w:t xml:space="preserve"> </w:t>
      </w:r>
      <w:r>
        <w:rPr>
          <w:color w:val="231F20"/>
        </w:rPr>
        <w:t>de</w:t>
      </w:r>
      <w:r>
        <w:rPr>
          <w:color w:val="231F20"/>
          <w:spacing w:val="-9"/>
        </w:rPr>
        <w:t xml:space="preserve"> </w:t>
      </w:r>
      <w:r>
        <w:rPr>
          <w:color w:val="231F20"/>
        </w:rPr>
        <w:t>biopsykiske</w:t>
      </w:r>
      <w:r>
        <w:rPr>
          <w:color w:val="231F20"/>
          <w:spacing w:val="-9"/>
        </w:rPr>
        <w:t xml:space="preserve"> </w:t>
      </w:r>
      <w:r>
        <w:rPr>
          <w:color w:val="231F20"/>
        </w:rPr>
        <w:t>elementene</w:t>
      </w:r>
      <w:r>
        <w:rPr>
          <w:color w:val="231F20"/>
          <w:spacing w:val="-9"/>
        </w:rPr>
        <w:t xml:space="preserve"> </w:t>
      </w:r>
      <w:r>
        <w:rPr>
          <w:color w:val="231F20"/>
        </w:rPr>
        <w:t>som</w:t>
      </w:r>
      <w:r>
        <w:rPr>
          <w:color w:val="231F20"/>
          <w:spacing w:val="-9"/>
        </w:rPr>
        <w:t xml:space="preserve"> </w:t>
      </w:r>
      <w:r>
        <w:rPr>
          <w:color w:val="231F20"/>
        </w:rPr>
        <w:t>forankrer</w:t>
      </w:r>
      <w:r>
        <w:rPr>
          <w:color w:val="231F20"/>
          <w:spacing w:val="-9"/>
        </w:rPr>
        <w:t xml:space="preserve"> </w:t>
      </w:r>
      <w:r>
        <w:rPr>
          <w:color w:val="231F20"/>
        </w:rPr>
        <w:t>den</w:t>
      </w:r>
      <w:r>
        <w:rPr>
          <w:color w:val="231F20"/>
          <w:spacing w:val="-9"/>
        </w:rPr>
        <w:t xml:space="preserve"> </w:t>
      </w:r>
      <w:r>
        <w:rPr>
          <w:color w:val="231F20"/>
        </w:rPr>
        <w:t>psykiske</w:t>
      </w:r>
      <w:r>
        <w:rPr>
          <w:color w:val="231F20"/>
          <w:spacing w:val="-9"/>
        </w:rPr>
        <w:t xml:space="preserve"> </w:t>
      </w:r>
      <w:r>
        <w:rPr>
          <w:color w:val="231F20"/>
        </w:rPr>
        <w:t>plagen. I</w:t>
      </w:r>
      <w:r>
        <w:rPr>
          <w:color w:val="231F20"/>
          <w:spacing w:val="-12"/>
        </w:rPr>
        <w:t xml:space="preserve"> </w:t>
      </w:r>
      <w:r>
        <w:rPr>
          <w:color w:val="231F20"/>
        </w:rPr>
        <w:t>tillegg</w:t>
      </w:r>
      <w:r>
        <w:rPr>
          <w:color w:val="231F20"/>
          <w:spacing w:val="-12"/>
        </w:rPr>
        <w:t xml:space="preserve"> </w:t>
      </w:r>
      <w:r>
        <w:rPr>
          <w:color w:val="231F20"/>
        </w:rPr>
        <w:t>viser</w:t>
      </w:r>
      <w:r>
        <w:rPr>
          <w:color w:val="231F20"/>
          <w:spacing w:val="-12"/>
        </w:rPr>
        <w:t xml:space="preserve"> </w:t>
      </w:r>
      <w:r>
        <w:rPr>
          <w:color w:val="231F20"/>
        </w:rPr>
        <w:t>glimtene</w:t>
      </w:r>
      <w:r>
        <w:rPr>
          <w:color w:val="231F20"/>
          <w:spacing w:val="-12"/>
        </w:rPr>
        <w:t xml:space="preserve"> </w:t>
      </w:r>
      <w:r>
        <w:rPr>
          <w:color w:val="231F20"/>
        </w:rPr>
        <w:t>hvordan</w:t>
      </w:r>
      <w:r>
        <w:rPr>
          <w:color w:val="231F20"/>
          <w:spacing w:val="-12"/>
        </w:rPr>
        <w:t xml:space="preserve"> </w:t>
      </w:r>
      <w:r>
        <w:rPr>
          <w:color w:val="231F20"/>
        </w:rPr>
        <w:t>man</w:t>
      </w:r>
      <w:r>
        <w:rPr>
          <w:color w:val="231F20"/>
          <w:spacing w:val="-12"/>
        </w:rPr>
        <w:t xml:space="preserve"> </w:t>
      </w:r>
      <w:r>
        <w:rPr>
          <w:color w:val="231F20"/>
        </w:rPr>
        <w:t>kun</w:t>
      </w:r>
      <w:r>
        <w:rPr>
          <w:color w:val="231F20"/>
          <w:spacing w:val="-12"/>
        </w:rPr>
        <w:t xml:space="preserve"> </w:t>
      </w:r>
      <w:r>
        <w:rPr>
          <w:color w:val="231F20"/>
        </w:rPr>
        <w:t>ved</w:t>
      </w:r>
      <w:r>
        <w:rPr>
          <w:color w:val="231F20"/>
          <w:spacing w:val="-12"/>
        </w:rPr>
        <w:t xml:space="preserve"> </w:t>
      </w:r>
      <w:r>
        <w:rPr>
          <w:color w:val="231F20"/>
        </w:rPr>
        <w:t>å</w:t>
      </w:r>
      <w:r>
        <w:rPr>
          <w:color w:val="231F20"/>
          <w:spacing w:val="-12"/>
        </w:rPr>
        <w:t xml:space="preserve"> </w:t>
      </w:r>
      <w:r>
        <w:rPr>
          <w:color w:val="231F20"/>
        </w:rPr>
        <w:t>bruke</w:t>
      </w:r>
      <w:r>
        <w:rPr>
          <w:color w:val="231F20"/>
          <w:spacing w:val="-12"/>
        </w:rPr>
        <w:t xml:space="preserve"> </w:t>
      </w:r>
      <w:r>
        <w:rPr>
          <w:color w:val="231F20"/>
        </w:rPr>
        <w:t>ord</w:t>
      </w:r>
      <w:r>
        <w:rPr>
          <w:color w:val="231F20"/>
          <w:spacing w:val="-12"/>
        </w:rPr>
        <w:t xml:space="preserve"> </w:t>
      </w:r>
      <w:r>
        <w:rPr>
          <w:color w:val="231F20"/>
        </w:rPr>
        <w:t>kan</w:t>
      </w:r>
      <w:r>
        <w:rPr>
          <w:color w:val="231F20"/>
          <w:spacing w:val="-12"/>
        </w:rPr>
        <w:t xml:space="preserve"> </w:t>
      </w:r>
      <w:r>
        <w:rPr>
          <w:color w:val="231F20"/>
        </w:rPr>
        <w:t>aktivere</w:t>
      </w:r>
      <w:r>
        <w:rPr>
          <w:color w:val="231F20"/>
          <w:spacing w:val="-12"/>
        </w:rPr>
        <w:t xml:space="preserve"> </w:t>
      </w:r>
      <w:r>
        <w:rPr>
          <w:color w:val="231F20"/>
        </w:rPr>
        <w:t>klientenes</w:t>
      </w:r>
      <w:r>
        <w:rPr>
          <w:color w:val="231F20"/>
          <w:spacing w:val="-12"/>
        </w:rPr>
        <w:t xml:space="preserve"> </w:t>
      </w:r>
      <w:r>
        <w:rPr>
          <w:color w:val="231F20"/>
        </w:rPr>
        <w:t xml:space="preserve">men- </w:t>
      </w:r>
      <w:r>
        <w:rPr>
          <w:color w:val="231F20"/>
          <w:spacing w:val="-2"/>
        </w:rPr>
        <w:t>tale</w:t>
      </w:r>
      <w:r>
        <w:rPr>
          <w:color w:val="231F20"/>
          <w:spacing w:val="-4"/>
        </w:rPr>
        <w:t xml:space="preserve"> </w:t>
      </w:r>
      <w:r>
        <w:rPr>
          <w:color w:val="231F20"/>
          <w:spacing w:val="-2"/>
        </w:rPr>
        <w:t>ressurser</w:t>
      </w:r>
      <w:r>
        <w:rPr>
          <w:color w:val="231F20"/>
          <w:spacing w:val="-4"/>
        </w:rPr>
        <w:t xml:space="preserve"> </w:t>
      </w:r>
      <w:r>
        <w:rPr>
          <w:color w:val="231F20"/>
          <w:spacing w:val="-2"/>
        </w:rPr>
        <w:t>og</w:t>
      </w:r>
      <w:r>
        <w:rPr>
          <w:color w:val="231F20"/>
          <w:spacing w:val="-4"/>
        </w:rPr>
        <w:t xml:space="preserve"> </w:t>
      </w:r>
      <w:r>
        <w:rPr>
          <w:color w:val="231F20"/>
          <w:spacing w:val="-2"/>
        </w:rPr>
        <w:t>anvende</w:t>
      </w:r>
      <w:r>
        <w:rPr>
          <w:color w:val="231F20"/>
          <w:spacing w:val="-4"/>
        </w:rPr>
        <w:t xml:space="preserve"> </w:t>
      </w:r>
      <w:r>
        <w:rPr>
          <w:color w:val="231F20"/>
          <w:spacing w:val="-2"/>
        </w:rPr>
        <w:t>disse</w:t>
      </w:r>
      <w:r>
        <w:rPr>
          <w:color w:val="231F20"/>
          <w:spacing w:val="-4"/>
        </w:rPr>
        <w:t xml:space="preserve"> </w:t>
      </w:r>
      <w:r>
        <w:rPr>
          <w:color w:val="231F20"/>
          <w:spacing w:val="-2"/>
        </w:rPr>
        <w:t>for</w:t>
      </w:r>
      <w:r>
        <w:rPr>
          <w:color w:val="231F20"/>
          <w:spacing w:val="-4"/>
        </w:rPr>
        <w:t xml:space="preserve"> </w:t>
      </w:r>
      <w:r>
        <w:rPr>
          <w:color w:val="231F20"/>
          <w:spacing w:val="-2"/>
        </w:rPr>
        <w:t>å</w:t>
      </w:r>
      <w:r>
        <w:rPr>
          <w:color w:val="231F20"/>
          <w:spacing w:val="-4"/>
        </w:rPr>
        <w:t xml:space="preserve"> </w:t>
      </w:r>
      <w:r>
        <w:rPr>
          <w:color w:val="231F20"/>
          <w:spacing w:val="-2"/>
        </w:rPr>
        <w:t>redusere</w:t>
      </w:r>
      <w:r>
        <w:rPr>
          <w:color w:val="231F20"/>
          <w:spacing w:val="-4"/>
        </w:rPr>
        <w:t xml:space="preserve"> </w:t>
      </w:r>
      <w:r>
        <w:rPr>
          <w:color w:val="231F20"/>
          <w:spacing w:val="-2"/>
        </w:rPr>
        <w:t>eller</w:t>
      </w:r>
      <w:r>
        <w:rPr>
          <w:color w:val="231F20"/>
          <w:spacing w:val="-4"/>
        </w:rPr>
        <w:t xml:space="preserve"> </w:t>
      </w:r>
      <w:r>
        <w:rPr>
          <w:color w:val="231F20"/>
          <w:spacing w:val="-2"/>
        </w:rPr>
        <w:t>eliminere</w:t>
      </w:r>
      <w:r>
        <w:rPr>
          <w:color w:val="231F20"/>
          <w:spacing w:val="-4"/>
        </w:rPr>
        <w:t xml:space="preserve"> </w:t>
      </w:r>
      <w:r>
        <w:rPr>
          <w:color w:val="231F20"/>
          <w:spacing w:val="-2"/>
        </w:rPr>
        <w:t>psykisk</w:t>
      </w:r>
      <w:r>
        <w:rPr>
          <w:color w:val="231F20"/>
          <w:spacing w:val="-4"/>
        </w:rPr>
        <w:t xml:space="preserve"> </w:t>
      </w:r>
      <w:r>
        <w:rPr>
          <w:color w:val="231F20"/>
          <w:spacing w:val="-2"/>
        </w:rPr>
        <w:t>forankrede</w:t>
      </w:r>
      <w:r>
        <w:rPr>
          <w:color w:val="231F20"/>
          <w:spacing w:val="-4"/>
        </w:rPr>
        <w:t xml:space="preserve"> </w:t>
      </w:r>
      <w:r>
        <w:rPr>
          <w:color w:val="231F20"/>
          <w:spacing w:val="-2"/>
        </w:rPr>
        <w:t xml:space="preserve">plager. </w:t>
      </w:r>
      <w:r>
        <w:rPr>
          <w:color w:val="231F20"/>
        </w:rPr>
        <w:t>Eksemplene gir også håp om at det er mulig å behandle selv alvorlige psykiske plager og at disse kan møtes med enkle, men effektive intervensjoner når man behandler med utgangspunkt i de biopsykiske elementene. Eksemplene dokumenterer også at endringer av de bio-psykiske elementene som fører til psykisk plage kan endre, nær alle psykiske plager som har en mental forankring.</w:t>
      </w:r>
    </w:p>
    <w:p w14:paraId="30E8BF42" w14:textId="77777777" w:rsidR="001419A2" w:rsidRDefault="001419A2">
      <w:pPr>
        <w:spacing w:line="242" w:lineRule="auto"/>
        <w:sectPr w:rsidR="001419A2">
          <w:pgSz w:w="9640" w:h="13610"/>
          <w:pgMar w:top="900" w:right="860" w:bottom="620" w:left="860" w:header="367" w:footer="425" w:gutter="0"/>
          <w:cols w:space="708"/>
        </w:sectPr>
      </w:pPr>
    </w:p>
    <w:p w14:paraId="6BFE1AD2" w14:textId="77777777" w:rsidR="001419A2" w:rsidRDefault="00000000">
      <w:pPr>
        <w:pStyle w:val="Overskrift3"/>
        <w:spacing w:before="695" w:line="218" w:lineRule="auto"/>
        <w:ind w:right="84"/>
      </w:pPr>
      <w:bookmarkStart w:id="16" w:name="_TOC_250008"/>
      <w:r>
        <w:rPr>
          <w:color w:val="231F20"/>
          <w:sz w:val="36"/>
        </w:rPr>
        <w:lastRenderedPageBreak/>
        <w:t>Kapittel</w:t>
      </w:r>
      <w:r>
        <w:rPr>
          <w:color w:val="231F20"/>
          <w:spacing w:val="-9"/>
          <w:sz w:val="36"/>
        </w:rPr>
        <w:t xml:space="preserve"> </w:t>
      </w:r>
      <w:r>
        <w:rPr>
          <w:color w:val="231F20"/>
          <w:sz w:val="36"/>
        </w:rPr>
        <w:t>32</w:t>
      </w:r>
      <w:r>
        <w:rPr>
          <w:color w:val="231F20"/>
          <w:spacing w:val="40"/>
          <w:sz w:val="36"/>
        </w:rPr>
        <w:t xml:space="preserve"> </w:t>
      </w:r>
      <w:r>
        <w:rPr>
          <w:color w:val="231F20"/>
        </w:rPr>
        <w:t>Faktorer</w:t>
      </w:r>
      <w:r>
        <w:rPr>
          <w:color w:val="231F20"/>
          <w:spacing w:val="-14"/>
        </w:rPr>
        <w:t xml:space="preserve"> </w:t>
      </w:r>
      <w:r>
        <w:rPr>
          <w:color w:val="231F20"/>
        </w:rPr>
        <w:t>som</w:t>
      </w:r>
      <w:r>
        <w:rPr>
          <w:color w:val="231F20"/>
          <w:spacing w:val="-14"/>
        </w:rPr>
        <w:t xml:space="preserve"> </w:t>
      </w:r>
      <w:r>
        <w:rPr>
          <w:color w:val="231F20"/>
        </w:rPr>
        <w:t>påvir- ker</w:t>
      </w:r>
      <w:r>
        <w:rPr>
          <w:color w:val="231F20"/>
          <w:spacing w:val="-17"/>
        </w:rPr>
        <w:t xml:space="preserve"> </w:t>
      </w:r>
      <w:r>
        <w:rPr>
          <w:color w:val="231F20"/>
        </w:rPr>
        <w:t>behandlingens</w:t>
      </w:r>
      <w:r>
        <w:rPr>
          <w:color w:val="231F20"/>
          <w:spacing w:val="-17"/>
        </w:rPr>
        <w:t xml:space="preserve"> </w:t>
      </w:r>
      <w:r>
        <w:rPr>
          <w:color w:val="231F20"/>
        </w:rPr>
        <w:t xml:space="preserve">resulta- </w:t>
      </w:r>
      <w:bookmarkEnd w:id="16"/>
      <w:r>
        <w:rPr>
          <w:color w:val="231F20"/>
          <w:spacing w:val="-4"/>
        </w:rPr>
        <w:t>ter</w:t>
      </w:r>
    </w:p>
    <w:p w14:paraId="0E57CDF2" w14:textId="77777777" w:rsidR="001419A2" w:rsidRDefault="00000000">
      <w:pPr>
        <w:pStyle w:val="Brdtekst"/>
        <w:spacing w:before="248"/>
        <w:ind w:left="330" w:right="100"/>
      </w:pPr>
      <w:r>
        <w:rPr>
          <w:color w:val="231F20"/>
        </w:rPr>
        <w:t>Dette kapittelet beskriver ulike klientrelaterte og terapeutrelaterte faktorer som kan påvirke de resultatene man kan oppnå i behandling. Selv om Lingvistisk hjerneterapi (LBT)</w:t>
      </w:r>
      <w:r>
        <w:rPr>
          <w:color w:val="231F20"/>
          <w:spacing w:val="-1"/>
        </w:rPr>
        <w:t xml:space="preserve"> </w:t>
      </w:r>
      <w:r>
        <w:rPr>
          <w:color w:val="231F20"/>
        </w:rPr>
        <w:t>er</w:t>
      </w:r>
      <w:r>
        <w:rPr>
          <w:color w:val="231F20"/>
          <w:spacing w:val="-1"/>
        </w:rPr>
        <w:t xml:space="preserve"> </w:t>
      </w:r>
      <w:r>
        <w:rPr>
          <w:color w:val="231F20"/>
        </w:rPr>
        <w:t>ment</w:t>
      </w:r>
      <w:r>
        <w:rPr>
          <w:color w:val="231F20"/>
          <w:spacing w:val="-1"/>
        </w:rPr>
        <w:t xml:space="preserve"> </w:t>
      </w:r>
      <w:r>
        <w:rPr>
          <w:color w:val="231F20"/>
        </w:rPr>
        <w:t>å</w:t>
      </w:r>
      <w:r>
        <w:rPr>
          <w:color w:val="231F20"/>
          <w:spacing w:val="-1"/>
        </w:rPr>
        <w:t xml:space="preserve"> </w:t>
      </w:r>
      <w:r>
        <w:rPr>
          <w:color w:val="231F20"/>
        </w:rPr>
        <w:t>fungere</w:t>
      </w:r>
      <w:r>
        <w:rPr>
          <w:color w:val="231F20"/>
          <w:spacing w:val="-1"/>
        </w:rPr>
        <w:t xml:space="preserve"> </w:t>
      </w:r>
      <w:r>
        <w:rPr>
          <w:color w:val="231F20"/>
        </w:rPr>
        <w:t>for</w:t>
      </w:r>
      <w:r>
        <w:rPr>
          <w:color w:val="231F20"/>
          <w:spacing w:val="-1"/>
        </w:rPr>
        <w:t xml:space="preserve"> </w:t>
      </w:r>
      <w:r>
        <w:rPr>
          <w:color w:val="231F20"/>
        </w:rPr>
        <w:t>en</w:t>
      </w:r>
      <w:r>
        <w:rPr>
          <w:color w:val="231F20"/>
          <w:spacing w:val="-1"/>
        </w:rPr>
        <w:t xml:space="preserve"> </w:t>
      </w:r>
      <w:r>
        <w:rPr>
          <w:color w:val="231F20"/>
        </w:rPr>
        <w:t>bred</w:t>
      </w:r>
      <w:r>
        <w:rPr>
          <w:color w:val="231F20"/>
          <w:spacing w:val="-1"/>
        </w:rPr>
        <w:t xml:space="preserve"> </w:t>
      </w:r>
      <w:r>
        <w:rPr>
          <w:color w:val="231F20"/>
        </w:rPr>
        <w:t>gruppe</w:t>
      </w:r>
      <w:r>
        <w:rPr>
          <w:color w:val="231F20"/>
          <w:spacing w:val="-1"/>
        </w:rPr>
        <w:t xml:space="preserve"> </w:t>
      </w:r>
      <w:r>
        <w:rPr>
          <w:color w:val="231F20"/>
        </w:rPr>
        <w:t>mennesker,</w:t>
      </w:r>
      <w:r>
        <w:rPr>
          <w:color w:val="231F20"/>
          <w:spacing w:val="-1"/>
        </w:rPr>
        <w:t xml:space="preserve"> </w:t>
      </w:r>
      <w:r>
        <w:rPr>
          <w:color w:val="231F20"/>
        </w:rPr>
        <w:t>kan</w:t>
      </w:r>
      <w:r>
        <w:rPr>
          <w:color w:val="231F20"/>
          <w:spacing w:val="-1"/>
        </w:rPr>
        <w:t xml:space="preserve"> </w:t>
      </w:r>
      <w:r>
        <w:rPr>
          <w:color w:val="231F20"/>
        </w:rPr>
        <w:t>hver</w:t>
      </w:r>
      <w:r>
        <w:rPr>
          <w:color w:val="231F20"/>
          <w:spacing w:val="-1"/>
        </w:rPr>
        <w:t xml:space="preserve"> </w:t>
      </w:r>
      <w:r>
        <w:rPr>
          <w:color w:val="231F20"/>
        </w:rPr>
        <w:t>klients</w:t>
      </w:r>
      <w:r>
        <w:rPr>
          <w:color w:val="231F20"/>
          <w:spacing w:val="-1"/>
        </w:rPr>
        <w:t xml:space="preserve"> </w:t>
      </w:r>
      <w:r>
        <w:rPr>
          <w:color w:val="231F20"/>
        </w:rPr>
        <w:t>unike</w:t>
      </w:r>
      <w:r>
        <w:rPr>
          <w:color w:val="231F20"/>
          <w:spacing w:val="-1"/>
        </w:rPr>
        <w:t xml:space="preserve"> </w:t>
      </w:r>
      <w:r>
        <w:rPr>
          <w:color w:val="231F20"/>
        </w:rPr>
        <w:t>egen- skaper</w:t>
      </w:r>
      <w:r>
        <w:rPr>
          <w:color w:val="231F20"/>
          <w:spacing w:val="-10"/>
        </w:rPr>
        <w:t xml:space="preserve"> </w:t>
      </w:r>
      <w:r>
        <w:rPr>
          <w:color w:val="231F20"/>
        </w:rPr>
        <w:t>ha</w:t>
      </w:r>
      <w:r>
        <w:rPr>
          <w:color w:val="231F20"/>
          <w:spacing w:val="-10"/>
        </w:rPr>
        <w:t xml:space="preserve"> </w:t>
      </w:r>
      <w:r>
        <w:rPr>
          <w:color w:val="231F20"/>
        </w:rPr>
        <w:t>innvirkning</w:t>
      </w:r>
      <w:r>
        <w:rPr>
          <w:color w:val="231F20"/>
          <w:spacing w:val="-10"/>
        </w:rPr>
        <w:t xml:space="preserve"> </w:t>
      </w:r>
      <w:r>
        <w:rPr>
          <w:color w:val="231F20"/>
        </w:rPr>
        <w:t>på</w:t>
      </w:r>
      <w:r>
        <w:rPr>
          <w:color w:val="231F20"/>
          <w:spacing w:val="-10"/>
        </w:rPr>
        <w:t xml:space="preserve"> </w:t>
      </w:r>
      <w:r>
        <w:rPr>
          <w:color w:val="231F20"/>
        </w:rPr>
        <w:t>hvor</w:t>
      </w:r>
      <w:r>
        <w:rPr>
          <w:color w:val="231F20"/>
          <w:spacing w:val="-10"/>
        </w:rPr>
        <w:t xml:space="preserve"> </w:t>
      </w:r>
      <w:r>
        <w:rPr>
          <w:color w:val="231F20"/>
        </w:rPr>
        <w:t>vellykket</w:t>
      </w:r>
      <w:r>
        <w:rPr>
          <w:color w:val="231F20"/>
          <w:spacing w:val="-10"/>
        </w:rPr>
        <w:t xml:space="preserve"> </w:t>
      </w:r>
      <w:r>
        <w:rPr>
          <w:color w:val="231F20"/>
        </w:rPr>
        <w:t>behandlingen</w:t>
      </w:r>
      <w:r>
        <w:rPr>
          <w:color w:val="231F20"/>
          <w:spacing w:val="-10"/>
        </w:rPr>
        <w:t xml:space="preserve"> </w:t>
      </w:r>
      <w:r>
        <w:rPr>
          <w:color w:val="231F20"/>
        </w:rPr>
        <w:t>blir.</w:t>
      </w:r>
      <w:r>
        <w:rPr>
          <w:color w:val="231F20"/>
          <w:spacing w:val="-10"/>
        </w:rPr>
        <w:t xml:space="preserve"> </w:t>
      </w:r>
      <w:r>
        <w:rPr>
          <w:color w:val="231F20"/>
        </w:rPr>
        <w:t>Kapittelet</w:t>
      </w:r>
      <w:r>
        <w:rPr>
          <w:color w:val="231F20"/>
          <w:spacing w:val="-10"/>
        </w:rPr>
        <w:t xml:space="preserve"> </w:t>
      </w:r>
      <w:r>
        <w:rPr>
          <w:color w:val="231F20"/>
        </w:rPr>
        <w:t>belyser</w:t>
      </w:r>
      <w:r>
        <w:rPr>
          <w:color w:val="231F20"/>
          <w:spacing w:val="-10"/>
        </w:rPr>
        <w:t xml:space="preserve"> </w:t>
      </w:r>
      <w:r>
        <w:rPr>
          <w:color w:val="231F20"/>
        </w:rPr>
        <w:t>hvordan klientenes og terapeutenes personlige egenskaper, ønsker og relasjonelle forhold kan fremme eller hemme psykisk endring. I tillegg beskrives klientens vilje til endring, evne</w:t>
      </w:r>
      <w:r>
        <w:rPr>
          <w:color w:val="231F20"/>
          <w:spacing w:val="-12"/>
        </w:rPr>
        <w:t xml:space="preserve"> </w:t>
      </w:r>
      <w:r>
        <w:rPr>
          <w:color w:val="231F20"/>
        </w:rPr>
        <w:t>til</w:t>
      </w:r>
      <w:r>
        <w:rPr>
          <w:color w:val="231F20"/>
          <w:spacing w:val="-12"/>
        </w:rPr>
        <w:t xml:space="preserve"> </w:t>
      </w:r>
      <w:r>
        <w:rPr>
          <w:color w:val="231F20"/>
        </w:rPr>
        <w:t>å</w:t>
      </w:r>
      <w:r>
        <w:rPr>
          <w:color w:val="231F20"/>
          <w:spacing w:val="-12"/>
        </w:rPr>
        <w:t xml:space="preserve"> </w:t>
      </w:r>
      <w:r>
        <w:rPr>
          <w:color w:val="231F20"/>
        </w:rPr>
        <w:t>akseptere</w:t>
      </w:r>
      <w:r>
        <w:rPr>
          <w:color w:val="231F20"/>
          <w:spacing w:val="-12"/>
        </w:rPr>
        <w:t xml:space="preserve"> </w:t>
      </w:r>
      <w:r>
        <w:rPr>
          <w:color w:val="231F20"/>
        </w:rPr>
        <w:t>egne</w:t>
      </w:r>
      <w:r>
        <w:rPr>
          <w:color w:val="231F20"/>
          <w:spacing w:val="-12"/>
        </w:rPr>
        <w:t xml:space="preserve"> </w:t>
      </w:r>
      <w:r>
        <w:rPr>
          <w:color w:val="231F20"/>
        </w:rPr>
        <w:t>følelsesmessige</w:t>
      </w:r>
      <w:r>
        <w:rPr>
          <w:color w:val="231F20"/>
          <w:spacing w:val="-12"/>
        </w:rPr>
        <w:t xml:space="preserve"> </w:t>
      </w:r>
      <w:r>
        <w:rPr>
          <w:color w:val="231F20"/>
        </w:rPr>
        <w:t>reaksjoner,</w:t>
      </w:r>
      <w:r>
        <w:rPr>
          <w:color w:val="231F20"/>
          <w:spacing w:val="-12"/>
        </w:rPr>
        <w:t xml:space="preserve"> </w:t>
      </w:r>
      <w:r>
        <w:rPr>
          <w:color w:val="231F20"/>
        </w:rPr>
        <w:t>og</w:t>
      </w:r>
      <w:r>
        <w:rPr>
          <w:color w:val="231F20"/>
          <w:spacing w:val="-12"/>
        </w:rPr>
        <w:t xml:space="preserve"> </w:t>
      </w:r>
      <w:r>
        <w:rPr>
          <w:color w:val="231F20"/>
        </w:rPr>
        <w:t>hvordan</w:t>
      </w:r>
      <w:r>
        <w:rPr>
          <w:color w:val="231F20"/>
          <w:spacing w:val="-12"/>
        </w:rPr>
        <w:t xml:space="preserve"> </w:t>
      </w:r>
      <w:r>
        <w:rPr>
          <w:color w:val="231F20"/>
        </w:rPr>
        <w:t>klientens</w:t>
      </w:r>
      <w:r>
        <w:rPr>
          <w:color w:val="231F20"/>
          <w:spacing w:val="-12"/>
        </w:rPr>
        <w:t xml:space="preserve"> </w:t>
      </w:r>
      <w:r>
        <w:rPr>
          <w:color w:val="231F20"/>
        </w:rPr>
        <w:t>evne</w:t>
      </w:r>
      <w:r>
        <w:rPr>
          <w:color w:val="231F20"/>
          <w:spacing w:val="-12"/>
        </w:rPr>
        <w:t xml:space="preserve"> </w:t>
      </w:r>
      <w:r>
        <w:rPr>
          <w:color w:val="231F20"/>
        </w:rPr>
        <w:t>til</w:t>
      </w:r>
      <w:r>
        <w:rPr>
          <w:color w:val="231F20"/>
          <w:spacing w:val="-12"/>
        </w:rPr>
        <w:t xml:space="preserve"> </w:t>
      </w:r>
      <w:r>
        <w:rPr>
          <w:color w:val="231F20"/>
        </w:rPr>
        <w:t>end- ring kan variere avhengig av flere faktorer, som for eksempel medisiner og kognitive ressurser. Det er viktig å være oppmerksom på at de behandlingsfremmende og be- handlingshemmende faktorer som klientene opplever.</w:t>
      </w:r>
    </w:p>
    <w:p w14:paraId="598486DE" w14:textId="77777777" w:rsidR="001419A2" w:rsidRDefault="001419A2">
      <w:pPr>
        <w:pStyle w:val="Brdtekst"/>
        <w:spacing w:before="65"/>
        <w:ind w:left="0"/>
        <w:jc w:val="left"/>
      </w:pPr>
    </w:p>
    <w:p w14:paraId="4C36D734" w14:textId="77777777" w:rsidR="001419A2" w:rsidRDefault="00000000">
      <w:pPr>
        <w:pStyle w:val="Overskrift4"/>
        <w:ind w:left="330"/>
        <w:jc w:val="both"/>
      </w:pPr>
      <w:r>
        <w:rPr>
          <w:color w:val="231F20"/>
        </w:rPr>
        <w:t>Klientrelaterte</w:t>
      </w:r>
      <w:r>
        <w:rPr>
          <w:color w:val="231F20"/>
          <w:spacing w:val="-5"/>
        </w:rPr>
        <w:t xml:space="preserve"> </w:t>
      </w:r>
      <w:r>
        <w:rPr>
          <w:color w:val="231F20"/>
          <w:spacing w:val="-2"/>
        </w:rPr>
        <w:t>faktorer</w:t>
      </w:r>
    </w:p>
    <w:p w14:paraId="6EEAB696" w14:textId="77777777" w:rsidR="001419A2" w:rsidRDefault="00000000">
      <w:pPr>
        <w:pStyle w:val="Overskrift5"/>
        <w:spacing w:before="417"/>
        <w:jc w:val="both"/>
      </w:pPr>
      <w:r>
        <w:rPr>
          <w:color w:val="231F20"/>
        </w:rPr>
        <w:t>Ekte</w:t>
      </w:r>
      <w:r>
        <w:rPr>
          <w:color w:val="231F20"/>
          <w:spacing w:val="-3"/>
        </w:rPr>
        <w:t xml:space="preserve"> </w:t>
      </w:r>
      <w:r>
        <w:rPr>
          <w:color w:val="231F20"/>
          <w:spacing w:val="-2"/>
        </w:rPr>
        <w:t>kunder</w:t>
      </w:r>
    </w:p>
    <w:p w14:paraId="3D6B8A62" w14:textId="77777777" w:rsidR="001419A2" w:rsidRDefault="00000000">
      <w:pPr>
        <w:pStyle w:val="Brdtekst"/>
        <w:spacing w:before="123"/>
        <w:ind w:left="330" w:right="101"/>
      </w:pPr>
      <w:r>
        <w:rPr>
          <w:color w:val="231F20"/>
        </w:rPr>
        <w:t>En</w:t>
      </w:r>
      <w:r>
        <w:rPr>
          <w:color w:val="231F20"/>
          <w:spacing w:val="-2"/>
        </w:rPr>
        <w:t xml:space="preserve"> </w:t>
      </w:r>
      <w:r>
        <w:rPr>
          <w:color w:val="231F20"/>
        </w:rPr>
        <w:t>forutsetning</w:t>
      </w:r>
      <w:r>
        <w:rPr>
          <w:color w:val="231F20"/>
          <w:spacing w:val="-2"/>
        </w:rPr>
        <w:t xml:space="preserve"> </w:t>
      </w:r>
      <w:r>
        <w:rPr>
          <w:color w:val="231F20"/>
        </w:rPr>
        <w:t>for</w:t>
      </w:r>
      <w:r>
        <w:rPr>
          <w:color w:val="231F20"/>
          <w:spacing w:val="-2"/>
        </w:rPr>
        <w:t xml:space="preserve"> </w:t>
      </w:r>
      <w:r>
        <w:rPr>
          <w:color w:val="231F20"/>
        </w:rPr>
        <w:t>et</w:t>
      </w:r>
      <w:r>
        <w:rPr>
          <w:color w:val="231F20"/>
          <w:spacing w:val="-2"/>
        </w:rPr>
        <w:t xml:space="preserve"> </w:t>
      </w:r>
      <w:r>
        <w:rPr>
          <w:color w:val="231F20"/>
        </w:rPr>
        <w:t>godt</w:t>
      </w:r>
      <w:r>
        <w:rPr>
          <w:color w:val="231F20"/>
          <w:spacing w:val="-2"/>
        </w:rPr>
        <w:t xml:space="preserve"> </w:t>
      </w:r>
      <w:r>
        <w:rPr>
          <w:color w:val="231F20"/>
        </w:rPr>
        <w:t>resultat</w:t>
      </w:r>
      <w:r>
        <w:rPr>
          <w:color w:val="231F20"/>
          <w:spacing w:val="-2"/>
        </w:rPr>
        <w:t xml:space="preserve"> </w:t>
      </w:r>
      <w:r>
        <w:rPr>
          <w:color w:val="231F20"/>
        </w:rPr>
        <w:t>er</w:t>
      </w:r>
      <w:r>
        <w:rPr>
          <w:color w:val="231F20"/>
          <w:spacing w:val="-2"/>
        </w:rPr>
        <w:t xml:space="preserve"> </w:t>
      </w:r>
      <w:r>
        <w:rPr>
          <w:color w:val="231F20"/>
        </w:rPr>
        <w:t>at</w:t>
      </w:r>
      <w:r>
        <w:rPr>
          <w:color w:val="231F20"/>
          <w:spacing w:val="-2"/>
        </w:rPr>
        <w:t xml:space="preserve"> </w:t>
      </w:r>
      <w:r>
        <w:rPr>
          <w:color w:val="231F20"/>
        </w:rPr>
        <w:t>klientene</w:t>
      </w:r>
      <w:r>
        <w:rPr>
          <w:color w:val="231F20"/>
          <w:spacing w:val="-2"/>
        </w:rPr>
        <w:t xml:space="preserve"> </w:t>
      </w:r>
      <w:r>
        <w:rPr>
          <w:color w:val="231F20"/>
        </w:rPr>
        <w:t>ønsker</w:t>
      </w:r>
      <w:r>
        <w:rPr>
          <w:color w:val="231F20"/>
          <w:spacing w:val="-2"/>
        </w:rPr>
        <w:t xml:space="preserve"> </w:t>
      </w:r>
      <w:r>
        <w:rPr>
          <w:color w:val="231F20"/>
        </w:rPr>
        <w:t>endring.</w:t>
      </w:r>
      <w:r>
        <w:rPr>
          <w:color w:val="231F20"/>
          <w:spacing w:val="-2"/>
        </w:rPr>
        <w:t xml:space="preserve"> </w:t>
      </w:r>
      <w:r>
        <w:rPr>
          <w:color w:val="231F20"/>
        </w:rPr>
        <w:t>Enkelte</w:t>
      </w:r>
      <w:r>
        <w:rPr>
          <w:color w:val="231F20"/>
          <w:spacing w:val="-2"/>
        </w:rPr>
        <w:t xml:space="preserve"> </w:t>
      </w:r>
      <w:r>
        <w:rPr>
          <w:color w:val="231F20"/>
        </w:rPr>
        <w:t>klienter</w:t>
      </w:r>
      <w:r>
        <w:rPr>
          <w:color w:val="231F20"/>
          <w:spacing w:val="-2"/>
        </w:rPr>
        <w:t xml:space="preserve"> </w:t>
      </w:r>
      <w:r>
        <w:rPr>
          <w:color w:val="231F20"/>
        </w:rPr>
        <w:t>er ikke</w:t>
      </w:r>
      <w:r>
        <w:rPr>
          <w:color w:val="231F20"/>
          <w:spacing w:val="-8"/>
        </w:rPr>
        <w:t xml:space="preserve"> </w:t>
      </w:r>
      <w:r>
        <w:rPr>
          <w:color w:val="231F20"/>
        </w:rPr>
        <w:t>ekte</w:t>
      </w:r>
      <w:r>
        <w:rPr>
          <w:color w:val="231F20"/>
          <w:spacing w:val="-8"/>
        </w:rPr>
        <w:t xml:space="preserve"> </w:t>
      </w:r>
      <w:r>
        <w:rPr>
          <w:color w:val="231F20"/>
        </w:rPr>
        <w:t>kunder.</w:t>
      </w:r>
      <w:r>
        <w:rPr>
          <w:color w:val="231F20"/>
          <w:spacing w:val="-8"/>
        </w:rPr>
        <w:t xml:space="preserve"> </w:t>
      </w:r>
      <w:r>
        <w:rPr>
          <w:color w:val="231F20"/>
        </w:rPr>
        <w:t>De</w:t>
      </w:r>
      <w:r>
        <w:rPr>
          <w:color w:val="231F20"/>
          <w:spacing w:val="-8"/>
        </w:rPr>
        <w:t xml:space="preserve"> </w:t>
      </w:r>
      <w:r>
        <w:rPr>
          <w:color w:val="231F20"/>
        </w:rPr>
        <w:t>kommer</w:t>
      </w:r>
      <w:r>
        <w:rPr>
          <w:color w:val="231F20"/>
          <w:spacing w:val="-8"/>
        </w:rPr>
        <w:t xml:space="preserve"> </w:t>
      </w:r>
      <w:r>
        <w:rPr>
          <w:color w:val="231F20"/>
        </w:rPr>
        <w:t>ikke</w:t>
      </w:r>
      <w:r>
        <w:rPr>
          <w:color w:val="231F20"/>
          <w:spacing w:val="-8"/>
        </w:rPr>
        <w:t xml:space="preserve"> </w:t>
      </w:r>
      <w:r>
        <w:rPr>
          <w:color w:val="231F20"/>
        </w:rPr>
        <w:t>for</w:t>
      </w:r>
      <w:r>
        <w:rPr>
          <w:color w:val="231F20"/>
          <w:spacing w:val="-8"/>
        </w:rPr>
        <w:t xml:space="preserve"> </w:t>
      </w:r>
      <w:r>
        <w:rPr>
          <w:color w:val="231F20"/>
        </w:rPr>
        <w:t>å</w:t>
      </w:r>
      <w:r>
        <w:rPr>
          <w:color w:val="231F20"/>
          <w:spacing w:val="-8"/>
        </w:rPr>
        <w:t xml:space="preserve"> </w:t>
      </w:r>
      <w:r>
        <w:rPr>
          <w:color w:val="231F20"/>
        </w:rPr>
        <w:t>få</w:t>
      </w:r>
      <w:r>
        <w:rPr>
          <w:color w:val="231F20"/>
          <w:spacing w:val="-8"/>
        </w:rPr>
        <w:t xml:space="preserve"> </w:t>
      </w:r>
      <w:r>
        <w:rPr>
          <w:color w:val="231F20"/>
        </w:rPr>
        <w:t>hjelp,</w:t>
      </w:r>
      <w:r>
        <w:rPr>
          <w:color w:val="231F20"/>
          <w:spacing w:val="-8"/>
        </w:rPr>
        <w:t xml:space="preserve"> </w:t>
      </w:r>
      <w:r>
        <w:rPr>
          <w:color w:val="231F20"/>
        </w:rPr>
        <w:t>men</w:t>
      </w:r>
      <w:r>
        <w:rPr>
          <w:color w:val="231F20"/>
          <w:spacing w:val="-8"/>
        </w:rPr>
        <w:t xml:space="preserve"> </w:t>
      </w:r>
      <w:r>
        <w:rPr>
          <w:color w:val="231F20"/>
        </w:rPr>
        <w:t>går</w:t>
      </w:r>
      <w:r>
        <w:rPr>
          <w:color w:val="231F20"/>
          <w:spacing w:val="-8"/>
        </w:rPr>
        <w:t xml:space="preserve"> </w:t>
      </w:r>
      <w:r>
        <w:rPr>
          <w:color w:val="231F20"/>
        </w:rPr>
        <w:t>fra</w:t>
      </w:r>
      <w:r>
        <w:rPr>
          <w:color w:val="231F20"/>
          <w:spacing w:val="-8"/>
        </w:rPr>
        <w:t xml:space="preserve"> </w:t>
      </w:r>
      <w:r>
        <w:rPr>
          <w:color w:val="231F20"/>
        </w:rPr>
        <w:t>terapeut</w:t>
      </w:r>
      <w:r>
        <w:rPr>
          <w:color w:val="231F20"/>
          <w:spacing w:val="-8"/>
        </w:rPr>
        <w:t xml:space="preserve"> </w:t>
      </w:r>
      <w:r>
        <w:rPr>
          <w:color w:val="231F20"/>
        </w:rPr>
        <w:t>til</w:t>
      </w:r>
      <w:r>
        <w:rPr>
          <w:color w:val="231F20"/>
          <w:spacing w:val="-8"/>
        </w:rPr>
        <w:t xml:space="preserve"> </w:t>
      </w:r>
      <w:r>
        <w:rPr>
          <w:color w:val="231F20"/>
        </w:rPr>
        <w:t>terapeut</w:t>
      </w:r>
      <w:r>
        <w:rPr>
          <w:color w:val="231F20"/>
          <w:spacing w:val="-8"/>
        </w:rPr>
        <w:t xml:space="preserve"> </w:t>
      </w:r>
      <w:r>
        <w:rPr>
          <w:color w:val="231F20"/>
        </w:rPr>
        <w:t>for</w:t>
      </w:r>
      <w:r>
        <w:rPr>
          <w:color w:val="231F20"/>
          <w:spacing w:val="-8"/>
        </w:rPr>
        <w:t xml:space="preserve"> </w:t>
      </w:r>
      <w:r>
        <w:rPr>
          <w:color w:val="231F20"/>
        </w:rPr>
        <w:t>å få</w:t>
      </w:r>
      <w:r>
        <w:rPr>
          <w:color w:val="231F20"/>
          <w:spacing w:val="-5"/>
        </w:rPr>
        <w:t xml:space="preserve"> </w:t>
      </w:r>
      <w:r>
        <w:rPr>
          <w:color w:val="231F20"/>
        </w:rPr>
        <w:t>bekreftet</w:t>
      </w:r>
      <w:r>
        <w:rPr>
          <w:color w:val="231F20"/>
          <w:spacing w:val="-5"/>
        </w:rPr>
        <w:t xml:space="preserve"> </w:t>
      </w:r>
      <w:r>
        <w:rPr>
          <w:color w:val="231F20"/>
        </w:rPr>
        <w:t>at</w:t>
      </w:r>
      <w:r>
        <w:rPr>
          <w:color w:val="231F20"/>
          <w:spacing w:val="-5"/>
        </w:rPr>
        <w:t xml:space="preserve"> </w:t>
      </w:r>
      <w:r>
        <w:rPr>
          <w:color w:val="231F20"/>
        </w:rPr>
        <w:t>ingen</w:t>
      </w:r>
      <w:r>
        <w:rPr>
          <w:color w:val="231F20"/>
          <w:spacing w:val="-5"/>
        </w:rPr>
        <w:t xml:space="preserve"> </w:t>
      </w:r>
      <w:r>
        <w:rPr>
          <w:color w:val="231F20"/>
        </w:rPr>
        <w:t>kan</w:t>
      </w:r>
      <w:r>
        <w:rPr>
          <w:color w:val="231F20"/>
          <w:spacing w:val="-5"/>
        </w:rPr>
        <w:t xml:space="preserve"> </w:t>
      </w:r>
      <w:r>
        <w:rPr>
          <w:color w:val="231F20"/>
        </w:rPr>
        <w:t>hjelpe</w:t>
      </w:r>
      <w:r>
        <w:rPr>
          <w:color w:val="231F20"/>
          <w:spacing w:val="-5"/>
        </w:rPr>
        <w:t xml:space="preserve"> </w:t>
      </w:r>
      <w:r>
        <w:rPr>
          <w:color w:val="231F20"/>
        </w:rPr>
        <w:t>dem,</w:t>
      </w:r>
      <w:r>
        <w:rPr>
          <w:color w:val="231F20"/>
          <w:spacing w:val="-5"/>
        </w:rPr>
        <w:t xml:space="preserve"> </w:t>
      </w:r>
      <w:r>
        <w:rPr>
          <w:color w:val="231F20"/>
        </w:rPr>
        <w:t>eller</w:t>
      </w:r>
      <w:r>
        <w:rPr>
          <w:color w:val="231F20"/>
          <w:spacing w:val="-5"/>
        </w:rPr>
        <w:t xml:space="preserve"> </w:t>
      </w:r>
      <w:r>
        <w:rPr>
          <w:color w:val="231F20"/>
        </w:rPr>
        <w:t>for</w:t>
      </w:r>
      <w:r>
        <w:rPr>
          <w:color w:val="231F20"/>
          <w:spacing w:val="-5"/>
        </w:rPr>
        <w:t xml:space="preserve"> </w:t>
      </w:r>
      <w:r>
        <w:rPr>
          <w:color w:val="231F20"/>
        </w:rPr>
        <w:t>å</w:t>
      </w:r>
      <w:r>
        <w:rPr>
          <w:color w:val="231F20"/>
          <w:spacing w:val="-5"/>
        </w:rPr>
        <w:t xml:space="preserve"> </w:t>
      </w:r>
      <w:r>
        <w:rPr>
          <w:color w:val="231F20"/>
        </w:rPr>
        <w:t>klage,</w:t>
      </w:r>
      <w:r>
        <w:rPr>
          <w:color w:val="231F20"/>
          <w:spacing w:val="-5"/>
        </w:rPr>
        <w:t xml:space="preserve"> </w:t>
      </w:r>
      <w:r>
        <w:rPr>
          <w:color w:val="231F20"/>
        </w:rPr>
        <w:t>eventuelt</w:t>
      </w:r>
      <w:r>
        <w:rPr>
          <w:color w:val="231F20"/>
          <w:spacing w:val="-5"/>
        </w:rPr>
        <w:t xml:space="preserve"> </w:t>
      </w:r>
      <w:r>
        <w:rPr>
          <w:color w:val="231F20"/>
        </w:rPr>
        <w:t>som</w:t>
      </w:r>
      <w:r>
        <w:rPr>
          <w:color w:val="231F20"/>
          <w:spacing w:val="-5"/>
        </w:rPr>
        <w:t xml:space="preserve"> </w:t>
      </w:r>
      <w:r>
        <w:rPr>
          <w:color w:val="231F20"/>
        </w:rPr>
        <w:t>en</w:t>
      </w:r>
      <w:r>
        <w:rPr>
          <w:color w:val="231F20"/>
          <w:spacing w:val="-5"/>
        </w:rPr>
        <w:t xml:space="preserve"> </w:t>
      </w:r>
      <w:r>
        <w:rPr>
          <w:color w:val="231F20"/>
        </w:rPr>
        <w:t>form</w:t>
      </w:r>
      <w:r>
        <w:rPr>
          <w:color w:val="231F20"/>
          <w:spacing w:val="-5"/>
        </w:rPr>
        <w:t xml:space="preserve"> </w:t>
      </w:r>
      <w:r>
        <w:rPr>
          <w:color w:val="231F20"/>
        </w:rPr>
        <w:t>for</w:t>
      </w:r>
      <w:r>
        <w:rPr>
          <w:color w:val="231F20"/>
          <w:spacing w:val="-5"/>
        </w:rPr>
        <w:t xml:space="preserve"> </w:t>
      </w:r>
      <w:r>
        <w:rPr>
          <w:color w:val="231F20"/>
        </w:rPr>
        <w:t>sosial kontakt (Berg &amp; De Jong, 2002). De er ikke så opptatt av endring. For å lykkes med LBT,</w:t>
      </w:r>
      <w:r>
        <w:rPr>
          <w:color w:val="231F20"/>
          <w:spacing w:val="-13"/>
        </w:rPr>
        <w:t xml:space="preserve"> </w:t>
      </w:r>
      <w:r>
        <w:rPr>
          <w:color w:val="231F20"/>
        </w:rPr>
        <w:t>må</w:t>
      </w:r>
      <w:r>
        <w:rPr>
          <w:color w:val="231F20"/>
          <w:spacing w:val="-12"/>
        </w:rPr>
        <w:t xml:space="preserve"> </w:t>
      </w:r>
      <w:r>
        <w:rPr>
          <w:color w:val="231F20"/>
        </w:rPr>
        <w:t>klienten</w:t>
      </w:r>
      <w:r>
        <w:rPr>
          <w:color w:val="231F20"/>
          <w:spacing w:val="-13"/>
        </w:rPr>
        <w:t xml:space="preserve"> </w:t>
      </w:r>
      <w:r>
        <w:rPr>
          <w:color w:val="231F20"/>
        </w:rPr>
        <w:t>ønske</w:t>
      </w:r>
      <w:r>
        <w:rPr>
          <w:color w:val="231F20"/>
          <w:spacing w:val="-12"/>
        </w:rPr>
        <w:t xml:space="preserve"> </w:t>
      </w:r>
      <w:r>
        <w:rPr>
          <w:color w:val="231F20"/>
        </w:rPr>
        <w:t>hjelp.</w:t>
      </w:r>
      <w:r>
        <w:rPr>
          <w:color w:val="231F20"/>
          <w:spacing w:val="-13"/>
        </w:rPr>
        <w:t xml:space="preserve"> </w:t>
      </w:r>
      <w:r>
        <w:rPr>
          <w:color w:val="231F20"/>
        </w:rPr>
        <w:t>Noen</w:t>
      </w:r>
      <w:r>
        <w:rPr>
          <w:color w:val="231F20"/>
          <w:spacing w:val="-12"/>
        </w:rPr>
        <w:t xml:space="preserve"> </w:t>
      </w:r>
      <w:r>
        <w:rPr>
          <w:color w:val="231F20"/>
        </w:rPr>
        <w:t>ganger</w:t>
      </w:r>
      <w:r>
        <w:rPr>
          <w:color w:val="231F20"/>
          <w:spacing w:val="-13"/>
        </w:rPr>
        <w:t xml:space="preserve"> </w:t>
      </w:r>
      <w:r>
        <w:rPr>
          <w:color w:val="231F20"/>
        </w:rPr>
        <w:t>må</w:t>
      </w:r>
      <w:r>
        <w:rPr>
          <w:color w:val="231F20"/>
          <w:spacing w:val="-12"/>
        </w:rPr>
        <w:t xml:space="preserve"> </w:t>
      </w:r>
      <w:r>
        <w:rPr>
          <w:color w:val="231F20"/>
        </w:rPr>
        <w:t>man</w:t>
      </w:r>
      <w:r>
        <w:rPr>
          <w:color w:val="231F20"/>
          <w:spacing w:val="-13"/>
        </w:rPr>
        <w:t xml:space="preserve"> </w:t>
      </w:r>
      <w:r>
        <w:rPr>
          <w:color w:val="231F20"/>
        </w:rPr>
        <w:t>hjelpe</w:t>
      </w:r>
      <w:r>
        <w:rPr>
          <w:color w:val="231F20"/>
          <w:spacing w:val="-12"/>
        </w:rPr>
        <w:t xml:space="preserve"> </w:t>
      </w:r>
      <w:r>
        <w:rPr>
          <w:color w:val="231F20"/>
        </w:rPr>
        <w:t>klienten</w:t>
      </w:r>
      <w:r>
        <w:rPr>
          <w:color w:val="231F20"/>
          <w:spacing w:val="-13"/>
        </w:rPr>
        <w:t xml:space="preserve"> </w:t>
      </w:r>
      <w:r>
        <w:rPr>
          <w:color w:val="231F20"/>
        </w:rPr>
        <w:t>med</w:t>
      </w:r>
      <w:r>
        <w:rPr>
          <w:color w:val="231F20"/>
          <w:spacing w:val="-12"/>
        </w:rPr>
        <w:t xml:space="preserve"> </w:t>
      </w:r>
      <w:r>
        <w:rPr>
          <w:color w:val="231F20"/>
        </w:rPr>
        <w:t>å</w:t>
      </w:r>
      <w:r>
        <w:rPr>
          <w:color w:val="231F20"/>
          <w:spacing w:val="-13"/>
        </w:rPr>
        <w:t xml:space="preserve"> </w:t>
      </w:r>
      <w:r>
        <w:rPr>
          <w:color w:val="231F20"/>
        </w:rPr>
        <w:t>gå</w:t>
      </w:r>
      <w:r>
        <w:rPr>
          <w:color w:val="231F20"/>
          <w:spacing w:val="-12"/>
        </w:rPr>
        <w:t xml:space="preserve"> </w:t>
      </w:r>
      <w:r>
        <w:rPr>
          <w:color w:val="231F20"/>
        </w:rPr>
        <w:t>fra</w:t>
      </w:r>
      <w:r>
        <w:rPr>
          <w:color w:val="231F20"/>
          <w:spacing w:val="-13"/>
        </w:rPr>
        <w:t xml:space="preserve"> </w:t>
      </w:r>
      <w:r>
        <w:rPr>
          <w:color w:val="231F20"/>
        </w:rPr>
        <w:t>rollen som klager og kritiker til å bli en ekte kunde.</w:t>
      </w:r>
    </w:p>
    <w:p w14:paraId="61A8AF09" w14:textId="77777777" w:rsidR="001419A2" w:rsidRDefault="00000000">
      <w:pPr>
        <w:pStyle w:val="Overskrift5"/>
        <w:jc w:val="both"/>
      </w:pPr>
      <w:r>
        <w:rPr>
          <w:color w:val="231F20"/>
        </w:rPr>
        <w:t>Manglende</w:t>
      </w:r>
      <w:r>
        <w:rPr>
          <w:color w:val="231F20"/>
          <w:spacing w:val="-3"/>
        </w:rPr>
        <w:t xml:space="preserve"> </w:t>
      </w:r>
      <w:r>
        <w:rPr>
          <w:color w:val="231F20"/>
        </w:rPr>
        <w:t>tro</w:t>
      </w:r>
      <w:r>
        <w:rPr>
          <w:color w:val="231F20"/>
          <w:spacing w:val="-2"/>
        </w:rPr>
        <w:t xml:space="preserve"> </w:t>
      </w:r>
      <w:r>
        <w:rPr>
          <w:color w:val="231F20"/>
        </w:rPr>
        <w:t>på</w:t>
      </w:r>
      <w:r>
        <w:rPr>
          <w:color w:val="231F20"/>
          <w:spacing w:val="-3"/>
        </w:rPr>
        <w:t xml:space="preserve"> </w:t>
      </w:r>
      <w:r>
        <w:rPr>
          <w:color w:val="231F20"/>
        </w:rPr>
        <w:t>behandling,</w:t>
      </w:r>
      <w:r>
        <w:rPr>
          <w:color w:val="231F20"/>
          <w:spacing w:val="-2"/>
        </w:rPr>
        <w:t xml:space="preserve"> </w:t>
      </w:r>
      <w:r>
        <w:rPr>
          <w:color w:val="231F20"/>
        </w:rPr>
        <w:t>og</w:t>
      </w:r>
      <w:r>
        <w:rPr>
          <w:color w:val="231F20"/>
          <w:spacing w:val="-3"/>
        </w:rPr>
        <w:t xml:space="preserve"> </w:t>
      </w:r>
      <w:r>
        <w:rPr>
          <w:color w:val="231F20"/>
        </w:rPr>
        <w:t>enkelte</w:t>
      </w:r>
      <w:r>
        <w:rPr>
          <w:color w:val="231F20"/>
          <w:spacing w:val="-2"/>
        </w:rPr>
        <w:t xml:space="preserve"> løsninger</w:t>
      </w:r>
    </w:p>
    <w:p w14:paraId="1F4FD984" w14:textId="77777777" w:rsidR="001419A2" w:rsidRDefault="00000000">
      <w:pPr>
        <w:pStyle w:val="Brdtekst"/>
        <w:spacing w:before="123"/>
        <w:ind w:left="330" w:right="101"/>
      </w:pPr>
      <w:r>
        <w:rPr>
          <w:color w:val="231F20"/>
        </w:rPr>
        <w:t>En</w:t>
      </w:r>
      <w:r>
        <w:rPr>
          <w:color w:val="231F20"/>
          <w:spacing w:val="-10"/>
        </w:rPr>
        <w:t xml:space="preserve"> </w:t>
      </w:r>
      <w:r>
        <w:rPr>
          <w:color w:val="231F20"/>
        </w:rPr>
        <w:t>forutsetning</w:t>
      </w:r>
      <w:r>
        <w:rPr>
          <w:color w:val="231F20"/>
          <w:spacing w:val="-10"/>
        </w:rPr>
        <w:t xml:space="preserve"> </w:t>
      </w:r>
      <w:r>
        <w:rPr>
          <w:color w:val="231F20"/>
        </w:rPr>
        <w:t>for</w:t>
      </w:r>
      <w:r>
        <w:rPr>
          <w:color w:val="231F20"/>
          <w:spacing w:val="-10"/>
        </w:rPr>
        <w:t xml:space="preserve"> </w:t>
      </w:r>
      <w:r>
        <w:rPr>
          <w:color w:val="231F20"/>
        </w:rPr>
        <w:t>endring</w:t>
      </w:r>
      <w:r>
        <w:rPr>
          <w:color w:val="231F20"/>
          <w:spacing w:val="-10"/>
        </w:rPr>
        <w:t xml:space="preserve"> </w:t>
      </w:r>
      <w:r>
        <w:rPr>
          <w:color w:val="231F20"/>
        </w:rPr>
        <w:t>er</w:t>
      </w:r>
      <w:r>
        <w:rPr>
          <w:color w:val="231F20"/>
          <w:spacing w:val="-10"/>
        </w:rPr>
        <w:t xml:space="preserve"> </w:t>
      </w:r>
      <w:r>
        <w:rPr>
          <w:color w:val="231F20"/>
        </w:rPr>
        <w:t>at</w:t>
      </w:r>
      <w:r>
        <w:rPr>
          <w:color w:val="231F20"/>
          <w:spacing w:val="-10"/>
        </w:rPr>
        <w:t xml:space="preserve"> </w:t>
      </w:r>
      <w:r>
        <w:rPr>
          <w:color w:val="231F20"/>
        </w:rPr>
        <w:t>klienten</w:t>
      </w:r>
      <w:r>
        <w:rPr>
          <w:color w:val="231F20"/>
          <w:spacing w:val="-10"/>
        </w:rPr>
        <w:t xml:space="preserve"> </w:t>
      </w:r>
      <w:r>
        <w:rPr>
          <w:color w:val="231F20"/>
        </w:rPr>
        <w:t>ønsker</w:t>
      </w:r>
      <w:r>
        <w:rPr>
          <w:color w:val="231F20"/>
          <w:spacing w:val="-10"/>
        </w:rPr>
        <w:t xml:space="preserve"> </w:t>
      </w:r>
      <w:r>
        <w:rPr>
          <w:color w:val="231F20"/>
        </w:rPr>
        <w:t>å</w:t>
      </w:r>
      <w:r>
        <w:rPr>
          <w:color w:val="231F20"/>
          <w:spacing w:val="-10"/>
        </w:rPr>
        <w:t xml:space="preserve"> </w:t>
      </w:r>
      <w:r>
        <w:rPr>
          <w:color w:val="231F20"/>
        </w:rPr>
        <w:t>endre</w:t>
      </w:r>
      <w:r>
        <w:rPr>
          <w:color w:val="231F20"/>
          <w:spacing w:val="-10"/>
        </w:rPr>
        <w:t xml:space="preserve"> </w:t>
      </w:r>
      <w:r>
        <w:rPr>
          <w:color w:val="231F20"/>
        </w:rPr>
        <w:t>seg,</w:t>
      </w:r>
      <w:r>
        <w:rPr>
          <w:color w:val="231F20"/>
          <w:spacing w:val="-10"/>
        </w:rPr>
        <w:t xml:space="preserve"> </w:t>
      </w:r>
      <w:r>
        <w:rPr>
          <w:color w:val="231F20"/>
        </w:rPr>
        <w:t>har</w:t>
      </w:r>
      <w:r>
        <w:rPr>
          <w:color w:val="231F20"/>
          <w:spacing w:val="-10"/>
        </w:rPr>
        <w:t xml:space="preserve"> </w:t>
      </w:r>
      <w:r>
        <w:rPr>
          <w:color w:val="231F20"/>
        </w:rPr>
        <w:t>tro</w:t>
      </w:r>
      <w:r>
        <w:rPr>
          <w:color w:val="231F20"/>
          <w:spacing w:val="-10"/>
        </w:rPr>
        <w:t xml:space="preserve"> </w:t>
      </w:r>
      <w:r>
        <w:rPr>
          <w:color w:val="231F20"/>
        </w:rPr>
        <w:t>på</w:t>
      </w:r>
      <w:r>
        <w:rPr>
          <w:color w:val="231F20"/>
          <w:spacing w:val="-10"/>
        </w:rPr>
        <w:t xml:space="preserve"> </w:t>
      </w:r>
      <w:r>
        <w:rPr>
          <w:color w:val="231F20"/>
        </w:rPr>
        <w:t>at</w:t>
      </w:r>
      <w:r>
        <w:rPr>
          <w:color w:val="231F20"/>
          <w:spacing w:val="-10"/>
        </w:rPr>
        <w:t xml:space="preserve"> </w:t>
      </w:r>
      <w:r>
        <w:rPr>
          <w:color w:val="231F20"/>
        </w:rPr>
        <w:t>det</w:t>
      </w:r>
      <w:r>
        <w:rPr>
          <w:color w:val="231F20"/>
          <w:spacing w:val="-10"/>
        </w:rPr>
        <w:t xml:space="preserve"> </w:t>
      </w:r>
      <w:r>
        <w:rPr>
          <w:color w:val="231F20"/>
        </w:rPr>
        <w:t>er</w:t>
      </w:r>
      <w:r>
        <w:rPr>
          <w:color w:val="231F20"/>
          <w:spacing w:val="-10"/>
        </w:rPr>
        <w:t xml:space="preserve"> </w:t>
      </w:r>
      <w:r>
        <w:rPr>
          <w:color w:val="231F20"/>
        </w:rPr>
        <w:t>mulig å få det bedre, og har det overskuddet som er nødvendig for å gjennomføre terapeu- tens</w:t>
      </w:r>
      <w:r>
        <w:rPr>
          <w:color w:val="231F20"/>
          <w:spacing w:val="-11"/>
        </w:rPr>
        <w:t xml:space="preserve"> </w:t>
      </w:r>
      <w:r>
        <w:rPr>
          <w:color w:val="231F20"/>
        </w:rPr>
        <w:t>instruksjoner.</w:t>
      </w:r>
      <w:r>
        <w:rPr>
          <w:color w:val="231F20"/>
          <w:spacing w:val="-11"/>
        </w:rPr>
        <w:t xml:space="preserve"> </w:t>
      </w:r>
      <w:r>
        <w:rPr>
          <w:color w:val="231F20"/>
        </w:rPr>
        <w:t>Manglende</w:t>
      </w:r>
      <w:r>
        <w:rPr>
          <w:color w:val="231F20"/>
          <w:spacing w:val="-11"/>
        </w:rPr>
        <w:t xml:space="preserve"> </w:t>
      </w:r>
      <w:r>
        <w:rPr>
          <w:color w:val="231F20"/>
        </w:rPr>
        <w:t>tro</w:t>
      </w:r>
      <w:r>
        <w:rPr>
          <w:color w:val="231F20"/>
          <w:spacing w:val="-11"/>
        </w:rPr>
        <w:t xml:space="preserve"> </w:t>
      </w:r>
      <w:r>
        <w:rPr>
          <w:color w:val="231F20"/>
        </w:rPr>
        <w:t>på</w:t>
      </w:r>
      <w:r>
        <w:rPr>
          <w:color w:val="231F20"/>
          <w:spacing w:val="-11"/>
        </w:rPr>
        <w:t xml:space="preserve"> </w:t>
      </w:r>
      <w:r>
        <w:rPr>
          <w:color w:val="231F20"/>
        </w:rPr>
        <w:t>at</w:t>
      </w:r>
      <w:r>
        <w:rPr>
          <w:color w:val="231F20"/>
          <w:spacing w:val="-11"/>
        </w:rPr>
        <w:t xml:space="preserve"> </w:t>
      </w:r>
      <w:r>
        <w:rPr>
          <w:color w:val="231F20"/>
        </w:rPr>
        <w:t>det</w:t>
      </w:r>
      <w:r>
        <w:rPr>
          <w:color w:val="231F20"/>
          <w:spacing w:val="-11"/>
        </w:rPr>
        <w:t xml:space="preserve"> </w:t>
      </w:r>
      <w:r>
        <w:rPr>
          <w:color w:val="231F20"/>
        </w:rPr>
        <w:t>er</w:t>
      </w:r>
      <w:r>
        <w:rPr>
          <w:color w:val="231F20"/>
          <w:spacing w:val="-11"/>
        </w:rPr>
        <w:t xml:space="preserve"> </w:t>
      </w:r>
      <w:r>
        <w:rPr>
          <w:color w:val="231F20"/>
        </w:rPr>
        <w:t>mulig</w:t>
      </w:r>
      <w:r>
        <w:rPr>
          <w:color w:val="231F20"/>
          <w:spacing w:val="-11"/>
        </w:rPr>
        <w:t xml:space="preserve"> </w:t>
      </w:r>
      <w:r>
        <w:rPr>
          <w:color w:val="231F20"/>
        </w:rPr>
        <w:t>å</w:t>
      </w:r>
      <w:r>
        <w:rPr>
          <w:color w:val="231F20"/>
          <w:spacing w:val="-11"/>
        </w:rPr>
        <w:t xml:space="preserve"> </w:t>
      </w:r>
      <w:r>
        <w:rPr>
          <w:color w:val="231F20"/>
        </w:rPr>
        <w:t>endre</w:t>
      </w:r>
      <w:r>
        <w:rPr>
          <w:color w:val="231F20"/>
          <w:spacing w:val="-11"/>
        </w:rPr>
        <w:t xml:space="preserve"> </w:t>
      </w:r>
      <w:r>
        <w:rPr>
          <w:color w:val="231F20"/>
        </w:rPr>
        <w:t>seg</w:t>
      </w:r>
      <w:r>
        <w:rPr>
          <w:color w:val="231F20"/>
          <w:spacing w:val="-11"/>
        </w:rPr>
        <w:t xml:space="preserve"> </w:t>
      </w:r>
      <w:r>
        <w:rPr>
          <w:color w:val="231F20"/>
        </w:rPr>
        <w:t>kan</w:t>
      </w:r>
      <w:r>
        <w:rPr>
          <w:color w:val="231F20"/>
          <w:spacing w:val="-11"/>
        </w:rPr>
        <w:t xml:space="preserve"> </w:t>
      </w:r>
      <w:r>
        <w:rPr>
          <w:color w:val="231F20"/>
        </w:rPr>
        <w:t>føre</w:t>
      </w:r>
      <w:r>
        <w:rPr>
          <w:color w:val="231F20"/>
          <w:spacing w:val="-11"/>
        </w:rPr>
        <w:t xml:space="preserve"> </w:t>
      </w:r>
      <w:r>
        <w:rPr>
          <w:color w:val="231F20"/>
        </w:rPr>
        <w:t>til</w:t>
      </w:r>
      <w:r>
        <w:rPr>
          <w:color w:val="231F20"/>
          <w:spacing w:val="-11"/>
        </w:rPr>
        <w:t xml:space="preserve"> </w:t>
      </w:r>
      <w:r>
        <w:rPr>
          <w:color w:val="231F20"/>
        </w:rPr>
        <w:t>at</w:t>
      </w:r>
      <w:r>
        <w:rPr>
          <w:color w:val="231F20"/>
          <w:spacing w:val="-11"/>
        </w:rPr>
        <w:t xml:space="preserve"> </w:t>
      </w:r>
      <w:r>
        <w:rPr>
          <w:color w:val="231F20"/>
        </w:rPr>
        <w:t>klienten avviser</w:t>
      </w:r>
      <w:r>
        <w:rPr>
          <w:color w:val="231F20"/>
          <w:spacing w:val="-1"/>
        </w:rPr>
        <w:t xml:space="preserve"> </w:t>
      </w:r>
      <w:r>
        <w:rPr>
          <w:color w:val="231F20"/>
        </w:rPr>
        <w:t>instruksjonene</w:t>
      </w:r>
      <w:r>
        <w:rPr>
          <w:color w:val="231F20"/>
          <w:spacing w:val="-1"/>
        </w:rPr>
        <w:t xml:space="preserve"> </w:t>
      </w:r>
      <w:r>
        <w:rPr>
          <w:color w:val="231F20"/>
        </w:rPr>
        <w:t>eller</w:t>
      </w:r>
      <w:r>
        <w:rPr>
          <w:color w:val="231F20"/>
          <w:spacing w:val="-1"/>
        </w:rPr>
        <w:t xml:space="preserve"> </w:t>
      </w:r>
      <w:r>
        <w:rPr>
          <w:color w:val="231F20"/>
        </w:rPr>
        <w:t>benekter</w:t>
      </w:r>
      <w:r>
        <w:rPr>
          <w:color w:val="231F20"/>
          <w:spacing w:val="-1"/>
        </w:rPr>
        <w:t xml:space="preserve"> </w:t>
      </w:r>
      <w:r>
        <w:rPr>
          <w:color w:val="231F20"/>
        </w:rPr>
        <w:t>at</w:t>
      </w:r>
      <w:r>
        <w:rPr>
          <w:color w:val="231F20"/>
          <w:spacing w:val="-1"/>
        </w:rPr>
        <w:t xml:space="preserve"> </w:t>
      </w:r>
      <w:r>
        <w:rPr>
          <w:color w:val="231F20"/>
        </w:rPr>
        <w:t>endringer</w:t>
      </w:r>
      <w:r>
        <w:rPr>
          <w:color w:val="231F20"/>
          <w:spacing w:val="-1"/>
        </w:rPr>
        <w:t xml:space="preserve"> </w:t>
      </w:r>
      <w:r>
        <w:rPr>
          <w:color w:val="231F20"/>
        </w:rPr>
        <w:t>har</w:t>
      </w:r>
      <w:r>
        <w:rPr>
          <w:color w:val="231F20"/>
          <w:spacing w:val="-1"/>
        </w:rPr>
        <w:t xml:space="preserve"> </w:t>
      </w:r>
      <w:r>
        <w:rPr>
          <w:color w:val="231F20"/>
        </w:rPr>
        <w:t>funnet</w:t>
      </w:r>
      <w:r>
        <w:rPr>
          <w:color w:val="231F20"/>
          <w:spacing w:val="-1"/>
        </w:rPr>
        <w:t xml:space="preserve"> </w:t>
      </w:r>
      <w:r>
        <w:rPr>
          <w:color w:val="231F20"/>
        </w:rPr>
        <w:t>sted.</w:t>
      </w:r>
      <w:r>
        <w:rPr>
          <w:color w:val="231F20"/>
          <w:spacing w:val="-1"/>
        </w:rPr>
        <w:t xml:space="preserve"> </w:t>
      </w:r>
      <w:r>
        <w:rPr>
          <w:color w:val="231F20"/>
        </w:rPr>
        <w:t>Noen</w:t>
      </w:r>
      <w:r>
        <w:rPr>
          <w:color w:val="231F20"/>
          <w:spacing w:val="-1"/>
        </w:rPr>
        <w:t xml:space="preserve"> </w:t>
      </w:r>
      <w:r>
        <w:rPr>
          <w:color w:val="231F20"/>
        </w:rPr>
        <w:t>klienter</w:t>
      </w:r>
      <w:r>
        <w:rPr>
          <w:color w:val="231F20"/>
          <w:spacing w:val="-1"/>
        </w:rPr>
        <w:t xml:space="preserve"> </w:t>
      </w:r>
      <w:r>
        <w:rPr>
          <w:color w:val="231F20"/>
        </w:rPr>
        <w:t>for- står</w:t>
      </w:r>
      <w:r>
        <w:rPr>
          <w:color w:val="231F20"/>
          <w:spacing w:val="-9"/>
        </w:rPr>
        <w:t xml:space="preserve"> </w:t>
      </w:r>
      <w:r>
        <w:rPr>
          <w:color w:val="231F20"/>
        </w:rPr>
        <w:t>at</w:t>
      </w:r>
      <w:r>
        <w:rPr>
          <w:color w:val="231F20"/>
          <w:spacing w:val="-9"/>
        </w:rPr>
        <w:t xml:space="preserve"> </w:t>
      </w:r>
      <w:r>
        <w:rPr>
          <w:color w:val="231F20"/>
        </w:rPr>
        <w:t>de</w:t>
      </w:r>
      <w:r>
        <w:rPr>
          <w:color w:val="231F20"/>
          <w:spacing w:val="-9"/>
        </w:rPr>
        <w:t xml:space="preserve"> </w:t>
      </w:r>
      <w:r>
        <w:rPr>
          <w:color w:val="231F20"/>
        </w:rPr>
        <w:t>trenger</w:t>
      </w:r>
      <w:r>
        <w:rPr>
          <w:color w:val="231F20"/>
          <w:spacing w:val="-9"/>
        </w:rPr>
        <w:t xml:space="preserve"> </w:t>
      </w:r>
      <w:r>
        <w:rPr>
          <w:color w:val="231F20"/>
        </w:rPr>
        <w:t>å</w:t>
      </w:r>
      <w:r>
        <w:rPr>
          <w:color w:val="231F20"/>
          <w:spacing w:val="-9"/>
        </w:rPr>
        <w:t xml:space="preserve"> </w:t>
      </w:r>
      <w:r>
        <w:rPr>
          <w:color w:val="231F20"/>
        </w:rPr>
        <w:t>få</w:t>
      </w:r>
      <w:r>
        <w:rPr>
          <w:color w:val="231F20"/>
          <w:spacing w:val="-9"/>
        </w:rPr>
        <w:t xml:space="preserve"> </w:t>
      </w:r>
      <w:r>
        <w:rPr>
          <w:color w:val="231F20"/>
        </w:rPr>
        <w:t>det</w:t>
      </w:r>
      <w:r>
        <w:rPr>
          <w:color w:val="231F20"/>
          <w:spacing w:val="-9"/>
        </w:rPr>
        <w:t xml:space="preserve"> </w:t>
      </w:r>
      <w:r>
        <w:rPr>
          <w:color w:val="231F20"/>
        </w:rPr>
        <w:t>bedre,</w:t>
      </w:r>
      <w:r>
        <w:rPr>
          <w:color w:val="231F20"/>
          <w:spacing w:val="-9"/>
        </w:rPr>
        <w:t xml:space="preserve"> </w:t>
      </w:r>
      <w:r>
        <w:rPr>
          <w:color w:val="231F20"/>
        </w:rPr>
        <w:t>men</w:t>
      </w:r>
      <w:r>
        <w:rPr>
          <w:color w:val="231F20"/>
          <w:spacing w:val="-9"/>
        </w:rPr>
        <w:t xml:space="preserve"> </w:t>
      </w:r>
      <w:r>
        <w:rPr>
          <w:color w:val="231F20"/>
        </w:rPr>
        <w:t>tviler</w:t>
      </w:r>
      <w:r>
        <w:rPr>
          <w:color w:val="231F20"/>
          <w:spacing w:val="-9"/>
        </w:rPr>
        <w:t xml:space="preserve"> </w:t>
      </w:r>
      <w:r>
        <w:rPr>
          <w:color w:val="231F20"/>
        </w:rPr>
        <w:t>på</w:t>
      </w:r>
      <w:r>
        <w:rPr>
          <w:color w:val="231F20"/>
          <w:spacing w:val="-9"/>
        </w:rPr>
        <w:t xml:space="preserve"> </w:t>
      </w:r>
      <w:r>
        <w:rPr>
          <w:color w:val="231F20"/>
        </w:rPr>
        <w:t>at</w:t>
      </w:r>
      <w:r>
        <w:rPr>
          <w:color w:val="231F20"/>
          <w:spacing w:val="-9"/>
        </w:rPr>
        <w:t xml:space="preserve"> </w:t>
      </w:r>
      <w:r>
        <w:rPr>
          <w:color w:val="231F20"/>
        </w:rPr>
        <w:t>behandlingen</w:t>
      </w:r>
      <w:r>
        <w:rPr>
          <w:color w:val="231F20"/>
          <w:spacing w:val="-9"/>
        </w:rPr>
        <w:t xml:space="preserve"> </w:t>
      </w:r>
      <w:r>
        <w:rPr>
          <w:color w:val="231F20"/>
        </w:rPr>
        <w:t>vil</w:t>
      </w:r>
      <w:r>
        <w:rPr>
          <w:color w:val="231F20"/>
          <w:spacing w:val="-9"/>
        </w:rPr>
        <w:t xml:space="preserve"> </w:t>
      </w:r>
      <w:r>
        <w:rPr>
          <w:color w:val="231F20"/>
        </w:rPr>
        <w:t>hjelpe.</w:t>
      </w:r>
      <w:r>
        <w:rPr>
          <w:color w:val="231F20"/>
          <w:spacing w:val="-9"/>
        </w:rPr>
        <w:t xml:space="preserve"> </w:t>
      </w:r>
      <w:r>
        <w:rPr>
          <w:color w:val="231F20"/>
        </w:rPr>
        <w:t>Likevel</w:t>
      </w:r>
      <w:r>
        <w:rPr>
          <w:color w:val="231F20"/>
          <w:spacing w:val="-9"/>
        </w:rPr>
        <w:t xml:space="preserve"> </w:t>
      </w:r>
      <w:r>
        <w:rPr>
          <w:color w:val="231F20"/>
        </w:rPr>
        <w:t>er</w:t>
      </w:r>
      <w:r>
        <w:rPr>
          <w:color w:val="231F20"/>
          <w:spacing w:val="-9"/>
        </w:rPr>
        <w:t xml:space="preserve"> </w:t>
      </w:r>
      <w:r>
        <w:rPr>
          <w:color w:val="231F20"/>
        </w:rPr>
        <w:t>det avgjørende at klienten er villig til å gi behandlingen en sjanse.</w:t>
      </w:r>
    </w:p>
    <w:p w14:paraId="55587059" w14:textId="77777777" w:rsidR="001419A2" w:rsidRDefault="00000000">
      <w:pPr>
        <w:pStyle w:val="Brdtekst"/>
        <w:ind w:left="330" w:right="101"/>
      </w:pPr>
      <w:r>
        <w:rPr>
          <w:color w:val="231F20"/>
        </w:rPr>
        <w:t>Ofte er klientene villige til å sette tvilen på pause hvis terapeuten sier: «Vi kan hente frem</w:t>
      </w:r>
      <w:r>
        <w:rPr>
          <w:color w:val="231F20"/>
          <w:spacing w:val="2"/>
        </w:rPr>
        <w:t xml:space="preserve"> </w:t>
      </w:r>
      <w:r>
        <w:rPr>
          <w:color w:val="231F20"/>
        </w:rPr>
        <w:t>tvilen</w:t>
      </w:r>
      <w:r>
        <w:rPr>
          <w:color w:val="231F20"/>
          <w:spacing w:val="2"/>
        </w:rPr>
        <w:t xml:space="preserve"> </w:t>
      </w:r>
      <w:r>
        <w:rPr>
          <w:color w:val="231F20"/>
        </w:rPr>
        <w:t>din</w:t>
      </w:r>
      <w:r>
        <w:rPr>
          <w:color w:val="231F20"/>
          <w:spacing w:val="2"/>
        </w:rPr>
        <w:t xml:space="preserve"> </w:t>
      </w:r>
      <w:r>
        <w:rPr>
          <w:color w:val="231F20"/>
        </w:rPr>
        <w:t>senere</w:t>
      </w:r>
      <w:r>
        <w:rPr>
          <w:color w:val="231F20"/>
          <w:spacing w:val="3"/>
        </w:rPr>
        <w:t xml:space="preserve"> </w:t>
      </w:r>
      <w:r>
        <w:rPr>
          <w:color w:val="231F20"/>
        </w:rPr>
        <w:t>om</w:t>
      </w:r>
      <w:r>
        <w:rPr>
          <w:color w:val="231F20"/>
          <w:spacing w:val="2"/>
        </w:rPr>
        <w:t xml:space="preserve"> </w:t>
      </w:r>
      <w:r>
        <w:rPr>
          <w:color w:val="231F20"/>
        </w:rPr>
        <w:t>du</w:t>
      </w:r>
      <w:r>
        <w:rPr>
          <w:color w:val="231F20"/>
          <w:spacing w:val="2"/>
        </w:rPr>
        <w:t xml:space="preserve"> </w:t>
      </w:r>
      <w:r>
        <w:rPr>
          <w:color w:val="231F20"/>
        </w:rPr>
        <w:t>skulle</w:t>
      </w:r>
      <w:r>
        <w:rPr>
          <w:color w:val="231F20"/>
          <w:spacing w:val="2"/>
        </w:rPr>
        <w:t xml:space="preserve"> </w:t>
      </w:r>
      <w:r>
        <w:rPr>
          <w:color w:val="231F20"/>
        </w:rPr>
        <w:t>trenge</w:t>
      </w:r>
      <w:r>
        <w:rPr>
          <w:color w:val="231F20"/>
          <w:spacing w:val="3"/>
        </w:rPr>
        <w:t xml:space="preserve"> </w:t>
      </w:r>
      <w:r>
        <w:rPr>
          <w:color w:val="231F20"/>
        </w:rPr>
        <w:t>den.</w:t>
      </w:r>
      <w:r>
        <w:rPr>
          <w:color w:val="231F20"/>
          <w:spacing w:val="2"/>
        </w:rPr>
        <w:t xml:space="preserve"> </w:t>
      </w:r>
      <w:r>
        <w:rPr>
          <w:color w:val="231F20"/>
        </w:rPr>
        <w:t>Men</w:t>
      </w:r>
      <w:r>
        <w:rPr>
          <w:color w:val="231F20"/>
          <w:spacing w:val="2"/>
        </w:rPr>
        <w:t xml:space="preserve"> </w:t>
      </w:r>
      <w:r>
        <w:rPr>
          <w:color w:val="231F20"/>
        </w:rPr>
        <w:t>hvis</w:t>
      </w:r>
      <w:r>
        <w:rPr>
          <w:color w:val="231F20"/>
          <w:spacing w:val="2"/>
        </w:rPr>
        <w:t xml:space="preserve"> </w:t>
      </w:r>
      <w:r>
        <w:rPr>
          <w:color w:val="231F20"/>
        </w:rPr>
        <w:t>du</w:t>
      </w:r>
      <w:r>
        <w:rPr>
          <w:color w:val="231F20"/>
          <w:spacing w:val="3"/>
        </w:rPr>
        <w:t xml:space="preserve"> </w:t>
      </w:r>
      <w:r>
        <w:rPr>
          <w:color w:val="231F20"/>
        </w:rPr>
        <w:t>fokuserer</w:t>
      </w:r>
      <w:r>
        <w:rPr>
          <w:color w:val="231F20"/>
          <w:spacing w:val="2"/>
        </w:rPr>
        <w:t xml:space="preserve"> </w:t>
      </w:r>
      <w:r>
        <w:rPr>
          <w:color w:val="231F20"/>
        </w:rPr>
        <w:t>på</w:t>
      </w:r>
      <w:r>
        <w:rPr>
          <w:color w:val="231F20"/>
          <w:spacing w:val="2"/>
        </w:rPr>
        <w:t xml:space="preserve"> </w:t>
      </w:r>
      <w:r>
        <w:rPr>
          <w:color w:val="231F20"/>
        </w:rPr>
        <w:t>tvil</w:t>
      </w:r>
      <w:r>
        <w:rPr>
          <w:color w:val="231F20"/>
          <w:spacing w:val="3"/>
        </w:rPr>
        <w:t xml:space="preserve"> </w:t>
      </w:r>
      <w:r>
        <w:rPr>
          <w:color w:val="231F20"/>
          <w:spacing w:val="-2"/>
        </w:rPr>
        <w:t>under-</w:t>
      </w:r>
    </w:p>
    <w:p w14:paraId="3CDAE68A" w14:textId="77777777" w:rsidR="001419A2" w:rsidRDefault="001419A2">
      <w:pPr>
        <w:sectPr w:rsidR="001419A2">
          <w:pgSz w:w="9640" w:h="13610"/>
          <w:pgMar w:top="900" w:right="860" w:bottom="660" w:left="860" w:header="345" w:footer="460" w:gutter="0"/>
          <w:cols w:space="708"/>
        </w:sectPr>
      </w:pPr>
    </w:p>
    <w:p w14:paraId="34CB1EAA" w14:textId="77777777" w:rsidR="001419A2" w:rsidRDefault="00000000">
      <w:pPr>
        <w:pStyle w:val="Brdtekst"/>
        <w:spacing w:before="126"/>
        <w:ind w:right="327"/>
      </w:pPr>
      <w:r>
        <w:rPr>
          <w:color w:val="231F20"/>
        </w:rPr>
        <w:lastRenderedPageBreak/>
        <w:t>veis</w:t>
      </w:r>
      <w:r>
        <w:rPr>
          <w:color w:val="231F20"/>
          <w:spacing w:val="-7"/>
        </w:rPr>
        <w:t xml:space="preserve"> </w:t>
      </w:r>
      <w:r>
        <w:rPr>
          <w:color w:val="231F20"/>
        </w:rPr>
        <w:t>i</w:t>
      </w:r>
      <w:r>
        <w:rPr>
          <w:color w:val="231F20"/>
          <w:spacing w:val="-7"/>
        </w:rPr>
        <w:t xml:space="preserve"> </w:t>
      </w:r>
      <w:r>
        <w:rPr>
          <w:color w:val="231F20"/>
        </w:rPr>
        <w:t>behandlingen,</w:t>
      </w:r>
      <w:r>
        <w:rPr>
          <w:color w:val="231F20"/>
          <w:spacing w:val="-7"/>
        </w:rPr>
        <w:t xml:space="preserve"> </w:t>
      </w:r>
      <w:r>
        <w:rPr>
          <w:color w:val="231F20"/>
        </w:rPr>
        <w:t>kan</w:t>
      </w:r>
      <w:r>
        <w:rPr>
          <w:color w:val="231F20"/>
          <w:spacing w:val="-7"/>
        </w:rPr>
        <w:t xml:space="preserve"> </w:t>
      </w:r>
      <w:r>
        <w:rPr>
          <w:color w:val="231F20"/>
        </w:rPr>
        <w:t>det</w:t>
      </w:r>
      <w:r>
        <w:rPr>
          <w:color w:val="231F20"/>
          <w:spacing w:val="-7"/>
        </w:rPr>
        <w:t xml:space="preserve"> </w:t>
      </w:r>
      <w:r>
        <w:rPr>
          <w:color w:val="231F20"/>
        </w:rPr>
        <w:t>hindre</w:t>
      </w:r>
      <w:r>
        <w:rPr>
          <w:color w:val="231F20"/>
          <w:spacing w:val="-7"/>
        </w:rPr>
        <w:t xml:space="preserve"> </w:t>
      </w:r>
      <w:r>
        <w:rPr>
          <w:color w:val="231F20"/>
        </w:rPr>
        <w:t>endring.»</w:t>
      </w:r>
      <w:r>
        <w:rPr>
          <w:color w:val="231F20"/>
          <w:spacing w:val="-7"/>
        </w:rPr>
        <w:t xml:space="preserve"> </w:t>
      </w:r>
      <w:r>
        <w:rPr>
          <w:color w:val="231F20"/>
        </w:rPr>
        <w:t>Klientene</w:t>
      </w:r>
      <w:r>
        <w:rPr>
          <w:color w:val="231F20"/>
          <w:spacing w:val="-7"/>
        </w:rPr>
        <w:t xml:space="preserve"> </w:t>
      </w:r>
      <w:r>
        <w:rPr>
          <w:color w:val="231F20"/>
        </w:rPr>
        <w:t>forstår</w:t>
      </w:r>
      <w:r>
        <w:rPr>
          <w:color w:val="231F20"/>
          <w:spacing w:val="-7"/>
        </w:rPr>
        <w:t xml:space="preserve"> </w:t>
      </w:r>
      <w:r>
        <w:rPr>
          <w:color w:val="231F20"/>
        </w:rPr>
        <w:t>som</w:t>
      </w:r>
      <w:r>
        <w:rPr>
          <w:color w:val="231F20"/>
          <w:spacing w:val="-7"/>
        </w:rPr>
        <w:t xml:space="preserve"> </w:t>
      </w:r>
      <w:r>
        <w:rPr>
          <w:color w:val="231F20"/>
        </w:rPr>
        <w:t>regel</w:t>
      </w:r>
      <w:r>
        <w:rPr>
          <w:color w:val="231F20"/>
          <w:spacing w:val="-7"/>
        </w:rPr>
        <w:t xml:space="preserve"> </w:t>
      </w:r>
      <w:r>
        <w:rPr>
          <w:color w:val="231F20"/>
        </w:rPr>
        <w:t>at</w:t>
      </w:r>
      <w:r>
        <w:rPr>
          <w:color w:val="231F20"/>
          <w:spacing w:val="-7"/>
        </w:rPr>
        <w:t xml:space="preserve"> </w:t>
      </w:r>
      <w:r>
        <w:rPr>
          <w:color w:val="231F20"/>
        </w:rPr>
        <w:t>det</w:t>
      </w:r>
      <w:r>
        <w:rPr>
          <w:color w:val="231F20"/>
          <w:spacing w:val="-7"/>
        </w:rPr>
        <w:t xml:space="preserve"> </w:t>
      </w:r>
      <w:r>
        <w:rPr>
          <w:color w:val="231F20"/>
        </w:rPr>
        <w:t>å</w:t>
      </w:r>
      <w:r>
        <w:rPr>
          <w:color w:val="231F20"/>
          <w:spacing w:val="-7"/>
        </w:rPr>
        <w:t xml:space="preserve"> </w:t>
      </w:r>
      <w:r>
        <w:rPr>
          <w:color w:val="231F20"/>
        </w:rPr>
        <w:t>tvile på</w:t>
      </w:r>
      <w:r>
        <w:rPr>
          <w:color w:val="231F20"/>
          <w:spacing w:val="-3"/>
        </w:rPr>
        <w:t xml:space="preserve"> </w:t>
      </w:r>
      <w:r>
        <w:rPr>
          <w:color w:val="231F20"/>
        </w:rPr>
        <w:t>noe</w:t>
      </w:r>
      <w:r>
        <w:rPr>
          <w:color w:val="231F20"/>
          <w:spacing w:val="-3"/>
        </w:rPr>
        <w:t xml:space="preserve"> </w:t>
      </w:r>
      <w:r>
        <w:rPr>
          <w:color w:val="231F20"/>
        </w:rPr>
        <w:t>man</w:t>
      </w:r>
      <w:r>
        <w:rPr>
          <w:color w:val="231F20"/>
          <w:spacing w:val="-3"/>
        </w:rPr>
        <w:t xml:space="preserve"> </w:t>
      </w:r>
      <w:r>
        <w:rPr>
          <w:color w:val="231F20"/>
        </w:rPr>
        <w:t>arbeider</w:t>
      </w:r>
      <w:r>
        <w:rPr>
          <w:color w:val="231F20"/>
          <w:spacing w:val="-3"/>
        </w:rPr>
        <w:t xml:space="preserve"> </w:t>
      </w:r>
      <w:r>
        <w:rPr>
          <w:color w:val="231F20"/>
        </w:rPr>
        <w:t>med</w:t>
      </w:r>
      <w:r>
        <w:rPr>
          <w:color w:val="231F20"/>
          <w:spacing w:val="-3"/>
        </w:rPr>
        <w:t xml:space="preserve"> </w:t>
      </w:r>
      <w:r>
        <w:rPr>
          <w:color w:val="231F20"/>
        </w:rPr>
        <w:t>kan</w:t>
      </w:r>
      <w:r>
        <w:rPr>
          <w:color w:val="231F20"/>
          <w:spacing w:val="-3"/>
        </w:rPr>
        <w:t xml:space="preserve"> </w:t>
      </w:r>
      <w:r>
        <w:rPr>
          <w:color w:val="231F20"/>
        </w:rPr>
        <w:t>føre</w:t>
      </w:r>
      <w:r>
        <w:rPr>
          <w:color w:val="231F20"/>
          <w:spacing w:val="-3"/>
        </w:rPr>
        <w:t xml:space="preserve"> </w:t>
      </w:r>
      <w:r>
        <w:rPr>
          <w:color w:val="231F20"/>
        </w:rPr>
        <w:t>til</w:t>
      </w:r>
      <w:r>
        <w:rPr>
          <w:color w:val="231F20"/>
          <w:spacing w:val="-3"/>
        </w:rPr>
        <w:t xml:space="preserve"> </w:t>
      </w:r>
      <w:r>
        <w:rPr>
          <w:color w:val="231F20"/>
        </w:rPr>
        <w:t>dårligere</w:t>
      </w:r>
      <w:r>
        <w:rPr>
          <w:color w:val="231F20"/>
          <w:spacing w:val="-3"/>
        </w:rPr>
        <w:t xml:space="preserve"> </w:t>
      </w:r>
      <w:r>
        <w:rPr>
          <w:color w:val="231F20"/>
        </w:rPr>
        <w:t>resultater.</w:t>
      </w:r>
      <w:r>
        <w:rPr>
          <w:color w:val="231F20"/>
          <w:spacing w:val="-3"/>
        </w:rPr>
        <w:t xml:space="preserve"> </w:t>
      </w:r>
      <w:r>
        <w:rPr>
          <w:color w:val="231F20"/>
        </w:rPr>
        <w:t>En</w:t>
      </w:r>
      <w:r>
        <w:rPr>
          <w:color w:val="231F20"/>
          <w:spacing w:val="-3"/>
        </w:rPr>
        <w:t xml:space="preserve"> </w:t>
      </w:r>
      <w:r>
        <w:rPr>
          <w:color w:val="231F20"/>
        </w:rPr>
        <w:t>annen</w:t>
      </w:r>
      <w:r>
        <w:rPr>
          <w:color w:val="231F20"/>
          <w:spacing w:val="-3"/>
        </w:rPr>
        <w:t xml:space="preserve"> </w:t>
      </w:r>
      <w:r>
        <w:rPr>
          <w:color w:val="231F20"/>
        </w:rPr>
        <w:t>innfallsvinkel</w:t>
      </w:r>
      <w:r>
        <w:rPr>
          <w:color w:val="231F20"/>
          <w:spacing w:val="-3"/>
        </w:rPr>
        <w:t xml:space="preserve"> </w:t>
      </w:r>
      <w:r>
        <w:rPr>
          <w:color w:val="231F20"/>
        </w:rPr>
        <w:t>for å etablere en følelse av tro på behandlingen kan være å si:</w:t>
      </w:r>
    </w:p>
    <w:p w14:paraId="6F643420" w14:textId="77777777" w:rsidR="001419A2" w:rsidRDefault="00000000">
      <w:pPr>
        <w:pStyle w:val="Brdtekst"/>
        <w:ind w:right="326"/>
      </w:pPr>
      <w:r>
        <w:rPr>
          <w:color w:val="231F20"/>
        </w:rPr>
        <w:t>T:</w:t>
      </w:r>
      <w:r>
        <w:rPr>
          <w:color w:val="231F20"/>
          <w:spacing w:val="-3"/>
        </w:rPr>
        <w:t xml:space="preserve"> </w:t>
      </w:r>
      <w:r>
        <w:rPr>
          <w:color w:val="231F20"/>
        </w:rPr>
        <w:t>«Tenk</w:t>
      </w:r>
      <w:r>
        <w:rPr>
          <w:color w:val="231F20"/>
          <w:spacing w:val="-3"/>
        </w:rPr>
        <w:t xml:space="preserve"> </w:t>
      </w:r>
      <w:r>
        <w:rPr>
          <w:color w:val="231F20"/>
        </w:rPr>
        <w:t>på</w:t>
      </w:r>
      <w:r>
        <w:rPr>
          <w:color w:val="231F20"/>
          <w:spacing w:val="-3"/>
        </w:rPr>
        <w:t xml:space="preserve"> </w:t>
      </w:r>
      <w:r>
        <w:rPr>
          <w:color w:val="231F20"/>
        </w:rPr>
        <w:t>noe</w:t>
      </w:r>
      <w:r>
        <w:rPr>
          <w:color w:val="231F20"/>
          <w:spacing w:val="-3"/>
        </w:rPr>
        <w:t xml:space="preserve"> </w:t>
      </w:r>
      <w:r>
        <w:rPr>
          <w:color w:val="231F20"/>
        </w:rPr>
        <w:t>du</w:t>
      </w:r>
      <w:r>
        <w:rPr>
          <w:color w:val="231F20"/>
          <w:spacing w:val="-3"/>
        </w:rPr>
        <w:t xml:space="preserve"> </w:t>
      </w:r>
      <w:r>
        <w:rPr>
          <w:color w:val="231F20"/>
        </w:rPr>
        <w:t>tror</w:t>
      </w:r>
      <w:r>
        <w:rPr>
          <w:color w:val="231F20"/>
          <w:spacing w:val="-3"/>
        </w:rPr>
        <w:t xml:space="preserve"> </w:t>
      </w:r>
      <w:r>
        <w:rPr>
          <w:color w:val="231F20"/>
        </w:rPr>
        <w:t>på,</w:t>
      </w:r>
      <w:r>
        <w:rPr>
          <w:color w:val="231F20"/>
          <w:spacing w:val="-3"/>
        </w:rPr>
        <w:t xml:space="preserve"> </w:t>
      </w:r>
      <w:r>
        <w:rPr>
          <w:color w:val="231F20"/>
        </w:rPr>
        <w:t>et</w:t>
      </w:r>
      <w:r>
        <w:rPr>
          <w:color w:val="231F20"/>
          <w:spacing w:val="-3"/>
        </w:rPr>
        <w:t xml:space="preserve"> </w:t>
      </w:r>
      <w:r>
        <w:rPr>
          <w:color w:val="231F20"/>
        </w:rPr>
        <w:t>eller</w:t>
      </w:r>
      <w:r>
        <w:rPr>
          <w:color w:val="231F20"/>
          <w:spacing w:val="-3"/>
        </w:rPr>
        <w:t xml:space="preserve"> </w:t>
      </w:r>
      <w:r>
        <w:rPr>
          <w:color w:val="231F20"/>
        </w:rPr>
        <w:t>annet.</w:t>
      </w:r>
      <w:r>
        <w:rPr>
          <w:color w:val="231F20"/>
          <w:spacing w:val="-3"/>
        </w:rPr>
        <w:t xml:space="preserve"> </w:t>
      </w:r>
      <w:r>
        <w:rPr>
          <w:color w:val="231F20"/>
        </w:rPr>
        <w:t>Kjenn</w:t>
      </w:r>
      <w:r>
        <w:rPr>
          <w:color w:val="231F20"/>
          <w:spacing w:val="-3"/>
        </w:rPr>
        <w:t xml:space="preserve"> </w:t>
      </w:r>
      <w:r>
        <w:rPr>
          <w:color w:val="231F20"/>
        </w:rPr>
        <w:t>litt</w:t>
      </w:r>
      <w:r>
        <w:rPr>
          <w:color w:val="231F20"/>
          <w:spacing w:val="-3"/>
        </w:rPr>
        <w:t xml:space="preserve"> </w:t>
      </w:r>
      <w:r>
        <w:rPr>
          <w:color w:val="231F20"/>
        </w:rPr>
        <w:t>på</w:t>
      </w:r>
      <w:r>
        <w:rPr>
          <w:color w:val="231F20"/>
          <w:spacing w:val="-3"/>
        </w:rPr>
        <w:t xml:space="preserve"> </w:t>
      </w:r>
      <w:r>
        <w:rPr>
          <w:color w:val="231F20"/>
        </w:rPr>
        <w:t>følelsen</w:t>
      </w:r>
      <w:r>
        <w:rPr>
          <w:color w:val="231F20"/>
          <w:spacing w:val="-3"/>
        </w:rPr>
        <w:t xml:space="preserve"> </w:t>
      </w:r>
      <w:r>
        <w:rPr>
          <w:color w:val="231F20"/>
        </w:rPr>
        <w:t>av</w:t>
      </w:r>
      <w:r>
        <w:rPr>
          <w:color w:val="231F20"/>
          <w:spacing w:val="-3"/>
        </w:rPr>
        <w:t xml:space="preserve"> </w:t>
      </w:r>
      <w:r>
        <w:rPr>
          <w:color w:val="231F20"/>
        </w:rPr>
        <w:t>å</w:t>
      </w:r>
      <w:r>
        <w:rPr>
          <w:color w:val="231F20"/>
          <w:spacing w:val="-3"/>
        </w:rPr>
        <w:t xml:space="preserve"> </w:t>
      </w:r>
      <w:r>
        <w:rPr>
          <w:color w:val="231F20"/>
        </w:rPr>
        <w:t>tro</w:t>
      </w:r>
      <w:r>
        <w:rPr>
          <w:color w:val="231F20"/>
          <w:spacing w:val="-3"/>
        </w:rPr>
        <w:t xml:space="preserve"> </w:t>
      </w:r>
      <w:r>
        <w:rPr>
          <w:color w:val="231F20"/>
        </w:rPr>
        <w:t>på</w:t>
      </w:r>
      <w:r>
        <w:rPr>
          <w:color w:val="231F20"/>
          <w:spacing w:val="-3"/>
        </w:rPr>
        <w:t xml:space="preserve"> </w:t>
      </w:r>
      <w:r>
        <w:rPr>
          <w:color w:val="231F20"/>
        </w:rPr>
        <w:t>noe.</w:t>
      </w:r>
      <w:r>
        <w:rPr>
          <w:color w:val="231F20"/>
          <w:spacing w:val="-3"/>
        </w:rPr>
        <w:t xml:space="preserve"> </w:t>
      </w:r>
      <w:r>
        <w:rPr>
          <w:color w:val="231F20"/>
        </w:rPr>
        <w:t>Er</w:t>
      </w:r>
      <w:r>
        <w:rPr>
          <w:color w:val="231F20"/>
          <w:spacing w:val="-3"/>
        </w:rPr>
        <w:t xml:space="preserve"> </w:t>
      </w:r>
      <w:r>
        <w:rPr>
          <w:color w:val="231F20"/>
        </w:rPr>
        <w:t>det en god følelse?» K: «Ja.»</w:t>
      </w:r>
    </w:p>
    <w:p w14:paraId="72309DB1" w14:textId="77777777" w:rsidR="001419A2" w:rsidRDefault="00000000">
      <w:pPr>
        <w:pStyle w:val="Brdtekst"/>
        <w:ind w:right="328"/>
      </w:pPr>
      <w:r>
        <w:rPr>
          <w:color w:val="231F20"/>
        </w:rPr>
        <w:t>T: «Fint. Hvis du trodde at behandlingen kunne gjøre deg bedre, hva ville det ha ført til? Og siden du har kommet hit, er det kanskje noe du håper på eller tror kan skje. Hva kan det være? Hva hadde skjedd hvis behandlingen fungerte som du ønsker, og hvordan ville du ha hatt det da?»</w:t>
      </w:r>
    </w:p>
    <w:p w14:paraId="4E1E890F" w14:textId="77777777" w:rsidR="001419A2" w:rsidRDefault="00000000">
      <w:pPr>
        <w:pStyle w:val="Brdtekst"/>
        <w:ind w:right="328"/>
        <w:jc w:val="left"/>
      </w:pPr>
      <w:r>
        <w:rPr>
          <w:color w:val="231F20"/>
        </w:rPr>
        <w:t xml:space="preserve">Denne typen spørsmål gjør at klienten blir mer bevisst på hva han eller hun ønsker å </w:t>
      </w:r>
      <w:r>
        <w:rPr>
          <w:color w:val="231F20"/>
          <w:spacing w:val="-2"/>
        </w:rPr>
        <w:t>Tvil</w:t>
      </w:r>
      <w:r>
        <w:rPr>
          <w:color w:val="231F20"/>
          <w:spacing w:val="-4"/>
        </w:rPr>
        <w:t xml:space="preserve"> </w:t>
      </w:r>
      <w:r>
        <w:rPr>
          <w:color w:val="231F20"/>
          <w:spacing w:val="-2"/>
        </w:rPr>
        <w:t>er</w:t>
      </w:r>
      <w:r>
        <w:rPr>
          <w:color w:val="231F20"/>
          <w:spacing w:val="-4"/>
        </w:rPr>
        <w:t xml:space="preserve"> </w:t>
      </w:r>
      <w:r>
        <w:rPr>
          <w:color w:val="231F20"/>
          <w:spacing w:val="-2"/>
        </w:rPr>
        <w:t>imidlertid</w:t>
      </w:r>
      <w:r>
        <w:rPr>
          <w:color w:val="231F20"/>
          <w:spacing w:val="-4"/>
        </w:rPr>
        <w:t xml:space="preserve"> </w:t>
      </w:r>
      <w:r>
        <w:rPr>
          <w:color w:val="231F20"/>
          <w:spacing w:val="-2"/>
        </w:rPr>
        <w:t>ikke</w:t>
      </w:r>
      <w:r>
        <w:rPr>
          <w:color w:val="231F20"/>
          <w:spacing w:val="-4"/>
        </w:rPr>
        <w:t xml:space="preserve"> </w:t>
      </w:r>
      <w:r>
        <w:rPr>
          <w:color w:val="231F20"/>
          <w:spacing w:val="-2"/>
        </w:rPr>
        <w:t>bare</w:t>
      </w:r>
      <w:r>
        <w:rPr>
          <w:color w:val="231F20"/>
          <w:spacing w:val="-4"/>
        </w:rPr>
        <w:t xml:space="preserve"> </w:t>
      </w:r>
      <w:r>
        <w:rPr>
          <w:color w:val="231F20"/>
          <w:spacing w:val="-2"/>
        </w:rPr>
        <w:t>negativt.</w:t>
      </w:r>
      <w:r>
        <w:rPr>
          <w:color w:val="231F20"/>
          <w:spacing w:val="-4"/>
        </w:rPr>
        <w:t xml:space="preserve"> </w:t>
      </w:r>
      <w:r>
        <w:rPr>
          <w:color w:val="231F20"/>
          <w:spacing w:val="-2"/>
        </w:rPr>
        <w:t>Tvil</w:t>
      </w:r>
      <w:r>
        <w:rPr>
          <w:color w:val="231F20"/>
          <w:spacing w:val="-4"/>
        </w:rPr>
        <w:t xml:space="preserve"> </w:t>
      </w:r>
      <w:r>
        <w:rPr>
          <w:color w:val="231F20"/>
          <w:spacing w:val="-2"/>
        </w:rPr>
        <w:t>på</w:t>
      </w:r>
      <w:r>
        <w:rPr>
          <w:color w:val="231F20"/>
          <w:spacing w:val="-4"/>
        </w:rPr>
        <w:t xml:space="preserve"> </w:t>
      </w:r>
      <w:r>
        <w:rPr>
          <w:color w:val="231F20"/>
          <w:spacing w:val="-2"/>
        </w:rPr>
        <w:t>at</w:t>
      </w:r>
      <w:r>
        <w:rPr>
          <w:color w:val="231F20"/>
          <w:spacing w:val="-4"/>
        </w:rPr>
        <w:t xml:space="preserve"> </w:t>
      </w:r>
      <w:r>
        <w:rPr>
          <w:color w:val="231F20"/>
          <w:spacing w:val="-2"/>
        </w:rPr>
        <w:t>behandlingen</w:t>
      </w:r>
      <w:r>
        <w:rPr>
          <w:color w:val="231F20"/>
          <w:spacing w:val="-4"/>
        </w:rPr>
        <w:t xml:space="preserve"> </w:t>
      </w:r>
      <w:r>
        <w:rPr>
          <w:color w:val="231F20"/>
          <w:spacing w:val="-2"/>
        </w:rPr>
        <w:t>virker,</w:t>
      </w:r>
      <w:r>
        <w:rPr>
          <w:color w:val="231F20"/>
          <w:spacing w:val="-4"/>
        </w:rPr>
        <w:t xml:space="preserve"> </w:t>
      </w:r>
      <w:r>
        <w:rPr>
          <w:color w:val="231F20"/>
          <w:spacing w:val="-2"/>
        </w:rPr>
        <w:t>kan</w:t>
      </w:r>
      <w:r>
        <w:rPr>
          <w:color w:val="231F20"/>
          <w:spacing w:val="-4"/>
        </w:rPr>
        <w:t xml:space="preserve"> </w:t>
      </w:r>
      <w:r>
        <w:rPr>
          <w:color w:val="231F20"/>
          <w:spacing w:val="-2"/>
        </w:rPr>
        <w:t>beskytte</w:t>
      </w:r>
      <w:r>
        <w:rPr>
          <w:color w:val="231F20"/>
          <w:spacing w:val="-4"/>
        </w:rPr>
        <w:t xml:space="preserve"> </w:t>
      </w:r>
      <w:r>
        <w:rPr>
          <w:color w:val="231F20"/>
          <w:spacing w:val="-2"/>
        </w:rPr>
        <w:t xml:space="preserve">klien- </w:t>
      </w:r>
      <w:r>
        <w:rPr>
          <w:color w:val="231F20"/>
        </w:rPr>
        <w:t>ten</w:t>
      </w:r>
      <w:r>
        <w:rPr>
          <w:color w:val="231F20"/>
          <w:spacing w:val="-11"/>
        </w:rPr>
        <w:t xml:space="preserve"> </w:t>
      </w:r>
      <w:r>
        <w:rPr>
          <w:color w:val="231F20"/>
        </w:rPr>
        <w:t>mot</w:t>
      </w:r>
      <w:r>
        <w:rPr>
          <w:color w:val="231F20"/>
          <w:spacing w:val="-11"/>
        </w:rPr>
        <w:t xml:space="preserve"> </w:t>
      </w:r>
      <w:r>
        <w:rPr>
          <w:color w:val="231F20"/>
        </w:rPr>
        <w:t>nytt</w:t>
      </w:r>
      <w:r>
        <w:rPr>
          <w:color w:val="231F20"/>
          <w:spacing w:val="-11"/>
        </w:rPr>
        <w:t xml:space="preserve"> </w:t>
      </w:r>
      <w:r>
        <w:rPr>
          <w:color w:val="231F20"/>
        </w:rPr>
        <w:t>ubehag,</w:t>
      </w:r>
      <w:r>
        <w:rPr>
          <w:color w:val="231F20"/>
          <w:spacing w:val="-11"/>
        </w:rPr>
        <w:t xml:space="preserve"> </w:t>
      </w:r>
      <w:r>
        <w:rPr>
          <w:color w:val="231F20"/>
        </w:rPr>
        <w:t>skuffelser,</w:t>
      </w:r>
      <w:r>
        <w:rPr>
          <w:color w:val="231F20"/>
          <w:spacing w:val="-11"/>
        </w:rPr>
        <w:t xml:space="preserve"> </w:t>
      </w:r>
      <w:r>
        <w:rPr>
          <w:color w:val="231F20"/>
        </w:rPr>
        <w:t>eller</w:t>
      </w:r>
      <w:r>
        <w:rPr>
          <w:color w:val="231F20"/>
          <w:spacing w:val="-11"/>
        </w:rPr>
        <w:t xml:space="preserve"> </w:t>
      </w:r>
      <w:r>
        <w:rPr>
          <w:color w:val="231F20"/>
        </w:rPr>
        <w:t>noe</w:t>
      </w:r>
      <w:r>
        <w:rPr>
          <w:color w:val="231F20"/>
          <w:spacing w:val="-11"/>
        </w:rPr>
        <w:t xml:space="preserve"> </w:t>
      </w:r>
      <w:r>
        <w:rPr>
          <w:color w:val="231F20"/>
        </w:rPr>
        <w:t>ukjent</w:t>
      </w:r>
      <w:r>
        <w:rPr>
          <w:color w:val="231F20"/>
          <w:spacing w:val="-11"/>
        </w:rPr>
        <w:t xml:space="preserve"> </w:t>
      </w:r>
      <w:r>
        <w:rPr>
          <w:color w:val="231F20"/>
        </w:rPr>
        <w:t>som</w:t>
      </w:r>
      <w:r>
        <w:rPr>
          <w:color w:val="231F20"/>
          <w:spacing w:val="-11"/>
        </w:rPr>
        <w:t xml:space="preserve"> </w:t>
      </w:r>
      <w:r>
        <w:rPr>
          <w:color w:val="231F20"/>
        </w:rPr>
        <w:t>muligens</w:t>
      </w:r>
      <w:r>
        <w:rPr>
          <w:color w:val="231F20"/>
          <w:spacing w:val="-11"/>
        </w:rPr>
        <w:t xml:space="preserve"> </w:t>
      </w:r>
      <w:r>
        <w:rPr>
          <w:color w:val="231F20"/>
        </w:rPr>
        <w:t>kan</w:t>
      </w:r>
      <w:r>
        <w:rPr>
          <w:color w:val="231F20"/>
          <w:spacing w:val="-11"/>
        </w:rPr>
        <w:t xml:space="preserve"> </w:t>
      </w:r>
      <w:r>
        <w:rPr>
          <w:color w:val="231F20"/>
        </w:rPr>
        <w:t>føre</w:t>
      </w:r>
      <w:r>
        <w:rPr>
          <w:color w:val="231F20"/>
          <w:spacing w:val="-11"/>
        </w:rPr>
        <w:t xml:space="preserve"> </w:t>
      </w:r>
      <w:r>
        <w:rPr>
          <w:color w:val="231F20"/>
        </w:rPr>
        <w:t>til</w:t>
      </w:r>
      <w:r>
        <w:rPr>
          <w:color w:val="231F20"/>
          <w:spacing w:val="-11"/>
        </w:rPr>
        <w:t xml:space="preserve"> </w:t>
      </w:r>
      <w:r>
        <w:rPr>
          <w:color w:val="231F20"/>
        </w:rPr>
        <w:t>mer</w:t>
      </w:r>
      <w:r>
        <w:rPr>
          <w:color w:val="231F20"/>
          <w:spacing w:val="-11"/>
        </w:rPr>
        <w:t xml:space="preserve"> </w:t>
      </w:r>
      <w:r>
        <w:rPr>
          <w:color w:val="231F20"/>
        </w:rPr>
        <w:t>psykisk smerte. Likevel reduserer tvil klientens evne til å gå inn for noe med energi. Tvil kan gjøre</w:t>
      </w:r>
      <w:r>
        <w:rPr>
          <w:color w:val="231F20"/>
          <w:spacing w:val="-10"/>
        </w:rPr>
        <w:t xml:space="preserve"> </w:t>
      </w:r>
      <w:r>
        <w:rPr>
          <w:color w:val="231F20"/>
        </w:rPr>
        <w:t>at</w:t>
      </w:r>
      <w:r>
        <w:rPr>
          <w:color w:val="231F20"/>
          <w:spacing w:val="-10"/>
        </w:rPr>
        <w:t xml:space="preserve"> </w:t>
      </w:r>
      <w:r>
        <w:rPr>
          <w:color w:val="231F20"/>
        </w:rPr>
        <w:t>klienten</w:t>
      </w:r>
      <w:r>
        <w:rPr>
          <w:color w:val="231F20"/>
          <w:spacing w:val="-10"/>
        </w:rPr>
        <w:t xml:space="preserve"> </w:t>
      </w:r>
      <w:r>
        <w:rPr>
          <w:color w:val="231F20"/>
        </w:rPr>
        <w:t>fokuserer</w:t>
      </w:r>
      <w:r>
        <w:rPr>
          <w:color w:val="231F20"/>
          <w:spacing w:val="-10"/>
        </w:rPr>
        <w:t xml:space="preserve"> </w:t>
      </w:r>
      <w:r>
        <w:rPr>
          <w:color w:val="231F20"/>
        </w:rPr>
        <w:t>mer</w:t>
      </w:r>
      <w:r>
        <w:rPr>
          <w:color w:val="231F20"/>
          <w:spacing w:val="-10"/>
        </w:rPr>
        <w:t xml:space="preserve"> </w:t>
      </w:r>
      <w:r>
        <w:rPr>
          <w:color w:val="231F20"/>
        </w:rPr>
        <w:t>på</w:t>
      </w:r>
      <w:r>
        <w:rPr>
          <w:color w:val="231F20"/>
          <w:spacing w:val="-10"/>
        </w:rPr>
        <w:t xml:space="preserve"> </w:t>
      </w:r>
      <w:r>
        <w:rPr>
          <w:color w:val="231F20"/>
        </w:rPr>
        <w:t>sin</w:t>
      </w:r>
      <w:r>
        <w:rPr>
          <w:color w:val="231F20"/>
          <w:spacing w:val="-10"/>
        </w:rPr>
        <w:t xml:space="preserve"> </w:t>
      </w:r>
      <w:r>
        <w:rPr>
          <w:color w:val="231F20"/>
        </w:rPr>
        <w:t>skepsis</w:t>
      </w:r>
      <w:r>
        <w:rPr>
          <w:color w:val="231F20"/>
          <w:spacing w:val="-10"/>
        </w:rPr>
        <w:t xml:space="preserve"> </w:t>
      </w:r>
      <w:r>
        <w:rPr>
          <w:color w:val="231F20"/>
        </w:rPr>
        <w:t>enn</w:t>
      </w:r>
      <w:r>
        <w:rPr>
          <w:color w:val="231F20"/>
          <w:spacing w:val="-10"/>
        </w:rPr>
        <w:t xml:space="preserve"> </w:t>
      </w:r>
      <w:r>
        <w:rPr>
          <w:color w:val="231F20"/>
        </w:rPr>
        <w:t>på</w:t>
      </w:r>
      <w:r>
        <w:rPr>
          <w:color w:val="231F20"/>
          <w:spacing w:val="-10"/>
        </w:rPr>
        <w:t xml:space="preserve"> </w:t>
      </w:r>
      <w:r>
        <w:rPr>
          <w:color w:val="231F20"/>
        </w:rPr>
        <w:t>det</w:t>
      </w:r>
      <w:r>
        <w:rPr>
          <w:color w:val="231F20"/>
          <w:spacing w:val="-10"/>
        </w:rPr>
        <w:t xml:space="preserve"> </w:t>
      </w:r>
      <w:r>
        <w:rPr>
          <w:color w:val="231F20"/>
        </w:rPr>
        <w:t>han</w:t>
      </w:r>
      <w:r>
        <w:rPr>
          <w:color w:val="231F20"/>
          <w:spacing w:val="-10"/>
        </w:rPr>
        <w:t xml:space="preserve"> </w:t>
      </w:r>
      <w:r>
        <w:rPr>
          <w:color w:val="231F20"/>
        </w:rPr>
        <w:t>eller</w:t>
      </w:r>
      <w:r>
        <w:rPr>
          <w:color w:val="231F20"/>
          <w:spacing w:val="-10"/>
        </w:rPr>
        <w:t xml:space="preserve"> </w:t>
      </w:r>
      <w:r>
        <w:rPr>
          <w:color w:val="231F20"/>
        </w:rPr>
        <w:t>hun</w:t>
      </w:r>
      <w:r>
        <w:rPr>
          <w:color w:val="231F20"/>
          <w:spacing w:val="-10"/>
        </w:rPr>
        <w:t xml:space="preserve"> </w:t>
      </w:r>
      <w:r>
        <w:rPr>
          <w:color w:val="231F20"/>
        </w:rPr>
        <w:t>ønsker</w:t>
      </w:r>
      <w:r>
        <w:rPr>
          <w:color w:val="231F20"/>
          <w:spacing w:val="-10"/>
        </w:rPr>
        <w:t xml:space="preserve"> </w:t>
      </w:r>
      <w:r>
        <w:rPr>
          <w:color w:val="231F20"/>
        </w:rPr>
        <w:t>å</w:t>
      </w:r>
      <w:r>
        <w:rPr>
          <w:color w:val="231F20"/>
          <w:spacing w:val="-10"/>
        </w:rPr>
        <w:t xml:space="preserve"> </w:t>
      </w:r>
      <w:r>
        <w:rPr>
          <w:color w:val="231F20"/>
        </w:rPr>
        <w:t>oppnå, noe som gjør det vanskeligere å endre seg.</w:t>
      </w:r>
    </w:p>
    <w:p w14:paraId="047CE4BC" w14:textId="77777777" w:rsidR="001419A2" w:rsidRDefault="00000000">
      <w:pPr>
        <w:pStyle w:val="Overskrift5"/>
        <w:ind w:left="103"/>
      </w:pPr>
      <w:r>
        <w:rPr>
          <w:color w:val="231F20"/>
        </w:rPr>
        <w:t>Eksempler</w:t>
      </w:r>
      <w:r>
        <w:rPr>
          <w:color w:val="231F20"/>
          <w:spacing w:val="-2"/>
        </w:rPr>
        <w:t xml:space="preserve"> </w:t>
      </w:r>
      <w:r>
        <w:rPr>
          <w:color w:val="231F20"/>
        </w:rPr>
        <w:t>på</w:t>
      </w:r>
      <w:r>
        <w:rPr>
          <w:color w:val="231F20"/>
          <w:spacing w:val="-2"/>
        </w:rPr>
        <w:t xml:space="preserve"> </w:t>
      </w:r>
      <w:r>
        <w:rPr>
          <w:color w:val="231F20"/>
        </w:rPr>
        <w:t>hvordan</w:t>
      </w:r>
      <w:r>
        <w:rPr>
          <w:color w:val="231F20"/>
          <w:spacing w:val="-2"/>
        </w:rPr>
        <w:t xml:space="preserve"> </w:t>
      </w:r>
      <w:r>
        <w:rPr>
          <w:color w:val="231F20"/>
        </w:rPr>
        <w:t>tvil</w:t>
      </w:r>
      <w:r>
        <w:rPr>
          <w:color w:val="231F20"/>
          <w:spacing w:val="-2"/>
        </w:rPr>
        <w:t xml:space="preserve"> </w:t>
      </w:r>
      <w:r>
        <w:rPr>
          <w:color w:val="231F20"/>
        </w:rPr>
        <w:t>kan</w:t>
      </w:r>
      <w:r>
        <w:rPr>
          <w:color w:val="231F20"/>
          <w:spacing w:val="-1"/>
        </w:rPr>
        <w:t xml:space="preserve"> </w:t>
      </w:r>
      <w:r>
        <w:rPr>
          <w:color w:val="231F20"/>
          <w:spacing w:val="-2"/>
        </w:rPr>
        <w:t>reduseres</w:t>
      </w:r>
    </w:p>
    <w:p w14:paraId="465FC36F" w14:textId="77777777" w:rsidR="001419A2" w:rsidRDefault="00000000">
      <w:pPr>
        <w:pStyle w:val="Brdtekst"/>
        <w:spacing w:before="123"/>
        <w:ind w:right="327"/>
      </w:pPr>
      <w:r>
        <w:rPr>
          <w:color w:val="231F20"/>
        </w:rPr>
        <w:t>Først</w:t>
      </w:r>
      <w:r>
        <w:rPr>
          <w:color w:val="231F20"/>
          <w:spacing w:val="-10"/>
        </w:rPr>
        <w:t xml:space="preserve"> </w:t>
      </w:r>
      <w:r>
        <w:rPr>
          <w:color w:val="231F20"/>
        </w:rPr>
        <w:t>kan</w:t>
      </w:r>
      <w:r>
        <w:rPr>
          <w:color w:val="231F20"/>
          <w:spacing w:val="-10"/>
        </w:rPr>
        <w:t xml:space="preserve"> </w:t>
      </w:r>
      <w:r>
        <w:rPr>
          <w:color w:val="231F20"/>
        </w:rPr>
        <w:t>terapeuten</w:t>
      </w:r>
      <w:r>
        <w:rPr>
          <w:color w:val="231F20"/>
          <w:spacing w:val="-10"/>
        </w:rPr>
        <w:t xml:space="preserve"> </w:t>
      </w:r>
      <w:r>
        <w:rPr>
          <w:color w:val="231F20"/>
        </w:rPr>
        <w:t>hjelpe</w:t>
      </w:r>
      <w:r>
        <w:rPr>
          <w:color w:val="231F20"/>
          <w:spacing w:val="-10"/>
        </w:rPr>
        <w:t xml:space="preserve"> </w:t>
      </w:r>
      <w:r>
        <w:rPr>
          <w:color w:val="231F20"/>
        </w:rPr>
        <w:t>klienten</w:t>
      </w:r>
      <w:r>
        <w:rPr>
          <w:color w:val="231F20"/>
          <w:spacing w:val="-10"/>
        </w:rPr>
        <w:t xml:space="preserve"> </w:t>
      </w:r>
      <w:r>
        <w:rPr>
          <w:color w:val="231F20"/>
        </w:rPr>
        <w:t>med</w:t>
      </w:r>
      <w:r>
        <w:rPr>
          <w:color w:val="231F20"/>
          <w:spacing w:val="-10"/>
        </w:rPr>
        <w:t xml:space="preserve"> </w:t>
      </w:r>
      <w:r>
        <w:rPr>
          <w:color w:val="231F20"/>
        </w:rPr>
        <w:t>å</w:t>
      </w:r>
      <w:r>
        <w:rPr>
          <w:color w:val="231F20"/>
          <w:spacing w:val="-10"/>
        </w:rPr>
        <w:t xml:space="preserve"> </w:t>
      </w:r>
      <w:r>
        <w:rPr>
          <w:color w:val="231F20"/>
        </w:rPr>
        <w:t>få</w:t>
      </w:r>
      <w:r>
        <w:rPr>
          <w:color w:val="231F20"/>
          <w:spacing w:val="-10"/>
        </w:rPr>
        <w:t xml:space="preserve"> </w:t>
      </w:r>
      <w:r>
        <w:rPr>
          <w:color w:val="231F20"/>
        </w:rPr>
        <w:t>kontakt</w:t>
      </w:r>
      <w:r>
        <w:rPr>
          <w:color w:val="231F20"/>
          <w:spacing w:val="-10"/>
        </w:rPr>
        <w:t xml:space="preserve"> </w:t>
      </w:r>
      <w:r>
        <w:rPr>
          <w:color w:val="231F20"/>
        </w:rPr>
        <w:t>med</w:t>
      </w:r>
      <w:r>
        <w:rPr>
          <w:color w:val="231F20"/>
          <w:spacing w:val="-10"/>
        </w:rPr>
        <w:t xml:space="preserve"> </w:t>
      </w:r>
      <w:r>
        <w:rPr>
          <w:color w:val="231F20"/>
        </w:rPr>
        <w:t>en</w:t>
      </w:r>
      <w:r>
        <w:rPr>
          <w:color w:val="231F20"/>
          <w:spacing w:val="-10"/>
        </w:rPr>
        <w:t xml:space="preserve"> </w:t>
      </w:r>
      <w:r>
        <w:rPr>
          <w:color w:val="231F20"/>
        </w:rPr>
        <w:t>positiv</w:t>
      </w:r>
      <w:r>
        <w:rPr>
          <w:color w:val="231F20"/>
          <w:spacing w:val="-10"/>
        </w:rPr>
        <w:t xml:space="preserve"> </w:t>
      </w:r>
      <w:r>
        <w:rPr>
          <w:color w:val="231F20"/>
        </w:rPr>
        <w:t>følelse.</w:t>
      </w:r>
      <w:r>
        <w:rPr>
          <w:color w:val="231F20"/>
          <w:spacing w:val="-10"/>
        </w:rPr>
        <w:t xml:space="preserve"> </w:t>
      </w:r>
      <w:r>
        <w:rPr>
          <w:color w:val="231F20"/>
        </w:rPr>
        <w:t>Terapeu- ten kan for eksempel si: «Sett at følelsen av tvil ble erstattet av sikkerhet og trygghet. Hvilken</w:t>
      </w:r>
      <w:r>
        <w:rPr>
          <w:color w:val="231F20"/>
          <w:spacing w:val="15"/>
        </w:rPr>
        <w:t xml:space="preserve"> </w:t>
      </w:r>
      <w:r>
        <w:rPr>
          <w:color w:val="231F20"/>
        </w:rPr>
        <w:t>følelse</w:t>
      </w:r>
      <w:r>
        <w:rPr>
          <w:color w:val="231F20"/>
          <w:spacing w:val="15"/>
        </w:rPr>
        <w:t xml:space="preserve"> </w:t>
      </w:r>
      <w:r>
        <w:rPr>
          <w:color w:val="231F20"/>
        </w:rPr>
        <w:t>skulle</w:t>
      </w:r>
      <w:r>
        <w:rPr>
          <w:color w:val="231F20"/>
          <w:spacing w:val="15"/>
        </w:rPr>
        <w:t xml:space="preserve"> </w:t>
      </w:r>
      <w:r>
        <w:rPr>
          <w:color w:val="231F20"/>
        </w:rPr>
        <w:t>du</w:t>
      </w:r>
      <w:r>
        <w:rPr>
          <w:color w:val="231F20"/>
          <w:spacing w:val="15"/>
        </w:rPr>
        <w:t xml:space="preserve"> </w:t>
      </w:r>
      <w:r>
        <w:rPr>
          <w:color w:val="231F20"/>
        </w:rPr>
        <w:t>ønske</w:t>
      </w:r>
      <w:r>
        <w:rPr>
          <w:color w:val="231F20"/>
          <w:spacing w:val="15"/>
        </w:rPr>
        <w:t xml:space="preserve"> </w:t>
      </w:r>
      <w:r>
        <w:rPr>
          <w:color w:val="231F20"/>
        </w:rPr>
        <w:t>å</w:t>
      </w:r>
      <w:r>
        <w:rPr>
          <w:color w:val="231F20"/>
          <w:spacing w:val="16"/>
        </w:rPr>
        <w:t xml:space="preserve"> </w:t>
      </w:r>
      <w:r>
        <w:rPr>
          <w:color w:val="231F20"/>
        </w:rPr>
        <w:t>erstatte</w:t>
      </w:r>
      <w:r>
        <w:rPr>
          <w:color w:val="231F20"/>
          <w:spacing w:val="15"/>
        </w:rPr>
        <w:t xml:space="preserve"> </w:t>
      </w:r>
      <w:r>
        <w:rPr>
          <w:color w:val="231F20"/>
        </w:rPr>
        <w:t>tvilen</w:t>
      </w:r>
      <w:r>
        <w:rPr>
          <w:color w:val="231F20"/>
          <w:spacing w:val="15"/>
        </w:rPr>
        <w:t xml:space="preserve"> </w:t>
      </w:r>
      <w:r>
        <w:rPr>
          <w:color w:val="231F20"/>
        </w:rPr>
        <w:t>med?»</w:t>
      </w:r>
      <w:r>
        <w:rPr>
          <w:color w:val="231F20"/>
          <w:spacing w:val="15"/>
        </w:rPr>
        <w:t xml:space="preserve"> </w:t>
      </w:r>
      <w:r>
        <w:rPr>
          <w:color w:val="231F20"/>
        </w:rPr>
        <w:t>Terapeuten</w:t>
      </w:r>
      <w:r>
        <w:rPr>
          <w:color w:val="231F20"/>
          <w:spacing w:val="15"/>
        </w:rPr>
        <w:t xml:space="preserve"> </w:t>
      </w:r>
      <w:r>
        <w:rPr>
          <w:color w:val="231F20"/>
        </w:rPr>
        <w:t>kan</w:t>
      </w:r>
      <w:r>
        <w:rPr>
          <w:color w:val="231F20"/>
          <w:spacing w:val="15"/>
        </w:rPr>
        <w:t xml:space="preserve"> </w:t>
      </w:r>
      <w:r>
        <w:rPr>
          <w:color w:val="231F20"/>
        </w:rPr>
        <w:t>også</w:t>
      </w:r>
      <w:r>
        <w:rPr>
          <w:color w:val="231F20"/>
          <w:spacing w:val="16"/>
        </w:rPr>
        <w:t xml:space="preserve"> </w:t>
      </w:r>
      <w:r>
        <w:rPr>
          <w:color w:val="231F20"/>
          <w:spacing w:val="-2"/>
        </w:rPr>
        <w:t>spørre:</w:t>
      </w:r>
    </w:p>
    <w:p w14:paraId="62D94992" w14:textId="77777777" w:rsidR="001419A2" w:rsidRDefault="00000000">
      <w:pPr>
        <w:pStyle w:val="Brdtekst"/>
        <w:ind w:right="327"/>
      </w:pPr>
      <w:r>
        <w:rPr>
          <w:color w:val="231F20"/>
        </w:rPr>
        <w:t>«Hva er det motsatte av tvil?» Mange svarer: «Sikkerhet på at det virker.» Andre ut- trykker</w:t>
      </w:r>
      <w:r>
        <w:rPr>
          <w:color w:val="231F20"/>
          <w:spacing w:val="-7"/>
        </w:rPr>
        <w:t xml:space="preserve"> </w:t>
      </w:r>
      <w:r>
        <w:rPr>
          <w:color w:val="231F20"/>
        </w:rPr>
        <w:t>at</w:t>
      </w:r>
      <w:r>
        <w:rPr>
          <w:color w:val="231F20"/>
          <w:spacing w:val="-7"/>
        </w:rPr>
        <w:t xml:space="preserve"> </w:t>
      </w:r>
      <w:r>
        <w:rPr>
          <w:color w:val="231F20"/>
        </w:rPr>
        <w:t>de</w:t>
      </w:r>
      <w:r>
        <w:rPr>
          <w:color w:val="231F20"/>
          <w:spacing w:val="-7"/>
        </w:rPr>
        <w:t xml:space="preserve"> </w:t>
      </w:r>
      <w:r>
        <w:rPr>
          <w:color w:val="231F20"/>
        </w:rPr>
        <w:t>trenger</w:t>
      </w:r>
      <w:r>
        <w:rPr>
          <w:color w:val="231F20"/>
          <w:spacing w:val="-7"/>
        </w:rPr>
        <w:t xml:space="preserve"> </w:t>
      </w:r>
      <w:r>
        <w:rPr>
          <w:color w:val="231F20"/>
        </w:rPr>
        <w:t>konkrete</w:t>
      </w:r>
      <w:r>
        <w:rPr>
          <w:color w:val="231F20"/>
          <w:spacing w:val="-7"/>
        </w:rPr>
        <w:t xml:space="preserve"> </w:t>
      </w:r>
      <w:r>
        <w:rPr>
          <w:color w:val="231F20"/>
        </w:rPr>
        <w:t>erfaringer</w:t>
      </w:r>
      <w:r>
        <w:rPr>
          <w:color w:val="231F20"/>
          <w:spacing w:val="-7"/>
        </w:rPr>
        <w:t xml:space="preserve"> </w:t>
      </w:r>
      <w:r>
        <w:rPr>
          <w:color w:val="231F20"/>
        </w:rPr>
        <w:t>på</w:t>
      </w:r>
      <w:r>
        <w:rPr>
          <w:color w:val="231F20"/>
          <w:spacing w:val="-7"/>
        </w:rPr>
        <w:t xml:space="preserve"> </w:t>
      </w:r>
      <w:r>
        <w:rPr>
          <w:color w:val="231F20"/>
        </w:rPr>
        <w:t>at</w:t>
      </w:r>
      <w:r>
        <w:rPr>
          <w:color w:val="231F20"/>
          <w:spacing w:val="-7"/>
        </w:rPr>
        <w:t xml:space="preserve"> </w:t>
      </w:r>
      <w:r>
        <w:rPr>
          <w:color w:val="231F20"/>
        </w:rPr>
        <w:t>behandlingen</w:t>
      </w:r>
      <w:r>
        <w:rPr>
          <w:color w:val="231F20"/>
          <w:spacing w:val="-7"/>
        </w:rPr>
        <w:t xml:space="preserve"> </w:t>
      </w:r>
      <w:r>
        <w:rPr>
          <w:color w:val="231F20"/>
        </w:rPr>
        <w:t>virker.</w:t>
      </w:r>
      <w:r>
        <w:rPr>
          <w:color w:val="231F20"/>
          <w:spacing w:val="-7"/>
        </w:rPr>
        <w:t xml:space="preserve"> </w:t>
      </w:r>
      <w:r>
        <w:rPr>
          <w:color w:val="231F20"/>
        </w:rPr>
        <w:t>Utfordringen</w:t>
      </w:r>
      <w:r>
        <w:rPr>
          <w:color w:val="231F20"/>
          <w:spacing w:val="-7"/>
        </w:rPr>
        <w:t xml:space="preserve"> </w:t>
      </w:r>
      <w:r>
        <w:rPr>
          <w:color w:val="231F20"/>
        </w:rPr>
        <w:t>er</w:t>
      </w:r>
      <w:r>
        <w:rPr>
          <w:color w:val="231F20"/>
          <w:spacing w:val="-7"/>
        </w:rPr>
        <w:t xml:space="preserve"> </w:t>
      </w:r>
      <w:r>
        <w:rPr>
          <w:color w:val="231F20"/>
        </w:rPr>
        <w:t xml:space="preserve">å </w:t>
      </w:r>
      <w:r>
        <w:rPr>
          <w:color w:val="231F20"/>
          <w:spacing w:val="-2"/>
        </w:rPr>
        <w:t>hjelpe</w:t>
      </w:r>
      <w:r>
        <w:rPr>
          <w:color w:val="231F20"/>
          <w:spacing w:val="-6"/>
        </w:rPr>
        <w:t xml:space="preserve"> </w:t>
      </w:r>
      <w:r>
        <w:rPr>
          <w:color w:val="231F20"/>
          <w:spacing w:val="-2"/>
        </w:rPr>
        <w:t>klienten</w:t>
      </w:r>
      <w:r>
        <w:rPr>
          <w:color w:val="231F20"/>
          <w:spacing w:val="-6"/>
        </w:rPr>
        <w:t xml:space="preserve"> </w:t>
      </w:r>
      <w:r>
        <w:rPr>
          <w:color w:val="231F20"/>
          <w:spacing w:val="-2"/>
        </w:rPr>
        <w:t>med</w:t>
      </w:r>
      <w:r>
        <w:rPr>
          <w:color w:val="231F20"/>
          <w:spacing w:val="-6"/>
        </w:rPr>
        <w:t xml:space="preserve"> </w:t>
      </w:r>
      <w:r>
        <w:rPr>
          <w:color w:val="231F20"/>
          <w:spacing w:val="-2"/>
        </w:rPr>
        <w:t>å</w:t>
      </w:r>
      <w:r>
        <w:rPr>
          <w:color w:val="231F20"/>
          <w:spacing w:val="-6"/>
        </w:rPr>
        <w:t xml:space="preserve"> </w:t>
      </w:r>
      <w:r>
        <w:rPr>
          <w:color w:val="231F20"/>
          <w:spacing w:val="-2"/>
        </w:rPr>
        <w:t>få</w:t>
      </w:r>
      <w:r>
        <w:rPr>
          <w:color w:val="231F20"/>
          <w:spacing w:val="-6"/>
        </w:rPr>
        <w:t xml:space="preserve"> </w:t>
      </w:r>
      <w:r>
        <w:rPr>
          <w:color w:val="231F20"/>
          <w:spacing w:val="-2"/>
        </w:rPr>
        <w:t>kontakt</w:t>
      </w:r>
      <w:r>
        <w:rPr>
          <w:color w:val="231F20"/>
          <w:spacing w:val="-6"/>
        </w:rPr>
        <w:t xml:space="preserve"> </w:t>
      </w:r>
      <w:r>
        <w:rPr>
          <w:color w:val="231F20"/>
          <w:spacing w:val="-2"/>
        </w:rPr>
        <w:t>med</w:t>
      </w:r>
      <w:r>
        <w:rPr>
          <w:color w:val="231F20"/>
          <w:spacing w:val="-6"/>
        </w:rPr>
        <w:t xml:space="preserve"> </w:t>
      </w:r>
      <w:r>
        <w:rPr>
          <w:color w:val="231F20"/>
          <w:spacing w:val="-2"/>
        </w:rPr>
        <w:t>følelser</w:t>
      </w:r>
      <w:r>
        <w:rPr>
          <w:color w:val="231F20"/>
          <w:spacing w:val="-6"/>
        </w:rPr>
        <w:t xml:space="preserve"> </w:t>
      </w:r>
      <w:r>
        <w:rPr>
          <w:color w:val="231F20"/>
          <w:spacing w:val="-2"/>
        </w:rPr>
        <w:t>som</w:t>
      </w:r>
      <w:r>
        <w:rPr>
          <w:color w:val="231F20"/>
          <w:spacing w:val="-6"/>
        </w:rPr>
        <w:t xml:space="preserve"> </w:t>
      </w:r>
      <w:r>
        <w:rPr>
          <w:color w:val="231F20"/>
          <w:spacing w:val="-2"/>
        </w:rPr>
        <w:t>er</w:t>
      </w:r>
      <w:r>
        <w:rPr>
          <w:color w:val="231F20"/>
          <w:spacing w:val="-6"/>
        </w:rPr>
        <w:t xml:space="preserve"> </w:t>
      </w:r>
      <w:r>
        <w:rPr>
          <w:color w:val="231F20"/>
          <w:spacing w:val="-2"/>
        </w:rPr>
        <w:t>det</w:t>
      </w:r>
      <w:r>
        <w:rPr>
          <w:color w:val="231F20"/>
          <w:spacing w:val="-6"/>
        </w:rPr>
        <w:t xml:space="preserve"> </w:t>
      </w:r>
      <w:r>
        <w:rPr>
          <w:color w:val="231F20"/>
          <w:spacing w:val="-2"/>
        </w:rPr>
        <w:t>motsatte</w:t>
      </w:r>
      <w:r>
        <w:rPr>
          <w:color w:val="231F20"/>
          <w:spacing w:val="-6"/>
        </w:rPr>
        <w:t xml:space="preserve"> </w:t>
      </w:r>
      <w:r>
        <w:rPr>
          <w:color w:val="231F20"/>
          <w:spacing w:val="-2"/>
        </w:rPr>
        <w:t>av</w:t>
      </w:r>
      <w:r>
        <w:rPr>
          <w:color w:val="231F20"/>
          <w:spacing w:val="-6"/>
        </w:rPr>
        <w:t xml:space="preserve"> </w:t>
      </w:r>
      <w:r>
        <w:rPr>
          <w:color w:val="231F20"/>
          <w:spacing w:val="-2"/>
        </w:rPr>
        <w:t>tvil,</w:t>
      </w:r>
      <w:r>
        <w:rPr>
          <w:color w:val="231F20"/>
          <w:spacing w:val="-6"/>
        </w:rPr>
        <w:t xml:space="preserve"> </w:t>
      </w:r>
      <w:r>
        <w:rPr>
          <w:color w:val="231F20"/>
          <w:spacing w:val="-2"/>
        </w:rPr>
        <w:t>eller</w:t>
      </w:r>
      <w:r>
        <w:rPr>
          <w:color w:val="231F20"/>
          <w:spacing w:val="-6"/>
        </w:rPr>
        <w:t xml:space="preserve"> </w:t>
      </w:r>
      <w:r>
        <w:rPr>
          <w:color w:val="231F20"/>
          <w:spacing w:val="-2"/>
        </w:rPr>
        <w:t>en</w:t>
      </w:r>
      <w:r>
        <w:rPr>
          <w:color w:val="231F20"/>
          <w:spacing w:val="-6"/>
        </w:rPr>
        <w:t xml:space="preserve"> </w:t>
      </w:r>
      <w:r>
        <w:rPr>
          <w:color w:val="231F20"/>
          <w:spacing w:val="-2"/>
        </w:rPr>
        <w:t xml:space="preserve">følelse </w:t>
      </w:r>
      <w:r>
        <w:rPr>
          <w:color w:val="231F20"/>
        </w:rPr>
        <w:t>som kan erstatte tvilen.</w:t>
      </w:r>
    </w:p>
    <w:p w14:paraId="44E8547C" w14:textId="77777777" w:rsidR="001419A2" w:rsidRDefault="00000000">
      <w:pPr>
        <w:pStyle w:val="Brdtekst"/>
        <w:ind w:left="670" w:right="894"/>
      </w:pPr>
      <w:r>
        <w:rPr>
          <w:color w:val="231F20"/>
        </w:rPr>
        <w:t>Terapeuten</w:t>
      </w:r>
      <w:r>
        <w:rPr>
          <w:color w:val="231F20"/>
          <w:spacing w:val="-13"/>
        </w:rPr>
        <w:t xml:space="preserve"> </w:t>
      </w:r>
      <w:r>
        <w:rPr>
          <w:color w:val="231F20"/>
        </w:rPr>
        <w:t>kan</w:t>
      </w:r>
      <w:r>
        <w:rPr>
          <w:color w:val="231F20"/>
          <w:spacing w:val="-12"/>
        </w:rPr>
        <w:t xml:space="preserve"> </w:t>
      </w:r>
      <w:r>
        <w:rPr>
          <w:color w:val="231F20"/>
        </w:rPr>
        <w:t>da</w:t>
      </w:r>
      <w:r>
        <w:rPr>
          <w:color w:val="231F20"/>
          <w:spacing w:val="-13"/>
        </w:rPr>
        <w:t xml:space="preserve"> </w:t>
      </w:r>
      <w:r>
        <w:rPr>
          <w:color w:val="231F20"/>
        </w:rPr>
        <w:t>si:</w:t>
      </w:r>
      <w:r>
        <w:rPr>
          <w:color w:val="231F20"/>
          <w:spacing w:val="-12"/>
        </w:rPr>
        <w:t xml:space="preserve"> </w:t>
      </w:r>
      <w:r>
        <w:rPr>
          <w:color w:val="231F20"/>
        </w:rPr>
        <w:t>«Sett</w:t>
      </w:r>
      <w:r>
        <w:rPr>
          <w:color w:val="231F20"/>
          <w:spacing w:val="-13"/>
        </w:rPr>
        <w:t xml:space="preserve"> </w:t>
      </w:r>
      <w:r>
        <w:rPr>
          <w:color w:val="231F20"/>
        </w:rPr>
        <w:t>at</w:t>
      </w:r>
      <w:r>
        <w:rPr>
          <w:color w:val="231F20"/>
          <w:spacing w:val="-12"/>
        </w:rPr>
        <w:t xml:space="preserve"> </w:t>
      </w:r>
      <w:r>
        <w:rPr>
          <w:color w:val="231F20"/>
        </w:rPr>
        <w:t>du</w:t>
      </w:r>
      <w:r>
        <w:rPr>
          <w:color w:val="231F20"/>
          <w:spacing w:val="-13"/>
        </w:rPr>
        <w:t xml:space="preserve"> </w:t>
      </w:r>
      <w:r>
        <w:rPr>
          <w:color w:val="231F20"/>
        </w:rPr>
        <w:t>hadde</w:t>
      </w:r>
      <w:r>
        <w:rPr>
          <w:color w:val="231F20"/>
          <w:spacing w:val="-12"/>
        </w:rPr>
        <w:t xml:space="preserve"> </w:t>
      </w:r>
      <w:r>
        <w:rPr>
          <w:color w:val="231F20"/>
        </w:rPr>
        <w:t>hatt</w:t>
      </w:r>
      <w:r>
        <w:rPr>
          <w:color w:val="231F20"/>
          <w:spacing w:val="-13"/>
        </w:rPr>
        <w:t xml:space="preserve"> </w:t>
      </w:r>
      <w:r>
        <w:rPr>
          <w:color w:val="231F20"/>
        </w:rPr>
        <w:t>den</w:t>
      </w:r>
      <w:r>
        <w:rPr>
          <w:color w:val="231F20"/>
          <w:spacing w:val="-12"/>
        </w:rPr>
        <w:t xml:space="preserve"> </w:t>
      </w:r>
      <w:r>
        <w:rPr>
          <w:color w:val="231F20"/>
        </w:rPr>
        <w:t>sikkerheten</w:t>
      </w:r>
      <w:r>
        <w:rPr>
          <w:color w:val="231F20"/>
          <w:spacing w:val="-13"/>
        </w:rPr>
        <w:t xml:space="preserve"> </w:t>
      </w:r>
      <w:r>
        <w:rPr>
          <w:color w:val="231F20"/>
        </w:rPr>
        <w:t>eller</w:t>
      </w:r>
      <w:r>
        <w:rPr>
          <w:color w:val="231F20"/>
          <w:spacing w:val="-12"/>
        </w:rPr>
        <w:t xml:space="preserve"> </w:t>
      </w:r>
      <w:r>
        <w:rPr>
          <w:color w:val="231F20"/>
        </w:rPr>
        <w:t>følelsen du</w:t>
      </w:r>
      <w:r>
        <w:rPr>
          <w:color w:val="231F20"/>
          <w:spacing w:val="-13"/>
        </w:rPr>
        <w:t xml:space="preserve"> </w:t>
      </w:r>
      <w:r>
        <w:rPr>
          <w:color w:val="231F20"/>
        </w:rPr>
        <w:t>trenger</w:t>
      </w:r>
      <w:r>
        <w:rPr>
          <w:color w:val="231F20"/>
          <w:spacing w:val="-12"/>
        </w:rPr>
        <w:t xml:space="preserve"> </w:t>
      </w:r>
      <w:r>
        <w:rPr>
          <w:color w:val="231F20"/>
        </w:rPr>
        <w:t>for</w:t>
      </w:r>
      <w:r>
        <w:rPr>
          <w:color w:val="231F20"/>
          <w:spacing w:val="-13"/>
        </w:rPr>
        <w:t xml:space="preserve"> </w:t>
      </w:r>
      <w:r>
        <w:rPr>
          <w:color w:val="231F20"/>
        </w:rPr>
        <w:t>at</w:t>
      </w:r>
      <w:r>
        <w:rPr>
          <w:color w:val="231F20"/>
          <w:spacing w:val="-12"/>
        </w:rPr>
        <w:t xml:space="preserve"> </w:t>
      </w:r>
      <w:r>
        <w:rPr>
          <w:color w:val="231F20"/>
        </w:rPr>
        <w:t>tvilen</w:t>
      </w:r>
      <w:r>
        <w:rPr>
          <w:color w:val="231F20"/>
          <w:spacing w:val="-13"/>
        </w:rPr>
        <w:t xml:space="preserve"> </w:t>
      </w:r>
      <w:r>
        <w:rPr>
          <w:color w:val="231F20"/>
        </w:rPr>
        <w:t>skal</w:t>
      </w:r>
      <w:r>
        <w:rPr>
          <w:color w:val="231F20"/>
          <w:spacing w:val="-12"/>
        </w:rPr>
        <w:t xml:space="preserve"> </w:t>
      </w:r>
      <w:r>
        <w:rPr>
          <w:color w:val="231F20"/>
        </w:rPr>
        <w:t>bli</w:t>
      </w:r>
      <w:r>
        <w:rPr>
          <w:color w:val="231F20"/>
          <w:spacing w:val="-13"/>
        </w:rPr>
        <w:t xml:space="preserve"> </w:t>
      </w:r>
      <w:r>
        <w:rPr>
          <w:color w:val="231F20"/>
        </w:rPr>
        <w:t>mindre</w:t>
      </w:r>
      <w:r>
        <w:rPr>
          <w:color w:val="231F20"/>
          <w:spacing w:val="-12"/>
        </w:rPr>
        <w:t xml:space="preserve"> </w:t>
      </w:r>
      <w:r>
        <w:rPr>
          <w:color w:val="231F20"/>
        </w:rPr>
        <w:t>eller</w:t>
      </w:r>
      <w:r>
        <w:rPr>
          <w:color w:val="231F20"/>
          <w:spacing w:val="-13"/>
        </w:rPr>
        <w:t xml:space="preserve"> </w:t>
      </w:r>
      <w:r>
        <w:rPr>
          <w:color w:val="231F20"/>
        </w:rPr>
        <w:t>forsvinne.</w:t>
      </w:r>
      <w:r>
        <w:rPr>
          <w:color w:val="231F20"/>
          <w:spacing w:val="-12"/>
        </w:rPr>
        <w:t xml:space="preserve"> </w:t>
      </w:r>
      <w:r>
        <w:rPr>
          <w:color w:val="231F20"/>
        </w:rPr>
        <w:t>Hva</w:t>
      </w:r>
      <w:r>
        <w:rPr>
          <w:color w:val="231F20"/>
          <w:spacing w:val="-13"/>
        </w:rPr>
        <w:t xml:space="preserve"> </w:t>
      </w:r>
      <w:r>
        <w:rPr>
          <w:color w:val="231F20"/>
        </w:rPr>
        <w:t>ville</w:t>
      </w:r>
      <w:r>
        <w:rPr>
          <w:color w:val="231F20"/>
          <w:spacing w:val="-12"/>
        </w:rPr>
        <w:t xml:space="preserve"> </w:t>
      </w:r>
      <w:r>
        <w:rPr>
          <w:color w:val="231F20"/>
        </w:rPr>
        <w:t>skjedd</w:t>
      </w:r>
      <w:r>
        <w:rPr>
          <w:color w:val="231F20"/>
          <w:spacing w:val="-13"/>
        </w:rPr>
        <w:t xml:space="preserve"> </w:t>
      </w:r>
      <w:r>
        <w:rPr>
          <w:color w:val="231F20"/>
        </w:rPr>
        <w:t>da, og</w:t>
      </w:r>
      <w:r>
        <w:rPr>
          <w:color w:val="231F20"/>
          <w:spacing w:val="-9"/>
        </w:rPr>
        <w:t xml:space="preserve"> </w:t>
      </w:r>
      <w:r>
        <w:rPr>
          <w:color w:val="231F20"/>
        </w:rPr>
        <w:t>hvordan</w:t>
      </w:r>
      <w:r>
        <w:rPr>
          <w:color w:val="231F20"/>
          <w:spacing w:val="-9"/>
        </w:rPr>
        <w:t xml:space="preserve"> </w:t>
      </w:r>
      <w:r>
        <w:rPr>
          <w:color w:val="231F20"/>
        </w:rPr>
        <w:t>ville</w:t>
      </w:r>
      <w:r>
        <w:rPr>
          <w:color w:val="231F20"/>
          <w:spacing w:val="-9"/>
        </w:rPr>
        <w:t xml:space="preserve"> </w:t>
      </w:r>
      <w:r>
        <w:rPr>
          <w:color w:val="231F20"/>
        </w:rPr>
        <w:t>du</w:t>
      </w:r>
      <w:r>
        <w:rPr>
          <w:color w:val="231F20"/>
          <w:spacing w:val="-9"/>
        </w:rPr>
        <w:t xml:space="preserve"> </w:t>
      </w:r>
      <w:r>
        <w:rPr>
          <w:color w:val="231F20"/>
        </w:rPr>
        <w:t>ha</w:t>
      </w:r>
      <w:r>
        <w:rPr>
          <w:color w:val="231F20"/>
          <w:spacing w:val="-9"/>
        </w:rPr>
        <w:t xml:space="preserve"> </w:t>
      </w:r>
      <w:r>
        <w:rPr>
          <w:color w:val="231F20"/>
        </w:rPr>
        <w:t>hatt</w:t>
      </w:r>
      <w:r>
        <w:rPr>
          <w:color w:val="231F20"/>
          <w:spacing w:val="-9"/>
        </w:rPr>
        <w:t xml:space="preserve"> </w:t>
      </w:r>
      <w:r>
        <w:rPr>
          <w:color w:val="231F20"/>
        </w:rPr>
        <w:t>det?»</w:t>
      </w:r>
      <w:r>
        <w:rPr>
          <w:color w:val="231F20"/>
          <w:spacing w:val="-9"/>
        </w:rPr>
        <w:t xml:space="preserve"> </w:t>
      </w:r>
      <w:r>
        <w:rPr>
          <w:color w:val="231F20"/>
        </w:rPr>
        <w:t>K:</w:t>
      </w:r>
      <w:r>
        <w:rPr>
          <w:color w:val="231F20"/>
          <w:spacing w:val="-9"/>
        </w:rPr>
        <w:t xml:space="preserve"> </w:t>
      </w:r>
      <w:r>
        <w:rPr>
          <w:color w:val="231F20"/>
        </w:rPr>
        <w:t>«Da</w:t>
      </w:r>
      <w:r>
        <w:rPr>
          <w:color w:val="231F20"/>
          <w:spacing w:val="-9"/>
        </w:rPr>
        <w:t xml:space="preserve"> </w:t>
      </w:r>
      <w:r>
        <w:rPr>
          <w:color w:val="231F20"/>
        </w:rPr>
        <w:t>ville</w:t>
      </w:r>
      <w:r>
        <w:rPr>
          <w:color w:val="231F20"/>
          <w:spacing w:val="-9"/>
        </w:rPr>
        <w:t xml:space="preserve"> </w:t>
      </w:r>
      <w:r>
        <w:rPr>
          <w:color w:val="231F20"/>
        </w:rPr>
        <w:t>jeg</w:t>
      </w:r>
      <w:r>
        <w:rPr>
          <w:color w:val="231F20"/>
          <w:spacing w:val="-9"/>
        </w:rPr>
        <w:t xml:space="preserve"> </w:t>
      </w:r>
      <w:r>
        <w:rPr>
          <w:color w:val="231F20"/>
        </w:rPr>
        <w:t>vært</w:t>
      </w:r>
      <w:r>
        <w:rPr>
          <w:color w:val="231F20"/>
          <w:spacing w:val="-9"/>
        </w:rPr>
        <w:t xml:space="preserve"> </w:t>
      </w:r>
      <w:r>
        <w:rPr>
          <w:color w:val="231F20"/>
        </w:rPr>
        <w:t>helt</w:t>
      </w:r>
      <w:r>
        <w:rPr>
          <w:color w:val="231F20"/>
          <w:spacing w:val="-9"/>
        </w:rPr>
        <w:t xml:space="preserve"> </w:t>
      </w:r>
      <w:r>
        <w:rPr>
          <w:color w:val="231F20"/>
        </w:rPr>
        <w:t>trygg</w:t>
      </w:r>
      <w:r>
        <w:rPr>
          <w:color w:val="231F20"/>
          <w:spacing w:val="-9"/>
        </w:rPr>
        <w:t xml:space="preserve"> </w:t>
      </w:r>
      <w:r>
        <w:rPr>
          <w:color w:val="231F20"/>
        </w:rPr>
        <w:t>og</w:t>
      </w:r>
      <w:r>
        <w:rPr>
          <w:color w:val="231F20"/>
          <w:spacing w:val="-9"/>
        </w:rPr>
        <w:t xml:space="preserve"> </w:t>
      </w:r>
      <w:r>
        <w:rPr>
          <w:color w:val="231F20"/>
        </w:rPr>
        <w:t>sikker på at behandlingen virket.»</w:t>
      </w:r>
    </w:p>
    <w:p w14:paraId="1FFDE8D9" w14:textId="77777777" w:rsidR="001419A2" w:rsidRDefault="00000000">
      <w:pPr>
        <w:pStyle w:val="Brdtekst"/>
        <w:ind w:right="327"/>
      </w:pPr>
      <w:r>
        <w:rPr>
          <w:color w:val="231F20"/>
        </w:rPr>
        <w:t>Når klienten gir denne typen svar, hjelper terapeuten ham eller henne med å koble</w:t>
      </w:r>
      <w:r>
        <w:rPr>
          <w:color w:val="231F20"/>
          <w:spacing w:val="80"/>
        </w:rPr>
        <w:t xml:space="preserve"> </w:t>
      </w:r>
      <w:r>
        <w:rPr>
          <w:color w:val="231F20"/>
        </w:rPr>
        <w:t>til situasjoner der disse egenskapene eller lignende har vært til stede. Terapeuten kan også</w:t>
      </w:r>
      <w:r>
        <w:rPr>
          <w:color w:val="231F20"/>
          <w:spacing w:val="-3"/>
        </w:rPr>
        <w:t xml:space="preserve"> </w:t>
      </w:r>
      <w:r>
        <w:rPr>
          <w:color w:val="231F20"/>
        </w:rPr>
        <w:t>spørre:</w:t>
      </w:r>
      <w:r>
        <w:rPr>
          <w:color w:val="231F20"/>
          <w:spacing w:val="-3"/>
        </w:rPr>
        <w:t xml:space="preserve"> </w:t>
      </w:r>
      <w:r>
        <w:rPr>
          <w:color w:val="231F20"/>
        </w:rPr>
        <w:t>«Når</w:t>
      </w:r>
      <w:r>
        <w:rPr>
          <w:color w:val="231F20"/>
          <w:spacing w:val="-3"/>
        </w:rPr>
        <w:t xml:space="preserve"> </w:t>
      </w:r>
      <w:r>
        <w:rPr>
          <w:color w:val="231F20"/>
        </w:rPr>
        <w:t>var</w:t>
      </w:r>
      <w:r>
        <w:rPr>
          <w:color w:val="231F20"/>
          <w:spacing w:val="-3"/>
        </w:rPr>
        <w:t xml:space="preserve"> </w:t>
      </w:r>
      <w:r>
        <w:rPr>
          <w:color w:val="231F20"/>
        </w:rPr>
        <w:t>siste</w:t>
      </w:r>
      <w:r>
        <w:rPr>
          <w:color w:val="231F20"/>
          <w:spacing w:val="-3"/>
        </w:rPr>
        <w:t xml:space="preserve"> </w:t>
      </w:r>
      <w:r>
        <w:rPr>
          <w:color w:val="231F20"/>
        </w:rPr>
        <w:t>gang</w:t>
      </w:r>
      <w:r>
        <w:rPr>
          <w:color w:val="231F20"/>
          <w:spacing w:val="-3"/>
        </w:rPr>
        <w:t xml:space="preserve"> </w:t>
      </w:r>
      <w:r>
        <w:rPr>
          <w:color w:val="231F20"/>
        </w:rPr>
        <w:t>du</w:t>
      </w:r>
      <w:r>
        <w:rPr>
          <w:color w:val="231F20"/>
          <w:spacing w:val="-3"/>
        </w:rPr>
        <w:t xml:space="preserve"> </w:t>
      </w:r>
      <w:r>
        <w:rPr>
          <w:color w:val="231F20"/>
        </w:rPr>
        <w:t>var</w:t>
      </w:r>
      <w:r>
        <w:rPr>
          <w:color w:val="231F20"/>
          <w:spacing w:val="-3"/>
        </w:rPr>
        <w:t xml:space="preserve"> </w:t>
      </w:r>
      <w:r>
        <w:rPr>
          <w:color w:val="231F20"/>
        </w:rPr>
        <w:t>helt</w:t>
      </w:r>
      <w:r>
        <w:rPr>
          <w:color w:val="231F20"/>
          <w:spacing w:val="-3"/>
        </w:rPr>
        <w:t xml:space="preserve"> </w:t>
      </w:r>
      <w:r>
        <w:rPr>
          <w:color w:val="231F20"/>
        </w:rPr>
        <w:t>uten</w:t>
      </w:r>
      <w:r>
        <w:rPr>
          <w:color w:val="231F20"/>
          <w:spacing w:val="-3"/>
        </w:rPr>
        <w:t xml:space="preserve"> </w:t>
      </w:r>
      <w:r>
        <w:rPr>
          <w:color w:val="231F20"/>
        </w:rPr>
        <w:t>tvil?»</w:t>
      </w:r>
      <w:r>
        <w:rPr>
          <w:color w:val="231F20"/>
          <w:spacing w:val="-3"/>
        </w:rPr>
        <w:t xml:space="preserve"> </w:t>
      </w:r>
      <w:r>
        <w:rPr>
          <w:color w:val="231F20"/>
        </w:rPr>
        <w:t>Dette</w:t>
      </w:r>
      <w:r>
        <w:rPr>
          <w:color w:val="231F20"/>
          <w:spacing w:val="-3"/>
        </w:rPr>
        <w:t xml:space="preserve"> </w:t>
      </w:r>
      <w:r>
        <w:rPr>
          <w:color w:val="231F20"/>
        </w:rPr>
        <w:t>er</w:t>
      </w:r>
      <w:r>
        <w:rPr>
          <w:color w:val="231F20"/>
          <w:spacing w:val="-3"/>
        </w:rPr>
        <w:t xml:space="preserve"> </w:t>
      </w:r>
      <w:r>
        <w:rPr>
          <w:color w:val="231F20"/>
        </w:rPr>
        <w:t>i</w:t>
      </w:r>
      <w:r>
        <w:rPr>
          <w:color w:val="231F20"/>
          <w:spacing w:val="-3"/>
        </w:rPr>
        <w:t xml:space="preserve"> </w:t>
      </w:r>
      <w:r>
        <w:rPr>
          <w:color w:val="231F20"/>
        </w:rPr>
        <w:t>tråd</w:t>
      </w:r>
      <w:r>
        <w:rPr>
          <w:color w:val="231F20"/>
          <w:spacing w:val="-3"/>
        </w:rPr>
        <w:t xml:space="preserve"> </w:t>
      </w:r>
      <w:r>
        <w:rPr>
          <w:color w:val="231F20"/>
        </w:rPr>
        <w:t>med</w:t>
      </w:r>
      <w:r>
        <w:rPr>
          <w:color w:val="231F20"/>
          <w:spacing w:val="-3"/>
        </w:rPr>
        <w:t xml:space="preserve"> </w:t>
      </w:r>
      <w:r>
        <w:rPr>
          <w:color w:val="231F20"/>
        </w:rPr>
        <w:t xml:space="preserve">løsningsfo- </w:t>
      </w:r>
      <w:r>
        <w:rPr>
          <w:color w:val="231F20"/>
          <w:spacing w:val="-2"/>
        </w:rPr>
        <w:t>kusert</w:t>
      </w:r>
      <w:r>
        <w:rPr>
          <w:color w:val="231F20"/>
          <w:spacing w:val="-3"/>
        </w:rPr>
        <w:t xml:space="preserve"> </w:t>
      </w:r>
      <w:r>
        <w:rPr>
          <w:color w:val="231F20"/>
          <w:spacing w:val="-2"/>
        </w:rPr>
        <w:t>terapi,</w:t>
      </w:r>
      <w:r>
        <w:rPr>
          <w:color w:val="231F20"/>
          <w:spacing w:val="-3"/>
        </w:rPr>
        <w:t xml:space="preserve"> </w:t>
      </w:r>
      <w:r>
        <w:rPr>
          <w:color w:val="231F20"/>
          <w:spacing w:val="-2"/>
        </w:rPr>
        <w:t>der</w:t>
      </w:r>
      <w:r>
        <w:rPr>
          <w:color w:val="231F20"/>
          <w:spacing w:val="-3"/>
        </w:rPr>
        <w:t xml:space="preserve"> </w:t>
      </w:r>
      <w:r>
        <w:rPr>
          <w:color w:val="231F20"/>
          <w:spacing w:val="-2"/>
        </w:rPr>
        <w:t>man</w:t>
      </w:r>
      <w:r>
        <w:rPr>
          <w:color w:val="231F20"/>
          <w:spacing w:val="-3"/>
        </w:rPr>
        <w:t xml:space="preserve"> </w:t>
      </w:r>
      <w:r>
        <w:rPr>
          <w:color w:val="231F20"/>
          <w:spacing w:val="-2"/>
        </w:rPr>
        <w:t>fokuserer</w:t>
      </w:r>
      <w:r>
        <w:rPr>
          <w:color w:val="231F20"/>
          <w:spacing w:val="-3"/>
        </w:rPr>
        <w:t xml:space="preserve"> </w:t>
      </w:r>
      <w:r>
        <w:rPr>
          <w:color w:val="231F20"/>
          <w:spacing w:val="-2"/>
        </w:rPr>
        <w:t>på</w:t>
      </w:r>
      <w:r>
        <w:rPr>
          <w:color w:val="231F20"/>
          <w:spacing w:val="-3"/>
        </w:rPr>
        <w:t xml:space="preserve"> </w:t>
      </w:r>
      <w:r>
        <w:rPr>
          <w:color w:val="231F20"/>
          <w:spacing w:val="-2"/>
        </w:rPr>
        <w:t>unntak</w:t>
      </w:r>
      <w:r>
        <w:rPr>
          <w:color w:val="231F20"/>
          <w:spacing w:val="-3"/>
        </w:rPr>
        <w:t xml:space="preserve"> </w:t>
      </w:r>
      <w:r>
        <w:rPr>
          <w:color w:val="231F20"/>
          <w:spacing w:val="-2"/>
        </w:rPr>
        <w:t>fra</w:t>
      </w:r>
      <w:r>
        <w:rPr>
          <w:color w:val="231F20"/>
          <w:spacing w:val="-3"/>
        </w:rPr>
        <w:t xml:space="preserve"> </w:t>
      </w:r>
      <w:r>
        <w:rPr>
          <w:color w:val="231F20"/>
          <w:spacing w:val="-2"/>
        </w:rPr>
        <w:t>problemet</w:t>
      </w:r>
      <w:r>
        <w:rPr>
          <w:color w:val="231F20"/>
          <w:spacing w:val="-3"/>
        </w:rPr>
        <w:t xml:space="preserve"> </w:t>
      </w:r>
      <w:r>
        <w:rPr>
          <w:color w:val="231F20"/>
          <w:spacing w:val="-2"/>
        </w:rPr>
        <w:t>(Steve</w:t>
      </w:r>
      <w:r>
        <w:rPr>
          <w:color w:val="231F20"/>
          <w:spacing w:val="-3"/>
        </w:rPr>
        <w:t xml:space="preserve"> </w:t>
      </w:r>
      <w:r>
        <w:rPr>
          <w:color w:val="231F20"/>
          <w:spacing w:val="-2"/>
        </w:rPr>
        <w:t>deShazer,</w:t>
      </w:r>
      <w:r>
        <w:rPr>
          <w:color w:val="231F20"/>
          <w:spacing w:val="-3"/>
        </w:rPr>
        <w:t xml:space="preserve"> </w:t>
      </w:r>
      <w:r>
        <w:rPr>
          <w:color w:val="231F20"/>
          <w:spacing w:val="-2"/>
        </w:rPr>
        <w:t>1985,</w:t>
      </w:r>
      <w:r>
        <w:rPr>
          <w:color w:val="231F20"/>
          <w:spacing w:val="-3"/>
        </w:rPr>
        <w:t xml:space="preserve"> </w:t>
      </w:r>
      <w:r>
        <w:rPr>
          <w:color w:val="231F20"/>
          <w:spacing w:val="-2"/>
        </w:rPr>
        <w:t xml:space="preserve">1988). </w:t>
      </w:r>
      <w:r>
        <w:rPr>
          <w:color w:val="231F20"/>
        </w:rPr>
        <w:t>En annen metode er å få klienten til å forestille seg tvilen som noe fysisk utenfor seg selv – for eksempel som noe han eller hun kan pakke bort, gjøre mindre, og plassere et</w:t>
      </w:r>
      <w:r>
        <w:rPr>
          <w:color w:val="231F20"/>
          <w:spacing w:val="-8"/>
        </w:rPr>
        <w:t xml:space="preserve"> </w:t>
      </w:r>
      <w:r>
        <w:rPr>
          <w:color w:val="231F20"/>
        </w:rPr>
        <w:t>sted</w:t>
      </w:r>
      <w:r>
        <w:rPr>
          <w:color w:val="231F20"/>
          <w:spacing w:val="-8"/>
        </w:rPr>
        <w:t xml:space="preserve"> </w:t>
      </w:r>
      <w:r>
        <w:rPr>
          <w:color w:val="231F20"/>
        </w:rPr>
        <w:t>hvor</w:t>
      </w:r>
      <w:r>
        <w:rPr>
          <w:color w:val="231F20"/>
          <w:spacing w:val="-8"/>
        </w:rPr>
        <w:t xml:space="preserve"> </w:t>
      </w:r>
      <w:r>
        <w:rPr>
          <w:color w:val="231F20"/>
        </w:rPr>
        <w:t>den</w:t>
      </w:r>
      <w:r>
        <w:rPr>
          <w:color w:val="231F20"/>
          <w:spacing w:val="-8"/>
        </w:rPr>
        <w:t xml:space="preserve"> </w:t>
      </w:r>
      <w:r>
        <w:rPr>
          <w:color w:val="231F20"/>
        </w:rPr>
        <w:t>ikke</w:t>
      </w:r>
      <w:r>
        <w:rPr>
          <w:color w:val="231F20"/>
          <w:spacing w:val="-8"/>
        </w:rPr>
        <w:t xml:space="preserve"> </w:t>
      </w:r>
      <w:r>
        <w:rPr>
          <w:color w:val="231F20"/>
        </w:rPr>
        <w:t>er</w:t>
      </w:r>
      <w:r>
        <w:rPr>
          <w:color w:val="231F20"/>
          <w:spacing w:val="-8"/>
        </w:rPr>
        <w:t xml:space="preserve"> </w:t>
      </w:r>
      <w:r>
        <w:rPr>
          <w:color w:val="231F20"/>
        </w:rPr>
        <w:t>synlig,</w:t>
      </w:r>
      <w:r>
        <w:rPr>
          <w:color w:val="231F20"/>
          <w:spacing w:val="-8"/>
        </w:rPr>
        <w:t xml:space="preserve"> </w:t>
      </w:r>
      <w:r>
        <w:rPr>
          <w:color w:val="231F20"/>
        </w:rPr>
        <w:t>men</w:t>
      </w:r>
      <w:r>
        <w:rPr>
          <w:color w:val="231F20"/>
          <w:spacing w:val="-8"/>
        </w:rPr>
        <w:t xml:space="preserve"> </w:t>
      </w:r>
      <w:r>
        <w:rPr>
          <w:color w:val="231F20"/>
        </w:rPr>
        <w:t>likevel</w:t>
      </w:r>
      <w:r>
        <w:rPr>
          <w:color w:val="231F20"/>
          <w:spacing w:val="-8"/>
        </w:rPr>
        <w:t xml:space="preserve"> </w:t>
      </w:r>
      <w:r>
        <w:rPr>
          <w:color w:val="231F20"/>
        </w:rPr>
        <w:t>tilgjengelig</w:t>
      </w:r>
      <w:r>
        <w:rPr>
          <w:color w:val="231F20"/>
          <w:spacing w:val="-8"/>
        </w:rPr>
        <w:t xml:space="preserve"> </w:t>
      </w:r>
      <w:r>
        <w:rPr>
          <w:color w:val="231F20"/>
        </w:rPr>
        <w:t>hvis</w:t>
      </w:r>
      <w:r>
        <w:rPr>
          <w:color w:val="231F20"/>
          <w:spacing w:val="-8"/>
        </w:rPr>
        <w:t xml:space="preserve"> </w:t>
      </w:r>
      <w:r>
        <w:rPr>
          <w:color w:val="231F20"/>
        </w:rPr>
        <w:t>nødvendig.</w:t>
      </w:r>
      <w:r>
        <w:rPr>
          <w:color w:val="231F20"/>
          <w:spacing w:val="-8"/>
        </w:rPr>
        <w:t xml:space="preserve"> </w:t>
      </w:r>
      <w:r>
        <w:rPr>
          <w:color w:val="231F20"/>
        </w:rPr>
        <w:t>Det</w:t>
      </w:r>
      <w:r>
        <w:rPr>
          <w:color w:val="231F20"/>
          <w:spacing w:val="-8"/>
        </w:rPr>
        <w:t xml:space="preserve"> </w:t>
      </w:r>
      <w:r>
        <w:rPr>
          <w:color w:val="231F20"/>
        </w:rPr>
        <w:t>er</w:t>
      </w:r>
      <w:r>
        <w:rPr>
          <w:color w:val="231F20"/>
          <w:spacing w:val="-8"/>
        </w:rPr>
        <w:t xml:space="preserve"> </w:t>
      </w:r>
      <w:r>
        <w:rPr>
          <w:color w:val="231F20"/>
        </w:rPr>
        <w:t>viktig</w:t>
      </w:r>
      <w:r>
        <w:rPr>
          <w:color w:val="231F20"/>
          <w:spacing w:val="-8"/>
        </w:rPr>
        <w:t xml:space="preserve"> </w:t>
      </w:r>
      <w:r>
        <w:rPr>
          <w:color w:val="231F20"/>
        </w:rPr>
        <w:t>at tvilen</w:t>
      </w:r>
      <w:r>
        <w:rPr>
          <w:color w:val="231F20"/>
          <w:spacing w:val="-1"/>
        </w:rPr>
        <w:t xml:space="preserve"> </w:t>
      </w:r>
      <w:r>
        <w:rPr>
          <w:color w:val="231F20"/>
        </w:rPr>
        <w:t>ikke</w:t>
      </w:r>
      <w:r>
        <w:rPr>
          <w:color w:val="231F20"/>
          <w:spacing w:val="-1"/>
        </w:rPr>
        <w:t xml:space="preserve"> </w:t>
      </w:r>
      <w:r>
        <w:rPr>
          <w:color w:val="231F20"/>
        </w:rPr>
        <w:t>fjernes</w:t>
      </w:r>
      <w:r>
        <w:rPr>
          <w:color w:val="231F20"/>
          <w:spacing w:val="-1"/>
        </w:rPr>
        <w:t xml:space="preserve"> </w:t>
      </w:r>
      <w:r>
        <w:rPr>
          <w:color w:val="231F20"/>
        </w:rPr>
        <w:t>helt,</w:t>
      </w:r>
      <w:r>
        <w:rPr>
          <w:color w:val="231F20"/>
          <w:spacing w:val="-1"/>
        </w:rPr>
        <w:t xml:space="preserve"> </w:t>
      </w:r>
      <w:r>
        <w:rPr>
          <w:color w:val="231F20"/>
        </w:rPr>
        <w:t>da</w:t>
      </w:r>
      <w:r>
        <w:rPr>
          <w:color w:val="231F20"/>
          <w:spacing w:val="-1"/>
        </w:rPr>
        <w:t xml:space="preserve"> </w:t>
      </w:r>
      <w:r>
        <w:rPr>
          <w:color w:val="231F20"/>
        </w:rPr>
        <w:t>den</w:t>
      </w:r>
      <w:r>
        <w:rPr>
          <w:color w:val="231F20"/>
          <w:spacing w:val="-1"/>
        </w:rPr>
        <w:t xml:space="preserve"> </w:t>
      </w:r>
      <w:r>
        <w:rPr>
          <w:color w:val="231F20"/>
        </w:rPr>
        <w:t>kan</w:t>
      </w:r>
      <w:r>
        <w:rPr>
          <w:color w:val="231F20"/>
          <w:spacing w:val="-1"/>
        </w:rPr>
        <w:t xml:space="preserve"> </w:t>
      </w:r>
      <w:r>
        <w:rPr>
          <w:color w:val="231F20"/>
        </w:rPr>
        <w:t>ha</w:t>
      </w:r>
      <w:r>
        <w:rPr>
          <w:color w:val="231F20"/>
          <w:spacing w:val="-1"/>
        </w:rPr>
        <w:t xml:space="preserve"> </w:t>
      </w:r>
      <w:r>
        <w:rPr>
          <w:color w:val="231F20"/>
        </w:rPr>
        <w:t>beskyttet</w:t>
      </w:r>
      <w:r>
        <w:rPr>
          <w:color w:val="231F20"/>
          <w:spacing w:val="-1"/>
        </w:rPr>
        <w:t xml:space="preserve"> </w:t>
      </w:r>
      <w:r>
        <w:rPr>
          <w:color w:val="231F20"/>
        </w:rPr>
        <w:t>klienten</w:t>
      </w:r>
      <w:r>
        <w:rPr>
          <w:color w:val="231F20"/>
          <w:spacing w:val="-1"/>
        </w:rPr>
        <w:t xml:space="preserve"> </w:t>
      </w:r>
      <w:r>
        <w:rPr>
          <w:color w:val="231F20"/>
        </w:rPr>
        <w:t>mot</w:t>
      </w:r>
      <w:r>
        <w:rPr>
          <w:color w:val="231F20"/>
          <w:spacing w:val="-1"/>
        </w:rPr>
        <w:t xml:space="preserve"> </w:t>
      </w:r>
      <w:r>
        <w:rPr>
          <w:color w:val="231F20"/>
        </w:rPr>
        <w:t>ubehagelige</w:t>
      </w:r>
      <w:r>
        <w:rPr>
          <w:color w:val="231F20"/>
          <w:spacing w:val="-1"/>
        </w:rPr>
        <w:t xml:space="preserve"> </w:t>
      </w:r>
      <w:r>
        <w:rPr>
          <w:color w:val="231F20"/>
        </w:rPr>
        <w:t>situasjoner. Terapeuten kan da si:</w:t>
      </w:r>
    </w:p>
    <w:p w14:paraId="6ADA9177" w14:textId="77777777" w:rsidR="001419A2" w:rsidRDefault="00000000">
      <w:pPr>
        <w:pStyle w:val="Brdtekst"/>
        <w:ind w:left="670" w:right="894"/>
      </w:pPr>
      <w:r>
        <w:rPr>
          <w:color w:val="231F20"/>
        </w:rPr>
        <w:t>«Nå</w:t>
      </w:r>
      <w:r>
        <w:rPr>
          <w:color w:val="231F20"/>
          <w:spacing w:val="-1"/>
        </w:rPr>
        <w:t xml:space="preserve"> </w:t>
      </w:r>
      <w:r>
        <w:rPr>
          <w:color w:val="231F20"/>
        </w:rPr>
        <w:t>kan</w:t>
      </w:r>
      <w:r>
        <w:rPr>
          <w:color w:val="231F20"/>
          <w:spacing w:val="-1"/>
        </w:rPr>
        <w:t xml:space="preserve"> </w:t>
      </w:r>
      <w:r>
        <w:rPr>
          <w:color w:val="231F20"/>
        </w:rPr>
        <w:t>du</w:t>
      </w:r>
      <w:r>
        <w:rPr>
          <w:color w:val="231F20"/>
          <w:spacing w:val="-1"/>
        </w:rPr>
        <w:t xml:space="preserve"> </w:t>
      </w:r>
      <w:r>
        <w:rPr>
          <w:color w:val="231F20"/>
        </w:rPr>
        <w:t>forestille</w:t>
      </w:r>
      <w:r>
        <w:rPr>
          <w:color w:val="231F20"/>
          <w:spacing w:val="-1"/>
        </w:rPr>
        <w:t xml:space="preserve"> </w:t>
      </w:r>
      <w:r>
        <w:rPr>
          <w:color w:val="231F20"/>
        </w:rPr>
        <w:t>deg</w:t>
      </w:r>
      <w:r>
        <w:rPr>
          <w:color w:val="231F20"/>
          <w:spacing w:val="-1"/>
        </w:rPr>
        <w:t xml:space="preserve"> </w:t>
      </w:r>
      <w:r>
        <w:rPr>
          <w:color w:val="231F20"/>
        </w:rPr>
        <w:t>hvordan</w:t>
      </w:r>
      <w:r>
        <w:rPr>
          <w:color w:val="231F20"/>
          <w:spacing w:val="-1"/>
        </w:rPr>
        <w:t xml:space="preserve"> </w:t>
      </w:r>
      <w:r>
        <w:rPr>
          <w:color w:val="231F20"/>
        </w:rPr>
        <w:t>det</w:t>
      </w:r>
      <w:r>
        <w:rPr>
          <w:color w:val="231F20"/>
          <w:spacing w:val="-1"/>
        </w:rPr>
        <w:t xml:space="preserve"> </w:t>
      </w:r>
      <w:r>
        <w:rPr>
          <w:color w:val="231F20"/>
        </w:rPr>
        <w:t>ville</w:t>
      </w:r>
      <w:r>
        <w:rPr>
          <w:color w:val="231F20"/>
          <w:spacing w:val="-1"/>
        </w:rPr>
        <w:t xml:space="preserve"> </w:t>
      </w:r>
      <w:r>
        <w:rPr>
          <w:color w:val="231F20"/>
        </w:rPr>
        <w:t>være</w:t>
      </w:r>
      <w:r>
        <w:rPr>
          <w:color w:val="231F20"/>
          <w:spacing w:val="-1"/>
        </w:rPr>
        <w:t xml:space="preserve"> </w:t>
      </w:r>
      <w:r>
        <w:rPr>
          <w:color w:val="231F20"/>
        </w:rPr>
        <w:t>å</w:t>
      </w:r>
      <w:r>
        <w:rPr>
          <w:color w:val="231F20"/>
          <w:spacing w:val="-1"/>
        </w:rPr>
        <w:t xml:space="preserve"> </w:t>
      </w:r>
      <w:r>
        <w:rPr>
          <w:color w:val="231F20"/>
        </w:rPr>
        <w:t>gjennomføre</w:t>
      </w:r>
      <w:r>
        <w:rPr>
          <w:color w:val="231F20"/>
          <w:spacing w:val="-1"/>
        </w:rPr>
        <w:t xml:space="preserve"> </w:t>
      </w:r>
      <w:r>
        <w:rPr>
          <w:color w:val="231F20"/>
        </w:rPr>
        <w:t>behand- lingen</w:t>
      </w:r>
      <w:r>
        <w:rPr>
          <w:color w:val="231F20"/>
          <w:spacing w:val="20"/>
        </w:rPr>
        <w:t xml:space="preserve"> </w:t>
      </w:r>
      <w:r>
        <w:rPr>
          <w:color w:val="231F20"/>
        </w:rPr>
        <w:t>uten</w:t>
      </w:r>
      <w:r>
        <w:rPr>
          <w:color w:val="231F20"/>
          <w:spacing w:val="22"/>
        </w:rPr>
        <w:t xml:space="preserve"> </w:t>
      </w:r>
      <w:r>
        <w:rPr>
          <w:color w:val="231F20"/>
        </w:rPr>
        <w:t>tvil,</w:t>
      </w:r>
      <w:r>
        <w:rPr>
          <w:color w:val="231F20"/>
          <w:spacing w:val="22"/>
        </w:rPr>
        <w:t xml:space="preserve"> </w:t>
      </w:r>
      <w:r>
        <w:rPr>
          <w:color w:val="231F20"/>
        </w:rPr>
        <w:t>og</w:t>
      </w:r>
      <w:r>
        <w:rPr>
          <w:color w:val="231F20"/>
          <w:spacing w:val="23"/>
        </w:rPr>
        <w:t xml:space="preserve"> </w:t>
      </w:r>
      <w:r>
        <w:rPr>
          <w:color w:val="231F20"/>
        </w:rPr>
        <w:t>med</w:t>
      </w:r>
      <w:r>
        <w:rPr>
          <w:color w:val="231F20"/>
          <w:spacing w:val="22"/>
        </w:rPr>
        <w:t xml:space="preserve"> </w:t>
      </w:r>
      <w:r>
        <w:rPr>
          <w:color w:val="231F20"/>
        </w:rPr>
        <w:t>tro</w:t>
      </w:r>
      <w:r>
        <w:rPr>
          <w:color w:val="231F20"/>
          <w:spacing w:val="22"/>
        </w:rPr>
        <w:t xml:space="preserve"> </w:t>
      </w:r>
      <w:r>
        <w:rPr>
          <w:color w:val="231F20"/>
        </w:rPr>
        <w:t>på</w:t>
      </w:r>
      <w:r>
        <w:rPr>
          <w:color w:val="231F20"/>
          <w:spacing w:val="22"/>
        </w:rPr>
        <w:t xml:space="preserve"> </w:t>
      </w:r>
      <w:r>
        <w:rPr>
          <w:color w:val="231F20"/>
        </w:rPr>
        <w:t>at</w:t>
      </w:r>
      <w:r>
        <w:rPr>
          <w:color w:val="231F20"/>
          <w:spacing w:val="23"/>
        </w:rPr>
        <w:t xml:space="preserve"> </w:t>
      </w:r>
      <w:r>
        <w:rPr>
          <w:color w:val="231F20"/>
        </w:rPr>
        <w:t>det</w:t>
      </w:r>
      <w:r>
        <w:rPr>
          <w:color w:val="231F20"/>
          <w:spacing w:val="22"/>
        </w:rPr>
        <w:t xml:space="preserve"> </w:t>
      </w:r>
      <w:r>
        <w:rPr>
          <w:color w:val="231F20"/>
        </w:rPr>
        <w:t>er</w:t>
      </w:r>
      <w:r>
        <w:rPr>
          <w:color w:val="231F20"/>
          <w:spacing w:val="22"/>
        </w:rPr>
        <w:t xml:space="preserve"> </w:t>
      </w:r>
      <w:r>
        <w:rPr>
          <w:color w:val="231F20"/>
        </w:rPr>
        <w:t>mulig</w:t>
      </w:r>
      <w:r>
        <w:rPr>
          <w:color w:val="231F20"/>
          <w:spacing w:val="22"/>
        </w:rPr>
        <w:t xml:space="preserve"> </w:t>
      </w:r>
      <w:r>
        <w:rPr>
          <w:color w:val="231F20"/>
        </w:rPr>
        <w:t>å</w:t>
      </w:r>
      <w:r>
        <w:rPr>
          <w:color w:val="231F20"/>
          <w:spacing w:val="23"/>
        </w:rPr>
        <w:t xml:space="preserve"> </w:t>
      </w:r>
      <w:r>
        <w:rPr>
          <w:color w:val="231F20"/>
        </w:rPr>
        <w:t>lykkes.»</w:t>
      </w:r>
      <w:r>
        <w:rPr>
          <w:color w:val="231F20"/>
          <w:spacing w:val="22"/>
        </w:rPr>
        <w:t xml:space="preserve"> </w:t>
      </w:r>
      <w:r>
        <w:rPr>
          <w:color w:val="231F20"/>
        </w:rPr>
        <w:t>K:</w:t>
      </w:r>
      <w:r>
        <w:rPr>
          <w:color w:val="231F20"/>
          <w:spacing w:val="22"/>
        </w:rPr>
        <w:t xml:space="preserve"> </w:t>
      </w:r>
      <w:r>
        <w:rPr>
          <w:color w:val="231F20"/>
        </w:rPr>
        <w:t>«Hm.»</w:t>
      </w:r>
      <w:r>
        <w:rPr>
          <w:color w:val="231F20"/>
          <w:spacing w:val="23"/>
        </w:rPr>
        <w:t xml:space="preserve"> </w:t>
      </w:r>
      <w:r>
        <w:rPr>
          <w:color w:val="231F20"/>
          <w:spacing w:val="-5"/>
        </w:rPr>
        <w:t>T:</w:t>
      </w:r>
    </w:p>
    <w:p w14:paraId="5E0B6AC1" w14:textId="77777777" w:rsidR="001419A2" w:rsidRDefault="00000000">
      <w:pPr>
        <w:pStyle w:val="Brdtekst"/>
        <w:ind w:left="670" w:right="895"/>
      </w:pPr>
      <w:r>
        <w:rPr>
          <w:color w:val="231F20"/>
        </w:rPr>
        <w:t>«Kjenn</w:t>
      </w:r>
      <w:r>
        <w:rPr>
          <w:color w:val="231F20"/>
          <w:spacing w:val="-13"/>
        </w:rPr>
        <w:t xml:space="preserve"> </w:t>
      </w:r>
      <w:r>
        <w:rPr>
          <w:color w:val="231F20"/>
        </w:rPr>
        <w:t>litt</w:t>
      </w:r>
      <w:r>
        <w:rPr>
          <w:color w:val="231F20"/>
          <w:spacing w:val="-12"/>
        </w:rPr>
        <w:t xml:space="preserve"> </w:t>
      </w:r>
      <w:r>
        <w:rPr>
          <w:color w:val="231F20"/>
        </w:rPr>
        <w:t>etter.</w:t>
      </w:r>
      <w:r>
        <w:rPr>
          <w:color w:val="231F20"/>
          <w:spacing w:val="-13"/>
        </w:rPr>
        <w:t xml:space="preserve"> </w:t>
      </w:r>
      <w:r>
        <w:rPr>
          <w:color w:val="231F20"/>
        </w:rPr>
        <w:t>Hvordan</w:t>
      </w:r>
      <w:r>
        <w:rPr>
          <w:color w:val="231F20"/>
          <w:spacing w:val="-12"/>
        </w:rPr>
        <w:t xml:space="preserve"> </w:t>
      </w:r>
      <w:r>
        <w:rPr>
          <w:color w:val="231F20"/>
        </w:rPr>
        <w:t>føles</w:t>
      </w:r>
      <w:r>
        <w:rPr>
          <w:color w:val="231F20"/>
          <w:spacing w:val="-13"/>
        </w:rPr>
        <w:t xml:space="preserve"> </w:t>
      </w:r>
      <w:r>
        <w:rPr>
          <w:color w:val="231F20"/>
        </w:rPr>
        <w:t>det</w:t>
      </w:r>
      <w:r>
        <w:rPr>
          <w:color w:val="231F20"/>
          <w:spacing w:val="-12"/>
        </w:rPr>
        <w:t xml:space="preserve"> </w:t>
      </w:r>
      <w:r>
        <w:rPr>
          <w:color w:val="231F20"/>
        </w:rPr>
        <w:t>å</w:t>
      </w:r>
      <w:r>
        <w:rPr>
          <w:color w:val="231F20"/>
          <w:spacing w:val="-13"/>
        </w:rPr>
        <w:t xml:space="preserve"> </w:t>
      </w:r>
      <w:r>
        <w:rPr>
          <w:color w:val="231F20"/>
        </w:rPr>
        <w:t>ha</w:t>
      </w:r>
      <w:r>
        <w:rPr>
          <w:color w:val="231F20"/>
          <w:spacing w:val="-12"/>
        </w:rPr>
        <w:t xml:space="preserve"> </w:t>
      </w:r>
      <w:r>
        <w:rPr>
          <w:color w:val="231F20"/>
        </w:rPr>
        <w:t>det</w:t>
      </w:r>
      <w:r>
        <w:rPr>
          <w:color w:val="231F20"/>
          <w:spacing w:val="-13"/>
        </w:rPr>
        <w:t xml:space="preserve"> </w:t>
      </w:r>
      <w:r>
        <w:rPr>
          <w:color w:val="231F20"/>
        </w:rPr>
        <w:t>på</w:t>
      </w:r>
      <w:r>
        <w:rPr>
          <w:color w:val="231F20"/>
          <w:spacing w:val="-12"/>
        </w:rPr>
        <w:t xml:space="preserve"> </w:t>
      </w:r>
      <w:r>
        <w:rPr>
          <w:color w:val="231F20"/>
        </w:rPr>
        <w:t>denne</w:t>
      </w:r>
      <w:r>
        <w:rPr>
          <w:color w:val="231F20"/>
          <w:spacing w:val="-13"/>
        </w:rPr>
        <w:t xml:space="preserve"> </w:t>
      </w:r>
      <w:r>
        <w:rPr>
          <w:color w:val="231F20"/>
        </w:rPr>
        <w:t>måten,</w:t>
      </w:r>
      <w:r>
        <w:rPr>
          <w:color w:val="231F20"/>
          <w:spacing w:val="-12"/>
        </w:rPr>
        <w:t xml:space="preserve"> </w:t>
      </w:r>
      <w:r>
        <w:rPr>
          <w:color w:val="231F20"/>
        </w:rPr>
        <w:t>helt</w:t>
      </w:r>
      <w:r>
        <w:rPr>
          <w:color w:val="231F20"/>
          <w:spacing w:val="-12"/>
        </w:rPr>
        <w:t xml:space="preserve"> </w:t>
      </w:r>
      <w:r>
        <w:rPr>
          <w:color w:val="231F20"/>
        </w:rPr>
        <w:t>uten</w:t>
      </w:r>
      <w:r>
        <w:rPr>
          <w:color w:val="231F20"/>
          <w:spacing w:val="-13"/>
        </w:rPr>
        <w:t xml:space="preserve"> </w:t>
      </w:r>
      <w:r>
        <w:rPr>
          <w:color w:val="231F20"/>
        </w:rPr>
        <w:t>tvil og med en følelse av at behandlingen kan fungere?»</w:t>
      </w:r>
    </w:p>
    <w:p w14:paraId="770B56EF" w14:textId="77777777" w:rsidR="001419A2" w:rsidRDefault="00000000">
      <w:pPr>
        <w:pStyle w:val="Brdtekst"/>
        <w:ind w:left="387"/>
      </w:pPr>
      <w:r>
        <w:rPr>
          <w:color w:val="231F20"/>
        </w:rPr>
        <w:t>Klienten</w:t>
      </w:r>
      <w:r>
        <w:rPr>
          <w:color w:val="231F20"/>
          <w:spacing w:val="1"/>
        </w:rPr>
        <w:t xml:space="preserve"> </w:t>
      </w:r>
      <w:r>
        <w:rPr>
          <w:color w:val="231F20"/>
        </w:rPr>
        <w:t>kan</w:t>
      </w:r>
      <w:r>
        <w:rPr>
          <w:color w:val="231F20"/>
          <w:spacing w:val="1"/>
        </w:rPr>
        <w:t xml:space="preserve"> </w:t>
      </w:r>
      <w:r>
        <w:rPr>
          <w:color w:val="231F20"/>
        </w:rPr>
        <w:t>svare:</w:t>
      </w:r>
      <w:r>
        <w:rPr>
          <w:color w:val="231F20"/>
          <w:spacing w:val="1"/>
        </w:rPr>
        <w:t xml:space="preserve"> </w:t>
      </w:r>
      <w:r>
        <w:rPr>
          <w:color w:val="231F20"/>
        </w:rPr>
        <w:t>«Det</w:t>
      </w:r>
      <w:r>
        <w:rPr>
          <w:color w:val="231F20"/>
          <w:spacing w:val="1"/>
        </w:rPr>
        <w:t xml:space="preserve"> </w:t>
      </w:r>
      <w:r>
        <w:rPr>
          <w:color w:val="231F20"/>
        </w:rPr>
        <w:t>føles</w:t>
      </w:r>
      <w:r>
        <w:rPr>
          <w:color w:val="231F20"/>
          <w:spacing w:val="2"/>
        </w:rPr>
        <w:t xml:space="preserve"> </w:t>
      </w:r>
      <w:r>
        <w:rPr>
          <w:color w:val="231F20"/>
        </w:rPr>
        <w:t>greit.»</w:t>
      </w:r>
      <w:r>
        <w:rPr>
          <w:color w:val="231F20"/>
          <w:spacing w:val="1"/>
        </w:rPr>
        <w:t xml:space="preserve"> </w:t>
      </w:r>
      <w:r>
        <w:rPr>
          <w:color w:val="231F20"/>
        </w:rPr>
        <w:t>Ordet</w:t>
      </w:r>
      <w:r>
        <w:rPr>
          <w:color w:val="231F20"/>
          <w:spacing w:val="1"/>
        </w:rPr>
        <w:t xml:space="preserve"> </w:t>
      </w:r>
      <w:r>
        <w:rPr>
          <w:color w:val="231F20"/>
        </w:rPr>
        <w:t>«greit»</w:t>
      </w:r>
      <w:r>
        <w:rPr>
          <w:color w:val="231F20"/>
          <w:spacing w:val="1"/>
        </w:rPr>
        <w:t xml:space="preserve"> </w:t>
      </w:r>
      <w:r>
        <w:rPr>
          <w:color w:val="231F20"/>
        </w:rPr>
        <w:t>kan</w:t>
      </w:r>
      <w:r>
        <w:rPr>
          <w:color w:val="231F20"/>
          <w:spacing w:val="1"/>
        </w:rPr>
        <w:t xml:space="preserve"> </w:t>
      </w:r>
      <w:r>
        <w:rPr>
          <w:color w:val="231F20"/>
        </w:rPr>
        <w:t>være</w:t>
      </w:r>
      <w:r>
        <w:rPr>
          <w:color w:val="231F20"/>
          <w:spacing w:val="2"/>
        </w:rPr>
        <w:t xml:space="preserve"> </w:t>
      </w:r>
      <w:r>
        <w:rPr>
          <w:color w:val="231F20"/>
        </w:rPr>
        <w:t>et</w:t>
      </w:r>
      <w:r>
        <w:rPr>
          <w:color w:val="231F20"/>
          <w:spacing w:val="1"/>
        </w:rPr>
        <w:t xml:space="preserve"> </w:t>
      </w:r>
      <w:r>
        <w:rPr>
          <w:color w:val="231F20"/>
        </w:rPr>
        <w:t>tegn</w:t>
      </w:r>
      <w:r>
        <w:rPr>
          <w:color w:val="231F20"/>
          <w:spacing w:val="1"/>
        </w:rPr>
        <w:t xml:space="preserve"> </w:t>
      </w:r>
      <w:r>
        <w:rPr>
          <w:color w:val="231F20"/>
        </w:rPr>
        <w:t>på</w:t>
      </w:r>
      <w:r>
        <w:rPr>
          <w:color w:val="231F20"/>
          <w:spacing w:val="1"/>
        </w:rPr>
        <w:t xml:space="preserve"> </w:t>
      </w:r>
      <w:r>
        <w:rPr>
          <w:color w:val="231F20"/>
        </w:rPr>
        <w:t>at</w:t>
      </w:r>
      <w:r>
        <w:rPr>
          <w:color w:val="231F20"/>
          <w:spacing w:val="2"/>
        </w:rPr>
        <w:t xml:space="preserve"> </w:t>
      </w:r>
      <w:r>
        <w:rPr>
          <w:color w:val="231F20"/>
          <w:spacing w:val="-2"/>
        </w:rPr>
        <w:t>klienten</w:t>
      </w:r>
    </w:p>
    <w:p w14:paraId="09131373" w14:textId="77777777" w:rsidR="001419A2" w:rsidRDefault="001419A2">
      <w:pPr>
        <w:sectPr w:rsidR="001419A2">
          <w:pgSz w:w="9640" w:h="13610"/>
          <w:pgMar w:top="900" w:right="860" w:bottom="620" w:left="860" w:header="367" w:footer="425" w:gutter="0"/>
          <w:cols w:space="708"/>
        </w:sectPr>
      </w:pPr>
    </w:p>
    <w:p w14:paraId="3BDDE9BC" w14:textId="77777777" w:rsidR="001419A2" w:rsidRDefault="00000000">
      <w:pPr>
        <w:pStyle w:val="Brdtekst"/>
        <w:spacing w:before="126"/>
        <w:ind w:left="330" w:right="102"/>
      </w:pPr>
      <w:r>
        <w:rPr>
          <w:color w:val="231F20"/>
        </w:rPr>
        <w:lastRenderedPageBreak/>
        <w:t>begynner å akseptere situasjonen, men kan også indikere et lite nei-signal, som betyr at det er mer arbeid å gjøre.</w:t>
      </w:r>
    </w:p>
    <w:p w14:paraId="4B5CABA9" w14:textId="77777777" w:rsidR="001419A2" w:rsidRDefault="00000000">
      <w:pPr>
        <w:pStyle w:val="Brdtekst"/>
        <w:ind w:left="330" w:right="100" w:firstLine="283"/>
      </w:pPr>
      <w:r>
        <w:rPr>
          <w:color w:val="231F20"/>
        </w:rPr>
        <w:t>Noen</w:t>
      </w:r>
      <w:r>
        <w:rPr>
          <w:color w:val="231F20"/>
          <w:spacing w:val="-6"/>
        </w:rPr>
        <w:t xml:space="preserve"> </w:t>
      </w:r>
      <w:r>
        <w:rPr>
          <w:color w:val="231F20"/>
        </w:rPr>
        <w:t>klienter</w:t>
      </w:r>
      <w:r>
        <w:rPr>
          <w:color w:val="231F20"/>
          <w:spacing w:val="-6"/>
        </w:rPr>
        <w:t xml:space="preserve"> </w:t>
      </w:r>
      <w:r>
        <w:rPr>
          <w:color w:val="231F20"/>
        </w:rPr>
        <w:t>kan</w:t>
      </w:r>
      <w:r>
        <w:rPr>
          <w:color w:val="231F20"/>
          <w:spacing w:val="-6"/>
        </w:rPr>
        <w:t xml:space="preserve"> </w:t>
      </w:r>
      <w:r>
        <w:rPr>
          <w:color w:val="231F20"/>
        </w:rPr>
        <w:t>si:</w:t>
      </w:r>
      <w:r>
        <w:rPr>
          <w:color w:val="231F20"/>
          <w:spacing w:val="-6"/>
        </w:rPr>
        <w:t xml:space="preserve"> </w:t>
      </w:r>
      <w:r>
        <w:rPr>
          <w:color w:val="231F20"/>
        </w:rPr>
        <w:t>«Dette</w:t>
      </w:r>
      <w:r>
        <w:rPr>
          <w:color w:val="231F20"/>
          <w:spacing w:val="-6"/>
        </w:rPr>
        <w:t xml:space="preserve"> </w:t>
      </w:r>
      <w:r>
        <w:rPr>
          <w:color w:val="231F20"/>
        </w:rPr>
        <w:t>er</w:t>
      </w:r>
      <w:r>
        <w:rPr>
          <w:color w:val="231F20"/>
          <w:spacing w:val="-6"/>
        </w:rPr>
        <w:t xml:space="preserve"> </w:t>
      </w:r>
      <w:r>
        <w:rPr>
          <w:color w:val="231F20"/>
        </w:rPr>
        <w:t>bare</w:t>
      </w:r>
      <w:r>
        <w:rPr>
          <w:color w:val="231F20"/>
          <w:spacing w:val="-6"/>
        </w:rPr>
        <w:t xml:space="preserve"> </w:t>
      </w:r>
      <w:r>
        <w:rPr>
          <w:color w:val="231F20"/>
        </w:rPr>
        <w:t>en</w:t>
      </w:r>
      <w:r>
        <w:rPr>
          <w:color w:val="231F20"/>
          <w:spacing w:val="-6"/>
        </w:rPr>
        <w:t xml:space="preserve"> </w:t>
      </w:r>
      <w:r>
        <w:rPr>
          <w:color w:val="231F20"/>
        </w:rPr>
        <w:t>fantasi,</w:t>
      </w:r>
      <w:r>
        <w:rPr>
          <w:color w:val="231F20"/>
          <w:spacing w:val="-6"/>
        </w:rPr>
        <w:t xml:space="preserve"> </w:t>
      </w:r>
      <w:r>
        <w:rPr>
          <w:color w:val="231F20"/>
        </w:rPr>
        <w:t>mens</w:t>
      </w:r>
      <w:r>
        <w:rPr>
          <w:color w:val="231F20"/>
          <w:spacing w:val="-6"/>
        </w:rPr>
        <w:t xml:space="preserve"> </w:t>
      </w:r>
      <w:r>
        <w:rPr>
          <w:color w:val="231F20"/>
        </w:rPr>
        <w:t>mine</w:t>
      </w:r>
      <w:r>
        <w:rPr>
          <w:color w:val="231F20"/>
          <w:spacing w:val="-6"/>
        </w:rPr>
        <w:t xml:space="preserve"> </w:t>
      </w:r>
      <w:r>
        <w:rPr>
          <w:color w:val="231F20"/>
        </w:rPr>
        <w:t>opplevelser</w:t>
      </w:r>
      <w:r>
        <w:rPr>
          <w:color w:val="231F20"/>
          <w:spacing w:val="-6"/>
        </w:rPr>
        <w:t xml:space="preserve"> </w:t>
      </w:r>
      <w:r>
        <w:rPr>
          <w:color w:val="231F20"/>
        </w:rPr>
        <w:t>i</w:t>
      </w:r>
      <w:r>
        <w:rPr>
          <w:color w:val="231F20"/>
          <w:spacing w:val="-6"/>
        </w:rPr>
        <w:t xml:space="preserve"> </w:t>
      </w:r>
      <w:r>
        <w:rPr>
          <w:color w:val="231F20"/>
        </w:rPr>
        <w:t>fortiden</w:t>
      </w:r>
      <w:r>
        <w:rPr>
          <w:color w:val="231F20"/>
          <w:spacing w:val="-6"/>
        </w:rPr>
        <w:t xml:space="preserve"> </w:t>
      </w:r>
      <w:r>
        <w:rPr>
          <w:color w:val="231F20"/>
        </w:rPr>
        <w:t>er virkelige,</w:t>
      </w:r>
      <w:r>
        <w:rPr>
          <w:color w:val="231F20"/>
          <w:spacing w:val="-12"/>
        </w:rPr>
        <w:t xml:space="preserve"> </w:t>
      </w:r>
      <w:r>
        <w:rPr>
          <w:color w:val="231F20"/>
        </w:rPr>
        <w:t>og</w:t>
      </w:r>
      <w:r>
        <w:rPr>
          <w:color w:val="231F20"/>
          <w:spacing w:val="-12"/>
        </w:rPr>
        <w:t xml:space="preserve"> </w:t>
      </w:r>
      <w:r>
        <w:rPr>
          <w:color w:val="231F20"/>
        </w:rPr>
        <w:t>de</w:t>
      </w:r>
      <w:r>
        <w:rPr>
          <w:color w:val="231F20"/>
          <w:spacing w:val="-12"/>
        </w:rPr>
        <w:t xml:space="preserve"> </w:t>
      </w:r>
      <w:r>
        <w:rPr>
          <w:color w:val="231F20"/>
        </w:rPr>
        <w:t>vil</w:t>
      </w:r>
      <w:r>
        <w:rPr>
          <w:color w:val="231F20"/>
          <w:spacing w:val="-12"/>
        </w:rPr>
        <w:t xml:space="preserve"> </w:t>
      </w:r>
      <w:r>
        <w:rPr>
          <w:color w:val="231F20"/>
        </w:rPr>
        <w:t>påvirke</w:t>
      </w:r>
      <w:r>
        <w:rPr>
          <w:color w:val="231F20"/>
          <w:spacing w:val="-12"/>
        </w:rPr>
        <w:t xml:space="preserve"> </w:t>
      </w:r>
      <w:r>
        <w:rPr>
          <w:color w:val="231F20"/>
        </w:rPr>
        <w:t>fremtiden.»</w:t>
      </w:r>
      <w:r>
        <w:rPr>
          <w:color w:val="231F20"/>
          <w:spacing w:val="-12"/>
        </w:rPr>
        <w:t xml:space="preserve"> </w:t>
      </w:r>
      <w:r>
        <w:rPr>
          <w:color w:val="231F20"/>
        </w:rPr>
        <w:t>Terapeuten</w:t>
      </w:r>
      <w:r>
        <w:rPr>
          <w:color w:val="231F20"/>
          <w:spacing w:val="-12"/>
        </w:rPr>
        <w:t xml:space="preserve"> </w:t>
      </w:r>
      <w:r>
        <w:rPr>
          <w:color w:val="231F20"/>
        </w:rPr>
        <w:t>kan</w:t>
      </w:r>
      <w:r>
        <w:rPr>
          <w:color w:val="231F20"/>
          <w:spacing w:val="-12"/>
        </w:rPr>
        <w:t xml:space="preserve"> </w:t>
      </w:r>
      <w:r>
        <w:rPr>
          <w:color w:val="231F20"/>
        </w:rPr>
        <w:t>svare:</w:t>
      </w:r>
      <w:r>
        <w:rPr>
          <w:color w:val="231F20"/>
          <w:spacing w:val="-12"/>
        </w:rPr>
        <w:t xml:space="preserve"> </w:t>
      </w:r>
      <w:r>
        <w:rPr>
          <w:color w:val="231F20"/>
        </w:rPr>
        <w:t>«Opplevelsene</w:t>
      </w:r>
      <w:r>
        <w:rPr>
          <w:color w:val="231F20"/>
          <w:spacing w:val="-12"/>
        </w:rPr>
        <w:t xml:space="preserve"> </w:t>
      </w:r>
      <w:r>
        <w:rPr>
          <w:color w:val="231F20"/>
        </w:rPr>
        <w:t>du</w:t>
      </w:r>
      <w:r>
        <w:rPr>
          <w:color w:val="231F20"/>
          <w:spacing w:val="-12"/>
        </w:rPr>
        <w:t xml:space="preserve"> </w:t>
      </w:r>
      <w:r>
        <w:rPr>
          <w:color w:val="231F20"/>
        </w:rPr>
        <w:t>hadde i fortiden, og som førte til tvil, er forbi. Det du sitter igjen med i dag, er minner – et psykisk</w:t>
      </w:r>
      <w:r>
        <w:rPr>
          <w:color w:val="231F20"/>
          <w:spacing w:val="-4"/>
        </w:rPr>
        <w:t xml:space="preserve"> </w:t>
      </w:r>
      <w:r>
        <w:rPr>
          <w:color w:val="231F20"/>
        </w:rPr>
        <w:t>materiale.</w:t>
      </w:r>
      <w:r>
        <w:rPr>
          <w:color w:val="231F20"/>
          <w:spacing w:val="-4"/>
        </w:rPr>
        <w:t xml:space="preserve"> </w:t>
      </w:r>
      <w:r>
        <w:rPr>
          <w:color w:val="231F20"/>
        </w:rPr>
        <w:t>Virkeligheten</w:t>
      </w:r>
      <w:r>
        <w:rPr>
          <w:color w:val="231F20"/>
          <w:spacing w:val="-4"/>
        </w:rPr>
        <w:t xml:space="preserve"> </w:t>
      </w:r>
      <w:r>
        <w:rPr>
          <w:color w:val="231F20"/>
        </w:rPr>
        <w:t>du</w:t>
      </w:r>
      <w:r>
        <w:rPr>
          <w:color w:val="231F20"/>
          <w:spacing w:val="-4"/>
        </w:rPr>
        <w:t xml:space="preserve"> </w:t>
      </w:r>
      <w:r>
        <w:rPr>
          <w:color w:val="231F20"/>
        </w:rPr>
        <w:t>forestiller</w:t>
      </w:r>
      <w:r>
        <w:rPr>
          <w:color w:val="231F20"/>
          <w:spacing w:val="-4"/>
        </w:rPr>
        <w:t xml:space="preserve"> </w:t>
      </w:r>
      <w:r>
        <w:rPr>
          <w:color w:val="231F20"/>
        </w:rPr>
        <w:t>deg</w:t>
      </w:r>
      <w:r>
        <w:rPr>
          <w:color w:val="231F20"/>
          <w:spacing w:val="-4"/>
        </w:rPr>
        <w:t xml:space="preserve"> </w:t>
      </w:r>
      <w:r>
        <w:rPr>
          <w:color w:val="231F20"/>
        </w:rPr>
        <w:t>i</w:t>
      </w:r>
      <w:r>
        <w:rPr>
          <w:color w:val="231F20"/>
          <w:spacing w:val="-4"/>
        </w:rPr>
        <w:t xml:space="preserve"> </w:t>
      </w:r>
      <w:r>
        <w:rPr>
          <w:color w:val="231F20"/>
        </w:rPr>
        <w:t>fremtiden,</w:t>
      </w:r>
      <w:r>
        <w:rPr>
          <w:color w:val="231F20"/>
          <w:spacing w:val="-4"/>
        </w:rPr>
        <w:t xml:space="preserve"> </w:t>
      </w:r>
      <w:r>
        <w:rPr>
          <w:color w:val="231F20"/>
        </w:rPr>
        <w:t>er</w:t>
      </w:r>
      <w:r>
        <w:rPr>
          <w:color w:val="231F20"/>
          <w:spacing w:val="-4"/>
        </w:rPr>
        <w:t xml:space="preserve"> </w:t>
      </w:r>
      <w:r>
        <w:rPr>
          <w:color w:val="231F20"/>
        </w:rPr>
        <w:t>det</w:t>
      </w:r>
      <w:r>
        <w:rPr>
          <w:color w:val="231F20"/>
          <w:spacing w:val="-4"/>
        </w:rPr>
        <w:t xml:space="preserve"> </w:t>
      </w:r>
      <w:r>
        <w:rPr>
          <w:color w:val="231F20"/>
        </w:rPr>
        <w:t>virkelighet,</w:t>
      </w:r>
      <w:r>
        <w:rPr>
          <w:color w:val="231F20"/>
          <w:spacing w:val="-4"/>
        </w:rPr>
        <w:t xml:space="preserve"> </w:t>
      </w:r>
      <w:r>
        <w:rPr>
          <w:color w:val="231F20"/>
        </w:rPr>
        <w:t xml:space="preserve">eller er det også en forestilling?» De fleste vil erkjenne at fremtidsoppfatningene også er </w:t>
      </w:r>
      <w:r>
        <w:rPr>
          <w:color w:val="231F20"/>
          <w:spacing w:val="-2"/>
        </w:rPr>
        <w:t>forestillinger.</w:t>
      </w:r>
    </w:p>
    <w:p w14:paraId="3D324E7B" w14:textId="77777777" w:rsidR="001419A2" w:rsidRDefault="00000000">
      <w:pPr>
        <w:pStyle w:val="Brdtekst"/>
        <w:ind w:left="330" w:right="100" w:firstLine="283"/>
      </w:pPr>
      <w:r>
        <w:rPr>
          <w:color w:val="231F20"/>
        </w:rPr>
        <w:t>Terapeuten</w:t>
      </w:r>
      <w:r>
        <w:rPr>
          <w:color w:val="231F20"/>
          <w:spacing w:val="-12"/>
        </w:rPr>
        <w:t xml:space="preserve"> </w:t>
      </w:r>
      <w:r>
        <w:rPr>
          <w:color w:val="231F20"/>
        </w:rPr>
        <w:t>kan</w:t>
      </w:r>
      <w:r>
        <w:rPr>
          <w:color w:val="231F20"/>
          <w:spacing w:val="-12"/>
        </w:rPr>
        <w:t xml:space="preserve"> </w:t>
      </w:r>
      <w:r>
        <w:rPr>
          <w:color w:val="231F20"/>
        </w:rPr>
        <w:t>så</w:t>
      </w:r>
      <w:r>
        <w:rPr>
          <w:color w:val="231F20"/>
          <w:spacing w:val="-12"/>
        </w:rPr>
        <w:t xml:space="preserve"> </w:t>
      </w:r>
      <w:r>
        <w:rPr>
          <w:color w:val="231F20"/>
        </w:rPr>
        <w:t>si:</w:t>
      </w:r>
      <w:r>
        <w:rPr>
          <w:color w:val="231F20"/>
          <w:spacing w:val="-12"/>
        </w:rPr>
        <w:t xml:space="preserve"> </w:t>
      </w:r>
      <w:r>
        <w:rPr>
          <w:color w:val="231F20"/>
        </w:rPr>
        <w:t>«Vi</w:t>
      </w:r>
      <w:r>
        <w:rPr>
          <w:color w:val="231F20"/>
          <w:spacing w:val="-12"/>
        </w:rPr>
        <w:t xml:space="preserve"> </w:t>
      </w:r>
      <w:r>
        <w:rPr>
          <w:color w:val="231F20"/>
        </w:rPr>
        <w:t>har</w:t>
      </w:r>
      <w:r>
        <w:rPr>
          <w:color w:val="231F20"/>
          <w:spacing w:val="-12"/>
        </w:rPr>
        <w:t xml:space="preserve"> </w:t>
      </w:r>
      <w:r>
        <w:rPr>
          <w:color w:val="231F20"/>
        </w:rPr>
        <w:t>altså</w:t>
      </w:r>
      <w:r>
        <w:rPr>
          <w:color w:val="231F20"/>
          <w:spacing w:val="-12"/>
        </w:rPr>
        <w:t xml:space="preserve"> </w:t>
      </w:r>
      <w:r>
        <w:rPr>
          <w:color w:val="231F20"/>
        </w:rPr>
        <w:t>to</w:t>
      </w:r>
      <w:r>
        <w:rPr>
          <w:color w:val="231F20"/>
          <w:spacing w:val="-12"/>
        </w:rPr>
        <w:t xml:space="preserve"> </w:t>
      </w:r>
      <w:r>
        <w:rPr>
          <w:color w:val="231F20"/>
        </w:rPr>
        <w:t>forestillinger</w:t>
      </w:r>
      <w:r>
        <w:rPr>
          <w:color w:val="231F20"/>
          <w:spacing w:val="-12"/>
        </w:rPr>
        <w:t xml:space="preserve"> </w:t>
      </w:r>
      <w:r>
        <w:rPr>
          <w:color w:val="231F20"/>
        </w:rPr>
        <w:t>–</w:t>
      </w:r>
      <w:r>
        <w:rPr>
          <w:color w:val="231F20"/>
          <w:spacing w:val="-12"/>
        </w:rPr>
        <w:t xml:space="preserve"> </w:t>
      </w:r>
      <w:r>
        <w:rPr>
          <w:color w:val="231F20"/>
        </w:rPr>
        <w:t>en</w:t>
      </w:r>
      <w:r>
        <w:rPr>
          <w:color w:val="231F20"/>
          <w:spacing w:val="-12"/>
        </w:rPr>
        <w:t xml:space="preserve"> </w:t>
      </w:r>
      <w:r>
        <w:rPr>
          <w:color w:val="231F20"/>
        </w:rPr>
        <w:t>positiv</w:t>
      </w:r>
      <w:r>
        <w:rPr>
          <w:color w:val="231F20"/>
          <w:spacing w:val="-12"/>
        </w:rPr>
        <w:t xml:space="preserve"> </w:t>
      </w:r>
      <w:r>
        <w:rPr>
          <w:color w:val="231F20"/>
        </w:rPr>
        <w:t>og</w:t>
      </w:r>
      <w:r>
        <w:rPr>
          <w:color w:val="231F20"/>
          <w:spacing w:val="-12"/>
        </w:rPr>
        <w:t xml:space="preserve"> </w:t>
      </w:r>
      <w:r>
        <w:rPr>
          <w:color w:val="231F20"/>
        </w:rPr>
        <w:t>en</w:t>
      </w:r>
      <w:r>
        <w:rPr>
          <w:color w:val="231F20"/>
          <w:spacing w:val="-12"/>
        </w:rPr>
        <w:t xml:space="preserve"> </w:t>
      </w:r>
      <w:r>
        <w:rPr>
          <w:color w:val="231F20"/>
        </w:rPr>
        <w:t>negativ.</w:t>
      </w:r>
      <w:r>
        <w:rPr>
          <w:color w:val="231F20"/>
          <w:spacing w:val="-12"/>
        </w:rPr>
        <w:t xml:space="preserve"> </w:t>
      </w:r>
      <w:r>
        <w:rPr>
          <w:color w:val="231F20"/>
        </w:rPr>
        <w:t>Begge er bygget opp av samme type psykisk materiale. Siden du kan skape positive forestil- linger med det samme materialet som dine ubehagelige minner, kan du like gjerne skape</w:t>
      </w:r>
      <w:r>
        <w:rPr>
          <w:color w:val="231F20"/>
          <w:spacing w:val="-11"/>
        </w:rPr>
        <w:t xml:space="preserve"> </w:t>
      </w:r>
      <w:r>
        <w:rPr>
          <w:color w:val="231F20"/>
        </w:rPr>
        <w:t>en</w:t>
      </w:r>
      <w:r>
        <w:rPr>
          <w:color w:val="231F20"/>
          <w:spacing w:val="-11"/>
        </w:rPr>
        <w:t xml:space="preserve"> </w:t>
      </w:r>
      <w:r>
        <w:rPr>
          <w:color w:val="231F20"/>
        </w:rPr>
        <w:t>forestilling</w:t>
      </w:r>
      <w:r>
        <w:rPr>
          <w:color w:val="231F20"/>
          <w:spacing w:val="-11"/>
        </w:rPr>
        <w:t xml:space="preserve"> </w:t>
      </w:r>
      <w:r>
        <w:rPr>
          <w:color w:val="231F20"/>
        </w:rPr>
        <w:t>om</w:t>
      </w:r>
      <w:r>
        <w:rPr>
          <w:color w:val="231F20"/>
          <w:spacing w:val="-11"/>
        </w:rPr>
        <w:t xml:space="preserve"> </w:t>
      </w:r>
      <w:r>
        <w:rPr>
          <w:color w:val="231F20"/>
        </w:rPr>
        <w:t>at</w:t>
      </w:r>
      <w:r>
        <w:rPr>
          <w:color w:val="231F20"/>
          <w:spacing w:val="-11"/>
        </w:rPr>
        <w:t xml:space="preserve"> </w:t>
      </w:r>
      <w:r>
        <w:rPr>
          <w:color w:val="231F20"/>
        </w:rPr>
        <w:t>du</w:t>
      </w:r>
      <w:r>
        <w:rPr>
          <w:color w:val="231F20"/>
          <w:spacing w:val="-11"/>
        </w:rPr>
        <w:t xml:space="preserve"> </w:t>
      </w:r>
      <w:r>
        <w:rPr>
          <w:color w:val="231F20"/>
        </w:rPr>
        <w:t>vil</w:t>
      </w:r>
      <w:r>
        <w:rPr>
          <w:color w:val="231F20"/>
          <w:spacing w:val="-11"/>
        </w:rPr>
        <w:t xml:space="preserve"> </w:t>
      </w:r>
      <w:r>
        <w:rPr>
          <w:color w:val="231F20"/>
        </w:rPr>
        <w:t>mestre</w:t>
      </w:r>
      <w:r>
        <w:rPr>
          <w:color w:val="231F20"/>
          <w:spacing w:val="-11"/>
        </w:rPr>
        <w:t xml:space="preserve"> </w:t>
      </w:r>
      <w:r>
        <w:rPr>
          <w:color w:val="231F20"/>
        </w:rPr>
        <w:t>situasjonen</w:t>
      </w:r>
      <w:r>
        <w:rPr>
          <w:color w:val="231F20"/>
          <w:spacing w:val="-11"/>
        </w:rPr>
        <w:t xml:space="preserve"> </w:t>
      </w:r>
      <w:r>
        <w:rPr>
          <w:color w:val="231F20"/>
        </w:rPr>
        <w:t>i</w:t>
      </w:r>
      <w:r>
        <w:rPr>
          <w:color w:val="231F20"/>
          <w:spacing w:val="-11"/>
        </w:rPr>
        <w:t xml:space="preserve"> </w:t>
      </w:r>
      <w:r>
        <w:rPr>
          <w:color w:val="231F20"/>
        </w:rPr>
        <w:t>fremtiden.</w:t>
      </w:r>
      <w:r>
        <w:rPr>
          <w:color w:val="231F20"/>
          <w:spacing w:val="-11"/>
        </w:rPr>
        <w:t xml:space="preserve"> </w:t>
      </w:r>
      <w:r>
        <w:rPr>
          <w:color w:val="231F20"/>
        </w:rPr>
        <w:t>Kanskje</w:t>
      </w:r>
      <w:r>
        <w:rPr>
          <w:color w:val="231F20"/>
          <w:spacing w:val="-11"/>
        </w:rPr>
        <w:t xml:space="preserve"> </w:t>
      </w:r>
      <w:r>
        <w:rPr>
          <w:color w:val="231F20"/>
        </w:rPr>
        <w:t>det</w:t>
      </w:r>
      <w:r>
        <w:rPr>
          <w:color w:val="231F20"/>
          <w:spacing w:val="-11"/>
        </w:rPr>
        <w:t xml:space="preserve"> </w:t>
      </w:r>
      <w:r>
        <w:rPr>
          <w:color w:val="231F20"/>
        </w:rPr>
        <w:t>ikke</w:t>
      </w:r>
      <w:r>
        <w:rPr>
          <w:color w:val="231F20"/>
          <w:spacing w:val="-11"/>
        </w:rPr>
        <w:t xml:space="preserve"> </w:t>
      </w:r>
      <w:r>
        <w:rPr>
          <w:color w:val="231F20"/>
        </w:rPr>
        <w:t>er</w:t>
      </w:r>
      <w:r>
        <w:rPr>
          <w:color w:val="231F20"/>
          <w:spacing w:val="-11"/>
        </w:rPr>
        <w:t xml:space="preserve"> </w:t>
      </w:r>
      <w:r>
        <w:rPr>
          <w:color w:val="231F20"/>
        </w:rPr>
        <w:t>så dumt</w:t>
      </w:r>
      <w:r>
        <w:rPr>
          <w:color w:val="231F20"/>
          <w:spacing w:val="-4"/>
        </w:rPr>
        <w:t xml:space="preserve"> </w:t>
      </w:r>
      <w:r>
        <w:rPr>
          <w:color w:val="231F20"/>
        </w:rPr>
        <w:t>å</w:t>
      </w:r>
      <w:r>
        <w:rPr>
          <w:color w:val="231F20"/>
          <w:spacing w:val="-4"/>
        </w:rPr>
        <w:t xml:space="preserve"> </w:t>
      </w:r>
      <w:r>
        <w:rPr>
          <w:color w:val="231F20"/>
        </w:rPr>
        <w:t>bytte</w:t>
      </w:r>
      <w:r>
        <w:rPr>
          <w:color w:val="231F20"/>
          <w:spacing w:val="-4"/>
        </w:rPr>
        <w:t xml:space="preserve"> </w:t>
      </w:r>
      <w:r>
        <w:rPr>
          <w:color w:val="231F20"/>
        </w:rPr>
        <w:t>ut</w:t>
      </w:r>
      <w:r>
        <w:rPr>
          <w:color w:val="231F20"/>
          <w:spacing w:val="-4"/>
        </w:rPr>
        <w:t xml:space="preserve"> </w:t>
      </w:r>
      <w:r>
        <w:rPr>
          <w:color w:val="231F20"/>
        </w:rPr>
        <w:t>en</w:t>
      </w:r>
      <w:r>
        <w:rPr>
          <w:color w:val="231F20"/>
          <w:spacing w:val="-4"/>
        </w:rPr>
        <w:t xml:space="preserve"> </w:t>
      </w:r>
      <w:r>
        <w:rPr>
          <w:color w:val="231F20"/>
        </w:rPr>
        <w:t>pessimistisk</w:t>
      </w:r>
      <w:r>
        <w:rPr>
          <w:color w:val="231F20"/>
          <w:spacing w:val="-4"/>
        </w:rPr>
        <w:t xml:space="preserve"> </w:t>
      </w:r>
      <w:r>
        <w:rPr>
          <w:color w:val="231F20"/>
        </w:rPr>
        <w:t>forestilling</w:t>
      </w:r>
      <w:r>
        <w:rPr>
          <w:color w:val="231F20"/>
          <w:spacing w:val="-4"/>
        </w:rPr>
        <w:t xml:space="preserve"> </w:t>
      </w:r>
      <w:r>
        <w:rPr>
          <w:color w:val="231F20"/>
        </w:rPr>
        <w:t>med</w:t>
      </w:r>
      <w:r>
        <w:rPr>
          <w:color w:val="231F20"/>
          <w:spacing w:val="-4"/>
        </w:rPr>
        <w:t xml:space="preserve"> </w:t>
      </w:r>
      <w:r>
        <w:rPr>
          <w:color w:val="231F20"/>
        </w:rPr>
        <w:t>en</w:t>
      </w:r>
      <w:r>
        <w:rPr>
          <w:color w:val="231F20"/>
          <w:spacing w:val="-4"/>
        </w:rPr>
        <w:t xml:space="preserve"> </w:t>
      </w:r>
      <w:r>
        <w:rPr>
          <w:color w:val="231F20"/>
        </w:rPr>
        <w:t>optimistisk,</w:t>
      </w:r>
      <w:r>
        <w:rPr>
          <w:color w:val="231F20"/>
          <w:spacing w:val="-4"/>
        </w:rPr>
        <w:t xml:space="preserve"> </w:t>
      </w:r>
      <w:r>
        <w:rPr>
          <w:color w:val="231F20"/>
        </w:rPr>
        <w:t>særlig</w:t>
      </w:r>
      <w:r>
        <w:rPr>
          <w:color w:val="231F20"/>
          <w:spacing w:val="-4"/>
        </w:rPr>
        <w:t xml:space="preserve"> </w:t>
      </w:r>
      <w:r>
        <w:rPr>
          <w:color w:val="231F20"/>
        </w:rPr>
        <w:t>hvis</w:t>
      </w:r>
      <w:r>
        <w:rPr>
          <w:color w:val="231F20"/>
          <w:spacing w:val="-4"/>
        </w:rPr>
        <w:t xml:space="preserve"> </w:t>
      </w:r>
      <w:r>
        <w:rPr>
          <w:color w:val="231F20"/>
        </w:rPr>
        <w:t>det</w:t>
      </w:r>
      <w:r>
        <w:rPr>
          <w:color w:val="231F20"/>
          <w:spacing w:val="-4"/>
        </w:rPr>
        <w:t xml:space="preserve"> </w:t>
      </w:r>
      <w:r>
        <w:rPr>
          <w:color w:val="231F20"/>
        </w:rPr>
        <w:t>gir</w:t>
      </w:r>
      <w:r>
        <w:rPr>
          <w:color w:val="231F20"/>
          <w:spacing w:val="-4"/>
        </w:rPr>
        <w:t xml:space="preserve"> </w:t>
      </w:r>
      <w:r>
        <w:rPr>
          <w:color w:val="231F20"/>
        </w:rPr>
        <w:t>deg en bedre følelse? Og spesielt hvis det du hittil har trodd på, ikke har hjulpet deg eller gjort deg klokere.»</w:t>
      </w:r>
    </w:p>
    <w:p w14:paraId="4DF9A797" w14:textId="77777777" w:rsidR="001419A2" w:rsidRDefault="00000000">
      <w:pPr>
        <w:pStyle w:val="Brdtekst"/>
        <w:ind w:left="330" w:right="100" w:firstLine="283"/>
      </w:pPr>
      <w:r>
        <w:rPr>
          <w:color w:val="231F20"/>
        </w:rPr>
        <w:t>Ofte</w:t>
      </w:r>
      <w:r>
        <w:rPr>
          <w:color w:val="231F20"/>
          <w:spacing w:val="-7"/>
        </w:rPr>
        <w:t xml:space="preserve"> </w:t>
      </w:r>
      <w:r>
        <w:rPr>
          <w:color w:val="231F20"/>
        </w:rPr>
        <w:t>må</w:t>
      </w:r>
      <w:r>
        <w:rPr>
          <w:color w:val="231F20"/>
          <w:spacing w:val="-7"/>
        </w:rPr>
        <w:t xml:space="preserve"> </w:t>
      </w:r>
      <w:r>
        <w:rPr>
          <w:color w:val="231F20"/>
        </w:rPr>
        <w:t>terapeuten</w:t>
      </w:r>
      <w:r>
        <w:rPr>
          <w:color w:val="231F20"/>
          <w:spacing w:val="-7"/>
        </w:rPr>
        <w:t xml:space="preserve"> </w:t>
      </w:r>
      <w:r>
        <w:rPr>
          <w:color w:val="231F20"/>
        </w:rPr>
        <w:t>gjennom</w:t>
      </w:r>
      <w:r>
        <w:rPr>
          <w:color w:val="231F20"/>
          <w:spacing w:val="-7"/>
        </w:rPr>
        <w:t xml:space="preserve"> </w:t>
      </w:r>
      <w:r>
        <w:rPr>
          <w:color w:val="231F20"/>
        </w:rPr>
        <w:t>flere</w:t>
      </w:r>
      <w:r>
        <w:rPr>
          <w:color w:val="231F20"/>
          <w:spacing w:val="-7"/>
        </w:rPr>
        <w:t xml:space="preserve"> </w:t>
      </w:r>
      <w:r>
        <w:rPr>
          <w:color w:val="231F20"/>
        </w:rPr>
        <w:t>runder</w:t>
      </w:r>
      <w:r>
        <w:rPr>
          <w:color w:val="231F20"/>
          <w:spacing w:val="-7"/>
        </w:rPr>
        <w:t xml:space="preserve"> </w:t>
      </w:r>
      <w:r>
        <w:rPr>
          <w:color w:val="231F20"/>
        </w:rPr>
        <w:t>med</w:t>
      </w:r>
      <w:r>
        <w:rPr>
          <w:color w:val="231F20"/>
          <w:spacing w:val="-7"/>
        </w:rPr>
        <w:t xml:space="preserve"> </w:t>
      </w:r>
      <w:r>
        <w:rPr>
          <w:color w:val="231F20"/>
        </w:rPr>
        <w:t>denne</w:t>
      </w:r>
      <w:r>
        <w:rPr>
          <w:color w:val="231F20"/>
          <w:spacing w:val="-7"/>
        </w:rPr>
        <w:t xml:space="preserve"> </w:t>
      </w:r>
      <w:r>
        <w:rPr>
          <w:color w:val="231F20"/>
        </w:rPr>
        <w:t>typen</w:t>
      </w:r>
      <w:r>
        <w:rPr>
          <w:color w:val="231F20"/>
          <w:spacing w:val="-7"/>
        </w:rPr>
        <w:t xml:space="preserve"> </w:t>
      </w:r>
      <w:r>
        <w:rPr>
          <w:color w:val="231F20"/>
        </w:rPr>
        <w:t>dialog</w:t>
      </w:r>
      <w:r>
        <w:rPr>
          <w:color w:val="231F20"/>
          <w:spacing w:val="-7"/>
        </w:rPr>
        <w:t xml:space="preserve"> </w:t>
      </w:r>
      <w:r>
        <w:rPr>
          <w:color w:val="231F20"/>
        </w:rPr>
        <w:t>for</w:t>
      </w:r>
      <w:r>
        <w:rPr>
          <w:color w:val="231F20"/>
          <w:spacing w:val="-7"/>
        </w:rPr>
        <w:t xml:space="preserve"> </w:t>
      </w:r>
      <w:r>
        <w:rPr>
          <w:color w:val="231F20"/>
        </w:rPr>
        <w:t>å</w:t>
      </w:r>
      <w:r>
        <w:rPr>
          <w:color w:val="231F20"/>
          <w:spacing w:val="-7"/>
        </w:rPr>
        <w:t xml:space="preserve"> </w:t>
      </w:r>
      <w:r>
        <w:rPr>
          <w:color w:val="231F20"/>
        </w:rPr>
        <w:t>få</w:t>
      </w:r>
      <w:r>
        <w:rPr>
          <w:color w:val="231F20"/>
          <w:spacing w:val="-7"/>
        </w:rPr>
        <w:t xml:space="preserve"> </w:t>
      </w:r>
      <w:r>
        <w:rPr>
          <w:color w:val="231F20"/>
        </w:rPr>
        <w:t>budska- pet til å feste seg. Selv skeptiske klienter kan følge denne argumentasjonen og for en periode erstatte sine pessimistiske forestillinger med mer optimistiske. Resultatet er ofte</w:t>
      </w:r>
      <w:r>
        <w:rPr>
          <w:color w:val="231F20"/>
          <w:spacing w:val="-5"/>
        </w:rPr>
        <w:t xml:space="preserve"> </w:t>
      </w:r>
      <w:r>
        <w:rPr>
          <w:color w:val="231F20"/>
        </w:rPr>
        <w:t>at</w:t>
      </w:r>
      <w:r>
        <w:rPr>
          <w:color w:val="231F20"/>
          <w:spacing w:val="-5"/>
        </w:rPr>
        <w:t xml:space="preserve"> </w:t>
      </w:r>
      <w:r>
        <w:rPr>
          <w:color w:val="231F20"/>
        </w:rPr>
        <w:t>de</w:t>
      </w:r>
      <w:r>
        <w:rPr>
          <w:color w:val="231F20"/>
          <w:spacing w:val="-5"/>
        </w:rPr>
        <w:t xml:space="preserve"> </w:t>
      </w:r>
      <w:r>
        <w:rPr>
          <w:color w:val="231F20"/>
        </w:rPr>
        <w:t>blir</w:t>
      </w:r>
      <w:r>
        <w:rPr>
          <w:color w:val="231F20"/>
          <w:spacing w:val="-5"/>
        </w:rPr>
        <w:t xml:space="preserve"> </w:t>
      </w:r>
      <w:r>
        <w:rPr>
          <w:color w:val="231F20"/>
        </w:rPr>
        <w:t>mer</w:t>
      </w:r>
      <w:r>
        <w:rPr>
          <w:color w:val="231F20"/>
          <w:spacing w:val="-5"/>
        </w:rPr>
        <w:t xml:space="preserve"> </w:t>
      </w:r>
      <w:r>
        <w:rPr>
          <w:color w:val="231F20"/>
        </w:rPr>
        <w:t>fortrolige</w:t>
      </w:r>
      <w:r>
        <w:rPr>
          <w:color w:val="231F20"/>
          <w:spacing w:val="-5"/>
        </w:rPr>
        <w:t xml:space="preserve"> </w:t>
      </w:r>
      <w:r>
        <w:rPr>
          <w:color w:val="231F20"/>
        </w:rPr>
        <w:t>med</w:t>
      </w:r>
      <w:r>
        <w:rPr>
          <w:color w:val="231F20"/>
          <w:spacing w:val="-5"/>
        </w:rPr>
        <w:t xml:space="preserve"> </w:t>
      </w:r>
      <w:r>
        <w:rPr>
          <w:color w:val="231F20"/>
        </w:rPr>
        <w:t>tanken</w:t>
      </w:r>
      <w:r>
        <w:rPr>
          <w:color w:val="231F20"/>
          <w:spacing w:val="-5"/>
        </w:rPr>
        <w:t xml:space="preserve"> </w:t>
      </w:r>
      <w:r>
        <w:rPr>
          <w:color w:val="231F20"/>
        </w:rPr>
        <w:t>om</w:t>
      </w:r>
      <w:r>
        <w:rPr>
          <w:color w:val="231F20"/>
          <w:spacing w:val="-5"/>
        </w:rPr>
        <w:t xml:space="preserve"> </w:t>
      </w:r>
      <w:r>
        <w:rPr>
          <w:color w:val="231F20"/>
        </w:rPr>
        <w:t>at</w:t>
      </w:r>
      <w:r>
        <w:rPr>
          <w:color w:val="231F20"/>
          <w:spacing w:val="-5"/>
        </w:rPr>
        <w:t xml:space="preserve"> </w:t>
      </w:r>
      <w:r>
        <w:rPr>
          <w:color w:val="231F20"/>
        </w:rPr>
        <w:t>de</w:t>
      </w:r>
      <w:r>
        <w:rPr>
          <w:color w:val="231F20"/>
          <w:spacing w:val="-5"/>
        </w:rPr>
        <w:t xml:space="preserve"> </w:t>
      </w:r>
      <w:r>
        <w:rPr>
          <w:color w:val="231F20"/>
        </w:rPr>
        <w:t>kan</w:t>
      </w:r>
      <w:r>
        <w:rPr>
          <w:color w:val="231F20"/>
          <w:spacing w:val="-5"/>
        </w:rPr>
        <w:t xml:space="preserve"> </w:t>
      </w:r>
      <w:r>
        <w:rPr>
          <w:color w:val="231F20"/>
        </w:rPr>
        <w:t>mestre</w:t>
      </w:r>
      <w:r>
        <w:rPr>
          <w:color w:val="231F20"/>
          <w:spacing w:val="-5"/>
        </w:rPr>
        <w:t xml:space="preserve"> </w:t>
      </w:r>
      <w:r>
        <w:rPr>
          <w:color w:val="231F20"/>
        </w:rPr>
        <w:t>fremtidige</w:t>
      </w:r>
      <w:r>
        <w:rPr>
          <w:color w:val="231F20"/>
          <w:spacing w:val="-5"/>
        </w:rPr>
        <w:t xml:space="preserve"> </w:t>
      </w:r>
      <w:r>
        <w:rPr>
          <w:color w:val="231F20"/>
        </w:rPr>
        <w:t>utfordringer på en god måte.</w:t>
      </w:r>
    </w:p>
    <w:p w14:paraId="7D9F1CB3" w14:textId="77777777" w:rsidR="001419A2" w:rsidRDefault="00000000">
      <w:pPr>
        <w:pStyle w:val="Brdtekst"/>
        <w:ind w:left="330" w:right="100" w:firstLine="283"/>
      </w:pPr>
      <w:r>
        <w:rPr>
          <w:color w:val="231F20"/>
        </w:rPr>
        <w:t>Ved</w:t>
      </w:r>
      <w:r>
        <w:rPr>
          <w:color w:val="231F20"/>
          <w:spacing w:val="-13"/>
        </w:rPr>
        <w:t xml:space="preserve"> </w:t>
      </w:r>
      <w:r>
        <w:rPr>
          <w:color w:val="231F20"/>
        </w:rPr>
        <w:t>denne</w:t>
      </w:r>
      <w:r>
        <w:rPr>
          <w:color w:val="231F20"/>
          <w:spacing w:val="-12"/>
        </w:rPr>
        <w:t xml:space="preserve"> </w:t>
      </w:r>
      <w:r>
        <w:rPr>
          <w:color w:val="231F20"/>
        </w:rPr>
        <w:t>typen</w:t>
      </w:r>
      <w:r>
        <w:rPr>
          <w:color w:val="231F20"/>
          <w:spacing w:val="-13"/>
        </w:rPr>
        <w:t xml:space="preserve"> </w:t>
      </w:r>
      <w:r>
        <w:rPr>
          <w:color w:val="231F20"/>
        </w:rPr>
        <w:t>svar</w:t>
      </w:r>
      <w:r>
        <w:rPr>
          <w:color w:val="231F20"/>
          <w:spacing w:val="-12"/>
        </w:rPr>
        <w:t xml:space="preserve"> </w:t>
      </w:r>
      <w:r>
        <w:rPr>
          <w:color w:val="231F20"/>
        </w:rPr>
        <w:t>gir</w:t>
      </w:r>
      <w:r>
        <w:rPr>
          <w:color w:val="231F20"/>
          <w:spacing w:val="-13"/>
        </w:rPr>
        <w:t xml:space="preserve"> </w:t>
      </w:r>
      <w:r>
        <w:rPr>
          <w:color w:val="231F20"/>
        </w:rPr>
        <w:t>terapeuten</w:t>
      </w:r>
      <w:r>
        <w:rPr>
          <w:color w:val="231F20"/>
          <w:spacing w:val="-12"/>
        </w:rPr>
        <w:t xml:space="preserve"> </w:t>
      </w:r>
      <w:r>
        <w:rPr>
          <w:color w:val="231F20"/>
        </w:rPr>
        <w:t>klienten</w:t>
      </w:r>
      <w:r>
        <w:rPr>
          <w:color w:val="231F20"/>
          <w:spacing w:val="-13"/>
        </w:rPr>
        <w:t xml:space="preserve"> </w:t>
      </w:r>
      <w:r>
        <w:rPr>
          <w:color w:val="231F20"/>
        </w:rPr>
        <w:t>kontakt</w:t>
      </w:r>
      <w:r>
        <w:rPr>
          <w:color w:val="231F20"/>
          <w:spacing w:val="-12"/>
        </w:rPr>
        <w:t xml:space="preserve"> </w:t>
      </w:r>
      <w:r>
        <w:rPr>
          <w:color w:val="231F20"/>
        </w:rPr>
        <w:t>med</w:t>
      </w:r>
      <w:r>
        <w:rPr>
          <w:color w:val="231F20"/>
          <w:spacing w:val="-13"/>
        </w:rPr>
        <w:t xml:space="preserve"> </w:t>
      </w:r>
      <w:r>
        <w:rPr>
          <w:color w:val="231F20"/>
        </w:rPr>
        <w:t>situasjoner</w:t>
      </w:r>
      <w:r>
        <w:rPr>
          <w:color w:val="231F20"/>
          <w:spacing w:val="-12"/>
        </w:rPr>
        <w:t xml:space="preserve"> </w:t>
      </w:r>
      <w:r>
        <w:rPr>
          <w:color w:val="231F20"/>
        </w:rPr>
        <w:t>der</w:t>
      </w:r>
      <w:r>
        <w:rPr>
          <w:color w:val="231F20"/>
          <w:spacing w:val="-13"/>
        </w:rPr>
        <w:t xml:space="preserve"> </w:t>
      </w:r>
      <w:r>
        <w:rPr>
          <w:color w:val="231F20"/>
        </w:rPr>
        <w:t>han/hun har</w:t>
      </w:r>
      <w:r>
        <w:rPr>
          <w:color w:val="231F20"/>
          <w:spacing w:val="-5"/>
        </w:rPr>
        <w:t xml:space="preserve"> </w:t>
      </w:r>
      <w:r>
        <w:rPr>
          <w:color w:val="231F20"/>
        </w:rPr>
        <w:t>reagert</w:t>
      </w:r>
      <w:r>
        <w:rPr>
          <w:color w:val="231F20"/>
          <w:spacing w:val="-5"/>
        </w:rPr>
        <w:t xml:space="preserve"> </w:t>
      </w:r>
      <w:r>
        <w:rPr>
          <w:color w:val="231F20"/>
        </w:rPr>
        <w:t>med</w:t>
      </w:r>
      <w:r>
        <w:rPr>
          <w:color w:val="231F20"/>
          <w:spacing w:val="-5"/>
        </w:rPr>
        <w:t xml:space="preserve"> </w:t>
      </w:r>
      <w:r>
        <w:rPr>
          <w:color w:val="231F20"/>
        </w:rPr>
        <w:t>disse</w:t>
      </w:r>
      <w:r>
        <w:rPr>
          <w:color w:val="231F20"/>
          <w:spacing w:val="-5"/>
        </w:rPr>
        <w:t xml:space="preserve"> </w:t>
      </w:r>
      <w:r>
        <w:rPr>
          <w:color w:val="231F20"/>
        </w:rPr>
        <w:t>egenskapene,</w:t>
      </w:r>
      <w:r>
        <w:rPr>
          <w:color w:val="231F20"/>
          <w:spacing w:val="-5"/>
        </w:rPr>
        <w:t xml:space="preserve"> </w:t>
      </w:r>
      <w:r>
        <w:rPr>
          <w:color w:val="231F20"/>
        </w:rPr>
        <w:t>eller</w:t>
      </w:r>
      <w:r>
        <w:rPr>
          <w:color w:val="231F20"/>
          <w:spacing w:val="-5"/>
        </w:rPr>
        <w:t xml:space="preserve"> </w:t>
      </w:r>
      <w:r>
        <w:rPr>
          <w:color w:val="231F20"/>
        </w:rPr>
        <w:t>med</w:t>
      </w:r>
      <w:r>
        <w:rPr>
          <w:color w:val="231F20"/>
          <w:spacing w:val="-5"/>
        </w:rPr>
        <w:t xml:space="preserve"> </w:t>
      </w:r>
      <w:r>
        <w:rPr>
          <w:color w:val="231F20"/>
        </w:rPr>
        <w:t>andre</w:t>
      </w:r>
      <w:r>
        <w:rPr>
          <w:color w:val="231F20"/>
          <w:spacing w:val="-5"/>
        </w:rPr>
        <w:t xml:space="preserve"> </w:t>
      </w:r>
      <w:r>
        <w:rPr>
          <w:color w:val="231F20"/>
        </w:rPr>
        <w:t>egenskaper</w:t>
      </w:r>
      <w:r>
        <w:rPr>
          <w:color w:val="231F20"/>
          <w:spacing w:val="-5"/>
        </w:rPr>
        <w:t xml:space="preserve"> </w:t>
      </w:r>
      <w:r>
        <w:rPr>
          <w:color w:val="231F20"/>
        </w:rPr>
        <w:t>som</w:t>
      </w:r>
      <w:r>
        <w:rPr>
          <w:color w:val="231F20"/>
          <w:spacing w:val="-5"/>
        </w:rPr>
        <w:t xml:space="preserve"> </w:t>
      </w:r>
      <w:r>
        <w:rPr>
          <w:color w:val="231F20"/>
        </w:rPr>
        <w:t>klienten</w:t>
      </w:r>
      <w:r>
        <w:rPr>
          <w:color w:val="231F20"/>
          <w:spacing w:val="-5"/>
        </w:rPr>
        <w:t xml:space="preserve"> </w:t>
      </w:r>
      <w:r>
        <w:rPr>
          <w:color w:val="231F20"/>
        </w:rPr>
        <w:t>trenger. Terapeuten kan også spørre: «Siste gang du var helt uten tvil, når var det?» Utsagnet er i tråd med løsningsfokusert terapi, der man fokuserer på unntakene fra problemet (Steve</w:t>
      </w:r>
      <w:r>
        <w:rPr>
          <w:color w:val="231F20"/>
          <w:spacing w:val="-4"/>
        </w:rPr>
        <w:t xml:space="preserve"> </w:t>
      </w:r>
      <w:r>
        <w:rPr>
          <w:color w:val="231F20"/>
        </w:rPr>
        <w:t>deShazer</w:t>
      </w:r>
      <w:r>
        <w:rPr>
          <w:color w:val="231F20"/>
          <w:spacing w:val="-4"/>
        </w:rPr>
        <w:t xml:space="preserve"> </w:t>
      </w:r>
      <w:r>
        <w:rPr>
          <w:color w:val="231F20"/>
        </w:rPr>
        <w:t>1985,</w:t>
      </w:r>
      <w:r>
        <w:rPr>
          <w:color w:val="231F20"/>
          <w:spacing w:val="-4"/>
        </w:rPr>
        <w:t xml:space="preserve"> </w:t>
      </w:r>
      <w:r>
        <w:rPr>
          <w:color w:val="231F20"/>
        </w:rPr>
        <w:t>1988).</w:t>
      </w:r>
      <w:r>
        <w:rPr>
          <w:color w:val="231F20"/>
          <w:spacing w:val="-4"/>
        </w:rPr>
        <w:t xml:space="preserve"> </w:t>
      </w:r>
      <w:r>
        <w:rPr>
          <w:color w:val="231F20"/>
        </w:rPr>
        <w:t>En</w:t>
      </w:r>
      <w:r>
        <w:rPr>
          <w:color w:val="231F20"/>
          <w:spacing w:val="-4"/>
        </w:rPr>
        <w:t xml:space="preserve"> </w:t>
      </w:r>
      <w:r>
        <w:rPr>
          <w:color w:val="231F20"/>
        </w:rPr>
        <w:t>annen</w:t>
      </w:r>
      <w:r>
        <w:rPr>
          <w:color w:val="231F20"/>
          <w:spacing w:val="-4"/>
        </w:rPr>
        <w:t xml:space="preserve"> </w:t>
      </w:r>
      <w:r>
        <w:rPr>
          <w:color w:val="231F20"/>
        </w:rPr>
        <w:t>metode</w:t>
      </w:r>
      <w:r>
        <w:rPr>
          <w:color w:val="231F20"/>
          <w:spacing w:val="-4"/>
        </w:rPr>
        <w:t xml:space="preserve"> </w:t>
      </w:r>
      <w:r>
        <w:rPr>
          <w:color w:val="231F20"/>
        </w:rPr>
        <w:t>innebærer</w:t>
      </w:r>
      <w:r>
        <w:rPr>
          <w:color w:val="231F20"/>
          <w:spacing w:val="-4"/>
        </w:rPr>
        <w:t xml:space="preserve"> </w:t>
      </w:r>
      <w:r>
        <w:rPr>
          <w:color w:val="231F20"/>
        </w:rPr>
        <w:t>at</w:t>
      </w:r>
      <w:r>
        <w:rPr>
          <w:color w:val="231F20"/>
          <w:spacing w:val="-4"/>
        </w:rPr>
        <w:t xml:space="preserve"> </w:t>
      </w:r>
      <w:r>
        <w:rPr>
          <w:color w:val="231F20"/>
        </w:rPr>
        <w:t>klienten</w:t>
      </w:r>
      <w:r>
        <w:rPr>
          <w:color w:val="231F20"/>
          <w:spacing w:val="-4"/>
        </w:rPr>
        <w:t xml:space="preserve"> </w:t>
      </w:r>
      <w:r>
        <w:rPr>
          <w:color w:val="231F20"/>
        </w:rPr>
        <w:t>forestiller</w:t>
      </w:r>
      <w:r>
        <w:rPr>
          <w:color w:val="231F20"/>
          <w:spacing w:val="-4"/>
        </w:rPr>
        <w:t xml:space="preserve"> </w:t>
      </w:r>
      <w:r>
        <w:rPr>
          <w:color w:val="231F20"/>
        </w:rPr>
        <w:t>seg</w:t>
      </w:r>
      <w:r>
        <w:rPr>
          <w:color w:val="231F20"/>
          <w:spacing w:val="-4"/>
        </w:rPr>
        <w:t xml:space="preserve"> </w:t>
      </w:r>
      <w:r>
        <w:rPr>
          <w:color w:val="231F20"/>
        </w:rPr>
        <w:t>at han/hun</w:t>
      </w:r>
      <w:r>
        <w:rPr>
          <w:color w:val="231F20"/>
          <w:spacing w:val="-3"/>
        </w:rPr>
        <w:t xml:space="preserve"> </w:t>
      </w:r>
      <w:r>
        <w:rPr>
          <w:color w:val="231F20"/>
        </w:rPr>
        <w:t>kan</w:t>
      </w:r>
      <w:r>
        <w:rPr>
          <w:color w:val="231F20"/>
          <w:spacing w:val="-3"/>
        </w:rPr>
        <w:t xml:space="preserve"> </w:t>
      </w:r>
      <w:r>
        <w:rPr>
          <w:color w:val="231F20"/>
        </w:rPr>
        <w:t>se</w:t>
      </w:r>
      <w:r>
        <w:rPr>
          <w:color w:val="231F20"/>
          <w:spacing w:val="-3"/>
        </w:rPr>
        <w:t xml:space="preserve"> </w:t>
      </w:r>
      <w:r>
        <w:rPr>
          <w:color w:val="231F20"/>
        </w:rPr>
        <w:t>tvilen</w:t>
      </w:r>
      <w:r>
        <w:rPr>
          <w:color w:val="231F20"/>
          <w:spacing w:val="-3"/>
        </w:rPr>
        <w:t xml:space="preserve"> </w:t>
      </w:r>
      <w:r>
        <w:rPr>
          <w:color w:val="231F20"/>
        </w:rPr>
        <w:t>sin</w:t>
      </w:r>
      <w:r>
        <w:rPr>
          <w:color w:val="231F20"/>
          <w:spacing w:val="-3"/>
        </w:rPr>
        <w:t xml:space="preserve"> </w:t>
      </w:r>
      <w:r>
        <w:rPr>
          <w:color w:val="231F20"/>
        </w:rPr>
        <w:t>som</w:t>
      </w:r>
      <w:r>
        <w:rPr>
          <w:color w:val="231F20"/>
          <w:spacing w:val="-3"/>
        </w:rPr>
        <w:t xml:space="preserve"> </w:t>
      </w:r>
      <w:r>
        <w:rPr>
          <w:color w:val="231F20"/>
        </w:rPr>
        <w:t>noe</w:t>
      </w:r>
      <w:r>
        <w:rPr>
          <w:color w:val="231F20"/>
          <w:spacing w:val="-3"/>
        </w:rPr>
        <w:t xml:space="preserve"> </w:t>
      </w:r>
      <w:r>
        <w:rPr>
          <w:color w:val="231F20"/>
        </w:rPr>
        <w:t>fysisk</w:t>
      </w:r>
      <w:r>
        <w:rPr>
          <w:color w:val="231F20"/>
          <w:spacing w:val="-3"/>
        </w:rPr>
        <w:t xml:space="preserve"> </w:t>
      </w:r>
      <w:r>
        <w:rPr>
          <w:color w:val="231F20"/>
        </w:rPr>
        <w:t>utenfor</w:t>
      </w:r>
      <w:r>
        <w:rPr>
          <w:color w:val="231F20"/>
          <w:spacing w:val="-3"/>
        </w:rPr>
        <w:t xml:space="preserve"> </w:t>
      </w:r>
      <w:r>
        <w:rPr>
          <w:color w:val="231F20"/>
        </w:rPr>
        <w:t>seg,</w:t>
      </w:r>
      <w:r>
        <w:rPr>
          <w:color w:val="231F20"/>
          <w:spacing w:val="-3"/>
        </w:rPr>
        <w:t xml:space="preserve"> </w:t>
      </w:r>
      <w:r>
        <w:rPr>
          <w:color w:val="231F20"/>
        </w:rPr>
        <w:t>og</w:t>
      </w:r>
      <w:r>
        <w:rPr>
          <w:color w:val="231F20"/>
          <w:spacing w:val="-3"/>
        </w:rPr>
        <w:t xml:space="preserve"> </w:t>
      </w:r>
      <w:r>
        <w:rPr>
          <w:color w:val="231F20"/>
        </w:rPr>
        <w:t>forestille</w:t>
      </w:r>
      <w:r>
        <w:rPr>
          <w:color w:val="231F20"/>
          <w:spacing w:val="-3"/>
        </w:rPr>
        <w:t xml:space="preserve"> </w:t>
      </w:r>
      <w:r>
        <w:rPr>
          <w:color w:val="231F20"/>
        </w:rPr>
        <w:t>seg</w:t>
      </w:r>
      <w:r>
        <w:rPr>
          <w:color w:val="231F20"/>
          <w:spacing w:val="-3"/>
        </w:rPr>
        <w:t xml:space="preserve"> </w:t>
      </w:r>
      <w:r>
        <w:rPr>
          <w:color w:val="231F20"/>
        </w:rPr>
        <w:t>at</w:t>
      </w:r>
      <w:r>
        <w:rPr>
          <w:color w:val="231F20"/>
          <w:spacing w:val="-3"/>
        </w:rPr>
        <w:t xml:space="preserve"> </w:t>
      </w:r>
      <w:r>
        <w:rPr>
          <w:color w:val="231F20"/>
        </w:rPr>
        <w:t>han</w:t>
      </w:r>
      <w:r>
        <w:rPr>
          <w:color w:val="231F20"/>
          <w:spacing w:val="-3"/>
        </w:rPr>
        <w:t xml:space="preserve"> </w:t>
      </w:r>
      <w:r>
        <w:rPr>
          <w:color w:val="231F20"/>
        </w:rPr>
        <w:t>eller</w:t>
      </w:r>
      <w:r>
        <w:rPr>
          <w:color w:val="231F20"/>
          <w:spacing w:val="-3"/>
        </w:rPr>
        <w:t xml:space="preserve"> </w:t>
      </w:r>
      <w:r>
        <w:rPr>
          <w:color w:val="231F20"/>
        </w:rPr>
        <w:t>hun pakker den ned, gjør den mindre og legger den et sted hvor den ikke er synlig, men likevel på et sted som gjør det mulig å hente den frem igjen senere. Det siste er viktig for</w:t>
      </w:r>
      <w:r>
        <w:rPr>
          <w:color w:val="231F20"/>
          <w:spacing w:val="-7"/>
        </w:rPr>
        <w:t xml:space="preserve"> </w:t>
      </w:r>
      <w:r>
        <w:rPr>
          <w:color w:val="231F20"/>
        </w:rPr>
        <w:t>å</w:t>
      </w:r>
      <w:r>
        <w:rPr>
          <w:color w:val="231F20"/>
          <w:spacing w:val="-7"/>
        </w:rPr>
        <w:t xml:space="preserve"> </w:t>
      </w:r>
      <w:r>
        <w:rPr>
          <w:color w:val="231F20"/>
        </w:rPr>
        <w:t>unngå</w:t>
      </w:r>
      <w:r>
        <w:rPr>
          <w:color w:val="231F20"/>
          <w:spacing w:val="-7"/>
        </w:rPr>
        <w:t xml:space="preserve"> </w:t>
      </w:r>
      <w:r>
        <w:rPr>
          <w:color w:val="231F20"/>
        </w:rPr>
        <w:t>at</w:t>
      </w:r>
      <w:r>
        <w:rPr>
          <w:color w:val="231F20"/>
          <w:spacing w:val="-7"/>
        </w:rPr>
        <w:t xml:space="preserve"> </w:t>
      </w:r>
      <w:r>
        <w:rPr>
          <w:color w:val="231F20"/>
        </w:rPr>
        <w:t>man</w:t>
      </w:r>
      <w:r>
        <w:rPr>
          <w:color w:val="231F20"/>
          <w:spacing w:val="-7"/>
        </w:rPr>
        <w:t xml:space="preserve"> </w:t>
      </w:r>
      <w:r>
        <w:rPr>
          <w:color w:val="231F20"/>
        </w:rPr>
        <w:t>fjerner</w:t>
      </w:r>
      <w:r>
        <w:rPr>
          <w:color w:val="231F20"/>
          <w:spacing w:val="-7"/>
        </w:rPr>
        <w:t xml:space="preserve"> </w:t>
      </w:r>
      <w:r>
        <w:rPr>
          <w:color w:val="231F20"/>
        </w:rPr>
        <w:t>egenskaper</w:t>
      </w:r>
      <w:r>
        <w:rPr>
          <w:color w:val="231F20"/>
          <w:spacing w:val="-7"/>
        </w:rPr>
        <w:t xml:space="preserve"> </w:t>
      </w:r>
      <w:r>
        <w:rPr>
          <w:color w:val="231F20"/>
        </w:rPr>
        <w:t>som</w:t>
      </w:r>
      <w:r>
        <w:rPr>
          <w:color w:val="231F20"/>
          <w:spacing w:val="-7"/>
        </w:rPr>
        <w:t xml:space="preserve"> </w:t>
      </w:r>
      <w:r>
        <w:rPr>
          <w:color w:val="231F20"/>
        </w:rPr>
        <w:t>har</w:t>
      </w:r>
      <w:r>
        <w:rPr>
          <w:color w:val="231F20"/>
          <w:spacing w:val="-7"/>
        </w:rPr>
        <w:t xml:space="preserve"> </w:t>
      </w:r>
      <w:r>
        <w:rPr>
          <w:color w:val="231F20"/>
        </w:rPr>
        <w:t>beskyttet</w:t>
      </w:r>
      <w:r>
        <w:rPr>
          <w:color w:val="231F20"/>
          <w:spacing w:val="-7"/>
        </w:rPr>
        <w:t xml:space="preserve"> </w:t>
      </w:r>
      <w:r>
        <w:rPr>
          <w:color w:val="231F20"/>
        </w:rPr>
        <w:t>mot</w:t>
      </w:r>
      <w:r>
        <w:rPr>
          <w:color w:val="231F20"/>
          <w:spacing w:val="-7"/>
        </w:rPr>
        <w:t xml:space="preserve"> </w:t>
      </w:r>
      <w:r>
        <w:rPr>
          <w:color w:val="231F20"/>
        </w:rPr>
        <w:t>ubehagelige</w:t>
      </w:r>
      <w:r>
        <w:rPr>
          <w:color w:val="231F20"/>
          <w:spacing w:val="-7"/>
        </w:rPr>
        <w:t xml:space="preserve"> </w:t>
      </w:r>
      <w:r>
        <w:rPr>
          <w:color w:val="231F20"/>
        </w:rPr>
        <w:t>situasjoner. T:</w:t>
      </w:r>
      <w:r>
        <w:rPr>
          <w:color w:val="231F20"/>
          <w:spacing w:val="-10"/>
        </w:rPr>
        <w:t xml:space="preserve"> </w:t>
      </w:r>
      <w:r>
        <w:rPr>
          <w:color w:val="231F20"/>
        </w:rPr>
        <w:t>«Deretter</w:t>
      </w:r>
      <w:r>
        <w:rPr>
          <w:color w:val="231F20"/>
          <w:spacing w:val="-10"/>
        </w:rPr>
        <w:t xml:space="preserve"> </w:t>
      </w:r>
      <w:r>
        <w:rPr>
          <w:color w:val="231F20"/>
        </w:rPr>
        <w:t>kan</w:t>
      </w:r>
      <w:r>
        <w:rPr>
          <w:color w:val="231F20"/>
          <w:spacing w:val="-10"/>
        </w:rPr>
        <w:t xml:space="preserve"> </w:t>
      </w:r>
      <w:r>
        <w:rPr>
          <w:color w:val="231F20"/>
        </w:rPr>
        <w:t>du</w:t>
      </w:r>
      <w:r>
        <w:rPr>
          <w:color w:val="231F20"/>
          <w:spacing w:val="-10"/>
        </w:rPr>
        <w:t xml:space="preserve"> </w:t>
      </w:r>
      <w:r>
        <w:rPr>
          <w:color w:val="231F20"/>
        </w:rPr>
        <w:t>forestille</w:t>
      </w:r>
      <w:r>
        <w:rPr>
          <w:color w:val="231F20"/>
          <w:spacing w:val="-10"/>
        </w:rPr>
        <w:t xml:space="preserve"> </w:t>
      </w:r>
      <w:r>
        <w:rPr>
          <w:color w:val="231F20"/>
        </w:rPr>
        <w:t>deg</w:t>
      </w:r>
      <w:r>
        <w:rPr>
          <w:color w:val="231F20"/>
          <w:spacing w:val="-10"/>
        </w:rPr>
        <w:t xml:space="preserve"> </w:t>
      </w:r>
      <w:r>
        <w:rPr>
          <w:color w:val="231F20"/>
        </w:rPr>
        <w:t>hvordan</w:t>
      </w:r>
      <w:r>
        <w:rPr>
          <w:color w:val="231F20"/>
          <w:spacing w:val="-10"/>
        </w:rPr>
        <w:t xml:space="preserve"> </w:t>
      </w:r>
      <w:r>
        <w:rPr>
          <w:color w:val="231F20"/>
        </w:rPr>
        <w:t>det</w:t>
      </w:r>
      <w:r>
        <w:rPr>
          <w:color w:val="231F20"/>
          <w:spacing w:val="-10"/>
        </w:rPr>
        <w:t xml:space="preserve"> </w:t>
      </w:r>
      <w:r>
        <w:rPr>
          <w:color w:val="231F20"/>
        </w:rPr>
        <w:t>ville</w:t>
      </w:r>
      <w:r>
        <w:rPr>
          <w:color w:val="231F20"/>
          <w:spacing w:val="-10"/>
        </w:rPr>
        <w:t xml:space="preserve"> </w:t>
      </w:r>
      <w:r>
        <w:rPr>
          <w:color w:val="231F20"/>
        </w:rPr>
        <w:t>være</w:t>
      </w:r>
      <w:r>
        <w:rPr>
          <w:color w:val="231F20"/>
          <w:spacing w:val="-10"/>
        </w:rPr>
        <w:t xml:space="preserve"> </w:t>
      </w:r>
      <w:r>
        <w:rPr>
          <w:color w:val="231F20"/>
        </w:rPr>
        <w:t>å</w:t>
      </w:r>
      <w:r>
        <w:rPr>
          <w:color w:val="231F20"/>
          <w:spacing w:val="-10"/>
        </w:rPr>
        <w:t xml:space="preserve"> </w:t>
      </w:r>
      <w:r>
        <w:rPr>
          <w:color w:val="231F20"/>
        </w:rPr>
        <w:t>gjennomføre</w:t>
      </w:r>
      <w:r>
        <w:rPr>
          <w:color w:val="231F20"/>
          <w:spacing w:val="-10"/>
        </w:rPr>
        <w:t xml:space="preserve"> </w:t>
      </w:r>
      <w:r>
        <w:rPr>
          <w:color w:val="231F20"/>
        </w:rPr>
        <w:t>det</w:t>
      </w:r>
      <w:r>
        <w:rPr>
          <w:color w:val="231F20"/>
          <w:spacing w:val="-10"/>
        </w:rPr>
        <w:t xml:space="preserve"> </w:t>
      </w:r>
      <w:r>
        <w:rPr>
          <w:color w:val="231F20"/>
        </w:rPr>
        <w:t>vi</w:t>
      </w:r>
      <w:r>
        <w:rPr>
          <w:color w:val="231F20"/>
          <w:spacing w:val="-10"/>
        </w:rPr>
        <w:t xml:space="preserve"> </w:t>
      </w:r>
      <w:r>
        <w:rPr>
          <w:color w:val="231F20"/>
        </w:rPr>
        <w:t>arbeider med uten tvil, og med tro på at det er mulig å lykkes.» K: «Hm.» T: «Kjenn litt etter. Hvordan</w:t>
      </w:r>
      <w:r>
        <w:rPr>
          <w:color w:val="231F20"/>
          <w:spacing w:val="-7"/>
        </w:rPr>
        <w:t xml:space="preserve"> </w:t>
      </w:r>
      <w:r>
        <w:rPr>
          <w:color w:val="231F20"/>
        </w:rPr>
        <w:t>har</w:t>
      </w:r>
      <w:r>
        <w:rPr>
          <w:color w:val="231F20"/>
          <w:spacing w:val="-7"/>
        </w:rPr>
        <w:t xml:space="preserve"> </w:t>
      </w:r>
      <w:r>
        <w:rPr>
          <w:color w:val="231F20"/>
        </w:rPr>
        <w:t>du</w:t>
      </w:r>
      <w:r>
        <w:rPr>
          <w:color w:val="231F20"/>
          <w:spacing w:val="-7"/>
        </w:rPr>
        <w:t xml:space="preserve"> </w:t>
      </w:r>
      <w:r>
        <w:rPr>
          <w:color w:val="231F20"/>
        </w:rPr>
        <w:t>det</w:t>
      </w:r>
      <w:r>
        <w:rPr>
          <w:color w:val="231F20"/>
          <w:spacing w:val="-7"/>
        </w:rPr>
        <w:t xml:space="preserve"> </w:t>
      </w:r>
      <w:r>
        <w:rPr>
          <w:color w:val="231F20"/>
        </w:rPr>
        <w:t>når</w:t>
      </w:r>
      <w:r>
        <w:rPr>
          <w:color w:val="231F20"/>
          <w:spacing w:val="-7"/>
        </w:rPr>
        <w:t xml:space="preserve"> </w:t>
      </w:r>
      <w:r>
        <w:rPr>
          <w:color w:val="231F20"/>
        </w:rPr>
        <w:t>du</w:t>
      </w:r>
      <w:r>
        <w:rPr>
          <w:color w:val="231F20"/>
          <w:spacing w:val="-7"/>
        </w:rPr>
        <w:t xml:space="preserve"> </w:t>
      </w:r>
      <w:r>
        <w:rPr>
          <w:color w:val="231F20"/>
        </w:rPr>
        <w:t>har</w:t>
      </w:r>
      <w:r>
        <w:rPr>
          <w:color w:val="231F20"/>
          <w:spacing w:val="-7"/>
        </w:rPr>
        <w:t xml:space="preserve"> </w:t>
      </w:r>
      <w:r>
        <w:rPr>
          <w:color w:val="231F20"/>
        </w:rPr>
        <w:t>det</w:t>
      </w:r>
      <w:r>
        <w:rPr>
          <w:color w:val="231F20"/>
          <w:spacing w:val="-7"/>
        </w:rPr>
        <w:t xml:space="preserve"> </w:t>
      </w:r>
      <w:r>
        <w:rPr>
          <w:color w:val="231F20"/>
        </w:rPr>
        <w:t>på</w:t>
      </w:r>
      <w:r>
        <w:rPr>
          <w:color w:val="231F20"/>
          <w:spacing w:val="-7"/>
        </w:rPr>
        <w:t xml:space="preserve"> </w:t>
      </w:r>
      <w:r>
        <w:rPr>
          <w:color w:val="231F20"/>
        </w:rPr>
        <w:t>denne</w:t>
      </w:r>
      <w:r>
        <w:rPr>
          <w:color w:val="231F20"/>
          <w:spacing w:val="-7"/>
        </w:rPr>
        <w:t xml:space="preserve"> </w:t>
      </w:r>
      <w:r>
        <w:rPr>
          <w:color w:val="231F20"/>
        </w:rPr>
        <w:t>måten,</w:t>
      </w:r>
      <w:r>
        <w:rPr>
          <w:color w:val="231F20"/>
          <w:spacing w:val="-7"/>
        </w:rPr>
        <w:t xml:space="preserve"> </w:t>
      </w:r>
      <w:r>
        <w:rPr>
          <w:color w:val="231F20"/>
        </w:rPr>
        <w:t>helt</w:t>
      </w:r>
      <w:r>
        <w:rPr>
          <w:color w:val="231F20"/>
          <w:spacing w:val="-7"/>
        </w:rPr>
        <w:t xml:space="preserve"> </w:t>
      </w:r>
      <w:r>
        <w:rPr>
          <w:color w:val="231F20"/>
        </w:rPr>
        <w:t>uten</w:t>
      </w:r>
      <w:r>
        <w:rPr>
          <w:color w:val="231F20"/>
          <w:spacing w:val="-7"/>
        </w:rPr>
        <w:t xml:space="preserve"> </w:t>
      </w:r>
      <w:r>
        <w:rPr>
          <w:color w:val="231F20"/>
        </w:rPr>
        <w:t>tvil</w:t>
      </w:r>
      <w:r>
        <w:rPr>
          <w:color w:val="231F20"/>
          <w:spacing w:val="-7"/>
        </w:rPr>
        <w:t xml:space="preserve"> </w:t>
      </w:r>
      <w:r>
        <w:rPr>
          <w:color w:val="231F20"/>
        </w:rPr>
        <w:t>og</w:t>
      </w:r>
      <w:r>
        <w:rPr>
          <w:color w:val="231F20"/>
          <w:spacing w:val="-7"/>
        </w:rPr>
        <w:t xml:space="preserve"> </w:t>
      </w:r>
      <w:r>
        <w:rPr>
          <w:color w:val="231F20"/>
        </w:rPr>
        <w:t>med</w:t>
      </w:r>
      <w:r>
        <w:rPr>
          <w:color w:val="231F20"/>
          <w:spacing w:val="-7"/>
        </w:rPr>
        <w:t xml:space="preserve"> </w:t>
      </w:r>
      <w:r>
        <w:rPr>
          <w:color w:val="231F20"/>
        </w:rPr>
        <w:t>en</w:t>
      </w:r>
      <w:r>
        <w:rPr>
          <w:color w:val="231F20"/>
          <w:spacing w:val="-7"/>
        </w:rPr>
        <w:t xml:space="preserve"> </w:t>
      </w:r>
      <w:r>
        <w:rPr>
          <w:color w:val="231F20"/>
        </w:rPr>
        <w:t>følelse</w:t>
      </w:r>
      <w:r>
        <w:rPr>
          <w:color w:val="231F20"/>
          <w:spacing w:val="-7"/>
        </w:rPr>
        <w:t xml:space="preserve"> </w:t>
      </w:r>
      <w:r>
        <w:rPr>
          <w:color w:val="231F20"/>
        </w:rPr>
        <w:t>av at</w:t>
      </w:r>
      <w:r>
        <w:rPr>
          <w:color w:val="231F20"/>
          <w:spacing w:val="-11"/>
        </w:rPr>
        <w:t xml:space="preserve"> </w:t>
      </w:r>
      <w:r>
        <w:rPr>
          <w:color w:val="231F20"/>
        </w:rPr>
        <w:t>behandlingen</w:t>
      </w:r>
      <w:r>
        <w:rPr>
          <w:color w:val="231F20"/>
          <w:spacing w:val="-11"/>
        </w:rPr>
        <w:t xml:space="preserve"> </w:t>
      </w:r>
      <w:r>
        <w:rPr>
          <w:color w:val="231F20"/>
        </w:rPr>
        <w:t>kan</w:t>
      </w:r>
      <w:r>
        <w:rPr>
          <w:color w:val="231F20"/>
          <w:spacing w:val="-11"/>
        </w:rPr>
        <w:t xml:space="preserve"> </w:t>
      </w:r>
      <w:r>
        <w:rPr>
          <w:color w:val="231F20"/>
        </w:rPr>
        <w:t>fungere?»</w:t>
      </w:r>
      <w:r>
        <w:rPr>
          <w:color w:val="231F20"/>
          <w:spacing w:val="-11"/>
        </w:rPr>
        <w:t xml:space="preserve"> </w:t>
      </w:r>
      <w:r>
        <w:rPr>
          <w:color w:val="231F20"/>
        </w:rPr>
        <w:t>Da</w:t>
      </w:r>
      <w:r>
        <w:rPr>
          <w:color w:val="231F20"/>
          <w:spacing w:val="-11"/>
        </w:rPr>
        <w:t xml:space="preserve"> </w:t>
      </w:r>
      <w:r>
        <w:rPr>
          <w:color w:val="231F20"/>
        </w:rPr>
        <w:t>kan</w:t>
      </w:r>
      <w:r>
        <w:rPr>
          <w:color w:val="231F20"/>
          <w:spacing w:val="-11"/>
        </w:rPr>
        <w:t xml:space="preserve"> </w:t>
      </w:r>
      <w:r>
        <w:rPr>
          <w:color w:val="231F20"/>
        </w:rPr>
        <w:t>klienten</w:t>
      </w:r>
      <w:r>
        <w:rPr>
          <w:color w:val="231F20"/>
          <w:spacing w:val="-11"/>
        </w:rPr>
        <w:t xml:space="preserve"> </w:t>
      </w:r>
      <w:r>
        <w:rPr>
          <w:color w:val="231F20"/>
        </w:rPr>
        <w:t>si:</w:t>
      </w:r>
      <w:r>
        <w:rPr>
          <w:color w:val="231F20"/>
          <w:spacing w:val="-11"/>
        </w:rPr>
        <w:t xml:space="preserve"> </w:t>
      </w:r>
      <w:r>
        <w:rPr>
          <w:color w:val="231F20"/>
        </w:rPr>
        <w:t>«Nei.</w:t>
      </w:r>
      <w:r>
        <w:rPr>
          <w:color w:val="231F20"/>
          <w:spacing w:val="-11"/>
        </w:rPr>
        <w:t xml:space="preserve"> </w:t>
      </w:r>
      <w:r>
        <w:rPr>
          <w:color w:val="231F20"/>
        </w:rPr>
        <w:t>Da</w:t>
      </w:r>
      <w:r>
        <w:rPr>
          <w:color w:val="231F20"/>
          <w:spacing w:val="-11"/>
        </w:rPr>
        <w:t xml:space="preserve"> </w:t>
      </w:r>
      <w:r>
        <w:rPr>
          <w:color w:val="231F20"/>
        </w:rPr>
        <w:t>er</w:t>
      </w:r>
      <w:r>
        <w:rPr>
          <w:color w:val="231F20"/>
          <w:spacing w:val="-11"/>
        </w:rPr>
        <w:t xml:space="preserve"> </w:t>
      </w:r>
      <w:r>
        <w:rPr>
          <w:color w:val="231F20"/>
        </w:rPr>
        <w:t>det</w:t>
      </w:r>
      <w:r>
        <w:rPr>
          <w:color w:val="231F20"/>
          <w:spacing w:val="-11"/>
        </w:rPr>
        <w:t xml:space="preserve"> </w:t>
      </w:r>
      <w:r>
        <w:rPr>
          <w:color w:val="231F20"/>
        </w:rPr>
        <w:t>greit.»</w:t>
      </w:r>
      <w:r>
        <w:rPr>
          <w:color w:val="231F20"/>
          <w:spacing w:val="-11"/>
        </w:rPr>
        <w:t xml:space="preserve"> </w:t>
      </w:r>
      <w:r>
        <w:rPr>
          <w:color w:val="231F20"/>
        </w:rPr>
        <w:t>Ordet</w:t>
      </w:r>
      <w:r>
        <w:rPr>
          <w:color w:val="231F20"/>
          <w:spacing w:val="-11"/>
        </w:rPr>
        <w:t xml:space="preserve"> </w:t>
      </w:r>
      <w:r>
        <w:rPr>
          <w:color w:val="231F20"/>
        </w:rPr>
        <w:t>«greit» kan være et tegn på at klienten er igjennom, men kan også romme et lite nei-signal, noe som betyr at det er mer å gjøre.</w:t>
      </w:r>
    </w:p>
    <w:p w14:paraId="5C1CFEDB" w14:textId="77777777" w:rsidR="001419A2" w:rsidRDefault="00000000">
      <w:pPr>
        <w:pStyle w:val="Brdtekst"/>
        <w:ind w:left="330"/>
      </w:pPr>
      <w:r>
        <w:rPr>
          <w:color w:val="231F20"/>
        </w:rPr>
        <w:t>Enkelte</w:t>
      </w:r>
      <w:r>
        <w:rPr>
          <w:color w:val="231F20"/>
          <w:spacing w:val="-4"/>
        </w:rPr>
        <w:t xml:space="preserve"> </w:t>
      </w:r>
      <w:r>
        <w:rPr>
          <w:color w:val="231F20"/>
        </w:rPr>
        <w:t>klienter</w:t>
      </w:r>
      <w:r>
        <w:rPr>
          <w:color w:val="231F20"/>
          <w:spacing w:val="-4"/>
        </w:rPr>
        <w:t xml:space="preserve"> </w:t>
      </w:r>
      <w:r>
        <w:rPr>
          <w:color w:val="231F20"/>
        </w:rPr>
        <w:t>vil</w:t>
      </w:r>
      <w:r>
        <w:rPr>
          <w:color w:val="231F20"/>
          <w:spacing w:val="-4"/>
        </w:rPr>
        <w:t xml:space="preserve"> </w:t>
      </w:r>
      <w:r>
        <w:rPr>
          <w:color w:val="231F20"/>
        </w:rPr>
        <w:t>kunne</w:t>
      </w:r>
      <w:r>
        <w:rPr>
          <w:color w:val="231F20"/>
          <w:spacing w:val="-4"/>
        </w:rPr>
        <w:t xml:space="preserve"> </w:t>
      </w:r>
      <w:r>
        <w:rPr>
          <w:color w:val="231F20"/>
          <w:spacing w:val="-5"/>
        </w:rPr>
        <w:t>si:</w:t>
      </w:r>
    </w:p>
    <w:p w14:paraId="5F69ECE6" w14:textId="77777777" w:rsidR="001419A2" w:rsidRDefault="00000000">
      <w:pPr>
        <w:pStyle w:val="Brdtekst"/>
        <w:ind w:left="897" w:right="667"/>
      </w:pPr>
      <w:r>
        <w:rPr>
          <w:color w:val="231F20"/>
        </w:rPr>
        <w:t>«Dette</w:t>
      </w:r>
      <w:r>
        <w:rPr>
          <w:color w:val="231F20"/>
          <w:spacing w:val="-4"/>
        </w:rPr>
        <w:t xml:space="preserve"> </w:t>
      </w:r>
      <w:r>
        <w:rPr>
          <w:color w:val="231F20"/>
        </w:rPr>
        <w:t>er</w:t>
      </w:r>
      <w:r>
        <w:rPr>
          <w:color w:val="231F20"/>
          <w:spacing w:val="-4"/>
        </w:rPr>
        <w:t xml:space="preserve"> </w:t>
      </w:r>
      <w:r>
        <w:rPr>
          <w:color w:val="231F20"/>
        </w:rPr>
        <w:t>jo</w:t>
      </w:r>
      <w:r>
        <w:rPr>
          <w:color w:val="231F20"/>
          <w:spacing w:val="-4"/>
        </w:rPr>
        <w:t xml:space="preserve"> </w:t>
      </w:r>
      <w:r>
        <w:rPr>
          <w:color w:val="231F20"/>
        </w:rPr>
        <w:t>bare</w:t>
      </w:r>
      <w:r>
        <w:rPr>
          <w:color w:val="231F20"/>
          <w:spacing w:val="-4"/>
        </w:rPr>
        <w:t xml:space="preserve"> </w:t>
      </w:r>
      <w:r>
        <w:rPr>
          <w:color w:val="231F20"/>
        </w:rPr>
        <w:t>en</w:t>
      </w:r>
      <w:r>
        <w:rPr>
          <w:color w:val="231F20"/>
          <w:spacing w:val="-4"/>
        </w:rPr>
        <w:t xml:space="preserve"> </w:t>
      </w:r>
      <w:r>
        <w:rPr>
          <w:color w:val="231F20"/>
        </w:rPr>
        <w:t>fantasi,</w:t>
      </w:r>
      <w:r>
        <w:rPr>
          <w:color w:val="231F20"/>
          <w:spacing w:val="-4"/>
        </w:rPr>
        <w:t xml:space="preserve"> </w:t>
      </w:r>
      <w:r>
        <w:rPr>
          <w:color w:val="231F20"/>
        </w:rPr>
        <w:t>noe</w:t>
      </w:r>
      <w:r>
        <w:rPr>
          <w:color w:val="231F20"/>
          <w:spacing w:val="-4"/>
        </w:rPr>
        <w:t xml:space="preserve"> </w:t>
      </w:r>
      <w:r>
        <w:rPr>
          <w:color w:val="231F20"/>
        </w:rPr>
        <w:t>jeg</w:t>
      </w:r>
      <w:r>
        <w:rPr>
          <w:color w:val="231F20"/>
          <w:spacing w:val="-4"/>
        </w:rPr>
        <w:t xml:space="preserve"> </w:t>
      </w:r>
      <w:r>
        <w:rPr>
          <w:color w:val="231F20"/>
        </w:rPr>
        <w:t>forestiller</w:t>
      </w:r>
      <w:r>
        <w:rPr>
          <w:color w:val="231F20"/>
          <w:spacing w:val="-4"/>
        </w:rPr>
        <w:t xml:space="preserve"> </w:t>
      </w:r>
      <w:r>
        <w:rPr>
          <w:color w:val="231F20"/>
        </w:rPr>
        <w:t>meg,</w:t>
      </w:r>
      <w:r>
        <w:rPr>
          <w:color w:val="231F20"/>
          <w:spacing w:val="-4"/>
        </w:rPr>
        <w:t xml:space="preserve"> </w:t>
      </w:r>
      <w:r>
        <w:rPr>
          <w:color w:val="231F20"/>
        </w:rPr>
        <w:t>mens</w:t>
      </w:r>
      <w:r>
        <w:rPr>
          <w:color w:val="231F20"/>
          <w:spacing w:val="-4"/>
        </w:rPr>
        <w:t xml:space="preserve"> </w:t>
      </w:r>
      <w:r>
        <w:rPr>
          <w:color w:val="231F20"/>
        </w:rPr>
        <w:t>mine</w:t>
      </w:r>
      <w:r>
        <w:rPr>
          <w:color w:val="231F20"/>
          <w:spacing w:val="-4"/>
        </w:rPr>
        <w:t xml:space="preserve"> </w:t>
      </w:r>
      <w:r>
        <w:rPr>
          <w:color w:val="231F20"/>
        </w:rPr>
        <w:t>opplevel- ser</w:t>
      </w:r>
      <w:r>
        <w:rPr>
          <w:color w:val="231F20"/>
          <w:spacing w:val="-12"/>
        </w:rPr>
        <w:t xml:space="preserve"> </w:t>
      </w:r>
      <w:r>
        <w:rPr>
          <w:color w:val="231F20"/>
        </w:rPr>
        <w:t>i</w:t>
      </w:r>
      <w:r>
        <w:rPr>
          <w:color w:val="231F20"/>
          <w:spacing w:val="-12"/>
        </w:rPr>
        <w:t xml:space="preserve"> </w:t>
      </w:r>
      <w:r>
        <w:rPr>
          <w:color w:val="231F20"/>
        </w:rPr>
        <w:t>fortiden</w:t>
      </w:r>
      <w:r>
        <w:rPr>
          <w:color w:val="231F20"/>
          <w:spacing w:val="-12"/>
        </w:rPr>
        <w:t xml:space="preserve"> </w:t>
      </w:r>
      <w:r>
        <w:rPr>
          <w:color w:val="231F20"/>
        </w:rPr>
        <w:t>er</w:t>
      </w:r>
      <w:r>
        <w:rPr>
          <w:color w:val="231F20"/>
          <w:spacing w:val="-12"/>
        </w:rPr>
        <w:t xml:space="preserve"> </w:t>
      </w:r>
      <w:r>
        <w:rPr>
          <w:color w:val="231F20"/>
        </w:rPr>
        <w:t>jo</w:t>
      </w:r>
      <w:r>
        <w:rPr>
          <w:color w:val="231F20"/>
          <w:spacing w:val="-12"/>
        </w:rPr>
        <w:t xml:space="preserve"> </w:t>
      </w:r>
      <w:r>
        <w:rPr>
          <w:color w:val="231F20"/>
        </w:rPr>
        <w:t>virkelige,</w:t>
      </w:r>
      <w:r>
        <w:rPr>
          <w:color w:val="231F20"/>
          <w:spacing w:val="-12"/>
        </w:rPr>
        <w:t xml:space="preserve"> </w:t>
      </w:r>
      <w:r>
        <w:rPr>
          <w:color w:val="231F20"/>
        </w:rPr>
        <w:t>og</w:t>
      </w:r>
      <w:r>
        <w:rPr>
          <w:color w:val="231F20"/>
          <w:spacing w:val="-12"/>
        </w:rPr>
        <w:t xml:space="preserve"> </w:t>
      </w:r>
      <w:r>
        <w:rPr>
          <w:color w:val="231F20"/>
        </w:rPr>
        <w:t>de</w:t>
      </w:r>
      <w:r>
        <w:rPr>
          <w:color w:val="231F20"/>
          <w:spacing w:val="-12"/>
        </w:rPr>
        <w:t xml:space="preserve"> </w:t>
      </w:r>
      <w:r>
        <w:rPr>
          <w:color w:val="231F20"/>
        </w:rPr>
        <w:t>vil</w:t>
      </w:r>
      <w:r>
        <w:rPr>
          <w:color w:val="231F20"/>
          <w:spacing w:val="-12"/>
        </w:rPr>
        <w:t xml:space="preserve"> </w:t>
      </w:r>
      <w:r>
        <w:rPr>
          <w:color w:val="231F20"/>
        </w:rPr>
        <w:t>slå</w:t>
      </w:r>
      <w:r>
        <w:rPr>
          <w:color w:val="231F20"/>
          <w:spacing w:val="-12"/>
        </w:rPr>
        <w:t xml:space="preserve"> </w:t>
      </w:r>
      <w:r>
        <w:rPr>
          <w:color w:val="231F20"/>
        </w:rPr>
        <w:t>ut</w:t>
      </w:r>
      <w:r>
        <w:rPr>
          <w:color w:val="231F20"/>
          <w:spacing w:val="-12"/>
        </w:rPr>
        <w:t xml:space="preserve"> </w:t>
      </w:r>
      <w:r>
        <w:rPr>
          <w:color w:val="231F20"/>
        </w:rPr>
        <w:t>i</w:t>
      </w:r>
      <w:r>
        <w:rPr>
          <w:color w:val="231F20"/>
          <w:spacing w:val="-12"/>
        </w:rPr>
        <w:t xml:space="preserve"> </w:t>
      </w:r>
      <w:r>
        <w:rPr>
          <w:color w:val="231F20"/>
        </w:rPr>
        <w:t>fremtiden.»</w:t>
      </w:r>
      <w:r>
        <w:rPr>
          <w:color w:val="231F20"/>
          <w:spacing w:val="-12"/>
        </w:rPr>
        <w:t xml:space="preserve"> </w:t>
      </w:r>
      <w:r>
        <w:rPr>
          <w:color w:val="231F20"/>
        </w:rPr>
        <w:t>Terapeutens</w:t>
      </w:r>
      <w:r>
        <w:rPr>
          <w:color w:val="231F20"/>
          <w:spacing w:val="-12"/>
        </w:rPr>
        <w:t xml:space="preserve"> </w:t>
      </w:r>
      <w:r>
        <w:rPr>
          <w:color w:val="231F20"/>
        </w:rPr>
        <w:t>svar kan være følgende: «Den eller de opplevelsene som du hadde en gang i fortiden, og som førte til tvil, er forbi. Det du sitter igjen med i dag, er minnene</w:t>
      </w:r>
      <w:r>
        <w:rPr>
          <w:color w:val="231F20"/>
          <w:spacing w:val="-5"/>
        </w:rPr>
        <w:t xml:space="preserve"> </w:t>
      </w:r>
      <w:r>
        <w:rPr>
          <w:color w:val="231F20"/>
        </w:rPr>
        <w:t>fra</w:t>
      </w:r>
      <w:r>
        <w:rPr>
          <w:color w:val="231F20"/>
          <w:spacing w:val="-5"/>
        </w:rPr>
        <w:t xml:space="preserve"> </w:t>
      </w:r>
      <w:r>
        <w:rPr>
          <w:color w:val="231F20"/>
        </w:rPr>
        <w:t>fortiden</w:t>
      </w:r>
      <w:r>
        <w:rPr>
          <w:color w:val="231F20"/>
          <w:spacing w:val="-5"/>
        </w:rPr>
        <w:t xml:space="preserve"> </w:t>
      </w:r>
      <w:r>
        <w:rPr>
          <w:color w:val="231F20"/>
        </w:rPr>
        <w:t>som</w:t>
      </w:r>
      <w:r>
        <w:rPr>
          <w:color w:val="231F20"/>
          <w:spacing w:val="-5"/>
        </w:rPr>
        <w:t xml:space="preserve"> </w:t>
      </w:r>
      <w:r>
        <w:rPr>
          <w:color w:val="231F20"/>
        </w:rPr>
        <w:t>består</w:t>
      </w:r>
      <w:r>
        <w:rPr>
          <w:color w:val="231F20"/>
          <w:spacing w:val="-5"/>
        </w:rPr>
        <w:t xml:space="preserve"> </w:t>
      </w:r>
      <w:r>
        <w:rPr>
          <w:color w:val="231F20"/>
        </w:rPr>
        <w:t>av</w:t>
      </w:r>
      <w:r>
        <w:rPr>
          <w:color w:val="231F20"/>
          <w:spacing w:val="-5"/>
        </w:rPr>
        <w:t xml:space="preserve"> </w:t>
      </w:r>
      <w:r>
        <w:rPr>
          <w:color w:val="231F20"/>
        </w:rPr>
        <w:t>et</w:t>
      </w:r>
      <w:r>
        <w:rPr>
          <w:color w:val="231F20"/>
          <w:spacing w:val="-5"/>
        </w:rPr>
        <w:t xml:space="preserve"> </w:t>
      </w:r>
      <w:r>
        <w:rPr>
          <w:color w:val="231F20"/>
        </w:rPr>
        <w:t>psykisk</w:t>
      </w:r>
      <w:r>
        <w:rPr>
          <w:color w:val="231F20"/>
          <w:spacing w:val="-5"/>
        </w:rPr>
        <w:t xml:space="preserve"> </w:t>
      </w:r>
      <w:r>
        <w:rPr>
          <w:color w:val="231F20"/>
        </w:rPr>
        <w:t>materiale.</w:t>
      </w:r>
      <w:r>
        <w:rPr>
          <w:color w:val="231F20"/>
          <w:spacing w:val="-5"/>
        </w:rPr>
        <w:t xml:space="preserve"> </w:t>
      </w:r>
      <w:r>
        <w:rPr>
          <w:color w:val="231F20"/>
        </w:rPr>
        <w:t>Den</w:t>
      </w:r>
      <w:r>
        <w:rPr>
          <w:color w:val="231F20"/>
          <w:spacing w:val="-5"/>
        </w:rPr>
        <w:t xml:space="preserve"> </w:t>
      </w:r>
      <w:r>
        <w:rPr>
          <w:color w:val="231F20"/>
        </w:rPr>
        <w:t>virkelighe- ten som du forestiller deg i fremtiden, og som du er litt bekymret for, er det virkeligheten, eller er det også en forestilling?»</w:t>
      </w:r>
    </w:p>
    <w:p w14:paraId="7DB22F7C" w14:textId="77777777" w:rsidR="001419A2" w:rsidRDefault="001419A2">
      <w:pPr>
        <w:sectPr w:rsidR="001419A2">
          <w:pgSz w:w="9640" w:h="13610"/>
          <w:pgMar w:top="900" w:right="860" w:bottom="660" w:left="860" w:header="345" w:footer="460" w:gutter="0"/>
          <w:cols w:space="708"/>
        </w:sectPr>
      </w:pPr>
    </w:p>
    <w:p w14:paraId="37D49285" w14:textId="77777777" w:rsidR="001419A2" w:rsidRDefault="00000000">
      <w:pPr>
        <w:pStyle w:val="Brdtekst"/>
        <w:spacing w:before="126"/>
      </w:pPr>
      <w:r>
        <w:rPr>
          <w:color w:val="231F20"/>
        </w:rPr>
        <w:lastRenderedPageBreak/>
        <w:t>De</w:t>
      </w:r>
      <w:r>
        <w:rPr>
          <w:color w:val="231F20"/>
          <w:spacing w:val="-4"/>
        </w:rPr>
        <w:t xml:space="preserve"> </w:t>
      </w:r>
      <w:r>
        <w:rPr>
          <w:color w:val="231F20"/>
        </w:rPr>
        <w:t>fleste</w:t>
      </w:r>
      <w:r>
        <w:rPr>
          <w:color w:val="231F20"/>
          <w:spacing w:val="-4"/>
        </w:rPr>
        <w:t xml:space="preserve"> </w:t>
      </w:r>
      <w:r>
        <w:rPr>
          <w:color w:val="231F20"/>
        </w:rPr>
        <w:t>godtar</w:t>
      </w:r>
      <w:r>
        <w:rPr>
          <w:color w:val="231F20"/>
          <w:spacing w:val="-4"/>
        </w:rPr>
        <w:t xml:space="preserve"> </w:t>
      </w:r>
      <w:r>
        <w:rPr>
          <w:color w:val="231F20"/>
        </w:rPr>
        <w:t>at</w:t>
      </w:r>
      <w:r>
        <w:rPr>
          <w:color w:val="231F20"/>
          <w:spacing w:val="-4"/>
        </w:rPr>
        <w:t xml:space="preserve"> </w:t>
      </w:r>
      <w:r>
        <w:rPr>
          <w:color w:val="231F20"/>
        </w:rPr>
        <w:t>deres</w:t>
      </w:r>
      <w:r>
        <w:rPr>
          <w:color w:val="231F20"/>
          <w:spacing w:val="-4"/>
        </w:rPr>
        <w:t xml:space="preserve"> </w:t>
      </w:r>
      <w:r>
        <w:rPr>
          <w:color w:val="231F20"/>
        </w:rPr>
        <w:t>oppfatning</w:t>
      </w:r>
      <w:r>
        <w:rPr>
          <w:color w:val="231F20"/>
          <w:spacing w:val="-4"/>
        </w:rPr>
        <w:t xml:space="preserve"> </w:t>
      </w:r>
      <w:r>
        <w:rPr>
          <w:color w:val="231F20"/>
        </w:rPr>
        <w:t>om</w:t>
      </w:r>
      <w:r>
        <w:rPr>
          <w:color w:val="231F20"/>
          <w:spacing w:val="-4"/>
        </w:rPr>
        <w:t xml:space="preserve"> </w:t>
      </w:r>
      <w:r>
        <w:rPr>
          <w:color w:val="231F20"/>
        </w:rPr>
        <w:t>fremtiden</w:t>
      </w:r>
      <w:r>
        <w:rPr>
          <w:color w:val="231F20"/>
          <w:spacing w:val="-4"/>
        </w:rPr>
        <w:t xml:space="preserve"> </w:t>
      </w:r>
      <w:r>
        <w:rPr>
          <w:color w:val="231F20"/>
        </w:rPr>
        <w:t>også</w:t>
      </w:r>
      <w:r>
        <w:rPr>
          <w:color w:val="231F20"/>
          <w:spacing w:val="-4"/>
        </w:rPr>
        <w:t xml:space="preserve"> </w:t>
      </w:r>
      <w:r>
        <w:rPr>
          <w:color w:val="231F20"/>
        </w:rPr>
        <w:t>er</w:t>
      </w:r>
      <w:r>
        <w:rPr>
          <w:color w:val="231F20"/>
          <w:spacing w:val="-4"/>
        </w:rPr>
        <w:t xml:space="preserve"> </w:t>
      </w:r>
      <w:r>
        <w:rPr>
          <w:color w:val="231F20"/>
        </w:rPr>
        <w:t>en</w:t>
      </w:r>
      <w:r>
        <w:rPr>
          <w:color w:val="231F20"/>
          <w:spacing w:val="-4"/>
        </w:rPr>
        <w:t xml:space="preserve"> </w:t>
      </w:r>
      <w:r>
        <w:rPr>
          <w:color w:val="231F20"/>
          <w:spacing w:val="-2"/>
        </w:rPr>
        <w:t>forestilling.</w:t>
      </w:r>
    </w:p>
    <w:p w14:paraId="7105D680" w14:textId="77777777" w:rsidR="001419A2" w:rsidRDefault="00000000">
      <w:pPr>
        <w:pStyle w:val="Brdtekst"/>
        <w:ind w:left="670" w:right="894"/>
      </w:pPr>
      <w:r>
        <w:rPr>
          <w:color w:val="231F20"/>
          <w:spacing w:val="-2"/>
        </w:rPr>
        <w:t>«Men</w:t>
      </w:r>
      <w:r>
        <w:rPr>
          <w:color w:val="231F20"/>
          <w:spacing w:val="-5"/>
        </w:rPr>
        <w:t xml:space="preserve"> </w:t>
      </w:r>
      <w:r>
        <w:rPr>
          <w:color w:val="231F20"/>
          <w:spacing w:val="-2"/>
        </w:rPr>
        <w:t>da</w:t>
      </w:r>
      <w:r>
        <w:rPr>
          <w:color w:val="231F20"/>
          <w:spacing w:val="-5"/>
        </w:rPr>
        <w:t xml:space="preserve"> </w:t>
      </w:r>
      <w:r>
        <w:rPr>
          <w:color w:val="231F20"/>
          <w:spacing w:val="-2"/>
        </w:rPr>
        <w:t>har</w:t>
      </w:r>
      <w:r>
        <w:rPr>
          <w:color w:val="231F20"/>
          <w:spacing w:val="-5"/>
        </w:rPr>
        <w:t xml:space="preserve"> </w:t>
      </w:r>
      <w:r>
        <w:rPr>
          <w:color w:val="231F20"/>
          <w:spacing w:val="-2"/>
        </w:rPr>
        <w:t>vi</w:t>
      </w:r>
      <w:r>
        <w:rPr>
          <w:color w:val="231F20"/>
          <w:spacing w:val="-5"/>
        </w:rPr>
        <w:t xml:space="preserve"> </w:t>
      </w:r>
      <w:r>
        <w:rPr>
          <w:color w:val="231F20"/>
          <w:spacing w:val="-2"/>
        </w:rPr>
        <w:t>to</w:t>
      </w:r>
      <w:r>
        <w:rPr>
          <w:color w:val="231F20"/>
          <w:spacing w:val="-5"/>
        </w:rPr>
        <w:t xml:space="preserve"> </w:t>
      </w:r>
      <w:r>
        <w:rPr>
          <w:color w:val="231F20"/>
          <w:spacing w:val="-2"/>
        </w:rPr>
        <w:t>forestillinger,»</w:t>
      </w:r>
      <w:r>
        <w:rPr>
          <w:color w:val="231F20"/>
          <w:spacing w:val="-5"/>
        </w:rPr>
        <w:t xml:space="preserve"> </w:t>
      </w:r>
      <w:r>
        <w:rPr>
          <w:color w:val="231F20"/>
          <w:spacing w:val="-2"/>
        </w:rPr>
        <w:t>sier</w:t>
      </w:r>
      <w:r>
        <w:rPr>
          <w:color w:val="231F20"/>
          <w:spacing w:val="-5"/>
        </w:rPr>
        <w:t xml:space="preserve"> </w:t>
      </w:r>
      <w:r>
        <w:rPr>
          <w:color w:val="231F20"/>
          <w:spacing w:val="-2"/>
        </w:rPr>
        <w:t>terapeuten.</w:t>
      </w:r>
      <w:r>
        <w:rPr>
          <w:color w:val="231F20"/>
          <w:spacing w:val="-5"/>
        </w:rPr>
        <w:t xml:space="preserve"> </w:t>
      </w:r>
      <w:r>
        <w:rPr>
          <w:color w:val="231F20"/>
          <w:spacing w:val="-2"/>
        </w:rPr>
        <w:t>«–</w:t>
      </w:r>
      <w:r>
        <w:rPr>
          <w:color w:val="231F20"/>
          <w:spacing w:val="-5"/>
        </w:rPr>
        <w:t xml:space="preserve"> </w:t>
      </w:r>
      <w:r>
        <w:rPr>
          <w:color w:val="231F20"/>
          <w:spacing w:val="-2"/>
        </w:rPr>
        <w:t>En</w:t>
      </w:r>
      <w:r>
        <w:rPr>
          <w:color w:val="231F20"/>
          <w:spacing w:val="-5"/>
        </w:rPr>
        <w:t xml:space="preserve"> </w:t>
      </w:r>
      <w:r>
        <w:rPr>
          <w:color w:val="231F20"/>
          <w:spacing w:val="-2"/>
        </w:rPr>
        <w:t>positiv</w:t>
      </w:r>
      <w:r>
        <w:rPr>
          <w:color w:val="231F20"/>
          <w:spacing w:val="-5"/>
        </w:rPr>
        <w:t xml:space="preserve"> </w:t>
      </w:r>
      <w:r>
        <w:rPr>
          <w:color w:val="231F20"/>
          <w:spacing w:val="-2"/>
        </w:rPr>
        <w:t xml:space="preserve">forestilling </w:t>
      </w:r>
      <w:r>
        <w:rPr>
          <w:color w:val="231F20"/>
        </w:rPr>
        <w:t>om</w:t>
      </w:r>
      <w:r>
        <w:rPr>
          <w:color w:val="231F20"/>
          <w:spacing w:val="-3"/>
        </w:rPr>
        <w:t xml:space="preserve"> </w:t>
      </w:r>
      <w:r>
        <w:rPr>
          <w:color w:val="231F20"/>
        </w:rPr>
        <w:t>fremtiden</w:t>
      </w:r>
      <w:r>
        <w:rPr>
          <w:color w:val="231F20"/>
          <w:spacing w:val="-3"/>
        </w:rPr>
        <w:t xml:space="preserve"> </w:t>
      </w:r>
      <w:r>
        <w:rPr>
          <w:color w:val="231F20"/>
        </w:rPr>
        <w:t>og</w:t>
      </w:r>
      <w:r>
        <w:rPr>
          <w:color w:val="231F20"/>
          <w:spacing w:val="-3"/>
        </w:rPr>
        <w:t xml:space="preserve"> </w:t>
      </w:r>
      <w:r>
        <w:rPr>
          <w:color w:val="231F20"/>
        </w:rPr>
        <w:t>en</w:t>
      </w:r>
      <w:r>
        <w:rPr>
          <w:color w:val="231F20"/>
          <w:spacing w:val="-3"/>
        </w:rPr>
        <w:t xml:space="preserve"> </w:t>
      </w:r>
      <w:r>
        <w:rPr>
          <w:color w:val="231F20"/>
        </w:rPr>
        <w:t>negativ.</w:t>
      </w:r>
      <w:r>
        <w:rPr>
          <w:color w:val="231F20"/>
          <w:spacing w:val="-3"/>
        </w:rPr>
        <w:t xml:space="preserve"> </w:t>
      </w:r>
      <w:r>
        <w:rPr>
          <w:color w:val="231F20"/>
        </w:rPr>
        <w:t>Begge</w:t>
      </w:r>
      <w:r>
        <w:rPr>
          <w:color w:val="231F20"/>
          <w:spacing w:val="-3"/>
        </w:rPr>
        <w:t xml:space="preserve"> </w:t>
      </w:r>
      <w:r>
        <w:rPr>
          <w:color w:val="231F20"/>
        </w:rPr>
        <w:t>disse</w:t>
      </w:r>
      <w:r>
        <w:rPr>
          <w:color w:val="231F20"/>
          <w:spacing w:val="-3"/>
        </w:rPr>
        <w:t xml:space="preserve"> </w:t>
      </w:r>
      <w:r>
        <w:rPr>
          <w:color w:val="231F20"/>
        </w:rPr>
        <w:t>forestillingene</w:t>
      </w:r>
      <w:r>
        <w:rPr>
          <w:color w:val="231F20"/>
          <w:spacing w:val="-3"/>
        </w:rPr>
        <w:t xml:space="preserve"> </w:t>
      </w:r>
      <w:r>
        <w:rPr>
          <w:color w:val="231F20"/>
        </w:rPr>
        <w:t>er</w:t>
      </w:r>
      <w:r>
        <w:rPr>
          <w:color w:val="231F20"/>
          <w:spacing w:val="-3"/>
        </w:rPr>
        <w:t xml:space="preserve"> </w:t>
      </w:r>
      <w:r>
        <w:rPr>
          <w:color w:val="231F20"/>
        </w:rPr>
        <w:t>bygget</w:t>
      </w:r>
      <w:r>
        <w:rPr>
          <w:color w:val="231F20"/>
          <w:spacing w:val="-3"/>
        </w:rPr>
        <w:t xml:space="preserve"> </w:t>
      </w:r>
      <w:r>
        <w:rPr>
          <w:color w:val="231F20"/>
        </w:rPr>
        <w:t>opp</w:t>
      </w:r>
      <w:r>
        <w:rPr>
          <w:color w:val="231F20"/>
          <w:spacing w:val="-3"/>
        </w:rPr>
        <w:t xml:space="preserve"> </w:t>
      </w:r>
      <w:r>
        <w:rPr>
          <w:color w:val="231F20"/>
        </w:rPr>
        <w:t>av samme</w:t>
      </w:r>
      <w:r>
        <w:rPr>
          <w:color w:val="231F20"/>
          <w:spacing w:val="-8"/>
        </w:rPr>
        <w:t xml:space="preserve"> </w:t>
      </w:r>
      <w:r>
        <w:rPr>
          <w:color w:val="231F20"/>
        </w:rPr>
        <w:t>typer</w:t>
      </w:r>
      <w:r>
        <w:rPr>
          <w:color w:val="231F20"/>
          <w:spacing w:val="-8"/>
        </w:rPr>
        <w:t xml:space="preserve"> </w:t>
      </w:r>
      <w:r>
        <w:rPr>
          <w:color w:val="231F20"/>
        </w:rPr>
        <w:t>av</w:t>
      </w:r>
      <w:r>
        <w:rPr>
          <w:color w:val="231F20"/>
          <w:spacing w:val="-8"/>
        </w:rPr>
        <w:t xml:space="preserve"> </w:t>
      </w:r>
      <w:r>
        <w:rPr>
          <w:color w:val="231F20"/>
        </w:rPr>
        <w:t>psykisk</w:t>
      </w:r>
      <w:r>
        <w:rPr>
          <w:color w:val="231F20"/>
          <w:spacing w:val="-8"/>
        </w:rPr>
        <w:t xml:space="preserve"> </w:t>
      </w:r>
      <w:r>
        <w:rPr>
          <w:color w:val="231F20"/>
        </w:rPr>
        <w:t>materiale.</w:t>
      </w:r>
      <w:r>
        <w:rPr>
          <w:color w:val="231F20"/>
          <w:spacing w:val="-8"/>
        </w:rPr>
        <w:t xml:space="preserve"> </w:t>
      </w:r>
      <w:r>
        <w:rPr>
          <w:color w:val="231F20"/>
        </w:rPr>
        <w:t>Og</w:t>
      </w:r>
      <w:r>
        <w:rPr>
          <w:color w:val="231F20"/>
          <w:spacing w:val="-8"/>
        </w:rPr>
        <w:t xml:space="preserve"> </w:t>
      </w:r>
      <w:r>
        <w:rPr>
          <w:color w:val="231F20"/>
        </w:rPr>
        <w:t>siden</w:t>
      </w:r>
      <w:r>
        <w:rPr>
          <w:color w:val="231F20"/>
          <w:spacing w:val="-8"/>
        </w:rPr>
        <w:t xml:space="preserve"> </w:t>
      </w:r>
      <w:r>
        <w:rPr>
          <w:color w:val="231F20"/>
        </w:rPr>
        <w:t>du</w:t>
      </w:r>
      <w:r>
        <w:rPr>
          <w:color w:val="231F20"/>
          <w:spacing w:val="-8"/>
        </w:rPr>
        <w:t xml:space="preserve"> </w:t>
      </w:r>
      <w:r>
        <w:rPr>
          <w:color w:val="231F20"/>
        </w:rPr>
        <w:t>er</w:t>
      </w:r>
      <w:r>
        <w:rPr>
          <w:color w:val="231F20"/>
          <w:spacing w:val="-8"/>
        </w:rPr>
        <w:t xml:space="preserve"> </w:t>
      </w:r>
      <w:r>
        <w:rPr>
          <w:color w:val="231F20"/>
        </w:rPr>
        <w:t>i</w:t>
      </w:r>
      <w:r>
        <w:rPr>
          <w:color w:val="231F20"/>
          <w:spacing w:val="-8"/>
        </w:rPr>
        <w:t xml:space="preserve"> </w:t>
      </w:r>
      <w:r>
        <w:rPr>
          <w:color w:val="231F20"/>
        </w:rPr>
        <w:t>stand</w:t>
      </w:r>
      <w:r>
        <w:rPr>
          <w:color w:val="231F20"/>
          <w:spacing w:val="-8"/>
        </w:rPr>
        <w:t xml:space="preserve"> </w:t>
      </w:r>
      <w:r>
        <w:rPr>
          <w:color w:val="231F20"/>
        </w:rPr>
        <w:t>til</w:t>
      </w:r>
      <w:r>
        <w:rPr>
          <w:color w:val="231F20"/>
          <w:spacing w:val="-8"/>
        </w:rPr>
        <w:t xml:space="preserve"> </w:t>
      </w:r>
      <w:r>
        <w:rPr>
          <w:color w:val="231F20"/>
        </w:rPr>
        <w:t>å</w:t>
      </w:r>
      <w:r>
        <w:rPr>
          <w:color w:val="231F20"/>
          <w:spacing w:val="-8"/>
        </w:rPr>
        <w:t xml:space="preserve"> </w:t>
      </w:r>
      <w:r>
        <w:rPr>
          <w:color w:val="231F20"/>
        </w:rPr>
        <w:t>skape</w:t>
      </w:r>
      <w:r>
        <w:rPr>
          <w:color w:val="231F20"/>
          <w:spacing w:val="-8"/>
        </w:rPr>
        <w:t xml:space="preserve"> </w:t>
      </w:r>
      <w:r>
        <w:rPr>
          <w:color w:val="231F20"/>
        </w:rPr>
        <w:t xml:space="preserve">posi- tive forestillinger som består av samme type psykisk materiale som dine </w:t>
      </w:r>
      <w:r>
        <w:rPr>
          <w:color w:val="231F20"/>
          <w:spacing w:val="-2"/>
        </w:rPr>
        <w:t>ubehagelige</w:t>
      </w:r>
      <w:r>
        <w:rPr>
          <w:color w:val="231F20"/>
          <w:spacing w:val="-7"/>
        </w:rPr>
        <w:t xml:space="preserve"> </w:t>
      </w:r>
      <w:r>
        <w:rPr>
          <w:color w:val="231F20"/>
          <w:spacing w:val="-2"/>
        </w:rPr>
        <w:t>minner,</w:t>
      </w:r>
      <w:r>
        <w:rPr>
          <w:color w:val="231F20"/>
          <w:spacing w:val="-7"/>
        </w:rPr>
        <w:t xml:space="preserve"> </w:t>
      </w:r>
      <w:r>
        <w:rPr>
          <w:color w:val="231F20"/>
          <w:spacing w:val="-2"/>
        </w:rPr>
        <w:t>kan</w:t>
      </w:r>
      <w:r>
        <w:rPr>
          <w:color w:val="231F20"/>
          <w:spacing w:val="-7"/>
        </w:rPr>
        <w:t xml:space="preserve"> </w:t>
      </w:r>
      <w:r>
        <w:rPr>
          <w:color w:val="231F20"/>
          <w:spacing w:val="-2"/>
        </w:rPr>
        <w:t>du</w:t>
      </w:r>
      <w:r>
        <w:rPr>
          <w:color w:val="231F20"/>
          <w:spacing w:val="-7"/>
        </w:rPr>
        <w:t xml:space="preserve"> </w:t>
      </w:r>
      <w:r>
        <w:rPr>
          <w:color w:val="231F20"/>
          <w:spacing w:val="-2"/>
        </w:rPr>
        <w:t>jo</w:t>
      </w:r>
      <w:r>
        <w:rPr>
          <w:color w:val="231F20"/>
          <w:spacing w:val="-7"/>
        </w:rPr>
        <w:t xml:space="preserve"> </w:t>
      </w:r>
      <w:r>
        <w:rPr>
          <w:color w:val="231F20"/>
          <w:spacing w:val="-2"/>
        </w:rPr>
        <w:t>like</w:t>
      </w:r>
      <w:r>
        <w:rPr>
          <w:color w:val="231F20"/>
          <w:spacing w:val="-7"/>
        </w:rPr>
        <w:t xml:space="preserve"> </w:t>
      </w:r>
      <w:r>
        <w:rPr>
          <w:color w:val="231F20"/>
          <w:spacing w:val="-2"/>
        </w:rPr>
        <w:t>gjerne</w:t>
      </w:r>
      <w:r>
        <w:rPr>
          <w:color w:val="231F20"/>
          <w:spacing w:val="-7"/>
        </w:rPr>
        <w:t xml:space="preserve"> </w:t>
      </w:r>
      <w:r>
        <w:rPr>
          <w:color w:val="231F20"/>
          <w:spacing w:val="-2"/>
        </w:rPr>
        <w:t>lage</w:t>
      </w:r>
      <w:r>
        <w:rPr>
          <w:color w:val="231F20"/>
          <w:spacing w:val="-7"/>
        </w:rPr>
        <w:t xml:space="preserve"> </w:t>
      </w:r>
      <w:r>
        <w:rPr>
          <w:color w:val="231F20"/>
          <w:spacing w:val="-2"/>
        </w:rPr>
        <w:t>en</w:t>
      </w:r>
      <w:r>
        <w:rPr>
          <w:color w:val="231F20"/>
          <w:spacing w:val="-7"/>
        </w:rPr>
        <w:t xml:space="preserve"> </w:t>
      </w:r>
      <w:r>
        <w:rPr>
          <w:color w:val="231F20"/>
          <w:spacing w:val="-2"/>
        </w:rPr>
        <w:t>fantasi</w:t>
      </w:r>
      <w:r>
        <w:rPr>
          <w:color w:val="231F20"/>
          <w:spacing w:val="-7"/>
        </w:rPr>
        <w:t xml:space="preserve"> </w:t>
      </w:r>
      <w:r>
        <w:rPr>
          <w:color w:val="231F20"/>
          <w:spacing w:val="-2"/>
        </w:rPr>
        <w:t>om</w:t>
      </w:r>
      <w:r>
        <w:rPr>
          <w:color w:val="231F20"/>
          <w:spacing w:val="-7"/>
        </w:rPr>
        <w:t xml:space="preserve"> </w:t>
      </w:r>
      <w:r>
        <w:rPr>
          <w:color w:val="231F20"/>
          <w:spacing w:val="-2"/>
        </w:rPr>
        <w:t>at</w:t>
      </w:r>
      <w:r>
        <w:rPr>
          <w:color w:val="231F20"/>
          <w:spacing w:val="-7"/>
        </w:rPr>
        <w:t xml:space="preserve"> </w:t>
      </w:r>
      <w:r>
        <w:rPr>
          <w:color w:val="231F20"/>
          <w:spacing w:val="-2"/>
        </w:rPr>
        <w:t>du</w:t>
      </w:r>
      <w:r>
        <w:rPr>
          <w:color w:val="231F20"/>
          <w:spacing w:val="-7"/>
        </w:rPr>
        <w:t xml:space="preserve"> </w:t>
      </w:r>
      <w:r>
        <w:rPr>
          <w:color w:val="231F20"/>
          <w:spacing w:val="-2"/>
        </w:rPr>
        <w:t>vil</w:t>
      </w:r>
      <w:r>
        <w:rPr>
          <w:color w:val="231F20"/>
          <w:spacing w:val="-7"/>
        </w:rPr>
        <w:t xml:space="preserve"> </w:t>
      </w:r>
      <w:r>
        <w:rPr>
          <w:color w:val="231F20"/>
          <w:spacing w:val="-2"/>
        </w:rPr>
        <w:t xml:space="preserve">mes- </w:t>
      </w:r>
      <w:r>
        <w:rPr>
          <w:color w:val="231F20"/>
        </w:rPr>
        <w:t xml:space="preserve">tre situasjonen i fremtiden, og erstatte tvilen på at du kan få det til, med </w:t>
      </w:r>
      <w:r>
        <w:rPr>
          <w:color w:val="231F20"/>
          <w:spacing w:val="-2"/>
        </w:rPr>
        <w:t>forestillingen</w:t>
      </w:r>
      <w:r>
        <w:rPr>
          <w:color w:val="231F20"/>
          <w:spacing w:val="-6"/>
        </w:rPr>
        <w:t xml:space="preserve"> </w:t>
      </w:r>
      <w:r>
        <w:rPr>
          <w:color w:val="231F20"/>
          <w:spacing w:val="-2"/>
        </w:rPr>
        <w:t>om</w:t>
      </w:r>
      <w:r>
        <w:rPr>
          <w:color w:val="231F20"/>
          <w:spacing w:val="-6"/>
        </w:rPr>
        <w:t xml:space="preserve"> </w:t>
      </w:r>
      <w:r>
        <w:rPr>
          <w:color w:val="231F20"/>
          <w:spacing w:val="-2"/>
        </w:rPr>
        <w:t>at</w:t>
      </w:r>
      <w:r>
        <w:rPr>
          <w:color w:val="231F20"/>
          <w:spacing w:val="-6"/>
        </w:rPr>
        <w:t xml:space="preserve"> </w:t>
      </w:r>
      <w:r>
        <w:rPr>
          <w:color w:val="231F20"/>
          <w:spacing w:val="-2"/>
        </w:rPr>
        <w:t>det</w:t>
      </w:r>
      <w:r>
        <w:rPr>
          <w:color w:val="231F20"/>
          <w:spacing w:val="-6"/>
        </w:rPr>
        <w:t xml:space="preserve"> </w:t>
      </w:r>
      <w:r>
        <w:rPr>
          <w:color w:val="231F20"/>
          <w:spacing w:val="-2"/>
        </w:rPr>
        <w:t>kommer</w:t>
      </w:r>
      <w:r>
        <w:rPr>
          <w:color w:val="231F20"/>
          <w:spacing w:val="-6"/>
        </w:rPr>
        <w:t xml:space="preserve"> </w:t>
      </w:r>
      <w:r>
        <w:rPr>
          <w:color w:val="231F20"/>
          <w:spacing w:val="-2"/>
        </w:rPr>
        <w:t>til</w:t>
      </w:r>
      <w:r>
        <w:rPr>
          <w:color w:val="231F20"/>
          <w:spacing w:val="-6"/>
        </w:rPr>
        <w:t xml:space="preserve"> </w:t>
      </w:r>
      <w:r>
        <w:rPr>
          <w:color w:val="231F20"/>
          <w:spacing w:val="-2"/>
        </w:rPr>
        <w:t>å</w:t>
      </w:r>
      <w:r>
        <w:rPr>
          <w:color w:val="231F20"/>
          <w:spacing w:val="-6"/>
        </w:rPr>
        <w:t xml:space="preserve"> </w:t>
      </w:r>
      <w:r>
        <w:rPr>
          <w:color w:val="231F20"/>
          <w:spacing w:val="-2"/>
        </w:rPr>
        <w:t>fungere</w:t>
      </w:r>
      <w:r>
        <w:rPr>
          <w:color w:val="231F20"/>
          <w:spacing w:val="-6"/>
        </w:rPr>
        <w:t xml:space="preserve"> </w:t>
      </w:r>
      <w:r>
        <w:rPr>
          <w:color w:val="231F20"/>
          <w:spacing w:val="-2"/>
        </w:rPr>
        <w:t>som</w:t>
      </w:r>
      <w:r>
        <w:rPr>
          <w:color w:val="231F20"/>
          <w:spacing w:val="-6"/>
        </w:rPr>
        <w:t xml:space="preserve"> </w:t>
      </w:r>
      <w:r>
        <w:rPr>
          <w:color w:val="231F20"/>
          <w:spacing w:val="-2"/>
        </w:rPr>
        <w:t>det</w:t>
      </w:r>
      <w:r>
        <w:rPr>
          <w:color w:val="231F20"/>
          <w:spacing w:val="-6"/>
        </w:rPr>
        <w:t xml:space="preserve"> </w:t>
      </w:r>
      <w:r>
        <w:rPr>
          <w:color w:val="231F20"/>
          <w:spacing w:val="-2"/>
        </w:rPr>
        <w:t>skal.</w:t>
      </w:r>
      <w:r>
        <w:rPr>
          <w:color w:val="231F20"/>
          <w:spacing w:val="-6"/>
        </w:rPr>
        <w:t xml:space="preserve"> </w:t>
      </w:r>
      <w:r>
        <w:rPr>
          <w:color w:val="231F20"/>
          <w:spacing w:val="-2"/>
        </w:rPr>
        <w:t>Og</w:t>
      </w:r>
      <w:r>
        <w:rPr>
          <w:color w:val="231F20"/>
          <w:spacing w:val="-6"/>
        </w:rPr>
        <w:t xml:space="preserve"> </w:t>
      </w:r>
      <w:r>
        <w:rPr>
          <w:color w:val="231F20"/>
          <w:spacing w:val="-2"/>
        </w:rPr>
        <w:t>kanskje</w:t>
      </w:r>
      <w:r>
        <w:rPr>
          <w:color w:val="231F20"/>
          <w:spacing w:val="-6"/>
        </w:rPr>
        <w:t xml:space="preserve"> </w:t>
      </w:r>
      <w:r>
        <w:rPr>
          <w:color w:val="231F20"/>
          <w:spacing w:val="-2"/>
        </w:rPr>
        <w:t>det ikke</w:t>
      </w:r>
      <w:r>
        <w:rPr>
          <w:color w:val="231F20"/>
          <w:spacing w:val="-5"/>
        </w:rPr>
        <w:t xml:space="preserve"> </w:t>
      </w:r>
      <w:r>
        <w:rPr>
          <w:color w:val="231F20"/>
          <w:spacing w:val="-2"/>
        </w:rPr>
        <w:t>er</w:t>
      </w:r>
      <w:r>
        <w:rPr>
          <w:color w:val="231F20"/>
          <w:spacing w:val="-5"/>
        </w:rPr>
        <w:t xml:space="preserve"> </w:t>
      </w:r>
      <w:r>
        <w:rPr>
          <w:color w:val="231F20"/>
          <w:spacing w:val="-2"/>
        </w:rPr>
        <w:t>så</w:t>
      </w:r>
      <w:r>
        <w:rPr>
          <w:color w:val="231F20"/>
          <w:spacing w:val="-5"/>
        </w:rPr>
        <w:t xml:space="preserve"> </w:t>
      </w:r>
      <w:r>
        <w:rPr>
          <w:color w:val="231F20"/>
          <w:spacing w:val="-2"/>
        </w:rPr>
        <w:t>dumt</w:t>
      </w:r>
      <w:r>
        <w:rPr>
          <w:color w:val="231F20"/>
          <w:spacing w:val="-5"/>
        </w:rPr>
        <w:t xml:space="preserve"> </w:t>
      </w:r>
      <w:r>
        <w:rPr>
          <w:color w:val="231F20"/>
          <w:spacing w:val="-2"/>
        </w:rPr>
        <w:t>å</w:t>
      </w:r>
      <w:r>
        <w:rPr>
          <w:color w:val="231F20"/>
          <w:spacing w:val="-5"/>
        </w:rPr>
        <w:t xml:space="preserve"> </w:t>
      </w:r>
      <w:r>
        <w:rPr>
          <w:color w:val="231F20"/>
          <w:spacing w:val="-2"/>
        </w:rPr>
        <w:t>bytte</w:t>
      </w:r>
      <w:r>
        <w:rPr>
          <w:color w:val="231F20"/>
          <w:spacing w:val="-5"/>
        </w:rPr>
        <w:t xml:space="preserve"> </w:t>
      </w:r>
      <w:r>
        <w:rPr>
          <w:color w:val="231F20"/>
          <w:spacing w:val="-2"/>
        </w:rPr>
        <w:t>ut</w:t>
      </w:r>
      <w:r>
        <w:rPr>
          <w:color w:val="231F20"/>
          <w:spacing w:val="-5"/>
        </w:rPr>
        <w:t xml:space="preserve"> </w:t>
      </w:r>
      <w:r>
        <w:rPr>
          <w:color w:val="231F20"/>
          <w:spacing w:val="-2"/>
        </w:rPr>
        <w:t>en</w:t>
      </w:r>
      <w:r>
        <w:rPr>
          <w:color w:val="231F20"/>
          <w:spacing w:val="-5"/>
        </w:rPr>
        <w:t xml:space="preserve"> </w:t>
      </w:r>
      <w:r>
        <w:rPr>
          <w:color w:val="231F20"/>
          <w:spacing w:val="-2"/>
        </w:rPr>
        <w:t>mindre</w:t>
      </w:r>
      <w:r>
        <w:rPr>
          <w:color w:val="231F20"/>
          <w:spacing w:val="-5"/>
        </w:rPr>
        <w:t xml:space="preserve"> </w:t>
      </w:r>
      <w:r>
        <w:rPr>
          <w:color w:val="231F20"/>
          <w:spacing w:val="-2"/>
        </w:rPr>
        <w:t>optimistisk</w:t>
      </w:r>
      <w:r>
        <w:rPr>
          <w:color w:val="231F20"/>
          <w:spacing w:val="-5"/>
        </w:rPr>
        <w:t xml:space="preserve"> </w:t>
      </w:r>
      <w:r>
        <w:rPr>
          <w:color w:val="231F20"/>
          <w:spacing w:val="-2"/>
        </w:rPr>
        <w:t>forestilling</w:t>
      </w:r>
      <w:r>
        <w:rPr>
          <w:color w:val="231F20"/>
          <w:spacing w:val="-5"/>
        </w:rPr>
        <w:t xml:space="preserve"> </w:t>
      </w:r>
      <w:r>
        <w:rPr>
          <w:color w:val="231F20"/>
          <w:spacing w:val="-2"/>
        </w:rPr>
        <w:t>om</w:t>
      </w:r>
      <w:r>
        <w:rPr>
          <w:color w:val="231F20"/>
          <w:spacing w:val="-5"/>
        </w:rPr>
        <w:t xml:space="preserve"> </w:t>
      </w:r>
      <w:r>
        <w:rPr>
          <w:color w:val="231F20"/>
          <w:spacing w:val="-2"/>
        </w:rPr>
        <w:t xml:space="preserve">fremtiden </w:t>
      </w:r>
      <w:r>
        <w:rPr>
          <w:color w:val="231F20"/>
        </w:rPr>
        <w:t>med</w:t>
      </w:r>
      <w:r>
        <w:rPr>
          <w:color w:val="231F20"/>
          <w:spacing w:val="-5"/>
        </w:rPr>
        <w:t xml:space="preserve"> </w:t>
      </w:r>
      <w:r>
        <w:rPr>
          <w:color w:val="231F20"/>
        </w:rPr>
        <w:t>en</w:t>
      </w:r>
      <w:r>
        <w:rPr>
          <w:color w:val="231F20"/>
          <w:spacing w:val="-5"/>
        </w:rPr>
        <w:t xml:space="preserve"> </w:t>
      </w:r>
      <w:r>
        <w:rPr>
          <w:color w:val="231F20"/>
        </w:rPr>
        <w:t>optimistisk,</w:t>
      </w:r>
      <w:r>
        <w:rPr>
          <w:color w:val="231F20"/>
          <w:spacing w:val="-5"/>
        </w:rPr>
        <w:t xml:space="preserve"> </w:t>
      </w:r>
      <w:r>
        <w:rPr>
          <w:color w:val="231F20"/>
        </w:rPr>
        <w:t>hvis</w:t>
      </w:r>
      <w:r>
        <w:rPr>
          <w:color w:val="231F20"/>
          <w:spacing w:val="-5"/>
        </w:rPr>
        <w:t xml:space="preserve"> </w:t>
      </w:r>
      <w:r>
        <w:rPr>
          <w:color w:val="231F20"/>
        </w:rPr>
        <w:t>du</w:t>
      </w:r>
      <w:r>
        <w:rPr>
          <w:color w:val="231F20"/>
          <w:spacing w:val="-5"/>
        </w:rPr>
        <w:t xml:space="preserve"> </w:t>
      </w:r>
      <w:r>
        <w:rPr>
          <w:color w:val="231F20"/>
        </w:rPr>
        <w:t>får</w:t>
      </w:r>
      <w:r>
        <w:rPr>
          <w:color w:val="231F20"/>
          <w:spacing w:val="-5"/>
        </w:rPr>
        <w:t xml:space="preserve"> </w:t>
      </w:r>
      <w:r>
        <w:rPr>
          <w:color w:val="231F20"/>
        </w:rPr>
        <w:t>det</w:t>
      </w:r>
      <w:r>
        <w:rPr>
          <w:color w:val="231F20"/>
          <w:spacing w:val="-5"/>
        </w:rPr>
        <w:t xml:space="preserve"> </w:t>
      </w:r>
      <w:r>
        <w:rPr>
          <w:color w:val="231F20"/>
        </w:rPr>
        <w:t>bedre</w:t>
      </w:r>
      <w:r>
        <w:rPr>
          <w:color w:val="231F20"/>
          <w:spacing w:val="-5"/>
        </w:rPr>
        <w:t xml:space="preserve"> </w:t>
      </w:r>
      <w:r>
        <w:rPr>
          <w:color w:val="231F20"/>
        </w:rPr>
        <w:t>av</w:t>
      </w:r>
      <w:r>
        <w:rPr>
          <w:color w:val="231F20"/>
          <w:spacing w:val="-5"/>
        </w:rPr>
        <w:t xml:space="preserve"> </w:t>
      </w:r>
      <w:r>
        <w:rPr>
          <w:color w:val="231F20"/>
        </w:rPr>
        <w:t>den</w:t>
      </w:r>
      <w:r>
        <w:rPr>
          <w:color w:val="231F20"/>
          <w:spacing w:val="-5"/>
        </w:rPr>
        <w:t xml:space="preserve"> </w:t>
      </w:r>
      <w:r>
        <w:rPr>
          <w:color w:val="231F20"/>
        </w:rPr>
        <w:t>siste?</w:t>
      </w:r>
      <w:r>
        <w:rPr>
          <w:color w:val="231F20"/>
          <w:spacing w:val="-5"/>
        </w:rPr>
        <w:t xml:space="preserve"> </w:t>
      </w:r>
      <w:r>
        <w:rPr>
          <w:color w:val="231F20"/>
        </w:rPr>
        <w:t>Og</w:t>
      </w:r>
      <w:r>
        <w:rPr>
          <w:color w:val="231F20"/>
          <w:spacing w:val="-5"/>
        </w:rPr>
        <w:t xml:space="preserve"> </w:t>
      </w:r>
      <w:r>
        <w:rPr>
          <w:color w:val="231F20"/>
        </w:rPr>
        <w:t>særlig</w:t>
      </w:r>
      <w:r>
        <w:rPr>
          <w:color w:val="231F20"/>
          <w:spacing w:val="-5"/>
        </w:rPr>
        <w:t xml:space="preserve"> </w:t>
      </w:r>
      <w:r>
        <w:rPr>
          <w:color w:val="231F20"/>
        </w:rPr>
        <w:t>hvis</w:t>
      </w:r>
      <w:r>
        <w:rPr>
          <w:color w:val="231F20"/>
          <w:spacing w:val="-5"/>
        </w:rPr>
        <w:t xml:space="preserve"> </w:t>
      </w:r>
      <w:r>
        <w:rPr>
          <w:color w:val="231F20"/>
        </w:rPr>
        <w:t>det du hittil har trodd på, ikke hjelper deg eller gjør deg klokere.»</w:t>
      </w:r>
    </w:p>
    <w:p w14:paraId="0802D2B5" w14:textId="77777777" w:rsidR="001419A2" w:rsidRDefault="00000000">
      <w:pPr>
        <w:pStyle w:val="Brdtekst"/>
        <w:ind w:right="327"/>
      </w:pPr>
      <w:r>
        <w:rPr>
          <w:color w:val="231F20"/>
        </w:rPr>
        <w:t>Av og til må vi gå flere runder av denne typen for å få gjennom budskapet, men selv skeptiske</w:t>
      </w:r>
      <w:r>
        <w:rPr>
          <w:color w:val="231F20"/>
          <w:spacing w:val="-6"/>
        </w:rPr>
        <w:t xml:space="preserve"> </w:t>
      </w:r>
      <w:r>
        <w:rPr>
          <w:color w:val="231F20"/>
        </w:rPr>
        <w:t>klienter</w:t>
      </w:r>
      <w:r>
        <w:rPr>
          <w:color w:val="231F20"/>
          <w:spacing w:val="-6"/>
        </w:rPr>
        <w:t xml:space="preserve"> </w:t>
      </w:r>
      <w:r>
        <w:rPr>
          <w:color w:val="231F20"/>
        </w:rPr>
        <w:t>kan</w:t>
      </w:r>
      <w:r>
        <w:rPr>
          <w:color w:val="231F20"/>
          <w:spacing w:val="-6"/>
        </w:rPr>
        <w:t xml:space="preserve"> </w:t>
      </w:r>
      <w:r>
        <w:rPr>
          <w:color w:val="231F20"/>
        </w:rPr>
        <w:t>følge</w:t>
      </w:r>
      <w:r>
        <w:rPr>
          <w:color w:val="231F20"/>
          <w:spacing w:val="-6"/>
        </w:rPr>
        <w:t xml:space="preserve"> </w:t>
      </w:r>
      <w:r>
        <w:rPr>
          <w:color w:val="231F20"/>
        </w:rPr>
        <w:t>denne</w:t>
      </w:r>
      <w:r>
        <w:rPr>
          <w:color w:val="231F20"/>
          <w:spacing w:val="-6"/>
        </w:rPr>
        <w:t xml:space="preserve"> </w:t>
      </w:r>
      <w:r>
        <w:rPr>
          <w:color w:val="231F20"/>
        </w:rPr>
        <w:t>argumentasjonen</w:t>
      </w:r>
      <w:r>
        <w:rPr>
          <w:color w:val="231F20"/>
          <w:spacing w:val="-6"/>
        </w:rPr>
        <w:t xml:space="preserve"> </w:t>
      </w:r>
      <w:r>
        <w:rPr>
          <w:color w:val="231F20"/>
        </w:rPr>
        <w:t>og</w:t>
      </w:r>
      <w:r>
        <w:rPr>
          <w:color w:val="231F20"/>
          <w:spacing w:val="-6"/>
        </w:rPr>
        <w:t xml:space="preserve"> </w:t>
      </w:r>
      <w:r>
        <w:rPr>
          <w:color w:val="231F20"/>
        </w:rPr>
        <w:t>være</w:t>
      </w:r>
      <w:r>
        <w:rPr>
          <w:color w:val="231F20"/>
          <w:spacing w:val="-6"/>
        </w:rPr>
        <w:t xml:space="preserve"> </w:t>
      </w:r>
      <w:r>
        <w:rPr>
          <w:color w:val="231F20"/>
        </w:rPr>
        <w:t>villige,</w:t>
      </w:r>
      <w:r>
        <w:rPr>
          <w:color w:val="231F20"/>
          <w:spacing w:val="-6"/>
        </w:rPr>
        <w:t xml:space="preserve"> </w:t>
      </w:r>
      <w:r>
        <w:rPr>
          <w:color w:val="231F20"/>
        </w:rPr>
        <w:t>for</w:t>
      </w:r>
      <w:r>
        <w:rPr>
          <w:color w:val="231F20"/>
          <w:spacing w:val="-6"/>
        </w:rPr>
        <w:t xml:space="preserve"> </w:t>
      </w:r>
      <w:r>
        <w:rPr>
          <w:color w:val="231F20"/>
        </w:rPr>
        <w:t>en</w:t>
      </w:r>
      <w:r>
        <w:rPr>
          <w:color w:val="231F20"/>
          <w:spacing w:val="-6"/>
        </w:rPr>
        <w:t xml:space="preserve"> </w:t>
      </w:r>
      <w:r>
        <w:rPr>
          <w:color w:val="231F20"/>
        </w:rPr>
        <w:t>periode,</w:t>
      </w:r>
      <w:r>
        <w:rPr>
          <w:color w:val="231F20"/>
          <w:spacing w:val="-6"/>
        </w:rPr>
        <w:t xml:space="preserve"> </w:t>
      </w:r>
      <w:r>
        <w:rPr>
          <w:color w:val="231F20"/>
        </w:rPr>
        <w:t>til å bytte ut sine pessimistiske forestillinger med forestillinger som det er bedre å leve med. Resultatet er at de ofte blir fortrolige med at de vil kunne mestre fremtidige ut- fordringer på en god måte.</w:t>
      </w:r>
    </w:p>
    <w:p w14:paraId="6F5A13F0" w14:textId="77777777" w:rsidR="001419A2" w:rsidRDefault="00000000">
      <w:pPr>
        <w:pStyle w:val="Overskrift5"/>
        <w:ind w:left="103"/>
        <w:jc w:val="both"/>
      </w:pPr>
      <w:r>
        <w:rPr>
          <w:color w:val="231F20"/>
        </w:rPr>
        <w:t>Klienten</w:t>
      </w:r>
      <w:r>
        <w:rPr>
          <w:color w:val="231F20"/>
          <w:spacing w:val="-1"/>
        </w:rPr>
        <w:t xml:space="preserve"> </w:t>
      </w:r>
      <w:r>
        <w:rPr>
          <w:color w:val="231F20"/>
        </w:rPr>
        <w:t>villighet</w:t>
      </w:r>
      <w:r>
        <w:rPr>
          <w:color w:val="231F20"/>
          <w:spacing w:val="-1"/>
        </w:rPr>
        <w:t xml:space="preserve"> </w:t>
      </w:r>
      <w:r>
        <w:rPr>
          <w:color w:val="231F20"/>
        </w:rPr>
        <w:t>til</w:t>
      </w:r>
      <w:r>
        <w:rPr>
          <w:color w:val="231F20"/>
          <w:spacing w:val="-1"/>
        </w:rPr>
        <w:t xml:space="preserve"> </w:t>
      </w:r>
      <w:r>
        <w:rPr>
          <w:color w:val="231F20"/>
        </w:rPr>
        <w:t>å</w:t>
      </w:r>
      <w:r>
        <w:rPr>
          <w:color w:val="231F20"/>
          <w:spacing w:val="-1"/>
        </w:rPr>
        <w:t xml:space="preserve"> </w:t>
      </w:r>
      <w:r>
        <w:rPr>
          <w:color w:val="231F20"/>
        </w:rPr>
        <w:t xml:space="preserve">endre </w:t>
      </w:r>
      <w:r>
        <w:rPr>
          <w:color w:val="231F20"/>
          <w:spacing w:val="-5"/>
        </w:rPr>
        <w:t>seg</w:t>
      </w:r>
    </w:p>
    <w:p w14:paraId="6DBBC224" w14:textId="77777777" w:rsidR="001419A2" w:rsidRDefault="00000000">
      <w:pPr>
        <w:pStyle w:val="Brdtekst"/>
        <w:spacing w:before="123"/>
        <w:ind w:right="327"/>
      </w:pPr>
      <w:r>
        <w:rPr>
          <w:color w:val="231F20"/>
        </w:rPr>
        <w:t>Klientens villighet til å endre seg forutsetter at han eller hun får støtte i sine følelses- messige reaksjoner, selv om han eller hun har gjort feil. Klienten har alltid rett i den forstand</w:t>
      </w:r>
      <w:r>
        <w:rPr>
          <w:color w:val="231F20"/>
          <w:spacing w:val="-8"/>
        </w:rPr>
        <w:t xml:space="preserve"> </w:t>
      </w:r>
      <w:r>
        <w:rPr>
          <w:color w:val="231F20"/>
        </w:rPr>
        <w:t>at</w:t>
      </w:r>
      <w:r>
        <w:rPr>
          <w:color w:val="231F20"/>
          <w:spacing w:val="-8"/>
        </w:rPr>
        <w:t xml:space="preserve"> </w:t>
      </w:r>
      <w:r>
        <w:rPr>
          <w:color w:val="231F20"/>
        </w:rPr>
        <w:t>klienten</w:t>
      </w:r>
      <w:r>
        <w:rPr>
          <w:color w:val="231F20"/>
          <w:spacing w:val="-8"/>
        </w:rPr>
        <w:t xml:space="preserve"> </w:t>
      </w:r>
      <w:r>
        <w:rPr>
          <w:color w:val="231F20"/>
        </w:rPr>
        <w:t>besitter</w:t>
      </w:r>
      <w:r>
        <w:rPr>
          <w:color w:val="231F20"/>
          <w:spacing w:val="-8"/>
        </w:rPr>
        <w:t xml:space="preserve"> </w:t>
      </w:r>
      <w:r>
        <w:rPr>
          <w:color w:val="231F20"/>
        </w:rPr>
        <w:t>sannheten</w:t>
      </w:r>
      <w:r>
        <w:rPr>
          <w:color w:val="231F20"/>
          <w:spacing w:val="-8"/>
        </w:rPr>
        <w:t xml:space="preserve"> </w:t>
      </w:r>
      <w:r>
        <w:rPr>
          <w:color w:val="231F20"/>
        </w:rPr>
        <w:t>om</w:t>
      </w:r>
      <w:r>
        <w:rPr>
          <w:color w:val="231F20"/>
          <w:spacing w:val="-8"/>
        </w:rPr>
        <w:t xml:space="preserve"> </w:t>
      </w:r>
      <w:r>
        <w:rPr>
          <w:color w:val="231F20"/>
        </w:rPr>
        <w:t>sine</w:t>
      </w:r>
      <w:r>
        <w:rPr>
          <w:color w:val="231F20"/>
          <w:spacing w:val="-8"/>
        </w:rPr>
        <w:t xml:space="preserve"> </w:t>
      </w:r>
      <w:r>
        <w:rPr>
          <w:color w:val="231F20"/>
        </w:rPr>
        <w:t>egne</w:t>
      </w:r>
      <w:r>
        <w:rPr>
          <w:color w:val="231F20"/>
          <w:spacing w:val="-8"/>
        </w:rPr>
        <w:t xml:space="preserve"> </w:t>
      </w:r>
      <w:r>
        <w:rPr>
          <w:color w:val="231F20"/>
        </w:rPr>
        <w:t>følelsesmessige</w:t>
      </w:r>
      <w:r>
        <w:rPr>
          <w:color w:val="231F20"/>
          <w:spacing w:val="-8"/>
        </w:rPr>
        <w:t xml:space="preserve"> </w:t>
      </w:r>
      <w:r>
        <w:rPr>
          <w:color w:val="231F20"/>
        </w:rPr>
        <w:t>reaksjoner.</w:t>
      </w:r>
      <w:r>
        <w:rPr>
          <w:color w:val="231F20"/>
          <w:spacing w:val="-8"/>
        </w:rPr>
        <w:t xml:space="preserve"> </w:t>
      </w:r>
      <w:r>
        <w:rPr>
          <w:color w:val="231F20"/>
        </w:rPr>
        <w:t>Dette betyr ikke nødvendigvis at man støtter klientens versjon av hva som har skjedd rent fysisk, men man anerkjenner de følelsesmessige reaksjonene som klienten opplever. Klienten blir trodd, selv når enkelte av klientens forestillinger er over grensen for det sannsynlige,</w:t>
      </w:r>
      <w:r>
        <w:rPr>
          <w:color w:val="231F20"/>
          <w:spacing w:val="-6"/>
        </w:rPr>
        <w:t xml:space="preserve"> </w:t>
      </w:r>
      <w:r>
        <w:rPr>
          <w:color w:val="231F20"/>
        </w:rPr>
        <w:t>slik</w:t>
      </w:r>
      <w:r>
        <w:rPr>
          <w:color w:val="231F20"/>
          <w:spacing w:val="-6"/>
        </w:rPr>
        <w:t xml:space="preserve"> </w:t>
      </w:r>
      <w:r>
        <w:rPr>
          <w:color w:val="231F20"/>
        </w:rPr>
        <w:t>som</w:t>
      </w:r>
      <w:r>
        <w:rPr>
          <w:color w:val="231F20"/>
          <w:spacing w:val="-6"/>
        </w:rPr>
        <w:t xml:space="preserve"> </w:t>
      </w:r>
      <w:r>
        <w:rPr>
          <w:color w:val="231F20"/>
        </w:rPr>
        <w:t>ved</w:t>
      </w:r>
      <w:r>
        <w:rPr>
          <w:color w:val="231F20"/>
          <w:spacing w:val="-6"/>
        </w:rPr>
        <w:t xml:space="preserve"> </w:t>
      </w:r>
      <w:r>
        <w:rPr>
          <w:color w:val="231F20"/>
        </w:rPr>
        <w:t>bisarre</w:t>
      </w:r>
      <w:r>
        <w:rPr>
          <w:color w:val="231F20"/>
          <w:spacing w:val="-6"/>
        </w:rPr>
        <w:t xml:space="preserve"> </w:t>
      </w:r>
      <w:r>
        <w:rPr>
          <w:color w:val="231F20"/>
        </w:rPr>
        <w:t>vrangforestillinger.</w:t>
      </w:r>
      <w:r>
        <w:rPr>
          <w:color w:val="231F20"/>
          <w:spacing w:val="-6"/>
        </w:rPr>
        <w:t xml:space="preserve"> </w:t>
      </w:r>
      <w:r>
        <w:rPr>
          <w:color w:val="231F20"/>
        </w:rPr>
        <w:t>Enhver</w:t>
      </w:r>
      <w:r>
        <w:rPr>
          <w:color w:val="231F20"/>
          <w:spacing w:val="-6"/>
        </w:rPr>
        <w:t xml:space="preserve"> </w:t>
      </w:r>
      <w:r>
        <w:rPr>
          <w:color w:val="231F20"/>
        </w:rPr>
        <w:t>forestilling</w:t>
      </w:r>
      <w:r>
        <w:rPr>
          <w:color w:val="231F20"/>
          <w:spacing w:val="-6"/>
        </w:rPr>
        <w:t xml:space="preserve"> </w:t>
      </w:r>
      <w:r>
        <w:rPr>
          <w:color w:val="231F20"/>
        </w:rPr>
        <w:t>danner</w:t>
      </w:r>
      <w:r>
        <w:rPr>
          <w:color w:val="231F20"/>
          <w:spacing w:val="-6"/>
        </w:rPr>
        <w:t xml:space="preserve"> </w:t>
      </w:r>
      <w:r>
        <w:rPr>
          <w:color w:val="231F20"/>
        </w:rPr>
        <w:t>et</w:t>
      </w:r>
      <w:r>
        <w:rPr>
          <w:color w:val="231F20"/>
          <w:spacing w:val="-6"/>
        </w:rPr>
        <w:t xml:space="preserve"> </w:t>
      </w:r>
      <w:r>
        <w:rPr>
          <w:color w:val="231F20"/>
        </w:rPr>
        <w:t>ut- gangspunkt for en nysgjerrig undersøkelse av klientens opplevelser. Klientens opple- velse</w:t>
      </w:r>
      <w:r>
        <w:rPr>
          <w:color w:val="231F20"/>
          <w:spacing w:val="-13"/>
        </w:rPr>
        <w:t xml:space="preserve"> </w:t>
      </w:r>
      <w:r>
        <w:rPr>
          <w:color w:val="231F20"/>
        </w:rPr>
        <w:t>av</w:t>
      </w:r>
      <w:r>
        <w:rPr>
          <w:color w:val="231F20"/>
          <w:spacing w:val="-12"/>
        </w:rPr>
        <w:t xml:space="preserve"> </w:t>
      </w:r>
      <w:r>
        <w:rPr>
          <w:color w:val="231F20"/>
        </w:rPr>
        <w:t>en</w:t>
      </w:r>
      <w:r>
        <w:rPr>
          <w:color w:val="231F20"/>
          <w:spacing w:val="-13"/>
        </w:rPr>
        <w:t xml:space="preserve"> </w:t>
      </w:r>
      <w:r>
        <w:rPr>
          <w:color w:val="231F20"/>
        </w:rPr>
        <w:t>situasjon,</w:t>
      </w:r>
      <w:r>
        <w:rPr>
          <w:color w:val="231F20"/>
          <w:spacing w:val="-12"/>
        </w:rPr>
        <w:t xml:space="preserve"> </w:t>
      </w:r>
      <w:r>
        <w:rPr>
          <w:color w:val="231F20"/>
        </w:rPr>
        <w:t>uansett</w:t>
      </w:r>
      <w:r>
        <w:rPr>
          <w:color w:val="231F20"/>
          <w:spacing w:val="-13"/>
        </w:rPr>
        <w:t xml:space="preserve"> </w:t>
      </w:r>
      <w:r>
        <w:rPr>
          <w:color w:val="231F20"/>
        </w:rPr>
        <w:t>hvor</w:t>
      </w:r>
      <w:r>
        <w:rPr>
          <w:color w:val="231F20"/>
          <w:spacing w:val="-12"/>
        </w:rPr>
        <w:t xml:space="preserve"> </w:t>
      </w:r>
      <w:r>
        <w:rPr>
          <w:color w:val="231F20"/>
        </w:rPr>
        <w:t>bisarr</w:t>
      </w:r>
      <w:r>
        <w:rPr>
          <w:color w:val="231F20"/>
          <w:spacing w:val="-13"/>
        </w:rPr>
        <w:t xml:space="preserve"> </w:t>
      </w:r>
      <w:r>
        <w:rPr>
          <w:color w:val="231F20"/>
        </w:rPr>
        <w:t>den</w:t>
      </w:r>
      <w:r>
        <w:rPr>
          <w:color w:val="231F20"/>
          <w:spacing w:val="-12"/>
        </w:rPr>
        <w:t xml:space="preserve"> </w:t>
      </w:r>
      <w:r>
        <w:rPr>
          <w:color w:val="231F20"/>
        </w:rPr>
        <w:t>måtte</w:t>
      </w:r>
      <w:r>
        <w:rPr>
          <w:color w:val="231F20"/>
          <w:spacing w:val="-13"/>
        </w:rPr>
        <w:t xml:space="preserve"> </w:t>
      </w:r>
      <w:r>
        <w:rPr>
          <w:color w:val="231F20"/>
        </w:rPr>
        <w:t>være,</w:t>
      </w:r>
      <w:r>
        <w:rPr>
          <w:color w:val="231F20"/>
          <w:spacing w:val="-12"/>
        </w:rPr>
        <w:t xml:space="preserve"> </w:t>
      </w:r>
      <w:r>
        <w:rPr>
          <w:color w:val="231F20"/>
        </w:rPr>
        <w:t>kan</w:t>
      </w:r>
      <w:r>
        <w:rPr>
          <w:color w:val="231F20"/>
          <w:spacing w:val="-13"/>
        </w:rPr>
        <w:t xml:space="preserve"> </w:t>
      </w:r>
      <w:r>
        <w:rPr>
          <w:color w:val="231F20"/>
        </w:rPr>
        <w:t>være</w:t>
      </w:r>
      <w:r>
        <w:rPr>
          <w:color w:val="231F20"/>
          <w:spacing w:val="-12"/>
        </w:rPr>
        <w:t xml:space="preserve"> </w:t>
      </w:r>
      <w:r>
        <w:rPr>
          <w:color w:val="231F20"/>
        </w:rPr>
        <w:t>et</w:t>
      </w:r>
      <w:r>
        <w:rPr>
          <w:color w:val="231F20"/>
          <w:spacing w:val="-13"/>
        </w:rPr>
        <w:t xml:space="preserve"> </w:t>
      </w:r>
      <w:r>
        <w:rPr>
          <w:color w:val="231F20"/>
        </w:rPr>
        <w:t>utgangspunkt</w:t>
      </w:r>
      <w:r>
        <w:rPr>
          <w:color w:val="231F20"/>
          <w:spacing w:val="-12"/>
        </w:rPr>
        <w:t xml:space="preserve"> </w:t>
      </w:r>
      <w:r>
        <w:rPr>
          <w:color w:val="231F20"/>
        </w:rPr>
        <w:t>for en intervensjon.</w:t>
      </w:r>
    </w:p>
    <w:p w14:paraId="5713C4E8" w14:textId="77777777" w:rsidR="001419A2" w:rsidRDefault="00000000">
      <w:pPr>
        <w:pStyle w:val="Overskrift5"/>
        <w:ind w:left="103"/>
        <w:jc w:val="both"/>
      </w:pPr>
      <w:r>
        <w:rPr>
          <w:color w:val="231F20"/>
        </w:rPr>
        <w:t>En</w:t>
      </w:r>
      <w:r>
        <w:rPr>
          <w:color w:val="231F20"/>
          <w:spacing w:val="-1"/>
        </w:rPr>
        <w:t xml:space="preserve"> </w:t>
      </w:r>
      <w:r>
        <w:rPr>
          <w:color w:val="231F20"/>
        </w:rPr>
        <w:t>fortelling</w:t>
      </w:r>
      <w:r>
        <w:rPr>
          <w:color w:val="231F20"/>
          <w:spacing w:val="-1"/>
        </w:rPr>
        <w:t xml:space="preserve"> </w:t>
      </w:r>
      <w:r>
        <w:rPr>
          <w:color w:val="231F20"/>
        </w:rPr>
        <w:t xml:space="preserve">fra </w:t>
      </w:r>
      <w:r>
        <w:rPr>
          <w:color w:val="231F20"/>
          <w:spacing w:val="-2"/>
        </w:rPr>
        <w:t>virkeligheten</w:t>
      </w:r>
    </w:p>
    <w:p w14:paraId="2C75CC6D" w14:textId="77777777" w:rsidR="001419A2" w:rsidRDefault="00000000">
      <w:pPr>
        <w:pStyle w:val="Brdtekst"/>
        <w:spacing w:before="123"/>
        <w:ind w:right="327"/>
      </w:pPr>
      <w:r>
        <w:rPr>
          <w:color w:val="231F20"/>
          <w:spacing w:val="-2"/>
        </w:rPr>
        <w:t xml:space="preserve">Den verdenskjente og myteomspunnede lege og hypnoterapeut Milton Erickson, kjent </w:t>
      </w:r>
      <w:r>
        <w:rPr>
          <w:color w:val="231F20"/>
        </w:rPr>
        <w:t>for</w:t>
      </w:r>
      <w:r>
        <w:rPr>
          <w:color w:val="231F20"/>
          <w:spacing w:val="-4"/>
        </w:rPr>
        <w:t xml:space="preserve"> </w:t>
      </w:r>
      <w:r>
        <w:rPr>
          <w:color w:val="231F20"/>
        </w:rPr>
        <w:t>sine</w:t>
      </w:r>
      <w:r>
        <w:rPr>
          <w:color w:val="231F20"/>
          <w:spacing w:val="-4"/>
        </w:rPr>
        <w:t xml:space="preserve"> </w:t>
      </w:r>
      <w:r>
        <w:rPr>
          <w:color w:val="231F20"/>
        </w:rPr>
        <w:t>«practical</w:t>
      </w:r>
      <w:r>
        <w:rPr>
          <w:color w:val="231F20"/>
          <w:spacing w:val="-4"/>
        </w:rPr>
        <w:t xml:space="preserve"> </w:t>
      </w:r>
      <w:r>
        <w:rPr>
          <w:color w:val="231F20"/>
        </w:rPr>
        <w:t>therapeutic</w:t>
      </w:r>
      <w:r>
        <w:rPr>
          <w:color w:val="231F20"/>
          <w:spacing w:val="-4"/>
        </w:rPr>
        <w:t xml:space="preserve"> </w:t>
      </w:r>
      <w:r>
        <w:rPr>
          <w:color w:val="231F20"/>
        </w:rPr>
        <w:t>jokes»,</w:t>
      </w:r>
      <w:r>
        <w:rPr>
          <w:color w:val="231F20"/>
          <w:spacing w:val="-4"/>
        </w:rPr>
        <w:t xml:space="preserve"> </w:t>
      </w:r>
      <w:r>
        <w:rPr>
          <w:color w:val="231F20"/>
        </w:rPr>
        <w:t>fikk</w:t>
      </w:r>
      <w:r>
        <w:rPr>
          <w:color w:val="231F20"/>
          <w:spacing w:val="-4"/>
        </w:rPr>
        <w:t xml:space="preserve"> </w:t>
      </w:r>
      <w:r>
        <w:rPr>
          <w:color w:val="231F20"/>
        </w:rPr>
        <w:t>en</w:t>
      </w:r>
      <w:r>
        <w:rPr>
          <w:color w:val="231F20"/>
          <w:spacing w:val="-4"/>
        </w:rPr>
        <w:t xml:space="preserve"> </w:t>
      </w:r>
      <w:r>
        <w:rPr>
          <w:color w:val="231F20"/>
        </w:rPr>
        <w:t>klient</w:t>
      </w:r>
      <w:r>
        <w:rPr>
          <w:color w:val="231F20"/>
          <w:spacing w:val="-4"/>
        </w:rPr>
        <w:t xml:space="preserve"> </w:t>
      </w:r>
      <w:r>
        <w:rPr>
          <w:color w:val="231F20"/>
        </w:rPr>
        <w:t>som</w:t>
      </w:r>
      <w:r>
        <w:rPr>
          <w:color w:val="231F20"/>
          <w:spacing w:val="-4"/>
        </w:rPr>
        <w:t xml:space="preserve"> </w:t>
      </w:r>
      <w:r>
        <w:rPr>
          <w:color w:val="231F20"/>
        </w:rPr>
        <w:t>hevdet</w:t>
      </w:r>
      <w:r>
        <w:rPr>
          <w:color w:val="231F20"/>
          <w:spacing w:val="-4"/>
        </w:rPr>
        <w:t xml:space="preserve"> </w:t>
      </w:r>
      <w:r>
        <w:rPr>
          <w:color w:val="231F20"/>
        </w:rPr>
        <w:t>at</w:t>
      </w:r>
      <w:r>
        <w:rPr>
          <w:color w:val="231F20"/>
          <w:spacing w:val="-4"/>
        </w:rPr>
        <w:t xml:space="preserve"> </w:t>
      </w:r>
      <w:r>
        <w:rPr>
          <w:color w:val="231F20"/>
        </w:rPr>
        <w:t>han</w:t>
      </w:r>
      <w:r>
        <w:rPr>
          <w:color w:val="231F20"/>
          <w:spacing w:val="-4"/>
        </w:rPr>
        <w:t xml:space="preserve"> </w:t>
      </w:r>
      <w:r>
        <w:rPr>
          <w:color w:val="231F20"/>
        </w:rPr>
        <w:t>hørte</w:t>
      </w:r>
      <w:r>
        <w:rPr>
          <w:color w:val="231F20"/>
          <w:spacing w:val="-4"/>
        </w:rPr>
        <w:t xml:space="preserve"> </w:t>
      </w:r>
      <w:r>
        <w:rPr>
          <w:color w:val="231F20"/>
        </w:rPr>
        <w:t xml:space="preserve">stemmer fra stikkontakter og at han måtte gjøre som stikkontaktene befalte. Stikkontaktene sa </w:t>
      </w:r>
      <w:r>
        <w:rPr>
          <w:color w:val="231F20"/>
          <w:spacing w:val="-2"/>
        </w:rPr>
        <w:t xml:space="preserve">negative ting og befalte klienten å utføre destruktive handlinger. Milton Erickson lyttet </w:t>
      </w:r>
      <w:r>
        <w:rPr>
          <w:color w:val="231F20"/>
        </w:rPr>
        <w:t>med nysgjerrighet og støtte uten å problematisere situasjonen. Senere la han inn en høyttaler i en stikkontakt på venteværelset. Neste gang klienten kom, hørte han en stemme</w:t>
      </w:r>
      <w:r>
        <w:rPr>
          <w:color w:val="231F20"/>
          <w:spacing w:val="-9"/>
        </w:rPr>
        <w:t xml:space="preserve"> </w:t>
      </w:r>
      <w:r>
        <w:rPr>
          <w:color w:val="231F20"/>
        </w:rPr>
        <w:t>fra</w:t>
      </w:r>
      <w:r>
        <w:rPr>
          <w:color w:val="231F20"/>
          <w:spacing w:val="-9"/>
        </w:rPr>
        <w:t xml:space="preserve"> </w:t>
      </w:r>
      <w:r>
        <w:rPr>
          <w:color w:val="231F20"/>
        </w:rPr>
        <w:t>stikkontakten</w:t>
      </w:r>
      <w:r>
        <w:rPr>
          <w:color w:val="231F20"/>
          <w:spacing w:val="-9"/>
        </w:rPr>
        <w:t xml:space="preserve"> </w:t>
      </w:r>
      <w:r>
        <w:rPr>
          <w:color w:val="231F20"/>
        </w:rPr>
        <w:t>som</w:t>
      </w:r>
      <w:r>
        <w:rPr>
          <w:color w:val="231F20"/>
          <w:spacing w:val="-9"/>
        </w:rPr>
        <w:t xml:space="preserve"> </w:t>
      </w:r>
      <w:r>
        <w:rPr>
          <w:color w:val="231F20"/>
        </w:rPr>
        <w:t>sa</w:t>
      </w:r>
      <w:r>
        <w:rPr>
          <w:color w:val="231F20"/>
          <w:spacing w:val="-9"/>
        </w:rPr>
        <w:t xml:space="preserve"> </w:t>
      </w:r>
      <w:r>
        <w:rPr>
          <w:color w:val="231F20"/>
        </w:rPr>
        <w:t>noe</w:t>
      </w:r>
      <w:r>
        <w:rPr>
          <w:color w:val="231F20"/>
          <w:spacing w:val="-9"/>
        </w:rPr>
        <w:t xml:space="preserve"> </w:t>
      </w:r>
      <w:r>
        <w:rPr>
          <w:color w:val="231F20"/>
        </w:rPr>
        <w:t>sånt</w:t>
      </w:r>
      <w:r>
        <w:rPr>
          <w:color w:val="231F20"/>
          <w:spacing w:val="-9"/>
        </w:rPr>
        <w:t xml:space="preserve"> </w:t>
      </w:r>
      <w:r>
        <w:rPr>
          <w:color w:val="231F20"/>
        </w:rPr>
        <w:t>som:</w:t>
      </w:r>
      <w:r>
        <w:rPr>
          <w:color w:val="231F20"/>
          <w:spacing w:val="-9"/>
        </w:rPr>
        <w:t xml:space="preserve"> </w:t>
      </w:r>
      <w:r>
        <w:rPr>
          <w:color w:val="231F20"/>
        </w:rPr>
        <w:t>«Eric.</w:t>
      </w:r>
      <w:r>
        <w:rPr>
          <w:color w:val="231F20"/>
          <w:spacing w:val="-9"/>
        </w:rPr>
        <w:t xml:space="preserve"> </w:t>
      </w:r>
      <w:r>
        <w:rPr>
          <w:color w:val="231F20"/>
        </w:rPr>
        <w:t>Dette</w:t>
      </w:r>
      <w:r>
        <w:rPr>
          <w:color w:val="231F20"/>
          <w:spacing w:val="-9"/>
        </w:rPr>
        <w:t xml:space="preserve"> </w:t>
      </w:r>
      <w:r>
        <w:rPr>
          <w:color w:val="231F20"/>
        </w:rPr>
        <w:t>går</w:t>
      </w:r>
      <w:r>
        <w:rPr>
          <w:color w:val="231F20"/>
          <w:spacing w:val="-9"/>
        </w:rPr>
        <w:t xml:space="preserve"> </w:t>
      </w:r>
      <w:r>
        <w:rPr>
          <w:color w:val="231F20"/>
        </w:rPr>
        <w:t>ikke.</w:t>
      </w:r>
      <w:r>
        <w:rPr>
          <w:color w:val="231F20"/>
          <w:spacing w:val="-9"/>
        </w:rPr>
        <w:t xml:space="preserve"> </w:t>
      </w:r>
      <w:r>
        <w:rPr>
          <w:color w:val="231F20"/>
        </w:rPr>
        <w:t>Jeg</w:t>
      </w:r>
      <w:r>
        <w:rPr>
          <w:color w:val="231F20"/>
          <w:spacing w:val="-9"/>
        </w:rPr>
        <w:t xml:space="preserve"> </w:t>
      </w:r>
      <w:r>
        <w:rPr>
          <w:color w:val="231F20"/>
        </w:rPr>
        <w:t>er</w:t>
      </w:r>
      <w:r>
        <w:rPr>
          <w:color w:val="231F20"/>
          <w:spacing w:val="-9"/>
        </w:rPr>
        <w:t xml:space="preserve"> </w:t>
      </w:r>
      <w:r>
        <w:rPr>
          <w:color w:val="231F20"/>
        </w:rPr>
        <w:t>lei</w:t>
      </w:r>
      <w:r>
        <w:rPr>
          <w:color w:val="231F20"/>
          <w:spacing w:val="-9"/>
        </w:rPr>
        <w:t xml:space="preserve"> </w:t>
      </w:r>
      <w:r>
        <w:rPr>
          <w:color w:val="231F20"/>
        </w:rPr>
        <w:t>av</w:t>
      </w:r>
      <w:r>
        <w:rPr>
          <w:color w:val="231F20"/>
          <w:spacing w:val="-9"/>
        </w:rPr>
        <w:t xml:space="preserve"> </w:t>
      </w:r>
      <w:r>
        <w:rPr>
          <w:color w:val="231F20"/>
        </w:rPr>
        <w:t>at</w:t>
      </w:r>
      <w:r>
        <w:rPr>
          <w:color w:val="231F20"/>
          <w:spacing w:val="-9"/>
        </w:rPr>
        <w:t xml:space="preserve"> </w:t>
      </w:r>
      <w:r>
        <w:rPr>
          <w:color w:val="231F20"/>
        </w:rPr>
        <w:t>du hører på stemmer fra andre stikkontakter enn meg. Jeg er sjef over de andre, og den eneste</w:t>
      </w:r>
      <w:r>
        <w:rPr>
          <w:color w:val="231F20"/>
          <w:spacing w:val="-12"/>
        </w:rPr>
        <w:t xml:space="preserve"> </w:t>
      </w:r>
      <w:r>
        <w:rPr>
          <w:color w:val="231F20"/>
        </w:rPr>
        <w:t>du</w:t>
      </w:r>
      <w:r>
        <w:rPr>
          <w:color w:val="231F20"/>
          <w:spacing w:val="-12"/>
        </w:rPr>
        <w:t xml:space="preserve"> </w:t>
      </w:r>
      <w:r>
        <w:rPr>
          <w:color w:val="231F20"/>
        </w:rPr>
        <w:t>skal</w:t>
      </w:r>
      <w:r>
        <w:rPr>
          <w:color w:val="231F20"/>
          <w:spacing w:val="-12"/>
        </w:rPr>
        <w:t xml:space="preserve"> </w:t>
      </w:r>
      <w:r>
        <w:rPr>
          <w:color w:val="231F20"/>
        </w:rPr>
        <w:t>høre</w:t>
      </w:r>
      <w:r>
        <w:rPr>
          <w:color w:val="231F20"/>
          <w:spacing w:val="-12"/>
        </w:rPr>
        <w:t xml:space="preserve"> </w:t>
      </w:r>
      <w:r>
        <w:rPr>
          <w:color w:val="231F20"/>
        </w:rPr>
        <w:t>på,</w:t>
      </w:r>
      <w:r>
        <w:rPr>
          <w:color w:val="231F20"/>
          <w:spacing w:val="-12"/>
        </w:rPr>
        <w:t xml:space="preserve"> </w:t>
      </w:r>
      <w:r>
        <w:rPr>
          <w:color w:val="231F20"/>
        </w:rPr>
        <w:t>er</w:t>
      </w:r>
      <w:r>
        <w:rPr>
          <w:color w:val="231F20"/>
          <w:spacing w:val="-12"/>
        </w:rPr>
        <w:t xml:space="preserve"> </w:t>
      </w:r>
      <w:r>
        <w:rPr>
          <w:color w:val="231F20"/>
        </w:rPr>
        <w:t>meg.</w:t>
      </w:r>
      <w:r>
        <w:rPr>
          <w:color w:val="231F20"/>
          <w:spacing w:val="-12"/>
        </w:rPr>
        <w:t xml:space="preserve"> </w:t>
      </w:r>
      <w:r>
        <w:rPr>
          <w:color w:val="231F20"/>
        </w:rPr>
        <w:t>Forstått?»</w:t>
      </w:r>
      <w:r>
        <w:rPr>
          <w:color w:val="231F20"/>
          <w:spacing w:val="-12"/>
        </w:rPr>
        <w:t xml:space="preserve"> </w:t>
      </w:r>
      <w:r>
        <w:rPr>
          <w:color w:val="231F20"/>
        </w:rPr>
        <w:t>Deretter</w:t>
      </w:r>
      <w:r>
        <w:rPr>
          <w:color w:val="231F20"/>
          <w:spacing w:val="-12"/>
        </w:rPr>
        <w:t xml:space="preserve"> </w:t>
      </w:r>
      <w:r>
        <w:rPr>
          <w:color w:val="231F20"/>
        </w:rPr>
        <w:t>kom</w:t>
      </w:r>
      <w:r>
        <w:rPr>
          <w:color w:val="231F20"/>
          <w:spacing w:val="-12"/>
        </w:rPr>
        <w:t xml:space="preserve"> </w:t>
      </w:r>
      <w:r>
        <w:rPr>
          <w:color w:val="231F20"/>
        </w:rPr>
        <w:t>klienten</w:t>
      </w:r>
      <w:r>
        <w:rPr>
          <w:color w:val="231F20"/>
          <w:spacing w:val="-12"/>
        </w:rPr>
        <w:t xml:space="preserve"> </w:t>
      </w:r>
      <w:r>
        <w:rPr>
          <w:color w:val="231F20"/>
        </w:rPr>
        <w:t>inn</w:t>
      </w:r>
      <w:r>
        <w:rPr>
          <w:color w:val="231F20"/>
          <w:spacing w:val="-12"/>
        </w:rPr>
        <w:t xml:space="preserve"> </w:t>
      </w:r>
      <w:r>
        <w:rPr>
          <w:color w:val="231F20"/>
        </w:rPr>
        <w:t>på</w:t>
      </w:r>
      <w:r>
        <w:rPr>
          <w:color w:val="231F20"/>
          <w:spacing w:val="-12"/>
        </w:rPr>
        <w:t xml:space="preserve"> </w:t>
      </w:r>
      <w:r>
        <w:rPr>
          <w:color w:val="231F20"/>
        </w:rPr>
        <w:t>kontoret,</w:t>
      </w:r>
      <w:r>
        <w:rPr>
          <w:color w:val="231F20"/>
          <w:spacing w:val="-12"/>
        </w:rPr>
        <w:t xml:space="preserve"> </w:t>
      </w:r>
      <w:r>
        <w:rPr>
          <w:color w:val="231F20"/>
        </w:rPr>
        <w:t>og</w:t>
      </w:r>
      <w:r>
        <w:rPr>
          <w:color w:val="231F20"/>
          <w:spacing w:val="-12"/>
        </w:rPr>
        <w:t xml:space="preserve"> </w:t>
      </w:r>
      <w:r>
        <w:rPr>
          <w:color w:val="231F20"/>
        </w:rPr>
        <w:t>de snakket sammen som vanlig uten å nevne hendelsen. Senere la Milton Erickson inn budskap som befalte klienten å reagere alminnelig i situasjoner der han tidligere var dominert av irrasjonell atferd og vrangforestillinger. Klienten, som måtte gjøre som stemmen</w:t>
      </w:r>
      <w:r>
        <w:rPr>
          <w:color w:val="231F20"/>
          <w:spacing w:val="3"/>
        </w:rPr>
        <w:t xml:space="preserve"> </w:t>
      </w:r>
      <w:r>
        <w:rPr>
          <w:color w:val="231F20"/>
        </w:rPr>
        <w:t>sa,</w:t>
      </w:r>
      <w:r>
        <w:rPr>
          <w:color w:val="231F20"/>
          <w:spacing w:val="3"/>
        </w:rPr>
        <w:t xml:space="preserve"> </w:t>
      </w:r>
      <w:r>
        <w:rPr>
          <w:color w:val="231F20"/>
        </w:rPr>
        <w:t>opptrådte</w:t>
      </w:r>
      <w:r>
        <w:rPr>
          <w:color w:val="231F20"/>
          <w:spacing w:val="3"/>
        </w:rPr>
        <w:t xml:space="preserve"> </w:t>
      </w:r>
      <w:r>
        <w:rPr>
          <w:color w:val="231F20"/>
        </w:rPr>
        <w:t>mer</w:t>
      </w:r>
      <w:r>
        <w:rPr>
          <w:color w:val="231F20"/>
          <w:spacing w:val="3"/>
        </w:rPr>
        <w:t xml:space="preserve"> </w:t>
      </w:r>
      <w:r>
        <w:rPr>
          <w:color w:val="231F20"/>
        </w:rPr>
        <w:t>og</w:t>
      </w:r>
      <w:r>
        <w:rPr>
          <w:color w:val="231F20"/>
          <w:spacing w:val="3"/>
        </w:rPr>
        <w:t xml:space="preserve"> </w:t>
      </w:r>
      <w:r>
        <w:rPr>
          <w:color w:val="231F20"/>
        </w:rPr>
        <w:t>mer</w:t>
      </w:r>
      <w:r>
        <w:rPr>
          <w:color w:val="231F20"/>
          <w:spacing w:val="4"/>
        </w:rPr>
        <w:t xml:space="preserve"> </w:t>
      </w:r>
      <w:r>
        <w:rPr>
          <w:color w:val="231F20"/>
        </w:rPr>
        <w:t>rasjonelt</w:t>
      </w:r>
      <w:r>
        <w:rPr>
          <w:color w:val="231F20"/>
          <w:spacing w:val="3"/>
        </w:rPr>
        <w:t xml:space="preserve"> </w:t>
      </w:r>
      <w:r>
        <w:rPr>
          <w:color w:val="231F20"/>
        </w:rPr>
        <w:t>og</w:t>
      </w:r>
      <w:r>
        <w:rPr>
          <w:color w:val="231F20"/>
          <w:spacing w:val="3"/>
        </w:rPr>
        <w:t xml:space="preserve"> </w:t>
      </w:r>
      <w:r>
        <w:rPr>
          <w:color w:val="231F20"/>
        </w:rPr>
        <w:t>fikk</w:t>
      </w:r>
      <w:r>
        <w:rPr>
          <w:color w:val="231F20"/>
          <w:spacing w:val="3"/>
        </w:rPr>
        <w:t xml:space="preserve"> </w:t>
      </w:r>
      <w:r>
        <w:rPr>
          <w:color w:val="231F20"/>
        </w:rPr>
        <w:t>nye</w:t>
      </w:r>
      <w:r>
        <w:rPr>
          <w:color w:val="231F20"/>
          <w:spacing w:val="3"/>
        </w:rPr>
        <w:t xml:space="preserve"> </w:t>
      </w:r>
      <w:r>
        <w:rPr>
          <w:color w:val="231F20"/>
        </w:rPr>
        <w:t>positive</w:t>
      </w:r>
      <w:r>
        <w:rPr>
          <w:color w:val="231F20"/>
          <w:spacing w:val="4"/>
        </w:rPr>
        <w:t xml:space="preserve"> </w:t>
      </w:r>
      <w:r>
        <w:rPr>
          <w:color w:val="231F20"/>
        </w:rPr>
        <w:t>erfaringer</w:t>
      </w:r>
      <w:r>
        <w:rPr>
          <w:color w:val="231F20"/>
          <w:spacing w:val="3"/>
        </w:rPr>
        <w:t xml:space="preserve"> </w:t>
      </w:r>
      <w:r>
        <w:rPr>
          <w:color w:val="231F20"/>
        </w:rPr>
        <w:t>fra</w:t>
      </w:r>
      <w:r>
        <w:rPr>
          <w:color w:val="231F20"/>
          <w:spacing w:val="3"/>
        </w:rPr>
        <w:t xml:space="preserve"> </w:t>
      </w:r>
      <w:r>
        <w:rPr>
          <w:color w:val="231F20"/>
          <w:spacing w:val="-2"/>
        </w:rPr>
        <w:t>sosial</w:t>
      </w:r>
    </w:p>
    <w:p w14:paraId="3E304AC3" w14:textId="77777777" w:rsidR="001419A2" w:rsidRDefault="001419A2">
      <w:pPr>
        <w:sectPr w:rsidR="001419A2">
          <w:pgSz w:w="9640" w:h="13610"/>
          <w:pgMar w:top="900" w:right="860" w:bottom="620" w:left="860" w:header="367" w:footer="425" w:gutter="0"/>
          <w:cols w:space="708"/>
        </w:sectPr>
      </w:pPr>
    </w:p>
    <w:p w14:paraId="5DB0FA86" w14:textId="77777777" w:rsidR="001419A2" w:rsidRDefault="00000000">
      <w:pPr>
        <w:pStyle w:val="Brdtekst"/>
        <w:spacing w:before="126"/>
        <w:ind w:left="330" w:right="101"/>
      </w:pPr>
      <w:r>
        <w:rPr>
          <w:color w:val="231F20"/>
        </w:rPr>
        <w:lastRenderedPageBreak/>
        <w:t>kontakt</w:t>
      </w:r>
      <w:r>
        <w:rPr>
          <w:color w:val="231F20"/>
          <w:spacing w:val="-7"/>
        </w:rPr>
        <w:t xml:space="preserve"> </w:t>
      </w:r>
      <w:r>
        <w:rPr>
          <w:color w:val="231F20"/>
        </w:rPr>
        <w:t>og</w:t>
      </w:r>
      <w:r>
        <w:rPr>
          <w:color w:val="231F20"/>
          <w:spacing w:val="-7"/>
        </w:rPr>
        <w:t xml:space="preserve"> </w:t>
      </w:r>
      <w:r>
        <w:rPr>
          <w:color w:val="231F20"/>
        </w:rPr>
        <w:t>å</w:t>
      </w:r>
      <w:r>
        <w:rPr>
          <w:color w:val="231F20"/>
          <w:spacing w:val="-7"/>
        </w:rPr>
        <w:t xml:space="preserve"> </w:t>
      </w:r>
      <w:r>
        <w:rPr>
          <w:color w:val="231F20"/>
        </w:rPr>
        <w:t>mestre</w:t>
      </w:r>
      <w:r>
        <w:rPr>
          <w:color w:val="231F20"/>
          <w:spacing w:val="-7"/>
        </w:rPr>
        <w:t xml:space="preserve"> </w:t>
      </w:r>
      <w:r>
        <w:rPr>
          <w:color w:val="231F20"/>
        </w:rPr>
        <w:t>eget</w:t>
      </w:r>
      <w:r>
        <w:rPr>
          <w:color w:val="231F20"/>
          <w:spacing w:val="-7"/>
        </w:rPr>
        <w:t xml:space="preserve"> </w:t>
      </w:r>
      <w:r>
        <w:rPr>
          <w:color w:val="231F20"/>
        </w:rPr>
        <w:t>liv.</w:t>
      </w:r>
      <w:r>
        <w:rPr>
          <w:color w:val="231F20"/>
          <w:spacing w:val="-7"/>
        </w:rPr>
        <w:t xml:space="preserve"> </w:t>
      </w:r>
      <w:r>
        <w:rPr>
          <w:color w:val="231F20"/>
        </w:rPr>
        <w:t>Milton</w:t>
      </w:r>
      <w:r>
        <w:rPr>
          <w:color w:val="231F20"/>
          <w:spacing w:val="-7"/>
        </w:rPr>
        <w:t xml:space="preserve"> </w:t>
      </w:r>
      <w:r>
        <w:rPr>
          <w:color w:val="231F20"/>
        </w:rPr>
        <w:t>Erickson</w:t>
      </w:r>
      <w:r>
        <w:rPr>
          <w:color w:val="231F20"/>
          <w:spacing w:val="-7"/>
        </w:rPr>
        <w:t xml:space="preserve"> </w:t>
      </w:r>
      <w:r>
        <w:rPr>
          <w:color w:val="231F20"/>
        </w:rPr>
        <w:t>lot</w:t>
      </w:r>
      <w:r>
        <w:rPr>
          <w:color w:val="231F20"/>
          <w:spacing w:val="-7"/>
        </w:rPr>
        <w:t xml:space="preserve"> </w:t>
      </w:r>
      <w:r>
        <w:rPr>
          <w:color w:val="231F20"/>
        </w:rPr>
        <w:t>som</w:t>
      </w:r>
      <w:r>
        <w:rPr>
          <w:color w:val="231F20"/>
          <w:spacing w:val="-7"/>
        </w:rPr>
        <w:t xml:space="preserve"> </w:t>
      </w:r>
      <w:r>
        <w:rPr>
          <w:color w:val="231F20"/>
        </w:rPr>
        <w:t>ingenting</w:t>
      </w:r>
      <w:r>
        <w:rPr>
          <w:color w:val="231F20"/>
          <w:spacing w:val="-7"/>
        </w:rPr>
        <w:t xml:space="preserve"> </w:t>
      </w:r>
      <w:r>
        <w:rPr>
          <w:color w:val="231F20"/>
        </w:rPr>
        <w:t>og</w:t>
      </w:r>
      <w:r>
        <w:rPr>
          <w:color w:val="231F20"/>
          <w:spacing w:val="-7"/>
        </w:rPr>
        <w:t xml:space="preserve"> </w:t>
      </w:r>
      <w:r>
        <w:rPr>
          <w:color w:val="231F20"/>
        </w:rPr>
        <w:t>fortsatte</w:t>
      </w:r>
      <w:r>
        <w:rPr>
          <w:color w:val="231F20"/>
          <w:spacing w:val="-7"/>
        </w:rPr>
        <w:t xml:space="preserve"> </w:t>
      </w:r>
      <w:r>
        <w:rPr>
          <w:color w:val="231F20"/>
        </w:rPr>
        <w:t>samtalene som</w:t>
      </w:r>
      <w:r>
        <w:rPr>
          <w:color w:val="231F20"/>
          <w:spacing w:val="-13"/>
        </w:rPr>
        <w:t xml:space="preserve"> </w:t>
      </w:r>
      <w:r>
        <w:rPr>
          <w:color w:val="231F20"/>
        </w:rPr>
        <w:t>før.</w:t>
      </w:r>
      <w:r>
        <w:rPr>
          <w:color w:val="231F20"/>
          <w:spacing w:val="-12"/>
        </w:rPr>
        <w:t xml:space="preserve"> </w:t>
      </w:r>
      <w:r>
        <w:rPr>
          <w:color w:val="231F20"/>
        </w:rPr>
        <w:t>På</w:t>
      </w:r>
      <w:r>
        <w:rPr>
          <w:color w:val="231F20"/>
          <w:spacing w:val="-13"/>
        </w:rPr>
        <w:t xml:space="preserve"> </w:t>
      </w:r>
      <w:r>
        <w:rPr>
          <w:color w:val="231F20"/>
        </w:rPr>
        <w:t>en</w:t>
      </w:r>
      <w:r>
        <w:rPr>
          <w:color w:val="231F20"/>
          <w:spacing w:val="-12"/>
        </w:rPr>
        <w:t xml:space="preserve"> </w:t>
      </w:r>
      <w:r>
        <w:rPr>
          <w:color w:val="231F20"/>
        </w:rPr>
        <w:t>konsultasjon</w:t>
      </w:r>
      <w:r>
        <w:rPr>
          <w:color w:val="231F20"/>
          <w:spacing w:val="-13"/>
        </w:rPr>
        <w:t xml:space="preserve"> </w:t>
      </w:r>
      <w:r>
        <w:rPr>
          <w:color w:val="231F20"/>
        </w:rPr>
        <w:t>sa</w:t>
      </w:r>
      <w:r>
        <w:rPr>
          <w:color w:val="231F20"/>
          <w:spacing w:val="-12"/>
        </w:rPr>
        <w:t xml:space="preserve"> </w:t>
      </w:r>
      <w:r>
        <w:rPr>
          <w:color w:val="231F20"/>
        </w:rPr>
        <w:t>klienten</w:t>
      </w:r>
      <w:r>
        <w:rPr>
          <w:color w:val="231F20"/>
          <w:spacing w:val="-13"/>
        </w:rPr>
        <w:t xml:space="preserve"> </w:t>
      </w:r>
      <w:r>
        <w:rPr>
          <w:color w:val="231F20"/>
        </w:rPr>
        <w:t>plutselig:</w:t>
      </w:r>
      <w:r>
        <w:rPr>
          <w:color w:val="231F20"/>
          <w:spacing w:val="-12"/>
        </w:rPr>
        <w:t xml:space="preserve"> </w:t>
      </w:r>
      <w:r>
        <w:rPr>
          <w:color w:val="231F20"/>
        </w:rPr>
        <w:t>«La</w:t>
      </w:r>
      <w:r>
        <w:rPr>
          <w:color w:val="231F20"/>
          <w:spacing w:val="-12"/>
        </w:rPr>
        <w:t xml:space="preserve"> </w:t>
      </w:r>
      <w:r>
        <w:rPr>
          <w:color w:val="231F20"/>
        </w:rPr>
        <w:t>oss</w:t>
      </w:r>
      <w:r>
        <w:rPr>
          <w:color w:val="231F20"/>
          <w:spacing w:val="-13"/>
        </w:rPr>
        <w:t xml:space="preserve"> </w:t>
      </w:r>
      <w:r>
        <w:rPr>
          <w:color w:val="231F20"/>
        </w:rPr>
        <w:t>slutte</w:t>
      </w:r>
      <w:r>
        <w:rPr>
          <w:color w:val="231F20"/>
          <w:spacing w:val="-12"/>
        </w:rPr>
        <w:t xml:space="preserve"> </w:t>
      </w:r>
      <w:r>
        <w:rPr>
          <w:color w:val="231F20"/>
        </w:rPr>
        <w:t>med</w:t>
      </w:r>
      <w:r>
        <w:rPr>
          <w:color w:val="231F20"/>
          <w:spacing w:val="-13"/>
        </w:rPr>
        <w:t xml:space="preserve"> </w:t>
      </w:r>
      <w:r>
        <w:rPr>
          <w:color w:val="231F20"/>
        </w:rPr>
        <w:t>dette</w:t>
      </w:r>
      <w:r>
        <w:rPr>
          <w:color w:val="231F20"/>
          <w:spacing w:val="-12"/>
        </w:rPr>
        <w:t xml:space="preserve"> </w:t>
      </w:r>
      <w:r>
        <w:rPr>
          <w:color w:val="231F20"/>
        </w:rPr>
        <w:t>tullet.»</w:t>
      </w:r>
      <w:r>
        <w:rPr>
          <w:color w:val="231F20"/>
          <w:spacing w:val="-13"/>
        </w:rPr>
        <w:t xml:space="preserve"> </w:t>
      </w:r>
      <w:r>
        <w:rPr>
          <w:color w:val="231F20"/>
        </w:rPr>
        <w:t>Dette ble begynnelsen på behandlingens avslutning.</w:t>
      </w:r>
    </w:p>
    <w:p w14:paraId="6987BECB" w14:textId="77777777" w:rsidR="001419A2" w:rsidRDefault="00000000">
      <w:pPr>
        <w:pStyle w:val="Brdtekst"/>
        <w:ind w:left="330" w:right="100"/>
      </w:pPr>
      <w:r>
        <w:rPr>
          <w:color w:val="231F20"/>
        </w:rPr>
        <w:t>Ikke</w:t>
      </w:r>
      <w:r>
        <w:rPr>
          <w:color w:val="231F20"/>
          <w:spacing w:val="-1"/>
        </w:rPr>
        <w:t xml:space="preserve"> </w:t>
      </w:r>
      <w:r>
        <w:rPr>
          <w:color w:val="231F20"/>
        </w:rPr>
        <w:t>så</w:t>
      </w:r>
      <w:r>
        <w:rPr>
          <w:color w:val="231F20"/>
          <w:spacing w:val="-1"/>
        </w:rPr>
        <w:t xml:space="preserve"> </w:t>
      </w:r>
      <w:r>
        <w:rPr>
          <w:color w:val="231F20"/>
        </w:rPr>
        <w:t>sjelden</w:t>
      </w:r>
      <w:r>
        <w:rPr>
          <w:color w:val="231F20"/>
          <w:spacing w:val="-1"/>
        </w:rPr>
        <w:t xml:space="preserve"> </w:t>
      </w:r>
      <w:r>
        <w:rPr>
          <w:color w:val="231F20"/>
        </w:rPr>
        <w:t>nedtoner</w:t>
      </w:r>
      <w:r>
        <w:rPr>
          <w:color w:val="231F20"/>
          <w:spacing w:val="-1"/>
        </w:rPr>
        <w:t xml:space="preserve"> </w:t>
      </w:r>
      <w:r>
        <w:rPr>
          <w:color w:val="231F20"/>
        </w:rPr>
        <w:t>klienten</w:t>
      </w:r>
      <w:r>
        <w:rPr>
          <w:color w:val="231F20"/>
          <w:spacing w:val="-1"/>
        </w:rPr>
        <w:t xml:space="preserve"> </w:t>
      </w:r>
      <w:r>
        <w:rPr>
          <w:color w:val="231F20"/>
        </w:rPr>
        <w:t>alvoret</w:t>
      </w:r>
      <w:r>
        <w:rPr>
          <w:color w:val="231F20"/>
          <w:spacing w:val="-1"/>
        </w:rPr>
        <w:t xml:space="preserve"> </w:t>
      </w:r>
      <w:r>
        <w:rPr>
          <w:color w:val="231F20"/>
        </w:rPr>
        <w:t>i</w:t>
      </w:r>
      <w:r>
        <w:rPr>
          <w:color w:val="231F20"/>
          <w:spacing w:val="-1"/>
        </w:rPr>
        <w:t xml:space="preserve"> </w:t>
      </w:r>
      <w:r>
        <w:rPr>
          <w:color w:val="231F20"/>
        </w:rPr>
        <w:t>en</w:t>
      </w:r>
      <w:r>
        <w:rPr>
          <w:color w:val="231F20"/>
          <w:spacing w:val="-1"/>
        </w:rPr>
        <w:t xml:space="preserve"> </w:t>
      </w:r>
      <w:r>
        <w:rPr>
          <w:color w:val="231F20"/>
        </w:rPr>
        <w:t>situasjon</w:t>
      </w:r>
      <w:r>
        <w:rPr>
          <w:color w:val="231F20"/>
          <w:spacing w:val="-1"/>
        </w:rPr>
        <w:t xml:space="preserve"> </w:t>
      </w:r>
      <w:r>
        <w:rPr>
          <w:color w:val="231F20"/>
        </w:rPr>
        <w:t>etter</w:t>
      </w:r>
      <w:r>
        <w:rPr>
          <w:color w:val="231F20"/>
          <w:spacing w:val="-1"/>
        </w:rPr>
        <w:t xml:space="preserve"> </w:t>
      </w:r>
      <w:r>
        <w:rPr>
          <w:color w:val="231F20"/>
        </w:rPr>
        <w:t>at</w:t>
      </w:r>
      <w:r>
        <w:rPr>
          <w:color w:val="231F20"/>
          <w:spacing w:val="-1"/>
        </w:rPr>
        <w:t xml:space="preserve"> </w:t>
      </w:r>
      <w:r>
        <w:rPr>
          <w:color w:val="231F20"/>
        </w:rPr>
        <w:t>de</w:t>
      </w:r>
      <w:r>
        <w:rPr>
          <w:color w:val="231F20"/>
          <w:spacing w:val="-1"/>
        </w:rPr>
        <w:t xml:space="preserve"> </w:t>
      </w:r>
      <w:r>
        <w:rPr>
          <w:color w:val="231F20"/>
        </w:rPr>
        <w:t>har</w:t>
      </w:r>
      <w:r>
        <w:rPr>
          <w:color w:val="231F20"/>
          <w:spacing w:val="-1"/>
        </w:rPr>
        <w:t xml:space="preserve"> </w:t>
      </w:r>
      <w:r>
        <w:rPr>
          <w:color w:val="231F20"/>
        </w:rPr>
        <w:t>fått</w:t>
      </w:r>
      <w:r>
        <w:rPr>
          <w:color w:val="231F20"/>
          <w:spacing w:val="-1"/>
        </w:rPr>
        <w:t xml:space="preserve"> </w:t>
      </w:r>
      <w:r>
        <w:rPr>
          <w:color w:val="231F20"/>
        </w:rPr>
        <w:t>støtte</w:t>
      </w:r>
      <w:r>
        <w:rPr>
          <w:color w:val="231F20"/>
          <w:spacing w:val="-1"/>
        </w:rPr>
        <w:t xml:space="preserve"> </w:t>
      </w:r>
      <w:r>
        <w:rPr>
          <w:color w:val="231F20"/>
        </w:rPr>
        <w:t>for</w:t>
      </w:r>
      <w:r>
        <w:rPr>
          <w:color w:val="231F20"/>
          <w:spacing w:val="-1"/>
        </w:rPr>
        <w:t xml:space="preserve"> </w:t>
      </w:r>
      <w:r>
        <w:rPr>
          <w:color w:val="231F20"/>
        </w:rPr>
        <w:t>at det</w:t>
      </w:r>
      <w:r>
        <w:rPr>
          <w:color w:val="231F20"/>
          <w:spacing w:val="-5"/>
        </w:rPr>
        <w:t xml:space="preserve"> </w:t>
      </w:r>
      <w:r>
        <w:rPr>
          <w:color w:val="231F20"/>
        </w:rPr>
        <w:t>må</w:t>
      </w:r>
      <w:r>
        <w:rPr>
          <w:color w:val="231F20"/>
          <w:spacing w:val="-5"/>
        </w:rPr>
        <w:t xml:space="preserve"> </w:t>
      </w:r>
      <w:r>
        <w:rPr>
          <w:color w:val="231F20"/>
        </w:rPr>
        <w:t>være</w:t>
      </w:r>
      <w:r>
        <w:rPr>
          <w:color w:val="231F20"/>
          <w:spacing w:val="-5"/>
        </w:rPr>
        <w:t xml:space="preserve"> </w:t>
      </w:r>
      <w:r>
        <w:rPr>
          <w:color w:val="231F20"/>
        </w:rPr>
        <w:t>vanskelig</w:t>
      </w:r>
      <w:r>
        <w:rPr>
          <w:color w:val="231F20"/>
          <w:spacing w:val="-5"/>
        </w:rPr>
        <w:t xml:space="preserve"> </w:t>
      </w:r>
      <w:r>
        <w:rPr>
          <w:color w:val="231F20"/>
        </w:rPr>
        <w:t>å</w:t>
      </w:r>
      <w:r>
        <w:rPr>
          <w:color w:val="231F20"/>
          <w:spacing w:val="-5"/>
        </w:rPr>
        <w:t xml:space="preserve"> </w:t>
      </w:r>
      <w:r>
        <w:rPr>
          <w:color w:val="231F20"/>
        </w:rPr>
        <w:t>oppleve</w:t>
      </w:r>
      <w:r>
        <w:rPr>
          <w:color w:val="231F20"/>
          <w:spacing w:val="-5"/>
        </w:rPr>
        <w:t xml:space="preserve"> </w:t>
      </w:r>
      <w:r>
        <w:rPr>
          <w:color w:val="231F20"/>
        </w:rPr>
        <w:t>det</w:t>
      </w:r>
      <w:r>
        <w:rPr>
          <w:color w:val="231F20"/>
          <w:spacing w:val="-5"/>
        </w:rPr>
        <w:t xml:space="preserve"> </w:t>
      </w:r>
      <w:r>
        <w:rPr>
          <w:color w:val="231F20"/>
        </w:rPr>
        <w:t>han/hun</w:t>
      </w:r>
      <w:r>
        <w:rPr>
          <w:color w:val="231F20"/>
          <w:spacing w:val="-5"/>
        </w:rPr>
        <w:t xml:space="preserve"> </w:t>
      </w:r>
      <w:r>
        <w:rPr>
          <w:color w:val="231F20"/>
        </w:rPr>
        <w:t>opplever.</w:t>
      </w:r>
      <w:r>
        <w:rPr>
          <w:color w:val="231F20"/>
          <w:spacing w:val="-5"/>
        </w:rPr>
        <w:t xml:space="preserve"> </w:t>
      </w:r>
      <w:r>
        <w:rPr>
          <w:color w:val="231F20"/>
        </w:rPr>
        <w:t>Dette</w:t>
      </w:r>
      <w:r>
        <w:rPr>
          <w:color w:val="231F20"/>
          <w:spacing w:val="-5"/>
        </w:rPr>
        <w:t xml:space="preserve"> </w:t>
      </w:r>
      <w:r>
        <w:rPr>
          <w:color w:val="231F20"/>
        </w:rPr>
        <w:t>betyr</w:t>
      </w:r>
      <w:r>
        <w:rPr>
          <w:color w:val="231F20"/>
          <w:spacing w:val="-5"/>
        </w:rPr>
        <w:t xml:space="preserve"> </w:t>
      </w:r>
      <w:r>
        <w:rPr>
          <w:color w:val="231F20"/>
        </w:rPr>
        <w:t>ikke</w:t>
      </w:r>
      <w:r>
        <w:rPr>
          <w:color w:val="231F20"/>
          <w:spacing w:val="-5"/>
        </w:rPr>
        <w:t xml:space="preserve"> </w:t>
      </w:r>
      <w:r>
        <w:rPr>
          <w:color w:val="231F20"/>
        </w:rPr>
        <w:t>at</w:t>
      </w:r>
      <w:r>
        <w:rPr>
          <w:color w:val="231F20"/>
          <w:spacing w:val="-5"/>
        </w:rPr>
        <w:t xml:space="preserve"> </w:t>
      </w:r>
      <w:r>
        <w:rPr>
          <w:color w:val="231F20"/>
        </w:rPr>
        <w:t>terapeuten støtter</w:t>
      </w:r>
      <w:r>
        <w:rPr>
          <w:color w:val="231F20"/>
          <w:spacing w:val="-2"/>
        </w:rPr>
        <w:t xml:space="preserve"> </w:t>
      </w:r>
      <w:r>
        <w:rPr>
          <w:color w:val="231F20"/>
        </w:rPr>
        <w:t>klientens</w:t>
      </w:r>
      <w:r>
        <w:rPr>
          <w:color w:val="231F20"/>
          <w:spacing w:val="-2"/>
        </w:rPr>
        <w:t xml:space="preserve"> </w:t>
      </w:r>
      <w:r>
        <w:rPr>
          <w:color w:val="231F20"/>
        </w:rPr>
        <w:t>versjon,</w:t>
      </w:r>
      <w:r>
        <w:rPr>
          <w:color w:val="231F20"/>
          <w:spacing w:val="-2"/>
        </w:rPr>
        <w:t xml:space="preserve"> </w:t>
      </w:r>
      <w:r>
        <w:rPr>
          <w:color w:val="231F20"/>
        </w:rPr>
        <w:t>men</w:t>
      </w:r>
      <w:r>
        <w:rPr>
          <w:color w:val="231F20"/>
          <w:spacing w:val="-2"/>
        </w:rPr>
        <w:t xml:space="preserve"> </w:t>
      </w:r>
      <w:r>
        <w:rPr>
          <w:color w:val="231F20"/>
        </w:rPr>
        <w:t>klientens</w:t>
      </w:r>
      <w:r>
        <w:rPr>
          <w:color w:val="231F20"/>
          <w:spacing w:val="-2"/>
        </w:rPr>
        <w:t xml:space="preserve"> </w:t>
      </w:r>
      <w:r>
        <w:rPr>
          <w:color w:val="231F20"/>
        </w:rPr>
        <w:t>følelsesmessige</w:t>
      </w:r>
      <w:r>
        <w:rPr>
          <w:color w:val="231F20"/>
          <w:spacing w:val="-2"/>
        </w:rPr>
        <w:t xml:space="preserve"> </w:t>
      </w:r>
      <w:r>
        <w:rPr>
          <w:color w:val="231F20"/>
        </w:rPr>
        <w:t>reaksjoner.</w:t>
      </w:r>
      <w:r>
        <w:rPr>
          <w:color w:val="231F20"/>
          <w:spacing w:val="-2"/>
        </w:rPr>
        <w:t xml:space="preserve"> </w:t>
      </w:r>
      <w:r>
        <w:rPr>
          <w:color w:val="231F20"/>
        </w:rPr>
        <w:t>I</w:t>
      </w:r>
      <w:r>
        <w:rPr>
          <w:color w:val="231F20"/>
          <w:spacing w:val="-2"/>
        </w:rPr>
        <w:t xml:space="preserve"> </w:t>
      </w:r>
      <w:r>
        <w:rPr>
          <w:color w:val="231F20"/>
        </w:rPr>
        <w:t>LBTS</w:t>
      </w:r>
      <w:r>
        <w:rPr>
          <w:color w:val="231F20"/>
          <w:spacing w:val="-2"/>
        </w:rPr>
        <w:t xml:space="preserve"> </w:t>
      </w:r>
      <w:r>
        <w:rPr>
          <w:color w:val="231F20"/>
        </w:rPr>
        <w:t>behandler man</w:t>
      </w:r>
      <w:r>
        <w:rPr>
          <w:color w:val="231F20"/>
          <w:spacing w:val="-10"/>
        </w:rPr>
        <w:t xml:space="preserve"> </w:t>
      </w:r>
      <w:r>
        <w:rPr>
          <w:color w:val="231F20"/>
        </w:rPr>
        <w:t>ikke</w:t>
      </w:r>
      <w:r>
        <w:rPr>
          <w:color w:val="231F20"/>
          <w:spacing w:val="-10"/>
        </w:rPr>
        <w:t xml:space="preserve"> </w:t>
      </w:r>
      <w:r>
        <w:rPr>
          <w:color w:val="231F20"/>
        </w:rPr>
        <w:t>realiteter.</w:t>
      </w:r>
      <w:r>
        <w:rPr>
          <w:color w:val="231F20"/>
          <w:spacing w:val="-10"/>
        </w:rPr>
        <w:t xml:space="preserve"> </w:t>
      </w:r>
      <w:r>
        <w:rPr>
          <w:color w:val="231F20"/>
        </w:rPr>
        <w:t>Man</w:t>
      </w:r>
      <w:r>
        <w:rPr>
          <w:color w:val="231F20"/>
          <w:spacing w:val="-10"/>
        </w:rPr>
        <w:t xml:space="preserve"> </w:t>
      </w:r>
      <w:r>
        <w:rPr>
          <w:color w:val="231F20"/>
        </w:rPr>
        <w:t>behandler</w:t>
      </w:r>
      <w:r>
        <w:rPr>
          <w:color w:val="231F20"/>
          <w:spacing w:val="-10"/>
        </w:rPr>
        <w:t xml:space="preserve"> </w:t>
      </w:r>
      <w:r>
        <w:rPr>
          <w:color w:val="231F20"/>
        </w:rPr>
        <w:t>mentale</w:t>
      </w:r>
      <w:r>
        <w:rPr>
          <w:color w:val="231F20"/>
          <w:spacing w:val="-10"/>
        </w:rPr>
        <w:t xml:space="preserve"> </w:t>
      </w:r>
      <w:r>
        <w:rPr>
          <w:color w:val="231F20"/>
        </w:rPr>
        <w:t>elementer</w:t>
      </w:r>
      <w:r>
        <w:rPr>
          <w:color w:val="231F20"/>
          <w:spacing w:val="-10"/>
        </w:rPr>
        <w:t xml:space="preserve"> </w:t>
      </w:r>
      <w:r>
        <w:rPr>
          <w:color w:val="231F20"/>
        </w:rPr>
        <w:t>og</w:t>
      </w:r>
      <w:r>
        <w:rPr>
          <w:color w:val="231F20"/>
          <w:spacing w:val="-10"/>
        </w:rPr>
        <w:t xml:space="preserve"> </w:t>
      </w:r>
      <w:r>
        <w:rPr>
          <w:color w:val="231F20"/>
        </w:rPr>
        <w:t>følelser,</w:t>
      </w:r>
      <w:r>
        <w:rPr>
          <w:color w:val="231F20"/>
          <w:spacing w:val="-10"/>
        </w:rPr>
        <w:t xml:space="preserve"> </w:t>
      </w:r>
      <w:r>
        <w:rPr>
          <w:color w:val="231F20"/>
        </w:rPr>
        <w:t>med</w:t>
      </w:r>
      <w:r>
        <w:rPr>
          <w:color w:val="231F20"/>
          <w:spacing w:val="-10"/>
        </w:rPr>
        <w:t xml:space="preserve"> </w:t>
      </w:r>
      <w:r>
        <w:rPr>
          <w:color w:val="231F20"/>
        </w:rPr>
        <w:t>den</w:t>
      </w:r>
      <w:r>
        <w:rPr>
          <w:color w:val="231F20"/>
          <w:spacing w:val="-10"/>
        </w:rPr>
        <w:t xml:space="preserve"> </w:t>
      </w:r>
      <w:r>
        <w:rPr>
          <w:color w:val="231F20"/>
        </w:rPr>
        <w:t>følge</w:t>
      </w:r>
      <w:r>
        <w:rPr>
          <w:color w:val="231F20"/>
          <w:spacing w:val="-10"/>
        </w:rPr>
        <w:t xml:space="preserve"> </w:t>
      </w:r>
      <w:r>
        <w:rPr>
          <w:color w:val="231F20"/>
        </w:rPr>
        <w:t>at</w:t>
      </w:r>
      <w:r>
        <w:rPr>
          <w:color w:val="231F20"/>
          <w:spacing w:val="-10"/>
        </w:rPr>
        <w:t xml:space="preserve"> </w:t>
      </w:r>
      <w:r>
        <w:rPr>
          <w:color w:val="231F20"/>
        </w:rPr>
        <w:t>de reelle realitetene ofte dukker opp av seg selv.</w:t>
      </w:r>
    </w:p>
    <w:p w14:paraId="17AF62F7" w14:textId="77777777" w:rsidR="001419A2" w:rsidRDefault="00000000">
      <w:pPr>
        <w:pStyle w:val="Overskrift5"/>
        <w:jc w:val="both"/>
      </w:pPr>
      <w:r>
        <w:rPr>
          <w:color w:val="231F20"/>
        </w:rPr>
        <w:t>Klientenes</w:t>
      </w:r>
      <w:r>
        <w:rPr>
          <w:color w:val="231F20"/>
          <w:spacing w:val="-9"/>
        </w:rPr>
        <w:t xml:space="preserve"> </w:t>
      </w:r>
      <w:r>
        <w:rPr>
          <w:color w:val="231F20"/>
          <w:spacing w:val="-2"/>
        </w:rPr>
        <w:t>endringsevne</w:t>
      </w:r>
    </w:p>
    <w:p w14:paraId="3E7462D1" w14:textId="77777777" w:rsidR="001419A2" w:rsidRDefault="00000000">
      <w:pPr>
        <w:pStyle w:val="Brdtekst"/>
        <w:spacing w:before="123"/>
        <w:ind w:left="330" w:right="100"/>
      </w:pPr>
      <w:r>
        <w:rPr>
          <w:color w:val="231F20"/>
        </w:rPr>
        <w:t>Klientenes</w:t>
      </w:r>
      <w:r>
        <w:rPr>
          <w:color w:val="231F20"/>
          <w:spacing w:val="-3"/>
        </w:rPr>
        <w:t xml:space="preserve"> </w:t>
      </w:r>
      <w:r>
        <w:rPr>
          <w:color w:val="231F20"/>
        </w:rPr>
        <w:t>endringsevne</w:t>
      </w:r>
      <w:r>
        <w:rPr>
          <w:color w:val="231F20"/>
          <w:spacing w:val="-3"/>
        </w:rPr>
        <w:t xml:space="preserve"> </w:t>
      </w:r>
      <w:r>
        <w:rPr>
          <w:color w:val="231F20"/>
        </w:rPr>
        <w:t>vil</w:t>
      </w:r>
      <w:r>
        <w:rPr>
          <w:color w:val="231F20"/>
          <w:spacing w:val="-3"/>
        </w:rPr>
        <w:t xml:space="preserve"> </w:t>
      </w:r>
      <w:r>
        <w:rPr>
          <w:color w:val="231F20"/>
        </w:rPr>
        <w:t>være</w:t>
      </w:r>
      <w:r>
        <w:rPr>
          <w:color w:val="231F20"/>
          <w:spacing w:val="-3"/>
        </w:rPr>
        <w:t xml:space="preserve"> </w:t>
      </w:r>
      <w:r>
        <w:rPr>
          <w:color w:val="231F20"/>
        </w:rPr>
        <w:t>forbundet</w:t>
      </w:r>
      <w:r>
        <w:rPr>
          <w:color w:val="231F20"/>
          <w:spacing w:val="-3"/>
        </w:rPr>
        <w:t xml:space="preserve"> </w:t>
      </w:r>
      <w:r>
        <w:rPr>
          <w:color w:val="231F20"/>
        </w:rPr>
        <w:t>med</w:t>
      </w:r>
      <w:r>
        <w:rPr>
          <w:color w:val="231F20"/>
          <w:spacing w:val="-3"/>
        </w:rPr>
        <w:t xml:space="preserve"> </w:t>
      </w:r>
      <w:r>
        <w:rPr>
          <w:color w:val="231F20"/>
        </w:rPr>
        <w:t>evnen</w:t>
      </w:r>
      <w:r>
        <w:rPr>
          <w:color w:val="231F20"/>
          <w:spacing w:val="-3"/>
        </w:rPr>
        <w:t xml:space="preserve"> </w:t>
      </w:r>
      <w:r>
        <w:rPr>
          <w:color w:val="231F20"/>
        </w:rPr>
        <w:t>til</w:t>
      </w:r>
      <w:r>
        <w:rPr>
          <w:color w:val="231F20"/>
          <w:spacing w:val="-3"/>
        </w:rPr>
        <w:t xml:space="preserve"> </w:t>
      </w:r>
      <w:r>
        <w:rPr>
          <w:color w:val="231F20"/>
        </w:rPr>
        <w:t>å</w:t>
      </w:r>
      <w:r>
        <w:rPr>
          <w:color w:val="231F20"/>
          <w:spacing w:val="-3"/>
        </w:rPr>
        <w:t xml:space="preserve"> </w:t>
      </w:r>
      <w:r>
        <w:rPr>
          <w:color w:val="231F20"/>
        </w:rPr>
        <w:t>endre</w:t>
      </w:r>
      <w:r>
        <w:rPr>
          <w:color w:val="231F20"/>
          <w:spacing w:val="-3"/>
        </w:rPr>
        <w:t xml:space="preserve"> </w:t>
      </w:r>
      <w:r>
        <w:rPr>
          <w:color w:val="231F20"/>
        </w:rPr>
        <w:t>det</w:t>
      </w:r>
      <w:r>
        <w:rPr>
          <w:color w:val="231F20"/>
          <w:spacing w:val="-3"/>
        </w:rPr>
        <w:t xml:space="preserve"> </w:t>
      </w:r>
      <w:r>
        <w:rPr>
          <w:color w:val="231F20"/>
        </w:rPr>
        <w:t>psykiske</w:t>
      </w:r>
      <w:r>
        <w:rPr>
          <w:color w:val="231F20"/>
          <w:spacing w:val="-3"/>
        </w:rPr>
        <w:t xml:space="preserve"> </w:t>
      </w:r>
      <w:r>
        <w:rPr>
          <w:color w:val="231F20"/>
        </w:rPr>
        <w:t>mate- rialet</w:t>
      </w:r>
      <w:r>
        <w:rPr>
          <w:color w:val="231F20"/>
          <w:spacing w:val="-7"/>
        </w:rPr>
        <w:t xml:space="preserve"> </w:t>
      </w:r>
      <w:r>
        <w:rPr>
          <w:color w:val="231F20"/>
        </w:rPr>
        <w:t>som</w:t>
      </w:r>
      <w:r>
        <w:rPr>
          <w:color w:val="231F20"/>
          <w:spacing w:val="-7"/>
        </w:rPr>
        <w:t xml:space="preserve"> </w:t>
      </w:r>
      <w:r>
        <w:rPr>
          <w:color w:val="231F20"/>
        </w:rPr>
        <w:t>forårsaker</w:t>
      </w:r>
      <w:r>
        <w:rPr>
          <w:color w:val="231F20"/>
          <w:spacing w:val="-7"/>
        </w:rPr>
        <w:t xml:space="preserve"> </w:t>
      </w:r>
      <w:r>
        <w:rPr>
          <w:color w:val="231F20"/>
        </w:rPr>
        <w:t>den</w:t>
      </w:r>
      <w:r>
        <w:rPr>
          <w:color w:val="231F20"/>
          <w:spacing w:val="-7"/>
        </w:rPr>
        <w:t xml:space="preserve"> </w:t>
      </w:r>
      <w:r>
        <w:rPr>
          <w:color w:val="231F20"/>
        </w:rPr>
        <w:t>øyeblikkelig</w:t>
      </w:r>
      <w:r>
        <w:rPr>
          <w:color w:val="231F20"/>
          <w:spacing w:val="-7"/>
        </w:rPr>
        <w:t xml:space="preserve"> </w:t>
      </w:r>
      <w:r>
        <w:rPr>
          <w:color w:val="231F20"/>
        </w:rPr>
        <w:t>opplevde</w:t>
      </w:r>
      <w:r>
        <w:rPr>
          <w:color w:val="231F20"/>
          <w:spacing w:val="-7"/>
        </w:rPr>
        <w:t xml:space="preserve"> </w:t>
      </w:r>
      <w:r>
        <w:rPr>
          <w:color w:val="231F20"/>
        </w:rPr>
        <w:t>psykiske</w:t>
      </w:r>
      <w:r>
        <w:rPr>
          <w:color w:val="231F20"/>
          <w:spacing w:val="-7"/>
        </w:rPr>
        <w:t xml:space="preserve"> </w:t>
      </w:r>
      <w:r>
        <w:rPr>
          <w:color w:val="231F20"/>
        </w:rPr>
        <w:t>plagen.</w:t>
      </w:r>
      <w:r>
        <w:rPr>
          <w:color w:val="231F20"/>
          <w:spacing w:val="-7"/>
        </w:rPr>
        <w:t xml:space="preserve"> </w:t>
      </w:r>
      <w:r>
        <w:rPr>
          <w:color w:val="231F20"/>
        </w:rPr>
        <w:t>Det</w:t>
      </w:r>
      <w:r>
        <w:rPr>
          <w:color w:val="231F20"/>
          <w:spacing w:val="-7"/>
        </w:rPr>
        <w:t xml:space="preserve"> </w:t>
      </w:r>
      <w:r>
        <w:rPr>
          <w:color w:val="231F20"/>
        </w:rPr>
        <w:t>er</w:t>
      </w:r>
      <w:r>
        <w:rPr>
          <w:color w:val="231F20"/>
          <w:spacing w:val="-7"/>
        </w:rPr>
        <w:t xml:space="preserve"> </w:t>
      </w:r>
      <w:r>
        <w:rPr>
          <w:color w:val="231F20"/>
        </w:rPr>
        <w:t>store</w:t>
      </w:r>
      <w:r>
        <w:rPr>
          <w:color w:val="231F20"/>
          <w:spacing w:val="-7"/>
        </w:rPr>
        <w:t xml:space="preserve"> </w:t>
      </w:r>
      <w:r>
        <w:rPr>
          <w:color w:val="231F20"/>
        </w:rPr>
        <w:t>forskjel- ler</w:t>
      </w:r>
      <w:r>
        <w:rPr>
          <w:color w:val="231F20"/>
          <w:spacing w:val="-3"/>
        </w:rPr>
        <w:t xml:space="preserve"> </w:t>
      </w:r>
      <w:r>
        <w:rPr>
          <w:color w:val="231F20"/>
        </w:rPr>
        <w:t>på</w:t>
      </w:r>
      <w:r>
        <w:rPr>
          <w:color w:val="231F20"/>
          <w:spacing w:val="-3"/>
        </w:rPr>
        <w:t xml:space="preserve"> </w:t>
      </w:r>
      <w:r>
        <w:rPr>
          <w:color w:val="231F20"/>
        </w:rPr>
        <w:t>klientenes</w:t>
      </w:r>
      <w:r>
        <w:rPr>
          <w:color w:val="231F20"/>
          <w:spacing w:val="-3"/>
        </w:rPr>
        <w:t xml:space="preserve"> </w:t>
      </w:r>
      <w:r>
        <w:rPr>
          <w:color w:val="231F20"/>
        </w:rPr>
        <w:t>evne</w:t>
      </w:r>
      <w:r>
        <w:rPr>
          <w:color w:val="231F20"/>
          <w:spacing w:val="-3"/>
        </w:rPr>
        <w:t xml:space="preserve"> </w:t>
      </w:r>
      <w:r>
        <w:rPr>
          <w:color w:val="231F20"/>
        </w:rPr>
        <w:t>til</w:t>
      </w:r>
      <w:r>
        <w:rPr>
          <w:color w:val="231F20"/>
          <w:spacing w:val="-3"/>
        </w:rPr>
        <w:t xml:space="preserve"> </w:t>
      </w:r>
      <w:r>
        <w:rPr>
          <w:color w:val="231F20"/>
        </w:rPr>
        <w:t>psykisk</w:t>
      </w:r>
      <w:r>
        <w:rPr>
          <w:color w:val="231F20"/>
          <w:spacing w:val="-3"/>
        </w:rPr>
        <w:t xml:space="preserve"> </w:t>
      </w:r>
      <w:r>
        <w:rPr>
          <w:color w:val="231F20"/>
        </w:rPr>
        <w:t>endring.</w:t>
      </w:r>
      <w:r>
        <w:rPr>
          <w:color w:val="231F20"/>
          <w:spacing w:val="-3"/>
        </w:rPr>
        <w:t xml:space="preserve"> </w:t>
      </w:r>
      <w:r>
        <w:rPr>
          <w:color w:val="231F20"/>
        </w:rPr>
        <w:t>Enkelte</w:t>
      </w:r>
      <w:r>
        <w:rPr>
          <w:color w:val="231F20"/>
          <w:spacing w:val="-3"/>
        </w:rPr>
        <w:t xml:space="preserve"> </w:t>
      </w:r>
      <w:r>
        <w:rPr>
          <w:color w:val="231F20"/>
        </w:rPr>
        <w:t>har</w:t>
      </w:r>
      <w:r>
        <w:rPr>
          <w:color w:val="231F20"/>
          <w:spacing w:val="-3"/>
        </w:rPr>
        <w:t xml:space="preserve"> </w:t>
      </w:r>
      <w:r>
        <w:rPr>
          <w:color w:val="231F20"/>
        </w:rPr>
        <w:t>en</w:t>
      </w:r>
      <w:r>
        <w:rPr>
          <w:color w:val="231F20"/>
          <w:spacing w:val="-3"/>
        </w:rPr>
        <w:t xml:space="preserve"> </w:t>
      </w:r>
      <w:r>
        <w:rPr>
          <w:color w:val="231F20"/>
        </w:rPr>
        <w:t>forbløffende</w:t>
      </w:r>
      <w:r>
        <w:rPr>
          <w:color w:val="231F20"/>
          <w:spacing w:val="-3"/>
        </w:rPr>
        <w:t xml:space="preserve"> </w:t>
      </w:r>
      <w:r>
        <w:rPr>
          <w:color w:val="231F20"/>
        </w:rPr>
        <w:t>evne</w:t>
      </w:r>
      <w:r>
        <w:rPr>
          <w:color w:val="231F20"/>
          <w:spacing w:val="-3"/>
        </w:rPr>
        <w:t xml:space="preserve"> </w:t>
      </w:r>
      <w:r>
        <w:rPr>
          <w:color w:val="231F20"/>
        </w:rPr>
        <w:t>til</w:t>
      </w:r>
      <w:r>
        <w:rPr>
          <w:color w:val="231F20"/>
          <w:spacing w:val="-3"/>
        </w:rPr>
        <w:t xml:space="preserve"> </w:t>
      </w:r>
      <w:r>
        <w:rPr>
          <w:color w:val="231F20"/>
        </w:rPr>
        <w:t>å</w:t>
      </w:r>
      <w:r>
        <w:rPr>
          <w:color w:val="231F20"/>
          <w:spacing w:val="-3"/>
        </w:rPr>
        <w:t xml:space="preserve"> </w:t>
      </w:r>
      <w:r>
        <w:rPr>
          <w:color w:val="231F20"/>
        </w:rPr>
        <w:t>endre seg,</w:t>
      </w:r>
      <w:r>
        <w:rPr>
          <w:color w:val="231F20"/>
          <w:spacing w:val="-9"/>
        </w:rPr>
        <w:t xml:space="preserve"> </w:t>
      </w:r>
      <w:r>
        <w:rPr>
          <w:color w:val="231F20"/>
        </w:rPr>
        <w:t>med</w:t>
      </w:r>
      <w:r>
        <w:rPr>
          <w:color w:val="231F20"/>
          <w:spacing w:val="-9"/>
        </w:rPr>
        <w:t xml:space="preserve"> </w:t>
      </w:r>
      <w:r>
        <w:rPr>
          <w:color w:val="231F20"/>
        </w:rPr>
        <w:t>den</w:t>
      </w:r>
      <w:r>
        <w:rPr>
          <w:color w:val="231F20"/>
          <w:spacing w:val="-9"/>
        </w:rPr>
        <w:t xml:space="preserve"> </w:t>
      </w:r>
      <w:r>
        <w:rPr>
          <w:color w:val="231F20"/>
        </w:rPr>
        <w:t>følge</w:t>
      </w:r>
      <w:r>
        <w:rPr>
          <w:color w:val="231F20"/>
          <w:spacing w:val="-9"/>
        </w:rPr>
        <w:t xml:space="preserve"> </w:t>
      </w:r>
      <w:r>
        <w:rPr>
          <w:color w:val="231F20"/>
        </w:rPr>
        <w:t>at</w:t>
      </w:r>
      <w:r>
        <w:rPr>
          <w:color w:val="231F20"/>
          <w:spacing w:val="-9"/>
        </w:rPr>
        <w:t xml:space="preserve"> </w:t>
      </w:r>
      <w:r>
        <w:rPr>
          <w:color w:val="231F20"/>
        </w:rPr>
        <w:t>man</w:t>
      </w:r>
      <w:r>
        <w:rPr>
          <w:color w:val="231F20"/>
          <w:spacing w:val="-9"/>
        </w:rPr>
        <w:t xml:space="preserve"> </w:t>
      </w:r>
      <w:r>
        <w:rPr>
          <w:color w:val="231F20"/>
        </w:rPr>
        <w:t>raskt</w:t>
      </w:r>
      <w:r>
        <w:rPr>
          <w:color w:val="231F20"/>
          <w:spacing w:val="-9"/>
        </w:rPr>
        <w:t xml:space="preserve"> </w:t>
      </w:r>
      <w:r>
        <w:rPr>
          <w:color w:val="231F20"/>
        </w:rPr>
        <w:t>oppnår</w:t>
      </w:r>
      <w:r>
        <w:rPr>
          <w:color w:val="231F20"/>
          <w:spacing w:val="-9"/>
        </w:rPr>
        <w:t xml:space="preserve"> </w:t>
      </w:r>
      <w:r>
        <w:rPr>
          <w:color w:val="231F20"/>
        </w:rPr>
        <w:t>omfattende</w:t>
      </w:r>
      <w:r>
        <w:rPr>
          <w:color w:val="231F20"/>
          <w:spacing w:val="-9"/>
        </w:rPr>
        <w:t xml:space="preserve"> </w:t>
      </w:r>
      <w:r>
        <w:rPr>
          <w:color w:val="231F20"/>
        </w:rPr>
        <w:t>endringer.</w:t>
      </w:r>
      <w:r>
        <w:rPr>
          <w:color w:val="231F20"/>
          <w:spacing w:val="-9"/>
        </w:rPr>
        <w:t xml:space="preserve"> </w:t>
      </w:r>
      <w:r>
        <w:rPr>
          <w:color w:val="231F20"/>
        </w:rPr>
        <w:t>Sterkt</w:t>
      </w:r>
      <w:r>
        <w:rPr>
          <w:color w:val="231F20"/>
          <w:spacing w:val="-9"/>
        </w:rPr>
        <w:t xml:space="preserve"> </w:t>
      </w:r>
      <w:r>
        <w:rPr>
          <w:color w:val="231F20"/>
        </w:rPr>
        <w:t>visuelle,</w:t>
      </w:r>
      <w:r>
        <w:rPr>
          <w:color w:val="231F20"/>
          <w:spacing w:val="-9"/>
        </w:rPr>
        <w:t xml:space="preserve"> </w:t>
      </w:r>
      <w:r>
        <w:rPr>
          <w:color w:val="231F20"/>
        </w:rPr>
        <w:t>mentalt fleksible og kreative klienter kan ha en overraskende evne til å gjennomføre psykiske endringer.</w:t>
      </w:r>
      <w:r>
        <w:rPr>
          <w:color w:val="231F20"/>
          <w:spacing w:val="-13"/>
        </w:rPr>
        <w:t xml:space="preserve"> </w:t>
      </w:r>
      <w:r>
        <w:rPr>
          <w:color w:val="231F20"/>
        </w:rPr>
        <w:t>Forskjellene</w:t>
      </w:r>
      <w:r>
        <w:rPr>
          <w:color w:val="231F20"/>
          <w:spacing w:val="-12"/>
        </w:rPr>
        <w:t xml:space="preserve"> </w:t>
      </w:r>
      <w:r>
        <w:rPr>
          <w:color w:val="231F20"/>
        </w:rPr>
        <w:t>på</w:t>
      </w:r>
      <w:r>
        <w:rPr>
          <w:color w:val="231F20"/>
          <w:spacing w:val="-13"/>
        </w:rPr>
        <w:t xml:space="preserve"> </w:t>
      </w:r>
      <w:r>
        <w:rPr>
          <w:color w:val="231F20"/>
        </w:rPr>
        <w:t>klientenes</w:t>
      </w:r>
      <w:r>
        <w:rPr>
          <w:color w:val="231F20"/>
          <w:spacing w:val="-12"/>
        </w:rPr>
        <w:t xml:space="preserve"> </w:t>
      </w:r>
      <w:r>
        <w:rPr>
          <w:color w:val="231F20"/>
        </w:rPr>
        <w:t>endringsevne</w:t>
      </w:r>
      <w:r>
        <w:rPr>
          <w:color w:val="231F20"/>
          <w:spacing w:val="-13"/>
        </w:rPr>
        <w:t xml:space="preserve"> </w:t>
      </w:r>
      <w:r>
        <w:rPr>
          <w:color w:val="231F20"/>
        </w:rPr>
        <w:t>kan</w:t>
      </w:r>
      <w:r>
        <w:rPr>
          <w:color w:val="231F20"/>
          <w:spacing w:val="-12"/>
        </w:rPr>
        <w:t xml:space="preserve"> </w:t>
      </w:r>
      <w:r>
        <w:rPr>
          <w:color w:val="231F20"/>
        </w:rPr>
        <w:t>også</w:t>
      </w:r>
      <w:r>
        <w:rPr>
          <w:color w:val="231F20"/>
          <w:spacing w:val="-13"/>
        </w:rPr>
        <w:t xml:space="preserve"> </w:t>
      </w:r>
      <w:r>
        <w:rPr>
          <w:color w:val="231F20"/>
        </w:rPr>
        <w:t>være</w:t>
      </w:r>
      <w:r>
        <w:rPr>
          <w:color w:val="231F20"/>
          <w:spacing w:val="-12"/>
        </w:rPr>
        <w:t xml:space="preserve"> </w:t>
      </w:r>
      <w:r>
        <w:rPr>
          <w:color w:val="231F20"/>
        </w:rPr>
        <w:t>en</w:t>
      </w:r>
      <w:r>
        <w:rPr>
          <w:color w:val="231F20"/>
          <w:spacing w:val="-13"/>
        </w:rPr>
        <w:t xml:space="preserve"> </w:t>
      </w:r>
      <w:r>
        <w:rPr>
          <w:color w:val="231F20"/>
        </w:rPr>
        <w:t>følge</w:t>
      </w:r>
      <w:r>
        <w:rPr>
          <w:color w:val="231F20"/>
          <w:spacing w:val="-12"/>
        </w:rPr>
        <w:t xml:space="preserve"> </w:t>
      </w:r>
      <w:r>
        <w:rPr>
          <w:color w:val="231F20"/>
        </w:rPr>
        <w:t>av</w:t>
      </w:r>
      <w:r>
        <w:rPr>
          <w:color w:val="231F20"/>
          <w:spacing w:val="-13"/>
        </w:rPr>
        <w:t xml:space="preserve"> </w:t>
      </w:r>
      <w:r>
        <w:rPr>
          <w:color w:val="231F20"/>
        </w:rPr>
        <w:t>ulik</w:t>
      </w:r>
      <w:r>
        <w:rPr>
          <w:color w:val="231F20"/>
          <w:spacing w:val="-12"/>
        </w:rPr>
        <w:t xml:space="preserve"> </w:t>
      </w:r>
      <w:r>
        <w:rPr>
          <w:color w:val="231F20"/>
        </w:rPr>
        <w:t>evne til</w:t>
      </w:r>
      <w:r>
        <w:rPr>
          <w:color w:val="231F20"/>
          <w:spacing w:val="-13"/>
        </w:rPr>
        <w:t xml:space="preserve"> </w:t>
      </w:r>
      <w:r>
        <w:rPr>
          <w:color w:val="231F20"/>
        </w:rPr>
        <w:t>å</w:t>
      </w:r>
      <w:r>
        <w:rPr>
          <w:color w:val="231F20"/>
          <w:spacing w:val="-12"/>
        </w:rPr>
        <w:t xml:space="preserve"> </w:t>
      </w:r>
      <w:r>
        <w:rPr>
          <w:color w:val="231F20"/>
        </w:rPr>
        <w:t>få</w:t>
      </w:r>
      <w:r>
        <w:rPr>
          <w:color w:val="231F20"/>
          <w:spacing w:val="-13"/>
        </w:rPr>
        <w:t xml:space="preserve"> </w:t>
      </w:r>
      <w:r>
        <w:rPr>
          <w:color w:val="231F20"/>
        </w:rPr>
        <w:t>kontakt</w:t>
      </w:r>
      <w:r>
        <w:rPr>
          <w:color w:val="231F20"/>
          <w:spacing w:val="-12"/>
        </w:rPr>
        <w:t xml:space="preserve"> </w:t>
      </w:r>
      <w:r>
        <w:rPr>
          <w:color w:val="231F20"/>
        </w:rPr>
        <w:t>med</w:t>
      </w:r>
      <w:r>
        <w:rPr>
          <w:color w:val="231F20"/>
          <w:spacing w:val="-13"/>
        </w:rPr>
        <w:t xml:space="preserve"> </w:t>
      </w:r>
      <w:r>
        <w:rPr>
          <w:color w:val="231F20"/>
        </w:rPr>
        <w:t>positive</w:t>
      </w:r>
      <w:r>
        <w:rPr>
          <w:color w:val="231F20"/>
          <w:spacing w:val="-12"/>
        </w:rPr>
        <w:t xml:space="preserve"> </w:t>
      </w:r>
      <w:r>
        <w:rPr>
          <w:color w:val="231F20"/>
        </w:rPr>
        <w:t>erfaringer</w:t>
      </w:r>
      <w:r>
        <w:rPr>
          <w:color w:val="231F20"/>
          <w:spacing w:val="-13"/>
        </w:rPr>
        <w:t xml:space="preserve"> </w:t>
      </w:r>
      <w:r>
        <w:rPr>
          <w:color w:val="231F20"/>
        </w:rPr>
        <w:t>og</w:t>
      </w:r>
      <w:r>
        <w:rPr>
          <w:color w:val="231F20"/>
          <w:spacing w:val="-12"/>
        </w:rPr>
        <w:t xml:space="preserve"> </w:t>
      </w:r>
      <w:r>
        <w:rPr>
          <w:color w:val="231F20"/>
        </w:rPr>
        <w:t>gjennomføre</w:t>
      </w:r>
      <w:r>
        <w:rPr>
          <w:color w:val="231F20"/>
          <w:spacing w:val="-13"/>
        </w:rPr>
        <w:t xml:space="preserve"> </w:t>
      </w:r>
      <w:r>
        <w:rPr>
          <w:color w:val="231F20"/>
        </w:rPr>
        <w:t>nye</w:t>
      </w:r>
      <w:r>
        <w:rPr>
          <w:color w:val="231F20"/>
          <w:spacing w:val="-12"/>
        </w:rPr>
        <w:t xml:space="preserve"> </w:t>
      </w:r>
      <w:r>
        <w:rPr>
          <w:color w:val="231F20"/>
        </w:rPr>
        <w:t>mentale</w:t>
      </w:r>
      <w:r>
        <w:rPr>
          <w:color w:val="231F20"/>
          <w:spacing w:val="-13"/>
        </w:rPr>
        <w:t xml:space="preserve"> </w:t>
      </w:r>
      <w:r>
        <w:rPr>
          <w:color w:val="231F20"/>
        </w:rPr>
        <w:t>forestillinger.</w:t>
      </w:r>
      <w:r>
        <w:rPr>
          <w:color w:val="231F20"/>
          <w:spacing w:val="-12"/>
        </w:rPr>
        <w:t xml:space="preserve"> </w:t>
      </w:r>
      <w:r>
        <w:rPr>
          <w:color w:val="231F20"/>
        </w:rPr>
        <w:t>Den kan</w:t>
      </w:r>
      <w:r>
        <w:rPr>
          <w:color w:val="231F20"/>
          <w:spacing w:val="-13"/>
        </w:rPr>
        <w:t xml:space="preserve"> </w:t>
      </w:r>
      <w:r>
        <w:rPr>
          <w:color w:val="231F20"/>
        </w:rPr>
        <w:t>også</w:t>
      </w:r>
      <w:r>
        <w:rPr>
          <w:color w:val="231F20"/>
          <w:spacing w:val="-12"/>
        </w:rPr>
        <w:t xml:space="preserve"> </w:t>
      </w:r>
      <w:r>
        <w:rPr>
          <w:color w:val="231F20"/>
        </w:rPr>
        <w:t>være</w:t>
      </w:r>
      <w:r>
        <w:rPr>
          <w:color w:val="231F20"/>
          <w:spacing w:val="-13"/>
        </w:rPr>
        <w:t xml:space="preserve"> </w:t>
      </w:r>
      <w:r>
        <w:rPr>
          <w:color w:val="231F20"/>
        </w:rPr>
        <w:t>redusert</w:t>
      </w:r>
      <w:r>
        <w:rPr>
          <w:color w:val="231F20"/>
          <w:spacing w:val="-12"/>
        </w:rPr>
        <w:t xml:space="preserve"> </w:t>
      </w:r>
      <w:r>
        <w:rPr>
          <w:color w:val="231F20"/>
        </w:rPr>
        <w:t>som</w:t>
      </w:r>
      <w:r>
        <w:rPr>
          <w:color w:val="231F20"/>
          <w:spacing w:val="-13"/>
        </w:rPr>
        <w:t xml:space="preserve"> </w:t>
      </w:r>
      <w:r>
        <w:rPr>
          <w:color w:val="231F20"/>
        </w:rPr>
        <w:t>følge</w:t>
      </w:r>
      <w:r>
        <w:rPr>
          <w:color w:val="231F20"/>
          <w:spacing w:val="-12"/>
        </w:rPr>
        <w:t xml:space="preserve"> </w:t>
      </w:r>
      <w:r>
        <w:rPr>
          <w:color w:val="231F20"/>
        </w:rPr>
        <w:t>av</w:t>
      </w:r>
      <w:r>
        <w:rPr>
          <w:color w:val="231F20"/>
          <w:spacing w:val="-13"/>
        </w:rPr>
        <w:t xml:space="preserve"> </w:t>
      </w:r>
      <w:r>
        <w:rPr>
          <w:color w:val="231F20"/>
        </w:rPr>
        <w:t>medisiner,</w:t>
      </w:r>
      <w:r>
        <w:rPr>
          <w:color w:val="231F20"/>
          <w:spacing w:val="-12"/>
        </w:rPr>
        <w:t xml:space="preserve"> </w:t>
      </w:r>
      <w:r>
        <w:rPr>
          <w:color w:val="231F20"/>
        </w:rPr>
        <w:t>av</w:t>
      </w:r>
      <w:r>
        <w:rPr>
          <w:color w:val="231F20"/>
          <w:spacing w:val="-13"/>
        </w:rPr>
        <w:t xml:space="preserve"> </w:t>
      </w:r>
      <w:r>
        <w:rPr>
          <w:color w:val="231F20"/>
        </w:rPr>
        <w:t>intensiteten</w:t>
      </w:r>
      <w:r>
        <w:rPr>
          <w:color w:val="231F20"/>
          <w:spacing w:val="-12"/>
        </w:rPr>
        <w:t xml:space="preserve"> </w:t>
      </w:r>
      <w:r>
        <w:rPr>
          <w:color w:val="231F20"/>
        </w:rPr>
        <w:t>i</w:t>
      </w:r>
      <w:r>
        <w:rPr>
          <w:color w:val="231F20"/>
          <w:spacing w:val="-13"/>
        </w:rPr>
        <w:t xml:space="preserve"> </w:t>
      </w:r>
      <w:r>
        <w:rPr>
          <w:color w:val="231F20"/>
        </w:rPr>
        <w:t>det</w:t>
      </w:r>
      <w:r>
        <w:rPr>
          <w:color w:val="231F20"/>
          <w:spacing w:val="-12"/>
        </w:rPr>
        <w:t xml:space="preserve"> </w:t>
      </w:r>
      <w:r>
        <w:rPr>
          <w:color w:val="231F20"/>
        </w:rPr>
        <w:t>psykiske</w:t>
      </w:r>
      <w:r>
        <w:rPr>
          <w:color w:val="231F20"/>
          <w:spacing w:val="-13"/>
        </w:rPr>
        <w:t xml:space="preserve"> </w:t>
      </w:r>
      <w:r>
        <w:rPr>
          <w:color w:val="231F20"/>
        </w:rPr>
        <w:t>ubehaget, av</w:t>
      </w:r>
      <w:r>
        <w:rPr>
          <w:color w:val="231F20"/>
          <w:spacing w:val="-3"/>
        </w:rPr>
        <w:t xml:space="preserve"> </w:t>
      </w:r>
      <w:r>
        <w:rPr>
          <w:color w:val="231F20"/>
        </w:rPr>
        <w:t>slitenhet</w:t>
      </w:r>
      <w:r>
        <w:rPr>
          <w:color w:val="231F20"/>
          <w:spacing w:val="-3"/>
        </w:rPr>
        <w:t xml:space="preserve"> </w:t>
      </w:r>
      <w:r>
        <w:rPr>
          <w:color w:val="231F20"/>
        </w:rPr>
        <w:t>og</w:t>
      </w:r>
      <w:r>
        <w:rPr>
          <w:color w:val="231F20"/>
          <w:spacing w:val="-3"/>
        </w:rPr>
        <w:t xml:space="preserve"> </w:t>
      </w:r>
      <w:r>
        <w:rPr>
          <w:color w:val="231F20"/>
        </w:rPr>
        <w:t>av</w:t>
      </w:r>
      <w:r>
        <w:rPr>
          <w:color w:val="231F20"/>
          <w:spacing w:val="-3"/>
        </w:rPr>
        <w:t xml:space="preserve"> </w:t>
      </w:r>
      <w:r>
        <w:rPr>
          <w:color w:val="231F20"/>
        </w:rPr>
        <w:t>mangel</w:t>
      </w:r>
      <w:r>
        <w:rPr>
          <w:color w:val="231F20"/>
          <w:spacing w:val="-3"/>
        </w:rPr>
        <w:t xml:space="preserve"> </w:t>
      </w:r>
      <w:r>
        <w:rPr>
          <w:color w:val="231F20"/>
        </w:rPr>
        <w:t>på</w:t>
      </w:r>
      <w:r>
        <w:rPr>
          <w:color w:val="231F20"/>
          <w:spacing w:val="-3"/>
        </w:rPr>
        <w:t xml:space="preserve"> </w:t>
      </w:r>
      <w:r>
        <w:rPr>
          <w:color w:val="231F20"/>
        </w:rPr>
        <w:t>håp.</w:t>
      </w:r>
      <w:r>
        <w:rPr>
          <w:color w:val="231F20"/>
          <w:spacing w:val="-3"/>
        </w:rPr>
        <w:t xml:space="preserve"> </w:t>
      </w:r>
      <w:r>
        <w:rPr>
          <w:color w:val="231F20"/>
        </w:rPr>
        <w:t>En</w:t>
      </w:r>
      <w:r>
        <w:rPr>
          <w:color w:val="231F20"/>
          <w:spacing w:val="-3"/>
        </w:rPr>
        <w:t xml:space="preserve"> </w:t>
      </w:r>
      <w:r>
        <w:rPr>
          <w:color w:val="231F20"/>
        </w:rPr>
        <w:t>velutviklet</w:t>
      </w:r>
      <w:r>
        <w:rPr>
          <w:color w:val="231F20"/>
          <w:spacing w:val="-3"/>
        </w:rPr>
        <w:t xml:space="preserve"> </w:t>
      </w:r>
      <w:r>
        <w:rPr>
          <w:color w:val="231F20"/>
        </w:rPr>
        <w:t>evne</w:t>
      </w:r>
      <w:r>
        <w:rPr>
          <w:color w:val="231F20"/>
          <w:spacing w:val="-3"/>
        </w:rPr>
        <w:t xml:space="preserve"> </w:t>
      </w:r>
      <w:r>
        <w:rPr>
          <w:color w:val="231F20"/>
        </w:rPr>
        <w:t>til</w:t>
      </w:r>
      <w:r>
        <w:rPr>
          <w:color w:val="231F20"/>
          <w:spacing w:val="-3"/>
        </w:rPr>
        <w:t xml:space="preserve"> </w:t>
      </w:r>
      <w:r>
        <w:rPr>
          <w:color w:val="231F20"/>
        </w:rPr>
        <w:t>å</w:t>
      </w:r>
      <w:r>
        <w:rPr>
          <w:color w:val="231F20"/>
          <w:spacing w:val="-3"/>
        </w:rPr>
        <w:t xml:space="preserve"> </w:t>
      </w:r>
      <w:r>
        <w:rPr>
          <w:color w:val="231F20"/>
        </w:rPr>
        <w:t>være</w:t>
      </w:r>
      <w:r>
        <w:rPr>
          <w:color w:val="231F20"/>
          <w:spacing w:val="-3"/>
        </w:rPr>
        <w:t xml:space="preserve"> </w:t>
      </w:r>
      <w:r>
        <w:rPr>
          <w:color w:val="231F20"/>
        </w:rPr>
        <w:t>uenig,</w:t>
      </w:r>
      <w:r>
        <w:rPr>
          <w:color w:val="231F20"/>
          <w:spacing w:val="-3"/>
        </w:rPr>
        <w:t xml:space="preserve"> </w:t>
      </w:r>
      <w:r>
        <w:rPr>
          <w:color w:val="231F20"/>
        </w:rPr>
        <w:t>kritisk</w:t>
      </w:r>
      <w:r>
        <w:rPr>
          <w:color w:val="231F20"/>
          <w:spacing w:val="-3"/>
        </w:rPr>
        <w:t xml:space="preserve"> </w:t>
      </w:r>
      <w:r>
        <w:rPr>
          <w:color w:val="231F20"/>
        </w:rPr>
        <w:t>og</w:t>
      </w:r>
      <w:r>
        <w:rPr>
          <w:color w:val="231F20"/>
          <w:spacing w:val="-3"/>
        </w:rPr>
        <w:t xml:space="preserve"> </w:t>
      </w:r>
      <w:r>
        <w:rPr>
          <w:color w:val="231F20"/>
        </w:rPr>
        <w:t>skep- tisk eller en tendens til å tvile på det som kommer utenfra, kan også hindre endring. For eksempel kan det ta lengre tid å jobbe med akademikere som er utdannet i en tradisjon der kritisk tenkning betraktes som en viktig kvalitet.</w:t>
      </w:r>
    </w:p>
    <w:p w14:paraId="11FFB18A" w14:textId="77777777" w:rsidR="001419A2" w:rsidRDefault="00000000">
      <w:pPr>
        <w:pStyle w:val="Brdtekst"/>
        <w:ind w:left="330" w:right="102" w:firstLine="283"/>
      </w:pPr>
      <w:r>
        <w:rPr>
          <w:color w:val="231F20"/>
        </w:rPr>
        <w:t>En</w:t>
      </w:r>
      <w:r>
        <w:rPr>
          <w:color w:val="231F20"/>
          <w:spacing w:val="-9"/>
        </w:rPr>
        <w:t xml:space="preserve"> </w:t>
      </w:r>
      <w:r>
        <w:rPr>
          <w:color w:val="231F20"/>
        </w:rPr>
        <w:t>interessant</w:t>
      </w:r>
      <w:r>
        <w:rPr>
          <w:color w:val="231F20"/>
          <w:spacing w:val="-9"/>
        </w:rPr>
        <w:t xml:space="preserve"> </w:t>
      </w:r>
      <w:r>
        <w:rPr>
          <w:color w:val="231F20"/>
        </w:rPr>
        <w:t>erfaring</w:t>
      </w:r>
      <w:r>
        <w:rPr>
          <w:color w:val="231F20"/>
          <w:spacing w:val="-9"/>
        </w:rPr>
        <w:t xml:space="preserve"> </w:t>
      </w:r>
      <w:r>
        <w:rPr>
          <w:color w:val="231F20"/>
        </w:rPr>
        <w:t>er</w:t>
      </w:r>
      <w:r>
        <w:rPr>
          <w:color w:val="231F20"/>
          <w:spacing w:val="-9"/>
        </w:rPr>
        <w:t xml:space="preserve"> </w:t>
      </w:r>
      <w:r>
        <w:rPr>
          <w:color w:val="231F20"/>
        </w:rPr>
        <w:t>at</w:t>
      </w:r>
      <w:r>
        <w:rPr>
          <w:color w:val="231F20"/>
          <w:spacing w:val="-9"/>
        </w:rPr>
        <w:t xml:space="preserve"> </w:t>
      </w:r>
      <w:r>
        <w:rPr>
          <w:color w:val="231F20"/>
        </w:rPr>
        <w:t>hardt</w:t>
      </w:r>
      <w:r>
        <w:rPr>
          <w:color w:val="231F20"/>
          <w:spacing w:val="-9"/>
        </w:rPr>
        <w:t xml:space="preserve"> </w:t>
      </w:r>
      <w:r>
        <w:rPr>
          <w:color w:val="231F20"/>
        </w:rPr>
        <w:t>belastede</w:t>
      </w:r>
      <w:r>
        <w:rPr>
          <w:color w:val="231F20"/>
          <w:spacing w:val="-9"/>
        </w:rPr>
        <w:t xml:space="preserve"> </w:t>
      </w:r>
      <w:r>
        <w:rPr>
          <w:color w:val="231F20"/>
        </w:rPr>
        <w:t>klienter</w:t>
      </w:r>
      <w:r>
        <w:rPr>
          <w:color w:val="231F20"/>
          <w:spacing w:val="-9"/>
        </w:rPr>
        <w:t xml:space="preserve"> </w:t>
      </w:r>
      <w:r>
        <w:rPr>
          <w:color w:val="231F20"/>
        </w:rPr>
        <w:t>kan</w:t>
      </w:r>
      <w:r>
        <w:rPr>
          <w:color w:val="231F20"/>
          <w:spacing w:val="-9"/>
        </w:rPr>
        <w:t xml:space="preserve"> </w:t>
      </w:r>
      <w:r>
        <w:rPr>
          <w:color w:val="231F20"/>
        </w:rPr>
        <w:t>ha</w:t>
      </w:r>
      <w:r>
        <w:rPr>
          <w:color w:val="231F20"/>
          <w:spacing w:val="-9"/>
        </w:rPr>
        <w:t xml:space="preserve"> </w:t>
      </w:r>
      <w:r>
        <w:rPr>
          <w:color w:val="231F20"/>
        </w:rPr>
        <w:t>en</w:t>
      </w:r>
      <w:r>
        <w:rPr>
          <w:color w:val="231F20"/>
          <w:spacing w:val="-9"/>
        </w:rPr>
        <w:t xml:space="preserve"> </w:t>
      </w:r>
      <w:r>
        <w:rPr>
          <w:color w:val="231F20"/>
        </w:rPr>
        <w:t>større</w:t>
      </w:r>
      <w:r>
        <w:rPr>
          <w:color w:val="231F20"/>
          <w:spacing w:val="-9"/>
        </w:rPr>
        <w:t xml:space="preserve"> </w:t>
      </w:r>
      <w:r>
        <w:rPr>
          <w:color w:val="231F20"/>
        </w:rPr>
        <w:t>endringsevne enn</w:t>
      </w:r>
      <w:r>
        <w:rPr>
          <w:color w:val="231F20"/>
          <w:spacing w:val="-13"/>
        </w:rPr>
        <w:t xml:space="preserve"> </w:t>
      </w:r>
      <w:r>
        <w:rPr>
          <w:color w:val="231F20"/>
        </w:rPr>
        <w:t>enkelte</w:t>
      </w:r>
      <w:r>
        <w:rPr>
          <w:color w:val="231F20"/>
          <w:spacing w:val="-12"/>
        </w:rPr>
        <w:t xml:space="preserve"> </w:t>
      </w:r>
      <w:r>
        <w:rPr>
          <w:color w:val="231F20"/>
        </w:rPr>
        <w:t>velfungerende.</w:t>
      </w:r>
      <w:r>
        <w:rPr>
          <w:color w:val="231F20"/>
          <w:spacing w:val="-13"/>
        </w:rPr>
        <w:t xml:space="preserve"> </w:t>
      </w:r>
      <w:r>
        <w:rPr>
          <w:color w:val="231F20"/>
        </w:rPr>
        <w:t>De</w:t>
      </w:r>
      <w:r>
        <w:rPr>
          <w:color w:val="231F20"/>
          <w:spacing w:val="-12"/>
        </w:rPr>
        <w:t xml:space="preserve"> </w:t>
      </w:r>
      <w:r>
        <w:rPr>
          <w:color w:val="231F20"/>
        </w:rPr>
        <w:t>fleste</w:t>
      </w:r>
      <w:r>
        <w:rPr>
          <w:color w:val="231F20"/>
          <w:spacing w:val="-13"/>
        </w:rPr>
        <w:t xml:space="preserve"> </w:t>
      </w:r>
      <w:r>
        <w:rPr>
          <w:color w:val="231F20"/>
        </w:rPr>
        <w:t>har</w:t>
      </w:r>
      <w:r>
        <w:rPr>
          <w:color w:val="231F20"/>
          <w:spacing w:val="-12"/>
        </w:rPr>
        <w:t xml:space="preserve"> </w:t>
      </w:r>
      <w:r>
        <w:rPr>
          <w:color w:val="231F20"/>
        </w:rPr>
        <w:t>større</w:t>
      </w:r>
      <w:r>
        <w:rPr>
          <w:color w:val="231F20"/>
          <w:spacing w:val="-13"/>
        </w:rPr>
        <w:t xml:space="preserve"> </w:t>
      </w:r>
      <w:r>
        <w:rPr>
          <w:color w:val="231F20"/>
        </w:rPr>
        <w:t>endringsevne</w:t>
      </w:r>
      <w:r>
        <w:rPr>
          <w:color w:val="231F20"/>
          <w:spacing w:val="-12"/>
        </w:rPr>
        <w:t xml:space="preserve"> </w:t>
      </w:r>
      <w:r>
        <w:rPr>
          <w:color w:val="231F20"/>
        </w:rPr>
        <w:t>enn</w:t>
      </w:r>
      <w:r>
        <w:rPr>
          <w:color w:val="231F20"/>
          <w:spacing w:val="-13"/>
        </w:rPr>
        <w:t xml:space="preserve"> </w:t>
      </w:r>
      <w:r>
        <w:rPr>
          <w:color w:val="231F20"/>
        </w:rPr>
        <w:t>de</w:t>
      </w:r>
      <w:r>
        <w:rPr>
          <w:color w:val="231F20"/>
          <w:spacing w:val="-12"/>
        </w:rPr>
        <w:t xml:space="preserve"> </w:t>
      </w:r>
      <w:r>
        <w:rPr>
          <w:color w:val="231F20"/>
        </w:rPr>
        <w:t>tror,</w:t>
      </w:r>
      <w:r>
        <w:rPr>
          <w:color w:val="231F20"/>
          <w:spacing w:val="-13"/>
        </w:rPr>
        <w:t xml:space="preserve"> </w:t>
      </w:r>
      <w:r>
        <w:rPr>
          <w:color w:val="231F20"/>
        </w:rPr>
        <w:t>og</w:t>
      </w:r>
      <w:r>
        <w:rPr>
          <w:color w:val="231F20"/>
          <w:spacing w:val="-12"/>
        </w:rPr>
        <w:t xml:space="preserve"> </w:t>
      </w:r>
      <w:r>
        <w:rPr>
          <w:color w:val="231F20"/>
        </w:rPr>
        <w:t>større</w:t>
      </w:r>
      <w:r>
        <w:rPr>
          <w:color w:val="231F20"/>
          <w:spacing w:val="-13"/>
        </w:rPr>
        <w:t xml:space="preserve"> </w:t>
      </w:r>
      <w:r>
        <w:rPr>
          <w:color w:val="231F20"/>
        </w:rPr>
        <w:t>enn de tar i bruk.</w:t>
      </w:r>
    </w:p>
    <w:p w14:paraId="194AA4CC" w14:textId="77777777" w:rsidR="001419A2" w:rsidRDefault="00000000">
      <w:pPr>
        <w:pStyle w:val="Brdtekst"/>
        <w:ind w:left="330" w:right="100" w:firstLine="283"/>
      </w:pPr>
      <w:r>
        <w:rPr>
          <w:color w:val="231F20"/>
        </w:rPr>
        <w:t>Klientenes</w:t>
      </w:r>
      <w:r>
        <w:rPr>
          <w:color w:val="231F20"/>
          <w:spacing w:val="-1"/>
        </w:rPr>
        <w:t xml:space="preserve"> </w:t>
      </w:r>
      <w:r>
        <w:rPr>
          <w:color w:val="231F20"/>
        </w:rPr>
        <w:t>evne</w:t>
      </w:r>
      <w:r>
        <w:rPr>
          <w:color w:val="231F20"/>
          <w:spacing w:val="-1"/>
        </w:rPr>
        <w:t xml:space="preserve"> </w:t>
      </w:r>
      <w:r>
        <w:rPr>
          <w:color w:val="231F20"/>
        </w:rPr>
        <w:t>til</w:t>
      </w:r>
      <w:r>
        <w:rPr>
          <w:color w:val="231F20"/>
          <w:spacing w:val="-1"/>
        </w:rPr>
        <w:t xml:space="preserve"> </w:t>
      </w:r>
      <w:r>
        <w:rPr>
          <w:color w:val="231F20"/>
        </w:rPr>
        <w:t>endring</w:t>
      </w:r>
      <w:r>
        <w:rPr>
          <w:color w:val="231F20"/>
          <w:spacing w:val="-1"/>
        </w:rPr>
        <w:t xml:space="preserve"> </w:t>
      </w:r>
      <w:r>
        <w:rPr>
          <w:color w:val="231F20"/>
        </w:rPr>
        <w:t>kan</w:t>
      </w:r>
      <w:r>
        <w:rPr>
          <w:color w:val="231F20"/>
          <w:spacing w:val="-1"/>
        </w:rPr>
        <w:t xml:space="preserve"> </w:t>
      </w:r>
      <w:r>
        <w:rPr>
          <w:color w:val="231F20"/>
        </w:rPr>
        <w:t>også</w:t>
      </w:r>
      <w:r>
        <w:rPr>
          <w:color w:val="231F20"/>
          <w:spacing w:val="-2"/>
        </w:rPr>
        <w:t xml:space="preserve"> </w:t>
      </w:r>
      <w:r>
        <w:rPr>
          <w:color w:val="231F20"/>
        </w:rPr>
        <w:t>anvendes</w:t>
      </w:r>
      <w:r>
        <w:rPr>
          <w:color w:val="231F20"/>
          <w:spacing w:val="-1"/>
        </w:rPr>
        <w:t xml:space="preserve"> </w:t>
      </w:r>
      <w:r>
        <w:rPr>
          <w:color w:val="231F20"/>
        </w:rPr>
        <w:t>til</w:t>
      </w:r>
      <w:r>
        <w:rPr>
          <w:color w:val="231F20"/>
          <w:spacing w:val="-1"/>
        </w:rPr>
        <w:t xml:space="preserve"> </w:t>
      </w:r>
      <w:r>
        <w:rPr>
          <w:color w:val="231F20"/>
        </w:rPr>
        <w:t>å</w:t>
      </w:r>
      <w:r>
        <w:rPr>
          <w:color w:val="231F20"/>
          <w:spacing w:val="-1"/>
        </w:rPr>
        <w:t xml:space="preserve"> </w:t>
      </w:r>
      <w:r>
        <w:rPr>
          <w:color w:val="231F20"/>
        </w:rPr>
        <w:t>produsere</w:t>
      </w:r>
      <w:r>
        <w:rPr>
          <w:color w:val="231F20"/>
          <w:spacing w:val="-1"/>
        </w:rPr>
        <w:t xml:space="preserve"> </w:t>
      </w:r>
      <w:r>
        <w:rPr>
          <w:color w:val="231F20"/>
        </w:rPr>
        <w:t>psykisk</w:t>
      </w:r>
      <w:r>
        <w:rPr>
          <w:color w:val="231F20"/>
          <w:spacing w:val="-1"/>
        </w:rPr>
        <w:t xml:space="preserve"> </w:t>
      </w:r>
      <w:r>
        <w:rPr>
          <w:color w:val="231F20"/>
        </w:rPr>
        <w:t>ubehag.</w:t>
      </w:r>
      <w:r>
        <w:rPr>
          <w:color w:val="231F20"/>
          <w:spacing w:val="-2"/>
        </w:rPr>
        <w:t xml:space="preserve"> </w:t>
      </w:r>
      <w:r>
        <w:rPr>
          <w:color w:val="231F20"/>
        </w:rPr>
        <w:t>Te- rapeuten</w:t>
      </w:r>
      <w:r>
        <w:rPr>
          <w:color w:val="231F20"/>
          <w:spacing w:val="-13"/>
        </w:rPr>
        <w:t xml:space="preserve"> </w:t>
      </w:r>
      <w:r>
        <w:rPr>
          <w:color w:val="231F20"/>
        </w:rPr>
        <w:t>må</w:t>
      </w:r>
      <w:r>
        <w:rPr>
          <w:color w:val="231F20"/>
          <w:spacing w:val="-12"/>
        </w:rPr>
        <w:t xml:space="preserve"> </w:t>
      </w:r>
      <w:r>
        <w:rPr>
          <w:color w:val="231F20"/>
        </w:rPr>
        <w:t>derfor</w:t>
      </w:r>
      <w:r>
        <w:rPr>
          <w:color w:val="231F20"/>
          <w:spacing w:val="-13"/>
        </w:rPr>
        <w:t xml:space="preserve"> </w:t>
      </w:r>
      <w:r>
        <w:rPr>
          <w:color w:val="231F20"/>
        </w:rPr>
        <w:t>være</w:t>
      </w:r>
      <w:r>
        <w:rPr>
          <w:color w:val="231F20"/>
          <w:spacing w:val="-12"/>
        </w:rPr>
        <w:t xml:space="preserve"> </w:t>
      </w:r>
      <w:r>
        <w:rPr>
          <w:color w:val="231F20"/>
        </w:rPr>
        <w:t>oppmerksom</w:t>
      </w:r>
      <w:r>
        <w:rPr>
          <w:color w:val="231F20"/>
          <w:spacing w:val="-13"/>
        </w:rPr>
        <w:t xml:space="preserve"> </w:t>
      </w:r>
      <w:r>
        <w:rPr>
          <w:color w:val="231F20"/>
        </w:rPr>
        <w:t>på</w:t>
      </w:r>
      <w:r>
        <w:rPr>
          <w:color w:val="231F20"/>
          <w:spacing w:val="-12"/>
        </w:rPr>
        <w:t xml:space="preserve"> </w:t>
      </w:r>
      <w:r>
        <w:rPr>
          <w:color w:val="231F20"/>
        </w:rPr>
        <w:t>om</w:t>
      </w:r>
      <w:r>
        <w:rPr>
          <w:color w:val="231F20"/>
          <w:spacing w:val="-13"/>
        </w:rPr>
        <w:t xml:space="preserve"> </w:t>
      </w:r>
      <w:r>
        <w:rPr>
          <w:color w:val="231F20"/>
        </w:rPr>
        <w:t>klienten</w:t>
      </w:r>
      <w:r>
        <w:rPr>
          <w:color w:val="231F20"/>
          <w:spacing w:val="-12"/>
        </w:rPr>
        <w:t xml:space="preserve"> </w:t>
      </w:r>
      <w:r>
        <w:rPr>
          <w:color w:val="231F20"/>
        </w:rPr>
        <w:t>anvender</w:t>
      </w:r>
      <w:r>
        <w:rPr>
          <w:color w:val="231F20"/>
          <w:spacing w:val="-13"/>
        </w:rPr>
        <w:t xml:space="preserve"> </w:t>
      </w:r>
      <w:r>
        <w:rPr>
          <w:color w:val="231F20"/>
        </w:rPr>
        <w:t>sine</w:t>
      </w:r>
      <w:r>
        <w:rPr>
          <w:color w:val="231F20"/>
          <w:spacing w:val="-12"/>
        </w:rPr>
        <w:t xml:space="preserve"> </w:t>
      </w:r>
      <w:r>
        <w:rPr>
          <w:color w:val="231F20"/>
        </w:rPr>
        <w:t>egenskaper</w:t>
      </w:r>
      <w:r>
        <w:rPr>
          <w:color w:val="231F20"/>
          <w:spacing w:val="-13"/>
        </w:rPr>
        <w:t xml:space="preserve"> </w:t>
      </w:r>
      <w:r>
        <w:rPr>
          <w:color w:val="231F20"/>
        </w:rPr>
        <w:t>på</w:t>
      </w:r>
      <w:r>
        <w:rPr>
          <w:color w:val="231F20"/>
          <w:spacing w:val="-12"/>
        </w:rPr>
        <w:t xml:space="preserve"> </w:t>
      </w:r>
      <w:r>
        <w:rPr>
          <w:color w:val="231F20"/>
        </w:rPr>
        <w:t>en slik</w:t>
      </w:r>
      <w:r>
        <w:rPr>
          <w:color w:val="231F20"/>
          <w:spacing w:val="-5"/>
        </w:rPr>
        <w:t xml:space="preserve"> </w:t>
      </w:r>
      <w:r>
        <w:rPr>
          <w:color w:val="231F20"/>
        </w:rPr>
        <w:t>måte</w:t>
      </w:r>
      <w:r>
        <w:rPr>
          <w:color w:val="231F20"/>
          <w:spacing w:val="-5"/>
        </w:rPr>
        <w:t xml:space="preserve"> </w:t>
      </w:r>
      <w:r>
        <w:rPr>
          <w:color w:val="231F20"/>
        </w:rPr>
        <w:t>at</w:t>
      </w:r>
      <w:r>
        <w:rPr>
          <w:color w:val="231F20"/>
          <w:spacing w:val="-5"/>
        </w:rPr>
        <w:t xml:space="preserve"> </w:t>
      </w:r>
      <w:r>
        <w:rPr>
          <w:color w:val="231F20"/>
        </w:rPr>
        <w:t>det</w:t>
      </w:r>
      <w:r>
        <w:rPr>
          <w:color w:val="231F20"/>
          <w:spacing w:val="-5"/>
        </w:rPr>
        <w:t xml:space="preserve"> </w:t>
      </w:r>
      <w:r>
        <w:rPr>
          <w:color w:val="231F20"/>
        </w:rPr>
        <w:t>fører</w:t>
      </w:r>
      <w:r>
        <w:rPr>
          <w:color w:val="231F20"/>
          <w:spacing w:val="-5"/>
        </w:rPr>
        <w:t xml:space="preserve"> </w:t>
      </w:r>
      <w:r>
        <w:rPr>
          <w:color w:val="231F20"/>
        </w:rPr>
        <w:t>til</w:t>
      </w:r>
      <w:r>
        <w:rPr>
          <w:color w:val="231F20"/>
          <w:spacing w:val="-5"/>
        </w:rPr>
        <w:t xml:space="preserve"> </w:t>
      </w:r>
      <w:r>
        <w:rPr>
          <w:color w:val="231F20"/>
        </w:rPr>
        <w:t>flere</w:t>
      </w:r>
      <w:r>
        <w:rPr>
          <w:color w:val="231F20"/>
          <w:spacing w:val="-5"/>
        </w:rPr>
        <w:t xml:space="preserve"> </w:t>
      </w:r>
      <w:r>
        <w:rPr>
          <w:color w:val="231F20"/>
        </w:rPr>
        <w:t>symptomer,</w:t>
      </w:r>
      <w:r>
        <w:rPr>
          <w:color w:val="231F20"/>
          <w:spacing w:val="-5"/>
        </w:rPr>
        <w:t xml:space="preserve"> </w:t>
      </w:r>
      <w:r>
        <w:rPr>
          <w:color w:val="231F20"/>
        </w:rPr>
        <w:t>og</w:t>
      </w:r>
      <w:r>
        <w:rPr>
          <w:color w:val="231F20"/>
          <w:spacing w:val="-5"/>
        </w:rPr>
        <w:t xml:space="preserve"> </w:t>
      </w:r>
      <w:r>
        <w:rPr>
          <w:color w:val="231F20"/>
        </w:rPr>
        <w:t>samtidig</w:t>
      </w:r>
      <w:r>
        <w:rPr>
          <w:color w:val="231F20"/>
          <w:spacing w:val="-5"/>
        </w:rPr>
        <w:t xml:space="preserve"> </w:t>
      </w:r>
      <w:r>
        <w:rPr>
          <w:color w:val="231F20"/>
        </w:rPr>
        <w:t>vise</w:t>
      </w:r>
      <w:r>
        <w:rPr>
          <w:color w:val="231F20"/>
          <w:spacing w:val="-5"/>
        </w:rPr>
        <w:t xml:space="preserve"> </w:t>
      </w:r>
      <w:r>
        <w:rPr>
          <w:color w:val="231F20"/>
        </w:rPr>
        <w:t>hvordan</w:t>
      </w:r>
      <w:r>
        <w:rPr>
          <w:color w:val="231F20"/>
          <w:spacing w:val="-5"/>
        </w:rPr>
        <w:t xml:space="preserve"> </w:t>
      </w:r>
      <w:r>
        <w:rPr>
          <w:color w:val="231F20"/>
        </w:rPr>
        <w:t>disse</w:t>
      </w:r>
      <w:r>
        <w:rPr>
          <w:color w:val="231F20"/>
          <w:spacing w:val="-5"/>
        </w:rPr>
        <w:t xml:space="preserve"> </w:t>
      </w:r>
      <w:r>
        <w:rPr>
          <w:color w:val="231F20"/>
        </w:rPr>
        <w:t>egenskapene kan anvendes motsatt vei til å utvikle psykisk velvære og mestringsevne.</w:t>
      </w:r>
    </w:p>
    <w:p w14:paraId="5FA0D949" w14:textId="77777777" w:rsidR="001419A2" w:rsidRDefault="00000000">
      <w:pPr>
        <w:pStyle w:val="Brdtekst"/>
        <w:ind w:left="330" w:right="101" w:firstLine="283"/>
      </w:pPr>
      <w:r>
        <w:rPr>
          <w:color w:val="231F20"/>
        </w:rPr>
        <w:t>Klientenes</w:t>
      </w:r>
      <w:r>
        <w:rPr>
          <w:color w:val="231F20"/>
          <w:spacing w:val="-13"/>
        </w:rPr>
        <w:t xml:space="preserve"> </w:t>
      </w:r>
      <w:r>
        <w:rPr>
          <w:color w:val="231F20"/>
        </w:rPr>
        <w:t>evne</w:t>
      </w:r>
      <w:r>
        <w:rPr>
          <w:color w:val="231F20"/>
          <w:spacing w:val="-12"/>
        </w:rPr>
        <w:t xml:space="preserve"> </w:t>
      </w:r>
      <w:r>
        <w:rPr>
          <w:color w:val="231F20"/>
        </w:rPr>
        <w:t>til</w:t>
      </w:r>
      <w:r>
        <w:rPr>
          <w:color w:val="231F20"/>
          <w:spacing w:val="-13"/>
        </w:rPr>
        <w:t xml:space="preserve"> </w:t>
      </w:r>
      <w:r>
        <w:rPr>
          <w:color w:val="231F20"/>
        </w:rPr>
        <w:t>endring</w:t>
      </w:r>
      <w:r>
        <w:rPr>
          <w:color w:val="231F20"/>
          <w:spacing w:val="-12"/>
        </w:rPr>
        <w:t xml:space="preserve"> </w:t>
      </w:r>
      <w:r>
        <w:rPr>
          <w:color w:val="231F20"/>
        </w:rPr>
        <w:t>kan</w:t>
      </w:r>
      <w:r>
        <w:rPr>
          <w:color w:val="231F20"/>
          <w:spacing w:val="-13"/>
        </w:rPr>
        <w:t xml:space="preserve"> </w:t>
      </w:r>
      <w:r>
        <w:rPr>
          <w:color w:val="231F20"/>
        </w:rPr>
        <w:t>forsterkes</w:t>
      </w:r>
      <w:r>
        <w:rPr>
          <w:color w:val="231F20"/>
          <w:spacing w:val="-12"/>
        </w:rPr>
        <w:t xml:space="preserve"> </w:t>
      </w:r>
      <w:r>
        <w:rPr>
          <w:color w:val="231F20"/>
        </w:rPr>
        <w:t>av</w:t>
      </w:r>
      <w:r>
        <w:rPr>
          <w:color w:val="231F20"/>
          <w:spacing w:val="-13"/>
        </w:rPr>
        <w:t xml:space="preserve"> </w:t>
      </w:r>
      <w:r>
        <w:rPr>
          <w:color w:val="231F20"/>
        </w:rPr>
        <w:t>at</w:t>
      </w:r>
      <w:r>
        <w:rPr>
          <w:color w:val="231F20"/>
          <w:spacing w:val="-12"/>
        </w:rPr>
        <w:t xml:space="preserve"> </w:t>
      </w:r>
      <w:r>
        <w:rPr>
          <w:color w:val="231F20"/>
        </w:rPr>
        <w:t>de</w:t>
      </w:r>
      <w:r>
        <w:rPr>
          <w:color w:val="231F20"/>
          <w:spacing w:val="-12"/>
        </w:rPr>
        <w:t xml:space="preserve"> </w:t>
      </w:r>
      <w:r>
        <w:rPr>
          <w:color w:val="231F20"/>
        </w:rPr>
        <w:t>lærer</w:t>
      </w:r>
      <w:r>
        <w:rPr>
          <w:color w:val="231F20"/>
          <w:spacing w:val="-13"/>
        </w:rPr>
        <w:t xml:space="preserve"> </w:t>
      </w:r>
      <w:r>
        <w:rPr>
          <w:color w:val="231F20"/>
        </w:rPr>
        <w:t>seg</w:t>
      </w:r>
      <w:r>
        <w:rPr>
          <w:color w:val="231F20"/>
          <w:spacing w:val="-12"/>
        </w:rPr>
        <w:t xml:space="preserve"> </w:t>
      </w:r>
      <w:r>
        <w:rPr>
          <w:color w:val="231F20"/>
        </w:rPr>
        <w:t>terapeutens</w:t>
      </w:r>
      <w:r>
        <w:rPr>
          <w:color w:val="231F20"/>
          <w:spacing w:val="-13"/>
        </w:rPr>
        <w:t xml:space="preserve"> </w:t>
      </w:r>
      <w:r>
        <w:rPr>
          <w:color w:val="231F20"/>
        </w:rPr>
        <w:t>måte</w:t>
      </w:r>
      <w:r>
        <w:rPr>
          <w:color w:val="231F20"/>
          <w:spacing w:val="-12"/>
        </w:rPr>
        <w:t xml:space="preserve"> </w:t>
      </w:r>
      <w:r>
        <w:rPr>
          <w:color w:val="231F20"/>
        </w:rPr>
        <w:t>å</w:t>
      </w:r>
      <w:r>
        <w:rPr>
          <w:color w:val="231F20"/>
          <w:spacing w:val="-13"/>
        </w:rPr>
        <w:t xml:space="preserve"> </w:t>
      </w:r>
      <w:r>
        <w:rPr>
          <w:color w:val="231F20"/>
        </w:rPr>
        <w:t>ten- ke</w:t>
      </w:r>
      <w:r>
        <w:rPr>
          <w:color w:val="231F20"/>
          <w:spacing w:val="-5"/>
        </w:rPr>
        <w:t xml:space="preserve"> </w:t>
      </w:r>
      <w:r>
        <w:rPr>
          <w:color w:val="231F20"/>
        </w:rPr>
        <w:t>og</w:t>
      </w:r>
      <w:r>
        <w:rPr>
          <w:color w:val="231F20"/>
          <w:spacing w:val="-5"/>
        </w:rPr>
        <w:t xml:space="preserve"> </w:t>
      </w:r>
      <w:r>
        <w:rPr>
          <w:color w:val="231F20"/>
        </w:rPr>
        <w:t>arbeide</w:t>
      </w:r>
      <w:r>
        <w:rPr>
          <w:color w:val="231F20"/>
          <w:spacing w:val="-5"/>
        </w:rPr>
        <w:t xml:space="preserve"> </w:t>
      </w:r>
      <w:r>
        <w:rPr>
          <w:color w:val="231F20"/>
        </w:rPr>
        <w:t>på.</w:t>
      </w:r>
      <w:r>
        <w:rPr>
          <w:color w:val="231F20"/>
          <w:spacing w:val="-5"/>
        </w:rPr>
        <w:t xml:space="preserve"> </w:t>
      </w:r>
      <w:r>
        <w:rPr>
          <w:color w:val="231F20"/>
        </w:rPr>
        <w:t>Andre</w:t>
      </w:r>
      <w:r>
        <w:rPr>
          <w:color w:val="231F20"/>
          <w:spacing w:val="-5"/>
        </w:rPr>
        <w:t xml:space="preserve"> </w:t>
      </w:r>
      <w:r>
        <w:rPr>
          <w:color w:val="231F20"/>
        </w:rPr>
        <w:t>ganger</w:t>
      </w:r>
      <w:r>
        <w:rPr>
          <w:color w:val="231F20"/>
          <w:spacing w:val="-5"/>
        </w:rPr>
        <w:t xml:space="preserve"> </w:t>
      </w:r>
      <w:r>
        <w:rPr>
          <w:color w:val="231F20"/>
        </w:rPr>
        <w:t>må</w:t>
      </w:r>
      <w:r>
        <w:rPr>
          <w:color w:val="231F20"/>
          <w:spacing w:val="-5"/>
        </w:rPr>
        <w:t xml:space="preserve"> </w:t>
      </w:r>
      <w:r>
        <w:rPr>
          <w:color w:val="231F20"/>
        </w:rPr>
        <w:t>man</w:t>
      </w:r>
      <w:r>
        <w:rPr>
          <w:color w:val="231F20"/>
          <w:spacing w:val="-5"/>
        </w:rPr>
        <w:t xml:space="preserve"> </w:t>
      </w:r>
      <w:r>
        <w:rPr>
          <w:color w:val="231F20"/>
        </w:rPr>
        <w:t>iverksette</w:t>
      </w:r>
      <w:r>
        <w:rPr>
          <w:color w:val="231F20"/>
          <w:spacing w:val="-5"/>
        </w:rPr>
        <w:t xml:space="preserve"> </w:t>
      </w:r>
      <w:r>
        <w:rPr>
          <w:color w:val="231F20"/>
        </w:rPr>
        <w:t>intervensjoner</w:t>
      </w:r>
      <w:r>
        <w:rPr>
          <w:color w:val="231F20"/>
          <w:spacing w:val="-5"/>
        </w:rPr>
        <w:t xml:space="preserve"> </w:t>
      </w:r>
      <w:r>
        <w:rPr>
          <w:color w:val="231F20"/>
        </w:rPr>
        <w:t>for</w:t>
      </w:r>
      <w:r>
        <w:rPr>
          <w:color w:val="231F20"/>
          <w:spacing w:val="-5"/>
        </w:rPr>
        <w:t xml:space="preserve"> </w:t>
      </w:r>
      <w:r>
        <w:rPr>
          <w:color w:val="231F20"/>
        </w:rPr>
        <w:t>å</w:t>
      </w:r>
      <w:r>
        <w:rPr>
          <w:color w:val="231F20"/>
          <w:spacing w:val="-5"/>
        </w:rPr>
        <w:t xml:space="preserve"> </w:t>
      </w:r>
      <w:r>
        <w:rPr>
          <w:color w:val="231F20"/>
        </w:rPr>
        <w:t>øke</w:t>
      </w:r>
      <w:r>
        <w:rPr>
          <w:color w:val="231F20"/>
          <w:spacing w:val="-5"/>
        </w:rPr>
        <w:t xml:space="preserve"> </w:t>
      </w:r>
      <w:r>
        <w:rPr>
          <w:color w:val="231F20"/>
        </w:rPr>
        <w:t>klientenes evne til å få utbytte av behandlingen. Dette kan skje ved å fjerne motstand og ved å stimulere klientenes kreative evner.</w:t>
      </w:r>
    </w:p>
    <w:p w14:paraId="38BCA1AF" w14:textId="77777777" w:rsidR="001419A2" w:rsidRDefault="00000000">
      <w:pPr>
        <w:pStyle w:val="Overskrift5"/>
        <w:jc w:val="both"/>
      </w:pPr>
      <w:r>
        <w:rPr>
          <w:color w:val="231F20"/>
        </w:rPr>
        <w:t xml:space="preserve">Motstand mot </w:t>
      </w:r>
      <w:r>
        <w:rPr>
          <w:color w:val="231F20"/>
          <w:spacing w:val="-2"/>
        </w:rPr>
        <w:t>endring</w:t>
      </w:r>
    </w:p>
    <w:p w14:paraId="37937A16" w14:textId="77777777" w:rsidR="001419A2" w:rsidRDefault="00000000">
      <w:pPr>
        <w:pStyle w:val="Brdtekst"/>
        <w:spacing w:before="123"/>
        <w:ind w:left="330" w:right="100"/>
      </w:pPr>
      <w:r>
        <w:rPr>
          <w:color w:val="231F20"/>
        </w:rPr>
        <w:t>Enkelte</w:t>
      </w:r>
      <w:r>
        <w:rPr>
          <w:color w:val="231F20"/>
          <w:spacing w:val="-12"/>
        </w:rPr>
        <w:t xml:space="preserve"> </w:t>
      </w:r>
      <w:r>
        <w:rPr>
          <w:color w:val="231F20"/>
        </w:rPr>
        <w:t>klienter</w:t>
      </w:r>
      <w:r>
        <w:rPr>
          <w:color w:val="231F20"/>
          <w:spacing w:val="-12"/>
        </w:rPr>
        <w:t xml:space="preserve"> </w:t>
      </w:r>
      <w:r>
        <w:rPr>
          <w:color w:val="231F20"/>
        </w:rPr>
        <w:t>kan</w:t>
      </w:r>
      <w:r>
        <w:rPr>
          <w:color w:val="231F20"/>
          <w:spacing w:val="-12"/>
        </w:rPr>
        <w:t xml:space="preserve"> </w:t>
      </w:r>
      <w:r>
        <w:rPr>
          <w:color w:val="231F20"/>
        </w:rPr>
        <w:t>ha</w:t>
      </w:r>
      <w:r>
        <w:rPr>
          <w:color w:val="231F20"/>
          <w:spacing w:val="-12"/>
        </w:rPr>
        <w:t xml:space="preserve"> </w:t>
      </w:r>
      <w:r>
        <w:rPr>
          <w:color w:val="231F20"/>
        </w:rPr>
        <w:t>motstand</w:t>
      </w:r>
      <w:r>
        <w:rPr>
          <w:color w:val="231F20"/>
          <w:spacing w:val="-12"/>
        </w:rPr>
        <w:t xml:space="preserve"> </w:t>
      </w:r>
      <w:r>
        <w:rPr>
          <w:color w:val="231F20"/>
        </w:rPr>
        <w:t>mot</w:t>
      </w:r>
      <w:r>
        <w:rPr>
          <w:color w:val="231F20"/>
          <w:spacing w:val="-12"/>
        </w:rPr>
        <w:t xml:space="preserve"> </w:t>
      </w:r>
      <w:r>
        <w:rPr>
          <w:color w:val="231F20"/>
        </w:rPr>
        <w:t>behandlingen.</w:t>
      </w:r>
      <w:r>
        <w:rPr>
          <w:color w:val="231F20"/>
          <w:spacing w:val="-12"/>
        </w:rPr>
        <w:t xml:space="preserve"> </w:t>
      </w:r>
      <w:r>
        <w:rPr>
          <w:color w:val="231F20"/>
        </w:rPr>
        <w:t>Motstand</w:t>
      </w:r>
      <w:r>
        <w:rPr>
          <w:color w:val="231F20"/>
          <w:spacing w:val="-12"/>
        </w:rPr>
        <w:t xml:space="preserve"> </w:t>
      </w:r>
      <w:r>
        <w:rPr>
          <w:color w:val="231F20"/>
        </w:rPr>
        <w:t>kan</w:t>
      </w:r>
      <w:r>
        <w:rPr>
          <w:color w:val="231F20"/>
          <w:spacing w:val="-12"/>
        </w:rPr>
        <w:t xml:space="preserve"> </w:t>
      </w:r>
      <w:r>
        <w:rPr>
          <w:color w:val="231F20"/>
        </w:rPr>
        <w:t>innebære</w:t>
      </w:r>
      <w:r>
        <w:rPr>
          <w:color w:val="231F20"/>
          <w:spacing w:val="-12"/>
        </w:rPr>
        <w:t xml:space="preserve"> </w:t>
      </w:r>
      <w:r>
        <w:rPr>
          <w:color w:val="231F20"/>
        </w:rPr>
        <w:t>at</w:t>
      </w:r>
      <w:r>
        <w:rPr>
          <w:color w:val="231F20"/>
          <w:spacing w:val="-12"/>
        </w:rPr>
        <w:t xml:space="preserve"> </w:t>
      </w:r>
      <w:r>
        <w:rPr>
          <w:color w:val="231F20"/>
        </w:rPr>
        <w:t>klien- ten</w:t>
      </w:r>
      <w:r>
        <w:rPr>
          <w:color w:val="231F20"/>
          <w:spacing w:val="-7"/>
        </w:rPr>
        <w:t xml:space="preserve"> </w:t>
      </w:r>
      <w:r>
        <w:rPr>
          <w:color w:val="231F20"/>
        </w:rPr>
        <w:t>vegrer</w:t>
      </w:r>
      <w:r>
        <w:rPr>
          <w:color w:val="231F20"/>
          <w:spacing w:val="-7"/>
        </w:rPr>
        <w:t xml:space="preserve"> </w:t>
      </w:r>
      <w:r>
        <w:rPr>
          <w:color w:val="231F20"/>
        </w:rPr>
        <w:t>seg</w:t>
      </w:r>
      <w:r>
        <w:rPr>
          <w:color w:val="231F20"/>
          <w:spacing w:val="-7"/>
        </w:rPr>
        <w:t xml:space="preserve"> </w:t>
      </w:r>
      <w:r>
        <w:rPr>
          <w:color w:val="231F20"/>
        </w:rPr>
        <w:t>for</w:t>
      </w:r>
      <w:r>
        <w:rPr>
          <w:color w:val="231F20"/>
          <w:spacing w:val="-7"/>
        </w:rPr>
        <w:t xml:space="preserve"> </w:t>
      </w:r>
      <w:r>
        <w:rPr>
          <w:color w:val="231F20"/>
        </w:rPr>
        <w:t>og</w:t>
      </w:r>
      <w:r>
        <w:rPr>
          <w:color w:val="231F20"/>
          <w:spacing w:val="-7"/>
        </w:rPr>
        <w:t xml:space="preserve"> </w:t>
      </w:r>
      <w:r>
        <w:rPr>
          <w:color w:val="231F20"/>
        </w:rPr>
        <w:t>ikke</w:t>
      </w:r>
      <w:r>
        <w:rPr>
          <w:color w:val="231F20"/>
          <w:spacing w:val="-7"/>
        </w:rPr>
        <w:t xml:space="preserve"> </w:t>
      </w:r>
      <w:r>
        <w:rPr>
          <w:color w:val="231F20"/>
        </w:rPr>
        <w:t>klarer</w:t>
      </w:r>
      <w:r>
        <w:rPr>
          <w:color w:val="231F20"/>
          <w:spacing w:val="-7"/>
        </w:rPr>
        <w:t xml:space="preserve"> </w:t>
      </w:r>
      <w:r>
        <w:rPr>
          <w:color w:val="231F20"/>
        </w:rPr>
        <w:t>å</w:t>
      </w:r>
      <w:r>
        <w:rPr>
          <w:color w:val="231F20"/>
          <w:spacing w:val="-7"/>
        </w:rPr>
        <w:t xml:space="preserve"> </w:t>
      </w:r>
      <w:r>
        <w:rPr>
          <w:color w:val="231F20"/>
        </w:rPr>
        <w:t>utføre</w:t>
      </w:r>
      <w:r>
        <w:rPr>
          <w:color w:val="231F20"/>
          <w:spacing w:val="-7"/>
        </w:rPr>
        <w:t xml:space="preserve"> </w:t>
      </w:r>
      <w:r>
        <w:rPr>
          <w:color w:val="231F20"/>
        </w:rPr>
        <w:t>de</w:t>
      </w:r>
      <w:r>
        <w:rPr>
          <w:color w:val="231F20"/>
          <w:spacing w:val="-7"/>
        </w:rPr>
        <w:t xml:space="preserve"> </w:t>
      </w:r>
      <w:r>
        <w:rPr>
          <w:color w:val="231F20"/>
        </w:rPr>
        <w:t>mentale</w:t>
      </w:r>
      <w:r>
        <w:rPr>
          <w:color w:val="231F20"/>
          <w:spacing w:val="-7"/>
        </w:rPr>
        <w:t xml:space="preserve"> </w:t>
      </w:r>
      <w:r>
        <w:rPr>
          <w:color w:val="231F20"/>
        </w:rPr>
        <w:t>operasjonene</w:t>
      </w:r>
      <w:r>
        <w:rPr>
          <w:color w:val="231F20"/>
          <w:spacing w:val="-7"/>
        </w:rPr>
        <w:t xml:space="preserve"> </w:t>
      </w:r>
      <w:r>
        <w:rPr>
          <w:color w:val="231F20"/>
        </w:rPr>
        <w:t>som</w:t>
      </w:r>
      <w:r>
        <w:rPr>
          <w:color w:val="231F20"/>
          <w:spacing w:val="-7"/>
        </w:rPr>
        <w:t xml:space="preserve"> </w:t>
      </w:r>
      <w:r>
        <w:rPr>
          <w:color w:val="231F20"/>
        </w:rPr>
        <w:t>er</w:t>
      </w:r>
      <w:r>
        <w:rPr>
          <w:color w:val="231F20"/>
          <w:spacing w:val="-7"/>
        </w:rPr>
        <w:t xml:space="preserve"> </w:t>
      </w:r>
      <w:r>
        <w:rPr>
          <w:color w:val="231F20"/>
        </w:rPr>
        <w:t xml:space="preserve">nødvendige. Motstand mot behandlingen er et sentralt tema i psykoanalysen og i psykodynamisk </w:t>
      </w:r>
      <w:r>
        <w:rPr>
          <w:color w:val="231F20"/>
          <w:spacing w:val="-2"/>
        </w:rPr>
        <w:t>terapi.</w:t>
      </w:r>
      <w:r>
        <w:rPr>
          <w:color w:val="231F20"/>
          <w:spacing w:val="-3"/>
        </w:rPr>
        <w:t xml:space="preserve"> </w:t>
      </w:r>
      <w:r>
        <w:rPr>
          <w:color w:val="231F20"/>
          <w:spacing w:val="-2"/>
        </w:rPr>
        <w:t>Motstand</w:t>
      </w:r>
      <w:r>
        <w:rPr>
          <w:color w:val="231F20"/>
          <w:spacing w:val="-3"/>
        </w:rPr>
        <w:t xml:space="preserve"> </w:t>
      </w:r>
      <w:r>
        <w:rPr>
          <w:color w:val="231F20"/>
          <w:spacing w:val="-2"/>
        </w:rPr>
        <w:t>fra</w:t>
      </w:r>
      <w:r>
        <w:rPr>
          <w:color w:val="231F20"/>
          <w:spacing w:val="-3"/>
        </w:rPr>
        <w:t xml:space="preserve"> </w:t>
      </w:r>
      <w:r>
        <w:rPr>
          <w:color w:val="231F20"/>
          <w:spacing w:val="-2"/>
        </w:rPr>
        <w:t>klientene</w:t>
      </w:r>
      <w:r>
        <w:rPr>
          <w:color w:val="231F20"/>
          <w:spacing w:val="-3"/>
        </w:rPr>
        <w:t xml:space="preserve"> </w:t>
      </w:r>
      <w:r>
        <w:rPr>
          <w:color w:val="231F20"/>
          <w:spacing w:val="-2"/>
        </w:rPr>
        <w:t>blir</w:t>
      </w:r>
      <w:r>
        <w:rPr>
          <w:color w:val="231F20"/>
          <w:spacing w:val="-3"/>
        </w:rPr>
        <w:t xml:space="preserve"> </w:t>
      </w:r>
      <w:r>
        <w:rPr>
          <w:color w:val="231F20"/>
          <w:spacing w:val="-2"/>
        </w:rPr>
        <w:t>i</w:t>
      </w:r>
      <w:r>
        <w:rPr>
          <w:color w:val="231F20"/>
          <w:spacing w:val="-3"/>
        </w:rPr>
        <w:t xml:space="preserve"> </w:t>
      </w:r>
      <w:r>
        <w:rPr>
          <w:color w:val="231F20"/>
          <w:spacing w:val="-2"/>
        </w:rPr>
        <w:t>lingvistisk</w:t>
      </w:r>
      <w:r>
        <w:rPr>
          <w:color w:val="231F20"/>
          <w:spacing w:val="-3"/>
        </w:rPr>
        <w:t xml:space="preserve"> </w:t>
      </w:r>
      <w:r>
        <w:rPr>
          <w:color w:val="231F20"/>
          <w:spacing w:val="-2"/>
        </w:rPr>
        <w:t>hjerneterapi</w:t>
      </w:r>
      <w:r>
        <w:rPr>
          <w:color w:val="231F20"/>
          <w:spacing w:val="-3"/>
        </w:rPr>
        <w:t xml:space="preserve"> </w:t>
      </w:r>
      <w:r>
        <w:rPr>
          <w:color w:val="231F20"/>
          <w:spacing w:val="-2"/>
        </w:rPr>
        <w:t>(LBT)</w:t>
      </w:r>
      <w:r>
        <w:rPr>
          <w:color w:val="231F20"/>
          <w:spacing w:val="-3"/>
        </w:rPr>
        <w:t xml:space="preserve"> </w:t>
      </w:r>
      <w:r>
        <w:rPr>
          <w:color w:val="231F20"/>
          <w:spacing w:val="-2"/>
        </w:rPr>
        <w:t>forstått</w:t>
      </w:r>
      <w:r>
        <w:rPr>
          <w:color w:val="231F20"/>
          <w:spacing w:val="-3"/>
        </w:rPr>
        <w:t xml:space="preserve"> </w:t>
      </w:r>
      <w:r>
        <w:rPr>
          <w:color w:val="231F20"/>
          <w:spacing w:val="-2"/>
        </w:rPr>
        <w:t>som</w:t>
      </w:r>
      <w:r>
        <w:rPr>
          <w:color w:val="231F20"/>
          <w:spacing w:val="-3"/>
        </w:rPr>
        <w:t xml:space="preserve"> </w:t>
      </w:r>
      <w:r>
        <w:rPr>
          <w:color w:val="231F20"/>
          <w:spacing w:val="-2"/>
        </w:rPr>
        <w:t>at</w:t>
      </w:r>
      <w:r>
        <w:rPr>
          <w:color w:val="231F20"/>
          <w:spacing w:val="-3"/>
        </w:rPr>
        <w:t xml:space="preserve"> </w:t>
      </w:r>
      <w:r>
        <w:rPr>
          <w:color w:val="231F20"/>
          <w:spacing w:val="-2"/>
        </w:rPr>
        <w:t>klien- tene</w:t>
      </w:r>
      <w:r>
        <w:rPr>
          <w:color w:val="231F20"/>
          <w:spacing w:val="-5"/>
        </w:rPr>
        <w:t xml:space="preserve"> </w:t>
      </w:r>
      <w:r>
        <w:rPr>
          <w:color w:val="231F20"/>
          <w:spacing w:val="-2"/>
        </w:rPr>
        <w:t>har</w:t>
      </w:r>
      <w:r>
        <w:rPr>
          <w:color w:val="231F20"/>
          <w:spacing w:val="-5"/>
        </w:rPr>
        <w:t xml:space="preserve"> </w:t>
      </w:r>
      <w:r>
        <w:rPr>
          <w:color w:val="231F20"/>
          <w:spacing w:val="-2"/>
        </w:rPr>
        <w:t>kontakt</w:t>
      </w:r>
      <w:r>
        <w:rPr>
          <w:color w:val="231F20"/>
          <w:spacing w:val="-5"/>
        </w:rPr>
        <w:t xml:space="preserve"> </w:t>
      </w:r>
      <w:r>
        <w:rPr>
          <w:color w:val="231F20"/>
          <w:spacing w:val="-2"/>
        </w:rPr>
        <w:t>med</w:t>
      </w:r>
      <w:r>
        <w:rPr>
          <w:color w:val="231F20"/>
          <w:spacing w:val="-5"/>
        </w:rPr>
        <w:t xml:space="preserve"> </w:t>
      </w:r>
      <w:r>
        <w:rPr>
          <w:color w:val="231F20"/>
          <w:spacing w:val="-2"/>
        </w:rPr>
        <w:t>mentale</w:t>
      </w:r>
      <w:r>
        <w:rPr>
          <w:color w:val="231F20"/>
          <w:spacing w:val="-5"/>
        </w:rPr>
        <w:t xml:space="preserve"> </w:t>
      </w:r>
      <w:r>
        <w:rPr>
          <w:color w:val="231F20"/>
          <w:spacing w:val="-2"/>
        </w:rPr>
        <w:t>elementer</w:t>
      </w:r>
      <w:r>
        <w:rPr>
          <w:color w:val="231F20"/>
          <w:spacing w:val="-5"/>
        </w:rPr>
        <w:t xml:space="preserve"> </w:t>
      </w:r>
      <w:r>
        <w:rPr>
          <w:color w:val="231F20"/>
          <w:spacing w:val="-2"/>
        </w:rPr>
        <w:t>som</w:t>
      </w:r>
      <w:r>
        <w:rPr>
          <w:color w:val="231F20"/>
          <w:spacing w:val="-5"/>
        </w:rPr>
        <w:t xml:space="preserve"> </w:t>
      </w:r>
      <w:r>
        <w:rPr>
          <w:color w:val="231F20"/>
          <w:spacing w:val="-2"/>
        </w:rPr>
        <w:t>fører</w:t>
      </w:r>
      <w:r>
        <w:rPr>
          <w:color w:val="231F20"/>
          <w:spacing w:val="-5"/>
        </w:rPr>
        <w:t xml:space="preserve"> </w:t>
      </w:r>
      <w:r>
        <w:rPr>
          <w:color w:val="231F20"/>
          <w:spacing w:val="-2"/>
        </w:rPr>
        <w:t>til</w:t>
      </w:r>
      <w:r>
        <w:rPr>
          <w:color w:val="231F20"/>
          <w:spacing w:val="-5"/>
        </w:rPr>
        <w:t xml:space="preserve"> </w:t>
      </w:r>
      <w:r>
        <w:rPr>
          <w:color w:val="231F20"/>
          <w:spacing w:val="-2"/>
        </w:rPr>
        <w:t>motstand.</w:t>
      </w:r>
      <w:r>
        <w:rPr>
          <w:color w:val="231F20"/>
          <w:spacing w:val="-5"/>
        </w:rPr>
        <w:t xml:space="preserve"> </w:t>
      </w:r>
      <w:r>
        <w:rPr>
          <w:color w:val="231F20"/>
          <w:spacing w:val="-2"/>
        </w:rPr>
        <w:t>Motstanden</w:t>
      </w:r>
      <w:r>
        <w:rPr>
          <w:color w:val="231F20"/>
          <w:spacing w:val="-5"/>
        </w:rPr>
        <w:t xml:space="preserve"> </w:t>
      </w:r>
      <w:r>
        <w:rPr>
          <w:color w:val="231F20"/>
          <w:spacing w:val="-2"/>
        </w:rPr>
        <w:t>kan,</w:t>
      </w:r>
      <w:r>
        <w:rPr>
          <w:color w:val="231F20"/>
          <w:spacing w:val="-5"/>
        </w:rPr>
        <w:t xml:space="preserve"> </w:t>
      </w:r>
      <w:r>
        <w:rPr>
          <w:color w:val="231F20"/>
          <w:spacing w:val="-2"/>
        </w:rPr>
        <w:t xml:space="preserve">men </w:t>
      </w:r>
      <w:r>
        <w:rPr>
          <w:color w:val="231F20"/>
        </w:rPr>
        <w:t>behøver ikke være en følge av terapeutens behandlingsmåte. Motstand er en naturlig reaksjon, men den kan hindre utvikling.</w:t>
      </w:r>
    </w:p>
    <w:p w14:paraId="2FBF6AB8" w14:textId="77777777" w:rsidR="001419A2" w:rsidRDefault="00000000">
      <w:pPr>
        <w:pStyle w:val="Brdtekst"/>
        <w:ind w:left="613"/>
      </w:pPr>
      <w:r>
        <w:rPr>
          <w:color w:val="231F20"/>
        </w:rPr>
        <w:t>Motstand</w:t>
      </w:r>
      <w:r>
        <w:rPr>
          <w:color w:val="231F20"/>
          <w:spacing w:val="-12"/>
        </w:rPr>
        <w:t xml:space="preserve"> </w:t>
      </w:r>
      <w:r>
        <w:rPr>
          <w:color w:val="231F20"/>
        </w:rPr>
        <w:t>kan</w:t>
      </w:r>
      <w:r>
        <w:rPr>
          <w:color w:val="231F20"/>
          <w:spacing w:val="-9"/>
        </w:rPr>
        <w:t xml:space="preserve"> </w:t>
      </w:r>
      <w:r>
        <w:rPr>
          <w:color w:val="231F20"/>
        </w:rPr>
        <w:t>sementere</w:t>
      </w:r>
      <w:r>
        <w:rPr>
          <w:color w:val="231F20"/>
          <w:spacing w:val="-10"/>
        </w:rPr>
        <w:t xml:space="preserve"> </w:t>
      </w:r>
      <w:r>
        <w:rPr>
          <w:color w:val="231F20"/>
        </w:rPr>
        <w:t>og</w:t>
      </w:r>
      <w:r>
        <w:rPr>
          <w:color w:val="231F20"/>
          <w:spacing w:val="-9"/>
        </w:rPr>
        <w:t xml:space="preserve"> </w:t>
      </w:r>
      <w:r>
        <w:rPr>
          <w:color w:val="231F20"/>
        </w:rPr>
        <w:t>forsterke</w:t>
      </w:r>
      <w:r>
        <w:rPr>
          <w:color w:val="231F20"/>
          <w:spacing w:val="-9"/>
        </w:rPr>
        <w:t xml:space="preserve"> </w:t>
      </w:r>
      <w:r>
        <w:rPr>
          <w:color w:val="231F20"/>
        </w:rPr>
        <w:t>opplevelsen</w:t>
      </w:r>
      <w:r>
        <w:rPr>
          <w:color w:val="231F20"/>
          <w:spacing w:val="-10"/>
        </w:rPr>
        <w:t xml:space="preserve"> </w:t>
      </w:r>
      <w:r>
        <w:rPr>
          <w:color w:val="231F20"/>
        </w:rPr>
        <w:t>av</w:t>
      </w:r>
      <w:r>
        <w:rPr>
          <w:color w:val="231F20"/>
          <w:spacing w:val="-9"/>
        </w:rPr>
        <w:t xml:space="preserve"> </w:t>
      </w:r>
      <w:r>
        <w:rPr>
          <w:color w:val="231F20"/>
        </w:rPr>
        <w:t>klientens</w:t>
      </w:r>
      <w:r>
        <w:rPr>
          <w:color w:val="231F20"/>
          <w:spacing w:val="-10"/>
        </w:rPr>
        <w:t xml:space="preserve"> </w:t>
      </w:r>
      <w:r>
        <w:rPr>
          <w:color w:val="231F20"/>
        </w:rPr>
        <w:t>symptomer</w:t>
      </w:r>
      <w:r>
        <w:rPr>
          <w:color w:val="231F20"/>
          <w:spacing w:val="-9"/>
        </w:rPr>
        <w:t xml:space="preserve"> </w:t>
      </w:r>
      <w:r>
        <w:rPr>
          <w:color w:val="231F20"/>
        </w:rPr>
        <w:t>på</w:t>
      </w:r>
      <w:r>
        <w:rPr>
          <w:color w:val="231F20"/>
          <w:spacing w:val="-9"/>
        </w:rPr>
        <w:t xml:space="preserve"> </w:t>
      </w:r>
      <w:r>
        <w:rPr>
          <w:color w:val="231F20"/>
          <w:spacing w:val="-2"/>
        </w:rPr>
        <w:t>schi-</w:t>
      </w:r>
    </w:p>
    <w:p w14:paraId="5D6DEEAE" w14:textId="77777777" w:rsidR="001419A2" w:rsidRDefault="001419A2">
      <w:pPr>
        <w:sectPr w:rsidR="001419A2">
          <w:pgSz w:w="9640" w:h="13610"/>
          <w:pgMar w:top="900" w:right="860" w:bottom="660" w:left="860" w:header="345" w:footer="460" w:gutter="0"/>
          <w:cols w:space="708"/>
        </w:sectPr>
      </w:pPr>
    </w:p>
    <w:p w14:paraId="5D6A813F" w14:textId="77777777" w:rsidR="001419A2" w:rsidRDefault="00000000">
      <w:pPr>
        <w:pStyle w:val="Brdtekst"/>
        <w:spacing w:before="126"/>
        <w:ind w:right="329"/>
      </w:pPr>
      <w:r>
        <w:rPr>
          <w:color w:val="231F20"/>
        </w:rPr>
        <w:lastRenderedPageBreak/>
        <w:t>zofreni</w:t>
      </w:r>
      <w:r>
        <w:rPr>
          <w:color w:val="231F20"/>
          <w:spacing w:val="-13"/>
        </w:rPr>
        <w:t xml:space="preserve"> </w:t>
      </w:r>
      <w:r>
        <w:rPr>
          <w:color w:val="231F20"/>
        </w:rPr>
        <w:t>og</w:t>
      </w:r>
      <w:r>
        <w:rPr>
          <w:color w:val="231F20"/>
          <w:spacing w:val="-12"/>
        </w:rPr>
        <w:t xml:space="preserve"> </w:t>
      </w:r>
      <w:r>
        <w:rPr>
          <w:color w:val="231F20"/>
        </w:rPr>
        <w:t>hindre</w:t>
      </w:r>
      <w:r>
        <w:rPr>
          <w:color w:val="231F20"/>
          <w:spacing w:val="-13"/>
        </w:rPr>
        <w:t xml:space="preserve"> </w:t>
      </w:r>
      <w:r>
        <w:rPr>
          <w:color w:val="231F20"/>
        </w:rPr>
        <w:t>endring,</w:t>
      </w:r>
      <w:r>
        <w:rPr>
          <w:color w:val="231F20"/>
          <w:spacing w:val="-12"/>
        </w:rPr>
        <w:t xml:space="preserve"> </w:t>
      </w:r>
      <w:r>
        <w:rPr>
          <w:color w:val="231F20"/>
        </w:rPr>
        <w:t>men</w:t>
      </w:r>
      <w:r>
        <w:rPr>
          <w:color w:val="231F20"/>
          <w:spacing w:val="-13"/>
        </w:rPr>
        <w:t xml:space="preserve"> </w:t>
      </w:r>
      <w:r>
        <w:rPr>
          <w:color w:val="231F20"/>
        </w:rPr>
        <w:t>det</w:t>
      </w:r>
      <w:r>
        <w:rPr>
          <w:color w:val="231F20"/>
          <w:spacing w:val="-12"/>
        </w:rPr>
        <w:t xml:space="preserve"> </w:t>
      </w:r>
      <w:r>
        <w:rPr>
          <w:color w:val="231F20"/>
        </w:rPr>
        <w:t>er</w:t>
      </w:r>
      <w:r>
        <w:rPr>
          <w:color w:val="231F20"/>
          <w:spacing w:val="-13"/>
        </w:rPr>
        <w:t xml:space="preserve"> </w:t>
      </w:r>
      <w:r>
        <w:rPr>
          <w:color w:val="231F20"/>
        </w:rPr>
        <w:t>mulig</w:t>
      </w:r>
      <w:r>
        <w:rPr>
          <w:color w:val="231F20"/>
          <w:spacing w:val="-12"/>
        </w:rPr>
        <w:t xml:space="preserve"> </w:t>
      </w:r>
      <w:r>
        <w:rPr>
          <w:color w:val="231F20"/>
        </w:rPr>
        <w:t>å</w:t>
      </w:r>
      <w:r>
        <w:rPr>
          <w:color w:val="231F20"/>
          <w:spacing w:val="-13"/>
        </w:rPr>
        <w:t xml:space="preserve"> </w:t>
      </w:r>
      <w:r>
        <w:rPr>
          <w:color w:val="231F20"/>
        </w:rPr>
        <w:t>komme</w:t>
      </w:r>
      <w:r>
        <w:rPr>
          <w:color w:val="231F20"/>
          <w:spacing w:val="-12"/>
        </w:rPr>
        <w:t xml:space="preserve"> </w:t>
      </w:r>
      <w:r>
        <w:rPr>
          <w:color w:val="231F20"/>
        </w:rPr>
        <w:t>rundt</w:t>
      </w:r>
      <w:r>
        <w:rPr>
          <w:color w:val="231F20"/>
          <w:spacing w:val="-13"/>
        </w:rPr>
        <w:t xml:space="preserve"> </w:t>
      </w:r>
      <w:r>
        <w:rPr>
          <w:color w:val="231F20"/>
        </w:rPr>
        <w:t>klientens</w:t>
      </w:r>
      <w:r>
        <w:rPr>
          <w:color w:val="231F20"/>
          <w:spacing w:val="-12"/>
        </w:rPr>
        <w:t xml:space="preserve"> </w:t>
      </w:r>
      <w:r>
        <w:rPr>
          <w:color w:val="231F20"/>
        </w:rPr>
        <w:t>motstand.</w:t>
      </w:r>
      <w:r>
        <w:rPr>
          <w:color w:val="231F20"/>
          <w:spacing w:val="-13"/>
        </w:rPr>
        <w:t xml:space="preserve"> </w:t>
      </w:r>
      <w:r>
        <w:rPr>
          <w:color w:val="231F20"/>
        </w:rPr>
        <w:t>Dette kan skje ved å sette klienten i en ja-tilstand.</w:t>
      </w:r>
    </w:p>
    <w:p w14:paraId="59ED2746" w14:textId="77777777" w:rsidR="001419A2" w:rsidRDefault="00000000">
      <w:pPr>
        <w:pStyle w:val="Brdtekst"/>
        <w:ind w:right="327" w:firstLine="283"/>
      </w:pPr>
      <w:r>
        <w:rPr>
          <w:color w:val="231F20"/>
        </w:rPr>
        <w:t>For</w:t>
      </w:r>
      <w:r>
        <w:rPr>
          <w:color w:val="231F20"/>
          <w:spacing w:val="-8"/>
        </w:rPr>
        <w:t xml:space="preserve"> </w:t>
      </w:r>
      <w:r>
        <w:rPr>
          <w:color w:val="231F20"/>
        </w:rPr>
        <w:t>å</w:t>
      </w:r>
      <w:r>
        <w:rPr>
          <w:color w:val="231F20"/>
          <w:spacing w:val="-8"/>
        </w:rPr>
        <w:t xml:space="preserve"> </w:t>
      </w:r>
      <w:r>
        <w:rPr>
          <w:color w:val="231F20"/>
        </w:rPr>
        <w:t>redusere</w:t>
      </w:r>
      <w:r>
        <w:rPr>
          <w:color w:val="231F20"/>
          <w:spacing w:val="-8"/>
        </w:rPr>
        <w:t xml:space="preserve"> </w:t>
      </w:r>
      <w:r>
        <w:rPr>
          <w:color w:val="231F20"/>
        </w:rPr>
        <w:t>motstanden</w:t>
      </w:r>
      <w:r>
        <w:rPr>
          <w:color w:val="231F20"/>
          <w:spacing w:val="-8"/>
        </w:rPr>
        <w:t xml:space="preserve"> </w:t>
      </w:r>
      <w:r>
        <w:rPr>
          <w:color w:val="231F20"/>
        </w:rPr>
        <w:t>må</w:t>
      </w:r>
      <w:r>
        <w:rPr>
          <w:color w:val="231F20"/>
          <w:spacing w:val="-8"/>
        </w:rPr>
        <w:t xml:space="preserve"> </w:t>
      </w:r>
      <w:r>
        <w:rPr>
          <w:color w:val="231F20"/>
        </w:rPr>
        <w:t>man</w:t>
      </w:r>
      <w:r>
        <w:rPr>
          <w:color w:val="231F20"/>
          <w:spacing w:val="-8"/>
        </w:rPr>
        <w:t xml:space="preserve"> </w:t>
      </w:r>
      <w:r>
        <w:rPr>
          <w:color w:val="231F20"/>
        </w:rPr>
        <w:t>først</w:t>
      </w:r>
      <w:r>
        <w:rPr>
          <w:color w:val="231F20"/>
          <w:spacing w:val="-8"/>
        </w:rPr>
        <w:t xml:space="preserve"> </w:t>
      </w:r>
      <w:r>
        <w:rPr>
          <w:color w:val="231F20"/>
        </w:rPr>
        <w:t>forstå</w:t>
      </w:r>
      <w:r>
        <w:rPr>
          <w:color w:val="231F20"/>
          <w:spacing w:val="-8"/>
        </w:rPr>
        <w:t xml:space="preserve"> </w:t>
      </w:r>
      <w:r>
        <w:rPr>
          <w:color w:val="231F20"/>
        </w:rPr>
        <w:t>hva</w:t>
      </w:r>
      <w:r>
        <w:rPr>
          <w:color w:val="231F20"/>
          <w:spacing w:val="-8"/>
        </w:rPr>
        <w:t xml:space="preserve"> </w:t>
      </w:r>
      <w:r>
        <w:rPr>
          <w:color w:val="231F20"/>
        </w:rPr>
        <w:t>motstanden</w:t>
      </w:r>
      <w:r>
        <w:rPr>
          <w:color w:val="231F20"/>
          <w:spacing w:val="-8"/>
        </w:rPr>
        <w:t xml:space="preserve"> </w:t>
      </w:r>
      <w:r>
        <w:rPr>
          <w:color w:val="231F20"/>
        </w:rPr>
        <w:t>beskytter</w:t>
      </w:r>
      <w:r>
        <w:rPr>
          <w:color w:val="231F20"/>
          <w:spacing w:val="-8"/>
        </w:rPr>
        <w:t xml:space="preserve"> </w:t>
      </w:r>
      <w:r>
        <w:rPr>
          <w:color w:val="231F20"/>
        </w:rPr>
        <w:t>klienten mot,</w:t>
      </w:r>
      <w:r>
        <w:rPr>
          <w:color w:val="231F20"/>
          <w:spacing w:val="-11"/>
        </w:rPr>
        <w:t xml:space="preserve"> </w:t>
      </w:r>
      <w:r>
        <w:rPr>
          <w:color w:val="231F20"/>
        </w:rPr>
        <w:t>og</w:t>
      </w:r>
      <w:r>
        <w:rPr>
          <w:color w:val="231F20"/>
          <w:spacing w:val="-11"/>
        </w:rPr>
        <w:t xml:space="preserve"> </w:t>
      </w:r>
      <w:r>
        <w:rPr>
          <w:color w:val="231F20"/>
        </w:rPr>
        <w:t>hvilket</w:t>
      </w:r>
      <w:r>
        <w:rPr>
          <w:color w:val="231F20"/>
          <w:spacing w:val="-11"/>
        </w:rPr>
        <w:t xml:space="preserve"> </w:t>
      </w:r>
      <w:r>
        <w:rPr>
          <w:color w:val="231F20"/>
        </w:rPr>
        <w:t>psykisk</w:t>
      </w:r>
      <w:r>
        <w:rPr>
          <w:color w:val="231F20"/>
          <w:spacing w:val="-11"/>
        </w:rPr>
        <w:t xml:space="preserve"> </w:t>
      </w:r>
      <w:r>
        <w:rPr>
          <w:color w:val="231F20"/>
        </w:rPr>
        <w:t>materiale</w:t>
      </w:r>
      <w:r>
        <w:rPr>
          <w:color w:val="231F20"/>
          <w:spacing w:val="-11"/>
        </w:rPr>
        <w:t xml:space="preserve"> </w:t>
      </w:r>
      <w:r>
        <w:rPr>
          <w:color w:val="231F20"/>
        </w:rPr>
        <w:t>som</w:t>
      </w:r>
      <w:r>
        <w:rPr>
          <w:color w:val="231F20"/>
          <w:spacing w:val="-11"/>
        </w:rPr>
        <w:t xml:space="preserve"> </w:t>
      </w:r>
      <w:r>
        <w:rPr>
          <w:color w:val="231F20"/>
        </w:rPr>
        <w:t>ligger</w:t>
      </w:r>
      <w:r>
        <w:rPr>
          <w:color w:val="231F20"/>
          <w:spacing w:val="-11"/>
        </w:rPr>
        <w:t xml:space="preserve"> </w:t>
      </w:r>
      <w:r>
        <w:rPr>
          <w:color w:val="231F20"/>
        </w:rPr>
        <w:t>til</w:t>
      </w:r>
      <w:r>
        <w:rPr>
          <w:color w:val="231F20"/>
          <w:spacing w:val="-11"/>
        </w:rPr>
        <w:t xml:space="preserve"> </w:t>
      </w:r>
      <w:r>
        <w:rPr>
          <w:color w:val="231F20"/>
        </w:rPr>
        <w:t>grunn</w:t>
      </w:r>
      <w:r>
        <w:rPr>
          <w:color w:val="231F20"/>
          <w:spacing w:val="-11"/>
        </w:rPr>
        <w:t xml:space="preserve"> </w:t>
      </w:r>
      <w:r>
        <w:rPr>
          <w:color w:val="231F20"/>
        </w:rPr>
        <w:t>for</w:t>
      </w:r>
      <w:r>
        <w:rPr>
          <w:color w:val="231F20"/>
          <w:spacing w:val="-11"/>
        </w:rPr>
        <w:t xml:space="preserve"> </w:t>
      </w:r>
      <w:r>
        <w:rPr>
          <w:color w:val="231F20"/>
        </w:rPr>
        <w:t>motstanden.</w:t>
      </w:r>
      <w:r>
        <w:rPr>
          <w:color w:val="231F20"/>
          <w:spacing w:val="-11"/>
        </w:rPr>
        <w:t xml:space="preserve"> </w:t>
      </w:r>
      <w:r>
        <w:rPr>
          <w:color w:val="231F20"/>
        </w:rPr>
        <w:t>Det</w:t>
      </w:r>
      <w:r>
        <w:rPr>
          <w:color w:val="231F20"/>
          <w:spacing w:val="-11"/>
        </w:rPr>
        <w:t xml:space="preserve"> </w:t>
      </w:r>
      <w:r>
        <w:rPr>
          <w:color w:val="231F20"/>
        </w:rPr>
        <w:t>er</w:t>
      </w:r>
      <w:r>
        <w:rPr>
          <w:color w:val="231F20"/>
          <w:spacing w:val="-11"/>
        </w:rPr>
        <w:t xml:space="preserve"> </w:t>
      </w:r>
      <w:r>
        <w:rPr>
          <w:color w:val="231F20"/>
        </w:rPr>
        <w:t>også</w:t>
      </w:r>
      <w:r>
        <w:rPr>
          <w:color w:val="231F20"/>
          <w:spacing w:val="-11"/>
        </w:rPr>
        <w:t xml:space="preserve"> </w:t>
      </w:r>
      <w:r>
        <w:rPr>
          <w:color w:val="231F20"/>
        </w:rPr>
        <w:t>vik- tig å tilby intervensjoner som klienten er klar for, og midlertidig senke ambisjonene. Samtidig kan man foreslå andre måter for klienten å beskytte seg på, og formidle at klientens</w:t>
      </w:r>
      <w:r>
        <w:rPr>
          <w:color w:val="231F20"/>
          <w:spacing w:val="-13"/>
        </w:rPr>
        <w:t xml:space="preserve"> </w:t>
      </w:r>
      <w:r>
        <w:rPr>
          <w:color w:val="231F20"/>
        </w:rPr>
        <w:t>reaksjoner</w:t>
      </w:r>
      <w:r>
        <w:rPr>
          <w:color w:val="231F20"/>
          <w:spacing w:val="-12"/>
        </w:rPr>
        <w:t xml:space="preserve"> </w:t>
      </w:r>
      <w:r>
        <w:rPr>
          <w:color w:val="231F20"/>
        </w:rPr>
        <w:t>er</w:t>
      </w:r>
      <w:r>
        <w:rPr>
          <w:color w:val="231F20"/>
          <w:spacing w:val="-13"/>
        </w:rPr>
        <w:t xml:space="preserve"> </w:t>
      </w:r>
      <w:r>
        <w:rPr>
          <w:color w:val="231F20"/>
        </w:rPr>
        <w:t>naturlige</w:t>
      </w:r>
      <w:r>
        <w:rPr>
          <w:color w:val="231F20"/>
          <w:spacing w:val="-12"/>
        </w:rPr>
        <w:t xml:space="preserve"> </w:t>
      </w:r>
      <w:r>
        <w:rPr>
          <w:color w:val="231F20"/>
        </w:rPr>
        <w:t>og</w:t>
      </w:r>
      <w:r>
        <w:rPr>
          <w:color w:val="231F20"/>
          <w:spacing w:val="-13"/>
        </w:rPr>
        <w:t xml:space="preserve"> </w:t>
      </w:r>
      <w:r>
        <w:rPr>
          <w:color w:val="231F20"/>
        </w:rPr>
        <w:t>gir</w:t>
      </w:r>
      <w:r>
        <w:rPr>
          <w:color w:val="231F20"/>
          <w:spacing w:val="-12"/>
        </w:rPr>
        <w:t xml:space="preserve"> </w:t>
      </w:r>
      <w:r>
        <w:rPr>
          <w:color w:val="231F20"/>
        </w:rPr>
        <w:t>mening</w:t>
      </w:r>
      <w:r>
        <w:rPr>
          <w:color w:val="231F20"/>
          <w:spacing w:val="-13"/>
        </w:rPr>
        <w:t xml:space="preserve"> </w:t>
      </w:r>
      <w:r>
        <w:rPr>
          <w:color w:val="231F20"/>
        </w:rPr>
        <w:t>i</w:t>
      </w:r>
      <w:r>
        <w:rPr>
          <w:color w:val="231F20"/>
          <w:spacing w:val="-12"/>
        </w:rPr>
        <w:t xml:space="preserve"> </w:t>
      </w:r>
      <w:r>
        <w:rPr>
          <w:color w:val="231F20"/>
        </w:rPr>
        <w:t>den</w:t>
      </w:r>
      <w:r>
        <w:rPr>
          <w:color w:val="231F20"/>
          <w:spacing w:val="-13"/>
        </w:rPr>
        <w:t xml:space="preserve"> </w:t>
      </w:r>
      <w:r>
        <w:rPr>
          <w:color w:val="231F20"/>
        </w:rPr>
        <w:t>aktuelle</w:t>
      </w:r>
      <w:r>
        <w:rPr>
          <w:color w:val="231F20"/>
          <w:spacing w:val="-12"/>
        </w:rPr>
        <w:t xml:space="preserve"> </w:t>
      </w:r>
      <w:r>
        <w:rPr>
          <w:color w:val="231F20"/>
        </w:rPr>
        <w:t>situasjonen.</w:t>
      </w:r>
      <w:r>
        <w:rPr>
          <w:color w:val="231F20"/>
          <w:spacing w:val="-13"/>
        </w:rPr>
        <w:t xml:space="preserve"> </w:t>
      </w:r>
      <w:r>
        <w:rPr>
          <w:color w:val="231F20"/>
        </w:rPr>
        <w:t>Deretter</w:t>
      </w:r>
      <w:r>
        <w:rPr>
          <w:color w:val="231F20"/>
          <w:spacing w:val="-12"/>
        </w:rPr>
        <w:t xml:space="preserve"> </w:t>
      </w:r>
      <w:r>
        <w:rPr>
          <w:color w:val="231F20"/>
        </w:rPr>
        <w:t>kan man stille spørsmålet: Ønsker klienten å beholde motstanden, eller hva vil klienten eventuelt beholde av den?Indre årsaker til motstand kan være sinne eller aggresjon, angst for å komme i kontakt med psykisk ubehagelig materiale, uro for ikke å mestre behandlingssituasjonen, uvilje mot å la seg behandle, frykt for terapeuten og andre bekymringer som er relatert til behandlingen.</w:t>
      </w:r>
    </w:p>
    <w:p w14:paraId="7A089D04" w14:textId="77777777" w:rsidR="001419A2" w:rsidRDefault="00000000">
      <w:pPr>
        <w:pStyle w:val="Brdtekst"/>
        <w:ind w:right="328" w:firstLine="283"/>
      </w:pPr>
      <w:r>
        <w:rPr>
          <w:color w:val="231F20"/>
        </w:rPr>
        <w:t>Ytre</w:t>
      </w:r>
      <w:r>
        <w:rPr>
          <w:color w:val="231F20"/>
          <w:spacing w:val="-4"/>
        </w:rPr>
        <w:t xml:space="preserve"> </w:t>
      </w:r>
      <w:r>
        <w:rPr>
          <w:color w:val="231F20"/>
        </w:rPr>
        <w:t>årsaker</w:t>
      </w:r>
      <w:r>
        <w:rPr>
          <w:color w:val="231F20"/>
          <w:spacing w:val="-4"/>
        </w:rPr>
        <w:t xml:space="preserve"> </w:t>
      </w:r>
      <w:r>
        <w:rPr>
          <w:color w:val="231F20"/>
        </w:rPr>
        <w:t>til</w:t>
      </w:r>
      <w:r>
        <w:rPr>
          <w:color w:val="231F20"/>
          <w:spacing w:val="-4"/>
        </w:rPr>
        <w:t xml:space="preserve"> </w:t>
      </w:r>
      <w:r>
        <w:rPr>
          <w:color w:val="231F20"/>
        </w:rPr>
        <w:t>motstand</w:t>
      </w:r>
      <w:r>
        <w:rPr>
          <w:color w:val="231F20"/>
          <w:spacing w:val="-4"/>
        </w:rPr>
        <w:t xml:space="preserve"> </w:t>
      </w:r>
      <w:r>
        <w:rPr>
          <w:color w:val="231F20"/>
        </w:rPr>
        <w:t>kan</w:t>
      </w:r>
      <w:r>
        <w:rPr>
          <w:color w:val="231F20"/>
          <w:spacing w:val="-4"/>
        </w:rPr>
        <w:t xml:space="preserve"> </w:t>
      </w:r>
      <w:r>
        <w:rPr>
          <w:color w:val="231F20"/>
        </w:rPr>
        <w:t>være</w:t>
      </w:r>
      <w:r>
        <w:rPr>
          <w:color w:val="231F20"/>
          <w:spacing w:val="-4"/>
        </w:rPr>
        <w:t xml:space="preserve"> </w:t>
      </w:r>
      <w:r>
        <w:rPr>
          <w:color w:val="231F20"/>
        </w:rPr>
        <w:t>reaksjoner</w:t>
      </w:r>
      <w:r>
        <w:rPr>
          <w:color w:val="231F20"/>
          <w:spacing w:val="-4"/>
        </w:rPr>
        <w:t xml:space="preserve"> </w:t>
      </w:r>
      <w:r>
        <w:rPr>
          <w:color w:val="231F20"/>
        </w:rPr>
        <w:t>på</w:t>
      </w:r>
      <w:r>
        <w:rPr>
          <w:color w:val="231F20"/>
          <w:spacing w:val="-4"/>
        </w:rPr>
        <w:t xml:space="preserve"> </w:t>
      </w:r>
      <w:r>
        <w:rPr>
          <w:color w:val="231F20"/>
        </w:rPr>
        <w:t>manglende</w:t>
      </w:r>
      <w:r>
        <w:rPr>
          <w:color w:val="231F20"/>
          <w:spacing w:val="-4"/>
        </w:rPr>
        <w:t xml:space="preserve"> </w:t>
      </w:r>
      <w:r>
        <w:rPr>
          <w:color w:val="231F20"/>
        </w:rPr>
        <w:t>respekt,</w:t>
      </w:r>
      <w:r>
        <w:rPr>
          <w:color w:val="231F20"/>
          <w:spacing w:val="-4"/>
        </w:rPr>
        <w:t xml:space="preserve"> </w:t>
      </w:r>
      <w:r>
        <w:rPr>
          <w:color w:val="231F20"/>
        </w:rPr>
        <w:t>kritikk,</w:t>
      </w:r>
      <w:r>
        <w:rPr>
          <w:color w:val="231F20"/>
          <w:spacing w:val="-4"/>
        </w:rPr>
        <w:t xml:space="preserve"> </w:t>
      </w:r>
      <w:r>
        <w:rPr>
          <w:color w:val="231F20"/>
        </w:rPr>
        <w:t>ned- vurderende utsagn, negative fortolkninger og bedrevitenhet fra terapeutens side, det vil</w:t>
      </w:r>
      <w:r>
        <w:rPr>
          <w:color w:val="231F20"/>
          <w:spacing w:val="-2"/>
        </w:rPr>
        <w:t xml:space="preserve"> </w:t>
      </w:r>
      <w:r>
        <w:rPr>
          <w:color w:val="231F20"/>
        </w:rPr>
        <w:t>si</w:t>
      </w:r>
      <w:r>
        <w:rPr>
          <w:color w:val="231F20"/>
          <w:spacing w:val="-2"/>
        </w:rPr>
        <w:t xml:space="preserve"> </w:t>
      </w:r>
      <w:r>
        <w:rPr>
          <w:color w:val="231F20"/>
        </w:rPr>
        <w:t>frustrasjon</w:t>
      </w:r>
      <w:r>
        <w:rPr>
          <w:color w:val="231F20"/>
          <w:spacing w:val="-2"/>
        </w:rPr>
        <w:t xml:space="preserve"> </w:t>
      </w:r>
      <w:r>
        <w:rPr>
          <w:color w:val="231F20"/>
        </w:rPr>
        <w:t>som</w:t>
      </w:r>
      <w:r>
        <w:rPr>
          <w:color w:val="231F20"/>
          <w:spacing w:val="-2"/>
        </w:rPr>
        <w:t xml:space="preserve"> </w:t>
      </w:r>
      <w:r>
        <w:rPr>
          <w:color w:val="231F20"/>
        </w:rPr>
        <w:t>følge</w:t>
      </w:r>
      <w:r>
        <w:rPr>
          <w:color w:val="231F20"/>
          <w:spacing w:val="-2"/>
        </w:rPr>
        <w:t xml:space="preserve"> </w:t>
      </w:r>
      <w:r>
        <w:rPr>
          <w:color w:val="231F20"/>
        </w:rPr>
        <w:t>av</w:t>
      </w:r>
      <w:r>
        <w:rPr>
          <w:color w:val="231F20"/>
          <w:spacing w:val="-2"/>
        </w:rPr>
        <w:t xml:space="preserve"> </w:t>
      </w:r>
      <w:r>
        <w:rPr>
          <w:color w:val="231F20"/>
        </w:rPr>
        <w:t>terapeutens</w:t>
      </w:r>
      <w:r>
        <w:rPr>
          <w:color w:val="231F20"/>
          <w:spacing w:val="-2"/>
        </w:rPr>
        <w:t xml:space="preserve"> </w:t>
      </w:r>
      <w:r>
        <w:rPr>
          <w:color w:val="231F20"/>
        </w:rPr>
        <w:t>måte</w:t>
      </w:r>
      <w:r>
        <w:rPr>
          <w:color w:val="231F20"/>
          <w:spacing w:val="-2"/>
        </w:rPr>
        <w:t xml:space="preserve"> </w:t>
      </w:r>
      <w:r>
        <w:rPr>
          <w:color w:val="231F20"/>
        </w:rPr>
        <w:t>å</w:t>
      </w:r>
      <w:r>
        <w:rPr>
          <w:color w:val="231F20"/>
          <w:spacing w:val="-2"/>
        </w:rPr>
        <w:t xml:space="preserve"> </w:t>
      </w:r>
      <w:r>
        <w:rPr>
          <w:color w:val="231F20"/>
        </w:rPr>
        <w:t>opptre</w:t>
      </w:r>
      <w:r>
        <w:rPr>
          <w:color w:val="231F20"/>
          <w:spacing w:val="-2"/>
        </w:rPr>
        <w:t xml:space="preserve"> </w:t>
      </w:r>
      <w:r>
        <w:rPr>
          <w:color w:val="231F20"/>
        </w:rPr>
        <w:t>på.</w:t>
      </w:r>
      <w:r>
        <w:rPr>
          <w:color w:val="231F20"/>
          <w:spacing w:val="-2"/>
        </w:rPr>
        <w:t xml:space="preserve"> </w:t>
      </w:r>
      <w:r>
        <w:rPr>
          <w:color w:val="231F20"/>
        </w:rPr>
        <w:t>Ytre</w:t>
      </w:r>
      <w:r>
        <w:rPr>
          <w:color w:val="231F20"/>
          <w:spacing w:val="-2"/>
        </w:rPr>
        <w:t xml:space="preserve"> </w:t>
      </w:r>
      <w:r>
        <w:rPr>
          <w:color w:val="231F20"/>
        </w:rPr>
        <w:t>årsaker</w:t>
      </w:r>
      <w:r>
        <w:rPr>
          <w:color w:val="231F20"/>
          <w:spacing w:val="-2"/>
        </w:rPr>
        <w:t xml:space="preserve"> </w:t>
      </w:r>
      <w:r>
        <w:rPr>
          <w:color w:val="231F20"/>
        </w:rPr>
        <w:t>til</w:t>
      </w:r>
      <w:r>
        <w:rPr>
          <w:color w:val="231F20"/>
          <w:spacing w:val="-2"/>
        </w:rPr>
        <w:t xml:space="preserve"> </w:t>
      </w:r>
      <w:r>
        <w:rPr>
          <w:color w:val="231F20"/>
        </w:rPr>
        <w:t>motstand kan</w:t>
      </w:r>
      <w:r>
        <w:rPr>
          <w:color w:val="231F20"/>
          <w:spacing w:val="-11"/>
        </w:rPr>
        <w:t xml:space="preserve"> </w:t>
      </w:r>
      <w:r>
        <w:rPr>
          <w:color w:val="231F20"/>
        </w:rPr>
        <w:t>også</w:t>
      </w:r>
      <w:r>
        <w:rPr>
          <w:color w:val="231F20"/>
          <w:spacing w:val="-11"/>
        </w:rPr>
        <w:t xml:space="preserve"> </w:t>
      </w:r>
      <w:r>
        <w:rPr>
          <w:color w:val="231F20"/>
        </w:rPr>
        <w:t>være</w:t>
      </w:r>
      <w:r>
        <w:rPr>
          <w:color w:val="231F20"/>
          <w:spacing w:val="-11"/>
        </w:rPr>
        <w:t xml:space="preserve"> </w:t>
      </w:r>
      <w:r>
        <w:rPr>
          <w:color w:val="231F20"/>
        </w:rPr>
        <w:t>en</w:t>
      </w:r>
      <w:r>
        <w:rPr>
          <w:color w:val="231F20"/>
          <w:spacing w:val="-11"/>
        </w:rPr>
        <w:t xml:space="preserve"> </w:t>
      </w:r>
      <w:r>
        <w:rPr>
          <w:color w:val="231F20"/>
        </w:rPr>
        <w:t>følge</w:t>
      </w:r>
      <w:r>
        <w:rPr>
          <w:color w:val="231F20"/>
          <w:spacing w:val="-11"/>
        </w:rPr>
        <w:t xml:space="preserve"> </w:t>
      </w:r>
      <w:r>
        <w:rPr>
          <w:color w:val="231F20"/>
        </w:rPr>
        <w:t>av</w:t>
      </w:r>
      <w:r>
        <w:rPr>
          <w:color w:val="231F20"/>
          <w:spacing w:val="-11"/>
        </w:rPr>
        <w:t xml:space="preserve"> </w:t>
      </w:r>
      <w:r>
        <w:rPr>
          <w:color w:val="231F20"/>
        </w:rPr>
        <w:t>terapeutens</w:t>
      </w:r>
      <w:r>
        <w:rPr>
          <w:color w:val="231F20"/>
          <w:spacing w:val="-11"/>
        </w:rPr>
        <w:t xml:space="preserve"> </w:t>
      </w:r>
      <w:r>
        <w:rPr>
          <w:color w:val="231F20"/>
        </w:rPr>
        <w:t>manglende</w:t>
      </w:r>
      <w:r>
        <w:rPr>
          <w:color w:val="231F20"/>
          <w:spacing w:val="-11"/>
        </w:rPr>
        <w:t xml:space="preserve"> </w:t>
      </w:r>
      <w:r>
        <w:rPr>
          <w:color w:val="231F20"/>
        </w:rPr>
        <w:t>evne</w:t>
      </w:r>
      <w:r>
        <w:rPr>
          <w:color w:val="231F20"/>
          <w:spacing w:val="-11"/>
        </w:rPr>
        <w:t xml:space="preserve"> </w:t>
      </w:r>
      <w:r>
        <w:rPr>
          <w:color w:val="231F20"/>
        </w:rPr>
        <w:t>til</w:t>
      </w:r>
      <w:r>
        <w:rPr>
          <w:color w:val="231F20"/>
          <w:spacing w:val="-11"/>
        </w:rPr>
        <w:t xml:space="preserve"> </w:t>
      </w:r>
      <w:r>
        <w:rPr>
          <w:color w:val="231F20"/>
        </w:rPr>
        <w:t>å</w:t>
      </w:r>
      <w:r>
        <w:rPr>
          <w:color w:val="231F20"/>
          <w:spacing w:val="-11"/>
        </w:rPr>
        <w:t xml:space="preserve"> </w:t>
      </w:r>
      <w:r>
        <w:rPr>
          <w:color w:val="231F20"/>
        </w:rPr>
        <w:t>lytte</w:t>
      </w:r>
      <w:r>
        <w:rPr>
          <w:color w:val="231F20"/>
          <w:spacing w:val="-11"/>
        </w:rPr>
        <w:t xml:space="preserve"> </w:t>
      </w:r>
      <w:r>
        <w:rPr>
          <w:color w:val="231F20"/>
        </w:rPr>
        <w:t>og</w:t>
      </w:r>
      <w:r>
        <w:rPr>
          <w:color w:val="231F20"/>
          <w:spacing w:val="-11"/>
        </w:rPr>
        <w:t xml:space="preserve"> </w:t>
      </w:r>
      <w:r>
        <w:rPr>
          <w:color w:val="231F20"/>
        </w:rPr>
        <w:t>til</w:t>
      </w:r>
      <w:r>
        <w:rPr>
          <w:color w:val="231F20"/>
          <w:spacing w:val="-11"/>
        </w:rPr>
        <w:t xml:space="preserve"> </w:t>
      </w:r>
      <w:r>
        <w:rPr>
          <w:color w:val="231F20"/>
        </w:rPr>
        <w:t>å</w:t>
      </w:r>
      <w:r>
        <w:rPr>
          <w:color w:val="231F20"/>
          <w:spacing w:val="-11"/>
        </w:rPr>
        <w:t xml:space="preserve"> </w:t>
      </w:r>
      <w:r>
        <w:rPr>
          <w:color w:val="231F20"/>
        </w:rPr>
        <w:t>støtte</w:t>
      </w:r>
      <w:r>
        <w:rPr>
          <w:color w:val="231F20"/>
          <w:spacing w:val="-11"/>
        </w:rPr>
        <w:t xml:space="preserve"> </w:t>
      </w:r>
      <w:r>
        <w:rPr>
          <w:color w:val="231F20"/>
        </w:rPr>
        <w:t xml:space="preserve">klienten, </w:t>
      </w:r>
      <w:r>
        <w:rPr>
          <w:color w:val="231F20"/>
          <w:spacing w:val="-2"/>
        </w:rPr>
        <w:t>eller</w:t>
      </w:r>
      <w:r>
        <w:rPr>
          <w:color w:val="231F20"/>
          <w:spacing w:val="-4"/>
        </w:rPr>
        <w:t xml:space="preserve"> </w:t>
      </w:r>
      <w:r>
        <w:rPr>
          <w:color w:val="231F20"/>
          <w:spacing w:val="-2"/>
        </w:rPr>
        <w:t>frustrasjon</w:t>
      </w:r>
      <w:r>
        <w:rPr>
          <w:color w:val="231F20"/>
          <w:spacing w:val="-4"/>
        </w:rPr>
        <w:t xml:space="preserve"> </w:t>
      </w:r>
      <w:r>
        <w:rPr>
          <w:color w:val="231F20"/>
          <w:spacing w:val="-2"/>
        </w:rPr>
        <w:t>som</w:t>
      </w:r>
      <w:r>
        <w:rPr>
          <w:color w:val="231F20"/>
          <w:spacing w:val="-4"/>
        </w:rPr>
        <w:t xml:space="preserve"> </w:t>
      </w:r>
      <w:r>
        <w:rPr>
          <w:color w:val="231F20"/>
          <w:spacing w:val="-2"/>
        </w:rPr>
        <w:t>følge</w:t>
      </w:r>
      <w:r>
        <w:rPr>
          <w:color w:val="231F20"/>
          <w:spacing w:val="-4"/>
        </w:rPr>
        <w:t xml:space="preserve"> </w:t>
      </w:r>
      <w:r>
        <w:rPr>
          <w:color w:val="231F20"/>
          <w:spacing w:val="-2"/>
        </w:rPr>
        <w:t>av</w:t>
      </w:r>
      <w:r>
        <w:rPr>
          <w:color w:val="231F20"/>
          <w:spacing w:val="-4"/>
        </w:rPr>
        <w:t xml:space="preserve"> </w:t>
      </w:r>
      <w:r>
        <w:rPr>
          <w:color w:val="231F20"/>
          <w:spacing w:val="-2"/>
        </w:rPr>
        <w:t>at</w:t>
      </w:r>
      <w:r>
        <w:rPr>
          <w:color w:val="231F20"/>
          <w:spacing w:val="-4"/>
        </w:rPr>
        <w:t xml:space="preserve"> </w:t>
      </w:r>
      <w:r>
        <w:rPr>
          <w:color w:val="231F20"/>
          <w:spacing w:val="-2"/>
        </w:rPr>
        <w:t>behandlingen</w:t>
      </w:r>
      <w:r>
        <w:rPr>
          <w:color w:val="231F20"/>
          <w:spacing w:val="-4"/>
        </w:rPr>
        <w:t xml:space="preserve"> </w:t>
      </w:r>
      <w:r>
        <w:rPr>
          <w:color w:val="231F20"/>
          <w:spacing w:val="-2"/>
        </w:rPr>
        <w:t>oppleves</w:t>
      </w:r>
      <w:r>
        <w:rPr>
          <w:color w:val="231F20"/>
          <w:spacing w:val="-4"/>
        </w:rPr>
        <w:t xml:space="preserve"> </w:t>
      </w:r>
      <w:r>
        <w:rPr>
          <w:color w:val="231F20"/>
          <w:spacing w:val="-2"/>
        </w:rPr>
        <w:t>som</w:t>
      </w:r>
      <w:r>
        <w:rPr>
          <w:color w:val="231F20"/>
          <w:spacing w:val="-4"/>
        </w:rPr>
        <w:t xml:space="preserve"> </w:t>
      </w:r>
      <w:r>
        <w:rPr>
          <w:color w:val="231F20"/>
          <w:spacing w:val="-2"/>
        </w:rPr>
        <w:t>irrelevant,</w:t>
      </w:r>
      <w:r>
        <w:rPr>
          <w:color w:val="231F20"/>
          <w:spacing w:val="-4"/>
        </w:rPr>
        <w:t xml:space="preserve"> </w:t>
      </w:r>
      <w:r>
        <w:rPr>
          <w:color w:val="231F20"/>
          <w:spacing w:val="-2"/>
        </w:rPr>
        <w:t>eller</w:t>
      </w:r>
      <w:r>
        <w:rPr>
          <w:color w:val="231F20"/>
          <w:spacing w:val="-4"/>
        </w:rPr>
        <w:t xml:space="preserve"> </w:t>
      </w:r>
      <w:r>
        <w:rPr>
          <w:color w:val="231F20"/>
          <w:spacing w:val="-2"/>
        </w:rPr>
        <w:t>at</w:t>
      </w:r>
      <w:r>
        <w:rPr>
          <w:color w:val="231F20"/>
          <w:spacing w:val="-4"/>
        </w:rPr>
        <w:t xml:space="preserve"> </w:t>
      </w:r>
      <w:r>
        <w:rPr>
          <w:color w:val="231F20"/>
          <w:spacing w:val="-2"/>
        </w:rPr>
        <w:t>den</w:t>
      </w:r>
      <w:r>
        <w:rPr>
          <w:color w:val="231F20"/>
          <w:spacing w:val="-4"/>
        </w:rPr>
        <w:t xml:space="preserve"> </w:t>
      </w:r>
      <w:r>
        <w:rPr>
          <w:color w:val="231F20"/>
          <w:spacing w:val="-2"/>
        </w:rPr>
        <w:t xml:space="preserve">ikke </w:t>
      </w:r>
      <w:r>
        <w:rPr>
          <w:color w:val="231F20"/>
        </w:rPr>
        <w:t>fører</w:t>
      </w:r>
      <w:r>
        <w:rPr>
          <w:color w:val="231F20"/>
          <w:spacing w:val="-12"/>
        </w:rPr>
        <w:t xml:space="preserve"> </w:t>
      </w:r>
      <w:r>
        <w:rPr>
          <w:color w:val="231F20"/>
        </w:rPr>
        <w:t>til</w:t>
      </w:r>
      <w:r>
        <w:rPr>
          <w:color w:val="231F20"/>
          <w:spacing w:val="-12"/>
        </w:rPr>
        <w:t xml:space="preserve"> </w:t>
      </w:r>
      <w:r>
        <w:rPr>
          <w:color w:val="231F20"/>
        </w:rPr>
        <w:t>bedring.</w:t>
      </w:r>
      <w:r>
        <w:rPr>
          <w:color w:val="231F20"/>
          <w:spacing w:val="-12"/>
        </w:rPr>
        <w:t xml:space="preserve"> </w:t>
      </w:r>
      <w:r>
        <w:rPr>
          <w:color w:val="231F20"/>
        </w:rPr>
        <w:t>Motstand</w:t>
      </w:r>
      <w:r>
        <w:rPr>
          <w:color w:val="231F20"/>
          <w:spacing w:val="-12"/>
        </w:rPr>
        <w:t xml:space="preserve"> </w:t>
      </w:r>
      <w:r>
        <w:rPr>
          <w:color w:val="231F20"/>
        </w:rPr>
        <w:t>kan</w:t>
      </w:r>
      <w:r>
        <w:rPr>
          <w:color w:val="231F20"/>
          <w:spacing w:val="-12"/>
        </w:rPr>
        <w:t xml:space="preserve"> </w:t>
      </w:r>
      <w:r>
        <w:rPr>
          <w:color w:val="231F20"/>
        </w:rPr>
        <w:t>slik</w:t>
      </w:r>
      <w:r>
        <w:rPr>
          <w:color w:val="231F20"/>
          <w:spacing w:val="-12"/>
        </w:rPr>
        <w:t xml:space="preserve"> </w:t>
      </w:r>
      <w:r>
        <w:rPr>
          <w:color w:val="231F20"/>
        </w:rPr>
        <w:t>være</w:t>
      </w:r>
      <w:r>
        <w:rPr>
          <w:color w:val="231F20"/>
          <w:spacing w:val="-12"/>
        </w:rPr>
        <w:t xml:space="preserve"> </w:t>
      </w:r>
      <w:r>
        <w:rPr>
          <w:color w:val="231F20"/>
        </w:rPr>
        <w:t>forankret</w:t>
      </w:r>
      <w:r>
        <w:rPr>
          <w:color w:val="231F20"/>
          <w:spacing w:val="-12"/>
        </w:rPr>
        <w:t xml:space="preserve"> </w:t>
      </w:r>
      <w:r>
        <w:rPr>
          <w:color w:val="231F20"/>
        </w:rPr>
        <w:t>i</w:t>
      </w:r>
      <w:r>
        <w:rPr>
          <w:color w:val="231F20"/>
          <w:spacing w:val="-12"/>
        </w:rPr>
        <w:t xml:space="preserve"> </w:t>
      </w:r>
      <w:r>
        <w:rPr>
          <w:color w:val="231F20"/>
        </w:rPr>
        <w:t>klienten,</w:t>
      </w:r>
      <w:r>
        <w:rPr>
          <w:color w:val="231F20"/>
          <w:spacing w:val="-12"/>
        </w:rPr>
        <w:t xml:space="preserve"> </w:t>
      </w:r>
      <w:r>
        <w:rPr>
          <w:color w:val="231F20"/>
        </w:rPr>
        <w:t>eller</w:t>
      </w:r>
      <w:r>
        <w:rPr>
          <w:color w:val="231F20"/>
          <w:spacing w:val="-12"/>
        </w:rPr>
        <w:t xml:space="preserve"> </w:t>
      </w:r>
      <w:r>
        <w:rPr>
          <w:color w:val="231F20"/>
        </w:rPr>
        <w:t>den</w:t>
      </w:r>
      <w:r>
        <w:rPr>
          <w:color w:val="231F20"/>
          <w:spacing w:val="-12"/>
        </w:rPr>
        <w:t xml:space="preserve"> </w:t>
      </w:r>
      <w:r>
        <w:rPr>
          <w:color w:val="231F20"/>
        </w:rPr>
        <w:t>kan</w:t>
      </w:r>
      <w:r>
        <w:rPr>
          <w:color w:val="231F20"/>
          <w:spacing w:val="-12"/>
        </w:rPr>
        <w:t xml:space="preserve"> </w:t>
      </w:r>
      <w:r>
        <w:rPr>
          <w:color w:val="231F20"/>
        </w:rPr>
        <w:t>oppstå</w:t>
      </w:r>
      <w:r>
        <w:rPr>
          <w:color w:val="231F20"/>
          <w:spacing w:val="-12"/>
        </w:rPr>
        <w:t xml:space="preserve"> </w:t>
      </w:r>
      <w:r>
        <w:rPr>
          <w:color w:val="231F20"/>
        </w:rPr>
        <w:t>som følge av kommunikasjonen med og relasjonen til terapeuten.</w:t>
      </w:r>
    </w:p>
    <w:p w14:paraId="377C9492" w14:textId="77777777" w:rsidR="001419A2" w:rsidRDefault="00000000">
      <w:pPr>
        <w:pStyle w:val="Brdtekst"/>
        <w:ind w:right="329" w:firstLine="283"/>
      </w:pPr>
      <w:r>
        <w:rPr>
          <w:color w:val="231F20"/>
        </w:rPr>
        <w:t>I</w:t>
      </w:r>
      <w:r>
        <w:rPr>
          <w:color w:val="231F20"/>
          <w:spacing w:val="-4"/>
        </w:rPr>
        <w:t xml:space="preserve"> </w:t>
      </w:r>
      <w:r>
        <w:rPr>
          <w:color w:val="231F20"/>
        </w:rPr>
        <w:t>LBTS</w:t>
      </w:r>
      <w:r>
        <w:rPr>
          <w:color w:val="231F20"/>
          <w:spacing w:val="-4"/>
        </w:rPr>
        <w:t xml:space="preserve"> </w:t>
      </w:r>
      <w:r>
        <w:rPr>
          <w:color w:val="231F20"/>
        </w:rPr>
        <w:t>blir</w:t>
      </w:r>
      <w:r>
        <w:rPr>
          <w:color w:val="231F20"/>
          <w:spacing w:val="-4"/>
        </w:rPr>
        <w:t xml:space="preserve"> </w:t>
      </w:r>
      <w:r>
        <w:rPr>
          <w:color w:val="231F20"/>
        </w:rPr>
        <w:t>motstand</w:t>
      </w:r>
      <w:r>
        <w:rPr>
          <w:color w:val="231F20"/>
          <w:spacing w:val="-4"/>
        </w:rPr>
        <w:t xml:space="preserve"> </w:t>
      </w:r>
      <w:r>
        <w:rPr>
          <w:color w:val="231F20"/>
        </w:rPr>
        <w:t>forstått</w:t>
      </w:r>
      <w:r>
        <w:rPr>
          <w:color w:val="231F20"/>
          <w:spacing w:val="-4"/>
        </w:rPr>
        <w:t xml:space="preserve"> </w:t>
      </w:r>
      <w:r>
        <w:rPr>
          <w:color w:val="231F20"/>
        </w:rPr>
        <w:t>som</w:t>
      </w:r>
      <w:r>
        <w:rPr>
          <w:color w:val="231F20"/>
          <w:spacing w:val="-4"/>
        </w:rPr>
        <w:t xml:space="preserve"> </w:t>
      </w:r>
      <w:r>
        <w:rPr>
          <w:color w:val="231F20"/>
        </w:rPr>
        <w:t>et</w:t>
      </w:r>
      <w:r>
        <w:rPr>
          <w:color w:val="231F20"/>
          <w:spacing w:val="-4"/>
        </w:rPr>
        <w:t xml:space="preserve"> </w:t>
      </w:r>
      <w:r>
        <w:rPr>
          <w:color w:val="231F20"/>
        </w:rPr>
        <w:t>signal</w:t>
      </w:r>
      <w:r>
        <w:rPr>
          <w:color w:val="231F20"/>
          <w:spacing w:val="-4"/>
        </w:rPr>
        <w:t xml:space="preserve"> </w:t>
      </w:r>
      <w:r>
        <w:rPr>
          <w:color w:val="231F20"/>
        </w:rPr>
        <w:t>på</w:t>
      </w:r>
      <w:r>
        <w:rPr>
          <w:color w:val="231F20"/>
          <w:spacing w:val="-4"/>
        </w:rPr>
        <w:t xml:space="preserve"> </w:t>
      </w:r>
      <w:r>
        <w:rPr>
          <w:color w:val="231F20"/>
        </w:rPr>
        <w:t>at</w:t>
      </w:r>
      <w:r>
        <w:rPr>
          <w:color w:val="231F20"/>
          <w:spacing w:val="-4"/>
        </w:rPr>
        <w:t xml:space="preserve"> </w:t>
      </w:r>
      <w:r>
        <w:rPr>
          <w:color w:val="231F20"/>
        </w:rPr>
        <w:t>behandlingssituasjonen</w:t>
      </w:r>
      <w:r>
        <w:rPr>
          <w:color w:val="231F20"/>
          <w:spacing w:val="-4"/>
        </w:rPr>
        <w:t xml:space="preserve"> </w:t>
      </w:r>
      <w:r>
        <w:rPr>
          <w:color w:val="231F20"/>
        </w:rPr>
        <w:t>ikke</w:t>
      </w:r>
      <w:r>
        <w:rPr>
          <w:color w:val="231F20"/>
          <w:spacing w:val="-4"/>
        </w:rPr>
        <w:t xml:space="preserve"> </w:t>
      </w:r>
      <w:r>
        <w:rPr>
          <w:color w:val="231F20"/>
        </w:rPr>
        <w:t xml:space="preserve">fun- gerer godt nok. Motstand er et tegn på at klienten trenger å få det bedre, og at noe bør bedres i relasjonen mellom terapeut og klient og med terapeutens tilnærming og </w:t>
      </w:r>
      <w:r>
        <w:rPr>
          <w:color w:val="231F20"/>
          <w:spacing w:val="-2"/>
        </w:rPr>
        <w:t>arbeidsmåte.</w:t>
      </w:r>
    </w:p>
    <w:p w14:paraId="415C7117" w14:textId="77777777" w:rsidR="001419A2" w:rsidRDefault="00000000">
      <w:pPr>
        <w:pStyle w:val="Overskrift5"/>
        <w:ind w:left="103"/>
        <w:jc w:val="both"/>
      </w:pPr>
      <w:r>
        <w:rPr>
          <w:color w:val="231F20"/>
        </w:rPr>
        <w:t>Motstand</w:t>
      </w:r>
      <w:r>
        <w:rPr>
          <w:color w:val="231F20"/>
          <w:spacing w:val="-3"/>
        </w:rPr>
        <w:t xml:space="preserve"> </w:t>
      </w:r>
      <w:r>
        <w:rPr>
          <w:color w:val="231F20"/>
        </w:rPr>
        <w:t>som</w:t>
      </w:r>
      <w:r>
        <w:rPr>
          <w:color w:val="231F20"/>
          <w:spacing w:val="-3"/>
        </w:rPr>
        <w:t xml:space="preserve"> </w:t>
      </w:r>
      <w:r>
        <w:rPr>
          <w:color w:val="231F20"/>
        </w:rPr>
        <w:t>positiv</w:t>
      </w:r>
      <w:r>
        <w:rPr>
          <w:color w:val="231F20"/>
          <w:spacing w:val="-2"/>
        </w:rPr>
        <w:t xml:space="preserve"> energi</w:t>
      </w:r>
    </w:p>
    <w:p w14:paraId="126B6736" w14:textId="77777777" w:rsidR="001419A2" w:rsidRDefault="00000000">
      <w:pPr>
        <w:pStyle w:val="Brdtekst"/>
        <w:spacing w:before="123"/>
        <w:ind w:right="327"/>
      </w:pPr>
      <w:r>
        <w:rPr>
          <w:color w:val="231F20"/>
        </w:rPr>
        <w:t>Motstand</w:t>
      </w:r>
      <w:r>
        <w:rPr>
          <w:color w:val="231F20"/>
          <w:spacing w:val="-7"/>
        </w:rPr>
        <w:t xml:space="preserve"> </w:t>
      </w:r>
      <w:r>
        <w:rPr>
          <w:color w:val="231F20"/>
        </w:rPr>
        <w:t>blir</w:t>
      </w:r>
      <w:r>
        <w:rPr>
          <w:color w:val="231F20"/>
          <w:spacing w:val="-7"/>
        </w:rPr>
        <w:t xml:space="preserve"> </w:t>
      </w:r>
      <w:r>
        <w:rPr>
          <w:color w:val="231F20"/>
        </w:rPr>
        <w:t>i</w:t>
      </w:r>
      <w:r>
        <w:rPr>
          <w:color w:val="231F20"/>
          <w:spacing w:val="-7"/>
        </w:rPr>
        <w:t xml:space="preserve"> </w:t>
      </w:r>
      <w:r>
        <w:rPr>
          <w:color w:val="231F20"/>
        </w:rPr>
        <w:t>LBTS</w:t>
      </w:r>
      <w:r>
        <w:rPr>
          <w:color w:val="231F20"/>
          <w:spacing w:val="-7"/>
        </w:rPr>
        <w:t xml:space="preserve"> </w:t>
      </w:r>
      <w:r>
        <w:rPr>
          <w:color w:val="231F20"/>
        </w:rPr>
        <w:t>også</w:t>
      </w:r>
      <w:r>
        <w:rPr>
          <w:color w:val="231F20"/>
          <w:spacing w:val="-7"/>
        </w:rPr>
        <w:t xml:space="preserve"> </w:t>
      </w:r>
      <w:r>
        <w:rPr>
          <w:color w:val="231F20"/>
        </w:rPr>
        <w:t>betraktet</w:t>
      </w:r>
      <w:r>
        <w:rPr>
          <w:color w:val="231F20"/>
          <w:spacing w:val="-7"/>
        </w:rPr>
        <w:t xml:space="preserve"> </w:t>
      </w:r>
      <w:r>
        <w:rPr>
          <w:color w:val="231F20"/>
        </w:rPr>
        <w:t>som</w:t>
      </w:r>
      <w:r>
        <w:rPr>
          <w:color w:val="231F20"/>
          <w:spacing w:val="-7"/>
        </w:rPr>
        <w:t xml:space="preserve"> </w:t>
      </w:r>
      <w:r>
        <w:rPr>
          <w:color w:val="231F20"/>
        </w:rPr>
        <w:t>en</w:t>
      </w:r>
      <w:r>
        <w:rPr>
          <w:color w:val="231F20"/>
          <w:spacing w:val="-7"/>
        </w:rPr>
        <w:t xml:space="preserve"> </w:t>
      </w:r>
      <w:r>
        <w:rPr>
          <w:color w:val="231F20"/>
        </w:rPr>
        <w:t>form</w:t>
      </w:r>
      <w:r>
        <w:rPr>
          <w:color w:val="231F20"/>
          <w:spacing w:val="-7"/>
        </w:rPr>
        <w:t xml:space="preserve"> </w:t>
      </w:r>
      <w:r>
        <w:rPr>
          <w:color w:val="231F20"/>
        </w:rPr>
        <w:t>for</w:t>
      </w:r>
      <w:r>
        <w:rPr>
          <w:color w:val="231F20"/>
          <w:spacing w:val="-7"/>
        </w:rPr>
        <w:t xml:space="preserve"> </w:t>
      </w:r>
      <w:r>
        <w:rPr>
          <w:color w:val="231F20"/>
        </w:rPr>
        <w:t>positiv</w:t>
      </w:r>
      <w:r>
        <w:rPr>
          <w:color w:val="231F20"/>
          <w:spacing w:val="-7"/>
        </w:rPr>
        <w:t xml:space="preserve"> </w:t>
      </w:r>
      <w:r>
        <w:rPr>
          <w:color w:val="231F20"/>
        </w:rPr>
        <w:t>energi</w:t>
      </w:r>
      <w:r>
        <w:rPr>
          <w:color w:val="231F20"/>
          <w:spacing w:val="-7"/>
        </w:rPr>
        <w:t xml:space="preserve"> </w:t>
      </w:r>
      <w:r>
        <w:rPr>
          <w:color w:val="231F20"/>
        </w:rPr>
        <w:t>som</w:t>
      </w:r>
      <w:r>
        <w:rPr>
          <w:color w:val="231F20"/>
          <w:spacing w:val="-7"/>
        </w:rPr>
        <w:t xml:space="preserve"> </w:t>
      </w:r>
      <w:r>
        <w:rPr>
          <w:color w:val="231F20"/>
        </w:rPr>
        <w:t>kan</w:t>
      </w:r>
      <w:r>
        <w:rPr>
          <w:color w:val="231F20"/>
          <w:spacing w:val="-7"/>
        </w:rPr>
        <w:t xml:space="preserve"> </w:t>
      </w:r>
      <w:r>
        <w:rPr>
          <w:color w:val="231F20"/>
        </w:rPr>
        <w:t>anvendes i behandlingen, selv om den også kan hindre endring. Motstand er derfor ikke noe man</w:t>
      </w:r>
      <w:r>
        <w:rPr>
          <w:color w:val="231F20"/>
          <w:spacing w:val="-11"/>
        </w:rPr>
        <w:t xml:space="preserve"> </w:t>
      </w:r>
      <w:r>
        <w:rPr>
          <w:color w:val="231F20"/>
        </w:rPr>
        <w:t>skal</w:t>
      </w:r>
      <w:r>
        <w:rPr>
          <w:color w:val="231F20"/>
          <w:spacing w:val="-11"/>
        </w:rPr>
        <w:t xml:space="preserve"> </w:t>
      </w:r>
      <w:r>
        <w:rPr>
          <w:color w:val="231F20"/>
        </w:rPr>
        <w:t>stå</w:t>
      </w:r>
      <w:r>
        <w:rPr>
          <w:color w:val="231F20"/>
          <w:spacing w:val="-11"/>
        </w:rPr>
        <w:t xml:space="preserve"> </w:t>
      </w:r>
      <w:r>
        <w:rPr>
          <w:color w:val="231F20"/>
        </w:rPr>
        <w:t>i</w:t>
      </w:r>
      <w:r>
        <w:rPr>
          <w:color w:val="231F20"/>
          <w:spacing w:val="-11"/>
        </w:rPr>
        <w:t xml:space="preserve"> </w:t>
      </w:r>
      <w:r>
        <w:rPr>
          <w:color w:val="231F20"/>
        </w:rPr>
        <w:t>eller</w:t>
      </w:r>
      <w:r>
        <w:rPr>
          <w:color w:val="231F20"/>
          <w:spacing w:val="-11"/>
        </w:rPr>
        <w:t xml:space="preserve"> </w:t>
      </w:r>
      <w:r>
        <w:rPr>
          <w:color w:val="231F20"/>
        </w:rPr>
        <w:t>tåle</w:t>
      </w:r>
      <w:r>
        <w:rPr>
          <w:color w:val="231F20"/>
          <w:spacing w:val="-11"/>
        </w:rPr>
        <w:t xml:space="preserve"> </w:t>
      </w:r>
      <w:r>
        <w:rPr>
          <w:color w:val="231F20"/>
        </w:rPr>
        <w:t>som</w:t>
      </w:r>
      <w:r>
        <w:rPr>
          <w:color w:val="231F20"/>
          <w:spacing w:val="-11"/>
        </w:rPr>
        <w:t xml:space="preserve"> </w:t>
      </w:r>
      <w:r>
        <w:rPr>
          <w:color w:val="231F20"/>
        </w:rPr>
        <w:t>terapeut,</w:t>
      </w:r>
      <w:r>
        <w:rPr>
          <w:color w:val="231F20"/>
          <w:spacing w:val="-11"/>
        </w:rPr>
        <w:t xml:space="preserve"> </w:t>
      </w:r>
      <w:r>
        <w:rPr>
          <w:color w:val="231F20"/>
        </w:rPr>
        <w:t>noe</w:t>
      </w:r>
      <w:r>
        <w:rPr>
          <w:color w:val="231F20"/>
          <w:spacing w:val="-11"/>
        </w:rPr>
        <w:t xml:space="preserve"> </w:t>
      </w:r>
      <w:r>
        <w:rPr>
          <w:color w:val="231F20"/>
        </w:rPr>
        <w:t>som</w:t>
      </w:r>
      <w:r>
        <w:rPr>
          <w:color w:val="231F20"/>
          <w:spacing w:val="-11"/>
        </w:rPr>
        <w:t xml:space="preserve"> </w:t>
      </w:r>
      <w:r>
        <w:rPr>
          <w:color w:val="231F20"/>
        </w:rPr>
        <w:t>to</w:t>
      </w:r>
      <w:r>
        <w:rPr>
          <w:color w:val="231F20"/>
          <w:spacing w:val="-11"/>
        </w:rPr>
        <w:t xml:space="preserve"> </w:t>
      </w:r>
      <w:r>
        <w:rPr>
          <w:color w:val="231F20"/>
        </w:rPr>
        <w:t>leger</w:t>
      </w:r>
      <w:r>
        <w:rPr>
          <w:color w:val="231F20"/>
          <w:spacing w:val="-11"/>
        </w:rPr>
        <w:t xml:space="preserve"> </w:t>
      </w:r>
      <w:r>
        <w:rPr>
          <w:color w:val="231F20"/>
        </w:rPr>
        <w:t>under</w:t>
      </w:r>
      <w:r>
        <w:rPr>
          <w:color w:val="231F20"/>
          <w:spacing w:val="-11"/>
        </w:rPr>
        <w:t xml:space="preserve"> </w:t>
      </w:r>
      <w:r>
        <w:rPr>
          <w:color w:val="231F20"/>
        </w:rPr>
        <w:t>spesialisering</w:t>
      </w:r>
      <w:r>
        <w:rPr>
          <w:color w:val="231F20"/>
          <w:spacing w:val="-11"/>
        </w:rPr>
        <w:t xml:space="preserve"> </w:t>
      </w:r>
      <w:r>
        <w:rPr>
          <w:color w:val="231F20"/>
        </w:rPr>
        <w:t>til</w:t>
      </w:r>
      <w:r>
        <w:rPr>
          <w:color w:val="231F20"/>
          <w:spacing w:val="-11"/>
        </w:rPr>
        <w:t xml:space="preserve"> </w:t>
      </w:r>
      <w:r>
        <w:rPr>
          <w:color w:val="231F20"/>
        </w:rPr>
        <w:t>psykiatri formidlet. Endringsprofesjonalitet er her knyttet til terapeutens evne til å endre det psykiske materialet som er grunnlaget for klientens motstand. Klientens motstand er av</w:t>
      </w:r>
      <w:r>
        <w:rPr>
          <w:color w:val="231F20"/>
          <w:spacing w:val="-5"/>
        </w:rPr>
        <w:t xml:space="preserve"> </w:t>
      </w:r>
      <w:r>
        <w:rPr>
          <w:color w:val="231F20"/>
        </w:rPr>
        <w:t>og</w:t>
      </w:r>
      <w:r>
        <w:rPr>
          <w:color w:val="231F20"/>
          <w:spacing w:val="-5"/>
        </w:rPr>
        <w:t xml:space="preserve"> </w:t>
      </w:r>
      <w:r>
        <w:rPr>
          <w:color w:val="231F20"/>
        </w:rPr>
        <w:t>til</w:t>
      </w:r>
      <w:r>
        <w:rPr>
          <w:color w:val="231F20"/>
          <w:spacing w:val="-5"/>
        </w:rPr>
        <w:t xml:space="preserve"> </w:t>
      </w:r>
      <w:r>
        <w:rPr>
          <w:color w:val="231F20"/>
        </w:rPr>
        <w:t>en</w:t>
      </w:r>
      <w:r>
        <w:rPr>
          <w:color w:val="231F20"/>
          <w:spacing w:val="-5"/>
        </w:rPr>
        <w:t xml:space="preserve"> </w:t>
      </w:r>
      <w:r>
        <w:rPr>
          <w:color w:val="231F20"/>
        </w:rPr>
        <w:t>del</w:t>
      </w:r>
      <w:r>
        <w:rPr>
          <w:color w:val="231F20"/>
          <w:spacing w:val="-5"/>
        </w:rPr>
        <w:t xml:space="preserve"> </w:t>
      </w:r>
      <w:r>
        <w:rPr>
          <w:color w:val="231F20"/>
        </w:rPr>
        <w:t>av</w:t>
      </w:r>
      <w:r>
        <w:rPr>
          <w:color w:val="231F20"/>
          <w:spacing w:val="-5"/>
        </w:rPr>
        <w:t xml:space="preserve"> </w:t>
      </w:r>
      <w:r>
        <w:rPr>
          <w:color w:val="231F20"/>
        </w:rPr>
        <w:t>klientens</w:t>
      </w:r>
      <w:r>
        <w:rPr>
          <w:color w:val="231F20"/>
          <w:spacing w:val="-5"/>
        </w:rPr>
        <w:t xml:space="preserve"> </w:t>
      </w:r>
      <w:r>
        <w:rPr>
          <w:color w:val="231F20"/>
        </w:rPr>
        <w:t>problematikk,</w:t>
      </w:r>
      <w:r>
        <w:rPr>
          <w:color w:val="231F20"/>
          <w:spacing w:val="-5"/>
        </w:rPr>
        <w:t xml:space="preserve"> </w:t>
      </w:r>
      <w:r>
        <w:rPr>
          <w:color w:val="231F20"/>
        </w:rPr>
        <w:t>på</w:t>
      </w:r>
      <w:r>
        <w:rPr>
          <w:color w:val="231F20"/>
          <w:spacing w:val="-5"/>
        </w:rPr>
        <w:t xml:space="preserve"> </w:t>
      </w:r>
      <w:r>
        <w:rPr>
          <w:color w:val="231F20"/>
        </w:rPr>
        <w:t>samme</w:t>
      </w:r>
      <w:r>
        <w:rPr>
          <w:color w:val="231F20"/>
          <w:spacing w:val="-5"/>
        </w:rPr>
        <w:t xml:space="preserve"> </w:t>
      </w:r>
      <w:r>
        <w:rPr>
          <w:color w:val="231F20"/>
        </w:rPr>
        <w:t>måte</w:t>
      </w:r>
      <w:r>
        <w:rPr>
          <w:color w:val="231F20"/>
          <w:spacing w:val="-5"/>
        </w:rPr>
        <w:t xml:space="preserve"> </w:t>
      </w:r>
      <w:r>
        <w:rPr>
          <w:color w:val="231F20"/>
        </w:rPr>
        <w:t>som</w:t>
      </w:r>
      <w:r>
        <w:rPr>
          <w:color w:val="231F20"/>
          <w:spacing w:val="-5"/>
        </w:rPr>
        <w:t xml:space="preserve"> </w:t>
      </w:r>
      <w:r>
        <w:rPr>
          <w:color w:val="231F20"/>
        </w:rPr>
        <w:t>tendensen</w:t>
      </w:r>
      <w:r>
        <w:rPr>
          <w:color w:val="231F20"/>
          <w:spacing w:val="-5"/>
        </w:rPr>
        <w:t xml:space="preserve"> </w:t>
      </w:r>
      <w:r>
        <w:rPr>
          <w:color w:val="231F20"/>
        </w:rPr>
        <w:t>til</w:t>
      </w:r>
      <w:r>
        <w:rPr>
          <w:color w:val="231F20"/>
          <w:spacing w:val="-5"/>
        </w:rPr>
        <w:t xml:space="preserve"> </w:t>
      </w:r>
      <w:r>
        <w:rPr>
          <w:color w:val="231F20"/>
        </w:rPr>
        <w:t>overdre- ven selvkritikk og manglende selvtillit.</w:t>
      </w:r>
    </w:p>
    <w:p w14:paraId="3D632CA7" w14:textId="77777777" w:rsidR="001419A2" w:rsidRDefault="00000000">
      <w:pPr>
        <w:pStyle w:val="Overskrift5"/>
        <w:spacing w:before="0"/>
        <w:ind w:left="103"/>
        <w:jc w:val="both"/>
        <w:rPr>
          <w:rFonts w:ascii="Minion Pro" w:hAnsi="Minion Pro"/>
        </w:rPr>
      </w:pPr>
      <w:r>
        <w:rPr>
          <w:rFonts w:ascii="Minion Pro" w:hAnsi="Minion Pro"/>
          <w:color w:val="231F20"/>
        </w:rPr>
        <w:t>Enkelte</w:t>
      </w:r>
      <w:r>
        <w:rPr>
          <w:rFonts w:ascii="Minion Pro" w:hAnsi="Minion Pro"/>
          <w:color w:val="231F20"/>
          <w:spacing w:val="-7"/>
        </w:rPr>
        <w:t xml:space="preserve"> </w:t>
      </w:r>
      <w:r>
        <w:rPr>
          <w:rFonts w:ascii="Minion Pro" w:hAnsi="Minion Pro"/>
          <w:color w:val="231F20"/>
          <w:spacing w:val="-2"/>
        </w:rPr>
        <w:t>løsninger</w:t>
      </w:r>
    </w:p>
    <w:p w14:paraId="20B4D8B0" w14:textId="77777777" w:rsidR="001419A2" w:rsidRDefault="00000000">
      <w:pPr>
        <w:pStyle w:val="Brdtekst"/>
        <w:ind w:right="328"/>
      </w:pPr>
      <w:r>
        <w:rPr>
          <w:color w:val="231F20"/>
        </w:rPr>
        <w:t>Når motstanden er forankret i uro som følge av kontakt med et ubehagelig psykisk materiale, er det terapeutens oppgave å redusere dette ubehaget før man fortsetter behandlingen. Man kan nærme seg motstanden på flere måter, litt avhengig av hva motstanden er knyttet til. Her er enkelte eksempler på utsagn fra terapeut som kan redusere klientens motstand:</w:t>
      </w:r>
    </w:p>
    <w:p w14:paraId="54E99F7E" w14:textId="77777777" w:rsidR="001419A2" w:rsidRDefault="00000000">
      <w:pPr>
        <w:pStyle w:val="Brdtekst"/>
        <w:ind w:left="670" w:right="894"/>
      </w:pPr>
      <w:r>
        <w:rPr>
          <w:color w:val="231F20"/>
        </w:rPr>
        <w:t>T:</w:t>
      </w:r>
      <w:r>
        <w:rPr>
          <w:color w:val="231F20"/>
          <w:spacing w:val="-11"/>
        </w:rPr>
        <w:t xml:space="preserve"> </w:t>
      </w:r>
      <w:r>
        <w:rPr>
          <w:color w:val="231F20"/>
        </w:rPr>
        <w:t>«Sett</w:t>
      </w:r>
      <w:r>
        <w:rPr>
          <w:color w:val="231F20"/>
          <w:spacing w:val="-11"/>
        </w:rPr>
        <w:t xml:space="preserve"> </w:t>
      </w:r>
      <w:r>
        <w:rPr>
          <w:color w:val="231F20"/>
        </w:rPr>
        <w:t>nå</w:t>
      </w:r>
      <w:r>
        <w:rPr>
          <w:color w:val="231F20"/>
          <w:spacing w:val="-11"/>
        </w:rPr>
        <w:t xml:space="preserve"> </w:t>
      </w:r>
      <w:r>
        <w:rPr>
          <w:color w:val="231F20"/>
        </w:rPr>
        <w:t>at</w:t>
      </w:r>
      <w:r>
        <w:rPr>
          <w:color w:val="231F20"/>
          <w:spacing w:val="-11"/>
        </w:rPr>
        <w:t xml:space="preserve"> </w:t>
      </w:r>
      <w:r>
        <w:rPr>
          <w:color w:val="231F20"/>
        </w:rPr>
        <w:t>du</w:t>
      </w:r>
      <w:r>
        <w:rPr>
          <w:color w:val="231F20"/>
          <w:spacing w:val="-11"/>
        </w:rPr>
        <w:t xml:space="preserve"> </w:t>
      </w:r>
      <w:r>
        <w:rPr>
          <w:color w:val="231F20"/>
        </w:rPr>
        <w:t>beholder</w:t>
      </w:r>
      <w:r>
        <w:rPr>
          <w:color w:val="231F20"/>
          <w:spacing w:val="-11"/>
        </w:rPr>
        <w:t xml:space="preserve"> </w:t>
      </w:r>
      <w:r>
        <w:rPr>
          <w:color w:val="231F20"/>
        </w:rPr>
        <w:t>retten</w:t>
      </w:r>
      <w:r>
        <w:rPr>
          <w:color w:val="231F20"/>
          <w:spacing w:val="-11"/>
        </w:rPr>
        <w:t xml:space="preserve"> </w:t>
      </w:r>
      <w:r>
        <w:rPr>
          <w:color w:val="231F20"/>
        </w:rPr>
        <w:t>til</w:t>
      </w:r>
      <w:r>
        <w:rPr>
          <w:color w:val="231F20"/>
          <w:spacing w:val="-11"/>
        </w:rPr>
        <w:t xml:space="preserve"> </w:t>
      </w:r>
      <w:r>
        <w:rPr>
          <w:color w:val="231F20"/>
        </w:rPr>
        <w:t>å</w:t>
      </w:r>
      <w:r>
        <w:rPr>
          <w:color w:val="231F20"/>
          <w:spacing w:val="-11"/>
        </w:rPr>
        <w:t xml:space="preserve"> </w:t>
      </w:r>
      <w:r>
        <w:rPr>
          <w:color w:val="231F20"/>
        </w:rPr>
        <w:t>si</w:t>
      </w:r>
      <w:r>
        <w:rPr>
          <w:color w:val="231F20"/>
          <w:spacing w:val="-11"/>
        </w:rPr>
        <w:t xml:space="preserve"> </w:t>
      </w:r>
      <w:r>
        <w:rPr>
          <w:color w:val="231F20"/>
        </w:rPr>
        <w:t>nei</w:t>
      </w:r>
      <w:r>
        <w:rPr>
          <w:color w:val="231F20"/>
          <w:spacing w:val="-11"/>
        </w:rPr>
        <w:t xml:space="preserve"> </w:t>
      </w:r>
      <w:r>
        <w:rPr>
          <w:color w:val="231F20"/>
        </w:rPr>
        <w:t>eller</w:t>
      </w:r>
      <w:r>
        <w:rPr>
          <w:color w:val="231F20"/>
          <w:spacing w:val="-11"/>
        </w:rPr>
        <w:t xml:space="preserve"> </w:t>
      </w:r>
      <w:r>
        <w:rPr>
          <w:color w:val="231F20"/>
        </w:rPr>
        <w:t>til</w:t>
      </w:r>
      <w:r>
        <w:rPr>
          <w:color w:val="231F20"/>
          <w:spacing w:val="-11"/>
        </w:rPr>
        <w:t xml:space="preserve"> </w:t>
      </w:r>
      <w:r>
        <w:rPr>
          <w:color w:val="231F20"/>
        </w:rPr>
        <w:t>å</w:t>
      </w:r>
      <w:r>
        <w:rPr>
          <w:color w:val="231F20"/>
          <w:spacing w:val="-11"/>
        </w:rPr>
        <w:t xml:space="preserve"> </w:t>
      </w:r>
      <w:r>
        <w:rPr>
          <w:color w:val="231F20"/>
        </w:rPr>
        <w:t>ta</w:t>
      </w:r>
      <w:r>
        <w:rPr>
          <w:color w:val="231F20"/>
          <w:spacing w:val="-11"/>
        </w:rPr>
        <w:t xml:space="preserve"> </w:t>
      </w:r>
      <w:r>
        <w:rPr>
          <w:color w:val="231F20"/>
        </w:rPr>
        <w:t>et</w:t>
      </w:r>
      <w:r>
        <w:rPr>
          <w:color w:val="231F20"/>
          <w:spacing w:val="-11"/>
        </w:rPr>
        <w:t xml:space="preserve"> </w:t>
      </w:r>
      <w:r>
        <w:rPr>
          <w:color w:val="231F20"/>
        </w:rPr>
        <w:t>forbehold</w:t>
      </w:r>
      <w:r>
        <w:rPr>
          <w:color w:val="231F20"/>
          <w:spacing w:val="-11"/>
        </w:rPr>
        <w:t xml:space="preserve"> </w:t>
      </w:r>
      <w:r>
        <w:rPr>
          <w:color w:val="231F20"/>
        </w:rPr>
        <w:t>og</w:t>
      </w:r>
      <w:r>
        <w:rPr>
          <w:color w:val="231F20"/>
          <w:spacing w:val="-11"/>
        </w:rPr>
        <w:t xml:space="preserve"> </w:t>
      </w:r>
      <w:r>
        <w:rPr>
          <w:color w:val="231F20"/>
        </w:rPr>
        <w:t>til</w:t>
      </w:r>
      <w:r>
        <w:rPr>
          <w:color w:val="231F20"/>
          <w:spacing w:val="-11"/>
        </w:rPr>
        <w:t xml:space="preserve"> </w:t>
      </w:r>
      <w:r>
        <w:rPr>
          <w:color w:val="231F20"/>
        </w:rPr>
        <w:t>å ta</w:t>
      </w:r>
      <w:r>
        <w:rPr>
          <w:color w:val="231F20"/>
          <w:spacing w:val="-4"/>
        </w:rPr>
        <w:t xml:space="preserve"> </w:t>
      </w:r>
      <w:r>
        <w:rPr>
          <w:color w:val="231F20"/>
        </w:rPr>
        <w:t>vare</w:t>
      </w:r>
      <w:r>
        <w:rPr>
          <w:color w:val="231F20"/>
          <w:spacing w:val="-4"/>
        </w:rPr>
        <w:t xml:space="preserve"> </w:t>
      </w:r>
      <w:r>
        <w:rPr>
          <w:color w:val="231F20"/>
        </w:rPr>
        <w:t>på</w:t>
      </w:r>
      <w:r>
        <w:rPr>
          <w:color w:val="231F20"/>
          <w:spacing w:val="-4"/>
        </w:rPr>
        <w:t xml:space="preserve"> </w:t>
      </w:r>
      <w:r>
        <w:rPr>
          <w:color w:val="231F20"/>
        </w:rPr>
        <w:t>det</w:t>
      </w:r>
      <w:r>
        <w:rPr>
          <w:color w:val="231F20"/>
          <w:spacing w:val="-4"/>
        </w:rPr>
        <w:t xml:space="preserve"> </w:t>
      </w:r>
      <w:r>
        <w:rPr>
          <w:color w:val="231F20"/>
        </w:rPr>
        <w:t>du</w:t>
      </w:r>
      <w:r>
        <w:rPr>
          <w:color w:val="231F20"/>
          <w:spacing w:val="-4"/>
        </w:rPr>
        <w:t xml:space="preserve"> </w:t>
      </w:r>
      <w:r>
        <w:rPr>
          <w:color w:val="231F20"/>
        </w:rPr>
        <w:t>synes</w:t>
      </w:r>
      <w:r>
        <w:rPr>
          <w:color w:val="231F20"/>
          <w:spacing w:val="-4"/>
        </w:rPr>
        <w:t xml:space="preserve"> </w:t>
      </w:r>
      <w:r>
        <w:rPr>
          <w:color w:val="231F20"/>
        </w:rPr>
        <w:t>er</w:t>
      </w:r>
      <w:r>
        <w:rPr>
          <w:color w:val="231F20"/>
          <w:spacing w:val="-4"/>
        </w:rPr>
        <w:t xml:space="preserve"> </w:t>
      </w:r>
      <w:r>
        <w:rPr>
          <w:color w:val="231F20"/>
        </w:rPr>
        <w:t>verdifullt,</w:t>
      </w:r>
      <w:r>
        <w:rPr>
          <w:color w:val="231F20"/>
          <w:spacing w:val="-4"/>
        </w:rPr>
        <w:t xml:space="preserve"> </w:t>
      </w:r>
      <w:r>
        <w:rPr>
          <w:color w:val="231F20"/>
        </w:rPr>
        <w:t>men</w:t>
      </w:r>
      <w:r>
        <w:rPr>
          <w:color w:val="231F20"/>
          <w:spacing w:val="-4"/>
        </w:rPr>
        <w:t xml:space="preserve"> </w:t>
      </w:r>
      <w:r>
        <w:rPr>
          <w:color w:val="231F20"/>
        </w:rPr>
        <w:t>likevel</w:t>
      </w:r>
      <w:r>
        <w:rPr>
          <w:color w:val="231F20"/>
          <w:spacing w:val="-4"/>
        </w:rPr>
        <w:t xml:space="preserve"> </w:t>
      </w:r>
      <w:r>
        <w:rPr>
          <w:color w:val="231F20"/>
        </w:rPr>
        <w:t>vil</w:t>
      </w:r>
      <w:r>
        <w:rPr>
          <w:color w:val="231F20"/>
          <w:spacing w:val="-4"/>
        </w:rPr>
        <w:t xml:space="preserve"> </w:t>
      </w:r>
      <w:r>
        <w:rPr>
          <w:color w:val="231F20"/>
        </w:rPr>
        <w:t>jobbe</w:t>
      </w:r>
      <w:r>
        <w:rPr>
          <w:color w:val="231F20"/>
          <w:spacing w:val="-4"/>
        </w:rPr>
        <w:t xml:space="preserve"> </w:t>
      </w:r>
      <w:r>
        <w:rPr>
          <w:color w:val="231F20"/>
        </w:rPr>
        <w:t>for</w:t>
      </w:r>
      <w:r>
        <w:rPr>
          <w:color w:val="231F20"/>
          <w:spacing w:val="-4"/>
        </w:rPr>
        <w:t xml:space="preserve"> </w:t>
      </w:r>
      <w:r>
        <w:rPr>
          <w:color w:val="231F20"/>
        </w:rPr>
        <w:t>å</w:t>
      </w:r>
      <w:r>
        <w:rPr>
          <w:color w:val="231F20"/>
          <w:spacing w:val="-4"/>
        </w:rPr>
        <w:t xml:space="preserve"> </w:t>
      </w:r>
      <w:r>
        <w:rPr>
          <w:color w:val="231F20"/>
        </w:rPr>
        <w:t>endre</w:t>
      </w:r>
      <w:r>
        <w:rPr>
          <w:color w:val="231F20"/>
          <w:spacing w:val="-4"/>
        </w:rPr>
        <w:t xml:space="preserve"> </w:t>
      </w:r>
      <w:r>
        <w:rPr>
          <w:color w:val="231F20"/>
        </w:rPr>
        <w:t>noe til</w:t>
      </w:r>
      <w:r>
        <w:rPr>
          <w:color w:val="231F20"/>
          <w:spacing w:val="-8"/>
        </w:rPr>
        <w:t xml:space="preserve"> </w:t>
      </w:r>
      <w:r>
        <w:rPr>
          <w:color w:val="231F20"/>
        </w:rPr>
        <w:t>det</w:t>
      </w:r>
      <w:r>
        <w:rPr>
          <w:color w:val="231F20"/>
          <w:spacing w:val="-8"/>
        </w:rPr>
        <w:t xml:space="preserve"> </w:t>
      </w:r>
      <w:r>
        <w:rPr>
          <w:color w:val="231F20"/>
        </w:rPr>
        <w:t>bedre,</w:t>
      </w:r>
      <w:r>
        <w:rPr>
          <w:color w:val="231F20"/>
          <w:spacing w:val="-8"/>
        </w:rPr>
        <w:t xml:space="preserve"> </w:t>
      </w:r>
      <w:r>
        <w:rPr>
          <w:color w:val="231F20"/>
        </w:rPr>
        <w:t>hva</w:t>
      </w:r>
      <w:r>
        <w:rPr>
          <w:color w:val="231F20"/>
          <w:spacing w:val="-8"/>
        </w:rPr>
        <w:t xml:space="preserve"> </w:t>
      </w:r>
      <w:r>
        <w:rPr>
          <w:color w:val="231F20"/>
        </w:rPr>
        <w:t>ønsker</w:t>
      </w:r>
      <w:r>
        <w:rPr>
          <w:color w:val="231F20"/>
          <w:spacing w:val="-8"/>
        </w:rPr>
        <w:t xml:space="preserve"> </w:t>
      </w:r>
      <w:r>
        <w:rPr>
          <w:color w:val="231F20"/>
        </w:rPr>
        <w:t>du</w:t>
      </w:r>
      <w:r>
        <w:rPr>
          <w:color w:val="231F20"/>
          <w:spacing w:val="-8"/>
        </w:rPr>
        <w:t xml:space="preserve"> </w:t>
      </w:r>
      <w:r>
        <w:rPr>
          <w:color w:val="231F20"/>
        </w:rPr>
        <w:t>å</w:t>
      </w:r>
      <w:r>
        <w:rPr>
          <w:color w:val="231F20"/>
          <w:spacing w:val="-8"/>
        </w:rPr>
        <w:t xml:space="preserve"> </w:t>
      </w:r>
      <w:r>
        <w:rPr>
          <w:color w:val="231F20"/>
        </w:rPr>
        <w:t>ta</w:t>
      </w:r>
      <w:r>
        <w:rPr>
          <w:color w:val="231F20"/>
          <w:spacing w:val="-8"/>
        </w:rPr>
        <w:t xml:space="preserve"> </w:t>
      </w:r>
      <w:r>
        <w:rPr>
          <w:color w:val="231F20"/>
        </w:rPr>
        <w:t>vare</w:t>
      </w:r>
      <w:r>
        <w:rPr>
          <w:color w:val="231F20"/>
          <w:spacing w:val="-8"/>
        </w:rPr>
        <w:t xml:space="preserve"> </w:t>
      </w:r>
      <w:r>
        <w:rPr>
          <w:color w:val="231F20"/>
        </w:rPr>
        <w:t>på</w:t>
      </w:r>
      <w:r>
        <w:rPr>
          <w:color w:val="231F20"/>
          <w:spacing w:val="-8"/>
        </w:rPr>
        <w:t xml:space="preserve"> </w:t>
      </w:r>
      <w:r>
        <w:rPr>
          <w:color w:val="231F20"/>
        </w:rPr>
        <w:t>som</w:t>
      </w:r>
      <w:r>
        <w:rPr>
          <w:color w:val="231F20"/>
          <w:spacing w:val="-8"/>
        </w:rPr>
        <w:t xml:space="preserve"> </w:t>
      </w:r>
      <w:r>
        <w:rPr>
          <w:color w:val="231F20"/>
        </w:rPr>
        <w:t>skal</w:t>
      </w:r>
      <w:r>
        <w:rPr>
          <w:color w:val="231F20"/>
          <w:spacing w:val="-8"/>
        </w:rPr>
        <w:t xml:space="preserve"> </w:t>
      </w:r>
      <w:r>
        <w:rPr>
          <w:color w:val="231F20"/>
        </w:rPr>
        <w:t>beholdes?</w:t>
      </w:r>
      <w:r>
        <w:rPr>
          <w:color w:val="231F20"/>
          <w:spacing w:val="-8"/>
        </w:rPr>
        <w:t xml:space="preserve"> </w:t>
      </w:r>
      <w:r>
        <w:rPr>
          <w:color w:val="231F20"/>
        </w:rPr>
        <w:t>Og</w:t>
      </w:r>
      <w:r>
        <w:rPr>
          <w:color w:val="231F20"/>
          <w:spacing w:val="-8"/>
        </w:rPr>
        <w:t xml:space="preserve"> </w:t>
      </w:r>
      <w:r>
        <w:rPr>
          <w:color w:val="231F20"/>
        </w:rPr>
        <w:t>hva</w:t>
      </w:r>
      <w:r>
        <w:rPr>
          <w:color w:val="231F20"/>
          <w:spacing w:val="-8"/>
        </w:rPr>
        <w:t xml:space="preserve"> </w:t>
      </w:r>
      <w:r>
        <w:rPr>
          <w:color w:val="231F20"/>
        </w:rPr>
        <w:t>skulle du ønske å endre på? Og er det noe du trenger fra meg for å få det til?» Her går man ganske rett på klientens reaksjon.</w:t>
      </w:r>
    </w:p>
    <w:p w14:paraId="21989086" w14:textId="77777777" w:rsidR="001419A2" w:rsidRDefault="001419A2">
      <w:pPr>
        <w:sectPr w:rsidR="001419A2">
          <w:pgSz w:w="9640" w:h="13610"/>
          <w:pgMar w:top="900" w:right="860" w:bottom="620" w:left="860" w:header="367" w:footer="425" w:gutter="0"/>
          <w:cols w:space="708"/>
        </w:sectPr>
      </w:pPr>
    </w:p>
    <w:p w14:paraId="74ED1FCC" w14:textId="77777777" w:rsidR="001419A2" w:rsidRDefault="00000000">
      <w:pPr>
        <w:pStyle w:val="Brdtekst"/>
        <w:spacing w:before="126"/>
        <w:ind w:left="897" w:right="611"/>
      </w:pPr>
      <w:r>
        <w:rPr>
          <w:color w:val="231F20"/>
        </w:rPr>
        <w:lastRenderedPageBreak/>
        <w:t>T: «Dine nei-signaler har på en måte beskyttet deg, men de kan også ha hindret deg i noe. Og da er spørsmålet: Er du fornøyd med at det er noe som hindrer deg? Hjelper det? Kan det tenkes at du en gang hadde et stort behov for å beskytte deg, men at du i dag ikke har behov for dette i samme</w:t>
      </w:r>
      <w:r>
        <w:rPr>
          <w:color w:val="231F20"/>
          <w:spacing w:val="-5"/>
        </w:rPr>
        <w:t xml:space="preserve"> </w:t>
      </w:r>
      <w:r>
        <w:rPr>
          <w:color w:val="231F20"/>
        </w:rPr>
        <w:t>grad?</w:t>
      </w:r>
      <w:r>
        <w:rPr>
          <w:color w:val="231F20"/>
          <w:spacing w:val="-5"/>
        </w:rPr>
        <w:t xml:space="preserve"> </w:t>
      </w:r>
      <w:r>
        <w:rPr>
          <w:color w:val="231F20"/>
        </w:rPr>
        <w:t>Med</w:t>
      </w:r>
      <w:r>
        <w:rPr>
          <w:color w:val="231F20"/>
          <w:spacing w:val="-5"/>
        </w:rPr>
        <w:t xml:space="preserve"> </w:t>
      </w:r>
      <w:r>
        <w:rPr>
          <w:color w:val="231F20"/>
        </w:rPr>
        <w:t>andre</w:t>
      </w:r>
      <w:r>
        <w:rPr>
          <w:color w:val="231F20"/>
          <w:spacing w:val="-5"/>
        </w:rPr>
        <w:t xml:space="preserve"> </w:t>
      </w:r>
      <w:r>
        <w:rPr>
          <w:color w:val="231F20"/>
        </w:rPr>
        <w:t>ord,</w:t>
      </w:r>
      <w:r>
        <w:rPr>
          <w:color w:val="231F20"/>
          <w:spacing w:val="-5"/>
        </w:rPr>
        <w:t xml:space="preserve"> </w:t>
      </w:r>
      <w:r>
        <w:rPr>
          <w:color w:val="231F20"/>
        </w:rPr>
        <w:t>kanskje</w:t>
      </w:r>
      <w:r>
        <w:rPr>
          <w:color w:val="231F20"/>
          <w:spacing w:val="-5"/>
        </w:rPr>
        <w:t xml:space="preserve"> </w:t>
      </w:r>
      <w:r>
        <w:rPr>
          <w:color w:val="231F20"/>
        </w:rPr>
        <w:t>du</w:t>
      </w:r>
      <w:r>
        <w:rPr>
          <w:color w:val="231F20"/>
          <w:spacing w:val="-5"/>
        </w:rPr>
        <w:t xml:space="preserve"> </w:t>
      </w:r>
      <w:r>
        <w:rPr>
          <w:color w:val="231F20"/>
        </w:rPr>
        <w:t>kan</w:t>
      </w:r>
      <w:r>
        <w:rPr>
          <w:color w:val="231F20"/>
          <w:spacing w:val="-5"/>
        </w:rPr>
        <w:t xml:space="preserve"> </w:t>
      </w:r>
      <w:r>
        <w:rPr>
          <w:color w:val="231F20"/>
        </w:rPr>
        <w:t>droppe</w:t>
      </w:r>
      <w:r>
        <w:rPr>
          <w:color w:val="231F20"/>
          <w:spacing w:val="-5"/>
        </w:rPr>
        <w:t xml:space="preserve"> </w:t>
      </w:r>
      <w:r>
        <w:rPr>
          <w:color w:val="231F20"/>
        </w:rPr>
        <w:t>eller</w:t>
      </w:r>
      <w:r>
        <w:rPr>
          <w:color w:val="231F20"/>
          <w:spacing w:val="-5"/>
        </w:rPr>
        <w:t xml:space="preserve"> </w:t>
      </w:r>
      <w:r>
        <w:rPr>
          <w:color w:val="231F20"/>
        </w:rPr>
        <w:t>kvitte</w:t>
      </w:r>
      <w:r>
        <w:rPr>
          <w:color w:val="231F20"/>
          <w:spacing w:val="-5"/>
        </w:rPr>
        <w:t xml:space="preserve"> </w:t>
      </w:r>
      <w:r>
        <w:rPr>
          <w:color w:val="231F20"/>
        </w:rPr>
        <w:t>deg</w:t>
      </w:r>
      <w:r>
        <w:rPr>
          <w:color w:val="231F20"/>
          <w:spacing w:val="-5"/>
        </w:rPr>
        <w:t xml:space="preserve"> </w:t>
      </w:r>
      <w:r>
        <w:rPr>
          <w:color w:val="231F20"/>
        </w:rPr>
        <w:t>med den</w:t>
      </w:r>
      <w:r>
        <w:rPr>
          <w:color w:val="231F20"/>
          <w:spacing w:val="-4"/>
        </w:rPr>
        <w:t xml:space="preserve"> </w:t>
      </w:r>
      <w:r>
        <w:rPr>
          <w:color w:val="231F20"/>
        </w:rPr>
        <w:t>delen</w:t>
      </w:r>
      <w:r>
        <w:rPr>
          <w:color w:val="231F20"/>
          <w:spacing w:val="-4"/>
        </w:rPr>
        <w:t xml:space="preserve"> </w:t>
      </w:r>
      <w:r>
        <w:rPr>
          <w:color w:val="231F20"/>
        </w:rPr>
        <w:t>av</w:t>
      </w:r>
      <w:r>
        <w:rPr>
          <w:color w:val="231F20"/>
          <w:spacing w:val="-4"/>
        </w:rPr>
        <w:t xml:space="preserve"> </w:t>
      </w:r>
      <w:r>
        <w:rPr>
          <w:color w:val="231F20"/>
        </w:rPr>
        <w:t>motstanden</w:t>
      </w:r>
      <w:r>
        <w:rPr>
          <w:color w:val="231F20"/>
          <w:spacing w:val="-4"/>
        </w:rPr>
        <w:t xml:space="preserve"> </w:t>
      </w:r>
      <w:r>
        <w:rPr>
          <w:color w:val="231F20"/>
        </w:rPr>
        <w:t>som</w:t>
      </w:r>
      <w:r>
        <w:rPr>
          <w:color w:val="231F20"/>
          <w:spacing w:val="-4"/>
        </w:rPr>
        <w:t xml:space="preserve"> </w:t>
      </w:r>
      <w:r>
        <w:rPr>
          <w:color w:val="231F20"/>
        </w:rPr>
        <w:t>ikke</w:t>
      </w:r>
      <w:r>
        <w:rPr>
          <w:color w:val="231F20"/>
          <w:spacing w:val="-4"/>
        </w:rPr>
        <w:t xml:space="preserve"> </w:t>
      </w:r>
      <w:r>
        <w:rPr>
          <w:color w:val="231F20"/>
        </w:rPr>
        <w:t>hjelper</w:t>
      </w:r>
      <w:r>
        <w:rPr>
          <w:color w:val="231F20"/>
          <w:spacing w:val="-4"/>
        </w:rPr>
        <w:t xml:space="preserve"> </w:t>
      </w:r>
      <w:r>
        <w:rPr>
          <w:color w:val="231F20"/>
        </w:rPr>
        <w:t>deg,</w:t>
      </w:r>
      <w:r>
        <w:rPr>
          <w:color w:val="231F20"/>
          <w:spacing w:val="-4"/>
        </w:rPr>
        <w:t xml:space="preserve"> </w:t>
      </w:r>
      <w:r>
        <w:rPr>
          <w:color w:val="231F20"/>
        </w:rPr>
        <w:t>og</w:t>
      </w:r>
      <w:r>
        <w:rPr>
          <w:color w:val="231F20"/>
          <w:spacing w:val="-4"/>
        </w:rPr>
        <w:t xml:space="preserve"> </w:t>
      </w:r>
      <w:r>
        <w:rPr>
          <w:color w:val="231F20"/>
        </w:rPr>
        <w:t>prøve</w:t>
      </w:r>
      <w:r>
        <w:rPr>
          <w:color w:val="231F20"/>
          <w:spacing w:val="-4"/>
        </w:rPr>
        <w:t xml:space="preserve"> </w:t>
      </w:r>
      <w:r>
        <w:rPr>
          <w:color w:val="231F20"/>
        </w:rPr>
        <w:t>ut</w:t>
      </w:r>
      <w:r>
        <w:rPr>
          <w:color w:val="231F20"/>
          <w:spacing w:val="-4"/>
        </w:rPr>
        <w:t xml:space="preserve"> </w:t>
      </w:r>
      <w:r>
        <w:rPr>
          <w:color w:val="231F20"/>
        </w:rPr>
        <w:t>andre</w:t>
      </w:r>
      <w:r>
        <w:rPr>
          <w:color w:val="231F20"/>
          <w:spacing w:val="-4"/>
        </w:rPr>
        <w:t xml:space="preserve"> </w:t>
      </w:r>
      <w:r>
        <w:rPr>
          <w:color w:val="231F20"/>
        </w:rPr>
        <w:t>tanker, følelsesmessige reaksjoner og en annen atferd? Kjenn litt på det. Uansett hva</w:t>
      </w:r>
      <w:r>
        <w:rPr>
          <w:color w:val="231F20"/>
          <w:spacing w:val="-2"/>
        </w:rPr>
        <w:t xml:space="preserve"> </w:t>
      </w:r>
      <w:r>
        <w:rPr>
          <w:color w:val="231F20"/>
        </w:rPr>
        <w:t>du</w:t>
      </w:r>
      <w:r>
        <w:rPr>
          <w:color w:val="231F20"/>
          <w:spacing w:val="-2"/>
        </w:rPr>
        <w:t xml:space="preserve"> </w:t>
      </w:r>
      <w:r>
        <w:rPr>
          <w:color w:val="231F20"/>
        </w:rPr>
        <w:t>velger</w:t>
      </w:r>
      <w:r>
        <w:rPr>
          <w:color w:val="231F20"/>
          <w:spacing w:val="-2"/>
        </w:rPr>
        <w:t xml:space="preserve"> </w:t>
      </w:r>
      <w:r>
        <w:rPr>
          <w:color w:val="231F20"/>
        </w:rPr>
        <w:t>å</w:t>
      </w:r>
      <w:r>
        <w:rPr>
          <w:color w:val="231F20"/>
          <w:spacing w:val="-2"/>
        </w:rPr>
        <w:t xml:space="preserve"> </w:t>
      </w:r>
      <w:r>
        <w:rPr>
          <w:color w:val="231F20"/>
        </w:rPr>
        <w:t>gjøre,</w:t>
      </w:r>
      <w:r>
        <w:rPr>
          <w:color w:val="231F20"/>
          <w:spacing w:val="-2"/>
        </w:rPr>
        <w:t xml:space="preserve"> </w:t>
      </w:r>
      <w:r>
        <w:rPr>
          <w:color w:val="231F20"/>
        </w:rPr>
        <w:t>så</w:t>
      </w:r>
      <w:r>
        <w:rPr>
          <w:color w:val="231F20"/>
          <w:spacing w:val="-2"/>
        </w:rPr>
        <w:t xml:space="preserve"> </w:t>
      </w:r>
      <w:r>
        <w:rPr>
          <w:color w:val="231F20"/>
        </w:rPr>
        <w:t>vit</w:t>
      </w:r>
      <w:r>
        <w:rPr>
          <w:color w:val="231F20"/>
          <w:spacing w:val="-2"/>
        </w:rPr>
        <w:t xml:space="preserve"> </w:t>
      </w:r>
      <w:r>
        <w:rPr>
          <w:color w:val="231F20"/>
        </w:rPr>
        <w:t>at</w:t>
      </w:r>
      <w:r>
        <w:rPr>
          <w:color w:val="231F20"/>
          <w:spacing w:val="-2"/>
        </w:rPr>
        <w:t xml:space="preserve"> </w:t>
      </w:r>
      <w:r>
        <w:rPr>
          <w:color w:val="231F20"/>
        </w:rPr>
        <w:t>om</w:t>
      </w:r>
      <w:r>
        <w:rPr>
          <w:color w:val="231F20"/>
          <w:spacing w:val="-2"/>
        </w:rPr>
        <w:t xml:space="preserve"> </w:t>
      </w:r>
      <w:r>
        <w:rPr>
          <w:color w:val="231F20"/>
        </w:rPr>
        <w:t>noe</w:t>
      </w:r>
      <w:r>
        <w:rPr>
          <w:color w:val="231F20"/>
          <w:spacing w:val="-2"/>
        </w:rPr>
        <w:t xml:space="preserve"> </w:t>
      </w:r>
      <w:r>
        <w:rPr>
          <w:color w:val="231F20"/>
        </w:rPr>
        <w:t>hindrer</w:t>
      </w:r>
      <w:r>
        <w:rPr>
          <w:color w:val="231F20"/>
          <w:spacing w:val="-2"/>
        </w:rPr>
        <w:t xml:space="preserve"> </w:t>
      </w:r>
      <w:r>
        <w:rPr>
          <w:color w:val="231F20"/>
        </w:rPr>
        <w:t>eller</w:t>
      </w:r>
      <w:r>
        <w:rPr>
          <w:color w:val="231F20"/>
          <w:spacing w:val="-2"/>
        </w:rPr>
        <w:t xml:space="preserve"> </w:t>
      </w:r>
      <w:r>
        <w:rPr>
          <w:color w:val="231F20"/>
        </w:rPr>
        <w:t>stopper</w:t>
      </w:r>
      <w:r>
        <w:rPr>
          <w:color w:val="231F20"/>
          <w:spacing w:val="-2"/>
        </w:rPr>
        <w:t xml:space="preserve"> </w:t>
      </w:r>
      <w:r>
        <w:rPr>
          <w:color w:val="231F20"/>
        </w:rPr>
        <w:t>deg,</w:t>
      </w:r>
      <w:r>
        <w:rPr>
          <w:color w:val="231F20"/>
          <w:spacing w:val="-2"/>
        </w:rPr>
        <w:t xml:space="preserve"> </w:t>
      </w:r>
      <w:r>
        <w:rPr>
          <w:color w:val="231F20"/>
        </w:rPr>
        <w:t>er</w:t>
      </w:r>
      <w:r>
        <w:rPr>
          <w:color w:val="231F20"/>
          <w:spacing w:val="-2"/>
        </w:rPr>
        <w:t xml:space="preserve"> </w:t>
      </w:r>
      <w:r>
        <w:rPr>
          <w:color w:val="231F20"/>
        </w:rPr>
        <w:t>det</w:t>
      </w:r>
      <w:r>
        <w:rPr>
          <w:color w:val="231F20"/>
          <w:spacing w:val="-2"/>
        </w:rPr>
        <w:t xml:space="preserve"> </w:t>
      </w:r>
      <w:r>
        <w:rPr>
          <w:color w:val="231F20"/>
        </w:rPr>
        <w:t>en ganske</w:t>
      </w:r>
      <w:r>
        <w:rPr>
          <w:color w:val="231F20"/>
          <w:spacing w:val="-5"/>
        </w:rPr>
        <w:t xml:space="preserve"> </w:t>
      </w:r>
      <w:r>
        <w:rPr>
          <w:color w:val="231F20"/>
        </w:rPr>
        <w:t>naturlig</w:t>
      </w:r>
      <w:r>
        <w:rPr>
          <w:color w:val="231F20"/>
          <w:spacing w:val="-5"/>
        </w:rPr>
        <w:t xml:space="preserve"> </w:t>
      </w:r>
      <w:r>
        <w:rPr>
          <w:color w:val="231F20"/>
        </w:rPr>
        <w:t>og</w:t>
      </w:r>
      <w:r>
        <w:rPr>
          <w:color w:val="231F20"/>
          <w:spacing w:val="-5"/>
        </w:rPr>
        <w:t xml:space="preserve"> </w:t>
      </w:r>
      <w:r>
        <w:rPr>
          <w:color w:val="231F20"/>
        </w:rPr>
        <w:t>positiv</w:t>
      </w:r>
      <w:r>
        <w:rPr>
          <w:color w:val="231F20"/>
          <w:spacing w:val="-5"/>
        </w:rPr>
        <w:t xml:space="preserve"> </w:t>
      </w:r>
      <w:r>
        <w:rPr>
          <w:color w:val="231F20"/>
        </w:rPr>
        <w:t>ting.</w:t>
      </w:r>
      <w:r>
        <w:rPr>
          <w:color w:val="231F20"/>
          <w:spacing w:val="-5"/>
        </w:rPr>
        <w:t xml:space="preserve"> </w:t>
      </w:r>
      <w:r>
        <w:rPr>
          <w:color w:val="231F20"/>
        </w:rPr>
        <w:t>Men</w:t>
      </w:r>
      <w:r>
        <w:rPr>
          <w:color w:val="231F20"/>
          <w:spacing w:val="-5"/>
        </w:rPr>
        <w:t xml:space="preserve"> </w:t>
      </w:r>
      <w:r>
        <w:rPr>
          <w:color w:val="231F20"/>
        </w:rPr>
        <w:t>det</w:t>
      </w:r>
      <w:r>
        <w:rPr>
          <w:color w:val="231F20"/>
          <w:spacing w:val="-5"/>
        </w:rPr>
        <w:t xml:space="preserve"> </w:t>
      </w:r>
      <w:r>
        <w:rPr>
          <w:color w:val="231F20"/>
        </w:rPr>
        <w:t>er</w:t>
      </w:r>
      <w:r>
        <w:rPr>
          <w:color w:val="231F20"/>
          <w:spacing w:val="-5"/>
        </w:rPr>
        <w:t xml:space="preserve"> </w:t>
      </w:r>
      <w:r>
        <w:rPr>
          <w:color w:val="231F20"/>
        </w:rPr>
        <w:t>kanskje</w:t>
      </w:r>
      <w:r>
        <w:rPr>
          <w:color w:val="231F20"/>
          <w:spacing w:val="-5"/>
        </w:rPr>
        <w:t xml:space="preserve"> </w:t>
      </w:r>
      <w:r>
        <w:rPr>
          <w:color w:val="231F20"/>
        </w:rPr>
        <w:t>noe</w:t>
      </w:r>
      <w:r>
        <w:rPr>
          <w:color w:val="231F20"/>
          <w:spacing w:val="-5"/>
        </w:rPr>
        <w:t xml:space="preserve"> </w:t>
      </w:r>
      <w:r>
        <w:rPr>
          <w:color w:val="231F20"/>
        </w:rPr>
        <w:t>som</w:t>
      </w:r>
      <w:r>
        <w:rPr>
          <w:color w:val="231F20"/>
          <w:spacing w:val="-5"/>
        </w:rPr>
        <w:t xml:space="preserve"> </w:t>
      </w:r>
      <w:r>
        <w:rPr>
          <w:color w:val="231F20"/>
        </w:rPr>
        <w:t>hindrer</w:t>
      </w:r>
      <w:r>
        <w:rPr>
          <w:color w:val="231F20"/>
          <w:spacing w:val="-5"/>
        </w:rPr>
        <w:t xml:space="preserve"> </w:t>
      </w:r>
      <w:r>
        <w:rPr>
          <w:color w:val="231F20"/>
        </w:rPr>
        <w:t>deg</w:t>
      </w:r>
      <w:r>
        <w:rPr>
          <w:color w:val="231F20"/>
          <w:spacing w:val="-5"/>
        </w:rPr>
        <w:t xml:space="preserve"> </w:t>
      </w:r>
      <w:r>
        <w:rPr>
          <w:color w:val="231F20"/>
        </w:rPr>
        <w:t>i å få til noe som du ønsker å få til?»</w:t>
      </w:r>
    </w:p>
    <w:p w14:paraId="47E9BB03" w14:textId="77777777" w:rsidR="001419A2" w:rsidRDefault="00000000">
      <w:pPr>
        <w:pStyle w:val="Brdtekst"/>
        <w:ind w:left="330" w:right="100"/>
      </w:pPr>
      <w:r>
        <w:rPr>
          <w:color w:val="231F20"/>
        </w:rPr>
        <w:t>Her</w:t>
      </w:r>
      <w:r>
        <w:rPr>
          <w:color w:val="231F20"/>
          <w:spacing w:val="-3"/>
        </w:rPr>
        <w:t xml:space="preserve"> </w:t>
      </w:r>
      <w:r>
        <w:rPr>
          <w:color w:val="231F20"/>
        </w:rPr>
        <w:t>formidler</w:t>
      </w:r>
      <w:r>
        <w:rPr>
          <w:color w:val="231F20"/>
          <w:spacing w:val="-3"/>
        </w:rPr>
        <w:t xml:space="preserve"> </w:t>
      </w:r>
      <w:r>
        <w:rPr>
          <w:color w:val="231F20"/>
        </w:rPr>
        <w:t>terapeuten</w:t>
      </w:r>
      <w:r>
        <w:rPr>
          <w:color w:val="231F20"/>
          <w:spacing w:val="-3"/>
        </w:rPr>
        <w:t xml:space="preserve"> </w:t>
      </w:r>
      <w:r>
        <w:rPr>
          <w:color w:val="231F20"/>
        </w:rPr>
        <w:t>respekt</w:t>
      </w:r>
      <w:r>
        <w:rPr>
          <w:color w:val="231F20"/>
          <w:spacing w:val="-3"/>
        </w:rPr>
        <w:t xml:space="preserve"> </w:t>
      </w:r>
      <w:r>
        <w:rPr>
          <w:color w:val="231F20"/>
        </w:rPr>
        <w:t>for</w:t>
      </w:r>
      <w:r>
        <w:rPr>
          <w:color w:val="231F20"/>
          <w:spacing w:val="-3"/>
        </w:rPr>
        <w:t xml:space="preserve"> </w:t>
      </w:r>
      <w:r>
        <w:rPr>
          <w:color w:val="231F20"/>
        </w:rPr>
        <w:t>klientens</w:t>
      </w:r>
      <w:r>
        <w:rPr>
          <w:color w:val="231F20"/>
          <w:spacing w:val="-3"/>
        </w:rPr>
        <w:t xml:space="preserve"> </w:t>
      </w:r>
      <w:r>
        <w:rPr>
          <w:color w:val="231F20"/>
        </w:rPr>
        <w:t>motstand,</w:t>
      </w:r>
      <w:r>
        <w:rPr>
          <w:color w:val="231F20"/>
          <w:spacing w:val="-3"/>
        </w:rPr>
        <w:t xml:space="preserve"> </w:t>
      </w:r>
      <w:r>
        <w:rPr>
          <w:color w:val="231F20"/>
        </w:rPr>
        <w:t>samtidig</w:t>
      </w:r>
      <w:r>
        <w:rPr>
          <w:color w:val="231F20"/>
          <w:spacing w:val="-3"/>
        </w:rPr>
        <w:t xml:space="preserve"> </w:t>
      </w:r>
      <w:r>
        <w:rPr>
          <w:color w:val="231F20"/>
        </w:rPr>
        <w:t>som</w:t>
      </w:r>
      <w:r>
        <w:rPr>
          <w:color w:val="231F20"/>
          <w:spacing w:val="-3"/>
        </w:rPr>
        <w:t xml:space="preserve"> </w:t>
      </w:r>
      <w:r>
        <w:rPr>
          <w:color w:val="231F20"/>
        </w:rPr>
        <w:t>han</w:t>
      </w:r>
      <w:r>
        <w:rPr>
          <w:color w:val="231F20"/>
          <w:spacing w:val="-3"/>
        </w:rPr>
        <w:t xml:space="preserve"> </w:t>
      </w:r>
      <w:r>
        <w:rPr>
          <w:color w:val="231F20"/>
        </w:rPr>
        <w:t>eller</w:t>
      </w:r>
      <w:r>
        <w:rPr>
          <w:color w:val="231F20"/>
          <w:spacing w:val="-3"/>
        </w:rPr>
        <w:t xml:space="preserve"> </w:t>
      </w:r>
      <w:r>
        <w:rPr>
          <w:color w:val="231F20"/>
        </w:rPr>
        <w:t>hun forsøker</w:t>
      </w:r>
      <w:r>
        <w:rPr>
          <w:color w:val="231F20"/>
          <w:spacing w:val="-10"/>
        </w:rPr>
        <w:t xml:space="preserve"> </w:t>
      </w:r>
      <w:r>
        <w:rPr>
          <w:color w:val="231F20"/>
        </w:rPr>
        <w:t>å</w:t>
      </w:r>
      <w:r>
        <w:rPr>
          <w:color w:val="231F20"/>
          <w:spacing w:val="-10"/>
        </w:rPr>
        <w:t xml:space="preserve"> </w:t>
      </w:r>
      <w:r>
        <w:rPr>
          <w:color w:val="231F20"/>
        </w:rPr>
        <w:t>møte</w:t>
      </w:r>
      <w:r>
        <w:rPr>
          <w:color w:val="231F20"/>
          <w:spacing w:val="-10"/>
        </w:rPr>
        <w:t xml:space="preserve"> </w:t>
      </w:r>
      <w:r>
        <w:rPr>
          <w:color w:val="231F20"/>
        </w:rPr>
        <w:t>klienten</w:t>
      </w:r>
      <w:r>
        <w:rPr>
          <w:color w:val="231F20"/>
          <w:spacing w:val="-10"/>
        </w:rPr>
        <w:t xml:space="preserve"> </w:t>
      </w:r>
      <w:r>
        <w:rPr>
          <w:color w:val="231F20"/>
        </w:rPr>
        <w:t>der</w:t>
      </w:r>
      <w:r>
        <w:rPr>
          <w:color w:val="231F20"/>
          <w:spacing w:val="-10"/>
        </w:rPr>
        <w:t xml:space="preserve"> </w:t>
      </w:r>
      <w:r>
        <w:rPr>
          <w:color w:val="231F20"/>
        </w:rPr>
        <w:t>han</w:t>
      </w:r>
      <w:r>
        <w:rPr>
          <w:color w:val="231F20"/>
          <w:spacing w:val="-10"/>
        </w:rPr>
        <w:t xml:space="preserve"> </w:t>
      </w:r>
      <w:r>
        <w:rPr>
          <w:color w:val="231F20"/>
        </w:rPr>
        <w:t>befinner</w:t>
      </w:r>
      <w:r>
        <w:rPr>
          <w:color w:val="231F20"/>
          <w:spacing w:val="-10"/>
        </w:rPr>
        <w:t xml:space="preserve"> </w:t>
      </w:r>
      <w:r>
        <w:rPr>
          <w:color w:val="231F20"/>
        </w:rPr>
        <w:t>seg</w:t>
      </w:r>
      <w:r>
        <w:rPr>
          <w:color w:val="231F20"/>
          <w:spacing w:val="-10"/>
        </w:rPr>
        <w:t xml:space="preserve"> </w:t>
      </w:r>
      <w:r>
        <w:rPr>
          <w:color w:val="231F20"/>
        </w:rPr>
        <w:t>mentalt.</w:t>
      </w:r>
      <w:r>
        <w:rPr>
          <w:color w:val="231F20"/>
          <w:spacing w:val="-10"/>
        </w:rPr>
        <w:t xml:space="preserve"> </w:t>
      </w:r>
      <w:r>
        <w:rPr>
          <w:color w:val="231F20"/>
        </w:rPr>
        <w:t>Det</w:t>
      </w:r>
      <w:r>
        <w:rPr>
          <w:color w:val="231F20"/>
          <w:spacing w:val="-10"/>
        </w:rPr>
        <w:t xml:space="preserve"> </w:t>
      </w:r>
      <w:r>
        <w:rPr>
          <w:color w:val="231F20"/>
        </w:rPr>
        <w:t>finnes</w:t>
      </w:r>
      <w:r>
        <w:rPr>
          <w:color w:val="231F20"/>
          <w:spacing w:val="-10"/>
        </w:rPr>
        <w:t xml:space="preserve"> </w:t>
      </w:r>
      <w:r>
        <w:rPr>
          <w:color w:val="231F20"/>
        </w:rPr>
        <w:t>flere</w:t>
      </w:r>
      <w:r>
        <w:rPr>
          <w:color w:val="231F20"/>
          <w:spacing w:val="-10"/>
        </w:rPr>
        <w:t xml:space="preserve"> </w:t>
      </w:r>
      <w:r>
        <w:rPr>
          <w:color w:val="231F20"/>
        </w:rPr>
        <w:t>innfallsvinkler. Alle tar vare på klientens motstand og beskytter klienten mot kontakt med psykisk ubehagelig materiale. Samtidig prøver man å utvikle nye løsninger i samarbeid med klienten,</w:t>
      </w:r>
      <w:r>
        <w:rPr>
          <w:color w:val="231F20"/>
          <w:spacing w:val="-1"/>
        </w:rPr>
        <w:t xml:space="preserve"> </w:t>
      </w:r>
      <w:r>
        <w:rPr>
          <w:color w:val="231F20"/>
        </w:rPr>
        <w:t>løsninger</w:t>
      </w:r>
      <w:r>
        <w:rPr>
          <w:color w:val="231F20"/>
          <w:spacing w:val="-1"/>
        </w:rPr>
        <w:t xml:space="preserve"> </w:t>
      </w:r>
      <w:r>
        <w:rPr>
          <w:color w:val="231F20"/>
        </w:rPr>
        <w:t>som</w:t>
      </w:r>
      <w:r>
        <w:rPr>
          <w:color w:val="231F20"/>
          <w:spacing w:val="-1"/>
        </w:rPr>
        <w:t xml:space="preserve"> </w:t>
      </w:r>
      <w:r>
        <w:rPr>
          <w:color w:val="231F20"/>
        </w:rPr>
        <w:t>går</w:t>
      </w:r>
      <w:r>
        <w:rPr>
          <w:color w:val="231F20"/>
          <w:spacing w:val="-1"/>
        </w:rPr>
        <w:t xml:space="preserve"> </w:t>
      </w:r>
      <w:r>
        <w:rPr>
          <w:color w:val="231F20"/>
        </w:rPr>
        <w:t>rundt</w:t>
      </w:r>
      <w:r>
        <w:rPr>
          <w:color w:val="231F20"/>
          <w:spacing w:val="-1"/>
        </w:rPr>
        <w:t xml:space="preserve"> </w:t>
      </w:r>
      <w:r>
        <w:rPr>
          <w:color w:val="231F20"/>
        </w:rPr>
        <w:t>eller</w:t>
      </w:r>
      <w:r>
        <w:rPr>
          <w:color w:val="231F20"/>
          <w:spacing w:val="-1"/>
        </w:rPr>
        <w:t xml:space="preserve"> </w:t>
      </w:r>
      <w:r>
        <w:rPr>
          <w:color w:val="231F20"/>
        </w:rPr>
        <w:t>som</w:t>
      </w:r>
      <w:r>
        <w:rPr>
          <w:color w:val="231F20"/>
          <w:spacing w:val="-1"/>
        </w:rPr>
        <w:t xml:space="preserve"> </w:t>
      </w:r>
      <w:r>
        <w:rPr>
          <w:color w:val="231F20"/>
        </w:rPr>
        <w:t>ikke</w:t>
      </w:r>
      <w:r>
        <w:rPr>
          <w:color w:val="231F20"/>
          <w:spacing w:val="-1"/>
        </w:rPr>
        <w:t xml:space="preserve"> </w:t>
      </w:r>
      <w:r>
        <w:rPr>
          <w:color w:val="231F20"/>
        </w:rPr>
        <w:t>provoserer</w:t>
      </w:r>
      <w:r>
        <w:rPr>
          <w:color w:val="231F20"/>
          <w:spacing w:val="-1"/>
        </w:rPr>
        <w:t xml:space="preserve"> </w:t>
      </w:r>
      <w:r>
        <w:rPr>
          <w:color w:val="231F20"/>
        </w:rPr>
        <w:t>klientens</w:t>
      </w:r>
      <w:r>
        <w:rPr>
          <w:color w:val="231F20"/>
          <w:spacing w:val="-1"/>
        </w:rPr>
        <w:t xml:space="preserve"> </w:t>
      </w:r>
      <w:r>
        <w:rPr>
          <w:color w:val="231F20"/>
        </w:rPr>
        <w:t>motstand.</w:t>
      </w:r>
      <w:r>
        <w:rPr>
          <w:color w:val="231F20"/>
          <w:spacing w:val="-1"/>
        </w:rPr>
        <w:t xml:space="preserve"> </w:t>
      </w:r>
      <w:r>
        <w:rPr>
          <w:color w:val="231F20"/>
        </w:rPr>
        <w:t>I</w:t>
      </w:r>
      <w:r>
        <w:rPr>
          <w:color w:val="231F20"/>
          <w:spacing w:val="-1"/>
        </w:rPr>
        <w:t xml:space="preserve"> </w:t>
      </w:r>
      <w:r>
        <w:rPr>
          <w:color w:val="231F20"/>
        </w:rPr>
        <w:t>til- legg er det viktig å sortere mellom en evne til motstand som klienten bør beholde, og motstand som er uheldig for klienten, og som bør fjernes.</w:t>
      </w:r>
    </w:p>
    <w:p w14:paraId="6CB83D20" w14:textId="77777777" w:rsidR="001419A2" w:rsidRDefault="00000000">
      <w:pPr>
        <w:pStyle w:val="Overskrift5"/>
        <w:jc w:val="both"/>
      </w:pPr>
      <w:r>
        <w:rPr>
          <w:color w:val="231F20"/>
        </w:rPr>
        <w:t>Når</w:t>
      </w:r>
      <w:r>
        <w:rPr>
          <w:color w:val="231F20"/>
          <w:spacing w:val="-1"/>
        </w:rPr>
        <w:t xml:space="preserve"> </w:t>
      </w:r>
      <w:r>
        <w:rPr>
          <w:color w:val="231F20"/>
        </w:rPr>
        <w:t>klienten</w:t>
      </w:r>
      <w:r>
        <w:rPr>
          <w:color w:val="231F20"/>
          <w:spacing w:val="-1"/>
        </w:rPr>
        <w:t xml:space="preserve"> </w:t>
      </w:r>
      <w:r>
        <w:rPr>
          <w:color w:val="231F20"/>
        </w:rPr>
        <w:t>sier</w:t>
      </w:r>
      <w:r>
        <w:rPr>
          <w:color w:val="231F20"/>
          <w:spacing w:val="-1"/>
        </w:rPr>
        <w:t xml:space="preserve"> </w:t>
      </w:r>
      <w:r>
        <w:rPr>
          <w:color w:val="231F20"/>
        </w:rPr>
        <w:t>nei,</w:t>
      </w:r>
      <w:r>
        <w:rPr>
          <w:color w:val="231F20"/>
          <w:spacing w:val="-1"/>
        </w:rPr>
        <w:t xml:space="preserve"> </w:t>
      </w:r>
      <w:r>
        <w:rPr>
          <w:color w:val="231F20"/>
        </w:rPr>
        <w:t>nei,</w:t>
      </w:r>
      <w:r>
        <w:rPr>
          <w:color w:val="231F20"/>
          <w:spacing w:val="-1"/>
        </w:rPr>
        <w:t xml:space="preserve"> </w:t>
      </w:r>
      <w:r>
        <w:rPr>
          <w:color w:val="231F20"/>
          <w:spacing w:val="-5"/>
        </w:rPr>
        <w:t>nei</w:t>
      </w:r>
    </w:p>
    <w:p w14:paraId="730DE910" w14:textId="77777777" w:rsidR="001419A2" w:rsidRDefault="00000000">
      <w:pPr>
        <w:pStyle w:val="Brdtekst"/>
        <w:spacing w:before="123"/>
        <w:ind w:left="330" w:right="100"/>
      </w:pPr>
      <w:r>
        <w:rPr>
          <w:color w:val="231F20"/>
        </w:rPr>
        <w:t>En</w:t>
      </w:r>
      <w:r>
        <w:rPr>
          <w:color w:val="231F20"/>
          <w:spacing w:val="-5"/>
        </w:rPr>
        <w:t xml:space="preserve"> </w:t>
      </w:r>
      <w:r>
        <w:rPr>
          <w:color w:val="231F20"/>
        </w:rPr>
        <w:t>kvinne</w:t>
      </w:r>
      <w:r>
        <w:rPr>
          <w:color w:val="231F20"/>
          <w:spacing w:val="-5"/>
        </w:rPr>
        <w:t xml:space="preserve"> </w:t>
      </w:r>
      <w:r>
        <w:rPr>
          <w:color w:val="231F20"/>
        </w:rPr>
        <w:t>rundt</w:t>
      </w:r>
      <w:r>
        <w:rPr>
          <w:color w:val="231F20"/>
          <w:spacing w:val="-5"/>
        </w:rPr>
        <w:t xml:space="preserve"> </w:t>
      </w:r>
      <w:r>
        <w:rPr>
          <w:color w:val="231F20"/>
        </w:rPr>
        <w:t>50</w:t>
      </w:r>
      <w:r>
        <w:rPr>
          <w:color w:val="231F20"/>
          <w:spacing w:val="-5"/>
        </w:rPr>
        <w:t xml:space="preserve"> </w:t>
      </w:r>
      <w:r>
        <w:rPr>
          <w:color w:val="231F20"/>
        </w:rPr>
        <w:t>år</w:t>
      </w:r>
      <w:r>
        <w:rPr>
          <w:color w:val="231F20"/>
          <w:spacing w:val="-5"/>
        </w:rPr>
        <w:t xml:space="preserve"> </w:t>
      </w:r>
      <w:r>
        <w:rPr>
          <w:color w:val="231F20"/>
        </w:rPr>
        <w:t>kom</w:t>
      </w:r>
      <w:r>
        <w:rPr>
          <w:color w:val="231F20"/>
          <w:spacing w:val="-5"/>
        </w:rPr>
        <w:t xml:space="preserve"> </w:t>
      </w:r>
      <w:r>
        <w:rPr>
          <w:color w:val="231F20"/>
        </w:rPr>
        <w:t>til</w:t>
      </w:r>
      <w:r>
        <w:rPr>
          <w:color w:val="231F20"/>
          <w:spacing w:val="-5"/>
        </w:rPr>
        <w:t xml:space="preserve"> </w:t>
      </w:r>
      <w:r>
        <w:rPr>
          <w:color w:val="231F20"/>
        </w:rPr>
        <w:t>samtale.</w:t>
      </w:r>
      <w:r>
        <w:rPr>
          <w:color w:val="231F20"/>
          <w:spacing w:val="-5"/>
        </w:rPr>
        <w:t xml:space="preserve"> </w:t>
      </w:r>
      <w:r>
        <w:rPr>
          <w:color w:val="231F20"/>
        </w:rPr>
        <w:t>Jeg</w:t>
      </w:r>
      <w:r>
        <w:rPr>
          <w:color w:val="231F20"/>
          <w:spacing w:val="-5"/>
        </w:rPr>
        <w:t xml:space="preserve"> </w:t>
      </w:r>
      <w:r>
        <w:rPr>
          <w:color w:val="231F20"/>
        </w:rPr>
        <w:t>begynte</w:t>
      </w:r>
      <w:r>
        <w:rPr>
          <w:color w:val="231F20"/>
          <w:spacing w:val="-5"/>
        </w:rPr>
        <w:t xml:space="preserve"> </w:t>
      </w:r>
      <w:r>
        <w:rPr>
          <w:color w:val="231F20"/>
        </w:rPr>
        <w:t>som</w:t>
      </w:r>
      <w:r>
        <w:rPr>
          <w:color w:val="231F20"/>
          <w:spacing w:val="-5"/>
        </w:rPr>
        <w:t xml:space="preserve"> </w:t>
      </w:r>
      <w:r>
        <w:rPr>
          <w:color w:val="231F20"/>
        </w:rPr>
        <w:t>vanlig</w:t>
      </w:r>
      <w:r>
        <w:rPr>
          <w:color w:val="231F20"/>
          <w:spacing w:val="-5"/>
        </w:rPr>
        <w:t xml:space="preserve"> </w:t>
      </w:r>
      <w:r>
        <w:rPr>
          <w:color w:val="231F20"/>
        </w:rPr>
        <w:t>å</w:t>
      </w:r>
      <w:r>
        <w:rPr>
          <w:color w:val="231F20"/>
          <w:spacing w:val="-5"/>
        </w:rPr>
        <w:t xml:space="preserve"> </w:t>
      </w:r>
      <w:r>
        <w:rPr>
          <w:color w:val="231F20"/>
        </w:rPr>
        <w:t>undersøke</w:t>
      </w:r>
      <w:r>
        <w:rPr>
          <w:color w:val="231F20"/>
          <w:spacing w:val="-5"/>
        </w:rPr>
        <w:t xml:space="preserve"> </w:t>
      </w:r>
      <w:r>
        <w:rPr>
          <w:color w:val="231F20"/>
        </w:rPr>
        <w:t>hva</w:t>
      </w:r>
      <w:r>
        <w:rPr>
          <w:color w:val="231F20"/>
          <w:spacing w:val="-5"/>
        </w:rPr>
        <w:t xml:space="preserve"> </w:t>
      </w:r>
      <w:r>
        <w:rPr>
          <w:color w:val="231F20"/>
        </w:rPr>
        <w:t xml:space="preserve">klien- </w:t>
      </w:r>
      <w:r>
        <w:rPr>
          <w:color w:val="231F20"/>
          <w:spacing w:val="-2"/>
        </w:rPr>
        <w:t>ten</w:t>
      </w:r>
      <w:r>
        <w:rPr>
          <w:color w:val="231F20"/>
          <w:spacing w:val="-7"/>
        </w:rPr>
        <w:t xml:space="preserve"> </w:t>
      </w:r>
      <w:r>
        <w:rPr>
          <w:color w:val="231F20"/>
          <w:spacing w:val="-2"/>
        </w:rPr>
        <w:t>ønsket,</w:t>
      </w:r>
      <w:r>
        <w:rPr>
          <w:color w:val="231F20"/>
          <w:spacing w:val="-7"/>
        </w:rPr>
        <w:t xml:space="preserve"> </w:t>
      </w:r>
      <w:r>
        <w:rPr>
          <w:color w:val="231F20"/>
          <w:spacing w:val="-2"/>
        </w:rPr>
        <w:t>for</w:t>
      </w:r>
      <w:r>
        <w:rPr>
          <w:color w:val="231F20"/>
          <w:spacing w:val="-7"/>
        </w:rPr>
        <w:t xml:space="preserve"> </w:t>
      </w:r>
      <w:r>
        <w:rPr>
          <w:color w:val="231F20"/>
          <w:spacing w:val="-2"/>
        </w:rPr>
        <w:t>å</w:t>
      </w:r>
      <w:r>
        <w:rPr>
          <w:color w:val="231F20"/>
          <w:spacing w:val="-7"/>
        </w:rPr>
        <w:t xml:space="preserve"> </w:t>
      </w:r>
      <w:r>
        <w:rPr>
          <w:color w:val="231F20"/>
          <w:spacing w:val="-2"/>
        </w:rPr>
        <w:t>gi</w:t>
      </w:r>
      <w:r>
        <w:rPr>
          <w:color w:val="231F20"/>
          <w:spacing w:val="-7"/>
        </w:rPr>
        <w:t xml:space="preserve"> </w:t>
      </w:r>
      <w:r>
        <w:rPr>
          <w:color w:val="231F20"/>
          <w:spacing w:val="-2"/>
        </w:rPr>
        <w:t>henne</w:t>
      </w:r>
      <w:r>
        <w:rPr>
          <w:color w:val="231F20"/>
          <w:spacing w:val="-7"/>
        </w:rPr>
        <w:t xml:space="preserve"> </w:t>
      </w:r>
      <w:r>
        <w:rPr>
          <w:color w:val="231F20"/>
          <w:spacing w:val="-2"/>
        </w:rPr>
        <w:t>kontakt</w:t>
      </w:r>
      <w:r>
        <w:rPr>
          <w:color w:val="231F20"/>
          <w:spacing w:val="-7"/>
        </w:rPr>
        <w:t xml:space="preserve"> </w:t>
      </w:r>
      <w:r>
        <w:rPr>
          <w:color w:val="231F20"/>
          <w:spacing w:val="-2"/>
        </w:rPr>
        <w:t>med</w:t>
      </w:r>
      <w:r>
        <w:rPr>
          <w:color w:val="231F20"/>
          <w:spacing w:val="-7"/>
        </w:rPr>
        <w:t xml:space="preserve"> </w:t>
      </w:r>
      <w:r>
        <w:rPr>
          <w:color w:val="231F20"/>
          <w:spacing w:val="-2"/>
        </w:rPr>
        <w:t>en</w:t>
      </w:r>
      <w:r>
        <w:rPr>
          <w:color w:val="231F20"/>
          <w:spacing w:val="-7"/>
        </w:rPr>
        <w:t xml:space="preserve"> </w:t>
      </w:r>
      <w:r>
        <w:rPr>
          <w:color w:val="231F20"/>
          <w:spacing w:val="-2"/>
        </w:rPr>
        <w:t>ok</w:t>
      </w:r>
      <w:r>
        <w:rPr>
          <w:color w:val="231F20"/>
          <w:spacing w:val="-7"/>
        </w:rPr>
        <w:t xml:space="preserve"> </w:t>
      </w:r>
      <w:r>
        <w:rPr>
          <w:color w:val="231F20"/>
          <w:spacing w:val="-2"/>
        </w:rPr>
        <w:t>følelse</w:t>
      </w:r>
      <w:r>
        <w:rPr>
          <w:color w:val="231F20"/>
          <w:spacing w:val="-7"/>
        </w:rPr>
        <w:t xml:space="preserve"> </w:t>
      </w:r>
      <w:r>
        <w:rPr>
          <w:color w:val="231F20"/>
          <w:spacing w:val="-2"/>
        </w:rPr>
        <w:t>slik</w:t>
      </w:r>
      <w:r>
        <w:rPr>
          <w:color w:val="231F20"/>
          <w:spacing w:val="-7"/>
        </w:rPr>
        <w:t xml:space="preserve"> </w:t>
      </w:r>
      <w:r>
        <w:rPr>
          <w:color w:val="231F20"/>
          <w:spacing w:val="-2"/>
        </w:rPr>
        <w:t>at</w:t>
      </w:r>
      <w:r>
        <w:rPr>
          <w:color w:val="231F20"/>
          <w:spacing w:val="-7"/>
        </w:rPr>
        <w:t xml:space="preserve"> </w:t>
      </w:r>
      <w:r>
        <w:rPr>
          <w:color w:val="231F20"/>
          <w:spacing w:val="-2"/>
        </w:rPr>
        <w:t>jeg</w:t>
      </w:r>
      <w:r>
        <w:rPr>
          <w:color w:val="231F20"/>
          <w:spacing w:val="-7"/>
        </w:rPr>
        <w:t xml:space="preserve"> </w:t>
      </w:r>
      <w:r>
        <w:rPr>
          <w:color w:val="231F20"/>
          <w:spacing w:val="-2"/>
        </w:rPr>
        <w:t>kunne</w:t>
      </w:r>
      <w:r>
        <w:rPr>
          <w:color w:val="231F20"/>
          <w:spacing w:val="-7"/>
        </w:rPr>
        <w:t xml:space="preserve"> </w:t>
      </w:r>
      <w:r>
        <w:rPr>
          <w:color w:val="231F20"/>
          <w:spacing w:val="-2"/>
        </w:rPr>
        <w:t>få</w:t>
      </w:r>
      <w:r>
        <w:rPr>
          <w:color w:val="231F20"/>
          <w:spacing w:val="-7"/>
        </w:rPr>
        <w:t xml:space="preserve"> </w:t>
      </w:r>
      <w:r>
        <w:rPr>
          <w:color w:val="231F20"/>
          <w:spacing w:val="-2"/>
        </w:rPr>
        <w:t>et</w:t>
      </w:r>
      <w:r>
        <w:rPr>
          <w:color w:val="231F20"/>
          <w:spacing w:val="-7"/>
        </w:rPr>
        <w:t xml:space="preserve"> </w:t>
      </w:r>
      <w:r>
        <w:rPr>
          <w:color w:val="231F20"/>
          <w:spacing w:val="-2"/>
        </w:rPr>
        <w:t>utgangspunkt for</w:t>
      </w:r>
      <w:r>
        <w:rPr>
          <w:color w:val="231F20"/>
          <w:spacing w:val="-5"/>
        </w:rPr>
        <w:t xml:space="preserve"> </w:t>
      </w:r>
      <w:r>
        <w:rPr>
          <w:color w:val="231F20"/>
          <w:spacing w:val="-2"/>
        </w:rPr>
        <w:t>behandlingen.</w:t>
      </w:r>
      <w:r>
        <w:rPr>
          <w:color w:val="231F20"/>
          <w:spacing w:val="-5"/>
        </w:rPr>
        <w:t xml:space="preserve"> </w:t>
      </w:r>
      <w:r>
        <w:rPr>
          <w:color w:val="231F20"/>
          <w:spacing w:val="-2"/>
        </w:rPr>
        <w:t>Etter</w:t>
      </w:r>
      <w:r>
        <w:rPr>
          <w:color w:val="231F20"/>
          <w:spacing w:val="-5"/>
        </w:rPr>
        <w:t xml:space="preserve"> </w:t>
      </w:r>
      <w:r>
        <w:rPr>
          <w:color w:val="231F20"/>
          <w:spacing w:val="-2"/>
        </w:rPr>
        <w:t>det</w:t>
      </w:r>
      <w:r>
        <w:rPr>
          <w:color w:val="231F20"/>
          <w:spacing w:val="-5"/>
        </w:rPr>
        <w:t xml:space="preserve"> </w:t>
      </w:r>
      <w:r>
        <w:rPr>
          <w:color w:val="231F20"/>
          <w:spacing w:val="-2"/>
        </w:rPr>
        <w:t>var</w:t>
      </w:r>
      <w:r>
        <w:rPr>
          <w:color w:val="231F20"/>
          <w:spacing w:val="-5"/>
        </w:rPr>
        <w:t xml:space="preserve"> </w:t>
      </w:r>
      <w:r>
        <w:rPr>
          <w:color w:val="231F20"/>
          <w:spacing w:val="-2"/>
        </w:rPr>
        <w:t>det</w:t>
      </w:r>
      <w:r>
        <w:rPr>
          <w:color w:val="231F20"/>
          <w:spacing w:val="-5"/>
        </w:rPr>
        <w:t xml:space="preserve"> </w:t>
      </w:r>
      <w:r>
        <w:rPr>
          <w:color w:val="231F20"/>
          <w:spacing w:val="-2"/>
        </w:rPr>
        <w:t>stopp.</w:t>
      </w:r>
      <w:r>
        <w:rPr>
          <w:color w:val="231F20"/>
          <w:spacing w:val="-5"/>
        </w:rPr>
        <w:t xml:space="preserve"> </w:t>
      </w:r>
      <w:r>
        <w:rPr>
          <w:color w:val="231F20"/>
          <w:spacing w:val="-2"/>
        </w:rPr>
        <w:t>Enhver</w:t>
      </w:r>
      <w:r>
        <w:rPr>
          <w:color w:val="231F20"/>
          <w:spacing w:val="-5"/>
        </w:rPr>
        <w:t xml:space="preserve"> </w:t>
      </w:r>
      <w:r>
        <w:rPr>
          <w:color w:val="231F20"/>
          <w:spacing w:val="-2"/>
        </w:rPr>
        <w:t>intervensjon</w:t>
      </w:r>
      <w:r>
        <w:rPr>
          <w:color w:val="231F20"/>
          <w:spacing w:val="-5"/>
        </w:rPr>
        <w:t xml:space="preserve"> </w:t>
      </w:r>
      <w:r>
        <w:rPr>
          <w:color w:val="231F20"/>
          <w:spacing w:val="-2"/>
        </w:rPr>
        <w:t>førte</w:t>
      </w:r>
      <w:r>
        <w:rPr>
          <w:color w:val="231F20"/>
          <w:spacing w:val="-5"/>
        </w:rPr>
        <w:t xml:space="preserve"> </w:t>
      </w:r>
      <w:r>
        <w:rPr>
          <w:color w:val="231F20"/>
          <w:spacing w:val="-2"/>
        </w:rPr>
        <w:t>til</w:t>
      </w:r>
      <w:r>
        <w:rPr>
          <w:color w:val="231F20"/>
          <w:spacing w:val="-5"/>
        </w:rPr>
        <w:t xml:space="preserve"> </w:t>
      </w:r>
      <w:r>
        <w:rPr>
          <w:color w:val="231F20"/>
          <w:spacing w:val="-2"/>
        </w:rPr>
        <w:t>et</w:t>
      </w:r>
      <w:r>
        <w:rPr>
          <w:color w:val="231F20"/>
          <w:spacing w:val="-5"/>
        </w:rPr>
        <w:t xml:space="preserve"> </w:t>
      </w:r>
      <w:r>
        <w:rPr>
          <w:color w:val="231F20"/>
          <w:spacing w:val="-2"/>
        </w:rPr>
        <w:t>nei-signal.</w:t>
      </w:r>
      <w:r>
        <w:rPr>
          <w:color w:val="231F20"/>
          <w:spacing w:val="-5"/>
        </w:rPr>
        <w:t xml:space="preserve"> </w:t>
      </w:r>
      <w:r>
        <w:rPr>
          <w:color w:val="231F20"/>
          <w:spacing w:val="-2"/>
        </w:rPr>
        <w:t xml:space="preserve">Da </w:t>
      </w:r>
      <w:r>
        <w:rPr>
          <w:color w:val="231F20"/>
        </w:rPr>
        <w:t>min</w:t>
      </w:r>
      <w:r>
        <w:rPr>
          <w:color w:val="231F20"/>
          <w:spacing w:val="-13"/>
        </w:rPr>
        <w:t xml:space="preserve"> </w:t>
      </w:r>
      <w:r>
        <w:rPr>
          <w:color w:val="231F20"/>
        </w:rPr>
        <w:t>erfaring</w:t>
      </w:r>
      <w:r>
        <w:rPr>
          <w:color w:val="231F20"/>
          <w:spacing w:val="-12"/>
        </w:rPr>
        <w:t xml:space="preserve"> </w:t>
      </w:r>
      <w:r>
        <w:rPr>
          <w:color w:val="231F20"/>
        </w:rPr>
        <w:t>er</w:t>
      </w:r>
      <w:r>
        <w:rPr>
          <w:color w:val="231F20"/>
          <w:spacing w:val="-13"/>
        </w:rPr>
        <w:t xml:space="preserve"> </w:t>
      </w:r>
      <w:r>
        <w:rPr>
          <w:color w:val="231F20"/>
        </w:rPr>
        <w:t>at</w:t>
      </w:r>
      <w:r>
        <w:rPr>
          <w:color w:val="231F20"/>
          <w:spacing w:val="-12"/>
        </w:rPr>
        <w:t xml:space="preserve"> </w:t>
      </w:r>
      <w:r>
        <w:rPr>
          <w:color w:val="231F20"/>
        </w:rPr>
        <w:t>jeg</w:t>
      </w:r>
      <w:r>
        <w:rPr>
          <w:color w:val="231F20"/>
          <w:spacing w:val="-13"/>
        </w:rPr>
        <w:t xml:space="preserve"> </w:t>
      </w:r>
      <w:r>
        <w:rPr>
          <w:color w:val="231F20"/>
        </w:rPr>
        <w:t>alltid</w:t>
      </w:r>
      <w:r>
        <w:rPr>
          <w:color w:val="231F20"/>
          <w:spacing w:val="-12"/>
        </w:rPr>
        <w:t xml:space="preserve"> </w:t>
      </w:r>
      <w:r>
        <w:rPr>
          <w:color w:val="231F20"/>
        </w:rPr>
        <w:t>kommer</w:t>
      </w:r>
      <w:r>
        <w:rPr>
          <w:color w:val="231F20"/>
          <w:spacing w:val="-13"/>
        </w:rPr>
        <w:t xml:space="preserve"> </w:t>
      </w:r>
      <w:r>
        <w:rPr>
          <w:color w:val="231F20"/>
        </w:rPr>
        <w:t>rundt</w:t>
      </w:r>
      <w:r>
        <w:rPr>
          <w:color w:val="231F20"/>
          <w:spacing w:val="-12"/>
        </w:rPr>
        <w:t xml:space="preserve"> </w:t>
      </w:r>
      <w:r>
        <w:rPr>
          <w:color w:val="231F20"/>
        </w:rPr>
        <w:t>klientenes</w:t>
      </w:r>
      <w:r>
        <w:rPr>
          <w:color w:val="231F20"/>
          <w:spacing w:val="-13"/>
        </w:rPr>
        <w:t xml:space="preserve"> </w:t>
      </w:r>
      <w:r>
        <w:rPr>
          <w:color w:val="231F20"/>
        </w:rPr>
        <w:t>nei-svar</w:t>
      </w:r>
      <w:r>
        <w:rPr>
          <w:color w:val="231F20"/>
          <w:spacing w:val="-12"/>
        </w:rPr>
        <w:t xml:space="preserve"> </w:t>
      </w:r>
      <w:r>
        <w:rPr>
          <w:color w:val="231F20"/>
        </w:rPr>
        <w:t>og</w:t>
      </w:r>
      <w:r>
        <w:rPr>
          <w:color w:val="231F20"/>
          <w:spacing w:val="-13"/>
        </w:rPr>
        <w:t xml:space="preserve"> </w:t>
      </w:r>
      <w:r>
        <w:rPr>
          <w:color w:val="231F20"/>
        </w:rPr>
        <w:t>til</w:t>
      </w:r>
      <w:r>
        <w:rPr>
          <w:color w:val="231F20"/>
          <w:spacing w:val="-12"/>
        </w:rPr>
        <w:t xml:space="preserve"> </w:t>
      </w:r>
      <w:r>
        <w:rPr>
          <w:color w:val="231F20"/>
        </w:rPr>
        <w:t>slutt</w:t>
      </w:r>
      <w:r>
        <w:rPr>
          <w:color w:val="231F20"/>
          <w:spacing w:val="-13"/>
        </w:rPr>
        <w:t xml:space="preserve"> </w:t>
      </w:r>
      <w:r>
        <w:rPr>
          <w:color w:val="231F20"/>
        </w:rPr>
        <w:t>får</w:t>
      </w:r>
      <w:r>
        <w:rPr>
          <w:color w:val="231F20"/>
          <w:spacing w:val="-12"/>
        </w:rPr>
        <w:t xml:space="preserve"> </w:t>
      </w:r>
      <w:r>
        <w:rPr>
          <w:color w:val="231F20"/>
        </w:rPr>
        <w:t>et</w:t>
      </w:r>
      <w:r>
        <w:rPr>
          <w:color w:val="231F20"/>
          <w:spacing w:val="-13"/>
        </w:rPr>
        <w:t xml:space="preserve"> </w:t>
      </w:r>
      <w:r>
        <w:rPr>
          <w:color w:val="231F20"/>
        </w:rPr>
        <w:t>ja-signal som</w:t>
      </w:r>
      <w:r>
        <w:rPr>
          <w:color w:val="231F20"/>
          <w:spacing w:val="-7"/>
        </w:rPr>
        <w:t xml:space="preserve"> </w:t>
      </w:r>
      <w:r>
        <w:rPr>
          <w:color w:val="231F20"/>
        </w:rPr>
        <w:t>kan</w:t>
      </w:r>
      <w:r>
        <w:rPr>
          <w:color w:val="231F20"/>
          <w:spacing w:val="-7"/>
        </w:rPr>
        <w:t xml:space="preserve"> </w:t>
      </w:r>
      <w:r>
        <w:rPr>
          <w:color w:val="231F20"/>
        </w:rPr>
        <w:t>danne</w:t>
      </w:r>
      <w:r>
        <w:rPr>
          <w:color w:val="231F20"/>
          <w:spacing w:val="-7"/>
        </w:rPr>
        <w:t xml:space="preserve"> </w:t>
      </w:r>
      <w:r>
        <w:rPr>
          <w:color w:val="231F20"/>
        </w:rPr>
        <w:t>grunnlag</w:t>
      </w:r>
      <w:r>
        <w:rPr>
          <w:color w:val="231F20"/>
          <w:spacing w:val="-7"/>
        </w:rPr>
        <w:t xml:space="preserve"> </w:t>
      </w:r>
      <w:r>
        <w:rPr>
          <w:color w:val="231F20"/>
        </w:rPr>
        <w:t>for</w:t>
      </w:r>
      <w:r>
        <w:rPr>
          <w:color w:val="231F20"/>
          <w:spacing w:val="-7"/>
        </w:rPr>
        <w:t xml:space="preserve"> </w:t>
      </w:r>
      <w:r>
        <w:rPr>
          <w:color w:val="231F20"/>
        </w:rPr>
        <w:t>en</w:t>
      </w:r>
      <w:r>
        <w:rPr>
          <w:color w:val="231F20"/>
          <w:spacing w:val="-7"/>
        </w:rPr>
        <w:t xml:space="preserve"> </w:t>
      </w:r>
      <w:r>
        <w:rPr>
          <w:color w:val="231F20"/>
        </w:rPr>
        <w:t>positiv</w:t>
      </w:r>
      <w:r>
        <w:rPr>
          <w:color w:val="231F20"/>
          <w:spacing w:val="-7"/>
        </w:rPr>
        <w:t xml:space="preserve"> </w:t>
      </w:r>
      <w:r>
        <w:rPr>
          <w:color w:val="231F20"/>
        </w:rPr>
        <w:t>intervensjon,</w:t>
      </w:r>
      <w:r>
        <w:rPr>
          <w:color w:val="231F20"/>
          <w:spacing w:val="-7"/>
        </w:rPr>
        <w:t xml:space="preserve"> </w:t>
      </w:r>
      <w:r>
        <w:rPr>
          <w:color w:val="231F20"/>
        </w:rPr>
        <w:t>forsøkte</w:t>
      </w:r>
      <w:r>
        <w:rPr>
          <w:color w:val="231F20"/>
          <w:spacing w:val="-7"/>
        </w:rPr>
        <w:t xml:space="preserve"> </w:t>
      </w:r>
      <w:r>
        <w:rPr>
          <w:color w:val="231F20"/>
        </w:rPr>
        <w:t>jeg</w:t>
      </w:r>
      <w:r>
        <w:rPr>
          <w:color w:val="231F20"/>
          <w:spacing w:val="-7"/>
        </w:rPr>
        <w:t xml:space="preserve"> </w:t>
      </w:r>
      <w:r>
        <w:rPr>
          <w:color w:val="231F20"/>
        </w:rPr>
        <w:t>å</w:t>
      </w:r>
      <w:r>
        <w:rPr>
          <w:color w:val="231F20"/>
          <w:spacing w:val="-7"/>
        </w:rPr>
        <w:t xml:space="preserve"> </w:t>
      </w:r>
      <w:r>
        <w:rPr>
          <w:color w:val="231F20"/>
        </w:rPr>
        <w:t>vinkle</w:t>
      </w:r>
      <w:r>
        <w:rPr>
          <w:color w:val="231F20"/>
          <w:spacing w:val="-7"/>
        </w:rPr>
        <w:t xml:space="preserve"> </w:t>
      </w:r>
      <w:r>
        <w:rPr>
          <w:color w:val="231F20"/>
        </w:rPr>
        <w:t>mine</w:t>
      </w:r>
      <w:r>
        <w:rPr>
          <w:color w:val="231F20"/>
          <w:spacing w:val="-7"/>
        </w:rPr>
        <w:t xml:space="preserve"> </w:t>
      </w:r>
      <w:r>
        <w:rPr>
          <w:color w:val="231F20"/>
        </w:rPr>
        <w:t>spørs- mål på stadig nye måter. Nei-signalene fortsatte. På et tidspunkt stoppet jeg arbeidet og</w:t>
      </w:r>
      <w:r>
        <w:rPr>
          <w:color w:val="231F20"/>
          <w:spacing w:val="-4"/>
        </w:rPr>
        <w:t xml:space="preserve"> </w:t>
      </w:r>
      <w:r>
        <w:rPr>
          <w:color w:val="231F20"/>
        </w:rPr>
        <w:t>formidlet</w:t>
      </w:r>
      <w:r>
        <w:rPr>
          <w:color w:val="231F20"/>
          <w:spacing w:val="-4"/>
        </w:rPr>
        <w:t xml:space="preserve"> </w:t>
      </w:r>
      <w:r>
        <w:rPr>
          <w:color w:val="231F20"/>
        </w:rPr>
        <w:t>at</w:t>
      </w:r>
      <w:r>
        <w:rPr>
          <w:color w:val="231F20"/>
          <w:spacing w:val="-4"/>
        </w:rPr>
        <w:t xml:space="preserve"> </w:t>
      </w:r>
      <w:r>
        <w:rPr>
          <w:color w:val="231F20"/>
        </w:rPr>
        <w:t>en</w:t>
      </w:r>
      <w:r>
        <w:rPr>
          <w:color w:val="231F20"/>
          <w:spacing w:val="-4"/>
        </w:rPr>
        <w:t xml:space="preserve"> </w:t>
      </w:r>
      <w:r>
        <w:rPr>
          <w:color w:val="231F20"/>
        </w:rPr>
        <w:t>forutsetning</w:t>
      </w:r>
      <w:r>
        <w:rPr>
          <w:color w:val="231F20"/>
          <w:spacing w:val="-4"/>
        </w:rPr>
        <w:t xml:space="preserve"> </w:t>
      </w:r>
      <w:r>
        <w:rPr>
          <w:color w:val="231F20"/>
        </w:rPr>
        <w:t>for</w:t>
      </w:r>
      <w:r>
        <w:rPr>
          <w:color w:val="231F20"/>
          <w:spacing w:val="-4"/>
        </w:rPr>
        <w:t xml:space="preserve"> </w:t>
      </w:r>
      <w:r>
        <w:rPr>
          <w:color w:val="231F20"/>
        </w:rPr>
        <w:t>å</w:t>
      </w:r>
      <w:r>
        <w:rPr>
          <w:color w:val="231F20"/>
          <w:spacing w:val="-4"/>
        </w:rPr>
        <w:t xml:space="preserve"> </w:t>
      </w:r>
      <w:r>
        <w:rPr>
          <w:color w:val="231F20"/>
        </w:rPr>
        <w:t>begynne</w:t>
      </w:r>
      <w:r>
        <w:rPr>
          <w:color w:val="231F20"/>
          <w:spacing w:val="-4"/>
        </w:rPr>
        <w:t xml:space="preserve"> </w:t>
      </w:r>
      <w:r>
        <w:rPr>
          <w:color w:val="231F20"/>
        </w:rPr>
        <w:t>behandlingen</w:t>
      </w:r>
      <w:r>
        <w:rPr>
          <w:color w:val="231F20"/>
          <w:spacing w:val="-4"/>
        </w:rPr>
        <w:t xml:space="preserve"> </w:t>
      </w:r>
      <w:r>
        <w:rPr>
          <w:color w:val="231F20"/>
        </w:rPr>
        <w:t>og</w:t>
      </w:r>
      <w:r>
        <w:rPr>
          <w:color w:val="231F20"/>
          <w:spacing w:val="-4"/>
        </w:rPr>
        <w:t xml:space="preserve"> </w:t>
      </w:r>
      <w:r>
        <w:rPr>
          <w:color w:val="231F20"/>
        </w:rPr>
        <w:t>å</w:t>
      </w:r>
      <w:r>
        <w:rPr>
          <w:color w:val="231F20"/>
          <w:spacing w:val="-4"/>
        </w:rPr>
        <w:t xml:space="preserve"> </w:t>
      </w:r>
      <w:r>
        <w:rPr>
          <w:color w:val="231F20"/>
        </w:rPr>
        <w:t>arbeide</w:t>
      </w:r>
      <w:r>
        <w:rPr>
          <w:color w:val="231F20"/>
          <w:spacing w:val="-4"/>
        </w:rPr>
        <w:t xml:space="preserve"> </w:t>
      </w:r>
      <w:r>
        <w:rPr>
          <w:color w:val="231F20"/>
        </w:rPr>
        <w:t>med</w:t>
      </w:r>
      <w:r>
        <w:rPr>
          <w:color w:val="231F20"/>
          <w:spacing w:val="-4"/>
        </w:rPr>
        <w:t xml:space="preserve"> </w:t>
      </w:r>
      <w:r>
        <w:rPr>
          <w:color w:val="231F20"/>
        </w:rPr>
        <w:t>det</w:t>
      </w:r>
      <w:r>
        <w:rPr>
          <w:color w:val="231F20"/>
          <w:spacing w:val="-4"/>
        </w:rPr>
        <w:t xml:space="preserve"> </w:t>
      </w:r>
      <w:r>
        <w:rPr>
          <w:color w:val="231F20"/>
        </w:rPr>
        <w:t>hun syntes</w:t>
      </w:r>
      <w:r>
        <w:rPr>
          <w:color w:val="231F20"/>
          <w:spacing w:val="-12"/>
        </w:rPr>
        <w:t xml:space="preserve"> </w:t>
      </w:r>
      <w:r>
        <w:rPr>
          <w:color w:val="231F20"/>
        </w:rPr>
        <w:t>var</w:t>
      </w:r>
      <w:r>
        <w:rPr>
          <w:color w:val="231F20"/>
          <w:spacing w:val="-12"/>
        </w:rPr>
        <w:t xml:space="preserve"> </w:t>
      </w:r>
      <w:r>
        <w:rPr>
          <w:color w:val="231F20"/>
        </w:rPr>
        <w:t>vanskelig,</w:t>
      </w:r>
      <w:r>
        <w:rPr>
          <w:color w:val="231F20"/>
          <w:spacing w:val="-12"/>
        </w:rPr>
        <w:t xml:space="preserve"> </w:t>
      </w:r>
      <w:r>
        <w:rPr>
          <w:color w:val="231F20"/>
        </w:rPr>
        <w:t>var</w:t>
      </w:r>
      <w:r>
        <w:rPr>
          <w:color w:val="231F20"/>
          <w:spacing w:val="-12"/>
        </w:rPr>
        <w:t xml:space="preserve"> </w:t>
      </w:r>
      <w:r>
        <w:rPr>
          <w:color w:val="231F20"/>
        </w:rPr>
        <w:t>at</w:t>
      </w:r>
      <w:r>
        <w:rPr>
          <w:color w:val="231F20"/>
          <w:spacing w:val="-12"/>
        </w:rPr>
        <w:t xml:space="preserve"> </w:t>
      </w:r>
      <w:r>
        <w:rPr>
          <w:color w:val="231F20"/>
        </w:rPr>
        <w:t>hun</w:t>
      </w:r>
      <w:r>
        <w:rPr>
          <w:color w:val="231F20"/>
          <w:spacing w:val="-12"/>
        </w:rPr>
        <w:t xml:space="preserve"> </w:t>
      </w:r>
      <w:r>
        <w:rPr>
          <w:color w:val="231F20"/>
        </w:rPr>
        <w:t>var</w:t>
      </w:r>
      <w:r>
        <w:rPr>
          <w:color w:val="231F20"/>
          <w:spacing w:val="-12"/>
        </w:rPr>
        <w:t xml:space="preserve"> </w:t>
      </w:r>
      <w:r>
        <w:rPr>
          <w:color w:val="231F20"/>
        </w:rPr>
        <w:t>i</w:t>
      </w:r>
      <w:r>
        <w:rPr>
          <w:color w:val="231F20"/>
          <w:spacing w:val="-12"/>
        </w:rPr>
        <w:t xml:space="preserve"> </w:t>
      </w:r>
      <w:r>
        <w:rPr>
          <w:color w:val="231F20"/>
        </w:rPr>
        <w:t>stand</w:t>
      </w:r>
      <w:r>
        <w:rPr>
          <w:color w:val="231F20"/>
          <w:spacing w:val="-12"/>
        </w:rPr>
        <w:t xml:space="preserve"> </w:t>
      </w:r>
      <w:r>
        <w:rPr>
          <w:color w:val="231F20"/>
        </w:rPr>
        <w:t>til</w:t>
      </w:r>
      <w:r>
        <w:rPr>
          <w:color w:val="231F20"/>
          <w:spacing w:val="-12"/>
        </w:rPr>
        <w:t xml:space="preserve"> </w:t>
      </w:r>
      <w:r>
        <w:rPr>
          <w:color w:val="231F20"/>
        </w:rPr>
        <w:t>å</w:t>
      </w:r>
      <w:r>
        <w:rPr>
          <w:color w:val="231F20"/>
          <w:spacing w:val="-12"/>
        </w:rPr>
        <w:t xml:space="preserve"> </w:t>
      </w:r>
      <w:r>
        <w:rPr>
          <w:color w:val="231F20"/>
        </w:rPr>
        <w:t>si</w:t>
      </w:r>
      <w:r>
        <w:rPr>
          <w:color w:val="231F20"/>
          <w:spacing w:val="-12"/>
        </w:rPr>
        <w:t xml:space="preserve"> </w:t>
      </w:r>
      <w:r>
        <w:rPr>
          <w:color w:val="231F20"/>
        </w:rPr>
        <w:t>ja</w:t>
      </w:r>
      <w:r>
        <w:rPr>
          <w:color w:val="231F20"/>
          <w:spacing w:val="-12"/>
        </w:rPr>
        <w:t xml:space="preserve"> </w:t>
      </w:r>
      <w:r>
        <w:rPr>
          <w:color w:val="231F20"/>
        </w:rPr>
        <w:t>til</w:t>
      </w:r>
      <w:r>
        <w:rPr>
          <w:color w:val="231F20"/>
          <w:spacing w:val="-12"/>
        </w:rPr>
        <w:t xml:space="preserve"> </w:t>
      </w:r>
      <w:r>
        <w:rPr>
          <w:color w:val="231F20"/>
        </w:rPr>
        <w:t>noe,</w:t>
      </w:r>
      <w:r>
        <w:rPr>
          <w:color w:val="231F20"/>
          <w:spacing w:val="-12"/>
        </w:rPr>
        <w:t xml:space="preserve"> </w:t>
      </w:r>
      <w:r>
        <w:rPr>
          <w:color w:val="231F20"/>
        </w:rPr>
        <w:t>hva</w:t>
      </w:r>
      <w:r>
        <w:rPr>
          <w:color w:val="231F20"/>
          <w:spacing w:val="-12"/>
        </w:rPr>
        <w:t xml:space="preserve"> </w:t>
      </w:r>
      <w:r>
        <w:rPr>
          <w:color w:val="231F20"/>
        </w:rPr>
        <w:t>som</w:t>
      </w:r>
      <w:r>
        <w:rPr>
          <w:color w:val="231F20"/>
          <w:spacing w:val="-12"/>
        </w:rPr>
        <w:t xml:space="preserve"> </w:t>
      </w:r>
      <w:r>
        <w:rPr>
          <w:color w:val="231F20"/>
        </w:rPr>
        <w:t>helst.</w:t>
      </w:r>
      <w:r>
        <w:rPr>
          <w:color w:val="231F20"/>
          <w:spacing w:val="-12"/>
        </w:rPr>
        <w:t xml:space="preserve"> </w:t>
      </w:r>
      <w:r>
        <w:rPr>
          <w:color w:val="231F20"/>
        </w:rPr>
        <w:t>Og</w:t>
      </w:r>
      <w:r>
        <w:rPr>
          <w:color w:val="231F20"/>
          <w:spacing w:val="-12"/>
        </w:rPr>
        <w:t xml:space="preserve"> </w:t>
      </w:r>
      <w:r>
        <w:rPr>
          <w:color w:val="231F20"/>
        </w:rPr>
        <w:t>at</w:t>
      </w:r>
      <w:r>
        <w:rPr>
          <w:color w:val="231F20"/>
          <w:spacing w:val="-12"/>
        </w:rPr>
        <w:t xml:space="preserve"> </w:t>
      </w:r>
      <w:r>
        <w:rPr>
          <w:color w:val="231F20"/>
        </w:rPr>
        <w:t>dersom det ikke var mulig for henne å svare et ja på et eller annet, ville det ikke være mulig å få</w:t>
      </w:r>
      <w:r>
        <w:rPr>
          <w:color w:val="231F20"/>
          <w:spacing w:val="-9"/>
        </w:rPr>
        <w:t xml:space="preserve"> </w:t>
      </w:r>
      <w:r>
        <w:rPr>
          <w:color w:val="231F20"/>
        </w:rPr>
        <w:t>resultater</w:t>
      </w:r>
      <w:r>
        <w:rPr>
          <w:color w:val="231F20"/>
          <w:spacing w:val="-9"/>
        </w:rPr>
        <w:t xml:space="preserve"> </w:t>
      </w:r>
      <w:r>
        <w:rPr>
          <w:color w:val="231F20"/>
        </w:rPr>
        <w:t>i</w:t>
      </w:r>
      <w:r>
        <w:rPr>
          <w:color w:val="231F20"/>
          <w:spacing w:val="-9"/>
        </w:rPr>
        <w:t xml:space="preserve"> </w:t>
      </w:r>
      <w:r>
        <w:rPr>
          <w:color w:val="231F20"/>
        </w:rPr>
        <w:t>behandlingen.</w:t>
      </w:r>
      <w:r>
        <w:rPr>
          <w:color w:val="231F20"/>
          <w:spacing w:val="-9"/>
        </w:rPr>
        <w:t xml:space="preserve"> </w:t>
      </w:r>
      <w:r>
        <w:rPr>
          <w:color w:val="231F20"/>
        </w:rPr>
        <w:t>Som</w:t>
      </w:r>
      <w:r>
        <w:rPr>
          <w:color w:val="231F20"/>
          <w:spacing w:val="-9"/>
        </w:rPr>
        <w:t xml:space="preserve"> </w:t>
      </w:r>
      <w:r>
        <w:rPr>
          <w:color w:val="231F20"/>
        </w:rPr>
        <w:t>følge</w:t>
      </w:r>
      <w:r>
        <w:rPr>
          <w:color w:val="231F20"/>
          <w:spacing w:val="-9"/>
        </w:rPr>
        <w:t xml:space="preserve"> </w:t>
      </w:r>
      <w:r>
        <w:rPr>
          <w:color w:val="231F20"/>
        </w:rPr>
        <w:t>av</w:t>
      </w:r>
      <w:r>
        <w:rPr>
          <w:color w:val="231F20"/>
          <w:spacing w:val="-9"/>
        </w:rPr>
        <w:t xml:space="preserve"> </w:t>
      </w:r>
      <w:r>
        <w:rPr>
          <w:color w:val="231F20"/>
        </w:rPr>
        <w:t>dette</w:t>
      </w:r>
      <w:r>
        <w:rPr>
          <w:color w:val="231F20"/>
          <w:spacing w:val="-9"/>
        </w:rPr>
        <w:t xml:space="preserve"> </w:t>
      </w:r>
      <w:r>
        <w:rPr>
          <w:color w:val="231F20"/>
        </w:rPr>
        <w:t>måtte</w:t>
      </w:r>
      <w:r>
        <w:rPr>
          <w:color w:val="231F20"/>
          <w:spacing w:val="-9"/>
        </w:rPr>
        <w:t xml:space="preserve"> </w:t>
      </w:r>
      <w:r>
        <w:rPr>
          <w:color w:val="231F20"/>
        </w:rPr>
        <w:t>hun</w:t>
      </w:r>
      <w:r>
        <w:rPr>
          <w:color w:val="231F20"/>
          <w:spacing w:val="-9"/>
        </w:rPr>
        <w:t xml:space="preserve"> </w:t>
      </w:r>
      <w:r>
        <w:rPr>
          <w:color w:val="231F20"/>
        </w:rPr>
        <w:t>ta</w:t>
      </w:r>
      <w:r>
        <w:rPr>
          <w:color w:val="231F20"/>
          <w:spacing w:val="-9"/>
        </w:rPr>
        <w:t xml:space="preserve"> </w:t>
      </w:r>
      <w:r>
        <w:rPr>
          <w:color w:val="231F20"/>
        </w:rPr>
        <w:t>et</w:t>
      </w:r>
      <w:r>
        <w:rPr>
          <w:color w:val="231F20"/>
          <w:spacing w:val="-9"/>
        </w:rPr>
        <w:t xml:space="preserve"> </w:t>
      </w:r>
      <w:r>
        <w:rPr>
          <w:color w:val="231F20"/>
        </w:rPr>
        <w:t>valg.</w:t>
      </w:r>
      <w:r>
        <w:rPr>
          <w:color w:val="231F20"/>
          <w:spacing w:val="-9"/>
        </w:rPr>
        <w:t xml:space="preserve"> </w:t>
      </w:r>
      <w:r>
        <w:rPr>
          <w:color w:val="231F20"/>
        </w:rPr>
        <w:t>Vi</w:t>
      </w:r>
      <w:r>
        <w:rPr>
          <w:color w:val="231F20"/>
          <w:spacing w:val="-9"/>
        </w:rPr>
        <w:t xml:space="preserve"> </w:t>
      </w:r>
      <w:r>
        <w:rPr>
          <w:color w:val="231F20"/>
        </w:rPr>
        <w:t>måtte</w:t>
      </w:r>
      <w:r>
        <w:rPr>
          <w:color w:val="231F20"/>
          <w:spacing w:val="-9"/>
        </w:rPr>
        <w:t xml:space="preserve"> </w:t>
      </w:r>
      <w:r>
        <w:rPr>
          <w:color w:val="231F20"/>
        </w:rPr>
        <w:t>sammen finne</w:t>
      </w:r>
      <w:r>
        <w:rPr>
          <w:color w:val="231F20"/>
          <w:spacing w:val="-5"/>
        </w:rPr>
        <w:t xml:space="preserve"> </w:t>
      </w:r>
      <w:r>
        <w:rPr>
          <w:color w:val="231F20"/>
        </w:rPr>
        <w:t>frem</w:t>
      </w:r>
      <w:r>
        <w:rPr>
          <w:color w:val="231F20"/>
          <w:spacing w:val="-5"/>
        </w:rPr>
        <w:t xml:space="preserve"> </w:t>
      </w:r>
      <w:r>
        <w:rPr>
          <w:color w:val="231F20"/>
        </w:rPr>
        <w:t>til</w:t>
      </w:r>
      <w:r>
        <w:rPr>
          <w:color w:val="231F20"/>
          <w:spacing w:val="-5"/>
        </w:rPr>
        <w:t xml:space="preserve"> </w:t>
      </w:r>
      <w:r>
        <w:rPr>
          <w:color w:val="231F20"/>
        </w:rPr>
        <w:t>noe</w:t>
      </w:r>
      <w:r>
        <w:rPr>
          <w:color w:val="231F20"/>
          <w:spacing w:val="-5"/>
        </w:rPr>
        <w:t xml:space="preserve"> </w:t>
      </w:r>
      <w:r>
        <w:rPr>
          <w:color w:val="231F20"/>
        </w:rPr>
        <w:t>hun</w:t>
      </w:r>
      <w:r>
        <w:rPr>
          <w:color w:val="231F20"/>
          <w:spacing w:val="-5"/>
        </w:rPr>
        <w:t xml:space="preserve"> </w:t>
      </w:r>
      <w:r>
        <w:rPr>
          <w:color w:val="231F20"/>
        </w:rPr>
        <w:t>kunne</w:t>
      </w:r>
      <w:r>
        <w:rPr>
          <w:color w:val="231F20"/>
          <w:spacing w:val="-5"/>
        </w:rPr>
        <w:t xml:space="preserve"> </w:t>
      </w:r>
      <w:r>
        <w:rPr>
          <w:color w:val="231F20"/>
        </w:rPr>
        <w:t>si</w:t>
      </w:r>
      <w:r>
        <w:rPr>
          <w:color w:val="231F20"/>
          <w:spacing w:val="-5"/>
        </w:rPr>
        <w:t xml:space="preserve"> </w:t>
      </w:r>
      <w:r>
        <w:rPr>
          <w:color w:val="231F20"/>
        </w:rPr>
        <w:t>ja</w:t>
      </w:r>
      <w:r>
        <w:rPr>
          <w:color w:val="231F20"/>
          <w:spacing w:val="-5"/>
        </w:rPr>
        <w:t xml:space="preserve"> </w:t>
      </w:r>
      <w:r>
        <w:rPr>
          <w:color w:val="231F20"/>
        </w:rPr>
        <w:t>til</w:t>
      </w:r>
      <w:r>
        <w:rPr>
          <w:color w:val="231F20"/>
          <w:spacing w:val="-5"/>
        </w:rPr>
        <w:t xml:space="preserve"> </w:t>
      </w:r>
      <w:r>
        <w:rPr>
          <w:color w:val="231F20"/>
        </w:rPr>
        <w:t>eller</w:t>
      </w:r>
      <w:r>
        <w:rPr>
          <w:color w:val="231F20"/>
          <w:spacing w:val="-5"/>
        </w:rPr>
        <w:t xml:space="preserve"> </w:t>
      </w:r>
      <w:r>
        <w:rPr>
          <w:color w:val="231F20"/>
        </w:rPr>
        <w:t>avslutte</w:t>
      </w:r>
      <w:r>
        <w:rPr>
          <w:color w:val="231F20"/>
          <w:spacing w:val="-5"/>
        </w:rPr>
        <w:t xml:space="preserve"> </w:t>
      </w:r>
      <w:r>
        <w:rPr>
          <w:color w:val="231F20"/>
        </w:rPr>
        <w:t>behandlingen.</w:t>
      </w:r>
      <w:r>
        <w:rPr>
          <w:color w:val="231F20"/>
          <w:spacing w:val="-5"/>
        </w:rPr>
        <w:t xml:space="preserve"> </w:t>
      </w:r>
      <w:r>
        <w:rPr>
          <w:color w:val="231F20"/>
        </w:rPr>
        <w:t>Hun</w:t>
      </w:r>
      <w:r>
        <w:rPr>
          <w:color w:val="231F20"/>
          <w:spacing w:val="-5"/>
        </w:rPr>
        <w:t xml:space="preserve"> </w:t>
      </w:r>
      <w:r>
        <w:rPr>
          <w:color w:val="231F20"/>
        </w:rPr>
        <w:t>sluttet.</w:t>
      </w:r>
      <w:r>
        <w:rPr>
          <w:color w:val="231F20"/>
          <w:spacing w:val="-5"/>
        </w:rPr>
        <w:t xml:space="preserve"> </w:t>
      </w:r>
      <w:r>
        <w:rPr>
          <w:color w:val="231F20"/>
        </w:rPr>
        <w:t>Før</w:t>
      </w:r>
      <w:r>
        <w:rPr>
          <w:color w:val="231F20"/>
          <w:spacing w:val="-5"/>
        </w:rPr>
        <w:t xml:space="preserve"> </w:t>
      </w:r>
      <w:r>
        <w:rPr>
          <w:color w:val="231F20"/>
        </w:rPr>
        <w:t>hun gikk, sa hun at mannen hennes hadde sagt omtrent det samme som undertegnede.</w:t>
      </w:r>
    </w:p>
    <w:p w14:paraId="77B2EF23" w14:textId="77777777" w:rsidR="001419A2" w:rsidRDefault="00000000">
      <w:pPr>
        <w:pStyle w:val="Brdtekst"/>
        <w:ind w:left="330" w:right="100" w:firstLine="283"/>
      </w:pPr>
      <w:r>
        <w:rPr>
          <w:color w:val="231F20"/>
        </w:rPr>
        <w:t>I ettertid har jeg tenkt at hvis jeg var Carl Rogers, grunnleggeren av klientsentrert terapi,</w:t>
      </w:r>
      <w:r>
        <w:rPr>
          <w:color w:val="231F20"/>
          <w:spacing w:val="-9"/>
        </w:rPr>
        <w:t xml:space="preserve"> </w:t>
      </w:r>
      <w:r>
        <w:rPr>
          <w:color w:val="231F20"/>
        </w:rPr>
        <w:t>hadde</w:t>
      </w:r>
      <w:r>
        <w:rPr>
          <w:color w:val="231F20"/>
          <w:spacing w:val="-9"/>
        </w:rPr>
        <w:t xml:space="preserve"> </w:t>
      </w:r>
      <w:r>
        <w:rPr>
          <w:color w:val="231F20"/>
        </w:rPr>
        <w:t>jeg</w:t>
      </w:r>
      <w:r>
        <w:rPr>
          <w:color w:val="231F20"/>
          <w:spacing w:val="-9"/>
        </w:rPr>
        <w:t xml:space="preserve"> </w:t>
      </w:r>
      <w:r>
        <w:rPr>
          <w:color w:val="231F20"/>
        </w:rPr>
        <w:t>fortsatt</w:t>
      </w:r>
      <w:r>
        <w:rPr>
          <w:color w:val="231F20"/>
          <w:spacing w:val="-9"/>
        </w:rPr>
        <w:t xml:space="preserve"> </w:t>
      </w:r>
      <w:r>
        <w:rPr>
          <w:color w:val="231F20"/>
        </w:rPr>
        <w:t>med</w:t>
      </w:r>
      <w:r>
        <w:rPr>
          <w:color w:val="231F20"/>
          <w:spacing w:val="-9"/>
        </w:rPr>
        <w:t xml:space="preserve"> </w:t>
      </w:r>
      <w:r>
        <w:rPr>
          <w:color w:val="231F20"/>
        </w:rPr>
        <w:t>en</w:t>
      </w:r>
      <w:r>
        <w:rPr>
          <w:color w:val="231F20"/>
          <w:spacing w:val="-9"/>
        </w:rPr>
        <w:t xml:space="preserve"> </w:t>
      </w:r>
      <w:r>
        <w:rPr>
          <w:color w:val="231F20"/>
        </w:rPr>
        <w:t>betingelsesløs</w:t>
      </w:r>
      <w:r>
        <w:rPr>
          <w:color w:val="231F20"/>
          <w:spacing w:val="-9"/>
        </w:rPr>
        <w:t xml:space="preserve"> </w:t>
      </w:r>
      <w:r>
        <w:rPr>
          <w:color w:val="231F20"/>
        </w:rPr>
        <w:t>kjærlighet</w:t>
      </w:r>
      <w:r>
        <w:rPr>
          <w:color w:val="231F20"/>
          <w:spacing w:val="-9"/>
        </w:rPr>
        <w:t xml:space="preserve"> </w:t>
      </w:r>
      <w:r>
        <w:rPr>
          <w:color w:val="231F20"/>
        </w:rPr>
        <w:t>og</w:t>
      </w:r>
      <w:r>
        <w:rPr>
          <w:color w:val="231F20"/>
          <w:spacing w:val="-9"/>
        </w:rPr>
        <w:t xml:space="preserve"> </w:t>
      </w:r>
      <w:r>
        <w:rPr>
          <w:color w:val="231F20"/>
        </w:rPr>
        <w:t>lyttet</w:t>
      </w:r>
      <w:r>
        <w:rPr>
          <w:color w:val="231F20"/>
          <w:spacing w:val="-9"/>
        </w:rPr>
        <w:t xml:space="preserve"> </w:t>
      </w:r>
      <w:r>
        <w:rPr>
          <w:color w:val="231F20"/>
        </w:rPr>
        <w:t>og</w:t>
      </w:r>
      <w:r>
        <w:rPr>
          <w:color w:val="231F20"/>
          <w:spacing w:val="-9"/>
        </w:rPr>
        <w:t xml:space="preserve"> </w:t>
      </w:r>
      <w:r>
        <w:rPr>
          <w:color w:val="231F20"/>
        </w:rPr>
        <w:t>lyttet,</w:t>
      </w:r>
      <w:r>
        <w:rPr>
          <w:color w:val="231F20"/>
          <w:spacing w:val="-9"/>
        </w:rPr>
        <w:t xml:space="preserve"> </w:t>
      </w:r>
      <w:r>
        <w:rPr>
          <w:color w:val="231F20"/>
        </w:rPr>
        <w:t>og</w:t>
      </w:r>
      <w:r>
        <w:rPr>
          <w:color w:val="231F20"/>
          <w:spacing w:val="-9"/>
        </w:rPr>
        <w:t xml:space="preserve"> </w:t>
      </w:r>
      <w:r>
        <w:rPr>
          <w:color w:val="231F20"/>
        </w:rPr>
        <w:t>til</w:t>
      </w:r>
      <w:r>
        <w:rPr>
          <w:color w:val="231F20"/>
          <w:spacing w:val="-9"/>
        </w:rPr>
        <w:t xml:space="preserve"> </w:t>
      </w:r>
      <w:r>
        <w:rPr>
          <w:color w:val="231F20"/>
        </w:rPr>
        <w:t>slutt hadde</w:t>
      </w:r>
      <w:r>
        <w:rPr>
          <w:color w:val="231F20"/>
          <w:spacing w:val="-8"/>
        </w:rPr>
        <w:t xml:space="preserve"> </w:t>
      </w:r>
      <w:r>
        <w:rPr>
          <w:color w:val="231F20"/>
        </w:rPr>
        <w:t>det</w:t>
      </w:r>
      <w:r>
        <w:rPr>
          <w:color w:val="231F20"/>
          <w:spacing w:val="-8"/>
        </w:rPr>
        <w:t xml:space="preserve"> </w:t>
      </w:r>
      <w:r>
        <w:rPr>
          <w:color w:val="231F20"/>
        </w:rPr>
        <w:t>antagelig</w:t>
      </w:r>
      <w:r>
        <w:rPr>
          <w:color w:val="231F20"/>
          <w:spacing w:val="-8"/>
        </w:rPr>
        <w:t xml:space="preserve"> </w:t>
      </w:r>
      <w:r>
        <w:rPr>
          <w:color w:val="231F20"/>
        </w:rPr>
        <w:t>skjedd</w:t>
      </w:r>
      <w:r>
        <w:rPr>
          <w:color w:val="231F20"/>
          <w:spacing w:val="-8"/>
        </w:rPr>
        <w:t xml:space="preserve"> </w:t>
      </w:r>
      <w:r>
        <w:rPr>
          <w:color w:val="231F20"/>
        </w:rPr>
        <w:t>noe</w:t>
      </w:r>
      <w:r>
        <w:rPr>
          <w:color w:val="231F20"/>
          <w:spacing w:val="-8"/>
        </w:rPr>
        <w:t xml:space="preserve"> </w:t>
      </w:r>
      <w:r>
        <w:rPr>
          <w:color w:val="231F20"/>
        </w:rPr>
        <w:t>positivt</w:t>
      </w:r>
      <w:r>
        <w:rPr>
          <w:color w:val="231F20"/>
          <w:spacing w:val="-8"/>
        </w:rPr>
        <w:t xml:space="preserve"> </w:t>
      </w:r>
      <w:r>
        <w:rPr>
          <w:color w:val="231F20"/>
        </w:rPr>
        <w:t>med</w:t>
      </w:r>
      <w:r>
        <w:rPr>
          <w:color w:val="231F20"/>
          <w:spacing w:val="-8"/>
        </w:rPr>
        <w:t xml:space="preserve"> </w:t>
      </w:r>
      <w:r>
        <w:rPr>
          <w:color w:val="231F20"/>
        </w:rPr>
        <w:t>klienten.</w:t>
      </w:r>
      <w:r>
        <w:rPr>
          <w:color w:val="231F20"/>
          <w:spacing w:val="-8"/>
        </w:rPr>
        <w:t xml:space="preserve"> </w:t>
      </w:r>
      <w:r>
        <w:rPr>
          <w:color w:val="231F20"/>
        </w:rPr>
        <w:t>Men</w:t>
      </w:r>
      <w:r>
        <w:rPr>
          <w:color w:val="231F20"/>
          <w:spacing w:val="-8"/>
        </w:rPr>
        <w:t xml:space="preserve"> </w:t>
      </w:r>
      <w:r>
        <w:rPr>
          <w:color w:val="231F20"/>
        </w:rPr>
        <w:t>jeg</w:t>
      </w:r>
      <w:r>
        <w:rPr>
          <w:color w:val="231F20"/>
          <w:spacing w:val="-8"/>
        </w:rPr>
        <w:t xml:space="preserve"> </w:t>
      </w:r>
      <w:r>
        <w:rPr>
          <w:color w:val="231F20"/>
        </w:rPr>
        <w:t>tenkte</w:t>
      </w:r>
      <w:r>
        <w:rPr>
          <w:color w:val="231F20"/>
          <w:spacing w:val="-8"/>
        </w:rPr>
        <w:t xml:space="preserve"> </w:t>
      </w:r>
      <w:r>
        <w:rPr>
          <w:color w:val="231F20"/>
        </w:rPr>
        <w:t>også</w:t>
      </w:r>
      <w:r>
        <w:rPr>
          <w:color w:val="231F20"/>
          <w:spacing w:val="-8"/>
        </w:rPr>
        <w:t xml:space="preserve"> </w:t>
      </w:r>
      <w:r>
        <w:rPr>
          <w:color w:val="231F20"/>
        </w:rPr>
        <w:t>at</w:t>
      </w:r>
      <w:r>
        <w:rPr>
          <w:color w:val="231F20"/>
          <w:spacing w:val="-8"/>
        </w:rPr>
        <w:t xml:space="preserve"> </w:t>
      </w:r>
      <w:r>
        <w:rPr>
          <w:color w:val="231F20"/>
        </w:rPr>
        <w:t>jeg</w:t>
      </w:r>
      <w:r>
        <w:rPr>
          <w:color w:val="231F20"/>
          <w:spacing w:val="-8"/>
        </w:rPr>
        <w:t xml:space="preserve"> </w:t>
      </w:r>
      <w:r>
        <w:rPr>
          <w:color w:val="231F20"/>
        </w:rPr>
        <w:t>måtte gjøre</w:t>
      </w:r>
      <w:r>
        <w:rPr>
          <w:color w:val="231F20"/>
          <w:spacing w:val="-11"/>
        </w:rPr>
        <w:t xml:space="preserve"> </w:t>
      </w:r>
      <w:r>
        <w:rPr>
          <w:color w:val="231F20"/>
        </w:rPr>
        <w:t>det</w:t>
      </w:r>
      <w:r>
        <w:rPr>
          <w:color w:val="231F20"/>
          <w:spacing w:val="-11"/>
        </w:rPr>
        <w:t xml:space="preserve"> </w:t>
      </w:r>
      <w:r>
        <w:rPr>
          <w:color w:val="231F20"/>
        </w:rPr>
        <w:t>LBTS</w:t>
      </w:r>
      <w:r>
        <w:rPr>
          <w:color w:val="231F20"/>
          <w:spacing w:val="-11"/>
        </w:rPr>
        <w:t xml:space="preserve"> </w:t>
      </w:r>
      <w:r>
        <w:rPr>
          <w:color w:val="231F20"/>
        </w:rPr>
        <w:t>er</w:t>
      </w:r>
      <w:r>
        <w:rPr>
          <w:color w:val="231F20"/>
          <w:spacing w:val="-11"/>
        </w:rPr>
        <w:t xml:space="preserve"> </w:t>
      </w:r>
      <w:r>
        <w:rPr>
          <w:color w:val="231F20"/>
        </w:rPr>
        <w:t>god</w:t>
      </w:r>
      <w:r>
        <w:rPr>
          <w:color w:val="231F20"/>
          <w:spacing w:val="-11"/>
        </w:rPr>
        <w:t xml:space="preserve"> </w:t>
      </w:r>
      <w:r>
        <w:rPr>
          <w:color w:val="231F20"/>
        </w:rPr>
        <w:t>på,</w:t>
      </w:r>
      <w:r>
        <w:rPr>
          <w:color w:val="231F20"/>
          <w:spacing w:val="-11"/>
        </w:rPr>
        <w:t xml:space="preserve"> </w:t>
      </w:r>
      <w:r>
        <w:rPr>
          <w:color w:val="231F20"/>
        </w:rPr>
        <w:t>som</w:t>
      </w:r>
      <w:r>
        <w:rPr>
          <w:color w:val="231F20"/>
          <w:spacing w:val="-11"/>
        </w:rPr>
        <w:t xml:space="preserve"> </w:t>
      </w:r>
      <w:r>
        <w:rPr>
          <w:color w:val="231F20"/>
        </w:rPr>
        <w:t>er</w:t>
      </w:r>
      <w:r>
        <w:rPr>
          <w:color w:val="231F20"/>
          <w:spacing w:val="-11"/>
        </w:rPr>
        <w:t xml:space="preserve"> </w:t>
      </w:r>
      <w:r>
        <w:rPr>
          <w:color w:val="231F20"/>
        </w:rPr>
        <w:t>å</w:t>
      </w:r>
      <w:r>
        <w:rPr>
          <w:color w:val="231F20"/>
          <w:spacing w:val="-11"/>
        </w:rPr>
        <w:t xml:space="preserve"> </w:t>
      </w:r>
      <w:r>
        <w:rPr>
          <w:color w:val="231F20"/>
        </w:rPr>
        <w:t>skape</w:t>
      </w:r>
      <w:r>
        <w:rPr>
          <w:color w:val="231F20"/>
          <w:spacing w:val="-11"/>
        </w:rPr>
        <w:t xml:space="preserve"> </w:t>
      </w:r>
      <w:r>
        <w:rPr>
          <w:color w:val="231F20"/>
        </w:rPr>
        <w:t>psykiske</w:t>
      </w:r>
      <w:r>
        <w:rPr>
          <w:color w:val="231F20"/>
          <w:spacing w:val="-11"/>
        </w:rPr>
        <w:t xml:space="preserve"> </w:t>
      </w:r>
      <w:r>
        <w:rPr>
          <w:color w:val="231F20"/>
        </w:rPr>
        <w:t>endringer</w:t>
      </w:r>
      <w:r>
        <w:rPr>
          <w:color w:val="231F20"/>
          <w:spacing w:val="-11"/>
        </w:rPr>
        <w:t xml:space="preserve"> </w:t>
      </w:r>
      <w:r>
        <w:rPr>
          <w:color w:val="231F20"/>
        </w:rPr>
        <w:t>når</w:t>
      </w:r>
      <w:r>
        <w:rPr>
          <w:color w:val="231F20"/>
          <w:spacing w:val="-11"/>
        </w:rPr>
        <w:t xml:space="preserve"> </w:t>
      </w:r>
      <w:r>
        <w:rPr>
          <w:color w:val="231F20"/>
        </w:rPr>
        <w:t>klientene</w:t>
      </w:r>
      <w:r>
        <w:rPr>
          <w:color w:val="231F20"/>
          <w:spacing w:val="-11"/>
        </w:rPr>
        <w:t xml:space="preserve"> </w:t>
      </w:r>
      <w:r>
        <w:rPr>
          <w:color w:val="231F20"/>
        </w:rPr>
        <w:t>ønsker</w:t>
      </w:r>
      <w:r>
        <w:rPr>
          <w:color w:val="231F20"/>
          <w:spacing w:val="-11"/>
        </w:rPr>
        <w:t xml:space="preserve"> </w:t>
      </w:r>
      <w:r>
        <w:rPr>
          <w:color w:val="231F20"/>
        </w:rPr>
        <w:t>end- ring.</w:t>
      </w:r>
      <w:r>
        <w:rPr>
          <w:color w:val="231F20"/>
          <w:spacing w:val="-3"/>
        </w:rPr>
        <w:t xml:space="preserve"> </w:t>
      </w:r>
      <w:r>
        <w:rPr>
          <w:color w:val="231F20"/>
        </w:rPr>
        <w:t>Så</w:t>
      </w:r>
      <w:r>
        <w:rPr>
          <w:color w:val="231F20"/>
          <w:spacing w:val="-3"/>
        </w:rPr>
        <w:t xml:space="preserve"> </w:t>
      </w:r>
      <w:r>
        <w:rPr>
          <w:color w:val="231F20"/>
        </w:rPr>
        <w:t>får</w:t>
      </w:r>
      <w:r>
        <w:rPr>
          <w:color w:val="231F20"/>
          <w:spacing w:val="-3"/>
        </w:rPr>
        <w:t xml:space="preserve"> </w:t>
      </w:r>
      <w:r>
        <w:rPr>
          <w:color w:val="231F20"/>
        </w:rPr>
        <w:t>vi</w:t>
      </w:r>
      <w:r>
        <w:rPr>
          <w:color w:val="231F20"/>
          <w:spacing w:val="-3"/>
        </w:rPr>
        <w:t xml:space="preserve"> </w:t>
      </w:r>
      <w:r>
        <w:rPr>
          <w:color w:val="231F20"/>
        </w:rPr>
        <w:t>heller</w:t>
      </w:r>
      <w:r>
        <w:rPr>
          <w:color w:val="231F20"/>
          <w:spacing w:val="-3"/>
        </w:rPr>
        <w:t xml:space="preserve"> </w:t>
      </w:r>
      <w:r>
        <w:rPr>
          <w:color w:val="231F20"/>
        </w:rPr>
        <w:t>henvise</w:t>
      </w:r>
      <w:r>
        <w:rPr>
          <w:color w:val="231F20"/>
          <w:spacing w:val="-3"/>
        </w:rPr>
        <w:t xml:space="preserve"> </w:t>
      </w:r>
      <w:r>
        <w:rPr>
          <w:color w:val="231F20"/>
        </w:rPr>
        <w:t>klienter</w:t>
      </w:r>
      <w:r>
        <w:rPr>
          <w:color w:val="231F20"/>
          <w:spacing w:val="-3"/>
        </w:rPr>
        <w:t xml:space="preserve"> </w:t>
      </w:r>
      <w:r>
        <w:rPr>
          <w:color w:val="231F20"/>
        </w:rPr>
        <w:t>som</w:t>
      </w:r>
      <w:r>
        <w:rPr>
          <w:color w:val="231F20"/>
          <w:spacing w:val="-3"/>
        </w:rPr>
        <w:t xml:space="preserve"> </w:t>
      </w:r>
      <w:r>
        <w:rPr>
          <w:color w:val="231F20"/>
        </w:rPr>
        <w:t>trenger</w:t>
      </w:r>
      <w:r>
        <w:rPr>
          <w:color w:val="231F20"/>
          <w:spacing w:val="-3"/>
        </w:rPr>
        <w:t xml:space="preserve"> </w:t>
      </w:r>
      <w:r>
        <w:rPr>
          <w:color w:val="231F20"/>
        </w:rPr>
        <w:t>det,</w:t>
      </w:r>
      <w:r>
        <w:rPr>
          <w:color w:val="231F20"/>
          <w:spacing w:val="-3"/>
        </w:rPr>
        <w:t xml:space="preserve"> </w:t>
      </w:r>
      <w:r>
        <w:rPr>
          <w:color w:val="231F20"/>
        </w:rPr>
        <w:t>til</w:t>
      </w:r>
      <w:r>
        <w:rPr>
          <w:color w:val="231F20"/>
          <w:spacing w:val="-3"/>
        </w:rPr>
        <w:t xml:space="preserve"> </w:t>
      </w:r>
      <w:r>
        <w:rPr>
          <w:color w:val="231F20"/>
        </w:rPr>
        <w:t>terapeuter</w:t>
      </w:r>
      <w:r>
        <w:rPr>
          <w:color w:val="231F20"/>
          <w:spacing w:val="-3"/>
        </w:rPr>
        <w:t xml:space="preserve"> </w:t>
      </w:r>
      <w:r>
        <w:rPr>
          <w:color w:val="231F20"/>
        </w:rPr>
        <w:t>som</w:t>
      </w:r>
      <w:r>
        <w:rPr>
          <w:color w:val="231F20"/>
          <w:spacing w:val="-3"/>
        </w:rPr>
        <w:t xml:space="preserve"> </w:t>
      </w:r>
      <w:r>
        <w:rPr>
          <w:color w:val="231F20"/>
        </w:rPr>
        <w:t>er</w:t>
      </w:r>
      <w:r>
        <w:rPr>
          <w:color w:val="231F20"/>
          <w:spacing w:val="-3"/>
        </w:rPr>
        <w:t xml:space="preserve"> </w:t>
      </w:r>
      <w:r>
        <w:rPr>
          <w:color w:val="231F20"/>
        </w:rPr>
        <w:t>gode</w:t>
      </w:r>
      <w:r>
        <w:rPr>
          <w:color w:val="231F20"/>
          <w:spacing w:val="-3"/>
        </w:rPr>
        <w:t xml:space="preserve"> </w:t>
      </w:r>
      <w:r>
        <w:rPr>
          <w:color w:val="231F20"/>
        </w:rPr>
        <w:t>på</w:t>
      </w:r>
      <w:r>
        <w:rPr>
          <w:color w:val="231F20"/>
          <w:spacing w:val="-3"/>
        </w:rPr>
        <w:t xml:space="preserve"> </w:t>
      </w:r>
      <w:r>
        <w:rPr>
          <w:color w:val="231F20"/>
        </w:rPr>
        <w:t>og som ønsker samtaler som går over lang tid.</w:t>
      </w:r>
    </w:p>
    <w:p w14:paraId="268D1A50" w14:textId="77777777" w:rsidR="001419A2" w:rsidRDefault="00000000">
      <w:pPr>
        <w:pStyle w:val="Brdtekst"/>
        <w:ind w:left="330" w:right="100" w:firstLine="283"/>
      </w:pPr>
      <w:r>
        <w:rPr>
          <w:color w:val="231F20"/>
        </w:rPr>
        <w:t>I dette tilfellet må det sies at jeg egentlig ikke tror at klienten ønsket behandling, men</w:t>
      </w:r>
      <w:r>
        <w:rPr>
          <w:color w:val="231F20"/>
          <w:spacing w:val="-7"/>
        </w:rPr>
        <w:t xml:space="preserve"> </w:t>
      </w:r>
      <w:r>
        <w:rPr>
          <w:color w:val="231F20"/>
        </w:rPr>
        <w:t>at</w:t>
      </w:r>
      <w:r>
        <w:rPr>
          <w:color w:val="231F20"/>
          <w:spacing w:val="-7"/>
        </w:rPr>
        <w:t xml:space="preserve"> </w:t>
      </w:r>
      <w:r>
        <w:rPr>
          <w:color w:val="231F20"/>
        </w:rPr>
        <w:t>hun</w:t>
      </w:r>
      <w:r>
        <w:rPr>
          <w:color w:val="231F20"/>
          <w:spacing w:val="-7"/>
        </w:rPr>
        <w:t xml:space="preserve"> </w:t>
      </w:r>
      <w:r>
        <w:rPr>
          <w:color w:val="231F20"/>
        </w:rPr>
        <w:t>hadde</w:t>
      </w:r>
      <w:r>
        <w:rPr>
          <w:color w:val="231F20"/>
          <w:spacing w:val="-7"/>
        </w:rPr>
        <w:t xml:space="preserve"> </w:t>
      </w:r>
      <w:r>
        <w:rPr>
          <w:color w:val="231F20"/>
        </w:rPr>
        <w:t>blitt</w:t>
      </w:r>
      <w:r>
        <w:rPr>
          <w:color w:val="231F20"/>
          <w:spacing w:val="-7"/>
        </w:rPr>
        <w:t xml:space="preserve"> </w:t>
      </w:r>
      <w:r>
        <w:rPr>
          <w:color w:val="231F20"/>
        </w:rPr>
        <w:t>sendt</w:t>
      </w:r>
      <w:r>
        <w:rPr>
          <w:color w:val="231F20"/>
          <w:spacing w:val="-7"/>
        </w:rPr>
        <w:t xml:space="preserve"> </w:t>
      </w:r>
      <w:r>
        <w:rPr>
          <w:color w:val="231F20"/>
        </w:rPr>
        <w:t>av</w:t>
      </w:r>
      <w:r>
        <w:rPr>
          <w:color w:val="231F20"/>
          <w:spacing w:val="-7"/>
        </w:rPr>
        <w:t xml:space="preserve"> </w:t>
      </w:r>
      <w:r>
        <w:rPr>
          <w:color w:val="231F20"/>
        </w:rPr>
        <w:t>mannen.</w:t>
      </w:r>
      <w:r>
        <w:rPr>
          <w:color w:val="231F20"/>
          <w:spacing w:val="-7"/>
        </w:rPr>
        <w:t xml:space="preserve"> </w:t>
      </w:r>
      <w:r>
        <w:rPr>
          <w:color w:val="231F20"/>
        </w:rPr>
        <w:t>Sånn</w:t>
      </w:r>
      <w:r>
        <w:rPr>
          <w:color w:val="231F20"/>
          <w:spacing w:val="-7"/>
        </w:rPr>
        <w:t xml:space="preserve"> </w:t>
      </w:r>
      <w:r>
        <w:rPr>
          <w:color w:val="231F20"/>
        </w:rPr>
        <w:t>sett</w:t>
      </w:r>
      <w:r>
        <w:rPr>
          <w:color w:val="231F20"/>
          <w:spacing w:val="-7"/>
        </w:rPr>
        <w:t xml:space="preserve"> </w:t>
      </w:r>
      <w:r>
        <w:rPr>
          <w:color w:val="231F20"/>
        </w:rPr>
        <w:t>var</w:t>
      </w:r>
      <w:r>
        <w:rPr>
          <w:color w:val="231F20"/>
          <w:spacing w:val="-7"/>
        </w:rPr>
        <w:t xml:space="preserve"> </w:t>
      </w:r>
      <w:r>
        <w:rPr>
          <w:color w:val="231F20"/>
        </w:rPr>
        <w:t>det</w:t>
      </w:r>
      <w:r>
        <w:rPr>
          <w:color w:val="231F20"/>
          <w:spacing w:val="-7"/>
        </w:rPr>
        <w:t xml:space="preserve"> </w:t>
      </w:r>
      <w:r>
        <w:rPr>
          <w:color w:val="231F20"/>
        </w:rPr>
        <w:t>riktig</w:t>
      </w:r>
      <w:r>
        <w:rPr>
          <w:color w:val="231F20"/>
          <w:spacing w:val="-7"/>
        </w:rPr>
        <w:t xml:space="preserve"> </w:t>
      </w:r>
      <w:r>
        <w:rPr>
          <w:color w:val="231F20"/>
        </w:rPr>
        <w:t>å</w:t>
      </w:r>
      <w:r>
        <w:rPr>
          <w:color w:val="231F20"/>
          <w:spacing w:val="-7"/>
        </w:rPr>
        <w:t xml:space="preserve"> </w:t>
      </w:r>
      <w:r>
        <w:rPr>
          <w:color w:val="231F20"/>
        </w:rPr>
        <w:t>stille</w:t>
      </w:r>
      <w:r>
        <w:rPr>
          <w:color w:val="231F20"/>
          <w:spacing w:val="-7"/>
        </w:rPr>
        <w:t xml:space="preserve"> </w:t>
      </w:r>
      <w:r>
        <w:rPr>
          <w:color w:val="231F20"/>
        </w:rPr>
        <w:t>klienten</w:t>
      </w:r>
      <w:r>
        <w:rPr>
          <w:color w:val="231F20"/>
          <w:spacing w:val="-7"/>
        </w:rPr>
        <w:t xml:space="preserve"> </w:t>
      </w:r>
      <w:r>
        <w:rPr>
          <w:color w:val="231F20"/>
        </w:rPr>
        <w:t>over- for et valg ganske tidlig. Kvinnen var ingen ekte kunde, noe man er avhengig av for å få gode resultater i LBT, se tidligere avsnitt.</w:t>
      </w:r>
    </w:p>
    <w:p w14:paraId="0E3727A3" w14:textId="77777777" w:rsidR="001419A2" w:rsidRDefault="001419A2">
      <w:pPr>
        <w:sectPr w:rsidR="001419A2">
          <w:pgSz w:w="9640" w:h="13610"/>
          <w:pgMar w:top="900" w:right="860" w:bottom="660" w:left="860" w:header="345" w:footer="460" w:gutter="0"/>
          <w:cols w:space="708"/>
        </w:sectPr>
      </w:pPr>
    </w:p>
    <w:p w14:paraId="74F85102" w14:textId="77777777" w:rsidR="001419A2" w:rsidRDefault="00000000">
      <w:pPr>
        <w:pStyle w:val="Overskrift5"/>
        <w:spacing w:before="122"/>
        <w:ind w:left="103"/>
        <w:jc w:val="both"/>
      </w:pPr>
      <w:r>
        <w:rPr>
          <w:color w:val="231F20"/>
        </w:rPr>
        <w:lastRenderedPageBreak/>
        <w:t>Når</w:t>
      </w:r>
      <w:r>
        <w:rPr>
          <w:color w:val="231F20"/>
          <w:spacing w:val="-1"/>
        </w:rPr>
        <w:t xml:space="preserve"> </w:t>
      </w:r>
      <w:r>
        <w:rPr>
          <w:color w:val="231F20"/>
        </w:rPr>
        <w:t>klienten</w:t>
      </w:r>
      <w:r>
        <w:rPr>
          <w:color w:val="231F20"/>
          <w:spacing w:val="-1"/>
        </w:rPr>
        <w:t xml:space="preserve"> </w:t>
      </w:r>
      <w:r>
        <w:rPr>
          <w:color w:val="231F20"/>
        </w:rPr>
        <w:t>er</w:t>
      </w:r>
      <w:r>
        <w:rPr>
          <w:color w:val="231F20"/>
          <w:spacing w:val="-1"/>
        </w:rPr>
        <w:t xml:space="preserve"> </w:t>
      </w:r>
      <w:r>
        <w:rPr>
          <w:color w:val="231F20"/>
        </w:rPr>
        <w:t>sendt</w:t>
      </w:r>
      <w:r>
        <w:rPr>
          <w:color w:val="231F20"/>
          <w:spacing w:val="-1"/>
        </w:rPr>
        <w:t xml:space="preserve"> </w:t>
      </w:r>
      <w:r>
        <w:rPr>
          <w:color w:val="231F20"/>
        </w:rPr>
        <w:t xml:space="preserve">av </w:t>
      </w:r>
      <w:r>
        <w:rPr>
          <w:color w:val="231F20"/>
          <w:spacing w:val="-2"/>
        </w:rPr>
        <w:t>andre</w:t>
      </w:r>
    </w:p>
    <w:p w14:paraId="7548ADCA" w14:textId="77777777" w:rsidR="001419A2" w:rsidRDefault="00000000">
      <w:pPr>
        <w:pStyle w:val="Brdtekst"/>
        <w:spacing w:before="122"/>
        <w:ind w:right="327"/>
      </w:pPr>
      <w:r>
        <w:rPr>
          <w:color w:val="231F20"/>
        </w:rPr>
        <w:t>Hvis klienten er oppfordret av andre til å ta kontakt og ikke er motivert for, eller har manglende tro på behandlingen som følge av tidligere behandling, kan selv terapeu- tens imøtekommende kommentarer oppleves som ubehagelige. Manglende motiva- sjon</w:t>
      </w:r>
      <w:r>
        <w:rPr>
          <w:color w:val="231F20"/>
          <w:spacing w:val="-14"/>
        </w:rPr>
        <w:t xml:space="preserve"> </w:t>
      </w:r>
      <w:r>
        <w:rPr>
          <w:color w:val="231F20"/>
        </w:rPr>
        <w:t>for</w:t>
      </w:r>
      <w:r>
        <w:rPr>
          <w:color w:val="231F20"/>
          <w:spacing w:val="-12"/>
        </w:rPr>
        <w:t xml:space="preserve"> </w:t>
      </w:r>
      <w:r>
        <w:rPr>
          <w:color w:val="231F20"/>
        </w:rPr>
        <w:t>behandling</w:t>
      </w:r>
      <w:r>
        <w:rPr>
          <w:color w:val="231F20"/>
          <w:spacing w:val="-11"/>
        </w:rPr>
        <w:t xml:space="preserve"> </w:t>
      </w:r>
      <w:r>
        <w:rPr>
          <w:color w:val="231F20"/>
        </w:rPr>
        <w:t>kan</w:t>
      </w:r>
      <w:r>
        <w:rPr>
          <w:color w:val="231F20"/>
          <w:spacing w:val="-12"/>
        </w:rPr>
        <w:t xml:space="preserve"> </w:t>
      </w:r>
      <w:r>
        <w:rPr>
          <w:color w:val="231F20"/>
        </w:rPr>
        <w:t>også</w:t>
      </w:r>
      <w:r>
        <w:rPr>
          <w:color w:val="231F20"/>
          <w:spacing w:val="-12"/>
        </w:rPr>
        <w:t xml:space="preserve"> </w:t>
      </w:r>
      <w:r>
        <w:rPr>
          <w:color w:val="231F20"/>
        </w:rPr>
        <w:t>være</w:t>
      </w:r>
      <w:r>
        <w:rPr>
          <w:color w:val="231F20"/>
          <w:spacing w:val="-11"/>
        </w:rPr>
        <w:t xml:space="preserve"> </w:t>
      </w:r>
      <w:r>
        <w:rPr>
          <w:color w:val="231F20"/>
        </w:rPr>
        <w:t>knyttet</w:t>
      </w:r>
      <w:r>
        <w:rPr>
          <w:color w:val="231F20"/>
          <w:spacing w:val="-12"/>
        </w:rPr>
        <w:t xml:space="preserve"> </w:t>
      </w:r>
      <w:r>
        <w:rPr>
          <w:color w:val="231F20"/>
        </w:rPr>
        <w:t>til</w:t>
      </w:r>
      <w:r>
        <w:rPr>
          <w:color w:val="231F20"/>
          <w:spacing w:val="-12"/>
        </w:rPr>
        <w:t xml:space="preserve"> </w:t>
      </w:r>
      <w:r>
        <w:rPr>
          <w:color w:val="231F20"/>
        </w:rPr>
        <w:t>ord.</w:t>
      </w:r>
      <w:r>
        <w:rPr>
          <w:color w:val="231F20"/>
          <w:spacing w:val="-11"/>
        </w:rPr>
        <w:t xml:space="preserve"> </w:t>
      </w:r>
      <w:r>
        <w:rPr>
          <w:color w:val="231F20"/>
        </w:rPr>
        <w:t>Av</w:t>
      </w:r>
      <w:r>
        <w:rPr>
          <w:color w:val="231F20"/>
          <w:spacing w:val="-12"/>
        </w:rPr>
        <w:t xml:space="preserve"> </w:t>
      </w:r>
      <w:r>
        <w:rPr>
          <w:color w:val="231F20"/>
        </w:rPr>
        <w:t>og</w:t>
      </w:r>
      <w:r>
        <w:rPr>
          <w:color w:val="231F20"/>
          <w:spacing w:val="-12"/>
        </w:rPr>
        <w:t xml:space="preserve"> </w:t>
      </w:r>
      <w:r>
        <w:rPr>
          <w:color w:val="231F20"/>
        </w:rPr>
        <w:t>til</w:t>
      </w:r>
      <w:r>
        <w:rPr>
          <w:color w:val="231F20"/>
          <w:spacing w:val="-11"/>
        </w:rPr>
        <w:t xml:space="preserve"> </w:t>
      </w:r>
      <w:r>
        <w:rPr>
          <w:color w:val="231F20"/>
        </w:rPr>
        <w:t>er</w:t>
      </w:r>
      <w:r>
        <w:rPr>
          <w:color w:val="231F20"/>
          <w:spacing w:val="-12"/>
        </w:rPr>
        <w:t xml:space="preserve"> </w:t>
      </w:r>
      <w:r>
        <w:rPr>
          <w:color w:val="231F20"/>
        </w:rPr>
        <w:t>det</w:t>
      </w:r>
      <w:r>
        <w:rPr>
          <w:color w:val="231F20"/>
          <w:spacing w:val="-12"/>
        </w:rPr>
        <w:t xml:space="preserve"> </w:t>
      </w:r>
      <w:r>
        <w:rPr>
          <w:color w:val="231F20"/>
        </w:rPr>
        <w:t>ordene</w:t>
      </w:r>
      <w:r>
        <w:rPr>
          <w:color w:val="231F20"/>
          <w:spacing w:val="-11"/>
        </w:rPr>
        <w:t xml:space="preserve"> </w:t>
      </w:r>
      <w:r>
        <w:rPr>
          <w:color w:val="231F20"/>
          <w:spacing w:val="-2"/>
        </w:rPr>
        <w:t>«behandling»,</w:t>
      </w:r>
    </w:p>
    <w:p w14:paraId="0040062A" w14:textId="77777777" w:rsidR="001419A2" w:rsidRDefault="00000000">
      <w:pPr>
        <w:pStyle w:val="Brdtekst"/>
        <w:ind w:right="327"/>
      </w:pPr>
      <w:r>
        <w:rPr>
          <w:color w:val="231F20"/>
        </w:rPr>
        <w:t>«terapi», «psykiater» eller «psykolog» klienten ikke er fortrolig med. Man må derfor være</w:t>
      </w:r>
      <w:r>
        <w:rPr>
          <w:color w:val="231F20"/>
          <w:spacing w:val="-9"/>
        </w:rPr>
        <w:t xml:space="preserve"> </w:t>
      </w:r>
      <w:r>
        <w:rPr>
          <w:color w:val="231F20"/>
        </w:rPr>
        <w:t>bevisst</w:t>
      </w:r>
      <w:r>
        <w:rPr>
          <w:color w:val="231F20"/>
          <w:spacing w:val="-9"/>
        </w:rPr>
        <w:t xml:space="preserve"> </w:t>
      </w:r>
      <w:r>
        <w:rPr>
          <w:color w:val="231F20"/>
        </w:rPr>
        <w:t>på</w:t>
      </w:r>
      <w:r>
        <w:rPr>
          <w:color w:val="231F20"/>
          <w:spacing w:val="-9"/>
        </w:rPr>
        <w:t xml:space="preserve"> </w:t>
      </w:r>
      <w:r>
        <w:rPr>
          <w:color w:val="231F20"/>
        </w:rPr>
        <w:t>hvilke</w:t>
      </w:r>
      <w:r>
        <w:rPr>
          <w:color w:val="231F20"/>
          <w:spacing w:val="-9"/>
        </w:rPr>
        <w:t xml:space="preserve"> </w:t>
      </w:r>
      <w:r>
        <w:rPr>
          <w:color w:val="231F20"/>
        </w:rPr>
        <w:t>ord</w:t>
      </w:r>
      <w:r>
        <w:rPr>
          <w:color w:val="231F20"/>
          <w:spacing w:val="-9"/>
        </w:rPr>
        <w:t xml:space="preserve"> </w:t>
      </w:r>
      <w:r>
        <w:rPr>
          <w:color w:val="231F20"/>
        </w:rPr>
        <w:t>klienten</w:t>
      </w:r>
      <w:r>
        <w:rPr>
          <w:color w:val="231F20"/>
          <w:spacing w:val="-9"/>
        </w:rPr>
        <w:t xml:space="preserve"> </w:t>
      </w:r>
      <w:r>
        <w:rPr>
          <w:color w:val="231F20"/>
        </w:rPr>
        <w:t>reagerer</w:t>
      </w:r>
      <w:r>
        <w:rPr>
          <w:color w:val="231F20"/>
          <w:spacing w:val="-9"/>
        </w:rPr>
        <w:t xml:space="preserve"> </w:t>
      </w:r>
      <w:r>
        <w:rPr>
          <w:color w:val="231F20"/>
        </w:rPr>
        <w:t>på.</w:t>
      </w:r>
      <w:r>
        <w:rPr>
          <w:color w:val="231F20"/>
          <w:spacing w:val="-9"/>
        </w:rPr>
        <w:t xml:space="preserve"> </w:t>
      </w:r>
      <w:r>
        <w:rPr>
          <w:color w:val="231F20"/>
        </w:rPr>
        <w:t>Her</w:t>
      </w:r>
      <w:r>
        <w:rPr>
          <w:color w:val="231F20"/>
          <w:spacing w:val="-9"/>
        </w:rPr>
        <w:t xml:space="preserve"> </w:t>
      </w:r>
      <w:r>
        <w:rPr>
          <w:color w:val="231F20"/>
        </w:rPr>
        <w:t>er</w:t>
      </w:r>
      <w:r>
        <w:rPr>
          <w:color w:val="231F20"/>
          <w:spacing w:val="-9"/>
        </w:rPr>
        <w:t xml:space="preserve"> </w:t>
      </w:r>
      <w:r>
        <w:rPr>
          <w:color w:val="231F20"/>
        </w:rPr>
        <w:t>det</w:t>
      </w:r>
      <w:r>
        <w:rPr>
          <w:color w:val="231F20"/>
          <w:spacing w:val="-9"/>
        </w:rPr>
        <w:t xml:space="preserve"> </w:t>
      </w:r>
      <w:r>
        <w:rPr>
          <w:color w:val="231F20"/>
        </w:rPr>
        <w:t>viktig</w:t>
      </w:r>
      <w:r>
        <w:rPr>
          <w:color w:val="231F20"/>
          <w:spacing w:val="-9"/>
        </w:rPr>
        <w:t xml:space="preserve"> </w:t>
      </w:r>
      <w:r>
        <w:rPr>
          <w:color w:val="231F20"/>
        </w:rPr>
        <w:t>å</w:t>
      </w:r>
      <w:r>
        <w:rPr>
          <w:color w:val="231F20"/>
          <w:spacing w:val="-9"/>
        </w:rPr>
        <w:t xml:space="preserve"> </w:t>
      </w:r>
      <w:r>
        <w:rPr>
          <w:color w:val="231F20"/>
        </w:rPr>
        <w:t>alminneliggjøre</w:t>
      </w:r>
      <w:r>
        <w:rPr>
          <w:color w:val="231F20"/>
          <w:spacing w:val="-9"/>
        </w:rPr>
        <w:t xml:space="preserve"> </w:t>
      </w:r>
      <w:r>
        <w:rPr>
          <w:color w:val="231F20"/>
        </w:rPr>
        <w:t>kli- entens</w:t>
      </w:r>
      <w:r>
        <w:rPr>
          <w:color w:val="231F20"/>
          <w:spacing w:val="-13"/>
        </w:rPr>
        <w:t xml:space="preserve"> </w:t>
      </w:r>
      <w:r>
        <w:rPr>
          <w:color w:val="231F20"/>
        </w:rPr>
        <w:t>symptomer</w:t>
      </w:r>
      <w:r>
        <w:rPr>
          <w:color w:val="231F20"/>
          <w:spacing w:val="-12"/>
        </w:rPr>
        <w:t xml:space="preserve"> </w:t>
      </w:r>
      <w:r>
        <w:rPr>
          <w:color w:val="231F20"/>
        </w:rPr>
        <w:t>selv</w:t>
      </w:r>
      <w:r>
        <w:rPr>
          <w:color w:val="231F20"/>
          <w:spacing w:val="-13"/>
        </w:rPr>
        <w:t xml:space="preserve"> </w:t>
      </w:r>
      <w:r>
        <w:rPr>
          <w:color w:val="231F20"/>
        </w:rPr>
        <w:t>om</w:t>
      </w:r>
      <w:r>
        <w:rPr>
          <w:color w:val="231F20"/>
          <w:spacing w:val="-12"/>
        </w:rPr>
        <w:t xml:space="preserve"> </w:t>
      </w:r>
      <w:r>
        <w:rPr>
          <w:color w:val="231F20"/>
        </w:rPr>
        <w:t>de</w:t>
      </w:r>
      <w:r>
        <w:rPr>
          <w:color w:val="231F20"/>
          <w:spacing w:val="-13"/>
        </w:rPr>
        <w:t xml:space="preserve"> </w:t>
      </w:r>
      <w:r>
        <w:rPr>
          <w:color w:val="231F20"/>
        </w:rPr>
        <w:t>er</w:t>
      </w:r>
      <w:r>
        <w:rPr>
          <w:color w:val="231F20"/>
          <w:spacing w:val="-12"/>
        </w:rPr>
        <w:t xml:space="preserve"> </w:t>
      </w:r>
      <w:r>
        <w:rPr>
          <w:color w:val="231F20"/>
        </w:rPr>
        <w:t>ubehagelige</w:t>
      </w:r>
      <w:r>
        <w:rPr>
          <w:color w:val="231F20"/>
          <w:spacing w:val="-13"/>
        </w:rPr>
        <w:t xml:space="preserve"> </w:t>
      </w:r>
      <w:r>
        <w:rPr>
          <w:color w:val="231F20"/>
        </w:rPr>
        <w:t>at</w:t>
      </w:r>
      <w:r>
        <w:rPr>
          <w:color w:val="231F20"/>
          <w:spacing w:val="-12"/>
        </w:rPr>
        <w:t xml:space="preserve"> </w:t>
      </w:r>
      <w:r>
        <w:rPr>
          <w:color w:val="231F20"/>
        </w:rPr>
        <w:t>man</w:t>
      </w:r>
      <w:r>
        <w:rPr>
          <w:color w:val="231F20"/>
          <w:spacing w:val="-13"/>
        </w:rPr>
        <w:t xml:space="preserve"> </w:t>
      </w:r>
      <w:r>
        <w:rPr>
          <w:color w:val="231F20"/>
        </w:rPr>
        <w:t>anvender</w:t>
      </w:r>
      <w:r>
        <w:rPr>
          <w:color w:val="231F20"/>
          <w:spacing w:val="-12"/>
        </w:rPr>
        <w:t xml:space="preserve"> </w:t>
      </w:r>
      <w:r>
        <w:rPr>
          <w:color w:val="231F20"/>
        </w:rPr>
        <w:t>et</w:t>
      </w:r>
      <w:r>
        <w:rPr>
          <w:color w:val="231F20"/>
          <w:spacing w:val="-13"/>
        </w:rPr>
        <w:t xml:space="preserve"> </w:t>
      </w:r>
      <w:r>
        <w:rPr>
          <w:color w:val="231F20"/>
        </w:rPr>
        <w:t>språk</w:t>
      </w:r>
      <w:r>
        <w:rPr>
          <w:color w:val="231F20"/>
          <w:spacing w:val="-12"/>
        </w:rPr>
        <w:t xml:space="preserve"> </w:t>
      </w:r>
      <w:r>
        <w:rPr>
          <w:color w:val="231F20"/>
        </w:rPr>
        <w:t>som</w:t>
      </w:r>
      <w:r>
        <w:rPr>
          <w:color w:val="231F20"/>
          <w:spacing w:val="-13"/>
        </w:rPr>
        <w:t xml:space="preserve"> </w:t>
      </w:r>
      <w:r>
        <w:rPr>
          <w:color w:val="231F20"/>
        </w:rPr>
        <w:t>klienten</w:t>
      </w:r>
      <w:r>
        <w:rPr>
          <w:color w:val="231F20"/>
          <w:spacing w:val="-12"/>
        </w:rPr>
        <w:t xml:space="preserve"> </w:t>
      </w:r>
      <w:r>
        <w:rPr>
          <w:color w:val="231F20"/>
        </w:rPr>
        <w:t>er fortrolig</w:t>
      </w:r>
      <w:r>
        <w:rPr>
          <w:color w:val="231F20"/>
          <w:spacing w:val="-12"/>
        </w:rPr>
        <w:t xml:space="preserve"> </w:t>
      </w:r>
      <w:r>
        <w:rPr>
          <w:color w:val="231F20"/>
        </w:rPr>
        <w:t>med.</w:t>
      </w:r>
      <w:r>
        <w:rPr>
          <w:color w:val="231F20"/>
          <w:spacing w:val="-12"/>
        </w:rPr>
        <w:t xml:space="preserve"> </w:t>
      </w:r>
      <w:r>
        <w:rPr>
          <w:color w:val="231F20"/>
        </w:rPr>
        <w:t>I</w:t>
      </w:r>
      <w:r>
        <w:rPr>
          <w:color w:val="231F20"/>
          <w:spacing w:val="-12"/>
        </w:rPr>
        <w:t xml:space="preserve"> </w:t>
      </w:r>
      <w:r>
        <w:rPr>
          <w:color w:val="231F20"/>
        </w:rPr>
        <w:t>tillegg</w:t>
      </w:r>
      <w:r>
        <w:rPr>
          <w:color w:val="231F20"/>
          <w:spacing w:val="-12"/>
        </w:rPr>
        <w:t xml:space="preserve"> </w:t>
      </w:r>
      <w:r>
        <w:rPr>
          <w:color w:val="231F20"/>
        </w:rPr>
        <w:t>kan</w:t>
      </w:r>
      <w:r>
        <w:rPr>
          <w:color w:val="231F20"/>
          <w:spacing w:val="-12"/>
        </w:rPr>
        <w:t xml:space="preserve"> </w:t>
      </w:r>
      <w:r>
        <w:rPr>
          <w:color w:val="231F20"/>
        </w:rPr>
        <w:t>man</w:t>
      </w:r>
      <w:r>
        <w:rPr>
          <w:color w:val="231F20"/>
          <w:spacing w:val="-12"/>
        </w:rPr>
        <w:t xml:space="preserve"> </w:t>
      </w:r>
      <w:r>
        <w:rPr>
          <w:color w:val="231F20"/>
        </w:rPr>
        <w:t>undersøke</w:t>
      </w:r>
      <w:r>
        <w:rPr>
          <w:color w:val="231F20"/>
          <w:spacing w:val="-12"/>
        </w:rPr>
        <w:t xml:space="preserve"> </w:t>
      </w:r>
      <w:r>
        <w:rPr>
          <w:color w:val="231F20"/>
        </w:rPr>
        <w:t>om</w:t>
      </w:r>
      <w:r>
        <w:rPr>
          <w:color w:val="231F20"/>
          <w:spacing w:val="-12"/>
        </w:rPr>
        <w:t xml:space="preserve"> </w:t>
      </w:r>
      <w:r>
        <w:rPr>
          <w:color w:val="231F20"/>
        </w:rPr>
        <w:t>det</w:t>
      </w:r>
      <w:r>
        <w:rPr>
          <w:color w:val="231F20"/>
          <w:spacing w:val="-12"/>
        </w:rPr>
        <w:t xml:space="preserve"> </w:t>
      </w:r>
      <w:r>
        <w:rPr>
          <w:color w:val="231F20"/>
        </w:rPr>
        <w:t>er</w:t>
      </w:r>
      <w:r>
        <w:rPr>
          <w:color w:val="231F20"/>
          <w:spacing w:val="-12"/>
        </w:rPr>
        <w:t xml:space="preserve"> </w:t>
      </w:r>
      <w:r>
        <w:rPr>
          <w:color w:val="231F20"/>
        </w:rPr>
        <w:t>noe</w:t>
      </w:r>
      <w:r>
        <w:rPr>
          <w:color w:val="231F20"/>
          <w:spacing w:val="-12"/>
        </w:rPr>
        <w:t xml:space="preserve"> </w:t>
      </w:r>
      <w:r>
        <w:rPr>
          <w:color w:val="231F20"/>
        </w:rPr>
        <w:t>klienten</w:t>
      </w:r>
      <w:r>
        <w:rPr>
          <w:color w:val="231F20"/>
          <w:spacing w:val="-12"/>
        </w:rPr>
        <w:t xml:space="preserve"> </w:t>
      </w:r>
      <w:r>
        <w:rPr>
          <w:color w:val="231F20"/>
        </w:rPr>
        <w:t>likevel</w:t>
      </w:r>
      <w:r>
        <w:rPr>
          <w:color w:val="231F20"/>
          <w:spacing w:val="-12"/>
        </w:rPr>
        <w:t xml:space="preserve"> </w:t>
      </w:r>
      <w:r>
        <w:rPr>
          <w:color w:val="231F20"/>
        </w:rPr>
        <w:t>ønsker,</w:t>
      </w:r>
      <w:r>
        <w:rPr>
          <w:color w:val="231F20"/>
          <w:spacing w:val="-12"/>
        </w:rPr>
        <w:t xml:space="preserve"> </w:t>
      </w:r>
      <w:r>
        <w:rPr>
          <w:color w:val="231F20"/>
        </w:rPr>
        <w:t>siden han allerede er på kontoret. Hvis det ikke er noe klienten ønsker å få det bedre med, men</w:t>
      </w:r>
      <w:r>
        <w:rPr>
          <w:color w:val="231F20"/>
          <w:spacing w:val="-8"/>
        </w:rPr>
        <w:t xml:space="preserve"> </w:t>
      </w:r>
      <w:r>
        <w:rPr>
          <w:color w:val="231F20"/>
        </w:rPr>
        <w:t>likevel</w:t>
      </w:r>
      <w:r>
        <w:rPr>
          <w:color w:val="231F20"/>
          <w:spacing w:val="-8"/>
        </w:rPr>
        <w:t xml:space="preserve"> </w:t>
      </w:r>
      <w:r>
        <w:rPr>
          <w:color w:val="231F20"/>
        </w:rPr>
        <w:t>ønsker</w:t>
      </w:r>
      <w:r>
        <w:rPr>
          <w:color w:val="231F20"/>
          <w:spacing w:val="-8"/>
        </w:rPr>
        <w:t xml:space="preserve"> </w:t>
      </w:r>
      <w:r>
        <w:rPr>
          <w:color w:val="231F20"/>
        </w:rPr>
        <w:t>å</w:t>
      </w:r>
      <w:r>
        <w:rPr>
          <w:color w:val="231F20"/>
          <w:spacing w:val="-8"/>
        </w:rPr>
        <w:t xml:space="preserve"> </w:t>
      </w:r>
      <w:r>
        <w:rPr>
          <w:color w:val="231F20"/>
        </w:rPr>
        <w:t>forbli</w:t>
      </w:r>
      <w:r>
        <w:rPr>
          <w:color w:val="231F20"/>
          <w:spacing w:val="-8"/>
        </w:rPr>
        <w:t xml:space="preserve"> </w:t>
      </w:r>
      <w:r>
        <w:rPr>
          <w:color w:val="231F20"/>
        </w:rPr>
        <w:t>i</w:t>
      </w:r>
      <w:r>
        <w:rPr>
          <w:color w:val="231F20"/>
          <w:spacing w:val="-8"/>
        </w:rPr>
        <w:t xml:space="preserve"> </w:t>
      </w:r>
      <w:r>
        <w:rPr>
          <w:color w:val="231F20"/>
        </w:rPr>
        <w:t>samtalen</w:t>
      </w:r>
      <w:r>
        <w:rPr>
          <w:color w:val="231F20"/>
          <w:spacing w:val="-8"/>
        </w:rPr>
        <w:t xml:space="preserve"> </w:t>
      </w:r>
      <w:r>
        <w:rPr>
          <w:color w:val="231F20"/>
        </w:rPr>
        <w:t>med</w:t>
      </w:r>
      <w:r>
        <w:rPr>
          <w:color w:val="231F20"/>
          <w:spacing w:val="-8"/>
        </w:rPr>
        <w:t xml:space="preserve"> </w:t>
      </w:r>
      <w:r>
        <w:rPr>
          <w:color w:val="231F20"/>
        </w:rPr>
        <w:t>terapeut,</w:t>
      </w:r>
      <w:r>
        <w:rPr>
          <w:color w:val="231F20"/>
          <w:spacing w:val="-8"/>
        </w:rPr>
        <w:t xml:space="preserve"> </w:t>
      </w:r>
      <w:r>
        <w:rPr>
          <w:color w:val="231F20"/>
        </w:rPr>
        <w:t>kan</w:t>
      </w:r>
      <w:r>
        <w:rPr>
          <w:color w:val="231F20"/>
          <w:spacing w:val="-8"/>
        </w:rPr>
        <w:t xml:space="preserve"> </w:t>
      </w:r>
      <w:r>
        <w:rPr>
          <w:color w:val="231F20"/>
        </w:rPr>
        <w:t>man</w:t>
      </w:r>
      <w:r>
        <w:rPr>
          <w:color w:val="231F20"/>
          <w:spacing w:val="-8"/>
        </w:rPr>
        <w:t xml:space="preserve"> </w:t>
      </w:r>
      <w:r>
        <w:rPr>
          <w:color w:val="231F20"/>
        </w:rPr>
        <w:t>gjennomføre</w:t>
      </w:r>
      <w:r>
        <w:rPr>
          <w:color w:val="231F20"/>
          <w:spacing w:val="-8"/>
        </w:rPr>
        <w:t xml:space="preserve"> </w:t>
      </w:r>
      <w:r>
        <w:rPr>
          <w:color w:val="231F20"/>
        </w:rPr>
        <w:t>en</w:t>
      </w:r>
      <w:r>
        <w:rPr>
          <w:color w:val="231F20"/>
          <w:spacing w:val="-8"/>
        </w:rPr>
        <w:t xml:space="preserve"> </w:t>
      </w:r>
      <w:r>
        <w:rPr>
          <w:color w:val="231F20"/>
        </w:rPr>
        <w:t>vennlig samtale, men ingen endringsprosess.</w:t>
      </w:r>
    </w:p>
    <w:p w14:paraId="33391C66" w14:textId="77777777" w:rsidR="001419A2" w:rsidRDefault="00000000">
      <w:pPr>
        <w:pStyle w:val="Brdtekst"/>
        <w:ind w:right="327" w:firstLine="283"/>
      </w:pPr>
      <w:r>
        <w:rPr>
          <w:color w:val="231F20"/>
        </w:rPr>
        <w:t>Selv om en ung klient kan være sendt av foreldre eller lærer og egentlig er ganske skeptisk</w:t>
      </w:r>
      <w:r>
        <w:rPr>
          <w:color w:val="231F20"/>
          <w:spacing w:val="-6"/>
        </w:rPr>
        <w:t xml:space="preserve"> </w:t>
      </w:r>
      <w:r>
        <w:rPr>
          <w:color w:val="231F20"/>
        </w:rPr>
        <w:t>eller</w:t>
      </w:r>
      <w:r>
        <w:rPr>
          <w:color w:val="231F20"/>
          <w:spacing w:val="-6"/>
        </w:rPr>
        <w:t xml:space="preserve"> </w:t>
      </w:r>
      <w:r>
        <w:rPr>
          <w:color w:val="231F20"/>
        </w:rPr>
        <w:t>i</w:t>
      </w:r>
      <w:r>
        <w:rPr>
          <w:color w:val="231F20"/>
          <w:spacing w:val="-6"/>
        </w:rPr>
        <w:t xml:space="preserve"> </w:t>
      </w:r>
      <w:r>
        <w:rPr>
          <w:color w:val="231F20"/>
        </w:rPr>
        <w:t>tvil</w:t>
      </w:r>
      <w:r>
        <w:rPr>
          <w:color w:val="231F20"/>
          <w:spacing w:val="-6"/>
        </w:rPr>
        <w:t xml:space="preserve"> </w:t>
      </w:r>
      <w:r>
        <w:rPr>
          <w:color w:val="231F20"/>
        </w:rPr>
        <w:t>på</w:t>
      </w:r>
      <w:r>
        <w:rPr>
          <w:color w:val="231F20"/>
          <w:spacing w:val="-6"/>
        </w:rPr>
        <w:t xml:space="preserve"> </w:t>
      </w:r>
      <w:r>
        <w:rPr>
          <w:color w:val="231F20"/>
        </w:rPr>
        <w:t>om</w:t>
      </w:r>
      <w:r>
        <w:rPr>
          <w:color w:val="231F20"/>
          <w:spacing w:val="-6"/>
        </w:rPr>
        <w:t xml:space="preserve"> </w:t>
      </w:r>
      <w:r>
        <w:rPr>
          <w:color w:val="231F20"/>
        </w:rPr>
        <w:t>noen</w:t>
      </w:r>
      <w:r>
        <w:rPr>
          <w:color w:val="231F20"/>
          <w:spacing w:val="-6"/>
        </w:rPr>
        <w:t xml:space="preserve"> </w:t>
      </w:r>
      <w:r>
        <w:rPr>
          <w:color w:val="231F20"/>
        </w:rPr>
        <w:t>kan</w:t>
      </w:r>
      <w:r>
        <w:rPr>
          <w:color w:val="231F20"/>
          <w:spacing w:val="-6"/>
        </w:rPr>
        <w:t xml:space="preserve"> </w:t>
      </w:r>
      <w:r>
        <w:rPr>
          <w:color w:val="231F20"/>
        </w:rPr>
        <w:t>hjelpe,</w:t>
      </w:r>
      <w:r>
        <w:rPr>
          <w:color w:val="231F20"/>
          <w:spacing w:val="-6"/>
        </w:rPr>
        <w:t xml:space="preserve"> </w:t>
      </w:r>
      <w:r>
        <w:rPr>
          <w:color w:val="231F20"/>
        </w:rPr>
        <w:t>kan</w:t>
      </w:r>
      <w:r>
        <w:rPr>
          <w:color w:val="231F20"/>
          <w:spacing w:val="-6"/>
        </w:rPr>
        <w:t xml:space="preserve"> </w:t>
      </w:r>
      <w:r>
        <w:rPr>
          <w:color w:val="231F20"/>
        </w:rPr>
        <w:t>man</w:t>
      </w:r>
      <w:r>
        <w:rPr>
          <w:color w:val="231F20"/>
          <w:spacing w:val="-6"/>
        </w:rPr>
        <w:t xml:space="preserve"> </w:t>
      </w:r>
      <w:r>
        <w:rPr>
          <w:color w:val="231F20"/>
        </w:rPr>
        <w:t>undersøke</w:t>
      </w:r>
      <w:r>
        <w:rPr>
          <w:color w:val="231F20"/>
          <w:spacing w:val="-6"/>
        </w:rPr>
        <w:t xml:space="preserve"> </w:t>
      </w:r>
      <w:r>
        <w:rPr>
          <w:color w:val="231F20"/>
        </w:rPr>
        <w:t>om</w:t>
      </w:r>
      <w:r>
        <w:rPr>
          <w:color w:val="231F20"/>
          <w:spacing w:val="-6"/>
        </w:rPr>
        <w:t xml:space="preserve"> </w:t>
      </w:r>
      <w:r>
        <w:rPr>
          <w:color w:val="231F20"/>
        </w:rPr>
        <w:t>det</w:t>
      </w:r>
      <w:r>
        <w:rPr>
          <w:color w:val="231F20"/>
          <w:spacing w:val="-6"/>
        </w:rPr>
        <w:t xml:space="preserve"> </w:t>
      </w:r>
      <w:r>
        <w:rPr>
          <w:color w:val="231F20"/>
        </w:rPr>
        <w:t>er</w:t>
      </w:r>
      <w:r>
        <w:rPr>
          <w:color w:val="231F20"/>
          <w:spacing w:val="-6"/>
        </w:rPr>
        <w:t xml:space="preserve"> </w:t>
      </w:r>
      <w:r>
        <w:rPr>
          <w:color w:val="231F20"/>
        </w:rPr>
        <w:t>noe</w:t>
      </w:r>
      <w:r>
        <w:rPr>
          <w:color w:val="231F20"/>
          <w:spacing w:val="-6"/>
        </w:rPr>
        <w:t xml:space="preserve"> </w:t>
      </w:r>
      <w:r>
        <w:rPr>
          <w:color w:val="231F20"/>
        </w:rPr>
        <w:t>klienten likevel ønsker å få det bedre med. Hvis det ikke er noe klienten ønsker å få det bedre med,</w:t>
      </w:r>
      <w:r>
        <w:rPr>
          <w:color w:val="231F20"/>
          <w:spacing w:val="-6"/>
        </w:rPr>
        <w:t xml:space="preserve"> </w:t>
      </w:r>
      <w:r>
        <w:rPr>
          <w:color w:val="231F20"/>
        </w:rPr>
        <w:t>kan</w:t>
      </w:r>
      <w:r>
        <w:rPr>
          <w:color w:val="231F20"/>
          <w:spacing w:val="-6"/>
        </w:rPr>
        <w:t xml:space="preserve"> </w:t>
      </w:r>
      <w:r>
        <w:rPr>
          <w:color w:val="231F20"/>
        </w:rPr>
        <w:t>en</w:t>
      </w:r>
      <w:r>
        <w:rPr>
          <w:color w:val="231F20"/>
          <w:spacing w:val="-6"/>
        </w:rPr>
        <w:t xml:space="preserve"> </w:t>
      </w:r>
      <w:r>
        <w:rPr>
          <w:color w:val="231F20"/>
        </w:rPr>
        <w:t>imøtekommende</w:t>
      </w:r>
      <w:r>
        <w:rPr>
          <w:color w:val="231F20"/>
          <w:spacing w:val="-6"/>
        </w:rPr>
        <w:t xml:space="preserve"> </w:t>
      </w:r>
      <w:r>
        <w:rPr>
          <w:color w:val="231F20"/>
        </w:rPr>
        <w:t>samtale</w:t>
      </w:r>
      <w:r>
        <w:rPr>
          <w:color w:val="231F20"/>
          <w:spacing w:val="-6"/>
        </w:rPr>
        <w:t xml:space="preserve"> </w:t>
      </w:r>
      <w:r>
        <w:rPr>
          <w:color w:val="231F20"/>
        </w:rPr>
        <w:t>likevel</w:t>
      </w:r>
      <w:r>
        <w:rPr>
          <w:color w:val="231F20"/>
          <w:spacing w:val="-6"/>
        </w:rPr>
        <w:t xml:space="preserve"> </w:t>
      </w:r>
      <w:r>
        <w:rPr>
          <w:color w:val="231F20"/>
        </w:rPr>
        <w:t>føre</w:t>
      </w:r>
      <w:r>
        <w:rPr>
          <w:color w:val="231F20"/>
          <w:spacing w:val="-6"/>
        </w:rPr>
        <w:t xml:space="preserve"> </w:t>
      </w:r>
      <w:r>
        <w:rPr>
          <w:color w:val="231F20"/>
        </w:rPr>
        <w:t>til</w:t>
      </w:r>
      <w:r>
        <w:rPr>
          <w:color w:val="231F20"/>
          <w:spacing w:val="-6"/>
        </w:rPr>
        <w:t xml:space="preserve"> </w:t>
      </w:r>
      <w:r>
        <w:rPr>
          <w:color w:val="231F20"/>
        </w:rPr>
        <w:t>at</w:t>
      </w:r>
      <w:r>
        <w:rPr>
          <w:color w:val="231F20"/>
          <w:spacing w:val="-6"/>
        </w:rPr>
        <w:t xml:space="preserve"> </w:t>
      </w:r>
      <w:r>
        <w:rPr>
          <w:color w:val="231F20"/>
        </w:rPr>
        <w:t>han</w:t>
      </w:r>
      <w:r>
        <w:rPr>
          <w:color w:val="231F20"/>
          <w:spacing w:val="-6"/>
        </w:rPr>
        <w:t xml:space="preserve"> </w:t>
      </w:r>
      <w:r>
        <w:rPr>
          <w:color w:val="231F20"/>
        </w:rPr>
        <w:t>blir</w:t>
      </w:r>
      <w:r>
        <w:rPr>
          <w:color w:val="231F20"/>
          <w:spacing w:val="-6"/>
        </w:rPr>
        <w:t xml:space="preserve"> </w:t>
      </w:r>
      <w:r>
        <w:rPr>
          <w:color w:val="231F20"/>
        </w:rPr>
        <w:t>positivt</w:t>
      </w:r>
      <w:r>
        <w:rPr>
          <w:color w:val="231F20"/>
          <w:spacing w:val="-6"/>
        </w:rPr>
        <w:t xml:space="preserve"> </w:t>
      </w:r>
      <w:r>
        <w:rPr>
          <w:color w:val="231F20"/>
        </w:rPr>
        <w:t>innstilt</w:t>
      </w:r>
      <w:r>
        <w:rPr>
          <w:color w:val="231F20"/>
          <w:spacing w:val="-6"/>
        </w:rPr>
        <w:t xml:space="preserve"> </w:t>
      </w:r>
      <w:r>
        <w:rPr>
          <w:color w:val="231F20"/>
        </w:rPr>
        <w:t>og</w:t>
      </w:r>
      <w:r>
        <w:rPr>
          <w:color w:val="231F20"/>
          <w:spacing w:val="-6"/>
        </w:rPr>
        <w:t xml:space="preserve"> </w:t>
      </w:r>
      <w:r>
        <w:rPr>
          <w:color w:val="231F20"/>
        </w:rPr>
        <w:t>får kontakt med et eller annet han ønsker «å se litt på». Selv et lite tegn på at det er noe han</w:t>
      </w:r>
      <w:r>
        <w:rPr>
          <w:color w:val="231F20"/>
          <w:spacing w:val="-1"/>
        </w:rPr>
        <w:t xml:space="preserve"> </w:t>
      </w:r>
      <w:r>
        <w:rPr>
          <w:color w:val="231F20"/>
        </w:rPr>
        <w:t>ønsker</w:t>
      </w:r>
      <w:r>
        <w:rPr>
          <w:color w:val="231F20"/>
          <w:spacing w:val="-1"/>
        </w:rPr>
        <w:t xml:space="preserve"> </w:t>
      </w:r>
      <w:r>
        <w:rPr>
          <w:color w:val="231F20"/>
        </w:rPr>
        <w:t>å</w:t>
      </w:r>
      <w:r>
        <w:rPr>
          <w:color w:val="231F20"/>
          <w:spacing w:val="-1"/>
        </w:rPr>
        <w:t xml:space="preserve"> </w:t>
      </w:r>
      <w:r>
        <w:rPr>
          <w:color w:val="231F20"/>
        </w:rPr>
        <w:t>se</w:t>
      </w:r>
      <w:r>
        <w:rPr>
          <w:color w:val="231F20"/>
          <w:spacing w:val="-1"/>
        </w:rPr>
        <w:t xml:space="preserve"> </w:t>
      </w:r>
      <w:r>
        <w:rPr>
          <w:color w:val="231F20"/>
        </w:rPr>
        <w:t>på,</w:t>
      </w:r>
      <w:r>
        <w:rPr>
          <w:color w:val="231F20"/>
          <w:spacing w:val="-1"/>
        </w:rPr>
        <w:t xml:space="preserve"> </w:t>
      </w:r>
      <w:r>
        <w:rPr>
          <w:color w:val="231F20"/>
        </w:rPr>
        <w:t>noe</w:t>
      </w:r>
      <w:r>
        <w:rPr>
          <w:color w:val="231F20"/>
          <w:spacing w:val="-1"/>
        </w:rPr>
        <w:t xml:space="preserve"> </w:t>
      </w:r>
      <w:r>
        <w:rPr>
          <w:color w:val="231F20"/>
        </w:rPr>
        <w:t>han</w:t>
      </w:r>
      <w:r>
        <w:rPr>
          <w:color w:val="231F20"/>
          <w:spacing w:val="-1"/>
        </w:rPr>
        <w:t xml:space="preserve"> </w:t>
      </w:r>
      <w:r>
        <w:rPr>
          <w:color w:val="231F20"/>
        </w:rPr>
        <w:t>lurer</w:t>
      </w:r>
      <w:r>
        <w:rPr>
          <w:color w:val="231F20"/>
          <w:spacing w:val="-1"/>
        </w:rPr>
        <w:t xml:space="preserve"> </w:t>
      </w:r>
      <w:r>
        <w:rPr>
          <w:color w:val="231F20"/>
        </w:rPr>
        <w:t>på</w:t>
      </w:r>
      <w:r>
        <w:rPr>
          <w:color w:val="231F20"/>
          <w:spacing w:val="-1"/>
        </w:rPr>
        <w:t xml:space="preserve"> </w:t>
      </w:r>
      <w:r>
        <w:rPr>
          <w:color w:val="231F20"/>
        </w:rPr>
        <w:t>eller</w:t>
      </w:r>
      <w:r>
        <w:rPr>
          <w:color w:val="231F20"/>
          <w:spacing w:val="-1"/>
        </w:rPr>
        <w:t xml:space="preserve"> </w:t>
      </w:r>
      <w:r>
        <w:rPr>
          <w:color w:val="231F20"/>
        </w:rPr>
        <w:t>er</w:t>
      </w:r>
      <w:r>
        <w:rPr>
          <w:color w:val="231F20"/>
          <w:spacing w:val="-1"/>
        </w:rPr>
        <w:t xml:space="preserve"> </w:t>
      </w:r>
      <w:r>
        <w:rPr>
          <w:color w:val="231F20"/>
        </w:rPr>
        <w:t>frustrert</w:t>
      </w:r>
      <w:r>
        <w:rPr>
          <w:color w:val="231F20"/>
          <w:spacing w:val="-1"/>
        </w:rPr>
        <w:t xml:space="preserve"> </w:t>
      </w:r>
      <w:r>
        <w:rPr>
          <w:color w:val="231F20"/>
        </w:rPr>
        <w:t>over,</w:t>
      </w:r>
      <w:r>
        <w:rPr>
          <w:color w:val="231F20"/>
          <w:spacing w:val="-1"/>
        </w:rPr>
        <w:t xml:space="preserve"> </w:t>
      </w:r>
      <w:r>
        <w:rPr>
          <w:color w:val="231F20"/>
        </w:rPr>
        <w:t>kan</w:t>
      </w:r>
      <w:r>
        <w:rPr>
          <w:color w:val="231F20"/>
          <w:spacing w:val="-1"/>
        </w:rPr>
        <w:t xml:space="preserve"> </w:t>
      </w:r>
      <w:r>
        <w:rPr>
          <w:color w:val="231F20"/>
        </w:rPr>
        <w:t>være</w:t>
      </w:r>
      <w:r>
        <w:rPr>
          <w:color w:val="231F20"/>
          <w:spacing w:val="-1"/>
        </w:rPr>
        <w:t xml:space="preserve"> </w:t>
      </w:r>
      <w:r>
        <w:rPr>
          <w:color w:val="231F20"/>
        </w:rPr>
        <w:t>tilstrekkelig</w:t>
      </w:r>
      <w:r>
        <w:rPr>
          <w:color w:val="231F20"/>
          <w:spacing w:val="-1"/>
        </w:rPr>
        <w:t xml:space="preserve"> </w:t>
      </w:r>
      <w:r>
        <w:rPr>
          <w:color w:val="231F20"/>
        </w:rPr>
        <w:t>som innledning på en endringsprosess.</w:t>
      </w:r>
    </w:p>
    <w:p w14:paraId="3103562A" w14:textId="77777777" w:rsidR="001419A2" w:rsidRDefault="00000000">
      <w:pPr>
        <w:pStyle w:val="Brdtekst"/>
        <w:ind w:right="326" w:firstLine="283"/>
      </w:pPr>
      <w:r>
        <w:rPr>
          <w:color w:val="231F20"/>
        </w:rPr>
        <w:t>Jeg</w:t>
      </w:r>
      <w:r>
        <w:rPr>
          <w:color w:val="231F20"/>
          <w:spacing w:val="-12"/>
        </w:rPr>
        <w:t xml:space="preserve"> </w:t>
      </w:r>
      <w:r>
        <w:rPr>
          <w:color w:val="231F20"/>
        </w:rPr>
        <w:t>har</w:t>
      </w:r>
      <w:r>
        <w:rPr>
          <w:color w:val="231F20"/>
          <w:spacing w:val="-12"/>
        </w:rPr>
        <w:t xml:space="preserve"> </w:t>
      </w:r>
      <w:r>
        <w:rPr>
          <w:color w:val="231F20"/>
        </w:rPr>
        <w:t>hatt</w:t>
      </w:r>
      <w:r>
        <w:rPr>
          <w:color w:val="231F20"/>
          <w:spacing w:val="-12"/>
        </w:rPr>
        <w:t xml:space="preserve"> </w:t>
      </w:r>
      <w:r>
        <w:rPr>
          <w:color w:val="231F20"/>
        </w:rPr>
        <w:t>klienter</w:t>
      </w:r>
      <w:r>
        <w:rPr>
          <w:color w:val="231F20"/>
          <w:spacing w:val="-12"/>
        </w:rPr>
        <w:t xml:space="preserve"> </w:t>
      </w:r>
      <w:r>
        <w:rPr>
          <w:color w:val="231F20"/>
        </w:rPr>
        <w:t>som</w:t>
      </w:r>
      <w:r>
        <w:rPr>
          <w:color w:val="231F20"/>
          <w:spacing w:val="-12"/>
        </w:rPr>
        <w:t xml:space="preserve"> </w:t>
      </w:r>
      <w:r>
        <w:rPr>
          <w:color w:val="231F20"/>
        </w:rPr>
        <w:t>er</w:t>
      </w:r>
      <w:r>
        <w:rPr>
          <w:color w:val="231F20"/>
          <w:spacing w:val="-12"/>
        </w:rPr>
        <w:t xml:space="preserve"> </w:t>
      </w:r>
      <w:r>
        <w:rPr>
          <w:color w:val="231F20"/>
        </w:rPr>
        <w:t>blitt</w:t>
      </w:r>
      <w:r>
        <w:rPr>
          <w:color w:val="231F20"/>
          <w:spacing w:val="-12"/>
        </w:rPr>
        <w:t xml:space="preserve"> </w:t>
      </w:r>
      <w:r>
        <w:rPr>
          <w:color w:val="231F20"/>
        </w:rPr>
        <w:t>sendt</w:t>
      </w:r>
      <w:r>
        <w:rPr>
          <w:color w:val="231F20"/>
          <w:spacing w:val="-12"/>
        </w:rPr>
        <w:t xml:space="preserve"> </w:t>
      </w:r>
      <w:r>
        <w:rPr>
          <w:color w:val="231F20"/>
        </w:rPr>
        <w:t>av</w:t>
      </w:r>
      <w:r>
        <w:rPr>
          <w:color w:val="231F20"/>
          <w:spacing w:val="-12"/>
        </w:rPr>
        <w:t xml:space="preserve"> </w:t>
      </w:r>
      <w:r>
        <w:rPr>
          <w:color w:val="231F20"/>
        </w:rPr>
        <w:t>andre,</w:t>
      </w:r>
      <w:r>
        <w:rPr>
          <w:color w:val="231F20"/>
          <w:spacing w:val="-12"/>
        </w:rPr>
        <w:t xml:space="preserve"> </w:t>
      </w:r>
      <w:r>
        <w:rPr>
          <w:color w:val="231F20"/>
        </w:rPr>
        <w:t>som</w:t>
      </w:r>
      <w:r>
        <w:rPr>
          <w:color w:val="231F20"/>
          <w:spacing w:val="-12"/>
        </w:rPr>
        <w:t xml:space="preserve"> </w:t>
      </w:r>
      <w:r>
        <w:rPr>
          <w:color w:val="231F20"/>
        </w:rPr>
        <w:t>ikke</w:t>
      </w:r>
      <w:r>
        <w:rPr>
          <w:color w:val="231F20"/>
          <w:spacing w:val="-12"/>
        </w:rPr>
        <w:t xml:space="preserve"> </w:t>
      </w:r>
      <w:r>
        <w:rPr>
          <w:color w:val="231F20"/>
        </w:rPr>
        <w:t>forstår</w:t>
      </w:r>
      <w:r>
        <w:rPr>
          <w:color w:val="231F20"/>
          <w:spacing w:val="-12"/>
        </w:rPr>
        <w:t xml:space="preserve"> </w:t>
      </w:r>
      <w:r>
        <w:rPr>
          <w:color w:val="231F20"/>
        </w:rPr>
        <w:t>hvorfor</w:t>
      </w:r>
      <w:r>
        <w:rPr>
          <w:color w:val="231F20"/>
          <w:spacing w:val="-12"/>
        </w:rPr>
        <w:t xml:space="preserve"> </w:t>
      </w:r>
      <w:r>
        <w:rPr>
          <w:color w:val="231F20"/>
        </w:rPr>
        <w:t>de</w:t>
      </w:r>
      <w:r>
        <w:rPr>
          <w:color w:val="231F20"/>
          <w:spacing w:val="-12"/>
        </w:rPr>
        <w:t xml:space="preserve"> </w:t>
      </w:r>
      <w:r>
        <w:rPr>
          <w:color w:val="231F20"/>
        </w:rPr>
        <w:t>trenger en samtale med en terapeut, og som følge av dette er lite motivert. Dersom dette er situasjonen,</w:t>
      </w:r>
      <w:r>
        <w:rPr>
          <w:color w:val="231F20"/>
          <w:spacing w:val="-1"/>
        </w:rPr>
        <w:t xml:space="preserve"> </w:t>
      </w:r>
      <w:r>
        <w:rPr>
          <w:color w:val="231F20"/>
        </w:rPr>
        <w:t>kan terapeuten si: «Men siden du</w:t>
      </w:r>
      <w:r>
        <w:rPr>
          <w:color w:val="231F20"/>
          <w:spacing w:val="-1"/>
        </w:rPr>
        <w:t xml:space="preserve"> </w:t>
      </w:r>
      <w:r>
        <w:rPr>
          <w:color w:val="231F20"/>
        </w:rPr>
        <w:t>er her, kan</w:t>
      </w:r>
      <w:r>
        <w:rPr>
          <w:color w:val="231F20"/>
          <w:spacing w:val="-1"/>
        </w:rPr>
        <w:t xml:space="preserve"> </w:t>
      </w:r>
      <w:r>
        <w:rPr>
          <w:color w:val="231F20"/>
        </w:rPr>
        <w:t>vi jo</w:t>
      </w:r>
      <w:r>
        <w:rPr>
          <w:color w:val="231F20"/>
          <w:spacing w:val="-1"/>
        </w:rPr>
        <w:t xml:space="preserve"> </w:t>
      </w:r>
      <w:r>
        <w:rPr>
          <w:color w:val="231F20"/>
        </w:rPr>
        <w:t>se på noe som kanskje kunne vært litt bedre, et eller annet, og om det ikke er det, så er det også ok.» Og da kan</w:t>
      </w:r>
      <w:r>
        <w:rPr>
          <w:color w:val="231F20"/>
          <w:spacing w:val="-6"/>
        </w:rPr>
        <w:t xml:space="preserve"> </w:t>
      </w:r>
      <w:r>
        <w:rPr>
          <w:color w:val="231F20"/>
        </w:rPr>
        <w:t>klienten</w:t>
      </w:r>
      <w:r>
        <w:rPr>
          <w:color w:val="231F20"/>
          <w:spacing w:val="-6"/>
        </w:rPr>
        <w:t xml:space="preserve"> </w:t>
      </w:r>
      <w:r>
        <w:rPr>
          <w:color w:val="231F20"/>
        </w:rPr>
        <w:t>formidle</w:t>
      </w:r>
      <w:r>
        <w:rPr>
          <w:color w:val="231F20"/>
          <w:spacing w:val="-6"/>
        </w:rPr>
        <w:t xml:space="preserve"> </w:t>
      </w:r>
      <w:r>
        <w:rPr>
          <w:color w:val="231F20"/>
        </w:rPr>
        <w:t>at</w:t>
      </w:r>
      <w:r>
        <w:rPr>
          <w:color w:val="231F20"/>
          <w:spacing w:val="-6"/>
        </w:rPr>
        <w:t xml:space="preserve"> </w:t>
      </w:r>
      <w:r>
        <w:rPr>
          <w:color w:val="231F20"/>
        </w:rPr>
        <w:t>«jo,</w:t>
      </w:r>
      <w:r>
        <w:rPr>
          <w:color w:val="231F20"/>
          <w:spacing w:val="-6"/>
        </w:rPr>
        <w:t xml:space="preserve"> </w:t>
      </w:r>
      <w:r>
        <w:rPr>
          <w:color w:val="231F20"/>
        </w:rPr>
        <w:t>det</w:t>
      </w:r>
      <w:r>
        <w:rPr>
          <w:color w:val="231F20"/>
          <w:spacing w:val="-6"/>
        </w:rPr>
        <w:t xml:space="preserve"> </w:t>
      </w:r>
      <w:r>
        <w:rPr>
          <w:color w:val="231F20"/>
        </w:rPr>
        <w:t>er</w:t>
      </w:r>
      <w:r>
        <w:rPr>
          <w:color w:val="231F20"/>
          <w:spacing w:val="-6"/>
        </w:rPr>
        <w:t xml:space="preserve"> </w:t>
      </w:r>
      <w:r>
        <w:rPr>
          <w:color w:val="231F20"/>
        </w:rPr>
        <w:t>noe</w:t>
      </w:r>
      <w:r>
        <w:rPr>
          <w:color w:val="231F20"/>
          <w:spacing w:val="-6"/>
        </w:rPr>
        <w:t xml:space="preserve"> </w:t>
      </w:r>
      <w:r>
        <w:rPr>
          <w:color w:val="231F20"/>
        </w:rPr>
        <w:t>jeg</w:t>
      </w:r>
      <w:r>
        <w:rPr>
          <w:color w:val="231F20"/>
          <w:spacing w:val="-6"/>
        </w:rPr>
        <w:t xml:space="preserve"> </w:t>
      </w:r>
      <w:r>
        <w:rPr>
          <w:color w:val="231F20"/>
        </w:rPr>
        <w:t>vil</w:t>
      </w:r>
      <w:r>
        <w:rPr>
          <w:color w:val="231F20"/>
          <w:spacing w:val="-6"/>
        </w:rPr>
        <w:t xml:space="preserve"> </w:t>
      </w:r>
      <w:r>
        <w:rPr>
          <w:color w:val="231F20"/>
        </w:rPr>
        <w:t>se</w:t>
      </w:r>
      <w:r>
        <w:rPr>
          <w:color w:val="231F20"/>
          <w:spacing w:val="-6"/>
        </w:rPr>
        <w:t xml:space="preserve"> </w:t>
      </w:r>
      <w:r>
        <w:rPr>
          <w:color w:val="231F20"/>
        </w:rPr>
        <w:t>litt</w:t>
      </w:r>
      <w:r>
        <w:rPr>
          <w:color w:val="231F20"/>
          <w:spacing w:val="-6"/>
        </w:rPr>
        <w:t xml:space="preserve"> </w:t>
      </w:r>
      <w:r>
        <w:rPr>
          <w:color w:val="231F20"/>
        </w:rPr>
        <w:t>på».</w:t>
      </w:r>
      <w:r>
        <w:rPr>
          <w:color w:val="231F20"/>
          <w:spacing w:val="-6"/>
        </w:rPr>
        <w:t xml:space="preserve"> </w:t>
      </w:r>
      <w:r>
        <w:rPr>
          <w:color w:val="231F20"/>
        </w:rPr>
        <w:t>Det</w:t>
      </w:r>
      <w:r>
        <w:rPr>
          <w:color w:val="231F20"/>
          <w:spacing w:val="-6"/>
        </w:rPr>
        <w:t xml:space="preserve"> </w:t>
      </w:r>
      <w:r>
        <w:rPr>
          <w:color w:val="231F20"/>
        </w:rPr>
        <w:t>er</w:t>
      </w:r>
      <w:r>
        <w:rPr>
          <w:color w:val="231F20"/>
          <w:spacing w:val="-6"/>
        </w:rPr>
        <w:t xml:space="preserve"> </w:t>
      </w:r>
      <w:r>
        <w:rPr>
          <w:color w:val="231F20"/>
        </w:rPr>
        <w:t>klientene</w:t>
      </w:r>
      <w:r>
        <w:rPr>
          <w:color w:val="231F20"/>
          <w:spacing w:val="-6"/>
        </w:rPr>
        <w:t xml:space="preserve"> </w:t>
      </w:r>
      <w:r>
        <w:rPr>
          <w:color w:val="231F20"/>
        </w:rPr>
        <w:t>som</w:t>
      </w:r>
      <w:r>
        <w:rPr>
          <w:color w:val="231F20"/>
          <w:spacing w:val="-6"/>
        </w:rPr>
        <w:t xml:space="preserve"> </w:t>
      </w:r>
      <w:r>
        <w:rPr>
          <w:color w:val="231F20"/>
        </w:rPr>
        <w:t>formid- ler</w:t>
      </w:r>
      <w:r>
        <w:rPr>
          <w:color w:val="231F20"/>
          <w:spacing w:val="-12"/>
        </w:rPr>
        <w:t xml:space="preserve"> </w:t>
      </w:r>
      <w:r>
        <w:rPr>
          <w:color w:val="231F20"/>
        </w:rPr>
        <w:t>hva</w:t>
      </w:r>
      <w:r>
        <w:rPr>
          <w:color w:val="231F20"/>
          <w:spacing w:val="-12"/>
        </w:rPr>
        <w:t xml:space="preserve"> </w:t>
      </w:r>
      <w:r>
        <w:rPr>
          <w:color w:val="231F20"/>
        </w:rPr>
        <w:t>de</w:t>
      </w:r>
      <w:r>
        <w:rPr>
          <w:color w:val="231F20"/>
          <w:spacing w:val="-12"/>
        </w:rPr>
        <w:t xml:space="preserve"> </w:t>
      </w:r>
      <w:r>
        <w:rPr>
          <w:color w:val="231F20"/>
        </w:rPr>
        <w:t>trenger,</w:t>
      </w:r>
      <w:r>
        <w:rPr>
          <w:color w:val="231F20"/>
          <w:spacing w:val="-12"/>
        </w:rPr>
        <w:t xml:space="preserve"> </w:t>
      </w:r>
      <w:r>
        <w:rPr>
          <w:color w:val="231F20"/>
        </w:rPr>
        <w:t>og</w:t>
      </w:r>
      <w:r>
        <w:rPr>
          <w:color w:val="231F20"/>
          <w:spacing w:val="-12"/>
        </w:rPr>
        <w:t xml:space="preserve"> </w:t>
      </w:r>
      <w:r>
        <w:rPr>
          <w:color w:val="231F20"/>
        </w:rPr>
        <w:t>som</w:t>
      </w:r>
      <w:r>
        <w:rPr>
          <w:color w:val="231F20"/>
          <w:spacing w:val="-12"/>
        </w:rPr>
        <w:t xml:space="preserve"> </w:t>
      </w:r>
      <w:r>
        <w:rPr>
          <w:color w:val="231F20"/>
        </w:rPr>
        <w:t>sier</w:t>
      </w:r>
      <w:r>
        <w:rPr>
          <w:color w:val="231F20"/>
          <w:spacing w:val="-12"/>
        </w:rPr>
        <w:t xml:space="preserve"> </w:t>
      </w:r>
      <w:r>
        <w:rPr>
          <w:color w:val="231F20"/>
        </w:rPr>
        <w:t>ja</w:t>
      </w:r>
      <w:r>
        <w:rPr>
          <w:color w:val="231F20"/>
          <w:spacing w:val="-12"/>
        </w:rPr>
        <w:t xml:space="preserve"> </w:t>
      </w:r>
      <w:r>
        <w:rPr>
          <w:color w:val="231F20"/>
        </w:rPr>
        <w:t>til</w:t>
      </w:r>
      <w:r>
        <w:rPr>
          <w:color w:val="231F20"/>
          <w:spacing w:val="-12"/>
        </w:rPr>
        <w:t xml:space="preserve"> </w:t>
      </w:r>
      <w:r>
        <w:rPr>
          <w:color w:val="231F20"/>
        </w:rPr>
        <w:t>å</w:t>
      </w:r>
      <w:r>
        <w:rPr>
          <w:color w:val="231F20"/>
          <w:spacing w:val="-12"/>
        </w:rPr>
        <w:t xml:space="preserve"> </w:t>
      </w:r>
      <w:r>
        <w:rPr>
          <w:color w:val="231F20"/>
        </w:rPr>
        <w:t>se</w:t>
      </w:r>
      <w:r>
        <w:rPr>
          <w:color w:val="231F20"/>
          <w:spacing w:val="-12"/>
        </w:rPr>
        <w:t xml:space="preserve"> </w:t>
      </w:r>
      <w:r>
        <w:rPr>
          <w:color w:val="231F20"/>
        </w:rPr>
        <w:t>på</w:t>
      </w:r>
      <w:r>
        <w:rPr>
          <w:color w:val="231F20"/>
          <w:spacing w:val="-12"/>
        </w:rPr>
        <w:t xml:space="preserve"> </w:t>
      </w:r>
      <w:r>
        <w:rPr>
          <w:color w:val="231F20"/>
        </w:rPr>
        <w:t>eller</w:t>
      </w:r>
      <w:r>
        <w:rPr>
          <w:color w:val="231F20"/>
          <w:spacing w:val="-12"/>
        </w:rPr>
        <w:t xml:space="preserve"> </w:t>
      </w:r>
      <w:r>
        <w:rPr>
          <w:color w:val="231F20"/>
        </w:rPr>
        <w:t>endre</w:t>
      </w:r>
      <w:r>
        <w:rPr>
          <w:color w:val="231F20"/>
          <w:spacing w:val="-12"/>
        </w:rPr>
        <w:t xml:space="preserve"> </w:t>
      </w:r>
      <w:r>
        <w:rPr>
          <w:color w:val="231F20"/>
        </w:rPr>
        <w:t>noe.</w:t>
      </w:r>
      <w:r>
        <w:rPr>
          <w:color w:val="231F20"/>
          <w:spacing w:val="-12"/>
        </w:rPr>
        <w:t xml:space="preserve"> </w:t>
      </w:r>
      <w:r>
        <w:rPr>
          <w:color w:val="231F20"/>
        </w:rPr>
        <w:t>Her</w:t>
      </w:r>
      <w:r>
        <w:rPr>
          <w:color w:val="231F20"/>
          <w:spacing w:val="-12"/>
        </w:rPr>
        <w:t xml:space="preserve"> </w:t>
      </w:r>
      <w:r>
        <w:rPr>
          <w:color w:val="231F20"/>
        </w:rPr>
        <w:t>skjer</w:t>
      </w:r>
      <w:r>
        <w:rPr>
          <w:color w:val="231F20"/>
          <w:spacing w:val="-12"/>
        </w:rPr>
        <w:t xml:space="preserve"> </w:t>
      </w:r>
      <w:r>
        <w:rPr>
          <w:color w:val="231F20"/>
        </w:rPr>
        <w:t>ingen</w:t>
      </w:r>
      <w:r>
        <w:rPr>
          <w:color w:val="231F20"/>
          <w:spacing w:val="-12"/>
        </w:rPr>
        <w:t xml:space="preserve"> </w:t>
      </w:r>
      <w:r>
        <w:rPr>
          <w:color w:val="231F20"/>
        </w:rPr>
        <w:t>overtalelser, kun</w:t>
      </w:r>
      <w:r>
        <w:rPr>
          <w:color w:val="231F20"/>
          <w:spacing w:val="-7"/>
        </w:rPr>
        <w:t xml:space="preserve"> </w:t>
      </w:r>
      <w:r>
        <w:rPr>
          <w:color w:val="231F20"/>
        </w:rPr>
        <w:t>en</w:t>
      </w:r>
      <w:r>
        <w:rPr>
          <w:color w:val="231F20"/>
          <w:spacing w:val="-7"/>
        </w:rPr>
        <w:t xml:space="preserve"> </w:t>
      </w:r>
      <w:r>
        <w:rPr>
          <w:color w:val="231F20"/>
        </w:rPr>
        <w:t>samtale</w:t>
      </w:r>
      <w:r>
        <w:rPr>
          <w:color w:val="231F20"/>
          <w:spacing w:val="-7"/>
        </w:rPr>
        <w:t xml:space="preserve"> </w:t>
      </w:r>
      <w:r>
        <w:rPr>
          <w:color w:val="231F20"/>
        </w:rPr>
        <w:t>for</w:t>
      </w:r>
      <w:r>
        <w:rPr>
          <w:color w:val="231F20"/>
          <w:spacing w:val="-7"/>
        </w:rPr>
        <w:t xml:space="preserve"> </w:t>
      </w:r>
      <w:r>
        <w:rPr>
          <w:color w:val="231F20"/>
        </w:rPr>
        <w:t>å</w:t>
      </w:r>
      <w:r>
        <w:rPr>
          <w:color w:val="231F20"/>
          <w:spacing w:val="-7"/>
        </w:rPr>
        <w:t xml:space="preserve"> </w:t>
      </w:r>
      <w:r>
        <w:rPr>
          <w:color w:val="231F20"/>
        </w:rPr>
        <w:t>undersøke</w:t>
      </w:r>
      <w:r>
        <w:rPr>
          <w:color w:val="231F20"/>
          <w:spacing w:val="-7"/>
        </w:rPr>
        <w:t xml:space="preserve"> </w:t>
      </w:r>
      <w:r>
        <w:rPr>
          <w:color w:val="231F20"/>
        </w:rPr>
        <w:t>om</w:t>
      </w:r>
      <w:r>
        <w:rPr>
          <w:color w:val="231F20"/>
          <w:spacing w:val="-7"/>
        </w:rPr>
        <w:t xml:space="preserve"> </w:t>
      </w:r>
      <w:r>
        <w:rPr>
          <w:color w:val="231F20"/>
        </w:rPr>
        <w:t>det</w:t>
      </w:r>
      <w:r>
        <w:rPr>
          <w:color w:val="231F20"/>
          <w:spacing w:val="-7"/>
        </w:rPr>
        <w:t xml:space="preserve"> </w:t>
      </w:r>
      <w:r>
        <w:rPr>
          <w:color w:val="231F20"/>
        </w:rPr>
        <w:t>er</w:t>
      </w:r>
      <w:r>
        <w:rPr>
          <w:color w:val="231F20"/>
          <w:spacing w:val="-7"/>
        </w:rPr>
        <w:t xml:space="preserve"> </w:t>
      </w:r>
      <w:r>
        <w:rPr>
          <w:color w:val="231F20"/>
        </w:rPr>
        <w:t>noe</w:t>
      </w:r>
      <w:r>
        <w:rPr>
          <w:color w:val="231F20"/>
          <w:spacing w:val="-7"/>
        </w:rPr>
        <w:t xml:space="preserve"> </w:t>
      </w:r>
      <w:r>
        <w:rPr>
          <w:color w:val="231F20"/>
        </w:rPr>
        <w:t>klienten</w:t>
      </w:r>
      <w:r>
        <w:rPr>
          <w:color w:val="231F20"/>
          <w:spacing w:val="-7"/>
        </w:rPr>
        <w:t xml:space="preserve"> </w:t>
      </w:r>
      <w:r>
        <w:rPr>
          <w:color w:val="231F20"/>
        </w:rPr>
        <w:t>ønsker</w:t>
      </w:r>
      <w:r>
        <w:rPr>
          <w:color w:val="231F20"/>
          <w:spacing w:val="-7"/>
        </w:rPr>
        <w:t xml:space="preserve"> </w:t>
      </w:r>
      <w:r>
        <w:rPr>
          <w:color w:val="231F20"/>
        </w:rPr>
        <w:t>å</w:t>
      </w:r>
      <w:r>
        <w:rPr>
          <w:color w:val="231F20"/>
          <w:spacing w:val="-7"/>
        </w:rPr>
        <w:t xml:space="preserve"> </w:t>
      </w:r>
      <w:r>
        <w:rPr>
          <w:color w:val="231F20"/>
        </w:rPr>
        <w:t>snakke</w:t>
      </w:r>
      <w:r>
        <w:rPr>
          <w:color w:val="231F20"/>
          <w:spacing w:val="-7"/>
        </w:rPr>
        <w:t xml:space="preserve"> </w:t>
      </w:r>
      <w:r>
        <w:rPr>
          <w:color w:val="231F20"/>
        </w:rPr>
        <w:t>om</w:t>
      </w:r>
      <w:r>
        <w:rPr>
          <w:color w:val="231F20"/>
          <w:spacing w:val="-7"/>
        </w:rPr>
        <w:t xml:space="preserve"> </w:t>
      </w:r>
      <w:r>
        <w:rPr>
          <w:color w:val="231F20"/>
        </w:rPr>
        <w:t>eller</w:t>
      </w:r>
      <w:r>
        <w:rPr>
          <w:color w:val="231F20"/>
          <w:spacing w:val="-7"/>
        </w:rPr>
        <w:t xml:space="preserve"> </w:t>
      </w:r>
      <w:r>
        <w:rPr>
          <w:color w:val="231F20"/>
        </w:rPr>
        <w:t xml:space="preserve">jobbe </w:t>
      </w:r>
      <w:r>
        <w:rPr>
          <w:color w:val="231F20"/>
          <w:spacing w:val="-4"/>
        </w:rPr>
        <w:t>med.</w:t>
      </w:r>
    </w:p>
    <w:p w14:paraId="680D5AB4" w14:textId="77777777" w:rsidR="001419A2" w:rsidRDefault="00000000">
      <w:pPr>
        <w:pStyle w:val="Overskrift5"/>
        <w:spacing w:before="218"/>
        <w:ind w:left="103"/>
        <w:jc w:val="both"/>
      </w:pPr>
      <w:r>
        <w:rPr>
          <w:color w:val="231F20"/>
        </w:rPr>
        <w:t>Når</w:t>
      </w:r>
      <w:r>
        <w:rPr>
          <w:color w:val="231F20"/>
          <w:spacing w:val="-2"/>
        </w:rPr>
        <w:t xml:space="preserve"> </w:t>
      </w:r>
      <w:r>
        <w:rPr>
          <w:color w:val="231F20"/>
        </w:rPr>
        <w:t>klienten</w:t>
      </w:r>
      <w:r>
        <w:rPr>
          <w:color w:val="231F20"/>
          <w:spacing w:val="-1"/>
        </w:rPr>
        <w:t xml:space="preserve"> </w:t>
      </w:r>
      <w:r>
        <w:rPr>
          <w:color w:val="231F20"/>
        </w:rPr>
        <w:t>vil</w:t>
      </w:r>
      <w:r>
        <w:rPr>
          <w:color w:val="231F20"/>
          <w:spacing w:val="-1"/>
        </w:rPr>
        <w:t xml:space="preserve"> </w:t>
      </w:r>
      <w:r>
        <w:rPr>
          <w:color w:val="231F20"/>
        </w:rPr>
        <w:t>være</w:t>
      </w:r>
      <w:r>
        <w:rPr>
          <w:color w:val="231F20"/>
          <w:spacing w:val="-1"/>
        </w:rPr>
        <w:t xml:space="preserve"> </w:t>
      </w:r>
      <w:r>
        <w:rPr>
          <w:color w:val="231F20"/>
          <w:spacing w:val="-2"/>
        </w:rPr>
        <w:t>flink</w:t>
      </w:r>
    </w:p>
    <w:p w14:paraId="635D963D" w14:textId="77777777" w:rsidR="001419A2" w:rsidRDefault="00000000">
      <w:pPr>
        <w:pStyle w:val="Brdtekst"/>
        <w:spacing w:before="122"/>
        <w:ind w:right="327"/>
      </w:pPr>
      <w:r>
        <w:rPr>
          <w:color w:val="231F20"/>
        </w:rPr>
        <w:t>Enkelte klienter vil vise at de er flinke, og de ønsker at terapeuten skal synes at de er ok. Det å være opptatt av flinkhet tar klientens fokus vekk fra de mentale prosessene som er nødvendige for å oppnå psykisk endring. De kan fortelle at de har oppnådd endringer før de har skjedd, for å tilfredsstille terapeuten. Da nye intervensjoner ofte bygger på klientens reaksjoner på forrige intervensjon, vil den nye intervensjonen kunne være på et mer krevende nivå, med det resultat at klienten ikke er i stand til å gjennomføre</w:t>
      </w:r>
      <w:r>
        <w:rPr>
          <w:color w:val="231F20"/>
          <w:spacing w:val="-6"/>
        </w:rPr>
        <w:t xml:space="preserve"> </w:t>
      </w:r>
      <w:r>
        <w:rPr>
          <w:color w:val="231F20"/>
        </w:rPr>
        <w:t>de</w:t>
      </w:r>
      <w:r>
        <w:rPr>
          <w:color w:val="231F20"/>
          <w:spacing w:val="-6"/>
        </w:rPr>
        <w:t xml:space="preserve"> </w:t>
      </w:r>
      <w:r>
        <w:rPr>
          <w:color w:val="231F20"/>
        </w:rPr>
        <w:t>mentale</w:t>
      </w:r>
      <w:r>
        <w:rPr>
          <w:color w:val="231F20"/>
          <w:spacing w:val="-6"/>
        </w:rPr>
        <w:t xml:space="preserve"> </w:t>
      </w:r>
      <w:r>
        <w:rPr>
          <w:color w:val="231F20"/>
        </w:rPr>
        <w:t>prosessene</w:t>
      </w:r>
      <w:r>
        <w:rPr>
          <w:color w:val="231F20"/>
          <w:spacing w:val="-6"/>
        </w:rPr>
        <w:t xml:space="preserve"> </w:t>
      </w:r>
      <w:r>
        <w:rPr>
          <w:color w:val="231F20"/>
        </w:rPr>
        <w:t>som</w:t>
      </w:r>
      <w:r>
        <w:rPr>
          <w:color w:val="231F20"/>
          <w:spacing w:val="-6"/>
        </w:rPr>
        <w:t xml:space="preserve"> </w:t>
      </w:r>
      <w:r>
        <w:rPr>
          <w:color w:val="231F20"/>
        </w:rPr>
        <w:t>den</w:t>
      </w:r>
      <w:r>
        <w:rPr>
          <w:color w:val="231F20"/>
          <w:spacing w:val="-6"/>
        </w:rPr>
        <w:t xml:space="preserve"> </w:t>
      </w:r>
      <w:r>
        <w:rPr>
          <w:color w:val="231F20"/>
        </w:rPr>
        <w:t>nye</w:t>
      </w:r>
      <w:r>
        <w:rPr>
          <w:color w:val="231F20"/>
          <w:spacing w:val="-6"/>
        </w:rPr>
        <w:t xml:space="preserve"> </w:t>
      </w:r>
      <w:r>
        <w:rPr>
          <w:color w:val="231F20"/>
        </w:rPr>
        <w:t>intervensjonen</w:t>
      </w:r>
      <w:r>
        <w:rPr>
          <w:color w:val="231F20"/>
          <w:spacing w:val="-6"/>
        </w:rPr>
        <w:t xml:space="preserve"> </w:t>
      </w:r>
      <w:r>
        <w:rPr>
          <w:color w:val="231F20"/>
        </w:rPr>
        <w:t>forutsetter.</w:t>
      </w:r>
      <w:r>
        <w:rPr>
          <w:color w:val="231F20"/>
          <w:spacing w:val="-6"/>
        </w:rPr>
        <w:t xml:space="preserve"> </w:t>
      </w:r>
      <w:r>
        <w:rPr>
          <w:color w:val="231F20"/>
        </w:rPr>
        <w:t>Resulta- tet er manglende endring.</w:t>
      </w:r>
    </w:p>
    <w:p w14:paraId="18597CC0" w14:textId="77777777" w:rsidR="001419A2" w:rsidRDefault="00000000">
      <w:pPr>
        <w:pStyle w:val="Overskrift5"/>
        <w:spacing w:before="0"/>
        <w:ind w:left="103"/>
        <w:jc w:val="both"/>
        <w:rPr>
          <w:rFonts w:ascii="Minion Pro" w:hAnsi="Minion Pro"/>
        </w:rPr>
      </w:pPr>
      <w:r>
        <w:rPr>
          <w:rFonts w:ascii="Minion Pro" w:hAnsi="Minion Pro"/>
          <w:color w:val="231F20"/>
        </w:rPr>
        <w:t>Enkelte</w:t>
      </w:r>
      <w:r>
        <w:rPr>
          <w:rFonts w:ascii="Minion Pro" w:hAnsi="Minion Pro"/>
          <w:color w:val="231F20"/>
          <w:spacing w:val="-7"/>
        </w:rPr>
        <w:t xml:space="preserve"> </w:t>
      </w:r>
      <w:r>
        <w:rPr>
          <w:rFonts w:ascii="Minion Pro" w:hAnsi="Minion Pro"/>
          <w:color w:val="231F20"/>
          <w:spacing w:val="-2"/>
        </w:rPr>
        <w:t>løsninger</w:t>
      </w:r>
    </w:p>
    <w:p w14:paraId="3C139C61" w14:textId="77777777" w:rsidR="001419A2" w:rsidRDefault="00000000">
      <w:pPr>
        <w:pStyle w:val="Brdtekst"/>
        <w:ind w:right="327"/>
      </w:pPr>
      <w:r>
        <w:rPr>
          <w:color w:val="231F20"/>
        </w:rPr>
        <w:t>Dersom man oppdager tegn på villet flinkhet, nøytraliserer terapeuten klientens til- stand</w:t>
      </w:r>
      <w:r>
        <w:rPr>
          <w:color w:val="231F20"/>
          <w:spacing w:val="-11"/>
        </w:rPr>
        <w:t xml:space="preserve"> </w:t>
      </w:r>
      <w:r>
        <w:rPr>
          <w:color w:val="231F20"/>
        </w:rPr>
        <w:t>og</w:t>
      </w:r>
      <w:r>
        <w:rPr>
          <w:color w:val="231F20"/>
          <w:spacing w:val="-11"/>
        </w:rPr>
        <w:t xml:space="preserve"> </w:t>
      </w:r>
      <w:r>
        <w:rPr>
          <w:color w:val="231F20"/>
        </w:rPr>
        <w:t>formidler,</w:t>
      </w:r>
      <w:r>
        <w:rPr>
          <w:color w:val="231F20"/>
          <w:spacing w:val="-11"/>
        </w:rPr>
        <w:t xml:space="preserve"> </w:t>
      </w:r>
      <w:r>
        <w:rPr>
          <w:color w:val="231F20"/>
        </w:rPr>
        <w:t>inspirert</w:t>
      </w:r>
      <w:r>
        <w:rPr>
          <w:color w:val="231F20"/>
          <w:spacing w:val="-11"/>
        </w:rPr>
        <w:t xml:space="preserve"> </w:t>
      </w:r>
      <w:r>
        <w:rPr>
          <w:color w:val="231F20"/>
        </w:rPr>
        <w:t>av</w:t>
      </w:r>
      <w:r>
        <w:rPr>
          <w:color w:val="231F20"/>
          <w:spacing w:val="-11"/>
        </w:rPr>
        <w:t xml:space="preserve"> </w:t>
      </w:r>
      <w:r>
        <w:rPr>
          <w:color w:val="231F20"/>
        </w:rPr>
        <w:t>Milton</w:t>
      </w:r>
      <w:r>
        <w:rPr>
          <w:color w:val="231F20"/>
          <w:spacing w:val="-11"/>
        </w:rPr>
        <w:t xml:space="preserve"> </w:t>
      </w:r>
      <w:r>
        <w:rPr>
          <w:color w:val="231F20"/>
        </w:rPr>
        <w:t>Erickson</w:t>
      </w:r>
      <w:r>
        <w:rPr>
          <w:color w:val="231F20"/>
          <w:spacing w:val="-11"/>
        </w:rPr>
        <w:t xml:space="preserve"> </w:t>
      </w:r>
      <w:r>
        <w:rPr>
          <w:color w:val="231F20"/>
        </w:rPr>
        <w:t>at</w:t>
      </w:r>
      <w:r>
        <w:rPr>
          <w:color w:val="231F20"/>
          <w:spacing w:val="-11"/>
        </w:rPr>
        <w:t xml:space="preserve"> </w:t>
      </w:r>
      <w:r>
        <w:rPr>
          <w:color w:val="231F20"/>
        </w:rPr>
        <w:t>klientens</w:t>
      </w:r>
      <w:r>
        <w:rPr>
          <w:color w:val="231F20"/>
          <w:spacing w:val="-11"/>
        </w:rPr>
        <w:t xml:space="preserve"> </w:t>
      </w:r>
      <w:r>
        <w:rPr>
          <w:color w:val="231F20"/>
        </w:rPr>
        <w:t>reaksjoner,</w:t>
      </w:r>
      <w:r>
        <w:rPr>
          <w:color w:val="231F20"/>
          <w:spacing w:val="-11"/>
        </w:rPr>
        <w:t xml:space="preserve"> </w:t>
      </w:r>
      <w:r>
        <w:rPr>
          <w:color w:val="231F20"/>
        </w:rPr>
        <w:t>uansett</w:t>
      </w:r>
      <w:r>
        <w:rPr>
          <w:color w:val="231F20"/>
          <w:spacing w:val="-11"/>
        </w:rPr>
        <w:t xml:space="preserve"> </w:t>
      </w:r>
      <w:r>
        <w:rPr>
          <w:color w:val="231F20"/>
        </w:rPr>
        <w:t>hvor- dan</w:t>
      </w:r>
      <w:r>
        <w:rPr>
          <w:color w:val="231F20"/>
          <w:spacing w:val="-13"/>
        </w:rPr>
        <w:t xml:space="preserve"> </w:t>
      </w:r>
      <w:r>
        <w:rPr>
          <w:color w:val="231F20"/>
        </w:rPr>
        <w:t>han</w:t>
      </w:r>
      <w:r>
        <w:rPr>
          <w:color w:val="231F20"/>
          <w:spacing w:val="-12"/>
        </w:rPr>
        <w:t xml:space="preserve"> </w:t>
      </w:r>
      <w:r>
        <w:rPr>
          <w:color w:val="231F20"/>
        </w:rPr>
        <w:t>eller</w:t>
      </w:r>
      <w:r>
        <w:rPr>
          <w:color w:val="231F20"/>
          <w:spacing w:val="-13"/>
        </w:rPr>
        <w:t xml:space="preserve"> </w:t>
      </w:r>
      <w:r>
        <w:rPr>
          <w:color w:val="231F20"/>
        </w:rPr>
        <w:t>hun</w:t>
      </w:r>
      <w:r>
        <w:rPr>
          <w:color w:val="231F20"/>
          <w:spacing w:val="-12"/>
        </w:rPr>
        <w:t xml:space="preserve"> </w:t>
      </w:r>
      <w:r>
        <w:rPr>
          <w:color w:val="231F20"/>
        </w:rPr>
        <w:t>reagerer,</w:t>
      </w:r>
      <w:r>
        <w:rPr>
          <w:color w:val="231F20"/>
          <w:spacing w:val="-13"/>
        </w:rPr>
        <w:t xml:space="preserve"> </w:t>
      </w:r>
      <w:r>
        <w:rPr>
          <w:color w:val="231F20"/>
        </w:rPr>
        <w:t>er</w:t>
      </w:r>
      <w:r>
        <w:rPr>
          <w:color w:val="231F20"/>
          <w:spacing w:val="-12"/>
        </w:rPr>
        <w:t xml:space="preserve"> </w:t>
      </w:r>
      <w:r>
        <w:rPr>
          <w:color w:val="231F20"/>
        </w:rPr>
        <w:t>naturlige</w:t>
      </w:r>
      <w:r>
        <w:rPr>
          <w:color w:val="231F20"/>
          <w:spacing w:val="-13"/>
        </w:rPr>
        <w:t xml:space="preserve"> </w:t>
      </w:r>
      <w:r>
        <w:rPr>
          <w:color w:val="231F20"/>
        </w:rPr>
        <w:t>og</w:t>
      </w:r>
      <w:r>
        <w:rPr>
          <w:color w:val="231F20"/>
          <w:spacing w:val="-12"/>
        </w:rPr>
        <w:t xml:space="preserve"> </w:t>
      </w:r>
      <w:r>
        <w:rPr>
          <w:color w:val="231F20"/>
        </w:rPr>
        <w:t>perfekte</w:t>
      </w:r>
      <w:r>
        <w:rPr>
          <w:color w:val="231F20"/>
          <w:spacing w:val="-13"/>
        </w:rPr>
        <w:t xml:space="preserve"> </w:t>
      </w:r>
      <w:r>
        <w:rPr>
          <w:color w:val="231F20"/>
        </w:rPr>
        <w:t>uttrykk</w:t>
      </w:r>
      <w:r>
        <w:rPr>
          <w:color w:val="231F20"/>
          <w:spacing w:val="-12"/>
        </w:rPr>
        <w:t xml:space="preserve"> </w:t>
      </w:r>
      <w:r>
        <w:rPr>
          <w:color w:val="231F20"/>
        </w:rPr>
        <w:t>for</w:t>
      </w:r>
      <w:r>
        <w:rPr>
          <w:color w:val="231F20"/>
          <w:spacing w:val="-13"/>
        </w:rPr>
        <w:t xml:space="preserve"> </w:t>
      </w:r>
      <w:r>
        <w:rPr>
          <w:color w:val="231F20"/>
        </w:rPr>
        <w:t>klientens</w:t>
      </w:r>
      <w:r>
        <w:rPr>
          <w:color w:val="231F20"/>
          <w:spacing w:val="-12"/>
        </w:rPr>
        <w:t xml:space="preserve"> </w:t>
      </w:r>
      <w:r>
        <w:rPr>
          <w:color w:val="231F20"/>
        </w:rPr>
        <w:t>følelsesmessi- ge</w:t>
      </w:r>
      <w:r>
        <w:rPr>
          <w:color w:val="231F20"/>
          <w:spacing w:val="-14"/>
        </w:rPr>
        <w:t xml:space="preserve"> </w:t>
      </w:r>
      <w:r>
        <w:rPr>
          <w:color w:val="231F20"/>
        </w:rPr>
        <w:t>tilstand.</w:t>
      </w:r>
      <w:r>
        <w:rPr>
          <w:color w:val="231F20"/>
          <w:spacing w:val="-12"/>
        </w:rPr>
        <w:t xml:space="preserve"> </w:t>
      </w:r>
      <w:r>
        <w:rPr>
          <w:color w:val="231F20"/>
        </w:rPr>
        <w:t>I</w:t>
      </w:r>
      <w:r>
        <w:rPr>
          <w:color w:val="231F20"/>
          <w:spacing w:val="-11"/>
        </w:rPr>
        <w:t xml:space="preserve"> </w:t>
      </w:r>
      <w:r>
        <w:rPr>
          <w:color w:val="231F20"/>
        </w:rPr>
        <w:t>tillegg</w:t>
      </w:r>
      <w:r>
        <w:rPr>
          <w:color w:val="231F20"/>
          <w:spacing w:val="-12"/>
        </w:rPr>
        <w:t xml:space="preserve"> </w:t>
      </w:r>
      <w:r>
        <w:rPr>
          <w:color w:val="231F20"/>
        </w:rPr>
        <w:t>formidles</w:t>
      </w:r>
      <w:r>
        <w:rPr>
          <w:color w:val="231F20"/>
          <w:spacing w:val="-11"/>
        </w:rPr>
        <w:t xml:space="preserve"> </w:t>
      </w:r>
      <w:r>
        <w:rPr>
          <w:color w:val="231F20"/>
        </w:rPr>
        <w:t>at</w:t>
      </w:r>
      <w:r>
        <w:rPr>
          <w:color w:val="231F20"/>
          <w:spacing w:val="-12"/>
        </w:rPr>
        <w:t xml:space="preserve"> </w:t>
      </w:r>
      <w:r>
        <w:rPr>
          <w:color w:val="231F20"/>
        </w:rPr>
        <w:t>klienten</w:t>
      </w:r>
      <w:r>
        <w:rPr>
          <w:color w:val="231F20"/>
          <w:spacing w:val="-11"/>
        </w:rPr>
        <w:t xml:space="preserve"> </w:t>
      </w:r>
      <w:r>
        <w:rPr>
          <w:color w:val="231F20"/>
        </w:rPr>
        <w:t>ikke</w:t>
      </w:r>
      <w:r>
        <w:rPr>
          <w:color w:val="231F20"/>
          <w:spacing w:val="-12"/>
        </w:rPr>
        <w:t xml:space="preserve"> </w:t>
      </w:r>
      <w:r>
        <w:rPr>
          <w:color w:val="231F20"/>
        </w:rPr>
        <w:t>kan</w:t>
      </w:r>
      <w:r>
        <w:rPr>
          <w:color w:val="231F20"/>
          <w:spacing w:val="-12"/>
        </w:rPr>
        <w:t xml:space="preserve"> </w:t>
      </w:r>
      <w:r>
        <w:rPr>
          <w:color w:val="231F20"/>
        </w:rPr>
        <w:t>gjøre</w:t>
      </w:r>
      <w:r>
        <w:rPr>
          <w:color w:val="231F20"/>
          <w:spacing w:val="-11"/>
        </w:rPr>
        <w:t xml:space="preserve"> </w:t>
      </w:r>
      <w:r>
        <w:rPr>
          <w:color w:val="231F20"/>
        </w:rPr>
        <w:t>feil</w:t>
      </w:r>
      <w:r>
        <w:rPr>
          <w:color w:val="231F20"/>
          <w:spacing w:val="-12"/>
        </w:rPr>
        <w:t xml:space="preserve"> </w:t>
      </w:r>
      <w:r>
        <w:rPr>
          <w:color w:val="231F20"/>
        </w:rPr>
        <w:t>i</w:t>
      </w:r>
      <w:r>
        <w:rPr>
          <w:color w:val="231F20"/>
          <w:spacing w:val="-11"/>
        </w:rPr>
        <w:t xml:space="preserve"> </w:t>
      </w:r>
      <w:r>
        <w:rPr>
          <w:color w:val="231F20"/>
        </w:rPr>
        <w:t>behandlingen</w:t>
      </w:r>
      <w:r>
        <w:rPr>
          <w:color w:val="231F20"/>
          <w:spacing w:val="-12"/>
        </w:rPr>
        <w:t xml:space="preserve"> </w:t>
      </w:r>
      <w:r>
        <w:rPr>
          <w:color w:val="231F20"/>
        </w:rPr>
        <w:t>dersom</w:t>
      </w:r>
      <w:r>
        <w:rPr>
          <w:color w:val="231F20"/>
          <w:spacing w:val="-11"/>
        </w:rPr>
        <w:t xml:space="preserve"> </w:t>
      </w:r>
      <w:r>
        <w:rPr>
          <w:color w:val="231F20"/>
          <w:spacing w:val="-5"/>
        </w:rPr>
        <w:t>han</w:t>
      </w:r>
    </w:p>
    <w:p w14:paraId="57630BC8" w14:textId="77777777" w:rsidR="001419A2" w:rsidRDefault="001419A2">
      <w:pPr>
        <w:sectPr w:rsidR="001419A2">
          <w:pgSz w:w="9640" w:h="13610"/>
          <w:pgMar w:top="900" w:right="860" w:bottom="620" w:left="860" w:header="367" w:footer="425" w:gutter="0"/>
          <w:cols w:space="708"/>
        </w:sectPr>
      </w:pPr>
    </w:p>
    <w:p w14:paraId="0DC7C9A2" w14:textId="77777777" w:rsidR="001419A2" w:rsidRDefault="00000000">
      <w:pPr>
        <w:pStyle w:val="Brdtekst"/>
        <w:spacing w:before="126"/>
        <w:ind w:left="330" w:right="101"/>
      </w:pPr>
      <w:r>
        <w:rPr>
          <w:color w:val="231F20"/>
        </w:rPr>
        <w:lastRenderedPageBreak/>
        <w:t>eller</w:t>
      </w:r>
      <w:r>
        <w:rPr>
          <w:color w:val="231F20"/>
          <w:spacing w:val="-10"/>
        </w:rPr>
        <w:t xml:space="preserve"> </w:t>
      </w:r>
      <w:r>
        <w:rPr>
          <w:color w:val="231F20"/>
        </w:rPr>
        <w:t>hun</w:t>
      </w:r>
      <w:r>
        <w:rPr>
          <w:color w:val="231F20"/>
          <w:spacing w:val="-10"/>
        </w:rPr>
        <w:t xml:space="preserve"> </w:t>
      </w:r>
      <w:r>
        <w:rPr>
          <w:color w:val="231F20"/>
        </w:rPr>
        <w:t>forteller</w:t>
      </w:r>
      <w:r>
        <w:rPr>
          <w:color w:val="231F20"/>
          <w:spacing w:val="-10"/>
        </w:rPr>
        <w:t xml:space="preserve"> </w:t>
      </w:r>
      <w:r>
        <w:rPr>
          <w:color w:val="231F20"/>
        </w:rPr>
        <w:t>hvordan</w:t>
      </w:r>
      <w:r>
        <w:rPr>
          <w:color w:val="231F20"/>
          <w:spacing w:val="-10"/>
        </w:rPr>
        <w:t xml:space="preserve"> </w:t>
      </w:r>
      <w:r>
        <w:rPr>
          <w:color w:val="231F20"/>
        </w:rPr>
        <w:t>han</w:t>
      </w:r>
      <w:r>
        <w:rPr>
          <w:color w:val="231F20"/>
          <w:spacing w:val="-10"/>
        </w:rPr>
        <w:t xml:space="preserve"> </w:t>
      </w:r>
      <w:r>
        <w:rPr>
          <w:color w:val="231F20"/>
        </w:rPr>
        <w:t>eller</w:t>
      </w:r>
      <w:r>
        <w:rPr>
          <w:color w:val="231F20"/>
          <w:spacing w:val="-10"/>
        </w:rPr>
        <w:t xml:space="preserve"> </w:t>
      </w:r>
      <w:r>
        <w:rPr>
          <w:color w:val="231F20"/>
        </w:rPr>
        <w:t>hun</w:t>
      </w:r>
      <w:r>
        <w:rPr>
          <w:color w:val="231F20"/>
          <w:spacing w:val="-10"/>
        </w:rPr>
        <w:t xml:space="preserve"> </w:t>
      </w:r>
      <w:r>
        <w:rPr>
          <w:color w:val="231F20"/>
        </w:rPr>
        <w:t>reagerer,</w:t>
      </w:r>
      <w:r>
        <w:rPr>
          <w:color w:val="231F20"/>
          <w:spacing w:val="-10"/>
        </w:rPr>
        <w:t xml:space="preserve"> </w:t>
      </w:r>
      <w:r>
        <w:rPr>
          <w:color w:val="231F20"/>
        </w:rPr>
        <w:t>uansett</w:t>
      </w:r>
      <w:r>
        <w:rPr>
          <w:color w:val="231F20"/>
          <w:spacing w:val="-10"/>
        </w:rPr>
        <w:t xml:space="preserve"> </w:t>
      </w:r>
      <w:r>
        <w:rPr>
          <w:color w:val="231F20"/>
        </w:rPr>
        <w:t>hvor</w:t>
      </w:r>
      <w:r>
        <w:rPr>
          <w:color w:val="231F20"/>
          <w:spacing w:val="-10"/>
        </w:rPr>
        <w:t xml:space="preserve"> </w:t>
      </w:r>
      <w:r>
        <w:rPr>
          <w:color w:val="231F20"/>
        </w:rPr>
        <w:t>sprøtt</w:t>
      </w:r>
      <w:r>
        <w:rPr>
          <w:color w:val="231F20"/>
          <w:spacing w:val="-10"/>
        </w:rPr>
        <w:t xml:space="preserve"> </w:t>
      </w:r>
      <w:r>
        <w:rPr>
          <w:color w:val="231F20"/>
        </w:rPr>
        <w:t>det</w:t>
      </w:r>
      <w:r>
        <w:rPr>
          <w:color w:val="231F20"/>
          <w:spacing w:val="-10"/>
        </w:rPr>
        <w:t xml:space="preserve"> </w:t>
      </w:r>
      <w:r>
        <w:rPr>
          <w:color w:val="231F20"/>
        </w:rPr>
        <w:t>kan</w:t>
      </w:r>
      <w:r>
        <w:rPr>
          <w:color w:val="231F20"/>
          <w:spacing w:val="-10"/>
        </w:rPr>
        <w:t xml:space="preserve"> </w:t>
      </w:r>
      <w:r>
        <w:rPr>
          <w:color w:val="231F20"/>
        </w:rPr>
        <w:t>høres</w:t>
      </w:r>
      <w:r>
        <w:rPr>
          <w:color w:val="231F20"/>
          <w:spacing w:val="-10"/>
        </w:rPr>
        <w:t xml:space="preserve"> </w:t>
      </w:r>
      <w:r>
        <w:rPr>
          <w:color w:val="231F20"/>
        </w:rPr>
        <w:t>ut for andre.</w:t>
      </w:r>
    </w:p>
    <w:p w14:paraId="448EF463" w14:textId="77777777" w:rsidR="001419A2" w:rsidRDefault="00000000">
      <w:pPr>
        <w:pStyle w:val="Brdtekst"/>
        <w:ind w:left="330" w:right="100" w:firstLine="283"/>
      </w:pPr>
      <w:r>
        <w:rPr>
          <w:color w:val="231F20"/>
        </w:rPr>
        <w:t>Terapeuten formidler også at klienten er like flink</w:t>
      </w:r>
      <w:r>
        <w:rPr>
          <w:color w:val="231F20"/>
          <w:spacing w:val="40"/>
        </w:rPr>
        <w:t xml:space="preserve"> </w:t>
      </w:r>
      <w:r>
        <w:rPr>
          <w:color w:val="231F20"/>
        </w:rPr>
        <w:t>enten hun eller han klarer å gjennomføre en intervensjon eller ikke, og enten han eller hun opplever psykiske endringer</w:t>
      </w:r>
      <w:r>
        <w:rPr>
          <w:color w:val="231F20"/>
          <w:spacing w:val="-3"/>
        </w:rPr>
        <w:t xml:space="preserve"> </w:t>
      </w:r>
      <w:r>
        <w:rPr>
          <w:color w:val="231F20"/>
        </w:rPr>
        <w:t>eller</w:t>
      </w:r>
      <w:r>
        <w:rPr>
          <w:color w:val="231F20"/>
          <w:spacing w:val="-3"/>
        </w:rPr>
        <w:t xml:space="preserve"> </w:t>
      </w:r>
      <w:r>
        <w:rPr>
          <w:color w:val="231F20"/>
        </w:rPr>
        <w:t>ikke.</w:t>
      </w:r>
      <w:r>
        <w:rPr>
          <w:color w:val="231F20"/>
          <w:spacing w:val="-3"/>
        </w:rPr>
        <w:t xml:space="preserve"> </w:t>
      </w:r>
      <w:r>
        <w:rPr>
          <w:color w:val="231F20"/>
        </w:rPr>
        <w:t>Grunnen</w:t>
      </w:r>
      <w:r>
        <w:rPr>
          <w:color w:val="231F20"/>
          <w:spacing w:val="-3"/>
        </w:rPr>
        <w:t xml:space="preserve"> </w:t>
      </w:r>
      <w:r>
        <w:rPr>
          <w:color w:val="231F20"/>
        </w:rPr>
        <w:t>er</w:t>
      </w:r>
      <w:r>
        <w:rPr>
          <w:color w:val="231F20"/>
          <w:spacing w:val="-3"/>
        </w:rPr>
        <w:t xml:space="preserve"> </w:t>
      </w:r>
      <w:r>
        <w:rPr>
          <w:color w:val="231F20"/>
        </w:rPr>
        <w:t>at</w:t>
      </w:r>
      <w:r>
        <w:rPr>
          <w:color w:val="231F20"/>
          <w:spacing w:val="-3"/>
        </w:rPr>
        <w:t xml:space="preserve"> </w:t>
      </w:r>
      <w:r>
        <w:rPr>
          <w:color w:val="231F20"/>
        </w:rPr>
        <w:t>klientens</w:t>
      </w:r>
      <w:r>
        <w:rPr>
          <w:color w:val="231F20"/>
          <w:spacing w:val="-3"/>
        </w:rPr>
        <w:t xml:space="preserve"> </w:t>
      </w:r>
      <w:r>
        <w:rPr>
          <w:color w:val="231F20"/>
        </w:rPr>
        <w:t>følelsesmessige</w:t>
      </w:r>
      <w:r>
        <w:rPr>
          <w:color w:val="231F20"/>
          <w:spacing w:val="-3"/>
        </w:rPr>
        <w:t xml:space="preserve"> </w:t>
      </w:r>
      <w:r>
        <w:rPr>
          <w:color w:val="231F20"/>
        </w:rPr>
        <w:t>reaksjoner,</w:t>
      </w:r>
      <w:r>
        <w:rPr>
          <w:color w:val="231F20"/>
          <w:spacing w:val="-3"/>
        </w:rPr>
        <w:t xml:space="preserve"> </w:t>
      </w:r>
      <w:r>
        <w:rPr>
          <w:color w:val="231F20"/>
        </w:rPr>
        <w:t>uansett</w:t>
      </w:r>
      <w:r>
        <w:rPr>
          <w:color w:val="231F20"/>
          <w:spacing w:val="-3"/>
        </w:rPr>
        <w:t xml:space="preserve"> </w:t>
      </w:r>
      <w:r>
        <w:rPr>
          <w:color w:val="231F20"/>
        </w:rPr>
        <w:t>hvil- ke,</w:t>
      </w:r>
      <w:r>
        <w:rPr>
          <w:color w:val="231F20"/>
          <w:spacing w:val="-13"/>
        </w:rPr>
        <w:t xml:space="preserve"> </w:t>
      </w:r>
      <w:r>
        <w:rPr>
          <w:color w:val="231F20"/>
        </w:rPr>
        <w:t>har</w:t>
      </w:r>
      <w:r>
        <w:rPr>
          <w:color w:val="231F20"/>
          <w:spacing w:val="-12"/>
        </w:rPr>
        <w:t xml:space="preserve"> </w:t>
      </w:r>
      <w:r>
        <w:rPr>
          <w:color w:val="231F20"/>
        </w:rPr>
        <w:t>større</w:t>
      </w:r>
      <w:r>
        <w:rPr>
          <w:color w:val="231F20"/>
          <w:spacing w:val="-13"/>
        </w:rPr>
        <w:t xml:space="preserve"> </w:t>
      </w:r>
      <w:r>
        <w:rPr>
          <w:color w:val="231F20"/>
        </w:rPr>
        <w:t>betydning</w:t>
      </w:r>
      <w:r>
        <w:rPr>
          <w:color w:val="231F20"/>
          <w:spacing w:val="-12"/>
        </w:rPr>
        <w:t xml:space="preserve"> </w:t>
      </w:r>
      <w:r>
        <w:rPr>
          <w:color w:val="231F20"/>
        </w:rPr>
        <w:t>for</w:t>
      </w:r>
      <w:r>
        <w:rPr>
          <w:color w:val="231F20"/>
          <w:spacing w:val="-13"/>
        </w:rPr>
        <w:t xml:space="preserve"> </w:t>
      </w:r>
      <w:r>
        <w:rPr>
          <w:color w:val="231F20"/>
        </w:rPr>
        <w:t>behandlingen</w:t>
      </w:r>
      <w:r>
        <w:rPr>
          <w:color w:val="231F20"/>
          <w:spacing w:val="-12"/>
        </w:rPr>
        <w:t xml:space="preserve"> </w:t>
      </w:r>
      <w:r>
        <w:rPr>
          <w:color w:val="231F20"/>
        </w:rPr>
        <w:t>enn</w:t>
      </w:r>
      <w:r>
        <w:rPr>
          <w:color w:val="231F20"/>
          <w:spacing w:val="-13"/>
        </w:rPr>
        <w:t xml:space="preserve"> </w:t>
      </w:r>
      <w:r>
        <w:rPr>
          <w:color w:val="231F20"/>
        </w:rPr>
        <w:t>de</w:t>
      </w:r>
      <w:r>
        <w:rPr>
          <w:color w:val="231F20"/>
          <w:spacing w:val="-12"/>
        </w:rPr>
        <w:t xml:space="preserve"> </w:t>
      </w:r>
      <w:r>
        <w:rPr>
          <w:color w:val="231F20"/>
        </w:rPr>
        <w:t>resultatene</w:t>
      </w:r>
      <w:r>
        <w:rPr>
          <w:color w:val="231F20"/>
          <w:spacing w:val="-13"/>
        </w:rPr>
        <w:t xml:space="preserve"> </w:t>
      </w:r>
      <w:r>
        <w:rPr>
          <w:color w:val="231F20"/>
        </w:rPr>
        <w:t>som</w:t>
      </w:r>
      <w:r>
        <w:rPr>
          <w:color w:val="231F20"/>
          <w:spacing w:val="-12"/>
        </w:rPr>
        <w:t xml:space="preserve"> </w:t>
      </w:r>
      <w:r>
        <w:rPr>
          <w:color w:val="231F20"/>
        </w:rPr>
        <w:t>blir</w:t>
      </w:r>
      <w:r>
        <w:rPr>
          <w:color w:val="231F20"/>
          <w:spacing w:val="-13"/>
        </w:rPr>
        <w:t xml:space="preserve"> </w:t>
      </w:r>
      <w:r>
        <w:rPr>
          <w:color w:val="231F20"/>
        </w:rPr>
        <w:t>oppnådd.</w:t>
      </w:r>
      <w:r>
        <w:rPr>
          <w:color w:val="231F20"/>
          <w:spacing w:val="-12"/>
        </w:rPr>
        <w:t xml:space="preserve"> </w:t>
      </w:r>
      <w:r>
        <w:rPr>
          <w:color w:val="231F20"/>
        </w:rPr>
        <w:t>Resul- tatet</w:t>
      </w:r>
      <w:r>
        <w:rPr>
          <w:color w:val="231F20"/>
          <w:spacing w:val="-4"/>
        </w:rPr>
        <w:t xml:space="preserve"> </w:t>
      </w:r>
      <w:r>
        <w:rPr>
          <w:color w:val="231F20"/>
        </w:rPr>
        <w:t>er</w:t>
      </w:r>
      <w:r>
        <w:rPr>
          <w:color w:val="231F20"/>
          <w:spacing w:val="-4"/>
        </w:rPr>
        <w:t xml:space="preserve"> </w:t>
      </w:r>
      <w:r>
        <w:rPr>
          <w:color w:val="231F20"/>
        </w:rPr>
        <w:t>at</w:t>
      </w:r>
      <w:r>
        <w:rPr>
          <w:color w:val="231F20"/>
          <w:spacing w:val="-4"/>
        </w:rPr>
        <w:t xml:space="preserve"> </w:t>
      </w:r>
      <w:r>
        <w:rPr>
          <w:color w:val="231F20"/>
        </w:rPr>
        <w:t>enkelte</w:t>
      </w:r>
      <w:r>
        <w:rPr>
          <w:color w:val="231F20"/>
          <w:spacing w:val="-4"/>
        </w:rPr>
        <w:t xml:space="preserve"> </w:t>
      </w:r>
      <w:r>
        <w:rPr>
          <w:color w:val="231F20"/>
        </w:rPr>
        <w:t>klienter</w:t>
      </w:r>
      <w:r>
        <w:rPr>
          <w:color w:val="231F20"/>
          <w:spacing w:val="-4"/>
        </w:rPr>
        <w:t xml:space="preserve"> </w:t>
      </w:r>
      <w:r>
        <w:rPr>
          <w:color w:val="231F20"/>
        </w:rPr>
        <w:t>senker</w:t>
      </w:r>
      <w:r>
        <w:rPr>
          <w:color w:val="231F20"/>
          <w:spacing w:val="-4"/>
        </w:rPr>
        <w:t xml:space="preserve"> </w:t>
      </w:r>
      <w:r>
        <w:rPr>
          <w:color w:val="231F20"/>
        </w:rPr>
        <w:t>skuldrene</w:t>
      </w:r>
      <w:r>
        <w:rPr>
          <w:color w:val="231F20"/>
          <w:spacing w:val="-4"/>
        </w:rPr>
        <w:t xml:space="preserve"> </w:t>
      </w:r>
      <w:r>
        <w:rPr>
          <w:color w:val="231F20"/>
        </w:rPr>
        <w:t>og</w:t>
      </w:r>
      <w:r>
        <w:rPr>
          <w:color w:val="231F20"/>
          <w:spacing w:val="-4"/>
        </w:rPr>
        <w:t xml:space="preserve"> </w:t>
      </w:r>
      <w:r>
        <w:rPr>
          <w:color w:val="231F20"/>
        </w:rPr>
        <w:t>blir</w:t>
      </w:r>
      <w:r>
        <w:rPr>
          <w:color w:val="231F20"/>
          <w:spacing w:val="-4"/>
        </w:rPr>
        <w:t xml:space="preserve"> </w:t>
      </w:r>
      <w:r>
        <w:rPr>
          <w:color w:val="231F20"/>
        </w:rPr>
        <w:t>merkbart</w:t>
      </w:r>
      <w:r>
        <w:rPr>
          <w:color w:val="231F20"/>
          <w:spacing w:val="-4"/>
        </w:rPr>
        <w:t xml:space="preserve"> </w:t>
      </w:r>
      <w:r>
        <w:rPr>
          <w:color w:val="231F20"/>
        </w:rPr>
        <w:t>mer</w:t>
      </w:r>
      <w:r>
        <w:rPr>
          <w:color w:val="231F20"/>
          <w:spacing w:val="-4"/>
        </w:rPr>
        <w:t xml:space="preserve"> </w:t>
      </w:r>
      <w:r>
        <w:rPr>
          <w:color w:val="231F20"/>
        </w:rPr>
        <w:t>til</w:t>
      </w:r>
      <w:r>
        <w:rPr>
          <w:color w:val="231F20"/>
          <w:spacing w:val="-4"/>
        </w:rPr>
        <w:t xml:space="preserve"> </w:t>
      </w:r>
      <w:r>
        <w:rPr>
          <w:color w:val="231F20"/>
        </w:rPr>
        <w:t>stede</w:t>
      </w:r>
      <w:r>
        <w:rPr>
          <w:color w:val="231F20"/>
          <w:spacing w:val="-4"/>
        </w:rPr>
        <w:t xml:space="preserve"> </w:t>
      </w:r>
      <w:r>
        <w:rPr>
          <w:color w:val="231F20"/>
        </w:rPr>
        <w:t>og</w:t>
      </w:r>
      <w:r>
        <w:rPr>
          <w:color w:val="231F20"/>
          <w:spacing w:val="-4"/>
        </w:rPr>
        <w:t xml:space="preserve"> </w:t>
      </w:r>
      <w:r>
        <w:rPr>
          <w:color w:val="231F20"/>
        </w:rPr>
        <w:t>lyttende. De</w:t>
      </w:r>
      <w:r>
        <w:rPr>
          <w:color w:val="231F20"/>
          <w:spacing w:val="-9"/>
        </w:rPr>
        <w:t xml:space="preserve"> </w:t>
      </w:r>
      <w:r>
        <w:rPr>
          <w:color w:val="231F20"/>
        </w:rPr>
        <w:t>bruker</w:t>
      </w:r>
      <w:r>
        <w:rPr>
          <w:color w:val="231F20"/>
          <w:spacing w:val="-9"/>
        </w:rPr>
        <w:t xml:space="preserve"> </w:t>
      </w:r>
      <w:r>
        <w:rPr>
          <w:color w:val="231F20"/>
        </w:rPr>
        <w:t>i</w:t>
      </w:r>
      <w:r>
        <w:rPr>
          <w:color w:val="231F20"/>
          <w:spacing w:val="-9"/>
        </w:rPr>
        <w:t xml:space="preserve"> </w:t>
      </w:r>
      <w:r>
        <w:rPr>
          <w:color w:val="231F20"/>
        </w:rPr>
        <w:t>større</w:t>
      </w:r>
      <w:r>
        <w:rPr>
          <w:color w:val="231F20"/>
          <w:spacing w:val="-9"/>
        </w:rPr>
        <w:t xml:space="preserve"> </w:t>
      </w:r>
      <w:r>
        <w:rPr>
          <w:color w:val="231F20"/>
        </w:rPr>
        <w:t>grad</w:t>
      </w:r>
      <w:r>
        <w:rPr>
          <w:color w:val="231F20"/>
          <w:spacing w:val="-9"/>
        </w:rPr>
        <w:t xml:space="preserve"> </w:t>
      </w:r>
      <w:r>
        <w:rPr>
          <w:color w:val="231F20"/>
        </w:rPr>
        <w:t>den</w:t>
      </w:r>
      <w:r>
        <w:rPr>
          <w:color w:val="231F20"/>
          <w:spacing w:val="-9"/>
        </w:rPr>
        <w:t xml:space="preserve"> </w:t>
      </w:r>
      <w:r>
        <w:rPr>
          <w:color w:val="231F20"/>
        </w:rPr>
        <w:t>tiden</w:t>
      </w:r>
      <w:r>
        <w:rPr>
          <w:color w:val="231F20"/>
          <w:spacing w:val="-9"/>
        </w:rPr>
        <w:t xml:space="preserve"> </w:t>
      </w:r>
      <w:r>
        <w:rPr>
          <w:color w:val="231F20"/>
        </w:rPr>
        <w:t>de</w:t>
      </w:r>
      <w:r>
        <w:rPr>
          <w:color w:val="231F20"/>
          <w:spacing w:val="-9"/>
        </w:rPr>
        <w:t xml:space="preserve"> </w:t>
      </w:r>
      <w:r>
        <w:rPr>
          <w:color w:val="231F20"/>
        </w:rPr>
        <w:t>trenger</w:t>
      </w:r>
      <w:r>
        <w:rPr>
          <w:color w:val="231F20"/>
          <w:spacing w:val="-9"/>
        </w:rPr>
        <w:t xml:space="preserve"> </w:t>
      </w:r>
      <w:r>
        <w:rPr>
          <w:color w:val="231F20"/>
        </w:rPr>
        <w:t>for</w:t>
      </w:r>
      <w:r>
        <w:rPr>
          <w:color w:val="231F20"/>
          <w:spacing w:val="-9"/>
        </w:rPr>
        <w:t xml:space="preserve"> </w:t>
      </w:r>
      <w:r>
        <w:rPr>
          <w:color w:val="231F20"/>
        </w:rPr>
        <w:t>å</w:t>
      </w:r>
      <w:r>
        <w:rPr>
          <w:color w:val="231F20"/>
          <w:spacing w:val="-9"/>
        </w:rPr>
        <w:t xml:space="preserve"> </w:t>
      </w:r>
      <w:r>
        <w:rPr>
          <w:color w:val="231F20"/>
        </w:rPr>
        <w:t>gjennomføre</w:t>
      </w:r>
      <w:r>
        <w:rPr>
          <w:color w:val="231F20"/>
          <w:spacing w:val="-9"/>
        </w:rPr>
        <w:t xml:space="preserve"> </w:t>
      </w:r>
      <w:r>
        <w:rPr>
          <w:color w:val="231F20"/>
        </w:rPr>
        <w:t>de</w:t>
      </w:r>
      <w:r>
        <w:rPr>
          <w:color w:val="231F20"/>
          <w:spacing w:val="-9"/>
        </w:rPr>
        <w:t xml:space="preserve"> </w:t>
      </w:r>
      <w:r>
        <w:rPr>
          <w:color w:val="231F20"/>
        </w:rPr>
        <w:t>mentale</w:t>
      </w:r>
      <w:r>
        <w:rPr>
          <w:color w:val="231F20"/>
          <w:spacing w:val="-9"/>
        </w:rPr>
        <w:t xml:space="preserve"> </w:t>
      </w:r>
      <w:r>
        <w:rPr>
          <w:color w:val="231F20"/>
        </w:rPr>
        <w:t>prosessene, og de formidler raskere hva de ikke får til.</w:t>
      </w:r>
    </w:p>
    <w:p w14:paraId="3B425E12" w14:textId="77777777" w:rsidR="001419A2" w:rsidRDefault="00000000">
      <w:pPr>
        <w:pStyle w:val="Brdtekst"/>
        <w:ind w:left="330" w:right="100" w:firstLine="283"/>
      </w:pPr>
      <w:r>
        <w:rPr>
          <w:color w:val="231F20"/>
        </w:rPr>
        <w:t>En annen løsning er at terapeuten, umiddelbart gir klienten en følelse av å være flink.</w:t>
      </w:r>
      <w:r>
        <w:rPr>
          <w:color w:val="231F20"/>
          <w:spacing w:val="-10"/>
        </w:rPr>
        <w:t xml:space="preserve"> </w:t>
      </w:r>
      <w:r>
        <w:rPr>
          <w:color w:val="231F20"/>
        </w:rPr>
        <w:t>Dette</w:t>
      </w:r>
      <w:r>
        <w:rPr>
          <w:color w:val="231F20"/>
          <w:spacing w:val="-10"/>
        </w:rPr>
        <w:t xml:space="preserve"> </w:t>
      </w:r>
      <w:r>
        <w:rPr>
          <w:color w:val="231F20"/>
        </w:rPr>
        <w:t>kan</w:t>
      </w:r>
      <w:r>
        <w:rPr>
          <w:color w:val="231F20"/>
          <w:spacing w:val="-10"/>
        </w:rPr>
        <w:t xml:space="preserve"> </w:t>
      </w:r>
      <w:r>
        <w:rPr>
          <w:color w:val="231F20"/>
        </w:rPr>
        <w:t>skje</w:t>
      </w:r>
      <w:r>
        <w:rPr>
          <w:color w:val="231F20"/>
          <w:spacing w:val="-10"/>
        </w:rPr>
        <w:t xml:space="preserve"> </w:t>
      </w:r>
      <w:r>
        <w:rPr>
          <w:color w:val="231F20"/>
        </w:rPr>
        <w:t>gjennom</w:t>
      </w:r>
      <w:r>
        <w:rPr>
          <w:color w:val="231F20"/>
          <w:spacing w:val="-10"/>
        </w:rPr>
        <w:t xml:space="preserve"> </w:t>
      </w:r>
      <w:r>
        <w:rPr>
          <w:color w:val="231F20"/>
        </w:rPr>
        <w:t>følgende</w:t>
      </w:r>
      <w:r>
        <w:rPr>
          <w:color w:val="231F20"/>
          <w:spacing w:val="-10"/>
        </w:rPr>
        <w:t xml:space="preserve"> </w:t>
      </w:r>
      <w:r>
        <w:rPr>
          <w:color w:val="231F20"/>
        </w:rPr>
        <w:t>utsagn:</w:t>
      </w:r>
      <w:r>
        <w:rPr>
          <w:color w:val="231F20"/>
          <w:spacing w:val="-10"/>
        </w:rPr>
        <w:t xml:space="preserve"> </w:t>
      </w:r>
      <w:r>
        <w:rPr>
          <w:color w:val="231F20"/>
        </w:rPr>
        <w:t>T:</w:t>
      </w:r>
      <w:r>
        <w:rPr>
          <w:color w:val="231F20"/>
          <w:spacing w:val="-10"/>
        </w:rPr>
        <w:t xml:space="preserve"> </w:t>
      </w:r>
      <w:r>
        <w:rPr>
          <w:color w:val="231F20"/>
        </w:rPr>
        <w:t>Har</w:t>
      </w:r>
      <w:r>
        <w:rPr>
          <w:color w:val="231F20"/>
          <w:spacing w:val="-10"/>
        </w:rPr>
        <w:t xml:space="preserve"> </w:t>
      </w:r>
      <w:r>
        <w:rPr>
          <w:color w:val="231F20"/>
        </w:rPr>
        <w:t>du</w:t>
      </w:r>
      <w:r>
        <w:rPr>
          <w:color w:val="231F20"/>
          <w:spacing w:val="-10"/>
        </w:rPr>
        <w:t xml:space="preserve"> </w:t>
      </w:r>
      <w:r>
        <w:rPr>
          <w:color w:val="231F20"/>
        </w:rPr>
        <w:t>en</w:t>
      </w:r>
      <w:r>
        <w:rPr>
          <w:color w:val="231F20"/>
          <w:spacing w:val="-10"/>
        </w:rPr>
        <w:t xml:space="preserve"> </w:t>
      </w:r>
      <w:r>
        <w:rPr>
          <w:color w:val="231F20"/>
        </w:rPr>
        <w:t>eller</w:t>
      </w:r>
      <w:r>
        <w:rPr>
          <w:color w:val="231F20"/>
          <w:spacing w:val="-10"/>
        </w:rPr>
        <w:t xml:space="preserve"> </w:t>
      </w:r>
      <w:r>
        <w:rPr>
          <w:color w:val="231F20"/>
        </w:rPr>
        <w:t>annen</w:t>
      </w:r>
      <w:r>
        <w:rPr>
          <w:color w:val="231F20"/>
          <w:spacing w:val="-10"/>
        </w:rPr>
        <w:t xml:space="preserve"> </w:t>
      </w:r>
      <w:r>
        <w:rPr>
          <w:color w:val="231F20"/>
        </w:rPr>
        <w:t>gang</w:t>
      </w:r>
      <w:r>
        <w:rPr>
          <w:color w:val="231F20"/>
          <w:spacing w:val="-10"/>
        </w:rPr>
        <w:t xml:space="preserve"> </w:t>
      </w:r>
      <w:r>
        <w:rPr>
          <w:color w:val="231F20"/>
        </w:rPr>
        <w:t>for</w:t>
      </w:r>
      <w:r>
        <w:rPr>
          <w:color w:val="231F20"/>
          <w:spacing w:val="-10"/>
        </w:rPr>
        <w:t xml:space="preserve"> </w:t>
      </w:r>
      <w:r>
        <w:rPr>
          <w:color w:val="231F20"/>
        </w:rPr>
        <w:t>lenge siden eller ganske nært i tid følt deg flink, fått til noe, eller vært litt stolt av deg selv?</w:t>
      </w:r>
    </w:p>
    <w:p w14:paraId="7C1FA5C9" w14:textId="77777777" w:rsidR="001419A2" w:rsidRDefault="00000000">
      <w:pPr>
        <w:pStyle w:val="Brdtekst"/>
        <w:ind w:left="330" w:right="100" w:firstLine="283"/>
      </w:pPr>
      <w:r>
        <w:rPr>
          <w:color w:val="231F20"/>
        </w:rPr>
        <w:t>Spørsmålet</w:t>
      </w:r>
      <w:r>
        <w:rPr>
          <w:color w:val="231F20"/>
          <w:spacing w:val="-5"/>
        </w:rPr>
        <w:t xml:space="preserve"> </w:t>
      </w:r>
      <w:r>
        <w:rPr>
          <w:color w:val="231F20"/>
        </w:rPr>
        <w:t>er</w:t>
      </w:r>
      <w:r>
        <w:rPr>
          <w:color w:val="231F20"/>
          <w:spacing w:val="-5"/>
        </w:rPr>
        <w:t xml:space="preserve"> </w:t>
      </w:r>
      <w:r>
        <w:rPr>
          <w:color w:val="231F20"/>
        </w:rPr>
        <w:t>stilt</w:t>
      </w:r>
      <w:r>
        <w:rPr>
          <w:color w:val="231F20"/>
          <w:spacing w:val="-5"/>
        </w:rPr>
        <w:t xml:space="preserve"> </w:t>
      </w:r>
      <w:r>
        <w:rPr>
          <w:color w:val="231F20"/>
        </w:rPr>
        <w:t>på</w:t>
      </w:r>
      <w:r>
        <w:rPr>
          <w:color w:val="231F20"/>
          <w:spacing w:val="-5"/>
        </w:rPr>
        <w:t xml:space="preserve"> </w:t>
      </w:r>
      <w:r>
        <w:rPr>
          <w:color w:val="231F20"/>
        </w:rPr>
        <w:t>en</w:t>
      </w:r>
      <w:r>
        <w:rPr>
          <w:color w:val="231F20"/>
          <w:spacing w:val="-5"/>
        </w:rPr>
        <w:t xml:space="preserve"> </w:t>
      </w:r>
      <w:r>
        <w:rPr>
          <w:color w:val="231F20"/>
        </w:rPr>
        <w:t>måte</w:t>
      </w:r>
      <w:r>
        <w:rPr>
          <w:color w:val="231F20"/>
          <w:spacing w:val="-5"/>
        </w:rPr>
        <w:t xml:space="preserve"> </w:t>
      </w:r>
      <w:r>
        <w:rPr>
          <w:color w:val="231F20"/>
        </w:rPr>
        <w:t>at</w:t>
      </w:r>
      <w:r>
        <w:rPr>
          <w:color w:val="231F20"/>
          <w:spacing w:val="-5"/>
        </w:rPr>
        <w:t xml:space="preserve"> </w:t>
      </w:r>
      <w:r>
        <w:rPr>
          <w:color w:val="231F20"/>
        </w:rPr>
        <w:t>nesten</w:t>
      </w:r>
      <w:r>
        <w:rPr>
          <w:color w:val="231F20"/>
          <w:spacing w:val="-5"/>
        </w:rPr>
        <w:t xml:space="preserve"> </w:t>
      </w:r>
      <w:r>
        <w:rPr>
          <w:color w:val="231F20"/>
        </w:rPr>
        <w:t>alle</w:t>
      </w:r>
      <w:r>
        <w:rPr>
          <w:color w:val="231F20"/>
          <w:spacing w:val="-5"/>
        </w:rPr>
        <w:t xml:space="preserve"> </w:t>
      </w:r>
      <w:r>
        <w:rPr>
          <w:color w:val="231F20"/>
        </w:rPr>
        <w:t>kan</w:t>
      </w:r>
      <w:r>
        <w:rPr>
          <w:color w:val="231F20"/>
          <w:spacing w:val="-5"/>
        </w:rPr>
        <w:t xml:space="preserve"> </w:t>
      </w:r>
      <w:r>
        <w:rPr>
          <w:color w:val="231F20"/>
        </w:rPr>
        <w:t>svare</w:t>
      </w:r>
      <w:r>
        <w:rPr>
          <w:color w:val="231F20"/>
          <w:spacing w:val="-5"/>
        </w:rPr>
        <w:t xml:space="preserve"> </w:t>
      </w:r>
      <w:r>
        <w:rPr>
          <w:color w:val="231F20"/>
        </w:rPr>
        <w:t>«ja».</w:t>
      </w:r>
      <w:r>
        <w:rPr>
          <w:color w:val="231F20"/>
          <w:spacing w:val="-5"/>
        </w:rPr>
        <w:t xml:space="preserve"> </w:t>
      </w:r>
      <w:r>
        <w:rPr>
          <w:color w:val="231F20"/>
        </w:rPr>
        <w:t>Ja-signaler</w:t>
      </w:r>
      <w:r>
        <w:rPr>
          <w:color w:val="231F20"/>
          <w:spacing w:val="-5"/>
        </w:rPr>
        <w:t xml:space="preserve"> </w:t>
      </w:r>
      <w:r>
        <w:rPr>
          <w:color w:val="231F20"/>
        </w:rPr>
        <w:t>er</w:t>
      </w:r>
      <w:r>
        <w:rPr>
          <w:color w:val="231F20"/>
          <w:spacing w:val="-5"/>
        </w:rPr>
        <w:t xml:space="preserve"> </w:t>
      </w:r>
      <w:r>
        <w:rPr>
          <w:color w:val="231F20"/>
        </w:rPr>
        <w:t>tegn</w:t>
      </w:r>
      <w:r>
        <w:rPr>
          <w:color w:val="231F20"/>
          <w:spacing w:val="-5"/>
        </w:rPr>
        <w:t xml:space="preserve"> </w:t>
      </w:r>
      <w:r>
        <w:rPr>
          <w:color w:val="231F20"/>
        </w:rPr>
        <w:t>på</w:t>
      </w:r>
      <w:r>
        <w:rPr>
          <w:color w:val="231F20"/>
          <w:spacing w:val="-5"/>
        </w:rPr>
        <w:t xml:space="preserve"> </w:t>
      </w:r>
      <w:r>
        <w:rPr>
          <w:color w:val="231F20"/>
        </w:rPr>
        <w:t>at terapeuten kan gi en ny intervensjon. Nei-signaler er tegn på at man må begynne på nytt. Deretter kan terapeuten be klienten om å forestille seg at han er i den situasjo- nen der han har følt seg flink, og kjenne på den følelsen han hadde kontakt med den gangen.</w:t>
      </w:r>
      <w:r>
        <w:rPr>
          <w:color w:val="231F20"/>
          <w:spacing w:val="-11"/>
        </w:rPr>
        <w:t xml:space="preserve"> </w:t>
      </w:r>
      <w:r>
        <w:rPr>
          <w:color w:val="231F20"/>
        </w:rPr>
        <w:t>De</w:t>
      </w:r>
      <w:r>
        <w:rPr>
          <w:color w:val="231F20"/>
          <w:spacing w:val="-11"/>
        </w:rPr>
        <w:t xml:space="preserve"> </w:t>
      </w:r>
      <w:r>
        <w:rPr>
          <w:color w:val="231F20"/>
        </w:rPr>
        <w:t>fleste</w:t>
      </w:r>
      <w:r>
        <w:rPr>
          <w:color w:val="231F20"/>
          <w:spacing w:val="-11"/>
        </w:rPr>
        <w:t xml:space="preserve"> </w:t>
      </w:r>
      <w:r>
        <w:rPr>
          <w:color w:val="231F20"/>
        </w:rPr>
        <w:t>bekrefter</w:t>
      </w:r>
      <w:r>
        <w:rPr>
          <w:color w:val="231F20"/>
          <w:spacing w:val="-11"/>
        </w:rPr>
        <w:t xml:space="preserve"> </w:t>
      </w:r>
      <w:r>
        <w:rPr>
          <w:color w:val="231F20"/>
        </w:rPr>
        <w:t>at</w:t>
      </w:r>
      <w:r>
        <w:rPr>
          <w:color w:val="231F20"/>
          <w:spacing w:val="-11"/>
        </w:rPr>
        <w:t xml:space="preserve"> </w:t>
      </w:r>
      <w:r>
        <w:rPr>
          <w:color w:val="231F20"/>
        </w:rPr>
        <w:t>de</w:t>
      </w:r>
      <w:r>
        <w:rPr>
          <w:color w:val="231F20"/>
          <w:spacing w:val="-11"/>
        </w:rPr>
        <w:t xml:space="preserve"> </w:t>
      </w:r>
      <w:r>
        <w:rPr>
          <w:color w:val="231F20"/>
        </w:rPr>
        <w:t>får</w:t>
      </w:r>
      <w:r>
        <w:rPr>
          <w:color w:val="231F20"/>
          <w:spacing w:val="-11"/>
        </w:rPr>
        <w:t xml:space="preserve"> </w:t>
      </w:r>
      <w:r>
        <w:rPr>
          <w:color w:val="231F20"/>
        </w:rPr>
        <w:t>kontakt</w:t>
      </w:r>
      <w:r>
        <w:rPr>
          <w:color w:val="231F20"/>
          <w:spacing w:val="-11"/>
        </w:rPr>
        <w:t xml:space="preserve"> </w:t>
      </w:r>
      <w:r>
        <w:rPr>
          <w:color w:val="231F20"/>
        </w:rPr>
        <w:t>med</w:t>
      </w:r>
      <w:r>
        <w:rPr>
          <w:color w:val="231F20"/>
          <w:spacing w:val="-11"/>
        </w:rPr>
        <w:t xml:space="preserve"> </w:t>
      </w:r>
      <w:r>
        <w:rPr>
          <w:color w:val="231F20"/>
        </w:rPr>
        <w:t>en</w:t>
      </w:r>
      <w:r>
        <w:rPr>
          <w:color w:val="231F20"/>
          <w:spacing w:val="-11"/>
        </w:rPr>
        <w:t xml:space="preserve"> </w:t>
      </w:r>
      <w:r>
        <w:rPr>
          <w:color w:val="231F20"/>
        </w:rPr>
        <w:t>situasjon</w:t>
      </w:r>
      <w:r>
        <w:rPr>
          <w:color w:val="231F20"/>
          <w:spacing w:val="-11"/>
        </w:rPr>
        <w:t xml:space="preserve"> </w:t>
      </w:r>
      <w:r>
        <w:rPr>
          <w:color w:val="231F20"/>
        </w:rPr>
        <w:t>der</w:t>
      </w:r>
      <w:r>
        <w:rPr>
          <w:color w:val="231F20"/>
          <w:spacing w:val="-11"/>
        </w:rPr>
        <w:t xml:space="preserve"> </w:t>
      </w:r>
      <w:r>
        <w:rPr>
          <w:color w:val="231F20"/>
        </w:rPr>
        <w:t>de</w:t>
      </w:r>
      <w:r>
        <w:rPr>
          <w:color w:val="231F20"/>
          <w:spacing w:val="-11"/>
        </w:rPr>
        <w:t xml:space="preserve"> </w:t>
      </w:r>
      <w:r>
        <w:rPr>
          <w:color w:val="231F20"/>
        </w:rPr>
        <w:t>har</w:t>
      </w:r>
      <w:r>
        <w:rPr>
          <w:color w:val="231F20"/>
          <w:spacing w:val="-11"/>
        </w:rPr>
        <w:t xml:space="preserve"> </w:t>
      </w:r>
      <w:r>
        <w:rPr>
          <w:color w:val="231F20"/>
        </w:rPr>
        <w:t>følt</w:t>
      </w:r>
      <w:r>
        <w:rPr>
          <w:color w:val="231F20"/>
          <w:spacing w:val="-11"/>
        </w:rPr>
        <w:t xml:space="preserve"> </w:t>
      </w:r>
      <w:r>
        <w:rPr>
          <w:color w:val="231F20"/>
        </w:rPr>
        <w:t>seg</w:t>
      </w:r>
      <w:r>
        <w:rPr>
          <w:color w:val="231F20"/>
          <w:spacing w:val="-11"/>
        </w:rPr>
        <w:t xml:space="preserve"> </w:t>
      </w:r>
      <w:r>
        <w:rPr>
          <w:color w:val="231F20"/>
        </w:rPr>
        <w:t>flinke. Da</w:t>
      </w:r>
      <w:r>
        <w:rPr>
          <w:color w:val="231F20"/>
          <w:spacing w:val="-2"/>
        </w:rPr>
        <w:t xml:space="preserve"> </w:t>
      </w:r>
      <w:r>
        <w:rPr>
          <w:color w:val="231F20"/>
        </w:rPr>
        <w:t>er</w:t>
      </w:r>
      <w:r>
        <w:rPr>
          <w:color w:val="231F20"/>
          <w:spacing w:val="-2"/>
        </w:rPr>
        <w:t xml:space="preserve"> </w:t>
      </w:r>
      <w:r>
        <w:rPr>
          <w:color w:val="231F20"/>
        </w:rPr>
        <w:t>spørsmålet</w:t>
      </w:r>
      <w:r>
        <w:rPr>
          <w:color w:val="231F20"/>
          <w:spacing w:val="-2"/>
        </w:rPr>
        <w:t xml:space="preserve"> </w:t>
      </w:r>
      <w:r>
        <w:rPr>
          <w:color w:val="231F20"/>
        </w:rPr>
        <w:t>fra</w:t>
      </w:r>
      <w:r>
        <w:rPr>
          <w:color w:val="231F20"/>
          <w:spacing w:val="-2"/>
        </w:rPr>
        <w:t xml:space="preserve"> </w:t>
      </w:r>
      <w:r>
        <w:rPr>
          <w:color w:val="231F20"/>
        </w:rPr>
        <w:t>terapeuten</w:t>
      </w:r>
      <w:r>
        <w:rPr>
          <w:color w:val="231F20"/>
          <w:spacing w:val="-2"/>
        </w:rPr>
        <w:t xml:space="preserve"> </w:t>
      </w:r>
      <w:r>
        <w:rPr>
          <w:color w:val="231F20"/>
        </w:rPr>
        <w:t>om</w:t>
      </w:r>
      <w:r>
        <w:rPr>
          <w:color w:val="231F20"/>
          <w:spacing w:val="-2"/>
        </w:rPr>
        <w:t xml:space="preserve"> </w:t>
      </w:r>
      <w:r>
        <w:rPr>
          <w:color w:val="231F20"/>
        </w:rPr>
        <w:t>det</w:t>
      </w:r>
      <w:r>
        <w:rPr>
          <w:color w:val="231F20"/>
          <w:spacing w:val="-2"/>
        </w:rPr>
        <w:t xml:space="preserve"> </w:t>
      </w:r>
      <w:r>
        <w:rPr>
          <w:color w:val="231F20"/>
        </w:rPr>
        <w:t>er</w:t>
      </w:r>
      <w:r>
        <w:rPr>
          <w:color w:val="231F20"/>
          <w:spacing w:val="-2"/>
        </w:rPr>
        <w:t xml:space="preserve"> </w:t>
      </w:r>
      <w:r>
        <w:rPr>
          <w:color w:val="231F20"/>
        </w:rPr>
        <w:t>denne</w:t>
      </w:r>
      <w:r>
        <w:rPr>
          <w:color w:val="231F20"/>
          <w:spacing w:val="-2"/>
        </w:rPr>
        <w:t xml:space="preserve"> </w:t>
      </w:r>
      <w:r>
        <w:rPr>
          <w:color w:val="231F20"/>
        </w:rPr>
        <w:t>følelsen</w:t>
      </w:r>
      <w:r>
        <w:rPr>
          <w:color w:val="231F20"/>
          <w:spacing w:val="-2"/>
        </w:rPr>
        <w:t xml:space="preserve"> </w:t>
      </w:r>
      <w:r>
        <w:rPr>
          <w:color w:val="231F20"/>
        </w:rPr>
        <w:t>som</w:t>
      </w:r>
      <w:r>
        <w:rPr>
          <w:color w:val="231F20"/>
          <w:spacing w:val="-2"/>
        </w:rPr>
        <w:t xml:space="preserve"> </w:t>
      </w:r>
      <w:r>
        <w:rPr>
          <w:color w:val="231F20"/>
        </w:rPr>
        <w:t>klienten</w:t>
      </w:r>
      <w:r>
        <w:rPr>
          <w:color w:val="231F20"/>
          <w:spacing w:val="-2"/>
        </w:rPr>
        <w:t xml:space="preserve"> </w:t>
      </w:r>
      <w:r>
        <w:rPr>
          <w:color w:val="231F20"/>
        </w:rPr>
        <w:t>skulle</w:t>
      </w:r>
      <w:r>
        <w:rPr>
          <w:color w:val="231F20"/>
          <w:spacing w:val="-2"/>
        </w:rPr>
        <w:t xml:space="preserve"> </w:t>
      </w:r>
      <w:r>
        <w:rPr>
          <w:color w:val="231F20"/>
        </w:rPr>
        <w:t>ønske</w:t>
      </w:r>
      <w:r>
        <w:rPr>
          <w:color w:val="231F20"/>
          <w:spacing w:val="-2"/>
        </w:rPr>
        <w:t xml:space="preserve"> </w:t>
      </w:r>
      <w:r>
        <w:rPr>
          <w:color w:val="231F20"/>
        </w:rPr>
        <w:t>å ha i dag.</w:t>
      </w:r>
    </w:p>
    <w:p w14:paraId="65281AA3" w14:textId="77777777" w:rsidR="001419A2" w:rsidRDefault="00000000">
      <w:pPr>
        <w:pStyle w:val="Brdtekst"/>
        <w:ind w:left="330" w:right="100" w:firstLine="283"/>
      </w:pPr>
      <w:r>
        <w:rPr>
          <w:color w:val="231F20"/>
        </w:rPr>
        <w:t xml:space="preserve">Hvis klienten gir et ja-svar, kan terapeuten si: Sett at følelsen av flinkhet som du har kontakt med nå, strømmer inn i deg i den situasjonen som du ønsker å ha det bedre i, hva skjer da? Det er en stor sannsynlighet for at klienten nå får kontakt med en følelse av litt flinkhet i denne situasjonen, hvilket er et godt utgangspunkt for nye </w:t>
      </w:r>
      <w:r>
        <w:rPr>
          <w:color w:val="231F20"/>
          <w:spacing w:val="-2"/>
        </w:rPr>
        <w:t>intervensjoner.</w:t>
      </w:r>
    </w:p>
    <w:p w14:paraId="4E92BA8D" w14:textId="77777777" w:rsidR="001419A2" w:rsidRDefault="00000000">
      <w:pPr>
        <w:pStyle w:val="Overskrift5"/>
        <w:jc w:val="both"/>
      </w:pPr>
      <w:r>
        <w:rPr>
          <w:color w:val="231F20"/>
        </w:rPr>
        <w:t>Når</w:t>
      </w:r>
      <w:r>
        <w:rPr>
          <w:color w:val="231F20"/>
          <w:spacing w:val="-3"/>
        </w:rPr>
        <w:t xml:space="preserve"> </w:t>
      </w:r>
      <w:r>
        <w:rPr>
          <w:color w:val="231F20"/>
        </w:rPr>
        <w:t>klienten</w:t>
      </w:r>
      <w:r>
        <w:rPr>
          <w:color w:val="231F20"/>
          <w:spacing w:val="-3"/>
        </w:rPr>
        <w:t xml:space="preserve"> </w:t>
      </w:r>
      <w:r>
        <w:rPr>
          <w:color w:val="231F20"/>
        </w:rPr>
        <w:t>er</w:t>
      </w:r>
      <w:r>
        <w:rPr>
          <w:color w:val="231F20"/>
          <w:spacing w:val="-2"/>
        </w:rPr>
        <w:t xml:space="preserve"> </w:t>
      </w:r>
      <w:r>
        <w:rPr>
          <w:color w:val="231F20"/>
        </w:rPr>
        <w:t>kritisk</w:t>
      </w:r>
      <w:r>
        <w:rPr>
          <w:color w:val="231F20"/>
          <w:spacing w:val="-3"/>
        </w:rPr>
        <w:t xml:space="preserve"> </w:t>
      </w:r>
      <w:r>
        <w:rPr>
          <w:color w:val="231F20"/>
        </w:rPr>
        <w:t>eller</w:t>
      </w:r>
      <w:r>
        <w:rPr>
          <w:color w:val="231F20"/>
          <w:spacing w:val="-2"/>
        </w:rPr>
        <w:t xml:space="preserve"> aggressiv</w:t>
      </w:r>
    </w:p>
    <w:p w14:paraId="6E0B9D2B" w14:textId="77777777" w:rsidR="001419A2" w:rsidRDefault="00000000">
      <w:pPr>
        <w:pStyle w:val="Brdtekst"/>
        <w:spacing w:before="123"/>
        <w:ind w:left="330" w:right="100"/>
      </w:pPr>
      <w:r>
        <w:rPr>
          <w:color w:val="231F20"/>
        </w:rPr>
        <w:t>Jeg har enda ikke opplevd aggressive klienter, med unntak av en lettere aggressiv kli- ent som hadde erfaringer fra og som hadde lest seg opp på psykoanalytisk teori og</w:t>
      </w:r>
      <w:r>
        <w:rPr>
          <w:color w:val="231F20"/>
          <w:spacing w:val="80"/>
        </w:rPr>
        <w:t xml:space="preserve"> </w:t>
      </w:r>
      <w:r>
        <w:rPr>
          <w:color w:val="231F20"/>
        </w:rPr>
        <w:t>på overføringsproblematikk. Ganske umiddelbart ved konsultasjonens begynnelse begynte han å kritisere undertegnede. Fravær av aggresjon mot terapeuten i LBTS og i annen poliklinisk behandling kan være en følge av at klienten kommer frivillig og ønsker</w:t>
      </w:r>
      <w:r>
        <w:rPr>
          <w:color w:val="231F20"/>
          <w:spacing w:val="-11"/>
        </w:rPr>
        <w:t xml:space="preserve"> </w:t>
      </w:r>
      <w:r>
        <w:rPr>
          <w:color w:val="231F20"/>
        </w:rPr>
        <w:t>å</w:t>
      </w:r>
      <w:r>
        <w:rPr>
          <w:color w:val="231F20"/>
          <w:spacing w:val="-11"/>
        </w:rPr>
        <w:t xml:space="preserve"> </w:t>
      </w:r>
      <w:r>
        <w:rPr>
          <w:color w:val="231F20"/>
        </w:rPr>
        <w:t>få</w:t>
      </w:r>
      <w:r>
        <w:rPr>
          <w:color w:val="231F20"/>
          <w:spacing w:val="-11"/>
        </w:rPr>
        <w:t xml:space="preserve"> </w:t>
      </w:r>
      <w:r>
        <w:rPr>
          <w:color w:val="231F20"/>
        </w:rPr>
        <w:t>det</w:t>
      </w:r>
      <w:r>
        <w:rPr>
          <w:color w:val="231F20"/>
          <w:spacing w:val="-11"/>
        </w:rPr>
        <w:t xml:space="preserve"> </w:t>
      </w:r>
      <w:r>
        <w:rPr>
          <w:color w:val="231F20"/>
        </w:rPr>
        <w:t>bedre.</w:t>
      </w:r>
      <w:r>
        <w:rPr>
          <w:color w:val="231F20"/>
          <w:spacing w:val="-11"/>
        </w:rPr>
        <w:t xml:space="preserve"> </w:t>
      </w:r>
      <w:r>
        <w:rPr>
          <w:color w:val="231F20"/>
        </w:rPr>
        <w:t>I</w:t>
      </w:r>
      <w:r>
        <w:rPr>
          <w:color w:val="231F20"/>
          <w:spacing w:val="-11"/>
        </w:rPr>
        <w:t xml:space="preserve"> </w:t>
      </w:r>
      <w:r>
        <w:rPr>
          <w:color w:val="231F20"/>
        </w:rPr>
        <w:t>tillegg</w:t>
      </w:r>
      <w:r>
        <w:rPr>
          <w:color w:val="231F20"/>
          <w:spacing w:val="-11"/>
        </w:rPr>
        <w:t xml:space="preserve"> </w:t>
      </w:r>
      <w:r>
        <w:rPr>
          <w:color w:val="231F20"/>
        </w:rPr>
        <w:t>vil</w:t>
      </w:r>
      <w:r>
        <w:rPr>
          <w:color w:val="231F20"/>
          <w:spacing w:val="-11"/>
        </w:rPr>
        <w:t xml:space="preserve"> </w:t>
      </w:r>
      <w:r>
        <w:rPr>
          <w:color w:val="231F20"/>
        </w:rPr>
        <w:t>de</w:t>
      </w:r>
      <w:r>
        <w:rPr>
          <w:color w:val="231F20"/>
          <w:spacing w:val="-11"/>
        </w:rPr>
        <w:t xml:space="preserve"> </w:t>
      </w:r>
      <w:r>
        <w:rPr>
          <w:color w:val="231F20"/>
        </w:rPr>
        <w:t>raskt</w:t>
      </w:r>
      <w:r>
        <w:rPr>
          <w:color w:val="231F20"/>
          <w:spacing w:val="-11"/>
        </w:rPr>
        <w:t xml:space="preserve"> </w:t>
      </w:r>
      <w:r>
        <w:rPr>
          <w:color w:val="231F20"/>
        </w:rPr>
        <w:t>få</w:t>
      </w:r>
      <w:r>
        <w:rPr>
          <w:color w:val="231F20"/>
          <w:spacing w:val="-11"/>
        </w:rPr>
        <w:t xml:space="preserve"> </w:t>
      </w:r>
      <w:r>
        <w:rPr>
          <w:color w:val="231F20"/>
        </w:rPr>
        <w:t>en</w:t>
      </w:r>
      <w:r>
        <w:rPr>
          <w:color w:val="231F20"/>
          <w:spacing w:val="-11"/>
        </w:rPr>
        <w:t xml:space="preserve"> </w:t>
      </w:r>
      <w:r>
        <w:rPr>
          <w:color w:val="231F20"/>
        </w:rPr>
        <w:t>god</w:t>
      </w:r>
      <w:r>
        <w:rPr>
          <w:color w:val="231F20"/>
          <w:spacing w:val="-11"/>
        </w:rPr>
        <w:t xml:space="preserve"> </w:t>
      </w:r>
      <w:r>
        <w:rPr>
          <w:color w:val="231F20"/>
        </w:rPr>
        <w:t>følelse</w:t>
      </w:r>
      <w:r>
        <w:rPr>
          <w:color w:val="231F20"/>
          <w:spacing w:val="-11"/>
        </w:rPr>
        <w:t xml:space="preserve"> </w:t>
      </w:r>
      <w:r>
        <w:rPr>
          <w:color w:val="231F20"/>
        </w:rPr>
        <w:t>på</w:t>
      </w:r>
      <w:r>
        <w:rPr>
          <w:color w:val="231F20"/>
          <w:spacing w:val="-11"/>
        </w:rPr>
        <w:t xml:space="preserve"> </w:t>
      </w:r>
      <w:r>
        <w:rPr>
          <w:color w:val="231F20"/>
        </w:rPr>
        <w:t>konsultasjonen</w:t>
      </w:r>
      <w:r>
        <w:rPr>
          <w:color w:val="231F20"/>
          <w:spacing w:val="-11"/>
        </w:rPr>
        <w:t xml:space="preserve"> </w:t>
      </w:r>
      <w:r>
        <w:rPr>
          <w:color w:val="231F20"/>
        </w:rPr>
        <w:t>som</w:t>
      </w:r>
      <w:r>
        <w:rPr>
          <w:color w:val="231F20"/>
          <w:spacing w:val="-11"/>
        </w:rPr>
        <w:t xml:space="preserve"> </w:t>
      </w:r>
      <w:r>
        <w:rPr>
          <w:color w:val="231F20"/>
        </w:rPr>
        <w:t>følge av</w:t>
      </w:r>
      <w:r>
        <w:rPr>
          <w:color w:val="231F20"/>
          <w:spacing w:val="-9"/>
        </w:rPr>
        <w:t xml:space="preserve"> </w:t>
      </w:r>
      <w:r>
        <w:rPr>
          <w:color w:val="231F20"/>
        </w:rPr>
        <w:t>støtte</w:t>
      </w:r>
      <w:r>
        <w:rPr>
          <w:color w:val="231F20"/>
          <w:spacing w:val="-9"/>
        </w:rPr>
        <w:t xml:space="preserve"> </w:t>
      </w:r>
      <w:r>
        <w:rPr>
          <w:color w:val="231F20"/>
        </w:rPr>
        <w:t>og</w:t>
      </w:r>
      <w:r>
        <w:rPr>
          <w:color w:val="231F20"/>
          <w:spacing w:val="-9"/>
        </w:rPr>
        <w:t xml:space="preserve"> </w:t>
      </w:r>
      <w:r>
        <w:rPr>
          <w:color w:val="231F20"/>
        </w:rPr>
        <w:t>nysgjerrighet</w:t>
      </w:r>
      <w:r>
        <w:rPr>
          <w:color w:val="231F20"/>
          <w:spacing w:val="-9"/>
        </w:rPr>
        <w:t xml:space="preserve"> </w:t>
      </w:r>
      <w:r>
        <w:rPr>
          <w:color w:val="231F20"/>
        </w:rPr>
        <w:t>fra</w:t>
      </w:r>
      <w:r>
        <w:rPr>
          <w:color w:val="231F20"/>
          <w:spacing w:val="-9"/>
        </w:rPr>
        <w:t xml:space="preserve"> </w:t>
      </w:r>
      <w:r>
        <w:rPr>
          <w:color w:val="231F20"/>
        </w:rPr>
        <w:t>terapeuten,</w:t>
      </w:r>
      <w:r>
        <w:rPr>
          <w:color w:val="231F20"/>
          <w:spacing w:val="-9"/>
        </w:rPr>
        <w:t xml:space="preserve"> </w:t>
      </w:r>
      <w:r>
        <w:rPr>
          <w:color w:val="231F20"/>
        </w:rPr>
        <w:t>uansett</w:t>
      </w:r>
      <w:r>
        <w:rPr>
          <w:color w:val="231F20"/>
          <w:spacing w:val="-9"/>
        </w:rPr>
        <w:t xml:space="preserve"> </w:t>
      </w:r>
      <w:r>
        <w:rPr>
          <w:color w:val="231F20"/>
        </w:rPr>
        <w:t>hva</w:t>
      </w:r>
      <w:r>
        <w:rPr>
          <w:color w:val="231F20"/>
          <w:spacing w:val="-9"/>
        </w:rPr>
        <w:t xml:space="preserve"> </w:t>
      </w:r>
      <w:r>
        <w:rPr>
          <w:color w:val="231F20"/>
        </w:rPr>
        <w:t>de</w:t>
      </w:r>
      <w:r>
        <w:rPr>
          <w:color w:val="231F20"/>
          <w:spacing w:val="-9"/>
        </w:rPr>
        <w:t xml:space="preserve"> </w:t>
      </w:r>
      <w:r>
        <w:rPr>
          <w:color w:val="231F20"/>
        </w:rPr>
        <w:t>sier.</w:t>
      </w:r>
      <w:r>
        <w:rPr>
          <w:color w:val="231F20"/>
          <w:spacing w:val="-9"/>
        </w:rPr>
        <w:t xml:space="preserve"> </w:t>
      </w:r>
      <w:r>
        <w:rPr>
          <w:color w:val="231F20"/>
        </w:rPr>
        <w:t>Kritikk</w:t>
      </w:r>
      <w:r>
        <w:rPr>
          <w:color w:val="231F20"/>
          <w:spacing w:val="-9"/>
        </w:rPr>
        <w:t xml:space="preserve"> </w:t>
      </w:r>
      <w:r>
        <w:rPr>
          <w:color w:val="231F20"/>
        </w:rPr>
        <w:t>eller</w:t>
      </w:r>
      <w:r>
        <w:rPr>
          <w:color w:val="231F20"/>
          <w:spacing w:val="-9"/>
        </w:rPr>
        <w:t xml:space="preserve"> </w:t>
      </w:r>
      <w:r>
        <w:rPr>
          <w:color w:val="231F20"/>
        </w:rPr>
        <w:t>aggresjon</w:t>
      </w:r>
      <w:r>
        <w:rPr>
          <w:color w:val="231F20"/>
          <w:spacing w:val="-9"/>
        </w:rPr>
        <w:t xml:space="preserve"> </w:t>
      </w:r>
      <w:r>
        <w:rPr>
          <w:color w:val="231F20"/>
        </w:rPr>
        <w:t>vil hindre psykisk endring.</w:t>
      </w:r>
    </w:p>
    <w:p w14:paraId="4E9974AE" w14:textId="77777777" w:rsidR="001419A2" w:rsidRDefault="00000000">
      <w:pPr>
        <w:pStyle w:val="Overskrift5"/>
        <w:jc w:val="both"/>
      </w:pPr>
      <w:r>
        <w:rPr>
          <w:color w:val="231F20"/>
          <w:spacing w:val="-2"/>
        </w:rPr>
        <w:t>Vanskelige</w:t>
      </w:r>
      <w:r>
        <w:rPr>
          <w:color w:val="231F20"/>
          <w:spacing w:val="3"/>
        </w:rPr>
        <w:t xml:space="preserve"> </w:t>
      </w:r>
      <w:r>
        <w:rPr>
          <w:color w:val="231F20"/>
          <w:spacing w:val="-2"/>
        </w:rPr>
        <w:t>klienter,</w:t>
      </w:r>
      <w:r>
        <w:rPr>
          <w:color w:val="231F20"/>
          <w:spacing w:val="3"/>
        </w:rPr>
        <w:t xml:space="preserve"> </w:t>
      </w:r>
      <w:r>
        <w:rPr>
          <w:color w:val="231F20"/>
          <w:spacing w:val="-2"/>
        </w:rPr>
        <w:t>terapeutens</w:t>
      </w:r>
      <w:r>
        <w:rPr>
          <w:color w:val="231F20"/>
          <w:spacing w:val="3"/>
        </w:rPr>
        <w:t xml:space="preserve"> </w:t>
      </w:r>
      <w:r>
        <w:rPr>
          <w:color w:val="231F20"/>
          <w:spacing w:val="-2"/>
        </w:rPr>
        <w:t>ansvar</w:t>
      </w:r>
    </w:p>
    <w:p w14:paraId="701E0D00" w14:textId="77777777" w:rsidR="001419A2" w:rsidRDefault="00000000">
      <w:pPr>
        <w:pStyle w:val="Brdtekst"/>
        <w:spacing w:before="123"/>
        <w:ind w:left="330" w:right="100"/>
      </w:pPr>
      <w:r>
        <w:rPr>
          <w:color w:val="231F20"/>
        </w:rPr>
        <w:t>I LBTS finnes det ingen vanskelige klienter, ikke fordi de ikke finnes, men fordi det vanskelige ved klienten forstås som uttrykk for klientens psykiske plage. Det å være vanskelig er ikke en moralsk skavank, men et symptom på linje med andre psykiske plager. Klientene kommer til poliklinisk behandling fordi de ikke har maktet å løse sine problemer selv. I det øyeblikk vi tar imot en klient, formidler vi at vi kan hjelpe. Det å ta imot en klient innebærer en form for kontrakt. I LBTS søker man å unngå situasjon</w:t>
      </w:r>
      <w:r>
        <w:rPr>
          <w:color w:val="231F20"/>
          <w:spacing w:val="15"/>
        </w:rPr>
        <w:t xml:space="preserve"> </w:t>
      </w:r>
      <w:r>
        <w:rPr>
          <w:color w:val="231F20"/>
        </w:rPr>
        <w:t>der</w:t>
      </w:r>
      <w:r>
        <w:rPr>
          <w:color w:val="231F20"/>
          <w:spacing w:val="15"/>
        </w:rPr>
        <w:t xml:space="preserve"> </w:t>
      </w:r>
      <w:r>
        <w:rPr>
          <w:color w:val="231F20"/>
        </w:rPr>
        <w:t>klienten</w:t>
      </w:r>
      <w:r>
        <w:rPr>
          <w:color w:val="231F20"/>
          <w:spacing w:val="15"/>
        </w:rPr>
        <w:t xml:space="preserve"> </w:t>
      </w:r>
      <w:r>
        <w:rPr>
          <w:color w:val="231F20"/>
        </w:rPr>
        <w:t>ender</w:t>
      </w:r>
      <w:r>
        <w:rPr>
          <w:color w:val="231F20"/>
          <w:spacing w:val="15"/>
        </w:rPr>
        <w:t xml:space="preserve"> </w:t>
      </w:r>
      <w:r>
        <w:rPr>
          <w:color w:val="231F20"/>
        </w:rPr>
        <w:t>opp</w:t>
      </w:r>
      <w:r>
        <w:rPr>
          <w:color w:val="231F20"/>
          <w:spacing w:val="15"/>
        </w:rPr>
        <w:t xml:space="preserve"> </w:t>
      </w:r>
      <w:r>
        <w:rPr>
          <w:color w:val="231F20"/>
        </w:rPr>
        <w:t>med</w:t>
      </w:r>
      <w:r>
        <w:rPr>
          <w:color w:val="231F20"/>
          <w:spacing w:val="15"/>
        </w:rPr>
        <w:t xml:space="preserve"> </w:t>
      </w:r>
      <w:r>
        <w:rPr>
          <w:color w:val="231F20"/>
        </w:rPr>
        <w:t>å</w:t>
      </w:r>
      <w:r>
        <w:rPr>
          <w:color w:val="231F20"/>
          <w:spacing w:val="15"/>
        </w:rPr>
        <w:t xml:space="preserve"> </w:t>
      </w:r>
      <w:r>
        <w:rPr>
          <w:color w:val="231F20"/>
        </w:rPr>
        <w:t>få</w:t>
      </w:r>
      <w:r>
        <w:rPr>
          <w:color w:val="231F20"/>
          <w:spacing w:val="15"/>
        </w:rPr>
        <w:t xml:space="preserve"> </w:t>
      </w:r>
      <w:r>
        <w:rPr>
          <w:color w:val="231F20"/>
        </w:rPr>
        <w:t>et</w:t>
      </w:r>
      <w:r>
        <w:rPr>
          <w:color w:val="231F20"/>
          <w:spacing w:val="15"/>
        </w:rPr>
        <w:t xml:space="preserve"> </w:t>
      </w:r>
      <w:r>
        <w:rPr>
          <w:color w:val="231F20"/>
        </w:rPr>
        <w:t>nytt</w:t>
      </w:r>
      <w:r>
        <w:rPr>
          <w:color w:val="231F20"/>
          <w:spacing w:val="15"/>
        </w:rPr>
        <w:t xml:space="preserve"> </w:t>
      </w:r>
      <w:r>
        <w:rPr>
          <w:color w:val="231F20"/>
        </w:rPr>
        <w:t>problem,</w:t>
      </w:r>
      <w:r>
        <w:rPr>
          <w:color w:val="231F20"/>
          <w:spacing w:val="15"/>
        </w:rPr>
        <w:t xml:space="preserve"> </w:t>
      </w:r>
      <w:r>
        <w:rPr>
          <w:color w:val="231F20"/>
        </w:rPr>
        <w:t>som</w:t>
      </w:r>
      <w:r>
        <w:rPr>
          <w:color w:val="231F20"/>
          <w:spacing w:val="15"/>
        </w:rPr>
        <w:t xml:space="preserve"> </w:t>
      </w:r>
      <w:r>
        <w:rPr>
          <w:color w:val="231F20"/>
        </w:rPr>
        <w:t>følge</w:t>
      </w:r>
      <w:r>
        <w:rPr>
          <w:color w:val="231F20"/>
          <w:spacing w:val="15"/>
        </w:rPr>
        <w:t xml:space="preserve"> </w:t>
      </w:r>
      <w:r>
        <w:rPr>
          <w:color w:val="231F20"/>
        </w:rPr>
        <w:t>av</w:t>
      </w:r>
      <w:r>
        <w:rPr>
          <w:color w:val="231F20"/>
          <w:spacing w:val="15"/>
        </w:rPr>
        <w:t xml:space="preserve"> </w:t>
      </w:r>
      <w:r>
        <w:rPr>
          <w:color w:val="231F20"/>
        </w:rPr>
        <w:t>at</w:t>
      </w:r>
      <w:r>
        <w:rPr>
          <w:color w:val="231F20"/>
          <w:spacing w:val="15"/>
        </w:rPr>
        <w:t xml:space="preserve"> </w:t>
      </w:r>
      <w:r>
        <w:rPr>
          <w:color w:val="231F20"/>
          <w:spacing w:val="-2"/>
        </w:rPr>
        <w:t>klienten</w:t>
      </w:r>
    </w:p>
    <w:p w14:paraId="4BE5B861" w14:textId="77777777" w:rsidR="001419A2" w:rsidRDefault="001419A2">
      <w:pPr>
        <w:sectPr w:rsidR="001419A2">
          <w:pgSz w:w="9640" w:h="13610"/>
          <w:pgMar w:top="900" w:right="860" w:bottom="660" w:left="860" w:header="345" w:footer="460" w:gutter="0"/>
          <w:cols w:space="708"/>
        </w:sectPr>
      </w:pPr>
    </w:p>
    <w:p w14:paraId="46DF32FC" w14:textId="77777777" w:rsidR="001419A2" w:rsidRDefault="00000000">
      <w:pPr>
        <w:pStyle w:val="Brdtekst"/>
        <w:spacing w:before="126"/>
        <w:ind w:right="327"/>
      </w:pPr>
      <w:r>
        <w:rPr>
          <w:color w:val="231F20"/>
        </w:rPr>
        <w:lastRenderedPageBreak/>
        <w:t>opplever</w:t>
      </w:r>
      <w:r>
        <w:rPr>
          <w:color w:val="231F20"/>
          <w:spacing w:val="-6"/>
        </w:rPr>
        <w:t xml:space="preserve"> </w:t>
      </w:r>
      <w:r>
        <w:rPr>
          <w:color w:val="231F20"/>
        </w:rPr>
        <w:t>seg</w:t>
      </w:r>
      <w:r>
        <w:rPr>
          <w:color w:val="231F20"/>
          <w:spacing w:val="-6"/>
        </w:rPr>
        <w:t xml:space="preserve"> </w:t>
      </w:r>
      <w:r>
        <w:rPr>
          <w:color w:val="231F20"/>
        </w:rPr>
        <w:t>som</w:t>
      </w:r>
      <w:r>
        <w:rPr>
          <w:color w:val="231F20"/>
          <w:spacing w:val="-6"/>
        </w:rPr>
        <w:t xml:space="preserve"> </w:t>
      </w:r>
      <w:r>
        <w:rPr>
          <w:color w:val="231F20"/>
        </w:rPr>
        <w:t>en</w:t>
      </w:r>
      <w:r>
        <w:rPr>
          <w:color w:val="231F20"/>
          <w:spacing w:val="-6"/>
        </w:rPr>
        <w:t xml:space="preserve"> </w:t>
      </w:r>
      <w:r>
        <w:rPr>
          <w:color w:val="231F20"/>
        </w:rPr>
        <w:t>vanskelig</w:t>
      </w:r>
      <w:r>
        <w:rPr>
          <w:color w:val="231F20"/>
          <w:spacing w:val="-6"/>
        </w:rPr>
        <w:t xml:space="preserve"> </w:t>
      </w:r>
      <w:r>
        <w:rPr>
          <w:color w:val="231F20"/>
        </w:rPr>
        <w:t>klient,</w:t>
      </w:r>
      <w:r>
        <w:rPr>
          <w:color w:val="231F20"/>
          <w:spacing w:val="-6"/>
        </w:rPr>
        <w:t xml:space="preserve"> </w:t>
      </w:r>
      <w:r>
        <w:rPr>
          <w:color w:val="231F20"/>
        </w:rPr>
        <w:t>om</w:t>
      </w:r>
      <w:r>
        <w:rPr>
          <w:color w:val="231F20"/>
          <w:spacing w:val="-6"/>
        </w:rPr>
        <w:t xml:space="preserve"> </w:t>
      </w:r>
      <w:r>
        <w:rPr>
          <w:color w:val="231F20"/>
        </w:rPr>
        <w:t>han</w:t>
      </w:r>
      <w:r>
        <w:rPr>
          <w:color w:val="231F20"/>
          <w:spacing w:val="-6"/>
        </w:rPr>
        <w:t xml:space="preserve"> </w:t>
      </w:r>
      <w:r>
        <w:rPr>
          <w:color w:val="231F20"/>
        </w:rPr>
        <w:t>eller</w:t>
      </w:r>
      <w:r>
        <w:rPr>
          <w:color w:val="231F20"/>
          <w:spacing w:val="-6"/>
        </w:rPr>
        <w:t xml:space="preserve"> </w:t>
      </w:r>
      <w:r>
        <w:rPr>
          <w:color w:val="231F20"/>
        </w:rPr>
        <w:t>hun</w:t>
      </w:r>
      <w:r>
        <w:rPr>
          <w:color w:val="231F20"/>
          <w:spacing w:val="-6"/>
        </w:rPr>
        <w:t xml:space="preserve"> </w:t>
      </w:r>
      <w:r>
        <w:rPr>
          <w:color w:val="231F20"/>
        </w:rPr>
        <w:t>ikke</w:t>
      </w:r>
      <w:r>
        <w:rPr>
          <w:color w:val="231F20"/>
          <w:spacing w:val="-6"/>
        </w:rPr>
        <w:t xml:space="preserve"> </w:t>
      </w:r>
      <w:r>
        <w:rPr>
          <w:color w:val="231F20"/>
        </w:rPr>
        <w:t>skulle</w:t>
      </w:r>
      <w:r>
        <w:rPr>
          <w:color w:val="231F20"/>
          <w:spacing w:val="-6"/>
        </w:rPr>
        <w:t xml:space="preserve"> </w:t>
      </w:r>
      <w:r>
        <w:rPr>
          <w:color w:val="231F20"/>
        </w:rPr>
        <w:t>bli</w:t>
      </w:r>
      <w:r>
        <w:rPr>
          <w:color w:val="231F20"/>
          <w:spacing w:val="-6"/>
        </w:rPr>
        <w:t xml:space="preserve"> </w:t>
      </w:r>
      <w:r>
        <w:rPr>
          <w:color w:val="231F20"/>
        </w:rPr>
        <w:t>bedre</w:t>
      </w:r>
      <w:r>
        <w:rPr>
          <w:color w:val="231F20"/>
          <w:spacing w:val="-6"/>
        </w:rPr>
        <w:t xml:space="preserve"> </w:t>
      </w:r>
      <w:r>
        <w:rPr>
          <w:color w:val="231F20"/>
        </w:rPr>
        <w:t>som</w:t>
      </w:r>
      <w:r>
        <w:rPr>
          <w:color w:val="231F20"/>
          <w:spacing w:val="-6"/>
        </w:rPr>
        <w:t xml:space="preserve"> </w:t>
      </w:r>
      <w:r>
        <w:rPr>
          <w:color w:val="231F20"/>
        </w:rPr>
        <w:t>følge av en behandling som terapeutene har ansvar for.</w:t>
      </w:r>
    </w:p>
    <w:p w14:paraId="7BB3CDE7" w14:textId="77777777" w:rsidR="001419A2" w:rsidRDefault="00000000">
      <w:pPr>
        <w:pStyle w:val="Brdtekst"/>
        <w:ind w:right="327" w:firstLine="283"/>
      </w:pPr>
      <w:r>
        <w:rPr>
          <w:color w:val="231F20"/>
        </w:rPr>
        <w:t>Når vi ikke klarer å hjelpe til tross for gode intensjoner og hardt arbeid, må vi ta ansvaret selv. Hvis ikke får klienten et nytt problem. Først har han et problem som han</w:t>
      </w:r>
      <w:r>
        <w:rPr>
          <w:color w:val="231F20"/>
          <w:spacing w:val="-6"/>
        </w:rPr>
        <w:t xml:space="preserve"> </w:t>
      </w:r>
      <w:r>
        <w:rPr>
          <w:color w:val="231F20"/>
        </w:rPr>
        <w:t>kommer</w:t>
      </w:r>
      <w:r>
        <w:rPr>
          <w:color w:val="231F20"/>
          <w:spacing w:val="-6"/>
        </w:rPr>
        <w:t xml:space="preserve"> </w:t>
      </w:r>
      <w:r>
        <w:rPr>
          <w:color w:val="231F20"/>
        </w:rPr>
        <w:t>til</w:t>
      </w:r>
      <w:r>
        <w:rPr>
          <w:color w:val="231F20"/>
          <w:spacing w:val="-6"/>
        </w:rPr>
        <w:t xml:space="preserve"> </w:t>
      </w:r>
      <w:r>
        <w:rPr>
          <w:color w:val="231F20"/>
        </w:rPr>
        <w:t>oss</w:t>
      </w:r>
      <w:r>
        <w:rPr>
          <w:color w:val="231F20"/>
          <w:spacing w:val="-6"/>
        </w:rPr>
        <w:t xml:space="preserve"> </w:t>
      </w:r>
      <w:r>
        <w:rPr>
          <w:color w:val="231F20"/>
        </w:rPr>
        <w:t>for</w:t>
      </w:r>
      <w:r>
        <w:rPr>
          <w:color w:val="231F20"/>
          <w:spacing w:val="-6"/>
        </w:rPr>
        <w:t xml:space="preserve"> </w:t>
      </w:r>
      <w:r>
        <w:rPr>
          <w:color w:val="231F20"/>
        </w:rPr>
        <w:t>å</w:t>
      </w:r>
      <w:r>
        <w:rPr>
          <w:color w:val="231F20"/>
          <w:spacing w:val="-6"/>
        </w:rPr>
        <w:t xml:space="preserve"> </w:t>
      </w:r>
      <w:r>
        <w:rPr>
          <w:color w:val="231F20"/>
        </w:rPr>
        <w:t>løse,</w:t>
      </w:r>
      <w:r>
        <w:rPr>
          <w:color w:val="231F20"/>
          <w:spacing w:val="-6"/>
        </w:rPr>
        <w:t xml:space="preserve"> </w:t>
      </w:r>
      <w:r>
        <w:rPr>
          <w:color w:val="231F20"/>
        </w:rPr>
        <w:t>og</w:t>
      </w:r>
      <w:r>
        <w:rPr>
          <w:color w:val="231F20"/>
          <w:spacing w:val="-6"/>
        </w:rPr>
        <w:t xml:space="preserve"> </w:t>
      </w:r>
      <w:r>
        <w:rPr>
          <w:color w:val="231F20"/>
        </w:rPr>
        <w:t>så</w:t>
      </w:r>
      <w:r>
        <w:rPr>
          <w:color w:val="231F20"/>
          <w:spacing w:val="-6"/>
        </w:rPr>
        <w:t xml:space="preserve"> </w:t>
      </w:r>
      <w:r>
        <w:rPr>
          <w:color w:val="231F20"/>
        </w:rPr>
        <w:t>får</w:t>
      </w:r>
      <w:r>
        <w:rPr>
          <w:color w:val="231F20"/>
          <w:spacing w:val="-6"/>
        </w:rPr>
        <w:t xml:space="preserve"> </w:t>
      </w:r>
      <w:r>
        <w:rPr>
          <w:color w:val="231F20"/>
        </w:rPr>
        <w:t>han</w:t>
      </w:r>
      <w:r>
        <w:rPr>
          <w:color w:val="231F20"/>
          <w:spacing w:val="-6"/>
        </w:rPr>
        <w:t xml:space="preserve"> </w:t>
      </w:r>
      <w:r>
        <w:rPr>
          <w:color w:val="231F20"/>
        </w:rPr>
        <w:t>et</w:t>
      </w:r>
      <w:r>
        <w:rPr>
          <w:color w:val="231F20"/>
          <w:spacing w:val="-6"/>
        </w:rPr>
        <w:t xml:space="preserve"> </w:t>
      </w:r>
      <w:r>
        <w:rPr>
          <w:color w:val="231F20"/>
        </w:rPr>
        <w:t>nytt</w:t>
      </w:r>
      <w:r>
        <w:rPr>
          <w:color w:val="231F20"/>
          <w:spacing w:val="-6"/>
        </w:rPr>
        <w:t xml:space="preserve"> </w:t>
      </w:r>
      <w:r>
        <w:rPr>
          <w:color w:val="231F20"/>
        </w:rPr>
        <w:t>fordi</w:t>
      </w:r>
      <w:r>
        <w:rPr>
          <w:color w:val="231F20"/>
          <w:spacing w:val="-6"/>
        </w:rPr>
        <w:t xml:space="preserve"> </w:t>
      </w:r>
      <w:r>
        <w:rPr>
          <w:color w:val="231F20"/>
        </w:rPr>
        <w:t>han</w:t>
      </w:r>
      <w:r>
        <w:rPr>
          <w:color w:val="231F20"/>
          <w:spacing w:val="-6"/>
        </w:rPr>
        <w:t xml:space="preserve"> </w:t>
      </w:r>
      <w:r>
        <w:rPr>
          <w:color w:val="231F20"/>
        </w:rPr>
        <w:t>i</w:t>
      </w:r>
      <w:r>
        <w:rPr>
          <w:color w:val="231F20"/>
          <w:spacing w:val="-6"/>
        </w:rPr>
        <w:t xml:space="preserve"> </w:t>
      </w:r>
      <w:r>
        <w:rPr>
          <w:color w:val="231F20"/>
        </w:rPr>
        <w:t>tillegg</w:t>
      </w:r>
      <w:r>
        <w:rPr>
          <w:color w:val="231F20"/>
          <w:spacing w:val="-6"/>
        </w:rPr>
        <w:t xml:space="preserve"> </w:t>
      </w:r>
      <w:r>
        <w:rPr>
          <w:color w:val="231F20"/>
        </w:rPr>
        <w:t>er</w:t>
      </w:r>
      <w:r>
        <w:rPr>
          <w:color w:val="231F20"/>
          <w:spacing w:val="-6"/>
        </w:rPr>
        <w:t xml:space="preserve"> </w:t>
      </w:r>
      <w:r>
        <w:rPr>
          <w:color w:val="231F20"/>
        </w:rPr>
        <w:t>å</w:t>
      </w:r>
      <w:r>
        <w:rPr>
          <w:color w:val="231F20"/>
          <w:spacing w:val="-6"/>
        </w:rPr>
        <w:t xml:space="preserve"> </w:t>
      </w:r>
      <w:r>
        <w:rPr>
          <w:color w:val="231F20"/>
        </w:rPr>
        <w:t>forstå</w:t>
      </w:r>
      <w:r>
        <w:rPr>
          <w:color w:val="231F20"/>
          <w:spacing w:val="-6"/>
        </w:rPr>
        <w:t xml:space="preserve"> </w:t>
      </w:r>
      <w:r>
        <w:rPr>
          <w:color w:val="231F20"/>
        </w:rPr>
        <w:t>som</w:t>
      </w:r>
      <w:r>
        <w:rPr>
          <w:color w:val="231F20"/>
          <w:spacing w:val="-6"/>
        </w:rPr>
        <w:t xml:space="preserve"> </w:t>
      </w:r>
      <w:r>
        <w:rPr>
          <w:color w:val="231F20"/>
        </w:rPr>
        <w:t>en vanskelig</w:t>
      </w:r>
      <w:r>
        <w:rPr>
          <w:color w:val="231F20"/>
          <w:spacing w:val="-10"/>
        </w:rPr>
        <w:t xml:space="preserve"> </w:t>
      </w:r>
      <w:r>
        <w:rPr>
          <w:color w:val="231F20"/>
        </w:rPr>
        <w:t>klient.</w:t>
      </w:r>
      <w:r>
        <w:rPr>
          <w:color w:val="231F20"/>
          <w:spacing w:val="-10"/>
        </w:rPr>
        <w:t xml:space="preserve"> </w:t>
      </w:r>
      <w:r>
        <w:rPr>
          <w:color w:val="231F20"/>
        </w:rPr>
        <w:t>Her</w:t>
      </w:r>
      <w:r>
        <w:rPr>
          <w:color w:val="231F20"/>
          <w:spacing w:val="-10"/>
        </w:rPr>
        <w:t xml:space="preserve"> </w:t>
      </w:r>
      <w:r>
        <w:rPr>
          <w:color w:val="231F20"/>
        </w:rPr>
        <w:t>forverrer</w:t>
      </w:r>
      <w:r>
        <w:rPr>
          <w:color w:val="231F20"/>
          <w:spacing w:val="-10"/>
        </w:rPr>
        <w:t xml:space="preserve"> </w:t>
      </w:r>
      <w:r>
        <w:rPr>
          <w:color w:val="231F20"/>
        </w:rPr>
        <w:t>vi</w:t>
      </w:r>
      <w:r>
        <w:rPr>
          <w:color w:val="231F20"/>
          <w:spacing w:val="-10"/>
        </w:rPr>
        <w:t xml:space="preserve"> </w:t>
      </w:r>
      <w:r>
        <w:rPr>
          <w:color w:val="231F20"/>
        </w:rPr>
        <w:t>klientens</w:t>
      </w:r>
      <w:r>
        <w:rPr>
          <w:color w:val="231F20"/>
          <w:spacing w:val="-10"/>
        </w:rPr>
        <w:t xml:space="preserve"> </w:t>
      </w:r>
      <w:r>
        <w:rPr>
          <w:color w:val="231F20"/>
        </w:rPr>
        <w:t>situasjon,</w:t>
      </w:r>
      <w:r>
        <w:rPr>
          <w:color w:val="231F20"/>
          <w:spacing w:val="-10"/>
        </w:rPr>
        <w:t xml:space="preserve"> </w:t>
      </w:r>
      <w:r>
        <w:rPr>
          <w:color w:val="231F20"/>
        </w:rPr>
        <w:t>samtidig</w:t>
      </w:r>
      <w:r>
        <w:rPr>
          <w:color w:val="231F20"/>
          <w:spacing w:val="-10"/>
        </w:rPr>
        <w:t xml:space="preserve"> </w:t>
      </w:r>
      <w:r>
        <w:rPr>
          <w:color w:val="231F20"/>
        </w:rPr>
        <w:t>som</w:t>
      </w:r>
      <w:r>
        <w:rPr>
          <w:color w:val="231F20"/>
          <w:spacing w:val="-10"/>
        </w:rPr>
        <w:t xml:space="preserve"> </w:t>
      </w:r>
      <w:r>
        <w:rPr>
          <w:color w:val="231F20"/>
        </w:rPr>
        <w:t>vi</w:t>
      </w:r>
      <w:r>
        <w:rPr>
          <w:color w:val="231F20"/>
          <w:spacing w:val="-10"/>
        </w:rPr>
        <w:t xml:space="preserve"> </w:t>
      </w:r>
      <w:r>
        <w:rPr>
          <w:color w:val="231F20"/>
        </w:rPr>
        <w:t>unndrar</w:t>
      </w:r>
      <w:r>
        <w:rPr>
          <w:color w:val="231F20"/>
          <w:spacing w:val="-10"/>
        </w:rPr>
        <w:t xml:space="preserve"> </w:t>
      </w:r>
      <w:r>
        <w:rPr>
          <w:color w:val="231F20"/>
        </w:rPr>
        <w:t>oss</w:t>
      </w:r>
      <w:r>
        <w:rPr>
          <w:color w:val="231F20"/>
          <w:spacing w:val="-10"/>
        </w:rPr>
        <w:t xml:space="preserve"> </w:t>
      </w:r>
      <w:r>
        <w:rPr>
          <w:color w:val="231F20"/>
        </w:rPr>
        <w:t>vårt eget</w:t>
      </w:r>
      <w:r>
        <w:rPr>
          <w:color w:val="231F20"/>
          <w:spacing w:val="-8"/>
        </w:rPr>
        <w:t xml:space="preserve"> </w:t>
      </w:r>
      <w:r>
        <w:rPr>
          <w:color w:val="231F20"/>
        </w:rPr>
        <w:t>ansvar.</w:t>
      </w:r>
      <w:r>
        <w:rPr>
          <w:color w:val="231F20"/>
          <w:spacing w:val="-8"/>
        </w:rPr>
        <w:t xml:space="preserve"> </w:t>
      </w:r>
      <w:r>
        <w:rPr>
          <w:color w:val="231F20"/>
        </w:rPr>
        <w:t>Vi</w:t>
      </w:r>
      <w:r>
        <w:rPr>
          <w:color w:val="231F20"/>
          <w:spacing w:val="-8"/>
        </w:rPr>
        <w:t xml:space="preserve"> </w:t>
      </w:r>
      <w:r>
        <w:rPr>
          <w:color w:val="231F20"/>
        </w:rPr>
        <w:t>gjør</w:t>
      </w:r>
      <w:r>
        <w:rPr>
          <w:color w:val="231F20"/>
          <w:spacing w:val="-8"/>
        </w:rPr>
        <w:t xml:space="preserve"> </w:t>
      </w:r>
      <w:r>
        <w:rPr>
          <w:color w:val="231F20"/>
        </w:rPr>
        <w:t>vårt</w:t>
      </w:r>
      <w:r>
        <w:rPr>
          <w:color w:val="231F20"/>
          <w:spacing w:val="-8"/>
        </w:rPr>
        <w:t xml:space="preserve"> </w:t>
      </w:r>
      <w:r>
        <w:rPr>
          <w:color w:val="231F20"/>
        </w:rPr>
        <w:t>beste,</w:t>
      </w:r>
      <w:r>
        <w:rPr>
          <w:color w:val="231F20"/>
          <w:spacing w:val="-8"/>
        </w:rPr>
        <w:t xml:space="preserve"> </w:t>
      </w:r>
      <w:r>
        <w:rPr>
          <w:color w:val="231F20"/>
        </w:rPr>
        <w:t>men</w:t>
      </w:r>
      <w:r>
        <w:rPr>
          <w:color w:val="231F20"/>
          <w:spacing w:val="-8"/>
        </w:rPr>
        <w:t xml:space="preserve"> </w:t>
      </w:r>
      <w:r>
        <w:rPr>
          <w:color w:val="231F20"/>
        </w:rPr>
        <w:t>vi</w:t>
      </w:r>
      <w:r>
        <w:rPr>
          <w:color w:val="231F20"/>
          <w:spacing w:val="-8"/>
        </w:rPr>
        <w:t xml:space="preserve"> </w:t>
      </w:r>
      <w:r>
        <w:rPr>
          <w:color w:val="231F20"/>
        </w:rPr>
        <w:t>kan</w:t>
      </w:r>
      <w:r>
        <w:rPr>
          <w:color w:val="231F20"/>
          <w:spacing w:val="-8"/>
        </w:rPr>
        <w:t xml:space="preserve"> </w:t>
      </w:r>
      <w:r>
        <w:rPr>
          <w:color w:val="231F20"/>
        </w:rPr>
        <w:t>ikke</w:t>
      </w:r>
      <w:r>
        <w:rPr>
          <w:color w:val="231F20"/>
          <w:spacing w:val="-8"/>
        </w:rPr>
        <w:t xml:space="preserve"> </w:t>
      </w:r>
      <w:r>
        <w:rPr>
          <w:color w:val="231F20"/>
        </w:rPr>
        <w:t>alt.</w:t>
      </w:r>
      <w:r>
        <w:rPr>
          <w:color w:val="231F20"/>
          <w:spacing w:val="-8"/>
        </w:rPr>
        <w:t xml:space="preserve"> </w:t>
      </w:r>
      <w:r>
        <w:rPr>
          <w:color w:val="231F20"/>
        </w:rPr>
        <w:t>Det</w:t>
      </w:r>
      <w:r>
        <w:rPr>
          <w:color w:val="231F20"/>
          <w:spacing w:val="-8"/>
        </w:rPr>
        <w:t xml:space="preserve"> </w:t>
      </w:r>
      <w:r>
        <w:rPr>
          <w:color w:val="231F20"/>
        </w:rPr>
        <w:t>er</w:t>
      </w:r>
      <w:r>
        <w:rPr>
          <w:color w:val="231F20"/>
          <w:spacing w:val="-8"/>
        </w:rPr>
        <w:t xml:space="preserve"> </w:t>
      </w:r>
      <w:r>
        <w:rPr>
          <w:color w:val="231F20"/>
        </w:rPr>
        <w:t>ok</w:t>
      </w:r>
      <w:r>
        <w:rPr>
          <w:color w:val="231F20"/>
          <w:spacing w:val="-8"/>
        </w:rPr>
        <w:t xml:space="preserve"> </w:t>
      </w:r>
      <w:r>
        <w:rPr>
          <w:color w:val="231F20"/>
        </w:rPr>
        <w:t>bare</w:t>
      </w:r>
      <w:r>
        <w:rPr>
          <w:color w:val="231F20"/>
          <w:spacing w:val="-8"/>
        </w:rPr>
        <w:t xml:space="preserve"> </w:t>
      </w:r>
      <w:r>
        <w:rPr>
          <w:color w:val="231F20"/>
        </w:rPr>
        <w:t>vi</w:t>
      </w:r>
      <w:r>
        <w:rPr>
          <w:color w:val="231F20"/>
          <w:spacing w:val="-8"/>
        </w:rPr>
        <w:t xml:space="preserve"> </w:t>
      </w:r>
      <w:r>
        <w:rPr>
          <w:color w:val="231F20"/>
        </w:rPr>
        <w:t>tar</w:t>
      </w:r>
      <w:r>
        <w:rPr>
          <w:color w:val="231F20"/>
          <w:spacing w:val="-8"/>
        </w:rPr>
        <w:t xml:space="preserve"> </w:t>
      </w:r>
      <w:r>
        <w:rPr>
          <w:color w:val="231F20"/>
        </w:rPr>
        <w:t>på</w:t>
      </w:r>
      <w:r>
        <w:rPr>
          <w:color w:val="231F20"/>
          <w:spacing w:val="-8"/>
        </w:rPr>
        <w:t xml:space="preserve"> </w:t>
      </w:r>
      <w:r>
        <w:rPr>
          <w:color w:val="231F20"/>
        </w:rPr>
        <w:t>oss</w:t>
      </w:r>
      <w:r>
        <w:rPr>
          <w:color w:val="231F20"/>
          <w:spacing w:val="-8"/>
        </w:rPr>
        <w:t xml:space="preserve"> </w:t>
      </w:r>
      <w:r>
        <w:rPr>
          <w:color w:val="231F20"/>
        </w:rPr>
        <w:t>ansvaret for vår utilstrekkelige kompetanse. Om vi ikke får det til med en klient, må vi sende klienten</w:t>
      </w:r>
      <w:r>
        <w:rPr>
          <w:color w:val="231F20"/>
          <w:spacing w:val="-9"/>
        </w:rPr>
        <w:t xml:space="preserve"> </w:t>
      </w:r>
      <w:r>
        <w:rPr>
          <w:color w:val="231F20"/>
        </w:rPr>
        <w:t>videre</w:t>
      </w:r>
      <w:r>
        <w:rPr>
          <w:color w:val="231F20"/>
          <w:spacing w:val="-9"/>
        </w:rPr>
        <w:t xml:space="preserve"> </w:t>
      </w:r>
      <w:r>
        <w:rPr>
          <w:color w:val="231F20"/>
        </w:rPr>
        <w:t>til</w:t>
      </w:r>
      <w:r>
        <w:rPr>
          <w:color w:val="231F20"/>
          <w:spacing w:val="-9"/>
        </w:rPr>
        <w:t xml:space="preserve"> </w:t>
      </w:r>
      <w:r>
        <w:rPr>
          <w:color w:val="231F20"/>
        </w:rPr>
        <w:t>andre</w:t>
      </w:r>
      <w:r>
        <w:rPr>
          <w:color w:val="231F20"/>
          <w:spacing w:val="-9"/>
        </w:rPr>
        <w:t xml:space="preserve"> </w:t>
      </w:r>
      <w:r>
        <w:rPr>
          <w:color w:val="231F20"/>
        </w:rPr>
        <w:t>terapeuter</w:t>
      </w:r>
      <w:r>
        <w:rPr>
          <w:color w:val="231F20"/>
          <w:spacing w:val="-9"/>
        </w:rPr>
        <w:t xml:space="preserve"> </w:t>
      </w:r>
      <w:r>
        <w:rPr>
          <w:color w:val="231F20"/>
        </w:rPr>
        <w:t>som</w:t>
      </w:r>
      <w:r>
        <w:rPr>
          <w:color w:val="231F20"/>
          <w:spacing w:val="-9"/>
        </w:rPr>
        <w:t xml:space="preserve"> </w:t>
      </w:r>
      <w:r>
        <w:rPr>
          <w:color w:val="231F20"/>
        </w:rPr>
        <w:t>er</w:t>
      </w:r>
      <w:r>
        <w:rPr>
          <w:color w:val="231F20"/>
          <w:spacing w:val="-9"/>
        </w:rPr>
        <w:t xml:space="preserve"> </w:t>
      </w:r>
      <w:r>
        <w:rPr>
          <w:color w:val="231F20"/>
        </w:rPr>
        <w:t>bedre</w:t>
      </w:r>
      <w:r>
        <w:rPr>
          <w:color w:val="231F20"/>
          <w:spacing w:val="-9"/>
        </w:rPr>
        <w:t xml:space="preserve"> </w:t>
      </w:r>
      <w:r>
        <w:rPr>
          <w:color w:val="231F20"/>
        </w:rPr>
        <w:t>enn</w:t>
      </w:r>
      <w:r>
        <w:rPr>
          <w:color w:val="231F20"/>
          <w:spacing w:val="-9"/>
        </w:rPr>
        <w:t xml:space="preserve"> </w:t>
      </w:r>
      <w:r>
        <w:rPr>
          <w:color w:val="231F20"/>
        </w:rPr>
        <w:t>oss</w:t>
      </w:r>
      <w:r>
        <w:rPr>
          <w:color w:val="231F20"/>
          <w:spacing w:val="-9"/>
        </w:rPr>
        <w:t xml:space="preserve"> </w:t>
      </w:r>
      <w:r>
        <w:rPr>
          <w:color w:val="231F20"/>
        </w:rPr>
        <w:t>når</w:t>
      </w:r>
      <w:r>
        <w:rPr>
          <w:color w:val="231F20"/>
          <w:spacing w:val="-9"/>
        </w:rPr>
        <w:t xml:space="preserve"> </w:t>
      </w:r>
      <w:r>
        <w:rPr>
          <w:color w:val="231F20"/>
        </w:rPr>
        <w:t>det</w:t>
      </w:r>
      <w:r>
        <w:rPr>
          <w:color w:val="231F20"/>
          <w:spacing w:val="-9"/>
        </w:rPr>
        <w:t xml:space="preserve"> </w:t>
      </w:r>
      <w:r>
        <w:rPr>
          <w:color w:val="231F20"/>
        </w:rPr>
        <w:t>gjelder</w:t>
      </w:r>
      <w:r>
        <w:rPr>
          <w:color w:val="231F20"/>
          <w:spacing w:val="-9"/>
        </w:rPr>
        <w:t xml:space="preserve"> </w:t>
      </w:r>
      <w:r>
        <w:rPr>
          <w:color w:val="231F20"/>
        </w:rPr>
        <w:t>å</w:t>
      </w:r>
      <w:r>
        <w:rPr>
          <w:color w:val="231F20"/>
          <w:spacing w:val="-9"/>
        </w:rPr>
        <w:t xml:space="preserve"> </w:t>
      </w:r>
      <w:r>
        <w:rPr>
          <w:color w:val="231F20"/>
        </w:rPr>
        <w:t>arbeide</w:t>
      </w:r>
      <w:r>
        <w:rPr>
          <w:color w:val="231F20"/>
          <w:spacing w:val="-9"/>
        </w:rPr>
        <w:t xml:space="preserve"> </w:t>
      </w:r>
      <w:r>
        <w:rPr>
          <w:color w:val="231F20"/>
        </w:rPr>
        <w:t>med de vanskelige, og innrømme vår mangel slik at klienten går videre til neste terapeut med sin ære og verdighet i behold.</w:t>
      </w:r>
    </w:p>
    <w:p w14:paraId="3BEF0763" w14:textId="77777777" w:rsidR="001419A2" w:rsidRDefault="00000000">
      <w:pPr>
        <w:pStyle w:val="Overskrift5"/>
        <w:ind w:left="103"/>
        <w:jc w:val="both"/>
      </w:pPr>
      <w:r>
        <w:rPr>
          <w:color w:val="231F20"/>
        </w:rPr>
        <w:t>Kritikk</w:t>
      </w:r>
      <w:r>
        <w:rPr>
          <w:color w:val="231F20"/>
          <w:spacing w:val="-5"/>
        </w:rPr>
        <w:t xml:space="preserve"> </w:t>
      </w:r>
      <w:r>
        <w:rPr>
          <w:color w:val="231F20"/>
        </w:rPr>
        <w:t>mot</w:t>
      </w:r>
      <w:r>
        <w:rPr>
          <w:color w:val="231F20"/>
          <w:spacing w:val="-4"/>
        </w:rPr>
        <w:t xml:space="preserve"> </w:t>
      </w:r>
      <w:r>
        <w:rPr>
          <w:color w:val="231F20"/>
        </w:rPr>
        <w:t>sine</w:t>
      </w:r>
      <w:r>
        <w:rPr>
          <w:color w:val="231F20"/>
          <w:spacing w:val="-4"/>
        </w:rPr>
        <w:t xml:space="preserve"> </w:t>
      </w:r>
      <w:r>
        <w:rPr>
          <w:color w:val="231F20"/>
        </w:rPr>
        <w:t>tidligere</w:t>
      </w:r>
      <w:r>
        <w:rPr>
          <w:color w:val="231F20"/>
          <w:spacing w:val="-4"/>
        </w:rPr>
        <w:t xml:space="preserve"> </w:t>
      </w:r>
      <w:r>
        <w:rPr>
          <w:color w:val="231F20"/>
          <w:spacing w:val="-2"/>
        </w:rPr>
        <w:t>terapeuter</w:t>
      </w:r>
    </w:p>
    <w:p w14:paraId="5BFB2D2A" w14:textId="77777777" w:rsidR="001419A2" w:rsidRDefault="00000000">
      <w:pPr>
        <w:pStyle w:val="Brdtekst"/>
        <w:spacing w:before="123"/>
        <w:ind w:right="327"/>
      </w:pPr>
      <w:r>
        <w:rPr>
          <w:color w:val="231F20"/>
        </w:rPr>
        <w:t xml:space="preserve">Enkelte tidligere innlagte klienter er kritiske til sine terapeuter og til systemet. De får </w:t>
      </w:r>
      <w:r>
        <w:rPr>
          <w:color w:val="231F20"/>
          <w:spacing w:val="-2"/>
        </w:rPr>
        <w:t>støtte</w:t>
      </w:r>
      <w:r>
        <w:rPr>
          <w:color w:val="231F20"/>
          <w:spacing w:val="-4"/>
        </w:rPr>
        <w:t xml:space="preserve"> </w:t>
      </w:r>
      <w:r>
        <w:rPr>
          <w:color w:val="231F20"/>
          <w:spacing w:val="-2"/>
        </w:rPr>
        <w:t>for</w:t>
      </w:r>
      <w:r>
        <w:rPr>
          <w:color w:val="231F20"/>
          <w:spacing w:val="-4"/>
        </w:rPr>
        <w:t xml:space="preserve"> </w:t>
      </w:r>
      <w:r>
        <w:rPr>
          <w:color w:val="231F20"/>
          <w:spacing w:val="-2"/>
        </w:rPr>
        <w:t>sine</w:t>
      </w:r>
      <w:r>
        <w:rPr>
          <w:color w:val="231F20"/>
          <w:spacing w:val="-4"/>
        </w:rPr>
        <w:t xml:space="preserve"> </w:t>
      </w:r>
      <w:r>
        <w:rPr>
          <w:color w:val="231F20"/>
          <w:spacing w:val="-2"/>
        </w:rPr>
        <w:t>følelsesmessige</w:t>
      </w:r>
      <w:r>
        <w:rPr>
          <w:color w:val="231F20"/>
          <w:spacing w:val="-4"/>
        </w:rPr>
        <w:t xml:space="preserve"> </w:t>
      </w:r>
      <w:r>
        <w:rPr>
          <w:color w:val="231F20"/>
          <w:spacing w:val="-2"/>
        </w:rPr>
        <w:t>opplevelser</w:t>
      </w:r>
      <w:r>
        <w:rPr>
          <w:color w:val="231F20"/>
          <w:spacing w:val="-4"/>
        </w:rPr>
        <w:t xml:space="preserve"> </w:t>
      </w:r>
      <w:r>
        <w:rPr>
          <w:color w:val="231F20"/>
          <w:spacing w:val="-2"/>
        </w:rPr>
        <w:t>og</w:t>
      </w:r>
      <w:r>
        <w:rPr>
          <w:color w:val="231F20"/>
          <w:spacing w:val="-4"/>
        </w:rPr>
        <w:t xml:space="preserve"> </w:t>
      </w:r>
      <w:r>
        <w:rPr>
          <w:color w:val="231F20"/>
          <w:spacing w:val="-2"/>
        </w:rPr>
        <w:t>erfaringer,</w:t>
      </w:r>
      <w:r>
        <w:rPr>
          <w:color w:val="231F20"/>
          <w:spacing w:val="-4"/>
        </w:rPr>
        <w:t xml:space="preserve"> </w:t>
      </w:r>
      <w:r>
        <w:rPr>
          <w:color w:val="231F20"/>
          <w:spacing w:val="-2"/>
        </w:rPr>
        <w:t>men</w:t>
      </w:r>
      <w:r>
        <w:rPr>
          <w:color w:val="231F20"/>
          <w:spacing w:val="-4"/>
        </w:rPr>
        <w:t xml:space="preserve"> </w:t>
      </w:r>
      <w:r>
        <w:rPr>
          <w:color w:val="231F20"/>
          <w:spacing w:val="-2"/>
        </w:rPr>
        <w:t>uten</w:t>
      </w:r>
      <w:r>
        <w:rPr>
          <w:color w:val="231F20"/>
          <w:spacing w:val="-4"/>
        </w:rPr>
        <w:t xml:space="preserve"> </w:t>
      </w:r>
      <w:r>
        <w:rPr>
          <w:color w:val="231F20"/>
          <w:spacing w:val="-2"/>
        </w:rPr>
        <w:t>at</w:t>
      </w:r>
      <w:r>
        <w:rPr>
          <w:color w:val="231F20"/>
          <w:spacing w:val="-4"/>
        </w:rPr>
        <w:t xml:space="preserve"> </w:t>
      </w:r>
      <w:r>
        <w:rPr>
          <w:color w:val="231F20"/>
          <w:spacing w:val="-2"/>
        </w:rPr>
        <w:t>man</w:t>
      </w:r>
      <w:r>
        <w:rPr>
          <w:color w:val="231F20"/>
          <w:spacing w:val="-4"/>
        </w:rPr>
        <w:t xml:space="preserve"> </w:t>
      </w:r>
      <w:r>
        <w:rPr>
          <w:color w:val="231F20"/>
          <w:spacing w:val="-2"/>
        </w:rPr>
        <w:t>kritiserer</w:t>
      </w:r>
      <w:r>
        <w:rPr>
          <w:color w:val="231F20"/>
          <w:spacing w:val="-4"/>
        </w:rPr>
        <w:t xml:space="preserve"> </w:t>
      </w:r>
      <w:r>
        <w:rPr>
          <w:color w:val="231F20"/>
          <w:spacing w:val="-2"/>
        </w:rPr>
        <w:t xml:space="preserve">tid- </w:t>
      </w:r>
      <w:r>
        <w:rPr>
          <w:color w:val="231F20"/>
        </w:rPr>
        <w:t>ligere behandlere. Klientene kan likevel få støtte på at bestemte utsagn fra terapeuter og</w:t>
      </w:r>
      <w:r>
        <w:rPr>
          <w:color w:val="231F20"/>
          <w:spacing w:val="-7"/>
        </w:rPr>
        <w:t xml:space="preserve"> </w:t>
      </w:r>
      <w:r>
        <w:rPr>
          <w:color w:val="231F20"/>
        </w:rPr>
        <w:t>psykiatere</w:t>
      </w:r>
      <w:r>
        <w:rPr>
          <w:color w:val="231F20"/>
          <w:spacing w:val="-7"/>
        </w:rPr>
        <w:t xml:space="preserve"> </w:t>
      </w:r>
      <w:r>
        <w:rPr>
          <w:color w:val="231F20"/>
        </w:rPr>
        <w:t>har</w:t>
      </w:r>
      <w:r>
        <w:rPr>
          <w:color w:val="231F20"/>
          <w:spacing w:val="-8"/>
        </w:rPr>
        <w:t xml:space="preserve"> </w:t>
      </w:r>
      <w:r>
        <w:rPr>
          <w:color w:val="231F20"/>
        </w:rPr>
        <w:t>vært</w:t>
      </w:r>
      <w:r>
        <w:rPr>
          <w:color w:val="231F20"/>
          <w:spacing w:val="-7"/>
        </w:rPr>
        <w:t xml:space="preserve"> </w:t>
      </w:r>
      <w:r>
        <w:rPr>
          <w:color w:val="231F20"/>
        </w:rPr>
        <w:t>uheldige,</w:t>
      </w:r>
      <w:r>
        <w:rPr>
          <w:color w:val="231F20"/>
          <w:spacing w:val="-7"/>
        </w:rPr>
        <w:t xml:space="preserve"> </w:t>
      </w:r>
      <w:r>
        <w:rPr>
          <w:color w:val="231F20"/>
        </w:rPr>
        <w:t>for</w:t>
      </w:r>
      <w:r>
        <w:rPr>
          <w:color w:val="231F20"/>
          <w:spacing w:val="-7"/>
        </w:rPr>
        <w:t xml:space="preserve"> </w:t>
      </w:r>
      <w:r>
        <w:rPr>
          <w:color w:val="231F20"/>
        </w:rPr>
        <w:t>eksempel</w:t>
      </w:r>
      <w:r>
        <w:rPr>
          <w:color w:val="231F20"/>
          <w:spacing w:val="-7"/>
        </w:rPr>
        <w:t xml:space="preserve"> </w:t>
      </w:r>
      <w:r>
        <w:rPr>
          <w:color w:val="231F20"/>
        </w:rPr>
        <w:t>uttalelser</w:t>
      </w:r>
      <w:r>
        <w:rPr>
          <w:color w:val="231F20"/>
          <w:spacing w:val="-7"/>
        </w:rPr>
        <w:t xml:space="preserve"> </w:t>
      </w:r>
      <w:r>
        <w:rPr>
          <w:color w:val="231F20"/>
        </w:rPr>
        <w:t>om</w:t>
      </w:r>
      <w:r>
        <w:rPr>
          <w:color w:val="231F20"/>
          <w:spacing w:val="-7"/>
        </w:rPr>
        <w:t xml:space="preserve"> </w:t>
      </w:r>
      <w:r>
        <w:rPr>
          <w:color w:val="231F20"/>
        </w:rPr>
        <w:t>at</w:t>
      </w:r>
      <w:r>
        <w:rPr>
          <w:color w:val="231F20"/>
          <w:spacing w:val="-7"/>
        </w:rPr>
        <w:t xml:space="preserve"> </w:t>
      </w:r>
      <w:r>
        <w:rPr>
          <w:color w:val="231F20"/>
        </w:rPr>
        <w:t>klienten</w:t>
      </w:r>
      <w:r>
        <w:rPr>
          <w:color w:val="231F20"/>
          <w:spacing w:val="-8"/>
        </w:rPr>
        <w:t xml:space="preserve"> </w:t>
      </w:r>
      <w:r>
        <w:rPr>
          <w:color w:val="231F20"/>
        </w:rPr>
        <w:t>er</w:t>
      </w:r>
      <w:r>
        <w:rPr>
          <w:color w:val="231F20"/>
          <w:spacing w:val="-7"/>
        </w:rPr>
        <w:t xml:space="preserve"> </w:t>
      </w:r>
      <w:r>
        <w:rPr>
          <w:color w:val="231F20"/>
        </w:rPr>
        <w:t>en</w:t>
      </w:r>
      <w:r>
        <w:rPr>
          <w:color w:val="231F20"/>
          <w:spacing w:val="-7"/>
        </w:rPr>
        <w:t xml:space="preserve"> </w:t>
      </w:r>
      <w:r>
        <w:rPr>
          <w:color w:val="231F20"/>
        </w:rPr>
        <w:t>vanskelig klient.</w:t>
      </w:r>
      <w:r>
        <w:rPr>
          <w:color w:val="231F20"/>
          <w:spacing w:val="-11"/>
        </w:rPr>
        <w:t xml:space="preserve"> </w:t>
      </w:r>
      <w:r>
        <w:rPr>
          <w:color w:val="231F20"/>
        </w:rPr>
        <w:t>Klienten</w:t>
      </w:r>
      <w:r>
        <w:rPr>
          <w:color w:val="231F20"/>
          <w:spacing w:val="-11"/>
        </w:rPr>
        <w:t xml:space="preserve"> </w:t>
      </w:r>
      <w:r>
        <w:rPr>
          <w:color w:val="231F20"/>
        </w:rPr>
        <w:t>får</w:t>
      </w:r>
      <w:r>
        <w:rPr>
          <w:color w:val="231F20"/>
          <w:spacing w:val="-11"/>
        </w:rPr>
        <w:t xml:space="preserve"> </w:t>
      </w:r>
      <w:r>
        <w:rPr>
          <w:color w:val="231F20"/>
        </w:rPr>
        <w:t>da</w:t>
      </w:r>
      <w:r>
        <w:rPr>
          <w:color w:val="231F20"/>
          <w:spacing w:val="-11"/>
        </w:rPr>
        <w:t xml:space="preserve"> </w:t>
      </w:r>
      <w:r>
        <w:rPr>
          <w:color w:val="231F20"/>
        </w:rPr>
        <w:t>spørsmålet</w:t>
      </w:r>
      <w:r>
        <w:rPr>
          <w:color w:val="231F20"/>
          <w:spacing w:val="-11"/>
        </w:rPr>
        <w:t xml:space="preserve"> </w:t>
      </w:r>
      <w:r>
        <w:rPr>
          <w:color w:val="231F20"/>
        </w:rPr>
        <w:t>om</w:t>
      </w:r>
      <w:r>
        <w:rPr>
          <w:color w:val="231F20"/>
          <w:spacing w:val="-11"/>
        </w:rPr>
        <w:t xml:space="preserve"> </w:t>
      </w:r>
      <w:r>
        <w:rPr>
          <w:color w:val="231F20"/>
        </w:rPr>
        <w:t>han</w:t>
      </w:r>
      <w:r>
        <w:rPr>
          <w:color w:val="231F20"/>
          <w:spacing w:val="-11"/>
        </w:rPr>
        <w:t xml:space="preserve"> </w:t>
      </w:r>
      <w:r>
        <w:rPr>
          <w:color w:val="231F20"/>
        </w:rPr>
        <w:t>eller</w:t>
      </w:r>
      <w:r>
        <w:rPr>
          <w:color w:val="231F20"/>
          <w:spacing w:val="-11"/>
        </w:rPr>
        <w:t xml:space="preserve"> </w:t>
      </w:r>
      <w:r>
        <w:rPr>
          <w:color w:val="231F20"/>
        </w:rPr>
        <w:t>hun</w:t>
      </w:r>
      <w:r>
        <w:rPr>
          <w:color w:val="231F20"/>
          <w:spacing w:val="-11"/>
        </w:rPr>
        <w:t xml:space="preserve"> </w:t>
      </w:r>
      <w:r>
        <w:rPr>
          <w:color w:val="231F20"/>
        </w:rPr>
        <w:t>ønsker</w:t>
      </w:r>
      <w:r>
        <w:rPr>
          <w:color w:val="231F20"/>
          <w:spacing w:val="-11"/>
        </w:rPr>
        <w:t xml:space="preserve"> </w:t>
      </w:r>
      <w:r>
        <w:rPr>
          <w:color w:val="231F20"/>
        </w:rPr>
        <w:t>å</w:t>
      </w:r>
      <w:r>
        <w:rPr>
          <w:color w:val="231F20"/>
          <w:spacing w:val="-11"/>
        </w:rPr>
        <w:t xml:space="preserve"> </w:t>
      </w:r>
      <w:r>
        <w:rPr>
          <w:color w:val="231F20"/>
        </w:rPr>
        <w:t>beholde</w:t>
      </w:r>
      <w:r>
        <w:rPr>
          <w:color w:val="231F20"/>
          <w:spacing w:val="-11"/>
        </w:rPr>
        <w:t xml:space="preserve"> </w:t>
      </w:r>
      <w:r>
        <w:rPr>
          <w:color w:val="231F20"/>
        </w:rPr>
        <w:t>sin</w:t>
      </w:r>
      <w:r>
        <w:rPr>
          <w:color w:val="231F20"/>
          <w:spacing w:val="-11"/>
        </w:rPr>
        <w:t xml:space="preserve"> </w:t>
      </w:r>
      <w:r>
        <w:rPr>
          <w:color w:val="231F20"/>
        </w:rPr>
        <w:t>kritikk,</w:t>
      </w:r>
      <w:r>
        <w:rPr>
          <w:color w:val="231F20"/>
          <w:spacing w:val="-11"/>
        </w:rPr>
        <w:t xml:space="preserve"> </w:t>
      </w:r>
      <w:r>
        <w:rPr>
          <w:color w:val="231F20"/>
        </w:rPr>
        <w:t>endre den,</w:t>
      </w:r>
      <w:r>
        <w:rPr>
          <w:color w:val="231F20"/>
          <w:spacing w:val="-3"/>
        </w:rPr>
        <w:t xml:space="preserve"> </w:t>
      </w:r>
      <w:r>
        <w:rPr>
          <w:color w:val="231F20"/>
        </w:rPr>
        <w:t>eller</w:t>
      </w:r>
      <w:r>
        <w:rPr>
          <w:color w:val="231F20"/>
          <w:spacing w:val="-3"/>
        </w:rPr>
        <w:t xml:space="preserve"> </w:t>
      </w:r>
      <w:r>
        <w:rPr>
          <w:color w:val="231F20"/>
        </w:rPr>
        <w:t>om</w:t>
      </w:r>
      <w:r>
        <w:rPr>
          <w:color w:val="231F20"/>
          <w:spacing w:val="-3"/>
        </w:rPr>
        <w:t xml:space="preserve"> </w:t>
      </w:r>
      <w:r>
        <w:rPr>
          <w:color w:val="231F20"/>
        </w:rPr>
        <w:t>han</w:t>
      </w:r>
      <w:r>
        <w:rPr>
          <w:color w:val="231F20"/>
          <w:spacing w:val="-3"/>
        </w:rPr>
        <w:t xml:space="preserve"> </w:t>
      </w:r>
      <w:r>
        <w:rPr>
          <w:color w:val="231F20"/>
        </w:rPr>
        <w:t>eller</w:t>
      </w:r>
      <w:r>
        <w:rPr>
          <w:color w:val="231F20"/>
          <w:spacing w:val="-3"/>
        </w:rPr>
        <w:t xml:space="preserve"> </w:t>
      </w:r>
      <w:r>
        <w:rPr>
          <w:color w:val="231F20"/>
        </w:rPr>
        <w:t>hun</w:t>
      </w:r>
      <w:r>
        <w:rPr>
          <w:color w:val="231F20"/>
          <w:spacing w:val="-3"/>
        </w:rPr>
        <w:t xml:space="preserve"> </w:t>
      </w:r>
      <w:r>
        <w:rPr>
          <w:color w:val="231F20"/>
        </w:rPr>
        <w:t>er</w:t>
      </w:r>
      <w:r>
        <w:rPr>
          <w:color w:val="231F20"/>
          <w:spacing w:val="-3"/>
        </w:rPr>
        <w:t xml:space="preserve"> </w:t>
      </w:r>
      <w:r>
        <w:rPr>
          <w:color w:val="231F20"/>
        </w:rPr>
        <w:t>villig</w:t>
      </w:r>
      <w:r>
        <w:rPr>
          <w:color w:val="231F20"/>
          <w:spacing w:val="-3"/>
        </w:rPr>
        <w:t xml:space="preserve"> </w:t>
      </w:r>
      <w:r>
        <w:rPr>
          <w:color w:val="231F20"/>
        </w:rPr>
        <w:t>til</w:t>
      </w:r>
      <w:r>
        <w:rPr>
          <w:color w:val="231F20"/>
          <w:spacing w:val="-3"/>
        </w:rPr>
        <w:t xml:space="preserve"> </w:t>
      </w:r>
      <w:r>
        <w:rPr>
          <w:color w:val="231F20"/>
        </w:rPr>
        <w:t>å</w:t>
      </w:r>
      <w:r>
        <w:rPr>
          <w:color w:val="231F20"/>
          <w:spacing w:val="-3"/>
        </w:rPr>
        <w:t xml:space="preserve"> </w:t>
      </w:r>
      <w:r>
        <w:rPr>
          <w:color w:val="231F20"/>
        </w:rPr>
        <w:t>legge</w:t>
      </w:r>
      <w:r>
        <w:rPr>
          <w:color w:val="231F20"/>
          <w:spacing w:val="-3"/>
        </w:rPr>
        <w:t xml:space="preserve"> </w:t>
      </w:r>
      <w:r>
        <w:rPr>
          <w:color w:val="231F20"/>
        </w:rPr>
        <w:t>kritikken</w:t>
      </w:r>
      <w:r>
        <w:rPr>
          <w:color w:val="231F20"/>
          <w:spacing w:val="-3"/>
        </w:rPr>
        <w:t xml:space="preserve"> </w:t>
      </w:r>
      <w:r>
        <w:rPr>
          <w:color w:val="231F20"/>
        </w:rPr>
        <w:t>midlertidig</w:t>
      </w:r>
      <w:r>
        <w:rPr>
          <w:color w:val="231F20"/>
          <w:spacing w:val="-3"/>
        </w:rPr>
        <w:t xml:space="preserve"> </w:t>
      </w:r>
      <w:r>
        <w:rPr>
          <w:color w:val="231F20"/>
        </w:rPr>
        <w:t>i</w:t>
      </w:r>
      <w:r>
        <w:rPr>
          <w:color w:val="231F20"/>
          <w:spacing w:val="-3"/>
        </w:rPr>
        <w:t xml:space="preserve"> </w:t>
      </w:r>
      <w:r>
        <w:rPr>
          <w:color w:val="231F20"/>
        </w:rPr>
        <w:t>et</w:t>
      </w:r>
      <w:r>
        <w:rPr>
          <w:color w:val="231F20"/>
          <w:spacing w:val="-3"/>
        </w:rPr>
        <w:t xml:space="preserve"> </w:t>
      </w:r>
      <w:r>
        <w:rPr>
          <w:color w:val="231F20"/>
        </w:rPr>
        <w:t>arkiv,</w:t>
      </w:r>
      <w:r>
        <w:rPr>
          <w:color w:val="231F20"/>
          <w:spacing w:val="-3"/>
        </w:rPr>
        <w:t xml:space="preserve"> </w:t>
      </w:r>
      <w:r>
        <w:rPr>
          <w:color w:val="231F20"/>
        </w:rPr>
        <w:t>slik</w:t>
      </w:r>
      <w:r>
        <w:rPr>
          <w:color w:val="231F20"/>
          <w:spacing w:val="-3"/>
        </w:rPr>
        <w:t xml:space="preserve"> </w:t>
      </w:r>
      <w:r>
        <w:rPr>
          <w:color w:val="231F20"/>
        </w:rPr>
        <w:t>at</w:t>
      </w:r>
      <w:r>
        <w:rPr>
          <w:color w:val="231F20"/>
          <w:spacing w:val="-3"/>
        </w:rPr>
        <w:t xml:space="preserve"> </w:t>
      </w:r>
      <w:r>
        <w:rPr>
          <w:color w:val="231F20"/>
        </w:rPr>
        <w:t>vi kan jobbe med det som klienten ønsker å få det bedre med.</w:t>
      </w:r>
    </w:p>
    <w:p w14:paraId="4E009A0B" w14:textId="77777777" w:rsidR="001419A2" w:rsidRDefault="00000000">
      <w:pPr>
        <w:pStyle w:val="Brdtekst"/>
        <w:ind w:right="327" w:firstLine="283"/>
      </w:pPr>
      <w:r>
        <w:rPr>
          <w:color w:val="231F20"/>
        </w:rPr>
        <w:t>Noen vil beholde sin kritikk, men la seg prege av den i mindre grad. De fleste sy- nes det er en god ide å legge kritikken i et arkiv med mulighet for å hente den tilbake etter</w:t>
      </w:r>
      <w:r>
        <w:rPr>
          <w:color w:val="231F20"/>
          <w:spacing w:val="-1"/>
        </w:rPr>
        <w:t xml:space="preserve"> </w:t>
      </w:r>
      <w:r>
        <w:rPr>
          <w:color w:val="231F20"/>
        </w:rPr>
        <w:t>at</w:t>
      </w:r>
      <w:r>
        <w:rPr>
          <w:color w:val="231F20"/>
          <w:spacing w:val="-1"/>
        </w:rPr>
        <w:t xml:space="preserve"> </w:t>
      </w:r>
      <w:r>
        <w:rPr>
          <w:color w:val="231F20"/>
        </w:rPr>
        <w:t>behandlingen</w:t>
      </w:r>
      <w:r>
        <w:rPr>
          <w:color w:val="231F20"/>
          <w:spacing w:val="-1"/>
        </w:rPr>
        <w:t xml:space="preserve"> </w:t>
      </w:r>
      <w:r>
        <w:rPr>
          <w:color w:val="231F20"/>
        </w:rPr>
        <w:t>er</w:t>
      </w:r>
      <w:r>
        <w:rPr>
          <w:color w:val="231F20"/>
          <w:spacing w:val="-1"/>
        </w:rPr>
        <w:t xml:space="preserve"> </w:t>
      </w:r>
      <w:r>
        <w:rPr>
          <w:color w:val="231F20"/>
        </w:rPr>
        <w:t>ferdig.</w:t>
      </w:r>
      <w:r>
        <w:rPr>
          <w:color w:val="231F20"/>
          <w:spacing w:val="-1"/>
        </w:rPr>
        <w:t xml:space="preserve"> </w:t>
      </w:r>
      <w:r>
        <w:rPr>
          <w:color w:val="231F20"/>
        </w:rPr>
        <w:t>Da</w:t>
      </w:r>
      <w:r>
        <w:rPr>
          <w:color w:val="231F20"/>
          <w:spacing w:val="-1"/>
        </w:rPr>
        <w:t xml:space="preserve"> </w:t>
      </w:r>
      <w:r>
        <w:rPr>
          <w:color w:val="231F20"/>
        </w:rPr>
        <w:t>«pakkes</w:t>
      </w:r>
      <w:r>
        <w:rPr>
          <w:color w:val="231F20"/>
          <w:spacing w:val="-1"/>
        </w:rPr>
        <w:t xml:space="preserve"> </w:t>
      </w:r>
      <w:r>
        <w:rPr>
          <w:color w:val="231F20"/>
        </w:rPr>
        <w:t>kritikken</w:t>
      </w:r>
      <w:r>
        <w:rPr>
          <w:color w:val="231F20"/>
          <w:spacing w:val="-1"/>
        </w:rPr>
        <w:t xml:space="preserve"> </w:t>
      </w:r>
      <w:r>
        <w:rPr>
          <w:color w:val="231F20"/>
        </w:rPr>
        <w:t>sammen»</w:t>
      </w:r>
      <w:r>
        <w:rPr>
          <w:color w:val="231F20"/>
          <w:spacing w:val="-1"/>
        </w:rPr>
        <w:t xml:space="preserve"> </w:t>
      </w:r>
      <w:r>
        <w:rPr>
          <w:color w:val="231F20"/>
        </w:rPr>
        <w:t>og</w:t>
      </w:r>
      <w:r>
        <w:rPr>
          <w:color w:val="231F20"/>
          <w:spacing w:val="-1"/>
        </w:rPr>
        <w:t xml:space="preserve"> </w:t>
      </w:r>
      <w:r>
        <w:rPr>
          <w:color w:val="231F20"/>
        </w:rPr>
        <w:t>legges</w:t>
      </w:r>
      <w:r>
        <w:rPr>
          <w:color w:val="231F20"/>
          <w:spacing w:val="-1"/>
        </w:rPr>
        <w:t xml:space="preserve"> </w:t>
      </w:r>
      <w:r>
        <w:rPr>
          <w:color w:val="231F20"/>
        </w:rPr>
        <w:t>i</w:t>
      </w:r>
      <w:r>
        <w:rPr>
          <w:color w:val="231F20"/>
          <w:spacing w:val="-1"/>
        </w:rPr>
        <w:t xml:space="preserve"> </w:t>
      </w:r>
      <w:r>
        <w:rPr>
          <w:color w:val="231F20"/>
        </w:rPr>
        <w:t>et</w:t>
      </w:r>
      <w:r>
        <w:rPr>
          <w:color w:val="231F20"/>
          <w:spacing w:val="-1"/>
        </w:rPr>
        <w:t xml:space="preserve"> </w:t>
      </w:r>
      <w:r>
        <w:rPr>
          <w:color w:val="231F20"/>
        </w:rPr>
        <w:t>arkiv</w:t>
      </w:r>
      <w:r>
        <w:rPr>
          <w:color w:val="231F20"/>
          <w:spacing w:val="-1"/>
        </w:rPr>
        <w:t xml:space="preserve"> </w:t>
      </w:r>
      <w:r>
        <w:rPr>
          <w:color w:val="231F20"/>
        </w:rPr>
        <w:t>på et museum for mindre betydningsfulle erfaringer. Klienten smiler og opplever til sin forundring</w:t>
      </w:r>
      <w:r>
        <w:rPr>
          <w:color w:val="231F20"/>
          <w:spacing w:val="-4"/>
        </w:rPr>
        <w:t xml:space="preserve"> </w:t>
      </w:r>
      <w:r>
        <w:rPr>
          <w:color w:val="231F20"/>
        </w:rPr>
        <w:t>at</w:t>
      </w:r>
      <w:r>
        <w:rPr>
          <w:color w:val="231F20"/>
          <w:spacing w:val="-4"/>
        </w:rPr>
        <w:t xml:space="preserve"> </w:t>
      </w:r>
      <w:r>
        <w:rPr>
          <w:color w:val="231F20"/>
        </w:rPr>
        <w:t>de</w:t>
      </w:r>
      <w:r>
        <w:rPr>
          <w:color w:val="231F20"/>
          <w:spacing w:val="-4"/>
        </w:rPr>
        <w:t xml:space="preserve"> </w:t>
      </w:r>
      <w:r>
        <w:rPr>
          <w:color w:val="231F20"/>
        </w:rPr>
        <w:t>ubehagelige</w:t>
      </w:r>
      <w:r>
        <w:rPr>
          <w:color w:val="231F20"/>
          <w:spacing w:val="-4"/>
        </w:rPr>
        <w:t xml:space="preserve"> </w:t>
      </w:r>
      <w:r>
        <w:rPr>
          <w:color w:val="231F20"/>
        </w:rPr>
        <w:t>følelsene</w:t>
      </w:r>
      <w:r>
        <w:rPr>
          <w:color w:val="231F20"/>
          <w:spacing w:val="-4"/>
        </w:rPr>
        <w:t xml:space="preserve"> </w:t>
      </w:r>
      <w:r>
        <w:rPr>
          <w:color w:val="231F20"/>
        </w:rPr>
        <w:t>er</w:t>
      </w:r>
      <w:r>
        <w:rPr>
          <w:color w:val="231F20"/>
          <w:spacing w:val="-4"/>
        </w:rPr>
        <w:t xml:space="preserve"> </w:t>
      </w:r>
      <w:r>
        <w:rPr>
          <w:color w:val="231F20"/>
        </w:rPr>
        <w:t>mindre.</w:t>
      </w:r>
      <w:r>
        <w:rPr>
          <w:color w:val="231F20"/>
          <w:spacing w:val="-4"/>
        </w:rPr>
        <w:t xml:space="preserve"> </w:t>
      </w:r>
      <w:r>
        <w:rPr>
          <w:color w:val="231F20"/>
        </w:rPr>
        <w:t>Deretter</w:t>
      </w:r>
      <w:r>
        <w:rPr>
          <w:color w:val="231F20"/>
          <w:spacing w:val="-4"/>
        </w:rPr>
        <w:t xml:space="preserve"> </w:t>
      </w:r>
      <w:r>
        <w:rPr>
          <w:color w:val="231F20"/>
        </w:rPr>
        <w:t>jobber</w:t>
      </w:r>
      <w:r>
        <w:rPr>
          <w:color w:val="231F20"/>
          <w:spacing w:val="-4"/>
        </w:rPr>
        <w:t xml:space="preserve"> </w:t>
      </w:r>
      <w:r>
        <w:rPr>
          <w:color w:val="231F20"/>
        </w:rPr>
        <w:t>vi</w:t>
      </w:r>
      <w:r>
        <w:rPr>
          <w:color w:val="231F20"/>
          <w:spacing w:val="-4"/>
        </w:rPr>
        <w:t xml:space="preserve"> </w:t>
      </w:r>
      <w:r>
        <w:rPr>
          <w:color w:val="231F20"/>
        </w:rPr>
        <w:t>med</w:t>
      </w:r>
      <w:r>
        <w:rPr>
          <w:color w:val="231F20"/>
          <w:spacing w:val="-4"/>
        </w:rPr>
        <w:t xml:space="preserve"> </w:t>
      </w:r>
      <w:r>
        <w:rPr>
          <w:color w:val="231F20"/>
        </w:rPr>
        <w:t>det</w:t>
      </w:r>
      <w:r>
        <w:rPr>
          <w:color w:val="231F20"/>
          <w:spacing w:val="-4"/>
        </w:rPr>
        <w:t xml:space="preserve"> </w:t>
      </w:r>
      <w:r>
        <w:rPr>
          <w:color w:val="231F20"/>
        </w:rPr>
        <w:t>klienten ønsker å få det bedre med. Det er hittil ingen som har hatt lyst til å hente tilbake kri- tikken etter at behandlingen er over.</w:t>
      </w:r>
    </w:p>
    <w:p w14:paraId="08228685" w14:textId="77777777" w:rsidR="001419A2" w:rsidRDefault="00000000">
      <w:pPr>
        <w:pStyle w:val="Overskrift5"/>
        <w:ind w:left="103"/>
        <w:jc w:val="both"/>
      </w:pPr>
      <w:r>
        <w:rPr>
          <w:color w:val="231F20"/>
        </w:rPr>
        <w:t>Når</w:t>
      </w:r>
      <w:r>
        <w:rPr>
          <w:color w:val="231F20"/>
          <w:spacing w:val="-2"/>
        </w:rPr>
        <w:t xml:space="preserve"> </w:t>
      </w:r>
      <w:r>
        <w:rPr>
          <w:color w:val="231F20"/>
        </w:rPr>
        <w:t>klienten</w:t>
      </w:r>
      <w:r>
        <w:rPr>
          <w:color w:val="231F20"/>
          <w:spacing w:val="-2"/>
        </w:rPr>
        <w:t xml:space="preserve"> </w:t>
      </w:r>
      <w:r>
        <w:rPr>
          <w:color w:val="231F20"/>
        </w:rPr>
        <w:t>lurer</w:t>
      </w:r>
      <w:r>
        <w:rPr>
          <w:color w:val="231F20"/>
          <w:spacing w:val="-2"/>
        </w:rPr>
        <w:t xml:space="preserve"> terapeuten</w:t>
      </w:r>
    </w:p>
    <w:p w14:paraId="2F8F4CB9" w14:textId="77777777" w:rsidR="001419A2" w:rsidRDefault="00000000">
      <w:pPr>
        <w:pStyle w:val="Brdtekst"/>
        <w:spacing w:before="123"/>
        <w:ind w:right="327"/>
      </w:pPr>
      <w:r>
        <w:rPr>
          <w:color w:val="231F20"/>
        </w:rPr>
        <w:t>En</w:t>
      </w:r>
      <w:r>
        <w:rPr>
          <w:color w:val="231F20"/>
          <w:spacing w:val="-3"/>
        </w:rPr>
        <w:t xml:space="preserve"> </w:t>
      </w:r>
      <w:r>
        <w:rPr>
          <w:color w:val="231F20"/>
        </w:rPr>
        <w:t>klient</w:t>
      </w:r>
      <w:r>
        <w:rPr>
          <w:color w:val="231F20"/>
          <w:spacing w:val="-3"/>
        </w:rPr>
        <w:t xml:space="preserve"> </w:t>
      </w:r>
      <w:r>
        <w:rPr>
          <w:color w:val="231F20"/>
        </w:rPr>
        <w:t>fortalte,</w:t>
      </w:r>
      <w:r>
        <w:rPr>
          <w:color w:val="231F20"/>
          <w:spacing w:val="-3"/>
        </w:rPr>
        <w:t xml:space="preserve"> </w:t>
      </w:r>
      <w:r>
        <w:rPr>
          <w:color w:val="231F20"/>
        </w:rPr>
        <w:t>underlig</w:t>
      </w:r>
      <w:r>
        <w:rPr>
          <w:color w:val="231F20"/>
          <w:spacing w:val="-3"/>
        </w:rPr>
        <w:t xml:space="preserve"> </w:t>
      </w:r>
      <w:r>
        <w:rPr>
          <w:color w:val="231F20"/>
        </w:rPr>
        <w:t>nok,</w:t>
      </w:r>
      <w:r>
        <w:rPr>
          <w:color w:val="231F20"/>
          <w:spacing w:val="-3"/>
        </w:rPr>
        <w:t xml:space="preserve"> </w:t>
      </w:r>
      <w:r>
        <w:rPr>
          <w:color w:val="231F20"/>
        </w:rPr>
        <w:t>at</w:t>
      </w:r>
      <w:r>
        <w:rPr>
          <w:color w:val="231F20"/>
          <w:spacing w:val="-3"/>
        </w:rPr>
        <w:t xml:space="preserve"> </w:t>
      </w:r>
      <w:r>
        <w:rPr>
          <w:color w:val="231F20"/>
        </w:rPr>
        <w:t>hun</w:t>
      </w:r>
      <w:r>
        <w:rPr>
          <w:color w:val="231F20"/>
          <w:spacing w:val="-3"/>
        </w:rPr>
        <w:t xml:space="preserve"> </w:t>
      </w:r>
      <w:r>
        <w:rPr>
          <w:color w:val="231F20"/>
        </w:rPr>
        <w:t>klarte</w:t>
      </w:r>
      <w:r>
        <w:rPr>
          <w:color w:val="231F20"/>
          <w:spacing w:val="-3"/>
        </w:rPr>
        <w:t xml:space="preserve"> </w:t>
      </w:r>
      <w:r>
        <w:rPr>
          <w:color w:val="231F20"/>
        </w:rPr>
        <w:t>å</w:t>
      </w:r>
      <w:r>
        <w:rPr>
          <w:color w:val="231F20"/>
          <w:spacing w:val="-3"/>
        </w:rPr>
        <w:t xml:space="preserve"> </w:t>
      </w:r>
      <w:r>
        <w:rPr>
          <w:color w:val="231F20"/>
        </w:rPr>
        <w:t>«lure»</w:t>
      </w:r>
      <w:r>
        <w:rPr>
          <w:color w:val="231F20"/>
          <w:spacing w:val="-3"/>
        </w:rPr>
        <w:t xml:space="preserve"> </w:t>
      </w:r>
      <w:r>
        <w:rPr>
          <w:color w:val="231F20"/>
        </w:rPr>
        <w:t>terapeuten.</w:t>
      </w:r>
      <w:r>
        <w:rPr>
          <w:color w:val="231F20"/>
          <w:spacing w:val="-3"/>
        </w:rPr>
        <w:t xml:space="preserve"> </w:t>
      </w:r>
      <w:r>
        <w:rPr>
          <w:color w:val="231F20"/>
        </w:rPr>
        <w:t>Dette</w:t>
      </w:r>
      <w:r>
        <w:rPr>
          <w:color w:val="231F20"/>
          <w:spacing w:val="-3"/>
        </w:rPr>
        <w:t xml:space="preserve"> </w:t>
      </w:r>
      <w:r>
        <w:rPr>
          <w:color w:val="231F20"/>
        </w:rPr>
        <w:t>er</w:t>
      </w:r>
      <w:r>
        <w:rPr>
          <w:color w:val="231F20"/>
          <w:spacing w:val="-3"/>
        </w:rPr>
        <w:t xml:space="preserve"> </w:t>
      </w:r>
      <w:r>
        <w:rPr>
          <w:color w:val="231F20"/>
        </w:rPr>
        <w:t>en</w:t>
      </w:r>
      <w:r>
        <w:rPr>
          <w:color w:val="231F20"/>
          <w:spacing w:val="-3"/>
        </w:rPr>
        <w:t xml:space="preserve"> </w:t>
      </w:r>
      <w:r>
        <w:rPr>
          <w:color w:val="231F20"/>
        </w:rPr>
        <w:t>følge</w:t>
      </w:r>
      <w:r>
        <w:rPr>
          <w:color w:val="231F20"/>
          <w:spacing w:val="-3"/>
        </w:rPr>
        <w:t xml:space="preserve"> </w:t>
      </w:r>
      <w:r>
        <w:rPr>
          <w:color w:val="231F20"/>
        </w:rPr>
        <w:t>av at</w:t>
      </w:r>
      <w:r>
        <w:rPr>
          <w:color w:val="231F20"/>
          <w:spacing w:val="-7"/>
        </w:rPr>
        <w:t xml:space="preserve"> </w:t>
      </w:r>
      <w:r>
        <w:rPr>
          <w:color w:val="231F20"/>
        </w:rPr>
        <w:t>relasjonen</w:t>
      </w:r>
      <w:r>
        <w:rPr>
          <w:color w:val="231F20"/>
          <w:spacing w:val="-7"/>
        </w:rPr>
        <w:t xml:space="preserve"> </w:t>
      </w:r>
      <w:r>
        <w:rPr>
          <w:color w:val="231F20"/>
        </w:rPr>
        <w:t>ikke</w:t>
      </w:r>
      <w:r>
        <w:rPr>
          <w:color w:val="231F20"/>
          <w:spacing w:val="-7"/>
        </w:rPr>
        <w:t xml:space="preserve"> </w:t>
      </w:r>
      <w:r>
        <w:rPr>
          <w:color w:val="231F20"/>
        </w:rPr>
        <w:t>har</w:t>
      </w:r>
      <w:r>
        <w:rPr>
          <w:color w:val="231F20"/>
          <w:spacing w:val="-7"/>
        </w:rPr>
        <w:t xml:space="preserve"> </w:t>
      </w:r>
      <w:r>
        <w:rPr>
          <w:color w:val="231F20"/>
        </w:rPr>
        <w:t>vært</w:t>
      </w:r>
      <w:r>
        <w:rPr>
          <w:color w:val="231F20"/>
          <w:spacing w:val="-7"/>
        </w:rPr>
        <w:t xml:space="preserve"> </w:t>
      </w:r>
      <w:r>
        <w:rPr>
          <w:color w:val="231F20"/>
        </w:rPr>
        <w:t>god</w:t>
      </w:r>
      <w:r>
        <w:rPr>
          <w:color w:val="231F20"/>
          <w:spacing w:val="-7"/>
        </w:rPr>
        <w:t xml:space="preserve"> </w:t>
      </w:r>
      <w:r>
        <w:rPr>
          <w:color w:val="231F20"/>
        </w:rPr>
        <w:t>nok,</w:t>
      </w:r>
      <w:r>
        <w:rPr>
          <w:color w:val="231F20"/>
          <w:spacing w:val="-7"/>
        </w:rPr>
        <w:t xml:space="preserve"> </w:t>
      </w:r>
      <w:r>
        <w:rPr>
          <w:color w:val="231F20"/>
        </w:rPr>
        <w:t>og</w:t>
      </w:r>
      <w:r>
        <w:rPr>
          <w:color w:val="231F20"/>
          <w:spacing w:val="-7"/>
        </w:rPr>
        <w:t xml:space="preserve"> </w:t>
      </w:r>
      <w:r>
        <w:rPr>
          <w:color w:val="231F20"/>
        </w:rPr>
        <w:t>at</w:t>
      </w:r>
      <w:r>
        <w:rPr>
          <w:color w:val="231F20"/>
          <w:spacing w:val="-7"/>
        </w:rPr>
        <w:t xml:space="preserve"> </w:t>
      </w:r>
      <w:r>
        <w:rPr>
          <w:color w:val="231F20"/>
        </w:rPr>
        <w:t>terapeuten</w:t>
      </w:r>
      <w:r>
        <w:rPr>
          <w:color w:val="231F20"/>
          <w:spacing w:val="-7"/>
        </w:rPr>
        <w:t xml:space="preserve"> </w:t>
      </w:r>
      <w:r>
        <w:rPr>
          <w:color w:val="231F20"/>
        </w:rPr>
        <w:t>har</w:t>
      </w:r>
      <w:r>
        <w:rPr>
          <w:color w:val="231F20"/>
          <w:spacing w:val="-7"/>
        </w:rPr>
        <w:t xml:space="preserve"> </w:t>
      </w:r>
      <w:r>
        <w:rPr>
          <w:color w:val="231F20"/>
        </w:rPr>
        <w:t>forsøkt</w:t>
      </w:r>
      <w:r>
        <w:rPr>
          <w:color w:val="231F20"/>
          <w:spacing w:val="-7"/>
        </w:rPr>
        <w:t xml:space="preserve"> </w:t>
      </w:r>
      <w:r>
        <w:rPr>
          <w:color w:val="231F20"/>
        </w:rPr>
        <w:t>å</w:t>
      </w:r>
      <w:r>
        <w:rPr>
          <w:color w:val="231F20"/>
          <w:spacing w:val="-7"/>
        </w:rPr>
        <w:t xml:space="preserve"> </w:t>
      </w:r>
      <w:r>
        <w:rPr>
          <w:color w:val="231F20"/>
        </w:rPr>
        <w:t>gjennomføre</w:t>
      </w:r>
      <w:r>
        <w:rPr>
          <w:color w:val="231F20"/>
          <w:spacing w:val="-7"/>
        </w:rPr>
        <w:t xml:space="preserve"> </w:t>
      </w:r>
      <w:r>
        <w:rPr>
          <w:color w:val="231F20"/>
        </w:rPr>
        <w:t>inter- vensjoner</w:t>
      </w:r>
      <w:r>
        <w:rPr>
          <w:color w:val="231F20"/>
          <w:spacing w:val="-4"/>
        </w:rPr>
        <w:t xml:space="preserve"> </w:t>
      </w:r>
      <w:r>
        <w:rPr>
          <w:color w:val="231F20"/>
        </w:rPr>
        <w:t>eller</w:t>
      </w:r>
      <w:r>
        <w:rPr>
          <w:color w:val="231F20"/>
          <w:spacing w:val="-4"/>
        </w:rPr>
        <w:t xml:space="preserve"> </w:t>
      </w:r>
      <w:r>
        <w:rPr>
          <w:color w:val="231F20"/>
        </w:rPr>
        <w:t>formidlet</w:t>
      </w:r>
      <w:r>
        <w:rPr>
          <w:color w:val="231F20"/>
          <w:spacing w:val="-4"/>
        </w:rPr>
        <w:t xml:space="preserve"> </w:t>
      </w:r>
      <w:r>
        <w:rPr>
          <w:color w:val="231F20"/>
        </w:rPr>
        <w:t>oppfatninger</w:t>
      </w:r>
      <w:r>
        <w:rPr>
          <w:color w:val="231F20"/>
          <w:spacing w:val="-4"/>
        </w:rPr>
        <w:t xml:space="preserve"> </w:t>
      </w:r>
      <w:r>
        <w:rPr>
          <w:color w:val="231F20"/>
        </w:rPr>
        <w:t>som</w:t>
      </w:r>
      <w:r>
        <w:rPr>
          <w:color w:val="231F20"/>
          <w:spacing w:val="-4"/>
        </w:rPr>
        <w:t xml:space="preserve"> </w:t>
      </w:r>
      <w:r>
        <w:rPr>
          <w:color w:val="231F20"/>
        </w:rPr>
        <w:t>klientene</w:t>
      </w:r>
      <w:r>
        <w:rPr>
          <w:color w:val="231F20"/>
          <w:spacing w:val="-4"/>
        </w:rPr>
        <w:t xml:space="preserve"> </w:t>
      </w:r>
      <w:r>
        <w:rPr>
          <w:color w:val="231F20"/>
        </w:rPr>
        <w:t>ikke</w:t>
      </w:r>
      <w:r>
        <w:rPr>
          <w:color w:val="231F20"/>
          <w:spacing w:val="-4"/>
        </w:rPr>
        <w:t xml:space="preserve"> </w:t>
      </w:r>
      <w:r>
        <w:rPr>
          <w:color w:val="231F20"/>
        </w:rPr>
        <w:t>er</w:t>
      </w:r>
      <w:r>
        <w:rPr>
          <w:color w:val="231F20"/>
          <w:spacing w:val="-4"/>
        </w:rPr>
        <w:t xml:space="preserve"> </w:t>
      </w:r>
      <w:r>
        <w:rPr>
          <w:color w:val="231F20"/>
        </w:rPr>
        <w:t>fortrolige</w:t>
      </w:r>
      <w:r>
        <w:rPr>
          <w:color w:val="231F20"/>
          <w:spacing w:val="-4"/>
        </w:rPr>
        <w:t xml:space="preserve"> </w:t>
      </w:r>
      <w:r>
        <w:rPr>
          <w:color w:val="231F20"/>
        </w:rPr>
        <w:t>med,</w:t>
      </w:r>
      <w:r>
        <w:rPr>
          <w:color w:val="231F20"/>
          <w:spacing w:val="-4"/>
        </w:rPr>
        <w:t xml:space="preserve"> </w:t>
      </w:r>
      <w:r>
        <w:rPr>
          <w:color w:val="231F20"/>
        </w:rPr>
        <w:t>samtidig som</w:t>
      </w:r>
      <w:r>
        <w:rPr>
          <w:color w:val="231F20"/>
          <w:spacing w:val="-10"/>
        </w:rPr>
        <w:t xml:space="preserve"> </w:t>
      </w:r>
      <w:r>
        <w:rPr>
          <w:color w:val="231F20"/>
        </w:rPr>
        <w:t>klientene</w:t>
      </w:r>
      <w:r>
        <w:rPr>
          <w:color w:val="231F20"/>
          <w:spacing w:val="-10"/>
        </w:rPr>
        <w:t xml:space="preserve"> </w:t>
      </w:r>
      <w:r>
        <w:rPr>
          <w:color w:val="231F20"/>
        </w:rPr>
        <w:t>har</w:t>
      </w:r>
      <w:r>
        <w:rPr>
          <w:color w:val="231F20"/>
          <w:spacing w:val="-10"/>
        </w:rPr>
        <w:t xml:space="preserve"> </w:t>
      </w:r>
      <w:r>
        <w:rPr>
          <w:color w:val="231F20"/>
        </w:rPr>
        <w:t>valgt</w:t>
      </w:r>
      <w:r>
        <w:rPr>
          <w:color w:val="231F20"/>
          <w:spacing w:val="-10"/>
        </w:rPr>
        <w:t xml:space="preserve"> </w:t>
      </w:r>
      <w:r>
        <w:rPr>
          <w:color w:val="231F20"/>
        </w:rPr>
        <w:t>å</w:t>
      </w:r>
      <w:r>
        <w:rPr>
          <w:color w:val="231F20"/>
          <w:spacing w:val="-10"/>
        </w:rPr>
        <w:t xml:space="preserve"> </w:t>
      </w:r>
      <w:r>
        <w:rPr>
          <w:color w:val="231F20"/>
        </w:rPr>
        <w:t>late</w:t>
      </w:r>
      <w:r>
        <w:rPr>
          <w:color w:val="231F20"/>
          <w:spacing w:val="-10"/>
        </w:rPr>
        <w:t xml:space="preserve"> </w:t>
      </w:r>
      <w:r>
        <w:rPr>
          <w:color w:val="231F20"/>
        </w:rPr>
        <w:t>som</w:t>
      </w:r>
      <w:r>
        <w:rPr>
          <w:color w:val="231F20"/>
          <w:spacing w:val="-10"/>
        </w:rPr>
        <w:t xml:space="preserve"> </w:t>
      </w:r>
      <w:r>
        <w:rPr>
          <w:color w:val="231F20"/>
        </w:rPr>
        <w:t>om</w:t>
      </w:r>
      <w:r>
        <w:rPr>
          <w:color w:val="231F20"/>
          <w:spacing w:val="-10"/>
        </w:rPr>
        <w:t xml:space="preserve"> </w:t>
      </w:r>
      <w:r>
        <w:rPr>
          <w:color w:val="231F20"/>
        </w:rPr>
        <w:t>de</w:t>
      </w:r>
      <w:r>
        <w:rPr>
          <w:color w:val="231F20"/>
          <w:spacing w:val="-10"/>
        </w:rPr>
        <w:t xml:space="preserve"> </w:t>
      </w:r>
      <w:r>
        <w:rPr>
          <w:color w:val="231F20"/>
        </w:rPr>
        <w:t>er</w:t>
      </w:r>
      <w:r>
        <w:rPr>
          <w:color w:val="231F20"/>
          <w:spacing w:val="-10"/>
        </w:rPr>
        <w:t xml:space="preserve"> </w:t>
      </w:r>
      <w:r>
        <w:rPr>
          <w:color w:val="231F20"/>
        </w:rPr>
        <w:t>enige.</w:t>
      </w:r>
      <w:r>
        <w:rPr>
          <w:color w:val="231F20"/>
          <w:spacing w:val="-10"/>
        </w:rPr>
        <w:t xml:space="preserve"> </w:t>
      </w:r>
      <w:r>
        <w:rPr>
          <w:color w:val="231F20"/>
        </w:rPr>
        <w:t>En</w:t>
      </w:r>
      <w:r>
        <w:rPr>
          <w:color w:val="231F20"/>
          <w:spacing w:val="-10"/>
        </w:rPr>
        <w:t xml:space="preserve"> </w:t>
      </w:r>
      <w:r>
        <w:rPr>
          <w:color w:val="231F20"/>
        </w:rPr>
        <w:t>følge</w:t>
      </w:r>
      <w:r>
        <w:rPr>
          <w:color w:val="231F20"/>
          <w:spacing w:val="-10"/>
        </w:rPr>
        <w:t xml:space="preserve"> </w:t>
      </w:r>
      <w:r>
        <w:rPr>
          <w:color w:val="231F20"/>
        </w:rPr>
        <w:t>av</w:t>
      </w:r>
      <w:r>
        <w:rPr>
          <w:color w:val="231F20"/>
          <w:spacing w:val="-10"/>
        </w:rPr>
        <w:t xml:space="preserve"> </w:t>
      </w:r>
      <w:r>
        <w:rPr>
          <w:color w:val="231F20"/>
        </w:rPr>
        <w:t>dette</w:t>
      </w:r>
      <w:r>
        <w:rPr>
          <w:color w:val="231F20"/>
          <w:spacing w:val="-10"/>
        </w:rPr>
        <w:t xml:space="preserve"> </w:t>
      </w:r>
      <w:r>
        <w:rPr>
          <w:color w:val="231F20"/>
        </w:rPr>
        <w:t>er</w:t>
      </w:r>
      <w:r>
        <w:rPr>
          <w:color w:val="231F20"/>
          <w:spacing w:val="-10"/>
        </w:rPr>
        <w:t xml:space="preserve"> </w:t>
      </w:r>
      <w:r>
        <w:rPr>
          <w:color w:val="231F20"/>
        </w:rPr>
        <w:t>at</w:t>
      </w:r>
      <w:r>
        <w:rPr>
          <w:color w:val="231F20"/>
          <w:spacing w:val="-10"/>
        </w:rPr>
        <w:t xml:space="preserve"> </w:t>
      </w:r>
      <w:r>
        <w:rPr>
          <w:color w:val="231F20"/>
        </w:rPr>
        <w:t>klientene</w:t>
      </w:r>
      <w:r>
        <w:rPr>
          <w:color w:val="231F20"/>
          <w:spacing w:val="-10"/>
        </w:rPr>
        <w:t xml:space="preserve"> </w:t>
      </w:r>
      <w:r>
        <w:rPr>
          <w:color w:val="231F20"/>
        </w:rPr>
        <w:t>ikke oppnår</w:t>
      </w:r>
      <w:r>
        <w:rPr>
          <w:color w:val="231F20"/>
          <w:spacing w:val="-10"/>
        </w:rPr>
        <w:t xml:space="preserve"> </w:t>
      </w:r>
      <w:r>
        <w:rPr>
          <w:color w:val="231F20"/>
        </w:rPr>
        <w:t>psykiske</w:t>
      </w:r>
      <w:r>
        <w:rPr>
          <w:color w:val="231F20"/>
          <w:spacing w:val="-10"/>
        </w:rPr>
        <w:t xml:space="preserve"> </w:t>
      </w:r>
      <w:r>
        <w:rPr>
          <w:color w:val="231F20"/>
        </w:rPr>
        <w:t>endringer.</w:t>
      </w:r>
      <w:r>
        <w:rPr>
          <w:color w:val="231F20"/>
          <w:spacing w:val="-10"/>
        </w:rPr>
        <w:t xml:space="preserve"> </w:t>
      </w:r>
      <w:r>
        <w:rPr>
          <w:color w:val="231F20"/>
        </w:rPr>
        <w:t>Ingen</w:t>
      </w:r>
      <w:r>
        <w:rPr>
          <w:color w:val="231F20"/>
          <w:spacing w:val="-10"/>
        </w:rPr>
        <w:t xml:space="preserve"> </w:t>
      </w:r>
      <w:r>
        <w:rPr>
          <w:color w:val="231F20"/>
        </w:rPr>
        <w:t>trenger</w:t>
      </w:r>
      <w:r>
        <w:rPr>
          <w:color w:val="231F20"/>
          <w:spacing w:val="-10"/>
        </w:rPr>
        <w:t xml:space="preserve"> </w:t>
      </w:r>
      <w:r>
        <w:rPr>
          <w:color w:val="231F20"/>
        </w:rPr>
        <w:t>å</w:t>
      </w:r>
      <w:r>
        <w:rPr>
          <w:color w:val="231F20"/>
          <w:spacing w:val="-10"/>
        </w:rPr>
        <w:t xml:space="preserve"> </w:t>
      </w:r>
      <w:r>
        <w:rPr>
          <w:color w:val="231F20"/>
        </w:rPr>
        <w:t>lure</w:t>
      </w:r>
      <w:r>
        <w:rPr>
          <w:color w:val="231F20"/>
          <w:spacing w:val="-10"/>
        </w:rPr>
        <w:t xml:space="preserve"> </w:t>
      </w:r>
      <w:r>
        <w:rPr>
          <w:color w:val="231F20"/>
        </w:rPr>
        <w:t>eller</w:t>
      </w:r>
      <w:r>
        <w:rPr>
          <w:color w:val="231F20"/>
          <w:spacing w:val="-10"/>
        </w:rPr>
        <w:t xml:space="preserve"> </w:t>
      </w:r>
      <w:r>
        <w:rPr>
          <w:color w:val="231F20"/>
        </w:rPr>
        <w:t>beskytte</w:t>
      </w:r>
      <w:r>
        <w:rPr>
          <w:color w:val="231F20"/>
          <w:spacing w:val="-10"/>
        </w:rPr>
        <w:t xml:space="preserve"> </w:t>
      </w:r>
      <w:r>
        <w:rPr>
          <w:color w:val="231F20"/>
        </w:rPr>
        <w:t>seg</w:t>
      </w:r>
      <w:r>
        <w:rPr>
          <w:color w:val="231F20"/>
          <w:spacing w:val="-10"/>
        </w:rPr>
        <w:t xml:space="preserve"> </w:t>
      </w:r>
      <w:r>
        <w:rPr>
          <w:color w:val="231F20"/>
        </w:rPr>
        <w:t>mot</w:t>
      </w:r>
      <w:r>
        <w:rPr>
          <w:color w:val="231F20"/>
          <w:spacing w:val="-10"/>
        </w:rPr>
        <w:t xml:space="preserve"> </w:t>
      </w:r>
      <w:r>
        <w:rPr>
          <w:color w:val="231F20"/>
        </w:rPr>
        <w:t>terapeuten</w:t>
      </w:r>
      <w:r>
        <w:rPr>
          <w:color w:val="231F20"/>
          <w:spacing w:val="-10"/>
        </w:rPr>
        <w:t xml:space="preserve"> </w:t>
      </w:r>
      <w:r>
        <w:rPr>
          <w:color w:val="231F20"/>
        </w:rPr>
        <w:t>der- som terapeuten er på parti med klientens forståelse og tar hensyn til klientens forbe- hold</w:t>
      </w:r>
      <w:r>
        <w:rPr>
          <w:color w:val="231F20"/>
          <w:spacing w:val="-7"/>
        </w:rPr>
        <w:t xml:space="preserve"> </w:t>
      </w:r>
      <w:r>
        <w:rPr>
          <w:color w:val="231F20"/>
        </w:rPr>
        <w:t>mot</w:t>
      </w:r>
      <w:r>
        <w:rPr>
          <w:color w:val="231F20"/>
          <w:spacing w:val="-7"/>
        </w:rPr>
        <w:t xml:space="preserve"> </w:t>
      </w:r>
      <w:r>
        <w:rPr>
          <w:color w:val="231F20"/>
        </w:rPr>
        <w:t>å</w:t>
      </w:r>
      <w:r>
        <w:rPr>
          <w:color w:val="231F20"/>
          <w:spacing w:val="-7"/>
        </w:rPr>
        <w:t xml:space="preserve"> </w:t>
      </w:r>
      <w:r>
        <w:rPr>
          <w:color w:val="231F20"/>
        </w:rPr>
        <w:t>la</w:t>
      </w:r>
      <w:r>
        <w:rPr>
          <w:color w:val="231F20"/>
          <w:spacing w:val="-7"/>
        </w:rPr>
        <w:t xml:space="preserve"> </w:t>
      </w:r>
      <w:r>
        <w:rPr>
          <w:color w:val="231F20"/>
        </w:rPr>
        <w:t>seg</w:t>
      </w:r>
      <w:r>
        <w:rPr>
          <w:color w:val="231F20"/>
          <w:spacing w:val="-7"/>
        </w:rPr>
        <w:t xml:space="preserve"> </w:t>
      </w:r>
      <w:r>
        <w:rPr>
          <w:color w:val="231F20"/>
        </w:rPr>
        <w:t>behandle.</w:t>
      </w:r>
      <w:r>
        <w:rPr>
          <w:color w:val="231F20"/>
          <w:spacing w:val="-7"/>
        </w:rPr>
        <w:t xml:space="preserve"> </w:t>
      </w:r>
      <w:r>
        <w:rPr>
          <w:color w:val="231F20"/>
        </w:rPr>
        <w:t>I</w:t>
      </w:r>
      <w:r>
        <w:rPr>
          <w:color w:val="231F20"/>
          <w:spacing w:val="-7"/>
        </w:rPr>
        <w:t xml:space="preserve"> </w:t>
      </w:r>
      <w:r>
        <w:rPr>
          <w:color w:val="231F20"/>
        </w:rPr>
        <w:t>kraft</w:t>
      </w:r>
      <w:r>
        <w:rPr>
          <w:color w:val="231F20"/>
          <w:spacing w:val="-7"/>
        </w:rPr>
        <w:t xml:space="preserve"> </w:t>
      </w:r>
      <w:r>
        <w:rPr>
          <w:color w:val="231F20"/>
        </w:rPr>
        <w:t>av</w:t>
      </w:r>
      <w:r>
        <w:rPr>
          <w:color w:val="231F20"/>
          <w:spacing w:val="-7"/>
        </w:rPr>
        <w:t xml:space="preserve"> </w:t>
      </w:r>
      <w:r>
        <w:rPr>
          <w:color w:val="231F20"/>
        </w:rPr>
        <w:t>at</w:t>
      </w:r>
      <w:r>
        <w:rPr>
          <w:color w:val="231F20"/>
          <w:spacing w:val="-7"/>
        </w:rPr>
        <w:t xml:space="preserve"> </w:t>
      </w:r>
      <w:r>
        <w:rPr>
          <w:color w:val="231F20"/>
        </w:rPr>
        <w:t>klientene</w:t>
      </w:r>
      <w:r>
        <w:rPr>
          <w:color w:val="231F20"/>
          <w:spacing w:val="-7"/>
        </w:rPr>
        <w:t xml:space="preserve"> </w:t>
      </w:r>
      <w:r>
        <w:rPr>
          <w:color w:val="231F20"/>
        </w:rPr>
        <w:t>kommer</w:t>
      </w:r>
      <w:r>
        <w:rPr>
          <w:color w:val="231F20"/>
          <w:spacing w:val="-7"/>
        </w:rPr>
        <w:t xml:space="preserve"> </w:t>
      </w:r>
      <w:r>
        <w:rPr>
          <w:color w:val="231F20"/>
        </w:rPr>
        <w:t>frivillig</w:t>
      </w:r>
      <w:r>
        <w:rPr>
          <w:color w:val="231F20"/>
          <w:spacing w:val="-7"/>
        </w:rPr>
        <w:t xml:space="preserve"> </w:t>
      </w:r>
      <w:r>
        <w:rPr>
          <w:color w:val="231F20"/>
        </w:rPr>
        <w:t>og</w:t>
      </w:r>
      <w:r>
        <w:rPr>
          <w:color w:val="231F20"/>
          <w:spacing w:val="-7"/>
        </w:rPr>
        <w:t xml:space="preserve"> </w:t>
      </w:r>
      <w:r>
        <w:rPr>
          <w:color w:val="231F20"/>
        </w:rPr>
        <w:t>behandlingen</w:t>
      </w:r>
      <w:r>
        <w:rPr>
          <w:color w:val="231F20"/>
          <w:spacing w:val="-7"/>
        </w:rPr>
        <w:t xml:space="preserve"> </w:t>
      </w:r>
      <w:r>
        <w:rPr>
          <w:color w:val="231F20"/>
        </w:rPr>
        <w:t>er preget</w:t>
      </w:r>
      <w:r>
        <w:rPr>
          <w:color w:val="231F20"/>
          <w:spacing w:val="-5"/>
        </w:rPr>
        <w:t xml:space="preserve"> </w:t>
      </w:r>
      <w:r>
        <w:rPr>
          <w:color w:val="231F20"/>
        </w:rPr>
        <w:t>av</w:t>
      </w:r>
      <w:r>
        <w:rPr>
          <w:color w:val="231F20"/>
          <w:spacing w:val="-5"/>
        </w:rPr>
        <w:t xml:space="preserve"> </w:t>
      </w:r>
      <w:r>
        <w:rPr>
          <w:color w:val="231F20"/>
        </w:rPr>
        <w:t>at</w:t>
      </w:r>
      <w:r>
        <w:rPr>
          <w:color w:val="231F20"/>
          <w:spacing w:val="-5"/>
        </w:rPr>
        <w:t xml:space="preserve"> </w:t>
      </w:r>
      <w:r>
        <w:rPr>
          <w:color w:val="231F20"/>
        </w:rPr>
        <w:t>det</w:t>
      </w:r>
      <w:r>
        <w:rPr>
          <w:color w:val="231F20"/>
          <w:spacing w:val="-5"/>
        </w:rPr>
        <w:t xml:space="preserve"> </w:t>
      </w:r>
      <w:r>
        <w:rPr>
          <w:color w:val="231F20"/>
        </w:rPr>
        <w:t>er</w:t>
      </w:r>
      <w:r>
        <w:rPr>
          <w:color w:val="231F20"/>
          <w:spacing w:val="-5"/>
        </w:rPr>
        <w:t xml:space="preserve"> </w:t>
      </w:r>
      <w:r>
        <w:rPr>
          <w:color w:val="231F20"/>
        </w:rPr>
        <w:t>en</w:t>
      </w:r>
      <w:r>
        <w:rPr>
          <w:color w:val="231F20"/>
          <w:spacing w:val="-5"/>
        </w:rPr>
        <w:t xml:space="preserve"> </w:t>
      </w:r>
      <w:r>
        <w:rPr>
          <w:color w:val="231F20"/>
        </w:rPr>
        <w:t>god</w:t>
      </w:r>
      <w:r>
        <w:rPr>
          <w:color w:val="231F20"/>
          <w:spacing w:val="-5"/>
        </w:rPr>
        <w:t xml:space="preserve"> </w:t>
      </w:r>
      <w:r>
        <w:rPr>
          <w:color w:val="231F20"/>
        </w:rPr>
        <w:t>relasjon</w:t>
      </w:r>
      <w:r>
        <w:rPr>
          <w:color w:val="231F20"/>
          <w:spacing w:val="-5"/>
        </w:rPr>
        <w:t xml:space="preserve"> </w:t>
      </w:r>
      <w:r>
        <w:rPr>
          <w:color w:val="231F20"/>
        </w:rPr>
        <w:t>mellom</w:t>
      </w:r>
      <w:r>
        <w:rPr>
          <w:color w:val="231F20"/>
          <w:spacing w:val="-5"/>
        </w:rPr>
        <w:t xml:space="preserve"> </w:t>
      </w:r>
      <w:r>
        <w:rPr>
          <w:color w:val="231F20"/>
        </w:rPr>
        <w:t>terapeut</w:t>
      </w:r>
      <w:r>
        <w:rPr>
          <w:color w:val="231F20"/>
          <w:spacing w:val="-5"/>
        </w:rPr>
        <w:t xml:space="preserve"> </w:t>
      </w:r>
      <w:r>
        <w:rPr>
          <w:color w:val="231F20"/>
        </w:rPr>
        <w:t>og</w:t>
      </w:r>
      <w:r>
        <w:rPr>
          <w:color w:val="231F20"/>
          <w:spacing w:val="-5"/>
        </w:rPr>
        <w:t xml:space="preserve"> </w:t>
      </w:r>
      <w:r>
        <w:rPr>
          <w:color w:val="231F20"/>
        </w:rPr>
        <w:t>klient,</w:t>
      </w:r>
      <w:r>
        <w:rPr>
          <w:color w:val="231F20"/>
          <w:spacing w:val="-5"/>
        </w:rPr>
        <w:t xml:space="preserve"> </w:t>
      </w:r>
      <w:r>
        <w:rPr>
          <w:color w:val="231F20"/>
        </w:rPr>
        <w:t>er</w:t>
      </w:r>
      <w:r>
        <w:rPr>
          <w:color w:val="231F20"/>
          <w:spacing w:val="-5"/>
        </w:rPr>
        <w:t xml:space="preserve"> </w:t>
      </w:r>
      <w:r>
        <w:rPr>
          <w:color w:val="231F20"/>
        </w:rPr>
        <w:t>dette</w:t>
      </w:r>
      <w:r>
        <w:rPr>
          <w:color w:val="231F20"/>
          <w:spacing w:val="-5"/>
        </w:rPr>
        <w:t xml:space="preserve"> </w:t>
      </w:r>
      <w:r>
        <w:rPr>
          <w:color w:val="231F20"/>
        </w:rPr>
        <w:t>aldri</w:t>
      </w:r>
      <w:r>
        <w:rPr>
          <w:color w:val="231F20"/>
          <w:spacing w:val="-5"/>
        </w:rPr>
        <w:t xml:space="preserve"> </w:t>
      </w:r>
      <w:r>
        <w:rPr>
          <w:color w:val="231F20"/>
        </w:rPr>
        <w:t>et</w:t>
      </w:r>
      <w:r>
        <w:rPr>
          <w:color w:val="231F20"/>
          <w:spacing w:val="-5"/>
        </w:rPr>
        <w:t xml:space="preserve"> </w:t>
      </w:r>
      <w:r>
        <w:rPr>
          <w:color w:val="231F20"/>
        </w:rPr>
        <w:t>problem i LBT.</w:t>
      </w:r>
    </w:p>
    <w:p w14:paraId="277F15B9" w14:textId="77777777" w:rsidR="001419A2" w:rsidRDefault="001419A2">
      <w:pPr>
        <w:sectPr w:rsidR="001419A2">
          <w:pgSz w:w="9640" w:h="13610"/>
          <w:pgMar w:top="900" w:right="860" w:bottom="620" w:left="860" w:header="367" w:footer="425" w:gutter="0"/>
          <w:cols w:space="708"/>
        </w:sectPr>
      </w:pPr>
    </w:p>
    <w:p w14:paraId="51711CBE" w14:textId="77777777" w:rsidR="001419A2" w:rsidRDefault="00000000">
      <w:pPr>
        <w:pStyle w:val="Overskrift5"/>
        <w:spacing w:before="122"/>
      </w:pPr>
      <w:r>
        <w:rPr>
          <w:color w:val="231F20"/>
        </w:rPr>
        <w:lastRenderedPageBreak/>
        <w:t>Når</w:t>
      </w:r>
      <w:r>
        <w:rPr>
          <w:color w:val="231F20"/>
          <w:spacing w:val="-3"/>
        </w:rPr>
        <w:t xml:space="preserve"> </w:t>
      </w:r>
      <w:r>
        <w:rPr>
          <w:color w:val="231F20"/>
        </w:rPr>
        <w:t>klienten</w:t>
      </w:r>
      <w:r>
        <w:rPr>
          <w:color w:val="231F20"/>
          <w:spacing w:val="-2"/>
        </w:rPr>
        <w:t xml:space="preserve"> </w:t>
      </w:r>
      <w:r>
        <w:rPr>
          <w:color w:val="231F20"/>
        </w:rPr>
        <w:t>er</w:t>
      </w:r>
      <w:r>
        <w:rPr>
          <w:color w:val="231F20"/>
          <w:spacing w:val="-2"/>
        </w:rPr>
        <w:t xml:space="preserve"> </w:t>
      </w:r>
      <w:r>
        <w:rPr>
          <w:color w:val="231F20"/>
        </w:rPr>
        <w:t>psykisk</w:t>
      </w:r>
      <w:r>
        <w:rPr>
          <w:color w:val="231F20"/>
          <w:spacing w:val="-2"/>
        </w:rPr>
        <w:t xml:space="preserve"> belastet</w:t>
      </w:r>
    </w:p>
    <w:p w14:paraId="7B688A40" w14:textId="77777777" w:rsidR="001419A2" w:rsidRDefault="00000000">
      <w:pPr>
        <w:pStyle w:val="Brdtekst"/>
        <w:spacing w:before="122"/>
        <w:ind w:left="330" w:right="101"/>
      </w:pPr>
      <w:r>
        <w:rPr>
          <w:color w:val="231F20"/>
        </w:rPr>
        <w:t>Enkelte</w:t>
      </w:r>
      <w:r>
        <w:rPr>
          <w:color w:val="231F20"/>
          <w:spacing w:val="-7"/>
        </w:rPr>
        <w:t xml:space="preserve"> </w:t>
      </w:r>
      <w:r>
        <w:rPr>
          <w:color w:val="231F20"/>
        </w:rPr>
        <w:t>klienter</w:t>
      </w:r>
      <w:r>
        <w:rPr>
          <w:color w:val="231F20"/>
          <w:spacing w:val="-7"/>
        </w:rPr>
        <w:t xml:space="preserve"> </w:t>
      </w:r>
      <w:r>
        <w:rPr>
          <w:color w:val="231F20"/>
        </w:rPr>
        <w:t>kan</w:t>
      </w:r>
      <w:r>
        <w:rPr>
          <w:color w:val="231F20"/>
          <w:spacing w:val="-7"/>
        </w:rPr>
        <w:t xml:space="preserve"> </w:t>
      </w:r>
      <w:r>
        <w:rPr>
          <w:color w:val="231F20"/>
        </w:rPr>
        <w:t>være</w:t>
      </w:r>
      <w:r>
        <w:rPr>
          <w:color w:val="231F20"/>
          <w:spacing w:val="-7"/>
        </w:rPr>
        <w:t xml:space="preserve"> </w:t>
      </w:r>
      <w:r>
        <w:rPr>
          <w:color w:val="231F20"/>
        </w:rPr>
        <w:t>så</w:t>
      </w:r>
      <w:r>
        <w:rPr>
          <w:color w:val="231F20"/>
          <w:spacing w:val="-7"/>
        </w:rPr>
        <w:t xml:space="preserve"> </w:t>
      </w:r>
      <w:r>
        <w:rPr>
          <w:color w:val="231F20"/>
        </w:rPr>
        <w:t>slitne</w:t>
      </w:r>
      <w:r>
        <w:rPr>
          <w:color w:val="231F20"/>
          <w:spacing w:val="-7"/>
        </w:rPr>
        <w:t xml:space="preserve"> </w:t>
      </w:r>
      <w:r>
        <w:rPr>
          <w:color w:val="231F20"/>
        </w:rPr>
        <w:t>og</w:t>
      </w:r>
      <w:r>
        <w:rPr>
          <w:color w:val="231F20"/>
          <w:spacing w:val="-7"/>
        </w:rPr>
        <w:t xml:space="preserve"> </w:t>
      </w:r>
      <w:r>
        <w:rPr>
          <w:color w:val="231F20"/>
        </w:rPr>
        <w:t>ha</w:t>
      </w:r>
      <w:r>
        <w:rPr>
          <w:color w:val="231F20"/>
          <w:spacing w:val="-7"/>
        </w:rPr>
        <w:t xml:space="preserve"> </w:t>
      </w:r>
      <w:r>
        <w:rPr>
          <w:color w:val="231F20"/>
        </w:rPr>
        <w:t>så</w:t>
      </w:r>
      <w:r>
        <w:rPr>
          <w:color w:val="231F20"/>
          <w:spacing w:val="-7"/>
        </w:rPr>
        <w:t xml:space="preserve"> </w:t>
      </w:r>
      <w:r>
        <w:rPr>
          <w:color w:val="231F20"/>
        </w:rPr>
        <w:t>mye</w:t>
      </w:r>
      <w:r>
        <w:rPr>
          <w:color w:val="231F20"/>
          <w:spacing w:val="-7"/>
        </w:rPr>
        <w:t xml:space="preserve"> </w:t>
      </w:r>
      <w:r>
        <w:rPr>
          <w:color w:val="231F20"/>
        </w:rPr>
        <w:t>angst</w:t>
      </w:r>
      <w:r>
        <w:rPr>
          <w:color w:val="231F20"/>
          <w:spacing w:val="-7"/>
        </w:rPr>
        <w:t xml:space="preserve"> </w:t>
      </w:r>
      <w:r>
        <w:rPr>
          <w:color w:val="231F20"/>
        </w:rPr>
        <w:t>eller</w:t>
      </w:r>
      <w:r>
        <w:rPr>
          <w:color w:val="231F20"/>
          <w:spacing w:val="-7"/>
        </w:rPr>
        <w:t xml:space="preserve"> </w:t>
      </w:r>
      <w:r>
        <w:rPr>
          <w:color w:val="231F20"/>
        </w:rPr>
        <w:t>andre</w:t>
      </w:r>
      <w:r>
        <w:rPr>
          <w:color w:val="231F20"/>
          <w:spacing w:val="-7"/>
        </w:rPr>
        <w:t xml:space="preserve"> </w:t>
      </w:r>
      <w:r>
        <w:rPr>
          <w:color w:val="231F20"/>
        </w:rPr>
        <w:t>psykiske</w:t>
      </w:r>
      <w:r>
        <w:rPr>
          <w:color w:val="231F20"/>
          <w:spacing w:val="-7"/>
        </w:rPr>
        <w:t xml:space="preserve"> </w:t>
      </w:r>
      <w:r>
        <w:rPr>
          <w:color w:val="231F20"/>
        </w:rPr>
        <w:t>plager</w:t>
      </w:r>
      <w:r>
        <w:rPr>
          <w:color w:val="231F20"/>
          <w:spacing w:val="-7"/>
        </w:rPr>
        <w:t xml:space="preserve"> </w:t>
      </w:r>
      <w:r>
        <w:rPr>
          <w:color w:val="231F20"/>
        </w:rPr>
        <w:t>at</w:t>
      </w:r>
      <w:r>
        <w:rPr>
          <w:color w:val="231F20"/>
          <w:spacing w:val="-7"/>
        </w:rPr>
        <w:t xml:space="preserve"> </w:t>
      </w:r>
      <w:r>
        <w:rPr>
          <w:color w:val="231F20"/>
        </w:rPr>
        <w:t>de ikke</w:t>
      </w:r>
      <w:r>
        <w:rPr>
          <w:color w:val="231F20"/>
          <w:spacing w:val="-8"/>
        </w:rPr>
        <w:t xml:space="preserve"> </w:t>
      </w:r>
      <w:r>
        <w:rPr>
          <w:color w:val="231F20"/>
        </w:rPr>
        <w:t>er</w:t>
      </w:r>
      <w:r>
        <w:rPr>
          <w:color w:val="231F20"/>
          <w:spacing w:val="-8"/>
        </w:rPr>
        <w:t xml:space="preserve"> </w:t>
      </w:r>
      <w:r>
        <w:rPr>
          <w:color w:val="231F20"/>
        </w:rPr>
        <w:t>i</w:t>
      </w:r>
      <w:r>
        <w:rPr>
          <w:color w:val="231F20"/>
          <w:spacing w:val="-8"/>
        </w:rPr>
        <w:t xml:space="preserve"> </w:t>
      </w:r>
      <w:r>
        <w:rPr>
          <w:color w:val="231F20"/>
        </w:rPr>
        <w:t>stand</w:t>
      </w:r>
      <w:r>
        <w:rPr>
          <w:color w:val="231F20"/>
          <w:spacing w:val="-8"/>
        </w:rPr>
        <w:t xml:space="preserve"> </w:t>
      </w:r>
      <w:r>
        <w:rPr>
          <w:color w:val="231F20"/>
        </w:rPr>
        <w:t>til</w:t>
      </w:r>
      <w:r>
        <w:rPr>
          <w:color w:val="231F20"/>
          <w:spacing w:val="-8"/>
        </w:rPr>
        <w:t xml:space="preserve"> </w:t>
      </w:r>
      <w:r>
        <w:rPr>
          <w:color w:val="231F20"/>
        </w:rPr>
        <w:t>å</w:t>
      </w:r>
      <w:r>
        <w:rPr>
          <w:color w:val="231F20"/>
          <w:spacing w:val="-8"/>
        </w:rPr>
        <w:t xml:space="preserve"> </w:t>
      </w:r>
      <w:r>
        <w:rPr>
          <w:color w:val="231F20"/>
        </w:rPr>
        <w:t>gjennomføre</w:t>
      </w:r>
      <w:r>
        <w:rPr>
          <w:color w:val="231F20"/>
          <w:spacing w:val="-8"/>
        </w:rPr>
        <w:t xml:space="preserve"> </w:t>
      </w:r>
      <w:r>
        <w:rPr>
          <w:color w:val="231F20"/>
        </w:rPr>
        <w:t>de</w:t>
      </w:r>
      <w:r>
        <w:rPr>
          <w:color w:val="231F20"/>
          <w:spacing w:val="-8"/>
        </w:rPr>
        <w:t xml:space="preserve"> </w:t>
      </w:r>
      <w:r>
        <w:rPr>
          <w:color w:val="231F20"/>
        </w:rPr>
        <w:t>mentale</w:t>
      </w:r>
      <w:r>
        <w:rPr>
          <w:color w:val="231F20"/>
          <w:spacing w:val="-8"/>
        </w:rPr>
        <w:t xml:space="preserve"> </w:t>
      </w:r>
      <w:r>
        <w:rPr>
          <w:color w:val="231F20"/>
        </w:rPr>
        <w:t>operasjonene</w:t>
      </w:r>
      <w:r>
        <w:rPr>
          <w:color w:val="231F20"/>
          <w:spacing w:val="-8"/>
        </w:rPr>
        <w:t xml:space="preserve"> </w:t>
      </w:r>
      <w:r>
        <w:rPr>
          <w:color w:val="231F20"/>
        </w:rPr>
        <w:t>som</w:t>
      </w:r>
      <w:r>
        <w:rPr>
          <w:color w:val="231F20"/>
          <w:spacing w:val="-8"/>
        </w:rPr>
        <w:t xml:space="preserve"> </w:t>
      </w:r>
      <w:r>
        <w:rPr>
          <w:color w:val="231F20"/>
        </w:rPr>
        <w:t>terapeuten</w:t>
      </w:r>
      <w:r>
        <w:rPr>
          <w:color w:val="231F20"/>
          <w:spacing w:val="-8"/>
        </w:rPr>
        <w:t xml:space="preserve"> </w:t>
      </w:r>
      <w:r>
        <w:rPr>
          <w:color w:val="231F20"/>
        </w:rPr>
        <w:t>inviterer</w:t>
      </w:r>
      <w:r>
        <w:rPr>
          <w:color w:val="231F20"/>
          <w:spacing w:val="-8"/>
        </w:rPr>
        <w:t xml:space="preserve"> </w:t>
      </w:r>
      <w:r>
        <w:rPr>
          <w:color w:val="231F20"/>
        </w:rPr>
        <w:t>til. Hvis dette er tilfelle, må klienten ta kontakt med det offentlige hjelpeapparatet gjen- nom</w:t>
      </w:r>
      <w:r>
        <w:rPr>
          <w:color w:val="231F20"/>
          <w:spacing w:val="-2"/>
        </w:rPr>
        <w:t xml:space="preserve"> </w:t>
      </w:r>
      <w:r>
        <w:rPr>
          <w:color w:val="231F20"/>
        </w:rPr>
        <w:t>fastlegen</w:t>
      </w:r>
      <w:r>
        <w:rPr>
          <w:color w:val="231F20"/>
          <w:spacing w:val="-2"/>
        </w:rPr>
        <w:t xml:space="preserve"> </w:t>
      </w:r>
      <w:r>
        <w:rPr>
          <w:color w:val="231F20"/>
        </w:rPr>
        <w:t>og</w:t>
      </w:r>
      <w:r>
        <w:rPr>
          <w:color w:val="231F20"/>
          <w:spacing w:val="-2"/>
        </w:rPr>
        <w:t xml:space="preserve"> </w:t>
      </w:r>
      <w:r>
        <w:rPr>
          <w:color w:val="231F20"/>
        </w:rPr>
        <w:t>distriktspsykiatrisk</w:t>
      </w:r>
      <w:r>
        <w:rPr>
          <w:color w:val="231F20"/>
          <w:spacing w:val="-2"/>
        </w:rPr>
        <w:t xml:space="preserve"> </w:t>
      </w:r>
      <w:r>
        <w:rPr>
          <w:color w:val="231F20"/>
        </w:rPr>
        <w:t>poliklinikk.</w:t>
      </w:r>
      <w:r>
        <w:rPr>
          <w:color w:val="231F20"/>
          <w:spacing w:val="-2"/>
        </w:rPr>
        <w:t xml:space="preserve"> </w:t>
      </w:r>
      <w:r>
        <w:rPr>
          <w:color w:val="231F20"/>
        </w:rPr>
        <w:t>Deretter</w:t>
      </w:r>
      <w:r>
        <w:rPr>
          <w:color w:val="231F20"/>
          <w:spacing w:val="-2"/>
        </w:rPr>
        <w:t xml:space="preserve"> </w:t>
      </w:r>
      <w:r>
        <w:rPr>
          <w:color w:val="231F20"/>
        </w:rPr>
        <w:t>blir</w:t>
      </w:r>
      <w:r>
        <w:rPr>
          <w:color w:val="231F20"/>
          <w:spacing w:val="-2"/>
        </w:rPr>
        <w:t xml:space="preserve"> </w:t>
      </w:r>
      <w:r>
        <w:rPr>
          <w:color w:val="231F20"/>
        </w:rPr>
        <w:t>det</w:t>
      </w:r>
      <w:r>
        <w:rPr>
          <w:color w:val="231F20"/>
          <w:spacing w:val="-2"/>
        </w:rPr>
        <w:t xml:space="preserve"> </w:t>
      </w:r>
      <w:r>
        <w:rPr>
          <w:color w:val="231F20"/>
        </w:rPr>
        <w:t>opp</w:t>
      </w:r>
      <w:r>
        <w:rPr>
          <w:color w:val="231F20"/>
          <w:spacing w:val="-2"/>
        </w:rPr>
        <w:t xml:space="preserve"> </w:t>
      </w:r>
      <w:r>
        <w:rPr>
          <w:color w:val="231F20"/>
        </w:rPr>
        <w:t>til</w:t>
      </w:r>
      <w:r>
        <w:rPr>
          <w:color w:val="231F20"/>
          <w:spacing w:val="-2"/>
        </w:rPr>
        <w:t xml:space="preserve"> </w:t>
      </w:r>
      <w:r>
        <w:rPr>
          <w:color w:val="231F20"/>
        </w:rPr>
        <w:t>psykologer, leger og annet helsepersonell å vurdere tiltak som medisinering, poliklinisk behand- ling, avlastningshjem eller innleggelse. Omsorg og beskyttelse i denne situasjonen er viktigere enn LBT, som er aktivt fokusert på endring.</w:t>
      </w:r>
    </w:p>
    <w:p w14:paraId="748CA24C" w14:textId="77777777" w:rsidR="001419A2" w:rsidRDefault="00000000">
      <w:pPr>
        <w:pStyle w:val="Overskrift5"/>
        <w:spacing w:before="218"/>
      </w:pPr>
      <w:r>
        <w:rPr>
          <w:color w:val="231F20"/>
        </w:rPr>
        <w:t>Når</w:t>
      </w:r>
      <w:r>
        <w:rPr>
          <w:color w:val="231F20"/>
          <w:spacing w:val="-3"/>
        </w:rPr>
        <w:t xml:space="preserve"> </w:t>
      </w:r>
      <w:r>
        <w:rPr>
          <w:color w:val="231F20"/>
        </w:rPr>
        <w:t>klienten</w:t>
      </w:r>
      <w:r>
        <w:rPr>
          <w:color w:val="231F20"/>
          <w:spacing w:val="-3"/>
        </w:rPr>
        <w:t xml:space="preserve"> </w:t>
      </w:r>
      <w:r>
        <w:rPr>
          <w:color w:val="231F20"/>
        </w:rPr>
        <w:t>mangler</w:t>
      </w:r>
      <w:r>
        <w:rPr>
          <w:color w:val="231F20"/>
          <w:spacing w:val="-2"/>
        </w:rPr>
        <w:t xml:space="preserve"> overskudd</w:t>
      </w:r>
    </w:p>
    <w:p w14:paraId="523B30EC" w14:textId="77777777" w:rsidR="001419A2" w:rsidRDefault="00000000">
      <w:pPr>
        <w:pStyle w:val="Brdtekst"/>
        <w:spacing w:before="122"/>
        <w:ind w:left="330" w:right="100"/>
      </w:pPr>
      <w:r>
        <w:rPr>
          <w:color w:val="231F20"/>
        </w:rPr>
        <w:t>Psykisk</w:t>
      </w:r>
      <w:r>
        <w:rPr>
          <w:color w:val="231F20"/>
          <w:spacing w:val="-13"/>
        </w:rPr>
        <w:t xml:space="preserve"> </w:t>
      </w:r>
      <w:r>
        <w:rPr>
          <w:color w:val="231F20"/>
        </w:rPr>
        <w:t>endring</w:t>
      </w:r>
      <w:r>
        <w:rPr>
          <w:color w:val="231F20"/>
          <w:spacing w:val="-12"/>
        </w:rPr>
        <w:t xml:space="preserve"> </w:t>
      </w:r>
      <w:r>
        <w:rPr>
          <w:color w:val="231F20"/>
        </w:rPr>
        <w:t>og</w:t>
      </w:r>
      <w:r>
        <w:rPr>
          <w:color w:val="231F20"/>
          <w:spacing w:val="-13"/>
        </w:rPr>
        <w:t xml:space="preserve"> </w:t>
      </w:r>
      <w:r>
        <w:rPr>
          <w:color w:val="231F20"/>
        </w:rPr>
        <w:t>behandling</w:t>
      </w:r>
      <w:r>
        <w:rPr>
          <w:color w:val="231F20"/>
          <w:spacing w:val="-12"/>
        </w:rPr>
        <w:t xml:space="preserve"> </w:t>
      </w:r>
      <w:r>
        <w:rPr>
          <w:color w:val="231F20"/>
        </w:rPr>
        <w:t>kan</w:t>
      </w:r>
      <w:r>
        <w:rPr>
          <w:color w:val="231F20"/>
          <w:spacing w:val="-13"/>
        </w:rPr>
        <w:t xml:space="preserve"> </w:t>
      </w:r>
      <w:r>
        <w:rPr>
          <w:color w:val="231F20"/>
        </w:rPr>
        <w:t>være</w:t>
      </w:r>
      <w:r>
        <w:rPr>
          <w:color w:val="231F20"/>
          <w:spacing w:val="-12"/>
        </w:rPr>
        <w:t xml:space="preserve"> </w:t>
      </w:r>
      <w:r>
        <w:rPr>
          <w:color w:val="231F20"/>
        </w:rPr>
        <w:t>krevende.</w:t>
      </w:r>
      <w:r>
        <w:rPr>
          <w:color w:val="231F20"/>
          <w:spacing w:val="-13"/>
        </w:rPr>
        <w:t xml:space="preserve"> </w:t>
      </w:r>
      <w:r>
        <w:rPr>
          <w:color w:val="231F20"/>
        </w:rPr>
        <w:t>Mental</w:t>
      </w:r>
      <w:r>
        <w:rPr>
          <w:color w:val="231F20"/>
          <w:spacing w:val="-12"/>
        </w:rPr>
        <w:t xml:space="preserve"> </w:t>
      </w:r>
      <w:r>
        <w:rPr>
          <w:color w:val="231F20"/>
        </w:rPr>
        <w:t>slitasje</w:t>
      </w:r>
      <w:r>
        <w:rPr>
          <w:color w:val="231F20"/>
          <w:spacing w:val="-13"/>
        </w:rPr>
        <w:t xml:space="preserve"> </w:t>
      </w:r>
      <w:r>
        <w:rPr>
          <w:color w:val="231F20"/>
        </w:rPr>
        <w:t>er</w:t>
      </w:r>
      <w:r>
        <w:rPr>
          <w:color w:val="231F20"/>
          <w:spacing w:val="-12"/>
        </w:rPr>
        <w:t xml:space="preserve"> </w:t>
      </w:r>
      <w:r>
        <w:rPr>
          <w:color w:val="231F20"/>
        </w:rPr>
        <w:t>et</w:t>
      </w:r>
      <w:r>
        <w:rPr>
          <w:color w:val="231F20"/>
          <w:spacing w:val="-13"/>
        </w:rPr>
        <w:t xml:space="preserve"> </w:t>
      </w:r>
      <w:r>
        <w:rPr>
          <w:color w:val="231F20"/>
        </w:rPr>
        <w:t>dårlig</w:t>
      </w:r>
      <w:r>
        <w:rPr>
          <w:color w:val="231F20"/>
          <w:spacing w:val="-12"/>
        </w:rPr>
        <w:t xml:space="preserve"> </w:t>
      </w:r>
      <w:r>
        <w:rPr>
          <w:color w:val="231F20"/>
        </w:rPr>
        <w:t>utgangs- punkt</w:t>
      </w:r>
      <w:r>
        <w:rPr>
          <w:color w:val="231F20"/>
          <w:spacing w:val="-5"/>
        </w:rPr>
        <w:t xml:space="preserve"> </w:t>
      </w:r>
      <w:r>
        <w:rPr>
          <w:color w:val="231F20"/>
        </w:rPr>
        <w:t>for</w:t>
      </w:r>
      <w:r>
        <w:rPr>
          <w:color w:val="231F20"/>
          <w:spacing w:val="-5"/>
        </w:rPr>
        <w:t xml:space="preserve"> </w:t>
      </w:r>
      <w:r>
        <w:rPr>
          <w:color w:val="231F20"/>
        </w:rPr>
        <w:t>behandling.</w:t>
      </w:r>
      <w:r>
        <w:rPr>
          <w:color w:val="231F20"/>
          <w:spacing w:val="-5"/>
        </w:rPr>
        <w:t xml:space="preserve"> </w:t>
      </w:r>
      <w:r>
        <w:rPr>
          <w:color w:val="231F20"/>
        </w:rPr>
        <w:t>For</w:t>
      </w:r>
      <w:r>
        <w:rPr>
          <w:color w:val="231F20"/>
          <w:spacing w:val="-5"/>
        </w:rPr>
        <w:t xml:space="preserve"> </w:t>
      </w:r>
      <w:r>
        <w:rPr>
          <w:color w:val="231F20"/>
        </w:rPr>
        <w:t>slitne</w:t>
      </w:r>
      <w:r>
        <w:rPr>
          <w:color w:val="231F20"/>
          <w:spacing w:val="-5"/>
        </w:rPr>
        <w:t xml:space="preserve"> </w:t>
      </w:r>
      <w:r>
        <w:rPr>
          <w:color w:val="231F20"/>
        </w:rPr>
        <w:t>og</w:t>
      </w:r>
      <w:r>
        <w:rPr>
          <w:color w:val="231F20"/>
          <w:spacing w:val="-5"/>
        </w:rPr>
        <w:t xml:space="preserve"> </w:t>
      </w:r>
      <w:r>
        <w:rPr>
          <w:color w:val="231F20"/>
        </w:rPr>
        <w:t>utbrente</w:t>
      </w:r>
      <w:r>
        <w:rPr>
          <w:color w:val="231F20"/>
          <w:spacing w:val="-5"/>
        </w:rPr>
        <w:t xml:space="preserve"> </w:t>
      </w:r>
      <w:r>
        <w:rPr>
          <w:color w:val="231F20"/>
        </w:rPr>
        <w:t>klienter</w:t>
      </w:r>
      <w:r>
        <w:rPr>
          <w:color w:val="231F20"/>
          <w:spacing w:val="-5"/>
        </w:rPr>
        <w:t xml:space="preserve"> </w:t>
      </w:r>
      <w:r>
        <w:rPr>
          <w:color w:val="231F20"/>
        </w:rPr>
        <w:t>vil</w:t>
      </w:r>
      <w:r>
        <w:rPr>
          <w:color w:val="231F20"/>
          <w:spacing w:val="-5"/>
        </w:rPr>
        <w:t xml:space="preserve"> </w:t>
      </w:r>
      <w:r>
        <w:rPr>
          <w:color w:val="231F20"/>
        </w:rPr>
        <w:t>hvile,</w:t>
      </w:r>
      <w:r>
        <w:rPr>
          <w:color w:val="231F20"/>
          <w:spacing w:val="-5"/>
        </w:rPr>
        <w:t xml:space="preserve"> </w:t>
      </w:r>
      <w:r>
        <w:rPr>
          <w:color w:val="231F20"/>
        </w:rPr>
        <w:t>autogen</w:t>
      </w:r>
      <w:r>
        <w:rPr>
          <w:color w:val="231F20"/>
          <w:spacing w:val="-5"/>
        </w:rPr>
        <w:t xml:space="preserve"> </w:t>
      </w:r>
      <w:r>
        <w:rPr>
          <w:color w:val="231F20"/>
        </w:rPr>
        <w:t>trening</w:t>
      </w:r>
      <w:r>
        <w:rPr>
          <w:color w:val="231F20"/>
          <w:spacing w:val="-5"/>
        </w:rPr>
        <w:t xml:space="preserve"> </w:t>
      </w:r>
      <w:r>
        <w:rPr>
          <w:color w:val="231F20"/>
        </w:rPr>
        <w:t>og</w:t>
      </w:r>
      <w:r>
        <w:rPr>
          <w:color w:val="231F20"/>
          <w:spacing w:val="-5"/>
        </w:rPr>
        <w:t xml:space="preserve"> </w:t>
      </w:r>
      <w:r>
        <w:rPr>
          <w:color w:val="231F20"/>
        </w:rPr>
        <w:t>for- siktig fysisk trening i en periode være en bedre løsning. Det er mulig å utvikle klien- tens</w:t>
      </w:r>
      <w:r>
        <w:rPr>
          <w:color w:val="231F20"/>
          <w:spacing w:val="-5"/>
        </w:rPr>
        <w:t xml:space="preserve"> </w:t>
      </w:r>
      <w:r>
        <w:rPr>
          <w:color w:val="231F20"/>
        </w:rPr>
        <w:t>evne</w:t>
      </w:r>
      <w:r>
        <w:rPr>
          <w:color w:val="231F20"/>
          <w:spacing w:val="-5"/>
        </w:rPr>
        <w:t xml:space="preserve"> </w:t>
      </w:r>
      <w:r>
        <w:rPr>
          <w:color w:val="231F20"/>
        </w:rPr>
        <w:t>til</w:t>
      </w:r>
      <w:r>
        <w:rPr>
          <w:color w:val="231F20"/>
          <w:spacing w:val="-5"/>
        </w:rPr>
        <w:t xml:space="preserve"> </w:t>
      </w:r>
      <w:r>
        <w:rPr>
          <w:color w:val="231F20"/>
        </w:rPr>
        <w:t>å</w:t>
      </w:r>
      <w:r>
        <w:rPr>
          <w:color w:val="231F20"/>
          <w:spacing w:val="-5"/>
        </w:rPr>
        <w:t xml:space="preserve"> </w:t>
      </w:r>
      <w:r>
        <w:rPr>
          <w:color w:val="231F20"/>
        </w:rPr>
        <w:t>hvile,</w:t>
      </w:r>
      <w:r>
        <w:rPr>
          <w:color w:val="231F20"/>
          <w:spacing w:val="-5"/>
        </w:rPr>
        <w:t xml:space="preserve"> </w:t>
      </w:r>
      <w:r>
        <w:rPr>
          <w:color w:val="231F20"/>
        </w:rPr>
        <w:t>slappe</w:t>
      </w:r>
      <w:r>
        <w:rPr>
          <w:color w:val="231F20"/>
          <w:spacing w:val="-5"/>
        </w:rPr>
        <w:t xml:space="preserve"> </w:t>
      </w:r>
      <w:r>
        <w:rPr>
          <w:color w:val="231F20"/>
        </w:rPr>
        <w:t>av</w:t>
      </w:r>
      <w:r>
        <w:rPr>
          <w:color w:val="231F20"/>
          <w:spacing w:val="-5"/>
        </w:rPr>
        <w:t xml:space="preserve"> </w:t>
      </w:r>
      <w:r>
        <w:rPr>
          <w:color w:val="231F20"/>
        </w:rPr>
        <w:t>og</w:t>
      </w:r>
      <w:r>
        <w:rPr>
          <w:color w:val="231F20"/>
          <w:spacing w:val="-5"/>
        </w:rPr>
        <w:t xml:space="preserve"> </w:t>
      </w:r>
      <w:r>
        <w:rPr>
          <w:color w:val="231F20"/>
        </w:rPr>
        <w:t>å</w:t>
      </w:r>
      <w:r>
        <w:rPr>
          <w:color w:val="231F20"/>
          <w:spacing w:val="-5"/>
        </w:rPr>
        <w:t xml:space="preserve"> </w:t>
      </w:r>
      <w:r>
        <w:rPr>
          <w:color w:val="231F20"/>
        </w:rPr>
        <w:t>bli</w:t>
      </w:r>
      <w:r>
        <w:rPr>
          <w:color w:val="231F20"/>
          <w:spacing w:val="-5"/>
        </w:rPr>
        <w:t xml:space="preserve"> </w:t>
      </w:r>
      <w:r>
        <w:rPr>
          <w:color w:val="231F20"/>
        </w:rPr>
        <w:t>mindre</w:t>
      </w:r>
      <w:r>
        <w:rPr>
          <w:color w:val="231F20"/>
          <w:spacing w:val="-5"/>
        </w:rPr>
        <w:t xml:space="preserve"> </w:t>
      </w:r>
      <w:r>
        <w:rPr>
          <w:color w:val="231F20"/>
        </w:rPr>
        <w:t>følsomme</w:t>
      </w:r>
      <w:r>
        <w:rPr>
          <w:color w:val="231F20"/>
          <w:spacing w:val="-5"/>
        </w:rPr>
        <w:t xml:space="preserve"> </w:t>
      </w:r>
      <w:r>
        <w:rPr>
          <w:color w:val="231F20"/>
        </w:rPr>
        <w:t>for</w:t>
      </w:r>
      <w:r>
        <w:rPr>
          <w:color w:val="231F20"/>
          <w:spacing w:val="-5"/>
        </w:rPr>
        <w:t xml:space="preserve"> </w:t>
      </w:r>
      <w:r>
        <w:rPr>
          <w:color w:val="231F20"/>
        </w:rPr>
        <w:t>situasjoner</w:t>
      </w:r>
      <w:r>
        <w:rPr>
          <w:color w:val="231F20"/>
          <w:spacing w:val="-5"/>
        </w:rPr>
        <w:t xml:space="preserve"> </w:t>
      </w:r>
      <w:r>
        <w:rPr>
          <w:color w:val="231F20"/>
        </w:rPr>
        <w:t>og</w:t>
      </w:r>
      <w:r>
        <w:rPr>
          <w:color w:val="231F20"/>
          <w:spacing w:val="-5"/>
        </w:rPr>
        <w:t xml:space="preserve"> </w:t>
      </w:r>
      <w:r>
        <w:rPr>
          <w:color w:val="231F20"/>
        </w:rPr>
        <w:t>mennesker som er forbundet med ubehag. Det hender at jeg anvender autogen trening for å gi klienten kontakt med hvile, ro og trygghet.</w:t>
      </w:r>
    </w:p>
    <w:p w14:paraId="43D0BC8E" w14:textId="77777777" w:rsidR="001419A2" w:rsidRDefault="00000000">
      <w:pPr>
        <w:pStyle w:val="Overskrift5"/>
      </w:pPr>
      <w:r>
        <w:rPr>
          <w:color w:val="231F20"/>
        </w:rPr>
        <w:t>Når</w:t>
      </w:r>
      <w:r>
        <w:rPr>
          <w:color w:val="231F20"/>
          <w:spacing w:val="-5"/>
        </w:rPr>
        <w:t xml:space="preserve"> </w:t>
      </w:r>
      <w:r>
        <w:rPr>
          <w:color w:val="231F20"/>
        </w:rPr>
        <w:t>det</w:t>
      </w:r>
      <w:r>
        <w:rPr>
          <w:color w:val="231F20"/>
          <w:spacing w:val="-3"/>
        </w:rPr>
        <w:t xml:space="preserve"> </w:t>
      </w:r>
      <w:r>
        <w:rPr>
          <w:color w:val="231F20"/>
        </w:rPr>
        <w:t>stopper</w:t>
      </w:r>
      <w:r>
        <w:rPr>
          <w:color w:val="231F20"/>
          <w:spacing w:val="-2"/>
        </w:rPr>
        <w:t xml:space="preserve"> </w:t>
      </w:r>
      <w:r>
        <w:rPr>
          <w:color w:val="231F20"/>
          <w:spacing w:val="-5"/>
        </w:rPr>
        <w:t>opp</w:t>
      </w:r>
    </w:p>
    <w:p w14:paraId="39DE5FDD" w14:textId="77777777" w:rsidR="001419A2" w:rsidRDefault="00000000">
      <w:pPr>
        <w:pStyle w:val="Brdtekst"/>
        <w:spacing w:before="123"/>
        <w:ind w:left="330" w:right="100"/>
      </w:pPr>
      <w:r>
        <w:rPr>
          <w:color w:val="231F20"/>
        </w:rPr>
        <w:t>Enkelte klienter kan si: «Nei, det går ikke. Det stopper opp». Dette er et tegn på at klienten har støtt på noe ubehagelig. Da bør man nullstille klientens tilstand ved å gi vedkommende kontakt med først en nøytral og deretter en god følelse. Deretter en- drer</w:t>
      </w:r>
      <w:r>
        <w:rPr>
          <w:color w:val="231F20"/>
          <w:spacing w:val="-9"/>
        </w:rPr>
        <w:t xml:space="preserve"> </w:t>
      </w:r>
      <w:r>
        <w:rPr>
          <w:color w:val="231F20"/>
        </w:rPr>
        <w:t>man</w:t>
      </w:r>
      <w:r>
        <w:rPr>
          <w:color w:val="231F20"/>
          <w:spacing w:val="-9"/>
        </w:rPr>
        <w:t xml:space="preserve"> </w:t>
      </w:r>
      <w:r>
        <w:rPr>
          <w:color w:val="231F20"/>
        </w:rPr>
        <w:t>fokus</w:t>
      </w:r>
      <w:r>
        <w:rPr>
          <w:color w:val="231F20"/>
          <w:spacing w:val="-9"/>
        </w:rPr>
        <w:t xml:space="preserve"> </w:t>
      </w:r>
      <w:r>
        <w:rPr>
          <w:color w:val="231F20"/>
        </w:rPr>
        <w:t>og</w:t>
      </w:r>
      <w:r>
        <w:rPr>
          <w:color w:val="231F20"/>
          <w:spacing w:val="-9"/>
        </w:rPr>
        <w:t xml:space="preserve"> </w:t>
      </w:r>
      <w:r>
        <w:rPr>
          <w:color w:val="231F20"/>
        </w:rPr>
        <w:t>forsøker</w:t>
      </w:r>
      <w:r>
        <w:rPr>
          <w:color w:val="231F20"/>
          <w:spacing w:val="-9"/>
        </w:rPr>
        <w:t xml:space="preserve"> </w:t>
      </w:r>
      <w:r>
        <w:rPr>
          <w:color w:val="231F20"/>
        </w:rPr>
        <w:t>å</w:t>
      </w:r>
      <w:r>
        <w:rPr>
          <w:color w:val="231F20"/>
          <w:spacing w:val="-9"/>
        </w:rPr>
        <w:t xml:space="preserve"> </w:t>
      </w:r>
      <w:r>
        <w:rPr>
          <w:color w:val="231F20"/>
        </w:rPr>
        <w:t>redusere</w:t>
      </w:r>
      <w:r>
        <w:rPr>
          <w:color w:val="231F20"/>
          <w:spacing w:val="-9"/>
        </w:rPr>
        <w:t xml:space="preserve"> </w:t>
      </w:r>
      <w:r>
        <w:rPr>
          <w:color w:val="231F20"/>
        </w:rPr>
        <w:t>eller</w:t>
      </w:r>
      <w:r>
        <w:rPr>
          <w:color w:val="231F20"/>
          <w:spacing w:val="-9"/>
        </w:rPr>
        <w:t xml:space="preserve"> </w:t>
      </w:r>
      <w:r>
        <w:rPr>
          <w:color w:val="231F20"/>
        </w:rPr>
        <w:t>fjerne</w:t>
      </w:r>
      <w:r>
        <w:rPr>
          <w:color w:val="231F20"/>
          <w:spacing w:val="-9"/>
        </w:rPr>
        <w:t xml:space="preserve"> </w:t>
      </w:r>
      <w:r>
        <w:rPr>
          <w:color w:val="231F20"/>
        </w:rPr>
        <w:t>det</w:t>
      </w:r>
      <w:r>
        <w:rPr>
          <w:color w:val="231F20"/>
          <w:spacing w:val="-9"/>
        </w:rPr>
        <w:t xml:space="preserve"> </w:t>
      </w:r>
      <w:r>
        <w:rPr>
          <w:color w:val="231F20"/>
        </w:rPr>
        <w:t>psykiske</w:t>
      </w:r>
      <w:r>
        <w:rPr>
          <w:color w:val="231F20"/>
          <w:spacing w:val="-9"/>
        </w:rPr>
        <w:t xml:space="preserve"> </w:t>
      </w:r>
      <w:r>
        <w:rPr>
          <w:color w:val="231F20"/>
        </w:rPr>
        <w:t>materialet</w:t>
      </w:r>
      <w:r>
        <w:rPr>
          <w:color w:val="231F20"/>
          <w:spacing w:val="-9"/>
        </w:rPr>
        <w:t xml:space="preserve"> </w:t>
      </w:r>
      <w:r>
        <w:rPr>
          <w:color w:val="231F20"/>
        </w:rPr>
        <w:t>som</w:t>
      </w:r>
      <w:r>
        <w:rPr>
          <w:color w:val="231F20"/>
          <w:spacing w:val="-9"/>
        </w:rPr>
        <w:t xml:space="preserve"> </w:t>
      </w:r>
      <w:r>
        <w:rPr>
          <w:color w:val="231F20"/>
        </w:rPr>
        <w:t>hindrer endring.</w:t>
      </w:r>
      <w:r>
        <w:rPr>
          <w:color w:val="231F20"/>
          <w:spacing w:val="-13"/>
        </w:rPr>
        <w:t xml:space="preserve"> </w:t>
      </w:r>
      <w:r>
        <w:rPr>
          <w:color w:val="231F20"/>
        </w:rPr>
        <w:t>Dersom</w:t>
      </w:r>
      <w:r>
        <w:rPr>
          <w:color w:val="231F20"/>
          <w:spacing w:val="-12"/>
        </w:rPr>
        <w:t xml:space="preserve"> </w:t>
      </w:r>
      <w:r>
        <w:rPr>
          <w:color w:val="231F20"/>
        </w:rPr>
        <w:t>hindringen</w:t>
      </w:r>
      <w:r>
        <w:rPr>
          <w:color w:val="231F20"/>
          <w:spacing w:val="-13"/>
        </w:rPr>
        <w:t xml:space="preserve"> </w:t>
      </w:r>
      <w:r>
        <w:rPr>
          <w:color w:val="231F20"/>
        </w:rPr>
        <w:t>er</w:t>
      </w:r>
      <w:r>
        <w:rPr>
          <w:color w:val="231F20"/>
          <w:spacing w:val="-12"/>
        </w:rPr>
        <w:t xml:space="preserve"> </w:t>
      </w:r>
      <w:r>
        <w:rPr>
          <w:color w:val="231F20"/>
        </w:rPr>
        <w:t>mindre</w:t>
      </w:r>
      <w:r>
        <w:rPr>
          <w:color w:val="231F20"/>
          <w:spacing w:val="-13"/>
        </w:rPr>
        <w:t xml:space="preserve"> </w:t>
      </w:r>
      <w:r>
        <w:rPr>
          <w:color w:val="231F20"/>
        </w:rPr>
        <w:t>alvorlig,</w:t>
      </w:r>
      <w:r>
        <w:rPr>
          <w:color w:val="231F20"/>
          <w:spacing w:val="-12"/>
        </w:rPr>
        <w:t xml:space="preserve"> </w:t>
      </w:r>
      <w:r>
        <w:rPr>
          <w:color w:val="231F20"/>
        </w:rPr>
        <w:t>kan</w:t>
      </w:r>
      <w:r>
        <w:rPr>
          <w:color w:val="231F20"/>
          <w:spacing w:val="-13"/>
        </w:rPr>
        <w:t xml:space="preserve"> </w:t>
      </w:r>
      <w:r>
        <w:rPr>
          <w:color w:val="231F20"/>
        </w:rPr>
        <w:t>man</w:t>
      </w:r>
      <w:r>
        <w:rPr>
          <w:color w:val="231F20"/>
          <w:spacing w:val="-12"/>
        </w:rPr>
        <w:t xml:space="preserve"> </w:t>
      </w:r>
      <w:r>
        <w:rPr>
          <w:color w:val="231F20"/>
        </w:rPr>
        <w:t>guide</w:t>
      </w:r>
      <w:r>
        <w:rPr>
          <w:color w:val="231F20"/>
          <w:spacing w:val="-13"/>
        </w:rPr>
        <w:t xml:space="preserve"> </w:t>
      </w:r>
      <w:r>
        <w:rPr>
          <w:color w:val="231F20"/>
        </w:rPr>
        <w:t>klienten</w:t>
      </w:r>
      <w:r>
        <w:rPr>
          <w:color w:val="231F20"/>
          <w:spacing w:val="-12"/>
        </w:rPr>
        <w:t xml:space="preserve"> </w:t>
      </w:r>
      <w:r>
        <w:rPr>
          <w:color w:val="231F20"/>
        </w:rPr>
        <w:t>til</w:t>
      </w:r>
      <w:r>
        <w:rPr>
          <w:color w:val="231F20"/>
          <w:spacing w:val="-13"/>
        </w:rPr>
        <w:t xml:space="preserve"> </w:t>
      </w:r>
      <w:r>
        <w:rPr>
          <w:color w:val="231F20"/>
        </w:rPr>
        <w:t>situasjoner som han/hun har mestret, og som minner om de han/hun ønsker å mestre, og deret- ter la klienten overføre disse positive mestringsrelaterte erfaringene til seg selv i den situasjonen</w:t>
      </w:r>
      <w:r>
        <w:rPr>
          <w:color w:val="231F20"/>
          <w:spacing w:val="-11"/>
        </w:rPr>
        <w:t xml:space="preserve"> </w:t>
      </w:r>
      <w:r>
        <w:rPr>
          <w:color w:val="231F20"/>
        </w:rPr>
        <w:t>som</w:t>
      </w:r>
      <w:r>
        <w:rPr>
          <w:color w:val="231F20"/>
          <w:spacing w:val="-11"/>
        </w:rPr>
        <w:t xml:space="preserve"> </w:t>
      </w:r>
      <w:r>
        <w:rPr>
          <w:color w:val="231F20"/>
        </w:rPr>
        <w:t>er</w:t>
      </w:r>
      <w:r>
        <w:rPr>
          <w:color w:val="231F20"/>
          <w:spacing w:val="-11"/>
        </w:rPr>
        <w:t xml:space="preserve"> </w:t>
      </w:r>
      <w:r>
        <w:rPr>
          <w:color w:val="231F20"/>
        </w:rPr>
        <w:t>forbundet</w:t>
      </w:r>
      <w:r>
        <w:rPr>
          <w:color w:val="231F20"/>
          <w:spacing w:val="-11"/>
        </w:rPr>
        <w:t xml:space="preserve"> </w:t>
      </w:r>
      <w:r>
        <w:rPr>
          <w:color w:val="231F20"/>
        </w:rPr>
        <w:t>med</w:t>
      </w:r>
      <w:r>
        <w:rPr>
          <w:color w:val="231F20"/>
          <w:spacing w:val="-11"/>
        </w:rPr>
        <w:t xml:space="preserve"> </w:t>
      </w:r>
      <w:r>
        <w:rPr>
          <w:color w:val="231F20"/>
        </w:rPr>
        <w:t>ubehag</w:t>
      </w:r>
      <w:r>
        <w:rPr>
          <w:color w:val="231F20"/>
          <w:spacing w:val="-11"/>
        </w:rPr>
        <w:t xml:space="preserve"> </w:t>
      </w:r>
      <w:r>
        <w:rPr>
          <w:color w:val="231F20"/>
        </w:rPr>
        <w:t>(se</w:t>
      </w:r>
      <w:r>
        <w:rPr>
          <w:color w:val="231F20"/>
          <w:spacing w:val="-11"/>
        </w:rPr>
        <w:t xml:space="preserve"> </w:t>
      </w:r>
      <w:r>
        <w:rPr>
          <w:color w:val="231F20"/>
        </w:rPr>
        <w:t>tidligere).</w:t>
      </w:r>
      <w:r>
        <w:rPr>
          <w:color w:val="231F20"/>
          <w:spacing w:val="-11"/>
        </w:rPr>
        <w:t xml:space="preserve"> </w:t>
      </w:r>
      <w:r>
        <w:rPr>
          <w:color w:val="231F20"/>
        </w:rPr>
        <w:t>Hvis</w:t>
      </w:r>
      <w:r>
        <w:rPr>
          <w:color w:val="231F20"/>
          <w:spacing w:val="-11"/>
        </w:rPr>
        <w:t xml:space="preserve"> </w:t>
      </w:r>
      <w:r>
        <w:rPr>
          <w:color w:val="231F20"/>
        </w:rPr>
        <w:t>klienten</w:t>
      </w:r>
      <w:r>
        <w:rPr>
          <w:color w:val="231F20"/>
          <w:spacing w:val="-11"/>
        </w:rPr>
        <w:t xml:space="preserve"> </w:t>
      </w:r>
      <w:r>
        <w:rPr>
          <w:color w:val="231F20"/>
        </w:rPr>
        <w:t>har</w:t>
      </w:r>
      <w:r>
        <w:rPr>
          <w:color w:val="231F20"/>
          <w:spacing w:val="-11"/>
        </w:rPr>
        <w:t xml:space="preserve"> </w:t>
      </w:r>
      <w:r>
        <w:rPr>
          <w:color w:val="231F20"/>
        </w:rPr>
        <w:t>fått</w:t>
      </w:r>
      <w:r>
        <w:rPr>
          <w:color w:val="231F20"/>
          <w:spacing w:val="-11"/>
        </w:rPr>
        <w:t xml:space="preserve"> </w:t>
      </w:r>
      <w:r>
        <w:rPr>
          <w:color w:val="231F20"/>
        </w:rPr>
        <w:t xml:space="preserve">kontakt </w:t>
      </w:r>
      <w:r>
        <w:rPr>
          <w:color w:val="231F20"/>
          <w:spacing w:val="-2"/>
        </w:rPr>
        <w:t>med</w:t>
      </w:r>
      <w:r>
        <w:rPr>
          <w:color w:val="231F20"/>
          <w:spacing w:val="-4"/>
        </w:rPr>
        <w:t xml:space="preserve"> </w:t>
      </w:r>
      <w:r>
        <w:rPr>
          <w:color w:val="231F20"/>
          <w:spacing w:val="-2"/>
        </w:rPr>
        <w:t>et</w:t>
      </w:r>
      <w:r>
        <w:rPr>
          <w:color w:val="231F20"/>
          <w:spacing w:val="-4"/>
        </w:rPr>
        <w:t xml:space="preserve"> </w:t>
      </w:r>
      <w:r>
        <w:rPr>
          <w:color w:val="231F20"/>
          <w:spacing w:val="-2"/>
        </w:rPr>
        <w:t>alvorlig</w:t>
      </w:r>
      <w:r>
        <w:rPr>
          <w:color w:val="231F20"/>
          <w:spacing w:val="-4"/>
        </w:rPr>
        <w:t xml:space="preserve"> </w:t>
      </w:r>
      <w:r>
        <w:rPr>
          <w:color w:val="231F20"/>
          <w:spacing w:val="-2"/>
        </w:rPr>
        <w:t>problem,</w:t>
      </w:r>
      <w:r>
        <w:rPr>
          <w:color w:val="231F20"/>
          <w:spacing w:val="-4"/>
        </w:rPr>
        <w:t xml:space="preserve"> </w:t>
      </w:r>
      <w:r>
        <w:rPr>
          <w:color w:val="231F20"/>
          <w:spacing w:val="-2"/>
        </w:rPr>
        <w:t>må</w:t>
      </w:r>
      <w:r>
        <w:rPr>
          <w:color w:val="231F20"/>
          <w:spacing w:val="-4"/>
        </w:rPr>
        <w:t xml:space="preserve"> </w:t>
      </w:r>
      <w:r>
        <w:rPr>
          <w:color w:val="231F20"/>
          <w:spacing w:val="-2"/>
        </w:rPr>
        <w:t>dette</w:t>
      </w:r>
      <w:r>
        <w:rPr>
          <w:color w:val="231F20"/>
          <w:spacing w:val="-4"/>
        </w:rPr>
        <w:t xml:space="preserve"> </w:t>
      </w:r>
      <w:r>
        <w:rPr>
          <w:color w:val="231F20"/>
          <w:spacing w:val="-2"/>
        </w:rPr>
        <w:t>problemet</w:t>
      </w:r>
      <w:r>
        <w:rPr>
          <w:color w:val="231F20"/>
          <w:spacing w:val="-4"/>
        </w:rPr>
        <w:t xml:space="preserve"> </w:t>
      </w:r>
      <w:r>
        <w:rPr>
          <w:color w:val="231F20"/>
          <w:spacing w:val="-2"/>
        </w:rPr>
        <w:t>bearbeides</w:t>
      </w:r>
      <w:r>
        <w:rPr>
          <w:color w:val="231F20"/>
          <w:spacing w:val="-4"/>
        </w:rPr>
        <w:t xml:space="preserve"> </w:t>
      </w:r>
      <w:r>
        <w:rPr>
          <w:color w:val="231F20"/>
          <w:spacing w:val="-2"/>
        </w:rPr>
        <w:t>på</w:t>
      </w:r>
      <w:r>
        <w:rPr>
          <w:color w:val="231F20"/>
          <w:spacing w:val="-4"/>
        </w:rPr>
        <w:t xml:space="preserve"> </w:t>
      </w:r>
      <w:r>
        <w:rPr>
          <w:color w:val="231F20"/>
          <w:spacing w:val="-2"/>
        </w:rPr>
        <w:t>samme</w:t>
      </w:r>
      <w:r>
        <w:rPr>
          <w:color w:val="231F20"/>
          <w:spacing w:val="-4"/>
        </w:rPr>
        <w:t xml:space="preserve"> </w:t>
      </w:r>
      <w:r>
        <w:rPr>
          <w:color w:val="231F20"/>
          <w:spacing w:val="-2"/>
        </w:rPr>
        <w:t>måte</w:t>
      </w:r>
      <w:r>
        <w:rPr>
          <w:color w:val="231F20"/>
          <w:spacing w:val="-4"/>
        </w:rPr>
        <w:t xml:space="preserve"> </w:t>
      </w:r>
      <w:r>
        <w:rPr>
          <w:color w:val="231F20"/>
          <w:spacing w:val="-2"/>
        </w:rPr>
        <w:t>som</w:t>
      </w:r>
      <w:r>
        <w:rPr>
          <w:color w:val="231F20"/>
          <w:spacing w:val="-4"/>
        </w:rPr>
        <w:t xml:space="preserve"> </w:t>
      </w:r>
      <w:r>
        <w:rPr>
          <w:color w:val="231F20"/>
          <w:spacing w:val="-2"/>
        </w:rPr>
        <w:t xml:space="preserve">klientens </w:t>
      </w:r>
      <w:r>
        <w:rPr>
          <w:color w:val="231F20"/>
        </w:rPr>
        <w:t>øvrige problemer før man går videre.</w:t>
      </w:r>
    </w:p>
    <w:p w14:paraId="231077AE" w14:textId="77777777" w:rsidR="001419A2" w:rsidRDefault="00000000">
      <w:pPr>
        <w:pStyle w:val="Brdtekst"/>
        <w:ind w:left="330" w:right="101" w:firstLine="283"/>
      </w:pPr>
      <w:r>
        <w:rPr>
          <w:color w:val="231F20"/>
        </w:rPr>
        <w:t>Hindringer mot endring er en følge av at klienten får kontakt med språklige og modale elementer som rommer psykisk smerte, noe som øker behovet for å beskytte seg mot ubehag og derfor også mot terapeuten og behandlingen. Hindringene består av samme type psykisk materiale som den psykiske plagen. Forskjellen er at den psy- kiske</w:t>
      </w:r>
      <w:r>
        <w:rPr>
          <w:color w:val="231F20"/>
          <w:spacing w:val="-5"/>
        </w:rPr>
        <w:t xml:space="preserve"> </w:t>
      </w:r>
      <w:r>
        <w:rPr>
          <w:color w:val="231F20"/>
        </w:rPr>
        <w:t>plagen</w:t>
      </w:r>
      <w:r>
        <w:rPr>
          <w:color w:val="231F20"/>
          <w:spacing w:val="-5"/>
        </w:rPr>
        <w:t xml:space="preserve"> </w:t>
      </w:r>
      <w:r>
        <w:rPr>
          <w:color w:val="231F20"/>
        </w:rPr>
        <w:t>er</w:t>
      </w:r>
      <w:r>
        <w:rPr>
          <w:color w:val="231F20"/>
          <w:spacing w:val="-5"/>
        </w:rPr>
        <w:t xml:space="preserve"> </w:t>
      </w:r>
      <w:r>
        <w:rPr>
          <w:color w:val="231F20"/>
        </w:rPr>
        <w:t>noe</w:t>
      </w:r>
      <w:r>
        <w:rPr>
          <w:color w:val="231F20"/>
          <w:spacing w:val="-5"/>
        </w:rPr>
        <w:t xml:space="preserve"> </w:t>
      </w:r>
      <w:r>
        <w:rPr>
          <w:color w:val="231F20"/>
        </w:rPr>
        <w:t>klienten</w:t>
      </w:r>
      <w:r>
        <w:rPr>
          <w:color w:val="231F20"/>
          <w:spacing w:val="-5"/>
        </w:rPr>
        <w:t xml:space="preserve"> </w:t>
      </w:r>
      <w:r>
        <w:rPr>
          <w:color w:val="231F20"/>
        </w:rPr>
        <w:t>opplever</w:t>
      </w:r>
      <w:r>
        <w:rPr>
          <w:color w:val="231F20"/>
          <w:spacing w:val="-5"/>
        </w:rPr>
        <w:t xml:space="preserve"> </w:t>
      </w:r>
      <w:r>
        <w:rPr>
          <w:color w:val="231F20"/>
        </w:rPr>
        <w:t>i</w:t>
      </w:r>
      <w:r>
        <w:rPr>
          <w:color w:val="231F20"/>
          <w:spacing w:val="-5"/>
        </w:rPr>
        <w:t xml:space="preserve"> </w:t>
      </w:r>
      <w:r>
        <w:rPr>
          <w:color w:val="231F20"/>
        </w:rPr>
        <w:t>sitt</w:t>
      </w:r>
      <w:r>
        <w:rPr>
          <w:color w:val="231F20"/>
          <w:spacing w:val="-5"/>
        </w:rPr>
        <w:t xml:space="preserve"> </w:t>
      </w:r>
      <w:r>
        <w:rPr>
          <w:color w:val="231F20"/>
        </w:rPr>
        <w:t>daglige</w:t>
      </w:r>
      <w:r>
        <w:rPr>
          <w:color w:val="231F20"/>
          <w:spacing w:val="-5"/>
        </w:rPr>
        <w:t xml:space="preserve"> </w:t>
      </w:r>
      <w:r>
        <w:rPr>
          <w:color w:val="231F20"/>
        </w:rPr>
        <w:t>liv,</w:t>
      </w:r>
      <w:r>
        <w:rPr>
          <w:color w:val="231F20"/>
          <w:spacing w:val="-5"/>
        </w:rPr>
        <w:t xml:space="preserve"> </w:t>
      </w:r>
      <w:r>
        <w:rPr>
          <w:color w:val="231F20"/>
        </w:rPr>
        <w:t>mens</w:t>
      </w:r>
      <w:r>
        <w:rPr>
          <w:color w:val="231F20"/>
          <w:spacing w:val="-5"/>
        </w:rPr>
        <w:t xml:space="preserve"> </w:t>
      </w:r>
      <w:r>
        <w:rPr>
          <w:color w:val="231F20"/>
        </w:rPr>
        <w:t>hindringene</w:t>
      </w:r>
      <w:r>
        <w:rPr>
          <w:color w:val="231F20"/>
          <w:spacing w:val="-5"/>
        </w:rPr>
        <w:t xml:space="preserve"> </w:t>
      </w:r>
      <w:r>
        <w:rPr>
          <w:color w:val="231F20"/>
        </w:rPr>
        <w:t>mot</w:t>
      </w:r>
      <w:r>
        <w:rPr>
          <w:color w:val="231F20"/>
          <w:spacing w:val="-5"/>
        </w:rPr>
        <w:t xml:space="preserve"> </w:t>
      </w:r>
      <w:r>
        <w:rPr>
          <w:color w:val="231F20"/>
        </w:rPr>
        <w:t>endring oftest</w:t>
      </w:r>
      <w:r>
        <w:rPr>
          <w:color w:val="231F20"/>
          <w:spacing w:val="-1"/>
        </w:rPr>
        <w:t xml:space="preserve"> </w:t>
      </w:r>
      <w:r>
        <w:rPr>
          <w:color w:val="231F20"/>
        </w:rPr>
        <w:t>består</w:t>
      </w:r>
      <w:r>
        <w:rPr>
          <w:color w:val="231F20"/>
          <w:spacing w:val="-1"/>
        </w:rPr>
        <w:t xml:space="preserve"> </w:t>
      </w:r>
      <w:r>
        <w:rPr>
          <w:color w:val="231F20"/>
        </w:rPr>
        <w:t>av</w:t>
      </w:r>
      <w:r>
        <w:rPr>
          <w:color w:val="231F20"/>
          <w:spacing w:val="-1"/>
        </w:rPr>
        <w:t xml:space="preserve"> </w:t>
      </w:r>
      <w:r>
        <w:rPr>
          <w:color w:val="231F20"/>
        </w:rPr>
        <w:t>et</w:t>
      </w:r>
      <w:r>
        <w:rPr>
          <w:color w:val="231F20"/>
          <w:spacing w:val="-1"/>
        </w:rPr>
        <w:t xml:space="preserve"> </w:t>
      </w:r>
      <w:r>
        <w:rPr>
          <w:color w:val="231F20"/>
        </w:rPr>
        <w:t>psykisk</w:t>
      </w:r>
      <w:r>
        <w:rPr>
          <w:color w:val="231F20"/>
          <w:spacing w:val="-1"/>
        </w:rPr>
        <w:t xml:space="preserve"> </w:t>
      </w:r>
      <w:r>
        <w:rPr>
          <w:color w:val="231F20"/>
        </w:rPr>
        <w:t>materiale</w:t>
      </w:r>
      <w:r>
        <w:rPr>
          <w:color w:val="231F20"/>
          <w:spacing w:val="-1"/>
        </w:rPr>
        <w:t xml:space="preserve"> </w:t>
      </w:r>
      <w:r>
        <w:rPr>
          <w:color w:val="231F20"/>
        </w:rPr>
        <w:t>som</w:t>
      </w:r>
      <w:r>
        <w:rPr>
          <w:color w:val="231F20"/>
          <w:spacing w:val="-1"/>
        </w:rPr>
        <w:t xml:space="preserve"> </w:t>
      </w:r>
      <w:r>
        <w:rPr>
          <w:color w:val="231F20"/>
        </w:rPr>
        <w:t>klienten</w:t>
      </w:r>
      <w:r>
        <w:rPr>
          <w:color w:val="231F20"/>
          <w:spacing w:val="-1"/>
        </w:rPr>
        <w:t xml:space="preserve"> </w:t>
      </w:r>
      <w:r>
        <w:rPr>
          <w:color w:val="231F20"/>
        </w:rPr>
        <w:t>får</w:t>
      </w:r>
      <w:r>
        <w:rPr>
          <w:color w:val="231F20"/>
          <w:spacing w:val="-1"/>
        </w:rPr>
        <w:t xml:space="preserve"> </w:t>
      </w:r>
      <w:r>
        <w:rPr>
          <w:color w:val="231F20"/>
        </w:rPr>
        <w:t>kontakt</w:t>
      </w:r>
      <w:r>
        <w:rPr>
          <w:color w:val="231F20"/>
          <w:spacing w:val="-1"/>
        </w:rPr>
        <w:t xml:space="preserve"> </w:t>
      </w:r>
      <w:r>
        <w:rPr>
          <w:color w:val="231F20"/>
        </w:rPr>
        <w:t>med</w:t>
      </w:r>
      <w:r>
        <w:rPr>
          <w:color w:val="231F20"/>
          <w:spacing w:val="-1"/>
        </w:rPr>
        <w:t xml:space="preserve"> </w:t>
      </w:r>
      <w:r>
        <w:rPr>
          <w:color w:val="231F20"/>
        </w:rPr>
        <w:t>først</w:t>
      </w:r>
      <w:r>
        <w:rPr>
          <w:color w:val="231F20"/>
          <w:spacing w:val="-1"/>
        </w:rPr>
        <w:t xml:space="preserve"> </w:t>
      </w:r>
      <w:r>
        <w:rPr>
          <w:color w:val="231F20"/>
        </w:rPr>
        <w:t>i</w:t>
      </w:r>
      <w:r>
        <w:rPr>
          <w:color w:val="231F20"/>
          <w:spacing w:val="-1"/>
        </w:rPr>
        <w:t xml:space="preserve"> </w:t>
      </w:r>
      <w:r>
        <w:rPr>
          <w:color w:val="231F20"/>
        </w:rPr>
        <w:t>det</w:t>
      </w:r>
      <w:r>
        <w:rPr>
          <w:color w:val="231F20"/>
          <w:spacing w:val="-1"/>
        </w:rPr>
        <w:t xml:space="preserve"> </w:t>
      </w:r>
      <w:r>
        <w:rPr>
          <w:color w:val="231F20"/>
        </w:rPr>
        <w:t>øyeblikk terapeuten</w:t>
      </w:r>
      <w:r>
        <w:rPr>
          <w:color w:val="231F20"/>
          <w:spacing w:val="-4"/>
        </w:rPr>
        <w:t xml:space="preserve"> </w:t>
      </w:r>
      <w:r>
        <w:rPr>
          <w:color w:val="231F20"/>
        </w:rPr>
        <w:t>forsøker</w:t>
      </w:r>
      <w:r>
        <w:rPr>
          <w:color w:val="231F20"/>
          <w:spacing w:val="-4"/>
        </w:rPr>
        <w:t xml:space="preserve"> </w:t>
      </w:r>
      <w:r>
        <w:rPr>
          <w:color w:val="231F20"/>
        </w:rPr>
        <w:t>å</w:t>
      </w:r>
      <w:r>
        <w:rPr>
          <w:color w:val="231F20"/>
          <w:spacing w:val="-4"/>
        </w:rPr>
        <w:t xml:space="preserve"> </w:t>
      </w:r>
      <w:r>
        <w:rPr>
          <w:color w:val="231F20"/>
        </w:rPr>
        <w:t>endre</w:t>
      </w:r>
      <w:r>
        <w:rPr>
          <w:color w:val="231F20"/>
          <w:spacing w:val="-4"/>
        </w:rPr>
        <w:t xml:space="preserve"> </w:t>
      </w:r>
      <w:r>
        <w:rPr>
          <w:color w:val="231F20"/>
        </w:rPr>
        <w:t>den</w:t>
      </w:r>
      <w:r>
        <w:rPr>
          <w:color w:val="231F20"/>
          <w:spacing w:val="-4"/>
        </w:rPr>
        <w:t xml:space="preserve"> </w:t>
      </w:r>
      <w:r>
        <w:rPr>
          <w:color w:val="231F20"/>
        </w:rPr>
        <w:t>psykiske</w:t>
      </w:r>
      <w:r>
        <w:rPr>
          <w:color w:val="231F20"/>
          <w:spacing w:val="-4"/>
        </w:rPr>
        <w:t xml:space="preserve"> </w:t>
      </w:r>
      <w:r>
        <w:rPr>
          <w:color w:val="231F20"/>
        </w:rPr>
        <w:t>plagen.</w:t>
      </w:r>
      <w:r>
        <w:rPr>
          <w:color w:val="231F20"/>
          <w:spacing w:val="-4"/>
        </w:rPr>
        <w:t xml:space="preserve"> </w:t>
      </w:r>
      <w:r>
        <w:rPr>
          <w:color w:val="231F20"/>
        </w:rPr>
        <w:t>Andre</w:t>
      </w:r>
      <w:r>
        <w:rPr>
          <w:color w:val="231F20"/>
          <w:spacing w:val="-4"/>
        </w:rPr>
        <w:t xml:space="preserve"> </w:t>
      </w:r>
      <w:r>
        <w:rPr>
          <w:color w:val="231F20"/>
        </w:rPr>
        <w:t>ganger</w:t>
      </w:r>
      <w:r>
        <w:rPr>
          <w:color w:val="231F20"/>
          <w:spacing w:val="-4"/>
        </w:rPr>
        <w:t xml:space="preserve"> </w:t>
      </w:r>
      <w:r>
        <w:rPr>
          <w:color w:val="231F20"/>
        </w:rPr>
        <w:t>er</w:t>
      </w:r>
      <w:r>
        <w:rPr>
          <w:color w:val="231F20"/>
          <w:spacing w:val="-4"/>
        </w:rPr>
        <w:t xml:space="preserve"> </w:t>
      </w:r>
      <w:r>
        <w:rPr>
          <w:color w:val="231F20"/>
        </w:rPr>
        <w:t>hindringene</w:t>
      </w:r>
      <w:r>
        <w:rPr>
          <w:color w:val="231F20"/>
          <w:spacing w:val="-4"/>
        </w:rPr>
        <w:t xml:space="preserve"> </w:t>
      </w:r>
      <w:r>
        <w:rPr>
          <w:color w:val="231F20"/>
        </w:rPr>
        <w:t>en</w:t>
      </w:r>
      <w:r>
        <w:rPr>
          <w:color w:val="231F20"/>
          <w:spacing w:val="-4"/>
        </w:rPr>
        <w:t xml:space="preserve"> </w:t>
      </w:r>
      <w:r>
        <w:rPr>
          <w:color w:val="231F20"/>
        </w:rPr>
        <w:t>del av problemet. Det er nødvendig å være oppmerksom på hindringer som kan oppstå, møte dem med respekt og omgå eller fjerne dem.</w:t>
      </w:r>
    </w:p>
    <w:p w14:paraId="49CC123F" w14:textId="77777777" w:rsidR="001419A2" w:rsidRDefault="00000000">
      <w:pPr>
        <w:pStyle w:val="Overskrift5"/>
      </w:pPr>
      <w:r>
        <w:rPr>
          <w:color w:val="231F20"/>
        </w:rPr>
        <w:t>Uro</w:t>
      </w:r>
      <w:r>
        <w:rPr>
          <w:color w:val="231F20"/>
          <w:spacing w:val="-2"/>
        </w:rPr>
        <w:t xml:space="preserve"> </w:t>
      </w:r>
      <w:r>
        <w:rPr>
          <w:color w:val="231F20"/>
        </w:rPr>
        <w:t>som</w:t>
      </w:r>
      <w:r>
        <w:rPr>
          <w:color w:val="231F20"/>
          <w:spacing w:val="-1"/>
        </w:rPr>
        <w:t xml:space="preserve"> </w:t>
      </w:r>
      <w:r>
        <w:rPr>
          <w:color w:val="231F20"/>
        </w:rPr>
        <w:t>følge</w:t>
      </w:r>
      <w:r>
        <w:rPr>
          <w:color w:val="231F20"/>
          <w:spacing w:val="-1"/>
        </w:rPr>
        <w:t xml:space="preserve"> </w:t>
      </w:r>
      <w:r>
        <w:rPr>
          <w:color w:val="231F20"/>
        </w:rPr>
        <w:t>av</w:t>
      </w:r>
      <w:r>
        <w:rPr>
          <w:color w:val="231F20"/>
          <w:spacing w:val="-1"/>
        </w:rPr>
        <w:t xml:space="preserve"> </w:t>
      </w:r>
      <w:r>
        <w:rPr>
          <w:color w:val="231F20"/>
        </w:rPr>
        <w:t>å</w:t>
      </w:r>
      <w:r>
        <w:rPr>
          <w:color w:val="231F20"/>
          <w:spacing w:val="-1"/>
        </w:rPr>
        <w:t xml:space="preserve"> </w:t>
      </w:r>
      <w:r>
        <w:rPr>
          <w:color w:val="231F20"/>
        </w:rPr>
        <w:t>bli</w:t>
      </w:r>
      <w:r>
        <w:rPr>
          <w:color w:val="231F20"/>
          <w:spacing w:val="-1"/>
        </w:rPr>
        <w:t xml:space="preserve"> </w:t>
      </w:r>
      <w:r>
        <w:rPr>
          <w:color w:val="231F20"/>
          <w:spacing w:val="-2"/>
        </w:rPr>
        <w:t>frisk</w:t>
      </w:r>
    </w:p>
    <w:p w14:paraId="34E4D208" w14:textId="77777777" w:rsidR="001419A2" w:rsidRDefault="00000000">
      <w:pPr>
        <w:pStyle w:val="Brdtekst"/>
        <w:spacing w:before="123"/>
        <w:ind w:left="330" w:right="101"/>
      </w:pPr>
      <w:r>
        <w:rPr>
          <w:color w:val="231F20"/>
        </w:rPr>
        <w:t>Den</w:t>
      </w:r>
      <w:r>
        <w:rPr>
          <w:color w:val="231F20"/>
          <w:spacing w:val="-12"/>
        </w:rPr>
        <w:t xml:space="preserve"> </w:t>
      </w:r>
      <w:r>
        <w:rPr>
          <w:color w:val="231F20"/>
        </w:rPr>
        <w:t>psykiske</w:t>
      </w:r>
      <w:r>
        <w:rPr>
          <w:color w:val="231F20"/>
          <w:spacing w:val="-12"/>
        </w:rPr>
        <w:t xml:space="preserve"> </w:t>
      </w:r>
      <w:r>
        <w:rPr>
          <w:color w:val="231F20"/>
        </w:rPr>
        <w:t>plagen</w:t>
      </w:r>
      <w:r>
        <w:rPr>
          <w:color w:val="231F20"/>
          <w:spacing w:val="-12"/>
        </w:rPr>
        <w:t xml:space="preserve"> </w:t>
      </w:r>
      <w:r>
        <w:rPr>
          <w:color w:val="231F20"/>
        </w:rPr>
        <w:t>kan</w:t>
      </w:r>
      <w:r>
        <w:rPr>
          <w:color w:val="231F20"/>
          <w:spacing w:val="-12"/>
        </w:rPr>
        <w:t xml:space="preserve"> </w:t>
      </w:r>
      <w:r>
        <w:rPr>
          <w:color w:val="231F20"/>
        </w:rPr>
        <w:t>ha</w:t>
      </w:r>
      <w:r>
        <w:rPr>
          <w:color w:val="231F20"/>
          <w:spacing w:val="-12"/>
        </w:rPr>
        <w:t xml:space="preserve"> </w:t>
      </w:r>
      <w:r>
        <w:rPr>
          <w:color w:val="231F20"/>
        </w:rPr>
        <w:t>vart</w:t>
      </w:r>
      <w:r>
        <w:rPr>
          <w:color w:val="231F20"/>
          <w:spacing w:val="-12"/>
        </w:rPr>
        <w:t xml:space="preserve"> </w:t>
      </w:r>
      <w:r>
        <w:rPr>
          <w:color w:val="231F20"/>
        </w:rPr>
        <w:t>så</w:t>
      </w:r>
      <w:r>
        <w:rPr>
          <w:color w:val="231F20"/>
          <w:spacing w:val="-12"/>
        </w:rPr>
        <w:t xml:space="preserve"> </w:t>
      </w:r>
      <w:r>
        <w:rPr>
          <w:color w:val="231F20"/>
        </w:rPr>
        <w:t>lenge</w:t>
      </w:r>
      <w:r>
        <w:rPr>
          <w:color w:val="231F20"/>
          <w:spacing w:val="-12"/>
        </w:rPr>
        <w:t xml:space="preserve"> </w:t>
      </w:r>
      <w:r>
        <w:rPr>
          <w:color w:val="231F20"/>
        </w:rPr>
        <w:t>at</w:t>
      </w:r>
      <w:r>
        <w:rPr>
          <w:color w:val="231F20"/>
          <w:spacing w:val="-12"/>
        </w:rPr>
        <w:t xml:space="preserve"> </w:t>
      </w:r>
      <w:r>
        <w:rPr>
          <w:color w:val="231F20"/>
        </w:rPr>
        <w:t>tilstanden</w:t>
      </w:r>
      <w:r>
        <w:rPr>
          <w:color w:val="231F20"/>
          <w:spacing w:val="-12"/>
        </w:rPr>
        <w:t xml:space="preserve"> </w:t>
      </w:r>
      <w:r>
        <w:rPr>
          <w:color w:val="231F20"/>
        </w:rPr>
        <w:t>er</w:t>
      </w:r>
      <w:r>
        <w:rPr>
          <w:color w:val="231F20"/>
          <w:spacing w:val="-12"/>
        </w:rPr>
        <w:t xml:space="preserve"> </w:t>
      </w:r>
      <w:r>
        <w:rPr>
          <w:color w:val="231F20"/>
        </w:rPr>
        <w:t>blitt</w:t>
      </w:r>
      <w:r>
        <w:rPr>
          <w:color w:val="231F20"/>
          <w:spacing w:val="-12"/>
        </w:rPr>
        <w:t xml:space="preserve"> </w:t>
      </w:r>
      <w:r>
        <w:rPr>
          <w:color w:val="231F20"/>
        </w:rPr>
        <w:t>en</w:t>
      </w:r>
      <w:r>
        <w:rPr>
          <w:color w:val="231F20"/>
          <w:spacing w:val="-12"/>
        </w:rPr>
        <w:t xml:space="preserve"> </w:t>
      </w:r>
      <w:r>
        <w:rPr>
          <w:color w:val="231F20"/>
        </w:rPr>
        <w:t>del</w:t>
      </w:r>
      <w:r>
        <w:rPr>
          <w:color w:val="231F20"/>
          <w:spacing w:val="-12"/>
        </w:rPr>
        <w:t xml:space="preserve"> </w:t>
      </w:r>
      <w:r>
        <w:rPr>
          <w:color w:val="231F20"/>
        </w:rPr>
        <w:t>av</w:t>
      </w:r>
      <w:r>
        <w:rPr>
          <w:color w:val="231F20"/>
          <w:spacing w:val="-12"/>
        </w:rPr>
        <w:t xml:space="preserve"> </w:t>
      </w:r>
      <w:r>
        <w:rPr>
          <w:color w:val="231F20"/>
        </w:rPr>
        <w:t>individets</w:t>
      </w:r>
      <w:r>
        <w:rPr>
          <w:color w:val="231F20"/>
          <w:spacing w:val="-12"/>
        </w:rPr>
        <w:t xml:space="preserve"> </w:t>
      </w:r>
      <w:r>
        <w:rPr>
          <w:color w:val="231F20"/>
        </w:rPr>
        <w:t>iden- titet. Tanken på å bli helt frisk kan føre til uro som følge av nye forventninger, av at støtte</w:t>
      </w:r>
      <w:r>
        <w:rPr>
          <w:color w:val="231F20"/>
          <w:spacing w:val="-6"/>
        </w:rPr>
        <w:t xml:space="preserve"> </w:t>
      </w:r>
      <w:r>
        <w:rPr>
          <w:color w:val="231F20"/>
        </w:rPr>
        <w:t>fra</w:t>
      </w:r>
      <w:r>
        <w:rPr>
          <w:color w:val="231F20"/>
          <w:spacing w:val="-5"/>
        </w:rPr>
        <w:t xml:space="preserve"> </w:t>
      </w:r>
      <w:r>
        <w:rPr>
          <w:color w:val="231F20"/>
        </w:rPr>
        <w:t>det</w:t>
      </w:r>
      <w:r>
        <w:rPr>
          <w:color w:val="231F20"/>
          <w:spacing w:val="-6"/>
        </w:rPr>
        <w:t xml:space="preserve"> </w:t>
      </w:r>
      <w:r>
        <w:rPr>
          <w:color w:val="231F20"/>
        </w:rPr>
        <w:t>offentlige</w:t>
      </w:r>
      <w:r>
        <w:rPr>
          <w:color w:val="231F20"/>
          <w:spacing w:val="-5"/>
        </w:rPr>
        <w:t xml:space="preserve"> </w:t>
      </w:r>
      <w:r>
        <w:rPr>
          <w:color w:val="231F20"/>
        </w:rPr>
        <w:t>kan</w:t>
      </w:r>
      <w:r>
        <w:rPr>
          <w:color w:val="231F20"/>
          <w:spacing w:val="-5"/>
        </w:rPr>
        <w:t xml:space="preserve"> </w:t>
      </w:r>
      <w:r>
        <w:rPr>
          <w:color w:val="231F20"/>
        </w:rPr>
        <w:t>forsvinne</w:t>
      </w:r>
      <w:r>
        <w:rPr>
          <w:color w:val="231F20"/>
          <w:spacing w:val="-6"/>
        </w:rPr>
        <w:t xml:space="preserve"> </w:t>
      </w:r>
      <w:r>
        <w:rPr>
          <w:color w:val="231F20"/>
        </w:rPr>
        <w:t>om</w:t>
      </w:r>
      <w:r>
        <w:rPr>
          <w:color w:val="231F20"/>
          <w:spacing w:val="-5"/>
        </w:rPr>
        <w:t xml:space="preserve"> </w:t>
      </w:r>
      <w:r>
        <w:rPr>
          <w:color w:val="231F20"/>
        </w:rPr>
        <w:t>man</w:t>
      </w:r>
      <w:r>
        <w:rPr>
          <w:color w:val="231F20"/>
          <w:spacing w:val="-6"/>
        </w:rPr>
        <w:t xml:space="preserve"> </w:t>
      </w:r>
      <w:r>
        <w:rPr>
          <w:color w:val="231F20"/>
        </w:rPr>
        <w:t>går</w:t>
      </w:r>
      <w:r>
        <w:rPr>
          <w:color w:val="231F20"/>
          <w:spacing w:val="-5"/>
        </w:rPr>
        <w:t xml:space="preserve"> </w:t>
      </w:r>
      <w:r>
        <w:rPr>
          <w:color w:val="231F20"/>
        </w:rPr>
        <w:t>ut</w:t>
      </w:r>
      <w:r>
        <w:rPr>
          <w:color w:val="231F20"/>
          <w:spacing w:val="-5"/>
        </w:rPr>
        <w:t xml:space="preserve"> </w:t>
      </w:r>
      <w:r>
        <w:rPr>
          <w:color w:val="231F20"/>
        </w:rPr>
        <w:t>i</w:t>
      </w:r>
      <w:r>
        <w:rPr>
          <w:color w:val="231F20"/>
          <w:spacing w:val="-6"/>
        </w:rPr>
        <w:t xml:space="preserve"> </w:t>
      </w:r>
      <w:r>
        <w:rPr>
          <w:color w:val="231F20"/>
        </w:rPr>
        <w:t>jobb,</w:t>
      </w:r>
      <w:r>
        <w:rPr>
          <w:color w:val="231F20"/>
          <w:spacing w:val="-5"/>
        </w:rPr>
        <w:t xml:space="preserve"> </w:t>
      </w:r>
      <w:r>
        <w:rPr>
          <w:color w:val="231F20"/>
        </w:rPr>
        <w:t>og</w:t>
      </w:r>
      <w:r>
        <w:rPr>
          <w:color w:val="231F20"/>
          <w:spacing w:val="-6"/>
        </w:rPr>
        <w:t xml:space="preserve"> </w:t>
      </w:r>
      <w:r>
        <w:rPr>
          <w:color w:val="231F20"/>
        </w:rPr>
        <w:t>av</w:t>
      </w:r>
      <w:r>
        <w:rPr>
          <w:color w:val="231F20"/>
          <w:spacing w:val="-5"/>
        </w:rPr>
        <w:t xml:space="preserve"> </w:t>
      </w:r>
      <w:r>
        <w:rPr>
          <w:color w:val="231F20"/>
        </w:rPr>
        <w:t>at</w:t>
      </w:r>
      <w:r>
        <w:rPr>
          <w:color w:val="231F20"/>
          <w:spacing w:val="-6"/>
        </w:rPr>
        <w:t xml:space="preserve"> </w:t>
      </w:r>
      <w:r>
        <w:rPr>
          <w:color w:val="231F20"/>
        </w:rPr>
        <w:t>livet</w:t>
      </w:r>
      <w:r>
        <w:rPr>
          <w:color w:val="231F20"/>
          <w:spacing w:val="-5"/>
        </w:rPr>
        <w:t xml:space="preserve"> </w:t>
      </w:r>
      <w:r>
        <w:rPr>
          <w:color w:val="231F20"/>
        </w:rPr>
        <w:t>kan</w:t>
      </w:r>
      <w:r>
        <w:rPr>
          <w:color w:val="231F20"/>
          <w:spacing w:val="-5"/>
        </w:rPr>
        <w:t xml:space="preserve"> </w:t>
      </w:r>
      <w:r>
        <w:rPr>
          <w:color w:val="231F20"/>
          <w:spacing w:val="-2"/>
        </w:rPr>
        <w:t>oppleves</w:t>
      </w:r>
    </w:p>
    <w:p w14:paraId="495A39E6" w14:textId="77777777" w:rsidR="001419A2" w:rsidRDefault="001419A2">
      <w:pPr>
        <w:sectPr w:rsidR="001419A2">
          <w:pgSz w:w="9640" w:h="13610"/>
          <w:pgMar w:top="900" w:right="860" w:bottom="660" w:left="860" w:header="345" w:footer="460" w:gutter="0"/>
          <w:cols w:space="708"/>
        </w:sectPr>
      </w:pPr>
    </w:p>
    <w:p w14:paraId="256C00DA" w14:textId="77777777" w:rsidR="001419A2" w:rsidRDefault="00000000">
      <w:pPr>
        <w:pStyle w:val="Brdtekst"/>
        <w:spacing w:before="126"/>
        <w:ind w:right="327"/>
      </w:pPr>
      <w:r>
        <w:rPr>
          <w:color w:val="231F20"/>
        </w:rPr>
        <w:lastRenderedPageBreak/>
        <w:t>tomt. Schizofreni kan paradoksalt nok ha ført til en opplevelse av mening og et nært forhold</w:t>
      </w:r>
      <w:r>
        <w:rPr>
          <w:color w:val="231F20"/>
          <w:spacing w:val="-7"/>
        </w:rPr>
        <w:t xml:space="preserve"> </w:t>
      </w:r>
      <w:r>
        <w:rPr>
          <w:color w:val="231F20"/>
        </w:rPr>
        <w:t>til</w:t>
      </w:r>
      <w:r>
        <w:rPr>
          <w:color w:val="231F20"/>
          <w:spacing w:val="-7"/>
        </w:rPr>
        <w:t xml:space="preserve"> </w:t>
      </w:r>
      <w:r>
        <w:rPr>
          <w:color w:val="231F20"/>
        </w:rPr>
        <w:t>sin</w:t>
      </w:r>
      <w:r>
        <w:rPr>
          <w:color w:val="231F20"/>
          <w:spacing w:val="-7"/>
        </w:rPr>
        <w:t xml:space="preserve"> </w:t>
      </w:r>
      <w:r>
        <w:rPr>
          <w:color w:val="231F20"/>
        </w:rPr>
        <w:t>egen</w:t>
      </w:r>
      <w:r>
        <w:rPr>
          <w:color w:val="231F20"/>
          <w:spacing w:val="-7"/>
        </w:rPr>
        <w:t xml:space="preserve"> </w:t>
      </w:r>
      <w:r>
        <w:rPr>
          <w:color w:val="231F20"/>
        </w:rPr>
        <w:t>eksistens</w:t>
      </w:r>
      <w:r>
        <w:rPr>
          <w:color w:val="231F20"/>
          <w:spacing w:val="-7"/>
        </w:rPr>
        <w:t xml:space="preserve"> </w:t>
      </w:r>
      <w:r>
        <w:rPr>
          <w:color w:val="231F20"/>
        </w:rPr>
        <w:t>og</w:t>
      </w:r>
      <w:r>
        <w:rPr>
          <w:color w:val="231F20"/>
          <w:spacing w:val="-7"/>
        </w:rPr>
        <w:t xml:space="preserve"> </w:t>
      </w:r>
      <w:r>
        <w:rPr>
          <w:color w:val="231F20"/>
        </w:rPr>
        <w:t>til</w:t>
      </w:r>
      <w:r>
        <w:rPr>
          <w:color w:val="231F20"/>
          <w:spacing w:val="-7"/>
        </w:rPr>
        <w:t xml:space="preserve"> </w:t>
      </w:r>
      <w:r>
        <w:rPr>
          <w:color w:val="231F20"/>
        </w:rPr>
        <w:t>andre</w:t>
      </w:r>
      <w:r>
        <w:rPr>
          <w:color w:val="231F20"/>
          <w:spacing w:val="-7"/>
        </w:rPr>
        <w:t xml:space="preserve"> </w:t>
      </w:r>
      <w:r>
        <w:rPr>
          <w:color w:val="231F20"/>
        </w:rPr>
        <w:t>mennesker,</w:t>
      </w:r>
      <w:r>
        <w:rPr>
          <w:color w:val="231F20"/>
          <w:spacing w:val="-7"/>
        </w:rPr>
        <w:t xml:space="preserve"> </w:t>
      </w:r>
      <w:r>
        <w:rPr>
          <w:color w:val="231F20"/>
        </w:rPr>
        <w:t>og</w:t>
      </w:r>
      <w:r>
        <w:rPr>
          <w:color w:val="231F20"/>
          <w:spacing w:val="-7"/>
        </w:rPr>
        <w:t xml:space="preserve"> </w:t>
      </w:r>
      <w:r>
        <w:rPr>
          <w:color w:val="231F20"/>
        </w:rPr>
        <w:t>til</w:t>
      </w:r>
      <w:r>
        <w:rPr>
          <w:color w:val="231F20"/>
          <w:spacing w:val="-7"/>
        </w:rPr>
        <w:t xml:space="preserve"> </w:t>
      </w:r>
      <w:r>
        <w:rPr>
          <w:color w:val="231F20"/>
        </w:rPr>
        <w:t>at</w:t>
      </w:r>
      <w:r>
        <w:rPr>
          <w:color w:val="231F20"/>
          <w:spacing w:val="-7"/>
        </w:rPr>
        <w:t xml:space="preserve"> </w:t>
      </w:r>
      <w:r>
        <w:rPr>
          <w:color w:val="231F20"/>
        </w:rPr>
        <w:t>man</w:t>
      </w:r>
      <w:r>
        <w:rPr>
          <w:color w:val="231F20"/>
          <w:spacing w:val="-7"/>
        </w:rPr>
        <w:t xml:space="preserve"> </w:t>
      </w:r>
      <w:r>
        <w:rPr>
          <w:color w:val="231F20"/>
        </w:rPr>
        <w:t>alltid</w:t>
      </w:r>
      <w:r>
        <w:rPr>
          <w:color w:val="231F20"/>
          <w:spacing w:val="-7"/>
        </w:rPr>
        <w:t xml:space="preserve"> </w:t>
      </w:r>
      <w:r>
        <w:rPr>
          <w:color w:val="231F20"/>
        </w:rPr>
        <w:t>har</w:t>
      </w:r>
      <w:r>
        <w:rPr>
          <w:color w:val="231F20"/>
          <w:spacing w:val="-7"/>
        </w:rPr>
        <w:t xml:space="preserve"> </w:t>
      </w:r>
      <w:r>
        <w:rPr>
          <w:color w:val="231F20"/>
        </w:rPr>
        <w:t>noe</w:t>
      </w:r>
      <w:r>
        <w:rPr>
          <w:color w:val="231F20"/>
          <w:spacing w:val="-7"/>
        </w:rPr>
        <w:t xml:space="preserve"> </w:t>
      </w:r>
      <w:r>
        <w:rPr>
          <w:color w:val="231F20"/>
        </w:rPr>
        <w:t>viktig å</w:t>
      </w:r>
      <w:r>
        <w:rPr>
          <w:color w:val="231F20"/>
          <w:spacing w:val="-1"/>
        </w:rPr>
        <w:t xml:space="preserve"> </w:t>
      </w:r>
      <w:r>
        <w:rPr>
          <w:color w:val="231F20"/>
        </w:rPr>
        <w:t>snakke</w:t>
      </w:r>
      <w:r>
        <w:rPr>
          <w:color w:val="231F20"/>
          <w:spacing w:val="-1"/>
        </w:rPr>
        <w:t xml:space="preserve"> </w:t>
      </w:r>
      <w:r>
        <w:rPr>
          <w:color w:val="231F20"/>
        </w:rPr>
        <w:t>om.</w:t>
      </w:r>
      <w:r>
        <w:rPr>
          <w:color w:val="231F20"/>
          <w:spacing w:val="-1"/>
        </w:rPr>
        <w:t xml:space="preserve"> </w:t>
      </w:r>
      <w:r>
        <w:rPr>
          <w:color w:val="231F20"/>
        </w:rPr>
        <w:t>Det</w:t>
      </w:r>
      <w:r>
        <w:rPr>
          <w:color w:val="231F20"/>
          <w:spacing w:val="-1"/>
        </w:rPr>
        <w:t xml:space="preserve"> </w:t>
      </w:r>
      <w:r>
        <w:rPr>
          <w:color w:val="231F20"/>
        </w:rPr>
        <w:t>å</w:t>
      </w:r>
      <w:r>
        <w:rPr>
          <w:color w:val="231F20"/>
          <w:spacing w:val="-1"/>
        </w:rPr>
        <w:t xml:space="preserve"> </w:t>
      </w:r>
      <w:r>
        <w:rPr>
          <w:color w:val="231F20"/>
        </w:rPr>
        <w:t>bli</w:t>
      </w:r>
      <w:r>
        <w:rPr>
          <w:color w:val="231F20"/>
          <w:spacing w:val="-1"/>
        </w:rPr>
        <w:t xml:space="preserve"> </w:t>
      </w:r>
      <w:r>
        <w:rPr>
          <w:color w:val="231F20"/>
        </w:rPr>
        <w:t>kvitt</w:t>
      </w:r>
      <w:r>
        <w:rPr>
          <w:color w:val="231F20"/>
          <w:spacing w:val="-1"/>
        </w:rPr>
        <w:t xml:space="preserve"> </w:t>
      </w:r>
      <w:r>
        <w:rPr>
          <w:color w:val="231F20"/>
        </w:rPr>
        <w:t>plagen</w:t>
      </w:r>
      <w:r>
        <w:rPr>
          <w:color w:val="231F20"/>
          <w:spacing w:val="-1"/>
        </w:rPr>
        <w:t xml:space="preserve"> </w:t>
      </w:r>
      <w:r>
        <w:rPr>
          <w:color w:val="231F20"/>
        </w:rPr>
        <w:t>kan</w:t>
      </w:r>
      <w:r>
        <w:rPr>
          <w:color w:val="231F20"/>
          <w:spacing w:val="-1"/>
        </w:rPr>
        <w:t xml:space="preserve"> </w:t>
      </w:r>
      <w:r>
        <w:rPr>
          <w:color w:val="231F20"/>
        </w:rPr>
        <w:t>derfor</w:t>
      </w:r>
      <w:r>
        <w:rPr>
          <w:color w:val="231F20"/>
          <w:spacing w:val="-1"/>
        </w:rPr>
        <w:t xml:space="preserve"> </w:t>
      </w:r>
      <w:r>
        <w:rPr>
          <w:color w:val="231F20"/>
        </w:rPr>
        <w:t>også</w:t>
      </w:r>
      <w:r>
        <w:rPr>
          <w:color w:val="231F20"/>
          <w:spacing w:val="-1"/>
        </w:rPr>
        <w:t xml:space="preserve"> </w:t>
      </w:r>
      <w:r>
        <w:rPr>
          <w:color w:val="231F20"/>
        </w:rPr>
        <w:t>oppleves</w:t>
      </w:r>
      <w:r>
        <w:rPr>
          <w:color w:val="231F20"/>
          <w:spacing w:val="-1"/>
        </w:rPr>
        <w:t xml:space="preserve"> </w:t>
      </w:r>
      <w:r>
        <w:rPr>
          <w:color w:val="231F20"/>
        </w:rPr>
        <w:t>som</w:t>
      </w:r>
      <w:r>
        <w:rPr>
          <w:color w:val="231F20"/>
          <w:spacing w:val="-1"/>
        </w:rPr>
        <w:t xml:space="preserve"> </w:t>
      </w:r>
      <w:r>
        <w:rPr>
          <w:color w:val="231F20"/>
        </w:rPr>
        <w:t>et</w:t>
      </w:r>
      <w:r>
        <w:rPr>
          <w:color w:val="231F20"/>
          <w:spacing w:val="-1"/>
        </w:rPr>
        <w:t xml:space="preserve"> </w:t>
      </w:r>
      <w:r>
        <w:rPr>
          <w:color w:val="231F20"/>
        </w:rPr>
        <w:t>tap,</w:t>
      </w:r>
      <w:r>
        <w:rPr>
          <w:color w:val="231F20"/>
          <w:spacing w:val="-1"/>
        </w:rPr>
        <w:t xml:space="preserve"> </w:t>
      </w:r>
      <w:r>
        <w:rPr>
          <w:color w:val="231F20"/>
        </w:rPr>
        <w:t>noe</w:t>
      </w:r>
      <w:r>
        <w:rPr>
          <w:color w:val="231F20"/>
          <w:spacing w:val="-1"/>
        </w:rPr>
        <w:t xml:space="preserve"> </w:t>
      </w:r>
      <w:r>
        <w:rPr>
          <w:color w:val="231F20"/>
        </w:rPr>
        <w:t>som</w:t>
      </w:r>
      <w:r>
        <w:rPr>
          <w:color w:val="231F20"/>
          <w:spacing w:val="-1"/>
        </w:rPr>
        <w:t xml:space="preserve"> </w:t>
      </w:r>
      <w:r>
        <w:rPr>
          <w:color w:val="231F20"/>
        </w:rPr>
        <w:t>kan føre</w:t>
      </w:r>
      <w:r>
        <w:rPr>
          <w:color w:val="231F20"/>
          <w:spacing w:val="-4"/>
        </w:rPr>
        <w:t xml:space="preserve"> </w:t>
      </w:r>
      <w:r>
        <w:rPr>
          <w:color w:val="231F20"/>
        </w:rPr>
        <w:t>til</w:t>
      </w:r>
      <w:r>
        <w:rPr>
          <w:color w:val="231F20"/>
          <w:spacing w:val="-4"/>
        </w:rPr>
        <w:t xml:space="preserve"> </w:t>
      </w:r>
      <w:r>
        <w:rPr>
          <w:color w:val="231F20"/>
        </w:rPr>
        <w:t>ny</w:t>
      </w:r>
      <w:r>
        <w:rPr>
          <w:color w:val="231F20"/>
          <w:spacing w:val="-4"/>
        </w:rPr>
        <w:t xml:space="preserve"> </w:t>
      </w:r>
      <w:r>
        <w:rPr>
          <w:color w:val="231F20"/>
        </w:rPr>
        <w:t>uro.</w:t>
      </w:r>
      <w:r>
        <w:rPr>
          <w:color w:val="231F20"/>
          <w:spacing w:val="-4"/>
        </w:rPr>
        <w:t xml:space="preserve"> </w:t>
      </w:r>
      <w:r>
        <w:rPr>
          <w:color w:val="231F20"/>
        </w:rPr>
        <w:t>Et</w:t>
      </w:r>
      <w:r>
        <w:rPr>
          <w:color w:val="231F20"/>
          <w:spacing w:val="-4"/>
        </w:rPr>
        <w:t xml:space="preserve"> </w:t>
      </w:r>
      <w:r>
        <w:rPr>
          <w:color w:val="231F20"/>
        </w:rPr>
        <w:t>eksempel</w:t>
      </w:r>
      <w:r>
        <w:rPr>
          <w:color w:val="231F20"/>
          <w:spacing w:val="-4"/>
        </w:rPr>
        <w:t xml:space="preserve"> </w:t>
      </w:r>
      <w:r>
        <w:rPr>
          <w:color w:val="231F20"/>
        </w:rPr>
        <w:t>kan</w:t>
      </w:r>
      <w:r>
        <w:rPr>
          <w:color w:val="231F20"/>
          <w:spacing w:val="-4"/>
        </w:rPr>
        <w:t xml:space="preserve"> </w:t>
      </w:r>
      <w:r>
        <w:rPr>
          <w:color w:val="231F20"/>
        </w:rPr>
        <w:t>illustrere</w:t>
      </w:r>
      <w:r>
        <w:rPr>
          <w:color w:val="231F20"/>
          <w:spacing w:val="-4"/>
        </w:rPr>
        <w:t xml:space="preserve"> </w:t>
      </w:r>
      <w:r>
        <w:rPr>
          <w:color w:val="231F20"/>
        </w:rPr>
        <w:t>situasjonen:</w:t>
      </w:r>
      <w:r>
        <w:rPr>
          <w:color w:val="231F20"/>
          <w:spacing w:val="-4"/>
        </w:rPr>
        <w:t xml:space="preserve"> </w:t>
      </w:r>
      <w:r>
        <w:rPr>
          <w:color w:val="231F20"/>
        </w:rPr>
        <w:t>En</w:t>
      </w:r>
      <w:r>
        <w:rPr>
          <w:color w:val="231F20"/>
          <w:spacing w:val="-4"/>
        </w:rPr>
        <w:t xml:space="preserve"> </w:t>
      </w:r>
      <w:r>
        <w:rPr>
          <w:color w:val="231F20"/>
        </w:rPr>
        <w:t>ung</w:t>
      </w:r>
      <w:r>
        <w:rPr>
          <w:color w:val="231F20"/>
          <w:spacing w:val="-4"/>
        </w:rPr>
        <w:t xml:space="preserve"> </w:t>
      </w:r>
      <w:r>
        <w:rPr>
          <w:color w:val="231F20"/>
        </w:rPr>
        <w:t>voksen</w:t>
      </w:r>
      <w:r>
        <w:rPr>
          <w:color w:val="231F20"/>
          <w:spacing w:val="-4"/>
        </w:rPr>
        <w:t xml:space="preserve"> </w:t>
      </w:r>
      <w:r>
        <w:rPr>
          <w:color w:val="231F20"/>
        </w:rPr>
        <w:t>skulle</w:t>
      </w:r>
      <w:r>
        <w:rPr>
          <w:color w:val="231F20"/>
          <w:spacing w:val="-4"/>
        </w:rPr>
        <w:t xml:space="preserve"> </w:t>
      </w:r>
      <w:r>
        <w:rPr>
          <w:color w:val="231F20"/>
        </w:rPr>
        <w:t>skrives</w:t>
      </w:r>
      <w:r>
        <w:rPr>
          <w:color w:val="231F20"/>
          <w:spacing w:val="-4"/>
        </w:rPr>
        <w:t xml:space="preserve"> </w:t>
      </w:r>
      <w:r>
        <w:rPr>
          <w:color w:val="231F20"/>
        </w:rPr>
        <w:t>ut fra</w:t>
      </w:r>
      <w:r>
        <w:rPr>
          <w:color w:val="231F20"/>
          <w:spacing w:val="-8"/>
        </w:rPr>
        <w:t xml:space="preserve"> </w:t>
      </w:r>
      <w:r>
        <w:rPr>
          <w:color w:val="231F20"/>
        </w:rPr>
        <w:t>en</w:t>
      </w:r>
      <w:r>
        <w:rPr>
          <w:color w:val="231F20"/>
          <w:spacing w:val="-8"/>
        </w:rPr>
        <w:t xml:space="preserve"> </w:t>
      </w:r>
      <w:r>
        <w:rPr>
          <w:color w:val="231F20"/>
        </w:rPr>
        <w:t>ungdomspsykiatrisk</w:t>
      </w:r>
      <w:r>
        <w:rPr>
          <w:color w:val="231F20"/>
          <w:spacing w:val="-8"/>
        </w:rPr>
        <w:t xml:space="preserve"> </w:t>
      </w:r>
      <w:r>
        <w:rPr>
          <w:color w:val="231F20"/>
        </w:rPr>
        <w:t>klinikk.</w:t>
      </w:r>
      <w:r>
        <w:rPr>
          <w:color w:val="231F20"/>
          <w:spacing w:val="-8"/>
        </w:rPr>
        <w:t xml:space="preserve"> </w:t>
      </w:r>
      <w:r>
        <w:rPr>
          <w:color w:val="231F20"/>
        </w:rPr>
        <w:t>Vi</w:t>
      </w:r>
      <w:r>
        <w:rPr>
          <w:color w:val="231F20"/>
          <w:spacing w:val="-8"/>
        </w:rPr>
        <w:t xml:space="preserve"> </w:t>
      </w:r>
      <w:r>
        <w:rPr>
          <w:color w:val="231F20"/>
        </w:rPr>
        <w:t>var</w:t>
      </w:r>
      <w:r>
        <w:rPr>
          <w:color w:val="231F20"/>
          <w:spacing w:val="-8"/>
        </w:rPr>
        <w:t xml:space="preserve"> </w:t>
      </w:r>
      <w:r>
        <w:rPr>
          <w:color w:val="231F20"/>
        </w:rPr>
        <w:t>ikke</w:t>
      </w:r>
      <w:r>
        <w:rPr>
          <w:color w:val="231F20"/>
          <w:spacing w:val="-8"/>
        </w:rPr>
        <w:t xml:space="preserve"> </w:t>
      </w:r>
      <w:r>
        <w:rPr>
          <w:color w:val="231F20"/>
        </w:rPr>
        <w:t>klar</w:t>
      </w:r>
      <w:r>
        <w:rPr>
          <w:color w:val="231F20"/>
          <w:spacing w:val="-8"/>
        </w:rPr>
        <w:t xml:space="preserve"> </w:t>
      </w:r>
      <w:r>
        <w:rPr>
          <w:color w:val="231F20"/>
        </w:rPr>
        <w:t>over</w:t>
      </w:r>
      <w:r>
        <w:rPr>
          <w:color w:val="231F20"/>
          <w:spacing w:val="-8"/>
        </w:rPr>
        <w:t xml:space="preserve"> </w:t>
      </w:r>
      <w:r>
        <w:rPr>
          <w:color w:val="231F20"/>
        </w:rPr>
        <w:t>hvor</w:t>
      </w:r>
      <w:r>
        <w:rPr>
          <w:color w:val="231F20"/>
          <w:spacing w:val="-8"/>
        </w:rPr>
        <w:t xml:space="preserve"> </w:t>
      </w:r>
      <w:r>
        <w:rPr>
          <w:color w:val="231F20"/>
        </w:rPr>
        <w:t>tøft</w:t>
      </w:r>
      <w:r>
        <w:rPr>
          <w:color w:val="231F20"/>
          <w:spacing w:val="-8"/>
        </w:rPr>
        <w:t xml:space="preserve"> </w:t>
      </w:r>
      <w:r>
        <w:rPr>
          <w:color w:val="231F20"/>
        </w:rPr>
        <w:t>det</w:t>
      </w:r>
      <w:r>
        <w:rPr>
          <w:color w:val="231F20"/>
          <w:spacing w:val="-8"/>
        </w:rPr>
        <w:t xml:space="preserve"> </w:t>
      </w:r>
      <w:r>
        <w:rPr>
          <w:color w:val="231F20"/>
        </w:rPr>
        <w:t>var</w:t>
      </w:r>
      <w:r>
        <w:rPr>
          <w:color w:val="231F20"/>
          <w:spacing w:val="-8"/>
        </w:rPr>
        <w:t xml:space="preserve"> </w:t>
      </w:r>
      <w:r>
        <w:rPr>
          <w:color w:val="231F20"/>
        </w:rPr>
        <w:t>å</w:t>
      </w:r>
      <w:r>
        <w:rPr>
          <w:color w:val="231F20"/>
          <w:spacing w:val="-8"/>
        </w:rPr>
        <w:t xml:space="preserve"> </w:t>
      </w:r>
      <w:r>
        <w:rPr>
          <w:color w:val="231F20"/>
        </w:rPr>
        <w:t>skulle</w:t>
      </w:r>
      <w:r>
        <w:rPr>
          <w:color w:val="231F20"/>
          <w:spacing w:val="-8"/>
        </w:rPr>
        <w:t xml:space="preserve"> </w:t>
      </w:r>
      <w:r>
        <w:rPr>
          <w:color w:val="231F20"/>
        </w:rPr>
        <w:t>skri- ves ut etter måneder i en åpen og trygghetsskapende institusjon. Natten før klienten skulle skrives ut, knuste han nær alle glass, kopper og tallerkener på kjøkkenet. Han håpet</w:t>
      </w:r>
      <w:r>
        <w:rPr>
          <w:color w:val="231F20"/>
          <w:spacing w:val="-8"/>
        </w:rPr>
        <w:t xml:space="preserve"> </w:t>
      </w:r>
      <w:r>
        <w:rPr>
          <w:color w:val="231F20"/>
        </w:rPr>
        <w:t>og</w:t>
      </w:r>
      <w:r>
        <w:rPr>
          <w:color w:val="231F20"/>
          <w:spacing w:val="-8"/>
        </w:rPr>
        <w:t xml:space="preserve"> </w:t>
      </w:r>
      <w:r>
        <w:rPr>
          <w:color w:val="231F20"/>
        </w:rPr>
        <w:t>trodde</w:t>
      </w:r>
      <w:r>
        <w:rPr>
          <w:color w:val="231F20"/>
          <w:spacing w:val="-8"/>
        </w:rPr>
        <w:t xml:space="preserve"> </w:t>
      </w:r>
      <w:r>
        <w:rPr>
          <w:color w:val="231F20"/>
        </w:rPr>
        <w:t>at</w:t>
      </w:r>
      <w:r>
        <w:rPr>
          <w:color w:val="231F20"/>
          <w:spacing w:val="-8"/>
        </w:rPr>
        <w:t xml:space="preserve"> </w:t>
      </w:r>
      <w:r>
        <w:rPr>
          <w:color w:val="231F20"/>
        </w:rPr>
        <w:t>han</w:t>
      </w:r>
      <w:r>
        <w:rPr>
          <w:color w:val="231F20"/>
          <w:spacing w:val="-8"/>
        </w:rPr>
        <w:t xml:space="preserve"> </w:t>
      </w:r>
      <w:r>
        <w:rPr>
          <w:color w:val="231F20"/>
        </w:rPr>
        <w:t>på</w:t>
      </w:r>
      <w:r>
        <w:rPr>
          <w:color w:val="231F20"/>
          <w:spacing w:val="-8"/>
        </w:rPr>
        <w:t xml:space="preserve"> </w:t>
      </w:r>
      <w:r>
        <w:rPr>
          <w:color w:val="231F20"/>
        </w:rPr>
        <w:t>denne</w:t>
      </w:r>
      <w:r>
        <w:rPr>
          <w:color w:val="231F20"/>
          <w:spacing w:val="-8"/>
        </w:rPr>
        <w:t xml:space="preserve"> </w:t>
      </w:r>
      <w:r>
        <w:rPr>
          <w:color w:val="231F20"/>
        </w:rPr>
        <w:t>måten</w:t>
      </w:r>
      <w:r>
        <w:rPr>
          <w:color w:val="231F20"/>
          <w:spacing w:val="-8"/>
        </w:rPr>
        <w:t xml:space="preserve"> </w:t>
      </w:r>
      <w:r>
        <w:rPr>
          <w:color w:val="231F20"/>
        </w:rPr>
        <w:t>kunne</w:t>
      </w:r>
      <w:r>
        <w:rPr>
          <w:color w:val="231F20"/>
          <w:spacing w:val="-8"/>
        </w:rPr>
        <w:t xml:space="preserve"> </w:t>
      </w:r>
      <w:r>
        <w:rPr>
          <w:color w:val="231F20"/>
        </w:rPr>
        <w:t>forlenge</w:t>
      </w:r>
      <w:r>
        <w:rPr>
          <w:color w:val="231F20"/>
          <w:spacing w:val="-8"/>
        </w:rPr>
        <w:t xml:space="preserve"> </w:t>
      </w:r>
      <w:r>
        <w:rPr>
          <w:color w:val="231F20"/>
        </w:rPr>
        <w:t>oppholdet.</w:t>
      </w:r>
      <w:r>
        <w:rPr>
          <w:color w:val="231F20"/>
          <w:spacing w:val="-8"/>
        </w:rPr>
        <w:t xml:space="preserve"> </w:t>
      </w:r>
      <w:r>
        <w:rPr>
          <w:color w:val="231F20"/>
        </w:rPr>
        <w:t>Han</w:t>
      </w:r>
      <w:r>
        <w:rPr>
          <w:color w:val="231F20"/>
          <w:spacing w:val="-8"/>
        </w:rPr>
        <w:t xml:space="preserve"> </w:t>
      </w:r>
      <w:r>
        <w:rPr>
          <w:color w:val="231F20"/>
        </w:rPr>
        <w:t>ble</w:t>
      </w:r>
      <w:r>
        <w:rPr>
          <w:color w:val="231F20"/>
          <w:spacing w:val="-8"/>
        </w:rPr>
        <w:t xml:space="preserve"> </w:t>
      </w:r>
      <w:r>
        <w:rPr>
          <w:color w:val="231F20"/>
        </w:rPr>
        <w:t>skrevet</w:t>
      </w:r>
      <w:r>
        <w:rPr>
          <w:color w:val="231F20"/>
          <w:spacing w:val="-8"/>
        </w:rPr>
        <w:t xml:space="preserve"> </w:t>
      </w:r>
      <w:r>
        <w:rPr>
          <w:color w:val="231F20"/>
        </w:rPr>
        <w:t>ut. Andre</w:t>
      </w:r>
      <w:r>
        <w:rPr>
          <w:color w:val="231F20"/>
          <w:spacing w:val="-8"/>
        </w:rPr>
        <w:t xml:space="preserve"> </w:t>
      </w:r>
      <w:r>
        <w:rPr>
          <w:color w:val="231F20"/>
        </w:rPr>
        <w:t>klienter</w:t>
      </w:r>
      <w:r>
        <w:rPr>
          <w:color w:val="231F20"/>
          <w:spacing w:val="-8"/>
        </w:rPr>
        <w:t xml:space="preserve"> </w:t>
      </w:r>
      <w:r>
        <w:rPr>
          <w:color w:val="231F20"/>
        </w:rPr>
        <w:t>har</w:t>
      </w:r>
      <w:r>
        <w:rPr>
          <w:color w:val="231F20"/>
          <w:spacing w:val="-8"/>
        </w:rPr>
        <w:t xml:space="preserve"> </w:t>
      </w:r>
      <w:r>
        <w:rPr>
          <w:color w:val="231F20"/>
        </w:rPr>
        <w:t>også</w:t>
      </w:r>
      <w:r>
        <w:rPr>
          <w:color w:val="231F20"/>
          <w:spacing w:val="-8"/>
        </w:rPr>
        <w:t xml:space="preserve"> </w:t>
      </w:r>
      <w:r>
        <w:rPr>
          <w:color w:val="231F20"/>
        </w:rPr>
        <w:t>formidlet</w:t>
      </w:r>
      <w:r>
        <w:rPr>
          <w:color w:val="231F20"/>
          <w:spacing w:val="-8"/>
        </w:rPr>
        <w:t xml:space="preserve"> </w:t>
      </w:r>
      <w:r>
        <w:rPr>
          <w:color w:val="231F20"/>
        </w:rPr>
        <w:t>noe</w:t>
      </w:r>
      <w:r>
        <w:rPr>
          <w:color w:val="231F20"/>
          <w:spacing w:val="-8"/>
        </w:rPr>
        <w:t xml:space="preserve"> </w:t>
      </w:r>
      <w:r>
        <w:rPr>
          <w:color w:val="231F20"/>
        </w:rPr>
        <w:t>uro</w:t>
      </w:r>
      <w:r>
        <w:rPr>
          <w:color w:val="231F20"/>
          <w:spacing w:val="-8"/>
        </w:rPr>
        <w:t xml:space="preserve"> </w:t>
      </w:r>
      <w:r>
        <w:rPr>
          <w:color w:val="231F20"/>
        </w:rPr>
        <w:t>over</w:t>
      </w:r>
      <w:r>
        <w:rPr>
          <w:color w:val="231F20"/>
          <w:spacing w:val="-8"/>
        </w:rPr>
        <w:t xml:space="preserve"> </w:t>
      </w:r>
      <w:r>
        <w:rPr>
          <w:color w:val="231F20"/>
        </w:rPr>
        <w:t>muligheten</w:t>
      </w:r>
      <w:r>
        <w:rPr>
          <w:color w:val="231F20"/>
          <w:spacing w:val="-8"/>
        </w:rPr>
        <w:t xml:space="preserve"> </w:t>
      </w:r>
      <w:r>
        <w:rPr>
          <w:color w:val="231F20"/>
        </w:rPr>
        <w:t>for</w:t>
      </w:r>
      <w:r>
        <w:rPr>
          <w:color w:val="231F20"/>
          <w:spacing w:val="-8"/>
        </w:rPr>
        <w:t xml:space="preserve"> </w:t>
      </w:r>
      <w:r>
        <w:rPr>
          <w:color w:val="231F20"/>
        </w:rPr>
        <w:t>å</w:t>
      </w:r>
      <w:r>
        <w:rPr>
          <w:color w:val="231F20"/>
          <w:spacing w:val="-8"/>
        </w:rPr>
        <w:t xml:space="preserve"> </w:t>
      </w:r>
      <w:r>
        <w:rPr>
          <w:color w:val="231F20"/>
        </w:rPr>
        <w:t>bli</w:t>
      </w:r>
      <w:r>
        <w:rPr>
          <w:color w:val="231F20"/>
          <w:spacing w:val="-8"/>
        </w:rPr>
        <w:t xml:space="preserve"> </w:t>
      </w:r>
      <w:r>
        <w:rPr>
          <w:color w:val="231F20"/>
        </w:rPr>
        <w:t>kvitt</w:t>
      </w:r>
      <w:r>
        <w:rPr>
          <w:color w:val="231F20"/>
          <w:spacing w:val="-8"/>
        </w:rPr>
        <w:t xml:space="preserve"> </w:t>
      </w:r>
      <w:r>
        <w:rPr>
          <w:color w:val="231F20"/>
        </w:rPr>
        <w:t>den</w:t>
      </w:r>
      <w:r>
        <w:rPr>
          <w:color w:val="231F20"/>
          <w:spacing w:val="-8"/>
        </w:rPr>
        <w:t xml:space="preserve"> </w:t>
      </w:r>
      <w:r>
        <w:rPr>
          <w:color w:val="231F20"/>
        </w:rPr>
        <w:t xml:space="preserve">psykiske </w:t>
      </w:r>
      <w:r>
        <w:rPr>
          <w:color w:val="231F20"/>
          <w:spacing w:val="-2"/>
        </w:rPr>
        <w:t>plagen.</w:t>
      </w:r>
    </w:p>
    <w:p w14:paraId="3B696BEF" w14:textId="77777777" w:rsidR="001419A2" w:rsidRDefault="00000000">
      <w:pPr>
        <w:pStyle w:val="Brdtekst"/>
        <w:ind w:right="327" w:firstLine="283"/>
      </w:pPr>
      <w:r>
        <w:rPr>
          <w:color w:val="231F20"/>
        </w:rPr>
        <w:t>Løsningen</w:t>
      </w:r>
      <w:r>
        <w:rPr>
          <w:color w:val="231F20"/>
          <w:spacing w:val="-7"/>
        </w:rPr>
        <w:t xml:space="preserve"> </w:t>
      </w:r>
      <w:r>
        <w:rPr>
          <w:color w:val="231F20"/>
        </w:rPr>
        <w:t>på</w:t>
      </w:r>
      <w:r>
        <w:rPr>
          <w:color w:val="231F20"/>
          <w:spacing w:val="-7"/>
        </w:rPr>
        <w:t xml:space="preserve"> </w:t>
      </w:r>
      <w:r>
        <w:rPr>
          <w:color w:val="231F20"/>
        </w:rPr>
        <w:t>denne</w:t>
      </w:r>
      <w:r>
        <w:rPr>
          <w:color w:val="231F20"/>
          <w:spacing w:val="-7"/>
        </w:rPr>
        <w:t xml:space="preserve"> </w:t>
      </w:r>
      <w:r>
        <w:rPr>
          <w:color w:val="231F20"/>
        </w:rPr>
        <w:t>formen</w:t>
      </w:r>
      <w:r>
        <w:rPr>
          <w:color w:val="231F20"/>
          <w:spacing w:val="-7"/>
        </w:rPr>
        <w:t xml:space="preserve"> </w:t>
      </w:r>
      <w:r>
        <w:rPr>
          <w:color w:val="231F20"/>
        </w:rPr>
        <w:t>for</w:t>
      </w:r>
      <w:r>
        <w:rPr>
          <w:color w:val="231F20"/>
          <w:spacing w:val="-7"/>
        </w:rPr>
        <w:t xml:space="preserve"> </w:t>
      </w:r>
      <w:r>
        <w:rPr>
          <w:color w:val="231F20"/>
        </w:rPr>
        <w:t>uro</w:t>
      </w:r>
      <w:r>
        <w:rPr>
          <w:color w:val="231F20"/>
          <w:spacing w:val="-7"/>
        </w:rPr>
        <w:t xml:space="preserve"> </w:t>
      </w:r>
      <w:r>
        <w:rPr>
          <w:color w:val="231F20"/>
        </w:rPr>
        <w:t>er</w:t>
      </w:r>
      <w:r>
        <w:rPr>
          <w:color w:val="231F20"/>
          <w:spacing w:val="-7"/>
        </w:rPr>
        <w:t xml:space="preserve"> </w:t>
      </w:r>
      <w:r>
        <w:rPr>
          <w:color w:val="231F20"/>
        </w:rPr>
        <w:t>å</w:t>
      </w:r>
      <w:r>
        <w:rPr>
          <w:color w:val="231F20"/>
          <w:spacing w:val="-7"/>
        </w:rPr>
        <w:t xml:space="preserve"> </w:t>
      </w:r>
      <w:r>
        <w:rPr>
          <w:color w:val="231F20"/>
        </w:rPr>
        <w:t>gjøre</w:t>
      </w:r>
      <w:r>
        <w:rPr>
          <w:color w:val="231F20"/>
          <w:spacing w:val="-7"/>
        </w:rPr>
        <w:t xml:space="preserve"> </w:t>
      </w:r>
      <w:r>
        <w:rPr>
          <w:color w:val="231F20"/>
        </w:rPr>
        <w:t>klienten</w:t>
      </w:r>
      <w:r>
        <w:rPr>
          <w:color w:val="231F20"/>
          <w:spacing w:val="-7"/>
        </w:rPr>
        <w:t xml:space="preserve"> </w:t>
      </w:r>
      <w:r>
        <w:rPr>
          <w:color w:val="231F20"/>
        </w:rPr>
        <w:t>fortrolig</w:t>
      </w:r>
      <w:r>
        <w:rPr>
          <w:color w:val="231F20"/>
          <w:spacing w:val="-7"/>
        </w:rPr>
        <w:t xml:space="preserve"> </w:t>
      </w:r>
      <w:r>
        <w:rPr>
          <w:color w:val="231F20"/>
        </w:rPr>
        <w:t>med</w:t>
      </w:r>
      <w:r>
        <w:rPr>
          <w:color w:val="231F20"/>
          <w:spacing w:val="-7"/>
        </w:rPr>
        <w:t xml:space="preserve"> </w:t>
      </w:r>
      <w:r>
        <w:rPr>
          <w:color w:val="231F20"/>
        </w:rPr>
        <w:t>og</w:t>
      </w:r>
      <w:r>
        <w:rPr>
          <w:color w:val="231F20"/>
          <w:spacing w:val="-7"/>
        </w:rPr>
        <w:t xml:space="preserve"> </w:t>
      </w:r>
      <w:r>
        <w:rPr>
          <w:color w:val="231F20"/>
        </w:rPr>
        <w:t>trygg</w:t>
      </w:r>
      <w:r>
        <w:rPr>
          <w:color w:val="231F20"/>
          <w:spacing w:val="-7"/>
        </w:rPr>
        <w:t xml:space="preserve"> </w:t>
      </w:r>
      <w:r>
        <w:rPr>
          <w:color w:val="231F20"/>
        </w:rPr>
        <w:t>på</w:t>
      </w:r>
      <w:r>
        <w:rPr>
          <w:color w:val="231F20"/>
          <w:spacing w:val="-7"/>
        </w:rPr>
        <w:t xml:space="preserve"> </w:t>
      </w:r>
      <w:r>
        <w:rPr>
          <w:color w:val="231F20"/>
        </w:rPr>
        <w:t>at han</w:t>
      </w:r>
      <w:r>
        <w:rPr>
          <w:color w:val="231F20"/>
          <w:spacing w:val="-9"/>
        </w:rPr>
        <w:t xml:space="preserve"> </w:t>
      </w:r>
      <w:r>
        <w:rPr>
          <w:color w:val="231F20"/>
        </w:rPr>
        <w:t>vil</w:t>
      </w:r>
      <w:r>
        <w:rPr>
          <w:color w:val="231F20"/>
          <w:spacing w:val="-9"/>
        </w:rPr>
        <w:t xml:space="preserve"> </w:t>
      </w:r>
      <w:r>
        <w:rPr>
          <w:color w:val="231F20"/>
        </w:rPr>
        <w:t>kunne</w:t>
      </w:r>
      <w:r>
        <w:rPr>
          <w:color w:val="231F20"/>
          <w:spacing w:val="-9"/>
        </w:rPr>
        <w:t xml:space="preserve"> </w:t>
      </w:r>
      <w:r>
        <w:rPr>
          <w:color w:val="231F20"/>
        </w:rPr>
        <w:t>mestre</w:t>
      </w:r>
      <w:r>
        <w:rPr>
          <w:color w:val="231F20"/>
          <w:spacing w:val="-9"/>
        </w:rPr>
        <w:t xml:space="preserve"> </w:t>
      </w:r>
      <w:r>
        <w:rPr>
          <w:color w:val="231F20"/>
        </w:rPr>
        <w:t>de</w:t>
      </w:r>
      <w:r>
        <w:rPr>
          <w:color w:val="231F20"/>
          <w:spacing w:val="-9"/>
        </w:rPr>
        <w:t xml:space="preserve"> </w:t>
      </w:r>
      <w:r>
        <w:rPr>
          <w:color w:val="231F20"/>
        </w:rPr>
        <w:t>utfordringene</w:t>
      </w:r>
      <w:r>
        <w:rPr>
          <w:color w:val="231F20"/>
          <w:spacing w:val="-9"/>
        </w:rPr>
        <w:t xml:space="preserve"> </w:t>
      </w:r>
      <w:r>
        <w:rPr>
          <w:color w:val="231F20"/>
        </w:rPr>
        <w:t>han</w:t>
      </w:r>
      <w:r>
        <w:rPr>
          <w:color w:val="231F20"/>
          <w:spacing w:val="-9"/>
        </w:rPr>
        <w:t xml:space="preserve"> </w:t>
      </w:r>
      <w:r>
        <w:rPr>
          <w:color w:val="231F20"/>
        </w:rPr>
        <w:t>vil</w:t>
      </w:r>
      <w:r>
        <w:rPr>
          <w:color w:val="231F20"/>
          <w:spacing w:val="-9"/>
        </w:rPr>
        <w:t xml:space="preserve"> </w:t>
      </w:r>
      <w:r>
        <w:rPr>
          <w:color w:val="231F20"/>
        </w:rPr>
        <w:t>møte</w:t>
      </w:r>
      <w:r>
        <w:rPr>
          <w:color w:val="231F20"/>
          <w:spacing w:val="-9"/>
        </w:rPr>
        <w:t xml:space="preserve"> </w:t>
      </w:r>
      <w:r>
        <w:rPr>
          <w:color w:val="231F20"/>
        </w:rPr>
        <w:t>som</w:t>
      </w:r>
      <w:r>
        <w:rPr>
          <w:color w:val="231F20"/>
          <w:spacing w:val="-9"/>
        </w:rPr>
        <w:t xml:space="preserve"> </w:t>
      </w:r>
      <w:r>
        <w:rPr>
          <w:color w:val="231F20"/>
        </w:rPr>
        <w:t>utskrevet,</w:t>
      </w:r>
      <w:r>
        <w:rPr>
          <w:color w:val="231F20"/>
          <w:spacing w:val="-9"/>
        </w:rPr>
        <w:t xml:space="preserve"> </w:t>
      </w:r>
      <w:r>
        <w:rPr>
          <w:color w:val="231F20"/>
        </w:rPr>
        <w:t>og</w:t>
      </w:r>
      <w:r>
        <w:rPr>
          <w:color w:val="231F20"/>
          <w:spacing w:val="-9"/>
        </w:rPr>
        <w:t xml:space="preserve"> </w:t>
      </w:r>
      <w:r>
        <w:rPr>
          <w:color w:val="231F20"/>
        </w:rPr>
        <w:t>samtidig</w:t>
      </w:r>
      <w:r>
        <w:rPr>
          <w:color w:val="231F20"/>
          <w:spacing w:val="-9"/>
        </w:rPr>
        <w:t xml:space="preserve"> </w:t>
      </w:r>
      <w:r>
        <w:rPr>
          <w:color w:val="231F20"/>
        </w:rPr>
        <w:t>trygge klienten</w:t>
      </w:r>
      <w:r>
        <w:rPr>
          <w:color w:val="231F20"/>
          <w:spacing w:val="-12"/>
        </w:rPr>
        <w:t xml:space="preserve"> </w:t>
      </w:r>
      <w:r>
        <w:rPr>
          <w:color w:val="231F20"/>
        </w:rPr>
        <w:t>på</w:t>
      </w:r>
      <w:r>
        <w:rPr>
          <w:color w:val="231F20"/>
          <w:spacing w:val="-12"/>
        </w:rPr>
        <w:t xml:space="preserve"> </w:t>
      </w:r>
      <w:r>
        <w:rPr>
          <w:color w:val="231F20"/>
        </w:rPr>
        <w:t>at</w:t>
      </w:r>
      <w:r>
        <w:rPr>
          <w:color w:val="231F20"/>
          <w:spacing w:val="-12"/>
        </w:rPr>
        <w:t xml:space="preserve"> </w:t>
      </w:r>
      <w:r>
        <w:rPr>
          <w:color w:val="231F20"/>
        </w:rPr>
        <w:t>han</w:t>
      </w:r>
      <w:r>
        <w:rPr>
          <w:color w:val="231F20"/>
          <w:spacing w:val="-12"/>
        </w:rPr>
        <w:t xml:space="preserve"> </w:t>
      </w:r>
      <w:r>
        <w:rPr>
          <w:color w:val="231F20"/>
        </w:rPr>
        <w:t>vil</w:t>
      </w:r>
      <w:r>
        <w:rPr>
          <w:color w:val="231F20"/>
          <w:spacing w:val="-12"/>
        </w:rPr>
        <w:t xml:space="preserve"> </w:t>
      </w:r>
      <w:r>
        <w:rPr>
          <w:color w:val="231F20"/>
        </w:rPr>
        <w:t>bli</w:t>
      </w:r>
      <w:r>
        <w:rPr>
          <w:color w:val="231F20"/>
          <w:spacing w:val="-12"/>
        </w:rPr>
        <w:t xml:space="preserve"> </w:t>
      </w:r>
      <w:r>
        <w:rPr>
          <w:color w:val="231F20"/>
        </w:rPr>
        <w:t>fulgt</w:t>
      </w:r>
      <w:r>
        <w:rPr>
          <w:color w:val="231F20"/>
          <w:spacing w:val="-12"/>
        </w:rPr>
        <w:t xml:space="preserve"> </w:t>
      </w:r>
      <w:r>
        <w:rPr>
          <w:color w:val="231F20"/>
        </w:rPr>
        <w:t>opp.</w:t>
      </w:r>
      <w:r>
        <w:rPr>
          <w:color w:val="231F20"/>
          <w:spacing w:val="-12"/>
        </w:rPr>
        <w:t xml:space="preserve"> </w:t>
      </w:r>
      <w:r>
        <w:rPr>
          <w:color w:val="231F20"/>
        </w:rPr>
        <w:t>Av</w:t>
      </w:r>
      <w:r>
        <w:rPr>
          <w:color w:val="231F20"/>
          <w:spacing w:val="-12"/>
        </w:rPr>
        <w:t xml:space="preserve"> </w:t>
      </w:r>
      <w:r>
        <w:rPr>
          <w:color w:val="231F20"/>
        </w:rPr>
        <w:t>og</w:t>
      </w:r>
      <w:r>
        <w:rPr>
          <w:color w:val="231F20"/>
          <w:spacing w:val="-12"/>
        </w:rPr>
        <w:t xml:space="preserve"> </w:t>
      </w:r>
      <w:r>
        <w:rPr>
          <w:color w:val="231F20"/>
        </w:rPr>
        <w:t>til</w:t>
      </w:r>
      <w:r>
        <w:rPr>
          <w:color w:val="231F20"/>
          <w:spacing w:val="-12"/>
        </w:rPr>
        <w:t xml:space="preserve"> </w:t>
      </w:r>
      <w:r>
        <w:rPr>
          <w:color w:val="231F20"/>
        </w:rPr>
        <w:t>er</w:t>
      </w:r>
      <w:r>
        <w:rPr>
          <w:color w:val="231F20"/>
          <w:spacing w:val="-12"/>
        </w:rPr>
        <w:t xml:space="preserve"> </w:t>
      </w:r>
      <w:r>
        <w:rPr>
          <w:color w:val="231F20"/>
        </w:rPr>
        <w:t>det</w:t>
      </w:r>
      <w:r>
        <w:rPr>
          <w:color w:val="231F20"/>
          <w:spacing w:val="-12"/>
        </w:rPr>
        <w:t xml:space="preserve"> </w:t>
      </w:r>
      <w:r>
        <w:rPr>
          <w:color w:val="231F20"/>
        </w:rPr>
        <w:t>også</w:t>
      </w:r>
      <w:r>
        <w:rPr>
          <w:color w:val="231F20"/>
          <w:spacing w:val="-12"/>
        </w:rPr>
        <w:t xml:space="preserve"> </w:t>
      </w:r>
      <w:r>
        <w:rPr>
          <w:color w:val="231F20"/>
        </w:rPr>
        <w:t>nødvendig</w:t>
      </w:r>
      <w:r>
        <w:rPr>
          <w:color w:val="231F20"/>
          <w:spacing w:val="-12"/>
        </w:rPr>
        <w:t xml:space="preserve"> </w:t>
      </w:r>
      <w:r>
        <w:rPr>
          <w:color w:val="231F20"/>
        </w:rPr>
        <w:t>å</w:t>
      </w:r>
      <w:r>
        <w:rPr>
          <w:color w:val="231F20"/>
          <w:spacing w:val="-12"/>
        </w:rPr>
        <w:t xml:space="preserve"> </w:t>
      </w:r>
      <w:r>
        <w:rPr>
          <w:color w:val="231F20"/>
        </w:rPr>
        <w:t>utvikle</w:t>
      </w:r>
      <w:r>
        <w:rPr>
          <w:color w:val="231F20"/>
          <w:spacing w:val="-12"/>
        </w:rPr>
        <w:t xml:space="preserve"> </w:t>
      </w:r>
      <w:r>
        <w:rPr>
          <w:color w:val="231F20"/>
        </w:rPr>
        <w:t>egenskaper som</w:t>
      </w:r>
      <w:r>
        <w:rPr>
          <w:color w:val="231F20"/>
          <w:spacing w:val="-7"/>
        </w:rPr>
        <w:t xml:space="preserve"> </w:t>
      </w:r>
      <w:r>
        <w:rPr>
          <w:color w:val="231F20"/>
        </w:rPr>
        <w:t>klientene</w:t>
      </w:r>
      <w:r>
        <w:rPr>
          <w:color w:val="231F20"/>
          <w:spacing w:val="-7"/>
        </w:rPr>
        <w:t xml:space="preserve"> </w:t>
      </w:r>
      <w:r>
        <w:rPr>
          <w:color w:val="231F20"/>
        </w:rPr>
        <w:t>trenger</w:t>
      </w:r>
      <w:r>
        <w:rPr>
          <w:color w:val="231F20"/>
          <w:spacing w:val="-7"/>
        </w:rPr>
        <w:t xml:space="preserve"> </w:t>
      </w:r>
      <w:r>
        <w:rPr>
          <w:color w:val="231F20"/>
        </w:rPr>
        <w:t>for</w:t>
      </w:r>
      <w:r>
        <w:rPr>
          <w:color w:val="231F20"/>
          <w:spacing w:val="-7"/>
        </w:rPr>
        <w:t xml:space="preserve"> </w:t>
      </w:r>
      <w:r>
        <w:rPr>
          <w:color w:val="231F20"/>
        </w:rPr>
        <w:t>å</w:t>
      </w:r>
      <w:r>
        <w:rPr>
          <w:color w:val="231F20"/>
          <w:spacing w:val="-7"/>
        </w:rPr>
        <w:t xml:space="preserve"> </w:t>
      </w:r>
      <w:r>
        <w:rPr>
          <w:color w:val="231F20"/>
        </w:rPr>
        <w:t>mestre</w:t>
      </w:r>
      <w:r>
        <w:rPr>
          <w:color w:val="231F20"/>
          <w:spacing w:val="-7"/>
        </w:rPr>
        <w:t xml:space="preserve"> </w:t>
      </w:r>
      <w:r>
        <w:rPr>
          <w:color w:val="231F20"/>
        </w:rPr>
        <w:t>utfordringer</w:t>
      </w:r>
      <w:r>
        <w:rPr>
          <w:color w:val="231F20"/>
          <w:spacing w:val="-7"/>
        </w:rPr>
        <w:t xml:space="preserve"> </w:t>
      </w:r>
      <w:r>
        <w:rPr>
          <w:color w:val="231F20"/>
        </w:rPr>
        <w:t>som</w:t>
      </w:r>
      <w:r>
        <w:rPr>
          <w:color w:val="231F20"/>
          <w:spacing w:val="-7"/>
        </w:rPr>
        <w:t xml:space="preserve"> </w:t>
      </w:r>
      <w:r>
        <w:rPr>
          <w:color w:val="231F20"/>
        </w:rPr>
        <w:t>et</w:t>
      </w:r>
      <w:r>
        <w:rPr>
          <w:color w:val="231F20"/>
          <w:spacing w:val="-7"/>
        </w:rPr>
        <w:t xml:space="preserve"> </w:t>
      </w:r>
      <w:r>
        <w:rPr>
          <w:color w:val="231F20"/>
        </w:rPr>
        <w:t>liv</w:t>
      </w:r>
      <w:r>
        <w:rPr>
          <w:color w:val="231F20"/>
          <w:spacing w:val="-7"/>
        </w:rPr>
        <w:t xml:space="preserve"> </w:t>
      </w:r>
      <w:r>
        <w:rPr>
          <w:color w:val="231F20"/>
        </w:rPr>
        <w:t>uten</w:t>
      </w:r>
      <w:r>
        <w:rPr>
          <w:color w:val="231F20"/>
          <w:spacing w:val="-7"/>
        </w:rPr>
        <w:t xml:space="preserve"> </w:t>
      </w:r>
      <w:r>
        <w:rPr>
          <w:color w:val="231F20"/>
        </w:rPr>
        <w:t>symptomer</w:t>
      </w:r>
      <w:r>
        <w:rPr>
          <w:color w:val="231F20"/>
          <w:spacing w:val="-7"/>
        </w:rPr>
        <w:t xml:space="preserve"> </w:t>
      </w:r>
      <w:r>
        <w:rPr>
          <w:color w:val="231F20"/>
        </w:rPr>
        <w:t>på</w:t>
      </w:r>
      <w:r>
        <w:rPr>
          <w:color w:val="231F20"/>
          <w:spacing w:val="-7"/>
        </w:rPr>
        <w:t xml:space="preserve"> </w:t>
      </w:r>
      <w:r>
        <w:rPr>
          <w:color w:val="231F20"/>
        </w:rPr>
        <w:t>schizo- freni.</w:t>
      </w:r>
      <w:r>
        <w:rPr>
          <w:color w:val="231F20"/>
          <w:spacing w:val="-4"/>
        </w:rPr>
        <w:t xml:space="preserve"> </w:t>
      </w:r>
      <w:r>
        <w:rPr>
          <w:color w:val="231F20"/>
        </w:rPr>
        <w:t>Dette</w:t>
      </w:r>
      <w:r>
        <w:rPr>
          <w:color w:val="231F20"/>
          <w:spacing w:val="-4"/>
        </w:rPr>
        <w:t xml:space="preserve"> </w:t>
      </w:r>
      <w:r>
        <w:rPr>
          <w:color w:val="231F20"/>
        </w:rPr>
        <w:t>kan</w:t>
      </w:r>
      <w:r>
        <w:rPr>
          <w:color w:val="231F20"/>
          <w:spacing w:val="-4"/>
        </w:rPr>
        <w:t xml:space="preserve"> </w:t>
      </w:r>
      <w:r>
        <w:rPr>
          <w:color w:val="231F20"/>
        </w:rPr>
        <w:t>være</w:t>
      </w:r>
      <w:r>
        <w:rPr>
          <w:color w:val="231F20"/>
          <w:spacing w:val="-4"/>
        </w:rPr>
        <w:t xml:space="preserve"> </w:t>
      </w:r>
      <w:r>
        <w:rPr>
          <w:color w:val="231F20"/>
        </w:rPr>
        <w:t>egenskaper</w:t>
      </w:r>
      <w:r>
        <w:rPr>
          <w:color w:val="231F20"/>
          <w:spacing w:val="-4"/>
        </w:rPr>
        <w:t xml:space="preserve"> </w:t>
      </w:r>
      <w:r>
        <w:rPr>
          <w:color w:val="231F20"/>
        </w:rPr>
        <w:t>som</w:t>
      </w:r>
      <w:r>
        <w:rPr>
          <w:color w:val="231F20"/>
          <w:spacing w:val="-4"/>
        </w:rPr>
        <w:t xml:space="preserve"> </w:t>
      </w:r>
      <w:r>
        <w:rPr>
          <w:color w:val="231F20"/>
        </w:rPr>
        <w:t>klientene</w:t>
      </w:r>
      <w:r>
        <w:rPr>
          <w:color w:val="231F20"/>
          <w:spacing w:val="-4"/>
        </w:rPr>
        <w:t xml:space="preserve"> </w:t>
      </w:r>
      <w:r>
        <w:rPr>
          <w:color w:val="231F20"/>
        </w:rPr>
        <w:t>har</w:t>
      </w:r>
      <w:r>
        <w:rPr>
          <w:color w:val="231F20"/>
          <w:spacing w:val="-4"/>
        </w:rPr>
        <w:t xml:space="preserve"> </w:t>
      </w:r>
      <w:r>
        <w:rPr>
          <w:color w:val="231F20"/>
        </w:rPr>
        <w:t>hatt</w:t>
      </w:r>
      <w:r>
        <w:rPr>
          <w:color w:val="231F20"/>
          <w:spacing w:val="-4"/>
        </w:rPr>
        <w:t xml:space="preserve"> </w:t>
      </w:r>
      <w:r>
        <w:rPr>
          <w:color w:val="231F20"/>
        </w:rPr>
        <w:t>tilgang</w:t>
      </w:r>
      <w:r>
        <w:rPr>
          <w:color w:val="231F20"/>
          <w:spacing w:val="-4"/>
        </w:rPr>
        <w:t xml:space="preserve"> </w:t>
      </w:r>
      <w:r>
        <w:rPr>
          <w:color w:val="231F20"/>
        </w:rPr>
        <w:t>til</w:t>
      </w:r>
      <w:r>
        <w:rPr>
          <w:color w:val="231F20"/>
          <w:spacing w:val="-4"/>
        </w:rPr>
        <w:t xml:space="preserve"> </w:t>
      </w:r>
      <w:r>
        <w:rPr>
          <w:color w:val="231F20"/>
        </w:rPr>
        <w:t>tidligere,</w:t>
      </w:r>
      <w:r>
        <w:rPr>
          <w:color w:val="231F20"/>
          <w:spacing w:val="-4"/>
        </w:rPr>
        <w:t xml:space="preserve"> </w:t>
      </w:r>
      <w:r>
        <w:rPr>
          <w:color w:val="231F20"/>
        </w:rPr>
        <w:t>men</w:t>
      </w:r>
      <w:r>
        <w:rPr>
          <w:color w:val="231F20"/>
          <w:spacing w:val="-4"/>
        </w:rPr>
        <w:t xml:space="preserve"> </w:t>
      </w:r>
      <w:r>
        <w:rPr>
          <w:color w:val="231F20"/>
        </w:rPr>
        <w:t>som er</w:t>
      </w:r>
      <w:r>
        <w:rPr>
          <w:color w:val="231F20"/>
          <w:spacing w:val="-5"/>
        </w:rPr>
        <w:t xml:space="preserve"> </w:t>
      </w:r>
      <w:r>
        <w:rPr>
          <w:color w:val="231F20"/>
        </w:rPr>
        <w:t>blitt</w:t>
      </w:r>
      <w:r>
        <w:rPr>
          <w:color w:val="231F20"/>
          <w:spacing w:val="-5"/>
        </w:rPr>
        <w:t xml:space="preserve"> </w:t>
      </w:r>
      <w:r>
        <w:rPr>
          <w:color w:val="231F20"/>
        </w:rPr>
        <w:t>redusert</w:t>
      </w:r>
      <w:r>
        <w:rPr>
          <w:color w:val="231F20"/>
          <w:spacing w:val="-5"/>
        </w:rPr>
        <w:t xml:space="preserve"> </w:t>
      </w:r>
      <w:r>
        <w:rPr>
          <w:color w:val="231F20"/>
        </w:rPr>
        <w:t>på</w:t>
      </w:r>
      <w:r>
        <w:rPr>
          <w:color w:val="231F20"/>
          <w:spacing w:val="-5"/>
        </w:rPr>
        <w:t xml:space="preserve"> </w:t>
      </w:r>
      <w:r>
        <w:rPr>
          <w:color w:val="231F20"/>
        </w:rPr>
        <w:t>grunn</w:t>
      </w:r>
      <w:r>
        <w:rPr>
          <w:color w:val="231F20"/>
          <w:spacing w:val="-5"/>
        </w:rPr>
        <w:t xml:space="preserve"> </w:t>
      </w:r>
      <w:r>
        <w:rPr>
          <w:color w:val="231F20"/>
        </w:rPr>
        <w:t>av</w:t>
      </w:r>
      <w:r>
        <w:rPr>
          <w:color w:val="231F20"/>
          <w:spacing w:val="-5"/>
        </w:rPr>
        <w:t xml:space="preserve"> </w:t>
      </w:r>
      <w:r>
        <w:rPr>
          <w:color w:val="231F20"/>
        </w:rPr>
        <w:t>den</w:t>
      </w:r>
      <w:r>
        <w:rPr>
          <w:color w:val="231F20"/>
          <w:spacing w:val="-5"/>
        </w:rPr>
        <w:t xml:space="preserve"> </w:t>
      </w:r>
      <w:r>
        <w:rPr>
          <w:color w:val="231F20"/>
        </w:rPr>
        <w:t>psykiske</w:t>
      </w:r>
      <w:r>
        <w:rPr>
          <w:color w:val="231F20"/>
          <w:spacing w:val="-5"/>
        </w:rPr>
        <w:t xml:space="preserve"> </w:t>
      </w:r>
      <w:r>
        <w:rPr>
          <w:color w:val="231F20"/>
        </w:rPr>
        <w:t>plagen,</w:t>
      </w:r>
      <w:r>
        <w:rPr>
          <w:color w:val="231F20"/>
          <w:spacing w:val="-5"/>
        </w:rPr>
        <w:t xml:space="preserve"> </w:t>
      </w:r>
      <w:r>
        <w:rPr>
          <w:color w:val="231F20"/>
        </w:rPr>
        <w:t>selv</w:t>
      </w:r>
      <w:r>
        <w:rPr>
          <w:color w:val="231F20"/>
          <w:spacing w:val="-5"/>
        </w:rPr>
        <w:t xml:space="preserve"> </w:t>
      </w:r>
      <w:r>
        <w:rPr>
          <w:color w:val="231F20"/>
        </w:rPr>
        <w:t>om</w:t>
      </w:r>
      <w:r>
        <w:rPr>
          <w:color w:val="231F20"/>
          <w:spacing w:val="-5"/>
        </w:rPr>
        <w:t xml:space="preserve"> </w:t>
      </w:r>
      <w:r>
        <w:rPr>
          <w:color w:val="231F20"/>
        </w:rPr>
        <w:t>de</w:t>
      </w:r>
      <w:r>
        <w:rPr>
          <w:color w:val="231F20"/>
          <w:spacing w:val="-5"/>
        </w:rPr>
        <w:t xml:space="preserve"> </w:t>
      </w:r>
      <w:r>
        <w:rPr>
          <w:color w:val="231F20"/>
        </w:rPr>
        <w:t>ikke</w:t>
      </w:r>
      <w:r>
        <w:rPr>
          <w:color w:val="231F20"/>
          <w:spacing w:val="-5"/>
        </w:rPr>
        <w:t xml:space="preserve"> </w:t>
      </w:r>
      <w:r>
        <w:rPr>
          <w:color w:val="231F20"/>
        </w:rPr>
        <w:t>eller</w:t>
      </w:r>
      <w:r>
        <w:rPr>
          <w:color w:val="231F20"/>
          <w:spacing w:val="-5"/>
        </w:rPr>
        <w:t xml:space="preserve"> </w:t>
      </w:r>
      <w:r>
        <w:rPr>
          <w:color w:val="231F20"/>
        </w:rPr>
        <w:t>i</w:t>
      </w:r>
      <w:r>
        <w:rPr>
          <w:color w:val="231F20"/>
          <w:spacing w:val="-5"/>
        </w:rPr>
        <w:t xml:space="preserve"> </w:t>
      </w:r>
      <w:r>
        <w:rPr>
          <w:color w:val="231F20"/>
        </w:rPr>
        <w:t>minimal</w:t>
      </w:r>
      <w:r>
        <w:rPr>
          <w:color w:val="231F20"/>
          <w:spacing w:val="-5"/>
        </w:rPr>
        <w:t xml:space="preserve"> </w:t>
      </w:r>
      <w:r>
        <w:rPr>
          <w:color w:val="231F20"/>
        </w:rPr>
        <w:t>grad har hatt betydning for utviklingen av den psykiske plagen. Men, her er vi inne på en mer psykoedukativ tilnærming.</w:t>
      </w:r>
    </w:p>
    <w:p w14:paraId="565E8744" w14:textId="77777777" w:rsidR="001419A2" w:rsidRDefault="00000000">
      <w:pPr>
        <w:pStyle w:val="Overskrift5"/>
        <w:ind w:left="103"/>
        <w:jc w:val="both"/>
      </w:pPr>
      <w:r>
        <w:rPr>
          <w:color w:val="231F20"/>
        </w:rPr>
        <w:t>Når</w:t>
      </w:r>
      <w:r>
        <w:rPr>
          <w:color w:val="231F20"/>
          <w:spacing w:val="-1"/>
        </w:rPr>
        <w:t xml:space="preserve"> </w:t>
      </w:r>
      <w:r>
        <w:rPr>
          <w:color w:val="231F20"/>
        </w:rPr>
        <w:t>klienten</w:t>
      </w:r>
      <w:r>
        <w:rPr>
          <w:color w:val="231F20"/>
          <w:spacing w:val="-1"/>
        </w:rPr>
        <w:t xml:space="preserve"> </w:t>
      </w:r>
      <w:r>
        <w:rPr>
          <w:color w:val="231F20"/>
        </w:rPr>
        <w:t>er</w:t>
      </w:r>
      <w:r>
        <w:rPr>
          <w:color w:val="231F20"/>
          <w:spacing w:val="-1"/>
        </w:rPr>
        <w:t xml:space="preserve"> </w:t>
      </w:r>
      <w:r>
        <w:rPr>
          <w:color w:val="231F20"/>
          <w:spacing w:val="-2"/>
        </w:rPr>
        <w:t>Oppgitthet</w:t>
      </w:r>
    </w:p>
    <w:p w14:paraId="03781492" w14:textId="77777777" w:rsidR="001419A2" w:rsidRDefault="00000000">
      <w:pPr>
        <w:pStyle w:val="Brdtekst"/>
        <w:spacing w:before="123"/>
        <w:ind w:right="327"/>
      </w:pPr>
      <w:r>
        <w:rPr>
          <w:color w:val="231F20"/>
          <w:spacing w:val="-2"/>
        </w:rPr>
        <w:t>Oppgitthetsutsagn</w:t>
      </w:r>
      <w:r>
        <w:rPr>
          <w:color w:val="231F20"/>
          <w:spacing w:val="-4"/>
        </w:rPr>
        <w:t xml:space="preserve"> </w:t>
      </w:r>
      <w:r>
        <w:rPr>
          <w:color w:val="231F20"/>
          <w:spacing w:val="-2"/>
        </w:rPr>
        <w:t>kan</w:t>
      </w:r>
      <w:r>
        <w:rPr>
          <w:color w:val="231F20"/>
          <w:spacing w:val="-4"/>
        </w:rPr>
        <w:t xml:space="preserve"> </w:t>
      </w:r>
      <w:r>
        <w:rPr>
          <w:color w:val="231F20"/>
          <w:spacing w:val="-2"/>
        </w:rPr>
        <w:t>være</w:t>
      </w:r>
      <w:r>
        <w:rPr>
          <w:color w:val="231F20"/>
          <w:spacing w:val="-4"/>
        </w:rPr>
        <w:t xml:space="preserve"> </w:t>
      </w:r>
      <w:r>
        <w:rPr>
          <w:color w:val="231F20"/>
          <w:spacing w:val="-2"/>
        </w:rPr>
        <w:t>forårsaket</w:t>
      </w:r>
      <w:r>
        <w:rPr>
          <w:color w:val="231F20"/>
          <w:spacing w:val="-4"/>
        </w:rPr>
        <w:t xml:space="preserve"> </w:t>
      </w:r>
      <w:r>
        <w:rPr>
          <w:color w:val="231F20"/>
          <w:spacing w:val="-2"/>
        </w:rPr>
        <w:t>av</w:t>
      </w:r>
      <w:r>
        <w:rPr>
          <w:color w:val="231F20"/>
          <w:spacing w:val="-4"/>
        </w:rPr>
        <w:t xml:space="preserve"> </w:t>
      </w:r>
      <w:r>
        <w:rPr>
          <w:color w:val="231F20"/>
          <w:spacing w:val="-2"/>
        </w:rPr>
        <w:t>at</w:t>
      </w:r>
      <w:r>
        <w:rPr>
          <w:color w:val="231F20"/>
          <w:spacing w:val="-4"/>
        </w:rPr>
        <w:t xml:space="preserve"> </w:t>
      </w:r>
      <w:r>
        <w:rPr>
          <w:color w:val="231F20"/>
          <w:spacing w:val="-2"/>
        </w:rPr>
        <w:t>klienten</w:t>
      </w:r>
      <w:r>
        <w:rPr>
          <w:color w:val="231F20"/>
          <w:spacing w:val="-4"/>
        </w:rPr>
        <w:t xml:space="preserve"> </w:t>
      </w:r>
      <w:r>
        <w:rPr>
          <w:color w:val="231F20"/>
          <w:spacing w:val="-2"/>
        </w:rPr>
        <w:t>har</w:t>
      </w:r>
      <w:r>
        <w:rPr>
          <w:color w:val="231F20"/>
          <w:spacing w:val="-4"/>
        </w:rPr>
        <w:t xml:space="preserve"> </w:t>
      </w:r>
      <w:r>
        <w:rPr>
          <w:color w:val="231F20"/>
          <w:spacing w:val="-2"/>
        </w:rPr>
        <w:t>hatt</w:t>
      </w:r>
      <w:r>
        <w:rPr>
          <w:color w:val="231F20"/>
          <w:spacing w:val="-4"/>
        </w:rPr>
        <w:t xml:space="preserve"> </w:t>
      </w:r>
      <w:r>
        <w:rPr>
          <w:color w:val="231F20"/>
          <w:spacing w:val="-2"/>
        </w:rPr>
        <w:t>symptomer</w:t>
      </w:r>
      <w:r>
        <w:rPr>
          <w:color w:val="231F20"/>
          <w:spacing w:val="-4"/>
        </w:rPr>
        <w:t xml:space="preserve"> </w:t>
      </w:r>
      <w:r>
        <w:rPr>
          <w:color w:val="231F20"/>
          <w:spacing w:val="-2"/>
        </w:rPr>
        <w:t>på</w:t>
      </w:r>
      <w:r>
        <w:rPr>
          <w:color w:val="231F20"/>
          <w:spacing w:val="-4"/>
        </w:rPr>
        <w:t xml:space="preserve"> </w:t>
      </w:r>
      <w:r>
        <w:rPr>
          <w:color w:val="231F20"/>
          <w:spacing w:val="-2"/>
        </w:rPr>
        <w:t xml:space="preserve">schizofre- </w:t>
      </w:r>
      <w:r>
        <w:rPr>
          <w:color w:val="231F20"/>
        </w:rPr>
        <w:t>ni</w:t>
      </w:r>
      <w:r>
        <w:rPr>
          <w:color w:val="231F20"/>
          <w:spacing w:val="-5"/>
        </w:rPr>
        <w:t xml:space="preserve"> </w:t>
      </w:r>
      <w:r>
        <w:rPr>
          <w:color w:val="231F20"/>
        </w:rPr>
        <w:t>i</w:t>
      </w:r>
      <w:r>
        <w:rPr>
          <w:color w:val="231F20"/>
          <w:spacing w:val="-5"/>
        </w:rPr>
        <w:t xml:space="preserve"> </w:t>
      </w:r>
      <w:r>
        <w:rPr>
          <w:color w:val="231F20"/>
        </w:rPr>
        <w:t>lengre</w:t>
      </w:r>
      <w:r>
        <w:rPr>
          <w:color w:val="231F20"/>
          <w:spacing w:val="-5"/>
        </w:rPr>
        <w:t xml:space="preserve"> </w:t>
      </w:r>
      <w:r>
        <w:rPr>
          <w:color w:val="231F20"/>
        </w:rPr>
        <w:t>tid</w:t>
      </w:r>
      <w:r>
        <w:rPr>
          <w:color w:val="231F20"/>
          <w:spacing w:val="-5"/>
        </w:rPr>
        <w:t xml:space="preserve"> </w:t>
      </w:r>
      <w:r>
        <w:rPr>
          <w:color w:val="231F20"/>
        </w:rPr>
        <w:t>uten</w:t>
      </w:r>
      <w:r>
        <w:rPr>
          <w:color w:val="231F20"/>
          <w:spacing w:val="-5"/>
        </w:rPr>
        <w:t xml:space="preserve"> </w:t>
      </w:r>
      <w:r>
        <w:rPr>
          <w:color w:val="231F20"/>
        </w:rPr>
        <w:t>at</w:t>
      </w:r>
      <w:r>
        <w:rPr>
          <w:color w:val="231F20"/>
          <w:spacing w:val="-5"/>
        </w:rPr>
        <w:t xml:space="preserve"> </w:t>
      </w:r>
      <w:r>
        <w:rPr>
          <w:color w:val="231F20"/>
        </w:rPr>
        <w:t>ulike</w:t>
      </w:r>
      <w:r>
        <w:rPr>
          <w:color w:val="231F20"/>
          <w:spacing w:val="-5"/>
        </w:rPr>
        <w:t xml:space="preserve"> </w:t>
      </w:r>
      <w:r>
        <w:rPr>
          <w:color w:val="231F20"/>
        </w:rPr>
        <w:t>tiltak</w:t>
      </w:r>
      <w:r>
        <w:rPr>
          <w:color w:val="231F20"/>
          <w:spacing w:val="-5"/>
        </w:rPr>
        <w:t xml:space="preserve"> </w:t>
      </w:r>
      <w:r>
        <w:rPr>
          <w:color w:val="231F20"/>
        </w:rPr>
        <w:t>og</w:t>
      </w:r>
      <w:r>
        <w:rPr>
          <w:color w:val="231F20"/>
          <w:spacing w:val="-5"/>
        </w:rPr>
        <w:t xml:space="preserve"> </w:t>
      </w:r>
      <w:r>
        <w:rPr>
          <w:color w:val="231F20"/>
        </w:rPr>
        <w:t>behandling</w:t>
      </w:r>
      <w:r>
        <w:rPr>
          <w:color w:val="231F20"/>
          <w:spacing w:val="-5"/>
        </w:rPr>
        <w:t xml:space="preserve"> </w:t>
      </w:r>
      <w:r>
        <w:rPr>
          <w:color w:val="231F20"/>
        </w:rPr>
        <w:t>har</w:t>
      </w:r>
      <w:r>
        <w:rPr>
          <w:color w:val="231F20"/>
          <w:spacing w:val="-5"/>
        </w:rPr>
        <w:t xml:space="preserve"> </w:t>
      </w:r>
      <w:r>
        <w:rPr>
          <w:color w:val="231F20"/>
        </w:rPr>
        <w:t>fungert,</w:t>
      </w:r>
      <w:r>
        <w:rPr>
          <w:color w:val="231F20"/>
          <w:spacing w:val="-5"/>
        </w:rPr>
        <w:t xml:space="preserve"> </w:t>
      </w:r>
      <w:r>
        <w:rPr>
          <w:color w:val="231F20"/>
        </w:rPr>
        <w:t>eller</w:t>
      </w:r>
      <w:r>
        <w:rPr>
          <w:color w:val="231F20"/>
          <w:spacing w:val="-5"/>
        </w:rPr>
        <w:t xml:space="preserve"> </w:t>
      </w:r>
      <w:r>
        <w:rPr>
          <w:color w:val="231F20"/>
        </w:rPr>
        <w:t>at</w:t>
      </w:r>
      <w:r>
        <w:rPr>
          <w:color w:val="231F20"/>
          <w:spacing w:val="-5"/>
        </w:rPr>
        <w:t xml:space="preserve"> </w:t>
      </w:r>
      <w:r>
        <w:rPr>
          <w:color w:val="231F20"/>
        </w:rPr>
        <w:t>klienten</w:t>
      </w:r>
      <w:r>
        <w:rPr>
          <w:color w:val="231F20"/>
          <w:spacing w:val="-5"/>
        </w:rPr>
        <w:t xml:space="preserve"> </w:t>
      </w:r>
      <w:r>
        <w:rPr>
          <w:color w:val="231F20"/>
        </w:rPr>
        <w:t>har</w:t>
      </w:r>
      <w:r>
        <w:rPr>
          <w:color w:val="231F20"/>
          <w:spacing w:val="-5"/>
        </w:rPr>
        <w:t xml:space="preserve"> </w:t>
      </w:r>
      <w:r>
        <w:rPr>
          <w:color w:val="231F20"/>
        </w:rPr>
        <w:t>snak- ket om sin situasjon med psykologer eller andre mange ganger uten at dette har ført til</w:t>
      </w:r>
      <w:r>
        <w:rPr>
          <w:color w:val="231F20"/>
          <w:spacing w:val="-5"/>
        </w:rPr>
        <w:t xml:space="preserve"> </w:t>
      </w:r>
      <w:r>
        <w:rPr>
          <w:color w:val="231F20"/>
        </w:rPr>
        <w:t>bedring.</w:t>
      </w:r>
      <w:r>
        <w:rPr>
          <w:color w:val="231F20"/>
          <w:spacing w:val="-5"/>
        </w:rPr>
        <w:t xml:space="preserve"> </w:t>
      </w:r>
      <w:r>
        <w:rPr>
          <w:color w:val="231F20"/>
        </w:rPr>
        <w:t>Oppgitthet</w:t>
      </w:r>
      <w:r>
        <w:rPr>
          <w:color w:val="231F20"/>
          <w:spacing w:val="-5"/>
        </w:rPr>
        <w:t xml:space="preserve"> </w:t>
      </w:r>
      <w:r>
        <w:rPr>
          <w:color w:val="231F20"/>
        </w:rPr>
        <w:t>kan</w:t>
      </w:r>
      <w:r>
        <w:rPr>
          <w:color w:val="231F20"/>
          <w:spacing w:val="-5"/>
        </w:rPr>
        <w:t xml:space="preserve"> </w:t>
      </w:r>
      <w:r>
        <w:rPr>
          <w:color w:val="231F20"/>
        </w:rPr>
        <w:t>også</w:t>
      </w:r>
      <w:r>
        <w:rPr>
          <w:color w:val="231F20"/>
          <w:spacing w:val="-5"/>
        </w:rPr>
        <w:t xml:space="preserve"> </w:t>
      </w:r>
      <w:r>
        <w:rPr>
          <w:color w:val="231F20"/>
        </w:rPr>
        <w:t>være</w:t>
      </w:r>
      <w:r>
        <w:rPr>
          <w:color w:val="231F20"/>
          <w:spacing w:val="-5"/>
        </w:rPr>
        <w:t xml:space="preserve"> </w:t>
      </w:r>
      <w:r>
        <w:rPr>
          <w:color w:val="231F20"/>
        </w:rPr>
        <w:t>en</w:t>
      </w:r>
      <w:r>
        <w:rPr>
          <w:color w:val="231F20"/>
          <w:spacing w:val="-5"/>
        </w:rPr>
        <w:t xml:space="preserve"> </w:t>
      </w:r>
      <w:r>
        <w:rPr>
          <w:color w:val="231F20"/>
        </w:rPr>
        <w:t>følge</w:t>
      </w:r>
      <w:r>
        <w:rPr>
          <w:color w:val="231F20"/>
          <w:spacing w:val="-5"/>
        </w:rPr>
        <w:t xml:space="preserve"> </w:t>
      </w:r>
      <w:r>
        <w:rPr>
          <w:color w:val="231F20"/>
        </w:rPr>
        <w:t>av</w:t>
      </w:r>
      <w:r>
        <w:rPr>
          <w:color w:val="231F20"/>
          <w:spacing w:val="-5"/>
        </w:rPr>
        <w:t xml:space="preserve"> </w:t>
      </w:r>
      <w:r>
        <w:rPr>
          <w:color w:val="231F20"/>
        </w:rPr>
        <w:t>at</w:t>
      </w:r>
      <w:r>
        <w:rPr>
          <w:color w:val="231F20"/>
          <w:spacing w:val="-5"/>
        </w:rPr>
        <w:t xml:space="preserve"> </w:t>
      </w:r>
      <w:r>
        <w:rPr>
          <w:color w:val="231F20"/>
        </w:rPr>
        <w:t>klienten</w:t>
      </w:r>
      <w:r>
        <w:rPr>
          <w:color w:val="231F20"/>
          <w:spacing w:val="-5"/>
        </w:rPr>
        <w:t xml:space="preserve"> </w:t>
      </w:r>
      <w:r>
        <w:rPr>
          <w:color w:val="231F20"/>
        </w:rPr>
        <w:t>stadig</w:t>
      </w:r>
      <w:r>
        <w:rPr>
          <w:color w:val="231F20"/>
          <w:spacing w:val="-5"/>
        </w:rPr>
        <w:t xml:space="preserve"> </w:t>
      </w:r>
      <w:r>
        <w:rPr>
          <w:color w:val="231F20"/>
        </w:rPr>
        <w:t>gir</w:t>
      </w:r>
      <w:r>
        <w:rPr>
          <w:color w:val="231F20"/>
          <w:spacing w:val="-5"/>
        </w:rPr>
        <w:t xml:space="preserve"> </w:t>
      </w:r>
      <w:r>
        <w:rPr>
          <w:color w:val="231F20"/>
        </w:rPr>
        <w:t>seg</w:t>
      </w:r>
      <w:r>
        <w:rPr>
          <w:color w:val="231F20"/>
          <w:spacing w:val="-5"/>
        </w:rPr>
        <w:t xml:space="preserve"> </w:t>
      </w:r>
      <w:r>
        <w:rPr>
          <w:color w:val="231F20"/>
        </w:rPr>
        <w:t>selv</w:t>
      </w:r>
      <w:r>
        <w:rPr>
          <w:color w:val="231F20"/>
          <w:spacing w:val="-5"/>
        </w:rPr>
        <w:t xml:space="preserve"> </w:t>
      </w:r>
      <w:r>
        <w:rPr>
          <w:color w:val="231F20"/>
        </w:rPr>
        <w:t>negativ kritikk,</w:t>
      </w:r>
      <w:r>
        <w:rPr>
          <w:color w:val="231F20"/>
          <w:spacing w:val="-7"/>
        </w:rPr>
        <w:t xml:space="preserve"> </w:t>
      </w:r>
      <w:r>
        <w:rPr>
          <w:color w:val="231F20"/>
        </w:rPr>
        <w:t>for</w:t>
      </w:r>
      <w:r>
        <w:rPr>
          <w:color w:val="231F20"/>
          <w:spacing w:val="-7"/>
        </w:rPr>
        <w:t xml:space="preserve"> </w:t>
      </w:r>
      <w:r>
        <w:rPr>
          <w:color w:val="231F20"/>
        </w:rPr>
        <w:t>eksempel</w:t>
      </w:r>
      <w:r>
        <w:rPr>
          <w:color w:val="231F20"/>
          <w:spacing w:val="-7"/>
        </w:rPr>
        <w:t xml:space="preserve"> </w:t>
      </w:r>
      <w:r>
        <w:rPr>
          <w:color w:val="231F20"/>
        </w:rPr>
        <w:t>på</w:t>
      </w:r>
      <w:r>
        <w:rPr>
          <w:color w:val="231F20"/>
          <w:spacing w:val="-7"/>
        </w:rPr>
        <w:t xml:space="preserve"> </w:t>
      </w:r>
      <w:r>
        <w:rPr>
          <w:color w:val="231F20"/>
        </w:rPr>
        <w:t>den</w:t>
      </w:r>
      <w:r>
        <w:rPr>
          <w:color w:val="231F20"/>
          <w:spacing w:val="-7"/>
        </w:rPr>
        <w:t xml:space="preserve"> </w:t>
      </w:r>
      <w:r>
        <w:rPr>
          <w:color w:val="231F20"/>
        </w:rPr>
        <w:t>måten</w:t>
      </w:r>
      <w:r>
        <w:rPr>
          <w:color w:val="231F20"/>
          <w:spacing w:val="-7"/>
        </w:rPr>
        <w:t xml:space="preserve"> </w:t>
      </w:r>
      <w:r>
        <w:rPr>
          <w:color w:val="231F20"/>
        </w:rPr>
        <w:t>at</w:t>
      </w:r>
      <w:r>
        <w:rPr>
          <w:color w:val="231F20"/>
          <w:spacing w:val="-7"/>
        </w:rPr>
        <w:t xml:space="preserve"> </w:t>
      </w:r>
      <w:r>
        <w:rPr>
          <w:color w:val="231F20"/>
        </w:rPr>
        <w:t>klienten</w:t>
      </w:r>
      <w:r>
        <w:rPr>
          <w:color w:val="231F20"/>
          <w:spacing w:val="-7"/>
        </w:rPr>
        <w:t xml:space="preserve"> </w:t>
      </w:r>
      <w:r>
        <w:rPr>
          <w:color w:val="231F20"/>
        </w:rPr>
        <w:t>hver</w:t>
      </w:r>
      <w:r>
        <w:rPr>
          <w:color w:val="231F20"/>
          <w:spacing w:val="-7"/>
        </w:rPr>
        <w:t xml:space="preserve"> </w:t>
      </w:r>
      <w:r>
        <w:rPr>
          <w:color w:val="231F20"/>
        </w:rPr>
        <w:t>gang</w:t>
      </w:r>
      <w:r>
        <w:rPr>
          <w:color w:val="231F20"/>
          <w:spacing w:val="-7"/>
        </w:rPr>
        <w:t xml:space="preserve"> </w:t>
      </w:r>
      <w:r>
        <w:rPr>
          <w:color w:val="231F20"/>
        </w:rPr>
        <w:t>han/hun</w:t>
      </w:r>
      <w:r>
        <w:rPr>
          <w:color w:val="231F20"/>
          <w:spacing w:val="-7"/>
        </w:rPr>
        <w:t xml:space="preserve"> </w:t>
      </w:r>
      <w:r>
        <w:rPr>
          <w:color w:val="231F20"/>
        </w:rPr>
        <w:t>får</w:t>
      </w:r>
      <w:r>
        <w:rPr>
          <w:color w:val="231F20"/>
          <w:spacing w:val="-7"/>
        </w:rPr>
        <w:t xml:space="preserve"> </w:t>
      </w:r>
      <w:r>
        <w:rPr>
          <w:color w:val="231F20"/>
        </w:rPr>
        <w:t>til</w:t>
      </w:r>
      <w:r>
        <w:rPr>
          <w:color w:val="231F20"/>
          <w:spacing w:val="-7"/>
        </w:rPr>
        <w:t xml:space="preserve"> </w:t>
      </w:r>
      <w:r>
        <w:rPr>
          <w:color w:val="231F20"/>
        </w:rPr>
        <w:t>noe,</w:t>
      </w:r>
      <w:r>
        <w:rPr>
          <w:color w:val="231F20"/>
          <w:spacing w:val="-7"/>
        </w:rPr>
        <w:t xml:space="preserve"> </w:t>
      </w:r>
      <w:r>
        <w:rPr>
          <w:color w:val="231F20"/>
        </w:rPr>
        <w:t>samtidig føler</w:t>
      </w:r>
      <w:r>
        <w:rPr>
          <w:color w:val="231F20"/>
          <w:spacing w:val="-1"/>
        </w:rPr>
        <w:t xml:space="preserve"> </w:t>
      </w:r>
      <w:r>
        <w:rPr>
          <w:color w:val="231F20"/>
        </w:rPr>
        <w:t>at</w:t>
      </w:r>
      <w:r>
        <w:rPr>
          <w:color w:val="231F20"/>
          <w:spacing w:val="-1"/>
        </w:rPr>
        <w:t xml:space="preserve"> </w:t>
      </w:r>
      <w:r>
        <w:rPr>
          <w:color w:val="231F20"/>
        </w:rPr>
        <w:t>det</w:t>
      </w:r>
      <w:r>
        <w:rPr>
          <w:color w:val="231F20"/>
          <w:spacing w:val="-1"/>
        </w:rPr>
        <w:t xml:space="preserve"> </w:t>
      </w:r>
      <w:r>
        <w:rPr>
          <w:color w:val="231F20"/>
        </w:rPr>
        <w:t>ikke</w:t>
      </w:r>
      <w:r>
        <w:rPr>
          <w:color w:val="231F20"/>
          <w:spacing w:val="-1"/>
        </w:rPr>
        <w:t xml:space="preserve"> </w:t>
      </w:r>
      <w:r>
        <w:rPr>
          <w:color w:val="231F20"/>
        </w:rPr>
        <w:t>er</w:t>
      </w:r>
      <w:r>
        <w:rPr>
          <w:color w:val="231F20"/>
          <w:spacing w:val="-1"/>
        </w:rPr>
        <w:t xml:space="preserve"> </w:t>
      </w:r>
      <w:r>
        <w:rPr>
          <w:color w:val="231F20"/>
        </w:rPr>
        <w:t>nok,</w:t>
      </w:r>
      <w:r>
        <w:rPr>
          <w:color w:val="231F20"/>
          <w:spacing w:val="-1"/>
        </w:rPr>
        <w:t xml:space="preserve"> </w:t>
      </w:r>
      <w:r>
        <w:rPr>
          <w:color w:val="231F20"/>
        </w:rPr>
        <w:t>og</w:t>
      </w:r>
      <w:r>
        <w:rPr>
          <w:color w:val="231F20"/>
          <w:spacing w:val="-1"/>
        </w:rPr>
        <w:t xml:space="preserve"> </w:t>
      </w:r>
      <w:r>
        <w:rPr>
          <w:color w:val="231F20"/>
        </w:rPr>
        <w:t>at</w:t>
      </w:r>
      <w:r>
        <w:rPr>
          <w:color w:val="231F20"/>
          <w:spacing w:val="-1"/>
        </w:rPr>
        <w:t xml:space="preserve"> </w:t>
      </w:r>
      <w:r>
        <w:rPr>
          <w:color w:val="231F20"/>
        </w:rPr>
        <w:t>det</w:t>
      </w:r>
      <w:r>
        <w:rPr>
          <w:color w:val="231F20"/>
          <w:spacing w:val="-1"/>
        </w:rPr>
        <w:t xml:space="preserve"> </w:t>
      </w:r>
      <w:r>
        <w:rPr>
          <w:color w:val="231F20"/>
        </w:rPr>
        <w:t>egentlig</w:t>
      </w:r>
      <w:r>
        <w:rPr>
          <w:color w:val="231F20"/>
          <w:spacing w:val="-1"/>
        </w:rPr>
        <w:t xml:space="preserve"> </w:t>
      </w:r>
      <w:r>
        <w:rPr>
          <w:color w:val="231F20"/>
        </w:rPr>
        <w:t>burde</w:t>
      </w:r>
      <w:r>
        <w:rPr>
          <w:color w:val="231F20"/>
          <w:spacing w:val="-1"/>
        </w:rPr>
        <w:t xml:space="preserve"> </w:t>
      </w:r>
      <w:r>
        <w:rPr>
          <w:color w:val="231F20"/>
        </w:rPr>
        <w:t>vært</w:t>
      </w:r>
      <w:r>
        <w:rPr>
          <w:color w:val="231F20"/>
          <w:spacing w:val="-1"/>
        </w:rPr>
        <w:t xml:space="preserve"> </w:t>
      </w:r>
      <w:r>
        <w:rPr>
          <w:color w:val="231F20"/>
        </w:rPr>
        <w:t>mye</w:t>
      </w:r>
      <w:r>
        <w:rPr>
          <w:color w:val="231F20"/>
          <w:spacing w:val="-1"/>
        </w:rPr>
        <w:t xml:space="preserve"> </w:t>
      </w:r>
      <w:r>
        <w:rPr>
          <w:color w:val="231F20"/>
        </w:rPr>
        <w:t>bedre.</w:t>
      </w:r>
      <w:r>
        <w:rPr>
          <w:color w:val="231F20"/>
          <w:spacing w:val="-1"/>
        </w:rPr>
        <w:t xml:space="preserve"> </w:t>
      </w:r>
      <w:r>
        <w:rPr>
          <w:color w:val="231F20"/>
        </w:rPr>
        <w:t>Oppgitthetsrelaterte utsagn</w:t>
      </w:r>
      <w:r>
        <w:rPr>
          <w:color w:val="231F20"/>
          <w:spacing w:val="-12"/>
        </w:rPr>
        <w:t xml:space="preserve"> </w:t>
      </w:r>
      <w:r>
        <w:rPr>
          <w:color w:val="231F20"/>
        </w:rPr>
        <w:t>ved</w:t>
      </w:r>
      <w:r>
        <w:rPr>
          <w:color w:val="231F20"/>
          <w:spacing w:val="-12"/>
        </w:rPr>
        <w:t xml:space="preserve"> </w:t>
      </w:r>
      <w:r>
        <w:rPr>
          <w:color w:val="231F20"/>
        </w:rPr>
        <w:t>konsultasjonens</w:t>
      </w:r>
      <w:r>
        <w:rPr>
          <w:color w:val="231F20"/>
          <w:spacing w:val="-12"/>
        </w:rPr>
        <w:t xml:space="preserve"> </w:t>
      </w:r>
      <w:r>
        <w:rPr>
          <w:color w:val="231F20"/>
        </w:rPr>
        <w:t>begynnelse</w:t>
      </w:r>
      <w:r>
        <w:rPr>
          <w:color w:val="231F20"/>
          <w:spacing w:val="-12"/>
        </w:rPr>
        <w:t xml:space="preserve"> </w:t>
      </w:r>
      <w:r>
        <w:rPr>
          <w:color w:val="231F20"/>
        </w:rPr>
        <w:t>er</w:t>
      </w:r>
      <w:r>
        <w:rPr>
          <w:color w:val="231F20"/>
          <w:spacing w:val="-12"/>
        </w:rPr>
        <w:t xml:space="preserve"> </w:t>
      </w:r>
      <w:r>
        <w:rPr>
          <w:color w:val="231F20"/>
        </w:rPr>
        <w:t>naturlige,</w:t>
      </w:r>
      <w:r>
        <w:rPr>
          <w:color w:val="231F20"/>
          <w:spacing w:val="-12"/>
        </w:rPr>
        <w:t xml:space="preserve"> </w:t>
      </w:r>
      <w:r>
        <w:rPr>
          <w:color w:val="231F20"/>
        </w:rPr>
        <w:t>men</w:t>
      </w:r>
      <w:r>
        <w:rPr>
          <w:color w:val="231F20"/>
          <w:spacing w:val="-12"/>
        </w:rPr>
        <w:t xml:space="preserve"> </w:t>
      </w:r>
      <w:r>
        <w:rPr>
          <w:color w:val="231F20"/>
        </w:rPr>
        <w:t>de</w:t>
      </w:r>
      <w:r>
        <w:rPr>
          <w:color w:val="231F20"/>
          <w:spacing w:val="-12"/>
        </w:rPr>
        <w:t xml:space="preserve"> </w:t>
      </w:r>
      <w:r>
        <w:rPr>
          <w:color w:val="231F20"/>
        </w:rPr>
        <w:t>vil,</w:t>
      </w:r>
      <w:r>
        <w:rPr>
          <w:color w:val="231F20"/>
          <w:spacing w:val="-12"/>
        </w:rPr>
        <w:t xml:space="preserve"> </w:t>
      </w:r>
      <w:r>
        <w:rPr>
          <w:color w:val="231F20"/>
        </w:rPr>
        <w:t>om</w:t>
      </w:r>
      <w:r>
        <w:rPr>
          <w:color w:val="231F20"/>
          <w:spacing w:val="-12"/>
        </w:rPr>
        <w:t xml:space="preserve"> </w:t>
      </w:r>
      <w:r>
        <w:rPr>
          <w:color w:val="231F20"/>
        </w:rPr>
        <w:t>de</w:t>
      </w:r>
      <w:r>
        <w:rPr>
          <w:color w:val="231F20"/>
          <w:spacing w:val="-12"/>
        </w:rPr>
        <w:t xml:space="preserve"> </w:t>
      </w:r>
      <w:r>
        <w:rPr>
          <w:color w:val="231F20"/>
        </w:rPr>
        <w:t>fortsetter</w:t>
      </w:r>
      <w:r>
        <w:rPr>
          <w:color w:val="231F20"/>
          <w:spacing w:val="-12"/>
        </w:rPr>
        <w:t xml:space="preserve"> </w:t>
      </w:r>
      <w:r>
        <w:rPr>
          <w:color w:val="231F20"/>
        </w:rPr>
        <w:t>inno- ver</w:t>
      </w:r>
      <w:r>
        <w:rPr>
          <w:color w:val="231F20"/>
          <w:spacing w:val="-13"/>
        </w:rPr>
        <w:t xml:space="preserve"> </w:t>
      </w:r>
      <w:r>
        <w:rPr>
          <w:color w:val="231F20"/>
        </w:rPr>
        <w:t>i</w:t>
      </w:r>
      <w:r>
        <w:rPr>
          <w:color w:val="231F20"/>
          <w:spacing w:val="-12"/>
        </w:rPr>
        <w:t xml:space="preserve"> </w:t>
      </w:r>
      <w:r>
        <w:rPr>
          <w:color w:val="231F20"/>
        </w:rPr>
        <w:t>konsultasjonen,</w:t>
      </w:r>
      <w:r>
        <w:rPr>
          <w:color w:val="231F20"/>
          <w:spacing w:val="-12"/>
        </w:rPr>
        <w:t xml:space="preserve"> </w:t>
      </w:r>
      <w:r>
        <w:rPr>
          <w:color w:val="231F20"/>
        </w:rPr>
        <w:t>sementere</w:t>
      </w:r>
      <w:r>
        <w:rPr>
          <w:color w:val="231F20"/>
          <w:spacing w:val="-13"/>
        </w:rPr>
        <w:t xml:space="preserve"> </w:t>
      </w:r>
      <w:r>
        <w:rPr>
          <w:color w:val="231F20"/>
        </w:rPr>
        <w:t>klientens</w:t>
      </w:r>
      <w:r>
        <w:rPr>
          <w:color w:val="231F20"/>
          <w:spacing w:val="-12"/>
        </w:rPr>
        <w:t xml:space="preserve"> </w:t>
      </w:r>
      <w:r>
        <w:rPr>
          <w:color w:val="231F20"/>
        </w:rPr>
        <w:t>psykiske</w:t>
      </w:r>
      <w:r>
        <w:rPr>
          <w:color w:val="231F20"/>
          <w:spacing w:val="-12"/>
        </w:rPr>
        <w:t xml:space="preserve"> </w:t>
      </w:r>
      <w:r>
        <w:rPr>
          <w:color w:val="231F20"/>
        </w:rPr>
        <w:t>ubehag</w:t>
      </w:r>
      <w:r>
        <w:rPr>
          <w:color w:val="231F20"/>
          <w:spacing w:val="-13"/>
        </w:rPr>
        <w:t xml:space="preserve"> </w:t>
      </w:r>
      <w:r>
        <w:rPr>
          <w:color w:val="231F20"/>
        </w:rPr>
        <w:t>og</w:t>
      </w:r>
      <w:r>
        <w:rPr>
          <w:color w:val="231F20"/>
          <w:spacing w:val="-12"/>
        </w:rPr>
        <w:t xml:space="preserve"> </w:t>
      </w:r>
      <w:r>
        <w:rPr>
          <w:color w:val="231F20"/>
        </w:rPr>
        <w:t>samtidig</w:t>
      </w:r>
      <w:r>
        <w:rPr>
          <w:color w:val="231F20"/>
          <w:spacing w:val="-12"/>
        </w:rPr>
        <w:t xml:space="preserve"> </w:t>
      </w:r>
      <w:r>
        <w:rPr>
          <w:color w:val="231F20"/>
        </w:rPr>
        <w:t>være</w:t>
      </w:r>
      <w:r>
        <w:rPr>
          <w:color w:val="231F20"/>
          <w:spacing w:val="-13"/>
        </w:rPr>
        <w:t xml:space="preserve"> </w:t>
      </w:r>
      <w:r>
        <w:rPr>
          <w:color w:val="231F20"/>
        </w:rPr>
        <w:t>et</w:t>
      </w:r>
      <w:r>
        <w:rPr>
          <w:color w:val="231F20"/>
          <w:spacing w:val="-12"/>
        </w:rPr>
        <w:t xml:space="preserve"> </w:t>
      </w:r>
      <w:r>
        <w:rPr>
          <w:color w:val="231F20"/>
        </w:rPr>
        <w:t>uttrykk for at behandlingen ikke fungerer godt nok.</w:t>
      </w:r>
    </w:p>
    <w:p w14:paraId="30B9E8DA" w14:textId="77777777" w:rsidR="001419A2" w:rsidRDefault="00000000">
      <w:pPr>
        <w:pStyle w:val="Brdtekst"/>
        <w:ind w:right="327" w:firstLine="283"/>
      </w:pPr>
      <w:r>
        <w:rPr>
          <w:color w:val="231F20"/>
        </w:rPr>
        <w:t>Om</w:t>
      </w:r>
      <w:r>
        <w:rPr>
          <w:color w:val="231F20"/>
          <w:spacing w:val="-11"/>
        </w:rPr>
        <w:t xml:space="preserve"> </w:t>
      </w:r>
      <w:r>
        <w:rPr>
          <w:color w:val="231F20"/>
        </w:rPr>
        <w:t>klienten</w:t>
      </w:r>
      <w:r>
        <w:rPr>
          <w:color w:val="231F20"/>
          <w:spacing w:val="-11"/>
        </w:rPr>
        <w:t xml:space="preserve"> </w:t>
      </w:r>
      <w:r>
        <w:rPr>
          <w:color w:val="231F20"/>
        </w:rPr>
        <w:t>er</w:t>
      </w:r>
      <w:r>
        <w:rPr>
          <w:color w:val="231F20"/>
          <w:spacing w:val="-11"/>
        </w:rPr>
        <w:t xml:space="preserve"> </w:t>
      </w:r>
      <w:r>
        <w:rPr>
          <w:color w:val="231F20"/>
        </w:rPr>
        <w:t>preget</w:t>
      </w:r>
      <w:r>
        <w:rPr>
          <w:color w:val="231F20"/>
          <w:spacing w:val="-11"/>
        </w:rPr>
        <w:t xml:space="preserve"> </w:t>
      </w:r>
      <w:r>
        <w:rPr>
          <w:color w:val="231F20"/>
        </w:rPr>
        <w:t>av</w:t>
      </w:r>
      <w:r>
        <w:rPr>
          <w:color w:val="231F20"/>
          <w:spacing w:val="-11"/>
        </w:rPr>
        <w:t xml:space="preserve"> </w:t>
      </w:r>
      <w:r>
        <w:rPr>
          <w:color w:val="231F20"/>
        </w:rPr>
        <w:t>oppgitthet</w:t>
      </w:r>
      <w:r>
        <w:rPr>
          <w:color w:val="231F20"/>
          <w:spacing w:val="-11"/>
        </w:rPr>
        <w:t xml:space="preserve"> </w:t>
      </w:r>
      <w:r>
        <w:rPr>
          <w:color w:val="231F20"/>
        </w:rPr>
        <w:t>og</w:t>
      </w:r>
      <w:r>
        <w:rPr>
          <w:color w:val="231F20"/>
          <w:spacing w:val="-11"/>
        </w:rPr>
        <w:t xml:space="preserve"> </w:t>
      </w:r>
      <w:r>
        <w:rPr>
          <w:color w:val="231F20"/>
        </w:rPr>
        <w:t>slitenhet,</w:t>
      </w:r>
      <w:r>
        <w:rPr>
          <w:color w:val="231F20"/>
          <w:spacing w:val="-11"/>
        </w:rPr>
        <w:t xml:space="preserve"> </w:t>
      </w:r>
      <w:r>
        <w:rPr>
          <w:color w:val="231F20"/>
        </w:rPr>
        <w:t>kan</w:t>
      </w:r>
      <w:r>
        <w:rPr>
          <w:color w:val="231F20"/>
          <w:spacing w:val="-11"/>
        </w:rPr>
        <w:t xml:space="preserve"> </w:t>
      </w:r>
      <w:r>
        <w:rPr>
          <w:color w:val="231F20"/>
        </w:rPr>
        <w:t>man</w:t>
      </w:r>
      <w:r>
        <w:rPr>
          <w:color w:val="231F20"/>
          <w:spacing w:val="-11"/>
        </w:rPr>
        <w:t xml:space="preserve"> </w:t>
      </w:r>
      <w:r>
        <w:rPr>
          <w:color w:val="231F20"/>
        </w:rPr>
        <w:t>guide</w:t>
      </w:r>
      <w:r>
        <w:rPr>
          <w:color w:val="231F20"/>
          <w:spacing w:val="-11"/>
        </w:rPr>
        <w:t xml:space="preserve"> </w:t>
      </w:r>
      <w:r>
        <w:rPr>
          <w:color w:val="231F20"/>
        </w:rPr>
        <w:t>ham</w:t>
      </w:r>
      <w:r>
        <w:rPr>
          <w:color w:val="231F20"/>
          <w:spacing w:val="-11"/>
        </w:rPr>
        <w:t xml:space="preserve"> </w:t>
      </w:r>
      <w:r>
        <w:rPr>
          <w:color w:val="231F20"/>
        </w:rPr>
        <w:t>slik</w:t>
      </w:r>
      <w:r>
        <w:rPr>
          <w:color w:val="231F20"/>
          <w:spacing w:val="-11"/>
        </w:rPr>
        <w:t xml:space="preserve"> </w:t>
      </w:r>
      <w:r>
        <w:rPr>
          <w:color w:val="231F20"/>
        </w:rPr>
        <w:t>at</w:t>
      </w:r>
      <w:r>
        <w:rPr>
          <w:color w:val="231F20"/>
          <w:spacing w:val="-11"/>
        </w:rPr>
        <w:t xml:space="preserve"> </w:t>
      </w:r>
      <w:r>
        <w:rPr>
          <w:color w:val="231F20"/>
        </w:rPr>
        <w:t>han</w:t>
      </w:r>
      <w:r>
        <w:rPr>
          <w:color w:val="231F20"/>
          <w:spacing w:val="-11"/>
        </w:rPr>
        <w:t xml:space="preserve"> </w:t>
      </w:r>
      <w:r>
        <w:rPr>
          <w:color w:val="231F20"/>
        </w:rPr>
        <w:t>får kontakt</w:t>
      </w:r>
      <w:r>
        <w:rPr>
          <w:color w:val="231F20"/>
          <w:spacing w:val="-9"/>
        </w:rPr>
        <w:t xml:space="preserve"> </w:t>
      </w:r>
      <w:r>
        <w:rPr>
          <w:color w:val="231F20"/>
        </w:rPr>
        <w:t>med</w:t>
      </w:r>
      <w:r>
        <w:rPr>
          <w:color w:val="231F20"/>
          <w:spacing w:val="-9"/>
        </w:rPr>
        <w:t xml:space="preserve"> </w:t>
      </w:r>
      <w:r>
        <w:rPr>
          <w:color w:val="231F20"/>
        </w:rPr>
        <w:t>situasjoner</w:t>
      </w:r>
      <w:r>
        <w:rPr>
          <w:color w:val="231F20"/>
          <w:spacing w:val="-9"/>
        </w:rPr>
        <w:t xml:space="preserve"> </w:t>
      </w:r>
      <w:r>
        <w:rPr>
          <w:color w:val="231F20"/>
        </w:rPr>
        <w:t>der</w:t>
      </w:r>
      <w:r>
        <w:rPr>
          <w:color w:val="231F20"/>
          <w:spacing w:val="-9"/>
        </w:rPr>
        <w:t xml:space="preserve"> </w:t>
      </w:r>
      <w:r>
        <w:rPr>
          <w:color w:val="231F20"/>
        </w:rPr>
        <w:t>han</w:t>
      </w:r>
      <w:r>
        <w:rPr>
          <w:color w:val="231F20"/>
          <w:spacing w:val="-9"/>
        </w:rPr>
        <w:t xml:space="preserve"> </w:t>
      </w:r>
      <w:r>
        <w:rPr>
          <w:color w:val="231F20"/>
        </w:rPr>
        <w:t>har</w:t>
      </w:r>
      <w:r>
        <w:rPr>
          <w:color w:val="231F20"/>
          <w:spacing w:val="-9"/>
        </w:rPr>
        <w:t xml:space="preserve"> </w:t>
      </w:r>
      <w:r>
        <w:rPr>
          <w:color w:val="231F20"/>
        </w:rPr>
        <w:t>fått</w:t>
      </w:r>
      <w:r>
        <w:rPr>
          <w:color w:val="231F20"/>
          <w:spacing w:val="-9"/>
        </w:rPr>
        <w:t xml:space="preserve"> </w:t>
      </w:r>
      <w:r>
        <w:rPr>
          <w:color w:val="231F20"/>
        </w:rPr>
        <w:t>til</w:t>
      </w:r>
      <w:r>
        <w:rPr>
          <w:color w:val="231F20"/>
          <w:spacing w:val="-9"/>
        </w:rPr>
        <w:t xml:space="preserve"> </w:t>
      </w:r>
      <w:r>
        <w:rPr>
          <w:color w:val="231F20"/>
        </w:rPr>
        <w:t>noe</w:t>
      </w:r>
      <w:r>
        <w:rPr>
          <w:color w:val="231F20"/>
          <w:spacing w:val="-9"/>
        </w:rPr>
        <w:t xml:space="preserve"> </w:t>
      </w:r>
      <w:r>
        <w:rPr>
          <w:color w:val="231F20"/>
        </w:rPr>
        <w:t>og</w:t>
      </w:r>
      <w:r>
        <w:rPr>
          <w:color w:val="231F20"/>
          <w:spacing w:val="-9"/>
        </w:rPr>
        <w:t xml:space="preserve"> </w:t>
      </w:r>
      <w:r>
        <w:rPr>
          <w:color w:val="231F20"/>
        </w:rPr>
        <w:t>vært</w:t>
      </w:r>
      <w:r>
        <w:rPr>
          <w:color w:val="231F20"/>
          <w:spacing w:val="-9"/>
        </w:rPr>
        <w:t xml:space="preserve"> </w:t>
      </w:r>
      <w:r>
        <w:rPr>
          <w:color w:val="231F20"/>
        </w:rPr>
        <w:t>fornøyd</w:t>
      </w:r>
      <w:r>
        <w:rPr>
          <w:color w:val="231F20"/>
          <w:spacing w:val="-9"/>
        </w:rPr>
        <w:t xml:space="preserve"> </w:t>
      </w:r>
      <w:r>
        <w:rPr>
          <w:color w:val="231F20"/>
        </w:rPr>
        <w:t>eller</w:t>
      </w:r>
      <w:r>
        <w:rPr>
          <w:color w:val="231F20"/>
          <w:spacing w:val="-9"/>
        </w:rPr>
        <w:t xml:space="preserve"> </w:t>
      </w:r>
      <w:r>
        <w:rPr>
          <w:color w:val="231F20"/>
        </w:rPr>
        <w:t>optimistisk.</w:t>
      </w:r>
      <w:r>
        <w:rPr>
          <w:color w:val="231F20"/>
          <w:spacing w:val="-9"/>
        </w:rPr>
        <w:t xml:space="preserve"> </w:t>
      </w:r>
      <w:r>
        <w:rPr>
          <w:color w:val="231F20"/>
        </w:rPr>
        <w:t>Me- toden er den samme som ved utvikling av følelsen av å være flink. Deretter kan man la klienten låne seg en følelse av overskudd, optimisme, håp og energi fra situasjoner som fungerer som de skal. Hvis oppgitthetsreaksjonene og slitenhet er en følge av at klienten har forsøkt å få det bedre i lang tid uten å lykkes, kan klienten ha behov for en</w:t>
      </w:r>
      <w:r>
        <w:rPr>
          <w:color w:val="231F20"/>
          <w:spacing w:val="-1"/>
        </w:rPr>
        <w:t xml:space="preserve"> </w:t>
      </w:r>
      <w:r>
        <w:rPr>
          <w:color w:val="231F20"/>
        </w:rPr>
        <w:t>pause</w:t>
      </w:r>
      <w:r>
        <w:rPr>
          <w:color w:val="231F20"/>
          <w:spacing w:val="-1"/>
        </w:rPr>
        <w:t xml:space="preserve"> </w:t>
      </w:r>
      <w:r>
        <w:rPr>
          <w:color w:val="231F20"/>
        </w:rPr>
        <w:t>i</w:t>
      </w:r>
      <w:r>
        <w:rPr>
          <w:color w:val="231F20"/>
          <w:spacing w:val="-1"/>
        </w:rPr>
        <w:t xml:space="preserve"> </w:t>
      </w:r>
      <w:r>
        <w:rPr>
          <w:color w:val="231F20"/>
        </w:rPr>
        <w:t>behandlingen.</w:t>
      </w:r>
      <w:r>
        <w:rPr>
          <w:color w:val="231F20"/>
          <w:spacing w:val="-1"/>
        </w:rPr>
        <w:t xml:space="preserve"> </w:t>
      </w:r>
      <w:r>
        <w:rPr>
          <w:color w:val="231F20"/>
        </w:rPr>
        <w:t>Da</w:t>
      </w:r>
      <w:r>
        <w:rPr>
          <w:color w:val="231F20"/>
          <w:spacing w:val="-1"/>
        </w:rPr>
        <w:t xml:space="preserve"> </w:t>
      </w:r>
      <w:r>
        <w:rPr>
          <w:color w:val="231F20"/>
        </w:rPr>
        <w:t>kan</w:t>
      </w:r>
      <w:r>
        <w:rPr>
          <w:color w:val="231F20"/>
          <w:spacing w:val="-1"/>
        </w:rPr>
        <w:t xml:space="preserve"> </w:t>
      </w:r>
      <w:r>
        <w:rPr>
          <w:color w:val="231F20"/>
        </w:rPr>
        <w:t>man</w:t>
      </w:r>
      <w:r>
        <w:rPr>
          <w:color w:val="231F20"/>
          <w:spacing w:val="-1"/>
        </w:rPr>
        <w:t xml:space="preserve"> </w:t>
      </w:r>
      <w:r>
        <w:rPr>
          <w:color w:val="231F20"/>
        </w:rPr>
        <w:t>sette</w:t>
      </w:r>
      <w:r>
        <w:rPr>
          <w:color w:val="231F20"/>
          <w:spacing w:val="-1"/>
        </w:rPr>
        <w:t xml:space="preserve"> </w:t>
      </w:r>
      <w:r>
        <w:rPr>
          <w:color w:val="231F20"/>
        </w:rPr>
        <w:t>klienten</w:t>
      </w:r>
      <w:r>
        <w:rPr>
          <w:color w:val="231F20"/>
          <w:spacing w:val="-1"/>
        </w:rPr>
        <w:t xml:space="preserve"> </w:t>
      </w:r>
      <w:r>
        <w:rPr>
          <w:color w:val="231F20"/>
        </w:rPr>
        <w:t>i</w:t>
      </w:r>
      <w:r>
        <w:rPr>
          <w:color w:val="231F20"/>
          <w:spacing w:val="-1"/>
        </w:rPr>
        <w:t xml:space="preserve"> </w:t>
      </w:r>
      <w:r>
        <w:rPr>
          <w:color w:val="231F20"/>
        </w:rPr>
        <w:t>en</w:t>
      </w:r>
      <w:r>
        <w:rPr>
          <w:color w:val="231F20"/>
          <w:spacing w:val="-1"/>
        </w:rPr>
        <w:t xml:space="preserve"> </w:t>
      </w:r>
      <w:r>
        <w:rPr>
          <w:color w:val="231F20"/>
        </w:rPr>
        <w:t>tilstand</w:t>
      </w:r>
      <w:r>
        <w:rPr>
          <w:color w:val="231F20"/>
          <w:spacing w:val="-1"/>
        </w:rPr>
        <w:t xml:space="preserve"> </w:t>
      </w:r>
      <w:r>
        <w:rPr>
          <w:color w:val="231F20"/>
        </w:rPr>
        <w:t>der</w:t>
      </w:r>
      <w:r>
        <w:rPr>
          <w:color w:val="231F20"/>
          <w:spacing w:val="-1"/>
        </w:rPr>
        <w:t xml:space="preserve"> </w:t>
      </w:r>
      <w:r>
        <w:rPr>
          <w:color w:val="231F20"/>
        </w:rPr>
        <w:t>han/hun</w:t>
      </w:r>
      <w:r>
        <w:rPr>
          <w:color w:val="231F20"/>
          <w:spacing w:val="-1"/>
        </w:rPr>
        <w:t xml:space="preserve"> </w:t>
      </w:r>
      <w:r>
        <w:rPr>
          <w:color w:val="231F20"/>
        </w:rPr>
        <w:t>slapper mer</w:t>
      </w:r>
      <w:r>
        <w:rPr>
          <w:color w:val="231F20"/>
          <w:spacing w:val="-7"/>
        </w:rPr>
        <w:t xml:space="preserve"> </w:t>
      </w:r>
      <w:r>
        <w:rPr>
          <w:color w:val="231F20"/>
        </w:rPr>
        <w:t>av,</w:t>
      </w:r>
      <w:r>
        <w:rPr>
          <w:color w:val="231F20"/>
          <w:spacing w:val="-7"/>
        </w:rPr>
        <w:t xml:space="preserve"> </w:t>
      </w:r>
      <w:r>
        <w:rPr>
          <w:color w:val="231F20"/>
        </w:rPr>
        <w:t>for</w:t>
      </w:r>
      <w:r>
        <w:rPr>
          <w:color w:val="231F20"/>
          <w:spacing w:val="-7"/>
        </w:rPr>
        <w:t xml:space="preserve"> </w:t>
      </w:r>
      <w:r>
        <w:rPr>
          <w:color w:val="231F20"/>
        </w:rPr>
        <w:t>eksempel</w:t>
      </w:r>
      <w:r>
        <w:rPr>
          <w:color w:val="231F20"/>
          <w:spacing w:val="-7"/>
        </w:rPr>
        <w:t xml:space="preserve"> </w:t>
      </w:r>
      <w:r>
        <w:rPr>
          <w:color w:val="231F20"/>
        </w:rPr>
        <w:t>gjennom</w:t>
      </w:r>
      <w:r>
        <w:rPr>
          <w:color w:val="231F20"/>
          <w:spacing w:val="-7"/>
        </w:rPr>
        <w:t xml:space="preserve"> </w:t>
      </w:r>
      <w:r>
        <w:rPr>
          <w:color w:val="231F20"/>
        </w:rPr>
        <w:t>autogen</w:t>
      </w:r>
      <w:r>
        <w:rPr>
          <w:color w:val="231F20"/>
          <w:spacing w:val="-7"/>
        </w:rPr>
        <w:t xml:space="preserve"> </w:t>
      </w:r>
      <w:r>
        <w:rPr>
          <w:color w:val="231F20"/>
        </w:rPr>
        <w:t>trening.</w:t>
      </w:r>
      <w:r>
        <w:rPr>
          <w:color w:val="231F20"/>
          <w:spacing w:val="-7"/>
        </w:rPr>
        <w:t xml:space="preserve"> </w:t>
      </w:r>
      <w:r>
        <w:rPr>
          <w:color w:val="231F20"/>
        </w:rPr>
        <w:t>Noe</w:t>
      </w:r>
      <w:r>
        <w:rPr>
          <w:color w:val="231F20"/>
          <w:spacing w:val="-7"/>
        </w:rPr>
        <w:t xml:space="preserve"> </w:t>
      </w:r>
      <w:r>
        <w:rPr>
          <w:color w:val="231F20"/>
        </w:rPr>
        <w:t>senere</w:t>
      </w:r>
      <w:r>
        <w:rPr>
          <w:color w:val="231F20"/>
          <w:spacing w:val="-7"/>
        </w:rPr>
        <w:t xml:space="preserve"> </w:t>
      </w:r>
      <w:r>
        <w:rPr>
          <w:color w:val="231F20"/>
        </w:rPr>
        <w:t>i</w:t>
      </w:r>
      <w:r>
        <w:rPr>
          <w:color w:val="231F20"/>
          <w:spacing w:val="-7"/>
        </w:rPr>
        <w:t xml:space="preserve"> </w:t>
      </w:r>
      <w:r>
        <w:rPr>
          <w:color w:val="231F20"/>
        </w:rPr>
        <w:t>konsultasjonen</w:t>
      </w:r>
      <w:r>
        <w:rPr>
          <w:color w:val="231F20"/>
          <w:spacing w:val="-7"/>
        </w:rPr>
        <w:t xml:space="preserve"> </w:t>
      </w:r>
      <w:r>
        <w:rPr>
          <w:color w:val="231F20"/>
        </w:rPr>
        <w:t>kan</w:t>
      </w:r>
      <w:r>
        <w:rPr>
          <w:color w:val="231F20"/>
          <w:spacing w:val="-7"/>
        </w:rPr>
        <w:t xml:space="preserve"> </w:t>
      </w:r>
      <w:r>
        <w:rPr>
          <w:color w:val="231F20"/>
        </w:rPr>
        <w:t>man iverksette intervensjoner for å redusere oppgitthetsreaksjonene. Oppgitthetsreaksjo- ner i begynnelsen av en konsultasjon har en tendens til å opphøre som følge av de positive psykiske endringene som klienten opplever underveis i konsultasjonen.</w:t>
      </w:r>
    </w:p>
    <w:p w14:paraId="6726B56E" w14:textId="77777777" w:rsidR="001419A2" w:rsidRDefault="001419A2">
      <w:pPr>
        <w:sectPr w:rsidR="001419A2">
          <w:pgSz w:w="9640" w:h="13610"/>
          <w:pgMar w:top="900" w:right="860" w:bottom="620" w:left="860" w:header="367" w:footer="425" w:gutter="0"/>
          <w:cols w:space="708"/>
        </w:sectPr>
      </w:pPr>
    </w:p>
    <w:p w14:paraId="530B2CAE" w14:textId="77777777" w:rsidR="001419A2" w:rsidRDefault="00000000">
      <w:pPr>
        <w:pStyle w:val="Overskrift5"/>
        <w:spacing w:before="122"/>
      </w:pPr>
      <w:r>
        <w:rPr>
          <w:color w:val="231F20"/>
        </w:rPr>
        <w:lastRenderedPageBreak/>
        <w:t>Når</w:t>
      </w:r>
      <w:r>
        <w:rPr>
          <w:color w:val="231F20"/>
          <w:spacing w:val="-2"/>
        </w:rPr>
        <w:t xml:space="preserve"> </w:t>
      </w:r>
      <w:r>
        <w:rPr>
          <w:color w:val="231F20"/>
        </w:rPr>
        <w:t>klienten</w:t>
      </w:r>
      <w:r>
        <w:rPr>
          <w:color w:val="231F20"/>
          <w:spacing w:val="-1"/>
        </w:rPr>
        <w:t xml:space="preserve"> </w:t>
      </w:r>
      <w:r>
        <w:rPr>
          <w:color w:val="231F20"/>
        </w:rPr>
        <w:t>har</w:t>
      </w:r>
      <w:r>
        <w:rPr>
          <w:color w:val="231F20"/>
          <w:spacing w:val="-2"/>
        </w:rPr>
        <w:t xml:space="preserve"> </w:t>
      </w:r>
      <w:r>
        <w:rPr>
          <w:color w:val="231F20"/>
        </w:rPr>
        <w:t>mye</w:t>
      </w:r>
      <w:r>
        <w:rPr>
          <w:color w:val="231F20"/>
          <w:spacing w:val="-1"/>
        </w:rPr>
        <w:t xml:space="preserve"> </w:t>
      </w:r>
      <w:r>
        <w:rPr>
          <w:color w:val="231F20"/>
          <w:spacing w:val="-2"/>
        </w:rPr>
        <w:t>selvkritikk</w:t>
      </w:r>
    </w:p>
    <w:p w14:paraId="6EBDE261" w14:textId="77777777" w:rsidR="001419A2" w:rsidRDefault="00000000">
      <w:pPr>
        <w:pStyle w:val="Brdtekst"/>
        <w:spacing w:before="122"/>
        <w:ind w:left="330" w:right="101"/>
      </w:pPr>
      <w:r>
        <w:rPr>
          <w:color w:val="231F20"/>
        </w:rPr>
        <w:t>Selvkritiske</w:t>
      </w:r>
      <w:r>
        <w:rPr>
          <w:color w:val="231F20"/>
          <w:spacing w:val="-11"/>
        </w:rPr>
        <w:t xml:space="preserve"> </w:t>
      </w:r>
      <w:r>
        <w:rPr>
          <w:color w:val="231F20"/>
        </w:rPr>
        <w:t>tanker</w:t>
      </w:r>
      <w:r>
        <w:rPr>
          <w:color w:val="231F20"/>
          <w:spacing w:val="-11"/>
        </w:rPr>
        <w:t xml:space="preserve"> </w:t>
      </w:r>
      <w:r>
        <w:rPr>
          <w:color w:val="231F20"/>
        </w:rPr>
        <w:t>underveis</w:t>
      </w:r>
      <w:r>
        <w:rPr>
          <w:color w:val="231F20"/>
          <w:spacing w:val="-11"/>
        </w:rPr>
        <w:t xml:space="preserve"> </w:t>
      </w:r>
      <w:r>
        <w:rPr>
          <w:color w:val="231F20"/>
        </w:rPr>
        <w:t>i</w:t>
      </w:r>
      <w:r>
        <w:rPr>
          <w:color w:val="231F20"/>
          <w:spacing w:val="-11"/>
        </w:rPr>
        <w:t xml:space="preserve"> </w:t>
      </w:r>
      <w:r>
        <w:rPr>
          <w:color w:val="231F20"/>
        </w:rPr>
        <w:t>behandlingen</w:t>
      </w:r>
      <w:r>
        <w:rPr>
          <w:color w:val="231F20"/>
          <w:spacing w:val="-11"/>
        </w:rPr>
        <w:t xml:space="preserve"> </w:t>
      </w:r>
      <w:r>
        <w:rPr>
          <w:color w:val="231F20"/>
        </w:rPr>
        <w:t>kan</w:t>
      </w:r>
      <w:r>
        <w:rPr>
          <w:color w:val="231F20"/>
          <w:spacing w:val="-11"/>
        </w:rPr>
        <w:t xml:space="preserve"> </w:t>
      </w:r>
      <w:r>
        <w:rPr>
          <w:color w:val="231F20"/>
        </w:rPr>
        <w:t>hindre</w:t>
      </w:r>
      <w:r>
        <w:rPr>
          <w:color w:val="231F20"/>
          <w:spacing w:val="-11"/>
        </w:rPr>
        <w:t xml:space="preserve"> </w:t>
      </w:r>
      <w:r>
        <w:rPr>
          <w:color w:val="231F20"/>
        </w:rPr>
        <w:t>endring.</w:t>
      </w:r>
      <w:r>
        <w:rPr>
          <w:color w:val="231F20"/>
          <w:spacing w:val="-11"/>
        </w:rPr>
        <w:t xml:space="preserve"> </w:t>
      </w:r>
      <w:r>
        <w:rPr>
          <w:color w:val="231F20"/>
        </w:rPr>
        <w:t>Omfattende</w:t>
      </w:r>
      <w:r>
        <w:rPr>
          <w:color w:val="231F20"/>
          <w:spacing w:val="-11"/>
        </w:rPr>
        <w:t xml:space="preserve"> </w:t>
      </w:r>
      <w:r>
        <w:rPr>
          <w:color w:val="231F20"/>
        </w:rPr>
        <w:t>selvkri- tikk</w:t>
      </w:r>
      <w:r>
        <w:rPr>
          <w:color w:val="231F20"/>
          <w:spacing w:val="-7"/>
        </w:rPr>
        <w:t xml:space="preserve"> </w:t>
      </w:r>
      <w:r>
        <w:rPr>
          <w:color w:val="231F20"/>
        </w:rPr>
        <w:t>er</w:t>
      </w:r>
      <w:r>
        <w:rPr>
          <w:color w:val="231F20"/>
          <w:spacing w:val="-7"/>
        </w:rPr>
        <w:t xml:space="preserve"> </w:t>
      </w:r>
      <w:r>
        <w:rPr>
          <w:color w:val="231F20"/>
        </w:rPr>
        <w:t>ofte</w:t>
      </w:r>
      <w:r>
        <w:rPr>
          <w:color w:val="231F20"/>
          <w:spacing w:val="-7"/>
        </w:rPr>
        <w:t xml:space="preserve"> </w:t>
      </w:r>
      <w:r>
        <w:rPr>
          <w:color w:val="231F20"/>
        </w:rPr>
        <w:t>et</w:t>
      </w:r>
      <w:r>
        <w:rPr>
          <w:color w:val="231F20"/>
          <w:spacing w:val="-7"/>
        </w:rPr>
        <w:t xml:space="preserve"> </w:t>
      </w:r>
      <w:r>
        <w:rPr>
          <w:color w:val="231F20"/>
        </w:rPr>
        <w:t>trekk</w:t>
      </w:r>
      <w:r>
        <w:rPr>
          <w:color w:val="231F20"/>
          <w:spacing w:val="-7"/>
        </w:rPr>
        <w:t xml:space="preserve"> </w:t>
      </w:r>
      <w:r>
        <w:rPr>
          <w:color w:val="231F20"/>
        </w:rPr>
        <w:t>ved</w:t>
      </w:r>
      <w:r>
        <w:rPr>
          <w:color w:val="231F20"/>
          <w:spacing w:val="-7"/>
        </w:rPr>
        <w:t xml:space="preserve"> </w:t>
      </w:r>
      <w:r>
        <w:rPr>
          <w:color w:val="231F20"/>
        </w:rPr>
        <w:t>klientenes</w:t>
      </w:r>
      <w:r>
        <w:rPr>
          <w:color w:val="231F20"/>
          <w:spacing w:val="-7"/>
        </w:rPr>
        <w:t xml:space="preserve"> </w:t>
      </w:r>
      <w:r>
        <w:rPr>
          <w:color w:val="231F20"/>
        </w:rPr>
        <w:t>personlighet.</w:t>
      </w:r>
      <w:r>
        <w:rPr>
          <w:color w:val="231F20"/>
          <w:spacing w:val="-7"/>
        </w:rPr>
        <w:t xml:space="preserve"> </w:t>
      </w:r>
      <w:r>
        <w:rPr>
          <w:color w:val="231F20"/>
        </w:rPr>
        <w:t>Overdreven</w:t>
      </w:r>
      <w:r>
        <w:rPr>
          <w:color w:val="231F20"/>
          <w:spacing w:val="-7"/>
        </w:rPr>
        <w:t xml:space="preserve"> </w:t>
      </w:r>
      <w:r>
        <w:rPr>
          <w:color w:val="231F20"/>
        </w:rPr>
        <w:t>selvkritikk</w:t>
      </w:r>
      <w:r>
        <w:rPr>
          <w:color w:val="231F20"/>
          <w:spacing w:val="-7"/>
        </w:rPr>
        <w:t xml:space="preserve"> </w:t>
      </w:r>
      <w:r>
        <w:rPr>
          <w:color w:val="231F20"/>
        </w:rPr>
        <w:t>må</w:t>
      </w:r>
      <w:r>
        <w:rPr>
          <w:color w:val="231F20"/>
          <w:spacing w:val="-7"/>
        </w:rPr>
        <w:t xml:space="preserve"> </w:t>
      </w:r>
      <w:r>
        <w:rPr>
          <w:color w:val="231F20"/>
        </w:rPr>
        <w:t>reduseres, da den reduserer virkningen av de endringene som kan oppnås.</w:t>
      </w:r>
    </w:p>
    <w:p w14:paraId="05A294E9" w14:textId="77777777" w:rsidR="001419A2" w:rsidRDefault="00000000">
      <w:pPr>
        <w:pStyle w:val="Brdtekst"/>
        <w:ind w:left="330" w:right="100" w:firstLine="283"/>
      </w:pPr>
      <w:r>
        <w:rPr>
          <w:color w:val="231F20"/>
        </w:rPr>
        <w:t>Dersom</w:t>
      </w:r>
      <w:r>
        <w:rPr>
          <w:color w:val="231F20"/>
          <w:spacing w:val="-13"/>
        </w:rPr>
        <w:t xml:space="preserve"> </w:t>
      </w:r>
      <w:r>
        <w:rPr>
          <w:color w:val="231F20"/>
        </w:rPr>
        <w:t>klienten</w:t>
      </w:r>
      <w:r>
        <w:rPr>
          <w:color w:val="231F20"/>
          <w:spacing w:val="-12"/>
        </w:rPr>
        <w:t xml:space="preserve"> </w:t>
      </w:r>
      <w:r>
        <w:rPr>
          <w:color w:val="231F20"/>
        </w:rPr>
        <w:t>er</w:t>
      </w:r>
      <w:r>
        <w:rPr>
          <w:color w:val="231F20"/>
          <w:spacing w:val="-13"/>
        </w:rPr>
        <w:t xml:space="preserve"> </w:t>
      </w:r>
      <w:r>
        <w:rPr>
          <w:color w:val="231F20"/>
        </w:rPr>
        <w:t>preget</w:t>
      </w:r>
      <w:r>
        <w:rPr>
          <w:color w:val="231F20"/>
          <w:spacing w:val="-12"/>
        </w:rPr>
        <w:t xml:space="preserve"> </w:t>
      </w:r>
      <w:r>
        <w:rPr>
          <w:color w:val="231F20"/>
        </w:rPr>
        <w:t>av</w:t>
      </w:r>
      <w:r>
        <w:rPr>
          <w:color w:val="231F20"/>
          <w:spacing w:val="-13"/>
        </w:rPr>
        <w:t xml:space="preserve"> </w:t>
      </w:r>
      <w:r>
        <w:rPr>
          <w:color w:val="231F20"/>
        </w:rPr>
        <w:t>overdreven</w:t>
      </w:r>
      <w:r>
        <w:rPr>
          <w:color w:val="231F20"/>
          <w:spacing w:val="-12"/>
        </w:rPr>
        <w:t xml:space="preserve"> </w:t>
      </w:r>
      <w:r>
        <w:rPr>
          <w:color w:val="231F20"/>
        </w:rPr>
        <w:t>selvkritikk,</w:t>
      </w:r>
      <w:r>
        <w:rPr>
          <w:color w:val="231F20"/>
          <w:spacing w:val="-13"/>
        </w:rPr>
        <w:t xml:space="preserve"> </w:t>
      </w:r>
      <w:r>
        <w:rPr>
          <w:color w:val="231F20"/>
        </w:rPr>
        <w:t>kan</w:t>
      </w:r>
      <w:r>
        <w:rPr>
          <w:color w:val="231F20"/>
          <w:spacing w:val="-12"/>
        </w:rPr>
        <w:t xml:space="preserve"> </w:t>
      </w:r>
      <w:r>
        <w:rPr>
          <w:color w:val="231F20"/>
        </w:rPr>
        <w:t>man</w:t>
      </w:r>
      <w:r>
        <w:rPr>
          <w:color w:val="231F20"/>
          <w:spacing w:val="-13"/>
        </w:rPr>
        <w:t xml:space="preserve"> </w:t>
      </w:r>
      <w:r>
        <w:rPr>
          <w:color w:val="231F20"/>
        </w:rPr>
        <w:t>nullstille</w:t>
      </w:r>
      <w:r>
        <w:rPr>
          <w:color w:val="231F20"/>
          <w:spacing w:val="-12"/>
        </w:rPr>
        <w:t xml:space="preserve"> </w:t>
      </w:r>
      <w:r>
        <w:rPr>
          <w:color w:val="231F20"/>
        </w:rPr>
        <w:t>situasjonen og gi klienten kontakt med en nøytral følelse. Deretter må man endre det psykiske materialet</w:t>
      </w:r>
      <w:r>
        <w:rPr>
          <w:color w:val="231F20"/>
          <w:spacing w:val="-2"/>
        </w:rPr>
        <w:t xml:space="preserve"> </w:t>
      </w:r>
      <w:r>
        <w:rPr>
          <w:color w:val="231F20"/>
        </w:rPr>
        <w:t>som</w:t>
      </w:r>
      <w:r>
        <w:rPr>
          <w:color w:val="231F20"/>
          <w:spacing w:val="-2"/>
        </w:rPr>
        <w:t xml:space="preserve"> </w:t>
      </w:r>
      <w:r>
        <w:rPr>
          <w:color w:val="231F20"/>
        </w:rPr>
        <w:t>forårsaker</w:t>
      </w:r>
      <w:r>
        <w:rPr>
          <w:color w:val="231F20"/>
          <w:spacing w:val="-2"/>
        </w:rPr>
        <w:t xml:space="preserve"> </w:t>
      </w:r>
      <w:r>
        <w:rPr>
          <w:color w:val="231F20"/>
        </w:rPr>
        <w:t>og</w:t>
      </w:r>
      <w:r>
        <w:rPr>
          <w:color w:val="231F20"/>
          <w:spacing w:val="-2"/>
        </w:rPr>
        <w:t xml:space="preserve"> </w:t>
      </w:r>
      <w:r>
        <w:rPr>
          <w:color w:val="231F20"/>
        </w:rPr>
        <w:t>utløser</w:t>
      </w:r>
      <w:r>
        <w:rPr>
          <w:color w:val="231F20"/>
          <w:spacing w:val="-2"/>
        </w:rPr>
        <w:t xml:space="preserve"> </w:t>
      </w:r>
      <w:r>
        <w:rPr>
          <w:color w:val="231F20"/>
        </w:rPr>
        <w:t>klientens</w:t>
      </w:r>
      <w:r>
        <w:rPr>
          <w:color w:val="231F20"/>
          <w:spacing w:val="-2"/>
        </w:rPr>
        <w:t xml:space="preserve"> </w:t>
      </w:r>
      <w:r>
        <w:rPr>
          <w:color w:val="231F20"/>
        </w:rPr>
        <w:t>selvkritikk.</w:t>
      </w:r>
      <w:r>
        <w:rPr>
          <w:color w:val="231F20"/>
          <w:spacing w:val="-2"/>
        </w:rPr>
        <w:t xml:space="preserve"> </w:t>
      </w:r>
      <w:r>
        <w:rPr>
          <w:color w:val="231F20"/>
        </w:rPr>
        <w:t>Selvkritikk</w:t>
      </w:r>
      <w:r>
        <w:rPr>
          <w:color w:val="231F20"/>
          <w:spacing w:val="-2"/>
        </w:rPr>
        <w:t xml:space="preserve"> </w:t>
      </w:r>
      <w:r>
        <w:rPr>
          <w:color w:val="231F20"/>
        </w:rPr>
        <w:t>er</w:t>
      </w:r>
      <w:r>
        <w:rPr>
          <w:color w:val="231F20"/>
          <w:spacing w:val="-2"/>
        </w:rPr>
        <w:t xml:space="preserve"> </w:t>
      </w:r>
      <w:r>
        <w:rPr>
          <w:color w:val="231F20"/>
        </w:rPr>
        <w:t>forårsaket</w:t>
      </w:r>
      <w:r>
        <w:rPr>
          <w:color w:val="231F20"/>
          <w:spacing w:val="-2"/>
        </w:rPr>
        <w:t xml:space="preserve"> </w:t>
      </w:r>
      <w:r>
        <w:rPr>
          <w:color w:val="231F20"/>
        </w:rPr>
        <w:t xml:space="preserve">av samme type psykisk materiale som de øvrige psykiske plagene, det vil si av språklige </w:t>
      </w:r>
      <w:r>
        <w:rPr>
          <w:color w:val="231F20"/>
          <w:spacing w:val="-2"/>
        </w:rPr>
        <w:t>og</w:t>
      </w:r>
      <w:r>
        <w:rPr>
          <w:color w:val="231F20"/>
          <w:spacing w:val="-4"/>
        </w:rPr>
        <w:t xml:space="preserve"> </w:t>
      </w:r>
      <w:r>
        <w:rPr>
          <w:color w:val="231F20"/>
          <w:spacing w:val="-2"/>
        </w:rPr>
        <w:t>modale</w:t>
      </w:r>
      <w:r>
        <w:rPr>
          <w:color w:val="231F20"/>
          <w:spacing w:val="-4"/>
        </w:rPr>
        <w:t xml:space="preserve"> </w:t>
      </w:r>
      <w:r>
        <w:rPr>
          <w:color w:val="231F20"/>
          <w:spacing w:val="-2"/>
        </w:rPr>
        <w:t>elementer</w:t>
      </w:r>
      <w:r>
        <w:rPr>
          <w:color w:val="231F20"/>
          <w:spacing w:val="-4"/>
        </w:rPr>
        <w:t xml:space="preserve"> </w:t>
      </w:r>
      <w:r>
        <w:rPr>
          <w:color w:val="231F20"/>
          <w:spacing w:val="-2"/>
        </w:rPr>
        <w:t>som</w:t>
      </w:r>
      <w:r>
        <w:rPr>
          <w:color w:val="231F20"/>
          <w:spacing w:val="-4"/>
        </w:rPr>
        <w:t xml:space="preserve"> </w:t>
      </w:r>
      <w:r>
        <w:rPr>
          <w:color w:val="231F20"/>
          <w:spacing w:val="-2"/>
        </w:rPr>
        <w:t>rommer</w:t>
      </w:r>
      <w:r>
        <w:rPr>
          <w:color w:val="231F20"/>
          <w:spacing w:val="-4"/>
        </w:rPr>
        <w:t xml:space="preserve"> </w:t>
      </w:r>
      <w:r>
        <w:rPr>
          <w:color w:val="231F20"/>
          <w:spacing w:val="-2"/>
        </w:rPr>
        <w:t>følelser.</w:t>
      </w:r>
      <w:r>
        <w:rPr>
          <w:color w:val="231F20"/>
          <w:spacing w:val="-4"/>
        </w:rPr>
        <w:t xml:space="preserve"> </w:t>
      </w:r>
      <w:r>
        <w:rPr>
          <w:color w:val="231F20"/>
          <w:spacing w:val="-2"/>
        </w:rPr>
        <w:t>Tendensen</w:t>
      </w:r>
      <w:r>
        <w:rPr>
          <w:color w:val="231F20"/>
          <w:spacing w:val="-4"/>
        </w:rPr>
        <w:t xml:space="preserve"> </w:t>
      </w:r>
      <w:r>
        <w:rPr>
          <w:color w:val="231F20"/>
          <w:spacing w:val="-2"/>
        </w:rPr>
        <w:t>til</w:t>
      </w:r>
      <w:r>
        <w:rPr>
          <w:color w:val="231F20"/>
          <w:spacing w:val="-4"/>
        </w:rPr>
        <w:t xml:space="preserve"> </w:t>
      </w:r>
      <w:r>
        <w:rPr>
          <w:color w:val="231F20"/>
          <w:spacing w:val="-2"/>
        </w:rPr>
        <w:t>selvkritikk</w:t>
      </w:r>
      <w:r>
        <w:rPr>
          <w:color w:val="231F20"/>
          <w:spacing w:val="-4"/>
        </w:rPr>
        <w:t xml:space="preserve"> </w:t>
      </w:r>
      <w:r>
        <w:rPr>
          <w:color w:val="231F20"/>
          <w:spacing w:val="-2"/>
        </w:rPr>
        <w:t>kan</w:t>
      </w:r>
      <w:r>
        <w:rPr>
          <w:color w:val="231F20"/>
          <w:spacing w:val="-4"/>
        </w:rPr>
        <w:t xml:space="preserve"> </w:t>
      </w:r>
      <w:r>
        <w:rPr>
          <w:color w:val="231F20"/>
          <w:spacing w:val="-2"/>
        </w:rPr>
        <w:t>derfor</w:t>
      </w:r>
      <w:r>
        <w:rPr>
          <w:color w:val="231F20"/>
          <w:spacing w:val="-4"/>
        </w:rPr>
        <w:t xml:space="preserve"> </w:t>
      </w:r>
      <w:r>
        <w:rPr>
          <w:color w:val="231F20"/>
          <w:spacing w:val="-2"/>
        </w:rPr>
        <w:t xml:space="preserve">endres </w:t>
      </w:r>
      <w:r>
        <w:rPr>
          <w:color w:val="231F20"/>
        </w:rPr>
        <w:t>på samme måte som den psykiske plagen.</w:t>
      </w:r>
    </w:p>
    <w:p w14:paraId="493750E3" w14:textId="77777777" w:rsidR="001419A2" w:rsidRDefault="00000000">
      <w:pPr>
        <w:pStyle w:val="Brdtekst"/>
        <w:ind w:left="330" w:right="101" w:firstLine="283"/>
      </w:pPr>
      <w:r>
        <w:rPr>
          <w:color w:val="231F20"/>
        </w:rPr>
        <w:t>Klientene</w:t>
      </w:r>
      <w:r>
        <w:rPr>
          <w:color w:val="231F20"/>
          <w:spacing w:val="-5"/>
        </w:rPr>
        <w:t xml:space="preserve"> </w:t>
      </w:r>
      <w:r>
        <w:rPr>
          <w:color w:val="231F20"/>
        </w:rPr>
        <w:t>er</w:t>
      </w:r>
      <w:r>
        <w:rPr>
          <w:color w:val="231F20"/>
          <w:spacing w:val="-5"/>
        </w:rPr>
        <w:t xml:space="preserve"> </w:t>
      </w:r>
      <w:r>
        <w:rPr>
          <w:color w:val="231F20"/>
        </w:rPr>
        <w:t>ofte</w:t>
      </w:r>
      <w:r>
        <w:rPr>
          <w:color w:val="231F20"/>
          <w:spacing w:val="-5"/>
        </w:rPr>
        <w:t xml:space="preserve"> </w:t>
      </w:r>
      <w:r>
        <w:rPr>
          <w:color w:val="231F20"/>
        </w:rPr>
        <w:t>selvkritiske</w:t>
      </w:r>
      <w:r>
        <w:rPr>
          <w:color w:val="231F20"/>
          <w:spacing w:val="-5"/>
        </w:rPr>
        <w:t xml:space="preserve"> </w:t>
      </w:r>
      <w:r>
        <w:rPr>
          <w:color w:val="231F20"/>
        </w:rPr>
        <w:t>ved</w:t>
      </w:r>
      <w:r>
        <w:rPr>
          <w:color w:val="231F20"/>
          <w:spacing w:val="-5"/>
        </w:rPr>
        <w:t xml:space="preserve"> </w:t>
      </w:r>
      <w:r>
        <w:rPr>
          <w:color w:val="231F20"/>
        </w:rPr>
        <w:t>konsultasjonens</w:t>
      </w:r>
      <w:r>
        <w:rPr>
          <w:color w:val="231F20"/>
          <w:spacing w:val="-5"/>
        </w:rPr>
        <w:t xml:space="preserve"> </w:t>
      </w:r>
      <w:r>
        <w:rPr>
          <w:color w:val="231F20"/>
        </w:rPr>
        <w:t>begynnelse,</w:t>
      </w:r>
      <w:r>
        <w:rPr>
          <w:color w:val="231F20"/>
          <w:spacing w:val="-5"/>
        </w:rPr>
        <w:t xml:space="preserve"> </w:t>
      </w:r>
      <w:r>
        <w:rPr>
          <w:color w:val="231F20"/>
        </w:rPr>
        <w:t>men</w:t>
      </w:r>
      <w:r>
        <w:rPr>
          <w:color w:val="231F20"/>
          <w:spacing w:val="-5"/>
        </w:rPr>
        <w:t xml:space="preserve"> </w:t>
      </w:r>
      <w:r>
        <w:rPr>
          <w:color w:val="231F20"/>
        </w:rPr>
        <w:t>kritikken</w:t>
      </w:r>
      <w:r>
        <w:rPr>
          <w:color w:val="231F20"/>
          <w:spacing w:val="-5"/>
        </w:rPr>
        <w:t xml:space="preserve"> </w:t>
      </w:r>
      <w:r>
        <w:rPr>
          <w:color w:val="231F20"/>
        </w:rPr>
        <w:t xml:space="preserve">avtar </w:t>
      </w:r>
      <w:r>
        <w:rPr>
          <w:color w:val="231F20"/>
          <w:spacing w:val="-2"/>
        </w:rPr>
        <w:t>underveis</w:t>
      </w:r>
      <w:r>
        <w:rPr>
          <w:color w:val="231F20"/>
          <w:spacing w:val="-3"/>
        </w:rPr>
        <w:t xml:space="preserve"> </w:t>
      </w:r>
      <w:r>
        <w:rPr>
          <w:color w:val="231F20"/>
          <w:spacing w:val="-2"/>
        </w:rPr>
        <w:t>i</w:t>
      </w:r>
      <w:r>
        <w:rPr>
          <w:color w:val="231F20"/>
          <w:spacing w:val="-3"/>
        </w:rPr>
        <w:t xml:space="preserve"> </w:t>
      </w:r>
      <w:r>
        <w:rPr>
          <w:color w:val="231F20"/>
          <w:spacing w:val="-2"/>
        </w:rPr>
        <w:t>konsultasjonen</w:t>
      </w:r>
      <w:r>
        <w:rPr>
          <w:color w:val="231F20"/>
          <w:spacing w:val="-3"/>
        </w:rPr>
        <w:t xml:space="preserve"> </w:t>
      </w:r>
      <w:r>
        <w:rPr>
          <w:color w:val="231F20"/>
          <w:spacing w:val="-2"/>
        </w:rPr>
        <w:t>på</w:t>
      </w:r>
      <w:r>
        <w:rPr>
          <w:color w:val="231F20"/>
          <w:spacing w:val="-3"/>
        </w:rPr>
        <w:t xml:space="preserve"> </w:t>
      </w:r>
      <w:r>
        <w:rPr>
          <w:color w:val="231F20"/>
          <w:spacing w:val="-2"/>
        </w:rPr>
        <w:t>grunn</w:t>
      </w:r>
      <w:r>
        <w:rPr>
          <w:color w:val="231F20"/>
          <w:spacing w:val="-3"/>
        </w:rPr>
        <w:t xml:space="preserve"> </w:t>
      </w:r>
      <w:r>
        <w:rPr>
          <w:color w:val="231F20"/>
          <w:spacing w:val="-2"/>
        </w:rPr>
        <w:t>av</w:t>
      </w:r>
      <w:r>
        <w:rPr>
          <w:color w:val="231F20"/>
          <w:spacing w:val="-3"/>
        </w:rPr>
        <w:t xml:space="preserve"> </w:t>
      </w:r>
      <w:r>
        <w:rPr>
          <w:color w:val="231F20"/>
          <w:spacing w:val="-2"/>
        </w:rPr>
        <w:t>det</w:t>
      </w:r>
      <w:r>
        <w:rPr>
          <w:color w:val="231F20"/>
          <w:spacing w:val="-3"/>
        </w:rPr>
        <w:t xml:space="preserve"> </w:t>
      </w:r>
      <w:r>
        <w:rPr>
          <w:color w:val="231F20"/>
          <w:spacing w:val="-2"/>
        </w:rPr>
        <w:t>omfattende</w:t>
      </w:r>
      <w:r>
        <w:rPr>
          <w:color w:val="231F20"/>
          <w:spacing w:val="-3"/>
        </w:rPr>
        <w:t xml:space="preserve"> </w:t>
      </w:r>
      <w:r>
        <w:rPr>
          <w:color w:val="231F20"/>
          <w:spacing w:val="-2"/>
        </w:rPr>
        <w:t>antallet</w:t>
      </w:r>
      <w:r>
        <w:rPr>
          <w:color w:val="231F20"/>
          <w:spacing w:val="-3"/>
        </w:rPr>
        <w:t xml:space="preserve"> </w:t>
      </w:r>
      <w:r>
        <w:rPr>
          <w:color w:val="231F20"/>
          <w:spacing w:val="-2"/>
        </w:rPr>
        <w:t>små</w:t>
      </w:r>
      <w:r>
        <w:rPr>
          <w:color w:val="231F20"/>
          <w:spacing w:val="-3"/>
        </w:rPr>
        <w:t xml:space="preserve"> </w:t>
      </w:r>
      <w:r>
        <w:rPr>
          <w:color w:val="231F20"/>
          <w:spacing w:val="-2"/>
        </w:rPr>
        <w:t>positive</w:t>
      </w:r>
      <w:r>
        <w:rPr>
          <w:color w:val="231F20"/>
          <w:spacing w:val="-3"/>
        </w:rPr>
        <w:t xml:space="preserve"> </w:t>
      </w:r>
      <w:r>
        <w:rPr>
          <w:color w:val="231F20"/>
          <w:spacing w:val="-2"/>
        </w:rPr>
        <w:t>endringer som</w:t>
      </w:r>
      <w:r>
        <w:rPr>
          <w:color w:val="231F20"/>
          <w:spacing w:val="-5"/>
        </w:rPr>
        <w:t xml:space="preserve"> </w:t>
      </w:r>
      <w:r>
        <w:rPr>
          <w:color w:val="231F20"/>
          <w:spacing w:val="-2"/>
        </w:rPr>
        <w:t>klientene</w:t>
      </w:r>
      <w:r>
        <w:rPr>
          <w:color w:val="231F20"/>
          <w:spacing w:val="-5"/>
        </w:rPr>
        <w:t xml:space="preserve"> </w:t>
      </w:r>
      <w:r>
        <w:rPr>
          <w:color w:val="231F20"/>
          <w:spacing w:val="-2"/>
        </w:rPr>
        <w:t>opplever.</w:t>
      </w:r>
      <w:r>
        <w:rPr>
          <w:color w:val="231F20"/>
          <w:spacing w:val="-5"/>
        </w:rPr>
        <w:t xml:space="preserve"> </w:t>
      </w:r>
      <w:r>
        <w:rPr>
          <w:color w:val="231F20"/>
          <w:spacing w:val="-2"/>
        </w:rPr>
        <w:t>Vedvarende</w:t>
      </w:r>
      <w:r>
        <w:rPr>
          <w:color w:val="231F20"/>
          <w:spacing w:val="-5"/>
        </w:rPr>
        <w:t xml:space="preserve"> </w:t>
      </w:r>
      <w:r>
        <w:rPr>
          <w:color w:val="231F20"/>
          <w:spacing w:val="-2"/>
        </w:rPr>
        <w:t>selvkritikk</w:t>
      </w:r>
      <w:r>
        <w:rPr>
          <w:color w:val="231F20"/>
          <w:spacing w:val="-5"/>
        </w:rPr>
        <w:t xml:space="preserve"> </w:t>
      </w:r>
      <w:r>
        <w:rPr>
          <w:color w:val="231F20"/>
          <w:spacing w:val="-2"/>
        </w:rPr>
        <w:t>er</w:t>
      </w:r>
      <w:r>
        <w:rPr>
          <w:color w:val="231F20"/>
          <w:spacing w:val="-5"/>
        </w:rPr>
        <w:t xml:space="preserve"> </w:t>
      </w:r>
      <w:r>
        <w:rPr>
          <w:color w:val="231F20"/>
          <w:spacing w:val="-2"/>
        </w:rPr>
        <w:t>et</w:t>
      </w:r>
      <w:r>
        <w:rPr>
          <w:color w:val="231F20"/>
          <w:spacing w:val="-5"/>
        </w:rPr>
        <w:t xml:space="preserve"> </w:t>
      </w:r>
      <w:r>
        <w:rPr>
          <w:color w:val="231F20"/>
          <w:spacing w:val="-2"/>
        </w:rPr>
        <w:t>tegn</w:t>
      </w:r>
      <w:r>
        <w:rPr>
          <w:color w:val="231F20"/>
          <w:spacing w:val="-5"/>
        </w:rPr>
        <w:t xml:space="preserve"> </w:t>
      </w:r>
      <w:r>
        <w:rPr>
          <w:color w:val="231F20"/>
          <w:spacing w:val="-2"/>
        </w:rPr>
        <w:t>på</w:t>
      </w:r>
      <w:r>
        <w:rPr>
          <w:color w:val="231F20"/>
          <w:spacing w:val="-5"/>
        </w:rPr>
        <w:t xml:space="preserve"> </w:t>
      </w:r>
      <w:r>
        <w:rPr>
          <w:color w:val="231F20"/>
          <w:spacing w:val="-2"/>
        </w:rPr>
        <w:t>at</w:t>
      </w:r>
      <w:r>
        <w:rPr>
          <w:color w:val="231F20"/>
          <w:spacing w:val="-5"/>
        </w:rPr>
        <w:t xml:space="preserve"> </w:t>
      </w:r>
      <w:r>
        <w:rPr>
          <w:color w:val="231F20"/>
          <w:spacing w:val="-2"/>
        </w:rPr>
        <w:t>behandlingen</w:t>
      </w:r>
      <w:r>
        <w:rPr>
          <w:color w:val="231F20"/>
          <w:spacing w:val="-5"/>
        </w:rPr>
        <w:t xml:space="preserve"> </w:t>
      </w:r>
      <w:r>
        <w:rPr>
          <w:color w:val="231F20"/>
          <w:spacing w:val="-2"/>
        </w:rPr>
        <w:t>ikke</w:t>
      </w:r>
      <w:r>
        <w:rPr>
          <w:color w:val="231F20"/>
          <w:spacing w:val="-5"/>
        </w:rPr>
        <w:t xml:space="preserve"> </w:t>
      </w:r>
      <w:r>
        <w:rPr>
          <w:color w:val="231F20"/>
          <w:spacing w:val="-2"/>
        </w:rPr>
        <w:t xml:space="preserve">fun- </w:t>
      </w:r>
      <w:r>
        <w:rPr>
          <w:color w:val="231F20"/>
        </w:rPr>
        <w:t>gerer godt nok, og at det gjenstår uløste problemer. Disse må jobbes med på samme måte som andre psykiske utfordringer.</w:t>
      </w:r>
    </w:p>
    <w:p w14:paraId="6A26EEAD" w14:textId="77777777" w:rsidR="001419A2" w:rsidRDefault="00000000">
      <w:pPr>
        <w:pStyle w:val="Overskrift5"/>
        <w:spacing w:before="218"/>
      </w:pPr>
      <w:r>
        <w:rPr>
          <w:color w:val="231F20"/>
        </w:rPr>
        <w:t>Når</w:t>
      </w:r>
      <w:r>
        <w:rPr>
          <w:color w:val="231F20"/>
          <w:spacing w:val="-3"/>
        </w:rPr>
        <w:t xml:space="preserve"> </w:t>
      </w:r>
      <w:r>
        <w:rPr>
          <w:color w:val="231F20"/>
        </w:rPr>
        <w:t>behovet</w:t>
      </w:r>
      <w:r>
        <w:rPr>
          <w:color w:val="231F20"/>
          <w:spacing w:val="-2"/>
        </w:rPr>
        <w:t xml:space="preserve"> </w:t>
      </w:r>
      <w:r>
        <w:rPr>
          <w:color w:val="231F20"/>
        </w:rPr>
        <w:t>for</w:t>
      </w:r>
      <w:r>
        <w:rPr>
          <w:color w:val="231F20"/>
          <w:spacing w:val="-2"/>
        </w:rPr>
        <w:t xml:space="preserve"> </w:t>
      </w:r>
      <w:r>
        <w:rPr>
          <w:color w:val="231F20"/>
        </w:rPr>
        <w:t>å</w:t>
      </w:r>
      <w:r>
        <w:rPr>
          <w:color w:val="231F20"/>
          <w:spacing w:val="-3"/>
        </w:rPr>
        <w:t xml:space="preserve"> </w:t>
      </w:r>
      <w:r>
        <w:rPr>
          <w:color w:val="231F20"/>
        </w:rPr>
        <w:t>fortelle</w:t>
      </w:r>
      <w:r>
        <w:rPr>
          <w:color w:val="231F20"/>
          <w:spacing w:val="-2"/>
        </w:rPr>
        <w:t xml:space="preserve"> </w:t>
      </w:r>
      <w:r>
        <w:rPr>
          <w:color w:val="231F20"/>
        </w:rPr>
        <w:t>kommer</w:t>
      </w:r>
      <w:r>
        <w:rPr>
          <w:color w:val="231F20"/>
          <w:spacing w:val="-2"/>
        </w:rPr>
        <w:t xml:space="preserve"> </w:t>
      </w:r>
      <w:r>
        <w:rPr>
          <w:color w:val="231F20"/>
        </w:rPr>
        <w:t>i</w:t>
      </w:r>
      <w:r>
        <w:rPr>
          <w:color w:val="231F20"/>
          <w:spacing w:val="-2"/>
        </w:rPr>
        <w:t xml:space="preserve"> konflikt</w:t>
      </w:r>
    </w:p>
    <w:p w14:paraId="729F575C" w14:textId="77777777" w:rsidR="001419A2" w:rsidRDefault="00000000">
      <w:pPr>
        <w:pStyle w:val="Brdtekst"/>
        <w:spacing w:before="122"/>
        <w:ind w:left="330" w:right="101"/>
      </w:pPr>
      <w:r>
        <w:rPr>
          <w:color w:val="231F20"/>
        </w:rPr>
        <w:t>Psykologen Bill O’Hanlon uttalte på et internasjonalt forskningsseminar i Denver (USA) i 1996 om hva som virker i behandling: «Hvis man går til en psykoanalytiker, vil</w:t>
      </w:r>
      <w:r>
        <w:rPr>
          <w:color w:val="231F20"/>
          <w:spacing w:val="-8"/>
        </w:rPr>
        <w:t xml:space="preserve"> </w:t>
      </w:r>
      <w:r>
        <w:rPr>
          <w:color w:val="231F20"/>
        </w:rPr>
        <w:t>man</w:t>
      </w:r>
      <w:r>
        <w:rPr>
          <w:color w:val="231F20"/>
          <w:spacing w:val="-8"/>
        </w:rPr>
        <w:t xml:space="preserve"> </w:t>
      </w:r>
      <w:r>
        <w:rPr>
          <w:color w:val="231F20"/>
        </w:rPr>
        <w:t>tenke</w:t>
      </w:r>
      <w:r>
        <w:rPr>
          <w:color w:val="231F20"/>
          <w:spacing w:val="-8"/>
        </w:rPr>
        <w:t xml:space="preserve"> </w:t>
      </w:r>
      <w:r>
        <w:rPr>
          <w:color w:val="231F20"/>
        </w:rPr>
        <w:t>som</w:t>
      </w:r>
      <w:r>
        <w:rPr>
          <w:color w:val="231F20"/>
          <w:spacing w:val="-8"/>
        </w:rPr>
        <w:t xml:space="preserve"> </w:t>
      </w:r>
      <w:r>
        <w:rPr>
          <w:color w:val="231F20"/>
        </w:rPr>
        <w:t>en</w:t>
      </w:r>
      <w:r>
        <w:rPr>
          <w:color w:val="231F20"/>
          <w:spacing w:val="-8"/>
        </w:rPr>
        <w:t xml:space="preserve"> </w:t>
      </w:r>
      <w:r>
        <w:rPr>
          <w:color w:val="231F20"/>
        </w:rPr>
        <w:t>psykoanalytiker.</w:t>
      </w:r>
      <w:r>
        <w:rPr>
          <w:color w:val="231F20"/>
          <w:spacing w:val="-8"/>
        </w:rPr>
        <w:t xml:space="preserve"> </w:t>
      </w:r>
      <w:r>
        <w:rPr>
          <w:color w:val="231F20"/>
        </w:rPr>
        <w:t>Om</w:t>
      </w:r>
      <w:r>
        <w:rPr>
          <w:color w:val="231F20"/>
          <w:spacing w:val="-8"/>
        </w:rPr>
        <w:t xml:space="preserve"> </w:t>
      </w:r>
      <w:r>
        <w:rPr>
          <w:color w:val="231F20"/>
        </w:rPr>
        <w:t>man</w:t>
      </w:r>
      <w:r>
        <w:rPr>
          <w:color w:val="231F20"/>
          <w:spacing w:val="-8"/>
        </w:rPr>
        <w:t xml:space="preserve"> </w:t>
      </w:r>
      <w:r>
        <w:rPr>
          <w:color w:val="231F20"/>
        </w:rPr>
        <w:t>går</w:t>
      </w:r>
      <w:r>
        <w:rPr>
          <w:color w:val="231F20"/>
          <w:spacing w:val="-8"/>
        </w:rPr>
        <w:t xml:space="preserve"> </w:t>
      </w:r>
      <w:r>
        <w:rPr>
          <w:color w:val="231F20"/>
        </w:rPr>
        <w:t>i</w:t>
      </w:r>
      <w:r>
        <w:rPr>
          <w:color w:val="231F20"/>
          <w:spacing w:val="-8"/>
        </w:rPr>
        <w:t xml:space="preserve"> </w:t>
      </w:r>
      <w:r>
        <w:rPr>
          <w:color w:val="231F20"/>
        </w:rPr>
        <w:t>atferdsterapi,</w:t>
      </w:r>
      <w:r>
        <w:rPr>
          <w:color w:val="231F20"/>
          <w:spacing w:val="-8"/>
        </w:rPr>
        <w:t xml:space="preserve"> </w:t>
      </w:r>
      <w:r>
        <w:rPr>
          <w:color w:val="231F20"/>
        </w:rPr>
        <w:t>vil</w:t>
      </w:r>
      <w:r>
        <w:rPr>
          <w:color w:val="231F20"/>
          <w:spacing w:val="-8"/>
        </w:rPr>
        <w:t xml:space="preserve"> </w:t>
      </w:r>
      <w:r>
        <w:rPr>
          <w:color w:val="231F20"/>
        </w:rPr>
        <w:t>man</w:t>
      </w:r>
      <w:r>
        <w:rPr>
          <w:color w:val="231F20"/>
          <w:spacing w:val="-8"/>
        </w:rPr>
        <w:t xml:space="preserve"> </w:t>
      </w:r>
      <w:r>
        <w:rPr>
          <w:color w:val="231F20"/>
        </w:rPr>
        <w:t>tenke</w:t>
      </w:r>
      <w:r>
        <w:rPr>
          <w:color w:val="231F20"/>
          <w:spacing w:val="-8"/>
        </w:rPr>
        <w:t xml:space="preserve"> </w:t>
      </w:r>
      <w:r>
        <w:rPr>
          <w:color w:val="231F20"/>
        </w:rPr>
        <w:t>som en atferdsterapeut. Og hvis man går i kognitiv terapi, vil man tenke som en kognitiv psykolog.»</w:t>
      </w:r>
      <w:r>
        <w:rPr>
          <w:color w:val="231F20"/>
          <w:spacing w:val="-5"/>
        </w:rPr>
        <w:t xml:space="preserve"> </w:t>
      </w:r>
      <w:r>
        <w:rPr>
          <w:color w:val="231F20"/>
        </w:rPr>
        <w:t>Klienter</w:t>
      </w:r>
      <w:r>
        <w:rPr>
          <w:color w:val="231F20"/>
          <w:spacing w:val="-5"/>
        </w:rPr>
        <w:t xml:space="preserve"> </w:t>
      </w:r>
      <w:r>
        <w:rPr>
          <w:color w:val="231F20"/>
        </w:rPr>
        <w:t>kommer</w:t>
      </w:r>
      <w:r>
        <w:rPr>
          <w:color w:val="231F20"/>
          <w:spacing w:val="-5"/>
        </w:rPr>
        <w:t xml:space="preserve"> </w:t>
      </w:r>
      <w:r>
        <w:rPr>
          <w:color w:val="231F20"/>
        </w:rPr>
        <w:t>av</w:t>
      </w:r>
      <w:r>
        <w:rPr>
          <w:color w:val="231F20"/>
          <w:spacing w:val="-5"/>
        </w:rPr>
        <w:t xml:space="preserve"> </w:t>
      </w:r>
      <w:r>
        <w:rPr>
          <w:color w:val="231F20"/>
        </w:rPr>
        <w:t>og</w:t>
      </w:r>
      <w:r>
        <w:rPr>
          <w:color w:val="231F20"/>
          <w:spacing w:val="-5"/>
        </w:rPr>
        <w:t xml:space="preserve"> </w:t>
      </w:r>
      <w:r>
        <w:rPr>
          <w:color w:val="231F20"/>
        </w:rPr>
        <w:t>til</w:t>
      </w:r>
      <w:r>
        <w:rPr>
          <w:color w:val="231F20"/>
          <w:spacing w:val="-5"/>
        </w:rPr>
        <w:t xml:space="preserve"> </w:t>
      </w:r>
      <w:r>
        <w:rPr>
          <w:color w:val="231F20"/>
        </w:rPr>
        <w:t>med</w:t>
      </w:r>
      <w:r>
        <w:rPr>
          <w:color w:val="231F20"/>
          <w:spacing w:val="-5"/>
        </w:rPr>
        <w:t xml:space="preserve"> </w:t>
      </w:r>
      <w:r>
        <w:rPr>
          <w:color w:val="231F20"/>
        </w:rPr>
        <w:t>en</w:t>
      </w:r>
      <w:r>
        <w:rPr>
          <w:color w:val="231F20"/>
          <w:spacing w:val="-5"/>
        </w:rPr>
        <w:t xml:space="preserve"> </w:t>
      </w:r>
      <w:r>
        <w:rPr>
          <w:color w:val="231F20"/>
        </w:rPr>
        <w:t>forventning</w:t>
      </w:r>
      <w:r>
        <w:rPr>
          <w:color w:val="231F20"/>
          <w:spacing w:val="-5"/>
        </w:rPr>
        <w:t xml:space="preserve"> </w:t>
      </w:r>
      <w:r>
        <w:rPr>
          <w:color w:val="231F20"/>
        </w:rPr>
        <w:t>om</w:t>
      </w:r>
      <w:r>
        <w:rPr>
          <w:color w:val="231F20"/>
          <w:spacing w:val="-5"/>
        </w:rPr>
        <w:t xml:space="preserve"> </w:t>
      </w:r>
      <w:r>
        <w:rPr>
          <w:color w:val="231F20"/>
        </w:rPr>
        <w:t>at</w:t>
      </w:r>
      <w:r>
        <w:rPr>
          <w:color w:val="231F20"/>
          <w:spacing w:val="-5"/>
        </w:rPr>
        <w:t xml:space="preserve"> </w:t>
      </w:r>
      <w:r>
        <w:rPr>
          <w:color w:val="231F20"/>
        </w:rPr>
        <w:t>de</w:t>
      </w:r>
      <w:r>
        <w:rPr>
          <w:color w:val="231F20"/>
          <w:spacing w:val="-5"/>
        </w:rPr>
        <w:t xml:space="preserve"> </w:t>
      </w:r>
      <w:r>
        <w:rPr>
          <w:color w:val="231F20"/>
        </w:rPr>
        <w:t>skal</w:t>
      </w:r>
      <w:r>
        <w:rPr>
          <w:color w:val="231F20"/>
          <w:spacing w:val="-5"/>
        </w:rPr>
        <w:t xml:space="preserve"> </w:t>
      </w:r>
      <w:r>
        <w:rPr>
          <w:color w:val="231F20"/>
        </w:rPr>
        <w:t>fortelle</w:t>
      </w:r>
      <w:r>
        <w:rPr>
          <w:color w:val="231F20"/>
          <w:spacing w:val="-5"/>
        </w:rPr>
        <w:t xml:space="preserve"> </w:t>
      </w:r>
      <w:r>
        <w:rPr>
          <w:color w:val="231F20"/>
        </w:rPr>
        <w:t>utfør- lig om sitt liv og om sine problemer. Det kan ta litt tid før de forstår at dette ikke er nødvendig,</w:t>
      </w:r>
      <w:r>
        <w:rPr>
          <w:color w:val="231F20"/>
          <w:spacing w:val="-3"/>
        </w:rPr>
        <w:t xml:space="preserve"> </w:t>
      </w:r>
      <w:r>
        <w:rPr>
          <w:color w:val="231F20"/>
        </w:rPr>
        <w:t>og</w:t>
      </w:r>
      <w:r>
        <w:rPr>
          <w:color w:val="231F20"/>
          <w:spacing w:val="-3"/>
        </w:rPr>
        <w:t xml:space="preserve"> </w:t>
      </w:r>
      <w:r>
        <w:rPr>
          <w:color w:val="231F20"/>
        </w:rPr>
        <w:t>at</w:t>
      </w:r>
      <w:r>
        <w:rPr>
          <w:color w:val="231F20"/>
          <w:spacing w:val="-3"/>
        </w:rPr>
        <w:t xml:space="preserve"> </w:t>
      </w:r>
      <w:r>
        <w:rPr>
          <w:color w:val="231F20"/>
        </w:rPr>
        <w:t>behandlingen</w:t>
      </w:r>
      <w:r>
        <w:rPr>
          <w:color w:val="231F20"/>
          <w:spacing w:val="-3"/>
        </w:rPr>
        <w:t xml:space="preserve"> </w:t>
      </w:r>
      <w:r>
        <w:rPr>
          <w:color w:val="231F20"/>
        </w:rPr>
        <w:t>ikke</w:t>
      </w:r>
      <w:r>
        <w:rPr>
          <w:color w:val="231F20"/>
          <w:spacing w:val="-3"/>
        </w:rPr>
        <w:t xml:space="preserve"> </w:t>
      </w:r>
      <w:r>
        <w:rPr>
          <w:color w:val="231F20"/>
        </w:rPr>
        <w:t>handler</w:t>
      </w:r>
      <w:r>
        <w:rPr>
          <w:color w:val="231F20"/>
          <w:spacing w:val="-3"/>
        </w:rPr>
        <w:t xml:space="preserve"> </w:t>
      </w:r>
      <w:r>
        <w:rPr>
          <w:color w:val="231F20"/>
        </w:rPr>
        <w:t>om</w:t>
      </w:r>
      <w:r>
        <w:rPr>
          <w:color w:val="231F20"/>
          <w:spacing w:val="-3"/>
        </w:rPr>
        <w:t xml:space="preserve"> </w:t>
      </w:r>
      <w:r>
        <w:rPr>
          <w:color w:val="231F20"/>
        </w:rPr>
        <w:t>å</w:t>
      </w:r>
      <w:r>
        <w:rPr>
          <w:color w:val="231F20"/>
          <w:spacing w:val="-3"/>
        </w:rPr>
        <w:t xml:space="preserve"> </w:t>
      </w:r>
      <w:r>
        <w:rPr>
          <w:color w:val="231F20"/>
        </w:rPr>
        <w:t>utvikle</w:t>
      </w:r>
      <w:r>
        <w:rPr>
          <w:color w:val="231F20"/>
          <w:spacing w:val="-3"/>
        </w:rPr>
        <w:t xml:space="preserve"> </w:t>
      </w:r>
      <w:r>
        <w:rPr>
          <w:color w:val="231F20"/>
        </w:rPr>
        <w:t>innsikt</w:t>
      </w:r>
      <w:r>
        <w:rPr>
          <w:color w:val="231F20"/>
          <w:spacing w:val="-3"/>
        </w:rPr>
        <w:t xml:space="preserve"> </w:t>
      </w:r>
      <w:r>
        <w:rPr>
          <w:color w:val="231F20"/>
        </w:rPr>
        <w:t>i</w:t>
      </w:r>
      <w:r>
        <w:rPr>
          <w:color w:val="231F20"/>
          <w:spacing w:val="-3"/>
        </w:rPr>
        <w:t xml:space="preserve"> </w:t>
      </w:r>
      <w:r>
        <w:rPr>
          <w:color w:val="231F20"/>
        </w:rPr>
        <w:t>seg</w:t>
      </w:r>
      <w:r>
        <w:rPr>
          <w:color w:val="231F20"/>
          <w:spacing w:val="-3"/>
        </w:rPr>
        <w:t xml:space="preserve"> </w:t>
      </w:r>
      <w:r>
        <w:rPr>
          <w:color w:val="231F20"/>
        </w:rPr>
        <w:t>selv,</w:t>
      </w:r>
      <w:r>
        <w:rPr>
          <w:color w:val="231F20"/>
          <w:spacing w:val="-3"/>
        </w:rPr>
        <w:t xml:space="preserve"> </w:t>
      </w:r>
      <w:r>
        <w:rPr>
          <w:color w:val="231F20"/>
        </w:rPr>
        <w:t>men</w:t>
      </w:r>
      <w:r>
        <w:rPr>
          <w:color w:val="231F20"/>
          <w:spacing w:val="-3"/>
        </w:rPr>
        <w:t xml:space="preserve"> </w:t>
      </w:r>
      <w:r>
        <w:rPr>
          <w:color w:val="231F20"/>
        </w:rPr>
        <w:t>om</w:t>
      </w:r>
      <w:r>
        <w:rPr>
          <w:color w:val="231F20"/>
          <w:spacing w:val="-3"/>
        </w:rPr>
        <w:t xml:space="preserve"> </w:t>
      </w:r>
      <w:r>
        <w:rPr>
          <w:color w:val="231F20"/>
        </w:rPr>
        <w:t>å redusere</w:t>
      </w:r>
      <w:r>
        <w:rPr>
          <w:color w:val="231F20"/>
          <w:spacing w:val="-13"/>
        </w:rPr>
        <w:t xml:space="preserve"> </w:t>
      </w:r>
      <w:r>
        <w:rPr>
          <w:color w:val="231F20"/>
        </w:rPr>
        <w:t>eller</w:t>
      </w:r>
      <w:r>
        <w:rPr>
          <w:color w:val="231F20"/>
          <w:spacing w:val="-12"/>
        </w:rPr>
        <w:t xml:space="preserve"> </w:t>
      </w:r>
      <w:r>
        <w:rPr>
          <w:color w:val="231F20"/>
        </w:rPr>
        <w:t>fjerne</w:t>
      </w:r>
      <w:r>
        <w:rPr>
          <w:color w:val="231F20"/>
          <w:spacing w:val="-13"/>
        </w:rPr>
        <w:t xml:space="preserve"> </w:t>
      </w:r>
      <w:r>
        <w:rPr>
          <w:color w:val="231F20"/>
        </w:rPr>
        <w:t>det</w:t>
      </w:r>
      <w:r>
        <w:rPr>
          <w:color w:val="231F20"/>
          <w:spacing w:val="-12"/>
        </w:rPr>
        <w:t xml:space="preserve"> </w:t>
      </w:r>
      <w:r>
        <w:rPr>
          <w:color w:val="231F20"/>
        </w:rPr>
        <w:t>psykiske</w:t>
      </w:r>
      <w:r>
        <w:rPr>
          <w:color w:val="231F20"/>
          <w:spacing w:val="-13"/>
        </w:rPr>
        <w:t xml:space="preserve"> </w:t>
      </w:r>
      <w:r>
        <w:rPr>
          <w:color w:val="231F20"/>
        </w:rPr>
        <w:t>materialet</w:t>
      </w:r>
      <w:r>
        <w:rPr>
          <w:color w:val="231F20"/>
          <w:spacing w:val="-12"/>
        </w:rPr>
        <w:t xml:space="preserve"> </w:t>
      </w:r>
      <w:r>
        <w:rPr>
          <w:color w:val="231F20"/>
        </w:rPr>
        <w:t>som</w:t>
      </w:r>
      <w:r>
        <w:rPr>
          <w:color w:val="231F20"/>
          <w:spacing w:val="-13"/>
        </w:rPr>
        <w:t xml:space="preserve"> </w:t>
      </w:r>
      <w:r>
        <w:rPr>
          <w:color w:val="231F20"/>
        </w:rPr>
        <w:t>forårsaker</w:t>
      </w:r>
      <w:r>
        <w:rPr>
          <w:color w:val="231F20"/>
          <w:spacing w:val="-12"/>
        </w:rPr>
        <w:t xml:space="preserve"> </w:t>
      </w:r>
      <w:r>
        <w:rPr>
          <w:color w:val="231F20"/>
        </w:rPr>
        <w:t>schizofreni.</w:t>
      </w:r>
      <w:r>
        <w:rPr>
          <w:color w:val="231F20"/>
          <w:spacing w:val="-13"/>
        </w:rPr>
        <w:t xml:space="preserve"> </w:t>
      </w:r>
      <w:r>
        <w:rPr>
          <w:color w:val="231F20"/>
        </w:rPr>
        <w:t>Dersom</w:t>
      </w:r>
      <w:r>
        <w:rPr>
          <w:color w:val="231F20"/>
          <w:spacing w:val="-12"/>
        </w:rPr>
        <w:t xml:space="preserve"> </w:t>
      </w:r>
      <w:r>
        <w:rPr>
          <w:color w:val="231F20"/>
        </w:rPr>
        <w:t>klien- ten har behov for å fortelle, gis det anledning til det, men terapeuten guider klienten inn på mer konstruktive temaer om klienten får kontakt med den psykiske smerten mens han eller hun forteller.</w:t>
      </w:r>
    </w:p>
    <w:p w14:paraId="65E74F91" w14:textId="77777777" w:rsidR="001419A2" w:rsidRDefault="00000000">
      <w:pPr>
        <w:pStyle w:val="Overskrift5"/>
      </w:pPr>
      <w:r>
        <w:rPr>
          <w:color w:val="231F20"/>
        </w:rPr>
        <w:t>Når</w:t>
      </w:r>
      <w:r>
        <w:rPr>
          <w:color w:val="231F20"/>
          <w:spacing w:val="-4"/>
        </w:rPr>
        <w:t xml:space="preserve"> </w:t>
      </w:r>
      <w:r>
        <w:rPr>
          <w:color w:val="231F20"/>
        </w:rPr>
        <w:t>det</w:t>
      </w:r>
      <w:r>
        <w:rPr>
          <w:color w:val="231F20"/>
          <w:spacing w:val="-4"/>
        </w:rPr>
        <w:t xml:space="preserve"> </w:t>
      </w:r>
      <w:r>
        <w:rPr>
          <w:color w:val="231F20"/>
        </w:rPr>
        <w:t>oppstår</w:t>
      </w:r>
      <w:r>
        <w:rPr>
          <w:color w:val="231F20"/>
          <w:spacing w:val="-4"/>
        </w:rPr>
        <w:t xml:space="preserve"> </w:t>
      </w:r>
      <w:r>
        <w:rPr>
          <w:color w:val="231F20"/>
        </w:rPr>
        <w:t>nye</w:t>
      </w:r>
      <w:r>
        <w:rPr>
          <w:color w:val="231F20"/>
          <w:spacing w:val="-3"/>
        </w:rPr>
        <w:t xml:space="preserve"> </w:t>
      </w:r>
      <w:r>
        <w:rPr>
          <w:color w:val="231F20"/>
        </w:rPr>
        <w:t>problemer</w:t>
      </w:r>
      <w:r>
        <w:rPr>
          <w:color w:val="231F20"/>
          <w:spacing w:val="-4"/>
        </w:rPr>
        <w:t xml:space="preserve"> </w:t>
      </w:r>
      <w:r>
        <w:rPr>
          <w:color w:val="231F20"/>
        </w:rPr>
        <w:t>underveis</w:t>
      </w:r>
      <w:r>
        <w:rPr>
          <w:color w:val="231F20"/>
          <w:spacing w:val="-4"/>
        </w:rPr>
        <w:t xml:space="preserve"> </w:t>
      </w:r>
      <w:r>
        <w:rPr>
          <w:color w:val="231F20"/>
        </w:rPr>
        <w:t>i</w:t>
      </w:r>
      <w:r>
        <w:rPr>
          <w:color w:val="231F20"/>
          <w:spacing w:val="-3"/>
        </w:rPr>
        <w:t xml:space="preserve"> </w:t>
      </w:r>
      <w:r>
        <w:rPr>
          <w:color w:val="231F20"/>
          <w:spacing w:val="-2"/>
        </w:rPr>
        <w:t>prosessen</w:t>
      </w:r>
    </w:p>
    <w:p w14:paraId="75E46449" w14:textId="77777777" w:rsidR="001419A2" w:rsidRDefault="00000000">
      <w:pPr>
        <w:pStyle w:val="Brdtekst"/>
        <w:spacing w:before="123"/>
        <w:ind w:left="330" w:right="100"/>
      </w:pPr>
      <w:r>
        <w:rPr>
          <w:color w:val="231F20"/>
        </w:rPr>
        <w:t>Det dukker ofte opp nye problemer etter at man har redusert eller fjernet de mest al- vorlige. Dette betyr ikke at det arbeidet man har gjort, ikke virker, men at det er mer å</w:t>
      </w:r>
      <w:r>
        <w:rPr>
          <w:color w:val="231F20"/>
          <w:spacing w:val="-5"/>
        </w:rPr>
        <w:t xml:space="preserve"> </w:t>
      </w:r>
      <w:r>
        <w:rPr>
          <w:color w:val="231F20"/>
        </w:rPr>
        <w:t>gjøre.</w:t>
      </w:r>
      <w:r>
        <w:rPr>
          <w:color w:val="231F20"/>
          <w:spacing w:val="-5"/>
        </w:rPr>
        <w:t xml:space="preserve"> </w:t>
      </w:r>
      <w:r>
        <w:rPr>
          <w:color w:val="231F20"/>
        </w:rPr>
        <w:t>Årsaken</w:t>
      </w:r>
      <w:r>
        <w:rPr>
          <w:color w:val="231F20"/>
          <w:spacing w:val="-5"/>
        </w:rPr>
        <w:t xml:space="preserve"> </w:t>
      </w:r>
      <w:r>
        <w:rPr>
          <w:color w:val="231F20"/>
        </w:rPr>
        <w:t>til</w:t>
      </w:r>
      <w:r>
        <w:rPr>
          <w:color w:val="231F20"/>
          <w:spacing w:val="-5"/>
        </w:rPr>
        <w:t xml:space="preserve"> </w:t>
      </w:r>
      <w:r>
        <w:rPr>
          <w:color w:val="231F20"/>
        </w:rPr>
        <w:t>at</w:t>
      </w:r>
      <w:r>
        <w:rPr>
          <w:color w:val="231F20"/>
          <w:spacing w:val="-5"/>
        </w:rPr>
        <w:t xml:space="preserve"> </w:t>
      </w:r>
      <w:r>
        <w:rPr>
          <w:color w:val="231F20"/>
        </w:rPr>
        <w:t>det</w:t>
      </w:r>
      <w:r>
        <w:rPr>
          <w:color w:val="231F20"/>
          <w:spacing w:val="-5"/>
        </w:rPr>
        <w:t xml:space="preserve"> </w:t>
      </w:r>
      <w:r>
        <w:rPr>
          <w:color w:val="231F20"/>
        </w:rPr>
        <w:t>dukker</w:t>
      </w:r>
      <w:r>
        <w:rPr>
          <w:color w:val="231F20"/>
          <w:spacing w:val="-5"/>
        </w:rPr>
        <w:t xml:space="preserve"> </w:t>
      </w:r>
      <w:r>
        <w:rPr>
          <w:color w:val="231F20"/>
        </w:rPr>
        <w:t>opp</w:t>
      </w:r>
      <w:r>
        <w:rPr>
          <w:color w:val="231F20"/>
          <w:spacing w:val="-5"/>
        </w:rPr>
        <w:t xml:space="preserve"> </w:t>
      </w:r>
      <w:r>
        <w:rPr>
          <w:color w:val="231F20"/>
        </w:rPr>
        <w:t>nye</w:t>
      </w:r>
      <w:r>
        <w:rPr>
          <w:color w:val="231F20"/>
          <w:spacing w:val="-5"/>
        </w:rPr>
        <w:t xml:space="preserve"> </w:t>
      </w:r>
      <w:r>
        <w:rPr>
          <w:color w:val="231F20"/>
        </w:rPr>
        <w:t>problemer</w:t>
      </w:r>
      <w:r>
        <w:rPr>
          <w:color w:val="231F20"/>
          <w:spacing w:val="-5"/>
        </w:rPr>
        <w:t xml:space="preserve"> </w:t>
      </w:r>
      <w:r>
        <w:rPr>
          <w:color w:val="231F20"/>
        </w:rPr>
        <w:t>i</w:t>
      </w:r>
      <w:r>
        <w:rPr>
          <w:color w:val="231F20"/>
          <w:spacing w:val="-5"/>
        </w:rPr>
        <w:t xml:space="preserve"> </w:t>
      </w:r>
      <w:r>
        <w:rPr>
          <w:color w:val="231F20"/>
        </w:rPr>
        <w:t>behandlingssituasjonen,</w:t>
      </w:r>
      <w:r>
        <w:rPr>
          <w:color w:val="231F20"/>
          <w:spacing w:val="-5"/>
        </w:rPr>
        <w:t xml:space="preserve"> </w:t>
      </w:r>
      <w:r>
        <w:rPr>
          <w:color w:val="231F20"/>
        </w:rPr>
        <w:t>er</w:t>
      </w:r>
      <w:r>
        <w:rPr>
          <w:color w:val="231F20"/>
          <w:spacing w:val="-5"/>
        </w:rPr>
        <w:t xml:space="preserve"> </w:t>
      </w:r>
      <w:r>
        <w:rPr>
          <w:color w:val="231F20"/>
        </w:rPr>
        <w:t>ofte at</w:t>
      </w:r>
      <w:r>
        <w:rPr>
          <w:color w:val="231F20"/>
          <w:spacing w:val="-4"/>
        </w:rPr>
        <w:t xml:space="preserve"> </w:t>
      </w:r>
      <w:r>
        <w:rPr>
          <w:color w:val="231F20"/>
        </w:rPr>
        <w:t>de</w:t>
      </w:r>
      <w:r>
        <w:rPr>
          <w:color w:val="231F20"/>
          <w:spacing w:val="-4"/>
        </w:rPr>
        <w:t xml:space="preserve"> </w:t>
      </w:r>
      <w:r>
        <w:rPr>
          <w:color w:val="231F20"/>
        </w:rPr>
        <w:t>mest</w:t>
      </w:r>
      <w:r>
        <w:rPr>
          <w:color w:val="231F20"/>
          <w:spacing w:val="-4"/>
        </w:rPr>
        <w:t xml:space="preserve"> </w:t>
      </w:r>
      <w:r>
        <w:rPr>
          <w:color w:val="231F20"/>
        </w:rPr>
        <w:t>alvorlige</w:t>
      </w:r>
      <w:r>
        <w:rPr>
          <w:color w:val="231F20"/>
          <w:spacing w:val="-4"/>
        </w:rPr>
        <w:t xml:space="preserve"> </w:t>
      </w:r>
      <w:r>
        <w:rPr>
          <w:color w:val="231F20"/>
        </w:rPr>
        <w:t>problemene</w:t>
      </w:r>
      <w:r>
        <w:rPr>
          <w:color w:val="231F20"/>
          <w:spacing w:val="-4"/>
        </w:rPr>
        <w:t xml:space="preserve"> </w:t>
      </w:r>
      <w:r>
        <w:rPr>
          <w:color w:val="231F20"/>
        </w:rPr>
        <w:t>har</w:t>
      </w:r>
      <w:r>
        <w:rPr>
          <w:color w:val="231F20"/>
          <w:spacing w:val="-4"/>
        </w:rPr>
        <w:t xml:space="preserve"> </w:t>
      </w:r>
      <w:r>
        <w:rPr>
          <w:color w:val="231F20"/>
        </w:rPr>
        <w:t>dominert</w:t>
      </w:r>
      <w:r>
        <w:rPr>
          <w:color w:val="231F20"/>
          <w:spacing w:val="-4"/>
        </w:rPr>
        <w:t xml:space="preserve"> </w:t>
      </w:r>
      <w:r>
        <w:rPr>
          <w:color w:val="231F20"/>
        </w:rPr>
        <w:t>klienten</w:t>
      </w:r>
      <w:r>
        <w:rPr>
          <w:color w:val="231F20"/>
          <w:spacing w:val="-4"/>
        </w:rPr>
        <w:t xml:space="preserve"> </w:t>
      </w:r>
      <w:r>
        <w:rPr>
          <w:color w:val="231F20"/>
        </w:rPr>
        <w:t>i</w:t>
      </w:r>
      <w:r>
        <w:rPr>
          <w:color w:val="231F20"/>
          <w:spacing w:val="-4"/>
        </w:rPr>
        <w:t xml:space="preserve"> </w:t>
      </w:r>
      <w:r>
        <w:rPr>
          <w:color w:val="231F20"/>
        </w:rPr>
        <w:t>så</w:t>
      </w:r>
      <w:r>
        <w:rPr>
          <w:color w:val="231F20"/>
          <w:spacing w:val="-4"/>
        </w:rPr>
        <w:t xml:space="preserve"> </w:t>
      </w:r>
      <w:r>
        <w:rPr>
          <w:color w:val="231F20"/>
        </w:rPr>
        <w:t>stor</w:t>
      </w:r>
      <w:r>
        <w:rPr>
          <w:color w:val="231F20"/>
          <w:spacing w:val="-4"/>
        </w:rPr>
        <w:t xml:space="preserve"> </w:t>
      </w:r>
      <w:r>
        <w:rPr>
          <w:color w:val="231F20"/>
        </w:rPr>
        <w:t>grad</w:t>
      </w:r>
      <w:r>
        <w:rPr>
          <w:color w:val="231F20"/>
          <w:spacing w:val="-4"/>
        </w:rPr>
        <w:t xml:space="preserve"> </w:t>
      </w:r>
      <w:r>
        <w:rPr>
          <w:color w:val="231F20"/>
        </w:rPr>
        <w:t>at</w:t>
      </w:r>
      <w:r>
        <w:rPr>
          <w:color w:val="231F20"/>
          <w:spacing w:val="-4"/>
        </w:rPr>
        <w:t xml:space="preserve"> </w:t>
      </w:r>
      <w:r>
        <w:rPr>
          <w:color w:val="231F20"/>
        </w:rPr>
        <w:t>de</w:t>
      </w:r>
      <w:r>
        <w:rPr>
          <w:color w:val="231F20"/>
          <w:spacing w:val="-4"/>
        </w:rPr>
        <w:t xml:space="preserve"> </w:t>
      </w:r>
      <w:r>
        <w:rPr>
          <w:color w:val="231F20"/>
        </w:rPr>
        <w:t>mindre</w:t>
      </w:r>
      <w:r>
        <w:rPr>
          <w:color w:val="231F20"/>
          <w:spacing w:val="-4"/>
        </w:rPr>
        <w:t xml:space="preserve"> </w:t>
      </w:r>
      <w:r>
        <w:rPr>
          <w:color w:val="231F20"/>
        </w:rPr>
        <w:t xml:space="preserve">har kommet på avstand, blitt «usynlige» og at de har vært i skyggen av de mest alvorlige </w:t>
      </w:r>
      <w:r>
        <w:rPr>
          <w:color w:val="231F20"/>
          <w:spacing w:val="-2"/>
        </w:rPr>
        <w:t>problemene.</w:t>
      </w:r>
    </w:p>
    <w:p w14:paraId="55E832F6" w14:textId="77777777" w:rsidR="001419A2" w:rsidRDefault="00000000">
      <w:pPr>
        <w:pStyle w:val="Brdtekst"/>
        <w:ind w:left="330" w:right="101"/>
      </w:pPr>
      <w:r>
        <w:rPr>
          <w:color w:val="231F20"/>
          <w:spacing w:val="-2"/>
        </w:rPr>
        <w:t>Nye</w:t>
      </w:r>
      <w:r>
        <w:rPr>
          <w:color w:val="231F20"/>
          <w:spacing w:val="-5"/>
        </w:rPr>
        <w:t xml:space="preserve"> </w:t>
      </w:r>
      <w:r>
        <w:rPr>
          <w:color w:val="231F20"/>
          <w:spacing w:val="-2"/>
        </w:rPr>
        <w:t>problemer</w:t>
      </w:r>
      <w:r>
        <w:rPr>
          <w:color w:val="231F20"/>
          <w:spacing w:val="-5"/>
        </w:rPr>
        <w:t xml:space="preserve"> </w:t>
      </w:r>
      <w:r>
        <w:rPr>
          <w:color w:val="231F20"/>
          <w:spacing w:val="-2"/>
        </w:rPr>
        <w:t>som</w:t>
      </w:r>
      <w:r>
        <w:rPr>
          <w:color w:val="231F20"/>
          <w:spacing w:val="-5"/>
        </w:rPr>
        <w:t xml:space="preserve"> </w:t>
      </w:r>
      <w:r>
        <w:rPr>
          <w:color w:val="231F20"/>
          <w:spacing w:val="-2"/>
        </w:rPr>
        <w:t>dukker</w:t>
      </w:r>
      <w:r>
        <w:rPr>
          <w:color w:val="231F20"/>
          <w:spacing w:val="-5"/>
        </w:rPr>
        <w:t xml:space="preserve"> </w:t>
      </w:r>
      <w:r>
        <w:rPr>
          <w:color w:val="231F20"/>
          <w:spacing w:val="-2"/>
        </w:rPr>
        <w:t>opp</w:t>
      </w:r>
      <w:r>
        <w:rPr>
          <w:color w:val="231F20"/>
          <w:spacing w:val="-5"/>
        </w:rPr>
        <w:t xml:space="preserve"> </w:t>
      </w:r>
      <w:r>
        <w:rPr>
          <w:color w:val="231F20"/>
          <w:spacing w:val="-2"/>
        </w:rPr>
        <w:t>underveis</w:t>
      </w:r>
      <w:r>
        <w:rPr>
          <w:color w:val="231F20"/>
          <w:spacing w:val="-5"/>
        </w:rPr>
        <w:t xml:space="preserve"> </w:t>
      </w:r>
      <w:r>
        <w:rPr>
          <w:color w:val="231F20"/>
          <w:spacing w:val="-2"/>
        </w:rPr>
        <w:t>i</w:t>
      </w:r>
      <w:r>
        <w:rPr>
          <w:color w:val="231F20"/>
          <w:spacing w:val="-5"/>
        </w:rPr>
        <w:t xml:space="preserve"> </w:t>
      </w:r>
      <w:r>
        <w:rPr>
          <w:color w:val="231F20"/>
          <w:spacing w:val="-2"/>
        </w:rPr>
        <w:t>behandlingen,</w:t>
      </w:r>
      <w:r>
        <w:rPr>
          <w:color w:val="231F20"/>
          <w:spacing w:val="-5"/>
        </w:rPr>
        <w:t xml:space="preserve"> </w:t>
      </w:r>
      <w:r>
        <w:rPr>
          <w:color w:val="231F20"/>
          <w:spacing w:val="-2"/>
        </w:rPr>
        <w:t>er</w:t>
      </w:r>
      <w:r>
        <w:rPr>
          <w:color w:val="231F20"/>
          <w:spacing w:val="-5"/>
        </w:rPr>
        <w:t xml:space="preserve"> </w:t>
      </w:r>
      <w:r>
        <w:rPr>
          <w:color w:val="231F20"/>
          <w:spacing w:val="-2"/>
        </w:rPr>
        <w:t>ofte</w:t>
      </w:r>
      <w:r>
        <w:rPr>
          <w:color w:val="231F20"/>
          <w:spacing w:val="-5"/>
        </w:rPr>
        <w:t xml:space="preserve"> </w:t>
      </w:r>
      <w:r>
        <w:rPr>
          <w:color w:val="231F20"/>
          <w:spacing w:val="-2"/>
        </w:rPr>
        <w:t>et</w:t>
      </w:r>
      <w:r>
        <w:rPr>
          <w:color w:val="231F20"/>
          <w:spacing w:val="-5"/>
        </w:rPr>
        <w:t xml:space="preserve"> </w:t>
      </w:r>
      <w:r>
        <w:rPr>
          <w:color w:val="231F20"/>
          <w:spacing w:val="-2"/>
        </w:rPr>
        <w:t>tegn</w:t>
      </w:r>
      <w:r>
        <w:rPr>
          <w:color w:val="231F20"/>
          <w:spacing w:val="-5"/>
        </w:rPr>
        <w:t xml:space="preserve"> </w:t>
      </w:r>
      <w:r>
        <w:rPr>
          <w:color w:val="231F20"/>
          <w:spacing w:val="-2"/>
        </w:rPr>
        <w:t>på</w:t>
      </w:r>
      <w:r>
        <w:rPr>
          <w:color w:val="231F20"/>
          <w:spacing w:val="-5"/>
        </w:rPr>
        <w:t xml:space="preserve"> </w:t>
      </w:r>
      <w:r>
        <w:rPr>
          <w:color w:val="231F20"/>
          <w:spacing w:val="-2"/>
        </w:rPr>
        <w:t>at</w:t>
      </w:r>
      <w:r>
        <w:rPr>
          <w:color w:val="231F20"/>
          <w:spacing w:val="-5"/>
        </w:rPr>
        <w:t xml:space="preserve"> </w:t>
      </w:r>
      <w:r>
        <w:rPr>
          <w:color w:val="231F20"/>
          <w:spacing w:val="-2"/>
        </w:rPr>
        <w:t xml:space="preserve">klienten </w:t>
      </w:r>
      <w:r>
        <w:rPr>
          <w:color w:val="231F20"/>
        </w:rPr>
        <w:t>har flere problemer enn man var klar over i utgangspunktet. De er oftest et tegn på</w:t>
      </w:r>
      <w:r>
        <w:rPr>
          <w:color w:val="231F20"/>
          <w:spacing w:val="80"/>
        </w:rPr>
        <w:t xml:space="preserve"> </w:t>
      </w:r>
      <w:r>
        <w:rPr>
          <w:color w:val="231F20"/>
        </w:rPr>
        <w:t>at klienten allerede har opplevd viktige endringer. De nye problemene kan endres på samme måte som klientens øvrige problemer, og de er ofte lettere å redusere.</w:t>
      </w:r>
    </w:p>
    <w:p w14:paraId="47F7FDAE" w14:textId="77777777" w:rsidR="001419A2" w:rsidRDefault="00000000">
      <w:pPr>
        <w:pStyle w:val="Brdtekst"/>
        <w:ind w:left="330"/>
      </w:pPr>
      <w:r>
        <w:rPr>
          <w:color w:val="231F20"/>
        </w:rPr>
        <w:t>Når</w:t>
      </w:r>
      <w:r>
        <w:rPr>
          <w:color w:val="231F20"/>
          <w:spacing w:val="-8"/>
        </w:rPr>
        <w:t xml:space="preserve"> </w:t>
      </w:r>
      <w:r>
        <w:rPr>
          <w:color w:val="231F20"/>
        </w:rPr>
        <w:t>klienten</w:t>
      </w:r>
      <w:r>
        <w:rPr>
          <w:color w:val="231F20"/>
          <w:spacing w:val="-5"/>
        </w:rPr>
        <w:t xml:space="preserve"> </w:t>
      </w:r>
      <w:r>
        <w:rPr>
          <w:color w:val="231F20"/>
        </w:rPr>
        <w:t>har</w:t>
      </w:r>
      <w:r>
        <w:rPr>
          <w:color w:val="231F20"/>
          <w:spacing w:val="-6"/>
        </w:rPr>
        <w:t xml:space="preserve"> </w:t>
      </w:r>
      <w:r>
        <w:rPr>
          <w:color w:val="231F20"/>
        </w:rPr>
        <w:t>lite</w:t>
      </w:r>
      <w:r>
        <w:rPr>
          <w:color w:val="231F20"/>
          <w:spacing w:val="-5"/>
        </w:rPr>
        <w:t xml:space="preserve"> </w:t>
      </w:r>
      <w:r>
        <w:rPr>
          <w:color w:val="231F20"/>
        </w:rPr>
        <w:t>kontakt</w:t>
      </w:r>
      <w:r>
        <w:rPr>
          <w:color w:val="231F20"/>
          <w:spacing w:val="-6"/>
        </w:rPr>
        <w:t xml:space="preserve"> </w:t>
      </w:r>
      <w:r>
        <w:rPr>
          <w:color w:val="231F20"/>
        </w:rPr>
        <w:t>med</w:t>
      </w:r>
      <w:r>
        <w:rPr>
          <w:color w:val="231F20"/>
          <w:spacing w:val="-5"/>
        </w:rPr>
        <w:t xml:space="preserve"> </w:t>
      </w:r>
      <w:r>
        <w:rPr>
          <w:color w:val="231F20"/>
          <w:spacing w:val="-2"/>
        </w:rPr>
        <w:t>symptomene</w:t>
      </w:r>
    </w:p>
    <w:p w14:paraId="0FCBCEC9" w14:textId="77777777" w:rsidR="001419A2" w:rsidRDefault="00000000">
      <w:pPr>
        <w:pStyle w:val="Brdtekst"/>
        <w:ind w:left="330"/>
      </w:pPr>
      <w:r>
        <w:rPr>
          <w:color w:val="231F20"/>
        </w:rPr>
        <w:t>Enkelte</w:t>
      </w:r>
      <w:r>
        <w:rPr>
          <w:color w:val="231F20"/>
          <w:spacing w:val="7"/>
        </w:rPr>
        <w:t xml:space="preserve"> </w:t>
      </w:r>
      <w:r>
        <w:rPr>
          <w:color w:val="231F20"/>
        </w:rPr>
        <w:t>klienter</w:t>
      </w:r>
      <w:r>
        <w:rPr>
          <w:color w:val="231F20"/>
          <w:spacing w:val="7"/>
        </w:rPr>
        <w:t xml:space="preserve"> </w:t>
      </w:r>
      <w:r>
        <w:rPr>
          <w:color w:val="231F20"/>
        </w:rPr>
        <w:t>kan</w:t>
      </w:r>
      <w:r>
        <w:rPr>
          <w:color w:val="231F20"/>
          <w:spacing w:val="8"/>
        </w:rPr>
        <w:t xml:space="preserve"> </w:t>
      </w:r>
      <w:r>
        <w:rPr>
          <w:color w:val="231F20"/>
        </w:rPr>
        <w:t>oppleve</w:t>
      </w:r>
      <w:r>
        <w:rPr>
          <w:color w:val="231F20"/>
          <w:spacing w:val="7"/>
        </w:rPr>
        <w:t xml:space="preserve"> </w:t>
      </w:r>
      <w:r>
        <w:rPr>
          <w:color w:val="231F20"/>
        </w:rPr>
        <w:t>at</w:t>
      </w:r>
      <w:r>
        <w:rPr>
          <w:color w:val="231F20"/>
          <w:spacing w:val="7"/>
        </w:rPr>
        <w:t xml:space="preserve"> </w:t>
      </w:r>
      <w:r>
        <w:rPr>
          <w:color w:val="231F20"/>
        </w:rPr>
        <w:t>det</w:t>
      </w:r>
      <w:r>
        <w:rPr>
          <w:color w:val="231F20"/>
          <w:spacing w:val="8"/>
        </w:rPr>
        <w:t xml:space="preserve"> </w:t>
      </w:r>
      <w:r>
        <w:rPr>
          <w:color w:val="231F20"/>
        </w:rPr>
        <w:t>er</w:t>
      </w:r>
      <w:r>
        <w:rPr>
          <w:color w:val="231F20"/>
          <w:spacing w:val="7"/>
        </w:rPr>
        <w:t xml:space="preserve"> </w:t>
      </w:r>
      <w:r>
        <w:rPr>
          <w:color w:val="231F20"/>
        </w:rPr>
        <w:t>vanskelig</w:t>
      </w:r>
      <w:r>
        <w:rPr>
          <w:color w:val="231F20"/>
          <w:spacing w:val="7"/>
        </w:rPr>
        <w:t xml:space="preserve"> </w:t>
      </w:r>
      <w:r>
        <w:rPr>
          <w:color w:val="231F20"/>
        </w:rPr>
        <w:t>å</w:t>
      </w:r>
      <w:r>
        <w:rPr>
          <w:color w:val="231F20"/>
          <w:spacing w:val="8"/>
        </w:rPr>
        <w:t xml:space="preserve"> </w:t>
      </w:r>
      <w:r>
        <w:rPr>
          <w:color w:val="231F20"/>
        </w:rPr>
        <w:t>få</w:t>
      </w:r>
      <w:r>
        <w:rPr>
          <w:color w:val="231F20"/>
          <w:spacing w:val="7"/>
        </w:rPr>
        <w:t xml:space="preserve"> </w:t>
      </w:r>
      <w:r>
        <w:rPr>
          <w:color w:val="231F20"/>
        </w:rPr>
        <w:t>kontakt</w:t>
      </w:r>
      <w:r>
        <w:rPr>
          <w:color w:val="231F20"/>
          <w:spacing w:val="7"/>
        </w:rPr>
        <w:t xml:space="preserve"> </w:t>
      </w:r>
      <w:r>
        <w:rPr>
          <w:color w:val="231F20"/>
        </w:rPr>
        <w:t>med</w:t>
      </w:r>
      <w:r>
        <w:rPr>
          <w:color w:val="231F20"/>
          <w:spacing w:val="8"/>
        </w:rPr>
        <w:t xml:space="preserve"> </w:t>
      </w:r>
      <w:r>
        <w:rPr>
          <w:color w:val="231F20"/>
        </w:rPr>
        <w:t>det</w:t>
      </w:r>
      <w:r>
        <w:rPr>
          <w:color w:val="231F20"/>
          <w:spacing w:val="7"/>
        </w:rPr>
        <w:t xml:space="preserve"> </w:t>
      </w:r>
      <w:r>
        <w:rPr>
          <w:color w:val="231F20"/>
        </w:rPr>
        <w:t>psykiske</w:t>
      </w:r>
      <w:r>
        <w:rPr>
          <w:color w:val="231F20"/>
          <w:spacing w:val="8"/>
        </w:rPr>
        <w:t xml:space="preserve"> </w:t>
      </w:r>
      <w:r>
        <w:rPr>
          <w:color w:val="231F20"/>
          <w:spacing w:val="-2"/>
        </w:rPr>
        <w:t>mate-</w:t>
      </w:r>
    </w:p>
    <w:p w14:paraId="18C8AEF1" w14:textId="77777777" w:rsidR="001419A2" w:rsidRDefault="001419A2">
      <w:pPr>
        <w:sectPr w:rsidR="001419A2">
          <w:pgSz w:w="9640" w:h="13610"/>
          <w:pgMar w:top="900" w:right="860" w:bottom="660" w:left="860" w:header="345" w:footer="460" w:gutter="0"/>
          <w:cols w:space="708"/>
        </w:sectPr>
      </w:pPr>
    </w:p>
    <w:p w14:paraId="65EC16AF" w14:textId="77777777" w:rsidR="001419A2" w:rsidRDefault="00000000">
      <w:pPr>
        <w:pStyle w:val="Brdtekst"/>
        <w:spacing w:before="126"/>
        <w:ind w:right="328"/>
      </w:pPr>
      <w:r>
        <w:rPr>
          <w:color w:val="231F20"/>
        </w:rPr>
        <w:lastRenderedPageBreak/>
        <w:t>rialet som forårsaker schizofreni. Om dette skjer, må terapeuten kartlegge hvilke av klientens</w:t>
      </w:r>
      <w:r>
        <w:rPr>
          <w:color w:val="231F20"/>
          <w:spacing w:val="-13"/>
        </w:rPr>
        <w:t xml:space="preserve"> </w:t>
      </w:r>
      <w:r>
        <w:rPr>
          <w:color w:val="231F20"/>
        </w:rPr>
        <w:t>ord</w:t>
      </w:r>
      <w:r>
        <w:rPr>
          <w:color w:val="231F20"/>
          <w:spacing w:val="-12"/>
        </w:rPr>
        <w:t xml:space="preserve"> </w:t>
      </w:r>
      <w:r>
        <w:rPr>
          <w:color w:val="231F20"/>
        </w:rPr>
        <w:t>og</w:t>
      </w:r>
      <w:r>
        <w:rPr>
          <w:color w:val="231F20"/>
          <w:spacing w:val="-13"/>
        </w:rPr>
        <w:t xml:space="preserve"> </w:t>
      </w:r>
      <w:r>
        <w:rPr>
          <w:color w:val="231F20"/>
        </w:rPr>
        <w:t>utsagn</w:t>
      </w:r>
      <w:r>
        <w:rPr>
          <w:color w:val="231F20"/>
          <w:spacing w:val="-12"/>
        </w:rPr>
        <w:t xml:space="preserve"> </w:t>
      </w:r>
      <w:r>
        <w:rPr>
          <w:color w:val="231F20"/>
        </w:rPr>
        <w:t>som</w:t>
      </w:r>
      <w:r>
        <w:rPr>
          <w:color w:val="231F20"/>
          <w:spacing w:val="-13"/>
        </w:rPr>
        <w:t xml:space="preserve"> </w:t>
      </w:r>
      <w:r>
        <w:rPr>
          <w:color w:val="231F20"/>
        </w:rPr>
        <w:t>er</w:t>
      </w:r>
      <w:r>
        <w:rPr>
          <w:color w:val="231F20"/>
          <w:spacing w:val="-12"/>
        </w:rPr>
        <w:t xml:space="preserve"> </w:t>
      </w:r>
      <w:r>
        <w:rPr>
          <w:color w:val="231F20"/>
        </w:rPr>
        <w:t>uttrykk</w:t>
      </w:r>
      <w:r>
        <w:rPr>
          <w:color w:val="231F20"/>
          <w:spacing w:val="-13"/>
        </w:rPr>
        <w:t xml:space="preserve"> </w:t>
      </w:r>
      <w:r>
        <w:rPr>
          <w:color w:val="231F20"/>
        </w:rPr>
        <w:t>for</w:t>
      </w:r>
      <w:r>
        <w:rPr>
          <w:color w:val="231F20"/>
          <w:spacing w:val="-12"/>
        </w:rPr>
        <w:t xml:space="preserve"> </w:t>
      </w:r>
      <w:r>
        <w:rPr>
          <w:color w:val="231F20"/>
        </w:rPr>
        <w:t>årsakene</w:t>
      </w:r>
      <w:r>
        <w:rPr>
          <w:color w:val="231F20"/>
          <w:spacing w:val="-13"/>
        </w:rPr>
        <w:t xml:space="preserve"> </w:t>
      </w:r>
      <w:r>
        <w:rPr>
          <w:color w:val="231F20"/>
        </w:rPr>
        <w:t>til</w:t>
      </w:r>
      <w:r>
        <w:rPr>
          <w:color w:val="231F20"/>
          <w:spacing w:val="-12"/>
        </w:rPr>
        <w:t xml:space="preserve"> </w:t>
      </w:r>
      <w:r>
        <w:rPr>
          <w:color w:val="231F20"/>
        </w:rPr>
        <w:t>klientens</w:t>
      </w:r>
      <w:r>
        <w:rPr>
          <w:color w:val="231F20"/>
          <w:spacing w:val="-13"/>
        </w:rPr>
        <w:t xml:space="preserve"> </w:t>
      </w:r>
      <w:r>
        <w:rPr>
          <w:color w:val="231F20"/>
        </w:rPr>
        <w:t>psykiske</w:t>
      </w:r>
      <w:r>
        <w:rPr>
          <w:color w:val="231F20"/>
          <w:spacing w:val="-12"/>
        </w:rPr>
        <w:t xml:space="preserve"> </w:t>
      </w:r>
      <w:r>
        <w:rPr>
          <w:color w:val="231F20"/>
        </w:rPr>
        <w:t>smerte.</w:t>
      </w:r>
      <w:r>
        <w:rPr>
          <w:color w:val="231F20"/>
          <w:spacing w:val="-13"/>
        </w:rPr>
        <w:t xml:space="preserve"> </w:t>
      </w:r>
      <w:r>
        <w:rPr>
          <w:color w:val="231F20"/>
        </w:rPr>
        <w:t>Hver gang klienten stopper opp underveis i behandlingen, er det et tegn på at klienten har fått</w:t>
      </w:r>
      <w:r>
        <w:rPr>
          <w:color w:val="231F20"/>
          <w:spacing w:val="-13"/>
        </w:rPr>
        <w:t xml:space="preserve"> </w:t>
      </w:r>
      <w:r>
        <w:rPr>
          <w:color w:val="231F20"/>
        </w:rPr>
        <w:t>kontakt</w:t>
      </w:r>
      <w:r>
        <w:rPr>
          <w:color w:val="231F20"/>
          <w:spacing w:val="-12"/>
        </w:rPr>
        <w:t xml:space="preserve"> </w:t>
      </w:r>
      <w:r>
        <w:rPr>
          <w:color w:val="231F20"/>
        </w:rPr>
        <w:t>med</w:t>
      </w:r>
      <w:r>
        <w:rPr>
          <w:color w:val="231F20"/>
          <w:spacing w:val="-13"/>
        </w:rPr>
        <w:t xml:space="preserve"> </w:t>
      </w:r>
      <w:r>
        <w:rPr>
          <w:color w:val="231F20"/>
        </w:rPr>
        <w:t>noe</w:t>
      </w:r>
      <w:r>
        <w:rPr>
          <w:color w:val="231F20"/>
          <w:spacing w:val="-12"/>
        </w:rPr>
        <w:t xml:space="preserve"> </w:t>
      </w:r>
      <w:r>
        <w:rPr>
          <w:color w:val="231F20"/>
        </w:rPr>
        <w:t>psykisk</w:t>
      </w:r>
      <w:r>
        <w:rPr>
          <w:color w:val="231F20"/>
          <w:spacing w:val="-13"/>
        </w:rPr>
        <w:t xml:space="preserve"> </w:t>
      </w:r>
      <w:r>
        <w:rPr>
          <w:color w:val="231F20"/>
        </w:rPr>
        <w:t>som</w:t>
      </w:r>
      <w:r>
        <w:rPr>
          <w:color w:val="231F20"/>
          <w:spacing w:val="-12"/>
        </w:rPr>
        <w:t xml:space="preserve"> </w:t>
      </w:r>
      <w:r>
        <w:rPr>
          <w:color w:val="231F20"/>
        </w:rPr>
        <w:t>er</w:t>
      </w:r>
      <w:r>
        <w:rPr>
          <w:color w:val="231F20"/>
          <w:spacing w:val="-13"/>
        </w:rPr>
        <w:t xml:space="preserve"> </w:t>
      </w:r>
      <w:r>
        <w:rPr>
          <w:color w:val="231F20"/>
        </w:rPr>
        <w:t>forbundet</w:t>
      </w:r>
      <w:r>
        <w:rPr>
          <w:color w:val="231F20"/>
          <w:spacing w:val="-12"/>
        </w:rPr>
        <w:t xml:space="preserve"> </w:t>
      </w:r>
      <w:r>
        <w:rPr>
          <w:color w:val="231F20"/>
        </w:rPr>
        <w:t>med</w:t>
      </w:r>
      <w:r>
        <w:rPr>
          <w:color w:val="231F20"/>
          <w:spacing w:val="-13"/>
        </w:rPr>
        <w:t xml:space="preserve"> </w:t>
      </w:r>
      <w:r>
        <w:rPr>
          <w:color w:val="231F20"/>
        </w:rPr>
        <w:t>plagen.</w:t>
      </w:r>
      <w:r>
        <w:rPr>
          <w:color w:val="231F20"/>
          <w:spacing w:val="-12"/>
        </w:rPr>
        <w:t xml:space="preserve"> </w:t>
      </w:r>
      <w:r>
        <w:rPr>
          <w:color w:val="231F20"/>
        </w:rPr>
        <w:t>Og</w:t>
      </w:r>
      <w:r>
        <w:rPr>
          <w:color w:val="231F20"/>
          <w:spacing w:val="-13"/>
        </w:rPr>
        <w:t xml:space="preserve"> </w:t>
      </w:r>
      <w:r>
        <w:rPr>
          <w:color w:val="231F20"/>
        </w:rPr>
        <w:t>da</w:t>
      </w:r>
      <w:r>
        <w:rPr>
          <w:color w:val="231F20"/>
          <w:spacing w:val="-12"/>
        </w:rPr>
        <w:t xml:space="preserve"> </w:t>
      </w:r>
      <w:r>
        <w:rPr>
          <w:color w:val="231F20"/>
        </w:rPr>
        <w:t>har</w:t>
      </w:r>
      <w:r>
        <w:rPr>
          <w:color w:val="231F20"/>
          <w:spacing w:val="-13"/>
        </w:rPr>
        <w:t xml:space="preserve"> </w:t>
      </w:r>
      <w:r>
        <w:rPr>
          <w:color w:val="231F20"/>
        </w:rPr>
        <w:t>man</w:t>
      </w:r>
      <w:r>
        <w:rPr>
          <w:color w:val="231F20"/>
          <w:spacing w:val="-12"/>
        </w:rPr>
        <w:t xml:space="preserve"> </w:t>
      </w:r>
      <w:r>
        <w:rPr>
          <w:color w:val="231F20"/>
        </w:rPr>
        <w:t>et</w:t>
      </w:r>
      <w:r>
        <w:rPr>
          <w:color w:val="231F20"/>
          <w:spacing w:val="-13"/>
        </w:rPr>
        <w:t xml:space="preserve"> </w:t>
      </w:r>
      <w:r>
        <w:rPr>
          <w:color w:val="231F20"/>
        </w:rPr>
        <w:t>utgangs- punkt for en ny intervensjon.</w:t>
      </w:r>
    </w:p>
    <w:p w14:paraId="2D2F2E30" w14:textId="77777777" w:rsidR="001419A2" w:rsidRDefault="00000000">
      <w:pPr>
        <w:pStyle w:val="Overskrift5"/>
        <w:ind w:left="103"/>
      </w:pPr>
      <w:r>
        <w:rPr>
          <w:color w:val="231F20"/>
        </w:rPr>
        <w:t>Når</w:t>
      </w:r>
      <w:r>
        <w:rPr>
          <w:color w:val="231F20"/>
          <w:spacing w:val="-3"/>
        </w:rPr>
        <w:t xml:space="preserve"> </w:t>
      </w:r>
      <w:r>
        <w:rPr>
          <w:color w:val="231F20"/>
        </w:rPr>
        <w:t>det</w:t>
      </w:r>
      <w:r>
        <w:rPr>
          <w:color w:val="231F20"/>
          <w:spacing w:val="-3"/>
        </w:rPr>
        <w:t xml:space="preserve"> </w:t>
      </w:r>
      <w:r>
        <w:rPr>
          <w:color w:val="231F20"/>
        </w:rPr>
        <w:t>ikke</w:t>
      </w:r>
      <w:r>
        <w:rPr>
          <w:color w:val="231F20"/>
          <w:spacing w:val="-3"/>
        </w:rPr>
        <w:t xml:space="preserve"> </w:t>
      </w:r>
      <w:r>
        <w:rPr>
          <w:color w:val="231F20"/>
        </w:rPr>
        <w:t>oppstår</w:t>
      </w:r>
      <w:r>
        <w:rPr>
          <w:color w:val="231F20"/>
          <w:spacing w:val="-2"/>
        </w:rPr>
        <w:t xml:space="preserve"> endringer</w:t>
      </w:r>
    </w:p>
    <w:p w14:paraId="060BAF86" w14:textId="77777777" w:rsidR="001419A2" w:rsidRDefault="00000000">
      <w:pPr>
        <w:pStyle w:val="Brdtekst"/>
        <w:spacing w:before="123"/>
        <w:ind w:right="327"/>
      </w:pPr>
      <w:r>
        <w:rPr>
          <w:color w:val="231F20"/>
        </w:rPr>
        <w:t>Dersom behandlingen ikke fører til psykisk endring, er det viktig å formidle at dette ikke</w:t>
      </w:r>
      <w:r>
        <w:rPr>
          <w:color w:val="231F20"/>
          <w:spacing w:val="-12"/>
        </w:rPr>
        <w:t xml:space="preserve"> </w:t>
      </w:r>
      <w:r>
        <w:rPr>
          <w:color w:val="231F20"/>
        </w:rPr>
        <w:t>er</w:t>
      </w:r>
      <w:r>
        <w:rPr>
          <w:color w:val="231F20"/>
          <w:spacing w:val="-12"/>
        </w:rPr>
        <w:t xml:space="preserve"> </w:t>
      </w:r>
      <w:r>
        <w:rPr>
          <w:color w:val="231F20"/>
        </w:rPr>
        <w:t>klientens</w:t>
      </w:r>
      <w:r>
        <w:rPr>
          <w:color w:val="231F20"/>
          <w:spacing w:val="-12"/>
        </w:rPr>
        <w:t xml:space="preserve"> </w:t>
      </w:r>
      <w:r>
        <w:rPr>
          <w:color w:val="231F20"/>
        </w:rPr>
        <w:t>feil,</w:t>
      </w:r>
      <w:r>
        <w:rPr>
          <w:color w:val="231F20"/>
          <w:spacing w:val="-12"/>
        </w:rPr>
        <w:t xml:space="preserve"> </w:t>
      </w:r>
      <w:r>
        <w:rPr>
          <w:color w:val="231F20"/>
        </w:rPr>
        <w:t>og</w:t>
      </w:r>
      <w:r>
        <w:rPr>
          <w:color w:val="231F20"/>
          <w:spacing w:val="-12"/>
        </w:rPr>
        <w:t xml:space="preserve"> </w:t>
      </w:r>
      <w:r>
        <w:rPr>
          <w:color w:val="231F20"/>
        </w:rPr>
        <w:t>ikke</w:t>
      </w:r>
      <w:r>
        <w:rPr>
          <w:color w:val="231F20"/>
          <w:spacing w:val="-12"/>
        </w:rPr>
        <w:t xml:space="preserve"> </w:t>
      </w:r>
      <w:r>
        <w:rPr>
          <w:color w:val="231F20"/>
        </w:rPr>
        <w:t>at</w:t>
      </w:r>
      <w:r>
        <w:rPr>
          <w:color w:val="231F20"/>
          <w:spacing w:val="-12"/>
        </w:rPr>
        <w:t xml:space="preserve"> </w:t>
      </w:r>
      <w:r>
        <w:rPr>
          <w:color w:val="231F20"/>
        </w:rPr>
        <w:t>schizofreni</w:t>
      </w:r>
      <w:r>
        <w:rPr>
          <w:color w:val="231F20"/>
          <w:spacing w:val="-12"/>
        </w:rPr>
        <w:t xml:space="preserve"> </w:t>
      </w:r>
      <w:r>
        <w:rPr>
          <w:color w:val="231F20"/>
        </w:rPr>
        <w:t>ikke</w:t>
      </w:r>
      <w:r>
        <w:rPr>
          <w:color w:val="231F20"/>
          <w:spacing w:val="-12"/>
        </w:rPr>
        <w:t xml:space="preserve"> </w:t>
      </w:r>
      <w:r>
        <w:rPr>
          <w:color w:val="231F20"/>
        </w:rPr>
        <w:t>kan</w:t>
      </w:r>
      <w:r>
        <w:rPr>
          <w:color w:val="231F20"/>
          <w:spacing w:val="-12"/>
        </w:rPr>
        <w:t xml:space="preserve"> </w:t>
      </w:r>
      <w:r>
        <w:rPr>
          <w:color w:val="231F20"/>
        </w:rPr>
        <w:t>behandles.</w:t>
      </w:r>
      <w:r>
        <w:rPr>
          <w:color w:val="231F20"/>
          <w:spacing w:val="-12"/>
        </w:rPr>
        <w:t xml:space="preserve"> </w:t>
      </w:r>
      <w:r>
        <w:rPr>
          <w:color w:val="231F20"/>
        </w:rPr>
        <w:t>Psykologer</w:t>
      </w:r>
      <w:r>
        <w:rPr>
          <w:color w:val="231F20"/>
          <w:spacing w:val="-12"/>
        </w:rPr>
        <w:t xml:space="preserve"> </w:t>
      </w:r>
      <w:r>
        <w:rPr>
          <w:color w:val="231F20"/>
        </w:rPr>
        <w:t>og</w:t>
      </w:r>
      <w:r>
        <w:rPr>
          <w:color w:val="231F20"/>
          <w:spacing w:val="-12"/>
        </w:rPr>
        <w:t xml:space="preserve"> </w:t>
      </w:r>
      <w:r>
        <w:rPr>
          <w:color w:val="231F20"/>
        </w:rPr>
        <w:t>terapeu- ter er flinke og velmenende, men av og til kan vi ikke nok og får ikke de resultatene som vi ønsker. Da er det vår feil, ikke klientens.</w:t>
      </w:r>
    </w:p>
    <w:p w14:paraId="0959511E" w14:textId="77777777" w:rsidR="001419A2" w:rsidRDefault="00000000">
      <w:pPr>
        <w:pStyle w:val="Brdtekst"/>
        <w:ind w:right="327"/>
      </w:pPr>
      <w:r>
        <w:rPr>
          <w:color w:val="231F20"/>
        </w:rPr>
        <w:t>Det foregående er skrevet med utgangspunkt i den situasjonen at klienten kommer frivillig</w:t>
      </w:r>
      <w:r>
        <w:rPr>
          <w:color w:val="231F20"/>
          <w:spacing w:val="-1"/>
        </w:rPr>
        <w:t xml:space="preserve"> </w:t>
      </w:r>
      <w:r>
        <w:rPr>
          <w:color w:val="231F20"/>
        </w:rPr>
        <w:t>til</w:t>
      </w:r>
      <w:r>
        <w:rPr>
          <w:color w:val="231F20"/>
          <w:spacing w:val="-1"/>
        </w:rPr>
        <w:t xml:space="preserve"> </w:t>
      </w:r>
      <w:r>
        <w:rPr>
          <w:color w:val="231F20"/>
        </w:rPr>
        <w:t>poliklinisk</w:t>
      </w:r>
      <w:r>
        <w:rPr>
          <w:color w:val="231F20"/>
          <w:spacing w:val="-1"/>
        </w:rPr>
        <w:t xml:space="preserve"> </w:t>
      </w:r>
      <w:r>
        <w:rPr>
          <w:color w:val="231F20"/>
        </w:rPr>
        <w:t>behandling.</w:t>
      </w:r>
      <w:r>
        <w:rPr>
          <w:color w:val="231F20"/>
          <w:spacing w:val="-1"/>
        </w:rPr>
        <w:t xml:space="preserve"> </w:t>
      </w:r>
      <w:r>
        <w:rPr>
          <w:color w:val="231F20"/>
        </w:rPr>
        <w:t>Selv</w:t>
      </w:r>
      <w:r>
        <w:rPr>
          <w:color w:val="231F20"/>
          <w:spacing w:val="-1"/>
        </w:rPr>
        <w:t xml:space="preserve"> </w:t>
      </w:r>
      <w:r>
        <w:rPr>
          <w:color w:val="231F20"/>
        </w:rPr>
        <w:t>om</w:t>
      </w:r>
      <w:r>
        <w:rPr>
          <w:color w:val="231F20"/>
          <w:spacing w:val="-1"/>
        </w:rPr>
        <w:t xml:space="preserve"> </w:t>
      </w:r>
      <w:r>
        <w:rPr>
          <w:color w:val="231F20"/>
        </w:rPr>
        <w:t>vi</w:t>
      </w:r>
      <w:r>
        <w:rPr>
          <w:color w:val="231F20"/>
          <w:spacing w:val="-1"/>
        </w:rPr>
        <w:t xml:space="preserve"> </w:t>
      </w:r>
      <w:r>
        <w:rPr>
          <w:color w:val="231F20"/>
        </w:rPr>
        <w:t>tar</w:t>
      </w:r>
      <w:r>
        <w:rPr>
          <w:color w:val="231F20"/>
          <w:spacing w:val="-1"/>
        </w:rPr>
        <w:t xml:space="preserve"> </w:t>
      </w:r>
      <w:r>
        <w:rPr>
          <w:color w:val="231F20"/>
        </w:rPr>
        <w:t>ansvar</w:t>
      </w:r>
      <w:r>
        <w:rPr>
          <w:color w:val="231F20"/>
          <w:spacing w:val="-1"/>
        </w:rPr>
        <w:t xml:space="preserve"> </w:t>
      </w:r>
      <w:r>
        <w:rPr>
          <w:color w:val="231F20"/>
        </w:rPr>
        <w:t>for</w:t>
      </w:r>
      <w:r>
        <w:rPr>
          <w:color w:val="231F20"/>
          <w:spacing w:val="-1"/>
        </w:rPr>
        <w:t xml:space="preserve"> </w:t>
      </w:r>
      <w:r>
        <w:rPr>
          <w:color w:val="231F20"/>
        </w:rPr>
        <w:t>at</w:t>
      </w:r>
      <w:r>
        <w:rPr>
          <w:color w:val="231F20"/>
          <w:spacing w:val="-1"/>
        </w:rPr>
        <w:t xml:space="preserve"> </w:t>
      </w:r>
      <w:r>
        <w:rPr>
          <w:color w:val="231F20"/>
        </w:rPr>
        <w:t>behandlingen</w:t>
      </w:r>
      <w:r>
        <w:rPr>
          <w:color w:val="231F20"/>
          <w:spacing w:val="-1"/>
        </w:rPr>
        <w:t xml:space="preserve"> </w:t>
      </w:r>
      <w:r>
        <w:rPr>
          <w:color w:val="231F20"/>
        </w:rPr>
        <w:t>ikke</w:t>
      </w:r>
      <w:r>
        <w:rPr>
          <w:color w:val="231F20"/>
          <w:spacing w:val="-1"/>
        </w:rPr>
        <w:t xml:space="preserve"> </w:t>
      </w:r>
      <w:r>
        <w:rPr>
          <w:color w:val="231F20"/>
        </w:rPr>
        <w:t>fun- gerer, skal vi ikke forbli i en situasjon der klientene er aggressive, provoserende eller opptrer på en slik måte at terapeuten blir psykisk belastet. Det er mulig å formidle at en forutsetning for at det skal oppstå endringer gjennom LBTS er at klienten ønsker endring</w:t>
      </w:r>
      <w:r>
        <w:rPr>
          <w:color w:val="231F20"/>
          <w:spacing w:val="-11"/>
        </w:rPr>
        <w:t xml:space="preserve"> </w:t>
      </w:r>
      <w:r>
        <w:rPr>
          <w:color w:val="231F20"/>
        </w:rPr>
        <w:t>og</w:t>
      </w:r>
      <w:r>
        <w:rPr>
          <w:color w:val="231F20"/>
          <w:spacing w:val="-11"/>
        </w:rPr>
        <w:t xml:space="preserve"> </w:t>
      </w:r>
      <w:r>
        <w:rPr>
          <w:color w:val="231F20"/>
        </w:rPr>
        <w:t>er</w:t>
      </w:r>
      <w:r>
        <w:rPr>
          <w:color w:val="231F20"/>
          <w:spacing w:val="-11"/>
        </w:rPr>
        <w:t xml:space="preserve"> </w:t>
      </w:r>
      <w:r>
        <w:rPr>
          <w:color w:val="231F20"/>
        </w:rPr>
        <w:t>villig</w:t>
      </w:r>
      <w:r>
        <w:rPr>
          <w:color w:val="231F20"/>
          <w:spacing w:val="-11"/>
        </w:rPr>
        <w:t xml:space="preserve"> </w:t>
      </w:r>
      <w:r>
        <w:rPr>
          <w:color w:val="231F20"/>
        </w:rPr>
        <w:t>til</w:t>
      </w:r>
      <w:r>
        <w:rPr>
          <w:color w:val="231F20"/>
          <w:spacing w:val="-11"/>
        </w:rPr>
        <w:t xml:space="preserve"> </w:t>
      </w:r>
      <w:r>
        <w:rPr>
          <w:color w:val="231F20"/>
        </w:rPr>
        <w:t>å</w:t>
      </w:r>
      <w:r>
        <w:rPr>
          <w:color w:val="231F20"/>
          <w:spacing w:val="-11"/>
        </w:rPr>
        <w:t xml:space="preserve"> </w:t>
      </w:r>
      <w:r>
        <w:rPr>
          <w:color w:val="231F20"/>
        </w:rPr>
        <w:t>inngå</w:t>
      </w:r>
      <w:r>
        <w:rPr>
          <w:color w:val="231F20"/>
          <w:spacing w:val="-11"/>
        </w:rPr>
        <w:t xml:space="preserve"> </w:t>
      </w:r>
      <w:r>
        <w:rPr>
          <w:color w:val="231F20"/>
        </w:rPr>
        <w:t>i</w:t>
      </w:r>
      <w:r>
        <w:rPr>
          <w:color w:val="231F20"/>
          <w:spacing w:val="-11"/>
        </w:rPr>
        <w:t xml:space="preserve"> </w:t>
      </w:r>
      <w:r>
        <w:rPr>
          <w:color w:val="231F20"/>
        </w:rPr>
        <w:t>et</w:t>
      </w:r>
      <w:r>
        <w:rPr>
          <w:color w:val="231F20"/>
          <w:spacing w:val="-11"/>
        </w:rPr>
        <w:t xml:space="preserve"> </w:t>
      </w:r>
      <w:r>
        <w:rPr>
          <w:color w:val="231F20"/>
        </w:rPr>
        <w:t>vennlig</w:t>
      </w:r>
      <w:r>
        <w:rPr>
          <w:color w:val="231F20"/>
          <w:spacing w:val="-11"/>
        </w:rPr>
        <w:t xml:space="preserve"> </w:t>
      </w:r>
      <w:r>
        <w:rPr>
          <w:color w:val="231F20"/>
        </w:rPr>
        <w:t>samarbeid</w:t>
      </w:r>
      <w:r>
        <w:rPr>
          <w:color w:val="231F20"/>
          <w:spacing w:val="-11"/>
        </w:rPr>
        <w:t xml:space="preserve"> </w:t>
      </w:r>
      <w:r>
        <w:rPr>
          <w:color w:val="231F20"/>
        </w:rPr>
        <w:t>med</w:t>
      </w:r>
      <w:r>
        <w:rPr>
          <w:color w:val="231F20"/>
          <w:spacing w:val="-11"/>
        </w:rPr>
        <w:t xml:space="preserve"> </w:t>
      </w:r>
      <w:r>
        <w:rPr>
          <w:color w:val="231F20"/>
        </w:rPr>
        <w:t>terapeuten.</w:t>
      </w:r>
      <w:r>
        <w:rPr>
          <w:color w:val="231F20"/>
          <w:spacing w:val="-11"/>
        </w:rPr>
        <w:t xml:space="preserve"> </w:t>
      </w:r>
      <w:r>
        <w:rPr>
          <w:color w:val="231F20"/>
        </w:rPr>
        <w:t>Dersom</w:t>
      </w:r>
      <w:r>
        <w:rPr>
          <w:color w:val="231F20"/>
          <w:spacing w:val="-11"/>
        </w:rPr>
        <w:t xml:space="preserve"> </w:t>
      </w:r>
      <w:r>
        <w:rPr>
          <w:color w:val="231F20"/>
        </w:rPr>
        <w:t>klienten ikke</w:t>
      </w:r>
      <w:r>
        <w:rPr>
          <w:color w:val="231F20"/>
          <w:spacing w:val="-10"/>
        </w:rPr>
        <w:t xml:space="preserve"> </w:t>
      </w:r>
      <w:r>
        <w:rPr>
          <w:color w:val="231F20"/>
        </w:rPr>
        <w:t>er</w:t>
      </w:r>
      <w:r>
        <w:rPr>
          <w:color w:val="231F20"/>
          <w:spacing w:val="-11"/>
        </w:rPr>
        <w:t xml:space="preserve"> </w:t>
      </w:r>
      <w:r>
        <w:rPr>
          <w:color w:val="231F20"/>
        </w:rPr>
        <w:t>villig</w:t>
      </w:r>
      <w:r>
        <w:rPr>
          <w:color w:val="231F20"/>
          <w:spacing w:val="-11"/>
        </w:rPr>
        <w:t xml:space="preserve"> </w:t>
      </w:r>
      <w:r>
        <w:rPr>
          <w:color w:val="231F20"/>
        </w:rPr>
        <w:t>til</w:t>
      </w:r>
      <w:r>
        <w:rPr>
          <w:color w:val="231F20"/>
          <w:spacing w:val="-10"/>
        </w:rPr>
        <w:t xml:space="preserve"> </w:t>
      </w:r>
      <w:r>
        <w:rPr>
          <w:color w:val="231F20"/>
        </w:rPr>
        <w:t>dette,</w:t>
      </w:r>
      <w:r>
        <w:rPr>
          <w:color w:val="231F20"/>
          <w:spacing w:val="-10"/>
        </w:rPr>
        <w:t xml:space="preserve"> </w:t>
      </w:r>
      <w:r>
        <w:rPr>
          <w:color w:val="231F20"/>
        </w:rPr>
        <w:t>vil</w:t>
      </w:r>
      <w:r>
        <w:rPr>
          <w:color w:val="231F20"/>
          <w:spacing w:val="-10"/>
        </w:rPr>
        <w:t xml:space="preserve"> </w:t>
      </w:r>
      <w:r>
        <w:rPr>
          <w:color w:val="231F20"/>
        </w:rPr>
        <w:t>man</w:t>
      </w:r>
      <w:r>
        <w:rPr>
          <w:color w:val="231F20"/>
          <w:spacing w:val="-10"/>
        </w:rPr>
        <w:t xml:space="preserve"> </w:t>
      </w:r>
      <w:r>
        <w:rPr>
          <w:color w:val="231F20"/>
        </w:rPr>
        <w:t>vanskelig</w:t>
      </w:r>
      <w:r>
        <w:rPr>
          <w:color w:val="231F20"/>
          <w:spacing w:val="-11"/>
        </w:rPr>
        <w:t xml:space="preserve"> </w:t>
      </w:r>
      <w:r>
        <w:rPr>
          <w:color w:val="231F20"/>
        </w:rPr>
        <w:t>kunne</w:t>
      </w:r>
      <w:r>
        <w:rPr>
          <w:color w:val="231F20"/>
          <w:spacing w:val="-11"/>
        </w:rPr>
        <w:t xml:space="preserve"> </w:t>
      </w:r>
      <w:r>
        <w:rPr>
          <w:color w:val="231F20"/>
        </w:rPr>
        <w:t>oppnå</w:t>
      </w:r>
      <w:r>
        <w:rPr>
          <w:color w:val="231F20"/>
          <w:spacing w:val="-11"/>
        </w:rPr>
        <w:t xml:space="preserve"> </w:t>
      </w:r>
      <w:r>
        <w:rPr>
          <w:color w:val="231F20"/>
        </w:rPr>
        <w:t>gode</w:t>
      </w:r>
      <w:r>
        <w:rPr>
          <w:color w:val="231F20"/>
          <w:spacing w:val="-11"/>
        </w:rPr>
        <w:t xml:space="preserve"> </w:t>
      </w:r>
      <w:r>
        <w:rPr>
          <w:color w:val="231F20"/>
        </w:rPr>
        <w:t>resultater,</w:t>
      </w:r>
      <w:r>
        <w:rPr>
          <w:color w:val="231F20"/>
          <w:spacing w:val="-11"/>
        </w:rPr>
        <w:t xml:space="preserve"> </w:t>
      </w:r>
      <w:r>
        <w:rPr>
          <w:color w:val="231F20"/>
        </w:rPr>
        <w:t>og</w:t>
      </w:r>
      <w:r>
        <w:rPr>
          <w:color w:val="231F20"/>
          <w:spacing w:val="-10"/>
        </w:rPr>
        <w:t xml:space="preserve"> </w:t>
      </w:r>
      <w:r>
        <w:rPr>
          <w:color w:val="231F20"/>
        </w:rPr>
        <w:t>behandlingen bør avsluttes. Det er ingen grunn til at klienten skal betale for det som ikke fungerer. Men</w:t>
      </w:r>
      <w:r>
        <w:rPr>
          <w:color w:val="231F20"/>
          <w:spacing w:val="-4"/>
        </w:rPr>
        <w:t xml:space="preserve"> </w:t>
      </w:r>
      <w:r>
        <w:rPr>
          <w:color w:val="231F20"/>
        </w:rPr>
        <w:t>på</w:t>
      </w:r>
      <w:r>
        <w:rPr>
          <w:color w:val="231F20"/>
          <w:spacing w:val="-4"/>
        </w:rPr>
        <w:t xml:space="preserve"> </w:t>
      </w:r>
      <w:r>
        <w:rPr>
          <w:color w:val="231F20"/>
        </w:rPr>
        <w:t>samme</w:t>
      </w:r>
      <w:r>
        <w:rPr>
          <w:color w:val="231F20"/>
          <w:spacing w:val="-4"/>
        </w:rPr>
        <w:t xml:space="preserve"> </w:t>
      </w:r>
      <w:r>
        <w:rPr>
          <w:color w:val="231F20"/>
        </w:rPr>
        <w:t>måte</w:t>
      </w:r>
      <w:r>
        <w:rPr>
          <w:color w:val="231F20"/>
          <w:spacing w:val="-4"/>
        </w:rPr>
        <w:t xml:space="preserve"> </w:t>
      </w:r>
      <w:r>
        <w:rPr>
          <w:color w:val="231F20"/>
        </w:rPr>
        <w:t>som</w:t>
      </w:r>
      <w:r>
        <w:rPr>
          <w:color w:val="231F20"/>
          <w:spacing w:val="-4"/>
        </w:rPr>
        <w:t xml:space="preserve"> </w:t>
      </w:r>
      <w:r>
        <w:rPr>
          <w:color w:val="231F20"/>
        </w:rPr>
        <w:t>enkelte</w:t>
      </w:r>
      <w:r>
        <w:rPr>
          <w:color w:val="231F20"/>
          <w:spacing w:val="-4"/>
        </w:rPr>
        <w:t xml:space="preserve"> </w:t>
      </w:r>
      <w:r>
        <w:rPr>
          <w:color w:val="231F20"/>
        </w:rPr>
        <w:t>lærere</w:t>
      </w:r>
      <w:r>
        <w:rPr>
          <w:color w:val="231F20"/>
          <w:spacing w:val="-4"/>
        </w:rPr>
        <w:t xml:space="preserve"> </w:t>
      </w:r>
      <w:r>
        <w:rPr>
          <w:color w:val="231F20"/>
        </w:rPr>
        <w:t>elsker</w:t>
      </w:r>
      <w:r>
        <w:rPr>
          <w:color w:val="231F20"/>
          <w:spacing w:val="-4"/>
        </w:rPr>
        <w:t xml:space="preserve"> </w:t>
      </w:r>
      <w:r>
        <w:rPr>
          <w:color w:val="231F20"/>
        </w:rPr>
        <w:t>og</w:t>
      </w:r>
      <w:r>
        <w:rPr>
          <w:color w:val="231F20"/>
          <w:spacing w:val="-4"/>
        </w:rPr>
        <w:t xml:space="preserve"> </w:t>
      </w:r>
      <w:r>
        <w:rPr>
          <w:color w:val="231F20"/>
        </w:rPr>
        <w:t>trives</w:t>
      </w:r>
      <w:r>
        <w:rPr>
          <w:color w:val="231F20"/>
          <w:spacing w:val="-4"/>
        </w:rPr>
        <w:t xml:space="preserve"> </w:t>
      </w:r>
      <w:r>
        <w:rPr>
          <w:color w:val="231F20"/>
        </w:rPr>
        <w:t>med</w:t>
      </w:r>
      <w:r>
        <w:rPr>
          <w:color w:val="231F20"/>
          <w:spacing w:val="-4"/>
        </w:rPr>
        <w:t xml:space="preserve"> </w:t>
      </w:r>
      <w:r>
        <w:rPr>
          <w:color w:val="231F20"/>
        </w:rPr>
        <w:t>de</w:t>
      </w:r>
      <w:r>
        <w:rPr>
          <w:color w:val="231F20"/>
          <w:spacing w:val="-4"/>
        </w:rPr>
        <w:t xml:space="preserve"> </w:t>
      </w:r>
      <w:r>
        <w:rPr>
          <w:color w:val="231F20"/>
        </w:rPr>
        <w:t>«verste»</w:t>
      </w:r>
      <w:r>
        <w:rPr>
          <w:color w:val="231F20"/>
          <w:spacing w:val="-4"/>
        </w:rPr>
        <w:t xml:space="preserve"> </w:t>
      </w:r>
      <w:r>
        <w:rPr>
          <w:color w:val="231F20"/>
        </w:rPr>
        <w:t>elevene,</w:t>
      </w:r>
      <w:r>
        <w:rPr>
          <w:color w:val="231F20"/>
          <w:spacing w:val="-4"/>
        </w:rPr>
        <w:t xml:space="preserve"> </w:t>
      </w:r>
      <w:r>
        <w:rPr>
          <w:color w:val="231F20"/>
        </w:rPr>
        <w:t xml:space="preserve">fin- nes det terapeuter som nettopp kommer til sitt ess når de står overfor en aggressiv </w:t>
      </w:r>
      <w:r>
        <w:rPr>
          <w:color w:val="231F20"/>
          <w:spacing w:val="-2"/>
        </w:rPr>
        <w:t>klient.</w:t>
      </w:r>
    </w:p>
    <w:p w14:paraId="4289B088" w14:textId="77777777" w:rsidR="001419A2" w:rsidRDefault="00000000">
      <w:pPr>
        <w:pStyle w:val="Overskrift5"/>
        <w:ind w:left="103"/>
      </w:pPr>
      <w:r>
        <w:rPr>
          <w:color w:val="231F20"/>
        </w:rPr>
        <w:t>Intens</w:t>
      </w:r>
      <w:r>
        <w:rPr>
          <w:color w:val="231F20"/>
          <w:spacing w:val="-6"/>
        </w:rPr>
        <w:t xml:space="preserve"> </w:t>
      </w:r>
      <w:r>
        <w:rPr>
          <w:color w:val="231F20"/>
        </w:rPr>
        <w:t>psykisk</w:t>
      </w:r>
      <w:r>
        <w:rPr>
          <w:color w:val="231F20"/>
          <w:spacing w:val="-5"/>
        </w:rPr>
        <w:t xml:space="preserve"> </w:t>
      </w:r>
      <w:r>
        <w:rPr>
          <w:color w:val="231F20"/>
          <w:spacing w:val="-2"/>
        </w:rPr>
        <w:t>smerte</w:t>
      </w:r>
    </w:p>
    <w:p w14:paraId="374639EF" w14:textId="77777777" w:rsidR="001419A2" w:rsidRDefault="001419A2">
      <w:pPr>
        <w:pStyle w:val="Brdtekst"/>
        <w:spacing w:before="76"/>
        <w:ind w:left="0"/>
        <w:jc w:val="left"/>
        <w:rPr>
          <w:rFonts w:ascii="Helvetica"/>
          <w:b/>
        </w:rPr>
      </w:pPr>
    </w:p>
    <w:p w14:paraId="1C294837" w14:textId="77777777" w:rsidR="001419A2" w:rsidRDefault="00000000">
      <w:pPr>
        <w:ind w:left="103"/>
        <w:rPr>
          <w:rFonts w:ascii="Helvetica" w:hAnsi="Helvetica"/>
          <w:b/>
        </w:rPr>
      </w:pPr>
      <w:r>
        <w:rPr>
          <w:rFonts w:ascii="Helvetica" w:hAnsi="Helvetica"/>
          <w:b/>
          <w:color w:val="231F20"/>
        </w:rPr>
        <w:t>Hindringer</w:t>
      </w:r>
      <w:r>
        <w:rPr>
          <w:rFonts w:ascii="Helvetica" w:hAnsi="Helvetica"/>
          <w:b/>
          <w:color w:val="231F20"/>
          <w:spacing w:val="-5"/>
        </w:rPr>
        <w:t xml:space="preserve"> </w:t>
      </w:r>
      <w:r>
        <w:rPr>
          <w:rFonts w:ascii="Helvetica" w:hAnsi="Helvetica"/>
          <w:b/>
          <w:color w:val="231F20"/>
        </w:rPr>
        <w:t>og</w:t>
      </w:r>
      <w:r>
        <w:rPr>
          <w:rFonts w:ascii="Helvetica" w:hAnsi="Helvetica"/>
          <w:b/>
          <w:color w:val="231F20"/>
          <w:spacing w:val="-4"/>
        </w:rPr>
        <w:t xml:space="preserve"> </w:t>
      </w:r>
      <w:r>
        <w:rPr>
          <w:rFonts w:ascii="Helvetica" w:hAnsi="Helvetica"/>
          <w:b/>
          <w:color w:val="231F20"/>
          <w:spacing w:val="-2"/>
        </w:rPr>
        <w:t>løsninger</w:t>
      </w:r>
    </w:p>
    <w:p w14:paraId="76C416E8" w14:textId="77777777" w:rsidR="001419A2" w:rsidRDefault="00000000">
      <w:pPr>
        <w:pStyle w:val="Brdtekst"/>
        <w:spacing w:before="123"/>
        <w:ind w:right="328"/>
      </w:pPr>
      <w:r>
        <w:rPr>
          <w:color w:val="231F20"/>
        </w:rPr>
        <w:t>Dersom</w:t>
      </w:r>
      <w:r>
        <w:rPr>
          <w:color w:val="231F20"/>
          <w:spacing w:val="-4"/>
        </w:rPr>
        <w:t xml:space="preserve"> </w:t>
      </w:r>
      <w:r>
        <w:rPr>
          <w:color w:val="231F20"/>
        </w:rPr>
        <w:t>det</w:t>
      </w:r>
      <w:r>
        <w:rPr>
          <w:color w:val="231F20"/>
          <w:spacing w:val="-4"/>
        </w:rPr>
        <w:t xml:space="preserve"> </w:t>
      </w:r>
      <w:r>
        <w:rPr>
          <w:color w:val="231F20"/>
        </w:rPr>
        <w:t>oppstår</w:t>
      </w:r>
      <w:r>
        <w:rPr>
          <w:color w:val="231F20"/>
          <w:spacing w:val="-4"/>
        </w:rPr>
        <w:t xml:space="preserve"> </w:t>
      </w:r>
      <w:r>
        <w:rPr>
          <w:color w:val="231F20"/>
        </w:rPr>
        <w:t>hindringer,</w:t>
      </w:r>
      <w:r>
        <w:rPr>
          <w:color w:val="231F20"/>
          <w:spacing w:val="-4"/>
        </w:rPr>
        <w:t xml:space="preserve"> </w:t>
      </w:r>
      <w:r>
        <w:rPr>
          <w:color w:val="231F20"/>
        </w:rPr>
        <w:t>og</w:t>
      </w:r>
      <w:r>
        <w:rPr>
          <w:color w:val="231F20"/>
          <w:spacing w:val="-4"/>
        </w:rPr>
        <w:t xml:space="preserve"> </w:t>
      </w:r>
      <w:r>
        <w:rPr>
          <w:color w:val="231F20"/>
        </w:rPr>
        <w:t>man</w:t>
      </w:r>
      <w:r>
        <w:rPr>
          <w:color w:val="231F20"/>
          <w:spacing w:val="-4"/>
        </w:rPr>
        <w:t xml:space="preserve"> </w:t>
      </w:r>
      <w:r>
        <w:rPr>
          <w:color w:val="231F20"/>
        </w:rPr>
        <w:t>ikke</w:t>
      </w:r>
      <w:r>
        <w:rPr>
          <w:color w:val="231F20"/>
          <w:spacing w:val="-4"/>
        </w:rPr>
        <w:t xml:space="preserve"> </w:t>
      </w:r>
      <w:r>
        <w:rPr>
          <w:color w:val="231F20"/>
        </w:rPr>
        <w:t>kommer</w:t>
      </w:r>
      <w:r>
        <w:rPr>
          <w:color w:val="231F20"/>
          <w:spacing w:val="-4"/>
        </w:rPr>
        <w:t xml:space="preserve"> </w:t>
      </w:r>
      <w:r>
        <w:rPr>
          <w:color w:val="231F20"/>
        </w:rPr>
        <w:t>videre,</w:t>
      </w:r>
      <w:r>
        <w:rPr>
          <w:color w:val="231F20"/>
          <w:spacing w:val="-4"/>
        </w:rPr>
        <w:t xml:space="preserve"> </w:t>
      </w:r>
      <w:r>
        <w:rPr>
          <w:color w:val="231F20"/>
        </w:rPr>
        <w:t>er</w:t>
      </w:r>
      <w:r>
        <w:rPr>
          <w:color w:val="231F20"/>
          <w:spacing w:val="-4"/>
        </w:rPr>
        <w:t xml:space="preserve"> </w:t>
      </w:r>
      <w:r>
        <w:rPr>
          <w:color w:val="231F20"/>
        </w:rPr>
        <w:t>løsningen</w:t>
      </w:r>
      <w:r>
        <w:rPr>
          <w:color w:val="231F20"/>
          <w:spacing w:val="-4"/>
        </w:rPr>
        <w:t xml:space="preserve"> </w:t>
      </w:r>
      <w:r>
        <w:rPr>
          <w:color w:val="231F20"/>
        </w:rPr>
        <w:t>å</w:t>
      </w:r>
      <w:r>
        <w:rPr>
          <w:color w:val="231F20"/>
          <w:spacing w:val="-4"/>
        </w:rPr>
        <w:t xml:space="preserve"> </w:t>
      </w:r>
      <w:r>
        <w:rPr>
          <w:color w:val="231F20"/>
        </w:rPr>
        <w:t>nullstille situasjonen,</w:t>
      </w:r>
      <w:r>
        <w:rPr>
          <w:color w:val="231F20"/>
          <w:spacing w:val="-6"/>
        </w:rPr>
        <w:t xml:space="preserve"> </w:t>
      </w:r>
      <w:r>
        <w:rPr>
          <w:color w:val="231F20"/>
        </w:rPr>
        <w:t>gå</w:t>
      </w:r>
      <w:r>
        <w:rPr>
          <w:color w:val="231F20"/>
          <w:spacing w:val="-6"/>
        </w:rPr>
        <w:t xml:space="preserve"> </w:t>
      </w:r>
      <w:r>
        <w:rPr>
          <w:color w:val="231F20"/>
        </w:rPr>
        <w:t>tilbake</w:t>
      </w:r>
      <w:r>
        <w:rPr>
          <w:color w:val="231F20"/>
          <w:spacing w:val="-6"/>
        </w:rPr>
        <w:t xml:space="preserve"> </w:t>
      </w:r>
      <w:r>
        <w:rPr>
          <w:color w:val="231F20"/>
        </w:rPr>
        <w:t>til</w:t>
      </w:r>
      <w:r>
        <w:rPr>
          <w:color w:val="231F20"/>
          <w:spacing w:val="-6"/>
        </w:rPr>
        <w:t xml:space="preserve"> </w:t>
      </w:r>
      <w:r>
        <w:rPr>
          <w:color w:val="231F20"/>
        </w:rPr>
        <w:t>start</w:t>
      </w:r>
      <w:r>
        <w:rPr>
          <w:color w:val="231F20"/>
          <w:spacing w:val="-6"/>
        </w:rPr>
        <w:t xml:space="preserve"> </w:t>
      </w:r>
      <w:r>
        <w:rPr>
          <w:color w:val="231F20"/>
        </w:rPr>
        <w:t>og</w:t>
      </w:r>
      <w:r>
        <w:rPr>
          <w:color w:val="231F20"/>
          <w:spacing w:val="-6"/>
        </w:rPr>
        <w:t xml:space="preserve"> </w:t>
      </w:r>
      <w:r>
        <w:rPr>
          <w:color w:val="231F20"/>
        </w:rPr>
        <w:t>igjen</w:t>
      </w:r>
      <w:r>
        <w:rPr>
          <w:color w:val="231F20"/>
          <w:spacing w:val="-6"/>
        </w:rPr>
        <w:t xml:space="preserve"> </w:t>
      </w:r>
      <w:r>
        <w:rPr>
          <w:color w:val="231F20"/>
        </w:rPr>
        <w:t>stille</w:t>
      </w:r>
      <w:r>
        <w:rPr>
          <w:color w:val="231F20"/>
          <w:spacing w:val="-6"/>
        </w:rPr>
        <w:t xml:space="preserve"> </w:t>
      </w:r>
      <w:r>
        <w:rPr>
          <w:color w:val="231F20"/>
        </w:rPr>
        <w:t>de</w:t>
      </w:r>
      <w:r>
        <w:rPr>
          <w:color w:val="231F20"/>
          <w:spacing w:val="-6"/>
        </w:rPr>
        <w:t xml:space="preserve"> </w:t>
      </w:r>
      <w:r>
        <w:rPr>
          <w:color w:val="231F20"/>
        </w:rPr>
        <w:t>grunnleggende</w:t>
      </w:r>
      <w:r>
        <w:rPr>
          <w:color w:val="231F20"/>
          <w:spacing w:val="-6"/>
        </w:rPr>
        <w:t xml:space="preserve"> </w:t>
      </w:r>
      <w:r>
        <w:rPr>
          <w:color w:val="231F20"/>
        </w:rPr>
        <w:t>spørsmålene</w:t>
      </w:r>
      <w:r>
        <w:rPr>
          <w:color w:val="231F20"/>
          <w:spacing w:val="-6"/>
        </w:rPr>
        <w:t xml:space="preserve"> </w:t>
      </w:r>
      <w:r>
        <w:rPr>
          <w:color w:val="231F20"/>
        </w:rPr>
        <w:t>som:</w:t>
      </w:r>
      <w:r>
        <w:rPr>
          <w:color w:val="231F20"/>
          <w:spacing w:val="-6"/>
        </w:rPr>
        <w:t xml:space="preserve"> </w:t>
      </w:r>
      <w:r>
        <w:rPr>
          <w:color w:val="231F20"/>
        </w:rPr>
        <w:t>Hva ønsker</w:t>
      </w:r>
      <w:r>
        <w:rPr>
          <w:color w:val="231F20"/>
          <w:spacing w:val="-6"/>
        </w:rPr>
        <w:t xml:space="preserve"> </w:t>
      </w:r>
      <w:r>
        <w:rPr>
          <w:color w:val="231F20"/>
        </w:rPr>
        <w:t>klienten</w:t>
      </w:r>
      <w:r>
        <w:rPr>
          <w:color w:val="231F20"/>
          <w:spacing w:val="-6"/>
        </w:rPr>
        <w:t xml:space="preserve"> </w:t>
      </w:r>
      <w:r>
        <w:rPr>
          <w:color w:val="231F20"/>
        </w:rPr>
        <w:t>å</w:t>
      </w:r>
      <w:r>
        <w:rPr>
          <w:color w:val="231F20"/>
          <w:spacing w:val="-6"/>
        </w:rPr>
        <w:t xml:space="preserve"> </w:t>
      </w:r>
      <w:r>
        <w:rPr>
          <w:color w:val="231F20"/>
        </w:rPr>
        <w:t>oppnå?</w:t>
      </w:r>
      <w:r>
        <w:rPr>
          <w:color w:val="231F20"/>
          <w:spacing w:val="-6"/>
        </w:rPr>
        <w:t xml:space="preserve"> </w:t>
      </w:r>
      <w:r>
        <w:rPr>
          <w:color w:val="231F20"/>
        </w:rPr>
        <w:t>Hva</w:t>
      </w:r>
      <w:r>
        <w:rPr>
          <w:color w:val="231F20"/>
          <w:spacing w:val="-6"/>
        </w:rPr>
        <w:t xml:space="preserve"> </w:t>
      </w:r>
      <w:r>
        <w:rPr>
          <w:color w:val="231F20"/>
        </w:rPr>
        <w:t>trenger</w:t>
      </w:r>
      <w:r>
        <w:rPr>
          <w:color w:val="231F20"/>
          <w:spacing w:val="-6"/>
        </w:rPr>
        <w:t xml:space="preserve"> </w:t>
      </w:r>
      <w:r>
        <w:rPr>
          <w:color w:val="231F20"/>
        </w:rPr>
        <w:t>klienten</w:t>
      </w:r>
      <w:r>
        <w:rPr>
          <w:color w:val="231F20"/>
          <w:spacing w:val="-6"/>
        </w:rPr>
        <w:t xml:space="preserve"> </w:t>
      </w:r>
      <w:r>
        <w:rPr>
          <w:color w:val="231F20"/>
        </w:rPr>
        <w:t>for</w:t>
      </w:r>
      <w:r>
        <w:rPr>
          <w:color w:val="231F20"/>
          <w:spacing w:val="-6"/>
        </w:rPr>
        <w:t xml:space="preserve"> </w:t>
      </w:r>
      <w:r>
        <w:rPr>
          <w:color w:val="231F20"/>
        </w:rPr>
        <w:t>å</w:t>
      </w:r>
      <w:r>
        <w:rPr>
          <w:color w:val="231F20"/>
          <w:spacing w:val="-6"/>
        </w:rPr>
        <w:t xml:space="preserve"> </w:t>
      </w:r>
      <w:r>
        <w:rPr>
          <w:color w:val="231F20"/>
        </w:rPr>
        <w:t>si</w:t>
      </w:r>
      <w:r>
        <w:rPr>
          <w:color w:val="231F20"/>
          <w:spacing w:val="-6"/>
        </w:rPr>
        <w:t xml:space="preserve"> </w:t>
      </w:r>
      <w:r>
        <w:rPr>
          <w:color w:val="231F20"/>
        </w:rPr>
        <w:t>ja</w:t>
      </w:r>
      <w:r>
        <w:rPr>
          <w:color w:val="231F20"/>
          <w:spacing w:val="-6"/>
        </w:rPr>
        <w:t xml:space="preserve"> </w:t>
      </w:r>
      <w:r>
        <w:rPr>
          <w:color w:val="231F20"/>
        </w:rPr>
        <w:t>til</w:t>
      </w:r>
      <w:r>
        <w:rPr>
          <w:color w:val="231F20"/>
          <w:spacing w:val="-6"/>
        </w:rPr>
        <w:t xml:space="preserve"> </w:t>
      </w:r>
      <w:r>
        <w:rPr>
          <w:color w:val="231F20"/>
        </w:rPr>
        <w:t>intervensjonen?</w:t>
      </w:r>
      <w:r>
        <w:rPr>
          <w:color w:val="231F20"/>
          <w:spacing w:val="-6"/>
        </w:rPr>
        <w:t xml:space="preserve"> </w:t>
      </w:r>
      <w:r>
        <w:rPr>
          <w:color w:val="231F20"/>
        </w:rPr>
        <w:t>Hva</w:t>
      </w:r>
      <w:r>
        <w:rPr>
          <w:color w:val="231F20"/>
          <w:spacing w:val="-6"/>
        </w:rPr>
        <w:t xml:space="preserve"> </w:t>
      </w:r>
      <w:r>
        <w:rPr>
          <w:color w:val="231F20"/>
        </w:rPr>
        <w:t>tren- ger klienten for å kunne gjennomføre den mentale prosessen som er nødvendig for å oppnå</w:t>
      </w:r>
      <w:r>
        <w:rPr>
          <w:color w:val="231F20"/>
          <w:spacing w:val="-10"/>
        </w:rPr>
        <w:t xml:space="preserve"> </w:t>
      </w:r>
      <w:r>
        <w:rPr>
          <w:color w:val="231F20"/>
        </w:rPr>
        <w:t>psykisk</w:t>
      </w:r>
      <w:r>
        <w:rPr>
          <w:color w:val="231F20"/>
          <w:spacing w:val="-10"/>
        </w:rPr>
        <w:t xml:space="preserve"> </w:t>
      </w:r>
      <w:r>
        <w:rPr>
          <w:color w:val="231F20"/>
        </w:rPr>
        <w:t>endring?</w:t>
      </w:r>
      <w:r>
        <w:rPr>
          <w:color w:val="231F20"/>
          <w:spacing w:val="-9"/>
        </w:rPr>
        <w:t xml:space="preserve"> </w:t>
      </w:r>
      <w:r>
        <w:rPr>
          <w:color w:val="231F20"/>
        </w:rPr>
        <w:t>Hva</w:t>
      </w:r>
      <w:r>
        <w:rPr>
          <w:color w:val="231F20"/>
          <w:spacing w:val="-10"/>
        </w:rPr>
        <w:t xml:space="preserve"> </w:t>
      </w:r>
      <w:r>
        <w:rPr>
          <w:color w:val="231F20"/>
        </w:rPr>
        <w:t>hindrer</w:t>
      </w:r>
      <w:r>
        <w:rPr>
          <w:color w:val="231F20"/>
          <w:spacing w:val="-10"/>
        </w:rPr>
        <w:t xml:space="preserve"> </w:t>
      </w:r>
      <w:r>
        <w:rPr>
          <w:color w:val="231F20"/>
        </w:rPr>
        <w:t>klienten</w:t>
      </w:r>
      <w:r>
        <w:rPr>
          <w:color w:val="231F20"/>
          <w:spacing w:val="-10"/>
        </w:rPr>
        <w:t xml:space="preserve"> </w:t>
      </w:r>
      <w:r>
        <w:rPr>
          <w:color w:val="231F20"/>
        </w:rPr>
        <w:t>i</w:t>
      </w:r>
      <w:r>
        <w:rPr>
          <w:color w:val="231F20"/>
          <w:spacing w:val="-10"/>
        </w:rPr>
        <w:t xml:space="preserve"> </w:t>
      </w:r>
      <w:r>
        <w:rPr>
          <w:color w:val="231F20"/>
        </w:rPr>
        <w:t>å</w:t>
      </w:r>
      <w:r>
        <w:rPr>
          <w:color w:val="231F20"/>
          <w:spacing w:val="-10"/>
        </w:rPr>
        <w:t xml:space="preserve"> </w:t>
      </w:r>
      <w:r>
        <w:rPr>
          <w:color w:val="231F20"/>
        </w:rPr>
        <w:t>endre</w:t>
      </w:r>
      <w:r>
        <w:rPr>
          <w:color w:val="231F20"/>
          <w:spacing w:val="-10"/>
        </w:rPr>
        <w:t xml:space="preserve"> </w:t>
      </w:r>
      <w:r>
        <w:rPr>
          <w:color w:val="231F20"/>
        </w:rPr>
        <w:t>seg,</w:t>
      </w:r>
      <w:r>
        <w:rPr>
          <w:color w:val="231F20"/>
          <w:spacing w:val="-10"/>
        </w:rPr>
        <w:t xml:space="preserve"> </w:t>
      </w:r>
      <w:r>
        <w:rPr>
          <w:color w:val="231F20"/>
        </w:rPr>
        <w:t>og</w:t>
      </w:r>
      <w:r>
        <w:rPr>
          <w:color w:val="231F20"/>
          <w:spacing w:val="-10"/>
        </w:rPr>
        <w:t xml:space="preserve"> </w:t>
      </w:r>
      <w:r>
        <w:rPr>
          <w:color w:val="231F20"/>
        </w:rPr>
        <w:t>hva</w:t>
      </w:r>
      <w:r>
        <w:rPr>
          <w:color w:val="231F20"/>
          <w:spacing w:val="-10"/>
        </w:rPr>
        <w:t xml:space="preserve"> </w:t>
      </w:r>
      <w:r>
        <w:rPr>
          <w:color w:val="231F20"/>
        </w:rPr>
        <w:t>trenger</w:t>
      </w:r>
      <w:r>
        <w:rPr>
          <w:color w:val="231F20"/>
          <w:spacing w:val="-10"/>
        </w:rPr>
        <w:t xml:space="preserve"> </w:t>
      </w:r>
      <w:r>
        <w:rPr>
          <w:color w:val="231F20"/>
        </w:rPr>
        <w:t>klienten</w:t>
      </w:r>
      <w:r>
        <w:rPr>
          <w:color w:val="231F20"/>
          <w:spacing w:val="-10"/>
        </w:rPr>
        <w:t xml:space="preserve"> </w:t>
      </w:r>
      <w:r>
        <w:rPr>
          <w:color w:val="231F20"/>
        </w:rPr>
        <w:t>for å bli kvitt disse hindringene?</w:t>
      </w:r>
    </w:p>
    <w:p w14:paraId="5BAFB392" w14:textId="77777777" w:rsidR="001419A2" w:rsidRDefault="00000000">
      <w:pPr>
        <w:pStyle w:val="Brdtekst"/>
        <w:ind w:right="327"/>
      </w:pPr>
      <w:r>
        <w:rPr>
          <w:color w:val="231F20"/>
          <w:spacing w:val="-2"/>
        </w:rPr>
        <w:t>I</w:t>
      </w:r>
      <w:r>
        <w:rPr>
          <w:color w:val="231F20"/>
          <w:spacing w:val="-3"/>
        </w:rPr>
        <w:t xml:space="preserve"> </w:t>
      </w:r>
      <w:r>
        <w:rPr>
          <w:color w:val="231F20"/>
          <w:spacing w:val="-2"/>
        </w:rPr>
        <w:t>det</w:t>
      </w:r>
      <w:r>
        <w:rPr>
          <w:color w:val="231F20"/>
          <w:spacing w:val="-3"/>
        </w:rPr>
        <w:t xml:space="preserve"> </w:t>
      </w:r>
      <w:r>
        <w:rPr>
          <w:color w:val="231F20"/>
          <w:spacing w:val="-2"/>
        </w:rPr>
        <w:t>følgende</w:t>
      </w:r>
      <w:r>
        <w:rPr>
          <w:color w:val="231F20"/>
          <w:spacing w:val="-3"/>
        </w:rPr>
        <w:t xml:space="preserve"> </w:t>
      </w:r>
      <w:r>
        <w:rPr>
          <w:color w:val="231F20"/>
          <w:spacing w:val="-2"/>
        </w:rPr>
        <w:t>beskriver</w:t>
      </w:r>
      <w:r>
        <w:rPr>
          <w:color w:val="231F20"/>
          <w:spacing w:val="-3"/>
        </w:rPr>
        <w:t xml:space="preserve"> </w:t>
      </w:r>
      <w:r>
        <w:rPr>
          <w:color w:val="231F20"/>
          <w:spacing w:val="-2"/>
        </w:rPr>
        <w:t>jeg</w:t>
      </w:r>
      <w:r>
        <w:rPr>
          <w:color w:val="231F20"/>
          <w:spacing w:val="-3"/>
        </w:rPr>
        <w:t xml:space="preserve"> </w:t>
      </w:r>
      <w:r>
        <w:rPr>
          <w:color w:val="231F20"/>
          <w:spacing w:val="-2"/>
        </w:rPr>
        <w:t>klientrelaterte</w:t>
      </w:r>
      <w:r>
        <w:rPr>
          <w:color w:val="231F20"/>
          <w:spacing w:val="-3"/>
        </w:rPr>
        <w:t xml:space="preserve"> </w:t>
      </w:r>
      <w:r>
        <w:rPr>
          <w:color w:val="231F20"/>
          <w:spacing w:val="-2"/>
        </w:rPr>
        <w:t>og</w:t>
      </w:r>
      <w:r>
        <w:rPr>
          <w:color w:val="231F20"/>
          <w:spacing w:val="-3"/>
        </w:rPr>
        <w:t xml:space="preserve"> </w:t>
      </w:r>
      <w:r>
        <w:rPr>
          <w:color w:val="231F20"/>
          <w:spacing w:val="-2"/>
        </w:rPr>
        <w:t>terapeutrelaterte</w:t>
      </w:r>
      <w:r>
        <w:rPr>
          <w:color w:val="231F20"/>
          <w:spacing w:val="-3"/>
        </w:rPr>
        <w:t xml:space="preserve"> </w:t>
      </w:r>
      <w:r>
        <w:rPr>
          <w:color w:val="231F20"/>
          <w:spacing w:val="-2"/>
        </w:rPr>
        <w:t>faktorer</w:t>
      </w:r>
      <w:r>
        <w:rPr>
          <w:color w:val="231F20"/>
          <w:spacing w:val="-3"/>
        </w:rPr>
        <w:t xml:space="preserve"> </w:t>
      </w:r>
      <w:r>
        <w:rPr>
          <w:color w:val="231F20"/>
          <w:spacing w:val="-2"/>
        </w:rPr>
        <w:t>som</w:t>
      </w:r>
      <w:r>
        <w:rPr>
          <w:color w:val="231F20"/>
          <w:spacing w:val="-3"/>
        </w:rPr>
        <w:t xml:space="preserve"> </w:t>
      </w:r>
      <w:r>
        <w:rPr>
          <w:color w:val="231F20"/>
          <w:spacing w:val="-2"/>
        </w:rPr>
        <w:t>kan</w:t>
      </w:r>
      <w:r>
        <w:rPr>
          <w:color w:val="231F20"/>
          <w:spacing w:val="-3"/>
        </w:rPr>
        <w:t xml:space="preserve"> </w:t>
      </w:r>
      <w:r>
        <w:rPr>
          <w:color w:val="231F20"/>
          <w:spacing w:val="-2"/>
        </w:rPr>
        <w:t xml:space="preserve">hindre </w:t>
      </w:r>
      <w:r>
        <w:rPr>
          <w:color w:val="231F20"/>
        </w:rPr>
        <w:t>endring, og de løsningene som kan anvendes.</w:t>
      </w:r>
    </w:p>
    <w:p w14:paraId="7E88DA73" w14:textId="77777777" w:rsidR="001419A2" w:rsidRDefault="00000000">
      <w:pPr>
        <w:pStyle w:val="Overskrift5"/>
        <w:ind w:left="103"/>
      </w:pPr>
      <w:r>
        <w:rPr>
          <w:color w:val="231F20"/>
        </w:rPr>
        <w:t>Belastninger</w:t>
      </w:r>
      <w:r>
        <w:rPr>
          <w:color w:val="231F20"/>
          <w:spacing w:val="-6"/>
        </w:rPr>
        <w:t xml:space="preserve"> </w:t>
      </w:r>
      <w:r>
        <w:rPr>
          <w:color w:val="231F20"/>
        </w:rPr>
        <w:t>i</w:t>
      </w:r>
      <w:r>
        <w:rPr>
          <w:color w:val="231F20"/>
          <w:spacing w:val="-5"/>
        </w:rPr>
        <w:t xml:space="preserve"> </w:t>
      </w:r>
      <w:r>
        <w:rPr>
          <w:color w:val="231F20"/>
          <w:spacing w:val="-2"/>
        </w:rPr>
        <w:t>livssituasjonen</w:t>
      </w:r>
    </w:p>
    <w:p w14:paraId="63317BFD" w14:textId="77777777" w:rsidR="001419A2" w:rsidRDefault="00000000">
      <w:pPr>
        <w:pStyle w:val="Brdtekst"/>
        <w:spacing w:before="123"/>
        <w:ind w:right="327"/>
      </w:pPr>
      <w:r>
        <w:rPr>
          <w:color w:val="231F20"/>
        </w:rPr>
        <w:t xml:space="preserve">Dersom klientens livssituasjon er belastende, truende eller nedverdigende samtidig med behandlingen, kan den psykiske plagen vedvare selv om den blir redusert gjen- </w:t>
      </w:r>
      <w:r>
        <w:rPr>
          <w:color w:val="231F20"/>
          <w:spacing w:val="-2"/>
        </w:rPr>
        <w:t>nom</w:t>
      </w:r>
      <w:r>
        <w:rPr>
          <w:color w:val="231F20"/>
          <w:spacing w:val="-6"/>
        </w:rPr>
        <w:t xml:space="preserve"> </w:t>
      </w:r>
      <w:r>
        <w:rPr>
          <w:color w:val="231F20"/>
          <w:spacing w:val="-2"/>
        </w:rPr>
        <w:t>konsultasjonene.</w:t>
      </w:r>
      <w:r>
        <w:rPr>
          <w:color w:val="231F20"/>
          <w:spacing w:val="-6"/>
        </w:rPr>
        <w:t xml:space="preserve"> </w:t>
      </w:r>
      <w:r>
        <w:rPr>
          <w:color w:val="231F20"/>
          <w:spacing w:val="-2"/>
        </w:rPr>
        <w:t>Man</w:t>
      </w:r>
      <w:r>
        <w:rPr>
          <w:color w:val="231F20"/>
          <w:spacing w:val="-6"/>
        </w:rPr>
        <w:t xml:space="preserve"> </w:t>
      </w:r>
      <w:r>
        <w:rPr>
          <w:color w:val="231F20"/>
          <w:spacing w:val="-2"/>
        </w:rPr>
        <w:t>må</w:t>
      </w:r>
      <w:r>
        <w:rPr>
          <w:color w:val="231F20"/>
          <w:spacing w:val="-6"/>
        </w:rPr>
        <w:t xml:space="preserve"> </w:t>
      </w:r>
      <w:r>
        <w:rPr>
          <w:color w:val="231F20"/>
          <w:spacing w:val="-2"/>
        </w:rPr>
        <w:t>derfor</w:t>
      </w:r>
      <w:r>
        <w:rPr>
          <w:color w:val="231F20"/>
          <w:spacing w:val="-6"/>
        </w:rPr>
        <w:t xml:space="preserve"> </w:t>
      </w:r>
      <w:r>
        <w:rPr>
          <w:color w:val="231F20"/>
          <w:spacing w:val="-2"/>
        </w:rPr>
        <w:t>være</w:t>
      </w:r>
      <w:r>
        <w:rPr>
          <w:color w:val="231F20"/>
          <w:spacing w:val="-6"/>
        </w:rPr>
        <w:t xml:space="preserve"> </w:t>
      </w:r>
      <w:r>
        <w:rPr>
          <w:color w:val="231F20"/>
          <w:spacing w:val="-2"/>
        </w:rPr>
        <w:t>oppmerksom</w:t>
      </w:r>
      <w:r>
        <w:rPr>
          <w:color w:val="231F20"/>
          <w:spacing w:val="-6"/>
        </w:rPr>
        <w:t xml:space="preserve"> </w:t>
      </w:r>
      <w:r>
        <w:rPr>
          <w:color w:val="231F20"/>
          <w:spacing w:val="-2"/>
        </w:rPr>
        <w:t>på</w:t>
      </w:r>
      <w:r>
        <w:rPr>
          <w:color w:val="231F20"/>
          <w:spacing w:val="-6"/>
        </w:rPr>
        <w:t xml:space="preserve"> </w:t>
      </w:r>
      <w:r>
        <w:rPr>
          <w:color w:val="231F20"/>
          <w:spacing w:val="-2"/>
        </w:rPr>
        <w:t>om</w:t>
      </w:r>
      <w:r>
        <w:rPr>
          <w:color w:val="231F20"/>
          <w:spacing w:val="-6"/>
        </w:rPr>
        <w:t xml:space="preserve"> </w:t>
      </w:r>
      <w:r>
        <w:rPr>
          <w:color w:val="231F20"/>
          <w:spacing w:val="-2"/>
        </w:rPr>
        <w:t>klienten</w:t>
      </w:r>
      <w:r>
        <w:rPr>
          <w:color w:val="231F20"/>
          <w:spacing w:val="-6"/>
        </w:rPr>
        <w:t xml:space="preserve"> </w:t>
      </w:r>
      <w:r>
        <w:rPr>
          <w:color w:val="231F20"/>
          <w:spacing w:val="-2"/>
        </w:rPr>
        <w:t>befinner</w:t>
      </w:r>
      <w:r>
        <w:rPr>
          <w:color w:val="231F20"/>
          <w:spacing w:val="-6"/>
        </w:rPr>
        <w:t xml:space="preserve"> </w:t>
      </w:r>
      <w:r>
        <w:rPr>
          <w:color w:val="231F20"/>
          <w:spacing w:val="-2"/>
        </w:rPr>
        <w:t>seg</w:t>
      </w:r>
      <w:r>
        <w:rPr>
          <w:color w:val="231F20"/>
          <w:spacing w:val="-6"/>
        </w:rPr>
        <w:t xml:space="preserve"> </w:t>
      </w:r>
      <w:r>
        <w:rPr>
          <w:color w:val="231F20"/>
          <w:spacing w:val="-2"/>
        </w:rPr>
        <w:t xml:space="preserve">i </w:t>
      </w:r>
      <w:r>
        <w:rPr>
          <w:color w:val="231F20"/>
        </w:rPr>
        <w:t>en</w:t>
      </w:r>
      <w:r>
        <w:rPr>
          <w:color w:val="231F20"/>
          <w:spacing w:val="-13"/>
        </w:rPr>
        <w:t xml:space="preserve"> </w:t>
      </w:r>
      <w:r>
        <w:rPr>
          <w:color w:val="231F20"/>
        </w:rPr>
        <w:t>livssituasjon</w:t>
      </w:r>
      <w:r>
        <w:rPr>
          <w:color w:val="231F20"/>
          <w:spacing w:val="-12"/>
        </w:rPr>
        <w:t xml:space="preserve"> </w:t>
      </w:r>
      <w:r>
        <w:rPr>
          <w:color w:val="231F20"/>
        </w:rPr>
        <w:t>som</w:t>
      </w:r>
      <w:r>
        <w:rPr>
          <w:color w:val="231F20"/>
          <w:spacing w:val="-13"/>
        </w:rPr>
        <w:t xml:space="preserve"> </w:t>
      </w:r>
      <w:r>
        <w:rPr>
          <w:color w:val="231F20"/>
        </w:rPr>
        <w:t>gjør</w:t>
      </w:r>
      <w:r>
        <w:rPr>
          <w:color w:val="231F20"/>
          <w:spacing w:val="-12"/>
        </w:rPr>
        <w:t xml:space="preserve"> </w:t>
      </w:r>
      <w:r>
        <w:rPr>
          <w:color w:val="231F20"/>
        </w:rPr>
        <w:t>det</w:t>
      </w:r>
      <w:r>
        <w:rPr>
          <w:color w:val="231F20"/>
          <w:spacing w:val="-13"/>
        </w:rPr>
        <w:t xml:space="preserve"> </w:t>
      </w:r>
      <w:r>
        <w:rPr>
          <w:color w:val="231F20"/>
        </w:rPr>
        <w:t>vanskelig</w:t>
      </w:r>
      <w:r>
        <w:rPr>
          <w:color w:val="231F20"/>
          <w:spacing w:val="-12"/>
        </w:rPr>
        <w:t xml:space="preserve"> </w:t>
      </w:r>
      <w:r>
        <w:rPr>
          <w:color w:val="231F20"/>
        </w:rPr>
        <w:t>å</w:t>
      </w:r>
      <w:r>
        <w:rPr>
          <w:color w:val="231F20"/>
          <w:spacing w:val="-13"/>
        </w:rPr>
        <w:t xml:space="preserve"> </w:t>
      </w:r>
      <w:r>
        <w:rPr>
          <w:color w:val="231F20"/>
        </w:rPr>
        <w:t>nyttiggjøre</w:t>
      </w:r>
      <w:r>
        <w:rPr>
          <w:color w:val="231F20"/>
          <w:spacing w:val="-12"/>
        </w:rPr>
        <w:t xml:space="preserve"> </w:t>
      </w:r>
      <w:r>
        <w:rPr>
          <w:color w:val="231F20"/>
        </w:rPr>
        <w:t>seg</w:t>
      </w:r>
      <w:r>
        <w:rPr>
          <w:color w:val="231F20"/>
          <w:spacing w:val="-13"/>
        </w:rPr>
        <w:t xml:space="preserve"> </w:t>
      </w:r>
      <w:r>
        <w:rPr>
          <w:color w:val="231F20"/>
        </w:rPr>
        <w:t>de</w:t>
      </w:r>
      <w:r>
        <w:rPr>
          <w:color w:val="231F20"/>
          <w:spacing w:val="-12"/>
        </w:rPr>
        <w:t xml:space="preserve"> </w:t>
      </w:r>
      <w:r>
        <w:rPr>
          <w:color w:val="231F20"/>
        </w:rPr>
        <w:t>endringene</w:t>
      </w:r>
      <w:r>
        <w:rPr>
          <w:color w:val="231F20"/>
          <w:spacing w:val="-13"/>
        </w:rPr>
        <w:t xml:space="preserve"> </w:t>
      </w:r>
      <w:r>
        <w:rPr>
          <w:color w:val="231F20"/>
        </w:rPr>
        <w:t>som</w:t>
      </w:r>
      <w:r>
        <w:rPr>
          <w:color w:val="231F20"/>
          <w:spacing w:val="-12"/>
        </w:rPr>
        <w:t xml:space="preserve"> </w:t>
      </w:r>
      <w:r>
        <w:rPr>
          <w:color w:val="231F20"/>
        </w:rPr>
        <w:t>har</w:t>
      </w:r>
      <w:r>
        <w:rPr>
          <w:color w:val="231F20"/>
          <w:spacing w:val="-13"/>
        </w:rPr>
        <w:t xml:space="preserve"> </w:t>
      </w:r>
      <w:r>
        <w:rPr>
          <w:color w:val="231F20"/>
        </w:rPr>
        <w:t>skjedd. Dersom</w:t>
      </w:r>
      <w:r>
        <w:rPr>
          <w:color w:val="231F20"/>
          <w:spacing w:val="-3"/>
        </w:rPr>
        <w:t xml:space="preserve"> </w:t>
      </w:r>
      <w:r>
        <w:rPr>
          <w:color w:val="231F20"/>
        </w:rPr>
        <w:t>de</w:t>
      </w:r>
      <w:r>
        <w:rPr>
          <w:color w:val="231F20"/>
          <w:spacing w:val="-3"/>
        </w:rPr>
        <w:t xml:space="preserve"> </w:t>
      </w:r>
      <w:r>
        <w:rPr>
          <w:color w:val="231F20"/>
        </w:rPr>
        <w:t>psykiske</w:t>
      </w:r>
      <w:r>
        <w:rPr>
          <w:color w:val="231F20"/>
          <w:spacing w:val="-3"/>
        </w:rPr>
        <w:t xml:space="preserve"> </w:t>
      </w:r>
      <w:r>
        <w:rPr>
          <w:color w:val="231F20"/>
        </w:rPr>
        <w:t>belastningene</w:t>
      </w:r>
      <w:r>
        <w:rPr>
          <w:color w:val="231F20"/>
          <w:spacing w:val="-3"/>
        </w:rPr>
        <w:t xml:space="preserve"> </w:t>
      </w:r>
      <w:r>
        <w:rPr>
          <w:color w:val="231F20"/>
        </w:rPr>
        <w:t>mellom</w:t>
      </w:r>
      <w:r>
        <w:rPr>
          <w:color w:val="231F20"/>
          <w:spacing w:val="-3"/>
        </w:rPr>
        <w:t xml:space="preserve"> </w:t>
      </w:r>
      <w:r>
        <w:rPr>
          <w:color w:val="231F20"/>
        </w:rPr>
        <w:t>konsultasjonene</w:t>
      </w:r>
      <w:r>
        <w:rPr>
          <w:color w:val="231F20"/>
          <w:spacing w:val="-3"/>
        </w:rPr>
        <w:t xml:space="preserve"> </w:t>
      </w:r>
      <w:r>
        <w:rPr>
          <w:color w:val="231F20"/>
        </w:rPr>
        <w:t>er</w:t>
      </w:r>
      <w:r>
        <w:rPr>
          <w:color w:val="231F20"/>
          <w:spacing w:val="-3"/>
        </w:rPr>
        <w:t xml:space="preserve"> </w:t>
      </w:r>
      <w:r>
        <w:rPr>
          <w:color w:val="231F20"/>
        </w:rPr>
        <w:t>større</w:t>
      </w:r>
      <w:r>
        <w:rPr>
          <w:color w:val="231F20"/>
          <w:spacing w:val="-3"/>
        </w:rPr>
        <w:t xml:space="preserve"> </w:t>
      </w:r>
      <w:r>
        <w:rPr>
          <w:color w:val="231F20"/>
        </w:rPr>
        <w:t>enn</w:t>
      </w:r>
      <w:r>
        <w:rPr>
          <w:color w:val="231F20"/>
          <w:spacing w:val="-3"/>
        </w:rPr>
        <w:t xml:space="preserve"> </w:t>
      </w:r>
      <w:r>
        <w:rPr>
          <w:color w:val="231F20"/>
        </w:rPr>
        <w:t>de</w:t>
      </w:r>
      <w:r>
        <w:rPr>
          <w:color w:val="231F20"/>
          <w:spacing w:val="-3"/>
        </w:rPr>
        <w:t xml:space="preserve"> </w:t>
      </w:r>
      <w:r>
        <w:rPr>
          <w:color w:val="231F20"/>
        </w:rPr>
        <w:t>terapeu- ten</w:t>
      </w:r>
      <w:r>
        <w:rPr>
          <w:color w:val="231F20"/>
          <w:spacing w:val="-1"/>
        </w:rPr>
        <w:t xml:space="preserve"> </w:t>
      </w:r>
      <w:r>
        <w:rPr>
          <w:color w:val="231F20"/>
        </w:rPr>
        <w:t>klarer</w:t>
      </w:r>
      <w:r>
        <w:rPr>
          <w:color w:val="231F20"/>
          <w:spacing w:val="2"/>
        </w:rPr>
        <w:t xml:space="preserve"> </w:t>
      </w:r>
      <w:r>
        <w:rPr>
          <w:color w:val="231F20"/>
        </w:rPr>
        <w:t>å</w:t>
      </w:r>
      <w:r>
        <w:rPr>
          <w:color w:val="231F20"/>
          <w:spacing w:val="1"/>
        </w:rPr>
        <w:t xml:space="preserve"> </w:t>
      </w:r>
      <w:r>
        <w:rPr>
          <w:color w:val="231F20"/>
        </w:rPr>
        <w:t>redusere</w:t>
      </w:r>
      <w:r>
        <w:rPr>
          <w:color w:val="231F20"/>
          <w:spacing w:val="2"/>
        </w:rPr>
        <w:t xml:space="preserve"> </w:t>
      </w:r>
      <w:r>
        <w:rPr>
          <w:color w:val="231F20"/>
        </w:rPr>
        <w:t>i</w:t>
      </w:r>
      <w:r>
        <w:rPr>
          <w:color w:val="231F20"/>
          <w:spacing w:val="1"/>
        </w:rPr>
        <w:t xml:space="preserve"> </w:t>
      </w:r>
      <w:r>
        <w:rPr>
          <w:color w:val="231F20"/>
        </w:rPr>
        <w:t>løpet</w:t>
      </w:r>
      <w:r>
        <w:rPr>
          <w:color w:val="231F20"/>
          <w:spacing w:val="2"/>
        </w:rPr>
        <w:t xml:space="preserve"> </w:t>
      </w:r>
      <w:r>
        <w:rPr>
          <w:color w:val="231F20"/>
        </w:rPr>
        <w:t>av</w:t>
      </w:r>
      <w:r>
        <w:rPr>
          <w:color w:val="231F20"/>
          <w:spacing w:val="2"/>
        </w:rPr>
        <w:t xml:space="preserve"> </w:t>
      </w:r>
      <w:r>
        <w:rPr>
          <w:color w:val="231F20"/>
        </w:rPr>
        <w:t>en</w:t>
      </w:r>
      <w:r>
        <w:rPr>
          <w:color w:val="231F20"/>
          <w:spacing w:val="1"/>
        </w:rPr>
        <w:t xml:space="preserve"> </w:t>
      </w:r>
      <w:r>
        <w:rPr>
          <w:color w:val="231F20"/>
        </w:rPr>
        <w:t>konsultasjon,</w:t>
      </w:r>
      <w:r>
        <w:rPr>
          <w:color w:val="231F20"/>
          <w:spacing w:val="2"/>
        </w:rPr>
        <w:t xml:space="preserve"> </w:t>
      </w:r>
      <w:r>
        <w:rPr>
          <w:color w:val="231F20"/>
        </w:rPr>
        <w:t>vil</w:t>
      </w:r>
      <w:r>
        <w:rPr>
          <w:color w:val="231F20"/>
          <w:spacing w:val="1"/>
        </w:rPr>
        <w:t xml:space="preserve"> </w:t>
      </w:r>
      <w:r>
        <w:rPr>
          <w:color w:val="231F20"/>
        </w:rPr>
        <w:t>behandlingen</w:t>
      </w:r>
      <w:r>
        <w:rPr>
          <w:color w:val="231F20"/>
          <w:spacing w:val="2"/>
        </w:rPr>
        <w:t xml:space="preserve"> </w:t>
      </w:r>
      <w:r>
        <w:rPr>
          <w:color w:val="231F20"/>
        </w:rPr>
        <w:t>kunne</w:t>
      </w:r>
      <w:r>
        <w:rPr>
          <w:color w:val="231F20"/>
          <w:spacing w:val="1"/>
        </w:rPr>
        <w:t xml:space="preserve"> </w:t>
      </w:r>
      <w:r>
        <w:rPr>
          <w:color w:val="231F20"/>
        </w:rPr>
        <w:t>ta</w:t>
      </w:r>
      <w:r>
        <w:rPr>
          <w:color w:val="231F20"/>
          <w:spacing w:val="2"/>
        </w:rPr>
        <w:t xml:space="preserve"> </w:t>
      </w:r>
      <w:r>
        <w:rPr>
          <w:color w:val="231F20"/>
        </w:rPr>
        <w:t>lengre</w:t>
      </w:r>
      <w:r>
        <w:rPr>
          <w:color w:val="231F20"/>
          <w:spacing w:val="2"/>
        </w:rPr>
        <w:t xml:space="preserve"> </w:t>
      </w:r>
      <w:r>
        <w:rPr>
          <w:color w:val="231F20"/>
          <w:spacing w:val="-4"/>
        </w:rPr>
        <w:t>tid.</w:t>
      </w:r>
    </w:p>
    <w:p w14:paraId="7C6E8FD1" w14:textId="77777777" w:rsidR="001419A2" w:rsidRDefault="001419A2">
      <w:pPr>
        <w:sectPr w:rsidR="001419A2">
          <w:pgSz w:w="9640" w:h="13610"/>
          <w:pgMar w:top="900" w:right="860" w:bottom="620" w:left="860" w:header="367" w:footer="425" w:gutter="0"/>
          <w:cols w:space="708"/>
        </w:sectPr>
      </w:pPr>
    </w:p>
    <w:p w14:paraId="38904F3F" w14:textId="77777777" w:rsidR="001419A2" w:rsidRDefault="00000000">
      <w:pPr>
        <w:pStyle w:val="Brdtekst"/>
        <w:spacing w:before="126"/>
        <w:ind w:left="330" w:right="102"/>
      </w:pPr>
      <w:r>
        <w:rPr>
          <w:color w:val="231F20"/>
        </w:rPr>
        <w:lastRenderedPageBreak/>
        <w:t>Det</w:t>
      </w:r>
      <w:r>
        <w:rPr>
          <w:color w:val="231F20"/>
          <w:spacing w:val="-7"/>
        </w:rPr>
        <w:t xml:space="preserve"> </w:t>
      </w:r>
      <w:r>
        <w:rPr>
          <w:color w:val="231F20"/>
        </w:rPr>
        <w:t>er</w:t>
      </w:r>
      <w:r>
        <w:rPr>
          <w:color w:val="231F20"/>
          <w:spacing w:val="-7"/>
        </w:rPr>
        <w:t xml:space="preserve"> </w:t>
      </w:r>
      <w:r>
        <w:rPr>
          <w:color w:val="231F20"/>
        </w:rPr>
        <w:t>mulig</w:t>
      </w:r>
      <w:r>
        <w:rPr>
          <w:color w:val="231F20"/>
          <w:spacing w:val="-7"/>
        </w:rPr>
        <w:t xml:space="preserve"> </w:t>
      </w:r>
      <w:r>
        <w:rPr>
          <w:color w:val="231F20"/>
        </w:rPr>
        <w:t>å</w:t>
      </w:r>
      <w:r>
        <w:rPr>
          <w:color w:val="231F20"/>
          <w:spacing w:val="-7"/>
        </w:rPr>
        <w:t xml:space="preserve"> </w:t>
      </w:r>
      <w:r>
        <w:rPr>
          <w:color w:val="231F20"/>
        </w:rPr>
        <w:t>utvikle</w:t>
      </w:r>
      <w:r>
        <w:rPr>
          <w:color w:val="231F20"/>
          <w:spacing w:val="-7"/>
        </w:rPr>
        <w:t xml:space="preserve"> </w:t>
      </w:r>
      <w:r>
        <w:rPr>
          <w:color w:val="231F20"/>
        </w:rPr>
        <w:t>klientens</w:t>
      </w:r>
      <w:r>
        <w:rPr>
          <w:color w:val="231F20"/>
          <w:spacing w:val="-7"/>
        </w:rPr>
        <w:t xml:space="preserve"> </w:t>
      </w:r>
      <w:r>
        <w:rPr>
          <w:color w:val="231F20"/>
        </w:rPr>
        <w:t>evne</w:t>
      </w:r>
      <w:r>
        <w:rPr>
          <w:color w:val="231F20"/>
          <w:spacing w:val="-7"/>
        </w:rPr>
        <w:t xml:space="preserve"> </w:t>
      </w:r>
      <w:r>
        <w:rPr>
          <w:color w:val="231F20"/>
        </w:rPr>
        <w:t>til</w:t>
      </w:r>
      <w:r>
        <w:rPr>
          <w:color w:val="231F20"/>
          <w:spacing w:val="-7"/>
        </w:rPr>
        <w:t xml:space="preserve"> </w:t>
      </w:r>
      <w:r>
        <w:rPr>
          <w:color w:val="231F20"/>
        </w:rPr>
        <w:t>å</w:t>
      </w:r>
      <w:r>
        <w:rPr>
          <w:color w:val="231F20"/>
          <w:spacing w:val="-7"/>
        </w:rPr>
        <w:t xml:space="preserve"> </w:t>
      </w:r>
      <w:r>
        <w:rPr>
          <w:color w:val="231F20"/>
        </w:rPr>
        <w:t>mestre</w:t>
      </w:r>
      <w:r>
        <w:rPr>
          <w:color w:val="231F20"/>
          <w:spacing w:val="-7"/>
        </w:rPr>
        <w:t xml:space="preserve"> </w:t>
      </w:r>
      <w:r>
        <w:rPr>
          <w:color w:val="231F20"/>
        </w:rPr>
        <w:t>de</w:t>
      </w:r>
      <w:r>
        <w:rPr>
          <w:color w:val="231F20"/>
          <w:spacing w:val="-7"/>
        </w:rPr>
        <w:t xml:space="preserve"> </w:t>
      </w:r>
      <w:r>
        <w:rPr>
          <w:color w:val="231F20"/>
        </w:rPr>
        <w:t>utfordringene</w:t>
      </w:r>
      <w:r>
        <w:rPr>
          <w:color w:val="231F20"/>
          <w:spacing w:val="-7"/>
        </w:rPr>
        <w:t xml:space="preserve"> </w:t>
      </w:r>
      <w:r>
        <w:rPr>
          <w:color w:val="231F20"/>
        </w:rPr>
        <w:t>som</w:t>
      </w:r>
      <w:r>
        <w:rPr>
          <w:color w:val="231F20"/>
          <w:spacing w:val="-7"/>
        </w:rPr>
        <w:t xml:space="preserve"> </w:t>
      </w:r>
      <w:r>
        <w:rPr>
          <w:color w:val="231F20"/>
        </w:rPr>
        <w:t>de</w:t>
      </w:r>
      <w:r>
        <w:rPr>
          <w:color w:val="231F20"/>
          <w:spacing w:val="-7"/>
        </w:rPr>
        <w:t xml:space="preserve"> </w:t>
      </w:r>
      <w:r>
        <w:rPr>
          <w:color w:val="231F20"/>
        </w:rPr>
        <w:t>står</w:t>
      </w:r>
      <w:r>
        <w:rPr>
          <w:color w:val="231F20"/>
          <w:spacing w:val="-7"/>
        </w:rPr>
        <w:t xml:space="preserve"> </w:t>
      </w:r>
      <w:r>
        <w:rPr>
          <w:color w:val="231F20"/>
        </w:rPr>
        <w:t>overfor i det daglige.</w:t>
      </w:r>
    </w:p>
    <w:p w14:paraId="133CE35B" w14:textId="77777777" w:rsidR="001419A2" w:rsidRDefault="00000000">
      <w:pPr>
        <w:pStyle w:val="Overskrift5"/>
      </w:pPr>
      <w:r>
        <w:rPr>
          <w:color w:val="231F20"/>
        </w:rPr>
        <w:t>Hindringer</w:t>
      </w:r>
      <w:r>
        <w:rPr>
          <w:color w:val="231F20"/>
          <w:spacing w:val="-4"/>
        </w:rPr>
        <w:t xml:space="preserve"> </w:t>
      </w:r>
      <w:r>
        <w:rPr>
          <w:color w:val="231F20"/>
        </w:rPr>
        <w:t>som</w:t>
      </w:r>
      <w:r>
        <w:rPr>
          <w:color w:val="231F20"/>
          <w:spacing w:val="-4"/>
        </w:rPr>
        <w:t xml:space="preserve"> </w:t>
      </w:r>
      <w:r>
        <w:rPr>
          <w:color w:val="231F20"/>
        </w:rPr>
        <w:t>mental</w:t>
      </w:r>
      <w:r>
        <w:rPr>
          <w:color w:val="231F20"/>
          <w:spacing w:val="-3"/>
        </w:rPr>
        <w:t xml:space="preserve"> </w:t>
      </w:r>
      <w:r>
        <w:rPr>
          <w:color w:val="231F20"/>
          <w:spacing w:val="-2"/>
        </w:rPr>
        <w:t>ressurs</w:t>
      </w:r>
    </w:p>
    <w:p w14:paraId="21EAC7C4" w14:textId="77777777" w:rsidR="001419A2" w:rsidRDefault="00000000">
      <w:pPr>
        <w:pStyle w:val="Brdtekst"/>
        <w:spacing w:before="123"/>
        <w:ind w:left="330" w:right="101"/>
      </w:pPr>
      <w:r>
        <w:rPr>
          <w:color w:val="231F20"/>
        </w:rPr>
        <w:t>Enhver hindring eller form for motstand representerer en mental ressurs i den for- stand at den gjør det mulig for klienten å beskytte seg mot ubehag. Man tar derfor vare på det som hindringene har beskyttet klienten mot, og på klientens evne til å beskytte</w:t>
      </w:r>
      <w:r>
        <w:rPr>
          <w:color w:val="231F20"/>
          <w:spacing w:val="-1"/>
        </w:rPr>
        <w:t xml:space="preserve"> </w:t>
      </w:r>
      <w:r>
        <w:rPr>
          <w:color w:val="231F20"/>
        </w:rPr>
        <w:t>seg,</w:t>
      </w:r>
      <w:r>
        <w:rPr>
          <w:color w:val="231F20"/>
          <w:spacing w:val="-1"/>
        </w:rPr>
        <w:t xml:space="preserve"> </w:t>
      </w:r>
      <w:r>
        <w:rPr>
          <w:color w:val="231F20"/>
        </w:rPr>
        <w:t>før</w:t>
      </w:r>
      <w:r>
        <w:rPr>
          <w:color w:val="231F20"/>
          <w:spacing w:val="-1"/>
        </w:rPr>
        <w:t xml:space="preserve"> </w:t>
      </w:r>
      <w:r>
        <w:rPr>
          <w:color w:val="231F20"/>
        </w:rPr>
        <w:t>man</w:t>
      </w:r>
      <w:r>
        <w:rPr>
          <w:color w:val="231F20"/>
          <w:spacing w:val="-1"/>
        </w:rPr>
        <w:t xml:space="preserve"> </w:t>
      </w:r>
      <w:r>
        <w:rPr>
          <w:color w:val="231F20"/>
        </w:rPr>
        <w:t>fortsetter</w:t>
      </w:r>
      <w:r>
        <w:rPr>
          <w:color w:val="231F20"/>
          <w:spacing w:val="-1"/>
        </w:rPr>
        <w:t xml:space="preserve"> </w:t>
      </w:r>
      <w:r>
        <w:rPr>
          <w:color w:val="231F20"/>
        </w:rPr>
        <w:t>behandlingen.</w:t>
      </w:r>
      <w:r>
        <w:rPr>
          <w:color w:val="231F20"/>
          <w:spacing w:val="-1"/>
        </w:rPr>
        <w:t xml:space="preserve"> </w:t>
      </w:r>
      <w:r>
        <w:rPr>
          <w:color w:val="231F20"/>
        </w:rPr>
        <w:t>Hindringer</w:t>
      </w:r>
      <w:r>
        <w:rPr>
          <w:color w:val="231F20"/>
          <w:spacing w:val="-1"/>
        </w:rPr>
        <w:t xml:space="preserve"> </w:t>
      </w:r>
      <w:r>
        <w:rPr>
          <w:color w:val="231F20"/>
        </w:rPr>
        <w:t>betyr</w:t>
      </w:r>
      <w:r>
        <w:rPr>
          <w:color w:val="231F20"/>
          <w:spacing w:val="-1"/>
        </w:rPr>
        <w:t xml:space="preserve"> </w:t>
      </w:r>
      <w:r>
        <w:rPr>
          <w:color w:val="231F20"/>
        </w:rPr>
        <w:t>ikke</w:t>
      </w:r>
      <w:r>
        <w:rPr>
          <w:color w:val="231F20"/>
          <w:spacing w:val="-1"/>
        </w:rPr>
        <w:t xml:space="preserve"> </w:t>
      </w:r>
      <w:r>
        <w:rPr>
          <w:color w:val="231F20"/>
        </w:rPr>
        <w:t>at</w:t>
      </w:r>
      <w:r>
        <w:rPr>
          <w:color w:val="231F20"/>
          <w:spacing w:val="-1"/>
        </w:rPr>
        <w:t xml:space="preserve"> </w:t>
      </w:r>
      <w:r>
        <w:rPr>
          <w:color w:val="231F20"/>
        </w:rPr>
        <w:t>det</w:t>
      </w:r>
      <w:r>
        <w:rPr>
          <w:color w:val="231F20"/>
          <w:spacing w:val="-1"/>
        </w:rPr>
        <w:t xml:space="preserve"> </w:t>
      </w:r>
      <w:r>
        <w:rPr>
          <w:color w:val="231F20"/>
        </w:rPr>
        <w:t>er</w:t>
      </w:r>
      <w:r>
        <w:rPr>
          <w:color w:val="231F20"/>
          <w:spacing w:val="-1"/>
        </w:rPr>
        <w:t xml:space="preserve"> </w:t>
      </w:r>
      <w:r>
        <w:rPr>
          <w:color w:val="231F20"/>
        </w:rPr>
        <w:t>umulig å</w:t>
      </w:r>
      <w:r>
        <w:rPr>
          <w:color w:val="231F20"/>
          <w:spacing w:val="-7"/>
        </w:rPr>
        <w:t xml:space="preserve"> </w:t>
      </w:r>
      <w:r>
        <w:rPr>
          <w:color w:val="231F20"/>
        </w:rPr>
        <w:t>endre</w:t>
      </w:r>
      <w:r>
        <w:rPr>
          <w:color w:val="231F20"/>
          <w:spacing w:val="-7"/>
        </w:rPr>
        <w:t xml:space="preserve"> </w:t>
      </w:r>
      <w:r>
        <w:rPr>
          <w:color w:val="231F20"/>
        </w:rPr>
        <w:t>de</w:t>
      </w:r>
      <w:r>
        <w:rPr>
          <w:color w:val="231F20"/>
          <w:spacing w:val="-7"/>
        </w:rPr>
        <w:t xml:space="preserve"> </w:t>
      </w:r>
      <w:r>
        <w:rPr>
          <w:color w:val="231F20"/>
        </w:rPr>
        <w:t>psykiske</w:t>
      </w:r>
      <w:r>
        <w:rPr>
          <w:color w:val="231F20"/>
          <w:spacing w:val="-7"/>
        </w:rPr>
        <w:t xml:space="preserve"> </w:t>
      </w:r>
      <w:r>
        <w:rPr>
          <w:color w:val="231F20"/>
        </w:rPr>
        <w:t>plagene,</w:t>
      </w:r>
      <w:r>
        <w:rPr>
          <w:color w:val="231F20"/>
          <w:spacing w:val="-7"/>
        </w:rPr>
        <w:t xml:space="preserve"> </w:t>
      </w:r>
      <w:r>
        <w:rPr>
          <w:color w:val="231F20"/>
        </w:rPr>
        <w:t>kun</w:t>
      </w:r>
      <w:r>
        <w:rPr>
          <w:color w:val="231F20"/>
          <w:spacing w:val="-7"/>
        </w:rPr>
        <w:t xml:space="preserve"> </w:t>
      </w:r>
      <w:r>
        <w:rPr>
          <w:color w:val="231F20"/>
        </w:rPr>
        <w:t>at</w:t>
      </w:r>
      <w:r>
        <w:rPr>
          <w:color w:val="231F20"/>
          <w:spacing w:val="-7"/>
        </w:rPr>
        <w:t xml:space="preserve"> </w:t>
      </w:r>
      <w:r>
        <w:rPr>
          <w:color w:val="231F20"/>
        </w:rPr>
        <w:t>det</w:t>
      </w:r>
      <w:r>
        <w:rPr>
          <w:color w:val="231F20"/>
          <w:spacing w:val="-7"/>
        </w:rPr>
        <w:t xml:space="preserve"> </w:t>
      </w:r>
      <w:r>
        <w:rPr>
          <w:color w:val="231F20"/>
        </w:rPr>
        <w:t>tar</w:t>
      </w:r>
      <w:r>
        <w:rPr>
          <w:color w:val="231F20"/>
          <w:spacing w:val="-7"/>
        </w:rPr>
        <w:t xml:space="preserve"> </w:t>
      </w:r>
      <w:r>
        <w:rPr>
          <w:color w:val="231F20"/>
        </w:rPr>
        <w:t>litt</w:t>
      </w:r>
      <w:r>
        <w:rPr>
          <w:color w:val="231F20"/>
          <w:spacing w:val="-7"/>
        </w:rPr>
        <w:t xml:space="preserve"> </w:t>
      </w:r>
      <w:r>
        <w:rPr>
          <w:color w:val="231F20"/>
        </w:rPr>
        <w:t>lengre</w:t>
      </w:r>
      <w:r>
        <w:rPr>
          <w:color w:val="231F20"/>
          <w:spacing w:val="-7"/>
        </w:rPr>
        <w:t xml:space="preserve"> </w:t>
      </w:r>
      <w:r>
        <w:rPr>
          <w:color w:val="231F20"/>
        </w:rPr>
        <w:t>tid,</w:t>
      </w:r>
      <w:r>
        <w:rPr>
          <w:color w:val="231F20"/>
          <w:spacing w:val="-7"/>
        </w:rPr>
        <w:t xml:space="preserve"> </w:t>
      </w:r>
      <w:r>
        <w:rPr>
          <w:color w:val="231F20"/>
        </w:rPr>
        <w:t>og</w:t>
      </w:r>
      <w:r>
        <w:rPr>
          <w:color w:val="231F20"/>
          <w:spacing w:val="-7"/>
        </w:rPr>
        <w:t xml:space="preserve"> </w:t>
      </w:r>
      <w:r>
        <w:rPr>
          <w:color w:val="231F20"/>
        </w:rPr>
        <w:t>at</w:t>
      </w:r>
      <w:r>
        <w:rPr>
          <w:color w:val="231F20"/>
          <w:spacing w:val="-7"/>
        </w:rPr>
        <w:t xml:space="preserve"> </w:t>
      </w:r>
      <w:r>
        <w:rPr>
          <w:color w:val="231F20"/>
        </w:rPr>
        <w:t>man</w:t>
      </w:r>
      <w:r>
        <w:rPr>
          <w:color w:val="231F20"/>
          <w:spacing w:val="-7"/>
        </w:rPr>
        <w:t xml:space="preserve"> </w:t>
      </w:r>
      <w:r>
        <w:rPr>
          <w:color w:val="231F20"/>
        </w:rPr>
        <w:t>må</w:t>
      </w:r>
      <w:r>
        <w:rPr>
          <w:color w:val="231F20"/>
          <w:spacing w:val="-7"/>
        </w:rPr>
        <w:t xml:space="preserve"> </w:t>
      </w:r>
      <w:r>
        <w:rPr>
          <w:color w:val="231F20"/>
        </w:rPr>
        <w:t>velge</w:t>
      </w:r>
      <w:r>
        <w:rPr>
          <w:color w:val="231F20"/>
          <w:spacing w:val="-7"/>
        </w:rPr>
        <w:t xml:space="preserve"> </w:t>
      </w:r>
      <w:r>
        <w:rPr>
          <w:color w:val="231F20"/>
        </w:rPr>
        <w:t>en</w:t>
      </w:r>
      <w:r>
        <w:rPr>
          <w:color w:val="231F20"/>
          <w:spacing w:val="-7"/>
        </w:rPr>
        <w:t xml:space="preserve"> </w:t>
      </w:r>
      <w:r>
        <w:rPr>
          <w:color w:val="231F20"/>
        </w:rPr>
        <w:t>annen innfallsvinkel.</w:t>
      </w:r>
      <w:r>
        <w:rPr>
          <w:color w:val="231F20"/>
          <w:spacing w:val="-10"/>
        </w:rPr>
        <w:t xml:space="preserve"> </w:t>
      </w:r>
      <w:r>
        <w:rPr>
          <w:color w:val="231F20"/>
        </w:rPr>
        <w:t>Hindringer</w:t>
      </w:r>
      <w:r>
        <w:rPr>
          <w:color w:val="231F20"/>
          <w:spacing w:val="-10"/>
        </w:rPr>
        <w:t xml:space="preserve"> </w:t>
      </w:r>
      <w:r>
        <w:rPr>
          <w:color w:val="231F20"/>
        </w:rPr>
        <w:t>kan</w:t>
      </w:r>
      <w:r>
        <w:rPr>
          <w:color w:val="231F20"/>
          <w:spacing w:val="-10"/>
        </w:rPr>
        <w:t xml:space="preserve"> </w:t>
      </w:r>
      <w:r>
        <w:rPr>
          <w:color w:val="231F20"/>
        </w:rPr>
        <w:t>reduseres</w:t>
      </w:r>
      <w:r>
        <w:rPr>
          <w:color w:val="231F20"/>
          <w:spacing w:val="-10"/>
        </w:rPr>
        <w:t xml:space="preserve"> </w:t>
      </w:r>
      <w:r>
        <w:rPr>
          <w:color w:val="231F20"/>
        </w:rPr>
        <w:t>på</w:t>
      </w:r>
      <w:r>
        <w:rPr>
          <w:color w:val="231F20"/>
          <w:spacing w:val="-10"/>
        </w:rPr>
        <w:t xml:space="preserve"> </w:t>
      </w:r>
      <w:r>
        <w:rPr>
          <w:color w:val="231F20"/>
        </w:rPr>
        <w:t>samme</w:t>
      </w:r>
      <w:r>
        <w:rPr>
          <w:color w:val="231F20"/>
          <w:spacing w:val="-10"/>
        </w:rPr>
        <w:t xml:space="preserve"> </w:t>
      </w:r>
      <w:r>
        <w:rPr>
          <w:color w:val="231F20"/>
        </w:rPr>
        <w:t>måte</w:t>
      </w:r>
      <w:r>
        <w:rPr>
          <w:color w:val="231F20"/>
          <w:spacing w:val="-10"/>
        </w:rPr>
        <w:t xml:space="preserve"> </w:t>
      </w:r>
      <w:r>
        <w:rPr>
          <w:color w:val="231F20"/>
        </w:rPr>
        <w:t>som</w:t>
      </w:r>
      <w:r>
        <w:rPr>
          <w:color w:val="231F20"/>
          <w:spacing w:val="-10"/>
        </w:rPr>
        <w:t xml:space="preserve"> </w:t>
      </w:r>
      <w:r>
        <w:rPr>
          <w:color w:val="231F20"/>
        </w:rPr>
        <w:t>man</w:t>
      </w:r>
      <w:r>
        <w:rPr>
          <w:color w:val="231F20"/>
          <w:spacing w:val="-10"/>
        </w:rPr>
        <w:t xml:space="preserve"> </w:t>
      </w:r>
      <w:r>
        <w:rPr>
          <w:color w:val="231F20"/>
        </w:rPr>
        <w:t>endrer</w:t>
      </w:r>
      <w:r>
        <w:rPr>
          <w:color w:val="231F20"/>
          <w:spacing w:val="-10"/>
        </w:rPr>
        <w:t xml:space="preserve"> </w:t>
      </w:r>
      <w:r>
        <w:rPr>
          <w:color w:val="231F20"/>
        </w:rPr>
        <w:t>de</w:t>
      </w:r>
      <w:r>
        <w:rPr>
          <w:color w:val="231F20"/>
          <w:spacing w:val="-10"/>
        </w:rPr>
        <w:t xml:space="preserve"> </w:t>
      </w:r>
      <w:r>
        <w:rPr>
          <w:color w:val="231F20"/>
        </w:rPr>
        <w:t xml:space="preserve">psykiske </w:t>
      </w:r>
      <w:r>
        <w:rPr>
          <w:color w:val="231F20"/>
          <w:spacing w:val="-2"/>
        </w:rPr>
        <w:t>plagene,</w:t>
      </w:r>
      <w:r>
        <w:rPr>
          <w:color w:val="231F20"/>
          <w:spacing w:val="-4"/>
        </w:rPr>
        <w:t xml:space="preserve"> </w:t>
      </w:r>
      <w:r>
        <w:rPr>
          <w:color w:val="231F20"/>
          <w:spacing w:val="-2"/>
        </w:rPr>
        <w:t>men</w:t>
      </w:r>
      <w:r>
        <w:rPr>
          <w:color w:val="231F20"/>
          <w:spacing w:val="-4"/>
        </w:rPr>
        <w:t xml:space="preserve"> </w:t>
      </w:r>
      <w:r>
        <w:rPr>
          <w:color w:val="231F20"/>
          <w:spacing w:val="-2"/>
        </w:rPr>
        <w:t>en</w:t>
      </w:r>
      <w:r>
        <w:rPr>
          <w:color w:val="231F20"/>
          <w:spacing w:val="-4"/>
        </w:rPr>
        <w:t xml:space="preserve"> </w:t>
      </w:r>
      <w:r>
        <w:rPr>
          <w:color w:val="231F20"/>
          <w:spacing w:val="-2"/>
        </w:rPr>
        <w:t>forutsetning</w:t>
      </w:r>
      <w:r>
        <w:rPr>
          <w:color w:val="231F20"/>
          <w:spacing w:val="-4"/>
        </w:rPr>
        <w:t xml:space="preserve"> </w:t>
      </w:r>
      <w:r>
        <w:rPr>
          <w:color w:val="231F20"/>
          <w:spacing w:val="-2"/>
        </w:rPr>
        <w:t>er</w:t>
      </w:r>
      <w:r>
        <w:rPr>
          <w:color w:val="231F20"/>
          <w:spacing w:val="-4"/>
        </w:rPr>
        <w:t xml:space="preserve"> </w:t>
      </w:r>
      <w:r>
        <w:rPr>
          <w:color w:val="231F20"/>
          <w:spacing w:val="-2"/>
        </w:rPr>
        <w:t>at</w:t>
      </w:r>
      <w:r>
        <w:rPr>
          <w:color w:val="231F20"/>
          <w:spacing w:val="-4"/>
        </w:rPr>
        <w:t xml:space="preserve"> </w:t>
      </w:r>
      <w:r>
        <w:rPr>
          <w:color w:val="231F20"/>
          <w:spacing w:val="-2"/>
        </w:rPr>
        <w:t>klienten</w:t>
      </w:r>
      <w:r>
        <w:rPr>
          <w:color w:val="231F20"/>
          <w:spacing w:val="-4"/>
        </w:rPr>
        <w:t xml:space="preserve"> </w:t>
      </w:r>
      <w:r>
        <w:rPr>
          <w:color w:val="231F20"/>
          <w:spacing w:val="-2"/>
        </w:rPr>
        <w:t>ønsker</w:t>
      </w:r>
      <w:r>
        <w:rPr>
          <w:color w:val="231F20"/>
          <w:spacing w:val="-4"/>
        </w:rPr>
        <w:t xml:space="preserve"> </w:t>
      </w:r>
      <w:r>
        <w:rPr>
          <w:color w:val="231F20"/>
          <w:spacing w:val="-2"/>
        </w:rPr>
        <w:t>å</w:t>
      </w:r>
      <w:r>
        <w:rPr>
          <w:color w:val="231F20"/>
          <w:spacing w:val="-4"/>
        </w:rPr>
        <w:t xml:space="preserve"> </w:t>
      </w:r>
      <w:r>
        <w:rPr>
          <w:color w:val="231F20"/>
          <w:spacing w:val="-2"/>
        </w:rPr>
        <w:t>redusere</w:t>
      </w:r>
      <w:r>
        <w:rPr>
          <w:color w:val="231F20"/>
          <w:spacing w:val="-4"/>
        </w:rPr>
        <w:t xml:space="preserve"> </w:t>
      </w:r>
      <w:r>
        <w:rPr>
          <w:color w:val="231F20"/>
          <w:spacing w:val="-2"/>
        </w:rPr>
        <w:t>det</w:t>
      </w:r>
      <w:r>
        <w:rPr>
          <w:color w:val="231F20"/>
          <w:spacing w:val="-4"/>
        </w:rPr>
        <w:t xml:space="preserve"> </w:t>
      </w:r>
      <w:r>
        <w:rPr>
          <w:color w:val="231F20"/>
          <w:spacing w:val="-2"/>
        </w:rPr>
        <w:t>som</w:t>
      </w:r>
      <w:r>
        <w:rPr>
          <w:color w:val="231F20"/>
          <w:spacing w:val="-4"/>
        </w:rPr>
        <w:t xml:space="preserve"> </w:t>
      </w:r>
      <w:r>
        <w:rPr>
          <w:color w:val="231F20"/>
          <w:spacing w:val="-2"/>
        </w:rPr>
        <w:t>hindrer</w:t>
      </w:r>
      <w:r>
        <w:rPr>
          <w:color w:val="231F20"/>
          <w:spacing w:val="-4"/>
        </w:rPr>
        <w:t xml:space="preserve"> </w:t>
      </w:r>
      <w:r>
        <w:rPr>
          <w:color w:val="231F20"/>
          <w:spacing w:val="-2"/>
        </w:rPr>
        <w:t xml:space="preserve">endring. </w:t>
      </w:r>
      <w:r>
        <w:rPr>
          <w:color w:val="231F20"/>
        </w:rPr>
        <w:t>Metodene som anvendes, er de samme som blir skissert i kapitlene om metoder.</w:t>
      </w:r>
    </w:p>
    <w:p w14:paraId="46FE7C66" w14:textId="77777777" w:rsidR="001419A2" w:rsidRDefault="00000000">
      <w:pPr>
        <w:pStyle w:val="Overskrift5"/>
      </w:pPr>
      <w:r>
        <w:rPr>
          <w:color w:val="231F20"/>
          <w:spacing w:val="-2"/>
        </w:rPr>
        <w:t>Avslutning</w:t>
      </w:r>
    </w:p>
    <w:p w14:paraId="2BF738DC" w14:textId="77777777" w:rsidR="001419A2" w:rsidRDefault="00000000">
      <w:pPr>
        <w:pStyle w:val="Brdtekst"/>
        <w:spacing w:before="123"/>
        <w:ind w:left="330" w:right="100"/>
      </w:pPr>
      <w:r>
        <w:rPr>
          <w:color w:val="231F20"/>
        </w:rPr>
        <w:t>Dette</w:t>
      </w:r>
      <w:r>
        <w:rPr>
          <w:color w:val="231F20"/>
          <w:spacing w:val="-2"/>
        </w:rPr>
        <w:t xml:space="preserve"> </w:t>
      </w:r>
      <w:r>
        <w:rPr>
          <w:color w:val="231F20"/>
        </w:rPr>
        <w:t>kapittelet</w:t>
      </w:r>
      <w:r>
        <w:rPr>
          <w:color w:val="231F20"/>
          <w:spacing w:val="-2"/>
        </w:rPr>
        <w:t xml:space="preserve"> </w:t>
      </w:r>
      <w:r>
        <w:rPr>
          <w:color w:val="231F20"/>
        </w:rPr>
        <w:t>har</w:t>
      </w:r>
      <w:r>
        <w:rPr>
          <w:color w:val="231F20"/>
          <w:spacing w:val="-2"/>
        </w:rPr>
        <w:t xml:space="preserve"> </w:t>
      </w:r>
      <w:r>
        <w:rPr>
          <w:color w:val="231F20"/>
        </w:rPr>
        <w:t>beskrevet</w:t>
      </w:r>
      <w:r>
        <w:rPr>
          <w:color w:val="231F20"/>
          <w:spacing w:val="-2"/>
        </w:rPr>
        <w:t xml:space="preserve"> </w:t>
      </w:r>
      <w:r>
        <w:rPr>
          <w:color w:val="231F20"/>
        </w:rPr>
        <w:t>hvordan</w:t>
      </w:r>
      <w:r>
        <w:rPr>
          <w:color w:val="231F20"/>
          <w:spacing w:val="-2"/>
        </w:rPr>
        <w:t xml:space="preserve"> </w:t>
      </w:r>
      <w:r>
        <w:rPr>
          <w:color w:val="231F20"/>
        </w:rPr>
        <w:t>ulike</w:t>
      </w:r>
      <w:r>
        <w:rPr>
          <w:color w:val="231F20"/>
          <w:spacing w:val="-2"/>
        </w:rPr>
        <w:t xml:space="preserve"> </w:t>
      </w:r>
      <w:r>
        <w:rPr>
          <w:color w:val="231F20"/>
        </w:rPr>
        <w:t>trekk</w:t>
      </w:r>
      <w:r>
        <w:rPr>
          <w:color w:val="231F20"/>
          <w:spacing w:val="-2"/>
        </w:rPr>
        <w:t xml:space="preserve"> </w:t>
      </w:r>
      <w:r>
        <w:rPr>
          <w:color w:val="231F20"/>
        </w:rPr>
        <w:t>ved</w:t>
      </w:r>
      <w:r>
        <w:rPr>
          <w:color w:val="231F20"/>
          <w:spacing w:val="-2"/>
        </w:rPr>
        <w:t xml:space="preserve"> </w:t>
      </w:r>
      <w:r>
        <w:rPr>
          <w:color w:val="231F20"/>
        </w:rPr>
        <w:t>klientene</w:t>
      </w:r>
      <w:r>
        <w:rPr>
          <w:color w:val="231F20"/>
          <w:spacing w:val="-2"/>
        </w:rPr>
        <w:t xml:space="preserve"> </w:t>
      </w:r>
      <w:r>
        <w:rPr>
          <w:color w:val="231F20"/>
        </w:rPr>
        <w:t>kan</w:t>
      </w:r>
      <w:r>
        <w:rPr>
          <w:color w:val="231F20"/>
          <w:spacing w:val="-2"/>
        </w:rPr>
        <w:t xml:space="preserve"> </w:t>
      </w:r>
      <w:r>
        <w:rPr>
          <w:color w:val="231F20"/>
        </w:rPr>
        <w:t>påvirke</w:t>
      </w:r>
      <w:r>
        <w:rPr>
          <w:color w:val="231F20"/>
          <w:spacing w:val="-2"/>
        </w:rPr>
        <w:t xml:space="preserve"> </w:t>
      </w:r>
      <w:r>
        <w:rPr>
          <w:color w:val="231F20"/>
        </w:rPr>
        <w:t>behand- lingsresultatene, inkludert deres evne til å oppnå psykologisk endring. Gjennom ek- sempler på hvordan klientens målsettinger kan endres, viktigheten av støtte til kli- entens følelsesmessige opplevelser, og de utfordringer som oppstår når klienter har urealistiske</w:t>
      </w:r>
      <w:r>
        <w:rPr>
          <w:color w:val="231F20"/>
          <w:spacing w:val="-12"/>
        </w:rPr>
        <w:t xml:space="preserve"> </w:t>
      </w:r>
      <w:r>
        <w:rPr>
          <w:color w:val="231F20"/>
        </w:rPr>
        <w:t>forventninger</w:t>
      </w:r>
      <w:r>
        <w:rPr>
          <w:color w:val="231F20"/>
          <w:spacing w:val="-12"/>
        </w:rPr>
        <w:t xml:space="preserve"> </w:t>
      </w:r>
      <w:r>
        <w:rPr>
          <w:color w:val="231F20"/>
        </w:rPr>
        <w:t>eller</w:t>
      </w:r>
      <w:r>
        <w:rPr>
          <w:color w:val="231F20"/>
          <w:spacing w:val="-12"/>
        </w:rPr>
        <w:t xml:space="preserve"> </w:t>
      </w:r>
      <w:r>
        <w:rPr>
          <w:color w:val="231F20"/>
        </w:rPr>
        <w:t>kritiske</w:t>
      </w:r>
      <w:r>
        <w:rPr>
          <w:color w:val="231F20"/>
          <w:spacing w:val="-12"/>
        </w:rPr>
        <w:t xml:space="preserve"> </w:t>
      </w:r>
      <w:r>
        <w:rPr>
          <w:color w:val="231F20"/>
        </w:rPr>
        <w:t>holdninger,</w:t>
      </w:r>
      <w:r>
        <w:rPr>
          <w:color w:val="231F20"/>
          <w:spacing w:val="-12"/>
        </w:rPr>
        <w:t xml:space="preserve"> </w:t>
      </w:r>
      <w:r>
        <w:rPr>
          <w:color w:val="231F20"/>
        </w:rPr>
        <w:t>har</w:t>
      </w:r>
      <w:r>
        <w:rPr>
          <w:color w:val="231F20"/>
          <w:spacing w:val="-12"/>
        </w:rPr>
        <w:t xml:space="preserve"> </w:t>
      </w:r>
      <w:r>
        <w:rPr>
          <w:color w:val="231F20"/>
        </w:rPr>
        <w:t>vi</w:t>
      </w:r>
      <w:r>
        <w:rPr>
          <w:color w:val="231F20"/>
          <w:spacing w:val="-12"/>
        </w:rPr>
        <w:t xml:space="preserve"> </w:t>
      </w:r>
      <w:r>
        <w:rPr>
          <w:color w:val="231F20"/>
        </w:rPr>
        <w:t>sett</w:t>
      </w:r>
      <w:r>
        <w:rPr>
          <w:color w:val="231F20"/>
          <w:spacing w:val="-12"/>
        </w:rPr>
        <w:t xml:space="preserve"> </w:t>
      </w:r>
      <w:r>
        <w:rPr>
          <w:color w:val="231F20"/>
        </w:rPr>
        <w:t>hvordan</w:t>
      </w:r>
      <w:r>
        <w:rPr>
          <w:color w:val="231F20"/>
          <w:spacing w:val="-12"/>
        </w:rPr>
        <w:t xml:space="preserve"> </w:t>
      </w:r>
      <w:r>
        <w:rPr>
          <w:color w:val="231F20"/>
        </w:rPr>
        <w:t>disse</w:t>
      </w:r>
      <w:r>
        <w:rPr>
          <w:color w:val="231F20"/>
          <w:spacing w:val="-12"/>
        </w:rPr>
        <w:t xml:space="preserve"> </w:t>
      </w:r>
      <w:r>
        <w:rPr>
          <w:color w:val="231F20"/>
        </w:rPr>
        <w:t>faktorene kan styre terapiforløpet. Kapittelet understreker også betydningen av å bygge en god relasjon</w:t>
      </w:r>
      <w:r>
        <w:rPr>
          <w:color w:val="231F20"/>
          <w:spacing w:val="-9"/>
        </w:rPr>
        <w:t xml:space="preserve"> </w:t>
      </w:r>
      <w:r>
        <w:rPr>
          <w:color w:val="231F20"/>
        </w:rPr>
        <w:t>der</w:t>
      </w:r>
      <w:r>
        <w:rPr>
          <w:color w:val="231F20"/>
          <w:spacing w:val="-9"/>
        </w:rPr>
        <w:t xml:space="preserve"> </w:t>
      </w:r>
      <w:r>
        <w:rPr>
          <w:color w:val="231F20"/>
        </w:rPr>
        <w:t>klientens</w:t>
      </w:r>
      <w:r>
        <w:rPr>
          <w:color w:val="231F20"/>
          <w:spacing w:val="-9"/>
        </w:rPr>
        <w:t xml:space="preserve"> </w:t>
      </w:r>
      <w:r>
        <w:rPr>
          <w:color w:val="231F20"/>
        </w:rPr>
        <w:t>behov,</w:t>
      </w:r>
      <w:r>
        <w:rPr>
          <w:color w:val="231F20"/>
          <w:spacing w:val="-9"/>
        </w:rPr>
        <w:t xml:space="preserve"> </w:t>
      </w:r>
      <w:r>
        <w:rPr>
          <w:color w:val="231F20"/>
        </w:rPr>
        <w:t>evner</w:t>
      </w:r>
      <w:r>
        <w:rPr>
          <w:color w:val="231F20"/>
          <w:spacing w:val="-9"/>
        </w:rPr>
        <w:t xml:space="preserve"> </w:t>
      </w:r>
      <w:r>
        <w:rPr>
          <w:color w:val="231F20"/>
        </w:rPr>
        <w:t>og</w:t>
      </w:r>
      <w:r>
        <w:rPr>
          <w:color w:val="231F20"/>
          <w:spacing w:val="-9"/>
        </w:rPr>
        <w:t xml:space="preserve"> </w:t>
      </w:r>
      <w:r>
        <w:rPr>
          <w:color w:val="231F20"/>
        </w:rPr>
        <w:t>ressurser</w:t>
      </w:r>
      <w:r>
        <w:rPr>
          <w:color w:val="231F20"/>
          <w:spacing w:val="-9"/>
        </w:rPr>
        <w:t xml:space="preserve"> </w:t>
      </w:r>
      <w:r>
        <w:rPr>
          <w:color w:val="231F20"/>
        </w:rPr>
        <w:t>får</w:t>
      </w:r>
      <w:r>
        <w:rPr>
          <w:color w:val="231F20"/>
          <w:spacing w:val="-9"/>
        </w:rPr>
        <w:t xml:space="preserve"> </w:t>
      </w:r>
      <w:r>
        <w:rPr>
          <w:color w:val="231F20"/>
        </w:rPr>
        <w:t>rom</w:t>
      </w:r>
      <w:r>
        <w:rPr>
          <w:color w:val="231F20"/>
          <w:spacing w:val="-9"/>
        </w:rPr>
        <w:t xml:space="preserve"> </w:t>
      </w:r>
      <w:r>
        <w:rPr>
          <w:color w:val="231F20"/>
        </w:rPr>
        <w:t>til</w:t>
      </w:r>
      <w:r>
        <w:rPr>
          <w:color w:val="231F20"/>
          <w:spacing w:val="-9"/>
        </w:rPr>
        <w:t xml:space="preserve"> </w:t>
      </w:r>
      <w:r>
        <w:rPr>
          <w:color w:val="231F20"/>
        </w:rPr>
        <w:t>å</w:t>
      </w:r>
      <w:r>
        <w:rPr>
          <w:color w:val="231F20"/>
          <w:spacing w:val="-9"/>
        </w:rPr>
        <w:t xml:space="preserve"> </w:t>
      </w:r>
      <w:r>
        <w:rPr>
          <w:color w:val="231F20"/>
        </w:rPr>
        <w:t>vokse.</w:t>
      </w:r>
      <w:r>
        <w:rPr>
          <w:color w:val="231F20"/>
          <w:spacing w:val="-9"/>
        </w:rPr>
        <w:t xml:space="preserve"> </w:t>
      </w:r>
      <w:r>
        <w:rPr>
          <w:color w:val="231F20"/>
        </w:rPr>
        <w:t>Klientens</w:t>
      </w:r>
      <w:r>
        <w:rPr>
          <w:color w:val="231F20"/>
          <w:spacing w:val="-9"/>
        </w:rPr>
        <w:t xml:space="preserve"> </w:t>
      </w:r>
      <w:r>
        <w:rPr>
          <w:color w:val="231F20"/>
        </w:rPr>
        <w:t>forutset- ninger og samarbeidsvillighet kan ikke undervurderes som avgjørende faktorer for å oppnå varig endring i terapi.</w:t>
      </w:r>
    </w:p>
    <w:p w14:paraId="464D27AA" w14:textId="77777777" w:rsidR="001419A2" w:rsidRDefault="001419A2">
      <w:pPr>
        <w:pStyle w:val="Brdtekst"/>
        <w:spacing w:before="65"/>
        <w:ind w:left="0"/>
        <w:jc w:val="left"/>
      </w:pPr>
    </w:p>
    <w:p w14:paraId="18F77323" w14:textId="77777777" w:rsidR="001419A2" w:rsidRDefault="00000000">
      <w:pPr>
        <w:pStyle w:val="Overskrift4"/>
        <w:ind w:left="330"/>
      </w:pPr>
      <w:r>
        <w:rPr>
          <w:color w:val="231F20"/>
        </w:rPr>
        <w:t>Terapeutrelaterte</w:t>
      </w:r>
      <w:r>
        <w:rPr>
          <w:color w:val="231F20"/>
          <w:spacing w:val="-7"/>
        </w:rPr>
        <w:t xml:space="preserve"> </w:t>
      </w:r>
      <w:r>
        <w:rPr>
          <w:color w:val="231F20"/>
        </w:rPr>
        <w:t>faktorer</w:t>
      </w:r>
      <w:r>
        <w:rPr>
          <w:color w:val="231F20"/>
          <w:spacing w:val="-7"/>
        </w:rPr>
        <w:t xml:space="preserve"> </w:t>
      </w:r>
      <w:r>
        <w:rPr>
          <w:color w:val="231F20"/>
        </w:rPr>
        <w:t>som</w:t>
      </w:r>
      <w:r>
        <w:rPr>
          <w:color w:val="231F20"/>
          <w:spacing w:val="-7"/>
        </w:rPr>
        <w:t xml:space="preserve"> </w:t>
      </w:r>
      <w:r>
        <w:rPr>
          <w:color w:val="231F20"/>
        </w:rPr>
        <w:t>hindrer</w:t>
      </w:r>
      <w:r>
        <w:rPr>
          <w:color w:val="231F20"/>
          <w:spacing w:val="-7"/>
        </w:rPr>
        <w:t xml:space="preserve"> </w:t>
      </w:r>
      <w:r>
        <w:rPr>
          <w:color w:val="231F20"/>
          <w:spacing w:val="-2"/>
        </w:rPr>
        <w:t>endring</w:t>
      </w:r>
    </w:p>
    <w:p w14:paraId="6808B90A" w14:textId="77777777" w:rsidR="001419A2" w:rsidRDefault="00000000">
      <w:pPr>
        <w:pStyle w:val="Brdtekst"/>
        <w:spacing w:before="200"/>
        <w:ind w:left="330" w:right="100"/>
      </w:pPr>
      <w:r>
        <w:rPr>
          <w:color w:val="231F20"/>
        </w:rPr>
        <w:t>Det</w:t>
      </w:r>
      <w:r>
        <w:rPr>
          <w:color w:val="231F20"/>
          <w:spacing w:val="-12"/>
        </w:rPr>
        <w:t xml:space="preserve"> </w:t>
      </w:r>
      <w:r>
        <w:rPr>
          <w:color w:val="231F20"/>
        </w:rPr>
        <w:t>hender</w:t>
      </w:r>
      <w:r>
        <w:rPr>
          <w:color w:val="231F20"/>
          <w:spacing w:val="-12"/>
        </w:rPr>
        <w:t xml:space="preserve"> </w:t>
      </w:r>
      <w:r>
        <w:rPr>
          <w:color w:val="231F20"/>
        </w:rPr>
        <w:t>at</w:t>
      </w:r>
      <w:r>
        <w:rPr>
          <w:color w:val="231F20"/>
          <w:spacing w:val="-12"/>
        </w:rPr>
        <w:t xml:space="preserve"> </w:t>
      </w:r>
      <w:r>
        <w:rPr>
          <w:color w:val="231F20"/>
        </w:rPr>
        <w:t>terapeuten</w:t>
      </w:r>
      <w:r>
        <w:rPr>
          <w:color w:val="231F20"/>
          <w:spacing w:val="-12"/>
        </w:rPr>
        <w:t xml:space="preserve"> </w:t>
      </w:r>
      <w:r>
        <w:rPr>
          <w:color w:val="231F20"/>
        </w:rPr>
        <w:t>er</w:t>
      </w:r>
      <w:r>
        <w:rPr>
          <w:color w:val="231F20"/>
          <w:spacing w:val="-12"/>
        </w:rPr>
        <w:t xml:space="preserve"> </w:t>
      </w:r>
      <w:r>
        <w:rPr>
          <w:color w:val="231F20"/>
        </w:rPr>
        <w:t>årsaken</w:t>
      </w:r>
      <w:r>
        <w:rPr>
          <w:color w:val="231F20"/>
          <w:spacing w:val="-12"/>
        </w:rPr>
        <w:t xml:space="preserve"> </w:t>
      </w:r>
      <w:r>
        <w:rPr>
          <w:color w:val="231F20"/>
        </w:rPr>
        <w:t>til</w:t>
      </w:r>
      <w:r>
        <w:rPr>
          <w:color w:val="231F20"/>
          <w:spacing w:val="-12"/>
        </w:rPr>
        <w:t xml:space="preserve"> </w:t>
      </w:r>
      <w:r>
        <w:rPr>
          <w:color w:val="231F20"/>
        </w:rPr>
        <w:t>at</w:t>
      </w:r>
      <w:r>
        <w:rPr>
          <w:color w:val="231F20"/>
          <w:spacing w:val="-12"/>
        </w:rPr>
        <w:t xml:space="preserve"> </w:t>
      </w:r>
      <w:r>
        <w:rPr>
          <w:color w:val="231F20"/>
        </w:rPr>
        <w:t>behandlingen</w:t>
      </w:r>
      <w:r>
        <w:rPr>
          <w:color w:val="231F20"/>
          <w:spacing w:val="-12"/>
        </w:rPr>
        <w:t xml:space="preserve"> </w:t>
      </w:r>
      <w:r>
        <w:rPr>
          <w:color w:val="231F20"/>
        </w:rPr>
        <w:t>ikke</w:t>
      </w:r>
      <w:r>
        <w:rPr>
          <w:color w:val="231F20"/>
          <w:spacing w:val="-12"/>
        </w:rPr>
        <w:t xml:space="preserve"> </w:t>
      </w:r>
      <w:r>
        <w:rPr>
          <w:color w:val="231F20"/>
        </w:rPr>
        <w:t>fungerer,</w:t>
      </w:r>
      <w:r>
        <w:rPr>
          <w:color w:val="231F20"/>
          <w:spacing w:val="-12"/>
        </w:rPr>
        <w:t xml:space="preserve"> </w:t>
      </w:r>
      <w:r>
        <w:rPr>
          <w:color w:val="231F20"/>
        </w:rPr>
        <w:t>uten</w:t>
      </w:r>
      <w:r>
        <w:rPr>
          <w:color w:val="231F20"/>
          <w:spacing w:val="-12"/>
        </w:rPr>
        <w:t xml:space="preserve"> </w:t>
      </w:r>
      <w:r>
        <w:rPr>
          <w:color w:val="231F20"/>
        </w:rPr>
        <w:t>at</w:t>
      </w:r>
      <w:r>
        <w:rPr>
          <w:color w:val="231F20"/>
          <w:spacing w:val="-12"/>
        </w:rPr>
        <w:t xml:space="preserve"> </w:t>
      </w:r>
      <w:r>
        <w:rPr>
          <w:color w:val="231F20"/>
        </w:rPr>
        <w:t>han</w:t>
      </w:r>
      <w:r>
        <w:rPr>
          <w:color w:val="231F20"/>
          <w:spacing w:val="-12"/>
        </w:rPr>
        <w:t xml:space="preserve"> </w:t>
      </w:r>
      <w:r>
        <w:rPr>
          <w:color w:val="231F20"/>
        </w:rPr>
        <w:t>eller hun</w:t>
      </w:r>
      <w:r>
        <w:rPr>
          <w:color w:val="231F20"/>
          <w:spacing w:val="-12"/>
        </w:rPr>
        <w:t xml:space="preserve"> </w:t>
      </w:r>
      <w:r>
        <w:rPr>
          <w:color w:val="231F20"/>
        </w:rPr>
        <w:t>er</w:t>
      </w:r>
      <w:r>
        <w:rPr>
          <w:color w:val="231F20"/>
          <w:spacing w:val="-12"/>
        </w:rPr>
        <w:t xml:space="preserve"> </w:t>
      </w:r>
      <w:r>
        <w:rPr>
          <w:color w:val="231F20"/>
        </w:rPr>
        <w:t>klar</w:t>
      </w:r>
      <w:r>
        <w:rPr>
          <w:color w:val="231F20"/>
          <w:spacing w:val="-12"/>
        </w:rPr>
        <w:t xml:space="preserve"> </w:t>
      </w:r>
      <w:r>
        <w:rPr>
          <w:color w:val="231F20"/>
        </w:rPr>
        <w:t>over</w:t>
      </w:r>
      <w:r>
        <w:rPr>
          <w:color w:val="231F20"/>
          <w:spacing w:val="-12"/>
        </w:rPr>
        <w:t xml:space="preserve"> </w:t>
      </w:r>
      <w:r>
        <w:rPr>
          <w:color w:val="231F20"/>
        </w:rPr>
        <w:t>det.</w:t>
      </w:r>
      <w:r>
        <w:rPr>
          <w:color w:val="231F20"/>
          <w:spacing w:val="-12"/>
        </w:rPr>
        <w:t xml:space="preserve"> </w:t>
      </w:r>
      <w:r>
        <w:rPr>
          <w:color w:val="231F20"/>
        </w:rPr>
        <w:t>En</w:t>
      </w:r>
      <w:r>
        <w:rPr>
          <w:color w:val="231F20"/>
          <w:spacing w:val="-12"/>
        </w:rPr>
        <w:t xml:space="preserve"> </w:t>
      </w:r>
      <w:r>
        <w:rPr>
          <w:color w:val="231F20"/>
        </w:rPr>
        <w:t>ambisiøs</w:t>
      </w:r>
      <w:r>
        <w:rPr>
          <w:color w:val="231F20"/>
          <w:spacing w:val="-12"/>
        </w:rPr>
        <w:t xml:space="preserve"> </w:t>
      </w:r>
      <w:r>
        <w:rPr>
          <w:color w:val="231F20"/>
        </w:rPr>
        <w:t>terapeut</w:t>
      </w:r>
      <w:r>
        <w:rPr>
          <w:color w:val="231F20"/>
          <w:spacing w:val="-12"/>
        </w:rPr>
        <w:t xml:space="preserve"> </w:t>
      </w:r>
      <w:r>
        <w:rPr>
          <w:color w:val="231F20"/>
        </w:rPr>
        <w:t>kan</w:t>
      </w:r>
      <w:r>
        <w:rPr>
          <w:color w:val="231F20"/>
          <w:spacing w:val="-12"/>
        </w:rPr>
        <w:t xml:space="preserve"> </w:t>
      </w:r>
      <w:r>
        <w:rPr>
          <w:color w:val="231F20"/>
        </w:rPr>
        <w:t>lett</w:t>
      </w:r>
      <w:r>
        <w:rPr>
          <w:color w:val="231F20"/>
          <w:spacing w:val="-12"/>
        </w:rPr>
        <w:t xml:space="preserve"> </w:t>
      </w:r>
      <w:r>
        <w:rPr>
          <w:color w:val="231F20"/>
        </w:rPr>
        <w:t>overse</w:t>
      </w:r>
      <w:r>
        <w:rPr>
          <w:color w:val="231F20"/>
          <w:spacing w:val="-12"/>
        </w:rPr>
        <w:t xml:space="preserve"> </w:t>
      </w:r>
      <w:r>
        <w:rPr>
          <w:color w:val="231F20"/>
        </w:rPr>
        <w:t>egne</w:t>
      </w:r>
      <w:r>
        <w:rPr>
          <w:color w:val="231F20"/>
          <w:spacing w:val="-12"/>
        </w:rPr>
        <w:t xml:space="preserve"> </w:t>
      </w:r>
      <w:r>
        <w:rPr>
          <w:color w:val="231F20"/>
        </w:rPr>
        <w:t>svakheter</w:t>
      </w:r>
      <w:r>
        <w:rPr>
          <w:color w:val="231F20"/>
          <w:spacing w:val="-12"/>
        </w:rPr>
        <w:t xml:space="preserve"> </w:t>
      </w:r>
      <w:r>
        <w:rPr>
          <w:color w:val="231F20"/>
        </w:rPr>
        <w:t>og</w:t>
      </w:r>
      <w:r>
        <w:rPr>
          <w:color w:val="231F20"/>
          <w:spacing w:val="-12"/>
        </w:rPr>
        <w:t xml:space="preserve"> </w:t>
      </w:r>
      <w:r>
        <w:rPr>
          <w:color w:val="231F20"/>
        </w:rPr>
        <w:t>gi</w:t>
      </w:r>
      <w:r>
        <w:rPr>
          <w:color w:val="231F20"/>
          <w:spacing w:val="-12"/>
        </w:rPr>
        <w:t xml:space="preserve"> </w:t>
      </w:r>
      <w:r>
        <w:rPr>
          <w:color w:val="231F20"/>
        </w:rPr>
        <w:t>klienten eller</w:t>
      </w:r>
      <w:r>
        <w:rPr>
          <w:color w:val="231F20"/>
          <w:spacing w:val="-10"/>
        </w:rPr>
        <w:t xml:space="preserve"> </w:t>
      </w:r>
      <w:r>
        <w:rPr>
          <w:color w:val="231F20"/>
        </w:rPr>
        <w:t>klientens</w:t>
      </w:r>
      <w:r>
        <w:rPr>
          <w:color w:val="231F20"/>
          <w:spacing w:val="-10"/>
        </w:rPr>
        <w:t xml:space="preserve"> </w:t>
      </w:r>
      <w:r>
        <w:rPr>
          <w:color w:val="231F20"/>
        </w:rPr>
        <w:t>plager</w:t>
      </w:r>
      <w:r>
        <w:rPr>
          <w:color w:val="231F20"/>
          <w:spacing w:val="-10"/>
        </w:rPr>
        <w:t xml:space="preserve"> </w:t>
      </w:r>
      <w:r>
        <w:rPr>
          <w:color w:val="231F20"/>
        </w:rPr>
        <w:t>ansvaret</w:t>
      </w:r>
      <w:r>
        <w:rPr>
          <w:color w:val="231F20"/>
          <w:spacing w:val="-10"/>
        </w:rPr>
        <w:t xml:space="preserve"> </w:t>
      </w:r>
      <w:r>
        <w:rPr>
          <w:color w:val="231F20"/>
        </w:rPr>
        <w:t>for</w:t>
      </w:r>
      <w:r>
        <w:rPr>
          <w:color w:val="231F20"/>
          <w:spacing w:val="-10"/>
        </w:rPr>
        <w:t xml:space="preserve"> </w:t>
      </w:r>
      <w:r>
        <w:rPr>
          <w:color w:val="231F20"/>
        </w:rPr>
        <w:t>manglende</w:t>
      </w:r>
      <w:r>
        <w:rPr>
          <w:color w:val="231F20"/>
          <w:spacing w:val="-10"/>
        </w:rPr>
        <w:t xml:space="preserve"> </w:t>
      </w:r>
      <w:r>
        <w:rPr>
          <w:color w:val="231F20"/>
        </w:rPr>
        <w:t>endring.</w:t>
      </w:r>
      <w:r>
        <w:rPr>
          <w:color w:val="231F20"/>
          <w:spacing w:val="-10"/>
        </w:rPr>
        <w:t xml:space="preserve"> </w:t>
      </w:r>
      <w:r>
        <w:rPr>
          <w:color w:val="231F20"/>
        </w:rPr>
        <w:t>Om</w:t>
      </w:r>
      <w:r>
        <w:rPr>
          <w:color w:val="231F20"/>
          <w:spacing w:val="-10"/>
        </w:rPr>
        <w:t xml:space="preserve"> </w:t>
      </w:r>
      <w:r>
        <w:rPr>
          <w:color w:val="231F20"/>
        </w:rPr>
        <w:t>dette</w:t>
      </w:r>
      <w:r>
        <w:rPr>
          <w:color w:val="231F20"/>
          <w:spacing w:val="-10"/>
        </w:rPr>
        <w:t xml:space="preserve"> </w:t>
      </w:r>
      <w:r>
        <w:rPr>
          <w:color w:val="231F20"/>
        </w:rPr>
        <w:t>skjer,</w:t>
      </w:r>
      <w:r>
        <w:rPr>
          <w:color w:val="231F20"/>
          <w:spacing w:val="-10"/>
        </w:rPr>
        <w:t xml:space="preserve"> </w:t>
      </w:r>
      <w:r>
        <w:rPr>
          <w:color w:val="231F20"/>
        </w:rPr>
        <w:t>mister</w:t>
      </w:r>
      <w:r>
        <w:rPr>
          <w:color w:val="231F20"/>
          <w:spacing w:val="-10"/>
        </w:rPr>
        <w:t xml:space="preserve"> </w:t>
      </w:r>
      <w:r>
        <w:rPr>
          <w:color w:val="231F20"/>
        </w:rPr>
        <w:t>terapeu- ten en mulighet for å lykkes. Her beskriver jeg enkelte terapeutrelaterte faktorer som kan hindre at klientene oppnår psykiske endringer.</w:t>
      </w:r>
    </w:p>
    <w:p w14:paraId="31AF9EBC" w14:textId="77777777" w:rsidR="001419A2" w:rsidRDefault="00000000">
      <w:pPr>
        <w:pStyle w:val="Overskrift5"/>
      </w:pPr>
      <w:r>
        <w:rPr>
          <w:color w:val="231F20"/>
        </w:rPr>
        <w:t>Tradisjonstilhørighet</w:t>
      </w:r>
      <w:r>
        <w:rPr>
          <w:color w:val="231F20"/>
          <w:spacing w:val="-8"/>
        </w:rPr>
        <w:t xml:space="preserve"> </w:t>
      </w:r>
      <w:r>
        <w:rPr>
          <w:color w:val="231F20"/>
        </w:rPr>
        <w:t>som</w:t>
      </w:r>
      <w:r>
        <w:rPr>
          <w:color w:val="231F20"/>
          <w:spacing w:val="-7"/>
        </w:rPr>
        <w:t xml:space="preserve"> </w:t>
      </w:r>
      <w:r>
        <w:rPr>
          <w:color w:val="231F20"/>
          <w:spacing w:val="-2"/>
        </w:rPr>
        <w:t>hinder</w:t>
      </w:r>
    </w:p>
    <w:p w14:paraId="39694D91" w14:textId="77777777" w:rsidR="001419A2" w:rsidRDefault="00000000">
      <w:pPr>
        <w:pStyle w:val="Brdtekst"/>
        <w:spacing w:before="123"/>
        <w:ind w:left="330" w:right="100"/>
      </w:pPr>
      <w:r>
        <w:rPr>
          <w:color w:val="231F20"/>
        </w:rPr>
        <w:t>Tradisjonstilhørighet</w:t>
      </w:r>
      <w:r>
        <w:rPr>
          <w:color w:val="231F20"/>
          <w:spacing w:val="-3"/>
        </w:rPr>
        <w:t xml:space="preserve"> </w:t>
      </w:r>
      <w:r>
        <w:rPr>
          <w:color w:val="231F20"/>
        </w:rPr>
        <w:t>kan</w:t>
      </w:r>
      <w:r>
        <w:rPr>
          <w:color w:val="231F20"/>
          <w:spacing w:val="-3"/>
        </w:rPr>
        <w:t xml:space="preserve"> </w:t>
      </w:r>
      <w:r>
        <w:rPr>
          <w:color w:val="231F20"/>
        </w:rPr>
        <w:t>hindre</w:t>
      </w:r>
      <w:r>
        <w:rPr>
          <w:color w:val="231F20"/>
          <w:spacing w:val="-3"/>
        </w:rPr>
        <w:t xml:space="preserve"> </w:t>
      </w:r>
      <w:r>
        <w:rPr>
          <w:color w:val="231F20"/>
        </w:rPr>
        <w:t>effektiv</w:t>
      </w:r>
      <w:r>
        <w:rPr>
          <w:color w:val="231F20"/>
          <w:spacing w:val="-3"/>
        </w:rPr>
        <w:t xml:space="preserve"> </w:t>
      </w:r>
      <w:r>
        <w:rPr>
          <w:color w:val="231F20"/>
        </w:rPr>
        <w:t>behandling</w:t>
      </w:r>
      <w:r>
        <w:rPr>
          <w:color w:val="231F20"/>
          <w:spacing w:val="-3"/>
        </w:rPr>
        <w:t xml:space="preserve"> </w:t>
      </w:r>
      <w:r>
        <w:rPr>
          <w:color w:val="231F20"/>
        </w:rPr>
        <w:t>ved</w:t>
      </w:r>
      <w:r>
        <w:rPr>
          <w:color w:val="231F20"/>
          <w:spacing w:val="-3"/>
        </w:rPr>
        <w:t xml:space="preserve"> </w:t>
      </w:r>
      <w:r>
        <w:rPr>
          <w:color w:val="231F20"/>
        </w:rPr>
        <w:t>at</w:t>
      </w:r>
      <w:r>
        <w:rPr>
          <w:color w:val="231F20"/>
          <w:spacing w:val="-3"/>
        </w:rPr>
        <w:t xml:space="preserve"> </w:t>
      </w:r>
      <w:r>
        <w:rPr>
          <w:color w:val="231F20"/>
        </w:rPr>
        <w:t>terapeuten</w:t>
      </w:r>
      <w:r>
        <w:rPr>
          <w:color w:val="231F20"/>
          <w:spacing w:val="-3"/>
        </w:rPr>
        <w:t xml:space="preserve"> </w:t>
      </w:r>
      <w:r>
        <w:rPr>
          <w:color w:val="231F20"/>
        </w:rPr>
        <w:t>kan</w:t>
      </w:r>
      <w:r>
        <w:rPr>
          <w:color w:val="231F20"/>
          <w:spacing w:val="-3"/>
        </w:rPr>
        <w:t xml:space="preserve"> </w:t>
      </w:r>
      <w:r>
        <w:rPr>
          <w:color w:val="231F20"/>
        </w:rPr>
        <w:t>være</w:t>
      </w:r>
      <w:r>
        <w:rPr>
          <w:color w:val="231F20"/>
          <w:spacing w:val="-3"/>
        </w:rPr>
        <w:t xml:space="preserve"> </w:t>
      </w:r>
      <w:r>
        <w:rPr>
          <w:color w:val="231F20"/>
        </w:rPr>
        <w:t>pre- disponert for å tolke klientens utsagn og symptomer innenfor en bestemt teoretisk referanseramme.</w:t>
      </w:r>
      <w:r>
        <w:rPr>
          <w:color w:val="231F20"/>
          <w:spacing w:val="-7"/>
        </w:rPr>
        <w:t xml:space="preserve"> </w:t>
      </w:r>
      <w:r>
        <w:rPr>
          <w:color w:val="231F20"/>
        </w:rPr>
        <w:t>Dette</w:t>
      </w:r>
      <w:r>
        <w:rPr>
          <w:color w:val="231F20"/>
          <w:spacing w:val="-7"/>
        </w:rPr>
        <w:t xml:space="preserve"> </w:t>
      </w:r>
      <w:r>
        <w:rPr>
          <w:color w:val="231F20"/>
        </w:rPr>
        <w:t>kan</w:t>
      </w:r>
      <w:r>
        <w:rPr>
          <w:color w:val="231F20"/>
          <w:spacing w:val="-7"/>
        </w:rPr>
        <w:t xml:space="preserve"> </w:t>
      </w:r>
      <w:r>
        <w:rPr>
          <w:color w:val="231F20"/>
        </w:rPr>
        <w:t>hindre</w:t>
      </w:r>
      <w:r>
        <w:rPr>
          <w:color w:val="231F20"/>
          <w:spacing w:val="-7"/>
        </w:rPr>
        <w:t xml:space="preserve"> </w:t>
      </w:r>
      <w:r>
        <w:rPr>
          <w:color w:val="231F20"/>
        </w:rPr>
        <w:t>terapeuten</w:t>
      </w:r>
      <w:r>
        <w:rPr>
          <w:color w:val="231F20"/>
          <w:spacing w:val="-7"/>
        </w:rPr>
        <w:t xml:space="preserve"> </w:t>
      </w:r>
      <w:r>
        <w:rPr>
          <w:color w:val="231F20"/>
        </w:rPr>
        <w:t>i</w:t>
      </w:r>
      <w:r>
        <w:rPr>
          <w:color w:val="231F20"/>
          <w:spacing w:val="-7"/>
        </w:rPr>
        <w:t xml:space="preserve"> </w:t>
      </w:r>
      <w:r>
        <w:rPr>
          <w:color w:val="231F20"/>
        </w:rPr>
        <w:t>å</w:t>
      </w:r>
      <w:r>
        <w:rPr>
          <w:color w:val="231F20"/>
          <w:spacing w:val="-7"/>
        </w:rPr>
        <w:t xml:space="preserve"> </w:t>
      </w:r>
      <w:r>
        <w:rPr>
          <w:color w:val="231F20"/>
        </w:rPr>
        <w:t>oppdage</w:t>
      </w:r>
      <w:r>
        <w:rPr>
          <w:color w:val="231F20"/>
          <w:spacing w:val="-7"/>
        </w:rPr>
        <w:t xml:space="preserve"> </w:t>
      </w:r>
      <w:r>
        <w:rPr>
          <w:color w:val="231F20"/>
        </w:rPr>
        <w:t>klientens</w:t>
      </w:r>
      <w:r>
        <w:rPr>
          <w:color w:val="231F20"/>
          <w:spacing w:val="-7"/>
        </w:rPr>
        <w:t xml:space="preserve"> </w:t>
      </w:r>
      <w:r>
        <w:rPr>
          <w:color w:val="231F20"/>
        </w:rPr>
        <w:t>ressurser</w:t>
      </w:r>
      <w:r>
        <w:rPr>
          <w:color w:val="231F20"/>
          <w:spacing w:val="-7"/>
        </w:rPr>
        <w:t xml:space="preserve"> </w:t>
      </w:r>
      <w:r>
        <w:rPr>
          <w:color w:val="231F20"/>
        </w:rPr>
        <w:t>fordi</w:t>
      </w:r>
      <w:r>
        <w:rPr>
          <w:color w:val="231F20"/>
          <w:spacing w:val="-7"/>
        </w:rPr>
        <w:t xml:space="preserve"> </w:t>
      </w:r>
      <w:r>
        <w:rPr>
          <w:color w:val="231F20"/>
        </w:rPr>
        <w:t>de ligger</w:t>
      </w:r>
      <w:r>
        <w:rPr>
          <w:color w:val="231F20"/>
          <w:spacing w:val="-13"/>
        </w:rPr>
        <w:t xml:space="preserve"> </w:t>
      </w:r>
      <w:r>
        <w:rPr>
          <w:color w:val="231F20"/>
        </w:rPr>
        <w:t>utenfor</w:t>
      </w:r>
      <w:r>
        <w:rPr>
          <w:color w:val="231F20"/>
          <w:spacing w:val="-12"/>
        </w:rPr>
        <w:t xml:space="preserve"> </w:t>
      </w:r>
      <w:r>
        <w:rPr>
          <w:color w:val="231F20"/>
        </w:rPr>
        <w:t>tradisjonens</w:t>
      </w:r>
      <w:r>
        <w:rPr>
          <w:color w:val="231F20"/>
          <w:spacing w:val="-13"/>
        </w:rPr>
        <w:t xml:space="preserve"> </w:t>
      </w:r>
      <w:r>
        <w:rPr>
          <w:color w:val="231F20"/>
        </w:rPr>
        <w:t>kunnskap</w:t>
      </w:r>
      <w:r>
        <w:rPr>
          <w:color w:val="231F20"/>
          <w:spacing w:val="-12"/>
        </w:rPr>
        <w:t xml:space="preserve"> </w:t>
      </w:r>
      <w:r>
        <w:rPr>
          <w:color w:val="231F20"/>
        </w:rPr>
        <w:t>om</w:t>
      </w:r>
      <w:r>
        <w:rPr>
          <w:color w:val="231F20"/>
          <w:spacing w:val="-13"/>
        </w:rPr>
        <w:t xml:space="preserve"> </w:t>
      </w:r>
      <w:r>
        <w:rPr>
          <w:color w:val="231F20"/>
        </w:rPr>
        <w:t>schizofreni.</w:t>
      </w:r>
      <w:r>
        <w:rPr>
          <w:color w:val="231F20"/>
          <w:spacing w:val="-12"/>
        </w:rPr>
        <w:t xml:space="preserve"> </w:t>
      </w:r>
      <w:r>
        <w:rPr>
          <w:color w:val="231F20"/>
        </w:rPr>
        <w:t>Som</w:t>
      </w:r>
      <w:r>
        <w:rPr>
          <w:color w:val="231F20"/>
          <w:spacing w:val="-13"/>
        </w:rPr>
        <w:t xml:space="preserve"> </w:t>
      </w:r>
      <w:r>
        <w:rPr>
          <w:color w:val="231F20"/>
        </w:rPr>
        <w:t>terapeuter</w:t>
      </w:r>
      <w:r>
        <w:rPr>
          <w:color w:val="231F20"/>
          <w:spacing w:val="-12"/>
        </w:rPr>
        <w:t xml:space="preserve"> </w:t>
      </w:r>
      <w:r>
        <w:rPr>
          <w:color w:val="231F20"/>
        </w:rPr>
        <w:t>finner</w:t>
      </w:r>
      <w:r>
        <w:rPr>
          <w:color w:val="231F20"/>
          <w:spacing w:val="-13"/>
        </w:rPr>
        <w:t xml:space="preserve"> </w:t>
      </w:r>
      <w:r>
        <w:rPr>
          <w:color w:val="231F20"/>
        </w:rPr>
        <w:t>vi</w:t>
      </w:r>
      <w:r>
        <w:rPr>
          <w:color w:val="231F20"/>
          <w:spacing w:val="-12"/>
        </w:rPr>
        <w:t xml:space="preserve"> </w:t>
      </w:r>
      <w:r>
        <w:rPr>
          <w:color w:val="231F20"/>
        </w:rPr>
        <w:t>ofte</w:t>
      </w:r>
      <w:r>
        <w:rPr>
          <w:color w:val="231F20"/>
          <w:spacing w:val="-13"/>
        </w:rPr>
        <w:t xml:space="preserve"> </w:t>
      </w:r>
      <w:r>
        <w:rPr>
          <w:color w:val="231F20"/>
        </w:rPr>
        <w:t>det vi leter etter, noe som kan føre til at vi overser informasjon som ikke passer inn i vår egen forståelse og teori.</w:t>
      </w:r>
    </w:p>
    <w:p w14:paraId="17D18128" w14:textId="77777777" w:rsidR="001419A2" w:rsidRDefault="001419A2">
      <w:pPr>
        <w:sectPr w:rsidR="001419A2">
          <w:pgSz w:w="9640" w:h="13610"/>
          <w:pgMar w:top="900" w:right="860" w:bottom="660" w:left="860" w:header="345" w:footer="460" w:gutter="0"/>
          <w:cols w:space="708"/>
        </w:sectPr>
      </w:pPr>
    </w:p>
    <w:p w14:paraId="5B5487F6" w14:textId="77777777" w:rsidR="001419A2" w:rsidRDefault="00000000">
      <w:pPr>
        <w:pStyle w:val="Overskrift5"/>
        <w:spacing w:before="122"/>
        <w:ind w:left="103"/>
      </w:pPr>
      <w:r>
        <w:rPr>
          <w:color w:val="231F20"/>
        </w:rPr>
        <w:lastRenderedPageBreak/>
        <w:t>Når</w:t>
      </w:r>
      <w:r>
        <w:rPr>
          <w:color w:val="231F20"/>
          <w:spacing w:val="-2"/>
        </w:rPr>
        <w:t xml:space="preserve"> </w:t>
      </w:r>
      <w:r>
        <w:rPr>
          <w:color w:val="231F20"/>
        </w:rPr>
        <w:t>terapeuten</w:t>
      </w:r>
      <w:r>
        <w:rPr>
          <w:color w:val="231F20"/>
          <w:spacing w:val="-2"/>
        </w:rPr>
        <w:t xml:space="preserve"> </w:t>
      </w:r>
      <w:r>
        <w:rPr>
          <w:color w:val="231F20"/>
        </w:rPr>
        <w:t>mangler</w:t>
      </w:r>
      <w:r>
        <w:rPr>
          <w:color w:val="231F20"/>
          <w:spacing w:val="-2"/>
        </w:rPr>
        <w:t xml:space="preserve"> </w:t>
      </w:r>
      <w:r>
        <w:rPr>
          <w:color w:val="231F20"/>
        </w:rPr>
        <w:t>kunnskap</w:t>
      </w:r>
      <w:r>
        <w:rPr>
          <w:color w:val="231F20"/>
          <w:spacing w:val="-2"/>
        </w:rPr>
        <w:t xml:space="preserve"> </w:t>
      </w:r>
      <w:r>
        <w:rPr>
          <w:color w:val="231F20"/>
        </w:rPr>
        <w:t>om</w:t>
      </w:r>
      <w:r>
        <w:rPr>
          <w:color w:val="231F20"/>
          <w:spacing w:val="-1"/>
        </w:rPr>
        <w:t xml:space="preserve"> </w:t>
      </w:r>
      <w:r>
        <w:rPr>
          <w:color w:val="231F20"/>
          <w:spacing w:val="-5"/>
        </w:rPr>
        <w:t>LBT</w:t>
      </w:r>
    </w:p>
    <w:p w14:paraId="54F0DD8E" w14:textId="77777777" w:rsidR="001419A2" w:rsidRDefault="00000000">
      <w:pPr>
        <w:pStyle w:val="Brdtekst"/>
        <w:spacing w:before="122"/>
        <w:ind w:right="328"/>
      </w:pPr>
      <w:r>
        <w:rPr>
          <w:color w:val="231F20"/>
        </w:rPr>
        <w:t>Dersom terapeuten ikke har kunnskap om de mentalbiologiske elementenes betyd- ning for klientens psykiske plage, om hva som skjer mentalt når det skjer en psykisk endring, og om hvordan psykiske endringer kommer til uttrykk hos klientene, kan terapeuten overse de mulighetene for endring som rommes i klientens utsagn, og de endringene</w:t>
      </w:r>
      <w:r>
        <w:rPr>
          <w:color w:val="231F20"/>
          <w:spacing w:val="-6"/>
        </w:rPr>
        <w:t xml:space="preserve"> </w:t>
      </w:r>
      <w:r>
        <w:rPr>
          <w:color w:val="231F20"/>
        </w:rPr>
        <w:t>som</w:t>
      </w:r>
      <w:r>
        <w:rPr>
          <w:color w:val="231F20"/>
          <w:spacing w:val="-6"/>
        </w:rPr>
        <w:t xml:space="preserve"> </w:t>
      </w:r>
      <w:r>
        <w:rPr>
          <w:color w:val="231F20"/>
        </w:rPr>
        <w:t>faktisk</w:t>
      </w:r>
      <w:r>
        <w:rPr>
          <w:color w:val="231F20"/>
          <w:spacing w:val="-6"/>
        </w:rPr>
        <w:t xml:space="preserve"> </w:t>
      </w:r>
      <w:r>
        <w:rPr>
          <w:color w:val="231F20"/>
        </w:rPr>
        <w:t>har</w:t>
      </w:r>
      <w:r>
        <w:rPr>
          <w:color w:val="231F20"/>
          <w:spacing w:val="-6"/>
        </w:rPr>
        <w:t xml:space="preserve"> </w:t>
      </w:r>
      <w:r>
        <w:rPr>
          <w:color w:val="231F20"/>
        </w:rPr>
        <w:t>skjedd</w:t>
      </w:r>
      <w:r>
        <w:rPr>
          <w:color w:val="231F20"/>
          <w:spacing w:val="-6"/>
        </w:rPr>
        <w:t xml:space="preserve"> </w:t>
      </w:r>
      <w:r>
        <w:rPr>
          <w:color w:val="231F20"/>
        </w:rPr>
        <w:t>med</w:t>
      </w:r>
      <w:r>
        <w:rPr>
          <w:color w:val="231F20"/>
          <w:spacing w:val="-6"/>
        </w:rPr>
        <w:t xml:space="preserve"> </w:t>
      </w:r>
      <w:r>
        <w:rPr>
          <w:color w:val="231F20"/>
        </w:rPr>
        <w:t>klienten.</w:t>
      </w:r>
      <w:r>
        <w:rPr>
          <w:color w:val="231F20"/>
          <w:spacing w:val="-6"/>
        </w:rPr>
        <w:t xml:space="preserve"> </w:t>
      </w:r>
      <w:r>
        <w:rPr>
          <w:color w:val="231F20"/>
        </w:rPr>
        <w:t>En</w:t>
      </w:r>
      <w:r>
        <w:rPr>
          <w:color w:val="231F20"/>
          <w:spacing w:val="-6"/>
        </w:rPr>
        <w:t xml:space="preserve"> </w:t>
      </w:r>
      <w:r>
        <w:rPr>
          <w:color w:val="231F20"/>
        </w:rPr>
        <w:t>følge</w:t>
      </w:r>
      <w:r>
        <w:rPr>
          <w:color w:val="231F20"/>
          <w:spacing w:val="-6"/>
        </w:rPr>
        <w:t xml:space="preserve"> </w:t>
      </w:r>
      <w:r>
        <w:rPr>
          <w:color w:val="231F20"/>
        </w:rPr>
        <w:t>av</w:t>
      </w:r>
      <w:r>
        <w:rPr>
          <w:color w:val="231F20"/>
          <w:spacing w:val="-6"/>
        </w:rPr>
        <w:t xml:space="preserve"> </w:t>
      </w:r>
      <w:r>
        <w:rPr>
          <w:color w:val="231F20"/>
        </w:rPr>
        <w:t>dette</w:t>
      </w:r>
      <w:r>
        <w:rPr>
          <w:color w:val="231F20"/>
          <w:spacing w:val="-6"/>
        </w:rPr>
        <w:t xml:space="preserve"> </w:t>
      </w:r>
      <w:r>
        <w:rPr>
          <w:color w:val="231F20"/>
        </w:rPr>
        <w:t>er</w:t>
      </w:r>
      <w:r>
        <w:rPr>
          <w:color w:val="231F20"/>
          <w:spacing w:val="-6"/>
        </w:rPr>
        <w:t xml:space="preserve"> </w:t>
      </w:r>
      <w:r>
        <w:rPr>
          <w:color w:val="231F20"/>
        </w:rPr>
        <w:t>at</w:t>
      </w:r>
      <w:r>
        <w:rPr>
          <w:color w:val="231F20"/>
          <w:spacing w:val="-6"/>
        </w:rPr>
        <w:t xml:space="preserve"> </w:t>
      </w:r>
      <w:r>
        <w:rPr>
          <w:color w:val="231F20"/>
        </w:rPr>
        <w:t>det</w:t>
      </w:r>
      <w:r>
        <w:rPr>
          <w:color w:val="231F20"/>
          <w:spacing w:val="-6"/>
        </w:rPr>
        <w:t xml:space="preserve"> </w:t>
      </w:r>
      <w:r>
        <w:rPr>
          <w:color w:val="231F20"/>
        </w:rPr>
        <w:t>enten</w:t>
      </w:r>
      <w:r>
        <w:rPr>
          <w:color w:val="231F20"/>
          <w:spacing w:val="-6"/>
        </w:rPr>
        <w:t xml:space="preserve"> </w:t>
      </w:r>
      <w:r>
        <w:rPr>
          <w:color w:val="231F20"/>
        </w:rPr>
        <w:t>ikke oppstår</w:t>
      </w:r>
      <w:r>
        <w:rPr>
          <w:color w:val="231F20"/>
          <w:spacing w:val="-13"/>
        </w:rPr>
        <w:t xml:space="preserve"> </w:t>
      </w:r>
      <w:r>
        <w:rPr>
          <w:color w:val="231F20"/>
        </w:rPr>
        <w:t>psykiske</w:t>
      </w:r>
      <w:r>
        <w:rPr>
          <w:color w:val="231F20"/>
          <w:spacing w:val="-12"/>
        </w:rPr>
        <w:t xml:space="preserve"> </w:t>
      </w:r>
      <w:r>
        <w:rPr>
          <w:color w:val="231F20"/>
        </w:rPr>
        <w:t>endringer,</w:t>
      </w:r>
      <w:r>
        <w:rPr>
          <w:color w:val="231F20"/>
          <w:spacing w:val="-13"/>
        </w:rPr>
        <w:t xml:space="preserve"> </w:t>
      </w:r>
      <w:r>
        <w:rPr>
          <w:color w:val="231F20"/>
        </w:rPr>
        <w:t>eller</w:t>
      </w:r>
      <w:r>
        <w:rPr>
          <w:color w:val="231F20"/>
          <w:spacing w:val="-12"/>
        </w:rPr>
        <w:t xml:space="preserve"> </w:t>
      </w:r>
      <w:r>
        <w:rPr>
          <w:color w:val="231F20"/>
        </w:rPr>
        <w:t>at</w:t>
      </w:r>
      <w:r>
        <w:rPr>
          <w:color w:val="231F20"/>
          <w:spacing w:val="-13"/>
        </w:rPr>
        <w:t xml:space="preserve"> </w:t>
      </w:r>
      <w:r>
        <w:rPr>
          <w:color w:val="231F20"/>
        </w:rPr>
        <w:t>man</w:t>
      </w:r>
      <w:r>
        <w:rPr>
          <w:color w:val="231F20"/>
          <w:spacing w:val="-12"/>
        </w:rPr>
        <w:t xml:space="preserve"> </w:t>
      </w:r>
      <w:r>
        <w:rPr>
          <w:color w:val="231F20"/>
        </w:rPr>
        <w:t>oppnår</w:t>
      </w:r>
      <w:r>
        <w:rPr>
          <w:color w:val="231F20"/>
          <w:spacing w:val="-13"/>
        </w:rPr>
        <w:t xml:space="preserve"> </w:t>
      </w:r>
      <w:r>
        <w:rPr>
          <w:color w:val="231F20"/>
        </w:rPr>
        <w:t>psykiske</w:t>
      </w:r>
      <w:r>
        <w:rPr>
          <w:color w:val="231F20"/>
          <w:spacing w:val="-12"/>
        </w:rPr>
        <w:t xml:space="preserve"> </w:t>
      </w:r>
      <w:r>
        <w:rPr>
          <w:color w:val="231F20"/>
        </w:rPr>
        <w:t>endringer</w:t>
      </w:r>
      <w:r>
        <w:rPr>
          <w:color w:val="231F20"/>
          <w:spacing w:val="-13"/>
        </w:rPr>
        <w:t xml:space="preserve"> </w:t>
      </w:r>
      <w:r>
        <w:rPr>
          <w:color w:val="231F20"/>
        </w:rPr>
        <w:t>uten</w:t>
      </w:r>
      <w:r>
        <w:rPr>
          <w:color w:val="231F20"/>
          <w:spacing w:val="-12"/>
        </w:rPr>
        <w:t xml:space="preserve"> </w:t>
      </w:r>
      <w:r>
        <w:rPr>
          <w:color w:val="231F20"/>
        </w:rPr>
        <w:t>at</w:t>
      </w:r>
      <w:r>
        <w:rPr>
          <w:color w:val="231F20"/>
          <w:spacing w:val="-13"/>
        </w:rPr>
        <w:t xml:space="preserve"> </w:t>
      </w:r>
      <w:r>
        <w:rPr>
          <w:color w:val="231F20"/>
        </w:rPr>
        <w:t>terapeuten er klar over det, med den følge at man overbehandler et problem.</w:t>
      </w:r>
    </w:p>
    <w:p w14:paraId="37706DB9" w14:textId="77777777" w:rsidR="001419A2" w:rsidRDefault="00000000">
      <w:pPr>
        <w:pStyle w:val="Overskrift5"/>
        <w:spacing w:before="218"/>
        <w:ind w:left="103"/>
      </w:pPr>
      <w:r>
        <w:rPr>
          <w:color w:val="231F20"/>
        </w:rPr>
        <w:t>Når</w:t>
      </w:r>
      <w:r>
        <w:rPr>
          <w:color w:val="231F20"/>
          <w:spacing w:val="-4"/>
        </w:rPr>
        <w:t xml:space="preserve"> </w:t>
      </w:r>
      <w:r>
        <w:rPr>
          <w:color w:val="231F20"/>
        </w:rPr>
        <w:t>terapeuten</w:t>
      </w:r>
      <w:r>
        <w:rPr>
          <w:color w:val="231F20"/>
          <w:spacing w:val="-1"/>
        </w:rPr>
        <w:t xml:space="preserve"> </w:t>
      </w:r>
      <w:r>
        <w:rPr>
          <w:color w:val="231F20"/>
        </w:rPr>
        <w:t>ikke</w:t>
      </w:r>
      <w:r>
        <w:rPr>
          <w:color w:val="231F20"/>
          <w:spacing w:val="-2"/>
        </w:rPr>
        <w:t xml:space="preserve"> </w:t>
      </w:r>
      <w:r>
        <w:rPr>
          <w:color w:val="231F20"/>
        </w:rPr>
        <w:t>er</w:t>
      </w:r>
      <w:r>
        <w:rPr>
          <w:color w:val="231F20"/>
          <w:spacing w:val="-1"/>
        </w:rPr>
        <w:t xml:space="preserve"> </w:t>
      </w:r>
      <w:r>
        <w:rPr>
          <w:color w:val="231F20"/>
          <w:spacing w:val="-2"/>
        </w:rPr>
        <w:t>oppmerksom</w:t>
      </w:r>
    </w:p>
    <w:p w14:paraId="6F2E2394" w14:textId="77777777" w:rsidR="001419A2" w:rsidRDefault="00000000">
      <w:pPr>
        <w:pStyle w:val="Brdtekst"/>
        <w:spacing w:before="122"/>
        <w:ind w:right="328"/>
      </w:pPr>
      <w:r>
        <w:rPr>
          <w:color w:val="231F20"/>
        </w:rPr>
        <w:t>Dersom terapeuten ikke er oppmerksom på hvilke utsagn som er et direkte uttrykk for klientens psykiske plage, vil han kunne overse når klienten har kontakt med det psykiske materialet som forårsaker klientens symptomer. En følge av dette er at tera- peuten, på samme måte som i forrige avsnitt, vil overse de endringsmulighetene som ligger i klientens utsagn.</w:t>
      </w:r>
    </w:p>
    <w:p w14:paraId="5817C8A5" w14:textId="77777777" w:rsidR="001419A2" w:rsidRDefault="00000000">
      <w:pPr>
        <w:pStyle w:val="Overskrift5"/>
        <w:ind w:left="103"/>
      </w:pPr>
      <w:r>
        <w:rPr>
          <w:color w:val="231F20"/>
        </w:rPr>
        <w:t>Når</w:t>
      </w:r>
      <w:r>
        <w:rPr>
          <w:color w:val="231F20"/>
          <w:spacing w:val="-7"/>
        </w:rPr>
        <w:t xml:space="preserve"> </w:t>
      </w:r>
      <w:r>
        <w:rPr>
          <w:color w:val="231F20"/>
        </w:rPr>
        <w:t>terapeuten</w:t>
      </w:r>
      <w:r>
        <w:rPr>
          <w:color w:val="231F20"/>
          <w:spacing w:val="-4"/>
        </w:rPr>
        <w:t xml:space="preserve"> </w:t>
      </w:r>
      <w:r>
        <w:rPr>
          <w:color w:val="231F20"/>
        </w:rPr>
        <w:t>fortolker</w:t>
      </w:r>
      <w:r>
        <w:rPr>
          <w:color w:val="231F20"/>
          <w:spacing w:val="-5"/>
        </w:rPr>
        <w:t xml:space="preserve"> </w:t>
      </w:r>
      <w:r>
        <w:rPr>
          <w:color w:val="231F20"/>
        </w:rPr>
        <w:t>klientens</w:t>
      </w:r>
      <w:r>
        <w:rPr>
          <w:color w:val="231F20"/>
          <w:spacing w:val="-4"/>
        </w:rPr>
        <w:t xml:space="preserve"> </w:t>
      </w:r>
      <w:r>
        <w:rPr>
          <w:color w:val="231F20"/>
          <w:spacing w:val="-2"/>
        </w:rPr>
        <w:t>utsagn</w:t>
      </w:r>
    </w:p>
    <w:p w14:paraId="237940BA" w14:textId="77777777" w:rsidR="001419A2" w:rsidRDefault="00000000">
      <w:pPr>
        <w:pStyle w:val="Brdtekst"/>
        <w:spacing w:before="123"/>
        <w:ind w:right="327"/>
      </w:pPr>
      <w:r>
        <w:rPr>
          <w:color w:val="231F20"/>
        </w:rPr>
        <w:t>Noen terapeuter kan ha vanskelig for å unngå å fortolke klientens atferd, reaksjoner og</w:t>
      </w:r>
      <w:r>
        <w:rPr>
          <w:color w:val="231F20"/>
          <w:spacing w:val="-6"/>
        </w:rPr>
        <w:t xml:space="preserve"> </w:t>
      </w:r>
      <w:r>
        <w:rPr>
          <w:color w:val="231F20"/>
        </w:rPr>
        <w:t>utsagn,</w:t>
      </w:r>
      <w:r>
        <w:rPr>
          <w:color w:val="231F20"/>
          <w:spacing w:val="-6"/>
        </w:rPr>
        <w:t xml:space="preserve"> </w:t>
      </w:r>
      <w:r>
        <w:rPr>
          <w:color w:val="231F20"/>
        </w:rPr>
        <w:t>spesielt</w:t>
      </w:r>
      <w:r>
        <w:rPr>
          <w:color w:val="231F20"/>
          <w:spacing w:val="-6"/>
        </w:rPr>
        <w:t xml:space="preserve"> </w:t>
      </w:r>
      <w:r>
        <w:rPr>
          <w:color w:val="231F20"/>
        </w:rPr>
        <w:t>hvis</w:t>
      </w:r>
      <w:r>
        <w:rPr>
          <w:color w:val="231F20"/>
          <w:spacing w:val="-6"/>
        </w:rPr>
        <w:t xml:space="preserve"> </w:t>
      </w:r>
      <w:r>
        <w:rPr>
          <w:color w:val="231F20"/>
        </w:rPr>
        <w:t>de</w:t>
      </w:r>
      <w:r>
        <w:rPr>
          <w:color w:val="231F20"/>
          <w:spacing w:val="-6"/>
        </w:rPr>
        <w:t xml:space="preserve"> </w:t>
      </w:r>
      <w:r>
        <w:rPr>
          <w:color w:val="231F20"/>
        </w:rPr>
        <w:t>er</w:t>
      </w:r>
      <w:r>
        <w:rPr>
          <w:color w:val="231F20"/>
          <w:spacing w:val="-6"/>
        </w:rPr>
        <w:t xml:space="preserve"> </w:t>
      </w:r>
      <w:r>
        <w:rPr>
          <w:color w:val="231F20"/>
        </w:rPr>
        <w:t>forankret</w:t>
      </w:r>
      <w:r>
        <w:rPr>
          <w:color w:val="231F20"/>
          <w:spacing w:val="-6"/>
        </w:rPr>
        <w:t xml:space="preserve"> </w:t>
      </w:r>
      <w:r>
        <w:rPr>
          <w:color w:val="231F20"/>
        </w:rPr>
        <w:t>i</w:t>
      </w:r>
      <w:r>
        <w:rPr>
          <w:color w:val="231F20"/>
          <w:spacing w:val="-6"/>
        </w:rPr>
        <w:t xml:space="preserve"> </w:t>
      </w:r>
      <w:r>
        <w:rPr>
          <w:color w:val="231F20"/>
        </w:rPr>
        <w:t>en</w:t>
      </w:r>
      <w:r>
        <w:rPr>
          <w:color w:val="231F20"/>
          <w:spacing w:val="-6"/>
        </w:rPr>
        <w:t xml:space="preserve"> </w:t>
      </w:r>
      <w:r>
        <w:rPr>
          <w:color w:val="231F20"/>
        </w:rPr>
        <w:t>terapeutisk</w:t>
      </w:r>
      <w:r>
        <w:rPr>
          <w:color w:val="231F20"/>
          <w:spacing w:val="-6"/>
        </w:rPr>
        <w:t xml:space="preserve"> </w:t>
      </w:r>
      <w:r>
        <w:rPr>
          <w:color w:val="231F20"/>
        </w:rPr>
        <w:t>tradisjon</w:t>
      </w:r>
      <w:r>
        <w:rPr>
          <w:color w:val="231F20"/>
          <w:spacing w:val="-6"/>
        </w:rPr>
        <w:t xml:space="preserve"> </w:t>
      </w:r>
      <w:r>
        <w:rPr>
          <w:color w:val="231F20"/>
        </w:rPr>
        <w:t>der</w:t>
      </w:r>
      <w:r>
        <w:rPr>
          <w:color w:val="231F20"/>
          <w:spacing w:val="-6"/>
        </w:rPr>
        <w:t xml:space="preserve"> </w:t>
      </w:r>
      <w:r>
        <w:rPr>
          <w:color w:val="231F20"/>
        </w:rPr>
        <w:t>fortolkning</w:t>
      </w:r>
      <w:r>
        <w:rPr>
          <w:color w:val="231F20"/>
          <w:spacing w:val="-6"/>
        </w:rPr>
        <w:t xml:space="preserve"> </w:t>
      </w:r>
      <w:r>
        <w:rPr>
          <w:color w:val="231F20"/>
        </w:rPr>
        <w:t>anses som</w:t>
      </w:r>
      <w:r>
        <w:rPr>
          <w:color w:val="231F20"/>
          <w:spacing w:val="-8"/>
        </w:rPr>
        <w:t xml:space="preserve"> </w:t>
      </w:r>
      <w:r>
        <w:rPr>
          <w:color w:val="231F20"/>
        </w:rPr>
        <w:t>nødvendig</w:t>
      </w:r>
      <w:r>
        <w:rPr>
          <w:color w:val="231F20"/>
          <w:spacing w:val="-8"/>
        </w:rPr>
        <w:t xml:space="preserve"> </w:t>
      </w:r>
      <w:r>
        <w:rPr>
          <w:color w:val="231F20"/>
        </w:rPr>
        <w:t>og</w:t>
      </w:r>
      <w:r>
        <w:rPr>
          <w:color w:val="231F20"/>
          <w:spacing w:val="-8"/>
        </w:rPr>
        <w:t xml:space="preserve"> </w:t>
      </w:r>
      <w:r>
        <w:rPr>
          <w:color w:val="231F20"/>
        </w:rPr>
        <w:t>et</w:t>
      </w:r>
      <w:r>
        <w:rPr>
          <w:color w:val="231F20"/>
          <w:spacing w:val="-8"/>
        </w:rPr>
        <w:t xml:space="preserve"> </w:t>
      </w:r>
      <w:r>
        <w:rPr>
          <w:color w:val="231F20"/>
        </w:rPr>
        <w:t>tegn</w:t>
      </w:r>
      <w:r>
        <w:rPr>
          <w:color w:val="231F20"/>
          <w:spacing w:val="-8"/>
        </w:rPr>
        <w:t xml:space="preserve"> </w:t>
      </w:r>
      <w:r>
        <w:rPr>
          <w:color w:val="231F20"/>
        </w:rPr>
        <w:t>på</w:t>
      </w:r>
      <w:r>
        <w:rPr>
          <w:color w:val="231F20"/>
          <w:spacing w:val="-8"/>
        </w:rPr>
        <w:t xml:space="preserve"> </w:t>
      </w:r>
      <w:r>
        <w:rPr>
          <w:color w:val="231F20"/>
        </w:rPr>
        <w:t>kvalitet.</w:t>
      </w:r>
      <w:r>
        <w:rPr>
          <w:color w:val="231F20"/>
          <w:spacing w:val="-8"/>
        </w:rPr>
        <w:t xml:space="preserve"> </w:t>
      </w:r>
      <w:r>
        <w:rPr>
          <w:color w:val="231F20"/>
        </w:rPr>
        <w:t>Enkelte</w:t>
      </w:r>
      <w:r>
        <w:rPr>
          <w:color w:val="231F20"/>
          <w:spacing w:val="-8"/>
        </w:rPr>
        <w:t xml:space="preserve"> </w:t>
      </w:r>
      <w:r>
        <w:rPr>
          <w:color w:val="231F20"/>
        </w:rPr>
        <w:t>fortolkninger</w:t>
      </w:r>
      <w:r>
        <w:rPr>
          <w:color w:val="231F20"/>
          <w:spacing w:val="-8"/>
        </w:rPr>
        <w:t xml:space="preserve"> </w:t>
      </w:r>
      <w:r>
        <w:rPr>
          <w:color w:val="231F20"/>
        </w:rPr>
        <w:t>kan</w:t>
      </w:r>
      <w:r>
        <w:rPr>
          <w:color w:val="231F20"/>
          <w:spacing w:val="-8"/>
        </w:rPr>
        <w:t xml:space="preserve"> </w:t>
      </w:r>
      <w:r>
        <w:rPr>
          <w:color w:val="231F20"/>
        </w:rPr>
        <w:t>være</w:t>
      </w:r>
      <w:r>
        <w:rPr>
          <w:color w:val="231F20"/>
          <w:spacing w:val="-8"/>
        </w:rPr>
        <w:t xml:space="preserve"> </w:t>
      </w:r>
      <w:r>
        <w:rPr>
          <w:color w:val="231F20"/>
        </w:rPr>
        <w:t>ødeleggende</w:t>
      </w:r>
      <w:r>
        <w:rPr>
          <w:color w:val="231F20"/>
          <w:spacing w:val="-8"/>
        </w:rPr>
        <w:t xml:space="preserve"> </w:t>
      </w:r>
      <w:r>
        <w:rPr>
          <w:color w:val="231F20"/>
        </w:rPr>
        <w:t>for behandlingen</w:t>
      </w:r>
      <w:r>
        <w:rPr>
          <w:color w:val="231F20"/>
          <w:spacing w:val="-10"/>
        </w:rPr>
        <w:t xml:space="preserve"> </w:t>
      </w:r>
      <w:r>
        <w:rPr>
          <w:color w:val="231F20"/>
        </w:rPr>
        <w:t>fordi</w:t>
      </w:r>
      <w:r>
        <w:rPr>
          <w:color w:val="231F20"/>
          <w:spacing w:val="-10"/>
        </w:rPr>
        <w:t xml:space="preserve"> </w:t>
      </w:r>
      <w:r>
        <w:rPr>
          <w:color w:val="231F20"/>
        </w:rPr>
        <w:t>de</w:t>
      </w:r>
      <w:r>
        <w:rPr>
          <w:color w:val="231F20"/>
          <w:spacing w:val="-10"/>
        </w:rPr>
        <w:t xml:space="preserve"> </w:t>
      </w:r>
      <w:r>
        <w:rPr>
          <w:color w:val="231F20"/>
        </w:rPr>
        <w:t>fører</w:t>
      </w:r>
      <w:r>
        <w:rPr>
          <w:color w:val="231F20"/>
          <w:spacing w:val="-10"/>
        </w:rPr>
        <w:t xml:space="preserve"> </w:t>
      </w:r>
      <w:r>
        <w:rPr>
          <w:color w:val="231F20"/>
        </w:rPr>
        <w:t>til</w:t>
      </w:r>
      <w:r>
        <w:rPr>
          <w:color w:val="231F20"/>
          <w:spacing w:val="-10"/>
        </w:rPr>
        <w:t xml:space="preserve"> </w:t>
      </w:r>
      <w:r>
        <w:rPr>
          <w:color w:val="231F20"/>
        </w:rPr>
        <w:t>at</w:t>
      </w:r>
      <w:r>
        <w:rPr>
          <w:color w:val="231F20"/>
          <w:spacing w:val="-10"/>
        </w:rPr>
        <w:t xml:space="preserve"> </w:t>
      </w:r>
      <w:r>
        <w:rPr>
          <w:color w:val="231F20"/>
        </w:rPr>
        <w:t>terapeuten</w:t>
      </w:r>
      <w:r>
        <w:rPr>
          <w:color w:val="231F20"/>
          <w:spacing w:val="-10"/>
        </w:rPr>
        <w:t xml:space="preserve"> </w:t>
      </w:r>
      <w:r>
        <w:rPr>
          <w:color w:val="231F20"/>
        </w:rPr>
        <w:t>mister</w:t>
      </w:r>
      <w:r>
        <w:rPr>
          <w:color w:val="231F20"/>
          <w:spacing w:val="-10"/>
        </w:rPr>
        <w:t xml:space="preserve"> </w:t>
      </w:r>
      <w:r>
        <w:rPr>
          <w:color w:val="231F20"/>
        </w:rPr>
        <w:t>kontakten</w:t>
      </w:r>
      <w:r>
        <w:rPr>
          <w:color w:val="231F20"/>
          <w:spacing w:val="-10"/>
        </w:rPr>
        <w:t xml:space="preserve"> </w:t>
      </w:r>
      <w:r>
        <w:rPr>
          <w:color w:val="231F20"/>
        </w:rPr>
        <w:t>med</w:t>
      </w:r>
      <w:r>
        <w:rPr>
          <w:color w:val="231F20"/>
          <w:spacing w:val="-10"/>
        </w:rPr>
        <w:t xml:space="preserve"> </w:t>
      </w:r>
      <w:r>
        <w:rPr>
          <w:color w:val="231F20"/>
        </w:rPr>
        <w:t>det</w:t>
      </w:r>
      <w:r>
        <w:rPr>
          <w:color w:val="231F20"/>
          <w:spacing w:val="-10"/>
        </w:rPr>
        <w:t xml:space="preserve"> </w:t>
      </w:r>
      <w:r>
        <w:rPr>
          <w:color w:val="231F20"/>
        </w:rPr>
        <w:t>psykiske</w:t>
      </w:r>
      <w:r>
        <w:rPr>
          <w:color w:val="231F20"/>
          <w:spacing w:val="-10"/>
        </w:rPr>
        <w:t xml:space="preserve"> </w:t>
      </w:r>
      <w:r>
        <w:rPr>
          <w:color w:val="231F20"/>
        </w:rPr>
        <w:t>mate- rialet</w:t>
      </w:r>
      <w:r>
        <w:rPr>
          <w:color w:val="231F20"/>
          <w:spacing w:val="-11"/>
        </w:rPr>
        <w:t xml:space="preserve"> </w:t>
      </w:r>
      <w:r>
        <w:rPr>
          <w:color w:val="231F20"/>
        </w:rPr>
        <w:t>som</w:t>
      </w:r>
      <w:r>
        <w:rPr>
          <w:color w:val="231F20"/>
          <w:spacing w:val="-11"/>
        </w:rPr>
        <w:t xml:space="preserve"> </w:t>
      </w:r>
      <w:r>
        <w:rPr>
          <w:color w:val="231F20"/>
        </w:rPr>
        <w:t>forårsaker</w:t>
      </w:r>
      <w:r>
        <w:rPr>
          <w:color w:val="231F20"/>
          <w:spacing w:val="-11"/>
        </w:rPr>
        <w:t xml:space="preserve"> </w:t>
      </w:r>
      <w:r>
        <w:rPr>
          <w:color w:val="231F20"/>
        </w:rPr>
        <w:t>og</w:t>
      </w:r>
      <w:r>
        <w:rPr>
          <w:color w:val="231F20"/>
          <w:spacing w:val="-11"/>
        </w:rPr>
        <w:t xml:space="preserve"> </w:t>
      </w:r>
      <w:r>
        <w:rPr>
          <w:color w:val="231F20"/>
        </w:rPr>
        <w:t>utløser</w:t>
      </w:r>
      <w:r>
        <w:rPr>
          <w:color w:val="231F20"/>
          <w:spacing w:val="-11"/>
        </w:rPr>
        <w:t xml:space="preserve"> </w:t>
      </w:r>
      <w:r>
        <w:rPr>
          <w:color w:val="231F20"/>
        </w:rPr>
        <w:t>schizofreni.</w:t>
      </w:r>
      <w:r>
        <w:rPr>
          <w:color w:val="231F20"/>
          <w:spacing w:val="-11"/>
        </w:rPr>
        <w:t xml:space="preserve"> </w:t>
      </w:r>
      <w:r>
        <w:rPr>
          <w:color w:val="231F20"/>
        </w:rPr>
        <w:t>Fortolkninger</w:t>
      </w:r>
      <w:r>
        <w:rPr>
          <w:color w:val="231F20"/>
          <w:spacing w:val="-11"/>
        </w:rPr>
        <w:t xml:space="preserve"> </w:t>
      </w:r>
      <w:r>
        <w:rPr>
          <w:color w:val="231F20"/>
        </w:rPr>
        <w:t>kan</w:t>
      </w:r>
      <w:r>
        <w:rPr>
          <w:color w:val="231F20"/>
          <w:spacing w:val="-11"/>
        </w:rPr>
        <w:t xml:space="preserve"> </w:t>
      </w:r>
      <w:r>
        <w:rPr>
          <w:color w:val="231F20"/>
        </w:rPr>
        <w:t>også</w:t>
      </w:r>
      <w:r>
        <w:rPr>
          <w:color w:val="231F20"/>
          <w:spacing w:val="-11"/>
        </w:rPr>
        <w:t xml:space="preserve"> </w:t>
      </w:r>
      <w:r>
        <w:rPr>
          <w:color w:val="231F20"/>
        </w:rPr>
        <w:t>hindre</w:t>
      </w:r>
      <w:r>
        <w:rPr>
          <w:color w:val="231F20"/>
          <w:spacing w:val="-11"/>
        </w:rPr>
        <w:t xml:space="preserve"> </w:t>
      </w:r>
      <w:r>
        <w:rPr>
          <w:color w:val="231F20"/>
        </w:rPr>
        <w:t>terapeuten i</w:t>
      </w:r>
      <w:r>
        <w:rPr>
          <w:color w:val="231F20"/>
          <w:spacing w:val="-11"/>
        </w:rPr>
        <w:t xml:space="preserve"> </w:t>
      </w:r>
      <w:r>
        <w:rPr>
          <w:color w:val="231F20"/>
        </w:rPr>
        <w:t>å</w:t>
      </w:r>
      <w:r>
        <w:rPr>
          <w:color w:val="231F20"/>
          <w:spacing w:val="-11"/>
        </w:rPr>
        <w:t xml:space="preserve"> </w:t>
      </w:r>
      <w:r>
        <w:rPr>
          <w:color w:val="231F20"/>
        </w:rPr>
        <w:t>oppdage</w:t>
      </w:r>
      <w:r>
        <w:rPr>
          <w:color w:val="231F20"/>
          <w:spacing w:val="-11"/>
        </w:rPr>
        <w:t xml:space="preserve"> </w:t>
      </w:r>
      <w:r>
        <w:rPr>
          <w:color w:val="231F20"/>
        </w:rPr>
        <w:t>om</w:t>
      </w:r>
      <w:r>
        <w:rPr>
          <w:color w:val="231F20"/>
          <w:spacing w:val="-11"/>
        </w:rPr>
        <w:t xml:space="preserve"> </w:t>
      </w:r>
      <w:r>
        <w:rPr>
          <w:color w:val="231F20"/>
        </w:rPr>
        <w:t>klienten</w:t>
      </w:r>
      <w:r>
        <w:rPr>
          <w:color w:val="231F20"/>
          <w:spacing w:val="-11"/>
        </w:rPr>
        <w:t xml:space="preserve"> </w:t>
      </w:r>
      <w:r>
        <w:rPr>
          <w:color w:val="231F20"/>
        </w:rPr>
        <w:t>er</w:t>
      </w:r>
      <w:r>
        <w:rPr>
          <w:color w:val="231F20"/>
          <w:spacing w:val="-11"/>
        </w:rPr>
        <w:t xml:space="preserve"> </w:t>
      </w:r>
      <w:r>
        <w:rPr>
          <w:color w:val="231F20"/>
        </w:rPr>
        <w:t>mottakelig</w:t>
      </w:r>
      <w:r>
        <w:rPr>
          <w:color w:val="231F20"/>
          <w:spacing w:val="-11"/>
        </w:rPr>
        <w:t xml:space="preserve"> </w:t>
      </w:r>
      <w:r>
        <w:rPr>
          <w:color w:val="231F20"/>
        </w:rPr>
        <w:t>for</w:t>
      </w:r>
      <w:r>
        <w:rPr>
          <w:color w:val="231F20"/>
          <w:spacing w:val="-11"/>
        </w:rPr>
        <w:t xml:space="preserve"> </w:t>
      </w:r>
      <w:r>
        <w:rPr>
          <w:color w:val="231F20"/>
        </w:rPr>
        <w:t>psykisk</w:t>
      </w:r>
      <w:r>
        <w:rPr>
          <w:color w:val="231F20"/>
          <w:spacing w:val="-11"/>
        </w:rPr>
        <w:t xml:space="preserve"> </w:t>
      </w:r>
      <w:r>
        <w:rPr>
          <w:color w:val="231F20"/>
        </w:rPr>
        <w:t>endring</w:t>
      </w:r>
      <w:r>
        <w:rPr>
          <w:color w:val="231F20"/>
          <w:spacing w:val="-11"/>
        </w:rPr>
        <w:t xml:space="preserve"> </w:t>
      </w:r>
      <w:r>
        <w:rPr>
          <w:color w:val="231F20"/>
        </w:rPr>
        <w:t>og</w:t>
      </w:r>
      <w:r>
        <w:rPr>
          <w:color w:val="231F20"/>
          <w:spacing w:val="-11"/>
        </w:rPr>
        <w:t xml:space="preserve"> </w:t>
      </w:r>
      <w:r>
        <w:rPr>
          <w:color w:val="231F20"/>
        </w:rPr>
        <w:t>om</w:t>
      </w:r>
      <w:r>
        <w:rPr>
          <w:color w:val="231F20"/>
          <w:spacing w:val="-11"/>
        </w:rPr>
        <w:t xml:space="preserve"> </w:t>
      </w:r>
      <w:r>
        <w:rPr>
          <w:color w:val="231F20"/>
        </w:rPr>
        <w:t>klienten</w:t>
      </w:r>
      <w:r>
        <w:rPr>
          <w:color w:val="231F20"/>
          <w:spacing w:val="-11"/>
        </w:rPr>
        <w:t xml:space="preserve"> </w:t>
      </w:r>
      <w:r>
        <w:rPr>
          <w:color w:val="231F20"/>
        </w:rPr>
        <w:t>befinner</w:t>
      </w:r>
      <w:r>
        <w:rPr>
          <w:color w:val="231F20"/>
          <w:spacing w:val="-11"/>
        </w:rPr>
        <w:t xml:space="preserve"> </w:t>
      </w:r>
      <w:r>
        <w:rPr>
          <w:color w:val="231F20"/>
        </w:rPr>
        <w:t>seg i det vi har kalt ”tilgangsstadiet for psykisk endring.”</w:t>
      </w:r>
    </w:p>
    <w:p w14:paraId="7DB4F0CA" w14:textId="77777777" w:rsidR="001419A2" w:rsidRDefault="00000000">
      <w:pPr>
        <w:pStyle w:val="Brdtekst"/>
        <w:ind w:right="328" w:firstLine="283"/>
      </w:pPr>
      <w:r>
        <w:rPr>
          <w:color w:val="231F20"/>
        </w:rPr>
        <w:t>Det er viktig å redusere tendensen til å fortolke. Dette betyr ikke at terapeutens intuitive evne er mindre viktig, men at den endres fra å være rettet mot å forstå den psykiske</w:t>
      </w:r>
      <w:r>
        <w:rPr>
          <w:color w:val="231F20"/>
          <w:spacing w:val="-1"/>
        </w:rPr>
        <w:t xml:space="preserve"> </w:t>
      </w:r>
      <w:r>
        <w:rPr>
          <w:color w:val="231F20"/>
        </w:rPr>
        <w:t>plagen</w:t>
      </w:r>
      <w:r>
        <w:rPr>
          <w:color w:val="231F20"/>
          <w:spacing w:val="-1"/>
        </w:rPr>
        <w:t xml:space="preserve"> </w:t>
      </w:r>
      <w:r>
        <w:rPr>
          <w:color w:val="231F20"/>
        </w:rPr>
        <w:t>til</w:t>
      </w:r>
      <w:r>
        <w:rPr>
          <w:color w:val="231F20"/>
          <w:spacing w:val="-1"/>
        </w:rPr>
        <w:t xml:space="preserve"> </w:t>
      </w:r>
      <w:r>
        <w:rPr>
          <w:color w:val="231F20"/>
        </w:rPr>
        <w:t>å</w:t>
      </w:r>
      <w:r>
        <w:rPr>
          <w:color w:val="231F20"/>
          <w:spacing w:val="-1"/>
        </w:rPr>
        <w:t xml:space="preserve"> </w:t>
      </w:r>
      <w:r>
        <w:rPr>
          <w:color w:val="231F20"/>
        </w:rPr>
        <w:t>fungere</w:t>
      </w:r>
      <w:r>
        <w:rPr>
          <w:color w:val="231F20"/>
          <w:spacing w:val="-1"/>
        </w:rPr>
        <w:t xml:space="preserve"> </w:t>
      </w:r>
      <w:r>
        <w:rPr>
          <w:color w:val="231F20"/>
        </w:rPr>
        <w:t>som</w:t>
      </w:r>
      <w:r>
        <w:rPr>
          <w:color w:val="231F20"/>
          <w:spacing w:val="-1"/>
        </w:rPr>
        <w:t xml:space="preserve"> </w:t>
      </w:r>
      <w:r>
        <w:rPr>
          <w:color w:val="231F20"/>
        </w:rPr>
        <w:t>et</w:t>
      </w:r>
      <w:r>
        <w:rPr>
          <w:color w:val="231F20"/>
          <w:spacing w:val="-1"/>
        </w:rPr>
        <w:t xml:space="preserve"> </w:t>
      </w:r>
      <w:r>
        <w:rPr>
          <w:color w:val="231F20"/>
        </w:rPr>
        <w:t>redskap</w:t>
      </w:r>
      <w:r>
        <w:rPr>
          <w:color w:val="231F20"/>
          <w:spacing w:val="-1"/>
        </w:rPr>
        <w:t xml:space="preserve"> </w:t>
      </w:r>
      <w:r>
        <w:rPr>
          <w:color w:val="231F20"/>
        </w:rPr>
        <w:t>for</w:t>
      </w:r>
      <w:r>
        <w:rPr>
          <w:color w:val="231F20"/>
          <w:spacing w:val="-1"/>
        </w:rPr>
        <w:t xml:space="preserve"> </w:t>
      </w:r>
      <w:r>
        <w:rPr>
          <w:color w:val="231F20"/>
        </w:rPr>
        <w:t>å</w:t>
      </w:r>
      <w:r>
        <w:rPr>
          <w:color w:val="231F20"/>
          <w:spacing w:val="-1"/>
        </w:rPr>
        <w:t xml:space="preserve"> </w:t>
      </w:r>
      <w:r>
        <w:rPr>
          <w:color w:val="231F20"/>
        </w:rPr>
        <w:t>observere</w:t>
      </w:r>
      <w:r>
        <w:rPr>
          <w:color w:val="231F20"/>
          <w:spacing w:val="-1"/>
        </w:rPr>
        <w:t xml:space="preserve"> </w:t>
      </w:r>
      <w:r>
        <w:rPr>
          <w:color w:val="231F20"/>
        </w:rPr>
        <w:t>forbindelsen</w:t>
      </w:r>
      <w:r>
        <w:rPr>
          <w:color w:val="231F20"/>
          <w:spacing w:val="-1"/>
        </w:rPr>
        <w:t xml:space="preserve"> </w:t>
      </w:r>
      <w:r>
        <w:rPr>
          <w:color w:val="231F20"/>
        </w:rPr>
        <w:t>mellom</w:t>
      </w:r>
      <w:r>
        <w:rPr>
          <w:color w:val="231F20"/>
          <w:spacing w:val="-1"/>
        </w:rPr>
        <w:t xml:space="preserve"> </w:t>
      </w:r>
      <w:r>
        <w:rPr>
          <w:color w:val="231F20"/>
        </w:rPr>
        <w:t>kli- entens</w:t>
      </w:r>
      <w:r>
        <w:rPr>
          <w:color w:val="231F20"/>
          <w:spacing w:val="-11"/>
        </w:rPr>
        <w:t xml:space="preserve"> </w:t>
      </w:r>
      <w:r>
        <w:rPr>
          <w:color w:val="231F20"/>
        </w:rPr>
        <w:t>språk</w:t>
      </w:r>
      <w:r>
        <w:rPr>
          <w:color w:val="231F20"/>
          <w:spacing w:val="-11"/>
        </w:rPr>
        <w:t xml:space="preserve"> </w:t>
      </w:r>
      <w:r>
        <w:rPr>
          <w:color w:val="231F20"/>
        </w:rPr>
        <w:t>og</w:t>
      </w:r>
      <w:r>
        <w:rPr>
          <w:color w:val="231F20"/>
          <w:spacing w:val="-11"/>
        </w:rPr>
        <w:t xml:space="preserve"> </w:t>
      </w:r>
      <w:r>
        <w:rPr>
          <w:color w:val="231F20"/>
        </w:rPr>
        <w:t>klientens</w:t>
      </w:r>
      <w:r>
        <w:rPr>
          <w:color w:val="231F20"/>
          <w:spacing w:val="-11"/>
        </w:rPr>
        <w:t xml:space="preserve"> </w:t>
      </w:r>
      <w:r>
        <w:rPr>
          <w:color w:val="231F20"/>
        </w:rPr>
        <w:t>følelsesmessige</w:t>
      </w:r>
      <w:r>
        <w:rPr>
          <w:color w:val="231F20"/>
          <w:spacing w:val="-11"/>
        </w:rPr>
        <w:t xml:space="preserve"> </w:t>
      </w:r>
      <w:r>
        <w:rPr>
          <w:color w:val="231F20"/>
        </w:rPr>
        <w:t>opplevelser.</w:t>
      </w:r>
      <w:r>
        <w:rPr>
          <w:color w:val="231F20"/>
          <w:spacing w:val="-11"/>
        </w:rPr>
        <w:t xml:space="preserve"> </w:t>
      </w:r>
      <w:r>
        <w:rPr>
          <w:color w:val="231F20"/>
        </w:rPr>
        <w:t>Dette</w:t>
      </w:r>
      <w:r>
        <w:rPr>
          <w:color w:val="231F20"/>
          <w:spacing w:val="-11"/>
        </w:rPr>
        <w:t xml:space="preserve"> </w:t>
      </w:r>
      <w:r>
        <w:rPr>
          <w:color w:val="231F20"/>
        </w:rPr>
        <w:t>inkluderer</w:t>
      </w:r>
      <w:r>
        <w:rPr>
          <w:color w:val="231F20"/>
          <w:spacing w:val="-11"/>
        </w:rPr>
        <w:t xml:space="preserve"> </w:t>
      </w:r>
      <w:r>
        <w:rPr>
          <w:color w:val="231F20"/>
        </w:rPr>
        <w:t>evne</w:t>
      </w:r>
      <w:r>
        <w:rPr>
          <w:color w:val="231F20"/>
          <w:spacing w:val="-11"/>
        </w:rPr>
        <w:t xml:space="preserve"> </w:t>
      </w:r>
      <w:r>
        <w:rPr>
          <w:color w:val="231F20"/>
        </w:rPr>
        <w:t>til</w:t>
      </w:r>
      <w:r>
        <w:rPr>
          <w:color w:val="231F20"/>
          <w:spacing w:val="-11"/>
        </w:rPr>
        <w:t xml:space="preserve"> </w:t>
      </w:r>
      <w:r>
        <w:rPr>
          <w:color w:val="231F20"/>
        </w:rPr>
        <w:t>å</w:t>
      </w:r>
      <w:r>
        <w:rPr>
          <w:color w:val="231F20"/>
          <w:spacing w:val="-11"/>
        </w:rPr>
        <w:t xml:space="preserve"> </w:t>
      </w:r>
      <w:r>
        <w:rPr>
          <w:color w:val="231F20"/>
        </w:rPr>
        <w:t>iden- tifisere</w:t>
      </w:r>
      <w:r>
        <w:rPr>
          <w:color w:val="231F20"/>
          <w:spacing w:val="-13"/>
        </w:rPr>
        <w:t xml:space="preserve"> </w:t>
      </w:r>
      <w:r>
        <w:rPr>
          <w:color w:val="231F20"/>
        </w:rPr>
        <w:t>når</w:t>
      </w:r>
      <w:r>
        <w:rPr>
          <w:color w:val="231F20"/>
          <w:spacing w:val="-12"/>
        </w:rPr>
        <w:t xml:space="preserve"> </w:t>
      </w:r>
      <w:r>
        <w:rPr>
          <w:color w:val="231F20"/>
        </w:rPr>
        <w:t>man</w:t>
      </w:r>
      <w:r>
        <w:rPr>
          <w:color w:val="231F20"/>
          <w:spacing w:val="-13"/>
        </w:rPr>
        <w:t xml:space="preserve"> </w:t>
      </w:r>
      <w:r>
        <w:rPr>
          <w:color w:val="231F20"/>
        </w:rPr>
        <w:t>nærmer</w:t>
      </w:r>
      <w:r>
        <w:rPr>
          <w:color w:val="231F20"/>
          <w:spacing w:val="-12"/>
        </w:rPr>
        <w:t xml:space="preserve"> </w:t>
      </w:r>
      <w:r>
        <w:rPr>
          <w:color w:val="231F20"/>
        </w:rPr>
        <w:t>seg</w:t>
      </w:r>
      <w:r>
        <w:rPr>
          <w:color w:val="231F20"/>
          <w:spacing w:val="-13"/>
        </w:rPr>
        <w:t xml:space="preserve"> </w:t>
      </w:r>
      <w:r>
        <w:rPr>
          <w:color w:val="231F20"/>
        </w:rPr>
        <w:t>belastende</w:t>
      </w:r>
      <w:r>
        <w:rPr>
          <w:color w:val="231F20"/>
          <w:spacing w:val="-12"/>
        </w:rPr>
        <w:t xml:space="preserve"> </w:t>
      </w:r>
      <w:r>
        <w:rPr>
          <w:color w:val="231F20"/>
        </w:rPr>
        <w:t>temaer,</w:t>
      </w:r>
      <w:r>
        <w:rPr>
          <w:color w:val="231F20"/>
          <w:spacing w:val="-13"/>
        </w:rPr>
        <w:t xml:space="preserve"> </w:t>
      </w:r>
      <w:r>
        <w:rPr>
          <w:color w:val="231F20"/>
        </w:rPr>
        <w:t>når</w:t>
      </w:r>
      <w:r>
        <w:rPr>
          <w:color w:val="231F20"/>
          <w:spacing w:val="-12"/>
        </w:rPr>
        <w:t xml:space="preserve"> </w:t>
      </w:r>
      <w:r>
        <w:rPr>
          <w:color w:val="231F20"/>
        </w:rPr>
        <w:t>klienten</w:t>
      </w:r>
      <w:r>
        <w:rPr>
          <w:color w:val="231F20"/>
          <w:spacing w:val="-13"/>
        </w:rPr>
        <w:t xml:space="preserve"> </w:t>
      </w:r>
      <w:r>
        <w:rPr>
          <w:color w:val="231F20"/>
        </w:rPr>
        <w:t>er</w:t>
      </w:r>
      <w:r>
        <w:rPr>
          <w:color w:val="231F20"/>
          <w:spacing w:val="-12"/>
        </w:rPr>
        <w:t xml:space="preserve"> </w:t>
      </w:r>
      <w:r>
        <w:rPr>
          <w:color w:val="231F20"/>
        </w:rPr>
        <w:t>mottakelig</w:t>
      </w:r>
      <w:r>
        <w:rPr>
          <w:color w:val="231F20"/>
          <w:spacing w:val="-13"/>
        </w:rPr>
        <w:t xml:space="preserve"> </w:t>
      </w:r>
      <w:r>
        <w:rPr>
          <w:color w:val="231F20"/>
        </w:rPr>
        <w:t>for</w:t>
      </w:r>
      <w:r>
        <w:rPr>
          <w:color w:val="231F20"/>
          <w:spacing w:val="-12"/>
        </w:rPr>
        <w:t xml:space="preserve"> </w:t>
      </w:r>
      <w:r>
        <w:rPr>
          <w:color w:val="231F20"/>
        </w:rPr>
        <w:t>endring, og</w:t>
      </w:r>
      <w:r>
        <w:rPr>
          <w:color w:val="231F20"/>
          <w:spacing w:val="-6"/>
        </w:rPr>
        <w:t xml:space="preserve"> </w:t>
      </w:r>
      <w:r>
        <w:rPr>
          <w:color w:val="231F20"/>
        </w:rPr>
        <w:t>når</w:t>
      </w:r>
      <w:r>
        <w:rPr>
          <w:color w:val="231F20"/>
          <w:spacing w:val="-6"/>
        </w:rPr>
        <w:t xml:space="preserve"> </w:t>
      </w:r>
      <w:r>
        <w:rPr>
          <w:color w:val="231F20"/>
        </w:rPr>
        <w:t>det</w:t>
      </w:r>
      <w:r>
        <w:rPr>
          <w:color w:val="231F20"/>
          <w:spacing w:val="-6"/>
        </w:rPr>
        <w:t xml:space="preserve"> </w:t>
      </w:r>
      <w:r>
        <w:rPr>
          <w:color w:val="231F20"/>
        </w:rPr>
        <w:t>har</w:t>
      </w:r>
      <w:r>
        <w:rPr>
          <w:color w:val="231F20"/>
          <w:spacing w:val="-6"/>
        </w:rPr>
        <w:t xml:space="preserve"> </w:t>
      </w:r>
      <w:r>
        <w:rPr>
          <w:color w:val="231F20"/>
        </w:rPr>
        <w:t>skjedd</w:t>
      </w:r>
      <w:r>
        <w:rPr>
          <w:color w:val="231F20"/>
          <w:spacing w:val="-6"/>
        </w:rPr>
        <w:t xml:space="preserve"> </w:t>
      </w:r>
      <w:r>
        <w:rPr>
          <w:color w:val="231F20"/>
        </w:rPr>
        <w:t>en</w:t>
      </w:r>
      <w:r>
        <w:rPr>
          <w:color w:val="231F20"/>
          <w:spacing w:val="-6"/>
        </w:rPr>
        <w:t xml:space="preserve"> </w:t>
      </w:r>
      <w:r>
        <w:rPr>
          <w:color w:val="231F20"/>
        </w:rPr>
        <w:t>endring</w:t>
      </w:r>
      <w:r>
        <w:rPr>
          <w:color w:val="231F20"/>
          <w:spacing w:val="-6"/>
        </w:rPr>
        <w:t xml:space="preserve"> </w:t>
      </w:r>
      <w:r>
        <w:rPr>
          <w:color w:val="231F20"/>
        </w:rPr>
        <w:t>med</w:t>
      </w:r>
      <w:r>
        <w:rPr>
          <w:color w:val="231F20"/>
          <w:spacing w:val="-6"/>
        </w:rPr>
        <w:t xml:space="preserve"> </w:t>
      </w:r>
      <w:r>
        <w:rPr>
          <w:color w:val="231F20"/>
        </w:rPr>
        <w:t>klienten</w:t>
      </w:r>
      <w:r>
        <w:rPr>
          <w:color w:val="231F20"/>
          <w:spacing w:val="-6"/>
        </w:rPr>
        <w:t xml:space="preserve"> </w:t>
      </w:r>
      <w:r>
        <w:rPr>
          <w:color w:val="231F20"/>
        </w:rPr>
        <w:t>i</w:t>
      </w:r>
      <w:r>
        <w:rPr>
          <w:color w:val="231F20"/>
          <w:spacing w:val="-6"/>
        </w:rPr>
        <w:t xml:space="preserve"> </w:t>
      </w:r>
      <w:r>
        <w:rPr>
          <w:color w:val="231F20"/>
        </w:rPr>
        <w:t>samtalen.</w:t>
      </w:r>
      <w:r>
        <w:rPr>
          <w:color w:val="231F20"/>
          <w:spacing w:val="-6"/>
        </w:rPr>
        <w:t xml:space="preserve"> </w:t>
      </w:r>
      <w:r>
        <w:rPr>
          <w:color w:val="231F20"/>
        </w:rPr>
        <w:t>Fortolkninger</w:t>
      </w:r>
      <w:r>
        <w:rPr>
          <w:color w:val="231F20"/>
          <w:spacing w:val="-6"/>
        </w:rPr>
        <w:t xml:space="preserve"> </w:t>
      </w:r>
      <w:r>
        <w:rPr>
          <w:color w:val="231F20"/>
        </w:rPr>
        <w:t>er</w:t>
      </w:r>
      <w:r>
        <w:rPr>
          <w:color w:val="231F20"/>
          <w:spacing w:val="-6"/>
        </w:rPr>
        <w:t xml:space="preserve"> </w:t>
      </w:r>
      <w:r>
        <w:rPr>
          <w:color w:val="231F20"/>
        </w:rPr>
        <w:t>imidlertid utmerkede så lenge klientens ord og utsagn ikke fortolkes som noe annet enn det de uttrykker rent konkret.</w:t>
      </w:r>
    </w:p>
    <w:p w14:paraId="218671B1" w14:textId="77777777" w:rsidR="001419A2" w:rsidRDefault="00000000">
      <w:pPr>
        <w:pStyle w:val="Overskrift5"/>
        <w:ind w:left="103"/>
      </w:pPr>
      <w:r>
        <w:rPr>
          <w:color w:val="231F20"/>
        </w:rPr>
        <w:t>Når</w:t>
      </w:r>
      <w:r>
        <w:rPr>
          <w:color w:val="231F20"/>
          <w:spacing w:val="-4"/>
        </w:rPr>
        <w:t xml:space="preserve"> </w:t>
      </w:r>
      <w:r>
        <w:rPr>
          <w:color w:val="231F20"/>
        </w:rPr>
        <w:t>terapeuten</w:t>
      </w:r>
      <w:r>
        <w:rPr>
          <w:color w:val="231F20"/>
          <w:spacing w:val="-4"/>
        </w:rPr>
        <w:t xml:space="preserve"> </w:t>
      </w:r>
      <w:r>
        <w:rPr>
          <w:color w:val="231F20"/>
        </w:rPr>
        <w:t>fokuserer</w:t>
      </w:r>
      <w:r>
        <w:rPr>
          <w:color w:val="231F20"/>
          <w:spacing w:val="-4"/>
        </w:rPr>
        <w:t xml:space="preserve"> </w:t>
      </w:r>
      <w:r>
        <w:rPr>
          <w:color w:val="231F20"/>
        </w:rPr>
        <w:t>på</w:t>
      </w:r>
      <w:r>
        <w:rPr>
          <w:color w:val="231F20"/>
          <w:spacing w:val="-4"/>
        </w:rPr>
        <w:t xml:space="preserve"> </w:t>
      </w:r>
      <w:r>
        <w:rPr>
          <w:color w:val="231F20"/>
        </w:rPr>
        <w:t>klientens</w:t>
      </w:r>
      <w:r>
        <w:rPr>
          <w:color w:val="231F20"/>
          <w:spacing w:val="-3"/>
        </w:rPr>
        <w:t xml:space="preserve"> </w:t>
      </w:r>
      <w:r>
        <w:rPr>
          <w:color w:val="231F20"/>
          <w:spacing w:val="-2"/>
        </w:rPr>
        <w:t>fortolkninger</w:t>
      </w:r>
    </w:p>
    <w:p w14:paraId="3DC453F7" w14:textId="77777777" w:rsidR="001419A2" w:rsidRDefault="00000000">
      <w:pPr>
        <w:pStyle w:val="Brdtekst"/>
        <w:spacing w:before="123"/>
        <w:ind w:right="327"/>
      </w:pPr>
      <w:r>
        <w:rPr>
          <w:color w:val="231F20"/>
        </w:rPr>
        <w:t>Dersom terapeuten kun er fokusert på klientens fortolkninger av sin psykiske plage og ikke på de verbale og modale elementene som uttrykker klientens følelser, kan te- rapeuten</w:t>
      </w:r>
      <w:r>
        <w:rPr>
          <w:color w:val="231F20"/>
          <w:spacing w:val="-9"/>
        </w:rPr>
        <w:t xml:space="preserve"> </w:t>
      </w:r>
      <w:r>
        <w:rPr>
          <w:color w:val="231F20"/>
        </w:rPr>
        <w:t>miste</w:t>
      </w:r>
      <w:r>
        <w:rPr>
          <w:color w:val="231F20"/>
          <w:spacing w:val="-9"/>
        </w:rPr>
        <w:t xml:space="preserve"> </w:t>
      </w:r>
      <w:r>
        <w:rPr>
          <w:color w:val="231F20"/>
        </w:rPr>
        <w:t>kontakt</w:t>
      </w:r>
      <w:r>
        <w:rPr>
          <w:color w:val="231F20"/>
          <w:spacing w:val="-9"/>
        </w:rPr>
        <w:t xml:space="preserve"> </w:t>
      </w:r>
      <w:r>
        <w:rPr>
          <w:color w:val="231F20"/>
        </w:rPr>
        <w:t>med</w:t>
      </w:r>
      <w:r>
        <w:rPr>
          <w:color w:val="231F20"/>
          <w:spacing w:val="-9"/>
        </w:rPr>
        <w:t xml:space="preserve"> </w:t>
      </w:r>
      <w:r>
        <w:rPr>
          <w:color w:val="231F20"/>
        </w:rPr>
        <w:t>det</w:t>
      </w:r>
      <w:r>
        <w:rPr>
          <w:color w:val="231F20"/>
          <w:spacing w:val="-9"/>
        </w:rPr>
        <w:t xml:space="preserve"> </w:t>
      </w:r>
      <w:r>
        <w:rPr>
          <w:color w:val="231F20"/>
        </w:rPr>
        <w:t>psykiske</w:t>
      </w:r>
      <w:r>
        <w:rPr>
          <w:color w:val="231F20"/>
          <w:spacing w:val="-9"/>
        </w:rPr>
        <w:t xml:space="preserve"> </w:t>
      </w:r>
      <w:r>
        <w:rPr>
          <w:color w:val="231F20"/>
        </w:rPr>
        <w:t>materialet</w:t>
      </w:r>
      <w:r>
        <w:rPr>
          <w:color w:val="231F20"/>
          <w:spacing w:val="-9"/>
        </w:rPr>
        <w:t xml:space="preserve"> </w:t>
      </w:r>
      <w:r>
        <w:rPr>
          <w:color w:val="231F20"/>
        </w:rPr>
        <w:t>som</w:t>
      </w:r>
      <w:r>
        <w:rPr>
          <w:color w:val="231F20"/>
          <w:spacing w:val="-9"/>
        </w:rPr>
        <w:t xml:space="preserve"> </w:t>
      </w:r>
      <w:r>
        <w:rPr>
          <w:color w:val="231F20"/>
        </w:rPr>
        <w:t>forårsaker</w:t>
      </w:r>
      <w:r>
        <w:rPr>
          <w:color w:val="231F20"/>
          <w:spacing w:val="-9"/>
        </w:rPr>
        <w:t xml:space="preserve"> </w:t>
      </w:r>
      <w:r>
        <w:rPr>
          <w:color w:val="231F20"/>
        </w:rPr>
        <w:t>symptomene.</w:t>
      </w:r>
      <w:r>
        <w:rPr>
          <w:color w:val="231F20"/>
          <w:spacing w:val="-9"/>
        </w:rPr>
        <w:t xml:space="preserve"> </w:t>
      </w:r>
      <w:r>
        <w:rPr>
          <w:color w:val="231F20"/>
        </w:rPr>
        <w:t>År- saken</w:t>
      </w:r>
      <w:r>
        <w:rPr>
          <w:color w:val="231F20"/>
          <w:spacing w:val="-7"/>
        </w:rPr>
        <w:t xml:space="preserve"> </w:t>
      </w:r>
      <w:r>
        <w:rPr>
          <w:color w:val="231F20"/>
        </w:rPr>
        <w:t>er</w:t>
      </w:r>
      <w:r>
        <w:rPr>
          <w:color w:val="231F20"/>
          <w:spacing w:val="-7"/>
        </w:rPr>
        <w:t xml:space="preserve"> </w:t>
      </w:r>
      <w:r>
        <w:rPr>
          <w:color w:val="231F20"/>
        </w:rPr>
        <w:t>at</w:t>
      </w:r>
      <w:r>
        <w:rPr>
          <w:color w:val="231F20"/>
          <w:spacing w:val="-7"/>
        </w:rPr>
        <w:t xml:space="preserve"> </w:t>
      </w:r>
      <w:r>
        <w:rPr>
          <w:color w:val="231F20"/>
        </w:rPr>
        <w:t>klientens</w:t>
      </w:r>
      <w:r>
        <w:rPr>
          <w:color w:val="231F20"/>
          <w:spacing w:val="-7"/>
        </w:rPr>
        <w:t xml:space="preserve"> </w:t>
      </w:r>
      <w:r>
        <w:rPr>
          <w:color w:val="231F20"/>
        </w:rPr>
        <w:t>fortolkninger</w:t>
      </w:r>
      <w:r>
        <w:rPr>
          <w:color w:val="231F20"/>
          <w:spacing w:val="-7"/>
        </w:rPr>
        <w:t xml:space="preserve"> </w:t>
      </w:r>
      <w:r>
        <w:rPr>
          <w:color w:val="231F20"/>
        </w:rPr>
        <w:t>vil</w:t>
      </w:r>
      <w:r>
        <w:rPr>
          <w:color w:val="231F20"/>
          <w:spacing w:val="-7"/>
        </w:rPr>
        <w:t xml:space="preserve"> </w:t>
      </w:r>
      <w:r>
        <w:rPr>
          <w:color w:val="231F20"/>
        </w:rPr>
        <w:t>være</w:t>
      </w:r>
      <w:r>
        <w:rPr>
          <w:color w:val="231F20"/>
          <w:spacing w:val="-7"/>
        </w:rPr>
        <w:t xml:space="preserve"> </w:t>
      </w:r>
      <w:r>
        <w:rPr>
          <w:color w:val="231F20"/>
        </w:rPr>
        <w:t>styrt</w:t>
      </w:r>
      <w:r>
        <w:rPr>
          <w:color w:val="231F20"/>
          <w:spacing w:val="-7"/>
        </w:rPr>
        <w:t xml:space="preserve"> </w:t>
      </w:r>
      <w:r>
        <w:rPr>
          <w:color w:val="231F20"/>
        </w:rPr>
        <w:t>av</w:t>
      </w:r>
      <w:r>
        <w:rPr>
          <w:color w:val="231F20"/>
          <w:spacing w:val="-7"/>
        </w:rPr>
        <w:t xml:space="preserve"> </w:t>
      </w:r>
      <w:r>
        <w:rPr>
          <w:color w:val="231F20"/>
        </w:rPr>
        <w:t>klientens</w:t>
      </w:r>
      <w:r>
        <w:rPr>
          <w:color w:val="231F20"/>
          <w:spacing w:val="-7"/>
        </w:rPr>
        <w:t xml:space="preserve"> </w:t>
      </w:r>
      <w:r>
        <w:rPr>
          <w:color w:val="231F20"/>
        </w:rPr>
        <w:t>forståelse</w:t>
      </w:r>
      <w:r>
        <w:rPr>
          <w:color w:val="231F20"/>
          <w:spacing w:val="-7"/>
        </w:rPr>
        <w:t xml:space="preserve"> </w:t>
      </w:r>
      <w:r>
        <w:rPr>
          <w:color w:val="231F20"/>
        </w:rPr>
        <w:t>av</w:t>
      </w:r>
      <w:r>
        <w:rPr>
          <w:color w:val="231F20"/>
          <w:spacing w:val="-7"/>
        </w:rPr>
        <w:t xml:space="preserve"> </w:t>
      </w:r>
      <w:r>
        <w:rPr>
          <w:color w:val="231F20"/>
        </w:rPr>
        <w:t>sin</w:t>
      </w:r>
      <w:r>
        <w:rPr>
          <w:color w:val="231F20"/>
          <w:spacing w:val="-7"/>
        </w:rPr>
        <w:t xml:space="preserve"> </w:t>
      </w:r>
      <w:r>
        <w:rPr>
          <w:color w:val="231F20"/>
        </w:rPr>
        <w:t>psykiske plage. Klientens tolkninger vil ligge nærmere det psykiske materialet som forårsaker symptomene, enn terapeutens fortolkninger, men uten at de er et presist uttrykk for det psykiske materialet som ligger til grunn for klientens psykiske smerte. Klientens fortolkninger</w:t>
      </w:r>
      <w:r>
        <w:rPr>
          <w:color w:val="231F20"/>
          <w:spacing w:val="3"/>
        </w:rPr>
        <w:t xml:space="preserve"> </w:t>
      </w:r>
      <w:r>
        <w:rPr>
          <w:color w:val="231F20"/>
        </w:rPr>
        <w:t>er</w:t>
      </w:r>
      <w:r>
        <w:rPr>
          <w:color w:val="231F20"/>
          <w:spacing w:val="5"/>
        </w:rPr>
        <w:t xml:space="preserve"> </w:t>
      </w:r>
      <w:r>
        <w:rPr>
          <w:color w:val="231F20"/>
        </w:rPr>
        <w:t>således</w:t>
      </w:r>
      <w:r>
        <w:rPr>
          <w:color w:val="231F20"/>
          <w:spacing w:val="5"/>
        </w:rPr>
        <w:t xml:space="preserve"> </w:t>
      </w:r>
      <w:r>
        <w:rPr>
          <w:color w:val="231F20"/>
        </w:rPr>
        <w:t>ikke</w:t>
      </w:r>
      <w:r>
        <w:rPr>
          <w:color w:val="231F20"/>
          <w:spacing w:val="5"/>
        </w:rPr>
        <w:t xml:space="preserve"> </w:t>
      </w:r>
      <w:r>
        <w:rPr>
          <w:color w:val="231F20"/>
        </w:rPr>
        <w:t>et</w:t>
      </w:r>
      <w:r>
        <w:rPr>
          <w:color w:val="231F20"/>
          <w:spacing w:val="5"/>
        </w:rPr>
        <w:t xml:space="preserve"> </w:t>
      </w:r>
      <w:r>
        <w:rPr>
          <w:color w:val="231F20"/>
        </w:rPr>
        <w:t>presist</w:t>
      </w:r>
      <w:r>
        <w:rPr>
          <w:color w:val="231F20"/>
          <w:spacing w:val="5"/>
        </w:rPr>
        <w:t xml:space="preserve"> </w:t>
      </w:r>
      <w:r>
        <w:rPr>
          <w:color w:val="231F20"/>
        </w:rPr>
        <w:t>uttrykk</w:t>
      </w:r>
      <w:r>
        <w:rPr>
          <w:color w:val="231F20"/>
          <w:spacing w:val="5"/>
        </w:rPr>
        <w:t xml:space="preserve"> </w:t>
      </w:r>
      <w:r>
        <w:rPr>
          <w:color w:val="231F20"/>
        </w:rPr>
        <w:t>for</w:t>
      </w:r>
      <w:r>
        <w:rPr>
          <w:color w:val="231F20"/>
          <w:spacing w:val="5"/>
        </w:rPr>
        <w:t xml:space="preserve"> </w:t>
      </w:r>
      <w:r>
        <w:rPr>
          <w:color w:val="231F20"/>
        </w:rPr>
        <w:t>de</w:t>
      </w:r>
      <w:r>
        <w:rPr>
          <w:color w:val="231F20"/>
          <w:spacing w:val="5"/>
        </w:rPr>
        <w:t xml:space="preserve"> </w:t>
      </w:r>
      <w:r>
        <w:rPr>
          <w:color w:val="231F20"/>
        </w:rPr>
        <w:t>utløsende</w:t>
      </w:r>
      <w:r>
        <w:rPr>
          <w:color w:val="231F20"/>
          <w:spacing w:val="5"/>
        </w:rPr>
        <w:t xml:space="preserve"> </w:t>
      </w:r>
      <w:r>
        <w:rPr>
          <w:color w:val="231F20"/>
        </w:rPr>
        <w:t>årsakene</w:t>
      </w:r>
      <w:r>
        <w:rPr>
          <w:color w:val="231F20"/>
          <w:spacing w:val="5"/>
        </w:rPr>
        <w:t xml:space="preserve"> </w:t>
      </w:r>
      <w:r>
        <w:rPr>
          <w:color w:val="231F20"/>
        </w:rPr>
        <w:t>til</w:t>
      </w:r>
      <w:r>
        <w:rPr>
          <w:color w:val="231F20"/>
          <w:spacing w:val="6"/>
        </w:rPr>
        <w:t xml:space="preserve"> </w:t>
      </w:r>
      <w:r>
        <w:rPr>
          <w:color w:val="231F20"/>
          <w:spacing w:val="-2"/>
        </w:rPr>
        <w:t>klientens</w:t>
      </w:r>
    </w:p>
    <w:p w14:paraId="2FD5FB34" w14:textId="77777777" w:rsidR="001419A2" w:rsidRDefault="001419A2">
      <w:pPr>
        <w:sectPr w:rsidR="001419A2">
          <w:pgSz w:w="9640" w:h="13610"/>
          <w:pgMar w:top="900" w:right="860" w:bottom="620" w:left="860" w:header="367" w:footer="425" w:gutter="0"/>
          <w:cols w:space="708"/>
        </w:sectPr>
      </w:pPr>
    </w:p>
    <w:p w14:paraId="3F12D6E1" w14:textId="77777777" w:rsidR="001419A2" w:rsidRDefault="00000000">
      <w:pPr>
        <w:pStyle w:val="Brdtekst"/>
        <w:spacing w:before="126"/>
        <w:ind w:left="330" w:right="100"/>
      </w:pPr>
      <w:r>
        <w:rPr>
          <w:color w:val="231F20"/>
        </w:rPr>
        <w:lastRenderedPageBreak/>
        <w:t>symptomer.</w:t>
      </w:r>
      <w:r>
        <w:rPr>
          <w:color w:val="231F20"/>
          <w:spacing w:val="-3"/>
        </w:rPr>
        <w:t xml:space="preserve"> </w:t>
      </w:r>
      <w:r>
        <w:rPr>
          <w:color w:val="231F20"/>
        </w:rPr>
        <w:t>En</w:t>
      </w:r>
      <w:r>
        <w:rPr>
          <w:color w:val="231F20"/>
          <w:spacing w:val="-3"/>
        </w:rPr>
        <w:t xml:space="preserve"> </w:t>
      </w:r>
      <w:r>
        <w:rPr>
          <w:color w:val="231F20"/>
        </w:rPr>
        <w:t>følge</w:t>
      </w:r>
      <w:r>
        <w:rPr>
          <w:color w:val="231F20"/>
          <w:spacing w:val="-3"/>
        </w:rPr>
        <w:t xml:space="preserve"> </w:t>
      </w:r>
      <w:r>
        <w:rPr>
          <w:color w:val="231F20"/>
        </w:rPr>
        <w:t>av</w:t>
      </w:r>
      <w:r>
        <w:rPr>
          <w:color w:val="231F20"/>
          <w:spacing w:val="-3"/>
        </w:rPr>
        <w:t xml:space="preserve"> </w:t>
      </w:r>
      <w:r>
        <w:rPr>
          <w:color w:val="231F20"/>
        </w:rPr>
        <w:t>dette</w:t>
      </w:r>
      <w:r>
        <w:rPr>
          <w:color w:val="231F20"/>
          <w:spacing w:val="-3"/>
        </w:rPr>
        <w:t xml:space="preserve"> </w:t>
      </w:r>
      <w:r>
        <w:rPr>
          <w:color w:val="231F20"/>
        </w:rPr>
        <w:t>er</w:t>
      </w:r>
      <w:r>
        <w:rPr>
          <w:color w:val="231F20"/>
          <w:spacing w:val="-3"/>
        </w:rPr>
        <w:t xml:space="preserve"> </w:t>
      </w:r>
      <w:r>
        <w:rPr>
          <w:color w:val="231F20"/>
        </w:rPr>
        <w:t>at</w:t>
      </w:r>
      <w:r>
        <w:rPr>
          <w:color w:val="231F20"/>
          <w:spacing w:val="-3"/>
        </w:rPr>
        <w:t xml:space="preserve"> </w:t>
      </w:r>
      <w:r>
        <w:rPr>
          <w:color w:val="231F20"/>
        </w:rPr>
        <w:t>terapeutens</w:t>
      </w:r>
      <w:r>
        <w:rPr>
          <w:color w:val="231F20"/>
          <w:spacing w:val="-3"/>
        </w:rPr>
        <w:t xml:space="preserve"> </w:t>
      </w:r>
      <w:r>
        <w:rPr>
          <w:color w:val="231F20"/>
        </w:rPr>
        <w:t>intervensjoner,</w:t>
      </w:r>
      <w:r>
        <w:rPr>
          <w:color w:val="231F20"/>
          <w:spacing w:val="-3"/>
        </w:rPr>
        <w:t xml:space="preserve"> </w:t>
      </w:r>
      <w:r>
        <w:rPr>
          <w:color w:val="231F20"/>
        </w:rPr>
        <w:t>om</w:t>
      </w:r>
      <w:r>
        <w:rPr>
          <w:color w:val="231F20"/>
          <w:spacing w:val="-3"/>
        </w:rPr>
        <w:t xml:space="preserve"> </w:t>
      </w:r>
      <w:r>
        <w:rPr>
          <w:color w:val="231F20"/>
        </w:rPr>
        <w:t>de</w:t>
      </w:r>
      <w:r>
        <w:rPr>
          <w:color w:val="231F20"/>
          <w:spacing w:val="-3"/>
        </w:rPr>
        <w:t xml:space="preserve"> </w:t>
      </w:r>
      <w:r>
        <w:rPr>
          <w:color w:val="231F20"/>
        </w:rPr>
        <w:t>er</w:t>
      </w:r>
      <w:r>
        <w:rPr>
          <w:color w:val="231F20"/>
          <w:spacing w:val="-3"/>
        </w:rPr>
        <w:t xml:space="preserve"> </w:t>
      </w:r>
      <w:r>
        <w:rPr>
          <w:color w:val="231F20"/>
        </w:rPr>
        <w:t>basert</w:t>
      </w:r>
      <w:r>
        <w:rPr>
          <w:color w:val="231F20"/>
          <w:spacing w:val="-3"/>
        </w:rPr>
        <w:t xml:space="preserve"> </w:t>
      </w:r>
      <w:r>
        <w:rPr>
          <w:color w:val="231F20"/>
        </w:rPr>
        <w:t>på</w:t>
      </w:r>
      <w:r>
        <w:rPr>
          <w:color w:val="231F20"/>
          <w:spacing w:val="-3"/>
        </w:rPr>
        <w:t xml:space="preserve"> </w:t>
      </w:r>
      <w:r>
        <w:rPr>
          <w:color w:val="231F20"/>
        </w:rPr>
        <w:t xml:space="preserve">kli- entens fortolkninger, vil være upresise i forhold til målet om å endre den psykiske </w:t>
      </w:r>
      <w:r>
        <w:rPr>
          <w:color w:val="231F20"/>
          <w:spacing w:val="-2"/>
        </w:rPr>
        <w:t>plagen.</w:t>
      </w:r>
    </w:p>
    <w:p w14:paraId="50CA392C" w14:textId="77777777" w:rsidR="001419A2" w:rsidRDefault="00000000">
      <w:pPr>
        <w:pStyle w:val="Overskrift5"/>
      </w:pPr>
      <w:r>
        <w:rPr>
          <w:color w:val="231F20"/>
        </w:rPr>
        <w:t>Når</w:t>
      </w:r>
      <w:r>
        <w:rPr>
          <w:color w:val="231F20"/>
          <w:spacing w:val="-5"/>
        </w:rPr>
        <w:t xml:space="preserve"> </w:t>
      </w:r>
      <w:r>
        <w:rPr>
          <w:color w:val="231F20"/>
        </w:rPr>
        <w:t>terapeutens</w:t>
      </w:r>
      <w:r>
        <w:rPr>
          <w:color w:val="231F20"/>
          <w:spacing w:val="-5"/>
        </w:rPr>
        <w:t xml:space="preserve"> </w:t>
      </w:r>
      <w:r>
        <w:rPr>
          <w:color w:val="231F20"/>
        </w:rPr>
        <w:t>språk</w:t>
      </w:r>
      <w:r>
        <w:rPr>
          <w:color w:val="231F20"/>
          <w:spacing w:val="-5"/>
        </w:rPr>
        <w:t xml:space="preserve"> </w:t>
      </w:r>
      <w:r>
        <w:rPr>
          <w:color w:val="231F20"/>
        </w:rPr>
        <w:t>avviker</w:t>
      </w:r>
      <w:r>
        <w:rPr>
          <w:color w:val="231F20"/>
          <w:spacing w:val="-5"/>
        </w:rPr>
        <w:t xml:space="preserve"> </w:t>
      </w:r>
      <w:r>
        <w:rPr>
          <w:color w:val="231F20"/>
        </w:rPr>
        <w:t>fra</w:t>
      </w:r>
      <w:r>
        <w:rPr>
          <w:color w:val="231F20"/>
          <w:spacing w:val="-4"/>
        </w:rPr>
        <w:t xml:space="preserve"> </w:t>
      </w:r>
      <w:r>
        <w:rPr>
          <w:color w:val="231F20"/>
          <w:spacing w:val="-2"/>
        </w:rPr>
        <w:t>klientens</w:t>
      </w:r>
    </w:p>
    <w:p w14:paraId="7900391A" w14:textId="77777777" w:rsidR="001419A2" w:rsidRDefault="00000000">
      <w:pPr>
        <w:pStyle w:val="Brdtekst"/>
        <w:spacing w:before="123"/>
        <w:ind w:left="330" w:right="100"/>
      </w:pPr>
      <w:r>
        <w:rPr>
          <w:color w:val="231F20"/>
        </w:rPr>
        <w:t>Hvis</w:t>
      </w:r>
      <w:r>
        <w:rPr>
          <w:color w:val="231F20"/>
          <w:spacing w:val="-12"/>
        </w:rPr>
        <w:t xml:space="preserve"> </w:t>
      </w:r>
      <w:r>
        <w:rPr>
          <w:color w:val="231F20"/>
        </w:rPr>
        <w:t>terapeuten</w:t>
      </w:r>
      <w:r>
        <w:rPr>
          <w:color w:val="231F20"/>
          <w:spacing w:val="-12"/>
        </w:rPr>
        <w:t xml:space="preserve"> </w:t>
      </w:r>
      <w:r>
        <w:rPr>
          <w:color w:val="231F20"/>
        </w:rPr>
        <w:t>anvender</w:t>
      </w:r>
      <w:r>
        <w:rPr>
          <w:color w:val="231F20"/>
          <w:spacing w:val="-12"/>
        </w:rPr>
        <w:t xml:space="preserve"> </w:t>
      </w:r>
      <w:r>
        <w:rPr>
          <w:color w:val="231F20"/>
        </w:rPr>
        <w:t>et</w:t>
      </w:r>
      <w:r>
        <w:rPr>
          <w:color w:val="231F20"/>
          <w:spacing w:val="-12"/>
        </w:rPr>
        <w:t xml:space="preserve"> </w:t>
      </w:r>
      <w:r>
        <w:rPr>
          <w:color w:val="231F20"/>
        </w:rPr>
        <w:t>visuelt</w:t>
      </w:r>
      <w:r>
        <w:rPr>
          <w:color w:val="231F20"/>
          <w:spacing w:val="-12"/>
        </w:rPr>
        <w:t xml:space="preserve"> </w:t>
      </w:r>
      <w:r>
        <w:rPr>
          <w:color w:val="231F20"/>
        </w:rPr>
        <w:t>språk,</w:t>
      </w:r>
      <w:r>
        <w:rPr>
          <w:color w:val="231F20"/>
          <w:spacing w:val="-12"/>
        </w:rPr>
        <w:t xml:space="preserve"> </w:t>
      </w:r>
      <w:r>
        <w:rPr>
          <w:color w:val="231F20"/>
        </w:rPr>
        <w:t>mens</w:t>
      </w:r>
      <w:r>
        <w:rPr>
          <w:color w:val="231F20"/>
          <w:spacing w:val="-12"/>
        </w:rPr>
        <w:t xml:space="preserve"> </w:t>
      </w:r>
      <w:r>
        <w:rPr>
          <w:color w:val="231F20"/>
        </w:rPr>
        <w:t>klienten</w:t>
      </w:r>
      <w:r>
        <w:rPr>
          <w:color w:val="231F20"/>
          <w:spacing w:val="-12"/>
        </w:rPr>
        <w:t xml:space="preserve"> </w:t>
      </w:r>
      <w:r>
        <w:rPr>
          <w:color w:val="231F20"/>
        </w:rPr>
        <w:t>forteller</w:t>
      </w:r>
      <w:r>
        <w:rPr>
          <w:color w:val="231F20"/>
          <w:spacing w:val="-12"/>
        </w:rPr>
        <w:t xml:space="preserve"> </w:t>
      </w:r>
      <w:r>
        <w:rPr>
          <w:color w:val="231F20"/>
        </w:rPr>
        <w:t>om</w:t>
      </w:r>
      <w:r>
        <w:rPr>
          <w:color w:val="231F20"/>
          <w:spacing w:val="-12"/>
        </w:rPr>
        <w:t xml:space="preserve"> </w:t>
      </w:r>
      <w:r>
        <w:rPr>
          <w:color w:val="231F20"/>
        </w:rPr>
        <w:t>sin</w:t>
      </w:r>
      <w:r>
        <w:rPr>
          <w:color w:val="231F20"/>
          <w:spacing w:val="-12"/>
        </w:rPr>
        <w:t xml:space="preserve"> </w:t>
      </w:r>
      <w:r>
        <w:rPr>
          <w:color w:val="231F20"/>
        </w:rPr>
        <w:t>psykiske</w:t>
      </w:r>
      <w:r>
        <w:rPr>
          <w:color w:val="231F20"/>
          <w:spacing w:val="-12"/>
        </w:rPr>
        <w:t xml:space="preserve"> </w:t>
      </w:r>
      <w:r>
        <w:rPr>
          <w:color w:val="231F20"/>
        </w:rPr>
        <w:t xml:space="preserve">pla- </w:t>
      </w:r>
      <w:r>
        <w:rPr>
          <w:color w:val="231F20"/>
          <w:spacing w:val="-2"/>
        </w:rPr>
        <w:t>ge</w:t>
      </w:r>
      <w:r>
        <w:rPr>
          <w:color w:val="231F20"/>
          <w:spacing w:val="-3"/>
        </w:rPr>
        <w:t xml:space="preserve"> </w:t>
      </w:r>
      <w:r>
        <w:rPr>
          <w:color w:val="231F20"/>
          <w:spacing w:val="-2"/>
        </w:rPr>
        <w:t>gjennom</w:t>
      </w:r>
      <w:r>
        <w:rPr>
          <w:color w:val="231F20"/>
          <w:spacing w:val="-3"/>
        </w:rPr>
        <w:t xml:space="preserve"> </w:t>
      </w:r>
      <w:r>
        <w:rPr>
          <w:color w:val="231F20"/>
          <w:spacing w:val="-2"/>
        </w:rPr>
        <w:t>kinestetiske</w:t>
      </w:r>
      <w:r>
        <w:rPr>
          <w:color w:val="231F20"/>
          <w:spacing w:val="-3"/>
        </w:rPr>
        <w:t xml:space="preserve"> </w:t>
      </w:r>
      <w:r>
        <w:rPr>
          <w:color w:val="231F20"/>
          <w:spacing w:val="-2"/>
        </w:rPr>
        <w:t>eller</w:t>
      </w:r>
      <w:r>
        <w:rPr>
          <w:color w:val="231F20"/>
          <w:spacing w:val="-3"/>
        </w:rPr>
        <w:t xml:space="preserve"> </w:t>
      </w:r>
      <w:r>
        <w:rPr>
          <w:color w:val="231F20"/>
          <w:spacing w:val="-2"/>
        </w:rPr>
        <w:t>auditive</w:t>
      </w:r>
      <w:r>
        <w:rPr>
          <w:color w:val="231F20"/>
          <w:spacing w:val="-3"/>
        </w:rPr>
        <w:t xml:space="preserve"> </w:t>
      </w:r>
      <w:r>
        <w:rPr>
          <w:color w:val="231F20"/>
          <w:spacing w:val="-2"/>
        </w:rPr>
        <w:t>utsagn,</w:t>
      </w:r>
      <w:r>
        <w:rPr>
          <w:color w:val="231F20"/>
          <w:spacing w:val="-3"/>
        </w:rPr>
        <w:t xml:space="preserve"> </w:t>
      </w:r>
      <w:r>
        <w:rPr>
          <w:color w:val="231F20"/>
          <w:spacing w:val="-2"/>
        </w:rPr>
        <w:t>kan</w:t>
      </w:r>
      <w:r>
        <w:rPr>
          <w:color w:val="231F20"/>
          <w:spacing w:val="-3"/>
        </w:rPr>
        <w:t xml:space="preserve"> </w:t>
      </w:r>
      <w:r>
        <w:rPr>
          <w:color w:val="231F20"/>
          <w:spacing w:val="-2"/>
        </w:rPr>
        <w:t>man</w:t>
      </w:r>
      <w:r>
        <w:rPr>
          <w:color w:val="231F20"/>
          <w:spacing w:val="-3"/>
        </w:rPr>
        <w:t xml:space="preserve"> </w:t>
      </w:r>
      <w:r>
        <w:rPr>
          <w:color w:val="231F20"/>
          <w:spacing w:val="-2"/>
        </w:rPr>
        <w:t>få</w:t>
      </w:r>
      <w:r>
        <w:rPr>
          <w:color w:val="231F20"/>
          <w:spacing w:val="-3"/>
        </w:rPr>
        <w:t xml:space="preserve"> </w:t>
      </w:r>
      <w:r>
        <w:rPr>
          <w:color w:val="231F20"/>
          <w:spacing w:val="-2"/>
        </w:rPr>
        <w:t>en</w:t>
      </w:r>
      <w:r>
        <w:rPr>
          <w:color w:val="231F20"/>
          <w:spacing w:val="-3"/>
        </w:rPr>
        <w:t xml:space="preserve"> </w:t>
      </w:r>
      <w:r>
        <w:rPr>
          <w:color w:val="231F20"/>
          <w:spacing w:val="-2"/>
        </w:rPr>
        <w:t>dårligere</w:t>
      </w:r>
      <w:r>
        <w:rPr>
          <w:color w:val="231F20"/>
          <w:spacing w:val="-3"/>
        </w:rPr>
        <w:t xml:space="preserve"> </w:t>
      </w:r>
      <w:r>
        <w:rPr>
          <w:color w:val="231F20"/>
          <w:spacing w:val="-2"/>
        </w:rPr>
        <w:t xml:space="preserve">kommunikasjon </w:t>
      </w:r>
      <w:r>
        <w:rPr>
          <w:color w:val="231F20"/>
        </w:rPr>
        <w:t>og</w:t>
      </w:r>
      <w:r>
        <w:rPr>
          <w:color w:val="231F20"/>
          <w:spacing w:val="-10"/>
        </w:rPr>
        <w:t xml:space="preserve"> </w:t>
      </w:r>
      <w:r>
        <w:rPr>
          <w:color w:val="231F20"/>
        </w:rPr>
        <w:t>et</w:t>
      </w:r>
      <w:r>
        <w:rPr>
          <w:color w:val="231F20"/>
          <w:spacing w:val="-10"/>
        </w:rPr>
        <w:t xml:space="preserve"> </w:t>
      </w:r>
      <w:r>
        <w:rPr>
          <w:color w:val="231F20"/>
        </w:rPr>
        <w:t>dårligere</w:t>
      </w:r>
      <w:r>
        <w:rPr>
          <w:color w:val="231F20"/>
          <w:spacing w:val="-10"/>
        </w:rPr>
        <w:t xml:space="preserve"> </w:t>
      </w:r>
      <w:r>
        <w:rPr>
          <w:color w:val="231F20"/>
        </w:rPr>
        <w:t>resultat.</w:t>
      </w:r>
      <w:r>
        <w:rPr>
          <w:color w:val="231F20"/>
          <w:spacing w:val="-10"/>
        </w:rPr>
        <w:t xml:space="preserve"> </w:t>
      </w:r>
      <w:r>
        <w:rPr>
          <w:color w:val="231F20"/>
        </w:rPr>
        <w:t>Evnen</w:t>
      </w:r>
      <w:r>
        <w:rPr>
          <w:color w:val="231F20"/>
          <w:spacing w:val="-10"/>
        </w:rPr>
        <w:t xml:space="preserve"> </w:t>
      </w:r>
      <w:r>
        <w:rPr>
          <w:color w:val="231F20"/>
        </w:rPr>
        <w:t>til</w:t>
      </w:r>
      <w:r>
        <w:rPr>
          <w:color w:val="231F20"/>
          <w:spacing w:val="-10"/>
        </w:rPr>
        <w:t xml:space="preserve"> </w:t>
      </w:r>
      <w:r>
        <w:rPr>
          <w:color w:val="231F20"/>
        </w:rPr>
        <w:t>å</w:t>
      </w:r>
      <w:r>
        <w:rPr>
          <w:color w:val="231F20"/>
          <w:spacing w:val="-10"/>
        </w:rPr>
        <w:t xml:space="preserve"> </w:t>
      </w:r>
      <w:r>
        <w:rPr>
          <w:color w:val="231F20"/>
        </w:rPr>
        <w:t>ta</w:t>
      </w:r>
      <w:r>
        <w:rPr>
          <w:color w:val="231F20"/>
          <w:spacing w:val="-10"/>
        </w:rPr>
        <w:t xml:space="preserve"> </w:t>
      </w:r>
      <w:r>
        <w:rPr>
          <w:color w:val="231F20"/>
        </w:rPr>
        <w:t>utgangspunkt</w:t>
      </w:r>
      <w:r>
        <w:rPr>
          <w:color w:val="231F20"/>
          <w:spacing w:val="-10"/>
        </w:rPr>
        <w:t xml:space="preserve"> </w:t>
      </w:r>
      <w:r>
        <w:rPr>
          <w:color w:val="231F20"/>
        </w:rPr>
        <w:t>i</w:t>
      </w:r>
      <w:r>
        <w:rPr>
          <w:color w:val="231F20"/>
          <w:spacing w:val="-10"/>
        </w:rPr>
        <w:t xml:space="preserve"> </w:t>
      </w:r>
      <w:r>
        <w:rPr>
          <w:color w:val="231F20"/>
        </w:rPr>
        <w:t>klientens</w:t>
      </w:r>
      <w:r>
        <w:rPr>
          <w:color w:val="231F20"/>
          <w:spacing w:val="-10"/>
        </w:rPr>
        <w:t xml:space="preserve"> </w:t>
      </w:r>
      <w:r>
        <w:rPr>
          <w:color w:val="231F20"/>
        </w:rPr>
        <w:t>ord</w:t>
      </w:r>
      <w:r>
        <w:rPr>
          <w:color w:val="231F20"/>
          <w:spacing w:val="-10"/>
        </w:rPr>
        <w:t xml:space="preserve"> </w:t>
      </w:r>
      <w:r>
        <w:rPr>
          <w:color w:val="231F20"/>
        </w:rPr>
        <w:t>og</w:t>
      </w:r>
      <w:r>
        <w:rPr>
          <w:color w:val="231F20"/>
          <w:spacing w:val="-10"/>
        </w:rPr>
        <w:t xml:space="preserve"> </w:t>
      </w:r>
      <w:r>
        <w:rPr>
          <w:color w:val="231F20"/>
        </w:rPr>
        <w:t>utsagn</w:t>
      </w:r>
      <w:r>
        <w:rPr>
          <w:color w:val="231F20"/>
          <w:spacing w:val="-10"/>
        </w:rPr>
        <w:t xml:space="preserve"> </w:t>
      </w:r>
      <w:r>
        <w:rPr>
          <w:color w:val="231F20"/>
        </w:rPr>
        <w:t>og</w:t>
      </w:r>
      <w:r>
        <w:rPr>
          <w:color w:val="231F20"/>
          <w:spacing w:val="-10"/>
        </w:rPr>
        <w:t xml:space="preserve"> </w:t>
      </w:r>
      <w:r>
        <w:rPr>
          <w:color w:val="231F20"/>
        </w:rPr>
        <w:t>måte</w:t>
      </w:r>
      <w:r>
        <w:rPr>
          <w:color w:val="231F20"/>
          <w:spacing w:val="-10"/>
        </w:rPr>
        <w:t xml:space="preserve"> </w:t>
      </w:r>
      <w:r>
        <w:rPr>
          <w:color w:val="231F20"/>
        </w:rPr>
        <w:t>å snakke</w:t>
      </w:r>
      <w:r>
        <w:rPr>
          <w:color w:val="231F20"/>
          <w:spacing w:val="-10"/>
        </w:rPr>
        <w:t xml:space="preserve"> </w:t>
      </w:r>
      <w:r>
        <w:rPr>
          <w:color w:val="231F20"/>
        </w:rPr>
        <w:t>om</w:t>
      </w:r>
      <w:r>
        <w:rPr>
          <w:color w:val="231F20"/>
          <w:spacing w:val="-10"/>
        </w:rPr>
        <w:t xml:space="preserve"> </w:t>
      </w:r>
      <w:r>
        <w:rPr>
          <w:color w:val="231F20"/>
        </w:rPr>
        <w:t>sine</w:t>
      </w:r>
      <w:r>
        <w:rPr>
          <w:color w:val="231F20"/>
          <w:spacing w:val="-10"/>
        </w:rPr>
        <w:t xml:space="preserve"> </w:t>
      </w:r>
      <w:r>
        <w:rPr>
          <w:color w:val="231F20"/>
        </w:rPr>
        <w:t>symptomer</w:t>
      </w:r>
      <w:r>
        <w:rPr>
          <w:color w:val="231F20"/>
          <w:spacing w:val="-10"/>
        </w:rPr>
        <w:t xml:space="preserve"> </w:t>
      </w:r>
      <w:r>
        <w:rPr>
          <w:color w:val="231F20"/>
        </w:rPr>
        <w:t>på</w:t>
      </w:r>
      <w:r>
        <w:rPr>
          <w:color w:val="231F20"/>
          <w:spacing w:val="-10"/>
        </w:rPr>
        <w:t xml:space="preserve"> </w:t>
      </w:r>
      <w:r>
        <w:rPr>
          <w:color w:val="231F20"/>
        </w:rPr>
        <w:t>schizofreni</w:t>
      </w:r>
      <w:r>
        <w:rPr>
          <w:color w:val="231F20"/>
          <w:spacing w:val="-10"/>
        </w:rPr>
        <w:t xml:space="preserve"> </w:t>
      </w:r>
      <w:r>
        <w:rPr>
          <w:color w:val="231F20"/>
        </w:rPr>
        <w:t>på,</w:t>
      </w:r>
      <w:r>
        <w:rPr>
          <w:color w:val="231F20"/>
          <w:spacing w:val="-10"/>
        </w:rPr>
        <w:t xml:space="preserve"> </w:t>
      </w:r>
      <w:r>
        <w:rPr>
          <w:color w:val="231F20"/>
        </w:rPr>
        <w:t>og</w:t>
      </w:r>
      <w:r>
        <w:rPr>
          <w:color w:val="231F20"/>
          <w:spacing w:val="-10"/>
        </w:rPr>
        <w:t xml:space="preserve"> </w:t>
      </w:r>
      <w:r>
        <w:rPr>
          <w:color w:val="231F20"/>
        </w:rPr>
        <w:t>å</w:t>
      </w:r>
      <w:r>
        <w:rPr>
          <w:color w:val="231F20"/>
          <w:spacing w:val="-10"/>
        </w:rPr>
        <w:t xml:space="preserve"> </w:t>
      </w:r>
      <w:r>
        <w:rPr>
          <w:color w:val="231F20"/>
        </w:rPr>
        <w:t>anvende</w:t>
      </w:r>
      <w:r>
        <w:rPr>
          <w:color w:val="231F20"/>
          <w:spacing w:val="-10"/>
        </w:rPr>
        <w:t xml:space="preserve"> </w:t>
      </w:r>
      <w:r>
        <w:rPr>
          <w:color w:val="231F20"/>
        </w:rPr>
        <w:t>klientenes</w:t>
      </w:r>
      <w:r>
        <w:rPr>
          <w:color w:val="231F20"/>
          <w:spacing w:val="-10"/>
        </w:rPr>
        <w:t xml:space="preserve"> </w:t>
      </w:r>
      <w:r>
        <w:rPr>
          <w:color w:val="231F20"/>
        </w:rPr>
        <w:t>ord</w:t>
      </w:r>
      <w:r>
        <w:rPr>
          <w:color w:val="231F20"/>
          <w:spacing w:val="-10"/>
        </w:rPr>
        <w:t xml:space="preserve"> </w:t>
      </w:r>
      <w:r>
        <w:rPr>
          <w:color w:val="231F20"/>
        </w:rPr>
        <w:t>i</w:t>
      </w:r>
      <w:r>
        <w:rPr>
          <w:color w:val="231F20"/>
          <w:spacing w:val="-10"/>
        </w:rPr>
        <w:t xml:space="preserve"> </w:t>
      </w:r>
      <w:r>
        <w:rPr>
          <w:color w:val="231F20"/>
        </w:rPr>
        <w:t>sine</w:t>
      </w:r>
      <w:r>
        <w:rPr>
          <w:color w:val="231F20"/>
          <w:spacing w:val="-10"/>
        </w:rPr>
        <w:t xml:space="preserve"> </w:t>
      </w:r>
      <w:r>
        <w:rPr>
          <w:color w:val="231F20"/>
        </w:rPr>
        <w:t>inter- vensjoner, er av betydning for å oppnå de resultatene man ønsker å oppnå.</w:t>
      </w:r>
    </w:p>
    <w:p w14:paraId="189B9EC5" w14:textId="77777777" w:rsidR="001419A2" w:rsidRDefault="00000000">
      <w:pPr>
        <w:pStyle w:val="Overskrift5"/>
      </w:pPr>
      <w:r>
        <w:rPr>
          <w:color w:val="231F20"/>
        </w:rPr>
        <w:t>Når</w:t>
      </w:r>
      <w:r>
        <w:rPr>
          <w:color w:val="231F20"/>
          <w:spacing w:val="-7"/>
        </w:rPr>
        <w:t xml:space="preserve"> </w:t>
      </w:r>
      <w:r>
        <w:rPr>
          <w:color w:val="231F20"/>
        </w:rPr>
        <w:t>terapeutens</w:t>
      </w:r>
      <w:r>
        <w:rPr>
          <w:color w:val="231F20"/>
          <w:spacing w:val="-7"/>
        </w:rPr>
        <w:t xml:space="preserve"> </w:t>
      </w:r>
      <w:r>
        <w:rPr>
          <w:color w:val="231F20"/>
        </w:rPr>
        <w:t>metoderepertoar</w:t>
      </w:r>
      <w:r>
        <w:rPr>
          <w:color w:val="231F20"/>
          <w:spacing w:val="-7"/>
        </w:rPr>
        <w:t xml:space="preserve"> </w:t>
      </w:r>
      <w:r>
        <w:rPr>
          <w:color w:val="231F20"/>
        </w:rPr>
        <w:t>er</w:t>
      </w:r>
      <w:r>
        <w:rPr>
          <w:color w:val="231F20"/>
          <w:spacing w:val="-6"/>
        </w:rPr>
        <w:t xml:space="preserve"> </w:t>
      </w:r>
      <w:r>
        <w:rPr>
          <w:color w:val="231F20"/>
          <w:spacing w:val="-2"/>
        </w:rPr>
        <w:t>begrenset</w:t>
      </w:r>
    </w:p>
    <w:p w14:paraId="2526BD04" w14:textId="77777777" w:rsidR="001419A2" w:rsidRDefault="00000000">
      <w:pPr>
        <w:pStyle w:val="Brdtekst"/>
        <w:spacing w:before="123"/>
        <w:ind w:left="330" w:right="100"/>
      </w:pPr>
      <w:r>
        <w:rPr>
          <w:color w:val="231F20"/>
        </w:rPr>
        <w:t>Et begrenset metoderepertoar vil kunne begrense de terapeutens kreativitet og der- for de resultatene man kan oppnå. Derfor er det viktig at terapeuten behersker flere metoder og innfallsvinkler til endring av de biopsykiske elementene som forårsaker klientens opplevelse av psykisk plage.</w:t>
      </w:r>
    </w:p>
    <w:p w14:paraId="5A2E06F0" w14:textId="77777777" w:rsidR="001419A2" w:rsidRDefault="00000000">
      <w:pPr>
        <w:pStyle w:val="Overskrift5"/>
      </w:pPr>
      <w:r>
        <w:rPr>
          <w:color w:val="231F20"/>
        </w:rPr>
        <w:t>Når</w:t>
      </w:r>
      <w:r>
        <w:rPr>
          <w:color w:val="231F20"/>
          <w:spacing w:val="-3"/>
        </w:rPr>
        <w:t xml:space="preserve"> </w:t>
      </w:r>
      <w:r>
        <w:rPr>
          <w:color w:val="231F20"/>
        </w:rPr>
        <w:t>behandlingen</w:t>
      </w:r>
      <w:r>
        <w:rPr>
          <w:color w:val="231F20"/>
          <w:spacing w:val="-3"/>
        </w:rPr>
        <w:t xml:space="preserve"> </w:t>
      </w:r>
      <w:r>
        <w:rPr>
          <w:color w:val="231F20"/>
        </w:rPr>
        <w:t>bryter</w:t>
      </w:r>
      <w:r>
        <w:rPr>
          <w:color w:val="231F20"/>
          <w:spacing w:val="-3"/>
        </w:rPr>
        <w:t xml:space="preserve"> </w:t>
      </w:r>
      <w:r>
        <w:rPr>
          <w:color w:val="231F20"/>
        </w:rPr>
        <w:t>med</w:t>
      </w:r>
      <w:r>
        <w:rPr>
          <w:color w:val="231F20"/>
          <w:spacing w:val="-3"/>
        </w:rPr>
        <w:t xml:space="preserve"> </w:t>
      </w:r>
      <w:r>
        <w:rPr>
          <w:color w:val="231F20"/>
        </w:rPr>
        <w:t>klientens</w:t>
      </w:r>
      <w:r>
        <w:rPr>
          <w:color w:val="231F20"/>
          <w:spacing w:val="-3"/>
        </w:rPr>
        <w:t xml:space="preserve"> </w:t>
      </w:r>
      <w:r>
        <w:rPr>
          <w:color w:val="231F20"/>
          <w:spacing w:val="-2"/>
        </w:rPr>
        <w:t>forventninger</w:t>
      </w:r>
    </w:p>
    <w:p w14:paraId="32CCFFC7" w14:textId="77777777" w:rsidR="001419A2" w:rsidRDefault="00000000">
      <w:pPr>
        <w:pStyle w:val="Listeavsnitt"/>
        <w:numPr>
          <w:ilvl w:val="0"/>
          <w:numId w:val="18"/>
        </w:numPr>
        <w:tabs>
          <w:tab w:val="left" w:pos="545"/>
        </w:tabs>
        <w:spacing w:before="123"/>
        <w:ind w:right="100" w:firstLine="0"/>
        <w:jc w:val="both"/>
      </w:pPr>
      <w:r>
        <w:rPr>
          <w:color w:val="231F20"/>
        </w:rPr>
        <w:t>Klienten kom med en forventning om at han måtte gå i behandling i to år for vir- kelig å gå dypt i sin egen personlighet. Han hadde en venn som var psykodynamiker. Klienten</w:t>
      </w:r>
      <w:r>
        <w:rPr>
          <w:color w:val="231F20"/>
          <w:spacing w:val="-11"/>
        </w:rPr>
        <w:t xml:space="preserve"> </w:t>
      </w:r>
      <w:r>
        <w:rPr>
          <w:color w:val="231F20"/>
        </w:rPr>
        <w:t>hadde</w:t>
      </w:r>
      <w:r>
        <w:rPr>
          <w:color w:val="231F20"/>
          <w:spacing w:val="-11"/>
        </w:rPr>
        <w:t xml:space="preserve"> </w:t>
      </w:r>
      <w:r>
        <w:rPr>
          <w:color w:val="231F20"/>
        </w:rPr>
        <w:t>stor</w:t>
      </w:r>
      <w:r>
        <w:rPr>
          <w:color w:val="231F20"/>
          <w:spacing w:val="-11"/>
        </w:rPr>
        <w:t xml:space="preserve"> </w:t>
      </w:r>
      <w:r>
        <w:rPr>
          <w:color w:val="231F20"/>
        </w:rPr>
        <w:t>endringskapasitet,</w:t>
      </w:r>
      <w:r>
        <w:rPr>
          <w:color w:val="231F20"/>
          <w:spacing w:val="-11"/>
        </w:rPr>
        <w:t xml:space="preserve"> </w:t>
      </w:r>
      <w:r>
        <w:rPr>
          <w:color w:val="231F20"/>
        </w:rPr>
        <w:t>og</w:t>
      </w:r>
      <w:r>
        <w:rPr>
          <w:color w:val="231F20"/>
          <w:spacing w:val="-11"/>
        </w:rPr>
        <w:t xml:space="preserve"> </w:t>
      </w:r>
      <w:r>
        <w:rPr>
          <w:color w:val="231F20"/>
        </w:rPr>
        <w:t>jeg</w:t>
      </w:r>
      <w:r>
        <w:rPr>
          <w:color w:val="231F20"/>
          <w:spacing w:val="-11"/>
        </w:rPr>
        <w:t xml:space="preserve"> </w:t>
      </w:r>
      <w:r>
        <w:rPr>
          <w:color w:val="231F20"/>
        </w:rPr>
        <w:t>formidlet</w:t>
      </w:r>
      <w:r>
        <w:rPr>
          <w:color w:val="231F20"/>
          <w:spacing w:val="-11"/>
        </w:rPr>
        <w:t xml:space="preserve"> </w:t>
      </w:r>
      <w:r>
        <w:rPr>
          <w:color w:val="231F20"/>
        </w:rPr>
        <w:t>at</w:t>
      </w:r>
      <w:r>
        <w:rPr>
          <w:color w:val="231F20"/>
          <w:spacing w:val="-11"/>
        </w:rPr>
        <w:t xml:space="preserve"> </w:t>
      </w:r>
      <w:r>
        <w:rPr>
          <w:color w:val="231F20"/>
        </w:rPr>
        <w:t>han</w:t>
      </w:r>
      <w:r>
        <w:rPr>
          <w:color w:val="231F20"/>
          <w:spacing w:val="-11"/>
        </w:rPr>
        <w:t xml:space="preserve"> </w:t>
      </w:r>
      <w:r>
        <w:rPr>
          <w:color w:val="231F20"/>
        </w:rPr>
        <w:t>trolig</w:t>
      </w:r>
      <w:r>
        <w:rPr>
          <w:color w:val="231F20"/>
          <w:spacing w:val="-11"/>
        </w:rPr>
        <w:t xml:space="preserve"> </w:t>
      </w:r>
      <w:r>
        <w:rPr>
          <w:color w:val="231F20"/>
        </w:rPr>
        <w:t>kunne</w:t>
      </w:r>
      <w:r>
        <w:rPr>
          <w:color w:val="231F20"/>
          <w:spacing w:val="-11"/>
        </w:rPr>
        <w:t xml:space="preserve"> </w:t>
      </w:r>
      <w:r>
        <w:rPr>
          <w:color w:val="231F20"/>
        </w:rPr>
        <w:t>få</w:t>
      </w:r>
      <w:r>
        <w:rPr>
          <w:color w:val="231F20"/>
          <w:spacing w:val="-11"/>
        </w:rPr>
        <w:t xml:space="preserve"> </w:t>
      </w:r>
      <w:r>
        <w:rPr>
          <w:color w:val="231F20"/>
        </w:rPr>
        <w:t>redusert sine</w:t>
      </w:r>
      <w:r>
        <w:rPr>
          <w:color w:val="231F20"/>
          <w:spacing w:val="-12"/>
        </w:rPr>
        <w:t xml:space="preserve"> </w:t>
      </w:r>
      <w:r>
        <w:rPr>
          <w:color w:val="231F20"/>
        </w:rPr>
        <w:t>psykiske</w:t>
      </w:r>
      <w:r>
        <w:rPr>
          <w:color w:val="231F20"/>
          <w:spacing w:val="-12"/>
        </w:rPr>
        <w:t xml:space="preserve"> </w:t>
      </w:r>
      <w:r>
        <w:rPr>
          <w:color w:val="231F20"/>
        </w:rPr>
        <w:t>plager</w:t>
      </w:r>
      <w:r>
        <w:rPr>
          <w:color w:val="231F20"/>
          <w:spacing w:val="-12"/>
        </w:rPr>
        <w:t xml:space="preserve"> </w:t>
      </w:r>
      <w:r>
        <w:rPr>
          <w:color w:val="231F20"/>
        </w:rPr>
        <w:t>i</w:t>
      </w:r>
      <w:r>
        <w:rPr>
          <w:color w:val="231F20"/>
          <w:spacing w:val="-12"/>
        </w:rPr>
        <w:t xml:space="preserve"> </w:t>
      </w:r>
      <w:r>
        <w:rPr>
          <w:color w:val="231F20"/>
        </w:rPr>
        <w:t>løpet</w:t>
      </w:r>
      <w:r>
        <w:rPr>
          <w:color w:val="231F20"/>
          <w:spacing w:val="-12"/>
        </w:rPr>
        <w:t xml:space="preserve"> </w:t>
      </w:r>
      <w:r>
        <w:rPr>
          <w:color w:val="231F20"/>
        </w:rPr>
        <w:t>av</w:t>
      </w:r>
      <w:r>
        <w:rPr>
          <w:color w:val="231F20"/>
          <w:spacing w:val="-12"/>
        </w:rPr>
        <w:t xml:space="preserve"> </w:t>
      </w:r>
      <w:r>
        <w:rPr>
          <w:color w:val="231F20"/>
        </w:rPr>
        <w:t>en</w:t>
      </w:r>
      <w:r>
        <w:rPr>
          <w:color w:val="231F20"/>
          <w:spacing w:val="-12"/>
        </w:rPr>
        <w:t xml:space="preserve"> </w:t>
      </w:r>
      <w:r>
        <w:rPr>
          <w:color w:val="231F20"/>
        </w:rPr>
        <w:t>kort</w:t>
      </w:r>
      <w:r>
        <w:rPr>
          <w:color w:val="231F20"/>
          <w:spacing w:val="-12"/>
        </w:rPr>
        <w:t xml:space="preserve"> </w:t>
      </w:r>
      <w:r>
        <w:rPr>
          <w:color w:val="231F20"/>
        </w:rPr>
        <w:t>periode.</w:t>
      </w:r>
      <w:r>
        <w:rPr>
          <w:color w:val="231F20"/>
          <w:spacing w:val="-12"/>
        </w:rPr>
        <w:t xml:space="preserve"> </w:t>
      </w:r>
      <w:r>
        <w:rPr>
          <w:color w:val="231F20"/>
        </w:rPr>
        <w:t>Klienten</w:t>
      </w:r>
      <w:r>
        <w:rPr>
          <w:color w:val="231F20"/>
          <w:spacing w:val="-12"/>
        </w:rPr>
        <w:t xml:space="preserve"> </w:t>
      </w:r>
      <w:r>
        <w:rPr>
          <w:color w:val="231F20"/>
        </w:rPr>
        <w:t>sluttet.</w:t>
      </w:r>
      <w:r>
        <w:rPr>
          <w:color w:val="231F20"/>
          <w:spacing w:val="-12"/>
        </w:rPr>
        <w:t xml:space="preserve"> </w:t>
      </w:r>
      <w:r>
        <w:rPr>
          <w:color w:val="231F20"/>
        </w:rPr>
        <w:t>Det</w:t>
      </w:r>
      <w:r>
        <w:rPr>
          <w:color w:val="231F20"/>
          <w:spacing w:val="-12"/>
        </w:rPr>
        <w:t xml:space="preserve"> </w:t>
      </w:r>
      <w:r>
        <w:rPr>
          <w:color w:val="231F20"/>
        </w:rPr>
        <w:t>ble</w:t>
      </w:r>
      <w:r>
        <w:rPr>
          <w:color w:val="231F20"/>
          <w:spacing w:val="-12"/>
        </w:rPr>
        <w:t xml:space="preserve"> </w:t>
      </w:r>
      <w:r>
        <w:rPr>
          <w:color w:val="231F20"/>
        </w:rPr>
        <w:t>for</w:t>
      </w:r>
      <w:r>
        <w:rPr>
          <w:color w:val="231F20"/>
          <w:spacing w:val="-12"/>
        </w:rPr>
        <w:t xml:space="preserve"> </w:t>
      </w:r>
      <w:r>
        <w:rPr>
          <w:color w:val="231F20"/>
        </w:rPr>
        <w:t>stor</w:t>
      </w:r>
      <w:r>
        <w:rPr>
          <w:color w:val="231F20"/>
          <w:spacing w:val="-12"/>
        </w:rPr>
        <w:t xml:space="preserve"> </w:t>
      </w:r>
      <w:r>
        <w:rPr>
          <w:color w:val="231F20"/>
        </w:rPr>
        <w:t>avstand mellom</w:t>
      </w:r>
      <w:r>
        <w:rPr>
          <w:color w:val="231F20"/>
          <w:spacing w:val="-1"/>
        </w:rPr>
        <w:t xml:space="preserve"> </w:t>
      </w:r>
      <w:r>
        <w:rPr>
          <w:color w:val="231F20"/>
        </w:rPr>
        <w:t>klientens</w:t>
      </w:r>
      <w:r>
        <w:rPr>
          <w:color w:val="231F20"/>
          <w:spacing w:val="-1"/>
        </w:rPr>
        <w:t xml:space="preserve"> </w:t>
      </w:r>
      <w:r>
        <w:rPr>
          <w:color w:val="231F20"/>
        </w:rPr>
        <w:t>forestillinger</w:t>
      </w:r>
      <w:r>
        <w:rPr>
          <w:color w:val="231F20"/>
          <w:spacing w:val="-1"/>
        </w:rPr>
        <w:t xml:space="preserve"> </w:t>
      </w:r>
      <w:r>
        <w:rPr>
          <w:color w:val="231F20"/>
        </w:rPr>
        <w:t>om</w:t>
      </w:r>
      <w:r>
        <w:rPr>
          <w:color w:val="231F20"/>
          <w:spacing w:val="-1"/>
        </w:rPr>
        <w:t xml:space="preserve"> </w:t>
      </w:r>
      <w:r>
        <w:rPr>
          <w:color w:val="231F20"/>
        </w:rPr>
        <w:t>behandlingens</w:t>
      </w:r>
      <w:r>
        <w:rPr>
          <w:color w:val="231F20"/>
          <w:spacing w:val="-1"/>
        </w:rPr>
        <w:t xml:space="preserve"> </w:t>
      </w:r>
      <w:r>
        <w:rPr>
          <w:color w:val="231F20"/>
        </w:rPr>
        <w:t>varighet,</w:t>
      </w:r>
      <w:r>
        <w:rPr>
          <w:color w:val="231F20"/>
          <w:spacing w:val="-1"/>
        </w:rPr>
        <w:t xml:space="preserve"> </w:t>
      </w:r>
      <w:r>
        <w:rPr>
          <w:color w:val="231F20"/>
        </w:rPr>
        <w:t>og</w:t>
      </w:r>
      <w:r>
        <w:rPr>
          <w:color w:val="231F20"/>
          <w:spacing w:val="-1"/>
        </w:rPr>
        <w:t xml:space="preserve"> </w:t>
      </w:r>
      <w:r>
        <w:rPr>
          <w:color w:val="231F20"/>
        </w:rPr>
        <w:t>det</w:t>
      </w:r>
      <w:r>
        <w:rPr>
          <w:color w:val="231F20"/>
          <w:spacing w:val="-1"/>
        </w:rPr>
        <w:t xml:space="preserve"> </w:t>
      </w:r>
      <w:r>
        <w:rPr>
          <w:color w:val="231F20"/>
        </w:rPr>
        <w:t>jeg</w:t>
      </w:r>
      <w:r>
        <w:rPr>
          <w:color w:val="231F20"/>
          <w:spacing w:val="-1"/>
        </w:rPr>
        <w:t xml:space="preserve"> </w:t>
      </w:r>
      <w:r>
        <w:rPr>
          <w:color w:val="231F20"/>
        </w:rPr>
        <w:t>mente</w:t>
      </w:r>
      <w:r>
        <w:rPr>
          <w:color w:val="231F20"/>
          <w:spacing w:val="-1"/>
        </w:rPr>
        <w:t xml:space="preserve"> </w:t>
      </w:r>
      <w:r>
        <w:rPr>
          <w:color w:val="231F20"/>
        </w:rPr>
        <w:t>var</w:t>
      </w:r>
      <w:r>
        <w:rPr>
          <w:color w:val="231F20"/>
          <w:spacing w:val="-1"/>
        </w:rPr>
        <w:t xml:space="preserve"> </w:t>
      </w:r>
      <w:r>
        <w:rPr>
          <w:color w:val="231F20"/>
        </w:rPr>
        <w:t xml:space="preserve">mu- </w:t>
      </w:r>
      <w:r>
        <w:rPr>
          <w:color w:val="231F20"/>
          <w:spacing w:val="-4"/>
        </w:rPr>
        <w:t>lig.</w:t>
      </w:r>
    </w:p>
    <w:p w14:paraId="7D7D3FEB" w14:textId="77777777" w:rsidR="001419A2" w:rsidRDefault="00000000">
      <w:pPr>
        <w:pStyle w:val="Listeavsnitt"/>
        <w:numPr>
          <w:ilvl w:val="0"/>
          <w:numId w:val="18"/>
        </w:numPr>
        <w:tabs>
          <w:tab w:val="left" w:pos="559"/>
        </w:tabs>
        <w:ind w:right="100" w:firstLine="0"/>
        <w:jc w:val="both"/>
      </w:pPr>
      <w:r>
        <w:rPr>
          <w:color w:val="231F20"/>
        </w:rPr>
        <w:t>Klienten hadde både fysiske smerter og psykiske problemer. Han var over 50 og hadde</w:t>
      </w:r>
      <w:r>
        <w:rPr>
          <w:color w:val="231F20"/>
          <w:spacing w:val="-10"/>
        </w:rPr>
        <w:t xml:space="preserve"> </w:t>
      </w:r>
      <w:r>
        <w:rPr>
          <w:color w:val="231F20"/>
        </w:rPr>
        <w:t>vært</w:t>
      </w:r>
      <w:r>
        <w:rPr>
          <w:color w:val="231F20"/>
          <w:spacing w:val="-10"/>
        </w:rPr>
        <w:t xml:space="preserve"> </w:t>
      </w:r>
      <w:r>
        <w:rPr>
          <w:color w:val="231F20"/>
        </w:rPr>
        <w:t>depressiv</w:t>
      </w:r>
      <w:r>
        <w:rPr>
          <w:color w:val="231F20"/>
          <w:spacing w:val="-10"/>
        </w:rPr>
        <w:t xml:space="preserve"> </w:t>
      </w:r>
      <w:r>
        <w:rPr>
          <w:color w:val="231F20"/>
        </w:rPr>
        <w:t>i</w:t>
      </w:r>
      <w:r>
        <w:rPr>
          <w:color w:val="231F20"/>
          <w:spacing w:val="-10"/>
        </w:rPr>
        <w:t xml:space="preserve"> </w:t>
      </w:r>
      <w:r>
        <w:rPr>
          <w:color w:val="231F20"/>
        </w:rPr>
        <w:t>flere</w:t>
      </w:r>
      <w:r>
        <w:rPr>
          <w:color w:val="231F20"/>
          <w:spacing w:val="-10"/>
        </w:rPr>
        <w:t xml:space="preserve"> </w:t>
      </w:r>
      <w:r>
        <w:rPr>
          <w:color w:val="231F20"/>
        </w:rPr>
        <w:t>år</w:t>
      </w:r>
      <w:r>
        <w:rPr>
          <w:color w:val="231F20"/>
          <w:spacing w:val="-10"/>
        </w:rPr>
        <w:t xml:space="preserve"> </w:t>
      </w:r>
      <w:r>
        <w:rPr>
          <w:color w:val="231F20"/>
        </w:rPr>
        <w:t>og</w:t>
      </w:r>
      <w:r>
        <w:rPr>
          <w:color w:val="231F20"/>
          <w:spacing w:val="-10"/>
        </w:rPr>
        <w:t xml:space="preserve"> </w:t>
      </w:r>
      <w:r>
        <w:rPr>
          <w:color w:val="231F20"/>
        </w:rPr>
        <w:t>hadde</w:t>
      </w:r>
      <w:r>
        <w:rPr>
          <w:color w:val="231F20"/>
          <w:spacing w:val="-10"/>
        </w:rPr>
        <w:t xml:space="preserve"> </w:t>
      </w:r>
      <w:r>
        <w:rPr>
          <w:color w:val="231F20"/>
        </w:rPr>
        <w:t>tidligere</w:t>
      </w:r>
      <w:r>
        <w:rPr>
          <w:color w:val="231F20"/>
          <w:spacing w:val="-10"/>
        </w:rPr>
        <w:t xml:space="preserve"> </w:t>
      </w:r>
      <w:r>
        <w:rPr>
          <w:color w:val="231F20"/>
        </w:rPr>
        <w:t>gått</w:t>
      </w:r>
      <w:r>
        <w:rPr>
          <w:color w:val="231F20"/>
          <w:spacing w:val="-10"/>
        </w:rPr>
        <w:t xml:space="preserve"> </w:t>
      </w:r>
      <w:r>
        <w:rPr>
          <w:color w:val="231F20"/>
        </w:rPr>
        <w:t>i</w:t>
      </w:r>
      <w:r>
        <w:rPr>
          <w:color w:val="231F20"/>
          <w:spacing w:val="-10"/>
        </w:rPr>
        <w:t xml:space="preserve"> </w:t>
      </w:r>
      <w:r>
        <w:rPr>
          <w:color w:val="231F20"/>
        </w:rPr>
        <w:t>psykoanalyse,</w:t>
      </w:r>
      <w:r>
        <w:rPr>
          <w:color w:val="231F20"/>
          <w:spacing w:val="-10"/>
        </w:rPr>
        <w:t xml:space="preserve"> </w:t>
      </w:r>
      <w:r>
        <w:rPr>
          <w:color w:val="231F20"/>
        </w:rPr>
        <w:t>men</w:t>
      </w:r>
      <w:r>
        <w:rPr>
          <w:color w:val="231F20"/>
          <w:spacing w:val="-10"/>
        </w:rPr>
        <w:t xml:space="preserve"> </w:t>
      </w:r>
      <w:r>
        <w:rPr>
          <w:color w:val="231F20"/>
        </w:rPr>
        <w:t>problemene hadde vedvart. Han virket tung og depressiv. Ved hver konsultasjon gikk han ut av kontoret</w:t>
      </w:r>
      <w:r>
        <w:rPr>
          <w:color w:val="231F20"/>
          <w:spacing w:val="-3"/>
        </w:rPr>
        <w:t xml:space="preserve"> </w:t>
      </w:r>
      <w:r>
        <w:rPr>
          <w:color w:val="231F20"/>
        </w:rPr>
        <w:t>med</w:t>
      </w:r>
      <w:r>
        <w:rPr>
          <w:color w:val="231F20"/>
          <w:spacing w:val="-3"/>
        </w:rPr>
        <w:t xml:space="preserve"> </w:t>
      </w:r>
      <w:r>
        <w:rPr>
          <w:color w:val="231F20"/>
        </w:rPr>
        <w:t>en</w:t>
      </w:r>
      <w:r>
        <w:rPr>
          <w:color w:val="231F20"/>
          <w:spacing w:val="-3"/>
        </w:rPr>
        <w:t xml:space="preserve"> </w:t>
      </w:r>
      <w:r>
        <w:rPr>
          <w:color w:val="231F20"/>
        </w:rPr>
        <w:t>bedre</w:t>
      </w:r>
      <w:r>
        <w:rPr>
          <w:color w:val="231F20"/>
          <w:spacing w:val="-3"/>
        </w:rPr>
        <w:t xml:space="preserve"> </w:t>
      </w:r>
      <w:r>
        <w:rPr>
          <w:color w:val="231F20"/>
        </w:rPr>
        <w:t>følelse</w:t>
      </w:r>
      <w:r>
        <w:rPr>
          <w:color w:val="231F20"/>
          <w:spacing w:val="-3"/>
        </w:rPr>
        <w:t xml:space="preserve"> </w:t>
      </w:r>
      <w:r>
        <w:rPr>
          <w:color w:val="231F20"/>
        </w:rPr>
        <w:t>og</w:t>
      </w:r>
      <w:r>
        <w:rPr>
          <w:color w:val="231F20"/>
          <w:spacing w:val="-3"/>
        </w:rPr>
        <w:t xml:space="preserve"> </w:t>
      </w:r>
      <w:r>
        <w:rPr>
          <w:color w:val="231F20"/>
        </w:rPr>
        <w:t>mindre</w:t>
      </w:r>
      <w:r>
        <w:rPr>
          <w:color w:val="231F20"/>
          <w:spacing w:val="-3"/>
        </w:rPr>
        <w:t xml:space="preserve"> </w:t>
      </w:r>
      <w:r>
        <w:rPr>
          <w:color w:val="231F20"/>
        </w:rPr>
        <w:t>psykisk</w:t>
      </w:r>
      <w:r>
        <w:rPr>
          <w:color w:val="231F20"/>
          <w:spacing w:val="-3"/>
        </w:rPr>
        <w:t xml:space="preserve"> </w:t>
      </w:r>
      <w:r>
        <w:rPr>
          <w:color w:val="231F20"/>
        </w:rPr>
        <w:t>smerte,</w:t>
      </w:r>
      <w:r>
        <w:rPr>
          <w:color w:val="231F20"/>
          <w:spacing w:val="-3"/>
        </w:rPr>
        <w:t xml:space="preserve"> </w:t>
      </w:r>
      <w:r>
        <w:rPr>
          <w:color w:val="231F20"/>
        </w:rPr>
        <w:t>men</w:t>
      </w:r>
      <w:r>
        <w:rPr>
          <w:color w:val="231F20"/>
          <w:spacing w:val="-3"/>
        </w:rPr>
        <w:t xml:space="preserve"> </w:t>
      </w:r>
      <w:r>
        <w:rPr>
          <w:color w:val="231F20"/>
        </w:rPr>
        <w:t>ved</w:t>
      </w:r>
      <w:r>
        <w:rPr>
          <w:color w:val="231F20"/>
          <w:spacing w:val="-3"/>
        </w:rPr>
        <w:t xml:space="preserve"> </w:t>
      </w:r>
      <w:r>
        <w:rPr>
          <w:color w:val="231F20"/>
        </w:rPr>
        <w:t>neste</w:t>
      </w:r>
      <w:r>
        <w:rPr>
          <w:color w:val="231F20"/>
          <w:spacing w:val="-3"/>
        </w:rPr>
        <w:t xml:space="preserve"> </w:t>
      </w:r>
      <w:r>
        <w:rPr>
          <w:color w:val="231F20"/>
        </w:rPr>
        <w:t>konsultasjon var han like tung. Det var helt uvanlig. Jeg undersøkte derfor hva han gjorde mellom konsultasjonene.</w:t>
      </w:r>
      <w:r>
        <w:rPr>
          <w:color w:val="231F20"/>
          <w:spacing w:val="-3"/>
        </w:rPr>
        <w:t xml:space="preserve"> </w:t>
      </w:r>
      <w:r>
        <w:rPr>
          <w:color w:val="231F20"/>
        </w:rPr>
        <w:t>Mens</w:t>
      </w:r>
      <w:r>
        <w:rPr>
          <w:color w:val="231F20"/>
          <w:spacing w:val="-3"/>
        </w:rPr>
        <w:t xml:space="preserve"> </w:t>
      </w:r>
      <w:r>
        <w:rPr>
          <w:color w:val="231F20"/>
        </w:rPr>
        <w:t>jeg</w:t>
      </w:r>
      <w:r>
        <w:rPr>
          <w:color w:val="231F20"/>
          <w:spacing w:val="-3"/>
        </w:rPr>
        <w:t xml:space="preserve"> </w:t>
      </w:r>
      <w:r>
        <w:rPr>
          <w:color w:val="231F20"/>
        </w:rPr>
        <w:t>jobbet</w:t>
      </w:r>
      <w:r>
        <w:rPr>
          <w:color w:val="231F20"/>
          <w:spacing w:val="-3"/>
        </w:rPr>
        <w:t xml:space="preserve"> </w:t>
      </w:r>
      <w:r>
        <w:rPr>
          <w:color w:val="231F20"/>
        </w:rPr>
        <w:t>med</w:t>
      </w:r>
      <w:r>
        <w:rPr>
          <w:color w:val="231F20"/>
          <w:spacing w:val="-3"/>
        </w:rPr>
        <w:t xml:space="preserve"> </w:t>
      </w:r>
      <w:r>
        <w:rPr>
          <w:color w:val="231F20"/>
        </w:rPr>
        <w:t>å</w:t>
      </w:r>
      <w:r>
        <w:rPr>
          <w:color w:val="231F20"/>
          <w:spacing w:val="-3"/>
        </w:rPr>
        <w:t xml:space="preserve"> </w:t>
      </w:r>
      <w:r>
        <w:rPr>
          <w:color w:val="231F20"/>
        </w:rPr>
        <w:t>redusere</w:t>
      </w:r>
      <w:r>
        <w:rPr>
          <w:color w:val="231F20"/>
          <w:spacing w:val="-3"/>
        </w:rPr>
        <w:t xml:space="preserve"> </w:t>
      </w:r>
      <w:r>
        <w:rPr>
          <w:color w:val="231F20"/>
        </w:rPr>
        <w:t>klientens</w:t>
      </w:r>
      <w:r>
        <w:rPr>
          <w:color w:val="231F20"/>
          <w:spacing w:val="-3"/>
        </w:rPr>
        <w:t xml:space="preserve"> </w:t>
      </w:r>
      <w:r>
        <w:rPr>
          <w:color w:val="231F20"/>
        </w:rPr>
        <w:t>depresjon</w:t>
      </w:r>
      <w:r>
        <w:rPr>
          <w:color w:val="231F20"/>
          <w:spacing w:val="-3"/>
        </w:rPr>
        <w:t xml:space="preserve"> </w:t>
      </w:r>
      <w:r>
        <w:rPr>
          <w:color w:val="231F20"/>
        </w:rPr>
        <w:t>og</w:t>
      </w:r>
      <w:r>
        <w:rPr>
          <w:color w:val="231F20"/>
          <w:spacing w:val="-3"/>
        </w:rPr>
        <w:t xml:space="preserve"> </w:t>
      </w:r>
      <w:r>
        <w:rPr>
          <w:color w:val="231F20"/>
        </w:rPr>
        <w:t>å</w:t>
      </w:r>
      <w:r>
        <w:rPr>
          <w:color w:val="231F20"/>
          <w:spacing w:val="-3"/>
        </w:rPr>
        <w:t xml:space="preserve"> </w:t>
      </w:r>
      <w:r>
        <w:rPr>
          <w:color w:val="231F20"/>
        </w:rPr>
        <w:t>få</w:t>
      </w:r>
      <w:r>
        <w:rPr>
          <w:color w:val="231F20"/>
          <w:spacing w:val="-3"/>
        </w:rPr>
        <w:t xml:space="preserve"> </w:t>
      </w:r>
      <w:r>
        <w:rPr>
          <w:color w:val="231F20"/>
        </w:rPr>
        <w:t>klienten over</w:t>
      </w:r>
      <w:r>
        <w:rPr>
          <w:color w:val="231F20"/>
          <w:spacing w:val="-12"/>
        </w:rPr>
        <w:t xml:space="preserve"> </w:t>
      </w:r>
      <w:r>
        <w:rPr>
          <w:color w:val="231F20"/>
        </w:rPr>
        <w:t>i</w:t>
      </w:r>
      <w:r>
        <w:rPr>
          <w:color w:val="231F20"/>
          <w:spacing w:val="-12"/>
        </w:rPr>
        <w:t xml:space="preserve"> </w:t>
      </w:r>
      <w:r>
        <w:rPr>
          <w:color w:val="231F20"/>
        </w:rPr>
        <w:t>et</w:t>
      </w:r>
      <w:r>
        <w:rPr>
          <w:color w:val="231F20"/>
          <w:spacing w:val="-12"/>
        </w:rPr>
        <w:t xml:space="preserve"> </w:t>
      </w:r>
      <w:r>
        <w:rPr>
          <w:color w:val="231F20"/>
        </w:rPr>
        <w:t>bedre</w:t>
      </w:r>
      <w:r>
        <w:rPr>
          <w:color w:val="231F20"/>
          <w:spacing w:val="-12"/>
        </w:rPr>
        <w:t xml:space="preserve"> </w:t>
      </w:r>
      <w:r>
        <w:rPr>
          <w:color w:val="231F20"/>
        </w:rPr>
        <w:t>psykisk</w:t>
      </w:r>
      <w:r>
        <w:rPr>
          <w:color w:val="231F20"/>
          <w:spacing w:val="-12"/>
        </w:rPr>
        <w:t xml:space="preserve"> </w:t>
      </w:r>
      <w:r>
        <w:rPr>
          <w:color w:val="231F20"/>
        </w:rPr>
        <w:t>leie,</w:t>
      </w:r>
      <w:r>
        <w:rPr>
          <w:color w:val="231F20"/>
          <w:spacing w:val="-12"/>
        </w:rPr>
        <w:t xml:space="preserve"> </w:t>
      </w:r>
      <w:r>
        <w:rPr>
          <w:color w:val="231F20"/>
        </w:rPr>
        <w:t>analysere</w:t>
      </w:r>
      <w:r>
        <w:rPr>
          <w:color w:val="231F20"/>
          <w:spacing w:val="-12"/>
        </w:rPr>
        <w:t xml:space="preserve"> </w:t>
      </w:r>
      <w:r>
        <w:rPr>
          <w:color w:val="231F20"/>
        </w:rPr>
        <w:t>han</w:t>
      </w:r>
      <w:r>
        <w:rPr>
          <w:color w:val="231F20"/>
          <w:spacing w:val="-12"/>
        </w:rPr>
        <w:t xml:space="preserve"> </w:t>
      </w:r>
      <w:r>
        <w:rPr>
          <w:color w:val="231F20"/>
        </w:rPr>
        <w:t>daglig</w:t>
      </w:r>
      <w:r>
        <w:rPr>
          <w:color w:val="231F20"/>
          <w:spacing w:val="-12"/>
        </w:rPr>
        <w:t xml:space="preserve"> </w:t>
      </w:r>
      <w:r>
        <w:rPr>
          <w:color w:val="231F20"/>
        </w:rPr>
        <w:t>på</w:t>
      </w:r>
      <w:r>
        <w:rPr>
          <w:color w:val="231F20"/>
          <w:spacing w:val="-12"/>
        </w:rPr>
        <w:t xml:space="preserve"> </w:t>
      </w:r>
      <w:r>
        <w:rPr>
          <w:color w:val="231F20"/>
        </w:rPr>
        <w:t>sine</w:t>
      </w:r>
      <w:r>
        <w:rPr>
          <w:color w:val="231F20"/>
          <w:spacing w:val="-12"/>
        </w:rPr>
        <w:t xml:space="preserve"> </w:t>
      </w:r>
      <w:r>
        <w:rPr>
          <w:color w:val="231F20"/>
        </w:rPr>
        <w:t>psykiske</w:t>
      </w:r>
      <w:r>
        <w:rPr>
          <w:color w:val="231F20"/>
          <w:spacing w:val="-12"/>
        </w:rPr>
        <w:t xml:space="preserve"> </w:t>
      </w:r>
      <w:r>
        <w:rPr>
          <w:color w:val="231F20"/>
        </w:rPr>
        <w:t>problemer</w:t>
      </w:r>
      <w:r>
        <w:rPr>
          <w:color w:val="231F20"/>
          <w:spacing w:val="-12"/>
        </w:rPr>
        <w:t xml:space="preserve"> </w:t>
      </w:r>
      <w:r>
        <w:rPr>
          <w:color w:val="231F20"/>
        </w:rPr>
        <w:t>Jeg</w:t>
      </w:r>
      <w:r>
        <w:rPr>
          <w:color w:val="231F20"/>
          <w:spacing w:val="-12"/>
        </w:rPr>
        <w:t xml:space="preserve"> </w:t>
      </w:r>
      <w:r>
        <w:rPr>
          <w:color w:val="231F20"/>
        </w:rPr>
        <w:t>påpek- te formidlet at han vanskelig kunne endre seg som følge av min tilnærming om han hver dag brukte tid på å gå enda dypere i sine problemer med utgangspunkt i Karens Horneys</w:t>
      </w:r>
      <w:r>
        <w:rPr>
          <w:color w:val="231F20"/>
          <w:spacing w:val="-12"/>
        </w:rPr>
        <w:t xml:space="preserve"> </w:t>
      </w:r>
      <w:r>
        <w:rPr>
          <w:color w:val="231F20"/>
        </w:rPr>
        <w:t>teorier.</w:t>
      </w:r>
      <w:r>
        <w:rPr>
          <w:color w:val="231F20"/>
          <w:spacing w:val="-12"/>
        </w:rPr>
        <w:t xml:space="preserve"> </w:t>
      </w:r>
      <w:r>
        <w:rPr>
          <w:color w:val="231F20"/>
        </w:rPr>
        <w:t>Jeg</w:t>
      </w:r>
      <w:r>
        <w:rPr>
          <w:color w:val="231F20"/>
          <w:spacing w:val="-12"/>
        </w:rPr>
        <w:t xml:space="preserve"> </w:t>
      </w:r>
      <w:r>
        <w:rPr>
          <w:color w:val="231F20"/>
        </w:rPr>
        <w:t>formidlet</w:t>
      </w:r>
      <w:r>
        <w:rPr>
          <w:color w:val="231F20"/>
          <w:spacing w:val="-12"/>
        </w:rPr>
        <w:t xml:space="preserve"> </w:t>
      </w:r>
      <w:r>
        <w:rPr>
          <w:color w:val="231F20"/>
        </w:rPr>
        <w:t>at</w:t>
      </w:r>
      <w:r>
        <w:rPr>
          <w:color w:val="231F20"/>
          <w:spacing w:val="-12"/>
        </w:rPr>
        <w:t xml:space="preserve"> </w:t>
      </w:r>
      <w:r>
        <w:rPr>
          <w:color w:val="231F20"/>
        </w:rPr>
        <w:t>hans</w:t>
      </w:r>
      <w:r>
        <w:rPr>
          <w:color w:val="231F20"/>
          <w:spacing w:val="-12"/>
        </w:rPr>
        <w:t xml:space="preserve"> </w:t>
      </w:r>
      <w:r>
        <w:rPr>
          <w:color w:val="231F20"/>
        </w:rPr>
        <w:t>daglige</w:t>
      </w:r>
      <w:r>
        <w:rPr>
          <w:color w:val="231F20"/>
          <w:spacing w:val="-12"/>
        </w:rPr>
        <w:t xml:space="preserve"> </w:t>
      </w:r>
      <w:r>
        <w:rPr>
          <w:color w:val="231F20"/>
        </w:rPr>
        <w:t>analyser</w:t>
      </w:r>
      <w:r>
        <w:rPr>
          <w:color w:val="231F20"/>
          <w:spacing w:val="-12"/>
        </w:rPr>
        <w:t xml:space="preserve"> </w:t>
      </w:r>
      <w:r>
        <w:rPr>
          <w:color w:val="231F20"/>
        </w:rPr>
        <w:t>av</w:t>
      </w:r>
      <w:r>
        <w:rPr>
          <w:color w:val="231F20"/>
          <w:spacing w:val="-12"/>
        </w:rPr>
        <w:t xml:space="preserve"> </w:t>
      </w:r>
      <w:r>
        <w:rPr>
          <w:color w:val="231F20"/>
        </w:rPr>
        <w:t>videoopptak</w:t>
      </w:r>
      <w:r>
        <w:rPr>
          <w:color w:val="231F20"/>
          <w:spacing w:val="-12"/>
        </w:rPr>
        <w:t xml:space="preserve"> </w:t>
      </w:r>
      <w:r>
        <w:rPr>
          <w:color w:val="231F20"/>
        </w:rPr>
        <w:t>av</w:t>
      </w:r>
      <w:r>
        <w:rPr>
          <w:color w:val="231F20"/>
          <w:spacing w:val="-12"/>
        </w:rPr>
        <w:t xml:space="preserve"> </w:t>
      </w:r>
      <w:r>
        <w:rPr>
          <w:color w:val="231F20"/>
        </w:rPr>
        <w:t>seg</w:t>
      </w:r>
      <w:r>
        <w:rPr>
          <w:color w:val="231F20"/>
          <w:spacing w:val="-12"/>
        </w:rPr>
        <w:t xml:space="preserve"> </w:t>
      </w:r>
      <w:r>
        <w:rPr>
          <w:color w:val="231F20"/>
        </w:rPr>
        <w:t>selv</w:t>
      </w:r>
      <w:r>
        <w:rPr>
          <w:color w:val="231F20"/>
          <w:spacing w:val="-12"/>
        </w:rPr>
        <w:t xml:space="preserve"> </w:t>
      </w:r>
      <w:r>
        <w:rPr>
          <w:color w:val="231F20"/>
        </w:rPr>
        <w:t>kun- ne</w:t>
      </w:r>
      <w:r>
        <w:rPr>
          <w:color w:val="231F20"/>
          <w:spacing w:val="-13"/>
        </w:rPr>
        <w:t xml:space="preserve"> </w:t>
      </w:r>
      <w:r>
        <w:rPr>
          <w:color w:val="231F20"/>
        </w:rPr>
        <w:t>hindre</w:t>
      </w:r>
      <w:r>
        <w:rPr>
          <w:color w:val="231F20"/>
          <w:spacing w:val="-12"/>
        </w:rPr>
        <w:t xml:space="preserve"> </w:t>
      </w:r>
      <w:r>
        <w:rPr>
          <w:color w:val="231F20"/>
        </w:rPr>
        <w:t>endring</w:t>
      </w:r>
      <w:r>
        <w:rPr>
          <w:color w:val="231F20"/>
          <w:spacing w:val="-13"/>
        </w:rPr>
        <w:t xml:space="preserve"> </w:t>
      </w:r>
      <w:r>
        <w:rPr>
          <w:color w:val="231F20"/>
        </w:rPr>
        <w:t>gjennom</w:t>
      </w:r>
      <w:r>
        <w:rPr>
          <w:color w:val="231F20"/>
          <w:spacing w:val="-12"/>
        </w:rPr>
        <w:t xml:space="preserve"> </w:t>
      </w:r>
      <w:r>
        <w:rPr>
          <w:color w:val="231F20"/>
        </w:rPr>
        <w:t>min</w:t>
      </w:r>
      <w:r>
        <w:rPr>
          <w:color w:val="231F20"/>
          <w:spacing w:val="-13"/>
        </w:rPr>
        <w:t xml:space="preserve"> </w:t>
      </w:r>
      <w:r>
        <w:rPr>
          <w:color w:val="231F20"/>
        </w:rPr>
        <w:t>tilnærming.</w:t>
      </w:r>
      <w:r>
        <w:rPr>
          <w:color w:val="231F20"/>
          <w:spacing w:val="-12"/>
        </w:rPr>
        <w:t xml:space="preserve"> </w:t>
      </w:r>
      <w:r>
        <w:rPr>
          <w:color w:val="231F20"/>
        </w:rPr>
        <w:t>Han</w:t>
      </w:r>
      <w:r>
        <w:rPr>
          <w:color w:val="231F20"/>
          <w:spacing w:val="-13"/>
        </w:rPr>
        <w:t xml:space="preserve"> </w:t>
      </w:r>
      <w:r>
        <w:rPr>
          <w:color w:val="231F20"/>
        </w:rPr>
        <w:t>sluttet.</w:t>
      </w:r>
      <w:r>
        <w:rPr>
          <w:color w:val="231F20"/>
          <w:spacing w:val="-12"/>
        </w:rPr>
        <w:t xml:space="preserve"> </w:t>
      </w:r>
      <w:r>
        <w:rPr>
          <w:color w:val="231F20"/>
        </w:rPr>
        <w:t>Trolig</w:t>
      </w:r>
      <w:r>
        <w:rPr>
          <w:color w:val="231F20"/>
          <w:spacing w:val="-13"/>
        </w:rPr>
        <w:t xml:space="preserve"> </w:t>
      </w:r>
      <w:r>
        <w:rPr>
          <w:color w:val="231F20"/>
        </w:rPr>
        <w:t>bidro</w:t>
      </w:r>
      <w:r>
        <w:rPr>
          <w:color w:val="231F20"/>
          <w:spacing w:val="-12"/>
        </w:rPr>
        <w:t xml:space="preserve"> </w:t>
      </w:r>
      <w:r>
        <w:rPr>
          <w:color w:val="231F20"/>
        </w:rPr>
        <w:t>dette</w:t>
      </w:r>
      <w:r>
        <w:rPr>
          <w:color w:val="231F20"/>
          <w:spacing w:val="-13"/>
        </w:rPr>
        <w:t xml:space="preserve"> </w:t>
      </w:r>
      <w:r>
        <w:rPr>
          <w:color w:val="231F20"/>
        </w:rPr>
        <w:t>dybdepsy- kologiske</w:t>
      </w:r>
      <w:r>
        <w:rPr>
          <w:color w:val="231F20"/>
          <w:spacing w:val="-6"/>
        </w:rPr>
        <w:t xml:space="preserve"> </w:t>
      </w:r>
      <w:r>
        <w:rPr>
          <w:color w:val="231F20"/>
        </w:rPr>
        <w:t>fokuset</w:t>
      </w:r>
      <w:r>
        <w:rPr>
          <w:color w:val="231F20"/>
          <w:spacing w:val="-6"/>
        </w:rPr>
        <w:t xml:space="preserve"> </w:t>
      </w:r>
      <w:r>
        <w:rPr>
          <w:color w:val="231F20"/>
        </w:rPr>
        <w:t>til</w:t>
      </w:r>
      <w:r>
        <w:rPr>
          <w:color w:val="231F20"/>
          <w:spacing w:val="-6"/>
        </w:rPr>
        <w:t xml:space="preserve"> </w:t>
      </w:r>
      <w:r>
        <w:rPr>
          <w:color w:val="231F20"/>
        </w:rPr>
        <w:t>økt</w:t>
      </w:r>
      <w:r>
        <w:rPr>
          <w:color w:val="231F20"/>
          <w:spacing w:val="-6"/>
        </w:rPr>
        <w:t xml:space="preserve"> </w:t>
      </w:r>
      <w:r>
        <w:rPr>
          <w:color w:val="231F20"/>
        </w:rPr>
        <w:t>bevissthet</w:t>
      </w:r>
      <w:r>
        <w:rPr>
          <w:color w:val="231F20"/>
          <w:spacing w:val="-6"/>
        </w:rPr>
        <w:t xml:space="preserve"> </w:t>
      </w:r>
      <w:r>
        <w:rPr>
          <w:color w:val="231F20"/>
        </w:rPr>
        <w:t>og</w:t>
      </w:r>
      <w:r>
        <w:rPr>
          <w:color w:val="231F20"/>
          <w:spacing w:val="-6"/>
        </w:rPr>
        <w:t xml:space="preserve"> </w:t>
      </w:r>
      <w:r>
        <w:rPr>
          <w:color w:val="231F20"/>
        </w:rPr>
        <w:t>innsikt</w:t>
      </w:r>
      <w:r>
        <w:rPr>
          <w:color w:val="231F20"/>
          <w:spacing w:val="-6"/>
        </w:rPr>
        <w:t xml:space="preserve"> </w:t>
      </w:r>
      <w:r>
        <w:rPr>
          <w:color w:val="231F20"/>
        </w:rPr>
        <w:t>på</w:t>
      </w:r>
      <w:r>
        <w:rPr>
          <w:color w:val="231F20"/>
          <w:spacing w:val="-6"/>
        </w:rPr>
        <w:t xml:space="preserve"> </w:t>
      </w:r>
      <w:r>
        <w:rPr>
          <w:color w:val="231F20"/>
        </w:rPr>
        <w:t>den</w:t>
      </w:r>
      <w:r>
        <w:rPr>
          <w:color w:val="231F20"/>
          <w:spacing w:val="-6"/>
        </w:rPr>
        <w:t xml:space="preserve"> </w:t>
      </w:r>
      <w:r>
        <w:rPr>
          <w:color w:val="231F20"/>
        </w:rPr>
        <w:t>ene</w:t>
      </w:r>
      <w:r>
        <w:rPr>
          <w:color w:val="231F20"/>
          <w:spacing w:val="-6"/>
        </w:rPr>
        <w:t xml:space="preserve"> </w:t>
      </w:r>
      <w:r>
        <w:rPr>
          <w:color w:val="231F20"/>
        </w:rPr>
        <w:t>siden,</w:t>
      </w:r>
      <w:r>
        <w:rPr>
          <w:color w:val="231F20"/>
          <w:spacing w:val="-6"/>
        </w:rPr>
        <w:t xml:space="preserve"> </w:t>
      </w:r>
      <w:r>
        <w:rPr>
          <w:color w:val="231F20"/>
        </w:rPr>
        <w:t>men</w:t>
      </w:r>
      <w:r>
        <w:rPr>
          <w:color w:val="231F20"/>
          <w:spacing w:val="-6"/>
        </w:rPr>
        <w:t xml:space="preserve"> </w:t>
      </w:r>
      <w:r>
        <w:rPr>
          <w:color w:val="231F20"/>
        </w:rPr>
        <w:t>til</w:t>
      </w:r>
      <w:r>
        <w:rPr>
          <w:color w:val="231F20"/>
          <w:spacing w:val="-6"/>
        </w:rPr>
        <w:t xml:space="preserve"> </w:t>
      </w:r>
      <w:r>
        <w:rPr>
          <w:color w:val="231F20"/>
        </w:rPr>
        <w:t>en</w:t>
      </w:r>
      <w:r>
        <w:rPr>
          <w:color w:val="231F20"/>
          <w:spacing w:val="-6"/>
        </w:rPr>
        <w:t xml:space="preserve"> </w:t>
      </w:r>
      <w:r>
        <w:rPr>
          <w:color w:val="231F20"/>
        </w:rPr>
        <w:t>vedvarende depresjon på den andre. Men hans «samarbeid» med Karen Horney var forbundet med så mye meningsfull virksomhet at han valgte henne fremfor undertegnede. Det er</w:t>
      </w:r>
      <w:r>
        <w:rPr>
          <w:color w:val="231F20"/>
          <w:spacing w:val="-1"/>
        </w:rPr>
        <w:t xml:space="preserve"> </w:t>
      </w:r>
      <w:r>
        <w:rPr>
          <w:color w:val="231F20"/>
        </w:rPr>
        <w:t>mulig</w:t>
      </w:r>
      <w:r>
        <w:rPr>
          <w:color w:val="231F20"/>
          <w:spacing w:val="-1"/>
        </w:rPr>
        <w:t xml:space="preserve"> </w:t>
      </w:r>
      <w:r>
        <w:rPr>
          <w:color w:val="231F20"/>
        </w:rPr>
        <w:t>at</w:t>
      </w:r>
      <w:r>
        <w:rPr>
          <w:color w:val="231F20"/>
          <w:spacing w:val="-1"/>
        </w:rPr>
        <w:t xml:space="preserve"> </w:t>
      </w:r>
      <w:r>
        <w:rPr>
          <w:color w:val="231F20"/>
        </w:rPr>
        <w:t>klienten</w:t>
      </w:r>
      <w:r>
        <w:rPr>
          <w:color w:val="231F20"/>
          <w:spacing w:val="-1"/>
        </w:rPr>
        <w:t xml:space="preserve"> </w:t>
      </w:r>
      <w:r>
        <w:rPr>
          <w:color w:val="231F20"/>
        </w:rPr>
        <w:t>tok</w:t>
      </w:r>
      <w:r>
        <w:rPr>
          <w:color w:val="231F20"/>
          <w:spacing w:val="-1"/>
        </w:rPr>
        <w:t xml:space="preserve"> </w:t>
      </w:r>
      <w:r>
        <w:rPr>
          <w:color w:val="231F20"/>
        </w:rPr>
        <w:t>en</w:t>
      </w:r>
      <w:r>
        <w:rPr>
          <w:color w:val="231F20"/>
          <w:spacing w:val="-1"/>
        </w:rPr>
        <w:t xml:space="preserve"> </w:t>
      </w:r>
      <w:r>
        <w:rPr>
          <w:color w:val="231F20"/>
        </w:rPr>
        <w:t>riktig</w:t>
      </w:r>
      <w:r>
        <w:rPr>
          <w:color w:val="231F20"/>
          <w:spacing w:val="-1"/>
        </w:rPr>
        <w:t xml:space="preserve"> </w:t>
      </w:r>
      <w:r>
        <w:rPr>
          <w:color w:val="231F20"/>
        </w:rPr>
        <w:t>avgjørelse</w:t>
      </w:r>
      <w:r>
        <w:rPr>
          <w:color w:val="231F20"/>
          <w:spacing w:val="-1"/>
        </w:rPr>
        <w:t xml:space="preserve"> </w:t>
      </w:r>
      <w:r>
        <w:rPr>
          <w:color w:val="231F20"/>
        </w:rPr>
        <w:t>for</w:t>
      </w:r>
      <w:r>
        <w:rPr>
          <w:color w:val="231F20"/>
          <w:spacing w:val="-1"/>
        </w:rPr>
        <w:t xml:space="preserve"> </w:t>
      </w:r>
      <w:r>
        <w:rPr>
          <w:color w:val="231F20"/>
        </w:rPr>
        <w:t>seg</w:t>
      </w:r>
      <w:r>
        <w:rPr>
          <w:color w:val="231F20"/>
          <w:spacing w:val="-1"/>
        </w:rPr>
        <w:t xml:space="preserve"> </w:t>
      </w:r>
      <w:r>
        <w:rPr>
          <w:color w:val="231F20"/>
        </w:rPr>
        <w:t>selv,</w:t>
      </w:r>
      <w:r>
        <w:rPr>
          <w:color w:val="231F20"/>
          <w:spacing w:val="-1"/>
        </w:rPr>
        <w:t xml:space="preserve"> </w:t>
      </w:r>
      <w:r>
        <w:rPr>
          <w:color w:val="231F20"/>
        </w:rPr>
        <w:t>og</w:t>
      </w:r>
      <w:r>
        <w:rPr>
          <w:color w:val="231F20"/>
          <w:spacing w:val="-1"/>
        </w:rPr>
        <w:t xml:space="preserve"> </w:t>
      </w:r>
      <w:r>
        <w:rPr>
          <w:color w:val="231F20"/>
        </w:rPr>
        <w:t>jeg</w:t>
      </w:r>
      <w:r>
        <w:rPr>
          <w:color w:val="231F20"/>
          <w:spacing w:val="-1"/>
        </w:rPr>
        <w:t xml:space="preserve"> </w:t>
      </w:r>
      <w:r>
        <w:rPr>
          <w:color w:val="231F20"/>
        </w:rPr>
        <w:t>ganske</w:t>
      </w:r>
      <w:r>
        <w:rPr>
          <w:color w:val="231F20"/>
          <w:spacing w:val="-1"/>
        </w:rPr>
        <w:t xml:space="preserve"> </w:t>
      </w:r>
      <w:r>
        <w:rPr>
          <w:color w:val="231F20"/>
        </w:rPr>
        <w:t>umiddelbart</w:t>
      </w:r>
      <w:r>
        <w:rPr>
          <w:color w:val="231F20"/>
          <w:spacing w:val="-1"/>
        </w:rPr>
        <w:t xml:space="preserve"> </w:t>
      </w:r>
      <w:r>
        <w:rPr>
          <w:color w:val="231F20"/>
        </w:rPr>
        <w:t>gå klienten støtte for å ha tatt et valg som tok vare på klienten. Og jeg tenker: Slik er det bare. Man lykkes ikke.</w:t>
      </w:r>
    </w:p>
    <w:p w14:paraId="490A1747" w14:textId="77777777" w:rsidR="001419A2" w:rsidRDefault="001419A2">
      <w:pPr>
        <w:jc w:val="both"/>
        <w:sectPr w:rsidR="001419A2">
          <w:pgSz w:w="9640" w:h="13610"/>
          <w:pgMar w:top="900" w:right="860" w:bottom="660" w:left="860" w:header="345" w:footer="460" w:gutter="0"/>
          <w:cols w:space="708"/>
        </w:sectPr>
      </w:pPr>
    </w:p>
    <w:p w14:paraId="232BD0D7" w14:textId="77777777" w:rsidR="001419A2" w:rsidRDefault="00000000">
      <w:pPr>
        <w:pStyle w:val="Overskrift5"/>
        <w:spacing w:before="122"/>
        <w:ind w:left="103"/>
        <w:jc w:val="both"/>
      </w:pPr>
      <w:r>
        <w:rPr>
          <w:color w:val="231F20"/>
        </w:rPr>
        <w:lastRenderedPageBreak/>
        <w:t>Når</w:t>
      </w:r>
      <w:r>
        <w:rPr>
          <w:color w:val="231F20"/>
          <w:spacing w:val="-5"/>
        </w:rPr>
        <w:t xml:space="preserve"> </w:t>
      </w:r>
      <w:r>
        <w:rPr>
          <w:color w:val="231F20"/>
        </w:rPr>
        <w:t>terapeuten</w:t>
      </w:r>
      <w:r>
        <w:rPr>
          <w:color w:val="231F20"/>
          <w:spacing w:val="-2"/>
        </w:rPr>
        <w:t xml:space="preserve"> </w:t>
      </w:r>
      <w:r>
        <w:rPr>
          <w:color w:val="231F20"/>
        </w:rPr>
        <w:t>fortsetter</w:t>
      </w:r>
      <w:r>
        <w:rPr>
          <w:color w:val="231F20"/>
          <w:spacing w:val="-2"/>
        </w:rPr>
        <w:t xml:space="preserve"> </w:t>
      </w:r>
      <w:r>
        <w:rPr>
          <w:color w:val="231F20"/>
        </w:rPr>
        <w:t>med</w:t>
      </w:r>
      <w:r>
        <w:rPr>
          <w:color w:val="231F20"/>
          <w:spacing w:val="-3"/>
        </w:rPr>
        <w:t xml:space="preserve"> </w:t>
      </w:r>
      <w:r>
        <w:rPr>
          <w:color w:val="231F20"/>
        </w:rPr>
        <w:t>det</w:t>
      </w:r>
      <w:r>
        <w:rPr>
          <w:color w:val="231F20"/>
          <w:spacing w:val="-2"/>
        </w:rPr>
        <w:t xml:space="preserve"> </w:t>
      </w:r>
      <w:r>
        <w:rPr>
          <w:color w:val="231F20"/>
        </w:rPr>
        <w:t>som</w:t>
      </w:r>
      <w:r>
        <w:rPr>
          <w:color w:val="231F20"/>
          <w:spacing w:val="-2"/>
        </w:rPr>
        <w:t xml:space="preserve"> </w:t>
      </w:r>
      <w:r>
        <w:rPr>
          <w:color w:val="231F20"/>
        </w:rPr>
        <w:t>ikke</w:t>
      </w:r>
      <w:r>
        <w:rPr>
          <w:color w:val="231F20"/>
          <w:spacing w:val="-2"/>
        </w:rPr>
        <w:t xml:space="preserve"> fungerer</w:t>
      </w:r>
    </w:p>
    <w:p w14:paraId="62F79DF9" w14:textId="77777777" w:rsidR="001419A2" w:rsidRDefault="00000000">
      <w:pPr>
        <w:pStyle w:val="Brdtekst"/>
        <w:spacing w:before="122"/>
        <w:ind w:right="328"/>
      </w:pPr>
      <w:r>
        <w:rPr>
          <w:color w:val="231F20"/>
          <w:spacing w:val="-2"/>
        </w:rPr>
        <w:t>«Når</w:t>
      </w:r>
      <w:r>
        <w:rPr>
          <w:color w:val="231F20"/>
          <w:spacing w:val="-3"/>
        </w:rPr>
        <w:t xml:space="preserve"> </w:t>
      </w:r>
      <w:r>
        <w:rPr>
          <w:color w:val="231F20"/>
          <w:spacing w:val="-2"/>
        </w:rPr>
        <w:t>noe</w:t>
      </w:r>
      <w:r>
        <w:rPr>
          <w:color w:val="231F20"/>
          <w:spacing w:val="-3"/>
        </w:rPr>
        <w:t xml:space="preserve"> </w:t>
      </w:r>
      <w:r>
        <w:rPr>
          <w:color w:val="231F20"/>
          <w:spacing w:val="-2"/>
        </w:rPr>
        <w:t>ikke</w:t>
      </w:r>
      <w:r>
        <w:rPr>
          <w:color w:val="231F20"/>
          <w:spacing w:val="-3"/>
        </w:rPr>
        <w:t xml:space="preserve"> </w:t>
      </w:r>
      <w:r>
        <w:rPr>
          <w:color w:val="231F20"/>
          <w:spacing w:val="-2"/>
        </w:rPr>
        <w:t>fungerer,</w:t>
      </w:r>
      <w:r>
        <w:rPr>
          <w:color w:val="231F20"/>
          <w:spacing w:val="-3"/>
        </w:rPr>
        <w:t xml:space="preserve"> </w:t>
      </w:r>
      <w:r>
        <w:rPr>
          <w:color w:val="231F20"/>
          <w:spacing w:val="-2"/>
        </w:rPr>
        <w:t>gjør</w:t>
      </w:r>
      <w:r>
        <w:rPr>
          <w:color w:val="231F20"/>
          <w:spacing w:val="-3"/>
        </w:rPr>
        <w:t xml:space="preserve"> </w:t>
      </w:r>
      <w:r>
        <w:rPr>
          <w:color w:val="231F20"/>
          <w:spacing w:val="-2"/>
        </w:rPr>
        <w:t>noe</w:t>
      </w:r>
      <w:r>
        <w:rPr>
          <w:color w:val="231F20"/>
          <w:spacing w:val="-3"/>
        </w:rPr>
        <w:t xml:space="preserve"> </w:t>
      </w:r>
      <w:r>
        <w:rPr>
          <w:color w:val="231F20"/>
          <w:spacing w:val="-2"/>
        </w:rPr>
        <w:t>annet.»</w:t>
      </w:r>
      <w:r>
        <w:rPr>
          <w:color w:val="231F20"/>
          <w:spacing w:val="-3"/>
        </w:rPr>
        <w:t xml:space="preserve"> </w:t>
      </w:r>
      <w:r>
        <w:rPr>
          <w:color w:val="231F20"/>
          <w:spacing w:val="-2"/>
        </w:rPr>
        <w:t>Formuleringen</w:t>
      </w:r>
      <w:r>
        <w:rPr>
          <w:color w:val="231F20"/>
          <w:spacing w:val="-3"/>
        </w:rPr>
        <w:t xml:space="preserve"> </w:t>
      </w:r>
      <w:r>
        <w:rPr>
          <w:color w:val="231F20"/>
          <w:spacing w:val="-2"/>
        </w:rPr>
        <w:t>er</w:t>
      </w:r>
      <w:r>
        <w:rPr>
          <w:color w:val="231F20"/>
          <w:spacing w:val="-3"/>
        </w:rPr>
        <w:t xml:space="preserve"> </w:t>
      </w:r>
      <w:r>
        <w:rPr>
          <w:color w:val="231F20"/>
          <w:spacing w:val="-2"/>
        </w:rPr>
        <w:t>hentet</w:t>
      </w:r>
      <w:r>
        <w:rPr>
          <w:color w:val="231F20"/>
          <w:spacing w:val="-3"/>
        </w:rPr>
        <w:t xml:space="preserve"> </w:t>
      </w:r>
      <w:r>
        <w:rPr>
          <w:color w:val="231F20"/>
          <w:spacing w:val="-2"/>
        </w:rPr>
        <w:t>fra</w:t>
      </w:r>
      <w:r>
        <w:rPr>
          <w:color w:val="231F20"/>
          <w:spacing w:val="-3"/>
        </w:rPr>
        <w:t xml:space="preserve"> </w:t>
      </w:r>
      <w:r>
        <w:rPr>
          <w:color w:val="231F20"/>
          <w:spacing w:val="-2"/>
        </w:rPr>
        <w:t xml:space="preserve">MRI-tradisjonen </w:t>
      </w:r>
      <w:r>
        <w:rPr>
          <w:color w:val="231F20"/>
        </w:rPr>
        <w:t>(Mental</w:t>
      </w:r>
      <w:r>
        <w:rPr>
          <w:color w:val="231F20"/>
          <w:spacing w:val="-3"/>
        </w:rPr>
        <w:t xml:space="preserve"> </w:t>
      </w:r>
      <w:r>
        <w:rPr>
          <w:color w:val="231F20"/>
        </w:rPr>
        <w:t>Research</w:t>
      </w:r>
      <w:r>
        <w:rPr>
          <w:color w:val="231F20"/>
          <w:spacing w:val="-3"/>
        </w:rPr>
        <w:t xml:space="preserve"> </w:t>
      </w:r>
      <w:r>
        <w:rPr>
          <w:color w:val="231F20"/>
        </w:rPr>
        <w:t>Institute,</w:t>
      </w:r>
      <w:r>
        <w:rPr>
          <w:color w:val="231F20"/>
          <w:spacing w:val="-3"/>
        </w:rPr>
        <w:t xml:space="preserve"> </w:t>
      </w:r>
      <w:r>
        <w:rPr>
          <w:color w:val="231F20"/>
        </w:rPr>
        <w:t>Palo</w:t>
      </w:r>
      <w:r>
        <w:rPr>
          <w:color w:val="231F20"/>
          <w:spacing w:val="-3"/>
        </w:rPr>
        <w:t xml:space="preserve"> </w:t>
      </w:r>
      <w:r>
        <w:rPr>
          <w:color w:val="231F20"/>
        </w:rPr>
        <w:t>Alto</w:t>
      </w:r>
      <w:r>
        <w:rPr>
          <w:color w:val="231F20"/>
          <w:spacing w:val="-3"/>
        </w:rPr>
        <w:t xml:space="preserve"> </w:t>
      </w:r>
      <w:r>
        <w:rPr>
          <w:color w:val="231F20"/>
        </w:rPr>
        <w:t>i</w:t>
      </w:r>
      <w:r>
        <w:rPr>
          <w:color w:val="231F20"/>
          <w:spacing w:val="-3"/>
        </w:rPr>
        <w:t xml:space="preserve"> </w:t>
      </w:r>
      <w:r>
        <w:rPr>
          <w:color w:val="231F20"/>
        </w:rPr>
        <w:t>USA)</w:t>
      </w:r>
      <w:r>
        <w:rPr>
          <w:color w:val="231F20"/>
          <w:spacing w:val="-3"/>
        </w:rPr>
        <w:t xml:space="preserve"> </w:t>
      </w:r>
      <w:r>
        <w:rPr>
          <w:color w:val="231F20"/>
        </w:rPr>
        <w:t>(Watzlawick</w:t>
      </w:r>
      <w:r>
        <w:rPr>
          <w:color w:val="231F20"/>
          <w:spacing w:val="-3"/>
        </w:rPr>
        <w:t xml:space="preserve"> </w:t>
      </w:r>
      <w:r>
        <w:rPr>
          <w:color w:val="231F20"/>
        </w:rPr>
        <w:t>1980).</w:t>
      </w:r>
      <w:r>
        <w:rPr>
          <w:color w:val="231F20"/>
          <w:spacing w:val="-3"/>
        </w:rPr>
        <w:t xml:space="preserve"> </w:t>
      </w:r>
      <w:r>
        <w:rPr>
          <w:color w:val="231F20"/>
        </w:rPr>
        <w:t>Setningen</w:t>
      </w:r>
      <w:r>
        <w:rPr>
          <w:color w:val="231F20"/>
          <w:spacing w:val="-3"/>
        </w:rPr>
        <w:t xml:space="preserve"> </w:t>
      </w:r>
      <w:r>
        <w:rPr>
          <w:color w:val="231F20"/>
        </w:rPr>
        <w:t>indikerer at</w:t>
      </w:r>
      <w:r>
        <w:rPr>
          <w:color w:val="231F20"/>
          <w:spacing w:val="-1"/>
        </w:rPr>
        <w:t xml:space="preserve"> </w:t>
      </w:r>
      <w:r>
        <w:rPr>
          <w:color w:val="231F20"/>
        </w:rPr>
        <w:t>det</w:t>
      </w:r>
      <w:r>
        <w:rPr>
          <w:color w:val="231F20"/>
          <w:spacing w:val="-1"/>
        </w:rPr>
        <w:t xml:space="preserve"> </w:t>
      </w:r>
      <w:r>
        <w:rPr>
          <w:color w:val="231F20"/>
        </w:rPr>
        <w:t>klientene</w:t>
      </w:r>
      <w:r>
        <w:rPr>
          <w:color w:val="231F20"/>
          <w:spacing w:val="-1"/>
        </w:rPr>
        <w:t xml:space="preserve"> </w:t>
      </w:r>
      <w:r>
        <w:rPr>
          <w:color w:val="231F20"/>
        </w:rPr>
        <w:t>gjør</w:t>
      </w:r>
      <w:r>
        <w:rPr>
          <w:color w:val="231F20"/>
          <w:spacing w:val="-1"/>
        </w:rPr>
        <w:t xml:space="preserve"> </w:t>
      </w:r>
      <w:r>
        <w:rPr>
          <w:color w:val="231F20"/>
        </w:rPr>
        <w:t>for</w:t>
      </w:r>
      <w:r>
        <w:rPr>
          <w:color w:val="231F20"/>
          <w:spacing w:val="-1"/>
        </w:rPr>
        <w:t xml:space="preserve"> </w:t>
      </w:r>
      <w:r>
        <w:rPr>
          <w:color w:val="231F20"/>
        </w:rPr>
        <w:t>å</w:t>
      </w:r>
      <w:r>
        <w:rPr>
          <w:color w:val="231F20"/>
          <w:spacing w:val="-1"/>
        </w:rPr>
        <w:t xml:space="preserve"> </w:t>
      </w:r>
      <w:r>
        <w:rPr>
          <w:color w:val="231F20"/>
        </w:rPr>
        <w:t>redusere</w:t>
      </w:r>
      <w:r>
        <w:rPr>
          <w:color w:val="231F20"/>
          <w:spacing w:val="-1"/>
        </w:rPr>
        <w:t xml:space="preserve"> </w:t>
      </w:r>
      <w:r>
        <w:rPr>
          <w:color w:val="231F20"/>
        </w:rPr>
        <w:t>et</w:t>
      </w:r>
      <w:r>
        <w:rPr>
          <w:color w:val="231F20"/>
          <w:spacing w:val="-1"/>
        </w:rPr>
        <w:t xml:space="preserve"> </w:t>
      </w:r>
      <w:r>
        <w:rPr>
          <w:color w:val="231F20"/>
        </w:rPr>
        <w:t>problem,</w:t>
      </w:r>
      <w:r>
        <w:rPr>
          <w:color w:val="231F20"/>
          <w:spacing w:val="-1"/>
        </w:rPr>
        <w:t xml:space="preserve"> </w:t>
      </w:r>
      <w:r>
        <w:rPr>
          <w:color w:val="231F20"/>
        </w:rPr>
        <w:t>kan</w:t>
      </w:r>
      <w:r>
        <w:rPr>
          <w:color w:val="231F20"/>
          <w:spacing w:val="-1"/>
        </w:rPr>
        <w:t xml:space="preserve"> </w:t>
      </w:r>
      <w:r>
        <w:rPr>
          <w:color w:val="231F20"/>
        </w:rPr>
        <w:t>opprettholde</w:t>
      </w:r>
      <w:r>
        <w:rPr>
          <w:color w:val="231F20"/>
          <w:spacing w:val="-1"/>
        </w:rPr>
        <w:t xml:space="preserve"> </w:t>
      </w:r>
      <w:r>
        <w:rPr>
          <w:color w:val="231F20"/>
        </w:rPr>
        <w:t>problemet.</w:t>
      </w:r>
      <w:r>
        <w:rPr>
          <w:color w:val="231F20"/>
          <w:spacing w:val="-1"/>
        </w:rPr>
        <w:t xml:space="preserve"> </w:t>
      </w:r>
      <w:r>
        <w:rPr>
          <w:color w:val="231F20"/>
        </w:rPr>
        <w:t>Konklu- sjonen</w:t>
      </w:r>
      <w:r>
        <w:rPr>
          <w:color w:val="231F20"/>
          <w:spacing w:val="-7"/>
        </w:rPr>
        <w:t xml:space="preserve"> </w:t>
      </w:r>
      <w:r>
        <w:rPr>
          <w:color w:val="231F20"/>
        </w:rPr>
        <w:t>er</w:t>
      </w:r>
      <w:r>
        <w:rPr>
          <w:color w:val="231F20"/>
          <w:spacing w:val="-7"/>
        </w:rPr>
        <w:t xml:space="preserve"> </w:t>
      </w:r>
      <w:r>
        <w:rPr>
          <w:color w:val="231F20"/>
        </w:rPr>
        <w:t>at</w:t>
      </w:r>
      <w:r>
        <w:rPr>
          <w:color w:val="231F20"/>
          <w:spacing w:val="-7"/>
        </w:rPr>
        <w:t xml:space="preserve"> </w:t>
      </w:r>
      <w:r>
        <w:rPr>
          <w:color w:val="231F20"/>
        </w:rPr>
        <w:t>man</w:t>
      </w:r>
      <w:r>
        <w:rPr>
          <w:color w:val="231F20"/>
          <w:spacing w:val="-7"/>
        </w:rPr>
        <w:t xml:space="preserve"> </w:t>
      </w:r>
      <w:r>
        <w:rPr>
          <w:color w:val="231F20"/>
        </w:rPr>
        <w:t>da</w:t>
      </w:r>
      <w:r>
        <w:rPr>
          <w:color w:val="231F20"/>
          <w:spacing w:val="-7"/>
        </w:rPr>
        <w:t xml:space="preserve"> </w:t>
      </w:r>
      <w:r>
        <w:rPr>
          <w:color w:val="231F20"/>
        </w:rPr>
        <w:t>må</w:t>
      </w:r>
      <w:r>
        <w:rPr>
          <w:color w:val="231F20"/>
          <w:spacing w:val="-7"/>
        </w:rPr>
        <w:t xml:space="preserve"> </w:t>
      </w:r>
      <w:r>
        <w:rPr>
          <w:color w:val="231F20"/>
        </w:rPr>
        <w:t>slutte</w:t>
      </w:r>
      <w:r>
        <w:rPr>
          <w:color w:val="231F20"/>
          <w:spacing w:val="-7"/>
        </w:rPr>
        <w:t xml:space="preserve"> </w:t>
      </w:r>
      <w:r>
        <w:rPr>
          <w:color w:val="231F20"/>
        </w:rPr>
        <w:t>med</w:t>
      </w:r>
      <w:r>
        <w:rPr>
          <w:color w:val="231F20"/>
          <w:spacing w:val="-7"/>
        </w:rPr>
        <w:t xml:space="preserve"> </w:t>
      </w:r>
      <w:r>
        <w:rPr>
          <w:color w:val="231F20"/>
        </w:rPr>
        <w:t>det</w:t>
      </w:r>
      <w:r>
        <w:rPr>
          <w:color w:val="231F20"/>
          <w:spacing w:val="-7"/>
        </w:rPr>
        <w:t xml:space="preserve"> </w:t>
      </w:r>
      <w:r>
        <w:rPr>
          <w:color w:val="231F20"/>
        </w:rPr>
        <w:t>man</w:t>
      </w:r>
      <w:r>
        <w:rPr>
          <w:color w:val="231F20"/>
          <w:spacing w:val="-7"/>
        </w:rPr>
        <w:t xml:space="preserve"> </w:t>
      </w:r>
      <w:r>
        <w:rPr>
          <w:color w:val="231F20"/>
        </w:rPr>
        <w:t>gjør,</w:t>
      </w:r>
      <w:r>
        <w:rPr>
          <w:color w:val="231F20"/>
          <w:spacing w:val="-7"/>
        </w:rPr>
        <w:t xml:space="preserve"> </w:t>
      </w:r>
      <w:r>
        <w:rPr>
          <w:color w:val="231F20"/>
        </w:rPr>
        <w:t>og</w:t>
      </w:r>
      <w:r>
        <w:rPr>
          <w:color w:val="231F20"/>
          <w:spacing w:val="-7"/>
        </w:rPr>
        <w:t xml:space="preserve"> </w:t>
      </w:r>
      <w:r>
        <w:rPr>
          <w:color w:val="231F20"/>
        </w:rPr>
        <w:t>gjøre</w:t>
      </w:r>
      <w:r>
        <w:rPr>
          <w:color w:val="231F20"/>
          <w:spacing w:val="-7"/>
        </w:rPr>
        <w:t xml:space="preserve"> </w:t>
      </w:r>
      <w:r>
        <w:rPr>
          <w:color w:val="231F20"/>
        </w:rPr>
        <w:t>noe</w:t>
      </w:r>
      <w:r>
        <w:rPr>
          <w:color w:val="231F20"/>
          <w:spacing w:val="-7"/>
        </w:rPr>
        <w:t xml:space="preserve"> </w:t>
      </w:r>
      <w:r>
        <w:rPr>
          <w:color w:val="231F20"/>
        </w:rPr>
        <w:t>annet,</w:t>
      </w:r>
      <w:r>
        <w:rPr>
          <w:color w:val="231F20"/>
          <w:spacing w:val="-7"/>
        </w:rPr>
        <w:t xml:space="preserve"> </w:t>
      </w:r>
      <w:r>
        <w:rPr>
          <w:color w:val="231F20"/>
        </w:rPr>
        <w:t>selv</w:t>
      </w:r>
      <w:r>
        <w:rPr>
          <w:color w:val="231F20"/>
          <w:spacing w:val="-7"/>
        </w:rPr>
        <w:t xml:space="preserve"> </w:t>
      </w:r>
      <w:r>
        <w:rPr>
          <w:color w:val="231F20"/>
        </w:rPr>
        <w:t>om</w:t>
      </w:r>
      <w:r>
        <w:rPr>
          <w:color w:val="231F20"/>
          <w:spacing w:val="-7"/>
        </w:rPr>
        <w:t xml:space="preserve"> </w:t>
      </w:r>
      <w:r>
        <w:rPr>
          <w:color w:val="231F20"/>
        </w:rPr>
        <w:t>intensjo- nene bak det man har gjort, er positive og konstruktive. Enkelte terapeuter fortsetter med det samme, selv om behandlingen ikke gir resultater. De gjør mer av det samme når noe ikke fungerer. En følge av dette er at behandlingen kan fortsette i lang tid.</w:t>
      </w:r>
    </w:p>
    <w:p w14:paraId="50743971" w14:textId="77777777" w:rsidR="001419A2" w:rsidRDefault="00000000">
      <w:pPr>
        <w:pStyle w:val="Overskrift5"/>
        <w:spacing w:before="218"/>
        <w:ind w:left="103"/>
        <w:jc w:val="both"/>
      </w:pPr>
      <w:r>
        <w:rPr>
          <w:color w:val="231F20"/>
        </w:rPr>
        <w:t>Kartlegging</w:t>
      </w:r>
      <w:r>
        <w:rPr>
          <w:color w:val="231F20"/>
          <w:spacing w:val="-1"/>
        </w:rPr>
        <w:t xml:space="preserve"> </w:t>
      </w:r>
      <w:r>
        <w:rPr>
          <w:color w:val="231F20"/>
        </w:rPr>
        <w:t>som</w:t>
      </w:r>
      <w:r>
        <w:rPr>
          <w:color w:val="231F20"/>
          <w:spacing w:val="-1"/>
        </w:rPr>
        <w:t xml:space="preserve"> </w:t>
      </w:r>
      <w:r>
        <w:rPr>
          <w:color w:val="231F20"/>
          <w:spacing w:val="-2"/>
        </w:rPr>
        <w:t>antiterapi</w:t>
      </w:r>
    </w:p>
    <w:p w14:paraId="15CC71AE" w14:textId="77777777" w:rsidR="001419A2" w:rsidRDefault="00000000">
      <w:pPr>
        <w:pStyle w:val="Brdtekst"/>
        <w:spacing w:before="122"/>
        <w:ind w:right="327"/>
      </w:pPr>
      <w:r>
        <w:rPr>
          <w:color w:val="231F20"/>
        </w:rPr>
        <w:t>I</w:t>
      </w:r>
      <w:r>
        <w:rPr>
          <w:color w:val="231F20"/>
          <w:spacing w:val="-6"/>
        </w:rPr>
        <w:t xml:space="preserve"> </w:t>
      </w:r>
      <w:r>
        <w:rPr>
          <w:color w:val="231F20"/>
        </w:rPr>
        <w:t>psykiatrien,</w:t>
      </w:r>
      <w:r>
        <w:rPr>
          <w:color w:val="231F20"/>
          <w:spacing w:val="-6"/>
        </w:rPr>
        <w:t xml:space="preserve"> </w:t>
      </w:r>
      <w:r>
        <w:rPr>
          <w:color w:val="231F20"/>
        </w:rPr>
        <w:t>kognitiv</w:t>
      </w:r>
      <w:r>
        <w:rPr>
          <w:color w:val="231F20"/>
          <w:spacing w:val="-6"/>
        </w:rPr>
        <w:t xml:space="preserve"> </w:t>
      </w:r>
      <w:r>
        <w:rPr>
          <w:color w:val="231F20"/>
        </w:rPr>
        <w:t>terapi</w:t>
      </w:r>
      <w:r>
        <w:rPr>
          <w:color w:val="231F20"/>
          <w:spacing w:val="-6"/>
        </w:rPr>
        <w:t xml:space="preserve"> </w:t>
      </w:r>
      <w:r>
        <w:rPr>
          <w:color w:val="231F20"/>
        </w:rPr>
        <w:t>og</w:t>
      </w:r>
      <w:r>
        <w:rPr>
          <w:color w:val="231F20"/>
          <w:spacing w:val="-6"/>
        </w:rPr>
        <w:t xml:space="preserve"> </w:t>
      </w:r>
      <w:r>
        <w:rPr>
          <w:color w:val="231F20"/>
        </w:rPr>
        <w:t>psykoanalysen</w:t>
      </w:r>
      <w:r>
        <w:rPr>
          <w:color w:val="231F20"/>
          <w:spacing w:val="-6"/>
        </w:rPr>
        <w:t xml:space="preserve"> </w:t>
      </w:r>
      <w:r>
        <w:rPr>
          <w:color w:val="231F20"/>
        </w:rPr>
        <w:t>legges</w:t>
      </w:r>
      <w:r>
        <w:rPr>
          <w:color w:val="231F20"/>
          <w:spacing w:val="-6"/>
        </w:rPr>
        <w:t xml:space="preserve"> </w:t>
      </w:r>
      <w:r>
        <w:rPr>
          <w:color w:val="231F20"/>
        </w:rPr>
        <w:t>det</w:t>
      </w:r>
      <w:r>
        <w:rPr>
          <w:color w:val="231F20"/>
          <w:spacing w:val="-6"/>
        </w:rPr>
        <w:t xml:space="preserve"> </w:t>
      </w:r>
      <w:r>
        <w:rPr>
          <w:color w:val="231F20"/>
        </w:rPr>
        <w:t>omfattende</w:t>
      </w:r>
      <w:r>
        <w:rPr>
          <w:color w:val="231F20"/>
          <w:spacing w:val="-6"/>
        </w:rPr>
        <w:t xml:space="preserve"> </w:t>
      </w:r>
      <w:r>
        <w:rPr>
          <w:color w:val="231F20"/>
        </w:rPr>
        <w:t>vekt</w:t>
      </w:r>
      <w:r>
        <w:rPr>
          <w:color w:val="231F20"/>
          <w:spacing w:val="-6"/>
        </w:rPr>
        <w:t xml:space="preserve"> </w:t>
      </w:r>
      <w:r>
        <w:rPr>
          <w:color w:val="231F20"/>
        </w:rPr>
        <w:t>på</w:t>
      </w:r>
      <w:r>
        <w:rPr>
          <w:color w:val="231F20"/>
          <w:spacing w:val="-6"/>
        </w:rPr>
        <w:t xml:space="preserve"> </w:t>
      </w:r>
      <w:r>
        <w:rPr>
          <w:color w:val="231F20"/>
        </w:rPr>
        <w:t>å</w:t>
      </w:r>
      <w:r>
        <w:rPr>
          <w:color w:val="231F20"/>
          <w:spacing w:val="-6"/>
        </w:rPr>
        <w:t xml:space="preserve"> </w:t>
      </w:r>
      <w:r>
        <w:rPr>
          <w:color w:val="231F20"/>
        </w:rPr>
        <w:t>utrede den psykiske plagen. Jo flere informasjoner man får, desto bedre kan man føle seg rustet</w:t>
      </w:r>
      <w:r>
        <w:rPr>
          <w:color w:val="231F20"/>
          <w:spacing w:val="-12"/>
        </w:rPr>
        <w:t xml:space="preserve"> </w:t>
      </w:r>
      <w:r>
        <w:rPr>
          <w:color w:val="231F20"/>
        </w:rPr>
        <w:t>til</w:t>
      </w:r>
      <w:r>
        <w:rPr>
          <w:color w:val="231F20"/>
          <w:spacing w:val="-12"/>
        </w:rPr>
        <w:t xml:space="preserve"> </w:t>
      </w:r>
      <w:r>
        <w:rPr>
          <w:color w:val="231F20"/>
        </w:rPr>
        <w:t>å</w:t>
      </w:r>
      <w:r>
        <w:rPr>
          <w:color w:val="231F20"/>
          <w:spacing w:val="-12"/>
        </w:rPr>
        <w:t xml:space="preserve"> </w:t>
      </w:r>
      <w:r>
        <w:rPr>
          <w:color w:val="231F20"/>
        </w:rPr>
        <w:t>diagnostisere</w:t>
      </w:r>
      <w:r>
        <w:rPr>
          <w:color w:val="231F20"/>
          <w:spacing w:val="-12"/>
        </w:rPr>
        <w:t xml:space="preserve"> </w:t>
      </w:r>
      <w:r>
        <w:rPr>
          <w:color w:val="231F20"/>
        </w:rPr>
        <w:t>og</w:t>
      </w:r>
      <w:r>
        <w:rPr>
          <w:color w:val="231F20"/>
          <w:spacing w:val="-12"/>
        </w:rPr>
        <w:t xml:space="preserve"> </w:t>
      </w:r>
      <w:r>
        <w:rPr>
          <w:color w:val="231F20"/>
        </w:rPr>
        <w:t>behandle.</w:t>
      </w:r>
      <w:r>
        <w:rPr>
          <w:color w:val="231F20"/>
          <w:spacing w:val="-12"/>
        </w:rPr>
        <w:t xml:space="preserve"> </w:t>
      </w:r>
      <w:r>
        <w:rPr>
          <w:color w:val="231F20"/>
        </w:rPr>
        <w:t>Omfattende</w:t>
      </w:r>
      <w:r>
        <w:rPr>
          <w:color w:val="231F20"/>
          <w:spacing w:val="-12"/>
        </w:rPr>
        <w:t xml:space="preserve"> </w:t>
      </w:r>
      <w:r>
        <w:rPr>
          <w:color w:val="231F20"/>
        </w:rPr>
        <w:t>informasjon</w:t>
      </w:r>
      <w:r>
        <w:rPr>
          <w:color w:val="231F20"/>
          <w:spacing w:val="-12"/>
        </w:rPr>
        <w:t xml:space="preserve"> </w:t>
      </w:r>
      <w:r>
        <w:rPr>
          <w:color w:val="231F20"/>
        </w:rPr>
        <w:t>er</w:t>
      </w:r>
      <w:r>
        <w:rPr>
          <w:color w:val="231F20"/>
          <w:spacing w:val="-12"/>
        </w:rPr>
        <w:t xml:space="preserve"> </w:t>
      </w:r>
      <w:r>
        <w:rPr>
          <w:color w:val="231F20"/>
        </w:rPr>
        <w:t>imidlertid</w:t>
      </w:r>
      <w:r>
        <w:rPr>
          <w:color w:val="231F20"/>
          <w:spacing w:val="-12"/>
        </w:rPr>
        <w:t xml:space="preserve"> </w:t>
      </w:r>
      <w:r>
        <w:rPr>
          <w:color w:val="231F20"/>
        </w:rPr>
        <w:t>ikke</w:t>
      </w:r>
      <w:r>
        <w:rPr>
          <w:color w:val="231F20"/>
          <w:spacing w:val="-12"/>
        </w:rPr>
        <w:t xml:space="preserve"> </w:t>
      </w:r>
      <w:r>
        <w:rPr>
          <w:color w:val="231F20"/>
        </w:rPr>
        <w:t>nød- vendig.</w:t>
      </w:r>
      <w:r>
        <w:rPr>
          <w:color w:val="231F20"/>
          <w:spacing w:val="-3"/>
        </w:rPr>
        <w:t xml:space="preserve"> </w:t>
      </w:r>
      <w:r>
        <w:rPr>
          <w:color w:val="231F20"/>
        </w:rPr>
        <w:t>Den</w:t>
      </w:r>
      <w:r>
        <w:rPr>
          <w:color w:val="231F20"/>
          <w:spacing w:val="-3"/>
        </w:rPr>
        <w:t xml:space="preserve"> </w:t>
      </w:r>
      <w:r>
        <w:rPr>
          <w:color w:val="231F20"/>
        </w:rPr>
        <w:t>kan</w:t>
      </w:r>
      <w:r>
        <w:rPr>
          <w:color w:val="231F20"/>
          <w:spacing w:val="-3"/>
        </w:rPr>
        <w:t xml:space="preserve"> </w:t>
      </w:r>
      <w:r>
        <w:rPr>
          <w:color w:val="231F20"/>
        </w:rPr>
        <w:t>skape</w:t>
      </w:r>
      <w:r>
        <w:rPr>
          <w:color w:val="231F20"/>
          <w:spacing w:val="-3"/>
        </w:rPr>
        <w:t xml:space="preserve"> </w:t>
      </w:r>
      <w:r>
        <w:rPr>
          <w:color w:val="231F20"/>
        </w:rPr>
        <w:t>klarhet,</w:t>
      </w:r>
      <w:r>
        <w:rPr>
          <w:color w:val="231F20"/>
          <w:spacing w:val="-3"/>
        </w:rPr>
        <w:t xml:space="preserve"> </w:t>
      </w:r>
      <w:r>
        <w:rPr>
          <w:color w:val="231F20"/>
        </w:rPr>
        <w:t>men</w:t>
      </w:r>
      <w:r>
        <w:rPr>
          <w:color w:val="231F20"/>
          <w:spacing w:val="-3"/>
        </w:rPr>
        <w:t xml:space="preserve"> </w:t>
      </w:r>
      <w:r>
        <w:rPr>
          <w:color w:val="231F20"/>
        </w:rPr>
        <w:t>også</w:t>
      </w:r>
      <w:r>
        <w:rPr>
          <w:color w:val="231F20"/>
          <w:spacing w:val="-3"/>
        </w:rPr>
        <w:t xml:space="preserve"> </w:t>
      </w:r>
      <w:r>
        <w:rPr>
          <w:color w:val="231F20"/>
        </w:rPr>
        <w:t>forvirre,</w:t>
      </w:r>
      <w:r>
        <w:rPr>
          <w:color w:val="231F20"/>
          <w:spacing w:val="-3"/>
        </w:rPr>
        <w:t xml:space="preserve"> </w:t>
      </w:r>
      <w:r>
        <w:rPr>
          <w:color w:val="231F20"/>
        </w:rPr>
        <w:t>føre</w:t>
      </w:r>
      <w:r>
        <w:rPr>
          <w:color w:val="231F20"/>
          <w:spacing w:val="-3"/>
        </w:rPr>
        <w:t xml:space="preserve"> </w:t>
      </w:r>
      <w:r>
        <w:rPr>
          <w:color w:val="231F20"/>
        </w:rPr>
        <w:t>til</w:t>
      </w:r>
      <w:r>
        <w:rPr>
          <w:color w:val="231F20"/>
          <w:spacing w:val="-3"/>
        </w:rPr>
        <w:t xml:space="preserve"> </w:t>
      </w:r>
      <w:r>
        <w:rPr>
          <w:color w:val="231F20"/>
        </w:rPr>
        <w:t>handlingslammelse,</w:t>
      </w:r>
      <w:r>
        <w:rPr>
          <w:color w:val="231F20"/>
          <w:spacing w:val="-3"/>
        </w:rPr>
        <w:t xml:space="preserve"> </w:t>
      </w:r>
      <w:r>
        <w:rPr>
          <w:color w:val="231F20"/>
        </w:rPr>
        <w:t>eller</w:t>
      </w:r>
      <w:r>
        <w:rPr>
          <w:color w:val="231F20"/>
          <w:spacing w:val="-3"/>
        </w:rPr>
        <w:t xml:space="preserve"> </w:t>
      </w:r>
      <w:r>
        <w:rPr>
          <w:color w:val="231F20"/>
        </w:rPr>
        <w:t>til intervensjoner som ikke fungerer.</w:t>
      </w:r>
    </w:p>
    <w:p w14:paraId="5F31DA94" w14:textId="77777777" w:rsidR="001419A2" w:rsidRDefault="00000000">
      <w:pPr>
        <w:pStyle w:val="Brdtekst"/>
        <w:ind w:right="327" w:firstLine="283"/>
      </w:pPr>
      <w:r>
        <w:rPr>
          <w:color w:val="231F20"/>
        </w:rPr>
        <w:t>For</w:t>
      </w:r>
      <w:r>
        <w:rPr>
          <w:color w:val="231F20"/>
          <w:spacing w:val="-6"/>
        </w:rPr>
        <w:t xml:space="preserve"> </w:t>
      </w:r>
      <w:r>
        <w:rPr>
          <w:color w:val="231F20"/>
        </w:rPr>
        <w:t>terapeuten</w:t>
      </w:r>
      <w:r>
        <w:rPr>
          <w:color w:val="231F20"/>
          <w:spacing w:val="-6"/>
        </w:rPr>
        <w:t xml:space="preserve"> </w:t>
      </w:r>
      <w:r>
        <w:rPr>
          <w:color w:val="231F20"/>
        </w:rPr>
        <w:t>kan</w:t>
      </w:r>
      <w:r>
        <w:rPr>
          <w:color w:val="231F20"/>
          <w:spacing w:val="-6"/>
        </w:rPr>
        <w:t xml:space="preserve"> </w:t>
      </w:r>
      <w:r>
        <w:rPr>
          <w:color w:val="231F20"/>
        </w:rPr>
        <w:t>informasjoner</w:t>
      </w:r>
      <w:r>
        <w:rPr>
          <w:color w:val="231F20"/>
          <w:spacing w:val="-6"/>
        </w:rPr>
        <w:t xml:space="preserve"> </w:t>
      </w:r>
      <w:r>
        <w:rPr>
          <w:color w:val="231F20"/>
        </w:rPr>
        <w:t>om</w:t>
      </w:r>
      <w:r>
        <w:rPr>
          <w:color w:val="231F20"/>
          <w:spacing w:val="-6"/>
        </w:rPr>
        <w:t xml:space="preserve"> </w:t>
      </w:r>
      <w:r>
        <w:rPr>
          <w:color w:val="231F20"/>
        </w:rPr>
        <w:t>klientens</w:t>
      </w:r>
      <w:r>
        <w:rPr>
          <w:color w:val="231F20"/>
          <w:spacing w:val="-6"/>
        </w:rPr>
        <w:t xml:space="preserve"> </w:t>
      </w:r>
      <w:r>
        <w:rPr>
          <w:color w:val="231F20"/>
        </w:rPr>
        <w:t>liv</w:t>
      </w:r>
      <w:r>
        <w:rPr>
          <w:color w:val="231F20"/>
          <w:spacing w:val="-6"/>
        </w:rPr>
        <w:t xml:space="preserve"> </w:t>
      </w:r>
      <w:r>
        <w:rPr>
          <w:color w:val="231F20"/>
        </w:rPr>
        <w:t>bli</w:t>
      </w:r>
      <w:r>
        <w:rPr>
          <w:color w:val="231F20"/>
          <w:spacing w:val="-6"/>
        </w:rPr>
        <w:t xml:space="preserve"> </w:t>
      </w:r>
      <w:r>
        <w:rPr>
          <w:color w:val="231F20"/>
        </w:rPr>
        <w:t>som</w:t>
      </w:r>
      <w:r>
        <w:rPr>
          <w:color w:val="231F20"/>
          <w:spacing w:val="-6"/>
        </w:rPr>
        <w:t xml:space="preserve"> </w:t>
      </w:r>
      <w:r>
        <w:rPr>
          <w:color w:val="231F20"/>
        </w:rPr>
        <w:t>en</w:t>
      </w:r>
      <w:r>
        <w:rPr>
          <w:color w:val="231F20"/>
          <w:spacing w:val="-6"/>
        </w:rPr>
        <w:t xml:space="preserve"> </w:t>
      </w:r>
      <w:r>
        <w:rPr>
          <w:color w:val="231F20"/>
        </w:rPr>
        <w:t>reise</w:t>
      </w:r>
      <w:r>
        <w:rPr>
          <w:color w:val="231F20"/>
          <w:spacing w:val="-6"/>
        </w:rPr>
        <w:t xml:space="preserve"> </w:t>
      </w:r>
      <w:r>
        <w:rPr>
          <w:color w:val="231F20"/>
        </w:rPr>
        <w:t>innover</w:t>
      </w:r>
      <w:r>
        <w:rPr>
          <w:color w:val="231F20"/>
          <w:spacing w:val="-6"/>
        </w:rPr>
        <w:t xml:space="preserve"> </w:t>
      </w:r>
      <w:r>
        <w:rPr>
          <w:color w:val="231F20"/>
        </w:rPr>
        <w:t>i</w:t>
      </w:r>
      <w:r>
        <w:rPr>
          <w:color w:val="231F20"/>
          <w:spacing w:val="-6"/>
        </w:rPr>
        <w:t xml:space="preserve"> </w:t>
      </w:r>
      <w:r>
        <w:rPr>
          <w:color w:val="231F20"/>
        </w:rPr>
        <w:t xml:space="preserve">men- neskets indre, men denne reisen kan forføre og gi kunnskap om det som er uvesent- lig for å oppnå psykisk endring. Informasjon er viktig, ikke minst i forbindelse med </w:t>
      </w:r>
      <w:r>
        <w:rPr>
          <w:color w:val="231F20"/>
          <w:spacing w:val="-2"/>
        </w:rPr>
        <w:t xml:space="preserve">forskning, men forskningen kan også forføres av klientenes fortellinger og informasjo- </w:t>
      </w:r>
      <w:r>
        <w:rPr>
          <w:color w:val="231F20"/>
        </w:rPr>
        <w:t>ner om sin situasjon.</w:t>
      </w:r>
    </w:p>
    <w:p w14:paraId="169B4CB7" w14:textId="77777777" w:rsidR="001419A2" w:rsidRDefault="00000000">
      <w:pPr>
        <w:pStyle w:val="Brdtekst"/>
        <w:ind w:right="327"/>
      </w:pPr>
      <w:r>
        <w:rPr>
          <w:color w:val="231F20"/>
        </w:rPr>
        <w:t>Hvorfor</w:t>
      </w:r>
      <w:r>
        <w:rPr>
          <w:color w:val="231F20"/>
          <w:spacing w:val="-3"/>
        </w:rPr>
        <w:t xml:space="preserve"> </w:t>
      </w:r>
      <w:r>
        <w:rPr>
          <w:color w:val="231F20"/>
        </w:rPr>
        <w:t>er</w:t>
      </w:r>
      <w:r>
        <w:rPr>
          <w:color w:val="231F20"/>
          <w:spacing w:val="-3"/>
        </w:rPr>
        <w:t xml:space="preserve"> </w:t>
      </w:r>
      <w:r>
        <w:rPr>
          <w:color w:val="231F20"/>
        </w:rPr>
        <w:t>det</w:t>
      </w:r>
      <w:r>
        <w:rPr>
          <w:color w:val="231F20"/>
          <w:spacing w:val="-3"/>
        </w:rPr>
        <w:t xml:space="preserve"> </w:t>
      </w:r>
      <w:r>
        <w:rPr>
          <w:color w:val="231F20"/>
        </w:rPr>
        <w:t>ikke</w:t>
      </w:r>
      <w:r>
        <w:rPr>
          <w:color w:val="231F20"/>
          <w:spacing w:val="-3"/>
        </w:rPr>
        <w:t xml:space="preserve"> </w:t>
      </w:r>
      <w:r>
        <w:rPr>
          <w:color w:val="231F20"/>
        </w:rPr>
        <w:t>nødvendig</w:t>
      </w:r>
      <w:r>
        <w:rPr>
          <w:color w:val="231F20"/>
          <w:spacing w:val="-3"/>
        </w:rPr>
        <w:t xml:space="preserve"> </w:t>
      </w:r>
      <w:r>
        <w:rPr>
          <w:color w:val="231F20"/>
        </w:rPr>
        <w:t>å</w:t>
      </w:r>
      <w:r>
        <w:rPr>
          <w:color w:val="231F20"/>
          <w:spacing w:val="-3"/>
        </w:rPr>
        <w:t xml:space="preserve"> </w:t>
      </w:r>
      <w:r>
        <w:rPr>
          <w:color w:val="231F20"/>
        </w:rPr>
        <w:t>vite</w:t>
      </w:r>
      <w:r>
        <w:rPr>
          <w:color w:val="231F20"/>
          <w:spacing w:val="-3"/>
        </w:rPr>
        <w:t xml:space="preserve"> </w:t>
      </w:r>
      <w:r>
        <w:rPr>
          <w:color w:val="231F20"/>
        </w:rPr>
        <w:t>så</w:t>
      </w:r>
      <w:r>
        <w:rPr>
          <w:color w:val="231F20"/>
          <w:spacing w:val="-3"/>
        </w:rPr>
        <w:t xml:space="preserve"> </w:t>
      </w:r>
      <w:r>
        <w:rPr>
          <w:color w:val="231F20"/>
        </w:rPr>
        <w:t>mye</w:t>
      </w:r>
      <w:r>
        <w:rPr>
          <w:color w:val="231F20"/>
          <w:spacing w:val="-3"/>
        </w:rPr>
        <w:t xml:space="preserve"> </w:t>
      </w:r>
      <w:r>
        <w:rPr>
          <w:color w:val="231F20"/>
        </w:rPr>
        <w:t>om</w:t>
      </w:r>
      <w:r>
        <w:rPr>
          <w:color w:val="231F20"/>
          <w:spacing w:val="-3"/>
        </w:rPr>
        <w:t xml:space="preserve"> </w:t>
      </w:r>
      <w:r>
        <w:rPr>
          <w:color w:val="231F20"/>
        </w:rPr>
        <w:t>klientene,</w:t>
      </w:r>
      <w:r>
        <w:rPr>
          <w:color w:val="231F20"/>
          <w:spacing w:val="-3"/>
        </w:rPr>
        <w:t xml:space="preserve"> </w:t>
      </w:r>
      <w:r>
        <w:rPr>
          <w:color w:val="231F20"/>
        </w:rPr>
        <w:t>om</w:t>
      </w:r>
      <w:r>
        <w:rPr>
          <w:color w:val="231F20"/>
          <w:spacing w:val="-3"/>
        </w:rPr>
        <w:t xml:space="preserve"> </w:t>
      </w:r>
      <w:r>
        <w:rPr>
          <w:color w:val="231F20"/>
        </w:rPr>
        <w:t>deres</w:t>
      </w:r>
      <w:r>
        <w:rPr>
          <w:color w:val="231F20"/>
          <w:spacing w:val="-3"/>
        </w:rPr>
        <w:t xml:space="preserve"> </w:t>
      </w:r>
      <w:r>
        <w:rPr>
          <w:color w:val="231F20"/>
        </w:rPr>
        <w:t>bakgrunn</w:t>
      </w:r>
      <w:r>
        <w:rPr>
          <w:color w:val="231F20"/>
          <w:spacing w:val="-3"/>
        </w:rPr>
        <w:t xml:space="preserve"> </w:t>
      </w:r>
      <w:r>
        <w:rPr>
          <w:color w:val="231F20"/>
        </w:rPr>
        <w:t>og</w:t>
      </w:r>
      <w:r>
        <w:rPr>
          <w:color w:val="231F20"/>
          <w:spacing w:val="-3"/>
        </w:rPr>
        <w:t xml:space="preserve"> </w:t>
      </w:r>
      <w:r>
        <w:rPr>
          <w:color w:val="231F20"/>
        </w:rPr>
        <w:t>om omstendighetene rundt den psykiske plagen for å behandle? Svaret er at observasjo- ner av schizofreni og kunnskap forstått som informasjon sjelden er tilstrekkelig som grunnlag</w:t>
      </w:r>
      <w:r>
        <w:rPr>
          <w:color w:val="231F20"/>
          <w:spacing w:val="-12"/>
        </w:rPr>
        <w:t xml:space="preserve"> </w:t>
      </w:r>
      <w:r>
        <w:rPr>
          <w:color w:val="231F20"/>
        </w:rPr>
        <w:t>for</w:t>
      </w:r>
      <w:r>
        <w:rPr>
          <w:color w:val="231F20"/>
          <w:spacing w:val="-12"/>
        </w:rPr>
        <w:t xml:space="preserve"> </w:t>
      </w:r>
      <w:r>
        <w:rPr>
          <w:color w:val="231F20"/>
        </w:rPr>
        <w:t>en</w:t>
      </w:r>
      <w:r>
        <w:rPr>
          <w:color w:val="231F20"/>
          <w:spacing w:val="-12"/>
        </w:rPr>
        <w:t xml:space="preserve"> </w:t>
      </w:r>
      <w:r>
        <w:rPr>
          <w:color w:val="231F20"/>
        </w:rPr>
        <w:t>intervensjon.</w:t>
      </w:r>
      <w:r>
        <w:rPr>
          <w:color w:val="231F20"/>
          <w:spacing w:val="-12"/>
        </w:rPr>
        <w:t xml:space="preserve"> </w:t>
      </w:r>
      <w:r>
        <w:rPr>
          <w:color w:val="231F20"/>
        </w:rPr>
        <w:t>Man</w:t>
      </w:r>
      <w:r>
        <w:rPr>
          <w:color w:val="231F20"/>
          <w:spacing w:val="-12"/>
        </w:rPr>
        <w:t xml:space="preserve"> </w:t>
      </w:r>
      <w:r>
        <w:rPr>
          <w:color w:val="231F20"/>
        </w:rPr>
        <w:t>trenger</w:t>
      </w:r>
      <w:r>
        <w:rPr>
          <w:color w:val="231F20"/>
          <w:spacing w:val="-12"/>
        </w:rPr>
        <w:t xml:space="preserve"> </w:t>
      </w:r>
      <w:r>
        <w:rPr>
          <w:color w:val="231F20"/>
        </w:rPr>
        <w:t>kun</w:t>
      </w:r>
      <w:r>
        <w:rPr>
          <w:color w:val="231F20"/>
          <w:spacing w:val="-12"/>
        </w:rPr>
        <w:t xml:space="preserve"> </w:t>
      </w:r>
      <w:r>
        <w:rPr>
          <w:color w:val="231F20"/>
        </w:rPr>
        <w:t>informasjon</w:t>
      </w:r>
      <w:r>
        <w:rPr>
          <w:color w:val="231F20"/>
          <w:spacing w:val="-12"/>
        </w:rPr>
        <w:t xml:space="preserve"> </w:t>
      </w:r>
      <w:r>
        <w:rPr>
          <w:color w:val="231F20"/>
        </w:rPr>
        <w:t>om</w:t>
      </w:r>
      <w:r>
        <w:rPr>
          <w:color w:val="231F20"/>
          <w:spacing w:val="-12"/>
        </w:rPr>
        <w:t xml:space="preserve"> </w:t>
      </w:r>
      <w:r>
        <w:rPr>
          <w:color w:val="231F20"/>
        </w:rPr>
        <w:t>hvordan</w:t>
      </w:r>
      <w:r>
        <w:rPr>
          <w:color w:val="231F20"/>
          <w:spacing w:val="-12"/>
        </w:rPr>
        <w:t xml:space="preserve"> </w:t>
      </w:r>
      <w:r>
        <w:rPr>
          <w:color w:val="231F20"/>
        </w:rPr>
        <w:t>den</w:t>
      </w:r>
      <w:r>
        <w:rPr>
          <w:color w:val="231F20"/>
          <w:spacing w:val="-12"/>
        </w:rPr>
        <w:t xml:space="preserve"> </w:t>
      </w:r>
      <w:r>
        <w:rPr>
          <w:color w:val="231F20"/>
        </w:rPr>
        <w:t>psykiske plagen fremtrer mentalt for klientene for å vite hva man skal gjøre når man behand- ler, og denne informasjonen kommer umiddelbart til uttrykk gjennom klientens ord og utsagn. En annen begrunnelse for at man kun trenger en begrenset informasjons- mengde</w:t>
      </w:r>
      <w:r>
        <w:rPr>
          <w:color w:val="231F20"/>
          <w:spacing w:val="-9"/>
        </w:rPr>
        <w:t xml:space="preserve"> </w:t>
      </w:r>
      <w:r>
        <w:rPr>
          <w:color w:val="231F20"/>
        </w:rPr>
        <w:t>for</w:t>
      </w:r>
      <w:r>
        <w:rPr>
          <w:color w:val="231F20"/>
          <w:spacing w:val="-9"/>
        </w:rPr>
        <w:t xml:space="preserve"> </w:t>
      </w:r>
      <w:r>
        <w:rPr>
          <w:color w:val="231F20"/>
        </w:rPr>
        <w:t>å</w:t>
      </w:r>
      <w:r>
        <w:rPr>
          <w:color w:val="231F20"/>
          <w:spacing w:val="-9"/>
        </w:rPr>
        <w:t xml:space="preserve"> </w:t>
      </w:r>
      <w:r>
        <w:rPr>
          <w:color w:val="231F20"/>
        </w:rPr>
        <w:t>behandle,</w:t>
      </w:r>
      <w:r>
        <w:rPr>
          <w:color w:val="231F20"/>
          <w:spacing w:val="-9"/>
        </w:rPr>
        <w:t xml:space="preserve"> </w:t>
      </w:r>
      <w:r>
        <w:rPr>
          <w:color w:val="231F20"/>
        </w:rPr>
        <w:t>er</w:t>
      </w:r>
      <w:r>
        <w:rPr>
          <w:color w:val="231F20"/>
          <w:spacing w:val="-9"/>
        </w:rPr>
        <w:t xml:space="preserve"> </w:t>
      </w:r>
      <w:r>
        <w:rPr>
          <w:color w:val="231F20"/>
        </w:rPr>
        <w:t>at</w:t>
      </w:r>
      <w:r>
        <w:rPr>
          <w:color w:val="231F20"/>
          <w:spacing w:val="-9"/>
        </w:rPr>
        <w:t xml:space="preserve"> </w:t>
      </w:r>
      <w:r>
        <w:rPr>
          <w:color w:val="231F20"/>
        </w:rPr>
        <w:t>klienten</w:t>
      </w:r>
      <w:r>
        <w:rPr>
          <w:color w:val="231F20"/>
          <w:spacing w:val="-9"/>
        </w:rPr>
        <w:t xml:space="preserve"> </w:t>
      </w:r>
      <w:r>
        <w:rPr>
          <w:color w:val="231F20"/>
        </w:rPr>
        <w:t>alltid</w:t>
      </w:r>
      <w:r>
        <w:rPr>
          <w:color w:val="231F20"/>
          <w:spacing w:val="-9"/>
        </w:rPr>
        <w:t xml:space="preserve"> </w:t>
      </w:r>
      <w:r>
        <w:rPr>
          <w:color w:val="231F20"/>
        </w:rPr>
        <w:t>vil</w:t>
      </w:r>
      <w:r>
        <w:rPr>
          <w:color w:val="231F20"/>
          <w:spacing w:val="-9"/>
        </w:rPr>
        <w:t xml:space="preserve"> </w:t>
      </w:r>
      <w:r>
        <w:rPr>
          <w:color w:val="231F20"/>
        </w:rPr>
        <w:t>ha</w:t>
      </w:r>
      <w:r>
        <w:rPr>
          <w:color w:val="231F20"/>
          <w:spacing w:val="-9"/>
        </w:rPr>
        <w:t xml:space="preserve"> </w:t>
      </w:r>
      <w:r>
        <w:rPr>
          <w:color w:val="231F20"/>
        </w:rPr>
        <w:t>tilstrekkelig</w:t>
      </w:r>
      <w:r>
        <w:rPr>
          <w:color w:val="231F20"/>
          <w:spacing w:val="-9"/>
        </w:rPr>
        <w:t xml:space="preserve"> </w:t>
      </w:r>
      <w:r>
        <w:rPr>
          <w:color w:val="231F20"/>
        </w:rPr>
        <w:t>kunnskap</w:t>
      </w:r>
      <w:r>
        <w:rPr>
          <w:color w:val="231F20"/>
          <w:spacing w:val="-9"/>
        </w:rPr>
        <w:t xml:space="preserve"> </w:t>
      </w:r>
      <w:r>
        <w:rPr>
          <w:color w:val="231F20"/>
        </w:rPr>
        <w:t>om</w:t>
      </w:r>
      <w:r>
        <w:rPr>
          <w:color w:val="231F20"/>
          <w:spacing w:val="-9"/>
        </w:rPr>
        <w:t xml:space="preserve"> </w:t>
      </w:r>
      <w:r>
        <w:rPr>
          <w:color w:val="231F20"/>
        </w:rPr>
        <w:t>sine</w:t>
      </w:r>
      <w:r>
        <w:rPr>
          <w:color w:val="231F20"/>
          <w:spacing w:val="-9"/>
        </w:rPr>
        <w:t xml:space="preserve"> </w:t>
      </w:r>
      <w:r>
        <w:rPr>
          <w:color w:val="231F20"/>
        </w:rPr>
        <w:t>følel- ser</w:t>
      </w:r>
      <w:r>
        <w:rPr>
          <w:color w:val="231F20"/>
          <w:spacing w:val="-5"/>
        </w:rPr>
        <w:t xml:space="preserve"> </w:t>
      </w:r>
      <w:r>
        <w:rPr>
          <w:color w:val="231F20"/>
        </w:rPr>
        <w:t>til</w:t>
      </w:r>
      <w:r>
        <w:rPr>
          <w:color w:val="231F20"/>
          <w:spacing w:val="-5"/>
        </w:rPr>
        <w:t xml:space="preserve"> </w:t>
      </w:r>
      <w:r>
        <w:rPr>
          <w:color w:val="231F20"/>
        </w:rPr>
        <w:t>at</w:t>
      </w:r>
      <w:r>
        <w:rPr>
          <w:color w:val="231F20"/>
          <w:spacing w:val="-5"/>
        </w:rPr>
        <w:t xml:space="preserve"> </w:t>
      </w:r>
      <w:r>
        <w:rPr>
          <w:color w:val="231F20"/>
        </w:rPr>
        <w:t>terapeuten</w:t>
      </w:r>
      <w:r>
        <w:rPr>
          <w:color w:val="231F20"/>
          <w:spacing w:val="-5"/>
        </w:rPr>
        <w:t xml:space="preserve"> </w:t>
      </w:r>
      <w:r>
        <w:rPr>
          <w:color w:val="231F20"/>
        </w:rPr>
        <w:t>kan</w:t>
      </w:r>
      <w:r>
        <w:rPr>
          <w:color w:val="231F20"/>
          <w:spacing w:val="-5"/>
        </w:rPr>
        <w:t xml:space="preserve"> </w:t>
      </w:r>
      <w:r>
        <w:rPr>
          <w:color w:val="231F20"/>
        </w:rPr>
        <w:t>få</w:t>
      </w:r>
      <w:r>
        <w:rPr>
          <w:color w:val="231F20"/>
          <w:spacing w:val="-5"/>
        </w:rPr>
        <w:t xml:space="preserve"> </w:t>
      </w:r>
      <w:r>
        <w:rPr>
          <w:color w:val="231F20"/>
        </w:rPr>
        <w:t>kontakt</w:t>
      </w:r>
      <w:r>
        <w:rPr>
          <w:color w:val="231F20"/>
          <w:spacing w:val="-5"/>
        </w:rPr>
        <w:t xml:space="preserve"> </w:t>
      </w:r>
      <w:r>
        <w:rPr>
          <w:color w:val="231F20"/>
        </w:rPr>
        <w:t>og</w:t>
      </w:r>
      <w:r>
        <w:rPr>
          <w:color w:val="231F20"/>
          <w:spacing w:val="-5"/>
        </w:rPr>
        <w:t xml:space="preserve"> </w:t>
      </w:r>
      <w:r>
        <w:rPr>
          <w:color w:val="231F20"/>
        </w:rPr>
        <w:t>intervenere</w:t>
      </w:r>
      <w:r>
        <w:rPr>
          <w:color w:val="231F20"/>
          <w:spacing w:val="-5"/>
        </w:rPr>
        <w:t xml:space="preserve"> </w:t>
      </w:r>
      <w:r>
        <w:rPr>
          <w:color w:val="231F20"/>
        </w:rPr>
        <w:t>med</w:t>
      </w:r>
      <w:r>
        <w:rPr>
          <w:color w:val="231F20"/>
          <w:spacing w:val="-5"/>
        </w:rPr>
        <w:t xml:space="preserve"> </w:t>
      </w:r>
      <w:r>
        <w:rPr>
          <w:color w:val="231F20"/>
        </w:rPr>
        <w:t>utgangspunkt</w:t>
      </w:r>
      <w:r>
        <w:rPr>
          <w:color w:val="231F20"/>
          <w:spacing w:val="-5"/>
        </w:rPr>
        <w:t xml:space="preserve"> </w:t>
      </w:r>
      <w:r>
        <w:rPr>
          <w:color w:val="231F20"/>
        </w:rPr>
        <w:t>i</w:t>
      </w:r>
      <w:r>
        <w:rPr>
          <w:color w:val="231F20"/>
          <w:spacing w:val="-5"/>
        </w:rPr>
        <w:t xml:space="preserve"> </w:t>
      </w:r>
      <w:r>
        <w:rPr>
          <w:color w:val="231F20"/>
        </w:rPr>
        <w:t>disse</w:t>
      </w:r>
      <w:r>
        <w:rPr>
          <w:color w:val="231F20"/>
          <w:spacing w:val="-5"/>
        </w:rPr>
        <w:t xml:space="preserve"> </w:t>
      </w:r>
      <w:r>
        <w:rPr>
          <w:color w:val="231F20"/>
        </w:rPr>
        <w:t>følelsene. I</w:t>
      </w:r>
      <w:r>
        <w:rPr>
          <w:color w:val="231F20"/>
          <w:spacing w:val="-7"/>
        </w:rPr>
        <w:t xml:space="preserve"> </w:t>
      </w:r>
      <w:r>
        <w:rPr>
          <w:color w:val="231F20"/>
        </w:rPr>
        <w:t>behandling</w:t>
      </w:r>
      <w:r>
        <w:rPr>
          <w:color w:val="231F20"/>
          <w:spacing w:val="-7"/>
        </w:rPr>
        <w:t xml:space="preserve"> </w:t>
      </w:r>
      <w:r>
        <w:rPr>
          <w:color w:val="231F20"/>
        </w:rPr>
        <w:t>er</w:t>
      </w:r>
      <w:r>
        <w:rPr>
          <w:color w:val="231F20"/>
          <w:spacing w:val="-7"/>
        </w:rPr>
        <w:t xml:space="preserve"> </w:t>
      </w:r>
      <w:r>
        <w:rPr>
          <w:color w:val="231F20"/>
        </w:rPr>
        <w:t>det</w:t>
      </w:r>
      <w:r>
        <w:rPr>
          <w:color w:val="231F20"/>
          <w:spacing w:val="-7"/>
        </w:rPr>
        <w:t xml:space="preserve"> </w:t>
      </w:r>
      <w:r>
        <w:rPr>
          <w:color w:val="231F20"/>
        </w:rPr>
        <w:t>tilstrekkelig</w:t>
      </w:r>
      <w:r>
        <w:rPr>
          <w:color w:val="231F20"/>
          <w:spacing w:val="-7"/>
        </w:rPr>
        <w:t xml:space="preserve"> </w:t>
      </w:r>
      <w:r>
        <w:rPr>
          <w:color w:val="231F20"/>
        </w:rPr>
        <w:t>at</w:t>
      </w:r>
      <w:r>
        <w:rPr>
          <w:color w:val="231F20"/>
          <w:spacing w:val="-7"/>
        </w:rPr>
        <w:t xml:space="preserve"> </w:t>
      </w:r>
      <w:r>
        <w:rPr>
          <w:color w:val="231F20"/>
        </w:rPr>
        <w:t>klienten</w:t>
      </w:r>
      <w:r>
        <w:rPr>
          <w:color w:val="231F20"/>
          <w:spacing w:val="-7"/>
        </w:rPr>
        <w:t xml:space="preserve"> </w:t>
      </w:r>
      <w:r>
        <w:rPr>
          <w:color w:val="231F20"/>
        </w:rPr>
        <w:t>kjenner</w:t>
      </w:r>
      <w:r>
        <w:rPr>
          <w:color w:val="231F20"/>
          <w:spacing w:val="-7"/>
        </w:rPr>
        <w:t xml:space="preserve"> </w:t>
      </w:r>
      <w:r>
        <w:rPr>
          <w:color w:val="231F20"/>
        </w:rPr>
        <w:t>sitt</w:t>
      </w:r>
      <w:r>
        <w:rPr>
          <w:color w:val="231F20"/>
          <w:spacing w:val="-7"/>
        </w:rPr>
        <w:t xml:space="preserve"> </w:t>
      </w:r>
      <w:r>
        <w:rPr>
          <w:color w:val="231F20"/>
        </w:rPr>
        <w:t>liv,</w:t>
      </w:r>
      <w:r>
        <w:rPr>
          <w:color w:val="231F20"/>
          <w:spacing w:val="-7"/>
        </w:rPr>
        <w:t xml:space="preserve"> </w:t>
      </w:r>
      <w:r>
        <w:rPr>
          <w:color w:val="231F20"/>
        </w:rPr>
        <w:t>og</w:t>
      </w:r>
      <w:r>
        <w:rPr>
          <w:color w:val="231F20"/>
          <w:spacing w:val="-7"/>
        </w:rPr>
        <w:t xml:space="preserve"> </w:t>
      </w:r>
      <w:r>
        <w:rPr>
          <w:color w:val="231F20"/>
        </w:rPr>
        <w:t>at</w:t>
      </w:r>
      <w:r>
        <w:rPr>
          <w:color w:val="231F20"/>
          <w:spacing w:val="-7"/>
        </w:rPr>
        <w:t xml:space="preserve"> </w:t>
      </w:r>
      <w:r>
        <w:rPr>
          <w:color w:val="231F20"/>
        </w:rPr>
        <w:t>han</w:t>
      </w:r>
      <w:r>
        <w:rPr>
          <w:color w:val="231F20"/>
          <w:spacing w:val="-7"/>
        </w:rPr>
        <w:t xml:space="preserve"> </w:t>
      </w:r>
      <w:r>
        <w:rPr>
          <w:color w:val="231F20"/>
        </w:rPr>
        <w:t>eller</w:t>
      </w:r>
      <w:r>
        <w:rPr>
          <w:color w:val="231F20"/>
          <w:spacing w:val="-7"/>
        </w:rPr>
        <w:t xml:space="preserve"> </w:t>
      </w:r>
      <w:r>
        <w:rPr>
          <w:color w:val="231F20"/>
        </w:rPr>
        <w:t>hun</w:t>
      </w:r>
      <w:r>
        <w:rPr>
          <w:color w:val="231F20"/>
          <w:spacing w:val="-7"/>
        </w:rPr>
        <w:t xml:space="preserve"> </w:t>
      </w:r>
      <w:r>
        <w:rPr>
          <w:color w:val="231F20"/>
        </w:rPr>
        <w:t>er</w:t>
      </w:r>
      <w:r>
        <w:rPr>
          <w:color w:val="231F20"/>
          <w:spacing w:val="-7"/>
        </w:rPr>
        <w:t xml:space="preserve"> </w:t>
      </w:r>
      <w:r>
        <w:rPr>
          <w:color w:val="231F20"/>
        </w:rPr>
        <w:t>men- talt tilgjengelig, at terapeuten besitter kunnskap om hvordan den psykiske plagen er bygget opp mentalt og hva som skjer når det skjer en psykisk endring gjennom be- handling, og at terapeuten kan sine metoder. Man trenger ikke mer informasjon. Da utfyllende informasjon ikke er nødvendig for å iverksette en intervensjon, må man skille</w:t>
      </w:r>
      <w:r>
        <w:rPr>
          <w:color w:val="231F20"/>
          <w:spacing w:val="-1"/>
        </w:rPr>
        <w:t xml:space="preserve"> </w:t>
      </w:r>
      <w:r>
        <w:rPr>
          <w:color w:val="231F20"/>
        </w:rPr>
        <w:t>mellom</w:t>
      </w:r>
      <w:r>
        <w:rPr>
          <w:color w:val="231F20"/>
          <w:spacing w:val="-1"/>
        </w:rPr>
        <w:t xml:space="preserve"> </w:t>
      </w:r>
      <w:r>
        <w:rPr>
          <w:color w:val="231F20"/>
        </w:rPr>
        <w:t>informasjoner</w:t>
      </w:r>
      <w:r>
        <w:rPr>
          <w:color w:val="231F20"/>
          <w:spacing w:val="-1"/>
        </w:rPr>
        <w:t xml:space="preserve"> </w:t>
      </w:r>
      <w:r>
        <w:rPr>
          <w:color w:val="231F20"/>
        </w:rPr>
        <w:t>som</w:t>
      </w:r>
      <w:r>
        <w:rPr>
          <w:color w:val="231F20"/>
          <w:spacing w:val="-1"/>
        </w:rPr>
        <w:t xml:space="preserve"> </w:t>
      </w:r>
      <w:r>
        <w:rPr>
          <w:color w:val="231F20"/>
        </w:rPr>
        <w:t>har</w:t>
      </w:r>
      <w:r>
        <w:rPr>
          <w:color w:val="231F20"/>
          <w:spacing w:val="-1"/>
        </w:rPr>
        <w:t xml:space="preserve"> </w:t>
      </w:r>
      <w:r>
        <w:rPr>
          <w:color w:val="231F20"/>
        </w:rPr>
        <w:t>betydning</w:t>
      </w:r>
      <w:r>
        <w:rPr>
          <w:color w:val="231F20"/>
          <w:spacing w:val="-1"/>
        </w:rPr>
        <w:t xml:space="preserve"> </w:t>
      </w:r>
      <w:r>
        <w:rPr>
          <w:color w:val="231F20"/>
        </w:rPr>
        <w:t>for</w:t>
      </w:r>
      <w:r>
        <w:rPr>
          <w:color w:val="231F20"/>
          <w:spacing w:val="-1"/>
        </w:rPr>
        <w:t xml:space="preserve"> </w:t>
      </w:r>
      <w:r>
        <w:rPr>
          <w:color w:val="231F20"/>
        </w:rPr>
        <w:t>psykisk</w:t>
      </w:r>
      <w:r>
        <w:rPr>
          <w:color w:val="231F20"/>
          <w:spacing w:val="-1"/>
        </w:rPr>
        <w:t xml:space="preserve"> </w:t>
      </w:r>
      <w:r>
        <w:rPr>
          <w:color w:val="231F20"/>
        </w:rPr>
        <w:t>endring</w:t>
      </w:r>
      <w:r>
        <w:rPr>
          <w:color w:val="231F20"/>
          <w:spacing w:val="-1"/>
        </w:rPr>
        <w:t xml:space="preserve"> </w:t>
      </w:r>
      <w:r>
        <w:rPr>
          <w:color w:val="231F20"/>
        </w:rPr>
        <w:t>og</w:t>
      </w:r>
      <w:r>
        <w:rPr>
          <w:color w:val="231F20"/>
          <w:spacing w:val="-1"/>
        </w:rPr>
        <w:t xml:space="preserve"> </w:t>
      </w:r>
      <w:r>
        <w:rPr>
          <w:color w:val="231F20"/>
        </w:rPr>
        <w:t>de</w:t>
      </w:r>
      <w:r>
        <w:rPr>
          <w:color w:val="231F20"/>
          <w:spacing w:val="-1"/>
        </w:rPr>
        <w:t xml:space="preserve"> </w:t>
      </w:r>
      <w:r>
        <w:rPr>
          <w:color w:val="231F20"/>
        </w:rPr>
        <w:t>som</w:t>
      </w:r>
      <w:r>
        <w:rPr>
          <w:color w:val="231F20"/>
          <w:spacing w:val="-1"/>
        </w:rPr>
        <w:t xml:space="preserve"> </w:t>
      </w:r>
      <w:r>
        <w:rPr>
          <w:color w:val="231F20"/>
        </w:rPr>
        <w:t>i</w:t>
      </w:r>
      <w:r>
        <w:rPr>
          <w:color w:val="231F20"/>
          <w:spacing w:val="-1"/>
        </w:rPr>
        <w:t xml:space="preserve"> </w:t>
      </w:r>
      <w:r>
        <w:rPr>
          <w:color w:val="231F20"/>
        </w:rPr>
        <w:t>liten grad kan anvendes for å skape endring.</w:t>
      </w:r>
    </w:p>
    <w:p w14:paraId="5EDAC000" w14:textId="77777777" w:rsidR="001419A2" w:rsidRDefault="00000000">
      <w:pPr>
        <w:pStyle w:val="Brdtekst"/>
        <w:ind w:right="328" w:firstLine="283"/>
      </w:pPr>
      <w:r>
        <w:rPr>
          <w:color w:val="231F20"/>
        </w:rPr>
        <w:t>I enhver terapeutisk situasjon er det viktig å være oppmerksom på om behand- lingen,</w:t>
      </w:r>
      <w:r>
        <w:rPr>
          <w:color w:val="231F20"/>
          <w:spacing w:val="-4"/>
        </w:rPr>
        <w:t xml:space="preserve"> </w:t>
      </w:r>
      <w:r>
        <w:rPr>
          <w:color w:val="231F20"/>
        </w:rPr>
        <w:t>til</w:t>
      </w:r>
      <w:r>
        <w:rPr>
          <w:color w:val="231F20"/>
          <w:spacing w:val="-4"/>
        </w:rPr>
        <w:t xml:space="preserve"> </w:t>
      </w:r>
      <w:r>
        <w:rPr>
          <w:color w:val="231F20"/>
        </w:rPr>
        <w:t>tross</w:t>
      </w:r>
      <w:r>
        <w:rPr>
          <w:color w:val="231F20"/>
          <w:spacing w:val="-4"/>
        </w:rPr>
        <w:t xml:space="preserve"> </w:t>
      </w:r>
      <w:r>
        <w:rPr>
          <w:color w:val="231F20"/>
        </w:rPr>
        <w:t>for</w:t>
      </w:r>
      <w:r>
        <w:rPr>
          <w:color w:val="231F20"/>
          <w:spacing w:val="-4"/>
        </w:rPr>
        <w:t xml:space="preserve"> </w:t>
      </w:r>
      <w:r>
        <w:rPr>
          <w:color w:val="231F20"/>
        </w:rPr>
        <w:t>gode</w:t>
      </w:r>
      <w:r>
        <w:rPr>
          <w:color w:val="231F20"/>
          <w:spacing w:val="-4"/>
        </w:rPr>
        <w:t xml:space="preserve"> </w:t>
      </w:r>
      <w:r>
        <w:rPr>
          <w:color w:val="231F20"/>
        </w:rPr>
        <w:t>intensjoner,</w:t>
      </w:r>
      <w:r>
        <w:rPr>
          <w:color w:val="231F20"/>
          <w:spacing w:val="-4"/>
        </w:rPr>
        <w:t xml:space="preserve"> </w:t>
      </w:r>
      <w:r>
        <w:rPr>
          <w:color w:val="231F20"/>
        </w:rPr>
        <w:t>er</w:t>
      </w:r>
      <w:r>
        <w:rPr>
          <w:color w:val="231F20"/>
          <w:spacing w:val="-4"/>
        </w:rPr>
        <w:t xml:space="preserve"> </w:t>
      </w:r>
      <w:r>
        <w:rPr>
          <w:color w:val="231F20"/>
        </w:rPr>
        <w:t>preget</w:t>
      </w:r>
      <w:r>
        <w:rPr>
          <w:color w:val="231F20"/>
          <w:spacing w:val="-4"/>
        </w:rPr>
        <w:t xml:space="preserve"> </w:t>
      </w:r>
      <w:r>
        <w:rPr>
          <w:color w:val="231F20"/>
        </w:rPr>
        <w:t>av</w:t>
      </w:r>
      <w:r>
        <w:rPr>
          <w:color w:val="231F20"/>
          <w:spacing w:val="-4"/>
        </w:rPr>
        <w:t xml:space="preserve"> </w:t>
      </w:r>
      <w:r>
        <w:rPr>
          <w:color w:val="231F20"/>
        </w:rPr>
        <w:t>antiterapeutiske</w:t>
      </w:r>
      <w:r>
        <w:rPr>
          <w:color w:val="231F20"/>
          <w:spacing w:val="-4"/>
        </w:rPr>
        <w:t xml:space="preserve"> </w:t>
      </w:r>
      <w:r>
        <w:rPr>
          <w:color w:val="231F20"/>
        </w:rPr>
        <w:t>elementer,</w:t>
      </w:r>
      <w:r>
        <w:rPr>
          <w:color w:val="231F20"/>
          <w:spacing w:val="-4"/>
        </w:rPr>
        <w:t xml:space="preserve"> </w:t>
      </w:r>
      <w:r>
        <w:rPr>
          <w:color w:val="231F20"/>
        </w:rPr>
        <w:t>det</w:t>
      </w:r>
      <w:r>
        <w:rPr>
          <w:color w:val="231F20"/>
          <w:spacing w:val="-4"/>
        </w:rPr>
        <w:t xml:space="preserve"> </w:t>
      </w:r>
      <w:r>
        <w:rPr>
          <w:color w:val="231F20"/>
        </w:rPr>
        <w:t>vil</w:t>
      </w:r>
      <w:r>
        <w:rPr>
          <w:color w:val="231F20"/>
          <w:spacing w:val="-4"/>
        </w:rPr>
        <w:t xml:space="preserve"> </w:t>
      </w:r>
      <w:r>
        <w:rPr>
          <w:color w:val="231F20"/>
        </w:rPr>
        <w:t>si fenomener som hindrer endring.</w:t>
      </w:r>
    </w:p>
    <w:p w14:paraId="0904B0B2" w14:textId="77777777" w:rsidR="001419A2" w:rsidRDefault="001419A2">
      <w:pPr>
        <w:sectPr w:rsidR="001419A2">
          <w:pgSz w:w="9640" w:h="13610"/>
          <w:pgMar w:top="900" w:right="860" w:bottom="620" w:left="860" w:header="367" w:footer="425" w:gutter="0"/>
          <w:cols w:space="708"/>
        </w:sectPr>
      </w:pPr>
    </w:p>
    <w:p w14:paraId="13FB5756" w14:textId="77777777" w:rsidR="001419A2" w:rsidRDefault="00000000">
      <w:pPr>
        <w:pStyle w:val="Overskrift4"/>
        <w:spacing w:before="170"/>
        <w:ind w:left="330"/>
        <w:jc w:val="both"/>
      </w:pPr>
      <w:r>
        <w:rPr>
          <w:color w:val="231F20"/>
        </w:rPr>
        <w:lastRenderedPageBreak/>
        <w:t>Andre</w:t>
      </w:r>
      <w:r>
        <w:rPr>
          <w:color w:val="231F20"/>
          <w:spacing w:val="-3"/>
        </w:rPr>
        <w:t xml:space="preserve"> </w:t>
      </w:r>
      <w:r>
        <w:rPr>
          <w:color w:val="231F20"/>
        </w:rPr>
        <w:t>hindringer</w:t>
      </w:r>
      <w:r>
        <w:rPr>
          <w:color w:val="231F20"/>
          <w:spacing w:val="-3"/>
        </w:rPr>
        <w:t xml:space="preserve"> </w:t>
      </w:r>
      <w:r>
        <w:rPr>
          <w:color w:val="231F20"/>
        </w:rPr>
        <w:t>mot</w:t>
      </w:r>
      <w:r>
        <w:rPr>
          <w:color w:val="231F20"/>
          <w:spacing w:val="-3"/>
        </w:rPr>
        <w:t xml:space="preserve"> </w:t>
      </w:r>
      <w:r>
        <w:rPr>
          <w:color w:val="231F20"/>
          <w:spacing w:val="-2"/>
        </w:rPr>
        <w:t>endring</w:t>
      </w:r>
    </w:p>
    <w:p w14:paraId="2C523A56" w14:textId="77777777" w:rsidR="001419A2" w:rsidRDefault="00000000">
      <w:pPr>
        <w:pStyle w:val="Brdtekst"/>
        <w:spacing w:before="200"/>
        <w:ind w:left="330" w:right="101"/>
      </w:pPr>
      <w:r>
        <w:rPr>
          <w:color w:val="231F20"/>
        </w:rPr>
        <w:t>Mens</w:t>
      </w:r>
      <w:r>
        <w:rPr>
          <w:color w:val="231F20"/>
          <w:spacing w:val="-13"/>
        </w:rPr>
        <w:t xml:space="preserve"> </w:t>
      </w:r>
      <w:r>
        <w:rPr>
          <w:color w:val="231F20"/>
        </w:rPr>
        <w:t>enkelte</w:t>
      </w:r>
      <w:r>
        <w:rPr>
          <w:color w:val="231F20"/>
          <w:spacing w:val="-12"/>
        </w:rPr>
        <w:t xml:space="preserve"> </w:t>
      </w:r>
      <w:r>
        <w:rPr>
          <w:color w:val="231F20"/>
        </w:rPr>
        <w:t>hindringer</w:t>
      </w:r>
      <w:r>
        <w:rPr>
          <w:color w:val="231F20"/>
          <w:spacing w:val="-13"/>
        </w:rPr>
        <w:t xml:space="preserve"> </w:t>
      </w:r>
      <w:r>
        <w:rPr>
          <w:color w:val="231F20"/>
        </w:rPr>
        <w:t>er</w:t>
      </w:r>
      <w:r>
        <w:rPr>
          <w:color w:val="231F20"/>
          <w:spacing w:val="-12"/>
        </w:rPr>
        <w:t xml:space="preserve"> </w:t>
      </w:r>
      <w:r>
        <w:rPr>
          <w:color w:val="231F20"/>
        </w:rPr>
        <w:t>knyttet</w:t>
      </w:r>
      <w:r>
        <w:rPr>
          <w:color w:val="231F20"/>
          <w:spacing w:val="-13"/>
        </w:rPr>
        <w:t xml:space="preserve"> </w:t>
      </w:r>
      <w:r>
        <w:rPr>
          <w:color w:val="231F20"/>
        </w:rPr>
        <w:t>til</w:t>
      </w:r>
      <w:r>
        <w:rPr>
          <w:color w:val="231F20"/>
          <w:spacing w:val="-12"/>
        </w:rPr>
        <w:t xml:space="preserve"> </w:t>
      </w:r>
      <w:r>
        <w:rPr>
          <w:color w:val="231F20"/>
        </w:rPr>
        <w:t>klientens</w:t>
      </w:r>
      <w:r>
        <w:rPr>
          <w:color w:val="231F20"/>
          <w:spacing w:val="-13"/>
        </w:rPr>
        <w:t xml:space="preserve"> </w:t>
      </w:r>
      <w:r>
        <w:rPr>
          <w:color w:val="231F20"/>
        </w:rPr>
        <w:t>personlighet</w:t>
      </w:r>
      <w:r>
        <w:rPr>
          <w:color w:val="231F20"/>
          <w:spacing w:val="-12"/>
        </w:rPr>
        <w:t xml:space="preserve"> </w:t>
      </w:r>
      <w:r>
        <w:rPr>
          <w:color w:val="231F20"/>
        </w:rPr>
        <w:t>og</w:t>
      </w:r>
      <w:r>
        <w:rPr>
          <w:color w:val="231F20"/>
          <w:spacing w:val="-13"/>
        </w:rPr>
        <w:t xml:space="preserve"> </w:t>
      </w:r>
      <w:r>
        <w:rPr>
          <w:color w:val="231F20"/>
        </w:rPr>
        <w:t>symptomer</w:t>
      </w:r>
      <w:r>
        <w:rPr>
          <w:color w:val="231F20"/>
          <w:spacing w:val="-12"/>
        </w:rPr>
        <w:t xml:space="preserve"> </w:t>
      </w:r>
      <w:r>
        <w:rPr>
          <w:color w:val="231F20"/>
        </w:rPr>
        <w:t>og</w:t>
      </w:r>
      <w:r>
        <w:rPr>
          <w:color w:val="231F20"/>
          <w:spacing w:val="-13"/>
        </w:rPr>
        <w:t xml:space="preserve"> </w:t>
      </w:r>
      <w:r>
        <w:rPr>
          <w:color w:val="231F20"/>
        </w:rPr>
        <w:t>til</w:t>
      </w:r>
      <w:r>
        <w:rPr>
          <w:color w:val="231F20"/>
          <w:spacing w:val="-12"/>
        </w:rPr>
        <w:t xml:space="preserve"> </w:t>
      </w:r>
      <w:r>
        <w:rPr>
          <w:color w:val="231F20"/>
        </w:rPr>
        <w:t>tera- peutens</w:t>
      </w:r>
      <w:r>
        <w:rPr>
          <w:color w:val="231F20"/>
          <w:spacing w:val="-13"/>
        </w:rPr>
        <w:t xml:space="preserve"> </w:t>
      </w:r>
      <w:r>
        <w:rPr>
          <w:color w:val="231F20"/>
        </w:rPr>
        <w:t>personlighet</w:t>
      </w:r>
      <w:r>
        <w:rPr>
          <w:color w:val="231F20"/>
          <w:spacing w:val="-12"/>
        </w:rPr>
        <w:t xml:space="preserve"> </w:t>
      </w:r>
      <w:r>
        <w:rPr>
          <w:color w:val="231F20"/>
        </w:rPr>
        <w:t>og</w:t>
      </w:r>
      <w:r>
        <w:rPr>
          <w:color w:val="231F20"/>
          <w:spacing w:val="-13"/>
        </w:rPr>
        <w:t xml:space="preserve"> </w:t>
      </w:r>
      <w:r>
        <w:rPr>
          <w:color w:val="231F20"/>
        </w:rPr>
        <w:t>kompetanse</w:t>
      </w:r>
      <w:r>
        <w:rPr>
          <w:color w:val="231F20"/>
          <w:spacing w:val="-12"/>
        </w:rPr>
        <w:t xml:space="preserve"> </w:t>
      </w:r>
      <w:r>
        <w:rPr>
          <w:color w:val="231F20"/>
        </w:rPr>
        <w:t>også</w:t>
      </w:r>
      <w:r>
        <w:rPr>
          <w:color w:val="231F20"/>
          <w:spacing w:val="-13"/>
        </w:rPr>
        <w:t xml:space="preserve"> </w:t>
      </w:r>
      <w:r>
        <w:rPr>
          <w:color w:val="231F20"/>
        </w:rPr>
        <w:t>utenforliggende</w:t>
      </w:r>
      <w:r>
        <w:rPr>
          <w:color w:val="231F20"/>
          <w:spacing w:val="-12"/>
        </w:rPr>
        <w:t xml:space="preserve"> </w:t>
      </w:r>
      <w:r>
        <w:rPr>
          <w:color w:val="231F20"/>
        </w:rPr>
        <w:t>forhold</w:t>
      </w:r>
      <w:r>
        <w:rPr>
          <w:color w:val="231F20"/>
          <w:spacing w:val="-13"/>
        </w:rPr>
        <w:t xml:space="preserve"> </w:t>
      </w:r>
      <w:r>
        <w:rPr>
          <w:color w:val="231F20"/>
        </w:rPr>
        <w:t>kunne</w:t>
      </w:r>
      <w:r>
        <w:rPr>
          <w:color w:val="231F20"/>
          <w:spacing w:val="-12"/>
        </w:rPr>
        <w:t xml:space="preserve"> </w:t>
      </w:r>
      <w:r>
        <w:rPr>
          <w:color w:val="231F20"/>
        </w:rPr>
        <w:t>hindre</w:t>
      </w:r>
      <w:r>
        <w:rPr>
          <w:color w:val="231F20"/>
          <w:spacing w:val="-13"/>
        </w:rPr>
        <w:t xml:space="preserve"> </w:t>
      </w:r>
      <w:r>
        <w:rPr>
          <w:color w:val="231F20"/>
        </w:rPr>
        <w:t>posi- tive</w:t>
      </w:r>
      <w:r>
        <w:rPr>
          <w:color w:val="231F20"/>
          <w:spacing w:val="-11"/>
        </w:rPr>
        <w:t xml:space="preserve"> </w:t>
      </w:r>
      <w:r>
        <w:rPr>
          <w:color w:val="231F20"/>
        </w:rPr>
        <w:t>resultater</w:t>
      </w:r>
      <w:r>
        <w:rPr>
          <w:color w:val="231F20"/>
          <w:spacing w:val="-11"/>
        </w:rPr>
        <w:t xml:space="preserve"> </w:t>
      </w:r>
      <w:r>
        <w:rPr>
          <w:color w:val="231F20"/>
        </w:rPr>
        <w:t>i</w:t>
      </w:r>
      <w:r>
        <w:rPr>
          <w:color w:val="231F20"/>
          <w:spacing w:val="-11"/>
        </w:rPr>
        <w:t xml:space="preserve"> </w:t>
      </w:r>
      <w:r>
        <w:rPr>
          <w:color w:val="231F20"/>
        </w:rPr>
        <w:t>behandling.</w:t>
      </w:r>
      <w:r>
        <w:rPr>
          <w:color w:val="231F20"/>
          <w:spacing w:val="-11"/>
        </w:rPr>
        <w:t xml:space="preserve"> </w:t>
      </w:r>
      <w:r>
        <w:rPr>
          <w:color w:val="231F20"/>
        </w:rPr>
        <w:t>Kapittelet</w:t>
      </w:r>
      <w:r>
        <w:rPr>
          <w:color w:val="231F20"/>
          <w:spacing w:val="-11"/>
        </w:rPr>
        <w:t xml:space="preserve"> </w:t>
      </w:r>
      <w:r>
        <w:rPr>
          <w:color w:val="231F20"/>
        </w:rPr>
        <w:t>vil</w:t>
      </w:r>
      <w:r>
        <w:rPr>
          <w:color w:val="231F20"/>
          <w:spacing w:val="-11"/>
        </w:rPr>
        <w:t xml:space="preserve"> </w:t>
      </w:r>
      <w:r>
        <w:rPr>
          <w:color w:val="231F20"/>
        </w:rPr>
        <w:t>se</w:t>
      </w:r>
      <w:r>
        <w:rPr>
          <w:color w:val="231F20"/>
          <w:spacing w:val="-11"/>
        </w:rPr>
        <w:t xml:space="preserve"> </w:t>
      </w:r>
      <w:r>
        <w:rPr>
          <w:color w:val="231F20"/>
        </w:rPr>
        <w:t>nærmere</w:t>
      </w:r>
      <w:r>
        <w:rPr>
          <w:color w:val="231F20"/>
          <w:spacing w:val="-11"/>
        </w:rPr>
        <w:t xml:space="preserve"> </w:t>
      </w:r>
      <w:r>
        <w:rPr>
          <w:color w:val="231F20"/>
        </w:rPr>
        <w:t>på</w:t>
      </w:r>
      <w:r>
        <w:rPr>
          <w:color w:val="231F20"/>
          <w:spacing w:val="-11"/>
        </w:rPr>
        <w:t xml:space="preserve"> </w:t>
      </w:r>
      <w:r>
        <w:rPr>
          <w:color w:val="231F20"/>
        </w:rPr>
        <w:t>hvordan</w:t>
      </w:r>
      <w:r>
        <w:rPr>
          <w:color w:val="231F20"/>
          <w:spacing w:val="-11"/>
        </w:rPr>
        <w:t xml:space="preserve"> </w:t>
      </w:r>
      <w:r>
        <w:rPr>
          <w:color w:val="231F20"/>
        </w:rPr>
        <w:t>man</w:t>
      </w:r>
      <w:r>
        <w:rPr>
          <w:color w:val="231F20"/>
          <w:spacing w:val="-11"/>
        </w:rPr>
        <w:t xml:space="preserve"> </w:t>
      </w:r>
      <w:r>
        <w:rPr>
          <w:color w:val="231F20"/>
        </w:rPr>
        <w:t>kan</w:t>
      </w:r>
      <w:r>
        <w:rPr>
          <w:color w:val="231F20"/>
          <w:spacing w:val="-11"/>
        </w:rPr>
        <w:t xml:space="preserve"> </w:t>
      </w:r>
      <w:r>
        <w:rPr>
          <w:color w:val="231F20"/>
        </w:rPr>
        <w:t>identifisere og arbeide med denne type hindringer</w:t>
      </w:r>
    </w:p>
    <w:p w14:paraId="6994C2A4" w14:textId="77777777" w:rsidR="001419A2" w:rsidRDefault="00000000">
      <w:pPr>
        <w:pStyle w:val="Overskrift5"/>
        <w:jc w:val="both"/>
      </w:pPr>
      <w:r>
        <w:rPr>
          <w:color w:val="231F20"/>
        </w:rPr>
        <w:t>Når</w:t>
      </w:r>
      <w:r>
        <w:rPr>
          <w:color w:val="231F20"/>
          <w:spacing w:val="-4"/>
        </w:rPr>
        <w:t xml:space="preserve"> </w:t>
      </w:r>
      <w:r>
        <w:rPr>
          <w:color w:val="231F20"/>
        </w:rPr>
        <w:t>ekspertene</w:t>
      </w:r>
      <w:r>
        <w:rPr>
          <w:color w:val="231F20"/>
          <w:spacing w:val="-3"/>
        </w:rPr>
        <w:t xml:space="preserve"> </w:t>
      </w:r>
      <w:r>
        <w:rPr>
          <w:color w:val="231F20"/>
        </w:rPr>
        <w:t>og</w:t>
      </w:r>
      <w:r>
        <w:rPr>
          <w:color w:val="231F20"/>
          <w:spacing w:val="-3"/>
        </w:rPr>
        <w:t xml:space="preserve"> </w:t>
      </w:r>
      <w:r>
        <w:rPr>
          <w:color w:val="231F20"/>
        </w:rPr>
        <w:t>de</w:t>
      </w:r>
      <w:r>
        <w:rPr>
          <w:color w:val="231F20"/>
          <w:spacing w:val="-4"/>
        </w:rPr>
        <w:t xml:space="preserve"> </w:t>
      </w:r>
      <w:r>
        <w:rPr>
          <w:color w:val="231F20"/>
        </w:rPr>
        <w:t>nærmeste</w:t>
      </w:r>
      <w:r>
        <w:rPr>
          <w:color w:val="231F20"/>
          <w:spacing w:val="-3"/>
        </w:rPr>
        <w:t xml:space="preserve"> </w:t>
      </w:r>
      <w:r>
        <w:rPr>
          <w:color w:val="231F20"/>
        </w:rPr>
        <w:t>er</w:t>
      </w:r>
      <w:r>
        <w:rPr>
          <w:color w:val="231F20"/>
          <w:spacing w:val="-3"/>
        </w:rPr>
        <w:t xml:space="preserve"> </w:t>
      </w:r>
      <w:r>
        <w:rPr>
          <w:color w:val="231F20"/>
          <w:spacing w:val="-2"/>
        </w:rPr>
        <w:t>skeptiske</w:t>
      </w:r>
    </w:p>
    <w:p w14:paraId="0AFBFFC6" w14:textId="77777777" w:rsidR="001419A2" w:rsidRDefault="00000000">
      <w:pPr>
        <w:pStyle w:val="Brdtekst"/>
        <w:spacing w:before="123"/>
        <w:ind w:left="330" w:right="100"/>
      </w:pPr>
      <w:r>
        <w:rPr>
          <w:color w:val="231F20"/>
        </w:rPr>
        <w:t>Det er vanskelig å lykkes dersom klienten er i familie med leger, psykiatere eller psy- kologer,</w:t>
      </w:r>
      <w:r>
        <w:rPr>
          <w:color w:val="231F20"/>
          <w:spacing w:val="-3"/>
        </w:rPr>
        <w:t xml:space="preserve"> </w:t>
      </w:r>
      <w:r>
        <w:rPr>
          <w:color w:val="231F20"/>
        </w:rPr>
        <w:t>det</w:t>
      </w:r>
      <w:r>
        <w:rPr>
          <w:color w:val="231F20"/>
          <w:spacing w:val="-3"/>
        </w:rPr>
        <w:t xml:space="preserve"> </w:t>
      </w:r>
      <w:r>
        <w:rPr>
          <w:color w:val="231F20"/>
        </w:rPr>
        <w:t>vil</w:t>
      </w:r>
      <w:r>
        <w:rPr>
          <w:color w:val="231F20"/>
          <w:spacing w:val="-3"/>
        </w:rPr>
        <w:t xml:space="preserve"> </w:t>
      </w:r>
      <w:r>
        <w:rPr>
          <w:color w:val="231F20"/>
        </w:rPr>
        <w:t>si</w:t>
      </w:r>
      <w:r>
        <w:rPr>
          <w:color w:val="231F20"/>
          <w:spacing w:val="-3"/>
        </w:rPr>
        <w:t xml:space="preserve"> </w:t>
      </w:r>
      <w:r>
        <w:rPr>
          <w:color w:val="231F20"/>
        </w:rPr>
        <w:t>eksperter</w:t>
      </w:r>
      <w:r>
        <w:rPr>
          <w:color w:val="231F20"/>
          <w:spacing w:val="-3"/>
        </w:rPr>
        <w:t xml:space="preserve"> </w:t>
      </w:r>
      <w:r>
        <w:rPr>
          <w:color w:val="231F20"/>
        </w:rPr>
        <w:t>som</w:t>
      </w:r>
      <w:r>
        <w:rPr>
          <w:color w:val="231F20"/>
          <w:spacing w:val="-3"/>
        </w:rPr>
        <w:t xml:space="preserve"> </w:t>
      </w:r>
      <w:r>
        <w:rPr>
          <w:color w:val="231F20"/>
        </w:rPr>
        <w:t>formidler</w:t>
      </w:r>
      <w:r>
        <w:rPr>
          <w:color w:val="231F20"/>
          <w:spacing w:val="-3"/>
        </w:rPr>
        <w:t xml:space="preserve"> </w:t>
      </w:r>
      <w:r>
        <w:rPr>
          <w:color w:val="231F20"/>
        </w:rPr>
        <w:t>til</w:t>
      </w:r>
      <w:r>
        <w:rPr>
          <w:color w:val="231F20"/>
          <w:spacing w:val="-3"/>
        </w:rPr>
        <w:t xml:space="preserve"> </w:t>
      </w:r>
      <w:r>
        <w:rPr>
          <w:color w:val="231F20"/>
        </w:rPr>
        <w:t>klienten</w:t>
      </w:r>
      <w:r>
        <w:rPr>
          <w:color w:val="231F20"/>
          <w:spacing w:val="-3"/>
        </w:rPr>
        <w:t xml:space="preserve"> </w:t>
      </w:r>
      <w:r>
        <w:rPr>
          <w:color w:val="231F20"/>
        </w:rPr>
        <w:t>at</w:t>
      </w:r>
      <w:r>
        <w:rPr>
          <w:color w:val="231F20"/>
          <w:spacing w:val="-3"/>
        </w:rPr>
        <w:t xml:space="preserve"> </w:t>
      </w:r>
      <w:r>
        <w:rPr>
          <w:color w:val="231F20"/>
        </w:rPr>
        <w:t>den</w:t>
      </w:r>
      <w:r>
        <w:rPr>
          <w:color w:val="231F20"/>
          <w:spacing w:val="-3"/>
        </w:rPr>
        <w:t xml:space="preserve"> </w:t>
      </w:r>
      <w:r>
        <w:rPr>
          <w:color w:val="231F20"/>
        </w:rPr>
        <w:t>behandlingsformen</w:t>
      </w:r>
      <w:r>
        <w:rPr>
          <w:color w:val="231F20"/>
          <w:spacing w:val="-3"/>
        </w:rPr>
        <w:t xml:space="preserve"> </w:t>
      </w:r>
      <w:r>
        <w:rPr>
          <w:color w:val="231F20"/>
        </w:rPr>
        <w:t>som klienten går i, ikke er kjent eller anerkjent.</w:t>
      </w:r>
    </w:p>
    <w:p w14:paraId="008FFB84" w14:textId="77777777" w:rsidR="001419A2" w:rsidRDefault="00000000">
      <w:pPr>
        <w:pStyle w:val="Brdtekst"/>
        <w:ind w:left="330" w:right="100" w:firstLine="283"/>
      </w:pPr>
      <w:r>
        <w:rPr>
          <w:color w:val="231F20"/>
        </w:rPr>
        <w:t>En ung kvinne som tidligere hadde vært under behandling for omfattende angst, tok</w:t>
      </w:r>
      <w:r>
        <w:rPr>
          <w:color w:val="231F20"/>
          <w:spacing w:val="-9"/>
        </w:rPr>
        <w:t xml:space="preserve"> </w:t>
      </w:r>
      <w:r>
        <w:rPr>
          <w:color w:val="231F20"/>
        </w:rPr>
        <w:t>kontakt.</w:t>
      </w:r>
      <w:r>
        <w:rPr>
          <w:color w:val="231F20"/>
          <w:spacing w:val="-9"/>
        </w:rPr>
        <w:t xml:space="preserve"> </w:t>
      </w:r>
      <w:r>
        <w:rPr>
          <w:color w:val="231F20"/>
        </w:rPr>
        <w:t>Hun</w:t>
      </w:r>
      <w:r>
        <w:rPr>
          <w:color w:val="231F20"/>
          <w:spacing w:val="-9"/>
        </w:rPr>
        <w:t xml:space="preserve"> </w:t>
      </w:r>
      <w:r>
        <w:rPr>
          <w:color w:val="231F20"/>
        </w:rPr>
        <w:t>fikk</w:t>
      </w:r>
      <w:r>
        <w:rPr>
          <w:color w:val="231F20"/>
          <w:spacing w:val="-9"/>
        </w:rPr>
        <w:t xml:space="preserve"> </w:t>
      </w:r>
      <w:r>
        <w:rPr>
          <w:color w:val="231F20"/>
        </w:rPr>
        <w:t>raskt</w:t>
      </w:r>
      <w:r>
        <w:rPr>
          <w:color w:val="231F20"/>
          <w:spacing w:val="-9"/>
        </w:rPr>
        <w:t xml:space="preserve"> </w:t>
      </w:r>
      <w:r>
        <w:rPr>
          <w:color w:val="231F20"/>
        </w:rPr>
        <w:t>resultater,</w:t>
      </w:r>
      <w:r>
        <w:rPr>
          <w:color w:val="231F20"/>
          <w:spacing w:val="-9"/>
        </w:rPr>
        <w:t xml:space="preserve"> </w:t>
      </w:r>
      <w:r>
        <w:rPr>
          <w:color w:val="231F20"/>
        </w:rPr>
        <w:t>men</w:t>
      </w:r>
      <w:r>
        <w:rPr>
          <w:color w:val="231F20"/>
          <w:spacing w:val="-9"/>
        </w:rPr>
        <w:t xml:space="preserve"> </w:t>
      </w:r>
      <w:r>
        <w:rPr>
          <w:color w:val="231F20"/>
        </w:rPr>
        <w:t>hun</w:t>
      </w:r>
      <w:r>
        <w:rPr>
          <w:color w:val="231F20"/>
          <w:spacing w:val="-9"/>
        </w:rPr>
        <w:t xml:space="preserve"> </w:t>
      </w:r>
      <w:r>
        <w:rPr>
          <w:color w:val="231F20"/>
        </w:rPr>
        <w:t>kom</w:t>
      </w:r>
      <w:r>
        <w:rPr>
          <w:color w:val="231F20"/>
          <w:spacing w:val="-9"/>
        </w:rPr>
        <w:t xml:space="preserve"> </w:t>
      </w:r>
      <w:r>
        <w:rPr>
          <w:color w:val="231F20"/>
        </w:rPr>
        <w:t>tilbake</w:t>
      </w:r>
      <w:r>
        <w:rPr>
          <w:color w:val="231F20"/>
          <w:spacing w:val="-9"/>
        </w:rPr>
        <w:t xml:space="preserve"> </w:t>
      </w:r>
      <w:r>
        <w:rPr>
          <w:color w:val="231F20"/>
        </w:rPr>
        <w:t>med</w:t>
      </w:r>
      <w:r>
        <w:rPr>
          <w:color w:val="231F20"/>
          <w:spacing w:val="-9"/>
        </w:rPr>
        <w:t xml:space="preserve"> </w:t>
      </w:r>
      <w:r>
        <w:rPr>
          <w:color w:val="231F20"/>
        </w:rPr>
        <w:t>skepsis</w:t>
      </w:r>
      <w:r>
        <w:rPr>
          <w:color w:val="231F20"/>
          <w:spacing w:val="-9"/>
        </w:rPr>
        <w:t xml:space="preserve"> </w:t>
      </w:r>
      <w:r>
        <w:rPr>
          <w:color w:val="231F20"/>
        </w:rPr>
        <w:t>og</w:t>
      </w:r>
      <w:r>
        <w:rPr>
          <w:color w:val="231F20"/>
          <w:spacing w:val="-9"/>
        </w:rPr>
        <w:t xml:space="preserve"> </w:t>
      </w:r>
      <w:r>
        <w:rPr>
          <w:color w:val="231F20"/>
        </w:rPr>
        <w:t>tvil.</w:t>
      </w:r>
      <w:r>
        <w:rPr>
          <w:color w:val="231F20"/>
          <w:spacing w:val="-9"/>
        </w:rPr>
        <w:t xml:space="preserve"> </w:t>
      </w:r>
      <w:r>
        <w:rPr>
          <w:color w:val="231F20"/>
        </w:rPr>
        <w:t>Dette var</w:t>
      </w:r>
      <w:r>
        <w:rPr>
          <w:color w:val="231F20"/>
          <w:spacing w:val="-4"/>
        </w:rPr>
        <w:t xml:space="preserve"> </w:t>
      </w:r>
      <w:r>
        <w:rPr>
          <w:color w:val="231F20"/>
        </w:rPr>
        <w:t>en</w:t>
      </w:r>
      <w:r>
        <w:rPr>
          <w:color w:val="231F20"/>
          <w:spacing w:val="-4"/>
        </w:rPr>
        <w:t xml:space="preserve"> </w:t>
      </w:r>
      <w:r>
        <w:rPr>
          <w:color w:val="231F20"/>
        </w:rPr>
        <w:t>overraskende</w:t>
      </w:r>
      <w:r>
        <w:rPr>
          <w:color w:val="231F20"/>
          <w:spacing w:val="-4"/>
        </w:rPr>
        <w:t xml:space="preserve"> </w:t>
      </w:r>
      <w:r>
        <w:rPr>
          <w:color w:val="231F20"/>
        </w:rPr>
        <w:t>og</w:t>
      </w:r>
      <w:r>
        <w:rPr>
          <w:color w:val="231F20"/>
          <w:spacing w:val="-4"/>
        </w:rPr>
        <w:t xml:space="preserve"> </w:t>
      </w:r>
      <w:r>
        <w:rPr>
          <w:color w:val="231F20"/>
        </w:rPr>
        <w:t>ny</w:t>
      </w:r>
      <w:r>
        <w:rPr>
          <w:color w:val="231F20"/>
          <w:spacing w:val="-4"/>
        </w:rPr>
        <w:t xml:space="preserve"> </w:t>
      </w:r>
      <w:r>
        <w:rPr>
          <w:color w:val="231F20"/>
        </w:rPr>
        <w:t>erfaring.</w:t>
      </w:r>
      <w:r>
        <w:rPr>
          <w:color w:val="231F20"/>
          <w:spacing w:val="-4"/>
        </w:rPr>
        <w:t xml:space="preserve"> </w:t>
      </w:r>
      <w:r>
        <w:rPr>
          <w:color w:val="231F20"/>
        </w:rPr>
        <w:t>Det</w:t>
      </w:r>
      <w:r>
        <w:rPr>
          <w:color w:val="231F20"/>
          <w:spacing w:val="-4"/>
        </w:rPr>
        <w:t xml:space="preserve"> </w:t>
      </w:r>
      <w:r>
        <w:rPr>
          <w:color w:val="231F20"/>
        </w:rPr>
        <w:t>viste</w:t>
      </w:r>
      <w:r>
        <w:rPr>
          <w:color w:val="231F20"/>
          <w:spacing w:val="-4"/>
        </w:rPr>
        <w:t xml:space="preserve"> </w:t>
      </w:r>
      <w:r>
        <w:rPr>
          <w:color w:val="231F20"/>
        </w:rPr>
        <w:t>seg</w:t>
      </w:r>
      <w:r>
        <w:rPr>
          <w:color w:val="231F20"/>
          <w:spacing w:val="-4"/>
        </w:rPr>
        <w:t xml:space="preserve"> </w:t>
      </w:r>
      <w:r>
        <w:rPr>
          <w:color w:val="231F20"/>
        </w:rPr>
        <w:t>at</w:t>
      </w:r>
      <w:r>
        <w:rPr>
          <w:color w:val="231F20"/>
          <w:spacing w:val="-4"/>
        </w:rPr>
        <w:t xml:space="preserve"> </w:t>
      </w:r>
      <w:r>
        <w:rPr>
          <w:color w:val="231F20"/>
        </w:rPr>
        <w:t>pappa</w:t>
      </w:r>
      <w:r>
        <w:rPr>
          <w:color w:val="231F20"/>
          <w:spacing w:val="-4"/>
        </w:rPr>
        <w:t xml:space="preserve"> </w:t>
      </w:r>
      <w:r>
        <w:rPr>
          <w:color w:val="231F20"/>
        </w:rPr>
        <w:t>var</w:t>
      </w:r>
      <w:r>
        <w:rPr>
          <w:color w:val="231F20"/>
          <w:spacing w:val="-4"/>
        </w:rPr>
        <w:t xml:space="preserve"> </w:t>
      </w:r>
      <w:r>
        <w:rPr>
          <w:color w:val="231F20"/>
        </w:rPr>
        <w:t>lege</w:t>
      </w:r>
      <w:r>
        <w:rPr>
          <w:color w:val="231F20"/>
          <w:spacing w:val="-4"/>
        </w:rPr>
        <w:t xml:space="preserve"> </w:t>
      </w:r>
      <w:r>
        <w:rPr>
          <w:color w:val="231F20"/>
        </w:rPr>
        <w:t>og</w:t>
      </w:r>
      <w:r>
        <w:rPr>
          <w:color w:val="231F20"/>
          <w:spacing w:val="-4"/>
        </w:rPr>
        <w:t xml:space="preserve"> </w:t>
      </w:r>
      <w:r>
        <w:rPr>
          <w:color w:val="231F20"/>
        </w:rPr>
        <w:t>onkel</w:t>
      </w:r>
      <w:r>
        <w:rPr>
          <w:color w:val="231F20"/>
          <w:spacing w:val="-4"/>
        </w:rPr>
        <w:t xml:space="preserve"> </w:t>
      </w:r>
      <w:r>
        <w:rPr>
          <w:color w:val="231F20"/>
        </w:rPr>
        <w:t>psykiater. Begge var skeptiske til min behandling. At den unge kvinnen raskt hadde blitt bed- re, hadde mindre betydning enn ekspertenes skepsis. Klienten opplevde en konflikt mellom</w:t>
      </w:r>
      <w:r>
        <w:rPr>
          <w:color w:val="231F20"/>
          <w:spacing w:val="-2"/>
        </w:rPr>
        <w:t xml:space="preserve"> </w:t>
      </w:r>
      <w:r>
        <w:rPr>
          <w:color w:val="231F20"/>
        </w:rPr>
        <w:t>sitt</w:t>
      </w:r>
      <w:r>
        <w:rPr>
          <w:color w:val="231F20"/>
          <w:spacing w:val="-2"/>
        </w:rPr>
        <w:t xml:space="preserve"> </w:t>
      </w:r>
      <w:r>
        <w:rPr>
          <w:color w:val="231F20"/>
        </w:rPr>
        <w:t>eget</w:t>
      </w:r>
      <w:r>
        <w:rPr>
          <w:color w:val="231F20"/>
          <w:spacing w:val="-2"/>
        </w:rPr>
        <w:t xml:space="preserve"> </w:t>
      </w:r>
      <w:r>
        <w:rPr>
          <w:color w:val="231F20"/>
        </w:rPr>
        <w:t>ønske</w:t>
      </w:r>
      <w:r>
        <w:rPr>
          <w:color w:val="231F20"/>
          <w:spacing w:val="-2"/>
        </w:rPr>
        <w:t xml:space="preserve"> </w:t>
      </w:r>
      <w:r>
        <w:rPr>
          <w:color w:val="231F20"/>
        </w:rPr>
        <w:t>om</w:t>
      </w:r>
      <w:r>
        <w:rPr>
          <w:color w:val="231F20"/>
          <w:spacing w:val="-2"/>
        </w:rPr>
        <w:t xml:space="preserve"> </w:t>
      </w:r>
      <w:r>
        <w:rPr>
          <w:color w:val="231F20"/>
        </w:rPr>
        <w:t>behandling</w:t>
      </w:r>
      <w:r>
        <w:rPr>
          <w:color w:val="231F20"/>
          <w:spacing w:val="-2"/>
        </w:rPr>
        <w:t xml:space="preserve"> </w:t>
      </w:r>
      <w:r>
        <w:rPr>
          <w:color w:val="231F20"/>
        </w:rPr>
        <w:t>og</w:t>
      </w:r>
      <w:r>
        <w:rPr>
          <w:color w:val="231F20"/>
          <w:spacing w:val="-2"/>
        </w:rPr>
        <w:t xml:space="preserve"> </w:t>
      </w:r>
      <w:r>
        <w:rPr>
          <w:color w:val="231F20"/>
        </w:rPr>
        <w:t>familiens</w:t>
      </w:r>
      <w:r>
        <w:rPr>
          <w:color w:val="231F20"/>
          <w:spacing w:val="-2"/>
        </w:rPr>
        <w:t xml:space="preserve"> </w:t>
      </w:r>
      <w:r>
        <w:rPr>
          <w:color w:val="231F20"/>
        </w:rPr>
        <w:t>og</w:t>
      </w:r>
      <w:r>
        <w:rPr>
          <w:color w:val="231F20"/>
          <w:spacing w:val="-2"/>
        </w:rPr>
        <w:t xml:space="preserve"> </w:t>
      </w:r>
      <w:r>
        <w:rPr>
          <w:color w:val="231F20"/>
        </w:rPr>
        <w:t>ekspertenes</w:t>
      </w:r>
      <w:r>
        <w:rPr>
          <w:color w:val="231F20"/>
          <w:spacing w:val="-2"/>
        </w:rPr>
        <w:t xml:space="preserve"> </w:t>
      </w:r>
      <w:r>
        <w:rPr>
          <w:color w:val="231F20"/>
        </w:rPr>
        <w:t>skepsis</w:t>
      </w:r>
      <w:r>
        <w:rPr>
          <w:color w:val="231F20"/>
          <w:spacing w:val="-2"/>
        </w:rPr>
        <w:t xml:space="preserve"> </w:t>
      </w:r>
      <w:r>
        <w:rPr>
          <w:color w:val="231F20"/>
        </w:rPr>
        <w:t>mot</w:t>
      </w:r>
      <w:r>
        <w:rPr>
          <w:color w:val="231F20"/>
          <w:spacing w:val="-2"/>
        </w:rPr>
        <w:t xml:space="preserve"> </w:t>
      </w:r>
      <w:r>
        <w:rPr>
          <w:color w:val="231F20"/>
        </w:rPr>
        <w:t>andre terapeutiske tilnærminger enn den de var fortrolige med. Hun sluttet.</w:t>
      </w:r>
    </w:p>
    <w:p w14:paraId="2EB0AD5A" w14:textId="77777777" w:rsidR="001419A2" w:rsidRDefault="00000000">
      <w:pPr>
        <w:pStyle w:val="Brdtekst"/>
        <w:ind w:left="330" w:right="100" w:firstLine="283"/>
      </w:pPr>
      <w:r>
        <w:rPr>
          <w:color w:val="231F20"/>
        </w:rPr>
        <w:t>Her</w:t>
      </w:r>
      <w:r>
        <w:rPr>
          <w:color w:val="231F20"/>
          <w:spacing w:val="-10"/>
        </w:rPr>
        <w:t xml:space="preserve"> </w:t>
      </w:r>
      <w:r>
        <w:rPr>
          <w:color w:val="231F20"/>
        </w:rPr>
        <w:t>er</w:t>
      </w:r>
      <w:r>
        <w:rPr>
          <w:color w:val="231F20"/>
          <w:spacing w:val="-10"/>
        </w:rPr>
        <w:t xml:space="preserve"> </w:t>
      </w:r>
      <w:r>
        <w:rPr>
          <w:color w:val="231F20"/>
        </w:rPr>
        <w:t>utfordringen</w:t>
      </w:r>
      <w:r>
        <w:rPr>
          <w:color w:val="231F20"/>
          <w:spacing w:val="-10"/>
        </w:rPr>
        <w:t xml:space="preserve"> </w:t>
      </w:r>
      <w:r>
        <w:rPr>
          <w:color w:val="231F20"/>
        </w:rPr>
        <w:t>å</w:t>
      </w:r>
      <w:r>
        <w:rPr>
          <w:color w:val="231F20"/>
          <w:spacing w:val="-10"/>
        </w:rPr>
        <w:t xml:space="preserve"> </w:t>
      </w:r>
      <w:r>
        <w:rPr>
          <w:color w:val="231F20"/>
        </w:rPr>
        <w:t>rydde</w:t>
      </w:r>
      <w:r>
        <w:rPr>
          <w:color w:val="231F20"/>
          <w:spacing w:val="-10"/>
        </w:rPr>
        <w:t xml:space="preserve"> </w:t>
      </w:r>
      <w:r>
        <w:rPr>
          <w:color w:val="231F20"/>
        </w:rPr>
        <w:t>opp</w:t>
      </w:r>
      <w:r>
        <w:rPr>
          <w:color w:val="231F20"/>
          <w:spacing w:val="-10"/>
        </w:rPr>
        <w:t xml:space="preserve"> </w:t>
      </w:r>
      <w:r>
        <w:rPr>
          <w:color w:val="231F20"/>
        </w:rPr>
        <w:t>og</w:t>
      </w:r>
      <w:r>
        <w:rPr>
          <w:color w:val="231F20"/>
          <w:spacing w:val="-10"/>
        </w:rPr>
        <w:t xml:space="preserve"> </w:t>
      </w:r>
      <w:r>
        <w:rPr>
          <w:color w:val="231F20"/>
        </w:rPr>
        <w:t>sortere.</w:t>
      </w:r>
      <w:r>
        <w:rPr>
          <w:color w:val="231F20"/>
          <w:spacing w:val="-10"/>
        </w:rPr>
        <w:t xml:space="preserve"> </w:t>
      </w:r>
      <w:r>
        <w:rPr>
          <w:color w:val="231F20"/>
        </w:rPr>
        <w:t>Hva</w:t>
      </w:r>
      <w:r>
        <w:rPr>
          <w:color w:val="231F20"/>
          <w:spacing w:val="-10"/>
        </w:rPr>
        <w:t xml:space="preserve"> </w:t>
      </w:r>
      <w:r>
        <w:rPr>
          <w:color w:val="231F20"/>
        </w:rPr>
        <w:t>er</w:t>
      </w:r>
      <w:r>
        <w:rPr>
          <w:color w:val="231F20"/>
          <w:spacing w:val="-10"/>
        </w:rPr>
        <w:t xml:space="preserve"> </w:t>
      </w:r>
      <w:r>
        <w:rPr>
          <w:color w:val="231F20"/>
        </w:rPr>
        <w:t>viktig</w:t>
      </w:r>
      <w:r>
        <w:rPr>
          <w:color w:val="231F20"/>
          <w:spacing w:val="-10"/>
        </w:rPr>
        <w:t xml:space="preserve"> </w:t>
      </w:r>
      <w:r>
        <w:rPr>
          <w:color w:val="231F20"/>
        </w:rPr>
        <w:t>for</w:t>
      </w:r>
      <w:r>
        <w:rPr>
          <w:color w:val="231F20"/>
          <w:spacing w:val="-10"/>
        </w:rPr>
        <w:t xml:space="preserve"> </w:t>
      </w:r>
      <w:r>
        <w:rPr>
          <w:color w:val="231F20"/>
        </w:rPr>
        <w:t>klienten,</w:t>
      </w:r>
      <w:r>
        <w:rPr>
          <w:color w:val="231F20"/>
          <w:spacing w:val="-10"/>
        </w:rPr>
        <w:t xml:space="preserve"> </w:t>
      </w:r>
      <w:r>
        <w:rPr>
          <w:color w:val="231F20"/>
        </w:rPr>
        <w:t>klienten</w:t>
      </w:r>
      <w:r>
        <w:rPr>
          <w:color w:val="231F20"/>
          <w:spacing w:val="-10"/>
        </w:rPr>
        <w:t xml:space="preserve"> </w:t>
      </w:r>
      <w:r>
        <w:rPr>
          <w:color w:val="231F20"/>
        </w:rPr>
        <w:t>selv eller de andre når det kommer til spørsmålet om å få det bedre psykisk. Svaret kan være</w:t>
      </w:r>
      <w:r>
        <w:rPr>
          <w:color w:val="231F20"/>
          <w:spacing w:val="-6"/>
        </w:rPr>
        <w:t xml:space="preserve"> </w:t>
      </w:r>
      <w:r>
        <w:rPr>
          <w:color w:val="231F20"/>
        </w:rPr>
        <w:t>innlysende,</w:t>
      </w:r>
      <w:r>
        <w:rPr>
          <w:color w:val="231F20"/>
          <w:spacing w:val="-6"/>
        </w:rPr>
        <w:t xml:space="preserve"> </w:t>
      </w:r>
      <w:r>
        <w:rPr>
          <w:color w:val="231F20"/>
        </w:rPr>
        <w:t>men</w:t>
      </w:r>
      <w:r>
        <w:rPr>
          <w:color w:val="231F20"/>
          <w:spacing w:val="-6"/>
        </w:rPr>
        <w:t xml:space="preserve"> </w:t>
      </w:r>
      <w:r>
        <w:rPr>
          <w:color w:val="231F20"/>
        </w:rPr>
        <w:t>er</w:t>
      </w:r>
      <w:r>
        <w:rPr>
          <w:color w:val="231F20"/>
          <w:spacing w:val="-6"/>
        </w:rPr>
        <w:t xml:space="preserve"> </w:t>
      </w:r>
      <w:r>
        <w:rPr>
          <w:color w:val="231F20"/>
        </w:rPr>
        <w:t>det</w:t>
      </w:r>
      <w:r>
        <w:rPr>
          <w:color w:val="231F20"/>
          <w:spacing w:val="-6"/>
        </w:rPr>
        <w:t xml:space="preserve"> </w:t>
      </w:r>
      <w:r>
        <w:rPr>
          <w:color w:val="231F20"/>
        </w:rPr>
        <w:t>ikke.</w:t>
      </w:r>
      <w:r>
        <w:rPr>
          <w:color w:val="231F20"/>
          <w:spacing w:val="-6"/>
        </w:rPr>
        <w:t xml:space="preserve"> </w:t>
      </w:r>
      <w:r>
        <w:rPr>
          <w:color w:val="231F20"/>
        </w:rPr>
        <w:t>Det</w:t>
      </w:r>
      <w:r>
        <w:rPr>
          <w:color w:val="231F20"/>
          <w:spacing w:val="-6"/>
        </w:rPr>
        <w:t xml:space="preserve"> </w:t>
      </w:r>
      <w:r>
        <w:rPr>
          <w:color w:val="231F20"/>
        </w:rPr>
        <w:t>å</w:t>
      </w:r>
      <w:r>
        <w:rPr>
          <w:color w:val="231F20"/>
          <w:spacing w:val="-6"/>
        </w:rPr>
        <w:t xml:space="preserve"> </w:t>
      </w:r>
      <w:r>
        <w:rPr>
          <w:color w:val="231F20"/>
        </w:rPr>
        <w:t>velge</w:t>
      </w:r>
      <w:r>
        <w:rPr>
          <w:color w:val="231F20"/>
          <w:spacing w:val="-6"/>
        </w:rPr>
        <w:t xml:space="preserve"> </w:t>
      </w:r>
      <w:r>
        <w:rPr>
          <w:color w:val="231F20"/>
        </w:rPr>
        <w:t>en</w:t>
      </w:r>
      <w:r>
        <w:rPr>
          <w:color w:val="231F20"/>
          <w:spacing w:val="-6"/>
        </w:rPr>
        <w:t xml:space="preserve"> </w:t>
      </w:r>
      <w:r>
        <w:rPr>
          <w:color w:val="231F20"/>
        </w:rPr>
        <w:t>bestemt</w:t>
      </w:r>
      <w:r>
        <w:rPr>
          <w:color w:val="231F20"/>
          <w:spacing w:val="-6"/>
        </w:rPr>
        <w:t xml:space="preserve"> </w:t>
      </w:r>
      <w:r>
        <w:rPr>
          <w:color w:val="231F20"/>
        </w:rPr>
        <w:t>behandlingsform</w:t>
      </w:r>
      <w:r>
        <w:rPr>
          <w:color w:val="231F20"/>
          <w:spacing w:val="-6"/>
        </w:rPr>
        <w:t xml:space="preserve"> </w:t>
      </w:r>
      <w:r>
        <w:rPr>
          <w:color w:val="231F20"/>
        </w:rPr>
        <w:t>er</w:t>
      </w:r>
      <w:r>
        <w:rPr>
          <w:color w:val="231F20"/>
          <w:spacing w:val="-6"/>
        </w:rPr>
        <w:t xml:space="preserve"> </w:t>
      </w:r>
      <w:r>
        <w:rPr>
          <w:color w:val="231F20"/>
        </w:rPr>
        <w:t>ikke</w:t>
      </w:r>
      <w:r>
        <w:rPr>
          <w:color w:val="231F20"/>
          <w:spacing w:val="-6"/>
        </w:rPr>
        <w:t xml:space="preserve"> </w:t>
      </w:r>
      <w:r>
        <w:rPr>
          <w:color w:val="231F20"/>
        </w:rPr>
        <w:t>en- kelt</w:t>
      </w:r>
      <w:r>
        <w:rPr>
          <w:color w:val="231F20"/>
          <w:spacing w:val="-1"/>
        </w:rPr>
        <w:t xml:space="preserve"> </w:t>
      </w:r>
      <w:r>
        <w:rPr>
          <w:color w:val="231F20"/>
        </w:rPr>
        <w:t>når</w:t>
      </w:r>
      <w:r>
        <w:rPr>
          <w:color w:val="231F20"/>
          <w:spacing w:val="-1"/>
        </w:rPr>
        <w:t xml:space="preserve"> </w:t>
      </w:r>
      <w:r>
        <w:rPr>
          <w:color w:val="231F20"/>
        </w:rPr>
        <w:t>eksperter,</w:t>
      </w:r>
      <w:r>
        <w:rPr>
          <w:color w:val="231F20"/>
          <w:spacing w:val="-1"/>
        </w:rPr>
        <w:t xml:space="preserve"> </w:t>
      </w:r>
      <w:r>
        <w:rPr>
          <w:color w:val="231F20"/>
        </w:rPr>
        <w:t>nær</w:t>
      </w:r>
      <w:r>
        <w:rPr>
          <w:color w:val="231F20"/>
          <w:spacing w:val="-1"/>
        </w:rPr>
        <w:t xml:space="preserve"> </w:t>
      </w:r>
      <w:r>
        <w:rPr>
          <w:color w:val="231F20"/>
        </w:rPr>
        <w:t>familie</w:t>
      </w:r>
      <w:r>
        <w:rPr>
          <w:color w:val="231F20"/>
          <w:spacing w:val="-1"/>
        </w:rPr>
        <w:t xml:space="preserve"> </w:t>
      </w:r>
      <w:r>
        <w:rPr>
          <w:color w:val="231F20"/>
        </w:rPr>
        <w:t>eller</w:t>
      </w:r>
      <w:r>
        <w:rPr>
          <w:color w:val="231F20"/>
          <w:spacing w:val="-1"/>
        </w:rPr>
        <w:t xml:space="preserve"> </w:t>
      </w:r>
      <w:r>
        <w:rPr>
          <w:color w:val="231F20"/>
        </w:rPr>
        <w:t>venner,</w:t>
      </w:r>
      <w:r>
        <w:rPr>
          <w:color w:val="231F20"/>
          <w:spacing w:val="-1"/>
        </w:rPr>
        <w:t xml:space="preserve"> </w:t>
      </w:r>
      <w:r>
        <w:rPr>
          <w:color w:val="231F20"/>
        </w:rPr>
        <w:t>mener</w:t>
      </w:r>
      <w:r>
        <w:rPr>
          <w:color w:val="231F20"/>
          <w:spacing w:val="-1"/>
        </w:rPr>
        <w:t xml:space="preserve"> </w:t>
      </w:r>
      <w:r>
        <w:rPr>
          <w:color w:val="231F20"/>
        </w:rPr>
        <w:t>at</w:t>
      </w:r>
      <w:r>
        <w:rPr>
          <w:color w:val="231F20"/>
          <w:spacing w:val="-1"/>
        </w:rPr>
        <w:t xml:space="preserve"> </w:t>
      </w:r>
      <w:r>
        <w:rPr>
          <w:color w:val="231F20"/>
        </w:rPr>
        <w:t>den</w:t>
      </w:r>
      <w:r>
        <w:rPr>
          <w:color w:val="231F20"/>
          <w:spacing w:val="-1"/>
        </w:rPr>
        <w:t xml:space="preserve"> </w:t>
      </w:r>
      <w:r>
        <w:rPr>
          <w:color w:val="231F20"/>
        </w:rPr>
        <w:t>behandlingen</w:t>
      </w:r>
      <w:r>
        <w:rPr>
          <w:color w:val="231F20"/>
          <w:spacing w:val="-1"/>
        </w:rPr>
        <w:t xml:space="preserve"> </w:t>
      </w:r>
      <w:r>
        <w:rPr>
          <w:color w:val="231F20"/>
        </w:rPr>
        <w:t>som</w:t>
      </w:r>
      <w:r>
        <w:rPr>
          <w:color w:val="231F20"/>
          <w:spacing w:val="-1"/>
        </w:rPr>
        <w:t xml:space="preserve"> </w:t>
      </w:r>
      <w:r>
        <w:rPr>
          <w:color w:val="231F20"/>
        </w:rPr>
        <w:t xml:space="preserve">klienten </w:t>
      </w:r>
      <w:r>
        <w:rPr>
          <w:color w:val="231F20"/>
          <w:spacing w:val="-2"/>
        </w:rPr>
        <w:t>går</w:t>
      </w:r>
      <w:r>
        <w:rPr>
          <w:color w:val="231F20"/>
          <w:spacing w:val="-7"/>
        </w:rPr>
        <w:t xml:space="preserve"> </w:t>
      </w:r>
      <w:r>
        <w:rPr>
          <w:color w:val="231F20"/>
          <w:spacing w:val="-2"/>
        </w:rPr>
        <w:t>i,</w:t>
      </w:r>
      <w:r>
        <w:rPr>
          <w:color w:val="231F20"/>
          <w:spacing w:val="-7"/>
        </w:rPr>
        <w:t xml:space="preserve"> </w:t>
      </w:r>
      <w:r>
        <w:rPr>
          <w:color w:val="231F20"/>
          <w:spacing w:val="-2"/>
        </w:rPr>
        <w:t>er</w:t>
      </w:r>
      <w:r>
        <w:rPr>
          <w:color w:val="231F20"/>
          <w:spacing w:val="-7"/>
        </w:rPr>
        <w:t xml:space="preserve"> </w:t>
      </w:r>
      <w:r>
        <w:rPr>
          <w:color w:val="231F20"/>
          <w:spacing w:val="-2"/>
        </w:rPr>
        <w:t>feil.</w:t>
      </w:r>
      <w:r>
        <w:rPr>
          <w:color w:val="231F20"/>
          <w:spacing w:val="-7"/>
        </w:rPr>
        <w:t xml:space="preserve"> </w:t>
      </w:r>
      <w:r>
        <w:rPr>
          <w:color w:val="231F20"/>
          <w:spacing w:val="-2"/>
        </w:rPr>
        <w:t>Terapeuten</w:t>
      </w:r>
      <w:r>
        <w:rPr>
          <w:color w:val="231F20"/>
          <w:spacing w:val="-7"/>
        </w:rPr>
        <w:t xml:space="preserve"> </w:t>
      </w:r>
      <w:r>
        <w:rPr>
          <w:color w:val="231F20"/>
          <w:spacing w:val="-2"/>
        </w:rPr>
        <w:t>bør,</w:t>
      </w:r>
      <w:r>
        <w:rPr>
          <w:color w:val="231F20"/>
          <w:spacing w:val="-7"/>
        </w:rPr>
        <w:t xml:space="preserve"> </w:t>
      </w:r>
      <w:r>
        <w:rPr>
          <w:color w:val="231F20"/>
          <w:spacing w:val="-2"/>
        </w:rPr>
        <w:t>av</w:t>
      </w:r>
      <w:r>
        <w:rPr>
          <w:color w:val="231F20"/>
          <w:spacing w:val="-7"/>
        </w:rPr>
        <w:t xml:space="preserve"> </w:t>
      </w:r>
      <w:r>
        <w:rPr>
          <w:color w:val="231F20"/>
          <w:spacing w:val="-2"/>
        </w:rPr>
        <w:t>og</w:t>
      </w:r>
      <w:r>
        <w:rPr>
          <w:color w:val="231F20"/>
          <w:spacing w:val="-7"/>
        </w:rPr>
        <w:t xml:space="preserve"> </w:t>
      </w:r>
      <w:r>
        <w:rPr>
          <w:color w:val="231F20"/>
          <w:spacing w:val="-2"/>
        </w:rPr>
        <w:t>til</w:t>
      </w:r>
      <w:r>
        <w:rPr>
          <w:color w:val="231F20"/>
          <w:spacing w:val="-7"/>
        </w:rPr>
        <w:t xml:space="preserve"> </w:t>
      </w:r>
      <w:r>
        <w:rPr>
          <w:color w:val="231F20"/>
          <w:spacing w:val="-2"/>
        </w:rPr>
        <w:t>undersøke</w:t>
      </w:r>
      <w:r>
        <w:rPr>
          <w:color w:val="231F20"/>
          <w:spacing w:val="-7"/>
        </w:rPr>
        <w:t xml:space="preserve"> </w:t>
      </w:r>
      <w:r>
        <w:rPr>
          <w:color w:val="231F20"/>
          <w:spacing w:val="-2"/>
        </w:rPr>
        <w:t>om</w:t>
      </w:r>
      <w:r>
        <w:rPr>
          <w:color w:val="231F20"/>
          <w:spacing w:val="-7"/>
        </w:rPr>
        <w:t xml:space="preserve"> </w:t>
      </w:r>
      <w:r>
        <w:rPr>
          <w:color w:val="231F20"/>
          <w:spacing w:val="-2"/>
        </w:rPr>
        <w:t>det</w:t>
      </w:r>
      <w:r>
        <w:rPr>
          <w:color w:val="231F20"/>
          <w:spacing w:val="-7"/>
        </w:rPr>
        <w:t xml:space="preserve"> </w:t>
      </w:r>
      <w:r>
        <w:rPr>
          <w:color w:val="231F20"/>
          <w:spacing w:val="-2"/>
        </w:rPr>
        <w:t>finnes</w:t>
      </w:r>
      <w:r>
        <w:rPr>
          <w:color w:val="231F20"/>
          <w:spacing w:val="-7"/>
        </w:rPr>
        <w:t xml:space="preserve"> </w:t>
      </w:r>
      <w:r>
        <w:rPr>
          <w:color w:val="231F20"/>
          <w:spacing w:val="-2"/>
        </w:rPr>
        <w:t>utenforliggende</w:t>
      </w:r>
      <w:r>
        <w:rPr>
          <w:color w:val="231F20"/>
          <w:spacing w:val="-7"/>
        </w:rPr>
        <w:t xml:space="preserve"> </w:t>
      </w:r>
      <w:r>
        <w:rPr>
          <w:color w:val="231F20"/>
          <w:spacing w:val="-2"/>
        </w:rPr>
        <w:t xml:space="preserve">faktorer </w:t>
      </w:r>
      <w:r>
        <w:rPr>
          <w:color w:val="231F20"/>
        </w:rPr>
        <w:t>som</w:t>
      </w:r>
      <w:r>
        <w:rPr>
          <w:color w:val="231F20"/>
          <w:spacing w:val="-8"/>
        </w:rPr>
        <w:t xml:space="preserve"> </w:t>
      </w:r>
      <w:r>
        <w:rPr>
          <w:color w:val="231F20"/>
        </w:rPr>
        <w:t>kan</w:t>
      </w:r>
      <w:r>
        <w:rPr>
          <w:color w:val="231F20"/>
          <w:spacing w:val="-8"/>
        </w:rPr>
        <w:t xml:space="preserve"> </w:t>
      </w:r>
      <w:r>
        <w:rPr>
          <w:color w:val="231F20"/>
        </w:rPr>
        <w:t>hindre</w:t>
      </w:r>
      <w:r>
        <w:rPr>
          <w:color w:val="231F20"/>
          <w:spacing w:val="-8"/>
        </w:rPr>
        <w:t xml:space="preserve"> </w:t>
      </w:r>
      <w:r>
        <w:rPr>
          <w:color w:val="231F20"/>
        </w:rPr>
        <w:t>klienten</w:t>
      </w:r>
      <w:r>
        <w:rPr>
          <w:color w:val="231F20"/>
          <w:spacing w:val="-8"/>
        </w:rPr>
        <w:t xml:space="preserve"> </w:t>
      </w:r>
      <w:r>
        <w:rPr>
          <w:color w:val="231F20"/>
        </w:rPr>
        <w:t>i</w:t>
      </w:r>
      <w:r>
        <w:rPr>
          <w:color w:val="231F20"/>
          <w:spacing w:val="-8"/>
        </w:rPr>
        <w:t xml:space="preserve"> </w:t>
      </w:r>
      <w:r>
        <w:rPr>
          <w:color w:val="231F20"/>
        </w:rPr>
        <w:t>å</w:t>
      </w:r>
      <w:r>
        <w:rPr>
          <w:color w:val="231F20"/>
          <w:spacing w:val="-8"/>
        </w:rPr>
        <w:t xml:space="preserve"> </w:t>
      </w:r>
      <w:r>
        <w:rPr>
          <w:color w:val="231F20"/>
        </w:rPr>
        <w:t>få</w:t>
      </w:r>
      <w:r>
        <w:rPr>
          <w:color w:val="231F20"/>
          <w:spacing w:val="-8"/>
        </w:rPr>
        <w:t xml:space="preserve"> </w:t>
      </w:r>
      <w:r>
        <w:rPr>
          <w:color w:val="231F20"/>
        </w:rPr>
        <w:t>resultater</w:t>
      </w:r>
      <w:r>
        <w:rPr>
          <w:color w:val="231F20"/>
          <w:spacing w:val="-8"/>
        </w:rPr>
        <w:t xml:space="preserve"> </w:t>
      </w:r>
      <w:r>
        <w:rPr>
          <w:color w:val="231F20"/>
        </w:rPr>
        <w:t>og</w:t>
      </w:r>
      <w:r>
        <w:rPr>
          <w:color w:val="231F20"/>
          <w:spacing w:val="-8"/>
        </w:rPr>
        <w:t xml:space="preserve"> </w:t>
      </w:r>
      <w:r>
        <w:rPr>
          <w:color w:val="231F20"/>
        </w:rPr>
        <w:t>drøfte</w:t>
      </w:r>
      <w:r>
        <w:rPr>
          <w:color w:val="231F20"/>
          <w:spacing w:val="-8"/>
        </w:rPr>
        <w:t xml:space="preserve"> </w:t>
      </w:r>
      <w:r>
        <w:rPr>
          <w:color w:val="231F20"/>
        </w:rPr>
        <w:t>med</w:t>
      </w:r>
      <w:r>
        <w:rPr>
          <w:color w:val="231F20"/>
          <w:spacing w:val="-8"/>
        </w:rPr>
        <w:t xml:space="preserve"> </w:t>
      </w:r>
      <w:r>
        <w:rPr>
          <w:color w:val="231F20"/>
        </w:rPr>
        <w:t>klientene</w:t>
      </w:r>
      <w:r>
        <w:rPr>
          <w:color w:val="231F20"/>
          <w:spacing w:val="-8"/>
        </w:rPr>
        <w:t xml:space="preserve"> </w:t>
      </w:r>
      <w:r>
        <w:rPr>
          <w:color w:val="231F20"/>
        </w:rPr>
        <w:t>om</w:t>
      </w:r>
      <w:r>
        <w:rPr>
          <w:color w:val="231F20"/>
          <w:spacing w:val="-8"/>
        </w:rPr>
        <w:t xml:space="preserve"> </w:t>
      </w:r>
      <w:r>
        <w:rPr>
          <w:color w:val="231F20"/>
        </w:rPr>
        <w:t>de</w:t>
      </w:r>
      <w:r>
        <w:rPr>
          <w:color w:val="231F20"/>
          <w:spacing w:val="-8"/>
        </w:rPr>
        <w:t xml:space="preserve"> </w:t>
      </w:r>
      <w:r>
        <w:rPr>
          <w:color w:val="231F20"/>
        </w:rPr>
        <w:t>føler</w:t>
      </w:r>
      <w:r>
        <w:rPr>
          <w:color w:val="231F20"/>
          <w:spacing w:val="-8"/>
        </w:rPr>
        <w:t xml:space="preserve"> </w:t>
      </w:r>
      <w:r>
        <w:rPr>
          <w:color w:val="231F20"/>
        </w:rPr>
        <w:t>at</w:t>
      </w:r>
      <w:r>
        <w:rPr>
          <w:color w:val="231F20"/>
          <w:spacing w:val="-8"/>
        </w:rPr>
        <w:t xml:space="preserve"> </w:t>
      </w:r>
      <w:r>
        <w:rPr>
          <w:color w:val="231F20"/>
        </w:rPr>
        <w:t>de</w:t>
      </w:r>
      <w:r>
        <w:rPr>
          <w:color w:val="231F20"/>
          <w:spacing w:val="-8"/>
        </w:rPr>
        <w:t xml:space="preserve"> </w:t>
      </w:r>
      <w:r>
        <w:rPr>
          <w:color w:val="231F20"/>
        </w:rPr>
        <w:t>står overfor noen form for konflikt ved å gå til terapeut.</w:t>
      </w:r>
    </w:p>
    <w:p w14:paraId="4AF72A97" w14:textId="77777777" w:rsidR="001419A2" w:rsidRDefault="00000000">
      <w:pPr>
        <w:pStyle w:val="Overskrift5"/>
        <w:jc w:val="both"/>
      </w:pPr>
      <w:r>
        <w:rPr>
          <w:color w:val="231F20"/>
        </w:rPr>
        <w:t>Når</w:t>
      </w:r>
      <w:r>
        <w:rPr>
          <w:color w:val="231F20"/>
          <w:spacing w:val="-4"/>
        </w:rPr>
        <w:t xml:space="preserve"> </w:t>
      </w:r>
      <w:r>
        <w:rPr>
          <w:color w:val="231F20"/>
        </w:rPr>
        <w:t>ekspertene</w:t>
      </w:r>
      <w:r>
        <w:rPr>
          <w:color w:val="231F20"/>
          <w:spacing w:val="-4"/>
        </w:rPr>
        <w:t xml:space="preserve"> </w:t>
      </w:r>
      <w:r>
        <w:rPr>
          <w:color w:val="231F20"/>
        </w:rPr>
        <w:t>mener</w:t>
      </w:r>
      <w:r>
        <w:rPr>
          <w:color w:val="231F20"/>
          <w:spacing w:val="-3"/>
        </w:rPr>
        <w:t xml:space="preserve"> </w:t>
      </w:r>
      <w:r>
        <w:rPr>
          <w:color w:val="231F20"/>
        </w:rPr>
        <w:t>noe</w:t>
      </w:r>
      <w:r>
        <w:rPr>
          <w:color w:val="231F20"/>
          <w:spacing w:val="-4"/>
        </w:rPr>
        <w:t xml:space="preserve"> </w:t>
      </w:r>
      <w:r>
        <w:rPr>
          <w:color w:val="231F20"/>
        </w:rPr>
        <w:t>om</w:t>
      </w:r>
      <w:r>
        <w:rPr>
          <w:color w:val="231F20"/>
          <w:spacing w:val="-3"/>
        </w:rPr>
        <w:t xml:space="preserve"> </w:t>
      </w:r>
      <w:r>
        <w:rPr>
          <w:color w:val="231F20"/>
          <w:spacing w:val="-2"/>
        </w:rPr>
        <w:t>medisiner</w:t>
      </w:r>
    </w:p>
    <w:p w14:paraId="0729C07B" w14:textId="77777777" w:rsidR="001419A2" w:rsidRDefault="00000000">
      <w:pPr>
        <w:pStyle w:val="Brdtekst"/>
        <w:spacing w:before="123"/>
        <w:ind w:left="330" w:right="101"/>
      </w:pPr>
      <w:r>
        <w:rPr>
          <w:color w:val="231F20"/>
        </w:rPr>
        <w:t>Vi</w:t>
      </w:r>
      <w:r>
        <w:rPr>
          <w:color w:val="231F20"/>
          <w:spacing w:val="-3"/>
        </w:rPr>
        <w:t xml:space="preserve"> </w:t>
      </w:r>
      <w:r>
        <w:rPr>
          <w:color w:val="231F20"/>
        </w:rPr>
        <w:t>har</w:t>
      </w:r>
      <w:r>
        <w:rPr>
          <w:color w:val="231F20"/>
          <w:spacing w:val="-3"/>
        </w:rPr>
        <w:t xml:space="preserve"> </w:t>
      </w:r>
      <w:r>
        <w:rPr>
          <w:color w:val="231F20"/>
        </w:rPr>
        <w:t>en</w:t>
      </w:r>
      <w:r>
        <w:rPr>
          <w:color w:val="231F20"/>
          <w:spacing w:val="-3"/>
        </w:rPr>
        <w:t xml:space="preserve"> </w:t>
      </w:r>
      <w:r>
        <w:rPr>
          <w:color w:val="231F20"/>
        </w:rPr>
        <w:t>lignende</w:t>
      </w:r>
      <w:r>
        <w:rPr>
          <w:color w:val="231F20"/>
          <w:spacing w:val="-3"/>
        </w:rPr>
        <w:t xml:space="preserve"> </w:t>
      </w:r>
      <w:r>
        <w:rPr>
          <w:color w:val="231F20"/>
        </w:rPr>
        <w:t>situasjon</w:t>
      </w:r>
      <w:r>
        <w:rPr>
          <w:color w:val="231F20"/>
          <w:spacing w:val="-3"/>
        </w:rPr>
        <w:t xml:space="preserve"> </w:t>
      </w:r>
      <w:r>
        <w:rPr>
          <w:color w:val="231F20"/>
        </w:rPr>
        <w:t>når</w:t>
      </w:r>
      <w:r>
        <w:rPr>
          <w:color w:val="231F20"/>
          <w:spacing w:val="-3"/>
        </w:rPr>
        <w:t xml:space="preserve"> </w:t>
      </w:r>
      <w:r>
        <w:rPr>
          <w:color w:val="231F20"/>
        </w:rPr>
        <w:t>leger</w:t>
      </w:r>
      <w:r>
        <w:rPr>
          <w:color w:val="231F20"/>
          <w:spacing w:val="-3"/>
        </w:rPr>
        <w:t xml:space="preserve"> </w:t>
      </w:r>
      <w:r>
        <w:rPr>
          <w:color w:val="231F20"/>
        </w:rPr>
        <w:t>eller</w:t>
      </w:r>
      <w:r>
        <w:rPr>
          <w:color w:val="231F20"/>
          <w:spacing w:val="-3"/>
        </w:rPr>
        <w:t xml:space="preserve"> </w:t>
      </w:r>
      <w:r>
        <w:rPr>
          <w:color w:val="231F20"/>
        </w:rPr>
        <w:t>psykiatere</w:t>
      </w:r>
      <w:r>
        <w:rPr>
          <w:color w:val="231F20"/>
          <w:spacing w:val="-3"/>
        </w:rPr>
        <w:t xml:space="preserve"> </w:t>
      </w:r>
      <w:r>
        <w:rPr>
          <w:color w:val="231F20"/>
        </w:rPr>
        <w:t>forteller</w:t>
      </w:r>
      <w:r>
        <w:rPr>
          <w:color w:val="231F20"/>
          <w:spacing w:val="-3"/>
        </w:rPr>
        <w:t xml:space="preserve"> </w:t>
      </w:r>
      <w:r>
        <w:rPr>
          <w:color w:val="231F20"/>
        </w:rPr>
        <w:t>klientene</w:t>
      </w:r>
      <w:r>
        <w:rPr>
          <w:color w:val="231F20"/>
          <w:spacing w:val="-3"/>
        </w:rPr>
        <w:t xml:space="preserve"> </w:t>
      </w:r>
      <w:r>
        <w:rPr>
          <w:color w:val="231F20"/>
        </w:rPr>
        <w:t>at</w:t>
      </w:r>
      <w:r>
        <w:rPr>
          <w:color w:val="231F20"/>
          <w:spacing w:val="-3"/>
        </w:rPr>
        <w:t xml:space="preserve"> </w:t>
      </w:r>
      <w:r>
        <w:rPr>
          <w:color w:val="231F20"/>
        </w:rPr>
        <w:t>de</w:t>
      </w:r>
      <w:r>
        <w:rPr>
          <w:color w:val="231F20"/>
          <w:spacing w:val="-3"/>
        </w:rPr>
        <w:t xml:space="preserve"> </w:t>
      </w:r>
      <w:r>
        <w:rPr>
          <w:color w:val="231F20"/>
        </w:rPr>
        <w:t>må</w:t>
      </w:r>
      <w:r>
        <w:rPr>
          <w:color w:val="231F20"/>
          <w:spacing w:val="-3"/>
        </w:rPr>
        <w:t xml:space="preserve"> </w:t>
      </w:r>
      <w:r>
        <w:rPr>
          <w:color w:val="231F20"/>
        </w:rPr>
        <w:t>leve med sykdommen og ta medisiner resten av livet, og når de legger til at det er farlig å slutte</w:t>
      </w:r>
      <w:r>
        <w:rPr>
          <w:color w:val="231F20"/>
          <w:spacing w:val="-7"/>
        </w:rPr>
        <w:t xml:space="preserve"> </w:t>
      </w:r>
      <w:r>
        <w:rPr>
          <w:color w:val="231F20"/>
        </w:rPr>
        <w:t>med</w:t>
      </w:r>
      <w:r>
        <w:rPr>
          <w:color w:val="231F20"/>
          <w:spacing w:val="-7"/>
        </w:rPr>
        <w:t xml:space="preserve"> </w:t>
      </w:r>
      <w:r>
        <w:rPr>
          <w:color w:val="231F20"/>
        </w:rPr>
        <w:t>medisiner</w:t>
      </w:r>
      <w:r>
        <w:rPr>
          <w:color w:val="231F20"/>
          <w:spacing w:val="-7"/>
        </w:rPr>
        <w:t xml:space="preserve"> </w:t>
      </w:r>
      <w:r>
        <w:rPr>
          <w:color w:val="231F20"/>
        </w:rPr>
        <w:t>uten</w:t>
      </w:r>
      <w:r>
        <w:rPr>
          <w:color w:val="231F20"/>
          <w:spacing w:val="-7"/>
        </w:rPr>
        <w:t xml:space="preserve"> </w:t>
      </w:r>
      <w:r>
        <w:rPr>
          <w:color w:val="231F20"/>
        </w:rPr>
        <w:t>å</w:t>
      </w:r>
      <w:r>
        <w:rPr>
          <w:color w:val="231F20"/>
          <w:spacing w:val="-7"/>
        </w:rPr>
        <w:t xml:space="preserve"> </w:t>
      </w:r>
      <w:r>
        <w:rPr>
          <w:color w:val="231F20"/>
        </w:rPr>
        <w:t>utdype</w:t>
      </w:r>
      <w:r>
        <w:rPr>
          <w:color w:val="231F20"/>
          <w:spacing w:val="-7"/>
        </w:rPr>
        <w:t xml:space="preserve"> </w:t>
      </w:r>
      <w:r>
        <w:rPr>
          <w:color w:val="231F20"/>
        </w:rPr>
        <w:t>mulige</w:t>
      </w:r>
      <w:r>
        <w:rPr>
          <w:color w:val="231F20"/>
          <w:spacing w:val="-7"/>
        </w:rPr>
        <w:t xml:space="preserve"> </w:t>
      </w:r>
      <w:r>
        <w:rPr>
          <w:color w:val="231F20"/>
        </w:rPr>
        <w:t>løsninger.</w:t>
      </w:r>
      <w:r>
        <w:rPr>
          <w:color w:val="231F20"/>
          <w:spacing w:val="-7"/>
        </w:rPr>
        <w:t xml:space="preserve"> </w:t>
      </w:r>
      <w:r>
        <w:rPr>
          <w:color w:val="231F20"/>
        </w:rPr>
        <w:t>Dette</w:t>
      </w:r>
      <w:r>
        <w:rPr>
          <w:color w:val="231F20"/>
          <w:spacing w:val="-7"/>
        </w:rPr>
        <w:t xml:space="preserve"> </w:t>
      </w:r>
      <w:r>
        <w:rPr>
          <w:color w:val="231F20"/>
        </w:rPr>
        <w:t>er</w:t>
      </w:r>
      <w:r>
        <w:rPr>
          <w:color w:val="231F20"/>
          <w:spacing w:val="-7"/>
        </w:rPr>
        <w:t xml:space="preserve"> </w:t>
      </w:r>
      <w:r>
        <w:rPr>
          <w:color w:val="231F20"/>
        </w:rPr>
        <w:t>kraftig</w:t>
      </w:r>
      <w:r>
        <w:rPr>
          <w:color w:val="231F20"/>
          <w:spacing w:val="-7"/>
        </w:rPr>
        <w:t xml:space="preserve"> </w:t>
      </w:r>
      <w:r>
        <w:rPr>
          <w:color w:val="231F20"/>
        </w:rPr>
        <w:t>kost</w:t>
      </w:r>
      <w:r>
        <w:rPr>
          <w:color w:val="231F20"/>
          <w:spacing w:val="-7"/>
        </w:rPr>
        <w:t xml:space="preserve"> </w:t>
      </w:r>
      <w:r>
        <w:rPr>
          <w:color w:val="231F20"/>
        </w:rPr>
        <w:t>for</w:t>
      </w:r>
      <w:r>
        <w:rPr>
          <w:color w:val="231F20"/>
          <w:spacing w:val="-7"/>
        </w:rPr>
        <w:t xml:space="preserve"> </w:t>
      </w:r>
      <w:r>
        <w:rPr>
          <w:color w:val="231F20"/>
        </w:rPr>
        <w:t>et</w:t>
      </w:r>
      <w:r>
        <w:rPr>
          <w:color w:val="231F20"/>
          <w:spacing w:val="-7"/>
        </w:rPr>
        <w:t xml:space="preserve"> </w:t>
      </w:r>
      <w:r>
        <w:rPr>
          <w:color w:val="231F20"/>
        </w:rPr>
        <w:t>men- neske</w:t>
      </w:r>
      <w:r>
        <w:rPr>
          <w:color w:val="231F20"/>
          <w:spacing w:val="-7"/>
        </w:rPr>
        <w:t xml:space="preserve"> </w:t>
      </w:r>
      <w:r>
        <w:rPr>
          <w:color w:val="231F20"/>
        </w:rPr>
        <w:t>som</w:t>
      </w:r>
      <w:r>
        <w:rPr>
          <w:color w:val="231F20"/>
          <w:spacing w:val="-7"/>
        </w:rPr>
        <w:t xml:space="preserve"> </w:t>
      </w:r>
      <w:r>
        <w:rPr>
          <w:color w:val="231F20"/>
        </w:rPr>
        <w:t>er</w:t>
      </w:r>
      <w:r>
        <w:rPr>
          <w:color w:val="231F20"/>
          <w:spacing w:val="-7"/>
        </w:rPr>
        <w:t xml:space="preserve"> </w:t>
      </w:r>
      <w:r>
        <w:rPr>
          <w:color w:val="231F20"/>
        </w:rPr>
        <w:t>mentalt</w:t>
      </w:r>
      <w:r>
        <w:rPr>
          <w:color w:val="231F20"/>
          <w:spacing w:val="-7"/>
        </w:rPr>
        <w:t xml:space="preserve"> </w:t>
      </w:r>
      <w:r>
        <w:rPr>
          <w:color w:val="231F20"/>
        </w:rPr>
        <w:t>nede.</w:t>
      </w:r>
      <w:r>
        <w:rPr>
          <w:color w:val="231F20"/>
          <w:spacing w:val="-7"/>
        </w:rPr>
        <w:t xml:space="preserve"> </w:t>
      </w:r>
      <w:r>
        <w:rPr>
          <w:color w:val="231F20"/>
        </w:rPr>
        <w:t>Dersom</w:t>
      </w:r>
      <w:r>
        <w:rPr>
          <w:color w:val="231F20"/>
          <w:spacing w:val="-7"/>
        </w:rPr>
        <w:t xml:space="preserve"> </w:t>
      </w:r>
      <w:r>
        <w:rPr>
          <w:color w:val="231F20"/>
        </w:rPr>
        <w:t>klienten</w:t>
      </w:r>
      <w:r>
        <w:rPr>
          <w:color w:val="231F20"/>
          <w:spacing w:val="-7"/>
        </w:rPr>
        <w:t xml:space="preserve"> </w:t>
      </w:r>
      <w:r>
        <w:rPr>
          <w:color w:val="231F20"/>
        </w:rPr>
        <w:t>overtar</w:t>
      </w:r>
      <w:r>
        <w:rPr>
          <w:color w:val="231F20"/>
          <w:spacing w:val="-7"/>
        </w:rPr>
        <w:t xml:space="preserve"> </w:t>
      </w:r>
      <w:r>
        <w:rPr>
          <w:color w:val="231F20"/>
        </w:rPr>
        <w:t>ekspertenes</w:t>
      </w:r>
      <w:r>
        <w:rPr>
          <w:color w:val="231F20"/>
          <w:spacing w:val="-7"/>
        </w:rPr>
        <w:t xml:space="preserve"> </w:t>
      </w:r>
      <w:r>
        <w:rPr>
          <w:color w:val="231F20"/>
        </w:rPr>
        <w:t>vurderinger,</w:t>
      </w:r>
      <w:r>
        <w:rPr>
          <w:color w:val="231F20"/>
          <w:spacing w:val="-7"/>
        </w:rPr>
        <w:t xml:space="preserve"> </w:t>
      </w:r>
      <w:r>
        <w:rPr>
          <w:color w:val="231F20"/>
        </w:rPr>
        <w:t>blir</w:t>
      </w:r>
      <w:r>
        <w:rPr>
          <w:color w:val="231F20"/>
          <w:spacing w:val="-7"/>
        </w:rPr>
        <w:t xml:space="preserve"> </w:t>
      </w:r>
      <w:r>
        <w:rPr>
          <w:color w:val="231F20"/>
        </w:rPr>
        <w:t>det vanskeligere for klienten å nyttiggjøre seg behandlingen.</w:t>
      </w:r>
    </w:p>
    <w:p w14:paraId="67C9F3C4" w14:textId="77777777" w:rsidR="001419A2" w:rsidRDefault="00000000">
      <w:pPr>
        <w:pStyle w:val="Brdtekst"/>
        <w:ind w:left="330" w:right="100" w:firstLine="283"/>
      </w:pPr>
      <w:r>
        <w:rPr>
          <w:color w:val="231F20"/>
        </w:rPr>
        <w:t>De fleste klienter forstår at det ikke kan føres bevis for påstanden om at en klient alltid må bruke medisiner. I tillegg finnes det terapeuter som behandler uten. Og det finnes bivirkninger som er så alvorlige at medisinene ikke anbefales. En løsning på denne</w:t>
      </w:r>
      <w:r>
        <w:rPr>
          <w:color w:val="231F20"/>
          <w:spacing w:val="-7"/>
        </w:rPr>
        <w:t xml:space="preserve"> </w:t>
      </w:r>
      <w:r>
        <w:rPr>
          <w:color w:val="231F20"/>
        </w:rPr>
        <w:t>situasjonen</w:t>
      </w:r>
      <w:r>
        <w:rPr>
          <w:color w:val="231F20"/>
          <w:spacing w:val="-7"/>
        </w:rPr>
        <w:t xml:space="preserve"> </w:t>
      </w:r>
      <w:r>
        <w:rPr>
          <w:color w:val="231F20"/>
        </w:rPr>
        <w:t>kan</w:t>
      </w:r>
      <w:r>
        <w:rPr>
          <w:color w:val="231F20"/>
          <w:spacing w:val="-7"/>
        </w:rPr>
        <w:t xml:space="preserve"> </w:t>
      </w:r>
      <w:r>
        <w:rPr>
          <w:color w:val="231F20"/>
        </w:rPr>
        <w:t>være</w:t>
      </w:r>
      <w:r>
        <w:rPr>
          <w:color w:val="231F20"/>
          <w:spacing w:val="-7"/>
        </w:rPr>
        <w:t xml:space="preserve"> </w:t>
      </w:r>
      <w:r>
        <w:rPr>
          <w:color w:val="231F20"/>
        </w:rPr>
        <w:t>følgende:</w:t>
      </w:r>
      <w:r>
        <w:rPr>
          <w:color w:val="231F20"/>
          <w:spacing w:val="-7"/>
        </w:rPr>
        <w:t xml:space="preserve"> </w:t>
      </w:r>
      <w:r>
        <w:rPr>
          <w:color w:val="231F20"/>
        </w:rPr>
        <w:t>T:</w:t>
      </w:r>
      <w:r>
        <w:rPr>
          <w:color w:val="231F20"/>
          <w:spacing w:val="-7"/>
        </w:rPr>
        <w:t xml:space="preserve"> </w:t>
      </w:r>
      <w:r>
        <w:rPr>
          <w:color w:val="231F20"/>
        </w:rPr>
        <w:t>«Er</w:t>
      </w:r>
      <w:r>
        <w:rPr>
          <w:color w:val="231F20"/>
          <w:spacing w:val="-7"/>
        </w:rPr>
        <w:t xml:space="preserve"> </w:t>
      </w:r>
      <w:r>
        <w:rPr>
          <w:color w:val="231F20"/>
        </w:rPr>
        <w:t>det</w:t>
      </w:r>
      <w:r>
        <w:rPr>
          <w:color w:val="231F20"/>
          <w:spacing w:val="-7"/>
        </w:rPr>
        <w:t xml:space="preserve"> </w:t>
      </w:r>
      <w:r>
        <w:rPr>
          <w:color w:val="231F20"/>
        </w:rPr>
        <w:t>som</w:t>
      </w:r>
      <w:r>
        <w:rPr>
          <w:color w:val="231F20"/>
          <w:spacing w:val="-7"/>
        </w:rPr>
        <w:t xml:space="preserve"> </w:t>
      </w:r>
      <w:r>
        <w:rPr>
          <w:color w:val="231F20"/>
        </w:rPr>
        <w:t>er</w:t>
      </w:r>
      <w:r>
        <w:rPr>
          <w:color w:val="231F20"/>
          <w:spacing w:val="-7"/>
        </w:rPr>
        <w:t xml:space="preserve"> </w:t>
      </w:r>
      <w:r>
        <w:rPr>
          <w:color w:val="231F20"/>
        </w:rPr>
        <w:t>blitt</w:t>
      </w:r>
      <w:r>
        <w:rPr>
          <w:color w:val="231F20"/>
          <w:spacing w:val="-7"/>
        </w:rPr>
        <w:t xml:space="preserve"> </w:t>
      </w:r>
      <w:r>
        <w:rPr>
          <w:color w:val="231F20"/>
        </w:rPr>
        <w:t>sagt,</w:t>
      </w:r>
      <w:r>
        <w:rPr>
          <w:color w:val="231F20"/>
          <w:spacing w:val="-7"/>
        </w:rPr>
        <w:t xml:space="preserve"> </w:t>
      </w:r>
      <w:r>
        <w:rPr>
          <w:color w:val="231F20"/>
        </w:rPr>
        <w:t>egentlig</w:t>
      </w:r>
      <w:r>
        <w:rPr>
          <w:color w:val="231F20"/>
          <w:spacing w:val="-7"/>
        </w:rPr>
        <w:t xml:space="preserve"> </w:t>
      </w:r>
      <w:r>
        <w:rPr>
          <w:color w:val="231F20"/>
        </w:rPr>
        <w:t>sant</w:t>
      </w:r>
      <w:r>
        <w:rPr>
          <w:color w:val="231F20"/>
          <w:spacing w:val="-7"/>
        </w:rPr>
        <w:t xml:space="preserve"> </w:t>
      </w:r>
      <w:r>
        <w:rPr>
          <w:color w:val="231F20"/>
        </w:rPr>
        <w:t>for</w:t>
      </w:r>
      <w:r>
        <w:rPr>
          <w:color w:val="231F20"/>
          <w:spacing w:val="-7"/>
        </w:rPr>
        <w:t xml:space="preserve"> </w:t>
      </w:r>
      <w:r>
        <w:rPr>
          <w:color w:val="231F20"/>
        </w:rPr>
        <w:t>alle alltid? Kan de som har sagt dette, dokumentere disse påstandene? Blir du tryggere, sterkere og mer optimistisk når det gjelder å leve et liv uten symptomer som følge av disse</w:t>
      </w:r>
      <w:r>
        <w:rPr>
          <w:color w:val="231F20"/>
          <w:spacing w:val="-3"/>
        </w:rPr>
        <w:t xml:space="preserve"> </w:t>
      </w:r>
      <w:r>
        <w:rPr>
          <w:color w:val="231F20"/>
        </w:rPr>
        <w:t>påstandene?</w:t>
      </w:r>
      <w:r>
        <w:rPr>
          <w:color w:val="231F20"/>
          <w:spacing w:val="-3"/>
        </w:rPr>
        <w:t xml:space="preserve"> </w:t>
      </w:r>
      <w:r>
        <w:rPr>
          <w:color w:val="231F20"/>
        </w:rPr>
        <w:t>Trenger</w:t>
      </w:r>
      <w:r>
        <w:rPr>
          <w:color w:val="231F20"/>
          <w:spacing w:val="-3"/>
        </w:rPr>
        <w:t xml:space="preserve"> </w:t>
      </w:r>
      <w:r>
        <w:rPr>
          <w:color w:val="231F20"/>
        </w:rPr>
        <w:t>du</w:t>
      </w:r>
      <w:r>
        <w:rPr>
          <w:color w:val="231F20"/>
          <w:spacing w:val="-3"/>
        </w:rPr>
        <w:t xml:space="preserve"> </w:t>
      </w:r>
      <w:r>
        <w:rPr>
          <w:color w:val="231F20"/>
        </w:rPr>
        <w:t>egentlig</w:t>
      </w:r>
      <w:r>
        <w:rPr>
          <w:color w:val="231F20"/>
          <w:spacing w:val="-3"/>
        </w:rPr>
        <w:t xml:space="preserve"> </w:t>
      </w:r>
      <w:r>
        <w:rPr>
          <w:color w:val="231F20"/>
        </w:rPr>
        <w:t>disse</w:t>
      </w:r>
      <w:r>
        <w:rPr>
          <w:color w:val="231F20"/>
          <w:spacing w:val="-3"/>
        </w:rPr>
        <w:t xml:space="preserve"> </w:t>
      </w:r>
      <w:r>
        <w:rPr>
          <w:color w:val="231F20"/>
        </w:rPr>
        <w:t>uttalelsene</w:t>
      </w:r>
      <w:r>
        <w:rPr>
          <w:color w:val="231F20"/>
          <w:spacing w:val="-3"/>
        </w:rPr>
        <w:t xml:space="preserve"> </w:t>
      </w:r>
      <w:r>
        <w:rPr>
          <w:color w:val="231F20"/>
        </w:rPr>
        <w:t>for</w:t>
      </w:r>
      <w:r>
        <w:rPr>
          <w:color w:val="231F20"/>
          <w:spacing w:val="-3"/>
        </w:rPr>
        <w:t xml:space="preserve"> </w:t>
      </w:r>
      <w:r>
        <w:rPr>
          <w:color w:val="231F20"/>
        </w:rPr>
        <w:t>å</w:t>
      </w:r>
      <w:r>
        <w:rPr>
          <w:color w:val="231F20"/>
          <w:spacing w:val="-3"/>
        </w:rPr>
        <w:t xml:space="preserve"> </w:t>
      </w:r>
      <w:r>
        <w:rPr>
          <w:color w:val="231F20"/>
        </w:rPr>
        <w:t>bli</w:t>
      </w:r>
      <w:r>
        <w:rPr>
          <w:color w:val="231F20"/>
          <w:spacing w:val="-3"/>
        </w:rPr>
        <w:t xml:space="preserve"> </w:t>
      </w:r>
      <w:r>
        <w:rPr>
          <w:color w:val="231F20"/>
        </w:rPr>
        <w:t>bedre?</w:t>
      </w:r>
      <w:r>
        <w:rPr>
          <w:color w:val="231F20"/>
          <w:spacing w:val="-3"/>
        </w:rPr>
        <w:t xml:space="preserve"> </w:t>
      </w:r>
      <w:r>
        <w:rPr>
          <w:color w:val="231F20"/>
        </w:rPr>
        <w:t>Tar</w:t>
      </w:r>
      <w:r>
        <w:rPr>
          <w:color w:val="231F20"/>
          <w:spacing w:val="-3"/>
        </w:rPr>
        <w:t xml:space="preserve"> </w:t>
      </w:r>
      <w:r>
        <w:rPr>
          <w:color w:val="231F20"/>
        </w:rPr>
        <w:t>de</w:t>
      </w:r>
      <w:r>
        <w:rPr>
          <w:color w:val="231F20"/>
          <w:spacing w:val="-3"/>
        </w:rPr>
        <w:t xml:space="preserve"> </w:t>
      </w:r>
      <w:r>
        <w:rPr>
          <w:color w:val="231F20"/>
        </w:rPr>
        <w:t>vare</w:t>
      </w:r>
      <w:r>
        <w:rPr>
          <w:color w:val="231F20"/>
          <w:spacing w:val="-3"/>
        </w:rPr>
        <w:t xml:space="preserve"> </w:t>
      </w:r>
      <w:r>
        <w:rPr>
          <w:color w:val="231F20"/>
        </w:rPr>
        <w:t>på deg?»</w:t>
      </w:r>
      <w:r>
        <w:rPr>
          <w:color w:val="231F20"/>
          <w:spacing w:val="-2"/>
        </w:rPr>
        <w:t xml:space="preserve"> </w:t>
      </w:r>
      <w:r>
        <w:rPr>
          <w:color w:val="231F20"/>
        </w:rPr>
        <w:t>Spørsmålene</w:t>
      </w:r>
      <w:r>
        <w:rPr>
          <w:color w:val="231F20"/>
          <w:spacing w:val="-2"/>
        </w:rPr>
        <w:t xml:space="preserve"> </w:t>
      </w:r>
      <w:r>
        <w:rPr>
          <w:color w:val="231F20"/>
        </w:rPr>
        <w:t>fører</w:t>
      </w:r>
      <w:r>
        <w:rPr>
          <w:color w:val="231F20"/>
          <w:spacing w:val="-2"/>
        </w:rPr>
        <w:t xml:space="preserve"> </w:t>
      </w:r>
      <w:r>
        <w:rPr>
          <w:color w:val="231F20"/>
        </w:rPr>
        <w:t>oftest</w:t>
      </w:r>
      <w:r>
        <w:rPr>
          <w:color w:val="231F20"/>
          <w:spacing w:val="-2"/>
        </w:rPr>
        <w:t xml:space="preserve"> </w:t>
      </w:r>
      <w:r>
        <w:rPr>
          <w:color w:val="231F20"/>
        </w:rPr>
        <w:t>til</w:t>
      </w:r>
      <w:r>
        <w:rPr>
          <w:color w:val="231F20"/>
          <w:spacing w:val="-2"/>
        </w:rPr>
        <w:t xml:space="preserve"> </w:t>
      </w:r>
      <w:r>
        <w:rPr>
          <w:color w:val="231F20"/>
        </w:rPr>
        <w:t>nei-svar.</w:t>
      </w:r>
      <w:r>
        <w:rPr>
          <w:color w:val="231F20"/>
          <w:spacing w:val="-2"/>
        </w:rPr>
        <w:t xml:space="preserve"> </w:t>
      </w:r>
      <w:r>
        <w:rPr>
          <w:color w:val="231F20"/>
        </w:rPr>
        <w:t>Dersom</w:t>
      </w:r>
      <w:r>
        <w:rPr>
          <w:color w:val="231F20"/>
          <w:spacing w:val="-2"/>
        </w:rPr>
        <w:t xml:space="preserve"> </w:t>
      </w:r>
      <w:r>
        <w:rPr>
          <w:color w:val="231F20"/>
        </w:rPr>
        <w:t>klienten</w:t>
      </w:r>
      <w:r>
        <w:rPr>
          <w:color w:val="231F20"/>
          <w:spacing w:val="-2"/>
        </w:rPr>
        <w:t xml:space="preserve"> </w:t>
      </w:r>
      <w:r>
        <w:rPr>
          <w:color w:val="231F20"/>
        </w:rPr>
        <w:t>ønsker</w:t>
      </w:r>
      <w:r>
        <w:rPr>
          <w:color w:val="231F20"/>
          <w:spacing w:val="-2"/>
        </w:rPr>
        <w:t xml:space="preserve"> </w:t>
      </w:r>
      <w:r>
        <w:rPr>
          <w:color w:val="231F20"/>
        </w:rPr>
        <w:t>å</w:t>
      </w:r>
      <w:r>
        <w:rPr>
          <w:color w:val="231F20"/>
          <w:spacing w:val="-2"/>
        </w:rPr>
        <w:t xml:space="preserve"> </w:t>
      </w:r>
      <w:r>
        <w:rPr>
          <w:color w:val="231F20"/>
        </w:rPr>
        <w:t>trappe</w:t>
      </w:r>
      <w:r>
        <w:rPr>
          <w:color w:val="231F20"/>
          <w:spacing w:val="-2"/>
        </w:rPr>
        <w:t xml:space="preserve"> </w:t>
      </w:r>
      <w:r>
        <w:rPr>
          <w:color w:val="231F20"/>
        </w:rPr>
        <w:t>ned</w:t>
      </w:r>
      <w:r>
        <w:rPr>
          <w:color w:val="231F20"/>
          <w:spacing w:val="-2"/>
        </w:rPr>
        <w:t xml:space="preserve"> </w:t>
      </w:r>
      <w:r>
        <w:rPr>
          <w:color w:val="231F20"/>
        </w:rPr>
        <w:t>me- disiner, begynner arbeidet med å bygge opp klienten psykisk slik at nedtrappingen i minst mulig grad fører til mentale belastninger og til kontakt med symptomene.</w:t>
      </w:r>
    </w:p>
    <w:p w14:paraId="4999922D" w14:textId="77777777" w:rsidR="001419A2" w:rsidRDefault="001419A2">
      <w:pPr>
        <w:sectPr w:rsidR="001419A2">
          <w:pgSz w:w="9640" w:h="13610"/>
          <w:pgMar w:top="900" w:right="860" w:bottom="660" w:left="860" w:header="345" w:footer="460" w:gutter="0"/>
          <w:cols w:space="708"/>
        </w:sectPr>
      </w:pPr>
    </w:p>
    <w:p w14:paraId="23899860" w14:textId="77777777" w:rsidR="001419A2" w:rsidRDefault="00000000">
      <w:pPr>
        <w:pStyle w:val="Overskrift4"/>
        <w:spacing w:before="170"/>
      </w:pPr>
      <w:r>
        <w:rPr>
          <w:color w:val="231F20"/>
        </w:rPr>
        <w:lastRenderedPageBreak/>
        <w:t>Positive</w:t>
      </w:r>
      <w:r>
        <w:rPr>
          <w:color w:val="231F20"/>
          <w:spacing w:val="-6"/>
        </w:rPr>
        <w:t xml:space="preserve"> </w:t>
      </w:r>
      <w:r>
        <w:rPr>
          <w:color w:val="231F20"/>
        </w:rPr>
        <w:t>resultater</w:t>
      </w:r>
      <w:r>
        <w:rPr>
          <w:color w:val="231F20"/>
          <w:spacing w:val="-5"/>
        </w:rPr>
        <w:t xml:space="preserve"> </w:t>
      </w:r>
      <w:r>
        <w:rPr>
          <w:color w:val="231F20"/>
        </w:rPr>
        <w:t>som</w:t>
      </w:r>
      <w:r>
        <w:rPr>
          <w:color w:val="231F20"/>
          <w:spacing w:val="-5"/>
        </w:rPr>
        <w:t xml:space="preserve"> </w:t>
      </w:r>
      <w:r>
        <w:rPr>
          <w:color w:val="231F20"/>
        </w:rPr>
        <w:t>følge</w:t>
      </w:r>
      <w:r>
        <w:rPr>
          <w:color w:val="231F20"/>
          <w:spacing w:val="-6"/>
        </w:rPr>
        <w:t xml:space="preserve"> </w:t>
      </w:r>
      <w:r>
        <w:rPr>
          <w:color w:val="231F20"/>
        </w:rPr>
        <w:t>av</w:t>
      </w:r>
      <w:r>
        <w:rPr>
          <w:color w:val="231F20"/>
          <w:spacing w:val="-5"/>
        </w:rPr>
        <w:t xml:space="preserve"> </w:t>
      </w:r>
      <w:r>
        <w:rPr>
          <w:color w:val="231F20"/>
        </w:rPr>
        <w:t>bidrag</w:t>
      </w:r>
      <w:r>
        <w:rPr>
          <w:color w:val="231F20"/>
          <w:spacing w:val="-5"/>
        </w:rPr>
        <w:t xml:space="preserve"> </w:t>
      </w:r>
      <w:r>
        <w:rPr>
          <w:color w:val="231F20"/>
        </w:rPr>
        <w:t>fra</w:t>
      </w:r>
      <w:r>
        <w:rPr>
          <w:color w:val="231F20"/>
          <w:spacing w:val="-5"/>
        </w:rPr>
        <w:t xml:space="preserve"> </w:t>
      </w:r>
      <w:r>
        <w:rPr>
          <w:color w:val="231F20"/>
          <w:spacing w:val="-2"/>
        </w:rPr>
        <w:t>andre</w:t>
      </w:r>
    </w:p>
    <w:p w14:paraId="70A74E0C" w14:textId="77777777" w:rsidR="001419A2" w:rsidRDefault="00000000">
      <w:pPr>
        <w:pStyle w:val="Brdtekst"/>
        <w:spacing w:before="200"/>
        <w:ind w:right="327"/>
      </w:pPr>
      <w:r>
        <w:rPr>
          <w:color w:val="231F20"/>
        </w:rPr>
        <w:t>Klientene kommer oftest fordi tidligere klienter har fortalt om behandlingen til ven- ner, familie og til mennesker de har møtt. Grunnlaget for en positiv holdning til be- handlingen og et godt resultat er dermed etablert allerede før første samtale. En enda større</w:t>
      </w:r>
      <w:r>
        <w:rPr>
          <w:color w:val="231F20"/>
          <w:spacing w:val="-11"/>
        </w:rPr>
        <w:t xml:space="preserve"> </w:t>
      </w:r>
      <w:r>
        <w:rPr>
          <w:color w:val="231F20"/>
        </w:rPr>
        <w:t>positiv</w:t>
      </w:r>
      <w:r>
        <w:rPr>
          <w:color w:val="231F20"/>
          <w:spacing w:val="-11"/>
        </w:rPr>
        <w:t xml:space="preserve"> </w:t>
      </w:r>
      <w:r>
        <w:rPr>
          <w:color w:val="231F20"/>
        </w:rPr>
        <w:t>effekt</w:t>
      </w:r>
      <w:r>
        <w:rPr>
          <w:color w:val="231F20"/>
          <w:spacing w:val="-11"/>
        </w:rPr>
        <w:t xml:space="preserve"> </w:t>
      </w:r>
      <w:r>
        <w:rPr>
          <w:color w:val="231F20"/>
        </w:rPr>
        <w:t>for</w:t>
      </w:r>
      <w:r>
        <w:rPr>
          <w:color w:val="231F20"/>
          <w:spacing w:val="-11"/>
        </w:rPr>
        <w:t xml:space="preserve"> </w:t>
      </w:r>
      <w:r>
        <w:rPr>
          <w:color w:val="231F20"/>
        </w:rPr>
        <w:t>behandlingen</w:t>
      </w:r>
      <w:r>
        <w:rPr>
          <w:color w:val="231F20"/>
          <w:spacing w:val="-11"/>
        </w:rPr>
        <w:t xml:space="preserve"> </w:t>
      </w:r>
      <w:r>
        <w:rPr>
          <w:color w:val="231F20"/>
        </w:rPr>
        <w:t>har</w:t>
      </w:r>
      <w:r>
        <w:rPr>
          <w:color w:val="231F20"/>
          <w:spacing w:val="-11"/>
        </w:rPr>
        <w:t xml:space="preserve"> </w:t>
      </w:r>
      <w:r>
        <w:rPr>
          <w:color w:val="231F20"/>
        </w:rPr>
        <w:t>vi</w:t>
      </w:r>
      <w:r>
        <w:rPr>
          <w:color w:val="231F20"/>
          <w:spacing w:val="-11"/>
        </w:rPr>
        <w:t xml:space="preserve"> </w:t>
      </w:r>
      <w:r>
        <w:rPr>
          <w:color w:val="231F20"/>
        </w:rPr>
        <w:t>når</w:t>
      </w:r>
      <w:r>
        <w:rPr>
          <w:color w:val="231F20"/>
          <w:spacing w:val="-11"/>
        </w:rPr>
        <w:t xml:space="preserve"> </w:t>
      </w:r>
      <w:r>
        <w:rPr>
          <w:color w:val="231F20"/>
        </w:rPr>
        <w:t>klientene</w:t>
      </w:r>
      <w:r>
        <w:rPr>
          <w:color w:val="231F20"/>
          <w:spacing w:val="-11"/>
        </w:rPr>
        <w:t xml:space="preserve"> </w:t>
      </w:r>
      <w:r>
        <w:rPr>
          <w:color w:val="231F20"/>
        </w:rPr>
        <w:t>er</w:t>
      </w:r>
      <w:r>
        <w:rPr>
          <w:color w:val="231F20"/>
          <w:spacing w:val="-11"/>
        </w:rPr>
        <w:t xml:space="preserve"> </w:t>
      </w:r>
      <w:r>
        <w:rPr>
          <w:color w:val="231F20"/>
        </w:rPr>
        <w:t>blitt</w:t>
      </w:r>
      <w:r>
        <w:rPr>
          <w:color w:val="231F20"/>
          <w:spacing w:val="-11"/>
        </w:rPr>
        <w:t xml:space="preserve"> </w:t>
      </w:r>
      <w:r>
        <w:rPr>
          <w:color w:val="231F20"/>
        </w:rPr>
        <w:t>henvist</w:t>
      </w:r>
      <w:r>
        <w:rPr>
          <w:color w:val="231F20"/>
          <w:spacing w:val="-11"/>
        </w:rPr>
        <w:t xml:space="preserve"> </w:t>
      </w:r>
      <w:r>
        <w:rPr>
          <w:color w:val="231F20"/>
        </w:rPr>
        <w:t>av</w:t>
      </w:r>
      <w:r>
        <w:rPr>
          <w:color w:val="231F20"/>
          <w:spacing w:val="-11"/>
        </w:rPr>
        <w:t xml:space="preserve"> </w:t>
      </w:r>
      <w:r>
        <w:rPr>
          <w:color w:val="231F20"/>
        </w:rPr>
        <w:t>andre</w:t>
      </w:r>
      <w:r>
        <w:rPr>
          <w:color w:val="231F20"/>
          <w:spacing w:val="-11"/>
        </w:rPr>
        <w:t xml:space="preserve"> </w:t>
      </w:r>
      <w:r>
        <w:rPr>
          <w:color w:val="231F20"/>
        </w:rPr>
        <w:t>som de respekterer, som lærere, kolleger og psykologer.</w:t>
      </w:r>
    </w:p>
    <w:p w14:paraId="5D6A24E2" w14:textId="77777777" w:rsidR="001419A2" w:rsidRDefault="00000000">
      <w:pPr>
        <w:pStyle w:val="Brdtekst"/>
        <w:ind w:right="327" w:firstLine="283"/>
        <w:jc w:val="right"/>
      </w:pPr>
      <w:r>
        <w:rPr>
          <w:color w:val="231F20"/>
        </w:rPr>
        <w:t>Enkelte eksempler kan tjene som et eksempel på andres mulige betydning for et positivt resultat: En spesialist i klinisk psykologi sendte en klient med dårlig selvtillit, sosial og fobisk angst. Klienten, et tidligere mobbeobjekt, hadde vært i behandling i over</w:t>
      </w:r>
      <w:r>
        <w:rPr>
          <w:color w:val="231F20"/>
          <w:spacing w:val="-3"/>
        </w:rPr>
        <w:t xml:space="preserve"> </w:t>
      </w:r>
      <w:r>
        <w:rPr>
          <w:color w:val="231F20"/>
        </w:rPr>
        <w:t>to</w:t>
      </w:r>
      <w:r>
        <w:rPr>
          <w:color w:val="231F20"/>
          <w:spacing w:val="-3"/>
        </w:rPr>
        <w:t xml:space="preserve"> </w:t>
      </w:r>
      <w:r>
        <w:rPr>
          <w:color w:val="231F20"/>
        </w:rPr>
        <w:t>år</w:t>
      </w:r>
      <w:r>
        <w:rPr>
          <w:color w:val="231F20"/>
          <w:spacing w:val="-3"/>
        </w:rPr>
        <w:t xml:space="preserve"> </w:t>
      </w:r>
      <w:r>
        <w:rPr>
          <w:color w:val="231F20"/>
        </w:rPr>
        <w:t>uten</w:t>
      </w:r>
      <w:r>
        <w:rPr>
          <w:color w:val="231F20"/>
          <w:spacing w:val="-3"/>
        </w:rPr>
        <w:t xml:space="preserve"> </w:t>
      </w:r>
      <w:r>
        <w:rPr>
          <w:color w:val="231F20"/>
        </w:rPr>
        <w:t>å</w:t>
      </w:r>
      <w:r>
        <w:rPr>
          <w:color w:val="231F20"/>
          <w:spacing w:val="-3"/>
        </w:rPr>
        <w:t xml:space="preserve"> </w:t>
      </w:r>
      <w:r>
        <w:rPr>
          <w:color w:val="231F20"/>
        </w:rPr>
        <w:t>bli</w:t>
      </w:r>
      <w:r>
        <w:rPr>
          <w:color w:val="231F20"/>
          <w:spacing w:val="-3"/>
        </w:rPr>
        <w:t xml:space="preserve"> </w:t>
      </w:r>
      <w:r>
        <w:rPr>
          <w:color w:val="231F20"/>
        </w:rPr>
        <w:t>bedre.</w:t>
      </w:r>
      <w:r>
        <w:rPr>
          <w:color w:val="231F20"/>
          <w:spacing w:val="-3"/>
        </w:rPr>
        <w:t xml:space="preserve"> </w:t>
      </w:r>
      <w:r>
        <w:rPr>
          <w:color w:val="231F20"/>
        </w:rPr>
        <w:t>Det</w:t>
      </w:r>
      <w:r>
        <w:rPr>
          <w:color w:val="231F20"/>
          <w:spacing w:val="-3"/>
        </w:rPr>
        <w:t xml:space="preserve"> </w:t>
      </w:r>
      <w:r>
        <w:rPr>
          <w:color w:val="231F20"/>
        </w:rPr>
        <w:t>var</w:t>
      </w:r>
      <w:r>
        <w:rPr>
          <w:color w:val="231F20"/>
          <w:spacing w:val="-3"/>
        </w:rPr>
        <w:t xml:space="preserve"> </w:t>
      </w:r>
      <w:r>
        <w:rPr>
          <w:color w:val="231F20"/>
        </w:rPr>
        <w:t>nok</w:t>
      </w:r>
      <w:r>
        <w:rPr>
          <w:color w:val="231F20"/>
          <w:spacing w:val="-3"/>
        </w:rPr>
        <w:t xml:space="preserve"> </w:t>
      </w:r>
      <w:r>
        <w:rPr>
          <w:color w:val="231F20"/>
        </w:rPr>
        <w:t>med</w:t>
      </w:r>
      <w:r>
        <w:rPr>
          <w:color w:val="231F20"/>
          <w:spacing w:val="-3"/>
        </w:rPr>
        <w:t xml:space="preserve"> </w:t>
      </w:r>
      <w:r>
        <w:rPr>
          <w:color w:val="231F20"/>
        </w:rPr>
        <w:t>fem</w:t>
      </w:r>
      <w:r>
        <w:rPr>
          <w:color w:val="231F20"/>
          <w:spacing w:val="-3"/>
        </w:rPr>
        <w:t xml:space="preserve"> </w:t>
      </w:r>
      <w:r>
        <w:rPr>
          <w:color w:val="231F20"/>
        </w:rPr>
        <w:t>konsultasjoner</w:t>
      </w:r>
      <w:r>
        <w:rPr>
          <w:color w:val="231F20"/>
          <w:spacing w:val="-3"/>
        </w:rPr>
        <w:t xml:space="preserve"> </w:t>
      </w:r>
      <w:r>
        <w:rPr>
          <w:color w:val="231F20"/>
        </w:rPr>
        <w:t>for</w:t>
      </w:r>
      <w:r>
        <w:rPr>
          <w:color w:val="231F20"/>
          <w:spacing w:val="-3"/>
        </w:rPr>
        <w:t xml:space="preserve"> </w:t>
      </w:r>
      <w:r>
        <w:rPr>
          <w:color w:val="231F20"/>
        </w:rPr>
        <w:t>at</w:t>
      </w:r>
      <w:r>
        <w:rPr>
          <w:color w:val="231F20"/>
          <w:spacing w:val="-3"/>
        </w:rPr>
        <w:t xml:space="preserve"> </w:t>
      </w:r>
      <w:r>
        <w:rPr>
          <w:color w:val="231F20"/>
        </w:rPr>
        <w:t>klienten</w:t>
      </w:r>
      <w:r>
        <w:rPr>
          <w:color w:val="231F20"/>
          <w:spacing w:val="-3"/>
        </w:rPr>
        <w:t xml:space="preserve"> </w:t>
      </w:r>
      <w:r>
        <w:rPr>
          <w:color w:val="231F20"/>
        </w:rPr>
        <w:t>kunne mestre sitt liv, som det å gå på restaurant, ta trikk og ta kontakt med andre. Jeg kan ikke</w:t>
      </w:r>
      <w:r>
        <w:rPr>
          <w:color w:val="231F20"/>
          <w:spacing w:val="-3"/>
        </w:rPr>
        <w:t xml:space="preserve"> </w:t>
      </w:r>
      <w:r>
        <w:rPr>
          <w:color w:val="231F20"/>
        </w:rPr>
        <w:t>utelukke</w:t>
      </w:r>
      <w:r>
        <w:rPr>
          <w:color w:val="231F20"/>
          <w:spacing w:val="-3"/>
        </w:rPr>
        <w:t xml:space="preserve"> </w:t>
      </w:r>
      <w:r>
        <w:rPr>
          <w:color w:val="231F20"/>
        </w:rPr>
        <w:t>at</w:t>
      </w:r>
      <w:r>
        <w:rPr>
          <w:color w:val="231F20"/>
          <w:spacing w:val="-3"/>
        </w:rPr>
        <w:t xml:space="preserve"> </w:t>
      </w:r>
      <w:r>
        <w:rPr>
          <w:color w:val="231F20"/>
        </w:rPr>
        <w:t>den</w:t>
      </w:r>
      <w:r>
        <w:rPr>
          <w:color w:val="231F20"/>
          <w:spacing w:val="-3"/>
        </w:rPr>
        <w:t xml:space="preserve"> </w:t>
      </w:r>
      <w:r>
        <w:rPr>
          <w:color w:val="231F20"/>
        </w:rPr>
        <w:t>gratis</w:t>
      </w:r>
      <w:r>
        <w:rPr>
          <w:color w:val="231F20"/>
          <w:spacing w:val="-3"/>
        </w:rPr>
        <w:t xml:space="preserve"> </w:t>
      </w:r>
      <w:r>
        <w:rPr>
          <w:color w:val="231F20"/>
        </w:rPr>
        <w:t>tilliten</w:t>
      </w:r>
      <w:r>
        <w:rPr>
          <w:color w:val="231F20"/>
          <w:spacing w:val="-3"/>
        </w:rPr>
        <w:t xml:space="preserve"> </w:t>
      </w:r>
      <w:r>
        <w:rPr>
          <w:color w:val="231F20"/>
        </w:rPr>
        <w:t>jeg</w:t>
      </w:r>
      <w:r>
        <w:rPr>
          <w:color w:val="231F20"/>
          <w:spacing w:val="-3"/>
        </w:rPr>
        <w:t xml:space="preserve"> </w:t>
      </w:r>
      <w:r>
        <w:rPr>
          <w:color w:val="231F20"/>
        </w:rPr>
        <w:t>fikk</w:t>
      </w:r>
      <w:r>
        <w:rPr>
          <w:color w:val="231F20"/>
          <w:spacing w:val="-3"/>
        </w:rPr>
        <w:t xml:space="preserve"> </w:t>
      </w:r>
      <w:r>
        <w:rPr>
          <w:color w:val="231F20"/>
        </w:rPr>
        <w:t>som</w:t>
      </w:r>
      <w:r>
        <w:rPr>
          <w:color w:val="231F20"/>
          <w:spacing w:val="-3"/>
        </w:rPr>
        <w:t xml:space="preserve"> </w:t>
      </w:r>
      <w:r>
        <w:rPr>
          <w:color w:val="231F20"/>
        </w:rPr>
        <w:t>følge</w:t>
      </w:r>
      <w:r>
        <w:rPr>
          <w:color w:val="231F20"/>
          <w:spacing w:val="-3"/>
        </w:rPr>
        <w:t xml:space="preserve"> </w:t>
      </w:r>
      <w:r>
        <w:rPr>
          <w:color w:val="231F20"/>
        </w:rPr>
        <w:t>av</w:t>
      </w:r>
      <w:r>
        <w:rPr>
          <w:color w:val="231F20"/>
          <w:spacing w:val="-3"/>
        </w:rPr>
        <w:t xml:space="preserve"> </w:t>
      </w:r>
      <w:r>
        <w:rPr>
          <w:color w:val="231F20"/>
        </w:rPr>
        <w:t>at</w:t>
      </w:r>
      <w:r>
        <w:rPr>
          <w:color w:val="231F20"/>
          <w:spacing w:val="-3"/>
        </w:rPr>
        <w:t xml:space="preserve"> </w:t>
      </w:r>
      <w:r>
        <w:rPr>
          <w:color w:val="231F20"/>
        </w:rPr>
        <w:t>klienten</w:t>
      </w:r>
      <w:r>
        <w:rPr>
          <w:color w:val="231F20"/>
          <w:spacing w:val="-3"/>
        </w:rPr>
        <w:t xml:space="preserve"> </w:t>
      </w:r>
      <w:r>
        <w:rPr>
          <w:color w:val="231F20"/>
        </w:rPr>
        <w:t>var</w:t>
      </w:r>
      <w:r>
        <w:rPr>
          <w:color w:val="231F20"/>
          <w:spacing w:val="-3"/>
        </w:rPr>
        <w:t xml:space="preserve"> </w:t>
      </w:r>
      <w:r>
        <w:rPr>
          <w:color w:val="231F20"/>
        </w:rPr>
        <w:t>blitt</w:t>
      </w:r>
      <w:r>
        <w:rPr>
          <w:color w:val="231F20"/>
          <w:spacing w:val="-3"/>
        </w:rPr>
        <w:t xml:space="preserve"> </w:t>
      </w:r>
      <w:r>
        <w:rPr>
          <w:color w:val="231F20"/>
        </w:rPr>
        <w:t>henvist</w:t>
      </w:r>
      <w:r>
        <w:rPr>
          <w:color w:val="231F20"/>
          <w:spacing w:val="-3"/>
        </w:rPr>
        <w:t xml:space="preserve"> </w:t>
      </w:r>
      <w:r>
        <w:rPr>
          <w:color w:val="231F20"/>
        </w:rPr>
        <w:t>fra en</w:t>
      </w:r>
      <w:r>
        <w:rPr>
          <w:color w:val="231F20"/>
          <w:spacing w:val="-13"/>
        </w:rPr>
        <w:t xml:space="preserve"> </w:t>
      </w:r>
      <w:r>
        <w:rPr>
          <w:color w:val="231F20"/>
        </w:rPr>
        <w:t>klinisk</w:t>
      </w:r>
      <w:r>
        <w:rPr>
          <w:color w:val="231F20"/>
          <w:spacing w:val="-12"/>
        </w:rPr>
        <w:t xml:space="preserve"> </w:t>
      </w:r>
      <w:r>
        <w:rPr>
          <w:color w:val="231F20"/>
        </w:rPr>
        <w:t>psykolog</w:t>
      </w:r>
      <w:r>
        <w:rPr>
          <w:color w:val="231F20"/>
          <w:spacing w:val="-13"/>
        </w:rPr>
        <w:t xml:space="preserve"> </w:t>
      </w:r>
      <w:r>
        <w:rPr>
          <w:color w:val="231F20"/>
        </w:rPr>
        <w:t>som</w:t>
      </w:r>
      <w:r>
        <w:rPr>
          <w:color w:val="231F20"/>
          <w:spacing w:val="-12"/>
        </w:rPr>
        <w:t xml:space="preserve"> </w:t>
      </w:r>
      <w:r>
        <w:rPr>
          <w:color w:val="231F20"/>
        </w:rPr>
        <w:t>hun</w:t>
      </w:r>
      <w:r>
        <w:rPr>
          <w:color w:val="231F20"/>
          <w:spacing w:val="-13"/>
        </w:rPr>
        <w:t xml:space="preserve"> </w:t>
      </w:r>
      <w:r>
        <w:rPr>
          <w:color w:val="231F20"/>
        </w:rPr>
        <w:t>hadde</w:t>
      </w:r>
      <w:r>
        <w:rPr>
          <w:color w:val="231F20"/>
          <w:spacing w:val="-12"/>
        </w:rPr>
        <w:t xml:space="preserve"> </w:t>
      </w:r>
      <w:r>
        <w:rPr>
          <w:color w:val="231F20"/>
        </w:rPr>
        <w:t>god</w:t>
      </w:r>
      <w:r>
        <w:rPr>
          <w:color w:val="231F20"/>
          <w:spacing w:val="-13"/>
        </w:rPr>
        <w:t xml:space="preserve"> </w:t>
      </w:r>
      <w:r>
        <w:rPr>
          <w:color w:val="231F20"/>
        </w:rPr>
        <w:t>kontakt</w:t>
      </w:r>
      <w:r>
        <w:rPr>
          <w:color w:val="231F20"/>
          <w:spacing w:val="-12"/>
        </w:rPr>
        <w:t xml:space="preserve"> </w:t>
      </w:r>
      <w:r>
        <w:rPr>
          <w:color w:val="231F20"/>
        </w:rPr>
        <w:t>med,</w:t>
      </w:r>
      <w:r>
        <w:rPr>
          <w:color w:val="231F20"/>
          <w:spacing w:val="-13"/>
        </w:rPr>
        <w:t xml:space="preserve"> </w:t>
      </w:r>
      <w:r>
        <w:rPr>
          <w:color w:val="231F20"/>
        </w:rPr>
        <w:t>hadde</w:t>
      </w:r>
      <w:r>
        <w:rPr>
          <w:color w:val="231F20"/>
          <w:spacing w:val="-12"/>
        </w:rPr>
        <w:t xml:space="preserve"> </w:t>
      </w:r>
      <w:r>
        <w:rPr>
          <w:color w:val="231F20"/>
        </w:rPr>
        <w:t>betydning</w:t>
      </w:r>
      <w:r>
        <w:rPr>
          <w:color w:val="231F20"/>
          <w:spacing w:val="-13"/>
        </w:rPr>
        <w:t xml:space="preserve"> </w:t>
      </w:r>
      <w:r>
        <w:rPr>
          <w:color w:val="231F20"/>
        </w:rPr>
        <w:t>for</w:t>
      </w:r>
      <w:r>
        <w:rPr>
          <w:color w:val="231F20"/>
          <w:spacing w:val="-12"/>
        </w:rPr>
        <w:t xml:space="preserve"> </w:t>
      </w:r>
      <w:r>
        <w:rPr>
          <w:color w:val="231F20"/>
        </w:rPr>
        <w:t>resultatene. To ungdomsskoleelever fikk råd fra skolens rektor om å ta kontakt med underteg- nede. Den ene hadde en invalidiserende posttraumatisk lidelse etter en voldsepisode som hadde ført til livstruende skader og et lengre opphold på et sykehus. Tidligere</w:t>
      </w:r>
      <w:r>
        <w:rPr>
          <w:color w:val="231F20"/>
          <w:spacing w:val="40"/>
        </w:rPr>
        <w:t xml:space="preserve"> </w:t>
      </w:r>
      <w:r>
        <w:rPr>
          <w:color w:val="231F20"/>
        </w:rPr>
        <w:t>behandling hadde ikke hjulpet. Klienten ble kvitt sin lidelse etter tre konsultasjoner (Dammen 2013). Den andre, som var blitt utsatt for grov mobbing av en ungdoms- gjeng over lengre tid — som endte opp som politisak — ble kurert i løpet av to kon- sultasjoner.</w:t>
      </w:r>
      <w:r>
        <w:rPr>
          <w:color w:val="231F20"/>
          <w:spacing w:val="-2"/>
        </w:rPr>
        <w:t xml:space="preserve"> </w:t>
      </w:r>
      <w:r>
        <w:rPr>
          <w:color w:val="231F20"/>
        </w:rPr>
        <w:t>Heller</w:t>
      </w:r>
      <w:r>
        <w:rPr>
          <w:color w:val="231F20"/>
          <w:spacing w:val="-2"/>
        </w:rPr>
        <w:t xml:space="preserve"> </w:t>
      </w:r>
      <w:r>
        <w:rPr>
          <w:color w:val="231F20"/>
        </w:rPr>
        <w:t>ikke</w:t>
      </w:r>
      <w:r>
        <w:rPr>
          <w:color w:val="231F20"/>
          <w:spacing w:val="-2"/>
        </w:rPr>
        <w:t xml:space="preserve"> </w:t>
      </w:r>
      <w:r>
        <w:rPr>
          <w:color w:val="231F20"/>
        </w:rPr>
        <w:t>her</w:t>
      </w:r>
      <w:r>
        <w:rPr>
          <w:color w:val="231F20"/>
          <w:spacing w:val="-2"/>
        </w:rPr>
        <w:t xml:space="preserve"> </w:t>
      </w:r>
      <w:r>
        <w:rPr>
          <w:color w:val="231F20"/>
        </w:rPr>
        <w:t>kan</w:t>
      </w:r>
      <w:r>
        <w:rPr>
          <w:color w:val="231F20"/>
          <w:spacing w:val="-2"/>
        </w:rPr>
        <w:t xml:space="preserve"> </w:t>
      </w:r>
      <w:r>
        <w:rPr>
          <w:color w:val="231F20"/>
        </w:rPr>
        <w:t>jeg</w:t>
      </w:r>
      <w:r>
        <w:rPr>
          <w:color w:val="231F20"/>
          <w:spacing w:val="-2"/>
        </w:rPr>
        <w:t xml:space="preserve"> </w:t>
      </w:r>
      <w:r>
        <w:rPr>
          <w:color w:val="231F20"/>
        </w:rPr>
        <w:t>utelukke</w:t>
      </w:r>
      <w:r>
        <w:rPr>
          <w:color w:val="231F20"/>
          <w:spacing w:val="-2"/>
        </w:rPr>
        <w:t xml:space="preserve"> </w:t>
      </w:r>
      <w:r>
        <w:rPr>
          <w:color w:val="231F20"/>
        </w:rPr>
        <w:t>at</w:t>
      </w:r>
      <w:r>
        <w:rPr>
          <w:color w:val="231F20"/>
          <w:spacing w:val="-2"/>
        </w:rPr>
        <w:t xml:space="preserve"> </w:t>
      </w:r>
      <w:r>
        <w:rPr>
          <w:color w:val="231F20"/>
        </w:rPr>
        <w:t>den</w:t>
      </w:r>
      <w:r>
        <w:rPr>
          <w:color w:val="231F20"/>
          <w:spacing w:val="-2"/>
        </w:rPr>
        <w:t xml:space="preserve"> </w:t>
      </w:r>
      <w:r>
        <w:rPr>
          <w:color w:val="231F20"/>
        </w:rPr>
        <w:t>gratis</w:t>
      </w:r>
      <w:r>
        <w:rPr>
          <w:color w:val="231F20"/>
          <w:spacing w:val="-2"/>
        </w:rPr>
        <w:t xml:space="preserve"> </w:t>
      </w:r>
      <w:r>
        <w:rPr>
          <w:color w:val="231F20"/>
        </w:rPr>
        <w:t>tilliten</w:t>
      </w:r>
      <w:r>
        <w:rPr>
          <w:color w:val="231F20"/>
          <w:spacing w:val="-2"/>
        </w:rPr>
        <w:t xml:space="preserve"> </w:t>
      </w:r>
      <w:r>
        <w:rPr>
          <w:color w:val="231F20"/>
        </w:rPr>
        <w:t>jeg</w:t>
      </w:r>
      <w:r>
        <w:rPr>
          <w:color w:val="231F20"/>
          <w:spacing w:val="-2"/>
        </w:rPr>
        <w:t xml:space="preserve"> </w:t>
      </w:r>
      <w:r>
        <w:rPr>
          <w:color w:val="231F20"/>
        </w:rPr>
        <w:t>fikk</w:t>
      </w:r>
      <w:r>
        <w:rPr>
          <w:color w:val="231F20"/>
          <w:spacing w:val="-2"/>
        </w:rPr>
        <w:t xml:space="preserve"> </w:t>
      </w:r>
      <w:r>
        <w:rPr>
          <w:color w:val="231F20"/>
        </w:rPr>
        <w:t>fra</w:t>
      </w:r>
      <w:r>
        <w:rPr>
          <w:color w:val="231F20"/>
          <w:spacing w:val="-2"/>
        </w:rPr>
        <w:t xml:space="preserve"> </w:t>
      </w:r>
      <w:r>
        <w:rPr>
          <w:color w:val="231F20"/>
        </w:rPr>
        <w:t>klientene som</w:t>
      </w:r>
      <w:r>
        <w:rPr>
          <w:color w:val="231F20"/>
          <w:spacing w:val="14"/>
        </w:rPr>
        <w:t xml:space="preserve"> </w:t>
      </w:r>
      <w:r>
        <w:rPr>
          <w:color w:val="231F20"/>
        </w:rPr>
        <w:t>følge</w:t>
      </w:r>
      <w:r>
        <w:rPr>
          <w:color w:val="231F20"/>
          <w:spacing w:val="15"/>
        </w:rPr>
        <w:t xml:space="preserve"> </w:t>
      </w:r>
      <w:r>
        <w:rPr>
          <w:color w:val="231F20"/>
        </w:rPr>
        <w:t>av</w:t>
      </w:r>
      <w:r>
        <w:rPr>
          <w:color w:val="231F20"/>
          <w:spacing w:val="15"/>
        </w:rPr>
        <w:t xml:space="preserve"> </w:t>
      </w:r>
      <w:r>
        <w:rPr>
          <w:color w:val="231F20"/>
        </w:rPr>
        <w:t>rektors</w:t>
      </w:r>
      <w:r>
        <w:rPr>
          <w:color w:val="231F20"/>
          <w:spacing w:val="14"/>
        </w:rPr>
        <w:t xml:space="preserve"> </w:t>
      </w:r>
      <w:r>
        <w:rPr>
          <w:color w:val="231F20"/>
        </w:rPr>
        <w:t>anbefaling,</w:t>
      </w:r>
      <w:r>
        <w:rPr>
          <w:color w:val="231F20"/>
          <w:spacing w:val="15"/>
        </w:rPr>
        <w:t xml:space="preserve"> </w:t>
      </w:r>
      <w:r>
        <w:rPr>
          <w:color w:val="231F20"/>
        </w:rPr>
        <w:t>hadde</w:t>
      </w:r>
      <w:r>
        <w:rPr>
          <w:color w:val="231F20"/>
          <w:spacing w:val="15"/>
        </w:rPr>
        <w:t xml:space="preserve"> </w:t>
      </w:r>
      <w:r>
        <w:rPr>
          <w:color w:val="231F20"/>
        </w:rPr>
        <w:t>betydning</w:t>
      </w:r>
      <w:r>
        <w:rPr>
          <w:color w:val="231F20"/>
          <w:spacing w:val="15"/>
        </w:rPr>
        <w:t xml:space="preserve"> </w:t>
      </w:r>
      <w:r>
        <w:rPr>
          <w:color w:val="231F20"/>
        </w:rPr>
        <w:t>for</w:t>
      </w:r>
      <w:r>
        <w:rPr>
          <w:color w:val="231F20"/>
          <w:spacing w:val="14"/>
        </w:rPr>
        <w:t xml:space="preserve"> </w:t>
      </w:r>
      <w:r>
        <w:rPr>
          <w:color w:val="231F20"/>
        </w:rPr>
        <w:t>de</w:t>
      </w:r>
      <w:r>
        <w:rPr>
          <w:color w:val="231F20"/>
          <w:spacing w:val="15"/>
        </w:rPr>
        <w:t xml:space="preserve"> </w:t>
      </w:r>
      <w:r>
        <w:rPr>
          <w:color w:val="231F20"/>
        </w:rPr>
        <w:t>usedvanlig</w:t>
      </w:r>
      <w:r>
        <w:rPr>
          <w:color w:val="231F20"/>
          <w:spacing w:val="15"/>
        </w:rPr>
        <w:t xml:space="preserve"> </w:t>
      </w:r>
      <w:r>
        <w:rPr>
          <w:color w:val="231F20"/>
        </w:rPr>
        <w:t>raskt</w:t>
      </w:r>
      <w:r>
        <w:rPr>
          <w:color w:val="231F20"/>
          <w:spacing w:val="15"/>
        </w:rPr>
        <w:t xml:space="preserve"> </w:t>
      </w:r>
      <w:r>
        <w:rPr>
          <w:color w:val="231F20"/>
          <w:spacing w:val="-2"/>
        </w:rPr>
        <w:t>oppnådde</w:t>
      </w:r>
    </w:p>
    <w:p w14:paraId="4C15DC20" w14:textId="77777777" w:rsidR="001419A2" w:rsidRDefault="00000000">
      <w:pPr>
        <w:pStyle w:val="Brdtekst"/>
        <w:jc w:val="left"/>
      </w:pPr>
      <w:r>
        <w:rPr>
          <w:color w:val="231F20"/>
          <w:spacing w:val="-2"/>
        </w:rPr>
        <w:t>resultatene.</w:t>
      </w:r>
    </w:p>
    <w:p w14:paraId="7DAA9249" w14:textId="77777777" w:rsidR="001419A2" w:rsidRDefault="00000000">
      <w:pPr>
        <w:pStyle w:val="Brdtekst"/>
        <w:ind w:right="327"/>
      </w:pPr>
      <w:r>
        <w:rPr>
          <w:color w:val="231F20"/>
        </w:rPr>
        <w:t>Konklusjonen er, noe som er godt kjent for de fleste, at eksperters og nære personers vurderinger</w:t>
      </w:r>
      <w:r>
        <w:rPr>
          <w:color w:val="231F20"/>
          <w:spacing w:val="-6"/>
        </w:rPr>
        <w:t xml:space="preserve"> </w:t>
      </w:r>
      <w:r>
        <w:rPr>
          <w:color w:val="231F20"/>
        </w:rPr>
        <w:t>kan</w:t>
      </w:r>
      <w:r>
        <w:rPr>
          <w:color w:val="231F20"/>
          <w:spacing w:val="-6"/>
        </w:rPr>
        <w:t xml:space="preserve"> </w:t>
      </w:r>
      <w:r>
        <w:rPr>
          <w:color w:val="231F20"/>
        </w:rPr>
        <w:t>påvirke</w:t>
      </w:r>
      <w:r>
        <w:rPr>
          <w:color w:val="231F20"/>
          <w:spacing w:val="-6"/>
        </w:rPr>
        <w:t xml:space="preserve"> </w:t>
      </w:r>
      <w:r>
        <w:rPr>
          <w:color w:val="231F20"/>
        </w:rPr>
        <w:t>klientens</w:t>
      </w:r>
      <w:r>
        <w:rPr>
          <w:color w:val="231F20"/>
          <w:spacing w:val="-6"/>
        </w:rPr>
        <w:t xml:space="preserve"> </w:t>
      </w:r>
      <w:r>
        <w:rPr>
          <w:color w:val="231F20"/>
        </w:rPr>
        <w:t>evne</w:t>
      </w:r>
      <w:r>
        <w:rPr>
          <w:color w:val="231F20"/>
          <w:spacing w:val="-6"/>
        </w:rPr>
        <w:t xml:space="preserve"> </w:t>
      </w:r>
      <w:r>
        <w:rPr>
          <w:color w:val="231F20"/>
        </w:rPr>
        <w:t>til</w:t>
      </w:r>
      <w:r>
        <w:rPr>
          <w:color w:val="231F20"/>
          <w:spacing w:val="-6"/>
        </w:rPr>
        <w:t xml:space="preserve"> </w:t>
      </w:r>
      <w:r>
        <w:rPr>
          <w:color w:val="231F20"/>
        </w:rPr>
        <w:t>å</w:t>
      </w:r>
      <w:r>
        <w:rPr>
          <w:color w:val="231F20"/>
          <w:spacing w:val="-6"/>
        </w:rPr>
        <w:t xml:space="preserve"> </w:t>
      </w:r>
      <w:r>
        <w:rPr>
          <w:color w:val="231F20"/>
        </w:rPr>
        <w:t>dra</w:t>
      </w:r>
      <w:r>
        <w:rPr>
          <w:color w:val="231F20"/>
          <w:spacing w:val="-6"/>
        </w:rPr>
        <w:t xml:space="preserve"> </w:t>
      </w:r>
      <w:r>
        <w:rPr>
          <w:color w:val="231F20"/>
        </w:rPr>
        <w:t>nytte</w:t>
      </w:r>
      <w:r>
        <w:rPr>
          <w:color w:val="231F20"/>
          <w:spacing w:val="-6"/>
        </w:rPr>
        <w:t xml:space="preserve"> </w:t>
      </w:r>
      <w:r>
        <w:rPr>
          <w:color w:val="231F20"/>
        </w:rPr>
        <w:t>av</w:t>
      </w:r>
      <w:r>
        <w:rPr>
          <w:color w:val="231F20"/>
          <w:spacing w:val="-6"/>
        </w:rPr>
        <w:t xml:space="preserve"> </w:t>
      </w:r>
      <w:r>
        <w:rPr>
          <w:color w:val="231F20"/>
        </w:rPr>
        <w:t>behandling.</w:t>
      </w:r>
      <w:r>
        <w:rPr>
          <w:color w:val="231F20"/>
          <w:spacing w:val="-6"/>
        </w:rPr>
        <w:t xml:space="preserve"> </w:t>
      </w:r>
      <w:r>
        <w:rPr>
          <w:color w:val="231F20"/>
        </w:rPr>
        <w:t>På</w:t>
      </w:r>
      <w:r>
        <w:rPr>
          <w:color w:val="231F20"/>
          <w:spacing w:val="-6"/>
        </w:rPr>
        <w:t xml:space="preserve"> </w:t>
      </w:r>
      <w:r>
        <w:rPr>
          <w:color w:val="231F20"/>
        </w:rPr>
        <w:t>den</w:t>
      </w:r>
      <w:r>
        <w:rPr>
          <w:color w:val="231F20"/>
          <w:spacing w:val="-6"/>
        </w:rPr>
        <w:t xml:space="preserve"> </w:t>
      </w:r>
      <w:r>
        <w:rPr>
          <w:color w:val="231F20"/>
        </w:rPr>
        <w:t>ene</w:t>
      </w:r>
      <w:r>
        <w:rPr>
          <w:color w:val="231F20"/>
          <w:spacing w:val="-6"/>
        </w:rPr>
        <w:t xml:space="preserve"> </w:t>
      </w:r>
      <w:r>
        <w:rPr>
          <w:color w:val="231F20"/>
        </w:rPr>
        <w:t>siden påhviler det våkenhet fra terapeutens side.</w:t>
      </w:r>
    </w:p>
    <w:p w14:paraId="13BAF27C" w14:textId="77777777" w:rsidR="001419A2" w:rsidRDefault="001419A2">
      <w:pPr>
        <w:pStyle w:val="Brdtekst"/>
        <w:spacing w:before="65"/>
        <w:ind w:left="0"/>
        <w:jc w:val="left"/>
      </w:pPr>
    </w:p>
    <w:p w14:paraId="05F52B2F" w14:textId="77777777" w:rsidR="001419A2" w:rsidRDefault="00000000">
      <w:pPr>
        <w:pStyle w:val="Overskrift4"/>
      </w:pPr>
      <w:r>
        <w:rPr>
          <w:color w:val="231F20"/>
          <w:spacing w:val="-2"/>
        </w:rPr>
        <w:t>Oppsummering</w:t>
      </w:r>
    </w:p>
    <w:p w14:paraId="29865D07" w14:textId="77777777" w:rsidR="001419A2" w:rsidRDefault="00000000">
      <w:pPr>
        <w:pStyle w:val="Brdtekst"/>
        <w:spacing w:before="200"/>
        <w:ind w:right="327"/>
      </w:pPr>
      <w:r>
        <w:rPr>
          <w:color w:val="231F20"/>
        </w:rPr>
        <w:t>Jeg har beskrevet trekk ved klientene og ved terapeutene som kan påvirke de resulta- tene som kan oppnås. Temaer som har blitt vektlagt, er forbindelsen mellom psykisk endring</w:t>
      </w:r>
      <w:r>
        <w:rPr>
          <w:color w:val="231F20"/>
          <w:spacing w:val="-3"/>
        </w:rPr>
        <w:t xml:space="preserve"> </w:t>
      </w:r>
      <w:r>
        <w:rPr>
          <w:color w:val="231F20"/>
        </w:rPr>
        <w:t>og</w:t>
      </w:r>
      <w:r>
        <w:rPr>
          <w:color w:val="231F20"/>
          <w:spacing w:val="-3"/>
        </w:rPr>
        <w:t xml:space="preserve"> </w:t>
      </w:r>
      <w:r>
        <w:rPr>
          <w:color w:val="231F20"/>
        </w:rPr>
        <w:t>klientens</w:t>
      </w:r>
      <w:r>
        <w:rPr>
          <w:color w:val="231F20"/>
          <w:spacing w:val="-3"/>
        </w:rPr>
        <w:t xml:space="preserve"> </w:t>
      </w:r>
      <w:r>
        <w:rPr>
          <w:color w:val="231F20"/>
        </w:rPr>
        <w:t>mål,</w:t>
      </w:r>
      <w:r>
        <w:rPr>
          <w:color w:val="231F20"/>
          <w:spacing w:val="-3"/>
        </w:rPr>
        <w:t xml:space="preserve"> </w:t>
      </w:r>
      <w:r>
        <w:rPr>
          <w:color w:val="231F20"/>
        </w:rPr>
        <w:t>betydningen</w:t>
      </w:r>
      <w:r>
        <w:rPr>
          <w:color w:val="231F20"/>
          <w:spacing w:val="-3"/>
        </w:rPr>
        <w:t xml:space="preserve"> </w:t>
      </w:r>
      <w:r>
        <w:rPr>
          <w:color w:val="231F20"/>
        </w:rPr>
        <w:t>av</w:t>
      </w:r>
      <w:r>
        <w:rPr>
          <w:color w:val="231F20"/>
          <w:spacing w:val="-3"/>
        </w:rPr>
        <w:t xml:space="preserve"> </w:t>
      </w:r>
      <w:r>
        <w:rPr>
          <w:color w:val="231F20"/>
        </w:rPr>
        <w:t>at</w:t>
      </w:r>
      <w:r>
        <w:rPr>
          <w:color w:val="231F20"/>
          <w:spacing w:val="-3"/>
        </w:rPr>
        <w:t xml:space="preserve"> </w:t>
      </w:r>
      <w:r>
        <w:rPr>
          <w:color w:val="231F20"/>
        </w:rPr>
        <w:t>klienten</w:t>
      </w:r>
      <w:r>
        <w:rPr>
          <w:color w:val="231F20"/>
          <w:spacing w:val="-3"/>
        </w:rPr>
        <w:t xml:space="preserve"> </w:t>
      </w:r>
      <w:r>
        <w:rPr>
          <w:color w:val="231F20"/>
        </w:rPr>
        <w:t>opplever</w:t>
      </w:r>
      <w:r>
        <w:rPr>
          <w:color w:val="231F20"/>
          <w:spacing w:val="-3"/>
        </w:rPr>
        <w:t xml:space="preserve"> </w:t>
      </w:r>
      <w:r>
        <w:rPr>
          <w:color w:val="231F20"/>
        </w:rPr>
        <w:t>at</w:t>
      </w:r>
      <w:r>
        <w:rPr>
          <w:color w:val="231F20"/>
          <w:spacing w:val="-3"/>
        </w:rPr>
        <w:t xml:space="preserve"> </w:t>
      </w:r>
      <w:r>
        <w:rPr>
          <w:color w:val="231F20"/>
        </w:rPr>
        <w:t>han</w:t>
      </w:r>
      <w:r>
        <w:rPr>
          <w:color w:val="231F20"/>
          <w:spacing w:val="-3"/>
        </w:rPr>
        <w:t xml:space="preserve"> </w:t>
      </w:r>
      <w:r>
        <w:rPr>
          <w:color w:val="231F20"/>
        </w:rPr>
        <w:t>har</w:t>
      </w:r>
      <w:r>
        <w:rPr>
          <w:color w:val="231F20"/>
          <w:spacing w:val="-3"/>
        </w:rPr>
        <w:t xml:space="preserve"> </w:t>
      </w:r>
      <w:r>
        <w:rPr>
          <w:color w:val="231F20"/>
        </w:rPr>
        <w:t>rett,</w:t>
      </w:r>
      <w:r>
        <w:rPr>
          <w:color w:val="231F20"/>
          <w:spacing w:val="-3"/>
        </w:rPr>
        <w:t xml:space="preserve"> </w:t>
      </w:r>
      <w:r>
        <w:rPr>
          <w:color w:val="231F20"/>
        </w:rPr>
        <w:t>aggres- sive klienter og klientenes endringsevne. Kapittelet tar også for seg et litt pinlig feno- men, gjesping, som kan være et godt tegn, og klientenes behov for å oppleve seg som flinke</w:t>
      </w:r>
      <w:r>
        <w:rPr>
          <w:color w:val="231F20"/>
          <w:spacing w:val="-2"/>
        </w:rPr>
        <w:t xml:space="preserve"> </w:t>
      </w:r>
      <w:r>
        <w:rPr>
          <w:color w:val="231F20"/>
        </w:rPr>
        <w:t>klienter.</w:t>
      </w:r>
      <w:r>
        <w:rPr>
          <w:color w:val="231F20"/>
          <w:spacing w:val="-2"/>
        </w:rPr>
        <w:t xml:space="preserve"> </w:t>
      </w:r>
      <w:r>
        <w:rPr>
          <w:color w:val="231F20"/>
        </w:rPr>
        <w:t>I</w:t>
      </w:r>
      <w:r>
        <w:rPr>
          <w:color w:val="231F20"/>
          <w:spacing w:val="-2"/>
        </w:rPr>
        <w:t xml:space="preserve"> </w:t>
      </w:r>
      <w:r>
        <w:rPr>
          <w:color w:val="231F20"/>
        </w:rPr>
        <w:t>tillegg</w:t>
      </w:r>
      <w:r>
        <w:rPr>
          <w:color w:val="231F20"/>
          <w:spacing w:val="-2"/>
        </w:rPr>
        <w:t xml:space="preserve"> </w:t>
      </w:r>
      <w:r>
        <w:rPr>
          <w:color w:val="231F20"/>
        </w:rPr>
        <w:t>har</w:t>
      </w:r>
      <w:r>
        <w:rPr>
          <w:color w:val="231F20"/>
          <w:spacing w:val="-2"/>
        </w:rPr>
        <w:t xml:space="preserve"> </w:t>
      </w:r>
      <w:r>
        <w:rPr>
          <w:color w:val="231F20"/>
        </w:rPr>
        <w:t>jeg</w:t>
      </w:r>
      <w:r>
        <w:rPr>
          <w:color w:val="231F20"/>
          <w:spacing w:val="-2"/>
        </w:rPr>
        <w:t xml:space="preserve"> </w:t>
      </w:r>
      <w:r>
        <w:rPr>
          <w:color w:val="231F20"/>
        </w:rPr>
        <w:t>nevnt</w:t>
      </w:r>
      <w:r>
        <w:rPr>
          <w:color w:val="231F20"/>
          <w:spacing w:val="-2"/>
        </w:rPr>
        <w:t xml:space="preserve"> </w:t>
      </w:r>
      <w:r>
        <w:rPr>
          <w:color w:val="231F20"/>
        </w:rPr>
        <w:t>det</w:t>
      </w:r>
      <w:r>
        <w:rPr>
          <w:color w:val="231F20"/>
          <w:spacing w:val="-2"/>
        </w:rPr>
        <w:t xml:space="preserve"> </w:t>
      </w:r>
      <w:r>
        <w:rPr>
          <w:color w:val="231F20"/>
        </w:rPr>
        <w:t>ønskelige</w:t>
      </w:r>
      <w:r>
        <w:rPr>
          <w:color w:val="231F20"/>
          <w:spacing w:val="-2"/>
        </w:rPr>
        <w:t xml:space="preserve"> </w:t>
      </w:r>
      <w:r>
        <w:rPr>
          <w:color w:val="231F20"/>
        </w:rPr>
        <w:t>i</w:t>
      </w:r>
      <w:r>
        <w:rPr>
          <w:color w:val="231F20"/>
          <w:spacing w:val="-2"/>
        </w:rPr>
        <w:t xml:space="preserve"> </w:t>
      </w:r>
      <w:r>
        <w:rPr>
          <w:color w:val="231F20"/>
        </w:rPr>
        <w:t>å</w:t>
      </w:r>
      <w:r>
        <w:rPr>
          <w:color w:val="231F20"/>
          <w:spacing w:val="-2"/>
        </w:rPr>
        <w:t xml:space="preserve"> </w:t>
      </w:r>
      <w:r>
        <w:rPr>
          <w:color w:val="231F20"/>
        </w:rPr>
        <w:t>nullstille</w:t>
      </w:r>
      <w:r>
        <w:rPr>
          <w:color w:val="231F20"/>
          <w:spacing w:val="-2"/>
        </w:rPr>
        <w:t xml:space="preserve"> </w:t>
      </w:r>
      <w:r>
        <w:rPr>
          <w:color w:val="231F20"/>
        </w:rPr>
        <w:t>klientenes</w:t>
      </w:r>
      <w:r>
        <w:rPr>
          <w:color w:val="231F20"/>
          <w:spacing w:val="-2"/>
        </w:rPr>
        <w:t xml:space="preserve"> </w:t>
      </w:r>
      <w:r>
        <w:rPr>
          <w:color w:val="231F20"/>
        </w:rPr>
        <w:t>mentale</w:t>
      </w:r>
      <w:r>
        <w:rPr>
          <w:color w:val="231F20"/>
          <w:spacing w:val="-2"/>
        </w:rPr>
        <w:t xml:space="preserve"> </w:t>
      </w:r>
      <w:r>
        <w:rPr>
          <w:color w:val="231F20"/>
        </w:rPr>
        <w:t>til- stand</w:t>
      </w:r>
      <w:r>
        <w:rPr>
          <w:color w:val="231F20"/>
          <w:spacing w:val="-4"/>
        </w:rPr>
        <w:t xml:space="preserve"> </w:t>
      </w:r>
      <w:r>
        <w:rPr>
          <w:color w:val="231F20"/>
        </w:rPr>
        <w:t>mellom</w:t>
      </w:r>
      <w:r>
        <w:rPr>
          <w:color w:val="231F20"/>
          <w:spacing w:val="-4"/>
        </w:rPr>
        <w:t xml:space="preserve"> </w:t>
      </w:r>
      <w:r>
        <w:rPr>
          <w:color w:val="231F20"/>
        </w:rPr>
        <w:t>endringsprosessene</w:t>
      </w:r>
      <w:r>
        <w:rPr>
          <w:color w:val="231F20"/>
          <w:spacing w:val="-4"/>
        </w:rPr>
        <w:t xml:space="preserve"> </w:t>
      </w:r>
      <w:r>
        <w:rPr>
          <w:color w:val="231F20"/>
        </w:rPr>
        <w:t>for</w:t>
      </w:r>
      <w:r>
        <w:rPr>
          <w:color w:val="231F20"/>
          <w:spacing w:val="-4"/>
        </w:rPr>
        <w:t xml:space="preserve"> </w:t>
      </w:r>
      <w:r>
        <w:rPr>
          <w:color w:val="231F20"/>
        </w:rPr>
        <w:t>å</w:t>
      </w:r>
      <w:r>
        <w:rPr>
          <w:color w:val="231F20"/>
          <w:spacing w:val="-4"/>
        </w:rPr>
        <w:t xml:space="preserve"> </w:t>
      </w:r>
      <w:r>
        <w:rPr>
          <w:color w:val="231F20"/>
        </w:rPr>
        <w:t>gi</w:t>
      </w:r>
      <w:r>
        <w:rPr>
          <w:color w:val="231F20"/>
          <w:spacing w:val="-4"/>
        </w:rPr>
        <w:t xml:space="preserve"> </w:t>
      </w:r>
      <w:r>
        <w:rPr>
          <w:color w:val="231F20"/>
        </w:rPr>
        <w:t>dem</w:t>
      </w:r>
      <w:r>
        <w:rPr>
          <w:color w:val="231F20"/>
          <w:spacing w:val="-4"/>
        </w:rPr>
        <w:t xml:space="preserve"> </w:t>
      </w:r>
      <w:r>
        <w:rPr>
          <w:color w:val="231F20"/>
        </w:rPr>
        <w:t>en</w:t>
      </w:r>
      <w:r>
        <w:rPr>
          <w:color w:val="231F20"/>
          <w:spacing w:val="-4"/>
        </w:rPr>
        <w:t xml:space="preserve"> </w:t>
      </w:r>
      <w:r>
        <w:rPr>
          <w:color w:val="231F20"/>
        </w:rPr>
        <w:t>liten</w:t>
      </w:r>
      <w:r>
        <w:rPr>
          <w:color w:val="231F20"/>
          <w:spacing w:val="-4"/>
        </w:rPr>
        <w:t xml:space="preserve"> </w:t>
      </w:r>
      <w:r>
        <w:rPr>
          <w:color w:val="231F20"/>
        </w:rPr>
        <w:t>hvile</w:t>
      </w:r>
      <w:r>
        <w:rPr>
          <w:color w:val="231F20"/>
          <w:spacing w:val="-4"/>
        </w:rPr>
        <w:t xml:space="preserve"> </w:t>
      </w:r>
      <w:r>
        <w:rPr>
          <w:color w:val="231F20"/>
        </w:rPr>
        <w:t>før</w:t>
      </w:r>
      <w:r>
        <w:rPr>
          <w:color w:val="231F20"/>
          <w:spacing w:val="-4"/>
        </w:rPr>
        <w:t xml:space="preserve"> </w:t>
      </w:r>
      <w:r>
        <w:rPr>
          <w:color w:val="231F20"/>
        </w:rPr>
        <w:t>neste</w:t>
      </w:r>
      <w:r>
        <w:rPr>
          <w:color w:val="231F20"/>
          <w:spacing w:val="-4"/>
        </w:rPr>
        <w:t xml:space="preserve"> </w:t>
      </w:r>
      <w:r>
        <w:rPr>
          <w:color w:val="231F20"/>
        </w:rPr>
        <w:t>endringsrunde. Det er avgjørende at klienten har en positiv opplevelse av behandlingen.</w:t>
      </w:r>
    </w:p>
    <w:p w14:paraId="22AB9CCD" w14:textId="77777777" w:rsidR="001419A2" w:rsidRDefault="00000000">
      <w:pPr>
        <w:pStyle w:val="Brdtekst"/>
        <w:ind w:right="328"/>
      </w:pPr>
      <w:r>
        <w:rPr>
          <w:color w:val="231F20"/>
        </w:rPr>
        <w:t>Man kan ikke alltid garantere at man vil få resultater i behandling. Dette gjelder selv om man har vitenskapelig kunnskap om hvordan schizofreni er bygget opp mentalt, vet</w:t>
      </w:r>
      <w:r>
        <w:rPr>
          <w:color w:val="231F20"/>
          <w:spacing w:val="-9"/>
        </w:rPr>
        <w:t xml:space="preserve"> </w:t>
      </w:r>
      <w:r>
        <w:rPr>
          <w:color w:val="231F20"/>
        </w:rPr>
        <w:t>hva</w:t>
      </w:r>
      <w:r>
        <w:rPr>
          <w:color w:val="231F20"/>
          <w:spacing w:val="-9"/>
        </w:rPr>
        <w:t xml:space="preserve"> </w:t>
      </w:r>
      <w:r>
        <w:rPr>
          <w:color w:val="231F20"/>
        </w:rPr>
        <w:t>som</w:t>
      </w:r>
      <w:r>
        <w:rPr>
          <w:color w:val="231F20"/>
          <w:spacing w:val="-9"/>
        </w:rPr>
        <w:t xml:space="preserve"> </w:t>
      </w:r>
      <w:r>
        <w:rPr>
          <w:color w:val="231F20"/>
        </w:rPr>
        <w:t>skjer</w:t>
      </w:r>
      <w:r>
        <w:rPr>
          <w:color w:val="231F20"/>
          <w:spacing w:val="-9"/>
        </w:rPr>
        <w:t xml:space="preserve"> </w:t>
      </w:r>
      <w:r>
        <w:rPr>
          <w:color w:val="231F20"/>
        </w:rPr>
        <w:t>mentalt</w:t>
      </w:r>
      <w:r>
        <w:rPr>
          <w:color w:val="231F20"/>
          <w:spacing w:val="-9"/>
        </w:rPr>
        <w:t xml:space="preserve"> </w:t>
      </w:r>
      <w:r>
        <w:rPr>
          <w:color w:val="231F20"/>
        </w:rPr>
        <w:t>når</w:t>
      </w:r>
      <w:r>
        <w:rPr>
          <w:color w:val="231F20"/>
          <w:spacing w:val="-9"/>
        </w:rPr>
        <w:t xml:space="preserve"> </w:t>
      </w:r>
      <w:r>
        <w:rPr>
          <w:color w:val="231F20"/>
        </w:rPr>
        <w:t>det</w:t>
      </w:r>
      <w:r>
        <w:rPr>
          <w:color w:val="231F20"/>
          <w:spacing w:val="-9"/>
        </w:rPr>
        <w:t xml:space="preserve"> </w:t>
      </w:r>
      <w:r>
        <w:rPr>
          <w:color w:val="231F20"/>
        </w:rPr>
        <w:t>oppstår</w:t>
      </w:r>
      <w:r>
        <w:rPr>
          <w:color w:val="231F20"/>
          <w:spacing w:val="-9"/>
        </w:rPr>
        <w:t xml:space="preserve"> </w:t>
      </w:r>
      <w:r>
        <w:rPr>
          <w:color w:val="231F20"/>
        </w:rPr>
        <w:t>en</w:t>
      </w:r>
      <w:r>
        <w:rPr>
          <w:color w:val="231F20"/>
          <w:spacing w:val="-9"/>
        </w:rPr>
        <w:t xml:space="preserve"> </w:t>
      </w:r>
      <w:r>
        <w:rPr>
          <w:color w:val="231F20"/>
        </w:rPr>
        <w:t>psykisk</w:t>
      </w:r>
      <w:r>
        <w:rPr>
          <w:color w:val="231F20"/>
          <w:spacing w:val="-9"/>
        </w:rPr>
        <w:t xml:space="preserve"> </w:t>
      </w:r>
      <w:r>
        <w:rPr>
          <w:color w:val="231F20"/>
        </w:rPr>
        <w:t>endring</w:t>
      </w:r>
      <w:r>
        <w:rPr>
          <w:color w:val="231F20"/>
          <w:spacing w:val="-9"/>
        </w:rPr>
        <w:t xml:space="preserve"> </w:t>
      </w:r>
      <w:r>
        <w:rPr>
          <w:color w:val="231F20"/>
        </w:rPr>
        <w:t>og</w:t>
      </w:r>
      <w:r>
        <w:rPr>
          <w:color w:val="231F20"/>
          <w:spacing w:val="-9"/>
        </w:rPr>
        <w:t xml:space="preserve"> </w:t>
      </w:r>
      <w:r>
        <w:rPr>
          <w:color w:val="231F20"/>
        </w:rPr>
        <w:t>anvender</w:t>
      </w:r>
      <w:r>
        <w:rPr>
          <w:color w:val="231F20"/>
          <w:spacing w:val="-9"/>
        </w:rPr>
        <w:t xml:space="preserve"> </w:t>
      </w:r>
      <w:r>
        <w:rPr>
          <w:color w:val="231F20"/>
        </w:rPr>
        <w:t>vitenskape- lige</w:t>
      </w:r>
      <w:r>
        <w:rPr>
          <w:color w:val="231F20"/>
          <w:spacing w:val="-1"/>
        </w:rPr>
        <w:t xml:space="preserve"> </w:t>
      </w:r>
      <w:r>
        <w:rPr>
          <w:color w:val="231F20"/>
        </w:rPr>
        <w:t>metoder.</w:t>
      </w:r>
      <w:r>
        <w:rPr>
          <w:color w:val="231F20"/>
          <w:spacing w:val="-1"/>
        </w:rPr>
        <w:t xml:space="preserve"> </w:t>
      </w:r>
      <w:r>
        <w:rPr>
          <w:color w:val="231F20"/>
        </w:rPr>
        <w:t>Både</w:t>
      </w:r>
      <w:r>
        <w:rPr>
          <w:color w:val="231F20"/>
          <w:spacing w:val="-1"/>
        </w:rPr>
        <w:t xml:space="preserve"> </w:t>
      </w:r>
      <w:r>
        <w:rPr>
          <w:color w:val="231F20"/>
        </w:rPr>
        <w:t>klientrelaterte</w:t>
      </w:r>
      <w:r>
        <w:rPr>
          <w:color w:val="231F20"/>
          <w:spacing w:val="-1"/>
        </w:rPr>
        <w:t xml:space="preserve"> </w:t>
      </w:r>
      <w:r>
        <w:rPr>
          <w:color w:val="231F20"/>
        </w:rPr>
        <w:t>og</w:t>
      </w:r>
      <w:r>
        <w:rPr>
          <w:color w:val="231F20"/>
          <w:spacing w:val="-1"/>
        </w:rPr>
        <w:t xml:space="preserve"> </w:t>
      </w:r>
      <w:r>
        <w:rPr>
          <w:color w:val="231F20"/>
        </w:rPr>
        <w:t>relasjonsrelaterte</w:t>
      </w:r>
      <w:r>
        <w:rPr>
          <w:color w:val="231F20"/>
          <w:spacing w:val="-1"/>
        </w:rPr>
        <w:t xml:space="preserve"> </w:t>
      </w:r>
      <w:r>
        <w:rPr>
          <w:color w:val="231F20"/>
        </w:rPr>
        <w:t>faktorer</w:t>
      </w:r>
      <w:r>
        <w:rPr>
          <w:color w:val="231F20"/>
          <w:spacing w:val="-1"/>
        </w:rPr>
        <w:t xml:space="preserve"> </w:t>
      </w:r>
      <w:r>
        <w:rPr>
          <w:color w:val="231F20"/>
        </w:rPr>
        <w:t>vil</w:t>
      </w:r>
      <w:r>
        <w:rPr>
          <w:color w:val="231F20"/>
          <w:spacing w:val="-1"/>
        </w:rPr>
        <w:t xml:space="preserve"> </w:t>
      </w:r>
      <w:r>
        <w:rPr>
          <w:color w:val="231F20"/>
        </w:rPr>
        <w:t>påvirke</w:t>
      </w:r>
      <w:r>
        <w:rPr>
          <w:color w:val="231F20"/>
          <w:spacing w:val="-1"/>
        </w:rPr>
        <w:t xml:space="preserve"> </w:t>
      </w:r>
      <w:r>
        <w:rPr>
          <w:color w:val="231F20"/>
        </w:rPr>
        <w:t>de</w:t>
      </w:r>
      <w:r>
        <w:rPr>
          <w:color w:val="231F20"/>
          <w:spacing w:val="-1"/>
        </w:rPr>
        <w:t xml:space="preserve"> </w:t>
      </w:r>
      <w:r>
        <w:rPr>
          <w:color w:val="231F20"/>
        </w:rPr>
        <w:t>resulta- tene som kan oppnås.</w:t>
      </w:r>
    </w:p>
    <w:p w14:paraId="2CAB3459" w14:textId="77777777" w:rsidR="001419A2" w:rsidRDefault="001419A2">
      <w:pPr>
        <w:sectPr w:rsidR="001419A2">
          <w:pgSz w:w="9640" w:h="13610"/>
          <w:pgMar w:top="900" w:right="860" w:bottom="620" w:left="860" w:header="367" w:footer="425" w:gutter="0"/>
          <w:cols w:space="708"/>
        </w:sectPr>
      </w:pPr>
    </w:p>
    <w:p w14:paraId="3F0405EF" w14:textId="77777777" w:rsidR="001419A2" w:rsidRDefault="00000000">
      <w:pPr>
        <w:pStyle w:val="Brdtekst"/>
        <w:spacing w:before="126"/>
        <w:ind w:left="330" w:right="101"/>
      </w:pPr>
      <w:r>
        <w:rPr>
          <w:color w:val="231F20"/>
        </w:rPr>
        <w:lastRenderedPageBreak/>
        <w:t>Hindringer mot endring er en naturlig del av enhver terapeutisk prosess, enten de skyldes</w:t>
      </w:r>
      <w:r>
        <w:rPr>
          <w:color w:val="231F20"/>
          <w:spacing w:val="-13"/>
        </w:rPr>
        <w:t xml:space="preserve"> </w:t>
      </w:r>
      <w:r>
        <w:rPr>
          <w:color w:val="231F20"/>
        </w:rPr>
        <w:t>klientens</w:t>
      </w:r>
      <w:r>
        <w:rPr>
          <w:color w:val="231F20"/>
          <w:spacing w:val="-12"/>
        </w:rPr>
        <w:t xml:space="preserve"> </w:t>
      </w:r>
      <w:r>
        <w:rPr>
          <w:color w:val="231F20"/>
        </w:rPr>
        <w:t>indre</w:t>
      </w:r>
      <w:r>
        <w:rPr>
          <w:color w:val="231F20"/>
          <w:spacing w:val="-13"/>
        </w:rPr>
        <w:t xml:space="preserve"> </w:t>
      </w:r>
      <w:r>
        <w:rPr>
          <w:color w:val="231F20"/>
        </w:rPr>
        <w:t>motstand</w:t>
      </w:r>
      <w:r>
        <w:rPr>
          <w:color w:val="231F20"/>
          <w:spacing w:val="-12"/>
        </w:rPr>
        <w:t xml:space="preserve"> </w:t>
      </w:r>
      <w:r>
        <w:rPr>
          <w:color w:val="231F20"/>
        </w:rPr>
        <w:t>eller</w:t>
      </w:r>
      <w:r>
        <w:rPr>
          <w:color w:val="231F20"/>
          <w:spacing w:val="-13"/>
        </w:rPr>
        <w:t xml:space="preserve"> </w:t>
      </w:r>
      <w:r>
        <w:rPr>
          <w:color w:val="231F20"/>
        </w:rPr>
        <w:t>ytre</w:t>
      </w:r>
      <w:r>
        <w:rPr>
          <w:color w:val="231F20"/>
          <w:spacing w:val="-12"/>
        </w:rPr>
        <w:t xml:space="preserve"> </w:t>
      </w:r>
      <w:r>
        <w:rPr>
          <w:color w:val="231F20"/>
        </w:rPr>
        <w:t>omstendigheter,</w:t>
      </w:r>
      <w:r>
        <w:rPr>
          <w:color w:val="231F20"/>
          <w:spacing w:val="-13"/>
        </w:rPr>
        <w:t xml:space="preserve"> </w:t>
      </w:r>
      <w:r>
        <w:rPr>
          <w:color w:val="231F20"/>
        </w:rPr>
        <w:t>eller</w:t>
      </w:r>
      <w:r>
        <w:rPr>
          <w:color w:val="231F20"/>
          <w:spacing w:val="-12"/>
        </w:rPr>
        <w:t xml:space="preserve"> </w:t>
      </w:r>
      <w:r>
        <w:rPr>
          <w:color w:val="231F20"/>
        </w:rPr>
        <w:t>kommer</w:t>
      </w:r>
      <w:r>
        <w:rPr>
          <w:color w:val="231F20"/>
          <w:spacing w:val="-13"/>
        </w:rPr>
        <w:t xml:space="preserve"> </w:t>
      </w:r>
      <w:r>
        <w:rPr>
          <w:color w:val="231F20"/>
        </w:rPr>
        <w:t>som</w:t>
      </w:r>
      <w:r>
        <w:rPr>
          <w:color w:val="231F20"/>
          <w:spacing w:val="-12"/>
        </w:rPr>
        <w:t xml:space="preserve"> </w:t>
      </w:r>
      <w:r>
        <w:rPr>
          <w:color w:val="231F20"/>
        </w:rPr>
        <w:t>følge</w:t>
      </w:r>
      <w:r>
        <w:rPr>
          <w:color w:val="231F20"/>
          <w:spacing w:val="-13"/>
        </w:rPr>
        <w:t xml:space="preserve"> </w:t>
      </w:r>
      <w:r>
        <w:rPr>
          <w:color w:val="231F20"/>
        </w:rPr>
        <w:t>av terapeutens tilnærming. Hindringene er ikke nødvendigvis er tegn på at behandling er</w:t>
      </w:r>
      <w:r>
        <w:rPr>
          <w:color w:val="231F20"/>
          <w:spacing w:val="-7"/>
        </w:rPr>
        <w:t xml:space="preserve"> </w:t>
      </w:r>
      <w:r>
        <w:rPr>
          <w:color w:val="231F20"/>
        </w:rPr>
        <w:t>mislykket,</w:t>
      </w:r>
      <w:r>
        <w:rPr>
          <w:color w:val="231F20"/>
          <w:spacing w:val="-7"/>
        </w:rPr>
        <w:t xml:space="preserve"> </w:t>
      </w:r>
      <w:r>
        <w:rPr>
          <w:color w:val="231F20"/>
        </w:rPr>
        <w:t>men</w:t>
      </w:r>
      <w:r>
        <w:rPr>
          <w:color w:val="231F20"/>
          <w:spacing w:val="-7"/>
        </w:rPr>
        <w:t xml:space="preserve"> </w:t>
      </w:r>
      <w:r>
        <w:rPr>
          <w:color w:val="231F20"/>
        </w:rPr>
        <w:t>heller</w:t>
      </w:r>
      <w:r>
        <w:rPr>
          <w:color w:val="231F20"/>
          <w:spacing w:val="-7"/>
        </w:rPr>
        <w:t xml:space="preserve"> </w:t>
      </w:r>
      <w:r>
        <w:rPr>
          <w:color w:val="231F20"/>
        </w:rPr>
        <w:t>signaler</w:t>
      </w:r>
      <w:r>
        <w:rPr>
          <w:color w:val="231F20"/>
          <w:spacing w:val="-7"/>
        </w:rPr>
        <w:t xml:space="preserve"> </w:t>
      </w:r>
      <w:r>
        <w:rPr>
          <w:color w:val="231F20"/>
        </w:rPr>
        <w:t>om</w:t>
      </w:r>
      <w:r>
        <w:rPr>
          <w:color w:val="231F20"/>
          <w:spacing w:val="-7"/>
        </w:rPr>
        <w:t xml:space="preserve"> </w:t>
      </w:r>
      <w:r>
        <w:rPr>
          <w:color w:val="231F20"/>
        </w:rPr>
        <w:t>at</w:t>
      </w:r>
      <w:r>
        <w:rPr>
          <w:color w:val="231F20"/>
          <w:spacing w:val="-7"/>
        </w:rPr>
        <w:t xml:space="preserve"> </w:t>
      </w:r>
      <w:r>
        <w:rPr>
          <w:color w:val="231F20"/>
        </w:rPr>
        <w:t>noe</w:t>
      </w:r>
      <w:r>
        <w:rPr>
          <w:color w:val="231F20"/>
          <w:spacing w:val="-7"/>
        </w:rPr>
        <w:t xml:space="preserve"> </w:t>
      </w:r>
      <w:r>
        <w:rPr>
          <w:color w:val="231F20"/>
        </w:rPr>
        <w:t>i</w:t>
      </w:r>
      <w:r>
        <w:rPr>
          <w:color w:val="231F20"/>
          <w:spacing w:val="-7"/>
        </w:rPr>
        <w:t xml:space="preserve"> </w:t>
      </w:r>
      <w:r>
        <w:rPr>
          <w:color w:val="231F20"/>
        </w:rPr>
        <w:t>klientens</w:t>
      </w:r>
      <w:r>
        <w:rPr>
          <w:color w:val="231F20"/>
          <w:spacing w:val="-7"/>
        </w:rPr>
        <w:t xml:space="preserve"> </w:t>
      </w:r>
      <w:r>
        <w:rPr>
          <w:color w:val="231F20"/>
        </w:rPr>
        <w:t>prosess</w:t>
      </w:r>
      <w:r>
        <w:rPr>
          <w:color w:val="231F20"/>
          <w:spacing w:val="-7"/>
        </w:rPr>
        <w:t xml:space="preserve"> </w:t>
      </w:r>
      <w:r>
        <w:rPr>
          <w:color w:val="231F20"/>
        </w:rPr>
        <w:t>og</w:t>
      </w:r>
      <w:r>
        <w:rPr>
          <w:color w:val="231F20"/>
          <w:spacing w:val="-7"/>
        </w:rPr>
        <w:t xml:space="preserve"> </w:t>
      </w:r>
      <w:r>
        <w:rPr>
          <w:color w:val="231F20"/>
        </w:rPr>
        <w:t>situasjon</w:t>
      </w:r>
      <w:r>
        <w:rPr>
          <w:color w:val="231F20"/>
          <w:spacing w:val="-7"/>
        </w:rPr>
        <w:t xml:space="preserve"> </w:t>
      </w:r>
      <w:r>
        <w:rPr>
          <w:color w:val="231F20"/>
        </w:rPr>
        <w:t>trenger</w:t>
      </w:r>
      <w:r>
        <w:rPr>
          <w:color w:val="231F20"/>
          <w:spacing w:val="-7"/>
        </w:rPr>
        <w:t xml:space="preserve"> </w:t>
      </w:r>
      <w:r>
        <w:rPr>
          <w:color w:val="231F20"/>
        </w:rPr>
        <w:t>yt- terligere</w:t>
      </w:r>
      <w:r>
        <w:rPr>
          <w:color w:val="231F20"/>
          <w:spacing w:val="-6"/>
        </w:rPr>
        <w:t xml:space="preserve"> </w:t>
      </w:r>
      <w:r>
        <w:rPr>
          <w:color w:val="231F20"/>
        </w:rPr>
        <w:t>oppmerksomhet.</w:t>
      </w:r>
      <w:r>
        <w:rPr>
          <w:color w:val="231F20"/>
          <w:spacing w:val="-6"/>
        </w:rPr>
        <w:t xml:space="preserve"> </w:t>
      </w:r>
      <w:r>
        <w:rPr>
          <w:color w:val="231F20"/>
        </w:rPr>
        <w:t>De</w:t>
      </w:r>
      <w:r>
        <w:rPr>
          <w:color w:val="231F20"/>
          <w:spacing w:val="-6"/>
        </w:rPr>
        <w:t xml:space="preserve"> </w:t>
      </w:r>
      <w:r>
        <w:rPr>
          <w:color w:val="231F20"/>
        </w:rPr>
        <w:t>fleste</w:t>
      </w:r>
      <w:r>
        <w:rPr>
          <w:color w:val="231F20"/>
          <w:spacing w:val="-6"/>
        </w:rPr>
        <w:t xml:space="preserve"> </w:t>
      </w:r>
      <w:r>
        <w:rPr>
          <w:color w:val="231F20"/>
        </w:rPr>
        <w:t>hindringer</w:t>
      </w:r>
      <w:r>
        <w:rPr>
          <w:color w:val="231F20"/>
          <w:spacing w:val="-6"/>
        </w:rPr>
        <w:t xml:space="preserve"> </w:t>
      </w:r>
      <w:r>
        <w:rPr>
          <w:color w:val="231F20"/>
        </w:rPr>
        <w:t>kan</w:t>
      </w:r>
      <w:r>
        <w:rPr>
          <w:color w:val="231F20"/>
          <w:spacing w:val="-6"/>
        </w:rPr>
        <w:t xml:space="preserve"> </w:t>
      </w:r>
      <w:r>
        <w:rPr>
          <w:color w:val="231F20"/>
        </w:rPr>
        <w:t>overvinnes</w:t>
      </w:r>
      <w:r>
        <w:rPr>
          <w:color w:val="231F20"/>
          <w:spacing w:val="-6"/>
        </w:rPr>
        <w:t xml:space="preserve"> </w:t>
      </w:r>
      <w:r>
        <w:rPr>
          <w:color w:val="231F20"/>
        </w:rPr>
        <w:t>gjennom</w:t>
      </w:r>
      <w:r>
        <w:rPr>
          <w:color w:val="231F20"/>
          <w:spacing w:val="-6"/>
        </w:rPr>
        <w:t xml:space="preserve"> </w:t>
      </w:r>
      <w:r>
        <w:rPr>
          <w:color w:val="231F20"/>
        </w:rPr>
        <w:t>tålmodighet, tilpasning av metoder, og ved å styrke samarbeidet mellom terapeut og klient.</w:t>
      </w:r>
    </w:p>
    <w:p w14:paraId="1864863B" w14:textId="77777777" w:rsidR="001419A2" w:rsidRDefault="00000000">
      <w:pPr>
        <w:pStyle w:val="Brdtekst"/>
        <w:ind w:left="330" w:right="101" w:firstLine="283"/>
      </w:pPr>
      <w:r>
        <w:rPr>
          <w:color w:val="231F20"/>
        </w:rPr>
        <w:t>For klienter kan det å anerkjenne sine egne begrensninger og sårbarheter være en nøkkel til å begynne å frigjøre seg fra de psykologiske blokkeringene som står i veien for</w:t>
      </w:r>
      <w:r>
        <w:rPr>
          <w:color w:val="231F20"/>
          <w:spacing w:val="-1"/>
        </w:rPr>
        <w:t xml:space="preserve"> </w:t>
      </w:r>
      <w:r>
        <w:rPr>
          <w:color w:val="231F20"/>
        </w:rPr>
        <w:t>endring.</w:t>
      </w:r>
      <w:r>
        <w:rPr>
          <w:color w:val="231F20"/>
          <w:spacing w:val="-1"/>
        </w:rPr>
        <w:t xml:space="preserve"> </w:t>
      </w:r>
      <w:r>
        <w:rPr>
          <w:color w:val="231F20"/>
        </w:rPr>
        <w:t>Det</w:t>
      </w:r>
      <w:r>
        <w:rPr>
          <w:color w:val="231F20"/>
          <w:spacing w:val="-1"/>
        </w:rPr>
        <w:t xml:space="preserve"> </w:t>
      </w:r>
      <w:r>
        <w:rPr>
          <w:color w:val="231F20"/>
        </w:rPr>
        <w:t>er</w:t>
      </w:r>
      <w:r>
        <w:rPr>
          <w:color w:val="231F20"/>
          <w:spacing w:val="-1"/>
        </w:rPr>
        <w:t xml:space="preserve"> </w:t>
      </w:r>
      <w:r>
        <w:rPr>
          <w:color w:val="231F20"/>
        </w:rPr>
        <w:t>terapeutens</w:t>
      </w:r>
      <w:r>
        <w:rPr>
          <w:color w:val="231F20"/>
          <w:spacing w:val="-1"/>
        </w:rPr>
        <w:t xml:space="preserve"> </w:t>
      </w:r>
      <w:r>
        <w:rPr>
          <w:color w:val="231F20"/>
        </w:rPr>
        <w:t>ansvar</w:t>
      </w:r>
      <w:r>
        <w:rPr>
          <w:color w:val="231F20"/>
          <w:spacing w:val="-1"/>
        </w:rPr>
        <w:t xml:space="preserve"> </w:t>
      </w:r>
      <w:r>
        <w:rPr>
          <w:color w:val="231F20"/>
        </w:rPr>
        <w:t>å</w:t>
      </w:r>
      <w:r>
        <w:rPr>
          <w:color w:val="231F20"/>
          <w:spacing w:val="-1"/>
        </w:rPr>
        <w:t xml:space="preserve"> </w:t>
      </w:r>
      <w:r>
        <w:rPr>
          <w:color w:val="231F20"/>
        </w:rPr>
        <w:t>møte</w:t>
      </w:r>
      <w:r>
        <w:rPr>
          <w:color w:val="231F20"/>
          <w:spacing w:val="-1"/>
        </w:rPr>
        <w:t xml:space="preserve"> </w:t>
      </w:r>
      <w:r>
        <w:rPr>
          <w:color w:val="231F20"/>
        </w:rPr>
        <w:t>klienten</w:t>
      </w:r>
      <w:r>
        <w:rPr>
          <w:color w:val="231F20"/>
          <w:spacing w:val="-1"/>
        </w:rPr>
        <w:t xml:space="preserve"> </w:t>
      </w:r>
      <w:r>
        <w:rPr>
          <w:color w:val="231F20"/>
        </w:rPr>
        <w:t>der</w:t>
      </w:r>
      <w:r>
        <w:rPr>
          <w:color w:val="231F20"/>
          <w:spacing w:val="-1"/>
        </w:rPr>
        <w:t xml:space="preserve"> </w:t>
      </w:r>
      <w:r>
        <w:rPr>
          <w:color w:val="231F20"/>
        </w:rPr>
        <w:t>han</w:t>
      </w:r>
      <w:r>
        <w:rPr>
          <w:color w:val="231F20"/>
          <w:spacing w:val="-1"/>
        </w:rPr>
        <w:t xml:space="preserve"> </w:t>
      </w:r>
      <w:r>
        <w:rPr>
          <w:color w:val="231F20"/>
        </w:rPr>
        <w:t>eller</w:t>
      </w:r>
      <w:r>
        <w:rPr>
          <w:color w:val="231F20"/>
          <w:spacing w:val="-1"/>
        </w:rPr>
        <w:t xml:space="preserve"> </w:t>
      </w:r>
      <w:r>
        <w:rPr>
          <w:color w:val="231F20"/>
        </w:rPr>
        <w:t>hun</w:t>
      </w:r>
      <w:r>
        <w:rPr>
          <w:color w:val="231F20"/>
          <w:spacing w:val="-1"/>
        </w:rPr>
        <w:t xml:space="preserve"> </w:t>
      </w:r>
      <w:r>
        <w:rPr>
          <w:color w:val="231F20"/>
        </w:rPr>
        <w:t>befinner</w:t>
      </w:r>
      <w:r>
        <w:rPr>
          <w:color w:val="231F20"/>
          <w:spacing w:val="-1"/>
        </w:rPr>
        <w:t xml:space="preserve"> </w:t>
      </w:r>
      <w:r>
        <w:rPr>
          <w:color w:val="231F20"/>
        </w:rPr>
        <w:t>seg mentalt</w:t>
      </w:r>
      <w:r>
        <w:rPr>
          <w:color w:val="231F20"/>
          <w:spacing w:val="-4"/>
        </w:rPr>
        <w:t xml:space="preserve"> </w:t>
      </w:r>
      <w:r>
        <w:rPr>
          <w:color w:val="231F20"/>
        </w:rPr>
        <w:t>og</w:t>
      </w:r>
      <w:r>
        <w:rPr>
          <w:color w:val="231F20"/>
          <w:spacing w:val="-4"/>
        </w:rPr>
        <w:t xml:space="preserve"> </w:t>
      </w:r>
      <w:r>
        <w:rPr>
          <w:color w:val="231F20"/>
        </w:rPr>
        <w:t>emosjonelt,</w:t>
      </w:r>
      <w:r>
        <w:rPr>
          <w:color w:val="231F20"/>
          <w:spacing w:val="-4"/>
        </w:rPr>
        <w:t xml:space="preserve"> </w:t>
      </w:r>
      <w:r>
        <w:rPr>
          <w:color w:val="231F20"/>
        </w:rPr>
        <w:t>og</w:t>
      </w:r>
      <w:r>
        <w:rPr>
          <w:color w:val="231F20"/>
          <w:spacing w:val="-4"/>
        </w:rPr>
        <w:t xml:space="preserve"> </w:t>
      </w:r>
      <w:r>
        <w:rPr>
          <w:color w:val="231F20"/>
        </w:rPr>
        <w:t>å</w:t>
      </w:r>
      <w:r>
        <w:rPr>
          <w:color w:val="231F20"/>
          <w:spacing w:val="-4"/>
        </w:rPr>
        <w:t xml:space="preserve"> </w:t>
      </w:r>
      <w:r>
        <w:rPr>
          <w:color w:val="231F20"/>
        </w:rPr>
        <w:t>tilpasse</w:t>
      </w:r>
      <w:r>
        <w:rPr>
          <w:color w:val="231F20"/>
          <w:spacing w:val="-4"/>
        </w:rPr>
        <w:t xml:space="preserve"> </w:t>
      </w:r>
      <w:r>
        <w:rPr>
          <w:color w:val="231F20"/>
        </w:rPr>
        <w:t>behandlingen</w:t>
      </w:r>
      <w:r>
        <w:rPr>
          <w:color w:val="231F20"/>
          <w:spacing w:val="-4"/>
        </w:rPr>
        <w:t xml:space="preserve"> </w:t>
      </w:r>
      <w:r>
        <w:rPr>
          <w:color w:val="231F20"/>
        </w:rPr>
        <w:t>deretter.</w:t>
      </w:r>
      <w:r>
        <w:rPr>
          <w:color w:val="231F20"/>
          <w:spacing w:val="-4"/>
        </w:rPr>
        <w:t xml:space="preserve"> </w:t>
      </w:r>
      <w:r>
        <w:rPr>
          <w:color w:val="231F20"/>
        </w:rPr>
        <w:t>Det</w:t>
      </w:r>
      <w:r>
        <w:rPr>
          <w:color w:val="231F20"/>
          <w:spacing w:val="-4"/>
        </w:rPr>
        <w:t xml:space="preserve"> </w:t>
      </w:r>
      <w:r>
        <w:rPr>
          <w:color w:val="231F20"/>
        </w:rPr>
        <w:t>å</w:t>
      </w:r>
      <w:r>
        <w:rPr>
          <w:color w:val="231F20"/>
          <w:spacing w:val="-4"/>
        </w:rPr>
        <w:t xml:space="preserve"> </w:t>
      </w:r>
      <w:r>
        <w:rPr>
          <w:color w:val="231F20"/>
        </w:rPr>
        <w:t>hjelpe</w:t>
      </w:r>
      <w:r>
        <w:rPr>
          <w:color w:val="231F20"/>
          <w:spacing w:val="-4"/>
        </w:rPr>
        <w:t xml:space="preserve"> </w:t>
      </w:r>
      <w:r>
        <w:rPr>
          <w:color w:val="231F20"/>
        </w:rPr>
        <w:t>klienten</w:t>
      </w:r>
      <w:r>
        <w:rPr>
          <w:color w:val="231F20"/>
          <w:spacing w:val="-4"/>
        </w:rPr>
        <w:t xml:space="preserve"> </w:t>
      </w:r>
      <w:r>
        <w:rPr>
          <w:color w:val="231F20"/>
        </w:rPr>
        <w:t>med å</w:t>
      </w:r>
      <w:r>
        <w:rPr>
          <w:color w:val="231F20"/>
          <w:spacing w:val="-13"/>
        </w:rPr>
        <w:t xml:space="preserve"> </w:t>
      </w:r>
      <w:r>
        <w:rPr>
          <w:color w:val="231F20"/>
        </w:rPr>
        <w:t>identifisere</w:t>
      </w:r>
      <w:r>
        <w:rPr>
          <w:color w:val="231F20"/>
          <w:spacing w:val="-12"/>
        </w:rPr>
        <w:t xml:space="preserve"> </w:t>
      </w:r>
      <w:r>
        <w:rPr>
          <w:color w:val="231F20"/>
        </w:rPr>
        <w:t>og</w:t>
      </w:r>
      <w:r>
        <w:rPr>
          <w:color w:val="231F20"/>
          <w:spacing w:val="-13"/>
        </w:rPr>
        <w:t xml:space="preserve"> </w:t>
      </w:r>
      <w:r>
        <w:rPr>
          <w:color w:val="231F20"/>
        </w:rPr>
        <w:t>jobbe</w:t>
      </w:r>
      <w:r>
        <w:rPr>
          <w:color w:val="231F20"/>
          <w:spacing w:val="-12"/>
        </w:rPr>
        <w:t xml:space="preserve"> </w:t>
      </w:r>
      <w:r>
        <w:rPr>
          <w:color w:val="231F20"/>
        </w:rPr>
        <w:t>med</w:t>
      </w:r>
      <w:r>
        <w:rPr>
          <w:color w:val="231F20"/>
          <w:spacing w:val="-13"/>
        </w:rPr>
        <w:t xml:space="preserve"> </w:t>
      </w:r>
      <w:r>
        <w:rPr>
          <w:color w:val="231F20"/>
        </w:rPr>
        <w:t>sine</w:t>
      </w:r>
      <w:r>
        <w:rPr>
          <w:color w:val="231F20"/>
          <w:spacing w:val="-12"/>
        </w:rPr>
        <w:t xml:space="preserve"> </w:t>
      </w:r>
      <w:r>
        <w:rPr>
          <w:color w:val="231F20"/>
        </w:rPr>
        <w:t>indre</w:t>
      </w:r>
      <w:r>
        <w:rPr>
          <w:color w:val="231F20"/>
          <w:spacing w:val="-13"/>
        </w:rPr>
        <w:t xml:space="preserve"> </w:t>
      </w:r>
      <w:r>
        <w:rPr>
          <w:color w:val="231F20"/>
        </w:rPr>
        <w:t>og</w:t>
      </w:r>
      <w:r>
        <w:rPr>
          <w:color w:val="231F20"/>
          <w:spacing w:val="-12"/>
        </w:rPr>
        <w:t xml:space="preserve"> </w:t>
      </w:r>
      <w:r>
        <w:rPr>
          <w:color w:val="231F20"/>
        </w:rPr>
        <w:t>ytre</w:t>
      </w:r>
      <w:r>
        <w:rPr>
          <w:color w:val="231F20"/>
          <w:spacing w:val="-13"/>
        </w:rPr>
        <w:t xml:space="preserve"> </w:t>
      </w:r>
      <w:r>
        <w:rPr>
          <w:color w:val="231F20"/>
        </w:rPr>
        <w:t>hindringer</w:t>
      </w:r>
      <w:r>
        <w:rPr>
          <w:color w:val="231F20"/>
          <w:spacing w:val="-12"/>
        </w:rPr>
        <w:t xml:space="preserve"> </w:t>
      </w:r>
      <w:r>
        <w:rPr>
          <w:color w:val="231F20"/>
        </w:rPr>
        <w:t>på</w:t>
      </w:r>
      <w:r>
        <w:rPr>
          <w:color w:val="231F20"/>
          <w:spacing w:val="-13"/>
        </w:rPr>
        <w:t xml:space="preserve"> </w:t>
      </w:r>
      <w:r>
        <w:rPr>
          <w:color w:val="231F20"/>
        </w:rPr>
        <w:t>en</w:t>
      </w:r>
      <w:r>
        <w:rPr>
          <w:color w:val="231F20"/>
          <w:spacing w:val="-12"/>
        </w:rPr>
        <w:t xml:space="preserve"> </w:t>
      </w:r>
      <w:r>
        <w:rPr>
          <w:color w:val="231F20"/>
        </w:rPr>
        <w:t>skånsom,</w:t>
      </w:r>
      <w:r>
        <w:rPr>
          <w:color w:val="231F20"/>
          <w:spacing w:val="-13"/>
        </w:rPr>
        <w:t xml:space="preserve"> </w:t>
      </w:r>
      <w:r>
        <w:rPr>
          <w:color w:val="231F20"/>
        </w:rPr>
        <w:t>men</w:t>
      </w:r>
      <w:r>
        <w:rPr>
          <w:color w:val="231F20"/>
          <w:spacing w:val="-12"/>
        </w:rPr>
        <w:t xml:space="preserve"> </w:t>
      </w:r>
      <w:r>
        <w:rPr>
          <w:color w:val="231F20"/>
        </w:rPr>
        <w:t>samtidig målrettet måte, er en sentral del av arbeidet med å oppnå varige psykiske endringer.</w:t>
      </w:r>
    </w:p>
    <w:p w14:paraId="637E4831" w14:textId="77777777" w:rsidR="001419A2" w:rsidRDefault="00000000">
      <w:pPr>
        <w:pStyle w:val="Brdtekst"/>
        <w:ind w:left="330" w:right="101" w:firstLine="283"/>
      </w:pPr>
      <w:r>
        <w:rPr>
          <w:color w:val="231F20"/>
        </w:rPr>
        <w:t>Til syvende og sist handler terapeutisk suksess ikke bare om å overvinne sympto- mer,</w:t>
      </w:r>
      <w:r>
        <w:rPr>
          <w:color w:val="231F20"/>
          <w:spacing w:val="-5"/>
        </w:rPr>
        <w:t xml:space="preserve"> </w:t>
      </w:r>
      <w:r>
        <w:rPr>
          <w:color w:val="231F20"/>
        </w:rPr>
        <w:t>men</w:t>
      </w:r>
      <w:r>
        <w:rPr>
          <w:color w:val="231F20"/>
          <w:spacing w:val="-5"/>
        </w:rPr>
        <w:t xml:space="preserve"> </w:t>
      </w:r>
      <w:r>
        <w:rPr>
          <w:color w:val="231F20"/>
        </w:rPr>
        <w:t>også</w:t>
      </w:r>
      <w:r>
        <w:rPr>
          <w:color w:val="231F20"/>
          <w:spacing w:val="-5"/>
        </w:rPr>
        <w:t xml:space="preserve"> </w:t>
      </w:r>
      <w:r>
        <w:rPr>
          <w:color w:val="231F20"/>
        </w:rPr>
        <w:t>om</w:t>
      </w:r>
      <w:r>
        <w:rPr>
          <w:color w:val="231F20"/>
          <w:spacing w:val="-5"/>
        </w:rPr>
        <w:t xml:space="preserve"> </w:t>
      </w:r>
      <w:r>
        <w:rPr>
          <w:color w:val="231F20"/>
        </w:rPr>
        <w:t>å</w:t>
      </w:r>
      <w:r>
        <w:rPr>
          <w:color w:val="231F20"/>
          <w:spacing w:val="-5"/>
        </w:rPr>
        <w:t xml:space="preserve"> </w:t>
      </w:r>
      <w:r>
        <w:rPr>
          <w:color w:val="231F20"/>
        </w:rPr>
        <w:t>skape</w:t>
      </w:r>
      <w:r>
        <w:rPr>
          <w:color w:val="231F20"/>
          <w:spacing w:val="-5"/>
        </w:rPr>
        <w:t xml:space="preserve"> </w:t>
      </w:r>
      <w:r>
        <w:rPr>
          <w:color w:val="231F20"/>
        </w:rPr>
        <w:t>et</w:t>
      </w:r>
      <w:r>
        <w:rPr>
          <w:color w:val="231F20"/>
          <w:spacing w:val="-5"/>
        </w:rPr>
        <w:t xml:space="preserve"> </w:t>
      </w:r>
      <w:r>
        <w:rPr>
          <w:color w:val="231F20"/>
        </w:rPr>
        <w:t>trygt</w:t>
      </w:r>
      <w:r>
        <w:rPr>
          <w:color w:val="231F20"/>
          <w:spacing w:val="-5"/>
        </w:rPr>
        <w:t xml:space="preserve"> </w:t>
      </w:r>
      <w:r>
        <w:rPr>
          <w:color w:val="231F20"/>
        </w:rPr>
        <w:t>rom</w:t>
      </w:r>
      <w:r>
        <w:rPr>
          <w:color w:val="231F20"/>
          <w:spacing w:val="-5"/>
        </w:rPr>
        <w:t xml:space="preserve"> </w:t>
      </w:r>
      <w:r>
        <w:rPr>
          <w:color w:val="231F20"/>
        </w:rPr>
        <w:t>der</w:t>
      </w:r>
      <w:r>
        <w:rPr>
          <w:color w:val="231F20"/>
          <w:spacing w:val="-5"/>
        </w:rPr>
        <w:t xml:space="preserve"> </w:t>
      </w:r>
      <w:r>
        <w:rPr>
          <w:color w:val="231F20"/>
        </w:rPr>
        <w:t>klienten</w:t>
      </w:r>
      <w:r>
        <w:rPr>
          <w:color w:val="231F20"/>
          <w:spacing w:val="-5"/>
        </w:rPr>
        <w:t xml:space="preserve"> </w:t>
      </w:r>
      <w:r>
        <w:rPr>
          <w:color w:val="231F20"/>
        </w:rPr>
        <w:t>kan</w:t>
      </w:r>
      <w:r>
        <w:rPr>
          <w:color w:val="231F20"/>
          <w:spacing w:val="-5"/>
        </w:rPr>
        <w:t xml:space="preserve"> </w:t>
      </w:r>
      <w:r>
        <w:rPr>
          <w:color w:val="231F20"/>
        </w:rPr>
        <w:t>møte</w:t>
      </w:r>
      <w:r>
        <w:rPr>
          <w:color w:val="231F20"/>
          <w:spacing w:val="-5"/>
        </w:rPr>
        <w:t xml:space="preserve"> </w:t>
      </w:r>
      <w:r>
        <w:rPr>
          <w:color w:val="231F20"/>
        </w:rPr>
        <w:t>sine</w:t>
      </w:r>
      <w:r>
        <w:rPr>
          <w:color w:val="231F20"/>
          <w:spacing w:val="-5"/>
        </w:rPr>
        <w:t xml:space="preserve"> </w:t>
      </w:r>
      <w:r>
        <w:rPr>
          <w:color w:val="231F20"/>
        </w:rPr>
        <w:t>egne</w:t>
      </w:r>
      <w:r>
        <w:rPr>
          <w:color w:val="231F20"/>
          <w:spacing w:val="-5"/>
        </w:rPr>
        <w:t xml:space="preserve"> </w:t>
      </w:r>
      <w:r>
        <w:rPr>
          <w:color w:val="231F20"/>
        </w:rPr>
        <w:t>motsetninger med</w:t>
      </w:r>
      <w:r>
        <w:rPr>
          <w:color w:val="231F20"/>
          <w:spacing w:val="-11"/>
        </w:rPr>
        <w:t xml:space="preserve"> </w:t>
      </w:r>
      <w:r>
        <w:rPr>
          <w:color w:val="231F20"/>
        </w:rPr>
        <w:t>åpenhet</w:t>
      </w:r>
      <w:r>
        <w:rPr>
          <w:color w:val="231F20"/>
          <w:spacing w:val="-11"/>
        </w:rPr>
        <w:t xml:space="preserve"> </w:t>
      </w:r>
      <w:r>
        <w:rPr>
          <w:color w:val="231F20"/>
        </w:rPr>
        <w:t>og</w:t>
      </w:r>
      <w:r>
        <w:rPr>
          <w:color w:val="231F20"/>
          <w:spacing w:val="-11"/>
        </w:rPr>
        <w:t xml:space="preserve"> </w:t>
      </w:r>
      <w:r>
        <w:rPr>
          <w:color w:val="231F20"/>
        </w:rPr>
        <w:t>aksept.</w:t>
      </w:r>
      <w:r>
        <w:rPr>
          <w:color w:val="231F20"/>
          <w:spacing w:val="-11"/>
        </w:rPr>
        <w:t xml:space="preserve"> </w:t>
      </w:r>
      <w:r>
        <w:rPr>
          <w:color w:val="231F20"/>
        </w:rPr>
        <w:t>Gjennom</w:t>
      </w:r>
      <w:r>
        <w:rPr>
          <w:color w:val="231F20"/>
          <w:spacing w:val="-11"/>
        </w:rPr>
        <w:t xml:space="preserve"> </w:t>
      </w:r>
      <w:r>
        <w:rPr>
          <w:color w:val="231F20"/>
        </w:rPr>
        <w:t>en</w:t>
      </w:r>
      <w:r>
        <w:rPr>
          <w:color w:val="231F20"/>
          <w:spacing w:val="-11"/>
        </w:rPr>
        <w:t xml:space="preserve"> </w:t>
      </w:r>
      <w:r>
        <w:rPr>
          <w:color w:val="231F20"/>
        </w:rPr>
        <w:t>aktiv</w:t>
      </w:r>
      <w:r>
        <w:rPr>
          <w:color w:val="231F20"/>
          <w:spacing w:val="-11"/>
        </w:rPr>
        <w:t xml:space="preserve"> </w:t>
      </w:r>
      <w:r>
        <w:rPr>
          <w:color w:val="231F20"/>
        </w:rPr>
        <w:t>utforskning</w:t>
      </w:r>
      <w:r>
        <w:rPr>
          <w:color w:val="231F20"/>
          <w:spacing w:val="-11"/>
        </w:rPr>
        <w:t xml:space="preserve"> </w:t>
      </w:r>
      <w:r>
        <w:rPr>
          <w:color w:val="231F20"/>
        </w:rPr>
        <w:t>av</w:t>
      </w:r>
      <w:r>
        <w:rPr>
          <w:color w:val="231F20"/>
          <w:spacing w:val="-11"/>
        </w:rPr>
        <w:t xml:space="preserve"> </w:t>
      </w:r>
      <w:r>
        <w:rPr>
          <w:color w:val="231F20"/>
        </w:rPr>
        <w:t>de</w:t>
      </w:r>
      <w:r>
        <w:rPr>
          <w:color w:val="231F20"/>
          <w:spacing w:val="-11"/>
        </w:rPr>
        <w:t xml:space="preserve"> </w:t>
      </w:r>
      <w:r>
        <w:rPr>
          <w:color w:val="231F20"/>
        </w:rPr>
        <w:t>hindringene</w:t>
      </w:r>
      <w:r>
        <w:rPr>
          <w:color w:val="231F20"/>
          <w:spacing w:val="-11"/>
        </w:rPr>
        <w:t xml:space="preserve"> </w:t>
      </w:r>
      <w:r>
        <w:rPr>
          <w:color w:val="231F20"/>
        </w:rPr>
        <w:t>som</w:t>
      </w:r>
      <w:r>
        <w:rPr>
          <w:color w:val="231F20"/>
          <w:spacing w:val="-11"/>
        </w:rPr>
        <w:t xml:space="preserve"> </w:t>
      </w:r>
      <w:r>
        <w:rPr>
          <w:color w:val="231F20"/>
        </w:rPr>
        <w:t>oppstår underveis,</w:t>
      </w:r>
      <w:r>
        <w:rPr>
          <w:color w:val="231F20"/>
          <w:spacing w:val="-13"/>
        </w:rPr>
        <w:t xml:space="preserve"> </w:t>
      </w:r>
      <w:r>
        <w:rPr>
          <w:color w:val="231F20"/>
        </w:rPr>
        <w:t>kan</w:t>
      </w:r>
      <w:r>
        <w:rPr>
          <w:color w:val="231F20"/>
          <w:spacing w:val="-12"/>
        </w:rPr>
        <w:t xml:space="preserve"> </w:t>
      </w:r>
      <w:r>
        <w:rPr>
          <w:color w:val="231F20"/>
        </w:rPr>
        <w:t>både</w:t>
      </w:r>
      <w:r>
        <w:rPr>
          <w:color w:val="231F20"/>
          <w:spacing w:val="-13"/>
        </w:rPr>
        <w:t xml:space="preserve"> </w:t>
      </w:r>
      <w:r>
        <w:rPr>
          <w:color w:val="231F20"/>
        </w:rPr>
        <w:t>klient</w:t>
      </w:r>
      <w:r>
        <w:rPr>
          <w:color w:val="231F20"/>
          <w:spacing w:val="-12"/>
        </w:rPr>
        <w:t xml:space="preserve"> </w:t>
      </w:r>
      <w:r>
        <w:rPr>
          <w:color w:val="231F20"/>
        </w:rPr>
        <w:t>og</w:t>
      </w:r>
      <w:r>
        <w:rPr>
          <w:color w:val="231F20"/>
          <w:spacing w:val="-13"/>
        </w:rPr>
        <w:t xml:space="preserve"> </w:t>
      </w:r>
      <w:r>
        <w:rPr>
          <w:color w:val="231F20"/>
        </w:rPr>
        <w:t>terapeut</w:t>
      </w:r>
      <w:r>
        <w:rPr>
          <w:color w:val="231F20"/>
          <w:spacing w:val="-12"/>
        </w:rPr>
        <w:t xml:space="preserve"> </w:t>
      </w:r>
      <w:r>
        <w:rPr>
          <w:color w:val="231F20"/>
        </w:rPr>
        <w:t>utvikle</w:t>
      </w:r>
      <w:r>
        <w:rPr>
          <w:color w:val="231F20"/>
          <w:spacing w:val="-13"/>
        </w:rPr>
        <w:t xml:space="preserve"> </w:t>
      </w:r>
      <w:r>
        <w:rPr>
          <w:color w:val="231F20"/>
        </w:rPr>
        <w:t>dypere</w:t>
      </w:r>
      <w:r>
        <w:rPr>
          <w:color w:val="231F20"/>
          <w:spacing w:val="-12"/>
        </w:rPr>
        <w:t xml:space="preserve"> </w:t>
      </w:r>
      <w:r>
        <w:rPr>
          <w:color w:val="231F20"/>
        </w:rPr>
        <w:t>innsikt</w:t>
      </w:r>
      <w:r>
        <w:rPr>
          <w:color w:val="231F20"/>
          <w:spacing w:val="-13"/>
        </w:rPr>
        <w:t xml:space="preserve"> </w:t>
      </w:r>
      <w:r>
        <w:rPr>
          <w:color w:val="231F20"/>
        </w:rPr>
        <w:t>i</w:t>
      </w:r>
      <w:r>
        <w:rPr>
          <w:color w:val="231F20"/>
          <w:spacing w:val="-12"/>
        </w:rPr>
        <w:t xml:space="preserve"> </w:t>
      </w:r>
      <w:r>
        <w:rPr>
          <w:color w:val="231F20"/>
        </w:rPr>
        <w:t>klientens</w:t>
      </w:r>
      <w:r>
        <w:rPr>
          <w:color w:val="231F20"/>
          <w:spacing w:val="-13"/>
        </w:rPr>
        <w:t xml:space="preserve"> </w:t>
      </w:r>
      <w:r>
        <w:rPr>
          <w:color w:val="231F20"/>
        </w:rPr>
        <w:t>psykiske</w:t>
      </w:r>
      <w:r>
        <w:rPr>
          <w:color w:val="231F20"/>
          <w:spacing w:val="-12"/>
        </w:rPr>
        <w:t xml:space="preserve"> </w:t>
      </w:r>
      <w:r>
        <w:rPr>
          <w:color w:val="231F20"/>
        </w:rPr>
        <w:t>land- skap, og slik legge til rette for varig psykisk vekst.</w:t>
      </w:r>
    </w:p>
    <w:p w14:paraId="7EA479EE" w14:textId="77777777" w:rsidR="001419A2" w:rsidRDefault="001419A2">
      <w:pPr>
        <w:pStyle w:val="Brdtekst"/>
        <w:spacing w:before="65"/>
        <w:ind w:left="0"/>
        <w:jc w:val="left"/>
      </w:pPr>
    </w:p>
    <w:p w14:paraId="06E6A284" w14:textId="77777777" w:rsidR="001419A2" w:rsidRDefault="00000000">
      <w:pPr>
        <w:pStyle w:val="Overskrift4"/>
        <w:ind w:left="330"/>
      </w:pPr>
      <w:r>
        <w:rPr>
          <w:color w:val="231F20"/>
          <w:spacing w:val="-2"/>
        </w:rPr>
        <w:t>Avslutning</w:t>
      </w:r>
    </w:p>
    <w:p w14:paraId="58F54997" w14:textId="77777777" w:rsidR="001419A2" w:rsidRDefault="00000000">
      <w:pPr>
        <w:pStyle w:val="Brdtekst"/>
        <w:spacing w:before="200"/>
        <w:ind w:left="330" w:right="100"/>
      </w:pPr>
      <w:r>
        <w:rPr>
          <w:color w:val="231F20"/>
        </w:rPr>
        <w:t>Dette kapittelet har fremhevet hvordan ulike klientrelaterte og terapeutrelaterte fak- torer</w:t>
      </w:r>
      <w:r>
        <w:rPr>
          <w:color w:val="231F20"/>
          <w:spacing w:val="-5"/>
        </w:rPr>
        <w:t xml:space="preserve"> </w:t>
      </w:r>
      <w:r>
        <w:rPr>
          <w:color w:val="231F20"/>
        </w:rPr>
        <w:t>kan</w:t>
      </w:r>
      <w:r>
        <w:rPr>
          <w:color w:val="231F20"/>
          <w:spacing w:val="-5"/>
        </w:rPr>
        <w:t xml:space="preserve"> </w:t>
      </w:r>
      <w:r>
        <w:rPr>
          <w:color w:val="231F20"/>
        </w:rPr>
        <w:t>påvirke</w:t>
      </w:r>
      <w:r>
        <w:rPr>
          <w:color w:val="231F20"/>
          <w:spacing w:val="-5"/>
        </w:rPr>
        <w:t xml:space="preserve"> </w:t>
      </w:r>
      <w:r>
        <w:rPr>
          <w:color w:val="231F20"/>
        </w:rPr>
        <w:t>behandlingsresultatene.</w:t>
      </w:r>
      <w:r>
        <w:rPr>
          <w:color w:val="231F20"/>
          <w:spacing w:val="-5"/>
        </w:rPr>
        <w:t xml:space="preserve"> </w:t>
      </w:r>
      <w:r>
        <w:rPr>
          <w:color w:val="231F20"/>
        </w:rPr>
        <w:t>Ved</w:t>
      </w:r>
      <w:r>
        <w:rPr>
          <w:color w:val="231F20"/>
          <w:spacing w:val="-5"/>
        </w:rPr>
        <w:t xml:space="preserve"> </w:t>
      </w:r>
      <w:r>
        <w:rPr>
          <w:color w:val="231F20"/>
        </w:rPr>
        <w:t>å</w:t>
      </w:r>
      <w:r>
        <w:rPr>
          <w:color w:val="231F20"/>
          <w:spacing w:val="-5"/>
        </w:rPr>
        <w:t xml:space="preserve"> </w:t>
      </w:r>
      <w:r>
        <w:rPr>
          <w:color w:val="231F20"/>
        </w:rPr>
        <w:t>belyse</w:t>
      </w:r>
      <w:r>
        <w:rPr>
          <w:color w:val="231F20"/>
          <w:spacing w:val="-5"/>
        </w:rPr>
        <w:t xml:space="preserve"> </w:t>
      </w:r>
      <w:r>
        <w:rPr>
          <w:color w:val="231F20"/>
        </w:rPr>
        <w:t>viktigheten</w:t>
      </w:r>
      <w:r>
        <w:rPr>
          <w:color w:val="231F20"/>
          <w:spacing w:val="-5"/>
        </w:rPr>
        <w:t xml:space="preserve"> </w:t>
      </w:r>
      <w:r>
        <w:rPr>
          <w:color w:val="231F20"/>
        </w:rPr>
        <w:t>av</w:t>
      </w:r>
      <w:r>
        <w:rPr>
          <w:color w:val="231F20"/>
          <w:spacing w:val="-5"/>
        </w:rPr>
        <w:t xml:space="preserve"> </w:t>
      </w:r>
      <w:r>
        <w:rPr>
          <w:color w:val="231F20"/>
        </w:rPr>
        <w:t>klientens</w:t>
      </w:r>
      <w:r>
        <w:rPr>
          <w:color w:val="231F20"/>
          <w:spacing w:val="-5"/>
        </w:rPr>
        <w:t xml:space="preserve"> </w:t>
      </w:r>
      <w:r>
        <w:rPr>
          <w:color w:val="231F20"/>
        </w:rPr>
        <w:t>moti- vasjon,</w:t>
      </w:r>
      <w:r>
        <w:rPr>
          <w:color w:val="231F20"/>
          <w:spacing w:val="-3"/>
        </w:rPr>
        <w:t xml:space="preserve"> </w:t>
      </w:r>
      <w:r>
        <w:rPr>
          <w:color w:val="231F20"/>
        </w:rPr>
        <w:t>emosjonelle</w:t>
      </w:r>
      <w:r>
        <w:rPr>
          <w:color w:val="231F20"/>
          <w:spacing w:val="-3"/>
        </w:rPr>
        <w:t xml:space="preserve"> </w:t>
      </w:r>
      <w:r>
        <w:rPr>
          <w:color w:val="231F20"/>
        </w:rPr>
        <w:t>aksept</w:t>
      </w:r>
      <w:r>
        <w:rPr>
          <w:color w:val="231F20"/>
          <w:spacing w:val="-3"/>
        </w:rPr>
        <w:t xml:space="preserve"> </w:t>
      </w:r>
      <w:r>
        <w:rPr>
          <w:color w:val="231F20"/>
        </w:rPr>
        <w:t>og</w:t>
      </w:r>
      <w:r>
        <w:rPr>
          <w:color w:val="231F20"/>
          <w:spacing w:val="-3"/>
        </w:rPr>
        <w:t xml:space="preserve"> </w:t>
      </w:r>
      <w:r>
        <w:rPr>
          <w:color w:val="231F20"/>
        </w:rPr>
        <w:t>evne</w:t>
      </w:r>
      <w:r>
        <w:rPr>
          <w:color w:val="231F20"/>
          <w:spacing w:val="-3"/>
        </w:rPr>
        <w:t xml:space="preserve"> </w:t>
      </w:r>
      <w:r>
        <w:rPr>
          <w:color w:val="231F20"/>
        </w:rPr>
        <w:t>til</w:t>
      </w:r>
      <w:r>
        <w:rPr>
          <w:color w:val="231F20"/>
          <w:spacing w:val="-3"/>
        </w:rPr>
        <w:t xml:space="preserve"> </w:t>
      </w:r>
      <w:r>
        <w:rPr>
          <w:color w:val="231F20"/>
        </w:rPr>
        <w:t>endring,</w:t>
      </w:r>
      <w:r>
        <w:rPr>
          <w:color w:val="231F20"/>
          <w:spacing w:val="-3"/>
        </w:rPr>
        <w:t xml:space="preserve"> </w:t>
      </w:r>
      <w:r>
        <w:rPr>
          <w:color w:val="231F20"/>
        </w:rPr>
        <w:t>samt</w:t>
      </w:r>
      <w:r>
        <w:rPr>
          <w:color w:val="231F20"/>
          <w:spacing w:val="-3"/>
        </w:rPr>
        <w:t xml:space="preserve"> </w:t>
      </w:r>
      <w:r>
        <w:rPr>
          <w:color w:val="231F20"/>
        </w:rPr>
        <w:t>hvordan</w:t>
      </w:r>
      <w:r>
        <w:rPr>
          <w:color w:val="231F20"/>
          <w:spacing w:val="-3"/>
        </w:rPr>
        <w:t xml:space="preserve"> </w:t>
      </w:r>
      <w:r>
        <w:rPr>
          <w:color w:val="231F20"/>
        </w:rPr>
        <w:t>terapeutens</w:t>
      </w:r>
      <w:r>
        <w:rPr>
          <w:color w:val="231F20"/>
          <w:spacing w:val="-3"/>
        </w:rPr>
        <w:t xml:space="preserve"> </w:t>
      </w:r>
      <w:r>
        <w:rPr>
          <w:color w:val="231F20"/>
        </w:rPr>
        <w:t>tilnærming kan tilpasses for å møte disse utfordringene, blir litt klarere hvilke utfordringer man stå</w:t>
      </w:r>
      <w:r>
        <w:rPr>
          <w:color w:val="231F20"/>
          <w:spacing w:val="-9"/>
        </w:rPr>
        <w:t xml:space="preserve"> </w:t>
      </w:r>
      <w:r>
        <w:rPr>
          <w:color w:val="231F20"/>
        </w:rPr>
        <w:t>overfor</w:t>
      </w:r>
      <w:r>
        <w:rPr>
          <w:color w:val="231F20"/>
          <w:spacing w:val="-9"/>
        </w:rPr>
        <w:t xml:space="preserve"> </w:t>
      </w:r>
      <w:r>
        <w:rPr>
          <w:color w:val="231F20"/>
        </w:rPr>
        <w:t>i</w:t>
      </w:r>
      <w:r>
        <w:rPr>
          <w:color w:val="231F20"/>
          <w:spacing w:val="-9"/>
        </w:rPr>
        <w:t xml:space="preserve"> </w:t>
      </w:r>
      <w:r>
        <w:rPr>
          <w:color w:val="231F20"/>
        </w:rPr>
        <w:t>forbindelse</w:t>
      </w:r>
      <w:r>
        <w:rPr>
          <w:color w:val="231F20"/>
          <w:spacing w:val="-9"/>
        </w:rPr>
        <w:t xml:space="preserve"> </w:t>
      </w:r>
      <w:r>
        <w:rPr>
          <w:color w:val="231F20"/>
        </w:rPr>
        <w:t>med</w:t>
      </w:r>
      <w:r>
        <w:rPr>
          <w:color w:val="231F20"/>
          <w:spacing w:val="-9"/>
        </w:rPr>
        <w:t xml:space="preserve"> </w:t>
      </w:r>
      <w:r>
        <w:rPr>
          <w:color w:val="231F20"/>
        </w:rPr>
        <w:t>behandling</w:t>
      </w:r>
      <w:r>
        <w:rPr>
          <w:color w:val="231F20"/>
          <w:spacing w:val="-9"/>
        </w:rPr>
        <w:t xml:space="preserve"> </w:t>
      </w:r>
      <w:r>
        <w:rPr>
          <w:color w:val="231F20"/>
        </w:rPr>
        <w:t>og</w:t>
      </w:r>
      <w:r>
        <w:rPr>
          <w:color w:val="231F20"/>
          <w:spacing w:val="-9"/>
        </w:rPr>
        <w:t xml:space="preserve"> </w:t>
      </w:r>
      <w:r>
        <w:rPr>
          <w:color w:val="231F20"/>
        </w:rPr>
        <w:t>at</w:t>
      </w:r>
      <w:r>
        <w:rPr>
          <w:color w:val="231F20"/>
          <w:spacing w:val="-9"/>
        </w:rPr>
        <w:t xml:space="preserve"> </w:t>
      </w:r>
      <w:r>
        <w:rPr>
          <w:color w:val="231F20"/>
        </w:rPr>
        <w:t>behandlingen</w:t>
      </w:r>
      <w:r>
        <w:rPr>
          <w:color w:val="231F20"/>
          <w:spacing w:val="-9"/>
        </w:rPr>
        <w:t xml:space="preserve"> </w:t>
      </w:r>
      <w:r>
        <w:rPr>
          <w:color w:val="231F20"/>
        </w:rPr>
        <w:t>kan</w:t>
      </w:r>
      <w:r>
        <w:rPr>
          <w:color w:val="231F20"/>
          <w:spacing w:val="-9"/>
        </w:rPr>
        <w:t xml:space="preserve"> </w:t>
      </w:r>
      <w:r>
        <w:rPr>
          <w:color w:val="231F20"/>
        </w:rPr>
        <w:t>være</w:t>
      </w:r>
      <w:r>
        <w:rPr>
          <w:color w:val="231F20"/>
          <w:spacing w:val="-9"/>
        </w:rPr>
        <w:t xml:space="preserve"> </w:t>
      </w:r>
      <w:r>
        <w:rPr>
          <w:color w:val="231F20"/>
        </w:rPr>
        <w:t>komplisert</w:t>
      </w:r>
      <w:r>
        <w:rPr>
          <w:color w:val="231F20"/>
          <w:spacing w:val="-9"/>
        </w:rPr>
        <w:t xml:space="preserve"> </w:t>
      </w:r>
      <w:r>
        <w:rPr>
          <w:color w:val="231F20"/>
        </w:rPr>
        <w:t>selv om man kan sine metoder og arbeider med et fokus på de biopsykiske elementene..</w:t>
      </w:r>
    </w:p>
    <w:p w14:paraId="55150311" w14:textId="77777777" w:rsidR="001419A2" w:rsidRDefault="001419A2">
      <w:pPr>
        <w:sectPr w:rsidR="001419A2">
          <w:pgSz w:w="9640" w:h="13610"/>
          <w:pgMar w:top="900" w:right="860" w:bottom="660" w:left="860" w:header="345" w:footer="460" w:gutter="0"/>
          <w:cols w:space="708"/>
        </w:sectPr>
      </w:pPr>
    </w:p>
    <w:p w14:paraId="22237B85" w14:textId="77777777" w:rsidR="001419A2" w:rsidRDefault="00000000">
      <w:pPr>
        <w:spacing w:before="555"/>
        <w:ind w:left="665"/>
        <w:rPr>
          <w:rFonts w:ascii="Roboto"/>
          <w:sz w:val="60"/>
        </w:rPr>
      </w:pPr>
      <w:r>
        <w:rPr>
          <w:rFonts w:ascii="Roboto"/>
          <w:color w:val="231F20"/>
          <w:sz w:val="28"/>
        </w:rPr>
        <w:lastRenderedPageBreak/>
        <w:t>Kapittel 33</w:t>
      </w:r>
      <w:r>
        <w:rPr>
          <w:rFonts w:ascii="Roboto"/>
          <w:color w:val="231F20"/>
          <w:spacing w:val="78"/>
          <w:sz w:val="28"/>
        </w:rPr>
        <w:t xml:space="preserve"> </w:t>
      </w:r>
      <w:r>
        <w:rPr>
          <w:rFonts w:ascii="Roboto"/>
          <w:color w:val="231F20"/>
          <w:spacing w:val="-2"/>
          <w:sz w:val="60"/>
        </w:rPr>
        <w:t>Endringsstrategier</w:t>
      </w:r>
    </w:p>
    <w:p w14:paraId="464656B6" w14:textId="77777777" w:rsidR="001419A2" w:rsidRDefault="001419A2">
      <w:pPr>
        <w:pStyle w:val="Brdtekst"/>
        <w:ind w:left="0"/>
        <w:jc w:val="left"/>
        <w:rPr>
          <w:rFonts w:ascii="Roboto"/>
          <w:sz w:val="60"/>
        </w:rPr>
      </w:pPr>
    </w:p>
    <w:p w14:paraId="13796334" w14:textId="77777777" w:rsidR="001419A2" w:rsidRDefault="001419A2">
      <w:pPr>
        <w:pStyle w:val="Brdtekst"/>
        <w:spacing w:before="179"/>
        <w:ind w:left="0"/>
        <w:jc w:val="left"/>
        <w:rPr>
          <w:rFonts w:ascii="Roboto"/>
          <w:sz w:val="60"/>
        </w:rPr>
      </w:pPr>
    </w:p>
    <w:p w14:paraId="32DF88A0" w14:textId="77777777" w:rsidR="001419A2" w:rsidRDefault="00000000">
      <w:pPr>
        <w:pStyle w:val="Overskrift4"/>
      </w:pPr>
      <w:r>
        <w:rPr>
          <w:color w:val="231F20"/>
          <w:spacing w:val="-2"/>
        </w:rPr>
        <w:t>Innledning</w:t>
      </w:r>
    </w:p>
    <w:p w14:paraId="44892795" w14:textId="77777777" w:rsidR="001419A2" w:rsidRDefault="00000000">
      <w:pPr>
        <w:pStyle w:val="Brdtekst"/>
        <w:spacing w:before="201"/>
        <w:ind w:right="327"/>
      </w:pPr>
      <w:r>
        <w:rPr>
          <w:color w:val="231F20"/>
        </w:rPr>
        <w:t>Kapittel 33 omhandler endringsstrategier som benyttes i Lingvistisk hjerneterapi (LBT) for å tilrettelegge behandlingen av schizofreni og andre psykiske plager. Dis-</w:t>
      </w:r>
      <w:r>
        <w:rPr>
          <w:color w:val="231F20"/>
          <w:spacing w:val="40"/>
        </w:rPr>
        <w:t xml:space="preserve"> </w:t>
      </w:r>
      <w:r>
        <w:rPr>
          <w:color w:val="231F20"/>
        </w:rPr>
        <w:t>se strategiene fungerer som overordnede planer som tilpasses den enkeltes behov og tilstand.</w:t>
      </w:r>
      <w:r>
        <w:rPr>
          <w:color w:val="231F20"/>
          <w:spacing w:val="-3"/>
        </w:rPr>
        <w:t xml:space="preserve"> </w:t>
      </w:r>
      <w:r>
        <w:rPr>
          <w:color w:val="231F20"/>
        </w:rPr>
        <w:t>Basert</w:t>
      </w:r>
      <w:r>
        <w:rPr>
          <w:color w:val="231F20"/>
          <w:spacing w:val="-3"/>
        </w:rPr>
        <w:t xml:space="preserve"> </w:t>
      </w:r>
      <w:r>
        <w:rPr>
          <w:color w:val="231F20"/>
        </w:rPr>
        <w:t>på</w:t>
      </w:r>
      <w:r>
        <w:rPr>
          <w:color w:val="231F20"/>
          <w:spacing w:val="-3"/>
        </w:rPr>
        <w:t xml:space="preserve"> </w:t>
      </w:r>
      <w:r>
        <w:rPr>
          <w:color w:val="231F20"/>
        </w:rPr>
        <w:t>koblingsteorien</w:t>
      </w:r>
      <w:r>
        <w:rPr>
          <w:color w:val="231F20"/>
          <w:spacing w:val="-3"/>
        </w:rPr>
        <w:t xml:space="preserve"> </w:t>
      </w:r>
      <w:r>
        <w:rPr>
          <w:color w:val="231F20"/>
        </w:rPr>
        <w:t>for</w:t>
      </w:r>
      <w:r>
        <w:rPr>
          <w:color w:val="231F20"/>
          <w:spacing w:val="-3"/>
        </w:rPr>
        <w:t xml:space="preserve"> </w:t>
      </w:r>
      <w:r>
        <w:rPr>
          <w:color w:val="231F20"/>
        </w:rPr>
        <w:t>psykiske</w:t>
      </w:r>
      <w:r>
        <w:rPr>
          <w:color w:val="231F20"/>
          <w:spacing w:val="-3"/>
        </w:rPr>
        <w:t xml:space="preserve"> </w:t>
      </w:r>
      <w:r>
        <w:rPr>
          <w:color w:val="231F20"/>
        </w:rPr>
        <w:t>plager</w:t>
      </w:r>
      <w:r>
        <w:rPr>
          <w:color w:val="231F20"/>
          <w:spacing w:val="-3"/>
        </w:rPr>
        <w:t xml:space="preserve"> </w:t>
      </w:r>
      <w:r>
        <w:rPr>
          <w:color w:val="231F20"/>
        </w:rPr>
        <w:t>finnes</w:t>
      </w:r>
      <w:r>
        <w:rPr>
          <w:color w:val="231F20"/>
          <w:spacing w:val="-3"/>
        </w:rPr>
        <w:t xml:space="preserve"> </w:t>
      </w:r>
      <w:r>
        <w:rPr>
          <w:color w:val="231F20"/>
        </w:rPr>
        <w:t>det</w:t>
      </w:r>
      <w:r>
        <w:rPr>
          <w:color w:val="231F20"/>
          <w:spacing w:val="-3"/>
        </w:rPr>
        <w:t xml:space="preserve"> </w:t>
      </w:r>
      <w:r>
        <w:rPr>
          <w:color w:val="231F20"/>
        </w:rPr>
        <w:t>tolv</w:t>
      </w:r>
      <w:r>
        <w:rPr>
          <w:color w:val="231F20"/>
          <w:spacing w:val="-3"/>
        </w:rPr>
        <w:t xml:space="preserve"> </w:t>
      </w:r>
      <w:r>
        <w:rPr>
          <w:color w:val="231F20"/>
        </w:rPr>
        <w:t>hovedstrategier, hvor</w:t>
      </w:r>
      <w:r>
        <w:rPr>
          <w:color w:val="231F20"/>
          <w:spacing w:val="-1"/>
        </w:rPr>
        <w:t xml:space="preserve"> </w:t>
      </w:r>
      <w:r>
        <w:rPr>
          <w:color w:val="231F20"/>
        </w:rPr>
        <w:t>seks</w:t>
      </w:r>
      <w:r>
        <w:rPr>
          <w:color w:val="231F20"/>
          <w:spacing w:val="-1"/>
        </w:rPr>
        <w:t xml:space="preserve"> </w:t>
      </w:r>
      <w:r>
        <w:rPr>
          <w:color w:val="231F20"/>
        </w:rPr>
        <w:t>er</w:t>
      </w:r>
      <w:r>
        <w:rPr>
          <w:color w:val="231F20"/>
          <w:spacing w:val="-1"/>
        </w:rPr>
        <w:t xml:space="preserve"> </w:t>
      </w:r>
      <w:r>
        <w:rPr>
          <w:color w:val="231F20"/>
        </w:rPr>
        <w:t>positive</w:t>
      </w:r>
      <w:r>
        <w:rPr>
          <w:color w:val="231F20"/>
          <w:spacing w:val="-1"/>
        </w:rPr>
        <w:t xml:space="preserve"> </w:t>
      </w:r>
      <w:r>
        <w:rPr>
          <w:color w:val="231F20"/>
        </w:rPr>
        <w:t>og</w:t>
      </w:r>
      <w:r>
        <w:rPr>
          <w:color w:val="231F20"/>
          <w:spacing w:val="-1"/>
        </w:rPr>
        <w:t xml:space="preserve"> </w:t>
      </w:r>
      <w:r>
        <w:rPr>
          <w:color w:val="231F20"/>
        </w:rPr>
        <w:t>fokuserer</w:t>
      </w:r>
      <w:r>
        <w:rPr>
          <w:color w:val="231F20"/>
          <w:spacing w:val="-1"/>
        </w:rPr>
        <w:t xml:space="preserve"> </w:t>
      </w:r>
      <w:r>
        <w:rPr>
          <w:color w:val="231F20"/>
        </w:rPr>
        <w:t>på</w:t>
      </w:r>
      <w:r>
        <w:rPr>
          <w:color w:val="231F20"/>
          <w:spacing w:val="-1"/>
        </w:rPr>
        <w:t xml:space="preserve"> </w:t>
      </w:r>
      <w:r>
        <w:rPr>
          <w:color w:val="231F20"/>
        </w:rPr>
        <w:t>økt</w:t>
      </w:r>
      <w:r>
        <w:rPr>
          <w:color w:val="231F20"/>
          <w:spacing w:val="-1"/>
        </w:rPr>
        <w:t xml:space="preserve"> </w:t>
      </w:r>
      <w:r>
        <w:rPr>
          <w:color w:val="231F20"/>
        </w:rPr>
        <w:t>psykisk</w:t>
      </w:r>
      <w:r>
        <w:rPr>
          <w:color w:val="231F20"/>
          <w:spacing w:val="-1"/>
        </w:rPr>
        <w:t xml:space="preserve"> </w:t>
      </w:r>
      <w:r>
        <w:rPr>
          <w:color w:val="231F20"/>
        </w:rPr>
        <w:t>mestring,</w:t>
      </w:r>
      <w:r>
        <w:rPr>
          <w:color w:val="231F20"/>
          <w:spacing w:val="-1"/>
        </w:rPr>
        <w:t xml:space="preserve"> </w:t>
      </w:r>
      <w:r>
        <w:rPr>
          <w:color w:val="231F20"/>
        </w:rPr>
        <w:t>mens</w:t>
      </w:r>
      <w:r>
        <w:rPr>
          <w:color w:val="231F20"/>
          <w:spacing w:val="-1"/>
        </w:rPr>
        <w:t xml:space="preserve"> </w:t>
      </w:r>
      <w:r>
        <w:rPr>
          <w:color w:val="231F20"/>
        </w:rPr>
        <w:t>de</w:t>
      </w:r>
      <w:r>
        <w:rPr>
          <w:color w:val="231F20"/>
          <w:spacing w:val="-1"/>
        </w:rPr>
        <w:t xml:space="preserve"> </w:t>
      </w:r>
      <w:r>
        <w:rPr>
          <w:color w:val="231F20"/>
        </w:rPr>
        <w:t>andre</w:t>
      </w:r>
      <w:r>
        <w:rPr>
          <w:color w:val="231F20"/>
          <w:spacing w:val="-1"/>
        </w:rPr>
        <w:t xml:space="preserve"> </w:t>
      </w:r>
      <w:r>
        <w:rPr>
          <w:color w:val="231F20"/>
        </w:rPr>
        <w:t>seks</w:t>
      </w:r>
      <w:r>
        <w:rPr>
          <w:color w:val="231F20"/>
          <w:spacing w:val="-1"/>
        </w:rPr>
        <w:t xml:space="preserve"> </w:t>
      </w:r>
      <w:r>
        <w:rPr>
          <w:color w:val="231F20"/>
        </w:rPr>
        <w:t>er</w:t>
      </w:r>
      <w:r>
        <w:rPr>
          <w:color w:val="231F20"/>
          <w:spacing w:val="-1"/>
        </w:rPr>
        <w:t xml:space="preserve"> </w:t>
      </w:r>
      <w:r>
        <w:rPr>
          <w:color w:val="231F20"/>
        </w:rPr>
        <w:t>ne- gative</w:t>
      </w:r>
      <w:r>
        <w:rPr>
          <w:color w:val="231F20"/>
          <w:spacing w:val="-13"/>
        </w:rPr>
        <w:t xml:space="preserve"> </w:t>
      </w:r>
      <w:r>
        <w:rPr>
          <w:color w:val="231F20"/>
        </w:rPr>
        <w:t>og</w:t>
      </w:r>
      <w:r>
        <w:rPr>
          <w:color w:val="231F20"/>
          <w:spacing w:val="-12"/>
        </w:rPr>
        <w:t xml:space="preserve"> </w:t>
      </w:r>
      <w:r>
        <w:rPr>
          <w:color w:val="231F20"/>
        </w:rPr>
        <w:t>kan</w:t>
      </w:r>
      <w:r>
        <w:rPr>
          <w:color w:val="231F20"/>
          <w:spacing w:val="-13"/>
        </w:rPr>
        <w:t xml:space="preserve"> </w:t>
      </w:r>
      <w:r>
        <w:rPr>
          <w:color w:val="231F20"/>
        </w:rPr>
        <w:t>opprettholde</w:t>
      </w:r>
      <w:r>
        <w:rPr>
          <w:color w:val="231F20"/>
          <w:spacing w:val="-12"/>
        </w:rPr>
        <w:t xml:space="preserve"> </w:t>
      </w:r>
      <w:r>
        <w:rPr>
          <w:color w:val="231F20"/>
        </w:rPr>
        <w:t>eller</w:t>
      </w:r>
      <w:r>
        <w:rPr>
          <w:color w:val="231F20"/>
          <w:spacing w:val="-13"/>
        </w:rPr>
        <w:t xml:space="preserve"> </w:t>
      </w:r>
      <w:r>
        <w:rPr>
          <w:color w:val="231F20"/>
        </w:rPr>
        <w:t>forsterke</w:t>
      </w:r>
      <w:r>
        <w:rPr>
          <w:color w:val="231F20"/>
          <w:spacing w:val="-12"/>
        </w:rPr>
        <w:t xml:space="preserve"> </w:t>
      </w:r>
      <w:r>
        <w:rPr>
          <w:color w:val="231F20"/>
        </w:rPr>
        <w:t>ubehag.</w:t>
      </w:r>
      <w:r>
        <w:rPr>
          <w:color w:val="231F20"/>
          <w:spacing w:val="-13"/>
        </w:rPr>
        <w:t xml:space="preserve"> </w:t>
      </w:r>
      <w:r>
        <w:rPr>
          <w:color w:val="231F20"/>
        </w:rPr>
        <w:t>Kapittelet</w:t>
      </w:r>
      <w:r>
        <w:rPr>
          <w:color w:val="231F20"/>
          <w:spacing w:val="-12"/>
        </w:rPr>
        <w:t xml:space="preserve"> </w:t>
      </w:r>
      <w:r>
        <w:rPr>
          <w:color w:val="231F20"/>
        </w:rPr>
        <w:t>rommer</w:t>
      </w:r>
      <w:r>
        <w:rPr>
          <w:color w:val="231F20"/>
          <w:spacing w:val="-13"/>
        </w:rPr>
        <w:t xml:space="preserve"> </w:t>
      </w:r>
      <w:r>
        <w:rPr>
          <w:color w:val="231F20"/>
        </w:rPr>
        <w:t>en</w:t>
      </w:r>
      <w:r>
        <w:rPr>
          <w:color w:val="231F20"/>
          <w:spacing w:val="-12"/>
        </w:rPr>
        <w:t xml:space="preserve"> </w:t>
      </w:r>
      <w:r>
        <w:rPr>
          <w:color w:val="231F20"/>
        </w:rPr>
        <w:t>gjennomgang av</w:t>
      </w:r>
      <w:r>
        <w:rPr>
          <w:color w:val="231F20"/>
          <w:spacing w:val="-13"/>
        </w:rPr>
        <w:t xml:space="preserve"> </w:t>
      </w:r>
      <w:r>
        <w:rPr>
          <w:color w:val="231F20"/>
        </w:rPr>
        <w:t>de</w:t>
      </w:r>
      <w:r>
        <w:rPr>
          <w:color w:val="231F20"/>
          <w:spacing w:val="-12"/>
        </w:rPr>
        <w:t xml:space="preserve"> </w:t>
      </w:r>
      <w:r>
        <w:rPr>
          <w:color w:val="231F20"/>
        </w:rPr>
        <w:t>ulike</w:t>
      </w:r>
      <w:r>
        <w:rPr>
          <w:color w:val="231F20"/>
          <w:spacing w:val="-13"/>
        </w:rPr>
        <w:t xml:space="preserve"> </w:t>
      </w:r>
      <w:r>
        <w:rPr>
          <w:color w:val="231F20"/>
        </w:rPr>
        <w:t>strategiene</w:t>
      </w:r>
      <w:r>
        <w:rPr>
          <w:color w:val="231F20"/>
          <w:spacing w:val="-12"/>
        </w:rPr>
        <w:t xml:space="preserve"> </w:t>
      </w:r>
      <w:r>
        <w:rPr>
          <w:color w:val="231F20"/>
        </w:rPr>
        <w:t>og</w:t>
      </w:r>
      <w:r>
        <w:rPr>
          <w:color w:val="231F20"/>
          <w:spacing w:val="-13"/>
        </w:rPr>
        <w:t xml:space="preserve"> </w:t>
      </w:r>
      <w:r>
        <w:rPr>
          <w:color w:val="231F20"/>
        </w:rPr>
        <w:t>hvordan</w:t>
      </w:r>
      <w:r>
        <w:rPr>
          <w:color w:val="231F20"/>
          <w:spacing w:val="-12"/>
        </w:rPr>
        <w:t xml:space="preserve"> </w:t>
      </w:r>
      <w:r>
        <w:rPr>
          <w:color w:val="231F20"/>
        </w:rPr>
        <w:t>de</w:t>
      </w:r>
      <w:r>
        <w:rPr>
          <w:color w:val="231F20"/>
          <w:spacing w:val="-13"/>
        </w:rPr>
        <w:t xml:space="preserve"> </w:t>
      </w:r>
      <w:r>
        <w:rPr>
          <w:color w:val="231F20"/>
        </w:rPr>
        <w:t>anvendes</w:t>
      </w:r>
      <w:r>
        <w:rPr>
          <w:color w:val="231F20"/>
          <w:spacing w:val="-12"/>
        </w:rPr>
        <w:t xml:space="preserve"> </w:t>
      </w:r>
      <w:r>
        <w:rPr>
          <w:color w:val="231F20"/>
        </w:rPr>
        <w:t>for</w:t>
      </w:r>
      <w:r>
        <w:rPr>
          <w:color w:val="231F20"/>
          <w:spacing w:val="-12"/>
        </w:rPr>
        <w:t xml:space="preserve"> </w:t>
      </w:r>
      <w:r>
        <w:rPr>
          <w:color w:val="231F20"/>
        </w:rPr>
        <w:t>å</w:t>
      </w:r>
      <w:r>
        <w:rPr>
          <w:color w:val="231F20"/>
          <w:spacing w:val="-13"/>
        </w:rPr>
        <w:t xml:space="preserve"> </w:t>
      </w:r>
      <w:r>
        <w:rPr>
          <w:color w:val="231F20"/>
        </w:rPr>
        <w:t>fremme</w:t>
      </w:r>
      <w:r>
        <w:rPr>
          <w:color w:val="231F20"/>
          <w:spacing w:val="-12"/>
        </w:rPr>
        <w:t xml:space="preserve"> </w:t>
      </w:r>
      <w:r>
        <w:rPr>
          <w:color w:val="231F20"/>
        </w:rPr>
        <w:t>psykisk</w:t>
      </w:r>
      <w:r>
        <w:rPr>
          <w:color w:val="231F20"/>
          <w:spacing w:val="-13"/>
        </w:rPr>
        <w:t xml:space="preserve"> </w:t>
      </w:r>
      <w:r>
        <w:rPr>
          <w:color w:val="231F20"/>
        </w:rPr>
        <w:t>velvære</w:t>
      </w:r>
      <w:r>
        <w:rPr>
          <w:color w:val="231F20"/>
          <w:spacing w:val="-12"/>
        </w:rPr>
        <w:t xml:space="preserve"> </w:t>
      </w:r>
      <w:r>
        <w:rPr>
          <w:color w:val="231F20"/>
        </w:rPr>
        <w:t xml:space="preserve">gjennom tilkobling av positive elementer fra fortid, nåtid og fremtid, og avkobling av negative </w:t>
      </w:r>
      <w:r>
        <w:rPr>
          <w:color w:val="231F20"/>
          <w:spacing w:val="-2"/>
        </w:rPr>
        <w:t>psykiske</w:t>
      </w:r>
      <w:r>
        <w:rPr>
          <w:color w:val="231F20"/>
          <w:spacing w:val="-4"/>
        </w:rPr>
        <w:t xml:space="preserve"> </w:t>
      </w:r>
      <w:r>
        <w:rPr>
          <w:color w:val="231F20"/>
          <w:spacing w:val="-2"/>
        </w:rPr>
        <w:t>materialer.</w:t>
      </w:r>
      <w:r>
        <w:rPr>
          <w:color w:val="231F20"/>
          <w:spacing w:val="-4"/>
        </w:rPr>
        <w:t xml:space="preserve"> </w:t>
      </w:r>
      <w:r>
        <w:rPr>
          <w:color w:val="231F20"/>
          <w:spacing w:val="-2"/>
        </w:rPr>
        <w:t>Målet</w:t>
      </w:r>
      <w:r>
        <w:rPr>
          <w:color w:val="231F20"/>
          <w:spacing w:val="-4"/>
        </w:rPr>
        <w:t xml:space="preserve"> </w:t>
      </w:r>
      <w:r>
        <w:rPr>
          <w:color w:val="231F20"/>
          <w:spacing w:val="-2"/>
        </w:rPr>
        <w:t>er</w:t>
      </w:r>
      <w:r>
        <w:rPr>
          <w:color w:val="231F20"/>
          <w:spacing w:val="-4"/>
        </w:rPr>
        <w:t xml:space="preserve"> </w:t>
      </w:r>
      <w:r>
        <w:rPr>
          <w:color w:val="231F20"/>
          <w:spacing w:val="-2"/>
        </w:rPr>
        <w:t>å</w:t>
      </w:r>
      <w:r>
        <w:rPr>
          <w:color w:val="231F20"/>
          <w:spacing w:val="-4"/>
        </w:rPr>
        <w:t xml:space="preserve"> </w:t>
      </w:r>
      <w:r>
        <w:rPr>
          <w:color w:val="231F20"/>
          <w:spacing w:val="-2"/>
        </w:rPr>
        <w:t>beskrive</w:t>
      </w:r>
      <w:r>
        <w:rPr>
          <w:color w:val="231F20"/>
          <w:spacing w:val="-4"/>
        </w:rPr>
        <w:t xml:space="preserve"> </w:t>
      </w:r>
      <w:r>
        <w:rPr>
          <w:color w:val="231F20"/>
          <w:spacing w:val="-2"/>
        </w:rPr>
        <w:t>hvordan</w:t>
      </w:r>
      <w:r>
        <w:rPr>
          <w:color w:val="231F20"/>
          <w:spacing w:val="-4"/>
        </w:rPr>
        <w:t xml:space="preserve"> </w:t>
      </w:r>
      <w:r>
        <w:rPr>
          <w:color w:val="231F20"/>
          <w:spacing w:val="-2"/>
        </w:rPr>
        <w:t>disse</w:t>
      </w:r>
      <w:r>
        <w:rPr>
          <w:color w:val="231F20"/>
          <w:spacing w:val="-4"/>
        </w:rPr>
        <w:t xml:space="preserve"> </w:t>
      </w:r>
      <w:r>
        <w:rPr>
          <w:color w:val="231F20"/>
          <w:spacing w:val="-2"/>
        </w:rPr>
        <w:t>strategiene</w:t>
      </w:r>
      <w:r>
        <w:rPr>
          <w:color w:val="231F20"/>
          <w:spacing w:val="-4"/>
        </w:rPr>
        <w:t xml:space="preserve"> </w:t>
      </w:r>
      <w:r>
        <w:rPr>
          <w:color w:val="231F20"/>
          <w:spacing w:val="-2"/>
        </w:rPr>
        <w:t>kan</w:t>
      </w:r>
      <w:r>
        <w:rPr>
          <w:color w:val="231F20"/>
          <w:spacing w:val="-4"/>
        </w:rPr>
        <w:t xml:space="preserve"> </w:t>
      </w:r>
      <w:r>
        <w:rPr>
          <w:color w:val="231F20"/>
          <w:spacing w:val="-2"/>
        </w:rPr>
        <w:t>brukes</w:t>
      </w:r>
      <w:r>
        <w:rPr>
          <w:color w:val="231F20"/>
          <w:spacing w:val="-4"/>
        </w:rPr>
        <w:t xml:space="preserve"> </w:t>
      </w:r>
      <w:r>
        <w:rPr>
          <w:color w:val="231F20"/>
          <w:spacing w:val="-2"/>
        </w:rPr>
        <w:t>effektivt</w:t>
      </w:r>
      <w:r>
        <w:rPr>
          <w:color w:val="231F20"/>
          <w:spacing w:val="-4"/>
        </w:rPr>
        <w:t xml:space="preserve"> </w:t>
      </w:r>
      <w:r>
        <w:rPr>
          <w:color w:val="231F20"/>
          <w:spacing w:val="-2"/>
        </w:rPr>
        <w:t xml:space="preserve">i </w:t>
      </w:r>
      <w:r>
        <w:rPr>
          <w:color w:val="231F20"/>
        </w:rPr>
        <w:t>behandlingen</w:t>
      </w:r>
      <w:r>
        <w:rPr>
          <w:color w:val="231F20"/>
          <w:spacing w:val="-9"/>
        </w:rPr>
        <w:t xml:space="preserve"> </w:t>
      </w:r>
      <w:r>
        <w:rPr>
          <w:color w:val="231F20"/>
        </w:rPr>
        <w:t>for</w:t>
      </w:r>
      <w:r>
        <w:rPr>
          <w:color w:val="231F20"/>
          <w:spacing w:val="-9"/>
        </w:rPr>
        <w:t xml:space="preserve"> </w:t>
      </w:r>
      <w:r>
        <w:rPr>
          <w:color w:val="231F20"/>
        </w:rPr>
        <w:t>å</w:t>
      </w:r>
      <w:r>
        <w:rPr>
          <w:color w:val="231F20"/>
          <w:spacing w:val="-9"/>
        </w:rPr>
        <w:t xml:space="preserve"> </w:t>
      </w:r>
      <w:r>
        <w:rPr>
          <w:color w:val="231F20"/>
        </w:rPr>
        <w:t>endre</w:t>
      </w:r>
      <w:r>
        <w:rPr>
          <w:color w:val="231F20"/>
          <w:spacing w:val="-9"/>
        </w:rPr>
        <w:t xml:space="preserve"> </w:t>
      </w:r>
      <w:r>
        <w:rPr>
          <w:color w:val="231F20"/>
        </w:rPr>
        <w:t>biopsykiske</w:t>
      </w:r>
      <w:r>
        <w:rPr>
          <w:color w:val="231F20"/>
          <w:spacing w:val="-9"/>
        </w:rPr>
        <w:t xml:space="preserve"> </w:t>
      </w:r>
      <w:r>
        <w:rPr>
          <w:color w:val="231F20"/>
        </w:rPr>
        <w:t>elementer</w:t>
      </w:r>
      <w:r>
        <w:rPr>
          <w:color w:val="231F20"/>
          <w:spacing w:val="-9"/>
        </w:rPr>
        <w:t xml:space="preserve"> </w:t>
      </w:r>
      <w:r>
        <w:rPr>
          <w:color w:val="231F20"/>
        </w:rPr>
        <w:t>som</w:t>
      </w:r>
      <w:r>
        <w:rPr>
          <w:color w:val="231F20"/>
          <w:spacing w:val="-9"/>
        </w:rPr>
        <w:t xml:space="preserve"> </w:t>
      </w:r>
      <w:r>
        <w:rPr>
          <w:color w:val="231F20"/>
        </w:rPr>
        <w:t>rommer</w:t>
      </w:r>
      <w:r>
        <w:rPr>
          <w:color w:val="231F20"/>
          <w:spacing w:val="-9"/>
        </w:rPr>
        <w:t xml:space="preserve"> </w:t>
      </w:r>
      <w:r>
        <w:rPr>
          <w:color w:val="231F20"/>
        </w:rPr>
        <w:t>psykisk</w:t>
      </w:r>
      <w:r>
        <w:rPr>
          <w:color w:val="231F20"/>
          <w:spacing w:val="-9"/>
        </w:rPr>
        <w:t xml:space="preserve"> </w:t>
      </w:r>
      <w:r>
        <w:rPr>
          <w:color w:val="231F20"/>
        </w:rPr>
        <w:t>smerte</w:t>
      </w:r>
      <w:r>
        <w:rPr>
          <w:color w:val="231F20"/>
          <w:spacing w:val="-9"/>
        </w:rPr>
        <w:t xml:space="preserve"> </w:t>
      </w:r>
      <w:r>
        <w:rPr>
          <w:color w:val="231F20"/>
        </w:rPr>
        <w:t>med</w:t>
      </w:r>
      <w:r>
        <w:rPr>
          <w:color w:val="231F20"/>
          <w:spacing w:val="-9"/>
        </w:rPr>
        <w:t xml:space="preserve"> </w:t>
      </w:r>
      <w:r>
        <w:rPr>
          <w:color w:val="231F20"/>
        </w:rPr>
        <w:t>det målet å skape varige psykiske endringer.</w:t>
      </w:r>
    </w:p>
    <w:p w14:paraId="5CC06794" w14:textId="77777777" w:rsidR="001419A2" w:rsidRDefault="00000000">
      <w:pPr>
        <w:pStyle w:val="Brdtekst"/>
        <w:ind w:right="327"/>
      </w:pPr>
      <w:r>
        <w:rPr>
          <w:color w:val="231F20"/>
        </w:rPr>
        <w:t>Endringsstrategiene</w:t>
      </w:r>
      <w:r>
        <w:rPr>
          <w:color w:val="231F20"/>
          <w:spacing w:val="-7"/>
        </w:rPr>
        <w:t xml:space="preserve"> </w:t>
      </w:r>
      <w:r>
        <w:rPr>
          <w:color w:val="231F20"/>
        </w:rPr>
        <w:t>er</w:t>
      </w:r>
      <w:r>
        <w:rPr>
          <w:color w:val="231F20"/>
          <w:spacing w:val="-7"/>
        </w:rPr>
        <w:t xml:space="preserve"> </w:t>
      </w:r>
      <w:r>
        <w:rPr>
          <w:color w:val="231F20"/>
        </w:rPr>
        <w:t>overordnede</w:t>
      </w:r>
      <w:r>
        <w:rPr>
          <w:color w:val="231F20"/>
          <w:spacing w:val="-7"/>
        </w:rPr>
        <w:t xml:space="preserve"> </w:t>
      </w:r>
      <w:r>
        <w:rPr>
          <w:color w:val="231F20"/>
        </w:rPr>
        <w:t>planer</w:t>
      </w:r>
      <w:r>
        <w:rPr>
          <w:color w:val="231F20"/>
          <w:spacing w:val="-7"/>
        </w:rPr>
        <w:t xml:space="preserve"> </w:t>
      </w:r>
      <w:r>
        <w:rPr>
          <w:color w:val="231F20"/>
        </w:rPr>
        <w:t>for</w:t>
      </w:r>
      <w:r>
        <w:rPr>
          <w:color w:val="231F20"/>
          <w:spacing w:val="-7"/>
        </w:rPr>
        <w:t xml:space="preserve"> </w:t>
      </w:r>
      <w:r>
        <w:rPr>
          <w:color w:val="231F20"/>
        </w:rPr>
        <w:t>behandlingen.</w:t>
      </w:r>
      <w:r>
        <w:rPr>
          <w:color w:val="231F20"/>
          <w:spacing w:val="-7"/>
        </w:rPr>
        <w:t xml:space="preserve"> </w:t>
      </w:r>
      <w:r>
        <w:rPr>
          <w:color w:val="231F20"/>
        </w:rPr>
        <w:t>Valget</w:t>
      </w:r>
      <w:r>
        <w:rPr>
          <w:color w:val="231F20"/>
          <w:spacing w:val="-7"/>
        </w:rPr>
        <w:t xml:space="preserve"> </w:t>
      </w:r>
      <w:r>
        <w:rPr>
          <w:color w:val="231F20"/>
        </w:rPr>
        <w:t>av</w:t>
      </w:r>
      <w:r>
        <w:rPr>
          <w:color w:val="231F20"/>
          <w:spacing w:val="-7"/>
        </w:rPr>
        <w:t xml:space="preserve"> </w:t>
      </w:r>
      <w:r>
        <w:rPr>
          <w:color w:val="231F20"/>
        </w:rPr>
        <w:t>strategi</w:t>
      </w:r>
      <w:r>
        <w:rPr>
          <w:color w:val="231F20"/>
          <w:spacing w:val="-7"/>
        </w:rPr>
        <w:t xml:space="preserve"> </w:t>
      </w:r>
      <w:r>
        <w:rPr>
          <w:color w:val="231F20"/>
        </w:rPr>
        <w:t xml:space="preserve">styres </w:t>
      </w:r>
      <w:r>
        <w:rPr>
          <w:color w:val="231F20"/>
          <w:spacing w:val="-2"/>
        </w:rPr>
        <w:t>av</w:t>
      </w:r>
      <w:r>
        <w:rPr>
          <w:color w:val="231F20"/>
          <w:spacing w:val="-6"/>
        </w:rPr>
        <w:t xml:space="preserve"> </w:t>
      </w:r>
      <w:r>
        <w:rPr>
          <w:color w:val="231F20"/>
          <w:spacing w:val="-2"/>
        </w:rPr>
        <w:t>klientens</w:t>
      </w:r>
      <w:r>
        <w:rPr>
          <w:color w:val="231F20"/>
          <w:spacing w:val="-6"/>
        </w:rPr>
        <w:t xml:space="preserve"> </w:t>
      </w:r>
      <w:r>
        <w:rPr>
          <w:color w:val="231F20"/>
          <w:spacing w:val="-2"/>
        </w:rPr>
        <w:t>behov,</w:t>
      </w:r>
      <w:r>
        <w:rPr>
          <w:color w:val="231F20"/>
          <w:spacing w:val="-6"/>
        </w:rPr>
        <w:t xml:space="preserve"> </w:t>
      </w:r>
      <w:r>
        <w:rPr>
          <w:color w:val="231F20"/>
          <w:spacing w:val="-2"/>
        </w:rPr>
        <w:t>ønsker</w:t>
      </w:r>
      <w:r>
        <w:rPr>
          <w:color w:val="231F20"/>
          <w:spacing w:val="-6"/>
        </w:rPr>
        <w:t xml:space="preserve"> </w:t>
      </w:r>
      <w:r>
        <w:rPr>
          <w:color w:val="231F20"/>
          <w:spacing w:val="-2"/>
        </w:rPr>
        <w:t>og</w:t>
      </w:r>
      <w:r>
        <w:rPr>
          <w:color w:val="231F20"/>
          <w:spacing w:val="-6"/>
        </w:rPr>
        <w:t xml:space="preserve"> </w:t>
      </w:r>
      <w:r>
        <w:rPr>
          <w:color w:val="231F20"/>
          <w:spacing w:val="-2"/>
        </w:rPr>
        <w:t>omfanget</w:t>
      </w:r>
      <w:r>
        <w:rPr>
          <w:color w:val="231F20"/>
          <w:spacing w:val="-6"/>
        </w:rPr>
        <w:t xml:space="preserve"> </w:t>
      </w:r>
      <w:r>
        <w:rPr>
          <w:color w:val="231F20"/>
          <w:spacing w:val="-2"/>
        </w:rPr>
        <w:t>av</w:t>
      </w:r>
      <w:r>
        <w:rPr>
          <w:color w:val="231F20"/>
          <w:spacing w:val="-6"/>
        </w:rPr>
        <w:t xml:space="preserve"> </w:t>
      </w:r>
      <w:r>
        <w:rPr>
          <w:color w:val="231F20"/>
          <w:spacing w:val="-2"/>
        </w:rPr>
        <w:t>klientens</w:t>
      </w:r>
      <w:r>
        <w:rPr>
          <w:color w:val="231F20"/>
          <w:spacing w:val="-6"/>
        </w:rPr>
        <w:t xml:space="preserve"> </w:t>
      </w:r>
      <w:r>
        <w:rPr>
          <w:color w:val="231F20"/>
          <w:spacing w:val="-2"/>
        </w:rPr>
        <w:t>psykiske</w:t>
      </w:r>
      <w:r>
        <w:rPr>
          <w:color w:val="231F20"/>
          <w:spacing w:val="-6"/>
        </w:rPr>
        <w:t xml:space="preserve"> </w:t>
      </w:r>
      <w:r>
        <w:rPr>
          <w:color w:val="231F20"/>
          <w:spacing w:val="-2"/>
        </w:rPr>
        <w:t>plage.</w:t>
      </w:r>
      <w:r>
        <w:rPr>
          <w:color w:val="231F20"/>
          <w:spacing w:val="-6"/>
        </w:rPr>
        <w:t xml:space="preserve"> </w:t>
      </w:r>
      <w:r>
        <w:rPr>
          <w:color w:val="231F20"/>
          <w:spacing w:val="-2"/>
        </w:rPr>
        <w:t>Ut</w:t>
      </w:r>
      <w:r>
        <w:rPr>
          <w:color w:val="231F20"/>
          <w:spacing w:val="-6"/>
        </w:rPr>
        <w:t xml:space="preserve"> </w:t>
      </w:r>
      <w:r>
        <w:rPr>
          <w:color w:val="231F20"/>
          <w:spacing w:val="-2"/>
        </w:rPr>
        <w:t>fra</w:t>
      </w:r>
      <w:r>
        <w:rPr>
          <w:color w:val="231F20"/>
          <w:spacing w:val="-6"/>
        </w:rPr>
        <w:t xml:space="preserve"> </w:t>
      </w:r>
      <w:r>
        <w:rPr>
          <w:color w:val="231F20"/>
          <w:spacing w:val="-2"/>
        </w:rPr>
        <w:t xml:space="preserve">koblingsteo- </w:t>
      </w:r>
      <w:r>
        <w:rPr>
          <w:color w:val="231F20"/>
        </w:rPr>
        <w:t>rien</w:t>
      </w:r>
      <w:r>
        <w:rPr>
          <w:color w:val="231F20"/>
          <w:spacing w:val="-13"/>
        </w:rPr>
        <w:t xml:space="preserve"> </w:t>
      </w:r>
      <w:r>
        <w:rPr>
          <w:color w:val="231F20"/>
        </w:rPr>
        <w:t>for</w:t>
      </w:r>
      <w:r>
        <w:rPr>
          <w:color w:val="231F20"/>
          <w:spacing w:val="-12"/>
        </w:rPr>
        <w:t xml:space="preserve"> </w:t>
      </w:r>
      <w:r>
        <w:rPr>
          <w:color w:val="231F20"/>
        </w:rPr>
        <w:t>psykiske</w:t>
      </w:r>
      <w:r>
        <w:rPr>
          <w:color w:val="231F20"/>
          <w:spacing w:val="-13"/>
        </w:rPr>
        <w:t xml:space="preserve"> </w:t>
      </w:r>
      <w:r>
        <w:rPr>
          <w:color w:val="231F20"/>
        </w:rPr>
        <w:t>plager</w:t>
      </w:r>
      <w:r>
        <w:rPr>
          <w:color w:val="231F20"/>
          <w:spacing w:val="-12"/>
        </w:rPr>
        <w:t xml:space="preserve"> </w:t>
      </w:r>
      <w:r>
        <w:rPr>
          <w:color w:val="231F20"/>
        </w:rPr>
        <w:t>har</w:t>
      </w:r>
      <w:r>
        <w:rPr>
          <w:color w:val="231F20"/>
          <w:spacing w:val="-13"/>
        </w:rPr>
        <w:t xml:space="preserve"> </w:t>
      </w:r>
      <w:r>
        <w:rPr>
          <w:color w:val="231F20"/>
        </w:rPr>
        <w:t>vi</w:t>
      </w:r>
      <w:r>
        <w:rPr>
          <w:color w:val="231F20"/>
          <w:spacing w:val="-12"/>
        </w:rPr>
        <w:t xml:space="preserve"> </w:t>
      </w:r>
      <w:r>
        <w:rPr>
          <w:color w:val="231F20"/>
        </w:rPr>
        <w:t>kun</w:t>
      </w:r>
      <w:r>
        <w:rPr>
          <w:color w:val="231F20"/>
          <w:spacing w:val="-13"/>
        </w:rPr>
        <w:t xml:space="preserve"> </w:t>
      </w:r>
      <w:r>
        <w:rPr>
          <w:color w:val="231F20"/>
        </w:rPr>
        <w:t>tolv</w:t>
      </w:r>
      <w:r>
        <w:rPr>
          <w:color w:val="231F20"/>
          <w:spacing w:val="-12"/>
        </w:rPr>
        <w:t xml:space="preserve"> </w:t>
      </w:r>
      <w:r>
        <w:rPr>
          <w:color w:val="231F20"/>
        </w:rPr>
        <w:t>psykiske</w:t>
      </w:r>
      <w:r>
        <w:rPr>
          <w:color w:val="231F20"/>
          <w:spacing w:val="-13"/>
        </w:rPr>
        <w:t xml:space="preserve"> </w:t>
      </w:r>
      <w:r>
        <w:rPr>
          <w:color w:val="231F20"/>
        </w:rPr>
        <w:t>hovedtilstander</w:t>
      </w:r>
      <w:r>
        <w:rPr>
          <w:color w:val="231F20"/>
          <w:spacing w:val="-12"/>
        </w:rPr>
        <w:t xml:space="preserve"> </w:t>
      </w:r>
      <w:r>
        <w:rPr>
          <w:color w:val="231F20"/>
        </w:rPr>
        <w:t>i</w:t>
      </w:r>
      <w:r>
        <w:rPr>
          <w:color w:val="231F20"/>
          <w:spacing w:val="-13"/>
        </w:rPr>
        <w:t xml:space="preserve"> </w:t>
      </w:r>
      <w:r>
        <w:rPr>
          <w:color w:val="231F20"/>
        </w:rPr>
        <w:t>hvert</w:t>
      </w:r>
      <w:r>
        <w:rPr>
          <w:color w:val="231F20"/>
          <w:spacing w:val="-12"/>
        </w:rPr>
        <w:t xml:space="preserve"> </w:t>
      </w:r>
      <w:r>
        <w:rPr>
          <w:color w:val="231F20"/>
        </w:rPr>
        <w:t>enkelt</w:t>
      </w:r>
      <w:r>
        <w:rPr>
          <w:color w:val="231F20"/>
          <w:spacing w:val="-13"/>
        </w:rPr>
        <w:t xml:space="preserve"> </w:t>
      </w:r>
      <w:r>
        <w:rPr>
          <w:color w:val="231F20"/>
        </w:rPr>
        <w:t>øyeblikk (Dammen</w:t>
      </w:r>
      <w:r>
        <w:rPr>
          <w:color w:val="231F20"/>
          <w:spacing w:val="-1"/>
        </w:rPr>
        <w:t xml:space="preserve"> </w:t>
      </w:r>
      <w:r>
        <w:rPr>
          <w:color w:val="231F20"/>
        </w:rPr>
        <w:t>2023a).</w:t>
      </w:r>
      <w:r>
        <w:rPr>
          <w:color w:val="231F20"/>
          <w:spacing w:val="-1"/>
        </w:rPr>
        <w:t xml:space="preserve"> </w:t>
      </w:r>
      <w:r>
        <w:rPr>
          <w:color w:val="231F20"/>
        </w:rPr>
        <w:t>Derfor</w:t>
      </w:r>
      <w:r>
        <w:rPr>
          <w:color w:val="231F20"/>
          <w:spacing w:val="-1"/>
        </w:rPr>
        <w:t xml:space="preserve"> </w:t>
      </w:r>
      <w:r>
        <w:rPr>
          <w:color w:val="231F20"/>
        </w:rPr>
        <w:t>finnes</w:t>
      </w:r>
      <w:r>
        <w:rPr>
          <w:color w:val="231F20"/>
          <w:spacing w:val="-1"/>
        </w:rPr>
        <w:t xml:space="preserve"> </w:t>
      </w:r>
      <w:r>
        <w:rPr>
          <w:color w:val="231F20"/>
        </w:rPr>
        <w:t>det</w:t>
      </w:r>
      <w:r>
        <w:rPr>
          <w:color w:val="231F20"/>
          <w:spacing w:val="-1"/>
        </w:rPr>
        <w:t xml:space="preserve"> </w:t>
      </w:r>
      <w:r>
        <w:rPr>
          <w:color w:val="231F20"/>
        </w:rPr>
        <w:t>kun</w:t>
      </w:r>
      <w:r>
        <w:rPr>
          <w:color w:val="231F20"/>
          <w:spacing w:val="-1"/>
        </w:rPr>
        <w:t xml:space="preserve"> </w:t>
      </w:r>
      <w:r>
        <w:rPr>
          <w:color w:val="231F20"/>
        </w:rPr>
        <w:t>tolv</w:t>
      </w:r>
      <w:r>
        <w:rPr>
          <w:color w:val="231F20"/>
          <w:spacing w:val="-1"/>
        </w:rPr>
        <w:t xml:space="preserve"> </w:t>
      </w:r>
      <w:r>
        <w:rPr>
          <w:color w:val="231F20"/>
        </w:rPr>
        <w:t>hovedstrategier</w:t>
      </w:r>
      <w:r>
        <w:rPr>
          <w:color w:val="231F20"/>
          <w:spacing w:val="-1"/>
        </w:rPr>
        <w:t xml:space="preserve"> </w:t>
      </w:r>
      <w:r>
        <w:rPr>
          <w:color w:val="231F20"/>
        </w:rPr>
        <w:t>for</w:t>
      </w:r>
      <w:r>
        <w:rPr>
          <w:color w:val="231F20"/>
          <w:spacing w:val="-1"/>
        </w:rPr>
        <w:t xml:space="preserve"> </w:t>
      </w:r>
      <w:r>
        <w:rPr>
          <w:color w:val="231F20"/>
        </w:rPr>
        <w:t>å</w:t>
      </w:r>
      <w:r>
        <w:rPr>
          <w:color w:val="231F20"/>
          <w:spacing w:val="-1"/>
        </w:rPr>
        <w:t xml:space="preserve"> </w:t>
      </w:r>
      <w:r>
        <w:rPr>
          <w:color w:val="231F20"/>
        </w:rPr>
        <w:t>behandle</w:t>
      </w:r>
      <w:r>
        <w:rPr>
          <w:color w:val="231F20"/>
          <w:spacing w:val="-1"/>
        </w:rPr>
        <w:t xml:space="preserve"> </w:t>
      </w:r>
      <w:r>
        <w:rPr>
          <w:color w:val="231F20"/>
        </w:rPr>
        <w:t>sympto- mer på schizofreni i hvert øyeblikk, seks positive og seks negative. De seks positive</w:t>
      </w:r>
      <w:r>
        <w:rPr>
          <w:color w:val="231F20"/>
          <w:spacing w:val="40"/>
        </w:rPr>
        <w:t xml:space="preserve"> </w:t>
      </w:r>
      <w:r>
        <w:rPr>
          <w:color w:val="231F20"/>
        </w:rPr>
        <w:t>vil</w:t>
      </w:r>
      <w:r>
        <w:rPr>
          <w:color w:val="231F20"/>
          <w:spacing w:val="-1"/>
        </w:rPr>
        <w:t xml:space="preserve"> </w:t>
      </w:r>
      <w:r>
        <w:rPr>
          <w:color w:val="231F20"/>
        </w:rPr>
        <w:t>føre</w:t>
      </w:r>
      <w:r>
        <w:rPr>
          <w:color w:val="231F20"/>
          <w:spacing w:val="-1"/>
        </w:rPr>
        <w:t xml:space="preserve"> </w:t>
      </w:r>
      <w:r>
        <w:rPr>
          <w:color w:val="231F20"/>
        </w:rPr>
        <w:t>til</w:t>
      </w:r>
      <w:r>
        <w:rPr>
          <w:color w:val="231F20"/>
          <w:spacing w:val="-1"/>
        </w:rPr>
        <w:t xml:space="preserve"> </w:t>
      </w:r>
      <w:r>
        <w:rPr>
          <w:color w:val="231F20"/>
        </w:rPr>
        <w:t>økt</w:t>
      </w:r>
      <w:r>
        <w:rPr>
          <w:color w:val="231F20"/>
          <w:spacing w:val="-2"/>
        </w:rPr>
        <w:t xml:space="preserve"> </w:t>
      </w:r>
      <w:r>
        <w:rPr>
          <w:color w:val="231F20"/>
        </w:rPr>
        <w:t>psykisk</w:t>
      </w:r>
      <w:r>
        <w:rPr>
          <w:color w:val="231F20"/>
          <w:spacing w:val="-1"/>
        </w:rPr>
        <w:t xml:space="preserve"> </w:t>
      </w:r>
      <w:r>
        <w:rPr>
          <w:color w:val="231F20"/>
        </w:rPr>
        <w:t>mestring</w:t>
      </w:r>
      <w:r>
        <w:rPr>
          <w:color w:val="231F20"/>
          <w:spacing w:val="-1"/>
        </w:rPr>
        <w:t xml:space="preserve"> </w:t>
      </w:r>
      <w:r>
        <w:rPr>
          <w:color w:val="231F20"/>
        </w:rPr>
        <w:t>og</w:t>
      </w:r>
      <w:r>
        <w:rPr>
          <w:color w:val="231F20"/>
          <w:spacing w:val="-1"/>
        </w:rPr>
        <w:t xml:space="preserve"> </w:t>
      </w:r>
      <w:r>
        <w:rPr>
          <w:color w:val="231F20"/>
        </w:rPr>
        <w:t>velvære,</w:t>
      </w:r>
      <w:r>
        <w:rPr>
          <w:color w:val="231F20"/>
          <w:spacing w:val="-2"/>
        </w:rPr>
        <w:t xml:space="preserve"> </w:t>
      </w:r>
      <w:r>
        <w:rPr>
          <w:color w:val="231F20"/>
        </w:rPr>
        <w:t>mens</w:t>
      </w:r>
      <w:r>
        <w:rPr>
          <w:color w:val="231F20"/>
          <w:spacing w:val="-1"/>
        </w:rPr>
        <w:t xml:space="preserve"> </w:t>
      </w:r>
      <w:r>
        <w:rPr>
          <w:color w:val="231F20"/>
        </w:rPr>
        <w:t>de</w:t>
      </w:r>
      <w:r>
        <w:rPr>
          <w:color w:val="231F20"/>
          <w:spacing w:val="-1"/>
        </w:rPr>
        <w:t xml:space="preserve"> </w:t>
      </w:r>
      <w:r>
        <w:rPr>
          <w:color w:val="231F20"/>
        </w:rPr>
        <w:t>seks</w:t>
      </w:r>
      <w:r>
        <w:rPr>
          <w:color w:val="231F20"/>
          <w:spacing w:val="-1"/>
        </w:rPr>
        <w:t xml:space="preserve"> </w:t>
      </w:r>
      <w:r>
        <w:rPr>
          <w:color w:val="231F20"/>
        </w:rPr>
        <w:t>negative</w:t>
      </w:r>
      <w:r>
        <w:rPr>
          <w:color w:val="231F20"/>
          <w:spacing w:val="-2"/>
        </w:rPr>
        <w:t xml:space="preserve"> </w:t>
      </w:r>
      <w:r>
        <w:rPr>
          <w:color w:val="231F20"/>
        </w:rPr>
        <w:t>opprettholder</w:t>
      </w:r>
      <w:r>
        <w:rPr>
          <w:color w:val="231F20"/>
          <w:spacing w:val="-1"/>
        </w:rPr>
        <w:t xml:space="preserve"> </w:t>
      </w:r>
      <w:r>
        <w:rPr>
          <w:color w:val="231F20"/>
        </w:rPr>
        <w:t>eller forsterker</w:t>
      </w:r>
      <w:r>
        <w:rPr>
          <w:color w:val="231F20"/>
          <w:spacing w:val="-10"/>
        </w:rPr>
        <w:t xml:space="preserve"> </w:t>
      </w:r>
      <w:r>
        <w:rPr>
          <w:color w:val="231F20"/>
        </w:rPr>
        <w:t>klientens</w:t>
      </w:r>
      <w:r>
        <w:rPr>
          <w:color w:val="231F20"/>
          <w:spacing w:val="-10"/>
        </w:rPr>
        <w:t xml:space="preserve"> </w:t>
      </w:r>
      <w:r>
        <w:rPr>
          <w:color w:val="231F20"/>
        </w:rPr>
        <w:t>opplevelse</w:t>
      </w:r>
      <w:r>
        <w:rPr>
          <w:color w:val="231F20"/>
          <w:spacing w:val="-10"/>
        </w:rPr>
        <w:t xml:space="preserve"> </w:t>
      </w:r>
      <w:r>
        <w:rPr>
          <w:color w:val="231F20"/>
        </w:rPr>
        <w:t>av</w:t>
      </w:r>
      <w:r>
        <w:rPr>
          <w:color w:val="231F20"/>
          <w:spacing w:val="-10"/>
        </w:rPr>
        <w:t xml:space="preserve"> </w:t>
      </w:r>
      <w:r>
        <w:rPr>
          <w:color w:val="231F20"/>
        </w:rPr>
        <w:t>schizofreni.</w:t>
      </w:r>
      <w:r>
        <w:rPr>
          <w:color w:val="231F20"/>
          <w:spacing w:val="-10"/>
        </w:rPr>
        <w:t xml:space="preserve"> </w:t>
      </w:r>
      <w:r>
        <w:rPr>
          <w:color w:val="231F20"/>
        </w:rPr>
        <w:t>Alle</w:t>
      </w:r>
      <w:r>
        <w:rPr>
          <w:color w:val="231F20"/>
          <w:spacing w:val="-10"/>
        </w:rPr>
        <w:t xml:space="preserve"> </w:t>
      </w:r>
      <w:r>
        <w:rPr>
          <w:color w:val="231F20"/>
        </w:rPr>
        <w:t>psykiske</w:t>
      </w:r>
      <w:r>
        <w:rPr>
          <w:color w:val="231F20"/>
          <w:spacing w:val="-10"/>
        </w:rPr>
        <w:t xml:space="preserve"> </w:t>
      </w:r>
      <w:r>
        <w:rPr>
          <w:color w:val="231F20"/>
        </w:rPr>
        <w:t>endringer</w:t>
      </w:r>
      <w:r>
        <w:rPr>
          <w:color w:val="231F20"/>
          <w:spacing w:val="-10"/>
        </w:rPr>
        <w:t xml:space="preserve"> </w:t>
      </w:r>
      <w:r>
        <w:rPr>
          <w:color w:val="231F20"/>
        </w:rPr>
        <w:t>i</w:t>
      </w:r>
      <w:r>
        <w:rPr>
          <w:color w:val="231F20"/>
          <w:spacing w:val="-10"/>
        </w:rPr>
        <w:t xml:space="preserve"> </w:t>
      </w:r>
      <w:r>
        <w:rPr>
          <w:color w:val="231F20"/>
        </w:rPr>
        <w:t>en</w:t>
      </w:r>
      <w:r>
        <w:rPr>
          <w:color w:val="231F20"/>
          <w:spacing w:val="-10"/>
        </w:rPr>
        <w:t xml:space="preserve"> </w:t>
      </w:r>
      <w:r>
        <w:rPr>
          <w:color w:val="231F20"/>
        </w:rPr>
        <w:t>behandling må skje innenfor en av disse strategiene i hvert enkelt øyeblikk, selv om strategiene kan</w:t>
      </w:r>
      <w:r>
        <w:rPr>
          <w:color w:val="231F20"/>
          <w:spacing w:val="-6"/>
        </w:rPr>
        <w:t xml:space="preserve"> </w:t>
      </w:r>
      <w:r>
        <w:rPr>
          <w:color w:val="231F20"/>
        </w:rPr>
        <w:t>skifte</w:t>
      </w:r>
      <w:r>
        <w:rPr>
          <w:color w:val="231F20"/>
          <w:spacing w:val="-6"/>
        </w:rPr>
        <w:t xml:space="preserve"> </w:t>
      </w:r>
      <w:r>
        <w:rPr>
          <w:color w:val="231F20"/>
        </w:rPr>
        <w:t>fra</w:t>
      </w:r>
      <w:r>
        <w:rPr>
          <w:color w:val="231F20"/>
          <w:spacing w:val="-6"/>
        </w:rPr>
        <w:t xml:space="preserve"> </w:t>
      </w:r>
      <w:r>
        <w:rPr>
          <w:color w:val="231F20"/>
        </w:rPr>
        <w:t>øyeblikk</w:t>
      </w:r>
      <w:r>
        <w:rPr>
          <w:color w:val="231F20"/>
          <w:spacing w:val="-6"/>
        </w:rPr>
        <w:t xml:space="preserve"> </w:t>
      </w:r>
      <w:r>
        <w:rPr>
          <w:color w:val="231F20"/>
        </w:rPr>
        <w:t>til</w:t>
      </w:r>
      <w:r>
        <w:rPr>
          <w:color w:val="231F20"/>
          <w:spacing w:val="-6"/>
        </w:rPr>
        <w:t xml:space="preserve"> </w:t>
      </w:r>
      <w:r>
        <w:rPr>
          <w:color w:val="231F20"/>
        </w:rPr>
        <w:t>øyeblikk.</w:t>
      </w:r>
      <w:r>
        <w:rPr>
          <w:color w:val="231F20"/>
          <w:spacing w:val="-6"/>
        </w:rPr>
        <w:t xml:space="preserve"> </w:t>
      </w:r>
      <w:r>
        <w:rPr>
          <w:color w:val="231F20"/>
        </w:rPr>
        <w:t>Strategiene</w:t>
      </w:r>
      <w:r>
        <w:rPr>
          <w:color w:val="231F20"/>
          <w:spacing w:val="-6"/>
        </w:rPr>
        <w:t xml:space="preserve"> </w:t>
      </w:r>
      <w:r>
        <w:rPr>
          <w:color w:val="231F20"/>
        </w:rPr>
        <w:t>er</w:t>
      </w:r>
      <w:r>
        <w:rPr>
          <w:color w:val="231F20"/>
          <w:spacing w:val="-6"/>
        </w:rPr>
        <w:t xml:space="preserve"> </w:t>
      </w:r>
      <w:r>
        <w:rPr>
          <w:color w:val="231F20"/>
        </w:rPr>
        <w:t>ikke</w:t>
      </w:r>
      <w:r>
        <w:rPr>
          <w:color w:val="231F20"/>
          <w:spacing w:val="-6"/>
        </w:rPr>
        <w:t xml:space="preserve"> </w:t>
      </w:r>
      <w:r>
        <w:rPr>
          <w:color w:val="231F20"/>
        </w:rPr>
        <w:t>kun</w:t>
      </w:r>
      <w:r>
        <w:rPr>
          <w:color w:val="231F20"/>
          <w:spacing w:val="-6"/>
        </w:rPr>
        <w:t xml:space="preserve"> </w:t>
      </w:r>
      <w:r>
        <w:rPr>
          <w:color w:val="231F20"/>
        </w:rPr>
        <w:t>fokusert</w:t>
      </w:r>
      <w:r>
        <w:rPr>
          <w:color w:val="231F20"/>
          <w:spacing w:val="-6"/>
        </w:rPr>
        <w:t xml:space="preserve"> </w:t>
      </w:r>
      <w:r>
        <w:rPr>
          <w:color w:val="231F20"/>
        </w:rPr>
        <w:t>på</w:t>
      </w:r>
      <w:r>
        <w:rPr>
          <w:color w:val="231F20"/>
          <w:spacing w:val="-6"/>
        </w:rPr>
        <w:t xml:space="preserve"> </w:t>
      </w:r>
      <w:r>
        <w:rPr>
          <w:color w:val="231F20"/>
        </w:rPr>
        <w:t>å</w:t>
      </w:r>
      <w:r>
        <w:rPr>
          <w:color w:val="231F20"/>
          <w:spacing w:val="-6"/>
        </w:rPr>
        <w:t xml:space="preserve"> </w:t>
      </w:r>
      <w:r>
        <w:rPr>
          <w:color w:val="231F20"/>
        </w:rPr>
        <w:t>endre</w:t>
      </w:r>
      <w:r>
        <w:rPr>
          <w:color w:val="231F20"/>
          <w:spacing w:val="-6"/>
        </w:rPr>
        <w:t xml:space="preserve"> </w:t>
      </w:r>
      <w:r>
        <w:rPr>
          <w:color w:val="231F20"/>
        </w:rPr>
        <w:t>enkelte symptomer,</w:t>
      </w:r>
      <w:r>
        <w:rPr>
          <w:color w:val="231F20"/>
          <w:spacing w:val="-3"/>
        </w:rPr>
        <w:t xml:space="preserve"> </w:t>
      </w:r>
      <w:r>
        <w:rPr>
          <w:color w:val="231F20"/>
        </w:rPr>
        <w:t>men</w:t>
      </w:r>
      <w:r>
        <w:rPr>
          <w:color w:val="231F20"/>
          <w:spacing w:val="-3"/>
        </w:rPr>
        <w:t xml:space="preserve"> </w:t>
      </w:r>
      <w:r>
        <w:rPr>
          <w:color w:val="231F20"/>
        </w:rPr>
        <w:t>alle</w:t>
      </w:r>
      <w:r>
        <w:rPr>
          <w:color w:val="231F20"/>
          <w:spacing w:val="-3"/>
        </w:rPr>
        <w:t xml:space="preserve"> </w:t>
      </w:r>
      <w:r>
        <w:rPr>
          <w:color w:val="231F20"/>
        </w:rPr>
        <w:t>former</w:t>
      </w:r>
      <w:r>
        <w:rPr>
          <w:color w:val="231F20"/>
          <w:spacing w:val="-3"/>
        </w:rPr>
        <w:t xml:space="preserve"> </w:t>
      </w:r>
      <w:r>
        <w:rPr>
          <w:color w:val="231F20"/>
        </w:rPr>
        <w:t>for</w:t>
      </w:r>
      <w:r>
        <w:rPr>
          <w:color w:val="231F20"/>
          <w:spacing w:val="-3"/>
        </w:rPr>
        <w:t xml:space="preserve"> </w:t>
      </w:r>
      <w:r>
        <w:rPr>
          <w:color w:val="231F20"/>
        </w:rPr>
        <w:t>mentalt</w:t>
      </w:r>
      <w:r>
        <w:rPr>
          <w:color w:val="231F20"/>
          <w:spacing w:val="-3"/>
        </w:rPr>
        <w:t xml:space="preserve"> </w:t>
      </w:r>
      <w:r>
        <w:rPr>
          <w:color w:val="231F20"/>
        </w:rPr>
        <w:t>forankret</w:t>
      </w:r>
      <w:r>
        <w:rPr>
          <w:color w:val="231F20"/>
          <w:spacing w:val="-3"/>
        </w:rPr>
        <w:t xml:space="preserve"> </w:t>
      </w:r>
      <w:r>
        <w:rPr>
          <w:color w:val="231F20"/>
        </w:rPr>
        <w:t>psykisk</w:t>
      </w:r>
      <w:r>
        <w:rPr>
          <w:color w:val="231F20"/>
          <w:spacing w:val="-3"/>
        </w:rPr>
        <w:t xml:space="preserve"> </w:t>
      </w:r>
      <w:r>
        <w:rPr>
          <w:color w:val="231F20"/>
        </w:rPr>
        <w:t>ubehag,</w:t>
      </w:r>
      <w:r>
        <w:rPr>
          <w:color w:val="231F20"/>
          <w:spacing w:val="-3"/>
        </w:rPr>
        <w:t xml:space="preserve"> </w:t>
      </w:r>
      <w:r>
        <w:rPr>
          <w:color w:val="231F20"/>
        </w:rPr>
        <w:t>da</w:t>
      </w:r>
      <w:r>
        <w:rPr>
          <w:color w:val="231F20"/>
          <w:spacing w:val="-3"/>
        </w:rPr>
        <w:t xml:space="preserve"> </w:t>
      </w:r>
      <w:r>
        <w:rPr>
          <w:color w:val="231F20"/>
        </w:rPr>
        <w:t>mentalt</w:t>
      </w:r>
      <w:r>
        <w:rPr>
          <w:color w:val="231F20"/>
          <w:spacing w:val="-3"/>
        </w:rPr>
        <w:t xml:space="preserve"> </w:t>
      </w:r>
      <w:r>
        <w:rPr>
          <w:color w:val="231F20"/>
        </w:rPr>
        <w:t>foran- krede</w:t>
      </w:r>
      <w:r>
        <w:rPr>
          <w:color w:val="231F20"/>
          <w:spacing w:val="-13"/>
        </w:rPr>
        <w:t xml:space="preserve"> </w:t>
      </w:r>
      <w:r>
        <w:rPr>
          <w:color w:val="231F20"/>
        </w:rPr>
        <w:t>symptomer</w:t>
      </w:r>
      <w:r>
        <w:rPr>
          <w:color w:val="231F20"/>
          <w:spacing w:val="-12"/>
        </w:rPr>
        <w:t xml:space="preserve"> </w:t>
      </w:r>
      <w:r>
        <w:rPr>
          <w:color w:val="231F20"/>
        </w:rPr>
        <w:t>på</w:t>
      </w:r>
      <w:r>
        <w:rPr>
          <w:color w:val="231F20"/>
          <w:spacing w:val="-13"/>
        </w:rPr>
        <w:t xml:space="preserve"> </w:t>
      </w:r>
      <w:r>
        <w:rPr>
          <w:color w:val="231F20"/>
        </w:rPr>
        <w:t>schizofreni</w:t>
      </w:r>
      <w:r>
        <w:rPr>
          <w:color w:val="231F20"/>
          <w:spacing w:val="-12"/>
        </w:rPr>
        <w:t xml:space="preserve"> </w:t>
      </w:r>
      <w:r>
        <w:rPr>
          <w:color w:val="231F20"/>
        </w:rPr>
        <w:t>er</w:t>
      </w:r>
      <w:r>
        <w:rPr>
          <w:color w:val="231F20"/>
          <w:spacing w:val="-13"/>
        </w:rPr>
        <w:t xml:space="preserve"> </w:t>
      </w:r>
      <w:r>
        <w:rPr>
          <w:color w:val="231F20"/>
        </w:rPr>
        <w:t>bygget</w:t>
      </w:r>
      <w:r>
        <w:rPr>
          <w:color w:val="231F20"/>
          <w:spacing w:val="-12"/>
        </w:rPr>
        <w:t xml:space="preserve"> </w:t>
      </w:r>
      <w:r>
        <w:rPr>
          <w:color w:val="231F20"/>
        </w:rPr>
        <w:t>opp</w:t>
      </w:r>
      <w:r>
        <w:rPr>
          <w:color w:val="231F20"/>
          <w:spacing w:val="-13"/>
        </w:rPr>
        <w:t xml:space="preserve"> </w:t>
      </w:r>
      <w:r>
        <w:rPr>
          <w:color w:val="231F20"/>
        </w:rPr>
        <w:t>på</w:t>
      </w:r>
      <w:r>
        <w:rPr>
          <w:color w:val="231F20"/>
          <w:spacing w:val="-12"/>
        </w:rPr>
        <w:t xml:space="preserve"> </w:t>
      </w:r>
      <w:r>
        <w:rPr>
          <w:color w:val="231F20"/>
        </w:rPr>
        <w:t>samme</w:t>
      </w:r>
      <w:r>
        <w:rPr>
          <w:color w:val="231F20"/>
          <w:spacing w:val="-13"/>
        </w:rPr>
        <w:t xml:space="preserve"> </w:t>
      </w:r>
      <w:r>
        <w:rPr>
          <w:color w:val="231F20"/>
        </w:rPr>
        <w:t>måte</w:t>
      </w:r>
      <w:r>
        <w:rPr>
          <w:color w:val="231F20"/>
          <w:spacing w:val="-12"/>
        </w:rPr>
        <w:t xml:space="preserve"> </w:t>
      </w:r>
      <w:r>
        <w:rPr>
          <w:color w:val="231F20"/>
        </w:rPr>
        <w:t>som</w:t>
      </w:r>
      <w:r>
        <w:rPr>
          <w:color w:val="231F20"/>
          <w:spacing w:val="-13"/>
        </w:rPr>
        <w:t xml:space="preserve"> </w:t>
      </w:r>
      <w:r>
        <w:rPr>
          <w:color w:val="231F20"/>
        </w:rPr>
        <w:t>andre</w:t>
      </w:r>
      <w:r>
        <w:rPr>
          <w:color w:val="231F20"/>
          <w:spacing w:val="-12"/>
        </w:rPr>
        <w:t xml:space="preserve"> </w:t>
      </w:r>
      <w:r>
        <w:rPr>
          <w:color w:val="231F20"/>
        </w:rPr>
        <w:t>symptomer, og</w:t>
      </w:r>
      <w:r>
        <w:rPr>
          <w:color w:val="231F20"/>
          <w:spacing w:val="-12"/>
        </w:rPr>
        <w:t xml:space="preserve"> </w:t>
      </w:r>
      <w:r>
        <w:rPr>
          <w:color w:val="231F20"/>
        </w:rPr>
        <w:t>derfor</w:t>
      </w:r>
      <w:r>
        <w:rPr>
          <w:color w:val="231F20"/>
          <w:spacing w:val="-12"/>
        </w:rPr>
        <w:t xml:space="preserve"> </w:t>
      </w:r>
      <w:r>
        <w:rPr>
          <w:color w:val="231F20"/>
        </w:rPr>
        <w:t>kan</w:t>
      </w:r>
      <w:r>
        <w:rPr>
          <w:color w:val="231F20"/>
          <w:spacing w:val="-12"/>
        </w:rPr>
        <w:t xml:space="preserve"> </w:t>
      </w:r>
      <w:r>
        <w:rPr>
          <w:color w:val="231F20"/>
        </w:rPr>
        <w:t>endres</w:t>
      </w:r>
      <w:r>
        <w:rPr>
          <w:color w:val="231F20"/>
          <w:spacing w:val="-12"/>
        </w:rPr>
        <w:t xml:space="preserve"> </w:t>
      </w:r>
      <w:r>
        <w:rPr>
          <w:color w:val="231F20"/>
        </w:rPr>
        <w:t>på</w:t>
      </w:r>
      <w:r>
        <w:rPr>
          <w:color w:val="231F20"/>
          <w:spacing w:val="-12"/>
        </w:rPr>
        <w:t xml:space="preserve"> </w:t>
      </w:r>
      <w:r>
        <w:rPr>
          <w:color w:val="231F20"/>
        </w:rPr>
        <w:t>samme</w:t>
      </w:r>
      <w:r>
        <w:rPr>
          <w:color w:val="231F20"/>
          <w:spacing w:val="-12"/>
        </w:rPr>
        <w:t xml:space="preserve"> </w:t>
      </w:r>
      <w:r>
        <w:rPr>
          <w:color w:val="231F20"/>
        </w:rPr>
        <w:t>måte,</w:t>
      </w:r>
      <w:r>
        <w:rPr>
          <w:color w:val="231F20"/>
          <w:spacing w:val="-12"/>
        </w:rPr>
        <w:t xml:space="preserve"> </w:t>
      </w:r>
      <w:r>
        <w:rPr>
          <w:color w:val="231F20"/>
        </w:rPr>
        <w:t>selv</w:t>
      </w:r>
      <w:r>
        <w:rPr>
          <w:color w:val="231F20"/>
          <w:spacing w:val="-12"/>
        </w:rPr>
        <w:t xml:space="preserve"> </w:t>
      </w:r>
      <w:r>
        <w:rPr>
          <w:color w:val="231F20"/>
        </w:rPr>
        <w:t>om</w:t>
      </w:r>
      <w:r>
        <w:rPr>
          <w:color w:val="231F20"/>
          <w:spacing w:val="-12"/>
        </w:rPr>
        <w:t xml:space="preserve"> </w:t>
      </w:r>
      <w:r>
        <w:rPr>
          <w:color w:val="231F20"/>
        </w:rPr>
        <w:t>omfanget</w:t>
      </w:r>
      <w:r>
        <w:rPr>
          <w:color w:val="231F20"/>
          <w:spacing w:val="-12"/>
        </w:rPr>
        <w:t xml:space="preserve"> </w:t>
      </w:r>
      <w:r>
        <w:rPr>
          <w:color w:val="231F20"/>
        </w:rPr>
        <w:t>av</w:t>
      </w:r>
      <w:r>
        <w:rPr>
          <w:color w:val="231F20"/>
          <w:spacing w:val="-12"/>
        </w:rPr>
        <w:t xml:space="preserve"> </w:t>
      </w:r>
      <w:r>
        <w:rPr>
          <w:color w:val="231F20"/>
        </w:rPr>
        <w:t>det</w:t>
      </w:r>
      <w:r>
        <w:rPr>
          <w:color w:val="231F20"/>
          <w:spacing w:val="-12"/>
        </w:rPr>
        <w:t xml:space="preserve"> </w:t>
      </w:r>
      <w:r>
        <w:rPr>
          <w:color w:val="231F20"/>
        </w:rPr>
        <w:t>nødvendige</w:t>
      </w:r>
      <w:r>
        <w:rPr>
          <w:color w:val="231F20"/>
          <w:spacing w:val="-12"/>
        </w:rPr>
        <w:t xml:space="preserve"> </w:t>
      </w:r>
      <w:r>
        <w:rPr>
          <w:color w:val="231F20"/>
        </w:rPr>
        <w:t>arbeidet</w:t>
      </w:r>
      <w:r>
        <w:rPr>
          <w:color w:val="231F20"/>
          <w:spacing w:val="-12"/>
        </w:rPr>
        <w:t xml:space="preserve"> </w:t>
      </w:r>
      <w:r>
        <w:rPr>
          <w:color w:val="231F20"/>
        </w:rPr>
        <w:t>vil variere. De seks positive strategiene er:</w:t>
      </w:r>
    </w:p>
    <w:p w14:paraId="5C527A8C" w14:textId="77777777" w:rsidR="001419A2" w:rsidRDefault="00000000">
      <w:pPr>
        <w:pStyle w:val="Listeavsnitt"/>
        <w:numPr>
          <w:ilvl w:val="0"/>
          <w:numId w:val="17"/>
        </w:numPr>
        <w:tabs>
          <w:tab w:val="left" w:pos="823"/>
        </w:tabs>
        <w:spacing w:before="261" w:line="230" w:lineRule="auto"/>
        <w:ind w:right="542"/>
      </w:pPr>
      <w:r>
        <w:rPr>
          <w:color w:val="231F20"/>
        </w:rPr>
        <w:t>At</w:t>
      </w:r>
      <w:r>
        <w:rPr>
          <w:color w:val="231F20"/>
          <w:spacing w:val="-5"/>
        </w:rPr>
        <w:t xml:space="preserve"> </w:t>
      </w:r>
      <w:r>
        <w:rPr>
          <w:color w:val="231F20"/>
        </w:rPr>
        <w:t>noe</w:t>
      </w:r>
      <w:r>
        <w:rPr>
          <w:color w:val="231F20"/>
          <w:spacing w:val="-5"/>
        </w:rPr>
        <w:t xml:space="preserve"> </w:t>
      </w:r>
      <w:r>
        <w:rPr>
          <w:color w:val="231F20"/>
        </w:rPr>
        <w:t>psykisk</w:t>
      </w:r>
      <w:r>
        <w:rPr>
          <w:color w:val="231F20"/>
          <w:spacing w:val="-5"/>
        </w:rPr>
        <w:t xml:space="preserve"> </w:t>
      </w:r>
      <w:r>
        <w:rPr>
          <w:color w:val="231F20"/>
        </w:rPr>
        <w:t>positivt</w:t>
      </w:r>
      <w:r>
        <w:rPr>
          <w:color w:val="231F20"/>
          <w:spacing w:val="-5"/>
        </w:rPr>
        <w:t xml:space="preserve"> </w:t>
      </w:r>
      <w:r>
        <w:rPr>
          <w:color w:val="231F20"/>
        </w:rPr>
        <w:t>som</w:t>
      </w:r>
      <w:r>
        <w:rPr>
          <w:color w:val="231F20"/>
          <w:spacing w:val="-5"/>
        </w:rPr>
        <w:t xml:space="preserve"> </w:t>
      </w:r>
      <w:r>
        <w:rPr>
          <w:color w:val="231F20"/>
        </w:rPr>
        <w:t>stammer</w:t>
      </w:r>
      <w:r>
        <w:rPr>
          <w:color w:val="231F20"/>
          <w:spacing w:val="-5"/>
        </w:rPr>
        <w:t xml:space="preserve"> </w:t>
      </w:r>
      <w:r>
        <w:rPr>
          <w:color w:val="231F20"/>
        </w:rPr>
        <w:t>fra</w:t>
      </w:r>
      <w:r>
        <w:rPr>
          <w:color w:val="231F20"/>
          <w:spacing w:val="-5"/>
        </w:rPr>
        <w:t xml:space="preserve"> </w:t>
      </w:r>
      <w:r>
        <w:rPr>
          <w:color w:val="231F20"/>
        </w:rPr>
        <w:t>opplevelser</w:t>
      </w:r>
      <w:r>
        <w:rPr>
          <w:color w:val="231F20"/>
          <w:spacing w:val="-5"/>
        </w:rPr>
        <w:t xml:space="preserve"> </w:t>
      </w:r>
      <w:r>
        <w:rPr>
          <w:color w:val="231F20"/>
        </w:rPr>
        <w:t>i</w:t>
      </w:r>
      <w:r>
        <w:rPr>
          <w:color w:val="231F20"/>
          <w:spacing w:val="-5"/>
        </w:rPr>
        <w:t xml:space="preserve"> </w:t>
      </w:r>
      <w:r>
        <w:rPr>
          <w:color w:val="231F20"/>
        </w:rPr>
        <w:t>fortid,</w:t>
      </w:r>
      <w:r>
        <w:rPr>
          <w:color w:val="231F20"/>
          <w:spacing w:val="-5"/>
        </w:rPr>
        <w:t xml:space="preserve"> </w:t>
      </w:r>
      <w:r>
        <w:rPr>
          <w:color w:val="231F20"/>
        </w:rPr>
        <w:t>kobles</w:t>
      </w:r>
      <w:r>
        <w:rPr>
          <w:color w:val="231F20"/>
          <w:spacing w:val="-5"/>
        </w:rPr>
        <w:t xml:space="preserve"> </w:t>
      </w:r>
      <w:r>
        <w:rPr>
          <w:color w:val="231F20"/>
        </w:rPr>
        <w:t>på</w:t>
      </w:r>
      <w:r>
        <w:rPr>
          <w:color w:val="231F20"/>
          <w:spacing w:val="-5"/>
        </w:rPr>
        <w:t xml:space="preserve"> </w:t>
      </w:r>
      <w:r>
        <w:rPr>
          <w:color w:val="231F20"/>
        </w:rPr>
        <w:t>den psykiske tilstanden.</w:t>
      </w:r>
    </w:p>
    <w:p w14:paraId="63342845" w14:textId="77777777" w:rsidR="001419A2" w:rsidRDefault="00000000">
      <w:pPr>
        <w:pStyle w:val="Listeavsnitt"/>
        <w:numPr>
          <w:ilvl w:val="0"/>
          <w:numId w:val="17"/>
        </w:numPr>
        <w:tabs>
          <w:tab w:val="left" w:pos="823"/>
        </w:tabs>
        <w:spacing w:line="230" w:lineRule="auto"/>
        <w:ind w:right="586"/>
      </w:pPr>
      <w:r>
        <w:rPr>
          <w:color w:val="231F20"/>
        </w:rPr>
        <w:t>At</w:t>
      </w:r>
      <w:r>
        <w:rPr>
          <w:color w:val="231F20"/>
          <w:spacing w:val="-5"/>
        </w:rPr>
        <w:t xml:space="preserve"> </w:t>
      </w:r>
      <w:r>
        <w:rPr>
          <w:color w:val="231F20"/>
        </w:rPr>
        <w:t>noe</w:t>
      </w:r>
      <w:r>
        <w:rPr>
          <w:color w:val="231F20"/>
          <w:spacing w:val="-5"/>
        </w:rPr>
        <w:t xml:space="preserve"> </w:t>
      </w:r>
      <w:r>
        <w:rPr>
          <w:color w:val="231F20"/>
        </w:rPr>
        <w:t>psykisk</w:t>
      </w:r>
      <w:r>
        <w:rPr>
          <w:color w:val="231F20"/>
          <w:spacing w:val="-5"/>
        </w:rPr>
        <w:t xml:space="preserve"> </w:t>
      </w:r>
      <w:r>
        <w:rPr>
          <w:color w:val="231F20"/>
        </w:rPr>
        <w:t>positivt</w:t>
      </w:r>
      <w:r>
        <w:rPr>
          <w:color w:val="231F20"/>
          <w:spacing w:val="-5"/>
        </w:rPr>
        <w:t xml:space="preserve"> </w:t>
      </w:r>
      <w:r>
        <w:rPr>
          <w:color w:val="231F20"/>
        </w:rPr>
        <w:t>som</w:t>
      </w:r>
      <w:r>
        <w:rPr>
          <w:color w:val="231F20"/>
          <w:spacing w:val="-5"/>
        </w:rPr>
        <w:t xml:space="preserve"> </w:t>
      </w:r>
      <w:r>
        <w:rPr>
          <w:color w:val="231F20"/>
        </w:rPr>
        <w:t>stammer</w:t>
      </w:r>
      <w:r>
        <w:rPr>
          <w:color w:val="231F20"/>
          <w:spacing w:val="-5"/>
        </w:rPr>
        <w:t xml:space="preserve"> </w:t>
      </w:r>
      <w:r>
        <w:rPr>
          <w:color w:val="231F20"/>
        </w:rPr>
        <w:t>fra</w:t>
      </w:r>
      <w:r>
        <w:rPr>
          <w:color w:val="231F20"/>
          <w:spacing w:val="-5"/>
        </w:rPr>
        <w:t xml:space="preserve"> </w:t>
      </w:r>
      <w:r>
        <w:rPr>
          <w:color w:val="231F20"/>
        </w:rPr>
        <w:t>opplevelser</w:t>
      </w:r>
      <w:r>
        <w:rPr>
          <w:color w:val="231F20"/>
          <w:spacing w:val="-5"/>
        </w:rPr>
        <w:t xml:space="preserve"> </w:t>
      </w:r>
      <w:r>
        <w:rPr>
          <w:color w:val="231F20"/>
        </w:rPr>
        <w:t>i</w:t>
      </w:r>
      <w:r>
        <w:rPr>
          <w:color w:val="231F20"/>
          <w:spacing w:val="-5"/>
        </w:rPr>
        <w:t xml:space="preserve"> </w:t>
      </w:r>
      <w:r>
        <w:rPr>
          <w:color w:val="231F20"/>
        </w:rPr>
        <w:t>nåtid,</w:t>
      </w:r>
      <w:r>
        <w:rPr>
          <w:color w:val="231F20"/>
          <w:spacing w:val="-5"/>
        </w:rPr>
        <w:t xml:space="preserve"> </w:t>
      </w:r>
      <w:r>
        <w:rPr>
          <w:color w:val="231F20"/>
        </w:rPr>
        <w:t>kobles</w:t>
      </w:r>
      <w:r>
        <w:rPr>
          <w:color w:val="231F20"/>
          <w:spacing w:val="-5"/>
        </w:rPr>
        <w:t xml:space="preserve"> </w:t>
      </w:r>
      <w:r>
        <w:rPr>
          <w:color w:val="231F20"/>
        </w:rPr>
        <w:t>på</w:t>
      </w:r>
      <w:r>
        <w:rPr>
          <w:color w:val="231F20"/>
          <w:spacing w:val="-5"/>
        </w:rPr>
        <w:t xml:space="preserve"> </w:t>
      </w:r>
      <w:r>
        <w:rPr>
          <w:color w:val="231F20"/>
        </w:rPr>
        <w:t>den psykiske tilstanden.</w:t>
      </w:r>
    </w:p>
    <w:p w14:paraId="62F9CFFB" w14:textId="77777777" w:rsidR="001419A2" w:rsidRDefault="001419A2">
      <w:pPr>
        <w:spacing w:line="230" w:lineRule="auto"/>
        <w:sectPr w:rsidR="001419A2">
          <w:pgSz w:w="9640" w:h="13610"/>
          <w:pgMar w:top="900" w:right="860" w:bottom="620" w:left="860" w:header="367" w:footer="425" w:gutter="0"/>
          <w:cols w:space="708"/>
        </w:sectPr>
      </w:pPr>
    </w:p>
    <w:p w14:paraId="24ACC61F" w14:textId="77777777" w:rsidR="001419A2" w:rsidRDefault="00000000">
      <w:pPr>
        <w:pStyle w:val="Listeavsnitt"/>
        <w:numPr>
          <w:ilvl w:val="1"/>
          <w:numId w:val="17"/>
        </w:numPr>
        <w:tabs>
          <w:tab w:val="left" w:pos="1050"/>
        </w:tabs>
        <w:spacing w:before="123" w:line="230" w:lineRule="auto"/>
        <w:ind w:right="494"/>
      </w:pPr>
      <w:r>
        <w:rPr>
          <w:color w:val="231F20"/>
        </w:rPr>
        <w:lastRenderedPageBreak/>
        <w:t>At</w:t>
      </w:r>
      <w:r>
        <w:rPr>
          <w:color w:val="231F20"/>
          <w:spacing w:val="-5"/>
        </w:rPr>
        <w:t xml:space="preserve"> </w:t>
      </w:r>
      <w:r>
        <w:rPr>
          <w:color w:val="231F20"/>
        </w:rPr>
        <w:t>noe</w:t>
      </w:r>
      <w:r>
        <w:rPr>
          <w:color w:val="231F20"/>
          <w:spacing w:val="-5"/>
        </w:rPr>
        <w:t xml:space="preserve"> </w:t>
      </w:r>
      <w:r>
        <w:rPr>
          <w:color w:val="231F20"/>
        </w:rPr>
        <w:t>psykisk</w:t>
      </w:r>
      <w:r>
        <w:rPr>
          <w:color w:val="231F20"/>
          <w:spacing w:val="-5"/>
        </w:rPr>
        <w:t xml:space="preserve"> </w:t>
      </w:r>
      <w:r>
        <w:rPr>
          <w:color w:val="231F20"/>
        </w:rPr>
        <w:t>positivt</w:t>
      </w:r>
      <w:r>
        <w:rPr>
          <w:color w:val="231F20"/>
          <w:spacing w:val="-5"/>
        </w:rPr>
        <w:t xml:space="preserve"> </w:t>
      </w:r>
      <w:r>
        <w:rPr>
          <w:color w:val="231F20"/>
        </w:rPr>
        <w:t>som</w:t>
      </w:r>
      <w:r>
        <w:rPr>
          <w:color w:val="231F20"/>
          <w:spacing w:val="-5"/>
        </w:rPr>
        <w:t xml:space="preserve"> </w:t>
      </w:r>
      <w:r>
        <w:rPr>
          <w:color w:val="231F20"/>
        </w:rPr>
        <w:t>er</w:t>
      </w:r>
      <w:r>
        <w:rPr>
          <w:color w:val="231F20"/>
          <w:spacing w:val="-5"/>
        </w:rPr>
        <w:t xml:space="preserve"> </w:t>
      </w:r>
      <w:r>
        <w:rPr>
          <w:color w:val="231F20"/>
        </w:rPr>
        <w:t>relatert</w:t>
      </w:r>
      <w:r>
        <w:rPr>
          <w:color w:val="231F20"/>
          <w:spacing w:val="-5"/>
        </w:rPr>
        <w:t xml:space="preserve"> </w:t>
      </w:r>
      <w:r>
        <w:rPr>
          <w:color w:val="231F20"/>
        </w:rPr>
        <w:t>til</w:t>
      </w:r>
      <w:r>
        <w:rPr>
          <w:color w:val="231F20"/>
          <w:spacing w:val="-5"/>
        </w:rPr>
        <w:t xml:space="preserve"> </w:t>
      </w:r>
      <w:r>
        <w:rPr>
          <w:color w:val="231F20"/>
        </w:rPr>
        <w:t>fremtid,</w:t>
      </w:r>
      <w:r>
        <w:rPr>
          <w:color w:val="231F20"/>
          <w:spacing w:val="-5"/>
        </w:rPr>
        <w:t xml:space="preserve"> </w:t>
      </w:r>
      <w:r>
        <w:rPr>
          <w:color w:val="231F20"/>
        </w:rPr>
        <w:t>kobles</w:t>
      </w:r>
      <w:r>
        <w:rPr>
          <w:color w:val="231F20"/>
          <w:spacing w:val="-5"/>
        </w:rPr>
        <w:t xml:space="preserve"> </w:t>
      </w:r>
      <w:r>
        <w:rPr>
          <w:color w:val="231F20"/>
        </w:rPr>
        <w:t>på</w:t>
      </w:r>
      <w:r>
        <w:rPr>
          <w:color w:val="231F20"/>
          <w:spacing w:val="-5"/>
        </w:rPr>
        <w:t xml:space="preserve"> </w:t>
      </w:r>
      <w:r>
        <w:rPr>
          <w:color w:val="231F20"/>
        </w:rPr>
        <w:t>den</w:t>
      </w:r>
      <w:r>
        <w:rPr>
          <w:color w:val="231F20"/>
          <w:spacing w:val="-5"/>
        </w:rPr>
        <w:t xml:space="preserve"> </w:t>
      </w:r>
      <w:r>
        <w:rPr>
          <w:color w:val="231F20"/>
        </w:rPr>
        <w:t xml:space="preserve">psykiske </w:t>
      </w:r>
      <w:r>
        <w:rPr>
          <w:color w:val="231F20"/>
          <w:spacing w:val="-2"/>
        </w:rPr>
        <w:t>tilstanden.</w:t>
      </w:r>
    </w:p>
    <w:p w14:paraId="1339695B" w14:textId="77777777" w:rsidR="001419A2" w:rsidRDefault="00000000">
      <w:pPr>
        <w:pStyle w:val="Brdtekst"/>
        <w:spacing w:before="13" w:line="259" w:lineRule="exact"/>
        <w:ind w:left="614"/>
        <w:jc w:val="left"/>
      </w:pPr>
      <w:r>
        <w:rPr>
          <w:color w:val="231F20"/>
          <w:spacing w:val="-5"/>
        </w:rPr>
        <w:t>Og</w:t>
      </w:r>
    </w:p>
    <w:p w14:paraId="1C8B9696" w14:textId="77777777" w:rsidR="001419A2" w:rsidRDefault="00000000">
      <w:pPr>
        <w:pStyle w:val="Listeavsnitt"/>
        <w:numPr>
          <w:ilvl w:val="1"/>
          <w:numId w:val="17"/>
        </w:numPr>
        <w:tabs>
          <w:tab w:val="left" w:pos="1050"/>
        </w:tabs>
        <w:spacing w:before="3" w:line="230" w:lineRule="auto"/>
        <w:ind w:right="287"/>
      </w:pPr>
      <w:r>
        <w:rPr>
          <w:color w:val="231F20"/>
        </w:rPr>
        <w:t>At</w:t>
      </w:r>
      <w:r>
        <w:rPr>
          <w:color w:val="231F20"/>
          <w:spacing w:val="-6"/>
        </w:rPr>
        <w:t xml:space="preserve"> </w:t>
      </w:r>
      <w:r>
        <w:rPr>
          <w:color w:val="231F20"/>
        </w:rPr>
        <w:t>et</w:t>
      </w:r>
      <w:r>
        <w:rPr>
          <w:color w:val="231F20"/>
          <w:spacing w:val="-6"/>
        </w:rPr>
        <w:t xml:space="preserve"> </w:t>
      </w:r>
      <w:r>
        <w:rPr>
          <w:color w:val="231F20"/>
        </w:rPr>
        <w:t>negativt</w:t>
      </w:r>
      <w:r>
        <w:rPr>
          <w:color w:val="231F20"/>
          <w:spacing w:val="-6"/>
        </w:rPr>
        <w:t xml:space="preserve"> </w:t>
      </w:r>
      <w:r>
        <w:rPr>
          <w:color w:val="231F20"/>
        </w:rPr>
        <w:t>ladet</w:t>
      </w:r>
      <w:r>
        <w:rPr>
          <w:color w:val="231F20"/>
          <w:spacing w:val="-6"/>
        </w:rPr>
        <w:t xml:space="preserve"> </w:t>
      </w:r>
      <w:r>
        <w:rPr>
          <w:color w:val="231F20"/>
        </w:rPr>
        <w:t>eller</w:t>
      </w:r>
      <w:r>
        <w:rPr>
          <w:color w:val="231F20"/>
          <w:spacing w:val="-6"/>
        </w:rPr>
        <w:t xml:space="preserve"> </w:t>
      </w:r>
      <w:r>
        <w:rPr>
          <w:color w:val="231F20"/>
        </w:rPr>
        <w:t>ubehagelig</w:t>
      </w:r>
      <w:r>
        <w:rPr>
          <w:color w:val="231F20"/>
          <w:spacing w:val="-6"/>
        </w:rPr>
        <w:t xml:space="preserve"> </w:t>
      </w:r>
      <w:r>
        <w:rPr>
          <w:color w:val="231F20"/>
        </w:rPr>
        <w:t>psykisk</w:t>
      </w:r>
      <w:r>
        <w:rPr>
          <w:color w:val="231F20"/>
          <w:spacing w:val="-6"/>
        </w:rPr>
        <w:t xml:space="preserve"> </w:t>
      </w:r>
      <w:r>
        <w:rPr>
          <w:color w:val="231F20"/>
        </w:rPr>
        <w:t>materiale</w:t>
      </w:r>
      <w:r>
        <w:rPr>
          <w:color w:val="231F20"/>
          <w:spacing w:val="-6"/>
        </w:rPr>
        <w:t xml:space="preserve"> </w:t>
      </w:r>
      <w:r>
        <w:rPr>
          <w:color w:val="231F20"/>
        </w:rPr>
        <w:t>som</w:t>
      </w:r>
      <w:r>
        <w:rPr>
          <w:color w:val="231F20"/>
          <w:spacing w:val="-6"/>
        </w:rPr>
        <w:t xml:space="preserve"> </w:t>
      </w:r>
      <w:r>
        <w:rPr>
          <w:color w:val="231F20"/>
        </w:rPr>
        <w:t>stammer</w:t>
      </w:r>
      <w:r>
        <w:rPr>
          <w:color w:val="231F20"/>
          <w:spacing w:val="-6"/>
        </w:rPr>
        <w:t xml:space="preserve"> </w:t>
      </w:r>
      <w:r>
        <w:rPr>
          <w:color w:val="231F20"/>
        </w:rPr>
        <w:t>fra</w:t>
      </w:r>
      <w:r>
        <w:rPr>
          <w:color w:val="231F20"/>
          <w:spacing w:val="-6"/>
        </w:rPr>
        <w:t xml:space="preserve"> </w:t>
      </w:r>
      <w:r>
        <w:rPr>
          <w:color w:val="231F20"/>
        </w:rPr>
        <w:t>for- tid, kobles av den psykiske tilstanden.</w:t>
      </w:r>
    </w:p>
    <w:p w14:paraId="321CB9C2" w14:textId="77777777" w:rsidR="001419A2" w:rsidRDefault="00000000">
      <w:pPr>
        <w:pStyle w:val="Listeavsnitt"/>
        <w:numPr>
          <w:ilvl w:val="1"/>
          <w:numId w:val="17"/>
        </w:numPr>
        <w:tabs>
          <w:tab w:val="left" w:pos="1050"/>
        </w:tabs>
        <w:spacing w:line="230" w:lineRule="auto"/>
        <w:ind w:right="110"/>
      </w:pPr>
      <w:r>
        <w:rPr>
          <w:color w:val="231F20"/>
        </w:rPr>
        <w:t>At</w:t>
      </w:r>
      <w:r>
        <w:rPr>
          <w:color w:val="231F20"/>
          <w:spacing w:val="-6"/>
        </w:rPr>
        <w:t xml:space="preserve"> </w:t>
      </w:r>
      <w:r>
        <w:rPr>
          <w:color w:val="231F20"/>
        </w:rPr>
        <w:t>et</w:t>
      </w:r>
      <w:r>
        <w:rPr>
          <w:color w:val="231F20"/>
          <w:spacing w:val="-6"/>
        </w:rPr>
        <w:t xml:space="preserve"> </w:t>
      </w:r>
      <w:r>
        <w:rPr>
          <w:color w:val="231F20"/>
        </w:rPr>
        <w:t>negativt</w:t>
      </w:r>
      <w:r>
        <w:rPr>
          <w:color w:val="231F20"/>
          <w:spacing w:val="-6"/>
        </w:rPr>
        <w:t xml:space="preserve"> </w:t>
      </w:r>
      <w:r>
        <w:rPr>
          <w:color w:val="231F20"/>
        </w:rPr>
        <w:t>ladet</w:t>
      </w:r>
      <w:r>
        <w:rPr>
          <w:color w:val="231F20"/>
          <w:spacing w:val="-6"/>
        </w:rPr>
        <w:t xml:space="preserve"> </w:t>
      </w:r>
      <w:r>
        <w:rPr>
          <w:color w:val="231F20"/>
        </w:rPr>
        <w:t>eller</w:t>
      </w:r>
      <w:r>
        <w:rPr>
          <w:color w:val="231F20"/>
          <w:spacing w:val="-6"/>
        </w:rPr>
        <w:t xml:space="preserve"> </w:t>
      </w:r>
      <w:r>
        <w:rPr>
          <w:color w:val="231F20"/>
        </w:rPr>
        <w:t>ubehagelig</w:t>
      </w:r>
      <w:r>
        <w:rPr>
          <w:color w:val="231F20"/>
          <w:spacing w:val="-6"/>
        </w:rPr>
        <w:t xml:space="preserve"> </w:t>
      </w:r>
      <w:r>
        <w:rPr>
          <w:color w:val="231F20"/>
        </w:rPr>
        <w:t>psykisk</w:t>
      </w:r>
      <w:r>
        <w:rPr>
          <w:color w:val="231F20"/>
          <w:spacing w:val="-6"/>
        </w:rPr>
        <w:t xml:space="preserve"> </w:t>
      </w:r>
      <w:r>
        <w:rPr>
          <w:color w:val="231F20"/>
        </w:rPr>
        <w:t>materiale</w:t>
      </w:r>
      <w:r>
        <w:rPr>
          <w:color w:val="231F20"/>
          <w:spacing w:val="-6"/>
        </w:rPr>
        <w:t xml:space="preserve"> </w:t>
      </w:r>
      <w:r>
        <w:rPr>
          <w:color w:val="231F20"/>
        </w:rPr>
        <w:t>som</w:t>
      </w:r>
      <w:r>
        <w:rPr>
          <w:color w:val="231F20"/>
          <w:spacing w:val="-6"/>
        </w:rPr>
        <w:t xml:space="preserve"> </w:t>
      </w:r>
      <w:r>
        <w:rPr>
          <w:color w:val="231F20"/>
        </w:rPr>
        <w:t>stammer</w:t>
      </w:r>
      <w:r>
        <w:rPr>
          <w:color w:val="231F20"/>
          <w:spacing w:val="-6"/>
        </w:rPr>
        <w:t xml:space="preserve"> </w:t>
      </w:r>
      <w:r>
        <w:rPr>
          <w:color w:val="231F20"/>
        </w:rPr>
        <w:t>fra</w:t>
      </w:r>
      <w:r>
        <w:rPr>
          <w:color w:val="231F20"/>
          <w:spacing w:val="-6"/>
        </w:rPr>
        <w:t xml:space="preserve"> </w:t>
      </w:r>
      <w:r>
        <w:rPr>
          <w:color w:val="231F20"/>
        </w:rPr>
        <w:t>nåtid, kobles av den psykiske tilstanden.</w:t>
      </w:r>
    </w:p>
    <w:p w14:paraId="130F02F9" w14:textId="77777777" w:rsidR="001419A2" w:rsidRDefault="00000000">
      <w:pPr>
        <w:pStyle w:val="Listeavsnitt"/>
        <w:numPr>
          <w:ilvl w:val="1"/>
          <w:numId w:val="17"/>
        </w:numPr>
        <w:tabs>
          <w:tab w:val="left" w:pos="1050"/>
        </w:tabs>
        <w:spacing w:line="230" w:lineRule="auto"/>
        <w:ind w:right="101"/>
      </w:pPr>
      <w:r>
        <w:rPr>
          <w:color w:val="231F20"/>
        </w:rPr>
        <w:t>At</w:t>
      </w:r>
      <w:r>
        <w:rPr>
          <w:color w:val="231F20"/>
          <w:spacing w:val="-5"/>
        </w:rPr>
        <w:t xml:space="preserve"> </w:t>
      </w:r>
      <w:r>
        <w:rPr>
          <w:color w:val="231F20"/>
        </w:rPr>
        <w:t>et</w:t>
      </w:r>
      <w:r>
        <w:rPr>
          <w:color w:val="231F20"/>
          <w:spacing w:val="-5"/>
        </w:rPr>
        <w:t xml:space="preserve"> </w:t>
      </w:r>
      <w:r>
        <w:rPr>
          <w:color w:val="231F20"/>
        </w:rPr>
        <w:t>negativt</w:t>
      </w:r>
      <w:r>
        <w:rPr>
          <w:color w:val="231F20"/>
          <w:spacing w:val="-6"/>
        </w:rPr>
        <w:t xml:space="preserve"> </w:t>
      </w:r>
      <w:r>
        <w:rPr>
          <w:color w:val="231F20"/>
        </w:rPr>
        <w:t>ladet</w:t>
      </w:r>
      <w:r>
        <w:rPr>
          <w:color w:val="231F20"/>
          <w:spacing w:val="-6"/>
        </w:rPr>
        <w:t xml:space="preserve"> </w:t>
      </w:r>
      <w:r>
        <w:rPr>
          <w:color w:val="231F20"/>
        </w:rPr>
        <w:t>eller</w:t>
      </w:r>
      <w:r>
        <w:rPr>
          <w:color w:val="231F20"/>
          <w:spacing w:val="-6"/>
        </w:rPr>
        <w:t xml:space="preserve"> </w:t>
      </w:r>
      <w:r>
        <w:rPr>
          <w:color w:val="231F20"/>
        </w:rPr>
        <w:t>ubehagelig</w:t>
      </w:r>
      <w:r>
        <w:rPr>
          <w:color w:val="231F20"/>
          <w:spacing w:val="-6"/>
        </w:rPr>
        <w:t xml:space="preserve"> </w:t>
      </w:r>
      <w:r>
        <w:rPr>
          <w:color w:val="231F20"/>
        </w:rPr>
        <w:t>psykisk</w:t>
      </w:r>
      <w:r>
        <w:rPr>
          <w:color w:val="231F20"/>
          <w:spacing w:val="-5"/>
        </w:rPr>
        <w:t xml:space="preserve"> </w:t>
      </w:r>
      <w:r>
        <w:rPr>
          <w:color w:val="231F20"/>
        </w:rPr>
        <w:t>materiale</w:t>
      </w:r>
      <w:r>
        <w:rPr>
          <w:color w:val="231F20"/>
          <w:spacing w:val="-6"/>
        </w:rPr>
        <w:t xml:space="preserve"> </w:t>
      </w:r>
      <w:r>
        <w:rPr>
          <w:color w:val="231F20"/>
        </w:rPr>
        <w:t>som</w:t>
      </w:r>
      <w:r>
        <w:rPr>
          <w:color w:val="231F20"/>
          <w:spacing w:val="-6"/>
        </w:rPr>
        <w:t xml:space="preserve"> </w:t>
      </w:r>
      <w:r>
        <w:rPr>
          <w:color w:val="231F20"/>
        </w:rPr>
        <w:t>er</w:t>
      </w:r>
      <w:r>
        <w:rPr>
          <w:color w:val="231F20"/>
          <w:spacing w:val="-5"/>
        </w:rPr>
        <w:t xml:space="preserve"> </w:t>
      </w:r>
      <w:r>
        <w:rPr>
          <w:color w:val="231F20"/>
        </w:rPr>
        <w:t>relatert</w:t>
      </w:r>
      <w:r>
        <w:rPr>
          <w:color w:val="231F20"/>
          <w:spacing w:val="-5"/>
        </w:rPr>
        <w:t xml:space="preserve"> </w:t>
      </w:r>
      <w:r>
        <w:rPr>
          <w:color w:val="231F20"/>
        </w:rPr>
        <w:t>til</w:t>
      </w:r>
      <w:r>
        <w:rPr>
          <w:color w:val="231F20"/>
          <w:spacing w:val="-5"/>
        </w:rPr>
        <w:t xml:space="preserve"> </w:t>
      </w:r>
      <w:r>
        <w:rPr>
          <w:color w:val="231F20"/>
        </w:rPr>
        <w:t>frem- tid, kobles av den psykiske tilstanden</w:t>
      </w:r>
    </w:p>
    <w:p w14:paraId="41F1C67A" w14:textId="77777777" w:rsidR="001419A2" w:rsidRDefault="00000000">
      <w:pPr>
        <w:pStyle w:val="Brdtekst"/>
        <w:ind w:left="330" w:right="101"/>
      </w:pPr>
      <w:r>
        <w:rPr>
          <w:color w:val="231F20"/>
        </w:rPr>
        <w:t>De positive endringsstrategiene innebærer at klientene får økt kontakt med ord og utsagn</w:t>
      </w:r>
      <w:r>
        <w:rPr>
          <w:color w:val="231F20"/>
          <w:spacing w:val="-13"/>
        </w:rPr>
        <w:t xml:space="preserve"> </w:t>
      </w:r>
      <w:r>
        <w:rPr>
          <w:color w:val="231F20"/>
        </w:rPr>
        <w:t>og</w:t>
      </w:r>
      <w:r>
        <w:rPr>
          <w:color w:val="231F20"/>
          <w:spacing w:val="-12"/>
        </w:rPr>
        <w:t xml:space="preserve"> </w:t>
      </w:r>
      <w:r>
        <w:rPr>
          <w:color w:val="231F20"/>
        </w:rPr>
        <w:t>modale</w:t>
      </w:r>
      <w:r>
        <w:rPr>
          <w:color w:val="231F20"/>
          <w:spacing w:val="-13"/>
        </w:rPr>
        <w:t xml:space="preserve"> </w:t>
      </w:r>
      <w:r>
        <w:rPr>
          <w:color w:val="231F20"/>
        </w:rPr>
        <w:t>(sansemessige)</w:t>
      </w:r>
      <w:r>
        <w:rPr>
          <w:color w:val="231F20"/>
          <w:spacing w:val="-12"/>
        </w:rPr>
        <w:t xml:space="preserve"> </w:t>
      </w:r>
      <w:r>
        <w:rPr>
          <w:color w:val="231F20"/>
        </w:rPr>
        <w:t>elementer</w:t>
      </w:r>
      <w:r>
        <w:rPr>
          <w:color w:val="231F20"/>
          <w:spacing w:val="-13"/>
        </w:rPr>
        <w:t xml:space="preserve"> </w:t>
      </w:r>
      <w:r>
        <w:rPr>
          <w:color w:val="231F20"/>
        </w:rPr>
        <w:t>som</w:t>
      </w:r>
      <w:r>
        <w:rPr>
          <w:color w:val="231F20"/>
          <w:spacing w:val="-12"/>
        </w:rPr>
        <w:t xml:space="preserve"> </w:t>
      </w:r>
      <w:r>
        <w:rPr>
          <w:color w:val="231F20"/>
        </w:rPr>
        <w:t>rommer</w:t>
      </w:r>
      <w:r>
        <w:rPr>
          <w:color w:val="231F20"/>
          <w:spacing w:val="-13"/>
        </w:rPr>
        <w:t xml:space="preserve"> </w:t>
      </w:r>
      <w:r>
        <w:rPr>
          <w:color w:val="231F20"/>
        </w:rPr>
        <w:t>positive</w:t>
      </w:r>
      <w:r>
        <w:rPr>
          <w:color w:val="231F20"/>
          <w:spacing w:val="-12"/>
        </w:rPr>
        <w:t xml:space="preserve"> </w:t>
      </w:r>
      <w:r>
        <w:rPr>
          <w:color w:val="231F20"/>
        </w:rPr>
        <w:t>følelser,</w:t>
      </w:r>
      <w:r>
        <w:rPr>
          <w:color w:val="231F20"/>
          <w:spacing w:val="-13"/>
        </w:rPr>
        <w:t xml:space="preserve"> </w:t>
      </w:r>
      <w:r>
        <w:rPr>
          <w:color w:val="231F20"/>
        </w:rPr>
        <w:t>og</w:t>
      </w:r>
      <w:r>
        <w:rPr>
          <w:color w:val="231F20"/>
          <w:spacing w:val="-12"/>
        </w:rPr>
        <w:t xml:space="preserve"> </w:t>
      </w:r>
      <w:r>
        <w:rPr>
          <w:color w:val="231F20"/>
        </w:rPr>
        <w:t>redusert kontakt med modale og verbale elementer som rommer psykisk smerte eller ubehag.</w:t>
      </w:r>
    </w:p>
    <w:p w14:paraId="7357FCC0" w14:textId="77777777" w:rsidR="001419A2" w:rsidRDefault="00000000">
      <w:pPr>
        <w:pStyle w:val="Overskrift5"/>
        <w:ind w:right="102"/>
        <w:jc w:val="both"/>
      </w:pPr>
      <w:r>
        <w:rPr>
          <w:color w:val="231F20"/>
        </w:rPr>
        <w:t>De seks negative strategiene som fører til økt psykisk ubehag eller pla- ge, er:</w:t>
      </w:r>
    </w:p>
    <w:p w14:paraId="11884811" w14:textId="77777777" w:rsidR="001419A2" w:rsidRDefault="00000000">
      <w:pPr>
        <w:pStyle w:val="Listeavsnitt"/>
        <w:numPr>
          <w:ilvl w:val="1"/>
          <w:numId w:val="17"/>
        </w:numPr>
        <w:tabs>
          <w:tab w:val="left" w:pos="1050"/>
        </w:tabs>
        <w:spacing w:before="120" w:line="230" w:lineRule="auto"/>
        <w:ind w:right="102"/>
      </w:pPr>
      <w:r>
        <w:rPr>
          <w:color w:val="231F20"/>
        </w:rPr>
        <w:t>At noe psykisk negativt ladet som stammer fra opplevelser i fortid, kobles på den psykiske tilstanden.</w:t>
      </w:r>
    </w:p>
    <w:p w14:paraId="34416076" w14:textId="77777777" w:rsidR="001419A2" w:rsidRDefault="00000000">
      <w:pPr>
        <w:pStyle w:val="Listeavsnitt"/>
        <w:numPr>
          <w:ilvl w:val="1"/>
          <w:numId w:val="17"/>
        </w:numPr>
        <w:tabs>
          <w:tab w:val="left" w:pos="1050"/>
        </w:tabs>
        <w:spacing w:line="230" w:lineRule="auto"/>
        <w:ind w:right="102"/>
      </w:pPr>
      <w:r>
        <w:rPr>
          <w:color w:val="231F20"/>
        </w:rPr>
        <w:t>At noe psykisk negativt ladet som stammer fra opplevelser i nåtid, kobles på den psykiske tilstanden.</w:t>
      </w:r>
    </w:p>
    <w:p w14:paraId="4B1E4FC1" w14:textId="77777777" w:rsidR="001419A2" w:rsidRDefault="00000000">
      <w:pPr>
        <w:pStyle w:val="Listeavsnitt"/>
        <w:numPr>
          <w:ilvl w:val="1"/>
          <w:numId w:val="17"/>
        </w:numPr>
        <w:tabs>
          <w:tab w:val="left" w:pos="1050"/>
        </w:tabs>
        <w:spacing w:line="230" w:lineRule="auto"/>
        <w:ind w:right="101"/>
      </w:pPr>
      <w:r>
        <w:rPr>
          <w:color w:val="231F20"/>
        </w:rPr>
        <w:t>At</w:t>
      </w:r>
      <w:r>
        <w:rPr>
          <w:color w:val="231F20"/>
          <w:spacing w:val="-13"/>
        </w:rPr>
        <w:t xml:space="preserve"> </w:t>
      </w:r>
      <w:r>
        <w:rPr>
          <w:color w:val="231F20"/>
        </w:rPr>
        <w:t>noe</w:t>
      </w:r>
      <w:r>
        <w:rPr>
          <w:color w:val="231F20"/>
          <w:spacing w:val="-12"/>
        </w:rPr>
        <w:t xml:space="preserve"> </w:t>
      </w:r>
      <w:r>
        <w:rPr>
          <w:color w:val="231F20"/>
        </w:rPr>
        <w:t>psykisk</w:t>
      </w:r>
      <w:r>
        <w:rPr>
          <w:color w:val="231F20"/>
          <w:spacing w:val="-13"/>
        </w:rPr>
        <w:t xml:space="preserve"> </w:t>
      </w:r>
      <w:r>
        <w:rPr>
          <w:color w:val="231F20"/>
        </w:rPr>
        <w:t>negativt</w:t>
      </w:r>
      <w:r>
        <w:rPr>
          <w:color w:val="231F20"/>
          <w:spacing w:val="-12"/>
        </w:rPr>
        <w:t xml:space="preserve"> </w:t>
      </w:r>
      <w:r>
        <w:rPr>
          <w:color w:val="231F20"/>
        </w:rPr>
        <w:t>ladet</w:t>
      </w:r>
      <w:r>
        <w:rPr>
          <w:color w:val="231F20"/>
          <w:spacing w:val="-13"/>
        </w:rPr>
        <w:t xml:space="preserve"> </w:t>
      </w:r>
      <w:r>
        <w:rPr>
          <w:color w:val="231F20"/>
        </w:rPr>
        <w:t>som</w:t>
      </w:r>
      <w:r>
        <w:rPr>
          <w:color w:val="231F20"/>
          <w:spacing w:val="-12"/>
        </w:rPr>
        <w:t xml:space="preserve"> </w:t>
      </w:r>
      <w:r>
        <w:rPr>
          <w:color w:val="231F20"/>
        </w:rPr>
        <w:t>er</w:t>
      </w:r>
      <w:r>
        <w:rPr>
          <w:color w:val="231F20"/>
          <w:spacing w:val="-13"/>
        </w:rPr>
        <w:t xml:space="preserve"> </w:t>
      </w:r>
      <w:r>
        <w:rPr>
          <w:color w:val="231F20"/>
        </w:rPr>
        <w:t>relatert</w:t>
      </w:r>
      <w:r>
        <w:rPr>
          <w:color w:val="231F20"/>
          <w:spacing w:val="-12"/>
        </w:rPr>
        <w:t xml:space="preserve"> </w:t>
      </w:r>
      <w:r>
        <w:rPr>
          <w:color w:val="231F20"/>
        </w:rPr>
        <w:t>til</w:t>
      </w:r>
      <w:r>
        <w:rPr>
          <w:color w:val="231F20"/>
          <w:spacing w:val="-13"/>
        </w:rPr>
        <w:t xml:space="preserve"> </w:t>
      </w:r>
      <w:r>
        <w:rPr>
          <w:color w:val="231F20"/>
        </w:rPr>
        <w:t>fremtid,</w:t>
      </w:r>
      <w:r>
        <w:rPr>
          <w:color w:val="231F20"/>
          <w:spacing w:val="-12"/>
        </w:rPr>
        <w:t xml:space="preserve"> </w:t>
      </w:r>
      <w:r>
        <w:rPr>
          <w:color w:val="231F20"/>
        </w:rPr>
        <w:t>kobles</w:t>
      </w:r>
      <w:r>
        <w:rPr>
          <w:color w:val="231F20"/>
          <w:spacing w:val="-13"/>
        </w:rPr>
        <w:t xml:space="preserve"> </w:t>
      </w:r>
      <w:r>
        <w:rPr>
          <w:color w:val="231F20"/>
        </w:rPr>
        <w:t>på</w:t>
      </w:r>
      <w:r>
        <w:rPr>
          <w:color w:val="231F20"/>
          <w:spacing w:val="-12"/>
        </w:rPr>
        <w:t xml:space="preserve"> </w:t>
      </w:r>
      <w:r>
        <w:rPr>
          <w:color w:val="231F20"/>
        </w:rPr>
        <w:t>den</w:t>
      </w:r>
      <w:r>
        <w:rPr>
          <w:color w:val="231F20"/>
          <w:spacing w:val="-13"/>
        </w:rPr>
        <w:t xml:space="preserve"> </w:t>
      </w:r>
      <w:r>
        <w:rPr>
          <w:color w:val="231F20"/>
        </w:rPr>
        <w:t xml:space="preserve">psykiske </w:t>
      </w:r>
      <w:r>
        <w:rPr>
          <w:color w:val="231F20"/>
          <w:spacing w:val="-2"/>
        </w:rPr>
        <w:t>tilstanden.</w:t>
      </w:r>
    </w:p>
    <w:p w14:paraId="64E6847D" w14:textId="77777777" w:rsidR="001419A2" w:rsidRDefault="00000000">
      <w:pPr>
        <w:pStyle w:val="Brdtekst"/>
        <w:spacing w:line="258" w:lineRule="exact"/>
        <w:ind w:left="614"/>
        <w:jc w:val="left"/>
      </w:pPr>
      <w:r>
        <w:rPr>
          <w:color w:val="231F20"/>
          <w:spacing w:val="-5"/>
        </w:rPr>
        <w:t>Og</w:t>
      </w:r>
    </w:p>
    <w:p w14:paraId="7A75A665" w14:textId="77777777" w:rsidR="001419A2" w:rsidRDefault="00000000">
      <w:pPr>
        <w:pStyle w:val="Listeavsnitt"/>
        <w:numPr>
          <w:ilvl w:val="1"/>
          <w:numId w:val="17"/>
        </w:numPr>
        <w:tabs>
          <w:tab w:val="left" w:pos="1050"/>
        </w:tabs>
        <w:spacing w:before="3" w:line="230" w:lineRule="auto"/>
        <w:ind w:right="101"/>
      </w:pPr>
      <w:r>
        <w:rPr>
          <w:color w:val="231F20"/>
        </w:rPr>
        <w:t>At et positivt ladet psykisk materiale som stammer fra fortid, kobles av den psykiske tilstanden.</w:t>
      </w:r>
    </w:p>
    <w:p w14:paraId="0E7D5B9E" w14:textId="77777777" w:rsidR="001419A2" w:rsidRDefault="00000000">
      <w:pPr>
        <w:pStyle w:val="Listeavsnitt"/>
        <w:numPr>
          <w:ilvl w:val="1"/>
          <w:numId w:val="17"/>
        </w:numPr>
        <w:tabs>
          <w:tab w:val="left" w:pos="1050"/>
        </w:tabs>
        <w:spacing w:line="230" w:lineRule="auto"/>
        <w:ind w:right="101"/>
      </w:pPr>
      <w:r>
        <w:rPr>
          <w:color w:val="231F20"/>
        </w:rPr>
        <w:t>At et positivt ladet psykisk materiale som stammer fra nåtid, kobles av den psykiske tilstanden.</w:t>
      </w:r>
    </w:p>
    <w:p w14:paraId="7A3077AA" w14:textId="77777777" w:rsidR="001419A2" w:rsidRDefault="00000000">
      <w:pPr>
        <w:pStyle w:val="Listeavsnitt"/>
        <w:numPr>
          <w:ilvl w:val="1"/>
          <w:numId w:val="17"/>
        </w:numPr>
        <w:tabs>
          <w:tab w:val="left" w:pos="1050"/>
        </w:tabs>
        <w:spacing w:line="230" w:lineRule="auto"/>
        <w:ind w:right="101"/>
      </w:pPr>
      <w:r>
        <w:rPr>
          <w:color w:val="231F20"/>
        </w:rPr>
        <w:t>At</w:t>
      </w:r>
      <w:r>
        <w:rPr>
          <w:color w:val="231F20"/>
          <w:spacing w:val="-4"/>
        </w:rPr>
        <w:t xml:space="preserve"> </w:t>
      </w:r>
      <w:r>
        <w:rPr>
          <w:color w:val="231F20"/>
        </w:rPr>
        <w:t>et</w:t>
      </w:r>
      <w:r>
        <w:rPr>
          <w:color w:val="231F20"/>
          <w:spacing w:val="-4"/>
        </w:rPr>
        <w:t xml:space="preserve"> </w:t>
      </w:r>
      <w:r>
        <w:rPr>
          <w:color w:val="231F20"/>
        </w:rPr>
        <w:t>positivt</w:t>
      </w:r>
      <w:r>
        <w:rPr>
          <w:color w:val="231F20"/>
          <w:spacing w:val="-4"/>
        </w:rPr>
        <w:t xml:space="preserve"> </w:t>
      </w:r>
      <w:r>
        <w:rPr>
          <w:color w:val="231F20"/>
        </w:rPr>
        <w:t>ladet</w:t>
      </w:r>
      <w:r>
        <w:rPr>
          <w:color w:val="231F20"/>
          <w:spacing w:val="-4"/>
        </w:rPr>
        <w:t xml:space="preserve"> </w:t>
      </w:r>
      <w:r>
        <w:rPr>
          <w:color w:val="231F20"/>
        </w:rPr>
        <w:t>psykisk</w:t>
      </w:r>
      <w:r>
        <w:rPr>
          <w:color w:val="231F20"/>
          <w:spacing w:val="-4"/>
        </w:rPr>
        <w:t xml:space="preserve"> </w:t>
      </w:r>
      <w:r>
        <w:rPr>
          <w:color w:val="231F20"/>
        </w:rPr>
        <w:t>materiale</w:t>
      </w:r>
      <w:r>
        <w:rPr>
          <w:color w:val="231F20"/>
          <w:spacing w:val="-4"/>
        </w:rPr>
        <w:t xml:space="preserve"> </w:t>
      </w:r>
      <w:r>
        <w:rPr>
          <w:color w:val="231F20"/>
        </w:rPr>
        <w:t>som</w:t>
      </w:r>
      <w:r>
        <w:rPr>
          <w:color w:val="231F20"/>
          <w:spacing w:val="-4"/>
        </w:rPr>
        <w:t xml:space="preserve"> </w:t>
      </w:r>
      <w:r>
        <w:rPr>
          <w:color w:val="231F20"/>
        </w:rPr>
        <w:t>er</w:t>
      </w:r>
      <w:r>
        <w:rPr>
          <w:color w:val="231F20"/>
          <w:spacing w:val="-4"/>
        </w:rPr>
        <w:t xml:space="preserve"> </w:t>
      </w:r>
      <w:r>
        <w:rPr>
          <w:color w:val="231F20"/>
        </w:rPr>
        <w:t>relatert</w:t>
      </w:r>
      <w:r>
        <w:rPr>
          <w:color w:val="231F20"/>
          <w:spacing w:val="-4"/>
        </w:rPr>
        <w:t xml:space="preserve"> </w:t>
      </w:r>
      <w:r>
        <w:rPr>
          <w:color w:val="231F20"/>
        </w:rPr>
        <w:t>til</w:t>
      </w:r>
      <w:r>
        <w:rPr>
          <w:color w:val="231F20"/>
          <w:spacing w:val="-4"/>
        </w:rPr>
        <w:t xml:space="preserve"> </w:t>
      </w:r>
      <w:r>
        <w:rPr>
          <w:color w:val="231F20"/>
        </w:rPr>
        <w:t>fremtid,</w:t>
      </w:r>
      <w:r>
        <w:rPr>
          <w:color w:val="231F20"/>
          <w:spacing w:val="-4"/>
        </w:rPr>
        <w:t xml:space="preserve"> </w:t>
      </w:r>
      <w:r>
        <w:rPr>
          <w:color w:val="231F20"/>
        </w:rPr>
        <w:t>kobles</w:t>
      </w:r>
      <w:r>
        <w:rPr>
          <w:color w:val="231F20"/>
          <w:spacing w:val="-4"/>
        </w:rPr>
        <w:t xml:space="preserve"> </w:t>
      </w:r>
      <w:r>
        <w:rPr>
          <w:color w:val="231F20"/>
        </w:rPr>
        <w:t>av</w:t>
      </w:r>
      <w:r>
        <w:rPr>
          <w:color w:val="231F20"/>
          <w:spacing w:val="-4"/>
        </w:rPr>
        <w:t xml:space="preserve"> </w:t>
      </w:r>
      <w:r>
        <w:rPr>
          <w:color w:val="231F20"/>
        </w:rPr>
        <w:t>den psykiske tilstanden.</w:t>
      </w:r>
    </w:p>
    <w:p w14:paraId="306BA899" w14:textId="77777777" w:rsidR="001419A2" w:rsidRDefault="001419A2">
      <w:pPr>
        <w:pStyle w:val="Brdtekst"/>
        <w:ind w:left="0"/>
        <w:jc w:val="left"/>
      </w:pPr>
    </w:p>
    <w:p w14:paraId="2D2FC887" w14:textId="77777777" w:rsidR="001419A2" w:rsidRDefault="00000000">
      <w:pPr>
        <w:pStyle w:val="Brdtekst"/>
        <w:ind w:left="330" w:right="102"/>
      </w:pPr>
      <w:r>
        <w:rPr>
          <w:color w:val="231F20"/>
        </w:rPr>
        <w:t>De negative endringsstrategiene fører til kontakt med verbale og modale elementer som rommer psykisk smerte eller ubehag.</w:t>
      </w:r>
    </w:p>
    <w:p w14:paraId="1D2CBFCF" w14:textId="77777777" w:rsidR="001419A2" w:rsidRDefault="00000000">
      <w:pPr>
        <w:pStyle w:val="Brdtekst"/>
        <w:ind w:left="330" w:right="100"/>
      </w:pPr>
      <w:r>
        <w:rPr>
          <w:color w:val="231F20"/>
        </w:rPr>
        <w:t>I lingvistisk hjerneterapi (LBT) vil de seks positive endringsstrategiene dominere, mens man vil redusere klientenes tendens til å påføre seg selv psykisk ubehag i form av angst, nederlag, manglende mestring og tristhet. De seks negativt ladete endrings- strategiene</w:t>
      </w:r>
      <w:r>
        <w:rPr>
          <w:color w:val="231F20"/>
          <w:spacing w:val="-2"/>
        </w:rPr>
        <w:t xml:space="preserve"> </w:t>
      </w:r>
      <w:r>
        <w:rPr>
          <w:color w:val="231F20"/>
        </w:rPr>
        <w:t>søkes</w:t>
      </w:r>
      <w:r>
        <w:rPr>
          <w:color w:val="231F20"/>
          <w:spacing w:val="-2"/>
        </w:rPr>
        <w:t xml:space="preserve"> </w:t>
      </w:r>
      <w:r>
        <w:rPr>
          <w:color w:val="231F20"/>
        </w:rPr>
        <w:t>redusert</w:t>
      </w:r>
      <w:r>
        <w:rPr>
          <w:color w:val="231F20"/>
          <w:spacing w:val="-2"/>
        </w:rPr>
        <w:t xml:space="preserve"> </w:t>
      </w:r>
      <w:r>
        <w:rPr>
          <w:color w:val="231F20"/>
        </w:rPr>
        <w:t>til</w:t>
      </w:r>
      <w:r>
        <w:rPr>
          <w:color w:val="231F20"/>
          <w:spacing w:val="-2"/>
        </w:rPr>
        <w:t xml:space="preserve"> </w:t>
      </w:r>
      <w:r>
        <w:rPr>
          <w:color w:val="231F20"/>
        </w:rPr>
        <w:t>et</w:t>
      </w:r>
      <w:r>
        <w:rPr>
          <w:color w:val="231F20"/>
          <w:spacing w:val="-2"/>
        </w:rPr>
        <w:t xml:space="preserve"> </w:t>
      </w:r>
      <w:r>
        <w:rPr>
          <w:color w:val="231F20"/>
        </w:rPr>
        <w:t>minimum.</w:t>
      </w:r>
      <w:r>
        <w:rPr>
          <w:color w:val="231F20"/>
          <w:spacing w:val="-2"/>
        </w:rPr>
        <w:t xml:space="preserve"> </w:t>
      </w:r>
      <w:r>
        <w:rPr>
          <w:color w:val="231F20"/>
        </w:rPr>
        <w:t>Man</w:t>
      </w:r>
      <w:r>
        <w:rPr>
          <w:color w:val="231F20"/>
          <w:spacing w:val="-2"/>
        </w:rPr>
        <w:t xml:space="preserve"> </w:t>
      </w:r>
      <w:r>
        <w:rPr>
          <w:color w:val="231F20"/>
        </w:rPr>
        <w:t>kan</w:t>
      </w:r>
      <w:r>
        <w:rPr>
          <w:color w:val="231F20"/>
          <w:spacing w:val="-2"/>
        </w:rPr>
        <w:t xml:space="preserve"> </w:t>
      </w:r>
      <w:r>
        <w:rPr>
          <w:color w:val="231F20"/>
        </w:rPr>
        <w:t>likevel</w:t>
      </w:r>
      <w:r>
        <w:rPr>
          <w:color w:val="231F20"/>
          <w:spacing w:val="-2"/>
        </w:rPr>
        <w:t xml:space="preserve"> </w:t>
      </w:r>
      <w:r>
        <w:rPr>
          <w:color w:val="231F20"/>
        </w:rPr>
        <w:t>ikke</w:t>
      </w:r>
      <w:r>
        <w:rPr>
          <w:color w:val="231F20"/>
          <w:spacing w:val="-2"/>
        </w:rPr>
        <w:t xml:space="preserve"> </w:t>
      </w:r>
      <w:r>
        <w:rPr>
          <w:color w:val="231F20"/>
        </w:rPr>
        <w:t>utelukke</w:t>
      </w:r>
      <w:r>
        <w:rPr>
          <w:color w:val="231F20"/>
          <w:spacing w:val="-2"/>
        </w:rPr>
        <w:t xml:space="preserve"> </w:t>
      </w:r>
      <w:r>
        <w:rPr>
          <w:color w:val="231F20"/>
        </w:rPr>
        <w:t>at</w:t>
      </w:r>
      <w:r>
        <w:rPr>
          <w:color w:val="231F20"/>
          <w:spacing w:val="-2"/>
        </w:rPr>
        <w:t xml:space="preserve"> </w:t>
      </w:r>
      <w:r>
        <w:rPr>
          <w:color w:val="231F20"/>
        </w:rPr>
        <w:t>klientene får kontakt med psykisk ubehagelig materiale i begynnelsen av konsultasjonen, fordi det</w:t>
      </w:r>
      <w:r>
        <w:rPr>
          <w:color w:val="231F20"/>
          <w:spacing w:val="-3"/>
        </w:rPr>
        <w:t xml:space="preserve"> </w:t>
      </w:r>
      <w:r>
        <w:rPr>
          <w:color w:val="231F20"/>
        </w:rPr>
        <w:t>av</w:t>
      </w:r>
      <w:r>
        <w:rPr>
          <w:color w:val="231F20"/>
          <w:spacing w:val="-3"/>
        </w:rPr>
        <w:t xml:space="preserve"> </w:t>
      </w:r>
      <w:r>
        <w:rPr>
          <w:color w:val="231F20"/>
        </w:rPr>
        <w:t>og</w:t>
      </w:r>
      <w:r>
        <w:rPr>
          <w:color w:val="231F20"/>
          <w:spacing w:val="-3"/>
        </w:rPr>
        <w:t xml:space="preserve"> </w:t>
      </w:r>
      <w:r>
        <w:rPr>
          <w:color w:val="231F20"/>
        </w:rPr>
        <w:t>til</w:t>
      </w:r>
      <w:r>
        <w:rPr>
          <w:color w:val="231F20"/>
          <w:spacing w:val="-3"/>
        </w:rPr>
        <w:t xml:space="preserve"> </w:t>
      </w:r>
      <w:r>
        <w:rPr>
          <w:color w:val="231F20"/>
        </w:rPr>
        <w:t>er</w:t>
      </w:r>
      <w:r>
        <w:rPr>
          <w:color w:val="231F20"/>
          <w:spacing w:val="-3"/>
        </w:rPr>
        <w:t xml:space="preserve"> </w:t>
      </w:r>
      <w:r>
        <w:rPr>
          <w:color w:val="231F20"/>
        </w:rPr>
        <w:t>nødvendig</w:t>
      </w:r>
      <w:r>
        <w:rPr>
          <w:color w:val="231F20"/>
          <w:spacing w:val="-3"/>
        </w:rPr>
        <w:t xml:space="preserve"> </w:t>
      </w:r>
      <w:r>
        <w:rPr>
          <w:color w:val="231F20"/>
        </w:rPr>
        <w:t>å</w:t>
      </w:r>
      <w:r>
        <w:rPr>
          <w:color w:val="231F20"/>
          <w:spacing w:val="-3"/>
        </w:rPr>
        <w:t xml:space="preserve"> </w:t>
      </w:r>
      <w:r>
        <w:rPr>
          <w:color w:val="231F20"/>
        </w:rPr>
        <w:t>ta</w:t>
      </w:r>
      <w:r>
        <w:rPr>
          <w:color w:val="231F20"/>
          <w:spacing w:val="-3"/>
        </w:rPr>
        <w:t xml:space="preserve"> </w:t>
      </w:r>
      <w:r>
        <w:rPr>
          <w:color w:val="231F20"/>
        </w:rPr>
        <w:t>utgangspunkt</w:t>
      </w:r>
      <w:r>
        <w:rPr>
          <w:color w:val="231F20"/>
          <w:spacing w:val="-4"/>
        </w:rPr>
        <w:t xml:space="preserve"> </w:t>
      </w:r>
      <w:r>
        <w:rPr>
          <w:color w:val="231F20"/>
        </w:rPr>
        <w:t>i</w:t>
      </w:r>
      <w:r>
        <w:rPr>
          <w:color w:val="231F20"/>
          <w:spacing w:val="-3"/>
        </w:rPr>
        <w:t xml:space="preserve"> </w:t>
      </w:r>
      <w:r>
        <w:rPr>
          <w:color w:val="231F20"/>
        </w:rPr>
        <w:t>det</w:t>
      </w:r>
      <w:r>
        <w:rPr>
          <w:color w:val="231F20"/>
          <w:spacing w:val="-3"/>
        </w:rPr>
        <w:t xml:space="preserve"> </w:t>
      </w:r>
      <w:r>
        <w:rPr>
          <w:color w:val="231F20"/>
        </w:rPr>
        <w:t>psykiske</w:t>
      </w:r>
      <w:r>
        <w:rPr>
          <w:color w:val="231F20"/>
          <w:spacing w:val="-3"/>
        </w:rPr>
        <w:t xml:space="preserve"> </w:t>
      </w:r>
      <w:r>
        <w:rPr>
          <w:color w:val="231F20"/>
        </w:rPr>
        <w:t>ubehaget</w:t>
      </w:r>
      <w:r>
        <w:rPr>
          <w:color w:val="231F20"/>
          <w:spacing w:val="-3"/>
        </w:rPr>
        <w:t xml:space="preserve"> </w:t>
      </w:r>
      <w:r>
        <w:rPr>
          <w:color w:val="231F20"/>
        </w:rPr>
        <w:t>for</w:t>
      </w:r>
      <w:r>
        <w:rPr>
          <w:color w:val="231F20"/>
          <w:spacing w:val="-3"/>
        </w:rPr>
        <w:t xml:space="preserve"> </w:t>
      </w:r>
      <w:r>
        <w:rPr>
          <w:color w:val="231F20"/>
        </w:rPr>
        <w:t>å</w:t>
      </w:r>
      <w:r>
        <w:rPr>
          <w:color w:val="231F20"/>
          <w:spacing w:val="-3"/>
        </w:rPr>
        <w:t xml:space="preserve"> </w:t>
      </w:r>
      <w:r>
        <w:rPr>
          <w:color w:val="231F20"/>
        </w:rPr>
        <w:t>endre</w:t>
      </w:r>
      <w:r>
        <w:rPr>
          <w:color w:val="231F20"/>
          <w:spacing w:val="-3"/>
        </w:rPr>
        <w:t xml:space="preserve"> </w:t>
      </w:r>
      <w:r>
        <w:rPr>
          <w:color w:val="231F20"/>
        </w:rPr>
        <w:t>dette. Men man fokuserer mindre og mindre på det psykisk ubehagelige materialet og mer og mer på de positive strategiene underveis i konsultasjonen.</w:t>
      </w:r>
    </w:p>
    <w:p w14:paraId="58C716BA" w14:textId="77777777" w:rsidR="001419A2" w:rsidRDefault="00000000">
      <w:pPr>
        <w:pStyle w:val="Brdtekst"/>
        <w:ind w:left="330" w:right="101" w:firstLine="283"/>
      </w:pPr>
      <w:r>
        <w:rPr>
          <w:color w:val="231F20"/>
        </w:rPr>
        <w:t>Kun</w:t>
      </w:r>
      <w:r>
        <w:rPr>
          <w:color w:val="231F20"/>
          <w:spacing w:val="-9"/>
        </w:rPr>
        <w:t xml:space="preserve"> </w:t>
      </w:r>
      <w:r>
        <w:rPr>
          <w:color w:val="231F20"/>
        </w:rPr>
        <w:t>én</w:t>
      </w:r>
      <w:r>
        <w:rPr>
          <w:color w:val="231F20"/>
          <w:spacing w:val="-9"/>
        </w:rPr>
        <w:t xml:space="preserve"> </w:t>
      </w:r>
      <w:r>
        <w:rPr>
          <w:color w:val="231F20"/>
        </w:rPr>
        <w:t>endringsstrategi</w:t>
      </w:r>
      <w:r>
        <w:rPr>
          <w:color w:val="231F20"/>
          <w:spacing w:val="-9"/>
        </w:rPr>
        <w:t xml:space="preserve"> </w:t>
      </w:r>
      <w:r>
        <w:rPr>
          <w:color w:val="231F20"/>
        </w:rPr>
        <w:t>og</w:t>
      </w:r>
      <w:r>
        <w:rPr>
          <w:color w:val="231F20"/>
          <w:spacing w:val="-9"/>
        </w:rPr>
        <w:t xml:space="preserve"> </w:t>
      </w:r>
      <w:r>
        <w:rPr>
          <w:color w:val="231F20"/>
        </w:rPr>
        <w:t>intervensjon</w:t>
      </w:r>
      <w:r>
        <w:rPr>
          <w:color w:val="231F20"/>
          <w:spacing w:val="-9"/>
        </w:rPr>
        <w:t xml:space="preserve"> </w:t>
      </w:r>
      <w:r>
        <w:rPr>
          <w:color w:val="231F20"/>
        </w:rPr>
        <w:t>kan</w:t>
      </w:r>
      <w:r>
        <w:rPr>
          <w:color w:val="231F20"/>
          <w:spacing w:val="-9"/>
        </w:rPr>
        <w:t xml:space="preserve"> </w:t>
      </w:r>
      <w:r>
        <w:rPr>
          <w:color w:val="231F20"/>
        </w:rPr>
        <w:t>gjennomføres</w:t>
      </w:r>
      <w:r>
        <w:rPr>
          <w:color w:val="231F20"/>
          <w:spacing w:val="-9"/>
        </w:rPr>
        <w:t xml:space="preserve"> </w:t>
      </w:r>
      <w:r>
        <w:rPr>
          <w:color w:val="231F20"/>
        </w:rPr>
        <w:t>i</w:t>
      </w:r>
      <w:r>
        <w:rPr>
          <w:color w:val="231F20"/>
          <w:spacing w:val="-9"/>
        </w:rPr>
        <w:t xml:space="preserve"> </w:t>
      </w:r>
      <w:r>
        <w:rPr>
          <w:color w:val="231F20"/>
        </w:rPr>
        <w:t>hvert</w:t>
      </w:r>
      <w:r>
        <w:rPr>
          <w:color w:val="231F20"/>
          <w:spacing w:val="-9"/>
        </w:rPr>
        <w:t xml:space="preserve"> </w:t>
      </w:r>
      <w:r>
        <w:rPr>
          <w:color w:val="231F20"/>
        </w:rPr>
        <w:t>enkelt</w:t>
      </w:r>
      <w:r>
        <w:rPr>
          <w:color w:val="231F20"/>
          <w:spacing w:val="-9"/>
        </w:rPr>
        <w:t xml:space="preserve"> </w:t>
      </w:r>
      <w:r>
        <w:rPr>
          <w:color w:val="231F20"/>
        </w:rPr>
        <w:t>øyeblikk, selv om man kan skifte endringsstrategi, endringsform, metode og intervensjon fra øyeblikk</w:t>
      </w:r>
      <w:r>
        <w:rPr>
          <w:color w:val="231F20"/>
          <w:spacing w:val="-2"/>
        </w:rPr>
        <w:t xml:space="preserve"> </w:t>
      </w:r>
      <w:r>
        <w:rPr>
          <w:color w:val="231F20"/>
        </w:rPr>
        <w:t>til</w:t>
      </w:r>
      <w:r>
        <w:rPr>
          <w:color w:val="231F20"/>
          <w:spacing w:val="-2"/>
        </w:rPr>
        <w:t xml:space="preserve"> </w:t>
      </w:r>
      <w:r>
        <w:rPr>
          <w:color w:val="231F20"/>
        </w:rPr>
        <w:t>øyeblikk.</w:t>
      </w:r>
      <w:r>
        <w:rPr>
          <w:color w:val="231F20"/>
          <w:spacing w:val="-2"/>
        </w:rPr>
        <w:t xml:space="preserve"> </w:t>
      </w:r>
      <w:r>
        <w:rPr>
          <w:color w:val="231F20"/>
        </w:rPr>
        <w:t>Mens</w:t>
      </w:r>
      <w:r>
        <w:rPr>
          <w:color w:val="231F20"/>
          <w:spacing w:val="-2"/>
        </w:rPr>
        <w:t xml:space="preserve"> </w:t>
      </w:r>
      <w:r>
        <w:rPr>
          <w:color w:val="231F20"/>
        </w:rPr>
        <w:t>en</w:t>
      </w:r>
      <w:r>
        <w:rPr>
          <w:color w:val="231F20"/>
          <w:spacing w:val="-2"/>
        </w:rPr>
        <w:t xml:space="preserve"> </w:t>
      </w:r>
      <w:r>
        <w:rPr>
          <w:color w:val="231F20"/>
        </w:rPr>
        <w:t>endringsstrategi</w:t>
      </w:r>
      <w:r>
        <w:rPr>
          <w:color w:val="231F20"/>
          <w:spacing w:val="-2"/>
        </w:rPr>
        <w:t xml:space="preserve"> </w:t>
      </w:r>
      <w:r>
        <w:rPr>
          <w:color w:val="231F20"/>
        </w:rPr>
        <w:t>kan</w:t>
      </w:r>
      <w:r>
        <w:rPr>
          <w:color w:val="231F20"/>
          <w:spacing w:val="-2"/>
        </w:rPr>
        <w:t xml:space="preserve"> </w:t>
      </w:r>
      <w:r>
        <w:rPr>
          <w:color w:val="231F20"/>
        </w:rPr>
        <w:t>vare</w:t>
      </w:r>
      <w:r>
        <w:rPr>
          <w:color w:val="231F20"/>
          <w:spacing w:val="-2"/>
        </w:rPr>
        <w:t xml:space="preserve"> </w:t>
      </w:r>
      <w:r>
        <w:rPr>
          <w:color w:val="231F20"/>
        </w:rPr>
        <w:t>i</w:t>
      </w:r>
      <w:r>
        <w:rPr>
          <w:color w:val="231F20"/>
          <w:spacing w:val="-2"/>
        </w:rPr>
        <w:t xml:space="preserve"> </w:t>
      </w:r>
      <w:r>
        <w:rPr>
          <w:color w:val="231F20"/>
        </w:rPr>
        <w:t>noen</w:t>
      </w:r>
      <w:r>
        <w:rPr>
          <w:color w:val="231F20"/>
          <w:spacing w:val="-2"/>
        </w:rPr>
        <w:t xml:space="preserve"> </w:t>
      </w:r>
      <w:r>
        <w:rPr>
          <w:color w:val="231F20"/>
        </w:rPr>
        <w:t>sekunder,</w:t>
      </w:r>
      <w:r>
        <w:rPr>
          <w:color w:val="231F20"/>
          <w:spacing w:val="-2"/>
        </w:rPr>
        <w:t xml:space="preserve"> </w:t>
      </w:r>
      <w:r>
        <w:rPr>
          <w:color w:val="231F20"/>
        </w:rPr>
        <w:t>vil</w:t>
      </w:r>
      <w:r>
        <w:rPr>
          <w:color w:val="231F20"/>
          <w:spacing w:val="-2"/>
        </w:rPr>
        <w:t xml:space="preserve"> </w:t>
      </w:r>
      <w:r>
        <w:rPr>
          <w:color w:val="231F20"/>
        </w:rPr>
        <w:t>andre</w:t>
      </w:r>
      <w:r>
        <w:rPr>
          <w:color w:val="231F20"/>
          <w:spacing w:val="-2"/>
        </w:rPr>
        <w:t xml:space="preserve"> </w:t>
      </w:r>
      <w:r>
        <w:rPr>
          <w:color w:val="231F20"/>
        </w:rPr>
        <w:t>ta noen minutter.</w:t>
      </w:r>
    </w:p>
    <w:p w14:paraId="68BFD60E" w14:textId="77777777" w:rsidR="001419A2" w:rsidRDefault="001419A2">
      <w:pPr>
        <w:sectPr w:rsidR="001419A2">
          <w:pgSz w:w="9640" w:h="13610"/>
          <w:pgMar w:top="900" w:right="860" w:bottom="660" w:left="860" w:header="345" w:footer="460" w:gutter="0"/>
          <w:cols w:space="708"/>
        </w:sectPr>
      </w:pPr>
    </w:p>
    <w:p w14:paraId="2283B3ED" w14:textId="77777777" w:rsidR="001419A2" w:rsidRDefault="00000000">
      <w:pPr>
        <w:pStyle w:val="Overskrift4"/>
        <w:spacing w:before="170"/>
        <w:jc w:val="both"/>
      </w:pPr>
      <w:r>
        <w:rPr>
          <w:color w:val="231F20"/>
        </w:rPr>
        <w:lastRenderedPageBreak/>
        <w:t xml:space="preserve">De positive </w:t>
      </w:r>
      <w:r>
        <w:rPr>
          <w:color w:val="231F20"/>
          <w:spacing w:val="-2"/>
        </w:rPr>
        <w:t>endringsstrategiene:</w:t>
      </w:r>
    </w:p>
    <w:p w14:paraId="319A4099" w14:textId="77777777" w:rsidR="001419A2" w:rsidRDefault="00000000">
      <w:pPr>
        <w:pStyle w:val="Brdtekst"/>
        <w:spacing w:before="200"/>
        <w:ind w:right="327"/>
      </w:pPr>
      <w:r>
        <w:rPr>
          <w:color w:val="231F20"/>
        </w:rPr>
        <w:t>Man begynner ofte konsultasjonen med endringsstrategi 4, 5 eller 6 avhengig av kli- entens psykiske tilstand. Ved sterkt ubehag må dette reduseres eller fjernes før be- handlingen</w:t>
      </w:r>
      <w:r>
        <w:rPr>
          <w:color w:val="231F20"/>
          <w:spacing w:val="-11"/>
        </w:rPr>
        <w:t xml:space="preserve"> </w:t>
      </w:r>
      <w:r>
        <w:rPr>
          <w:color w:val="231F20"/>
        </w:rPr>
        <w:t>begynner.</w:t>
      </w:r>
      <w:r>
        <w:rPr>
          <w:color w:val="231F20"/>
          <w:spacing w:val="-11"/>
        </w:rPr>
        <w:t xml:space="preserve"> </w:t>
      </w:r>
      <w:r>
        <w:rPr>
          <w:color w:val="231F20"/>
        </w:rPr>
        <w:t>Det</w:t>
      </w:r>
      <w:r>
        <w:rPr>
          <w:color w:val="231F20"/>
          <w:spacing w:val="-11"/>
        </w:rPr>
        <w:t xml:space="preserve"> </w:t>
      </w:r>
      <w:r>
        <w:rPr>
          <w:color w:val="231F20"/>
        </w:rPr>
        <w:t>interessante</w:t>
      </w:r>
      <w:r>
        <w:rPr>
          <w:color w:val="231F20"/>
          <w:spacing w:val="-11"/>
        </w:rPr>
        <w:t xml:space="preserve"> </w:t>
      </w:r>
      <w:r>
        <w:rPr>
          <w:color w:val="231F20"/>
        </w:rPr>
        <w:t>her</w:t>
      </w:r>
      <w:r>
        <w:rPr>
          <w:color w:val="231F20"/>
          <w:spacing w:val="-11"/>
        </w:rPr>
        <w:t xml:space="preserve"> </w:t>
      </w:r>
      <w:r>
        <w:rPr>
          <w:color w:val="231F20"/>
        </w:rPr>
        <w:t>er</w:t>
      </w:r>
      <w:r>
        <w:rPr>
          <w:color w:val="231F20"/>
          <w:spacing w:val="-11"/>
        </w:rPr>
        <w:t xml:space="preserve"> </w:t>
      </w:r>
      <w:r>
        <w:rPr>
          <w:color w:val="231F20"/>
        </w:rPr>
        <w:t>ikke</w:t>
      </w:r>
      <w:r>
        <w:rPr>
          <w:color w:val="231F20"/>
          <w:spacing w:val="-11"/>
        </w:rPr>
        <w:t xml:space="preserve"> </w:t>
      </w:r>
      <w:r>
        <w:rPr>
          <w:color w:val="231F20"/>
        </w:rPr>
        <w:t>hvorvidt</w:t>
      </w:r>
      <w:r>
        <w:rPr>
          <w:color w:val="231F20"/>
          <w:spacing w:val="-11"/>
        </w:rPr>
        <w:t xml:space="preserve"> </w:t>
      </w:r>
      <w:r>
        <w:rPr>
          <w:color w:val="231F20"/>
        </w:rPr>
        <w:t>symptomene</w:t>
      </w:r>
      <w:r>
        <w:rPr>
          <w:color w:val="231F20"/>
          <w:spacing w:val="-11"/>
        </w:rPr>
        <w:t xml:space="preserve"> </w:t>
      </w:r>
      <w:r>
        <w:rPr>
          <w:color w:val="231F20"/>
        </w:rPr>
        <w:t>er</w:t>
      </w:r>
      <w:r>
        <w:rPr>
          <w:color w:val="231F20"/>
          <w:spacing w:val="-11"/>
        </w:rPr>
        <w:t xml:space="preserve"> </w:t>
      </w:r>
      <w:r>
        <w:rPr>
          <w:color w:val="231F20"/>
        </w:rPr>
        <w:t>forårsaket av mentale, biologiske eller genetiske forhold, men i hvilken grad de er endringsbare gjennom verbal behandling, uansett årsak.</w:t>
      </w:r>
    </w:p>
    <w:p w14:paraId="05ACFB96" w14:textId="77777777" w:rsidR="001419A2" w:rsidRDefault="00000000">
      <w:pPr>
        <w:pStyle w:val="Overskrift5"/>
        <w:ind w:left="103"/>
        <w:jc w:val="both"/>
      </w:pPr>
      <w:r>
        <w:rPr>
          <w:color w:val="231F20"/>
        </w:rPr>
        <w:t xml:space="preserve">Strategi </w:t>
      </w:r>
      <w:r>
        <w:rPr>
          <w:color w:val="231F20"/>
          <w:spacing w:val="-5"/>
        </w:rPr>
        <w:t>1:</w:t>
      </w:r>
    </w:p>
    <w:p w14:paraId="583C6057" w14:textId="77777777" w:rsidR="001419A2" w:rsidRDefault="00000000">
      <w:pPr>
        <w:pStyle w:val="Brdtekst"/>
        <w:spacing w:before="123"/>
        <w:ind w:right="327"/>
      </w:pPr>
      <w:r>
        <w:rPr>
          <w:color w:val="231F20"/>
        </w:rPr>
        <w:t>Noe psykisk positivt relatert til fortid kobles på: Strategi 1 innebærer at man gir kli- enten kontakt med positive og mestringspregede opplevelser som klienten hadde før den</w:t>
      </w:r>
      <w:r>
        <w:rPr>
          <w:color w:val="231F20"/>
          <w:spacing w:val="-3"/>
        </w:rPr>
        <w:t xml:space="preserve"> </w:t>
      </w:r>
      <w:r>
        <w:rPr>
          <w:color w:val="231F20"/>
        </w:rPr>
        <w:t>psykiske</w:t>
      </w:r>
      <w:r>
        <w:rPr>
          <w:color w:val="231F20"/>
          <w:spacing w:val="-3"/>
        </w:rPr>
        <w:t xml:space="preserve"> </w:t>
      </w:r>
      <w:r>
        <w:rPr>
          <w:color w:val="231F20"/>
        </w:rPr>
        <w:t>plagen</w:t>
      </w:r>
      <w:r>
        <w:rPr>
          <w:color w:val="231F20"/>
          <w:spacing w:val="-3"/>
        </w:rPr>
        <w:t xml:space="preserve"> </w:t>
      </w:r>
      <w:r>
        <w:rPr>
          <w:color w:val="231F20"/>
        </w:rPr>
        <w:t>oppstod,</w:t>
      </w:r>
      <w:r>
        <w:rPr>
          <w:color w:val="231F20"/>
          <w:spacing w:val="-3"/>
        </w:rPr>
        <w:t xml:space="preserve"> </w:t>
      </w:r>
      <w:r>
        <w:rPr>
          <w:color w:val="231F20"/>
        </w:rPr>
        <w:t>eller</w:t>
      </w:r>
      <w:r>
        <w:rPr>
          <w:color w:val="231F20"/>
          <w:spacing w:val="-3"/>
        </w:rPr>
        <w:t xml:space="preserve"> </w:t>
      </w:r>
      <w:r>
        <w:rPr>
          <w:color w:val="231F20"/>
        </w:rPr>
        <w:t>i</w:t>
      </w:r>
      <w:r>
        <w:rPr>
          <w:color w:val="231F20"/>
          <w:spacing w:val="-3"/>
        </w:rPr>
        <w:t xml:space="preserve"> </w:t>
      </w:r>
      <w:r>
        <w:rPr>
          <w:color w:val="231F20"/>
        </w:rPr>
        <w:t>perioder</w:t>
      </w:r>
      <w:r>
        <w:rPr>
          <w:color w:val="231F20"/>
          <w:spacing w:val="-3"/>
        </w:rPr>
        <w:t xml:space="preserve"> </w:t>
      </w:r>
      <w:r>
        <w:rPr>
          <w:color w:val="231F20"/>
        </w:rPr>
        <w:t>der</w:t>
      </w:r>
      <w:r>
        <w:rPr>
          <w:color w:val="231F20"/>
          <w:spacing w:val="-3"/>
        </w:rPr>
        <w:t xml:space="preserve"> </w:t>
      </w:r>
      <w:r>
        <w:rPr>
          <w:color w:val="231F20"/>
        </w:rPr>
        <w:t>den</w:t>
      </w:r>
      <w:r>
        <w:rPr>
          <w:color w:val="231F20"/>
          <w:spacing w:val="-3"/>
        </w:rPr>
        <w:t xml:space="preserve"> </w:t>
      </w:r>
      <w:r>
        <w:rPr>
          <w:color w:val="231F20"/>
        </w:rPr>
        <w:t>var</w:t>
      </w:r>
      <w:r>
        <w:rPr>
          <w:color w:val="231F20"/>
          <w:spacing w:val="-3"/>
        </w:rPr>
        <w:t xml:space="preserve"> </w:t>
      </w:r>
      <w:r>
        <w:rPr>
          <w:color w:val="231F20"/>
        </w:rPr>
        <w:t>fraværende.</w:t>
      </w:r>
      <w:r>
        <w:rPr>
          <w:color w:val="231F20"/>
          <w:spacing w:val="-3"/>
        </w:rPr>
        <w:t xml:space="preserve"> </w:t>
      </w:r>
      <w:r>
        <w:rPr>
          <w:color w:val="231F20"/>
        </w:rPr>
        <w:t>Påkoblingen</w:t>
      </w:r>
      <w:r>
        <w:rPr>
          <w:color w:val="231F20"/>
          <w:spacing w:val="-3"/>
        </w:rPr>
        <w:t xml:space="preserve"> </w:t>
      </w:r>
      <w:r>
        <w:rPr>
          <w:color w:val="231F20"/>
        </w:rPr>
        <w:t>av psykisk positivt ladet materiale fra fortid kan også skje ved at man undersøker hva klienten</w:t>
      </w:r>
      <w:r>
        <w:rPr>
          <w:color w:val="231F20"/>
          <w:spacing w:val="-2"/>
        </w:rPr>
        <w:t xml:space="preserve"> </w:t>
      </w:r>
      <w:r>
        <w:rPr>
          <w:color w:val="231F20"/>
        </w:rPr>
        <w:t>hadde</w:t>
      </w:r>
      <w:r>
        <w:rPr>
          <w:color w:val="231F20"/>
          <w:spacing w:val="-2"/>
        </w:rPr>
        <w:t xml:space="preserve"> </w:t>
      </w:r>
      <w:r>
        <w:rPr>
          <w:color w:val="231F20"/>
        </w:rPr>
        <w:t>ønsket</w:t>
      </w:r>
      <w:r>
        <w:rPr>
          <w:color w:val="231F20"/>
          <w:spacing w:val="-2"/>
        </w:rPr>
        <w:t xml:space="preserve"> </w:t>
      </w:r>
      <w:r>
        <w:rPr>
          <w:color w:val="231F20"/>
        </w:rPr>
        <w:t>å</w:t>
      </w:r>
      <w:r>
        <w:rPr>
          <w:color w:val="231F20"/>
          <w:spacing w:val="-2"/>
        </w:rPr>
        <w:t xml:space="preserve"> </w:t>
      </w:r>
      <w:r>
        <w:rPr>
          <w:color w:val="231F20"/>
        </w:rPr>
        <w:t>oppleve</w:t>
      </w:r>
      <w:r>
        <w:rPr>
          <w:color w:val="231F20"/>
          <w:spacing w:val="-2"/>
        </w:rPr>
        <w:t xml:space="preserve"> </w:t>
      </w:r>
      <w:r>
        <w:rPr>
          <w:color w:val="231F20"/>
        </w:rPr>
        <w:t>i</w:t>
      </w:r>
      <w:r>
        <w:rPr>
          <w:color w:val="231F20"/>
          <w:spacing w:val="-2"/>
        </w:rPr>
        <w:t xml:space="preserve"> </w:t>
      </w:r>
      <w:r>
        <w:rPr>
          <w:color w:val="231F20"/>
        </w:rPr>
        <w:t>fortid</w:t>
      </w:r>
      <w:r>
        <w:rPr>
          <w:color w:val="231F20"/>
          <w:spacing w:val="-2"/>
        </w:rPr>
        <w:t xml:space="preserve"> </w:t>
      </w:r>
      <w:r>
        <w:rPr>
          <w:color w:val="231F20"/>
        </w:rPr>
        <w:t>og</w:t>
      </w:r>
      <w:r>
        <w:rPr>
          <w:color w:val="231F20"/>
          <w:spacing w:val="-2"/>
        </w:rPr>
        <w:t xml:space="preserve"> </w:t>
      </w:r>
      <w:r>
        <w:rPr>
          <w:color w:val="231F20"/>
        </w:rPr>
        <w:t>hvordan</w:t>
      </w:r>
      <w:r>
        <w:rPr>
          <w:color w:val="231F20"/>
          <w:spacing w:val="-2"/>
        </w:rPr>
        <w:t xml:space="preserve"> </w:t>
      </w:r>
      <w:r>
        <w:rPr>
          <w:color w:val="231F20"/>
        </w:rPr>
        <w:t>klienten</w:t>
      </w:r>
      <w:r>
        <w:rPr>
          <w:color w:val="231F20"/>
          <w:spacing w:val="-2"/>
        </w:rPr>
        <w:t xml:space="preserve"> </w:t>
      </w:r>
      <w:r>
        <w:rPr>
          <w:color w:val="231F20"/>
        </w:rPr>
        <w:t>skulle</w:t>
      </w:r>
      <w:r>
        <w:rPr>
          <w:color w:val="231F20"/>
          <w:spacing w:val="-2"/>
        </w:rPr>
        <w:t xml:space="preserve"> </w:t>
      </w:r>
      <w:r>
        <w:rPr>
          <w:color w:val="231F20"/>
        </w:rPr>
        <w:t>ønske</w:t>
      </w:r>
      <w:r>
        <w:rPr>
          <w:color w:val="231F20"/>
          <w:spacing w:val="-2"/>
        </w:rPr>
        <w:t xml:space="preserve"> </w:t>
      </w:r>
      <w:r>
        <w:rPr>
          <w:color w:val="231F20"/>
        </w:rPr>
        <w:t>at</w:t>
      </w:r>
      <w:r>
        <w:rPr>
          <w:color w:val="231F20"/>
          <w:spacing w:val="-2"/>
        </w:rPr>
        <w:t xml:space="preserve"> </w:t>
      </w:r>
      <w:r>
        <w:rPr>
          <w:color w:val="231F20"/>
        </w:rPr>
        <w:t>han</w:t>
      </w:r>
      <w:r>
        <w:rPr>
          <w:color w:val="231F20"/>
          <w:spacing w:val="-2"/>
        </w:rPr>
        <w:t xml:space="preserve"> </w:t>
      </w:r>
      <w:r>
        <w:rPr>
          <w:color w:val="231F20"/>
        </w:rPr>
        <w:t>eller hun</w:t>
      </w:r>
      <w:r>
        <w:rPr>
          <w:color w:val="231F20"/>
          <w:spacing w:val="-3"/>
        </w:rPr>
        <w:t xml:space="preserve"> </w:t>
      </w:r>
      <w:r>
        <w:rPr>
          <w:color w:val="231F20"/>
        </w:rPr>
        <w:t>hadde</w:t>
      </w:r>
      <w:r>
        <w:rPr>
          <w:color w:val="231F20"/>
          <w:spacing w:val="-3"/>
        </w:rPr>
        <w:t xml:space="preserve"> </w:t>
      </w:r>
      <w:r>
        <w:rPr>
          <w:color w:val="231F20"/>
        </w:rPr>
        <w:t>reagert,</w:t>
      </w:r>
      <w:r>
        <w:rPr>
          <w:color w:val="231F20"/>
          <w:spacing w:val="-3"/>
        </w:rPr>
        <w:t xml:space="preserve"> </w:t>
      </w:r>
      <w:r>
        <w:rPr>
          <w:color w:val="231F20"/>
        </w:rPr>
        <w:t>og</w:t>
      </w:r>
      <w:r>
        <w:rPr>
          <w:color w:val="231F20"/>
          <w:spacing w:val="-3"/>
        </w:rPr>
        <w:t xml:space="preserve"> </w:t>
      </w:r>
      <w:r>
        <w:rPr>
          <w:color w:val="231F20"/>
        </w:rPr>
        <w:t>deretter</w:t>
      </w:r>
      <w:r>
        <w:rPr>
          <w:color w:val="231F20"/>
          <w:spacing w:val="-3"/>
        </w:rPr>
        <w:t xml:space="preserve"> </w:t>
      </w:r>
      <w:r>
        <w:rPr>
          <w:color w:val="231F20"/>
        </w:rPr>
        <w:t>la</w:t>
      </w:r>
      <w:r>
        <w:rPr>
          <w:color w:val="231F20"/>
          <w:spacing w:val="-3"/>
        </w:rPr>
        <w:t xml:space="preserve"> </w:t>
      </w:r>
      <w:r>
        <w:rPr>
          <w:color w:val="231F20"/>
        </w:rPr>
        <w:t>klienten</w:t>
      </w:r>
      <w:r>
        <w:rPr>
          <w:color w:val="231F20"/>
          <w:spacing w:val="-3"/>
        </w:rPr>
        <w:t xml:space="preserve"> </w:t>
      </w:r>
      <w:r>
        <w:rPr>
          <w:color w:val="231F20"/>
        </w:rPr>
        <w:t>låne</w:t>
      </w:r>
      <w:r>
        <w:rPr>
          <w:color w:val="231F20"/>
          <w:spacing w:val="-3"/>
        </w:rPr>
        <w:t xml:space="preserve"> </w:t>
      </w:r>
      <w:r>
        <w:rPr>
          <w:color w:val="231F20"/>
        </w:rPr>
        <w:t>seg</w:t>
      </w:r>
      <w:r>
        <w:rPr>
          <w:color w:val="231F20"/>
          <w:spacing w:val="-3"/>
        </w:rPr>
        <w:t xml:space="preserve"> </w:t>
      </w:r>
      <w:r>
        <w:rPr>
          <w:color w:val="231F20"/>
        </w:rPr>
        <w:t>ressurser</w:t>
      </w:r>
      <w:r>
        <w:rPr>
          <w:color w:val="231F20"/>
          <w:spacing w:val="-3"/>
        </w:rPr>
        <w:t xml:space="preserve"> </w:t>
      </w:r>
      <w:r>
        <w:rPr>
          <w:color w:val="231F20"/>
        </w:rPr>
        <w:t>og</w:t>
      </w:r>
      <w:r>
        <w:rPr>
          <w:color w:val="231F20"/>
          <w:spacing w:val="-3"/>
        </w:rPr>
        <w:t xml:space="preserve"> </w:t>
      </w:r>
      <w:r>
        <w:rPr>
          <w:color w:val="231F20"/>
        </w:rPr>
        <w:t>egenskaper</w:t>
      </w:r>
      <w:r>
        <w:rPr>
          <w:color w:val="231F20"/>
          <w:spacing w:val="-3"/>
        </w:rPr>
        <w:t xml:space="preserve"> </w:t>
      </w:r>
      <w:r>
        <w:rPr>
          <w:color w:val="231F20"/>
        </w:rPr>
        <w:t>fra</w:t>
      </w:r>
      <w:r>
        <w:rPr>
          <w:color w:val="231F20"/>
          <w:spacing w:val="-3"/>
        </w:rPr>
        <w:t xml:space="preserve"> </w:t>
      </w:r>
      <w:r>
        <w:rPr>
          <w:color w:val="231F20"/>
        </w:rPr>
        <w:t>voksen alder</w:t>
      </w:r>
      <w:r>
        <w:rPr>
          <w:color w:val="231F20"/>
          <w:spacing w:val="-11"/>
        </w:rPr>
        <w:t xml:space="preserve"> </w:t>
      </w:r>
      <w:r>
        <w:rPr>
          <w:color w:val="231F20"/>
        </w:rPr>
        <w:t>eller</w:t>
      </w:r>
      <w:r>
        <w:rPr>
          <w:color w:val="231F20"/>
          <w:spacing w:val="-11"/>
        </w:rPr>
        <w:t xml:space="preserve"> </w:t>
      </w:r>
      <w:r>
        <w:rPr>
          <w:color w:val="231F20"/>
        </w:rPr>
        <w:t>ungdomstiden</w:t>
      </w:r>
      <w:r>
        <w:rPr>
          <w:color w:val="231F20"/>
          <w:spacing w:val="-11"/>
        </w:rPr>
        <w:t xml:space="preserve"> </w:t>
      </w:r>
      <w:r>
        <w:rPr>
          <w:color w:val="231F20"/>
        </w:rPr>
        <w:t>inn</w:t>
      </w:r>
      <w:r>
        <w:rPr>
          <w:color w:val="231F20"/>
          <w:spacing w:val="-11"/>
        </w:rPr>
        <w:t xml:space="preserve"> </w:t>
      </w:r>
      <w:r>
        <w:rPr>
          <w:color w:val="231F20"/>
        </w:rPr>
        <w:t>i</w:t>
      </w:r>
      <w:r>
        <w:rPr>
          <w:color w:val="231F20"/>
          <w:spacing w:val="-11"/>
        </w:rPr>
        <w:t xml:space="preserve"> </w:t>
      </w:r>
      <w:r>
        <w:rPr>
          <w:color w:val="231F20"/>
        </w:rPr>
        <w:t>situasjoner</w:t>
      </w:r>
      <w:r>
        <w:rPr>
          <w:color w:val="231F20"/>
          <w:spacing w:val="-11"/>
        </w:rPr>
        <w:t xml:space="preserve"> </w:t>
      </w:r>
      <w:r>
        <w:rPr>
          <w:color w:val="231F20"/>
        </w:rPr>
        <w:t>i</w:t>
      </w:r>
      <w:r>
        <w:rPr>
          <w:color w:val="231F20"/>
          <w:spacing w:val="-11"/>
        </w:rPr>
        <w:t xml:space="preserve"> </w:t>
      </w:r>
      <w:r>
        <w:rPr>
          <w:color w:val="231F20"/>
        </w:rPr>
        <w:t>fortiden.</w:t>
      </w:r>
      <w:r>
        <w:rPr>
          <w:color w:val="231F20"/>
          <w:spacing w:val="-11"/>
        </w:rPr>
        <w:t xml:space="preserve"> </w:t>
      </w:r>
      <w:r>
        <w:rPr>
          <w:color w:val="231F20"/>
        </w:rPr>
        <w:t>En</w:t>
      </w:r>
      <w:r>
        <w:rPr>
          <w:color w:val="231F20"/>
          <w:spacing w:val="-11"/>
        </w:rPr>
        <w:t xml:space="preserve"> </w:t>
      </w:r>
      <w:r>
        <w:rPr>
          <w:color w:val="231F20"/>
        </w:rPr>
        <w:t>følge</w:t>
      </w:r>
      <w:r>
        <w:rPr>
          <w:color w:val="231F20"/>
          <w:spacing w:val="-11"/>
        </w:rPr>
        <w:t xml:space="preserve"> </w:t>
      </w:r>
      <w:r>
        <w:rPr>
          <w:color w:val="231F20"/>
        </w:rPr>
        <w:t>av</w:t>
      </w:r>
      <w:r>
        <w:rPr>
          <w:color w:val="231F20"/>
          <w:spacing w:val="-11"/>
        </w:rPr>
        <w:t xml:space="preserve"> </w:t>
      </w:r>
      <w:r>
        <w:rPr>
          <w:color w:val="231F20"/>
        </w:rPr>
        <w:t>dette</w:t>
      </w:r>
      <w:r>
        <w:rPr>
          <w:color w:val="231F20"/>
          <w:spacing w:val="-11"/>
        </w:rPr>
        <w:t xml:space="preserve"> </w:t>
      </w:r>
      <w:r>
        <w:rPr>
          <w:color w:val="231F20"/>
        </w:rPr>
        <w:t>er</w:t>
      </w:r>
      <w:r>
        <w:rPr>
          <w:color w:val="231F20"/>
          <w:spacing w:val="-11"/>
        </w:rPr>
        <w:t xml:space="preserve"> </w:t>
      </w:r>
      <w:r>
        <w:rPr>
          <w:color w:val="231F20"/>
        </w:rPr>
        <w:t>at</w:t>
      </w:r>
      <w:r>
        <w:rPr>
          <w:color w:val="231F20"/>
          <w:spacing w:val="-11"/>
        </w:rPr>
        <w:t xml:space="preserve"> </w:t>
      </w:r>
      <w:r>
        <w:rPr>
          <w:color w:val="231F20"/>
        </w:rPr>
        <w:t>det</w:t>
      </w:r>
      <w:r>
        <w:rPr>
          <w:color w:val="231F20"/>
          <w:spacing w:val="-11"/>
        </w:rPr>
        <w:t xml:space="preserve"> </w:t>
      </w:r>
      <w:r>
        <w:rPr>
          <w:color w:val="231F20"/>
        </w:rPr>
        <w:t>lages</w:t>
      </w:r>
      <w:r>
        <w:rPr>
          <w:color w:val="231F20"/>
          <w:spacing w:val="-11"/>
        </w:rPr>
        <w:t xml:space="preserve"> </w:t>
      </w:r>
      <w:r>
        <w:rPr>
          <w:color w:val="231F20"/>
        </w:rPr>
        <w:t>en ny</w:t>
      </w:r>
      <w:r>
        <w:rPr>
          <w:color w:val="231F20"/>
          <w:spacing w:val="-9"/>
        </w:rPr>
        <w:t xml:space="preserve"> </w:t>
      </w:r>
      <w:r>
        <w:rPr>
          <w:color w:val="231F20"/>
        </w:rPr>
        <w:t>positiv</w:t>
      </w:r>
      <w:r>
        <w:rPr>
          <w:color w:val="231F20"/>
          <w:spacing w:val="-9"/>
        </w:rPr>
        <w:t xml:space="preserve"> </w:t>
      </w:r>
      <w:r>
        <w:rPr>
          <w:color w:val="231F20"/>
        </w:rPr>
        <w:t>fortelling</w:t>
      </w:r>
      <w:r>
        <w:rPr>
          <w:color w:val="231F20"/>
          <w:spacing w:val="-9"/>
        </w:rPr>
        <w:t xml:space="preserve"> </w:t>
      </w:r>
      <w:r>
        <w:rPr>
          <w:color w:val="231F20"/>
        </w:rPr>
        <w:t>knyttet</w:t>
      </w:r>
      <w:r>
        <w:rPr>
          <w:color w:val="231F20"/>
          <w:spacing w:val="-9"/>
        </w:rPr>
        <w:t xml:space="preserve"> </w:t>
      </w:r>
      <w:r>
        <w:rPr>
          <w:color w:val="231F20"/>
        </w:rPr>
        <w:t>til</w:t>
      </w:r>
      <w:r>
        <w:rPr>
          <w:color w:val="231F20"/>
          <w:spacing w:val="-9"/>
        </w:rPr>
        <w:t xml:space="preserve"> </w:t>
      </w:r>
      <w:r>
        <w:rPr>
          <w:color w:val="231F20"/>
        </w:rPr>
        <w:t>tidligere</w:t>
      </w:r>
      <w:r>
        <w:rPr>
          <w:color w:val="231F20"/>
          <w:spacing w:val="-9"/>
        </w:rPr>
        <w:t xml:space="preserve"> </w:t>
      </w:r>
      <w:r>
        <w:rPr>
          <w:color w:val="231F20"/>
        </w:rPr>
        <w:t>hendelser</w:t>
      </w:r>
      <w:r>
        <w:rPr>
          <w:color w:val="231F20"/>
          <w:spacing w:val="-9"/>
        </w:rPr>
        <w:t xml:space="preserve"> </w:t>
      </w:r>
      <w:r>
        <w:rPr>
          <w:color w:val="231F20"/>
        </w:rPr>
        <w:t>som</w:t>
      </w:r>
      <w:r>
        <w:rPr>
          <w:color w:val="231F20"/>
          <w:spacing w:val="-9"/>
        </w:rPr>
        <w:t xml:space="preserve"> </w:t>
      </w:r>
      <w:r>
        <w:rPr>
          <w:color w:val="231F20"/>
        </w:rPr>
        <w:t>konkurrerer</w:t>
      </w:r>
      <w:r>
        <w:rPr>
          <w:color w:val="231F20"/>
          <w:spacing w:val="-9"/>
        </w:rPr>
        <w:t xml:space="preserve"> </w:t>
      </w:r>
      <w:r>
        <w:rPr>
          <w:color w:val="231F20"/>
        </w:rPr>
        <w:t>med</w:t>
      </w:r>
      <w:r>
        <w:rPr>
          <w:color w:val="231F20"/>
          <w:spacing w:val="-9"/>
        </w:rPr>
        <w:t xml:space="preserve"> </w:t>
      </w:r>
      <w:r>
        <w:rPr>
          <w:color w:val="231F20"/>
        </w:rPr>
        <w:t>tidligere</w:t>
      </w:r>
      <w:r>
        <w:rPr>
          <w:color w:val="231F20"/>
          <w:spacing w:val="-9"/>
        </w:rPr>
        <w:t xml:space="preserve"> </w:t>
      </w:r>
      <w:r>
        <w:rPr>
          <w:color w:val="231F20"/>
        </w:rPr>
        <w:t>ube- hagelige</w:t>
      </w:r>
      <w:r>
        <w:rPr>
          <w:color w:val="231F20"/>
          <w:spacing w:val="-10"/>
        </w:rPr>
        <w:t xml:space="preserve"> </w:t>
      </w:r>
      <w:r>
        <w:rPr>
          <w:color w:val="231F20"/>
        </w:rPr>
        <w:t>opplevelser,</w:t>
      </w:r>
      <w:r>
        <w:rPr>
          <w:color w:val="231F20"/>
          <w:spacing w:val="-10"/>
        </w:rPr>
        <w:t xml:space="preserve"> </w:t>
      </w:r>
      <w:r>
        <w:rPr>
          <w:color w:val="231F20"/>
        </w:rPr>
        <w:t>noe</w:t>
      </w:r>
      <w:r>
        <w:rPr>
          <w:color w:val="231F20"/>
          <w:spacing w:val="-10"/>
        </w:rPr>
        <w:t xml:space="preserve"> </w:t>
      </w:r>
      <w:r>
        <w:rPr>
          <w:color w:val="231F20"/>
        </w:rPr>
        <w:t>som</w:t>
      </w:r>
      <w:r>
        <w:rPr>
          <w:color w:val="231F20"/>
          <w:spacing w:val="-10"/>
        </w:rPr>
        <w:t xml:space="preserve"> </w:t>
      </w:r>
      <w:r>
        <w:rPr>
          <w:color w:val="231F20"/>
        </w:rPr>
        <w:t>fører</w:t>
      </w:r>
      <w:r>
        <w:rPr>
          <w:color w:val="231F20"/>
          <w:spacing w:val="-10"/>
        </w:rPr>
        <w:t xml:space="preserve"> </w:t>
      </w:r>
      <w:r>
        <w:rPr>
          <w:color w:val="231F20"/>
        </w:rPr>
        <w:t>til</w:t>
      </w:r>
      <w:r>
        <w:rPr>
          <w:color w:val="231F20"/>
          <w:spacing w:val="-10"/>
        </w:rPr>
        <w:t xml:space="preserve"> </w:t>
      </w:r>
      <w:r>
        <w:rPr>
          <w:color w:val="231F20"/>
        </w:rPr>
        <w:t>en</w:t>
      </w:r>
      <w:r>
        <w:rPr>
          <w:color w:val="231F20"/>
          <w:spacing w:val="-10"/>
        </w:rPr>
        <w:t xml:space="preserve"> </w:t>
      </w:r>
      <w:r>
        <w:rPr>
          <w:color w:val="231F20"/>
        </w:rPr>
        <w:t>bedre</w:t>
      </w:r>
      <w:r>
        <w:rPr>
          <w:color w:val="231F20"/>
          <w:spacing w:val="-10"/>
        </w:rPr>
        <w:t xml:space="preserve"> </w:t>
      </w:r>
      <w:r>
        <w:rPr>
          <w:color w:val="231F20"/>
        </w:rPr>
        <w:t>opplevelse</w:t>
      </w:r>
      <w:r>
        <w:rPr>
          <w:color w:val="231F20"/>
          <w:spacing w:val="-10"/>
        </w:rPr>
        <w:t xml:space="preserve"> </w:t>
      </w:r>
      <w:r>
        <w:rPr>
          <w:color w:val="231F20"/>
        </w:rPr>
        <w:t>av</w:t>
      </w:r>
      <w:r>
        <w:rPr>
          <w:color w:val="231F20"/>
          <w:spacing w:val="-10"/>
        </w:rPr>
        <w:t xml:space="preserve"> </w:t>
      </w:r>
      <w:r>
        <w:rPr>
          <w:color w:val="231F20"/>
        </w:rPr>
        <w:t>tidligere</w:t>
      </w:r>
      <w:r>
        <w:rPr>
          <w:color w:val="231F20"/>
          <w:spacing w:val="-10"/>
        </w:rPr>
        <w:t xml:space="preserve"> </w:t>
      </w:r>
      <w:r>
        <w:rPr>
          <w:color w:val="231F20"/>
        </w:rPr>
        <w:t>traumerelaterte situasjoner.</w:t>
      </w:r>
      <w:r>
        <w:rPr>
          <w:color w:val="231F20"/>
          <w:spacing w:val="-12"/>
        </w:rPr>
        <w:t xml:space="preserve"> </w:t>
      </w:r>
      <w:r>
        <w:rPr>
          <w:color w:val="231F20"/>
        </w:rPr>
        <w:t>I</w:t>
      </w:r>
      <w:r>
        <w:rPr>
          <w:color w:val="231F20"/>
          <w:spacing w:val="-12"/>
        </w:rPr>
        <w:t xml:space="preserve"> </w:t>
      </w:r>
      <w:r>
        <w:rPr>
          <w:color w:val="231F20"/>
        </w:rPr>
        <w:t>tillegg</w:t>
      </w:r>
      <w:r>
        <w:rPr>
          <w:color w:val="231F20"/>
          <w:spacing w:val="-12"/>
        </w:rPr>
        <w:t xml:space="preserve"> </w:t>
      </w:r>
      <w:r>
        <w:rPr>
          <w:color w:val="231F20"/>
        </w:rPr>
        <w:t>kan</w:t>
      </w:r>
      <w:r>
        <w:rPr>
          <w:color w:val="231F20"/>
          <w:spacing w:val="-12"/>
        </w:rPr>
        <w:t xml:space="preserve"> </w:t>
      </w:r>
      <w:r>
        <w:rPr>
          <w:color w:val="231F20"/>
        </w:rPr>
        <w:t>man</w:t>
      </w:r>
      <w:r>
        <w:rPr>
          <w:color w:val="231F20"/>
          <w:spacing w:val="-12"/>
        </w:rPr>
        <w:t xml:space="preserve"> </w:t>
      </w:r>
      <w:r>
        <w:rPr>
          <w:color w:val="231F20"/>
        </w:rPr>
        <w:t>gi</w:t>
      </w:r>
      <w:r>
        <w:rPr>
          <w:color w:val="231F20"/>
          <w:spacing w:val="-12"/>
        </w:rPr>
        <w:t xml:space="preserve"> </w:t>
      </w:r>
      <w:r>
        <w:rPr>
          <w:color w:val="231F20"/>
        </w:rPr>
        <w:t>intervensjoner</w:t>
      </w:r>
      <w:r>
        <w:rPr>
          <w:color w:val="231F20"/>
          <w:spacing w:val="-12"/>
        </w:rPr>
        <w:t xml:space="preserve"> </w:t>
      </w:r>
      <w:r>
        <w:rPr>
          <w:color w:val="231F20"/>
        </w:rPr>
        <w:t>i</w:t>
      </w:r>
      <w:r>
        <w:rPr>
          <w:color w:val="231F20"/>
          <w:spacing w:val="-12"/>
        </w:rPr>
        <w:t xml:space="preserve"> </w:t>
      </w:r>
      <w:r>
        <w:rPr>
          <w:color w:val="231F20"/>
        </w:rPr>
        <w:t>form</w:t>
      </w:r>
      <w:r>
        <w:rPr>
          <w:color w:val="231F20"/>
          <w:spacing w:val="-12"/>
        </w:rPr>
        <w:t xml:space="preserve"> </w:t>
      </w:r>
      <w:r>
        <w:rPr>
          <w:color w:val="231F20"/>
        </w:rPr>
        <w:t>av</w:t>
      </w:r>
      <w:r>
        <w:rPr>
          <w:color w:val="231F20"/>
          <w:spacing w:val="-12"/>
        </w:rPr>
        <w:t xml:space="preserve"> </w:t>
      </w:r>
      <w:r>
        <w:rPr>
          <w:color w:val="231F20"/>
        </w:rPr>
        <w:t>redefineringer</w:t>
      </w:r>
      <w:r>
        <w:rPr>
          <w:color w:val="231F20"/>
          <w:spacing w:val="-12"/>
        </w:rPr>
        <w:t xml:space="preserve"> </w:t>
      </w:r>
      <w:r>
        <w:rPr>
          <w:color w:val="231F20"/>
        </w:rPr>
        <w:t>som</w:t>
      </w:r>
      <w:r>
        <w:rPr>
          <w:color w:val="231F20"/>
          <w:spacing w:val="-12"/>
        </w:rPr>
        <w:t xml:space="preserve"> </w:t>
      </w:r>
      <w:r>
        <w:rPr>
          <w:color w:val="231F20"/>
        </w:rPr>
        <w:t>fører</w:t>
      </w:r>
      <w:r>
        <w:rPr>
          <w:color w:val="231F20"/>
          <w:spacing w:val="-12"/>
        </w:rPr>
        <w:t xml:space="preserve"> </w:t>
      </w:r>
      <w:r>
        <w:rPr>
          <w:color w:val="231F20"/>
        </w:rPr>
        <w:t>til</w:t>
      </w:r>
      <w:r>
        <w:rPr>
          <w:color w:val="231F20"/>
          <w:spacing w:val="-12"/>
        </w:rPr>
        <w:t xml:space="preserve"> </w:t>
      </w:r>
      <w:r>
        <w:rPr>
          <w:color w:val="231F20"/>
        </w:rPr>
        <w:t>at klienten forstår tidligere ubehagelige opplevelser fra fortid i et mer positivt lys.</w:t>
      </w:r>
    </w:p>
    <w:p w14:paraId="1F48C1F3" w14:textId="77777777" w:rsidR="001419A2" w:rsidRDefault="00000000">
      <w:pPr>
        <w:pStyle w:val="Brdtekst"/>
        <w:ind w:right="327" w:firstLine="283"/>
      </w:pPr>
      <w:r>
        <w:rPr>
          <w:color w:val="231F20"/>
        </w:rPr>
        <w:t>Strategien anvendes i forbindelse med behandling av tegn på schizofreni i den prodromale fasen, det vil si før det første psykotiske utbrudd og før diagnostisering kan</w:t>
      </w:r>
      <w:r>
        <w:rPr>
          <w:color w:val="231F20"/>
          <w:spacing w:val="-7"/>
        </w:rPr>
        <w:t xml:space="preserve"> </w:t>
      </w:r>
      <w:r>
        <w:rPr>
          <w:color w:val="231F20"/>
        </w:rPr>
        <w:t>være</w:t>
      </w:r>
      <w:r>
        <w:rPr>
          <w:color w:val="231F20"/>
          <w:spacing w:val="-7"/>
        </w:rPr>
        <w:t xml:space="preserve"> </w:t>
      </w:r>
      <w:r>
        <w:rPr>
          <w:color w:val="231F20"/>
        </w:rPr>
        <w:t>preget</w:t>
      </w:r>
      <w:r>
        <w:rPr>
          <w:color w:val="231F20"/>
          <w:spacing w:val="-7"/>
        </w:rPr>
        <w:t xml:space="preserve"> </w:t>
      </w:r>
      <w:r>
        <w:rPr>
          <w:color w:val="231F20"/>
        </w:rPr>
        <w:t>av</w:t>
      </w:r>
      <w:r>
        <w:rPr>
          <w:color w:val="231F20"/>
          <w:spacing w:val="-7"/>
        </w:rPr>
        <w:t xml:space="preserve"> </w:t>
      </w:r>
      <w:r>
        <w:rPr>
          <w:color w:val="231F20"/>
        </w:rPr>
        <w:t>forstyrrelser</w:t>
      </w:r>
      <w:r>
        <w:rPr>
          <w:color w:val="231F20"/>
          <w:spacing w:val="-7"/>
        </w:rPr>
        <w:t xml:space="preserve"> </w:t>
      </w:r>
      <w:r>
        <w:rPr>
          <w:color w:val="231F20"/>
        </w:rPr>
        <w:t>av</w:t>
      </w:r>
      <w:r>
        <w:rPr>
          <w:color w:val="231F20"/>
          <w:spacing w:val="-7"/>
        </w:rPr>
        <w:t xml:space="preserve"> </w:t>
      </w:r>
      <w:r>
        <w:rPr>
          <w:color w:val="231F20"/>
        </w:rPr>
        <w:t>selvet</w:t>
      </w:r>
      <w:r>
        <w:rPr>
          <w:color w:val="231F20"/>
          <w:spacing w:val="-7"/>
        </w:rPr>
        <w:t xml:space="preserve"> </w:t>
      </w:r>
      <w:r>
        <w:rPr>
          <w:color w:val="231F20"/>
        </w:rPr>
        <w:t>i</w:t>
      </w:r>
      <w:r>
        <w:rPr>
          <w:color w:val="231F20"/>
          <w:spacing w:val="-7"/>
        </w:rPr>
        <w:t xml:space="preserve"> </w:t>
      </w:r>
      <w:r>
        <w:rPr>
          <w:color w:val="231F20"/>
        </w:rPr>
        <w:t>form</w:t>
      </w:r>
      <w:r>
        <w:rPr>
          <w:color w:val="231F20"/>
          <w:spacing w:val="-7"/>
        </w:rPr>
        <w:t xml:space="preserve"> </w:t>
      </w:r>
      <w:r>
        <w:rPr>
          <w:color w:val="231F20"/>
        </w:rPr>
        <w:t>av</w:t>
      </w:r>
      <w:r>
        <w:rPr>
          <w:color w:val="231F20"/>
          <w:spacing w:val="-7"/>
        </w:rPr>
        <w:t xml:space="preserve"> </w:t>
      </w:r>
      <w:r>
        <w:rPr>
          <w:color w:val="231F20"/>
        </w:rPr>
        <w:t>derealisering</w:t>
      </w:r>
      <w:r>
        <w:rPr>
          <w:color w:val="231F20"/>
          <w:spacing w:val="-7"/>
        </w:rPr>
        <w:t xml:space="preserve"> </w:t>
      </w:r>
      <w:r>
        <w:rPr>
          <w:color w:val="231F20"/>
        </w:rPr>
        <w:t>og</w:t>
      </w:r>
      <w:r>
        <w:rPr>
          <w:color w:val="231F20"/>
          <w:spacing w:val="-7"/>
        </w:rPr>
        <w:t xml:space="preserve"> </w:t>
      </w:r>
      <w:r>
        <w:rPr>
          <w:color w:val="231F20"/>
        </w:rPr>
        <w:t>depersonalisering. Strategien</w:t>
      </w:r>
      <w:r>
        <w:rPr>
          <w:color w:val="231F20"/>
          <w:spacing w:val="-12"/>
        </w:rPr>
        <w:t xml:space="preserve"> </w:t>
      </w:r>
      <w:r>
        <w:rPr>
          <w:color w:val="231F20"/>
        </w:rPr>
        <w:t>er</w:t>
      </w:r>
      <w:r>
        <w:rPr>
          <w:color w:val="231F20"/>
          <w:spacing w:val="-12"/>
        </w:rPr>
        <w:t xml:space="preserve"> </w:t>
      </w:r>
      <w:r>
        <w:rPr>
          <w:color w:val="231F20"/>
        </w:rPr>
        <w:t>også</w:t>
      </w:r>
      <w:r>
        <w:rPr>
          <w:color w:val="231F20"/>
          <w:spacing w:val="-12"/>
        </w:rPr>
        <w:t xml:space="preserve"> </w:t>
      </w:r>
      <w:r>
        <w:rPr>
          <w:color w:val="231F20"/>
        </w:rPr>
        <w:t>relevant</w:t>
      </w:r>
      <w:r>
        <w:rPr>
          <w:color w:val="231F20"/>
          <w:spacing w:val="-12"/>
        </w:rPr>
        <w:t xml:space="preserve"> </w:t>
      </w:r>
      <w:r>
        <w:rPr>
          <w:color w:val="231F20"/>
        </w:rPr>
        <w:t>i</w:t>
      </w:r>
      <w:r>
        <w:rPr>
          <w:color w:val="231F20"/>
          <w:spacing w:val="-12"/>
        </w:rPr>
        <w:t xml:space="preserve"> </w:t>
      </w:r>
      <w:r>
        <w:rPr>
          <w:color w:val="231F20"/>
        </w:rPr>
        <w:t>forbindelse</w:t>
      </w:r>
      <w:r>
        <w:rPr>
          <w:color w:val="231F20"/>
          <w:spacing w:val="-12"/>
        </w:rPr>
        <w:t xml:space="preserve"> </w:t>
      </w:r>
      <w:r>
        <w:rPr>
          <w:color w:val="231F20"/>
        </w:rPr>
        <w:t>med</w:t>
      </w:r>
      <w:r>
        <w:rPr>
          <w:color w:val="231F20"/>
          <w:spacing w:val="-12"/>
        </w:rPr>
        <w:t xml:space="preserve"> </w:t>
      </w:r>
      <w:r>
        <w:rPr>
          <w:color w:val="231F20"/>
        </w:rPr>
        <w:t>tidligere</w:t>
      </w:r>
      <w:r>
        <w:rPr>
          <w:color w:val="231F20"/>
          <w:spacing w:val="-12"/>
        </w:rPr>
        <w:t xml:space="preserve"> </w:t>
      </w:r>
      <w:r>
        <w:rPr>
          <w:color w:val="231F20"/>
        </w:rPr>
        <w:t>hørselshallusinasjoner,</w:t>
      </w:r>
      <w:r>
        <w:rPr>
          <w:color w:val="231F20"/>
          <w:spacing w:val="-12"/>
        </w:rPr>
        <w:t xml:space="preserve"> </w:t>
      </w:r>
      <w:r>
        <w:rPr>
          <w:color w:val="231F20"/>
        </w:rPr>
        <w:t>vrangfo- restillinger</w:t>
      </w:r>
      <w:r>
        <w:rPr>
          <w:color w:val="231F20"/>
          <w:spacing w:val="-13"/>
        </w:rPr>
        <w:t xml:space="preserve"> </w:t>
      </w:r>
      <w:r>
        <w:rPr>
          <w:color w:val="231F20"/>
        </w:rPr>
        <w:t>og</w:t>
      </w:r>
      <w:r>
        <w:rPr>
          <w:color w:val="231F20"/>
          <w:spacing w:val="-12"/>
        </w:rPr>
        <w:t xml:space="preserve"> </w:t>
      </w:r>
      <w:r>
        <w:rPr>
          <w:color w:val="231F20"/>
        </w:rPr>
        <w:t>apati.</w:t>
      </w:r>
      <w:r>
        <w:rPr>
          <w:color w:val="231F20"/>
          <w:spacing w:val="-13"/>
        </w:rPr>
        <w:t xml:space="preserve"> </w:t>
      </w:r>
      <w:r>
        <w:rPr>
          <w:color w:val="231F20"/>
        </w:rPr>
        <w:t>Den</w:t>
      </w:r>
      <w:r>
        <w:rPr>
          <w:color w:val="231F20"/>
          <w:spacing w:val="-12"/>
        </w:rPr>
        <w:t xml:space="preserve"> </w:t>
      </w:r>
      <w:r>
        <w:rPr>
          <w:color w:val="231F20"/>
        </w:rPr>
        <w:t>er</w:t>
      </w:r>
      <w:r>
        <w:rPr>
          <w:color w:val="231F20"/>
          <w:spacing w:val="-13"/>
        </w:rPr>
        <w:t xml:space="preserve"> </w:t>
      </w:r>
      <w:r>
        <w:rPr>
          <w:color w:val="231F20"/>
        </w:rPr>
        <w:t>relevant</w:t>
      </w:r>
      <w:r>
        <w:rPr>
          <w:color w:val="231F20"/>
          <w:spacing w:val="-12"/>
        </w:rPr>
        <w:t xml:space="preserve"> </w:t>
      </w:r>
      <w:r>
        <w:rPr>
          <w:color w:val="231F20"/>
        </w:rPr>
        <w:t>i</w:t>
      </w:r>
      <w:r>
        <w:rPr>
          <w:color w:val="231F20"/>
          <w:spacing w:val="-13"/>
        </w:rPr>
        <w:t xml:space="preserve"> </w:t>
      </w:r>
      <w:r>
        <w:rPr>
          <w:color w:val="231F20"/>
        </w:rPr>
        <w:t>forbindelse</w:t>
      </w:r>
      <w:r>
        <w:rPr>
          <w:color w:val="231F20"/>
          <w:spacing w:val="-12"/>
        </w:rPr>
        <w:t xml:space="preserve"> </w:t>
      </w:r>
      <w:r>
        <w:rPr>
          <w:color w:val="231F20"/>
        </w:rPr>
        <w:t>med</w:t>
      </w:r>
      <w:r>
        <w:rPr>
          <w:color w:val="231F20"/>
          <w:spacing w:val="-13"/>
        </w:rPr>
        <w:t xml:space="preserve"> </w:t>
      </w:r>
      <w:r>
        <w:rPr>
          <w:color w:val="231F20"/>
        </w:rPr>
        <w:t>endring</w:t>
      </w:r>
      <w:r>
        <w:rPr>
          <w:color w:val="231F20"/>
          <w:spacing w:val="-12"/>
        </w:rPr>
        <w:t xml:space="preserve"> </w:t>
      </w:r>
      <w:r>
        <w:rPr>
          <w:color w:val="231F20"/>
        </w:rPr>
        <w:t>av</w:t>
      </w:r>
      <w:r>
        <w:rPr>
          <w:color w:val="231F20"/>
          <w:spacing w:val="-13"/>
        </w:rPr>
        <w:t xml:space="preserve"> </w:t>
      </w:r>
      <w:r>
        <w:rPr>
          <w:color w:val="231F20"/>
        </w:rPr>
        <w:t>tidlige</w:t>
      </w:r>
      <w:r>
        <w:rPr>
          <w:color w:val="231F20"/>
          <w:spacing w:val="-12"/>
        </w:rPr>
        <w:t xml:space="preserve"> </w:t>
      </w:r>
      <w:r>
        <w:rPr>
          <w:color w:val="231F20"/>
        </w:rPr>
        <w:t>og</w:t>
      </w:r>
      <w:r>
        <w:rPr>
          <w:color w:val="231F20"/>
          <w:spacing w:val="-13"/>
        </w:rPr>
        <w:t xml:space="preserve"> </w:t>
      </w:r>
      <w:r>
        <w:rPr>
          <w:color w:val="231F20"/>
        </w:rPr>
        <w:t>nåværende symptomer som angst, depresjon og selvmordstendenser. Strategien innebærer også at</w:t>
      </w:r>
      <w:r>
        <w:rPr>
          <w:color w:val="231F20"/>
          <w:spacing w:val="-7"/>
        </w:rPr>
        <w:t xml:space="preserve"> </w:t>
      </w:r>
      <w:r>
        <w:rPr>
          <w:color w:val="231F20"/>
        </w:rPr>
        <w:t>man</w:t>
      </w:r>
      <w:r>
        <w:rPr>
          <w:color w:val="231F20"/>
          <w:spacing w:val="-7"/>
        </w:rPr>
        <w:t xml:space="preserve"> </w:t>
      </w:r>
      <w:r>
        <w:rPr>
          <w:color w:val="231F20"/>
        </w:rPr>
        <w:t>gir</w:t>
      </w:r>
      <w:r>
        <w:rPr>
          <w:color w:val="231F20"/>
          <w:spacing w:val="-7"/>
        </w:rPr>
        <w:t xml:space="preserve"> </w:t>
      </w:r>
      <w:r>
        <w:rPr>
          <w:color w:val="231F20"/>
        </w:rPr>
        <w:t>klienten</w:t>
      </w:r>
      <w:r>
        <w:rPr>
          <w:color w:val="231F20"/>
          <w:spacing w:val="-7"/>
        </w:rPr>
        <w:t xml:space="preserve"> </w:t>
      </w:r>
      <w:r>
        <w:rPr>
          <w:color w:val="231F20"/>
        </w:rPr>
        <w:t>kontakt</w:t>
      </w:r>
      <w:r>
        <w:rPr>
          <w:color w:val="231F20"/>
          <w:spacing w:val="-7"/>
        </w:rPr>
        <w:t xml:space="preserve"> </w:t>
      </w:r>
      <w:r>
        <w:rPr>
          <w:color w:val="231F20"/>
        </w:rPr>
        <w:t>med</w:t>
      </w:r>
      <w:r>
        <w:rPr>
          <w:color w:val="231F20"/>
          <w:spacing w:val="-7"/>
        </w:rPr>
        <w:t xml:space="preserve"> </w:t>
      </w:r>
      <w:r>
        <w:rPr>
          <w:color w:val="231F20"/>
        </w:rPr>
        <w:t>mentale</w:t>
      </w:r>
      <w:r>
        <w:rPr>
          <w:color w:val="231F20"/>
          <w:spacing w:val="-7"/>
        </w:rPr>
        <w:t xml:space="preserve"> </w:t>
      </w:r>
      <w:r>
        <w:rPr>
          <w:color w:val="231F20"/>
        </w:rPr>
        <w:t>ressurser</w:t>
      </w:r>
      <w:r>
        <w:rPr>
          <w:color w:val="231F20"/>
          <w:spacing w:val="-7"/>
        </w:rPr>
        <w:t xml:space="preserve"> </w:t>
      </w:r>
      <w:r>
        <w:rPr>
          <w:color w:val="231F20"/>
        </w:rPr>
        <w:t>og</w:t>
      </w:r>
      <w:r>
        <w:rPr>
          <w:color w:val="231F20"/>
          <w:spacing w:val="-7"/>
        </w:rPr>
        <w:t xml:space="preserve"> </w:t>
      </w:r>
      <w:r>
        <w:rPr>
          <w:color w:val="231F20"/>
        </w:rPr>
        <w:t>egenskaper</w:t>
      </w:r>
      <w:r>
        <w:rPr>
          <w:color w:val="231F20"/>
          <w:spacing w:val="-7"/>
        </w:rPr>
        <w:t xml:space="preserve"> </w:t>
      </w:r>
      <w:r>
        <w:rPr>
          <w:color w:val="231F20"/>
        </w:rPr>
        <w:t>som</w:t>
      </w:r>
      <w:r>
        <w:rPr>
          <w:color w:val="231F20"/>
          <w:spacing w:val="-7"/>
        </w:rPr>
        <w:t xml:space="preserve"> </w:t>
      </w:r>
      <w:r>
        <w:rPr>
          <w:color w:val="231F20"/>
        </w:rPr>
        <w:t>klienten</w:t>
      </w:r>
      <w:r>
        <w:rPr>
          <w:color w:val="231F20"/>
          <w:spacing w:val="-7"/>
        </w:rPr>
        <w:t xml:space="preserve"> </w:t>
      </w:r>
      <w:r>
        <w:rPr>
          <w:color w:val="231F20"/>
        </w:rPr>
        <w:t>hadde hatt behov for i tidligere vanskelige situasjoner.</w:t>
      </w:r>
    </w:p>
    <w:p w14:paraId="454540AC" w14:textId="77777777" w:rsidR="001419A2" w:rsidRDefault="00000000">
      <w:pPr>
        <w:pStyle w:val="Overskrift5"/>
        <w:ind w:left="103"/>
        <w:jc w:val="both"/>
      </w:pPr>
      <w:r>
        <w:rPr>
          <w:color w:val="231F20"/>
        </w:rPr>
        <w:t xml:space="preserve">Strategi </w:t>
      </w:r>
      <w:r>
        <w:rPr>
          <w:color w:val="231F20"/>
          <w:spacing w:val="-10"/>
        </w:rPr>
        <w:t>2</w:t>
      </w:r>
    </w:p>
    <w:p w14:paraId="0CCEE592" w14:textId="77777777" w:rsidR="001419A2" w:rsidRDefault="00000000">
      <w:pPr>
        <w:pStyle w:val="Brdtekst"/>
        <w:spacing w:before="123"/>
        <w:ind w:right="327"/>
      </w:pPr>
      <w:r>
        <w:rPr>
          <w:color w:val="231F20"/>
        </w:rPr>
        <w:t>Noe</w:t>
      </w:r>
      <w:r>
        <w:rPr>
          <w:color w:val="231F20"/>
          <w:spacing w:val="-11"/>
        </w:rPr>
        <w:t xml:space="preserve"> </w:t>
      </w:r>
      <w:r>
        <w:rPr>
          <w:color w:val="231F20"/>
        </w:rPr>
        <w:t>psykisk</w:t>
      </w:r>
      <w:r>
        <w:rPr>
          <w:color w:val="231F20"/>
          <w:spacing w:val="-11"/>
        </w:rPr>
        <w:t xml:space="preserve"> </w:t>
      </w:r>
      <w:r>
        <w:rPr>
          <w:color w:val="231F20"/>
        </w:rPr>
        <w:t>positivt</w:t>
      </w:r>
      <w:r>
        <w:rPr>
          <w:color w:val="231F20"/>
          <w:spacing w:val="-11"/>
        </w:rPr>
        <w:t xml:space="preserve"> </w:t>
      </w:r>
      <w:r>
        <w:rPr>
          <w:color w:val="231F20"/>
        </w:rPr>
        <w:t>relatert</w:t>
      </w:r>
      <w:r>
        <w:rPr>
          <w:color w:val="231F20"/>
          <w:spacing w:val="-11"/>
        </w:rPr>
        <w:t xml:space="preserve"> </w:t>
      </w:r>
      <w:r>
        <w:rPr>
          <w:color w:val="231F20"/>
        </w:rPr>
        <w:t>til</w:t>
      </w:r>
      <w:r>
        <w:rPr>
          <w:color w:val="231F20"/>
          <w:spacing w:val="-11"/>
        </w:rPr>
        <w:t xml:space="preserve"> </w:t>
      </w:r>
      <w:r>
        <w:rPr>
          <w:color w:val="231F20"/>
        </w:rPr>
        <w:t>nåtid</w:t>
      </w:r>
      <w:r>
        <w:rPr>
          <w:color w:val="231F20"/>
          <w:spacing w:val="-11"/>
        </w:rPr>
        <w:t xml:space="preserve"> </w:t>
      </w:r>
      <w:r>
        <w:rPr>
          <w:color w:val="231F20"/>
        </w:rPr>
        <w:t>kobles</w:t>
      </w:r>
      <w:r>
        <w:rPr>
          <w:color w:val="231F20"/>
          <w:spacing w:val="-11"/>
        </w:rPr>
        <w:t xml:space="preserve"> </w:t>
      </w:r>
      <w:r>
        <w:rPr>
          <w:color w:val="231F20"/>
        </w:rPr>
        <w:t>på:</w:t>
      </w:r>
      <w:r>
        <w:rPr>
          <w:color w:val="231F20"/>
          <w:spacing w:val="-11"/>
        </w:rPr>
        <w:t xml:space="preserve"> </w:t>
      </w:r>
      <w:r>
        <w:rPr>
          <w:color w:val="231F20"/>
        </w:rPr>
        <w:t>Den</w:t>
      </w:r>
      <w:r>
        <w:rPr>
          <w:color w:val="231F20"/>
          <w:spacing w:val="-11"/>
        </w:rPr>
        <w:t xml:space="preserve"> </w:t>
      </w:r>
      <w:r>
        <w:rPr>
          <w:color w:val="231F20"/>
        </w:rPr>
        <w:t>andre</w:t>
      </w:r>
      <w:r>
        <w:rPr>
          <w:color w:val="231F20"/>
          <w:spacing w:val="-11"/>
        </w:rPr>
        <w:t xml:space="preserve"> </w:t>
      </w:r>
      <w:r>
        <w:rPr>
          <w:color w:val="231F20"/>
        </w:rPr>
        <w:t>terapeutiske</w:t>
      </w:r>
      <w:r>
        <w:rPr>
          <w:color w:val="231F20"/>
          <w:spacing w:val="-11"/>
        </w:rPr>
        <w:t xml:space="preserve"> </w:t>
      </w:r>
      <w:r>
        <w:rPr>
          <w:color w:val="231F20"/>
        </w:rPr>
        <w:t>hovedstrategi- en</w:t>
      </w:r>
      <w:r>
        <w:rPr>
          <w:color w:val="231F20"/>
          <w:spacing w:val="-4"/>
        </w:rPr>
        <w:t xml:space="preserve"> </w:t>
      </w:r>
      <w:r>
        <w:rPr>
          <w:color w:val="231F20"/>
        </w:rPr>
        <w:t>innebærer</w:t>
      </w:r>
      <w:r>
        <w:rPr>
          <w:color w:val="231F20"/>
          <w:spacing w:val="-4"/>
        </w:rPr>
        <w:t xml:space="preserve"> </w:t>
      </w:r>
      <w:r>
        <w:rPr>
          <w:color w:val="231F20"/>
        </w:rPr>
        <w:t>at</w:t>
      </w:r>
      <w:r>
        <w:rPr>
          <w:color w:val="231F20"/>
          <w:spacing w:val="-4"/>
        </w:rPr>
        <w:t xml:space="preserve"> </w:t>
      </w:r>
      <w:r>
        <w:rPr>
          <w:color w:val="231F20"/>
        </w:rPr>
        <w:t>man</w:t>
      </w:r>
      <w:r>
        <w:rPr>
          <w:color w:val="231F20"/>
          <w:spacing w:val="-4"/>
        </w:rPr>
        <w:t xml:space="preserve"> </w:t>
      </w:r>
      <w:r>
        <w:rPr>
          <w:color w:val="231F20"/>
        </w:rPr>
        <w:t>øker</w:t>
      </w:r>
      <w:r>
        <w:rPr>
          <w:color w:val="231F20"/>
          <w:spacing w:val="-4"/>
        </w:rPr>
        <w:t xml:space="preserve"> </w:t>
      </w:r>
      <w:r>
        <w:rPr>
          <w:color w:val="231F20"/>
        </w:rPr>
        <w:t>klientens</w:t>
      </w:r>
      <w:r>
        <w:rPr>
          <w:color w:val="231F20"/>
          <w:spacing w:val="-4"/>
        </w:rPr>
        <w:t xml:space="preserve"> </w:t>
      </w:r>
      <w:r>
        <w:rPr>
          <w:color w:val="231F20"/>
        </w:rPr>
        <w:t>kontakt</w:t>
      </w:r>
      <w:r>
        <w:rPr>
          <w:color w:val="231F20"/>
          <w:spacing w:val="-4"/>
        </w:rPr>
        <w:t xml:space="preserve"> </w:t>
      </w:r>
      <w:r>
        <w:rPr>
          <w:color w:val="231F20"/>
        </w:rPr>
        <w:t>med</w:t>
      </w:r>
      <w:r>
        <w:rPr>
          <w:color w:val="231F20"/>
          <w:spacing w:val="-4"/>
        </w:rPr>
        <w:t xml:space="preserve"> </w:t>
      </w:r>
      <w:r>
        <w:rPr>
          <w:color w:val="231F20"/>
        </w:rPr>
        <w:t>positivt</w:t>
      </w:r>
      <w:r>
        <w:rPr>
          <w:color w:val="231F20"/>
          <w:spacing w:val="-4"/>
        </w:rPr>
        <w:t xml:space="preserve"> </w:t>
      </w:r>
      <w:r>
        <w:rPr>
          <w:color w:val="231F20"/>
        </w:rPr>
        <w:t>ladet</w:t>
      </w:r>
      <w:r>
        <w:rPr>
          <w:color w:val="231F20"/>
          <w:spacing w:val="-4"/>
        </w:rPr>
        <w:t xml:space="preserve"> </w:t>
      </w:r>
      <w:r>
        <w:rPr>
          <w:color w:val="231F20"/>
        </w:rPr>
        <w:t>psykisk</w:t>
      </w:r>
      <w:r>
        <w:rPr>
          <w:color w:val="231F20"/>
          <w:spacing w:val="-4"/>
        </w:rPr>
        <w:t xml:space="preserve"> </w:t>
      </w:r>
      <w:r>
        <w:rPr>
          <w:color w:val="231F20"/>
        </w:rPr>
        <w:t>materiale</w:t>
      </w:r>
      <w:r>
        <w:rPr>
          <w:color w:val="231F20"/>
          <w:spacing w:val="-4"/>
        </w:rPr>
        <w:t xml:space="preserve"> </w:t>
      </w:r>
      <w:r>
        <w:rPr>
          <w:color w:val="231F20"/>
        </w:rPr>
        <w:t>som stammer</w:t>
      </w:r>
      <w:r>
        <w:rPr>
          <w:color w:val="231F20"/>
          <w:spacing w:val="-2"/>
        </w:rPr>
        <w:t xml:space="preserve"> </w:t>
      </w:r>
      <w:r>
        <w:rPr>
          <w:color w:val="231F20"/>
        </w:rPr>
        <w:t>fra</w:t>
      </w:r>
      <w:r>
        <w:rPr>
          <w:color w:val="231F20"/>
          <w:spacing w:val="-2"/>
        </w:rPr>
        <w:t xml:space="preserve"> </w:t>
      </w:r>
      <w:r>
        <w:rPr>
          <w:color w:val="231F20"/>
        </w:rPr>
        <w:t>situasjoner</w:t>
      </w:r>
      <w:r>
        <w:rPr>
          <w:color w:val="231F20"/>
          <w:spacing w:val="-2"/>
        </w:rPr>
        <w:t xml:space="preserve"> </w:t>
      </w:r>
      <w:r>
        <w:rPr>
          <w:color w:val="231F20"/>
        </w:rPr>
        <w:t>i</w:t>
      </w:r>
      <w:r>
        <w:rPr>
          <w:color w:val="231F20"/>
          <w:spacing w:val="-2"/>
        </w:rPr>
        <w:t xml:space="preserve"> </w:t>
      </w:r>
      <w:r>
        <w:rPr>
          <w:color w:val="231F20"/>
        </w:rPr>
        <w:t>nåtid.</w:t>
      </w:r>
      <w:r>
        <w:rPr>
          <w:color w:val="231F20"/>
          <w:spacing w:val="-2"/>
        </w:rPr>
        <w:t xml:space="preserve"> </w:t>
      </w:r>
      <w:r>
        <w:rPr>
          <w:color w:val="231F20"/>
        </w:rPr>
        <w:t>Man</w:t>
      </w:r>
      <w:r>
        <w:rPr>
          <w:color w:val="231F20"/>
          <w:spacing w:val="-2"/>
        </w:rPr>
        <w:t xml:space="preserve"> </w:t>
      </w:r>
      <w:r>
        <w:rPr>
          <w:color w:val="231F20"/>
        </w:rPr>
        <w:t>undersøker</w:t>
      </w:r>
      <w:r>
        <w:rPr>
          <w:color w:val="231F20"/>
          <w:spacing w:val="-2"/>
        </w:rPr>
        <w:t xml:space="preserve"> </w:t>
      </w:r>
      <w:r>
        <w:rPr>
          <w:color w:val="231F20"/>
        </w:rPr>
        <w:t>hvilke</w:t>
      </w:r>
      <w:r>
        <w:rPr>
          <w:color w:val="231F20"/>
          <w:spacing w:val="-2"/>
        </w:rPr>
        <w:t xml:space="preserve"> </w:t>
      </w:r>
      <w:r>
        <w:rPr>
          <w:color w:val="231F20"/>
        </w:rPr>
        <w:t>positive</w:t>
      </w:r>
      <w:r>
        <w:rPr>
          <w:color w:val="231F20"/>
          <w:spacing w:val="-2"/>
        </w:rPr>
        <w:t xml:space="preserve"> </w:t>
      </w:r>
      <w:r>
        <w:rPr>
          <w:color w:val="231F20"/>
        </w:rPr>
        <w:t>opplevelser</w:t>
      </w:r>
      <w:r>
        <w:rPr>
          <w:color w:val="231F20"/>
          <w:spacing w:val="-2"/>
        </w:rPr>
        <w:t xml:space="preserve"> </w:t>
      </w:r>
      <w:r>
        <w:rPr>
          <w:color w:val="231F20"/>
        </w:rPr>
        <w:t>og</w:t>
      </w:r>
      <w:r>
        <w:rPr>
          <w:color w:val="231F20"/>
          <w:spacing w:val="-2"/>
        </w:rPr>
        <w:t xml:space="preserve"> </w:t>
      </w:r>
      <w:r>
        <w:rPr>
          <w:color w:val="231F20"/>
        </w:rPr>
        <w:t>mest- ringserfaringer</w:t>
      </w:r>
      <w:r>
        <w:rPr>
          <w:color w:val="231F20"/>
          <w:spacing w:val="-9"/>
        </w:rPr>
        <w:t xml:space="preserve"> </w:t>
      </w:r>
      <w:r>
        <w:rPr>
          <w:color w:val="231F20"/>
        </w:rPr>
        <w:t>klienten</w:t>
      </w:r>
      <w:r>
        <w:rPr>
          <w:color w:val="231F20"/>
          <w:spacing w:val="-9"/>
        </w:rPr>
        <w:t xml:space="preserve"> </w:t>
      </w:r>
      <w:r>
        <w:rPr>
          <w:color w:val="231F20"/>
        </w:rPr>
        <w:t>har</w:t>
      </w:r>
      <w:r>
        <w:rPr>
          <w:color w:val="231F20"/>
          <w:spacing w:val="-9"/>
        </w:rPr>
        <w:t xml:space="preserve"> </w:t>
      </w:r>
      <w:r>
        <w:rPr>
          <w:color w:val="231F20"/>
        </w:rPr>
        <w:t>kontakt</w:t>
      </w:r>
      <w:r>
        <w:rPr>
          <w:color w:val="231F20"/>
          <w:spacing w:val="-9"/>
        </w:rPr>
        <w:t xml:space="preserve"> </w:t>
      </w:r>
      <w:r>
        <w:rPr>
          <w:color w:val="231F20"/>
        </w:rPr>
        <w:t>med</w:t>
      </w:r>
      <w:r>
        <w:rPr>
          <w:color w:val="231F20"/>
          <w:spacing w:val="-9"/>
        </w:rPr>
        <w:t xml:space="preserve"> </w:t>
      </w:r>
      <w:r>
        <w:rPr>
          <w:color w:val="231F20"/>
        </w:rPr>
        <w:t>i</w:t>
      </w:r>
      <w:r>
        <w:rPr>
          <w:color w:val="231F20"/>
          <w:spacing w:val="-9"/>
        </w:rPr>
        <w:t xml:space="preserve"> </w:t>
      </w:r>
      <w:r>
        <w:rPr>
          <w:color w:val="231F20"/>
        </w:rPr>
        <w:t>dag,</w:t>
      </w:r>
      <w:r>
        <w:rPr>
          <w:color w:val="231F20"/>
          <w:spacing w:val="-9"/>
        </w:rPr>
        <w:t xml:space="preserve"> </w:t>
      </w:r>
      <w:r>
        <w:rPr>
          <w:color w:val="231F20"/>
        </w:rPr>
        <w:t>til</w:t>
      </w:r>
      <w:r>
        <w:rPr>
          <w:color w:val="231F20"/>
          <w:spacing w:val="-9"/>
        </w:rPr>
        <w:t xml:space="preserve"> </w:t>
      </w:r>
      <w:r>
        <w:rPr>
          <w:color w:val="231F20"/>
        </w:rPr>
        <w:t>tross</w:t>
      </w:r>
      <w:r>
        <w:rPr>
          <w:color w:val="231F20"/>
          <w:spacing w:val="-9"/>
        </w:rPr>
        <w:t xml:space="preserve"> </w:t>
      </w:r>
      <w:r>
        <w:rPr>
          <w:color w:val="231F20"/>
        </w:rPr>
        <w:t>for</w:t>
      </w:r>
      <w:r>
        <w:rPr>
          <w:color w:val="231F20"/>
          <w:spacing w:val="-9"/>
        </w:rPr>
        <w:t xml:space="preserve"> </w:t>
      </w:r>
      <w:r>
        <w:rPr>
          <w:color w:val="231F20"/>
        </w:rPr>
        <w:t>opplevelsen</w:t>
      </w:r>
      <w:r>
        <w:rPr>
          <w:color w:val="231F20"/>
          <w:spacing w:val="-9"/>
        </w:rPr>
        <w:t xml:space="preserve"> </w:t>
      </w:r>
      <w:r>
        <w:rPr>
          <w:color w:val="231F20"/>
        </w:rPr>
        <w:t>av</w:t>
      </w:r>
      <w:r>
        <w:rPr>
          <w:color w:val="231F20"/>
          <w:spacing w:val="-9"/>
        </w:rPr>
        <w:t xml:space="preserve"> </w:t>
      </w:r>
      <w:r>
        <w:rPr>
          <w:color w:val="231F20"/>
        </w:rPr>
        <w:t>schizofreni. Bakgrunnen for dette er at alle schizofrene har øyeblikk der de fungerer alminnelig, har det ok og får til et eller annet. Disse mestringserfaringene forsterkes og overføres deretter til situasjoner der klientene trenger disse egenskapene i dag. Positive erfa- ringer, mentale ressurser og egenskaper må ofte tilpasses de psykiske utfordringene klienten står overfor.</w:t>
      </w:r>
    </w:p>
    <w:p w14:paraId="7849D8C5" w14:textId="77777777" w:rsidR="001419A2" w:rsidRDefault="001419A2">
      <w:pPr>
        <w:sectPr w:rsidR="001419A2">
          <w:pgSz w:w="9640" w:h="13610"/>
          <w:pgMar w:top="900" w:right="860" w:bottom="620" w:left="860" w:header="367" w:footer="425" w:gutter="0"/>
          <w:cols w:space="708"/>
        </w:sectPr>
      </w:pPr>
    </w:p>
    <w:p w14:paraId="440DE963" w14:textId="77777777" w:rsidR="001419A2" w:rsidRDefault="00000000">
      <w:pPr>
        <w:pStyle w:val="Overskrift5"/>
        <w:spacing w:before="122"/>
        <w:jc w:val="both"/>
      </w:pPr>
      <w:r>
        <w:rPr>
          <w:color w:val="231F20"/>
        </w:rPr>
        <w:lastRenderedPageBreak/>
        <w:t>Enkelte</w:t>
      </w:r>
      <w:r>
        <w:rPr>
          <w:color w:val="231F20"/>
          <w:spacing w:val="-6"/>
        </w:rPr>
        <w:t xml:space="preserve"> </w:t>
      </w:r>
      <w:r>
        <w:rPr>
          <w:color w:val="231F20"/>
          <w:spacing w:val="-2"/>
        </w:rPr>
        <w:t>eksempler:</w:t>
      </w:r>
    </w:p>
    <w:p w14:paraId="64BF637D" w14:textId="77777777" w:rsidR="001419A2" w:rsidRDefault="00000000">
      <w:pPr>
        <w:pStyle w:val="Brdtekst"/>
        <w:spacing w:before="122"/>
        <w:ind w:left="330" w:right="100"/>
      </w:pPr>
      <w:r>
        <w:rPr>
          <w:color w:val="231F20"/>
        </w:rPr>
        <w:t>Noe positivt kobles på gjennom utbygging av ideell atferd i nåtid: Når symptomet helt</w:t>
      </w:r>
      <w:r>
        <w:rPr>
          <w:color w:val="231F20"/>
          <w:spacing w:val="-5"/>
        </w:rPr>
        <w:t xml:space="preserve"> </w:t>
      </w:r>
      <w:r>
        <w:rPr>
          <w:color w:val="231F20"/>
        </w:rPr>
        <w:t>eller</w:t>
      </w:r>
      <w:r>
        <w:rPr>
          <w:color w:val="231F20"/>
          <w:spacing w:val="-5"/>
        </w:rPr>
        <w:t xml:space="preserve"> </w:t>
      </w:r>
      <w:r>
        <w:rPr>
          <w:color w:val="231F20"/>
        </w:rPr>
        <w:t>delvis</w:t>
      </w:r>
      <w:r>
        <w:rPr>
          <w:color w:val="231F20"/>
          <w:spacing w:val="-5"/>
        </w:rPr>
        <w:t xml:space="preserve"> </w:t>
      </w:r>
      <w:r>
        <w:rPr>
          <w:color w:val="231F20"/>
        </w:rPr>
        <w:t>er</w:t>
      </w:r>
      <w:r>
        <w:rPr>
          <w:color w:val="231F20"/>
          <w:spacing w:val="-5"/>
        </w:rPr>
        <w:t xml:space="preserve"> </w:t>
      </w:r>
      <w:r>
        <w:rPr>
          <w:color w:val="231F20"/>
        </w:rPr>
        <w:t>erstattet</w:t>
      </w:r>
      <w:r>
        <w:rPr>
          <w:color w:val="231F20"/>
          <w:spacing w:val="-5"/>
        </w:rPr>
        <w:t xml:space="preserve"> </w:t>
      </w:r>
      <w:r>
        <w:rPr>
          <w:color w:val="231F20"/>
        </w:rPr>
        <w:t>med</w:t>
      </w:r>
      <w:r>
        <w:rPr>
          <w:color w:val="231F20"/>
          <w:spacing w:val="-5"/>
        </w:rPr>
        <w:t xml:space="preserve"> </w:t>
      </w:r>
      <w:r>
        <w:rPr>
          <w:color w:val="231F20"/>
        </w:rPr>
        <w:t>psykisk</w:t>
      </w:r>
      <w:r>
        <w:rPr>
          <w:color w:val="231F20"/>
          <w:spacing w:val="-5"/>
        </w:rPr>
        <w:t xml:space="preserve"> </w:t>
      </w:r>
      <w:r>
        <w:rPr>
          <w:color w:val="231F20"/>
        </w:rPr>
        <w:t>velvære</w:t>
      </w:r>
      <w:r>
        <w:rPr>
          <w:color w:val="231F20"/>
          <w:spacing w:val="-5"/>
        </w:rPr>
        <w:t xml:space="preserve"> </w:t>
      </w:r>
      <w:r>
        <w:rPr>
          <w:color w:val="231F20"/>
        </w:rPr>
        <w:t>og</w:t>
      </w:r>
      <w:r>
        <w:rPr>
          <w:color w:val="231F20"/>
          <w:spacing w:val="-5"/>
        </w:rPr>
        <w:t xml:space="preserve"> </w:t>
      </w:r>
      <w:r>
        <w:rPr>
          <w:color w:val="231F20"/>
        </w:rPr>
        <w:t>mestringsevne,</w:t>
      </w:r>
      <w:r>
        <w:rPr>
          <w:color w:val="231F20"/>
          <w:spacing w:val="-5"/>
        </w:rPr>
        <w:t xml:space="preserve"> </w:t>
      </w:r>
      <w:r>
        <w:rPr>
          <w:color w:val="231F20"/>
        </w:rPr>
        <w:t>vil</w:t>
      </w:r>
      <w:r>
        <w:rPr>
          <w:color w:val="231F20"/>
          <w:spacing w:val="-5"/>
        </w:rPr>
        <w:t xml:space="preserve"> </w:t>
      </w:r>
      <w:r>
        <w:rPr>
          <w:color w:val="231F20"/>
        </w:rPr>
        <w:t>enkelte</w:t>
      </w:r>
      <w:r>
        <w:rPr>
          <w:color w:val="231F20"/>
          <w:spacing w:val="-5"/>
        </w:rPr>
        <w:t xml:space="preserve"> </w:t>
      </w:r>
      <w:r>
        <w:rPr>
          <w:color w:val="231F20"/>
        </w:rPr>
        <w:t>klienter likevel være usikre på hvordan de skal takle en situasjon. Klientene kan nå få en ny uro som følge av manglende erfaring med hvordan de skal oppføre seg uten psykisk ubehag.</w:t>
      </w:r>
      <w:r>
        <w:rPr>
          <w:color w:val="231F20"/>
          <w:spacing w:val="-7"/>
        </w:rPr>
        <w:t xml:space="preserve"> </w:t>
      </w:r>
      <w:r>
        <w:rPr>
          <w:color w:val="231F20"/>
        </w:rPr>
        <w:t>Tidligere</w:t>
      </w:r>
      <w:r>
        <w:rPr>
          <w:color w:val="231F20"/>
          <w:spacing w:val="-7"/>
        </w:rPr>
        <w:t xml:space="preserve"> </w:t>
      </w:r>
      <w:r>
        <w:rPr>
          <w:color w:val="231F20"/>
        </w:rPr>
        <w:t>langtidsinnlagte</w:t>
      </w:r>
      <w:r>
        <w:rPr>
          <w:color w:val="231F20"/>
          <w:spacing w:val="-7"/>
        </w:rPr>
        <w:t xml:space="preserve"> </w:t>
      </w:r>
      <w:r>
        <w:rPr>
          <w:color w:val="231F20"/>
        </w:rPr>
        <w:t>klienter</w:t>
      </w:r>
      <w:r>
        <w:rPr>
          <w:color w:val="231F20"/>
          <w:spacing w:val="-7"/>
        </w:rPr>
        <w:t xml:space="preserve"> </w:t>
      </w:r>
      <w:r>
        <w:rPr>
          <w:color w:val="231F20"/>
        </w:rPr>
        <w:t>kan</w:t>
      </w:r>
      <w:r>
        <w:rPr>
          <w:color w:val="231F20"/>
          <w:spacing w:val="-7"/>
        </w:rPr>
        <w:t xml:space="preserve"> </w:t>
      </w:r>
      <w:r>
        <w:rPr>
          <w:color w:val="231F20"/>
        </w:rPr>
        <w:t>for</w:t>
      </w:r>
      <w:r>
        <w:rPr>
          <w:color w:val="231F20"/>
          <w:spacing w:val="-7"/>
        </w:rPr>
        <w:t xml:space="preserve"> </w:t>
      </w:r>
      <w:r>
        <w:rPr>
          <w:color w:val="231F20"/>
        </w:rPr>
        <w:t>eksempel</w:t>
      </w:r>
      <w:r>
        <w:rPr>
          <w:color w:val="231F20"/>
          <w:spacing w:val="-7"/>
        </w:rPr>
        <w:t xml:space="preserve"> </w:t>
      </w:r>
      <w:r>
        <w:rPr>
          <w:color w:val="231F20"/>
        </w:rPr>
        <w:t>ha</w:t>
      </w:r>
      <w:r>
        <w:rPr>
          <w:color w:val="231F20"/>
          <w:spacing w:val="-7"/>
        </w:rPr>
        <w:t xml:space="preserve"> </w:t>
      </w:r>
      <w:r>
        <w:rPr>
          <w:color w:val="231F20"/>
        </w:rPr>
        <w:t>mistet</w:t>
      </w:r>
      <w:r>
        <w:rPr>
          <w:color w:val="231F20"/>
          <w:spacing w:val="-7"/>
        </w:rPr>
        <w:t xml:space="preserve"> </w:t>
      </w:r>
      <w:r>
        <w:rPr>
          <w:color w:val="231F20"/>
        </w:rPr>
        <w:t>trening</w:t>
      </w:r>
      <w:r>
        <w:rPr>
          <w:color w:val="231F20"/>
          <w:spacing w:val="-7"/>
        </w:rPr>
        <w:t xml:space="preserve"> </w:t>
      </w:r>
      <w:r>
        <w:rPr>
          <w:color w:val="231F20"/>
        </w:rPr>
        <w:t>i</w:t>
      </w:r>
      <w:r>
        <w:rPr>
          <w:color w:val="231F20"/>
          <w:spacing w:val="-7"/>
        </w:rPr>
        <w:t xml:space="preserve"> </w:t>
      </w:r>
      <w:r>
        <w:rPr>
          <w:color w:val="231F20"/>
        </w:rPr>
        <w:t>å</w:t>
      </w:r>
      <w:r>
        <w:rPr>
          <w:color w:val="231F20"/>
          <w:spacing w:val="-7"/>
        </w:rPr>
        <w:t xml:space="preserve"> </w:t>
      </w:r>
      <w:r>
        <w:rPr>
          <w:color w:val="231F20"/>
        </w:rPr>
        <w:t>fun- gere optimalt i daglige situasjoner. Om dette skjer, bygger man ut og forsterker den måten klienten ønsker å reagere på. Utvikling av ideell atferd innebærer at klientene forestiller seg hvordan de møter, reagerer i, avslutter og forlater tidligere ubehagelige situasjoner når de fungerer som de ønsker. Deretter undersøker man om den nye at- ferden</w:t>
      </w:r>
      <w:r>
        <w:rPr>
          <w:color w:val="231F20"/>
          <w:spacing w:val="-9"/>
        </w:rPr>
        <w:t xml:space="preserve"> </w:t>
      </w:r>
      <w:r>
        <w:rPr>
          <w:color w:val="231F20"/>
        </w:rPr>
        <w:t>oppleves</w:t>
      </w:r>
      <w:r>
        <w:rPr>
          <w:color w:val="231F20"/>
          <w:spacing w:val="-9"/>
        </w:rPr>
        <w:t xml:space="preserve"> </w:t>
      </w:r>
      <w:r>
        <w:rPr>
          <w:color w:val="231F20"/>
        </w:rPr>
        <w:t>som</w:t>
      </w:r>
      <w:r>
        <w:rPr>
          <w:color w:val="231F20"/>
          <w:spacing w:val="-9"/>
        </w:rPr>
        <w:t xml:space="preserve"> </w:t>
      </w:r>
      <w:r>
        <w:rPr>
          <w:color w:val="231F20"/>
        </w:rPr>
        <w:t>god.</w:t>
      </w:r>
      <w:r>
        <w:rPr>
          <w:color w:val="231F20"/>
          <w:spacing w:val="-9"/>
        </w:rPr>
        <w:t xml:space="preserve"> </w:t>
      </w:r>
      <w:r>
        <w:rPr>
          <w:color w:val="231F20"/>
        </w:rPr>
        <w:t>Hvis</w:t>
      </w:r>
      <w:r>
        <w:rPr>
          <w:color w:val="231F20"/>
          <w:spacing w:val="-9"/>
        </w:rPr>
        <w:t xml:space="preserve"> </w:t>
      </w:r>
      <w:r>
        <w:rPr>
          <w:color w:val="231F20"/>
        </w:rPr>
        <w:t>ikke,</w:t>
      </w:r>
      <w:r>
        <w:rPr>
          <w:color w:val="231F20"/>
          <w:spacing w:val="-9"/>
        </w:rPr>
        <w:t xml:space="preserve"> </w:t>
      </w:r>
      <w:r>
        <w:rPr>
          <w:color w:val="231F20"/>
        </w:rPr>
        <w:t>aktiverer</w:t>
      </w:r>
      <w:r>
        <w:rPr>
          <w:color w:val="231F20"/>
          <w:spacing w:val="-9"/>
        </w:rPr>
        <w:t xml:space="preserve"> </w:t>
      </w:r>
      <w:r>
        <w:rPr>
          <w:color w:val="231F20"/>
        </w:rPr>
        <w:t>man</w:t>
      </w:r>
      <w:r>
        <w:rPr>
          <w:color w:val="231F20"/>
          <w:spacing w:val="-9"/>
        </w:rPr>
        <w:t xml:space="preserve"> </w:t>
      </w:r>
      <w:r>
        <w:rPr>
          <w:color w:val="231F20"/>
        </w:rPr>
        <w:t>egenskaper</w:t>
      </w:r>
      <w:r>
        <w:rPr>
          <w:color w:val="231F20"/>
          <w:spacing w:val="-9"/>
        </w:rPr>
        <w:t xml:space="preserve"> </w:t>
      </w:r>
      <w:r>
        <w:rPr>
          <w:color w:val="231F20"/>
        </w:rPr>
        <w:t>som</w:t>
      </w:r>
      <w:r>
        <w:rPr>
          <w:color w:val="231F20"/>
          <w:spacing w:val="-9"/>
        </w:rPr>
        <w:t xml:space="preserve"> </w:t>
      </w:r>
      <w:r>
        <w:rPr>
          <w:color w:val="231F20"/>
        </w:rPr>
        <w:t>gjør</w:t>
      </w:r>
      <w:r>
        <w:rPr>
          <w:color w:val="231F20"/>
          <w:spacing w:val="-9"/>
        </w:rPr>
        <w:t xml:space="preserve"> </w:t>
      </w:r>
      <w:r>
        <w:rPr>
          <w:color w:val="231F20"/>
        </w:rPr>
        <w:t>det</w:t>
      </w:r>
      <w:r>
        <w:rPr>
          <w:color w:val="231F20"/>
          <w:spacing w:val="-9"/>
        </w:rPr>
        <w:t xml:space="preserve"> </w:t>
      </w:r>
      <w:r>
        <w:rPr>
          <w:color w:val="231F20"/>
        </w:rPr>
        <w:t>lettere</w:t>
      </w:r>
      <w:r>
        <w:rPr>
          <w:color w:val="231F20"/>
          <w:spacing w:val="-9"/>
        </w:rPr>
        <w:t xml:space="preserve"> </w:t>
      </w:r>
      <w:r>
        <w:rPr>
          <w:color w:val="231F20"/>
        </w:rPr>
        <w:t>for klienten å reagere slik han eller hun ønsker. De nye reaksjonsmønstrene bygges også opp</w:t>
      </w:r>
      <w:r>
        <w:rPr>
          <w:color w:val="231F20"/>
          <w:spacing w:val="-4"/>
        </w:rPr>
        <w:t xml:space="preserve"> </w:t>
      </w:r>
      <w:r>
        <w:rPr>
          <w:color w:val="231F20"/>
        </w:rPr>
        <w:t>ved</w:t>
      </w:r>
      <w:r>
        <w:rPr>
          <w:color w:val="231F20"/>
          <w:spacing w:val="-4"/>
        </w:rPr>
        <w:t xml:space="preserve"> </w:t>
      </w:r>
      <w:r>
        <w:rPr>
          <w:color w:val="231F20"/>
        </w:rPr>
        <w:t>at</w:t>
      </w:r>
      <w:r>
        <w:rPr>
          <w:color w:val="231F20"/>
          <w:spacing w:val="-4"/>
        </w:rPr>
        <w:t xml:space="preserve"> </w:t>
      </w:r>
      <w:r>
        <w:rPr>
          <w:color w:val="231F20"/>
        </w:rPr>
        <w:t>man</w:t>
      </w:r>
      <w:r>
        <w:rPr>
          <w:color w:val="231F20"/>
          <w:spacing w:val="-4"/>
        </w:rPr>
        <w:t xml:space="preserve"> </w:t>
      </w:r>
      <w:r>
        <w:rPr>
          <w:color w:val="231F20"/>
        </w:rPr>
        <w:t>gir</w:t>
      </w:r>
      <w:r>
        <w:rPr>
          <w:color w:val="231F20"/>
          <w:spacing w:val="-4"/>
        </w:rPr>
        <w:t xml:space="preserve"> </w:t>
      </w:r>
      <w:r>
        <w:rPr>
          <w:color w:val="231F20"/>
        </w:rPr>
        <w:t>klienten</w:t>
      </w:r>
      <w:r>
        <w:rPr>
          <w:color w:val="231F20"/>
          <w:spacing w:val="-4"/>
        </w:rPr>
        <w:t xml:space="preserve"> </w:t>
      </w:r>
      <w:r>
        <w:rPr>
          <w:color w:val="231F20"/>
        </w:rPr>
        <w:t>kontakt</w:t>
      </w:r>
      <w:r>
        <w:rPr>
          <w:color w:val="231F20"/>
          <w:spacing w:val="-4"/>
        </w:rPr>
        <w:t xml:space="preserve"> </w:t>
      </w:r>
      <w:r>
        <w:rPr>
          <w:color w:val="231F20"/>
        </w:rPr>
        <w:t>med</w:t>
      </w:r>
      <w:r>
        <w:rPr>
          <w:color w:val="231F20"/>
          <w:spacing w:val="-4"/>
        </w:rPr>
        <w:t xml:space="preserve"> </w:t>
      </w:r>
      <w:r>
        <w:rPr>
          <w:color w:val="231F20"/>
        </w:rPr>
        <w:t>positivt</w:t>
      </w:r>
      <w:r>
        <w:rPr>
          <w:color w:val="231F20"/>
          <w:spacing w:val="-4"/>
        </w:rPr>
        <w:t xml:space="preserve"> </w:t>
      </w:r>
      <w:r>
        <w:rPr>
          <w:color w:val="231F20"/>
        </w:rPr>
        <w:t>ladet</w:t>
      </w:r>
      <w:r>
        <w:rPr>
          <w:color w:val="231F20"/>
          <w:spacing w:val="-4"/>
        </w:rPr>
        <w:t xml:space="preserve"> </w:t>
      </w:r>
      <w:r>
        <w:rPr>
          <w:color w:val="231F20"/>
        </w:rPr>
        <w:t>psykisk</w:t>
      </w:r>
      <w:r>
        <w:rPr>
          <w:color w:val="231F20"/>
          <w:spacing w:val="-4"/>
        </w:rPr>
        <w:t xml:space="preserve"> </w:t>
      </w:r>
      <w:r>
        <w:rPr>
          <w:color w:val="231F20"/>
        </w:rPr>
        <w:t>materiale</w:t>
      </w:r>
      <w:r>
        <w:rPr>
          <w:color w:val="231F20"/>
          <w:spacing w:val="-4"/>
        </w:rPr>
        <w:t xml:space="preserve"> </w:t>
      </w:r>
      <w:r>
        <w:rPr>
          <w:color w:val="231F20"/>
        </w:rPr>
        <w:t>som</w:t>
      </w:r>
      <w:r>
        <w:rPr>
          <w:color w:val="231F20"/>
          <w:spacing w:val="-4"/>
        </w:rPr>
        <w:t xml:space="preserve"> </w:t>
      </w:r>
      <w:r>
        <w:rPr>
          <w:color w:val="231F20"/>
        </w:rPr>
        <w:t>forster- ker den ønskede atferden og de ønskede reaksjonene.</w:t>
      </w:r>
    </w:p>
    <w:p w14:paraId="1D589B2A" w14:textId="77777777" w:rsidR="001419A2" w:rsidRDefault="00000000">
      <w:pPr>
        <w:pStyle w:val="Brdtekst"/>
        <w:ind w:left="330" w:right="101" w:firstLine="283"/>
      </w:pPr>
      <w:r>
        <w:rPr>
          <w:color w:val="231F20"/>
        </w:rPr>
        <w:t>Noe psykisk positivt kobles på i nåtid gjennom modellering: Om det er vanskelig for klienten å forestille seg en ny atferd eller nye følelsesmessige reaksjoner på bak- grunn</w:t>
      </w:r>
      <w:r>
        <w:rPr>
          <w:color w:val="231F20"/>
          <w:spacing w:val="-9"/>
        </w:rPr>
        <w:t xml:space="preserve"> </w:t>
      </w:r>
      <w:r>
        <w:rPr>
          <w:color w:val="231F20"/>
        </w:rPr>
        <w:t>av</w:t>
      </w:r>
      <w:r>
        <w:rPr>
          <w:color w:val="231F20"/>
          <w:spacing w:val="-9"/>
        </w:rPr>
        <w:t xml:space="preserve"> </w:t>
      </w:r>
      <w:r>
        <w:rPr>
          <w:color w:val="231F20"/>
        </w:rPr>
        <w:t>manglende</w:t>
      </w:r>
      <w:r>
        <w:rPr>
          <w:color w:val="231F20"/>
          <w:spacing w:val="-9"/>
        </w:rPr>
        <w:t xml:space="preserve"> </w:t>
      </w:r>
      <w:r>
        <w:rPr>
          <w:color w:val="231F20"/>
        </w:rPr>
        <w:t>erfaring</w:t>
      </w:r>
      <w:r>
        <w:rPr>
          <w:color w:val="231F20"/>
          <w:spacing w:val="-9"/>
        </w:rPr>
        <w:t xml:space="preserve"> </w:t>
      </w:r>
      <w:r>
        <w:rPr>
          <w:color w:val="231F20"/>
        </w:rPr>
        <w:t>fra</w:t>
      </w:r>
      <w:r>
        <w:rPr>
          <w:color w:val="231F20"/>
          <w:spacing w:val="-9"/>
        </w:rPr>
        <w:t xml:space="preserve"> </w:t>
      </w:r>
      <w:r>
        <w:rPr>
          <w:color w:val="231F20"/>
        </w:rPr>
        <w:t>denne</w:t>
      </w:r>
      <w:r>
        <w:rPr>
          <w:color w:val="231F20"/>
          <w:spacing w:val="-9"/>
        </w:rPr>
        <w:t xml:space="preserve"> </w:t>
      </w:r>
      <w:r>
        <w:rPr>
          <w:color w:val="231F20"/>
        </w:rPr>
        <w:t>type</w:t>
      </w:r>
      <w:r>
        <w:rPr>
          <w:color w:val="231F20"/>
          <w:spacing w:val="-9"/>
        </w:rPr>
        <w:t xml:space="preserve"> </w:t>
      </w:r>
      <w:r>
        <w:rPr>
          <w:color w:val="231F20"/>
        </w:rPr>
        <w:t>situasjoner,</w:t>
      </w:r>
      <w:r>
        <w:rPr>
          <w:color w:val="231F20"/>
          <w:spacing w:val="-9"/>
        </w:rPr>
        <w:t xml:space="preserve"> </w:t>
      </w:r>
      <w:r>
        <w:rPr>
          <w:color w:val="231F20"/>
        </w:rPr>
        <w:t>kan</w:t>
      </w:r>
      <w:r>
        <w:rPr>
          <w:color w:val="231F20"/>
          <w:spacing w:val="-9"/>
        </w:rPr>
        <w:t xml:space="preserve"> </w:t>
      </w:r>
      <w:r>
        <w:rPr>
          <w:color w:val="231F20"/>
        </w:rPr>
        <w:t>man</w:t>
      </w:r>
      <w:r>
        <w:rPr>
          <w:color w:val="231F20"/>
          <w:spacing w:val="-9"/>
        </w:rPr>
        <w:t xml:space="preserve"> </w:t>
      </w:r>
      <w:r>
        <w:rPr>
          <w:color w:val="231F20"/>
        </w:rPr>
        <w:t>anvende</w:t>
      </w:r>
      <w:r>
        <w:rPr>
          <w:color w:val="231F20"/>
          <w:spacing w:val="-9"/>
        </w:rPr>
        <w:t xml:space="preserve"> </w:t>
      </w:r>
      <w:r>
        <w:rPr>
          <w:color w:val="231F20"/>
        </w:rPr>
        <w:t>andre</w:t>
      </w:r>
      <w:r>
        <w:rPr>
          <w:color w:val="231F20"/>
          <w:spacing w:val="-9"/>
        </w:rPr>
        <w:t xml:space="preserve"> </w:t>
      </w:r>
      <w:r>
        <w:rPr>
          <w:color w:val="231F20"/>
        </w:rPr>
        <w:t>som modeller.</w:t>
      </w:r>
      <w:r>
        <w:rPr>
          <w:color w:val="231F20"/>
          <w:spacing w:val="-1"/>
        </w:rPr>
        <w:t xml:space="preserve"> </w:t>
      </w:r>
      <w:r>
        <w:rPr>
          <w:color w:val="231F20"/>
        </w:rPr>
        <w:t>Dette</w:t>
      </w:r>
      <w:r>
        <w:rPr>
          <w:color w:val="231F20"/>
          <w:spacing w:val="-1"/>
        </w:rPr>
        <w:t xml:space="preserve"> </w:t>
      </w:r>
      <w:r>
        <w:rPr>
          <w:color w:val="231F20"/>
        </w:rPr>
        <w:t>bør</w:t>
      </w:r>
      <w:r>
        <w:rPr>
          <w:color w:val="231F20"/>
          <w:spacing w:val="-1"/>
        </w:rPr>
        <w:t xml:space="preserve"> </w:t>
      </w:r>
      <w:r>
        <w:rPr>
          <w:color w:val="231F20"/>
        </w:rPr>
        <w:t>være</w:t>
      </w:r>
      <w:r>
        <w:rPr>
          <w:color w:val="231F20"/>
          <w:spacing w:val="-1"/>
        </w:rPr>
        <w:t xml:space="preserve"> </w:t>
      </w:r>
      <w:r>
        <w:rPr>
          <w:color w:val="231F20"/>
        </w:rPr>
        <w:t>personer</w:t>
      </w:r>
      <w:r>
        <w:rPr>
          <w:color w:val="231F20"/>
          <w:spacing w:val="-1"/>
        </w:rPr>
        <w:t xml:space="preserve"> </w:t>
      </w:r>
      <w:r>
        <w:rPr>
          <w:color w:val="231F20"/>
        </w:rPr>
        <w:t>som</w:t>
      </w:r>
      <w:r>
        <w:rPr>
          <w:color w:val="231F20"/>
          <w:spacing w:val="-1"/>
        </w:rPr>
        <w:t xml:space="preserve"> </w:t>
      </w:r>
      <w:r>
        <w:rPr>
          <w:color w:val="231F20"/>
        </w:rPr>
        <w:t>klienten</w:t>
      </w:r>
      <w:r>
        <w:rPr>
          <w:color w:val="231F20"/>
          <w:spacing w:val="-1"/>
        </w:rPr>
        <w:t xml:space="preserve"> </w:t>
      </w:r>
      <w:r>
        <w:rPr>
          <w:color w:val="231F20"/>
        </w:rPr>
        <w:t>ser</w:t>
      </w:r>
      <w:r>
        <w:rPr>
          <w:color w:val="231F20"/>
          <w:spacing w:val="-1"/>
        </w:rPr>
        <w:t xml:space="preserve"> </w:t>
      </w:r>
      <w:r>
        <w:rPr>
          <w:color w:val="231F20"/>
        </w:rPr>
        <w:t>opp</w:t>
      </w:r>
      <w:r>
        <w:rPr>
          <w:color w:val="231F20"/>
          <w:spacing w:val="-1"/>
        </w:rPr>
        <w:t xml:space="preserve"> </w:t>
      </w:r>
      <w:r>
        <w:rPr>
          <w:color w:val="231F20"/>
        </w:rPr>
        <w:t>til,</w:t>
      </w:r>
      <w:r>
        <w:rPr>
          <w:color w:val="231F20"/>
          <w:spacing w:val="-1"/>
        </w:rPr>
        <w:t xml:space="preserve"> </w:t>
      </w:r>
      <w:r>
        <w:rPr>
          <w:color w:val="231F20"/>
        </w:rPr>
        <w:t>og</w:t>
      </w:r>
      <w:r>
        <w:rPr>
          <w:color w:val="231F20"/>
          <w:spacing w:val="-1"/>
        </w:rPr>
        <w:t xml:space="preserve"> </w:t>
      </w:r>
      <w:r>
        <w:rPr>
          <w:color w:val="231F20"/>
        </w:rPr>
        <w:t>som</w:t>
      </w:r>
      <w:r>
        <w:rPr>
          <w:color w:val="231F20"/>
          <w:spacing w:val="-1"/>
        </w:rPr>
        <w:t xml:space="preserve"> </w:t>
      </w:r>
      <w:r>
        <w:rPr>
          <w:color w:val="231F20"/>
        </w:rPr>
        <w:t>utmerker</w:t>
      </w:r>
      <w:r>
        <w:rPr>
          <w:color w:val="231F20"/>
          <w:spacing w:val="-1"/>
        </w:rPr>
        <w:t xml:space="preserve"> </w:t>
      </w:r>
      <w:r>
        <w:rPr>
          <w:color w:val="231F20"/>
        </w:rPr>
        <w:t>seg</w:t>
      </w:r>
      <w:r>
        <w:rPr>
          <w:color w:val="231F20"/>
          <w:spacing w:val="-1"/>
        </w:rPr>
        <w:t xml:space="preserve"> </w:t>
      </w:r>
      <w:r>
        <w:rPr>
          <w:color w:val="231F20"/>
        </w:rPr>
        <w:t>ved sin</w:t>
      </w:r>
      <w:r>
        <w:rPr>
          <w:color w:val="231F20"/>
          <w:spacing w:val="-5"/>
        </w:rPr>
        <w:t xml:space="preserve"> </w:t>
      </w:r>
      <w:r>
        <w:rPr>
          <w:color w:val="231F20"/>
        </w:rPr>
        <w:t>evne</w:t>
      </w:r>
      <w:r>
        <w:rPr>
          <w:color w:val="231F20"/>
          <w:spacing w:val="-5"/>
        </w:rPr>
        <w:t xml:space="preserve"> </w:t>
      </w:r>
      <w:r>
        <w:rPr>
          <w:color w:val="231F20"/>
        </w:rPr>
        <w:t>til</w:t>
      </w:r>
      <w:r>
        <w:rPr>
          <w:color w:val="231F20"/>
          <w:spacing w:val="-5"/>
        </w:rPr>
        <w:t xml:space="preserve"> </w:t>
      </w:r>
      <w:r>
        <w:rPr>
          <w:color w:val="231F20"/>
        </w:rPr>
        <w:t>å</w:t>
      </w:r>
      <w:r>
        <w:rPr>
          <w:color w:val="231F20"/>
          <w:spacing w:val="-5"/>
        </w:rPr>
        <w:t xml:space="preserve"> </w:t>
      </w:r>
      <w:r>
        <w:rPr>
          <w:color w:val="231F20"/>
        </w:rPr>
        <w:t>mestre</w:t>
      </w:r>
      <w:r>
        <w:rPr>
          <w:color w:val="231F20"/>
          <w:spacing w:val="-5"/>
        </w:rPr>
        <w:t xml:space="preserve"> </w:t>
      </w:r>
      <w:r>
        <w:rPr>
          <w:color w:val="231F20"/>
        </w:rPr>
        <w:t>situasjoner</w:t>
      </w:r>
      <w:r>
        <w:rPr>
          <w:color w:val="231F20"/>
          <w:spacing w:val="-5"/>
        </w:rPr>
        <w:t xml:space="preserve"> </w:t>
      </w:r>
      <w:r>
        <w:rPr>
          <w:color w:val="231F20"/>
        </w:rPr>
        <w:t>som</w:t>
      </w:r>
      <w:r>
        <w:rPr>
          <w:color w:val="231F20"/>
          <w:spacing w:val="-5"/>
        </w:rPr>
        <w:t xml:space="preserve"> </w:t>
      </w:r>
      <w:r>
        <w:rPr>
          <w:color w:val="231F20"/>
        </w:rPr>
        <w:t>klienten</w:t>
      </w:r>
      <w:r>
        <w:rPr>
          <w:color w:val="231F20"/>
          <w:spacing w:val="-5"/>
        </w:rPr>
        <w:t xml:space="preserve"> </w:t>
      </w:r>
      <w:r>
        <w:rPr>
          <w:color w:val="231F20"/>
        </w:rPr>
        <w:t>ikke</w:t>
      </w:r>
      <w:r>
        <w:rPr>
          <w:color w:val="231F20"/>
          <w:spacing w:val="-5"/>
        </w:rPr>
        <w:t xml:space="preserve"> </w:t>
      </w:r>
      <w:r>
        <w:rPr>
          <w:color w:val="231F20"/>
        </w:rPr>
        <w:t>mestrer.</w:t>
      </w:r>
      <w:r>
        <w:rPr>
          <w:color w:val="231F20"/>
          <w:spacing w:val="-5"/>
        </w:rPr>
        <w:t xml:space="preserve"> </w:t>
      </w:r>
      <w:r>
        <w:rPr>
          <w:color w:val="231F20"/>
        </w:rPr>
        <w:t>Deretter</w:t>
      </w:r>
      <w:r>
        <w:rPr>
          <w:color w:val="231F20"/>
          <w:spacing w:val="-5"/>
        </w:rPr>
        <w:t xml:space="preserve"> </w:t>
      </w:r>
      <w:r>
        <w:rPr>
          <w:color w:val="231F20"/>
        </w:rPr>
        <w:t>overføres</w:t>
      </w:r>
      <w:r>
        <w:rPr>
          <w:color w:val="231F20"/>
          <w:spacing w:val="-5"/>
        </w:rPr>
        <w:t xml:space="preserve"> </w:t>
      </w:r>
      <w:r>
        <w:rPr>
          <w:color w:val="231F20"/>
        </w:rPr>
        <w:t>model- lens atferd til klienten ved at klienten forestiller seg hvordan det ville vært å reagere med</w:t>
      </w:r>
      <w:r>
        <w:rPr>
          <w:color w:val="231F20"/>
          <w:spacing w:val="-8"/>
        </w:rPr>
        <w:t xml:space="preserve"> </w:t>
      </w:r>
      <w:r>
        <w:rPr>
          <w:color w:val="231F20"/>
        </w:rPr>
        <w:t>vedkommendes</w:t>
      </w:r>
      <w:r>
        <w:rPr>
          <w:color w:val="231F20"/>
          <w:spacing w:val="-8"/>
        </w:rPr>
        <w:t xml:space="preserve"> </w:t>
      </w:r>
      <w:r>
        <w:rPr>
          <w:color w:val="231F20"/>
        </w:rPr>
        <w:t>egenskaper.</w:t>
      </w:r>
      <w:r>
        <w:rPr>
          <w:color w:val="231F20"/>
          <w:spacing w:val="-8"/>
        </w:rPr>
        <w:t xml:space="preserve"> </w:t>
      </w:r>
      <w:r>
        <w:rPr>
          <w:color w:val="231F20"/>
        </w:rPr>
        <w:t>Gjennom</w:t>
      </w:r>
      <w:r>
        <w:rPr>
          <w:color w:val="231F20"/>
          <w:spacing w:val="-8"/>
        </w:rPr>
        <w:t xml:space="preserve"> </w:t>
      </w:r>
      <w:r>
        <w:rPr>
          <w:color w:val="231F20"/>
        </w:rPr>
        <w:t>modellering</w:t>
      </w:r>
      <w:r>
        <w:rPr>
          <w:color w:val="231F20"/>
          <w:spacing w:val="-8"/>
        </w:rPr>
        <w:t xml:space="preserve"> </w:t>
      </w:r>
      <w:r>
        <w:rPr>
          <w:color w:val="231F20"/>
        </w:rPr>
        <w:t>gis</w:t>
      </w:r>
      <w:r>
        <w:rPr>
          <w:color w:val="231F20"/>
          <w:spacing w:val="-8"/>
        </w:rPr>
        <w:t xml:space="preserve"> </w:t>
      </w:r>
      <w:r>
        <w:rPr>
          <w:color w:val="231F20"/>
        </w:rPr>
        <w:t>klientene</w:t>
      </w:r>
      <w:r>
        <w:rPr>
          <w:color w:val="231F20"/>
          <w:spacing w:val="-8"/>
        </w:rPr>
        <w:t xml:space="preserve"> </w:t>
      </w:r>
      <w:r>
        <w:rPr>
          <w:color w:val="231F20"/>
        </w:rPr>
        <w:t>kontakt</w:t>
      </w:r>
      <w:r>
        <w:rPr>
          <w:color w:val="231F20"/>
          <w:spacing w:val="-8"/>
        </w:rPr>
        <w:t xml:space="preserve"> </w:t>
      </w:r>
      <w:r>
        <w:rPr>
          <w:color w:val="231F20"/>
        </w:rPr>
        <w:t>med</w:t>
      </w:r>
      <w:r>
        <w:rPr>
          <w:color w:val="231F20"/>
          <w:spacing w:val="-8"/>
        </w:rPr>
        <w:t xml:space="preserve"> </w:t>
      </w:r>
      <w:r>
        <w:rPr>
          <w:color w:val="231F20"/>
        </w:rPr>
        <w:t>de egenskapene</w:t>
      </w:r>
      <w:r>
        <w:rPr>
          <w:color w:val="231F20"/>
          <w:spacing w:val="-5"/>
        </w:rPr>
        <w:t xml:space="preserve"> </w:t>
      </w:r>
      <w:r>
        <w:rPr>
          <w:color w:val="231F20"/>
        </w:rPr>
        <w:t>og</w:t>
      </w:r>
      <w:r>
        <w:rPr>
          <w:color w:val="231F20"/>
          <w:spacing w:val="-5"/>
        </w:rPr>
        <w:t xml:space="preserve"> </w:t>
      </w:r>
      <w:r>
        <w:rPr>
          <w:color w:val="231F20"/>
        </w:rPr>
        <w:t>den</w:t>
      </w:r>
      <w:r>
        <w:rPr>
          <w:color w:val="231F20"/>
          <w:spacing w:val="-5"/>
        </w:rPr>
        <w:t xml:space="preserve"> </w:t>
      </w:r>
      <w:r>
        <w:rPr>
          <w:color w:val="231F20"/>
        </w:rPr>
        <w:t>atferden</w:t>
      </w:r>
      <w:r>
        <w:rPr>
          <w:color w:val="231F20"/>
          <w:spacing w:val="-5"/>
        </w:rPr>
        <w:t xml:space="preserve"> </w:t>
      </w:r>
      <w:r>
        <w:rPr>
          <w:color w:val="231F20"/>
        </w:rPr>
        <w:t>som</w:t>
      </w:r>
      <w:r>
        <w:rPr>
          <w:color w:val="231F20"/>
          <w:spacing w:val="-5"/>
        </w:rPr>
        <w:t xml:space="preserve"> </w:t>
      </w:r>
      <w:r>
        <w:rPr>
          <w:color w:val="231F20"/>
        </w:rPr>
        <w:t>de</w:t>
      </w:r>
      <w:r>
        <w:rPr>
          <w:color w:val="231F20"/>
          <w:spacing w:val="-5"/>
        </w:rPr>
        <w:t xml:space="preserve"> </w:t>
      </w:r>
      <w:r>
        <w:rPr>
          <w:color w:val="231F20"/>
        </w:rPr>
        <w:t>trenger</w:t>
      </w:r>
      <w:r>
        <w:rPr>
          <w:color w:val="231F20"/>
          <w:spacing w:val="-5"/>
        </w:rPr>
        <w:t xml:space="preserve"> </w:t>
      </w:r>
      <w:r>
        <w:rPr>
          <w:color w:val="231F20"/>
        </w:rPr>
        <w:t>for</w:t>
      </w:r>
      <w:r>
        <w:rPr>
          <w:color w:val="231F20"/>
          <w:spacing w:val="-5"/>
        </w:rPr>
        <w:t xml:space="preserve"> </w:t>
      </w:r>
      <w:r>
        <w:rPr>
          <w:color w:val="231F20"/>
        </w:rPr>
        <w:t>å</w:t>
      </w:r>
      <w:r>
        <w:rPr>
          <w:color w:val="231F20"/>
          <w:spacing w:val="-5"/>
        </w:rPr>
        <w:t xml:space="preserve"> </w:t>
      </w:r>
      <w:r>
        <w:rPr>
          <w:color w:val="231F20"/>
        </w:rPr>
        <w:t>mestre</w:t>
      </w:r>
      <w:r>
        <w:rPr>
          <w:color w:val="231F20"/>
          <w:spacing w:val="-5"/>
        </w:rPr>
        <w:t xml:space="preserve"> </w:t>
      </w:r>
      <w:r>
        <w:rPr>
          <w:color w:val="231F20"/>
        </w:rPr>
        <w:t>sitt</w:t>
      </w:r>
      <w:r>
        <w:rPr>
          <w:color w:val="231F20"/>
          <w:spacing w:val="-5"/>
        </w:rPr>
        <w:t xml:space="preserve"> </w:t>
      </w:r>
      <w:r>
        <w:rPr>
          <w:color w:val="231F20"/>
        </w:rPr>
        <w:t>liv</w:t>
      </w:r>
      <w:r>
        <w:rPr>
          <w:color w:val="231F20"/>
          <w:spacing w:val="-5"/>
        </w:rPr>
        <w:t xml:space="preserve"> </w:t>
      </w:r>
      <w:r>
        <w:rPr>
          <w:color w:val="231F20"/>
        </w:rPr>
        <w:t>slik</w:t>
      </w:r>
      <w:r>
        <w:rPr>
          <w:color w:val="231F20"/>
          <w:spacing w:val="-5"/>
        </w:rPr>
        <w:t xml:space="preserve"> </w:t>
      </w:r>
      <w:r>
        <w:rPr>
          <w:color w:val="231F20"/>
        </w:rPr>
        <w:t>de</w:t>
      </w:r>
      <w:r>
        <w:rPr>
          <w:color w:val="231F20"/>
          <w:spacing w:val="-5"/>
        </w:rPr>
        <w:t xml:space="preserve"> </w:t>
      </w:r>
      <w:r>
        <w:rPr>
          <w:color w:val="231F20"/>
        </w:rPr>
        <w:t>ønsker.</w:t>
      </w:r>
      <w:r>
        <w:rPr>
          <w:color w:val="231F20"/>
          <w:spacing w:val="-5"/>
        </w:rPr>
        <w:t xml:space="preserve"> </w:t>
      </w:r>
      <w:r>
        <w:rPr>
          <w:color w:val="231F20"/>
        </w:rPr>
        <w:t xml:space="preserve">Meto- den er inspirert av en metode fra nevrolingvistisk programmering (Richard Bandler, </w:t>
      </w:r>
      <w:r>
        <w:rPr>
          <w:color w:val="231F20"/>
          <w:spacing w:val="-2"/>
        </w:rPr>
        <w:t>1988),</w:t>
      </w:r>
      <w:r>
        <w:rPr>
          <w:color w:val="231F20"/>
          <w:spacing w:val="-5"/>
        </w:rPr>
        <w:t xml:space="preserve"> </w:t>
      </w:r>
      <w:r>
        <w:rPr>
          <w:color w:val="231F20"/>
          <w:spacing w:val="-2"/>
        </w:rPr>
        <w:t>som</w:t>
      </w:r>
      <w:r>
        <w:rPr>
          <w:color w:val="231F20"/>
          <w:spacing w:val="-5"/>
        </w:rPr>
        <w:t xml:space="preserve"> </w:t>
      </w:r>
      <w:r>
        <w:rPr>
          <w:color w:val="231F20"/>
          <w:spacing w:val="-2"/>
        </w:rPr>
        <w:t>har</w:t>
      </w:r>
      <w:r>
        <w:rPr>
          <w:color w:val="231F20"/>
          <w:spacing w:val="-5"/>
        </w:rPr>
        <w:t xml:space="preserve"> </w:t>
      </w:r>
      <w:r>
        <w:rPr>
          <w:color w:val="231F20"/>
          <w:spacing w:val="-2"/>
        </w:rPr>
        <w:t>hentet</w:t>
      </w:r>
      <w:r>
        <w:rPr>
          <w:color w:val="231F20"/>
          <w:spacing w:val="-5"/>
        </w:rPr>
        <w:t xml:space="preserve"> </w:t>
      </w:r>
      <w:r>
        <w:rPr>
          <w:color w:val="231F20"/>
          <w:spacing w:val="-2"/>
        </w:rPr>
        <w:t>sine</w:t>
      </w:r>
      <w:r>
        <w:rPr>
          <w:color w:val="231F20"/>
          <w:spacing w:val="-5"/>
        </w:rPr>
        <w:t xml:space="preserve"> </w:t>
      </w:r>
      <w:r>
        <w:rPr>
          <w:color w:val="231F20"/>
          <w:spacing w:val="-2"/>
        </w:rPr>
        <w:t>metoder</w:t>
      </w:r>
      <w:r>
        <w:rPr>
          <w:color w:val="231F20"/>
          <w:spacing w:val="-5"/>
        </w:rPr>
        <w:t xml:space="preserve"> </w:t>
      </w:r>
      <w:r>
        <w:rPr>
          <w:color w:val="231F20"/>
          <w:spacing w:val="-2"/>
        </w:rPr>
        <w:t>fra</w:t>
      </w:r>
      <w:r>
        <w:rPr>
          <w:color w:val="231F20"/>
          <w:spacing w:val="-5"/>
        </w:rPr>
        <w:t xml:space="preserve"> </w:t>
      </w:r>
      <w:r>
        <w:rPr>
          <w:color w:val="231F20"/>
          <w:spacing w:val="-2"/>
        </w:rPr>
        <w:t>studier</w:t>
      </w:r>
      <w:r>
        <w:rPr>
          <w:color w:val="231F20"/>
          <w:spacing w:val="-5"/>
        </w:rPr>
        <w:t xml:space="preserve"> </w:t>
      </w:r>
      <w:r>
        <w:rPr>
          <w:color w:val="231F20"/>
          <w:spacing w:val="-2"/>
        </w:rPr>
        <w:t>av</w:t>
      </w:r>
      <w:r>
        <w:rPr>
          <w:color w:val="231F20"/>
          <w:spacing w:val="-5"/>
        </w:rPr>
        <w:t xml:space="preserve"> </w:t>
      </w:r>
      <w:r>
        <w:rPr>
          <w:color w:val="231F20"/>
          <w:spacing w:val="-2"/>
        </w:rPr>
        <w:t>kjente</w:t>
      </w:r>
      <w:r>
        <w:rPr>
          <w:color w:val="231F20"/>
          <w:spacing w:val="-5"/>
        </w:rPr>
        <w:t xml:space="preserve"> </w:t>
      </w:r>
      <w:r>
        <w:rPr>
          <w:color w:val="231F20"/>
          <w:spacing w:val="-2"/>
        </w:rPr>
        <w:t>terapeuter</w:t>
      </w:r>
      <w:r>
        <w:rPr>
          <w:color w:val="231F20"/>
          <w:spacing w:val="-5"/>
        </w:rPr>
        <w:t xml:space="preserve"> </w:t>
      </w:r>
      <w:r>
        <w:rPr>
          <w:color w:val="231F20"/>
          <w:spacing w:val="-2"/>
        </w:rPr>
        <w:t>som</w:t>
      </w:r>
      <w:r>
        <w:rPr>
          <w:color w:val="231F20"/>
          <w:spacing w:val="-5"/>
        </w:rPr>
        <w:t xml:space="preserve"> </w:t>
      </w:r>
      <w:r>
        <w:rPr>
          <w:color w:val="231F20"/>
          <w:spacing w:val="-2"/>
        </w:rPr>
        <w:t xml:space="preserve">hypnoterapeut </w:t>
      </w:r>
      <w:r>
        <w:rPr>
          <w:color w:val="231F20"/>
        </w:rPr>
        <w:t>Milton Erickson, familieterapeut Virginia Satir og grunnleggeren av gestaltterapien Fritz Perls.</w:t>
      </w:r>
    </w:p>
    <w:p w14:paraId="6B454B2F" w14:textId="77777777" w:rsidR="001419A2" w:rsidRDefault="00000000">
      <w:pPr>
        <w:pStyle w:val="Overskrift5"/>
        <w:spacing w:before="218"/>
        <w:jc w:val="both"/>
      </w:pPr>
      <w:r>
        <w:rPr>
          <w:color w:val="231F20"/>
        </w:rPr>
        <w:t xml:space="preserve">Strategi </w:t>
      </w:r>
      <w:r>
        <w:rPr>
          <w:color w:val="231F20"/>
          <w:spacing w:val="-10"/>
        </w:rPr>
        <w:t>3</w:t>
      </w:r>
    </w:p>
    <w:p w14:paraId="5C623B5D" w14:textId="77777777" w:rsidR="001419A2" w:rsidRDefault="00000000">
      <w:pPr>
        <w:pStyle w:val="Brdtekst"/>
        <w:spacing w:before="122"/>
        <w:ind w:left="330" w:right="100"/>
      </w:pPr>
      <w:r>
        <w:rPr>
          <w:color w:val="231F20"/>
        </w:rPr>
        <w:t>Noe</w:t>
      </w:r>
      <w:r>
        <w:rPr>
          <w:color w:val="231F20"/>
          <w:spacing w:val="-13"/>
        </w:rPr>
        <w:t xml:space="preserve"> </w:t>
      </w:r>
      <w:r>
        <w:rPr>
          <w:color w:val="231F20"/>
        </w:rPr>
        <w:t>psykisk</w:t>
      </w:r>
      <w:r>
        <w:rPr>
          <w:color w:val="231F20"/>
          <w:spacing w:val="-12"/>
        </w:rPr>
        <w:t xml:space="preserve"> </w:t>
      </w:r>
      <w:r>
        <w:rPr>
          <w:color w:val="231F20"/>
        </w:rPr>
        <w:t>positivt</w:t>
      </w:r>
      <w:r>
        <w:rPr>
          <w:color w:val="231F20"/>
          <w:spacing w:val="-13"/>
        </w:rPr>
        <w:t xml:space="preserve"> </w:t>
      </w:r>
      <w:r>
        <w:rPr>
          <w:color w:val="231F20"/>
        </w:rPr>
        <w:t>relatert</w:t>
      </w:r>
      <w:r>
        <w:rPr>
          <w:color w:val="231F20"/>
          <w:spacing w:val="-12"/>
        </w:rPr>
        <w:t xml:space="preserve"> </w:t>
      </w:r>
      <w:r>
        <w:rPr>
          <w:color w:val="231F20"/>
        </w:rPr>
        <w:t>til</w:t>
      </w:r>
      <w:r>
        <w:rPr>
          <w:color w:val="231F20"/>
          <w:spacing w:val="-13"/>
        </w:rPr>
        <w:t xml:space="preserve"> </w:t>
      </w:r>
      <w:r>
        <w:rPr>
          <w:color w:val="231F20"/>
        </w:rPr>
        <w:t>fremtid</w:t>
      </w:r>
      <w:r>
        <w:rPr>
          <w:color w:val="231F20"/>
          <w:spacing w:val="-12"/>
        </w:rPr>
        <w:t xml:space="preserve"> </w:t>
      </w:r>
      <w:r>
        <w:rPr>
          <w:color w:val="231F20"/>
        </w:rPr>
        <w:t>kobles</w:t>
      </w:r>
      <w:r>
        <w:rPr>
          <w:color w:val="231F20"/>
          <w:spacing w:val="-13"/>
        </w:rPr>
        <w:t xml:space="preserve"> </w:t>
      </w:r>
      <w:r>
        <w:rPr>
          <w:color w:val="231F20"/>
        </w:rPr>
        <w:t>på:</w:t>
      </w:r>
      <w:r>
        <w:rPr>
          <w:color w:val="231F20"/>
          <w:spacing w:val="-12"/>
        </w:rPr>
        <w:t xml:space="preserve"> </w:t>
      </w:r>
      <w:r>
        <w:rPr>
          <w:color w:val="231F20"/>
        </w:rPr>
        <w:t>Selv</w:t>
      </w:r>
      <w:r>
        <w:rPr>
          <w:color w:val="231F20"/>
          <w:spacing w:val="-13"/>
        </w:rPr>
        <w:t xml:space="preserve"> </w:t>
      </w:r>
      <w:r>
        <w:rPr>
          <w:color w:val="231F20"/>
        </w:rPr>
        <w:t>om</w:t>
      </w:r>
      <w:r>
        <w:rPr>
          <w:color w:val="231F20"/>
          <w:spacing w:val="-12"/>
        </w:rPr>
        <w:t xml:space="preserve"> </w:t>
      </w:r>
      <w:r>
        <w:rPr>
          <w:color w:val="231F20"/>
        </w:rPr>
        <w:t>man</w:t>
      </w:r>
      <w:r>
        <w:rPr>
          <w:color w:val="231F20"/>
          <w:spacing w:val="-13"/>
        </w:rPr>
        <w:t xml:space="preserve"> </w:t>
      </w:r>
      <w:r>
        <w:rPr>
          <w:color w:val="231F20"/>
        </w:rPr>
        <w:t>reduserer</w:t>
      </w:r>
      <w:r>
        <w:rPr>
          <w:color w:val="231F20"/>
          <w:spacing w:val="-12"/>
        </w:rPr>
        <w:t xml:space="preserve"> </w:t>
      </w:r>
      <w:r>
        <w:rPr>
          <w:color w:val="231F20"/>
        </w:rPr>
        <w:t>symptomene og</w:t>
      </w:r>
      <w:r>
        <w:rPr>
          <w:color w:val="231F20"/>
          <w:spacing w:val="-3"/>
        </w:rPr>
        <w:t xml:space="preserve"> </w:t>
      </w:r>
      <w:r>
        <w:rPr>
          <w:color w:val="231F20"/>
        </w:rPr>
        <w:t>bygger</w:t>
      </w:r>
      <w:r>
        <w:rPr>
          <w:color w:val="231F20"/>
          <w:spacing w:val="-3"/>
        </w:rPr>
        <w:t xml:space="preserve"> </w:t>
      </w:r>
      <w:r>
        <w:rPr>
          <w:color w:val="231F20"/>
        </w:rPr>
        <w:t>opp</w:t>
      </w:r>
      <w:r>
        <w:rPr>
          <w:color w:val="231F20"/>
          <w:spacing w:val="-3"/>
        </w:rPr>
        <w:t xml:space="preserve"> </w:t>
      </w:r>
      <w:r>
        <w:rPr>
          <w:color w:val="231F20"/>
        </w:rPr>
        <w:t>et</w:t>
      </w:r>
      <w:r>
        <w:rPr>
          <w:color w:val="231F20"/>
          <w:spacing w:val="-3"/>
        </w:rPr>
        <w:t xml:space="preserve"> </w:t>
      </w:r>
      <w:r>
        <w:rPr>
          <w:color w:val="231F20"/>
        </w:rPr>
        <w:t>alternativt</w:t>
      </w:r>
      <w:r>
        <w:rPr>
          <w:color w:val="231F20"/>
          <w:spacing w:val="-3"/>
        </w:rPr>
        <w:t xml:space="preserve"> </w:t>
      </w:r>
      <w:r>
        <w:rPr>
          <w:color w:val="231F20"/>
        </w:rPr>
        <w:t>atferds-</w:t>
      </w:r>
      <w:r>
        <w:rPr>
          <w:color w:val="231F20"/>
          <w:spacing w:val="-3"/>
        </w:rPr>
        <w:t xml:space="preserve"> </w:t>
      </w:r>
      <w:r>
        <w:rPr>
          <w:color w:val="231F20"/>
        </w:rPr>
        <w:t>og</w:t>
      </w:r>
      <w:r>
        <w:rPr>
          <w:color w:val="231F20"/>
          <w:spacing w:val="-3"/>
        </w:rPr>
        <w:t xml:space="preserve"> </w:t>
      </w:r>
      <w:r>
        <w:rPr>
          <w:color w:val="231F20"/>
        </w:rPr>
        <w:t>reaksjonsmønster,</w:t>
      </w:r>
      <w:r>
        <w:rPr>
          <w:color w:val="231F20"/>
          <w:spacing w:val="-3"/>
        </w:rPr>
        <w:t xml:space="preserve"> </w:t>
      </w:r>
      <w:r>
        <w:rPr>
          <w:color w:val="231F20"/>
        </w:rPr>
        <w:t>kan</w:t>
      </w:r>
      <w:r>
        <w:rPr>
          <w:color w:val="231F20"/>
          <w:spacing w:val="-3"/>
        </w:rPr>
        <w:t xml:space="preserve"> </w:t>
      </w:r>
      <w:r>
        <w:rPr>
          <w:color w:val="231F20"/>
        </w:rPr>
        <w:t>klientene</w:t>
      </w:r>
      <w:r>
        <w:rPr>
          <w:color w:val="231F20"/>
          <w:spacing w:val="-3"/>
        </w:rPr>
        <w:t xml:space="preserve"> </w:t>
      </w:r>
      <w:r>
        <w:rPr>
          <w:color w:val="231F20"/>
        </w:rPr>
        <w:t>fortsatt</w:t>
      </w:r>
      <w:r>
        <w:rPr>
          <w:color w:val="231F20"/>
          <w:spacing w:val="-3"/>
        </w:rPr>
        <w:t xml:space="preserve"> </w:t>
      </w:r>
      <w:r>
        <w:rPr>
          <w:color w:val="231F20"/>
        </w:rPr>
        <w:t>være usikre</w:t>
      </w:r>
      <w:r>
        <w:rPr>
          <w:color w:val="231F20"/>
          <w:spacing w:val="-3"/>
        </w:rPr>
        <w:t xml:space="preserve"> </w:t>
      </w:r>
      <w:r>
        <w:rPr>
          <w:color w:val="231F20"/>
        </w:rPr>
        <w:t>på</w:t>
      </w:r>
      <w:r>
        <w:rPr>
          <w:color w:val="231F20"/>
          <w:spacing w:val="-3"/>
        </w:rPr>
        <w:t xml:space="preserve"> </w:t>
      </w:r>
      <w:r>
        <w:rPr>
          <w:color w:val="231F20"/>
        </w:rPr>
        <w:t>hvordan</w:t>
      </w:r>
      <w:r>
        <w:rPr>
          <w:color w:val="231F20"/>
          <w:spacing w:val="-3"/>
        </w:rPr>
        <w:t xml:space="preserve"> </w:t>
      </w:r>
      <w:r>
        <w:rPr>
          <w:color w:val="231F20"/>
        </w:rPr>
        <w:t>de</w:t>
      </w:r>
      <w:r>
        <w:rPr>
          <w:color w:val="231F20"/>
          <w:spacing w:val="-3"/>
        </w:rPr>
        <w:t xml:space="preserve"> </w:t>
      </w:r>
      <w:r>
        <w:rPr>
          <w:color w:val="231F20"/>
        </w:rPr>
        <w:t>vil</w:t>
      </w:r>
      <w:r>
        <w:rPr>
          <w:color w:val="231F20"/>
          <w:spacing w:val="-3"/>
        </w:rPr>
        <w:t xml:space="preserve"> </w:t>
      </w:r>
      <w:r>
        <w:rPr>
          <w:color w:val="231F20"/>
        </w:rPr>
        <w:t>reagere</w:t>
      </w:r>
      <w:r>
        <w:rPr>
          <w:color w:val="231F20"/>
          <w:spacing w:val="-3"/>
        </w:rPr>
        <w:t xml:space="preserve"> </w:t>
      </w:r>
      <w:r>
        <w:rPr>
          <w:color w:val="231F20"/>
        </w:rPr>
        <w:t>i</w:t>
      </w:r>
      <w:r>
        <w:rPr>
          <w:color w:val="231F20"/>
          <w:spacing w:val="-3"/>
        </w:rPr>
        <w:t xml:space="preserve"> </w:t>
      </w:r>
      <w:r>
        <w:rPr>
          <w:color w:val="231F20"/>
        </w:rPr>
        <w:t>fremtiden.</w:t>
      </w:r>
      <w:r>
        <w:rPr>
          <w:color w:val="231F20"/>
          <w:spacing w:val="-3"/>
        </w:rPr>
        <w:t xml:space="preserve"> </w:t>
      </w:r>
      <w:r>
        <w:rPr>
          <w:color w:val="231F20"/>
        </w:rPr>
        <w:t>Den</w:t>
      </w:r>
      <w:r>
        <w:rPr>
          <w:color w:val="231F20"/>
          <w:spacing w:val="-3"/>
        </w:rPr>
        <w:t xml:space="preserve"> </w:t>
      </w:r>
      <w:r>
        <w:rPr>
          <w:color w:val="231F20"/>
        </w:rPr>
        <w:t>mest</w:t>
      </w:r>
      <w:r>
        <w:rPr>
          <w:color w:val="231F20"/>
          <w:spacing w:val="-3"/>
        </w:rPr>
        <w:t xml:space="preserve"> </w:t>
      </w:r>
      <w:r>
        <w:rPr>
          <w:color w:val="231F20"/>
        </w:rPr>
        <w:t>anvendte</w:t>
      </w:r>
      <w:r>
        <w:rPr>
          <w:color w:val="231F20"/>
          <w:spacing w:val="-3"/>
        </w:rPr>
        <w:t xml:space="preserve"> </w:t>
      </w:r>
      <w:r>
        <w:rPr>
          <w:color w:val="231F20"/>
        </w:rPr>
        <w:t>metoden</w:t>
      </w:r>
      <w:r>
        <w:rPr>
          <w:color w:val="231F20"/>
          <w:spacing w:val="-3"/>
        </w:rPr>
        <w:t xml:space="preserve"> </w:t>
      </w:r>
      <w:r>
        <w:rPr>
          <w:color w:val="231F20"/>
        </w:rPr>
        <w:t>for</w:t>
      </w:r>
      <w:r>
        <w:rPr>
          <w:color w:val="231F20"/>
          <w:spacing w:val="-3"/>
        </w:rPr>
        <w:t xml:space="preserve"> </w:t>
      </w:r>
      <w:r>
        <w:rPr>
          <w:color w:val="231F20"/>
        </w:rPr>
        <w:t>å</w:t>
      </w:r>
      <w:r>
        <w:rPr>
          <w:color w:val="231F20"/>
          <w:spacing w:val="-3"/>
        </w:rPr>
        <w:t xml:space="preserve"> </w:t>
      </w:r>
      <w:r>
        <w:rPr>
          <w:color w:val="231F20"/>
        </w:rPr>
        <w:t>redu- sere</w:t>
      </w:r>
      <w:r>
        <w:rPr>
          <w:color w:val="231F20"/>
          <w:spacing w:val="-11"/>
        </w:rPr>
        <w:t xml:space="preserve"> </w:t>
      </w:r>
      <w:r>
        <w:rPr>
          <w:color w:val="231F20"/>
        </w:rPr>
        <w:t>fremtidsrelatert</w:t>
      </w:r>
      <w:r>
        <w:rPr>
          <w:color w:val="231F20"/>
          <w:spacing w:val="-11"/>
        </w:rPr>
        <w:t xml:space="preserve"> </w:t>
      </w:r>
      <w:r>
        <w:rPr>
          <w:color w:val="231F20"/>
        </w:rPr>
        <w:t>usikkerhet</w:t>
      </w:r>
      <w:r>
        <w:rPr>
          <w:color w:val="231F20"/>
          <w:spacing w:val="-11"/>
        </w:rPr>
        <w:t xml:space="preserve"> </w:t>
      </w:r>
      <w:r>
        <w:rPr>
          <w:color w:val="231F20"/>
        </w:rPr>
        <w:t>er</w:t>
      </w:r>
      <w:r>
        <w:rPr>
          <w:color w:val="231F20"/>
          <w:spacing w:val="-11"/>
        </w:rPr>
        <w:t xml:space="preserve"> </w:t>
      </w:r>
      <w:r>
        <w:rPr>
          <w:color w:val="231F20"/>
        </w:rPr>
        <w:t>at</w:t>
      </w:r>
      <w:r>
        <w:rPr>
          <w:color w:val="231F20"/>
          <w:spacing w:val="-11"/>
        </w:rPr>
        <w:t xml:space="preserve"> </w:t>
      </w:r>
      <w:r>
        <w:rPr>
          <w:color w:val="231F20"/>
        </w:rPr>
        <w:t>man</w:t>
      </w:r>
      <w:r>
        <w:rPr>
          <w:color w:val="231F20"/>
          <w:spacing w:val="-11"/>
        </w:rPr>
        <w:t xml:space="preserve"> </w:t>
      </w:r>
      <w:r>
        <w:rPr>
          <w:color w:val="231F20"/>
        </w:rPr>
        <w:t>utvikler</w:t>
      </w:r>
      <w:r>
        <w:rPr>
          <w:color w:val="231F20"/>
          <w:spacing w:val="-11"/>
        </w:rPr>
        <w:t xml:space="preserve"> </w:t>
      </w:r>
      <w:r>
        <w:rPr>
          <w:color w:val="231F20"/>
        </w:rPr>
        <w:t>klientens</w:t>
      </w:r>
      <w:r>
        <w:rPr>
          <w:color w:val="231F20"/>
          <w:spacing w:val="-11"/>
        </w:rPr>
        <w:t xml:space="preserve"> </w:t>
      </w:r>
      <w:r>
        <w:rPr>
          <w:color w:val="231F20"/>
        </w:rPr>
        <w:t>følelse</w:t>
      </w:r>
      <w:r>
        <w:rPr>
          <w:color w:val="231F20"/>
          <w:spacing w:val="-11"/>
        </w:rPr>
        <w:t xml:space="preserve"> </w:t>
      </w:r>
      <w:r>
        <w:rPr>
          <w:color w:val="231F20"/>
        </w:rPr>
        <w:t>av</w:t>
      </w:r>
      <w:r>
        <w:rPr>
          <w:color w:val="231F20"/>
          <w:spacing w:val="-11"/>
        </w:rPr>
        <w:t xml:space="preserve"> </w:t>
      </w:r>
      <w:r>
        <w:rPr>
          <w:color w:val="231F20"/>
        </w:rPr>
        <w:t>at</w:t>
      </w:r>
      <w:r>
        <w:rPr>
          <w:color w:val="231F20"/>
          <w:spacing w:val="-11"/>
        </w:rPr>
        <w:t xml:space="preserve"> </w:t>
      </w:r>
      <w:r>
        <w:rPr>
          <w:color w:val="231F20"/>
        </w:rPr>
        <w:t>de</w:t>
      </w:r>
      <w:r>
        <w:rPr>
          <w:color w:val="231F20"/>
          <w:spacing w:val="-11"/>
        </w:rPr>
        <w:t xml:space="preserve"> </w:t>
      </w:r>
      <w:r>
        <w:rPr>
          <w:color w:val="231F20"/>
        </w:rPr>
        <w:t>resultatene som er oppnådd i behandlingen, vil fortsette etter at behandlingen er avsluttet. Pro- sessen innebærer at man gir klienten kontakt med erfaringer fra noe han mestrer og føler</w:t>
      </w:r>
      <w:r>
        <w:rPr>
          <w:color w:val="231F20"/>
          <w:spacing w:val="-13"/>
        </w:rPr>
        <w:t xml:space="preserve"> </w:t>
      </w:r>
      <w:r>
        <w:rPr>
          <w:color w:val="231F20"/>
        </w:rPr>
        <w:t>seg</w:t>
      </w:r>
      <w:r>
        <w:rPr>
          <w:color w:val="231F20"/>
          <w:spacing w:val="-12"/>
        </w:rPr>
        <w:t xml:space="preserve"> </w:t>
      </w:r>
      <w:r>
        <w:rPr>
          <w:color w:val="231F20"/>
        </w:rPr>
        <w:t>sikker</w:t>
      </w:r>
      <w:r>
        <w:rPr>
          <w:color w:val="231F20"/>
          <w:spacing w:val="-13"/>
        </w:rPr>
        <w:t xml:space="preserve"> </w:t>
      </w:r>
      <w:r>
        <w:rPr>
          <w:color w:val="231F20"/>
        </w:rPr>
        <w:t>på.</w:t>
      </w:r>
      <w:r>
        <w:rPr>
          <w:color w:val="231F20"/>
          <w:spacing w:val="-12"/>
        </w:rPr>
        <w:t xml:space="preserve"> </w:t>
      </w:r>
      <w:r>
        <w:rPr>
          <w:color w:val="231F20"/>
        </w:rPr>
        <w:t>Deretter</w:t>
      </w:r>
      <w:r>
        <w:rPr>
          <w:color w:val="231F20"/>
          <w:spacing w:val="-13"/>
        </w:rPr>
        <w:t xml:space="preserve"> </w:t>
      </w:r>
      <w:r>
        <w:rPr>
          <w:color w:val="231F20"/>
        </w:rPr>
        <w:t>overføres</w:t>
      </w:r>
      <w:r>
        <w:rPr>
          <w:color w:val="231F20"/>
          <w:spacing w:val="-12"/>
        </w:rPr>
        <w:t xml:space="preserve"> </w:t>
      </w:r>
      <w:r>
        <w:rPr>
          <w:color w:val="231F20"/>
        </w:rPr>
        <w:t>denne</w:t>
      </w:r>
      <w:r>
        <w:rPr>
          <w:color w:val="231F20"/>
          <w:spacing w:val="-13"/>
        </w:rPr>
        <w:t xml:space="preserve"> </w:t>
      </w:r>
      <w:r>
        <w:rPr>
          <w:color w:val="231F20"/>
        </w:rPr>
        <w:t>opplevelsen</w:t>
      </w:r>
      <w:r>
        <w:rPr>
          <w:color w:val="231F20"/>
          <w:spacing w:val="-12"/>
        </w:rPr>
        <w:t xml:space="preserve"> </w:t>
      </w:r>
      <w:r>
        <w:rPr>
          <w:color w:val="231F20"/>
        </w:rPr>
        <w:t>av</w:t>
      </w:r>
      <w:r>
        <w:rPr>
          <w:color w:val="231F20"/>
          <w:spacing w:val="-13"/>
        </w:rPr>
        <w:t xml:space="preserve"> </w:t>
      </w:r>
      <w:r>
        <w:rPr>
          <w:color w:val="231F20"/>
        </w:rPr>
        <w:t>sikkerhet</w:t>
      </w:r>
      <w:r>
        <w:rPr>
          <w:color w:val="231F20"/>
          <w:spacing w:val="-12"/>
        </w:rPr>
        <w:t xml:space="preserve"> </w:t>
      </w:r>
      <w:r>
        <w:rPr>
          <w:color w:val="231F20"/>
        </w:rPr>
        <w:t>til</w:t>
      </w:r>
      <w:r>
        <w:rPr>
          <w:color w:val="231F20"/>
          <w:spacing w:val="-13"/>
        </w:rPr>
        <w:t xml:space="preserve"> </w:t>
      </w:r>
      <w:r>
        <w:rPr>
          <w:color w:val="231F20"/>
        </w:rPr>
        <w:t>det</w:t>
      </w:r>
      <w:r>
        <w:rPr>
          <w:color w:val="231F20"/>
          <w:spacing w:val="-12"/>
        </w:rPr>
        <w:t xml:space="preserve"> </w:t>
      </w:r>
      <w:r>
        <w:rPr>
          <w:color w:val="231F20"/>
        </w:rPr>
        <w:t>fremtidige reaksjonsmønsteret</w:t>
      </w:r>
      <w:r>
        <w:rPr>
          <w:color w:val="231F20"/>
          <w:spacing w:val="-13"/>
        </w:rPr>
        <w:t xml:space="preserve"> </w:t>
      </w:r>
      <w:r>
        <w:rPr>
          <w:color w:val="231F20"/>
        </w:rPr>
        <w:t>på</w:t>
      </w:r>
      <w:r>
        <w:rPr>
          <w:color w:val="231F20"/>
          <w:spacing w:val="-12"/>
        </w:rPr>
        <w:t xml:space="preserve"> </w:t>
      </w:r>
      <w:r>
        <w:rPr>
          <w:color w:val="231F20"/>
        </w:rPr>
        <w:t>en</w:t>
      </w:r>
      <w:r>
        <w:rPr>
          <w:color w:val="231F20"/>
          <w:spacing w:val="-13"/>
        </w:rPr>
        <w:t xml:space="preserve"> </w:t>
      </w:r>
      <w:r>
        <w:rPr>
          <w:color w:val="231F20"/>
        </w:rPr>
        <w:t>slik</w:t>
      </w:r>
      <w:r>
        <w:rPr>
          <w:color w:val="231F20"/>
          <w:spacing w:val="-12"/>
        </w:rPr>
        <w:t xml:space="preserve"> </w:t>
      </w:r>
      <w:r>
        <w:rPr>
          <w:color w:val="231F20"/>
        </w:rPr>
        <w:t>måte</w:t>
      </w:r>
      <w:r>
        <w:rPr>
          <w:color w:val="231F20"/>
          <w:spacing w:val="-13"/>
        </w:rPr>
        <w:t xml:space="preserve"> </w:t>
      </w:r>
      <w:r>
        <w:rPr>
          <w:color w:val="231F20"/>
        </w:rPr>
        <w:t>at</w:t>
      </w:r>
      <w:r>
        <w:rPr>
          <w:color w:val="231F20"/>
          <w:spacing w:val="-12"/>
        </w:rPr>
        <w:t xml:space="preserve"> </w:t>
      </w:r>
      <w:r>
        <w:rPr>
          <w:color w:val="231F20"/>
        </w:rPr>
        <w:t>klienten</w:t>
      </w:r>
      <w:r>
        <w:rPr>
          <w:color w:val="231F20"/>
          <w:spacing w:val="-13"/>
        </w:rPr>
        <w:t xml:space="preserve"> </w:t>
      </w:r>
      <w:r>
        <w:rPr>
          <w:color w:val="231F20"/>
        </w:rPr>
        <w:t>føler</w:t>
      </w:r>
      <w:r>
        <w:rPr>
          <w:color w:val="231F20"/>
          <w:spacing w:val="-12"/>
        </w:rPr>
        <w:t xml:space="preserve"> </w:t>
      </w:r>
      <w:r>
        <w:rPr>
          <w:color w:val="231F20"/>
        </w:rPr>
        <w:t>seg</w:t>
      </w:r>
      <w:r>
        <w:rPr>
          <w:color w:val="231F20"/>
          <w:spacing w:val="-13"/>
        </w:rPr>
        <w:t xml:space="preserve"> </w:t>
      </w:r>
      <w:r>
        <w:rPr>
          <w:color w:val="231F20"/>
        </w:rPr>
        <w:t>trygg</w:t>
      </w:r>
      <w:r>
        <w:rPr>
          <w:color w:val="231F20"/>
          <w:spacing w:val="-12"/>
        </w:rPr>
        <w:t xml:space="preserve"> </w:t>
      </w:r>
      <w:r>
        <w:rPr>
          <w:color w:val="231F20"/>
        </w:rPr>
        <w:t>på</w:t>
      </w:r>
      <w:r>
        <w:rPr>
          <w:color w:val="231F20"/>
          <w:spacing w:val="-13"/>
        </w:rPr>
        <w:t xml:space="preserve"> </w:t>
      </w:r>
      <w:r>
        <w:rPr>
          <w:color w:val="231F20"/>
        </w:rPr>
        <w:t>at</w:t>
      </w:r>
      <w:r>
        <w:rPr>
          <w:color w:val="231F20"/>
          <w:spacing w:val="-12"/>
        </w:rPr>
        <w:t xml:space="preserve"> </w:t>
      </w:r>
      <w:r>
        <w:rPr>
          <w:color w:val="231F20"/>
        </w:rPr>
        <w:t>det</w:t>
      </w:r>
      <w:r>
        <w:rPr>
          <w:color w:val="231F20"/>
          <w:spacing w:val="-13"/>
        </w:rPr>
        <w:t xml:space="preserve"> </w:t>
      </w:r>
      <w:r>
        <w:rPr>
          <w:color w:val="231F20"/>
        </w:rPr>
        <w:t>som</w:t>
      </w:r>
      <w:r>
        <w:rPr>
          <w:color w:val="231F20"/>
          <w:spacing w:val="-12"/>
        </w:rPr>
        <w:t xml:space="preserve"> </w:t>
      </w:r>
      <w:r>
        <w:rPr>
          <w:color w:val="231F20"/>
        </w:rPr>
        <w:t>er</w:t>
      </w:r>
      <w:r>
        <w:rPr>
          <w:color w:val="231F20"/>
          <w:spacing w:val="-13"/>
        </w:rPr>
        <w:t xml:space="preserve"> </w:t>
      </w:r>
      <w:r>
        <w:rPr>
          <w:color w:val="231F20"/>
        </w:rPr>
        <w:t>oppnådd på konsultasjonen, vil slå ut i fremtiden. Klienten låner seg her en følelse av trygghet på at ting kommer til å gå som det skal.</w:t>
      </w:r>
    </w:p>
    <w:p w14:paraId="3F8C5133" w14:textId="77777777" w:rsidR="001419A2" w:rsidRDefault="00000000">
      <w:pPr>
        <w:pStyle w:val="Brdtekst"/>
        <w:ind w:left="330" w:right="101" w:firstLine="283"/>
      </w:pPr>
      <w:r>
        <w:rPr>
          <w:color w:val="231F20"/>
        </w:rPr>
        <w:t>Man</w:t>
      </w:r>
      <w:r>
        <w:rPr>
          <w:color w:val="231F20"/>
          <w:spacing w:val="-2"/>
        </w:rPr>
        <w:t xml:space="preserve"> </w:t>
      </w:r>
      <w:r>
        <w:rPr>
          <w:color w:val="231F20"/>
        </w:rPr>
        <w:t>kan</w:t>
      </w:r>
      <w:r>
        <w:rPr>
          <w:color w:val="231F20"/>
          <w:spacing w:val="-2"/>
        </w:rPr>
        <w:t xml:space="preserve"> </w:t>
      </w:r>
      <w:r>
        <w:rPr>
          <w:color w:val="231F20"/>
        </w:rPr>
        <w:t>også</w:t>
      </w:r>
      <w:r>
        <w:rPr>
          <w:color w:val="231F20"/>
          <w:spacing w:val="-2"/>
        </w:rPr>
        <w:t xml:space="preserve"> </w:t>
      </w:r>
      <w:r>
        <w:rPr>
          <w:color w:val="231F20"/>
        </w:rPr>
        <w:t>undersøke</w:t>
      </w:r>
      <w:r>
        <w:rPr>
          <w:color w:val="231F20"/>
          <w:spacing w:val="-2"/>
        </w:rPr>
        <w:t xml:space="preserve"> </w:t>
      </w:r>
      <w:r>
        <w:rPr>
          <w:color w:val="231F20"/>
        </w:rPr>
        <w:t>i</w:t>
      </w:r>
      <w:r>
        <w:rPr>
          <w:color w:val="231F20"/>
          <w:spacing w:val="-2"/>
        </w:rPr>
        <w:t xml:space="preserve"> </w:t>
      </w:r>
      <w:r>
        <w:rPr>
          <w:color w:val="231F20"/>
        </w:rPr>
        <w:t>hvor</w:t>
      </w:r>
      <w:r>
        <w:rPr>
          <w:color w:val="231F20"/>
          <w:spacing w:val="-2"/>
        </w:rPr>
        <w:t xml:space="preserve"> </w:t>
      </w:r>
      <w:r>
        <w:rPr>
          <w:color w:val="231F20"/>
        </w:rPr>
        <w:t>lang</w:t>
      </w:r>
      <w:r>
        <w:rPr>
          <w:color w:val="231F20"/>
          <w:spacing w:val="-2"/>
        </w:rPr>
        <w:t xml:space="preserve"> </w:t>
      </w:r>
      <w:r>
        <w:rPr>
          <w:color w:val="231F20"/>
        </w:rPr>
        <w:t>tid</w:t>
      </w:r>
      <w:r>
        <w:rPr>
          <w:color w:val="231F20"/>
          <w:spacing w:val="-2"/>
        </w:rPr>
        <w:t xml:space="preserve"> </w:t>
      </w:r>
      <w:r>
        <w:rPr>
          <w:color w:val="231F20"/>
        </w:rPr>
        <w:t>klienten</w:t>
      </w:r>
      <w:r>
        <w:rPr>
          <w:color w:val="231F20"/>
          <w:spacing w:val="-2"/>
        </w:rPr>
        <w:t xml:space="preserve"> </w:t>
      </w:r>
      <w:r>
        <w:rPr>
          <w:color w:val="231F20"/>
        </w:rPr>
        <w:t>måtte</w:t>
      </w:r>
      <w:r>
        <w:rPr>
          <w:color w:val="231F20"/>
          <w:spacing w:val="-2"/>
        </w:rPr>
        <w:t xml:space="preserve"> </w:t>
      </w:r>
      <w:r>
        <w:rPr>
          <w:color w:val="231F20"/>
        </w:rPr>
        <w:t>ha</w:t>
      </w:r>
      <w:r>
        <w:rPr>
          <w:color w:val="231F20"/>
          <w:spacing w:val="-2"/>
        </w:rPr>
        <w:t xml:space="preserve"> </w:t>
      </w:r>
      <w:r>
        <w:rPr>
          <w:color w:val="231F20"/>
        </w:rPr>
        <w:t>reagert</w:t>
      </w:r>
      <w:r>
        <w:rPr>
          <w:color w:val="231F20"/>
          <w:spacing w:val="-2"/>
        </w:rPr>
        <w:t xml:space="preserve"> </w:t>
      </w:r>
      <w:r>
        <w:rPr>
          <w:color w:val="231F20"/>
        </w:rPr>
        <w:t>slik</w:t>
      </w:r>
      <w:r>
        <w:rPr>
          <w:color w:val="231F20"/>
          <w:spacing w:val="-2"/>
        </w:rPr>
        <w:t xml:space="preserve"> </w:t>
      </w:r>
      <w:r>
        <w:rPr>
          <w:color w:val="231F20"/>
        </w:rPr>
        <w:t>han</w:t>
      </w:r>
      <w:r>
        <w:rPr>
          <w:color w:val="231F20"/>
          <w:spacing w:val="-2"/>
        </w:rPr>
        <w:t xml:space="preserve"> </w:t>
      </w:r>
      <w:r>
        <w:rPr>
          <w:color w:val="231F20"/>
        </w:rPr>
        <w:t>ønsker, før</w:t>
      </w:r>
      <w:r>
        <w:rPr>
          <w:color w:val="231F20"/>
          <w:spacing w:val="-2"/>
        </w:rPr>
        <w:t xml:space="preserve"> </w:t>
      </w:r>
      <w:r>
        <w:rPr>
          <w:color w:val="231F20"/>
        </w:rPr>
        <w:t>han</w:t>
      </w:r>
      <w:r>
        <w:rPr>
          <w:color w:val="231F20"/>
          <w:spacing w:val="-2"/>
        </w:rPr>
        <w:t xml:space="preserve"> </w:t>
      </w:r>
      <w:r>
        <w:rPr>
          <w:color w:val="231F20"/>
        </w:rPr>
        <w:t>blir</w:t>
      </w:r>
      <w:r>
        <w:rPr>
          <w:color w:val="231F20"/>
          <w:spacing w:val="-2"/>
        </w:rPr>
        <w:t xml:space="preserve"> </w:t>
      </w:r>
      <w:r>
        <w:rPr>
          <w:color w:val="231F20"/>
        </w:rPr>
        <w:t>helt</w:t>
      </w:r>
      <w:r>
        <w:rPr>
          <w:color w:val="231F20"/>
          <w:spacing w:val="-2"/>
        </w:rPr>
        <w:t xml:space="preserve"> </w:t>
      </w:r>
      <w:r>
        <w:rPr>
          <w:color w:val="231F20"/>
        </w:rPr>
        <w:t>trygg</w:t>
      </w:r>
      <w:r>
        <w:rPr>
          <w:color w:val="231F20"/>
          <w:spacing w:val="-2"/>
        </w:rPr>
        <w:t xml:space="preserve"> </w:t>
      </w:r>
      <w:r>
        <w:rPr>
          <w:color w:val="231F20"/>
        </w:rPr>
        <w:t>på</w:t>
      </w:r>
      <w:r>
        <w:rPr>
          <w:color w:val="231F20"/>
          <w:spacing w:val="-2"/>
        </w:rPr>
        <w:t xml:space="preserve"> </w:t>
      </w:r>
      <w:r>
        <w:rPr>
          <w:color w:val="231F20"/>
        </w:rPr>
        <w:t>at</w:t>
      </w:r>
      <w:r>
        <w:rPr>
          <w:color w:val="231F20"/>
          <w:spacing w:val="-2"/>
        </w:rPr>
        <w:t xml:space="preserve"> </w:t>
      </w:r>
      <w:r>
        <w:rPr>
          <w:color w:val="231F20"/>
        </w:rPr>
        <w:t>han</w:t>
      </w:r>
      <w:r>
        <w:rPr>
          <w:color w:val="231F20"/>
          <w:spacing w:val="-2"/>
        </w:rPr>
        <w:t xml:space="preserve"> </w:t>
      </w:r>
      <w:r>
        <w:rPr>
          <w:color w:val="231F20"/>
        </w:rPr>
        <w:t>vil</w:t>
      </w:r>
      <w:r>
        <w:rPr>
          <w:color w:val="231F20"/>
          <w:spacing w:val="-2"/>
        </w:rPr>
        <w:t xml:space="preserve"> </w:t>
      </w:r>
      <w:r>
        <w:rPr>
          <w:color w:val="231F20"/>
        </w:rPr>
        <w:t>mestre</w:t>
      </w:r>
      <w:r>
        <w:rPr>
          <w:color w:val="231F20"/>
          <w:spacing w:val="-2"/>
        </w:rPr>
        <w:t xml:space="preserve"> </w:t>
      </w:r>
      <w:r>
        <w:rPr>
          <w:color w:val="231F20"/>
        </w:rPr>
        <w:t>situasjonen</w:t>
      </w:r>
      <w:r>
        <w:rPr>
          <w:color w:val="231F20"/>
          <w:spacing w:val="-2"/>
        </w:rPr>
        <w:t xml:space="preserve"> </w:t>
      </w:r>
      <w:r>
        <w:rPr>
          <w:color w:val="231F20"/>
        </w:rPr>
        <w:t>med</w:t>
      </w:r>
      <w:r>
        <w:rPr>
          <w:color w:val="231F20"/>
          <w:spacing w:val="-2"/>
        </w:rPr>
        <w:t xml:space="preserve"> </w:t>
      </w:r>
      <w:r>
        <w:rPr>
          <w:color w:val="231F20"/>
        </w:rPr>
        <w:t>trygghet</w:t>
      </w:r>
      <w:r>
        <w:rPr>
          <w:color w:val="231F20"/>
          <w:spacing w:val="-2"/>
        </w:rPr>
        <w:t xml:space="preserve"> </w:t>
      </w:r>
      <w:r>
        <w:rPr>
          <w:color w:val="231F20"/>
        </w:rPr>
        <w:t>også</w:t>
      </w:r>
      <w:r>
        <w:rPr>
          <w:color w:val="231F20"/>
          <w:spacing w:val="-2"/>
        </w:rPr>
        <w:t xml:space="preserve"> </w:t>
      </w:r>
      <w:r>
        <w:rPr>
          <w:color w:val="231F20"/>
        </w:rPr>
        <w:t>i</w:t>
      </w:r>
      <w:r>
        <w:rPr>
          <w:color w:val="231F20"/>
          <w:spacing w:val="-2"/>
        </w:rPr>
        <w:t xml:space="preserve"> </w:t>
      </w:r>
      <w:r>
        <w:rPr>
          <w:color w:val="231F20"/>
        </w:rPr>
        <w:t>fremtiden. Mens</w:t>
      </w:r>
      <w:r>
        <w:rPr>
          <w:color w:val="231F20"/>
          <w:spacing w:val="-2"/>
        </w:rPr>
        <w:t xml:space="preserve"> </w:t>
      </w:r>
      <w:r>
        <w:rPr>
          <w:color w:val="231F20"/>
        </w:rPr>
        <w:t>enkelte</w:t>
      </w:r>
      <w:r>
        <w:rPr>
          <w:color w:val="231F20"/>
          <w:spacing w:val="-2"/>
        </w:rPr>
        <w:t xml:space="preserve"> </w:t>
      </w:r>
      <w:r>
        <w:rPr>
          <w:color w:val="231F20"/>
        </w:rPr>
        <w:t>klienter</w:t>
      </w:r>
      <w:r>
        <w:rPr>
          <w:color w:val="231F20"/>
          <w:spacing w:val="-2"/>
        </w:rPr>
        <w:t xml:space="preserve"> </w:t>
      </w:r>
      <w:r>
        <w:rPr>
          <w:color w:val="231F20"/>
        </w:rPr>
        <w:t>kun</w:t>
      </w:r>
      <w:r>
        <w:rPr>
          <w:color w:val="231F20"/>
          <w:spacing w:val="-2"/>
        </w:rPr>
        <w:t xml:space="preserve"> </w:t>
      </w:r>
      <w:r>
        <w:rPr>
          <w:color w:val="231F20"/>
        </w:rPr>
        <w:t>trenger</w:t>
      </w:r>
      <w:r>
        <w:rPr>
          <w:color w:val="231F20"/>
          <w:spacing w:val="-2"/>
        </w:rPr>
        <w:t xml:space="preserve"> </w:t>
      </w:r>
      <w:r>
        <w:rPr>
          <w:color w:val="231F20"/>
        </w:rPr>
        <w:t>noen</w:t>
      </w:r>
      <w:r>
        <w:rPr>
          <w:color w:val="231F20"/>
          <w:spacing w:val="-2"/>
        </w:rPr>
        <w:t xml:space="preserve"> </w:t>
      </w:r>
      <w:r>
        <w:rPr>
          <w:color w:val="231F20"/>
        </w:rPr>
        <w:t>timer</w:t>
      </w:r>
      <w:r>
        <w:rPr>
          <w:color w:val="231F20"/>
          <w:spacing w:val="-2"/>
        </w:rPr>
        <w:t xml:space="preserve"> </w:t>
      </w:r>
      <w:r>
        <w:rPr>
          <w:color w:val="231F20"/>
        </w:rPr>
        <w:t>eller</w:t>
      </w:r>
      <w:r>
        <w:rPr>
          <w:color w:val="231F20"/>
          <w:spacing w:val="-2"/>
        </w:rPr>
        <w:t xml:space="preserve"> </w:t>
      </w:r>
      <w:r>
        <w:rPr>
          <w:color w:val="231F20"/>
        </w:rPr>
        <w:t>et</w:t>
      </w:r>
      <w:r>
        <w:rPr>
          <w:color w:val="231F20"/>
          <w:spacing w:val="-2"/>
        </w:rPr>
        <w:t xml:space="preserve"> </w:t>
      </w:r>
      <w:r>
        <w:rPr>
          <w:color w:val="231F20"/>
        </w:rPr>
        <w:t>par</w:t>
      </w:r>
      <w:r>
        <w:rPr>
          <w:color w:val="231F20"/>
          <w:spacing w:val="-2"/>
        </w:rPr>
        <w:t xml:space="preserve"> </w:t>
      </w:r>
      <w:r>
        <w:rPr>
          <w:color w:val="231F20"/>
        </w:rPr>
        <w:t>dager</w:t>
      </w:r>
      <w:r>
        <w:rPr>
          <w:color w:val="231F20"/>
          <w:spacing w:val="-2"/>
        </w:rPr>
        <w:t xml:space="preserve"> </w:t>
      </w:r>
      <w:r>
        <w:rPr>
          <w:color w:val="231F20"/>
        </w:rPr>
        <w:t>før</w:t>
      </w:r>
      <w:r>
        <w:rPr>
          <w:color w:val="231F20"/>
          <w:spacing w:val="-2"/>
        </w:rPr>
        <w:t xml:space="preserve"> </w:t>
      </w:r>
      <w:r>
        <w:rPr>
          <w:color w:val="231F20"/>
        </w:rPr>
        <w:t>de</w:t>
      </w:r>
      <w:r>
        <w:rPr>
          <w:color w:val="231F20"/>
          <w:spacing w:val="-2"/>
        </w:rPr>
        <w:t xml:space="preserve"> </w:t>
      </w:r>
      <w:r>
        <w:rPr>
          <w:color w:val="231F20"/>
        </w:rPr>
        <w:t>er</w:t>
      </w:r>
      <w:r>
        <w:rPr>
          <w:color w:val="231F20"/>
          <w:spacing w:val="-2"/>
        </w:rPr>
        <w:t xml:space="preserve"> </w:t>
      </w:r>
      <w:r>
        <w:rPr>
          <w:color w:val="231F20"/>
        </w:rPr>
        <w:t>sikre,</w:t>
      </w:r>
      <w:r>
        <w:rPr>
          <w:color w:val="231F20"/>
          <w:spacing w:val="-2"/>
        </w:rPr>
        <w:t xml:space="preserve"> </w:t>
      </w:r>
      <w:r>
        <w:rPr>
          <w:color w:val="231F20"/>
        </w:rPr>
        <w:t>vil</w:t>
      </w:r>
      <w:r>
        <w:rPr>
          <w:color w:val="231F20"/>
          <w:spacing w:val="-2"/>
        </w:rPr>
        <w:t xml:space="preserve"> </w:t>
      </w:r>
      <w:r>
        <w:rPr>
          <w:color w:val="231F20"/>
        </w:rPr>
        <w:t>an- dre trenge noen år med vellykkede erfaringer før de er sikre på at den følelsen de har på</w:t>
      </w:r>
      <w:r>
        <w:rPr>
          <w:color w:val="231F20"/>
          <w:spacing w:val="-5"/>
        </w:rPr>
        <w:t xml:space="preserve"> </w:t>
      </w:r>
      <w:r>
        <w:rPr>
          <w:color w:val="231F20"/>
        </w:rPr>
        <w:t>konsultasjonen,</w:t>
      </w:r>
      <w:r>
        <w:rPr>
          <w:color w:val="231F20"/>
          <w:spacing w:val="-5"/>
        </w:rPr>
        <w:t xml:space="preserve"> </w:t>
      </w:r>
      <w:r>
        <w:rPr>
          <w:color w:val="231F20"/>
        </w:rPr>
        <w:t>vil</w:t>
      </w:r>
      <w:r>
        <w:rPr>
          <w:color w:val="231F20"/>
          <w:spacing w:val="-5"/>
        </w:rPr>
        <w:t xml:space="preserve"> </w:t>
      </w:r>
      <w:r>
        <w:rPr>
          <w:color w:val="231F20"/>
        </w:rPr>
        <w:t>slå</w:t>
      </w:r>
      <w:r>
        <w:rPr>
          <w:color w:val="231F20"/>
          <w:spacing w:val="-4"/>
        </w:rPr>
        <w:t xml:space="preserve"> </w:t>
      </w:r>
      <w:r>
        <w:rPr>
          <w:color w:val="231F20"/>
        </w:rPr>
        <w:t>ut</w:t>
      </w:r>
      <w:r>
        <w:rPr>
          <w:color w:val="231F20"/>
          <w:spacing w:val="-5"/>
        </w:rPr>
        <w:t xml:space="preserve"> </w:t>
      </w:r>
      <w:r>
        <w:rPr>
          <w:color w:val="231F20"/>
        </w:rPr>
        <w:t>i</w:t>
      </w:r>
      <w:r>
        <w:rPr>
          <w:color w:val="231F20"/>
          <w:spacing w:val="-5"/>
        </w:rPr>
        <w:t xml:space="preserve"> </w:t>
      </w:r>
      <w:r>
        <w:rPr>
          <w:color w:val="231F20"/>
        </w:rPr>
        <w:t>fremtiden.</w:t>
      </w:r>
      <w:r>
        <w:rPr>
          <w:color w:val="231F20"/>
          <w:spacing w:val="-4"/>
        </w:rPr>
        <w:t xml:space="preserve"> </w:t>
      </w:r>
      <w:r>
        <w:rPr>
          <w:color w:val="231F20"/>
        </w:rPr>
        <w:t>Det</w:t>
      </w:r>
      <w:r>
        <w:rPr>
          <w:color w:val="231F20"/>
          <w:spacing w:val="-5"/>
        </w:rPr>
        <w:t xml:space="preserve"> </w:t>
      </w:r>
      <w:r>
        <w:rPr>
          <w:color w:val="231F20"/>
        </w:rPr>
        <w:t>er</w:t>
      </w:r>
      <w:r>
        <w:rPr>
          <w:color w:val="231F20"/>
          <w:spacing w:val="-5"/>
        </w:rPr>
        <w:t xml:space="preserve"> </w:t>
      </w:r>
      <w:r>
        <w:rPr>
          <w:color w:val="231F20"/>
        </w:rPr>
        <w:t>ofte</w:t>
      </w:r>
      <w:r>
        <w:rPr>
          <w:color w:val="231F20"/>
          <w:spacing w:val="-4"/>
        </w:rPr>
        <w:t xml:space="preserve"> </w:t>
      </w:r>
      <w:r>
        <w:rPr>
          <w:color w:val="231F20"/>
        </w:rPr>
        <w:t>mulig</w:t>
      </w:r>
      <w:r>
        <w:rPr>
          <w:color w:val="231F20"/>
          <w:spacing w:val="-5"/>
        </w:rPr>
        <w:t xml:space="preserve"> </w:t>
      </w:r>
      <w:r>
        <w:rPr>
          <w:color w:val="231F20"/>
        </w:rPr>
        <w:t>for</w:t>
      </w:r>
      <w:r>
        <w:rPr>
          <w:color w:val="231F20"/>
          <w:spacing w:val="-5"/>
        </w:rPr>
        <w:t xml:space="preserve"> </w:t>
      </w:r>
      <w:r>
        <w:rPr>
          <w:color w:val="231F20"/>
        </w:rPr>
        <w:t>klientene</w:t>
      </w:r>
      <w:r>
        <w:rPr>
          <w:color w:val="231F20"/>
          <w:spacing w:val="-4"/>
        </w:rPr>
        <w:t xml:space="preserve"> </w:t>
      </w:r>
      <w:r>
        <w:rPr>
          <w:color w:val="231F20"/>
        </w:rPr>
        <w:t>å</w:t>
      </w:r>
      <w:r>
        <w:rPr>
          <w:color w:val="231F20"/>
          <w:spacing w:val="-5"/>
        </w:rPr>
        <w:t xml:space="preserve"> </w:t>
      </w:r>
      <w:r>
        <w:rPr>
          <w:color w:val="231F20"/>
        </w:rPr>
        <w:t>forestille</w:t>
      </w:r>
      <w:r>
        <w:rPr>
          <w:color w:val="231F20"/>
          <w:spacing w:val="-5"/>
        </w:rPr>
        <w:t xml:space="preserve"> seg</w:t>
      </w:r>
    </w:p>
    <w:p w14:paraId="0513F962" w14:textId="77777777" w:rsidR="001419A2" w:rsidRDefault="001419A2">
      <w:pPr>
        <w:sectPr w:rsidR="001419A2">
          <w:pgSz w:w="9640" w:h="13610"/>
          <w:pgMar w:top="900" w:right="860" w:bottom="660" w:left="860" w:header="345" w:footer="460" w:gutter="0"/>
          <w:cols w:space="708"/>
        </w:sectPr>
      </w:pPr>
    </w:p>
    <w:p w14:paraId="6A52CEA2" w14:textId="77777777" w:rsidR="001419A2" w:rsidRDefault="00000000">
      <w:pPr>
        <w:pStyle w:val="Brdtekst"/>
        <w:spacing w:before="126"/>
        <w:ind w:right="327"/>
      </w:pPr>
      <w:r>
        <w:rPr>
          <w:color w:val="231F20"/>
        </w:rPr>
        <w:lastRenderedPageBreak/>
        <w:t>den tryggheten og sikkerheten de hadde hatt etter konsultasjonen, dersom de hadde blitt helt trygge på at de ville mestre fremtidige utfordringer.</w:t>
      </w:r>
    </w:p>
    <w:p w14:paraId="05CE193D" w14:textId="77777777" w:rsidR="001419A2" w:rsidRDefault="00000000">
      <w:pPr>
        <w:pStyle w:val="Brdtekst"/>
        <w:ind w:right="327" w:firstLine="283"/>
      </w:pPr>
      <w:r>
        <w:rPr>
          <w:color w:val="231F20"/>
        </w:rPr>
        <w:t>I begynnelsen forundret det meg at det var mulig å overføre en følelse av erfaring til</w:t>
      </w:r>
      <w:r>
        <w:rPr>
          <w:color w:val="231F20"/>
          <w:spacing w:val="-2"/>
        </w:rPr>
        <w:t xml:space="preserve"> </w:t>
      </w:r>
      <w:r>
        <w:rPr>
          <w:color w:val="231F20"/>
        </w:rPr>
        <w:t>en</w:t>
      </w:r>
      <w:r>
        <w:rPr>
          <w:color w:val="231F20"/>
          <w:spacing w:val="-2"/>
        </w:rPr>
        <w:t xml:space="preserve"> </w:t>
      </w:r>
      <w:r>
        <w:rPr>
          <w:color w:val="231F20"/>
        </w:rPr>
        <w:t>annen</w:t>
      </w:r>
      <w:r>
        <w:rPr>
          <w:color w:val="231F20"/>
          <w:spacing w:val="-2"/>
        </w:rPr>
        <w:t xml:space="preserve"> </w:t>
      </w:r>
      <w:r>
        <w:rPr>
          <w:color w:val="231F20"/>
        </w:rPr>
        <w:t>situasjon</w:t>
      </w:r>
      <w:r>
        <w:rPr>
          <w:color w:val="231F20"/>
          <w:spacing w:val="-2"/>
        </w:rPr>
        <w:t xml:space="preserve"> </w:t>
      </w:r>
      <w:r>
        <w:rPr>
          <w:color w:val="231F20"/>
        </w:rPr>
        <w:t>som</w:t>
      </w:r>
      <w:r>
        <w:rPr>
          <w:color w:val="231F20"/>
          <w:spacing w:val="-2"/>
        </w:rPr>
        <w:t xml:space="preserve"> </w:t>
      </w:r>
      <w:r>
        <w:rPr>
          <w:color w:val="231F20"/>
        </w:rPr>
        <w:t>man</w:t>
      </w:r>
      <w:r>
        <w:rPr>
          <w:color w:val="231F20"/>
          <w:spacing w:val="-2"/>
        </w:rPr>
        <w:t xml:space="preserve"> </w:t>
      </w:r>
      <w:r>
        <w:rPr>
          <w:color w:val="231F20"/>
        </w:rPr>
        <w:t>ikke</w:t>
      </w:r>
      <w:r>
        <w:rPr>
          <w:color w:val="231F20"/>
          <w:spacing w:val="-2"/>
        </w:rPr>
        <w:t xml:space="preserve"> </w:t>
      </w:r>
      <w:r>
        <w:rPr>
          <w:color w:val="231F20"/>
        </w:rPr>
        <w:t>hadde</w:t>
      </w:r>
      <w:r>
        <w:rPr>
          <w:color w:val="231F20"/>
          <w:spacing w:val="-2"/>
        </w:rPr>
        <w:t xml:space="preserve"> </w:t>
      </w:r>
      <w:r>
        <w:rPr>
          <w:color w:val="231F20"/>
        </w:rPr>
        <w:t>erfaringer</w:t>
      </w:r>
      <w:r>
        <w:rPr>
          <w:color w:val="231F20"/>
          <w:spacing w:val="-2"/>
        </w:rPr>
        <w:t xml:space="preserve"> </w:t>
      </w:r>
      <w:r>
        <w:rPr>
          <w:color w:val="231F20"/>
        </w:rPr>
        <w:t>fra.</w:t>
      </w:r>
      <w:r>
        <w:rPr>
          <w:color w:val="231F20"/>
          <w:spacing w:val="-2"/>
        </w:rPr>
        <w:t xml:space="preserve"> </w:t>
      </w:r>
      <w:r>
        <w:rPr>
          <w:color w:val="231F20"/>
        </w:rPr>
        <w:t>Denne</w:t>
      </w:r>
      <w:r>
        <w:rPr>
          <w:color w:val="231F20"/>
          <w:spacing w:val="-2"/>
        </w:rPr>
        <w:t xml:space="preserve"> </w:t>
      </w:r>
      <w:r>
        <w:rPr>
          <w:color w:val="231F20"/>
        </w:rPr>
        <w:t>muligheten</w:t>
      </w:r>
      <w:r>
        <w:rPr>
          <w:color w:val="231F20"/>
          <w:spacing w:val="-2"/>
        </w:rPr>
        <w:t xml:space="preserve"> </w:t>
      </w:r>
      <w:r>
        <w:rPr>
          <w:color w:val="231F20"/>
        </w:rPr>
        <w:t>er</w:t>
      </w:r>
      <w:r>
        <w:rPr>
          <w:color w:val="231F20"/>
          <w:spacing w:val="-2"/>
        </w:rPr>
        <w:t xml:space="preserve"> </w:t>
      </w:r>
      <w:r>
        <w:rPr>
          <w:color w:val="231F20"/>
        </w:rPr>
        <w:t>i</w:t>
      </w:r>
      <w:r>
        <w:rPr>
          <w:color w:val="231F20"/>
          <w:spacing w:val="-2"/>
        </w:rPr>
        <w:t xml:space="preserve"> </w:t>
      </w:r>
      <w:r>
        <w:rPr>
          <w:color w:val="231F20"/>
        </w:rPr>
        <w:t>tråd med teorien om transformasjon (Dammen 2023a) og med antagelsen om at det er mulig å bygge ut trygghet i forhold til en fremtidig situasjon som man tidligere ikke har opplevd.</w:t>
      </w:r>
    </w:p>
    <w:p w14:paraId="4EAADA5A" w14:textId="77777777" w:rsidR="001419A2" w:rsidRDefault="00000000">
      <w:pPr>
        <w:pStyle w:val="Brdtekst"/>
        <w:ind w:right="328" w:firstLine="283"/>
      </w:pPr>
      <w:r>
        <w:rPr>
          <w:color w:val="231F20"/>
        </w:rPr>
        <w:t xml:space="preserve">Man kan også forsterke tryggheten på at det nye reaksjonsmønsteret vil slå ut i </w:t>
      </w:r>
      <w:r>
        <w:rPr>
          <w:color w:val="231F20"/>
          <w:spacing w:val="-2"/>
        </w:rPr>
        <w:t>fremtiden</w:t>
      </w:r>
      <w:r>
        <w:rPr>
          <w:color w:val="231F20"/>
          <w:spacing w:val="-4"/>
        </w:rPr>
        <w:t xml:space="preserve"> </w:t>
      </w:r>
      <w:r>
        <w:rPr>
          <w:color w:val="231F20"/>
          <w:spacing w:val="-2"/>
        </w:rPr>
        <w:t>ved</w:t>
      </w:r>
      <w:r>
        <w:rPr>
          <w:color w:val="231F20"/>
          <w:spacing w:val="-4"/>
        </w:rPr>
        <w:t xml:space="preserve"> </w:t>
      </w:r>
      <w:r>
        <w:rPr>
          <w:color w:val="231F20"/>
          <w:spacing w:val="-2"/>
        </w:rPr>
        <w:t>å</w:t>
      </w:r>
      <w:r>
        <w:rPr>
          <w:color w:val="231F20"/>
          <w:spacing w:val="-4"/>
        </w:rPr>
        <w:t xml:space="preserve"> </w:t>
      </w:r>
      <w:r>
        <w:rPr>
          <w:color w:val="231F20"/>
          <w:spacing w:val="-2"/>
        </w:rPr>
        <w:t>gi</w:t>
      </w:r>
      <w:r>
        <w:rPr>
          <w:color w:val="231F20"/>
          <w:spacing w:val="-4"/>
        </w:rPr>
        <w:t xml:space="preserve"> </w:t>
      </w:r>
      <w:r>
        <w:rPr>
          <w:color w:val="231F20"/>
          <w:spacing w:val="-2"/>
        </w:rPr>
        <w:t>klienten</w:t>
      </w:r>
      <w:r>
        <w:rPr>
          <w:color w:val="231F20"/>
          <w:spacing w:val="-4"/>
        </w:rPr>
        <w:t xml:space="preserve"> </w:t>
      </w:r>
      <w:r>
        <w:rPr>
          <w:color w:val="231F20"/>
          <w:spacing w:val="-2"/>
        </w:rPr>
        <w:t>kontakt</w:t>
      </w:r>
      <w:r>
        <w:rPr>
          <w:color w:val="231F20"/>
          <w:spacing w:val="-4"/>
        </w:rPr>
        <w:t xml:space="preserve"> </w:t>
      </w:r>
      <w:r>
        <w:rPr>
          <w:color w:val="231F20"/>
          <w:spacing w:val="-2"/>
        </w:rPr>
        <w:t>med</w:t>
      </w:r>
      <w:r>
        <w:rPr>
          <w:color w:val="231F20"/>
          <w:spacing w:val="-4"/>
        </w:rPr>
        <w:t xml:space="preserve"> </w:t>
      </w:r>
      <w:r>
        <w:rPr>
          <w:color w:val="231F20"/>
          <w:spacing w:val="-2"/>
        </w:rPr>
        <w:t>flere</w:t>
      </w:r>
      <w:r>
        <w:rPr>
          <w:color w:val="231F20"/>
          <w:spacing w:val="-4"/>
        </w:rPr>
        <w:t xml:space="preserve"> </w:t>
      </w:r>
      <w:r>
        <w:rPr>
          <w:color w:val="231F20"/>
          <w:spacing w:val="-2"/>
        </w:rPr>
        <w:t>positive</w:t>
      </w:r>
      <w:r>
        <w:rPr>
          <w:color w:val="231F20"/>
          <w:spacing w:val="-4"/>
        </w:rPr>
        <w:t xml:space="preserve"> </w:t>
      </w:r>
      <w:r>
        <w:rPr>
          <w:color w:val="231F20"/>
          <w:spacing w:val="-2"/>
        </w:rPr>
        <w:t>mentale</w:t>
      </w:r>
      <w:r>
        <w:rPr>
          <w:color w:val="231F20"/>
          <w:spacing w:val="-4"/>
        </w:rPr>
        <w:t xml:space="preserve"> </w:t>
      </w:r>
      <w:r>
        <w:rPr>
          <w:color w:val="231F20"/>
          <w:spacing w:val="-2"/>
        </w:rPr>
        <w:t>elementer</w:t>
      </w:r>
      <w:r>
        <w:rPr>
          <w:color w:val="231F20"/>
          <w:spacing w:val="-4"/>
        </w:rPr>
        <w:t xml:space="preserve"> </w:t>
      </w:r>
      <w:r>
        <w:rPr>
          <w:color w:val="231F20"/>
          <w:spacing w:val="-2"/>
        </w:rPr>
        <w:t>og</w:t>
      </w:r>
      <w:r>
        <w:rPr>
          <w:color w:val="231F20"/>
          <w:spacing w:val="-4"/>
        </w:rPr>
        <w:t xml:space="preserve"> </w:t>
      </w:r>
      <w:r>
        <w:rPr>
          <w:color w:val="231F20"/>
          <w:spacing w:val="-2"/>
        </w:rPr>
        <w:t xml:space="preserve">erfaringer, </w:t>
      </w:r>
      <w:r>
        <w:rPr>
          <w:color w:val="231F20"/>
        </w:rPr>
        <w:t>det vil si kontakt med et mer omfattende psykisk materiale som rommer følelsen av trygghet i de situasjonene som klientene ønsker å mestre.</w:t>
      </w:r>
    </w:p>
    <w:p w14:paraId="0B879A72" w14:textId="77777777" w:rsidR="001419A2" w:rsidRDefault="00000000">
      <w:pPr>
        <w:pStyle w:val="Brdtekst"/>
        <w:ind w:right="327" w:firstLine="283"/>
      </w:pPr>
      <w:r>
        <w:rPr>
          <w:color w:val="231F20"/>
        </w:rPr>
        <w:t>For</w:t>
      </w:r>
      <w:r>
        <w:rPr>
          <w:color w:val="231F20"/>
          <w:spacing w:val="-7"/>
        </w:rPr>
        <w:t xml:space="preserve"> </w:t>
      </w:r>
      <w:r>
        <w:rPr>
          <w:color w:val="231F20"/>
        </w:rPr>
        <w:t>å</w:t>
      </w:r>
      <w:r>
        <w:rPr>
          <w:color w:val="231F20"/>
          <w:spacing w:val="-7"/>
        </w:rPr>
        <w:t xml:space="preserve"> </w:t>
      </w:r>
      <w:r>
        <w:rPr>
          <w:color w:val="231F20"/>
        </w:rPr>
        <w:t>redusere</w:t>
      </w:r>
      <w:r>
        <w:rPr>
          <w:color w:val="231F20"/>
          <w:spacing w:val="-7"/>
        </w:rPr>
        <w:t xml:space="preserve"> </w:t>
      </w:r>
      <w:r>
        <w:rPr>
          <w:color w:val="231F20"/>
        </w:rPr>
        <w:t>angst</w:t>
      </w:r>
      <w:r>
        <w:rPr>
          <w:color w:val="231F20"/>
          <w:spacing w:val="-7"/>
        </w:rPr>
        <w:t xml:space="preserve"> </w:t>
      </w:r>
      <w:r>
        <w:rPr>
          <w:color w:val="231F20"/>
        </w:rPr>
        <w:t>for</w:t>
      </w:r>
      <w:r>
        <w:rPr>
          <w:color w:val="231F20"/>
          <w:spacing w:val="-7"/>
        </w:rPr>
        <w:t xml:space="preserve"> </w:t>
      </w:r>
      <w:r>
        <w:rPr>
          <w:color w:val="231F20"/>
        </w:rPr>
        <w:t>tilbakefall</w:t>
      </w:r>
      <w:r>
        <w:rPr>
          <w:color w:val="231F20"/>
          <w:spacing w:val="-7"/>
        </w:rPr>
        <w:t xml:space="preserve"> </w:t>
      </w:r>
      <w:r>
        <w:rPr>
          <w:color w:val="231F20"/>
        </w:rPr>
        <w:t>i</w:t>
      </w:r>
      <w:r>
        <w:rPr>
          <w:color w:val="231F20"/>
          <w:spacing w:val="-7"/>
        </w:rPr>
        <w:t xml:space="preserve"> </w:t>
      </w:r>
      <w:r>
        <w:rPr>
          <w:color w:val="231F20"/>
        </w:rPr>
        <w:t>fremtiden</w:t>
      </w:r>
      <w:r>
        <w:rPr>
          <w:color w:val="231F20"/>
          <w:spacing w:val="-7"/>
        </w:rPr>
        <w:t xml:space="preserve"> </w:t>
      </w:r>
      <w:r>
        <w:rPr>
          <w:color w:val="231F20"/>
        </w:rPr>
        <w:t>kan</w:t>
      </w:r>
      <w:r>
        <w:rPr>
          <w:color w:val="231F20"/>
          <w:spacing w:val="-7"/>
        </w:rPr>
        <w:t xml:space="preserve"> </w:t>
      </w:r>
      <w:r>
        <w:rPr>
          <w:color w:val="231F20"/>
        </w:rPr>
        <w:t>man</w:t>
      </w:r>
      <w:r>
        <w:rPr>
          <w:color w:val="231F20"/>
          <w:spacing w:val="-7"/>
        </w:rPr>
        <w:t xml:space="preserve"> </w:t>
      </w:r>
      <w:r>
        <w:rPr>
          <w:color w:val="231F20"/>
        </w:rPr>
        <w:t>også</w:t>
      </w:r>
      <w:r>
        <w:rPr>
          <w:color w:val="231F20"/>
          <w:spacing w:val="-7"/>
        </w:rPr>
        <w:t xml:space="preserve"> </w:t>
      </w:r>
      <w:r>
        <w:rPr>
          <w:color w:val="231F20"/>
        </w:rPr>
        <w:t>øke</w:t>
      </w:r>
      <w:r>
        <w:rPr>
          <w:color w:val="231F20"/>
          <w:spacing w:val="-7"/>
        </w:rPr>
        <w:t xml:space="preserve"> </w:t>
      </w:r>
      <w:r>
        <w:rPr>
          <w:color w:val="231F20"/>
        </w:rPr>
        <w:t>klientens</w:t>
      </w:r>
      <w:r>
        <w:rPr>
          <w:color w:val="231F20"/>
          <w:spacing w:val="-7"/>
        </w:rPr>
        <w:t xml:space="preserve"> </w:t>
      </w:r>
      <w:r>
        <w:rPr>
          <w:color w:val="231F20"/>
        </w:rPr>
        <w:t>kontakt med</w:t>
      </w:r>
      <w:r>
        <w:rPr>
          <w:color w:val="231F20"/>
          <w:spacing w:val="-7"/>
        </w:rPr>
        <w:t xml:space="preserve"> </w:t>
      </w:r>
      <w:r>
        <w:rPr>
          <w:color w:val="231F20"/>
        </w:rPr>
        <w:t>egenskaper</w:t>
      </w:r>
      <w:r>
        <w:rPr>
          <w:color w:val="231F20"/>
          <w:spacing w:val="-7"/>
        </w:rPr>
        <w:t xml:space="preserve"> </w:t>
      </w:r>
      <w:r>
        <w:rPr>
          <w:color w:val="231F20"/>
        </w:rPr>
        <w:t>og</w:t>
      </w:r>
      <w:r>
        <w:rPr>
          <w:color w:val="231F20"/>
          <w:spacing w:val="-7"/>
        </w:rPr>
        <w:t xml:space="preserve"> </w:t>
      </w:r>
      <w:r>
        <w:rPr>
          <w:color w:val="231F20"/>
        </w:rPr>
        <w:t>ressurser</w:t>
      </w:r>
      <w:r>
        <w:rPr>
          <w:color w:val="231F20"/>
          <w:spacing w:val="-7"/>
        </w:rPr>
        <w:t xml:space="preserve"> </w:t>
      </w:r>
      <w:r>
        <w:rPr>
          <w:color w:val="231F20"/>
        </w:rPr>
        <w:t>som</w:t>
      </w:r>
      <w:r>
        <w:rPr>
          <w:color w:val="231F20"/>
          <w:spacing w:val="-7"/>
        </w:rPr>
        <w:t xml:space="preserve"> </w:t>
      </w:r>
      <w:r>
        <w:rPr>
          <w:color w:val="231F20"/>
        </w:rPr>
        <w:t>rommer</w:t>
      </w:r>
      <w:r>
        <w:rPr>
          <w:color w:val="231F20"/>
          <w:spacing w:val="-7"/>
        </w:rPr>
        <w:t xml:space="preserve"> </w:t>
      </w:r>
      <w:r>
        <w:rPr>
          <w:color w:val="231F20"/>
        </w:rPr>
        <w:t>trygghet</w:t>
      </w:r>
      <w:r>
        <w:rPr>
          <w:color w:val="231F20"/>
          <w:spacing w:val="-7"/>
        </w:rPr>
        <w:t xml:space="preserve"> </w:t>
      </w:r>
      <w:r>
        <w:rPr>
          <w:color w:val="231F20"/>
        </w:rPr>
        <w:t>og</w:t>
      </w:r>
      <w:r>
        <w:rPr>
          <w:color w:val="231F20"/>
          <w:spacing w:val="-7"/>
        </w:rPr>
        <w:t xml:space="preserve"> </w:t>
      </w:r>
      <w:r>
        <w:rPr>
          <w:color w:val="231F20"/>
        </w:rPr>
        <w:t>sikkerhet.</w:t>
      </w:r>
      <w:r>
        <w:rPr>
          <w:color w:val="231F20"/>
          <w:spacing w:val="-7"/>
        </w:rPr>
        <w:t xml:space="preserve"> </w:t>
      </w:r>
      <w:r>
        <w:rPr>
          <w:color w:val="231F20"/>
        </w:rPr>
        <w:t>Disse</w:t>
      </w:r>
      <w:r>
        <w:rPr>
          <w:color w:val="231F20"/>
          <w:spacing w:val="-7"/>
        </w:rPr>
        <w:t xml:space="preserve"> </w:t>
      </w:r>
      <w:r>
        <w:rPr>
          <w:color w:val="231F20"/>
        </w:rPr>
        <w:t>hentes</w:t>
      </w:r>
      <w:r>
        <w:rPr>
          <w:color w:val="231F20"/>
          <w:spacing w:val="-7"/>
        </w:rPr>
        <w:t xml:space="preserve"> </w:t>
      </w:r>
      <w:r>
        <w:rPr>
          <w:color w:val="231F20"/>
        </w:rPr>
        <w:t>opp</w:t>
      </w:r>
      <w:r>
        <w:rPr>
          <w:color w:val="231F20"/>
          <w:spacing w:val="-7"/>
        </w:rPr>
        <w:t xml:space="preserve"> </w:t>
      </w:r>
      <w:r>
        <w:rPr>
          <w:color w:val="231F20"/>
        </w:rPr>
        <w:t>fra tidligere liv, forsterkes og projiseres inn i de situasjonene i fremtiden som klientene fortsatt</w:t>
      </w:r>
      <w:r>
        <w:rPr>
          <w:color w:val="231F20"/>
          <w:spacing w:val="-8"/>
        </w:rPr>
        <w:t xml:space="preserve"> </w:t>
      </w:r>
      <w:r>
        <w:rPr>
          <w:color w:val="231F20"/>
        </w:rPr>
        <w:t>er</w:t>
      </w:r>
      <w:r>
        <w:rPr>
          <w:color w:val="231F20"/>
          <w:spacing w:val="-8"/>
        </w:rPr>
        <w:t xml:space="preserve"> </w:t>
      </w:r>
      <w:r>
        <w:rPr>
          <w:color w:val="231F20"/>
        </w:rPr>
        <w:t>engstelige</w:t>
      </w:r>
      <w:r>
        <w:rPr>
          <w:color w:val="231F20"/>
          <w:spacing w:val="-8"/>
        </w:rPr>
        <w:t xml:space="preserve"> </w:t>
      </w:r>
      <w:r>
        <w:rPr>
          <w:color w:val="231F20"/>
        </w:rPr>
        <w:t>for.</w:t>
      </w:r>
      <w:r>
        <w:rPr>
          <w:color w:val="231F20"/>
          <w:spacing w:val="-8"/>
        </w:rPr>
        <w:t xml:space="preserve"> </w:t>
      </w:r>
      <w:r>
        <w:rPr>
          <w:color w:val="231F20"/>
        </w:rPr>
        <w:t>Resultatet</w:t>
      </w:r>
      <w:r>
        <w:rPr>
          <w:color w:val="231F20"/>
          <w:spacing w:val="-8"/>
        </w:rPr>
        <w:t xml:space="preserve"> </w:t>
      </w:r>
      <w:r>
        <w:rPr>
          <w:color w:val="231F20"/>
        </w:rPr>
        <w:t>er</w:t>
      </w:r>
      <w:r>
        <w:rPr>
          <w:color w:val="231F20"/>
          <w:spacing w:val="-8"/>
        </w:rPr>
        <w:t xml:space="preserve"> </w:t>
      </w:r>
      <w:r>
        <w:rPr>
          <w:color w:val="231F20"/>
        </w:rPr>
        <w:t>at</w:t>
      </w:r>
      <w:r>
        <w:rPr>
          <w:color w:val="231F20"/>
          <w:spacing w:val="-8"/>
        </w:rPr>
        <w:t xml:space="preserve"> </w:t>
      </w:r>
      <w:r>
        <w:rPr>
          <w:color w:val="231F20"/>
        </w:rPr>
        <w:t>klientene</w:t>
      </w:r>
      <w:r>
        <w:rPr>
          <w:color w:val="231F20"/>
          <w:spacing w:val="-8"/>
        </w:rPr>
        <w:t xml:space="preserve"> </w:t>
      </w:r>
      <w:r>
        <w:rPr>
          <w:color w:val="231F20"/>
        </w:rPr>
        <w:t>gjøres</w:t>
      </w:r>
      <w:r>
        <w:rPr>
          <w:color w:val="231F20"/>
          <w:spacing w:val="-8"/>
        </w:rPr>
        <w:t xml:space="preserve"> </w:t>
      </w:r>
      <w:r>
        <w:rPr>
          <w:color w:val="231F20"/>
        </w:rPr>
        <w:t>fortrolige</w:t>
      </w:r>
      <w:r>
        <w:rPr>
          <w:color w:val="231F20"/>
          <w:spacing w:val="-8"/>
        </w:rPr>
        <w:t xml:space="preserve"> </w:t>
      </w:r>
      <w:r>
        <w:rPr>
          <w:color w:val="231F20"/>
        </w:rPr>
        <w:t>med</w:t>
      </w:r>
      <w:r>
        <w:rPr>
          <w:color w:val="231F20"/>
          <w:spacing w:val="-8"/>
        </w:rPr>
        <w:t xml:space="preserve"> </w:t>
      </w:r>
      <w:r>
        <w:rPr>
          <w:color w:val="231F20"/>
        </w:rPr>
        <w:t>den</w:t>
      </w:r>
      <w:r>
        <w:rPr>
          <w:color w:val="231F20"/>
          <w:spacing w:val="-8"/>
        </w:rPr>
        <w:t xml:space="preserve"> </w:t>
      </w:r>
      <w:r>
        <w:rPr>
          <w:color w:val="231F20"/>
        </w:rPr>
        <w:t>nye</w:t>
      </w:r>
      <w:r>
        <w:rPr>
          <w:color w:val="231F20"/>
          <w:spacing w:val="-8"/>
        </w:rPr>
        <w:t xml:space="preserve"> </w:t>
      </w:r>
      <w:r>
        <w:rPr>
          <w:color w:val="231F20"/>
        </w:rPr>
        <w:t>atfer- den og med at de mentale endringene som er oppnådd på konsultasjonen, vil slå ut i fremtidige</w:t>
      </w:r>
      <w:r>
        <w:rPr>
          <w:color w:val="231F20"/>
          <w:spacing w:val="-13"/>
        </w:rPr>
        <w:t xml:space="preserve"> </w:t>
      </w:r>
      <w:r>
        <w:rPr>
          <w:color w:val="231F20"/>
        </w:rPr>
        <w:t>situasjoner.</w:t>
      </w:r>
      <w:r>
        <w:rPr>
          <w:color w:val="231F20"/>
          <w:spacing w:val="-12"/>
        </w:rPr>
        <w:t xml:space="preserve"> </w:t>
      </w:r>
      <w:r>
        <w:rPr>
          <w:color w:val="231F20"/>
        </w:rPr>
        <w:t>Metoden</w:t>
      </w:r>
      <w:r>
        <w:rPr>
          <w:color w:val="231F20"/>
          <w:spacing w:val="-13"/>
        </w:rPr>
        <w:t xml:space="preserve"> </w:t>
      </w:r>
      <w:r>
        <w:rPr>
          <w:color w:val="231F20"/>
        </w:rPr>
        <w:t>har</w:t>
      </w:r>
      <w:r>
        <w:rPr>
          <w:color w:val="231F20"/>
          <w:spacing w:val="-12"/>
        </w:rPr>
        <w:t xml:space="preserve"> </w:t>
      </w:r>
      <w:r>
        <w:rPr>
          <w:color w:val="231F20"/>
        </w:rPr>
        <w:t>trekk</w:t>
      </w:r>
      <w:r>
        <w:rPr>
          <w:color w:val="231F20"/>
          <w:spacing w:val="-13"/>
        </w:rPr>
        <w:t xml:space="preserve"> </w:t>
      </w:r>
      <w:r>
        <w:rPr>
          <w:color w:val="231F20"/>
        </w:rPr>
        <w:t>til</w:t>
      </w:r>
      <w:r>
        <w:rPr>
          <w:color w:val="231F20"/>
          <w:spacing w:val="-12"/>
        </w:rPr>
        <w:t xml:space="preserve"> </w:t>
      </w:r>
      <w:r>
        <w:rPr>
          <w:color w:val="231F20"/>
        </w:rPr>
        <w:t>felles</w:t>
      </w:r>
      <w:r>
        <w:rPr>
          <w:color w:val="231F20"/>
          <w:spacing w:val="-13"/>
        </w:rPr>
        <w:t xml:space="preserve"> </w:t>
      </w:r>
      <w:r>
        <w:rPr>
          <w:color w:val="231F20"/>
        </w:rPr>
        <w:t>med</w:t>
      </w:r>
      <w:r>
        <w:rPr>
          <w:color w:val="231F20"/>
          <w:spacing w:val="-12"/>
        </w:rPr>
        <w:t xml:space="preserve"> </w:t>
      </w:r>
      <w:r>
        <w:rPr>
          <w:color w:val="231F20"/>
        </w:rPr>
        <w:t>”Future</w:t>
      </w:r>
      <w:r>
        <w:rPr>
          <w:color w:val="231F20"/>
          <w:spacing w:val="-13"/>
        </w:rPr>
        <w:t xml:space="preserve"> </w:t>
      </w:r>
      <w:r>
        <w:rPr>
          <w:color w:val="231F20"/>
        </w:rPr>
        <w:t>pacing”</w:t>
      </w:r>
      <w:r>
        <w:rPr>
          <w:color w:val="231F20"/>
          <w:spacing w:val="-12"/>
        </w:rPr>
        <w:t xml:space="preserve"> </w:t>
      </w:r>
      <w:r>
        <w:rPr>
          <w:color w:val="231F20"/>
        </w:rPr>
        <w:t>eller</w:t>
      </w:r>
      <w:r>
        <w:rPr>
          <w:color w:val="231F20"/>
          <w:spacing w:val="-13"/>
        </w:rPr>
        <w:t xml:space="preserve"> </w:t>
      </w:r>
      <w:r>
        <w:rPr>
          <w:color w:val="231F20"/>
        </w:rPr>
        <w:t>fremtids- tilpasning i NLP (Bandler 1988).</w:t>
      </w:r>
    </w:p>
    <w:p w14:paraId="6C3CC288" w14:textId="77777777" w:rsidR="001419A2" w:rsidRDefault="00000000">
      <w:pPr>
        <w:pStyle w:val="Brdtekst"/>
        <w:ind w:right="328" w:firstLine="283"/>
      </w:pPr>
      <w:r>
        <w:rPr>
          <w:color w:val="231F20"/>
        </w:rPr>
        <w:t>Gjennom</w:t>
      </w:r>
      <w:r>
        <w:rPr>
          <w:color w:val="231F20"/>
          <w:spacing w:val="-5"/>
        </w:rPr>
        <w:t xml:space="preserve"> </w:t>
      </w:r>
      <w:r>
        <w:rPr>
          <w:color w:val="231F20"/>
        </w:rPr>
        <w:t>aktivering</w:t>
      </w:r>
      <w:r>
        <w:rPr>
          <w:color w:val="231F20"/>
          <w:spacing w:val="-5"/>
        </w:rPr>
        <w:t xml:space="preserve"> </w:t>
      </w:r>
      <w:r>
        <w:rPr>
          <w:color w:val="231F20"/>
        </w:rPr>
        <w:t>av</w:t>
      </w:r>
      <w:r>
        <w:rPr>
          <w:color w:val="231F20"/>
          <w:spacing w:val="-5"/>
        </w:rPr>
        <w:t xml:space="preserve"> </w:t>
      </w:r>
      <w:r>
        <w:rPr>
          <w:color w:val="231F20"/>
        </w:rPr>
        <w:t>mentale</w:t>
      </w:r>
      <w:r>
        <w:rPr>
          <w:color w:val="231F20"/>
          <w:spacing w:val="-5"/>
        </w:rPr>
        <w:t xml:space="preserve"> </w:t>
      </w:r>
      <w:r>
        <w:rPr>
          <w:color w:val="231F20"/>
        </w:rPr>
        <w:t>ressurser</w:t>
      </w:r>
      <w:r>
        <w:rPr>
          <w:color w:val="231F20"/>
          <w:spacing w:val="-5"/>
        </w:rPr>
        <w:t xml:space="preserve"> </w:t>
      </w:r>
      <w:r>
        <w:rPr>
          <w:color w:val="231F20"/>
        </w:rPr>
        <w:t>som</w:t>
      </w:r>
      <w:r>
        <w:rPr>
          <w:color w:val="231F20"/>
          <w:spacing w:val="-5"/>
        </w:rPr>
        <w:t xml:space="preserve"> </w:t>
      </w:r>
      <w:r>
        <w:rPr>
          <w:color w:val="231F20"/>
        </w:rPr>
        <w:t>klienten</w:t>
      </w:r>
      <w:r>
        <w:rPr>
          <w:color w:val="231F20"/>
          <w:spacing w:val="-5"/>
        </w:rPr>
        <w:t xml:space="preserve"> </w:t>
      </w:r>
      <w:r>
        <w:rPr>
          <w:color w:val="231F20"/>
        </w:rPr>
        <w:t>har</w:t>
      </w:r>
      <w:r>
        <w:rPr>
          <w:color w:val="231F20"/>
          <w:spacing w:val="-5"/>
        </w:rPr>
        <w:t xml:space="preserve"> </w:t>
      </w:r>
      <w:r>
        <w:rPr>
          <w:color w:val="231F20"/>
        </w:rPr>
        <w:t>hatt</w:t>
      </w:r>
      <w:r>
        <w:rPr>
          <w:color w:val="231F20"/>
          <w:spacing w:val="-5"/>
        </w:rPr>
        <w:t xml:space="preserve"> </w:t>
      </w:r>
      <w:r>
        <w:rPr>
          <w:color w:val="231F20"/>
        </w:rPr>
        <w:t>kontakt</w:t>
      </w:r>
      <w:r>
        <w:rPr>
          <w:color w:val="231F20"/>
          <w:spacing w:val="-5"/>
        </w:rPr>
        <w:t xml:space="preserve"> </w:t>
      </w:r>
      <w:r>
        <w:rPr>
          <w:color w:val="231F20"/>
        </w:rPr>
        <w:t>med</w:t>
      </w:r>
      <w:r>
        <w:rPr>
          <w:color w:val="231F20"/>
          <w:spacing w:val="-5"/>
        </w:rPr>
        <w:t xml:space="preserve"> </w:t>
      </w:r>
      <w:r>
        <w:rPr>
          <w:color w:val="231F20"/>
        </w:rPr>
        <w:t>tidli- gere,</w:t>
      </w:r>
      <w:r>
        <w:rPr>
          <w:color w:val="231F20"/>
          <w:spacing w:val="-11"/>
        </w:rPr>
        <w:t xml:space="preserve"> </w:t>
      </w:r>
      <w:r>
        <w:rPr>
          <w:color w:val="231F20"/>
        </w:rPr>
        <w:t>bygger</w:t>
      </w:r>
      <w:r>
        <w:rPr>
          <w:color w:val="231F20"/>
          <w:spacing w:val="-11"/>
        </w:rPr>
        <w:t xml:space="preserve"> </w:t>
      </w:r>
      <w:r>
        <w:rPr>
          <w:color w:val="231F20"/>
        </w:rPr>
        <w:t>man</w:t>
      </w:r>
      <w:r>
        <w:rPr>
          <w:color w:val="231F20"/>
          <w:spacing w:val="-11"/>
        </w:rPr>
        <w:t xml:space="preserve"> </w:t>
      </w:r>
      <w:r>
        <w:rPr>
          <w:color w:val="231F20"/>
        </w:rPr>
        <w:t>ut</w:t>
      </w:r>
      <w:r>
        <w:rPr>
          <w:color w:val="231F20"/>
          <w:spacing w:val="-11"/>
        </w:rPr>
        <w:t xml:space="preserve"> </w:t>
      </w:r>
      <w:r>
        <w:rPr>
          <w:color w:val="231F20"/>
        </w:rPr>
        <w:t>ønsket</w:t>
      </w:r>
      <w:r>
        <w:rPr>
          <w:color w:val="231F20"/>
          <w:spacing w:val="-11"/>
        </w:rPr>
        <w:t xml:space="preserve"> </w:t>
      </w:r>
      <w:r>
        <w:rPr>
          <w:color w:val="231F20"/>
        </w:rPr>
        <w:t>atferd</w:t>
      </w:r>
      <w:r>
        <w:rPr>
          <w:color w:val="231F20"/>
          <w:spacing w:val="-11"/>
        </w:rPr>
        <w:t xml:space="preserve"> </w:t>
      </w:r>
      <w:r>
        <w:rPr>
          <w:color w:val="231F20"/>
        </w:rPr>
        <w:t>og</w:t>
      </w:r>
      <w:r>
        <w:rPr>
          <w:color w:val="231F20"/>
          <w:spacing w:val="-11"/>
        </w:rPr>
        <w:t xml:space="preserve"> </w:t>
      </w:r>
      <w:r>
        <w:rPr>
          <w:color w:val="231F20"/>
        </w:rPr>
        <w:t>lar</w:t>
      </w:r>
      <w:r>
        <w:rPr>
          <w:color w:val="231F20"/>
          <w:spacing w:val="-11"/>
        </w:rPr>
        <w:t xml:space="preserve"> </w:t>
      </w:r>
      <w:r>
        <w:rPr>
          <w:color w:val="231F20"/>
        </w:rPr>
        <w:t>klienten</w:t>
      </w:r>
      <w:r>
        <w:rPr>
          <w:color w:val="231F20"/>
          <w:spacing w:val="-11"/>
        </w:rPr>
        <w:t xml:space="preserve"> </w:t>
      </w:r>
      <w:r>
        <w:rPr>
          <w:color w:val="231F20"/>
        </w:rPr>
        <w:t>oppleve</w:t>
      </w:r>
      <w:r>
        <w:rPr>
          <w:color w:val="231F20"/>
          <w:spacing w:val="-11"/>
        </w:rPr>
        <w:t xml:space="preserve"> </w:t>
      </w:r>
      <w:r>
        <w:rPr>
          <w:color w:val="231F20"/>
        </w:rPr>
        <w:t>den</w:t>
      </w:r>
      <w:r>
        <w:rPr>
          <w:color w:val="231F20"/>
          <w:spacing w:val="-11"/>
        </w:rPr>
        <w:t xml:space="preserve"> </w:t>
      </w:r>
      <w:r>
        <w:rPr>
          <w:color w:val="231F20"/>
        </w:rPr>
        <w:t>nye</w:t>
      </w:r>
      <w:r>
        <w:rPr>
          <w:color w:val="231F20"/>
          <w:spacing w:val="-11"/>
        </w:rPr>
        <w:t xml:space="preserve"> </w:t>
      </w:r>
      <w:r>
        <w:rPr>
          <w:color w:val="231F20"/>
        </w:rPr>
        <w:t>atferden</w:t>
      </w:r>
      <w:r>
        <w:rPr>
          <w:color w:val="231F20"/>
          <w:spacing w:val="-11"/>
        </w:rPr>
        <w:t xml:space="preserve"> </w:t>
      </w:r>
      <w:r>
        <w:rPr>
          <w:color w:val="231F20"/>
        </w:rPr>
        <w:t>først</w:t>
      </w:r>
      <w:r>
        <w:rPr>
          <w:color w:val="231F20"/>
          <w:spacing w:val="-11"/>
        </w:rPr>
        <w:t xml:space="preserve"> </w:t>
      </w:r>
      <w:r>
        <w:rPr>
          <w:color w:val="231F20"/>
        </w:rPr>
        <w:t>i</w:t>
      </w:r>
      <w:r>
        <w:rPr>
          <w:color w:val="231F20"/>
          <w:spacing w:val="-11"/>
        </w:rPr>
        <w:t xml:space="preserve"> </w:t>
      </w:r>
      <w:r>
        <w:rPr>
          <w:color w:val="231F20"/>
        </w:rPr>
        <w:t>nåtid og deretter i en forestilt fremtid. Hensikten er å lindre fremtidsrelatert ubehag.</w:t>
      </w:r>
    </w:p>
    <w:p w14:paraId="71FFC14E" w14:textId="77777777" w:rsidR="001419A2" w:rsidRDefault="00000000">
      <w:pPr>
        <w:pStyle w:val="Overskrift5"/>
        <w:ind w:left="103"/>
        <w:jc w:val="both"/>
      </w:pPr>
      <w:r>
        <w:rPr>
          <w:color w:val="231F20"/>
        </w:rPr>
        <w:t xml:space="preserve">Strategi </w:t>
      </w:r>
      <w:r>
        <w:rPr>
          <w:color w:val="231F20"/>
          <w:spacing w:val="-10"/>
        </w:rPr>
        <w:t>4</w:t>
      </w:r>
    </w:p>
    <w:p w14:paraId="7BA7CEBC" w14:textId="77777777" w:rsidR="001419A2" w:rsidRDefault="00000000">
      <w:pPr>
        <w:pStyle w:val="Brdtekst"/>
        <w:spacing w:before="123"/>
        <w:ind w:right="327"/>
      </w:pPr>
      <w:r>
        <w:rPr>
          <w:color w:val="231F20"/>
        </w:rPr>
        <w:t>Noe</w:t>
      </w:r>
      <w:r>
        <w:rPr>
          <w:color w:val="231F20"/>
          <w:spacing w:val="-13"/>
        </w:rPr>
        <w:t xml:space="preserve"> </w:t>
      </w:r>
      <w:r>
        <w:rPr>
          <w:color w:val="231F20"/>
        </w:rPr>
        <w:t>psykisk</w:t>
      </w:r>
      <w:r>
        <w:rPr>
          <w:color w:val="231F20"/>
          <w:spacing w:val="-12"/>
        </w:rPr>
        <w:t xml:space="preserve"> </w:t>
      </w:r>
      <w:r>
        <w:rPr>
          <w:color w:val="231F20"/>
        </w:rPr>
        <w:t>negativt</w:t>
      </w:r>
      <w:r>
        <w:rPr>
          <w:color w:val="231F20"/>
          <w:spacing w:val="-13"/>
        </w:rPr>
        <w:t xml:space="preserve"> </w:t>
      </w:r>
      <w:r>
        <w:rPr>
          <w:color w:val="231F20"/>
        </w:rPr>
        <w:t>relatert</w:t>
      </w:r>
      <w:r>
        <w:rPr>
          <w:color w:val="231F20"/>
          <w:spacing w:val="-12"/>
        </w:rPr>
        <w:t xml:space="preserve"> </w:t>
      </w:r>
      <w:r>
        <w:rPr>
          <w:color w:val="231F20"/>
        </w:rPr>
        <w:t>til</w:t>
      </w:r>
      <w:r>
        <w:rPr>
          <w:color w:val="231F20"/>
          <w:spacing w:val="-13"/>
        </w:rPr>
        <w:t xml:space="preserve"> </w:t>
      </w:r>
      <w:r>
        <w:rPr>
          <w:color w:val="231F20"/>
        </w:rPr>
        <w:t>fortid</w:t>
      </w:r>
      <w:r>
        <w:rPr>
          <w:color w:val="231F20"/>
          <w:spacing w:val="-12"/>
        </w:rPr>
        <w:t xml:space="preserve"> </w:t>
      </w:r>
      <w:r>
        <w:rPr>
          <w:color w:val="231F20"/>
        </w:rPr>
        <w:t>kobles</w:t>
      </w:r>
      <w:r>
        <w:rPr>
          <w:color w:val="231F20"/>
          <w:spacing w:val="-13"/>
        </w:rPr>
        <w:t xml:space="preserve"> </w:t>
      </w:r>
      <w:r>
        <w:rPr>
          <w:color w:val="231F20"/>
        </w:rPr>
        <w:t>av:</w:t>
      </w:r>
      <w:r>
        <w:rPr>
          <w:color w:val="231F20"/>
          <w:spacing w:val="-12"/>
        </w:rPr>
        <w:t xml:space="preserve"> </w:t>
      </w:r>
      <w:r>
        <w:rPr>
          <w:color w:val="231F20"/>
        </w:rPr>
        <w:t>Man</w:t>
      </w:r>
      <w:r>
        <w:rPr>
          <w:color w:val="231F20"/>
          <w:spacing w:val="-13"/>
        </w:rPr>
        <w:t xml:space="preserve"> </w:t>
      </w:r>
      <w:r>
        <w:rPr>
          <w:color w:val="231F20"/>
        </w:rPr>
        <w:t>kan</w:t>
      </w:r>
      <w:r>
        <w:rPr>
          <w:color w:val="231F20"/>
          <w:spacing w:val="-12"/>
        </w:rPr>
        <w:t xml:space="preserve"> </w:t>
      </w:r>
      <w:r>
        <w:rPr>
          <w:color w:val="231F20"/>
        </w:rPr>
        <w:t>koble</w:t>
      </w:r>
      <w:r>
        <w:rPr>
          <w:color w:val="231F20"/>
          <w:spacing w:val="-13"/>
        </w:rPr>
        <w:t xml:space="preserve"> </w:t>
      </w:r>
      <w:r>
        <w:rPr>
          <w:color w:val="231F20"/>
        </w:rPr>
        <w:t>av</w:t>
      </w:r>
      <w:r>
        <w:rPr>
          <w:color w:val="231F20"/>
          <w:spacing w:val="-12"/>
        </w:rPr>
        <w:t xml:space="preserve"> </w:t>
      </w:r>
      <w:r>
        <w:rPr>
          <w:color w:val="231F20"/>
        </w:rPr>
        <w:t>psykisk</w:t>
      </w:r>
      <w:r>
        <w:rPr>
          <w:color w:val="231F20"/>
          <w:spacing w:val="-13"/>
        </w:rPr>
        <w:t xml:space="preserve"> </w:t>
      </w:r>
      <w:r>
        <w:rPr>
          <w:color w:val="231F20"/>
        </w:rPr>
        <w:t>ubehag</w:t>
      </w:r>
      <w:r>
        <w:rPr>
          <w:color w:val="231F20"/>
          <w:spacing w:val="-12"/>
        </w:rPr>
        <w:t xml:space="preserve"> </w:t>
      </w:r>
      <w:r>
        <w:rPr>
          <w:color w:val="231F20"/>
        </w:rPr>
        <w:t>som stammer</w:t>
      </w:r>
      <w:r>
        <w:rPr>
          <w:color w:val="231F20"/>
          <w:spacing w:val="-13"/>
        </w:rPr>
        <w:t xml:space="preserve"> </w:t>
      </w:r>
      <w:r>
        <w:rPr>
          <w:color w:val="231F20"/>
        </w:rPr>
        <w:t>fra</w:t>
      </w:r>
      <w:r>
        <w:rPr>
          <w:color w:val="231F20"/>
          <w:spacing w:val="-12"/>
        </w:rPr>
        <w:t xml:space="preserve"> </w:t>
      </w:r>
      <w:r>
        <w:rPr>
          <w:color w:val="231F20"/>
        </w:rPr>
        <w:t>fortid.</w:t>
      </w:r>
      <w:r>
        <w:rPr>
          <w:color w:val="231F20"/>
          <w:spacing w:val="-13"/>
        </w:rPr>
        <w:t xml:space="preserve"> </w:t>
      </w:r>
      <w:r>
        <w:rPr>
          <w:color w:val="231F20"/>
        </w:rPr>
        <w:t>Det</w:t>
      </w:r>
      <w:r>
        <w:rPr>
          <w:color w:val="231F20"/>
          <w:spacing w:val="-12"/>
        </w:rPr>
        <w:t xml:space="preserve"> </w:t>
      </w:r>
      <w:r>
        <w:rPr>
          <w:color w:val="231F20"/>
        </w:rPr>
        <w:t>historiske</w:t>
      </w:r>
      <w:r>
        <w:rPr>
          <w:color w:val="231F20"/>
          <w:spacing w:val="-13"/>
        </w:rPr>
        <w:t xml:space="preserve"> </w:t>
      </w:r>
      <w:r>
        <w:rPr>
          <w:color w:val="231F20"/>
        </w:rPr>
        <w:t>forløpet</w:t>
      </w:r>
      <w:r>
        <w:rPr>
          <w:color w:val="231F20"/>
          <w:spacing w:val="-12"/>
        </w:rPr>
        <w:t xml:space="preserve"> </w:t>
      </w:r>
      <w:r>
        <w:rPr>
          <w:color w:val="231F20"/>
        </w:rPr>
        <w:t>kan</w:t>
      </w:r>
      <w:r>
        <w:rPr>
          <w:color w:val="231F20"/>
          <w:spacing w:val="-13"/>
        </w:rPr>
        <w:t xml:space="preserve"> </w:t>
      </w:r>
      <w:r>
        <w:rPr>
          <w:color w:val="231F20"/>
        </w:rPr>
        <w:t>man</w:t>
      </w:r>
      <w:r>
        <w:rPr>
          <w:color w:val="231F20"/>
          <w:spacing w:val="-12"/>
        </w:rPr>
        <w:t xml:space="preserve"> </w:t>
      </w:r>
      <w:r>
        <w:rPr>
          <w:color w:val="231F20"/>
        </w:rPr>
        <w:t>ikke</w:t>
      </w:r>
      <w:r>
        <w:rPr>
          <w:color w:val="231F20"/>
          <w:spacing w:val="-13"/>
        </w:rPr>
        <w:t xml:space="preserve"> </w:t>
      </w:r>
      <w:r>
        <w:rPr>
          <w:color w:val="231F20"/>
        </w:rPr>
        <w:t>endre,</w:t>
      </w:r>
      <w:r>
        <w:rPr>
          <w:color w:val="231F20"/>
          <w:spacing w:val="-12"/>
        </w:rPr>
        <w:t xml:space="preserve"> </w:t>
      </w:r>
      <w:r>
        <w:rPr>
          <w:color w:val="231F20"/>
        </w:rPr>
        <w:t>men</w:t>
      </w:r>
      <w:r>
        <w:rPr>
          <w:color w:val="231F20"/>
          <w:spacing w:val="-13"/>
        </w:rPr>
        <w:t xml:space="preserve"> </w:t>
      </w:r>
      <w:r>
        <w:rPr>
          <w:color w:val="231F20"/>
        </w:rPr>
        <w:t>de</w:t>
      </w:r>
      <w:r>
        <w:rPr>
          <w:color w:val="231F20"/>
          <w:spacing w:val="-12"/>
        </w:rPr>
        <w:t xml:space="preserve"> </w:t>
      </w:r>
      <w:r>
        <w:rPr>
          <w:color w:val="231F20"/>
        </w:rPr>
        <w:t>fysiske</w:t>
      </w:r>
      <w:r>
        <w:rPr>
          <w:color w:val="231F20"/>
          <w:spacing w:val="-13"/>
        </w:rPr>
        <w:t xml:space="preserve"> </w:t>
      </w:r>
      <w:r>
        <w:rPr>
          <w:color w:val="231F20"/>
        </w:rPr>
        <w:t>hendel- sene</w:t>
      </w:r>
      <w:r>
        <w:rPr>
          <w:color w:val="231F20"/>
          <w:spacing w:val="-3"/>
        </w:rPr>
        <w:t xml:space="preserve"> </w:t>
      </w:r>
      <w:r>
        <w:rPr>
          <w:color w:val="231F20"/>
        </w:rPr>
        <w:t>er</w:t>
      </w:r>
      <w:r>
        <w:rPr>
          <w:color w:val="231F20"/>
          <w:spacing w:val="-3"/>
        </w:rPr>
        <w:t xml:space="preserve"> </w:t>
      </w:r>
      <w:r>
        <w:rPr>
          <w:color w:val="231F20"/>
        </w:rPr>
        <w:t>avsluttet.</w:t>
      </w:r>
      <w:r>
        <w:rPr>
          <w:color w:val="231F20"/>
          <w:spacing w:val="-3"/>
        </w:rPr>
        <w:t xml:space="preserve"> </w:t>
      </w:r>
      <w:r>
        <w:rPr>
          <w:color w:val="231F20"/>
        </w:rPr>
        <w:t>Det</w:t>
      </w:r>
      <w:r>
        <w:rPr>
          <w:color w:val="231F20"/>
          <w:spacing w:val="-3"/>
        </w:rPr>
        <w:t xml:space="preserve"> </w:t>
      </w:r>
      <w:r>
        <w:rPr>
          <w:color w:val="231F20"/>
        </w:rPr>
        <w:t>man</w:t>
      </w:r>
      <w:r>
        <w:rPr>
          <w:color w:val="231F20"/>
          <w:spacing w:val="-3"/>
        </w:rPr>
        <w:t xml:space="preserve"> </w:t>
      </w:r>
      <w:r>
        <w:rPr>
          <w:color w:val="231F20"/>
        </w:rPr>
        <w:t>sitter</w:t>
      </w:r>
      <w:r>
        <w:rPr>
          <w:color w:val="231F20"/>
          <w:spacing w:val="-3"/>
        </w:rPr>
        <w:t xml:space="preserve"> </w:t>
      </w:r>
      <w:r>
        <w:rPr>
          <w:color w:val="231F20"/>
        </w:rPr>
        <w:t>igjen</w:t>
      </w:r>
      <w:r>
        <w:rPr>
          <w:color w:val="231F20"/>
          <w:spacing w:val="-3"/>
        </w:rPr>
        <w:t xml:space="preserve"> </w:t>
      </w:r>
      <w:r>
        <w:rPr>
          <w:color w:val="231F20"/>
        </w:rPr>
        <w:t>med,</w:t>
      </w:r>
      <w:r>
        <w:rPr>
          <w:color w:val="231F20"/>
          <w:spacing w:val="-3"/>
        </w:rPr>
        <w:t xml:space="preserve"> </w:t>
      </w:r>
      <w:r>
        <w:rPr>
          <w:color w:val="231F20"/>
        </w:rPr>
        <w:t>og</w:t>
      </w:r>
      <w:r>
        <w:rPr>
          <w:color w:val="231F20"/>
          <w:spacing w:val="-3"/>
        </w:rPr>
        <w:t xml:space="preserve"> </w:t>
      </w:r>
      <w:r>
        <w:rPr>
          <w:color w:val="231F20"/>
        </w:rPr>
        <w:t>det</w:t>
      </w:r>
      <w:r>
        <w:rPr>
          <w:color w:val="231F20"/>
          <w:spacing w:val="-3"/>
        </w:rPr>
        <w:t xml:space="preserve"> </w:t>
      </w:r>
      <w:r>
        <w:rPr>
          <w:color w:val="231F20"/>
        </w:rPr>
        <w:t>som</w:t>
      </w:r>
      <w:r>
        <w:rPr>
          <w:color w:val="231F20"/>
          <w:spacing w:val="-3"/>
        </w:rPr>
        <w:t xml:space="preserve"> </w:t>
      </w:r>
      <w:r>
        <w:rPr>
          <w:color w:val="231F20"/>
        </w:rPr>
        <w:t>påvirker</w:t>
      </w:r>
      <w:r>
        <w:rPr>
          <w:color w:val="231F20"/>
          <w:spacing w:val="-3"/>
        </w:rPr>
        <w:t xml:space="preserve"> </w:t>
      </w:r>
      <w:r>
        <w:rPr>
          <w:color w:val="231F20"/>
        </w:rPr>
        <w:t>eller</w:t>
      </w:r>
      <w:r>
        <w:rPr>
          <w:color w:val="231F20"/>
          <w:spacing w:val="-3"/>
        </w:rPr>
        <w:t xml:space="preserve"> </w:t>
      </w:r>
      <w:r>
        <w:rPr>
          <w:color w:val="231F20"/>
        </w:rPr>
        <w:t>utløser</w:t>
      </w:r>
      <w:r>
        <w:rPr>
          <w:color w:val="231F20"/>
          <w:spacing w:val="-3"/>
        </w:rPr>
        <w:t xml:space="preserve"> </w:t>
      </w:r>
      <w:r>
        <w:rPr>
          <w:color w:val="231F20"/>
        </w:rPr>
        <w:t>klientens symptomer,</w:t>
      </w:r>
      <w:r>
        <w:rPr>
          <w:color w:val="231F20"/>
          <w:spacing w:val="-13"/>
        </w:rPr>
        <w:t xml:space="preserve"> </w:t>
      </w:r>
      <w:r>
        <w:rPr>
          <w:color w:val="231F20"/>
        </w:rPr>
        <w:t>er</w:t>
      </w:r>
      <w:r>
        <w:rPr>
          <w:color w:val="231F20"/>
          <w:spacing w:val="-12"/>
        </w:rPr>
        <w:t xml:space="preserve"> </w:t>
      </w:r>
      <w:r>
        <w:rPr>
          <w:color w:val="231F20"/>
        </w:rPr>
        <w:t>minner,</w:t>
      </w:r>
      <w:r>
        <w:rPr>
          <w:color w:val="231F20"/>
          <w:spacing w:val="-13"/>
        </w:rPr>
        <w:t xml:space="preserve"> </w:t>
      </w:r>
      <w:r>
        <w:rPr>
          <w:color w:val="231F20"/>
        </w:rPr>
        <w:t>så</w:t>
      </w:r>
      <w:r>
        <w:rPr>
          <w:color w:val="231F20"/>
          <w:spacing w:val="-12"/>
        </w:rPr>
        <w:t xml:space="preserve"> </w:t>
      </w:r>
      <w:r>
        <w:rPr>
          <w:color w:val="231F20"/>
        </w:rPr>
        <w:t>fremt</w:t>
      </w:r>
      <w:r>
        <w:rPr>
          <w:color w:val="231F20"/>
          <w:spacing w:val="-13"/>
        </w:rPr>
        <w:t xml:space="preserve"> </w:t>
      </w:r>
      <w:r>
        <w:rPr>
          <w:color w:val="231F20"/>
        </w:rPr>
        <w:t>symptomene</w:t>
      </w:r>
      <w:r>
        <w:rPr>
          <w:color w:val="231F20"/>
          <w:spacing w:val="-12"/>
        </w:rPr>
        <w:t xml:space="preserve"> </w:t>
      </w:r>
      <w:r>
        <w:rPr>
          <w:color w:val="231F20"/>
        </w:rPr>
        <w:t>er</w:t>
      </w:r>
      <w:r>
        <w:rPr>
          <w:color w:val="231F20"/>
          <w:spacing w:val="-13"/>
        </w:rPr>
        <w:t xml:space="preserve"> </w:t>
      </w:r>
      <w:r>
        <w:rPr>
          <w:color w:val="231F20"/>
        </w:rPr>
        <w:t>forårsaket</w:t>
      </w:r>
      <w:r>
        <w:rPr>
          <w:color w:val="231F20"/>
          <w:spacing w:val="-12"/>
        </w:rPr>
        <w:t xml:space="preserve"> </w:t>
      </w:r>
      <w:r>
        <w:rPr>
          <w:color w:val="231F20"/>
        </w:rPr>
        <w:t>av</w:t>
      </w:r>
      <w:r>
        <w:rPr>
          <w:color w:val="231F20"/>
          <w:spacing w:val="-13"/>
        </w:rPr>
        <w:t xml:space="preserve"> </w:t>
      </w:r>
      <w:r>
        <w:rPr>
          <w:color w:val="231F20"/>
        </w:rPr>
        <w:t>mentale</w:t>
      </w:r>
      <w:r>
        <w:rPr>
          <w:color w:val="231F20"/>
          <w:spacing w:val="-12"/>
        </w:rPr>
        <w:t xml:space="preserve"> </w:t>
      </w:r>
      <w:r>
        <w:rPr>
          <w:color w:val="231F20"/>
        </w:rPr>
        <w:t>prosesser.</w:t>
      </w:r>
      <w:r>
        <w:rPr>
          <w:color w:val="231F20"/>
          <w:spacing w:val="-13"/>
        </w:rPr>
        <w:t xml:space="preserve"> </w:t>
      </w:r>
      <w:r>
        <w:rPr>
          <w:color w:val="231F20"/>
        </w:rPr>
        <w:t>Disse minnene</w:t>
      </w:r>
      <w:r>
        <w:rPr>
          <w:color w:val="231F20"/>
          <w:spacing w:val="-13"/>
        </w:rPr>
        <w:t xml:space="preserve"> </w:t>
      </w:r>
      <w:r>
        <w:rPr>
          <w:color w:val="231F20"/>
        </w:rPr>
        <w:t>er</w:t>
      </w:r>
      <w:r>
        <w:rPr>
          <w:color w:val="231F20"/>
          <w:spacing w:val="-12"/>
        </w:rPr>
        <w:t xml:space="preserve"> </w:t>
      </w:r>
      <w:r>
        <w:rPr>
          <w:color w:val="231F20"/>
        </w:rPr>
        <w:t>ofte</w:t>
      </w:r>
      <w:r>
        <w:rPr>
          <w:color w:val="231F20"/>
          <w:spacing w:val="-13"/>
        </w:rPr>
        <w:t xml:space="preserve"> </w:t>
      </w:r>
      <w:r>
        <w:rPr>
          <w:color w:val="231F20"/>
        </w:rPr>
        <w:t>forskjellige</w:t>
      </w:r>
      <w:r>
        <w:rPr>
          <w:color w:val="231F20"/>
          <w:spacing w:val="-12"/>
        </w:rPr>
        <w:t xml:space="preserve"> </w:t>
      </w:r>
      <w:r>
        <w:rPr>
          <w:color w:val="231F20"/>
        </w:rPr>
        <w:t>fra</w:t>
      </w:r>
      <w:r>
        <w:rPr>
          <w:color w:val="231F20"/>
          <w:spacing w:val="-13"/>
        </w:rPr>
        <w:t xml:space="preserve"> </w:t>
      </w:r>
      <w:r>
        <w:rPr>
          <w:color w:val="231F20"/>
        </w:rPr>
        <w:t>det</w:t>
      </w:r>
      <w:r>
        <w:rPr>
          <w:color w:val="231F20"/>
          <w:spacing w:val="-12"/>
        </w:rPr>
        <w:t xml:space="preserve"> </w:t>
      </w:r>
      <w:r>
        <w:rPr>
          <w:color w:val="231F20"/>
        </w:rPr>
        <w:t>tidligere</w:t>
      </w:r>
      <w:r>
        <w:rPr>
          <w:color w:val="231F20"/>
          <w:spacing w:val="-13"/>
        </w:rPr>
        <w:t xml:space="preserve"> </w:t>
      </w:r>
      <w:r>
        <w:rPr>
          <w:color w:val="231F20"/>
        </w:rPr>
        <w:t>hendelsesforløpet,</w:t>
      </w:r>
      <w:r>
        <w:rPr>
          <w:color w:val="231F20"/>
          <w:spacing w:val="-12"/>
        </w:rPr>
        <w:t xml:space="preserve"> </w:t>
      </w:r>
      <w:r>
        <w:rPr>
          <w:color w:val="231F20"/>
        </w:rPr>
        <w:t>men</w:t>
      </w:r>
      <w:r>
        <w:rPr>
          <w:color w:val="231F20"/>
          <w:spacing w:val="-13"/>
        </w:rPr>
        <w:t xml:space="preserve"> </w:t>
      </w:r>
      <w:r>
        <w:rPr>
          <w:color w:val="231F20"/>
        </w:rPr>
        <w:t>følelsene</w:t>
      </w:r>
      <w:r>
        <w:rPr>
          <w:color w:val="231F20"/>
          <w:spacing w:val="-12"/>
        </w:rPr>
        <w:t xml:space="preserve"> </w:t>
      </w:r>
      <w:r>
        <w:rPr>
          <w:color w:val="231F20"/>
        </w:rPr>
        <w:t>kan</w:t>
      </w:r>
      <w:r>
        <w:rPr>
          <w:color w:val="231F20"/>
          <w:spacing w:val="-13"/>
        </w:rPr>
        <w:t xml:space="preserve"> </w:t>
      </w:r>
      <w:r>
        <w:rPr>
          <w:color w:val="231F20"/>
        </w:rPr>
        <w:t>være like ubehagelige som tidligere. Minnene kan endres. Vi kan også skape et nytt forløp mentalt</w:t>
      </w:r>
      <w:r>
        <w:rPr>
          <w:color w:val="231F20"/>
          <w:spacing w:val="-9"/>
        </w:rPr>
        <w:t xml:space="preserve"> </w:t>
      </w:r>
      <w:r>
        <w:rPr>
          <w:color w:val="231F20"/>
        </w:rPr>
        <w:t>av</w:t>
      </w:r>
      <w:r>
        <w:rPr>
          <w:color w:val="231F20"/>
          <w:spacing w:val="-9"/>
        </w:rPr>
        <w:t xml:space="preserve"> </w:t>
      </w:r>
      <w:r>
        <w:rPr>
          <w:color w:val="231F20"/>
        </w:rPr>
        <w:t>en</w:t>
      </w:r>
      <w:r>
        <w:rPr>
          <w:color w:val="231F20"/>
          <w:spacing w:val="-9"/>
        </w:rPr>
        <w:t xml:space="preserve"> </w:t>
      </w:r>
      <w:r>
        <w:rPr>
          <w:color w:val="231F20"/>
        </w:rPr>
        <w:t>tidligere</w:t>
      </w:r>
      <w:r>
        <w:rPr>
          <w:color w:val="231F20"/>
          <w:spacing w:val="-9"/>
        </w:rPr>
        <w:t xml:space="preserve"> </w:t>
      </w:r>
      <w:r>
        <w:rPr>
          <w:color w:val="231F20"/>
        </w:rPr>
        <w:t>situasjon</w:t>
      </w:r>
      <w:r>
        <w:rPr>
          <w:color w:val="231F20"/>
          <w:spacing w:val="-9"/>
        </w:rPr>
        <w:t xml:space="preserve"> </w:t>
      </w:r>
      <w:r>
        <w:rPr>
          <w:color w:val="231F20"/>
        </w:rPr>
        <w:t>eller</w:t>
      </w:r>
      <w:r>
        <w:rPr>
          <w:color w:val="231F20"/>
          <w:spacing w:val="-9"/>
        </w:rPr>
        <w:t xml:space="preserve"> </w:t>
      </w:r>
      <w:r>
        <w:rPr>
          <w:color w:val="231F20"/>
        </w:rPr>
        <w:t>hendelse,</w:t>
      </w:r>
      <w:r>
        <w:rPr>
          <w:color w:val="231F20"/>
          <w:spacing w:val="-9"/>
        </w:rPr>
        <w:t xml:space="preserve"> </w:t>
      </w:r>
      <w:r>
        <w:rPr>
          <w:color w:val="231F20"/>
        </w:rPr>
        <w:t>og</w:t>
      </w:r>
      <w:r>
        <w:rPr>
          <w:color w:val="231F20"/>
          <w:spacing w:val="-9"/>
        </w:rPr>
        <w:t xml:space="preserve"> </w:t>
      </w:r>
      <w:r>
        <w:rPr>
          <w:color w:val="231F20"/>
        </w:rPr>
        <w:t>derfor</w:t>
      </w:r>
      <w:r>
        <w:rPr>
          <w:color w:val="231F20"/>
          <w:spacing w:val="-9"/>
        </w:rPr>
        <w:t xml:space="preserve"> </w:t>
      </w:r>
      <w:r>
        <w:rPr>
          <w:color w:val="231F20"/>
        </w:rPr>
        <w:t>nye</w:t>
      </w:r>
      <w:r>
        <w:rPr>
          <w:color w:val="231F20"/>
          <w:spacing w:val="-9"/>
        </w:rPr>
        <w:t xml:space="preserve"> </w:t>
      </w:r>
      <w:r>
        <w:rPr>
          <w:color w:val="231F20"/>
        </w:rPr>
        <w:t>minner</w:t>
      </w:r>
      <w:r>
        <w:rPr>
          <w:color w:val="231F20"/>
          <w:spacing w:val="-9"/>
        </w:rPr>
        <w:t xml:space="preserve"> </w:t>
      </w:r>
      <w:r>
        <w:rPr>
          <w:color w:val="231F20"/>
        </w:rPr>
        <w:t>ved</w:t>
      </w:r>
      <w:r>
        <w:rPr>
          <w:color w:val="231F20"/>
          <w:spacing w:val="-9"/>
        </w:rPr>
        <w:t xml:space="preserve"> </w:t>
      </w:r>
      <w:r>
        <w:rPr>
          <w:color w:val="231F20"/>
        </w:rPr>
        <w:t>å</w:t>
      </w:r>
      <w:r>
        <w:rPr>
          <w:color w:val="231F20"/>
          <w:spacing w:val="-9"/>
        </w:rPr>
        <w:t xml:space="preserve"> </w:t>
      </w:r>
      <w:r>
        <w:rPr>
          <w:color w:val="231F20"/>
        </w:rPr>
        <w:t>konstruere en ny mental historie som kan overta for de traumatiske opplevelsene.</w:t>
      </w:r>
    </w:p>
    <w:p w14:paraId="6FB2F6CF" w14:textId="77777777" w:rsidR="001419A2" w:rsidRDefault="00000000">
      <w:pPr>
        <w:pStyle w:val="Brdtekst"/>
        <w:ind w:right="327" w:firstLine="283"/>
      </w:pPr>
      <w:r>
        <w:rPr>
          <w:color w:val="231F20"/>
        </w:rPr>
        <w:t>Det</w:t>
      </w:r>
      <w:r>
        <w:rPr>
          <w:color w:val="231F20"/>
          <w:spacing w:val="-13"/>
        </w:rPr>
        <w:t xml:space="preserve"> </w:t>
      </w:r>
      <w:r>
        <w:rPr>
          <w:color w:val="231F20"/>
        </w:rPr>
        <w:t>nye</w:t>
      </w:r>
      <w:r>
        <w:rPr>
          <w:color w:val="231F20"/>
          <w:spacing w:val="-12"/>
        </w:rPr>
        <w:t xml:space="preserve"> </w:t>
      </w:r>
      <w:r>
        <w:rPr>
          <w:color w:val="231F20"/>
        </w:rPr>
        <w:t>historiske</w:t>
      </w:r>
      <w:r>
        <w:rPr>
          <w:color w:val="231F20"/>
          <w:spacing w:val="-13"/>
        </w:rPr>
        <w:t xml:space="preserve"> </w:t>
      </w:r>
      <w:r>
        <w:rPr>
          <w:color w:val="231F20"/>
        </w:rPr>
        <w:t>forløpet</w:t>
      </w:r>
      <w:r>
        <w:rPr>
          <w:color w:val="231F20"/>
          <w:spacing w:val="-12"/>
        </w:rPr>
        <w:t xml:space="preserve"> </w:t>
      </w:r>
      <w:r>
        <w:rPr>
          <w:color w:val="231F20"/>
        </w:rPr>
        <w:t>bygges</w:t>
      </w:r>
      <w:r>
        <w:rPr>
          <w:color w:val="231F20"/>
          <w:spacing w:val="-13"/>
        </w:rPr>
        <w:t xml:space="preserve"> </w:t>
      </w:r>
      <w:r>
        <w:rPr>
          <w:color w:val="231F20"/>
        </w:rPr>
        <w:t>opp</w:t>
      </w:r>
      <w:r>
        <w:rPr>
          <w:color w:val="231F20"/>
          <w:spacing w:val="-12"/>
        </w:rPr>
        <w:t xml:space="preserve"> </w:t>
      </w:r>
      <w:r>
        <w:rPr>
          <w:color w:val="231F20"/>
        </w:rPr>
        <w:t>av</w:t>
      </w:r>
      <w:r>
        <w:rPr>
          <w:color w:val="231F20"/>
          <w:spacing w:val="-13"/>
        </w:rPr>
        <w:t xml:space="preserve"> </w:t>
      </w:r>
      <w:r>
        <w:rPr>
          <w:color w:val="231F20"/>
        </w:rPr>
        <w:t>kontakt</w:t>
      </w:r>
      <w:r>
        <w:rPr>
          <w:color w:val="231F20"/>
          <w:spacing w:val="-12"/>
        </w:rPr>
        <w:t xml:space="preserve"> </w:t>
      </w:r>
      <w:r>
        <w:rPr>
          <w:color w:val="231F20"/>
        </w:rPr>
        <w:t>med</w:t>
      </w:r>
      <w:r>
        <w:rPr>
          <w:color w:val="231F20"/>
          <w:spacing w:val="-12"/>
        </w:rPr>
        <w:t xml:space="preserve"> </w:t>
      </w:r>
      <w:r>
        <w:rPr>
          <w:color w:val="231F20"/>
        </w:rPr>
        <w:t>mentale</w:t>
      </w:r>
      <w:r>
        <w:rPr>
          <w:color w:val="231F20"/>
          <w:spacing w:val="-13"/>
        </w:rPr>
        <w:t xml:space="preserve"> </w:t>
      </w:r>
      <w:r>
        <w:rPr>
          <w:color w:val="231F20"/>
        </w:rPr>
        <w:t>elementer,</w:t>
      </w:r>
      <w:r>
        <w:rPr>
          <w:color w:val="231F20"/>
          <w:spacing w:val="-12"/>
        </w:rPr>
        <w:t xml:space="preserve"> </w:t>
      </w:r>
      <w:r>
        <w:rPr>
          <w:color w:val="231F20"/>
        </w:rPr>
        <w:t>det</w:t>
      </w:r>
      <w:r>
        <w:rPr>
          <w:color w:val="231F20"/>
          <w:spacing w:val="-13"/>
        </w:rPr>
        <w:t xml:space="preserve"> </w:t>
      </w:r>
      <w:r>
        <w:rPr>
          <w:color w:val="231F20"/>
        </w:rPr>
        <w:t>vil</w:t>
      </w:r>
      <w:r>
        <w:rPr>
          <w:color w:val="231F20"/>
          <w:spacing w:val="-12"/>
        </w:rPr>
        <w:t xml:space="preserve"> </w:t>
      </w:r>
      <w:r>
        <w:rPr>
          <w:color w:val="231F20"/>
        </w:rPr>
        <w:t>si av ord, utsagn og sanseforestillinger som rommer bedre følelser og større mestrings- evne enn tidligere (2023a). Endringene av et tidligere hendelsesforløp fører til utvik- ling</w:t>
      </w:r>
      <w:r>
        <w:rPr>
          <w:color w:val="231F20"/>
          <w:spacing w:val="-2"/>
        </w:rPr>
        <w:t xml:space="preserve"> </w:t>
      </w:r>
      <w:r>
        <w:rPr>
          <w:color w:val="231F20"/>
        </w:rPr>
        <w:t>av</w:t>
      </w:r>
      <w:r>
        <w:rPr>
          <w:color w:val="231F20"/>
          <w:spacing w:val="-2"/>
        </w:rPr>
        <w:t xml:space="preserve"> </w:t>
      </w:r>
      <w:r>
        <w:rPr>
          <w:color w:val="231F20"/>
        </w:rPr>
        <w:t>en</w:t>
      </w:r>
      <w:r>
        <w:rPr>
          <w:color w:val="231F20"/>
          <w:spacing w:val="-2"/>
        </w:rPr>
        <w:t xml:space="preserve"> </w:t>
      </w:r>
      <w:r>
        <w:rPr>
          <w:color w:val="231F20"/>
        </w:rPr>
        <w:t>ny</w:t>
      </w:r>
      <w:r>
        <w:rPr>
          <w:color w:val="231F20"/>
          <w:spacing w:val="-2"/>
        </w:rPr>
        <w:t xml:space="preserve"> </w:t>
      </w:r>
      <w:r>
        <w:rPr>
          <w:color w:val="231F20"/>
        </w:rPr>
        <w:t>positiv</w:t>
      </w:r>
      <w:r>
        <w:rPr>
          <w:color w:val="231F20"/>
          <w:spacing w:val="-2"/>
        </w:rPr>
        <w:t xml:space="preserve"> </w:t>
      </w:r>
      <w:r>
        <w:rPr>
          <w:color w:val="231F20"/>
        </w:rPr>
        <w:t>mental</w:t>
      </w:r>
      <w:r>
        <w:rPr>
          <w:color w:val="231F20"/>
          <w:spacing w:val="-2"/>
        </w:rPr>
        <w:t xml:space="preserve"> </w:t>
      </w:r>
      <w:r>
        <w:rPr>
          <w:color w:val="231F20"/>
        </w:rPr>
        <w:t>historie</w:t>
      </w:r>
      <w:r>
        <w:rPr>
          <w:color w:val="231F20"/>
          <w:spacing w:val="-2"/>
        </w:rPr>
        <w:t xml:space="preserve"> </w:t>
      </w:r>
      <w:r>
        <w:rPr>
          <w:color w:val="231F20"/>
        </w:rPr>
        <w:t>som</w:t>
      </w:r>
      <w:r>
        <w:rPr>
          <w:color w:val="231F20"/>
          <w:spacing w:val="-2"/>
        </w:rPr>
        <w:t xml:space="preserve"> </w:t>
      </w:r>
      <w:r>
        <w:rPr>
          <w:color w:val="231F20"/>
        </w:rPr>
        <w:t>innebærer</w:t>
      </w:r>
      <w:r>
        <w:rPr>
          <w:color w:val="231F20"/>
          <w:spacing w:val="-2"/>
        </w:rPr>
        <w:t xml:space="preserve"> </w:t>
      </w:r>
      <w:r>
        <w:rPr>
          <w:color w:val="231F20"/>
        </w:rPr>
        <w:t>kontakt</w:t>
      </w:r>
      <w:r>
        <w:rPr>
          <w:color w:val="231F20"/>
          <w:spacing w:val="-2"/>
        </w:rPr>
        <w:t xml:space="preserve"> </w:t>
      </w:r>
      <w:r>
        <w:rPr>
          <w:color w:val="231F20"/>
        </w:rPr>
        <w:t>med</w:t>
      </w:r>
      <w:r>
        <w:rPr>
          <w:color w:val="231F20"/>
          <w:spacing w:val="-2"/>
        </w:rPr>
        <w:t xml:space="preserve"> </w:t>
      </w:r>
      <w:r>
        <w:rPr>
          <w:color w:val="231F20"/>
        </w:rPr>
        <w:t>bedre</w:t>
      </w:r>
      <w:r>
        <w:rPr>
          <w:color w:val="231F20"/>
          <w:spacing w:val="-2"/>
        </w:rPr>
        <w:t xml:space="preserve"> </w:t>
      </w:r>
      <w:r>
        <w:rPr>
          <w:color w:val="231F20"/>
        </w:rPr>
        <w:t>følelser</w:t>
      </w:r>
      <w:r>
        <w:rPr>
          <w:color w:val="231F20"/>
          <w:spacing w:val="-2"/>
        </w:rPr>
        <w:t xml:space="preserve"> </w:t>
      </w:r>
      <w:r>
        <w:rPr>
          <w:color w:val="231F20"/>
        </w:rPr>
        <w:t>og</w:t>
      </w:r>
      <w:r>
        <w:rPr>
          <w:color w:val="231F20"/>
          <w:spacing w:val="-2"/>
        </w:rPr>
        <w:t xml:space="preserve"> </w:t>
      </w:r>
      <w:r>
        <w:rPr>
          <w:color w:val="231F20"/>
        </w:rPr>
        <w:t>ny mestringsevne. Resultatet er psykisk endring. Metoden er inspirert av narrativ terapi som</w:t>
      </w:r>
      <w:r>
        <w:rPr>
          <w:color w:val="231F20"/>
          <w:spacing w:val="-3"/>
        </w:rPr>
        <w:t xml:space="preserve"> </w:t>
      </w:r>
      <w:r>
        <w:rPr>
          <w:color w:val="231F20"/>
        </w:rPr>
        <w:t>formidler</w:t>
      </w:r>
      <w:r>
        <w:rPr>
          <w:color w:val="231F20"/>
          <w:spacing w:val="-3"/>
        </w:rPr>
        <w:t xml:space="preserve"> </w:t>
      </w:r>
      <w:r>
        <w:rPr>
          <w:color w:val="231F20"/>
        </w:rPr>
        <w:t>at</w:t>
      </w:r>
      <w:r>
        <w:rPr>
          <w:color w:val="231F20"/>
          <w:spacing w:val="-3"/>
        </w:rPr>
        <w:t xml:space="preserve"> </w:t>
      </w:r>
      <w:r>
        <w:rPr>
          <w:color w:val="231F20"/>
        </w:rPr>
        <w:t>endringer</w:t>
      </w:r>
      <w:r>
        <w:rPr>
          <w:color w:val="231F20"/>
          <w:spacing w:val="-3"/>
        </w:rPr>
        <w:t xml:space="preserve"> </w:t>
      </w:r>
      <w:r>
        <w:rPr>
          <w:color w:val="231F20"/>
        </w:rPr>
        <w:t>i</w:t>
      </w:r>
      <w:r>
        <w:rPr>
          <w:color w:val="231F20"/>
          <w:spacing w:val="-3"/>
        </w:rPr>
        <w:t xml:space="preserve"> </w:t>
      </w:r>
      <w:r>
        <w:rPr>
          <w:color w:val="231F20"/>
        </w:rPr>
        <w:t>klientens</w:t>
      </w:r>
      <w:r>
        <w:rPr>
          <w:color w:val="231F20"/>
          <w:spacing w:val="-3"/>
        </w:rPr>
        <w:t xml:space="preserve"> </w:t>
      </w:r>
      <w:r>
        <w:rPr>
          <w:color w:val="231F20"/>
        </w:rPr>
        <w:t>fortellinger</w:t>
      </w:r>
      <w:r>
        <w:rPr>
          <w:color w:val="231F20"/>
          <w:spacing w:val="-3"/>
        </w:rPr>
        <w:t xml:space="preserve"> </w:t>
      </w:r>
      <w:r>
        <w:rPr>
          <w:color w:val="231F20"/>
        </w:rPr>
        <w:t>om</w:t>
      </w:r>
      <w:r>
        <w:rPr>
          <w:color w:val="231F20"/>
          <w:spacing w:val="-3"/>
        </w:rPr>
        <w:t xml:space="preserve"> </w:t>
      </w:r>
      <w:r>
        <w:rPr>
          <w:color w:val="231F20"/>
        </w:rPr>
        <w:t>sitt</w:t>
      </w:r>
      <w:r>
        <w:rPr>
          <w:color w:val="231F20"/>
          <w:spacing w:val="-3"/>
        </w:rPr>
        <w:t xml:space="preserve"> </w:t>
      </w:r>
      <w:r>
        <w:rPr>
          <w:color w:val="231F20"/>
        </w:rPr>
        <w:t>eget</w:t>
      </w:r>
      <w:r>
        <w:rPr>
          <w:color w:val="231F20"/>
          <w:spacing w:val="-3"/>
        </w:rPr>
        <w:t xml:space="preserve"> </w:t>
      </w:r>
      <w:r>
        <w:rPr>
          <w:color w:val="231F20"/>
        </w:rPr>
        <w:t>liv,</w:t>
      </w:r>
      <w:r>
        <w:rPr>
          <w:color w:val="231F20"/>
          <w:spacing w:val="-3"/>
        </w:rPr>
        <w:t xml:space="preserve"> </w:t>
      </w:r>
      <w:r>
        <w:rPr>
          <w:color w:val="231F20"/>
        </w:rPr>
        <w:t>vil</w:t>
      </w:r>
      <w:r>
        <w:rPr>
          <w:color w:val="231F20"/>
          <w:spacing w:val="-3"/>
        </w:rPr>
        <w:t xml:space="preserve"> </w:t>
      </w:r>
      <w:r>
        <w:rPr>
          <w:color w:val="231F20"/>
        </w:rPr>
        <w:t>føre</w:t>
      </w:r>
      <w:r>
        <w:rPr>
          <w:color w:val="231F20"/>
          <w:spacing w:val="-3"/>
        </w:rPr>
        <w:t xml:space="preserve"> </w:t>
      </w:r>
      <w:r>
        <w:rPr>
          <w:color w:val="231F20"/>
        </w:rPr>
        <w:t>til</w:t>
      </w:r>
      <w:r>
        <w:rPr>
          <w:color w:val="231F20"/>
          <w:spacing w:val="-3"/>
        </w:rPr>
        <w:t xml:space="preserve"> </w:t>
      </w:r>
      <w:r>
        <w:rPr>
          <w:color w:val="231F20"/>
        </w:rPr>
        <w:t>psykiske endringer (White 1989).</w:t>
      </w:r>
    </w:p>
    <w:p w14:paraId="3FB34E6C" w14:textId="77777777" w:rsidR="001419A2" w:rsidRDefault="00000000">
      <w:pPr>
        <w:pStyle w:val="Brdtekst"/>
        <w:ind w:right="327" w:firstLine="283"/>
      </w:pPr>
      <w:r>
        <w:rPr>
          <w:color w:val="231F20"/>
        </w:rPr>
        <w:t>Traumatiske</w:t>
      </w:r>
      <w:r>
        <w:rPr>
          <w:color w:val="231F20"/>
          <w:spacing w:val="-6"/>
        </w:rPr>
        <w:t xml:space="preserve"> </w:t>
      </w:r>
      <w:r>
        <w:rPr>
          <w:color w:val="231F20"/>
        </w:rPr>
        <w:t>opplevelser</w:t>
      </w:r>
      <w:r>
        <w:rPr>
          <w:color w:val="231F20"/>
          <w:spacing w:val="-6"/>
        </w:rPr>
        <w:t xml:space="preserve"> </w:t>
      </w:r>
      <w:r>
        <w:rPr>
          <w:color w:val="231F20"/>
        </w:rPr>
        <w:t>i</w:t>
      </w:r>
      <w:r>
        <w:rPr>
          <w:color w:val="231F20"/>
          <w:spacing w:val="-6"/>
        </w:rPr>
        <w:t xml:space="preserve"> </w:t>
      </w:r>
      <w:r>
        <w:rPr>
          <w:color w:val="231F20"/>
        </w:rPr>
        <w:t>fortid</w:t>
      </w:r>
      <w:r>
        <w:rPr>
          <w:color w:val="231F20"/>
          <w:spacing w:val="-6"/>
        </w:rPr>
        <w:t xml:space="preserve"> </w:t>
      </w:r>
      <w:r>
        <w:rPr>
          <w:color w:val="231F20"/>
        </w:rPr>
        <w:t>oppleves</w:t>
      </w:r>
      <w:r>
        <w:rPr>
          <w:color w:val="231F20"/>
          <w:spacing w:val="-6"/>
        </w:rPr>
        <w:t xml:space="preserve"> </w:t>
      </w:r>
      <w:r>
        <w:rPr>
          <w:color w:val="231F20"/>
        </w:rPr>
        <w:t>ofte</w:t>
      </w:r>
      <w:r>
        <w:rPr>
          <w:color w:val="231F20"/>
          <w:spacing w:val="-6"/>
        </w:rPr>
        <w:t xml:space="preserve"> </w:t>
      </w:r>
      <w:r>
        <w:rPr>
          <w:color w:val="231F20"/>
        </w:rPr>
        <w:t>i</w:t>
      </w:r>
      <w:r>
        <w:rPr>
          <w:color w:val="231F20"/>
          <w:spacing w:val="-6"/>
        </w:rPr>
        <w:t xml:space="preserve"> </w:t>
      </w:r>
      <w:r>
        <w:rPr>
          <w:color w:val="231F20"/>
        </w:rPr>
        <w:t>nåtid</w:t>
      </w:r>
      <w:r>
        <w:rPr>
          <w:color w:val="231F20"/>
          <w:spacing w:val="-6"/>
        </w:rPr>
        <w:t xml:space="preserve"> </w:t>
      </w:r>
      <w:r>
        <w:rPr>
          <w:color w:val="231F20"/>
        </w:rPr>
        <w:t>på</w:t>
      </w:r>
      <w:r>
        <w:rPr>
          <w:color w:val="231F20"/>
          <w:spacing w:val="-6"/>
        </w:rPr>
        <w:t xml:space="preserve"> </w:t>
      </w:r>
      <w:r>
        <w:rPr>
          <w:color w:val="231F20"/>
        </w:rPr>
        <w:t>samme</w:t>
      </w:r>
      <w:r>
        <w:rPr>
          <w:color w:val="231F20"/>
          <w:spacing w:val="-6"/>
        </w:rPr>
        <w:t xml:space="preserve"> </w:t>
      </w:r>
      <w:r>
        <w:rPr>
          <w:color w:val="231F20"/>
        </w:rPr>
        <w:t>måte</w:t>
      </w:r>
      <w:r>
        <w:rPr>
          <w:color w:val="231F20"/>
          <w:spacing w:val="-6"/>
        </w:rPr>
        <w:t xml:space="preserve"> </w:t>
      </w:r>
      <w:r>
        <w:rPr>
          <w:color w:val="231F20"/>
        </w:rPr>
        <w:t>som</w:t>
      </w:r>
      <w:r>
        <w:rPr>
          <w:color w:val="231F20"/>
          <w:spacing w:val="-6"/>
        </w:rPr>
        <w:t xml:space="preserve"> </w:t>
      </w:r>
      <w:r>
        <w:rPr>
          <w:color w:val="231F20"/>
        </w:rPr>
        <w:t>opprin- nelig. Å oppleve noe nært og innenfra fører oftest til en mer intens følelse enn det å oppleve noe på avstand. Ved å se seg selv utenfra i en tidligere traumatisk hendelse, endrer man de ubehagelige visuelle forestillingene man har av situasjonen. Det indre bildet</w:t>
      </w:r>
      <w:r>
        <w:rPr>
          <w:color w:val="231F20"/>
          <w:spacing w:val="-2"/>
        </w:rPr>
        <w:t xml:space="preserve"> </w:t>
      </w:r>
      <w:r>
        <w:rPr>
          <w:color w:val="231F20"/>
        </w:rPr>
        <w:t>endres fra</w:t>
      </w:r>
      <w:r>
        <w:rPr>
          <w:color w:val="231F20"/>
          <w:spacing w:val="1"/>
        </w:rPr>
        <w:t xml:space="preserve"> </w:t>
      </w:r>
      <w:r>
        <w:rPr>
          <w:color w:val="231F20"/>
        </w:rPr>
        <w:t>at man ser</w:t>
      </w:r>
      <w:r>
        <w:rPr>
          <w:color w:val="231F20"/>
          <w:spacing w:val="1"/>
        </w:rPr>
        <w:t xml:space="preserve"> </w:t>
      </w:r>
      <w:r>
        <w:rPr>
          <w:color w:val="231F20"/>
        </w:rPr>
        <w:t>situasjonen og</w:t>
      </w:r>
      <w:r>
        <w:rPr>
          <w:color w:val="231F20"/>
          <w:spacing w:val="1"/>
        </w:rPr>
        <w:t xml:space="preserve"> </w:t>
      </w:r>
      <w:r>
        <w:rPr>
          <w:color w:val="231F20"/>
        </w:rPr>
        <w:t>ikke seg selv,</w:t>
      </w:r>
      <w:r>
        <w:rPr>
          <w:color w:val="231F20"/>
          <w:spacing w:val="1"/>
        </w:rPr>
        <w:t xml:space="preserve"> </w:t>
      </w:r>
      <w:r>
        <w:rPr>
          <w:color w:val="231F20"/>
        </w:rPr>
        <w:t>til at</w:t>
      </w:r>
      <w:r>
        <w:rPr>
          <w:color w:val="231F20"/>
          <w:spacing w:val="1"/>
        </w:rPr>
        <w:t xml:space="preserve"> </w:t>
      </w:r>
      <w:r>
        <w:rPr>
          <w:color w:val="231F20"/>
        </w:rPr>
        <w:t>man ser seg</w:t>
      </w:r>
      <w:r>
        <w:rPr>
          <w:color w:val="231F20"/>
          <w:spacing w:val="1"/>
        </w:rPr>
        <w:t xml:space="preserve"> </w:t>
      </w:r>
      <w:r>
        <w:rPr>
          <w:color w:val="231F20"/>
        </w:rPr>
        <w:t>selv i</w:t>
      </w:r>
      <w:r>
        <w:rPr>
          <w:color w:val="231F20"/>
          <w:spacing w:val="1"/>
        </w:rPr>
        <w:t xml:space="preserve"> </w:t>
      </w:r>
      <w:r>
        <w:rPr>
          <w:color w:val="231F20"/>
          <w:spacing w:val="-2"/>
        </w:rPr>
        <w:t>situa-</w:t>
      </w:r>
    </w:p>
    <w:p w14:paraId="5CD45C60" w14:textId="77777777" w:rsidR="001419A2" w:rsidRDefault="001419A2">
      <w:pPr>
        <w:sectPr w:rsidR="001419A2">
          <w:pgSz w:w="9640" w:h="13610"/>
          <w:pgMar w:top="900" w:right="860" w:bottom="620" w:left="860" w:header="367" w:footer="425" w:gutter="0"/>
          <w:cols w:space="708"/>
        </w:sectPr>
      </w:pPr>
    </w:p>
    <w:p w14:paraId="59E8B23B" w14:textId="77777777" w:rsidR="001419A2" w:rsidRDefault="00000000">
      <w:pPr>
        <w:pStyle w:val="Brdtekst"/>
        <w:spacing w:before="126"/>
        <w:ind w:left="330" w:right="100"/>
      </w:pPr>
      <w:r>
        <w:rPr>
          <w:color w:val="231F20"/>
        </w:rPr>
        <w:lastRenderedPageBreak/>
        <w:t>sjonen.</w:t>
      </w:r>
      <w:r>
        <w:rPr>
          <w:color w:val="231F20"/>
          <w:spacing w:val="-6"/>
        </w:rPr>
        <w:t xml:space="preserve"> </w:t>
      </w:r>
      <w:r>
        <w:rPr>
          <w:color w:val="231F20"/>
        </w:rPr>
        <w:t>Gjennom</w:t>
      </w:r>
      <w:r>
        <w:rPr>
          <w:color w:val="231F20"/>
          <w:spacing w:val="-6"/>
        </w:rPr>
        <w:t xml:space="preserve"> </w:t>
      </w:r>
      <w:r>
        <w:rPr>
          <w:color w:val="231F20"/>
        </w:rPr>
        <w:t>dette</w:t>
      </w:r>
      <w:r>
        <w:rPr>
          <w:color w:val="231F20"/>
          <w:spacing w:val="-6"/>
        </w:rPr>
        <w:t xml:space="preserve"> </w:t>
      </w:r>
      <w:r>
        <w:rPr>
          <w:color w:val="231F20"/>
        </w:rPr>
        <w:t>skapes</w:t>
      </w:r>
      <w:r>
        <w:rPr>
          <w:color w:val="231F20"/>
          <w:spacing w:val="-6"/>
        </w:rPr>
        <w:t xml:space="preserve"> </w:t>
      </w:r>
      <w:r>
        <w:rPr>
          <w:color w:val="231F20"/>
        </w:rPr>
        <w:t>det</w:t>
      </w:r>
      <w:r>
        <w:rPr>
          <w:color w:val="231F20"/>
          <w:spacing w:val="-6"/>
        </w:rPr>
        <w:t xml:space="preserve"> </w:t>
      </w:r>
      <w:r>
        <w:rPr>
          <w:color w:val="231F20"/>
        </w:rPr>
        <w:t>nye</w:t>
      </w:r>
      <w:r>
        <w:rPr>
          <w:color w:val="231F20"/>
          <w:spacing w:val="-6"/>
        </w:rPr>
        <w:t xml:space="preserve"> </w:t>
      </w:r>
      <w:r>
        <w:rPr>
          <w:color w:val="231F20"/>
        </w:rPr>
        <w:t>minner</w:t>
      </w:r>
      <w:r>
        <w:rPr>
          <w:color w:val="231F20"/>
          <w:spacing w:val="-6"/>
        </w:rPr>
        <w:t xml:space="preserve"> </w:t>
      </w:r>
      <w:r>
        <w:rPr>
          <w:color w:val="231F20"/>
        </w:rPr>
        <w:t>som</w:t>
      </w:r>
      <w:r>
        <w:rPr>
          <w:color w:val="231F20"/>
          <w:spacing w:val="-6"/>
        </w:rPr>
        <w:t xml:space="preserve"> </w:t>
      </w:r>
      <w:r>
        <w:rPr>
          <w:color w:val="231F20"/>
        </w:rPr>
        <w:t>konkurrerer</w:t>
      </w:r>
      <w:r>
        <w:rPr>
          <w:color w:val="231F20"/>
          <w:spacing w:val="-6"/>
        </w:rPr>
        <w:t xml:space="preserve"> </w:t>
      </w:r>
      <w:r>
        <w:rPr>
          <w:color w:val="231F20"/>
        </w:rPr>
        <w:t>med</w:t>
      </w:r>
      <w:r>
        <w:rPr>
          <w:color w:val="231F20"/>
          <w:spacing w:val="-6"/>
        </w:rPr>
        <w:t xml:space="preserve"> </w:t>
      </w:r>
      <w:r>
        <w:rPr>
          <w:color w:val="231F20"/>
        </w:rPr>
        <w:t>de</w:t>
      </w:r>
      <w:r>
        <w:rPr>
          <w:color w:val="231F20"/>
          <w:spacing w:val="-6"/>
        </w:rPr>
        <w:t xml:space="preserve"> </w:t>
      </w:r>
      <w:r>
        <w:rPr>
          <w:color w:val="231F20"/>
        </w:rPr>
        <w:t>opprinnelige. Endringen i posisjon i forhold til en situasjon fører oftest til endringer i den følelses- messige intensiteten som stammer fra situasjonen. Resultatet er at den ubehagelige følelsen svekkes, selv om man ikke har endret det fysiske hendelsesforløpet. Man må ofte</w:t>
      </w:r>
      <w:r>
        <w:rPr>
          <w:color w:val="231F20"/>
          <w:spacing w:val="-2"/>
        </w:rPr>
        <w:t xml:space="preserve"> </w:t>
      </w:r>
      <w:r>
        <w:rPr>
          <w:color w:val="231F20"/>
        </w:rPr>
        <w:t>gjennom</w:t>
      </w:r>
      <w:r>
        <w:rPr>
          <w:color w:val="231F20"/>
          <w:spacing w:val="-2"/>
        </w:rPr>
        <w:t xml:space="preserve"> </w:t>
      </w:r>
      <w:r>
        <w:rPr>
          <w:color w:val="231F20"/>
        </w:rPr>
        <w:t>flere</w:t>
      </w:r>
      <w:r>
        <w:rPr>
          <w:color w:val="231F20"/>
          <w:spacing w:val="-2"/>
        </w:rPr>
        <w:t xml:space="preserve"> </w:t>
      </w:r>
      <w:r>
        <w:rPr>
          <w:color w:val="231F20"/>
        </w:rPr>
        <w:t>intervensjoner</w:t>
      </w:r>
      <w:r>
        <w:rPr>
          <w:color w:val="231F20"/>
          <w:spacing w:val="-2"/>
        </w:rPr>
        <w:t xml:space="preserve"> </w:t>
      </w:r>
      <w:r>
        <w:rPr>
          <w:color w:val="231F20"/>
        </w:rPr>
        <w:t>for</w:t>
      </w:r>
      <w:r>
        <w:rPr>
          <w:color w:val="231F20"/>
          <w:spacing w:val="-2"/>
        </w:rPr>
        <w:t xml:space="preserve"> </w:t>
      </w:r>
      <w:r>
        <w:rPr>
          <w:color w:val="231F20"/>
        </w:rPr>
        <w:t>å</w:t>
      </w:r>
      <w:r>
        <w:rPr>
          <w:color w:val="231F20"/>
          <w:spacing w:val="-2"/>
        </w:rPr>
        <w:t xml:space="preserve"> </w:t>
      </w:r>
      <w:r>
        <w:rPr>
          <w:color w:val="231F20"/>
        </w:rPr>
        <w:t>eliminere</w:t>
      </w:r>
      <w:r>
        <w:rPr>
          <w:color w:val="231F20"/>
          <w:spacing w:val="-2"/>
        </w:rPr>
        <w:t xml:space="preserve"> </w:t>
      </w:r>
      <w:r>
        <w:rPr>
          <w:color w:val="231F20"/>
        </w:rPr>
        <w:t>et</w:t>
      </w:r>
      <w:r>
        <w:rPr>
          <w:color w:val="231F20"/>
          <w:spacing w:val="-2"/>
        </w:rPr>
        <w:t xml:space="preserve"> </w:t>
      </w:r>
      <w:r>
        <w:rPr>
          <w:color w:val="231F20"/>
        </w:rPr>
        <w:t>traume.</w:t>
      </w:r>
      <w:r>
        <w:rPr>
          <w:color w:val="231F20"/>
          <w:spacing w:val="-2"/>
        </w:rPr>
        <w:t xml:space="preserve"> </w:t>
      </w:r>
      <w:r>
        <w:rPr>
          <w:color w:val="231F20"/>
        </w:rPr>
        <w:t>Metoden</w:t>
      </w:r>
      <w:r>
        <w:rPr>
          <w:color w:val="231F20"/>
          <w:spacing w:val="-2"/>
        </w:rPr>
        <w:t xml:space="preserve"> </w:t>
      </w:r>
      <w:r>
        <w:rPr>
          <w:color w:val="231F20"/>
        </w:rPr>
        <w:t>som</w:t>
      </w:r>
      <w:r>
        <w:rPr>
          <w:color w:val="231F20"/>
          <w:spacing w:val="-2"/>
        </w:rPr>
        <w:t xml:space="preserve"> </w:t>
      </w:r>
      <w:r>
        <w:rPr>
          <w:color w:val="231F20"/>
        </w:rPr>
        <w:t>innebærer at man ser seg selv utenfra, går under navnet ”dissosiering” og er inspirert av nevro- lingvistisk programmering (Bandler 1988).</w:t>
      </w:r>
    </w:p>
    <w:p w14:paraId="4F0A55BA" w14:textId="77777777" w:rsidR="001419A2" w:rsidRDefault="00000000">
      <w:pPr>
        <w:pStyle w:val="Brdtekst"/>
        <w:ind w:left="330" w:right="101" w:firstLine="283"/>
      </w:pPr>
      <w:r>
        <w:rPr>
          <w:color w:val="231F20"/>
        </w:rPr>
        <w:t>Man må være oppmerksom på om endringene som oppstår gjennom dissosierin- gen, kun er positive. Det å se seg selv på avstand, distansert, kan være ubehagelig om det</w:t>
      </w:r>
      <w:r>
        <w:rPr>
          <w:color w:val="231F20"/>
          <w:spacing w:val="-6"/>
        </w:rPr>
        <w:t xml:space="preserve"> </w:t>
      </w:r>
      <w:r>
        <w:rPr>
          <w:color w:val="231F20"/>
        </w:rPr>
        <w:t>blir</w:t>
      </w:r>
      <w:r>
        <w:rPr>
          <w:color w:val="231F20"/>
          <w:spacing w:val="-6"/>
        </w:rPr>
        <w:t xml:space="preserve"> </w:t>
      </w:r>
      <w:r>
        <w:rPr>
          <w:color w:val="231F20"/>
        </w:rPr>
        <w:t>en</w:t>
      </w:r>
      <w:r>
        <w:rPr>
          <w:color w:val="231F20"/>
          <w:spacing w:val="-6"/>
        </w:rPr>
        <w:t xml:space="preserve"> </w:t>
      </w:r>
      <w:r>
        <w:rPr>
          <w:color w:val="231F20"/>
        </w:rPr>
        <w:t>vedvarende</w:t>
      </w:r>
      <w:r>
        <w:rPr>
          <w:color w:val="231F20"/>
          <w:spacing w:val="-6"/>
        </w:rPr>
        <w:t xml:space="preserve"> </w:t>
      </w:r>
      <w:r>
        <w:rPr>
          <w:color w:val="231F20"/>
        </w:rPr>
        <w:t>posisjon.</w:t>
      </w:r>
      <w:r>
        <w:rPr>
          <w:color w:val="231F20"/>
          <w:spacing w:val="-6"/>
        </w:rPr>
        <w:t xml:space="preserve"> </w:t>
      </w:r>
      <w:r>
        <w:rPr>
          <w:color w:val="231F20"/>
        </w:rPr>
        <w:t>Det</w:t>
      </w:r>
      <w:r>
        <w:rPr>
          <w:color w:val="231F20"/>
          <w:spacing w:val="-6"/>
        </w:rPr>
        <w:t xml:space="preserve"> </w:t>
      </w:r>
      <w:r>
        <w:rPr>
          <w:color w:val="231F20"/>
        </w:rPr>
        <w:t>er</w:t>
      </w:r>
      <w:r>
        <w:rPr>
          <w:color w:val="231F20"/>
          <w:spacing w:val="-6"/>
        </w:rPr>
        <w:t xml:space="preserve"> </w:t>
      </w:r>
      <w:r>
        <w:rPr>
          <w:color w:val="231F20"/>
        </w:rPr>
        <w:t>derfor</w:t>
      </w:r>
      <w:r>
        <w:rPr>
          <w:color w:val="231F20"/>
          <w:spacing w:val="-6"/>
        </w:rPr>
        <w:t xml:space="preserve"> </w:t>
      </w:r>
      <w:r>
        <w:rPr>
          <w:color w:val="231F20"/>
        </w:rPr>
        <w:t>nødvendig</w:t>
      </w:r>
      <w:r>
        <w:rPr>
          <w:color w:val="231F20"/>
          <w:spacing w:val="-6"/>
        </w:rPr>
        <w:t xml:space="preserve"> </w:t>
      </w:r>
      <w:r>
        <w:rPr>
          <w:color w:val="231F20"/>
        </w:rPr>
        <w:t>å</w:t>
      </w:r>
      <w:r>
        <w:rPr>
          <w:color w:val="231F20"/>
          <w:spacing w:val="-6"/>
        </w:rPr>
        <w:t xml:space="preserve"> </w:t>
      </w:r>
      <w:r>
        <w:rPr>
          <w:color w:val="231F20"/>
        </w:rPr>
        <w:t>sette</w:t>
      </w:r>
      <w:r>
        <w:rPr>
          <w:color w:val="231F20"/>
          <w:spacing w:val="-6"/>
        </w:rPr>
        <w:t xml:space="preserve"> </w:t>
      </w:r>
      <w:r>
        <w:rPr>
          <w:color w:val="231F20"/>
        </w:rPr>
        <w:t>klienten</w:t>
      </w:r>
      <w:r>
        <w:rPr>
          <w:color w:val="231F20"/>
          <w:spacing w:val="-6"/>
        </w:rPr>
        <w:t xml:space="preserve"> </w:t>
      </w:r>
      <w:r>
        <w:rPr>
          <w:color w:val="231F20"/>
        </w:rPr>
        <w:t>i</w:t>
      </w:r>
      <w:r>
        <w:rPr>
          <w:color w:val="231F20"/>
          <w:spacing w:val="-6"/>
        </w:rPr>
        <w:t xml:space="preserve"> </w:t>
      </w:r>
      <w:r>
        <w:rPr>
          <w:color w:val="231F20"/>
        </w:rPr>
        <w:t>en</w:t>
      </w:r>
      <w:r>
        <w:rPr>
          <w:color w:val="231F20"/>
          <w:spacing w:val="-6"/>
        </w:rPr>
        <w:t xml:space="preserve"> </w:t>
      </w:r>
      <w:r>
        <w:rPr>
          <w:color w:val="231F20"/>
        </w:rPr>
        <w:t>assosiert posisjon når intervensjonen er over.</w:t>
      </w:r>
    </w:p>
    <w:p w14:paraId="5A87A7AC" w14:textId="77777777" w:rsidR="001419A2" w:rsidRDefault="00000000">
      <w:pPr>
        <w:pStyle w:val="Brdtekst"/>
        <w:ind w:left="330" w:right="100" w:firstLine="283"/>
      </w:pPr>
      <w:r>
        <w:rPr>
          <w:color w:val="231F20"/>
        </w:rPr>
        <w:t>Utvikling</w:t>
      </w:r>
      <w:r>
        <w:rPr>
          <w:color w:val="231F20"/>
          <w:spacing w:val="-13"/>
        </w:rPr>
        <w:t xml:space="preserve"> </w:t>
      </w:r>
      <w:r>
        <w:rPr>
          <w:color w:val="231F20"/>
        </w:rPr>
        <w:t>av</w:t>
      </w:r>
      <w:r>
        <w:rPr>
          <w:color w:val="231F20"/>
          <w:spacing w:val="-12"/>
        </w:rPr>
        <w:t xml:space="preserve"> </w:t>
      </w:r>
      <w:r>
        <w:rPr>
          <w:color w:val="231F20"/>
        </w:rPr>
        <w:t>ny</w:t>
      </w:r>
      <w:r>
        <w:rPr>
          <w:color w:val="231F20"/>
          <w:spacing w:val="-13"/>
        </w:rPr>
        <w:t xml:space="preserve"> </w:t>
      </w:r>
      <w:r>
        <w:rPr>
          <w:color w:val="231F20"/>
        </w:rPr>
        <w:t>atferd</w:t>
      </w:r>
      <w:r>
        <w:rPr>
          <w:color w:val="231F20"/>
          <w:spacing w:val="-12"/>
        </w:rPr>
        <w:t xml:space="preserve"> </w:t>
      </w:r>
      <w:r>
        <w:rPr>
          <w:color w:val="231F20"/>
        </w:rPr>
        <w:t>i</w:t>
      </w:r>
      <w:r>
        <w:rPr>
          <w:color w:val="231F20"/>
          <w:spacing w:val="-13"/>
        </w:rPr>
        <w:t xml:space="preserve"> </w:t>
      </w:r>
      <w:r>
        <w:rPr>
          <w:color w:val="231F20"/>
        </w:rPr>
        <w:t>fortid</w:t>
      </w:r>
      <w:r>
        <w:rPr>
          <w:color w:val="231F20"/>
          <w:spacing w:val="-12"/>
        </w:rPr>
        <w:t xml:space="preserve"> </w:t>
      </w:r>
      <w:r>
        <w:rPr>
          <w:color w:val="231F20"/>
        </w:rPr>
        <w:t>gjennom</w:t>
      </w:r>
      <w:r>
        <w:rPr>
          <w:color w:val="231F20"/>
          <w:spacing w:val="-13"/>
        </w:rPr>
        <w:t xml:space="preserve"> </w:t>
      </w:r>
      <w:r>
        <w:rPr>
          <w:color w:val="231F20"/>
        </w:rPr>
        <w:t>ressurshenting:</w:t>
      </w:r>
      <w:r>
        <w:rPr>
          <w:color w:val="231F20"/>
          <w:spacing w:val="-12"/>
        </w:rPr>
        <w:t xml:space="preserve"> </w:t>
      </w:r>
      <w:r>
        <w:rPr>
          <w:color w:val="231F20"/>
        </w:rPr>
        <w:t>For</w:t>
      </w:r>
      <w:r>
        <w:rPr>
          <w:color w:val="231F20"/>
          <w:spacing w:val="-13"/>
        </w:rPr>
        <w:t xml:space="preserve"> </w:t>
      </w:r>
      <w:r>
        <w:rPr>
          <w:color w:val="231F20"/>
        </w:rPr>
        <w:t>å</w:t>
      </w:r>
      <w:r>
        <w:rPr>
          <w:color w:val="231F20"/>
          <w:spacing w:val="-12"/>
        </w:rPr>
        <w:t xml:space="preserve"> </w:t>
      </w:r>
      <w:r>
        <w:rPr>
          <w:color w:val="231F20"/>
        </w:rPr>
        <w:t>endre</w:t>
      </w:r>
      <w:r>
        <w:rPr>
          <w:color w:val="231F20"/>
          <w:spacing w:val="-13"/>
        </w:rPr>
        <w:t xml:space="preserve"> </w:t>
      </w:r>
      <w:r>
        <w:rPr>
          <w:color w:val="231F20"/>
        </w:rPr>
        <w:t>en</w:t>
      </w:r>
      <w:r>
        <w:rPr>
          <w:color w:val="231F20"/>
          <w:spacing w:val="-12"/>
        </w:rPr>
        <w:t xml:space="preserve"> </w:t>
      </w:r>
      <w:r>
        <w:rPr>
          <w:color w:val="231F20"/>
        </w:rPr>
        <w:t>mindre</w:t>
      </w:r>
      <w:r>
        <w:rPr>
          <w:color w:val="231F20"/>
          <w:spacing w:val="-13"/>
        </w:rPr>
        <w:t xml:space="preserve"> </w:t>
      </w:r>
      <w:r>
        <w:rPr>
          <w:color w:val="231F20"/>
        </w:rPr>
        <w:t xml:space="preserve">trau- </w:t>
      </w:r>
      <w:r>
        <w:rPr>
          <w:color w:val="231F20"/>
          <w:spacing w:val="-2"/>
        </w:rPr>
        <w:t>matisk</w:t>
      </w:r>
      <w:r>
        <w:rPr>
          <w:color w:val="231F20"/>
          <w:spacing w:val="-3"/>
        </w:rPr>
        <w:t xml:space="preserve"> </w:t>
      </w:r>
      <w:r>
        <w:rPr>
          <w:color w:val="231F20"/>
          <w:spacing w:val="-2"/>
        </w:rPr>
        <w:t>eller</w:t>
      </w:r>
      <w:r>
        <w:rPr>
          <w:color w:val="231F20"/>
          <w:spacing w:val="-3"/>
        </w:rPr>
        <w:t xml:space="preserve"> </w:t>
      </w:r>
      <w:r>
        <w:rPr>
          <w:color w:val="231F20"/>
          <w:spacing w:val="-2"/>
        </w:rPr>
        <w:t>omfattende</w:t>
      </w:r>
      <w:r>
        <w:rPr>
          <w:color w:val="231F20"/>
          <w:spacing w:val="-3"/>
        </w:rPr>
        <w:t xml:space="preserve"> </w:t>
      </w:r>
      <w:r>
        <w:rPr>
          <w:color w:val="231F20"/>
          <w:spacing w:val="-2"/>
        </w:rPr>
        <w:t>traumatisk</w:t>
      </w:r>
      <w:r>
        <w:rPr>
          <w:color w:val="231F20"/>
          <w:spacing w:val="-3"/>
        </w:rPr>
        <w:t xml:space="preserve"> </w:t>
      </w:r>
      <w:r>
        <w:rPr>
          <w:color w:val="231F20"/>
          <w:spacing w:val="-2"/>
        </w:rPr>
        <w:t>opplevelse,</w:t>
      </w:r>
      <w:r>
        <w:rPr>
          <w:color w:val="231F20"/>
          <w:spacing w:val="-3"/>
        </w:rPr>
        <w:t xml:space="preserve"> </w:t>
      </w:r>
      <w:r>
        <w:rPr>
          <w:color w:val="231F20"/>
          <w:spacing w:val="-2"/>
        </w:rPr>
        <w:t>kan</w:t>
      </w:r>
      <w:r>
        <w:rPr>
          <w:color w:val="231F20"/>
          <w:spacing w:val="-3"/>
        </w:rPr>
        <w:t xml:space="preserve"> </w:t>
      </w:r>
      <w:r>
        <w:rPr>
          <w:color w:val="231F20"/>
          <w:spacing w:val="-2"/>
        </w:rPr>
        <w:t>man</w:t>
      </w:r>
      <w:r>
        <w:rPr>
          <w:color w:val="231F20"/>
          <w:spacing w:val="-3"/>
        </w:rPr>
        <w:t xml:space="preserve"> </w:t>
      </w:r>
      <w:r>
        <w:rPr>
          <w:color w:val="231F20"/>
          <w:spacing w:val="-2"/>
        </w:rPr>
        <w:t>også</w:t>
      </w:r>
      <w:r>
        <w:rPr>
          <w:color w:val="231F20"/>
          <w:spacing w:val="-3"/>
        </w:rPr>
        <w:t xml:space="preserve"> </w:t>
      </w:r>
      <w:r>
        <w:rPr>
          <w:color w:val="231F20"/>
          <w:spacing w:val="-2"/>
        </w:rPr>
        <w:t>undersøke</w:t>
      </w:r>
      <w:r>
        <w:rPr>
          <w:color w:val="231F20"/>
          <w:spacing w:val="-3"/>
        </w:rPr>
        <w:t xml:space="preserve"> </w:t>
      </w:r>
      <w:r>
        <w:rPr>
          <w:color w:val="231F20"/>
          <w:spacing w:val="-2"/>
        </w:rPr>
        <w:t>hvilken</w:t>
      </w:r>
      <w:r>
        <w:rPr>
          <w:color w:val="231F20"/>
          <w:spacing w:val="-3"/>
        </w:rPr>
        <w:t xml:space="preserve"> </w:t>
      </w:r>
      <w:r>
        <w:rPr>
          <w:color w:val="231F20"/>
          <w:spacing w:val="-2"/>
        </w:rPr>
        <w:t xml:space="preserve">atferd </w:t>
      </w:r>
      <w:r>
        <w:rPr>
          <w:color w:val="231F20"/>
        </w:rPr>
        <w:t xml:space="preserve">klienten hadde ønsket å ha i den traumatiske situasjonen, og hvilke ressurser eller </w:t>
      </w:r>
      <w:r>
        <w:rPr>
          <w:color w:val="231F20"/>
          <w:spacing w:val="-2"/>
        </w:rPr>
        <w:t>egenskaper</w:t>
      </w:r>
      <w:r>
        <w:rPr>
          <w:color w:val="231F20"/>
          <w:spacing w:val="-4"/>
        </w:rPr>
        <w:t xml:space="preserve"> </w:t>
      </w:r>
      <w:r>
        <w:rPr>
          <w:color w:val="231F20"/>
          <w:spacing w:val="-2"/>
        </w:rPr>
        <w:t>som</w:t>
      </w:r>
      <w:r>
        <w:rPr>
          <w:color w:val="231F20"/>
          <w:spacing w:val="-4"/>
        </w:rPr>
        <w:t xml:space="preserve"> </w:t>
      </w:r>
      <w:r>
        <w:rPr>
          <w:color w:val="231F20"/>
          <w:spacing w:val="-2"/>
        </w:rPr>
        <w:t>ville</w:t>
      </w:r>
      <w:r>
        <w:rPr>
          <w:color w:val="231F20"/>
          <w:spacing w:val="-4"/>
        </w:rPr>
        <w:t xml:space="preserve"> </w:t>
      </w:r>
      <w:r>
        <w:rPr>
          <w:color w:val="231F20"/>
          <w:spacing w:val="-2"/>
        </w:rPr>
        <w:t>vært</w:t>
      </w:r>
      <w:r>
        <w:rPr>
          <w:color w:val="231F20"/>
          <w:spacing w:val="-4"/>
        </w:rPr>
        <w:t xml:space="preserve"> </w:t>
      </w:r>
      <w:r>
        <w:rPr>
          <w:color w:val="231F20"/>
          <w:spacing w:val="-2"/>
        </w:rPr>
        <w:t>nødvendige</w:t>
      </w:r>
      <w:r>
        <w:rPr>
          <w:color w:val="231F20"/>
          <w:spacing w:val="-4"/>
        </w:rPr>
        <w:t xml:space="preserve"> </w:t>
      </w:r>
      <w:r>
        <w:rPr>
          <w:color w:val="231F20"/>
          <w:spacing w:val="-2"/>
        </w:rPr>
        <w:t>for</w:t>
      </w:r>
      <w:r>
        <w:rPr>
          <w:color w:val="231F20"/>
          <w:spacing w:val="-4"/>
        </w:rPr>
        <w:t xml:space="preserve"> </w:t>
      </w:r>
      <w:r>
        <w:rPr>
          <w:color w:val="231F20"/>
          <w:spacing w:val="-2"/>
        </w:rPr>
        <w:t>at</w:t>
      </w:r>
      <w:r>
        <w:rPr>
          <w:color w:val="231F20"/>
          <w:spacing w:val="-4"/>
        </w:rPr>
        <w:t xml:space="preserve"> </w:t>
      </w:r>
      <w:r>
        <w:rPr>
          <w:color w:val="231F20"/>
          <w:spacing w:val="-2"/>
        </w:rPr>
        <w:t>klienten</w:t>
      </w:r>
      <w:r>
        <w:rPr>
          <w:color w:val="231F20"/>
          <w:spacing w:val="-4"/>
        </w:rPr>
        <w:t xml:space="preserve"> </w:t>
      </w:r>
      <w:r>
        <w:rPr>
          <w:color w:val="231F20"/>
          <w:spacing w:val="-2"/>
        </w:rPr>
        <w:t>skulle</w:t>
      </w:r>
      <w:r>
        <w:rPr>
          <w:color w:val="231F20"/>
          <w:spacing w:val="-4"/>
        </w:rPr>
        <w:t xml:space="preserve"> </w:t>
      </w:r>
      <w:r>
        <w:rPr>
          <w:color w:val="231F20"/>
          <w:spacing w:val="-2"/>
        </w:rPr>
        <w:t>kunne</w:t>
      </w:r>
      <w:r>
        <w:rPr>
          <w:color w:val="231F20"/>
          <w:spacing w:val="-4"/>
        </w:rPr>
        <w:t xml:space="preserve"> </w:t>
      </w:r>
      <w:r>
        <w:rPr>
          <w:color w:val="231F20"/>
          <w:spacing w:val="-2"/>
        </w:rPr>
        <w:t>reagere</w:t>
      </w:r>
      <w:r>
        <w:rPr>
          <w:color w:val="231F20"/>
          <w:spacing w:val="-4"/>
        </w:rPr>
        <w:t xml:space="preserve"> </w:t>
      </w:r>
      <w:r>
        <w:rPr>
          <w:color w:val="231F20"/>
          <w:spacing w:val="-2"/>
        </w:rPr>
        <w:t>slik</w:t>
      </w:r>
      <w:r>
        <w:rPr>
          <w:color w:val="231F20"/>
          <w:spacing w:val="-4"/>
        </w:rPr>
        <w:t xml:space="preserve"> </w:t>
      </w:r>
      <w:r>
        <w:rPr>
          <w:color w:val="231F20"/>
          <w:spacing w:val="-2"/>
        </w:rPr>
        <w:t xml:space="preserve">klienten </w:t>
      </w:r>
      <w:r>
        <w:rPr>
          <w:color w:val="231F20"/>
        </w:rPr>
        <w:t>hadde ønsket. Overgrepsrammede klienter kan si: ”Da hadde jeg kunnet snakke med vedkommende.</w:t>
      </w:r>
      <w:r>
        <w:rPr>
          <w:color w:val="231F20"/>
          <w:spacing w:val="-13"/>
        </w:rPr>
        <w:t xml:space="preserve"> </w:t>
      </w:r>
      <w:r>
        <w:rPr>
          <w:color w:val="231F20"/>
        </w:rPr>
        <w:t>Da</w:t>
      </w:r>
      <w:r>
        <w:rPr>
          <w:color w:val="231F20"/>
          <w:spacing w:val="-12"/>
        </w:rPr>
        <w:t xml:space="preserve"> </w:t>
      </w:r>
      <w:r>
        <w:rPr>
          <w:color w:val="231F20"/>
        </w:rPr>
        <w:t>hadde</w:t>
      </w:r>
      <w:r>
        <w:rPr>
          <w:color w:val="231F20"/>
          <w:spacing w:val="-13"/>
        </w:rPr>
        <w:t xml:space="preserve"> </w:t>
      </w:r>
      <w:r>
        <w:rPr>
          <w:color w:val="231F20"/>
        </w:rPr>
        <w:t>jeg</w:t>
      </w:r>
      <w:r>
        <w:rPr>
          <w:color w:val="231F20"/>
          <w:spacing w:val="-12"/>
        </w:rPr>
        <w:t xml:space="preserve"> </w:t>
      </w:r>
      <w:r>
        <w:rPr>
          <w:color w:val="231F20"/>
        </w:rPr>
        <w:t>klart</w:t>
      </w:r>
      <w:r>
        <w:rPr>
          <w:color w:val="231F20"/>
          <w:spacing w:val="-13"/>
        </w:rPr>
        <w:t xml:space="preserve"> </w:t>
      </w:r>
      <w:r>
        <w:rPr>
          <w:color w:val="231F20"/>
        </w:rPr>
        <w:t>å</w:t>
      </w:r>
      <w:r>
        <w:rPr>
          <w:color w:val="231F20"/>
          <w:spacing w:val="-12"/>
        </w:rPr>
        <w:t xml:space="preserve"> </w:t>
      </w:r>
      <w:r>
        <w:rPr>
          <w:color w:val="231F20"/>
        </w:rPr>
        <w:t>sette</w:t>
      </w:r>
      <w:r>
        <w:rPr>
          <w:color w:val="231F20"/>
          <w:spacing w:val="-13"/>
        </w:rPr>
        <w:t xml:space="preserve"> </w:t>
      </w:r>
      <w:r>
        <w:rPr>
          <w:color w:val="231F20"/>
        </w:rPr>
        <w:t>klare</w:t>
      </w:r>
      <w:r>
        <w:rPr>
          <w:color w:val="231F20"/>
          <w:spacing w:val="-12"/>
        </w:rPr>
        <w:t xml:space="preserve"> </w:t>
      </w:r>
      <w:r>
        <w:rPr>
          <w:color w:val="231F20"/>
        </w:rPr>
        <w:t>grenser.”</w:t>
      </w:r>
      <w:r>
        <w:rPr>
          <w:color w:val="231F20"/>
          <w:spacing w:val="-13"/>
        </w:rPr>
        <w:t xml:space="preserve"> </w:t>
      </w:r>
      <w:r>
        <w:rPr>
          <w:color w:val="231F20"/>
        </w:rPr>
        <w:t>Terapeuten</w:t>
      </w:r>
      <w:r>
        <w:rPr>
          <w:color w:val="231F20"/>
          <w:spacing w:val="-12"/>
        </w:rPr>
        <w:t xml:space="preserve"> </w:t>
      </w:r>
      <w:r>
        <w:rPr>
          <w:color w:val="231F20"/>
        </w:rPr>
        <w:t>kan</w:t>
      </w:r>
      <w:r>
        <w:rPr>
          <w:color w:val="231F20"/>
          <w:spacing w:val="-13"/>
        </w:rPr>
        <w:t xml:space="preserve"> </w:t>
      </w:r>
      <w:r>
        <w:rPr>
          <w:color w:val="231F20"/>
        </w:rPr>
        <w:t>nå</w:t>
      </w:r>
      <w:r>
        <w:rPr>
          <w:color w:val="231F20"/>
          <w:spacing w:val="-12"/>
        </w:rPr>
        <w:t xml:space="preserve"> </w:t>
      </w:r>
      <w:r>
        <w:rPr>
          <w:color w:val="231F20"/>
        </w:rPr>
        <w:t>gi</w:t>
      </w:r>
      <w:r>
        <w:rPr>
          <w:color w:val="231F20"/>
          <w:spacing w:val="-13"/>
        </w:rPr>
        <w:t xml:space="preserve"> </w:t>
      </w:r>
      <w:r>
        <w:rPr>
          <w:color w:val="231F20"/>
        </w:rPr>
        <w:t>klienten kontakt</w:t>
      </w:r>
      <w:r>
        <w:rPr>
          <w:color w:val="231F20"/>
          <w:spacing w:val="-11"/>
        </w:rPr>
        <w:t xml:space="preserve"> </w:t>
      </w:r>
      <w:r>
        <w:rPr>
          <w:color w:val="231F20"/>
        </w:rPr>
        <w:t>med</w:t>
      </w:r>
      <w:r>
        <w:rPr>
          <w:color w:val="231F20"/>
          <w:spacing w:val="-11"/>
        </w:rPr>
        <w:t xml:space="preserve"> </w:t>
      </w:r>
      <w:r>
        <w:rPr>
          <w:color w:val="231F20"/>
        </w:rPr>
        <w:t>situasjoner</w:t>
      </w:r>
      <w:r>
        <w:rPr>
          <w:color w:val="231F20"/>
          <w:spacing w:val="-11"/>
        </w:rPr>
        <w:t xml:space="preserve"> </w:t>
      </w:r>
      <w:r>
        <w:rPr>
          <w:color w:val="231F20"/>
        </w:rPr>
        <w:t>der</w:t>
      </w:r>
      <w:r>
        <w:rPr>
          <w:color w:val="231F20"/>
          <w:spacing w:val="-11"/>
        </w:rPr>
        <w:t xml:space="preserve"> </w:t>
      </w:r>
      <w:r>
        <w:rPr>
          <w:color w:val="231F20"/>
        </w:rPr>
        <w:t>han</w:t>
      </w:r>
      <w:r>
        <w:rPr>
          <w:color w:val="231F20"/>
          <w:spacing w:val="-11"/>
        </w:rPr>
        <w:t xml:space="preserve"> </w:t>
      </w:r>
      <w:r>
        <w:rPr>
          <w:color w:val="231F20"/>
        </w:rPr>
        <w:t>eller</w:t>
      </w:r>
      <w:r>
        <w:rPr>
          <w:color w:val="231F20"/>
          <w:spacing w:val="-11"/>
        </w:rPr>
        <w:t xml:space="preserve"> </w:t>
      </w:r>
      <w:r>
        <w:rPr>
          <w:color w:val="231F20"/>
        </w:rPr>
        <w:t>hun</w:t>
      </w:r>
      <w:r>
        <w:rPr>
          <w:color w:val="231F20"/>
          <w:spacing w:val="-11"/>
        </w:rPr>
        <w:t xml:space="preserve"> </w:t>
      </w:r>
      <w:r>
        <w:rPr>
          <w:color w:val="231F20"/>
        </w:rPr>
        <w:t>har</w:t>
      </w:r>
      <w:r>
        <w:rPr>
          <w:color w:val="231F20"/>
          <w:spacing w:val="-11"/>
        </w:rPr>
        <w:t xml:space="preserve"> </w:t>
      </w:r>
      <w:r>
        <w:rPr>
          <w:color w:val="231F20"/>
        </w:rPr>
        <w:t>satt</w:t>
      </w:r>
      <w:r>
        <w:rPr>
          <w:color w:val="231F20"/>
          <w:spacing w:val="-11"/>
        </w:rPr>
        <w:t xml:space="preserve"> </w:t>
      </w:r>
      <w:r>
        <w:rPr>
          <w:color w:val="231F20"/>
        </w:rPr>
        <w:t>klare</w:t>
      </w:r>
      <w:r>
        <w:rPr>
          <w:color w:val="231F20"/>
          <w:spacing w:val="-11"/>
        </w:rPr>
        <w:t xml:space="preserve"> </w:t>
      </w:r>
      <w:r>
        <w:rPr>
          <w:color w:val="231F20"/>
        </w:rPr>
        <w:t>grenser</w:t>
      </w:r>
      <w:r>
        <w:rPr>
          <w:color w:val="231F20"/>
          <w:spacing w:val="-11"/>
        </w:rPr>
        <w:t xml:space="preserve"> </w:t>
      </w:r>
      <w:r>
        <w:rPr>
          <w:color w:val="231F20"/>
        </w:rPr>
        <w:t>for</w:t>
      </w:r>
      <w:r>
        <w:rPr>
          <w:color w:val="231F20"/>
          <w:spacing w:val="-11"/>
        </w:rPr>
        <w:t xml:space="preserve"> </w:t>
      </w:r>
      <w:r>
        <w:rPr>
          <w:color w:val="231F20"/>
        </w:rPr>
        <w:t>andre</w:t>
      </w:r>
      <w:r>
        <w:rPr>
          <w:color w:val="231F20"/>
          <w:spacing w:val="-11"/>
        </w:rPr>
        <w:t xml:space="preserve"> </w:t>
      </w:r>
      <w:r>
        <w:rPr>
          <w:color w:val="231F20"/>
        </w:rPr>
        <w:t>uten</w:t>
      </w:r>
      <w:r>
        <w:rPr>
          <w:color w:val="231F20"/>
          <w:spacing w:val="-11"/>
        </w:rPr>
        <w:t xml:space="preserve"> </w:t>
      </w:r>
      <w:r>
        <w:rPr>
          <w:color w:val="231F20"/>
        </w:rPr>
        <w:t>at</w:t>
      </w:r>
      <w:r>
        <w:rPr>
          <w:color w:val="231F20"/>
          <w:spacing w:val="-11"/>
        </w:rPr>
        <w:t xml:space="preserve"> </w:t>
      </w:r>
      <w:r>
        <w:rPr>
          <w:color w:val="231F20"/>
        </w:rPr>
        <w:t>dette har</w:t>
      </w:r>
      <w:r>
        <w:rPr>
          <w:color w:val="231F20"/>
          <w:spacing w:val="-1"/>
        </w:rPr>
        <w:t xml:space="preserve"> </w:t>
      </w:r>
      <w:r>
        <w:rPr>
          <w:color w:val="231F20"/>
        </w:rPr>
        <w:t>vært</w:t>
      </w:r>
      <w:r>
        <w:rPr>
          <w:color w:val="231F20"/>
          <w:spacing w:val="-1"/>
        </w:rPr>
        <w:t xml:space="preserve"> </w:t>
      </w:r>
      <w:r>
        <w:rPr>
          <w:color w:val="231F20"/>
        </w:rPr>
        <w:t>noe</w:t>
      </w:r>
      <w:r>
        <w:rPr>
          <w:color w:val="231F20"/>
          <w:spacing w:val="-1"/>
        </w:rPr>
        <w:t xml:space="preserve"> </w:t>
      </w:r>
      <w:r>
        <w:rPr>
          <w:color w:val="231F20"/>
        </w:rPr>
        <w:t>problem.</w:t>
      </w:r>
      <w:r>
        <w:rPr>
          <w:color w:val="231F20"/>
          <w:spacing w:val="-1"/>
        </w:rPr>
        <w:t xml:space="preserve"> </w:t>
      </w:r>
      <w:r>
        <w:rPr>
          <w:color w:val="231F20"/>
        </w:rPr>
        <w:t>Deretter</w:t>
      </w:r>
      <w:r>
        <w:rPr>
          <w:color w:val="231F20"/>
          <w:spacing w:val="-1"/>
        </w:rPr>
        <w:t xml:space="preserve"> </w:t>
      </w:r>
      <w:r>
        <w:rPr>
          <w:color w:val="231F20"/>
        </w:rPr>
        <w:t>lar</w:t>
      </w:r>
      <w:r>
        <w:rPr>
          <w:color w:val="231F20"/>
          <w:spacing w:val="-1"/>
        </w:rPr>
        <w:t xml:space="preserve"> </w:t>
      </w:r>
      <w:r>
        <w:rPr>
          <w:color w:val="231F20"/>
        </w:rPr>
        <w:t>terapeuten</w:t>
      </w:r>
      <w:r>
        <w:rPr>
          <w:color w:val="231F20"/>
          <w:spacing w:val="-1"/>
        </w:rPr>
        <w:t xml:space="preserve"> </w:t>
      </w:r>
      <w:r>
        <w:rPr>
          <w:color w:val="231F20"/>
        </w:rPr>
        <w:t>klienten</w:t>
      </w:r>
      <w:r>
        <w:rPr>
          <w:color w:val="231F20"/>
          <w:spacing w:val="-1"/>
        </w:rPr>
        <w:t xml:space="preserve"> </w:t>
      </w:r>
      <w:r>
        <w:rPr>
          <w:color w:val="231F20"/>
        </w:rPr>
        <w:t>låne</w:t>
      </w:r>
      <w:r>
        <w:rPr>
          <w:color w:val="231F20"/>
          <w:spacing w:val="-1"/>
        </w:rPr>
        <w:t xml:space="preserve"> </w:t>
      </w:r>
      <w:r>
        <w:rPr>
          <w:color w:val="231F20"/>
        </w:rPr>
        <w:t>seg</w:t>
      </w:r>
      <w:r>
        <w:rPr>
          <w:color w:val="231F20"/>
          <w:spacing w:val="-1"/>
        </w:rPr>
        <w:t xml:space="preserve"> </w:t>
      </w:r>
      <w:r>
        <w:rPr>
          <w:color w:val="231F20"/>
        </w:rPr>
        <w:t>denne</w:t>
      </w:r>
      <w:r>
        <w:rPr>
          <w:color w:val="231F20"/>
          <w:spacing w:val="-1"/>
        </w:rPr>
        <w:t xml:space="preserve"> </w:t>
      </w:r>
      <w:r>
        <w:rPr>
          <w:color w:val="231F20"/>
        </w:rPr>
        <w:t>egenskapen</w:t>
      </w:r>
      <w:r>
        <w:rPr>
          <w:color w:val="231F20"/>
          <w:spacing w:val="-1"/>
        </w:rPr>
        <w:t xml:space="preserve"> </w:t>
      </w:r>
      <w:r>
        <w:rPr>
          <w:color w:val="231F20"/>
        </w:rPr>
        <w:t>til den</w:t>
      </w:r>
      <w:r>
        <w:rPr>
          <w:color w:val="231F20"/>
          <w:spacing w:val="-1"/>
        </w:rPr>
        <w:t xml:space="preserve"> </w:t>
      </w:r>
      <w:r>
        <w:rPr>
          <w:color w:val="231F20"/>
        </w:rPr>
        <w:t>traumatiske</w:t>
      </w:r>
      <w:r>
        <w:rPr>
          <w:color w:val="231F20"/>
          <w:spacing w:val="-1"/>
        </w:rPr>
        <w:t xml:space="preserve"> </w:t>
      </w:r>
      <w:r>
        <w:rPr>
          <w:color w:val="231F20"/>
        </w:rPr>
        <w:t>situasjonen</w:t>
      </w:r>
      <w:r>
        <w:rPr>
          <w:color w:val="231F20"/>
          <w:spacing w:val="-1"/>
        </w:rPr>
        <w:t xml:space="preserve"> </w:t>
      </w:r>
      <w:r>
        <w:rPr>
          <w:color w:val="231F20"/>
        </w:rPr>
        <w:t>i</w:t>
      </w:r>
      <w:r>
        <w:rPr>
          <w:color w:val="231F20"/>
          <w:spacing w:val="-1"/>
        </w:rPr>
        <w:t xml:space="preserve"> </w:t>
      </w:r>
      <w:r>
        <w:rPr>
          <w:color w:val="231F20"/>
        </w:rPr>
        <w:t>fortid,</w:t>
      </w:r>
      <w:r>
        <w:rPr>
          <w:color w:val="231F20"/>
          <w:spacing w:val="-1"/>
        </w:rPr>
        <w:t xml:space="preserve"> </w:t>
      </w:r>
      <w:r>
        <w:rPr>
          <w:color w:val="231F20"/>
        </w:rPr>
        <w:t>og</w:t>
      </w:r>
      <w:r>
        <w:rPr>
          <w:color w:val="231F20"/>
          <w:spacing w:val="-1"/>
        </w:rPr>
        <w:t xml:space="preserve"> </w:t>
      </w:r>
      <w:r>
        <w:rPr>
          <w:color w:val="231F20"/>
        </w:rPr>
        <w:t>guider</w:t>
      </w:r>
      <w:r>
        <w:rPr>
          <w:color w:val="231F20"/>
          <w:spacing w:val="-1"/>
        </w:rPr>
        <w:t xml:space="preserve"> </w:t>
      </w:r>
      <w:r>
        <w:rPr>
          <w:color w:val="231F20"/>
        </w:rPr>
        <w:t>klienten</w:t>
      </w:r>
      <w:r>
        <w:rPr>
          <w:color w:val="231F20"/>
          <w:spacing w:val="-1"/>
        </w:rPr>
        <w:t xml:space="preserve"> </w:t>
      </w:r>
      <w:r>
        <w:rPr>
          <w:color w:val="231F20"/>
        </w:rPr>
        <w:t>slik</w:t>
      </w:r>
      <w:r>
        <w:rPr>
          <w:color w:val="231F20"/>
          <w:spacing w:val="-1"/>
        </w:rPr>
        <w:t xml:space="preserve"> </w:t>
      </w:r>
      <w:r>
        <w:rPr>
          <w:color w:val="231F20"/>
        </w:rPr>
        <w:t>at</w:t>
      </w:r>
      <w:r>
        <w:rPr>
          <w:color w:val="231F20"/>
          <w:spacing w:val="-1"/>
        </w:rPr>
        <w:t xml:space="preserve"> </w:t>
      </w:r>
      <w:r>
        <w:rPr>
          <w:color w:val="231F20"/>
        </w:rPr>
        <w:t>han</w:t>
      </w:r>
      <w:r>
        <w:rPr>
          <w:color w:val="231F20"/>
          <w:spacing w:val="-1"/>
        </w:rPr>
        <w:t xml:space="preserve"> </w:t>
      </w:r>
      <w:r>
        <w:rPr>
          <w:color w:val="231F20"/>
        </w:rPr>
        <w:t>eller</w:t>
      </w:r>
      <w:r>
        <w:rPr>
          <w:color w:val="231F20"/>
          <w:spacing w:val="-1"/>
        </w:rPr>
        <w:t xml:space="preserve"> </w:t>
      </w:r>
      <w:r>
        <w:rPr>
          <w:color w:val="231F20"/>
        </w:rPr>
        <w:t>hun</w:t>
      </w:r>
      <w:r>
        <w:rPr>
          <w:color w:val="231F20"/>
          <w:spacing w:val="-1"/>
        </w:rPr>
        <w:t xml:space="preserve"> </w:t>
      </w:r>
      <w:r>
        <w:rPr>
          <w:color w:val="231F20"/>
        </w:rPr>
        <w:t>opplever den traumatiske situasjonen på nytt, men nå med de ønskede egenskapene.</w:t>
      </w:r>
    </w:p>
    <w:p w14:paraId="213848EE" w14:textId="77777777" w:rsidR="001419A2" w:rsidRDefault="00000000">
      <w:pPr>
        <w:pStyle w:val="Brdtekst"/>
        <w:ind w:left="330" w:right="101" w:firstLine="283"/>
      </w:pPr>
      <w:r>
        <w:rPr>
          <w:color w:val="231F20"/>
        </w:rPr>
        <w:t>Her erstatter man traumatiske minner med mentale elementer som utløser egen- skaper</w:t>
      </w:r>
      <w:r>
        <w:rPr>
          <w:color w:val="231F20"/>
          <w:spacing w:val="-13"/>
        </w:rPr>
        <w:t xml:space="preserve"> </w:t>
      </w:r>
      <w:r>
        <w:rPr>
          <w:color w:val="231F20"/>
        </w:rPr>
        <w:t>og</w:t>
      </w:r>
      <w:r>
        <w:rPr>
          <w:color w:val="231F20"/>
          <w:spacing w:val="-12"/>
        </w:rPr>
        <w:t xml:space="preserve"> </w:t>
      </w:r>
      <w:r>
        <w:rPr>
          <w:color w:val="231F20"/>
        </w:rPr>
        <w:t>reaksjonsformer</w:t>
      </w:r>
      <w:r>
        <w:rPr>
          <w:color w:val="231F20"/>
          <w:spacing w:val="-13"/>
        </w:rPr>
        <w:t xml:space="preserve"> </w:t>
      </w:r>
      <w:r>
        <w:rPr>
          <w:color w:val="231F20"/>
        </w:rPr>
        <w:t>som</w:t>
      </w:r>
      <w:r>
        <w:rPr>
          <w:color w:val="231F20"/>
          <w:spacing w:val="-12"/>
        </w:rPr>
        <w:t xml:space="preserve"> </w:t>
      </w:r>
      <w:r>
        <w:rPr>
          <w:color w:val="231F20"/>
        </w:rPr>
        <w:t>innebærer</w:t>
      </w:r>
      <w:r>
        <w:rPr>
          <w:color w:val="231F20"/>
          <w:spacing w:val="-13"/>
        </w:rPr>
        <w:t xml:space="preserve"> </w:t>
      </w:r>
      <w:r>
        <w:rPr>
          <w:color w:val="231F20"/>
        </w:rPr>
        <w:t>at</w:t>
      </w:r>
      <w:r>
        <w:rPr>
          <w:color w:val="231F20"/>
          <w:spacing w:val="-12"/>
        </w:rPr>
        <w:t xml:space="preserve"> </w:t>
      </w:r>
      <w:r>
        <w:rPr>
          <w:color w:val="231F20"/>
        </w:rPr>
        <w:t>klienten</w:t>
      </w:r>
      <w:r>
        <w:rPr>
          <w:color w:val="231F20"/>
          <w:spacing w:val="-13"/>
        </w:rPr>
        <w:t xml:space="preserve"> </w:t>
      </w:r>
      <w:r>
        <w:rPr>
          <w:color w:val="231F20"/>
        </w:rPr>
        <w:t>mestrer</w:t>
      </w:r>
      <w:r>
        <w:rPr>
          <w:color w:val="231F20"/>
          <w:spacing w:val="-12"/>
        </w:rPr>
        <w:t xml:space="preserve"> </w:t>
      </w:r>
      <w:r>
        <w:rPr>
          <w:color w:val="231F20"/>
        </w:rPr>
        <w:t>ubehagelige</w:t>
      </w:r>
      <w:r>
        <w:rPr>
          <w:color w:val="231F20"/>
          <w:spacing w:val="-13"/>
        </w:rPr>
        <w:t xml:space="preserve"> </w:t>
      </w:r>
      <w:r>
        <w:rPr>
          <w:color w:val="231F20"/>
        </w:rPr>
        <w:t>opplevelser med</w:t>
      </w:r>
      <w:r>
        <w:rPr>
          <w:color w:val="231F20"/>
          <w:spacing w:val="-11"/>
        </w:rPr>
        <w:t xml:space="preserve"> </w:t>
      </w:r>
      <w:r>
        <w:rPr>
          <w:color w:val="231F20"/>
        </w:rPr>
        <w:t>større</w:t>
      </w:r>
      <w:r>
        <w:rPr>
          <w:color w:val="231F20"/>
          <w:spacing w:val="-11"/>
        </w:rPr>
        <w:t xml:space="preserve"> </w:t>
      </w:r>
      <w:r>
        <w:rPr>
          <w:color w:val="231F20"/>
        </w:rPr>
        <w:t>følelse</w:t>
      </w:r>
      <w:r>
        <w:rPr>
          <w:color w:val="231F20"/>
          <w:spacing w:val="-11"/>
        </w:rPr>
        <w:t xml:space="preserve"> </w:t>
      </w:r>
      <w:r>
        <w:rPr>
          <w:color w:val="231F20"/>
        </w:rPr>
        <w:t>av</w:t>
      </w:r>
      <w:r>
        <w:rPr>
          <w:color w:val="231F20"/>
          <w:spacing w:val="-11"/>
        </w:rPr>
        <w:t xml:space="preserve"> </w:t>
      </w:r>
      <w:r>
        <w:rPr>
          <w:color w:val="231F20"/>
        </w:rPr>
        <w:t>kontroll</w:t>
      </w:r>
      <w:r>
        <w:rPr>
          <w:color w:val="231F20"/>
          <w:spacing w:val="-11"/>
        </w:rPr>
        <w:t xml:space="preserve"> </w:t>
      </w:r>
      <w:r>
        <w:rPr>
          <w:color w:val="231F20"/>
        </w:rPr>
        <w:t>og</w:t>
      </w:r>
      <w:r>
        <w:rPr>
          <w:color w:val="231F20"/>
          <w:spacing w:val="-11"/>
        </w:rPr>
        <w:t xml:space="preserve"> </w:t>
      </w:r>
      <w:r>
        <w:rPr>
          <w:color w:val="231F20"/>
        </w:rPr>
        <w:t>større</w:t>
      </w:r>
      <w:r>
        <w:rPr>
          <w:color w:val="231F20"/>
          <w:spacing w:val="-11"/>
        </w:rPr>
        <w:t xml:space="preserve"> </w:t>
      </w:r>
      <w:r>
        <w:rPr>
          <w:color w:val="231F20"/>
        </w:rPr>
        <w:t>velvære.</w:t>
      </w:r>
      <w:r>
        <w:rPr>
          <w:color w:val="231F20"/>
          <w:spacing w:val="-11"/>
        </w:rPr>
        <w:t xml:space="preserve"> </w:t>
      </w:r>
      <w:r>
        <w:rPr>
          <w:color w:val="231F20"/>
        </w:rPr>
        <w:t>Det</w:t>
      </w:r>
      <w:r>
        <w:rPr>
          <w:color w:val="231F20"/>
          <w:spacing w:val="-11"/>
        </w:rPr>
        <w:t xml:space="preserve"> </w:t>
      </w:r>
      <w:r>
        <w:rPr>
          <w:color w:val="231F20"/>
        </w:rPr>
        <w:t>er</w:t>
      </w:r>
      <w:r>
        <w:rPr>
          <w:color w:val="231F20"/>
          <w:spacing w:val="-11"/>
        </w:rPr>
        <w:t xml:space="preserve"> </w:t>
      </w:r>
      <w:r>
        <w:rPr>
          <w:color w:val="231F20"/>
        </w:rPr>
        <w:t>ofte</w:t>
      </w:r>
      <w:r>
        <w:rPr>
          <w:color w:val="231F20"/>
          <w:spacing w:val="-11"/>
        </w:rPr>
        <w:t xml:space="preserve"> </w:t>
      </w:r>
      <w:r>
        <w:rPr>
          <w:color w:val="231F20"/>
        </w:rPr>
        <w:t>nødvendig</w:t>
      </w:r>
      <w:r>
        <w:rPr>
          <w:color w:val="231F20"/>
          <w:spacing w:val="-11"/>
        </w:rPr>
        <w:t xml:space="preserve"> </w:t>
      </w:r>
      <w:r>
        <w:rPr>
          <w:color w:val="231F20"/>
        </w:rPr>
        <w:t>med</w:t>
      </w:r>
      <w:r>
        <w:rPr>
          <w:color w:val="231F20"/>
          <w:spacing w:val="-11"/>
        </w:rPr>
        <w:t xml:space="preserve"> </w:t>
      </w:r>
      <w:r>
        <w:rPr>
          <w:color w:val="231F20"/>
        </w:rPr>
        <w:t>flere</w:t>
      </w:r>
      <w:r>
        <w:rPr>
          <w:color w:val="231F20"/>
          <w:spacing w:val="-11"/>
        </w:rPr>
        <w:t xml:space="preserve"> </w:t>
      </w:r>
      <w:r>
        <w:rPr>
          <w:color w:val="231F20"/>
        </w:rPr>
        <w:t>inter- vensjoner</w:t>
      </w:r>
      <w:r>
        <w:rPr>
          <w:color w:val="231F20"/>
          <w:spacing w:val="-4"/>
        </w:rPr>
        <w:t xml:space="preserve"> </w:t>
      </w:r>
      <w:r>
        <w:rPr>
          <w:color w:val="231F20"/>
        </w:rPr>
        <w:t>av</w:t>
      </w:r>
      <w:r>
        <w:rPr>
          <w:color w:val="231F20"/>
          <w:spacing w:val="-4"/>
        </w:rPr>
        <w:t xml:space="preserve"> </w:t>
      </w:r>
      <w:r>
        <w:rPr>
          <w:color w:val="231F20"/>
        </w:rPr>
        <w:t>samme</w:t>
      </w:r>
      <w:r>
        <w:rPr>
          <w:color w:val="231F20"/>
          <w:spacing w:val="-4"/>
        </w:rPr>
        <w:t xml:space="preserve"> </w:t>
      </w:r>
      <w:r>
        <w:rPr>
          <w:color w:val="231F20"/>
        </w:rPr>
        <w:t>type</w:t>
      </w:r>
      <w:r>
        <w:rPr>
          <w:color w:val="231F20"/>
          <w:spacing w:val="-4"/>
        </w:rPr>
        <w:t xml:space="preserve"> </w:t>
      </w:r>
      <w:r>
        <w:rPr>
          <w:color w:val="231F20"/>
        </w:rPr>
        <w:t>før</w:t>
      </w:r>
      <w:r>
        <w:rPr>
          <w:color w:val="231F20"/>
          <w:spacing w:val="-4"/>
        </w:rPr>
        <w:t xml:space="preserve"> </w:t>
      </w:r>
      <w:r>
        <w:rPr>
          <w:color w:val="231F20"/>
        </w:rPr>
        <w:t>klientene</w:t>
      </w:r>
      <w:r>
        <w:rPr>
          <w:color w:val="231F20"/>
          <w:spacing w:val="-4"/>
        </w:rPr>
        <w:t xml:space="preserve"> </w:t>
      </w:r>
      <w:r>
        <w:rPr>
          <w:color w:val="231F20"/>
        </w:rPr>
        <w:t>mestrer</w:t>
      </w:r>
      <w:r>
        <w:rPr>
          <w:color w:val="231F20"/>
          <w:spacing w:val="-4"/>
        </w:rPr>
        <w:t xml:space="preserve"> </w:t>
      </w:r>
      <w:r>
        <w:rPr>
          <w:color w:val="231F20"/>
        </w:rPr>
        <w:t>en</w:t>
      </w:r>
      <w:r>
        <w:rPr>
          <w:color w:val="231F20"/>
          <w:spacing w:val="-4"/>
        </w:rPr>
        <w:t xml:space="preserve"> </w:t>
      </w:r>
      <w:r>
        <w:rPr>
          <w:color w:val="231F20"/>
        </w:rPr>
        <w:t>tidligere</w:t>
      </w:r>
      <w:r>
        <w:rPr>
          <w:color w:val="231F20"/>
          <w:spacing w:val="-4"/>
        </w:rPr>
        <w:t xml:space="preserve"> </w:t>
      </w:r>
      <w:r>
        <w:rPr>
          <w:color w:val="231F20"/>
        </w:rPr>
        <w:t>traumatisk</w:t>
      </w:r>
      <w:r>
        <w:rPr>
          <w:color w:val="231F20"/>
          <w:spacing w:val="-4"/>
        </w:rPr>
        <w:t xml:space="preserve"> </w:t>
      </w:r>
      <w:r>
        <w:rPr>
          <w:color w:val="231F20"/>
        </w:rPr>
        <w:t>opplevelse</w:t>
      </w:r>
      <w:r>
        <w:rPr>
          <w:color w:val="231F20"/>
          <w:spacing w:val="-4"/>
        </w:rPr>
        <w:t xml:space="preserve"> </w:t>
      </w:r>
      <w:r>
        <w:rPr>
          <w:color w:val="231F20"/>
        </w:rPr>
        <w:t>slik de ønsker.</w:t>
      </w:r>
    </w:p>
    <w:p w14:paraId="075284F7" w14:textId="77777777" w:rsidR="001419A2" w:rsidRDefault="00000000">
      <w:pPr>
        <w:pStyle w:val="Overskrift5"/>
        <w:jc w:val="both"/>
      </w:pPr>
      <w:r>
        <w:rPr>
          <w:color w:val="231F20"/>
        </w:rPr>
        <w:t xml:space="preserve">Strategi </w:t>
      </w:r>
      <w:r>
        <w:rPr>
          <w:color w:val="231F20"/>
          <w:spacing w:val="-5"/>
        </w:rPr>
        <w:t>5:</w:t>
      </w:r>
    </w:p>
    <w:p w14:paraId="03C3BB8B" w14:textId="77777777" w:rsidR="001419A2" w:rsidRDefault="00000000">
      <w:pPr>
        <w:pStyle w:val="Brdtekst"/>
        <w:spacing w:before="123"/>
        <w:ind w:left="330" w:right="100"/>
      </w:pPr>
      <w:r>
        <w:rPr>
          <w:color w:val="231F20"/>
        </w:rPr>
        <w:t>Noe psykisk negativt relatert til nåtid kobles av: Det kan være nødvendig å redusere klientens psykiske ubehag før man begynner behandlingen. Først kartlegges det ne- gativt ladede psykiske materialet som klienten har kontakt med på konsultasjonen. Deretter reduserer man dette ubehaget. Man kan anvende flere metoder.</w:t>
      </w:r>
    </w:p>
    <w:p w14:paraId="06FE85BD" w14:textId="77777777" w:rsidR="001419A2" w:rsidRDefault="001419A2">
      <w:pPr>
        <w:pStyle w:val="Brdtekst"/>
        <w:ind w:left="0"/>
        <w:jc w:val="left"/>
      </w:pPr>
    </w:p>
    <w:p w14:paraId="6D5D46A6" w14:textId="77777777" w:rsidR="001419A2" w:rsidRDefault="00000000">
      <w:pPr>
        <w:pStyle w:val="Overskrift5"/>
        <w:spacing w:before="0"/>
        <w:rPr>
          <w:rFonts w:ascii="Minion Pro"/>
        </w:rPr>
      </w:pPr>
      <w:r>
        <w:rPr>
          <w:rFonts w:ascii="Minion Pro"/>
          <w:color w:val="231F20"/>
          <w:spacing w:val="-2"/>
        </w:rPr>
        <w:t>Redefinering</w:t>
      </w:r>
    </w:p>
    <w:p w14:paraId="2E6C47D7" w14:textId="77777777" w:rsidR="001419A2" w:rsidRDefault="00000000">
      <w:pPr>
        <w:pStyle w:val="Brdtekst"/>
        <w:ind w:left="330" w:right="101"/>
      </w:pPr>
      <w:r>
        <w:rPr>
          <w:color w:val="231F20"/>
        </w:rPr>
        <w:t>Redefineringer innebærer at noe psykisk smertefullt ender opp som noe psykisk po- sitivt på grunn av nye måter å forstå situasjonen på. Her fortolkes ubehagelige situa- sjoner slik at de fremtrer som ufarlige og mestringsbare. Mulighetene begrenses kun av fantasien og av klientens evne til å oppleve redefineringen som sann, morsom, positiv og psykisk styrkende. Redefineringer anvendes i terapeutiske tradisjoner som MRI-tradisjonen, kognitiv terapi, narrativ terapi og løsningsorientert terapi.</w:t>
      </w:r>
    </w:p>
    <w:p w14:paraId="0B0CCE90" w14:textId="77777777" w:rsidR="001419A2" w:rsidRDefault="00000000">
      <w:pPr>
        <w:pStyle w:val="Brdtekst"/>
        <w:ind w:left="330" w:right="101" w:firstLine="283"/>
      </w:pPr>
      <w:r>
        <w:rPr>
          <w:color w:val="231F20"/>
        </w:rPr>
        <w:t>Redefineringer</w:t>
      </w:r>
      <w:r>
        <w:rPr>
          <w:color w:val="231F20"/>
          <w:spacing w:val="-6"/>
        </w:rPr>
        <w:t xml:space="preserve"> </w:t>
      </w:r>
      <w:r>
        <w:rPr>
          <w:color w:val="231F20"/>
        </w:rPr>
        <w:t>kan</w:t>
      </w:r>
      <w:r>
        <w:rPr>
          <w:color w:val="231F20"/>
          <w:spacing w:val="-6"/>
        </w:rPr>
        <w:t xml:space="preserve"> </w:t>
      </w:r>
      <w:r>
        <w:rPr>
          <w:color w:val="231F20"/>
        </w:rPr>
        <w:t>føre</w:t>
      </w:r>
      <w:r>
        <w:rPr>
          <w:color w:val="231F20"/>
          <w:spacing w:val="-6"/>
        </w:rPr>
        <w:t xml:space="preserve"> </w:t>
      </w:r>
      <w:r>
        <w:rPr>
          <w:color w:val="231F20"/>
        </w:rPr>
        <w:t>til</w:t>
      </w:r>
      <w:r>
        <w:rPr>
          <w:color w:val="231F20"/>
          <w:spacing w:val="-6"/>
        </w:rPr>
        <w:t xml:space="preserve"> </w:t>
      </w:r>
      <w:r>
        <w:rPr>
          <w:color w:val="231F20"/>
        </w:rPr>
        <w:t>ubehag</w:t>
      </w:r>
      <w:r>
        <w:rPr>
          <w:color w:val="231F20"/>
          <w:spacing w:val="-6"/>
        </w:rPr>
        <w:t xml:space="preserve"> </w:t>
      </w:r>
      <w:r>
        <w:rPr>
          <w:color w:val="231F20"/>
        </w:rPr>
        <w:t>om</w:t>
      </w:r>
      <w:r>
        <w:rPr>
          <w:color w:val="231F20"/>
          <w:spacing w:val="-6"/>
        </w:rPr>
        <w:t xml:space="preserve"> </w:t>
      </w:r>
      <w:r>
        <w:rPr>
          <w:color w:val="231F20"/>
        </w:rPr>
        <w:t>redefineringen</w:t>
      </w:r>
      <w:r>
        <w:rPr>
          <w:color w:val="231F20"/>
          <w:spacing w:val="-6"/>
        </w:rPr>
        <w:t xml:space="preserve"> </w:t>
      </w:r>
      <w:r>
        <w:rPr>
          <w:color w:val="231F20"/>
        </w:rPr>
        <w:t>skjer</w:t>
      </w:r>
      <w:r>
        <w:rPr>
          <w:color w:val="231F20"/>
          <w:spacing w:val="-6"/>
        </w:rPr>
        <w:t xml:space="preserve"> </w:t>
      </w:r>
      <w:r>
        <w:rPr>
          <w:color w:val="231F20"/>
        </w:rPr>
        <w:t>motsatt</w:t>
      </w:r>
      <w:r>
        <w:rPr>
          <w:color w:val="231F20"/>
          <w:spacing w:val="-6"/>
        </w:rPr>
        <w:t xml:space="preserve"> </w:t>
      </w:r>
      <w:r>
        <w:rPr>
          <w:color w:val="231F20"/>
        </w:rPr>
        <w:t>vei,</w:t>
      </w:r>
      <w:r>
        <w:rPr>
          <w:color w:val="231F20"/>
          <w:spacing w:val="-6"/>
        </w:rPr>
        <w:t xml:space="preserve"> </w:t>
      </w:r>
      <w:r>
        <w:rPr>
          <w:color w:val="231F20"/>
        </w:rPr>
        <w:t>fra</w:t>
      </w:r>
      <w:r>
        <w:rPr>
          <w:color w:val="231F20"/>
          <w:spacing w:val="-6"/>
        </w:rPr>
        <w:t xml:space="preserve"> </w:t>
      </w:r>
      <w:r>
        <w:rPr>
          <w:color w:val="231F20"/>
        </w:rPr>
        <w:t>det</w:t>
      </w:r>
      <w:r>
        <w:rPr>
          <w:color w:val="231F20"/>
          <w:spacing w:val="-6"/>
        </w:rPr>
        <w:t xml:space="preserve"> </w:t>
      </w:r>
      <w:r>
        <w:rPr>
          <w:color w:val="231F20"/>
        </w:rPr>
        <w:t>po- sitive til det negative. Enkelte klienters problemer med å komme ut av en ubehagelig tilstand</w:t>
      </w:r>
      <w:r>
        <w:rPr>
          <w:color w:val="231F20"/>
          <w:spacing w:val="-3"/>
        </w:rPr>
        <w:t xml:space="preserve"> </w:t>
      </w:r>
      <w:r>
        <w:rPr>
          <w:color w:val="231F20"/>
        </w:rPr>
        <w:t>kan</w:t>
      </w:r>
      <w:r>
        <w:rPr>
          <w:color w:val="231F20"/>
          <w:spacing w:val="-2"/>
        </w:rPr>
        <w:t xml:space="preserve"> </w:t>
      </w:r>
      <w:r>
        <w:rPr>
          <w:color w:val="231F20"/>
        </w:rPr>
        <w:t>være</w:t>
      </w:r>
      <w:r>
        <w:rPr>
          <w:color w:val="231F20"/>
          <w:spacing w:val="-3"/>
        </w:rPr>
        <w:t xml:space="preserve"> </w:t>
      </w:r>
      <w:r>
        <w:rPr>
          <w:color w:val="231F20"/>
        </w:rPr>
        <w:t>forårsaket</w:t>
      </w:r>
      <w:r>
        <w:rPr>
          <w:color w:val="231F20"/>
          <w:spacing w:val="-2"/>
        </w:rPr>
        <w:t xml:space="preserve"> </w:t>
      </w:r>
      <w:r>
        <w:rPr>
          <w:color w:val="231F20"/>
        </w:rPr>
        <w:t>av</w:t>
      </w:r>
      <w:r>
        <w:rPr>
          <w:color w:val="231F20"/>
          <w:spacing w:val="-3"/>
        </w:rPr>
        <w:t xml:space="preserve"> </w:t>
      </w:r>
      <w:r>
        <w:rPr>
          <w:color w:val="231F20"/>
        </w:rPr>
        <w:t>tendensen</w:t>
      </w:r>
      <w:r>
        <w:rPr>
          <w:color w:val="231F20"/>
          <w:spacing w:val="-2"/>
        </w:rPr>
        <w:t xml:space="preserve"> </w:t>
      </w:r>
      <w:r>
        <w:rPr>
          <w:color w:val="231F20"/>
        </w:rPr>
        <w:t>til</w:t>
      </w:r>
      <w:r>
        <w:rPr>
          <w:color w:val="231F20"/>
          <w:spacing w:val="-2"/>
        </w:rPr>
        <w:t xml:space="preserve"> </w:t>
      </w:r>
      <w:r>
        <w:rPr>
          <w:color w:val="231F20"/>
        </w:rPr>
        <w:t>å</w:t>
      </w:r>
      <w:r>
        <w:rPr>
          <w:color w:val="231F20"/>
          <w:spacing w:val="-3"/>
        </w:rPr>
        <w:t xml:space="preserve"> </w:t>
      </w:r>
      <w:r>
        <w:rPr>
          <w:color w:val="231F20"/>
        </w:rPr>
        <w:t>redefinere</w:t>
      </w:r>
      <w:r>
        <w:rPr>
          <w:color w:val="231F20"/>
          <w:spacing w:val="-2"/>
        </w:rPr>
        <w:t xml:space="preserve"> </w:t>
      </w:r>
      <w:r>
        <w:rPr>
          <w:color w:val="231F20"/>
        </w:rPr>
        <w:t>positive</w:t>
      </w:r>
      <w:r>
        <w:rPr>
          <w:color w:val="231F20"/>
          <w:spacing w:val="-3"/>
        </w:rPr>
        <w:t xml:space="preserve"> </w:t>
      </w:r>
      <w:r>
        <w:rPr>
          <w:color w:val="231F20"/>
        </w:rPr>
        <w:t>opplevelser</w:t>
      </w:r>
      <w:r>
        <w:rPr>
          <w:color w:val="231F20"/>
          <w:spacing w:val="-2"/>
        </w:rPr>
        <w:t xml:space="preserve"> </w:t>
      </w:r>
      <w:r>
        <w:rPr>
          <w:color w:val="231F20"/>
        </w:rPr>
        <w:t>og</w:t>
      </w:r>
      <w:r>
        <w:rPr>
          <w:color w:val="231F20"/>
          <w:spacing w:val="-3"/>
        </w:rPr>
        <w:t xml:space="preserve"> </w:t>
      </w:r>
      <w:r>
        <w:rPr>
          <w:color w:val="231F20"/>
          <w:spacing w:val="-2"/>
        </w:rPr>
        <w:t>erfa-</w:t>
      </w:r>
    </w:p>
    <w:p w14:paraId="055D1A6C" w14:textId="77777777" w:rsidR="001419A2" w:rsidRDefault="001419A2">
      <w:pPr>
        <w:sectPr w:rsidR="001419A2">
          <w:pgSz w:w="9640" w:h="13610"/>
          <w:pgMar w:top="900" w:right="860" w:bottom="660" w:left="860" w:header="345" w:footer="460" w:gutter="0"/>
          <w:cols w:space="708"/>
        </w:sectPr>
      </w:pPr>
    </w:p>
    <w:p w14:paraId="5FCB45DF" w14:textId="77777777" w:rsidR="001419A2" w:rsidRDefault="00000000">
      <w:pPr>
        <w:pStyle w:val="Brdtekst"/>
        <w:spacing w:before="126"/>
        <w:ind w:right="327"/>
      </w:pPr>
      <w:r>
        <w:rPr>
          <w:color w:val="231F20"/>
          <w:spacing w:val="-2"/>
        </w:rPr>
        <w:lastRenderedPageBreak/>
        <w:t>ringer</w:t>
      </w:r>
      <w:r>
        <w:rPr>
          <w:color w:val="231F20"/>
          <w:spacing w:val="-5"/>
        </w:rPr>
        <w:t xml:space="preserve"> </w:t>
      </w:r>
      <w:r>
        <w:rPr>
          <w:color w:val="231F20"/>
          <w:spacing w:val="-2"/>
        </w:rPr>
        <w:t>slik</w:t>
      </w:r>
      <w:r>
        <w:rPr>
          <w:color w:val="231F20"/>
          <w:spacing w:val="-5"/>
        </w:rPr>
        <w:t xml:space="preserve"> </w:t>
      </w:r>
      <w:r>
        <w:rPr>
          <w:color w:val="231F20"/>
          <w:spacing w:val="-2"/>
        </w:rPr>
        <w:t>at</w:t>
      </w:r>
      <w:r>
        <w:rPr>
          <w:color w:val="231F20"/>
          <w:spacing w:val="-5"/>
        </w:rPr>
        <w:t xml:space="preserve"> </w:t>
      </w:r>
      <w:r>
        <w:rPr>
          <w:color w:val="231F20"/>
          <w:spacing w:val="-2"/>
        </w:rPr>
        <w:t>de</w:t>
      </w:r>
      <w:r>
        <w:rPr>
          <w:color w:val="231F20"/>
          <w:spacing w:val="-5"/>
        </w:rPr>
        <w:t xml:space="preserve"> </w:t>
      </w:r>
      <w:r>
        <w:rPr>
          <w:color w:val="231F20"/>
          <w:spacing w:val="-2"/>
        </w:rPr>
        <w:t>ender</w:t>
      </w:r>
      <w:r>
        <w:rPr>
          <w:color w:val="231F20"/>
          <w:spacing w:val="-5"/>
        </w:rPr>
        <w:t xml:space="preserve"> </w:t>
      </w:r>
      <w:r>
        <w:rPr>
          <w:color w:val="231F20"/>
          <w:spacing w:val="-2"/>
        </w:rPr>
        <w:t>opp</w:t>
      </w:r>
      <w:r>
        <w:rPr>
          <w:color w:val="231F20"/>
          <w:spacing w:val="-5"/>
        </w:rPr>
        <w:t xml:space="preserve"> </w:t>
      </w:r>
      <w:r>
        <w:rPr>
          <w:color w:val="231F20"/>
          <w:spacing w:val="-2"/>
        </w:rPr>
        <w:t>som</w:t>
      </w:r>
      <w:r>
        <w:rPr>
          <w:color w:val="231F20"/>
          <w:spacing w:val="-5"/>
        </w:rPr>
        <w:t xml:space="preserve"> </w:t>
      </w:r>
      <w:r>
        <w:rPr>
          <w:color w:val="231F20"/>
          <w:spacing w:val="-2"/>
        </w:rPr>
        <w:t>negative.</w:t>
      </w:r>
      <w:r>
        <w:rPr>
          <w:color w:val="231F20"/>
          <w:spacing w:val="-5"/>
        </w:rPr>
        <w:t xml:space="preserve"> </w:t>
      </w:r>
      <w:r>
        <w:rPr>
          <w:color w:val="231F20"/>
          <w:spacing w:val="-2"/>
        </w:rPr>
        <w:t>Her</w:t>
      </w:r>
      <w:r>
        <w:rPr>
          <w:color w:val="231F20"/>
          <w:spacing w:val="-5"/>
        </w:rPr>
        <w:t xml:space="preserve"> </w:t>
      </w:r>
      <w:r>
        <w:rPr>
          <w:color w:val="231F20"/>
          <w:spacing w:val="-2"/>
        </w:rPr>
        <w:t>blir</w:t>
      </w:r>
      <w:r>
        <w:rPr>
          <w:color w:val="231F20"/>
          <w:spacing w:val="-5"/>
        </w:rPr>
        <w:t xml:space="preserve"> </w:t>
      </w:r>
      <w:r>
        <w:rPr>
          <w:color w:val="231F20"/>
          <w:spacing w:val="-2"/>
        </w:rPr>
        <w:t>strategien</w:t>
      </w:r>
      <w:r>
        <w:rPr>
          <w:color w:val="231F20"/>
          <w:spacing w:val="-5"/>
        </w:rPr>
        <w:t xml:space="preserve"> </w:t>
      </w:r>
      <w:r>
        <w:rPr>
          <w:color w:val="231F20"/>
          <w:spacing w:val="-2"/>
        </w:rPr>
        <w:t>å</w:t>
      </w:r>
      <w:r>
        <w:rPr>
          <w:color w:val="231F20"/>
          <w:spacing w:val="-5"/>
        </w:rPr>
        <w:t xml:space="preserve"> </w:t>
      </w:r>
      <w:r>
        <w:rPr>
          <w:color w:val="231F20"/>
          <w:spacing w:val="-2"/>
        </w:rPr>
        <w:t>lære</w:t>
      </w:r>
      <w:r>
        <w:rPr>
          <w:color w:val="231F20"/>
          <w:spacing w:val="-5"/>
        </w:rPr>
        <w:t xml:space="preserve"> </w:t>
      </w:r>
      <w:r>
        <w:rPr>
          <w:color w:val="231F20"/>
          <w:spacing w:val="-2"/>
        </w:rPr>
        <w:t>klienten</w:t>
      </w:r>
      <w:r>
        <w:rPr>
          <w:color w:val="231F20"/>
          <w:spacing w:val="-5"/>
        </w:rPr>
        <w:t xml:space="preserve"> </w:t>
      </w:r>
      <w:r>
        <w:rPr>
          <w:color w:val="231F20"/>
          <w:spacing w:val="-2"/>
        </w:rPr>
        <w:t>å</w:t>
      </w:r>
      <w:r>
        <w:rPr>
          <w:color w:val="231F20"/>
          <w:spacing w:val="-5"/>
        </w:rPr>
        <w:t xml:space="preserve"> </w:t>
      </w:r>
      <w:r>
        <w:rPr>
          <w:color w:val="231F20"/>
          <w:spacing w:val="-2"/>
        </w:rPr>
        <w:t xml:space="preserve">redefinere </w:t>
      </w:r>
      <w:r>
        <w:rPr>
          <w:color w:val="231F20"/>
        </w:rPr>
        <w:t>motsatt vei, fra det ubehagelige til det positive.</w:t>
      </w:r>
    </w:p>
    <w:p w14:paraId="14447566" w14:textId="77777777" w:rsidR="001419A2" w:rsidRDefault="001419A2">
      <w:pPr>
        <w:pStyle w:val="Brdtekst"/>
        <w:ind w:left="0"/>
        <w:jc w:val="left"/>
      </w:pPr>
    </w:p>
    <w:p w14:paraId="2158876C" w14:textId="77777777" w:rsidR="001419A2" w:rsidRDefault="00000000">
      <w:pPr>
        <w:pStyle w:val="Overskrift5"/>
        <w:spacing w:before="0"/>
        <w:ind w:left="103"/>
        <w:jc w:val="both"/>
        <w:rPr>
          <w:rFonts w:ascii="Minion Pro"/>
        </w:rPr>
      </w:pPr>
      <w:r>
        <w:rPr>
          <w:rFonts w:ascii="Minion Pro"/>
          <w:color w:val="231F20"/>
        </w:rPr>
        <w:t>Reduksjon</w:t>
      </w:r>
      <w:r>
        <w:rPr>
          <w:rFonts w:ascii="Minion Pro"/>
          <w:color w:val="231F20"/>
          <w:spacing w:val="-3"/>
        </w:rPr>
        <w:t xml:space="preserve"> </w:t>
      </w:r>
      <w:r>
        <w:rPr>
          <w:rFonts w:ascii="Minion Pro"/>
          <w:color w:val="231F20"/>
        </w:rPr>
        <w:t>av</w:t>
      </w:r>
      <w:r>
        <w:rPr>
          <w:rFonts w:ascii="Minion Pro"/>
          <w:color w:val="231F20"/>
          <w:spacing w:val="-3"/>
        </w:rPr>
        <w:t xml:space="preserve"> </w:t>
      </w:r>
      <w:r>
        <w:rPr>
          <w:rFonts w:ascii="Minion Pro"/>
          <w:color w:val="231F20"/>
        </w:rPr>
        <w:t>ubehagelige</w:t>
      </w:r>
      <w:r>
        <w:rPr>
          <w:rFonts w:ascii="Minion Pro"/>
          <w:color w:val="231F20"/>
          <w:spacing w:val="-2"/>
        </w:rPr>
        <w:t xml:space="preserve"> holdninger</w:t>
      </w:r>
    </w:p>
    <w:p w14:paraId="5C500B01" w14:textId="77777777" w:rsidR="001419A2" w:rsidRDefault="00000000">
      <w:pPr>
        <w:pStyle w:val="Brdtekst"/>
        <w:ind w:right="327"/>
      </w:pPr>
      <w:r>
        <w:rPr>
          <w:color w:val="231F20"/>
        </w:rPr>
        <w:t>Sterkt</w:t>
      </w:r>
      <w:r>
        <w:rPr>
          <w:color w:val="231F20"/>
          <w:spacing w:val="-4"/>
        </w:rPr>
        <w:t xml:space="preserve"> </w:t>
      </w:r>
      <w:r>
        <w:rPr>
          <w:color w:val="231F20"/>
        </w:rPr>
        <w:t>ubehagelige</w:t>
      </w:r>
      <w:r>
        <w:rPr>
          <w:color w:val="231F20"/>
          <w:spacing w:val="-4"/>
        </w:rPr>
        <w:t xml:space="preserve"> </w:t>
      </w:r>
      <w:r>
        <w:rPr>
          <w:color w:val="231F20"/>
        </w:rPr>
        <w:t>opplevelser</w:t>
      </w:r>
      <w:r>
        <w:rPr>
          <w:color w:val="231F20"/>
          <w:spacing w:val="-4"/>
        </w:rPr>
        <w:t xml:space="preserve"> </w:t>
      </w:r>
      <w:r>
        <w:rPr>
          <w:color w:val="231F20"/>
        </w:rPr>
        <w:t>i</w:t>
      </w:r>
      <w:r>
        <w:rPr>
          <w:color w:val="231F20"/>
          <w:spacing w:val="-4"/>
        </w:rPr>
        <w:t xml:space="preserve"> </w:t>
      </w:r>
      <w:r>
        <w:rPr>
          <w:color w:val="231F20"/>
        </w:rPr>
        <w:t>fortiden</w:t>
      </w:r>
      <w:r>
        <w:rPr>
          <w:color w:val="231F20"/>
          <w:spacing w:val="-4"/>
        </w:rPr>
        <w:t xml:space="preserve"> </w:t>
      </w:r>
      <w:r>
        <w:rPr>
          <w:color w:val="231F20"/>
        </w:rPr>
        <w:t>kan</w:t>
      </w:r>
      <w:r>
        <w:rPr>
          <w:color w:val="231F20"/>
          <w:spacing w:val="-4"/>
        </w:rPr>
        <w:t xml:space="preserve"> </w:t>
      </w:r>
      <w:r>
        <w:rPr>
          <w:color w:val="231F20"/>
        </w:rPr>
        <w:t>føre</w:t>
      </w:r>
      <w:r>
        <w:rPr>
          <w:color w:val="231F20"/>
          <w:spacing w:val="-4"/>
        </w:rPr>
        <w:t xml:space="preserve"> </w:t>
      </w:r>
      <w:r>
        <w:rPr>
          <w:color w:val="231F20"/>
        </w:rPr>
        <w:t>til</w:t>
      </w:r>
      <w:r>
        <w:rPr>
          <w:color w:val="231F20"/>
          <w:spacing w:val="-4"/>
        </w:rPr>
        <w:t xml:space="preserve"> </w:t>
      </w:r>
      <w:r>
        <w:rPr>
          <w:color w:val="231F20"/>
        </w:rPr>
        <w:t>holdninger</w:t>
      </w:r>
      <w:r>
        <w:rPr>
          <w:color w:val="231F20"/>
          <w:spacing w:val="-4"/>
        </w:rPr>
        <w:t xml:space="preserve"> </w:t>
      </w:r>
      <w:r>
        <w:rPr>
          <w:color w:val="231F20"/>
        </w:rPr>
        <w:t>som</w:t>
      </w:r>
      <w:r>
        <w:rPr>
          <w:color w:val="231F20"/>
          <w:spacing w:val="-4"/>
        </w:rPr>
        <w:t xml:space="preserve"> </w:t>
      </w:r>
      <w:r>
        <w:rPr>
          <w:color w:val="231F20"/>
        </w:rPr>
        <w:t>hindrer</w:t>
      </w:r>
      <w:r>
        <w:rPr>
          <w:color w:val="231F20"/>
          <w:spacing w:val="-4"/>
        </w:rPr>
        <w:t xml:space="preserve"> </w:t>
      </w:r>
      <w:r>
        <w:rPr>
          <w:color w:val="231F20"/>
        </w:rPr>
        <w:t>klienten i</w:t>
      </w:r>
      <w:r>
        <w:rPr>
          <w:color w:val="231F20"/>
          <w:spacing w:val="-3"/>
        </w:rPr>
        <w:t xml:space="preserve"> </w:t>
      </w:r>
      <w:r>
        <w:rPr>
          <w:color w:val="231F20"/>
        </w:rPr>
        <w:t>å</w:t>
      </w:r>
      <w:r>
        <w:rPr>
          <w:color w:val="231F20"/>
          <w:spacing w:val="-3"/>
        </w:rPr>
        <w:t xml:space="preserve"> </w:t>
      </w:r>
      <w:r>
        <w:rPr>
          <w:color w:val="231F20"/>
        </w:rPr>
        <w:t>leve</w:t>
      </w:r>
      <w:r>
        <w:rPr>
          <w:color w:val="231F20"/>
          <w:spacing w:val="-3"/>
        </w:rPr>
        <w:t xml:space="preserve"> </w:t>
      </w:r>
      <w:r>
        <w:rPr>
          <w:color w:val="231F20"/>
        </w:rPr>
        <w:t>det</w:t>
      </w:r>
      <w:r>
        <w:rPr>
          <w:color w:val="231F20"/>
          <w:spacing w:val="-3"/>
        </w:rPr>
        <w:t xml:space="preserve"> </w:t>
      </w:r>
      <w:r>
        <w:rPr>
          <w:color w:val="231F20"/>
        </w:rPr>
        <w:t>liv</w:t>
      </w:r>
      <w:r>
        <w:rPr>
          <w:color w:val="231F20"/>
          <w:spacing w:val="-3"/>
        </w:rPr>
        <w:t xml:space="preserve"> </w:t>
      </w:r>
      <w:r>
        <w:rPr>
          <w:color w:val="231F20"/>
        </w:rPr>
        <w:t>han</w:t>
      </w:r>
      <w:r>
        <w:rPr>
          <w:color w:val="231F20"/>
          <w:spacing w:val="-3"/>
        </w:rPr>
        <w:t xml:space="preserve"> </w:t>
      </w:r>
      <w:r>
        <w:rPr>
          <w:color w:val="231F20"/>
        </w:rPr>
        <w:t>eller</w:t>
      </w:r>
      <w:r>
        <w:rPr>
          <w:color w:val="231F20"/>
          <w:spacing w:val="-3"/>
        </w:rPr>
        <w:t xml:space="preserve"> </w:t>
      </w:r>
      <w:r>
        <w:rPr>
          <w:color w:val="231F20"/>
        </w:rPr>
        <w:t>hun</w:t>
      </w:r>
      <w:r>
        <w:rPr>
          <w:color w:val="231F20"/>
          <w:spacing w:val="-3"/>
        </w:rPr>
        <w:t xml:space="preserve"> </w:t>
      </w:r>
      <w:r>
        <w:rPr>
          <w:color w:val="231F20"/>
        </w:rPr>
        <w:t>ønsker</w:t>
      </w:r>
      <w:r>
        <w:rPr>
          <w:color w:val="231F20"/>
          <w:spacing w:val="-3"/>
        </w:rPr>
        <w:t xml:space="preserve"> </w:t>
      </w:r>
      <w:r>
        <w:rPr>
          <w:color w:val="231F20"/>
        </w:rPr>
        <w:t>å</w:t>
      </w:r>
      <w:r>
        <w:rPr>
          <w:color w:val="231F20"/>
          <w:spacing w:val="-3"/>
        </w:rPr>
        <w:t xml:space="preserve"> </w:t>
      </w:r>
      <w:r>
        <w:rPr>
          <w:color w:val="231F20"/>
        </w:rPr>
        <w:t>leve.</w:t>
      </w:r>
      <w:r>
        <w:rPr>
          <w:color w:val="231F20"/>
          <w:spacing w:val="-3"/>
        </w:rPr>
        <w:t xml:space="preserve"> </w:t>
      </w:r>
      <w:r>
        <w:rPr>
          <w:color w:val="231F20"/>
        </w:rPr>
        <w:t>Holdninger</w:t>
      </w:r>
      <w:r>
        <w:rPr>
          <w:color w:val="231F20"/>
          <w:spacing w:val="-3"/>
        </w:rPr>
        <w:t xml:space="preserve"> </w:t>
      </w:r>
      <w:r>
        <w:rPr>
          <w:color w:val="231F20"/>
        </w:rPr>
        <w:t>er</w:t>
      </w:r>
      <w:r>
        <w:rPr>
          <w:color w:val="231F20"/>
          <w:spacing w:val="-3"/>
        </w:rPr>
        <w:t xml:space="preserve"> </w:t>
      </w:r>
      <w:r>
        <w:rPr>
          <w:color w:val="231F20"/>
        </w:rPr>
        <w:t>en</w:t>
      </w:r>
      <w:r>
        <w:rPr>
          <w:color w:val="231F20"/>
          <w:spacing w:val="-3"/>
        </w:rPr>
        <w:t xml:space="preserve"> </w:t>
      </w:r>
      <w:r>
        <w:rPr>
          <w:color w:val="231F20"/>
        </w:rPr>
        <w:t>følge</w:t>
      </w:r>
      <w:r>
        <w:rPr>
          <w:color w:val="231F20"/>
          <w:spacing w:val="-3"/>
        </w:rPr>
        <w:t xml:space="preserve"> </w:t>
      </w:r>
      <w:r>
        <w:rPr>
          <w:color w:val="231F20"/>
        </w:rPr>
        <w:t>av</w:t>
      </w:r>
      <w:r>
        <w:rPr>
          <w:color w:val="231F20"/>
          <w:spacing w:val="-3"/>
        </w:rPr>
        <w:t xml:space="preserve"> </w:t>
      </w:r>
      <w:r>
        <w:rPr>
          <w:color w:val="231F20"/>
        </w:rPr>
        <w:t>kontakt</w:t>
      </w:r>
      <w:r>
        <w:rPr>
          <w:color w:val="231F20"/>
          <w:spacing w:val="-3"/>
        </w:rPr>
        <w:t xml:space="preserve"> </w:t>
      </w:r>
      <w:r>
        <w:rPr>
          <w:color w:val="231F20"/>
        </w:rPr>
        <w:t>med</w:t>
      </w:r>
      <w:r>
        <w:rPr>
          <w:color w:val="231F20"/>
          <w:spacing w:val="-3"/>
        </w:rPr>
        <w:t xml:space="preserve"> </w:t>
      </w:r>
      <w:r>
        <w:rPr>
          <w:color w:val="231F20"/>
        </w:rPr>
        <w:t>sta- bile mentalbiologiske elementer, det vil si et stabilt psykisk materiale (ord, utsagn og sanseforestillinger)</w:t>
      </w:r>
      <w:r>
        <w:rPr>
          <w:color w:val="231F20"/>
          <w:spacing w:val="-11"/>
        </w:rPr>
        <w:t xml:space="preserve"> </w:t>
      </w:r>
      <w:r>
        <w:rPr>
          <w:color w:val="231F20"/>
        </w:rPr>
        <w:t>som</w:t>
      </w:r>
      <w:r>
        <w:rPr>
          <w:color w:val="231F20"/>
          <w:spacing w:val="-11"/>
        </w:rPr>
        <w:t xml:space="preserve"> </w:t>
      </w:r>
      <w:r>
        <w:rPr>
          <w:color w:val="231F20"/>
        </w:rPr>
        <w:t>rommer</w:t>
      </w:r>
      <w:r>
        <w:rPr>
          <w:color w:val="231F20"/>
          <w:spacing w:val="-11"/>
        </w:rPr>
        <w:t xml:space="preserve"> </w:t>
      </w:r>
      <w:r>
        <w:rPr>
          <w:color w:val="231F20"/>
        </w:rPr>
        <w:t>følelser</w:t>
      </w:r>
      <w:r>
        <w:rPr>
          <w:color w:val="231F20"/>
          <w:spacing w:val="-11"/>
        </w:rPr>
        <w:t xml:space="preserve"> </w:t>
      </w:r>
      <w:r>
        <w:rPr>
          <w:color w:val="231F20"/>
        </w:rPr>
        <w:t>som</w:t>
      </w:r>
      <w:r>
        <w:rPr>
          <w:color w:val="231F20"/>
          <w:spacing w:val="-11"/>
        </w:rPr>
        <w:t xml:space="preserve"> </w:t>
      </w:r>
      <w:r>
        <w:rPr>
          <w:color w:val="231F20"/>
        </w:rPr>
        <w:t>opprettholder</w:t>
      </w:r>
      <w:r>
        <w:rPr>
          <w:color w:val="231F20"/>
          <w:spacing w:val="-11"/>
        </w:rPr>
        <w:t xml:space="preserve"> </w:t>
      </w:r>
      <w:r>
        <w:rPr>
          <w:color w:val="231F20"/>
        </w:rPr>
        <w:t>og</w:t>
      </w:r>
      <w:r>
        <w:rPr>
          <w:color w:val="231F20"/>
          <w:spacing w:val="-11"/>
        </w:rPr>
        <w:t xml:space="preserve"> </w:t>
      </w:r>
      <w:r>
        <w:rPr>
          <w:color w:val="231F20"/>
        </w:rPr>
        <w:t>utløser</w:t>
      </w:r>
      <w:r>
        <w:rPr>
          <w:color w:val="231F20"/>
          <w:spacing w:val="-11"/>
        </w:rPr>
        <w:t xml:space="preserve"> </w:t>
      </w:r>
      <w:r>
        <w:rPr>
          <w:color w:val="231F20"/>
        </w:rPr>
        <w:t>de</w:t>
      </w:r>
      <w:r>
        <w:rPr>
          <w:color w:val="231F20"/>
          <w:spacing w:val="-11"/>
        </w:rPr>
        <w:t xml:space="preserve"> </w:t>
      </w:r>
      <w:r>
        <w:rPr>
          <w:color w:val="231F20"/>
        </w:rPr>
        <w:t>ubehagelige holdningene. I forbindelse med seksuelle overgrep kan det dannes holdninger som innebærer at en kvinne ikke kan stole på menn som gruppe. Gjennom en metode som kalles sortering, kan kvinnen utvikle evnen til å skille mellom overgriperen og andre menn, og mellom menn som hun ønsker å beholde en viss beredskap overfor, og</w:t>
      </w:r>
      <w:r>
        <w:rPr>
          <w:color w:val="231F20"/>
          <w:spacing w:val="-4"/>
        </w:rPr>
        <w:t xml:space="preserve"> </w:t>
      </w:r>
      <w:r>
        <w:rPr>
          <w:color w:val="231F20"/>
        </w:rPr>
        <w:t>kjæresten</w:t>
      </w:r>
      <w:r>
        <w:rPr>
          <w:color w:val="231F20"/>
          <w:spacing w:val="-4"/>
        </w:rPr>
        <w:t xml:space="preserve"> </w:t>
      </w:r>
      <w:r>
        <w:rPr>
          <w:color w:val="231F20"/>
        </w:rPr>
        <w:t>sin,</w:t>
      </w:r>
      <w:r>
        <w:rPr>
          <w:color w:val="231F20"/>
          <w:spacing w:val="-4"/>
        </w:rPr>
        <w:t xml:space="preserve"> </w:t>
      </w:r>
      <w:r>
        <w:rPr>
          <w:color w:val="231F20"/>
        </w:rPr>
        <w:t>som</w:t>
      </w:r>
      <w:r>
        <w:rPr>
          <w:color w:val="231F20"/>
          <w:spacing w:val="-4"/>
        </w:rPr>
        <w:t xml:space="preserve"> </w:t>
      </w:r>
      <w:r>
        <w:rPr>
          <w:color w:val="231F20"/>
        </w:rPr>
        <w:t>hun</w:t>
      </w:r>
      <w:r>
        <w:rPr>
          <w:color w:val="231F20"/>
          <w:spacing w:val="-4"/>
        </w:rPr>
        <w:t xml:space="preserve"> </w:t>
      </w:r>
      <w:r>
        <w:rPr>
          <w:color w:val="231F20"/>
        </w:rPr>
        <w:t>ønsker</w:t>
      </w:r>
      <w:r>
        <w:rPr>
          <w:color w:val="231F20"/>
          <w:spacing w:val="-4"/>
        </w:rPr>
        <w:t xml:space="preserve"> </w:t>
      </w:r>
      <w:r>
        <w:rPr>
          <w:color w:val="231F20"/>
        </w:rPr>
        <w:t>å</w:t>
      </w:r>
      <w:r>
        <w:rPr>
          <w:color w:val="231F20"/>
          <w:spacing w:val="-4"/>
        </w:rPr>
        <w:t xml:space="preserve"> </w:t>
      </w:r>
      <w:r>
        <w:rPr>
          <w:color w:val="231F20"/>
        </w:rPr>
        <w:t>møte</w:t>
      </w:r>
      <w:r>
        <w:rPr>
          <w:color w:val="231F20"/>
          <w:spacing w:val="-4"/>
        </w:rPr>
        <w:t xml:space="preserve"> </w:t>
      </w:r>
      <w:r>
        <w:rPr>
          <w:color w:val="231F20"/>
        </w:rPr>
        <w:t>uten</w:t>
      </w:r>
      <w:r>
        <w:rPr>
          <w:color w:val="231F20"/>
          <w:spacing w:val="-4"/>
        </w:rPr>
        <w:t xml:space="preserve"> </w:t>
      </w:r>
      <w:r>
        <w:rPr>
          <w:color w:val="231F20"/>
        </w:rPr>
        <w:t>å</w:t>
      </w:r>
      <w:r>
        <w:rPr>
          <w:color w:val="231F20"/>
          <w:spacing w:val="-4"/>
        </w:rPr>
        <w:t xml:space="preserve"> </w:t>
      </w:r>
      <w:r>
        <w:rPr>
          <w:color w:val="231F20"/>
        </w:rPr>
        <w:t>være</w:t>
      </w:r>
      <w:r>
        <w:rPr>
          <w:color w:val="231F20"/>
          <w:spacing w:val="-4"/>
        </w:rPr>
        <w:t xml:space="preserve"> </w:t>
      </w:r>
      <w:r>
        <w:rPr>
          <w:color w:val="231F20"/>
        </w:rPr>
        <w:t>i</w:t>
      </w:r>
      <w:r>
        <w:rPr>
          <w:color w:val="231F20"/>
          <w:spacing w:val="-4"/>
        </w:rPr>
        <w:t xml:space="preserve"> </w:t>
      </w:r>
      <w:r>
        <w:rPr>
          <w:color w:val="231F20"/>
        </w:rPr>
        <w:t>beredskap.</w:t>
      </w:r>
      <w:r>
        <w:rPr>
          <w:color w:val="231F20"/>
          <w:spacing w:val="-4"/>
        </w:rPr>
        <w:t xml:space="preserve"> </w:t>
      </w:r>
      <w:r>
        <w:rPr>
          <w:color w:val="231F20"/>
        </w:rPr>
        <w:t>Her</w:t>
      </w:r>
      <w:r>
        <w:rPr>
          <w:color w:val="231F20"/>
          <w:spacing w:val="-4"/>
        </w:rPr>
        <w:t xml:space="preserve"> </w:t>
      </w:r>
      <w:r>
        <w:rPr>
          <w:color w:val="231F20"/>
        </w:rPr>
        <w:t>reduserer</w:t>
      </w:r>
      <w:r>
        <w:rPr>
          <w:color w:val="231F20"/>
          <w:spacing w:val="-4"/>
        </w:rPr>
        <w:t xml:space="preserve"> </w:t>
      </w:r>
      <w:r>
        <w:rPr>
          <w:color w:val="231F20"/>
        </w:rPr>
        <w:t>man kontakten</w:t>
      </w:r>
      <w:r>
        <w:rPr>
          <w:color w:val="231F20"/>
          <w:spacing w:val="-6"/>
        </w:rPr>
        <w:t xml:space="preserve"> </w:t>
      </w:r>
      <w:r>
        <w:rPr>
          <w:color w:val="231F20"/>
        </w:rPr>
        <w:t>med</w:t>
      </w:r>
      <w:r>
        <w:rPr>
          <w:color w:val="231F20"/>
          <w:spacing w:val="-6"/>
        </w:rPr>
        <w:t xml:space="preserve"> </w:t>
      </w:r>
      <w:r>
        <w:rPr>
          <w:color w:val="231F20"/>
        </w:rPr>
        <w:t>de</w:t>
      </w:r>
      <w:r>
        <w:rPr>
          <w:color w:val="231F20"/>
          <w:spacing w:val="-6"/>
        </w:rPr>
        <w:t xml:space="preserve"> </w:t>
      </w:r>
      <w:r>
        <w:rPr>
          <w:color w:val="231F20"/>
        </w:rPr>
        <w:t>mentale</w:t>
      </w:r>
      <w:r>
        <w:rPr>
          <w:color w:val="231F20"/>
          <w:spacing w:val="-6"/>
        </w:rPr>
        <w:t xml:space="preserve"> </w:t>
      </w:r>
      <w:r>
        <w:rPr>
          <w:color w:val="231F20"/>
        </w:rPr>
        <w:t>elementene</w:t>
      </w:r>
      <w:r>
        <w:rPr>
          <w:color w:val="231F20"/>
          <w:spacing w:val="-6"/>
        </w:rPr>
        <w:t xml:space="preserve"> </w:t>
      </w:r>
      <w:r>
        <w:rPr>
          <w:color w:val="231F20"/>
        </w:rPr>
        <w:t>som</w:t>
      </w:r>
      <w:r>
        <w:rPr>
          <w:color w:val="231F20"/>
          <w:spacing w:val="-6"/>
        </w:rPr>
        <w:t xml:space="preserve"> </w:t>
      </w:r>
      <w:r>
        <w:rPr>
          <w:color w:val="231F20"/>
        </w:rPr>
        <w:t>forårsaker</w:t>
      </w:r>
      <w:r>
        <w:rPr>
          <w:color w:val="231F20"/>
          <w:spacing w:val="-6"/>
        </w:rPr>
        <w:t xml:space="preserve"> </w:t>
      </w:r>
      <w:r>
        <w:rPr>
          <w:color w:val="231F20"/>
        </w:rPr>
        <w:t>kvinnens</w:t>
      </w:r>
      <w:r>
        <w:rPr>
          <w:color w:val="231F20"/>
          <w:spacing w:val="-6"/>
        </w:rPr>
        <w:t xml:space="preserve"> </w:t>
      </w:r>
      <w:r>
        <w:rPr>
          <w:color w:val="231F20"/>
        </w:rPr>
        <w:t>beskyttende</w:t>
      </w:r>
      <w:r>
        <w:rPr>
          <w:color w:val="231F20"/>
          <w:spacing w:val="-6"/>
        </w:rPr>
        <w:t xml:space="preserve"> </w:t>
      </w:r>
      <w:r>
        <w:rPr>
          <w:color w:val="231F20"/>
        </w:rPr>
        <w:t>reaksjo- ner,</w:t>
      </w:r>
      <w:r>
        <w:rPr>
          <w:color w:val="231F20"/>
          <w:spacing w:val="-7"/>
        </w:rPr>
        <w:t xml:space="preserve"> </w:t>
      </w:r>
      <w:r>
        <w:rPr>
          <w:color w:val="231F20"/>
        </w:rPr>
        <w:t>mens</w:t>
      </w:r>
      <w:r>
        <w:rPr>
          <w:color w:val="231F20"/>
          <w:spacing w:val="-7"/>
        </w:rPr>
        <w:t xml:space="preserve"> </w:t>
      </w:r>
      <w:r>
        <w:rPr>
          <w:color w:val="231F20"/>
        </w:rPr>
        <w:t>man</w:t>
      </w:r>
      <w:r>
        <w:rPr>
          <w:color w:val="231F20"/>
          <w:spacing w:val="-7"/>
        </w:rPr>
        <w:t xml:space="preserve"> </w:t>
      </w:r>
      <w:r>
        <w:rPr>
          <w:color w:val="231F20"/>
        </w:rPr>
        <w:t>etablerer</w:t>
      </w:r>
      <w:r>
        <w:rPr>
          <w:color w:val="231F20"/>
          <w:spacing w:val="-7"/>
        </w:rPr>
        <w:t xml:space="preserve"> </w:t>
      </w:r>
      <w:r>
        <w:rPr>
          <w:color w:val="231F20"/>
        </w:rPr>
        <w:t>og</w:t>
      </w:r>
      <w:r>
        <w:rPr>
          <w:color w:val="231F20"/>
          <w:spacing w:val="-7"/>
        </w:rPr>
        <w:t xml:space="preserve"> </w:t>
      </w:r>
      <w:r>
        <w:rPr>
          <w:color w:val="231F20"/>
        </w:rPr>
        <w:t>forsterker</w:t>
      </w:r>
      <w:r>
        <w:rPr>
          <w:color w:val="231F20"/>
          <w:spacing w:val="-7"/>
        </w:rPr>
        <w:t xml:space="preserve"> </w:t>
      </w:r>
      <w:r>
        <w:rPr>
          <w:color w:val="231F20"/>
        </w:rPr>
        <w:t>kontakten</w:t>
      </w:r>
      <w:r>
        <w:rPr>
          <w:color w:val="231F20"/>
          <w:spacing w:val="-7"/>
        </w:rPr>
        <w:t xml:space="preserve"> </w:t>
      </w:r>
      <w:r>
        <w:rPr>
          <w:color w:val="231F20"/>
        </w:rPr>
        <w:t>med</w:t>
      </w:r>
      <w:r>
        <w:rPr>
          <w:color w:val="231F20"/>
          <w:spacing w:val="-7"/>
        </w:rPr>
        <w:t xml:space="preserve"> </w:t>
      </w:r>
      <w:r>
        <w:rPr>
          <w:color w:val="231F20"/>
        </w:rPr>
        <w:t>mentale</w:t>
      </w:r>
      <w:r>
        <w:rPr>
          <w:color w:val="231F20"/>
          <w:spacing w:val="-7"/>
        </w:rPr>
        <w:t xml:space="preserve"> </w:t>
      </w:r>
      <w:r>
        <w:rPr>
          <w:color w:val="231F20"/>
        </w:rPr>
        <w:t>elementer</w:t>
      </w:r>
      <w:r>
        <w:rPr>
          <w:color w:val="231F20"/>
          <w:spacing w:val="-7"/>
        </w:rPr>
        <w:t xml:space="preserve"> </w:t>
      </w:r>
      <w:r>
        <w:rPr>
          <w:color w:val="231F20"/>
        </w:rPr>
        <w:t>som</w:t>
      </w:r>
      <w:r>
        <w:rPr>
          <w:color w:val="231F20"/>
          <w:spacing w:val="-7"/>
        </w:rPr>
        <w:t xml:space="preserve"> </w:t>
      </w:r>
      <w:r>
        <w:rPr>
          <w:color w:val="231F20"/>
        </w:rPr>
        <w:t>fører</w:t>
      </w:r>
      <w:r>
        <w:rPr>
          <w:color w:val="231F20"/>
          <w:spacing w:val="-7"/>
        </w:rPr>
        <w:t xml:space="preserve"> </w:t>
      </w:r>
      <w:r>
        <w:rPr>
          <w:color w:val="231F20"/>
        </w:rPr>
        <w:t>til at kvinnen ikke trenger å beskytte seg mot kjæresten sin.</w:t>
      </w:r>
    </w:p>
    <w:p w14:paraId="05C31E3A" w14:textId="77777777" w:rsidR="001419A2" w:rsidRDefault="00000000">
      <w:pPr>
        <w:pStyle w:val="Brdtekst"/>
        <w:ind w:right="327" w:firstLine="283"/>
      </w:pPr>
      <w:r>
        <w:rPr>
          <w:color w:val="231F20"/>
        </w:rPr>
        <w:t>Holdninger og tolkningsmønstre kan være bygget opp over lang tid, være et ut- trykk</w:t>
      </w:r>
      <w:r>
        <w:rPr>
          <w:color w:val="231F20"/>
          <w:spacing w:val="-4"/>
        </w:rPr>
        <w:t xml:space="preserve"> </w:t>
      </w:r>
      <w:r>
        <w:rPr>
          <w:color w:val="231F20"/>
        </w:rPr>
        <w:t>for</w:t>
      </w:r>
      <w:r>
        <w:rPr>
          <w:color w:val="231F20"/>
          <w:spacing w:val="-4"/>
        </w:rPr>
        <w:t xml:space="preserve"> </w:t>
      </w:r>
      <w:r>
        <w:rPr>
          <w:color w:val="231F20"/>
        </w:rPr>
        <w:t>en</w:t>
      </w:r>
      <w:r>
        <w:rPr>
          <w:color w:val="231F20"/>
          <w:spacing w:val="-4"/>
        </w:rPr>
        <w:t xml:space="preserve"> </w:t>
      </w:r>
      <w:r>
        <w:rPr>
          <w:color w:val="231F20"/>
        </w:rPr>
        <w:t>bestemt</w:t>
      </w:r>
      <w:r>
        <w:rPr>
          <w:color w:val="231F20"/>
          <w:spacing w:val="-4"/>
        </w:rPr>
        <w:t xml:space="preserve"> </w:t>
      </w:r>
      <w:r>
        <w:rPr>
          <w:color w:val="231F20"/>
        </w:rPr>
        <w:t>avgjørelse</w:t>
      </w:r>
      <w:r>
        <w:rPr>
          <w:color w:val="231F20"/>
          <w:spacing w:val="-4"/>
        </w:rPr>
        <w:t xml:space="preserve"> </w:t>
      </w:r>
      <w:r>
        <w:rPr>
          <w:color w:val="231F20"/>
        </w:rPr>
        <w:t>tatt</w:t>
      </w:r>
      <w:r>
        <w:rPr>
          <w:color w:val="231F20"/>
          <w:spacing w:val="-4"/>
        </w:rPr>
        <w:t xml:space="preserve"> </w:t>
      </w:r>
      <w:r>
        <w:rPr>
          <w:color w:val="231F20"/>
        </w:rPr>
        <w:t>i</w:t>
      </w:r>
      <w:r>
        <w:rPr>
          <w:color w:val="231F20"/>
          <w:spacing w:val="-4"/>
        </w:rPr>
        <w:t xml:space="preserve"> </w:t>
      </w:r>
      <w:r>
        <w:rPr>
          <w:color w:val="231F20"/>
        </w:rPr>
        <w:t>en</w:t>
      </w:r>
      <w:r>
        <w:rPr>
          <w:color w:val="231F20"/>
          <w:spacing w:val="-4"/>
        </w:rPr>
        <w:t xml:space="preserve"> </w:t>
      </w:r>
      <w:r>
        <w:rPr>
          <w:color w:val="231F20"/>
        </w:rPr>
        <w:t>bestemt</w:t>
      </w:r>
      <w:r>
        <w:rPr>
          <w:color w:val="231F20"/>
          <w:spacing w:val="-4"/>
        </w:rPr>
        <w:t xml:space="preserve"> </w:t>
      </w:r>
      <w:r>
        <w:rPr>
          <w:color w:val="231F20"/>
        </w:rPr>
        <w:t>situasjon</w:t>
      </w:r>
      <w:r>
        <w:rPr>
          <w:color w:val="231F20"/>
          <w:spacing w:val="-4"/>
        </w:rPr>
        <w:t xml:space="preserve"> </w:t>
      </w:r>
      <w:r>
        <w:rPr>
          <w:color w:val="231F20"/>
        </w:rPr>
        <w:t>etter</w:t>
      </w:r>
      <w:r>
        <w:rPr>
          <w:color w:val="231F20"/>
          <w:spacing w:val="-4"/>
        </w:rPr>
        <w:t xml:space="preserve"> </w:t>
      </w:r>
      <w:r>
        <w:rPr>
          <w:color w:val="231F20"/>
        </w:rPr>
        <w:t>langvarig</w:t>
      </w:r>
      <w:r>
        <w:rPr>
          <w:color w:val="231F20"/>
          <w:spacing w:val="-4"/>
        </w:rPr>
        <w:t xml:space="preserve"> </w:t>
      </w:r>
      <w:r>
        <w:rPr>
          <w:color w:val="231F20"/>
        </w:rPr>
        <w:t>psykisk</w:t>
      </w:r>
      <w:r>
        <w:rPr>
          <w:color w:val="231F20"/>
          <w:spacing w:val="-4"/>
        </w:rPr>
        <w:t xml:space="preserve"> </w:t>
      </w:r>
      <w:r>
        <w:rPr>
          <w:color w:val="231F20"/>
        </w:rPr>
        <w:t>ube- hag, eller de kan være integrert med klientens verdier. Eksempler på fastfrosne hold- ninger</w:t>
      </w:r>
      <w:r>
        <w:rPr>
          <w:color w:val="231F20"/>
          <w:spacing w:val="-1"/>
        </w:rPr>
        <w:t xml:space="preserve"> </w:t>
      </w:r>
      <w:r>
        <w:rPr>
          <w:color w:val="231F20"/>
        </w:rPr>
        <w:t>er</w:t>
      </w:r>
      <w:r>
        <w:rPr>
          <w:color w:val="231F20"/>
          <w:spacing w:val="-1"/>
        </w:rPr>
        <w:t xml:space="preserve"> </w:t>
      </w:r>
      <w:r>
        <w:rPr>
          <w:color w:val="231F20"/>
        </w:rPr>
        <w:t>«aldri</w:t>
      </w:r>
      <w:r>
        <w:rPr>
          <w:color w:val="231F20"/>
          <w:spacing w:val="-1"/>
        </w:rPr>
        <w:t xml:space="preserve"> </w:t>
      </w:r>
      <w:r>
        <w:rPr>
          <w:color w:val="231F20"/>
        </w:rPr>
        <w:t>mer»</w:t>
      </w:r>
      <w:r>
        <w:rPr>
          <w:color w:val="231F20"/>
          <w:spacing w:val="-1"/>
        </w:rPr>
        <w:t xml:space="preserve"> </w:t>
      </w:r>
      <w:r>
        <w:rPr>
          <w:color w:val="231F20"/>
        </w:rPr>
        <w:t>og</w:t>
      </w:r>
      <w:r>
        <w:rPr>
          <w:color w:val="231F20"/>
          <w:spacing w:val="-1"/>
        </w:rPr>
        <w:t xml:space="preserve"> </w:t>
      </w:r>
      <w:r>
        <w:rPr>
          <w:color w:val="231F20"/>
        </w:rPr>
        <w:t>«nok</w:t>
      </w:r>
      <w:r>
        <w:rPr>
          <w:color w:val="231F20"/>
          <w:spacing w:val="-1"/>
        </w:rPr>
        <w:t xml:space="preserve"> </w:t>
      </w:r>
      <w:r>
        <w:rPr>
          <w:color w:val="231F20"/>
        </w:rPr>
        <w:t>er</w:t>
      </w:r>
      <w:r>
        <w:rPr>
          <w:color w:val="231F20"/>
          <w:spacing w:val="-1"/>
        </w:rPr>
        <w:t xml:space="preserve"> </w:t>
      </w:r>
      <w:r>
        <w:rPr>
          <w:color w:val="231F20"/>
        </w:rPr>
        <w:t>nok»-bestemmelser.</w:t>
      </w:r>
      <w:r>
        <w:rPr>
          <w:color w:val="231F20"/>
          <w:spacing w:val="-1"/>
        </w:rPr>
        <w:t xml:space="preserve"> </w:t>
      </w:r>
      <w:r>
        <w:rPr>
          <w:color w:val="231F20"/>
        </w:rPr>
        <w:t>«Aldri</w:t>
      </w:r>
      <w:r>
        <w:rPr>
          <w:color w:val="231F20"/>
          <w:spacing w:val="-1"/>
        </w:rPr>
        <w:t xml:space="preserve"> </w:t>
      </w:r>
      <w:r>
        <w:rPr>
          <w:color w:val="231F20"/>
        </w:rPr>
        <w:t>mer»-bestemmelser</w:t>
      </w:r>
      <w:r>
        <w:rPr>
          <w:color w:val="231F20"/>
          <w:spacing w:val="-1"/>
        </w:rPr>
        <w:t xml:space="preserve"> </w:t>
      </w:r>
      <w:r>
        <w:rPr>
          <w:color w:val="231F20"/>
        </w:rPr>
        <w:t>kan være</w:t>
      </w:r>
      <w:r>
        <w:rPr>
          <w:color w:val="231F20"/>
          <w:spacing w:val="-11"/>
        </w:rPr>
        <w:t xml:space="preserve"> </w:t>
      </w:r>
      <w:r>
        <w:rPr>
          <w:color w:val="231F20"/>
        </w:rPr>
        <w:t>vanskelige</w:t>
      </w:r>
      <w:r>
        <w:rPr>
          <w:color w:val="231F20"/>
          <w:spacing w:val="-11"/>
        </w:rPr>
        <w:t xml:space="preserve"> </w:t>
      </w:r>
      <w:r>
        <w:rPr>
          <w:color w:val="231F20"/>
        </w:rPr>
        <w:t>å</w:t>
      </w:r>
      <w:r>
        <w:rPr>
          <w:color w:val="231F20"/>
          <w:spacing w:val="-11"/>
        </w:rPr>
        <w:t xml:space="preserve"> </w:t>
      </w:r>
      <w:r>
        <w:rPr>
          <w:color w:val="231F20"/>
        </w:rPr>
        <w:t>endre</w:t>
      </w:r>
      <w:r>
        <w:rPr>
          <w:color w:val="231F20"/>
          <w:spacing w:val="-11"/>
        </w:rPr>
        <w:t xml:space="preserve"> </w:t>
      </w:r>
      <w:r>
        <w:rPr>
          <w:color w:val="231F20"/>
        </w:rPr>
        <w:t>selv</w:t>
      </w:r>
      <w:r>
        <w:rPr>
          <w:color w:val="231F20"/>
          <w:spacing w:val="-11"/>
        </w:rPr>
        <w:t xml:space="preserve"> </w:t>
      </w:r>
      <w:r>
        <w:rPr>
          <w:color w:val="231F20"/>
        </w:rPr>
        <w:t>etter</w:t>
      </w:r>
      <w:r>
        <w:rPr>
          <w:color w:val="231F20"/>
          <w:spacing w:val="-11"/>
        </w:rPr>
        <w:t xml:space="preserve"> </w:t>
      </w:r>
      <w:r>
        <w:rPr>
          <w:color w:val="231F20"/>
        </w:rPr>
        <w:t>at</w:t>
      </w:r>
      <w:r>
        <w:rPr>
          <w:color w:val="231F20"/>
          <w:spacing w:val="-11"/>
        </w:rPr>
        <w:t xml:space="preserve"> </w:t>
      </w:r>
      <w:r>
        <w:rPr>
          <w:color w:val="231F20"/>
        </w:rPr>
        <w:t>det</w:t>
      </w:r>
      <w:r>
        <w:rPr>
          <w:color w:val="231F20"/>
          <w:spacing w:val="-11"/>
        </w:rPr>
        <w:t xml:space="preserve"> </w:t>
      </w:r>
      <w:r>
        <w:rPr>
          <w:color w:val="231F20"/>
        </w:rPr>
        <w:t>psykiske</w:t>
      </w:r>
      <w:r>
        <w:rPr>
          <w:color w:val="231F20"/>
          <w:spacing w:val="-11"/>
        </w:rPr>
        <w:t xml:space="preserve"> </w:t>
      </w:r>
      <w:r>
        <w:rPr>
          <w:color w:val="231F20"/>
        </w:rPr>
        <w:t>ubehaget</w:t>
      </w:r>
      <w:r>
        <w:rPr>
          <w:color w:val="231F20"/>
          <w:spacing w:val="-11"/>
        </w:rPr>
        <w:t xml:space="preserve"> </w:t>
      </w:r>
      <w:r>
        <w:rPr>
          <w:color w:val="231F20"/>
        </w:rPr>
        <w:t>som</w:t>
      </w:r>
      <w:r>
        <w:rPr>
          <w:color w:val="231F20"/>
          <w:spacing w:val="-11"/>
        </w:rPr>
        <w:t xml:space="preserve"> </w:t>
      </w:r>
      <w:r>
        <w:rPr>
          <w:color w:val="231F20"/>
        </w:rPr>
        <w:t>førte</w:t>
      </w:r>
      <w:r>
        <w:rPr>
          <w:color w:val="231F20"/>
          <w:spacing w:val="-11"/>
        </w:rPr>
        <w:t xml:space="preserve"> </w:t>
      </w:r>
      <w:r>
        <w:rPr>
          <w:color w:val="231F20"/>
        </w:rPr>
        <w:t>til</w:t>
      </w:r>
      <w:r>
        <w:rPr>
          <w:color w:val="231F20"/>
          <w:spacing w:val="-11"/>
        </w:rPr>
        <w:t xml:space="preserve"> </w:t>
      </w:r>
      <w:r>
        <w:rPr>
          <w:color w:val="231F20"/>
        </w:rPr>
        <w:t>bestemmelsen, er</w:t>
      </w:r>
      <w:r>
        <w:rPr>
          <w:color w:val="231F20"/>
          <w:spacing w:val="-6"/>
        </w:rPr>
        <w:t xml:space="preserve"> </w:t>
      </w:r>
      <w:r>
        <w:rPr>
          <w:color w:val="231F20"/>
        </w:rPr>
        <w:t>redusert.</w:t>
      </w:r>
      <w:r>
        <w:rPr>
          <w:color w:val="231F20"/>
          <w:spacing w:val="-6"/>
        </w:rPr>
        <w:t xml:space="preserve"> </w:t>
      </w:r>
      <w:r>
        <w:rPr>
          <w:color w:val="231F20"/>
        </w:rPr>
        <w:t>De</w:t>
      </w:r>
      <w:r>
        <w:rPr>
          <w:color w:val="231F20"/>
          <w:spacing w:val="-6"/>
        </w:rPr>
        <w:t xml:space="preserve"> </w:t>
      </w:r>
      <w:r>
        <w:rPr>
          <w:color w:val="231F20"/>
        </w:rPr>
        <w:t>kan</w:t>
      </w:r>
      <w:r>
        <w:rPr>
          <w:color w:val="231F20"/>
          <w:spacing w:val="-6"/>
        </w:rPr>
        <w:t xml:space="preserve"> </w:t>
      </w:r>
      <w:r>
        <w:rPr>
          <w:color w:val="231F20"/>
        </w:rPr>
        <w:t>låse</w:t>
      </w:r>
      <w:r>
        <w:rPr>
          <w:color w:val="231F20"/>
          <w:spacing w:val="-6"/>
        </w:rPr>
        <w:t xml:space="preserve"> </w:t>
      </w:r>
      <w:r>
        <w:rPr>
          <w:color w:val="231F20"/>
        </w:rPr>
        <w:t>klienten</w:t>
      </w:r>
      <w:r>
        <w:rPr>
          <w:color w:val="231F20"/>
          <w:spacing w:val="-6"/>
        </w:rPr>
        <w:t xml:space="preserve"> </w:t>
      </w:r>
      <w:r>
        <w:rPr>
          <w:color w:val="231F20"/>
        </w:rPr>
        <w:t>fast</w:t>
      </w:r>
      <w:r>
        <w:rPr>
          <w:color w:val="231F20"/>
          <w:spacing w:val="-6"/>
        </w:rPr>
        <w:t xml:space="preserve"> </w:t>
      </w:r>
      <w:r>
        <w:rPr>
          <w:color w:val="231F20"/>
        </w:rPr>
        <w:t>i</w:t>
      </w:r>
      <w:r>
        <w:rPr>
          <w:color w:val="231F20"/>
          <w:spacing w:val="-6"/>
        </w:rPr>
        <w:t xml:space="preserve"> </w:t>
      </w:r>
      <w:r>
        <w:rPr>
          <w:color w:val="231F20"/>
        </w:rPr>
        <w:t>et</w:t>
      </w:r>
      <w:r>
        <w:rPr>
          <w:color w:val="231F20"/>
          <w:spacing w:val="-6"/>
        </w:rPr>
        <w:t xml:space="preserve"> </w:t>
      </w:r>
      <w:r>
        <w:rPr>
          <w:color w:val="231F20"/>
        </w:rPr>
        <w:t>atferdsmønster</w:t>
      </w:r>
      <w:r>
        <w:rPr>
          <w:color w:val="231F20"/>
          <w:spacing w:val="-6"/>
        </w:rPr>
        <w:t xml:space="preserve"> </w:t>
      </w:r>
      <w:r>
        <w:rPr>
          <w:color w:val="231F20"/>
        </w:rPr>
        <w:t>som</w:t>
      </w:r>
      <w:r>
        <w:rPr>
          <w:color w:val="231F20"/>
          <w:spacing w:val="-6"/>
        </w:rPr>
        <w:t xml:space="preserve"> </w:t>
      </w:r>
      <w:r>
        <w:rPr>
          <w:color w:val="231F20"/>
        </w:rPr>
        <w:t>blir</w:t>
      </w:r>
      <w:r>
        <w:rPr>
          <w:color w:val="231F20"/>
          <w:spacing w:val="-6"/>
        </w:rPr>
        <w:t xml:space="preserve"> </w:t>
      </w:r>
      <w:r>
        <w:rPr>
          <w:color w:val="231F20"/>
        </w:rPr>
        <w:t>vanskeligere</w:t>
      </w:r>
      <w:r>
        <w:rPr>
          <w:color w:val="231F20"/>
          <w:spacing w:val="-6"/>
        </w:rPr>
        <w:t xml:space="preserve"> </w:t>
      </w:r>
      <w:r>
        <w:rPr>
          <w:color w:val="231F20"/>
        </w:rPr>
        <w:t>og</w:t>
      </w:r>
      <w:r>
        <w:rPr>
          <w:color w:val="231F20"/>
          <w:spacing w:val="-6"/>
        </w:rPr>
        <w:t xml:space="preserve"> </w:t>
      </w:r>
      <w:r>
        <w:rPr>
          <w:color w:val="231F20"/>
        </w:rPr>
        <w:t>van- skeligere å komme ut av jo lengre det varer.</w:t>
      </w:r>
    </w:p>
    <w:p w14:paraId="296B4A06" w14:textId="77777777" w:rsidR="001419A2" w:rsidRDefault="00000000">
      <w:pPr>
        <w:pStyle w:val="Brdtekst"/>
        <w:ind w:right="327" w:firstLine="283"/>
      </w:pPr>
      <w:r>
        <w:rPr>
          <w:color w:val="231F20"/>
        </w:rPr>
        <w:t>Behandlingen består her i å løse opp fastfrosne holdninger, utvikle større fleksi- bilitet og å etablere holdninger som er mer hensiktsmessige. Målet er ikke å fjerne de rigide holdningene helt. Alt som individet har utviklet av reaksjoner, atferdsmønstre og</w:t>
      </w:r>
      <w:r>
        <w:rPr>
          <w:color w:val="231F20"/>
          <w:spacing w:val="-2"/>
        </w:rPr>
        <w:t xml:space="preserve"> </w:t>
      </w:r>
      <w:r>
        <w:rPr>
          <w:color w:val="231F20"/>
        </w:rPr>
        <w:t>holdninger,</w:t>
      </w:r>
      <w:r>
        <w:rPr>
          <w:color w:val="231F20"/>
          <w:spacing w:val="-2"/>
        </w:rPr>
        <w:t xml:space="preserve"> </w:t>
      </w:r>
      <w:r>
        <w:rPr>
          <w:color w:val="231F20"/>
        </w:rPr>
        <w:t>var</w:t>
      </w:r>
      <w:r>
        <w:rPr>
          <w:color w:val="231F20"/>
          <w:spacing w:val="-2"/>
        </w:rPr>
        <w:t xml:space="preserve"> </w:t>
      </w:r>
      <w:r>
        <w:rPr>
          <w:color w:val="231F20"/>
        </w:rPr>
        <w:t>en</w:t>
      </w:r>
      <w:r>
        <w:rPr>
          <w:color w:val="231F20"/>
          <w:spacing w:val="-2"/>
        </w:rPr>
        <w:t xml:space="preserve"> </w:t>
      </w:r>
      <w:r>
        <w:rPr>
          <w:color w:val="231F20"/>
        </w:rPr>
        <w:t>gang</w:t>
      </w:r>
      <w:r>
        <w:rPr>
          <w:color w:val="231F20"/>
          <w:spacing w:val="-2"/>
        </w:rPr>
        <w:t xml:space="preserve"> </w:t>
      </w:r>
      <w:r>
        <w:rPr>
          <w:color w:val="231F20"/>
        </w:rPr>
        <w:t>riktig</w:t>
      </w:r>
      <w:r>
        <w:rPr>
          <w:color w:val="231F20"/>
          <w:spacing w:val="-2"/>
        </w:rPr>
        <w:t xml:space="preserve"> </w:t>
      </w:r>
      <w:r>
        <w:rPr>
          <w:color w:val="231F20"/>
        </w:rPr>
        <w:t>og</w:t>
      </w:r>
      <w:r>
        <w:rPr>
          <w:color w:val="231F20"/>
          <w:spacing w:val="-2"/>
        </w:rPr>
        <w:t xml:space="preserve"> </w:t>
      </w:r>
      <w:r>
        <w:rPr>
          <w:color w:val="231F20"/>
        </w:rPr>
        <w:t>nødvendig</w:t>
      </w:r>
      <w:r>
        <w:rPr>
          <w:color w:val="231F20"/>
          <w:spacing w:val="-2"/>
        </w:rPr>
        <w:t xml:space="preserve"> </w:t>
      </w:r>
      <w:r>
        <w:rPr>
          <w:color w:val="231F20"/>
        </w:rPr>
        <w:t>for</w:t>
      </w:r>
      <w:r>
        <w:rPr>
          <w:color w:val="231F20"/>
          <w:spacing w:val="-2"/>
        </w:rPr>
        <w:t xml:space="preserve"> </w:t>
      </w:r>
      <w:r>
        <w:rPr>
          <w:color w:val="231F20"/>
        </w:rPr>
        <w:t>å</w:t>
      </w:r>
      <w:r>
        <w:rPr>
          <w:color w:val="231F20"/>
          <w:spacing w:val="-2"/>
        </w:rPr>
        <w:t xml:space="preserve"> </w:t>
      </w:r>
      <w:r>
        <w:rPr>
          <w:color w:val="231F20"/>
        </w:rPr>
        <w:t>overleve</w:t>
      </w:r>
      <w:r>
        <w:rPr>
          <w:color w:val="231F20"/>
          <w:spacing w:val="-2"/>
        </w:rPr>
        <w:t xml:space="preserve"> </w:t>
      </w:r>
      <w:r>
        <w:rPr>
          <w:color w:val="231F20"/>
        </w:rPr>
        <w:t>mentalt.</w:t>
      </w:r>
      <w:r>
        <w:rPr>
          <w:color w:val="231F20"/>
          <w:spacing w:val="-2"/>
        </w:rPr>
        <w:t xml:space="preserve"> </w:t>
      </w:r>
      <w:r>
        <w:rPr>
          <w:color w:val="231F20"/>
        </w:rPr>
        <w:t>En</w:t>
      </w:r>
      <w:r>
        <w:rPr>
          <w:color w:val="231F20"/>
          <w:spacing w:val="-2"/>
        </w:rPr>
        <w:t xml:space="preserve"> </w:t>
      </w:r>
      <w:r>
        <w:rPr>
          <w:color w:val="231F20"/>
        </w:rPr>
        <w:t>gang</w:t>
      </w:r>
      <w:r>
        <w:rPr>
          <w:color w:val="231F20"/>
          <w:spacing w:val="-2"/>
        </w:rPr>
        <w:t xml:space="preserve"> </w:t>
      </w:r>
      <w:r>
        <w:rPr>
          <w:color w:val="231F20"/>
        </w:rPr>
        <w:t>bidro de</w:t>
      </w:r>
      <w:r>
        <w:rPr>
          <w:color w:val="231F20"/>
          <w:spacing w:val="-12"/>
        </w:rPr>
        <w:t xml:space="preserve"> </w:t>
      </w:r>
      <w:r>
        <w:rPr>
          <w:color w:val="231F20"/>
        </w:rPr>
        <w:t>til</w:t>
      </w:r>
      <w:r>
        <w:rPr>
          <w:color w:val="231F20"/>
          <w:spacing w:val="-12"/>
        </w:rPr>
        <w:t xml:space="preserve"> </w:t>
      </w:r>
      <w:r>
        <w:rPr>
          <w:color w:val="231F20"/>
        </w:rPr>
        <w:t>å</w:t>
      </w:r>
      <w:r>
        <w:rPr>
          <w:color w:val="231F20"/>
          <w:spacing w:val="-12"/>
        </w:rPr>
        <w:t xml:space="preserve"> </w:t>
      </w:r>
      <w:r>
        <w:rPr>
          <w:color w:val="231F20"/>
        </w:rPr>
        <w:t>beskytte</w:t>
      </w:r>
      <w:r>
        <w:rPr>
          <w:color w:val="231F20"/>
          <w:spacing w:val="-12"/>
        </w:rPr>
        <w:t xml:space="preserve"> </w:t>
      </w:r>
      <w:r>
        <w:rPr>
          <w:color w:val="231F20"/>
        </w:rPr>
        <w:t>individet</w:t>
      </w:r>
      <w:r>
        <w:rPr>
          <w:color w:val="231F20"/>
          <w:spacing w:val="-12"/>
        </w:rPr>
        <w:t xml:space="preserve"> </w:t>
      </w:r>
      <w:r>
        <w:rPr>
          <w:color w:val="231F20"/>
        </w:rPr>
        <w:t>mot</w:t>
      </w:r>
      <w:r>
        <w:rPr>
          <w:color w:val="231F20"/>
          <w:spacing w:val="-12"/>
        </w:rPr>
        <w:t xml:space="preserve"> </w:t>
      </w:r>
      <w:r>
        <w:rPr>
          <w:color w:val="231F20"/>
        </w:rPr>
        <w:t>noe</w:t>
      </w:r>
      <w:r>
        <w:rPr>
          <w:color w:val="231F20"/>
          <w:spacing w:val="-12"/>
        </w:rPr>
        <w:t xml:space="preserve"> </w:t>
      </w:r>
      <w:r>
        <w:rPr>
          <w:color w:val="231F20"/>
        </w:rPr>
        <w:t>som</w:t>
      </w:r>
      <w:r>
        <w:rPr>
          <w:color w:val="231F20"/>
          <w:spacing w:val="-12"/>
        </w:rPr>
        <w:t xml:space="preserve"> </w:t>
      </w:r>
      <w:r>
        <w:rPr>
          <w:color w:val="231F20"/>
        </w:rPr>
        <w:t>var</w:t>
      </w:r>
      <w:r>
        <w:rPr>
          <w:color w:val="231F20"/>
          <w:spacing w:val="-12"/>
        </w:rPr>
        <w:t xml:space="preserve"> </w:t>
      </w:r>
      <w:r>
        <w:rPr>
          <w:color w:val="231F20"/>
        </w:rPr>
        <w:t>enda</w:t>
      </w:r>
      <w:r>
        <w:rPr>
          <w:color w:val="231F20"/>
          <w:spacing w:val="-12"/>
        </w:rPr>
        <w:t xml:space="preserve"> </w:t>
      </w:r>
      <w:r>
        <w:rPr>
          <w:color w:val="231F20"/>
        </w:rPr>
        <w:t>verre.</w:t>
      </w:r>
      <w:r>
        <w:rPr>
          <w:color w:val="231F20"/>
          <w:spacing w:val="-12"/>
        </w:rPr>
        <w:t xml:space="preserve"> </w:t>
      </w:r>
      <w:r>
        <w:rPr>
          <w:color w:val="231F20"/>
        </w:rPr>
        <w:t>Når</w:t>
      </w:r>
      <w:r>
        <w:rPr>
          <w:color w:val="231F20"/>
          <w:spacing w:val="-12"/>
        </w:rPr>
        <w:t xml:space="preserve"> </w:t>
      </w:r>
      <w:r>
        <w:rPr>
          <w:color w:val="231F20"/>
        </w:rPr>
        <w:t>situasjonen</w:t>
      </w:r>
      <w:r>
        <w:rPr>
          <w:color w:val="231F20"/>
          <w:spacing w:val="-12"/>
        </w:rPr>
        <w:t xml:space="preserve"> </w:t>
      </w:r>
      <w:r>
        <w:rPr>
          <w:color w:val="231F20"/>
        </w:rPr>
        <w:t>er</w:t>
      </w:r>
      <w:r>
        <w:rPr>
          <w:color w:val="231F20"/>
          <w:spacing w:val="-12"/>
        </w:rPr>
        <w:t xml:space="preserve"> </w:t>
      </w:r>
      <w:r>
        <w:rPr>
          <w:color w:val="231F20"/>
        </w:rPr>
        <w:t>over,</w:t>
      </w:r>
      <w:r>
        <w:rPr>
          <w:color w:val="231F20"/>
          <w:spacing w:val="-12"/>
        </w:rPr>
        <w:t xml:space="preserve"> </w:t>
      </w:r>
      <w:r>
        <w:rPr>
          <w:color w:val="231F20"/>
        </w:rPr>
        <w:t>trenger man</w:t>
      </w:r>
      <w:r>
        <w:rPr>
          <w:color w:val="231F20"/>
          <w:spacing w:val="-6"/>
        </w:rPr>
        <w:t xml:space="preserve"> </w:t>
      </w:r>
      <w:r>
        <w:rPr>
          <w:color w:val="231F20"/>
        </w:rPr>
        <w:t>ikke</w:t>
      </w:r>
      <w:r>
        <w:rPr>
          <w:color w:val="231F20"/>
          <w:spacing w:val="-6"/>
        </w:rPr>
        <w:t xml:space="preserve"> </w:t>
      </w:r>
      <w:r>
        <w:rPr>
          <w:color w:val="231F20"/>
        </w:rPr>
        <w:t>disse</w:t>
      </w:r>
      <w:r>
        <w:rPr>
          <w:color w:val="231F20"/>
          <w:spacing w:val="-6"/>
        </w:rPr>
        <w:t xml:space="preserve"> </w:t>
      </w:r>
      <w:r>
        <w:rPr>
          <w:color w:val="231F20"/>
        </w:rPr>
        <w:t>bestemmelsene</w:t>
      </w:r>
      <w:r>
        <w:rPr>
          <w:color w:val="231F20"/>
          <w:spacing w:val="-6"/>
        </w:rPr>
        <w:t xml:space="preserve"> </w:t>
      </w:r>
      <w:r>
        <w:rPr>
          <w:color w:val="231F20"/>
        </w:rPr>
        <w:t>og</w:t>
      </w:r>
      <w:r>
        <w:rPr>
          <w:color w:val="231F20"/>
          <w:spacing w:val="-6"/>
        </w:rPr>
        <w:t xml:space="preserve"> </w:t>
      </w:r>
      <w:r>
        <w:rPr>
          <w:color w:val="231F20"/>
        </w:rPr>
        <w:t>holdningene</w:t>
      </w:r>
      <w:r>
        <w:rPr>
          <w:color w:val="231F20"/>
          <w:spacing w:val="-6"/>
        </w:rPr>
        <w:t xml:space="preserve"> </w:t>
      </w:r>
      <w:r>
        <w:rPr>
          <w:color w:val="231F20"/>
        </w:rPr>
        <w:t>lenger,</w:t>
      </w:r>
      <w:r>
        <w:rPr>
          <w:color w:val="231F20"/>
          <w:spacing w:val="-6"/>
        </w:rPr>
        <w:t xml:space="preserve"> </w:t>
      </w:r>
      <w:r>
        <w:rPr>
          <w:color w:val="231F20"/>
        </w:rPr>
        <w:t>og</w:t>
      </w:r>
      <w:r>
        <w:rPr>
          <w:color w:val="231F20"/>
          <w:spacing w:val="-6"/>
        </w:rPr>
        <w:t xml:space="preserve"> </w:t>
      </w:r>
      <w:r>
        <w:rPr>
          <w:color w:val="231F20"/>
        </w:rPr>
        <w:t>fra</w:t>
      </w:r>
      <w:r>
        <w:rPr>
          <w:color w:val="231F20"/>
          <w:spacing w:val="-6"/>
        </w:rPr>
        <w:t xml:space="preserve"> </w:t>
      </w:r>
      <w:r>
        <w:rPr>
          <w:color w:val="231F20"/>
        </w:rPr>
        <w:t>å</w:t>
      </w:r>
      <w:r>
        <w:rPr>
          <w:color w:val="231F20"/>
          <w:spacing w:val="-6"/>
        </w:rPr>
        <w:t xml:space="preserve"> </w:t>
      </w:r>
      <w:r>
        <w:rPr>
          <w:color w:val="231F20"/>
        </w:rPr>
        <w:t>ha</w:t>
      </w:r>
      <w:r>
        <w:rPr>
          <w:color w:val="231F20"/>
          <w:spacing w:val="-6"/>
        </w:rPr>
        <w:t xml:space="preserve"> </w:t>
      </w:r>
      <w:r>
        <w:rPr>
          <w:color w:val="231F20"/>
        </w:rPr>
        <w:t>vært</w:t>
      </w:r>
      <w:r>
        <w:rPr>
          <w:color w:val="231F20"/>
          <w:spacing w:val="-6"/>
        </w:rPr>
        <w:t xml:space="preserve"> </w:t>
      </w:r>
      <w:r>
        <w:rPr>
          <w:color w:val="231F20"/>
        </w:rPr>
        <w:t>til</w:t>
      </w:r>
      <w:r>
        <w:rPr>
          <w:color w:val="231F20"/>
          <w:spacing w:val="-6"/>
        </w:rPr>
        <w:t xml:space="preserve"> </w:t>
      </w:r>
      <w:r>
        <w:rPr>
          <w:color w:val="231F20"/>
        </w:rPr>
        <w:t>hjelp</w:t>
      </w:r>
      <w:r>
        <w:rPr>
          <w:color w:val="231F20"/>
          <w:spacing w:val="-6"/>
        </w:rPr>
        <w:t xml:space="preserve"> </w:t>
      </w:r>
      <w:r>
        <w:rPr>
          <w:color w:val="231F20"/>
        </w:rPr>
        <w:t>kan</w:t>
      </w:r>
      <w:r>
        <w:rPr>
          <w:color w:val="231F20"/>
          <w:spacing w:val="-6"/>
        </w:rPr>
        <w:t xml:space="preserve"> </w:t>
      </w:r>
      <w:r>
        <w:rPr>
          <w:color w:val="231F20"/>
        </w:rPr>
        <w:t xml:space="preserve">de </w:t>
      </w:r>
      <w:r>
        <w:rPr>
          <w:color w:val="231F20"/>
          <w:spacing w:val="-2"/>
        </w:rPr>
        <w:t>bli</w:t>
      </w:r>
      <w:r>
        <w:rPr>
          <w:color w:val="231F20"/>
          <w:spacing w:val="-3"/>
        </w:rPr>
        <w:t xml:space="preserve"> </w:t>
      </w:r>
      <w:r>
        <w:rPr>
          <w:color w:val="231F20"/>
          <w:spacing w:val="-2"/>
        </w:rPr>
        <w:t>et</w:t>
      </w:r>
      <w:r>
        <w:rPr>
          <w:color w:val="231F20"/>
          <w:spacing w:val="-3"/>
        </w:rPr>
        <w:t xml:space="preserve"> </w:t>
      </w:r>
      <w:r>
        <w:rPr>
          <w:color w:val="231F20"/>
          <w:spacing w:val="-2"/>
        </w:rPr>
        <w:t>hinder</w:t>
      </w:r>
      <w:r>
        <w:rPr>
          <w:color w:val="231F20"/>
          <w:spacing w:val="-3"/>
        </w:rPr>
        <w:t xml:space="preserve"> </w:t>
      </w:r>
      <w:r>
        <w:rPr>
          <w:color w:val="231F20"/>
          <w:spacing w:val="-2"/>
        </w:rPr>
        <w:t>mot</w:t>
      </w:r>
      <w:r>
        <w:rPr>
          <w:color w:val="231F20"/>
          <w:spacing w:val="-3"/>
        </w:rPr>
        <w:t xml:space="preserve"> </w:t>
      </w:r>
      <w:r>
        <w:rPr>
          <w:color w:val="231F20"/>
          <w:spacing w:val="-2"/>
        </w:rPr>
        <w:t>en</w:t>
      </w:r>
      <w:r>
        <w:rPr>
          <w:color w:val="231F20"/>
          <w:spacing w:val="-3"/>
        </w:rPr>
        <w:t xml:space="preserve"> </w:t>
      </w:r>
      <w:r>
        <w:rPr>
          <w:color w:val="231F20"/>
          <w:spacing w:val="-2"/>
        </w:rPr>
        <w:t>fleksibel</w:t>
      </w:r>
      <w:r>
        <w:rPr>
          <w:color w:val="231F20"/>
          <w:spacing w:val="-3"/>
        </w:rPr>
        <w:t xml:space="preserve"> </w:t>
      </w:r>
      <w:r>
        <w:rPr>
          <w:color w:val="231F20"/>
          <w:spacing w:val="-2"/>
        </w:rPr>
        <w:t>og</w:t>
      </w:r>
      <w:r>
        <w:rPr>
          <w:color w:val="231F20"/>
          <w:spacing w:val="-3"/>
        </w:rPr>
        <w:t xml:space="preserve"> </w:t>
      </w:r>
      <w:r>
        <w:rPr>
          <w:color w:val="231F20"/>
          <w:spacing w:val="-2"/>
        </w:rPr>
        <w:t>kommuniserende</w:t>
      </w:r>
      <w:r>
        <w:rPr>
          <w:color w:val="231F20"/>
          <w:spacing w:val="-3"/>
        </w:rPr>
        <w:t xml:space="preserve"> </w:t>
      </w:r>
      <w:r>
        <w:rPr>
          <w:color w:val="231F20"/>
          <w:spacing w:val="-2"/>
        </w:rPr>
        <w:t>livsstil.</w:t>
      </w:r>
      <w:r>
        <w:rPr>
          <w:color w:val="231F20"/>
          <w:spacing w:val="-3"/>
        </w:rPr>
        <w:t xml:space="preserve"> </w:t>
      </w:r>
      <w:r>
        <w:rPr>
          <w:color w:val="231F20"/>
          <w:spacing w:val="-2"/>
        </w:rPr>
        <w:t>Disse</w:t>
      </w:r>
      <w:r>
        <w:rPr>
          <w:color w:val="231F20"/>
          <w:spacing w:val="-3"/>
        </w:rPr>
        <w:t xml:space="preserve"> </w:t>
      </w:r>
      <w:r>
        <w:rPr>
          <w:color w:val="231F20"/>
          <w:spacing w:val="-2"/>
        </w:rPr>
        <w:t>holdningene</w:t>
      </w:r>
      <w:r>
        <w:rPr>
          <w:color w:val="231F20"/>
          <w:spacing w:val="-3"/>
        </w:rPr>
        <w:t xml:space="preserve"> </w:t>
      </w:r>
      <w:r>
        <w:rPr>
          <w:color w:val="231F20"/>
          <w:spacing w:val="-2"/>
        </w:rPr>
        <w:t xml:space="preserve">represen- </w:t>
      </w:r>
      <w:r>
        <w:rPr>
          <w:color w:val="231F20"/>
        </w:rPr>
        <w:t>terer</w:t>
      </w:r>
      <w:r>
        <w:rPr>
          <w:color w:val="231F20"/>
          <w:spacing w:val="-2"/>
        </w:rPr>
        <w:t xml:space="preserve"> </w:t>
      </w:r>
      <w:r>
        <w:rPr>
          <w:color w:val="231F20"/>
        </w:rPr>
        <w:t>likevel</w:t>
      </w:r>
      <w:r>
        <w:rPr>
          <w:color w:val="231F20"/>
          <w:spacing w:val="-2"/>
        </w:rPr>
        <w:t xml:space="preserve"> </w:t>
      </w:r>
      <w:r>
        <w:rPr>
          <w:color w:val="231F20"/>
        </w:rPr>
        <w:t>en</w:t>
      </w:r>
      <w:r>
        <w:rPr>
          <w:color w:val="231F20"/>
          <w:spacing w:val="-2"/>
        </w:rPr>
        <w:t xml:space="preserve"> </w:t>
      </w:r>
      <w:r>
        <w:rPr>
          <w:color w:val="231F20"/>
        </w:rPr>
        <w:t>mental</w:t>
      </w:r>
      <w:r>
        <w:rPr>
          <w:color w:val="231F20"/>
          <w:spacing w:val="-2"/>
        </w:rPr>
        <w:t xml:space="preserve"> </w:t>
      </w:r>
      <w:r>
        <w:rPr>
          <w:color w:val="231F20"/>
        </w:rPr>
        <w:t>ressurs</w:t>
      </w:r>
      <w:r>
        <w:rPr>
          <w:color w:val="231F20"/>
          <w:spacing w:val="-2"/>
        </w:rPr>
        <w:t xml:space="preserve"> </w:t>
      </w:r>
      <w:r>
        <w:rPr>
          <w:color w:val="231F20"/>
        </w:rPr>
        <w:t>på</w:t>
      </w:r>
      <w:r>
        <w:rPr>
          <w:color w:val="231F20"/>
          <w:spacing w:val="-2"/>
        </w:rPr>
        <w:t xml:space="preserve"> </w:t>
      </w:r>
      <w:r>
        <w:rPr>
          <w:color w:val="231F20"/>
        </w:rPr>
        <w:t>den</w:t>
      </w:r>
      <w:r>
        <w:rPr>
          <w:color w:val="231F20"/>
          <w:spacing w:val="-2"/>
        </w:rPr>
        <w:t xml:space="preserve"> </w:t>
      </w:r>
      <w:r>
        <w:rPr>
          <w:color w:val="231F20"/>
        </w:rPr>
        <w:t>måten</w:t>
      </w:r>
      <w:r>
        <w:rPr>
          <w:color w:val="231F20"/>
          <w:spacing w:val="-2"/>
        </w:rPr>
        <w:t xml:space="preserve"> </w:t>
      </w:r>
      <w:r>
        <w:rPr>
          <w:color w:val="231F20"/>
        </w:rPr>
        <w:t>at</w:t>
      </w:r>
      <w:r>
        <w:rPr>
          <w:color w:val="231F20"/>
          <w:spacing w:val="-2"/>
        </w:rPr>
        <w:t xml:space="preserve"> </w:t>
      </w:r>
      <w:r>
        <w:rPr>
          <w:color w:val="231F20"/>
        </w:rPr>
        <w:t>de</w:t>
      </w:r>
      <w:r>
        <w:rPr>
          <w:color w:val="231F20"/>
          <w:spacing w:val="-2"/>
        </w:rPr>
        <w:t xml:space="preserve"> </w:t>
      </w:r>
      <w:r>
        <w:rPr>
          <w:color w:val="231F20"/>
        </w:rPr>
        <w:t>kan</w:t>
      </w:r>
      <w:r>
        <w:rPr>
          <w:color w:val="231F20"/>
          <w:spacing w:val="-2"/>
        </w:rPr>
        <w:t xml:space="preserve"> </w:t>
      </w:r>
      <w:r>
        <w:rPr>
          <w:color w:val="231F20"/>
        </w:rPr>
        <w:t>beskytte</w:t>
      </w:r>
      <w:r>
        <w:rPr>
          <w:color w:val="231F20"/>
          <w:spacing w:val="-2"/>
        </w:rPr>
        <w:t xml:space="preserve"> </w:t>
      </w:r>
      <w:r>
        <w:rPr>
          <w:color w:val="231F20"/>
        </w:rPr>
        <w:t>individet</w:t>
      </w:r>
      <w:r>
        <w:rPr>
          <w:color w:val="231F20"/>
          <w:spacing w:val="-2"/>
        </w:rPr>
        <w:t xml:space="preserve"> </w:t>
      </w:r>
      <w:r>
        <w:rPr>
          <w:color w:val="231F20"/>
        </w:rPr>
        <w:t>i</w:t>
      </w:r>
      <w:r>
        <w:rPr>
          <w:color w:val="231F20"/>
          <w:spacing w:val="-2"/>
        </w:rPr>
        <w:t xml:space="preserve"> </w:t>
      </w:r>
      <w:r>
        <w:rPr>
          <w:color w:val="231F20"/>
        </w:rPr>
        <w:t>situasjoner som</w:t>
      </w:r>
      <w:r>
        <w:rPr>
          <w:color w:val="231F20"/>
          <w:spacing w:val="-6"/>
        </w:rPr>
        <w:t xml:space="preserve"> </w:t>
      </w:r>
      <w:r>
        <w:rPr>
          <w:color w:val="231F20"/>
        </w:rPr>
        <w:t>kan</w:t>
      </w:r>
      <w:r>
        <w:rPr>
          <w:color w:val="231F20"/>
          <w:spacing w:val="-6"/>
        </w:rPr>
        <w:t xml:space="preserve"> </w:t>
      </w:r>
      <w:r>
        <w:rPr>
          <w:color w:val="231F20"/>
        </w:rPr>
        <w:t>føre</w:t>
      </w:r>
      <w:r>
        <w:rPr>
          <w:color w:val="231F20"/>
          <w:spacing w:val="-6"/>
        </w:rPr>
        <w:t xml:space="preserve"> </w:t>
      </w:r>
      <w:r>
        <w:rPr>
          <w:color w:val="231F20"/>
        </w:rPr>
        <w:t>til</w:t>
      </w:r>
      <w:r>
        <w:rPr>
          <w:color w:val="231F20"/>
          <w:spacing w:val="-6"/>
        </w:rPr>
        <w:t xml:space="preserve"> </w:t>
      </w:r>
      <w:r>
        <w:rPr>
          <w:color w:val="231F20"/>
        </w:rPr>
        <w:t>ubehag.</w:t>
      </w:r>
      <w:r>
        <w:rPr>
          <w:color w:val="231F20"/>
          <w:spacing w:val="-6"/>
        </w:rPr>
        <w:t xml:space="preserve"> </w:t>
      </w:r>
      <w:r>
        <w:rPr>
          <w:color w:val="231F20"/>
        </w:rPr>
        <w:t>Målet</w:t>
      </w:r>
      <w:r>
        <w:rPr>
          <w:color w:val="231F20"/>
          <w:spacing w:val="-6"/>
        </w:rPr>
        <w:t xml:space="preserve"> </w:t>
      </w:r>
      <w:r>
        <w:rPr>
          <w:color w:val="231F20"/>
        </w:rPr>
        <w:t>er</w:t>
      </w:r>
      <w:r>
        <w:rPr>
          <w:color w:val="231F20"/>
          <w:spacing w:val="-6"/>
        </w:rPr>
        <w:t xml:space="preserve"> </w:t>
      </w:r>
      <w:r>
        <w:rPr>
          <w:color w:val="231F20"/>
        </w:rPr>
        <w:t>derfor</w:t>
      </w:r>
      <w:r>
        <w:rPr>
          <w:color w:val="231F20"/>
          <w:spacing w:val="-6"/>
        </w:rPr>
        <w:t xml:space="preserve"> </w:t>
      </w:r>
      <w:r>
        <w:rPr>
          <w:color w:val="231F20"/>
        </w:rPr>
        <w:t>ikke</w:t>
      </w:r>
      <w:r>
        <w:rPr>
          <w:color w:val="231F20"/>
          <w:spacing w:val="-6"/>
        </w:rPr>
        <w:t xml:space="preserve"> </w:t>
      </w:r>
      <w:r>
        <w:rPr>
          <w:color w:val="231F20"/>
        </w:rPr>
        <w:t>å</w:t>
      </w:r>
      <w:r>
        <w:rPr>
          <w:color w:val="231F20"/>
          <w:spacing w:val="-6"/>
        </w:rPr>
        <w:t xml:space="preserve"> </w:t>
      </w:r>
      <w:r>
        <w:rPr>
          <w:color w:val="231F20"/>
        </w:rPr>
        <w:t>fjerne</w:t>
      </w:r>
      <w:r>
        <w:rPr>
          <w:color w:val="231F20"/>
          <w:spacing w:val="-6"/>
        </w:rPr>
        <w:t xml:space="preserve"> </w:t>
      </w:r>
      <w:r>
        <w:rPr>
          <w:color w:val="231F20"/>
        </w:rPr>
        <w:t>individets</w:t>
      </w:r>
      <w:r>
        <w:rPr>
          <w:color w:val="231F20"/>
          <w:spacing w:val="-6"/>
        </w:rPr>
        <w:t xml:space="preserve"> </w:t>
      </w:r>
      <w:r>
        <w:rPr>
          <w:color w:val="231F20"/>
        </w:rPr>
        <w:t>beskyttelsesstrategier, men</w:t>
      </w:r>
      <w:r>
        <w:rPr>
          <w:color w:val="231F20"/>
          <w:spacing w:val="-3"/>
        </w:rPr>
        <w:t xml:space="preserve"> </w:t>
      </w:r>
      <w:r>
        <w:rPr>
          <w:color w:val="231F20"/>
        </w:rPr>
        <w:t>å</w:t>
      </w:r>
      <w:r>
        <w:rPr>
          <w:color w:val="231F20"/>
          <w:spacing w:val="-3"/>
        </w:rPr>
        <w:t xml:space="preserve"> </w:t>
      </w:r>
      <w:r>
        <w:rPr>
          <w:color w:val="231F20"/>
        </w:rPr>
        <w:t>gi</w:t>
      </w:r>
      <w:r>
        <w:rPr>
          <w:color w:val="231F20"/>
          <w:spacing w:val="-3"/>
        </w:rPr>
        <w:t xml:space="preserve"> </w:t>
      </w:r>
      <w:r>
        <w:rPr>
          <w:color w:val="231F20"/>
        </w:rPr>
        <w:t>kontakt</w:t>
      </w:r>
      <w:r>
        <w:rPr>
          <w:color w:val="231F20"/>
          <w:spacing w:val="-3"/>
        </w:rPr>
        <w:t xml:space="preserve"> </w:t>
      </w:r>
      <w:r>
        <w:rPr>
          <w:color w:val="231F20"/>
        </w:rPr>
        <w:t>med</w:t>
      </w:r>
      <w:r>
        <w:rPr>
          <w:color w:val="231F20"/>
          <w:spacing w:val="-3"/>
        </w:rPr>
        <w:t xml:space="preserve"> </w:t>
      </w:r>
      <w:r>
        <w:rPr>
          <w:color w:val="231F20"/>
        </w:rPr>
        <w:t>flere</w:t>
      </w:r>
      <w:r>
        <w:rPr>
          <w:color w:val="231F20"/>
          <w:spacing w:val="-3"/>
        </w:rPr>
        <w:t xml:space="preserve"> </w:t>
      </w:r>
      <w:r>
        <w:rPr>
          <w:color w:val="231F20"/>
        </w:rPr>
        <w:t>mentale</w:t>
      </w:r>
      <w:r>
        <w:rPr>
          <w:color w:val="231F20"/>
          <w:spacing w:val="-3"/>
        </w:rPr>
        <w:t xml:space="preserve"> </w:t>
      </w:r>
      <w:r>
        <w:rPr>
          <w:color w:val="231F20"/>
        </w:rPr>
        <w:t>strategier</w:t>
      </w:r>
      <w:r>
        <w:rPr>
          <w:color w:val="231F20"/>
          <w:spacing w:val="-3"/>
        </w:rPr>
        <w:t xml:space="preserve"> </w:t>
      </w:r>
      <w:r>
        <w:rPr>
          <w:color w:val="231F20"/>
        </w:rPr>
        <w:t>som</w:t>
      </w:r>
      <w:r>
        <w:rPr>
          <w:color w:val="231F20"/>
          <w:spacing w:val="-3"/>
        </w:rPr>
        <w:t xml:space="preserve"> </w:t>
      </w:r>
      <w:r>
        <w:rPr>
          <w:color w:val="231F20"/>
        </w:rPr>
        <w:t>gjør</w:t>
      </w:r>
      <w:r>
        <w:rPr>
          <w:color w:val="231F20"/>
          <w:spacing w:val="-3"/>
        </w:rPr>
        <w:t xml:space="preserve"> </w:t>
      </w:r>
      <w:r>
        <w:rPr>
          <w:color w:val="231F20"/>
        </w:rPr>
        <w:t>at</w:t>
      </w:r>
      <w:r>
        <w:rPr>
          <w:color w:val="231F20"/>
          <w:spacing w:val="-3"/>
        </w:rPr>
        <w:t xml:space="preserve"> </w:t>
      </w:r>
      <w:r>
        <w:rPr>
          <w:color w:val="231F20"/>
        </w:rPr>
        <w:t>klienten</w:t>
      </w:r>
      <w:r>
        <w:rPr>
          <w:color w:val="231F20"/>
          <w:spacing w:val="-3"/>
        </w:rPr>
        <w:t xml:space="preserve"> </w:t>
      </w:r>
      <w:r>
        <w:rPr>
          <w:color w:val="231F20"/>
        </w:rPr>
        <w:t>kan</w:t>
      </w:r>
      <w:r>
        <w:rPr>
          <w:color w:val="231F20"/>
          <w:spacing w:val="-3"/>
        </w:rPr>
        <w:t xml:space="preserve"> </w:t>
      </w:r>
      <w:r>
        <w:rPr>
          <w:color w:val="231F20"/>
        </w:rPr>
        <w:t>veksle</w:t>
      </w:r>
      <w:r>
        <w:rPr>
          <w:color w:val="231F20"/>
          <w:spacing w:val="-3"/>
        </w:rPr>
        <w:t xml:space="preserve"> </w:t>
      </w:r>
      <w:r>
        <w:rPr>
          <w:color w:val="231F20"/>
        </w:rPr>
        <w:t>mellom åpenhet</w:t>
      </w:r>
      <w:r>
        <w:rPr>
          <w:color w:val="231F20"/>
          <w:spacing w:val="-5"/>
        </w:rPr>
        <w:t xml:space="preserve"> </w:t>
      </w:r>
      <w:r>
        <w:rPr>
          <w:color w:val="231F20"/>
        </w:rPr>
        <w:t>og</w:t>
      </w:r>
      <w:r>
        <w:rPr>
          <w:color w:val="231F20"/>
          <w:spacing w:val="-5"/>
        </w:rPr>
        <w:t xml:space="preserve"> </w:t>
      </w:r>
      <w:r>
        <w:rPr>
          <w:color w:val="231F20"/>
        </w:rPr>
        <w:t>det</w:t>
      </w:r>
      <w:r>
        <w:rPr>
          <w:color w:val="231F20"/>
          <w:spacing w:val="-5"/>
        </w:rPr>
        <w:t xml:space="preserve"> </w:t>
      </w:r>
      <w:r>
        <w:rPr>
          <w:color w:val="231F20"/>
        </w:rPr>
        <w:t>å</w:t>
      </w:r>
      <w:r>
        <w:rPr>
          <w:color w:val="231F20"/>
          <w:spacing w:val="-5"/>
        </w:rPr>
        <w:t xml:space="preserve"> </w:t>
      </w:r>
      <w:r>
        <w:rPr>
          <w:color w:val="231F20"/>
        </w:rPr>
        <w:t>beskytte</w:t>
      </w:r>
      <w:r>
        <w:rPr>
          <w:color w:val="231F20"/>
          <w:spacing w:val="-5"/>
        </w:rPr>
        <w:t xml:space="preserve"> </w:t>
      </w:r>
      <w:r>
        <w:rPr>
          <w:color w:val="231F20"/>
        </w:rPr>
        <w:t>seg.</w:t>
      </w:r>
      <w:r>
        <w:rPr>
          <w:color w:val="231F20"/>
          <w:spacing w:val="-5"/>
        </w:rPr>
        <w:t xml:space="preserve"> </w:t>
      </w:r>
      <w:r>
        <w:rPr>
          <w:color w:val="231F20"/>
        </w:rPr>
        <w:t>Målet</w:t>
      </w:r>
      <w:r>
        <w:rPr>
          <w:color w:val="231F20"/>
          <w:spacing w:val="-5"/>
        </w:rPr>
        <w:t xml:space="preserve"> </w:t>
      </w:r>
      <w:r>
        <w:rPr>
          <w:color w:val="231F20"/>
        </w:rPr>
        <w:t>er</w:t>
      </w:r>
      <w:r>
        <w:rPr>
          <w:color w:val="231F20"/>
          <w:spacing w:val="-5"/>
        </w:rPr>
        <w:t xml:space="preserve"> </w:t>
      </w:r>
      <w:r>
        <w:rPr>
          <w:color w:val="231F20"/>
        </w:rPr>
        <w:t>å</w:t>
      </w:r>
      <w:r>
        <w:rPr>
          <w:color w:val="231F20"/>
          <w:spacing w:val="-5"/>
        </w:rPr>
        <w:t xml:space="preserve"> </w:t>
      </w:r>
      <w:r>
        <w:rPr>
          <w:color w:val="231F20"/>
        </w:rPr>
        <w:t>la</w:t>
      </w:r>
      <w:r>
        <w:rPr>
          <w:color w:val="231F20"/>
          <w:spacing w:val="-5"/>
        </w:rPr>
        <w:t xml:space="preserve"> </w:t>
      </w:r>
      <w:r>
        <w:rPr>
          <w:color w:val="231F20"/>
        </w:rPr>
        <w:t>klienten</w:t>
      </w:r>
      <w:r>
        <w:rPr>
          <w:color w:val="231F20"/>
          <w:spacing w:val="-5"/>
        </w:rPr>
        <w:t xml:space="preserve"> </w:t>
      </w:r>
      <w:r>
        <w:rPr>
          <w:color w:val="231F20"/>
        </w:rPr>
        <w:t>oppleve</w:t>
      </w:r>
      <w:r>
        <w:rPr>
          <w:color w:val="231F20"/>
          <w:spacing w:val="-5"/>
        </w:rPr>
        <w:t xml:space="preserve"> </w:t>
      </w:r>
      <w:r>
        <w:rPr>
          <w:color w:val="231F20"/>
        </w:rPr>
        <w:t>verden</w:t>
      </w:r>
      <w:r>
        <w:rPr>
          <w:color w:val="231F20"/>
          <w:spacing w:val="-5"/>
        </w:rPr>
        <w:t xml:space="preserve"> </w:t>
      </w:r>
      <w:r>
        <w:rPr>
          <w:color w:val="231F20"/>
        </w:rPr>
        <w:t>med</w:t>
      </w:r>
      <w:r>
        <w:rPr>
          <w:color w:val="231F20"/>
          <w:spacing w:val="-5"/>
        </w:rPr>
        <w:t xml:space="preserve"> </w:t>
      </w:r>
      <w:r>
        <w:rPr>
          <w:color w:val="231F20"/>
        </w:rPr>
        <w:t>nye</w:t>
      </w:r>
      <w:r>
        <w:rPr>
          <w:color w:val="231F20"/>
          <w:spacing w:val="-5"/>
        </w:rPr>
        <w:t xml:space="preserve"> </w:t>
      </w:r>
      <w:r>
        <w:rPr>
          <w:color w:val="231F20"/>
        </w:rPr>
        <w:t>holdnin- ger</w:t>
      </w:r>
      <w:r>
        <w:rPr>
          <w:color w:val="231F20"/>
          <w:spacing w:val="-13"/>
        </w:rPr>
        <w:t xml:space="preserve"> </w:t>
      </w:r>
      <w:r>
        <w:rPr>
          <w:color w:val="231F20"/>
        </w:rPr>
        <w:t>og</w:t>
      </w:r>
      <w:r>
        <w:rPr>
          <w:color w:val="231F20"/>
          <w:spacing w:val="-12"/>
        </w:rPr>
        <w:t xml:space="preserve"> </w:t>
      </w:r>
      <w:r>
        <w:rPr>
          <w:color w:val="231F20"/>
        </w:rPr>
        <w:t>verdier</w:t>
      </w:r>
      <w:r>
        <w:rPr>
          <w:color w:val="231F20"/>
          <w:spacing w:val="-13"/>
        </w:rPr>
        <w:t xml:space="preserve"> </w:t>
      </w:r>
      <w:r>
        <w:rPr>
          <w:color w:val="231F20"/>
        </w:rPr>
        <w:t>i</w:t>
      </w:r>
      <w:r>
        <w:rPr>
          <w:color w:val="231F20"/>
          <w:spacing w:val="-12"/>
        </w:rPr>
        <w:t xml:space="preserve"> </w:t>
      </w:r>
      <w:r>
        <w:rPr>
          <w:color w:val="231F20"/>
        </w:rPr>
        <w:t>trygghet</w:t>
      </w:r>
      <w:r>
        <w:rPr>
          <w:color w:val="231F20"/>
          <w:spacing w:val="-13"/>
        </w:rPr>
        <w:t xml:space="preserve"> </w:t>
      </w:r>
      <w:r>
        <w:rPr>
          <w:color w:val="231F20"/>
        </w:rPr>
        <w:t>på</w:t>
      </w:r>
      <w:r>
        <w:rPr>
          <w:color w:val="231F20"/>
          <w:spacing w:val="-12"/>
        </w:rPr>
        <w:t xml:space="preserve"> </w:t>
      </w:r>
      <w:r>
        <w:rPr>
          <w:color w:val="231F20"/>
        </w:rPr>
        <w:t>at</w:t>
      </w:r>
      <w:r>
        <w:rPr>
          <w:color w:val="231F20"/>
          <w:spacing w:val="-13"/>
        </w:rPr>
        <w:t xml:space="preserve"> </w:t>
      </w:r>
      <w:r>
        <w:rPr>
          <w:color w:val="231F20"/>
        </w:rPr>
        <w:t>han</w:t>
      </w:r>
      <w:r>
        <w:rPr>
          <w:color w:val="231F20"/>
          <w:spacing w:val="-12"/>
        </w:rPr>
        <w:t xml:space="preserve"> </w:t>
      </w:r>
      <w:r>
        <w:rPr>
          <w:color w:val="231F20"/>
        </w:rPr>
        <w:t>eller</w:t>
      </w:r>
      <w:r>
        <w:rPr>
          <w:color w:val="231F20"/>
          <w:spacing w:val="-13"/>
        </w:rPr>
        <w:t xml:space="preserve"> </w:t>
      </w:r>
      <w:r>
        <w:rPr>
          <w:color w:val="231F20"/>
        </w:rPr>
        <w:t>hun</w:t>
      </w:r>
      <w:r>
        <w:rPr>
          <w:color w:val="231F20"/>
          <w:spacing w:val="-12"/>
        </w:rPr>
        <w:t xml:space="preserve"> </w:t>
      </w:r>
      <w:r>
        <w:rPr>
          <w:color w:val="231F20"/>
        </w:rPr>
        <w:t>kan</w:t>
      </w:r>
      <w:r>
        <w:rPr>
          <w:color w:val="231F20"/>
          <w:spacing w:val="-13"/>
        </w:rPr>
        <w:t xml:space="preserve"> </w:t>
      </w:r>
      <w:r>
        <w:rPr>
          <w:color w:val="231F20"/>
        </w:rPr>
        <w:t>hente</w:t>
      </w:r>
      <w:r>
        <w:rPr>
          <w:color w:val="231F20"/>
          <w:spacing w:val="-12"/>
        </w:rPr>
        <w:t xml:space="preserve"> </w:t>
      </w:r>
      <w:r>
        <w:rPr>
          <w:color w:val="231F20"/>
        </w:rPr>
        <w:t>opp</w:t>
      </w:r>
      <w:r>
        <w:rPr>
          <w:color w:val="231F20"/>
          <w:spacing w:val="-13"/>
        </w:rPr>
        <w:t xml:space="preserve"> </w:t>
      </w:r>
      <w:r>
        <w:rPr>
          <w:color w:val="231F20"/>
        </w:rPr>
        <w:t>sine</w:t>
      </w:r>
      <w:r>
        <w:rPr>
          <w:color w:val="231F20"/>
          <w:spacing w:val="-12"/>
        </w:rPr>
        <w:t xml:space="preserve"> </w:t>
      </w:r>
      <w:r>
        <w:rPr>
          <w:color w:val="231F20"/>
        </w:rPr>
        <w:t>«aldri</w:t>
      </w:r>
      <w:r>
        <w:rPr>
          <w:color w:val="231F20"/>
          <w:spacing w:val="-13"/>
        </w:rPr>
        <w:t xml:space="preserve"> </w:t>
      </w:r>
      <w:r>
        <w:rPr>
          <w:color w:val="231F20"/>
        </w:rPr>
        <w:t>mer»-holdninger dersom dette skulle bli nødvendig.</w:t>
      </w:r>
    </w:p>
    <w:p w14:paraId="14038F71" w14:textId="77777777" w:rsidR="001419A2" w:rsidRDefault="00000000">
      <w:pPr>
        <w:pStyle w:val="Brdtekst"/>
        <w:ind w:right="327" w:firstLine="283"/>
      </w:pPr>
      <w:r>
        <w:rPr>
          <w:color w:val="231F20"/>
        </w:rPr>
        <w:t>Selve</w:t>
      </w:r>
      <w:r>
        <w:rPr>
          <w:color w:val="231F20"/>
          <w:spacing w:val="-2"/>
        </w:rPr>
        <w:t xml:space="preserve"> </w:t>
      </w:r>
      <w:r>
        <w:rPr>
          <w:color w:val="231F20"/>
        </w:rPr>
        <w:t>det</w:t>
      </w:r>
      <w:r>
        <w:rPr>
          <w:color w:val="231F20"/>
          <w:spacing w:val="-2"/>
        </w:rPr>
        <w:t xml:space="preserve"> </w:t>
      </w:r>
      <w:r>
        <w:rPr>
          <w:color w:val="231F20"/>
        </w:rPr>
        <w:t>å</w:t>
      </w:r>
      <w:r>
        <w:rPr>
          <w:color w:val="231F20"/>
          <w:spacing w:val="-2"/>
        </w:rPr>
        <w:t xml:space="preserve"> </w:t>
      </w:r>
      <w:r>
        <w:rPr>
          <w:color w:val="231F20"/>
        </w:rPr>
        <w:t>få</w:t>
      </w:r>
      <w:r>
        <w:rPr>
          <w:color w:val="231F20"/>
          <w:spacing w:val="-2"/>
        </w:rPr>
        <w:t xml:space="preserve"> </w:t>
      </w:r>
      <w:r>
        <w:rPr>
          <w:color w:val="231F20"/>
        </w:rPr>
        <w:t>aksept</w:t>
      </w:r>
      <w:r>
        <w:rPr>
          <w:color w:val="231F20"/>
          <w:spacing w:val="-2"/>
        </w:rPr>
        <w:t xml:space="preserve"> </w:t>
      </w:r>
      <w:r>
        <w:rPr>
          <w:color w:val="231F20"/>
        </w:rPr>
        <w:t>for</w:t>
      </w:r>
      <w:r>
        <w:rPr>
          <w:color w:val="231F20"/>
          <w:spacing w:val="-2"/>
        </w:rPr>
        <w:t xml:space="preserve"> </w:t>
      </w:r>
      <w:r>
        <w:rPr>
          <w:color w:val="231F20"/>
        </w:rPr>
        <w:t>at</w:t>
      </w:r>
      <w:r>
        <w:rPr>
          <w:color w:val="231F20"/>
          <w:spacing w:val="-2"/>
        </w:rPr>
        <w:t xml:space="preserve"> </w:t>
      </w:r>
      <w:r>
        <w:rPr>
          <w:color w:val="231F20"/>
        </w:rPr>
        <w:t>de</w:t>
      </w:r>
      <w:r>
        <w:rPr>
          <w:color w:val="231F20"/>
          <w:spacing w:val="-2"/>
        </w:rPr>
        <w:t xml:space="preserve"> </w:t>
      </w:r>
      <w:r>
        <w:rPr>
          <w:color w:val="231F20"/>
        </w:rPr>
        <w:t>fastfrosne</w:t>
      </w:r>
      <w:r>
        <w:rPr>
          <w:color w:val="231F20"/>
          <w:spacing w:val="-2"/>
        </w:rPr>
        <w:t xml:space="preserve"> </w:t>
      </w:r>
      <w:r>
        <w:rPr>
          <w:color w:val="231F20"/>
        </w:rPr>
        <w:t>holdningene</w:t>
      </w:r>
      <w:r>
        <w:rPr>
          <w:color w:val="231F20"/>
          <w:spacing w:val="-2"/>
        </w:rPr>
        <w:t xml:space="preserve"> </w:t>
      </w:r>
      <w:r>
        <w:rPr>
          <w:color w:val="231F20"/>
        </w:rPr>
        <w:t>kan</w:t>
      </w:r>
      <w:r>
        <w:rPr>
          <w:color w:val="231F20"/>
          <w:spacing w:val="-2"/>
        </w:rPr>
        <w:t xml:space="preserve"> </w:t>
      </w:r>
      <w:r>
        <w:rPr>
          <w:color w:val="231F20"/>
        </w:rPr>
        <w:t>beholdes,</w:t>
      </w:r>
      <w:r>
        <w:rPr>
          <w:color w:val="231F20"/>
          <w:spacing w:val="-2"/>
        </w:rPr>
        <w:t xml:space="preserve"> </w:t>
      </w:r>
      <w:r>
        <w:rPr>
          <w:color w:val="231F20"/>
        </w:rPr>
        <w:t>gjør</w:t>
      </w:r>
      <w:r>
        <w:rPr>
          <w:color w:val="231F20"/>
          <w:spacing w:val="-2"/>
        </w:rPr>
        <w:t xml:space="preserve"> </w:t>
      </w:r>
      <w:r>
        <w:rPr>
          <w:color w:val="231F20"/>
        </w:rPr>
        <w:t>det</w:t>
      </w:r>
      <w:r>
        <w:rPr>
          <w:color w:val="231F20"/>
          <w:spacing w:val="-2"/>
        </w:rPr>
        <w:t xml:space="preserve"> </w:t>
      </w:r>
      <w:r>
        <w:rPr>
          <w:color w:val="231F20"/>
        </w:rPr>
        <w:t>lettere for klienten å utvikle nye holdninger. Når disse er utviklet og tilpasset fremtid, fortid og nåtid, kan klienten plutselig si: «Jeg tror jeg vil endre litt på enkelte av de tidligere holdningene. Jeg tror ikke at de er så viktige lenger.»</w:t>
      </w:r>
    </w:p>
    <w:p w14:paraId="67A28B8F" w14:textId="77777777" w:rsidR="001419A2" w:rsidRDefault="001419A2">
      <w:pPr>
        <w:sectPr w:rsidR="001419A2">
          <w:pgSz w:w="9640" w:h="13610"/>
          <w:pgMar w:top="900" w:right="860" w:bottom="620" w:left="860" w:header="367" w:footer="425" w:gutter="0"/>
          <w:cols w:space="708"/>
        </w:sectPr>
      </w:pPr>
    </w:p>
    <w:p w14:paraId="61D0DEEA" w14:textId="77777777" w:rsidR="001419A2" w:rsidRDefault="00000000">
      <w:pPr>
        <w:pStyle w:val="Overskrift5"/>
        <w:spacing w:before="122"/>
      </w:pPr>
      <w:r>
        <w:rPr>
          <w:color w:val="231F20"/>
        </w:rPr>
        <w:lastRenderedPageBreak/>
        <w:t>Selvkritikk</w:t>
      </w:r>
      <w:r>
        <w:rPr>
          <w:color w:val="231F20"/>
          <w:spacing w:val="-4"/>
        </w:rPr>
        <w:t xml:space="preserve"> </w:t>
      </w:r>
      <w:r>
        <w:rPr>
          <w:color w:val="231F20"/>
        </w:rPr>
        <w:t>som</w:t>
      </w:r>
      <w:r>
        <w:rPr>
          <w:color w:val="231F20"/>
          <w:spacing w:val="-4"/>
        </w:rPr>
        <w:t xml:space="preserve"> </w:t>
      </w:r>
      <w:r>
        <w:rPr>
          <w:color w:val="231F20"/>
        </w:rPr>
        <w:t>mental</w:t>
      </w:r>
      <w:r>
        <w:rPr>
          <w:color w:val="231F20"/>
          <w:spacing w:val="-4"/>
        </w:rPr>
        <w:t xml:space="preserve"> </w:t>
      </w:r>
      <w:r>
        <w:rPr>
          <w:color w:val="231F20"/>
          <w:spacing w:val="-2"/>
        </w:rPr>
        <w:t>strategi</w:t>
      </w:r>
    </w:p>
    <w:p w14:paraId="25049B6A" w14:textId="77777777" w:rsidR="001419A2" w:rsidRDefault="00000000">
      <w:pPr>
        <w:pStyle w:val="Brdtekst"/>
        <w:spacing w:before="122"/>
        <w:ind w:left="330" w:right="101"/>
      </w:pPr>
      <w:r>
        <w:rPr>
          <w:color w:val="231F20"/>
        </w:rPr>
        <w:t>Klienter</w:t>
      </w:r>
      <w:r>
        <w:rPr>
          <w:color w:val="231F20"/>
          <w:spacing w:val="-1"/>
        </w:rPr>
        <w:t xml:space="preserve"> </w:t>
      </w:r>
      <w:r>
        <w:rPr>
          <w:color w:val="231F20"/>
        </w:rPr>
        <w:t>som</w:t>
      </w:r>
      <w:r>
        <w:rPr>
          <w:color w:val="231F20"/>
          <w:spacing w:val="-1"/>
        </w:rPr>
        <w:t xml:space="preserve"> </w:t>
      </w:r>
      <w:r>
        <w:rPr>
          <w:color w:val="231F20"/>
        </w:rPr>
        <w:t>gir</w:t>
      </w:r>
      <w:r>
        <w:rPr>
          <w:color w:val="231F20"/>
          <w:spacing w:val="-1"/>
        </w:rPr>
        <w:t xml:space="preserve"> </w:t>
      </w:r>
      <w:r>
        <w:rPr>
          <w:color w:val="231F20"/>
        </w:rPr>
        <w:t>seg</w:t>
      </w:r>
      <w:r>
        <w:rPr>
          <w:color w:val="231F20"/>
          <w:spacing w:val="-1"/>
        </w:rPr>
        <w:t xml:space="preserve"> </w:t>
      </w:r>
      <w:r>
        <w:rPr>
          <w:color w:val="231F20"/>
        </w:rPr>
        <w:t>selv</w:t>
      </w:r>
      <w:r>
        <w:rPr>
          <w:color w:val="231F20"/>
          <w:spacing w:val="-1"/>
        </w:rPr>
        <w:t xml:space="preserve"> </w:t>
      </w:r>
      <w:r>
        <w:rPr>
          <w:color w:val="231F20"/>
        </w:rPr>
        <w:t>kritiske</w:t>
      </w:r>
      <w:r>
        <w:rPr>
          <w:color w:val="231F20"/>
          <w:spacing w:val="-1"/>
        </w:rPr>
        <w:t xml:space="preserve"> </w:t>
      </w:r>
      <w:r>
        <w:rPr>
          <w:color w:val="231F20"/>
        </w:rPr>
        <w:t>eller</w:t>
      </w:r>
      <w:r>
        <w:rPr>
          <w:color w:val="231F20"/>
          <w:spacing w:val="-1"/>
        </w:rPr>
        <w:t xml:space="preserve"> </w:t>
      </w:r>
      <w:r>
        <w:rPr>
          <w:color w:val="231F20"/>
        </w:rPr>
        <w:t>straffende</w:t>
      </w:r>
      <w:r>
        <w:rPr>
          <w:color w:val="231F20"/>
          <w:spacing w:val="-1"/>
        </w:rPr>
        <w:t xml:space="preserve"> </w:t>
      </w:r>
      <w:r>
        <w:rPr>
          <w:color w:val="231F20"/>
        </w:rPr>
        <w:t>kommentarer,</w:t>
      </w:r>
      <w:r>
        <w:rPr>
          <w:color w:val="231F20"/>
          <w:spacing w:val="-1"/>
        </w:rPr>
        <w:t xml:space="preserve"> </w:t>
      </w:r>
      <w:r>
        <w:rPr>
          <w:color w:val="231F20"/>
        </w:rPr>
        <w:t>aktiverer</w:t>
      </w:r>
      <w:r>
        <w:rPr>
          <w:color w:val="231F20"/>
          <w:spacing w:val="-1"/>
        </w:rPr>
        <w:t xml:space="preserve"> </w:t>
      </w:r>
      <w:r>
        <w:rPr>
          <w:color w:val="231F20"/>
        </w:rPr>
        <w:t>negative</w:t>
      </w:r>
      <w:r>
        <w:rPr>
          <w:color w:val="231F20"/>
          <w:spacing w:val="-1"/>
        </w:rPr>
        <w:t xml:space="preserve"> </w:t>
      </w:r>
      <w:r>
        <w:rPr>
          <w:color w:val="231F20"/>
        </w:rPr>
        <w:t>fø- lelser som fører til psykisk smerte og redusert evne til å mestre livet. Utvikling av symptomer</w:t>
      </w:r>
      <w:r>
        <w:rPr>
          <w:color w:val="231F20"/>
          <w:spacing w:val="-13"/>
        </w:rPr>
        <w:t xml:space="preserve"> </w:t>
      </w:r>
      <w:r>
        <w:rPr>
          <w:color w:val="231F20"/>
        </w:rPr>
        <w:t>på</w:t>
      </w:r>
      <w:r>
        <w:rPr>
          <w:color w:val="231F20"/>
          <w:spacing w:val="-12"/>
        </w:rPr>
        <w:t xml:space="preserve"> </w:t>
      </w:r>
      <w:r>
        <w:rPr>
          <w:color w:val="231F20"/>
        </w:rPr>
        <w:t>schizofreni</w:t>
      </w:r>
      <w:r>
        <w:rPr>
          <w:color w:val="231F20"/>
          <w:spacing w:val="-13"/>
        </w:rPr>
        <w:t xml:space="preserve"> </w:t>
      </w:r>
      <w:r>
        <w:rPr>
          <w:color w:val="231F20"/>
        </w:rPr>
        <w:t>kan</w:t>
      </w:r>
      <w:r>
        <w:rPr>
          <w:color w:val="231F20"/>
          <w:spacing w:val="-12"/>
        </w:rPr>
        <w:t xml:space="preserve"> </w:t>
      </w:r>
      <w:r>
        <w:rPr>
          <w:color w:val="231F20"/>
        </w:rPr>
        <w:t>være</w:t>
      </w:r>
      <w:r>
        <w:rPr>
          <w:color w:val="231F20"/>
          <w:spacing w:val="-13"/>
        </w:rPr>
        <w:t xml:space="preserve"> </w:t>
      </w:r>
      <w:r>
        <w:rPr>
          <w:color w:val="231F20"/>
        </w:rPr>
        <w:t>knyttet</w:t>
      </w:r>
      <w:r>
        <w:rPr>
          <w:color w:val="231F20"/>
          <w:spacing w:val="-12"/>
        </w:rPr>
        <w:t xml:space="preserve"> </w:t>
      </w:r>
      <w:r>
        <w:rPr>
          <w:color w:val="231F20"/>
        </w:rPr>
        <w:t>til</w:t>
      </w:r>
      <w:r>
        <w:rPr>
          <w:color w:val="231F20"/>
          <w:spacing w:val="-13"/>
        </w:rPr>
        <w:t xml:space="preserve"> </w:t>
      </w:r>
      <w:r>
        <w:rPr>
          <w:color w:val="231F20"/>
        </w:rPr>
        <w:t>denne</w:t>
      </w:r>
      <w:r>
        <w:rPr>
          <w:color w:val="231F20"/>
          <w:spacing w:val="-12"/>
        </w:rPr>
        <w:t xml:space="preserve"> </w:t>
      </w:r>
      <w:r>
        <w:rPr>
          <w:color w:val="231F20"/>
        </w:rPr>
        <w:t>type</w:t>
      </w:r>
      <w:r>
        <w:rPr>
          <w:color w:val="231F20"/>
          <w:spacing w:val="-13"/>
        </w:rPr>
        <w:t xml:space="preserve"> </w:t>
      </w:r>
      <w:r>
        <w:rPr>
          <w:color w:val="231F20"/>
        </w:rPr>
        <w:t>ubevisste</w:t>
      </w:r>
      <w:r>
        <w:rPr>
          <w:color w:val="231F20"/>
          <w:spacing w:val="-12"/>
        </w:rPr>
        <w:t xml:space="preserve"> </w:t>
      </w:r>
      <w:r>
        <w:rPr>
          <w:color w:val="231F20"/>
        </w:rPr>
        <w:t>mentale</w:t>
      </w:r>
      <w:r>
        <w:rPr>
          <w:color w:val="231F20"/>
          <w:spacing w:val="-13"/>
        </w:rPr>
        <w:t xml:space="preserve"> </w:t>
      </w:r>
      <w:r>
        <w:rPr>
          <w:color w:val="231F20"/>
        </w:rPr>
        <w:t>strategier. Negative</w:t>
      </w:r>
      <w:r>
        <w:rPr>
          <w:color w:val="231F20"/>
          <w:spacing w:val="-7"/>
        </w:rPr>
        <w:t xml:space="preserve"> </w:t>
      </w:r>
      <w:r>
        <w:rPr>
          <w:color w:val="231F20"/>
        </w:rPr>
        <w:t>mentale</w:t>
      </w:r>
      <w:r>
        <w:rPr>
          <w:color w:val="231F20"/>
          <w:spacing w:val="-7"/>
        </w:rPr>
        <w:t xml:space="preserve"> </w:t>
      </w:r>
      <w:r>
        <w:rPr>
          <w:color w:val="231F20"/>
        </w:rPr>
        <w:t>strategier</w:t>
      </w:r>
      <w:r>
        <w:rPr>
          <w:color w:val="231F20"/>
          <w:spacing w:val="-7"/>
        </w:rPr>
        <w:t xml:space="preserve"> </w:t>
      </w:r>
      <w:r>
        <w:rPr>
          <w:color w:val="231F20"/>
        </w:rPr>
        <w:t>er</w:t>
      </w:r>
      <w:r>
        <w:rPr>
          <w:color w:val="231F20"/>
          <w:spacing w:val="-7"/>
        </w:rPr>
        <w:t xml:space="preserve"> </w:t>
      </w:r>
      <w:r>
        <w:rPr>
          <w:color w:val="231F20"/>
        </w:rPr>
        <w:t>et</w:t>
      </w:r>
      <w:r>
        <w:rPr>
          <w:color w:val="231F20"/>
          <w:spacing w:val="-7"/>
        </w:rPr>
        <w:t xml:space="preserve"> </w:t>
      </w:r>
      <w:r>
        <w:rPr>
          <w:color w:val="231F20"/>
        </w:rPr>
        <w:t>uttrykk</w:t>
      </w:r>
      <w:r>
        <w:rPr>
          <w:color w:val="231F20"/>
          <w:spacing w:val="-7"/>
        </w:rPr>
        <w:t xml:space="preserve"> </w:t>
      </w:r>
      <w:r>
        <w:rPr>
          <w:color w:val="231F20"/>
        </w:rPr>
        <w:t>for</w:t>
      </w:r>
      <w:r>
        <w:rPr>
          <w:color w:val="231F20"/>
          <w:spacing w:val="-7"/>
        </w:rPr>
        <w:t xml:space="preserve"> </w:t>
      </w:r>
      <w:r>
        <w:rPr>
          <w:color w:val="231F20"/>
        </w:rPr>
        <w:t>psykiske</w:t>
      </w:r>
      <w:r>
        <w:rPr>
          <w:color w:val="231F20"/>
          <w:spacing w:val="-7"/>
        </w:rPr>
        <w:t xml:space="preserve"> </w:t>
      </w:r>
      <w:r>
        <w:rPr>
          <w:color w:val="231F20"/>
        </w:rPr>
        <w:t>plager</w:t>
      </w:r>
      <w:r>
        <w:rPr>
          <w:color w:val="231F20"/>
          <w:spacing w:val="-7"/>
        </w:rPr>
        <w:t xml:space="preserve"> </w:t>
      </w:r>
      <w:r>
        <w:rPr>
          <w:color w:val="231F20"/>
        </w:rPr>
        <w:t>samtidig</w:t>
      </w:r>
      <w:r>
        <w:rPr>
          <w:color w:val="231F20"/>
          <w:spacing w:val="-7"/>
        </w:rPr>
        <w:t xml:space="preserve"> </w:t>
      </w:r>
      <w:r>
        <w:rPr>
          <w:color w:val="231F20"/>
        </w:rPr>
        <w:t>som</w:t>
      </w:r>
      <w:r>
        <w:rPr>
          <w:color w:val="231F20"/>
          <w:spacing w:val="-7"/>
        </w:rPr>
        <w:t xml:space="preserve"> </w:t>
      </w:r>
      <w:r>
        <w:rPr>
          <w:color w:val="231F20"/>
        </w:rPr>
        <w:t>de</w:t>
      </w:r>
      <w:r>
        <w:rPr>
          <w:color w:val="231F20"/>
          <w:spacing w:val="-7"/>
        </w:rPr>
        <w:t xml:space="preserve"> </w:t>
      </w:r>
      <w:r>
        <w:rPr>
          <w:color w:val="231F20"/>
        </w:rPr>
        <w:t>opprett- holder den psykiske plagen. Utfordringen består ikke kun i å koble av det psykiske materialet som fører til en overdreven selvkritikk, men også å gi klientene kontakt med positivt ladet psykisk materiale som verdighet, selvrespekt og selvtillit, og deri- gjennom redusere klientens tendens til selvstraffing.</w:t>
      </w:r>
    </w:p>
    <w:p w14:paraId="3CCAF445" w14:textId="77777777" w:rsidR="001419A2" w:rsidRDefault="00000000">
      <w:pPr>
        <w:pStyle w:val="Overskrift5"/>
        <w:spacing w:before="218"/>
      </w:pPr>
      <w:r>
        <w:rPr>
          <w:color w:val="231F20"/>
        </w:rPr>
        <w:t>Strategi</w:t>
      </w:r>
      <w:r>
        <w:rPr>
          <w:color w:val="231F20"/>
          <w:spacing w:val="-2"/>
        </w:rPr>
        <w:t xml:space="preserve"> </w:t>
      </w:r>
      <w:r>
        <w:rPr>
          <w:color w:val="231F20"/>
        </w:rPr>
        <w:t>6.</w:t>
      </w:r>
      <w:r>
        <w:rPr>
          <w:color w:val="231F20"/>
          <w:spacing w:val="-1"/>
        </w:rPr>
        <w:t xml:space="preserve"> </w:t>
      </w:r>
      <w:r>
        <w:rPr>
          <w:color w:val="231F20"/>
        </w:rPr>
        <w:t>Noe</w:t>
      </w:r>
      <w:r>
        <w:rPr>
          <w:color w:val="231F20"/>
          <w:spacing w:val="-2"/>
        </w:rPr>
        <w:t xml:space="preserve"> </w:t>
      </w:r>
      <w:r>
        <w:rPr>
          <w:color w:val="231F20"/>
        </w:rPr>
        <w:t>psykisk</w:t>
      </w:r>
      <w:r>
        <w:rPr>
          <w:color w:val="231F20"/>
          <w:spacing w:val="-1"/>
        </w:rPr>
        <w:t xml:space="preserve"> </w:t>
      </w:r>
      <w:r>
        <w:rPr>
          <w:color w:val="231F20"/>
        </w:rPr>
        <w:t>negativt</w:t>
      </w:r>
      <w:r>
        <w:rPr>
          <w:color w:val="231F20"/>
          <w:spacing w:val="-2"/>
        </w:rPr>
        <w:t xml:space="preserve"> </w:t>
      </w:r>
      <w:r>
        <w:rPr>
          <w:color w:val="231F20"/>
        </w:rPr>
        <w:t>relatert</w:t>
      </w:r>
      <w:r>
        <w:rPr>
          <w:color w:val="231F20"/>
          <w:spacing w:val="-1"/>
        </w:rPr>
        <w:t xml:space="preserve"> </w:t>
      </w:r>
      <w:r>
        <w:rPr>
          <w:color w:val="231F20"/>
        </w:rPr>
        <w:t>til</w:t>
      </w:r>
      <w:r>
        <w:rPr>
          <w:color w:val="231F20"/>
          <w:spacing w:val="-2"/>
        </w:rPr>
        <w:t xml:space="preserve"> </w:t>
      </w:r>
      <w:r>
        <w:rPr>
          <w:color w:val="231F20"/>
        </w:rPr>
        <w:t>fremtid</w:t>
      </w:r>
      <w:r>
        <w:rPr>
          <w:color w:val="231F20"/>
          <w:spacing w:val="-1"/>
        </w:rPr>
        <w:t xml:space="preserve"> </w:t>
      </w:r>
      <w:r>
        <w:rPr>
          <w:color w:val="231F20"/>
        </w:rPr>
        <w:t>kobles</w:t>
      </w:r>
      <w:r>
        <w:rPr>
          <w:color w:val="231F20"/>
          <w:spacing w:val="-1"/>
        </w:rPr>
        <w:t xml:space="preserve"> </w:t>
      </w:r>
      <w:r>
        <w:rPr>
          <w:color w:val="231F20"/>
          <w:spacing w:val="-5"/>
        </w:rPr>
        <w:t>av</w:t>
      </w:r>
    </w:p>
    <w:p w14:paraId="5109CED6" w14:textId="77777777" w:rsidR="001419A2" w:rsidRDefault="00000000">
      <w:pPr>
        <w:pStyle w:val="Brdtekst"/>
        <w:spacing w:before="122"/>
        <w:ind w:left="330" w:right="101"/>
      </w:pPr>
      <w:r>
        <w:rPr>
          <w:color w:val="231F20"/>
        </w:rPr>
        <w:t>Mange</w:t>
      </w:r>
      <w:r>
        <w:rPr>
          <w:color w:val="231F20"/>
          <w:spacing w:val="-6"/>
        </w:rPr>
        <w:t xml:space="preserve"> </w:t>
      </w:r>
      <w:r>
        <w:rPr>
          <w:color w:val="231F20"/>
        </w:rPr>
        <w:t>klienter</w:t>
      </w:r>
      <w:r>
        <w:rPr>
          <w:color w:val="231F20"/>
          <w:spacing w:val="-6"/>
        </w:rPr>
        <w:t xml:space="preserve"> </w:t>
      </w:r>
      <w:r>
        <w:rPr>
          <w:color w:val="231F20"/>
        </w:rPr>
        <w:t>har</w:t>
      </w:r>
      <w:r>
        <w:rPr>
          <w:color w:val="231F20"/>
          <w:spacing w:val="-6"/>
        </w:rPr>
        <w:t xml:space="preserve"> </w:t>
      </w:r>
      <w:r>
        <w:rPr>
          <w:color w:val="231F20"/>
        </w:rPr>
        <w:t>uro</w:t>
      </w:r>
      <w:r>
        <w:rPr>
          <w:color w:val="231F20"/>
          <w:spacing w:val="-6"/>
        </w:rPr>
        <w:t xml:space="preserve"> </w:t>
      </w:r>
      <w:r>
        <w:rPr>
          <w:color w:val="231F20"/>
        </w:rPr>
        <w:t>og</w:t>
      </w:r>
      <w:r>
        <w:rPr>
          <w:color w:val="231F20"/>
          <w:spacing w:val="-6"/>
        </w:rPr>
        <w:t xml:space="preserve"> </w:t>
      </w:r>
      <w:r>
        <w:rPr>
          <w:color w:val="231F20"/>
        </w:rPr>
        <w:t>bekymringer</w:t>
      </w:r>
      <w:r>
        <w:rPr>
          <w:color w:val="231F20"/>
          <w:spacing w:val="-6"/>
        </w:rPr>
        <w:t xml:space="preserve"> </w:t>
      </w:r>
      <w:r>
        <w:rPr>
          <w:color w:val="231F20"/>
        </w:rPr>
        <w:t>knyttet</w:t>
      </w:r>
      <w:r>
        <w:rPr>
          <w:color w:val="231F20"/>
          <w:spacing w:val="-6"/>
        </w:rPr>
        <w:t xml:space="preserve"> </w:t>
      </w:r>
      <w:r>
        <w:rPr>
          <w:color w:val="231F20"/>
        </w:rPr>
        <w:t>til</w:t>
      </w:r>
      <w:r>
        <w:rPr>
          <w:color w:val="231F20"/>
          <w:spacing w:val="-6"/>
        </w:rPr>
        <w:t xml:space="preserve"> </w:t>
      </w:r>
      <w:r>
        <w:rPr>
          <w:color w:val="231F20"/>
        </w:rPr>
        <w:t>fremtiden.</w:t>
      </w:r>
      <w:r>
        <w:rPr>
          <w:color w:val="231F20"/>
          <w:spacing w:val="-6"/>
        </w:rPr>
        <w:t xml:space="preserve"> </w:t>
      </w:r>
      <w:r>
        <w:rPr>
          <w:color w:val="231F20"/>
        </w:rPr>
        <w:t>Andre</w:t>
      </w:r>
      <w:r>
        <w:rPr>
          <w:color w:val="231F20"/>
          <w:spacing w:val="-6"/>
        </w:rPr>
        <w:t xml:space="preserve"> </w:t>
      </w:r>
      <w:r>
        <w:rPr>
          <w:color w:val="231F20"/>
        </w:rPr>
        <w:t>kan</w:t>
      </w:r>
      <w:r>
        <w:rPr>
          <w:color w:val="231F20"/>
          <w:spacing w:val="-6"/>
        </w:rPr>
        <w:t xml:space="preserve"> </w:t>
      </w:r>
      <w:r>
        <w:rPr>
          <w:color w:val="231F20"/>
        </w:rPr>
        <w:t>være</w:t>
      </w:r>
      <w:r>
        <w:rPr>
          <w:color w:val="231F20"/>
          <w:spacing w:val="-6"/>
        </w:rPr>
        <w:t xml:space="preserve"> </w:t>
      </w:r>
      <w:r>
        <w:rPr>
          <w:color w:val="231F20"/>
        </w:rPr>
        <w:t>urolige for</w:t>
      </w:r>
      <w:r>
        <w:rPr>
          <w:color w:val="231F20"/>
          <w:spacing w:val="-1"/>
        </w:rPr>
        <w:t xml:space="preserve"> </w:t>
      </w:r>
      <w:r>
        <w:rPr>
          <w:color w:val="231F20"/>
        </w:rPr>
        <w:t>at</w:t>
      </w:r>
      <w:r>
        <w:rPr>
          <w:color w:val="231F20"/>
          <w:spacing w:val="-1"/>
        </w:rPr>
        <w:t xml:space="preserve"> </w:t>
      </w:r>
      <w:r>
        <w:rPr>
          <w:color w:val="231F20"/>
        </w:rPr>
        <w:t>de</w:t>
      </w:r>
      <w:r>
        <w:rPr>
          <w:color w:val="231F20"/>
          <w:spacing w:val="-1"/>
        </w:rPr>
        <w:t xml:space="preserve"> </w:t>
      </w:r>
      <w:r>
        <w:rPr>
          <w:color w:val="231F20"/>
        </w:rPr>
        <w:t>endringene</w:t>
      </w:r>
      <w:r>
        <w:rPr>
          <w:color w:val="231F20"/>
          <w:spacing w:val="-1"/>
        </w:rPr>
        <w:t xml:space="preserve"> </w:t>
      </w:r>
      <w:r>
        <w:rPr>
          <w:color w:val="231F20"/>
        </w:rPr>
        <w:t>de</w:t>
      </w:r>
      <w:r>
        <w:rPr>
          <w:color w:val="231F20"/>
          <w:spacing w:val="-1"/>
        </w:rPr>
        <w:t xml:space="preserve"> </w:t>
      </w:r>
      <w:r>
        <w:rPr>
          <w:color w:val="231F20"/>
        </w:rPr>
        <w:t>har</w:t>
      </w:r>
      <w:r>
        <w:rPr>
          <w:color w:val="231F20"/>
          <w:spacing w:val="-1"/>
        </w:rPr>
        <w:t xml:space="preserve"> </w:t>
      </w:r>
      <w:r>
        <w:rPr>
          <w:color w:val="231F20"/>
        </w:rPr>
        <w:t>opplevd</w:t>
      </w:r>
      <w:r>
        <w:rPr>
          <w:color w:val="231F20"/>
          <w:spacing w:val="-1"/>
        </w:rPr>
        <w:t xml:space="preserve"> </w:t>
      </w:r>
      <w:r>
        <w:rPr>
          <w:color w:val="231F20"/>
        </w:rPr>
        <w:t>i</w:t>
      </w:r>
      <w:r>
        <w:rPr>
          <w:color w:val="231F20"/>
          <w:spacing w:val="-1"/>
        </w:rPr>
        <w:t xml:space="preserve"> </w:t>
      </w:r>
      <w:r>
        <w:rPr>
          <w:color w:val="231F20"/>
        </w:rPr>
        <w:t>behandlingen,</w:t>
      </w:r>
      <w:r>
        <w:rPr>
          <w:color w:val="231F20"/>
          <w:spacing w:val="-1"/>
        </w:rPr>
        <w:t xml:space="preserve"> </w:t>
      </w:r>
      <w:r>
        <w:rPr>
          <w:color w:val="231F20"/>
        </w:rPr>
        <w:t>ikke</w:t>
      </w:r>
      <w:r>
        <w:rPr>
          <w:color w:val="231F20"/>
          <w:spacing w:val="-1"/>
        </w:rPr>
        <w:t xml:space="preserve"> </w:t>
      </w:r>
      <w:r>
        <w:rPr>
          <w:color w:val="231F20"/>
        </w:rPr>
        <w:t>vil</w:t>
      </w:r>
      <w:r>
        <w:rPr>
          <w:color w:val="231F20"/>
          <w:spacing w:val="-1"/>
        </w:rPr>
        <w:t xml:space="preserve"> </w:t>
      </w:r>
      <w:r>
        <w:rPr>
          <w:color w:val="231F20"/>
        </w:rPr>
        <w:t>slå</w:t>
      </w:r>
      <w:r>
        <w:rPr>
          <w:color w:val="231F20"/>
          <w:spacing w:val="-1"/>
        </w:rPr>
        <w:t xml:space="preserve"> </w:t>
      </w:r>
      <w:r>
        <w:rPr>
          <w:color w:val="231F20"/>
        </w:rPr>
        <w:t>ut</w:t>
      </w:r>
      <w:r>
        <w:rPr>
          <w:color w:val="231F20"/>
          <w:spacing w:val="-1"/>
        </w:rPr>
        <w:t xml:space="preserve"> </w:t>
      </w:r>
      <w:r>
        <w:rPr>
          <w:color w:val="231F20"/>
        </w:rPr>
        <w:t>i</w:t>
      </w:r>
      <w:r>
        <w:rPr>
          <w:color w:val="231F20"/>
          <w:spacing w:val="-1"/>
        </w:rPr>
        <w:t xml:space="preserve"> </w:t>
      </w:r>
      <w:r>
        <w:rPr>
          <w:color w:val="231F20"/>
        </w:rPr>
        <w:t>fremtiden.</w:t>
      </w:r>
      <w:r>
        <w:rPr>
          <w:color w:val="231F20"/>
          <w:spacing w:val="-1"/>
        </w:rPr>
        <w:t xml:space="preserve"> </w:t>
      </w:r>
      <w:r>
        <w:rPr>
          <w:color w:val="231F20"/>
        </w:rPr>
        <w:t>Frem- tidsrelatert angst eller uro kan endres med de samme metodene som anvendes for å endre psykisk ubehag og angst som er relatert til fortiden eller til nåtiden.</w:t>
      </w:r>
    </w:p>
    <w:p w14:paraId="0050C46F" w14:textId="77777777" w:rsidR="001419A2" w:rsidRDefault="00000000">
      <w:pPr>
        <w:pStyle w:val="Overskrift5"/>
      </w:pPr>
      <w:r>
        <w:rPr>
          <w:color w:val="231F20"/>
          <w:spacing w:val="-2"/>
        </w:rPr>
        <w:t>Oppsummering</w:t>
      </w:r>
    </w:p>
    <w:p w14:paraId="358C7DE3" w14:textId="77777777" w:rsidR="001419A2" w:rsidRDefault="00000000">
      <w:pPr>
        <w:pStyle w:val="Brdtekst"/>
        <w:spacing w:before="123"/>
        <w:ind w:left="330" w:right="100"/>
      </w:pPr>
      <w:r>
        <w:rPr>
          <w:color w:val="231F20"/>
        </w:rPr>
        <w:t>De seks positive endringsstrategiene dominerer i LBT. Felles for disse strategiene er at de, om de virker, gir klienten kontakt med større velvære og mestringsevne. Dette er</w:t>
      </w:r>
      <w:r>
        <w:rPr>
          <w:color w:val="231F20"/>
          <w:spacing w:val="-2"/>
        </w:rPr>
        <w:t xml:space="preserve"> </w:t>
      </w:r>
      <w:r>
        <w:rPr>
          <w:color w:val="231F20"/>
        </w:rPr>
        <w:t>en</w:t>
      </w:r>
      <w:r>
        <w:rPr>
          <w:color w:val="231F20"/>
          <w:spacing w:val="-2"/>
        </w:rPr>
        <w:t xml:space="preserve"> </w:t>
      </w:r>
      <w:r>
        <w:rPr>
          <w:color w:val="231F20"/>
        </w:rPr>
        <w:t>følge</w:t>
      </w:r>
      <w:r>
        <w:rPr>
          <w:color w:val="231F20"/>
          <w:spacing w:val="-2"/>
        </w:rPr>
        <w:t xml:space="preserve"> </w:t>
      </w:r>
      <w:r>
        <w:rPr>
          <w:color w:val="231F20"/>
        </w:rPr>
        <w:t>av</w:t>
      </w:r>
      <w:r>
        <w:rPr>
          <w:color w:val="231F20"/>
          <w:spacing w:val="-2"/>
        </w:rPr>
        <w:t xml:space="preserve"> </w:t>
      </w:r>
      <w:r>
        <w:rPr>
          <w:color w:val="231F20"/>
        </w:rPr>
        <w:t>at</w:t>
      </w:r>
      <w:r>
        <w:rPr>
          <w:color w:val="231F20"/>
          <w:spacing w:val="-2"/>
        </w:rPr>
        <w:t xml:space="preserve"> </w:t>
      </w:r>
      <w:r>
        <w:rPr>
          <w:color w:val="231F20"/>
        </w:rPr>
        <w:t>det</w:t>
      </w:r>
      <w:r>
        <w:rPr>
          <w:color w:val="231F20"/>
          <w:spacing w:val="-2"/>
        </w:rPr>
        <w:t xml:space="preserve"> </w:t>
      </w:r>
      <w:r>
        <w:rPr>
          <w:color w:val="231F20"/>
        </w:rPr>
        <w:t>tidligere</w:t>
      </w:r>
      <w:r>
        <w:rPr>
          <w:color w:val="231F20"/>
          <w:spacing w:val="-2"/>
        </w:rPr>
        <w:t xml:space="preserve"> </w:t>
      </w:r>
      <w:r>
        <w:rPr>
          <w:color w:val="231F20"/>
        </w:rPr>
        <w:t>ubehaget</w:t>
      </w:r>
      <w:r>
        <w:rPr>
          <w:color w:val="231F20"/>
          <w:spacing w:val="-2"/>
        </w:rPr>
        <w:t xml:space="preserve"> </w:t>
      </w:r>
      <w:r>
        <w:rPr>
          <w:color w:val="231F20"/>
        </w:rPr>
        <w:t>ikke</w:t>
      </w:r>
      <w:r>
        <w:rPr>
          <w:color w:val="231F20"/>
          <w:spacing w:val="-2"/>
        </w:rPr>
        <w:t xml:space="preserve"> </w:t>
      </w:r>
      <w:r>
        <w:rPr>
          <w:color w:val="231F20"/>
        </w:rPr>
        <w:t>lenger</w:t>
      </w:r>
      <w:r>
        <w:rPr>
          <w:color w:val="231F20"/>
          <w:spacing w:val="-2"/>
        </w:rPr>
        <w:t xml:space="preserve"> </w:t>
      </w:r>
      <w:r>
        <w:rPr>
          <w:color w:val="231F20"/>
        </w:rPr>
        <w:t>hindrer</w:t>
      </w:r>
      <w:r>
        <w:rPr>
          <w:color w:val="231F20"/>
          <w:spacing w:val="-2"/>
        </w:rPr>
        <w:t xml:space="preserve"> </w:t>
      </w:r>
      <w:r>
        <w:rPr>
          <w:color w:val="231F20"/>
        </w:rPr>
        <w:t>klienten</w:t>
      </w:r>
      <w:r>
        <w:rPr>
          <w:color w:val="231F20"/>
          <w:spacing w:val="-2"/>
        </w:rPr>
        <w:t xml:space="preserve"> </w:t>
      </w:r>
      <w:r>
        <w:rPr>
          <w:color w:val="231F20"/>
        </w:rPr>
        <w:t>i</w:t>
      </w:r>
      <w:r>
        <w:rPr>
          <w:color w:val="231F20"/>
          <w:spacing w:val="-2"/>
        </w:rPr>
        <w:t xml:space="preserve"> </w:t>
      </w:r>
      <w:r>
        <w:rPr>
          <w:color w:val="231F20"/>
        </w:rPr>
        <w:t>å</w:t>
      </w:r>
      <w:r>
        <w:rPr>
          <w:color w:val="231F20"/>
          <w:spacing w:val="-2"/>
        </w:rPr>
        <w:t xml:space="preserve"> </w:t>
      </w:r>
      <w:r>
        <w:rPr>
          <w:color w:val="231F20"/>
        </w:rPr>
        <w:t>få</w:t>
      </w:r>
      <w:r>
        <w:rPr>
          <w:color w:val="231F20"/>
          <w:spacing w:val="-2"/>
        </w:rPr>
        <w:t xml:space="preserve"> </w:t>
      </w:r>
      <w:r>
        <w:rPr>
          <w:color w:val="231F20"/>
        </w:rPr>
        <w:t>kontakt</w:t>
      </w:r>
      <w:r>
        <w:rPr>
          <w:color w:val="231F20"/>
          <w:spacing w:val="-2"/>
        </w:rPr>
        <w:t xml:space="preserve"> </w:t>
      </w:r>
      <w:r>
        <w:rPr>
          <w:color w:val="231F20"/>
        </w:rPr>
        <w:t>med positive erfaringer og mentale ressurser.</w:t>
      </w:r>
    </w:p>
    <w:p w14:paraId="69C643B5" w14:textId="77777777" w:rsidR="001419A2" w:rsidRDefault="001419A2">
      <w:pPr>
        <w:pStyle w:val="Brdtekst"/>
        <w:spacing w:before="65"/>
        <w:ind w:left="0"/>
        <w:jc w:val="left"/>
      </w:pPr>
    </w:p>
    <w:p w14:paraId="76206199" w14:textId="77777777" w:rsidR="001419A2" w:rsidRDefault="00000000">
      <w:pPr>
        <w:pStyle w:val="Overskrift4"/>
        <w:ind w:left="330"/>
        <w:jc w:val="both"/>
      </w:pPr>
      <w:r>
        <w:rPr>
          <w:color w:val="231F20"/>
        </w:rPr>
        <w:t xml:space="preserve">De negative </w:t>
      </w:r>
      <w:r>
        <w:rPr>
          <w:color w:val="231F20"/>
          <w:spacing w:val="-2"/>
        </w:rPr>
        <w:t>endringsstrategiene</w:t>
      </w:r>
    </w:p>
    <w:p w14:paraId="534D2B88" w14:textId="77777777" w:rsidR="001419A2" w:rsidRDefault="00000000">
      <w:pPr>
        <w:pStyle w:val="Brdtekst"/>
        <w:spacing w:before="200"/>
        <w:ind w:left="330" w:right="101"/>
      </w:pPr>
      <w:r>
        <w:rPr>
          <w:color w:val="231F20"/>
        </w:rPr>
        <w:t>De negative strategiene (7–12) nevnes fordi de setter de positive endringsstrategiene</w:t>
      </w:r>
      <w:r>
        <w:rPr>
          <w:color w:val="231F20"/>
          <w:spacing w:val="40"/>
        </w:rPr>
        <w:t xml:space="preserve"> </w:t>
      </w:r>
      <w:r>
        <w:rPr>
          <w:color w:val="231F20"/>
        </w:rPr>
        <w:t>i relieff, og fordi de av og til anvendes i behandlingen, men med en positiv intensjon. De</w:t>
      </w:r>
      <w:r>
        <w:rPr>
          <w:color w:val="231F20"/>
          <w:spacing w:val="-4"/>
        </w:rPr>
        <w:t xml:space="preserve"> </w:t>
      </w:r>
      <w:r>
        <w:rPr>
          <w:color w:val="231F20"/>
        </w:rPr>
        <w:t>er</w:t>
      </w:r>
      <w:r>
        <w:rPr>
          <w:color w:val="231F20"/>
          <w:spacing w:val="-4"/>
        </w:rPr>
        <w:t xml:space="preserve"> </w:t>
      </w:r>
      <w:r>
        <w:rPr>
          <w:color w:val="231F20"/>
        </w:rPr>
        <w:t>også</w:t>
      </w:r>
      <w:r>
        <w:rPr>
          <w:color w:val="231F20"/>
          <w:spacing w:val="-4"/>
        </w:rPr>
        <w:t xml:space="preserve"> </w:t>
      </w:r>
      <w:r>
        <w:rPr>
          <w:color w:val="231F20"/>
        </w:rPr>
        <w:t>tatt</w:t>
      </w:r>
      <w:r>
        <w:rPr>
          <w:color w:val="231F20"/>
          <w:spacing w:val="-4"/>
        </w:rPr>
        <w:t xml:space="preserve"> </w:t>
      </w:r>
      <w:r>
        <w:rPr>
          <w:color w:val="231F20"/>
        </w:rPr>
        <w:t>med</w:t>
      </w:r>
      <w:r>
        <w:rPr>
          <w:color w:val="231F20"/>
          <w:spacing w:val="-4"/>
        </w:rPr>
        <w:t xml:space="preserve"> </w:t>
      </w:r>
      <w:r>
        <w:rPr>
          <w:color w:val="231F20"/>
        </w:rPr>
        <w:t>for</w:t>
      </w:r>
      <w:r>
        <w:rPr>
          <w:color w:val="231F20"/>
          <w:spacing w:val="-4"/>
        </w:rPr>
        <w:t xml:space="preserve"> </w:t>
      </w:r>
      <w:r>
        <w:rPr>
          <w:color w:val="231F20"/>
        </w:rPr>
        <w:t>å</w:t>
      </w:r>
      <w:r>
        <w:rPr>
          <w:color w:val="231F20"/>
          <w:spacing w:val="-4"/>
        </w:rPr>
        <w:t xml:space="preserve"> </w:t>
      </w:r>
      <w:r>
        <w:rPr>
          <w:color w:val="231F20"/>
        </w:rPr>
        <w:t>beskrive</w:t>
      </w:r>
      <w:r>
        <w:rPr>
          <w:color w:val="231F20"/>
          <w:spacing w:val="-4"/>
        </w:rPr>
        <w:t xml:space="preserve"> </w:t>
      </w:r>
      <w:r>
        <w:rPr>
          <w:color w:val="231F20"/>
        </w:rPr>
        <w:t>mulighetene</w:t>
      </w:r>
      <w:r>
        <w:rPr>
          <w:color w:val="231F20"/>
          <w:spacing w:val="-4"/>
        </w:rPr>
        <w:t xml:space="preserve"> </w:t>
      </w:r>
      <w:r>
        <w:rPr>
          <w:color w:val="231F20"/>
        </w:rPr>
        <w:t>for</w:t>
      </w:r>
      <w:r>
        <w:rPr>
          <w:color w:val="231F20"/>
          <w:spacing w:val="-4"/>
        </w:rPr>
        <w:t xml:space="preserve"> </w:t>
      </w:r>
      <w:r>
        <w:rPr>
          <w:color w:val="231F20"/>
        </w:rPr>
        <w:t>negativ</w:t>
      </w:r>
      <w:r>
        <w:rPr>
          <w:color w:val="231F20"/>
          <w:spacing w:val="-4"/>
        </w:rPr>
        <w:t xml:space="preserve"> </w:t>
      </w:r>
      <w:r>
        <w:rPr>
          <w:color w:val="231F20"/>
        </w:rPr>
        <w:t>påvirkning</w:t>
      </w:r>
      <w:r>
        <w:rPr>
          <w:color w:val="231F20"/>
          <w:spacing w:val="-4"/>
        </w:rPr>
        <w:t xml:space="preserve"> </w:t>
      </w:r>
      <w:r>
        <w:rPr>
          <w:color w:val="231F20"/>
        </w:rPr>
        <w:t>som</w:t>
      </w:r>
      <w:r>
        <w:rPr>
          <w:color w:val="231F20"/>
          <w:spacing w:val="-4"/>
        </w:rPr>
        <w:t xml:space="preserve"> </w:t>
      </w:r>
      <w:r>
        <w:rPr>
          <w:color w:val="231F20"/>
        </w:rPr>
        <w:t>kan</w:t>
      </w:r>
      <w:r>
        <w:rPr>
          <w:color w:val="231F20"/>
          <w:spacing w:val="-4"/>
        </w:rPr>
        <w:t xml:space="preserve"> </w:t>
      </w:r>
      <w:r>
        <w:rPr>
          <w:color w:val="231F20"/>
        </w:rPr>
        <w:t>finnes i behandling.</w:t>
      </w:r>
    </w:p>
    <w:p w14:paraId="528BF179" w14:textId="77777777" w:rsidR="001419A2" w:rsidRDefault="00000000">
      <w:pPr>
        <w:pStyle w:val="Brdtekst"/>
        <w:ind w:left="330" w:right="101" w:firstLine="283"/>
      </w:pPr>
      <w:r>
        <w:rPr>
          <w:color w:val="231F20"/>
        </w:rPr>
        <w:t>Man anvender sjelden de negative strategiene i LBTS da disse vil kunne forsterke eller</w:t>
      </w:r>
      <w:r>
        <w:rPr>
          <w:color w:val="231F20"/>
          <w:spacing w:val="-9"/>
        </w:rPr>
        <w:t xml:space="preserve"> </w:t>
      </w:r>
      <w:r>
        <w:rPr>
          <w:color w:val="231F20"/>
        </w:rPr>
        <w:t>sementere</w:t>
      </w:r>
      <w:r>
        <w:rPr>
          <w:color w:val="231F20"/>
          <w:spacing w:val="-9"/>
        </w:rPr>
        <w:t xml:space="preserve"> </w:t>
      </w:r>
      <w:r>
        <w:rPr>
          <w:color w:val="231F20"/>
        </w:rPr>
        <w:t>det</w:t>
      </w:r>
      <w:r>
        <w:rPr>
          <w:color w:val="231F20"/>
          <w:spacing w:val="-9"/>
        </w:rPr>
        <w:t xml:space="preserve"> </w:t>
      </w:r>
      <w:r>
        <w:rPr>
          <w:color w:val="231F20"/>
        </w:rPr>
        <w:t>eksisterende</w:t>
      </w:r>
      <w:r>
        <w:rPr>
          <w:color w:val="231F20"/>
          <w:spacing w:val="-9"/>
        </w:rPr>
        <w:t xml:space="preserve"> </w:t>
      </w:r>
      <w:r>
        <w:rPr>
          <w:color w:val="231F20"/>
        </w:rPr>
        <w:t>ubehaget.</w:t>
      </w:r>
      <w:r>
        <w:rPr>
          <w:color w:val="231F20"/>
          <w:spacing w:val="-9"/>
        </w:rPr>
        <w:t xml:space="preserve"> </w:t>
      </w:r>
      <w:r>
        <w:rPr>
          <w:color w:val="231F20"/>
        </w:rPr>
        <w:t>Enkelte</w:t>
      </w:r>
      <w:r>
        <w:rPr>
          <w:color w:val="231F20"/>
          <w:spacing w:val="-9"/>
        </w:rPr>
        <w:t xml:space="preserve"> </w:t>
      </w:r>
      <w:r>
        <w:rPr>
          <w:color w:val="231F20"/>
        </w:rPr>
        <w:t>av</w:t>
      </w:r>
      <w:r>
        <w:rPr>
          <w:color w:val="231F20"/>
          <w:spacing w:val="-9"/>
        </w:rPr>
        <w:t xml:space="preserve"> </w:t>
      </w:r>
      <w:r>
        <w:rPr>
          <w:color w:val="231F20"/>
        </w:rPr>
        <w:t>de</w:t>
      </w:r>
      <w:r>
        <w:rPr>
          <w:color w:val="231F20"/>
          <w:spacing w:val="-9"/>
        </w:rPr>
        <w:t xml:space="preserve"> </w:t>
      </w:r>
      <w:r>
        <w:rPr>
          <w:color w:val="231F20"/>
        </w:rPr>
        <w:t>negativt</w:t>
      </w:r>
      <w:r>
        <w:rPr>
          <w:color w:val="231F20"/>
          <w:spacing w:val="-9"/>
        </w:rPr>
        <w:t xml:space="preserve"> </w:t>
      </w:r>
      <w:r>
        <w:rPr>
          <w:color w:val="231F20"/>
        </w:rPr>
        <w:t>ladede</w:t>
      </w:r>
      <w:r>
        <w:rPr>
          <w:color w:val="231F20"/>
          <w:spacing w:val="-9"/>
        </w:rPr>
        <w:t xml:space="preserve"> </w:t>
      </w:r>
      <w:r>
        <w:rPr>
          <w:color w:val="231F20"/>
        </w:rPr>
        <w:t>endringsstra- tegiene</w:t>
      </w:r>
      <w:r>
        <w:rPr>
          <w:color w:val="231F20"/>
          <w:spacing w:val="-13"/>
        </w:rPr>
        <w:t xml:space="preserve"> </w:t>
      </w:r>
      <w:r>
        <w:rPr>
          <w:color w:val="231F20"/>
        </w:rPr>
        <w:t>vil</w:t>
      </w:r>
      <w:r>
        <w:rPr>
          <w:color w:val="231F20"/>
          <w:spacing w:val="-12"/>
        </w:rPr>
        <w:t xml:space="preserve"> </w:t>
      </w:r>
      <w:r>
        <w:rPr>
          <w:color w:val="231F20"/>
        </w:rPr>
        <w:t>likevel</w:t>
      </w:r>
      <w:r>
        <w:rPr>
          <w:color w:val="231F20"/>
          <w:spacing w:val="-13"/>
        </w:rPr>
        <w:t xml:space="preserve"> </w:t>
      </w:r>
      <w:r>
        <w:rPr>
          <w:color w:val="231F20"/>
        </w:rPr>
        <w:t>av</w:t>
      </w:r>
      <w:r>
        <w:rPr>
          <w:color w:val="231F20"/>
          <w:spacing w:val="-12"/>
        </w:rPr>
        <w:t xml:space="preserve"> </w:t>
      </w:r>
      <w:r>
        <w:rPr>
          <w:color w:val="231F20"/>
        </w:rPr>
        <w:t>og</w:t>
      </w:r>
      <w:r>
        <w:rPr>
          <w:color w:val="231F20"/>
          <w:spacing w:val="-13"/>
        </w:rPr>
        <w:t xml:space="preserve"> </w:t>
      </w:r>
      <w:r>
        <w:rPr>
          <w:color w:val="231F20"/>
        </w:rPr>
        <w:t>til</w:t>
      </w:r>
      <w:r>
        <w:rPr>
          <w:color w:val="231F20"/>
          <w:spacing w:val="-12"/>
        </w:rPr>
        <w:t xml:space="preserve"> </w:t>
      </w:r>
      <w:r>
        <w:rPr>
          <w:color w:val="231F20"/>
        </w:rPr>
        <w:t>være</w:t>
      </w:r>
      <w:r>
        <w:rPr>
          <w:color w:val="231F20"/>
          <w:spacing w:val="-13"/>
        </w:rPr>
        <w:t xml:space="preserve"> </w:t>
      </w:r>
      <w:r>
        <w:rPr>
          <w:color w:val="231F20"/>
        </w:rPr>
        <w:t>nødvendige</w:t>
      </w:r>
      <w:r>
        <w:rPr>
          <w:color w:val="231F20"/>
          <w:spacing w:val="-12"/>
        </w:rPr>
        <w:t xml:space="preserve"> </w:t>
      </w:r>
      <w:r>
        <w:rPr>
          <w:color w:val="231F20"/>
        </w:rPr>
        <w:t>i</w:t>
      </w:r>
      <w:r>
        <w:rPr>
          <w:color w:val="231F20"/>
          <w:spacing w:val="-13"/>
        </w:rPr>
        <w:t xml:space="preserve"> </w:t>
      </w:r>
      <w:r>
        <w:rPr>
          <w:color w:val="231F20"/>
        </w:rPr>
        <w:t>forbindelse</w:t>
      </w:r>
      <w:r>
        <w:rPr>
          <w:color w:val="231F20"/>
          <w:spacing w:val="-12"/>
        </w:rPr>
        <w:t xml:space="preserve"> </w:t>
      </w:r>
      <w:r>
        <w:rPr>
          <w:color w:val="231F20"/>
        </w:rPr>
        <w:t>med</w:t>
      </w:r>
      <w:r>
        <w:rPr>
          <w:color w:val="231F20"/>
          <w:spacing w:val="-13"/>
        </w:rPr>
        <w:t xml:space="preserve"> </w:t>
      </w:r>
      <w:r>
        <w:rPr>
          <w:color w:val="231F20"/>
        </w:rPr>
        <w:t>utredning.</w:t>
      </w:r>
      <w:r>
        <w:rPr>
          <w:color w:val="231F20"/>
          <w:spacing w:val="-12"/>
        </w:rPr>
        <w:t xml:space="preserve"> </w:t>
      </w:r>
      <w:r>
        <w:rPr>
          <w:color w:val="231F20"/>
        </w:rPr>
        <w:t>Man</w:t>
      </w:r>
      <w:r>
        <w:rPr>
          <w:color w:val="231F20"/>
          <w:spacing w:val="-13"/>
        </w:rPr>
        <w:t xml:space="preserve"> </w:t>
      </w:r>
      <w:r>
        <w:rPr>
          <w:color w:val="231F20"/>
        </w:rPr>
        <w:t>må</w:t>
      </w:r>
      <w:r>
        <w:rPr>
          <w:color w:val="231F20"/>
          <w:spacing w:val="-12"/>
        </w:rPr>
        <w:t xml:space="preserve"> </w:t>
      </w:r>
      <w:r>
        <w:rPr>
          <w:color w:val="231F20"/>
        </w:rPr>
        <w:t>være oppmerksom på om klienten må beskyttes mot psykisk ubehag mens man kartlegger de psykiske plagene, og om man må velge en mer positiv endringsstrategi.</w:t>
      </w:r>
    </w:p>
    <w:p w14:paraId="5DBB8C77" w14:textId="77777777" w:rsidR="001419A2" w:rsidRDefault="00000000">
      <w:pPr>
        <w:pStyle w:val="Brdtekst"/>
        <w:ind w:left="330" w:right="100" w:firstLine="283"/>
      </w:pPr>
      <w:r>
        <w:rPr>
          <w:color w:val="231F20"/>
        </w:rPr>
        <w:t>Ingen</w:t>
      </w:r>
      <w:r>
        <w:rPr>
          <w:color w:val="231F20"/>
          <w:spacing w:val="-10"/>
        </w:rPr>
        <w:t xml:space="preserve"> </w:t>
      </w:r>
      <w:r>
        <w:rPr>
          <w:color w:val="231F20"/>
        </w:rPr>
        <w:t>terapeutiske</w:t>
      </w:r>
      <w:r>
        <w:rPr>
          <w:color w:val="231F20"/>
          <w:spacing w:val="-10"/>
        </w:rPr>
        <w:t xml:space="preserve"> </w:t>
      </w:r>
      <w:r>
        <w:rPr>
          <w:color w:val="231F20"/>
        </w:rPr>
        <w:t>tradisjoner</w:t>
      </w:r>
      <w:r>
        <w:rPr>
          <w:color w:val="231F20"/>
          <w:spacing w:val="-10"/>
        </w:rPr>
        <w:t xml:space="preserve"> </w:t>
      </w:r>
      <w:r>
        <w:rPr>
          <w:color w:val="231F20"/>
        </w:rPr>
        <w:t>har</w:t>
      </w:r>
      <w:r>
        <w:rPr>
          <w:color w:val="231F20"/>
          <w:spacing w:val="-10"/>
        </w:rPr>
        <w:t xml:space="preserve"> </w:t>
      </w:r>
      <w:r>
        <w:rPr>
          <w:color w:val="231F20"/>
        </w:rPr>
        <w:t>til</w:t>
      </w:r>
      <w:r>
        <w:rPr>
          <w:color w:val="231F20"/>
          <w:spacing w:val="-10"/>
        </w:rPr>
        <w:t xml:space="preserve"> </w:t>
      </w:r>
      <w:r>
        <w:rPr>
          <w:color w:val="231F20"/>
        </w:rPr>
        <w:t>hensikt</w:t>
      </w:r>
      <w:r>
        <w:rPr>
          <w:color w:val="231F20"/>
          <w:spacing w:val="-10"/>
        </w:rPr>
        <w:t xml:space="preserve"> </w:t>
      </w:r>
      <w:r>
        <w:rPr>
          <w:color w:val="231F20"/>
        </w:rPr>
        <w:t>å</w:t>
      </w:r>
      <w:r>
        <w:rPr>
          <w:color w:val="231F20"/>
          <w:spacing w:val="-10"/>
        </w:rPr>
        <w:t xml:space="preserve"> </w:t>
      </w:r>
      <w:r>
        <w:rPr>
          <w:color w:val="231F20"/>
        </w:rPr>
        <w:t>øke</w:t>
      </w:r>
      <w:r>
        <w:rPr>
          <w:color w:val="231F20"/>
          <w:spacing w:val="-10"/>
        </w:rPr>
        <w:t xml:space="preserve"> </w:t>
      </w:r>
      <w:r>
        <w:rPr>
          <w:color w:val="231F20"/>
        </w:rPr>
        <w:t>klientens</w:t>
      </w:r>
      <w:r>
        <w:rPr>
          <w:color w:val="231F20"/>
          <w:spacing w:val="-10"/>
        </w:rPr>
        <w:t xml:space="preserve"> </w:t>
      </w:r>
      <w:r>
        <w:rPr>
          <w:color w:val="231F20"/>
        </w:rPr>
        <w:t>psykiske</w:t>
      </w:r>
      <w:r>
        <w:rPr>
          <w:color w:val="231F20"/>
          <w:spacing w:val="-10"/>
        </w:rPr>
        <w:t xml:space="preserve"> </w:t>
      </w:r>
      <w:r>
        <w:rPr>
          <w:color w:val="231F20"/>
        </w:rPr>
        <w:t>ubehag,</w:t>
      </w:r>
      <w:r>
        <w:rPr>
          <w:color w:val="231F20"/>
          <w:spacing w:val="-10"/>
        </w:rPr>
        <w:t xml:space="preserve"> </w:t>
      </w:r>
      <w:r>
        <w:rPr>
          <w:color w:val="231F20"/>
        </w:rPr>
        <w:t>men de kan gi klientene kontakt med psykisk smerte som følge av utredning. Man finner omfattende</w:t>
      </w:r>
      <w:r>
        <w:rPr>
          <w:color w:val="231F20"/>
          <w:spacing w:val="-10"/>
        </w:rPr>
        <w:t xml:space="preserve"> </w:t>
      </w:r>
      <w:r>
        <w:rPr>
          <w:color w:val="231F20"/>
        </w:rPr>
        <w:t>kartlegging</w:t>
      </w:r>
      <w:r>
        <w:rPr>
          <w:color w:val="231F20"/>
          <w:spacing w:val="-10"/>
        </w:rPr>
        <w:t xml:space="preserve"> </w:t>
      </w:r>
      <w:r>
        <w:rPr>
          <w:color w:val="231F20"/>
        </w:rPr>
        <w:t>i</w:t>
      </w:r>
      <w:r>
        <w:rPr>
          <w:color w:val="231F20"/>
          <w:spacing w:val="-10"/>
        </w:rPr>
        <w:t xml:space="preserve"> </w:t>
      </w:r>
      <w:r>
        <w:rPr>
          <w:color w:val="231F20"/>
        </w:rPr>
        <w:t>psykiatrien,</w:t>
      </w:r>
      <w:r>
        <w:rPr>
          <w:color w:val="231F20"/>
          <w:spacing w:val="-10"/>
        </w:rPr>
        <w:t xml:space="preserve"> </w:t>
      </w:r>
      <w:r>
        <w:rPr>
          <w:color w:val="231F20"/>
        </w:rPr>
        <w:t>psykodynamisk</w:t>
      </w:r>
      <w:r>
        <w:rPr>
          <w:color w:val="231F20"/>
          <w:spacing w:val="-10"/>
        </w:rPr>
        <w:t xml:space="preserve"> </w:t>
      </w:r>
      <w:r>
        <w:rPr>
          <w:color w:val="231F20"/>
        </w:rPr>
        <w:t>terapi</w:t>
      </w:r>
      <w:r>
        <w:rPr>
          <w:color w:val="231F20"/>
          <w:spacing w:val="-10"/>
        </w:rPr>
        <w:t xml:space="preserve"> </w:t>
      </w:r>
      <w:r>
        <w:rPr>
          <w:color w:val="231F20"/>
        </w:rPr>
        <w:t>og</w:t>
      </w:r>
      <w:r>
        <w:rPr>
          <w:color w:val="231F20"/>
          <w:spacing w:val="-10"/>
        </w:rPr>
        <w:t xml:space="preserve"> </w:t>
      </w:r>
      <w:r>
        <w:rPr>
          <w:color w:val="231F20"/>
        </w:rPr>
        <w:t>i</w:t>
      </w:r>
      <w:r>
        <w:rPr>
          <w:color w:val="231F20"/>
          <w:spacing w:val="-10"/>
        </w:rPr>
        <w:t xml:space="preserve"> </w:t>
      </w:r>
      <w:r>
        <w:rPr>
          <w:color w:val="231F20"/>
        </w:rPr>
        <w:t>kognitiv</w:t>
      </w:r>
      <w:r>
        <w:rPr>
          <w:color w:val="231F20"/>
          <w:spacing w:val="-10"/>
        </w:rPr>
        <w:t xml:space="preserve"> </w:t>
      </w:r>
      <w:r>
        <w:rPr>
          <w:color w:val="231F20"/>
        </w:rPr>
        <w:t>terapi.</w:t>
      </w:r>
      <w:r>
        <w:rPr>
          <w:color w:val="231F20"/>
          <w:spacing w:val="-10"/>
        </w:rPr>
        <w:t xml:space="preserve"> </w:t>
      </w:r>
      <w:r>
        <w:rPr>
          <w:color w:val="231F20"/>
        </w:rPr>
        <w:t>Dette står i motsetning til LBT, som hevder at en omfattende utredning ikke er nødvendig, og</w:t>
      </w:r>
      <w:r>
        <w:rPr>
          <w:color w:val="231F20"/>
          <w:spacing w:val="-6"/>
        </w:rPr>
        <w:t xml:space="preserve"> </w:t>
      </w:r>
      <w:r>
        <w:rPr>
          <w:color w:val="231F20"/>
        </w:rPr>
        <w:t>at</w:t>
      </w:r>
      <w:r>
        <w:rPr>
          <w:color w:val="231F20"/>
          <w:spacing w:val="-6"/>
        </w:rPr>
        <w:t xml:space="preserve"> </w:t>
      </w:r>
      <w:r>
        <w:rPr>
          <w:color w:val="231F20"/>
        </w:rPr>
        <w:t>den</w:t>
      </w:r>
      <w:r>
        <w:rPr>
          <w:color w:val="231F20"/>
          <w:spacing w:val="-6"/>
        </w:rPr>
        <w:t xml:space="preserve"> </w:t>
      </w:r>
      <w:r>
        <w:rPr>
          <w:color w:val="231F20"/>
        </w:rPr>
        <w:t>i</w:t>
      </w:r>
      <w:r>
        <w:rPr>
          <w:color w:val="231F20"/>
          <w:spacing w:val="-6"/>
        </w:rPr>
        <w:t xml:space="preserve"> </w:t>
      </w:r>
      <w:r>
        <w:rPr>
          <w:color w:val="231F20"/>
        </w:rPr>
        <w:t>seg</w:t>
      </w:r>
      <w:r>
        <w:rPr>
          <w:color w:val="231F20"/>
          <w:spacing w:val="-6"/>
        </w:rPr>
        <w:t xml:space="preserve"> </w:t>
      </w:r>
      <w:r>
        <w:rPr>
          <w:color w:val="231F20"/>
        </w:rPr>
        <w:t>selv</w:t>
      </w:r>
      <w:r>
        <w:rPr>
          <w:color w:val="231F20"/>
          <w:spacing w:val="-6"/>
        </w:rPr>
        <w:t xml:space="preserve"> </w:t>
      </w:r>
      <w:r>
        <w:rPr>
          <w:color w:val="231F20"/>
        </w:rPr>
        <w:t>kan</w:t>
      </w:r>
      <w:r>
        <w:rPr>
          <w:color w:val="231F20"/>
          <w:spacing w:val="-6"/>
        </w:rPr>
        <w:t xml:space="preserve"> </w:t>
      </w:r>
      <w:r>
        <w:rPr>
          <w:color w:val="231F20"/>
        </w:rPr>
        <w:t>føre</w:t>
      </w:r>
      <w:r>
        <w:rPr>
          <w:color w:val="231F20"/>
          <w:spacing w:val="-6"/>
        </w:rPr>
        <w:t xml:space="preserve"> </w:t>
      </w:r>
      <w:r>
        <w:rPr>
          <w:color w:val="231F20"/>
        </w:rPr>
        <w:t>til</w:t>
      </w:r>
      <w:r>
        <w:rPr>
          <w:color w:val="231F20"/>
          <w:spacing w:val="-6"/>
        </w:rPr>
        <w:t xml:space="preserve"> </w:t>
      </w:r>
      <w:r>
        <w:rPr>
          <w:color w:val="231F20"/>
        </w:rPr>
        <w:t>psykisk</w:t>
      </w:r>
      <w:r>
        <w:rPr>
          <w:color w:val="231F20"/>
          <w:spacing w:val="-6"/>
        </w:rPr>
        <w:t xml:space="preserve"> </w:t>
      </w:r>
      <w:r>
        <w:rPr>
          <w:color w:val="231F20"/>
        </w:rPr>
        <w:t>smerte</w:t>
      </w:r>
      <w:r>
        <w:rPr>
          <w:color w:val="231F20"/>
          <w:spacing w:val="-6"/>
        </w:rPr>
        <w:t xml:space="preserve"> </w:t>
      </w:r>
      <w:r>
        <w:rPr>
          <w:color w:val="231F20"/>
        </w:rPr>
        <w:t>uten</w:t>
      </w:r>
      <w:r>
        <w:rPr>
          <w:color w:val="231F20"/>
          <w:spacing w:val="-6"/>
        </w:rPr>
        <w:t xml:space="preserve"> </w:t>
      </w:r>
      <w:r>
        <w:rPr>
          <w:color w:val="231F20"/>
        </w:rPr>
        <w:t>at</w:t>
      </w:r>
      <w:r>
        <w:rPr>
          <w:color w:val="231F20"/>
          <w:spacing w:val="-6"/>
        </w:rPr>
        <w:t xml:space="preserve"> </w:t>
      </w:r>
      <w:r>
        <w:rPr>
          <w:color w:val="231F20"/>
        </w:rPr>
        <w:t>man</w:t>
      </w:r>
      <w:r>
        <w:rPr>
          <w:color w:val="231F20"/>
          <w:spacing w:val="-6"/>
        </w:rPr>
        <w:t xml:space="preserve"> </w:t>
      </w:r>
      <w:r>
        <w:rPr>
          <w:color w:val="231F20"/>
        </w:rPr>
        <w:t>finner</w:t>
      </w:r>
      <w:r>
        <w:rPr>
          <w:color w:val="231F20"/>
          <w:spacing w:val="-6"/>
        </w:rPr>
        <w:t xml:space="preserve"> </w:t>
      </w:r>
      <w:r>
        <w:rPr>
          <w:color w:val="231F20"/>
        </w:rPr>
        <w:t>ut</w:t>
      </w:r>
      <w:r>
        <w:rPr>
          <w:color w:val="231F20"/>
          <w:spacing w:val="-6"/>
        </w:rPr>
        <w:t xml:space="preserve"> </w:t>
      </w:r>
      <w:r>
        <w:rPr>
          <w:color w:val="231F20"/>
        </w:rPr>
        <w:t>hvordan</w:t>
      </w:r>
      <w:r>
        <w:rPr>
          <w:color w:val="231F20"/>
          <w:spacing w:val="-6"/>
        </w:rPr>
        <w:t xml:space="preserve"> </w:t>
      </w:r>
      <w:r>
        <w:rPr>
          <w:color w:val="231F20"/>
        </w:rPr>
        <w:t>man</w:t>
      </w:r>
      <w:r>
        <w:rPr>
          <w:color w:val="231F20"/>
          <w:spacing w:val="-6"/>
        </w:rPr>
        <w:t xml:space="preserve"> </w:t>
      </w:r>
      <w:r>
        <w:rPr>
          <w:color w:val="231F20"/>
        </w:rPr>
        <w:t>skal behandle klienten.</w:t>
      </w:r>
    </w:p>
    <w:p w14:paraId="7F08A571" w14:textId="77777777" w:rsidR="001419A2" w:rsidRDefault="00000000">
      <w:pPr>
        <w:pStyle w:val="Brdtekst"/>
        <w:ind w:left="330" w:right="101" w:firstLine="283"/>
      </w:pPr>
      <w:r>
        <w:rPr>
          <w:color w:val="231F20"/>
        </w:rPr>
        <w:t>Mens</w:t>
      </w:r>
      <w:r>
        <w:rPr>
          <w:color w:val="231F20"/>
          <w:spacing w:val="-4"/>
        </w:rPr>
        <w:t xml:space="preserve"> </w:t>
      </w:r>
      <w:r>
        <w:rPr>
          <w:color w:val="231F20"/>
        </w:rPr>
        <w:t>terapeuten</w:t>
      </w:r>
      <w:r>
        <w:rPr>
          <w:color w:val="231F20"/>
          <w:spacing w:val="-4"/>
        </w:rPr>
        <w:t xml:space="preserve"> </w:t>
      </w:r>
      <w:r>
        <w:rPr>
          <w:color w:val="231F20"/>
        </w:rPr>
        <w:t>som</w:t>
      </w:r>
      <w:r>
        <w:rPr>
          <w:color w:val="231F20"/>
          <w:spacing w:val="-4"/>
        </w:rPr>
        <w:t xml:space="preserve"> </w:t>
      </w:r>
      <w:r>
        <w:rPr>
          <w:color w:val="231F20"/>
        </w:rPr>
        <w:t>arbeider</w:t>
      </w:r>
      <w:r>
        <w:rPr>
          <w:color w:val="231F20"/>
          <w:spacing w:val="-4"/>
        </w:rPr>
        <w:t xml:space="preserve"> </w:t>
      </w:r>
      <w:r>
        <w:rPr>
          <w:color w:val="231F20"/>
        </w:rPr>
        <w:t>ut</w:t>
      </w:r>
      <w:r>
        <w:rPr>
          <w:color w:val="231F20"/>
          <w:spacing w:val="-4"/>
        </w:rPr>
        <w:t xml:space="preserve"> </w:t>
      </w:r>
      <w:r>
        <w:rPr>
          <w:color w:val="231F20"/>
        </w:rPr>
        <w:t>fra</w:t>
      </w:r>
      <w:r>
        <w:rPr>
          <w:color w:val="231F20"/>
          <w:spacing w:val="-4"/>
        </w:rPr>
        <w:t xml:space="preserve"> </w:t>
      </w:r>
      <w:r>
        <w:rPr>
          <w:color w:val="231F20"/>
        </w:rPr>
        <w:t>LBT,</w:t>
      </w:r>
      <w:r>
        <w:rPr>
          <w:color w:val="231F20"/>
          <w:spacing w:val="-4"/>
        </w:rPr>
        <w:t xml:space="preserve"> </w:t>
      </w:r>
      <w:r>
        <w:rPr>
          <w:color w:val="231F20"/>
        </w:rPr>
        <w:t>raskt</w:t>
      </w:r>
      <w:r>
        <w:rPr>
          <w:color w:val="231F20"/>
          <w:spacing w:val="-4"/>
        </w:rPr>
        <w:t xml:space="preserve"> </w:t>
      </w:r>
      <w:r>
        <w:rPr>
          <w:color w:val="231F20"/>
        </w:rPr>
        <w:t>blir</w:t>
      </w:r>
      <w:r>
        <w:rPr>
          <w:color w:val="231F20"/>
          <w:spacing w:val="-4"/>
        </w:rPr>
        <w:t xml:space="preserve"> </w:t>
      </w:r>
      <w:r>
        <w:rPr>
          <w:color w:val="231F20"/>
        </w:rPr>
        <w:t>klar</w:t>
      </w:r>
      <w:r>
        <w:rPr>
          <w:color w:val="231F20"/>
          <w:spacing w:val="-4"/>
        </w:rPr>
        <w:t xml:space="preserve"> </w:t>
      </w:r>
      <w:r>
        <w:rPr>
          <w:color w:val="231F20"/>
        </w:rPr>
        <w:t>over</w:t>
      </w:r>
      <w:r>
        <w:rPr>
          <w:color w:val="231F20"/>
          <w:spacing w:val="-4"/>
        </w:rPr>
        <w:t xml:space="preserve"> </w:t>
      </w:r>
      <w:r>
        <w:rPr>
          <w:color w:val="231F20"/>
        </w:rPr>
        <w:t>om</w:t>
      </w:r>
      <w:r>
        <w:rPr>
          <w:color w:val="231F20"/>
          <w:spacing w:val="-4"/>
        </w:rPr>
        <w:t xml:space="preserve"> </w:t>
      </w:r>
      <w:r>
        <w:rPr>
          <w:color w:val="231F20"/>
        </w:rPr>
        <w:t>en</w:t>
      </w:r>
      <w:r>
        <w:rPr>
          <w:color w:val="231F20"/>
          <w:spacing w:val="-4"/>
        </w:rPr>
        <w:t xml:space="preserve"> </w:t>
      </w:r>
      <w:r>
        <w:rPr>
          <w:color w:val="231F20"/>
        </w:rPr>
        <w:t>endringsstra- tegi fungerer negativt, vil terapeuter som mangler forståelse av at man kan redusere klientens</w:t>
      </w:r>
      <w:r>
        <w:rPr>
          <w:color w:val="231F20"/>
          <w:spacing w:val="-5"/>
        </w:rPr>
        <w:t xml:space="preserve"> </w:t>
      </w:r>
      <w:r>
        <w:rPr>
          <w:color w:val="231F20"/>
        </w:rPr>
        <w:t>kontakt</w:t>
      </w:r>
      <w:r>
        <w:rPr>
          <w:color w:val="231F20"/>
          <w:spacing w:val="-4"/>
        </w:rPr>
        <w:t xml:space="preserve"> </w:t>
      </w:r>
      <w:r>
        <w:rPr>
          <w:color w:val="231F20"/>
        </w:rPr>
        <w:t>med</w:t>
      </w:r>
      <w:r>
        <w:rPr>
          <w:color w:val="231F20"/>
          <w:spacing w:val="-4"/>
        </w:rPr>
        <w:t xml:space="preserve"> </w:t>
      </w:r>
      <w:r>
        <w:rPr>
          <w:color w:val="231F20"/>
        </w:rPr>
        <w:t>den</w:t>
      </w:r>
      <w:r>
        <w:rPr>
          <w:color w:val="231F20"/>
          <w:spacing w:val="-4"/>
        </w:rPr>
        <w:t xml:space="preserve"> </w:t>
      </w:r>
      <w:r>
        <w:rPr>
          <w:color w:val="231F20"/>
        </w:rPr>
        <w:t>psykiske</w:t>
      </w:r>
      <w:r>
        <w:rPr>
          <w:color w:val="231F20"/>
          <w:spacing w:val="-4"/>
        </w:rPr>
        <w:t xml:space="preserve"> </w:t>
      </w:r>
      <w:r>
        <w:rPr>
          <w:color w:val="231F20"/>
        </w:rPr>
        <w:t>smerten,</w:t>
      </w:r>
      <w:r>
        <w:rPr>
          <w:color w:val="231F20"/>
          <w:spacing w:val="-5"/>
        </w:rPr>
        <w:t xml:space="preserve"> </w:t>
      </w:r>
      <w:r>
        <w:rPr>
          <w:color w:val="231F20"/>
        </w:rPr>
        <w:t>være</w:t>
      </w:r>
      <w:r>
        <w:rPr>
          <w:color w:val="231F20"/>
          <w:spacing w:val="-4"/>
        </w:rPr>
        <w:t xml:space="preserve"> </w:t>
      </w:r>
      <w:r>
        <w:rPr>
          <w:color w:val="231F20"/>
        </w:rPr>
        <w:t>mindre</w:t>
      </w:r>
      <w:r>
        <w:rPr>
          <w:color w:val="231F20"/>
          <w:spacing w:val="-4"/>
        </w:rPr>
        <w:t xml:space="preserve"> </w:t>
      </w:r>
      <w:r>
        <w:rPr>
          <w:color w:val="231F20"/>
        </w:rPr>
        <w:t>oppmerksomme</w:t>
      </w:r>
      <w:r>
        <w:rPr>
          <w:color w:val="231F20"/>
          <w:spacing w:val="-4"/>
        </w:rPr>
        <w:t xml:space="preserve"> </w:t>
      </w:r>
      <w:r>
        <w:rPr>
          <w:color w:val="231F20"/>
        </w:rPr>
        <w:t>på</w:t>
      </w:r>
      <w:r>
        <w:rPr>
          <w:color w:val="231F20"/>
          <w:spacing w:val="-4"/>
        </w:rPr>
        <w:t xml:space="preserve"> </w:t>
      </w:r>
      <w:r>
        <w:rPr>
          <w:color w:val="231F20"/>
        </w:rPr>
        <w:t>om</w:t>
      </w:r>
      <w:r>
        <w:rPr>
          <w:color w:val="231F20"/>
          <w:spacing w:val="-4"/>
        </w:rPr>
        <w:t xml:space="preserve"> </w:t>
      </w:r>
      <w:r>
        <w:rPr>
          <w:color w:val="231F20"/>
          <w:spacing w:val="-5"/>
        </w:rPr>
        <w:t>de</w:t>
      </w:r>
    </w:p>
    <w:p w14:paraId="09BFD5B1" w14:textId="77777777" w:rsidR="001419A2" w:rsidRDefault="001419A2">
      <w:pPr>
        <w:sectPr w:rsidR="001419A2">
          <w:pgSz w:w="9640" w:h="13610"/>
          <w:pgMar w:top="900" w:right="860" w:bottom="660" w:left="860" w:header="345" w:footer="460" w:gutter="0"/>
          <w:cols w:space="708"/>
        </w:sectPr>
      </w:pPr>
    </w:p>
    <w:p w14:paraId="1F75A1AC" w14:textId="77777777" w:rsidR="001419A2" w:rsidRDefault="00000000">
      <w:pPr>
        <w:pStyle w:val="Brdtekst"/>
        <w:spacing w:before="126"/>
        <w:ind w:right="328"/>
      </w:pPr>
      <w:r>
        <w:rPr>
          <w:color w:val="231F20"/>
        </w:rPr>
        <w:lastRenderedPageBreak/>
        <w:t>påfører</w:t>
      </w:r>
      <w:r>
        <w:rPr>
          <w:color w:val="231F20"/>
          <w:spacing w:val="-6"/>
        </w:rPr>
        <w:t xml:space="preserve"> </w:t>
      </w:r>
      <w:r>
        <w:rPr>
          <w:color w:val="231F20"/>
        </w:rPr>
        <w:t>klientene</w:t>
      </w:r>
      <w:r>
        <w:rPr>
          <w:color w:val="231F20"/>
          <w:spacing w:val="-6"/>
        </w:rPr>
        <w:t xml:space="preserve"> </w:t>
      </w:r>
      <w:r>
        <w:rPr>
          <w:color w:val="231F20"/>
        </w:rPr>
        <w:t>psykisk</w:t>
      </w:r>
      <w:r>
        <w:rPr>
          <w:color w:val="231F20"/>
          <w:spacing w:val="-6"/>
        </w:rPr>
        <w:t xml:space="preserve"> </w:t>
      </w:r>
      <w:r>
        <w:rPr>
          <w:color w:val="231F20"/>
        </w:rPr>
        <w:t>ubehag,</w:t>
      </w:r>
      <w:r>
        <w:rPr>
          <w:color w:val="231F20"/>
          <w:spacing w:val="-6"/>
        </w:rPr>
        <w:t xml:space="preserve"> </w:t>
      </w:r>
      <w:r>
        <w:rPr>
          <w:color w:val="231F20"/>
        </w:rPr>
        <w:t>og</w:t>
      </w:r>
      <w:r>
        <w:rPr>
          <w:color w:val="231F20"/>
          <w:spacing w:val="-6"/>
        </w:rPr>
        <w:t xml:space="preserve"> </w:t>
      </w:r>
      <w:r>
        <w:rPr>
          <w:color w:val="231F20"/>
        </w:rPr>
        <w:t>om</w:t>
      </w:r>
      <w:r>
        <w:rPr>
          <w:color w:val="231F20"/>
          <w:spacing w:val="-6"/>
        </w:rPr>
        <w:t xml:space="preserve"> </w:t>
      </w:r>
      <w:r>
        <w:rPr>
          <w:color w:val="231F20"/>
        </w:rPr>
        <w:t>de</w:t>
      </w:r>
      <w:r>
        <w:rPr>
          <w:color w:val="231F20"/>
          <w:spacing w:val="-6"/>
        </w:rPr>
        <w:t xml:space="preserve"> </w:t>
      </w:r>
      <w:r>
        <w:rPr>
          <w:color w:val="231F20"/>
        </w:rPr>
        <w:t>opprettholder</w:t>
      </w:r>
      <w:r>
        <w:rPr>
          <w:color w:val="231F20"/>
          <w:spacing w:val="-6"/>
        </w:rPr>
        <w:t xml:space="preserve"> </w:t>
      </w:r>
      <w:r>
        <w:rPr>
          <w:color w:val="231F20"/>
        </w:rPr>
        <w:t>eller</w:t>
      </w:r>
      <w:r>
        <w:rPr>
          <w:color w:val="231F20"/>
          <w:spacing w:val="-6"/>
        </w:rPr>
        <w:t xml:space="preserve"> </w:t>
      </w:r>
      <w:r>
        <w:rPr>
          <w:color w:val="231F20"/>
        </w:rPr>
        <w:t>forsterker</w:t>
      </w:r>
      <w:r>
        <w:rPr>
          <w:color w:val="231F20"/>
          <w:spacing w:val="-6"/>
        </w:rPr>
        <w:t xml:space="preserve"> </w:t>
      </w:r>
      <w:r>
        <w:rPr>
          <w:color w:val="231F20"/>
        </w:rPr>
        <w:t>symptome- ne gjennom utredning. Vi har tre strategier (7–9) som fører til at et positivt psykisk materiale</w:t>
      </w:r>
      <w:r>
        <w:rPr>
          <w:color w:val="231F20"/>
          <w:spacing w:val="-7"/>
        </w:rPr>
        <w:t xml:space="preserve"> </w:t>
      </w:r>
      <w:r>
        <w:rPr>
          <w:color w:val="231F20"/>
        </w:rPr>
        <w:t>kobles</w:t>
      </w:r>
      <w:r>
        <w:rPr>
          <w:color w:val="231F20"/>
          <w:spacing w:val="-7"/>
        </w:rPr>
        <w:t xml:space="preserve"> </w:t>
      </w:r>
      <w:r>
        <w:rPr>
          <w:color w:val="231F20"/>
        </w:rPr>
        <w:t>av</w:t>
      </w:r>
      <w:r>
        <w:rPr>
          <w:color w:val="231F20"/>
          <w:spacing w:val="-7"/>
        </w:rPr>
        <w:t xml:space="preserve"> </w:t>
      </w:r>
      <w:r>
        <w:rPr>
          <w:color w:val="231F20"/>
        </w:rPr>
        <w:t>den</w:t>
      </w:r>
      <w:r>
        <w:rPr>
          <w:color w:val="231F20"/>
          <w:spacing w:val="-7"/>
        </w:rPr>
        <w:t xml:space="preserve"> </w:t>
      </w:r>
      <w:r>
        <w:rPr>
          <w:color w:val="231F20"/>
        </w:rPr>
        <w:t>psykiske</w:t>
      </w:r>
      <w:r>
        <w:rPr>
          <w:color w:val="231F20"/>
          <w:spacing w:val="-7"/>
        </w:rPr>
        <w:t xml:space="preserve"> </w:t>
      </w:r>
      <w:r>
        <w:rPr>
          <w:color w:val="231F20"/>
        </w:rPr>
        <w:t>tilstanden</w:t>
      </w:r>
      <w:r>
        <w:rPr>
          <w:color w:val="231F20"/>
          <w:spacing w:val="-7"/>
        </w:rPr>
        <w:t xml:space="preserve"> </w:t>
      </w:r>
      <w:r>
        <w:rPr>
          <w:color w:val="231F20"/>
        </w:rPr>
        <w:t>og</w:t>
      </w:r>
      <w:r>
        <w:rPr>
          <w:color w:val="231F20"/>
          <w:spacing w:val="-7"/>
        </w:rPr>
        <w:t xml:space="preserve"> </w:t>
      </w:r>
      <w:r>
        <w:rPr>
          <w:color w:val="231F20"/>
        </w:rPr>
        <w:t>blir</w:t>
      </w:r>
      <w:r>
        <w:rPr>
          <w:color w:val="231F20"/>
          <w:spacing w:val="-7"/>
        </w:rPr>
        <w:t xml:space="preserve"> </w:t>
      </w:r>
      <w:r>
        <w:rPr>
          <w:color w:val="231F20"/>
        </w:rPr>
        <w:t>mindre</w:t>
      </w:r>
      <w:r>
        <w:rPr>
          <w:color w:val="231F20"/>
          <w:spacing w:val="-7"/>
        </w:rPr>
        <w:t xml:space="preserve"> </w:t>
      </w:r>
      <w:r>
        <w:rPr>
          <w:color w:val="231F20"/>
        </w:rPr>
        <w:t>tilgjengelig</w:t>
      </w:r>
      <w:r>
        <w:rPr>
          <w:color w:val="231F20"/>
          <w:spacing w:val="-7"/>
        </w:rPr>
        <w:t xml:space="preserve"> </w:t>
      </w:r>
      <w:r>
        <w:rPr>
          <w:color w:val="231F20"/>
        </w:rPr>
        <w:t>for</w:t>
      </w:r>
      <w:r>
        <w:rPr>
          <w:color w:val="231F20"/>
          <w:spacing w:val="-7"/>
        </w:rPr>
        <w:t xml:space="preserve"> </w:t>
      </w:r>
      <w:r>
        <w:rPr>
          <w:color w:val="231F20"/>
        </w:rPr>
        <w:t>klienten,</w:t>
      </w:r>
      <w:r>
        <w:rPr>
          <w:color w:val="231F20"/>
          <w:spacing w:val="-7"/>
        </w:rPr>
        <w:t xml:space="preserve"> </w:t>
      </w:r>
      <w:r>
        <w:rPr>
          <w:color w:val="231F20"/>
        </w:rPr>
        <w:t>og tre strategier (10–12) som fører til økt kontakt med psykisk smerte og ubehag.</w:t>
      </w:r>
    </w:p>
    <w:p w14:paraId="7EC80A10" w14:textId="77777777" w:rsidR="001419A2" w:rsidRDefault="00000000">
      <w:pPr>
        <w:pStyle w:val="Overskrift5"/>
        <w:ind w:left="103"/>
      </w:pPr>
      <w:r>
        <w:rPr>
          <w:color w:val="231F20"/>
        </w:rPr>
        <w:t>Strategi</w:t>
      </w:r>
      <w:r>
        <w:rPr>
          <w:color w:val="231F20"/>
          <w:spacing w:val="-2"/>
        </w:rPr>
        <w:t xml:space="preserve"> </w:t>
      </w:r>
      <w:r>
        <w:rPr>
          <w:color w:val="231F20"/>
        </w:rPr>
        <w:t>7.</w:t>
      </w:r>
      <w:r>
        <w:rPr>
          <w:color w:val="231F20"/>
          <w:spacing w:val="-1"/>
        </w:rPr>
        <w:t xml:space="preserve"> </w:t>
      </w:r>
      <w:r>
        <w:rPr>
          <w:color w:val="231F20"/>
        </w:rPr>
        <w:t>Noe</w:t>
      </w:r>
      <w:r>
        <w:rPr>
          <w:color w:val="231F20"/>
          <w:spacing w:val="-2"/>
        </w:rPr>
        <w:t xml:space="preserve"> </w:t>
      </w:r>
      <w:r>
        <w:rPr>
          <w:color w:val="231F20"/>
        </w:rPr>
        <w:t>psykisk</w:t>
      </w:r>
      <w:r>
        <w:rPr>
          <w:color w:val="231F20"/>
          <w:spacing w:val="-1"/>
        </w:rPr>
        <w:t xml:space="preserve"> </w:t>
      </w:r>
      <w:r>
        <w:rPr>
          <w:color w:val="231F20"/>
        </w:rPr>
        <w:t>positivt</w:t>
      </w:r>
      <w:r>
        <w:rPr>
          <w:color w:val="231F20"/>
          <w:spacing w:val="-2"/>
        </w:rPr>
        <w:t xml:space="preserve"> </w:t>
      </w:r>
      <w:r>
        <w:rPr>
          <w:color w:val="231F20"/>
        </w:rPr>
        <w:t>relatert</w:t>
      </w:r>
      <w:r>
        <w:rPr>
          <w:color w:val="231F20"/>
          <w:spacing w:val="-1"/>
        </w:rPr>
        <w:t xml:space="preserve"> </w:t>
      </w:r>
      <w:r>
        <w:rPr>
          <w:color w:val="231F20"/>
        </w:rPr>
        <w:t>til</w:t>
      </w:r>
      <w:r>
        <w:rPr>
          <w:color w:val="231F20"/>
          <w:spacing w:val="-2"/>
        </w:rPr>
        <w:t xml:space="preserve"> </w:t>
      </w:r>
      <w:r>
        <w:rPr>
          <w:color w:val="231F20"/>
        </w:rPr>
        <w:t>fortid</w:t>
      </w:r>
      <w:r>
        <w:rPr>
          <w:color w:val="231F20"/>
          <w:spacing w:val="-1"/>
        </w:rPr>
        <w:t xml:space="preserve"> </w:t>
      </w:r>
      <w:r>
        <w:rPr>
          <w:color w:val="231F20"/>
        </w:rPr>
        <w:t>kobles</w:t>
      </w:r>
      <w:r>
        <w:rPr>
          <w:color w:val="231F20"/>
          <w:spacing w:val="-1"/>
        </w:rPr>
        <w:t xml:space="preserve"> </w:t>
      </w:r>
      <w:r>
        <w:rPr>
          <w:color w:val="231F20"/>
          <w:spacing w:val="-5"/>
        </w:rPr>
        <w:t>av</w:t>
      </w:r>
    </w:p>
    <w:p w14:paraId="5B370C0F" w14:textId="77777777" w:rsidR="001419A2" w:rsidRDefault="00000000">
      <w:pPr>
        <w:pStyle w:val="Brdtekst"/>
        <w:spacing w:before="123"/>
        <w:ind w:right="327"/>
      </w:pPr>
      <w:r>
        <w:rPr>
          <w:color w:val="231F20"/>
        </w:rPr>
        <w:t>Avkoblingen</w:t>
      </w:r>
      <w:r>
        <w:rPr>
          <w:color w:val="231F20"/>
          <w:spacing w:val="-10"/>
        </w:rPr>
        <w:t xml:space="preserve"> </w:t>
      </w:r>
      <w:r>
        <w:rPr>
          <w:color w:val="231F20"/>
        </w:rPr>
        <w:t>av</w:t>
      </w:r>
      <w:r>
        <w:rPr>
          <w:color w:val="231F20"/>
          <w:spacing w:val="-10"/>
        </w:rPr>
        <w:t xml:space="preserve"> </w:t>
      </w:r>
      <w:r>
        <w:rPr>
          <w:color w:val="231F20"/>
        </w:rPr>
        <w:t>positivt</w:t>
      </w:r>
      <w:r>
        <w:rPr>
          <w:color w:val="231F20"/>
          <w:spacing w:val="-10"/>
        </w:rPr>
        <w:t xml:space="preserve"> </w:t>
      </w:r>
      <w:r>
        <w:rPr>
          <w:color w:val="231F20"/>
        </w:rPr>
        <w:t>ladet</w:t>
      </w:r>
      <w:r>
        <w:rPr>
          <w:color w:val="231F20"/>
          <w:spacing w:val="-10"/>
        </w:rPr>
        <w:t xml:space="preserve"> </w:t>
      </w:r>
      <w:r>
        <w:rPr>
          <w:color w:val="231F20"/>
        </w:rPr>
        <w:t>psykisk</w:t>
      </w:r>
      <w:r>
        <w:rPr>
          <w:color w:val="231F20"/>
          <w:spacing w:val="-10"/>
        </w:rPr>
        <w:t xml:space="preserve"> </w:t>
      </w:r>
      <w:r>
        <w:rPr>
          <w:color w:val="231F20"/>
        </w:rPr>
        <w:t>materiale</w:t>
      </w:r>
      <w:r>
        <w:rPr>
          <w:color w:val="231F20"/>
          <w:spacing w:val="-10"/>
        </w:rPr>
        <w:t xml:space="preserve"> </w:t>
      </w:r>
      <w:r>
        <w:rPr>
          <w:color w:val="231F20"/>
        </w:rPr>
        <w:t>(positive</w:t>
      </w:r>
      <w:r>
        <w:rPr>
          <w:color w:val="231F20"/>
          <w:spacing w:val="-10"/>
        </w:rPr>
        <w:t xml:space="preserve"> </w:t>
      </w:r>
      <w:r>
        <w:rPr>
          <w:color w:val="231F20"/>
        </w:rPr>
        <w:t>mentale</w:t>
      </w:r>
      <w:r>
        <w:rPr>
          <w:color w:val="231F20"/>
          <w:spacing w:val="-10"/>
        </w:rPr>
        <w:t xml:space="preserve"> </w:t>
      </w:r>
      <w:r>
        <w:rPr>
          <w:color w:val="231F20"/>
        </w:rPr>
        <w:t>opplevelser)</w:t>
      </w:r>
      <w:r>
        <w:rPr>
          <w:color w:val="231F20"/>
          <w:spacing w:val="-10"/>
        </w:rPr>
        <w:t xml:space="preserve"> </w:t>
      </w:r>
      <w:r>
        <w:rPr>
          <w:color w:val="231F20"/>
        </w:rPr>
        <w:t>relatert til</w:t>
      </w:r>
      <w:r>
        <w:rPr>
          <w:color w:val="231F20"/>
          <w:spacing w:val="-7"/>
        </w:rPr>
        <w:t xml:space="preserve"> </w:t>
      </w:r>
      <w:r>
        <w:rPr>
          <w:color w:val="231F20"/>
        </w:rPr>
        <w:t>fortid</w:t>
      </w:r>
      <w:r>
        <w:rPr>
          <w:color w:val="231F20"/>
          <w:spacing w:val="-7"/>
        </w:rPr>
        <w:t xml:space="preserve"> </w:t>
      </w:r>
      <w:r>
        <w:rPr>
          <w:color w:val="231F20"/>
        </w:rPr>
        <w:t>skjer</w:t>
      </w:r>
      <w:r>
        <w:rPr>
          <w:color w:val="231F20"/>
          <w:spacing w:val="-7"/>
        </w:rPr>
        <w:t xml:space="preserve"> </w:t>
      </w:r>
      <w:r>
        <w:rPr>
          <w:color w:val="231F20"/>
        </w:rPr>
        <w:t>sjelden</w:t>
      </w:r>
      <w:r>
        <w:rPr>
          <w:color w:val="231F20"/>
          <w:spacing w:val="-7"/>
        </w:rPr>
        <w:t xml:space="preserve"> </w:t>
      </w:r>
      <w:r>
        <w:rPr>
          <w:color w:val="231F20"/>
        </w:rPr>
        <w:t>gjennom</w:t>
      </w:r>
      <w:r>
        <w:rPr>
          <w:color w:val="231F20"/>
          <w:spacing w:val="-7"/>
        </w:rPr>
        <w:t xml:space="preserve"> </w:t>
      </w:r>
      <w:r>
        <w:rPr>
          <w:color w:val="231F20"/>
        </w:rPr>
        <w:t>en</w:t>
      </w:r>
      <w:r>
        <w:rPr>
          <w:color w:val="231F20"/>
          <w:spacing w:val="-7"/>
        </w:rPr>
        <w:t xml:space="preserve"> </w:t>
      </w:r>
      <w:r>
        <w:rPr>
          <w:color w:val="231F20"/>
        </w:rPr>
        <w:t>bevisst</w:t>
      </w:r>
      <w:r>
        <w:rPr>
          <w:color w:val="231F20"/>
          <w:spacing w:val="-7"/>
        </w:rPr>
        <w:t xml:space="preserve"> </w:t>
      </w:r>
      <w:r>
        <w:rPr>
          <w:color w:val="231F20"/>
        </w:rPr>
        <w:t>valgt</w:t>
      </w:r>
      <w:r>
        <w:rPr>
          <w:color w:val="231F20"/>
          <w:spacing w:val="-7"/>
        </w:rPr>
        <w:t xml:space="preserve"> </w:t>
      </w:r>
      <w:r>
        <w:rPr>
          <w:color w:val="231F20"/>
        </w:rPr>
        <w:t>endringsstrategi,</w:t>
      </w:r>
      <w:r>
        <w:rPr>
          <w:color w:val="231F20"/>
          <w:spacing w:val="-7"/>
        </w:rPr>
        <w:t xml:space="preserve"> </w:t>
      </w:r>
      <w:r>
        <w:rPr>
          <w:color w:val="231F20"/>
        </w:rPr>
        <w:t>men</w:t>
      </w:r>
      <w:r>
        <w:rPr>
          <w:color w:val="231F20"/>
          <w:spacing w:val="-7"/>
        </w:rPr>
        <w:t xml:space="preserve"> </w:t>
      </w:r>
      <w:r>
        <w:rPr>
          <w:color w:val="231F20"/>
        </w:rPr>
        <w:t>kan</w:t>
      </w:r>
      <w:r>
        <w:rPr>
          <w:color w:val="231F20"/>
          <w:spacing w:val="-7"/>
        </w:rPr>
        <w:t xml:space="preserve"> </w:t>
      </w:r>
      <w:r>
        <w:rPr>
          <w:color w:val="231F20"/>
        </w:rPr>
        <w:t>være</w:t>
      </w:r>
      <w:r>
        <w:rPr>
          <w:color w:val="231F20"/>
          <w:spacing w:val="-7"/>
        </w:rPr>
        <w:t xml:space="preserve"> </w:t>
      </w:r>
      <w:r>
        <w:rPr>
          <w:color w:val="231F20"/>
        </w:rPr>
        <w:t>en</w:t>
      </w:r>
      <w:r>
        <w:rPr>
          <w:color w:val="231F20"/>
          <w:spacing w:val="-7"/>
        </w:rPr>
        <w:t xml:space="preserve"> </w:t>
      </w:r>
      <w:r>
        <w:rPr>
          <w:color w:val="231F20"/>
        </w:rPr>
        <w:t>føl- ge</w:t>
      </w:r>
      <w:r>
        <w:rPr>
          <w:color w:val="231F20"/>
          <w:spacing w:val="-13"/>
        </w:rPr>
        <w:t xml:space="preserve"> </w:t>
      </w:r>
      <w:r>
        <w:rPr>
          <w:color w:val="231F20"/>
        </w:rPr>
        <w:t>av</w:t>
      </w:r>
      <w:r>
        <w:rPr>
          <w:color w:val="231F20"/>
          <w:spacing w:val="-12"/>
        </w:rPr>
        <w:t xml:space="preserve"> </w:t>
      </w:r>
      <w:r>
        <w:rPr>
          <w:color w:val="231F20"/>
        </w:rPr>
        <w:t>fokus</w:t>
      </w:r>
      <w:r>
        <w:rPr>
          <w:color w:val="231F20"/>
          <w:spacing w:val="-13"/>
        </w:rPr>
        <w:t xml:space="preserve"> </w:t>
      </w:r>
      <w:r>
        <w:rPr>
          <w:color w:val="231F20"/>
        </w:rPr>
        <w:t>på</w:t>
      </w:r>
      <w:r>
        <w:rPr>
          <w:color w:val="231F20"/>
          <w:spacing w:val="-12"/>
        </w:rPr>
        <w:t xml:space="preserve"> </w:t>
      </w:r>
      <w:r>
        <w:rPr>
          <w:color w:val="231F20"/>
        </w:rPr>
        <w:t>tidligere</w:t>
      </w:r>
      <w:r>
        <w:rPr>
          <w:color w:val="231F20"/>
          <w:spacing w:val="-13"/>
        </w:rPr>
        <w:t xml:space="preserve"> </w:t>
      </w:r>
      <w:r>
        <w:rPr>
          <w:color w:val="231F20"/>
        </w:rPr>
        <w:t>ubehagelige</w:t>
      </w:r>
      <w:r>
        <w:rPr>
          <w:color w:val="231F20"/>
          <w:spacing w:val="-12"/>
        </w:rPr>
        <w:t xml:space="preserve"> </w:t>
      </w:r>
      <w:r>
        <w:rPr>
          <w:color w:val="231F20"/>
        </w:rPr>
        <w:t>eller</w:t>
      </w:r>
      <w:r>
        <w:rPr>
          <w:color w:val="231F20"/>
          <w:spacing w:val="-13"/>
        </w:rPr>
        <w:t xml:space="preserve"> </w:t>
      </w:r>
      <w:r>
        <w:rPr>
          <w:color w:val="231F20"/>
        </w:rPr>
        <w:t>traumatiske</w:t>
      </w:r>
      <w:r>
        <w:rPr>
          <w:color w:val="231F20"/>
          <w:spacing w:val="-12"/>
        </w:rPr>
        <w:t xml:space="preserve"> </w:t>
      </w:r>
      <w:r>
        <w:rPr>
          <w:color w:val="231F20"/>
        </w:rPr>
        <w:t>opplevelser.</w:t>
      </w:r>
      <w:r>
        <w:rPr>
          <w:color w:val="231F20"/>
          <w:spacing w:val="-13"/>
        </w:rPr>
        <w:t xml:space="preserve"> </w:t>
      </w:r>
      <w:r>
        <w:rPr>
          <w:color w:val="231F20"/>
        </w:rPr>
        <w:t>En</w:t>
      </w:r>
      <w:r>
        <w:rPr>
          <w:color w:val="231F20"/>
          <w:spacing w:val="-12"/>
        </w:rPr>
        <w:t xml:space="preserve"> </w:t>
      </w:r>
      <w:r>
        <w:rPr>
          <w:color w:val="231F20"/>
        </w:rPr>
        <w:t>følge</w:t>
      </w:r>
      <w:r>
        <w:rPr>
          <w:color w:val="231F20"/>
          <w:spacing w:val="-13"/>
        </w:rPr>
        <w:t xml:space="preserve"> </w:t>
      </w:r>
      <w:r>
        <w:rPr>
          <w:color w:val="231F20"/>
        </w:rPr>
        <w:t>av</w:t>
      </w:r>
      <w:r>
        <w:rPr>
          <w:color w:val="231F20"/>
          <w:spacing w:val="-12"/>
        </w:rPr>
        <w:t xml:space="preserve"> </w:t>
      </w:r>
      <w:r>
        <w:rPr>
          <w:color w:val="231F20"/>
        </w:rPr>
        <w:t>dette</w:t>
      </w:r>
      <w:r>
        <w:rPr>
          <w:color w:val="231F20"/>
          <w:spacing w:val="-13"/>
        </w:rPr>
        <w:t xml:space="preserve"> </w:t>
      </w:r>
      <w:r>
        <w:rPr>
          <w:color w:val="231F20"/>
        </w:rPr>
        <w:t>kan være at positive opplevelser defokuseres, glemmes eller forsvinner fra bevisstheten, og at det psykiske ubehaget forsterkes og kommer i fokus. Resultatet er økt psykisk ubehag</w:t>
      </w:r>
      <w:r>
        <w:rPr>
          <w:color w:val="231F20"/>
          <w:spacing w:val="-13"/>
        </w:rPr>
        <w:t xml:space="preserve"> </w:t>
      </w:r>
      <w:r>
        <w:rPr>
          <w:color w:val="231F20"/>
        </w:rPr>
        <w:t>og</w:t>
      </w:r>
      <w:r>
        <w:rPr>
          <w:color w:val="231F20"/>
          <w:spacing w:val="-12"/>
        </w:rPr>
        <w:t xml:space="preserve"> </w:t>
      </w:r>
      <w:r>
        <w:rPr>
          <w:color w:val="231F20"/>
        </w:rPr>
        <w:t>smerte.</w:t>
      </w:r>
      <w:r>
        <w:rPr>
          <w:color w:val="231F20"/>
          <w:spacing w:val="-13"/>
        </w:rPr>
        <w:t xml:space="preserve"> </w:t>
      </w:r>
      <w:r>
        <w:rPr>
          <w:color w:val="231F20"/>
        </w:rPr>
        <w:t>Vektleggingen</w:t>
      </w:r>
      <w:r>
        <w:rPr>
          <w:color w:val="231F20"/>
          <w:spacing w:val="-12"/>
        </w:rPr>
        <w:t xml:space="preserve"> </w:t>
      </w:r>
      <w:r>
        <w:rPr>
          <w:color w:val="231F20"/>
        </w:rPr>
        <w:t>av</w:t>
      </w:r>
      <w:r>
        <w:rPr>
          <w:color w:val="231F20"/>
          <w:spacing w:val="-13"/>
        </w:rPr>
        <w:t xml:space="preserve"> </w:t>
      </w:r>
      <w:r>
        <w:rPr>
          <w:color w:val="231F20"/>
        </w:rPr>
        <w:t>ubehagelige</w:t>
      </w:r>
      <w:r>
        <w:rPr>
          <w:color w:val="231F20"/>
          <w:spacing w:val="-12"/>
        </w:rPr>
        <w:t xml:space="preserve"> </w:t>
      </w:r>
      <w:r>
        <w:rPr>
          <w:color w:val="231F20"/>
        </w:rPr>
        <w:t>opplevelser</w:t>
      </w:r>
      <w:r>
        <w:rPr>
          <w:color w:val="231F20"/>
          <w:spacing w:val="-13"/>
        </w:rPr>
        <w:t xml:space="preserve"> </w:t>
      </w:r>
      <w:r>
        <w:rPr>
          <w:color w:val="231F20"/>
        </w:rPr>
        <w:t>i</w:t>
      </w:r>
      <w:r>
        <w:rPr>
          <w:color w:val="231F20"/>
          <w:spacing w:val="-12"/>
        </w:rPr>
        <w:t xml:space="preserve"> </w:t>
      </w:r>
      <w:r>
        <w:rPr>
          <w:color w:val="231F20"/>
        </w:rPr>
        <w:t>fortid</w:t>
      </w:r>
      <w:r>
        <w:rPr>
          <w:color w:val="231F20"/>
          <w:spacing w:val="-13"/>
        </w:rPr>
        <w:t xml:space="preserve"> </w:t>
      </w:r>
      <w:r>
        <w:rPr>
          <w:color w:val="231F20"/>
        </w:rPr>
        <w:t>reduseres</w:t>
      </w:r>
      <w:r>
        <w:rPr>
          <w:color w:val="231F20"/>
          <w:spacing w:val="-12"/>
        </w:rPr>
        <w:t xml:space="preserve"> </w:t>
      </w:r>
      <w:r>
        <w:rPr>
          <w:color w:val="231F20"/>
        </w:rPr>
        <w:t>så</w:t>
      </w:r>
      <w:r>
        <w:rPr>
          <w:color w:val="231F20"/>
          <w:spacing w:val="-13"/>
        </w:rPr>
        <w:t xml:space="preserve"> </w:t>
      </w:r>
      <w:r>
        <w:rPr>
          <w:color w:val="231F20"/>
        </w:rPr>
        <w:t>langt det</w:t>
      </w:r>
      <w:r>
        <w:rPr>
          <w:color w:val="231F20"/>
          <w:spacing w:val="-8"/>
        </w:rPr>
        <w:t xml:space="preserve"> </w:t>
      </w:r>
      <w:r>
        <w:rPr>
          <w:color w:val="231F20"/>
        </w:rPr>
        <w:t>er</w:t>
      </w:r>
      <w:r>
        <w:rPr>
          <w:color w:val="231F20"/>
          <w:spacing w:val="-8"/>
        </w:rPr>
        <w:t xml:space="preserve"> </w:t>
      </w:r>
      <w:r>
        <w:rPr>
          <w:color w:val="231F20"/>
        </w:rPr>
        <w:t>mulig</w:t>
      </w:r>
      <w:r>
        <w:rPr>
          <w:color w:val="231F20"/>
          <w:spacing w:val="-8"/>
        </w:rPr>
        <w:t xml:space="preserve"> </w:t>
      </w:r>
      <w:r>
        <w:rPr>
          <w:color w:val="231F20"/>
        </w:rPr>
        <w:t>i</w:t>
      </w:r>
      <w:r>
        <w:rPr>
          <w:color w:val="231F20"/>
          <w:spacing w:val="-8"/>
        </w:rPr>
        <w:t xml:space="preserve"> </w:t>
      </w:r>
      <w:r>
        <w:rPr>
          <w:color w:val="231F20"/>
        </w:rPr>
        <w:t>LBT.</w:t>
      </w:r>
      <w:r>
        <w:rPr>
          <w:color w:val="231F20"/>
          <w:spacing w:val="-8"/>
        </w:rPr>
        <w:t xml:space="preserve"> </w:t>
      </w:r>
      <w:r>
        <w:rPr>
          <w:color w:val="231F20"/>
        </w:rPr>
        <w:t>Løsningen</w:t>
      </w:r>
      <w:r>
        <w:rPr>
          <w:color w:val="231F20"/>
          <w:spacing w:val="-8"/>
        </w:rPr>
        <w:t xml:space="preserve"> </w:t>
      </w:r>
      <w:r>
        <w:rPr>
          <w:color w:val="231F20"/>
        </w:rPr>
        <w:t>innebærer</w:t>
      </w:r>
      <w:r>
        <w:rPr>
          <w:color w:val="231F20"/>
          <w:spacing w:val="-8"/>
        </w:rPr>
        <w:t xml:space="preserve"> </w:t>
      </w:r>
      <w:r>
        <w:rPr>
          <w:color w:val="231F20"/>
        </w:rPr>
        <w:t>å</w:t>
      </w:r>
      <w:r>
        <w:rPr>
          <w:color w:val="231F20"/>
          <w:spacing w:val="-8"/>
        </w:rPr>
        <w:t xml:space="preserve"> </w:t>
      </w:r>
      <w:r>
        <w:rPr>
          <w:color w:val="231F20"/>
        </w:rPr>
        <w:t>hente</w:t>
      </w:r>
      <w:r>
        <w:rPr>
          <w:color w:val="231F20"/>
          <w:spacing w:val="-8"/>
        </w:rPr>
        <w:t xml:space="preserve"> </w:t>
      </w:r>
      <w:r>
        <w:rPr>
          <w:color w:val="231F20"/>
        </w:rPr>
        <w:t>frem</w:t>
      </w:r>
      <w:r>
        <w:rPr>
          <w:color w:val="231F20"/>
          <w:spacing w:val="-8"/>
        </w:rPr>
        <w:t xml:space="preserve"> </w:t>
      </w:r>
      <w:r>
        <w:rPr>
          <w:color w:val="231F20"/>
        </w:rPr>
        <w:t>og</w:t>
      </w:r>
      <w:r>
        <w:rPr>
          <w:color w:val="231F20"/>
          <w:spacing w:val="-8"/>
        </w:rPr>
        <w:t xml:space="preserve"> </w:t>
      </w:r>
      <w:r>
        <w:rPr>
          <w:color w:val="231F20"/>
        </w:rPr>
        <w:t>aktivere</w:t>
      </w:r>
      <w:r>
        <w:rPr>
          <w:color w:val="231F20"/>
          <w:spacing w:val="-8"/>
        </w:rPr>
        <w:t xml:space="preserve"> </w:t>
      </w:r>
      <w:r>
        <w:rPr>
          <w:color w:val="231F20"/>
        </w:rPr>
        <w:t>gode</w:t>
      </w:r>
      <w:r>
        <w:rPr>
          <w:color w:val="231F20"/>
          <w:spacing w:val="-8"/>
        </w:rPr>
        <w:t xml:space="preserve"> </w:t>
      </w:r>
      <w:r>
        <w:rPr>
          <w:color w:val="231F20"/>
        </w:rPr>
        <w:t>minner,</w:t>
      </w:r>
      <w:r>
        <w:rPr>
          <w:color w:val="231F20"/>
          <w:spacing w:val="-8"/>
        </w:rPr>
        <w:t xml:space="preserve"> </w:t>
      </w:r>
      <w:r>
        <w:rPr>
          <w:color w:val="231F20"/>
        </w:rPr>
        <w:t>mest- ringserfaringer og positive egenskaper fra fortid.</w:t>
      </w:r>
    </w:p>
    <w:p w14:paraId="69D68C37" w14:textId="77777777" w:rsidR="001419A2" w:rsidRDefault="00000000">
      <w:pPr>
        <w:pStyle w:val="Overskrift5"/>
        <w:ind w:left="103"/>
      </w:pPr>
      <w:r>
        <w:rPr>
          <w:color w:val="231F20"/>
        </w:rPr>
        <w:t>Strategi</w:t>
      </w:r>
      <w:r>
        <w:rPr>
          <w:color w:val="231F20"/>
          <w:spacing w:val="-2"/>
        </w:rPr>
        <w:t xml:space="preserve"> </w:t>
      </w:r>
      <w:r>
        <w:rPr>
          <w:color w:val="231F20"/>
        </w:rPr>
        <w:t>8.</w:t>
      </w:r>
      <w:r>
        <w:rPr>
          <w:color w:val="231F20"/>
          <w:spacing w:val="-1"/>
        </w:rPr>
        <w:t xml:space="preserve"> </w:t>
      </w:r>
      <w:r>
        <w:rPr>
          <w:color w:val="231F20"/>
        </w:rPr>
        <w:t>Noe</w:t>
      </w:r>
      <w:r>
        <w:rPr>
          <w:color w:val="231F20"/>
          <w:spacing w:val="-2"/>
        </w:rPr>
        <w:t xml:space="preserve"> </w:t>
      </w:r>
      <w:r>
        <w:rPr>
          <w:color w:val="231F20"/>
        </w:rPr>
        <w:t>psykisk</w:t>
      </w:r>
      <w:r>
        <w:rPr>
          <w:color w:val="231F20"/>
          <w:spacing w:val="-1"/>
        </w:rPr>
        <w:t xml:space="preserve"> </w:t>
      </w:r>
      <w:r>
        <w:rPr>
          <w:color w:val="231F20"/>
        </w:rPr>
        <w:t>positivt</w:t>
      </w:r>
      <w:r>
        <w:rPr>
          <w:color w:val="231F20"/>
          <w:spacing w:val="-2"/>
        </w:rPr>
        <w:t xml:space="preserve"> </w:t>
      </w:r>
      <w:r>
        <w:rPr>
          <w:color w:val="231F20"/>
        </w:rPr>
        <w:t>relatert</w:t>
      </w:r>
      <w:r>
        <w:rPr>
          <w:color w:val="231F20"/>
          <w:spacing w:val="-1"/>
        </w:rPr>
        <w:t xml:space="preserve"> </w:t>
      </w:r>
      <w:r>
        <w:rPr>
          <w:color w:val="231F20"/>
        </w:rPr>
        <w:t>til</w:t>
      </w:r>
      <w:r>
        <w:rPr>
          <w:color w:val="231F20"/>
          <w:spacing w:val="-2"/>
        </w:rPr>
        <w:t xml:space="preserve"> </w:t>
      </w:r>
      <w:r>
        <w:rPr>
          <w:color w:val="231F20"/>
        </w:rPr>
        <w:t>nåtid</w:t>
      </w:r>
      <w:r>
        <w:rPr>
          <w:color w:val="231F20"/>
          <w:spacing w:val="-1"/>
        </w:rPr>
        <w:t xml:space="preserve"> </w:t>
      </w:r>
      <w:r>
        <w:rPr>
          <w:color w:val="231F20"/>
        </w:rPr>
        <w:t>kobles</w:t>
      </w:r>
      <w:r>
        <w:rPr>
          <w:color w:val="231F20"/>
          <w:spacing w:val="-1"/>
        </w:rPr>
        <w:t xml:space="preserve"> </w:t>
      </w:r>
      <w:r>
        <w:rPr>
          <w:color w:val="231F20"/>
          <w:spacing w:val="-5"/>
        </w:rPr>
        <w:t>av</w:t>
      </w:r>
    </w:p>
    <w:p w14:paraId="66CE01FB" w14:textId="77777777" w:rsidR="001419A2" w:rsidRDefault="00000000">
      <w:pPr>
        <w:pStyle w:val="Brdtekst"/>
        <w:spacing w:before="123"/>
        <w:ind w:right="327"/>
      </w:pPr>
      <w:r>
        <w:rPr>
          <w:color w:val="231F20"/>
        </w:rPr>
        <w:t>Det som er formidlet ovenfor, gjelder også for strategi 8. Avkoblingen av psykisk po- sitivt materiale som er relatert til nåtid, skjer ikke gjennom en bevisst valgt endrings- strategi, men vil være en følge av et vedvarende fokus på det som er forbundet med psykisk</w:t>
      </w:r>
      <w:r>
        <w:rPr>
          <w:color w:val="231F20"/>
          <w:spacing w:val="-10"/>
        </w:rPr>
        <w:t xml:space="preserve"> </w:t>
      </w:r>
      <w:r>
        <w:rPr>
          <w:color w:val="231F20"/>
        </w:rPr>
        <w:t>ubehag</w:t>
      </w:r>
      <w:r>
        <w:rPr>
          <w:color w:val="231F20"/>
          <w:spacing w:val="-10"/>
        </w:rPr>
        <w:t xml:space="preserve"> </w:t>
      </w:r>
      <w:r>
        <w:rPr>
          <w:color w:val="231F20"/>
        </w:rPr>
        <w:t>i</w:t>
      </w:r>
      <w:r>
        <w:rPr>
          <w:color w:val="231F20"/>
          <w:spacing w:val="-10"/>
        </w:rPr>
        <w:t xml:space="preserve"> </w:t>
      </w:r>
      <w:r>
        <w:rPr>
          <w:color w:val="231F20"/>
        </w:rPr>
        <w:t>nåtid.</w:t>
      </w:r>
      <w:r>
        <w:rPr>
          <w:color w:val="231F20"/>
          <w:spacing w:val="-10"/>
        </w:rPr>
        <w:t xml:space="preserve"> </w:t>
      </w:r>
      <w:r>
        <w:rPr>
          <w:color w:val="231F20"/>
        </w:rPr>
        <w:t>Denne</w:t>
      </w:r>
      <w:r>
        <w:rPr>
          <w:color w:val="231F20"/>
          <w:spacing w:val="-10"/>
        </w:rPr>
        <w:t xml:space="preserve"> </w:t>
      </w:r>
      <w:r>
        <w:rPr>
          <w:color w:val="231F20"/>
        </w:rPr>
        <w:t>endringsstrategien</w:t>
      </w:r>
      <w:r>
        <w:rPr>
          <w:color w:val="231F20"/>
          <w:spacing w:val="-10"/>
        </w:rPr>
        <w:t xml:space="preserve"> </w:t>
      </w:r>
      <w:r>
        <w:rPr>
          <w:color w:val="231F20"/>
        </w:rPr>
        <w:t>innebærer</w:t>
      </w:r>
      <w:r>
        <w:rPr>
          <w:color w:val="231F20"/>
          <w:spacing w:val="-10"/>
        </w:rPr>
        <w:t xml:space="preserve"> </w:t>
      </w:r>
      <w:r>
        <w:rPr>
          <w:color w:val="231F20"/>
        </w:rPr>
        <w:t>at</w:t>
      </w:r>
      <w:r>
        <w:rPr>
          <w:color w:val="231F20"/>
          <w:spacing w:val="-10"/>
        </w:rPr>
        <w:t xml:space="preserve"> </w:t>
      </w:r>
      <w:r>
        <w:rPr>
          <w:color w:val="231F20"/>
        </w:rPr>
        <w:t>man</w:t>
      </w:r>
      <w:r>
        <w:rPr>
          <w:color w:val="231F20"/>
          <w:spacing w:val="-10"/>
        </w:rPr>
        <w:t xml:space="preserve"> </w:t>
      </w:r>
      <w:r>
        <w:rPr>
          <w:color w:val="231F20"/>
        </w:rPr>
        <w:t>fokuserer</w:t>
      </w:r>
      <w:r>
        <w:rPr>
          <w:color w:val="231F20"/>
          <w:spacing w:val="-10"/>
        </w:rPr>
        <w:t xml:space="preserve"> </w:t>
      </w:r>
      <w:r>
        <w:rPr>
          <w:color w:val="231F20"/>
        </w:rPr>
        <w:t>mindre på positive opplevelser, som igjen fører til at det psykiske ubehaget dominerer fordi individets</w:t>
      </w:r>
      <w:r>
        <w:rPr>
          <w:color w:val="231F20"/>
          <w:spacing w:val="-9"/>
        </w:rPr>
        <w:t xml:space="preserve"> </w:t>
      </w:r>
      <w:r>
        <w:rPr>
          <w:color w:val="231F20"/>
        </w:rPr>
        <w:t>motstandskraft</w:t>
      </w:r>
      <w:r>
        <w:rPr>
          <w:color w:val="231F20"/>
          <w:spacing w:val="-9"/>
        </w:rPr>
        <w:t xml:space="preserve"> </w:t>
      </w:r>
      <w:r>
        <w:rPr>
          <w:color w:val="231F20"/>
        </w:rPr>
        <w:t>mot</w:t>
      </w:r>
      <w:r>
        <w:rPr>
          <w:color w:val="231F20"/>
          <w:spacing w:val="-9"/>
        </w:rPr>
        <w:t xml:space="preserve"> </w:t>
      </w:r>
      <w:r>
        <w:rPr>
          <w:color w:val="231F20"/>
        </w:rPr>
        <w:t>symptomene</w:t>
      </w:r>
      <w:r>
        <w:rPr>
          <w:color w:val="231F20"/>
          <w:spacing w:val="-9"/>
        </w:rPr>
        <w:t xml:space="preserve"> </w:t>
      </w:r>
      <w:r>
        <w:rPr>
          <w:color w:val="231F20"/>
        </w:rPr>
        <w:t>blir</w:t>
      </w:r>
      <w:r>
        <w:rPr>
          <w:color w:val="231F20"/>
          <w:spacing w:val="-9"/>
        </w:rPr>
        <w:t xml:space="preserve"> </w:t>
      </w:r>
      <w:r>
        <w:rPr>
          <w:color w:val="231F20"/>
        </w:rPr>
        <w:t>redusert.</w:t>
      </w:r>
      <w:r>
        <w:rPr>
          <w:color w:val="231F20"/>
          <w:spacing w:val="-9"/>
        </w:rPr>
        <w:t xml:space="preserve"> </w:t>
      </w:r>
      <w:r>
        <w:rPr>
          <w:color w:val="231F20"/>
        </w:rPr>
        <w:t>Dette</w:t>
      </w:r>
      <w:r>
        <w:rPr>
          <w:color w:val="231F20"/>
          <w:spacing w:val="-9"/>
        </w:rPr>
        <w:t xml:space="preserve"> </w:t>
      </w:r>
      <w:r>
        <w:rPr>
          <w:color w:val="231F20"/>
        </w:rPr>
        <w:t>unngås</w:t>
      </w:r>
      <w:r>
        <w:rPr>
          <w:color w:val="231F20"/>
          <w:spacing w:val="-9"/>
        </w:rPr>
        <w:t xml:space="preserve"> </w:t>
      </w:r>
      <w:r>
        <w:rPr>
          <w:color w:val="231F20"/>
        </w:rPr>
        <w:t>så</w:t>
      </w:r>
      <w:r>
        <w:rPr>
          <w:color w:val="231F20"/>
          <w:spacing w:val="-9"/>
        </w:rPr>
        <w:t xml:space="preserve"> </w:t>
      </w:r>
      <w:r>
        <w:rPr>
          <w:color w:val="231F20"/>
        </w:rPr>
        <w:t>langt</w:t>
      </w:r>
      <w:r>
        <w:rPr>
          <w:color w:val="231F20"/>
          <w:spacing w:val="-9"/>
        </w:rPr>
        <w:t xml:space="preserve"> </w:t>
      </w:r>
      <w:r>
        <w:rPr>
          <w:color w:val="231F20"/>
        </w:rPr>
        <w:t>det</w:t>
      </w:r>
      <w:r>
        <w:rPr>
          <w:color w:val="231F20"/>
          <w:spacing w:val="-9"/>
        </w:rPr>
        <w:t xml:space="preserve"> </w:t>
      </w:r>
      <w:r>
        <w:rPr>
          <w:color w:val="231F20"/>
        </w:rPr>
        <w:t>er mulig i LBT.</w:t>
      </w:r>
    </w:p>
    <w:p w14:paraId="082ED886" w14:textId="77777777" w:rsidR="001419A2" w:rsidRDefault="00000000">
      <w:pPr>
        <w:pStyle w:val="Brdtekst"/>
        <w:ind w:right="327" w:firstLine="283"/>
      </w:pPr>
      <w:r>
        <w:rPr>
          <w:color w:val="231F20"/>
        </w:rPr>
        <w:t>Ubehagelige opplevelser og erfaringer inneholder også positive psykiske elemen- ter og mestringserfaringer. Det er alltid noe klienten har fått til i situasjoner som ble opplevd som ubehagelige og nederlagsfylte. Her blir oppgaven å skille ut og la klien- ten</w:t>
      </w:r>
      <w:r>
        <w:rPr>
          <w:color w:val="231F20"/>
          <w:spacing w:val="-9"/>
        </w:rPr>
        <w:t xml:space="preserve"> </w:t>
      </w:r>
      <w:r>
        <w:rPr>
          <w:color w:val="231F20"/>
        </w:rPr>
        <w:t>beholde</w:t>
      </w:r>
      <w:r>
        <w:rPr>
          <w:color w:val="231F20"/>
          <w:spacing w:val="-9"/>
        </w:rPr>
        <w:t xml:space="preserve"> </w:t>
      </w:r>
      <w:r>
        <w:rPr>
          <w:color w:val="231F20"/>
        </w:rPr>
        <w:t>kontakten</w:t>
      </w:r>
      <w:r>
        <w:rPr>
          <w:color w:val="231F20"/>
          <w:spacing w:val="-9"/>
        </w:rPr>
        <w:t xml:space="preserve"> </w:t>
      </w:r>
      <w:r>
        <w:rPr>
          <w:color w:val="231F20"/>
        </w:rPr>
        <w:t>med</w:t>
      </w:r>
      <w:r>
        <w:rPr>
          <w:color w:val="231F20"/>
          <w:spacing w:val="-9"/>
        </w:rPr>
        <w:t xml:space="preserve"> </w:t>
      </w:r>
      <w:r>
        <w:rPr>
          <w:color w:val="231F20"/>
        </w:rPr>
        <w:t>de</w:t>
      </w:r>
      <w:r>
        <w:rPr>
          <w:color w:val="231F20"/>
          <w:spacing w:val="-9"/>
        </w:rPr>
        <w:t xml:space="preserve"> </w:t>
      </w:r>
      <w:r>
        <w:rPr>
          <w:color w:val="231F20"/>
        </w:rPr>
        <w:t>positive</w:t>
      </w:r>
      <w:r>
        <w:rPr>
          <w:color w:val="231F20"/>
          <w:spacing w:val="-9"/>
        </w:rPr>
        <w:t xml:space="preserve"> </w:t>
      </w:r>
      <w:r>
        <w:rPr>
          <w:color w:val="231F20"/>
        </w:rPr>
        <w:t>erfaringene</w:t>
      </w:r>
      <w:r>
        <w:rPr>
          <w:color w:val="231F20"/>
          <w:spacing w:val="-9"/>
        </w:rPr>
        <w:t xml:space="preserve"> </w:t>
      </w:r>
      <w:r>
        <w:rPr>
          <w:color w:val="231F20"/>
        </w:rPr>
        <w:t>før</w:t>
      </w:r>
      <w:r>
        <w:rPr>
          <w:color w:val="231F20"/>
          <w:spacing w:val="-9"/>
        </w:rPr>
        <w:t xml:space="preserve"> </w:t>
      </w:r>
      <w:r>
        <w:rPr>
          <w:color w:val="231F20"/>
        </w:rPr>
        <w:t>man</w:t>
      </w:r>
      <w:r>
        <w:rPr>
          <w:color w:val="231F20"/>
          <w:spacing w:val="-9"/>
        </w:rPr>
        <w:t xml:space="preserve"> </w:t>
      </w:r>
      <w:r>
        <w:rPr>
          <w:color w:val="231F20"/>
        </w:rPr>
        <w:t>reduserer</w:t>
      </w:r>
      <w:r>
        <w:rPr>
          <w:color w:val="231F20"/>
          <w:spacing w:val="-9"/>
        </w:rPr>
        <w:t xml:space="preserve"> </w:t>
      </w:r>
      <w:r>
        <w:rPr>
          <w:color w:val="231F20"/>
        </w:rPr>
        <w:t>det</w:t>
      </w:r>
      <w:r>
        <w:rPr>
          <w:color w:val="231F20"/>
          <w:spacing w:val="-9"/>
        </w:rPr>
        <w:t xml:space="preserve"> </w:t>
      </w:r>
      <w:r>
        <w:rPr>
          <w:color w:val="231F20"/>
        </w:rPr>
        <w:t>ubehagelige psykiske materialet.</w:t>
      </w:r>
    </w:p>
    <w:p w14:paraId="08353419" w14:textId="77777777" w:rsidR="001419A2" w:rsidRDefault="00000000">
      <w:pPr>
        <w:pStyle w:val="Overskrift5"/>
        <w:ind w:left="103"/>
      </w:pPr>
      <w:r>
        <w:rPr>
          <w:color w:val="231F20"/>
        </w:rPr>
        <w:t>Strategi</w:t>
      </w:r>
      <w:r>
        <w:rPr>
          <w:color w:val="231F20"/>
          <w:spacing w:val="-2"/>
        </w:rPr>
        <w:t xml:space="preserve"> </w:t>
      </w:r>
      <w:r>
        <w:rPr>
          <w:color w:val="231F20"/>
        </w:rPr>
        <w:t>9.</w:t>
      </w:r>
      <w:r>
        <w:rPr>
          <w:color w:val="231F20"/>
          <w:spacing w:val="-1"/>
        </w:rPr>
        <w:t xml:space="preserve"> </w:t>
      </w:r>
      <w:r>
        <w:rPr>
          <w:color w:val="231F20"/>
        </w:rPr>
        <w:t>Noe</w:t>
      </w:r>
      <w:r>
        <w:rPr>
          <w:color w:val="231F20"/>
          <w:spacing w:val="-1"/>
        </w:rPr>
        <w:t xml:space="preserve"> </w:t>
      </w:r>
      <w:r>
        <w:rPr>
          <w:color w:val="231F20"/>
        </w:rPr>
        <w:t>psykisk</w:t>
      </w:r>
      <w:r>
        <w:rPr>
          <w:color w:val="231F20"/>
          <w:spacing w:val="-2"/>
        </w:rPr>
        <w:t xml:space="preserve"> </w:t>
      </w:r>
      <w:r>
        <w:rPr>
          <w:color w:val="231F20"/>
        </w:rPr>
        <w:t>positivt</w:t>
      </w:r>
      <w:r>
        <w:rPr>
          <w:color w:val="231F20"/>
          <w:spacing w:val="-1"/>
        </w:rPr>
        <w:t xml:space="preserve"> </w:t>
      </w:r>
      <w:r>
        <w:rPr>
          <w:color w:val="231F20"/>
        </w:rPr>
        <w:t>ladet</w:t>
      </w:r>
      <w:r>
        <w:rPr>
          <w:color w:val="231F20"/>
          <w:spacing w:val="-1"/>
        </w:rPr>
        <w:t xml:space="preserve"> </w:t>
      </w:r>
      <w:r>
        <w:rPr>
          <w:color w:val="231F20"/>
        </w:rPr>
        <w:t>relatert</w:t>
      </w:r>
      <w:r>
        <w:rPr>
          <w:color w:val="231F20"/>
          <w:spacing w:val="-2"/>
        </w:rPr>
        <w:t xml:space="preserve"> </w:t>
      </w:r>
      <w:r>
        <w:rPr>
          <w:color w:val="231F20"/>
        </w:rPr>
        <w:t>til</w:t>
      </w:r>
      <w:r>
        <w:rPr>
          <w:color w:val="231F20"/>
          <w:spacing w:val="-1"/>
        </w:rPr>
        <w:t xml:space="preserve"> </w:t>
      </w:r>
      <w:r>
        <w:rPr>
          <w:color w:val="231F20"/>
        </w:rPr>
        <w:t>fremtid</w:t>
      </w:r>
      <w:r>
        <w:rPr>
          <w:color w:val="231F20"/>
          <w:spacing w:val="-1"/>
        </w:rPr>
        <w:t xml:space="preserve"> </w:t>
      </w:r>
      <w:r>
        <w:rPr>
          <w:color w:val="231F20"/>
        </w:rPr>
        <w:t>kobles</w:t>
      </w:r>
      <w:r>
        <w:rPr>
          <w:color w:val="231F20"/>
          <w:spacing w:val="-1"/>
        </w:rPr>
        <w:t xml:space="preserve"> </w:t>
      </w:r>
      <w:r>
        <w:rPr>
          <w:color w:val="231F20"/>
          <w:spacing w:val="-5"/>
        </w:rPr>
        <w:t>av</w:t>
      </w:r>
    </w:p>
    <w:p w14:paraId="7C1C4505" w14:textId="77777777" w:rsidR="001419A2" w:rsidRDefault="00000000">
      <w:pPr>
        <w:pStyle w:val="Brdtekst"/>
        <w:spacing w:before="123"/>
        <w:ind w:right="327"/>
      </w:pPr>
      <w:r>
        <w:rPr>
          <w:color w:val="231F20"/>
        </w:rPr>
        <w:t>Avkoblingen</w:t>
      </w:r>
      <w:r>
        <w:rPr>
          <w:color w:val="231F20"/>
          <w:spacing w:val="-12"/>
        </w:rPr>
        <w:t xml:space="preserve"> </w:t>
      </w:r>
      <w:r>
        <w:rPr>
          <w:color w:val="231F20"/>
        </w:rPr>
        <w:t>av</w:t>
      </w:r>
      <w:r>
        <w:rPr>
          <w:color w:val="231F20"/>
          <w:spacing w:val="-12"/>
        </w:rPr>
        <w:t xml:space="preserve"> </w:t>
      </w:r>
      <w:r>
        <w:rPr>
          <w:color w:val="231F20"/>
        </w:rPr>
        <w:t>mentalt</w:t>
      </w:r>
      <w:r>
        <w:rPr>
          <w:color w:val="231F20"/>
          <w:spacing w:val="-12"/>
        </w:rPr>
        <w:t xml:space="preserve"> </w:t>
      </w:r>
      <w:r>
        <w:rPr>
          <w:color w:val="231F20"/>
        </w:rPr>
        <w:t>materiale</w:t>
      </w:r>
      <w:r>
        <w:rPr>
          <w:color w:val="231F20"/>
          <w:spacing w:val="-12"/>
        </w:rPr>
        <w:t xml:space="preserve"> </w:t>
      </w:r>
      <w:r>
        <w:rPr>
          <w:color w:val="231F20"/>
        </w:rPr>
        <w:t>som</w:t>
      </w:r>
      <w:r>
        <w:rPr>
          <w:color w:val="231F20"/>
          <w:spacing w:val="-12"/>
        </w:rPr>
        <w:t xml:space="preserve"> </w:t>
      </w:r>
      <w:r>
        <w:rPr>
          <w:color w:val="231F20"/>
        </w:rPr>
        <w:t>rommer</w:t>
      </w:r>
      <w:r>
        <w:rPr>
          <w:color w:val="231F20"/>
          <w:spacing w:val="-12"/>
        </w:rPr>
        <w:t xml:space="preserve"> </w:t>
      </w:r>
      <w:r>
        <w:rPr>
          <w:color w:val="231F20"/>
        </w:rPr>
        <w:t>positive</w:t>
      </w:r>
      <w:r>
        <w:rPr>
          <w:color w:val="231F20"/>
          <w:spacing w:val="-12"/>
        </w:rPr>
        <w:t xml:space="preserve"> </w:t>
      </w:r>
      <w:r>
        <w:rPr>
          <w:color w:val="231F20"/>
        </w:rPr>
        <w:t>følelser</w:t>
      </w:r>
      <w:r>
        <w:rPr>
          <w:color w:val="231F20"/>
          <w:spacing w:val="-12"/>
        </w:rPr>
        <w:t xml:space="preserve"> </w:t>
      </w:r>
      <w:r>
        <w:rPr>
          <w:color w:val="231F20"/>
        </w:rPr>
        <w:t>og</w:t>
      </w:r>
      <w:r>
        <w:rPr>
          <w:color w:val="231F20"/>
          <w:spacing w:val="-12"/>
        </w:rPr>
        <w:t xml:space="preserve"> </w:t>
      </w:r>
      <w:r>
        <w:rPr>
          <w:color w:val="231F20"/>
        </w:rPr>
        <w:t>optimisme</w:t>
      </w:r>
      <w:r>
        <w:rPr>
          <w:color w:val="231F20"/>
          <w:spacing w:val="-12"/>
        </w:rPr>
        <w:t xml:space="preserve"> </w:t>
      </w:r>
      <w:r>
        <w:rPr>
          <w:color w:val="231F20"/>
        </w:rPr>
        <w:t>relatert til</w:t>
      </w:r>
      <w:r>
        <w:rPr>
          <w:color w:val="231F20"/>
          <w:spacing w:val="-13"/>
        </w:rPr>
        <w:t xml:space="preserve"> </w:t>
      </w:r>
      <w:r>
        <w:rPr>
          <w:color w:val="231F20"/>
        </w:rPr>
        <w:t>fremtiden,</w:t>
      </w:r>
      <w:r>
        <w:rPr>
          <w:color w:val="231F20"/>
          <w:spacing w:val="-12"/>
        </w:rPr>
        <w:t xml:space="preserve"> </w:t>
      </w:r>
      <w:r>
        <w:rPr>
          <w:color w:val="231F20"/>
        </w:rPr>
        <w:t>kan</w:t>
      </w:r>
      <w:r>
        <w:rPr>
          <w:color w:val="231F20"/>
          <w:spacing w:val="-13"/>
        </w:rPr>
        <w:t xml:space="preserve"> </w:t>
      </w:r>
      <w:r>
        <w:rPr>
          <w:color w:val="231F20"/>
        </w:rPr>
        <w:t>være</w:t>
      </w:r>
      <w:r>
        <w:rPr>
          <w:color w:val="231F20"/>
          <w:spacing w:val="-12"/>
        </w:rPr>
        <w:t xml:space="preserve"> </w:t>
      </w:r>
      <w:r>
        <w:rPr>
          <w:color w:val="231F20"/>
        </w:rPr>
        <w:t>en</w:t>
      </w:r>
      <w:r>
        <w:rPr>
          <w:color w:val="231F20"/>
          <w:spacing w:val="-13"/>
        </w:rPr>
        <w:t xml:space="preserve"> </w:t>
      </w:r>
      <w:r>
        <w:rPr>
          <w:color w:val="231F20"/>
        </w:rPr>
        <w:t>følge</w:t>
      </w:r>
      <w:r>
        <w:rPr>
          <w:color w:val="231F20"/>
          <w:spacing w:val="-12"/>
        </w:rPr>
        <w:t xml:space="preserve"> </w:t>
      </w:r>
      <w:r>
        <w:rPr>
          <w:color w:val="231F20"/>
        </w:rPr>
        <w:t>av</w:t>
      </w:r>
      <w:r>
        <w:rPr>
          <w:color w:val="231F20"/>
          <w:spacing w:val="-13"/>
        </w:rPr>
        <w:t xml:space="preserve"> </w:t>
      </w:r>
      <w:r>
        <w:rPr>
          <w:color w:val="231F20"/>
        </w:rPr>
        <w:t>et</w:t>
      </w:r>
      <w:r>
        <w:rPr>
          <w:color w:val="231F20"/>
          <w:spacing w:val="-12"/>
        </w:rPr>
        <w:t xml:space="preserve"> </w:t>
      </w:r>
      <w:r>
        <w:rPr>
          <w:color w:val="231F20"/>
        </w:rPr>
        <w:t>for</w:t>
      </w:r>
      <w:r>
        <w:rPr>
          <w:color w:val="231F20"/>
          <w:spacing w:val="-13"/>
        </w:rPr>
        <w:t xml:space="preserve"> </w:t>
      </w:r>
      <w:r>
        <w:rPr>
          <w:color w:val="231F20"/>
        </w:rPr>
        <w:t>intenst</w:t>
      </w:r>
      <w:r>
        <w:rPr>
          <w:color w:val="231F20"/>
          <w:spacing w:val="-12"/>
        </w:rPr>
        <w:t xml:space="preserve"> </w:t>
      </w:r>
      <w:r>
        <w:rPr>
          <w:color w:val="231F20"/>
        </w:rPr>
        <w:t>fokus</w:t>
      </w:r>
      <w:r>
        <w:rPr>
          <w:color w:val="231F20"/>
          <w:spacing w:val="-13"/>
        </w:rPr>
        <w:t xml:space="preserve"> </w:t>
      </w:r>
      <w:r>
        <w:rPr>
          <w:color w:val="231F20"/>
        </w:rPr>
        <w:t>på</w:t>
      </w:r>
      <w:r>
        <w:rPr>
          <w:color w:val="231F20"/>
          <w:spacing w:val="-12"/>
        </w:rPr>
        <w:t xml:space="preserve"> </w:t>
      </w:r>
      <w:r>
        <w:rPr>
          <w:color w:val="231F20"/>
        </w:rPr>
        <w:t>fremtidige</w:t>
      </w:r>
      <w:r>
        <w:rPr>
          <w:color w:val="231F20"/>
          <w:spacing w:val="-13"/>
        </w:rPr>
        <w:t xml:space="preserve"> </w:t>
      </w:r>
      <w:r>
        <w:rPr>
          <w:color w:val="231F20"/>
        </w:rPr>
        <w:t>problemer.</w:t>
      </w:r>
      <w:r>
        <w:rPr>
          <w:color w:val="231F20"/>
          <w:spacing w:val="-12"/>
        </w:rPr>
        <w:t xml:space="preserve"> </w:t>
      </w:r>
      <w:r>
        <w:rPr>
          <w:color w:val="231F20"/>
        </w:rPr>
        <w:t>Mange klienter</w:t>
      </w:r>
      <w:r>
        <w:rPr>
          <w:color w:val="231F20"/>
          <w:spacing w:val="-8"/>
        </w:rPr>
        <w:t xml:space="preserve"> </w:t>
      </w:r>
      <w:r>
        <w:rPr>
          <w:color w:val="231F20"/>
        </w:rPr>
        <w:t>er</w:t>
      </w:r>
      <w:r>
        <w:rPr>
          <w:color w:val="231F20"/>
          <w:spacing w:val="-8"/>
        </w:rPr>
        <w:t xml:space="preserve"> </w:t>
      </w:r>
      <w:r>
        <w:rPr>
          <w:color w:val="231F20"/>
        </w:rPr>
        <w:t>bekymret</w:t>
      </w:r>
      <w:r>
        <w:rPr>
          <w:color w:val="231F20"/>
          <w:spacing w:val="-8"/>
        </w:rPr>
        <w:t xml:space="preserve"> </w:t>
      </w:r>
      <w:r>
        <w:rPr>
          <w:color w:val="231F20"/>
        </w:rPr>
        <w:t>for</w:t>
      </w:r>
      <w:r>
        <w:rPr>
          <w:color w:val="231F20"/>
          <w:spacing w:val="-8"/>
        </w:rPr>
        <w:t xml:space="preserve"> </w:t>
      </w:r>
      <w:r>
        <w:rPr>
          <w:color w:val="231F20"/>
        </w:rPr>
        <w:t>fremtiden,</w:t>
      </w:r>
      <w:r>
        <w:rPr>
          <w:color w:val="231F20"/>
          <w:spacing w:val="-8"/>
        </w:rPr>
        <w:t xml:space="preserve"> </w:t>
      </w:r>
      <w:r>
        <w:rPr>
          <w:color w:val="231F20"/>
        </w:rPr>
        <w:t>men</w:t>
      </w:r>
      <w:r>
        <w:rPr>
          <w:color w:val="231F20"/>
          <w:spacing w:val="-8"/>
        </w:rPr>
        <w:t xml:space="preserve"> </w:t>
      </w:r>
      <w:r>
        <w:rPr>
          <w:color w:val="231F20"/>
        </w:rPr>
        <w:t>også</w:t>
      </w:r>
      <w:r>
        <w:rPr>
          <w:color w:val="231F20"/>
          <w:spacing w:val="-8"/>
        </w:rPr>
        <w:t xml:space="preserve"> </w:t>
      </w:r>
      <w:r>
        <w:rPr>
          <w:color w:val="231F20"/>
        </w:rPr>
        <w:t>terapeuten</w:t>
      </w:r>
      <w:r>
        <w:rPr>
          <w:color w:val="231F20"/>
          <w:spacing w:val="-8"/>
        </w:rPr>
        <w:t xml:space="preserve"> </w:t>
      </w:r>
      <w:r>
        <w:rPr>
          <w:color w:val="231F20"/>
        </w:rPr>
        <w:t>kan</w:t>
      </w:r>
      <w:r>
        <w:rPr>
          <w:color w:val="231F20"/>
          <w:spacing w:val="-8"/>
        </w:rPr>
        <w:t xml:space="preserve"> </w:t>
      </w:r>
      <w:r>
        <w:rPr>
          <w:color w:val="231F20"/>
        </w:rPr>
        <w:t>være</w:t>
      </w:r>
      <w:r>
        <w:rPr>
          <w:color w:val="231F20"/>
          <w:spacing w:val="-8"/>
        </w:rPr>
        <w:t xml:space="preserve"> </w:t>
      </w:r>
      <w:r>
        <w:rPr>
          <w:color w:val="231F20"/>
        </w:rPr>
        <w:t>preget</w:t>
      </w:r>
      <w:r>
        <w:rPr>
          <w:color w:val="231F20"/>
          <w:spacing w:val="-8"/>
        </w:rPr>
        <w:t xml:space="preserve"> </w:t>
      </w:r>
      <w:r>
        <w:rPr>
          <w:color w:val="231F20"/>
        </w:rPr>
        <w:t>av</w:t>
      </w:r>
      <w:r>
        <w:rPr>
          <w:color w:val="231F20"/>
          <w:spacing w:val="-8"/>
        </w:rPr>
        <w:t xml:space="preserve"> </w:t>
      </w:r>
      <w:r>
        <w:rPr>
          <w:color w:val="231F20"/>
        </w:rPr>
        <w:t>pessimis- me, med den følge at behandlingen i større grad fokuserer på fremtidige problemer. Avkobling av positive erfaringer og av psykisk positivt materiale som er relatert til fremtiden, er sjelden en bevisst handling, men en følge av et ubevisst fokus på og be- kymring overfor de fremtidige problemene som kan oppstå.</w:t>
      </w:r>
    </w:p>
    <w:p w14:paraId="6390DBE2" w14:textId="77777777" w:rsidR="001419A2" w:rsidRDefault="001419A2">
      <w:pPr>
        <w:sectPr w:rsidR="001419A2">
          <w:pgSz w:w="9640" w:h="13610"/>
          <w:pgMar w:top="900" w:right="860" w:bottom="620" w:left="860" w:header="367" w:footer="425" w:gutter="0"/>
          <w:cols w:space="708"/>
        </w:sectPr>
      </w:pPr>
    </w:p>
    <w:p w14:paraId="47504BBC" w14:textId="77777777" w:rsidR="001419A2" w:rsidRDefault="00000000">
      <w:pPr>
        <w:pStyle w:val="Overskrift4"/>
        <w:spacing w:before="200" w:line="218" w:lineRule="auto"/>
        <w:ind w:left="330" w:right="328"/>
      </w:pPr>
      <w:r>
        <w:rPr>
          <w:color w:val="231F20"/>
        </w:rPr>
        <w:lastRenderedPageBreak/>
        <w:t>Strategiene</w:t>
      </w:r>
      <w:r>
        <w:rPr>
          <w:color w:val="231F20"/>
          <w:spacing w:val="-8"/>
        </w:rPr>
        <w:t xml:space="preserve"> </w:t>
      </w:r>
      <w:r>
        <w:rPr>
          <w:color w:val="231F20"/>
        </w:rPr>
        <w:t>10–12.</w:t>
      </w:r>
      <w:r>
        <w:rPr>
          <w:color w:val="231F20"/>
          <w:spacing w:val="-8"/>
        </w:rPr>
        <w:t xml:space="preserve"> </w:t>
      </w:r>
      <w:r>
        <w:rPr>
          <w:color w:val="231F20"/>
        </w:rPr>
        <w:t>Noe</w:t>
      </w:r>
      <w:r>
        <w:rPr>
          <w:color w:val="231F20"/>
          <w:spacing w:val="-8"/>
        </w:rPr>
        <w:t xml:space="preserve"> </w:t>
      </w:r>
      <w:r>
        <w:rPr>
          <w:color w:val="231F20"/>
        </w:rPr>
        <w:t>psykisk</w:t>
      </w:r>
      <w:r>
        <w:rPr>
          <w:color w:val="231F20"/>
          <w:spacing w:val="-8"/>
        </w:rPr>
        <w:t xml:space="preserve"> </w:t>
      </w:r>
      <w:r>
        <w:rPr>
          <w:color w:val="231F20"/>
        </w:rPr>
        <w:t>negativt</w:t>
      </w:r>
      <w:r>
        <w:rPr>
          <w:color w:val="231F20"/>
          <w:spacing w:val="-8"/>
        </w:rPr>
        <w:t xml:space="preserve"> </w:t>
      </w:r>
      <w:r>
        <w:rPr>
          <w:color w:val="231F20"/>
        </w:rPr>
        <w:t>ladet kobles på den psykiske tilstanden</w:t>
      </w:r>
    </w:p>
    <w:p w14:paraId="6E7654F1" w14:textId="77777777" w:rsidR="001419A2" w:rsidRDefault="00000000">
      <w:pPr>
        <w:pStyle w:val="Brdtekst"/>
        <w:spacing w:before="208"/>
        <w:ind w:left="330" w:right="101"/>
      </w:pPr>
      <w:r>
        <w:rPr>
          <w:color w:val="231F20"/>
        </w:rPr>
        <w:t>Påkoblingen av negativt psykisk materiale innebærer at terapeuten gir klienten kon- takt</w:t>
      </w:r>
      <w:r>
        <w:rPr>
          <w:color w:val="231F20"/>
          <w:spacing w:val="-4"/>
        </w:rPr>
        <w:t xml:space="preserve"> </w:t>
      </w:r>
      <w:r>
        <w:rPr>
          <w:color w:val="231F20"/>
        </w:rPr>
        <w:t>med</w:t>
      </w:r>
      <w:r>
        <w:rPr>
          <w:color w:val="231F20"/>
          <w:spacing w:val="-4"/>
        </w:rPr>
        <w:t xml:space="preserve"> </w:t>
      </w:r>
      <w:r>
        <w:rPr>
          <w:color w:val="231F20"/>
        </w:rPr>
        <w:t>og</w:t>
      </w:r>
      <w:r>
        <w:rPr>
          <w:color w:val="231F20"/>
          <w:spacing w:val="-4"/>
        </w:rPr>
        <w:t xml:space="preserve"> </w:t>
      </w:r>
      <w:r>
        <w:rPr>
          <w:color w:val="231F20"/>
        </w:rPr>
        <w:t>dveler</w:t>
      </w:r>
      <w:r>
        <w:rPr>
          <w:color w:val="231F20"/>
          <w:spacing w:val="-4"/>
        </w:rPr>
        <w:t xml:space="preserve"> </w:t>
      </w:r>
      <w:r>
        <w:rPr>
          <w:color w:val="231F20"/>
        </w:rPr>
        <w:t>ved</w:t>
      </w:r>
      <w:r>
        <w:rPr>
          <w:color w:val="231F20"/>
          <w:spacing w:val="-4"/>
        </w:rPr>
        <w:t xml:space="preserve"> </w:t>
      </w:r>
      <w:r>
        <w:rPr>
          <w:color w:val="231F20"/>
        </w:rPr>
        <w:t>tanker</w:t>
      </w:r>
      <w:r>
        <w:rPr>
          <w:color w:val="231F20"/>
          <w:spacing w:val="-4"/>
        </w:rPr>
        <w:t xml:space="preserve"> </w:t>
      </w:r>
      <w:r>
        <w:rPr>
          <w:color w:val="231F20"/>
        </w:rPr>
        <w:t>eller</w:t>
      </w:r>
      <w:r>
        <w:rPr>
          <w:color w:val="231F20"/>
          <w:spacing w:val="-4"/>
        </w:rPr>
        <w:t xml:space="preserve"> </w:t>
      </w:r>
      <w:r>
        <w:rPr>
          <w:color w:val="231F20"/>
        </w:rPr>
        <w:t>opplevelser</w:t>
      </w:r>
      <w:r>
        <w:rPr>
          <w:color w:val="231F20"/>
          <w:spacing w:val="-4"/>
        </w:rPr>
        <w:t xml:space="preserve"> </w:t>
      </w:r>
      <w:r>
        <w:rPr>
          <w:color w:val="231F20"/>
        </w:rPr>
        <w:t>som</w:t>
      </w:r>
      <w:r>
        <w:rPr>
          <w:color w:val="231F20"/>
          <w:spacing w:val="-4"/>
        </w:rPr>
        <w:t xml:space="preserve"> </w:t>
      </w:r>
      <w:r>
        <w:rPr>
          <w:color w:val="231F20"/>
        </w:rPr>
        <w:t>er</w:t>
      </w:r>
      <w:r>
        <w:rPr>
          <w:color w:val="231F20"/>
          <w:spacing w:val="-4"/>
        </w:rPr>
        <w:t xml:space="preserve"> </w:t>
      </w:r>
      <w:r>
        <w:rPr>
          <w:color w:val="231F20"/>
        </w:rPr>
        <w:t>forbundet</w:t>
      </w:r>
      <w:r>
        <w:rPr>
          <w:color w:val="231F20"/>
          <w:spacing w:val="-4"/>
        </w:rPr>
        <w:t xml:space="preserve"> </w:t>
      </w:r>
      <w:r>
        <w:rPr>
          <w:color w:val="231F20"/>
        </w:rPr>
        <w:t>med</w:t>
      </w:r>
      <w:r>
        <w:rPr>
          <w:color w:val="231F20"/>
          <w:spacing w:val="-4"/>
        </w:rPr>
        <w:t xml:space="preserve"> </w:t>
      </w:r>
      <w:r>
        <w:rPr>
          <w:color w:val="231F20"/>
        </w:rPr>
        <w:t>ubehag,</w:t>
      </w:r>
      <w:r>
        <w:rPr>
          <w:color w:val="231F20"/>
          <w:spacing w:val="-4"/>
        </w:rPr>
        <w:t xml:space="preserve"> </w:t>
      </w:r>
      <w:r>
        <w:rPr>
          <w:color w:val="231F20"/>
        </w:rPr>
        <w:t>vrang- forestillinger,</w:t>
      </w:r>
      <w:r>
        <w:rPr>
          <w:color w:val="231F20"/>
          <w:spacing w:val="-10"/>
        </w:rPr>
        <w:t xml:space="preserve"> </w:t>
      </w:r>
      <w:r>
        <w:rPr>
          <w:color w:val="231F20"/>
        </w:rPr>
        <w:t>forstyrrelser</w:t>
      </w:r>
      <w:r>
        <w:rPr>
          <w:color w:val="231F20"/>
          <w:spacing w:val="-10"/>
        </w:rPr>
        <w:t xml:space="preserve"> </w:t>
      </w:r>
      <w:r>
        <w:rPr>
          <w:color w:val="231F20"/>
        </w:rPr>
        <w:t>av</w:t>
      </w:r>
      <w:r>
        <w:rPr>
          <w:color w:val="231F20"/>
          <w:spacing w:val="-10"/>
        </w:rPr>
        <w:t xml:space="preserve"> </w:t>
      </w:r>
      <w:r>
        <w:rPr>
          <w:color w:val="231F20"/>
        </w:rPr>
        <w:t>selvet,</w:t>
      </w:r>
      <w:r>
        <w:rPr>
          <w:color w:val="231F20"/>
          <w:spacing w:val="-10"/>
        </w:rPr>
        <w:t xml:space="preserve"> </w:t>
      </w:r>
      <w:r>
        <w:rPr>
          <w:color w:val="231F20"/>
        </w:rPr>
        <w:t>tvangsopplevelser,</w:t>
      </w:r>
      <w:r>
        <w:rPr>
          <w:color w:val="231F20"/>
          <w:spacing w:val="-10"/>
        </w:rPr>
        <w:t xml:space="preserve"> </w:t>
      </w:r>
      <w:r>
        <w:rPr>
          <w:color w:val="231F20"/>
        </w:rPr>
        <w:t>nederlag,</w:t>
      </w:r>
      <w:r>
        <w:rPr>
          <w:color w:val="231F20"/>
          <w:spacing w:val="-10"/>
        </w:rPr>
        <w:t xml:space="preserve"> </w:t>
      </w:r>
      <w:r>
        <w:rPr>
          <w:color w:val="231F20"/>
        </w:rPr>
        <w:t>manglende</w:t>
      </w:r>
      <w:r>
        <w:rPr>
          <w:color w:val="231F20"/>
          <w:spacing w:val="-10"/>
        </w:rPr>
        <w:t xml:space="preserve"> </w:t>
      </w:r>
      <w:r>
        <w:rPr>
          <w:color w:val="231F20"/>
        </w:rPr>
        <w:t>kontroll, konflikter, tap, manglende mestringsevne, en negativ indre samtale, dysfunksjonelle tanker, hørselshallusinasjoner, depresjon og angst. Dette kan skje i forbindelse med kartlegging</w:t>
      </w:r>
      <w:r>
        <w:rPr>
          <w:color w:val="231F20"/>
          <w:spacing w:val="-4"/>
        </w:rPr>
        <w:t xml:space="preserve"> </w:t>
      </w:r>
      <w:r>
        <w:rPr>
          <w:color w:val="231F20"/>
        </w:rPr>
        <w:t>og</w:t>
      </w:r>
      <w:r>
        <w:rPr>
          <w:color w:val="231F20"/>
          <w:spacing w:val="-4"/>
        </w:rPr>
        <w:t xml:space="preserve"> </w:t>
      </w:r>
      <w:r>
        <w:rPr>
          <w:color w:val="231F20"/>
        </w:rPr>
        <w:t>utredning</w:t>
      </w:r>
      <w:r>
        <w:rPr>
          <w:color w:val="231F20"/>
          <w:spacing w:val="-4"/>
        </w:rPr>
        <w:t xml:space="preserve"> </w:t>
      </w:r>
      <w:r>
        <w:rPr>
          <w:color w:val="231F20"/>
        </w:rPr>
        <w:t>av</w:t>
      </w:r>
      <w:r>
        <w:rPr>
          <w:color w:val="231F20"/>
          <w:spacing w:val="-4"/>
        </w:rPr>
        <w:t xml:space="preserve"> </w:t>
      </w:r>
      <w:r>
        <w:rPr>
          <w:color w:val="231F20"/>
        </w:rPr>
        <w:t>schizofreni</w:t>
      </w:r>
      <w:r>
        <w:rPr>
          <w:color w:val="231F20"/>
          <w:spacing w:val="-4"/>
        </w:rPr>
        <w:t xml:space="preserve"> </w:t>
      </w:r>
      <w:r>
        <w:rPr>
          <w:color w:val="231F20"/>
        </w:rPr>
        <w:t>og</w:t>
      </w:r>
      <w:r>
        <w:rPr>
          <w:color w:val="231F20"/>
          <w:spacing w:val="-4"/>
        </w:rPr>
        <w:t xml:space="preserve"> </w:t>
      </w:r>
      <w:r>
        <w:rPr>
          <w:color w:val="231F20"/>
        </w:rPr>
        <w:t>gjennom</w:t>
      </w:r>
      <w:r>
        <w:rPr>
          <w:color w:val="231F20"/>
          <w:spacing w:val="-4"/>
        </w:rPr>
        <w:t xml:space="preserve"> </w:t>
      </w:r>
      <w:r>
        <w:rPr>
          <w:color w:val="231F20"/>
        </w:rPr>
        <w:t>et</w:t>
      </w:r>
      <w:r>
        <w:rPr>
          <w:color w:val="231F20"/>
          <w:spacing w:val="-4"/>
        </w:rPr>
        <w:t xml:space="preserve"> </w:t>
      </w:r>
      <w:r>
        <w:rPr>
          <w:color w:val="231F20"/>
        </w:rPr>
        <w:t>vedvarende</w:t>
      </w:r>
      <w:r>
        <w:rPr>
          <w:color w:val="231F20"/>
          <w:spacing w:val="-4"/>
        </w:rPr>
        <w:t xml:space="preserve"> </w:t>
      </w:r>
      <w:r>
        <w:rPr>
          <w:color w:val="231F20"/>
        </w:rPr>
        <w:t>fokus</w:t>
      </w:r>
      <w:r>
        <w:rPr>
          <w:color w:val="231F20"/>
          <w:spacing w:val="-4"/>
        </w:rPr>
        <w:t xml:space="preserve"> </w:t>
      </w:r>
      <w:r>
        <w:rPr>
          <w:color w:val="231F20"/>
        </w:rPr>
        <w:t>på</w:t>
      </w:r>
      <w:r>
        <w:rPr>
          <w:color w:val="231F20"/>
          <w:spacing w:val="-4"/>
        </w:rPr>
        <w:t xml:space="preserve"> </w:t>
      </w:r>
      <w:r>
        <w:rPr>
          <w:color w:val="231F20"/>
        </w:rPr>
        <w:t>ubehage- lige opplevelser og tanker.</w:t>
      </w:r>
    </w:p>
    <w:p w14:paraId="4CA5A619" w14:textId="77777777" w:rsidR="001419A2" w:rsidRDefault="00000000">
      <w:pPr>
        <w:pStyle w:val="Overskrift5"/>
        <w:jc w:val="both"/>
      </w:pPr>
      <w:r>
        <w:rPr>
          <w:color w:val="231F20"/>
        </w:rPr>
        <w:t>Strategi</w:t>
      </w:r>
      <w:r>
        <w:rPr>
          <w:color w:val="231F20"/>
          <w:spacing w:val="-2"/>
        </w:rPr>
        <w:t xml:space="preserve"> </w:t>
      </w:r>
      <w:r>
        <w:rPr>
          <w:color w:val="231F20"/>
        </w:rPr>
        <w:t>10.</w:t>
      </w:r>
      <w:r>
        <w:rPr>
          <w:color w:val="231F20"/>
          <w:spacing w:val="-1"/>
        </w:rPr>
        <w:t xml:space="preserve"> </w:t>
      </w:r>
      <w:r>
        <w:rPr>
          <w:color w:val="231F20"/>
        </w:rPr>
        <w:t>Noe</w:t>
      </w:r>
      <w:r>
        <w:rPr>
          <w:color w:val="231F20"/>
          <w:spacing w:val="-2"/>
        </w:rPr>
        <w:t xml:space="preserve"> </w:t>
      </w:r>
      <w:r>
        <w:rPr>
          <w:color w:val="231F20"/>
        </w:rPr>
        <w:t>psykisk</w:t>
      </w:r>
      <w:r>
        <w:rPr>
          <w:color w:val="231F20"/>
          <w:spacing w:val="-1"/>
        </w:rPr>
        <w:t xml:space="preserve"> </w:t>
      </w:r>
      <w:r>
        <w:rPr>
          <w:color w:val="231F20"/>
        </w:rPr>
        <w:t>negativt</w:t>
      </w:r>
      <w:r>
        <w:rPr>
          <w:color w:val="231F20"/>
          <w:spacing w:val="-2"/>
        </w:rPr>
        <w:t xml:space="preserve"> </w:t>
      </w:r>
      <w:r>
        <w:rPr>
          <w:color w:val="231F20"/>
        </w:rPr>
        <w:t>relatert</w:t>
      </w:r>
      <w:r>
        <w:rPr>
          <w:color w:val="231F20"/>
          <w:spacing w:val="-1"/>
        </w:rPr>
        <w:t xml:space="preserve"> </w:t>
      </w:r>
      <w:r>
        <w:rPr>
          <w:color w:val="231F20"/>
        </w:rPr>
        <w:t>til</w:t>
      </w:r>
      <w:r>
        <w:rPr>
          <w:color w:val="231F20"/>
          <w:spacing w:val="-2"/>
        </w:rPr>
        <w:t xml:space="preserve"> </w:t>
      </w:r>
      <w:r>
        <w:rPr>
          <w:color w:val="231F20"/>
        </w:rPr>
        <w:t>fortid</w:t>
      </w:r>
      <w:r>
        <w:rPr>
          <w:color w:val="231F20"/>
          <w:spacing w:val="-1"/>
        </w:rPr>
        <w:t xml:space="preserve"> </w:t>
      </w:r>
      <w:r>
        <w:rPr>
          <w:color w:val="231F20"/>
        </w:rPr>
        <w:t>kobles</w:t>
      </w:r>
      <w:r>
        <w:rPr>
          <w:color w:val="231F20"/>
          <w:spacing w:val="-1"/>
        </w:rPr>
        <w:t xml:space="preserve"> </w:t>
      </w:r>
      <w:r>
        <w:rPr>
          <w:color w:val="231F20"/>
          <w:spacing w:val="-5"/>
        </w:rPr>
        <w:t>på</w:t>
      </w:r>
    </w:p>
    <w:p w14:paraId="09E1F35D" w14:textId="77777777" w:rsidR="001419A2" w:rsidRDefault="00000000">
      <w:pPr>
        <w:pStyle w:val="Brdtekst"/>
        <w:spacing w:before="123"/>
        <w:ind w:left="330" w:right="101"/>
      </w:pPr>
      <w:r>
        <w:rPr>
          <w:color w:val="231F20"/>
        </w:rPr>
        <w:t>Det negativt ladede psykiske materialet som klienten får kontakt med gjennom kart- leggingen, kan være relatert til fortid. Dette kan være traumatiske barndomsopple- velser eller ubehagelige opplevelser i ungdomsalder eller som voksen. Det kan være voldtekter,</w:t>
      </w:r>
      <w:r>
        <w:rPr>
          <w:color w:val="231F20"/>
          <w:spacing w:val="-8"/>
        </w:rPr>
        <w:t xml:space="preserve"> </w:t>
      </w:r>
      <w:r>
        <w:rPr>
          <w:color w:val="231F20"/>
        </w:rPr>
        <w:t>vold,</w:t>
      </w:r>
      <w:r>
        <w:rPr>
          <w:color w:val="231F20"/>
          <w:spacing w:val="-8"/>
        </w:rPr>
        <w:t xml:space="preserve"> </w:t>
      </w:r>
      <w:r>
        <w:rPr>
          <w:color w:val="231F20"/>
        </w:rPr>
        <w:t>oppsigelser,</w:t>
      </w:r>
      <w:r>
        <w:rPr>
          <w:color w:val="231F20"/>
          <w:spacing w:val="-8"/>
        </w:rPr>
        <w:t xml:space="preserve"> </w:t>
      </w:r>
      <w:r>
        <w:rPr>
          <w:color w:val="231F20"/>
        </w:rPr>
        <w:t>nederlag,</w:t>
      </w:r>
      <w:r>
        <w:rPr>
          <w:color w:val="231F20"/>
          <w:spacing w:val="-8"/>
        </w:rPr>
        <w:t xml:space="preserve"> </w:t>
      </w:r>
      <w:r>
        <w:rPr>
          <w:color w:val="231F20"/>
        </w:rPr>
        <w:t>skilsmisser,</w:t>
      </w:r>
      <w:r>
        <w:rPr>
          <w:color w:val="231F20"/>
          <w:spacing w:val="-8"/>
        </w:rPr>
        <w:t xml:space="preserve"> </w:t>
      </w:r>
      <w:r>
        <w:rPr>
          <w:color w:val="231F20"/>
        </w:rPr>
        <w:t>mobbing,</w:t>
      </w:r>
      <w:r>
        <w:rPr>
          <w:color w:val="231F20"/>
          <w:spacing w:val="-8"/>
        </w:rPr>
        <w:t xml:space="preserve"> </w:t>
      </w:r>
      <w:r>
        <w:rPr>
          <w:color w:val="231F20"/>
        </w:rPr>
        <w:t>forbigåelser,</w:t>
      </w:r>
      <w:r>
        <w:rPr>
          <w:color w:val="231F20"/>
          <w:spacing w:val="-8"/>
        </w:rPr>
        <w:t xml:space="preserve"> </w:t>
      </w:r>
      <w:r>
        <w:rPr>
          <w:color w:val="231F20"/>
        </w:rPr>
        <w:t>tap</w:t>
      </w:r>
      <w:r>
        <w:rPr>
          <w:color w:val="231F20"/>
          <w:spacing w:val="-8"/>
        </w:rPr>
        <w:t xml:space="preserve"> </w:t>
      </w:r>
      <w:r>
        <w:rPr>
          <w:color w:val="231F20"/>
        </w:rPr>
        <w:t>av</w:t>
      </w:r>
      <w:r>
        <w:rPr>
          <w:color w:val="231F20"/>
          <w:spacing w:val="-8"/>
        </w:rPr>
        <w:t xml:space="preserve"> </w:t>
      </w:r>
      <w:r>
        <w:rPr>
          <w:color w:val="231F20"/>
        </w:rPr>
        <w:t>barn eller ektefelle, ulykker og følelsesmessig undertrykking i barndommen.</w:t>
      </w:r>
    </w:p>
    <w:p w14:paraId="3C41E7F0" w14:textId="77777777" w:rsidR="001419A2" w:rsidRDefault="00000000">
      <w:pPr>
        <w:pStyle w:val="Brdtekst"/>
        <w:ind w:left="330" w:right="100" w:firstLine="283"/>
      </w:pPr>
      <w:r>
        <w:rPr>
          <w:color w:val="231F20"/>
        </w:rPr>
        <w:t>Psykisk ubehag fra fortiden kan også bli aktualisert gjennom terapeutens velme- nende</w:t>
      </w:r>
      <w:r>
        <w:rPr>
          <w:color w:val="231F20"/>
          <w:spacing w:val="-6"/>
        </w:rPr>
        <w:t xml:space="preserve"> </w:t>
      </w:r>
      <w:r>
        <w:rPr>
          <w:color w:val="231F20"/>
        </w:rPr>
        <w:t>fokus,</w:t>
      </w:r>
      <w:r>
        <w:rPr>
          <w:color w:val="231F20"/>
          <w:spacing w:val="-6"/>
        </w:rPr>
        <w:t xml:space="preserve"> </w:t>
      </w:r>
      <w:r>
        <w:rPr>
          <w:color w:val="231F20"/>
        </w:rPr>
        <w:t>og</w:t>
      </w:r>
      <w:r>
        <w:rPr>
          <w:color w:val="231F20"/>
          <w:spacing w:val="-6"/>
        </w:rPr>
        <w:t xml:space="preserve"> </w:t>
      </w:r>
      <w:r>
        <w:rPr>
          <w:color w:val="231F20"/>
        </w:rPr>
        <w:t>dermed</w:t>
      </w:r>
      <w:r>
        <w:rPr>
          <w:color w:val="231F20"/>
          <w:spacing w:val="-6"/>
        </w:rPr>
        <w:t xml:space="preserve"> </w:t>
      </w:r>
      <w:r>
        <w:rPr>
          <w:color w:val="231F20"/>
        </w:rPr>
        <w:t>på</w:t>
      </w:r>
      <w:r>
        <w:rPr>
          <w:color w:val="231F20"/>
          <w:spacing w:val="-6"/>
        </w:rPr>
        <w:t xml:space="preserve"> </w:t>
      </w:r>
      <w:r>
        <w:rPr>
          <w:color w:val="231F20"/>
        </w:rPr>
        <w:t>nytt</w:t>
      </w:r>
      <w:r>
        <w:rPr>
          <w:color w:val="231F20"/>
          <w:spacing w:val="-6"/>
        </w:rPr>
        <w:t xml:space="preserve"> </w:t>
      </w:r>
      <w:r>
        <w:rPr>
          <w:color w:val="231F20"/>
        </w:rPr>
        <w:t>bli</w:t>
      </w:r>
      <w:r>
        <w:rPr>
          <w:color w:val="231F20"/>
          <w:spacing w:val="-6"/>
        </w:rPr>
        <w:t xml:space="preserve"> </w:t>
      </w:r>
      <w:r>
        <w:rPr>
          <w:color w:val="231F20"/>
        </w:rPr>
        <w:t>smertefullt</w:t>
      </w:r>
      <w:r>
        <w:rPr>
          <w:color w:val="231F20"/>
          <w:spacing w:val="-6"/>
        </w:rPr>
        <w:t xml:space="preserve"> </w:t>
      </w:r>
      <w:r>
        <w:rPr>
          <w:color w:val="231F20"/>
        </w:rPr>
        <w:t>levende</w:t>
      </w:r>
      <w:r>
        <w:rPr>
          <w:color w:val="231F20"/>
          <w:spacing w:val="-6"/>
        </w:rPr>
        <w:t xml:space="preserve"> </w:t>
      </w:r>
      <w:r>
        <w:rPr>
          <w:color w:val="231F20"/>
        </w:rPr>
        <w:t>for</w:t>
      </w:r>
      <w:r>
        <w:rPr>
          <w:color w:val="231F20"/>
          <w:spacing w:val="-6"/>
        </w:rPr>
        <w:t xml:space="preserve"> </w:t>
      </w:r>
      <w:r>
        <w:rPr>
          <w:color w:val="231F20"/>
        </w:rPr>
        <w:t>klienten.</w:t>
      </w:r>
      <w:r>
        <w:rPr>
          <w:color w:val="231F20"/>
          <w:spacing w:val="-6"/>
        </w:rPr>
        <w:t xml:space="preserve"> </w:t>
      </w:r>
      <w:r>
        <w:rPr>
          <w:color w:val="231F20"/>
        </w:rPr>
        <w:t>Terapeutens</w:t>
      </w:r>
      <w:r>
        <w:rPr>
          <w:color w:val="231F20"/>
          <w:spacing w:val="-6"/>
        </w:rPr>
        <w:t xml:space="preserve"> </w:t>
      </w:r>
      <w:r>
        <w:rPr>
          <w:color w:val="231F20"/>
        </w:rPr>
        <w:t>dve- ling ved det ubehagelige kan gi klienten kontakt med et psykisk ubehagelig materiale som over tid har mistet sin kraft, men som blir reaktivert gjennom utredningsarbei- det, med den følge at det fører til økt symptomaktivitet. Det å fokusere på fortidens psykiske</w:t>
      </w:r>
      <w:r>
        <w:rPr>
          <w:color w:val="231F20"/>
          <w:spacing w:val="-4"/>
        </w:rPr>
        <w:t xml:space="preserve"> </w:t>
      </w:r>
      <w:r>
        <w:rPr>
          <w:color w:val="231F20"/>
        </w:rPr>
        <w:t>ubehag</w:t>
      </w:r>
      <w:r>
        <w:rPr>
          <w:color w:val="231F20"/>
          <w:spacing w:val="-4"/>
        </w:rPr>
        <w:t xml:space="preserve"> </w:t>
      </w:r>
      <w:r>
        <w:rPr>
          <w:color w:val="231F20"/>
        </w:rPr>
        <w:t>kan</w:t>
      </w:r>
      <w:r>
        <w:rPr>
          <w:color w:val="231F20"/>
          <w:spacing w:val="-4"/>
        </w:rPr>
        <w:t xml:space="preserve"> </w:t>
      </w:r>
      <w:r>
        <w:rPr>
          <w:color w:val="231F20"/>
        </w:rPr>
        <w:t>oppleves</w:t>
      </w:r>
      <w:r>
        <w:rPr>
          <w:color w:val="231F20"/>
          <w:spacing w:val="-4"/>
        </w:rPr>
        <w:t xml:space="preserve"> </w:t>
      </w:r>
      <w:r>
        <w:rPr>
          <w:color w:val="231F20"/>
        </w:rPr>
        <w:t>som</w:t>
      </w:r>
      <w:r>
        <w:rPr>
          <w:color w:val="231F20"/>
          <w:spacing w:val="-4"/>
        </w:rPr>
        <w:t xml:space="preserve"> </w:t>
      </w:r>
      <w:r>
        <w:rPr>
          <w:color w:val="231F20"/>
        </w:rPr>
        <w:t>nødvendig</w:t>
      </w:r>
      <w:r>
        <w:rPr>
          <w:color w:val="231F20"/>
          <w:spacing w:val="-4"/>
        </w:rPr>
        <w:t xml:space="preserve"> </w:t>
      </w:r>
      <w:r>
        <w:rPr>
          <w:color w:val="231F20"/>
        </w:rPr>
        <w:t>i</w:t>
      </w:r>
      <w:r>
        <w:rPr>
          <w:color w:val="231F20"/>
          <w:spacing w:val="-4"/>
        </w:rPr>
        <w:t xml:space="preserve"> </w:t>
      </w:r>
      <w:r>
        <w:rPr>
          <w:color w:val="231F20"/>
        </w:rPr>
        <w:t>enkelte</w:t>
      </w:r>
      <w:r>
        <w:rPr>
          <w:color w:val="231F20"/>
          <w:spacing w:val="-4"/>
        </w:rPr>
        <w:t xml:space="preserve"> </w:t>
      </w:r>
      <w:r>
        <w:rPr>
          <w:color w:val="231F20"/>
        </w:rPr>
        <w:t>situasjoner,</w:t>
      </w:r>
      <w:r>
        <w:rPr>
          <w:color w:val="231F20"/>
          <w:spacing w:val="-4"/>
        </w:rPr>
        <w:t xml:space="preserve"> </w:t>
      </w:r>
      <w:r>
        <w:rPr>
          <w:color w:val="231F20"/>
        </w:rPr>
        <w:t>men</w:t>
      </w:r>
      <w:r>
        <w:rPr>
          <w:color w:val="231F20"/>
          <w:spacing w:val="-4"/>
        </w:rPr>
        <w:t xml:space="preserve"> </w:t>
      </w:r>
      <w:r>
        <w:rPr>
          <w:color w:val="231F20"/>
        </w:rPr>
        <w:t>det</w:t>
      </w:r>
      <w:r>
        <w:rPr>
          <w:color w:val="231F20"/>
          <w:spacing w:val="-4"/>
        </w:rPr>
        <w:t xml:space="preserve"> </w:t>
      </w:r>
      <w:r>
        <w:rPr>
          <w:color w:val="231F20"/>
        </w:rPr>
        <w:t>kan</w:t>
      </w:r>
      <w:r>
        <w:rPr>
          <w:color w:val="231F20"/>
          <w:spacing w:val="-4"/>
        </w:rPr>
        <w:t xml:space="preserve"> </w:t>
      </w:r>
      <w:r>
        <w:rPr>
          <w:color w:val="231F20"/>
        </w:rPr>
        <w:t>også forsterke</w:t>
      </w:r>
      <w:r>
        <w:rPr>
          <w:color w:val="231F20"/>
          <w:spacing w:val="-2"/>
        </w:rPr>
        <w:t xml:space="preserve"> </w:t>
      </w:r>
      <w:r>
        <w:rPr>
          <w:color w:val="231F20"/>
        </w:rPr>
        <w:t>opplevelsen</w:t>
      </w:r>
      <w:r>
        <w:rPr>
          <w:color w:val="231F20"/>
          <w:spacing w:val="-2"/>
        </w:rPr>
        <w:t xml:space="preserve"> </w:t>
      </w:r>
      <w:r>
        <w:rPr>
          <w:color w:val="231F20"/>
        </w:rPr>
        <w:t>av</w:t>
      </w:r>
      <w:r>
        <w:rPr>
          <w:color w:val="231F20"/>
          <w:spacing w:val="-2"/>
        </w:rPr>
        <w:t xml:space="preserve"> </w:t>
      </w:r>
      <w:r>
        <w:rPr>
          <w:color w:val="231F20"/>
        </w:rPr>
        <w:t>psykisk</w:t>
      </w:r>
      <w:r>
        <w:rPr>
          <w:color w:val="231F20"/>
          <w:spacing w:val="-2"/>
        </w:rPr>
        <w:t xml:space="preserve"> </w:t>
      </w:r>
      <w:r>
        <w:rPr>
          <w:color w:val="231F20"/>
        </w:rPr>
        <w:t>smerte.</w:t>
      </w:r>
      <w:r>
        <w:rPr>
          <w:color w:val="231F20"/>
          <w:spacing w:val="-2"/>
        </w:rPr>
        <w:t xml:space="preserve"> </w:t>
      </w:r>
      <w:r>
        <w:rPr>
          <w:color w:val="231F20"/>
        </w:rPr>
        <w:t>I</w:t>
      </w:r>
      <w:r>
        <w:rPr>
          <w:color w:val="231F20"/>
          <w:spacing w:val="-2"/>
        </w:rPr>
        <w:t xml:space="preserve"> </w:t>
      </w:r>
      <w:r>
        <w:rPr>
          <w:color w:val="231F20"/>
        </w:rPr>
        <w:t>LBTS</w:t>
      </w:r>
      <w:r>
        <w:rPr>
          <w:color w:val="231F20"/>
          <w:spacing w:val="-2"/>
        </w:rPr>
        <w:t xml:space="preserve"> </w:t>
      </w:r>
      <w:r>
        <w:rPr>
          <w:color w:val="231F20"/>
        </w:rPr>
        <w:t>reduserer</w:t>
      </w:r>
      <w:r>
        <w:rPr>
          <w:color w:val="231F20"/>
          <w:spacing w:val="-2"/>
        </w:rPr>
        <w:t xml:space="preserve"> </w:t>
      </w:r>
      <w:r>
        <w:rPr>
          <w:color w:val="231F20"/>
        </w:rPr>
        <w:t>man</w:t>
      </w:r>
      <w:r>
        <w:rPr>
          <w:color w:val="231F20"/>
          <w:spacing w:val="-2"/>
        </w:rPr>
        <w:t xml:space="preserve"> </w:t>
      </w:r>
      <w:r>
        <w:rPr>
          <w:color w:val="231F20"/>
        </w:rPr>
        <w:t>kontakt</w:t>
      </w:r>
      <w:r>
        <w:rPr>
          <w:color w:val="231F20"/>
          <w:spacing w:val="-2"/>
        </w:rPr>
        <w:t xml:space="preserve"> </w:t>
      </w:r>
      <w:r>
        <w:rPr>
          <w:color w:val="231F20"/>
        </w:rPr>
        <w:t>med</w:t>
      </w:r>
      <w:r>
        <w:rPr>
          <w:color w:val="231F20"/>
          <w:spacing w:val="-2"/>
        </w:rPr>
        <w:t xml:space="preserve"> </w:t>
      </w:r>
      <w:r>
        <w:rPr>
          <w:color w:val="231F20"/>
        </w:rPr>
        <w:t>tidligere ubehag, eller man lar klienten gjenoppleve tidligere ubehagelige erfaringer eller trau- mer gjennom metoder som reduserer intensiteten i det traumatiske materialet.</w:t>
      </w:r>
    </w:p>
    <w:p w14:paraId="476BC205" w14:textId="77777777" w:rsidR="001419A2" w:rsidRDefault="00000000">
      <w:pPr>
        <w:pStyle w:val="Overskrift5"/>
        <w:jc w:val="both"/>
      </w:pPr>
      <w:r>
        <w:rPr>
          <w:color w:val="231F20"/>
        </w:rPr>
        <w:t>Strategi</w:t>
      </w:r>
      <w:r>
        <w:rPr>
          <w:color w:val="231F20"/>
          <w:spacing w:val="-3"/>
        </w:rPr>
        <w:t xml:space="preserve"> </w:t>
      </w:r>
      <w:r>
        <w:rPr>
          <w:color w:val="231F20"/>
        </w:rPr>
        <w:t>11.</w:t>
      </w:r>
      <w:r>
        <w:rPr>
          <w:color w:val="231F20"/>
          <w:spacing w:val="-3"/>
        </w:rPr>
        <w:t xml:space="preserve"> </w:t>
      </w:r>
      <w:r>
        <w:rPr>
          <w:color w:val="231F20"/>
        </w:rPr>
        <w:t>Noe</w:t>
      </w:r>
      <w:r>
        <w:rPr>
          <w:color w:val="231F20"/>
          <w:spacing w:val="-3"/>
        </w:rPr>
        <w:t xml:space="preserve"> </w:t>
      </w:r>
      <w:r>
        <w:rPr>
          <w:color w:val="231F20"/>
        </w:rPr>
        <w:t>psykisk</w:t>
      </w:r>
      <w:r>
        <w:rPr>
          <w:color w:val="231F20"/>
          <w:spacing w:val="-3"/>
        </w:rPr>
        <w:t xml:space="preserve"> </w:t>
      </w:r>
      <w:r>
        <w:rPr>
          <w:color w:val="231F20"/>
        </w:rPr>
        <w:t>negativt</w:t>
      </w:r>
      <w:r>
        <w:rPr>
          <w:color w:val="231F20"/>
          <w:spacing w:val="-3"/>
        </w:rPr>
        <w:t xml:space="preserve"> </w:t>
      </w:r>
      <w:r>
        <w:rPr>
          <w:color w:val="231F20"/>
        </w:rPr>
        <w:t>relatert</w:t>
      </w:r>
      <w:r>
        <w:rPr>
          <w:color w:val="231F20"/>
          <w:spacing w:val="-3"/>
        </w:rPr>
        <w:t xml:space="preserve"> </w:t>
      </w:r>
      <w:r>
        <w:rPr>
          <w:color w:val="231F20"/>
        </w:rPr>
        <w:t>til</w:t>
      </w:r>
      <w:r>
        <w:rPr>
          <w:color w:val="231F20"/>
          <w:spacing w:val="-3"/>
        </w:rPr>
        <w:t xml:space="preserve"> </w:t>
      </w:r>
      <w:r>
        <w:rPr>
          <w:color w:val="231F20"/>
        </w:rPr>
        <w:t>nåtid</w:t>
      </w:r>
      <w:r>
        <w:rPr>
          <w:color w:val="231F20"/>
          <w:spacing w:val="-3"/>
        </w:rPr>
        <w:t xml:space="preserve"> </w:t>
      </w:r>
      <w:r>
        <w:rPr>
          <w:color w:val="231F20"/>
        </w:rPr>
        <w:t>kobles</w:t>
      </w:r>
      <w:r>
        <w:rPr>
          <w:color w:val="231F20"/>
          <w:spacing w:val="-2"/>
        </w:rPr>
        <w:t xml:space="preserve"> </w:t>
      </w:r>
      <w:r>
        <w:rPr>
          <w:color w:val="231F20"/>
          <w:spacing w:val="-5"/>
        </w:rPr>
        <w:t>på</w:t>
      </w:r>
    </w:p>
    <w:p w14:paraId="0BFF1FDF" w14:textId="77777777" w:rsidR="001419A2" w:rsidRDefault="00000000">
      <w:pPr>
        <w:pStyle w:val="Brdtekst"/>
        <w:spacing w:before="123"/>
        <w:ind w:left="330" w:right="100"/>
      </w:pPr>
      <w:r>
        <w:rPr>
          <w:color w:val="231F20"/>
        </w:rPr>
        <w:t>Både klient og terapeut kan ha forventninger om at schizofreni må utredes grundig. For</w:t>
      </w:r>
      <w:r>
        <w:rPr>
          <w:color w:val="231F20"/>
          <w:spacing w:val="-13"/>
        </w:rPr>
        <w:t xml:space="preserve"> </w:t>
      </w:r>
      <w:r>
        <w:rPr>
          <w:color w:val="231F20"/>
        </w:rPr>
        <w:t>enkelte</w:t>
      </w:r>
      <w:r>
        <w:rPr>
          <w:color w:val="231F20"/>
          <w:spacing w:val="-12"/>
        </w:rPr>
        <w:t xml:space="preserve"> </w:t>
      </w:r>
      <w:r>
        <w:rPr>
          <w:color w:val="231F20"/>
        </w:rPr>
        <w:t>klienter</w:t>
      </w:r>
      <w:r>
        <w:rPr>
          <w:color w:val="231F20"/>
          <w:spacing w:val="-13"/>
        </w:rPr>
        <w:t xml:space="preserve"> </w:t>
      </w:r>
      <w:r>
        <w:rPr>
          <w:color w:val="231F20"/>
        </w:rPr>
        <w:t>kan</w:t>
      </w:r>
      <w:r>
        <w:rPr>
          <w:color w:val="231F20"/>
          <w:spacing w:val="-12"/>
        </w:rPr>
        <w:t xml:space="preserve"> </w:t>
      </w:r>
      <w:r>
        <w:rPr>
          <w:color w:val="231F20"/>
        </w:rPr>
        <w:t>det</w:t>
      </w:r>
      <w:r>
        <w:rPr>
          <w:color w:val="231F20"/>
          <w:spacing w:val="-13"/>
        </w:rPr>
        <w:t xml:space="preserve"> </w:t>
      </w:r>
      <w:r>
        <w:rPr>
          <w:color w:val="231F20"/>
        </w:rPr>
        <w:t>å</w:t>
      </w:r>
      <w:r>
        <w:rPr>
          <w:color w:val="231F20"/>
          <w:spacing w:val="-12"/>
        </w:rPr>
        <w:t xml:space="preserve"> </w:t>
      </w:r>
      <w:r>
        <w:rPr>
          <w:color w:val="231F20"/>
        </w:rPr>
        <w:t>fortelle</w:t>
      </w:r>
      <w:r>
        <w:rPr>
          <w:color w:val="231F20"/>
          <w:spacing w:val="-13"/>
        </w:rPr>
        <w:t xml:space="preserve"> </w:t>
      </w:r>
      <w:r>
        <w:rPr>
          <w:color w:val="231F20"/>
        </w:rPr>
        <w:t>om</w:t>
      </w:r>
      <w:r>
        <w:rPr>
          <w:color w:val="231F20"/>
          <w:spacing w:val="-12"/>
        </w:rPr>
        <w:t xml:space="preserve"> </w:t>
      </w:r>
      <w:r>
        <w:rPr>
          <w:color w:val="231F20"/>
        </w:rPr>
        <w:t>sin</w:t>
      </w:r>
      <w:r>
        <w:rPr>
          <w:color w:val="231F20"/>
          <w:spacing w:val="-13"/>
        </w:rPr>
        <w:t xml:space="preserve"> </w:t>
      </w:r>
      <w:r>
        <w:rPr>
          <w:color w:val="231F20"/>
        </w:rPr>
        <w:t>situasjon</w:t>
      </w:r>
      <w:r>
        <w:rPr>
          <w:color w:val="231F20"/>
          <w:spacing w:val="-12"/>
        </w:rPr>
        <w:t xml:space="preserve"> </w:t>
      </w:r>
      <w:r>
        <w:rPr>
          <w:color w:val="231F20"/>
        </w:rPr>
        <w:t>lindre</w:t>
      </w:r>
      <w:r>
        <w:rPr>
          <w:color w:val="231F20"/>
          <w:spacing w:val="-13"/>
        </w:rPr>
        <w:t xml:space="preserve"> </w:t>
      </w:r>
      <w:r>
        <w:rPr>
          <w:color w:val="231F20"/>
        </w:rPr>
        <w:t>den</w:t>
      </w:r>
      <w:r>
        <w:rPr>
          <w:color w:val="231F20"/>
          <w:spacing w:val="-12"/>
        </w:rPr>
        <w:t xml:space="preserve"> </w:t>
      </w:r>
      <w:r>
        <w:rPr>
          <w:color w:val="231F20"/>
        </w:rPr>
        <w:t>øyeblikkelige</w:t>
      </w:r>
      <w:r>
        <w:rPr>
          <w:color w:val="231F20"/>
          <w:spacing w:val="-13"/>
        </w:rPr>
        <w:t xml:space="preserve"> </w:t>
      </w:r>
      <w:r>
        <w:rPr>
          <w:color w:val="231F20"/>
        </w:rPr>
        <w:t>følelsen av</w:t>
      </w:r>
      <w:r>
        <w:rPr>
          <w:color w:val="231F20"/>
          <w:spacing w:val="-6"/>
        </w:rPr>
        <w:t xml:space="preserve"> </w:t>
      </w:r>
      <w:r>
        <w:rPr>
          <w:color w:val="231F20"/>
        </w:rPr>
        <w:t>ubehag.</w:t>
      </w:r>
      <w:r>
        <w:rPr>
          <w:color w:val="231F20"/>
          <w:spacing w:val="-6"/>
        </w:rPr>
        <w:t xml:space="preserve"> </w:t>
      </w:r>
      <w:r>
        <w:rPr>
          <w:color w:val="231F20"/>
        </w:rPr>
        <w:t>Forutsetningen</w:t>
      </w:r>
      <w:r>
        <w:rPr>
          <w:color w:val="231F20"/>
          <w:spacing w:val="-6"/>
        </w:rPr>
        <w:t xml:space="preserve"> </w:t>
      </w:r>
      <w:r>
        <w:rPr>
          <w:color w:val="231F20"/>
        </w:rPr>
        <w:t>er</w:t>
      </w:r>
      <w:r>
        <w:rPr>
          <w:color w:val="231F20"/>
          <w:spacing w:val="-6"/>
        </w:rPr>
        <w:t xml:space="preserve"> </w:t>
      </w:r>
      <w:r>
        <w:rPr>
          <w:color w:val="231F20"/>
        </w:rPr>
        <w:t>at</w:t>
      </w:r>
      <w:r>
        <w:rPr>
          <w:color w:val="231F20"/>
          <w:spacing w:val="-6"/>
        </w:rPr>
        <w:t xml:space="preserve"> </w:t>
      </w:r>
      <w:r>
        <w:rPr>
          <w:color w:val="231F20"/>
        </w:rPr>
        <w:t>det</w:t>
      </w:r>
      <w:r>
        <w:rPr>
          <w:color w:val="231F20"/>
          <w:spacing w:val="-6"/>
        </w:rPr>
        <w:t xml:space="preserve"> </w:t>
      </w:r>
      <w:r>
        <w:rPr>
          <w:color w:val="231F20"/>
        </w:rPr>
        <w:t>problemrelaterte</w:t>
      </w:r>
      <w:r>
        <w:rPr>
          <w:color w:val="231F20"/>
          <w:spacing w:val="-6"/>
        </w:rPr>
        <w:t xml:space="preserve"> </w:t>
      </w:r>
      <w:r>
        <w:rPr>
          <w:color w:val="231F20"/>
        </w:rPr>
        <w:t>fokuset</w:t>
      </w:r>
      <w:r>
        <w:rPr>
          <w:color w:val="231F20"/>
          <w:spacing w:val="-6"/>
        </w:rPr>
        <w:t xml:space="preserve"> </w:t>
      </w:r>
      <w:r>
        <w:rPr>
          <w:color w:val="231F20"/>
        </w:rPr>
        <w:t>relativt</w:t>
      </w:r>
      <w:r>
        <w:rPr>
          <w:color w:val="231F20"/>
          <w:spacing w:val="-6"/>
        </w:rPr>
        <w:t xml:space="preserve"> </w:t>
      </w:r>
      <w:r>
        <w:rPr>
          <w:color w:val="231F20"/>
        </w:rPr>
        <w:t>raskt</w:t>
      </w:r>
      <w:r>
        <w:rPr>
          <w:color w:val="231F20"/>
          <w:spacing w:val="-6"/>
        </w:rPr>
        <w:t xml:space="preserve"> </w:t>
      </w:r>
      <w:r>
        <w:rPr>
          <w:color w:val="231F20"/>
        </w:rPr>
        <w:t>erstattes</w:t>
      </w:r>
      <w:r>
        <w:rPr>
          <w:color w:val="231F20"/>
          <w:spacing w:val="-6"/>
        </w:rPr>
        <w:t xml:space="preserve"> </w:t>
      </w:r>
      <w:r>
        <w:rPr>
          <w:color w:val="231F20"/>
        </w:rPr>
        <w:t>av et</w:t>
      </w:r>
      <w:r>
        <w:rPr>
          <w:color w:val="231F20"/>
          <w:spacing w:val="-13"/>
        </w:rPr>
        <w:t xml:space="preserve"> </w:t>
      </w:r>
      <w:r>
        <w:rPr>
          <w:color w:val="231F20"/>
        </w:rPr>
        <w:t>positivt</w:t>
      </w:r>
      <w:r>
        <w:rPr>
          <w:color w:val="231F20"/>
          <w:spacing w:val="-12"/>
        </w:rPr>
        <w:t xml:space="preserve"> </w:t>
      </w:r>
      <w:r>
        <w:rPr>
          <w:color w:val="231F20"/>
        </w:rPr>
        <w:t>og</w:t>
      </w:r>
      <w:r>
        <w:rPr>
          <w:color w:val="231F20"/>
          <w:spacing w:val="-13"/>
        </w:rPr>
        <w:t xml:space="preserve"> </w:t>
      </w:r>
      <w:r>
        <w:rPr>
          <w:color w:val="231F20"/>
        </w:rPr>
        <w:t>mestringsorientert</w:t>
      </w:r>
      <w:r>
        <w:rPr>
          <w:color w:val="231F20"/>
          <w:spacing w:val="-12"/>
        </w:rPr>
        <w:t xml:space="preserve"> </w:t>
      </w:r>
      <w:r>
        <w:rPr>
          <w:color w:val="231F20"/>
        </w:rPr>
        <w:t>fokus.</w:t>
      </w:r>
      <w:r>
        <w:rPr>
          <w:color w:val="231F20"/>
          <w:spacing w:val="-13"/>
        </w:rPr>
        <w:t xml:space="preserve"> </w:t>
      </w:r>
      <w:r>
        <w:rPr>
          <w:color w:val="231F20"/>
        </w:rPr>
        <w:t>Ut</w:t>
      </w:r>
      <w:r>
        <w:rPr>
          <w:color w:val="231F20"/>
          <w:spacing w:val="-12"/>
        </w:rPr>
        <w:t xml:space="preserve"> </w:t>
      </w:r>
      <w:r>
        <w:rPr>
          <w:color w:val="231F20"/>
        </w:rPr>
        <w:t>fra</w:t>
      </w:r>
      <w:r>
        <w:rPr>
          <w:color w:val="231F20"/>
          <w:spacing w:val="-13"/>
        </w:rPr>
        <w:t xml:space="preserve"> </w:t>
      </w:r>
      <w:r>
        <w:rPr>
          <w:color w:val="231F20"/>
        </w:rPr>
        <w:t>forståelsen</w:t>
      </w:r>
      <w:r>
        <w:rPr>
          <w:color w:val="231F20"/>
          <w:spacing w:val="-12"/>
        </w:rPr>
        <w:t xml:space="preserve"> </w:t>
      </w:r>
      <w:r>
        <w:rPr>
          <w:color w:val="231F20"/>
        </w:rPr>
        <w:t>av</w:t>
      </w:r>
      <w:r>
        <w:rPr>
          <w:color w:val="231F20"/>
          <w:spacing w:val="-13"/>
        </w:rPr>
        <w:t xml:space="preserve"> </w:t>
      </w:r>
      <w:r>
        <w:rPr>
          <w:color w:val="231F20"/>
        </w:rPr>
        <w:t>hjernens</w:t>
      </w:r>
      <w:r>
        <w:rPr>
          <w:color w:val="231F20"/>
          <w:spacing w:val="-12"/>
        </w:rPr>
        <w:t xml:space="preserve"> </w:t>
      </w:r>
      <w:r>
        <w:rPr>
          <w:color w:val="231F20"/>
        </w:rPr>
        <w:t>psykologi</w:t>
      </w:r>
      <w:r>
        <w:rPr>
          <w:color w:val="231F20"/>
          <w:spacing w:val="-13"/>
        </w:rPr>
        <w:t xml:space="preserve"> </w:t>
      </w:r>
      <w:r>
        <w:rPr>
          <w:color w:val="231F20"/>
        </w:rPr>
        <w:t>(Dam- men 2024a) vil et vedvarende fokus på ubehagelige tanker og opplevelser fra nåtid forsterke og opprettholde plagen.</w:t>
      </w:r>
    </w:p>
    <w:p w14:paraId="5576709F" w14:textId="77777777" w:rsidR="001419A2" w:rsidRDefault="00000000">
      <w:pPr>
        <w:pStyle w:val="Brdtekst"/>
        <w:ind w:left="330" w:right="101" w:firstLine="283"/>
      </w:pPr>
      <w:r>
        <w:rPr>
          <w:color w:val="231F20"/>
        </w:rPr>
        <w:t>Derfor forsøker man å beskytte klienten mot kontakt med smertefulle erfaringer. Dette skjer enten ved at terapeuten fokuserer på positivt ladede opplevelser før man fokuserer</w:t>
      </w:r>
      <w:r>
        <w:rPr>
          <w:color w:val="231F20"/>
          <w:spacing w:val="-13"/>
        </w:rPr>
        <w:t xml:space="preserve"> </w:t>
      </w:r>
      <w:r>
        <w:rPr>
          <w:color w:val="231F20"/>
        </w:rPr>
        <w:t>på</w:t>
      </w:r>
      <w:r>
        <w:rPr>
          <w:color w:val="231F20"/>
          <w:spacing w:val="-12"/>
        </w:rPr>
        <w:t xml:space="preserve"> </w:t>
      </w:r>
      <w:r>
        <w:rPr>
          <w:color w:val="231F20"/>
        </w:rPr>
        <w:t>opplevelsen</w:t>
      </w:r>
      <w:r>
        <w:rPr>
          <w:color w:val="231F20"/>
          <w:spacing w:val="-13"/>
        </w:rPr>
        <w:t xml:space="preserve"> </w:t>
      </w:r>
      <w:r>
        <w:rPr>
          <w:color w:val="231F20"/>
        </w:rPr>
        <w:t>av</w:t>
      </w:r>
      <w:r>
        <w:rPr>
          <w:color w:val="231F20"/>
          <w:spacing w:val="-12"/>
        </w:rPr>
        <w:t xml:space="preserve"> </w:t>
      </w:r>
      <w:r>
        <w:rPr>
          <w:color w:val="231F20"/>
        </w:rPr>
        <w:t>schizofreni,</w:t>
      </w:r>
      <w:r>
        <w:rPr>
          <w:color w:val="231F20"/>
          <w:spacing w:val="-13"/>
        </w:rPr>
        <w:t xml:space="preserve"> </w:t>
      </w:r>
      <w:r>
        <w:rPr>
          <w:color w:val="231F20"/>
        </w:rPr>
        <w:t>ved</w:t>
      </w:r>
      <w:r>
        <w:rPr>
          <w:color w:val="231F20"/>
          <w:spacing w:val="-12"/>
        </w:rPr>
        <w:t xml:space="preserve"> </w:t>
      </w:r>
      <w:r>
        <w:rPr>
          <w:color w:val="231F20"/>
        </w:rPr>
        <w:t>at</w:t>
      </w:r>
      <w:r>
        <w:rPr>
          <w:color w:val="231F20"/>
          <w:spacing w:val="-13"/>
        </w:rPr>
        <w:t xml:space="preserve"> </w:t>
      </w:r>
      <w:r>
        <w:rPr>
          <w:color w:val="231F20"/>
        </w:rPr>
        <w:t>man</w:t>
      </w:r>
      <w:r>
        <w:rPr>
          <w:color w:val="231F20"/>
          <w:spacing w:val="-12"/>
        </w:rPr>
        <w:t xml:space="preserve"> </w:t>
      </w:r>
      <w:r>
        <w:rPr>
          <w:color w:val="231F20"/>
        </w:rPr>
        <w:t>endrer</w:t>
      </w:r>
      <w:r>
        <w:rPr>
          <w:color w:val="231F20"/>
          <w:spacing w:val="-13"/>
        </w:rPr>
        <w:t xml:space="preserve"> </w:t>
      </w:r>
      <w:r>
        <w:rPr>
          <w:color w:val="231F20"/>
        </w:rPr>
        <w:t>klientens</w:t>
      </w:r>
      <w:r>
        <w:rPr>
          <w:color w:val="231F20"/>
          <w:spacing w:val="-12"/>
        </w:rPr>
        <w:t xml:space="preserve"> </w:t>
      </w:r>
      <w:r>
        <w:rPr>
          <w:color w:val="231F20"/>
        </w:rPr>
        <w:t>posisjon</w:t>
      </w:r>
      <w:r>
        <w:rPr>
          <w:color w:val="231F20"/>
          <w:spacing w:val="-13"/>
        </w:rPr>
        <w:t xml:space="preserve"> </w:t>
      </w:r>
      <w:r>
        <w:rPr>
          <w:color w:val="231F20"/>
        </w:rPr>
        <w:t>i</w:t>
      </w:r>
      <w:r>
        <w:rPr>
          <w:color w:val="231F20"/>
          <w:spacing w:val="-12"/>
        </w:rPr>
        <w:t xml:space="preserve"> </w:t>
      </w:r>
      <w:r>
        <w:rPr>
          <w:color w:val="231F20"/>
        </w:rPr>
        <w:t>forhold til traumatiske og ubehagelige opplevelser gjennom dissosiering, ved å understreke avstanden i tid til den ubehagelige opplevelsen, eller ved å fokusere på de positive elementene som også var til stede i den ubehagelige situasjonen. Man kan også raskt kartlegge og deretter endre det psykiske materialet som forankrer og utløser det psy- kiske ubehaget.</w:t>
      </w:r>
    </w:p>
    <w:p w14:paraId="3BCB6FF5" w14:textId="77777777" w:rsidR="001419A2" w:rsidRDefault="001419A2">
      <w:pPr>
        <w:sectPr w:rsidR="001419A2">
          <w:pgSz w:w="9640" w:h="13610"/>
          <w:pgMar w:top="900" w:right="860" w:bottom="660" w:left="860" w:header="345" w:footer="460" w:gutter="0"/>
          <w:cols w:space="708"/>
        </w:sectPr>
      </w:pPr>
    </w:p>
    <w:p w14:paraId="0692EEF0" w14:textId="77777777" w:rsidR="001419A2" w:rsidRDefault="00000000">
      <w:pPr>
        <w:pStyle w:val="Overskrift5"/>
        <w:spacing w:before="122"/>
        <w:ind w:left="103"/>
        <w:jc w:val="both"/>
      </w:pPr>
      <w:r>
        <w:rPr>
          <w:color w:val="231F20"/>
        </w:rPr>
        <w:lastRenderedPageBreak/>
        <w:t>Strategi</w:t>
      </w:r>
      <w:r>
        <w:rPr>
          <w:color w:val="231F20"/>
          <w:spacing w:val="-2"/>
        </w:rPr>
        <w:t xml:space="preserve"> </w:t>
      </w:r>
      <w:r>
        <w:rPr>
          <w:color w:val="231F20"/>
        </w:rPr>
        <w:t>12.</w:t>
      </w:r>
      <w:r>
        <w:rPr>
          <w:color w:val="231F20"/>
          <w:spacing w:val="-1"/>
        </w:rPr>
        <w:t xml:space="preserve"> </w:t>
      </w:r>
      <w:r>
        <w:rPr>
          <w:color w:val="231F20"/>
        </w:rPr>
        <w:t>Noe</w:t>
      </w:r>
      <w:r>
        <w:rPr>
          <w:color w:val="231F20"/>
          <w:spacing w:val="-2"/>
        </w:rPr>
        <w:t xml:space="preserve"> </w:t>
      </w:r>
      <w:r>
        <w:rPr>
          <w:color w:val="231F20"/>
        </w:rPr>
        <w:t>psykisk</w:t>
      </w:r>
      <w:r>
        <w:rPr>
          <w:color w:val="231F20"/>
          <w:spacing w:val="-1"/>
        </w:rPr>
        <w:t xml:space="preserve"> </w:t>
      </w:r>
      <w:r>
        <w:rPr>
          <w:color w:val="231F20"/>
        </w:rPr>
        <w:t>negativt</w:t>
      </w:r>
      <w:r>
        <w:rPr>
          <w:color w:val="231F20"/>
          <w:spacing w:val="-2"/>
        </w:rPr>
        <w:t xml:space="preserve"> </w:t>
      </w:r>
      <w:r>
        <w:rPr>
          <w:color w:val="231F20"/>
        </w:rPr>
        <w:t>relatert</w:t>
      </w:r>
      <w:r>
        <w:rPr>
          <w:color w:val="231F20"/>
          <w:spacing w:val="-1"/>
        </w:rPr>
        <w:t xml:space="preserve"> </w:t>
      </w:r>
      <w:r>
        <w:rPr>
          <w:color w:val="231F20"/>
        </w:rPr>
        <w:t>til</w:t>
      </w:r>
      <w:r>
        <w:rPr>
          <w:color w:val="231F20"/>
          <w:spacing w:val="-2"/>
        </w:rPr>
        <w:t xml:space="preserve"> </w:t>
      </w:r>
      <w:r>
        <w:rPr>
          <w:color w:val="231F20"/>
        </w:rPr>
        <w:t>fremtid</w:t>
      </w:r>
      <w:r>
        <w:rPr>
          <w:color w:val="231F20"/>
          <w:spacing w:val="-1"/>
        </w:rPr>
        <w:t xml:space="preserve"> </w:t>
      </w:r>
      <w:r>
        <w:rPr>
          <w:color w:val="231F20"/>
        </w:rPr>
        <w:t>kobles</w:t>
      </w:r>
      <w:r>
        <w:rPr>
          <w:color w:val="231F20"/>
          <w:spacing w:val="-1"/>
        </w:rPr>
        <w:t xml:space="preserve"> </w:t>
      </w:r>
      <w:r>
        <w:rPr>
          <w:color w:val="231F20"/>
          <w:spacing w:val="-5"/>
        </w:rPr>
        <w:t>på</w:t>
      </w:r>
    </w:p>
    <w:p w14:paraId="4DE51400" w14:textId="77777777" w:rsidR="001419A2" w:rsidRDefault="00000000">
      <w:pPr>
        <w:pStyle w:val="Brdtekst"/>
        <w:spacing w:before="122"/>
        <w:ind w:right="327"/>
      </w:pPr>
      <w:r>
        <w:rPr>
          <w:color w:val="231F20"/>
        </w:rPr>
        <w:t>Enkelte kommer til behandling fordi de er bekymret for fremtiden. De kan grue seg til fremtidige situasjoner, ha frykt for at en tidligere dramatisk angst skal dukke opp på</w:t>
      </w:r>
      <w:r>
        <w:rPr>
          <w:color w:val="231F20"/>
          <w:spacing w:val="-1"/>
        </w:rPr>
        <w:t xml:space="preserve"> </w:t>
      </w:r>
      <w:r>
        <w:rPr>
          <w:color w:val="231F20"/>
        </w:rPr>
        <w:t>nytt</w:t>
      </w:r>
      <w:r>
        <w:rPr>
          <w:color w:val="231F20"/>
          <w:spacing w:val="-1"/>
        </w:rPr>
        <w:t xml:space="preserve"> </w:t>
      </w:r>
      <w:r>
        <w:rPr>
          <w:color w:val="231F20"/>
        </w:rPr>
        <w:t>og</w:t>
      </w:r>
      <w:r>
        <w:rPr>
          <w:color w:val="231F20"/>
          <w:spacing w:val="-1"/>
        </w:rPr>
        <w:t xml:space="preserve"> </w:t>
      </w:r>
      <w:r>
        <w:rPr>
          <w:color w:val="231F20"/>
        </w:rPr>
        <w:t>at</w:t>
      </w:r>
      <w:r>
        <w:rPr>
          <w:color w:val="231F20"/>
          <w:spacing w:val="-1"/>
        </w:rPr>
        <w:t xml:space="preserve"> </w:t>
      </w:r>
      <w:r>
        <w:rPr>
          <w:color w:val="231F20"/>
        </w:rPr>
        <w:t>resultatene</w:t>
      </w:r>
      <w:r>
        <w:rPr>
          <w:color w:val="231F20"/>
          <w:spacing w:val="-1"/>
        </w:rPr>
        <w:t xml:space="preserve"> </w:t>
      </w:r>
      <w:r>
        <w:rPr>
          <w:color w:val="231F20"/>
        </w:rPr>
        <w:t>man</w:t>
      </w:r>
      <w:r>
        <w:rPr>
          <w:color w:val="231F20"/>
          <w:spacing w:val="-1"/>
        </w:rPr>
        <w:t xml:space="preserve"> </w:t>
      </w:r>
      <w:r>
        <w:rPr>
          <w:color w:val="231F20"/>
        </w:rPr>
        <w:t>har</w:t>
      </w:r>
      <w:r>
        <w:rPr>
          <w:color w:val="231F20"/>
          <w:spacing w:val="-1"/>
        </w:rPr>
        <w:t xml:space="preserve"> </w:t>
      </w:r>
      <w:r>
        <w:rPr>
          <w:color w:val="231F20"/>
        </w:rPr>
        <w:t>oppnådd</w:t>
      </w:r>
      <w:r>
        <w:rPr>
          <w:color w:val="231F20"/>
          <w:spacing w:val="-1"/>
        </w:rPr>
        <w:t xml:space="preserve"> </w:t>
      </w:r>
      <w:r>
        <w:rPr>
          <w:color w:val="231F20"/>
        </w:rPr>
        <w:t>på</w:t>
      </w:r>
      <w:r>
        <w:rPr>
          <w:color w:val="231F20"/>
          <w:spacing w:val="-1"/>
        </w:rPr>
        <w:t xml:space="preserve"> </w:t>
      </w:r>
      <w:r>
        <w:rPr>
          <w:color w:val="231F20"/>
        </w:rPr>
        <w:t>konsultasjonen,</w:t>
      </w:r>
      <w:r>
        <w:rPr>
          <w:color w:val="231F20"/>
          <w:spacing w:val="-1"/>
        </w:rPr>
        <w:t xml:space="preserve"> </w:t>
      </w:r>
      <w:r>
        <w:rPr>
          <w:color w:val="231F20"/>
        </w:rPr>
        <w:t>ikke</w:t>
      </w:r>
      <w:r>
        <w:rPr>
          <w:color w:val="231F20"/>
          <w:spacing w:val="-1"/>
        </w:rPr>
        <w:t xml:space="preserve"> </w:t>
      </w:r>
      <w:r>
        <w:rPr>
          <w:color w:val="231F20"/>
        </w:rPr>
        <w:t>vil</w:t>
      </w:r>
      <w:r>
        <w:rPr>
          <w:color w:val="231F20"/>
          <w:spacing w:val="-1"/>
        </w:rPr>
        <w:t xml:space="preserve"> </w:t>
      </w:r>
      <w:r>
        <w:rPr>
          <w:color w:val="231F20"/>
        </w:rPr>
        <w:t>vedvare.</w:t>
      </w:r>
      <w:r>
        <w:rPr>
          <w:color w:val="231F20"/>
          <w:spacing w:val="-1"/>
        </w:rPr>
        <w:t xml:space="preserve"> </w:t>
      </w:r>
      <w:r>
        <w:rPr>
          <w:color w:val="231F20"/>
        </w:rPr>
        <w:t>Tera- peuter</w:t>
      </w:r>
      <w:r>
        <w:rPr>
          <w:color w:val="231F20"/>
          <w:spacing w:val="-2"/>
        </w:rPr>
        <w:t xml:space="preserve"> </w:t>
      </w:r>
      <w:r>
        <w:rPr>
          <w:color w:val="231F20"/>
        </w:rPr>
        <w:t>som</w:t>
      </w:r>
      <w:r>
        <w:rPr>
          <w:color w:val="231F20"/>
          <w:spacing w:val="-2"/>
        </w:rPr>
        <w:t xml:space="preserve"> </w:t>
      </w:r>
      <w:r>
        <w:rPr>
          <w:color w:val="231F20"/>
        </w:rPr>
        <w:t>dveler</w:t>
      </w:r>
      <w:r>
        <w:rPr>
          <w:color w:val="231F20"/>
          <w:spacing w:val="-2"/>
        </w:rPr>
        <w:t xml:space="preserve"> </w:t>
      </w:r>
      <w:r>
        <w:rPr>
          <w:color w:val="231F20"/>
        </w:rPr>
        <w:t>ved</w:t>
      </w:r>
      <w:r>
        <w:rPr>
          <w:color w:val="231F20"/>
          <w:spacing w:val="-2"/>
        </w:rPr>
        <w:t xml:space="preserve"> </w:t>
      </w:r>
      <w:r>
        <w:rPr>
          <w:color w:val="231F20"/>
        </w:rPr>
        <w:t>klientens</w:t>
      </w:r>
      <w:r>
        <w:rPr>
          <w:color w:val="231F20"/>
          <w:spacing w:val="-2"/>
        </w:rPr>
        <w:t xml:space="preserve"> </w:t>
      </w:r>
      <w:r>
        <w:rPr>
          <w:color w:val="231F20"/>
        </w:rPr>
        <w:t>uro,</w:t>
      </w:r>
      <w:r>
        <w:rPr>
          <w:color w:val="231F20"/>
          <w:spacing w:val="-2"/>
        </w:rPr>
        <w:t xml:space="preserve"> </w:t>
      </w:r>
      <w:r>
        <w:rPr>
          <w:color w:val="231F20"/>
        </w:rPr>
        <w:t>kan</w:t>
      </w:r>
      <w:r>
        <w:rPr>
          <w:color w:val="231F20"/>
          <w:spacing w:val="-2"/>
        </w:rPr>
        <w:t xml:space="preserve"> </w:t>
      </w:r>
      <w:r>
        <w:rPr>
          <w:color w:val="231F20"/>
        </w:rPr>
        <w:t>opprettholde</w:t>
      </w:r>
      <w:r>
        <w:rPr>
          <w:color w:val="231F20"/>
          <w:spacing w:val="-2"/>
        </w:rPr>
        <w:t xml:space="preserve"> </w:t>
      </w:r>
      <w:r>
        <w:rPr>
          <w:color w:val="231F20"/>
        </w:rPr>
        <w:t>og</w:t>
      </w:r>
      <w:r>
        <w:rPr>
          <w:color w:val="231F20"/>
          <w:spacing w:val="-2"/>
        </w:rPr>
        <w:t xml:space="preserve"> </w:t>
      </w:r>
      <w:r>
        <w:rPr>
          <w:color w:val="231F20"/>
        </w:rPr>
        <w:t>øke</w:t>
      </w:r>
      <w:r>
        <w:rPr>
          <w:color w:val="231F20"/>
          <w:spacing w:val="-2"/>
        </w:rPr>
        <w:t xml:space="preserve"> </w:t>
      </w:r>
      <w:r>
        <w:rPr>
          <w:color w:val="231F20"/>
        </w:rPr>
        <w:t>klientens</w:t>
      </w:r>
      <w:r>
        <w:rPr>
          <w:color w:val="231F20"/>
          <w:spacing w:val="-2"/>
        </w:rPr>
        <w:t xml:space="preserve"> </w:t>
      </w:r>
      <w:r>
        <w:rPr>
          <w:color w:val="231F20"/>
        </w:rPr>
        <w:t>opplevelse</w:t>
      </w:r>
      <w:r>
        <w:rPr>
          <w:color w:val="231F20"/>
          <w:spacing w:val="-2"/>
        </w:rPr>
        <w:t xml:space="preserve"> </w:t>
      </w:r>
      <w:r>
        <w:rPr>
          <w:color w:val="231F20"/>
        </w:rPr>
        <w:t>av psykisk smerte. I LBTS søker man å unngå et vedvarende fokus på fremtidsrelatert ubehag ved at man raskt anvender en av de positive endringsstrategiene.</w:t>
      </w:r>
    </w:p>
    <w:p w14:paraId="683D2149" w14:textId="77777777" w:rsidR="001419A2" w:rsidRDefault="001419A2">
      <w:pPr>
        <w:pStyle w:val="Brdtekst"/>
        <w:spacing w:before="65"/>
        <w:ind w:left="0"/>
        <w:jc w:val="left"/>
      </w:pPr>
    </w:p>
    <w:p w14:paraId="0C32CCD5" w14:textId="77777777" w:rsidR="001419A2" w:rsidRDefault="00000000">
      <w:pPr>
        <w:pStyle w:val="Overskrift4"/>
      </w:pPr>
      <w:r>
        <w:rPr>
          <w:color w:val="231F20"/>
          <w:spacing w:val="-2"/>
        </w:rPr>
        <w:t>Oppsummering</w:t>
      </w:r>
    </w:p>
    <w:p w14:paraId="13E8BCA8" w14:textId="77777777" w:rsidR="001419A2" w:rsidRDefault="00000000">
      <w:pPr>
        <w:pStyle w:val="Brdtekst"/>
        <w:spacing w:before="200"/>
        <w:ind w:right="327"/>
      </w:pPr>
      <w:r>
        <w:rPr>
          <w:color w:val="231F20"/>
        </w:rPr>
        <w:t>Alt som skjer i LBT, skjer innenfor rammen av de tolv endringsstrategiene, som innebærer at noe mentalt i form av biopsykiske elementer som rommer positive el- ler ubehagelige følelser, blir koblet av eller på den psykiske tilstanden gjennom ulike endringsformer (neste kapittel). Man kan endre strategi fra øyeblikk til øyeblikk. De mest</w:t>
      </w:r>
      <w:r>
        <w:rPr>
          <w:color w:val="231F20"/>
          <w:spacing w:val="-2"/>
        </w:rPr>
        <w:t xml:space="preserve"> </w:t>
      </w:r>
      <w:r>
        <w:rPr>
          <w:color w:val="231F20"/>
        </w:rPr>
        <w:t>relevante</w:t>
      </w:r>
      <w:r>
        <w:rPr>
          <w:color w:val="231F20"/>
          <w:spacing w:val="-2"/>
        </w:rPr>
        <w:t xml:space="preserve"> </w:t>
      </w:r>
      <w:r>
        <w:rPr>
          <w:color w:val="231F20"/>
        </w:rPr>
        <w:t>endringsstrategiene</w:t>
      </w:r>
      <w:r>
        <w:rPr>
          <w:color w:val="231F20"/>
          <w:spacing w:val="-2"/>
        </w:rPr>
        <w:t xml:space="preserve"> </w:t>
      </w:r>
      <w:r>
        <w:rPr>
          <w:color w:val="231F20"/>
        </w:rPr>
        <w:t>er</w:t>
      </w:r>
      <w:r>
        <w:rPr>
          <w:color w:val="231F20"/>
          <w:spacing w:val="-2"/>
        </w:rPr>
        <w:t xml:space="preserve"> </w:t>
      </w:r>
      <w:r>
        <w:rPr>
          <w:color w:val="231F20"/>
        </w:rPr>
        <w:t>1–3,</w:t>
      </w:r>
      <w:r>
        <w:rPr>
          <w:color w:val="231F20"/>
          <w:spacing w:val="-2"/>
        </w:rPr>
        <w:t xml:space="preserve"> </w:t>
      </w:r>
      <w:r>
        <w:rPr>
          <w:color w:val="231F20"/>
        </w:rPr>
        <w:t>der</w:t>
      </w:r>
      <w:r>
        <w:rPr>
          <w:color w:val="231F20"/>
          <w:spacing w:val="-2"/>
        </w:rPr>
        <w:t xml:space="preserve"> </w:t>
      </w:r>
      <w:r>
        <w:rPr>
          <w:color w:val="231F20"/>
        </w:rPr>
        <w:t>man</w:t>
      </w:r>
      <w:r>
        <w:rPr>
          <w:color w:val="231F20"/>
          <w:spacing w:val="-2"/>
        </w:rPr>
        <w:t xml:space="preserve"> </w:t>
      </w:r>
      <w:r>
        <w:rPr>
          <w:color w:val="231F20"/>
        </w:rPr>
        <w:t>gir</w:t>
      </w:r>
      <w:r>
        <w:rPr>
          <w:color w:val="231F20"/>
          <w:spacing w:val="-2"/>
        </w:rPr>
        <w:t xml:space="preserve"> </w:t>
      </w:r>
      <w:r>
        <w:rPr>
          <w:color w:val="231F20"/>
        </w:rPr>
        <w:t>klienten</w:t>
      </w:r>
      <w:r>
        <w:rPr>
          <w:color w:val="231F20"/>
          <w:spacing w:val="-2"/>
        </w:rPr>
        <w:t xml:space="preserve"> </w:t>
      </w:r>
      <w:r>
        <w:rPr>
          <w:color w:val="231F20"/>
        </w:rPr>
        <w:t>kontakt</w:t>
      </w:r>
      <w:r>
        <w:rPr>
          <w:color w:val="231F20"/>
          <w:spacing w:val="-2"/>
        </w:rPr>
        <w:t xml:space="preserve"> </w:t>
      </w:r>
      <w:r>
        <w:rPr>
          <w:color w:val="231F20"/>
        </w:rPr>
        <w:t>med</w:t>
      </w:r>
      <w:r>
        <w:rPr>
          <w:color w:val="231F20"/>
          <w:spacing w:val="-2"/>
        </w:rPr>
        <w:t xml:space="preserve"> </w:t>
      </w:r>
      <w:r>
        <w:rPr>
          <w:color w:val="231F20"/>
        </w:rPr>
        <w:t>positive mentale</w:t>
      </w:r>
      <w:r>
        <w:rPr>
          <w:color w:val="231F20"/>
          <w:spacing w:val="-1"/>
        </w:rPr>
        <w:t xml:space="preserve"> </w:t>
      </w:r>
      <w:r>
        <w:rPr>
          <w:color w:val="231F20"/>
        </w:rPr>
        <w:t>erfaringer</w:t>
      </w:r>
      <w:r>
        <w:rPr>
          <w:color w:val="231F20"/>
          <w:spacing w:val="-1"/>
        </w:rPr>
        <w:t xml:space="preserve"> </w:t>
      </w:r>
      <w:r>
        <w:rPr>
          <w:color w:val="231F20"/>
        </w:rPr>
        <w:t>og</w:t>
      </w:r>
      <w:r>
        <w:rPr>
          <w:color w:val="231F20"/>
          <w:spacing w:val="-1"/>
        </w:rPr>
        <w:t xml:space="preserve"> </w:t>
      </w:r>
      <w:r>
        <w:rPr>
          <w:color w:val="231F20"/>
        </w:rPr>
        <w:t>opplevelser,</w:t>
      </w:r>
      <w:r>
        <w:rPr>
          <w:color w:val="231F20"/>
          <w:spacing w:val="-1"/>
        </w:rPr>
        <w:t xml:space="preserve"> </w:t>
      </w:r>
      <w:r>
        <w:rPr>
          <w:color w:val="231F20"/>
        </w:rPr>
        <w:t>og</w:t>
      </w:r>
      <w:r>
        <w:rPr>
          <w:color w:val="231F20"/>
          <w:spacing w:val="-1"/>
        </w:rPr>
        <w:t xml:space="preserve"> </w:t>
      </w:r>
      <w:r>
        <w:rPr>
          <w:color w:val="231F20"/>
        </w:rPr>
        <w:t>4–6,</w:t>
      </w:r>
      <w:r>
        <w:rPr>
          <w:color w:val="231F20"/>
          <w:spacing w:val="-1"/>
        </w:rPr>
        <w:t xml:space="preserve"> </w:t>
      </w:r>
      <w:r>
        <w:rPr>
          <w:color w:val="231F20"/>
        </w:rPr>
        <w:t>der</w:t>
      </w:r>
      <w:r>
        <w:rPr>
          <w:color w:val="231F20"/>
          <w:spacing w:val="-1"/>
        </w:rPr>
        <w:t xml:space="preserve"> </w:t>
      </w:r>
      <w:r>
        <w:rPr>
          <w:color w:val="231F20"/>
        </w:rPr>
        <w:t>man</w:t>
      </w:r>
      <w:r>
        <w:rPr>
          <w:color w:val="231F20"/>
          <w:spacing w:val="-1"/>
        </w:rPr>
        <w:t xml:space="preserve"> </w:t>
      </w:r>
      <w:r>
        <w:rPr>
          <w:color w:val="231F20"/>
        </w:rPr>
        <w:t>reduserer</w:t>
      </w:r>
      <w:r>
        <w:rPr>
          <w:color w:val="231F20"/>
          <w:spacing w:val="-1"/>
        </w:rPr>
        <w:t xml:space="preserve"> </w:t>
      </w:r>
      <w:r>
        <w:rPr>
          <w:color w:val="231F20"/>
        </w:rPr>
        <w:t>kontakten</w:t>
      </w:r>
      <w:r>
        <w:rPr>
          <w:color w:val="231F20"/>
          <w:spacing w:val="-1"/>
        </w:rPr>
        <w:t xml:space="preserve"> </w:t>
      </w:r>
      <w:r>
        <w:rPr>
          <w:color w:val="231F20"/>
        </w:rPr>
        <w:t>med</w:t>
      </w:r>
      <w:r>
        <w:rPr>
          <w:color w:val="231F20"/>
          <w:spacing w:val="-1"/>
        </w:rPr>
        <w:t xml:space="preserve"> </w:t>
      </w:r>
      <w:r>
        <w:rPr>
          <w:color w:val="231F20"/>
        </w:rPr>
        <w:t>psykisk negativt</w:t>
      </w:r>
      <w:r>
        <w:rPr>
          <w:color w:val="231F20"/>
          <w:spacing w:val="-8"/>
        </w:rPr>
        <w:t xml:space="preserve"> </w:t>
      </w:r>
      <w:r>
        <w:rPr>
          <w:color w:val="231F20"/>
        </w:rPr>
        <w:t>materiale.</w:t>
      </w:r>
      <w:r>
        <w:rPr>
          <w:color w:val="231F20"/>
          <w:spacing w:val="-8"/>
        </w:rPr>
        <w:t xml:space="preserve"> </w:t>
      </w:r>
      <w:r>
        <w:rPr>
          <w:color w:val="231F20"/>
        </w:rPr>
        <w:t>Enkelte</w:t>
      </w:r>
      <w:r>
        <w:rPr>
          <w:color w:val="231F20"/>
          <w:spacing w:val="-8"/>
        </w:rPr>
        <w:t xml:space="preserve"> </w:t>
      </w:r>
      <w:r>
        <w:rPr>
          <w:color w:val="231F20"/>
        </w:rPr>
        <w:t>av</w:t>
      </w:r>
      <w:r>
        <w:rPr>
          <w:color w:val="231F20"/>
          <w:spacing w:val="-8"/>
        </w:rPr>
        <w:t xml:space="preserve"> </w:t>
      </w:r>
      <w:r>
        <w:rPr>
          <w:color w:val="231F20"/>
        </w:rPr>
        <w:t>de</w:t>
      </w:r>
      <w:r>
        <w:rPr>
          <w:color w:val="231F20"/>
          <w:spacing w:val="-8"/>
        </w:rPr>
        <w:t xml:space="preserve"> </w:t>
      </w:r>
      <w:r>
        <w:rPr>
          <w:color w:val="231F20"/>
        </w:rPr>
        <w:t>seks</w:t>
      </w:r>
      <w:r>
        <w:rPr>
          <w:color w:val="231F20"/>
          <w:spacing w:val="-8"/>
        </w:rPr>
        <w:t xml:space="preserve"> </w:t>
      </w:r>
      <w:r>
        <w:rPr>
          <w:color w:val="231F20"/>
        </w:rPr>
        <w:t>negative</w:t>
      </w:r>
      <w:r>
        <w:rPr>
          <w:color w:val="231F20"/>
          <w:spacing w:val="-8"/>
        </w:rPr>
        <w:t xml:space="preserve"> </w:t>
      </w:r>
      <w:r>
        <w:rPr>
          <w:color w:val="231F20"/>
        </w:rPr>
        <w:t>endringsstrategiene,</w:t>
      </w:r>
      <w:r>
        <w:rPr>
          <w:color w:val="231F20"/>
          <w:spacing w:val="-8"/>
        </w:rPr>
        <w:t xml:space="preserve"> </w:t>
      </w:r>
      <w:r>
        <w:rPr>
          <w:color w:val="231F20"/>
        </w:rPr>
        <w:t>7–9</w:t>
      </w:r>
      <w:r>
        <w:rPr>
          <w:color w:val="231F20"/>
          <w:spacing w:val="-8"/>
        </w:rPr>
        <w:t xml:space="preserve"> </w:t>
      </w:r>
      <w:r>
        <w:rPr>
          <w:color w:val="231F20"/>
        </w:rPr>
        <w:t>og</w:t>
      </w:r>
      <w:r>
        <w:rPr>
          <w:color w:val="231F20"/>
          <w:spacing w:val="-8"/>
        </w:rPr>
        <w:t xml:space="preserve"> </w:t>
      </w:r>
      <w:r>
        <w:rPr>
          <w:color w:val="231F20"/>
        </w:rPr>
        <w:t>10–12,</w:t>
      </w:r>
      <w:r>
        <w:rPr>
          <w:color w:val="231F20"/>
          <w:spacing w:val="-8"/>
        </w:rPr>
        <w:t xml:space="preserve"> </w:t>
      </w:r>
      <w:r>
        <w:rPr>
          <w:color w:val="231F20"/>
        </w:rPr>
        <w:t>kan være</w:t>
      </w:r>
      <w:r>
        <w:rPr>
          <w:color w:val="231F20"/>
          <w:spacing w:val="-6"/>
        </w:rPr>
        <w:t xml:space="preserve"> </w:t>
      </w:r>
      <w:r>
        <w:rPr>
          <w:color w:val="231F20"/>
        </w:rPr>
        <w:t>nødvendige</w:t>
      </w:r>
      <w:r>
        <w:rPr>
          <w:color w:val="231F20"/>
          <w:spacing w:val="-6"/>
        </w:rPr>
        <w:t xml:space="preserve"> </w:t>
      </w:r>
      <w:r>
        <w:rPr>
          <w:color w:val="231F20"/>
        </w:rPr>
        <w:t>i</w:t>
      </w:r>
      <w:r>
        <w:rPr>
          <w:color w:val="231F20"/>
          <w:spacing w:val="-6"/>
        </w:rPr>
        <w:t xml:space="preserve"> </w:t>
      </w:r>
      <w:r>
        <w:rPr>
          <w:color w:val="231F20"/>
        </w:rPr>
        <w:t>den</w:t>
      </w:r>
      <w:r>
        <w:rPr>
          <w:color w:val="231F20"/>
          <w:spacing w:val="-6"/>
        </w:rPr>
        <w:t xml:space="preserve"> </w:t>
      </w:r>
      <w:r>
        <w:rPr>
          <w:color w:val="231F20"/>
        </w:rPr>
        <w:t>kartleggende</w:t>
      </w:r>
      <w:r>
        <w:rPr>
          <w:color w:val="231F20"/>
          <w:spacing w:val="-6"/>
        </w:rPr>
        <w:t xml:space="preserve"> </w:t>
      </w:r>
      <w:r>
        <w:rPr>
          <w:color w:val="231F20"/>
        </w:rPr>
        <w:t>fasen,</w:t>
      </w:r>
      <w:r>
        <w:rPr>
          <w:color w:val="231F20"/>
          <w:spacing w:val="-6"/>
        </w:rPr>
        <w:t xml:space="preserve"> </w:t>
      </w:r>
      <w:r>
        <w:rPr>
          <w:color w:val="231F20"/>
        </w:rPr>
        <w:t>men</w:t>
      </w:r>
      <w:r>
        <w:rPr>
          <w:color w:val="231F20"/>
          <w:spacing w:val="-6"/>
        </w:rPr>
        <w:t xml:space="preserve"> </w:t>
      </w:r>
      <w:r>
        <w:rPr>
          <w:color w:val="231F20"/>
        </w:rPr>
        <w:t>reduseres</w:t>
      </w:r>
      <w:r>
        <w:rPr>
          <w:color w:val="231F20"/>
          <w:spacing w:val="-6"/>
        </w:rPr>
        <w:t xml:space="preserve"> </w:t>
      </w:r>
      <w:r>
        <w:rPr>
          <w:color w:val="231F20"/>
        </w:rPr>
        <w:t>til</w:t>
      </w:r>
      <w:r>
        <w:rPr>
          <w:color w:val="231F20"/>
          <w:spacing w:val="-6"/>
        </w:rPr>
        <w:t xml:space="preserve"> </w:t>
      </w:r>
      <w:r>
        <w:rPr>
          <w:color w:val="231F20"/>
        </w:rPr>
        <w:t>et</w:t>
      </w:r>
      <w:r>
        <w:rPr>
          <w:color w:val="231F20"/>
          <w:spacing w:val="-6"/>
        </w:rPr>
        <w:t xml:space="preserve"> </w:t>
      </w:r>
      <w:r>
        <w:rPr>
          <w:color w:val="231F20"/>
        </w:rPr>
        <w:t>minimum.</w:t>
      </w:r>
      <w:r>
        <w:rPr>
          <w:color w:val="231F20"/>
          <w:spacing w:val="-6"/>
        </w:rPr>
        <w:t xml:space="preserve"> </w:t>
      </w:r>
      <w:r>
        <w:rPr>
          <w:color w:val="231F20"/>
        </w:rPr>
        <w:t>Det</w:t>
      </w:r>
      <w:r>
        <w:rPr>
          <w:color w:val="231F20"/>
          <w:spacing w:val="-6"/>
        </w:rPr>
        <w:t xml:space="preserve"> </w:t>
      </w:r>
      <w:r>
        <w:rPr>
          <w:color w:val="231F20"/>
        </w:rPr>
        <w:t>er</w:t>
      </w:r>
      <w:r>
        <w:rPr>
          <w:color w:val="231F20"/>
          <w:spacing w:val="-6"/>
        </w:rPr>
        <w:t xml:space="preserve"> </w:t>
      </w:r>
      <w:r>
        <w:rPr>
          <w:color w:val="231F20"/>
        </w:rPr>
        <w:t>sjel- den tilstrekkelig kun å redusere den psykiske smerten. Det vil ofte være nødvendig å utvikle klientens kontakt med positive opplevelser knyttet til fortid, nåtid og fremtid for at de endringene som er oppnådd, skal bli varige.</w:t>
      </w:r>
    </w:p>
    <w:p w14:paraId="629A3220" w14:textId="77777777" w:rsidR="001419A2" w:rsidRDefault="00000000">
      <w:pPr>
        <w:pStyle w:val="Brdtekst"/>
        <w:ind w:right="327" w:firstLine="283"/>
      </w:pPr>
      <w:r>
        <w:rPr>
          <w:color w:val="231F20"/>
        </w:rPr>
        <w:t>Beskrivelsen av endringsstrategiene kan virke omfattende. Hver enkelt prosess gjennomføres</w:t>
      </w:r>
      <w:r>
        <w:rPr>
          <w:color w:val="231F20"/>
          <w:spacing w:val="-3"/>
        </w:rPr>
        <w:t xml:space="preserve"> </w:t>
      </w:r>
      <w:r>
        <w:rPr>
          <w:color w:val="231F20"/>
        </w:rPr>
        <w:t>imidlertid</w:t>
      </w:r>
      <w:r>
        <w:rPr>
          <w:color w:val="231F20"/>
          <w:spacing w:val="-3"/>
        </w:rPr>
        <w:t xml:space="preserve"> </w:t>
      </w:r>
      <w:r>
        <w:rPr>
          <w:color w:val="231F20"/>
        </w:rPr>
        <w:t>i</w:t>
      </w:r>
      <w:r>
        <w:rPr>
          <w:color w:val="231F20"/>
          <w:spacing w:val="-3"/>
        </w:rPr>
        <w:t xml:space="preserve"> </w:t>
      </w:r>
      <w:r>
        <w:rPr>
          <w:color w:val="231F20"/>
        </w:rPr>
        <w:t>løpet</w:t>
      </w:r>
      <w:r>
        <w:rPr>
          <w:color w:val="231F20"/>
          <w:spacing w:val="-3"/>
        </w:rPr>
        <w:t xml:space="preserve"> </w:t>
      </w:r>
      <w:r>
        <w:rPr>
          <w:color w:val="231F20"/>
        </w:rPr>
        <w:t>av</w:t>
      </w:r>
      <w:r>
        <w:rPr>
          <w:color w:val="231F20"/>
          <w:spacing w:val="-3"/>
        </w:rPr>
        <w:t xml:space="preserve"> </w:t>
      </w:r>
      <w:r>
        <w:rPr>
          <w:color w:val="231F20"/>
        </w:rPr>
        <w:t>sekunder</w:t>
      </w:r>
      <w:r>
        <w:rPr>
          <w:color w:val="231F20"/>
          <w:spacing w:val="-3"/>
        </w:rPr>
        <w:t xml:space="preserve"> </w:t>
      </w:r>
      <w:r>
        <w:rPr>
          <w:color w:val="231F20"/>
        </w:rPr>
        <w:t>eller</w:t>
      </w:r>
      <w:r>
        <w:rPr>
          <w:color w:val="231F20"/>
          <w:spacing w:val="-3"/>
        </w:rPr>
        <w:t xml:space="preserve"> </w:t>
      </w:r>
      <w:r>
        <w:rPr>
          <w:color w:val="231F20"/>
        </w:rPr>
        <w:t>minutter,</w:t>
      </w:r>
      <w:r>
        <w:rPr>
          <w:color w:val="231F20"/>
          <w:spacing w:val="-3"/>
        </w:rPr>
        <w:t xml:space="preserve"> </w:t>
      </w:r>
      <w:r>
        <w:rPr>
          <w:color w:val="231F20"/>
        </w:rPr>
        <w:t>og</w:t>
      </w:r>
      <w:r>
        <w:rPr>
          <w:color w:val="231F20"/>
          <w:spacing w:val="-3"/>
        </w:rPr>
        <w:t xml:space="preserve"> </w:t>
      </w:r>
      <w:r>
        <w:rPr>
          <w:color w:val="231F20"/>
        </w:rPr>
        <w:t>det</w:t>
      </w:r>
      <w:r>
        <w:rPr>
          <w:color w:val="231F20"/>
          <w:spacing w:val="-3"/>
        </w:rPr>
        <w:t xml:space="preserve"> </w:t>
      </w:r>
      <w:r>
        <w:rPr>
          <w:color w:val="231F20"/>
        </w:rPr>
        <w:t>er</w:t>
      </w:r>
      <w:r>
        <w:rPr>
          <w:color w:val="231F20"/>
          <w:spacing w:val="-3"/>
        </w:rPr>
        <w:t xml:space="preserve"> </w:t>
      </w:r>
      <w:r>
        <w:rPr>
          <w:color w:val="231F20"/>
        </w:rPr>
        <w:t>ofte</w:t>
      </w:r>
      <w:r>
        <w:rPr>
          <w:color w:val="231F20"/>
          <w:spacing w:val="-3"/>
        </w:rPr>
        <w:t xml:space="preserve"> </w:t>
      </w:r>
      <w:r>
        <w:rPr>
          <w:color w:val="231F20"/>
        </w:rPr>
        <w:t>tilstrekkelig kun å anvende enkelte av strategiene for å oppnå psykisk endring.</w:t>
      </w:r>
    </w:p>
    <w:p w14:paraId="5081DF33" w14:textId="77777777" w:rsidR="001419A2" w:rsidRDefault="00000000">
      <w:pPr>
        <w:pStyle w:val="Brdtekst"/>
        <w:ind w:right="327" w:firstLine="283"/>
      </w:pPr>
      <w:r>
        <w:rPr>
          <w:color w:val="231F20"/>
        </w:rPr>
        <w:t>Terapeuter</w:t>
      </w:r>
      <w:r>
        <w:rPr>
          <w:color w:val="231F20"/>
          <w:spacing w:val="-8"/>
        </w:rPr>
        <w:t xml:space="preserve"> </w:t>
      </w:r>
      <w:r>
        <w:rPr>
          <w:color w:val="231F20"/>
        </w:rPr>
        <w:t>som</w:t>
      </w:r>
      <w:r>
        <w:rPr>
          <w:color w:val="231F20"/>
          <w:spacing w:val="-8"/>
        </w:rPr>
        <w:t xml:space="preserve"> </w:t>
      </w:r>
      <w:r>
        <w:rPr>
          <w:color w:val="231F20"/>
        </w:rPr>
        <w:t>har</w:t>
      </w:r>
      <w:r>
        <w:rPr>
          <w:color w:val="231F20"/>
          <w:spacing w:val="-8"/>
        </w:rPr>
        <w:t xml:space="preserve"> </w:t>
      </w:r>
      <w:r>
        <w:rPr>
          <w:color w:val="231F20"/>
        </w:rPr>
        <w:t>en</w:t>
      </w:r>
      <w:r>
        <w:rPr>
          <w:color w:val="231F20"/>
          <w:spacing w:val="-8"/>
        </w:rPr>
        <w:t xml:space="preserve"> </w:t>
      </w:r>
      <w:r>
        <w:rPr>
          <w:color w:val="231F20"/>
        </w:rPr>
        <w:t>tendens</w:t>
      </w:r>
      <w:r>
        <w:rPr>
          <w:color w:val="231F20"/>
          <w:spacing w:val="-8"/>
        </w:rPr>
        <w:t xml:space="preserve"> </w:t>
      </w:r>
      <w:r>
        <w:rPr>
          <w:color w:val="231F20"/>
        </w:rPr>
        <w:t>til</w:t>
      </w:r>
      <w:r>
        <w:rPr>
          <w:color w:val="231F20"/>
          <w:spacing w:val="-8"/>
        </w:rPr>
        <w:t xml:space="preserve"> </w:t>
      </w:r>
      <w:r>
        <w:rPr>
          <w:color w:val="231F20"/>
        </w:rPr>
        <w:t>å</w:t>
      </w:r>
      <w:r>
        <w:rPr>
          <w:color w:val="231F20"/>
          <w:spacing w:val="-8"/>
        </w:rPr>
        <w:t xml:space="preserve"> </w:t>
      </w:r>
      <w:r>
        <w:rPr>
          <w:color w:val="231F20"/>
        </w:rPr>
        <w:t>fokusere</w:t>
      </w:r>
      <w:r>
        <w:rPr>
          <w:color w:val="231F20"/>
          <w:spacing w:val="-8"/>
        </w:rPr>
        <w:t xml:space="preserve"> </w:t>
      </w:r>
      <w:r>
        <w:rPr>
          <w:color w:val="231F20"/>
        </w:rPr>
        <w:t>på</w:t>
      </w:r>
      <w:r>
        <w:rPr>
          <w:color w:val="231F20"/>
          <w:spacing w:val="-8"/>
        </w:rPr>
        <w:t xml:space="preserve"> </w:t>
      </w:r>
      <w:r>
        <w:rPr>
          <w:color w:val="231F20"/>
        </w:rPr>
        <w:t>strategiene</w:t>
      </w:r>
      <w:r>
        <w:rPr>
          <w:color w:val="231F20"/>
          <w:spacing w:val="-8"/>
        </w:rPr>
        <w:t xml:space="preserve"> </w:t>
      </w:r>
      <w:r>
        <w:rPr>
          <w:color w:val="231F20"/>
        </w:rPr>
        <w:t>7–12</w:t>
      </w:r>
      <w:r>
        <w:rPr>
          <w:color w:val="231F20"/>
          <w:spacing w:val="-8"/>
        </w:rPr>
        <w:t xml:space="preserve"> </w:t>
      </w:r>
      <w:r>
        <w:rPr>
          <w:color w:val="231F20"/>
        </w:rPr>
        <w:t>i</w:t>
      </w:r>
      <w:r>
        <w:rPr>
          <w:color w:val="231F20"/>
          <w:spacing w:val="-8"/>
        </w:rPr>
        <w:t xml:space="preserve"> </w:t>
      </w:r>
      <w:r>
        <w:rPr>
          <w:color w:val="231F20"/>
        </w:rPr>
        <w:t>forbindelse</w:t>
      </w:r>
      <w:r>
        <w:rPr>
          <w:color w:val="231F20"/>
          <w:spacing w:val="-8"/>
        </w:rPr>
        <w:t xml:space="preserve"> </w:t>
      </w:r>
      <w:r>
        <w:rPr>
          <w:color w:val="231F20"/>
        </w:rPr>
        <w:t>med utredning, eller etter den kartleggende fasen, må vurdere i hvilken grad disse hjelper, og</w:t>
      </w:r>
      <w:r>
        <w:rPr>
          <w:color w:val="231F20"/>
          <w:spacing w:val="-10"/>
        </w:rPr>
        <w:t xml:space="preserve"> </w:t>
      </w:r>
      <w:r>
        <w:rPr>
          <w:color w:val="231F20"/>
        </w:rPr>
        <w:t>om</w:t>
      </w:r>
      <w:r>
        <w:rPr>
          <w:color w:val="231F20"/>
          <w:spacing w:val="-10"/>
        </w:rPr>
        <w:t xml:space="preserve"> </w:t>
      </w:r>
      <w:r>
        <w:rPr>
          <w:color w:val="231F20"/>
        </w:rPr>
        <w:t>de</w:t>
      </w:r>
      <w:r>
        <w:rPr>
          <w:color w:val="231F20"/>
          <w:spacing w:val="-10"/>
        </w:rPr>
        <w:t xml:space="preserve"> </w:t>
      </w:r>
      <w:r>
        <w:rPr>
          <w:color w:val="231F20"/>
        </w:rPr>
        <w:t>bør</w:t>
      </w:r>
      <w:r>
        <w:rPr>
          <w:color w:val="231F20"/>
          <w:spacing w:val="-10"/>
        </w:rPr>
        <w:t xml:space="preserve"> </w:t>
      </w:r>
      <w:r>
        <w:rPr>
          <w:color w:val="231F20"/>
        </w:rPr>
        <w:t>erstattes</w:t>
      </w:r>
      <w:r>
        <w:rPr>
          <w:color w:val="231F20"/>
          <w:spacing w:val="-10"/>
        </w:rPr>
        <w:t xml:space="preserve"> </w:t>
      </w:r>
      <w:r>
        <w:rPr>
          <w:color w:val="231F20"/>
        </w:rPr>
        <w:t>av</w:t>
      </w:r>
      <w:r>
        <w:rPr>
          <w:color w:val="231F20"/>
          <w:spacing w:val="-10"/>
        </w:rPr>
        <w:t xml:space="preserve"> </w:t>
      </w:r>
      <w:r>
        <w:rPr>
          <w:color w:val="231F20"/>
        </w:rPr>
        <w:t>andre</w:t>
      </w:r>
      <w:r>
        <w:rPr>
          <w:color w:val="231F20"/>
          <w:spacing w:val="-10"/>
        </w:rPr>
        <w:t xml:space="preserve"> </w:t>
      </w:r>
      <w:r>
        <w:rPr>
          <w:color w:val="231F20"/>
        </w:rPr>
        <w:t>strategier.</w:t>
      </w:r>
      <w:r>
        <w:rPr>
          <w:color w:val="231F20"/>
          <w:spacing w:val="-10"/>
        </w:rPr>
        <w:t xml:space="preserve"> </w:t>
      </w:r>
      <w:r>
        <w:rPr>
          <w:color w:val="231F20"/>
        </w:rPr>
        <w:t>Noen</w:t>
      </w:r>
      <w:r>
        <w:rPr>
          <w:color w:val="231F20"/>
          <w:spacing w:val="-10"/>
        </w:rPr>
        <w:t xml:space="preserve"> </w:t>
      </w:r>
      <w:r>
        <w:rPr>
          <w:color w:val="231F20"/>
        </w:rPr>
        <w:t>terapeuter</w:t>
      </w:r>
      <w:r>
        <w:rPr>
          <w:color w:val="231F20"/>
          <w:spacing w:val="-10"/>
        </w:rPr>
        <w:t xml:space="preserve"> </w:t>
      </w:r>
      <w:r>
        <w:rPr>
          <w:color w:val="231F20"/>
        </w:rPr>
        <w:t>liker</w:t>
      </w:r>
      <w:r>
        <w:rPr>
          <w:color w:val="231F20"/>
          <w:spacing w:val="-10"/>
        </w:rPr>
        <w:t xml:space="preserve"> </w:t>
      </w:r>
      <w:r>
        <w:rPr>
          <w:color w:val="231F20"/>
        </w:rPr>
        <w:t>å</w:t>
      </w:r>
      <w:r>
        <w:rPr>
          <w:color w:val="231F20"/>
          <w:spacing w:val="-10"/>
        </w:rPr>
        <w:t xml:space="preserve"> </w:t>
      </w:r>
      <w:r>
        <w:rPr>
          <w:color w:val="231F20"/>
        </w:rPr>
        <w:t>dvele</w:t>
      </w:r>
      <w:r>
        <w:rPr>
          <w:color w:val="231F20"/>
          <w:spacing w:val="-10"/>
        </w:rPr>
        <w:t xml:space="preserve"> </w:t>
      </w:r>
      <w:r>
        <w:rPr>
          <w:color w:val="231F20"/>
        </w:rPr>
        <w:t>ved</w:t>
      </w:r>
      <w:r>
        <w:rPr>
          <w:color w:val="231F20"/>
          <w:spacing w:val="-10"/>
        </w:rPr>
        <w:t xml:space="preserve"> </w:t>
      </w:r>
      <w:r>
        <w:rPr>
          <w:color w:val="231F20"/>
        </w:rPr>
        <w:t>klientenes vanskeligheter. Klientenes problemer kan slik gi grunnlag for dype, intense og me- ningsfulle samtaler og opplevelser for terapeuten. Terapeuten kan la seg fascinere og forføre</w:t>
      </w:r>
      <w:r>
        <w:rPr>
          <w:color w:val="231F20"/>
          <w:spacing w:val="-3"/>
        </w:rPr>
        <w:t xml:space="preserve"> </w:t>
      </w:r>
      <w:r>
        <w:rPr>
          <w:color w:val="231F20"/>
        </w:rPr>
        <w:t>av</w:t>
      </w:r>
      <w:r>
        <w:rPr>
          <w:color w:val="231F20"/>
          <w:spacing w:val="-3"/>
        </w:rPr>
        <w:t xml:space="preserve"> </w:t>
      </w:r>
      <w:r>
        <w:rPr>
          <w:color w:val="231F20"/>
        </w:rPr>
        <w:t>klientens</w:t>
      </w:r>
      <w:r>
        <w:rPr>
          <w:color w:val="231F20"/>
          <w:spacing w:val="-3"/>
        </w:rPr>
        <w:t xml:space="preserve"> </w:t>
      </w:r>
      <w:r>
        <w:rPr>
          <w:color w:val="231F20"/>
        </w:rPr>
        <w:t>lidelseshistorie,</w:t>
      </w:r>
      <w:r>
        <w:rPr>
          <w:color w:val="231F20"/>
          <w:spacing w:val="-3"/>
        </w:rPr>
        <w:t xml:space="preserve"> </w:t>
      </w:r>
      <w:r>
        <w:rPr>
          <w:color w:val="231F20"/>
        </w:rPr>
        <w:t>men</w:t>
      </w:r>
      <w:r>
        <w:rPr>
          <w:color w:val="231F20"/>
          <w:spacing w:val="-3"/>
        </w:rPr>
        <w:t xml:space="preserve"> </w:t>
      </w:r>
      <w:r>
        <w:rPr>
          <w:color w:val="231F20"/>
        </w:rPr>
        <w:t>dette</w:t>
      </w:r>
      <w:r>
        <w:rPr>
          <w:color w:val="231F20"/>
          <w:spacing w:val="-3"/>
        </w:rPr>
        <w:t xml:space="preserve"> </w:t>
      </w:r>
      <w:r>
        <w:rPr>
          <w:color w:val="231F20"/>
        </w:rPr>
        <w:t>fokuset</w:t>
      </w:r>
      <w:r>
        <w:rPr>
          <w:color w:val="231F20"/>
          <w:spacing w:val="-3"/>
        </w:rPr>
        <w:t xml:space="preserve"> </w:t>
      </w:r>
      <w:r>
        <w:rPr>
          <w:color w:val="231F20"/>
        </w:rPr>
        <w:t>er</w:t>
      </w:r>
      <w:r>
        <w:rPr>
          <w:color w:val="231F20"/>
          <w:spacing w:val="-3"/>
        </w:rPr>
        <w:t xml:space="preserve"> </w:t>
      </w:r>
      <w:r>
        <w:rPr>
          <w:color w:val="231F20"/>
        </w:rPr>
        <w:t>ingen</w:t>
      </w:r>
      <w:r>
        <w:rPr>
          <w:color w:val="231F20"/>
          <w:spacing w:val="-3"/>
        </w:rPr>
        <w:t xml:space="preserve"> </w:t>
      </w:r>
      <w:r>
        <w:rPr>
          <w:color w:val="231F20"/>
        </w:rPr>
        <w:t>garanti</w:t>
      </w:r>
      <w:r>
        <w:rPr>
          <w:color w:val="231F20"/>
          <w:spacing w:val="-3"/>
        </w:rPr>
        <w:t xml:space="preserve"> </w:t>
      </w:r>
      <w:r>
        <w:rPr>
          <w:color w:val="231F20"/>
        </w:rPr>
        <w:t>for</w:t>
      </w:r>
      <w:r>
        <w:rPr>
          <w:color w:val="231F20"/>
          <w:spacing w:val="-3"/>
        </w:rPr>
        <w:t xml:space="preserve"> </w:t>
      </w:r>
      <w:r>
        <w:rPr>
          <w:color w:val="231F20"/>
        </w:rPr>
        <w:t>at</w:t>
      </w:r>
      <w:r>
        <w:rPr>
          <w:color w:val="231F20"/>
          <w:spacing w:val="-3"/>
        </w:rPr>
        <w:t xml:space="preserve"> </w:t>
      </w:r>
      <w:r>
        <w:rPr>
          <w:color w:val="231F20"/>
        </w:rPr>
        <w:t>klienten får det bedre mentalt eller blir kvitt sine symptomer, selv om terapeuten får et mer meningsfullt liv.</w:t>
      </w:r>
    </w:p>
    <w:p w14:paraId="215C7EBF" w14:textId="77777777" w:rsidR="001419A2" w:rsidRDefault="00000000">
      <w:pPr>
        <w:pStyle w:val="Brdtekst"/>
        <w:ind w:right="328" w:firstLine="283"/>
      </w:pPr>
      <w:r>
        <w:rPr>
          <w:color w:val="231F20"/>
        </w:rPr>
        <w:t>Mens klientene ofte ubevisst anvender både positivt og negativt ladede strategier, og av og til først og fremst mentale strategier som fører til psykisk smerte, vil hjerne- psykologisk forankrede terapeuter anvende de seks positive strategiene som fører til mestring og til reduksjon av den psykiske plagen.</w:t>
      </w:r>
    </w:p>
    <w:p w14:paraId="74772958" w14:textId="77777777" w:rsidR="001419A2" w:rsidRDefault="00000000">
      <w:pPr>
        <w:pStyle w:val="Brdtekst"/>
        <w:ind w:right="327" w:firstLine="283"/>
      </w:pPr>
      <w:r>
        <w:rPr>
          <w:color w:val="231F20"/>
        </w:rPr>
        <w:t>Endringsstrategiene,</w:t>
      </w:r>
      <w:r>
        <w:rPr>
          <w:color w:val="231F20"/>
          <w:spacing w:val="-10"/>
        </w:rPr>
        <w:t xml:space="preserve"> </w:t>
      </w:r>
      <w:r>
        <w:rPr>
          <w:color w:val="231F20"/>
        </w:rPr>
        <w:t>slik</w:t>
      </w:r>
      <w:r>
        <w:rPr>
          <w:color w:val="231F20"/>
          <w:spacing w:val="-10"/>
        </w:rPr>
        <w:t xml:space="preserve"> </w:t>
      </w:r>
      <w:r>
        <w:rPr>
          <w:color w:val="231F20"/>
        </w:rPr>
        <w:t>de</w:t>
      </w:r>
      <w:r>
        <w:rPr>
          <w:color w:val="231F20"/>
          <w:spacing w:val="-10"/>
        </w:rPr>
        <w:t xml:space="preserve"> </w:t>
      </w:r>
      <w:r>
        <w:rPr>
          <w:color w:val="231F20"/>
        </w:rPr>
        <w:t>er</w:t>
      </w:r>
      <w:r>
        <w:rPr>
          <w:color w:val="231F20"/>
          <w:spacing w:val="-10"/>
        </w:rPr>
        <w:t xml:space="preserve"> </w:t>
      </w:r>
      <w:r>
        <w:rPr>
          <w:color w:val="231F20"/>
        </w:rPr>
        <w:t>beskrevet</w:t>
      </w:r>
      <w:r>
        <w:rPr>
          <w:color w:val="231F20"/>
          <w:spacing w:val="-10"/>
        </w:rPr>
        <w:t xml:space="preserve"> </w:t>
      </w:r>
      <w:r>
        <w:rPr>
          <w:color w:val="231F20"/>
        </w:rPr>
        <w:t>i</w:t>
      </w:r>
      <w:r>
        <w:rPr>
          <w:color w:val="231F20"/>
          <w:spacing w:val="-10"/>
        </w:rPr>
        <w:t xml:space="preserve"> </w:t>
      </w:r>
      <w:r>
        <w:rPr>
          <w:color w:val="231F20"/>
        </w:rPr>
        <w:t>det</w:t>
      </w:r>
      <w:r>
        <w:rPr>
          <w:color w:val="231F20"/>
          <w:spacing w:val="-10"/>
        </w:rPr>
        <w:t xml:space="preserve"> </w:t>
      </w:r>
      <w:r>
        <w:rPr>
          <w:color w:val="231F20"/>
        </w:rPr>
        <w:t>foregående,</w:t>
      </w:r>
      <w:r>
        <w:rPr>
          <w:color w:val="231F20"/>
          <w:spacing w:val="-10"/>
        </w:rPr>
        <w:t xml:space="preserve"> </w:t>
      </w:r>
      <w:r>
        <w:rPr>
          <w:color w:val="231F20"/>
        </w:rPr>
        <w:t>er</w:t>
      </w:r>
      <w:r>
        <w:rPr>
          <w:color w:val="231F20"/>
          <w:spacing w:val="-10"/>
        </w:rPr>
        <w:t xml:space="preserve"> </w:t>
      </w:r>
      <w:r>
        <w:rPr>
          <w:color w:val="231F20"/>
        </w:rPr>
        <w:t>forankret</w:t>
      </w:r>
      <w:r>
        <w:rPr>
          <w:color w:val="231F20"/>
          <w:spacing w:val="-10"/>
        </w:rPr>
        <w:t xml:space="preserve"> </w:t>
      </w:r>
      <w:r>
        <w:rPr>
          <w:color w:val="231F20"/>
        </w:rPr>
        <w:t>i</w:t>
      </w:r>
      <w:r>
        <w:rPr>
          <w:color w:val="231F20"/>
          <w:spacing w:val="-10"/>
        </w:rPr>
        <w:t xml:space="preserve"> </w:t>
      </w:r>
      <w:r>
        <w:rPr>
          <w:color w:val="231F20"/>
        </w:rPr>
        <w:t>teorien</w:t>
      </w:r>
      <w:r>
        <w:rPr>
          <w:color w:val="231F20"/>
          <w:spacing w:val="-10"/>
        </w:rPr>
        <w:t xml:space="preserve"> </w:t>
      </w:r>
      <w:r>
        <w:rPr>
          <w:color w:val="231F20"/>
        </w:rPr>
        <w:t>om de</w:t>
      </w:r>
      <w:r>
        <w:rPr>
          <w:color w:val="231F20"/>
          <w:spacing w:val="-11"/>
        </w:rPr>
        <w:t xml:space="preserve"> </w:t>
      </w:r>
      <w:r>
        <w:rPr>
          <w:color w:val="231F20"/>
        </w:rPr>
        <w:t>biopsykiske</w:t>
      </w:r>
      <w:r>
        <w:rPr>
          <w:color w:val="231F20"/>
          <w:spacing w:val="-11"/>
        </w:rPr>
        <w:t xml:space="preserve"> </w:t>
      </w:r>
      <w:r>
        <w:rPr>
          <w:color w:val="231F20"/>
        </w:rPr>
        <w:t>enhetene,</w:t>
      </w:r>
      <w:r>
        <w:rPr>
          <w:color w:val="231F20"/>
          <w:spacing w:val="-11"/>
        </w:rPr>
        <w:t xml:space="preserve"> </w:t>
      </w:r>
      <w:r>
        <w:rPr>
          <w:color w:val="231F20"/>
        </w:rPr>
        <w:t>koblingsteorien</w:t>
      </w:r>
      <w:r>
        <w:rPr>
          <w:color w:val="231F20"/>
          <w:spacing w:val="-11"/>
        </w:rPr>
        <w:t xml:space="preserve"> </w:t>
      </w:r>
      <w:r>
        <w:rPr>
          <w:color w:val="231F20"/>
        </w:rPr>
        <w:t>for</w:t>
      </w:r>
      <w:r>
        <w:rPr>
          <w:color w:val="231F20"/>
          <w:spacing w:val="-11"/>
        </w:rPr>
        <w:t xml:space="preserve"> </w:t>
      </w:r>
      <w:r>
        <w:rPr>
          <w:color w:val="231F20"/>
        </w:rPr>
        <w:t>psykisk</w:t>
      </w:r>
      <w:r>
        <w:rPr>
          <w:color w:val="231F20"/>
          <w:spacing w:val="-11"/>
        </w:rPr>
        <w:t xml:space="preserve"> </w:t>
      </w:r>
      <w:r>
        <w:rPr>
          <w:color w:val="231F20"/>
        </w:rPr>
        <w:t>endring</w:t>
      </w:r>
      <w:r>
        <w:rPr>
          <w:color w:val="231F20"/>
          <w:spacing w:val="-11"/>
        </w:rPr>
        <w:t xml:space="preserve"> </w:t>
      </w:r>
      <w:r>
        <w:rPr>
          <w:color w:val="231F20"/>
        </w:rPr>
        <w:t>og</w:t>
      </w:r>
      <w:r>
        <w:rPr>
          <w:color w:val="231F20"/>
          <w:spacing w:val="-11"/>
        </w:rPr>
        <w:t xml:space="preserve"> </w:t>
      </w:r>
      <w:r>
        <w:rPr>
          <w:color w:val="231F20"/>
        </w:rPr>
        <w:t>teorien</w:t>
      </w:r>
      <w:r>
        <w:rPr>
          <w:color w:val="231F20"/>
          <w:spacing w:val="-11"/>
        </w:rPr>
        <w:t xml:space="preserve"> </w:t>
      </w:r>
      <w:r>
        <w:rPr>
          <w:color w:val="231F20"/>
        </w:rPr>
        <w:t>om</w:t>
      </w:r>
      <w:r>
        <w:rPr>
          <w:color w:val="231F20"/>
          <w:spacing w:val="-11"/>
        </w:rPr>
        <w:t xml:space="preserve"> </w:t>
      </w:r>
      <w:r>
        <w:rPr>
          <w:color w:val="231F20"/>
        </w:rPr>
        <w:t>de</w:t>
      </w:r>
      <w:r>
        <w:rPr>
          <w:color w:val="231F20"/>
          <w:spacing w:val="-11"/>
        </w:rPr>
        <w:t xml:space="preserve"> </w:t>
      </w:r>
      <w:r>
        <w:rPr>
          <w:color w:val="231F20"/>
        </w:rPr>
        <w:t>fysiske og mentale strategiene (Dammen 2013, 2024a).</w:t>
      </w:r>
    </w:p>
    <w:p w14:paraId="1A7A0B82" w14:textId="77777777" w:rsidR="001419A2" w:rsidRDefault="001419A2">
      <w:pPr>
        <w:sectPr w:rsidR="001419A2">
          <w:pgSz w:w="9640" w:h="13610"/>
          <w:pgMar w:top="900" w:right="860" w:bottom="620" w:left="860" w:header="367" w:footer="425" w:gutter="0"/>
          <w:cols w:space="708"/>
        </w:sectPr>
      </w:pPr>
    </w:p>
    <w:p w14:paraId="57183B7D" w14:textId="77777777" w:rsidR="001419A2" w:rsidRDefault="00000000">
      <w:pPr>
        <w:pStyle w:val="Overskrift4"/>
        <w:spacing w:before="170"/>
        <w:ind w:left="330"/>
      </w:pPr>
      <w:r>
        <w:rPr>
          <w:color w:val="231F20"/>
          <w:spacing w:val="-2"/>
        </w:rPr>
        <w:lastRenderedPageBreak/>
        <w:t>Avslutning</w:t>
      </w:r>
    </w:p>
    <w:p w14:paraId="57AF0C44" w14:textId="77777777" w:rsidR="001419A2" w:rsidRDefault="00000000">
      <w:pPr>
        <w:pStyle w:val="Brdtekst"/>
        <w:spacing w:before="200"/>
        <w:ind w:left="330" w:right="101"/>
      </w:pPr>
      <w:r>
        <w:rPr>
          <w:color w:val="231F20"/>
        </w:rPr>
        <w:t>I</w:t>
      </w:r>
      <w:r>
        <w:rPr>
          <w:color w:val="231F20"/>
          <w:spacing w:val="-2"/>
        </w:rPr>
        <w:t xml:space="preserve"> </w:t>
      </w:r>
      <w:r>
        <w:rPr>
          <w:color w:val="231F20"/>
        </w:rPr>
        <w:t>dette</w:t>
      </w:r>
      <w:r>
        <w:rPr>
          <w:color w:val="231F20"/>
          <w:spacing w:val="-2"/>
        </w:rPr>
        <w:t xml:space="preserve"> </w:t>
      </w:r>
      <w:r>
        <w:rPr>
          <w:color w:val="231F20"/>
        </w:rPr>
        <w:t>kapittelet</w:t>
      </w:r>
      <w:r>
        <w:rPr>
          <w:color w:val="231F20"/>
          <w:spacing w:val="-2"/>
        </w:rPr>
        <w:t xml:space="preserve"> </w:t>
      </w:r>
      <w:r>
        <w:rPr>
          <w:color w:val="231F20"/>
        </w:rPr>
        <w:t>har</w:t>
      </w:r>
      <w:r>
        <w:rPr>
          <w:color w:val="231F20"/>
          <w:spacing w:val="-2"/>
        </w:rPr>
        <w:t xml:space="preserve"> </w:t>
      </w:r>
      <w:r>
        <w:rPr>
          <w:color w:val="231F20"/>
        </w:rPr>
        <w:t>vi</w:t>
      </w:r>
      <w:r>
        <w:rPr>
          <w:color w:val="231F20"/>
          <w:spacing w:val="-2"/>
        </w:rPr>
        <w:t xml:space="preserve"> </w:t>
      </w:r>
      <w:r>
        <w:rPr>
          <w:color w:val="231F20"/>
        </w:rPr>
        <w:t>gjennomgått</w:t>
      </w:r>
      <w:r>
        <w:rPr>
          <w:color w:val="231F20"/>
          <w:spacing w:val="-2"/>
        </w:rPr>
        <w:t xml:space="preserve"> </w:t>
      </w:r>
      <w:r>
        <w:rPr>
          <w:color w:val="231F20"/>
        </w:rPr>
        <w:t>de</w:t>
      </w:r>
      <w:r>
        <w:rPr>
          <w:color w:val="231F20"/>
          <w:spacing w:val="-2"/>
        </w:rPr>
        <w:t xml:space="preserve"> </w:t>
      </w:r>
      <w:r>
        <w:rPr>
          <w:color w:val="231F20"/>
        </w:rPr>
        <w:t>tolv</w:t>
      </w:r>
      <w:r>
        <w:rPr>
          <w:color w:val="231F20"/>
          <w:spacing w:val="-2"/>
        </w:rPr>
        <w:t xml:space="preserve"> </w:t>
      </w:r>
      <w:r>
        <w:rPr>
          <w:color w:val="231F20"/>
        </w:rPr>
        <w:t>hovedstrategiene</w:t>
      </w:r>
      <w:r>
        <w:rPr>
          <w:color w:val="231F20"/>
          <w:spacing w:val="-2"/>
        </w:rPr>
        <w:t xml:space="preserve"> </w:t>
      </w:r>
      <w:r>
        <w:rPr>
          <w:color w:val="231F20"/>
        </w:rPr>
        <w:t>som</w:t>
      </w:r>
      <w:r>
        <w:rPr>
          <w:color w:val="231F20"/>
          <w:spacing w:val="-2"/>
        </w:rPr>
        <w:t xml:space="preserve"> </w:t>
      </w:r>
      <w:r>
        <w:rPr>
          <w:color w:val="231F20"/>
        </w:rPr>
        <w:t>danner</w:t>
      </w:r>
      <w:r>
        <w:rPr>
          <w:color w:val="231F20"/>
          <w:spacing w:val="-2"/>
        </w:rPr>
        <w:t xml:space="preserve"> </w:t>
      </w:r>
      <w:r>
        <w:rPr>
          <w:color w:val="231F20"/>
        </w:rPr>
        <w:t>grunnlaget for</w:t>
      </w:r>
      <w:r>
        <w:rPr>
          <w:color w:val="231F20"/>
          <w:spacing w:val="-10"/>
        </w:rPr>
        <w:t xml:space="preserve"> </w:t>
      </w:r>
      <w:r>
        <w:rPr>
          <w:color w:val="231F20"/>
        </w:rPr>
        <w:t>behandlingen</w:t>
      </w:r>
      <w:r>
        <w:rPr>
          <w:color w:val="231F20"/>
          <w:spacing w:val="-10"/>
        </w:rPr>
        <w:t xml:space="preserve"> </w:t>
      </w:r>
      <w:r>
        <w:rPr>
          <w:color w:val="231F20"/>
        </w:rPr>
        <w:t>i</w:t>
      </w:r>
      <w:r>
        <w:rPr>
          <w:color w:val="231F20"/>
          <w:spacing w:val="-10"/>
        </w:rPr>
        <w:t xml:space="preserve"> </w:t>
      </w:r>
      <w:r>
        <w:rPr>
          <w:color w:val="231F20"/>
        </w:rPr>
        <w:t>LBT.</w:t>
      </w:r>
      <w:r>
        <w:rPr>
          <w:color w:val="231F20"/>
          <w:spacing w:val="-10"/>
        </w:rPr>
        <w:t xml:space="preserve"> </w:t>
      </w:r>
      <w:r>
        <w:rPr>
          <w:color w:val="231F20"/>
        </w:rPr>
        <w:t>De</w:t>
      </w:r>
      <w:r>
        <w:rPr>
          <w:color w:val="231F20"/>
          <w:spacing w:val="-10"/>
        </w:rPr>
        <w:t xml:space="preserve"> </w:t>
      </w:r>
      <w:r>
        <w:rPr>
          <w:color w:val="231F20"/>
        </w:rPr>
        <w:t>seks</w:t>
      </w:r>
      <w:r>
        <w:rPr>
          <w:color w:val="231F20"/>
          <w:spacing w:val="-10"/>
        </w:rPr>
        <w:t xml:space="preserve"> </w:t>
      </w:r>
      <w:r>
        <w:rPr>
          <w:color w:val="231F20"/>
        </w:rPr>
        <w:t>positive</w:t>
      </w:r>
      <w:r>
        <w:rPr>
          <w:color w:val="231F20"/>
          <w:spacing w:val="-10"/>
        </w:rPr>
        <w:t xml:space="preserve"> </w:t>
      </w:r>
      <w:r>
        <w:rPr>
          <w:color w:val="231F20"/>
        </w:rPr>
        <w:t>strategiene,</w:t>
      </w:r>
      <w:r>
        <w:rPr>
          <w:color w:val="231F20"/>
          <w:spacing w:val="-10"/>
        </w:rPr>
        <w:t xml:space="preserve"> </w:t>
      </w:r>
      <w:r>
        <w:rPr>
          <w:color w:val="231F20"/>
        </w:rPr>
        <w:t>som</w:t>
      </w:r>
      <w:r>
        <w:rPr>
          <w:color w:val="231F20"/>
          <w:spacing w:val="-10"/>
        </w:rPr>
        <w:t xml:space="preserve"> </w:t>
      </w:r>
      <w:r>
        <w:rPr>
          <w:color w:val="231F20"/>
        </w:rPr>
        <w:t>innebærer</w:t>
      </w:r>
      <w:r>
        <w:rPr>
          <w:color w:val="231F20"/>
          <w:spacing w:val="-10"/>
        </w:rPr>
        <w:t xml:space="preserve"> </w:t>
      </w:r>
      <w:r>
        <w:rPr>
          <w:color w:val="231F20"/>
        </w:rPr>
        <w:t>å</w:t>
      </w:r>
      <w:r>
        <w:rPr>
          <w:color w:val="231F20"/>
          <w:spacing w:val="-10"/>
        </w:rPr>
        <w:t xml:space="preserve"> </w:t>
      </w:r>
      <w:r>
        <w:rPr>
          <w:color w:val="231F20"/>
        </w:rPr>
        <w:t>koble</w:t>
      </w:r>
      <w:r>
        <w:rPr>
          <w:color w:val="231F20"/>
          <w:spacing w:val="-10"/>
        </w:rPr>
        <w:t xml:space="preserve"> </w:t>
      </w:r>
      <w:r>
        <w:rPr>
          <w:color w:val="231F20"/>
        </w:rPr>
        <w:t>på</w:t>
      </w:r>
      <w:r>
        <w:rPr>
          <w:color w:val="231F20"/>
          <w:spacing w:val="-10"/>
        </w:rPr>
        <w:t xml:space="preserve"> </w:t>
      </w:r>
      <w:r>
        <w:rPr>
          <w:color w:val="231F20"/>
        </w:rPr>
        <w:t>et</w:t>
      </w:r>
      <w:r>
        <w:rPr>
          <w:color w:val="231F20"/>
          <w:spacing w:val="-10"/>
        </w:rPr>
        <w:t xml:space="preserve"> </w:t>
      </w:r>
      <w:r>
        <w:rPr>
          <w:color w:val="231F20"/>
        </w:rPr>
        <w:t>psy- kisk positivt materiale i form av biopsykiske elementer, og å koble av negativt ladete bio-psykiske</w:t>
      </w:r>
      <w:r>
        <w:rPr>
          <w:color w:val="231F20"/>
          <w:spacing w:val="-4"/>
        </w:rPr>
        <w:t xml:space="preserve"> </w:t>
      </w:r>
      <w:r>
        <w:rPr>
          <w:color w:val="231F20"/>
        </w:rPr>
        <w:t>elementer,</w:t>
      </w:r>
      <w:r>
        <w:rPr>
          <w:color w:val="231F20"/>
          <w:spacing w:val="-4"/>
        </w:rPr>
        <w:t xml:space="preserve"> </w:t>
      </w:r>
      <w:r>
        <w:rPr>
          <w:color w:val="231F20"/>
        </w:rPr>
        <w:t>er</w:t>
      </w:r>
      <w:r>
        <w:rPr>
          <w:color w:val="231F20"/>
          <w:spacing w:val="-4"/>
        </w:rPr>
        <w:t xml:space="preserve"> </w:t>
      </w:r>
      <w:r>
        <w:rPr>
          <w:color w:val="231F20"/>
        </w:rPr>
        <w:t>sentrale</w:t>
      </w:r>
      <w:r>
        <w:rPr>
          <w:color w:val="231F20"/>
          <w:spacing w:val="-4"/>
        </w:rPr>
        <w:t xml:space="preserve"> </w:t>
      </w:r>
      <w:r>
        <w:rPr>
          <w:color w:val="231F20"/>
        </w:rPr>
        <w:t>i</w:t>
      </w:r>
      <w:r>
        <w:rPr>
          <w:color w:val="231F20"/>
          <w:spacing w:val="-4"/>
        </w:rPr>
        <w:t xml:space="preserve"> </w:t>
      </w:r>
      <w:r>
        <w:rPr>
          <w:color w:val="231F20"/>
        </w:rPr>
        <w:t>lingvistisk</w:t>
      </w:r>
      <w:r>
        <w:rPr>
          <w:color w:val="231F20"/>
          <w:spacing w:val="-4"/>
        </w:rPr>
        <w:t xml:space="preserve"> </w:t>
      </w:r>
      <w:r>
        <w:rPr>
          <w:color w:val="231F20"/>
        </w:rPr>
        <w:t>hjerneterapi.</w:t>
      </w:r>
      <w:r>
        <w:rPr>
          <w:color w:val="231F20"/>
          <w:spacing w:val="-4"/>
        </w:rPr>
        <w:t xml:space="preserve"> </w:t>
      </w:r>
      <w:r>
        <w:rPr>
          <w:color w:val="231F20"/>
        </w:rPr>
        <w:t>Selv</w:t>
      </w:r>
      <w:r>
        <w:rPr>
          <w:color w:val="231F20"/>
          <w:spacing w:val="-4"/>
        </w:rPr>
        <w:t xml:space="preserve"> </w:t>
      </w:r>
      <w:r>
        <w:rPr>
          <w:color w:val="231F20"/>
        </w:rPr>
        <w:t>om</w:t>
      </w:r>
      <w:r>
        <w:rPr>
          <w:color w:val="231F20"/>
          <w:spacing w:val="-4"/>
        </w:rPr>
        <w:t xml:space="preserve"> </w:t>
      </w:r>
      <w:r>
        <w:rPr>
          <w:color w:val="231F20"/>
        </w:rPr>
        <w:t>de</w:t>
      </w:r>
      <w:r>
        <w:rPr>
          <w:color w:val="231F20"/>
          <w:spacing w:val="-4"/>
        </w:rPr>
        <w:t xml:space="preserve"> </w:t>
      </w:r>
      <w:r>
        <w:rPr>
          <w:color w:val="231F20"/>
        </w:rPr>
        <w:t>seks</w:t>
      </w:r>
      <w:r>
        <w:rPr>
          <w:color w:val="231F20"/>
          <w:spacing w:val="-4"/>
        </w:rPr>
        <w:t xml:space="preserve"> </w:t>
      </w:r>
      <w:r>
        <w:rPr>
          <w:color w:val="231F20"/>
        </w:rPr>
        <w:t>negative strategiene</w:t>
      </w:r>
      <w:r>
        <w:rPr>
          <w:color w:val="231F20"/>
          <w:spacing w:val="-8"/>
        </w:rPr>
        <w:t xml:space="preserve"> </w:t>
      </w:r>
      <w:r>
        <w:rPr>
          <w:color w:val="231F20"/>
        </w:rPr>
        <w:t>nevnes,</w:t>
      </w:r>
      <w:r>
        <w:rPr>
          <w:color w:val="231F20"/>
          <w:spacing w:val="-8"/>
        </w:rPr>
        <w:t xml:space="preserve"> </w:t>
      </w:r>
      <w:r>
        <w:rPr>
          <w:color w:val="231F20"/>
        </w:rPr>
        <w:t>er</w:t>
      </w:r>
      <w:r>
        <w:rPr>
          <w:color w:val="231F20"/>
          <w:spacing w:val="-8"/>
        </w:rPr>
        <w:t xml:space="preserve"> </w:t>
      </w:r>
      <w:r>
        <w:rPr>
          <w:color w:val="231F20"/>
        </w:rPr>
        <w:t>hovedfokuset</w:t>
      </w:r>
      <w:r>
        <w:rPr>
          <w:color w:val="231F20"/>
          <w:spacing w:val="-8"/>
        </w:rPr>
        <w:t xml:space="preserve"> </w:t>
      </w:r>
      <w:r>
        <w:rPr>
          <w:color w:val="231F20"/>
        </w:rPr>
        <w:t>i</w:t>
      </w:r>
      <w:r>
        <w:rPr>
          <w:color w:val="231F20"/>
          <w:spacing w:val="-8"/>
        </w:rPr>
        <w:t xml:space="preserve"> </w:t>
      </w:r>
      <w:r>
        <w:rPr>
          <w:color w:val="231F20"/>
        </w:rPr>
        <w:t>behandlingen</w:t>
      </w:r>
      <w:r>
        <w:rPr>
          <w:color w:val="231F20"/>
          <w:spacing w:val="-8"/>
        </w:rPr>
        <w:t xml:space="preserve"> </w:t>
      </w:r>
      <w:r>
        <w:rPr>
          <w:color w:val="231F20"/>
        </w:rPr>
        <w:t>å</w:t>
      </w:r>
      <w:r>
        <w:rPr>
          <w:color w:val="231F20"/>
          <w:spacing w:val="-8"/>
        </w:rPr>
        <w:t xml:space="preserve"> </w:t>
      </w:r>
      <w:r>
        <w:rPr>
          <w:color w:val="231F20"/>
        </w:rPr>
        <w:t>fremme</w:t>
      </w:r>
      <w:r>
        <w:rPr>
          <w:color w:val="231F20"/>
          <w:spacing w:val="-8"/>
        </w:rPr>
        <w:t xml:space="preserve"> </w:t>
      </w:r>
      <w:r>
        <w:rPr>
          <w:color w:val="231F20"/>
        </w:rPr>
        <w:t>klientenes</w:t>
      </w:r>
      <w:r>
        <w:rPr>
          <w:color w:val="231F20"/>
          <w:spacing w:val="-8"/>
        </w:rPr>
        <w:t xml:space="preserve"> </w:t>
      </w:r>
      <w:r>
        <w:rPr>
          <w:color w:val="231F20"/>
        </w:rPr>
        <w:t>mestringsev- ne og velvære gjennom de positive strategiene. Kapittelet har også understreket vik- tigheten</w:t>
      </w:r>
      <w:r>
        <w:rPr>
          <w:color w:val="231F20"/>
          <w:spacing w:val="-10"/>
        </w:rPr>
        <w:t xml:space="preserve"> </w:t>
      </w:r>
      <w:r>
        <w:rPr>
          <w:color w:val="231F20"/>
        </w:rPr>
        <w:t>av</w:t>
      </w:r>
      <w:r>
        <w:rPr>
          <w:color w:val="231F20"/>
          <w:spacing w:val="-10"/>
        </w:rPr>
        <w:t xml:space="preserve"> </w:t>
      </w:r>
      <w:r>
        <w:rPr>
          <w:color w:val="231F20"/>
        </w:rPr>
        <w:t>en</w:t>
      </w:r>
      <w:r>
        <w:rPr>
          <w:color w:val="231F20"/>
          <w:spacing w:val="-10"/>
        </w:rPr>
        <w:t xml:space="preserve"> </w:t>
      </w:r>
      <w:r>
        <w:rPr>
          <w:color w:val="231F20"/>
        </w:rPr>
        <w:t>fleksibel</w:t>
      </w:r>
      <w:r>
        <w:rPr>
          <w:color w:val="231F20"/>
          <w:spacing w:val="-10"/>
        </w:rPr>
        <w:t xml:space="preserve"> </w:t>
      </w:r>
      <w:r>
        <w:rPr>
          <w:color w:val="231F20"/>
        </w:rPr>
        <w:t>tilnærming,</w:t>
      </w:r>
      <w:r>
        <w:rPr>
          <w:color w:val="231F20"/>
          <w:spacing w:val="-10"/>
        </w:rPr>
        <w:t xml:space="preserve"> </w:t>
      </w:r>
      <w:r>
        <w:rPr>
          <w:color w:val="231F20"/>
        </w:rPr>
        <w:t>der</w:t>
      </w:r>
      <w:r>
        <w:rPr>
          <w:color w:val="231F20"/>
          <w:spacing w:val="-10"/>
        </w:rPr>
        <w:t xml:space="preserve"> </w:t>
      </w:r>
      <w:r>
        <w:rPr>
          <w:color w:val="231F20"/>
        </w:rPr>
        <w:t>strategier</w:t>
      </w:r>
      <w:r>
        <w:rPr>
          <w:color w:val="231F20"/>
          <w:spacing w:val="-10"/>
        </w:rPr>
        <w:t xml:space="preserve"> </w:t>
      </w:r>
      <w:r>
        <w:rPr>
          <w:color w:val="231F20"/>
        </w:rPr>
        <w:t>og</w:t>
      </w:r>
      <w:r>
        <w:rPr>
          <w:color w:val="231F20"/>
          <w:spacing w:val="-10"/>
        </w:rPr>
        <w:t xml:space="preserve"> </w:t>
      </w:r>
      <w:r>
        <w:rPr>
          <w:color w:val="231F20"/>
        </w:rPr>
        <w:t>intervensjoner</w:t>
      </w:r>
      <w:r>
        <w:rPr>
          <w:color w:val="231F20"/>
          <w:spacing w:val="-10"/>
        </w:rPr>
        <w:t xml:space="preserve"> </w:t>
      </w:r>
      <w:r>
        <w:rPr>
          <w:color w:val="231F20"/>
        </w:rPr>
        <w:t>tilpasses</w:t>
      </w:r>
      <w:r>
        <w:rPr>
          <w:color w:val="231F20"/>
          <w:spacing w:val="-10"/>
        </w:rPr>
        <w:t xml:space="preserve"> </w:t>
      </w:r>
      <w:r>
        <w:rPr>
          <w:color w:val="231F20"/>
        </w:rPr>
        <w:t>klientens følelsesmessige</w:t>
      </w:r>
      <w:r>
        <w:rPr>
          <w:color w:val="231F20"/>
          <w:spacing w:val="-10"/>
        </w:rPr>
        <w:t xml:space="preserve"> </w:t>
      </w:r>
      <w:r>
        <w:rPr>
          <w:color w:val="231F20"/>
        </w:rPr>
        <w:t>tilstand</w:t>
      </w:r>
      <w:r>
        <w:rPr>
          <w:color w:val="231F20"/>
          <w:spacing w:val="-10"/>
        </w:rPr>
        <w:t xml:space="preserve"> </w:t>
      </w:r>
      <w:r>
        <w:rPr>
          <w:color w:val="231F20"/>
        </w:rPr>
        <w:t>i</w:t>
      </w:r>
      <w:r>
        <w:rPr>
          <w:color w:val="231F20"/>
          <w:spacing w:val="-10"/>
        </w:rPr>
        <w:t xml:space="preserve"> </w:t>
      </w:r>
      <w:r>
        <w:rPr>
          <w:color w:val="231F20"/>
        </w:rPr>
        <w:t>hvert</w:t>
      </w:r>
      <w:r>
        <w:rPr>
          <w:color w:val="231F20"/>
          <w:spacing w:val="-10"/>
        </w:rPr>
        <w:t xml:space="preserve"> </w:t>
      </w:r>
      <w:r>
        <w:rPr>
          <w:color w:val="231F20"/>
        </w:rPr>
        <w:t>enkelt</w:t>
      </w:r>
      <w:r>
        <w:rPr>
          <w:color w:val="231F20"/>
          <w:spacing w:val="-10"/>
        </w:rPr>
        <w:t xml:space="preserve"> </w:t>
      </w:r>
      <w:r>
        <w:rPr>
          <w:color w:val="231F20"/>
        </w:rPr>
        <w:t>øyeblikk</w:t>
      </w:r>
      <w:r>
        <w:rPr>
          <w:color w:val="231F20"/>
          <w:spacing w:val="-10"/>
        </w:rPr>
        <w:t xml:space="preserve"> </w:t>
      </w:r>
      <w:r>
        <w:rPr>
          <w:color w:val="231F20"/>
        </w:rPr>
        <w:t>for</w:t>
      </w:r>
      <w:r>
        <w:rPr>
          <w:color w:val="231F20"/>
          <w:spacing w:val="-10"/>
        </w:rPr>
        <w:t xml:space="preserve"> </w:t>
      </w:r>
      <w:r>
        <w:rPr>
          <w:color w:val="231F20"/>
        </w:rPr>
        <w:t>å</w:t>
      </w:r>
      <w:r>
        <w:rPr>
          <w:color w:val="231F20"/>
          <w:spacing w:val="-10"/>
        </w:rPr>
        <w:t xml:space="preserve"> </w:t>
      </w:r>
      <w:r>
        <w:rPr>
          <w:color w:val="231F20"/>
        </w:rPr>
        <w:t>optimalisere</w:t>
      </w:r>
      <w:r>
        <w:rPr>
          <w:color w:val="231F20"/>
          <w:spacing w:val="-10"/>
        </w:rPr>
        <w:t xml:space="preserve"> </w:t>
      </w:r>
      <w:r>
        <w:rPr>
          <w:color w:val="231F20"/>
        </w:rPr>
        <w:t>behandlingsforløpet. Slik</w:t>
      </w:r>
      <w:r>
        <w:rPr>
          <w:color w:val="231F20"/>
          <w:spacing w:val="-2"/>
        </w:rPr>
        <w:t xml:space="preserve"> </w:t>
      </w:r>
      <w:r>
        <w:rPr>
          <w:color w:val="231F20"/>
        </w:rPr>
        <w:t>blir</w:t>
      </w:r>
      <w:r>
        <w:rPr>
          <w:color w:val="231F20"/>
          <w:spacing w:val="-2"/>
        </w:rPr>
        <w:t xml:space="preserve"> </w:t>
      </w:r>
      <w:r>
        <w:rPr>
          <w:color w:val="231F20"/>
        </w:rPr>
        <w:t>klientens</w:t>
      </w:r>
      <w:r>
        <w:rPr>
          <w:color w:val="231F20"/>
          <w:spacing w:val="-2"/>
        </w:rPr>
        <w:t xml:space="preserve"> </w:t>
      </w:r>
      <w:r>
        <w:rPr>
          <w:color w:val="231F20"/>
        </w:rPr>
        <w:t>ressurser</w:t>
      </w:r>
      <w:r>
        <w:rPr>
          <w:color w:val="231F20"/>
          <w:spacing w:val="-2"/>
        </w:rPr>
        <w:t xml:space="preserve"> </w:t>
      </w:r>
      <w:r>
        <w:rPr>
          <w:color w:val="231F20"/>
        </w:rPr>
        <w:t>aktivert,</w:t>
      </w:r>
      <w:r>
        <w:rPr>
          <w:color w:val="231F20"/>
          <w:spacing w:val="-2"/>
        </w:rPr>
        <w:t xml:space="preserve"> </w:t>
      </w:r>
      <w:r>
        <w:rPr>
          <w:color w:val="231F20"/>
        </w:rPr>
        <w:t>mens</w:t>
      </w:r>
      <w:r>
        <w:rPr>
          <w:color w:val="231F20"/>
          <w:spacing w:val="-2"/>
        </w:rPr>
        <w:t xml:space="preserve"> </w:t>
      </w:r>
      <w:r>
        <w:rPr>
          <w:color w:val="231F20"/>
        </w:rPr>
        <w:t>de</w:t>
      </w:r>
      <w:r>
        <w:rPr>
          <w:color w:val="231F20"/>
          <w:spacing w:val="-2"/>
        </w:rPr>
        <w:t xml:space="preserve"> </w:t>
      </w:r>
      <w:r>
        <w:rPr>
          <w:color w:val="231F20"/>
        </w:rPr>
        <w:t>psykiske</w:t>
      </w:r>
      <w:r>
        <w:rPr>
          <w:color w:val="231F20"/>
          <w:spacing w:val="-2"/>
        </w:rPr>
        <w:t xml:space="preserve"> </w:t>
      </w:r>
      <w:r>
        <w:rPr>
          <w:color w:val="231F20"/>
        </w:rPr>
        <w:t>plagene</w:t>
      </w:r>
      <w:r>
        <w:rPr>
          <w:color w:val="231F20"/>
          <w:spacing w:val="-2"/>
        </w:rPr>
        <w:t xml:space="preserve"> </w:t>
      </w:r>
      <w:r>
        <w:rPr>
          <w:color w:val="231F20"/>
        </w:rPr>
        <w:t>gradvis</w:t>
      </w:r>
      <w:r>
        <w:rPr>
          <w:color w:val="231F20"/>
          <w:spacing w:val="-2"/>
        </w:rPr>
        <w:t xml:space="preserve"> </w:t>
      </w:r>
      <w:r>
        <w:rPr>
          <w:color w:val="231F20"/>
        </w:rPr>
        <w:t>reduseres,</w:t>
      </w:r>
      <w:r>
        <w:rPr>
          <w:color w:val="231F20"/>
          <w:spacing w:val="-2"/>
        </w:rPr>
        <w:t xml:space="preserve"> </w:t>
      </w:r>
      <w:r>
        <w:rPr>
          <w:color w:val="231F20"/>
        </w:rPr>
        <w:t>noe som kan føre til varige psykiske endringer.</w:t>
      </w:r>
    </w:p>
    <w:p w14:paraId="71766F15" w14:textId="77777777" w:rsidR="001419A2" w:rsidRDefault="001419A2">
      <w:pPr>
        <w:sectPr w:rsidR="001419A2">
          <w:pgSz w:w="9640" w:h="13610"/>
          <w:pgMar w:top="900" w:right="860" w:bottom="660" w:left="860" w:header="345" w:footer="460" w:gutter="0"/>
          <w:cols w:space="708"/>
        </w:sectPr>
      </w:pPr>
    </w:p>
    <w:p w14:paraId="6790656C" w14:textId="77777777" w:rsidR="001419A2" w:rsidRDefault="00000000">
      <w:pPr>
        <w:spacing w:before="555"/>
        <w:ind w:right="227"/>
        <w:jc w:val="center"/>
        <w:rPr>
          <w:rFonts w:ascii="Roboto"/>
          <w:sz w:val="60"/>
        </w:rPr>
      </w:pPr>
      <w:r>
        <w:rPr>
          <w:rFonts w:ascii="Roboto"/>
          <w:color w:val="231F20"/>
          <w:sz w:val="28"/>
        </w:rPr>
        <w:lastRenderedPageBreak/>
        <w:t>Kapittel</w:t>
      </w:r>
      <w:r>
        <w:rPr>
          <w:rFonts w:ascii="Roboto"/>
          <w:color w:val="231F20"/>
          <w:spacing w:val="-2"/>
          <w:sz w:val="28"/>
        </w:rPr>
        <w:t xml:space="preserve"> </w:t>
      </w:r>
      <w:r>
        <w:rPr>
          <w:rFonts w:ascii="Roboto"/>
          <w:color w:val="231F20"/>
          <w:sz w:val="28"/>
        </w:rPr>
        <w:t>34</w:t>
      </w:r>
      <w:r>
        <w:rPr>
          <w:rFonts w:ascii="Roboto"/>
          <w:color w:val="231F20"/>
          <w:spacing w:val="-1"/>
          <w:sz w:val="28"/>
        </w:rPr>
        <w:t xml:space="preserve"> </w:t>
      </w:r>
      <w:r>
        <w:rPr>
          <w:rFonts w:ascii="Roboto"/>
          <w:color w:val="231F20"/>
          <w:spacing w:val="-2"/>
          <w:sz w:val="60"/>
        </w:rPr>
        <w:t>Endringsformer</w:t>
      </w:r>
    </w:p>
    <w:p w14:paraId="298FD68C" w14:textId="77777777" w:rsidR="001419A2" w:rsidRDefault="001419A2">
      <w:pPr>
        <w:pStyle w:val="Brdtekst"/>
        <w:spacing w:before="679"/>
        <w:ind w:left="0"/>
        <w:jc w:val="left"/>
        <w:rPr>
          <w:rFonts w:ascii="Roboto"/>
          <w:sz w:val="60"/>
        </w:rPr>
      </w:pPr>
    </w:p>
    <w:p w14:paraId="0E268B6F" w14:textId="77777777" w:rsidR="001419A2" w:rsidRDefault="00000000">
      <w:pPr>
        <w:pStyle w:val="Brdtekst"/>
        <w:ind w:right="327"/>
      </w:pPr>
      <w:r>
        <w:rPr>
          <w:color w:val="231F20"/>
        </w:rPr>
        <w:t>Kapittel</w:t>
      </w:r>
      <w:r>
        <w:rPr>
          <w:color w:val="231F20"/>
          <w:spacing w:val="-13"/>
        </w:rPr>
        <w:t xml:space="preserve"> </w:t>
      </w:r>
      <w:r>
        <w:rPr>
          <w:color w:val="231F20"/>
        </w:rPr>
        <w:t>34</w:t>
      </w:r>
      <w:r>
        <w:rPr>
          <w:color w:val="231F20"/>
          <w:spacing w:val="-12"/>
        </w:rPr>
        <w:t xml:space="preserve"> </w:t>
      </w:r>
      <w:r>
        <w:rPr>
          <w:color w:val="231F20"/>
        </w:rPr>
        <w:t>beskriver</w:t>
      </w:r>
      <w:r>
        <w:rPr>
          <w:color w:val="231F20"/>
          <w:spacing w:val="-13"/>
        </w:rPr>
        <w:t xml:space="preserve"> </w:t>
      </w:r>
      <w:r>
        <w:rPr>
          <w:color w:val="231F20"/>
        </w:rPr>
        <w:t>de</w:t>
      </w:r>
      <w:r>
        <w:rPr>
          <w:color w:val="231F20"/>
          <w:spacing w:val="-12"/>
        </w:rPr>
        <w:t xml:space="preserve"> </w:t>
      </w:r>
      <w:r>
        <w:rPr>
          <w:color w:val="231F20"/>
        </w:rPr>
        <w:t>ulike</w:t>
      </w:r>
      <w:r>
        <w:rPr>
          <w:color w:val="231F20"/>
          <w:spacing w:val="-13"/>
        </w:rPr>
        <w:t xml:space="preserve"> </w:t>
      </w:r>
      <w:r>
        <w:rPr>
          <w:color w:val="231F20"/>
        </w:rPr>
        <w:t>endringsformene</w:t>
      </w:r>
      <w:r>
        <w:rPr>
          <w:color w:val="231F20"/>
          <w:spacing w:val="-12"/>
        </w:rPr>
        <w:t xml:space="preserve"> </w:t>
      </w:r>
      <w:r>
        <w:rPr>
          <w:color w:val="231F20"/>
        </w:rPr>
        <w:t>som</w:t>
      </w:r>
      <w:r>
        <w:rPr>
          <w:color w:val="231F20"/>
          <w:spacing w:val="-13"/>
        </w:rPr>
        <w:t xml:space="preserve"> </w:t>
      </w:r>
      <w:r>
        <w:rPr>
          <w:color w:val="231F20"/>
        </w:rPr>
        <w:t>benyttes</w:t>
      </w:r>
      <w:r>
        <w:rPr>
          <w:color w:val="231F20"/>
          <w:spacing w:val="-12"/>
        </w:rPr>
        <w:t xml:space="preserve"> </w:t>
      </w:r>
      <w:r>
        <w:rPr>
          <w:color w:val="231F20"/>
        </w:rPr>
        <w:t>i</w:t>
      </w:r>
      <w:r>
        <w:rPr>
          <w:color w:val="231F20"/>
          <w:spacing w:val="-13"/>
        </w:rPr>
        <w:t xml:space="preserve"> </w:t>
      </w:r>
      <w:r>
        <w:rPr>
          <w:color w:val="231F20"/>
        </w:rPr>
        <w:t>Lingvistisk</w:t>
      </w:r>
      <w:r>
        <w:rPr>
          <w:color w:val="231F20"/>
          <w:spacing w:val="-12"/>
        </w:rPr>
        <w:t xml:space="preserve"> </w:t>
      </w:r>
      <w:r>
        <w:rPr>
          <w:color w:val="231F20"/>
        </w:rPr>
        <w:t>hjerneterapi (LBT)</w:t>
      </w:r>
      <w:r>
        <w:rPr>
          <w:color w:val="231F20"/>
          <w:spacing w:val="-11"/>
        </w:rPr>
        <w:t xml:space="preserve"> </w:t>
      </w:r>
      <w:r>
        <w:rPr>
          <w:color w:val="231F20"/>
        </w:rPr>
        <w:t>for</w:t>
      </w:r>
      <w:r>
        <w:rPr>
          <w:color w:val="231F20"/>
          <w:spacing w:val="-11"/>
        </w:rPr>
        <w:t xml:space="preserve"> </w:t>
      </w:r>
      <w:r>
        <w:rPr>
          <w:color w:val="231F20"/>
        </w:rPr>
        <w:t>å</w:t>
      </w:r>
      <w:r>
        <w:rPr>
          <w:color w:val="231F20"/>
          <w:spacing w:val="-11"/>
        </w:rPr>
        <w:t xml:space="preserve"> </w:t>
      </w:r>
      <w:r>
        <w:rPr>
          <w:color w:val="231F20"/>
        </w:rPr>
        <w:t>oppnå</w:t>
      </w:r>
      <w:r>
        <w:rPr>
          <w:color w:val="231F20"/>
          <w:spacing w:val="-11"/>
        </w:rPr>
        <w:t xml:space="preserve"> </w:t>
      </w:r>
      <w:r>
        <w:rPr>
          <w:color w:val="231F20"/>
        </w:rPr>
        <w:t>varige</w:t>
      </w:r>
      <w:r>
        <w:rPr>
          <w:color w:val="231F20"/>
          <w:spacing w:val="-11"/>
        </w:rPr>
        <w:t xml:space="preserve"> </w:t>
      </w:r>
      <w:r>
        <w:rPr>
          <w:color w:val="231F20"/>
        </w:rPr>
        <w:t>psykiske</w:t>
      </w:r>
      <w:r>
        <w:rPr>
          <w:color w:val="231F20"/>
          <w:spacing w:val="-11"/>
        </w:rPr>
        <w:t xml:space="preserve"> </w:t>
      </w:r>
      <w:r>
        <w:rPr>
          <w:color w:val="231F20"/>
        </w:rPr>
        <w:t>endringer</w:t>
      </w:r>
      <w:r>
        <w:rPr>
          <w:color w:val="231F20"/>
          <w:spacing w:val="-11"/>
        </w:rPr>
        <w:t xml:space="preserve"> </w:t>
      </w:r>
      <w:r>
        <w:rPr>
          <w:color w:val="231F20"/>
        </w:rPr>
        <w:t>av</w:t>
      </w:r>
      <w:r>
        <w:rPr>
          <w:color w:val="231F20"/>
          <w:spacing w:val="-11"/>
        </w:rPr>
        <w:t xml:space="preserve"> </w:t>
      </w:r>
      <w:r>
        <w:rPr>
          <w:color w:val="231F20"/>
        </w:rPr>
        <w:t>de</w:t>
      </w:r>
      <w:r>
        <w:rPr>
          <w:color w:val="231F20"/>
          <w:spacing w:val="-11"/>
        </w:rPr>
        <w:t xml:space="preserve"> </w:t>
      </w:r>
      <w:r>
        <w:rPr>
          <w:color w:val="231F20"/>
        </w:rPr>
        <w:t>biopsykiske</w:t>
      </w:r>
      <w:r>
        <w:rPr>
          <w:color w:val="231F20"/>
          <w:spacing w:val="-11"/>
        </w:rPr>
        <w:t xml:space="preserve"> </w:t>
      </w:r>
      <w:r>
        <w:rPr>
          <w:color w:val="231F20"/>
        </w:rPr>
        <w:t>elementene</w:t>
      </w:r>
      <w:r>
        <w:rPr>
          <w:color w:val="231F20"/>
          <w:spacing w:val="-11"/>
        </w:rPr>
        <w:t xml:space="preserve"> </w:t>
      </w:r>
      <w:r>
        <w:rPr>
          <w:color w:val="231F20"/>
        </w:rPr>
        <w:t>som</w:t>
      </w:r>
      <w:r>
        <w:rPr>
          <w:color w:val="231F20"/>
          <w:spacing w:val="-11"/>
        </w:rPr>
        <w:t xml:space="preserve"> </w:t>
      </w:r>
      <w:r>
        <w:rPr>
          <w:color w:val="231F20"/>
        </w:rPr>
        <w:t>foran- krer</w:t>
      </w:r>
      <w:r>
        <w:rPr>
          <w:color w:val="231F20"/>
          <w:spacing w:val="-12"/>
        </w:rPr>
        <w:t xml:space="preserve"> </w:t>
      </w:r>
      <w:r>
        <w:rPr>
          <w:color w:val="231F20"/>
        </w:rPr>
        <w:t>og</w:t>
      </w:r>
      <w:r>
        <w:rPr>
          <w:color w:val="231F20"/>
          <w:spacing w:val="-12"/>
        </w:rPr>
        <w:t xml:space="preserve"> </w:t>
      </w:r>
      <w:r>
        <w:rPr>
          <w:color w:val="231F20"/>
        </w:rPr>
        <w:t>utløser</w:t>
      </w:r>
      <w:r>
        <w:rPr>
          <w:color w:val="231F20"/>
          <w:spacing w:val="-12"/>
        </w:rPr>
        <w:t xml:space="preserve"> </w:t>
      </w:r>
      <w:r>
        <w:rPr>
          <w:color w:val="231F20"/>
        </w:rPr>
        <w:t>schizofreni.</w:t>
      </w:r>
      <w:r>
        <w:rPr>
          <w:color w:val="231F20"/>
          <w:spacing w:val="-12"/>
        </w:rPr>
        <w:t xml:space="preserve"> </w:t>
      </w:r>
      <w:r>
        <w:rPr>
          <w:color w:val="231F20"/>
        </w:rPr>
        <w:t>Endringsformene</w:t>
      </w:r>
      <w:r>
        <w:rPr>
          <w:color w:val="231F20"/>
          <w:spacing w:val="-12"/>
        </w:rPr>
        <w:t xml:space="preserve"> </w:t>
      </w:r>
      <w:r>
        <w:rPr>
          <w:color w:val="231F20"/>
        </w:rPr>
        <w:t>tar</w:t>
      </w:r>
      <w:r>
        <w:rPr>
          <w:color w:val="231F20"/>
          <w:spacing w:val="-12"/>
        </w:rPr>
        <w:t xml:space="preserve"> </w:t>
      </w:r>
      <w:r>
        <w:rPr>
          <w:color w:val="231F20"/>
        </w:rPr>
        <w:t>utgangspunkt</w:t>
      </w:r>
      <w:r>
        <w:rPr>
          <w:color w:val="231F20"/>
          <w:spacing w:val="-12"/>
        </w:rPr>
        <w:t xml:space="preserve"> </w:t>
      </w:r>
      <w:r>
        <w:rPr>
          <w:color w:val="231F20"/>
        </w:rPr>
        <w:t>i</w:t>
      </w:r>
      <w:r>
        <w:rPr>
          <w:color w:val="231F20"/>
          <w:spacing w:val="-12"/>
        </w:rPr>
        <w:t xml:space="preserve"> </w:t>
      </w:r>
      <w:r>
        <w:rPr>
          <w:color w:val="231F20"/>
        </w:rPr>
        <w:t>hvordan</w:t>
      </w:r>
      <w:r>
        <w:rPr>
          <w:color w:val="231F20"/>
          <w:spacing w:val="-12"/>
        </w:rPr>
        <w:t xml:space="preserve"> </w:t>
      </w:r>
      <w:r>
        <w:rPr>
          <w:color w:val="231F20"/>
        </w:rPr>
        <w:t>mentale</w:t>
      </w:r>
      <w:r>
        <w:rPr>
          <w:color w:val="231F20"/>
          <w:spacing w:val="-12"/>
        </w:rPr>
        <w:t xml:space="preserve"> </w:t>
      </w:r>
      <w:r>
        <w:rPr>
          <w:color w:val="231F20"/>
        </w:rPr>
        <w:t xml:space="preserve">ele- </w:t>
      </w:r>
      <w:r>
        <w:rPr>
          <w:color w:val="231F20"/>
          <w:spacing w:val="-2"/>
        </w:rPr>
        <w:t>menter,</w:t>
      </w:r>
      <w:r>
        <w:rPr>
          <w:color w:val="231F20"/>
          <w:spacing w:val="-3"/>
        </w:rPr>
        <w:t xml:space="preserve"> </w:t>
      </w:r>
      <w:r>
        <w:rPr>
          <w:color w:val="231F20"/>
          <w:spacing w:val="-2"/>
        </w:rPr>
        <w:t>som</w:t>
      </w:r>
      <w:r>
        <w:rPr>
          <w:color w:val="231F20"/>
          <w:spacing w:val="-3"/>
        </w:rPr>
        <w:t xml:space="preserve"> </w:t>
      </w:r>
      <w:r>
        <w:rPr>
          <w:color w:val="231F20"/>
          <w:spacing w:val="-2"/>
        </w:rPr>
        <w:t>ord,</w:t>
      </w:r>
      <w:r>
        <w:rPr>
          <w:color w:val="231F20"/>
          <w:spacing w:val="-3"/>
        </w:rPr>
        <w:t xml:space="preserve"> </w:t>
      </w:r>
      <w:r>
        <w:rPr>
          <w:color w:val="231F20"/>
          <w:spacing w:val="-2"/>
        </w:rPr>
        <w:t>utsagn</w:t>
      </w:r>
      <w:r>
        <w:rPr>
          <w:color w:val="231F20"/>
          <w:spacing w:val="-3"/>
        </w:rPr>
        <w:t xml:space="preserve"> </w:t>
      </w:r>
      <w:r>
        <w:rPr>
          <w:color w:val="231F20"/>
          <w:spacing w:val="-2"/>
        </w:rPr>
        <w:t>og</w:t>
      </w:r>
      <w:r>
        <w:rPr>
          <w:color w:val="231F20"/>
          <w:spacing w:val="-3"/>
        </w:rPr>
        <w:t xml:space="preserve"> </w:t>
      </w:r>
      <w:r>
        <w:rPr>
          <w:color w:val="231F20"/>
          <w:spacing w:val="-2"/>
        </w:rPr>
        <w:t>sanseforestillinger,</w:t>
      </w:r>
      <w:r>
        <w:rPr>
          <w:color w:val="231F20"/>
          <w:spacing w:val="-3"/>
        </w:rPr>
        <w:t xml:space="preserve"> </w:t>
      </w:r>
      <w:r>
        <w:rPr>
          <w:color w:val="231F20"/>
          <w:spacing w:val="-2"/>
        </w:rPr>
        <w:t>kan</w:t>
      </w:r>
      <w:r>
        <w:rPr>
          <w:color w:val="231F20"/>
          <w:spacing w:val="-3"/>
        </w:rPr>
        <w:t xml:space="preserve"> </w:t>
      </w:r>
      <w:r>
        <w:rPr>
          <w:color w:val="231F20"/>
          <w:spacing w:val="-2"/>
        </w:rPr>
        <w:t>påvirke</w:t>
      </w:r>
      <w:r>
        <w:rPr>
          <w:color w:val="231F20"/>
          <w:spacing w:val="-3"/>
        </w:rPr>
        <w:t xml:space="preserve"> </w:t>
      </w:r>
      <w:r>
        <w:rPr>
          <w:color w:val="231F20"/>
          <w:spacing w:val="-2"/>
        </w:rPr>
        <w:t>følelser</w:t>
      </w:r>
      <w:r>
        <w:rPr>
          <w:color w:val="231F20"/>
          <w:spacing w:val="-3"/>
        </w:rPr>
        <w:t xml:space="preserve"> </w:t>
      </w:r>
      <w:r>
        <w:rPr>
          <w:color w:val="231F20"/>
          <w:spacing w:val="-2"/>
        </w:rPr>
        <w:t>og</w:t>
      </w:r>
      <w:r>
        <w:rPr>
          <w:color w:val="231F20"/>
          <w:spacing w:val="-3"/>
        </w:rPr>
        <w:t xml:space="preserve"> </w:t>
      </w:r>
      <w:r>
        <w:rPr>
          <w:color w:val="231F20"/>
          <w:spacing w:val="-2"/>
        </w:rPr>
        <w:t>psykisk</w:t>
      </w:r>
      <w:r>
        <w:rPr>
          <w:color w:val="231F20"/>
          <w:spacing w:val="-3"/>
        </w:rPr>
        <w:t xml:space="preserve"> </w:t>
      </w:r>
      <w:r>
        <w:rPr>
          <w:color w:val="231F20"/>
          <w:spacing w:val="-2"/>
        </w:rPr>
        <w:t xml:space="preserve">velvære. </w:t>
      </w:r>
      <w:r>
        <w:rPr>
          <w:color w:val="231F20"/>
        </w:rPr>
        <w:t>Ved</w:t>
      </w:r>
      <w:r>
        <w:rPr>
          <w:color w:val="231F20"/>
          <w:spacing w:val="-8"/>
        </w:rPr>
        <w:t xml:space="preserve"> </w:t>
      </w:r>
      <w:r>
        <w:rPr>
          <w:color w:val="231F20"/>
        </w:rPr>
        <w:t>å</w:t>
      </w:r>
      <w:r>
        <w:rPr>
          <w:color w:val="231F20"/>
          <w:spacing w:val="-8"/>
        </w:rPr>
        <w:t xml:space="preserve"> </w:t>
      </w:r>
      <w:r>
        <w:rPr>
          <w:color w:val="231F20"/>
        </w:rPr>
        <w:t>produsere</w:t>
      </w:r>
      <w:r>
        <w:rPr>
          <w:color w:val="231F20"/>
          <w:spacing w:val="-8"/>
        </w:rPr>
        <w:t xml:space="preserve"> </w:t>
      </w:r>
      <w:r>
        <w:rPr>
          <w:color w:val="231F20"/>
        </w:rPr>
        <w:t>nye</w:t>
      </w:r>
      <w:r>
        <w:rPr>
          <w:color w:val="231F20"/>
          <w:spacing w:val="-8"/>
        </w:rPr>
        <w:t xml:space="preserve"> </w:t>
      </w:r>
      <w:r>
        <w:rPr>
          <w:color w:val="231F20"/>
        </w:rPr>
        <w:t>mentale</w:t>
      </w:r>
      <w:r>
        <w:rPr>
          <w:color w:val="231F20"/>
          <w:spacing w:val="-8"/>
        </w:rPr>
        <w:t xml:space="preserve"> </w:t>
      </w:r>
      <w:r>
        <w:rPr>
          <w:color w:val="231F20"/>
        </w:rPr>
        <w:t>elementer,</w:t>
      </w:r>
      <w:r>
        <w:rPr>
          <w:color w:val="231F20"/>
          <w:spacing w:val="-8"/>
        </w:rPr>
        <w:t xml:space="preserve"> </w:t>
      </w:r>
      <w:r>
        <w:rPr>
          <w:color w:val="231F20"/>
        </w:rPr>
        <w:t>eliminere</w:t>
      </w:r>
      <w:r>
        <w:rPr>
          <w:color w:val="231F20"/>
          <w:spacing w:val="-8"/>
        </w:rPr>
        <w:t xml:space="preserve"> </w:t>
      </w:r>
      <w:r>
        <w:rPr>
          <w:color w:val="231F20"/>
        </w:rPr>
        <w:t>ubehagelige</w:t>
      </w:r>
      <w:r>
        <w:rPr>
          <w:color w:val="231F20"/>
          <w:spacing w:val="-8"/>
        </w:rPr>
        <w:t xml:space="preserve"> </w:t>
      </w:r>
      <w:r>
        <w:rPr>
          <w:color w:val="231F20"/>
        </w:rPr>
        <w:t>koblinger</w:t>
      </w:r>
      <w:r>
        <w:rPr>
          <w:color w:val="231F20"/>
          <w:spacing w:val="-8"/>
        </w:rPr>
        <w:t xml:space="preserve"> </w:t>
      </w:r>
      <w:r>
        <w:rPr>
          <w:color w:val="231F20"/>
        </w:rPr>
        <w:t>og</w:t>
      </w:r>
      <w:r>
        <w:rPr>
          <w:color w:val="231F20"/>
          <w:spacing w:val="-8"/>
        </w:rPr>
        <w:t xml:space="preserve"> </w:t>
      </w:r>
      <w:r>
        <w:rPr>
          <w:color w:val="231F20"/>
        </w:rPr>
        <w:t xml:space="preserve">forsterke </w:t>
      </w:r>
      <w:r>
        <w:rPr>
          <w:color w:val="231F20"/>
          <w:spacing w:val="-2"/>
        </w:rPr>
        <w:t xml:space="preserve">positive opplevelser kan man erstatte psykisk ubehag med velvære og mestringsfølelse. </w:t>
      </w:r>
      <w:r>
        <w:rPr>
          <w:color w:val="231F20"/>
        </w:rPr>
        <w:t>Kapittelet gir en detaljert beskrivelse av forskjellige endringsformer som komplette- ring,</w:t>
      </w:r>
      <w:r>
        <w:rPr>
          <w:color w:val="231F20"/>
          <w:spacing w:val="-8"/>
        </w:rPr>
        <w:t xml:space="preserve"> </w:t>
      </w:r>
      <w:r>
        <w:rPr>
          <w:color w:val="231F20"/>
        </w:rPr>
        <w:t>forsterking</w:t>
      </w:r>
      <w:r>
        <w:rPr>
          <w:color w:val="231F20"/>
          <w:spacing w:val="-8"/>
        </w:rPr>
        <w:t xml:space="preserve"> </w:t>
      </w:r>
      <w:r>
        <w:rPr>
          <w:color w:val="231F20"/>
        </w:rPr>
        <w:t>og</w:t>
      </w:r>
      <w:r>
        <w:rPr>
          <w:color w:val="231F20"/>
          <w:spacing w:val="-8"/>
        </w:rPr>
        <w:t xml:space="preserve"> </w:t>
      </w:r>
      <w:r>
        <w:rPr>
          <w:color w:val="231F20"/>
        </w:rPr>
        <w:t>svekking</w:t>
      </w:r>
      <w:r>
        <w:rPr>
          <w:color w:val="231F20"/>
          <w:spacing w:val="-8"/>
        </w:rPr>
        <w:t xml:space="preserve"> </w:t>
      </w:r>
      <w:r>
        <w:rPr>
          <w:color w:val="231F20"/>
        </w:rPr>
        <w:t>som</w:t>
      </w:r>
      <w:r>
        <w:rPr>
          <w:color w:val="231F20"/>
          <w:spacing w:val="-8"/>
        </w:rPr>
        <w:t xml:space="preserve"> </w:t>
      </w:r>
      <w:r>
        <w:rPr>
          <w:color w:val="231F20"/>
        </w:rPr>
        <w:t>brukes</w:t>
      </w:r>
      <w:r>
        <w:rPr>
          <w:color w:val="231F20"/>
          <w:spacing w:val="-8"/>
        </w:rPr>
        <w:t xml:space="preserve"> </w:t>
      </w:r>
      <w:r>
        <w:rPr>
          <w:color w:val="231F20"/>
        </w:rPr>
        <w:t>til</w:t>
      </w:r>
      <w:r>
        <w:rPr>
          <w:color w:val="231F20"/>
          <w:spacing w:val="-8"/>
        </w:rPr>
        <w:t xml:space="preserve"> </w:t>
      </w:r>
      <w:r>
        <w:rPr>
          <w:color w:val="231F20"/>
        </w:rPr>
        <w:t>å</w:t>
      </w:r>
      <w:r>
        <w:rPr>
          <w:color w:val="231F20"/>
          <w:spacing w:val="-8"/>
        </w:rPr>
        <w:t xml:space="preserve"> </w:t>
      </w:r>
      <w:r>
        <w:rPr>
          <w:color w:val="231F20"/>
        </w:rPr>
        <w:t>justere</w:t>
      </w:r>
      <w:r>
        <w:rPr>
          <w:color w:val="231F20"/>
          <w:spacing w:val="-8"/>
        </w:rPr>
        <w:t xml:space="preserve"> </w:t>
      </w:r>
      <w:r>
        <w:rPr>
          <w:color w:val="231F20"/>
        </w:rPr>
        <w:t>klientens</w:t>
      </w:r>
      <w:r>
        <w:rPr>
          <w:color w:val="231F20"/>
          <w:spacing w:val="-8"/>
        </w:rPr>
        <w:t xml:space="preserve"> </w:t>
      </w:r>
      <w:r>
        <w:rPr>
          <w:color w:val="231F20"/>
        </w:rPr>
        <w:t>opplevelser</w:t>
      </w:r>
      <w:r>
        <w:rPr>
          <w:color w:val="231F20"/>
          <w:spacing w:val="-8"/>
        </w:rPr>
        <w:t xml:space="preserve"> </w:t>
      </w:r>
      <w:r>
        <w:rPr>
          <w:color w:val="231F20"/>
        </w:rPr>
        <w:t>og</w:t>
      </w:r>
      <w:r>
        <w:rPr>
          <w:color w:val="231F20"/>
          <w:spacing w:val="-8"/>
        </w:rPr>
        <w:t xml:space="preserve"> </w:t>
      </w:r>
      <w:r>
        <w:rPr>
          <w:color w:val="231F20"/>
        </w:rPr>
        <w:t>tilstand, samt hvordan disse bidrar til å forsterke behandlingsresultatene.</w:t>
      </w:r>
    </w:p>
    <w:p w14:paraId="77BFDB3E" w14:textId="77777777" w:rsidR="001419A2" w:rsidRDefault="00000000">
      <w:pPr>
        <w:pStyle w:val="Overskrift5"/>
        <w:ind w:left="103"/>
      </w:pPr>
      <w:r>
        <w:rPr>
          <w:color w:val="231F20"/>
        </w:rPr>
        <w:t xml:space="preserve">Produksjon og </w:t>
      </w:r>
      <w:r>
        <w:rPr>
          <w:color w:val="231F20"/>
          <w:spacing w:val="-2"/>
        </w:rPr>
        <w:t>nydannelse</w:t>
      </w:r>
    </w:p>
    <w:p w14:paraId="164AC306" w14:textId="77777777" w:rsidR="001419A2" w:rsidRDefault="00000000">
      <w:pPr>
        <w:pStyle w:val="Brdtekst"/>
        <w:spacing w:before="123"/>
        <w:ind w:right="328"/>
      </w:pPr>
      <w:r>
        <w:rPr>
          <w:color w:val="231F20"/>
        </w:rPr>
        <w:t>Psykiske</w:t>
      </w:r>
      <w:r>
        <w:rPr>
          <w:color w:val="231F20"/>
          <w:spacing w:val="-13"/>
        </w:rPr>
        <w:t xml:space="preserve"> </w:t>
      </w:r>
      <w:r>
        <w:rPr>
          <w:color w:val="231F20"/>
        </w:rPr>
        <w:t>endringer</w:t>
      </w:r>
      <w:r>
        <w:rPr>
          <w:color w:val="231F20"/>
          <w:spacing w:val="-12"/>
        </w:rPr>
        <w:t xml:space="preserve"> </w:t>
      </w:r>
      <w:r>
        <w:rPr>
          <w:color w:val="231F20"/>
        </w:rPr>
        <w:t>kan</w:t>
      </w:r>
      <w:r>
        <w:rPr>
          <w:color w:val="231F20"/>
          <w:spacing w:val="-13"/>
        </w:rPr>
        <w:t xml:space="preserve"> </w:t>
      </w:r>
      <w:r>
        <w:rPr>
          <w:color w:val="231F20"/>
        </w:rPr>
        <w:t>skje</w:t>
      </w:r>
      <w:r>
        <w:rPr>
          <w:color w:val="231F20"/>
          <w:spacing w:val="-12"/>
        </w:rPr>
        <w:t xml:space="preserve"> </w:t>
      </w:r>
      <w:r>
        <w:rPr>
          <w:color w:val="231F20"/>
        </w:rPr>
        <w:t>ved</w:t>
      </w:r>
      <w:r>
        <w:rPr>
          <w:color w:val="231F20"/>
          <w:spacing w:val="-13"/>
        </w:rPr>
        <w:t xml:space="preserve"> </w:t>
      </w:r>
      <w:r>
        <w:rPr>
          <w:color w:val="231F20"/>
        </w:rPr>
        <w:t>å</w:t>
      </w:r>
      <w:r>
        <w:rPr>
          <w:color w:val="231F20"/>
          <w:spacing w:val="-12"/>
        </w:rPr>
        <w:t xml:space="preserve"> </w:t>
      </w:r>
      <w:r>
        <w:rPr>
          <w:color w:val="231F20"/>
        </w:rPr>
        <w:t>produsere</w:t>
      </w:r>
      <w:r>
        <w:rPr>
          <w:color w:val="231F20"/>
          <w:spacing w:val="-13"/>
        </w:rPr>
        <w:t xml:space="preserve"> </w:t>
      </w:r>
      <w:r>
        <w:rPr>
          <w:color w:val="231F20"/>
        </w:rPr>
        <w:t>og</w:t>
      </w:r>
      <w:r>
        <w:rPr>
          <w:color w:val="231F20"/>
          <w:spacing w:val="-12"/>
        </w:rPr>
        <w:t xml:space="preserve"> </w:t>
      </w:r>
      <w:r>
        <w:rPr>
          <w:color w:val="231F20"/>
        </w:rPr>
        <w:t>danne</w:t>
      </w:r>
      <w:r>
        <w:rPr>
          <w:color w:val="231F20"/>
          <w:spacing w:val="-13"/>
        </w:rPr>
        <w:t xml:space="preserve"> </w:t>
      </w:r>
      <w:r>
        <w:rPr>
          <w:color w:val="231F20"/>
        </w:rPr>
        <w:t>nye</w:t>
      </w:r>
      <w:r>
        <w:rPr>
          <w:color w:val="231F20"/>
          <w:spacing w:val="-12"/>
        </w:rPr>
        <w:t xml:space="preserve"> </w:t>
      </w:r>
      <w:r>
        <w:rPr>
          <w:color w:val="231F20"/>
        </w:rPr>
        <w:t>mentalbiologiske</w:t>
      </w:r>
      <w:r>
        <w:rPr>
          <w:color w:val="231F20"/>
          <w:spacing w:val="-13"/>
        </w:rPr>
        <w:t xml:space="preserve"> </w:t>
      </w:r>
      <w:r>
        <w:rPr>
          <w:color w:val="231F20"/>
        </w:rPr>
        <w:t>elementer (ord,</w:t>
      </w:r>
      <w:r>
        <w:rPr>
          <w:color w:val="231F20"/>
          <w:spacing w:val="-11"/>
        </w:rPr>
        <w:t xml:space="preserve"> </w:t>
      </w:r>
      <w:r>
        <w:rPr>
          <w:color w:val="231F20"/>
        </w:rPr>
        <w:t>utsagn</w:t>
      </w:r>
      <w:r>
        <w:rPr>
          <w:color w:val="231F20"/>
          <w:spacing w:val="-11"/>
        </w:rPr>
        <w:t xml:space="preserve"> </w:t>
      </w:r>
      <w:r>
        <w:rPr>
          <w:color w:val="231F20"/>
        </w:rPr>
        <w:t>og</w:t>
      </w:r>
      <w:r>
        <w:rPr>
          <w:color w:val="231F20"/>
          <w:spacing w:val="-11"/>
        </w:rPr>
        <w:t xml:space="preserve"> </w:t>
      </w:r>
      <w:r>
        <w:rPr>
          <w:color w:val="231F20"/>
        </w:rPr>
        <w:t>sanseforestillinger)</w:t>
      </w:r>
      <w:r>
        <w:rPr>
          <w:color w:val="231F20"/>
          <w:spacing w:val="-11"/>
        </w:rPr>
        <w:t xml:space="preserve"> </w:t>
      </w:r>
      <w:r>
        <w:rPr>
          <w:color w:val="231F20"/>
        </w:rPr>
        <w:t>som</w:t>
      </w:r>
      <w:r>
        <w:rPr>
          <w:color w:val="231F20"/>
          <w:spacing w:val="-11"/>
        </w:rPr>
        <w:t xml:space="preserve"> </w:t>
      </w:r>
      <w:r>
        <w:rPr>
          <w:color w:val="231F20"/>
        </w:rPr>
        <w:t>bærer</w:t>
      </w:r>
      <w:r>
        <w:rPr>
          <w:color w:val="231F20"/>
          <w:spacing w:val="-11"/>
        </w:rPr>
        <w:t xml:space="preserve"> </w:t>
      </w:r>
      <w:r>
        <w:rPr>
          <w:color w:val="231F20"/>
        </w:rPr>
        <w:t>nye</w:t>
      </w:r>
      <w:r>
        <w:rPr>
          <w:color w:val="231F20"/>
          <w:spacing w:val="-11"/>
        </w:rPr>
        <w:t xml:space="preserve"> </w:t>
      </w:r>
      <w:r>
        <w:rPr>
          <w:color w:val="231F20"/>
        </w:rPr>
        <w:t>følelser.</w:t>
      </w:r>
      <w:r>
        <w:rPr>
          <w:color w:val="231F20"/>
          <w:spacing w:val="-11"/>
        </w:rPr>
        <w:t xml:space="preserve"> </w:t>
      </w:r>
      <w:r>
        <w:rPr>
          <w:color w:val="231F20"/>
        </w:rPr>
        <w:t>Enhver</w:t>
      </w:r>
      <w:r>
        <w:rPr>
          <w:color w:val="231F20"/>
          <w:spacing w:val="-11"/>
        </w:rPr>
        <w:t xml:space="preserve"> </w:t>
      </w:r>
      <w:r>
        <w:rPr>
          <w:color w:val="231F20"/>
        </w:rPr>
        <w:t>ny</w:t>
      </w:r>
      <w:r>
        <w:rPr>
          <w:color w:val="231F20"/>
          <w:spacing w:val="-11"/>
        </w:rPr>
        <w:t xml:space="preserve"> </w:t>
      </w:r>
      <w:r>
        <w:rPr>
          <w:color w:val="231F20"/>
        </w:rPr>
        <w:t>sanseopplevelse og</w:t>
      </w:r>
      <w:r>
        <w:rPr>
          <w:color w:val="231F20"/>
          <w:spacing w:val="-10"/>
        </w:rPr>
        <w:t xml:space="preserve"> </w:t>
      </w:r>
      <w:r>
        <w:rPr>
          <w:color w:val="231F20"/>
        </w:rPr>
        <w:t>tanke</w:t>
      </w:r>
      <w:r>
        <w:rPr>
          <w:color w:val="231F20"/>
          <w:spacing w:val="-10"/>
        </w:rPr>
        <w:t xml:space="preserve"> </w:t>
      </w:r>
      <w:r>
        <w:rPr>
          <w:color w:val="231F20"/>
        </w:rPr>
        <w:t>som</w:t>
      </w:r>
      <w:r>
        <w:rPr>
          <w:color w:val="231F20"/>
          <w:spacing w:val="-10"/>
        </w:rPr>
        <w:t xml:space="preserve"> </w:t>
      </w:r>
      <w:r>
        <w:rPr>
          <w:color w:val="231F20"/>
        </w:rPr>
        <w:t>gir</w:t>
      </w:r>
      <w:r>
        <w:rPr>
          <w:color w:val="231F20"/>
          <w:spacing w:val="-10"/>
        </w:rPr>
        <w:t xml:space="preserve"> </w:t>
      </w:r>
      <w:r>
        <w:rPr>
          <w:color w:val="231F20"/>
        </w:rPr>
        <w:t>andre</w:t>
      </w:r>
      <w:r>
        <w:rPr>
          <w:color w:val="231F20"/>
          <w:spacing w:val="-10"/>
        </w:rPr>
        <w:t xml:space="preserve"> </w:t>
      </w:r>
      <w:r>
        <w:rPr>
          <w:color w:val="231F20"/>
        </w:rPr>
        <w:t>følelser</w:t>
      </w:r>
      <w:r>
        <w:rPr>
          <w:color w:val="231F20"/>
          <w:spacing w:val="-10"/>
        </w:rPr>
        <w:t xml:space="preserve"> </w:t>
      </w:r>
      <w:r>
        <w:rPr>
          <w:color w:val="231F20"/>
        </w:rPr>
        <w:t>enn</w:t>
      </w:r>
      <w:r>
        <w:rPr>
          <w:color w:val="231F20"/>
          <w:spacing w:val="-10"/>
        </w:rPr>
        <w:t xml:space="preserve"> </w:t>
      </w:r>
      <w:r>
        <w:rPr>
          <w:color w:val="231F20"/>
        </w:rPr>
        <w:t>tidligere,</w:t>
      </w:r>
      <w:r>
        <w:rPr>
          <w:color w:val="231F20"/>
          <w:spacing w:val="-10"/>
        </w:rPr>
        <w:t xml:space="preserve"> </w:t>
      </w:r>
      <w:r>
        <w:rPr>
          <w:color w:val="231F20"/>
        </w:rPr>
        <w:t>kan</w:t>
      </w:r>
      <w:r>
        <w:rPr>
          <w:color w:val="231F20"/>
          <w:spacing w:val="-10"/>
        </w:rPr>
        <w:t xml:space="preserve"> </w:t>
      </w:r>
      <w:r>
        <w:rPr>
          <w:color w:val="231F20"/>
        </w:rPr>
        <w:t>føre</w:t>
      </w:r>
      <w:r>
        <w:rPr>
          <w:color w:val="231F20"/>
          <w:spacing w:val="-10"/>
        </w:rPr>
        <w:t xml:space="preserve"> </w:t>
      </w:r>
      <w:r>
        <w:rPr>
          <w:color w:val="231F20"/>
        </w:rPr>
        <w:t>til</w:t>
      </w:r>
      <w:r>
        <w:rPr>
          <w:color w:val="231F20"/>
          <w:spacing w:val="-10"/>
        </w:rPr>
        <w:t xml:space="preserve"> </w:t>
      </w:r>
      <w:r>
        <w:rPr>
          <w:color w:val="231F20"/>
        </w:rPr>
        <w:t>en</w:t>
      </w:r>
      <w:r>
        <w:rPr>
          <w:color w:val="231F20"/>
          <w:spacing w:val="-10"/>
        </w:rPr>
        <w:t xml:space="preserve"> </w:t>
      </w:r>
      <w:r>
        <w:rPr>
          <w:color w:val="231F20"/>
        </w:rPr>
        <w:t>følelsesmessig</w:t>
      </w:r>
      <w:r>
        <w:rPr>
          <w:color w:val="231F20"/>
          <w:spacing w:val="-10"/>
        </w:rPr>
        <w:t xml:space="preserve"> </w:t>
      </w:r>
      <w:r>
        <w:rPr>
          <w:color w:val="231F20"/>
        </w:rPr>
        <w:t>endring.</w:t>
      </w:r>
      <w:r>
        <w:rPr>
          <w:color w:val="231F20"/>
          <w:spacing w:val="-10"/>
        </w:rPr>
        <w:t xml:space="preserve"> </w:t>
      </w:r>
      <w:r>
        <w:rPr>
          <w:color w:val="231F20"/>
        </w:rPr>
        <w:t>De nye</w:t>
      </w:r>
      <w:r>
        <w:rPr>
          <w:color w:val="231F20"/>
          <w:spacing w:val="-6"/>
        </w:rPr>
        <w:t xml:space="preserve"> </w:t>
      </w:r>
      <w:r>
        <w:rPr>
          <w:color w:val="231F20"/>
        </w:rPr>
        <w:t>mentale</w:t>
      </w:r>
      <w:r>
        <w:rPr>
          <w:color w:val="231F20"/>
          <w:spacing w:val="-6"/>
        </w:rPr>
        <w:t xml:space="preserve"> </w:t>
      </w:r>
      <w:r>
        <w:rPr>
          <w:color w:val="231F20"/>
        </w:rPr>
        <w:t>elementene</w:t>
      </w:r>
      <w:r>
        <w:rPr>
          <w:color w:val="231F20"/>
          <w:spacing w:val="-6"/>
        </w:rPr>
        <w:t xml:space="preserve"> </w:t>
      </w:r>
      <w:r>
        <w:rPr>
          <w:color w:val="231F20"/>
        </w:rPr>
        <w:t>kan</w:t>
      </w:r>
      <w:r>
        <w:rPr>
          <w:color w:val="231F20"/>
          <w:spacing w:val="-6"/>
        </w:rPr>
        <w:t xml:space="preserve"> </w:t>
      </w:r>
      <w:r>
        <w:rPr>
          <w:color w:val="231F20"/>
        </w:rPr>
        <w:t>konkurrere</w:t>
      </w:r>
      <w:r>
        <w:rPr>
          <w:color w:val="231F20"/>
          <w:spacing w:val="-6"/>
        </w:rPr>
        <w:t xml:space="preserve"> </w:t>
      </w:r>
      <w:r>
        <w:rPr>
          <w:color w:val="231F20"/>
        </w:rPr>
        <w:t>med</w:t>
      </w:r>
      <w:r>
        <w:rPr>
          <w:color w:val="231F20"/>
          <w:spacing w:val="-6"/>
        </w:rPr>
        <w:t xml:space="preserve"> </w:t>
      </w:r>
      <w:r>
        <w:rPr>
          <w:color w:val="231F20"/>
        </w:rPr>
        <w:t>de</w:t>
      </w:r>
      <w:r>
        <w:rPr>
          <w:color w:val="231F20"/>
          <w:spacing w:val="-6"/>
        </w:rPr>
        <w:t xml:space="preserve"> </w:t>
      </w:r>
      <w:r>
        <w:rPr>
          <w:color w:val="231F20"/>
        </w:rPr>
        <w:t>eksisterende</w:t>
      </w:r>
      <w:r>
        <w:rPr>
          <w:color w:val="231F20"/>
          <w:spacing w:val="-6"/>
        </w:rPr>
        <w:t xml:space="preserve"> </w:t>
      </w:r>
      <w:r>
        <w:rPr>
          <w:color w:val="231F20"/>
        </w:rPr>
        <w:t>eller</w:t>
      </w:r>
      <w:r>
        <w:rPr>
          <w:color w:val="231F20"/>
          <w:spacing w:val="-6"/>
        </w:rPr>
        <w:t xml:space="preserve"> </w:t>
      </w:r>
      <w:r>
        <w:rPr>
          <w:color w:val="231F20"/>
        </w:rPr>
        <w:t>føre</w:t>
      </w:r>
      <w:r>
        <w:rPr>
          <w:color w:val="231F20"/>
          <w:spacing w:val="-6"/>
        </w:rPr>
        <w:t xml:space="preserve"> </w:t>
      </w:r>
      <w:r>
        <w:rPr>
          <w:color w:val="231F20"/>
        </w:rPr>
        <w:t>til</w:t>
      </w:r>
      <w:r>
        <w:rPr>
          <w:color w:val="231F20"/>
          <w:spacing w:val="-6"/>
        </w:rPr>
        <w:t xml:space="preserve"> </w:t>
      </w:r>
      <w:r>
        <w:rPr>
          <w:color w:val="231F20"/>
        </w:rPr>
        <w:t>reorganise- ring,</w:t>
      </w:r>
      <w:r>
        <w:rPr>
          <w:color w:val="231F20"/>
          <w:spacing w:val="-5"/>
        </w:rPr>
        <w:t xml:space="preserve"> </w:t>
      </w:r>
      <w:r>
        <w:rPr>
          <w:color w:val="231F20"/>
        </w:rPr>
        <w:t>noe</w:t>
      </w:r>
      <w:r>
        <w:rPr>
          <w:color w:val="231F20"/>
          <w:spacing w:val="-5"/>
        </w:rPr>
        <w:t xml:space="preserve"> </w:t>
      </w:r>
      <w:r>
        <w:rPr>
          <w:color w:val="231F20"/>
        </w:rPr>
        <w:t>som</w:t>
      </w:r>
      <w:r>
        <w:rPr>
          <w:color w:val="231F20"/>
          <w:spacing w:val="-5"/>
        </w:rPr>
        <w:t xml:space="preserve"> </w:t>
      </w:r>
      <w:r>
        <w:rPr>
          <w:color w:val="231F20"/>
        </w:rPr>
        <w:t>svekker</w:t>
      </w:r>
      <w:r>
        <w:rPr>
          <w:color w:val="231F20"/>
          <w:spacing w:val="-5"/>
        </w:rPr>
        <w:t xml:space="preserve"> </w:t>
      </w:r>
      <w:r>
        <w:rPr>
          <w:color w:val="231F20"/>
        </w:rPr>
        <w:t>det</w:t>
      </w:r>
      <w:r>
        <w:rPr>
          <w:color w:val="231F20"/>
          <w:spacing w:val="-5"/>
        </w:rPr>
        <w:t xml:space="preserve"> </w:t>
      </w:r>
      <w:r>
        <w:rPr>
          <w:color w:val="231F20"/>
        </w:rPr>
        <w:t>opprinnelige</w:t>
      </w:r>
      <w:r>
        <w:rPr>
          <w:color w:val="231F20"/>
          <w:spacing w:val="-5"/>
        </w:rPr>
        <w:t xml:space="preserve"> </w:t>
      </w:r>
      <w:r>
        <w:rPr>
          <w:color w:val="231F20"/>
        </w:rPr>
        <w:t>ubehaget.</w:t>
      </w:r>
      <w:r>
        <w:rPr>
          <w:color w:val="231F20"/>
          <w:spacing w:val="-5"/>
        </w:rPr>
        <w:t xml:space="preserve"> </w:t>
      </w:r>
      <w:r>
        <w:rPr>
          <w:color w:val="231F20"/>
        </w:rPr>
        <w:t>Eksempel:</w:t>
      </w:r>
      <w:r>
        <w:rPr>
          <w:color w:val="231F20"/>
          <w:spacing w:val="-5"/>
        </w:rPr>
        <w:t xml:space="preserve"> </w:t>
      </w:r>
      <w:r>
        <w:rPr>
          <w:color w:val="231F20"/>
        </w:rPr>
        <w:t>En</w:t>
      </w:r>
      <w:r>
        <w:rPr>
          <w:color w:val="231F20"/>
          <w:spacing w:val="-5"/>
        </w:rPr>
        <w:t xml:space="preserve"> </w:t>
      </w:r>
      <w:r>
        <w:rPr>
          <w:color w:val="231F20"/>
        </w:rPr>
        <w:t>person</w:t>
      </w:r>
      <w:r>
        <w:rPr>
          <w:color w:val="231F20"/>
          <w:spacing w:val="-5"/>
        </w:rPr>
        <w:t xml:space="preserve"> </w:t>
      </w:r>
      <w:r>
        <w:rPr>
          <w:color w:val="231F20"/>
        </w:rPr>
        <w:t>med</w:t>
      </w:r>
      <w:r>
        <w:rPr>
          <w:color w:val="231F20"/>
          <w:spacing w:val="-5"/>
        </w:rPr>
        <w:t xml:space="preserve"> </w:t>
      </w:r>
      <w:r>
        <w:rPr>
          <w:color w:val="231F20"/>
        </w:rPr>
        <w:t>angst</w:t>
      </w:r>
      <w:r>
        <w:rPr>
          <w:color w:val="231F20"/>
          <w:spacing w:val="-5"/>
        </w:rPr>
        <w:t xml:space="preserve"> </w:t>
      </w:r>
      <w:r>
        <w:rPr>
          <w:color w:val="231F20"/>
        </w:rPr>
        <w:t>for å</w:t>
      </w:r>
      <w:r>
        <w:rPr>
          <w:color w:val="231F20"/>
          <w:spacing w:val="-3"/>
        </w:rPr>
        <w:t xml:space="preserve"> </w:t>
      </w:r>
      <w:r>
        <w:rPr>
          <w:color w:val="231F20"/>
        </w:rPr>
        <w:t>snakke</w:t>
      </w:r>
      <w:r>
        <w:rPr>
          <w:color w:val="231F20"/>
          <w:spacing w:val="-3"/>
        </w:rPr>
        <w:t xml:space="preserve"> </w:t>
      </w:r>
      <w:r>
        <w:rPr>
          <w:color w:val="231F20"/>
        </w:rPr>
        <w:t>i</w:t>
      </w:r>
      <w:r>
        <w:rPr>
          <w:color w:val="231F20"/>
          <w:spacing w:val="-3"/>
        </w:rPr>
        <w:t xml:space="preserve"> </w:t>
      </w:r>
      <w:r>
        <w:rPr>
          <w:color w:val="231F20"/>
        </w:rPr>
        <w:t>offentlige</w:t>
      </w:r>
      <w:r>
        <w:rPr>
          <w:color w:val="231F20"/>
          <w:spacing w:val="-3"/>
        </w:rPr>
        <w:t xml:space="preserve"> </w:t>
      </w:r>
      <w:r>
        <w:rPr>
          <w:color w:val="231F20"/>
        </w:rPr>
        <w:t>forsamlinger</w:t>
      </w:r>
      <w:r>
        <w:rPr>
          <w:color w:val="231F20"/>
          <w:spacing w:val="-3"/>
        </w:rPr>
        <w:t xml:space="preserve"> </w:t>
      </w:r>
      <w:r>
        <w:rPr>
          <w:color w:val="231F20"/>
        </w:rPr>
        <w:t>kan</w:t>
      </w:r>
      <w:r>
        <w:rPr>
          <w:color w:val="231F20"/>
          <w:spacing w:val="-3"/>
        </w:rPr>
        <w:t xml:space="preserve"> </w:t>
      </w:r>
      <w:r>
        <w:rPr>
          <w:color w:val="231F20"/>
        </w:rPr>
        <w:t>forestille</w:t>
      </w:r>
      <w:r>
        <w:rPr>
          <w:color w:val="231F20"/>
          <w:spacing w:val="-3"/>
        </w:rPr>
        <w:t xml:space="preserve"> </w:t>
      </w:r>
      <w:r>
        <w:rPr>
          <w:color w:val="231F20"/>
        </w:rPr>
        <w:t>seg</w:t>
      </w:r>
      <w:r>
        <w:rPr>
          <w:color w:val="231F20"/>
          <w:spacing w:val="-3"/>
        </w:rPr>
        <w:t xml:space="preserve"> </w:t>
      </w:r>
      <w:r>
        <w:rPr>
          <w:color w:val="231F20"/>
        </w:rPr>
        <w:t>en</w:t>
      </w:r>
      <w:r>
        <w:rPr>
          <w:color w:val="231F20"/>
          <w:spacing w:val="-3"/>
        </w:rPr>
        <w:t xml:space="preserve"> </w:t>
      </w:r>
      <w:r>
        <w:rPr>
          <w:color w:val="231F20"/>
        </w:rPr>
        <w:t>tidligere</w:t>
      </w:r>
      <w:r>
        <w:rPr>
          <w:color w:val="231F20"/>
          <w:spacing w:val="-3"/>
        </w:rPr>
        <w:t xml:space="preserve"> </w:t>
      </w:r>
      <w:r>
        <w:rPr>
          <w:color w:val="231F20"/>
        </w:rPr>
        <w:t>situasjon</w:t>
      </w:r>
      <w:r>
        <w:rPr>
          <w:color w:val="231F20"/>
          <w:spacing w:val="-3"/>
        </w:rPr>
        <w:t xml:space="preserve"> </w:t>
      </w:r>
      <w:r>
        <w:rPr>
          <w:color w:val="231F20"/>
        </w:rPr>
        <w:t>der</w:t>
      </w:r>
      <w:r>
        <w:rPr>
          <w:color w:val="231F20"/>
          <w:spacing w:val="-3"/>
        </w:rPr>
        <w:t xml:space="preserve"> </w:t>
      </w:r>
      <w:r>
        <w:rPr>
          <w:color w:val="231F20"/>
        </w:rPr>
        <w:t>han</w:t>
      </w:r>
      <w:r>
        <w:rPr>
          <w:color w:val="231F20"/>
          <w:spacing w:val="-3"/>
        </w:rPr>
        <w:t xml:space="preserve"> </w:t>
      </w:r>
      <w:r>
        <w:rPr>
          <w:color w:val="231F20"/>
        </w:rPr>
        <w:t>eller hun</w:t>
      </w:r>
      <w:r>
        <w:rPr>
          <w:color w:val="231F20"/>
          <w:spacing w:val="-10"/>
        </w:rPr>
        <w:t xml:space="preserve"> </w:t>
      </w:r>
      <w:r>
        <w:rPr>
          <w:color w:val="231F20"/>
        </w:rPr>
        <w:t>følte</w:t>
      </w:r>
      <w:r>
        <w:rPr>
          <w:color w:val="231F20"/>
          <w:spacing w:val="-10"/>
        </w:rPr>
        <w:t xml:space="preserve"> </w:t>
      </w:r>
      <w:r>
        <w:rPr>
          <w:color w:val="231F20"/>
        </w:rPr>
        <w:t>seg</w:t>
      </w:r>
      <w:r>
        <w:rPr>
          <w:color w:val="231F20"/>
          <w:spacing w:val="-10"/>
        </w:rPr>
        <w:t xml:space="preserve"> </w:t>
      </w:r>
      <w:r>
        <w:rPr>
          <w:color w:val="231F20"/>
        </w:rPr>
        <w:t>trygg</w:t>
      </w:r>
      <w:r>
        <w:rPr>
          <w:color w:val="231F20"/>
          <w:spacing w:val="-10"/>
        </w:rPr>
        <w:t xml:space="preserve"> </w:t>
      </w:r>
      <w:r>
        <w:rPr>
          <w:color w:val="231F20"/>
        </w:rPr>
        <w:t>og</w:t>
      </w:r>
      <w:r>
        <w:rPr>
          <w:color w:val="231F20"/>
          <w:spacing w:val="-10"/>
        </w:rPr>
        <w:t xml:space="preserve"> </w:t>
      </w:r>
      <w:r>
        <w:rPr>
          <w:color w:val="231F20"/>
        </w:rPr>
        <w:t>selvsikker.</w:t>
      </w:r>
      <w:r>
        <w:rPr>
          <w:color w:val="231F20"/>
          <w:spacing w:val="-10"/>
        </w:rPr>
        <w:t xml:space="preserve"> </w:t>
      </w:r>
      <w:r>
        <w:rPr>
          <w:color w:val="231F20"/>
        </w:rPr>
        <w:t>Ved</w:t>
      </w:r>
      <w:r>
        <w:rPr>
          <w:color w:val="231F20"/>
          <w:spacing w:val="-10"/>
        </w:rPr>
        <w:t xml:space="preserve"> </w:t>
      </w:r>
      <w:r>
        <w:rPr>
          <w:color w:val="231F20"/>
        </w:rPr>
        <w:t>å</w:t>
      </w:r>
      <w:r>
        <w:rPr>
          <w:color w:val="231F20"/>
          <w:spacing w:val="-10"/>
        </w:rPr>
        <w:t xml:space="preserve"> </w:t>
      </w:r>
      <w:r>
        <w:rPr>
          <w:color w:val="231F20"/>
        </w:rPr>
        <w:t>fokusere</w:t>
      </w:r>
      <w:r>
        <w:rPr>
          <w:color w:val="231F20"/>
          <w:spacing w:val="-10"/>
        </w:rPr>
        <w:t xml:space="preserve"> </w:t>
      </w:r>
      <w:r>
        <w:rPr>
          <w:color w:val="231F20"/>
        </w:rPr>
        <w:t>på</w:t>
      </w:r>
      <w:r>
        <w:rPr>
          <w:color w:val="231F20"/>
          <w:spacing w:val="-10"/>
        </w:rPr>
        <w:t xml:space="preserve"> </w:t>
      </w:r>
      <w:r>
        <w:rPr>
          <w:color w:val="231F20"/>
        </w:rPr>
        <w:t>denne</w:t>
      </w:r>
      <w:r>
        <w:rPr>
          <w:color w:val="231F20"/>
          <w:spacing w:val="-10"/>
        </w:rPr>
        <w:t xml:space="preserve"> </w:t>
      </w:r>
      <w:r>
        <w:rPr>
          <w:color w:val="231F20"/>
        </w:rPr>
        <w:t>opplevelsen,</w:t>
      </w:r>
      <w:r>
        <w:rPr>
          <w:color w:val="231F20"/>
          <w:spacing w:val="-10"/>
        </w:rPr>
        <w:t xml:space="preserve"> </w:t>
      </w:r>
      <w:r>
        <w:rPr>
          <w:color w:val="231F20"/>
        </w:rPr>
        <w:t>kan</w:t>
      </w:r>
      <w:r>
        <w:rPr>
          <w:color w:val="231F20"/>
          <w:spacing w:val="-10"/>
        </w:rPr>
        <w:t xml:space="preserve"> </w:t>
      </w:r>
      <w:r>
        <w:rPr>
          <w:color w:val="231F20"/>
        </w:rPr>
        <w:t>nye</w:t>
      </w:r>
      <w:r>
        <w:rPr>
          <w:color w:val="231F20"/>
          <w:spacing w:val="-10"/>
        </w:rPr>
        <w:t xml:space="preserve"> </w:t>
      </w:r>
      <w:r>
        <w:rPr>
          <w:color w:val="231F20"/>
        </w:rPr>
        <w:t>positi- ve mentale elementer dannes og erstatte de gamle angstfylte opplevelsene.</w:t>
      </w:r>
    </w:p>
    <w:p w14:paraId="4D288D6D" w14:textId="77777777" w:rsidR="001419A2" w:rsidRDefault="00000000">
      <w:pPr>
        <w:pStyle w:val="Overskrift5"/>
        <w:ind w:left="103"/>
      </w:pPr>
      <w:r>
        <w:rPr>
          <w:color w:val="231F20"/>
          <w:spacing w:val="-2"/>
        </w:rPr>
        <w:t>Komplettering</w:t>
      </w:r>
    </w:p>
    <w:p w14:paraId="27C67D0B" w14:textId="77777777" w:rsidR="001419A2" w:rsidRDefault="00000000">
      <w:pPr>
        <w:pStyle w:val="Brdtekst"/>
        <w:spacing w:before="123"/>
        <w:ind w:right="327"/>
      </w:pPr>
      <w:r>
        <w:rPr>
          <w:color w:val="231F20"/>
          <w:spacing w:val="-2"/>
        </w:rPr>
        <w:t>Komplettering</w:t>
      </w:r>
      <w:r>
        <w:rPr>
          <w:color w:val="231F20"/>
          <w:spacing w:val="-3"/>
        </w:rPr>
        <w:t xml:space="preserve"> </w:t>
      </w:r>
      <w:r>
        <w:rPr>
          <w:color w:val="231F20"/>
          <w:spacing w:val="-2"/>
        </w:rPr>
        <w:t>innebærer</w:t>
      </w:r>
      <w:r>
        <w:rPr>
          <w:color w:val="231F20"/>
          <w:spacing w:val="-3"/>
        </w:rPr>
        <w:t xml:space="preserve"> </w:t>
      </w:r>
      <w:r>
        <w:rPr>
          <w:color w:val="231F20"/>
          <w:spacing w:val="-2"/>
        </w:rPr>
        <w:t>å</w:t>
      </w:r>
      <w:r>
        <w:rPr>
          <w:color w:val="231F20"/>
          <w:spacing w:val="-3"/>
        </w:rPr>
        <w:t xml:space="preserve"> </w:t>
      </w:r>
      <w:r>
        <w:rPr>
          <w:color w:val="231F20"/>
          <w:spacing w:val="-2"/>
        </w:rPr>
        <w:t>tilføre</w:t>
      </w:r>
      <w:r>
        <w:rPr>
          <w:color w:val="231F20"/>
          <w:spacing w:val="-3"/>
        </w:rPr>
        <w:t xml:space="preserve"> </w:t>
      </w:r>
      <w:r>
        <w:rPr>
          <w:color w:val="231F20"/>
          <w:spacing w:val="-2"/>
        </w:rPr>
        <w:t>flere</w:t>
      </w:r>
      <w:r>
        <w:rPr>
          <w:color w:val="231F20"/>
          <w:spacing w:val="-3"/>
        </w:rPr>
        <w:t xml:space="preserve"> </w:t>
      </w:r>
      <w:r>
        <w:rPr>
          <w:color w:val="231F20"/>
          <w:spacing w:val="-2"/>
        </w:rPr>
        <w:t>mentale</w:t>
      </w:r>
      <w:r>
        <w:rPr>
          <w:color w:val="231F20"/>
          <w:spacing w:val="-3"/>
        </w:rPr>
        <w:t xml:space="preserve"> </w:t>
      </w:r>
      <w:r>
        <w:rPr>
          <w:color w:val="231F20"/>
          <w:spacing w:val="-2"/>
        </w:rPr>
        <w:t>elementer</w:t>
      </w:r>
      <w:r>
        <w:rPr>
          <w:color w:val="231F20"/>
          <w:spacing w:val="-3"/>
        </w:rPr>
        <w:t xml:space="preserve"> </w:t>
      </w:r>
      <w:r>
        <w:rPr>
          <w:color w:val="231F20"/>
          <w:spacing w:val="-2"/>
        </w:rPr>
        <w:t>som</w:t>
      </w:r>
      <w:r>
        <w:rPr>
          <w:color w:val="231F20"/>
          <w:spacing w:val="-3"/>
        </w:rPr>
        <w:t xml:space="preserve"> </w:t>
      </w:r>
      <w:r>
        <w:rPr>
          <w:color w:val="231F20"/>
          <w:spacing w:val="-2"/>
        </w:rPr>
        <w:t>utløser</w:t>
      </w:r>
      <w:r>
        <w:rPr>
          <w:color w:val="231F20"/>
          <w:spacing w:val="-3"/>
        </w:rPr>
        <w:t xml:space="preserve"> </w:t>
      </w:r>
      <w:r>
        <w:rPr>
          <w:color w:val="231F20"/>
          <w:spacing w:val="-2"/>
        </w:rPr>
        <w:t>psykisk</w:t>
      </w:r>
      <w:r>
        <w:rPr>
          <w:color w:val="231F20"/>
          <w:spacing w:val="-3"/>
        </w:rPr>
        <w:t xml:space="preserve"> </w:t>
      </w:r>
      <w:r>
        <w:rPr>
          <w:color w:val="231F20"/>
          <w:spacing w:val="-2"/>
        </w:rPr>
        <w:t xml:space="preserve">velvære </w:t>
      </w:r>
      <w:r>
        <w:rPr>
          <w:color w:val="231F20"/>
        </w:rPr>
        <w:t>og mestringsevne etter at en psykisk endring har skjedd. Hensikten er å forsterke og stabilisere de oppnådde endringene. Eksempel: Først gir man klienten kontakt med trygghet i en situasjon forbundet med uro. Deretter gir man klienten kontakt med handlingsevne, kontroll, motivasjon og erfaring fra å lykkes i lignende situasjoner.</w:t>
      </w:r>
    </w:p>
    <w:p w14:paraId="04B7DECC" w14:textId="77777777" w:rsidR="001419A2" w:rsidRDefault="00000000">
      <w:pPr>
        <w:pStyle w:val="Overskrift5"/>
        <w:ind w:left="103"/>
      </w:pPr>
      <w:r>
        <w:rPr>
          <w:color w:val="231F20"/>
          <w:spacing w:val="-2"/>
        </w:rPr>
        <w:t>Eliminering</w:t>
      </w:r>
    </w:p>
    <w:p w14:paraId="1CEAFCBF" w14:textId="77777777" w:rsidR="001419A2" w:rsidRDefault="00000000">
      <w:pPr>
        <w:pStyle w:val="Brdtekst"/>
        <w:spacing w:before="123"/>
        <w:ind w:right="327"/>
      </w:pPr>
      <w:r>
        <w:rPr>
          <w:color w:val="231F20"/>
        </w:rPr>
        <w:t>Eliminering</w:t>
      </w:r>
      <w:r>
        <w:rPr>
          <w:color w:val="231F20"/>
          <w:spacing w:val="-11"/>
        </w:rPr>
        <w:t xml:space="preserve"> </w:t>
      </w:r>
      <w:r>
        <w:rPr>
          <w:color w:val="231F20"/>
        </w:rPr>
        <w:t>betyr</w:t>
      </w:r>
      <w:r>
        <w:rPr>
          <w:color w:val="231F20"/>
          <w:spacing w:val="-11"/>
        </w:rPr>
        <w:t xml:space="preserve"> </w:t>
      </w:r>
      <w:r>
        <w:rPr>
          <w:color w:val="231F20"/>
        </w:rPr>
        <w:t>å</w:t>
      </w:r>
      <w:r>
        <w:rPr>
          <w:color w:val="231F20"/>
          <w:spacing w:val="-11"/>
        </w:rPr>
        <w:t xml:space="preserve"> </w:t>
      </w:r>
      <w:r>
        <w:rPr>
          <w:color w:val="231F20"/>
        </w:rPr>
        <w:t>fjerne</w:t>
      </w:r>
      <w:r>
        <w:rPr>
          <w:color w:val="231F20"/>
          <w:spacing w:val="-11"/>
        </w:rPr>
        <w:t xml:space="preserve"> </w:t>
      </w:r>
      <w:r>
        <w:rPr>
          <w:color w:val="231F20"/>
        </w:rPr>
        <w:t>forbindelsen</w:t>
      </w:r>
      <w:r>
        <w:rPr>
          <w:color w:val="231F20"/>
          <w:spacing w:val="-11"/>
        </w:rPr>
        <w:t xml:space="preserve"> </w:t>
      </w:r>
      <w:r>
        <w:rPr>
          <w:color w:val="231F20"/>
        </w:rPr>
        <w:t>mellom</w:t>
      </w:r>
      <w:r>
        <w:rPr>
          <w:color w:val="231F20"/>
          <w:spacing w:val="-11"/>
        </w:rPr>
        <w:t xml:space="preserve"> </w:t>
      </w:r>
      <w:r>
        <w:rPr>
          <w:color w:val="231F20"/>
        </w:rPr>
        <w:t>bestemte</w:t>
      </w:r>
      <w:r>
        <w:rPr>
          <w:color w:val="231F20"/>
          <w:spacing w:val="-11"/>
        </w:rPr>
        <w:t xml:space="preserve"> </w:t>
      </w:r>
      <w:r>
        <w:rPr>
          <w:color w:val="231F20"/>
        </w:rPr>
        <w:t>ord</w:t>
      </w:r>
      <w:r>
        <w:rPr>
          <w:color w:val="231F20"/>
          <w:spacing w:val="-11"/>
        </w:rPr>
        <w:t xml:space="preserve"> </w:t>
      </w:r>
      <w:r>
        <w:rPr>
          <w:color w:val="231F20"/>
        </w:rPr>
        <w:t>eller</w:t>
      </w:r>
      <w:r>
        <w:rPr>
          <w:color w:val="231F20"/>
          <w:spacing w:val="-11"/>
        </w:rPr>
        <w:t xml:space="preserve"> </w:t>
      </w:r>
      <w:r>
        <w:rPr>
          <w:color w:val="231F20"/>
        </w:rPr>
        <w:t>utsagn</w:t>
      </w:r>
      <w:r>
        <w:rPr>
          <w:color w:val="231F20"/>
          <w:spacing w:val="-11"/>
        </w:rPr>
        <w:t xml:space="preserve"> </w:t>
      </w:r>
      <w:r>
        <w:rPr>
          <w:color w:val="231F20"/>
        </w:rPr>
        <w:t>og</w:t>
      </w:r>
      <w:r>
        <w:rPr>
          <w:color w:val="231F20"/>
          <w:spacing w:val="-11"/>
        </w:rPr>
        <w:t xml:space="preserve"> </w:t>
      </w:r>
      <w:r>
        <w:rPr>
          <w:color w:val="231F20"/>
        </w:rPr>
        <w:t>de</w:t>
      </w:r>
      <w:r>
        <w:rPr>
          <w:color w:val="231F20"/>
          <w:spacing w:val="-11"/>
        </w:rPr>
        <w:t xml:space="preserve"> </w:t>
      </w:r>
      <w:r>
        <w:rPr>
          <w:color w:val="231F20"/>
        </w:rPr>
        <w:t>moda- le</w:t>
      </w:r>
      <w:r>
        <w:rPr>
          <w:color w:val="231F20"/>
          <w:spacing w:val="-6"/>
        </w:rPr>
        <w:t xml:space="preserve"> </w:t>
      </w:r>
      <w:r>
        <w:rPr>
          <w:color w:val="231F20"/>
        </w:rPr>
        <w:t>elementene</w:t>
      </w:r>
      <w:r>
        <w:rPr>
          <w:color w:val="231F20"/>
          <w:spacing w:val="-6"/>
        </w:rPr>
        <w:t xml:space="preserve"> </w:t>
      </w:r>
      <w:r>
        <w:rPr>
          <w:color w:val="231F20"/>
        </w:rPr>
        <w:t>knyttet</w:t>
      </w:r>
      <w:r>
        <w:rPr>
          <w:color w:val="231F20"/>
          <w:spacing w:val="-6"/>
        </w:rPr>
        <w:t xml:space="preserve"> </w:t>
      </w:r>
      <w:r>
        <w:rPr>
          <w:color w:val="231F20"/>
        </w:rPr>
        <w:t>til</w:t>
      </w:r>
      <w:r>
        <w:rPr>
          <w:color w:val="231F20"/>
          <w:spacing w:val="-6"/>
        </w:rPr>
        <w:t xml:space="preserve"> </w:t>
      </w:r>
      <w:r>
        <w:rPr>
          <w:color w:val="231F20"/>
        </w:rPr>
        <w:t>disse.</w:t>
      </w:r>
      <w:r>
        <w:rPr>
          <w:color w:val="231F20"/>
          <w:spacing w:val="-6"/>
        </w:rPr>
        <w:t xml:space="preserve"> </w:t>
      </w:r>
      <w:r>
        <w:rPr>
          <w:color w:val="231F20"/>
        </w:rPr>
        <w:t>Dette</w:t>
      </w:r>
      <w:r>
        <w:rPr>
          <w:color w:val="231F20"/>
          <w:spacing w:val="-6"/>
        </w:rPr>
        <w:t xml:space="preserve"> </w:t>
      </w:r>
      <w:r>
        <w:rPr>
          <w:color w:val="231F20"/>
        </w:rPr>
        <w:t>gjør</w:t>
      </w:r>
      <w:r>
        <w:rPr>
          <w:color w:val="231F20"/>
          <w:spacing w:val="-6"/>
        </w:rPr>
        <w:t xml:space="preserve"> </w:t>
      </w:r>
      <w:r>
        <w:rPr>
          <w:color w:val="231F20"/>
        </w:rPr>
        <w:t>at</w:t>
      </w:r>
      <w:r>
        <w:rPr>
          <w:color w:val="231F20"/>
          <w:spacing w:val="-6"/>
        </w:rPr>
        <w:t xml:space="preserve"> </w:t>
      </w:r>
      <w:r>
        <w:rPr>
          <w:color w:val="231F20"/>
        </w:rPr>
        <w:t>tanker</w:t>
      </w:r>
      <w:r>
        <w:rPr>
          <w:color w:val="231F20"/>
          <w:spacing w:val="-6"/>
        </w:rPr>
        <w:t xml:space="preserve"> </w:t>
      </w:r>
      <w:r>
        <w:rPr>
          <w:color w:val="231F20"/>
        </w:rPr>
        <w:t>som</w:t>
      </w:r>
      <w:r>
        <w:rPr>
          <w:color w:val="231F20"/>
          <w:spacing w:val="-6"/>
        </w:rPr>
        <w:t xml:space="preserve"> </w:t>
      </w:r>
      <w:r>
        <w:rPr>
          <w:color w:val="231F20"/>
        </w:rPr>
        <w:t>tidligere</w:t>
      </w:r>
      <w:r>
        <w:rPr>
          <w:color w:val="231F20"/>
          <w:spacing w:val="-6"/>
        </w:rPr>
        <w:t xml:space="preserve"> </w:t>
      </w:r>
      <w:r>
        <w:rPr>
          <w:color w:val="231F20"/>
        </w:rPr>
        <w:t>utløste</w:t>
      </w:r>
      <w:r>
        <w:rPr>
          <w:color w:val="231F20"/>
          <w:spacing w:val="-6"/>
        </w:rPr>
        <w:t xml:space="preserve"> </w:t>
      </w:r>
      <w:r>
        <w:rPr>
          <w:color w:val="231F20"/>
        </w:rPr>
        <w:t>en</w:t>
      </w:r>
      <w:r>
        <w:rPr>
          <w:color w:val="231F20"/>
          <w:spacing w:val="-6"/>
        </w:rPr>
        <w:t xml:space="preserve"> </w:t>
      </w:r>
      <w:r>
        <w:rPr>
          <w:color w:val="231F20"/>
        </w:rPr>
        <w:t>ubehagelig følelse,</w:t>
      </w:r>
      <w:r>
        <w:rPr>
          <w:color w:val="231F20"/>
          <w:spacing w:val="17"/>
        </w:rPr>
        <w:t xml:space="preserve"> </w:t>
      </w:r>
      <w:r>
        <w:rPr>
          <w:color w:val="231F20"/>
        </w:rPr>
        <w:t>ikke</w:t>
      </w:r>
      <w:r>
        <w:rPr>
          <w:color w:val="231F20"/>
          <w:spacing w:val="18"/>
        </w:rPr>
        <w:t xml:space="preserve"> </w:t>
      </w:r>
      <w:r>
        <w:rPr>
          <w:color w:val="231F20"/>
        </w:rPr>
        <w:t>lenger</w:t>
      </w:r>
      <w:r>
        <w:rPr>
          <w:color w:val="231F20"/>
          <w:spacing w:val="18"/>
        </w:rPr>
        <w:t xml:space="preserve"> </w:t>
      </w:r>
      <w:r>
        <w:rPr>
          <w:color w:val="231F20"/>
        </w:rPr>
        <w:t>gjør</w:t>
      </w:r>
      <w:r>
        <w:rPr>
          <w:color w:val="231F20"/>
          <w:spacing w:val="18"/>
        </w:rPr>
        <w:t xml:space="preserve"> </w:t>
      </w:r>
      <w:r>
        <w:rPr>
          <w:color w:val="231F20"/>
        </w:rPr>
        <w:t>det.</w:t>
      </w:r>
      <w:r>
        <w:rPr>
          <w:color w:val="231F20"/>
          <w:spacing w:val="17"/>
        </w:rPr>
        <w:t xml:space="preserve"> </w:t>
      </w:r>
      <w:r>
        <w:rPr>
          <w:color w:val="231F20"/>
        </w:rPr>
        <w:t>Eksempel:</w:t>
      </w:r>
      <w:r>
        <w:rPr>
          <w:color w:val="231F20"/>
          <w:spacing w:val="18"/>
        </w:rPr>
        <w:t xml:space="preserve"> </w:t>
      </w:r>
      <w:r>
        <w:rPr>
          <w:color w:val="231F20"/>
        </w:rPr>
        <w:t>En</w:t>
      </w:r>
      <w:r>
        <w:rPr>
          <w:color w:val="231F20"/>
          <w:spacing w:val="18"/>
        </w:rPr>
        <w:t xml:space="preserve"> </w:t>
      </w:r>
      <w:r>
        <w:rPr>
          <w:color w:val="231F20"/>
        </w:rPr>
        <w:t>klient</w:t>
      </w:r>
      <w:r>
        <w:rPr>
          <w:color w:val="231F20"/>
          <w:spacing w:val="18"/>
        </w:rPr>
        <w:t xml:space="preserve"> </w:t>
      </w:r>
      <w:r>
        <w:rPr>
          <w:color w:val="231F20"/>
        </w:rPr>
        <w:t>som</w:t>
      </w:r>
      <w:r>
        <w:rPr>
          <w:color w:val="231F20"/>
          <w:spacing w:val="17"/>
        </w:rPr>
        <w:t xml:space="preserve"> </w:t>
      </w:r>
      <w:r>
        <w:rPr>
          <w:color w:val="231F20"/>
        </w:rPr>
        <w:t>har</w:t>
      </w:r>
      <w:r>
        <w:rPr>
          <w:color w:val="231F20"/>
          <w:spacing w:val="18"/>
        </w:rPr>
        <w:t xml:space="preserve"> </w:t>
      </w:r>
      <w:r>
        <w:rPr>
          <w:color w:val="231F20"/>
        </w:rPr>
        <w:t>en</w:t>
      </w:r>
      <w:r>
        <w:rPr>
          <w:color w:val="231F20"/>
          <w:spacing w:val="18"/>
        </w:rPr>
        <w:t xml:space="preserve"> </w:t>
      </w:r>
      <w:r>
        <w:rPr>
          <w:color w:val="231F20"/>
        </w:rPr>
        <w:t>tilbakevendende</w:t>
      </w:r>
      <w:r>
        <w:rPr>
          <w:color w:val="231F20"/>
          <w:spacing w:val="18"/>
        </w:rPr>
        <w:t xml:space="preserve"> </w:t>
      </w:r>
      <w:r>
        <w:rPr>
          <w:color w:val="231F20"/>
          <w:spacing w:val="-2"/>
        </w:rPr>
        <w:t>indre</w:t>
      </w:r>
    </w:p>
    <w:p w14:paraId="7DEEED8C" w14:textId="77777777" w:rsidR="001419A2" w:rsidRDefault="001419A2">
      <w:pPr>
        <w:sectPr w:rsidR="001419A2">
          <w:pgSz w:w="9640" w:h="13610"/>
          <w:pgMar w:top="900" w:right="860" w:bottom="620" w:left="860" w:header="367" w:footer="425" w:gutter="0"/>
          <w:cols w:space="708"/>
        </w:sectPr>
      </w:pPr>
    </w:p>
    <w:p w14:paraId="521BFC9C" w14:textId="77777777" w:rsidR="001419A2" w:rsidRDefault="00000000">
      <w:pPr>
        <w:pStyle w:val="Brdtekst"/>
        <w:spacing w:before="126"/>
        <w:ind w:left="330" w:right="101"/>
      </w:pPr>
      <w:r>
        <w:rPr>
          <w:color w:val="231F20"/>
        </w:rPr>
        <w:lastRenderedPageBreak/>
        <w:t>film</w:t>
      </w:r>
      <w:r>
        <w:rPr>
          <w:color w:val="231F20"/>
          <w:spacing w:val="-13"/>
        </w:rPr>
        <w:t xml:space="preserve"> </w:t>
      </w:r>
      <w:r>
        <w:rPr>
          <w:color w:val="231F20"/>
        </w:rPr>
        <w:t>av</w:t>
      </w:r>
      <w:r>
        <w:rPr>
          <w:color w:val="231F20"/>
          <w:spacing w:val="-12"/>
        </w:rPr>
        <w:t xml:space="preserve"> </w:t>
      </w:r>
      <w:r>
        <w:rPr>
          <w:color w:val="231F20"/>
        </w:rPr>
        <w:t>en</w:t>
      </w:r>
      <w:r>
        <w:rPr>
          <w:color w:val="231F20"/>
          <w:spacing w:val="-13"/>
        </w:rPr>
        <w:t xml:space="preserve"> </w:t>
      </w:r>
      <w:r>
        <w:rPr>
          <w:color w:val="231F20"/>
        </w:rPr>
        <w:t>traumatisk</w:t>
      </w:r>
      <w:r>
        <w:rPr>
          <w:color w:val="231F20"/>
          <w:spacing w:val="-12"/>
        </w:rPr>
        <w:t xml:space="preserve"> </w:t>
      </w:r>
      <w:r>
        <w:rPr>
          <w:color w:val="231F20"/>
        </w:rPr>
        <w:t>hendelse,</w:t>
      </w:r>
      <w:r>
        <w:rPr>
          <w:color w:val="231F20"/>
          <w:spacing w:val="-13"/>
        </w:rPr>
        <w:t xml:space="preserve"> </w:t>
      </w:r>
      <w:r>
        <w:rPr>
          <w:color w:val="231F20"/>
        </w:rPr>
        <w:t>kan</w:t>
      </w:r>
      <w:r>
        <w:rPr>
          <w:color w:val="231F20"/>
          <w:spacing w:val="-12"/>
        </w:rPr>
        <w:t xml:space="preserve"> </w:t>
      </w:r>
      <w:r>
        <w:rPr>
          <w:color w:val="231F20"/>
        </w:rPr>
        <w:t>gjennom</w:t>
      </w:r>
      <w:r>
        <w:rPr>
          <w:color w:val="231F20"/>
          <w:spacing w:val="-13"/>
        </w:rPr>
        <w:t xml:space="preserve"> </w:t>
      </w:r>
      <w:r>
        <w:rPr>
          <w:color w:val="231F20"/>
        </w:rPr>
        <w:t>terapi</w:t>
      </w:r>
      <w:r>
        <w:rPr>
          <w:color w:val="231F20"/>
          <w:spacing w:val="-12"/>
        </w:rPr>
        <w:t xml:space="preserve"> </w:t>
      </w:r>
      <w:r>
        <w:rPr>
          <w:color w:val="231F20"/>
        </w:rPr>
        <w:t>få</w:t>
      </w:r>
      <w:r>
        <w:rPr>
          <w:color w:val="231F20"/>
          <w:spacing w:val="-13"/>
        </w:rPr>
        <w:t xml:space="preserve"> </w:t>
      </w:r>
      <w:r>
        <w:rPr>
          <w:color w:val="231F20"/>
        </w:rPr>
        <w:t>denne</w:t>
      </w:r>
      <w:r>
        <w:rPr>
          <w:color w:val="231F20"/>
          <w:spacing w:val="-12"/>
        </w:rPr>
        <w:t xml:space="preserve"> </w:t>
      </w:r>
      <w:r>
        <w:rPr>
          <w:color w:val="231F20"/>
        </w:rPr>
        <w:t>filmen</w:t>
      </w:r>
      <w:r>
        <w:rPr>
          <w:color w:val="231F20"/>
          <w:spacing w:val="-13"/>
        </w:rPr>
        <w:t xml:space="preserve"> </w:t>
      </w:r>
      <w:r>
        <w:rPr>
          <w:color w:val="231F20"/>
        </w:rPr>
        <w:t>til</w:t>
      </w:r>
      <w:r>
        <w:rPr>
          <w:color w:val="231F20"/>
          <w:spacing w:val="-12"/>
        </w:rPr>
        <w:t xml:space="preserve"> </w:t>
      </w:r>
      <w:r>
        <w:rPr>
          <w:color w:val="231F20"/>
        </w:rPr>
        <w:t>å</w:t>
      </w:r>
      <w:r>
        <w:rPr>
          <w:color w:val="231F20"/>
          <w:spacing w:val="-13"/>
        </w:rPr>
        <w:t xml:space="preserve"> </w:t>
      </w:r>
      <w:r>
        <w:rPr>
          <w:color w:val="231F20"/>
        </w:rPr>
        <w:t>forsvinne</w:t>
      </w:r>
      <w:r>
        <w:rPr>
          <w:color w:val="231F20"/>
          <w:spacing w:val="-12"/>
        </w:rPr>
        <w:t xml:space="preserve"> </w:t>
      </w:r>
      <w:r>
        <w:rPr>
          <w:color w:val="231F20"/>
        </w:rPr>
        <w:t>eller miste sin følelsesmessige kraft, slik at den ikke lenger volder smerte.</w:t>
      </w:r>
    </w:p>
    <w:p w14:paraId="16B6C41E" w14:textId="77777777" w:rsidR="001419A2" w:rsidRDefault="00000000">
      <w:pPr>
        <w:pStyle w:val="Overskrift5"/>
      </w:pPr>
      <w:r>
        <w:rPr>
          <w:color w:val="231F20"/>
        </w:rPr>
        <w:t>Endring</w:t>
      </w:r>
      <w:r>
        <w:rPr>
          <w:color w:val="231F20"/>
          <w:spacing w:val="-1"/>
        </w:rPr>
        <w:t xml:space="preserve"> </w:t>
      </w:r>
      <w:r>
        <w:rPr>
          <w:color w:val="231F20"/>
        </w:rPr>
        <w:t xml:space="preserve">av </w:t>
      </w:r>
      <w:r>
        <w:rPr>
          <w:color w:val="231F20"/>
          <w:spacing w:val="-2"/>
        </w:rPr>
        <w:t>motsetninger</w:t>
      </w:r>
    </w:p>
    <w:p w14:paraId="7C8E6566" w14:textId="77777777" w:rsidR="001419A2" w:rsidRDefault="00000000">
      <w:pPr>
        <w:pStyle w:val="Brdtekst"/>
        <w:spacing w:before="123"/>
        <w:ind w:left="330" w:right="100"/>
      </w:pPr>
      <w:r>
        <w:rPr>
          <w:color w:val="231F20"/>
        </w:rPr>
        <w:t>Denne endringsformen brukes når individet opplever motstridende følelser i samme situasjon,</w:t>
      </w:r>
      <w:r>
        <w:rPr>
          <w:color w:val="231F20"/>
          <w:spacing w:val="-13"/>
        </w:rPr>
        <w:t xml:space="preserve"> </w:t>
      </w:r>
      <w:r>
        <w:rPr>
          <w:color w:val="231F20"/>
        </w:rPr>
        <w:t>noe</w:t>
      </w:r>
      <w:r>
        <w:rPr>
          <w:color w:val="231F20"/>
          <w:spacing w:val="-12"/>
        </w:rPr>
        <w:t xml:space="preserve"> </w:t>
      </w:r>
      <w:r>
        <w:rPr>
          <w:color w:val="231F20"/>
        </w:rPr>
        <w:t>som</w:t>
      </w:r>
      <w:r>
        <w:rPr>
          <w:color w:val="231F20"/>
          <w:spacing w:val="-13"/>
        </w:rPr>
        <w:t xml:space="preserve"> </w:t>
      </w:r>
      <w:r>
        <w:rPr>
          <w:color w:val="231F20"/>
        </w:rPr>
        <w:t>kan</w:t>
      </w:r>
      <w:r>
        <w:rPr>
          <w:color w:val="231F20"/>
          <w:spacing w:val="-12"/>
        </w:rPr>
        <w:t xml:space="preserve"> </w:t>
      </w:r>
      <w:r>
        <w:rPr>
          <w:color w:val="231F20"/>
        </w:rPr>
        <w:t>føre</w:t>
      </w:r>
      <w:r>
        <w:rPr>
          <w:color w:val="231F20"/>
          <w:spacing w:val="-13"/>
        </w:rPr>
        <w:t xml:space="preserve"> </w:t>
      </w:r>
      <w:r>
        <w:rPr>
          <w:color w:val="231F20"/>
        </w:rPr>
        <w:t>til</w:t>
      </w:r>
      <w:r>
        <w:rPr>
          <w:color w:val="231F20"/>
          <w:spacing w:val="-12"/>
        </w:rPr>
        <w:t xml:space="preserve"> </w:t>
      </w:r>
      <w:r>
        <w:rPr>
          <w:color w:val="231F20"/>
        </w:rPr>
        <w:t>forvirring</w:t>
      </w:r>
      <w:r>
        <w:rPr>
          <w:color w:val="231F20"/>
          <w:spacing w:val="-13"/>
        </w:rPr>
        <w:t xml:space="preserve"> </w:t>
      </w:r>
      <w:r>
        <w:rPr>
          <w:color w:val="231F20"/>
        </w:rPr>
        <w:t>og</w:t>
      </w:r>
      <w:r>
        <w:rPr>
          <w:color w:val="231F20"/>
          <w:spacing w:val="-12"/>
        </w:rPr>
        <w:t xml:space="preserve"> </w:t>
      </w:r>
      <w:r>
        <w:rPr>
          <w:color w:val="231F20"/>
        </w:rPr>
        <w:t>ambivalens.</w:t>
      </w:r>
      <w:r>
        <w:rPr>
          <w:color w:val="231F20"/>
          <w:spacing w:val="-13"/>
        </w:rPr>
        <w:t xml:space="preserve"> </w:t>
      </w:r>
      <w:r>
        <w:rPr>
          <w:color w:val="231F20"/>
        </w:rPr>
        <w:t>Endringsprosessen</w:t>
      </w:r>
      <w:r>
        <w:rPr>
          <w:color w:val="231F20"/>
          <w:spacing w:val="-12"/>
        </w:rPr>
        <w:t xml:space="preserve"> </w:t>
      </w:r>
      <w:r>
        <w:rPr>
          <w:color w:val="231F20"/>
        </w:rPr>
        <w:t>innebærer å identifisere og redusere betydningen av det ene settet med mentale forestillinger mens</w:t>
      </w:r>
      <w:r>
        <w:rPr>
          <w:color w:val="231F20"/>
          <w:spacing w:val="-6"/>
        </w:rPr>
        <w:t xml:space="preserve"> </w:t>
      </w:r>
      <w:r>
        <w:rPr>
          <w:color w:val="231F20"/>
        </w:rPr>
        <w:t>man</w:t>
      </w:r>
      <w:r>
        <w:rPr>
          <w:color w:val="231F20"/>
          <w:spacing w:val="-6"/>
        </w:rPr>
        <w:t xml:space="preserve"> </w:t>
      </w:r>
      <w:r>
        <w:rPr>
          <w:color w:val="231F20"/>
        </w:rPr>
        <w:t>forsterker</w:t>
      </w:r>
      <w:r>
        <w:rPr>
          <w:color w:val="231F20"/>
          <w:spacing w:val="-6"/>
        </w:rPr>
        <w:t xml:space="preserve"> </w:t>
      </w:r>
      <w:r>
        <w:rPr>
          <w:color w:val="231F20"/>
        </w:rPr>
        <w:t>det</w:t>
      </w:r>
      <w:r>
        <w:rPr>
          <w:color w:val="231F20"/>
          <w:spacing w:val="-6"/>
        </w:rPr>
        <w:t xml:space="preserve"> </w:t>
      </w:r>
      <w:r>
        <w:rPr>
          <w:color w:val="231F20"/>
        </w:rPr>
        <w:t>andre.</w:t>
      </w:r>
      <w:r>
        <w:rPr>
          <w:color w:val="231F20"/>
          <w:spacing w:val="-6"/>
        </w:rPr>
        <w:t xml:space="preserve"> </w:t>
      </w:r>
      <w:r>
        <w:rPr>
          <w:color w:val="231F20"/>
        </w:rPr>
        <w:t>Eksempel:</w:t>
      </w:r>
      <w:r>
        <w:rPr>
          <w:color w:val="231F20"/>
          <w:spacing w:val="-6"/>
        </w:rPr>
        <w:t xml:space="preserve"> </w:t>
      </w:r>
      <w:r>
        <w:rPr>
          <w:color w:val="231F20"/>
        </w:rPr>
        <w:t>En</w:t>
      </w:r>
      <w:r>
        <w:rPr>
          <w:color w:val="231F20"/>
          <w:spacing w:val="-6"/>
        </w:rPr>
        <w:t xml:space="preserve"> </w:t>
      </w:r>
      <w:r>
        <w:rPr>
          <w:color w:val="231F20"/>
        </w:rPr>
        <w:t>student</w:t>
      </w:r>
      <w:r>
        <w:rPr>
          <w:color w:val="231F20"/>
          <w:spacing w:val="-6"/>
        </w:rPr>
        <w:t xml:space="preserve"> </w:t>
      </w:r>
      <w:r>
        <w:rPr>
          <w:color w:val="231F20"/>
        </w:rPr>
        <w:t>som</w:t>
      </w:r>
      <w:r>
        <w:rPr>
          <w:color w:val="231F20"/>
          <w:spacing w:val="-6"/>
        </w:rPr>
        <w:t xml:space="preserve"> </w:t>
      </w:r>
      <w:r>
        <w:rPr>
          <w:color w:val="231F20"/>
        </w:rPr>
        <w:t>tviler</w:t>
      </w:r>
      <w:r>
        <w:rPr>
          <w:color w:val="231F20"/>
          <w:spacing w:val="-6"/>
        </w:rPr>
        <w:t xml:space="preserve"> </w:t>
      </w:r>
      <w:r>
        <w:rPr>
          <w:color w:val="231F20"/>
        </w:rPr>
        <w:t>på</w:t>
      </w:r>
      <w:r>
        <w:rPr>
          <w:color w:val="231F20"/>
          <w:spacing w:val="-6"/>
        </w:rPr>
        <w:t xml:space="preserve"> </w:t>
      </w:r>
      <w:r>
        <w:rPr>
          <w:color w:val="231F20"/>
        </w:rPr>
        <w:t>sine</w:t>
      </w:r>
      <w:r>
        <w:rPr>
          <w:color w:val="231F20"/>
          <w:spacing w:val="-6"/>
        </w:rPr>
        <w:t xml:space="preserve"> </w:t>
      </w:r>
      <w:r>
        <w:rPr>
          <w:color w:val="231F20"/>
        </w:rPr>
        <w:t>evner</w:t>
      </w:r>
      <w:r>
        <w:rPr>
          <w:color w:val="231F20"/>
          <w:spacing w:val="-6"/>
        </w:rPr>
        <w:t xml:space="preserve"> </w:t>
      </w:r>
      <w:r>
        <w:rPr>
          <w:color w:val="231F20"/>
        </w:rPr>
        <w:t>til</w:t>
      </w:r>
      <w:r>
        <w:rPr>
          <w:color w:val="231F20"/>
          <w:spacing w:val="-6"/>
        </w:rPr>
        <w:t xml:space="preserve"> </w:t>
      </w:r>
      <w:r>
        <w:rPr>
          <w:color w:val="231F20"/>
        </w:rPr>
        <w:t>å</w:t>
      </w:r>
      <w:r>
        <w:rPr>
          <w:color w:val="231F20"/>
          <w:spacing w:val="-6"/>
        </w:rPr>
        <w:t xml:space="preserve"> </w:t>
      </w:r>
      <w:r>
        <w:rPr>
          <w:color w:val="231F20"/>
        </w:rPr>
        <w:t>bli musiker</w:t>
      </w:r>
      <w:r>
        <w:rPr>
          <w:color w:val="231F20"/>
          <w:spacing w:val="-9"/>
        </w:rPr>
        <w:t xml:space="preserve"> </w:t>
      </w:r>
      <w:r>
        <w:rPr>
          <w:color w:val="231F20"/>
        </w:rPr>
        <w:t>kan</w:t>
      </w:r>
      <w:r>
        <w:rPr>
          <w:color w:val="231F20"/>
          <w:spacing w:val="-9"/>
        </w:rPr>
        <w:t xml:space="preserve"> </w:t>
      </w:r>
      <w:r>
        <w:rPr>
          <w:color w:val="231F20"/>
        </w:rPr>
        <w:t>bli</w:t>
      </w:r>
      <w:r>
        <w:rPr>
          <w:color w:val="231F20"/>
          <w:spacing w:val="-9"/>
        </w:rPr>
        <w:t xml:space="preserve"> </w:t>
      </w:r>
      <w:r>
        <w:rPr>
          <w:color w:val="231F20"/>
        </w:rPr>
        <w:t>bedt</w:t>
      </w:r>
      <w:r>
        <w:rPr>
          <w:color w:val="231F20"/>
          <w:spacing w:val="-9"/>
        </w:rPr>
        <w:t xml:space="preserve"> </w:t>
      </w:r>
      <w:r>
        <w:rPr>
          <w:color w:val="231F20"/>
        </w:rPr>
        <w:t>om</w:t>
      </w:r>
      <w:r>
        <w:rPr>
          <w:color w:val="231F20"/>
          <w:spacing w:val="-9"/>
        </w:rPr>
        <w:t xml:space="preserve"> </w:t>
      </w:r>
      <w:r>
        <w:rPr>
          <w:color w:val="231F20"/>
        </w:rPr>
        <w:t>å</w:t>
      </w:r>
      <w:r>
        <w:rPr>
          <w:color w:val="231F20"/>
          <w:spacing w:val="-9"/>
        </w:rPr>
        <w:t xml:space="preserve"> </w:t>
      </w:r>
      <w:r>
        <w:rPr>
          <w:color w:val="231F20"/>
        </w:rPr>
        <w:t>fokusere</w:t>
      </w:r>
      <w:r>
        <w:rPr>
          <w:color w:val="231F20"/>
          <w:spacing w:val="-9"/>
        </w:rPr>
        <w:t xml:space="preserve"> </w:t>
      </w:r>
      <w:r>
        <w:rPr>
          <w:color w:val="231F20"/>
        </w:rPr>
        <w:t>fullt</w:t>
      </w:r>
      <w:r>
        <w:rPr>
          <w:color w:val="231F20"/>
          <w:spacing w:val="-9"/>
        </w:rPr>
        <w:t xml:space="preserve"> </w:t>
      </w:r>
      <w:r>
        <w:rPr>
          <w:color w:val="231F20"/>
        </w:rPr>
        <w:t>ut</w:t>
      </w:r>
      <w:r>
        <w:rPr>
          <w:color w:val="231F20"/>
          <w:spacing w:val="-9"/>
        </w:rPr>
        <w:t xml:space="preserve"> </w:t>
      </w:r>
      <w:r>
        <w:rPr>
          <w:color w:val="231F20"/>
        </w:rPr>
        <w:t>på</w:t>
      </w:r>
      <w:r>
        <w:rPr>
          <w:color w:val="231F20"/>
          <w:spacing w:val="-9"/>
        </w:rPr>
        <w:t xml:space="preserve"> </w:t>
      </w:r>
      <w:r>
        <w:rPr>
          <w:color w:val="231F20"/>
        </w:rPr>
        <w:t>musikk</w:t>
      </w:r>
      <w:r>
        <w:rPr>
          <w:color w:val="231F20"/>
          <w:spacing w:val="-9"/>
        </w:rPr>
        <w:t xml:space="preserve"> </w:t>
      </w:r>
      <w:r>
        <w:rPr>
          <w:color w:val="231F20"/>
        </w:rPr>
        <w:t>i</w:t>
      </w:r>
      <w:r>
        <w:rPr>
          <w:color w:val="231F20"/>
          <w:spacing w:val="-9"/>
        </w:rPr>
        <w:t xml:space="preserve"> </w:t>
      </w:r>
      <w:r>
        <w:rPr>
          <w:color w:val="231F20"/>
        </w:rPr>
        <w:t>14</w:t>
      </w:r>
      <w:r>
        <w:rPr>
          <w:color w:val="231F20"/>
          <w:spacing w:val="-9"/>
        </w:rPr>
        <w:t xml:space="preserve"> </w:t>
      </w:r>
      <w:r>
        <w:rPr>
          <w:color w:val="231F20"/>
        </w:rPr>
        <w:t>dager</w:t>
      </w:r>
      <w:r>
        <w:rPr>
          <w:color w:val="231F20"/>
          <w:spacing w:val="-9"/>
        </w:rPr>
        <w:t xml:space="preserve"> </w:t>
      </w:r>
      <w:r>
        <w:rPr>
          <w:color w:val="231F20"/>
        </w:rPr>
        <w:t>uten</w:t>
      </w:r>
      <w:r>
        <w:rPr>
          <w:color w:val="231F20"/>
          <w:spacing w:val="-9"/>
        </w:rPr>
        <w:t xml:space="preserve"> </w:t>
      </w:r>
      <w:r>
        <w:rPr>
          <w:color w:val="231F20"/>
        </w:rPr>
        <w:t>å</w:t>
      </w:r>
      <w:r>
        <w:rPr>
          <w:color w:val="231F20"/>
          <w:spacing w:val="-9"/>
        </w:rPr>
        <w:t xml:space="preserve"> </w:t>
      </w:r>
      <w:r>
        <w:rPr>
          <w:color w:val="231F20"/>
        </w:rPr>
        <w:t>tvile.</w:t>
      </w:r>
      <w:r>
        <w:rPr>
          <w:color w:val="231F20"/>
          <w:spacing w:val="-9"/>
        </w:rPr>
        <w:t xml:space="preserve"> </w:t>
      </w:r>
      <w:r>
        <w:rPr>
          <w:color w:val="231F20"/>
        </w:rPr>
        <w:t>Dette</w:t>
      </w:r>
      <w:r>
        <w:rPr>
          <w:color w:val="231F20"/>
          <w:spacing w:val="-9"/>
        </w:rPr>
        <w:t xml:space="preserve"> </w:t>
      </w:r>
      <w:r>
        <w:rPr>
          <w:color w:val="231F20"/>
        </w:rPr>
        <w:t>kan lede til økt selvtillit og redusert tvil.</w:t>
      </w:r>
    </w:p>
    <w:p w14:paraId="7DD4E43A" w14:textId="77777777" w:rsidR="001419A2" w:rsidRDefault="00000000">
      <w:pPr>
        <w:pStyle w:val="Overskrift5"/>
      </w:pPr>
      <w:r>
        <w:rPr>
          <w:color w:val="231F20"/>
          <w:spacing w:val="-2"/>
        </w:rPr>
        <w:t>Forsterking</w:t>
      </w:r>
    </w:p>
    <w:p w14:paraId="6B446DBE" w14:textId="77777777" w:rsidR="001419A2" w:rsidRDefault="00000000">
      <w:pPr>
        <w:pStyle w:val="Brdtekst"/>
        <w:spacing w:before="123"/>
        <w:ind w:left="330" w:right="100"/>
      </w:pPr>
      <w:r>
        <w:rPr>
          <w:color w:val="231F20"/>
        </w:rPr>
        <w:t>Forsterking innebærer å øke intensiteten i klientens positive opplevelser og følelser. Visuelle,</w:t>
      </w:r>
      <w:r>
        <w:rPr>
          <w:color w:val="231F20"/>
          <w:spacing w:val="-12"/>
        </w:rPr>
        <w:t xml:space="preserve"> </w:t>
      </w:r>
      <w:r>
        <w:rPr>
          <w:color w:val="231F20"/>
        </w:rPr>
        <w:t>auditive</w:t>
      </w:r>
      <w:r>
        <w:rPr>
          <w:color w:val="231F20"/>
          <w:spacing w:val="-12"/>
        </w:rPr>
        <w:t xml:space="preserve"> </w:t>
      </w:r>
      <w:r>
        <w:rPr>
          <w:color w:val="231F20"/>
        </w:rPr>
        <w:t>og</w:t>
      </w:r>
      <w:r>
        <w:rPr>
          <w:color w:val="231F20"/>
          <w:spacing w:val="-12"/>
        </w:rPr>
        <w:t xml:space="preserve"> </w:t>
      </w:r>
      <w:r>
        <w:rPr>
          <w:color w:val="231F20"/>
        </w:rPr>
        <w:t>kinestetiske</w:t>
      </w:r>
      <w:r>
        <w:rPr>
          <w:color w:val="231F20"/>
          <w:spacing w:val="-12"/>
        </w:rPr>
        <w:t xml:space="preserve"> </w:t>
      </w:r>
      <w:r>
        <w:rPr>
          <w:color w:val="231F20"/>
        </w:rPr>
        <w:t>elementer</w:t>
      </w:r>
      <w:r>
        <w:rPr>
          <w:color w:val="231F20"/>
          <w:spacing w:val="-12"/>
        </w:rPr>
        <w:t xml:space="preserve"> </w:t>
      </w:r>
      <w:r>
        <w:rPr>
          <w:color w:val="231F20"/>
        </w:rPr>
        <w:t>kan</w:t>
      </w:r>
      <w:r>
        <w:rPr>
          <w:color w:val="231F20"/>
          <w:spacing w:val="-12"/>
        </w:rPr>
        <w:t xml:space="preserve"> </w:t>
      </w:r>
      <w:r>
        <w:rPr>
          <w:color w:val="231F20"/>
        </w:rPr>
        <w:t>forsterkes</w:t>
      </w:r>
      <w:r>
        <w:rPr>
          <w:color w:val="231F20"/>
          <w:spacing w:val="-12"/>
        </w:rPr>
        <w:t xml:space="preserve"> </w:t>
      </w:r>
      <w:r>
        <w:rPr>
          <w:color w:val="231F20"/>
        </w:rPr>
        <w:t>for</w:t>
      </w:r>
      <w:r>
        <w:rPr>
          <w:color w:val="231F20"/>
          <w:spacing w:val="-12"/>
        </w:rPr>
        <w:t xml:space="preserve"> </w:t>
      </w:r>
      <w:r>
        <w:rPr>
          <w:color w:val="231F20"/>
        </w:rPr>
        <w:t>å</w:t>
      </w:r>
      <w:r>
        <w:rPr>
          <w:color w:val="231F20"/>
          <w:spacing w:val="-12"/>
        </w:rPr>
        <w:t xml:space="preserve"> </w:t>
      </w:r>
      <w:r>
        <w:rPr>
          <w:color w:val="231F20"/>
        </w:rPr>
        <w:t>øke</w:t>
      </w:r>
      <w:r>
        <w:rPr>
          <w:color w:val="231F20"/>
          <w:spacing w:val="-12"/>
        </w:rPr>
        <w:t xml:space="preserve"> </w:t>
      </w:r>
      <w:r>
        <w:rPr>
          <w:color w:val="231F20"/>
        </w:rPr>
        <w:t>følelsesmessig</w:t>
      </w:r>
      <w:r>
        <w:rPr>
          <w:color w:val="231F20"/>
          <w:spacing w:val="-12"/>
        </w:rPr>
        <w:t xml:space="preserve"> </w:t>
      </w:r>
      <w:r>
        <w:rPr>
          <w:color w:val="231F20"/>
        </w:rPr>
        <w:t>vel- være.</w:t>
      </w:r>
      <w:r>
        <w:rPr>
          <w:color w:val="231F20"/>
          <w:spacing w:val="-5"/>
        </w:rPr>
        <w:t xml:space="preserve"> </w:t>
      </w:r>
      <w:r>
        <w:rPr>
          <w:color w:val="231F20"/>
        </w:rPr>
        <w:t>Eksempel:</w:t>
      </w:r>
      <w:r>
        <w:rPr>
          <w:color w:val="231F20"/>
          <w:spacing w:val="-5"/>
        </w:rPr>
        <w:t xml:space="preserve"> </w:t>
      </w:r>
      <w:r>
        <w:rPr>
          <w:color w:val="231F20"/>
        </w:rPr>
        <w:t>Ved</w:t>
      </w:r>
      <w:r>
        <w:rPr>
          <w:color w:val="231F20"/>
          <w:spacing w:val="-5"/>
        </w:rPr>
        <w:t xml:space="preserve"> </w:t>
      </w:r>
      <w:r>
        <w:rPr>
          <w:color w:val="231F20"/>
        </w:rPr>
        <w:t>å</w:t>
      </w:r>
      <w:r>
        <w:rPr>
          <w:color w:val="231F20"/>
          <w:spacing w:val="-5"/>
        </w:rPr>
        <w:t xml:space="preserve"> </w:t>
      </w:r>
      <w:r>
        <w:rPr>
          <w:color w:val="231F20"/>
        </w:rPr>
        <w:t>gjøre</w:t>
      </w:r>
      <w:r>
        <w:rPr>
          <w:color w:val="231F20"/>
          <w:spacing w:val="-5"/>
        </w:rPr>
        <w:t xml:space="preserve"> </w:t>
      </w:r>
      <w:r>
        <w:rPr>
          <w:color w:val="231F20"/>
        </w:rPr>
        <w:t>fargene</w:t>
      </w:r>
      <w:r>
        <w:rPr>
          <w:color w:val="231F20"/>
          <w:spacing w:val="-5"/>
        </w:rPr>
        <w:t xml:space="preserve"> </w:t>
      </w:r>
      <w:r>
        <w:rPr>
          <w:color w:val="231F20"/>
        </w:rPr>
        <w:t>i</w:t>
      </w:r>
      <w:r>
        <w:rPr>
          <w:color w:val="231F20"/>
          <w:spacing w:val="-5"/>
        </w:rPr>
        <w:t xml:space="preserve"> </w:t>
      </w:r>
      <w:r>
        <w:rPr>
          <w:color w:val="231F20"/>
        </w:rPr>
        <w:t>et</w:t>
      </w:r>
      <w:r>
        <w:rPr>
          <w:color w:val="231F20"/>
          <w:spacing w:val="-5"/>
        </w:rPr>
        <w:t xml:space="preserve"> </w:t>
      </w:r>
      <w:r>
        <w:rPr>
          <w:color w:val="231F20"/>
        </w:rPr>
        <w:t>positivt</w:t>
      </w:r>
      <w:r>
        <w:rPr>
          <w:color w:val="231F20"/>
          <w:spacing w:val="-5"/>
        </w:rPr>
        <w:t xml:space="preserve"> </w:t>
      </w:r>
      <w:r>
        <w:rPr>
          <w:color w:val="231F20"/>
        </w:rPr>
        <w:t>indre</w:t>
      </w:r>
      <w:r>
        <w:rPr>
          <w:color w:val="231F20"/>
          <w:spacing w:val="-5"/>
        </w:rPr>
        <w:t xml:space="preserve"> </w:t>
      </w:r>
      <w:r>
        <w:rPr>
          <w:color w:val="231F20"/>
        </w:rPr>
        <w:t>bilde</w:t>
      </w:r>
      <w:r>
        <w:rPr>
          <w:color w:val="231F20"/>
          <w:spacing w:val="-5"/>
        </w:rPr>
        <w:t xml:space="preserve"> </w:t>
      </w:r>
      <w:r>
        <w:rPr>
          <w:color w:val="231F20"/>
        </w:rPr>
        <w:t>mer</w:t>
      </w:r>
      <w:r>
        <w:rPr>
          <w:color w:val="231F20"/>
          <w:spacing w:val="-5"/>
        </w:rPr>
        <w:t xml:space="preserve"> </w:t>
      </w:r>
      <w:r>
        <w:rPr>
          <w:color w:val="231F20"/>
        </w:rPr>
        <w:t>intense,</w:t>
      </w:r>
      <w:r>
        <w:rPr>
          <w:color w:val="231F20"/>
          <w:spacing w:val="-5"/>
        </w:rPr>
        <w:t xml:space="preserve"> </w:t>
      </w:r>
      <w:r>
        <w:rPr>
          <w:color w:val="231F20"/>
        </w:rPr>
        <w:t>kan</w:t>
      </w:r>
      <w:r>
        <w:rPr>
          <w:color w:val="231F20"/>
          <w:spacing w:val="-5"/>
        </w:rPr>
        <w:t xml:space="preserve"> </w:t>
      </w:r>
      <w:r>
        <w:rPr>
          <w:color w:val="231F20"/>
        </w:rPr>
        <w:t>klienten oppleve</w:t>
      </w:r>
      <w:r>
        <w:rPr>
          <w:color w:val="231F20"/>
          <w:spacing w:val="-2"/>
        </w:rPr>
        <w:t xml:space="preserve"> </w:t>
      </w:r>
      <w:r>
        <w:rPr>
          <w:color w:val="231F20"/>
        </w:rPr>
        <w:t>sterkere</w:t>
      </w:r>
      <w:r>
        <w:rPr>
          <w:color w:val="231F20"/>
          <w:spacing w:val="-2"/>
        </w:rPr>
        <w:t xml:space="preserve"> </w:t>
      </w:r>
      <w:r>
        <w:rPr>
          <w:color w:val="231F20"/>
        </w:rPr>
        <w:t>positive</w:t>
      </w:r>
      <w:r>
        <w:rPr>
          <w:color w:val="231F20"/>
          <w:spacing w:val="-2"/>
        </w:rPr>
        <w:t xml:space="preserve"> </w:t>
      </w:r>
      <w:r>
        <w:rPr>
          <w:color w:val="231F20"/>
        </w:rPr>
        <w:t>følelser.</w:t>
      </w:r>
      <w:r>
        <w:rPr>
          <w:color w:val="231F20"/>
          <w:spacing w:val="-2"/>
        </w:rPr>
        <w:t xml:space="preserve"> </w:t>
      </w:r>
      <w:r>
        <w:rPr>
          <w:color w:val="231F20"/>
        </w:rPr>
        <w:t>Auditiv</w:t>
      </w:r>
      <w:r>
        <w:rPr>
          <w:color w:val="231F20"/>
          <w:spacing w:val="-2"/>
        </w:rPr>
        <w:t xml:space="preserve"> </w:t>
      </w:r>
      <w:r>
        <w:rPr>
          <w:color w:val="231F20"/>
        </w:rPr>
        <w:t>forsterking</w:t>
      </w:r>
      <w:r>
        <w:rPr>
          <w:color w:val="231F20"/>
          <w:spacing w:val="-2"/>
        </w:rPr>
        <w:t xml:space="preserve"> </w:t>
      </w:r>
      <w:r>
        <w:rPr>
          <w:color w:val="231F20"/>
        </w:rPr>
        <w:t>kan</w:t>
      </w:r>
      <w:r>
        <w:rPr>
          <w:color w:val="231F20"/>
          <w:spacing w:val="-2"/>
        </w:rPr>
        <w:t xml:space="preserve"> </w:t>
      </w:r>
      <w:r>
        <w:rPr>
          <w:color w:val="231F20"/>
        </w:rPr>
        <w:t>innebære</w:t>
      </w:r>
      <w:r>
        <w:rPr>
          <w:color w:val="231F20"/>
          <w:spacing w:val="-2"/>
        </w:rPr>
        <w:t xml:space="preserve"> </w:t>
      </w:r>
      <w:r>
        <w:rPr>
          <w:color w:val="231F20"/>
        </w:rPr>
        <w:t>å</w:t>
      </w:r>
      <w:r>
        <w:rPr>
          <w:color w:val="231F20"/>
          <w:spacing w:val="-2"/>
        </w:rPr>
        <w:t xml:space="preserve"> </w:t>
      </w:r>
      <w:r>
        <w:rPr>
          <w:color w:val="231F20"/>
        </w:rPr>
        <w:t>gjøre</w:t>
      </w:r>
      <w:r>
        <w:rPr>
          <w:color w:val="231F20"/>
          <w:spacing w:val="-2"/>
        </w:rPr>
        <w:t xml:space="preserve"> </w:t>
      </w:r>
      <w:r>
        <w:rPr>
          <w:color w:val="231F20"/>
        </w:rPr>
        <w:t>en</w:t>
      </w:r>
      <w:r>
        <w:rPr>
          <w:color w:val="231F20"/>
          <w:spacing w:val="-2"/>
        </w:rPr>
        <w:t xml:space="preserve"> </w:t>
      </w:r>
      <w:r>
        <w:rPr>
          <w:color w:val="231F20"/>
        </w:rPr>
        <w:t>positiv indre stemme klarere og mer vennlig.</w:t>
      </w:r>
    </w:p>
    <w:p w14:paraId="3B3308C9" w14:textId="77777777" w:rsidR="001419A2" w:rsidRDefault="00000000">
      <w:pPr>
        <w:pStyle w:val="Overskrift5"/>
      </w:pPr>
      <w:r>
        <w:rPr>
          <w:color w:val="231F20"/>
          <w:spacing w:val="-2"/>
        </w:rPr>
        <w:t>Svekking</w:t>
      </w:r>
    </w:p>
    <w:p w14:paraId="2FE4DD1D" w14:textId="77777777" w:rsidR="001419A2" w:rsidRDefault="00000000">
      <w:pPr>
        <w:pStyle w:val="Brdtekst"/>
        <w:spacing w:before="123"/>
        <w:ind w:left="330" w:right="101"/>
      </w:pPr>
      <w:r>
        <w:rPr>
          <w:color w:val="231F20"/>
        </w:rPr>
        <w:t>Svekking</w:t>
      </w:r>
      <w:r>
        <w:rPr>
          <w:color w:val="231F20"/>
          <w:spacing w:val="-13"/>
        </w:rPr>
        <w:t xml:space="preserve"> </w:t>
      </w:r>
      <w:r>
        <w:rPr>
          <w:color w:val="231F20"/>
        </w:rPr>
        <w:t>betyr</w:t>
      </w:r>
      <w:r>
        <w:rPr>
          <w:color w:val="231F20"/>
          <w:spacing w:val="-12"/>
        </w:rPr>
        <w:t xml:space="preserve"> </w:t>
      </w:r>
      <w:r>
        <w:rPr>
          <w:color w:val="231F20"/>
        </w:rPr>
        <w:t>å</w:t>
      </w:r>
      <w:r>
        <w:rPr>
          <w:color w:val="231F20"/>
          <w:spacing w:val="-13"/>
        </w:rPr>
        <w:t xml:space="preserve"> </w:t>
      </w:r>
      <w:r>
        <w:rPr>
          <w:color w:val="231F20"/>
        </w:rPr>
        <w:t>redusere</w:t>
      </w:r>
      <w:r>
        <w:rPr>
          <w:color w:val="231F20"/>
          <w:spacing w:val="-12"/>
        </w:rPr>
        <w:t xml:space="preserve"> </w:t>
      </w:r>
      <w:r>
        <w:rPr>
          <w:color w:val="231F20"/>
        </w:rPr>
        <w:t>intensiteten</w:t>
      </w:r>
      <w:r>
        <w:rPr>
          <w:color w:val="231F20"/>
          <w:spacing w:val="-13"/>
        </w:rPr>
        <w:t xml:space="preserve"> </w:t>
      </w:r>
      <w:r>
        <w:rPr>
          <w:color w:val="231F20"/>
        </w:rPr>
        <w:t>i</w:t>
      </w:r>
      <w:r>
        <w:rPr>
          <w:color w:val="231F20"/>
          <w:spacing w:val="-12"/>
        </w:rPr>
        <w:t xml:space="preserve"> </w:t>
      </w:r>
      <w:r>
        <w:rPr>
          <w:color w:val="231F20"/>
        </w:rPr>
        <w:t>de</w:t>
      </w:r>
      <w:r>
        <w:rPr>
          <w:color w:val="231F20"/>
          <w:spacing w:val="-13"/>
        </w:rPr>
        <w:t xml:space="preserve"> </w:t>
      </w:r>
      <w:r>
        <w:rPr>
          <w:color w:val="231F20"/>
        </w:rPr>
        <w:t>mentale</w:t>
      </w:r>
      <w:r>
        <w:rPr>
          <w:color w:val="231F20"/>
          <w:spacing w:val="-12"/>
        </w:rPr>
        <w:t xml:space="preserve"> </w:t>
      </w:r>
      <w:r>
        <w:rPr>
          <w:color w:val="231F20"/>
        </w:rPr>
        <w:t>elementene</w:t>
      </w:r>
      <w:r>
        <w:rPr>
          <w:color w:val="231F20"/>
          <w:spacing w:val="-13"/>
        </w:rPr>
        <w:t xml:space="preserve"> </w:t>
      </w:r>
      <w:r>
        <w:rPr>
          <w:color w:val="231F20"/>
        </w:rPr>
        <w:t>som</w:t>
      </w:r>
      <w:r>
        <w:rPr>
          <w:color w:val="231F20"/>
          <w:spacing w:val="-12"/>
        </w:rPr>
        <w:t xml:space="preserve"> </w:t>
      </w:r>
      <w:r>
        <w:rPr>
          <w:color w:val="231F20"/>
        </w:rPr>
        <w:t>forårsaker</w:t>
      </w:r>
      <w:r>
        <w:rPr>
          <w:color w:val="231F20"/>
          <w:spacing w:val="-13"/>
        </w:rPr>
        <w:t xml:space="preserve"> </w:t>
      </w:r>
      <w:r>
        <w:rPr>
          <w:color w:val="231F20"/>
        </w:rPr>
        <w:t>psykisk smerte.</w:t>
      </w:r>
      <w:r>
        <w:rPr>
          <w:color w:val="231F20"/>
          <w:spacing w:val="-9"/>
        </w:rPr>
        <w:t xml:space="preserve"> </w:t>
      </w:r>
      <w:r>
        <w:rPr>
          <w:color w:val="231F20"/>
        </w:rPr>
        <w:t>Dette</w:t>
      </w:r>
      <w:r>
        <w:rPr>
          <w:color w:val="231F20"/>
          <w:spacing w:val="-9"/>
        </w:rPr>
        <w:t xml:space="preserve"> </w:t>
      </w:r>
      <w:r>
        <w:rPr>
          <w:color w:val="231F20"/>
        </w:rPr>
        <w:t>kan</w:t>
      </w:r>
      <w:r>
        <w:rPr>
          <w:color w:val="231F20"/>
          <w:spacing w:val="-9"/>
        </w:rPr>
        <w:t xml:space="preserve"> </w:t>
      </w:r>
      <w:r>
        <w:rPr>
          <w:color w:val="231F20"/>
        </w:rPr>
        <w:t>gjøres</w:t>
      </w:r>
      <w:r>
        <w:rPr>
          <w:color w:val="231F20"/>
          <w:spacing w:val="-9"/>
        </w:rPr>
        <w:t xml:space="preserve"> </w:t>
      </w:r>
      <w:r>
        <w:rPr>
          <w:color w:val="231F20"/>
        </w:rPr>
        <w:t>ved</w:t>
      </w:r>
      <w:r>
        <w:rPr>
          <w:color w:val="231F20"/>
          <w:spacing w:val="-9"/>
        </w:rPr>
        <w:t xml:space="preserve"> </w:t>
      </w:r>
      <w:r>
        <w:rPr>
          <w:color w:val="231F20"/>
        </w:rPr>
        <w:t>å</w:t>
      </w:r>
      <w:r>
        <w:rPr>
          <w:color w:val="231F20"/>
          <w:spacing w:val="-9"/>
        </w:rPr>
        <w:t xml:space="preserve"> </w:t>
      </w:r>
      <w:r>
        <w:rPr>
          <w:color w:val="231F20"/>
        </w:rPr>
        <w:t>endre</w:t>
      </w:r>
      <w:r>
        <w:rPr>
          <w:color w:val="231F20"/>
          <w:spacing w:val="-9"/>
        </w:rPr>
        <w:t xml:space="preserve"> </w:t>
      </w:r>
      <w:r>
        <w:rPr>
          <w:color w:val="231F20"/>
        </w:rPr>
        <w:t>fargene,</w:t>
      </w:r>
      <w:r>
        <w:rPr>
          <w:color w:val="231F20"/>
          <w:spacing w:val="-9"/>
        </w:rPr>
        <w:t xml:space="preserve"> </w:t>
      </w:r>
      <w:r>
        <w:rPr>
          <w:color w:val="231F20"/>
        </w:rPr>
        <w:t>avstanden</w:t>
      </w:r>
      <w:r>
        <w:rPr>
          <w:color w:val="231F20"/>
          <w:spacing w:val="-9"/>
        </w:rPr>
        <w:t xml:space="preserve"> </w:t>
      </w:r>
      <w:r>
        <w:rPr>
          <w:color w:val="231F20"/>
        </w:rPr>
        <w:t>eller</w:t>
      </w:r>
      <w:r>
        <w:rPr>
          <w:color w:val="231F20"/>
          <w:spacing w:val="-9"/>
        </w:rPr>
        <w:t xml:space="preserve"> </w:t>
      </w:r>
      <w:r>
        <w:rPr>
          <w:color w:val="231F20"/>
        </w:rPr>
        <w:t>tempoet</w:t>
      </w:r>
      <w:r>
        <w:rPr>
          <w:color w:val="231F20"/>
          <w:spacing w:val="-9"/>
        </w:rPr>
        <w:t xml:space="preserve"> </w:t>
      </w:r>
      <w:r>
        <w:rPr>
          <w:color w:val="231F20"/>
        </w:rPr>
        <w:t>i</w:t>
      </w:r>
      <w:r>
        <w:rPr>
          <w:color w:val="231F20"/>
          <w:spacing w:val="-9"/>
        </w:rPr>
        <w:t xml:space="preserve"> </w:t>
      </w:r>
      <w:r>
        <w:rPr>
          <w:color w:val="231F20"/>
        </w:rPr>
        <w:t>indre</w:t>
      </w:r>
      <w:r>
        <w:rPr>
          <w:color w:val="231F20"/>
          <w:spacing w:val="-9"/>
        </w:rPr>
        <w:t xml:space="preserve"> </w:t>
      </w:r>
      <w:r>
        <w:rPr>
          <w:color w:val="231F20"/>
        </w:rPr>
        <w:t>bilder</w:t>
      </w:r>
      <w:r>
        <w:rPr>
          <w:color w:val="231F20"/>
          <w:spacing w:val="-9"/>
        </w:rPr>
        <w:t xml:space="preserve"> </w:t>
      </w:r>
      <w:r>
        <w:rPr>
          <w:color w:val="231F20"/>
        </w:rPr>
        <w:t>og filmer.</w:t>
      </w:r>
      <w:r>
        <w:rPr>
          <w:color w:val="231F20"/>
          <w:spacing w:val="-9"/>
        </w:rPr>
        <w:t xml:space="preserve"> </w:t>
      </w:r>
      <w:r>
        <w:rPr>
          <w:color w:val="231F20"/>
        </w:rPr>
        <w:t>Eksempel:</w:t>
      </w:r>
      <w:r>
        <w:rPr>
          <w:color w:val="231F20"/>
          <w:spacing w:val="-9"/>
        </w:rPr>
        <w:t xml:space="preserve"> </w:t>
      </w:r>
      <w:r>
        <w:rPr>
          <w:color w:val="231F20"/>
        </w:rPr>
        <w:t>En</w:t>
      </w:r>
      <w:r>
        <w:rPr>
          <w:color w:val="231F20"/>
          <w:spacing w:val="-9"/>
        </w:rPr>
        <w:t xml:space="preserve"> </w:t>
      </w:r>
      <w:r>
        <w:rPr>
          <w:color w:val="231F20"/>
        </w:rPr>
        <w:t>person</w:t>
      </w:r>
      <w:r>
        <w:rPr>
          <w:color w:val="231F20"/>
          <w:spacing w:val="-9"/>
        </w:rPr>
        <w:t xml:space="preserve"> </w:t>
      </w:r>
      <w:r>
        <w:rPr>
          <w:color w:val="231F20"/>
        </w:rPr>
        <w:t>med</w:t>
      </w:r>
      <w:r>
        <w:rPr>
          <w:color w:val="231F20"/>
          <w:spacing w:val="-9"/>
        </w:rPr>
        <w:t xml:space="preserve"> </w:t>
      </w:r>
      <w:r>
        <w:rPr>
          <w:color w:val="231F20"/>
        </w:rPr>
        <w:t>angst</w:t>
      </w:r>
      <w:r>
        <w:rPr>
          <w:color w:val="231F20"/>
          <w:spacing w:val="-9"/>
        </w:rPr>
        <w:t xml:space="preserve"> </w:t>
      </w:r>
      <w:r>
        <w:rPr>
          <w:color w:val="231F20"/>
        </w:rPr>
        <w:t>kan</w:t>
      </w:r>
      <w:r>
        <w:rPr>
          <w:color w:val="231F20"/>
          <w:spacing w:val="-9"/>
        </w:rPr>
        <w:t xml:space="preserve"> </w:t>
      </w:r>
      <w:r>
        <w:rPr>
          <w:color w:val="231F20"/>
        </w:rPr>
        <w:t>forestille</w:t>
      </w:r>
      <w:r>
        <w:rPr>
          <w:color w:val="231F20"/>
          <w:spacing w:val="-9"/>
        </w:rPr>
        <w:t xml:space="preserve"> </w:t>
      </w:r>
      <w:r>
        <w:rPr>
          <w:color w:val="231F20"/>
        </w:rPr>
        <w:t>seg</w:t>
      </w:r>
      <w:r>
        <w:rPr>
          <w:color w:val="231F20"/>
          <w:spacing w:val="-9"/>
        </w:rPr>
        <w:t xml:space="preserve"> </w:t>
      </w:r>
      <w:r>
        <w:rPr>
          <w:color w:val="231F20"/>
        </w:rPr>
        <w:t>en</w:t>
      </w:r>
      <w:r>
        <w:rPr>
          <w:color w:val="231F20"/>
          <w:spacing w:val="-9"/>
        </w:rPr>
        <w:t xml:space="preserve"> </w:t>
      </w:r>
      <w:r>
        <w:rPr>
          <w:color w:val="231F20"/>
        </w:rPr>
        <w:t>mørk</w:t>
      </w:r>
      <w:r>
        <w:rPr>
          <w:color w:val="231F20"/>
          <w:spacing w:val="-9"/>
        </w:rPr>
        <w:t xml:space="preserve"> </w:t>
      </w:r>
      <w:r>
        <w:rPr>
          <w:color w:val="231F20"/>
        </w:rPr>
        <w:t>klump</w:t>
      </w:r>
      <w:r>
        <w:rPr>
          <w:color w:val="231F20"/>
          <w:spacing w:val="-9"/>
        </w:rPr>
        <w:t xml:space="preserve"> </w:t>
      </w:r>
      <w:r>
        <w:rPr>
          <w:color w:val="231F20"/>
        </w:rPr>
        <w:t>i</w:t>
      </w:r>
      <w:r>
        <w:rPr>
          <w:color w:val="231F20"/>
          <w:spacing w:val="-9"/>
        </w:rPr>
        <w:t xml:space="preserve"> </w:t>
      </w:r>
      <w:r>
        <w:rPr>
          <w:color w:val="231F20"/>
        </w:rPr>
        <w:t>magen</w:t>
      </w:r>
      <w:r>
        <w:rPr>
          <w:color w:val="231F20"/>
          <w:spacing w:val="-9"/>
        </w:rPr>
        <w:t xml:space="preserve"> </w:t>
      </w:r>
      <w:r>
        <w:rPr>
          <w:color w:val="231F20"/>
        </w:rPr>
        <w:t>som gradvis blir mindre og lysere, noe som reduserer angsten.</w:t>
      </w:r>
    </w:p>
    <w:p w14:paraId="7A03700F" w14:textId="77777777" w:rsidR="001419A2" w:rsidRDefault="00000000">
      <w:pPr>
        <w:pStyle w:val="Overskrift5"/>
      </w:pPr>
      <w:r>
        <w:rPr>
          <w:color w:val="231F20"/>
          <w:spacing w:val="-2"/>
        </w:rPr>
        <w:t>Repetisjon</w:t>
      </w:r>
    </w:p>
    <w:p w14:paraId="70EED713" w14:textId="77777777" w:rsidR="001419A2" w:rsidRDefault="00000000">
      <w:pPr>
        <w:pStyle w:val="Brdtekst"/>
        <w:spacing w:before="123"/>
        <w:ind w:left="330" w:right="101"/>
      </w:pPr>
      <w:r>
        <w:rPr>
          <w:color w:val="231F20"/>
        </w:rPr>
        <w:t>Repetisjon av ord og utsagn som utløser positive følelser kan øke psykisk velvære, mens repetisjon av negative utsagn kan forsterke psykisk smerte. Terapeuten skal fokusere på å redusere negative repetisjoner og øke positive repetisjoner. Eksempel: Gjennom</w:t>
      </w:r>
      <w:r>
        <w:rPr>
          <w:color w:val="231F20"/>
          <w:spacing w:val="-8"/>
        </w:rPr>
        <w:t xml:space="preserve"> </w:t>
      </w:r>
      <w:r>
        <w:rPr>
          <w:color w:val="231F20"/>
        </w:rPr>
        <w:t>å</w:t>
      </w:r>
      <w:r>
        <w:rPr>
          <w:color w:val="231F20"/>
          <w:spacing w:val="-8"/>
        </w:rPr>
        <w:t xml:space="preserve"> </w:t>
      </w:r>
      <w:r>
        <w:rPr>
          <w:color w:val="231F20"/>
        </w:rPr>
        <w:t>gjentatte</w:t>
      </w:r>
      <w:r>
        <w:rPr>
          <w:color w:val="231F20"/>
          <w:spacing w:val="-8"/>
        </w:rPr>
        <w:t xml:space="preserve"> </w:t>
      </w:r>
      <w:r>
        <w:rPr>
          <w:color w:val="231F20"/>
        </w:rPr>
        <w:t>ganger</w:t>
      </w:r>
      <w:r>
        <w:rPr>
          <w:color w:val="231F20"/>
          <w:spacing w:val="-8"/>
        </w:rPr>
        <w:t xml:space="preserve"> </w:t>
      </w:r>
      <w:r>
        <w:rPr>
          <w:color w:val="231F20"/>
        </w:rPr>
        <w:t>si</w:t>
      </w:r>
      <w:r>
        <w:rPr>
          <w:color w:val="231F20"/>
          <w:spacing w:val="-8"/>
        </w:rPr>
        <w:t xml:space="preserve"> </w:t>
      </w:r>
      <w:r>
        <w:rPr>
          <w:color w:val="231F20"/>
        </w:rPr>
        <w:t>positive</w:t>
      </w:r>
      <w:r>
        <w:rPr>
          <w:color w:val="231F20"/>
          <w:spacing w:val="-8"/>
        </w:rPr>
        <w:t xml:space="preserve"> </w:t>
      </w:r>
      <w:r>
        <w:rPr>
          <w:color w:val="231F20"/>
        </w:rPr>
        <w:t>utsagn</w:t>
      </w:r>
      <w:r>
        <w:rPr>
          <w:color w:val="231F20"/>
          <w:spacing w:val="-8"/>
        </w:rPr>
        <w:t xml:space="preserve"> </w:t>
      </w:r>
      <w:r>
        <w:rPr>
          <w:color w:val="231F20"/>
        </w:rPr>
        <w:t>om</w:t>
      </w:r>
      <w:r>
        <w:rPr>
          <w:color w:val="231F20"/>
          <w:spacing w:val="-8"/>
        </w:rPr>
        <w:t xml:space="preserve"> </w:t>
      </w:r>
      <w:r>
        <w:rPr>
          <w:color w:val="231F20"/>
        </w:rPr>
        <w:t>seg</w:t>
      </w:r>
      <w:r>
        <w:rPr>
          <w:color w:val="231F20"/>
          <w:spacing w:val="-8"/>
        </w:rPr>
        <w:t xml:space="preserve"> </w:t>
      </w:r>
      <w:r>
        <w:rPr>
          <w:color w:val="231F20"/>
        </w:rPr>
        <w:t>selv,</w:t>
      </w:r>
      <w:r>
        <w:rPr>
          <w:color w:val="231F20"/>
          <w:spacing w:val="-8"/>
        </w:rPr>
        <w:t xml:space="preserve"> </w:t>
      </w:r>
      <w:r>
        <w:rPr>
          <w:color w:val="231F20"/>
        </w:rPr>
        <w:t>kan</w:t>
      </w:r>
      <w:r>
        <w:rPr>
          <w:color w:val="231F20"/>
          <w:spacing w:val="-8"/>
        </w:rPr>
        <w:t xml:space="preserve"> </w:t>
      </w:r>
      <w:r>
        <w:rPr>
          <w:color w:val="231F20"/>
        </w:rPr>
        <w:t>en</w:t>
      </w:r>
      <w:r>
        <w:rPr>
          <w:color w:val="231F20"/>
          <w:spacing w:val="-8"/>
        </w:rPr>
        <w:t xml:space="preserve"> </w:t>
      </w:r>
      <w:r>
        <w:rPr>
          <w:color w:val="231F20"/>
        </w:rPr>
        <w:t>klient</w:t>
      </w:r>
      <w:r>
        <w:rPr>
          <w:color w:val="231F20"/>
          <w:spacing w:val="-8"/>
        </w:rPr>
        <w:t xml:space="preserve"> </w:t>
      </w:r>
      <w:r>
        <w:rPr>
          <w:color w:val="231F20"/>
        </w:rPr>
        <w:t>begynne</w:t>
      </w:r>
      <w:r>
        <w:rPr>
          <w:color w:val="231F20"/>
          <w:spacing w:val="-8"/>
        </w:rPr>
        <w:t xml:space="preserve"> </w:t>
      </w:r>
      <w:r>
        <w:rPr>
          <w:color w:val="231F20"/>
        </w:rPr>
        <w:t>å</w:t>
      </w:r>
      <w:r>
        <w:rPr>
          <w:color w:val="231F20"/>
          <w:spacing w:val="-8"/>
        </w:rPr>
        <w:t xml:space="preserve"> </w:t>
      </w:r>
      <w:r>
        <w:rPr>
          <w:color w:val="231F20"/>
        </w:rPr>
        <w:t>tro på dem og oppleve en økning i selvfølelsen.</w:t>
      </w:r>
    </w:p>
    <w:p w14:paraId="15BDD5D6" w14:textId="77777777" w:rsidR="001419A2" w:rsidRDefault="00000000">
      <w:pPr>
        <w:pStyle w:val="Overskrift5"/>
      </w:pPr>
      <w:r>
        <w:rPr>
          <w:color w:val="231F20"/>
          <w:spacing w:val="-2"/>
        </w:rPr>
        <w:t>Erstatning</w:t>
      </w:r>
    </w:p>
    <w:p w14:paraId="2EC135CE" w14:textId="77777777" w:rsidR="001419A2" w:rsidRDefault="00000000">
      <w:pPr>
        <w:pStyle w:val="Brdtekst"/>
        <w:spacing w:before="123"/>
        <w:ind w:left="330" w:right="101"/>
      </w:pPr>
      <w:r>
        <w:rPr>
          <w:color w:val="231F20"/>
        </w:rPr>
        <w:t>Erstatning</w:t>
      </w:r>
      <w:r>
        <w:rPr>
          <w:color w:val="231F20"/>
          <w:spacing w:val="-10"/>
        </w:rPr>
        <w:t xml:space="preserve"> </w:t>
      </w:r>
      <w:r>
        <w:rPr>
          <w:color w:val="231F20"/>
        </w:rPr>
        <w:t>innebærer</w:t>
      </w:r>
      <w:r>
        <w:rPr>
          <w:color w:val="231F20"/>
          <w:spacing w:val="-11"/>
        </w:rPr>
        <w:t xml:space="preserve"> </w:t>
      </w:r>
      <w:r>
        <w:rPr>
          <w:color w:val="231F20"/>
        </w:rPr>
        <w:t>at</w:t>
      </w:r>
      <w:r>
        <w:rPr>
          <w:color w:val="231F20"/>
          <w:spacing w:val="-10"/>
        </w:rPr>
        <w:t xml:space="preserve"> </w:t>
      </w:r>
      <w:r>
        <w:rPr>
          <w:color w:val="231F20"/>
        </w:rPr>
        <w:t>et</w:t>
      </w:r>
      <w:r>
        <w:rPr>
          <w:color w:val="231F20"/>
          <w:spacing w:val="-11"/>
        </w:rPr>
        <w:t xml:space="preserve"> </w:t>
      </w:r>
      <w:r>
        <w:rPr>
          <w:color w:val="231F20"/>
        </w:rPr>
        <w:t>mentalt</w:t>
      </w:r>
      <w:r>
        <w:rPr>
          <w:color w:val="231F20"/>
          <w:spacing w:val="-10"/>
        </w:rPr>
        <w:t xml:space="preserve"> </w:t>
      </w:r>
      <w:r>
        <w:rPr>
          <w:color w:val="231F20"/>
        </w:rPr>
        <w:t>eller</w:t>
      </w:r>
      <w:r>
        <w:rPr>
          <w:color w:val="231F20"/>
          <w:spacing w:val="-11"/>
        </w:rPr>
        <w:t xml:space="preserve"> </w:t>
      </w:r>
      <w:r>
        <w:rPr>
          <w:color w:val="231F20"/>
        </w:rPr>
        <w:t>språklig</w:t>
      </w:r>
      <w:r>
        <w:rPr>
          <w:color w:val="231F20"/>
          <w:spacing w:val="-10"/>
        </w:rPr>
        <w:t xml:space="preserve"> </w:t>
      </w:r>
      <w:r>
        <w:rPr>
          <w:color w:val="231F20"/>
        </w:rPr>
        <w:t>element</w:t>
      </w:r>
      <w:r>
        <w:rPr>
          <w:color w:val="231F20"/>
          <w:spacing w:val="-11"/>
        </w:rPr>
        <w:t xml:space="preserve"> </w:t>
      </w:r>
      <w:r>
        <w:rPr>
          <w:color w:val="231F20"/>
        </w:rPr>
        <w:t>som</w:t>
      </w:r>
      <w:r>
        <w:rPr>
          <w:color w:val="231F20"/>
          <w:spacing w:val="-10"/>
        </w:rPr>
        <w:t xml:space="preserve"> </w:t>
      </w:r>
      <w:r>
        <w:rPr>
          <w:color w:val="231F20"/>
        </w:rPr>
        <w:t>utløser</w:t>
      </w:r>
      <w:r>
        <w:rPr>
          <w:color w:val="231F20"/>
          <w:spacing w:val="-11"/>
        </w:rPr>
        <w:t xml:space="preserve"> </w:t>
      </w:r>
      <w:r>
        <w:rPr>
          <w:color w:val="231F20"/>
        </w:rPr>
        <w:t>en</w:t>
      </w:r>
      <w:r>
        <w:rPr>
          <w:color w:val="231F20"/>
          <w:spacing w:val="-10"/>
        </w:rPr>
        <w:t xml:space="preserve"> </w:t>
      </w:r>
      <w:r>
        <w:rPr>
          <w:color w:val="231F20"/>
        </w:rPr>
        <w:t>bestemt</w:t>
      </w:r>
      <w:r>
        <w:rPr>
          <w:color w:val="231F20"/>
          <w:spacing w:val="-11"/>
        </w:rPr>
        <w:t xml:space="preserve"> </w:t>
      </w:r>
      <w:r>
        <w:rPr>
          <w:color w:val="231F20"/>
        </w:rPr>
        <w:t>følel- se, erstattes med et annet som utløser en annen følelse i samme situasjon. Eksempel: En person som opplever angst som en mørk klump i brystet, kan erstatte dette bildet med et bilde av en lys, rolig klump som står stille.</w:t>
      </w:r>
    </w:p>
    <w:p w14:paraId="4539E91E" w14:textId="77777777" w:rsidR="001419A2" w:rsidRDefault="00000000">
      <w:pPr>
        <w:pStyle w:val="Overskrift5"/>
      </w:pPr>
      <w:r>
        <w:rPr>
          <w:color w:val="231F20"/>
        </w:rPr>
        <w:t>Psykiske</w:t>
      </w:r>
      <w:r>
        <w:rPr>
          <w:color w:val="231F20"/>
          <w:spacing w:val="-7"/>
        </w:rPr>
        <w:t xml:space="preserve"> </w:t>
      </w:r>
      <w:r>
        <w:rPr>
          <w:color w:val="231F20"/>
          <w:spacing w:val="-2"/>
        </w:rPr>
        <w:t>skift</w:t>
      </w:r>
    </w:p>
    <w:p w14:paraId="59B0F019" w14:textId="77777777" w:rsidR="001419A2" w:rsidRDefault="00000000">
      <w:pPr>
        <w:pStyle w:val="Brdtekst"/>
        <w:spacing w:before="123"/>
        <w:ind w:left="330" w:right="101"/>
      </w:pPr>
      <w:r>
        <w:rPr>
          <w:color w:val="231F20"/>
        </w:rPr>
        <w:t>Psykiske</w:t>
      </w:r>
      <w:r>
        <w:rPr>
          <w:color w:val="231F20"/>
          <w:spacing w:val="-6"/>
        </w:rPr>
        <w:t xml:space="preserve"> </w:t>
      </w:r>
      <w:r>
        <w:rPr>
          <w:color w:val="231F20"/>
        </w:rPr>
        <w:t>skift</w:t>
      </w:r>
      <w:r>
        <w:rPr>
          <w:color w:val="231F20"/>
          <w:spacing w:val="-6"/>
        </w:rPr>
        <w:t xml:space="preserve"> </w:t>
      </w:r>
      <w:r>
        <w:rPr>
          <w:color w:val="231F20"/>
        </w:rPr>
        <w:t>innebærer</w:t>
      </w:r>
      <w:r>
        <w:rPr>
          <w:color w:val="231F20"/>
          <w:spacing w:val="-6"/>
        </w:rPr>
        <w:t xml:space="preserve"> </w:t>
      </w:r>
      <w:r>
        <w:rPr>
          <w:color w:val="231F20"/>
        </w:rPr>
        <w:t>at</w:t>
      </w:r>
      <w:r>
        <w:rPr>
          <w:color w:val="231F20"/>
          <w:spacing w:val="-6"/>
        </w:rPr>
        <w:t xml:space="preserve"> </w:t>
      </w:r>
      <w:r>
        <w:rPr>
          <w:color w:val="231F20"/>
        </w:rPr>
        <w:t>de</w:t>
      </w:r>
      <w:r>
        <w:rPr>
          <w:color w:val="231F20"/>
          <w:spacing w:val="-6"/>
        </w:rPr>
        <w:t xml:space="preserve"> </w:t>
      </w:r>
      <w:r>
        <w:rPr>
          <w:color w:val="231F20"/>
        </w:rPr>
        <w:t>mentale</w:t>
      </w:r>
      <w:r>
        <w:rPr>
          <w:color w:val="231F20"/>
          <w:spacing w:val="-6"/>
        </w:rPr>
        <w:t xml:space="preserve"> </w:t>
      </w:r>
      <w:r>
        <w:rPr>
          <w:color w:val="231F20"/>
        </w:rPr>
        <w:t>elementene</w:t>
      </w:r>
      <w:r>
        <w:rPr>
          <w:color w:val="231F20"/>
          <w:spacing w:val="-6"/>
        </w:rPr>
        <w:t xml:space="preserve"> </w:t>
      </w:r>
      <w:r>
        <w:rPr>
          <w:color w:val="231F20"/>
        </w:rPr>
        <w:t>som</w:t>
      </w:r>
      <w:r>
        <w:rPr>
          <w:color w:val="231F20"/>
          <w:spacing w:val="-6"/>
        </w:rPr>
        <w:t xml:space="preserve"> </w:t>
      </w:r>
      <w:r>
        <w:rPr>
          <w:color w:val="231F20"/>
        </w:rPr>
        <w:t>individet</w:t>
      </w:r>
      <w:r>
        <w:rPr>
          <w:color w:val="231F20"/>
          <w:spacing w:val="-6"/>
        </w:rPr>
        <w:t xml:space="preserve"> </w:t>
      </w:r>
      <w:r>
        <w:rPr>
          <w:color w:val="231F20"/>
        </w:rPr>
        <w:t>hadde</w:t>
      </w:r>
      <w:r>
        <w:rPr>
          <w:color w:val="231F20"/>
          <w:spacing w:val="-6"/>
        </w:rPr>
        <w:t xml:space="preserve"> </w:t>
      </w:r>
      <w:r>
        <w:rPr>
          <w:color w:val="231F20"/>
        </w:rPr>
        <w:t>kontakt</w:t>
      </w:r>
      <w:r>
        <w:rPr>
          <w:color w:val="231F20"/>
          <w:spacing w:val="-6"/>
        </w:rPr>
        <w:t xml:space="preserve"> </w:t>
      </w:r>
      <w:r>
        <w:rPr>
          <w:color w:val="231F20"/>
        </w:rPr>
        <w:t>med, skyves</w:t>
      </w:r>
      <w:r>
        <w:rPr>
          <w:color w:val="231F20"/>
          <w:spacing w:val="-5"/>
        </w:rPr>
        <w:t xml:space="preserve"> </w:t>
      </w:r>
      <w:r>
        <w:rPr>
          <w:color w:val="231F20"/>
        </w:rPr>
        <w:t>i</w:t>
      </w:r>
      <w:r>
        <w:rPr>
          <w:color w:val="231F20"/>
          <w:spacing w:val="-5"/>
        </w:rPr>
        <w:t xml:space="preserve"> </w:t>
      </w:r>
      <w:r>
        <w:rPr>
          <w:color w:val="231F20"/>
        </w:rPr>
        <w:t>bakgrunnen,</w:t>
      </w:r>
      <w:r>
        <w:rPr>
          <w:color w:val="231F20"/>
          <w:spacing w:val="-5"/>
        </w:rPr>
        <w:t xml:space="preserve"> </w:t>
      </w:r>
      <w:r>
        <w:rPr>
          <w:color w:val="231F20"/>
        </w:rPr>
        <w:t>og</w:t>
      </w:r>
      <w:r>
        <w:rPr>
          <w:color w:val="231F20"/>
          <w:spacing w:val="-5"/>
        </w:rPr>
        <w:t xml:space="preserve"> </w:t>
      </w:r>
      <w:r>
        <w:rPr>
          <w:color w:val="231F20"/>
        </w:rPr>
        <w:t>at</w:t>
      </w:r>
      <w:r>
        <w:rPr>
          <w:color w:val="231F20"/>
          <w:spacing w:val="-5"/>
        </w:rPr>
        <w:t xml:space="preserve"> </w:t>
      </w:r>
      <w:r>
        <w:rPr>
          <w:color w:val="231F20"/>
        </w:rPr>
        <w:t>nye</w:t>
      </w:r>
      <w:r>
        <w:rPr>
          <w:color w:val="231F20"/>
          <w:spacing w:val="-5"/>
        </w:rPr>
        <w:t xml:space="preserve"> </w:t>
      </w:r>
      <w:r>
        <w:rPr>
          <w:color w:val="231F20"/>
        </w:rPr>
        <w:t>elementer</w:t>
      </w:r>
      <w:r>
        <w:rPr>
          <w:color w:val="231F20"/>
          <w:spacing w:val="-5"/>
        </w:rPr>
        <w:t xml:space="preserve"> </w:t>
      </w:r>
      <w:r>
        <w:rPr>
          <w:color w:val="231F20"/>
        </w:rPr>
        <w:t>blir</w:t>
      </w:r>
      <w:r>
        <w:rPr>
          <w:color w:val="231F20"/>
          <w:spacing w:val="-5"/>
        </w:rPr>
        <w:t xml:space="preserve"> </w:t>
      </w:r>
      <w:r>
        <w:rPr>
          <w:color w:val="231F20"/>
        </w:rPr>
        <w:t>forgrunn.</w:t>
      </w:r>
      <w:r>
        <w:rPr>
          <w:color w:val="231F20"/>
          <w:spacing w:val="-5"/>
        </w:rPr>
        <w:t xml:space="preserve"> </w:t>
      </w:r>
      <w:r>
        <w:rPr>
          <w:color w:val="231F20"/>
        </w:rPr>
        <w:t>Dette</w:t>
      </w:r>
      <w:r>
        <w:rPr>
          <w:color w:val="231F20"/>
          <w:spacing w:val="-5"/>
        </w:rPr>
        <w:t xml:space="preserve"> </w:t>
      </w:r>
      <w:r>
        <w:rPr>
          <w:color w:val="231F20"/>
        </w:rPr>
        <w:t>kan</w:t>
      </w:r>
      <w:r>
        <w:rPr>
          <w:color w:val="231F20"/>
          <w:spacing w:val="-5"/>
        </w:rPr>
        <w:t xml:space="preserve"> </w:t>
      </w:r>
      <w:r>
        <w:rPr>
          <w:color w:val="231F20"/>
        </w:rPr>
        <w:t>brukes</w:t>
      </w:r>
      <w:r>
        <w:rPr>
          <w:color w:val="231F20"/>
          <w:spacing w:val="-5"/>
        </w:rPr>
        <w:t xml:space="preserve"> </w:t>
      </w:r>
      <w:r>
        <w:rPr>
          <w:color w:val="231F20"/>
        </w:rPr>
        <w:t>for</w:t>
      </w:r>
      <w:r>
        <w:rPr>
          <w:color w:val="231F20"/>
          <w:spacing w:val="-5"/>
        </w:rPr>
        <w:t xml:space="preserve"> </w:t>
      </w:r>
      <w:r>
        <w:rPr>
          <w:color w:val="231F20"/>
        </w:rPr>
        <w:t>å</w:t>
      </w:r>
      <w:r>
        <w:rPr>
          <w:color w:val="231F20"/>
          <w:spacing w:val="-5"/>
        </w:rPr>
        <w:t xml:space="preserve"> </w:t>
      </w:r>
      <w:r>
        <w:rPr>
          <w:color w:val="231F20"/>
        </w:rPr>
        <w:t>bringe klienten</w:t>
      </w:r>
      <w:r>
        <w:rPr>
          <w:color w:val="231F20"/>
          <w:spacing w:val="21"/>
        </w:rPr>
        <w:t xml:space="preserve"> </w:t>
      </w:r>
      <w:r>
        <w:rPr>
          <w:color w:val="231F20"/>
        </w:rPr>
        <w:t>over</w:t>
      </w:r>
      <w:r>
        <w:rPr>
          <w:color w:val="231F20"/>
          <w:spacing w:val="24"/>
        </w:rPr>
        <w:t xml:space="preserve"> </w:t>
      </w:r>
      <w:r>
        <w:rPr>
          <w:color w:val="231F20"/>
        </w:rPr>
        <w:t>i</w:t>
      </w:r>
      <w:r>
        <w:rPr>
          <w:color w:val="231F20"/>
          <w:spacing w:val="23"/>
        </w:rPr>
        <w:t xml:space="preserve"> </w:t>
      </w:r>
      <w:r>
        <w:rPr>
          <w:color w:val="231F20"/>
        </w:rPr>
        <w:t>et</w:t>
      </w:r>
      <w:r>
        <w:rPr>
          <w:color w:val="231F20"/>
          <w:spacing w:val="24"/>
        </w:rPr>
        <w:t xml:space="preserve"> </w:t>
      </w:r>
      <w:r>
        <w:rPr>
          <w:color w:val="231F20"/>
        </w:rPr>
        <w:t>mer</w:t>
      </w:r>
      <w:r>
        <w:rPr>
          <w:color w:val="231F20"/>
          <w:spacing w:val="24"/>
        </w:rPr>
        <w:t xml:space="preserve"> </w:t>
      </w:r>
      <w:r>
        <w:rPr>
          <w:color w:val="231F20"/>
        </w:rPr>
        <w:t>positivt</w:t>
      </w:r>
      <w:r>
        <w:rPr>
          <w:color w:val="231F20"/>
          <w:spacing w:val="23"/>
        </w:rPr>
        <w:t xml:space="preserve"> </w:t>
      </w:r>
      <w:r>
        <w:rPr>
          <w:color w:val="231F20"/>
        </w:rPr>
        <w:t>psykisk</w:t>
      </w:r>
      <w:r>
        <w:rPr>
          <w:color w:val="231F20"/>
          <w:spacing w:val="24"/>
        </w:rPr>
        <w:t xml:space="preserve"> </w:t>
      </w:r>
      <w:r>
        <w:rPr>
          <w:color w:val="231F20"/>
        </w:rPr>
        <w:t>leie.</w:t>
      </w:r>
      <w:r>
        <w:rPr>
          <w:color w:val="231F20"/>
          <w:spacing w:val="24"/>
        </w:rPr>
        <w:t xml:space="preserve"> </w:t>
      </w:r>
      <w:r>
        <w:rPr>
          <w:color w:val="231F20"/>
        </w:rPr>
        <w:t>Eksempel:</w:t>
      </w:r>
      <w:r>
        <w:rPr>
          <w:color w:val="231F20"/>
          <w:spacing w:val="23"/>
        </w:rPr>
        <w:t xml:space="preserve"> </w:t>
      </w:r>
      <w:r>
        <w:rPr>
          <w:color w:val="231F20"/>
        </w:rPr>
        <w:t>Før</w:t>
      </w:r>
      <w:r>
        <w:rPr>
          <w:color w:val="231F20"/>
          <w:spacing w:val="24"/>
        </w:rPr>
        <w:t xml:space="preserve"> </w:t>
      </w:r>
      <w:r>
        <w:rPr>
          <w:color w:val="231F20"/>
        </w:rPr>
        <w:t>behandlingen</w:t>
      </w:r>
      <w:r>
        <w:rPr>
          <w:color w:val="231F20"/>
          <w:spacing w:val="24"/>
        </w:rPr>
        <w:t xml:space="preserve"> </w:t>
      </w:r>
      <w:r>
        <w:rPr>
          <w:color w:val="231F20"/>
          <w:spacing w:val="-2"/>
        </w:rPr>
        <w:t>begynner,</w:t>
      </w:r>
    </w:p>
    <w:p w14:paraId="73F7E4DE" w14:textId="77777777" w:rsidR="001419A2" w:rsidRDefault="001419A2">
      <w:pPr>
        <w:sectPr w:rsidR="001419A2">
          <w:pgSz w:w="9640" w:h="13610"/>
          <w:pgMar w:top="900" w:right="860" w:bottom="660" w:left="860" w:header="345" w:footer="460" w:gutter="0"/>
          <w:cols w:space="708"/>
        </w:sectPr>
      </w:pPr>
    </w:p>
    <w:p w14:paraId="0814072C" w14:textId="77777777" w:rsidR="001419A2" w:rsidRDefault="00000000">
      <w:pPr>
        <w:pStyle w:val="Brdtekst"/>
        <w:spacing w:before="126"/>
        <w:ind w:right="329"/>
      </w:pPr>
      <w:r>
        <w:rPr>
          <w:color w:val="231F20"/>
        </w:rPr>
        <w:lastRenderedPageBreak/>
        <w:t>kan</w:t>
      </w:r>
      <w:r>
        <w:rPr>
          <w:color w:val="231F20"/>
          <w:spacing w:val="-8"/>
        </w:rPr>
        <w:t xml:space="preserve"> </w:t>
      </w:r>
      <w:r>
        <w:rPr>
          <w:color w:val="231F20"/>
        </w:rPr>
        <w:t>terapeuten</w:t>
      </w:r>
      <w:r>
        <w:rPr>
          <w:color w:val="231F20"/>
          <w:spacing w:val="-8"/>
        </w:rPr>
        <w:t xml:space="preserve"> </w:t>
      </w:r>
      <w:r>
        <w:rPr>
          <w:color w:val="231F20"/>
        </w:rPr>
        <w:t>lede</w:t>
      </w:r>
      <w:r>
        <w:rPr>
          <w:color w:val="231F20"/>
          <w:spacing w:val="-8"/>
        </w:rPr>
        <w:t xml:space="preserve"> </w:t>
      </w:r>
      <w:r>
        <w:rPr>
          <w:color w:val="231F20"/>
        </w:rPr>
        <w:t>klientens</w:t>
      </w:r>
      <w:r>
        <w:rPr>
          <w:color w:val="231F20"/>
          <w:spacing w:val="-8"/>
        </w:rPr>
        <w:t xml:space="preserve"> </w:t>
      </w:r>
      <w:r>
        <w:rPr>
          <w:color w:val="231F20"/>
        </w:rPr>
        <w:t>fokus</w:t>
      </w:r>
      <w:r>
        <w:rPr>
          <w:color w:val="231F20"/>
          <w:spacing w:val="-8"/>
        </w:rPr>
        <w:t xml:space="preserve"> </w:t>
      </w:r>
      <w:r>
        <w:rPr>
          <w:color w:val="231F20"/>
        </w:rPr>
        <w:t>over</w:t>
      </w:r>
      <w:r>
        <w:rPr>
          <w:color w:val="231F20"/>
          <w:spacing w:val="-8"/>
        </w:rPr>
        <w:t xml:space="preserve"> </w:t>
      </w:r>
      <w:r>
        <w:rPr>
          <w:color w:val="231F20"/>
        </w:rPr>
        <w:t>på</w:t>
      </w:r>
      <w:r>
        <w:rPr>
          <w:color w:val="231F20"/>
          <w:spacing w:val="-8"/>
        </w:rPr>
        <w:t xml:space="preserve"> </w:t>
      </w:r>
      <w:r>
        <w:rPr>
          <w:color w:val="231F20"/>
        </w:rPr>
        <w:t>et</w:t>
      </w:r>
      <w:r>
        <w:rPr>
          <w:color w:val="231F20"/>
          <w:spacing w:val="-8"/>
        </w:rPr>
        <w:t xml:space="preserve"> </w:t>
      </w:r>
      <w:r>
        <w:rPr>
          <w:color w:val="231F20"/>
        </w:rPr>
        <w:t>tema</w:t>
      </w:r>
      <w:r>
        <w:rPr>
          <w:color w:val="231F20"/>
          <w:spacing w:val="-8"/>
        </w:rPr>
        <w:t xml:space="preserve"> </w:t>
      </w:r>
      <w:r>
        <w:rPr>
          <w:color w:val="231F20"/>
        </w:rPr>
        <w:t>som</w:t>
      </w:r>
      <w:r>
        <w:rPr>
          <w:color w:val="231F20"/>
          <w:spacing w:val="-8"/>
        </w:rPr>
        <w:t xml:space="preserve"> </w:t>
      </w:r>
      <w:r>
        <w:rPr>
          <w:color w:val="231F20"/>
        </w:rPr>
        <w:t>gir</w:t>
      </w:r>
      <w:r>
        <w:rPr>
          <w:color w:val="231F20"/>
          <w:spacing w:val="-8"/>
        </w:rPr>
        <w:t xml:space="preserve"> </w:t>
      </w:r>
      <w:r>
        <w:rPr>
          <w:color w:val="231F20"/>
        </w:rPr>
        <w:t>følelser</w:t>
      </w:r>
      <w:r>
        <w:rPr>
          <w:color w:val="231F20"/>
          <w:spacing w:val="-8"/>
        </w:rPr>
        <w:t xml:space="preserve"> </w:t>
      </w:r>
      <w:r>
        <w:rPr>
          <w:color w:val="231F20"/>
        </w:rPr>
        <w:t>av</w:t>
      </w:r>
      <w:r>
        <w:rPr>
          <w:color w:val="231F20"/>
          <w:spacing w:val="-8"/>
        </w:rPr>
        <w:t xml:space="preserve"> </w:t>
      </w:r>
      <w:r>
        <w:rPr>
          <w:color w:val="231F20"/>
        </w:rPr>
        <w:t>ro,</w:t>
      </w:r>
      <w:r>
        <w:rPr>
          <w:color w:val="231F20"/>
          <w:spacing w:val="-8"/>
        </w:rPr>
        <w:t xml:space="preserve"> </w:t>
      </w:r>
      <w:r>
        <w:rPr>
          <w:color w:val="231F20"/>
        </w:rPr>
        <w:t>mestring</w:t>
      </w:r>
      <w:r>
        <w:rPr>
          <w:color w:val="231F20"/>
          <w:spacing w:val="-8"/>
        </w:rPr>
        <w:t xml:space="preserve"> </w:t>
      </w:r>
      <w:r>
        <w:rPr>
          <w:color w:val="231F20"/>
        </w:rPr>
        <w:t xml:space="preserve">og </w:t>
      </w:r>
      <w:r>
        <w:rPr>
          <w:color w:val="231F20"/>
          <w:spacing w:val="-2"/>
        </w:rPr>
        <w:t>glede.</w:t>
      </w:r>
    </w:p>
    <w:p w14:paraId="0363D378" w14:textId="77777777" w:rsidR="001419A2" w:rsidRDefault="001419A2">
      <w:pPr>
        <w:pStyle w:val="Brdtekst"/>
        <w:spacing w:before="65"/>
        <w:ind w:left="0"/>
        <w:jc w:val="left"/>
      </w:pPr>
    </w:p>
    <w:p w14:paraId="27B443B7" w14:textId="77777777" w:rsidR="001419A2" w:rsidRDefault="00000000">
      <w:pPr>
        <w:pStyle w:val="Overskrift4"/>
      </w:pPr>
      <w:r>
        <w:rPr>
          <w:color w:val="231F20"/>
          <w:spacing w:val="-2"/>
        </w:rPr>
        <w:t>Avslutning</w:t>
      </w:r>
    </w:p>
    <w:p w14:paraId="499681E5" w14:textId="77777777" w:rsidR="001419A2" w:rsidRDefault="00000000">
      <w:pPr>
        <w:pStyle w:val="Brdtekst"/>
        <w:spacing w:before="200"/>
        <w:ind w:right="327"/>
      </w:pPr>
      <w:r>
        <w:rPr>
          <w:color w:val="231F20"/>
        </w:rPr>
        <w:t>Dette</w:t>
      </w:r>
      <w:r>
        <w:rPr>
          <w:color w:val="231F20"/>
          <w:spacing w:val="-8"/>
        </w:rPr>
        <w:t xml:space="preserve"> </w:t>
      </w:r>
      <w:r>
        <w:rPr>
          <w:color w:val="231F20"/>
        </w:rPr>
        <w:t>kapittelet</w:t>
      </w:r>
      <w:r>
        <w:rPr>
          <w:color w:val="231F20"/>
          <w:spacing w:val="-8"/>
        </w:rPr>
        <w:t xml:space="preserve"> </w:t>
      </w:r>
      <w:r>
        <w:rPr>
          <w:color w:val="231F20"/>
        </w:rPr>
        <w:t>har</w:t>
      </w:r>
      <w:r>
        <w:rPr>
          <w:color w:val="231F20"/>
          <w:spacing w:val="-8"/>
        </w:rPr>
        <w:t xml:space="preserve"> </w:t>
      </w:r>
      <w:r>
        <w:rPr>
          <w:color w:val="231F20"/>
        </w:rPr>
        <w:t>presentert</w:t>
      </w:r>
      <w:r>
        <w:rPr>
          <w:color w:val="231F20"/>
          <w:spacing w:val="-8"/>
        </w:rPr>
        <w:t xml:space="preserve"> </w:t>
      </w:r>
      <w:r>
        <w:rPr>
          <w:color w:val="231F20"/>
        </w:rPr>
        <w:t>de</w:t>
      </w:r>
      <w:r>
        <w:rPr>
          <w:color w:val="231F20"/>
          <w:spacing w:val="-8"/>
        </w:rPr>
        <w:t xml:space="preserve"> </w:t>
      </w:r>
      <w:r>
        <w:rPr>
          <w:color w:val="231F20"/>
        </w:rPr>
        <w:t>endringsformer</w:t>
      </w:r>
      <w:r>
        <w:rPr>
          <w:color w:val="231F20"/>
          <w:spacing w:val="-8"/>
        </w:rPr>
        <w:t xml:space="preserve"> </w:t>
      </w:r>
      <w:r>
        <w:rPr>
          <w:color w:val="231F20"/>
        </w:rPr>
        <w:t>som</w:t>
      </w:r>
      <w:r>
        <w:rPr>
          <w:color w:val="231F20"/>
          <w:spacing w:val="-8"/>
        </w:rPr>
        <w:t xml:space="preserve"> </w:t>
      </w:r>
      <w:r>
        <w:rPr>
          <w:color w:val="231F20"/>
        </w:rPr>
        <w:t>benyttes</w:t>
      </w:r>
      <w:r>
        <w:rPr>
          <w:color w:val="231F20"/>
          <w:spacing w:val="-8"/>
        </w:rPr>
        <w:t xml:space="preserve"> </w:t>
      </w:r>
      <w:r>
        <w:rPr>
          <w:color w:val="231F20"/>
        </w:rPr>
        <w:t>i</w:t>
      </w:r>
      <w:r>
        <w:rPr>
          <w:color w:val="231F20"/>
          <w:spacing w:val="-8"/>
        </w:rPr>
        <w:t xml:space="preserve"> </w:t>
      </w:r>
      <w:r>
        <w:rPr>
          <w:color w:val="231F20"/>
        </w:rPr>
        <w:t>Lingvistisk</w:t>
      </w:r>
      <w:r>
        <w:rPr>
          <w:color w:val="231F20"/>
          <w:spacing w:val="-8"/>
        </w:rPr>
        <w:t xml:space="preserve"> </w:t>
      </w:r>
      <w:r>
        <w:rPr>
          <w:color w:val="231F20"/>
        </w:rPr>
        <w:t>hjernete- rapi</w:t>
      </w:r>
      <w:r>
        <w:rPr>
          <w:color w:val="231F20"/>
          <w:spacing w:val="-13"/>
        </w:rPr>
        <w:t xml:space="preserve"> </w:t>
      </w:r>
      <w:r>
        <w:rPr>
          <w:color w:val="231F20"/>
        </w:rPr>
        <w:t>(LBT).</w:t>
      </w:r>
      <w:r>
        <w:rPr>
          <w:color w:val="231F20"/>
          <w:spacing w:val="-12"/>
        </w:rPr>
        <w:t xml:space="preserve"> </w:t>
      </w:r>
      <w:r>
        <w:rPr>
          <w:color w:val="231F20"/>
        </w:rPr>
        <w:t>Gjennom</w:t>
      </w:r>
      <w:r>
        <w:rPr>
          <w:color w:val="231F20"/>
          <w:spacing w:val="-13"/>
        </w:rPr>
        <w:t xml:space="preserve"> </w:t>
      </w:r>
      <w:r>
        <w:rPr>
          <w:color w:val="231F20"/>
        </w:rPr>
        <w:t>intervensjoner</w:t>
      </w:r>
      <w:r>
        <w:rPr>
          <w:color w:val="231F20"/>
          <w:spacing w:val="-12"/>
        </w:rPr>
        <w:t xml:space="preserve"> </w:t>
      </w:r>
      <w:r>
        <w:rPr>
          <w:color w:val="231F20"/>
        </w:rPr>
        <w:t>som</w:t>
      </w:r>
      <w:r>
        <w:rPr>
          <w:color w:val="231F20"/>
          <w:spacing w:val="-13"/>
        </w:rPr>
        <w:t xml:space="preserve"> </w:t>
      </w:r>
      <w:r>
        <w:rPr>
          <w:color w:val="231F20"/>
        </w:rPr>
        <w:t>produksjon</w:t>
      </w:r>
      <w:r>
        <w:rPr>
          <w:color w:val="231F20"/>
          <w:spacing w:val="-12"/>
        </w:rPr>
        <w:t xml:space="preserve"> </w:t>
      </w:r>
      <w:r>
        <w:rPr>
          <w:color w:val="231F20"/>
        </w:rPr>
        <w:t>av</w:t>
      </w:r>
      <w:r>
        <w:rPr>
          <w:color w:val="231F20"/>
          <w:spacing w:val="-13"/>
        </w:rPr>
        <w:t xml:space="preserve"> </w:t>
      </w:r>
      <w:r>
        <w:rPr>
          <w:color w:val="231F20"/>
        </w:rPr>
        <w:t>nye</w:t>
      </w:r>
      <w:r>
        <w:rPr>
          <w:color w:val="231F20"/>
          <w:spacing w:val="-12"/>
        </w:rPr>
        <w:t xml:space="preserve"> </w:t>
      </w:r>
      <w:r>
        <w:rPr>
          <w:color w:val="231F20"/>
        </w:rPr>
        <w:t>biopsykiske</w:t>
      </w:r>
      <w:r>
        <w:rPr>
          <w:color w:val="231F20"/>
          <w:spacing w:val="-13"/>
        </w:rPr>
        <w:t xml:space="preserve"> </w:t>
      </w:r>
      <w:r>
        <w:rPr>
          <w:color w:val="231F20"/>
        </w:rPr>
        <w:t>elementer</w:t>
      </w:r>
      <w:r>
        <w:rPr>
          <w:color w:val="231F20"/>
          <w:spacing w:val="-12"/>
        </w:rPr>
        <w:t xml:space="preserve"> </w:t>
      </w:r>
      <w:r>
        <w:rPr>
          <w:color w:val="231F20"/>
        </w:rPr>
        <w:t>og gjennom</w:t>
      </w:r>
      <w:r>
        <w:rPr>
          <w:color w:val="231F20"/>
          <w:spacing w:val="-2"/>
        </w:rPr>
        <w:t xml:space="preserve"> </w:t>
      </w:r>
      <w:r>
        <w:rPr>
          <w:color w:val="231F20"/>
        </w:rPr>
        <w:t>endringsformer</w:t>
      </w:r>
      <w:r>
        <w:rPr>
          <w:color w:val="231F20"/>
          <w:spacing w:val="-2"/>
        </w:rPr>
        <w:t xml:space="preserve"> </w:t>
      </w:r>
      <w:r>
        <w:rPr>
          <w:color w:val="231F20"/>
        </w:rPr>
        <w:t>som</w:t>
      </w:r>
      <w:r>
        <w:rPr>
          <w:color w:val="231F20"/>
          <w:spacing w:val="-2"/>
        </w:rPr>
        <w:t xml:space="preserve"> </w:t>
      </w:r>
      <w:r>
        <w:rPr>
          <w:color w:val="231F20"/>
        </w:rPr>
        <w:t>komplettering,</w:t>
      </w:r>
      <w:r>
        <w:rPr>
          <w:color w:val="231F20"/>
          <w:spacing w:val="-2"/>
        </w:rPr>
        <w:t xml:space="preserve"> </w:t>
      </w:r>
      <w:r>
        <w:rPr>
          <w:color w:val="231F20"/>
        </w:rPr>
        <w:t>eliminering,</w:t>
      </w:r>
      <w:r>
        <w:rPr>
          <w:color w:val="231F20"/>
          <w:spacing w:val="-2"/>
        </w:rPr>
        <w:t xml:space="preserve"> </w:t>
      </w:r>
      <w:r>
        <w:rPr>
          <w:color w:val="231F20"/>
        </w:rPr>
        <w:t>forsterking,</w:t>
      </w:r>
      <w:r>
        <w:rPr>
          <w:color w:val="231F20"/>
          <w:spacing w:val="-2"/>
        </w:rPr>
        <w:t xml:space="preserve"> </w:t>
      </w:r>
      <w:r>
        <w:rPr>
          <w:color w:val="231F20"/>
        </w:rPr>
        <w:t>og</w:t>
      </w:r>
      <w:r>
        <w:rPr>
          <w:color w:val="231F20"/>
          <w:spacing w:val="-2"/>
        </w:rPr>
        <w:t xml:space="preserve"> </w:t>
      </w:r>
      <w:r>
        <w:rPr>
          <w:color w:val="231F20"/>
        </w:rPr>
        <w:t>erstatning, kan</w:t>
      </w:r>
      <w:r>
        <w:rPr>
          <w:color w:val="231F20"/>
          <w:spacing w:val="-2"/>
        </w:rPr>
        <w:t xml:space="preserve"> </w:t>
      </w:r>
      <w:r>
        <w:rPr>
          <w:color w:val="231F20"/>
        </w:rPr>
        <w:t>terapeuten</w:t>
      </w:r>
      <w:r>
        <w:rPr>
          <w:color w:val="231F20"/>
          <w:spacing w:val="-2"/>
        </w:rPr>
        <w:t xml:space="preserve"> </w:t>
      </w:r>
      <w:r>
        <w:rPr>
          <w:color w:val="231F20"/>
        </w:rPr>
        <w:t>iverksette</w:t>
      </w:r>
      <w:r>
        <w:rPr>
          <w:color w:val="231F20"/>
          <w:spacing w:val="-2"/>
        </w:rPr>
        <w:t xml:space="preserve"> </w:t>
      </w:r>
      <w:r>
        <w:rPr>
          <w:color w:val="231F20"/>
        </w:rPr>
        <w:t>mentale</w:t>
      </w:r>
      <w:r>
        <w:rPr>
          <w:color w:val="231F20"/>
          <w:spacing w:val="-2"/>
        </w:rPr>
        <w:t xml:space="preserve"> </w:t>
      </w:r>
      <w:r>
        <w:rPr>
          <w:color w:val="231F20"/>
        </w:rPr>
        <w:t>prosesser</w:t>
      </w:r>
      <w:r>
        <w:rPr>
          <w:color w:val="231F20"/>
          <w:spacing w:val="-2"/>
        </w:rPr>
        <w:t xml:space="preserve"> </w:t>
      </w:r>
      <w:r>
        <w:rPr>
          <w:color w:val="231F20"/>
        </w:rPr>
        <w:t>hos</w:t>
      </w:r>
      <w:r>
        <w:rPr>
          <w:color w:val="231F20"/>
          <w:spacing w:val="-2"/>
        </w:rPr>
        <w:t xml:space="preserve"> </w:t>
      </w:r>
      <w:r>
        <w:rPr>
          <w:color w:val="231F20"/>
        </w:rPr>
        <w:t>klienten</w:t>
      </w:r>
      <w:r>
        <w:rPr>
          <w:color w:val="231F20"/>
          <w:spacing w:val="-2"/>
        </w:rPr>
        <w:t xml:space="preserve"> </w:t>
      </w:r>
      <w:r>
        <w:rPr>
          <w:color w:val="231F20"/>
        </w:rPr>
        <w:t>som</w:t>
      </w:r>
      <w:r>
        <w:rPr>
          <w:color w:val="231F20"/>
          <w:spacing w:val="-2"/>
        </w:rPr>
        <w:t xml:space="preserve"> </w:t>
      </w:r>
      <w:r>
        <w:rPr>
          <w:color w:val="231F20"/>
        </w:rPr>
        <w:t>reduserer</w:t>
      </w:r>
      <w:r>
        <w:rPr>
          <w:color w:val="231F20"/>
          <w:spacing w:val="-2"/>
        </w:rPr>
        <w:t xml:space="preserve"> </w:t>
      </w:r>
      <w:r>
        <w:rPr>
          <w:color w:val="231F20"/>
        </w:rPr>
        <w:t>den</w:t>
      </w:r>
      <w:r>
        <w:rPr>
          <w:color w:val="231F20"/>
          <w:spacing w:val="-2"/>
        </w:rPr>
        <w:t xml:space="preserve"> </w:t>
      </w:r>
      <w:r>
        <w:rPr>
          <w:color w:val="231F20"/>
        </w:rPr>
        <w:t>psykiske plagen.</w:t>
      </w:r>
      <w:r>
        <w:rPr>
          <w:color w:val="231F20"/>
          <w:spacing w:val="-7"/>
        </w:rPr>
        <w:t xml:space="preserve"> </w:t>
      </w:r>
      <w:r>
        <w:rPr>
          <w:color w:val="231F20"/>
        </w:rPr>
        <w:t>Kapittelet</w:t>
      </w:r>
      <w:r>
        <w:rPr>
          <w:color w:val="231F20"/>
          <w:spacing w:val="-7"/>
        </w:rPr>
        <w:t xml:space="preserve"> </w:t>
      </w:r>
      <w:r>
        <w:rPr>
          <w:color w:val="231F20"/>
        </w:rPr>
        <w:t>viser</w:t>
      </w:r>
      <w:r>
        <w:rPr>
          <w:color w:val="231F20"/>
          <w:spacing w:val="-7"/>
        </w:rPr>
        <w:t xml:space="preserve"> </w:t>
      </w:r>
      <w:r>
        <w:rPr>
          <w:color w:val="231F20"/>
        </w:rPr>
        <w:t>hvordan</w:t>
      </w:r>
      <w:r>
        <w:rPr>
          <w:color w:val="231F20"/>
          <w:spacing w:val="-7"/>
        </w:rPr>
        <w:t xml:space="preserve"> </w:t>
      </w:r>
      <w:r>
        <w:rPr>
          <w:color w:val="231F20"/>
        </w:rPr>
        <w:t>psykisk</w:t>
      </w:r>
      <w:r>
        <w:rPr>
          <w:color w:val="231F20"/>
          <w:spacing w:val="-7"/>
        </w:rPr>
        <w:t xml:space="preserve"> </w:t>
      </w:r>
      <w:r>
        <w:rPr>
          <w:color w:val="231F20"/>
        </w:rPr>
        <w:t>endring</w:t>
      </w:r>
      <w:r>
        <w:rPr>
          <w:color w:val="231F20"/>
          <w:spacing w:val="-7"/>
        </w:rPr>
        <w:t xml:space="preserve"> </w:t>
      </w:r>
      <w:r>
        <w:rPr>
          <w:color w:val="231F20"/>
        </w:rPr>
        <w:t>ikke</w:t>
      </w:r>
      <w:r>
        <w:rPr>
          <w:color w:val="231F20"/>
          <w:spacing w:val="-7"/>
        </w:rPr>
        <w:t xml:space="preserve"> </w:t>
      </w:r>
      <w:r>
        <w:rPr>
          <w:color w:val="231F20"/>
        </w:rPr>
        <w:t>bare</w:t>
      </w:r>
      <w:r>
        <w:rPr>
          <w:color w:val="231F20"/>
          <w:spacing w:val="-7"/>
        </w:rPr>
        <w:t xml:space="preserve"> </w:t>
      </w:r>
      <w:r>
        <w:rPr>
          <w:color w:val="231F20"/>
        </w:rPr>
        <w:t>er</w:t>
      </w:r>
      <w:r>
        <w:rPr>
          <w:color w:val="231F20"/>
          <w:spacing w:val="-7"/>
        </w:rPr>
        <w:t xml:space="preserve"> </w:t>
      </w:r>
      <w:r>
        <w:rPr>
          <w:color w:val="231F20"/>
        </w:rPr>
        <w:t>et</w:t>
      </w:r>
      <w:r>
        <w:rPr>
          <w:color w:val="231F20"/>
          <w:spacing w:val="-7"/>
        </w:rPr>
        <w:t xml:space="preserve"> </w:t>
      </w:r>
      <w:r>
        <w:rPr>
          <w:color w:val="231F20"/>
        </w:rPr>
        <w:t>resultat</w:t>
      </w:r>
      <w:r>
        <w:rPr>
          <w:color w:val="231F20"/>
          <w:spacing w:val="-7"/>
        </w:rPr>
        <w:t xml:space="preserve"> </w:t>
      </w:r>
      <w:r>
        <w:rPr>
          <w:color w:val="231F20"/>
        </w:rPr>
        <w:t>av</w:t>
      </w:r>
      <w:r>
        <w:rPr>
          <w:color w:val="231F20"/>
          <w:spacing w:val="-7"/>
        </w:rPr>
        <w:t xml:space="preserve"> </w:t>
      </w:r>
      <w:r>
        <w:rPr>
          <w:color w:val="231F20"/>
        </w:rPr>
        <w:t>å</w:t>
      </w:r>
      <w:r>
        <w:rPr>
          <w:color w:val="231F20"/>
          <w:spacing w:val="-7"/>
        </w:rPr>
        <w:t xml:space="preserve"> </w:t>
      </w:r>
      <w:r>
        <w:rPr>
          <w:color w:val="231F20"/>
        </w:rPr>
        <w:t>eliminere ubehag, men også følge av en prosess der klienten aktivt skaper og får kontakt med biopsykiske elementer som rommer positive følelser.</w:t>
      </w:r>
    </w:p>
    <w:p w14:paraId="2E0213CC" w14:textId="77777777" w:rsidR="001419A2" w:rsidRDefault="001419A2">
      <w:pPr>
        <w:sectPr w:rsidR="001419A2">
          <w:pgSz w:w="9640" w:h="13610"/>
          <w:pgMar w:top="900" w:right="860" w:bottom="620" w:left="860" w:header="367" w:footer="425" w:gutter="0"/>
          <w:cols w:space="708"/>
        </w:sectPr>
      </w:pPr>
    </w:p>
    <w:p w14:paraId="20BE3847" w14:textId="77777777" w:rsidR="001419A2" w:rsidRDefault="001419A2">
      <w:pPr>
        <w:pStyle w:val="Brdtekst"/>
        <w:spacing w:before="170"/>
        <w:ind w:left="0"/>
        <w:jc w:val="left"/>
        <w:rPr>
          <w:sz w:val="60"/>
        </w:rPr>
      </w:pPr>
    </w:p>
    <w:p w14:paraId="3C81B3FD" w14:textId="77777777" w:rsidR="001419A2" w:rsidRDefault="00000000">
      <w:pPr>
        <w:pStyle w:val="Overskrift2"/>
      </w:pPr>
      <w:bookmarkStart w:id="17" w:name="_TOC_250007"/>
      <w:bookmarkEnd w:id="17"/>
      <w:r>
        <w:rPr>
          <w:color w:val="231F20"/>
          <w:spacing w:val="-2"/>
        </w:rPr>
        <w:t>Metoder</w:t>
      </w:r>
    </w:p>
    <w:p w14:paraId="56E2D397" w14:textId="77777777" w:rsidR="001419A2" w:rsidRDefault="001419A2">
      <w:pPr>
        <w:pStyle w:val="Brdtekst"/>
        <w:spacing w:before="368"/>
        <w:ind w:left="0"/>
        <w:jc w:val="left"/>
        <w:rPr>
          <w:rFonts w:ascii="Roboto"/>
          <w:b/>
          <w:sz w:val="60"/>
        </w:rPr>
      </w:pPr>
    </w:p>
    <w:p w14:paraId="56DC2A29" w14:textId="77777777" w:rsidR="001419A2" w:rsidRDefault="00000000">
      <w:pPr>
        <w:pStyle w:val="Brdtekst"/>
        <w:spacing w:line="230" w:lineRule="auto"/>
        <w:ind w:left="897" w:right="669"/>
      </w:pPr>
      <w:r>
        <w:rPr>
          <w:color w:val="231F20"/>
        </w:rPr>
        <w:t>Metodene som presenteres i de følgende kapitlene, er utviklet gjennom arbeidet</w:t>
      </w:r>
      <w:r>
        <w:rPr>
          <w:color w:val="231F20"/>
          <w:spacing w:val="-8"/>
        </w:rPr>
        <w:t xml:space="preserve"> </w:t>
      </w:r>
      <w:r>
        <w:rPr>
          <w:color w:val="231F20"/>
        </w:rPr>
        <w:t>med</w:t>
      </w:r>
      <w:r>
        <w:rPr>
          <w:color w:val="231F20"/>
          <w:spacing w:val="-8"/>
        </w:rPr>
        <w:t xml:space="preserve"> </w:t>
      </w:r>
      <w:r>
        <w:rPr>
          <w:color w:val="231F20"/>
        </w:rPr>
        <w:t>Lingvistisk</w:t>
      </w:r>
      <w:r>
        <w:rPr>
          <w:color w:val="231F20"/>
          <w:spacing w:val="-8"/>
        </w:rPr>
        <w:t xml:space="preserve"> </w:t>
      </w:r>
      <w:r>
        <w:rPr>
          <w:color w:val="231F20"/>
        </w:rPr>
        <w:t>hjerneterapi</w:t>
      </w:r>
      <w:r>
        <w:rPr>
          <w:color w:val="231F20"/>
          <w:spacing w:val="-8"/>
        </w:rPr>
        <w:t xml:space="preserve"> </w:t>
      </w:r>
      <w:r>
        <w:rPr>
          <w:color w:val="231F20"/>
        </w:rPr>
        <w:t>(LBT)</w:t>
      </w:r>
      <w:r>
        <w:rPr>
          <w:color w:val="231F20"/>
          <w:spacing w:val="-8"/>
        </w:rPr>
        <w:t xml:space="preserve"> </w:t>
      </w:r>
      <w:r>
        <w:rPr>
          <w:color w:val="231F20"/>
        </w:rPr>
        <w:t>for</w:t>
      </w:r>
      <w:r>
        <w:rPr>
          <w:color w:val="231F20"/>
          <w:spacing w:val="-8"/>
        </w:rPr>
        <w:t xml:space="preserve"> </w:t>
      </w:r>
      <w:r>
        <w:rPr>
          <w:color w:val="231F20"/>
        </w:rPr>
        <w:t>å</w:t>
      </w:r>
      <w:r>
        <w:rPr>
          <w:color w:val="231F20"/>
          <w:spacing w:val="-8"/>
        </w:rPr>
        <w:t xml:space="preserve"> </w:t>
      </w:r>
      <w:r>
        <w:rPr>
          <w:color w:val="231F20"/>
        </w:rPr>
        <w:t>behandle</w:t>
      </w:r>
      <w:r>
        <w:rPr>
          <w:color w:val="231F20"/>
          <w:spacing w:val="-8"/>
        </w:rPr>
        <w:t xml:space="preserve"> </w:t>
      </w:r>
      <w:r>
        <w:rPr>
          <w:color w:val="231F20"/>
        </w:rPr>
        <w:t>psykiske</w:t>
      </w:r>
      <w:r>
        <w:rPr>
          <w:color w:val="231F20"/>
          <w:spacing w:val="-8"/>
        </w:rPr>
        <w:t xml:space="preserve"> </w:t>
      </w:r>
      <w:r>
        <w:rPr>
          <w:color w:val="231F20"/>
        </w:rPr>
        <w:t>pla- ger</w:t>
      </w:r>
      <w:r>
        <w:rPr>
          <w:color w:val="231F20"/>
          <w:spacing w:val="-9"/>
        </w:rPr>
        <w:t xml:space="preserve"> </w:t>
      </w:r>
      <w:r>
        <w:rPr>
          <w:color w:val="231F20"/>
        </w:rPr>
        <w:t>gjennom</w:t>
      </w:r>
      <w:r>
        <w:rPr>
          <w:color w:val="231F20"/>
          <w:spacing w:val="-9"/>
        </w:rPr>
        <w:t xml:space="preserve"> </w:t>
      </w:r>
      <w:r>
        <w:rPr>
          <w:color w:val="231F20"/>
        </w:rPr>
        <w:t>endring</w:t>
      </w:r>
      <w:r>
        <w:rPr>
          <w:color w:val="231F20"/>
          <w:spacing w:val="-9"/>
        </w:rPr>
        <w:t xml:space="preserve"> </w:t>
      </w:r>
      <w:r>
        <w:rPr>
          <w:color w:val="231F20"/>
        </w:rPr>
        <w:t>av</w:t>
      </w:r>
      <w:r>
        <w:rPr>
          <w:color w:val="231F20"/>
          <w:spacing w:val="-9"/>
        </w:rPr>
        <w:t xml:space="preserve"> </w:t>
      </w:r>
      <w:r>
        <w:rPr>
          <w:color w:val="231F20"/>
        </w:rPr>
        <w:t>de</w:t>
      </w:r>
      <w:r>
        <w:rPr>
          <w:color w:val="231F20"/>
          <w:spacing w:val="-9"/>
        </w:rPr>
        <w:t xml:space="preserve"> </w:t>
      </w:r>
      <w:r>
        <w:rPr>
          <w:color w:val="231F20"/>
        </w:rPr>
        <w:t>biopsykiske</w:t>
      </w:r>
      <w:r>
        <w:rPr>
          <w:color w:val="231F20"/>
          <w:spacing w:val="-9"/>
        </w:rPr>
        <w:t xml:space="preserve"> </w:t>
      </w:r>
      <w:r>
        <w:rPr>
          <w:color w:val="231F20"/>
        </w:rPr>
        <w:t>elementene</w:t>
      </w:r>
      <w:r>
        <w:rPr>
          <w:color w:val="231F20"/>
          <w:spacing w:val="-9"/>
        </w:rPr>
        <w:t xml:space="preserve"> </w:t>
      </w:r>
      <w:r>
        <w:rPr>
          <w:color w:val="231F20"/>
        </w:rPr>
        <w:t>som</w:t>
      </w:r>
      <w:r>
        <w:rPr>
          <w:color w:val="231F20"/>
          <w:spacing w:val="-9"/>
        </w:rPr>
        <w:t xml:space="preserve"> </w:t>
      </w:r>
      <w:r>
        <w:rPr>
          <w:color w:val="231F20"/>
        </w:rPr>
        <w:t>forankrer</w:t>
      </w:r>
      <w:r>
        <w:rPr>
          <w:color w:val="231F20"/>
          <w:spacing w:val="-9"/>
        </w:rPr>
        <w:t xml:space="preserve"> </w:t>
      </w:r>
      <w:r>
        <w:rPr>
          <w:color w:val="231F20"/>
        </w:rPr>
        <w:t>klien- tenes opplevelse av psykisk plage.</w:t>
      </w:r>
    </w:p>
    <w:p w14:paraId="574A4CB9" w14:textId="77777777" w:rsidR="001419A2" w:rsidRDefault="00000000">
      <w:pPr>
        <w:pStyle w:val="Brdtekst"/>
        <w:spacing w:line="230" w:lineRule="auto"/>
        <w:ind w:left="897" w:right="668"/>
      </w:pPr>
      <w:r>
        <w:rPr>
          <w:color w:val="231F20"/>
        </w:rPr>
        <w:t>Hver metode representerer en innfallsvinkel til behandling. Felles for metodene</w:t>
      </w:r>
      <w:r>
        <w:rPr>
          <w:color w:val="231F20"/>
          <w:spacing w:val="-1"/>
        </w:rPr>
        <w:t xml:space="preserve"> </w:t>
      </w:r>
      <w:r>
        <w:rPr>
          <w:color w:val="231F20"/>
        </w:rPr>
        <w:t>er</w:t>
      </w:r>
      <w:r>
        <w:rPr>
          <w:color w:val="231F20"/>
          <w:spacing w:val="-1"/>
        </w:rPr>
        <w:t xml:space="preserve"> </w:t>
      </w:r>
      <w:r>
        <w:rPr>
          <w:color w:val="231F20"/>
        </w:rPr>
        <w:t>at</w:t>
      </w:r>
      <w:r>
        <w:rPr>
          <w:color w:val="231F20"/>
          <w:spacing w:val="-1"/>
        </w:rPr>
        <w:t xml:space="preserve"> </w:t>
      </w:r>
      <w:r>
        <w:rPr>
          <w:color w:val="231F20"/>
        </w:rPr>
        <w:t>de</w:t>
      </w:r>
      <w:r>
        <w:rPr>
          <w:color w:val="231F20"/>
          <w:spacing w:val="-1"/>
        </w:rPr>
        <w:t xml:space="preserve"> </w:t>
      </w:r>
      <w:r>
        <w:rPr>
          <w:color w:val="231F20"/>
        </w:rPr>
        <w:t>søker</w:t>
      </w:r>
      <w:r>
        <w:rPr>
          <w:color w:val="231F20"/>
          <w:spacing w:val="-1"/>
        </w:rPr>
        <w:t xml:space="preserve"> </w:t>
      </w:r>
      <w:r>
        <w:rPr>
          <w:color w:val="231F20"/>
        </w:rPr>
        <w:t>å</w:t>
      </w:r>
      <w:r>
        <w:rPr>
          <w:color w:val="231F20"/>
          <w:spacing w:val="-1"/>
        </w:rPr>
        <w:t xml:space="preserve"> </w:t>
      </w:r>
      <w:r>
        <w:rPr>
          <w:color w:val="231F20"/>
        </w:rPr>
        <w:t>kartlegge</w:t>
      </w:r>
      <w:r>
        <w:rPr>
          <w:color w:val="231F20"/>
          <w:spacing w:val="-1"/>
        </w:rPr>
        <w:t xml:space="preserve"> </w:t>
      </w:r>
      <w:r>
        <w:rPr>
          <w:color w:val="231F20"/>
        </w:rPr>
        <w:t>og</w:t>
      </w:r>
      <w:r>
        <w:rPr>
          <w:color w:val="231F20"/>
          <w:spacing w:val="-1"/>
        </w:rPr>
        <w:t xml:space="preserve"> </w:t>
      </w:r>
      <w:r>
        <w:rPr>
          <w:color w:val="231F20"/>
        </w:rPr>
        <w:t>endre</w:t>
      </w:r>
      <w:r>
        <w:rPr>
          <w:color w:val="231F20"/>
          <w:spacing w:val="-1"/>
        </w:rPr>
        <w:t xml:space="preserve"> </w:t>
      </w:r>
      <w:r>
        <w:rPr>
          <w:color w:val="231F20"/>
        </w:rPr>
        <w:t>de</w:t>
      </w:r>
      <w:r>
        <w:rPr>
          <w:color w:val="231F20"/>
          <w:spacing w:val="-1"/>
        </w:rPr>
        <w:t xml:space="preserve"> </w:t>
      </w:r>
      <w:r>
        <w:rPr>
          <w:color w:val="231F20"/>
        </w:rPr>
        <w:t>biopsykiske</w:t>
      </w:r>
      <w:r>
        <w:rPr>
          <w:color w:val="231F20"/>
          <w:spacing w:val="-1"/>
        </w:rPr>
        <w:t xml:space="preserve"> </w:t>
      </w:r>
      <w:r>
        <w:rPr>
          <w:color w:val="231F20"/>
        </w:rPr>
        <w:t>elementene som</w:t>
      </w:r>
      <w:r>
        <w:rPr>
          <w:color w:val="231F20"/>
          <w:spacing w:val="-6"/>
        </w:rPr>
        <w:t xml:space="preserve"> </w:t>
      </w:r>
      <w:r>
        <w:rPr>
          <w:color w:val="231F20"/>
        </w:rPr>
        <w:t>forankrer</w:t>
      </w:r>
      <w:r>
        <w:rPr>
          <w:color w:val="231F20"/>
          <w:spacing w:val="-6"/>
        </w:rPr>
        <w:t xml:space="preserve"> </w:t>
      </w:r>
      <w:r>
        <w:rPr>
          <w:color w:val="231F20"/>
        </w:rPr>
        <w:t>og</w:t>
      </w:r>
      <w:r>
        <w:rPr>
          <w:color w:val="231F20"/>
          <w:spacing w:val="-6"/>
        </w:rPr>
        <w:t xml:space="preserve"> </w:t>
      </w:r>
      <w:r>
        <w:rPr>
          <w:color w:val="231F20"/>
        </w:rPr>
        <w:t>utløser</w:t>
      </w:r>
      <w:r>
        <w:rPr>
          <w:color w:val="231F20"/>
          <w:spacing w:val="-6"/>
        </w:rPr>
        <w:t xml:space="preserve"> </w:t>
      </w:r>
      <w:r>
        <w:rPr>
          <w:color w:val="231F20"/>
        </w:rPr>
        <w:t>den</w:t>
      </w:r>
      <w:r>
        <w:rPr>
          <w:color w:val="231F20"/>
          <w:spacing w:val="-6"/>
        </w:rPr>
        <w:t xml:space="preserve"> </w:t>
      </w:r>
      <w:r>
        <w:rPr>
          <w:color w:val="231F20"/>
        </w:rPr>
        <w:t>psykiske</w:t>
      </w:r>
      <w:r>
        <w:rPr>
          <w:color w:val="231F20"/>
          <w:spacing w:val="-6"/>
        </w:rPr>
        <w:t xml:space="preserve"> </w:t>
      </w:r>
      <w:r>
        <w:rPr>
          <w:color w:val="231F20"/>
        </w:rPr>
        <w:t>plagen,</w:t>
      </w:r>
      <w:r>
        <w:rPr>
          <w:color w:val="231F20"/>
          <w:spacing w:val="-6"/>
        </w:rPr>
        <w:t xml:space="preserve"> </w:t>
      </w:r>
      <w:r>
        <w:rPr>
          <w:color w:val="231F20"/>
        </w:rPr>
        <w:t>og</w:t>
      </w:r>
      <w:r>
        <w:rPr>
          <w:color w:val="231F20"/>
          <w:spacing w:val="-6"/>
        </w:rPr>
        <w:t xml:space="preserve"> </w:t>
      </w:r>
      <w:r>
        <w:rPr>
          <w:color w:val="231F20"/>
        </w:rPr>
        <w:t>å</w:t>
      </w:r>
      <w:r>
        <w:rPr>
          <w:color w:val="231F20"/>
          <w:spacing w:val="-6"/>
        </w:rPr>
        <w:t xml:space="preserve"> </w:t>
      </w:r>
      <w:r>
        <w:rPr>
          <w:color w:val="231F20"/>
        </w:rPr>
        <w:t>kartlegge</w:t>
      </w:r>
      <w:r>
        <w:rPr>
          <w:color w:val="231F20"/>
          <w:spacing w:val="-6"/>
        </w:rPr>
        <w:t xml:space="preserve"> </w:t>
      </w:r>
      <w:r>
        <w:rPr>
          <w:color w:val="231F20"/>
        </w:rPr>
        <w:t>de</w:t>
      </w:r>
      <w:r>
        <w:rPr>
          <w:color w:val="231F20"/>
          <w:spacing w:val="-6"/>
        </w:rPr>
        <w:t xml:space="preserve"> </w:t>
      </w:r>
      <w:r>
        <w:rPr>
          <w:color w:val="231F20"/>
        </w:rPr>
        <w:t>oppnåd- de</w:t>
      </w:r>
      <w:r>
        <w:rPr>
          <w:color w:val="231F20"/>
          <w:spacing w:val="-4"/>
        </w:rPr>
        <w:t xml:space="preserve"> </w:t>
      </w:r>
      <w:r>
        <w:rPr>
          <w:color w:val="231F20"/>
        </w:rPr>
        <w:t>endringene.</w:t>
      </w:r>
      <w:r>
        <w:rPr>
          <w:color w:val="231F20"/>
          <w:spacing w:val="-4"/>
        </w:rPr>
        <w:t xml:space="preserve"> </w:t>
      </w:r>
      <w:r>
        <w:rPr>
          <w:color w:val="231F20"/>
        </w:rPr>
        <w:t>Den</w:t>
      </w:r>
      <w:r>
        <w:rPr>
          <w:color w:val="231F20"/>
          <w:spacing w:val="-4"/>
        </w:rPr>
        <w:t xml:space="preserve"> </w:t>
      </w:r>
      <w:r>
        <w:rPr>
          <w:color w:val="231F20"/>
        </w:rPr>
        <w:t>første</w:t>
      </w:r>
      <w:r>
        <w:rPr>
          <w:color w:val="231F20"/>
          <w:spacing w:val="-4"/>
        </w:rPr>
        <w:t xml:space="preserve"> </w:t>
      </w:r>
      <w:r>
        <w:rPr>
          <w:color w:val="231F20"/>
        </w:rPr>
        <w:t>metoden</w:t>
      </w:r>
      <w:r>
        <w:rPr>
          <w:color w:val="231F20"/>
          <w:spacing w:val="-4"/>
        </w:rPr>
        <w:t xml:space="preserve"> </w:t>
      </w:r>
      <w:r>
        <w:rPr>
          <w:color w:val="231F20"/>
        </w:rPr>
        <w:t>som</w:t>
      </w:r>
      <w:r>
        <w:rPr>
          <w:color w:val="231F20"/>
          <w:spacing w:val="-4"/>
        </w:rPr>
        <w:t xml:space="preserve"> </w:t>
      </w:r>
      <w:r>
        <w:rPr>
          <w:color w:val="231F20"/>
        </w:rPr>
        <w:t>blir</w:t>
      </w:r>
      <w:r>
        <w:rPr>
          <w:color w:val="231F20"/>
          <w:spacing w:val="-4"/>
        </w:rPr>
        <w:t xml:space="preserve"> </w:t>
      </w:r>
      <w:r>
        <w:rPr>
          <w:color w:val="231F20"/>
        </w:rPr>
        <w:t>presentert</w:t>
      </w:r>
      <w:r>
        <w:rPr>
          <w:color w:val="231F20"/>
          <w:spacing w:val="-4"/>
        </w:rPr>
        <w:t xml:space="preserve"> </w:t>
      </w:r>
      <w:r>
        <w:rPr>
          <w:color w:val="231F20"/>
        </w:rPr>
        <w:t>er</w:t>
      </w:r>
      <w:r>
        <w:rPr>
          <w:color w:val="231F20"/>
          <w:spacing w:val="-4"/>
        </w:rPr>
        <w:t xml:space="preserve"> </w:t>
      </w:r>
      <w:r>
        <w:rPr>
          <w:color w:val="231F20"/>
        </w:rPr>
        <w:t>dybdekartleg- ging. Deretter følger den direkte utsagnsmetoden, metoden følelsesteg- ning, metoden transformasjon, metoden behandling uten informasjon, metoden skalering den logiske og motsatte metode:</w:t>
      </w:r>
    </w:p>
    <w:p w14:paraId="586E2947" w14:textId="77777777" w:rsidR="001419A2" w:rsidRDefault="00000000">
      <w:pPr>
        <w:pStyle w:val="Brdtekst"/>
        <w:spacing w:line="230" w:lineRule="auto"/>
        <w:ind w:left="897" w:right="667"/>
      </w:pPr>
      <w:r>
        <w:rPr>
          <w:color w:val="231F20"/>
        </w:rPr>
        <w:t>Gjennom disse metodene tilbyr LBT en fleksibel tilnærming til behand- ling, der både emosjonelle, mentale og kognitive aspekter av klientens tilstand blir fokusert.</w:t>
      </w:r>
    </w:p>
    <w:p w14:paraId="15325AFE" w14:textId="77777777" w:rsidR="001419A2" w:rsidRDefault="001419A2">
      <w:pPr>
        <w:pStyle w:val="Brdtekst"/>
        <w:ind w:left="0"/>
        <w:jc w:val="left"/>
      </w:pPr>
    </w:p>
    <w:p w14:paraId="47D97FB7" w14:textId="77777777" w:rsidR="001419A2" w:rsidRDefault="001419A2">
      <w:pPr>
        <w:pStyle w:val="Brdtekst"/>
        <w:ind w:left="0"/>
        <w:jc w:val="left"/>
      </w:pPr>
    </w:p>
    <w:p w14:paraId="7E056738" w14:textId="77777777" w:rsidR="001419A2" w:rsidRDefault="001419A2">
      <w:pPr>
        <w:pStyle w:val="Brdtekst"/>
        <w:ind w:left="0"/>
        <w:jc w:val="left"/>
      </w:pPr>
    </w:p>
    <w:p w14:paraId="3055C415" w14:textId="77777777" w:rsidR="001419A2" w:rsidRDefault="001419A2">
      <w:pPr>
        <w:pStyle w:val="Brdtekst"/>
        <w:spacing w:before="233"/>
        <w:ind w:left="0"/>
        <w:jc w:val="left"/>
      </w:pPr>
    </w:p>
    <w:p w14:paraId="65503377" w14:textId="77777777" w:rsidR="001419A2" w:rsidRDefault="00000000">
      <w:pPr>
        <w:ind w:left="598" w:right="374"/>
        <w:jc w:val="center"/>
        <w:rPr>
          <w:rFonts w:ascii="Roboto"/>
          <w:sz w:val="60"/>
        </w:rPr>
      </w:pPr>
      <w:r>
        <w:rPr>
          <w:rFonts w:ascii="Roboto"/>
          <w:color w:val="231F20"/>
          <w:sz w:val="28"/>
        </w:rPr>
        <w:t>Kapittel 35</w:t>
      </w:r>
      <w:r>
        <w:rPr>
          <w:rFonts w:ascii="Roboto"/>
          <w:color w:val="231F20"/>
          <w:spacing w:val="78"/>
          <w:sz w:val="28"/>
        </w:rPr>
        <w:t xml:space="preserve"> </w:t>
      </w:r>
      <w:r>
        <w:rPr>
          <w:rFonts w:ascii="Roboto"/>
          <w:color w:val="231F20"/>
          <w:spacing w:val="-2"/>
          <w:sz w:val="60"/>
        </w:rPr>
        <w:t>Dybdekartlegging</w:t>
      </w:r>
    </w:p>
    <w:p w14:paraId="50D35444" w14:textId="77777777" w:rsidR="001419A2" w:rsidRDefault="001419A2">
      <w:pPr>
        <w:pStyle w:val="Brdtekst"/>
        <w:spacing w:before="679"/>
        <w:ind w:left="0"/>
        <w:jc w:val="left"/>
        <w:rPr>
          <w:rFonts w:ascii="Roboto"/>
          <w:sz w:val="60"/>
        </w:rPr>
      </w:pPr>
    </w:p>
    <w:p w14:paraId="56548E17" w14:textId="77777777" w:rsidR="001419A2" w:rsidRDefault="00000000">
      <w:pPr>
        <w:pStyle w:val="Brdtekst"/>
        <w:ind w:left="330" w:right="101"/>
      </w:pPr>
      <w:r>
        <w:rPr>
          <w:color w:val="231F20"/>
        </w:rPr>
        <w:t>Dybdekartlegging er, sammen med den direkte utsagnsmetoden, den viktigste meto- den</w:t>
      </w:r>
      <w:r>
        <w:rPr>
          <w:color w:val="231F20"/>
          <w:spacing w:val="-9"/>
        </w:rPr>
        <w:t xml:space="preserve"> </w:t>
      </w:r>
      <w:r>
        <w:rPr>
          <w:color w:val="231F20"/>
        </w:rPr>
        <w:t>for</w:t>
      </w:r>
      <w:r>
        <w:rPr>
          <w:color w:val="231F20"/>
          <w:spacing w:val="-9"/>
        </w:rPr>
        <w:t xml:space="preserve"> </w:t>
      </w:r>
      <w:r>
        <w:rPr>
          <w:color w:val="231F20"/>
        </w:rPr>
        <w:t>å</w:t>
      </w:r>
      <w:r>
        <w:rPr>
          <w:color w:val="231F20"/>
          <w:spacing w:val="-9"/>
        </w:rPr>
        <w:t xml:space="preserve"> </w:t>
      </w:r>
      <w:r>
        <w:rPr>
          <w:color w:val="231F20"/>
        </w:rPr>
        <w:t>få</w:t>
      </w:r>
      <w:r>
        <w:rPr>
          <w:color w:val="231F20"/>
          <w:spacing w:val="-9"/>
        </w:rPr>
        <w:t xml:space="preserve"> </w:t>
      </w:r>
      <w:r>
        <w:rPr>
          <w:color w:val="231F20"/>
        </w:rPr>
        <w:t>kontakt</w:t>
      </w:r>
      <w:r>
        <w:rPr>
          <w:color w:val="231F20"/>
          <w:spacing w:val="-9"/>
        </w:rPr>
        <w:t xml:space="preserve"> </w:t>
      </w:r>
      <w:r>
        <w:rPr>
          <w:color w:val="231F20"/>
        </w:rPr>
        <w:t>med</w:t>
      </w:r>
      <w:r>
        <w:rPr>
          <w:color w:val="231F20"/>
          <w:spacing w:val="-9"/>
        </w:rPr>
        <w:t xml:space="preserve"> </w:t>
      </w:r>
      <w:r>
        <w:rPr>
          <w:color w:val="231F20"/>
        </w:rPr>
        <w:t>klientens</w:t>
      </w:r>
      <w:r>
        <w:rPr>
          <w:color w:val="231F20"/>
          <w:spacing w:val="-9"/>
        </w:rPr>
        <w:t xml:space="preserve"> </w:t>
      </w:r>
      <w:r>
        <w:rPr>
          <w:color w:val="231F20"/>
        </w:rPr>
        <w:t>opplevelse</w:t>
      </w:r>
      <w:r>
        <w:rPr>
          <w:color w:val="231F20"/>
          <w:spacing w:val="-9"/>
        </w:rPr>
        <w:t xml:space="preserve"> </w:t>
      </w:r>
      <w:r>
        <w:rPr>
          <w:color w:val="231F20"/>
        </w:rPr>
        <w:t>av</w:t>
      </w:r>
      <w:r>
        <w:rPr>
          <w:color w:val="231F20"/>
          <w:spacing w:val="-9"/>
        </w:rPr>
        <w:t xml:space="preserve"> </w:t>
      </w:r>
      <w:r>
        <w:rPr>
          <w:color w:val="231F20"/>
        </w:rPr>
        <w:t>psykisk</w:t>
      </w:r>
      <w:r>
        <w:rPr>
          <w:color w:val="231F20"/>
          <w:spacing w:val="-9"/>
        </w:rPr>
        <w:t xml:space="preserve"> </w:t>
      </w:r>
      <w:r>
        <w:rPr>
          <w:color w:val="231F20"/>
        </w:rPr>
        <w:t>smerte</w:t>
      </w:r>
      <w:r>
        <w:rPr>
          <w:color w:val="231F20"/>
          <w:spacing w:val="-9"/>
        </w:rPr>
        <w:t xml:space="preserve"> </w:t>
      </w:r>
      <w:r>
        <w:rPr>
          <w:color w:val="231F20"/>
        </w:rPr>
        <w:t>og</w:t>
      </w:r>
      <w:r>
        <w:rPr>
          <w:color w:val="231F20"/>
          <w:spacing w:val="-9"/>
        </w:rPr>
        <w:t xml:space="preserve"> </w:t>
      </w:r>
      <w:r>
        <w:rPr>
          <w:color w:val="231F20"/>
        </w:rPr>
        <w:t>de</w:t>
      </w:r>
      <w:r>
        <w:rPr>
          <w:color w:val="231F20"/>
          <w:spacing w:val="-9"/>
        </w:rPr>
        <w:t xml:space="preserve"> </w:t>
      </w:r>
      <w:r>
        <w:rPr>
          <w:color w:val="231F20"/>
        </w:rPr>
        <w:t>biopsykiske</w:t>
      </w:r>
      <w:r>
        <w:rPr>
          <w:color w:val="231F20"/>
          <w:spacing w:val="-9"/>
        </w:rPr>
        <w:t xml:space="preserve"> </w:t>
      </w:r>
      <w:r>
        <w:rPr>
          <w:color w:val="231F20"/>
        </w:rPr>
        <w:t>ele- mentene,</w:t>
      </w:r>
      <w:r>
        <w:rPr>
          <w:color w:val="231F20"/>
          <w:spacing w:val="-13"/>
        </w:rPr>
        <w:t xml:space="preserve"> </w:t>
      </w:r>
      <w:r>
        <w:rPr>
          <w:color w:val="231F20"/>
        </w:rPr>
        <w:t>for</w:t>
      </w:r>
      <w:r>
        <w:rPr>
          <w:color w:val="231F20"/>
          <w:spacing w:val="-12"/>
        </w:rPr>
        <w:t xml:space="preserve"> </w:t>
      </w:r>
      <w:r>
        <w:rPr>
          <w:color w:val="231F20"/>
        </w:rPr>
        <w:t>å</w:t>
      </w:r>
      <w:r>
        <w:rPr>
          <w:color w:val="231F20"/>
          <w:spacing w:val="-13"/>
        </w:rPr>
        <w:t xml:space="preserve"> </w:t>
      </w:r>
      <w:r>
        <w:rPr>
          <w:color w:val="231F20"/>
        </w:rPr>
        <w:t>kartlegge</w:t>
      </w:r>
      <w:r>
        <w:rPr>
          <w:color w:val="231F20"/>
          <w:spacing w:val="-12"/>
        </w:rPr>
        <w:t xml:space="preserve"> </w:t>
      </w:r>
      <w:r>
        <w:rPr>
          <w:color w:val="231F20"/>
        </w:rPr>
        <w:t>det</w:t>
      </w:r>
      <w:r>
        <w:rPr>
          <w:color w:val="231F20"/>
          <w:spacing w:val="-13"/>
        </w:rPr>
        <w:t xml:space="preserve"> </w:t>
      </w:r>
      <w:r>
        <w:rPr>
          <w:color w:val="231F20"/>
        </w:rPr>
        <w:t>psykiske</w:t>
      </w:r>
      <w:r>
        <w:rPr>
          <w:color w:val="231F20"/>
          <w:spacing w:val="-12"/>
        </w:rPr>
        <w:t xml:space="preserve"> </w:t>
      </w:r>
      <w:r>
        <w:rPr>
          <w:color w:val="231F20"/>
        </w:rPr>
        <w:t>materialet</w:t>
      </w:r>
      <w:r>
        <w:rPr>
          <w:color w:val="231F20"/>
          <w:spacing w:val="-13"/>
        </w:rPr>
        <w:t xml:space="preserve"> </w:t>
      </w:r>
      <w:r>
        <w:rPr>
          <w:color w:val="231F20"/>
        </w:rPr>
        <w:t>som</w:t>
      </w:r>
      <w:r>
        <w:rPr>
          <w:color w:val="231F20"/>
          <w:spacing w:val="-12"/>
        </w:rPr>
        <w:t xml:space="preserve"> </w:t>
      </w:r>
      <w:r>
        <w:rPr>
          <w:color w:val="231F20"/>
        </w:rPr>
        <w:t>forårsaker</w:t>
      </w:r>
      <w:r>
        <w:rPr>
          <w:color w:val="231F20"/>
          <w:spacing w:val="-13"/>
        </w:rPr>
        <w:t xml:space="preserve"> </w:t>
      </w:r>
      <w:r>
        <w:rPr>
          <w:color w:val="231F20"/>
        </w:rPr>
        <w:t>schizofreni.</w:t>
      </w:r>
      <w:r>
        <w:rPr>
          <w:color w:val="231F20"/>
          <w:spacing w:val="-12"/>
        </w:rPr>
        <w:t xml:space="preserve"> </w:t>
      </w:r>
      <w:r>
        <w:rPr>
          <w:color w:val="231F20"/>
        </w:rPr>
        <w:t>Hensikten med metoden er ikke å komme frem til en lukket beskrivelse av schizofreni, men å få et utgangspunkt for behandling. Metoden anvendes også for å kartlegge klientenes reaksjoner</w:t>
      </w:r>
      <w:r>
        <w:rPr>
          <w:color w:val="231F20"/>
          <w:spacing w:val="-9"/>
        </w:rPr>
        <w:t xml:space="preserve"> </w:t>
      </w:r>
      <w:r>
        <w:rPr>
          <w:color w:val="231F20"/>
        </w:rPr>
        <w:t>på</w:t>
      </w:r>
      <w:r>
        <w:rPr>
          <w:color w:val="231F20"/>
          <w:spacing w:val="-9"/>
        </w:rPr>
        <w:t xml:space="preserve"> </w:t>
      </w:r>
      <w:r>
        <w:rPr>
          <w:color w:val="231F20"/>
        </w:rPr>
        <w:t>de</w:t>
      </w:r>
      <w:r>
        <w:rPr>
          <w:color w:val="231F20"/>
          <w:spacing w:val="-9"/>
        </w:rPr>
        <w:t xml:space="preserve"> </w:t>
      </w:r>
      <w:r>
        <w:rPr>
          <w:color w:val="231F20"/>
        </w:rPr>
        <w:t>ulike</w:t>
      </w:r>
      <w:r>
        <w:rPr>
          <w:color w:val="231F20"/>
          <w:spacing w:val="-9"/>
        </w:rPr>
        <w:t xml:space="preserve"> </w:t>
      </w:r>
      <w:r>
        <w:rPr>
          <w:color w:val="231F20"/>
        </w:rPr>
        <w:t>intervensjonene</w:t>
      </w:r>
      <w:r>
        <w:rPr>
          <w:color w:val="231F20"/>
          <w:spacing w:val="-9"/>
        </w:rPr>
        <w:t xml:space="preserve"> </w:t>
      </w:r>
      <w:r>
        <w:rPr>
          <w:color w:val="231F20"/>
        </w:rPr>
        <w:t>og</w:t>
      </w:r>
      <w:r>
        <w:rPr>
          <w:color w:val="231F20"/>
          <w:spacing w:val="-9"/>
        </w:rPr>
        <w:t xml:space="preserve"> </w:t>
      </w:r>
      <w:r>
        <w:rPr>
          <w:color w:val="231F20"/>
        </w:rPr>
        <w:t>klientenes</w:t>
      </w:r>
      <w:r>
        <w:rPr>
          <w:color w:val="231F20"/>
          <w:spacing w:val="-9"/>
        </w:rPr>
        <w:t xml:space="preserve"> </w:t>
      </w:r>
      <w:r>
        <w:rPr>
          <w:color w:val="231F20"/>
        </w:rPr>
        <w:t>mentale</w:t>
      </w:r>
      <w:r>
        <w:rPr>
          <w:color w:val="231F20"/>
          <w:spacing w:val="-9"/>
        </w:rPr>
        <w:t xml:space="preserve"> </w:t>
      </w:r>
      <w:r>
        <w:rPr>
          <w:color w:val="231F20"/>
        </w:rPr>
        <w:t>ressurser,</w:t>
      </w:r>
      <w:r>
        <w:rPr>
          <w:color w:val="231F20"/>
          <w:spacing w:val="-9"/>
        </w:rPr>
        <w:t xml:space="preserve"> </w:t>
      </w:r>
      <w:r>
        <w:rPr>
          <w:color w:val="231F20"/>
        </w:rPr>
        <w:t>det</w:t>
      </w:r>
      <w:r>
        <w:rPr>
          <w:color w:val="231F20"/>
          <w:spacing w:val="-9"/>
        </w:rPr>
        <w:t xml:space="preserve"> </w:t>
      </w:r>
      <w:r>
        <w:rPr>
          <w:color w:val="231F20"/>
        </w:rPr>
        <w:t>vil</w:t>
      </w:r>
      <w:r>
        <w:rPr>
          <w:color w:val="231F20"/>
          <w:spacing w:val="-9"/>
        </w:rPr>
        <w:t xml:space="preserve"> </w:t>
      </w:r>
      <w:r>
        <w:rPr>
          <w:color w:val="231F20"/>
        </w:rPr>
        <w:t>si</w:t>
      </w:r>
      <w:r>
        <w:rPr>
          <w:color w:val="231F20"/>
          <w:spacing w:val="-9"/>
        </w:rPr>
        <w:t xml:space="preserve"> </w:t>
      </w:r>
      <w:r>
        <w:rPr>
          <w:color w:val="231F20"/>
          <w:spacing w:val="-2"/>
        </w:rPr>
        <w:t>egen-</w:t>
      </w:r>
    </w:p>
    <w:p w14:paraId="04DBFCF3" w14:textId="77777777" w:rsidR="001419A2" w:rsidRDefault="001419A2">
      <w:pPr>
        <w:sectPr w:rsidR="001419A2">
          <w:pgSz w:w="9640" w:h="13610"/>
          <w:pgMar w:top="900" w:right="860" w:bottom="660" w:left="860" w:header="345" w:footer="460" w:gutter="0"/>
          <w:cols w:space="708"/>
        </w:sectPr>
      </w:pPr>
    </w:p>
    <w:p w14:paraId="06839BAC" w14:textId="77777777" w:rsidR="001419A2" w:rsidRDefault="00000000">
      <w:pPr>
        <w:pStyle w:val="Brdtekst"/>
        <w:spacing w:before="126"/>
        <w:ind w:right="327"/>
      </w:pPr>
      <w:r>
        <w:rPr>
          <w:color w:val="231F20"/>
        </w:rPr>
        <w:lastRenderedPageBreak/>
        <w:t>skaper og erfaringer som kan anvendes for å endre klientens psykiske plage. Dybde- kartlegging foregår parallelt med de endringsprosessene som blir iverksatt.</w:t>
      </w:r>
    </w:p>
    <w:p w14:paraId="01F7BB1A" w14:textId="77777777" w:rsidR="001419A2" w:rsidRDefault="00000000">
      <w:pPr>
        <w:pStyle w:val="Brdtekst"/>
        <w:ind w:right="328" w:firstLine="283"/>
      </w:pPr>
      <w:r>
        <w:rPr>
          <w:color w:val="231F20"/>
        </w:rPr>
        <w:t>Betegnelsen dybdekartlegging er begrunnet i at man ikke kan komme dypere inn</w:t>
      </w:r>
      <w:r>
        <w:rPr>
          <w:color w:val="231F20"/>
          <w:spacing w:val="40"/>
        </w:rPr>
        <w:t xml:space="preserve"> </w:t>
      </w:r>
      <w:r>
        <w:rPr>
          <w:color w:val="231F20"/>
        </w:rPr>
        <w:t>i</w:t>
      </w:r>
      <w:r>
        <w:rPr>
          <w:color w:val="231F20"/>
          <w:spacing w:val="-1"/>
        </w:rPr>
        <w:t xml:space="preserve"> </w:t>
      </w:r>
      <w:r>
        <w:rPr>
          <w:color w:val="231F20"/>
        </w:rPr>
        <w:t>det</w:t>
      </w:r>
      <w:r>
        <w:rPr>
          <w:color w:val="231F20"/>
          <w:spacing w:val="-1"/>
        </w:rPr>
        <w:t xml:space="preserve"> </w:t>
      </w:r>
      <w:r>
        <w:rPr>
          <w:color w:val="231F20"/>
        </w:rPr>
        <w:t>psykiske</w:t>
      </w:r>
      <w:r>
        <w:rPr>
          <w:color w:val="231F20"/>
          <w:spacing w:val="-1"/>
        </w:rPr>
        <w:t xml:space="preserve"> </w:t>
      </w:r>
      <w:r>
        <w:rPr>
          <w:color w:val="231F20"/>
        </w:rPr>
        <w:t>materialet</w:t>
      </w:r>
      <w:r>
        <w:rPr>
          <w:color w:val="231F20"/>
          <w:spacing w:val="-1"/>
        </w:rPr>
        <w:t xml:space="preserve"> </w:t>
      </w:r>
      <w:r>
        <w:rPr>
          <w:color w:val="231F20"/>
        </w:rPr>
        <w:t>som</w:t>
      </w:r>
      <w:r>
        <w:rPr>
          <w:color w:val="231F20"/>
          <w:spacing w:val="-1"/>
        </w:rPr>
        <w:t xml:space="preserve"> </w:t>
      </w:r>
      <w:r>
        <w:rPr>
          <w:color w:val="231F20"/>
        </w:rPr>
        <w:t>ligger</w:t>
      </w:r>
      <w:r>
        <w:rPr>
          <w:color w:val="231F20"/>
          <w:spacing w:val="-1"/>
        </w:rPr>
        <w:t xml:space="preserve"> </w:t>
      </w:r>
      <w:r>
        <w:rPr>
          <w:color w:val="231F20"/>
        </w:rPr>
        <w:t>til</w:t>
      </w:r>
      <w:r>
        <w:rPr>
          <w:color w:val="231F20"/>
          <w:spacing w:val="-1"/>
        </w:rPr>
        <w:t xml:space="preserve"> </w:t>
      </w:r>
      <w:r>
        <w:rPr>
          <w:color w:val="231F20"/>
        </w:rPr>
        <w:t>grunn</w:t>
      </w:r>
      <w:r>
        <w:rPr>
          <w:color w:val="231F20"/>
          <w:spacing w:val="-1"/>
        </w:rPr>
        <w:t xml:space="preserve"> </w:t>
      </w:r>
      <w:r>
        <w:rPr>
          <w:color w:val="231F20"/>
        </w:rPr>
        <w:t>for</w:t>
      </w:r>
      <w:r>
        <w:rPr>
          <w:color w:val="231F20"/>
          <w:spacing w:val="-1"/>
        </w:rPr>
        <w:t xml:space="preserve"> </w:t>
      </w:r>
      <w:r>
        <w:rPr>
          <w:color w:val="231F20"/>
        </w:rPr>
        <w:t>opplevelsen</w:t>
      </w:r>
      <w:r>
        <w:rPr>
          <w:color w:val="231F20"/>
          <w:spacing w:val="-1"/>
        </w:rPr>
        <w:t xml:space="preserve"> </w:t>
      </w:r>
      <w:r>
        <w:rPr>
          <w:color w:val="231F20"/>
        </w:rPr>
        <w:t>av</w:t>
      </w:r>
      <w:r>
        <w:rPr>
          <w:color w:val="231F20"/>
          <w:spacing w:val="-1"/>
        </w:rPr>
        <w:t xml:space="preserve"> </w:t>
      </w:r>
      <w:r>
        <w:rPr>
          <w:color w:val="231F20"/>
        </w:rPr>
        <w:t>schizofreni</w:t>
      </w:r>
      <w:r>
        <w:rPr>
          <w:color w:val="231F20"/>
          <w:spacing w:val="-1"/>
        </w:rPr>
        <w:t xml:space="preserve"> </w:t>
      </w:r>
      <w:r>
        <w:rPr>
          <w:color w:val="231F20"/>
        </w:rPr>
        <w:t>enn</w:t>
      </w:r>
      <w:r>
        <w:rPr>
          <w:color w:val="231F20"/>
          <w:spacing w:val="-1"/>
        </w:rPr>
        <w:t xml:space="preserve"> </w:t>
      </w:r>
      <w:r>
        <w:rPr>
          <w:color w:val="231F20"/>
        </w:rPr>
        <w:t>til</w:t>
      </w:r>
      <w:r>
        <w:rPr>
          <w:color w:val="231F20"/>
          <w:spacing w:val="-1"/>
        </w:rPr>
        <w:t xml:space="preserve"> </w:t>
      </w:r>
      <w:r>
        <w:rPr>
          <w:color w:val="231F20"/>
        </w:rPr>
        <w:t>de biopsykiske elementene som både forankrer og utløser symptomene på schizofreni og</w:t>
      </w:r>
      <w:r>
        <w:rPr>
          <w:color w:val="231F20"/>
          <w:spacing w:val="-1"/>
        </w:rPr>
        <w:t xml:space="preserve"> </w:t>
      </w:r>
      <w:r>
        <w:rPr>
          <w:color w:val="231F20"/>
        </w:rPr>
        <w:t>følelsesmessige</w:t>
      </w:r>
      <w:r>
        <w:rPr>
          <w:color w:val="231F20"/>
          <w:spacing w:val="-1"/>
        </w:rPr>
        <w:t xml:space="preserve"> </w:t>
      </w:r>
      <w:r>
        <w:rPr>
          <w:color w:val="231F20"/>
        </w:rPr>
        <w:t>reaksjoner.</w:t>
      </w:r>
      <w:r>
        <w:rPr>
          <w:color w:val="231F20"/>
          <w:spacing w:val="-1"/>
        </w:rPr>
        <w:t xml:space="preserve"> </w:t>
      </w:r>
      <w:r>
        <w:rPr>
          <w:color w:val="231F20"/>
        </w:rPr>
        <w:t>Metoden</w:t>
      </w:r>
      <w:r>
        <w:rPr>
          <w:color w:val="231F20"/>
          <w:spacing w:val="-1"/>
        </w:rPr>
        <w:t xml:space="preserve"> </w:t>
      </w:r>
      <w:r>
        <w:rPr>
          <w:color w:val="231F20"/>
        </w:rPr>
        <w:t>er</w:t>
      </w:r>
      <w:r>
        <w:rPr>
          <w:color w:val="231F20"/>
          <w:spacing w:val="-1"/>
        </w:rPr>
        <w:t xml:space="preserve"> </w:t>
      </w:r>
      <w:r>
        <w:rPr>
          <w:color w:val="231F20"/>
        </w:rPr>
        <w:t>utviklet</w:t>
      </w:r>
      <w:r>
        <w:rPr>
          <w:color w:val="231F20"/>
          <w:spacing w:val="-1"/>
        </w:rPr>
        <w:t xml:space="preserve"> </w:t>
      </w:r>
      <w:r>
        <w:rPr>
          <w:color w:val="231F20"/>
        </w:rPr>
        <w:t>gjennom</w:t>
      </w:r>
      <w:r>
        <w:rPr>
          <w:color w:val="231F20"/>
          <w:spacing w:val="-1"/>
        </w:rPr>
        <w:t xml:space="preserve"> </w:t>
      </w:r>
      <w:r>
        <w:rPr>
          <w:color w:val="231F20"/>
        </w:rPr>
        <w:t>en</w:t>
      </w:r>
      <w:r>
        <w:rPr>
          <w:color w:val="231F20"/>
          <w:spacing w:val="-1"/>
        </w:rPr>
        <w:t xml:space="preserve"> </w:t>
      </w:r>
      <w:r>
        <w:rPr>
          <w:color w:val="231F20"/>
        </w:rPr>
        <w:t>undersøkelse</w:t>
      </w:r>
      <w:r>
        <w:rPr>
          <w:color w:val="231F20"/>
          <w:spacing w:val="-1"/>
        </w:rPr>
        <w:t xml:space="preserve"> </w:t>
      </w:r>
      <w:r>
        <w:rPr>
          <w:color w:val="231F20"/>
        </w:rPr>
        <w:t>av</w:t>
      </w:r>
      <w:r>
        <w:rPr>
          <w:color w:val="231F20"/>
          <w:spacing w:val="-1"/>
        </w:rPr>
        <w:t xml:space="preserve"> </w:t>
      </w:r>
      <w:r>
        <w:rPr>
          <w:color w:val="231F20"/>
        </w:rPr>
        <w:t>ulike behandlingsprosesser og er skapt fordi det er behov for en metode som kan identi- fisere det psykiske materialet som forårsaker klientens psykiske ubehag. Dette er en forutsetning for å utvikle vitenskapelig kunnskap om symptomer på schizofreni og om behandling.</w:t>
      </w:r>
    </w:p>
    <w:p w14:paraId="17D18EF8" w14:textId="77777777" w:rsidR="001419A2" w:rsidRDefault="00000000">
      <w:pPr>
        <w:pStyle w:val="Brdtekst"/>
        <w:ind w:right="328" w:firstLine="283"/>
      </w:pPr>
      <w:r>
        <w:rPr>
          <w:color w:val="231F20"/>
        </w:rPr>
        <w:t>Metoden anvendes ved konsultasjonens begynnelse, underveis i behandlingen og ved</w:t>
      </w:r>
      <w:r>
        <w:rPr>
          <w:color w:val="231F20"/>
          <w:spacing w:val="-10"/>
        </w:rPr>
        <w:t xml:space="preserve"> </w:t>
      </w:r>
      <w:r>
        <w:rPr>
          <w:color w:val="231F20"/>
        </w:rPr>
        <w:t>konsultasjonens</w:t>
      </w:r>
      <w:r>
        <w:rPr>
          <w:color w:val="231F20"/>
          <w:spacing w:val="-10"/>
        </w:rPr>
        <w:t xml:space="preserve"> </w:t>
      </w:r>
      <w:r>
        <w:rPr>
          <w:color w:val="231F20"/>
        </w:rPr>
        <w:t>avslutning.</w:t>
      </w:r>
      <w:r>
        <w:rPr>
          <w:color w:val="231F20"/>
          <w:spacing w:val="-10"/>
        </w:rPr>
        <w:t xml:space="preserve"> </w:t>
      </w:r>
      <w:r>
        <w:rPr>
          <w:color w:val="231F20"/>
        </w:rPr>
        <w:t>Formålet</w:t>
      </w:r>
      <w:r>
        <w:rPr>
          <w:color w:val="231F20"/>
          <w:spacing w:val="-10"/>
        </w:rPr>
        <w:t xml:space="preserve"> </w:t>
      </w:r>
      <w:r>
        <w:rPr>
          <w:color w:val="231F20"/>
        </w:rPr>
        <w:t>med</w:t>
      </w:r>
      <w:r>
        <w:rPr>
          <w:color w:val="231F20"/>
          <w:spacing w:val="-10"/>
        </w:rPr>
        <w:t xml:space="preserve"> </w:t>
      </w:r>
      <w:r>
        <w:rPr>
          <w:color w:val="231F20"/>
        </w:rPr>
        <w:t>å</w:t>
      </w:r>
      <w:r>
        <w:rPr>
          <w:color w:val="231F20"/>
          <w:spacing w:val="-10"/>
        </w:rPr>
        <w:t xml:space="preserve"> </w:t>
      </w:r>
      <w:r>
        <w:rPr>
          <w:color w:val="231F20"/>
        </w:rPr>
        <w:t>bruke</w:t>
      </w:r>
      <w:r>
        <w:rPr>
          <w:color w:val="231F20"/>
          <w:spacing w:val="-10"/>
        </w:rPr>
        <w:t xml:space="preserve"> </w:t>
      </w:r>
      <w:r>
        <w:rPr>
          <w:color w:val="231F20"/>
        </w:rPr>
        <w:t>metoden</w:t>
      </w:r>
      <w:r>
        <w:rPr>
          <w:color w:val="231F20"/>
          <w:spacing w:val="-10"/>
        </w:rPr>
        <w:t xml:space="preserve"> </w:t>
      </w:r>
      <w:r>
        <w:rPr>
          <w:color w:val="231F20"/>
        </w:rPr>
        <w:t>før</w:t>
      </w:r>
      <w:r>
        <w:rPr>
          <w:color w:val="231F20"/>
          <w:spacing w:val="-10"/>
        </w:rPr>
        <w:t xml:space="preserve"> </w:t>
      </w:r>
      <w:r>
        <w:rPr>
          <w:color w:val="231F20"/>
        </w:rPr>
        <w:t>behandlingen</w:t>
      </w:r>
      <w:r>
        <w:rPr>
          <w:color w:val="231F20"/>
          <w:spacing w:val="-10"/>
        </w:rPr>
        <w:t xml:space="preserve"> </w:t>
      </w:r>
      <w:r>
        <w:rPr>
          <w:color w:val="231F20"/>
        </w:rPr>
        <w:t>be- gynner</w:t>
      </w:r>
      <w:r>
        <w:rPr>
          <w:color w:val="231F20"/>
          <w:spacing w:val="-5"/>
        </w:rPr>
        <w:t xml:space="preserve"> </w:t>
      </w:r>
      <w:r>
        <w:rPr>
          <w:color w:val="231F20"/>
        </w:rPr>
        <w:t>er</w:t>
      </w:r>
      <w:r>
        <w:rPr>
          <w:color w:val="231F20"/>
          <w:spacing w:val="-5"/>
        </w:rPr>
        <w:t xml:space="preserve"> </w:t>
      </w:r>
      <w:r>
        <w:rPr>
          <w:color w:val="231F20"/>
        </w:rPr>
        <w:t>å</w:t>
      </w:r>
      <w:r>
        <w:rPr>
          <w:color w:val="231F20"/>
          <w:spacing w:val="-5"/>
        </w:rPr>
        <w:t xml:space="preserve"> </w:t>
      </w:r>
      <w:r>
        <w:rPr>
          <w:color w:val="231F20"/>
        </w:rPr>
        <w:t>få</w:t>
      </w:r>
      <w:r>
        <w:rPr>
          <w:color w:val="231F20"/>
          <w:spacing w:val="-5"/>
        </w:rPr>
        <w:t xml:space="preserve"> </w:t>
      </w:r>
      <w:r>
        <w:rPr>
          <w:color w:val="231F20"/>
        </w:rPr>
        <w:t>et</w:t>
      </w:r>
      <w:r>
        <w:rPr>
          <w:color w:val="231F20"/>
          <w:spacing w:val="-5"/>
        </w:rPr>
        <w:t xml:space="preserve"> </w:t>
      </w:r>
      <w:r>
        <w:rPr>
          <w:color w:val="231F20"/>
        </w:rPr>
        <w:t>utgangspunkt</w:t>
      </w:r>
      <w:r>
        <w:rPr>
          <w:color w:val="231F20"/>
          <w:spacing w:val="-5"/>
        </w:rPr>
        <w:t xml:space="preserve"> </w:t>
      </w:r>
      <w:r>
        <w:rPr>
          <w:color w:val="231F20"/>
        </w:rPr>
        <w:t>for</w:t>
      </w:r>
      <w:r>
        <w:rPr>
          <w:color w:val="231F20"/>
          <w:spacing w:val="-5"/>
        </w:rPr>
        <w:t xml:space="preserve"> </w:t>
      </w:r>
      <w:r>
        <w:rPr>
          <w:color w:val="231F20"/>
        </w:rPr>
        <w:t>behandlingen.</w:t>
      </w:r>
      <w:r>
        <w:rPr>
          <w:color w:val="231F20"/>
          <w:spacing w:val="-5"/>
        </w:rPr>
        <w:t xml:space="preserve"> </w:t>
      </w:r>
      <w:r>
        <w:rPr>
          <w:color w:val="231F20"/>
        </w:rPr>
        <w:t>Underveis</w:t>
      </w:r>
      <w:r>
        <w:rPr>
          <w:color w:val="231F20"/>
          <w:spacing w:val="-5"/>
        </w:rPr>
        <w:t xml:space="preserve"> </w:t>
      </w:r>
      <w:r>
        <w:rPr>
          <w:color w:val="231F20"/>
        </w:rPr>
        <w:t>i</w:t>
      </w:r>
      <w:r>
        <w:rPr>
          <w:color w:val="231F20"/>
          <w:spacing w:val="-5"/>
        </w:rPr>
        <w:t xml:space="preserve"> </w:t>
      </w:r>
      <w:r>
        <w:rPr>
          <w:color w:val="231F20"/>
        </w:rPr>
        <w:t>behandlingen</w:t>
      </w:r>
      <w:r>
        <w:rPr>
          <w:color w:val="231F20"/>
          <w:spacing w:val="-5"/>
        </w:rPr>
        <w:t xml:space="preserve"> </w:t>
      </w:r>
      <w:r>
        <w:rPr>
          <w:color w:val="231F20"/>
        </w:rPr>
        <w:t>anvendes metoden</w:t>
      </w:r>
      <w:r>
        <w:rPr>
          <w:color w:val="231F20"/>
          <w:spacing w:val="-10"/>
        </w:rPr>
        <w:t xml:space="preserve"> </w:t>
      </w:r>
      <w:r>
        <w:rPr>
          <w:color w:val="231F20"/>
        </w:rPr>
        <w:t>for</w:t>
      </w:r>
      <w:r>
        <w:rPr>
          <w:color w:val="231F20"/>
          <w:spacing w:val="-10"/>
        </w:rPr>
        <w:t xml:space="preserve"> </w:t>
      </w:r>
      <w:r>
        <w:rPr>
          <w:color w:val="231F20"/>
        </w:rPr>
        <w:t>å</w:t>
      </w:r>
      <w:r>
        <w:rPr>
          <w:color w:val="231F20"/>
          <w:spacing w:val="-10"/>
        </w:rPr>
        <w:t xml:space="preserve"> </w:t>
      </w:r>
      <w:r>
        <w:rPr>
          <w:color w:val="231F20"/>
        </w:rPr>
        <w:t>undersøke</w:t>
      </w:r>
      <w:r>
        <w:rPr>
          <w:color w:val="231F20"/>
          <w:spacing w:val="-10"/>
        </w:rPr>
        <w:t xml:space="preserve"> </w:t>
      </w:r>
      <w:r>
        <w:rPr>
          <w:color w:val="231F20"/>
        </w:rPr>
        <w:t>hvilke</w:t>
      </w:r>
      <w:r>
        <w:rPr>
          <w:color w:val="231F20"/>
          <w:spacing w:val="-10"/>
        </w:rPr>
        <w:t xml:space="preserve"> </w:t>
      </w:r>
      <w:r>
        <w:rPr>
          <w:color w:val="231F20"/>
        </w:rPr>
        <w:t>mentale</w:t>
      </w:r>
      <w:r>
        <w:rPr>
          <w:color w:val="231F20"/>
          <w:spacing w:val="-10"/>
        </w:rPr>
        <w:t xml:space="preserve"> </w:t>
      </w:r>
      <w:r>
        <w:rPr>
          <w:color w:val="231F20"/>
        </w:rPr>
        <w:t>endringer</w:t>
      </w:r>
      <w:r>
        <w:rPr>
          <w:color w:val="231F20"/>
          <w:spacing w:val="-10"/>
        </w:rPr>
        <w:t xml:space="preserve"> </w:t>
      </w:r>
      <w:r>
        <w:rPr>
          <w:color w:val="231F20"/>
        </w:rPr>
        <w:t>som</w:t>
      </w:r>
      <w:r>
        <w:rPr>
          <w:color w:val="231F20"/>
          <w:spacing w:val="-10"/>
        </w:rPr>
        <w:t xml:space="preserve"> </w:t>
      </w:r>
      <w:r>
        <w:rPr>
          <w:color w:val="231F20"/>
        </w:rPr>
        <w:t>er</w:t>
      </w:r>
      <w:r>
        <w:rPr>
          <w:color w:val="231F20"/>
          <w:spacing w:val="-10"/>
        </w:rPr>
        <w:t xml:space="preserve"> </w:t>
      </w:r>
      <w:r>
        <w:rPr>
          <w:color w:val="231F20"/>
        </w:rPr>
        <w:t>oppnådd,</w:t>
      </w:r>
      <w:r>
        <w:rPr>
          <w:color w:val="231F20"/>
          <w:spacing w:val="-10"/>
        </w:rPr>
        <w:t xml:space="preserve"> </w:t>
      </w:r>
      <w:r>
        <w:rPr>
          <w:color w:val="231F20"/>
        </w:rPr>
        <w:t>hvilke</w:t>
      </w:r>
      <w:r>
        <w:rPr>
          <w:color w:val="231F20"/>
          <w:spacing w:val="-10"/>
        </w:rPr>
        <w:t xml:space="preserve"> </w:t>
      </w:r>
      <w:r>
        <w:rPr>
          <w:color w:val="231F20"/>
        </w:rPr>
        <w:t>utfordrin- ger man står overfor, og hva som gjenstår av psykisk ubehag etter intervensjonene. Ved behandlingens avslutning anvendes metoden for å kartlegge de resultatene som er oppnådd.</w:t>
      </w:r>
    </w:p>
    <w:p w14:paraId="5D666E40" w14:textId="77777777" w:rsidR="001419A2" w:rsidRDefault="001419A2">
      <w:pPr>
        <w:pStyle w:val="Brdtekst"/>
        <w:spacing w:before="65"/>
        <w:ind w:left="0"/>
        <w:jc w:val="left"/>
      </w:pPr>
    </w:p>
    <w:p w14:paraId="3DA079E6" w14:textId="77777777" w:rsidR="001419A2" w:rsidRDefault="00000000">
      <w:pPr>
        <w:pStyle w:val="Overskrift4"/>
      </w:pPr>
      <w:r>
        <w:rPr>
          <w:color w:val="231F20"/>
        </w:rPr>
        <w:t xml:space="preserve">Det teoretiske </w:t>
      </w:r>
      <w:r>
        <w:rPr>
          <w:color w:val="231F20"/>
          <w:spacing w:val="-2"/>
        </w:rPr>
        <w:t>grunnlaget</w:t>
      </w:r>
    </w:p>
    <w:p w14:paraId="50712E91" w14:textId="77777777" w:rsidR="001419A2" w:rsidRDefault="00000000">
      <w:pPr>
        <w:pStyle w:val="Brdtekst"/>
        <w:spacing w:before="200"/>
        <w:ind w:right="327"/>
      </w:pPr>
      <w:r>
        <w:rPr>
          <w:color w:val="231F20"/>
        </w:rPr>
        <w:t>Grunnlaget</w:t>
      </w:r>
      <w:r>
        <w:rPr>
          <w:color w:val="231F20"/>
          <w:spacing w:val="-7"/>
        </w:rPr>
        <w:t xml:space="preserve"> </w:t>
      </w:r>
      <w:r>
        <w:rPr>
          <w:color w:val="231F20"/>
        </w:rPr>
        <w:t>for</w:t>
      </w:r>
      <w:r>
        <w:rPr>
          <w:color w:val="231F20"/>
          <w:spacing w:val="-7"/>
        </w:rPr>
        <w:t xml:space="preserve"> </w:t>
      </w:r>
      <w:r>
        <w:rPr>
          <w:color w:val="231F20"/>
        </w:rPr>
        <w:t>metoden</w:t>
      </w:r>
      <w:r>
        <w:rPr>
          <w:color w:val="231F20"/>
          <w:spacing w:val="-7"/>
        </w:rPr>
        <w:t xml:space="preserve"> </w:t>
      </w:r>
      <w:r>
        <w:rPr>
          <w:color w:val="231F20"/>
        </w:rPr>
        <w:t>bygger</w:t>
      </w:r>
      <w:r>
        <w:rPr>
          <w:color w:val="231F20"/>
          <w:spacing w:val="-7"/>
        </w:rPr>
        <w:t xml:space="preserve"> </w:t>
      </w:r>
      <w:r>
        <w:rPr>
          <w:color w:val="231F20"/>
        </w:rPr>
        <w:t>på</w:t>
      </w:r>
      <w:r>
        <w:rPr>
          <w:color w:val="231F20"/>
          <w:spacing w:val="-7"/>
        </w:rPr>
        <w:t xml:space="preserve"> </w:t>
      </w:r>
      <w:r>
        <w:rPr>
          <w:color w:val="231F20"/>
        </w:rPr>
        <w:t>terapeutiske</w:t>
      </w:r>
      <w:r>
        <w:rPr>
          <w:color w:val="231F20"/>
          <w:spacing w:val="-7"/>
        </w:rPr>
        <w:t xml:space="preserve"> </w:t>
      </w:r>
      <w:r>
        <w:rPr>
          <w:color w:val="231F20"/>
        </w:rPr>
        <w:t>erfaringer,</w:t>
      </w:r>
      <w:r>
        <w:rPr>
          <w:color w:val="231F20"/>
          <w:spacing w:val="-7"/>
        </w:rPr>
        <w:t xml:space="preserve"> </w:t>
      </w:r>
      <w:r>
        <w:rPr>
          <w:color w:val="231F20"/>
        </w:rPr>
        <w:t>teorien</w:t>
      </w:r>
      <w:r>
        <w:rPr>
          <w:color w:val="231F20"/>
          <w:spacing w:val="-7"/>
        </w:rPr>
        <w:t xml:space="preserve"> </w:t>
      </w:r>
      <w:r>
        <w:rPr>
          <w:color w:val="231F20"/>
        </w:rPr>
        <w:t>om</w:t>
      </w:r>
      <w:r>
        <w:rPr>
          <w:color w:val="231F20"/>
          <w:spacing w:val="-7"/>
        </w:rPr>
        <w:t xml:space="preserve"> </w:t>
      </w:r>
      <w:r>
        <w:rPr>
          <w:color w:val="231F20"/>
        </w:rPr>
        <w:t>de</w:t>
      </w:r>
      <w:r>
        <w:rPr>
          <w:color w:val="231F20"/>
          <w:spacing w:val="-7"/>
        </w:rPr>
        <w:t xml:space="preserve"> </w:t>
      </w:r>
      <w:r>
        <w:rPr>
          <w:color w:val="231F20"/>
        </w:rPr>
        <w:t>biopsykiske enhetene, koblingsteoriene for psykiske plager og psykisk endring, teorien om øye- blikkets betydning for følelser, teorien om språkets betydning for følelser og psykisk endring, samt resultatene fra forskning på psykiske plager og psykisk endring (Dam- men 2013, 2023a).</w:t>
      </w:r>
    </w:p>
    <w:p w14:paraId="21144B7E" w14:textId="77777777" w:rsidR="001419A2" w:rsidRDefault="001419A2">
      <w:pPr>
        <w:pStyle w:val="Brdtekst"/>
        <w:spacing w:before="65"/>
        <w:ind w:left="0"/>
        <w:jc w:val="left"/>
      </w:pPr>
    </w:p>
    <w:p w14:paraId="22A0D9F2" w14:textId="77777777" w:rsidR="001419A2" w:rsidRDefault="00000000">
      <w:pPr>
        <w:pStyle w:val="Overskrift4"/>
      </w:pPr>
      <w:r>
        <w:rPr>
          <w:color w:val="231F20"/>
        </w:rPr>
        <w:t>Metodens</w:t>
      </w:r>
      <w:r>
        <w:rPr>
          <w:color w:val="231F20"/>
          <w:spacing w:val="-4"/>
        </w:rPr>
        <w:t xml:space="preserve"> </w:t>
      </w:r>
      <w:r>
        <w:rPr>
          <w:color w:val="231F20"/>
          <w:spacing w:val="-2"/>
        </w:rPr>
        <w:t>bakgrunn</w:t>
      </w:r>
    </w:p>
    <w:p w14:paraId="0FD5E319" w14:textId="77777777" w:rsidR="001419A2" w:rsidRDefault="00000000">
      <w:pPr>
        <w:pStyle w:val="Brdtekst"/>
        <w:spacing w:before="200"/>
        <w:ind w:right="328"/>
      </w:pPr>
      <w:r>
        <w:rPr>
          <w:color w:val="231F20"/>
        </w:rPr>
        <w:t>Dybdekartlegging</w:t>
      </w:r>
      <w:r>
        <w:rPr>
          <w:color w:val="231F20"/>
          <w:spacing w:val="-6"/>
        </w:rPr>
        <w:t xml:space="preserve"> </w:t>
      </w:r>
      <w:r>
        <w:rPr>
          <w:color w:val="231F20"/>
        </w:rPr>
        <w:t>var</w:t>
      </w:r>
      <w:r>
        <w:rPr>
          <w:color w:val="231F20"/>
          <w:spacing w:val="-6"/>
        </w:rPr>
        <w:t xml:space="preserve"> </w:t>
      </w:r>
      <w:r>
        <w:rPr>
          <w:color w:val="231F20"/>
        </w:rPr>
        <w:t>opprinnelig</w:t>
      </w:r>
      <w:r>
        <w:rPr>
          <w:color w:val="231F20"/>
          <w:spacing w:val="-6"/>
        </w:rPr>
        <w:t xml:space="preserve"> </w:t>
      </w:r>
      <w:r>
        <w:rPr>
          <w:color w:val="231F20"/>
        </w:rPr>
        <w:t>ikke</w:t>
      </w:r>
      <w:r>
        <w:rPr>
          <w:color w:val="231F20"/>
          <w:spacing w:val="-6"/>
        </w:rPr>
        <w:t xml:space="preserve"> </w:t>
      </w:r>
      <w:r>
        <w:rPr>
          <w:color w:val="231F20"/>
        </w:rPr>
        <w:t>en</w:t>
      </w:r>
      <w:r>
        <w:rPr>
          <w:color w:val="231F20"/>
          <w:spacing w:val="-6"/>
        </w:rPr>
        <w:t xml:space="preserve"> </w:t>
      </w:r>
      <w:r>
        <w:rPr>
          <w:color w:val="231F20"/>
        </w:rPr>
        <w:t>metode.</w:t>
      </w:r>
      <w:r>
        <w:rPr>
          <w:color w:val="231F20"/>
          <w:spacing w:val="-6"/>
        </w:rPr>
        <w:t xml:space="preserve"> </w:t>
      </w:r>
      <w:r>
        <w:rPr>
          <w:color w:val="231F20"/>
        </w:rPr>
        <w:t>Det</w:t>
      </w:r>
      <w:r>
        <w:rPr>
          <w:color w:val="231F20"/>
          <w:spacing w:val="-6"/>
        </w:rPr>
        <w:t xml:space="preserve"> </w:t>
      </w:r>
      <w:r>
        <w:rPr>
          <w:color w:val="231F20"/>
        </w:rPr>
        <w:t>var</w:t>
      </w:r>
      <w:r>
        <w:rPr>
          <w:color w:val="231F20"/>
          <w:spacing w:val="-6"/>
        </w:rPr>
        <w:t xml:space="preserve"> </w:t>
      </w:r>
      <w:r>
        <w:rPr>
          <w:color w:val="231F20"/>
        </w:rPr>
        <w:t>først</w:t>
      </w:r>
      <w:r>
        <w:rPr>
          <w:color w:val="231F20"/>
          <w:spacing w:val="-6"/>
        </w:rPr>
        <w:t xml:space="preserve"> </w:t>
      </w:r>
      <w:r>
        <w:rPr>
          <w:color w:val="231F20"/>
        </w:rPr>
        <w:t>da</w:t>
      </w:r>
      <w:r>
        <w:rPr>
          <w:color w:val="231F20"/>
          <w:spacing w:val="-6"/>
        </w:rPr>
        <w:t xml:space="preserve"> </w:t>
      </w:r>
      <w:r>
        <w:rPr>
          <w:color w:val="231F20"/>
        </w:rPr>
        <w:t>jeg</w:t>
      </w:r>
      <w:r>
        <w:rPr>
          <w:color w:val="231F20"/>
          <w:spacing w:val="-6"/>
        </w:rPr>
        <w:t xml:space="preserve"> </w:t>
      </w:r>
      <w:r>
        <w:rPr>
          <w:color w:val="231F20"/>
        </w:rPr>
        <w:t>merket</w:t>
      </w:r>
      <w:r>
        <w:rPr>
          <w:color w:val="231F20"/>
          <w:spacing w:val="-6"/>
        </w:rPr>
        <w:t xml:space="preserve"> </w:t>
      </w:r>
      <w:r>
        <w:rPr>
          <w:color w:val="231F20"/>
        </w:rPr>
        <w:t>at</w:t>
      </w:r>
      <w:r>
        <w:rPr>
          <w:color w:val="231F20"/>
          <w:spacing w:val="-6"/>
        </w:rPr>
        <w:t xml:space="preserve"> </w:t>
      </w:r>
      <w:r>
        <w:rPr>
          <w:color w:val="231F20"/>
        </w:rPr>
        <w:t>visse spørsmål</w:t>
      </w:r>
      <w:r>
        <w:rPr>
          <w:color w:val="231F20"/>
          <w:spacing w:val="-12"/>
        </w:rPr>
        <w:t xml:space="preserve"> </w:t>
      </w:r>
      <w:r>
        <w:rPr>
          <w:color w:val="231F20"/>
        </w:rPr>
        <w:t>førte</w:t>
      </w:r>
      <w:r>
        <w:rPr>
          <w:color w:val="231F20"/>
          <w:spacing w:val="-12"/>
        </w:rPr>
        <w:t xml:space="preserve"> </w:t>
      </w:r>
      <w:r>
        <w:rPr>
          <w:color w:val="231F20"/>
        </w:rPr>
        <w:t>til</w:t>
      </w:r>
      <w:r>
        <w:rPr>
          <w:color w:val="231F20"/>
          <w:spacing w:val="-12"/>
        </w:rPr>
        <w:t xml:space="preserve"> </w:t>
      </w:r>
      <w:r>
        <w:rPr>
          <w:color w:val="231F20"/>
        </w:rPr>
        <w:t>kontakt</w:t>
      </w:r>
      <w:r>
        <w:rPr>
          <w:color w:val="231F20"/>
          <w:spacing w:val="-12"/>
        </w:rPr>
        <w:t xml:space="preserve"> </w:t>
      </w:r>
      <w:r>
        <w:rPr>
          <w:color w:val="231F20"/>
        </w:rPr>
        <w:t>med</w:t>
      </w:r>
      <w:r>
        <w:rPr>
          <w:color w:val="231F20"/>
          <w:spacing w:val="-12"/>
        </w:rPr>
        <w:t xml:space="preserve"> </w:t>
      </w:r>
      <w:r>
        <w:rPr>
          <w:color w:val="231F20"/>
        </w:rPr>
        <w:t>klientenes</w:t>
      </w:r>
      <w:r>
        <w:rPr>
          <w:color w:val="231F20"/>
          <w:spacing w:val="-12"/>
        </w:rPr>
        <w:t xml:space="preserve"> </w:t>
      </w:r>
      <w:r>
        <w:rPr>
          <w:color w:val="231F20"/>
        </w:rPr>
        <w:t>følelser,</w:t>
      </w:r>
      <w:r>
        <w:rPr>
          <w:color w:val="231F20"/>
          <w:spacing w:val="-12"/>
        </w:rPr>
        <w:t xml:space="preserve"> </w:t>
      </w:r>
      <w:r>
        <w:rPr>
          <w:color w:val="231F20"/>
        </w:rPr>
        <w:t>mens</w:t>
      </w:r>
      <w:r>
        <w:rPr>
          <w:color w:val="231F20"/>
          <w:spacing w:val="-12"/>
        </w:rPr>
        <w:t xml:space="preserve"> </w:t>
      </w:r>
      <w:r>
        <w:rPr>
          <w:color w:val="231F20"/>
        </w:rPr>
        <w:t>andre</w:t>
      </w:r>
      <w:r>
        <w:rPr>
          <w:color w:val="231F20"/>
          <w:spacing w:val="-12"/>
        </w:rPr>
        <w:t xml:space="preserve"> </w:t>
      </w:r>
      <w:r>
        <w:rPr>
          <w:color w:val="231F20"/>
        </w:rPr>
        <w:t>spørsmål</w:t>
      </w:r>
      <w:r>
        <w:rPr>
          <w:color w:val="231F20"/>
          <w:spacing w:val="-12"/>
        </w:rPr>
        <w:t xml:space="preserve"> </w:t>
      </w:r>
      <w:r>
        <w:rPr>
          <w:color w:val="231F20"/>
        </w:rPr>
        <w:t>kun</w:t>
      </w:r>
      <w:r>
        <w:rPr>
          <w:color w:val="231F20"/>
          <w:spacing w:val="-12"/>
        </w:rPr>
        <w:t xml:space="preserve"> </w:t>
      </w:r>
      <w:r>
        <w:rPr>
          <w:color w:val="231F20"/>
        </w:rPr>
        <w:t>resulterte i</w:t>
      </w:r>
      <w:r>
        <w:rPr>
          <w:color w:val="231F20"/>
          <w:spacing w:val="-4"/>
        </w:rPr>
        <w:t xml:space="preserve"> </w:t>
      </w:r>
      <w:r>
        <w:rPr>
          <w:color w:val="231F20"/>
        </w:rPr>
        <w:t>informasjon</w:t>
      </w:r>
      <w:r>
        <w:rPr>
          <w:color w:val="231F20"/>
          <w:spacing w:val="-4"/>
        </w:rPr>
        <w:t xml:space="preserve"> </w:t>
      </w:r>
      <w:r>
        <w:rPr>
          <w:color w:val="231F20"/>
        </w:rPr>
        <w:t>som</w:t>
      </w:r>
      <w:r>
        <w:rPr>
          <w:color w:val="231F20"/>
          <w:spacing w:val="-4"/>
        </w:rPr>
        <w:t xml:space="preserve"> </w:t>
      </w:r>
      <w:r>
        <w:rPr>
          <w:color w:val="231F20"/>
        </w:rPr>
        <w:t>var</w:t>
      </w:r>
      <w:r>
        <w:rPr>
          <w:color w:val="231F20"/>
          <w:spacing w:val="-4"/>
        </w:rPr>
        <w:t xml:space="preserve"> </w:t>
      </w:r>
      <w:r>
        <w:rPr>
          <w:color w:val="231F20"/>
        </w:rPr>
        <w:t>mindre</w:t>
      </w:r>
      <w:r>
        <w:rPr>
          <w:color w:val="231F20"/>
          <w:spacing w:val="-4"/>
        </w:rPr>
        <w:t xml:space="preserve"> </w:t>
      </w:r>
      <w:r>
        <w:rPr>
          <w:color w:val="231F20"/>
        </w:rPr>
        <w:t>relevant</w:t>
      </w:r>
      <w:r>
        <w:rPr>
          <w:color w:val="231F20"/>
          <w:spacing w:val="-4"/>
        </w:rPr>
        <w:t xml:space="preserve"> </w:t>
      </w:r>
      <w:r>
        <w:rPr>
          <w:color w:val="231F20"/>
        </w:rPr>
        <w:t>for</w:t>
      </w:r>
      <w:r>
        <w:rPr>
          <w:color w:val="231F20"/>
          <w:spacing w:val="-4"/>
        </w:rPr>
        <w:t xml:space="preserve"> </w:t>
      </w:r>
      <w:r>
        <w:rPr>
          <w:color w:val="231F20"/>
        </w:rPr>
        <w:t>behandlingen,</w:t>
      </w:r>
      <w:r>
        <w:rPr>
          <w:color w:val="231F20"/>
          <w:spacing w:val="-4"/>
        </w:rPr>
        <w:t xml:space="preserve"> </w:t>
      </w:r>
      <w:r>
        <w:rPr>
          <w:color w:val="231F20"/>
        </w:rPr>
        <w:t>at</w:t>
      </w:r>
      <w:r>
        <w:rPr>
          <w:color w:val="231F20"/>
          <w:spacing w:val="-4"/>
        </w:rPr>
        <w:t xml:space="preserve"> </w:t>
      </w:r>
      <w:r>
        <w:rPr>
          <w:color w:val="231F20"/>
        </w:rPr>
        <w:t>utfordringen</w:t>
      </w:r>
      <w:r>
        <w:rPr>
          <w:color w:val="231F20"/>
          <w:spacing w:val="-4"/>
        </w:rPr>
        <w:t xml:space="preserve"> </w:t>
      </w:r>
      <w:r>
        <w:rPr>
          <w:color w:val="231F20"/>
        </w:rPr>
        <w:t>med</w:t>
      </w:r>
      <w:r>
        <w:rPr>
          <w:color w:val="231F20"/>
          <w:spacing w:val="-4"/>
        </w:rPr>
        <w:t xml:space="preserve"> </w:t>
      </w:r>
      <w:r>
        <w:rPr>
          <w:color w:val="231F20"/>
        </w:rPr>
        <w:t>å</w:t>
      </w:r>
      <w:r>
        <w:rPr>
          <w:color w:val="231F20"/>
          <w:spacing w:val="-4"/>
        </w:rPr>
        <w:t xml:space="preserve"> </w:t>
      </w:r>
      <w:r>
        <w:rPr>
          <w:color w:val="231F20"/>
        </w:rPr>
        <w:t>kart- legge symptomer ble tydelig.</w:t>
      </w:r>
    </w:p>
    <w:p w14:paraId="1B75E2D1" w14:textId="77777777" w:rsidR="001419A2" w:rsidRDefault="001419A2">
      <w:pPr>
        <w:pStyle w:val="Brdtekst"/>
        <w:spacing w:before="64"/>
        <w:ind w:left="0"/>
        <w:jc w:val="left"/>
      </w:pPr>
    </w:p>
    <w:p w14:paraId="148B3043" w14:textId="77777777" w:rsidR="001419A2" w:rsidRDefault="00000000">
      <w:pPr>
        <w:pStyle w:val="Overskrift4"/>
        <w:spacing w:before="1"/>
      </w:pPr>
      <w:r>
        <w:rPr>
          <w:color w:val="231F20"/>
        </w:rPr>
        <w:t>Tilgangsstadiet</w:t>
      </w:r>
      <w:r>
        <w:rPr>
          <w:color w:val="231F20"/>
          <w:spacing w:val="-1"/>
        </w:rPr>
        <w:t xml:space="preserve"> </w:t>
      </w:r>
      <w:r>
        <w:rPr>
          <w:color w:val="231F20"/>
        </w:rPr>
        <w:t>for</w:t>
      </w:r>
      <w:r>
        <w:rPr>
          <w:color w:val="231F20"/>
          <w:spacing w:val="-1"/>
        </w:rPr>
        <w:t xml:space="preserve"> </w:t>
      </w:r>
      <w:r>
        <w:rPr>
          <w:color w:val="231F20"/>
        </w:rPr>
        <w:t xml:space="preserve">psykisk </w:t>
      </w:r>
      <w:r>
        <w:rPr>
          <w:color w:val="231F20"/>
          <w:spacing w:val="-2"/>
        </w:rPr>
        <w:t>endring</w:t>
      </w:r>
    </w:p>
    <w:p w14:paraId="3AC746FE" w14:textId="77777777" w:rsidR="001419A2" w:rsidRDefault="00000000">
      <w:pPr>
        <w:pStyle w:val="Brdtekst"/>
        <w:spacing w:before="200"/>
        <w:ind w:right="328"/>
      </w:pPr>
      <w:r>
        <w:rPr>
          <w:color w:val="231F20"/>
        </w:rPr>
        <w:t>Metoden er forankret i forståelsen av at det finnes et stadium der klientene er motta- kelige</w:t>
      </w:r>
      <w:r>
        <w:rPr>
          <w:color w:val="231F20"/>
          <w:spacing w:val="-6"/>
        </w:rPr>
        <w:t xml:space="preserve"> </w:t>
      </w:r>
      <w:r>
        <w:rPr>
          <w:color w:val="231F20"/>
        </w:rPr>
        <w:t>for</w:t>
      </w:r>
      <w:r>
        <w:rPr>
          <w:color w:val="231F20"/>
          <w:spacing w:val="-6"/>
        </w:rPr>
        <w:t xml:space="preserve"> </w:t>
      </w:r>
      <w:r>
        <w:rPr>
          <w:color w:val="231F20"/>
        </w:rPr>
        <w:t>psykisk</w:t>
      </w:r>
      <w:r>
        <w:rPr>
          <w:color w:val="231F20"/>
          <w:spacing w:val="-6"/>
        </w:rPr>
        <w:t xml:space="preserve"> </w:t>
      </w:r>
      <w:r>
        <w:rPr>
          <w:color w:val="231F20"/>
        </w:rPr>
        <w:t>endring.</w:t>
      </w:r>
      <w:r>
        <w:rPr>
          <w:color w:val="231F20"/>
          <w:spacing w:val="-6"/>
        </w:rPr>
        <w:t xml:space="preserve"> </w:t>
      </w:r>
      <w:r>
        <w:rPr>
          <w:color w:val="231F20"/>
        </w:rPr>
        <w:t>Denne</w:t>
      </w:r>
      <w:r>
        <w:rPr>
          <w:color w:val="231F20"/>
          <w:spacing w:val="-6"/>
        </w:rPr>
        <w:t xml:space="preserve"> </w:t>
      </w:r>
      <w:r>
        <w:rPr>
          <w:color w:val="231F20"/>
        </w:rPr>
        <w:t>tilstanden</w:t>
      </w:r>
      <w:r>
        <w:rPr>
          <w:color w:val="231F20"/>
          <w:spacing w:val="-6"/>
        </w:rPr>
        <w:t xml:space="preserve"> </w:t>
      </w:r>
      <w:r>
        <w:rPr>
          <w:color w:val="231F20"/>
        </w:rPr>
        <w:t>blir</w:t>
      </w:r>
      <w:r>
        <w:rPr>
          <w:color w:val="231F20"/>
          <w:spacing w:val="-6"/>
        </w:rPr>
        <w:t xml:space="preserve"> </w:t>
      </w:r>
      <w:r>
        <w:rPr>
          <w:color w:val="231F20"/>
        </w:rPr>
        <w:t>kalt</w:t>
      </w:r>
      <w:r>
        <w:rPr>
          <w:color w:val="231F20"/>
          <w:spacing w:val="-6"/>
        </w:rPr>
        <w:t xml:space="preserve"> </w:t>
      </w:r>
      <w:r>
        <w:rPr>
          <w:color w:val="231F20"/>
        </w:rPr>
        <w:t>«tilgangsstadiet</w:t>
      </w:r>
      <w:r>
        <w:rPr>
          <w:color w:val="231F20"/>
          <w:spacing w:val="-6"/>
        </w:rPr>
        <w:t xml:space="preserve"> </w:t>
      </w:r>
      <w:r>
        <w:rPr>
          <w:color w:val="231F20"/>
        </w:rPr>
        <w:t>for</w:t>
      </w:r>
      <w:r>
        <w:rPr>
          <w:color w:val="231F20"/>
          <w:spacing w:val="-6"/>
        </w:rPr>
        <w:t xml:space="preserve"> </w:t>
      </w:r>
      <w:r>
        <w:rPr>
          <w:color w:val="231F20"/>
        </w:rPr>
        <w:t>psykisk</w:t>
      </w:r>
      <w:r>
        <w:rPr>
          <w:color w:val="231F20"/>
          <w:spacing w:val="-6"/>
        </w:rPr>
        <w:t xml:space="preserve"> </w:t>
      </w:r>
      <w:r>
        <w:rPr>
          <w:color w:val="231F20"/>
        </w:rPr>
        <w:t>end- ring». Dette innebærer at terapeuten må være oppmerksom på at det finnes psykiske tilstander der klienten ikke er tilgjengelig for psykisk endring.</w:t>
      </w:r>
    </w:p>
    <w:p w14:paraId="09FB5126" w14:textId="77777777" w:rsidR="001419A2" w:rsidRDefault="001419A2">
      <w:pPr>
        <w:sectPr w:rsidR="001419A2">
          <w:pgSz w:w="9640" w:h="13610"/>
          <w:pgMar w:top="900" w:right="860" w:bottom="620" w:left="860" w:header="367" w:footer="425" w:gutter="0"/>
          <w:cols w:space="708"/>
        </w:sectPr>
      </w:pPr>
    </w:p>
    <w:p w14:paraId="0964CE3D" w14:textId="77777777" w:rsidR="001419A2" w:rsidRDefault="00000000">
      <w:pPr>
        <w:pStyle w:val="Overskrift4"/>
        <w:spacing w:before="170"/>
        <w:ind w:left="330"/>
      </w:pPr>
      <w:r>
        <w:rPr>
          <w:color w:val="231F20"/>
        </w:rPr>
        <w:lastRenderedPageBreak/>
        <w:t xml:space="preserve">Fenomenologisk </w:t>
      </w:r>
      <w:r>
        <w:rPr>
          <w:color w:val="231F20"/>
          <w:spacing w:val="-2"/>
        </w:rPr>
        <w:t>forankring</w:t>
      </w:r>
    </w:p>
    <w:p w14:paraId="7B48ACCF" w14:textId="77777777" w:rsidR="001419A2" w:rsidRDefault="00000000">
      <w:pPr>
        <w:pStyle w:val="Brdtekst"/>
        <w:spacing w:before="200"/>
        <w:ind w:left="330" w:right="100"/>
      </w:pPr>
      <w:r>
        <w:rPr>
          <w:color w:val="231F20"/>
        </w:rPr>
        <w:t>Metoden er basert på forståelsen av at klienter kan befinne seg i et stadium hvor de</w:t>
      </w:r>
      <w:r>
        <w:rPr>
          <w:color w:val="231F20"/>
          <w:spacing w:val="40"/>
        </w:rPr>
        <w:t xml:space="preserve"> </w:t>
      </w:r>
      <w:r>
        <w:rPr>
          <w:color w:val="231F20"/>
        </w:rPr>
        <w:t>er mottakelige for psykisk endring, en tilstand som kalles «tilgangsstadiet for psykisk endring». Dette krever at terapeuten er oppmerksom på eksistensen av psykiske til- stander der klienten ikke er mottakelig for psykisk endring.</w:t>
      </w:r>
    </w:p>
    <w:p w14:paraId="2E1A7950" w14:textId="77777777" w:rsidR="001419A2" w:rsidRDefault="001419A2">
      <w:pPr>
        <w:pStyle w:val="Brdtekst"/>
        <w:spacing w:before="65"/>
        <w:ind w:left="0"/>
        <w:jc w:val="left"/>
      </w:pPr>
    </w:p>
    <w:p w14:paraId="48ACAC22" w14:textId="77777777" w:rsidR="001419A2" w:rsidRDefault="00000000">
      <w:pPr>
        <w:pStyle w:val="Overskrift4"/>
        <w:ind w:left="330"/>
      </w:pPr>
      <w:r>
        <w:rPr>
          <w:color w:val="231F20"/>
        </w:rPr>
        <w:t>Forutsetninger</w:t>
      </w:r>
      <w:r>
        <w:rPr>
          <w:color w:val="231F20"/>
          <w:spacing w:val="-6"/>
        </w:rPr>
        <w:t xml:space="preserve"> </w:t>
      </w:r>
      <w:r>
        <w:rPr>
          <w:color w:val="231F20"/>
        </w:rPr>
        <w:t>for</w:t>
      </w:r>
      <w:r>
        <w:rPr>
          <w:color w:val="231F20"/>
          <w:spacing w:val="-6"/>
        </w:rPr>
        <w:t xml:space="preserve"> </w:t>
      </w:r>
      <w:r>
        <w:rPr>
          <w:color w:val="231F20"/>
        </w:rPr>
        <w:t>å</w:t>
      </w:r>
      <w:r>
        <w:rPr>
          <w:color w:val="231F20"/>
          <w:spacing w:val="-6"/>
        </w:rPr>
        <w:t xml:space="preserve"> </w:t>
      </w:r>
      <w:r>
        <w:rPr>
          <w:color w:val="231F20"/>
          <w:spacing w:val="-2"/>
        </w:rPr>
        <w:t>lykkes</w:t>
      </w:r>
    </w:p>
    <w:p w14:paraId="2354656D" w14:textId="77777777" w:rsidR="001419A2" w:rsidRDefault="00000000">
      <w:pPr>
        <w:pStyle w:val="Brdtekst"/>
        <w:spacing w:before="200"/>
        <w:ind w:left="330" w:right="101"/>
      </w:pPr>
      <w:r>
        <w:rPr>
          <w:color w:val="231F20"/>
        </w:rPr>
        <w:t>For</w:t>
      </w:r>
      <w:r>
        <w:rPr>
          <w:color w:val="231F20"/>
          <w:spacing w:val="-12"/>
        </w:rPr>
        <w:t xml:space="preserve"> </w:t>
      </w:r>
      <w:r>
        <w:rPr>
          <w:color w:val="231F20"/>
        </w:rPr>
        <w:t>å</w:t>
      </w:r>
      <w:r>
        <w:rPr>
          <w:color w:val="231F20"/>
          <w:spacing w:val="-12"/>
        </w:rPr>
        <w:t xml:space="preserve"> </w:t>
      </w:r>
      <w:r>
        <w:rPr>
          <w:color w:val="231F20"/>
        </w:rPr>
        <w:t>lykkes</w:t>
      </w:r>
      <w:r>
        <w:rPr>
          <w:color w:val="231F20"/>
          <w:spacing w:val="-12"/>
        </w:rPr>
        <w:t xml:space="preserve"> </w:t>
      </w:r>
      <w:r>
        <w:rPr>
          <w:color w:val="231F20"/>
        </w:rPr>
        <w:t>med</w:t>
      </w:r>
      <w:r>
        <w:rPr>
          <w:color w:val="231F20"/>
          <w:spacing w:val="-12"/>
        </w:rPr>
        <w:t xml:space="preserve"> </w:t>
      </w:r>
      <w:r>
        <w:rPr>
          <w:color w:val="231F20"/>
        </w:rPr>
        <w:t>metoden</w:t>
      </w:r>
      <w:r>
        <w:rPr>
          <w:color w:val="231F20"/>
          <w:spacing w:val="-12"/>
        </w:rPr>
        <w:t xml:space="preserve"> </w:t>
      </w:r>
      <w:r>
        <w:rPr>
          <w:color w:val="231F20"/>
        </w:rPr>
        <w:t>må</w:t>
      </w:r>
      <w:r>
        <w:rPr>
          <w:color w:val="231F20"/>
          <w:spacing w:val="-12"/>
        </w:rPr>
        <w:t xml:space="preserve"> </w:t>
      </w:r>
      <w:r>
        <w:rPr>
          <w:color w:val="231F20"/>
        </w:rPr>
        <w:t>man</w:t>
      </w:r>
      <w:r>
        <w:rPr>
          <w:color w:val="231F20"/>
          <w:spacing w:val="-12"/>
        </w:rPr>
        <w:t xml:space="preserve"> </w:t>
      </w:r>
      <w:r>
        <w:rPr>
          <w:color w:val="231F20"/>
        </w:rPr>
        <w:t>kartlegge</w:t>
      </w:r>
      <w:r>
        <w:rPr>
          <w:color w:val="231F20"/>
          <w:spacing w:val="-12"/>
        </w:rPr>
        <w:t xml:space="preserve"> </w:t>
      </w:r>
      <w:r>
        <w:rPr>
          <w:color w:val="231F20"/>
        </w:rPr>
        <w:t>det</w:t>
      </w:r>
      <w:r>
        <w:rPr>
          <w:color w:val="231F20"/>
          <w:spacing w:val="-12"/>
        </w:rPr>
        <w:t xml:space="preserve"> </w:t>
      </w:r>
      <w:r>
        <w:rPr>
          <w:color w:val="231F20"/>
        </w:rPr>
        <w:t>psykiske</w:t>
      </w:r>
      <w:r>
        <w:rPr>
          <w:color w:val="231F20"/>
          <w:spacing w:val="-12"/>
        </w:rPr>
        <w:t xml:space="preserve"> </w:t>
      </w:r>
      <w:r>
        <w:rPr>
          <w:color w:val="231F20"/>
        </w:rPr>
        <w:t>materialet</w:t>
      </w:r>
      <w:r>
        <w:rPr>
          <w:color w:val="231F20"/>
          <w:spacing w:val="-12"/>
        </w:rPr>
        <w:t xml:space="preserve"> </w:t>
      </w:r>
      <w:r>
        <w:rPr>
          <w:color w:val="231F20"/>
        </w:rPr>
        <w:t>som</w:t>
      </w:r>
      <w:r>
        <w:rPr>
          <w:color w:val="231F20"/>
          <w:spacing w:val="-12"/>
        </w:rPr>
        <w:t xml:space="preserve"> </w:t>
      </w:r>
      <w:r>
        <w:rPr>
          <w:color w:val="231F20"/>
        </w:rPr>
        <w:t>forankrer</w:t>
      </w:r>
      <w:r>
        <w:rPr>
          <w:color w:val="231F20"/>
          <w:spacing w:val="-12"/>
        </w:rPr>
        <w:t xml:space="preserve"> </w:t>
      </w:r>
      <w:r>
        <w:rPr>
          <w:color w:val="231F20"/>
        </w:rPr>
        <w:t xml:space="preserve">og utløser klientens symptomer på schizofreni og psykiske smerte. Man må også kunne registrere de mentale prosessene som fører til schizofreni, og de som fører til psykisk </w:t>
      </w:r>
      <w:r>
        <w:rPr>
          <w:color w:val="231F20"/>
          <w:spacing w:val="-2"/>
        </w:rPr>
        <w:t>endring.</w:t>
      </w:r>
      <w:r>
        <w:rPr>
          <w:color w:val="231F20"/>
          <w:spacing w:val="-3"/>
        </w:rPr>
        <w:t xml:space="preserve"> </w:t>
      </w:r>
      <w:r>
        <w:rPr>
          <w:color w:val="231F20"/>
          <w:spacing w:val="-2"/>
        </w:rPr>
        <w:t>Man</w:t>
      </w:r>
      <w:r>
        <w:rPr>
          <w:color w:val="231F20"/>
          <w:spacing w:val="-3"/>
        </w:rPr>
        <w:t xml:space="preserve"> </w:t>
      </w:r>
      <w:r>
        <w:rPr>
          <w:color w:val="231F20"/>
          <w:spacing w:val="-2"/>
        </w:rPr>
        <w:t>er</w:t>
      </w:r>
      <w:r>
        <w:rPr>
          <w:color w:val="231F20"/>
          <w:spacing w:val="-3"/>
        </w:rPr>
        <w:t xml:space="preserve"> </w:t>
      </w:r>
      <w:r>
        <w:rPr>
          <w:color w:val="231F20"/>
          <w:spacing w:val="-2"/>
        </w:rPr>
        <w:t>mindre</w:t>
      </w:r>
      <w:r>
        <w:rPr>
          <w:color w:val="231F20"/>
          <w:spacing w:val="-3"/>
        </w:rPr>
        <w:t xml:space="preserve"> </w:t>
      </w:r>
      <w:r>
        <w:rPr>
          <w:color w:val="231F20"/>
          <w:spacing w:val="-2"/>
        </w:rPr>
        <w:t>fokusert</w:t>
      </w:r>
      <w:r>
        <w:rPr>
          <w:color w:val="231F20"/>
          <w:spacing w:val="-3"/>
        </w:rPr>
        <w:t xml:space="preserve"> </w:t>
      </w:r>
      <w:r>
        <w:rPr>
          <w:color w:val="231F20"/>
          <w:spacing w:val="-2"/>
        </w:rPr>
        <w:t>på</w:t>
      </w:r>
      <w:r>
        <w:rPr>
          <w:color w:val="231F20"/>
          <w:spacing w:val="-3"/>
        </w:rPr>
        <w:t xml:space="preserve"> </w:t>
      </w:r>
      <w:r>
        <w:rPr>
          <w:color w:val="231F20"/>
          <w:spacing w:val="-2"/>
        </w:rPr>
        <w:t>de</w:t>
      </w:r>
      <w:r>
        <w:rPr>
          <w:color w:val="231F20"/>
          <w:spacing w:val="-3"/>
        </w:rPr>
        <w:t xml:space="preserve"> </w:t>
      </w:r>
      <w:r>
        <w:rPr>
          <w:color w:val="231F20"/>
          <w:spacing w:val="-2"/>
        </w:rPr>
        <w:t>økonomiske,</w:t>
      </w:r>
      <w:r>
        <w:rPr>
          <w:color w:val="231F20"/>
          <w:spacing w:val="-3"/>
        </w:rPr>
        <w:t xml:space="preserve"> </w:t>
      </w:r>
      <w:r>
        <w:rPr>
          <w:color w:val="231F20"/>
          <w:spacing w:val="-2"/>
        </w:rPr>
        <w:t>sosiale</w:t>
      </w:r>
      <w:r>
        <w:rPr>
          <w:color w:val="231F20"/>
          <w:spacing w:val="-3"/>
        </w:rPr>
        <w:t xml:space="preserve"> </w:t>
      </w:r>
      <w:r>
        <w:rPr>
          <w:color w:val="231F20"/>
          <w:spacing w:val="-2"/>
        </w:rPr>
        <w:t>og</w:t>
      </w:r>
      <w:r>
        <w:rPr>
          <w:color w:val="231F20"/>
          <w:spacing w:val="-3"/>
        </w:rPr>
        <w:t xml:space="preserve"> </w:t>
      </w:r>
      <w:r>
        <w:rPr>
          <w:color w:val="231F20"/>
          <w:spacing w:val="-2"/>
        </w:rPr>
        <w:t>relasjonelle</w:t>
      </w:r>
      <w:r>
        <w:rPr>
          <w:color w:val="231F20"/>
          <w:spacing w:val="-3"/>
        </w:rPr>
        <w:t xml:space="preserve"> </w:t>
      </w:r>
      <w:r>
        <w:rPr>
          <w:color w:val="231F20"/>
          <w:spacing w:val="-2"/>
        </w:rPr>
        <w:t>omstendig- hetene</w:t>
      </w:r>
      <w:r>
        <w:rPr>
          <w:color w:val="231F20"/>
          <w:spacing w:val="-3"/>
        </w:rPr>
        <w:t xml:space="preserve"> </w:t>
      </w:r>
      <w:r>
        <w:rPr>
          <w:color w:val="231F20"/>
          <w:spacing w:val="-2"/>
        </w:rPr>
        <w:t>som</w:t>
      </w:r>
      <w:r>
        <w:rPr>
          <w:color w:val="231F20"/>
          <w:spacing w:val="-3"/>
        </w:rPr>
        <w:t xml:space="preserve"> </w:t>
      </w:r>
      <w:r>
        <w:rPr>
          <w:color w:val="231F20"/>
          <w:spacing w:val="-2"/>
        </w:rPr>
        <w:t>schizofreni</w:t>
      </w:r>
      <w:r>
        <w:rPr>
          <w:color w:val="231F20"/>
          <w:spacing w:val="-3"/>
        </w:rPr>
        <w:t xml:space="preserve"> </w:t>
      </w:r>
      <w:r>
        <w:rPr>
          <w:color w:val="231F20"/>
          <w:spacing w:val="-2"/>
        </w:rPr>
        <w:t>utspiller</w:t>
      </w:r>
      <w:r>
        <w:rPr>
          <w:color w:val="231F20"/>
          <w:spacing w:val="-3"/>
        </w:rPr>
        <w:t xml:space="preserve"> </w:t>
      </w:r>
      <w:r>
        <w:rPr>
          <w:color w:val="231F20"/>
          <w:spacing w:val="-2"/>
        </w:rPr>
        <w:t>seg</w:t>
      </w:r>
      <w:r>
        <w:rPr>
          <w:color w:val="231F20"/>
          <w:spacing w:val="-3"/>
        </w:rPr>
        <w:t xml:space="preserve"> </w:t>
      </w:r>
      <w:r>
        <w:rPr>
          <w:color w:val="231F20"/>
          <w:spacing w:val="-2"/>
        </w:rPr>
        <w:t>innenfor,</w:t>
      </w:r>
      <w:r>
        <w:rPr>
          <w:color w:val="231F20"/>
          <w:spacing w:val="-3"/>
        </w:rPr>
        <w:t xml:space="preserve"> </w:t>
      </w:r>
      <w:r>
        <w:rPr>
          <w:color w:val="231F20"/>
          <w:spacing w:val="-2"/>
        </w:rPr>
        <w:t>og</w:t>
      </w:r>
      <w:r>
        <w:rPr>
          <w:color w:val="231F20"/>
          <w:spacing w:val="-3"/>
        </w:rPr>
        <w:t xml:space="preserve"> </w:t>
      </w:r>
      <w:r>
        <w:rPr>
          <w:color w:val="231F20"/>
          <w:spacing w:val="-2"/>
        </w:rPr>
        <w:t>på</w:t>
      </w:r>
      <w:r>
        <w:rPr>
          <w:color w:val="231F20"/>
          <w:spacing w:val="-3"/>
        </w:rPr>
        <w:t xml:space="preserve"> </w:t>
      </w:r>
      <w:r>
        <w:rPr>
          <w:color w:val="231F20"/>
          <w:spacing w:val="-2"/>
        </w:rPr>
        <w:t>informasjonstyper</w:t>
      </w:r>
      <w:r>
        <w:rPr>
          <w:color w:val="231F20"/>
          <w:spacing w:val="-3"/>
        </w:rPr>
        <w:t xml:space="preserve"> </w:t>
      </w:r>
      <w:r>
        <w:rPr>
          <w:color w:val="231F20"/>
          <w:spacing w:val="-2"/>
        </w:rPr>
        <w:t>som</w:t>
      </w:r>
      <w:r>
        <w:rPr>
          <w:color w:val="231F20"/>
          <w:spacing w:val="-3"/>
        </w:rPr>
        <w:t xml:space="preserve"> </w:t>
      </w:r>
      <w:r>
        <w:rPr>
          <w:color w:val="231F20"/>
          <w:spacing w:val="-2"/>
        </w:rPr>
        <w:t>dominerer i</w:t>
      </w:r>
      <w:r>
        <w:rPr>
          <w:color w:val="231F20"/>
          <w:spacing w:val="-5"/>
        </w:rPr>
        <w:t xml:space="preserve"> </w:t>
      </w:r>
      <w:r>
        <w:rPr>
          <w:color w:val="231F20"/>
          <w:spacing w:val="-2"/>
        </w:rPr>
        <w:t>de</w:t>
      </w:r>
      <w:r>
        <w:rPr>
          <w:color w:val="231F20"/>
          <w:spacing w:val="-5"/>
        </w:rPr>
        <w:t xml:space="preserve"> </w:t>
      </w:r>
      <w:r>
        <w:rPr>
          <w:color w:val="231F20"/>
          <w:spacing w:val="-2"/>
        </w:rPr>
        <w:t>diagnostiske</w:t>
      </w:r>
      <w:r>
        <w:rPr>
          <w:color w:val="231F20"/>
          <w:spacing w:val="-5"/>
        </w:rPr>
        <w:t xml:space="preserve"> </w:t>
      </w:r>
      <w:r>
        <w:rPr>
          <w:color w:val="231F20"/>
          <w:spacing w:val="-2"/>
        </w:rPr>
        <w:t>systemene</w:t>
      </w:r>
      <w:r>
        <w:rPr>
          <w:color w:val="231F20"/>
          <w:spacing w:val="-5"/>
        </w:rPr>
        <w:t xml:space="preserve"> </w:t>
      </w:r>
      <w:r>
        <w:rPr>
          <w:color w:val="231F20"/>
          <w:spacing w:val="-2"/>
        </w:rPr>
        <w:t>ICD-11</w:t>
      </w:r>
      <w:r>
        <w:rPr>
          <w:color w:val="231F20"/>
          <w:spacing w:val="-5"/>
        </w:rPr>
        <w:t xml:space="preserve"> </w:t>
      </w:r>
      <w:r>
        <w:rPr>
          <w:color w:val="231F20"/>
          <w:spacing w:val="-2"/>
        </w:rPr>
        <w:t>og</w:t>
      </w:r>
      <w:r>
        <w:rPr>
          <w:color w:val="231F20"/>
          <w:spacing w:val="-5"/>
        </w:rPr>
        <w:t xml:space="preserve"> </w:t>
      </w:r>
      <w:r>
        <w:rPr>
          <w:color w:val="231F20"/>
          <w:spacing w:val="-2"/>
        </w:rPr>
        <w:t>DSM-V.</w:t>
      </w:r>
      <w:r>
        <w:rPr>
          <w:color w:val="231F20"/>
          <w:spacing w:val="-5"/>
        </w:rPr>
        <w:t xml:space="preserve"> </w:t>
      </w:r>
      <w:r>
        <w:rPr>
          <w:color w:val="231F20"/>
          <w:spacing w:val="-2"/>
        </w:rPr>
        <w:t>Begrunnelsen</w:t>
      </w:r>
      <w:r>
        <w:rPr>
          <w:color w:val="231F20"/>
          <w:spacing w:val="-5"/>
        </w:rPr>
        <w:t xml:space="preserve"> </w:t>
      </w:r>
      <w:r>
        <w:rPr>
          <w:color w:val="231F20"/>
          <w:spacing w:val="-2"/>
        </w:rPr>
        <w:t>er</w:t>
      </w:r>
      <w:r>
        <w:rPr>
          <w:color w:val="231F20"/>
          <w:spacing w:val="-5"/>
        </w:rPr>
        <w:t xml:space="preserve"> </w:t>
      </w:r>
      <w:r>
        <w:rPr>
          <w:color w:val="231F20"/>
          <w:spacing w:val="-2"/>
        </w:rPr>
        <w:t>at</w:t>
      </w:r>
      <w:r>
        <w:rPr>
          <w:color w:val="231F20"/>
          <w:spacing w:val="-5"/>
        </w:rPr>
        <w:t xml:space="preserve"> </w:t>
      </w:r>
      <w:r>
        <w:rPr>
          <w:color w:val="231F20"/>
          <w:spacing w:val="-2"/>
        </w:rPr>
        <w:t>ICD-11</w:t>
      </w:r>
      <w:r>
        <w:rPr>
          <w:color w:val="231F20"/>
          <w:spacing w:val="-5"/>
        </w:rPr>
        <w:t xml:space="preserve"> </w:t>
      </w:r>
      <w:r>
        <w:rPr>
          <w:color w:val="231F20"/>
          <w:spacing w:val="-2"/>
        </w:rPr>
        <w:t>og</w:t>
      </w:r>
      <w:r>
        <w:rPr>
          <w:color w:val="231F20"/>
          <w:spacing w:val="-5"/>
        </w:rPr>
        <w:t xml:space="preserve"> </w:t>
      </w:r>
      <w:r>
        <w:rPr>
          <w:color w:val="231F20"/>
          <w:spacing w:val="-2"/>
        </w:rPr>
        <w:t xml:space="preserve">DSM-V </w:t>
      </w:r>
      <w:r>
        <w:rPr>
          <w:color w:val="231F20"/>
        </w:rPr>
        <w:t>ikke fanger opp det psykiske materialet som forårsaker schizofreni.</w:t>
      </w:r>
    </w:p>
    <w:p w14:paraId="77C3CE9A" w14:textId="77777777" w:rsidR="001419A2" w:rsidRDefault="00000000">
      <w:pPr>
        <w:pStyle w:val="Brdtekst"/>
        <w:ind w:left="330" w:right="101" w:firstLine="283"/>
      </w:pPr>
      <w:r>
        <w:rPr>
          <w:color w:val="231F20"/>
        </w:rPr>
        <w:t>Diagnoser</w:t>
      </w:r>
      <w:r>
        <w:rPr>
          <w:color w:val="231F20"/>
          <w:spacing w:val="-5"/>
        </w:rPr>
        <w:t xml:space="preserve"> </w:t>
      </w:r>
      <w:r>
        <w:rPr>
          <w:color w:val="231F20"/>
        </w:rPr>
        <w:t>fra</w:t>
      </w:r>
      <w:r>
        <w:rPr>
          <w:color w:val="231F20"/>
          <w:spacing w:val="-5"/>
        </w:rPr>
        <w:t xml:space="preserve"> </w:t>
      </w:r>
      <w:r>
        <w:rPr>
          <w:color w:val="231F20"/>
        </w:rPr>
        <w:t>ICD-11</w:t>
      </w:r>
      <w:r>
        <w:rPr>
          <w:color w:val="231F20"/>
          <w:spacing w:val="-5"/>
        </w:rPr>
        <w:t xml:space="preserve"> </w:t>
      </w:r>
      <w:r>
        <w:rPr>
          <w:color w:val="231F20"/>
        </w:rPr>
        <w:t>og</w:t>
      </w:r>
      <w:r>
        <w:rPr>
          <w:color w:val="231F20"/>
          <w:spacing w:val="-5"/>
        </w:rPr>
        <w:t xml:space="preserve"> </w:t>
      </w:r>
      <w:r>
        <w:rPr>
          <w:color w:val="231F20"/>
        </w:rPr>
        <w:t>DSM-V</w:t>
      </w:r>
      <w:r>
        <w:rPr>
          <w:color w:val="231F20"/>
          <w:spacing w:val="-5"/>
        </w:rPr>
        <w:t xml:space="preserve"> </w:t>
      </w:r>
      <w:r>
        <w:rPr>
          <w:color w:val="231F20"/>
        </w:rPr>
        <w:t>er</w:t>
      </w:r>
      <w:r>
        <w:rPr>
          <w:color w:val="231F20"/>
          <w:spacing w:val="-5"/>
        </w:rPr>
        <w:t xml:space="preserve"> </w:t>
      </w:r>
      <w:r>
        <w:rPr>
          <w:color w:val="231F20"/>
        </w:rPr>
        <w:t>basert</w:t>
      </w:r>
      <w:r>
        <w:rPr>
          <w:color w:val="231F20"/>
          <w:spacing w:val="-5"/>
        </w:rPr>
        <w:t xml:space="preserve"> </w:t>
      </w:r>
      <w:r>
        <w:rPr>
          <w:color w:val="231F20"/>
        </w:rPr>
        <w:t>på</w:t>
      </w:r>
      <w:r>
        <w:rPr>
          <w:color w:val="231F20"/>
          <w:spacing w:val="-5"/>
        </w:rPr>
        <w:t xml:space="preserve"> </w:t>
      </w:r>
      <w:r>
        <w:rPr>
          <w:color w:val="231F20"/>
        </w:rPr>
        <w:t>observasjoner</w:t>
      </w:r>
      <w:r>
        <w:rPr>
          <w:color w:val="231F20"/>
          <w:spacing w:val="-5"/>
        </w:rPr>
        <w:t xml:space="preserve"> </w:t>
      </w:r>
      <w:r>
        <w:rPr>
          <w:color w:val="231F20"/>
        </w:rPr>
        <w:t>av</w:t>
      </w:r>
      <w:r>
        <w:rPr>
          <w:color w:val="231F20"/>
          <w:spacing w:val="-5"/>
        </w:rPr>
        <w:t xml:space="preserve"> </w:t>
      </w:r>
      <w:r>
        <w:rPr>
          <w:color w:val="231F20"/>
        </w:rPr>
        <w:t>og</w:t>
      </w:r>
      <w:r>
        <w:rPr>
          <w:color w:val="231F20"/>
          <w:spacing w:val="-5"/>
        </w:rPr>
        <w:t xml:space="preserve"> </w:t>
      </w:r>
      <w:r>
        <w:rPr>
          <w:color w:val="231F20"/>
        </w:rPr>
        <w:t>informasjon</w:t>
      </w:r>
      <w:r>
        <w:rPr>
          <w:color w:val="231F20"/>
          <w:spacing w:val="-5"/>
        </w:rPr>
        <w:t xml:space="preserve"> </w:t>
      </w:r>
      <w:r>
        <w:rPr>
          <w:color w:val="231F20"/>
        </w:rPr>
        <w:t>fra klientene</w:t>
      </w:r>
      <w:r>
        <w:rPr>
          <w:color w:val="231F20"/>
          <w:spacing w:val="-12"/>
        </w:rPr>
        <w:t xml:space="preserve"> </w:t>
      </w:r>
      <w:r>
        <w:rPr>
          <w:color w:val="231F20"/>
        </w:rPr>
        <w:t>om</w:t>
      </w:r>
      <w:r>
        <w:rPr>
          <w:color w:val="231F20"/>
          <w:spacing w:val="-12"/>
        </w:rPr>
        <w:t xml:space="preserve"> </w:t>
      </w:r>
      <w:r>
        <w:rPr>
          <w:color w:val="231F20"/>
        </w:rPr>
        <w:t>klientens</w:t>
      </w:r>
      <w:r>
        <w:rPr>
          <w:color w:val="231F20"/>
          <w:spacing w:val="-12"/>
        </w:rPr>
        <w:t xml:space="preserve"> </w:t>
      </w:r>
      <w:r>
        <w:rPr>
          <w:color w:val="231F20"/>
        </w:rPr>
        <w:t>atferd,</w:t>
      </w:r>
      <w:r>
        <w:rPr>
          <w:color w:val="231F20"/>
          <w:spacing w:val="-12"/>
        </w:rPr>
        <w:t xml:space="preserve"> </w:t>
      </w:r>
      <w:r>
        <w:rPr>
          <w:color w:val="231F20"/>
        </w:rPr>
        <w:t>reaksjoner</w:t>
      </w:r>
      <w:r>
        <w:rPr>
          <w:color w:val="231F20"/>
          <w:spacing w:val="-12"/>
        </w:rPr>
        <w:t xml:space="preserve"> </w:t>
      </w:r>
      <w:r>
        <w:rPr>
          <w:color w:val="231F20"/>
        </w:rPr>
        <w:t>og</w:t>
      </w:r>
      <w:r>
        <w:rPr>
          <w:color w:val="231F20"/>
          <w:spacing w:val="-12"/>
        </w:rPr>
        <w:t xml:space="preserve"> </w:t>
      </w:r>
      <w:r>
        <w:rPr>
          <w:color w:val="231F20"/>
        </w:rPr>
        <w:t>tanker.</w:t>
      </w:r>
      <w:r>
        <w:rPr>
          <w:color w:val="231F20"/>
          <w:spacing w:val="-12"/>
        </w:rPr>
        <w:t xml:space="preserve"> </w:t>
      </w:r>
      <w:r>
        <w:rPr>
          <w:color w:val="231F20"/>
        </w:rPr>
        <w:t>Men</w:t>
      </w:r>
      <w:r>
        <w:rPr>
          <w:color w:val="231F20"/>
          <w:spacing w:val="-12"/>
        </w:rPr>
        <w:t xml:space="preserve"> </w:t>
      </w:r>
      <w:r>
        <w:rPr>
          <w:color w:val="231F20"/>
        </w:rPr>
        <w:t>ingen</w:t>
      </w:r>
      <w:r>
        <w:rPr>
          <w:color w:val="231F20"/>
          <w:spacing w:val="-12"/>
        </w:rPr>
        <w:t xml:space="preserve"> </w:t>
      </w:r>
      <w:r>
        <w:rPr>
          <w:color w:val="231F20"/>
        </w:rPr>
        <w:t>ytre</w:t>
      </w:r>
      <w:r>
        <w:rPr>
          <w:color w:val="231F20"/>
          <w:spacing w:val="-12"/>
        </w:rPr>
        <w:t xml:space="preserve"> </w:t>
      </w:r>
      <w:r>
        <w:rPr>
          <w:color w:val="231F20"/>
        </w:rPr>
        <w:t>observasjoner</w:t>
      </w:r>
      <w:r>
        <w:rPr>
          <w:color w:val="231F20"/>
          <w:spacing w:val="-12"/>
        </w:rPr>
        <w:t xml:space="preserve"> </w:t>
      </w:r>
      <w:r>
        <w:rPr>
          <w:color w:val="231F20"/>
        </w:rPr>
        <w:t>kan føre til presis kunnskap om det psykiske materialet som forårsaker schizofreni.</w:t>
      </w:r>
    </w:p>
    <w:p w14:paraId="2DD9D924" w14:textId="77777777" w:rsidR="001419A2" w:rsidRDefault="00000000">
      <w:pPr>
        <w:pStyle w:val="Brdtekst"/>
        <w:ind w:left="330" w:right="101" w:firstLine="283"/>
      </w:pPr>
      <w:r>
        <w:rPr>
          <w:color w:val="231F20"/>
        </w:rPr>
        <w:t>Det</w:t>
      </w:r>
      <w:r>
        <w:rPr>
          <w:color w:val="231F20"/>
          <w:spacing w:val="-3"/>
        </w:rPr>
        <w:t xml:space="preserve"> </w:t>
      </w:r>
      <w:r>
        <w:rPr>
          <w:color w:val="231F20"/>
        </w:rPr>
        <w:t>er</w:t>
      </w:r>
      <w:r>
        <w:rPr>
          <w:color w:val="231F20"/>
          <w:spacing w:val="-3"/>
        </w:rPr>
        <w:t xml:space="preserve"> </w:t>
      </w:r>
      <w:r>
        <w:rPr>
          <w:color w:val="231F20"/>
        </w:rPr>
        <w:t>derfor</w:t>
      </w:r>
      <w:r>
        <w:rPr>
          <w:color w:val="231F20"/>
          <w:spacing w:val="-3"/>
        </w:rPr>
        <w:t xml:space="preserve"> </w:t>
      </w:r>
      <w:r>
        <w:rPr>
          <w:color w:val="231F20"/>
        </w:rPr>
        <w:t>nødvendig</w:t>
      </w:r>
      <w:r>
        <w:rPr>
          <w:color w:val="231F20"/>
          <w:spacing w:val="-3"/>
        </w:rPr>
        <w:t xml:space="preserve"> </w:t>
      </w:r>
      <w:r>
        <w:rPr>
          <w:color w:val="231F20"/>
        </w:rPr>
        <w:t>med</w:t>
      </w:r>
      <w:r>
        <w:rPr>
          <w:color w:val="231F20"/>
          <w:spacing w:val="-3"/>
        </w:rPr>
        <w:t xml:space="preserve"> </w:t>
      </w:r>
      <w:r>
        <w:rPr>
          <w:color w:val="231F20"/>
        </w:rPr>
        <w:t>et</w:t>
      </w:r>
      <w:r>
        <w:rPr>
          <w:color w:val="231F20"/>
          <w:spacing w:val="-3"/>
        </w:rPr>
        <w:t xml:space="preserve"> </w:t>
      </w:r>
      <w:r>
        <w:rPr>
          <w:color w:val="231F20"/>
        </w:rPr>
        <w:t>diagnostisk</w:t>
      </w:r>
      <w:r>
        <w:rPr>
          <w:color w:val="231F20"/>
          <w:spacing w:val="-3"/>
        </w:rPr>
        <w:t xml:space="preserve"> </w:t>
      </w:r>
      <w:r>
        <w:rPr>
          <w:color w:val="231F20"/>
        </w:rPr>
        <w:t>system</w:t>
      </w:r>
      <w:r>
        <w:rPr>
          <w:color w:val="231F20"/>
          <w:spacing w:val="-3"/>
        </w:rPr>
        <w:t xml:space="preserve"> </w:t>
      </w:r>
      <w:r>
        <w:rPr>
          <w:color w:val="231F20"/>
        </w:rPr>
        <w:t>som</w:t>
      </w:r>
      <w:r>
        <w:rPr>
          <w:color w:val="231F20"/>
          <w:spacing w:val="-3"/>
        </w:rPr>
        <w:t xml:space="preserve"> </w:t>
      </w:r>
      <w:r>
        <w:rPr>
          <w:color w:val="231F20"/>
        </w:rPr>
        <w:t>fokuserer</w:t>
      </w:r>
      <w:r>
        <w:rPr>
          <w:color w:val="231F20"/>
          <w:spacing w:val="-3"/>
        </w:rPr>
        <w:t xml:space="preserve"> </w:t>
      </w:r>
      <w:r>
        <w:rPr>
          <w:color w:val="231F20"/>
        </w:rPr>
        <w:t>på</w:t>
      </w:r>
      <w:r>
        <w:rPr>
          <w:color w:val="231F20"/>
          <w:spacing w:val="-3"/>
        </w:rPr>
        <w:t xml:space="preserve"> </w:t>
      </w:r>
      <w:r>
        <w:rPr>
          <w:color w:val="231F20"/>
        </w:rPr>
        <w:t>det</w:t>
      </w:r>
      <w:r>
        <w:rPr>
          <w:color w:val="231F20"/>
          <w:spacing w:val="-3"/>
        </w:rPr>
        <w:t xml:space="preserve"> </w:t>
      </w:r>
      <w:r>
        <w:rPr>
          <w:color w:val="231F20"/>
        </w:rPr>
        <w:t>psykiske materialet som ligger til grunn for den psykiske plagen. Dybdekartlegging spiller en sentral rolle i denne prosessen. Siden atferd ikke ses som en direkte årsak til schizo- freni,</w:t>
      </w:r>
      <w:r>
        <w:rPr>
          <w:color w:val="231F20"/>
          <w:spacing w:val="-5"/>
        </w:rPr>
        <w:t xml:space="preserve"> </w:t>
      </w:r>
      <w:r>
        <w:rPr>
          <w:color w:val="231F20"/>
        </w:rPr>
        <w:t>men</w:t>
      </w:r>
      <w:r>
        <w:rPr>
          <w:color w:val="231F20"/>
          <w:spacing w:val="-5"/>
        </w:rPr>
        <w:t xml:space="preserve"> </w:t>
      </w:r>
      <w:r>
        <w:rPr>
          <w:color w:val="231F20"/>
        </w:rPr>
        <w:t>heller</w:t>
      </w:r>
      <w:r>
        <w:rPr>
          <w:color w:val="231F20"/>
          <w:spacing w:val="-5"/>
        </w:rPr>
        <w:t xml:space="preserve"> </w:t>
      </w:r>
      <w:r>
        <w:rPr>
          <w:color w:val="231F20"/>
        </w:rPr>
        <w:t>som</w:t>
      </w:r>
      <w:r>
        <w:rPr>
          <w:color w:val="231F20"/>
          <w:spacing w:val="-5"/>
        </w:rPr>
        <w:t xml:space="preserve"> </w:t>
      </w:r>
      <w:r>
        <w:rPr>
          <w:color w:val="231F20"/>
        </w:rPr>
        <w:t>et</w:t>
      </w:r>
      <w:r>
        <w:rPr>
          <w:color w:val="231F20"/>
          <w:spacing w:val="-5"/>
        </w:rPr>
        <w:t xml:space="preserve"> </w:t>
      </w:r>
      <w:r>
        <w:rPr>
          <w:color w:val="231F20"/>
        </w:rPr>
        <w:t>resultat</w:t>
      </w:r>
      <w:r>
        <w:rPr>
          <w:color w:val="231F20"/>
          <w:spacing w:val="-5"/>
        </w:rPr>
        <w:t xml:space="preserve"> </w:t>
      </w:r>
      <w:r>
        <w:rPr>
          <w:color w:val="231F20"/>
        </w:rPr>
        <w:t>av</w:t>
      </w:r>
      <w:r>
        <w:rPr>
          <w:color w:val="231F20"/>
          <w:spacing w:val="-5"/>
        </w:rPr>
        <w:t xml:space="preserve"> </w:t>
      </w:r>
      <w:r>
        <w:rPr>
          <w:color w:val="231F20"/>
        </w:rPr>
        <w:t>det</w:t>
      </w:r>
      <w:r>
        <w:rPr>
          <w:color w:val="231F20"/>
          <w:spacing w:val="-5"/>
        </w:rPr>
        <w:t xml:space="preserve"> </w:t>
      </w:r>
      <w:r>
        <w:rPr>
          <w:color w:val="231F20"/>
        </w:rPr>
        <w:t>psykiske</w:t>
      </w:r>
      <w:r>
        <w:rPr>
          <w:color w:val="231F20"/>
          <w:spacing w:val="-5"/>
        </w:rPr>
        <w:t xml:space="preserve"> </w:t>
      </w:r>
      <w:r>
        <w:rPr>
          <w:color w:val="231F20"/>
        </w:rPr>
        <w:t>materialet</w:t>
      </w:r>
      <w:r>
        <w:rPr>
          <w:color w:val="231F20"/>
          <w:spacing w:val="-5"/>
        </w:rPr>
        <w:t xml:space="preserve"> </w:t>
      </w:r>
      <w:r>
        <w:rPr>
          <w:color w:val="231F20"/>
        </w:rPr>
        <w:t>individet</w:t>
      </w:r>
      <w:r>
        <w:rPr>
          <w:color w:val="231F20"/>
          <w:spacing w:val="-5"/>
        </w:rPr>
        <w:t xml:space="preserve"> </w:t>
      </w:r>
      <w:r>
        <w:rPr>
          <w:color w:val="231F20"/>
        </w:rPr>
        <w:t>er</w:t>
      </w:r>
      <w:r>
        <w:rPr>
          <w:color w:val="231F20"/>
          <w:spacing w:val="-5"/>
        </w:rPr>
        <w:t xml:space="preserve"> </w:t>
      </w:r>
      <w:r>
        <w:rPr>
          <w:color w:val="231F20"/>
        </w:rPr>
        <w:t>i</w:t>
      </w:r>
      <w:r>
        <w:rPr>
          <w:color w:val="231F20"/>
          <w:spacing w:val="-5"/>
        </w:rPr>
        <w:t xml:space="preserve"> </w:t>
      </w:r>
      <w:r>
        <w:rPr>
          <w:color w:val="231F20"/>
        </w:rPr>
        <w:t>kontakt</w:t>
      </w:r>
      <w:r>
        <w:rPr>
          <w:color w:val="231F20"/>
          <w:spacing w:val="-5"/>
        </w:rPr>
        <w:t xml:space="preserve"> </w:t>
      </w:r>
      <w:r>
        <w:rPr>
          <w:color w:val="231F20"/>
        </w:rPr>
        <w:t>med, retter den dybdekvalitative metoden oppmerksomheten mot de mentale elementene som fremkaller uønsket atferd, fremfor selve atferden.</w:t>
      </w:r>
    </w:p>
    <w:p w14:paraId="196C02D6" w14:textId="77777777" w:rsidR="001419A2" w:rsidRDefault="001419A2">
      <w:pPr>
        <w:pStyle w:val="Brdtekst"/>
        <w:spacing w:before="95"/>
        <w:ind w:left="0"/>
        <w:jc w:val="left"/>
      </w:pPr>
    </w:p>
    <w:p w14:paraId="5FB58D87" w14:textId="77777777" w:rsidR="001419A2" w:rsidRDefault="00000000">
      <w:pPr>
        <w:pStyle w:val="Overskrift4"/>
        <w:spacing w:line="218" w:lineRule="auto"/>
        <w:ind w:left="330"/>
      </w:pPr>
      <w:r>
        <w:rPr>
          <w:color w:val="231F20"/>
        </w:rPr>
        <w:t>Skillet</w:t>
      </w:r>
      <w:r>
        <w:rPr>
          <w:color w:val="231F20"/>
          <w:spacing w:val="-7"/>
        </w:rPr>
        <w:t xml:space="preserve"> </w:t>
      </w:r>
      <w:r>
        <w:rPr>
          <w:color w:val="231F20"/>
        </w:rPr>
        <w:t>mellom</w:t>
      </w:r>
      <w:r>
        <w:rPr>
          <w:color w:val="231F20"/>
          <w:spacing w:val="-7"/>
        </w:rPr>
        <w:t xml:space="preserve"> </w:t>
      </w:r>
      <w:r>
        <w:rPr>
          <w:color w:val="231F20"/>
        </w:rPr>
        <w:t>informasjoner</w:t>
      </w:r>
      <w:r>
        <w:rPr>
          <w:color w:val="231F20"/>
          <w:spacing w:val="-7"/>
        </w:rPr>
        <w:t xml:space="preserve"> </w:t>
      </w:r>
      <w:r>
        <w:rPr>
          <w:color w:val="231F20"/>
        </w:rPr>
        <w:t>om</w:t>
      </w:r>
      <w:r>
        <w:rPr>
          <w:color w:val="231F20"/>
          <w:spacing w:val="-7"/>
        </w:rPr>
        <w:t xml:space="preserve"> </w:t>
      </w:r>
      <w:r>
        <w:rPr>
          <w:color w:val="231F20"/>
        </w:rPr>
        <w:t>tidligere</w:t>
      </w:r>
      <w:r>
        <w:rPr>
          <w:color w:val="231F20"/>
          <w:spacing w:val="-7"/>
        </w:rPr>
        <w:t xml:space="preserve"> </w:t>
      </w:r>
      <w:r>
        <w:rPr>
          <w:color w:val="231F20"/>
        </w:rPr>
        <w:t>historie</w:t>
      </w:r>
      <w:r>
        <w:rPr>
          <w:color w:val="231F20"/>
          <w:spacing w:val="-7"/>
        </w:rPr>
        <w:t xml:space="preserve"> </w:t>
      </w:r>
      <w:r>
        <w:rPr>
          <w:color w:val="231F20"/>
        </w:rPr>
        <w:t>og nåværende følelser</w:t>
      </w:r>
    </w:p>
    <w:p w14:paraId="53036050" w14:textId="77777777" w:rsidR="001419A2" w:rsidRDefault="00000000">
      <w:pPr>
        <w:pStyle w:val="Brdtekst"/>
        <w:spacing w:before="208"/>
        <w:ind w:left="330" w:right="101"/>
      </w:pPr>
      <w:r>
        <w:rPr>
          <w:color w:val="231F20"/>
        </w:rPr>
        <w:t>I dybdekartlegging kartlegges hvordan klienten mentalt opplever positive erfaringer fra fortid, nåtid og fremtid. Disse opplevelsene kan ha blitt mindre tilgjengelige på grunn av schizofreni. Tidligere positive erfaringer inkluderer hendelser knyttet til trygghet, tillit, lekenhet, energi, aktivitet og mestring. At disse positive erfaringene ikke</w:t>
      </w:r>
      <w:r>
        <w:rPr>
          <w:color w:val="231F20"/>
          <w:spacing w:val="-13"/>
        </w:rPr>
        <w:t xml:space="preserve"> </w:t>
      </w:r>
      <w:r>
        <w:rPr>
          <w:color w:val="231F20"/>
        </w:rPr>
        <w:t>lenger</w:t>
      </w:r>
      <w:r>
        <w:rPr>
          <w:color w:val="231F20"/>
          <w:spacing w:val="-12"/>
        </w:rPr>
        <w:t xml:space="preserve"> </w:t>
      </w:r>
      <w:r>
        <w:rPr>
          <w:color w:val="231F20"/>
        </w:rPr>
        <w:t>er</w:t>
      </w:r>
      <w:r>
        <w:rPr>
          <w:color w:val="231F20"/>
          <w:spacing w:val="-13"/>
        </w:rPr>
        <w:t xml:space="preserve"> </w:t>
      </w:r>
      <w:r>
        <w:rPr>
          <w:color w:val="231F20"/>
        </w:rPr>
        <w:t>tilgjengelige,</w:t>
      </w:r>
      <w:r>
        <w:rPr>
          <w:color w:val="231F20"/>
          <w:spacing w:val="-12"/>
        </w:rPr>
        <w:t xml:space="preserve"> </w:t>
      </w:r>
      <w:r>
        <w:rPr>
          <w:color w:val="231F20"/>
        </w:rPr>
        <w:t>indikerer</w:t>
      </w:r>
      <w:r>
        <w:rPr>
          <w:color w:val="231F20"/>
          <w:spacing w:val="-13"/>
        </w:rPr>
        <w:t xml:space="preserve"> </w:t>
      </w:r>
      <w:r>
        <w:rPr>
          <w:color w:val="231F20"/>
        </w:rPr>
        <w:t>dominansen</w:t>
      </w:r>
      <w:r>
        <w:rPr>
          <w:color w:val="231F20"/>
          <w:spacing w:val="-12"/>
        </w:rPr>
        <w:t xml:space="preserve"> </w:t>
      </w:r>
      <w:r>
        <w:rPr>
          <w:color w:val="231F20"/>
        </w:rPr>
        <w:t>av</w:t>
      </w:r>
      <w:r>
        <w:rPr>
          <w:color w:val="231F20"/>
          <w:spacing w:val="-13"/>
        </w:rPr>
        <w:t xml:space="preserve"> </w:t>
      </w:r>
      <w:r>
        <w:rPr>
          <w:color w:val="231F20"/>
        </w:rPr>
        <w:t>psykisk</w:t>
      </w:r>
      <w:r>
        <w:rPr>
          <w:color w:val="231F20"/>
          <w:spacing w:val="-12"/>
        </w:rPr>
        <w:t xml:space="preserve"> </w:t>
      </w:r>
      <w:r>
        <w:rPr>
          <w:color w:val="231F20"/>
        </w:rPr>
        <w:t>smerte</w:t>
      </w:r>
      <w:r>
        <w:rPr>
          <w:color w:val="231F20"/>
          <w:spacing w:val="-13"/>
        </w:rPr>
        <w:t xml:space="preserve"> </w:t>
      </w:r>
      <w:r>
        <w:rPr>
          <w:color w:val="231F20"/>
        </w:rPr>
        <w:t>over</w:t>
      </w:r>
      <w:r>
        <w:rPr>
          <w:color w:val="231F20"/>
          <w:spacing w:val="-12"/>
        </w:rPr>
        <w:t xml:space="preserve"> </w:t>
      </w:r>
      <w:r>
        <w:rPr>
          <w:color w:val="231F20"/>
        </w:rPr>
        <w:t>den</w:t>
      </w:r>
      <w:r>
        <w:rPr>
          <w:color w:val="231F20"/>
          <w:spacing w:val="-13"/>
        </w:rPr>
        <w:t xml:space="preserve"> </w:t>
      </w:r>
      <w:r>
        <w:rPr>
          <w:color w:val="231F20"/>
        </w:rPr>
        <w:t>psykiske tilstanden,</w:t>
      </w:r>
      <w:r>
        <w:rPr>
          <w:color w:val="231F20"/>
          <w:spacing w:val="-3"/>
        </w:rPr>
        <w:t xml:space="preserve"> </w:t>
      </w:r>
      <w:r>
        <w:rPr>
          <w:color w:val="231F20"/>
        </w:rPr>
        <w:t>men</w:t>
      </w:r>
      <w:r>
        <w:rPr>
          <w:color w:val="231F20"/>
          <w:spacing w:val="-3"/>
        </w:rPr>
        <w:t xml:space="preserve"> </w:t>
      </w:r>
      <w:r>
        <w:rPr>
          <w:color w:val="231F20"/>
        </w:rPr>
        <w:t>avslører</w:t>
      </w:r>
      <w:r>
        <w:rPr>
          <w:color w:val="231F20"/>
          <w:spacing w:val="-3"/>
        </w:rPr>
        <w:t xml:space="preserve"> </w:t>
      </w:r>
      <w:r>
        <w:rPr>
          <w:color w:val="231F20"/>
        </w:rPr>
        <w:t>også</w:t>
      </w:r>
      <w:r>
        <w:rPr>
          <w:color w:val="231F20"/>
          <w:spacing w:val="-3"/>
        </w:rPr>
        <w:t xml:space="preserve"> </w:t>
      </w:r>
      <w:r>
        <w:rPr>
          <w:color w:val="231F20"/>
        </w:rPr>
        <w:t>de</w:t>
      </w:r>
      <w:r>
        <w:rPr>
          <w:color w:val="231F20"/>
          <w:spacing w:val="-3"/>
        </w:rPr>
        <w:t xml:space="preserve"> </w:t>
      </w:r>
      <w:r>
        <w:rPr>
          <w:color w:val="231F20"/>
        </w:rPr>
        <w:t>mentale</w:t>
      </w:r>
      <w:r>
        <w:rPr>
          <w:color w:val="231F20"/>
          <w:spacing w:val="-3"/>
        </w:rPr>
        <w:t xml:space="preserve"> </w:t>
      </w:r>
      <w:r>
        <w:rPr>
          <w:color w:val="231F20"/>
        </w:rPr>
        <w:t>ressursene</w:t>
      </w:r>
      <w:r>
        <w:rPr>
          <w:color w:val="231F20"/>
          <w:spacing w:val="-3"/>
        </w:rPr>
        <w:t xml:space="preserve"> </w:t>
      </w:r>
      <w:r>
        <w:rPr>
          <w:color w:val="231F20"/>
        </w:rPr>
        <w:t>klienten</w:t>
      </w:r>
      <w:r>
        <w:rPr>
          <w:color w:val="231F20"/>
          <w:spacing w:val="-3"/>
        </w:rPr>
        <w:t xml:space="preserve"> </w:t>
      </w:r>
      <w:r>
        <w:rPr>
          <w:color w:val="231F20"/>
        </w:rPr>
        <w:t>tidligere</w:t>
      </w:r>
      <w:r>
        <w:rPr>
          <w:color w:val="231F20"/>
          <w:spacing w:val="-3"/>
        </w:rPr>
        <w:t xml:space="preserve"> </w:t>
      </w:r>
      <w:r>
        <w:rPr>
          <w:color w:val="231F20"/>
        </w:rPr>
        <w:t>har</w:t>
      </w:r>
      <w:r>
        <w:rPr>
          <w:color w:val="231F20"/>
          <w:spacing w:val="-3"/>
        </w:rPr>
        <w:t xml:space="preserve"> </w:t>
      </w:r>
      <w:r>
        <w:rPr>
          <w:color w:val="231F20"/>
        </w:rPr>
        <w:t>vært</w:t>
      </w:r>
      <w:r>
        <w:rPr>
          <w:color w:val="231F20"/>
          <w:spacing w:val="-3"/>
        </w:rPr>
        <w:t xml:space="preserve"> </w:t>
      </w:r>
      <w:r>
        <w:rPr>
          <w:color w:val="231F20"/>
        </w:rPr>
        <w:t>i</w:t>
      </w:r>
      <w:r>
        <w:rPr>
          <w:color w:val="231F20"/>
          <w:spacing w:val="-3"/>
        </w:rPr>
        <w:t xml:space="preserve"> </w:t>
      </w:r>
      <w:r>
        <w:rPr>
          <w:color w:val="231F20"/>
        </w:rPr>
        <w:t>kon- takt med. Disse ressursene kan gjenoppvekkes gjennom behandling.</w:t>
      </w:r>
    </w:p>
    <w:p w14:paraId="4392C8F6" w14:textId="77777777" w:rsidR="001419A2" w:rsidRDefault="00000000">
      <w:pPr>
        <w:pStyle w:val="Brdtekst"/>
        <w:ind w:left="330" w:right="100" w:firstLine="283"/>
      </w:pPr>
      <w:r>
        <w:rPr>
          <w:color w:val="231F20"/>
        </w:rPr>
        <w:t>Et eksempel på en positiv tilnærming i kartleggingen er som følger: Terapeuten spør,</w:t>
      </w:r>
      <w:r>
        <w:rPr>
          <w:color w:val="231F20"/>
          <w:spacing w:val="-1"/>
        </w:rPr>
        <w:t xml:space="preserve"> </w:t>
      </w:r>
      <w:r>
        <w:rPr>
          <w:color w:val="231F20"/>
        </w:rPr>
        <w:t>”Har</w:t>
      </w:r>
      <w:r>
        <w:rPr>
          <w:color w:val="231F20"/>
          <w:spacing w:val="-1"/>
        </w:rPr>
        <w:t xml:space="preserve"> </w:t>
      </w:r>
      <w:r>
        <w:rPr>
          <w:color w:val="231F20"/>
        </w:rPr>
        <w:t>du</w:t>
      </w:r>
      <w:r>
        <w:rPr>
          <w:color w:val="231F20"/>
          <w:spacing w:val="-1"/>
        </w:rPr>
        <w:t xml:space="preserve"> </w:t>
      </w:r>
      <w:r>
        <w:rPr>
          <w:color w:val="231F20"/>
        </w:rPr>
        <w:t>noensinne</w:t>
      </w:r>
      <w:r>
        <w:rPr>
          <w:color w:val="231F20"/>
          <w:spacing w:val="-1"/>
        </w:rPr>
        <w:t xml:space="preserve"> </w:t>
      </w:r>
      <w:r>
        <w:rPr>
          <w:color w:val="231F20"/>
        </w:rPr>
        <w:t>følt</w:t>
      </w:r>
      <w:r>
        <w:rPr>
          <w:color w:val="231F20"/>
          <w:spacing w:val="-1"/>
        </w:rPr>
        <w:t xml:space="preserve"> </w:t>
      </w:r>
      <w:r>
        <w:rPr>
          <w:color w:val="231F20"/>
        </w:rPr>
        <w:t>deg</w:t>
      </w:r>
      <w:r>
        <w:rPr>
          <w:color w:val="231F20"/>
          <w:spacing w:val="-1"/>
        </w:rPr>
        <w:t xml:space="preserve"> </w:t>
      </w:r>
      <w:r>
        <w:rPr>
          <w:color w:val="231F20"/>
        </w:rPr>
        <w:t>godt</w:t>
      </w:r>
      <w:r>
        <w:rPr>
          <w:color w:val="231F20"/>
          <w:spacing w:val="-1"/>
        </w:rPr>
        <w:t xml:space="preserve"> </w:t>
      </w:r>
      <w:r>
        <w:rPr>
          <w:color w:val="231F20"/>
        </w:rPr>
        <w:t>tilpass,</w:t>
      </w:r>
      <w:r>
        <w:rPr>
          <w:color w:val="231F20"/>
          <w:spacing w:val="-1"/>
        </w:rPr>
        <w:t xml:space="preserve"> </w:t>
      </w:r>
      <w:r>
        <w:rPr>
          <w:color w:val="231F20"/>
        </w:rPr>
        <w:t>oppnådd</w:t>
      </w:r>
      <w:r>
        <w:rPr>
          <w:color w:val="231F20"/>
          <w:spacing w:val="-1"/>
        </w:rPr>
        <w:t xml:space="preserve"> </w:t>
      </w:r>
      <w:r>
        <w:rPr>
          <w:color w:val="231F20"/>
        </w:rPr>
        <w:t>noe</w:t>
      </w:r>
      <w:r>
        <w:rPr>
          <w:color w:val="231F20"/>
          <w:spacing w:val="-1"/>
        </w:rPr>
        <w:t xml:space="preserve"> </w:t>
      </w:r>
      <w:r>
        <w:rPr>
          <w:color w:val="231F20"/>
        </w:rPr>
        <w:t>du</w:t>
      </w:r>
      <w:r>
        <w:rPr>
          <w:color w:val="231F20"/>
          <w:spacing w:val="-1"/>
        </w:rPr>
        <w:t xml:space="preserve"> </w:t>
      </w:r>
      <w:r>
        <w:rPr>
          <w:color w:val="231F20"/>
        </w:rPr>
        <w:t>har</w:t>
      </w:r>
      <w:r>
        <w:rPr>
          <w:color w:val="231F20"/>
          <w:spacing w:val="-1"/>
        </w:rPr>
        <w:t xml:space="preserve"> </w:t>
      </w:r>
      <w:r>
        <w:rPr>
          <w:color w:val="231F20"/>
        </w:rPr>
        <w:t>vært</w:t>
      </w:r>
      <w:r>
        <w:rPr>
          <w:color w:val="231F20"/>
          <w:spacing w:val="-1"/>
        </w:rPr>
        <w:t xml:space="preserve"> </w:t>
      </w:r>
      <w:r>
        <w:rPr>
          <w:color w:val="231F20"/>
        </w:rPr>
        <w:t>stolt</w:t>
      </w:r>
      <w:r>
        <w:rPr>
          <w:color w:val="231F20"/>
          <w:spacing w:val="-1"/>
        </w:rPr>
        <w:t xml:space="preserve"> </w:t>
      </w:r>
      <w:r>
        <w:rPr>
          <w:color w:val="231F20"/>
        </w:rPr>
        <w:t>av,</w:t>
      </w:r>
      <w:r>
        <w:rPr>
          <w:color w:val="231F20"/>
          <w:spacing w:val="-1"/>
        </w:rPr>
        <w:t xml:space="preserve"> </w:t>
      </w:r>
      <w:r>
        <w:rPr>
          <w:color w:val="231F20"/>
        </w:rPr>
        <w:t>eller hatt det på en måte du ønsker å ha det i dag?” De fleste klienter vil svare ja på dette. Noen klienter kan imidlertid svare nei, da de, basert på egen vurdering, nesten aldri har</w:t>
      </w:r>
      <w:r>
        <w:rPr>
          <w:color w:val="231F20"/>
          <w:spacing w:val="-6"/>
        </w:rPr>
        <w:t xml:space="preserve"> </w:t>
      </w:r>
      <w:r>
        <w:rPr>
          <w:color w:val="231F20"/>
        </w:rPr>
        <w:t>hatt</w:t>
      </w:r>
      <w:r>
        <w:rPr>
          <w:color w:val="231F20"/>
          <w:spacing w:val="-3"/>
        </w:rPr>
        <w:t xml:space="preserve"> </w:t>
      </w:r>
      <w:r>
        <w:rPr>
          <w:color w:val="231F20"/>
        </w:rPr>
        <w:t>positive</w:t>
      </w:r>
      <w:r>
        <w:rPr>
          <w:color w:val="231F20"/>
          <w:spacing w:val="-4"/>
        </w:rPr>
        <w:t xml:space="preserve"> </w:t>
      </w:r>
      <w:r>
        <w:rPr>
          <w:color w:val="231F20"/>
        </w:rPr>
        <w:t>opplevelser.</w:t>
      </w:r>
      <w:r>
        <w:rPr>
          <w:color w:val="231F20"/>
          <w:spacing w:val="-3"/>
        </w:rPr>
        <w:t xml:space="preserve"> </w:t>
      </w:r>
      <w:r>
        <w:rPr>
          <w:color w:val="231F20"/>
        </w:rPr>
        <w:t>I</w:t>
      </w:r>
      <w:r>
        <w:rPr>
          <w:color w:val="231F20"/>
          <w:spacing w:val="-3"/>
        </w:rPr>
        <w:t xml:space="preserve"> </w:t>
      </w:r>
      <w:r>
        <w:rPr>
          <w:color w:val="231F20"/>
        </w:rPr>
        <w:t>slike</w:t>
      </w:r>
      <w:r>
        <w:rPr>
          <w:color w:val="231F20"/>
          <w:spacing w:val="-4"/>
        </w:rPr>
        <w:t xml:space="preserve"> </w:t>
      </w:r>
      <w:r>
        <w:rPr>
          <w:color w:val="231F20"/>
        </w:rPr>
        <w:t>tilfeller</w:t>
      </w:r>
      <w:r>
        <w:rPr>
          <w:color w:val="231F20"/>
          <w:spacing w:val="-3"/>
        </w:rPr>
        <w:t xml:space="preserve"> </w:t>
      </w:r>
      <w:r>
        <w:rPr>
          <w:color w:val="231F20"/>
        </w:rPr>
        <w:t>er</w:t>
      </w:r>
      <w:r>
        <w:rPr>
          <w:color w:val="231F20"/>
          <w:spacing w:val="-3"/>
        </w:rPr>
        <w:t xml:space="preserve"> </w:t>
      </w:r>
      <w:r>
        <w:rPr>
          <w:color w:val="231F20"/>
        </w:rPr>
        <w:t>et</w:t>
      </w:r>
      <w:r>
        <w:rPr>
          <w:color w:val="231F20"/>
          <w:spacing w:val="-4"/>
        </w:rPr>
        <w:t xml:space="preserve"> </w:t>
      </w:r>
      <w:r>
        <w:rPr>
          <w:color w:val="231F20"/>
        </w:rPr>
        <w:t>oppfølgingsspørsmål</w:t>
      </w:r>
      <w:r>
        <w:rPr>
          <w:color w:val="231F20"/>
          <w:spacing w:val="-3"/>
        </w:rPr>
        <w:t xml:space="preserve"> </w:t>
      </w:r>
      <w:r>
        <w:rPr>
          <w:color w:val="231F20"/>
        </w:rPr>
        <w:t>nødvendig.</w:t>
      </w:r>
      <w:r>
        <w:rPr>
          <w:color w:val="231F20"/>
          <w:spacing w:val="-3"/>
        </w:rPr>
        <w:t xml:space="preserve"> </w:t>
      </w:r>
      <w:r>
        <w:rPr>
          <w:color w:val="231F20"/>
          <w:spacing w:val="-5"/>
        </w:rPr>
        <w:t>Te-</w:t>
      </w:r>
    </w:p>
    <w:p w14:paraId="71344E6B" w14:textId="77777777" w:rsidR="001419A2" w:rsidRDefault="001419A2">
      <w:pPr>
        <w:sectPr w:rsidR="001419A2">
          <w:pgSz w:w="9640" w:h="13610"/>
          <w:pgMar w:top="900" w:right="860" w:bottom="660" w:left="860" w:header="345" w:footer="460" w:gutter="0"/>
          <w:cols w:space="708"/>
        </w:sectPr>
      </w:pPr>
    </w:p>
    <w:p w14:paraId="7EB162E4" w14:textId="77777777" w:rsidR="001419A2" w:rsidRDefault="00000000">
      <w:pPr>
        <w:pStyle w:val="Brdtekst"/>
        <w:spacing w:before="126"/>
        <w:ind w:right="328"/>
      </w:pPr>
      <w:r>
        <w:rPr>
          <w:color w:val="231F20"/>
        </w:rPr>
        <w:lastRenderedPageBreak/>
        <w:t>rapeuten</w:t>
      </w:r>
      <w:r>
        <w:rPr>
          <w:color w:val="231F20"/>
          <w:spacing w:val="-10"/>
        </w:rPr>
        <w:t xml:space="preserve"> </w:t>
      </w:r>
      <w:r>
        <w:rPr>
          <w:color w:val="231F20"/>
        </w:rPr>
        <w:t>kan</w:t>
      </w:r>
      <w:r>
        <w:rPr>
          <w:color w:val="231F20"/>
          <w:spacing w:val="-10"/>
        </w:rPr>
        <w:t xml:space="preserve"> </w:t>
      </w:r>
      <w:r>
        <w:rPr>
          <w:color w:val="231F20"/>
        </w:rPr>
        <w:t>da</w:t>
      </w:r>
      <w:r>
        <w:rPr>
          <w:color w:val="231F20"/>
          <w:spacing w:val="-10"/>
        </w:rPr>
        <w:t xml:space="preserve"> </w:t>
      </w:r>
      <w:r>
        <w:rPr>
          <w:color w:val="231F20"/>
        </w:rPr>
        <w:t>spørre,</w:t>
      </w:r>
      <w:r>
        <w:rPr>
          <w:color w:val="231F20"/>
          <w:spacing w:val="-10"/>
        </w:rPr>
        <w:t xml:space="preserve"> </w:t>
      </w:r>
      <w:r>
        <w:rPr>
          <w:color w:val="231F20"/>
        </w:rPr>
        <w:t>”Anta</w:t>
      </w:r>
      <w:r>
        <w:rPr>
          <w:color w:val="231F20"/>
          <w:spacing w:val="-10"/>
        </w:rPr>
        <w:t xml:space="preserve"> </w:t>
      </w:r>
      <w:r>
        <w:rPr>
          <w:color w:val="231F20"/>
        </w:rPr>
        <w:t>at</w:t>
      </w:r>
      <w:r>
        <w:rPr>
          <w:color w:val="231F20"/>
          <w:spacing w:val="-10"/>
        </w:rPr>
        <w:t xml:space="preserve"> </w:t>
      </w:r>
      <w:r>
        <w:rPr>
          <w:color w:val="231F20"/>
        </w:rPr>
        <w:t>du</w:t>
      </w:r>
      <w:r>
        <w:rPr>
          <w:color w:val="231F20"/>
          <w:spacing w:val="-10"/>
        </w:rPr>
        <w:t xml:space="preserve"> </w:t>
      </w:r>
      <w:r>
        <w:rPr>
          <w:color w:val="231F20"/>
        </w:rPr>
        <w:t>likevel</w:t>
      </w:r>
      <w:r>
        <w:rPr>
          <w:color w:val="231F20"/>
          <w:spacing w:val="-10"/>
        </w:rPr>
        <w:t xml:space="preserve"> </w:t>
      </w:r>
      <w:r>
        <w:rPr>
          <w:color w:val="231F20"/>
        </w:rPr>
        <w:t>har</w:t>
      </w:r>
      <w:r>
        <w:rPr>
          <w:color w:val="231F20"/>
          <w:spacing w:val="-10"/>
        </w:rPr>
        <w:t xml:space="preserve"> </w:t>
      </w:r>
      <w:r>
        <w:rPr>
          <w:color w:val="231F20"/>
        </w:rPr>
        <w:t>hatt</w:t>
      </w:r>
      <w:r>
        <w:rPr>
          <w:color w:val="231F20"/>
          <w:spacing w:val="-10"/>
        </w:rPr>
        <w:t xml:space="preserve"> </w:t>
      </w:r>
      <w:r>
        <w:rPr>
          <w:color w:val="231F20"/>
        </w:rPr>
        <w:t>en</w:t>
      </w:r>
      <w:r>
        <w:rPr>
          <w:color w:val="231F20"/>
          <w:spacing w:val="-10"/>
        </w:rPr>
        <w:t xml:space="preserve"> </w:t>
      </w:r>
      <w:r>
        <w:rPr>
          <w:color w:val="231F20"/>
        </w:rPr>
        <w:t>god</w:t>
      </w:r>
      <w:r>
        <w:rPr>
          <w:color w:val="231F20"/>
          <w:spacing w:val="-10"/>
        </w:rPr>
        <w:t xml:space="preserve"> </w:t>
      </w:r>
      <w:r>
        <w:rPr>
          <w:color w:val="231F20"/>
        </w:rPr>
        <w:t>eller</w:t>
      </w:r>
      <w:r>
        <w:rPr>
          <w:color w:val="231F20"/>
          <w:spacing w:val="-10"/>
        </w:rPr>
        <w:t xml:space="preserve"> </w:t>
      </w:r>
      <w:r>
        <w:rPr>
          <w:color w:val="231F20"/>
        </w:rPr>
        <w:t>ganske</w:t>
      </w:r>
      <w:r>
        <w:rPr>
          <w:color w:val="231F20"/>
          <w:spacing w:val="-10"/>
        </w:rPr>
        <w:t xml:space="preserve"> </w:t>
      </w:r>
      <w:r>
        <w:rPr>
          <w:color w:val="231F20"/>
        </w:rPr>
        <w:t>god</w:t>
      </w:r>
      <w:r>
        <w:rPr>
          <w:color w:val="231F20"/>
          <w:spacing w:val="-10"/>
        </w:rPr>
        <w:t xml:space="preserve"> </w:t>
      </w:r>
      <w:r>
        <w:rPr>
          <w:color w:val="231F20"/>
        </w:rPr>
        <w:t>opplevelse hvor du har oppnådd noe, hva tenker du på da, om det er noe som helst?”</w:t>
      </w:r>
    </w:p>
    <w:p w14:paraId="762BC720" w14:textId="77777777" w:rsidR="001419A2" w:rsidRDefault="00000000">
      <w:pPr>
        <w:pStyle w:val="Brdtekst"/>
        <w:ind w:right="328" w:firstLine="283"/>
      </w:pPr>
      <w:r>
        <w:rPr>
          <w:color w:val="231F20"/>
        </w:rPr>
        <w:t>Spørsmålet</w:t>
      </w:r>
      <w:r>
        <w:rPr>
          <w:color w:val="231F20"/>
          <w:spacing w:val="-2"/>
        </w:rPr>
        <w:t xml:space="preserve"> </w:t>
      </w:r>
      <w:r>
        <w:rPr>
          <w:color w:val="231F20"/>
        </w:rPr>
        <w:t>inneholder</w:t>
      </w:r>
      <w:r>
        <w:rPr>
          <w:color w:val="231F20"/>
          <w:spacing w:val="-2"/>
        </w:rPr>
        <w:t xml:space="preserve"> </w:t>
      </w:r>
      <w:r>
        <w:rPr>
          <w:color w:val="231F20"/>
        </w:rPr>
        <w:t>en</w:t>
      </w:r>
      <w:r>
        <w:rPr>
          <w:color w:val="231F20"/>
          <w:spacing w:val="-2"/>
        </w:rPr>
        <w:t xml:space="preserve"> </w:t>
      </w:r>
      <w:r>
        <w:rPr>
          <w:color w:val="231F20"/>
        </w:rPr>
        <w:t>presupposisjon,</w:t>
      </w:r>
      <w:r>
        <w:rPr>
          <w:color w:val="231F20"/>
          <w:spacing w:val="-2"/>
        </w:rPr>
        <w:t xml:space="preserve"> </w:t>
      </w:r>
      <w:r>
        <w:rPr>
          <w:color w:val="231F20"/>
        </w:rPr>
        <w:t>det</w:t>
      </w:r>
      <w:r>
        <w:rPr>
          <w:color w:val="231F20"/>
          <w:spacing w:val="-2"/>
        </w:rPr>
        <w:t xml:space="preserve"> </w:t>
      </w:r>
      <w:r>
        <w:rPr>
          <w:color w:val="231F20"/>
        </w:rPr>
        <w:t>vil</w:t>
      </w:r>
      <w:r>
        <w:rPr>
          <w:color w:val="231F20"/>
          <w:spacing w:val="-2"/>
        </w:rPr>
        <w:t xml:space="preserve"> </w:t>
      </w:r>
      <w:r>
        <w:rPr>
          <w:color w:val="231F20"/>
        </w:rPr>
        <w:t>si</w:t>
      </w:r>
      <w:r>
        <w:rPr>
          <w:color w:val="231F20"/>
          <w:spacing w:val="-2"/>
        </w:rPr>
        <w:t xml:space="preserve"> </w:t>
      </w:r>
      <w:r>
        <w:rPr>
          <w:color w:val="231F20"/>
        </w:rPr>
        <w:t>en</w:t>
      </w:r>
      <w:r>
        <w:rPr>
          <w:color w:val="231F20"/>
          <w:spacing w:val="-2"/>
        </w:rPr>
        <w:t xml:space="preserve"> </w:t>
      </w:r>
      <w:r>
        <w:rPr>
          <w:color w:val="231F20"/>
        </w:rPr>
        <w:t>underforstått</w:t>
      </w:r>
      <w:r>
        <w:rPr>
          <w:color w:val="231F20"/>
          <w:spacing w:val="-2"/>
        </w:rPr>
        <w:t xml:space="preserve"> </w:t>
      </w:r>
      <w:r>
        <w:rPr>
          <w:color w:val="231F20"/>
        </w:rPr>
        <w:t>antakelse</w:t>
      </w:r>
      <w:r>
        <w:rPr>
          <w:color w:val="231F20"/>
          <w:spacing w:val="-2"/>
        </w:rPr>
        <w:t xml:space="preserve"> </w:t>
      </w:r>
      <w:r>
        <w:rPr>
          <w:color w:val="231F20"/>
        </w:rPr>
        <w:t>om at noe positivt vil komme frem i tankene, noe som øker sannsynligheten for at dette faktisk skjer. Presupposisjoner kan ofte omgå barrierer og motstand mot endring.</w:t>
      </w:r>
    </w:p>
    <w:p w14:paraId="08831209" w14:textId="77777777" w:rsidR="001419A2" w:rsidRDefault="001419A2">
      <w:pPr>
        <w:pStyle w:val="Brdtekst"/>
        <w:spacing w:before="65"/>
        <w:ind w:left="0"/>
        <w:jc w:val="left"/>
      </w:pPr>
    </w:p>
    <w:p w14:paraId="27579D0B" w14:textId="77777777" w:rsidR="001419A2" w:rsidRDefault="00000000">
      <w:pPr>
        <w:pStyle w:val="Overskrift4"/>
      </w:pPr>
      <w:r>
        <w:rPr>
          <w:color w:val="231F20"/>
        </w:rPr>
        <w:t>Fokus</w:t>
      </w:r>
      <w:r>
        <w:rPr>
          <w:color w:val="231F20"/>
          <w:spacing w:val="-4"/>
        </w:rPr>
        <w:t xml:space="preserve"> </w:t>
      </w:r>
      <w:r>
        <w:rPr>
          <w:color w:val="231F20"/>
        </w:rPr>
        <w:t>på</w:t>
      </w:r>
      <w:r>
        <w:rPr>
          <w:color w:val="231F20"/>
          <w:spacing w:val="-3"/>
        </w:rPr>
        <w:t xml:space="preserve"> </w:t>
      </w:r>
      <w:r>
        <w:rPr>
          <w:color w:val="231F20"/>
        </w:rPr>
        <w:t>blokkeringer</w:t>
      </w:r>
      <w:r>
        <w:rPr>
          <w:color w:val="231F20"/>
          <w:spacing w:val="-3"/>
        </w:rPr>
        <w:t xml:space="preserve"> </w:t>
      </w:r>
      <w:r>
        <w:rPr>
          <w:color w:val="231F20"/>
        </w:rPr>
        <w:t>og</w:t>
      </w:r>
      <w:r>
        <w:rPr>
          <w:color w:val="231F20"/>
          <w:spacing w:val="-3"/>
        </w:rPr>
        <w:t xml:space="preserve"> </w:t>
      </w:r>
      <w:r>
        <w:rPr>
          <w:color w:val="231F20"/>
        </w:rPr>
        <w:t>gjenværende</w:t>
      </w:r>
      <w:r>
        <w:rPr>
          <w:color w:val="231F20"/>
          <w:spacing w:val="-3"/>
        </w:rPr>
        <w:t xml:space="preserve"> </w:t>
      </w:r>
      <w:r>
        <w:rPr>
          <w:color w:val="231F20"/>
          <w:spacing w:val="-2"/>
        </w:rPr>
        <w:t>ubehag</w:t>
      </w:r>
    </w:p>
    <w:p w14:paraId="67306431" w14:textId="77777777" w:rsidR="001419A2" w:rsidRDefault="00000000">
      <w:pPr>
        <w:pStyle w:val="Brdtekst"/>
        <w:spacing w:before="200"/>
        <w:ind w:right="327"/>
      </w:pPr>
      <w:r>
        <w:rPr>
          <w:color w:val="231F20"/>
        </w:rPr>
        <w:t>I dybdekartlegging rettes fokuset også mot de mentale elementene som hindrer end- ring, samt hva som fortsatt eksisterer av psykisk ubehag etter en endringsprosess. Dette oppnås ved å undersøke de mentale elementene som rommer psykisk smerte etter en rekke intervensjoner, en konsultasjon eller en behandlingsprosess. Den mest nøyaktige</w:t>
      </w:r>
      <w:r>
        <w:rPr>
          <w:color w:val="231F20"/>
          <w:spacing w:val="-1"/>
        </w:rPr>
        <w:t xml:space="preserve"> </w:t>
      </w:r>
      <w:r>
        <w:rPr>
          <w:color w:val="231F20"/>
        </w:rPr>
        <w:t>kartleggingen</w:t>
      </w:r>
      <w:r>
        <w:rPr>
          <w:color w:val="231F20"/>
          <w:spacing w:val="-1"/>
        </w:rPr>
        <w:t xml:space="preserve"> </w:t>
      </w:r>
      <w:r>
        <w:rPr>
          <w:color w:val="231F20"/>
        </w:rPr>
        <w:t>foretas</w:t>
      </w:r>
      <w:r>
        <w:rPr>
          <w:color w:val="231F20"/>
          <w:spacing w:val="-1"/>
        </w:rPr>
        <w:t xml:space="preserve"> </w:t>
      </w:r>
      <w:r>
        <w:rPr>
          <w:color w:val="231F20"/>
        </w:rPr>
        <w:t>gjennom</w:t>
      </w:r>
      <w:r>
        <w:rPr>
          <w:color w:val="231F20"/>
          <w:spacing w:val="-1"/>
        </w:rPr>
        <w:t xml:space="preserve"> </w:t>
      </w:r>
      <w:r>
        <w:rPr>
          <w:color w:val="231F20"/>
        </w:rPr>
        <w:t>å</w:t>
      </w:r>
      <w:r>
        <w:rPr>
          <w:color w:val="231F20"/>
          <w:spacing w:val="-1"/>
        </w:rPr>
        <w:t xml:space="preserve"> </w:t>
      </w:r>
      <w:r>
        <w:rPr>
          <w:color w:val="231F20"/>
        </w:rPr>
        <w:t>initiere</w:t>
      </w:r>
      <w:r>
        <w:rPr>
          <w:color w:val="231F20"/>
          <w:spacing w:val="-1"/>
        </w:rPr>
        <w:t xml:space="preserve"> </w:t>
      </w:r>
      <w:r>
        <w:rPr>
          <w:color w:val="231F20"/>
        </w:rPr>
        <w:t>nye</w:t>
      </w:r>
      <w:r>
        <w:rPr>
          <w:color w:val="231F20"/>
          <w:spacing w:val="-1"/>
        </w:rPr>
        <w:t xml:space="preserve"> </w:t>
      </w:r>
      <w:r>
        <w:rPr>
          <w:color w:val="231F20"/>
        </w:rPr>
        <w:t>endringsprosesser.</w:t>
      </w:r>
      <w:r>
        <w:rPr>
          <w:color w:val="231F20"/>
          <w:spacing w:val="-1"/>
        </w:rPr>
        <w:t xml:space="preserve"> </w:t>
      </w:r>
      <w:r>
        <w:rPr>
          <w:color w:val="231F20"/>
        </w:rPr>
        <w:t>Hver</w:t>
      </w:r>
      <w:r>
        <w:rPr>
          <w:color w:val="231F20"/>
          <w:spacing w:val="-1"/>
        </w:rPr>
        <w:t xml:space="preserve"> </w:t>
      </w:r>
      <w:r>
        <w:rPr>
          <w:color w:val="231F20"/>
        </w:rPr>
        <w:t>gang en endringsprosess stagnerer, kommer man i kontakt med noe psykisk som hindrer endring, og får derigjennom økt innsikt i klientens psykiske plage.</w:t>
      </w:r>
    </w:p>
    <w:p w14:paraId="4680AAA8" w14:textId="77777777" w:rsidR="001419A2" w:rsidRDefault="001419A2">
      <w:pPr>
        <w:pStyle w:val="Brdtekst"/>
        <w:spacing w:before="65"/>
        <w:ind w:left="0"/>
        <w:jc w:val="left"/>
      </w:pPr>
    </w:p>
    <w:p w14:paraId="511FB65D" w14:textId="77777777" w:rsidR="001419A2" w:rsidRDefault="00000000">
      <w:pPr>
        <w:pStyle w:val="Overskrift4"/>
      </w:pPr>
      <w:r>
        <w:rPr>
          <w:color w:val="231F20"/>
        </w:rPr>
        <w:t>Fokus</w:t>
      </w:r>
      <w:r>
        <w:rPr>
          <w:color w:val="231F20"/>
          <w:spacing w:val="-1"/>
        </w:rPr>
        <w:t xml:space="preserve"> </w:t>
      </w:r>
      <w:r>
        <w:rPr>
          <w:color w:val="231F20"/>
        </w:rPr>
        <w:t>på</w:t>
      </w:r>
      <w:r>
        <w:rPr>
          <w:color w:val="231F20"/>
          <w:spacing w:val="-1"/>
        </w:rPr>
        <w:t xml:space="preserve"> </w:t>
      </w:r>
      <w:r>
        <w:rPr>
          <w:color w:val="231F20"/>
        </w:rPr>
        <w:t>tidligere</w:t>
      </w:r>
      <w:r>
        <w:rPr>
          <w:color w:val="231F20"/>
          <w:spacing w:val="-1"/>
        </w:rPr>
        <w:t xml:space="preserve"> </w:t>
      </w:r>
      <w:r>
        <w:rPr>
          <w:color w:val="231F20"/>
        </w:rPr>
        <w:t>ubehagelige</w:t>
      </w:r>
      <w:r>
        <w:rPr>
          <w:color w:val="231F20"/>
          <w:spacing w:val="-1"/>
        </w:rPr>
        <w:t xml:space="preserve"> </w:t>
      </w:r>
      <w:r>
        <w:rPr>
          <w:color w:val="231F20"/>
          <w:spacing w:val="-2"/>
        </w:rPr>
        <w:t>opplevelser</w:t>
      </w:r>
    </w:p>
    <w:p w14:paraId="48A3E4A0" w14:textId="77777777" w:rsidR="001419A2" w:rsidRDefault="00000000">
      <w:pPr>
        <w:pStyle w:val="Brdtekst"/>
        <w:spacing w:before="200"/>
        <w:ind w:right="328"/>
      </w:pPr>
      <w:r>
        <w:rPr>
          <w:color w:val="231F20"/>
        </w:rPr>
        <w:t>Når</w:t>
      </w:r>
      <w:r>
        <w:rPr>
          <w:color w:val="231F20"/>
          <w:spacing w:val="-8"/>
        </w:rPr>
        <w:t xml:space="preserve"> </w:t>
      </w:r>
      <w:r>
        <w:rPr>
          <w:color w:val="231F20"/>
        </w:rPr>
        <w:t>målet</w:t>
      </w:r>
      <w:r>
        <w:rPr>
          <w:color w:val="231F20"/>
          <w:spacing w:val="-8"/>
        </w:rPr>
        <w:t xml:space="preserve"> </w:t>
      </w:r>
      <w:r>
        <w:rPr>
          <w:color w:val="231F20"/>
        </w:rPr>
        <w:t>er</w:t>
      </w:r>
      <w:r>
        <w:rPr>
          <w:color w:val="231F20"/>
          <w:spacing w:val="-8"/>
        </w:rPr>
        <w:t xml:space="preserve"> </w:t>
      </w:r>
      <w:r>
        <w:rPr>
          <w:color w:val="231F20"/>
        </w:rPr>
        <w:t>forskning,</w:t>
      </w:r>
      <w:r>
        <w:rPr>
          <w:color w:val="231F20"/>
          <w:spacing w:val="-8"/>
        </w:rPr>
        <w:t xml:space="preserve"> </w:t>
      </w:r>
      <w:r>
        <w:rPr>
          <w:color w:val="231F20"/>
        </w:rPr>
        <w:t>kan</w:t>
      </w:r>
      <w:r>
        <w:rPr>
          <w:color w:val="231F20"/>
          <w:spacing w:val="-8"/>
        </w:rPr>
        <w:t xml:space="preserve"> </w:t>
      </w:r>
      <w:r>
        <w:rPr>
          <w:color w:val="231F20"/>
        </w:rPr>
        <w:t>det</w:t>
      </w:r>
      <w:r>
        <w:rPr>
          <w:color w:val="231F20"/>
          <w:spacing w:val="-8"/>
        </w:rPr>
        <w:t xml:space="preserve"> </w:t>
      </w:r>
      <w:r>
        <w:rPr>
          <w:color w:val="231F20"/>
        </w:rPr>
        <w:t>være</w:t>
      </w:r>
      <w:r>
        <w:rPr>
          <w:color w:val="231F20"/>
          <w:spacing w:val="-8"/>
        </w:rPr>
        <w:t xml:space="preserve"> </w:t>
      </w:r>
      <w:r>
        <w:rPr>
          <w:color w:val="231F20"/>
        </w:rPr>
        <w:t>nyttig</w:t>
      </w:r>
      <w:r>
        <w:rPr>
          <w:color w:val="231F20"/>
          <w:spacing w:val="-8"/>
        </w:rPr>
        <w:t xml:space="preserve"> </w:t>
      </w:r>
      <w:r>
        <w:rPr>
          <w:color w:val="231F20"/>
        </w:rPr>
        <w:t>å</w:t>
      </w:r>
      <w:r>
        <w:rPr>
          <w:color w:val="231F20"/>
          <w:spacing w:val="-8"/>
        </w:rPr>
        <w:t xml:space="preserve"> </w:t>
      </w:r>
      <w:r>
        <w:rPr>
          <w:color w:val="231F20"/>
        </w:rPr>
        <w:t>utforske</w:t>
      </w:r>
      <w:r>
        <w:rPr>
          <w:color w:val="231F20"/>
          <w:spacing w:val="-8"/>
        </w:rPr>
        <w:t xml:space="preserve"> </w:t>
      </w:r>
      <w:r>
        <w:rPr>
          <w:color w:val="231F20"/>
        </w:rPr>
        <w:t>om</w:t>
      </w:r>
      <w:r>
        <w:rPr>
          <w:color w:val="231F20"/>
          <w:spacing w:val="-8"/>
        </w:rPr>
        <w:t xml:space="preserve"> </w:t>
      </w:r>
      <w:r>
        <w:rPr>
          <w:color w:val="231F20"/>
        </w:rPr>
        <w:t>det</w:t>
      </w:r>
      <w:r>
        <w:rPr>
          <w:color w:val="231F20"/>
          <w:spacing w:val="-8"/>
        </w:rPr>
        <w:t xml:space="preserve"> </w:t>
      </w:r>
      <w:r>
        <w:rPr>
          <w:color w:val="231F20"/>
        </w:rPr>
        <w:t>finnes</w:t>
      </w:r>
      <w:r>
        <w:rPr>
          <w:color w:val="231F20"/>
          <w:spacing w:val="-8"/>
        </w:rPr>
        <w:t xml:space="preserve"> </w:t>
      </w:r>
      <w:r>
        <w:rPr>
          <w:color w:val="231F20"/>
        </w:rPr>
        <w:t>ubehagelige</w:t>
      </w:r>
      <w:r>
        <w:rPr>
          <w:color w:val="231F20"/>
          <w:spacing w:val="-8"/>
        </w:rPr>
        <w:t xml:space="preserve"> </w:t>
      </w:r>
      <w:r>
        <w:rPr>
          <w:color w:val="231F20"/>
        </w:rPr>
        <w:t>opp- levelser som har påvirket klienten, selv om disse ikke for tiden utgjør nevneverdige plage. Tidligere utfordringer som ikke virker aktive i dag, trenger ikke nødvendigvis</w:t>
      </w:r>
      <w:r>
        <w:rPr>
          <w:color w:val="231F20"/>
          <w:spacing w:val="40"/>
        </w:rPr>
        <w:t xml:space="preserve"> </w:t>
      </w:r>
      <w:r>
        <w:rPr>
          <w:color w:val="231F20"/>
        </w:rPr>
        <w:t>å</w:t>
      </w:r>
      <w:r>
        <w:rPr>
          <w:color w:val="231F20"/>
          <w:spacing w:val="-5"/>
        </w:rPr>
        <w:t xml:space="preserve"> </w:t>
      </w:r>
      <w:r>
        <w:rPr>
          <w:color w:val="231F20"/>
        </w:rPr>
        <w:t>være</w:t>
      </w:r>
      <w:r>
        <w:rPr>
          <w:color w:val="231F20"/>
          <w:spacing w:val="-5"/>
        </w:rPr>
        <w:t xml:space="preserve"> </w:t>
      </w:r>
      <w:r>
        <w:rPr>
          <w:color w:val="231F20"/>
        </w:rPr>
        <w:t>fullstendig</w:t>
      </w:r>
      <w:r>
        <w:rPr>
          <w:color w:val="231F20"/>
          <w:spacing w:val="-5"/>
        </w:rPr>
        <w:t xml:space="preserve"> </w:t>
      </w:r>
      <w:r>
        <w:rPr>
          <w:color w:val="231F20"/>
        </w:rPr>
        <w:t>løst;</w:t>
      </w:r>
      <w:r>
        <w:rPr>
          <w:color w:val="231F20"/>
          <w:spacing w:val="-5"/>
        </w:rPr>
        <w:t xml:space="preserve"> </w:t>
      </w:r>
      <w:r>
        <w:rPr>
          <w:color w:val="231F20"/>
        </w:rPr>
        <w:t>det</w:t>
      </w:r>
      <w:r>
        <w:rPr>
          <w:color w:val="231F20"/>
          <w:spacing w:val="-5"/>
        </w:rPr>
        <w:t xml:space="preserve"> </w:t>
      </w:r>
      <w:r>
        <w:rPr>
          <w:color w:val="231F20"/>
        </w:rPr>
        <w:t>kan</w:t>
      </w:r>
      <w:r>
        <w:rPr>
          <w:color w:val="231F20"/>
          <w:spacing w:val="-5"/>
        </w:rPr>
        <w:t xml:space="preserve"> </w:t>
      </w:r>
      <w:r>
        <w:rPr>
          <w:color w:val="231F20"/>
        </w:rPr>
        <w:t>heller</w:t>
      </w:r>
      <w:r>
        <w:rPr>
          <w:color w:val="231F20"/>
          <w:spacing w:val="-5"/>
        </w:rPr>
        <w:t xml:space="preserve"> </w:t>
      </w:r>
      <w:r>
        <w:rPr>
          <w:color w:val="231F20"/>
        </w:rPr>
        <w:t>være</w:t>
      </w:r>
      <w:r>
        <w:rPr>
          <w:color w:val="231F20"/>
          <w:spacing w:val="-5"/>
        </w:rPr>
        <w:t xml:space="preserve"> </w:t>
      </w:r>
      <w:r>
        <w:rPr>
          <w:color w:val="231F20"/>
        </w:rPr>
        <w:t>at</w:t>
      </w:r>
      <w:r>
        <w:rPr>
          <w:color w:val="231F20"/>
          <w:spacing w:val="-5"/>
        </w:rPr>
        <w:t xml:space="preserve"> </w:t>
      </w:r>
      <w:r>
        <w:rPr>
          <w:color w:val="231F20"/>
        </w:rPr>
        <w:t>mer</w:t>
      </w:r>
      <w:r>
        <w:rPr>
          <w:color w:val="231F20"/>
          <w:spacing w:val="-5"/>
        </w:rPr>
        <w:t xml:space="preserve"> </w:t>
      </w:r>
      <w:r>
        <w:rPr>
          <w:color w:val="231F20"/>
        </w:rPr>
        <w:t>presserende</w:t>
      </w:r>
      <w:r>
        <w:rPr>
          <w:color w:val="231F20"/>
          <w:spacing w:val="-5"/>
        </w:rPr>
        <w:t xml:space="preserve"> </w:t>
      </w:r>
      <w:r>
        <w:rPr>
          <w:color w:val="231F20"/>
        </w:rPr>
        <w:t>problemer</w:t>
      </w:r>
      <w:r>
        <w:rPr>
          <w:color w:val="231F20"/>
          <w:spacing w:val="-5"/>
        </w:rPr>
        <w:t xml:space="preserve"> </w:t>
      </w:r>
      <w:r>
        <w:rPr>
          <w:color w:val="231F20"/>
        </w:rPr>
        <w:t>overskygger dem. Det er ofte slik at klienten oppdager nye, men mindre alvorlige problemer etter at de mest krevende utfordringene har blitt adressert.</w:t>
      </w:r>
    </w:p>
    <w:p w14:paraId="5286BBF8" w14:textId="77777777" w:rsidR="001419A2" w:rsidRDefault="001419A2">
      <w:pPr>
        <w:pStyle w:val="Brdtekst"/>
        <w:spacing w:before="64"/>
        <w:ind w:left="0"/>
        <w:jc w:val="left"/>
      </w:pPr>
    </w:p>
    <w:p w14:paraId="15E5FDE0" w14:textId="77777777" w:rsidR="001419A2" w:rsidRDefault="00000000">
      <w:pPr>
        <w:pStyle w:val="Overskrift4"/>
        <w:spacing w:before="1"/>
      </w:pPr>
      <w:r>
        <w:rPr>
          <w:color w:val="231F20"/>
        </w:rPr>
        <w:t>Fokus</w:t>
      </w:r>
      <w:r>
        <w:rPr>
          <w:color w:val="231F20"/>
          <w:spacing w:val="-2"/>
        </w:rPr>
        <w:t xml:space="preserve"> </w:t>
      </w:r>
      <w:r>
        <w:rPr>
          <w:color w:val="231F20"/>
        </w:rPr>
        <w:t>på</w:t>
      </w:r>
      <w:r>
        <w:rPr>
          <w:color w:val="231F20"/>
          <w:spacing w:val="-1"/>
        </w:rPr>
        <w:t xml:space="preserve"> </w:t>
      </w:r>
      <w:r>
        <w:rPr>
          <w:color w:val="231F20"/>
        </w:rPr>
        <w:t>angst</w:t>
      </w:r>
      <w:r>
        <w:rPr>
          <w:color w:val="231F20"/>
          <w:spacing w:val="-2"/>
        </w:rPr>
        <w:t xml:space="preserve"> </w:t>
      </w:r>
      <w:r>
        <w:rPr>
          <w:color w:val="231F20"/>
        </w:rPr>
        <w:t>for</w:t>
      </w:r>
      <w:r>
        <w:rPr>
          <w:color w:val="231F20"/>
          <w:spacing w:val="-1"/>
        </w:rPr>
        <w:t xml:space="preserve"> </w:t>
      </w:r>
      <w:r>
        <w:rPr>
          <w:color w:val="231F20"/>
          <w:spacing w:val="-2"/>
        </w:rPr>
        <w:t>fremtiden</w:t>
      </w:r>
    </w:p>
    <w:p w14:paraId="3349399E" w14:textId="77777777" w:rsidR="001419A2" w:rsidRDefault="00000000">
      <w:pPr>
        <w:pStyle w:val="Brdtekst"/>
        <w:spacing w:before="200"/>
        <w:ind w:right="327"/>
      </w:pPr>
      <w:r>
        <w:rPr>
          <w:color w:val="231F20"/>
        </w:rPr>
        <w:t>Intense symptomer på schizofreni kan ofte etterlate en følelse av uro for fremtiden, selv</w:t>
      </w:r>
      <w:r>
        <w:rPr>
          <w:color w:val="231F20"/>
          <w:spacing w:val="-8"/>
        </w:rPr>
        <w:t xml:space="preserve"> </w:t>
      </w:r>
      <w:r>
        <w:rPr>
          <w:color w:val="231F20"/>
        </w:rPr>
        <w:t>etter</w:t>
      </w:r>
      <w:r>
        <w:rPr>
          <w:color w:val="231F20"/>
          <w:spacing w:val="-8"/>
        </w:rPr>
        <w:t xml:space="preserve"> </w:t>
      </w:r>
      <w:r>
        <w:rPr>
          <w:color w:val="231F20"/>
        </w:rPr>
        <w:t>at</w:t>
      </w:r>
      <w:r>
        <w:rPr>
          <w:color w:val="231F20"/>
          <w:spacing w:val="-8"/>
        </w:rPr>
        <w:t xml:space="preserve"> </w:t>
      </w:r>
      <w:r>
        <w:rPr>
          <w:color w:val="231F20"/>
        </w:rPr>
        <w:t>de</w:t>
      </w:r>
      <w:r>
        <w:rPr>
          <w:color w:val="231F20"/>
          <w:spacing w:val="-8"/>
        </w:rPr>
        <w:t xml:space="preserve"> </w:t>
      </w:r>
      <w:r>
        <w:rPr>
          <w:color w:val="231F20"/>
        </w:rPr>
        <w:t>er</w:t>
      </w:r>
      <w:r>
        <w:rPr>
          <w:color w:val="231F20"/>
          <w:spacing w:val="-8"/>
        </w:rPr>
        <w:t xml:space="preserve"> </w:t>
      </w:r>
      <w:r>
        <w:rPr>
          <w:color w:val="231F20"/>
        </w:rPr>
        <w:t>endret.</w:t>
      </w:r>
      <w:r>
        <w:rPr>
          <w:color w:val="231F20"/>
          <w:spacing w:val="-8"/>
        </w:rPr>
        <w:t xml:space="preserve"> </w:t>
      </w:r>
      <w:r>
        <w:rPr>
          <w:color w:val="231F20"/>
        </w:rPr>
        <w:t>Et</w:t>
      </w:r>
      <w:r>
        <w:rPr>
          <w:color w:val="231F20"/>
          <w:spacing w:val="-8"/>
        </w:rPr>
        <w:t xml:space="preserve"> </w:t>
      </w:r>
      <w:r>
        <w:rPr>
          <w:color w:val="231F20"/>
        </w:rPr>
        <w:t>relevant</w:t>
      </w:r>
      <w:r>
        <w:rPr>
          <w:color w:val="231F20"/>
          <w:spacing w:val="-8"/>
        </w:rPr>
        <w:t xml:space="preserve"> </w:t>
      </w:r>
      <w:r>
        <w:rPr>
          <w:color w:val="231F20"/>
        </w:rPr>
        <w:t>spørsmål</w:t>
      </w:r>
      <w:r>
        <w:rPr>
          <w:color w:val="231F20"/>
          <w:spacing w:val="-8"/>
        </w:rPr>
        <w:t xml:space="preserve"> </w:t>
      </w:r>
      <w:r>
        <w:rPr>
          <w:color w:val="231F20"/>
        </w:rPr>
        <w:t>fra</w:t>
      </w:r>
      <w:r>
        <w:rPr>
          <w:color w:val="231F20"/>
          <w:spacing w:val="-8"/>
        </w:rPr>
        <w:t xml:space="preserve"> </w:t>
      </w:r>
      <w:r>
        <w:rPr>
          <w:color w:val="231F20"/>
        </w:rPr>
        <w:t>terapeuten</w:t>
      </w:r>
      <w:r>
        <w:rPr>
          <w:color w:val="231F20"/>
          <w:spacing w:val="-8"/>
        </w:rPr>
        <w:t xml:space="preserve"> </w:t>
      </w:r>
      <w:r>
        <w:rPr>
          <w:color w:val="231F20"/>
        </w:rPr>
        <w:t>kan</w:t>
      </w:r>
      <w:r>
        <w:rPr>
          <w:color w:val="231F20"/>
          <w:spacing w:val="-8"/>
        </w:rPr>
        <w:t xml:space="preserve"> </w:t>
      </w:r>
      <w:r>
        <w:rPr>
          <w:color w:val="231F20"/>
        </w:rPr>
        <w:t>derfor</w:t>
      </w:r>
      <w:r>
        <w:rPr>
          <w:color w:val="231F20"/>
          <w:spacing w:val="-8"/>
        </w:rPr>
        <w:t xml:space="preserve"> </w:t>
      </w:r>
      <w:r>
        <w:rPr>
          <w:color w:val="231F20"/>
        </w:rPr>
        <w:t>være:</w:t>
      </w:r>
      <w:r>
        <w:rPr>
          <w:color w:val="231F20"/>
          <w:spacing w:val="-8"/>
        </w:rPr>
        <w:t xml:space="preserve"> </w:t>
      </w:r>
      <w:r>
        <w:rPr>
          <w:color w:val="231F20"/>
        </w:rPr>
        <w:t>”Når</w:t>
      </w:r>
      <w:r>
        <w:rPr>
          <w:color w:val="231F20"/>
          <w:spacing w:val="-8"/>
        </w:rPr>
        <w:t xml:space="preserve"> </w:t>
      </w:r>
      <w:r>
        <w:rPr>
          <w:color w:val="231F20"/>
        </w:rPr>
        <w:t>du tenker</w:t>
      </w:r>
      <w:r>
        <w:rPr>
          <w:color w:val="231F20"/>
          <w:spacing w:val="-4"/>
        </w:rPr>
        <w:t xml:space="preserve"> </w:t>
      </w:r>
      <w:r>
        <w:rPr>
          <w:color w:val="231F20"/>
        </w:rPr>
        <w:t>på</w:t>
      </w:r>
      <w:r>
        <w:rPr>
          <w:color w:val="231F20"/>
          <w:spacing w:val="-4"/>
        </w:rPr>
        <w:t xml:space="preserve"> </w:t>
      </w:r>
      <w:r>
        <w:rPr>
          <w:color w:val="231F20"/>
        </w:rPr>
        <w:t>fremtiden</w:t>
      </w:r>
      <w:r>
        <w:rPr>
          <w:color w:val="231F20"/>
          <w:spacing w:val="-4"/>
        </w:rPr>
        <w:t xml:space="preserve"> </w:t>
      </w:r>
      <w:r>
        <w:rPr>
          <w:color w:val="231F20"/>
        </w:rPr>
        <w:t>nå,</w:t>
      </w:r>
      <w:r>
        <w:rPr>
          <w:color w:val="231F20"/>
          <w:spacing w:val="-4"/>
        </w:rPr>
        <w:t xml:space="preserve"> </w:t>
      </w:r>
      <w:r>
        <w:rPr>
          <w:color w:val="231F20"/>
        </w:rPr>
        <w:t>er</w:t>
      </w:r>
      <w:r>
        <w:rPr>
          <w:color w:val="231F20"/>
          <w:spacing w:val="-4"/>
        </w:rPr>
        <w:t xml:space="preserve"> </w:t>
      </w:r>
      <w:r>
        <w:rPr>
          <w:color w:val="231F20"/>
        </w:rPr>
        <w:t>det</w:t>
      </w:r>
      <w:r>
        <w:rPr>
          <w:color w:val="231F20"/>
          <w:spacing w:val="-4"/>
        </w:rPr>
        <w:t xml:space="preserve"> </w:t>
      </w:r>
      <w:r>
        <w:rPr>
          <w:color w:val="231F20"/>
        </w:rPr>
        <w:t>noe</w:t>
      </w:r>
      <w:r>
        <w:rPr>
          <w:color w:val="231F20"/>
          <w:spacing w:val="-4"/>
        </w:rPr>
        <w:t xml:space="preserve"> </w:t>
      </w:r>
      <w:r>
        <w:rPr>
          <w:color w:val="231F20"/>
        </w:rPr>
        <w:t>du</w:t>
      </w:r>
      <w:r>
        <w:rPr>
          <w:color w:val="231F20"/>
          <w:spacing w:val="-4"/>
        </w:rPr>
        <w:t xml:space="preserve"> </w:t>
      </w:r>
      <w:r>
        <w:rPr>
          <w:color w:val="231F20"/>
        </w:rPr>
        <w:t>gruer</w:t>
      </w:r>
      <w:r>
        <w:rPr>
          <w:color w:val="231F20"/>
          <w:spacing w:val="-4"/>
        </w:rPr>
        <w:t xml:space="preserve"> </w:t>
      </w:r>
      <w:r>
        <w:rPr>
          <w:color w:val="231F20"/>
        </w:rPr>
        <w:t>deg</w:t>
      </w:r>
      <w:r>
        <w:rPr>
          <w:color w:val="231F20"/>
          <w:spacing w:val="-4"/>
        </w:rPr>
        <w:t xml:space="preserve"> </w:t>
      </w:r>
      <w:r>
        <w:rPr>
          <w:color w:val="231F20"/>
        </w:rPr>
        <w:t>til,</w:t>
      </w:r>
      <w:r>
        <w:rPr>
          <w:color w:val="231F20"/>
          <w:spacing w:val="-4"/>
        </w:rPr>
        <w:t xml:space="preserve"> </w:t>
      </w:r>
      <w:r>
        <w:rPr>
          <w:color w:val="231F20"/>
        </w:rPr>
        <w:t>eller</w:t>
      </w:r>
      <w:r>
        <w:rPr>
          <w:color w:val="231F20"/>
          <w:spacing w:val="-4"/>
        </w:rPr>
        <w:t xml:space="preserve"> </w:t>
      </w:r>
      <w:r>
        <w:rPr>
          <w:color w:val="231F20"/>
        </w:rPr>
        <w:t>noe</w:t>
      </w:r>
      <w:r>
        <w:rPr>
          <w:color w:val="231F20"/>
          <w:spacing w:val="-4"/>
        </w:rPr>
        <w:t xml:space="preserve"> </w:t>
      </w:r>
      <w:r>
        <w:rPr>
          <w:color w:val="231F20"/>
        </w:rPr>
        <w:t>du</w:t>
      </w:r>
      <w:r>
        <w:rPr>
          <w:color w:val="231F20"/>
          <w:spacing w:val="-4"/>
        </w:rPr>
        <w:t xml:space="preserve"> </w:t>
      </w:r>
      <w:r>
        <w:rPr>
          <w:color w:val="231F20"/>
        </w:rPr>
        <w:t>er</w:t>
      </w:r>
      <w:r>
        <w:rPr>
          <w:color w:val="231F20"/>
          <w:spacing w:val="-4"/>
        </w:rPr>
        <w:t xml:space="preserve"> </w:t>
      </w:r>
      <w:r>
        <w:rPr>
          <w:color w:val="231F20"/>
        </w:rPr>
        <w:t>redd</w:t>
      </w:r>
      <w:r>
        <w:rPr>
          <w:color w:val="231F20"/>
          <w:spacing w:val="-4"/>
        </w:rPr>
        <w:t xml:space="preserve"> </w:t>
      </w:r>
      <w:r>
        <w:rPr>
          <w:color w:val="231F20"/>
        </w:rPr>
        <w:t>for?”</w:t>
      </w:r>
      <w:r>
        <w:rPr>
          <w:color w:val="231F20"/>
          <w:spacing w:val="-4"/>
        </w:rPr>
        <w:t xml:space="preserve"> </w:t>
      </w:r>
      <w:r>
        <w:rPr>
          <w:color w:val="231F20"/>
        </w:rPr>
        <w:t>Hvis</w:t>
      </w:r>
      <w:r>
        <w:rPr>
          <w:color w:val="231F20"/>
          <w:spacing w:val="-4"/>
        </w:rPr>
        <w:t xml:space="preserve"> </w:t>
      </w:r>
      <w:r>
        <w:rPr>
          <w:color w:val="231F20"/>
        </w:rPr>
        <w:t>kli- enten</w:t>
      </w:r>
      <w:r>
        <w:rPr>
          <w:color w:val="231F20"/>
          <w:spacing w:val="-9"/>
        </w:rPr>
        <w:t xml:space="preserve"> </w:t>
      </w:r>
      <w:r>
        <w:rPr>
          <w:color w:val="231F20"/>
        </w:rPr>
        <w:t>uttrykker</w:t>
      </w:r>
      <w:r>
        <w:rPr>
          <w:color w:val="231F20"/>
          <w:spacing w:val="-9"/>
        </w:rPr>
        <w:t xml:space="preserve"> </w:t>
      </w:r>
      <w:r>
        <w:rPr>
          <w:color w:val="231F20"/>
        </w:rPr>
        <w:t>usikkerhet</w:t>
      </w:r>
      <w:r>
        <w:rPr>
          <w:color w:val="231F20"/>
          <w:spacing w:val="-9"/>
        </w:rPr>
        <w:t xml:space="preserve"> </w:t>
      </w:r>
      <w:r>
        <w:rPr>
          <w:color w:val="231F20"/>
        </w:rPr>
        <w:t>om</w:t>
      </w:r>
      <w:r>
        <w:rPr>
          <w:color w:val="231F20"/>
          <w:spacing w:val="-9"/>
        </w:rPr>
        <w:t xml:space="preserve"> </w:t>
      </w:r>
      <w:r>
        <w:rPr>
          <w:color w:val="231F20"/>
        </w:rPr>
        <w:t>den</w:t>
      </w:r>
      <w:r>
        <w:rPr>
          <w:color w:val="231F20"/>
          <w:spacing w:val="-9"/>
        </w:rPr>
        <w:t xml:space="preserve"> </w:t>
      </w:r>
      <w:r>
        <w:rPr>
          <w:color w:val="231F20"/>
        </w:rPr>
        <w:t>positive</w:t>
      </w:r>
      <w:r>
        <w:rPr>
          <w:color w:val="231F20"/>
          <w:spacing w:val="-9"/>
        </w:rPr>
        <w:t xml:space="preserve"> </w:t>
      </w:r>
      <w:r>
        <w:rPr>
          <w:color w:val="231F20"/>
        </w:rPr>
        <w:t>følelsen</w:t>
      </w:r>
      <w:r>
        <w:rPr>
          <w:color w:val="231F20"/>
          <w:spacing w:val="-9"/>
        </w:rPr>
        <w:t xml:space="preserve"> </w:t>
      </w:r>
      <w:r>
        <w:rPr>
          <w:color w:val="231F20"/>
        </w:rPr>
        <w:t>opplevd</w:t>
      </w:r>
      <w:r>
        <w:rPr>
          <w:color w:val="231F20"/>
          <w:spacing w:val="-9"/>
        </w:rPr>
        <w:t xml:space="preserve"> </w:t>
      </w:r>
      <w:r>
        <w:rPr>
          <w:color w:val="231F20"/>
        </w:rPr>
        <w:t>under</w:t>
      </w:r>
      <w:r>
        <w:rPr>
          <w:color w:val="231F20"/>
          <w:spacing w:val="-9"/>
        </w:rPr>
        <w:t xml:space="preserve"> </w:t>
      </w:r>
      <w:r>
        <w:rPr>
          <w:color w:val="231F20"/>
        </w:rPr>
        <w:t>konsultasjonen</w:t>
      </w:r>
      <w:r>
        <w:rPr>
          <w:color w:val="231F20"/>
          <w:spacing w:val="-9"/>
        </w:rPr>
        <w:t xml:space="preserve"> </w:t>
      </w:r>
      <w:r>
        <w:rPr>
          <w:color w:val="231F20"/>
        </w:rPr>
        <w:t>vil vedvare,</w:t>
      </w:r>
      <w:r>
        <w:rPr>
          <w:color w:val="231F20"/>
          <w:spacing w:val="-3"/>
        </w:rPr>
        <w:t xml:space="preserve"> </w:t>
      </w:r>
      <w:r>
        <w:rPr>
          <w:color w:val="231F20"/>
        </w:rPr>
        <w:t>kan</w:t>
      </w:r>
      <w:r>
        <w:rPr>
          <w:color w:val="231F20"/>
          <w:spacing w:val="-3"/>
        </w:rPr>
        <w:t xml:space="preserve"> </w:t>
      </w:r>
      <w:r>
        <w:rPr>
          <w:color w:val="231F20"/>
        </w:rPr>
        <w:t>det</w:t>
      </w:r>
      <w:r>
        <w:rPr>
          <w:color w:val="231F20"/>
          <w:spacing w:val="-3"/>
        </w:rPr>
        <w:t xml:space="preserve"> </w:t>
      </w:r>
      <w:r>
        <w:rPr>
          <w:color w:val="231F20"/>
        </w:rPr>
        <w:t>være</w:t>
      </w:r>
      <w:r>
        <w:rPr>
          <w:color w:val="231F20"/>
          <w:spacing w:val="-3"/>
        </w:rPr>
        <w:t xml:space="preserve"> </w:t>
      </w:r>
      <w:r>
        <w:rPr>
          <w:color w:val="231F20"/>
        </w:rPr>
        <w:t>nyttig</w:t>
      </w:r>
      <w:r>
        <w:rPr>
          <w:color w:val="231F20"/>
          <w:spacing w:val="-3"/>
        </w:rPr>
        <w:t xml:space="preserve"> </w:t>
      </w:r>
      <w:r>
        <w:rPr>
          <w:color w:val="231F20"/>
        </w:rPr>
        <w:t>å</w:t>
      </w:r>
      <w:r>
        <w:rPr>
          <w:color w:val="231F20"/>
          <w:spacing w:val="-3"/>
        </w:rPr>
        <w:t xml:space="preserve"> </w:t>
      </w:r>
      <w:r>
        <w:rPr>
          <w:color w:val="231F20"/>
        </w:rPr>
        <w:t>utforske</w:t>
      </w:r>
      <w:r>
        <w:rPr>
          <w:color w:val="231F20"/>
          <w:spacing w:val="-3"/>
        </w:rPr>
        <w:t xml:space="preserve"> </w:t>
      </w:r>
      <w:r>
        <w:rPr>
          <w:color w:val="231F20"/>
        </w:rPr>
        <w:t>denne</w:t>
      </w:r>
      <w:r>
        <w:rPr>
          <w:color w:val="231F20"/>
          <w:spacing w:val="-3"/>
        </w:rPr>
        <w:t xml:space="preserve"> </w:t>
      </w:r>
      <w:r>
        <w:rPr>
          <w:color w:val="231F20"/>
        </w:rPr>
        <w:t>uroen</w:t>
      </w:r>
      <w:r>
        <w:rPr>
          <w:color w:val="231F20"/>
          <w:spacing w:val="-3"/>
        </w:rPr>
        <w:t xml:space="preserve"> </w:t>
      </w:r>
      <w:r>
        <w:rPr>
          <w:color w:val="231F20"/>
        </w:rPr>
        <w:t>nærmere.</w:t>
      </w:r>
      <w:r>
        <w:rPr>
          <w:color w:val="231F20"/>
          <w:spacing w:val="-3"/>
        </w:rPr>
        <w:t xml:space="preserve"> </w:t>
      </w:r>
      <w:r>
        <w:rPr>
          <w:color w:val="231F20"/>
        </w:rPr>
        <w:t>Man</w:t>
      </w:r>
      <w:r>
        <w:rPr>
          <w:color w:val="231F20"/>
          <w:spacing w:val="-3"/>
        </w:rPr>
        <w:t xml:space="preserve"> </w:t>
      </w:r>
      <w:r>
        <w:rPr>
          <w:color w:val="231F20"/>
        </w:rPr>
        <w:t>kan</w:t>
      </w:r>
      <w:r>
        <w:rPr>
          <w:color w:val="231F20"/>
          <w:spacing w:val="-3"/>
        </w:rPr>
        <w:t xml:space="preserve"> </w:t>
      </w:r>
      <w:r>
        <w:rPr>
          <w:color w:val="231F20"/>
        </w:rPr>
        <w:t>for</w:t>
      </w:r>
      <w:r>
        <w:rPr>
          <w:color w:val="231F20"/>
          <w:spacing w:val="-3"/>
        </w:rPr>
        <w:t xml:space="preserve"> </w:t>
      </w:r>
      <w:r>
        <w:rPr>
          <w:color w:val="231F20"/>
        </w:rPr>
        <w:t>eksempel spørre</w:t>
      </w:r>
      <w:r>
        <w:rPr>
          <w:color w:val="231F20"/>
          <w:spacing w:val="-9"/>
        </w:rPr>
        <w:t xml:space="preserve"> </w:t>
      </w:r>
      <w:r>
        <w:rPr>
          <w:color w:val="231F20"/>
        </w:rPr>
        <w:t>om</w:t>
      </w:r>
      <w:r>
        <w:rPr>
          <w:color w:val="231F20"/>
          <w:spacing w:val="-9"/>
        </w:rPr>
        <w:t xml:space="preserve"> </w:t>
      </w:r>
      <w:r>
        <w:rPr>
          <w:color w:val="231F20"/>
        </w:rPr>
        <w:t>uroen</w:t>
      </w:r>
      <w:r>
        <w:rPr>
          <w:color w:val="231F20"/>
          <w:spacing w:val="-9"/>
        </w:rPr>
        <w:t xml:space="preserve"> </w:t>
      </w:r>
      <w:r>
        <w:rPr>
          <w:color w:val="231F20"/>
        </w:rPr>
        <w:t>er</w:t>
      </w:r>
      <w:r>
        <w:rPr>
          <w:color w:val="231F20"/>
          <w:spacing w:val="-9"/>
        </w:rPr>
        <w:t xml:space="preserve"> </w:t>
      </w:r>
      <w:r>
        <w:rPr>
          <w:color w:val="231F20"/>
        </w:rPr>
        <w:t>lokalisert</w:t>
      </w:r>
      <w:r>
        <w:rPr>
          <w:color w:val="231F20"/>
          <w:spacing w:val="-9"/>
        </w:rPr>
        <w:t xml:space="preserve"> </w:t>
      </w:r>
      <w:r>
        <w:rPr>
          <w:color w:val="231F20"/>
        </w:rPr>
        <w:t>til</w:t>
      </w:r>
      <w:r>
        <w:rPr>
          <w:color w:val="231F20"/>
          <w:spacing w:val="-9"/>
        </w:rPr>
        <w:t xml:space="preserve"> </w:t>
      </w:r>
      <w:r>
        <w:rPr>
          <w:color w:val="231F20"/>
        </w:rPr>
        <w:t>et</w:t>
      </w:r>
      <w:r>
        <w:rPr>
          <w:color w:val="231F20"/>
          <w:spacing w:val="-9"/>
        </w:rPr>
        <w:t xml:space="preserve"> </w:t>
      </w:r>
      <w:r>
        <w:rPr>
          <w:color w:val="231F20"/>
        </w:rPr>
        <w:t>bestemt</w:t>
      </w:r>
      <w:r>
        <w:rPr>
          <w:color w:val="231F20"/>
          <w:spacing w:val="-9"/>
        </w:rPr>
        <w:t xml:space="preserve"> </w:t>
      </w:r>
      <w:r>
        <w:rPr>
          <w:color w:val="231F20"/>
        </w:rPr>
        <w:t>sted</w:t>
      </w:r>
      <w:r>
        <w:rPr>
          <w:color w:val="231F20"/>
          <w:spacing w:val="-9"/>
        </w:rPr>
        <w:t xml:space="preserve"> </w:t>
      </w:r>
      <w:r>
        <w:rPr>
          <w:color w:val="231F20"/>
        </w:rPr>
        <w:t>i</w:t>
      </w:r>
      <w:r>
        <w:rPr>
          <w:color w:val="231F20"/>
          <w:spacing w:val="-9"/>
        </w:rPr>
        <w:t xml:space="preserve"> </w:t>
      </w:r>
      <w:r>
        <w:rPr>
          <w:color w:val="231F20"/>
        </w:rPr>
        <w:t>kroppen,</w:t>
      </w:r>
      <w:r>
        <w:rPr>
          <w:color w:val="231F20"/>
          <w:spacing w:val="-9"/>
        </w:rPr>
        <w:t xml:space="preserve"> </w:t>
      </w:r>
      <w:r>
        <w:rPr>
          <w:color w:val="231F20"/>
        </w:rPr>
        <w:t>eller</w:t>
      </w:r>
      <w:r>
        <w:rPr>
          <w:color w:val="231F20"/>
          <w:spacing w:val="-9"/>
        </w:rPr>
        <w:t xml:space="preserve"> </w:t>
      </w:r>
      <w:r>
        <w:rPr>
          <w:color w:val="231F20"/>
        </w:rPr>
        <w:t>om</w:t>
      </w:r>
      <w:r>
        <w:rPr>
          <w:color w:val="231F20"/>
          <w:spacing w:val="-9"/>
        </w:rPr>
        <w:t xml:space="preserve"> </w:t>
      </w:r>
      <w:r>
        <w:rPr>
          <w:color w:val="231F20"/>
        </w:rPr>
        <w:t>det</w:t>
      </w:r>
      <w:r>
        <w:rPr>
          <w:color w:val="231F20"/>
          <w:spacing w:val="-9"/>
        </w:rPr>
        <w:t xml:space="preserve"> </w:t>
      </w:r>
      <w:r>
        <w:rPr>
          <w:color w:val="231F20"/>
        </w:rPr>
        <w:t>er</w:t>
      </w:r>
      <w:r>
        <w:rPr>
          <w:color w:val="231F20"/>
          <w:spacing w:val="-9"/>
        </w:rPr>
        <w:t xml:space="preserve"> </w:t>
      </w:r>
      <w:r>
        <w:rPr>
          <w:color w:val="231F20"/>
        </w:rPr>
        <w:t>noe</w:t>
      </w:r>
      <w:r>
        <w:rPr>
          <w:color w:val="231F20"/>
          <w:spacing w:val="-9"/>
        </w:rPr>
        <w:t xml:space="preserve"> </w:t>
      </w:r>
      <w:r>
        <w:rPr>
          <w:color w:val="231F20"/>
        </w:rPr>
        <w:t>klienten kan visualisere eller høre. Basert på disse innsiktene kan man deretter arbeide med å redusere eventuelt gjenværende psykisk ubehag.</w:t>
      </w:r>
    </w:p>
    <w:p w14:paraId="1B342191" w14:textId="77777777" w:rsidR="001419A2" w:rsidRDefault="001419A2">
      <w:pPr>
        <w:pStyle w:val="Brdtekst"/>
        <w:spacing w:before="64"/>
        <w:ind w:left="0"/>
        <w:jc w:val="left"/>
      </w:pPr>
    </w:p>
    <w:p w14:paraId="39F86FDF" w14:textId="77777777" w:rsidR="001419A2" w:rsidRDefault="00000000">
      <w:pPr>
        <w:pStyle w:val="Overskrift4"/>
        <w:spacing w:before="1"/>
      </w:pPr>
      <w:r>
        <w:rPr>
          <w:color w:val="231F20"/>
        </w:rPr>
        <w:t>Nevrobiologiske</w:t>
      </w:r>
      <w:r>
        <w:rPr>
          <w:color w:val="231F20"/>
          <w:spacing w:val="-7"/>
        </w:rPr>
        <w:t xml:space="preserve"> </w:t>
      </w:r>
      <w:r>
        <w:rPr>
          <w:color w:val="231F20"/>
          <w:spacing w:val="-2"/>
        </w:rPr>
        <w:t>endringer</w:t>
      </w:r>
    </w:p>
    <w:p w14:paraId="0AE8A0B2" w14:textId="77777777" w:rsidR="001419A2" w:rsidRDefault="00000000">
      <w:pPr>
        <w:pStyle w:val="Brdtekst"/>
        <w:spacing w:before="200"/>
        <w:ind w:right="328"/>
      </w:pPr>
      <w:r>
        <w:rPr>
          <w:color w:val="231F20"/>
        </w:rPr>
        <w:t>Det</w:t>
      </w:r>
      <w:r>
        <w:rPr>
          <w:color w:val="231F20"/>
          <w:spacing w:val="-7"/>
        </w:rPr>
        <w:t xml:space="preserve"> </w:t>
      </w:r>
      <w:r>
        <w:rPr>
          <w:color w:val="231F20"/>
        </w:rPr>
        <w:t>er</w:t>
      </w:r>
      <w:r>
        <w:rPr>
          <w:color w:val="231F20"/>
          <w:spacing w:val="-7"/>
        </w:rPr>
        <w:t xml:space="preserve"> </w:t>
      </w:r>
      <w:r>
        <w:rPr>
          <w:color w:val="231F20"/>
        </w:rPr>
        <w:t>mulig</w:t>
      </w:r>
      <w:r>
        <w:rPr>
          <w:color w:val="231F20"/>
          <w:spacing w:val="-7"/>
        </w:rPr>
        <w:t xml:space="preserve"> </w:t>
      </w:r>
      <w:r>
        <w:rPr>
          <w:color w:val="231F20"/>
        </w:rPr>
        <w:t>å</w:t>
      </w:r>
      <w:r>
        <w:rPr>
          <w:color w:val="231F20"/>
          <w:spacing w:val="-7"/>
        </w:rPr>
        <w:t xml:space="preserve"> </w:t>
      </w:r>
      <w:r>
        <w:rPr>
          <w:color w:val="231F20"/>
        </w:rPr>
        <w:t>kartlegge</w:t>
      </w:r>
      <w:r>
        <w:rPr>
          <w:color w:val="231F20"/>
          <w:spacing w:val="-7"/>
        </w:rPr>
        <w:t xml:space="preserve"> </w:t>
      </w:r>
      <w:r>
        <w:rPr>
          <w:color w:val="231F20"/>
        </w:rPr>
        <w:t>nevrobiologiske</w:t>
      </w:r>
      <w:r>
        <w:rPr>
          <w:color w:val="231F20"/>
          <w:spacing w:val="-7"/>
        </w:rPr>
        <w:t xml:space="preserve"> </w:t>
      </w:r>
      <w:r>
        <w:rPr>
          <w:color w:val="231F20"/>
        </w:rPr>
        <w:t>endringer</w:t>
      </w:r>
      <w:r>
        <w:rPr>
          <w:color w:val="231F20"/>
          <w:spacing w:val="-7"/>
        </w:rPr>
        <w:t xml:space="preserve"> </w:t>
      </w:r>
      <w:r>
        <w:rPr>
          <w:color w:val="231F20"/>
        </w:rPr>
        <w:t>som</w:t>
      </w:r>
      <w:r>
        <w:rPr>
          <w:color w:val="231F20"/>
          <w:spacing w:val="-7"/>
        </w:rPr>
        <w:t xml:space="preserve"> </w:t>
      </w:r>
      <w:r>
        <w:rPr>
          <w:color w:val="231F20"/>
        </w:rPr>
        <w:t>følge</w:t>
      </w:r>
      <w:r>
        <w:rPr>
          <w:color w:val="231F20"/>
          <w:spacing w:val="-7"/>
        </w:rPr>
        <w:t xml:space="preserve"> </w:t>
      </w:r>
      <w:r>
        <w:rPr>
          <w:color w:val="231F20"/>
        </w:rPr>
        <w:t>av</w:t>
      </w:r>
      <w:r>
        <w:rPr>
          <w:color w:val="231F20"/>
          <w:spacing w:val="-7"/>
        </w:rPr>
        <w:t xml:space="preserve"> </w:t>
      </w:r>
      <w:r>
        <w:rPr>
          <w:color w:val="231F20"/>
        </w:rPr>
        <w:t>behandling</w:t>
      </w:r>
      <w:r>
        <w:rPr>
          <w:color w:val="231F20"/>
          <w:spacing w:val="-7"/>
        </w:rPr>
        <w:t xml:space="preserve"> </w:t>
      </w:r>
      <w:r>
        <w:rPr>
          <w:color w:val="231F20"/>
        </w:rPr>
        <w:t>gjennom hjerneforskning.</w:t>
      </w:r>
      <w:r>
        <w:rPr>
          <w:color w:val="231F20"/>
          <w:spacing w:val="-11"/>
        </w:rPr>
        <w:t xml:space="preserve"> </w:t>
      </w:r>
      <w:r>
        <w:rPr>
          <w:color w:val="231F20"/>
        </w:rPr>
        <w:t>Først</w:t>
      </w:r>
      <w:r>
        <w:rPr>
          <w:color w:val="231F20"/>
          <w:spacing w:val="-11"/>
        </w:rPr>
        <w:t xml:space="preserve"> </w:t>
      </w:r>
      <w:r>
        <w:rPr>
          <w:color w:val="231F20"/>
        </w:rPr>
        <w:t>kartlegger</w:t>
      </w:r>
      <w:r>
        <w:rPr>
          <w:color w:val="231F20"/>
          <w:spacing w:val="-11"/>
        </w:rPr>
        <w:t xml:space="preserve"> </w:t>
      </w:r>
      <w:r>
        <w:rPr>
          <w:color w:val="231F20"/>
        </w:rPr>
        <w:t>man</w:t>
      </w:r>
      <w:r>
        <w:rPr>
          <w:color w:val="231F20"/>
          <w:spacing w:val="-11"/>
        </w:rPr>
        <w:t xml:space="preserve"> </w:t>
      </w:r>
      <w:r>
        <w:rPr>
          <w:color w:val="231F20"/>
        </w:rPr>
        <w:t>de</w:t>
      </w:r>
      <w:r>
        <w:rPr>
          <w:color w:val="231F20"/>
          <w:spacing w:val="-11"/>
        </w:rPr>
        <w:t xml:space="preserve"> </w:t>
      </w:r>
      <w:r>
        <w:rPr>
          <w:color w:val="231F20"/>
        </w:rPr>
        <w:t>mentale</w:t>
      </w:r>
      <w:r>
        <w:rPr>
          <w:color w:val="231F20"/>
          <w:spacing w:val="-11"/>
        </w:rPr>
        <w:t xml:space="preserve"> </w:t>
      </w:r>
      <w:r>
        <w:rPr>
          <w:color w:val="231F20"/>
        </w:rPr>
        <w:t>elementene</w:t>
      </w:r>
      <w:r>
        <w:rPr>
          <w:color w:val="231F20"/>
          <w:spacing w:val="-11"/>
        </w:rPr>
        <w:t xml:space="preserve"> </w:t>
      </w:r>
      <w:r>
        <w:rPr>
          <w:color w:val="231F20"/>
        </w:rPr>
        <w:t>som</w:t>
      </w:r>
      <w:r>
        <w:rPr>
          <w:color w:val="231F20"/>
          <w:spacing w:val="-11"/>
        </w:rPr>
        <w:t xml:space="preserve"> </w:t>
      </w:r>
      <w:r>
        <w:rPr>
          <w:color w:val="231F20"/>
        </w:rPr>
        <w:t>forankrer</w:t>
      </w:r>
      <w:r>
        <w:rPr>
          <w:color w:val="231F20"/>
          <w:spacing w:val="-11"/>
        </w:rPr>
        <w:t xml:space="preserve"> </w:t>
      </w:r>
      <w:r>
        <w:rPr>
          <w:color w:val="231F20"/>
        </w:rPr>
        <w:t>den</w:t>
      </w:r>
      <w:r>
        <w:rPr>
          <w:color w:val="231F20"/>
          <w:spacing w:val="-11"/>
        </w:rPr>
        <w:t xml:space="preserve"> </w:t>
      </w:r>
      <w:r>
        <w:rPr>
          <w:color w:val="231F20"/>
        </w:rPr>
        <w:t>psy- kiske</w:t>
      </w:r>
      <w:r>
        <w:rPr>
          <w:color w:val="231F20"/>
          <w:spacing w:val="-9"/>
        </w:rPr>
        <w:t xml:space="preserve"> </w:t>
      </w:r>
      <w:r>
        <w:rPr>
          <w:color w:val="231F20"/>
        </w:rPr>
        <w:t>og</w:t>
      </w:r>
      <w:r>
        <w:rPr>
          <w:color w:val="231F20"/>
          <w:spacing w:val="-9"/>
        </w:rPr>
        <w:t xml:space="preserve"> </w:t>
      </w:r>
      <w:r>
        <w:rPr>
          <w:color w:val="231F20"/>
        </w:rPr>
        <w:t>den</w:t>
      </w:r>
      <w:r>
        <w:rPr>
          <w:color w:val="231F20"/>
          <w:spacing w:val="-9"/>
        </w:rPr>
        <w:t xml:space="preserve"> </w:t>
      </w:r>
      <w:r>
        <w:rPr>
          <w:color w:val="231F20"/>
        </w:rPr>
        <w:t>nevrobiologiske</w:t>
      </w:r>
      <w:r>
        <w:rPr>
          <w:color w:val="231F20"/>
          <w:spacing w:val="-9"/>
        </w:rPr>
        <w:t xml:space="preserve"> </w:t>
      </w:r>
      <w:r>
        <w:rPr>
          <w:color w:val="231F20"/>
        </w:rPr>
        <w:t>tilstanden</w:t>
      </w:r>
      <w:r>
        <w:rPr>
          <w:color w:val="231F20"/>
          <w:spacing w:val="-9"/>
        </w:rPr>
        <w:t xml:space="preserve"> </w:t>
      </w:r>
      <w:r>
        <w:rPr>
          <w:color w:val="231F20"/>
        </w:rPr>
        <w:t>før</w:t>
      </w:r>
      <w:r>
        <w:rPr>
          <w:color w:val="231F20"/>
          <w:spacing w:val="-8"/>
        </w:rPr>
        <w:t xml:space="preserve"> </w:t>
      </w:r>
      <w:r>
        <w:rPr>
          <w:color w:val="231F20"/>
        </w:rPr>
        <w:t>endring.</w:t>
      </w:r>
      <w:r>
        <w:rPr>
          <w:color w:val="231F20"/>
          <w:spacing w:val="-9"/>
        </w:rPr>
        <w:t xml:space="preserve"> </w:t>
      </w:r>
      <w:r>
        <w:rPr>
          <w:color w:val="231F20"/>
        </w:rPr>
        <w:t>Så</w:t>
      </w:r>
      <w:r>
        <w:rPr>
          <w:color w:val="231F20"/>
          <w:spacing w:val="-9"/>
        </w:rPr>
        <w:t xml:space="preserve"> </w:t>
      </w:r>
      <w:r>
        <w:rPr>
          <w:color w:val="231F20"/>
        </w:rPr>
        <w:t>endrer</w:t>
      </w:r>
      <w:r>
        <w:rPr>
          <w:color w:val="231F20"/>
          <w:spacing w:val="-9"/>
        </w:rPr>
        <w:t xml:space="preserve"> </w:t>
      </w:r>
      <w:r>
        <w:rPr>
          <w:color w:val="231F20"/>
        </w:rPr>
        <w:t>man</w:t>
      </w:r>
      <w:r>
        <w:rPr>
          <w:color w:val="231F20"/>
          <w:spacing w:val="-9"/>
        </w:rPr>
        <w:t xml:space="preserve"> </w:t>
      </w:r>
      <w:r>
        <w:rPr>
          <w:color w:val="231F20"/>
        </w:rPr>
        <w:t>klientens</w:t>
      </w:r>
      <w:r>
        <w:rPr>
          <w:color w:val="231F20"/>
          <w:spacing w:val="-8"/>
        </w:rPr>
        <w:t xml:space="preserve"> </w:t>
      </w:r>
      <w:r>
        <w:rPr>
          <w:color w:val="231F20"/>
          <w:spacing w:val="-2"/>
        </w:rPr>
        <w:t>psykiske</w:t>
      </w:r>
    </w:p>
    <w:p w14:paraId="1969889C" w14:textId="77777777" w:rsidR="001419A2" w:rsidRDefault="001419A2">
      <w:pPr>
        <w:sectPr w:rsidR="001419A2">
          <w:pgSz w:w="9640" w:h="13610"/>
          <w:pgMar w:top="900" w:right="860" w:bottom="620" w:left="860" w:header="367" w:footer="425" w:gutter="0"/>
          <w:cols w:space="708"/>
        </w:sectPr>
      </w:pPr>
    </w:p>
    <w:p w14:paraId="00AA8824" w14:textId="77777777" w:rsidR="001419A2" w:rsidRDefault="00000000">
      <w:pPr>
        <w:pStyle w:val="Brdtekst"/>
        <w:spacing w:before="126"/>
        <w:ind w:left="330" w:right="101"/>
      </w:pPr>
      <w:r>
        <w:rPr>
          <w:color w:val="231F20"/>
        </w:rPr>
        <w:lastRenderedPageBreak/>
        <w:t>plage.</w:t>
      </w:r>
      <w:r>
        <w:rPr>
          <w:color w:val="231F20"/>
          <w:spacing w:val="-3"/>
        </w:rPr>
        <w:t xml:space="preserve"> </w:t>
      </w:r>
      <w:r>
        <w:rPr>
          <w:color w:val="231F20"/>
        </w:rPr>
        <w:t>Deretter</w:t>
      </w:r>
      <w:r>
        <w:rPr>
          <w:color w:val="231F20"/>
          <w:spacing w:val="-3"/>
        </w:rPr>
        <w:t xml:space="preserve"> </w:t>
      </w:r>
      <w:r>
        <w:rPr>
          <w:color w:val="231F20"/>
        </w:rPr>
        <w:t>kartlegger</w:t>
      </w:r>
      <w:r>
        <w:rPr>
          <w:color w:val="231F20"/>
          <w:spacing w:val="-3"/>
        </w:rPr>
        <w:t xml:space="preserve"> </w:t>
      </w:r>
      <w:r>
        <w:rPr>
          <w:color w:val="231F20"/>
        </w:rPr>
        <w:t>man</w:t>
      </w:r>
      <w:r>
        <w:rPr>
          <w:color w:val="231F20"/>
          <w:spacing w:val="-3"/>
        </w:rPr>
        <w:t xml:space="preserve"> </w:t>
      </w:r>
      <w:r>
        <w:rPr>
          <w:color w:val="231F20"/>
        </w:rPr>
        <w:t>de</w:t>
      </w:r>
      <w:r>
        <w:rPr>
          <w:color w:val="231F20"/>
          <w:spacing w:val="-3"/>
        </w:rPr>
        <w:t xml:space="preserve"> </w:t>
      </w:r>
      <w:r>
        <w:rPr>
          <w:color w:val="231F20"/>
        </w:rPr>
        <w:t>mentale</w:t>
      </w:r>
      <w:r>
        <w:rPr>
          <w:color w:val="231F20"/>
          <w:spacing w:val="-3"/>
        </w:rPr>
        <w:t xml:space="preserve"> </w:t>
      </w:r>
      <w:r>
        <w:rPr>
          <w:color w:val="231F20"/>
        </w:rPr>
        <w:t>elementene</w:t>
      </w:r>
      <w:r>
        <w:rPr>
          <w:color w:val="231F20"/>
          <w:spacing w:val="-3"/>
        </w:rPr>
        <w:t xml:space="preserve"> </w:t>
      </w:r>
      <w:r>
        <w:rPr>
          <w:color w:val="231F20"/>
        </w:rPr>
        <w:t>som</w:t>
      </w:r>
      <w:r>
        <w:rPr>
          <w:color w:val="231F20"/>
          <w:spacing w:val="-3"/>
        </w:rPr>
        <w:t xml:space="preserve"> </w:t>
      </w:r>
      <w:r>
        <w:rPr>
          <w:color w:val="231F20"/>
        </w:rPr>
        <w:t>klienten</w:t>
      </w:r>
      <w:r>
        <w:rPr>
          <w:color w:val="231F20"/>
          <w:spacing w:val="-3"/>
        </w:rPr>
        <w:t xml:space="preserve"> </w:t>
      </w:r>
      <w:r>
        <w:rPr>
          <w:color w:val="231F20"/>
        </w:rPr>
        <w:t>har</w:t>
      </w:r>
      <w:r>
        <w:rPr>
          <w:color w:val="231F20"/>
          <w:spacing w:val="-3"/>
        </w:rPr>
        <w:t xml:space="preserve"> </w:t>
      </w:r>
      <w:r>
        <w:rPr>
          <w:color w:val="231F20"/>
        </w:rPr>
        <w:t>kontakt</w:t>
      </w:r>
      <w:r>
        <w:rPr>
          <w:color w:val="231F20"/>
          <w:spacing w:val="-3"/>
        </w:rPr>
        <w:t xml:space="preserve"> </w:t>
      </w:r>
      <w:r>
        <w:rPr>
          <w:color w:val="231F20"/>
        </w:rPr>
        <w:t>med etter</w:t>
      </w:r>
      <w:r>
        <w:rPr>
          <w:color w:val="231F20"/>
          <w:spacing w:val="-13"/>
        </w:rPr>
        <w:t xml:space="preserve"> </w:t>
      </w:r>
      <w:r>
        <w:rPr>
          <w:color w:val="231F20"/>
        </w:rPr>
        <w:t>at</w:t>
      </w:r>
      <w:r>
        <w:rPr>
          <w:color w:val="231F20"/>
          <w:spacing w:val="-12"/>
        </w:rPr>
        <w:t xml:space="preserve"> </w:t>
      </w:r>
      <w:r>
        <w:rPr>
          <w:color w:val="231F20"/>
        </w:rPr>
        <w:t>intervensjonene</w:t>
      </w:r>
      <w:r>
        <w:rPr>
          <w:color w:val="231F20"/>
          <w:spacing w:val="-13"/>
        </w:rPr>
        <w:t xml:space="preserve"> </w:t>
      </w:r>
      <w:r>
        <w:rPr>
          <w:color w:val="231F20"/>
        </w:rPr>
        <w:t>er</w:t>
      </w:r>
      <w:r>
        <w:rPr>
          <w:color w:val="231F20"/>
          <w:spacing w:val="-12"/>
        </w:rPr>
        <w:t xml:space="preserve"> </w:t>
      </w:r>
      <w:r>
        <w:rPr>
          <w:color w:val="231F20"/>
        </w:rPr>
        <w:t>gjennomført.</w:t>
      </w:r>
      <w:r>
        <w:rPr>
          <w:color w:val="231F20"/>
          <w:spacing w:val="-13"/>
        </w:rPr>
        <w:t xml:space="preserve"> </w:t>
      </w:r>
      <w:r>
        <w:rPr>
          <w:color w:val="231F20"/>
        </w:rPr>
        <w:t>Samtidig</w:t>
      </w:r>
      <w:r>
        <w:rPr>
          <w:color w:val="231F20"/>
          <w:spacing w:val="-12"/>
        </w:rPr>
        <w:t xml:space="preserve"> </w:t>
      </w:r>
      <w:r>
        <w:rPr>
          <w:color w:val="231F20"/>
        </w:rPr>
        <w:t>kartlegger</w:t>
      </w:r>
      <w:r>
        <w:rPr>
          <w:color w:val="231F20"/>
          <w:spacing w:val="-13"/>
        </w:rPr>
        <w:t xml:space="preserve"> </w:t>
      </w:r>
      <w:r>
        <w:rPr>
          <w:color w:val="231F20"/>
        </w:rPr>
        <w:t>man</w:t>
      </w:r>
      <w:r>
        <w:rPr>
          <w:color w:val="231F20"/>
          <w:spacing w:val="-12"/>
        </w:rPr>
        <w:t xml:space="preserve"> </w:t>
      </w:r>
      <w:r>
        <w:rPr>
          <w:color w:val="231F20"/>
        </w:rPr>
        <w:t>den</w:t>
      </w:r>
      <w:r>
        <w:rPr>
          <w:color w:val="231F20"/>
          <w:spacing w:val="-13"/>
        </w:rPr>
        <w:t xml:space="preserve"> </w:t>
      </w:r>
      <w:r>
        <w:rPr>
          <w:color w:val="231F20"/>
        </w:rPr>
        <w:t>nevrobiologiske tilstanden på nytt. Forskjellene på den nevrobiologiske og den mentale tilstanden før og etter behandlingen vil si noe om forbindelsen mellom endringer av det psykiske materialet og endringer i den nevrobiologiske tilstanden.</w:t>
      </w:r>
    </w:p>
    <w:p w14:paraId="29357AC9" w14:textId="77777777" w:rsidR="001419A2" w:rsidRDefault="00000000">
      <w:pPr>
        <w:pStyle w:val="Brdtekst"/>
        <w:ind w:left="330" w:right="101" w:firstLine="283"/>
      </w:pPr>
      <w:r>
        <w:rPr>
          <w:color w:val="231F20"/>
        </w:rPr>
        <w:t xml:space="preserve">Forsøk på å kartlegge forbindelsen mellom nevrobiologiske og mentale tilstander uten at man forstår hvilket psykisk materiale klienten har kontakt med, vil ikke føre til vitenskapelig kunnskap om psykiske fenomener, om psykisk endring og om disse </w:t>
      </w:r>
      <w:r>
        <w:rPr>
          <w:color w:val="231F20"/>
          <w:spacing w:val="-2"/>
        </w:rPr>
        <w:t>tilstandene.</w:t>
      </w:r>
    </w:p>
    <w:p w14:paraId="03B44339" w14:textId="77777777" w:rsidR="001419A2" w:rsidRDefault="001419A2">
      <w:pPr>
        <w:pStyle w:val="Brdtekst"/>
        <w:spacing w:before="65"/>
        <w:ind w:left="0"/>
        <w:jc w:val="left"/>
      </w:pPr>
    </w:p>
    <w:p w14:paraId="3583844A" w14:textId="77777777" w:rsidR="001419A2" w:rsidRDefault="00000000">
      <w:pPr>
        <w:pStyle w:val="Overskrift4"/>
        <w:ind w:left="330"/>
        <w:jc w:val="both"/>
      </w:pPr>
      <w:r>
        <w:rPr>
          <w:color w:val="231F20"/>
        </w:rPr>
        <w:t>Omfanget</w:t>
      </w:r>
      <w:r>
        <w:rPr>
          <w:color w:val="231F20"/>
          <w:spacing w:val="-4"/>
        </w:rPr>
        <w:t xml:space="preserve"> </w:t>
      </w:r>
      <w:r>
        <w:rPr>
          <w:color w:val="231F20"/>
        </w:rPr>
        <w:t>av</w:t>
      </w:r>
      <w:r>
        <w:rPr>
          <w:color w:val="231F20"/>
          <w:spacing w:val="-1"/>
        </w:rPr>
        <w:t xml:space="preserve"> </w:t>
      </w:r>
      <w:r>
        <w:rPr>
          <w:color w:val="231F20"/>
          <w:spacing w:val="-2"/>
        </w:rPr>
        <w:t>kartleggingen</w:t>
      </w:r>
    </w:p>
    <w:p w14:paraId="1176CAEA" w14:textId="77777777" w:rsidR="001419A2" w:rsidRDefault="00000000">
      <w:pPr>
        <w:pStyle w:val="Brdtekst"/>
        <w:spacing w:before="200"/>
        <w:ind w:left="330" w:right="101"/>
      </w:pPr>
      <w:r>
        <w:rPr>
          <w:color w:val="231F20"/>
        </w:rPr>
        <w:t xml:space="preserve">Hvis målet med behandlingen primært er å forbedre klientens velvære, kan en kort </w:t>
      </w:r>
      <w:r>
        <w:rPr>
          <w:color w:val="231F20"/>
          <w:spacing w:val="-2"/>
        </w:rPr>
        <w:t>kartlegging</w:t>
      </w:r>
      <w:r>
        <w:rPr>
          <w:color w:val="231F20"/>
          <w:spacing w:val="-6"/>
        </w:rPr>
        <w:t xml:space="preserve"> </w:t>
      </w:r>
      <w:r>
        <w:rPr>
          <w:color w:val="231F20"/>
          <w:spacing w:val="-2"/>
        </w:rPr>
        <w:t>på</w:t>
      </w:r>
      <w:r>
        <w:rPr>
          <w:color w:val="231F20"/>
          <w:spacing w:val="-6"/>
        </w:rPr>
        <w:t xml:space="preserve"> </w:t>
      </w:r>
      <w:r>
        <w:rPr>
          <w:color w:val="231F20"/>
          <w:spacing w:val="-2"/>
        </w:rPr>
        <w:t>1–20</w:t>
      </w:r>
      <w:r>
        <w:rPr>
          <w:color w:val="231F20"/>
          <w:spacing w:val="-6"/>
        </w:rPr>
        <w:t xml:space="preserve"> </w:t>
      </w:r>
      <w:r>
        <w:rPr>
          <w:color w:val="231F20"/>
          <w:spacing w:val="-2"/>
        </w:rPr>
        <w:t>minutter</w:t>
      </w:r>
      <w:r>
        <w:rPr>
          <w:color w:val="231F20"/>
          <w:spacing w:val="-6"/>
        </w:rPr>
        <w:t xml:space="preserve"> </w:t>
      </w:r>
      <w:r>
        <w:rPr>
          <w:color w:val="231F20"/>
          <w:spacing w:val="-2"/>
        </w:rPr>
        <w:t>være</w:t>
      </w:r>
      <w:r>
        <w:rPr>
          <w:color w:val="231F20"/>
          <w:spacing w:val="-6"/>
        </w:rPr>
        <w:t xml:space="preserve"> </w:t>
      </w:r>
      <w:r>
        <w:rPr>
          <w:color w:val="231F20"/>
          <w:spacing w:val="-2"/>
        </w:rPr>
        <w:t>tilstrekkelig.</w:t>
      </w:r>
      <w:r>
        <w:rPr>
          <w:color w:val="231F20"/>
          <w:spacing w:val="-6"/>
        </w:rPr>
        <w:t xml:space="preserve"> </w:t>
      </w:r>
      <w:r>
        <w:rPr>
          <w:color w:val="231F20"/>
          <w:spacing w:val="-2"/>
        </w:rPr>
        <w:t>Hensikten</w:t>
      </w:r>
      <w:r>
        <w:rPr>
          <w:color w:val="231F20"/>
          <w:spacing w:val="-6"/>
        </w:rPr>
        <w:t xml:space="preserve"> </w:t>
      </w:r>
      <w:r>
        <w:rPr>
          <w:color w:val="231F20"/>
          <w:spacing w:val="-2"/>
        </w:rPr>
        <w:t>er</w:t>
      </w:r>
      <w:r>
        <w:rPr>
          <w:color w:val="231F20"/>
          <w:spacing w:val="-6"/>
        </w:rPr>
        <w:t xml:space="preserve"> </w:t>
      </w:r>
      <w:r>
        <w:rPr>
          <w:color w:val="231F20"/>
          <w:spacing w:val="-2"/>
        </w:rPr>
        <w:t>ikke</w:t>
      </w:r>
      <w:r>
        <w:rPr>
          <w:color w:val="231F20"/>
          <w:spacing w:val="-6"/>
        </w:rPr>
        <w:t xml:space="preserve"> </w:t>
      </w:r>
      <w:r>
        <w:rPr>
          <w:color w:val="231F20"/>
          <w:spacing w:val="-2"/>
        </w:rPr>
        <w:t>å</w:t>
      </w:r>
      <w:r>
        <w:rPr>
          <w:color w:val="231F20"/>
          <w:spacing w:val="-6"/>
        </w:rPr>
        <w:t xml:space="preserve"> </w:t>
      </w:r>
      <w:r>
        <w:rPr>
          <w:color w:val="231F20"/>
          <w:spacing w:val="-2"/>
        </w:rPr>
        <w:t>utforske</w:t>
      </w:r>
      <w:r>
        <w:rPr>
          <w:color w:val="231F20"/>
          <w:spacing w:val="-6"/>
        </w:rPr>
        <w:t xml:space="preserve"> </w:t>
      </w:r>
      <w:r>
        <w:rPr>
          <w:color w:val="231F20"/>
          <w:spacing w:val="-2"/>
        </w:rPr>
        <w:t>alle</w:t>
      </w:r>
      <w:r>
        <w:rPr>
          <w:color w:val="231F20"/>
          <w:spacing w:val="-6"/>
        </w:rPr>
        <w:t xml:space="preserve"> </w:t>
      </w:r>
      <w:r>
        <w:rPr>
          <w:color w:val="231F20"/>
          <w:spacing w:val="-2"/>
        </w:rPr>
        <w:t xml:space="preserve">symp- </w:t>
      </w:r>
      <w:r>
        <w:rPr>
          <w:color w:val="231F20"/>
        </w:rPr>
        <w:t>tomene</w:t>
      </w:r>
      <w:r>
        <w:rPr>
          <w:color w:val="231F20"/>
          <w:spacing w:val="-13"/>
        </w:rPr>
        <w:t xml:space="preserve"> </w:t>
      </w:r>
      <w:r>
        <w:rPr>
          <w:color w:val="231F20"/>
        </w:rPr>
        <w:t>på</w:t>
      </w:r>
      <w:r>
        <w:rPr>
          <w:color w:val="231F20"/>
          <w:spacing w:val="-12"/>
        </w:rPr>
        <w:t xml:space="preserve"> </w:t>
      </w:r>
      <w:r>
        <w:rPr>
          <w:color w:val="231F20"/>
        </w:rPr>
        <w:t>schizofreni</w:t>
      </w:r>
      <w:r>
        <w:rPr>
          <w:color w:val="231F20"/>
          <w:spacing w:val="-13"/>
        </w:rPr>
        <w:t xml:space="preserve"> </w:t>
      </w:r>
      <w:r>
        <w:rPr>
          <w:color w:val="231F20"/>
        </w:rPr>
        <w:t>i</w:t>
      </w:r>
      <w:r>
        <w:rPr>
          <w:color w:val="231F20"/>
          <w:spacing w:val="-12"/>
        </w:rPr>
        <w:t xml:space="preserve"> </w:t>
      </w:r>
      <w:r>
        <w:rPr>
          <w:color w:val="231F20"/>
        </w:rPr>
        <w:t>deres</w:t>
      </w:r>
      <w:r>
        <w:rPr>
          <w:color w:val="231F20"/>
          <w:spacing w:val="-13"/>
        </w:rPr>
        <w:t xml:space="preserve"> </w:t>
      </w:r>
      <w:r>
        <w:rPr>
          <w:color w:val="231F20"/>
        </w:rPr>
        <w:t>helhet.</w:t>
      </w:r>
      <w:r>
        <w:rPr>
          <w:color w:val="231F20"/>
          <w:spacing w:val="-12"/>
        </w:rPr>
        <w:t xml:space="preserve"> </w:t>
      </w:r>
      <w:r>
        <w:rPr>
          <w:color w:val="231F20"/>
        </w:rPr>
        <w:t>Omfattende</w:t>
      </w:r>
      <w:r>
        <w:rPr>
          <w:color w:val="231F20"/>
          <w:spacing w:val="-13"/>
        </w:rPr>
        <w:t xml:space="preserve"> </w:t>
      </w:r>
      <w:r>
        <w:rPr>
          <w:color w:val="231F20"/>
        </w:rPr>
        <w:t>kartlegging</w:t>
      </w:r>
      <w:r>
        <w:rPr>
          <w:color w:val="231F20"/>
          <w:spacing w:val="-12"/>
        </w:rPr>
        <w:t xml:space="preserve"> </w:t>
      </w:r>
      <w:r>
        <w:rPr>
          <w:color w:val="231F20"/>
        </w:rPr>
        <w:t>kan</w:t>
      </w:r>
      <w:r>
        <w:rPr>
          <w:color w:val="231F20"/>
          <w:spacing w:val="-13"/>
        </w:rPr>
        <w:t xml:space="preserve"> </w:t>
      </w:r>
      <w:r>
        <w:rPr>
          <w:color w:val="231F20"/>
        </w:rPr>
        <w:t>være</w:t>
      </w:r>
      <w:r>
        <w:rPr>
          <w:color w:val="231F20"/>
          <w:spacing w:val="-12"/>
        </w:rPr>
        <w:t xml:space="preserve"> </w:t>
      </w:r>
      <w:r>
        <w:rPr>
          <w:color w:val="231F20"/>
        </w:rPr>
        <w:t>tidkrevende</w:t>
      </w:r>
      <w:r>
        <w:rPr>
          <w:color w:val="231F20"/>
          <w:spacing w:val="-13"/>
        </w:rPr>
        <w:t xml:space="preserve"> </w:t>
      </w:r>
      <w:r>
        <w:rPr>
          <w:color w:val="231F20"/>
        </w:rPr>
        <w:t>og psykisk</w:t>
      </w:r>
      <w:r>
        <w:rPr>
          <w:color w:val="231F20"/>
          <w:spacing w:val="-13"/>
        </w:rPr>
        <w:t xml:space="preserve"> </w:t>
      </w:r>
      <w:r>
        <w:rPr>
          <w:color w:val="231F20"/>
        </w:rPr>
        <w:t>belastende,</w:t>
      </w:r>
      <w:r>
        <w:rPr>
          <w:color w:val="231F20"/>
          <w:spacing w:val="-12"/>
        </w:rPr>
        <w:t xml:space="preserve"> </w:t>
      </w:r>
      <w:r>
        <w:rPr>
          <w:color w:val="231F20"/>
        </w:rPr>
        <w:t>og</w:t>
      </w:r>
      <w:r>
        <w:rPr>
          <w:color w:val="231F20"/>
          <w:spacing w:val="-13"/>
        </w:rPr>
        <w:t xml:space="preserve"> </w:t>
      </w:r>
      <w:r>
        <w:rPr>
          <w:color w:val="231F20"/>
        </w:rPr>
        <w:t>som</w:t>
      </w:r>
      <w:r>
        <w:rPr>
          <w:color w:val="231F20"/>
          <w:spacing w:val="-12"/>
        </w:rPr>
        <w:t xml:space="preserve"> </w:t>
      </w:r>
      <w:r>
        <w:rPr>
          <w:color w:val="231F20"/>
        </w:rPr>
        <w:t>nevnt</w:t>
      </w:r>
      <w:r>
        <w:rPr>
          <w:color w:val="231F20"/>
          <w:spacing w:val="-13"/>
        </w:rPr>
        <w:t xml:space="preserve"> </w:t>
      </w:r>
      <w:r>
        <w:rPr>
          <w:color w:val="231F20"/>
        </w:rPr>
        <w:t>tidligere,</w:t>
      </w:r>
      <w:r>
        <w:rPr>
          <w:color w:val="231F20"/>
          <w:spacing w:val="-12"/>
        </w:rPr>
        <w:t xml:space="preserve"> </w:t>
      </w:r>
      <w:r>
        <w:rPr>
          <w:color w:val="231F20"/>
        </w:rPr>
        <w:t>er</w:t>
      </w:r>
      <w:r>
        <w:rPr>
          <w:color w:val="231F20"/>
          <w:spacing w:val="-13"/>
        </w:rPr>
        <w:t xml:space="preserve"> </w:t>
      </w:r>
      <w:r>
        <w:rPr>
          <w:color w:val="231F20"/>
        </w:rPr>
        <w:t>det</w:t>
      </w:r>
      <w:r>
        <w:rPr>
          <w:color w:val="231F20"/>
          <w:spacing w:val="-12"/>
        </w:rPr>
        <w:t xml:space="preserve"> </w:t>
      </w:r>
      <w:r>
        <w:rPr>
          <w:color w:val="231F20"/>
        </w:rPr>
        <w:t>ingen</w:t>
      </w:r>
      <w:r>
        <w:rPr>
          <w:color w:val="231F20"/>
          <w:spacing w:val="-13"/>
        </w:rPr>
        <w:t xml:space="preserve"> </w:t>
      </w:r>
      <w:r>
        <w:rPr>
          <w:color w:val="231F20"/>
        </w:rPr>
        <w:t>garanti</w:t>
      </w:r>
      <w:r>
        <w:rPr>
          <w:color w:val="231F20"/>
          <w:spacing w:val="-12"/>
        </w:rPr>
        <w:t xml:space="preserve"> </w:t>
      </w:r>
      <w:r>
        <w:rPr>
          <w:color w:val="231F20"/>
        </w:rPr>
        <w:t>for</w:t>
      </w:r>
      <w:r>
        <w:rPr>
          <w:color w:val="231F20"/>
          <w:spacing w:val="-13"/>
        </w:rPr>
        <w:t xml:space="preserve"> </w:t>
      </w:r>
      <w:r>
        <w:rPr>
          <w:color w:val="231F20"/>
        </w:rPr>
        <w:t>et</w:t>
      </w:r>
      <w:r>
        <w:rPr>
          <w:color w:val="231F20"/>
          <w:spacing w:val="-12"/>
        </w:rPr>
        <w:t xml:space="preserve"> </w:t>
      </w:r>
      <w:r>
        <w:rPr>
          <w:color w:val="231F20"/>
        </w:rPr>
        <w:t>vellykket</w:t>
      </w:r>
      <w:r>
        <w:rPr>
          <w:color w:val="231F20"/>
          <w:spacing w:val="-13"/>
        </w:rPr>
        <w:t xml:space="preserve"> </w:t>
      </w:r>
      <w:r>
        <w:rPr>
          <w:color w:val="231F20"/>
        </w:rPr>
        <w:t>resultat. Tvert imot kan en grundig utredning faktisk vedlikeholde den psykiske smerten.</w:t>
      </w:r>
    </w:p>
    <w:p w14:paraId="15531B79" w14:textId="77777777" w:rsidR="001419A2" w:rsidRDefault="00000000">
      <w:pPr>
        <w:pStyle w:val="Brdtekst"/>
        <w:ind w:left="330" w:right="100" w:firstLine="283"/>
      </w:pPr>
      <w:r>
        <w:rPr>
          <w:color w:val="231F20"/>
        </w:rPr>
        <w:t>En</w:t>
      </w:r>
      <w:r>
        <w:rPr>
          <w:color w:val="231F20"/>
          <w:spacing w:val="-6"/>
        </w:rPr>
        <w:t xml:space="preserve"> </w:t>
      </w:r>
      <w:r>
        <w:rPr>
          <w:color w:val="231F20"/>
        </w:rPr>
        <w:t>stor</w:t>
      </w:r>
      <w:r>
        <w:rPr>
          <w:color w:val="231F20"/>
          <w:spacing w:val="-6"/>
        </w:rPr>
        <w:t xml:space="preserve"> </w:t>
      </w:r>
      <w:r>
        <w:rPr>
          <w:color w:val="231F20"/>
        </w:rPr>
        <w:t>mengde</w:t>
      </w:r>
      <w:r>
        <w:rPr>
          <w:color w:val="231F20"/>
          <w:spacing w:val="-6"/>
        </w:rPr>
        <w:t xml:space="preserve"> </w:t>
      </w:r>
      <w:r>
        <w:rPr>
          <w:color w:val="231F20"/>
        </w:rPr>
        <w:t>informasjon</w:t>
      </w:r>
      <w:r>
        <w:rPr>
          <w:color w:val="231F20"/>
          <w:spacing w:val="-6"/>
        </w:rPr>
        <w:t xml:space="preserve"> </w:t>
      </w:r>
      <w:r>
        <w:rPr>
          <w:color w:val="231F20"/>
        </w:rPr>
        <w:t>kan</w:t>
      </w:r>
      <w:r>
        <w:rPr>
          <w:color w:val="231F20"/>
          <w:spacing w:val="-6"/>
        </w:rPr>
        <w:t xml:space="preserve"> </w:t>
      </w:r>
      <w:r>
        <w:rPr>
          <w:color w:val="231F20"/>
        </w:rPr>
        <w:t>gjøre</w:t>
      </w:r>
      <w:r>
        <w:rPr>
          <w:color w:val="231F20"/>
          <w:spacing w:val="-6"/>
        </w:rPr>
        <w:t xml:space="preserve"> </w:t>
      </w:r>
      <w:r>
        <w:rPr>
          <w:color w:val="231F20"/>
        </w:rPr>
        <w:t>det</w:t>
      </w:r>
      <w:r>
        <w:rPr>
          <w:color w:val="231F20"/>
          <w:spacing w:val="-6"/>
        </w:rPr>
        <w:t xml:space="preserve"> </w:t>
      </w:r>
      <w:r>
        <w:rPr>
          <w:color w:val="231F20"/>
        </w:rPr>
        <w:t>utfordrende</w:t>
      </w:r>
      <w:r>
        <w:rPr>
          <w:color w:val="231F20"/>
          <w:spacing w:val="-6"/>
        </w:rPr>
        <w:t xml:space="preserve"> </w:t>
      </w:r>
      <w:r>
        <w:rPr>
          <w:color w:val="231F20"/>
        </w:rPr>
        <w:t>å</w:t>
      </w:r>
      <w:r>
        <w:rPr>
          <w:color w:val="231F20"/>
          <w:spacing w:val="-6"/>
        </w:rPr>
        <w:t xml:space="preserve"> </w:t>
      </w:r>
      <w:r>
        <w:rPr>
          <w:color w:val="231F20"/>
        </w:rPr>
        <w:t>skille</w:t>
      </w:r>
      <w:r>
        <w:rPr>
          <w:color w:val="231F20"/>
          <w:spacing w:val="-6"/>
        </w:rPr>
        <w:t xml:space="preserve"> </w:t>
      </w:r>
      <w:r>
        <w:rPr>
          <w:color w:val="231F20"/>
        </w:rPr>
        <w:t>mellom</w:t>
      </w:r>
      <w:r>
        <w:rPr>
          <w:color w:val="231F20"/>
          <w:spacing w:val="-6"/>
        </w:rPr>
        <w:t xml:space="preserve"> </w:t>
      </w:r>
      <w:r>
        <w:rPr>
          <w:color w:val="231F20"/>
        </w:rPr>
        <w:t>hva</w:t>
      </w:r>
      <w:r>
        <w:rPr>
          <w:color w:val="231F20"/>
          <w:spacing w:val="-6"/>
        </w:rPr>
        <w:t xml:space="preserve"> </w:t>
      </w:r>
      <w:r>
        <w:rPr>
          <w:color w:val="231F20"/>
        </w:rPr>
        <w:t>som</w:t>
      </w:r>
      <w:r>
        <w:rPr>
          <w:color w:val="231F20"/>
          <w:spacing w:val="-6"/>
        </w:rPr>
        <w:t xml:space="preserve"> </w:t>
      </w:r>
      <w:r>
        <w:rPr>
          <w:color w:val="231F20"/>
        </w:rPr>
        <w:t xml:space="preserve">er viktig og hva som er mindre relevant for endringsprosessen. Dette øker risikoen for feilbehandling, ved at intervensjoner målrettet mot tanker eller atferd som har liten betydning for klientens psykiske plage blir iverksatt. Terapeuten må derfor vite når nok informasjon er samlet for å utføre en intervensjon og deretter rette fokuset mot </w:t>
      </w:r>
      <w:r>
        <w:rPr>
          <w:color w:val="231F20"/>
          <w:spacing w:val="-2"/>
        </w:rPr>
        <w:t>endring.</w:t>
      </w:r>
    </w:p>
    <w:p w14:paraId="3051A7BB" w14:textId="77777777" w:rsidR="001419A2" w:rsidRDefault="00000000">
      <w:pPr>
        <w:pStyle w:val="Brdtekst"/>
        <w:spacing w:before="100"/>
        <w:ind w:left="330" w:right="100" w:firstLine="283"/>
      </w:pPr>
      <w:r>
        <w:rPr>
          <w:color w:val="231F20"/>
        </w:rPr>
        <w:t>Utredningsarbeidet kan av og til ta lengre tid enn nødvendig, da enkelte klienter kommer</w:t>
      </w:r>
      <w:r>
        <w:rPr>
          <w:color w:val="231F20"/>
          <w:spacing w:val="-5"/>
        </w:rPr>
        <w:t xml:space="preserve"> </w:t>
      </w:r>
      <w:r>
        <w:rPr>
          <w:color w:val="231F20"/>
        </w:rPr>
        <w:t>med</w:t>
      </w:r>
      <w:r>
        <w:rPr>
          <w:color w:val="231F20"/>
          <w:spacing w:val="-5"/>
        </w:rPr>
        <w:t xml:space="preserve"> </w:t>
      </w:r>
      <w:r>
        <w:rPr>
          <w:color w:val="231F20"/>
        </w:rPr>
        <w:t>en</w:t>
      </w:r>
      <w:r>
        <w:rPr>
          <w:color w:val="231F20"/>
          <w:spacing w:val="-5"/>
        </w:rPr>
        <w:t xml:space="preserve"> </w:t>
      </w:r>
      <w:r>
        <w:rPr>
          <w:color w:val="231F20"/>
        </w:rPr>
        <w:t>forventning</w:t>
      </w:r>
      <w:r>
        <w:rPr>
          <w:color w:val="231F20"/>
          <w:spacing w:val="-5"/>
        </w:rPr>
        <w:t xml:space="preserve"> </w:t>
      </w:r>
      <w:r>
        <w:rPr>
          <w:color w:val="231F20"/>
        </w:rPr>
        <w:t>om</w:t>
      </w:r>
      <w:r>
        <w:rPr>
          <w:color w:val="231F20"/>
          <w:spacing w:val="-5"/>
        </w:rPr>
        <w:t xml:space="preserve"> </w:t>
      </w:r>
      <w:r>
        <w:rPr>
          <w:color w:val="231F20"/>
        </w:rPr>
        <w:t>at</w:t>
      </w:r>
      <w:r>
        <w:rPr>
          <w:color w:val="231F20"/>
          <w:spacing w:val="-5"/>
        </w:rPr>
        <w:t xml:space="preserve"> </w:t>
      </w:r>
      <w:r>
        <w:rPr>
          <w:color w:val="231F20"/>
        </w:rPr>
        <w:t>de</w:t>
      </w:r>
      <w:r>
        <w:rPr>
          <w:color w:val="231F20"/>
          <w:spacing w:val="-5"/>
        </w:rPr>
        <w:t xml:space="preserve"> </w:t>
      </w:r>
      <w:r>
        <w:rPr>
          <w:color w:val="231F20"/>
        </w:rPr>
        <w:t>skal</w:t>
      </w:r>
      <w:r>
        <w:rPr>
          <w:color w:val="231F20"/>
          <w:spacing w:val="-5"/>
        </w:rPr>
        <w:t xml:space="preserve"> </w:t>
      </w:r>
      <w:r>
        <w:rPr>
          <w:color w:val="231F20"/>
        </w:rPr>
        <w:t>fortelle</w:t>
      </w:r>
      <w:r>
        <w:rPr>
          <w:color w:val="231F20"/>
          <w:spacing w:val="-5"/>
        </w:rPr>
        <w:t xml:space="preserve"> </w:t>
      </w:r>
      <w:r>
        <w:rPr>
          <w:color w:val="231F20"/>
        </w:rPr>
        <w:t>om</w:t>
      </w:r>
      <w:r>
        <w:rPr>
          <w:color w:val="231F20"/>
          <w:spacing w:val="-5"/>
        </w:rPr>
        <w:t xml:space="preserve"> </w:t>
      </w:r>
      <w:r>
        <w:rPr>
          <w:color w:val="231F20"/>
        </w:rPr>
        <w:t>sin</w:t>
      </w:r>
      <w:r>
        <w:rPr>
          <w:color w:val="231F20"/>
          <w:spacing w:val="-5"/>
        </w:rPr>
        <w:t xml:space="preserve"> </w:t>
      </w:r>
      <w:r>
        <w:rPr>
          <w:color w:val="231F20"/>
        </w:rPr>
        <w:t>bakgrunn</w:t>
      </w:r>
      <w:r>
        <w:rPr>
          <w:color w:val="231F20"/>
          <w:spacing w:val="-5"/>
        </w:rPr>
        <w:t xml:space="preserve"> </w:t>
      </w:r>
      <w:r>
        <w:rPr>
          <w:color w:val="231F20"/>
        </w:rPr>
        <w:t>og</w:t>
      </w:r>
      <w:r>
        <w:rPr>
          <w:color w:val="231F20"/>
          <w:spacing w:val="-5"/>
        </w:rPr>
        <w:t xml:space="preserve"> </w:t>
      </w:r>
      <w:r>
        <w:rPr>
          <w:color w:val="231F20"/>
        </w:rPr>
        <w:t>om</w:t>
      </w:r>
      <w:r>
        <w:rPr>
          <w:color w:val="231F20"/>
          <w:spacing w:val="-5"/>
        </w:rPr>
        <w:t xml:space="preserve"> </w:t>
      </w:r>
      <w:r>
        <w:rPr>
          <w:color w:val="231F20"/>
        </w:rPr>
        <w:t>alt</w:t>
      </w:r>
      <w:r>
        <w:rPr>
          <w:color w:val="231F20"/>
          <w:spacing w:val="-5"/>
        </w:rPr>
        <w:t xml:space="preserve"> </w:t>
      </w:r>
      <w:r>
        <w:rPr>
          <w:color w:val="231F20"/>
        </w:rPr>
        <w:t>som</w:t>
      </w:r>
      <w:r>
        <w:rPr>
          <w:color w:val="231F20"/>
          <w:spacing w:val="-5"/>
        </w:rPr>
        <w:t xml:space="preserve"> </w:t>
      </w:r>
      <w:r>
        <w:rPr>
          <w:color w:val="231F20"/>
        </w:rPr>
        <w:t xml:space="preserve">er vanskelig. Dette gjelder særlig klienter som har gått i psykoterapi. Disse schizofrene får den tiden de ønsker til å fortelle, så fremt de ikke snakker seg inn i den psykiske </w:t>
      </w:r>
      <w:r>
        <w:rPr>
          <w:color w:val="231F20"/>
          <w:spacing w:val="-2"/>
        </w:rPr>
        <w:t>smerten.</w:t>
      </w:r>
      <w:r>
        <w:rPr>
          <w:color w:val="231F20"/>
          <w:spacing w:val="-4"/>
        </w:rPr>
        <w:t xml:space="preserve"> </w:t>
      </w:r>
      <w:r>
        <w:rPr>
          <w:color w:val="231F20"/>
          <w:spacing w:val="-2"/>
        </w:rPr>
        <w:t>Dersom</w:t>
      </w:r>
      <w:r>
        <w:rPr>
          <w:color w:val="231F20"/>
          <w:spacing w:val="-4"/>
        </w:rPr>
        <w:t xml:space="preserve"> </w:t>
      </w:r>
      <w:r>
        <w:rPr>
          <w:color w:val="231F20"/>
          <w:spacing w:val="-2"/>
        </w:rPr>
        <w:t>dette</w:t>
      </w:r>
      <w:r>
        <w:rPr>
          <w:color w:val="231F20"/>
          <w:spacing w:val="-4"/>
        </w:rPr>
        <w:t xml:space="preserve"> </w:t>
      </w:r>
      <w:r>
        <w:rPr>
          <w:color w:val="231F20"/>
          <w:spacing w:val="-2"/>
        </w:rPr>
        <w:t>skjer,</w:t>
      </w:r>
      <w:r>
        <w:rPr>
          <w:color w:val="231F20"/>
          <w:spacing w:val="-4"/>
        </w:rPr>
        <w:t xml:space="preserve"> </w:t>
      </w:r>
      <w:r>
        <w:rPr>
          <w:color w:val="231F20"/>
          <w:spacing w:val="-2"/>
        </w:rPr>
        <w:t>dreier</w:t>
      </w:r>
      <w:r>
        <w:rPr>
          <w:color w:val="231F20"/>
          <w:spacing w:val="-4"/>
        </w:rPr>
        <w:t xml:space="preserve"> </w:t>
      </w:r>
      <w:r>
        <w:rPr>
          <w:color w:val="231F20"/>
          <w:spacing w:val="-2"/>
        </w:rPr>
        <w:t>terapeuten</w:t>
      </w:r>
      <w:r>
        <w:rPr>
          <w:color w:val="231F20"/>
          <w:spacing w:val="-4"/>
        </w:rPr>
        <w:t xml:space="preserve"> </w:t>
      </w:r>
      <w:r>
        <w:rPr>
          <w:color w:val="231F20"/>
          <w:spacing w:val="-2"/>
        </w:rPr>
        <w:t>sømløst</w:t>
      </w:r>
      <w:r>
        <w:rPr>
          <w:color w:val="231F20"/>
          <w:spacing w:val="-4"/>
        </w:rPr>
        <w:t xml:space="preserve"> </w:t>
      </w:r>
      <w:r>
        <w:rPr>
          <w:color w:val="231F20"/>
          <w:spacing w:val="-2"/>
        </w:rPr>
        <w:t>klientens</w:t>
      </w:r>
      <w:r>
        <w:rPr>
          <w:color w:val="231F20"/>
          <w:spacing w:val="-4"/>
        </w:rPr>
        <w:t xml:space="preserve"> </w:t>
      </w:r>
      <w:r>
        <w:rPr>
          <w:color w:val="231F20"/>
          <w:spacing w:val="-2"/>
        </w:rPr>
        <w:t>fokus</w:t>
      </w:r>
      <w:r>
        <w:rPr>
          <w:color w:val="231F20"/>
          <w:spacing w:val="-4"/>
        </w:rPr>
        <w:t xml:space="preserve"> </w:t>
      </w:r>
      <w:r>
        <w:rPr>
          <w:color w:val="231F20"/>
          <w:spacing w:val="-2"/>
        </w:rPr>
        <w:t>mot</w:t>
      </w:r>
      <w:r>
        <w:rPr>
          <w:color w:val="231F20"/>
          <w:spacing w:val="-4"/>
        </w:rPr>
        <w:t xml:space="preserve"> </w:t>
      </w:r>
      <w:r>
        <w:rPr>
          <w:color w:val="231F20"/>
          <w:spacing w:val="-2"/>
        </w:rPr>
        <w:t>positive</w:t>
      </w:r>
      <w:r>
        <w:rPr>
          <w:color w:val="231F20"/>
          <w:spacing w:val="-4"/>
        </w:rPr>
        <w:t xml:space="preserve"> </w:t>
      </w:r>
      <w:r>
        <w:rPr>
          <w:color w:val="231F20"/>
          <w:spacing w:val="-2"/>
        </w:rPr>
        <w:t xml:space="preserve">og </w:t>
      </w:r>
      <w:r>
        <w:rPr>
          <w:color w:val="231F20"/>
        </w:rPr>
        <w:t>mestringsorienterte opplevelser. Deretter begynner behandlingen.</w:t>
      </w:r>
    </w:p>
    <w:p w14:paraId="479C824E" w14:textId="77777777" w:rsidR="001419A2" w:rsidRDefault="00000000">
      <w:pPr>
        <w:pStyle w:val="Brdtekst"/>
        <w:spacing w:before="100"/>
        <w:ind w:left="330" w:right="101" w:firstLine="283"/>
      </w:pPr>
      <w:r>
        <w:rPr>
          <w:color w:val="231F20"/>
        </w:rPr>
        <w:t>Omfattende kartlegging kan være nødvendig dersom hensikten er å få et fullsten- dig bilde av schizofreni for andre formål enn å behandle. Andre faktorer som kan påvirke omfanget av utredningen, er uklarhet med hensyn til hva klienten ønsker og klientens</w:t>
      </w:r>
      <w:r>
        <w:rPr>
          <w:color w:val="231F20"/>
          <w:spacing w:val="-2"/>
        </w:rPr>
        <w:t xml:space="preserve"> </w:t>
      </w:r>
      <w:r>
        <w:rPr>
          <w:color w:val="231F20"/>
        </w:rPr>
        <w:t>behov</w:t>
      </w:r>
      <w:r>
        <w:rPr>
          <w:color w:val="231F20"/>
          <w:spacing w:val="-2"/>
        </w:rPr>
        <w:t xml:space="preserve"> </w:t>
      </w:r>
      <w:r>
        <w:rPr>
          <w:color w:val="231F20"/>
        </w:rPr>
        <w:t>for</w:t>
      </w:r>
      <w:r>
        <w:rPr>
          <w:color w:val="231F20"/>
          <w:spacing w:val="-2"/>
        </w:rPr>
        <w:t xml:space="preserve"> </w:t>
      </w:r>
      <w:r>
        <w:rPr>
          <w:color w:val="231F20"/>
        </w:rPr>
        <w:t>å</w:t>
      </w:r>
      <w:r>
        <w:rPr>
          <w:color w:val="231F20"/>
          <w:spacing w:val="-2"/>
        </w:rPr>
        <w:t xml:space="preserve"> </w:t>
      </w:r>
      <w:r>
        <w:rPr>
          <w:color w:val="231F20"/>
        </w:rPr>
        <w:t>snakke</w:t>
      </w:r>
      <w:r>
        <w:rPr>
          <w:color w:val="231F20"/>
          <w:spacing w:val="-2"/>
        </w:rPr>
        <w:t xml:space="preserve"> </w:t>
      </w:r>
      <w:r>
        <w:rPr>
          <w:color w:val="231F20"/>
        </w:rPr>
        <w:t>med</w:t>
      </w:r>
      <w:r>
        <w:rPr>
          <w:color w:val="231F20"/>
          <w:spacing w:val="-2"/>
        </w:rPr>
        <w:t xml:space="preserve"> </w:t>
      </w:r>
      <w:r>
        <w:rPr>
          <w:color w:val="231F20"/>
        </w:rPr>
        <w:t>noen</w:t>
      </w:r>
      <w:r>
        <w:rPr>
          <w:color w:val="231F20"/>
          <w:spacing w:val="-2"/>
        </w:rPr>
        <w:t xml:space="preserve"> </w:t>
      </w:r>
      <w:r>
        <w:rPr>
          <w:color w:val="231F20"/>
        </w:rPr>
        <w:t>om</w:t>
      </w:r>
      <w:r>
        <w:rPr>
          <w:color w:val="231F20"/>
          <w:spacing w:val="-2"/>
        </w:rPr>
        <w:t xml:space="preserve"> </w:t>
      </w:r>
      <w:r>
        <w:rPr>
          <w:color w:val="231F20"/>
        </w:rPr>
        <w:t>problemet.</w:t>
      </w:r>
      <w:r>
        <w:rPr>
          <w:color w:val="231F20"/>
          <w:spacing w:val="-2"/>
        </w:rPr>
        <w:t xml:space="preserve"> </w:t>
      </w:r>
      <w:r>
        <w:rPr>
          <w:color w:val="231F20"/>
        </w:rPr>
        <w:t>I</w:t>
      </w:r>
      <w:r>
        <w:rPr>
          <w:color w:val="231F20"/>
          <w:spacing w:val="-2"/>
        </w:rPr>
        <w:t xml:space="preserve"> </w:t>
      </w:r>
      <w:r>
        <w:rPr>
          <w:color w:val="231F20"/>
        </w:rPr>
        <w:t>tillegg</w:t>
      </w:r>
      <w:r>
        <w:rPr>
          <w:color w:val="231F20"/>
          <w:spacing w:val="-2"/>
        </w:rPr>
        <w:t xml:space="preserve"> </w:t>
      </w:r>
      <w:r>
        <w:rPr>
          <w:color w:val="231F20"/>
        </w:rPr>
        <w:t>vil</w:t>
      </w:r>
      <w:r>
        <w:rPr>
          <w:color w:val="231F20"/>
          <w:spacing w:val="-2"/>
        </w:rPr>
        <w:t xml:space="preserve"> </w:t>
      </w:r>
      <w:r>
        <w:rPr>
          <w:color w:val="231F20"/>
        </w:rPr>
        <w:t>den</w:t>
      </w:r>
      <w:r>
        <w:rPr>
          <w:color w:val="231F20"/>
          <w:spacing w:val="-2"/>
        </w:rPr>
        <w:t xml:space="preserve"> </w:t>
      </w:r>
      <w:r>
        <w:rPr>
          <w:color w:val="231F20"/>
        </w:rPr>
        <w:t>påvirkes</w:t>
      </w:r>
      <w:r>
        <w:rPr>
          <w:color w:val="231F20"/>
          <w:spacing w:val="-2"/>
        </w:rPr>
        <w:t xml:space="preserve"> </w:t>
      </w:r>
      <w:r>
        <w:rPr>
          <w:color w:val="231F20"/>
        </w:rPr>
        <w:t>av</w:t>
      </w:r>
      <w:r>
        <w:rPr>
          <w:color w:val="231F20"/>
          <w:spacing w:val="-2"/>
        </w:rPr>
        <w:t xml:space="preserve"> </w:t>
      </w:r>
      <w:r>
        <w:rPr>
          <w:color w:val="231F20"/>
        </w:rPr>
        <w:t>te- rapeutens</w:t>
      </w:r>
      <w:r>
        <w:rPr>
          <w:color w:val="231F20"/>
          <w:spacing w:val="-3"/>
        </w:rPr>
        <w:t xml:space="preserve"> </w:t>
      </w:r>
      <w:r>
        <w:rPr>
          <w:color w:val="231F20"/>
        </w:rPr>
        <w:t>kunnskap</w:t>
      </w:r>
      <w:r>
        <w:rPr>
          <w:color w:val="231F20"/>
          <w:spacing w:val="-3"/>
        </w:rPr>
        <w:t xml:space="preserve"> </w:t>
      </w:r>
      <w:r>
        <w:rPr>
          <w:color w:val="231F20"/>
        </w:rPr>
        <w:t>om</w:t>
      </w:r>
      <w:r>
        <w:rPr>
          <w:color w:val="231F20"/>
          <w:spacing w:val="-3"/>
        </w:rPr>
        <w:t xml:space="preserve"> </w:t>
      </w:r>
      <w:r>
        <w:rPr>
          <w:color w:val="231F20"/>
        </w:rPr>
        <w:t>forbindelsen</w:t>
      </w:r>
      <w:r>
        <w:rPr>
          <w:color w:val="231F20"/>
          <w:spacing w:val="-3"/>
        </w:rPr>
        <w:t xml:space="preserve"> </w:t>
      </w:r>
      <w:r>
        <w:rPr>
          <w:color w:val="231F20"/>
        </w:rPr>
        <w:t>mellom</w:t>
      </w:r>
      <w:r>
        <w:rPr>
          <w:color w:val="231F20"/>
          <w:spacing w:val="-3"/>
        </w:rPr>
        <w:t xml:space="preserve"> </w:t>
      </w:r>
      <w:r>
        <w:rPr>
          <w:color w:val="231F20"/>
        </w:rPr>
        <w:t>klientens</w:t>
      </w:r>
      <w:r>
        <w:rPr>
          <w:color w:val="231F20"/>
          <w:spacing w:val="-3"/>
        </w:rPr>
        <w:t xml:space="preserve"> </w:t>
      </w:r>
      <w:r>
        <w:rPr>
          <w:color w:val="231F20"/>
        </w:rPr>
        <w:t>symptomer</w:t>
      </w:r>
      <w:r>
        <w:rPr>
          <w:color w:val="231F20"/>
          <w:spacing w:val="-3"/>
        </w:rPr>
        <w:t xml:space="preserve"> </w:t>
      </w:r>
      <w:r>
        <w:rPr>
          <w:color w:val="231F20"/>
        </w:rPr>
        <w:t>på</w:t>
      </w:r>
      <w:r>
        <w:rPr>
          <w:color w:val="231F20"/>
          <w:spacing w:val="-3"/>
        </w:rPr>
        <w:t xml:space="preserve"> </w:t>
      </w:r>
      <w:r>
        <w:rPr>
          <w:color w:val="231F20"/>
        </w:rPr>
        <w:t>schizofreni</w:t>
      </w:r>
      <w:r>
        <w:rPr>
          <w:color w:val="231F20"/>
          <w:spacing w:val="-3"/>
        </w:rPr>
        <w:t xml:space="preserve"> </w:t>
      </w:r>
      <w:r>
        <w:rPr>
          <w:color w:val="231F20"/>
        </w:rPr>
        <w:t>og det</w:t>
      </w:r>
      <w:r>
        <w:rPr>
          <w:color w:val="231F20"/>
          <w:spacing w:val="-13"/>
        </w:rPr>
        <w:t xml:space="preserve"> </w:t>
      </w:r>
      <w:r>
        <w:rPr>
          <w:color w:val="231F20"/>
        </w:rPr>
        <w:t>psykiske</w:t>
      </w:r>
      <w:r>
        <w:rPr>
          <w:color w:val="231F20"/>
          <w:spacing w:val="-12"/>
        </w:rPr>
        <w:t xml:space="preserve"> </w:t>
      </w:r>
      <w:r>
        <w:rPr>
          <w:color w:val="231F20"/>
        </w:rPr>
        <w:t>materialet</w:t>
      </w:r>
      <w:r>
        <w:rPr>
          <w:color w:val="231F20"/>
          <w:spacing w:val="-13"/>
        </w:rPr>
        <w:t xml:space="preserve"> </w:t>
      </w:r>
      <w:r>
        <w:rPr>
          <w:color w:val="231F20"/>
        </w:rPr>
        <w:t>som</w:t>
      </w:r>
      <w:r>
        <w:rPr>
          <w:color w:val="231F20"/>
          <w:spacing w:val="-12"/>
        </w:rPr>
        <w:t xml:space="preserve"> </w:t>
      </w:r>
      <w:r>
        <w:rPr>
          <w:color w:val="231F20"/>
        </w:rPr>
        <w:t>forårsaker</w:t>
      </w:r>
      <w:r>
        <w:rPr>
          <w:color w:val="231F20"/>
          <w:spacing w:val="-13"/>
        </w:rPr>
        <w:t xml:space="preserve"> </w:t>
      </w:r>
      <w:r>
        <w:rPr>
          <w:color w:val="231F20"/>
        </w:rPr>
        <w:t>schizofreni.</w:t>
      </w:r>
      <w:r>
        <w:rPr>
          <w:color w:val="231F20"/>
          <w:spacing w:val="-12"/>
        </w:rPr>
        <w:t xml:space="preserve"> </w:t>
      </w:r>
      <w:r>
        <w:rPr>
          <w:color w:val="231F20"/>
        </w:rPr>
        <w:t>Manglende</w:t>
      </w:r>
      <w:r>
        <w:rPr>
          <w:color w:val="231F20"/>
          <w:spacing w:val="-13"/>
        </w:rPr>
        <w:t xml:space="preserve"> </w:t>
      </w:r>
      <w:r>
        <w:rPr>
          <w:color w:val="231F20"/>
        </w:rPr>
        <w:t>kunnskap</w:t>
      </w:r>
      <w:r>
        <w:rPr>
          <w:color w:val="231F20"/>
          <w:spacing w:val="-12"/>
        </w:rPr>
        <w:t xml:space="preserve"> </w:t>
      </w:r>
      <w:r>
        <w:rPr>
          <w:color w:val="231F20"/>
        </w:rPr>
        <w:t>om</w:t>
      </w:r>
      <w:r>
        <w:rPr>
          <w:color w:val="231F20"/>
          <w:spacing w:val="-13"/>
        </w:rPr>
        <w:t xml:space="preserve"> </w:t>
      </w:r>
      <w:r>
        <w:rPr>
          <w:color w:val="231F20"/>
        </w:rPr>
        <w:t>årsakene til klientenes symptomer fører ofte til et større behov for å utrede klienten.</w:t>
      </w:r>
    </w:p>
    <w:p w14:paraId="5A3FCE37" w14:textId="77777777" w:rsidR="001419A2" w:rsidRDefault="00000000">
      <w:pPr>
        <w:spacing w:line="260" w:lineRule="exact"/>
        <w:ind w:left="3361"/>
        <w:jc w:val="both"/>
        <w:rPr>
          <w:i/>
        </w:rPr>
      </w:pPr>
      <w:r>
        <w:rPr>
          <w:i/>
          <w:color w:val="231F20"/>
        </w:rPr>
        <w:t>Kartleggingsmetoden</w:t>
      </w:r>
      <w:r>
        <w:rPr>
          <w:i/>
          <w:color w:val="231F20"/>
          <w:spacing w:val="-10"/>
        </w:rPr>
        <w:t xml:space="preserve"> </w:t>
      </w:r>
      <w:r>
        <w:rPr>
          <w:i/>
          <w:color w:val="231F20"/>
        </w:rPr>
        <w:t>må</w:t>
      </w:r>
      <w:r>
        <w:rPr>
          <w:i/>
          <w:color w:val="231F20"/>
          <w:spacing w:val="-10"/>
        </w:rPr>
        <w:t xml:space="preserve"> </w:t>
      </w:r>
      <w:r>
        <w:rPr>
          <w:i/>
          <w:color w:val="231F20"/>
        </w:rPr>
        <w:t>speile</w:t>
      </w:r>
      <w:r>
        <w:rPr>
          <w:i/>
          <w:color w:val="231F20"/>
          <w:spacing w:val="-10"/>
        </w:rPr>
        <w:t xml:space="preserve"> </w:t>
      </w:r>
      <w:r>
        <w:rPr>
          <w:i/>
          <w:color w:val="231F20"/>
        </w:rPr>
        <w:t>psykens</w:t>
      </w:r>
      <w:r>
        <w:rPr>
          <w:i/>
          <w:color w:val="231F20"/>
          <w:spacing w:val="-10"/>
        </w:rPr>
        <w:t xml:space="preserve"> </w:t>
      </w:r>
      <w:r>
        <w:rPr>
          <w:i/>
          <w:color w:val="231F20"/>
          <w:spacing w:val="-2"/>
        </w:rPr>
        <w:t>arbeidsmåte</w:t>
      </w:r>
    </w:p>
    <w:p w14:paraId="5CD6F2B0" w14:textId="77777777" w:rsidR="001419A2" w:rsidRDefault="001419A2">
      <w:pPr>
        <w:pStyle w:val="Brdtekst"/>
        <w:spacing w:before="235"/>
        <w:ind w:left="0"/>
        <w:jc w:val="left"/>
        <w:rPr>
          <w:i/>
        </w:rPr>
      </w:pPr>
    </w:p>
    <w:p w14:paraId="3D293A8E" w14:textId="77777777" w:rsidR="001419A2" w:rsidRDefault="00000000">
      <w:pPr>
        <w:pStyle w:val="Overskrift4"/>
        <w:ind w:left="330"/>
        <w:jc w:val="both"/>
      </w:pPr>
      <w:r>
        <w:rPr>
          <w:color w:val="231F20"/>
        </w:rPr>
        <w:t>Kartlegging</w:t>
      </w:r>
      <w:r>
        <w:rPr>
          <w:color w:val="231F20"/>
          <w:spacing w:val="-3"/>
        </w:rPr>
        <w:t xml:space="preserve"> </w:t>
      </w:r>
      <w:r>
        <w:rPr>
          <w:color w:val="231F20"/>
        </w:rPr>
        <w:t>av</w:t>
      </w:r>
      <w:r>
        <w:rPr>
          <w:color w:val="231F20"/>
          <w:spacing w:val="-2"/>
        </w:rPr>
        <w:t xml:space="preserve"> schizofreni</w:t>
      </w:r>
    </w:p>
    <w:p w14:paraId="71B833A6" w14:textId="77777777" w:rsidR="001419A2" w:rsidRDefault="00000000">
      <w:pPr>
        <w:pStyle w:val="Brdtekst"/>
        <w:spacing w:before="200"/>
        <w:ind w:left="330"/>
      </w:pPr>
      <w:r>
        <w:rPr>
          <w:color w:val="231F20"/>
          <w:spacing w:val="-2"/>
        </w:rPr>
        <w:t>En</w:t>
      </w:r>
      <w:r>
        <w:rPr>
          <w:color w:val="231F20"/>
          <w:spacing w:val="-4"/>
        </w:rPr>
        <w:t xml:space="preserve"> </w:t>
      </w:r>
      <w:r>
        <w:rPr>
          <w:color w:val="231F20"/>
          <w:spacing w:val="-2"/>
        </w:rPr>
        <w:t>metode</w:t>
      </w:r>
      <w:r>
        <w:rPr>
          <w:color w:val="231F20"/>
          <w:spacing w:val="-4"/>
        </w:rPr>
        <w:t xml:space="preserve"> </w:t>
      </w:r>
      <w:r>
        <w:rPr>
          <w:color w:val="231F20"/>
          <w:spacing w:val="-2"/>
        </w:rPr>
        <w:t>som</w:t>
      </w:r>
      <w:r>
        <w:rPr>
          <w:color w:val="231F20"/>
          <w:spacing w:val="-3"/>
        </w:rPr>
        <w:t xml:space="preserve"> </w:t>
      </w:r>
      <w:r>
        <w:rPr>
          <w:color w:val="231F20"/>
          <w:spacing w:val="-2"/>
        </w:rPr>
        <w:t>skal</w:t>
      </w:r>
      <w:r>
        <w:rPr>
          <w:color w:val="231F20"/>
          <w:spacing w:val="-4"/>
        </w:rPr>
        <w:t xml:space="preserve"> </w:t>
      </w:r>
      <w:r>
        <w:rPr>
          <w:color w:val="231F20"/>
          <w:spacing w:val="-2"/>
        </w:rPr>
        <w:t>anvendes</w:t>
      </w:r>
      <w:r>
        <w:rPr>
          <w:color w:val="231F20"/>
          <w:spacing w:val="-4"/>
        </w:rPr>
        <w:t xml:space="preserve"> </w:t>
      </w:r>
      <w:r>
        <w:rPr>
          <w:color w:val="231F20"/>
          <w:spacing w:val="-2"/>
        </w:rPr>
        <w:t>for</w:t>
      </w:r>
      <w:r>
        <w:rPr>
          <w:color w:val="231F20"/>
          <w:spacing w:val="-3"/>
        </w:rPr>
        <w:t xml:space="preserve"> </w:t>
      </w:r>
      <w:r>
        <w:rPr>
          <w:color w:val="231F20"/>
          <w:spacing w:val="-2"/>
        </w:rPr>
        <w:t>å</w:t>
      </w:r>
      <w:r>
        <w:rPr>
          <w:color w:val="231F20"/>
          <w:spacing w:val="-4"/>
        </w:rPr>
        <w:t xml:space="preserve"> </w:t>
      </w:r>
      <w:r>
        <w:rPr>
          <w:color w:val="231F20"/>
          <w:spacing w:val="-2"/>
        </w:rPr>
        <w:t>kartlegge</w:t>
      </w:r>
      <w:r>
        <w:rPr>
          <w:color w:val="231F20"/>
          <w:spacing w:val="-3"/>
        </w:rPr>
        <w:t xml:space="preserve"> </w:t>
      </w:r>
      <w:r>
        <w:rPr>
          <w:color w:val="231F20"/>
          <w:spacing w:val="-2"/>
        </w:rPr>
        <w:t>opplevelsen</w:t>
      </w:r>
      <w:r>
        <w:rPr>
          <w:color w:val="231F20"/>
          <w:spacing w:val="-4"/>
        </w:rPr>
        <w:t xml:space="preserve"> </w:t>
      </w:r>
      <w:r>
        <w:rPr>
          <w:color w:val="231F20"/>
          <w:spacing w:val="-2"/>
        </w:rPr>
        <w:t>av</w:t>
      </w:r>
      <w:r>
        <w:rPr>
          <w:color w:val="231F20"/>
          <w:spacing w:val="-4"/>
        </w:rPr>
        <w:t xml:space="preserve"> </w:t>
      </w:r>
      <w:r>
        <w:rPr>
          <w:color w:val="231F20"/>
          <w:spacing w:val="-2"/>
        </w:rPr>
        <w:t>schizofreni,</w:t>
      </w:r>
      <w:r>
        <w:rPr>
          <w:color w:val="231F20"/>
          <w:spacing w:val="-3"/>
        </w:rPr>
        <w:t xml:space="preserve"> </w:t>
      </w:r>
      <w:r>
        <w:rPr>
          <w:color w:val="231F20"/>
          <w:spacing w:val="-2"/>
        </w:rPr>
        <w:t>må</w:t>
      </w:r>
      <w:r>
        <w:rPr>
          <w:color w:val="231F20"/>
          <w:spacing w:val="-4"/>
        </w:rPr>
        <w:t xml:space="preserve"> </w:t>
      </w:r>
      <w:r>
        <w:rPr>
          <w:color w:val="231F20"/>
          <w:spacing w:val="-2"/>
        </w:rPr>
        <w:t>speile</w:t>
      </w:r>
      <w:r>
        <w:rPr>
          <w:color w:val="231F20"/>
          <w:spacing w:val="-3"/>
        </w:rPr>
        <w:t xml:space="preserve"> </w:t>
      </w:r>
      <w:r>
        <w:rPr>
          <w:color w:val="231F20"/>
          <w:spacing w:val="-5"/>
        </w:rPr>
        <w:t>må-</w:t>
      </w:r>
    </w:p>
    <w:p w14:paraId="42A24DE2" w14:textId="77777777" w:rsidR="001419A2" w:rsidRDefault="001419A2">
      <w:pPr>
        <w:sectPr w:rsidR="001419A2">
          <w:pgSz w:w="9640" w:h="13610"/>
          <w:pgMar w:top="900" w:right="860" w:bottom="660" w:left="860" w:header="345" w:footer="460" w:gutter="0"/>
          <w:cols w:space="708"/>
        </w:sectPr>
      </w:pPr>
    </w:p>
    <w:p w14:paraId="6792A433" w14:textId="77777777" w:rsidR="001419A2" w:rsidRDefault="00000000">
      <w:pPr>
        <w:pStyle w:val="Brdtekst"/>
        <w:spacing w:before="126"/>
        <w:ind w:right="327"/>
        <w:jc w:val="right"/>
      </w:pPr>
      <w:r>
        <w:rPr>
          <w:color w:val="231F20"/>
        </w:rPr>
        <w:lastRenderedPageBreak/>
        <w:t>ten</w:t>
      </w:r>
      <w:r>
        <w:rPr>
          <w:color w:val="231F20"/>
          <w:spacing w:val="-3"/>
        </w:rPr>
        <w:t xml:space="preserve"> </w:t>
      </w:r>
      <w:r>
        <w:rPr>
          <w:color w:val="231F20"/>
        </w:rPr>
        <w:t>klienten</w:t>
      </w:r>
      <w:r>
        <w:rPr>
          <w:color w:val="231F20"/>
          <w:spacing w:val="-3"/>
        </w:rPr>
        <w:t xml:space="preserve"> </w:t>
      </w:r>
      <w:r>
        <w:rPr>
          <w:color w:val="231F20"/>
        </w:rPr>
        <w:t>opplever</w:t>
      </w:r>
      <w:r>
        <w:rPr>
          <w:color w:val="231F20"/>
          <w:spacing w:val="-3"/>
        </w:rPr>
        <w:t xml:space="preserve"> </w:t>
      </w:r>
      <w:r>
        <w:rPr>
          <w:color w:val="231F20"/>
        </w:rPr>
        <w:t>sin</w:t>
      </w:r>
      <w:r>
        <w:rPr>
          <w:color w:val="231F20"/>
          <w:spacing w:val="-3"/>
        </w:rPr>
        <w:t xml:space="preserve"> </w:t>
      </w:r>
      <w:r>
        <w:rPr>
          <w:color w:val="231F20"/>
        </w:rPr>
        <w:t>situasjon</w:t>
      </w:r>
      <w:r>
        <w:rPr>
          <w:color w:val="231F20"/>
          <w:spacing w:val="-3"/>
        </w:rPr>
        <w:t xml:space="preserve"> </w:t>
      </w:r>
      <w:r>
        <w:rPr>
          <w:color w:val="231F20"/>
        </w:rPr>
        <w:t>og</w:t>
      </w:r>
      <w:r>
        <w:rPr>
          <w:color w:val="231F20"/>
          <w:spacing w:val="-3"/>
        </w:rPr>
        <w:t xml:space="preserve"> </w:t>
      </w:r>
      <w:r>
        <w:rPr>
          <w:color w:val="231F20"/>
        </w:rPr>
        <w:t>får</w:t>
      </w:r>
      <w:r>
        <w:rPr>
          <w:color w:val="231F20"/>
          <w:spacing w:val="-3"/>
        </w:rPr>
        <w:t xml:space="preserve"> </w:t>
      </w:r>
      <w:r>
        <w:rPr>
          <w:color w:val="231F20"/>
        </w:rPr>
        <w:t>kontakt</w:t>
      </w:r>
      <w:r>
        <w:rPr>
          <w:color w:val="231F20"/>
          <w:spacing w:val="-3"/>
        </w:rPr>
        <w:t xml:space="preserve"> </w:t>
      </w:r>
      <w:r>
        <w:rPr>
          <w:color w:val="231F20"/>
        </w:rPr>
        <w:t>med</w:t>
      </w:r>
      <w:r>
        <w:rPr>
          <w:color w:val="231F20"/>
          <w:spacing w:val="-3"/>
        </w:rPr>
        <w:t xml:space="preserve"> </w:t>
      </w:r>
      <w:r>
        <w:rPr>
          <w:color w:val="231F20"/>
        </w:rPr>
        <w:t>sine</w:t>
      </w:r>
      <w:r>
        <w:rPr>
          <w:color w:val="231F20"/>
          <w:spacing w:val="-3"/>
        </w:rPr>
        <w:t xml:space="preserve"> </w:t>
      </w:r>
      <w:r>
        <w:rPr>
          <w:color w:val="231F20"/>
        </w:rPr>
        <w:t>følelser</w:t>
      </w:r>
      <w:r>
        <w:rPr>
          <w:color w:val="231F20"/>
          <w:spacing w:val="-3"/>
        </w:rPr>
        <w:t xml:space="preserve"> </w:t>
      </w:r>
      <w:r>
        <w:rPr>
          <w:color w:val="231F20"/>
        </w:rPr>
        <w:t>på.</w:t>
      </w:r>
      <w:r>
        <w:rPr>
          <w:color w:val="231F20"/>
          <w:spacing w:val="-3"/>
        </w:rPr>
        <w:t xml:space="preserve"> </w:t>
      </w:r>
      <w:r>
        <w:rPr>
          <w:color w:val="231F20"/>
        </w:rPr>
        <w:t>Man</w:t>
      </w:r>
      <w:r>
        <w:rPr>
          <w:color w:val="231F20"/>
          <w:spacing w:val="-3"/>
        </w:rPr>
        <w:t xml:space="preserve"> </w:t>
      </w:r>
      <w:r>
        <w:rPr>
          <w:color w:val="231F20"/>
        </w:rPr>
        <w:t>må</w:t>
      </w:r>
      <w:r>
        <w:rPr>
          <w:color w:val="231F20"/>
          <w:spacing w:val="-3"/>
        </w:rPr>
        <w:t xml:space="preserve"> </w:t>
      </w:r>
      <w:r>
        <w:rPr>
          <w:color w:val="231F20"/>
        </w:rPr>
        <w:t>regis- trere</w:t>
      </w:r>
      <w:r>
        <w:rPr>
          <w:color w:val="231F20"/>
          <w:spacing w:val="-13"/>
        </w:rPr>
        <w:t xml:space="preserve"> </w:t>
      </w:r>
      <w:r>
        <w:rPr>
          <w:color w:val="231F20"/>
        </w:rPr>
        <w:t>den</w:t>
      </w:r>
      <w:r>
        <w:rPr>
          <w:color w:val="231F20"/>
          <w:spacing w:val="-12"/>
        </w:rPr>
        <w:t xml:space="preserve"> </w:t>
      </w:r>
      <w:r>
        <w:rPr>
          <w:color w:val="231F20"/>
        </w:rPr>
        <w:t>psykiske</w:t>
      </w:r>
      <w:r>
        <w:rPr>
          <w:color w:val="231F20"/>
          <w:spacing w:val="-13"/>
        </w:rPr>
        <w:t xml:space="preserve"> </w:t>
      </w:r>
      <w:r>
        <w:rPr>
          <w:color w:val="231F20"/>
        </w:rPr>
        <w:t>plagen</w:t>
      </w:r>
      <w:r>
        <w:rPr>
          <w:color w:val="231F20"/>
          <w:spacing w:val="-12"/>
        </w:rPr>
        <w:t xml:space="preserve"> </w:t>
      </w:r>
      <w:r>
        <w:rPr>
          <w:color w:val="231F20"/>
        </w:rPr>
        <w:t>på</w:t>
      </w:r>
      <w:r>
        <w:rPr>
          <w:color w:val="231F20"/>
          <w:spacing w:val="-13"/>
        </w:rPr>
        <w:t xml:space="preserve"> </w:t>
      </w:r>
      <w:r>
        <w:rPr>
          <w:color w:val="231F20"/>
        </w:rPr>
        <w:t>samme</w:t>
      </w:r>
      <w:r>
        <w:rPr>
          <w:color w:val="231F20"/>
          <w:spacing w:val="-12"/>
        </w:rPr>
        <w:t xml:space="preserve"> </w:t>
      </w:r>
      <w:r>
        <w:rPr>
          <w:color w:val="231F20"/>
        </w:rPr>
        <w:t>måte</w:t>
      </w:r>
      <w:r>
        <w:rPr>
          <w:color w:val="231F20"/>
          <w:spacing w:val="-13"/>
        </w:rPr>
        <w:t xml:space="preserve"> </w:t>
      </w:r>
      <w:r>
        <w:rPr>
          <w:color w:val="231F20"/>
        </w:rPr>
        <w:t>som</w:t>
      </w:r>
      <w:r>
        <w:rPr>
          <w:color w:val="231F20"/>
          <w:spacing w:val="-12"/>
        </w:rPr>
        <w:t xml:space="preserve"> </w:t>
      </w:r>
      <w:r>
        <w:rPr>
          <w:color w:val="231F20"/>
        </w:rPr>
        <w:t>individet</w:t>
      </w:r>
      <w:r>
        <w:rPr>
          <w:color w:val="231F20"/>
          <w:spacing w:val="-13"/>
        </w:rPr>
        <w:t xml:space="preserve"> </w:t>
      </w:r>
      <w:r>
        <w:rPr>
          <w:color w:val="231F20"/>
        </w:rPr>
        <w:t>opplever</w:t>
      </w:r>
      <w:r>
        <w:rPr>
          <w:color w:val="231F20"/>
          <w:spacing w:val="-12"/>
        </w:rPr>
        <w:t xml:space="preserve"> </w:t>
      </w:r>
      <w:r>
        <w:rPr>
          <w:color w:val="231F20"/>
        </w:rPr>
        <w:t>sitt</w:t>
      </w:r>
      <w:r>
        <w:rPr>
          <w:color w:val="231F20"/>
          <w:spacing w:val="-13"/>
        </w:rPr>
        <w:t xml:space="preserve"> </w:t>
      </w:r>
      <w:r>
        <w:rPr>
          <w:color w:val="231F20"/>
        </w:rPr>
        <w:t>psykiske</w:t>
      </w:r>
      <w:r>
        <w:rPr>
          <w:color w:val="231F20"/>
          <w:spacing w:val="-12"/>
        </w:rPr>
        <w:t xml:space="preserve"> </w:t>
      </w:r>
      <w:r>
        <w:rPr>
          <w:color w:val="231F20"/>
        </w:rPr>
        <w:t>ubehag. Vår kontakt med følelser skjer uten læring, teori og en eksplisitt metode. Jo mer kartleggingsmetodene</w:t>
      </w:r>
      <w:r>
        <w:rPr>
          <w:color w:val="231F20"/>
          <w:spacing w:val="23"/>
        </w:rPr>
        <w:t xml:space="preserve"> </w:t>
      </w:r>
      <w:r>
        <w:rPr>
          <w:color w:val="231F20"/>
        </w:rPr>
        <w:t>fokuserer</w:t>
      </w:r>
      <w:r>
        <w:rPr>
          <w:color w:val="231F20"/>
          <w:spacing w:val="23"/>
        </w:rPr>
        <w:t xml:space="preserve"> </w:t>
      </w:r>
      <w:r>
        <w:rPr>
          <w:color w:val="231F20"/>
        </w:rPr>
        <w:t>på</w:t>
      </w:r>
      <w:r>
        <w:rPr>
          <w:color w:val="231F20"/>
          <w:spacing w:val="23"/>
        </w:rPr>
        <w:t xml:space="preserve"> </w:t>
      </w:r>
      <w:r>
        <w:rPr>
          <w:color w:val="231F20"/>
        </w:rPr>
        <w:t>den</w:t>
      </w:r>
      <w:r>
        <w:rPr>
          <w:color w:val="231F20"/>
          <w:spacing w:val="23"/>
        </w:rPr>
        <w:t xml:space="preserve"> </w:t>
      </w:r>
      <w:r>
        <w:rPr>
          <w:color w:val="231F20"/>
        </w:rPr>
        <w:t>ytre</w:t>
      </w:r>
      <w:r>
        <w:rPr>
          <w:color w:val="231F20"/>
          <w:spacing w:val="23"/>
        </w:rPr>
        <w:t xml:space="preserve"> </w:t>
      </w:r>
      <w:r>
        <w:rPr>
          <w:color w:val="231F20"/>
        </w:rPr>
        <w:t>virkeligheten,</w:t>
      </w:r>
      <w:r>
        <w:rPr>
          <w:color w:val="231F20"/>
          <w:spacing w:val="23"/>
        </w:rPr>
        <w:t xml:space="preserve"> </w:t>
      </w:r>
      <w:r>
        <w:rPr>
          <w:color w:val="231F20"/>
        </w:rPr>
        <w:t>desto</w:t>
      </w:r>
      <w:r>
        <w:rPr>
          <w:color w:val="231F20"/>
          <w:spacing w:val="23"/>
        </w:rPr>
        <w:t xml:space="preserve"> </w:t>
      </w:r>
      <w:r>
        <w:rPr>
          <w:color w:val="231F20"/>
        </w:rPr>
        <w:t>mer</w:t>
      </w:r>
      <w:r>
        <w:rPr>
          <w:color w:val="231F20"/>
          <w:spacing w:val="23"/>
        </w:rPr>
        <w:t xml:space="preserve"> </w:t>
      </w:r>
      <w:r>
        <w:rPr>
          <w:color w:val="231F20"/>
        </w:rPr>
        <w:t>vil</w:t>
      </w:r>
      <w:r>
        <w:rPr>
          <w:color w:val="231F20"/>
          <w:spacing w:val="23"/>
        </w:rPr>
        <w:t xml:space="preserve"> </w:t>
      </w:r>
      <w:r>
        <w:rPr>
          <w:color w:val="231F20"/>
        </w:rPr>
        <w:t>metodene avvike fra psykens arbeidsmåte, og desto større er muligheten for at man fjerner seg fra den psykiske plagen slik individet opplever denne. Men jo mer man kartlegger</w:t>
      </w:r>
      <w:r>
        <w:rPr>
          <w:color w:val="231F20"/>
          <w:spacing w:val="80"/>
        </w:rPr>
        <w:t xml:space="preserve"> </w:t>
      </w:r>
      <w:r>
        <w:rPr>
          <w:color w:val="231F20"/>
        </w:rPr>
        <w:t>klientenes</w:t>
      </w:r>
      <w:r>
        <w:rPr>
          <w:color w:val="231F20"/>
          <w:spacing w:val="-2"/>
        </w:rPr>
        <w:t xml:space="preserve"> </w:t>
      </w:r>
      <w:r>
        <w:rPr>
          <w:color w:val="231F20"/>
        </w:rPr>
        <w:t>symptomer</w:t>
      </w:r>
      <w:r>
        <w:rPr>
          <w:color w:val="231F20"/>
          <w:spacing w:val="-2"/>
        </w:rPr>
        <w:t xml:space="preserve"> </w:t>
      </w:r>
      <w:r>
        <w:rPr>
          <w:color w:val="231F20"/>
        </w:rPr>
        <w:t>slik</w:t>
      </w:r>
      <w:r>
        <w:rPr>
          <w:color w:val="231F20"/>
          <w:spacing w:val="-2"/>
        </w:rPr>
        <w:t xml:space="preserve"> </w:t>
      </w:r>
      <w:r>
        <w:rPr>
          <w:color w:val="231F20"/>
        </w:rPr>
        <w:t>de</w:t>
      </w:r>
      <w:r>
        <w:rPr>
          <w:color w:val="231F20"/>
          <w:spacing w:val="-2"/>
        </w:rPr>
        <w:t xml:space="preserve"> </w:t>
      </w:r>
      <w:r>
        <w:rPr>
          <w:color w:val="231F20"/>
        </w:rPr>
        <w:t>viser</w:t>
      </w:r>
      <w:r>
        <w:rPr>
          <w:color w:val="231F20"/>
          <w:spacing w:val="-2"/>
        </w:rPr>
        <w:t xml:space="preserve"> </w:t>
      </w:r>
      <w:r>
        <w:rPr>
          <w:color w:val="231F20"/>
        </w:rPr>
        <w:t>seg</w:t>
      </w:r>
      <w:r>
        <w:rPr>
          <w:color w:val="231F20"/>
          <w:spacing w:val="-2"/>
        </w:rPr>
        <w:t xml:space="preserve"> </w:t>
      </w:r>
      <w:r>
        <w:rPr>
          <w:color w:val="231F20"/>
        </w:rPr>
        <w:t>mentalt</w:t>
      </w:r>
      <w:r>
        <w:rPr>
          <w:color w:val="231F20"/>
          <w:spacing w:val="-2"/>
        </w:rPr>
        <w:t xml:space="preserve"> </w:t>
      </w:r>
      <w:r>
        <w:rPr>
          <w:color w:val="231F20"/>
        </w:rPr>
        <w:t>for</w:t>
      </w:r>
      <w:r>
        <w:rPr>
          <w:color w:val="231F20"/>
          <w:spacing w:val="-2"/>
        </w:rPr>
        <w:t xml:space="preserve"> </w:t>
      </w:r>
      <w:r>
        <w:rPr>
          <w:color w:val="231F20"/>
        </w:rPr>
        <w:t>klientene,</w:t>
      </w:r>
      <w:r>
        <w:rPr>
          <w:color w:val="231F20"/>
          <w:spacing w:val="-2"/>
        </w:rPr>
        <w:t xml:space="preserve"> </w:t>
      </w:r>
      <w:r>
        <w:rPr>
          <w:color w:val="231F20"/>
        </w:rPr>
        <w:t>desto</w:t>
      </w:r>
      <w:r>
        <w:rPr>
          <w:color w:val="231F20"/>
          <w:spacing w:val="-2"/>
        </w:rPr>
        <w:t xml:space="preserve"> </w:t>
      </w:r>
      <w:r>
        <w:rPr>
          <w:color w:val="231F20"/>
        </w:rPr>
        <w:t>mer</w:t>
      </w:r>
      <w:r>
        <w:rPr>
          <w:color w:val="231F20"/>
          <w:spacing w:val="-2"/>
        </w:rPr>
        <w:t xml:space="preserve"> </w:t>
      </w:r>
      <w:r>
        <w:rPr>
          <w:color w:val="231F20"/>
        </w:rPr>
        <w:t>arbeider</w:t>
      </w:r>
      <w:r>
        <w:rPr>
          <w:color w:val="231F20"/>
          <w:spacing w:val="-2"/>
        </w:rPr>
        <w:t xml:space="preserve"> </w:t>
      </w:r>
      <w:r>
        <w:rPr>
          <w:color w:val="231F20"/>
        </w:rPr>
        <w:t>man i</w:t>
      </w:r>
      <w:r>
        <w:rPr>
          <w:color w:val="231F20"/>
          <w:spacing w:val="-9"/>
        </w:rPr>
        <w:t xml:space="preserve"> </w:t>
      </w:r>
      <w:r>
        <w:rPr>
          <w:color w:val="231F20"/>
        </w:rPr>
        <w:t>tråd</w:t>
      </w:r>
      <w:r>
        <w:rPr>
          <w:color w:val="231F20"/>
          <w:spacing w:val="-6"/>
        </w:rPr>
        <w:t xml:space="preserve"> </w:t>
      </w:r>
      <w:r>
        <w:rPr>
          <w:color w:val="231F20"/>
        </w:rPr>
        <w:t>med</w:t>
      </w:r>
      <w:r>
        <w:rPr>
          <w:color w:val="231F20"/>
          <w:spacing w:val="-6"/>
        </w:rPr>
        <w:t xml:space="preserve"> </w:t>
      </w:r>
      <w:r>
        <w:rPr>
          <w:color w:val="231F20"/>
        </w:rPr>
        <w:t>hvordan</w:t>
      </w:r>
      <w:r>
        <w:rPr>
          <w:color w:val="231F20"/>
          <w:spacing w:val="-6"/>
        </w:rPr>
        <w:t xml:space="preserve"> </w:t>
      </w:r>
      <w:r>
        <w:rPr>
          <w:color w:val="231F20"/>
        </w:rPr>
        <w:t>psyken</w:t>
      </w:r>
      <w:r>
        <w:rPr>
          <w:color w:val="231F20"/>
          <w:spacing w:val="-6"/>
        </w:rPr>
        <w:t xml:space="preserve"> </w:t>
      </w:r>
      <w:r>
        <w:rPr>
          <w:color w:val="231F20"/>
        </w:rPr>
        <w:t>fungerer,</w:t>
      </w:r>
      <w:r>
        <w:rPr>
          <w:color w:val="231F20"/>
          <w:spacing w:val="-6"/>
        </w:rPr>
        <w:t xml:space="preserve"> </w:t>
      </w:r>
      <w:r>
        <w:rPr>
          <w:color w:val="231F20"/>
        </w:rPr>
        <w:t>og</w:t>
      </w:r>
      <w:r>
        <w:rPr>
          <w:color w:val="231F20"/>
          <w:spacing w:val="-6"/>
        </w:rPr>
        <w:t xml:space="preserve"> </w:t>
      </w:r>
      <w:r>
        <w:rPr>
          <w:color w:val="231F20"/>
        </w:rPr>
        <w:t>desto</w:t>
      </w:r>
      <w:r>
        <w:rPr>
          <w:color w:val="231F20"/>
          <w:spacing w:val="-6"/>
        </w:rPr>
        <w:t xml:space="preserve"> </w:t>
      </w:r>
      <w:r>
        <w:rPr>
          <w:color w:val="231F20"/>
        </w:rPr>
        <w:t>bedre</w:t>
      </w:r>
      <w:r>
        <w:rPr>
          <w:color w:val="231F20"/>
          <w:spacing w:val="-6"/>
        </w:rPr>
        <w:t xml:space="preserve"> </w:t>
      </w:r>
      <w:r>
        <w:rPr>
          <w:color w:val="231F20"/>
        </w:rPr>
        <w:t>kontakt</w:t>
      </w:r>
      <w:r>
        <w:rPr>
          <w:color w:val="231F20"/>
          <w:spacing w:val="-6"/>
        </w:rPr>
        <w:t xml:space="preserve"> </w:t>
      </w:r>
      <w:r>
        <w:rPr>
          <w:color w:val="231F20"/>
        </w:rPr>
        <w:t>får</w:t>
      </w:r>
      <w:r>
        <w:rPr>
          <w:color w:val="231F20"/>
          <w:spacing w:val="-6"/>
        </w:rPr>
        <w:t xml:space="preserve"> </w:t>
      </w:r>
      <w:r>
        <w:rPr>
          <w:color w:val="231F20"/>
        </w:rPr>
        <w:t>man</w:t>
      </w:r>
      <w:r>
        <w:rPr>
          <w:color w:val="231F20"/>
          <w:spacing w:val="-6"/>
        </w:rPr>
        <w:t xml:space="preserve"> </w:t>
      </w:r>
      <w:r>
        <w:rPr>
          <w:color w:val="231F20"/>
        </w:rPr>
        <w:t>med</w:t>
      </w:r>
      <w:r>
        <w:rPr>
          <w:color w:val="231F20"/>
          <w:spacing w:val="-6"/>
        </w:rPr>
        <w:t xml:space="preserve"> </w:t>
      </w:r>
      <w:r>
        <w:rPr>
          <w:color w:val="231F20"/>
        </w:rPr>
        <w:t>de</w:t>
      </w:r>
      <w:r>
        <w:rPr>
          <w:color w:val="231F20"/>
          <w:spacing w:val="-6"/>
        </w:rPr>
        <w:t xml:space="preserve"> </w:t>
      </w:r>
      <w:r>
        <w:rPr>
          <w:color w:val="231F20"/>
          <w:spacing w:val="-2"/>
        </w:rPr>
        <w:t>følelsene</w:t>
      </w:r>
    </w:p>
    <w:p w14:paraId="7FB23534" w14:textId="77777777" w:rsidR="001419A2" w:rsidRDefault="00000000">
      <w:pPr>
        <w:pStyle w:val="Brdtekst"/>
      </w:pPr>
      <w:r>
        <w:rPr>
          <w:color w:val="231F20"/>
        </w:rPr>
        <w:t>og</w:t>
      </w:r>
      <w:r>
        <w:rPr>
          <w:color w:val="231F20"/>
          <w:spacing w:val="-4"/>
        </w:rPr>
        <w:t xml:space="preserve"> </w:t>
      </w:r>
      <w:r>
        <w:rPr>
          <w:color w:val="231F20"/>
        </w:rPr>
        <w:t>det</w:t>
      </w:r>
      <w:r>
        <w:rPr>
          <w:color w:val="231F20"/>
          <w:spacing w:val="-2"/>
        </w:rPr>
        <w:t xml:space="preserve"> </w:t>
      </w:r>
      <w:r>
        <w:rPr>
          <w:color w:val="231F20"/>
        </w:rPr>
        <w:t>psykiske</w:t>
      </w:r>
      <w:r>
        <w:rPr>
          <w:color w:val="231F20"/>
          <w:spacing w:val="-2"/>
        </w:rPr>
        <w:t xml:space="preserve"> </w:t>
      </w:r>
      <w:r>
        <w:rPr>
          <w:color w:val="231F20"/>
        </w:rPr>
        <w:t>materialet</w:t>
      </w:r>
      <w:r>
        <w:rPr>
          <w:color w:val="231F20"/>
          <w:spacing w:val="-2"/>
        </w:rPr>
        <w:t xml:space="preserve"> </w:t>
      </w:r>
      <w:r>
        <w:rPr>
          <w:color w:val="231F20"/>
        </w:rPr>
        <w:t>som</w:t>
      </w:r>
      <w:r>
        <w:rPr>
          <w:color w:val="231F20"/>
          <w:spacing w:val="-2"/>
        </w:rPr>
        <w:t xml:space="preserve"> </w:t>
      </w:r>
      <w:r>
        <w:rPr>
          <w:color w:val="231F20"/>
        </w:rPr>
        <w:t>skal</w:t>
      </w:r>
      <w:r>
        <w:rPr>
          <w:color w:val="231F20"/>
          <w:spacing w:val="-1"/>
        </w:rPr>
        <w:t xml:space="preserve"> </w:t>
      </w:r>
      <w:r>
        <w:rPr>
          <w:color w:val="231F20"/>
          <w:spacing w:val="-2"/>
        </w:rPr>
        <w:t>endres.</w:t>
      </w:r>
    </w:p>
    <w:p w14:paraId="72B015AE" w14:textId="77777777" w:rsidR="001419A2" w:rsidRDefault="00000000">
      <w:pPr>
        <w:pStyle w:val="Brdtekst"/>
        <w:ind w:right="328" w:firstLine="283"/>
      </w:pPr>
      <w:r>
        <w:rPr>
          <w:color w:val="231F20"/>
        </w:rPr>
        <w:t>En metode som brukes til å kartlegge symptomene på schizofreni, må gjenspeile hvordan klienten opplever sin situasjon og får kontakt med sine følelser. Symptomer på schizofreni må kartlegges slik individet selv opplever sitt psykiske ubehag.</w:t>
      </w:r>
    </w:p>
    <w:p w14:paraId="683CB5E9" w14:textId="77777777" w:rsidR="001419A2" w:rsidRDefault="00000000">
      <w:pPr>
        <w:pStyle w:val="Brdtekst"/>
        <w:ind w:right="327" w:firstLine="283"/>
      </w:pPr>
      <w:r>
        <w:rPr>
          <w:color w:val="231F20"/>
        </w:rPr>
        <w:t>Vår</w:t>
      </w:r>
      <w:r>
        <w:rPr>
          <w:color w:val="231F20"/>
          <w:spacing w:val="-9"/>
        </w:rPr>
        <w:t xml:space="preserve"> </w:t>
      </w:r>
      <w:r>
        <w:rPr>
          <w:color w:val="231F20"/>
        </w:rPr>
        <w:t>kontakt</w:t>
      </w:r>
      <w:r>
        <w:rPr>
          <w:color w:val="231F20"/>
          <w:spacing w:val="-9"/>
        </w:rPr>
        <w:t xml:space="preserve"> </w:t>
      </w:r>
      <w:r>
        <w:rPr>
          <w:color w:val="231F20"/>
        </w:rPr>
        <w:t>med</w:t>
      </w:r>
      <w:r>
        <w:rPr>
          <w:color w:val="231F20"/>
          <w:spacing w:val="-9"/>
        </w:rPr>
        <w:t xml:space="preserve"> </w:t>
      </w:r>
      <w:r>
        <w:rPr>
          <w:color w:val="231F20"/>
        </w:rPr>
        <w:t>følelser</w:t>
      </w:r>
      <w:r>
        <w:rPr>
          <w:color w:val="231F20"/>
          <w:spacing w:val="-9"/>
        </w:rPr>
        <w:t xml:space="preserve"> </w:t>
      </w:r>
      <w:r>
        <w:rPr>
          <w:color w:val="231F20"/>
        </w:rPr>
        <w:t>oppstår</w:t>
      </w:r>
      <w:r>
        <w:rPr>
          <w:color w:val="231F20"/>
          <w:spacing w:val="-9"/>
        </w:rPr>
        <w:t xml:space="preserve"> </w:t>
      </w:r>
      <w:r>
        <w:rPr>
          <w:color w:val="231F20"/>
        </w:rPr>
        <w:t>naturlig,</w:t>
      </w:r>
      <w:r>
        <w:rPr>
          <w:color w:val="231F20"/>
          <w:spacing w:val="-9"/>
        </w:rPr>
        <w:t xml:space="preserve"> </w:t>
      </w:r>
      <w:r>
        <w:rPr>
          <w:color w:val="231F20"/>
        </w:rPr>
        <w:t>uten</w:t>
      </w:r>
      <w:r>
        <w:rPr>
          <w:color w:val="231F20"/>
          <w:spacing w:val="-9"/>
        </w:rPr>
        <w:t xml:space="preserve"> </w:t>
      </w:r>
      <w:r>
        <w:rPr>
          <w:color w:val="231F20"/>
        </w:rPr>
        <w:t>læring,</w:t>
      </w:r>
      <w:r>
        <w:rPr>
          <w:color w:val="231F20"/>
          <w:spacing w:val="-9"/>
        </w:rPr>
        <w:t xml:space="preserve"> </w:t>
      </w:r>
      <w:r>
        <w:rPr>
          <w:color w:val="231F20"/>
        </w:rPr>
        <w:t>teori</w:t>
      </w:r>
      <w:r>
        <w:rPr>
          <w:color w:val="231F20"/>
          <w:spacing w:val="-9"/>
        </w:rPr>
        <w:t xml:space="preserve"> </w:t>
      </w:r>
      <w:r>
        <w:rPr>
          <w:color w:val="231F20"/>
        </w:rPr>
        <w:t>eller</w:t>
      </w:r>
      <w:r>
        <w:rPr>
          <w:color w:val="231F20"/>
          <w:spacing w:val="-9"/>
        </w:rPr>
        <w:t xml:space="preserve"> </w:t>
      </w:r>
      <w:r>
        <w:rPr>
          <w:color w:val="231F20"/>
        </w:rPr>
        <w:t>en</w:t>
      </w:r>
      <w:r>
        <w:rPr>
          <w:color w:val="231F20"/>
          <w:spacing w:val="-9"/>
        </w:rPr>
        <w:t xml:space="preserve"> </w:t>
      </w:r>
      <w:r>
        <w:rPr>
          <w:color w:val="231F20"/>
        </w:rPr>
        <w:t>uttalt</w:t>
      </w:r>
      <w:r>
        <w:rPr>
          <w:color w:val="231F20"/>
          <w:spacing w:val="-9"/>
        </w:rPr>
        <w:t xml:space="preserve"> </w:t>
      </w:r>
      <w:r>
        <w:rPr>
          <w:color w:val="231F20"/>
        </w:rPr>
        <w:t>metode. Jo mer kartleggingsmetodene konsentrerer seg om den ytre virkeligheten, desto mer vil</w:t>
      </w:r>
      <w:r>
        <w:rPr>
          <w:color w:val="231F20"/>
          <w:spacing w:val="-13"/>
        </w:rPr>
        <w:t xml:space="preserve"> </w:t>
      </w:r>
      <w:r>
        <w:rPr>
          <w:color w:val="231F20"/>
        </w:rPr>
        <w:t>de</w:t>
      </w:r>
      <w:r>
        <w:rPr>
          <w:color w:val="231F20"/>
          <w:spacing w:val="-12"/>
        </w:rPr>
        <w:t xml:space="preserve"> </w:t>
      </w:r>
      <w:r>
        <w:rPr>
          <w:color w:val="231F20"/>
        </w:rPr>
        <w:t>avvike</w:t>
      </w:r>
      <w:r>
        <w:rPr>
          <w:color w:val="231F20"/>
          <w:spacing w:val="-13"/>
        </w:rPr>
        <w:t xml:space="preserve"> </w:t>
      </w:r>
      <w:r>
        <w:rPr>
          <w:color w:val="231F20"/>
        </w:rPr>
        <w:t>fra</w:t>
      </w:r>
      <w:r>
        <w:rPr>
          <w:color w:val="231F20"/>
          <w:spacing w:val="-12"/>
        </w:rPr>
        <w:t xml:space="preserve"> </w:t>
      </w:r>
      <w:r>
        <w:rPr>
          <w:color w:val="231F20"/>
        </w:rPr>
        <w:t>psykens</w:t>
      </w:r>
      <w:r>
        <w:rPr>
          <w:color w:val="231F20"/>
          <w:spacing w:val="-13"/>
        </w:rPr>
        <w:t xml:space="preserve"> </w:t>
      </w:r>
      <w:r>
        <w:rPr>
          <w:color w:val="231F20"/>
        </w:rPr>
        <w:t>arbeidsmetoder,</w:t>
      </w:r>
      <w:r>
        <w:rPr>
          <w:color w:val="231F20"/>
          <w:spacing w:val="-12"/>
        </w:rPr>
        <w:t xml:space="preserve"> </w:t>
      </w:r>
      <w:r>
        <w:rPr>
          <w:color w:val="231F20"/>
        </w:rPr>
        <w:t>noe</w:t>
      </w:r>
      <w:r>
        <w:rPr>
          <w:color w:val="231F20"/>
          <w:spacing w:val="-13"/>
        </w:rPr>
        <w:t xml:space="preserve"> </w:t>
      </w:r>
      <w:r>
        <w:rPr>
          <w:color w:val="231F20"/>
        </w:rPr>
        <w:t>som</w:t>
      </w:r>
      <w:r>
        <w:rPr>
          <w:color w:val="231F20"/>
          <w:spacing w:val="-12"/>
        </w:rPr>
        <w:t xml:space="preserve"> </w:t>
      </w:r>
      <w:r>
        <w:rPr>
          <w:color w:val="231F20"/>
        </w:rPr>
        <w:t>øker</w:t>
      </w:r>
      <w:r>
        <w:rPr>
          <w:color w:val="231F20"/>
          <w:spacing w:val="-13"/>
        </w:rPr>
        <w:t xml:space="preserve"> </w:t>
      </w:r>
      <w:r>
        <w:rPr>
          <w:color w:val="231F20"/>
        </w:rPr>
        <w:t>risikoen</w:t>
      </w:r>
      <w:r>
        <w:rPr>
          <w:color w:val="231F20"/>
          <w:spacing w:val="-12"/>
        </w:rPr>
        <w:t xml:space="preserve"> </w:t>
      </w:r>
      <w:r>
        <w:rPr>
          <w:color w:val="231F20"/>
        </w:rPr>
        <w:t>for</w:t>
      </w:r>
      <w:r>
        <w:rPr>
          <w:color w:val="231F20"/>
          <w:spacing w:val="-13"/>
        </w:rPr>
        <w:t xml:space="preserve"> </w:t>
      </w:r>
      <w:r>
        <w:rPr>
          <w:color w:val="231F20"/>
        </w:rPr>
        <w:t>at</w:t>
      </w:r>
      <w:r>
        <w:rPr>
          <w:color w:val="231F20"/>
          <w:spacing w:val="-12"/>
        </w:rPr>
        <w:t xml:space="preserve"> </w:t>
      </w:r>
      <w:r>
        <w:rPr>
          <w:color w:val="231F20"/>
        </w:rPr>
        <w:t>man</w:t>
      </w:r>
      <w:r>
        <w:rPr>
          <w:color w:val="231F20"/>
          <w:spacing w:val="-13"/>
        </w:rPr>
        <w:t xml:space="preserve"> </w:t>
      </w:r>
      <w:r>
        <w:rPr>
          <w:color w:val="231F20"/>
        </w:rPr>
        <w:t>distanserer seg fra den psykiske plagen slik individet opplever den. Derimot, ved å kartlegge de psykiske plagene slik de mentalt manifesterer seg for klientene, arbeider man i tråd med psykens funksjonsmåte. Dette fører til en bedre forbindelse med de følelsene og det psykiske materialet som trenger endring.</w:t>
      </w:r>
    </w:p>
    <w:p w14:paraId="7C1B95AA" w14:textId="77777777" w:rsidR="001419A2" w:rsidRDefault="001419A2">
      <w:pPr>
        <w:pStyle w:val="Brdtekst"/>
        <w:spacing w:before="65"/>
        <w:ind w:left="0"/>
        <w:jc w:val="left"/>
      </w:pPr>
    </w:p>
    <w:p w14:paraId="49499BC9" w14:textId="77777777" w:rsidR="001419A2" w:rsidRDefault="00000000">
      <w:pPr>
        <w:pStyle w:val="Overskrift4"/>
        <w:jc w:val="both"/>
      </w:pPr>
      <w:r>
        <w:rPr>
          <w:color w:val="231F20"/>
        </w:rPr>
        <w:t>Dybdekartlegging</w:t>
      </w:r>
      <w:r>
        <w:rPr>
          <w:color w:val="231F20"/>
          <w:spacing w:val="-4"/>
        </w:rPr>
        <w:t xml:space="preserve"> </w:t>
      </w:r>
      <w:r>
        <w:rPr>
          <w:color w:val="231F20"/>
        </w:rPr>
        <w:t>og</w:t>
      </w:r>
      <w:r>
        <w:rPr>
          <w:color w:val="231F20"/>
          <w:spacing w:val="-4"/>
        </w:rPr>
        <w:t xml:space="preserve"> </w:t>
      </w:r>
      <w:r>
        <w:rPr>
          <w:color w:val="231F20"/>
          <w:spacing w:val="-2"/>
        </w:rPr>
        <w:t>fortolkninger</w:t>
      </w:r>
    </w:p>
    <w:p w14:paraId="27EA3FC5" w14:textId="77777777" w:rsidR="001419A2" w:rsidRDefault="00000000">
      <w:pPr>
        <w:pStyle w:val="Brdtekst"/>
        <w:spacing w:before="200"/>
        <w:ind w:right="327"/>
      </w:pPr>
      <w:r>
        <w:rPr>
          <w:color w:val="231F20"/>
        </w:rPr>
        <w:t>Terapeuter vil gjerne forstå og oppleve mening i informasjon som kan virke uover- siktlig.</w:t>
      </w:r>
      <w:r>
        <w:rPr>
          <w:color w:val="231F20"/>
          <w:spacing w:val="-13"/>
        </w:rPr>
        <w:t xml:space="preserve"> </w:t>
      </w:r>
      <w:r>
        <w:rPr>
          <w:color w:val="231F20"/>
        </w:rPr>
        <w:t>De</w:t>
      </w:r>
      <w:r>
        <w:rPr>
          <w:color w:val="231F20"/>
          <w:spacing w:val="-12"/>
        </w:rPr>
        <w:t xml:space="preserve"> </w:t>
      </w:r>
      <w:r>
        <w:rPr>
          <w:color w:val="231F20"/>
        </w:rPr>
        <w:t>tillegger</w:t>
      </w:r>
      <w:r>
        <w:rPr>
          <w:color w:val="231F20"/>
          <w:spacing w:val="-13"/>
        </w:rPr>
        <w:t xml:space="preserve"> </w:t>
      </w:r>
      <w:r>
        <w:rPr>
          <w:color w:val="231F20"/>
        </w:rPr>
        <w:t>også</w:t>
      </w:r>
      <w:r>
        <w:rPr>
          <w:color w:val="231F20"/>
          <w:spacing w:val="-12"/>
        </w:rPr>
        <w:t xml:space="preserve"> </w:t>
      </w:r>
      <w:r>
        <w:rPr>
          <w:color w:val="231F20"/>
        </w:rPr>
        <w:t>noen</w:t>
      </w:r>
      <w:r>
        <w:rPr>
          <w:color w:val="231F20"/>
          <w:spacing w:val="-13"/>
        </w:rPr>
        <w:t xml:space="preserve"> </w:t>
      </w:r>
      <w:r>
        <w:rPr>
          <w:color w:val="231F20"/>
        </w:rPr>
        <w:t>informasjoner</w:t>
      </w:r>
      <w:r>
        <w:rPr>
          <w:color w:val="231F20"/>
          <w:spacing w:val="-12"/>
        </w:rPr>
        <w:t xml:space="preserve"> </w:t>
      </w:r>
      <w:r>
        <w:rPr>
          <w:color w:val="231F20"/>
        </w:rPr>
        <w:t>større</w:t>
      </w:r>
      <w:r>
        <w:rPr>
          <w:color w:val="231F20"/>
          <w:spacing w:val="-13"/>
        </w:rPr>
        <w:t xml:space="preserve"> </w:t>
      </w:r>
      <w:r>
        <w:rPr>
          <w:color w:val="231F20"/>
        </w:rPr>
        <w:t>betydning</w:t>
      </w:r>
      <w:r>
        <w:rPr>
          <w:color w:val="231F20"/>
          <w:spacing w:val="-12"/>
        </w:rPr>
        <w:t xml:space="preserve"> </w:t>
      </w:r>
      <w:r>
        <w:rPr>
          <w:color w:val="231F20"/>
        </w:rPr>
        <w:t>enn</w:t>
      </w:r>
      <w:r>
        <w:rPr>
          <w:color w:val="231F20"/>
          <w:spacing w:val="-13"/>
        </w:rPr>
        <w:t xml:space="preserve"> </w:t>
      </w:r>
      <w:r>
        <w:rPr>
          <w:color w:val="231F20"/>
        </w:rPr>
        <w:t>andre.</w:t>
      </w:r>
      <w:r>
        <w:rPr>
          <w:color w:val="231F20"/>
          <w:spacing w:val="-12"/>
        </w:rPr>
        <w:t xml:space="preserve"> </w:t>
      </w:r>
      <w:r>
        <w:rPr>
          <w:color w:val="231F20"/>
        </w:rPr>
        <w:t>De</w:t>
      </w:r>
      <w:r>
        <w:rPr>
          <w:color w:val="231F20"/>
          <w:spacing w:val="-13"/>
        </w:rPr>
        <w:t xml:space="preserve"> </w:t>
      </w:r>
      <w:r>
        <w:rPr>
          <w:color w:val="231F20"/>
        </w:rPr>
        <w:t>fortolker. Terapeutens fortolkninger fører til redusert kontakt med hvordan klienten opplever sine</w:t>
      </w:r>
      <w:r>
        <w:rPr>
          <w:color w:val="231F20"/>
          <w:spacing w:val="-13"/>
        </w:rPr>
        <w:t xml:space="preserve"> </w:t>
      </w:r>
      <w:r>
        <w:rPr>
          <w:color w:val="231F20"/>
        </w:rPr>
        <w:t>belastninger.</w:t>
      </w:r>
      <w:r>
        <w:rPr>
          <w:color w:val="231F20"/>
          <w:spacing w:val="-12"/>
        </w:rPr>
        <w:t xml:space="preserve"> </w:t>
      </w:r>
      <w:r>
        <w:rPr>
          <w:color w:val="231F20"/>
        </w:rPr>
        <w:t>Terapeutens</w:t>
      </w:r>
      <w:r>
        <w:rPr>
          <w:color w:val="231F20"/>
          <w:spacing w:val="-13"/>
        </w:rPr>
        <w:t xml:space="preserve"> </w:t>
      </w:r>
      <w:r>
        <w:rPr>
          <w:color w:val="231F20"/>
        </w:rPr>
        <w:t>behov</w:t>
      </w:r>
      <w:r>
        <w:rPr>
          <w:color w:val="231F20"/>
          <w:spacing w:val="-12"/>
        </w:rPr>
        <w:t xml:space="preserve"> </w:t>
      </w:r>
      <w:r>
        <w:rPr>
          <w:color w:val="231F20"/>
        </w:rPr>
        <w:t>for</w:t>
      </w:r>
      <w:r>
        <w:rPr>
          <w:color w:val="231F20"/>
          <w:spacing w:val="-13"/>
        </w:rPr>
        <w:t xml:space="preserve"> </w:t>
      </w:r>
      <w:r>
        <w:rPr>
          <w:color w:val="231F20"/>
        </w:rPr>
        <w:t>å</w:t>
      </w:r>
      <w:r>
        <w:rPr>
          <w:color w:val="231F20"/>
          <w:spacing w:val="-12"/>
        </w:rPr>
        <w:t xml:space="preserve"> </w:t>
      </w:r>
      <w:r>
        <w:rPr>
          <w:color w:val="231F20"/>
        </w:rPr>
        <w:t>forstå</w:t>
      </w:r>
      <w:r>
        <w:rPr>
          <w:color w:val="231F20"/>
          <w:spacing w:val="-13"/>
        </w:rPr>
        <w:t xml:space="preserve"> </w:t>
      </w:r>
      <w:r>
        <w:rPr>
          <w:color w:val="231F20"/>
        </w:rPr>
        <w:t>og</w:t>
      </w:r>
      <w:r>
        <w:rPr>
          <w:color w:val="231F20"/>
          <w:spacing w:val="-12"/>
        </w:rPr>
        <w:t xml:space="preserve"> </w:t>
      </w:r>
      <w:r>
        <w:rPr>
          <w:color w:val="231F20"/>
        </w:rPr>
        <w:t>skape</w:t>
      </w:r>
      <w:r>
        <w:rPr>
          <w:color w:val="231F20"/>
          <w:spacing w:val="-13"/>
        </w:rPr>
        <w:t xml:space="preserve"> </w:t>
      </w:r>
      <w:r>
        <w:rPr>
          <w:color w:val="231F20"/>
        </w:rPr>
        <w:t>mening</w:t>
      </w:r>
      <w:r>
        <w:rPr>
          <w:color w:val="231F20"/>
          <w:spacing w:val="-12"/>
        </w:rPr>
        <w:t xml:space="preserve"> </w:t>
      </w:r>
      <w:r>
        <w:rPr>
          <w:color w:val="231F20"/>
        </w:rPr>
        <w:t>i</w:t>
      </w:r>
      <w:r>
        <w:rPr>
          <w:color w:val="231F20"/>
          <w:spacing w:val="-13"/>
        </w:rPr>
        <w:t xml:space="preserve"> </w:t>
      </w:r>
      <w:r>
        <w:rPr>
          <w:color w:val="231F20"/>
        </w:rPr>
        <w:t>klientens</w:t>
      </w:r>
      <w:r>
        <w:rPr>
          <w:color w:val="231F20"/>
          <w:spacing w:val="-12"/>
        </w:rPr>
        <w:t xml:space="preserve"> </w:t>
      </w:r>
      <w:r>
        <w:rPr>
          <w:color w:val="231F20"/>
        </w:rPr>
        <w:t>situasjon kan føre til at de informasjonene man sitter igjen med, er mindre gyldige uttrykk for klientens følelser. Om terapeuten trekker slutninger om schizofreni som ikke er for- ankret i kunnskap om forbindelsen mellom klientens følelser, ord og utsagn, vil han eller hun overse de mentale elementene som utløser opplevelsen av psykisk smerte. Terapeutens ønske om å forstå og mene noe om klientens symptomer på schizofreni med utgangspunkt i sine fortolkninger, må derfor temmes.</w:t>
      </w:r>
    </w:p>
    <w:p w14:paraId="609D228F" w14:textId="77777777" w:rsidR="001419A2" w:rsidRDefault="00000000">
      <w:pPr>
        <w:pStyle w:val="Brdtekst"/>
        <w:ind w:right="327" w:firstLine="283"/>
      </w:pPr>
      <w:r>
        <w:rPr>
          <w:color w:val="231F20"/>
        </w:rPr>
        <w:t>Den ikke-fortolkende tilnærmingen til klientene kan oppleves som kjedelig. Den gir</w:t>
      </w:r>
      <w:r>
        <w:rPr>
          <w:color w:val="231F20"/>
          <w:spacing w:val="-2"/>
        </w:rPr>
        <w:t xml:space="preserve"> </w:t>
      </w:r>
      <w:r>
        <w:rPr>
          <w:color w:val="231F20"/>
        </w:rPr>
        <w:t>mindre</w:t>
      </w:r>
      <w:r>
        <w:rPr>
          <w:color w:val="231F20"/>
          <w:spacing w:val="-2"/>
        </w:rPr>
        <w:t xml:space="preserve"> </w:t>
      </w:r>
      <w:r>
        <w:rPr>
          <w:color w:val="231F20"/>
        </w:rPr>
        <w:t>spillerom</w:t>
      </w:r>
      <w:r>
        <w:rPr>
          <w:color w:val="231F20"/>
          <w:spacing w:val="-2"/>
        </w:rPr>
        <w:t xml:space="preserve"> </w:t>
      </w:r>
      <w:r>
        <w:rPr>
          <w:color w:val="231F20"/>
        </w:rPr>
        <w:t>for</w:t>
      </w:r>
      <w:r>
        <w:rPr>
          <w:color w:val="231F20"/>
          <w:spacing w:val="-2"/>
        </w:rPr>
        <w:t xml:space="preserve"> </w:t>
      </w:r>
      <w:r>
        <w:rPr>
          <w:color w:val="231F20"/>
        </w:rPr>
        <w:t>selvstendig</w:t>
      </w:r>
      <w:r>
        <w:rPr>
          <w:color w:val="231F20"/>
          <w:spacing w:val="-2"/>
        </w:rPr>
        <w:t xml:space="preserve"> </w:t>
      </w:r>
      <w:r>
        <w:rPr>
          <w:color w:val="231F20"/>
        </w:rPr>
        <w:t>meningsdannelse,</w:t>
      </w:r>
      <w:r>
        <w:rPr>
          <w:color w:val="231F20"/>
          <w:spacing w:val="-2"/>
        </w:rPr>
        <w:t xml:space="preserve"> </w:t>
      </w:r>
      <w:r>
        <w:rPr>
          <w:color w:val="231F20"/>
        </w:rPr>
        <w:t>færre</w:t>
      </w:r>
      <w:r>
        <w:rPr>
          <w:color w:val="231F20"/>
          <w:spacing w:val="-2"/>
        </w:rPr>
        <w:t xml:space="preserve"> </w:t>
      </w:r>
      <w:r>
        <w:rPr>
          <w:color w:val="231F20"/>
        </w:rPr>
        <w:t>interessante</w:t>
      </w:r>
      <w:r>
        <w:rPr>
          <w:color w:val="231F20"/>
          <w:spacing w:val="-2"/>
        </w:rPr>
        <w:t xml:space="preserve"> </w:t>
      </w:r>
      <w:r>
        <w:rPr>
          <w:color w:val="231F20"/>
        </w:rPr>
        <w:t>opplevelser for</w:t>
      </w:r>
      <w:r>
        <w:rPr>
          <w:color w:val="231F20"/>
          <w:spacing w:val="-13"/>
        </w:rPr>
        <w:t xml:space="preserve"> </w:t>
      </w:r>
      <w:r>
        <w:rPr>
          <w:color w:val="231F20"/>
        </w:rPr>
        <w:t>terapeuten</w:t>
      </w:r>
      <w:r>
        <w:rPr>
          <w:color w:val="231F20"/>
          <w:spacing w:val="-12"/>
        </w:rPr>
        <w:t xml:space="preserve"> </w:t>
      </w:r>
      <w:r>
        <w:rPr>
          <w:color w:val="231F20"/>
        </w:rPr>
        <w:t>og</w:t>
      </w:r>
      <w:r>
        <w:rPr>
          <w:color w:val="231F20"/>
          <w:spacing w:val="-13"/>
        </w:rPr>
        <w:t xml:space="preserve"> </w:t>
      </w:r>
      <w:r>
        <w:rPr>
          <w:color w:val="231F20"/>
        </w:rPr>
        <w:t>mindre</w:t>
      </w:r>
      <w:r>
        <w:rPr>
          <w:color w:val="231F20"/>
          <w:spacing w:val="-12"/>
        </w:rPr>
        <w:t xml:space="preserve"> </w:t>
      </w:r>
      <w:r>
        <w:rPr>
          <w:color w:val="231F20"/>
        </w:rPr>
        <w:t>innsikt</w:t>
      </w:r>
      <w:r>
        <w:rPr>
          <w:color w:val="231F20"/>
          <w:spacing w:val="-13"/>
        </w:rPr>
        <w:t xml:space="preserve"> </w:t>
      </w:r>
      <w:r>
        <w:rPr>
          <w:color w:val="231F20"/>
        </w:rPr>
        <w:t>i</w:t>
      </w:r>
      <w:r>
        <w:rPr>
          <w:color w:val="231F20"/>
          <w:spacing w:val="-12"/>
        </w:rPr>
        <w:t xml:space="preserve"> </w:t>
      </w:r>
      <w:r>
        <w:rPr>
          <w:color w:val="231F20"/>
        </w:rPr>
        <w:t>klientens</w:t>
      </w:r>
      <w:r>
        <w:rPr>
          <w:color w:val="231F20"/>
          <w:spacing w:val="-13"/>
        </w:rPr>
        <w:t xml:space="preserve"> </w:t>
      </w:r>
      <w:r>
        <w:rPr>
          <w:color w:val="231F20"/>
        </w:rPr>
        <w:t>totale</w:t>
      </w:r>
      <w:r>
        <w:rPr>
          <w:color w:val="231F20"/>
          <w:spacing w:val="-12"/>
        </w:rPr>
        <w:t xml:space="preserve"> </w:t>
      </w:r>
      <w:r>
        <w:rPr>
          <w:color w:val="231F20"/>
        </w:rPr>
        <w:t>situasjon.</w:t>
      </w:r>
      <w:r>
        <w:rPr>
          <w:color w:val="231F20"/>
          <w:spacing w:val="-13"/>
        </w:rPr>
        <w:t xml:space="preserve"> </w:t>
      </w:r>
      <w:r>
        <w:rPr>
          <w:color w:val="231F20"/>
        </w:rPr>
        <w:t>Men</w:t>
      </w:r>
      <w:r>
        <w:rPr>
          <w:color w:val="231F20"/>
          <w:spacing w:val="-12"/>
        </w:rPr>
        <w:t xml:space="preserve"> </w:t>
      </w:r>
      <w:r>
        <w:rPr>
          <w:color w:val="231F20"/>
        </w:rPr>
        <w:t>denne</w:t>
      </w:r>
      <w:r>
        <w:rPr>
          <w:color w:val="231F20"/>
          <w:spacing w:val="-13"/>
        </w:rPr>
        <w:t xml:space="preserve"> </w:t>
      </w:r>
      <w:r>
        <w:rPr>
          <w:color w:val="231F20"/>
        </w:rPr>
        <w:t>tilnærmingen øker klientens selvtillit og selvrespekt ved at klientens utsagn og derigjennom klien- tens virkelighet forblir behandlingens sentrum. Informasjonen om de følelsene som rommes i de mentale elementene som forårsaker de psykiske plagene, vil forsvinne i terapeutens</w:t>
      </w:r>
      <w:r>
        <w:rPr>
          <w:color w:val="231F20"/>
          <w:spacing w:val="-3"/>
        </w:rPr>
        <w:t xml:space="preserve"> </w:t>
      </w:r>
      <w:r>
        <w:rPr>
          <w:color w:val="231F20"/>
        </w:rPr>
        <w:t>iver</w:t>
      </w:r>
      <w:r>
        <w:rPr>
          <w:color w:val="231F20"/>
          <w:spacing w:val="-3"/>
        </w:rPr>
        <w:t xml:space="preserve"> </w:t>
      </w:r>
      <w:r>
        <w:rPr>
          <w:color w:val="231F20"/>
        </w:rPr>
        <w:t>etter</w:t>
      </w:r>
      <w:r>
        <w:rPr>
          <w:color w:val="231F20"/>
          <w:spacing w:val="-3"/>
        </w:rPr>
        <w:t xml:space="preserve"> </w:t>
      </w:r>
      <w:r>
        <w:rPr>
          <w:color w:val="231F20"/>
        </w:rPr>
        <w:t>å</w:t>
      </w:r>
      <w:r>
        <w:rPr>
          <w:color w:val="231F20"/>
          <w:spacing w:val="-3"/>
        </w:rPr>
        <w:t xml:space="preserve"> </w:t>
      </w:r>
      <w:r>
        <w:rPr>
          <w:color w:val="231F20"/>
        </w:rPr>
        <w:t>forstå</w:t>
      </w:r>
      <w:r>
        <w:rPr>
          <w:color w:val="231F20"/>
          <w:spacing w:val="-3"/>
        </w:rPr>
        <w:t xml:space="preserve"> </w:t>
      </w:r>
      <w:r>
        <w:rPr>
          <w:color w:val="231F20"/>
        </w:rPr>
        <w:t>og</w:t>
      </w:r>
      <w:r>
        <w:rPr>
          <w:color w:val="231F20"/>
          <w:spacing w:val="-3"/>
        </w:rPr>
        <w:t xml:space="preserve"> </w:t>
      </w:r>
      <w:r>
        <w:rPr>
          <w:color w:val="231F20"/>
        </w:rPr>
        <w:t>å</w:t>
      </w:r>
      <w:r>
        <w:rPr>
          <w:color w:val="231F20"/>
          <w:spacing w:val="-3"/>
        </w:rPr>
        <w:t xml:space="preserve"> </w:t>
      </w:r>
      <w:r>
        <w:rPr>
          <w:color w:val="231F20"/>
        </w:rPr>
        <w:t>tilfredsstille</w:t>
      </w:r>
      <w:r>
        <w:rPr>
          <w:color w:val="231F20"/>
          <w:spacing w:val="-3"/>
        </w:rPr>
        <w:t xml:space="preserve"> </w:t>
      </w:r>
      <w:r>
        <w:rPr>
          <w:color w:val="231F20"/>
        </w:rPr>
        <w:t>sin</w:t>
      </w:r>
      <w:r>
        <w:rPr>
          <w:color w:val="231F20"/>
          <w:spacing w:val="-3"/>
        </w:rPr>
        <w:t xml:space="preserve"> </w:t>
      </w:r>
      <w:r>
        <w:rPr>
          <w:color w:val="231F20"/>
        </w:rPr>
        <w:t>egen</w:t>
      </w:r>
      <w:r>
        <w:rPr>
          <w:color w:val="231F20"/>
          <w:spacing w:val="-3"/>
        </w:rPr>
        <w:t xml:space="preserve"> </w:t>
      </w:r>
      <w:r>
        <w:rPr>
          <w:color w:val="231F20"/>
        </w:rPr>
        <w:t>vitebegjærlighet.</w:t>
      </w:r>
      <w:r>
        <w:rPr>
          <w:color w:val="231F20"/>
          <w:spacing w:val="-3"/>
        </w:rPr>
        <w:t xml:space="preserve"> </w:t>
      </w:r>
      <w:r>
        <w:rPr>
          <w:color w:val="231F20"/>
        </w:rPr>
        <w:t>Terapeutens evne</w:t>
      </w:r>
      <w:r>
        <w:rPr>
          <w:color w:val="231F20"/>
          <w:spacing w:val="-4"/>
        </w:rPr>
        <w:t xml:space="preserve"> </w:t>
      </w:r>
      <w:r>
        <w:rPr>
          <w:color w:val="231F20"/>
        </w:rPr>
        <w:t>til</w:t>
      </w:r>
      <w:r>
        <w:rPr>
          <w:color w:val="231F20"/>
          <w:spacing w:val="-4"/>
        </w:rPr>
        <w:t xml:space="preserve"> </w:t>
      </w:r>
      <w:r>
        <w:rPr>
          <w:color w:val="231F20"/>
        </w:rPr>
        <w:t>å</w:t>
      </w:r>
      <w:r>
        <w:rPr>
          <w:color w:val="231F20"/>
          <w:spacing w:val="-4"/>
        </w:rPr>
        <w:t xml:space="preserve"> </w:t>
      </w:r>
      <w:r>
        <w:rPr>
          <w:color w:val="231F20"/>
        </w:rPr>
        <w:t>forholde</w:t>
      </w:r>
      <w:r>
        <w:rPr>
          <w:color w:val="231F20"/>
          <w:spacing w:val="-4"/>
        </w:rPr>
        <w:t xml:space="preserve"> </w:t>
      </w:r>
      <w:r>
        <w:rPr>
          <w:color w:val="231F20"/>
        </w:rPr>
        <w:t>seg</w:t>
      </w:r>
      <w:r>
        <w:rPr>
          <w:color w:val="231F20"/>
          <w:spacing w:val="-4"/>
        </w:rPr>
        <w:t xml:space="preserve"> </w:t>
      </w:r>
      <w:r>
        <w:rPr>
          <w:color w:val="231F20"/>
        </w:rPr>
        <w:t>presist</w:t>
      </w:r>
      <w:r>
        <w:rPr>
          <w:color w:val="231F20"/>
          <w:spacing w:val="-4"/>
        </w:rPr>
        <w:t xml:space="preserve"> </w:t>
      </w:r>
      <w:r>
        <w:rPr>
          <w:color w:val="231F20"/>
        </w:rPr>
        <w:t>til</w:t>
      </w:r>
      <w:r>
        <w:rPr>
          <w:color w:val="231F20"/>
          <w:spacing w:val="-4"/>
        </w:rPr>
        <w:t xml:space="preserve"> </w:t>
      </w:r>
      <w:r>
        <w:rPr>
          <w:color w:val="231F20"/>
        </w:rPr>
        <w:t>klientens</w:t>
      </w:r>
      <w:r>
        <w:rPr>
          <w:color w:val="231F20"/>
          <w:spacing w:val="-4"/>
        </w:rPr>
        <w:t xml:space="preserve"> </w:t>
      </w:r>
      <w:r>
        <w:rPr>
          <w:color w:val="231F20"/>
        </w:rPr>
        <w:t>ord</w:t>
      </w:r>
      <w:r>
        <w:rPr>
          <w:color w:val="231F20"/>
          <w:spacing w:val="-4"/>
        </w:rPr>
        <w:t xml:space="preserve"> </w:t>
      </w:r>
      <w:r>
        <w:rPr>
          <w:color w:val="231F20"/>
        </w:rPr>
        <w:t>og</w:t>
      </w:r>
      <w:r>
        <w:rPr>
          <w:color w:val="231F20"/>
          <w:spacing w:val="-4"/>
        </w:rPr>
        <w:t xml:space="preserve"> </w:t>
      </w:r>
      <w:r>
        <w:rPr>
          <w:color w:val="231F20"/>
        </w:rPr>
        <w:t>utsagn,</w:t>
      </w:r>
      <w:r>
        <w:rPr>
          <w:color w:val="231F20"/>
          <w:spacing w:val="-4"/>
        </w:rPr>
        <w:t xml:space="preserve"> </w:t>
      </w:r>
      <w:r>
        <w:rPr>
          <w:color w:val="231F20"/>
        </w:rPr>
        <w:t>er</w:t>
      </w:r>
      <w:r>
        <w:rPr>
          <w:color w:val="231F20"/>
          <w:spacing w:val="-4"/>
        </w:rPr>
        <w:t xml:space="preserve"> </w:t>
      </w:r>
      <w:r>
        <w:rPr>
          <w:color w:val="231F20"/>
        </w:rPr>
        <w:t>en</w:t>
      </w:r>
      <w:r>
        <w:rPr>
          <w:color w:val="231F20"/>
          <w:spacing w:val="-4"/>
        </w:rPr>
        <w:t xml:space="preserve"> </w:t>
      </w:r>
      <w:r>
        <w:rPr>
          <w:color w:val="231F20"/>
        </w:rPr>
        <w:t>forutsetning</w:t>
      </w:r>
      <w:r>
        <w:rPr>
          <w:color w:val="231F20"/>
          <w:spacing w:val="-4"/>
        </w:rPr>
        <w:t xml:space="preserve"> </w:t>
      </w:r>
      <w:r>
        <w:rPr>
          <w:color w:val="231F20"/>
        </w:rPr>
        <w:t>for</w:t>
      </w:r>
      <w:r>
        <w:rPr>
          <w:color w:val="231F20"/>
          <w:spacing w:val="-4"/>
        </w:rPr>
        <w:t xml:space="preserve"> </w:t>
      </w:r>
      <w:r>
        <w:rPr>
          <w:color w:val="231F20"/>
        </w:rPr>
        <w:t>å</w:t>
      </w:r>
      <w:r>
        <w:rPr>
          <w:color w:val="231F20"/>
          <w:spacing w:val="-4"/>
        </w:rPr>
        <w:t xml:space="preserve"> </w:t>
      </w:r>
      <w:r>
        <w:rPr>
          <w:color w:val="231F20"/>
        </w:rPr>
        <w:t>kart- legge symptomer på schizofreni slik de oppleves og er organisert i klientens indre</w:t>
      </w:r>
    </w:p>
    <w:p w14:paraId="0743B86C" w14:textId="77777777" w:rsidR="001419A2" w:rsidRDefault="001419A2">
      <w:pPr>
        <w:sectPr w:rsidR="001419A2">
          <w:pgSz w:w="9640" w:h="13610"/>
          <w:pgMar w:top="900" w:right="860" w:bottom="620" w:left="860" w:header="367" w:footer="425" w:gutter="0"/>
          <w:cols w:space="708"/>
        </w:sectPr>
      </w:pPr>
    </w:p>
    <w:p w14:paraId="4C06ACFF" w14:textId="77777777" w:rsidR="001419A2" w:rsidRDefault="00000000">
      <w:pPr>
        <w:pStyle w:val="Overskrift4"/>
        <w:spacing w:before="170"/>
        <w:ind w:left="330"/>
      </w:pPr>
      <w:r>
        <w:rPr>
          <w:color w:val="231F20"/>
        </w:rPr>
        <w:lastRenderedPageBreak/>
        <w:t>Klientens</w:t>
      </w:r>
      <w:r>
        <w:rPr>
          <w:color w:val="231F20"/>
          <w:spacing w:val="-1"/>
        </w:rPr>
        <w:t xml:space="preserve"> </w:t>
      </w:r>
      <w:r>
        <w:rPr>
          <w:color w:val="231F20"/>
        </w:rPr>
        <w:t xml:space="preserve">ord er klientens </w:t>
      </w:r>
      <w:r>
        <w:rPr>
          <w:color w:val="231F20"/>
          <w:spacing w:val="-2"/>
        </w:rPr>
        <w:t>følelser</w:t>
      </w:r>
    </w:p>
    <w:p w14:paraId="3727A175" w14:textId="77777777" w:rsidR="001419A2" w:rsidRDefault="00000000">
      <w:pPr>
        <w:pStyle w:val="Brdtekst"/>
        <w:spacing w:before="200"/>
        <w:ind w:left="330" w:right="100"/>
      </w:pPr>
      <w:r>
        <w:rPr>
          <w:color w:val="231F20"/>
        </w:rPr>
        <w:t>Ingen andre ord enn klientens kan beskrive klientens opplevelse av symptomer på schizofreni, eller uttrykke klientens følelser presist. Terapeutens oppgave er derfor å gi</w:t>
      </w:r>
      <w:r>
        <w:rPr>
          <w:color w:val="231F20"/>
          <w:spacing w:val="-2"/>
        </w:rPr>
        <w:t xml:space="preserve"> </w:t>
      </w:r>
      <w:r>
        <w:rPr>
          <w:color w:val="231F20"/>
        </w:rPr>
        <w:t>klienten</w:t>
      </w:r>
      <w:r>
        <w:rPr>
          <w:color w:val="231F20"/>
          <w:spacing w:val="-2"/>
        </w:rPr>
        <w:t xml:space="preserve"> </w:t>
      </w:r>
      <w:r>
        <w:rPr>
          <w:color w:val="231F20"/>
        </w:rPr>
        <w:t>kontakt</w:t>
      </w:r>
      <w:r>
        <w:rPr>
          <w:color w:val="231F20"/>
          <w:spacing w:val="-2"/>
        </w:rPr>
        <w:t xml:space="preserve"> </w:t>
      </w:r>
      <w:r>
        <w:rPr>
          <w:color w:val="231F20"/>
        </w:rPr>
        <w:t>med</w:t>
      </w:r>
      <w:r>
        <w:rPr>
          <w:color w:val="231F20"/>
          <w:spacing w:val="-2"/>
        </w:rPr>
        <w:t xml:space="preserve"> </w:t>
      </w:r>
      <w:r>
        <w:rPr>
          <w:color w:val="231F20"/>
        </w:rPr>
        <w:t>det</w:t>
      </w:r>
      <w:r>
        <w:rPr>
          <w:color w:val="231F20"/>
          <w:spacing w:val="-2"/>
        </w:rPr>
        <w:t xml:space="preserve"> </w:t>
      </w:r>
      <w:r>
        <w:rPr>
          <w:color w:val="231F20"/>
        </w:rPr>
        <w:t>psykiske</w:t>
      </w:r>
      <w:r>
        <w:rPr>
          <w:color w:val="231F20"/>
          <w:spacing w:val="-2"/>
        </w:rPr>
        <w:t xml:space="preserve"> </w:t>
      </w:r>
      <w:r>
        <w:rPr>
          <w:color w:val="231F20"/>
        </w:rPr>
        <w:t>materialet</w:t>
      </w:r>
      <w:r>
        <w:rPr>
          <w:color w:val="231F20"/>
          <w:spacing w:val="-2"/>
        </w:rPr>
        <w:t xml:space="preserve"> </w:t>
      </w:r>
      <w:r>
        <w:rPr>
          <w:color w:val="231F20"/>
        </w:rPr>
        <w:t>som</w:t>
      </w:r>
      <w:r>
        <w:rPr>
          <w:color w:val="231F20"/>
          <w:spacing w:val="-2"/>
        </w:rPr>
        <w:t xml:space="preserve"> </w:t>
      </w:r>
      <w:r>
        <w:rPr>
          <w:color w:val="231F20"/>
        </w:rPr>
        <w:t>utløser</w:t>
      </w:r>
      <w:r>
        <w:rPr>
          <w:color w:val="231F20"/>
          <w:spacing w:val="-2"/>
        </w:rPr>
        <w:t xml:space="preserve"> </w:t>
      </w:r>
      <w:r>
        <w:rPr>
          <w:color w:val="231F20"/>
        </w:rPr>
        <w:t>klientens</w:t>
      </w:r>
      <w:r>
        <w:rPr>
          <w:color w:val="231F20"/>
          <w:spacing w:val="-2"/>
        </w:rPr>
        <w:t xml:space="preserve"> </w:t>
      </w:r>
      <w:r>
        <w:rPr>
          <w:color w:val="231F20"/>
        </w:rPr>
        <w:t>plager</w:t>
      </w:r>
      <w:r>
        <w:rPr>
          <w:color w:val="231F20"/>
          <w:spacing w:val="-2"/>
        </w:rPr>
        <w:t xml:space="preserve"> </w:t>
      </w:r>
      <w:r>
        <w:rPr>
          <w:color w:val="231F20"/>
        </w:rPr>
        <w:t>og</w:t>
      </w:r>
      <w:r>
        <w:rPr>
          <w:color w:val="231F20"/>
          <w:spacing w:val="-2"/>
        </w:rPr>
        <w:t xml:space="preserve"> </w:t>
      </w:r>
      <w:r>
        <w:rPr>
          <w:color w:val="231F20"/>
        </w:rPr>
        <w:t>følel- ser. Bare på denne måten unngår man at det er terapeutens fortolkninger som styrer hvordan man skal forstå den psykiske plagen. Den objektive informasjonen om det psykiske</w:t>
      </w:r>
      <w:r>
        <w:rPr>
          <w:color w:val="231F20"/>
          <w:spacing w:val="-9"/>
        </w:rPr>
        <w:t xml:space="preserve"> </w:t>
      </w:r>
      <w:r>
        <w:rPr>
          <w:color w:val="231F20"/>
        </w:rPr>
        <w:t>materialet</w:t>
      </w:r>
      <w:r>
        <w:rPr>
          <w:color w:val="231F20"/>
          <w:spacing w:val="-9"/>
        </w:rPr>
        <w:t xml:space="preserve"> </w:t>
      </w:r>
      <w:r>
        <w:rPr>
          <w:color w:val="231F20"/>
        </w:rPr>
        <w:t>som</w:t>
      </w:r>
      <w:r>
        <w:rPr>
          <w:color w:val="231F20"/>
          <w:spacing w:val="-9"/>
        </w:rPr>
        <w:t xml:space="preserve"> </w:t>
      </w:r>
      <w:r>
        <w:rPr>
          <w:color w:val="231F20"/>
        </w:rPr>
        <w:t>man</w:t>
      </w:r>
      <w:r>
        <w:rPr>
          <w:color w:val="231F20"/>
          <w:spacing w:val="-9"/>
        </w:rPr>
        <w:t xml:space="preserve"> </w:t>
      </w:r>
      <w:r>
        <w:rPr>
          <w:color w:val="231F20"/>
        </w:rPr>
        <w:t>får</w:t>
      </w:r>
      <w:r>
        <w:rPr>
          <w:color w:val="231F20"/>
          <w:spacing w:val="-9"/>
        </w:rPr>
        <w:t xml:space="preserve"> </w:t>
      </w:r>
      <w:r>
        <w:rPr>
          <w:color w:val="231F20"/>
        </w:rPr>
        <w:t>kontakt</w:t>
      </w:r>
      <w:r>
        <w:rPr>
          <w:color w:val="231F20"/>
          <w:spacing w:val="-9"/>
        </w:rPr>
        <w:t xml:space="preserve"> </w:t>
      </w:r>
      <w:r>
        <w:rPr>
          <w:color w:val="231F20"/>
        </w:rPr>
        <w:t>med</w:t>
      </w:r>
      <w:r>
        <w:rPr>
          <w:color w:val="231F20"/>
          <w:spacing w:val="-9"/>
        </w:rPr>
        <w:t xml:space="preserve"> </w:t>
      </w:r>
      <w:r>
        <w:rPr>
          <w:color w:val="231F20"/>
        </w:rPr>
        <w:t>gjennom</w:t>
      </w:r>
      <w:r>
        <w:rPr>
          <w:color w:val="231F20"/>
          <w:spacing w:val="-9"/>
        </w:rPr>
        <w:t xml:space="preserve"> </w:t>
      </w:r>
      <w:r>
        <w:rPr>
          <w:color w:val="231F20"/>
        </w:rPr>
        <w:t>klientens</w:t>
      </w:r>
      <w:r>
        <w:rPr>
          <w:color w:val="231F20"/>
          <w:spacing w:val="-9"/>
        </w:rPr>
        <w:t xml:space="preserve"> </w:t>
      </w:r>
      <w:r>
        <w:rPr>
          <w:color w:val="231F20"/>
        </w:rPr>
        <w:t>utsagn,</w:t>
      </w:r>
      <w:r>
        <w:rPr>
          <w:color w:val="231F20"/>
          <w:spacing w:val="-9"/>
        </w:rPr>
        <w:t xml:space="preserve"> </w:t>
      </w:r>
      <w:r>
        <w:rPr>
          <w:color w:val="231F20"/>
        </w:rPr>
        <w:t>går</w:t>
      </w:r>
      <w:r>
        <w:rPr>
          <w:color w:val="231F20"/>
          <w:spacing w:val="-9"/>
        </w:rPr>
        <w:t xml:space="preserve"> </w:t>
      </w:r>
      <w:r>
        <w:rPr>
          <w:color w:val="231F20"/>
        </w:rPr>
        <w:t>tapt</w:t>
      </w:r>
      <w:r>
        <w:rPr>
          <w:color w:val="231F20"/>
          <w:spacing w:val="-9"/>
        </w:rPr>
        <w:t xml:space="preserve"> </w:t>
      </w:r>
      <w:r>
        <w:rPr>
          <w:color w:val="231F20"/>
        </w:rPr>
        <w:t>i</w:t>
      </w:r>
      <w:r>
        <w:rPr>
          <w:color w:val="231F20"/>
          <w:spacing w:val="-9"/>
        </w:rPr>
        <w:t xml:space="preserve"> </w:t>
      </w:r>
      <w:r>
        <w:rPr>
          <w:color w:val="231F20"/>
        </w:rPr>
        <w:t>det øyeblikk</w:t>
      </w:r>
      <w:r>
        <w:rPr>
          <w:color w:val="231F20"/>
          <w:spacing w:val="-5"/>
        </w:rPr>
        <w:t xml:space="preserve"> </w:t>
      </w:r>
      <w:r>
        <w:rPr>
          <w:color w:val="231F20"/>
        </w:rPr>
        <w:t>terapeuten</w:t>
      </w:r>
      <w:r>
        <w:rPr>
          <w:color w:val="231F20"/>
          <w:spacing w:val="-5"/>
        </w:rPr>
        <w:t xml:space="preserve"> </w:t>
      </w:r>
      <w:r>
        <w:rPr>
          <w:color w:val="231F20"/>
        </w:rPr>
        <w:t>gir</w:t>
      </w:r>
      <w:r>
        <w:rPr>
          <w:color w:val="231F20"/>
          <w:spacing w:val="-5"/>
        </w:rPr>
        <w:t xml:space="preserve"> </w:t>
      </w:r>
      <w:r>
        <w:rPr>
          <w:color w:val="231F20"/>
        </w:rPr>
        <w:t>den</w:t>
      </w:r>
      <w:r>
        <w:rPr>
          <w:color w:val="231F20"/>
          <w:spacing w:val="-5"/>
        </w:rPr>
        <w:t xml:space="preserve"> </w:t>
      </w:r>
      <w:r>
        <w:rPr>
          <w:color w:val="231F20"/>
        </w:rPr>
        <w:t>psykiske</w:t>
      </w:r>
      <w:r>
        <w:rPr>
          <w:color w:val="231F20"/>
          <w:spacing w:val="-5"/>
        </w:rPr>
        <w:t xml:space="preserve"> </w:t>
      </w:r>
      <w:r>
        <w:rPr>
          <w:color w:val="231F20"/>
        </w:rPr>
        <w:t>plagen</w:t>
      </w:r>
      <w:r>
        <w:rPr>
          <w:color w:val="231F20"/>
          <w:spacing w:val="-5"/>
        </w:rPr>
        <w:t xml:space="preserve"> </w:t>
      </w:r>
      <w:r>
        <w:rPr>
          <w:color w:val="231F20"/>
        </w:rPr>
        <w:t>et</w:t>
      </w:r>
      <w:r>
        <w:rPr>
          <w:color w:val="231F20"/>
          <w:spacing w:val="-5"/>
        </w:rPr>
        <w:t xml:space="preserve"> </w:t>
      </w:r>
      <w:r>
        <w:rPr>
          <w:color w:val="231F20"/>
        </w:rPr>
        <w:t>navn,</w:t>
      </w:r>
      <w:r>
        <w:rPr>
          <w:color w:val="231F20"/>
          <w:spacing w:val="-5"/>
        </w:rPr>
        <w:t xml:space="preserve"> </w:t>
      </w:r>
      <w:r>
        <w:rPr>
          <w:color w:val="231F20"/>
        </w:rPr>
        <w:t>en</w:t>
      </w:r>
      <w:r>
        <w:rPr>
          <w:color w:val="231F20"/>
          <w:spacing w:val="-5"/>
        </w:rPr>
        <w:t xml:space="preserve"> </w:t>
      </w:r>
      <w:r>
        <w:rPr>
          <w:color w:val="231F20"/>
        </w:rPr>
        <w:t>diagnose</w:t>
      </w:r>
      <w:r>
        <w:rPr>
          <w:color w:val="231F20"/>
          <w:spacing w:val="-5"/>
        </w:rPr>
        <w:t xml:space="preserve"> </w:t>
      </w:r>
      <w:r>
        <w:rPr>
          <w:color w:val="231F20"/>
        </w:rPr>
        <w:t>som</w:t>
      </w:r>
      <w:r>
        <w:rPr>
          <w:color w:val="231F20"/>
          <w:spacing w:val="-5"/>
        </w:rPr>
        <w:t xml:space="preserve"> </w:t>
      </w:r>
      <w:r>
        <w:rPr>
          <w:color w:val="231F20"/>
        </w:rPr>
        <w:t>ikke</w:t>
      </w:r>
      <w:r>
        <w:rPr>
          <w:color w:val="231F20"/>
          <w:spacing w:val="-5"/>
        </w:rPr>
        <w:t xml:space="preserve"> </w:t>
      </w:r>
      <w:r>
        <w:rPr>
          <w:color w:val="231F20"/>
        </w:rPr>
        <w:t>reflekterer klientens</w:t>
      </w:r>
      <w:r>
        <w:rPr>
          <w:color w:val="231F20"/>
          <w:spacing w:val="-11"/>
        </w:rPr>
        <w:t xml:space="preserve"> </w:t>
      </w:r>
      <w:r>
        <w:rPr>
          <w:color w:val="231F20"/>
        </w:rPr>
        <w:t>egne</w:t>
      </w:r>
      <w:r>
        <w:rPr>
          <w:color w:val="231F20"/>
          <w:spacing w:val="-11"/>
        </w:rPr>
        <w:t xml:space="preserve"> </w:t>
      </w:r>
      <w:r>
        <w:rPr>
          <w:color w:val="231F20"/>
        </w:rPr>
        <w:t>ord</w:t>
      </w:r>
      <w:r>
        <w:rPr>
          <w:color w:val="231F20"/>
          <w:spacing w:val="-11"/>
        </w:rPr>
        <w:t xml:space="preserve"> </w:t>
      </w:r>
      <w:r>
        <w:rPr>
          <w:color w:val="231F20"/>
        </w:rPr>
        <w:t>og</w:t>
      </w:r>
      <w:r>
        <w:rPr>
          <w:color w:val="231F20"/>
          <w:spacing w:val="-11"/>
        </w:rPr>
        <w:t xml:space="preserve"> </w:t>
      </w:r>
      <w:r>
        <w:rPr>
          <w:color w:val="231F20"/>
        </w:rPr>
        <w:t>følelser.</w:t>
      </w:r>
      <w:r>
        <w:rPr>
          <w:color w:val="231F20"/>
          <w:spacing w:val="-11"/>
        </w:rPr>
        <w:t xml:space="preserve"> </w:t>
      </w:r>
      <w:r>
        <w:rPr>
          <w:color w:val="231F20"/>
        </w:rPr>
        <w:t>Klientens</w:t>
      </w:r>
      <w:r>
        <w:rPr>
          <w:color w:val="231F20"/>
          <w:spacing w:val="-11"/>
        </w:rPr>
        <w:t xml:space="preserve"> </w:t>
      </w:r>
      <w:r>
        <w:rPr>
          <w:color w:val="231F20"/>
        </w:rPr>
        <w:t>utsagn</w:t>
      </w:r>
      <w:r>
        <w:rPr>
          <w:color w:val="231F20"/>
          <w:spacing w:val="-11"/>
        </w:rPr>
        <w:t xml:space="preserve"> </w:t>
      </w:r>
      <w:r>
        <w:rPr>
          <w:color w:val="231F20"/>
        </w:rPr>
        <w:t>om</w:t>
      </w:r>
      <w:r>
        <w:rPr>
          <w:color w:val="231F20"/>
          <w:spacing w:val="-11"/>
        </w:rPr>
        <w:t xml:space="preserve"> </w:t>
      </w:r>
      <w:r>
        <w:rPr>
          <w:color w:val="231F20"/>
        </w:rPr>
        <w:t>hvordan</w:t>
      </w:r>
      <w:r>
        <w:rPr>
          <w:color w:val="231F20"/>
          <w:spacing w:val="-11"/>
        </w:rPr>
        <w:t xml:space="preserve"> </w:t>
      </w:r>
      <w:r>
        <w:rPr>
          <w:color w:val="231F20"/>
        </w:rPr>
        <w:t>han</w:t>
      </w:r>
      <w:r>
        <w:rPr>
          <w:color w:val="231F20"/>
          <w:spacing w:val="-11"/>
        </w:rPr>
        <w:t xml:space="preserve"> </w:t>
      </w:r>
      <w:r>
        <w:rPr>
          <w:color w:val="231F20"/>
        </w:rPr>
        <w:t>eller</w:t>
      </w:r>
      <w:r>
        <w:rPr>
          <w:color w:val="231F20"/>
          <w:spacing w:val="-11"/>
        </w:rPr>
        <w:t xml:space="preserve"> </w:t>
      </w:r>
      <w:r>
        <w:rPr>
          <w:color w:val="231F20"/>
        </w:rPr>
        <w:t>hun</w:t>
      </w:r>
      <w:r>
        <w:rPr>
          <w:color w:val="231F20"/>
          <w:spacing w:val="-11"/>
        </w:rPr>
        <w:t xml:space="preserve"> </w:t>
      </w:r>
      <w:r>
        <w:rPr>
          <w:color w:val="231F20"/>
        </w:rPr>
        <w:t>opplever</w:t>
      </w:r>
      <w:r>
        <w:rPr>
          <w:color w:val="231F20"/>
          <w:spacing w:val="-11"/>
        </w:rPr>
        <w:t xml:space="preserve"> </w:t>
      </w:r>
      <w:r>
        <w:rPr>
          <w:color w:val="231F20"/>
        </w:rPr>
        <w:t>de psykiske</w:t>
      </w:r>
      <w:r>
        <w:rPr>
          <w:color w:val="231F20"/>
          <w:spacing w:val="-2"/>
        </w:rPr>
        <w:t xml:space="preserve"> </w:t>
      </w:r>
      <w:r>
        <w:rPr>
          <w:color w:val="231F20"/>
        </w:rPr>
        <w:t>plagene,</w:t>
      </w:r>
      <w:r>
        <w:rPr>
          <w:color w:val="231F20"/>
          <w:spacing w:val="-2"/>
        </w:rPr>
        <w:t xml:space="preserve"> </w:t>
      </w:r>
      <w:r>
        <w:rPr>
          <w:color w:val="231F20"/>
        </w:rPr>
        <w:t>er</w:t>
      </w:r>
      <w:r>
        <w:rPr>
          <w:color w:val="231F20"/>
          <w:spacing w:val="-2"/>
        </w:rPr>
        <w:t xml:space="preserve"> </w:t>
      </w:r>
      <w:r>
        <w:rPr>
          <w:color w:val="231F20"/>
        </w:rPr>
        <w:t>harde</w:t>
      </w:r>
      <w:r>
        <w:rPr>
          <w:color w:val="231F20"/>
          <w:spacing w:val="-2"/>
        </w:rPr>
        <w:t xml:space="preserve"> </w:t>
      </w:r>
      <w:r>
        <w:rPr>
          <w:color w:val="231F20"/>
        </w:rPr>
        <w:t>data</w:t>
      </w:r>
      <w:r>
        <w:rPr>
          <w:color w:val="231F20"/>
          <w:spacing w:val="-2"/>
        </w:rPr>
        <w:t xml:space="preserve"> </w:t>
      </w:r>
      <w:r>
        <w:rPr>
          <w:color w:val="231F20"/>
        </w:rPr>
        <w:t>og</w:t>
      </w:r>
      <w:r>
        <w:rPr>
          <w:color w:val="231F20"/>
          <w:spacing w:val="-2"/>
        </w:rPr>
        <w:t xml:space="preserve"> </w:t>
      </w:r>
      <w:r>
        <w:rPr>
          <w:color w:val="231F20"/>
        </w:rPr>
        <w:t>uttrykk</w:t>
      </w:r>
      <w:r>
        <w:rPr>
          <w:color w:val="231F20"/>
          <w:spacing w:val="-2"/>
        </w:rPr>
        <w:t xml:space="preserve"> </w:t>
      </w:r>
      <w:r>
        <w:rPr>
          <w:color w:val="231F20"/>
        </w:rPr>
        <w:t>for</w:t>
      </w:r>
      <w:r>
        <w:rPr>
          <w:color w:val="231F20"/>
          <w:spacing w:val="-2"/>
        </w:rPr>
        <w:t xml:space="preserve"> </w:t>
      </w:r>
      <w:r>
        <w:rPr>
          <w:color w:val="231F20"/>
        </w:rPr>
        <w:t>klientens</w:t>
      </w:r>
      <w:r>
        <w:rPr>
          <w:color w:val="231F20"/>
          <w:spacing w:val="-2"/>
        </w:rPr>
        <w:t xml:space="preserve"> </w:t>
      </w:r>
      <w:r>
        <w:rPr>
          <w:color w:val="231F20"/>
        </w:rPr>
        <w:t>virkelighet</w:t>
      </w:r>
      <w:r>
        <w:rPr>
          <w:color w:val="231F20"/>
          <w:spacing w:val="-2"/>
        </w:rPr>
        <w:t xml:space="preserve"> </w:t>
      </w:r>
      <w:r>
        <w:rPr>
          <w:color w:val="231F20"/>
        </w:rPr>
        <w:t>så</w:t>
      </w:r>
      <w:r>
        <w:rPr>
          <w:color w:val="231F20"/>
          <w:spacing w:val="-2"/>
        </w:rPr>
        <w:t xml:space="preserve"> </w:t>
      </w:r>
      <w:r>
        <w:rPr>
          <w:color w:val="231F20"/>
        </w:rPr>
        <w:t>lenge</w:t>
      </w:r>
      <w:r>
        <w:rPr>
          <w:color w:val="231F20"/>
          <w:spacing w:val="-2"/>
        </w:rPr>
        <w:t xml:space="preserve"> </w:t>
      </w:r>
      <w:r>
        <w:rPr>
          <w:color w:val="231F20"/>
        </w:rPr>
        <w:t>de</w:t>
      </w:r>
      <w:r>
        <w:rPr>
          <w:color w:val="231F20"/>
          <w:spacing w:val="-2"/>
        </w:rPr>
        <w:t xml:space="preserve"> </w:t>
      </w:r>
      <w:r>
        <w:rPr>
          <w:color w:val="231F20"/>
        </w:rPr>
        <w:t xml:space="preserve">forblir </w:t>
      </w:r>
      <w:r>
        <w:rPr>
          <w:color w:val="231F20"/>
          <w:spacing w:val="-2"/>
        </w:rPr>
        <w:t>ufortolket.</w:t>
      </w:r>
      <w:r>
        <w:rPr>
          <w:color w:val="231F20"/>
          <w:spacing w:val="-3"/>
        </w:rPr>
        <w:t xml:space="preserve"> </w:t>
      </w:r>
      <w:r>
        <w:rPr>
          <w:color w:val="231F20"/>
          <w:spacing w:val="-2"/>
        </w:rPr>
        <w:t>For</w:t>
      </w:r>
      <w:r>
        <w:rPr>
          <w:color w:val="231F20"/>
          <w:spacing w:val="-3"/>
        </w:rPr>
        <w:t xml:space="preserve"> </w:t>
      </w:r>
      <w:r>
        <w:rPr>
          <w:color w:val="231F20"/>
          <w:spacing w:val="-2"/>
        </w:rPr>
        <w:t>klienten</w:t>
      </w:r>
      <w:r>
        <w:rPr>
          <w:color w:val="231F20"/>
          <w:spacing w:val="-3"/>
        </w:rPr>
        <w:t xml:space="preserve"> </w:t>
      </w:r>
      <w:r>
        <w:rPr>
          <w:color w:val="231F20"/>
          <w:spacing w:val="-2"/>
        </w:rPr>
        <w:t>er</w:t>
      </w:r>
      <w:r>
        <w:rPr>
          <w:color w:val="231F20"/>
          <w:spacing w:val="-3"/>
        </w:rPr>
        <w:t xml:space="preserve"> </w:t>
      </w:r>
      <w:r>
        <w:rPr>
          <w:color w:val="231F20"/>
          <w:spacing w:val="-2"/>
        </w:rPr>
        <w:t>disse</w:t>
      </w:r>
      <w:r>
        <w:rPr>
          <w:color w:val="231F20"/>
          <w:spacing w:val="-3"/>
        </w:rPr>
        <w:t xml:space="preserve"> </w:t>
      </w:r>
      <w:r>
        <w:rPr>
          <w:color w:val="231F20"/>
          <w:spacing w:val="-2"/>
        </w:rPr>
        <w:t>harde</w:t>
      </w:r>
      <w:r>
        <w:rPr>
          <w:color w:val="231F20"/>
          <w:spacing w:val="-3"/>
        </w:rPr>
        <w:t xml:space="preserve"> </w:t>
      </w:r>
      <w:r>
        <w:rPr>
          <w:color w:val="231F20"/>
          <w:spacing w:val="-2"/>
        </w:rPr>
        <w:t>dataene</w:t>
      </w:r>
      <w:r>
        <w:rPr>
          <w:color w:val="231F20"/>
          <w:spacing w:val="-3"/>
        </w:rPr>
        <w:t xml:space="preserve"> </w:t>
      </w:r>
      <w:r>
        <w:rPr>
          <w:color w:val="231F20"/>
          <w:spacing w:val="-2"/>
        </w:rPr>
        <w:t>de</w:t>
      </w:r>
      <w:r>
        <w:rPr>
          <w:color w:val="231F20"/>
          <w:spacing w:val="-3"/>
        </w:rPr>
        <w:t xml:space="preserve"> </w:t>
      </w:r>
      <w:r>
        <w:rPr>
          <w:color w:val="231F20"/>
          <w:spacing w:val="-2"/>
        </w:rPr>
        <w:t>følelsene</w:t>
      </w:r>
      <w:r>
        <w:rPr>
          <w:color w:val="231F20"/>
          <w:spacing w:val="-3"/>
        </w:rPr>
        <w:t xml:space="preserve"> </w:t>
      </w:r>
      <w:r>
        <w:rPr>
          <w:color w:val="231F20"/>
          <w:spacing w:val="-2"/>
        </w:rPr>
        <w:t>klienten</w:t>
      </w:r>
      <w:r>
        <w:rPr>
          <w:color w:val="231F20"/>
          <w:spacing w:val="-3"/>
        </w:rPr>
        <w:t xml:space="preserve"> </w:t>
      </w:r>
      <w:r>
        <w:rPr>
          <w:color w:val="231F20"/>
          <w:spacing w:val="-2"/>
        </w:rPr>
        <w:t>opplever.</w:t>
      </w:r>
      <w:r>
        <w:rPr>
          <w:color w:val="231F20"/>
          <w:spacing w:val="-3"/>
        </w:rPr>
        <w:t xml:space="preserve"> </w:t>
      </w:r>
      <w:r>
        <w:rPr>
          <w:color w:val="231F20"/>
          <w:spacing w:val="-2"/>
        </w:rPr>
        <w:t xml:space="preserve">Terapeu- </w:t>
      </w:r>
      <w:r>
        <w:rPr>
          <w:color w:val="231F20"/>
        </w:rPr>
        <w:t>ten har kun kontakt med ordene som lyd, som informasjon og som noe ytre.</w:t>
      </w:r>
    </w:p>
    <w:p w14:paraId="0669D1C9" w14:textId="77777777" w:rsidR="001419A2" w:rsidRDefault="001419A2">
      <w:pPr>
        <w:pStyle w:val="Brdtekst"/>
        <w:spacing w:before="65"/>
        <w:ind w:left="0"/>
        <w:jc w:val="left"/>
      </w:pPr>
    </w:p>
    <w:p w14:paraId="24A1BC0D" w14:textId="77777777" w:rsidR="001419A2" w:rsidRDefault="00000000">
      <w:pPr>
        <w:pStyle w:val="Overskrift4"/>
        <w:ind w:left="330"/>
      </w:pPr>
      <w:r>
        <w:rPr>
          <w:color w:val="231F20"/>
        </w:rPr>
        <w:t>Reformulering</w:t>
      </w:r>
      <w:r>
        <w:rPr>
          <w:color w:val="231F20"/>
          <w:spacing w:val="-5"/>
        </w:rPr>
        <w:t xml:space="preserve"> </w:t>
      </w:r>
      <w:r>
        <w:rPr>
          <w:color w:val="231F20"/>
        </w:rPr>
        <w:t>av</w:t>
      </w:r>
      <w:r>
        <w:rPr>
          <w:color w:val="231F20"/>
          <w:spacing w:val="-5"/>
        </w:rPr>
        <w:t xml:space="preserve"> </w:t>
      </w:r>
      <w:r>
        <w:rPr>
          <w:color w:val="231F20"/>
        </w:rPr>
        <w:t>klientens</w:t>
      </w:r>
      <w:r>
        <w:rPr>
          <w:color w:val="231F20"/>
          <w:spacing w:val="-5"/>
        </w:rPr>
        <w:t xml:space="preserve"> </w:t>
      </w:r>
      <w:r>
        <w:rPr>
          <w:color w:val="231F20"/>
          <w:spacing w:val="-2"/>
        </w:rPr>
        <w:t>utsagn</w:t>
      </w:r>
    </w:p>
    <w:p w14:paraId="6BB802C1" w14:textId="77777777" w:rsidR="001419A2" w:rsidRDefault="00000000">
      <w:pPr>
        <w:pStyle w:val="Brdtekst"/>
        <w:spacing w:before="200"/>
        <w:ind w:left="330" w:right="101"/>
      </w:pPr>
      <w:r>
        <w:rPr>
          <w:color w:val="231F20"/>
        </w:rPr>
        <w:t>Enhver</w:t>
      </w:r>
      <w:r>
        <w:rPr>
          <w:color w:val="231F20"/>
          <w:spacing w:val="-3"/>
        </w:rPr>
        <w:t xml:space="preserve"> </w:t>
      </w:r>
      <w:r>
        <w:rPr>
          <w:color w:val="231F20"/>
        </w:rPr>
        <w:t>reformulering</w:t>
      </w:r>
      <w:r>
        <w:rPr>
          <w:color w:val="231F20"/>
          <w:spacing w:val="-3"/>
        </w:rPr>
        <w:t xml:space="preserve"> </w:t>
      </w:r>
      <w:r>
        <w:rPr>
          <w:color w:val="231F20"/>
        </w:rPr>
        <w:t>av</w:t>
      </w:r>
      <w:r>
        <w:rPr>
          <w:color w:val="231F20"/>
          <w:spacing w:val="-3"/>
        </w:rPr>
        <w:t xml:space="preserve"> </w:t>
      </w:r>
      <w:r>
        <w:rPr>
          <w:color w:val="231F20"/>
        </w:rPr>
        <w:t>klientens</w:t>
      </w:r>
      <w:r>
        <w:rPr>
          <w:color w:val="231F20"/>
          <w:spacing w:val="-3"/>
        </w:rPr>
        <w:t xml:space="preserve"> </w:t>
      </w:r>
      <w:r>
        <w:rPr>
          <w:color w:val="231F20"/>
        </w:rPr>
        <w:t>utsagn</w:t>
      </w:r>
      <w:r>
        <w:rPr>
          <w:color w:val="231F20"/>
          <w:spacing w:val="-3"/>
        </w:rPr>
        <w:t xml:space="preserve"> </w:t>
      </w:r>
      <w:r>
        <w:rPr>
          <w:color w:val="231F20"/>
        </w:rPr>
        <w:t>ved</w:t>
      </w:r>
      <w:r>
        <w:rPr>
          <w:color w:val="231F20"/>
          <w:spacing w:val="-3"/>
        </w:rPr>
        <w:t xml:space="preserve"> </w:t>
      </w:r>
      <w:r>
        <w:rPr>
          <w:color w:val="231F20"/>
        </w:rPr>
        <w:t>å</w:t>
      </w:r>
      <w:r>
        <w:rPr>
          <w:color w:val="231F20"/>
          <w:spacing w:val="-3"/>
        </w:rPr>
        <w:t xml:space="preserve"> </w:t>
      </w:r>
      <w:r>
        <w:rPr>
          <w:color w:val="231F20"/>
        </w:rPr>
        <w:t>beskrive</w:t>
      </w:r>
      <w:r>
        <w:rPr>
          <w:color w:val="231F20"/>
          <w:spacing w:val="-3"/>
        </w:rPr>
        <w:t xml:space="preserve"> </w:t>
      </w:r>
      <w:r>
        <w:rPr>
          <w:color w:val="231F20"/>
        </w:rPr>
        <w:t>disse</w:t>
      </w:r>
      <w:r>
        <w:rPr>
          <w:color w:val="231F20"/>
          <w:spacing w:val="-3"/>
        </w:rPr>
        <w:t xml:space="preserve"> </w:t>
      </w:r>
      <w:r>
        <w:rPr>
          <w:color w:val="231F20"/>
        </w:rPr>
        <w:t>med</w:t>
      </w:r>
      <w:r>
        <w:rPr>
          <w:color w:val="231F20"/>
          <w:spacing w:val="-3"/>
        </w:rPr>
        <w:t xml:space="preserve"> </w:t>
      </w:r>
      <w:r>
        <w:rPr>
          <w:color w:val="231F20"/>
        </w:rPr>
        <w:t>ord</w:t>
      </w:r>
      <w:r>
        <w:rPr>
          <w:color w:val="231F20"/>
          <w:spacing w:val="-3"/>
        </w:rPr>
        <w:t xml:space="preserve"> </w:t>
      </w:r>
      <w:r>
        <w:rPr>
          <w:color w:val="231F20"/>
        </w:rPr>
        <w:t>som</w:t>
      </w:r>
      <w:r>
        <w:rPr>
          <w:color w:val="231F20"/>
          <w:spacing w:val="-3"/>
        </w:rPr>
        <w:t xml:space="preserve"> </w:t>
      </w:r>
      <w:r>
        <w:rPr>
          <w:color w:val="231F20"/>
        </w:rPr>
        <w:t>stemmer bedre</w:t>
      </w:r>
      <w:r>
        <w:rPr>
          <w:color w:val="231F20"/>
          <w:spacing w:val="-12"/>
        </w:rPr>
        <w:t xml:space="preserve"> </w:t>
      </w:r>
      <w:r>
        <w:rPr>
          <w:color w:val="231F20"/>
        </w:rPr>
        <w:t>med</w:t>
      </w:r>
      <w:r>
        <w:rPr>
          <w:color w:val="231F20"/>
          <w:spacing w:val="-12"/>
        </w:rPr>
        <w:t xml:space="preserve"> </w:t>
      </w:r>
      <w:r>
        <w:rPr>
          <w:color w:val="231F20"/>
        </w:rPr>
        <w:t>terapeutens</w:t>
      </w:r>
      <w:r>
        <w:rPr>
          <w:color w:val="231F20"/>
          <w:spacing w:val="-12"/>
        </w:rPr>
        <w:t xml:space="preserve"> </w:t>
      </w:r>
      <w:r>
        <w:rPr>
          <w:color w:val="231F20"/>
        </w:rPr>
        <w:t>teori</w:t>
      </w:r>
      <w:r>
        <w:rPr>
          <w:color w:val="231F20"/>
          <w:spacing w:val="-12"/>
        </w:rPr>
        <w:t xml:space="preserve"> </w:t>
      </w:r>
      <w:r>
        <w:rPr>
          <w:color w:val="231F20"/>
        </w:rPr>
        <w:t>om</w:t>
      </w:r>
      <w:r>
        <w:rPr>
          <w:color w:val="231F20"/>
          <w:spacing w:val="-12"/>
        </w:rPr>
        <w:t xml:space="preserve"> </w:t>
      </w:r>
      <w:r>
        <w:rPr>
          <w:color w:val="231F20"/>
        </w:rPr>
        <w:t>symptomer</w:t>
      </w:r>
      <w:r>
        <w:rPr>
          <w:color w:val="231F20"/>
          <w:spacing w:val="-12"/>
        </w:rPr>
        <w:t xml:space="preserve"> </w:t>
      </w:r>
      <w:r>
        <w:rPr>
          <w:color w:val="231F20"/>
        </w:rPr>
        <w:t>på</w:t>
      </w:r>
      <w:r>
        <w:rPr>
          <w:color w:val="231F20"/>
          <w:spacing w:val="-12"/>
        </w:rPr>
        <w:t xml:space="preserve"> </w:t>
      </w:r>
      <w:r>
        <w:rPr>
          <w:color w:val="231F20"/>
        </w:rPr>
        <w:t>schizofreni</w:t>
      </w:r>
      <w:r>
        <w:rPr>
          <w:color w:val="231F20"/>
          <w:spacing w:val="-12"/>
        </w:rPr>
        <w:t xml:space="preserve"> </w:t>
      </w:r>
      <w:r>
        <w:rPr>
          <w:color w:val="231F20"/>
        </w:rPr>
        <w:t>og</w:t>
      </w:r>
      <w:r>
        <w:rPr>
          <w:color w:val="231F20"/>
          <w:spacing w:val="-12"/>
        </w:rPr>
        <w:t xml:space="preserve"> </w:t>
      </w:r>
      <w:r>
        <w:rPr>
          <w:color w:val="231F20"/>
        </w:rPr>
        <w:t>språklige</w:t>
      </w:r>
      <w:r>
        <w:rPr>
          <w:color w:val="231F20"/>
          <w:spacing w:val="-12"/>
        </w:rPr>
        <w:t xml:space="preserve"> </w:t>
      </w:r>
      <w:r>
        <w:rPr>
          <w:color w:val="231F20"/>
        </w:rPr>
        <w:t>kultur,</w:t>
      </w:r>
      <w:r>
        <w:rPr>
          <w:color w:val="231F20"/>
          <w:spacing w:val="-12"/>
        </w:rPr>
        <w:t xml:space="preserve"> </w:t>
      </w:r>
      <w:r>
        <w:rPr>
          <w:color w:val="231F20"/>
        </w:rPr>
        <w:t>vil</w:t>
      </w:r>
      <w:r>
        <w:rPr>
          <w:color w:val="231F20"/>
          <w:spacing w:val="-12"/>
        </w:rPr>
        <w:t xml:space="preserve"> </w:t>
      </w:r>
      <w:r>
        <w:rPr>
          <w:color w:val="231F20"/>
        </w:rPr>
        <w:t>føre til at man registrerer en annen følelse enn den klienten opplever. En følge av dette er at de kunnskapene terapeuten sitter igjen med, blir mindre presise og mindre rele- vante.</w:t>
      </w:r>
      <w:r>
        <w:rPr>
          <w:color w:val="231F20"/>
          <w:spacing w:val="-10"/>
        </w:rPr>
        <w:t xml:space="preserve"> </w:t>
      </w:r>
      <w:r>
        <w:rPr>
          <w:color w:val="231F20"/>
        </w:rPr>
        <w:t>Terapeuten</w:t>
      </w:r>
      <w:r>
        <w:rPr>
          <w:color w:val="231F20"/>
          <w:spacing w:val="-10"/>
        </w:rPr>
        <w:t xml:space="preserve"> </w:t>
      </w:r>
      <w:r>
        <w:rPr>
          <w:color w:val="231F20"/>
        </w:rPr>
        <w:t>registrerer</w:t>
      </w:r>
      <w:r>
        <w:rPr>
          <w:color w:val="231F20"/>
          <w:spacing w:val="-10"/>
        </w:rPr>
        <w:t xml:space="preserve"> </w:t>
      </w:r>
      <w:r>
        <w:rPr>
          <w:color w:val="231F20"/>
        </w:rPr>
        <w:t>derfor</w:t>
      </w:r>
      <w:r>
        <w:rPr>
          <w:color w:val="231F20"/>
          <w:spacing w:val="-10"/>
        </w:rPr>
        <w:t xml:space="preserve"> </w:t>
      </w:r>
      <w:r>
        <w:rPr>
          <w:color w:val="231F20"/>
        </w:rPr>
        <w:t>klientens</w:t>
      </w:r>
      <w:r>
        <w:rPr>
          <w:color w:val="231F20"/>
          <w:spacing w:val="-10"/>
        </w:rPr>
        <w:t xml:space="preserve"> </w:t>
      </w:r>
      <w:r>
        <w:rPr>
          <w:color w:val="231F20"/>
        </w:rPr>
        <w:t>utsagn</w:t>
      </w:r>
      <w:r>
        <w:rPr>
          <w:color w:val="231F20"/>
          <w:spacing w:val="-10"/>
        </w:rPr>
        <w:t xml:space="preserve"> </w:t>
      </w:r>
      <w:r>
        <w:rPr>
          <w:color w:val="231F20"/>
        </w:rPr>
        <w:t>slik</w:t>
      </w:r>
      <w:r>
        <w:rPr>
          <w:color w:val="231F20"/>
          <w:spacing w:val="-10"/>
        </w:rPr>
        <w:t xml:space="preserve"> </w:t>
      </w:r>
      <w:r>
        <w:rPr>
          <w:color w:val="231F20"/>
        </w:rPr>
        <w:t>de</w:t>
      </w:r>
      <w:r>
        <w:rPr>
          <w:color w:val="231F20"/>
          <w:spacing w:val="-10"/>
        </w:rPr>
        <w:t xml:space="preserve"> </w:t>
      </w:r>
      <w:r>
        <w:rPr>
          <w:color w:val="231F20"/>
        </w:rPr>
        <w:t>fremkommer,</w:t>
      </w:r>
      <w:r>
        <w:rPr>
          <w:color w:val="231F20"/>
          <w:spacing w:val="-10"/>
        </w:rPr>
        <w:t xml:space="preserve"> </w:t>
      </w:r>
      <w:r>
        <w:rPr>
          <w:color w:val="231F20"/>
        </w:rPr>
        <w:t>uten</w:t>
      </w:r>
      <w:r>
        <w:rPr>
          <w:color w:val="231F20"/>
          <w:spacing w:val="-10"/>
        </w:rPr>
        <w:t xml:space="preserve"> </w:t>
      </w:r>
      <w:r>
        <w:rPr>
          <w:color w:val="231F20"/>
        </w:rPr>
        <w:t>å</w:t>
      </w:r>
      <w:r>
        <w:rPr>
          <w:color w:val="231F20"/>
          <w:spacing w:val="-10"/>
        </w:rPr>
        <w:t xml:space="preserve"> </w:t>
      </w:r>
      <w:r>
        <w:rPr>
          <w:color w:val="231F20"/>
        </w:rPr>
        <w:t>om- formulere</w:t>
      </w:r>
      <w:r>
        <w:rPr>
          <w:color w:val="231F20"/>
          <w:spacing w:val="-3"/>
        </w:rPr>
        <w:t xml:space="preserve"> </w:t>
      </w:r>
      <w:r>
        <w:rPr>
          <w:color w:val="231F20"/>
        </w:rPr>
        <w:t>dem.</w:t>
      </w:r>
      <w:r>
        <w:rPr>
          <w:color w:val="231F20"/>
          <w:spacing w:val="-3"/>
        </w:rPr>
        <w:t xml:space="preserve"> </w:t>
      </w:r>
      <w:r>
        <w:rPr>
          <w:color w:val="231F20"/>
        </w:rPr>
        <w:t>Terapeuten</w:t>
      </w:r>
      <w:r>
        <w:rPr>
          <w:color w:val="231F20"/>
          <w:spacing w:val="-3"/>
        </w:rPr>
        <w:t xml:space="preserve"> </w:t>
      </w:r>
      <w:r>
        <w:rPr>
          <w:color w:val="231F20"/>
        </w:rPr>
        <w:t>må</w:t>
      </w:r>
      <w:r>
        <w:rPr>
          <w:color w:val="231F20"/>
          <w:spacing w:val="-3"/>
        </w:rPr>
        <w:t xml:space="preserve"> </w:t>
      </w:r>
      <w:r>
        <w:rPr>
          <w:color w:val="231F20"/>
        </w:rPr>
        <w:t>gjerne</w:t>
      </w:r>
      <w:r>
        <w:rPr>
          <w:color w:val="231F20"/>
          <w:spacing w:val="-3"/>
        </w:rPr>
        <w:t xml:space="preserve"> </w:t>
      </w:r>
      <w:r>
        <w:rPr>
          <w:color w:val="231F20"/>
        </w:rPr>
        <w:t>undersøke</w:t>
      </w:r>
      <w:r>
        <w:rPr>
          <w:color w:val="231F20"/>
          <w:spacing w:val="-3"/>
        </w:rPr>
        <w:t xml:space="preserve"> </w:t>
      </w:r>
      <w:r>
        <w:rPr>
          <w:color w:val="231F20"/>
        </w:rPr>
        <w:t>om</w:t>
      </w:r>
      <w:r>
        <w:rPr>
          <w:color w:val="231F20"/>
          <w:spacing w:val="-3"/>
        </w:rPr>
        <w:t xml:space="preserve"> </w:t>
      </w:r>
      <w:r>
        <w:rPr>
          <w:color w:val="231F20"/>
        </w:rPr>
        <w:t>hans</w:t>
      </w:r>
      <w:r>
        <w:rPr>
          <w:color w:val="231F20"/>
          <w:spacing w:val="-3"/>
        </w:rPr>
        <w:t xml:space="preserve"> </w:t>
      </w:r>
      <w:r>
        <w:rPr>
          <w:color w:val="231F20"/>
        </w:rPr>
        <w:t>eller</w:t>
      </w:r>
      <w:r>
        <w:rPr>
          <w:color w:val="231F20"/>
          <w:spacing w:val="-3"/>
        </w:rPr>
        <w:t xml:space="preserve"> </w:t>
      </w:r>
      <w:r>
        <w:rPr>
          <w:color w:val="231F20"/>
        </w:rPr>
        <w:t>hennes</w:t>
      </w:r>
      <w:r>
        <w:rPr>
          <w:color w:val="231F20"/>
          <w:spacing w:val="-3"/>
        </w:rPr>
        <w:t xml:space="preserve"> </w:t>
      </w:r>
      <w:r>
        <w:rPr>
          <w:color w:val="231F20"/>
        </w:rPr>
        <w:t>fortolkninger er</w:t>
      </w:r>
      <w:r>
        <w:rPr>
          <w:color w:val="231F20"/>
          <w:spacing w:val="-1"/>
        </w:rPr>
        <w:t xml:space="preserve"> </w:t>
      </w:r>
      <w:r>
        <w:rPr>
          <w:color w:val="231F20"/>
        </w:rPr>
        <w:t>korrekte,</w:t>
      </w:r>
      <w:r>
        <w:rPr>
          <w:color w:val="231F20"/>
          <w:spacing w:val="-1"/>
        </w:rPr>
        <w:t xml:space="preserve"> </w:t>
      </w:r>
      <w:r>
        <w:rPr>
          <w:color w:val="231F20"/>
        </w:rPr>
        <w:t>ved</w:t>
      </w:r>
      <w:r>
        <w:rPr>
          <w:color w:val="231F20"/>
          <w:spacing w:val="-1"/>
        </w:rPr>
        <w:t xml:space="preserve"> </w:t>
      </w:r>
      <w:r>
        <w:rPr>
          <w:color w:val="231F20"/>
        </w:rPr>
        <w:t>for</w:t>
      </w:r>
      <w:r>
        <w:rPr>
          <w:color w:val="231F20"/>
          <w:spacing w:val="-1"/>
        </w:rPr>
        <w:t xml:space="preserve"> </w:t>
      </w:r>
      <w:r>
        <w:rPr>
          <w:color w:val="231F20"/>
        </w:rPr>
        <w:t>eksempel</w:t>
      </w:r>
      <w:r>
        <w:rPr>
          <w:color w:val="231F20"/>
          <w:spacing w:val="-1"/>
        </w:rPr>
        <w:t xml:space="preserve"> </w:t>
      </w:r>
      <w:r>
        <w:rPr>
          <w:color w:val="231F20"/>
        </w:rPr>
        <w:t>å</w:t>
      </w:r>
      <w:r>
        <w:rPr>
          <w:color w:val="231F20"/>
          <w:spacing w:val="-1"/>
        </w:rPr>
        <w:t xml:space="preserve"> </w:t>
      </w:r>
      <w:r>
        <w:rPr>
          <w:color w:val="231F20"/>
        </w:rPr>
        <w:t>spørre:</w:t>
      </w:r>
      <w:r>
        <w:rPr>
          <w:color w:val="231F20"/>
          <w:spacing w:val="-1"/>
        </w:rPr>
        <w:t xml:space="preserve"> </w:t>
      </w:r>
      <w:r>
        <w:rPr>
          <w:color w:val="231F20"/>
        </w:rPr>
        <w:t>”Betyr</w:t>
      </w:r>
      <w:r>
        <w:rPr>
          <w:color w:val="231F20"/>
          <w:spacing w:val="-1"/>
        </w:rPr>
        <w:t xml:space="preserve"> </w:t>
      </w:r>
      <w:r>
        <w:rPr>
          <w:color w:val="231F20"/>
        </w:rPr>
        <w:t>det</w:t>
      </w:r>
      <w:r>
        <w:rPr>
          <w:color w:val="231F20"/>
          <w:spacing w:val="-1"/>
        </w:rPr>
        <w:t xml:space="preserve"> </w:t>
      </w:r>
      <w:r>
        <w:rPr>
          <w:color w:val="231F20"/>
        </w:rPr>
        <w:t>at</w:t>
      </w:r>
      <w:r>
        <w:rPr>
          <w:color w:val="231F20"/>
          <w:spacing w:val="-1"/>
        </w:rPr>
        <w:t xml:space="preserve"> </w:t>
      </w:r>
      <w:r>
        <w:rPr>
          <w:color w:val="231F20"/>
        </w:rPr>
        <w:t>den</w:t>
      </w:r>
      <w:r>
        <w:rPr>
          <w:color w:val="231F20"/>
          <w:spacing w:val="-1"/>
        </w:rPr>
        <w:t xml:space="preserve"> </w:t>
      </w:r>
      <w:r>
        <w:rPr>
          <w:color w:val="231F20"/>
        </w:rPr>
        <w:t>røde</w:t>
      </w:r>
      <w:r>
        <w:rPr>
          <w:color w:val="231F20"/>
          <w:spacing w:val="-1"/>
        </w:rPr>
        <w:t xml:space="preserve"> </w:t>
      </w:r>
      <w:r>
        <w:rPr>
          <w:color w:val="231F20"/>
        </w:rPr>
        <w:t>fargen</w:t>
      </w:r>
      <w:r>
        <w:rPr>
          <w:color w:val="231F20"/>
          <w:spacing w:val="-1"/>
        </w:rPr>
        <w:t xml:space="preserve"> </w:t>
      </w:r>
      <w:r>
        <w:rPr>
          <w:color w:val="231F20"/>
        </w:rPr>
        <w:t>på</w:t>
      </w:r>
      <w:r>
        <w:rPr>
          <w:color w:val="231F20"/>
          <w:spacing w:val="-1"/>
        </w:rPr>
        <w:t xml:space="preserve"> </w:t>
      </w:r>
      <w:r>
        <w:rPr>
          <w:color w:val="231F20"/>
        </w:rPr>
        <w:t>den</w:t>
      </w:r>
      <w:r>
        <w:rPr>
          <w:color w:val="231F20"/>
          <w:spacing w:val="-1"/>
        </w:rPr>
        <w:t xml:space="preserve"> </w:t>
      </w:r>
      <w:r>
        <w:rPr>
          <w:color w:val="231F20"/>
        </w:rPr>
        <w:t>klumpen du</w:t>
      </w:r>
      <w:r>
        <w:rPr>
          <w:color w:val="231F20"/>
          <w:spacing w:val="-7"/>
        </w:rPr>
        <w:t xml:space="preserve"> </w:t>
      </w:r>
      <w:r>
        <w:rPr>
          <w:color w:val="231F20"/>
        </w:rPr>
        <w:t>har</w:t>
      </w:r>
      <w:r>
        <w:rPr>
          <w:color w:val="231F20"/>
          <w:spacing w:val="-7"/>
        </w:rPr>
        <w:t xml:space="preserve"> </w:t>
      </w:r>
      <w:r>
        <w:rPr>
          <w:color w:val="231F20"/>
        </w:rPr>
        <w:t>i</w:t>
      </w:r>
      <w:r>
        <w:rPr>
          <w:color w:val="231F20"/>
          <w:spacing w:val="-7"/>
        </w:rPr>
        <w:t xml:space="preserve"> </w:t>
      </w:r>
      <w:r>
        <w:rPr>
          <w:color w:val="231F20"/>
        </w:rPr>
        <w:t>magen,</w:t>
      </w:r>
      <w:r>
        <w:rPr>
          <w:color w:val="231F20"/>
          <w:spacing w:val="-7"/>
        </w:rPr>
        <w:t xml:space="preserve"> </w:t>
      </w:r>
      <w:r>
        <w:rPr>
          <w:color w:val="231F20"/>
        </w:rPr>
        <w:t>kjennes</w:t>
      </w:r>
      <w:r>
        <w:rPr>
          <w:color w:val="231F20"/>
          <w:spacing w:val="-7"/>
        </w:rPr>
        <w:t xml:space="preserve"> </w:t>
      </w:r>
      <w:r>
        <w:rPr>
          <w:color w:val="231F20"/>
        </w:rPr>
        <w:t>ubehagelig</w:t>
      </w:r>
      <w:r>
        <w:rPr>
          <w:color w:val="231F20"/>
          <w:spacing w:val="-7"/>
        </w:rPr>
        <w:t xml:space="preserve"> </w:t>
      </w:r>
      <w:r>
        <w:rPr>
          <w:color w:val="231F20"/>
        </w:rPr>
        <w:t>ut?”</w:t>
      </w:r>
      <w:r>
        <w:rPr>
          <w:color w:val="231F20"/>
          <w:spacing w:val="-7"/>
        </w:rPr>
        <w:t xml:space="preserve"> </w:t>
      </w:r>
      <w:r>
        <w:rPr>
          <w:color w:val="231F20"/>
        </w:rPr>
        <w:t>Om</w:t>
      </w:r>
      <w:r>
        <w:rPr>
          <w:color w:val="231F20"/>
          <w:spacing w:val="-7"/>
        </w:rPr>
        <w:t xml:space="preserve"> </w:t>
      </w:r>
      <w:r>
        <w:rPr>
          <w:color w:val="231F20"/>
        </w:rPr>
        <w:t>klienten</w:t>
      </w:r>
      <w:r>
        <w:rPr>
          <w:color w:val="231F20"/>
          <w:spacing w:val="-7"/>
        </w:rPr>
        <w:t xml:space="preserve"> </w:t>
      </w:r>
      <w:r>
        <w:rPr>
          <w:color w:val="231F20"/>
        </w:rPr>
        <w:t>svarer</w:t>
      </w:r>
      <w:r>
        <w:rPr>
          <w:color w:val="231F20"/>
          <w:spacing w:val="-7"/>
        </w:rPr>
        <w:t xml:space="preserve"> </w:t>
      </w:r>
      <w:r>
        <w:rPr>
          <w:color w:val="231F20"/>
        </w:rPr>
        <w:t>”Ja,</w:t>
      </w:r>
      <w:r>
        <w:rPr>
          <w:color w:val="231F20"/>
          <w:spacing w:val="-7"/>
        </w:rPr>
        <w:t xml:space="preserve"> </w:t>
      </w:r>
      <w:r>
        <w:rPr>
          <w:color w:val="231F20"/>
        </w:rPr>
        <w:t>den</w:t>
      </w:r>
      <w:r>
        <w:rPr>
          <w:color w:val="231F20"/>
          <w:spacing w:val="-7"/>
        </w:rPr>
        <w:t xml:space="preserve"> </w:t>
      </w:r>
      <w:r>
        <w:rPr>
          <w:color w:val="231F20"/>
        </w:rPr>
        <w:t>er</w:t>
      </w:r>
      <w:r>
        <w:rPr>
          <w:color w:val="231F20"/>
          <w:spacing w:val="-7"/>
        </w:rPr>
        <w:t xml:space="preserve"> </w:t>
      </w:r>
      <w:r>
        <w:rPr>
          <w:color w:val="231F20"/>
        </w:rPr>
        <w:t>for</w:t>
      </w:r>
      <w:r>
        <w:rPr>
          <w:color w:val="231F20"/>
          <w:spacing w:val="-7"/>
        </w:rPr>
        <w:t xml:space="preserve"> </w:t>
      </w:r>
      <w:r>
        <w:rPr>
          <w:color w:val="231F20"/>
        </w:rPr>
        <w:t>intens”,</w:t>
      </w:r>
      <w:r>
        <w:rPr>
          <w:color w:val="231F20"/>
          <w:spacing w:val="-7"/>
        </w:rPr>
        <w:t xml:space="preserve"> </w:t>
      </w:r>
      <w:r>
        <w:rPr>
          <w:color w:val="231F20"/>
        </w:rPr>
        <w:t>får terapeuten bekreftet sin antagelse og samtidig en indirekte bestilling om å redusere intensiteten i det røde eller å gi klienten kontakt med en annen farge.</w:t>
      </w:r>
    </w:p>
    <w:p w14:paraId="0D4EA39F" w14:textId="77777777" w:rsidR="001419A2" w:rsidRDefault="00000000">
      <w:pPr>
        <w:pStyle w:val="Brdtekst"/>
        <w:ind w:left="330" w:right="101" w:firstLine="283"/>
      </w:pPr>
      <w:r>
        <w:rPr>
          <w:color w:val="231F20"/>
        </w:rPr>
        <w:t>Klienten</w:t>
      </w:r>
      <w:r>
        <w:rPr>
          <w:color w:val="231F20"/>
          <w:spacing w:val="-6"/>
        </w:rPr>
        <w:t xml:space="preserve"> </w:t>
      </w:r>
      <w:r>
        <w:rPr>
          <w:color w:val="231F20"/>
        </w:rPr>
        <w:t>kan</w:t>
      </w:r>
      <w:r>
        <w:rPr>
          <w:color w:val="231F20"/>
          <w:spacing w:val="-6"/>
        </w:rPr>
        <w:t xml:space="preserve"> </w:t>
      </w:r>
      <w:r>
        <w:rPr>
          <w:color w:val="231F20"/>
        </w:rPr>
        <w:t>også</w:t>
      </w:r>
      <w:r>
        <w:rPr>
          <w:color w:val="231F20"/>
          <w:spacing w:val="-6"/>
        </w:rPr>
        <w:t xml:space="preserve"> </w:t>
      </w:r>
      <w:r>
        <w:rPr>
          <w:color w:val="231F20"/>
        </w:rPr>
        <w:t>svare:</w:t>
      </w:r>
      <w:r>
        <w:rPr>
          <w:color w:val="231F20"/>
          <w:spacing w:val="-6"/>
        </w:rPr>
        <w:t xml:space="preserve"> </w:t>
      </w:r>
      <w:r>
        <w:rPr>
          <w:color w:val="231F20"/>
        </w:rPr>
        <w:t>”Nei,</w:t>
      </w:r>
      <w:r>
        <w:rPr>
          <w:color w:val="231F20"/>
          <w:spacing w:val="-6"/>
        </w:rPr>
        <w:t xml:space="preserve"> </w:t>
      </w:r>
      <w:r>
        <w:rPr>
          <w:color w:val="231F20"/>
        </w:rPr>
        <w:t>det</w:t>
      </w:r>
      <w:r>
        <w:rPr>
          <w:color w:val="231F20"/>
          <w:spacing w:val="-6"/>
        </w:rPr>
        <w:t xml:space="preserve"> </w:t>
      </w:r>
      <w:r>
        <w:rPr>
          <w:color w:val="231F20"/>
        </w:rPr>
        <w:t>handler</w:t>
      </w:r>
      <w:r>
        <w:rPr>
          <w:color w:val="231F20"/>
          <w:spacing w:val="-6"/>
        </w:rPr>
        <w:t xml:space="preserve"> </w:t>
      </w:r>
      <w:r>
        <w:rPr>
          <w:color w:val="231F20"/>
        </w:rPr>
        <w:t>mer</w:t>
      </w:r>
      <w:r>
        <w:rPr>
          <w:color w:val="231F20"/>
          <w:spacing w:val="-6"/>
        </w:rPr>
        <w:t xml:space="preserve"> </w:t>
      </w:r>
      <w:r>
        <w:rPr>
          <w:color w:val="231F20"/>
        </w:rPr>
        <w:t>om</w:t>
      </w:r>
      <w:r>
        <w:rPr>
          <w:color w:val="231F20"/>
          <w:spacing w:val="-6"/>
        </w:rPr>
        <w:t xml:space="preserve"> </w:t>
      </w:r>
      <w:r>
        <w:rPr>
          <w:color w:val="231F20"/>
        </w:rPr>
        <w:t>at</w:t>
      </w:r>
      <w:r>
        <w:rPr>
          <w:color w:val="231F20"/>
          <w:spacing w:val="-6"/>
        </w:rPr>
        <w:t xml:space="preserve"> </w:t>
      </w:r>
      <w:r>
        <w:rPr>
          <w:color w:val="231F20"/>
        </w:rPr>
        <w:t>klumpen</w:t>
      </w:r>
      <w:r>
        <w:rPr>
          <w:color w:val="231F20"/>
          <w:spacing w:val="-6"/>
        </w:rPr>
        <w:t xml:space="preserve"> </w:t>
      </w:r>
      <w:r>
        <w:rPr>
          <w:color w:val="231F20"/>
        </w:rPr>
        <w:t>føles</w:t>
      </w:r>
      <w:r>
        <w:rPr>
          <w:color w:val="231F20"/>
          <w:spacing w:val="-6"/>
        </w:rPr>
        <w:t xml:space="preserve"> </w:t>
      </w:r>
      <w:r>
        <w:rPr>
          <w:color w:val="231F20"/>
        </w:rPr>
        <w:t>så</w:t>
      </w:r>
      <w:r>
        <w:rPr>
          <w:color w:val="231F20"/>
          <w:spacing w:val="-6"/>
        </w:rPr>
        <w:t xml:space="preserve"> </w:t>
      </w:r>
      <w:r>
        <w:rPr>
          <w:color w:val="231F20"/>
        </w:rPr>
        <w:t>stor.”</w:t>
      </w:r>
      <w:r>
        <w:rPr>
          <w:color w:val="231F20"/>
          <w:spacing w:val="-6"/>
        </w:rPr>
        <w:t xml:space="preserve"> </w:t>
      </w:r>
      <w:r>
        <w:rPr>
          <w:color w:val="231F20"/>
        </w:rPr>
        <w:t>Tera- peuten</w:t>
      </w:r>
      <w:r>
        <w:rPr>
          <w:color w:val="231F20"/>
          <w:spacing w:val="-9"/>
        </w:rPr>
        <w:t xml:space="preserve"> </w:t>
      </w:r>
      <w:r>
        <w:rPr>
          <w:color w:val="231F20"/>
        </w:rPr>
        <w:t>spør</w:t>
      </w:r>
      <w:r>
        <w:rPr>
          <w:color w:val="231F20"/>
          <w:spacing w:val="-9"/>
        </w:rPr>
        <w:t xml:space="preserve"> </w:t>
      </w:r>
      <w:r>
        <w:rPr>
          <w:color w:val="231F20"/>
        </w:rPr>
        <w:t>da:</w:t>
      </w:r>
      <w:r>
        <w:rPr>
          <w:color w:val="231F20"/>
          <w:spacing w:val="-9"/>
        </w:rPr>
        <w:t xml:space="preserve"> </w:t>
      </w:r>
      <w:r>
        <w:rPr>
          <w:color w:val="231F20"/>
        </w:rPr>
        <w:t>”Betyr</w:t>
      </w:r>
      <w:r>
        <w:rPr>
          <w:color w:val="231F20"/>
          <w:spacing w:val="-9"/>
        </w:rPr>
        <w:t xml:space="preserve"> </w:t>
      </w:r>
      <w:r>
        <w:rPr>
          <w:color w:val="231F20"/>
        </w:rPr>
        <w:t>det</w:t>
      </w:r>
      <w:r>
        <w:rPr>
          <w:color w:val="231F20"/>
          <w:spacing w:val="-9"/>
        </w:rPr>
        <w:t xml:space="preserve"> </w:t>
      </w:r>
      <w:r>
        <w:rPr>
          <w:color w:val="231F20"/>
        </w:rPr>
        <w:t>at</w:t>
      </w:r>
      <w:r>
        <w:rPr>
          <w:color w:val="231F20"/>
          <w:spacing w:val="-9"/>
        </w:rPr>
        <w:t xml:space="preserve"> </w:t>
      </w:r>
      <w:r>
        <w:rPr>
          <w:color w:val="231F20"/>
        </w:rPr>
        <w:t>den</w:t>
      </w:r>
      <w:r>
        <w:rPr>
          <w:color w:val="231F20"/>
          <w:spacing w:val="-9"/>
        </w:rPr>
        <w:t xml:space="preserve"> </w:t>
      </w:r>
      <w:r>
        <w:rPr>
          <w:color w:val="231F20"/>
        </w:rPr>
        <w:t>burde</w:t>
      </w:r>
      <w:r>
        <w:rPr>
          <w:color w:val="231F20"/>
          <w:spacing w:val="-9"/>
        </w:rPr>
        <w:t xml:space="preserve"> </w:t>
      </w:r>
      <w:r>
        <w:rPr>
          <w:color w:val="231F20"/>
        </w:rPr>
        <w:t>vært</w:t>
      </w:r>
      <w:r>
        <w:rPr>
          <w:color w:val="231F20"/>
          <w:spacing w:val="-9"/>
        </w:rPr>
        <w:t xml:space="preserve"> </w:t>
      </w:r>
      <w:r>
        <w:rPr>
          <w:color w:val="231F20"/>
        </w:rPr>
        <w:t>litt</w:t>
      </w:r>
      <w:r>
        <w:rPr>
          <w:color w:val="231F20"/>
          <w:spacing w:val="-9"/>
        </w:rPr>
        <w:t xml:space="preserve"> </w:t>
      </w:r>
      <w:r>
        <w:rPr>
          <w:color w:val="231F20"/>
        </w:rPr>
        <w:t>mindre?”</w:t>
      </w:r>
      <w:r>
        <w:rPr>
          <w:color w:val="231F20"/>
          <w:spacing w:val="-9"/>
        </w:rPr>
        <w:t xml:space="preserve"> </w:t>
      </w:r>
      <w:r>
        <w:rPr>
          <w:color w:val="231F20"/>
        </w:rPr>
        <w:t>Klienten</w:t>
      </w:r>
      <w:r>
        <w:rPr>
          <w:color w:val="231F20"/>
          <w:spacing w:val="-9"/>
        </w:rPr>
        <w:t xml:space="preserve"> </w:t>
      </w:r>
      <w:r>
        <w:rPr>
          <w:color w:val="231F20"/>
        </w:rPr>
        <w:t>svarer:</w:t>
      </w:r>
      <w:r>
        <w:rPr>
          <w:color w:val="231F20"/>
          <w:spacing w:val="-9"/>
        </w:rPr>
        <w:t xml:space="preserve"> </w:t>
      </w:r>
      <w:r>
        <w:rPr>
          <w:color w:val="231F20"/>
        </w:rPr>
        <w:t>”Ja.”</w:t>
      </w:r>
      <w:r>
        <w:rPr>
          <w:color w:val="231F20"/>
          <w:spacing w:val="-9"/>
        </w:rPr>
        <w:t xml:space="preserve"> </w:t>
      </w:r>
      <w:r>
        <w:rPr>
          <w:color w:val="231F20"/>
        </w:rPr>
        <w:t>I</w:t>
      </w:r>
      <w:r>
        <w:rPr>
          <w:color w:val="231F20"/>
          <w:spacing w:val="-9"/>
        </w:rPr>
        <w:t xml:space="preserve"> </w:t>
      </w:r>
      <w:r>
        <w:rPr>
          <w:color w:val="231F20"/>
        </w:rPr>
        <w:t xml:space="preserve">dette </w:t>
      </w:r>
      <w:r>
        <w:rPr>
          <w:color w:val="231F20"/>
          <w:spacing w:val="-2"/>
        </w:rPr>
        <w:t>tilfellet</w:t>
      </w:r>
      <w:r>
        <w:rPr>
          <w:color w:val="231F20"/>
          <w:spacing w:val="-3"/>
        </w:rPr>
        <w:t xml:space="preserve"> </w:t>
      </w:r>
      <w:r>
        <w:rPr>
          <w:color w:val="231F20"/>
          <w:spacing w:val="-2"/>
        </w:rPr>
        <w:t>gjorde</w:t>
      </w:r>
      <w:r>
        <w:rPr>
          <w:color w:val="231F20"/>
          <w:spacing w:val="-3"/>
        </w:rPr>
        <w:t xml:space="preserve"> </w:t>
      </w:r>
      <w:r>
        <w:rPr>
          <w:color w:val="231F20"/>
          <w:spacing w:val="-2"/>
        </w:rPr>
        <w:t>terapeuten</w:t>
      </w:r>
      <w:r>
        <w:rPr>
          <w:color w:val="231F20"/>
          <w:spacing w:val="-3"/>
        </w:rPr>
        <w:t xml:space="preserve"> </w:t>
      </w:r>
      <w:r>
        <w:rPr>
          <w:color w:val="231F20"/>
          <w:spacing w:val="-2"/>
        </w:rPr>
        <w:t>en</w:t>
      </w:r>
      <w:r>
        <w:rPr>
          <w:color w:val="231F20"/>
          <w:spacing w:val="-3"/>
        </w:rPr>
        <w:t xml:space="preserve"> </w:t>
      </w:r>
      <w:r>
        <w:rPr>
          <w:color w:val="231F20"/>
          <w:spacing w:val="-2"/>
        </w:rPr>
        <w:t>feilaktig</w:t>
      </w:r>
      <w:r>
        <w:rPr>
          <w:color w:val="231F20"/>
          <w:spacing w:val="-3"/>
        </w:rPr>
        <w:t xml:space="preserve"> </w:t>
      </w:r>
      <w:r>
        <w:rPr>
          <w:color w:val="231F20"/>
          <w:spacing w:val="-2"/>
        </w:rPr>
        <w:t>antagelse</w:t>
      </w:r>
      <w:r>
        <w:rPr>
          <w:color w:val="231F20"/>
          <w:spacing w:val="-3"/>
        </w:rPr>
        <w:t xml:space="preserve"> </w:t>
      </w:r>
      <w:r>
        <w:rPr>
          <w:color w:val="231F20"/>
          <w:spacing w:val="-2"/>
        </w:rPr>
        <w:t>først,</w:t>
      </w:r>
      <w:r>
        <w:rPr>
          <w:color w:val="231F20"/>
          <w:spacing w:val="-3"/>
        </w:rPr>
        <w:t xml:space="preserve"> </w:t>
      </w:r>
      <w:r>
        <w:rPr>
          <w:color w:val="231F20"/>
          <w:spacing w:val="-2"/>
        </w:rPr>
        <w:t>men</w:t>
      </w:r>
      <w:r>
        <w:rPr>
          <w:color w:val="231F20"/>
          <w:spacing w:val="-3"/>
        </w:rPr>
        <w:t xml:space="preserve"> </w:t>
      </w:r>
      <w:r>
        <w:rPr>
          <w:color w:val="231F20"/>
          <w:spacing w:val="-2"/>
        </w:rPr>
        <w:t>mottok</w:t>
      </w:r>
      <w:r>
        <w:rPr>
          <w:color w:val="231F20"/>
          <w:spacing w:val="-3"/>
        </w:rPr>
        <w:t xml:space="preserve"> </w:t>
      </w:r>
      <w:r>
        <w:rPr>
          <w:color w:val="231F20"/>
          <w:spacing w:val="-2"/>
        </w:rPr>
        <w:t>deretter</w:t>
      </w:r>
      <w:r>
        <w:rPr>
          <w:color w:val="231F20"/>
          <w:spacing w:val="-3"/>
        </w:rPr>
        <w:t xml:space="preserve"> </w:t>
      </w:r>
      <w:r>
        <w:rPr>
          <w:color w:val="231F20"/>
          <w:spacing w:val="-2"/>
        </w:rPr>
        <w:t>en</w:t>
      </w:r>
      <w:r>
        <w:rPr>
          <w:color w:val="231F20"/>
          <w:spacing w:val="-3"/>
        </w:rPr>
        <w:t xml:space="preserve"> </w:t>
      </w:r>
      <w:r>
        <w:rPr>
          <w:color w:val="231F20"/>
          <w:spacing w:val="-2"/>
        </w:rPr>
        <w:t xml:space="preserve">avklaring </w:t>
      </w:r>
      <w:r>
        <w:rPr>
          <w:color w:val="231F20"/>
        </w:rPr>
        <w:t>og</w:t>
      </w:r>
      <w:r>
        <w:rPr>
          <w:color w:val="231F20"/>
          <w:spacing w:val="-5"/>
        </w:rPr>
        <w:t xml:space="preserve"> </w:t>
      </w:r>
      <w:r>
        <w:rPr>
          <w:color w:val="231F20"/>
        </w:rPr>
        <w:t>en</w:t>
      </w:r>
      <w:r>
        <w:rPr>
          <w:color w:val="231F20"/>
          <w:spacing w:val="-5"/>
        </w:rPr>
        <w:t xml:space="preserve"> </w:t>
      </w:r>
      <w:r>
        <w:rPr>
          <w:color w:val="231F20"/>
        </w:rPr>
        <w:t>anmodning.</w:t>
      </w:r>
      <w:r>
        <w:rPr>
          <w:color w:val="231F20"/>
          <w:spacing w:val="-5"/>
        </w:rPr>
        <w:t xml:space="preserve"> </w:t>
      </w:r>
      <w:r>
        <w:rPr>
          <w:color w:val="231F20"/>
        </w:rPr>
        <w:t>Det</w:t>
      </w:r>
      <w:r>
        <w:rPr>
          <w:color w:val="231F20"/>
          <w:spacing w:val="-5"/>
        </w:rPr>
        <w:t xml:space="preserve"> </w:t>
      </w:r>
      <w:r>
        <w:rPr>
          <w:color w:val="231F20"/>
        </w:rPr>
        <w:t>er</w:t>
      </w:r>
      <w:r>
        <w:rPr>
          <w:color w:val="231F20"/>
          <w:spacing w:val="-5"/>
        </w:rPr>
        <w:t xml:space="preserve"> </w:t>
      </w:r>
      <w:r>
        <w:rPr>
          <w:color w:val="231F20"/>
        </w:rPr>
        <w:t>en</w:t>
      </w:r>
      <w:r>
        <w:rPr>
          <w:color w:val="231F20"/>
          <w:spacing w:val="-5"/>
        </w:rPr>
        <w:t xml:space="preserve"> </w:t>
      </w:r>
      <w:r>
        <w:rPr>
          <w:color w:val="231F20"/>
        </w:rPr>
        <w:t>vesentlig</w:t>
      </w:r>
      <w:r>
        <w:rPr>
          <w:color w:val="231F20"/>
          <w:spacing w:val="-5"/>
        </w:rPr>
        <w:t xml:space="preserve"> </w:t>
      </w:r>
      <w:r>
        <w:rPr>
          <w:color w:val="231F20"/>
        </w:rPr>
        <w:t>forskjell</w:t>
      </w:r>
      <w:r>
        <w:rPr>
          <w:color w:val="231F20"/>
          <w:spacing w:val="-5"/>
        </w:rPr>
        <w:t xml:space="preserve"> </w:t>
      </w:r>
      <w:r>
        <w:rPr>
          <w:color w:val="231F20"/>
        </w:rPr>
        <w:t>mellom</w:t>
      </w:r>
      <w:r>
        <w:rPr>
          <w:color w:val="231F20"/>
          <w:spacing w:val="-5"/>
        </w:rPr>
        <w:t xml:space="preserve"> </w:t>
      </w:r>
      <w:r>
        <w:rPr>
          <w:color w:val="231F20"/>
        </w:rPr>
        <w:t>denne</w:t>
      </w:r>
      <w:r>
        <w:rPr>
          <w:color w:val="231F20"/>
          <w:spacing w:val="-5"/>
        </w:rPr>
        <w:t xml:space="preserve"> </w:t>
      </w:r>
      <w:r>
        <w:rPr>
          <w:color w:val="231F20"/>
        </w:rPr>
        <w:t>typen</w:t>
      </w:r>
      <w:r>
        <w:rPr>
          <w:color w:val="231F20"/>
          <w:spacing w:val="-5"/>
        </w:rPr>
        <w:t xml:space="preserve"> </w:t>
      </w:r>
      <w:r>
        <w:rPr>
          <w:color w:val="231F20"/>
        </w:rPr>
        <w:t>utforskende</w:t>
      </w:r>
      <w:r>
        <w:rPr>
          <w:color w:val="231F20"/>
          <w:spacing w:val="-5"/>
        </w:rPr>
        <w:t xml:space="preserve"> </w:t>
      </w:r>
      <w:r>
        <w:rPr>
          <w:color w:val="231F20"/>
        </w:rPr>
        <w:t>tolk- ninger og tolkninger som forblir ubekreftet av klienten, hvor terapeuten ikke sjekker tolkningens gyldighet med klienten.</w:t>
      </w:r>
    </w:p>
    <w:p w14:paraId="1CE7C7D5" w14:textId="77777777" w:rsidR="001419A2" w:rsidRDefault="001419A2">
      <w:pPr>
        <w:pStyle w:val="Brdtekst"/>
        <w:spacing w:before="65"/>
        <w:ind w:left="0"/>
        <w:jc w:val="left"/>
      </w:pPr>
    </w:p>
    <w:p w14:paraId="02E9EB48" w14:textId="77777777" w:rsidR="001419A2" w:rsidRDefault="00000000">
      <w:pPr>
        <w:pStyle w:val="Overskrift4"/>
        <w:ind w:left="330"/>
      </w:pPr>
      <w:r>
        <w:rPr>
          <w:color w:val="231F20"/>
        </w:rPr>
        <w:t>Kartlegging</w:t>
      </w:r>
      <w:r>
        <w:rPr>
          <w:color w:val="231F20"/>
          <w:spacing w:val="-3"/>
        </w:rPr>
        <w:t xml:space="preserve"> </w:t>
      </w:r>
      <w:r>
        <w:rPr>
          <w:color w:val="231F20"/>
        </w:rPr>
        <w:t>av</w:t>
      </w:r>
      <w:r>
        <w:rPr>
          <w:color w:val="231F20"/>
          <w:spacing w:val="-2"/>
        </w:rPr>
        <w:t xml:space="preserve"> schizofreni</w:t>
      </w:r>
    </w:p>
    <w:p w14:paraId="62F3E5C5" w14:textId="77777777" w:rsidR="001419A2" w:rsidRDefault="00000000">
      <w:pPr>
        <w:pStyle w:val="Brdtekst"/>
        <w:spacing w:before="200"/>
        <w:ind w:left="330" w:right="100"/>
      </w:pPr>
      <w:r>
        <w:rPr>
          <w:color w:val="231F20"/>
        </w:rPr>
        <w:t>I det øyeblikket man får kartlagt de mentale elementene (indre sanseopplevelser, ord og utsagn) som utløser den psykiske smerten, har man kartlagt årsakene til klientens øyeblikkelige plager. Man kommer ikke nærmere den psykiske plagen enn gjennom de ordene som klienten anvender for å beskrive den. Og man kommer ikke dypere i det</w:t>
      </w:r>
      <w:r>
        <w:rPr>
          <w:color w:val="231F20"/>
          <w:spacing w:val="-11"/>
        </w:rPr>
        <w:t xml:space="preserve"> </w:t>
      </w:r>
      <w:r>
        <w:rPr>
          <w:color w:val="231F20"/>
        </w:rPr>
        <w:t>psykiske</w:t>
      </w:r>
      <w:r>
        <w:rPr>
          <w:color w:val="231F20"/>
          <w:spacing w:val="-11"/>
        </w:rPr>
        <w:t xml:space="preserve"> </w:t>
      </w:r>
      <w:r>
        <w:rPr>
          <w:color w:val="231F20"/>
        </w:rPr>
        <w:t>enn</w:t>
      </w:r>
      <w:r>
        <w:rPr>
          <w:color w:val="231F20"/>
          <w:spacing w:val="-11"/>
        </w:rPr>
        <w:t xml:space="preserve"> </w:t>
      </w:r>
      <w:r>
        <w:rPr>
          <w:color w:val="231F20"/>
        </w:rPr>
        <w:t>til</w:t>
      </w:r>
      <w:r>
        <w:rPr>
          <w:color w:val="231F20"/>
          <w:spacing w:val="-11"/>
        </w:rPr>
        <w:t xml:space="preserve"> </w:t>
      </w:r>
      <w:r>
        <w:rPr>
          <w:color w:val="231F20"/>
        </w:rPr>
        <w:t>de</w:t>
      </w:r>
      <w:r>
        <w:rPr>
          <w:color w:val="231F20"/>
          <w:spacing w:val="-11"/>
        </w:rPr>
        <w:t xml:space="preserve"> </w:t>
      </w:r>
      <w:r>
        <w:rPr>
          <w:color w:val="231F20"/>
        </w:rPr>
        <w:t>ordene</w:t>
      </w:r>
      <w:r>
        <w:rPr>
          <w:color w:val="231F20"/>
          <w:spacing w:val="-11"/>
        </w:rPr>
        <w:t xml:space="preserve"> </w:t>
      </w:r>
      <w:r>
        <w:rPr>
          <w:color w:val="231F20"/>
        </w:rPr>
        <w:t>som</w:t>
      </w:r>
      <w:r>
        <w:rPr>
          <w:color w:val="231F20"/>
          <w:spacing w:val="-11"/>
        </w:rPr>
        <w:t xml:space="preserve"> </w:t>
      </w:r>
      <w:r>
        <w:rPr>
          <w:color w:val="231F20"/>
        </w:rPr>
        <w:t>klienten</w:t>
      </w:r>
      <w:r>
        <w:rPr>
          <w:color w:val="231F20"/>
          <w:spacing w:val="-11"/>
        </w:rPr>
        <w:t xml:space="preserve"> </w:t>
      </w:r>
      <w:r>
        <w:rPr>
          <w:color w:val="231F20"/>
        </w:rPr>
        <w:t>anvender</w:t>
      </w:r>
      <w:r>
        <w:rPr>
          <w:color w:val="231F20"/>
          <w:spacing w:val="-11"/>
        </w:rPr>
        <w:t xml:space="preserve"> </w:t>
      </w:r>
      <w:r>
        <w:rPr>
          <w:color w:val="231F20"/>
        </w:rPr>
        <w:t>for</w:t>
      </w:r>
      <w:r>
        <w:rPr>
          <w:color w:val="231F20"/>
          <w:spacing w:val="-11"/>
        </w:rPr>
        <w:t xml:space="preserve"> </w:t>
      </w:r>
      <w:r>
        <w:rPr>
          <w:color w:val="231F20"/>
        </w:rPr>
        <w:t>å</w:t>
      </w:r>
      <w:r>
        <w:rPr>
          <w:color w:val="231F20"/>
          <w:spacing w:val="-11"/>
        </w:rPr>
        <w:t xml:space="preserve"> </w:t>
      </w:r>
      <w:r>
        <w:rPr>
          <w:color w:val="231F20"/>
        </w:rPr>
        <w:t>beskrive</w:t>
      </w:r>
      <w:r>
        <w:rPr>
          <w:color w:val="231F20"/>
          <w:spacing w:val="-11"/>
        </w:rPr>
        <w:t xml:space="preserve"> </w:t>
      </w:r>
      <w:r>
        <w:rPr>
          <w:color w:val="231F20"/>
        </w:rPr>
        <w:t>sin</w:t>
      </w:r>
      <w:r>
        <w:rPr>
          <w:color w:val="231F20"/>
          <w:spacing w:val="-11"/>
        </w:rPr>
        <w:t xml:space="preserve"> </w:t>
      </w:r>
      <w:r>
        <w:rPr>
          <w:color w:val="231F20"/>
        </w:rPr>
        <w:t>psykiske</w:t>
      </w:r>
      <w:r>
        <w:rPr>
          <w:color w:val="231F20"/>
          <w:spacing w:val="-11"/>
        </w:rPr>
        <w:t xml:space="preserve"> </w:t>
      </w:r>
      <w:r>
        <w:rPr>
          <w:color w:val="231F20"/>
        </w:rPr>
        <w:t xml:space="preserve">plage. I LBTS danner derfor klientens utsagn umiddelbart utgangspunktet for terapeutens </w:t>
      </w:r>
      <w:r>
        <w:rPr>
          <w:color w:val="231F20"/>
          <w:spacing w:val="-2"/>
        </w:rPr>
        <w:t>intervensjon.</w:t>
      </w:r>
    </w:p>
    <w:p w14:paraId="41C2B4C0" w14:textId="77777777" w:rsidR="001419A2" w:rsidRDefault="001419A2">
      <w:pPr>
        <w:sectPr w:rsidR="001419A2">
          <w:pgSz w:w="9640" w:h="13610"/>
          <w:pgMar w:top="900" w:right="860" w:bottom="660" w:left="860" w:header="345" w:footer="460" w:gutter="0"/>
          <w:cols w:space="708"/>
        </w:sectPr>
      </w:pPr>
    </w:p>
    <w:p w14:paraId="659CEFBB" w14:textId="77777777" w:rsidR="001419A2" w:rsidRDefault="00000000">
      <w:pPr>
        <w:pStyle w:val="Overskrift4"/>
        <w:spacing w:before="170"/>
      </w:pPr>
      <w:r>
        <w:rPr>
          <w:color w:val="231F20"/>
        </w:rPr>
        <w:lastRenderedPageBreak/>
        <w:t>Når</w:t>
      </w:r>
      <w:r>
        <w:rPr>
          <w:color w:val="231F20"/>
          <w:spacing w:val="-4"/>
        </w:rPr>
        <w:t xml:space="preserve"> </w:t>
      </w:r>
      <w:r>
        <w:rPr>
          <w:color w:val="231F20"/>
        </w:rPr>
        <w:t>klienten</w:t>
      </w:r>
      <w:r>
        <w:rPr>
          <w:color w:val="231F20"/>
          <w:spacing w:val="-2"/>
        </w:rPr>
        <w:t xml:space="preserve"> </w:t>
      </w:r>
      <w:r>
        <w:rPr>
          <w:color w:val="231F20"/>
        </w:rPr>
        <w:t>holder</w:t>
      </w:r>
      <w:r>
        <w:rPr>
          <w:color w:val="231F20"/>
          <w:spacing w:val="-2"/>
        </w:rPr>
        <w:t xml:space="preserve"> </w:t>
      </w:r>
      <w:r>
        <w:rPr>
          <w:color w:val="231F20"/>
        </w:rPr>
        <w:t>tilbake</w:t>
      </w:r>
      <w:r>
        <w:rPr>
          <w:color w:val="231F20"/>
          <w:spacing w:val="-1"/>
        </w:rPr>
        <w:t xml:space="preserve"> </w:t>
      </w:r>
      <w:r>
        <w:rPr>
          <w:color w:val="231F20"/>
          <w:spacing w:val="-2"/>
        </w:rPr>
        <w:t>informasjon</w:t>
      </w:r>
    </w:p>
    <w:p w14:paraId="50A5CBCC" w14:textId="77777777" w:rsidR="001419A2" w:rsidRDefault="00000000">
      <w:pPr>
        <w:pStyle w:val="Brdtekst"/>
        <w:spacing w:before="200"/>
        <w:ind w:right="327"/>
      </w:pPr>
      <w:r>
        <w:rPr>
          <w:color w:val="231F20"/>
        </w:rPr>
        <w:t>Klienter kan holde tilbake informasjon med den følge at terapeuten ikke får kontakt med det psykiske materialet som utløser symptomene. Årsaken til dette er ofte usik- kerhet forbundet med det å oppleve seg som klient og det å møte en ”ekspert” på ens egne følelser og problemer. I tillegg kommer sjenanse eller skam knyttet til det psy- kiske problemet, at man ikke vil utlevere nære personer som har gjort en vondt, eller manglende tillit til terapeuten. En annen årsak kan være at klienten ønsker å fremstå som</w:t>
      </w:r>
      <w:r>
        <w:rPr>
          <w:color w:val="231F20"/>
          <w:spacing w:val="-3"/>
        </w:rPr>
        <w:t xml:space="preserve"> </w:t>
      </w:r>
      <w:r>
        <w:rPr>
          <w:color w:val="231F20"/>
        </w:rPr>
        <w:t>en</w:t>
      </w:r>
      <w:r>
        <w:rPr>
          <w:color w:val="231F20"/>
          <w:spacing w:val="-3"/>
        </w:rPr>
        <w:t xml:space="preserve"> </w:t>
      </w:r>
      <w:r>
        <w:rPr>
          <w:color w:val="231F20"/>
        </w:rPr>
        <w:t>flink</w:t>
      </w:r>
      <w:r>
        <w:rPr>
          <w:color w:val="231F20"/>
          <w:spacing w:val="-3"/>
        </w:rPr>
        <w:t xml:space="preserve"> </w:t>
      </w:r>
      <w:r>
        <w:rPr>
          <w:color w:val="231F20"/>
        </w:rPr>
        <w:t>klient,</w:t>
      </w:r>
      <w:r>
        <w:rPr>
          <w:color w:val="231F20"/>
          <w:spacing w:val="-3"/>
        </w:rPr>
        <w:t xml:space="preserve"> </w:t>
      </w:r>
      <w:r>
        <w:rPr>
          <w:color w:val="231F20"/>
        </w:rPr>
        <w:t>noe</w:t>
      </w:r>
      <w:r>
        <w:rPr>
          <w:color w:val="231F20"/>
          <w:spacing w:val="-3"/>
        </w:rPr>
        <w:t xml:space="preserve"> </w:t>
      </w:r>
      <w:r>
        <w:rPr>
          <w:color w:val="231F20"/>
        </w:rPr>
        <w:t>som</w:t>
      </w:r>
      <w:r>
        <w:rPr>
          <w:color w:val="231F20"/>
          <w:spacing w:val="-3"/>
        </w:rPr>
        <w:t xml:space="preserve"> </w:t>
      </w:r>
      <w:r>
        <w:rPr>
          <w:color w:val="231F20"/>
        </w:rPr>
        <w:t>kan</w:t>
      </w:r>
      <w:r>
        <w:rPr>
          <w:color w:val="231F20"/>
          <w:spacing w:val="-3"/>
        </w:rPr>
        <w:t xml:space="preserve"> </w:t>
      </w:r>
      <w:r>
        <w:rPr>
          <w:color w:val="231F20"/>
        </w:rPr>
        <w:t>føre</w:t>
      </w:r>
      <w:r>
        <w:rPr>
          <w:color w:val="231F20"/>
          <w:spacing w:val="-3"/>
        </w:rPr>
        <w:t xml:space="preserve"> </w:t>
      </w:r>
      <w:r>
        <w:rPr>
          <w:color w:val="231F20"/>
        </w:rPr>
        <w:t>til</w:t>
      </w:r>
      <w:r>
        <w:rPr>
          <w:color w:val="231F20"/>
          <w:spacing w:val="-3"/>
        </w:rPr>
        <w:t xml:space="preserve"> </w:t>
      </w:r>
      <w:r>
        <w:rPr>
          <w:color w:val="231F20"/>
        </w:rPr>
        <w:t>at</w:t>
      </w:r>
      <w:r>
        <w:rPr>
          <w:color w:val="231F20"/>
          <w:spacing w:val="-3"/>
        </w:rPr>
        <w:t xml:space="preserve"> </w:t>
      </w:r>
      <w:r>
        <w:rPr>
          <w:color w:val="231F20"/>
        </w:rPr>
        <w:t>han</w:t>
      </w:r>
      <w:r>
        <w:rPr>
          <w:color w:val="231F20"/>
          <w:spacing w:val="-3"/>
        </w:rPr>
        <w:t xml:space="preserve"> </w:t>
      </w:r>
      <w:r>
        <w:rPr>
          <w:color w:val="231F20"/>
        </w:rPr>
        <w:t>eller</w:t>
      </w:r>
      <w:r>
        <w:rPr>
          <w:color w:val="231F20"/>
          <w:spacing w:val="-3"/>
        </w:rPr>
        <w:t xml:space="preserve"> </w:t>
      </w:r>
      <w:r>
        <w:rPr>
          <w:color w:val="231F20"/>
        </w:rPr>
        <w:t>hun</w:t>
      </w:r>
      <w:r>
        <w:rPr>
          <w:color w:val="231F20"/>
          <w:spacing w:val="-3"/>
        </w:rPr>
        <w:t xml:space="preserve"> </w:t>
      </w:r>
      <w:r>
        <w:rPr>
          <w:color w:val="231F20"/>
        </w:rPr>
        <w:t>kun</w:t>
      </w:r>
      <w:r>
        <w:rPr>
          <w:color w:val="231F20"/>
          <w:spacing w:val="-3"/>
        </w:rPr>
        <w:t xml:space="preserve"> </w:t>
      </w:r>
      <w:r>
        <w:rPr>
          <w:color w:val="231F20"/>
        </w:rPr>
        <w:t>presenterer</w:t>
      </w:r>
      <w:r>
        <w:rPr>
          <w:color w:val="231F20"/>
          <w:spacing w:val="-3"/>
        </w:rPr>
        <w:t xml:space="preserve"> </w:t>
      </w:r>
      <w:r>
        <w:rPr>
          <w:color w:val="231F20"/>
        </w:rPr>
        <w:t>informasjo- ner som er godt for klientens selvbilde, mens andre informasjoner utelates.</w:t>
      </w:r>
    </w:p>
    <w:p w14:paraId="03883C69" w14:textId="77777777" w:rsidR="001419A2" w:rsidRDefault="00000000">
      <w:pPr>
        <w:pStyle w:val="Brdtekst"/>
        <w:ind w:right="328" w:firstLine="283"/>
      </w:pPr>
      <w:r>
        <w:rPr>
          <w:color w:val="231F20"/>
        </w:rPr>
        <w:t>Manglende</w:t>
      </w:r>
      <w:r>
        <w:rPr>
          <w:color w:val="231F20"/>
          <w:spacing w:val="-5"/>
        </w:rPr>
        <w:t xml:space="preserve"> </w:t>
      </w:r>
      <w:r>
        <w:rPr>
          <w:color w:val="231F20"/>
        </w:rPr>
        <w:t>villighet</w:t>
      </w:r>
      <w:r>
        <w:rPr>
          <w:color w:val="231F20"/>
          <w:spacing w:val="-5"/>
        </w:rPr>
        <w:t xml:space="preserve"> </w:t>
      </w:r>
      <w:r>
        <w:rPr>
          <w:color w:val="231F20"/>
        </w:rPr>
        <w:t>til</w:t>
      </w:r>
      <w:r>
        <w:rPr>
          <w:color w:val="231F20"/>
          <w:spacing w:val="-5"/>
        </w:rPr>
        <w:t xml:space="preserve"> </w:t>
      </w:r>
      <w:r>
        <w:rPr>
          <w:color w:val="231F20"/>
        </w:rPr>
        <w:t>å</w:t>
      </w:r>
      <w:r>
        <w:rPr>
          <w:color w:val="231F20"/>
          <w:spacing w:val="-5"/>
        </w:rPr>
        <w:t xml:space="preserve"> </w:t>
      </w:r>
      <w:r>
        <w:rPr>
          <w:color w:val="231F20"/>
        </w:rPr>
        <w:t>gi</w:t>
      </w:r>
      <w:r>
        <w:rPr>
          <w:color w:val="231F20"/>
          <w:spacing w:val="-5"/>
        </w:rPr>
        <w:t xml:space="preserve"> </w:t>
      </w:r>
      <w:r>
        <w:rPr>
          <w:color w:val="231F20"/>
        </w:rPr>
        <w:t>informasjon</w:t>
      </w:r>
      <w:r>
        <w:rPr>
          <w:color w:val="231F20"/>
          <w:spacing w:val="-5"/>
        </w:rPr>
        <w:t xml:space="preserve"> </w:t>
      </w:r>
      <w:r>
        <w:rPr>
          <w:color w:val="231F20"/>
        </w:rPr>
        <w:t>behøver</w:t>
      </w:r>
      <w:r>
        <w:rPr>
          <w:color w:val="231F20"/>
          <w:spacing w:val="-5"/>
        </w:rPr>
        <w:t xml:space="preserve"> </w:t>
      </w:r>
      <w:r>
        <w:rPr>
          <w:color w:val="231F20"/>
        </w:rPr>
        <w:t>ikke</w:t>
      </w:r>
      <w:r>
        <w:rPr>
          <w:color w:val="231F20"/>
          <w:spacing w:val="-5"/>
        </w:rPr>
        <w:t xml:space="preserve"> </w:t>
      </w:r>
      <w:r>
        <w:rPr>
          <w:color w:val="231F20"/>
        </w:rPr>
        <w:t>å</w:t>
      </w:r>
      <w:r>
        <w:rPr>
          <w:color w:val="231F20"/>
          <w:spacing w:val="-5"/>
        </w:rPr>
        <w:t xml:space="preserve"> </w:t>
      </w:r>
      <w:r>
        <w:rPr>
          <w:color w:val="231F20"/>
        </w:rPr>
        <w:t>bli</w:t>
      </w:r>
      <w:r>
        <w:rPr>
          <w:color w:val="231F20"/>
          <w:spacing w:val="-5"/>
        </w:rPr>
        <w:t xml:space="preserve"> </w:t>
      </w:r>
      <w:r>
        <w:rPr>
          <w:color w:val="231F20"/>
        </w:rPr>
        <w:t>et</w:t>
      </w:r>
      <w:r>
        <w:rPr>
          <w:color w:val="231F20"/>
          <w:spacing w:val="-5"/>
        </w:rPr>
        <w:t xml:space="preserve"> </w:t>
      </w:r>
      <w:r>
        <w:rPr>
          <w:color w:val="231F20"/>
        </w:rPr>
        <w:t>problem.</w:t>
      </w:r>
      <w:r>
        <w:rPr>
          <w:color w:val="231F20"/>
          <w:spacing w:val="-5"/>
        </w:rPr>
        <w:t xml:space="preserve"> </w:t>
      </w:r>
      <w:r>
        <w:rPr>
          <w:color w:val="231F20"/>
        </w:rPr>
        <w:t>I</w:t>
      </w:r>
      <w:r>
        <w:rPr>
          <w:color w:val="231F20"/>
          <w:spacing w:val="-5"/>
        </w:rPr>
        <w:t xml:space="preserve"> </w:t>
      </w:r>
      <w:r>
        <w:rPr>
          <w:color w:val="231F20"/>
        </w:rPr>
        <w:t>lingvistisk hjerneterapi</w:t>
      </w:r>
      <w:r>
        <w:rPr>
          <w:color w:val="231F20"/>
          <w:spacing w:val="-7"/>
        </w:rPr>
        <w:t xml:space="preserve"> </w:t>
      </w:r>
      <w:r>
        <w:rPr>
          <w:color w:val="231F20"/>
        </w:rPr>
        <w:t>(LBT)</w:t>
      </w:r>
      <w:r>
        <w:rPr>
          <w:color w:val="231F20"/>
          <w:spacing w:val="-7"/>
        </w:rPr>
        <w:t xml:space="preserve"> </w:t>
      </w:r>
      <w:r>
        <w:rPr>
          <w:color w:val="231F20"/>
        </w:rPr>
        <w:t>kan</w:t>
      </w:r>
      <w:r>
        <w:rPr>
          <w:color w:val="231F20"/>
          <w:spacing w:val="-7"/>
        </w:rPr>
        <w:t xml:space="preserve"> </w:t>
      </w:r>
      <w:r>
        <w:rPr>
          <w:color w:val="231F20"/>
        </w:rPr>
        <w:t>man</w:t>
      </w:r>
      <w:r>
        <w:rPr>
          <w:color w:val="231F20"/>
          <w:spacing w:val="-7"/>
        </w:rPr>
        <w:t xml:space="preserve"> </w:t>
      </w:r>
      <w:r>
        <w:rPr>
          <w:color w:val="231F20"/>
        </w:rPr>
        <w:t>arbeide</w:t>
      </w:r>
      <w:r>
        <w:rPr>
          <w:color w:val="231F20"/>
          <w:spacing w:val="-7"/>
        </w:rPr>
        <w:t xml:space="preserve"> </w:t>
      </w:r>
      <w:r>
        <w:rPr>
          <w:color w:val="231F20"/>
        </w:rPr>
        <w:t>med</w:t>
      </w:r>
      <w:r>
        <w:rPr>
          <w:color w:val="231F20"/>
          <w:spacing w:val="-7"/>
        </w:rPr>
        <w:t xml:space="preserve"> </w:t>
      </w:r>
      <w:r>
        <w:rPr>
          <w:color w:val="231F20"/>
        </w:rPr>
        <w:t>schizofreni</w:t>
      </w:r>
      <w:r>
        <w:rPr>
          <w:color w:val="231F20"/>
          <w:spacing w:val="-7"/>
        </w:rPr>
        <w:t xml:space="preserve"> </w:t>
      </w:r>
      <w:r>
        <w:rPr>
          <w:color w:val="231F20"/>
        </w:rPr>
        <w:t>uten</w:t>
      </w:r>
      <w:r>
        <w:rPr>
          <w:color w:val="231F20"/>
          <w:spacing w:val="-7"/>
        </w:rPr>
        <w:t xml:space="preserve"> </w:t>
      </w:r>
      <w:r>
        <w:rPr>
          <w:color w:val="231F20"/>
        </w:rPr>
        <w:t>å</w:t>
      </w:r>
      <w:r>
        <w:rPr>
          <w:color w:val="231F20"/>
          <w:spacing w:val="-7"/>
        </w:rPr>
        <w:t xml:space="preserve"> </w:t>
      </w:r>
      <w:r>
        <w:rPr>
          <w:color w:val="231F20"/>
        </w:rPr>
        <w:t>vite</w:t>
      </w:r>
      <w:r>
        <w:rPr>
          <w:color w:val="231F20"/>
          <w:spacing w:val="-7"/>
        </w:rPr>
        <w:t xml:space="preserve"> </w:t>
      </w:r>
      <w:r>
        <w:rPr>
          <w:color w:val="231F20"/>
        </w:rPr>
        <w:t>noe</w:t>
      </w:r>
      <w:r>
        <w:rPr>
          <w:color w:val="231F20"/>
          <w:spacing w:val="-7"/>
        </w:rPr>
        <w:t xml:space="preserve"> </w:t>
      </w:r>
      <w:r>
        <w:rPr>
          <w:color w:val="231F20"/>
        </w:rPr>
        <w:t>om</w:t>
      </w:r>
      <w:r>
        <w:rPr>
          <w:color w:val="231F20"/>
          <w:spacing w:val="-7"/>
        </w:rPr>
        <w:t xml:space="preserve"> </w:t>
      </w:r>
      <w:r>
        <w:rPr>
          <w:color w:val="231F20"/>
        </w:rPr>
        <w:t>klienten</w:t>
      </w:r>
      <w:r>
        <w:rPr>
          <w:color w:val="231F20"/>
          <w:spacing w:val="-7"/>
        </w:rPr>
        <w:t xml:space="preserve"> </w:t>
      </w:r>
      <w:r>
        <w:rPr>
          <w:color w:val="231F20"/>
        </w:rPr>
        <w:t>eller om bakgrunnen for klientens situasjon, utover at klienten ønsker å få det bedre med noe. I LBTS trenger ikke klienten å fortelle sin historie, utlevere skyldbelagte tanker eller gi informasjon om andre som foreldre eller lærere som har påført klienten psy- kisk ubehag, for at terapeuten skal kunne arbeide med det psykiske materialet som forårsaker klientens opplevelse av schizofreni. Grunnen er at klienten hele tiden har kontakt</w:t>
      </w:r>
      <w:r>
        <w:rPr>
          <w:color w:val="231F20"/>
          <w:spacing w:val="-13"/>
        </w:rPr>
        <w:t xml:space="preserve"> </w:t>
      </w:r>
      <w:r>
        <w:rPr>
          <w:color w:val="231F20"/>
        </w:rPr>
        <w:t>med</w:t>
      </w:r>
      <w:r>
        <w:rPr>
          <w:color w:val="231F20"/>
          <w:spacing w:val="-12"/>
        </w:rPr>
        <w:t xml:space="preserve"> </w:t>
      </w:r>
      <w:r>
        <w:rPr>
          <w:color w:val="231F20"/>
        </w:rPr>
        <w:t>det</w:t>
      </w:r>
      <w:r>
        <w:rPr>
          <w:color w:val="231F20"/>
          <w:spacing w:val="-13"/>
        </w:rPr>
        <w:t xml:space="preserve"> </w:t>
      </w:r>
      <w:r>
        <w:rPr>
          <w:color w:val="231F20"/>
        </w:rPr>
        <w:t>psykiske</w:t>
      </w:r>
      <w:r>
        <w:rPr>
          <w:color w:val="231F20"/>
          <w:spacing w:val="-12"/>
        </w:rPr>
        <w:t xml:space="preserve"> </w:t>
      </w:r>
      <w:r>
        <w:rPr>
          <w:color w:val="231F20"/>
        </w:rPr>
        <w:t>materialet</w:t>
      </w:r>
      <w:r>
        <w:rPr>
          <w:color w:val="231F20"/>
          <w:spacing w:val="-13"/>
        </w:rPr>
        <w:t xml:space="preserve"> </w:t>
      </w:r>
      <w:r>
        <w:rPr>
          <w:color w:val="231F20"/>
        </w:rPr>
        <w:t>som</w:t>
      </w:r>
      <w:r>
        <w:rPr>
          <w:color w:val="231F20"/>
          <w:spacing w:val="-12"/>
        </w:rPr>
        <w:t xml:space="preserve"> </w:t>
      </w:r>
      <w:r>
        <w:rPr>
          <w:color w:val="231F20"/>
        </w:rPr>
        <w:t>forankrer</w:t>
      </w:r>
      <w:r>
        <w:rPr>
          <w:color w:val="231F20"/>
          <w:spacing w:val="-13"/>
        </w:rPr>
        <w:t xml:space="preserve"> </w:t>
      </w:r>
      <w:r>
        <w:rPr>
          <w:color w:val="231F20"/>
        </w:rPr>
        <w:t>klientens</w:t>
      </w:r>
      <w:r>
        <w:rPr>
          <w:color w:val="231F20"/>
          <w:spacing w:val="-12"/>
        </w:rPr>
        <w:t xml:space="preserve"> </w:t>
      </w:r>
      <w:r>
        <w:rPr>
          <w:color w:val="231F20"/>
        </w:rPr>
        <w:t>følelser,</w:t>
      </w:r>
      <w:r>
        <w:rPr>
          <w:color w:val="231F20"/>
          <w:spacing w:val="-13"/>
        </w:rPr>
        <w:t xml:space="preserve"> </w:t>
      </w:r>
      <w:r>
        <w:rPr>
          <w:color w:val="231F20"/>
        </w:rPr>
        <w:t>selv</w:t>
      </w:r>
      <w:r>
        <w:rPr>
          <w:color w:val="231F20"/>
          <w:spacing w:val="-12"/>
        </w:rPr>
        <w:t xml:space="preserve"> </w:t>
      </w:r>
      <w:r>
        <w:rPr>
          <w:color w:val="231F20"/>
        </w:rPr>
        <w:t>om</w:t>
      </w:r>
      <w:r>
        <w:rPr>
          <w:color w:val="231F20"/>
          <w:spacing w:val="-13"/>
        </w:rPr>
        <w:t xml:space="preserve"> </w:t>
      </w:r>
      <w:r>
        <w:rPr>
          <w:color w:val="231F20"/>
        </w:rPr>
        <w:t>han</w:t>
      </w:r>
      <w:r>
        <w:rPr>
          <w:color w:val="231F20"/>
          <w:spacing w:val="-12"/>
        </w:rPr>
        <w:t xml:space="preserve"> </w:t>
      </w:r>
      <w:r>
        <w:rPr>
          <w:color w:val="231F20"/>
        </w:rPr>
        <w:t>eller hun</w:t>
      </w:r>
      <w:r>
        <w:rPr>
          <w:color w:val="231F20"/>
          <w:spacing w:val="-2"/>
        </w:rPr>
        <w:t xml:space="preserve"> </w:t>
      </w:r>
      <w:r>
        <w:rPr>
          <w:color w:val="231F20"/>
        </w:rPr>
        <w:t>ikke</w:t>
      </w:r>
      <w:r>
        <w:rPr>
          <w:color w:val="231F20"/>
          <w:spacing w:val="-2"/>
        </w:rPr>
        <w:t xml:space="preserve"> </w:t>
      </w:r>
      <w:r>
        <w:rPr>
          <w:color w:val="231F20"/>
        </w:rPr>
        <w:t>er</w:t>
      </w:r>
      <w:r>
        <w:rPr>
          <w:color w:val="231F20"/>
          <w:spacing w:val="-2"/>
        </w:rPr>
        <w:t xml:space="preserve"> </w:t>
      </w:r>
      <w:r>
        <w:rPr>
          <w:color w:val="231F20"/>
        </w:rPr>
        <w:t>bevisst</w:t>
      </w:r>
      <w:r>
        <w:rPr>
          <w:color w:val="231F20"/>
          <w:spacing w:val="-2"/>
        </w:rPr>
        <w:t xml:space="preserve"> </w:t>
      </w:r>
      <w:r>
        <w:rPr>
          <w:color w:val="231F20"/>
        </w:rPr>
        <w:t>dette,</w:t>
      </w:r>
      <w:r>
        <w:rPr>
          <w:color w:val="231F20"/>
          <w:spacing w:val="-2"/>
        </w:rPr>
        <w:t xml:space="preserve"> </w:t>
      </w:r>
      <w:r>
        <w:rPr>
          <w:color w:val="231F20"/>
        </w:rPr>
        <w:t>og</w:t>
      </w:r>
      <w:r>
        <w:rPr>
          <w:color w:val="231F20"/>
          <w:spacing w:val="-2"/>
        </w:rPr>
        <w:t xml:space="preserve"> </w:t>
      </w:r>
      <w:r>
        <w:rPr>
          <w:color w:val="231F20"/>
        </w:rPr>
        <w:t>selv</w:t>
      </w:r>
      <w:r>
        <w:rPr>
          <w:color w:val="231F20"/>
          <w:spacing w:val="-2"/>
        </w:rPr>
        <w:t xml:space="preserve"> </w:t>
      </w:r>
      <w:r>
        <w:rPr>
          <w:color w:val="231F20"/>
        </w:rPr>
        <w:t>om</w:t>
      </w:r>
      <w:r>
        <w:rPr>
          <w:color w:val="231F20"/>
          <w:spacing w:val="-2"/>
        </w:rPr>
        <w:t xml:space="preserve"> </w:t>
      </w:r>
      <w:r>
        <w:rPr>
          <w:color w:val="231F20"/>
        </w:rPr>
        <w:t>klienten</w:t>
      </w:r>
      <w:r>
        <w:rPr>
          <w:color w:val="231F20"/>
          <w:spacing w:val="-2"/>
        </w:rPr>
        <w:t xml:space="preserve"> </w:t>
      </w:r>
      <w:r>
        <w:rPr>
          <w:color w:val="231F20"/>
        </w:rPr>
        <w:t>ikke</w:t>
      </w:r>
      <w:r>
        <w:rPr>
          <w:color w:val="231F20"/>
          <w:spacing w:val="-2"/>
        </w:rPr>
        <w:t xml:space="preserve"> </w:t>
      </w:r>
      <w:r>
        <w:rPr>
          <w:color w:val="231F20"/>
        </w:rPr>
        <w:t>forteller</w:t>
      </w:r>
      <w:r>
        <w:rPr>
          <w:color w:val="231F20"/>
          <w:spacing w:val="-2"/>
        </w:rPr>
        <w:t xml:space="preserve"> </w:t>
      </w:r>
      <w:r>
        <w:rPr>
          <w:color w:val="231F20"/>
        </w:rPr>
        <w:t>hva</w:t>
      </w:r>
      <w:r>
        <w:rPr>
          <w:color w:val="231F20"/>
          <w:spacing w:val="-2"/>
        </w:rPr>
        <w:t xml:space="preserve"> </w:t>
      </w:r>
      <w:r>
        <w:rPr>
          <w:color w:val="231F20"/>
        </w:rPr>
        <w:t>dette</w:t>
      </w:r>
      <w:r>
        <w:rPr>
          <w:color w:val="231F20"/>
          <w:spacing w:val="-2"/>
        </w:rPr>
        <w:t xml:space="preserve"> </w:t>
      </w:r>
      <w:r>
        <w:rPr>
          <w:color w:val="231F20"/>
        </w:rPr>
        <w:t>er</w:t>
      </w:r>
      <w:r>
        <w:rPr>
          <w:color w:val="231F20"/>
          <w:spacing w:val="-2"/>
        </w:rPr>
        <w:t xml:space="preserve"> </w:t>
      </w:r>
      <w:r>
        <w:rPr>
          <w:color w:val="231F20"/>
        </w:rPr>
        <w:t>til</w:t>
      </w:r>
      <w:r>
        <w:rPr>
          <w:color w:val="231F20"/>
          <w:spacing w:val="-2"/>
        </w:rPr>
        <w:t xml:space="preserve"> </w:t>
      </w:r>
      <w:r>
        <w:rPr>
          <w:color w:val="231F20"/>
        </w:rPr>
        <w:t>terapeuten.</w:t>
      </w:r>
    </w:p>
    <w:p w14:paraId="1C823FD2" w14:textId="77777777" w:rsidR="001419A2" w:rsidRDefault="001419A2">
      <w:pPr>
        <w:pStyle w:val="Brdtekst"/>
        <w:spacing w:before="65"/>
        <w:ind w:left="0"/>
        <w:jc w:val="left"/>
      </w:pPr>
    </w:p>
    <w:p w14:paraId="4BD70D31" w14:textId="77777777" w:rsidR="001419A2" w:rsidRDefault="00000000">
      <w:pPr>
        <w:pStyle w:val="Overskrift4"/>
      </w:pPr>
      <w:r>
        <w:rPr>
          <w:color w:val="231F20"/>
        </w:rPr>
        <w:t>Presisjon,</w:t>
      </w:r>
      <w:r>
        <w:rPr>
          <w:color w:val="231F20"/>
          <w:spacing w:val="-5"/>
        </w:rPr>
        <w:t xml:space="preserve"> </w:t>
      </w:r>
      <w:r>
        <w:rPr>
          <w:color w:val="231F20"/>
        </w:rPr>
        <w:t>en</w:t>
      </w:r>
      <w:r>
        <w:rPr>
          <w:color w:val="231F20"/>
          <w:spacing w:val="-4"/>
        </w:rPr>
        <w:t xml:space="preserve"> </w:t>
      </w:r>
      <w:r>
        <w:rPr>
          <w:color w:val="231F20"/>
          <w:spacing w:val="-2"/>
        </w:rPr>
        <w:t>nødvendighet</w:t>
      </w:r>
    </w:p>
    <w:p w14:paraId="1421E998" w14:textId="77777777" w:rsidR="001419A2" w:rsidRDefault="00000000">
      <w:pPr>
        <w:pStyle w:val="Brdtekst"/>
        <w:spacing w:before="200"/>
        <w:ind w:right="327"/>
      </w:pPr>
      <w:r>
        <w:rPr>
          <w:color w:val="231F20"/>
        </w:rPr>
        <w:t>Terapeuten</w:t>
      </w:r>
      <w:r>
        <w:rPr>
          <w:color w:val="231F20"/>
          <w:spacing w:val="-13"/>
        </w:rPr>
        <w:t xml:space="preserve"> </w:t>
      </w:r>
      <w:r>
        <w:rPr>
          <w:color w:val="231F20"/>
        </w:rPr>
        <w:t>må</w:t>
      </w:r>
      <w:r>
        <w:rPr>
          <w:color w:val="231F20"/>
          <w:spacing w:val="-12"/>
        </w:rPr>
        <w:t xml:space="preserve"> </w:t>
      </w:r>
      <w:r>
        <w:rPr>
          <w:color w:val="231F20"/>
        </w:rPr>
        <w:t>kunne</w:t>
      </w:r>
      <w:r>
        <w:rPr>
          <w:color w:val="231F20"/>
          <w:spacing w:val="-13"/>
        </w:rPr>
        <w:t xml:space="preserve"> </w:t>
      </w:r>
      <w:r>
        <w:rPr>
          <w:color w:val="231F20"/>
        </w:rPr>
        <w:t>registrere</w:t>
      </w:r>
      <w:r>
        <w:rPr>
          <w:color w:val="231F20"/>
          <w:spacing w:val="-12"/>
        </w:rPr>
        <w:t xml:space="preserve"> </w:t>
      </w:r>
      <w:r>
        <w:rPr>
          <w:color w:val="231F20"/>
        </w:rPr>
        <w:t>små</w:t>
      </w:r>
      <w:r>
        <w:rPr>
          <w:color w:val="231F20"/>
          <w:spacing w:val="-13"/>
        </w:rPr>
        <w:t xml:space="preserve"> </w:t>
      </w:r>
      <w:r>
        <w:rPr>
          <w:color w:val="231F20"/>
        </w:rPr>
        <w:t>endringer</w:t>
      </w:r>
      <w:r>
        <w:rPr>
          <w:color w:val="231F20"/>
          <w:spacing w:val="-12"/>
        </w:rPr>
        <w:t xml:space="preserve"> </w:t>
      </w:r>
      <w:r>
        <w:rPr>
          <w:color w:val="231F20"/>
        </w:rPr>
        <w:t>i</w:t>
      </w:r>
      <w:r>
        <w:rPr>
          <w:color w:val="231F20"/>
          <w:spacing w:val="-13"/>
        </w:rPr>
        <w:t xml:space="preserve"> </w:t>
      </w:r>
      <w:r>
        <w:rPr>
          <w:color w:val="231F20"/>
        </w:rPr>
        <w:t>klientens</w:t>
      </w:r>
      <w:r>
        <w:rPr>
          <w:color w:val="231F20"/>
          <w:spacing w:val="-12"/>
        </w:rPr>
        <w:t xml:space="preserve"> </w:t>
      </w:r>
      <w:r>
        <w:rPr>
          <w:color w:val="231F20"/>
        </w:rPr>
        <w:t>følelsesmessige</w:t>
      </w:r>
      <w:r>
        <w:rPr>
          <w:color w:val="231F20"/>
          <w:spacing w:val="-13"/>
        </w:rPr>
        <w:t xml:space="preserve"> </w:t>
      </w:r>
      <w:r>
        <w:rPr>
          <w:color w:val="231F20"/>
        </w:rPr>
        <w:t>tilstand</w:t>
      </w:r>
      <w:r>
        <w:rPr>
          <w:color w:val="231F20"/>
          <w:spacing w:val="-12"/>
        </w:rPr>
        <w:t xml:space="preserve"> </w:t>
      </w:r>
      <w:r>
        <w:rPr>
          <w:color w:val="231F20"/>
        </w:rPr>
        <w:t xml:space="preserve">un- </w:t>
      </w:r>
      <w:r>
        <w:rPr>
          <w:color w:val="231F20"/>
          <w:spacing w:val="-2"/>
        </w:rPr>
        <w:t>derveis</w:t>
      </w:r>
      <w:r>
        <w:rPr>
          <w:color w:val="231F20"/>
          <w:spacing w:val="-11"/>
        </w:rPr>
        <w:t xml:space="preserve"> </w:t>
      </w:r>
      <w:r>
        <w:rPr>
          <w:color w:val="231F20"/>
          <w:spacing w:val="-2"/>
        </w:rPr>
        <w:t>i</w:t>
      </w:r>
      <w:r>
        <w:rPr>
          <w:color w:val="231F20"/>
          <w:spacing w:val="-10"/>
        </w:rPr>
        <w:t xml:space="preserve"> </w:t>
      </w:r>
      <w:r>
        <w:rPr>
          <w:color w:val="231F20"/>
          <w:spacing w:val="-2"/>
        </w:rPr>
        <w:t>behandlingen,</w:t>
      </w:r>
      <w:r>
        <w:rPr>
          <w:color w:val="231F20"/>
          <w:spacing w:val="-11"/>
        </w:rPr>
        <w:t xml:space="preserve"> </w:t>
      </w:r>
      <w:r>
        <w:rPr>
          <w:color w:val="231F20"/>
          <w:spacing w:val="-2"/>
        </w:rPr>
        <w:t>og</w:t>
      </w:r>
      <w:r>
        <w:rPr>
          <w:color w:val="231F20"/>
          <w:spacing w:val="-10"/>
        </w:rPr>
        <w:t xml:space="preserve"> </w:t>
      </w:r>
      <w:r>
        <w:rPr>
          <w:color w:val="231F20"/>
          <w:spacing w:val="-2"/>
        </w:rPr>
        <w:t>hva</w:t>
      </w:r>
      <w:r>
        <w:rPr>
          <w:color w:val="231F20"/>
          <w:spacing w:val="-11"/>
        </w:rPr>
        <w:t xml:space="preserve"> </w:t>
      </w:r>
      <w:r>
        <w:rPr>
          <w:color w:val="231F20"/>
          <w:spacing w:val="-2"/>
        </w:rPr>
        <w:t>som</w:t>
      </w:r>
      <w:r>
        <w:rPr>
          <w:color w:val="231F20"/>
          <w:spacing w:val="-10"/>
        </w:rPr>
        <w:t xml:space="preserve"> </w:t>
      </w:r>
      <w:r>
        <w:rPr>
          <w:color w:val="231F20"/>
          <w:spacing w:val="-2"/>
        </w:rPr>
        <w:t>har</w:t>
      </w:r>
      <w:r>
        <w:rPr>
          <w:color w:val="231F20"/>
          <w:spacing w:val="-11"/>
        </w:rPr>
        <w:t xml:space="preserve"> </w:t>
      </w:r>
      <w:r>
        <w:rPr>
          <w:color w:val="231F20"/>
          <w:spacing w:val="-2"/>
        </w:rPr>
        <w:t>skjedd</w:t>
      </w:r>
      <w:r>
        <w:rPr>
          <w:color w:val="231F20"/>
          <w:spacing w:val="-10"/>
        </w:rPr>
        <w:t xml:space="preserve"> </w:t>
      </w:r>
      <w:r>
        <w:rPr>
          <w:color w:val="231F20"/>
          <w:spacing w:val="-2"/>
        </w:rPr>
        <w:t>mentalt</w:t>
      </w:r>
      <w:r>
        <w:rPr>
          <w:color w:val="231F20"/>
          <w:spacing w:val="-11"/>
        </w:rPr>
        <w:t xml:space="preserve"> </w:t>
      </w:r>
      <w:r>
        <w:rPr>
          <w:color w:val="231F20"/>
          <w:spacing w:val="-2"/>
        </w:rPr>
        <w:t>som</w:t>
      </w:r>
      <w:r>
        <w:rPr>
          <w:color w:val="231F20"/>
          <w:spacing w:val="-10"/>
        </w:rPr>
        <w:t xml:space="preserve"> </w:t>
      </w:r>
      <w:r>
        <w:rPr>
          <w:color w:val="231F20"/>
          <w:spacing w:val="-2"/>
        </w:rPr>
        <w:t>har</w:t>
      </w:r>
      <w:r>
        <w:rPr>
          <w:color w:val="231F20"/>
          <w:spacing w:val="-11"/>
        </w:rPr>
        <w:t xml:space="preserve"> </w:t>
      </w:r>
      <w:r>
        <w:rPr>
          <w:color w:val="231F20"/>
          <w:spacing w:val="-2"/>
        </w:rPr>
        <w:t>ført</w:t>
      </w:r>
      <w:r>
        <w:rPr>
          <w:color w:val="231F20"/>
          <w:spacing w:val="-10"/>
        </w:rPr>
        <w:t xml:space="preserve"> </w:t>
      </w:r>
      <w:r>
        <w:rPr>
          <w:color w:val="231F20"/>
          <w:spacing w:val="-2"/>
        </w:rPr>
        <w:t>til</w:t>
      </w:r>
      <w:r>
        <w:rPr>
          <w:color w:val="231F20"/>
          <w:spacing w:val="-11"/>
        </w:rPr>
        <w:t xml:space="preserve"> </w:t>
      </w:r>
      <w:r>
        <w:rPr>
          <w:color w:val="231F20"/>
          <w:spacing w:val="-2"/>
        </w:rPr>
        <w:t>disse</w:t>
      </w:r>
      <w:r>
        <w:rPr>
          <w:color w:val="231F20"/>
          <w:spacing w:val="-10"/>
        </w:rPr>
        <w:t xml:space="preserve"> </w:t>
      </w:r>
      <w:r>
        <w:rPr>
          <w:color w:val="231F20"/>
          <w:spacing w:val="-2"/>
        </w:rPr>
        <w:t xml:space="preserve">endringene. </w:t>
      </w:r>
      <w:r>
        <w:rPr>
          <w:color w:val="231F20"/>
        </w:rPr>
        <w:t>Presisjon er nødvendig for å utvikle sikker kunnskap om klientens situasjon, og om hva</w:t>
      </w:r>
      <w:r>
        <w:rPr>
          <w:color w:val="231F20"/>
          <w:spacing w:val="-3"/>
        </w:rPr>
        <w:t xml:space="preserve"> </w:t>
      </w:r>
      <w:r>
        <w:rPr>
          <w:color w:val="231F20"/>
        </w:rPr>
        <w:t>som</w:t>
      </w:r>
      <w:r>
        <w:rPr>
          <w:color w:val="231F20"/>
          <w:spacing w:val="-3"/>
        </w:rPr>
        <w:t xml:space="preserve"> </w:t>
      </w:r>
      <w:r>
        <w:rPr>
          <w:color w:val="231F20"/>
        </w:rPr>
        <w:t>fungerer</w:t>
      </w:r>
      <w:r>
        <w:rPr>
          <w:color w:val="231F20"/>
          <w:spacing w:val="-3"/>
        </w:rPr>
        <w:t xml:space="preserve"> </w:t>
      </w:r>
      <w:r>
        <w:rPr>
          <w:color w:val="231F20"/>
        </w:rPr>
        <w:t>eller</w:t>
      </w:r>
      <w:r>
        <w:rPr>
          <w:color w:val="231F20"/>
          <w:spacing w:val="-3"/>
        </w:rPr>
        <w:t xml:space="preserve"> </w:t>
      </w:r>
      <w:r>
        <w:rPr>
          <w:color w:val="231F20"/>
        </w:rPr>
        <w:t>ikke</w:t>
      </w:r>
      <w:r>
        <w:rPr>
          <w:color w:val="231F20"/>
          <w:spacing w:val="-3"/>
        </w:rPr>
        <w:t xml:space="preserve"> </w:t>
      </w:r>
      <w:r>
        <w:rPr>
          <w:color w:val="231F20"/>
        </w:rPr>
        <w:t>fungerer</w:t>
      </w:r>
      <w:r>
        <w:rPr>
          <w:color w:val="231F20"/>
          <w:spacing w:val="-3"/>
        </w:rPr>
        <w:t xml:space="preserve"> </w:t>
      </w:r>
      <w:r>
        <w:rPr>
          <w:color w:val="231F20"/>
        </w:rPr>
        <w:t>i</w:t>
      </w:r>
      <w:r>
        <w:rPr>
          <w:color w:val="231F20"/>
          <w:spacing w:val="-3"/>
        </w:rPr>
        <w:t xml:space="preserve"> </w:t>
      </w:r>
      <w:r>
        <w:rPr>
          <w:color w:val="231F20"/>
        </w:rPr>
        <w:t>behandlingen.</w:t>
      </w:r>
      <w:r>
        <w:rPr>
          <w:color w:val="231F20"/>
          <w:spacing w:val="-3"/>
        </w:rPr>
        <w:t xml:space="preserve"> </w:t>
      </w:r>
      <w:r>
        <w:rPr>
          <w:color w:val="231F20"/>
        </w:rPr>
        <w:t>Dette</w:t>
      </w:r>
      <w:r>
        <w:rPr>
          <w:color w:val="231F20"/>
          <w:spacing w:val="-3"/>
        </w:rPr>
        <w:t xml:space="preserve"> </w:t>
      </w:r>
      <w:r>
        <w:rPr>
          <w:color w:val="231F20"/>
        </w:rPr>
        <w:t>kan</w:t>
      </w:r>
      <w:r>
        <w:rPr>
          <w:color w:val="231F20"/>
          <w:spacing w:val="-3"/>
        </w:rPr>
        <w:t xml:space="preserve"> </w:t>
      </w:r>
      <w:r>
        <w:rPr>
          <w:color w:val="231F20"/>
        </w:rPr>
        <w:t>skje</w:t>
      </w:r>
      <w:r>
        <w:rPr>
          <w:color w:val="231F20"/>
          <w:spacing w:val="-3"/>
        </w:rPr>
        <w:t xml:space="preserve"> </w:t>
      </w:r>
      <w:r>
        <w:rPr>
          <w:color w:val="231F20"/>
        </w:rPr>
        <w:t>ved</w:t>
      </w:r>
      <w:r>
        <w:rPr>
          <w:color w:val="231F20"/>
          <w:spacing w:val="-3"/>
        </w:rPr>
        <w:t xml:space="preserve"> </w:t>
      </w:r>
      <w:r>
        <w:rPr>
          <w:color w:val="231F20"/>
        </w:rPr>
        <w:t>at</w:t>
      </w:r>
      <w:r>
        <w:rPr>
          <w:color w:val="231F20"/>
          <w:spacing w:val="-3"/>
        </w:rPr>
        <w:t xml:space="preserve"> </w:t>
      </w:r>
      <w:r>
        <w:rPr>
          <w:color w:val="231F20"/>
        </w:rPr>
        <w:t>terapeuten registrerer</w:t>
      </w:r>
      <w:r>
        <w:rPr>
          <w:color w:val="231F20"/>
          <w:spacing w:val="-13"/>
        </w:rPr>
        <w:t xml:space="preserve"> </w:t>
      </w:r>
      <w:r>
        <w:rPr>
          <w:color w:val="231F20"/>
        </w:rPr>
        <w:t>endringer</w:t>
      </w:r>
      <w:r>
        <w:rPr>
          <w:color w:val="231F20"/>
          <w:spacing w:val="-12"/>
        </w:rPr>
        <w:t xml:space="preserve"> </w:t>
      </w:r>
      <w:r>
        <w:rPr>
          <w:color w:val="231F20"/>
        </w:rPr>
        <w:t>i</w:t>
      </w:r>
      <w:r>
        <w:rPr>
          <w:color w:val="231F20"/>
          <w:spacing w:val="-13"/>
        </w:rPr>
        <w:t xml:space="preserve"> </w:t>
      </w:r>
      <w:r>
        <w:rPr>
          <w:color w:val="231F20"/>
        </w:rPr>
        <w:t>de</w:t>
      </w:r>
      <w:r>
        <w:rPr>
          <w:color w:val="231F20"/>
          <w:spacing w:val="-12"/>
        </w:rPr>
        <w:t xml:space="preserve"> </w:t>
      </w:r>
      <w:r>
        <w:rPr>
          <w:color w:val="231F20"/>
        </w:rPr>
        <w:t>ordene</w:t>
      </w:r>
      <w:r>
        <w:rPr>
          <w:color w:val="231F20"/>
          <w:spacing w:val="-13"/>
        </w:rPr>
        <w:t xml:space="preserve"> </w:t>
      </w:r>
      <w:r>
        <w:rPr>
          <w:color w:val="231F20"/>
        </w:rPr>
        <w:t>klienten</w:t>
      </w:r>
      <w:r>
        <w:rPr>
          <w:color w:val="231F20"/>
          <w:spacing w:val="-12"/>
        </w:rPr>
        <w:t xml:space="preserve"> </w:t>
      </w:r>
      <w:r>
        <w:rPr>
          <w:color w:val="231F20"/>
        </w:rPr>
        <w:t>anvender</w:t>
      </w:r>
      <w:r>
        <w:rPr>
          <w:color w:val="231F20"/>
          <w:spacing w:val="-13"/>
        </w:rPr>
        <w:t xml:space="preserve"> </w:t>
      </w:r>
      <w:r>
        <w:rPr>
          <w:color w:val="231F20"/>
        </w:rPr>
        <w:t>for</w:t>
      </w:r>
      <w:r>
        <w:rPr>
          <w:color w:val="231F20"/>
          <w:spacing w:val="-12"/>
        </w:rPr>
        <w:t xml:space="preserve"> </w:t>
      </w:r>
      <w:r>
        <w:rPr>
          <w:color w:val="231F20"/>
        </w:rPr>
        <w:t>å</w:t>
      </w:r>
      <w:r>
        <w:rPr>
          <w:color w:val="231F20"/>
          <w:spacing w:val="-13"/>
        </w:rPr>
        <w:t xml:space="preserve"> </w:t>
      </w:r>
      <w:r>
        <w:rPr>
          <w:color w:val="231F20"/>
        </w:rPr>
        <w:t>beskrive</w:t>
      </w:r>
      <w:r>
        <w:rPr>
          <w:color w:val="231F20"/>
          <w:spacing w:val="-12"/>
        </w:rPr>
        <w:t xml:space="preserve"> </w:t>
      </w:r>
      <w:r>
        <w:rPr>
          <w:color w:val="231F20"/>
        </w:rPr>
        <w:t>sine</w:t>
      </w:r>
      <w:r>
        <w:rPr>
          <w:color w:val="231F20"/>
          <w:spacing w:val="-13"/>
        </w:rPr>
        <w:t xml:space="preserve"> </w:t>
      </w:r>
      <w:r>
        <w:rPr>
          <w:color w:val="231F20"/>
        </w:rPr>
        <w:t>opplevelser,</w:t>
      </w:r>
      <w:r>
        <w:rPr>
          <w:color w:val="231F20"/>
          <w:spacing w:val="-12"/>
        </w:rPr>
        <w:t xml:space="preserve"> </w:t>
      </w:r>
      <w:r>
        <w:rPr>
          <w:color w:val="231F20"/>
        </w:rPr>
        <w:t>før, underveis</w:t>
      </w:r>
      <w:r>
        <w:rPr>
          <w:color w:val="231F20"/>
          <w:spacing w:val="-13"/>
        </w:rPr>
        <w:t xml:space="preserve"> </w:t>
      </w:r>
      <w:r>
        <w:rPr>
          <w:color w:val="231F20"/>
        </w:rPr>
        <w:t>i</w:t>
      </w:r>
      <w:r>
        <w:rPr>
          <w:color w:val="231F20"/>
          <w:spacing w:val="-12"/>
        </w:rPr>
        <w:t xml:space="preserve"> </w:t>
      </w:r>
      <w:r>
        <w:rPr>
          <w:color w:val="231F20"/>
        </w:rPr>
        <w:t>og</w:t>
      </w:r>
      <w:r>
        <w:rPr>
          <w:color w:val="231F20"/>
          <w:spacing w:val="-13"/>
        </w:rPr>
        <w:t xml:space="preserve"> </w:t>
      </w:r>
      <w:r>
        <w:rPr>
          <w:color w:val="231F20"/>
        </w:rPr>
        <w:t>etter</w:t>
      </w:r>
      <w:r>
        <w:rPr>
          <w:color w:val="231F20"/>
          <w:spacing w:val="-12"/>
        </w:rPr>
        <w:t xml:space="preserve"> </w:t>
      </w:r>
      <w:r>
        <w:rPr>
          <w:color w:val="231F20"/>
        </w:rPr>
        <w:t>en</w:t>
      </w:r>
      <w:r>
        <w:rPr>
          <w:color w:val="231F20"/>
          <w:spacing w:val="-13"/>
        </w:rPr>
        <w:t xml:space="preserve"> </w:t>
      </w:r>
      <w:r>
        <w:rPr>
          <w:color w:val="231F20"/>
        </w:rPr>
        <w:t>serie</w:t>
      </w:r>
      <w:r>
        <w:rPr>
          <w:color w:val="231F20"/>
          <w:spacing w:val="-12"/>
        </w:rPr>
        <w:t xml:space="preserve"> </w:t>
      </w:r>
      <w:r>
        <w:rPr>
          <w:color w:val="231F20"/>
        </w:rPr>
        <w:t>med</w:t>
      </w:r>
      <w:r>
        <w:rPr>
          <w:color w:val="231F20"/>
          <w:spacing w:val="-13"/>
        </w:rPr>
        <w:t xml:space="preserve"> </w:t>
      </w:r>
      <w:r>
        <w:rPr>
          <w:color w:val="231F20"/>
        </w:rPr>
        <w:t>intervensjoner</w:t>
      </w:r>
      <w:r>
        <w:rPr>
          <w:color w:val="231F20"/>
          <w:spacing w:val="-12"/>
        </w:rPr>
        <w:t xml:space="preserve"> </w:t>
      </w:r>
      <w:r>
        <w:rPr>
          <w:color w:val="231F20"/>
        </w:rPr>
        <w:t>eller</w:t>
      </w:r>
      <w:r>
        <w:rPr>
          <w:color w:val="231F20"/>
          <w:spacing w:val="-13"/>
        </w:rPr>
        <w:t xml:space="preserve"> </w:t>
      </w:r>
      <w:r>
        <w:rPr>
          <w:color w:val="231F20"/>
        </w:rPr>
        <w:t>etter</w:t>
      </w:r>
      <w:r>
        <w:rPr>
          <w:color w:val="231F20"/>
          <w:spacing w:val="-12"/>
        </w:rPr>
        <w:t xml:space="preserve"> </w:t>
      </w:r>
      <w:r>
        <w:rPr>
          <w:color w:val="231F20"/>
        </w:rPr>
        <w:t>en</w:t>
      </w:r>
      <w:r>
        <w:rPr>
          <w:color w:val="231F20"/>
          <w:spacing w:val="-13"/>
        </w:rPr>
        <w:t xml:space="preserve"> </w:t>
      </w:r>
      <w:r>
        <w:rPr>
          <w:color w:val="231F20"/>
        </w:rPr>
        <w:t>konsultasjon.</w:t>
      </w:r>
      <w:r>
        <w:rPr>
          <w:color w:val="231F20"/>
          <w:spacing w:val="-12"/>
        </w:rPr>
        <w:t xml:space="preserve"> </w:t>
      </w:r>
      <w:r>
        <w:rPr>
          <w:color w:val="231F20"/>
        </w:rPr>
        <w:t>I</w:t>
      </w:r>
      <w:r>
        <w:rPr>
          <w:color w:val="231F20"/>
          <w:spacing w:val="-13"/>
        </w:rPr>
        <w:t xml:space="preserve"> </w:t>
      </w:r>
      <w:r>
        <w:rPr>
          <w:color w:val="231F20"/>
        </w:rPr>
        <w:t>tillegg</w:t>
      </w:r>
      <w:r>
        <w:rPr>
          <w:color w:val="231F20"/>
          <w:spacing w:val="-12"/>
        </w:rPr>
        <w:t xml:space="preserve"> </w:t>
      </w:r>
      <w:r>
        <w:rPr>
          <w:color w:val="231F20"/>
        </w:rPr>
        <w:t>bør man</w:t>
      </w:r>
      <w:r>
        <w:rPr>
          <w:color w:val="231F20"/>
          <w:spacing w:val="-9"/>
        </w:rPr>
        <w:t xml:space="preserve"> </w:t>
      </w:r>
      <w:r>
        <w:rPr>
          <w:color w:val="231F20"/>
        </w:rPr>
        <w:t>være</w:t>
      </w:r>
      <w:r>
        <w:rPr>
          <w:color w:val="231F20"/>
          <w:spacing w:val="-9"/>
        </w:rPr>
        <w:t xml:space="preserve"> </w:t>
      </w:r>
      <w:r>
        <w:rPr>
          <w:color w:val="231F20"/>
        </w:rPr>
        <w:t>oppmerksom</w:t>
      </w:r>
      <w:r>
        <w:rPr>
          <w:color w:val="231F20"/>
          <w:spacing w:val="-9"/>
        </w:rPr>
        <w:t xml:space="preserve"> </w:t>
      </w:r>
      <w:r>
        <w:rPr>
          <w:color w:val="231F20"/>
        </w:rPr>
        <w:t>på</w:t>
      </w:r>
      <w:r>
        <w:rPr>
          <w:color w:val="231F20"/>
          <w:spacing w:val="-9"/>
        </w:rPr>
        <w:t xml:space="preserve"> </w:t>
      </w:r>
      <w:r>
        <w:rPr>
          <w:color w:val="231F20"/>
        </w:rPr>
        <w:t>små</w:t>
      </w:r>
      <w:r>
        <w:rPr>
          <w:color w:val="231F20"/>
          <w:spacing w:val="-9"/>
        </w:rPr>
        <w:t xml:space="preserve"> </w:t>
      </w:r>
      <w:r>
        <w:rPr>
          <w:color w:val="231F20"/>
        </w:rPr>
        <w:t>variasjoner</w:t>
      </w:r>
      <w:r>
        <w:rPr>
          <w:color w:val="231F20"/>
          <w:spacing w:val="-9"/>
        </w:rPr>
        <w:t xml:space="preserve"> </w:t>
      </w:r>
      <w:r>
        <w:rPr>
          <w:color w:val="231F20"/>
        </w:rPr>
        <w:t>i</w:t>
      </w:r>
      <w:r>
        <w:rPr>
          <w:color w:val="231F20"/>
          <w:spacing w:val="-9"/>
        </w:rPr>
        <w:t xml:space="preserve"> </w:t>
      </w:r>
      <w:r>
        <w:rPr>
          <w:color w:val="231F20"/>
        </w:rPr>
        <w:t>stemmeleie,</w:t>
      </w:r>
      <w:r>
        <w:rPr>
          <w:color w:val="231F20"/>
          <w:spacing w:val="-9"/>
        </w:rPr>
        <w:t xml:space="preserve"> </w:t>
      </w:r>
      <w:r>
        <w:rPr>
          <w:color w:val="231F20"/>
        </w:rPr>
        <w:t>ansiktsuttrykk</w:t>
      </w:r>
      <w:r>
        <w:rPr>
          <w:color w:val="231F20"/>
          <w:spacing w:val="-9"/>
        </w:rPr>
        <w:t xml:space="preserve"> </w:t>
      </w:r>
      <w:r>
        <w:rPr>
          <w:color w:val="231F20"/>
        </w:rPr>
        <w:t>og</w:t>
      </w:r>
      <w:r>
        <w:rPr>
          <w:color w:val="231F20"/>
          <w:spacing w:val="-9"/>
        </w:rPr>
        <w:t xml:space="preserve"> </w:t>
      </w:r>
      <w:r>
        <w:rPr>
          <w:color w:val="231F20"/>
        </w:rPr>
        <w:t>kroppsbe- vegelser,</w:t>
      </w:r>
      <w:r>
        <w:rPr>
          <w:color w:val="231F20"/>
          <w:spacing w:val="-3"/>
        </w:rPr>
        <w:t xml:space="preserve"> </w:t>
      </w:r>
      <w:r>
        <w:rPr>
          <w:color w:val="231F20"/>
        </w:rPr>
        <w:t>da</w:t>
      </w:r>
      <w:r>
        <w:rPr>
          <w:color w:val="231F20"/>
          <w:spacing w:val="-3"/>
        </w:rPr>
        <w:t xml:space="preserve"> </w:t>
      </w:r>
      <w:r>
        <w:rPr>
          <w:color w:val="231F20"/>
        </w:rPr>
        <w:t>disse</w:t>
      </w:r>
      <w:r>
        <w:rPr>
          <w:color w:val="231F20"/>
          <w:spacing w:val="-3"/>
        </w:rPr>
        <w:t xml:space="preserve"> </w:t>
      </w:r>
      <w:r>
        <w:rPr>
          <w:color w:val="231F20"/>
        </w:rPr>
        <w:t>understøtter</w:t>
      </w:r>
      <w:r>
        <w:rPr>
          <w:color w:val="231F20"/>
          <w:spacing w:val="-3"/>
        </w:rPr>
        <w:t xml:space="preserve"> </w:t>
      </w:r>
      <w:r>
        <w:rPr>
          <w:color w:val="231F20"/>
        </w:rPr>
        <w:t>eller</w:t>
      </w:r>
      <w:r>
        <w:rPr>
          <w:color w:val="231F20"/>
          <w:spacing w:val="-3"/>
        </w:rPr>
        <w:t xml:space="preserve"> </w:t>
      </w:r>
      <w:r>
        <w:rPr>
          <w:color w:val="231F20"/>
        </w:rPr>
        <w:t>avkrefter</w:t>
      </w:r>
      <w:r>
        <w:rPr>
          <w:color w:val="231F20"/>
          <w:spacing w:val="-3"/>
        </w:rPr>
        <w:t xml:space="preserve"> </w:t>
      </w:r>
      <w:r>
        <w:rPr>
          <w:color w:val="231F20"/>
        </w:rPr>
        <w:t>de</w:t>
      </w:r>
      <w:r>
        <w:rPr>
          <w:color w:val="231F20"/>
          <w:spacing w:val="-3"/>
        </w:rPr>
        <w:t xml:space="preserve"> </w:t>
      </w:r>
      <w:r>
        <w:rPr>
          <w:color w:val="231F20"/>
        </w:rPr>
        <w:t>følelsene</w:t>
      </w:r>
      <w:r>
        <w:rPr>
          <w:color w:val="231F20"/>
          <w:spacing w:val="-3"/>
        </w:rPr>
        <w:t xml:space="preserve"> </w:t>
      </w:r>
      <w:r>
        <w:rPr>
          <w:color w:val="231F20"/>
        </w:rPr>
        <w:t>som</w:t>
      </w:r>
      <w:r>
        <w:rPr>
          <w:color w:val="231F20"/>
          <w:spacing w:val="-3"/>
        </w:rPr>
        <w:t xml:space="preserve"> </w:t>
      </w:r>
      <w:r>
        <w:rPr>
          <w:color w:val="231F20"/>
        </w:rPr>
        <w:t>er</w:t>
      </w:r>
      <w:r>
        <w:rPr>
          <w:color w:val="231F20"/>
          <w:spacing w:val="-3"/>
        </w:rPr>
        <w:t xml:space="preserve"> </w:t>
      </w:r>
      <w:r>
        <w:rPr>
          <w:color w:val="231F20"/>
        </w:rPr>
        <w:t>knyttet</w:t>
      </w:r>
      <w:r>
        <w:rPr>
          <w:color w:val="231F20"/>
          <w:spacing w:val="-3"/>
        </w:rPr>
        <w:t xml:space="preserve"> </w:t>
      </w:r>
      <w:r>
        <w:rPr>
          <w:color w:val="231F20"/>
        </w:rPr>
        <w:t>til</w:t>
      </w:r>
      <w:r>
        <w:rPr>
          <w:color w:val="231F20"/>
          <w:spacing w:val="-3"/>
        </w:rPr>
        <w:t xml:space="preserve"> </w:t>
      </w:r>
      <w:r>
        <w:rPr>
          <w:color w:val="231F20"/>
        </w:rPr>
        <w:t>de</w:t>
      </w:r>
      <w:r>
        <w:rPr>
          <w:color w:val="231F20"/>
          <w:spacing w:val="-3"/>
        </w:rPr>
        <w:t xml:space="preserve"> </w:t>
      </w:r>
      <w:r>
        <w:rPr>
          <w:color w:val="231F20"/>
        </w:rPr>
        <w:t>ordene klienten formidler.</w:t>
      </w:r>
    </w:p>
    <w:p w14:paraId="740B290F" w14:textId="77777777" w:rsidR="001419A2" w:rsidRDefault="001419A2">
      <w:pPr>
        <w:pStyle w:val="Brdtekst"/>
        <w:spacing w:before="65"/>
        <w:ind w:left="0"/>
        <w:jc w:val="left"/>
      </w:pPr>
    </w:p>
    <w:p w14:paraId="6B33112B" w14:textId="77777777" w:rsidR="001419A2" w:rsidRDefault="00000000">
      <w:pPr>
        <w:pStyle w:val="Overskrift4"/>
      </w:pPr>
      <w:r>
        <w:rPr>
          <w:color w:val="231F20"/>
        </w:rPr>
        <w:t>Klienten</w:t>
      </w:r>
      <w:r>
        <w:rPr>
          <w:color w:val="231F20"/>
          <w:spacing w:val="-3"/>
        </w:rPr>
        <w:t xml:space="preserve"> </w:t>
      </w:r>
      <w:r>
        <w:rPr>
          <w:color w:val="231F20"/>
        </w:rPr>
        <w:t>tar</w:t>
      </w:r>
      <w:r>
        <w:rPr>
          <w:color w:val="231F20"/>
          <w:spacing w:val="-1"/>
        </w:rPr>
        <w:t xml:space="preserve"> </w:t>
      </w:r>
      <w:r>
        <w:rPr>
          <w:color w:val="231F20"/>
        </w:rPr>
        <w:t xml:space="preserve">aldri </w:t>
      </w:r>
      <w:r>
        <w:rPr>
          <w:color w:val="231F20"/>
          <w:spacing w:val="-4"/>
        </w:rPr>
        <w:t>feil</w:t>
      </w:r>
    </w:p>
    <w:p w14:paraId="21268E0B" w14:textId="77777777" w:rsidR="001419A2" w:rsidRDefault="00000000">
      <w:pPr>
        <w:pStyle w:val="Brdtekst"/>
        <w:spacing w:before="200"/>
        <w:ind w:right="327"/>
      </w:pPr>
      <w:r>
        <w:rPr>
          <w:color w:val="231F20"/>
        </w:rPr>
        <w:t>Klientens utsagn om schizofreni er aldri feilaktige så lenge klienten er kongruent. De ordene</w:t>
      </w:r>
      <w:r>
        <w:rPr>
          <w:color w:val="231F20"/>
          <w:spacing w:val="-1"/>
        </w:rPr>
        <w:t xml:space="preserve"> </w:t>
      </w:r>
      <w:r>
        <w:rPr>
          <w:color w:val="231F20"/>
        </w:rPr>
        <w:t>som</w:t>
      </w:r>
      <w:r>
        <w:rPr>
          <w:color w:val="231F20"/>
          <w:spacing w:val="-1"/>
        </w:rPr>
        <w:t xml:space="preserve"> </w:t>
      </w:r>
      <w:r>
        <w:rPr>
          <w:color w:val="231F20"/>
        </w:rPr>
        <w:t>klienten</w:t>
      </w:r>
      <w:r>
        <w:rPr>
          <w:color w:val="231F20"/>
          <w:spacing w:val="-1"/>
        </w:rPr>
        <w:t xml:space="preserve"> </w:t>
      </w:r>
      <w:r>
        <w:rPr>
          <w:color w:val="231F20"/>
        </w:rPr>
        <w:t>anvender</w:t>
      </w:r>
      <w:r>
        <w:rPr>
          <w:color w:val="231F20"/>
          <w:spacing w:val="-1"/>
        </w:rPr>
        <w:t xml:space="preserve"> </w:t>
      </w:r>
      <w:r>
        <w:rPr>
          <w:color w:val="231F20"/>
        </w:rPr>
        <w:t>for</w:t>
      </w:r>
      <w:r>
        <w:rPr>
          <w:color w:val="231F20"/>
          <w:spacing w:val="-1"/>
        </w:rPr>
        <w:t xml:space="preserve"> </w:t>
      </w:r>
      <w:r>
        <w:rPr>
          <w:color w:val="231F20"/>
        </w:rPr>
        <w:t>å</w:t>
      </w:r>
      <w:r>
        <w:rPr>
          <w:color w:val="231F20"/>
          <w:spacing w:val="-1"/>
        </w:rPr>
        <w:t xml:space="preserve"> </w:t>
      </w:r>
      <w:r>
        <w:rPr>
          <w:color w:val="231F20"/>
        </w:rPr>
        <w:t>beskrive</w:t>
      </w:r>
      <w:r>
        <w:rPr>
          <w:color w:val="231F20"/>
          <w:spacing w:val="-1"/>
        </w:rPr>
        <w:t xml:space="preserve"> </w:t>
      </w:r>
      <w:r>
        <w:rPr>
          <w:color w:val="231F20"/>
        </w:rPr>
        <w:t>plagen,</w:t>
      </w:r>
      <w:r>
        <w:rPr>
          <w:color w:val="231F20"/>
          <w:spacing w:val="-1"/>
        </w:rPr>
        <w:t xml:space="preserve"> </w:t>
      </w:r>
      <w:r>
        <w:rPr>
          <w:color w:val="231F20"/>
        </w:rPr>
        <w:t>er</w:t>
      </w:r>
      <w:r>
        <w:rPr>
          <w:color w:val="231F20"/>
          <w:spacing w:val="-1"/>
        </w:rPr>
        <w:t xml:space="preserve"> </w:t>
      </w:r>
      <w:r>
        <w:rPr>
          <w:color w:val="231F20"/>
        </w:rPr>
        <w:t>perfekte</w:t>
      </w:r>
      <w:r>
        <w:rPr>
          <w:color w:val="231F20"/>
          <w:spacing w:val="-1"/>
        </w:rPr>
        <w:t xml:space="preserve"> </w:t>
      </w:r>
      <w:r>
        <w:rPr>
          <w:color w:val="231F20"/>
        </w:rPr>
        <w:t>uttrykk</w:t>
      </w:r>
      <w:r>
        <w:rPr>
          <w:color w:val="231F20"/>
          <w:spacing w:val="-1"/>
        </w:rPr>
        <w:t xml:space="preserve"> </w:t>
      </w:r>
      <w:r>
        <w:rPr>
          <w:color w:val="231F20"/>
        </w:rPr>
        <w:t>for</w:t>
      </w:r>
      <w:r>
        <w:rPr>
          <w:color w:val="231F20"/>
          <w:spacing w:val="-1"/>
        </w:rPr>
        <w:t xml:space="preserve"> </w:t>
      </w:r>
      <w:r>
        <w:rPr>
          <w:color w:val="231F20"/>
        </w:rPr>
        <w:t>klientens følelser og for det liv klienten har levd. Selv om klienten feiler i bestemte situasjoner, feiler</w:t>
      </w:r>
      <w:r>
        <w:rPr>
          <w:color w:val="231F20"/>
          <w:spacing w:val="-2"/>
        </w:rPr>
        <w:t xml:space="preserve"> </w:t>
      </w:r>
      <w:r>
        <w:rPr>
          <w:color w:val="231F20"/>
        </w:rPr>
        <w:t>de</w:t>
      </w:r>
      <w:r>
        <w:rPr>
          <w:color w:val="231F20"/>
          <w:spacing w:val="-2"/>
        </w:rPr>
        <w:t xml:space="preserve"> </w:t>
      </w:r>
      <w:r>
        <w:rPr>
          <w:color w:val="231F20"/>
        </w:rPr>
        <w:t>aldri</w:t>
      </w:r>
      <w:r>
        <w:rPr>
          <w:color w:val="231F20"/>
          <w:spacing w:val="-2"/>
        </w:rPr>
        <w:t xml:space="preserve"> </w:t>
      </w:r>
      <w:r>
        <w:rPr>
          <w:color w:val="231F20"/>
        </w:rPr>
        <w:t>når</w:t>
      </w:r>
      <w:r>
        <w:rPr>
          <w:color w:val="231F20"/>
          <w:spacing w:val="-2"/>
        </w:rPr>
        <w:t xml:space="preserve"> </w:t>
      </w:r>
      <w:r>
        <w:rPr>
          <w:color w:val="231F20"/>
        </w:rPr>
        <w:t>det</w:t>
      </w:r>
      <w:r>
        <w:rPr>
          <w:color w:val="231F20"/>
          <w:spacing w:val="-2"/>
        </w:rPr>
        <w:t xml:space="preserve"> </w:t>
      </w:r>
      <w:r>
        <w:rPr>
          <w:color w:val="231F20"/>
        </w:rPr>
        <w:t>gjelder</w:t>
      </w:r>
      <w:r>
        <w:rPr>
          <w:color w:val="231F20"/>
          <w:spacing w:val="-2"/>
        </w:rPr>
        <w:t xml:space="preserve"> </w:t>
      </w:r>
      <w:r>
        <w:rPr>
          <w:color w:val="231F20"/>
        </w:rPr>
        <w:t>egne</w:t>
      </w:r>
      <w:r>
        <w:rPr>
          <w:color w:val="231F20"/>
          <w:spacing w:val="-2"/>
        </w:rPr>
        <w:t xml:space="preserve"> </w:t>
      </w:r>
      <w:r>
        <w:rPr>
          <w:color w:val="231F20"/>
        </w:rPr>
        <w:t>følelser,</w:t>
      </w:r>
      <w:r>
        <w:rPr>
          <w:color w:val="231F20"/>
          <w:spacing w:val="-2"/>
        </w:rPr>
        <w:t xml:space="preserve"> </w:t>
      </w:r>
      <w:r>
        <w:rPr>
          <w:color w:val="231F20"/>
        </w:rPr>
        <w:t>opplevelser</w:t>
      </w:r>
      <w:r>
        <w:rPr>
          <w:color w:val="231F20"/>
          <w:spacing w:val="-2"/>
        </w:rPr>
        <w:t xml:space="preserve"> </w:t>
      </w:r>
      <w:r>
        <w:rPr>
          <w:color w:val="231F20"/>
        </w:rPr>
        <w:t>og</w:t>
      </w:r>
      <w:r>
        <w:rPr>
          <w:color w:val="231F20"/>
          <w:spacing w:val="-2"/>
        </w:rPr>
        <w:t xml:space="preserve"> </w:t>
      </w:r>
      <w:r>
        <w:rPr>
          <w:color w:val="231F20"/>
        </w:rPr>
        <w:t>reaksjoner.</w:t>
      </w:r>
      <w:r>
        <w:rPr>
          <w:color w:val="231F20"/>
          <w:spacing w:val="-2"/>
        </w:rPr>
        <w:t xml:space="preserve"> </w:t>
      </w:r>
      <w:r>
        <w:rPr>
          <w:color w:val="231F20"/>
        </w:rPr>
        <w:t>De</w:t>
      </w:r>
      <w:r>
        <w:rPr>
          <w:color w:val="231F20"/>
          <w:spacing w:val="-2"/>
        </w:rPr>
        <w:t xml:space="preserve"> </w:t>
      </w:r>
      <w:r>
        <w:rPr>
          <w:color w:val="231F20"/>
        </w:rPr>
        <w:t>er</w:t>
      </w:r>
      <w:r>
        <w:rPr>
          <w:color w:val="231F20"/>
          <w:spacing w:val="-2"/>
        </w:rPr>
        <w:t xml:space="preserve"> </w:t>
      </w:r>
      <w:r>
        <w:rPr>
          <w:color w:val="231F20"/>
        </w:rPr>
        <w:t>sine</w:t>
      </w:r>
      <w:r>
        <w:rPr>
          <w:color w:val="231F20"/>
          <w:spacing w:val="-2"/>
        </w:rPr>
        <w:t xml:space="preserve"> </w:t>
      </w:r>
      <w:r>
        <w:rPr>
          <w:color w:val="231F20"/>
        </w:rPr>
        <w:t>følel- ser. Klientens følelser og de verbale og modale elementene som forankrer og utløser klientens</w:t>
      </w:r>
      <w:r>
        <w:rPr>
          <w:color w:val="231F20"/>
          <w:spacing w:val="-11"/>
        </w:rPr>
        <w:t xml:space="preserve"> </w:t>
      </w:r>
      <w:r>
        <w:rPr>
          <w:color w:val="231F20"/>
        </w:rPr>
        <w:t>følelser,</w:t>
      </w:r>
      <w:r>
        <w:rPr>
          <w:color w:val="231F20"/>
          <w:spacing w:val="-11"/>
        </w:rPr>
        <w:t xml:space="preserve"> </w:t>
      </w:r>
      <w:r>
        <w:rPr>
          <w:color w:val="231F20"/>
        </w:rPr>
        <w:t>er</w:t>
      </w:r>
      <w:r>
        <w:rPr>
          <w:color w:val="231F20"/>
          <w:spacing w:val="-11"/>
        </w:rPr>
        <w:t xml:space="preserve"> </w:t>
      </w:r>
      <w:r>
        <w:rPr>
          <w:color w:val="231F20"/>
        </w:rPr>
        <w:t>det</w:t>
      </w:r>
      <w:r>
        <w:rPr>
          <w:color w:val="231F20"/>
          <w:spacing w:val="-11"/>
        </w:rPr>
        <w:t xml:space="preserve"> </w:t>
      </w:r>
      <w:r>
        <w:rPr>
          <w:color w:val="231F20"/>
        </w:rPr>
        <w:t>nærmeste</w:t>
      </w:r>
      <w:r>
        <w:rPr>
          <w:color w:val="231F20"/>
          <w:spacing w:val="-11"/>
        </w:rPr>
        <w:t xml:space="preserve"> </w:t>
      </w:r>
      <w:r>
        <w:rPr>
          <w:color w:val="231F20"/>
        </w:rPr>
        <w:t>terapeuten</w:t>
      </w:r>
      <w:r>
        <w:rPr>
          <w:color w:val="231F20"/>
          <w:spacing w:val="-11"/>
        </w:rPr>
        <w:t xml:space="preserve"> </w:t>
      </w:r>
      <w:r>
        <w:rPr>
          <w:color w:val="231F20"/>
        </w:rPr>
        <w:t>kommer</w:t>
      </w:r>
      <w:r>
        <w:rPr>
          <w:color w:val="231F20"/>
          <w:spacing w:val="-11"/>
        </w:rPr>
        <w:t xml:space="preserve"> </w:t>
      </w:r>
      <w:r>
        <w:rPr>
          <w:color w:val="231F20"/>
        </w:rPr>
        <w:t>klientens</w:t>
      </w:r>
      <w:r>
        <w:rPr>
          <w:color w:val="231F20"/>
          <w:spacing w:val="-11"/>
        </w:rPr>
        <w:t xml:space="preserve"> </w:t>
      </w:r>
      <w:r>
        <w:rPr>
          <w:color w:val="231F20"/>
        </w:rPr>
        <w:t>opplevelse</w:t>
      </w:r>
      <w:r>
        <w:rPr>
          <w:color w:val="231F20"/>
          <w:spacing w:val="-11"/>
        </w:rPr>
        <w:t xml:space="preserve"> </w:t>
      </w:r>
      <w:r>
        <w:rPr>
          <w:color w:val="231F20"/>
        </w:rPr>
        <w:t>av</w:t>
      </w:r>
      <w:r>
        <w:rPr>
          <w:color w:val="231F20"/>
          <w:spacing w:val="-11"/>
        </w:rPr>
        <w:t xml:space="preserve"> </w:t>
      </w:r>
      <w:r>
        <w:rPr>
          <w:color w:val="231F20"/>
        </w:rPr>
        <w:t xml:space="preserve">schizo- </w:t>
      </w:r>
      <w:r>
        <w:rPr>
          <w:color w:val="231F20"/>
          <w:spacing w:val="-2"/>
        </w:rPr>
        <w:t>freni.</w:t>
      </w:r>
      <w:r>
        <w:rPr>
          <w:color w:val="231F20"/>
          <w:spacing w:val="-4"/>
        </w:rPr>
        <w:t xml:space="preserve"> </w:t>
      </w:r>
      <w:r>
        <w:rPr>
          <w:color w:val="231F20"/>
          <w:spacing w:val="-2"/>
        </w:rPr>
        <w:t>Terapeut,</w:t>
      </w:r>
      <w:r>
        <w:rPr>
          <w:color w:val="231F20"/>
          <w:spacing w:val="-4"/>
        </w:rPr>
        <w:t xml:space="preserve"> </w:t>
      </w:r>
      <w:r>
        <w:rPr>
          <w:color w:val="231F20"/>
          <w:spacing w:val="-2"/>
        </w:rPr>
        <w:t>forsker</w:t>
      </w:r>
      <w:r>
        <w:rPr>
          <w:color w:val="231F20"/>
          <w:spacing w:val="-4"/>
        </w:rPr>
        <w:t xml:space="preserve"> </w:t>
      </w:r>
      <w:r>
        <w:rPr>
          <w:color w:val="231F20"/>
          <w:spacing w:val="-2"/>
        </w:rPr>
        <w:t>og</w:t>
      </w:r>
      <w:r>
        <w:rPr>
          <w:color w:val="231F20"/>
          <w:spacing w:val="-4"/>
        </w:rPr>
        <w:t xml:space="preserve"> </w:t>
      </w:r>
      <w:r>
        <w:rPr>
          <w:color w:val="231F20"/>
          <w:spacing w:val="-2"/>
        </w:rPr>
        <w:t>diagnostiker</w:t>
      </w:r>
      <w:r>
        <w:rPr>
          <w:color w:val="231F20"/>
          <w:spacing w:val="-4"/>
        </w:rPr>
        <w:t xml:space="preserve"> </w:t>
      </w:r>
      <w:r>
        <w:rPr>
          <w:color w:val="231F20"/>
          <w:spacing w:val="-2"/>
        </w:rPr>
        <w:t>kan</w:t>
      </w:r>
      <w:r>
        <w:rPr>
          <w:color w:val="231F20"/>
          <w:spacing w:val="-4"/>
        </w:rPr>
        <w:t xml:space="preserve"> </w:t>
      </w:r>
      <w:r>
        <w:rPr>
          <w:color w:val="231F20"/>
          <w:spacing w:val="-2"/>
        </w:rPr>
        <w:t>derimot</w:t>
      </w:r>
      <w:r>
        <w:rPr>
          <w:color w:val="231F20"/>
          <w:spacing w:val="-4"/>
        </w:rPr>
        <w:t xml:space="preserve"> </w:t>
      </w:r>
      <w:r>
        <w:rPr>
          <w:color w:val="231F20"/>
          <w:spacing w:val="-2"/>
        </w:rPr>
        <w:t>feile</w:t>
      </w:r>
      <w:r>
        <w:rPr>
          <w:color w:val="231F20"/>
          <w:spacing w:val="-4"/>
        </w:rPr>
        <w:t xml:space="preserve"> </w:t>
      </w:r>
      <w:r>
        <w:rPr>
          <w:color w:val="231F20"/>
          <w:spacing w:val="-2"/>
        </w:rPr>
        <w:t>når</w:t>
      </w:r>
      <w:r>
        <w:rPr>
          <w:color w:val="231F20"/>
          <w:spacing w:val="-4"/>
        </w:rPr>
        <w:t xml:space="preserve"> </w:t>
      </w:r>
      <w:r>
        <w:rPr>
          <w:color w:val="231F20"/>
          <w:spacing w:val="-2"/>
        </w:rPr>
        <w:t>de</w:t>
      </w:r>
      <w:r>
        <w:rPr>
          <w:color w:val="231F20"/>
          <w:spacing w:val="-4"/>
        </w:rPr>
        <w:t xml:space="preserve"> </w:t>
      </w:r>
      <w:r>
        <w:rPr>
          <w:color w:val="231F20"/>
          <w:spacing w:val="-2"/>
        </w:rPr>
        <w:t>kartlegger</w:t>
      </w:r>
      <w:r>
        <w:rPr>
          <w:color w:val="231F20"/>
          <w:spacing w:val="-4"/>
        </w:rPr>
        <w:t xml:space="preserve"> </w:t>
      </w:r>
      <w:r>
        <w:rPr>
          <w:color w:val="231F20"/>
          <w:spacing w:val="-2"/>
        </w:rPr>
        <w:t xml:space="preserve">opplevelsen </w:t>
      </w:r>
      <w:r>
        <w:rPr>
          <w:color w:val="231F20"/>
        </w:rPr>
        <w:t>av</w:t>
      </w:r>
      <w:r>
        <w:rPr>
          <w:color w:val="231F20"/>
          <w:spacing w:val="2"/>
        </w:rPr>
        <w:t xml:space="preserve"> </w:t>
      </w:r>
      <w:r>
        <w:rPr>
          <w:color w:val="231F20"/>
        </w:rPr>
        <w:t>schizofreni,</w:t>
      </w:r>
      <w:r>
        <w:rPr>
          <w:color w:val="231F20"/>
          <w:spacing w:val="3"/>
        </w:rPr>
        <w:t xml:space="preserve"> </w:t>
      </w:r>
      <w:r>
        <w:rPr>
          <w:color w:val="231F20"/>
        </w:rPr>
        <w:t>om</w:t>
      </w:r>
      <w:r>
        <w:rPr>
          <w:color w:val="231F20"/>
          <w:spacing w:val="2"/>
        </w:rPr>
        <w:t xml:space="preserve"> </w:t>
      </w:r>
      <w:r>
        <w:rPr>
          <w:color w:val="231F20"/>
        </w:rPr>
        <w:t>de</w:t>
      </w:r>
      <w:r>
        <w:rPr>
          <w:color w:val="231F20"/>
          <w:spacing w:val="3"/>
        </w:rPr>
        <w:t xml:space="preserve"> </w:t>
      </w:r>
      <w:r>
        <w:rPr>
          <w:color w:val="231F20"/>
        </w:rPr>
        <w:t>ikke</w:t>
      </w:r>
      <w:r>
        <w:rPr>
          <w:color w:val="231F20"/>
          <w:spacing w:val="2"/>
        </w:rPr>
        <w:t xml:space="preserve"> </w:t>
      </w:r>
      <w:r>
        <w:rPr>
          <w:color w:val="231F20"/>
        </w:rPr>
        <w:t>forstår</w:t>
      </w:r>
      <w:r>
        <w:rPr>
          <w:color w:val="231F20"/>
          <w:spacing w:val="3"/>
        </w:rPr>
        <w:t xml:space="preserve"> </w:t>
      </w:r>
      <w:r>
        <w:rPr>
          <w:color w:val="231F20"/>
        </w:rPr>
        <w:t>hvilken</w:t>
      </w:r>
      <w:r>
        <w:rPr>
          <w:color w:val="231F20"/>
          <w:spacing w:val="2"/>
        </w:rPr>
        <w:t xml:space="preserve"> </w:t>
      </w:r>
      <w:r>
        <w:rPr>
          <w:color w:val="231F20"/>
        </w:rPr>
        <w:t>forbindelse</w:t>
      </w:r>
      <w:r>
        <w:rPr>
          <w:color w:val="231F20"/>
          <w:spacing w:val="3"/>
        </w:rPr>
        <w:t xml:space="preserve"> </w:t>
      </w:r>
      <w:r>
        <w:rPr>
          <w:color w:val="231F20"/>
        </w:rPr>
        <w:t>det</w:t>
      </w:r>
      <w:r>
        <w:rPr>
          <w:color w:val="231F20"/>
          <w:spacing w:val="2"/>
        </w:rPr>
        <w:t xml:space="preserve"> </w:t>
      </w:r>
      <w:r>
        <w:rPr>
          <w:color w:val="231F20"/>
        </w:rPr>
        <w:t>er</w:t>
      </w:r>
      <w:r>
        <w:rPr>
          <w:color w:val="231F20"/>
          <w:spacing w:val="3"/>
        </w:rPr>
        <w:t xml:space="preserve"> </w:t>
      </w:r>
      <w:r>
        <w:rPr>
          <w:color w:val="231F20"/>
        </w:rPr>
        <w:t>mellom</w:t>
      </w:r>
      <w:r>
        <w:rPr>
          <w:color w:val="231F20"/>
          <w:spacing w:val="2"/>
        </w:rPr>
        <w:t xml:space="preserve"> </w:t>
      </w:r>
      <w:r>
        <w:rPr>
          <w:color w:val="231F20"/>
        </w:rPr>
        <w:t>klientens</w:t>
      </w:r>
      <w:r>
        <w:rPr>
          <w:color w:val="231F20"/>
          <w:spacing w:val="3"/>
        </w:rPr>
        <w:t xml:space="preserve"> </w:t>
      </w:r>
      <w:r>
        <w:rPr>
          <w:color w:val="231F20"/>
        </w:rPr>
        <w:t>ord</w:t>
      </w:r>
      <w:r>
        <w:rPr>
          <w:color w:val="231F20"/>
          <w:spacing w:val="3"/>
        </w:rPr>
        <w:t xml:space="preserve"> </w:t>
      </w:r>
      <w:r>
        <w:rPr>
          <w:color w:val="231F20"/>
          <w:spacing w:val="-5"/>
        </w:rPr>
        <w:t>og</w:t>
      </w:r>
    </w:p>
    <w:p w14:paraId="5F23F35E" w14:textId="77777777" w:rsidR="001419A2" w:rsidRDefault="001419A2">
      <w:pPr>
        <w:sectPr w:rsidR="001419A2">
          <w:pgSz w:w="9640" w:h="13610"/>
          <w:pgMar w:top="900" w:right="860" w:bottom="620" w:left="860" w:header="367" w:footer="425" w:gutter="0"/>
          <w:cols w:space="708"/>
        </w:sectPr>
      </w:pPr>
    </w:p>
    <w:p w14:paraId="013C3FE8" w14:textId="77777777" w:rsidR="001419A2" w:rsidRDefault="00000000">
      <w:pPr>
        <w:pStyle w:val="Brdtekst"/>
        <w:spacing w:before="126"/>
        <w:ind w:left="330" w:right="102"/>
      </w:pPr>
      <w:r>
        <w:rPr>
          <w:color w:val="231F20"/>
        </w:rPr>
        <w:lastRenderedPageBreak/>
        <w:t>utsagn,</w:t>
      </w:r>
      <w:r>
        <w:rPr>
          <w:color w:val="231F20"/>
          <w:spacing w:val="-1"/>
        </w:rPr>
        <w:t xml:space="preserve"> </w:t>
      </w:r>
      <w:r>
        <w:rPr>
          <w:color w:val="231F20"/>
        </w:rPr>
        <w:t>klientens</w:t>
      </w:r>
      <w:r>
        <w:rPr>
          <w:color w:val="231F20"/>
          <w:spacing w:val="-1"/>
        </w:rPr>
        <w:t xml:space="preserve"> </w:t>
      </w:r>
      <w:r>
        <w:rPr>
          <w:color w:val="231F20"/>
        </w:rPr>
        <w:t>følelser</w:t>
      </w:r>
      <w:r>
        <w:rPr>
          <w:color w:val="231F20"/>
          <w:spacing w:val="-1"/>
        </w:rPr>
        <w:t xml:space="preserve"> </w:t>
      </w:r>
      <w:r>
        <w:rPr>
          <w:color w:val="231F20"/>
        </w:rPr>
        <w:t>og</w:t>
      </w:r>
      <w:r>
        <w:rPr>
          <w:color w:val="231F20"/>
          <w:spacing w:val="-1"/>
        </w:rPr>
        <w:t xml:space="preserve"> </w:t>
      </w:r>
      <w:r>
        <w:rPr>
          <w:color w:val="231F20"/>
        </w:rPr>
        <w:t>det</w:t>
      </w:r>
      <w:r>
        <w:rPr>
          <w:color w:val="231F20"/>
          <w:spacing w:val="-1"/>
        </w:rPr>
        <w:t xml:space="preserve"> </w:t>
      </w:r>
      <w:r>
        <w:rPr>
          <w:color w:val="231F20"/>
        </w:rPr>
        <w:t>psykiske</w:t>
      </w:r>
      <w:r>
        <w:rPr>
          <w:color w:val="231F20"/>
          <w:spacing w:val="-1"/>
        </w:rPr>
        <w:t xml:space="preserve"> </w:t>
      </w:r>
      <w:r>
        <w:rPr>
          <w:color w:val="231F20"/>
        </w:rPr>
        <w:t>materialet</w:t>
      </w:r>
      <w:r>
        <w:rPr>
          <w:color w:val="231F20"/>
          <w:spacing w:val="-1"/>
        </w:rPr>
        <w:t xml:space="preserve"> </w:t>
      </w:r>
      <w:r>
        <w:rPr>
          <w:color w:val="231F20"/>
        </w:rPr>
        <w:t>som</w:t>
      </w:r>
      <w:r>
        <w:rPr>
          <w:color w:val="231F20"/>
          <w:spacing w:val="-1"/>
        </w:rPr>
        <w:t xml:space="preserve"> </w:t>
      </w:r>
      <w:r>
        <w:rPr>
          <w:color w:val="231F20"/>
        </w:rPr>
        <w:t>forårsaker</w:t>
      </w:r>
      <w:r>
        <w:rPr>
          <w:color w:val="231F20"/>
          <w:spacing w:val="-1"/>
        </w:rPr>
        <w:t xml:space="preserve"> </w:t>
      </w:r>
      <w:r>
        <w:rPr>
          <w:color w:val="231F20"/>
        </w:rPr>
        <w:t>den</w:t>
      </w:r>
      <w:r>
        <w:rPr>
          <w:color w:val="231F20"/>
          <w:spacing w:val="-1"/>
        </w:rPr>
        <w:t xml:space="preserve"> </w:t>
      </w:r>
      <w:r>
        <w:rPr>
          <w:color w:val="231F20"/>
        </w:rPr>
        <w:t>psykiske</w:t>
      </w:r>
      <w:r>
        <w:rPr>
          <w:color w:val="231F20"/>
          <w:spacing w:val="-1"/>
        </w:rPr>
        <w:t xml:space="preserve"> </w:t>
      </w:r>
      <w:r>
        <w:rPr>
          <w:color w:val="231F20"/>
        </w:rPr>
        <w:t xml:space="preserve">pla- </w:t>
      </w:r>
      <w:r>
        <w:rPr>
          <w:color w:val="231F20"/>
          <w:spacing w:val="-4"/>
        </w:rPr>
        <w:t>gen.</w:t>
      </w:r>
    </w:p>
    <w:p w14:paraId="7F6C6A30" w14:textId="77777777" w:rsidR="001419A2" w:rsidRDefault="001419A2">
      <w:pPr>
        <w:pStyle w:val="Brdtekst"/>
        <w:spacing w:before="95"/>
        <w:ind w:left="0"/>
        <w:jc w:val="left"/>
      </w:pPr>
    </w:p>
    <w:p w14:paraId="7D32BB81" w14:textId="77777777" w:rsidR="001419A2" w:rsidRDefault="00000000">
      <w:pPr>
        <w:pStyle w:val="Overskrift4"/>
        <w:spacing w:line="218" w:lineRule="auto"/>
        <w:ind w:left="330"/>
      </w:pPr>
      <w:r>
        <w:rPr>
          <w:color w:val="231F20"/>
        </w:rPr>
        <w:t>Momenter</w:t>
      </w:r>
      <w:r>
        <w:rPr>
          <w:color w:val="231F20"/>
          <w:spacing w:val="-8"/>
        </w:rPr>
        <w:t xml:space="preserve"> </w:t>
      </w:r>
      <w:r>
        <w:rPr>
          <w:color w:val="231F20"/>
        </w:rPr>
        <w:t>som</w:t>
      </w:r>
      <w:r>
        <w:rPr>
          <w:color w:val="231F20"/>
          <w:spacing w:val="-8"/>
        </w:rPr>
        <w:t xml:space="preserve"> </w:t>
      </w:r>
      <w:r>
        <w:rPr>
          <w:color w:val="231F20"/>
        </w:rPr>
        <w:t>svekker</w:t>
      </w:r>
      <w:r>
        <w:rPr>
          <w:color w:val="231F20"/>
          <w:spacing w:val="-8"/>
        </w:rPr>
        <w:t xml:space="preserve"> </w:t>
      </w:r>
      <w:r>
        <w:rPr>
          <w:color w:val="231F20"/>
        </w:rPr>
        <w:t>vurderingen</w:t>
      </w:r>
      <w:r>
        <w:rPr>
          <w:color w:val="231F20"/>
          <w:spacing w:val="-8"/>
        </w:rPr>
        <w:t xml:space="preserve"> </w:t>
      </w:r>
      <w:r>
        <w:rPr>
          <w:color w:val="231F20"/>
        </w:rPr>
        <w:t>av</w:t>
      </w:r>
      <w:r>
        <w:rPr>
          <w:color w:val="231F20"/>
          <w:spacing w:val="-8"/>
        </w:rPr>
        <w:t xml:space="preserve"> </w:t>
      </w:r>
      <w:r>
        <w:rPr>
          <w:color w:val="231F20"/>
        </w:rPr>
        <w:t xml:space="preserve">klientens </w:t>
      </w:r>
      <w:r>
        <w:rPr>
          <w:color w:val="231F20"/>
          <w:spacing w:val="-2"/>
        </w:rPr>
        <w:t>behov</w:t>
      </w:r>
    </w:p>
    <w:p w14:paraId="1E504A36" w14:textId="77777777" w:rsidR="001419A2" w:rsidRDefault="00000000">
      <w:pPr>
        <w:pStyle w:val="Brdtekst"/>
        <w:spacing w:before="208"/>
        <w:ind w:left="330" w:right="100"/>
      </w:pPr>
      <w:r>
        <w:rPr>
          <w:color w:val="231F20"/>
        </w:rPr>
        <w:t xml:space="preserve">Terapeuter som betrakter klienten som syk, utilregnelig eller som en som mangler kontakt med virkeligheten, vil mislykkes både i utrednings- og behandlingsarbeidet. Dette gjelder også terapeuter som ikke klarer å skille mellom når klienten formidler </w:t>
      </w:r>
      <w:r>
        <w:rPr>
          <w:color w:val="231F20"/>
          <w:spacing w:val="-2"/>
        </w:rPr>
        <w:t>følelser,</w:t>
      </w:r>
      <w:r>
        <w:rPr>
          <w:color w:val="231F20"/>
          <w:spacing w:val="-5"/>
        </w:rPr>
        <w:t xml:space="preserve"> </w:t>
      </w:r>
      <w:r>
        <w:rPr>
          <w:color w:val="231F20"/>
          <w:spacing w:val="-2"/>
        </w:rPr>
        <w:t>og</w:t>
      </w:r>
      <w:r>
        <w:rPr>
          <w:color w:val="231F20"/>
          <w:spacing w:val="-5"/>
        </w:rPr>
        <w:t xml:space="preserve"> </w:t>
      </w:r>
      <w:r>
        <w:rPr>
          <w:color w:val="231F20"/>
          <w:spacing w:val="-2"/>
        </w:rPr>
        <w:t>når</w:t>
      </w:r>
      <w:r>
        <w:rPr>
          <w:color w:val="231F20"/>
          <w:spacing w:val="-5"/>
        </w:rPr>
        <w:t xml:space="preserve"> </w:t>
      </w:r>
      <w:r>
        <w:rPr>
          <w:color w:val="231F20"/>
          <w:spacing w:val="-2"/>
        </w:rPr>
        <w:t>det</w:t>
      </w:r>
      <w:r>
        <w:rPr>
          <w:color w:val="231F20"/>
          <w:spacing w:val="-5"/>
        </w:rPr>
        <w:t xml:space="preserve"> </w:t>
      </w:r>
      <w:r>
        <w:rPr>
          <w:color w:val="231F20"/>
          <w:spacing w:val="-2"/>
        </w:rPr>
        <w:t>som</w:t>
      </w:r>
      <w:r>
        <w:rPr>
          <w:color w:val="231F20"/>
          <w:spacing w:val="-5"/>
        </w:rPr>
        <w:t xml:space="preserve"> </w:t>
      </w:r>
      <w:r>
        <w:rPr>
          <w:color w:val="231F20"/>
          <w:spacing w:val="-2"/>
        </w:rPr>
        <w:t>sies,</w:t>
      </w:r>
      <w:r>
        <w:rPr>
          <w:color w:val="231F20"/>
          <w:spacing w:val="-5"/>
        </w:rPr>
        <w:t xml:space="preserve"> </w:t>
      </w:r>
      <w:r>
        <w:rPr>
          <w:color w:val="231F20"/>
          <w:spacing w:val="-2"/>
        </w:rPr>
        <w:t>kun</w:t>
      </w:r>
      <w:r>
        <w:rPr>
          <w:color w:val="231F20"/>
          <w:spacing w:val="-5"/>
        </w:rPr>
        <w:t xml:space="preserve"> </w:t>
      </w:r>
      <w:r>
        <w:rPr>
          <w:color w:val="231F20"/>
          <w:spacing w:val="-2"/>
        </w:rPr>
        <w:t>rommer</w:t>
      </w:r>
      <w:r>
        <w:rPr>
          <w:color w:val="231F20"/>
          <w:spacing w:val="-5"/>
        </w:rPr>
        <w:t xml:space="preserve"> </w:t>
      </w:r>
      <w:r>
        <w:rPr>
          <w:color w:val="231F20"/>
          <w:spacing w:val="-2"/>
        </w:rPr>
        <w:t>informasjon</w:t>
      </w:r>
      <w:r>
        <w:rPr>
          <w:color w:val="231F20"/>
          <w:spacing w:val="-5"/>
        </w:rPr>
        <w:t xml:space="preserve"> </w:t>
      </w:r>
      <w:r>
        <w:rPr>
          <w:color w:val="231F20"/>
          <w:spacing w:val="-2"/>
        </w:rPr>
        <w:t>om</w:t>
      </w:r>
      <w:r>
        <w:rPr>
          <w:color w:val="231F20"/>
          <w:spacing w:val="-5"/>
        </w:rPr>
        <w:t xml:space="preserve"> </w:t>
      </w:r>
      <w:r>
        <w:rPr>
          <w:color w:val="231F20"/>
          <w:spacing w:val="-2"/>
        </w:rPr>
        <w:t>den</w:t>
      </w:r>
      <w:r>
        <w:rPr>
          <w:color w:val="231F20"/>
          <w:spacing w:val="-5"/>
        </w:rPr>
        <w:t xml:space="preserve"> </w:t>
      </w:r>
      <w:r>
        <w:rPr>
          <w:color w:val="231F20"/>
          <w:spacing w:val="-2"/>
        </w:rPr>
        <w:t>psykiske</w:t>
      </w:r>
      <w:r>
        <w:rPr>
          <w:color w:val="231F20"/>
          <w:spacing w:val="-5"/>
        </w:rPr>
        <w:t xml:space="preserve"> </w:t>
      </w:r>
      <w:r>
        <w:rPr>
          <w:color w:val="231F20"/>
          <w:spacing w:val="-2"/>
        </w:rPr>
        <w:t>tilstanden</w:t>
      </w:r>
      <w:r>
        <w:rPr>
          <w:color w:val="231F20"/>
          <w:spacing w:val="-5"/>
        </w:rPr>
        <w:t xml:space="preserve"> </w:t>
      </w:r>
      <w:r>
        <w:rPr>
          <w:color w:val="231F20"/>
          <w:spacing w:val="-2"/>
        </w:rPr>
        <w:t xml:space="preserve">som </w:t>
      </w:r>
      <w:r>
        <w:rPr>
          <w:color w:val="231F20"/>
        </w:rPr>
        <w:t>i mindre grad kan anvendes som utgangspunkt for endring.</w:t>
      </w:r>
    </w:p>
    <w:p w14:paraId="093BC752" w14:textId="77777777" w:rsidR="001419A2" w:rsidRDefault="00000000">
      <w:pPr>
        <w:pStyle w:val="Brdtekst"/>
        <w:ind w:left="330" w:right="100"/>
      </w:pPr>
      <w:r>
        <w:rPr>
          <w:color w:val="231F20"/>
        </w:rPr>
        <w:t>Dersom terapeuten mangler evne til å forholde seg til det ulogiske og fremmede som er</w:t>
      </w:r>
      <w:r>
        <w:rPr>
          <w:color w:val="231F20"/>
          <w:spacing w:val="-9"/>
        </w:rPr>
        <w:t xml:space="preserve"> </w:t>
      </w:r>
      <w:r>
        <w:rPr>
          <w:color w:val="231F20"/>
        </w:rPr>
        <w:t>klientens</w:t>
      </w:r>
      <w:r>
        <w:rPr>
          <w:color w:val="231F20"/>
          <w:spacing w:val="-9"/>
        </w:rPr>
        <w:t xml:space="preserve"> </w:t>
      </w:r>
      <w:r>
        <w:rPr>
          <w:color w:val="231F20"/>
        </w:rPr>
        <w:t>virkelighet,</w:t>
      </w:r>
      <w:r>
        <w:rPr>
          <w:color w:val="231F20"/>
          <w:spacing w:val="-9"/>
        </w:rPr>
        <w:t xml:space="preserve"> </w:t>
      </w:r>
      <w:r>
        <w:rPr>
          <w:color w:val="231F20"/>
        </w:rPr>
        <w:t>mister</w:t>
      </w:r>
      <w:r>
        <w:rPr>
          <w:color w:val="231F20"/>
          <w:spacing w:val="-9"/>
        </w:rPr>
        <w:t xml:space="preserve"> </w:t>
      </w:r>
      <w:r>
        <w:rPr>
          <w:color w:val="231F20"/>
        </w:rPr>
        <w:t>han</w:t>
      </w:r>
      <w:r>
        <w:rPr>
          <w:color w:val="231F20"/>
          <w:spacing w:val="-9"/>
        </w:rPr>
        <w:t xml:space="preserve"> </w:t>
      </w:r>
      <w:r>
        <w:rPr>
          <w:color w:val="231F20"/>
        </w:rPr>
        <w:t>eller</w:t>
      </w:r>
      <w:r>
        <w:rPr>
          <w:color w:val="231F20"/>
          <w:spacing w:val="-9"/>
        </w:rPr>
        <w:t xml:space="preserve"> </w:t>
      </w:r>
      <w:r>
        <w:rPr>
          <w:color w:val="231F20"/>
        </w:rPr>
        <w:t>hun</w:t>
      </w:r>
      <w:r>
        <w:rPr>
          <w:color w:val="231F20"/>
          <w:spacing w:val="-9"/>
        </w:rPr>
        <w:t xml:space="preserve"> </w:t>
      </w:r>
      <w:r>
        <w:rPr>
          <w:color w:val="231F20"/>
        </w:rPr>
        <w:t>kontakt</w:t>
      </w:r>
      <w:r>
        <w:rPr>
          <w:color w:val="231F20"/>
          <w:spacing w:val="-9"/>
        </w:rPr>
        <w:t xml:space="preserve"> </w:t>
      </w:r>
      <w:r>
        <w:rPr>
          <w:color w:val="231F20"/>
        </w:rPr>
        <w:t>med</w:t>
      </w:r>
      <w:r>
        <w:rPr>
          <w:color w:val="231F20"/>
          <w:spacing w:val="-9"/>
        </w:rPr>
        <w:t xml:space="preserve"> </w:t>
      </w:r>
      <w:r>
        <w:rPr>
          <w:color w:val="231F20"/>
        </w:rPr>
        <w:t>det</w:t>
      </w:r>
      <w:r>
        <w:rPr>
          <w:color w:val="231F20"/>
          <w:spacing w:val="-9"/>
        </w:rPr>
        <w:t xml:space="preserve"> </w:t>
      </w:r>
      <w:r>
        <w:rPr>
          <w:color w:val="231F20"/>
        </w:rPr>
        <w:t>psykiske</w:t>
      </w:r>
      <w:r>
        <w:rPr>
          <w:color w:val="231F20"/>
          <w:spacing w:val="-9"/>
        </w:rPr>
        <w:t xml:space="preserve"> </w:t>
      </w:r>
      <w:r>
        <w:rPr>
          <w:color w:val="231F20"/>
        </w:rPr>
        <w:t>materialet</w:t>
      </w:r>
      <w:r>
        <w:rPr>
          <w:color w:val="231F20"/>
          <w:spacing w:val="-9"/>
        </w:rPr>
        <w:t xml:space="preserve"> </w:t>
      </w:r>
      <w:r>
        <w:rPr>
          <w:color w:val="231F20"/>
        </w:rPr>
        <w:t>som utløser klientens psykiske smerte. Det samme skjer dersom terapeuten vurderer kli- entens</w:t>
      </w:r>
      <w:r>
        <w:rPr>
          <w:color w:val="231F20"/>
          <w:spacing w:val="-3"/>
        </w:rPr>
        <w:t xml:space="preserve"> </w:t>
      </w:r>
      <w:r>
        <w:rPr>
          <w:color w:val="231F20"/>
        </w:rPr>
        <w:t>utsagn</w:t>
      </w:r>
      <w:r>
        <w:rPr>
          <w:color w:val="231F20"/>
          <w:spacing w:val="-3"/>
        </w:rPr>
        <w:t xml:space="preserve"> </w:t>
      </w:r>
      <w:r>
        <w:rPr>
          <w:color w:val="231F20"/>
        </w:rPr>
        <w:t>med</w:t>
      </w:r>
      <w:r>
        <w:rPr>
          <w:color w:val="231F20"/>
          <w:spacing w:val="-3"/>
        </w:rPr>
        <w:t xml:space="preserve"> </w:t>
      </w:r>
      <w:r>
        <w:rPr>
          <w:color w:val="231F20"/>
        </w:rPr>
        <w:t>utgangspunkt</w:t>
      </w:r>
      <w:r>
        <w:rPr>
          <w:color w:val="231F20"/>
          <w:spacing w:val="-3"/>
        </w:rPr>
        <w:t xml:space="preserve"> </w:t>
      </w:r>
      <w:r>
        <w:rPr>
          <w:color w:val="231F20"/>
        </w:rPr>
        <w:t>i</w:t>
      </w:r>
      <w:r>
        <w:rPr>
          <w:color w:val="231F20"/>
          <w:spacing w:val="-3"/>
        </w:rPr>
        <w:t xml:space="preserve"> </w:t>
      </w:r>
      <w:r>
        <w:rPr>
          <w:color w:val="231F20"/>
        </w:rPr>
        <w:t>sine</w:t>
      </w:r>
      <w:r>
        <w:rPr>
          <w:color w:val="231F20"/>
          <w:spacing w:val="-3"/>
        </w:rPr>
        <w:t xml:space="preserve"> </w:t>
      </w:r>
      <w:r>
        <w:rPr>
          <w:color w:val="231F20"/>
        </w:rPr>
        <w:t>egne</w:t>
      </w:r>
      <w:r>
        <w:rPr>
          <w:color w:val="231F20"/>
          <w:spacing w:val="-3"/>
        </w:rPr>
        <w:t xml:space="preserve"> </w:t>
      </w:r>
      <w:r>
        <w:rPr>
          <w:color w:val="231F20"/>
        </w:rPr>
        <w:t>teorier</w:t>
      </w:r>
      <w:r>
        <w:rPr>
          <w:color w:val="231F20"/>
          <w:spacing w:val="-3"/>
        </w:rPr>
        <w:t xml:space="preserve"> </w:t>
      </w:r>
      <w:r>
        <w:rPr>
          <w:color w:val="231F20"/>
        </w:rPr>
        <w:t>om</w:t>
      </w:r>
      <w:r>
        <w:rPr>
          <w:color w:val="231F20"/>
          <w:spacing w:val="-3"/>
        </w:rPr>
        <w:t xml:space="preserve"> </w:t>
      </w:r>
      <w:r>
        <w:rPr>
          <w:color w:val="231F20"/>
        </w:rPr>
        <w:t>symptomer</w:t>
      </w:r>
      <w:r>
        <w:rPr>
          <w:color w:val="231F20"/>
          <w:spacing w:val="-3"/>
        </w:rPr>
        <w:t xml:space="preserve"> </w:t>
      </w:r>
      <w:r>
        <w:rPr>
          <w:color w:val="231F20"/>
        </w:rPr>
        <w:t>på</w:t>
      </w:r>
      <w:r>
        <w:rPr>
          <w:color w:val="231F20"/>
          <w:spacing w:val="-3"/>
        </w:rPr>
        <w:t xml:space="preserve"> </w:t>
      </w:r>
      <w:r>
        <w:rPr>
          <w:color w:val="231F20"/>
        </w:rPr>
        <w:t>schizofreni</w:t>
      </w:r>
      <w:r>
        <w:rPr>
          <w:color w:val="231F20"/>
          <w:spacing w:val="-3"/>
        </w:rPr>
        <w:t xml:space="preserve"> </w:t>
      </w:r>
      <w:r>
        <w:rPr>
          <w:color w:val="231F20"/>
        </w:rPr>
        <w:t>og sine livserfaringer. Likeledes vil en moraliserende holdning, usikkerhet eller overiv- righet</w:t>
      </w:r>
      <w:r>
        <w:rPr>
          <w:color w:val="231F20"/>
          <w:spacing w:val="-4"/>
        </w:rPr>
        <w:t xml:space="preserve"> </w:t>
      </w:r>
      <w:r>
        <w:rPr>
          <w:color w:val="231F20"/>
        </w:rPr>
        <w:t>føre</w:t>
      </w:r>
      <w:r>
        <w:rPr>
          <w:color w:val="231F20"/>
          <w:spacing w:val="-4"/>
        </w:rPr>
        <w:t xml:space="preserve"> </w:t>
      </w:r>
      <w:r>
        <w:rPr>
          <w:color w:val="231F20"/>
        </w:rPr>
        <w:t>til</w:t>
      </w:r>
      <w:r>
        <w:rPr>
          <w:color w:val="231F20"/>
          <w:spacing w:val="-4"/>
        </w:rPr>
        <w:t xml:space="preserve"> </w:t>
      </w:r>
      <w:r>
        <w:rPr>
          <w:color w:val="231F20"/>
        </w:rPr>
        <w:t>at</w:t>
      </w:r>
      <w:r>
        <w:rPr>
          <w:color w:val="231F20"/>
          <w:spacing w:val="-4"/>
        </w:rPr>
        <w:t xml:space="preserve"> </w:t>
      </w:r>
      <w:r>
        <w:rPr>
          <w:color w:val="231F20"/>
        </w:rPr>
        <w:t>terapeuten</w:t>
      </w:r>
      <w:r>
        <w:rPr>
          <w:color w:val="231F20"/>
          <w:spacing w:val="-4"/>
        </w:rPr>
        <w:t xml:space="preserve"> </w:t>
      </w:r>
      <w:r>
        <w:rPr>
          <w:color w:val="231F20"/>
        </w:rPr>
        <w:t>mister</w:t>
      </w:r>
      <w:r>
        <w:rPr>
          <w:color w:val="231F20"/>
          <w:spacing w:val="-4"/>
        </w:rPr>
        <w:t xml:space="preserve"> </w:t>
      </w:r>
      <w:r>
        <w:rPr>
          <w:color w:val="231F20"/>
        </w:rPr>
        <w:t>kontakt</w:t>
      </w:r>
      <w:r>
        <w:rPr>
          <w:color w:val="231F20"/>
          <w:spacing w:val="-4"/>
        </w:rPr>
        <w:t xml:space="preserve"> </w:t>
      </w:r>
      <w:r>
        <w:rPr>
          <w:color w:val="231F20"/>
        </w:rPr>
        <w:t>med</w:t>
      </w:r>
      <w:r>
        <w:rPr>
          <w:color w:val="231F20"/>
          <w:spacing w:val="-4"/>
        </w:rPr>
        <w:t xml:space="preserve"> </w:t>
      </w:r>
      <w:r>
        <w:rPr>
          <w:color w:val="231F20"/>
        </w:rPr>
        <w:t>klientens</w:t>
      </w:r>
      <w:r>
        <w:rPr>
          <w:color w:val="231F20"/>
          <w:spacing w:val="-4"/>
        </w:rPr>
        <w:t xml:space="preserve"> </w:t>
      </w:r>
      <w:r>
        <w:rPr>
          <w:color w:val="231F20"/>
        </w:rPr>
        <w:t>opplevelser.</w:t>
      </w:r>
      <w:r>
        <w:rPr>
          <w:color w:val="231F20"/>
          <w:spacing w:val="-4"/>
        </w:rPr>
        <w:t xml:space="preserve"> </w:t>
      </w:r>
      <w:r>
        <w:rPr>
          <w:color w:val="231F20"/>
        </w:rPr>
        <w:t>Terapeuten</w:t>
      </w:r>
      <w:r>
        <w:rPr>
          <w:color w:val="231F20"/>
          <w:spacing w:val="-4"/>
        </w:rPr>
        <w:t xml:space="preserve"> </w:t>
      </w:r>
      <w:r>
        <w:rPr>
          <w:color w:val="231F20"/>
        </w:rPr>
        <w:t>må unnlate å trekke inn sin førforståelse utover den at enhver øyeblikkelig opplevelse av symptomer på schizofreni er bygget opp av mentale, biopsykiske elementer som kan endres</w:t>
      </w:r>
      <w:r>
        <w:rPr>
          <w:color w:val="231F20"/>
          <w:spacing w:val="-5"/>
        </w:rPr>
        <w:t xml:space="preserve"> </w:t>
      </w:r>
      <w:r>
        <w:rPr>
          <w:color w:val="231F20"/>
        </w:rPr>
        <w:t>gjennom</w:t>
      </w:r>
      <w:r>
        <w:rPr>
          <w:color w:val="231F20"/>
          <w:spacing w:val="-5"/>
        </w:rPr>
        <w:t xml:space="preserve"> </w:t>
      </w:r>
      <w:r>
        <w:rPr>
          <w:color w:val="231F20"/>
        </w:rPr>
        <w:t>behandlingen.</w:t>
      </w:r>
      <w:r>
        <w:rPr>
          <w:color w:val="231F20"/>
          <w:spacing w:val="-5"/>
        </w:rPr>
        <w:t xml:space="preserve"> </w:t>
      </w:r>
      <w:r>
        <w:rPr>
          <w:color w:val="231F20"/>
        </w:rPr>
        <w:t>For</w:t>
      </w:r>
      <w:r>
        <w:rPr>
          <w:color w:val="231F20"/>
          <w:spacing w:val="-5"/>
        </w:rPr>
        <w:t xml:space="preserve"> </w:t>
      </w:r>
      <w:r>
        <w:rPr>
          <w:color w:val="231F20"/>
        </w:rPr>
        <w:t>enkelte</w:t>
      </w:r>
      <w:r>
        <w:rPr>
          <w:color w:val="231F20"/>
          <w:spacing w:val="-5"/>
        </w:rPr>
        <w:t xml:space="preserve"> </w:t>
      </w:r>
      <w:r>
        <w:rPr>
          <w:color w:val="231F20"/>
        </w:rPr>
        <w:t>terapeuter</w:t>
      </w:r>
      <w:r>
        <w:rPr>
          <w:color w:val="231F20"/>
          <w:spacing w:val="-5"/>
        </w:rPr>
        <w:t xml:space="preserve"> </w:t>
      </w:r>
      <w:r>
        <w:rPr>
          <w:color w:val="231F20"/>
        </w:rPr>
        <w:t>vil</w:t>
      </w:r>
      <w:r>
        <w:rPr>
          <w:color w:val="231F20"/>
          <w:spacing w:val="-5"/>
        </w:rPr>
        <w:t xml:space="preserve"> </w:t>
      </w:r>
      <w:r>
        <w:rPr>
          <w:color w:val="231F20"/>
        </w:rPr>
        <w:t>dette</w:t>
      </w:r>
      <w:r>
        <w:rPr>
          <w:color w:val="231F20"/>
          <w:spacing w:val="-5"/>
        </w:rPr>
        <w:t xml:space="preserve"> </w:t>
      </w:r>
      <w:r>
        <w:rPr>
          <w:color w:val="231F20"/>
        </w:rPr>
        <w:t>være</w:t>
      </w:r>
      <w:r>
        <w:rPr>
          <w:color w:val="231F20"/>
          <w:spacing w:val="-5"/>
        </w:rPr>
        <w:t xml:space="preserve"> </w:t>
      </w:r>
      <w:r>
        <w:rPr>
          <w:color w:val="231F20"/>
        </w:rPr>
        <w:t>vanskelig</w:t>
      </w:r>
      <w:r>
        <w:rPr>
          <w:color w:val="231F20"/>
          <w:spacing w:val="-5"/>
        </w:rPr>
        <w:t xml:space="preserve"> </w:t>
      </w:r>
      <w:r>
        <w:rPr>
          <w:color w:val="231F20"/>
        </w:rPr>
        <w:t>å</w:t>
      </w:r>
      <w:r>
        <w:rPr>
          <w:color w:val="231F20"/>
          <w:spacing w:val="-5"/>
        </w:rPr>
        <w:t xml:space="preserve"> </w:t>
      </w:r>
      <w:r>
        <w:rPr>
          <w:color w:val="231F20"/>
        </w:rPr>
        <w:t xml:space="preserve">prak- </w:t>
      </w:r>
      <w:r>
        <w:rPr>
          <w:color w:val="231F20"/>
          <w:spacing w:val="-2"/>
        </w:rPr>
        <w:t>tisere.</w:t>
      </w:r>
    </w:p>
    <w:p w14:paraId="555A5620" w14:textId="77777777" w:rsidR="001419A2" w:rsidRDefault="00000000">
      <w:pPr>
        <w:pStyle w:val="Brdtekst"/>
        <w:ind w:left="330" w:right="100" w:firstLine="283"/>
      </w:pPr>
      <w:r>
        <w:rPr>
          <w:color w:val="231F20"/>
        </w:rPr>
        <w:t>Dette betyr ikke at terapeuten skal slutte å analysere, vurdere og mene noe om klienten,</w:t>
      </w:r>
      <w:r>
        <w:rPr>
          <w:color w:val="231F20"/>
          <w:spacing w:val="-8"/>
        </w:rPr>
        <w:t xml:space="preserve"> </w:t>
      </w:r>
      <w:r>
        <w:rPr>
          <w:color w:val="231F20"/>
        </w:rPr>
        <w:t>men</w:t>
      </w:r>
      <w:r>
        <w:rPr>
          <w:color w:val="231F20"/>
          <w:spacing w:val="-8"/>
        </w:rPr>
        <w:t xml:space="preserve"> </w:t>
      </w:r>
      <w:r>
        <w:rPr>
          <w:color w:val="231F20"/>
        </w:rPr>
        <w:t>at</w:t>
      </w:r>
      <w:r>
        <w:rPr>
          <w:color w:val="231F20"/>
          <w:spacing w:val="-8"/>
        </w:rPr>
        <w:t xml:space="preserve"> </w:t>
      </w:r>
      <w:r>
        <w:rPr>
          <w:color w:val="231F20"/>
        </w:rPr>
        <w:t>han</w:t>
      </w:r>
      <w:r>
        <w:rPr>
          <w:color w:val="231F20"/>
          <w:spacing w:val="-8"/>
        </w:rPr>
        <w:t xml:space="preserve"> </w:t>
      </w:r>
      <w:r>
        <w:rPr>
          <w:color w:val="231F20"/>
        </w:rPr>
        <w:t>må</w:t>
      </w:r>
      <w:r>
        <w:rPr>
          <w:color w:val="231F20"/>
          <w:spacing w:val="-8"/>
        </w:rPr>
        <w:t xml:space="preserve"> </w:t>
      </w:r>
      <w:r>
        <w:rPr>
          <w:color w:val="231F20"/>
        </w:rPr>
        <w:t>kunne</w:t>
      </w:r>
      <w:r>
        <w:rPr>
          <w:color w:val="231F20"/>
          <w:spacing w:val="-8"/>
        </w:rPr>
        <w:t xml:space="preserve"> </w:t>
      </w:r>
      <w:r>
        <w:rPr>
          <w:color w:val="231F20"/>
        </w:rPr>
        <w:t>parkere</w:t>
      </w:r>
      <w:r>
        <w:rPr>
          <w:color w:val="231F20"/>
          <w:spacing w:val="-8"/>
        </w:rPr>
        <w:t xml:space="preserve"> </w:t>
      </w:r>
      <w:r>
        <w:rPr>
          <w:color w:val="231F20"/>
        </w:rPr>
        <w:t>sine</w:t>
      </w:r>
      <w:r>
        <w:rPr>
          <w:color w:val="231F20"/>
          <w:spacing w:val="-8"/>
        </w:rPr>
        <w:t xml:space="preserve"> </w:t>
      </w:r>
      <w:r>
        <w:rPr>
          <w:color w:val="231F20"/>
        </w:rPr>
        <w:t>vurderinger</w:t>
      </w:r>
      <w:r>
        <w:rPr>
          <w:color w:val="231F20"/>
          <w:spacing w:val="-8"/>
        </w:rPr>
        <w:t xml:space="preserve"> </w:t>
      </w:r>
      <w:r>
        <w:rPr>
          <w:color w:val="231F20"/>
        </w:rPr>
        <w:t>i</w:t>
      </w:r>
      <w:r>
        <w:rPr>
          <w:color w:val="231F20"/>
          <w:spacing w:val="-8"/>
        </w:rPr>
        <w:t xml:space="preserve"> </w:t>
      </w:r>
      <w:r>
        <w:rPr>
          <w:color w:val="231F20"/>
        </w:rPr>
        <w:t>behandlingen,</w:t>
      </w:r>
      <w:r>
        <w:rPr>
          <w:color w:val="231F20"/>
          <w:spacing w:val="-8"/>
        </w:rPr>
        <w:t xml:space="preserve"> </w:t>
      </w:r>
      <w:r>
        <w:rPr>
          <w:color w:val="231F20"/>
        </w:rPr>
        <w:t>i</w:t>
      </w:r>
      <w:r>
        <w:rPr>
          <w:color w:val="231F20"/>
          <w:spacing w:val="-8"/>
        </w:rPr>
        <w:t xml:space="preserve"> </w:t>
      </w:r>
      <w:r>
        <w:rPr>
          <w:color w:val="231F20"/>
        </w:rPr>
        <w:t>endringssi- tuasjonen,</w:t>
      </w:r>
      <w:r>
        <w:rPr>
          <w:color w:val="231F20"/>
          <w:spacing w:val="-2"/>
        </w:rPr>
        <w:t xml:space="preserve"> </w:t>
      </w:r>
      <w:r>
        <w:rPr>
          <w:color w:val="231F20"/>
        </w:rPr>
        <w:t>slik</w:t>
      </w:r>
      <w:r>
        <w:rPr>
          <w:color w:val="231F20"/>
          <w:spacing w:val="-2"/>
        </w:rPr>
        <w:t xml:space="preserve"> </w:t>
      </w:r>
      <w:r>
        <w:rPr>
          <w:color w:val="231F20"/>
        </w:rPr>
        <w:t>at</w:t>
      </w:r>
      <w:r>
        <w:rPr>
          <w:color w:val="231F20"/>
          <w:spacing w:val="-2"/>
        </w:rPr>
        <w:t xml:space="preserve"> </w:t>
      </w:r>
      <w:r>
        <w:rPr>
          <w:color w:val="231F20"/>
        </w:rPr>
        <w:t>de</w:t>
      </w:r>
      <w:r>
        <w:rPr>
          <w:color w:val="231F20"/>
          <w:spacing w:val="-2"/>
        </w:rPr>
        <w:t xml:space="preserve"> </w:t>
      </w:r>
      <w:r>
        <w:rPr>
          <w:color w:val="231F20"/>
        </w:rPr>
        <w:t>ikke</w:t>
      </w:r>
      <w:r>
        <w:rPr>
          <w:color w:val="231F20"/>
          <w:spacing w:val="-2"/>
        </w:rPr>
        <w:t xml:space="preserve"> </w:t>
      </w:r>
      <w:r>
        <w:rPr>
          <w:color w:val="231F20"/>
        </w:rPr>
        <w:t>hindrer</w:t>
      </w:r>
      <w:r>
        <w:rPr>
          <w:color w:val="231F20"/>
          <w:spacing w:val="-2"/>
        </w:rPr>
        <w:t xml:space="preserve"> </w:t>
      </w:r>
      <w:r>
        <w:rPr>
          <w:color w:val="231F20"/>
        </w:rPr>
        <w:t>evnen</w:t>
      </w:r>
      <w:r>
        <w:rPr>
          <w:color w:val="231F20"/>
          <w:spacing w:val="-2"/>
        </w:rPr>
        <w:t xml:space="preserve"> </w:t>
      </w:r>
      <w:r>
        <w:rPr>
          <w:color w:val="231F20"/>
        </w:rPr>
        <w:t>til</w:t>
      </w:r>
      <w:r>
        <w:rPr>
          <w:color w:val="231F20"/>
          <w:spacing w:val="-2"/>
        </w:rPr>
        <w:t xml:space="preserve"> </w:t>
      </w:r>
      <w:r>
        <w:rPr>
          <w:color w:val="231F20"/>
        </w:rPr>
        <w:t>å</w:t>
      </w:r>
      <w:r>
        <w:rPr>
          <w:color w:val="231F20"/>
          <w:spacing w:val="-2"/>
        </w:rPr>
        <w:t xml:space="preserve"> </w:t>
      </w:r>
      <w:r>
        <w:rPr>
          <w:color w:val="231F20"/>
        </w:rPr>
        <w:t>oppdage,</w:t>
      </w:r>
      <w:r>
        <w:rPr>
          <w:color w:val="231F20"/>
          <w:spacing w:val="-2"/>
        </w:rPr>
        <w:t xml:space="preserve"> </w:t>
      </w:r>
      <w:r>
        <w:rPr>
          <w:color w:val="231F20"/>
        </w:rPr>
        <w:t>få</w:t>
      </w:r>
      <w:r>
        <w:rPr>
          <w:color w:val="231F20"/>
          <w:spacing w:val="-2"/>
        </w:rPr>
        <w:t xml:space="preserve"> </w:t>
      </w:r>
      <w:r>
        <w:rPr>
          <w:color w:val="231F20"/>
        </w:rPr>
        <w:t>kontakt</w:t>
      </w:r>
      <w:r>
        <w:rPr>
          <w:color w:val="231F20"/>
          <w:spacing w:val="-2"/>
        </w:rPr>
        <w:t xml:space="preserve"> </w:t>
      </w:r>
      <w:r>
        <w:rPr>
          <w:color w:val="231F20"/>
        </w:rPr>
        <w:t>med</w:t>
      </w:r>
      <w:r>
        <w:rPr>
          <w:color w:val="231F20"/>
          <w:spacing w:val="-2"/>
        </w:rPr>
        <w:t xml:space="preserve"> </w:t>
      </w:r>
      <w:r>
        <w:rPr>
          <w:color w:val="231F20"/>
        </w:rPr>
        <w:t>og</w:t>
      </w:r>
      <w:r>
        <w:rPr>
          <w:color w:val="231F20"/>
          <w:spacing w:val="-2"/>
        </w:rPr>
        <w:t xml:space="preserve"> </w:t>
      </w:r>
      <w:r>
        <w:rPr>
          <w:color w:val="231F20"/>
        </w:rPr>
        <w:t>forholde</w:t>
      </w:r>
      <w:r>
        <w:rPr>
          <w:color w:val="231F20"/>
          <w:spacing w:val="-2"/>
        </w:rPr>
        <w:t xml:space="preserve"> </w:t>
      </w:r>
      <w:r>
        <w:rPr>
          <w:color w:val="231F20"/>
        </w:rPr>
        <w:t>seg til det psykiske materialet som forankrer og utløser klientenes følelser og reaksjoner. Hensikten</w:t>
      </w:r>
      <w:r>
        <w:rPr>
          <w:color w:val="231F20"/>
          <w:spacing w:val="-12"/>
        </w:rPr>
        <w:t xml:space="preserve"> </w:t>
      </w:r>
      <w:r>
        <w:rPr>
          <w:color w:val="231F20"/>
        </w:rPr>
        <w:t>med</w:t>
      </w:r>
      <w:r>
        <w:rPr>
          <w:color w:val="231F20"/>
          <w:spacing w:val="-12"/>
        </w:rPr>
        <w:t xml:space="preserve"> </w:t>
      </w:r>
      <w:r>
        <w:rPr>
          <w:color w:val="231F20"/>
        </w:rPr>
        <w:t>dette</w:t>
      </w:r>
      <w:r>
        <w:rPr>
          <w:color w:val="231F20"/>
          <w:spacing w:val="-12"/>
        </w:rPr>
        <w:t xml:space="preserve"> </w:t>
      </w:r>
      <w:r>
        <w:rPr>
          <w:color w:val="231F20"/>
        </w:rPr>
        <w:t>er</w:t>
      </w:r>
      <w:r>
        <w:rPr>
          <w:color w:val="231F20"/>
          <w:spacing w:val="-12"/>
        </w:rPr>
        <w:t xml:space="preserve"> </w:t>
      </w:r>
      <w:r>
        <w:rPr>
          <w:color w:val="231F20"/>
        </w:rPr>
        <w:t>å</w:t>
      </w:r>
      <w:r>
        <w:rPr>
          <w:color w:val="231F20"/>
          <w:spacing w:val="-12"/>
        </w:rPr>
        <w:t xml:space="preserve"> </w:t>
      </w:r>
      <w:r>
        <w:rPr>
          <w:color w:val="231F20"/>
        </w:rPr>
        <w:t>hindre</w:t>
      </w:r>
      <w:r>
        <w:rPr>
          <w:color w:val="231F20"/>
          <w:spacing w:val="-12"/>
        </w:rPr>
        <w:t xml:space="preserve"> </w:t>
      </w:r>
      <w:r>
        <w:rPr>
          <w:color w:val="231F20"/>
        </w:rPr>
        <w:t>at</w:t>
      </w:r>
      <w:r>
        <w:rPr>
          <w:color w:val="231F20"/>
          <w:spacing w:val="-12"/>
        </w:rPr>
        <w:t xml:space="preserve"> </w:t>
      </w:r>
      <w:r>
        <w:rPr>
          <w:color w:val="231F20"/>
        </w:rPr>
        <w:t>terapeutens</w:t>
      </w:r>
      <w:r>
        <w:rPr>
          <w:color w:val="231F20"/>
          <w:spacing w:val="-12"/>
        </w:rPr>
        <w:t xml:space="preserve"> </w:t>
      </w:r>
      <w:r>
        <w:rPr>
          <w:color w:val="231F20"/>
        </w:rPr>
        <w:t>tanker</w:t>
      </w:r>
      <w:r>
        <w:rPr>
          <w:color w:val="231F20"/>
          <w:spacing w:val="-12"/>
        </w:rPr>
        <w:t xml:space="preserve"> </w:t>
      </w:r>
      <w:r>
        <w:rPr>
          <w:color w:val="231F20"/>
        </w:rPr>
        <w:t>om</w:t>
      </w:r>
      <w:r>
        <w:rPr>
          <w:color w:val="231F20"/>
          <w:spacing w:val="-12"/>
        </w:rPr>
        <w:t xml:space="preserve"> </w:t>
      </w:r>
      <w:r>
        <w:rPr>
          <w:color w:val="231F20"/>
        </w:rPr>
        <w:t>klienten</w:t>
      </w:r>
      <w:r>
        <w:rPr>
          <w:color w:val="231F20"/>
          <w:spacing w:val="-12"/>
        </w:rPr>
        <w:t xml:space="preserve"> </w:t>
      </w:r>
      <w:r>
        <w:rPr>
          <w:color w:val="231F20"/>
        </w:rPr>
        <w:t>får</w:t>
      </w:r>
      <w:r>
        <w:rPr>
          <w:color w:val="231F20"/>
          <w:spacing w:val="-12"/>
        </w:rPr>
        <w:t xml:space="preserve"> </w:t>
      </w:r>
      <w:r>
        <w:rPr>
          <w:color w:val="231F20"/>
        </w:rPr>
        <w:t>forrang</w:t>
      </w:r>
      <w:r>
        <w:rPr>
          <w:color w:val="231F20"/>
          <w:spacing w:val="-12"/>
        </w:rPr>
        <w:t xml:space="preserve"> </w:t>
      </w:r>
      <w:r>
        <w:rPr>
          <w:color w:val="231F20"/>
        </w:rPr>
        <w:t>fremfor observasjoner av det psykiske materialet som forårsaker de psykiske plagene, og som kun kan avdekkes ved å forholde seg til klientenes utsagn.</w:t>
      </w:r>
    </w:p>
    <w:p w14:paraId="05A6F274" w14:textId="77777777" w:rsidR="001419A2" w:rsidRDefault="001419A2">
      <w:pPr>
        <w:pStyle w:val="Brdtekst"/>
        <w:spacing w:before="65"/>
        <w:ind w:left="0"/>
        <w:jc w:val="left"/>
      </w:pPr>
    </w:p>
    <w:p w14:paraId="70B00409" w14:textId="77777777" w:rsidR="001419A2" w:rsidRDefault="00000000">
      <w:pPr>
        <w:pStyle w:val="Overskrift4"/>
        <w:ind w:left="330"/>
      </w:pPr>
      <w:r>
        <w:rPr>
          <w:color w:val="231F20"/>
        </w:rPr>
        <w:t xml:space="preserve">Beskytte </w:t>
      </w:r>
      <w:r>
        <w:rPr>
          <w:color w:val="231F20"/>
          <w:spacing w:val="-2"/>
        </w:rPr>
        <w:t>klienten</w:t>
      </w:r>
    </w:p>
    <w:p w14:paraId="2B97BA71" w14:textId="77777777" w:rsidR="001419A2" w:rsidRDefault="00000000">
      <w:pPr>
        <w:pStyle w:val="Brdtekst"/>
        <w:spacing w:before="200"/>
        <w:ind w:left="330" w:right="100"/>
      </w:pPr>
      <w:r>
        <w:rPr>
          <w:color w:val="231F20"/>
        </w:rPr>
        <w:t>Dybdekartlegging beskytter ikke mot følelser; den gir kontakt med følelser. Jo tettere terapeutens</w:t>
      </w:r>
      <w:r>
        <w:rPr>
          <w:color w:val="231F20"/>
          <w:spacing w:val="-4"/>
        </w:rPr>
        <w:t xml:space="preserve"> </w:t>
      </w:r>
      <w:r>
        <w:rPr>
          <w:color w:val="231F20"/>
        </w:rPr>
        <w:t>spørsmål</w:t>
      </w:r>
      <w:r>
        <w:rPr>
          <w:color w:val="231F20"/>
          <w:spacing w:val="-4"/>
        </w:rPr>
        <w:t xml:space="preserve"> </w:t>
      </w:r>
      <w:r>
        <w:rPr>
          <w:color w:val="231F20"/>
        </w:rPr>
        <w:t>kommer</w:t>
      </w:r>
      <w:r>
        <w:rPr>
          <w:color w:val="231F20"/>
          <w:spacing w:val="-4"/>
        </w:rPr>
        <w:t xml:space="preserve"> </w:t>
      </w:r>
      <w:r>
        <w:rPr>
          <w:color w:val="231F20"/>
        </w:rPr>
        <w:t>klientens</w:t>
      </w:r>
      <w:r>
        <w:rPr>
          <w:color w:val="231F20"/>
          <w:spacing w:val="-4"/>
        </w:rPr>
        <w:t xml:space="preserve"> </w:t>
      </w:r>
      <w:r>
        <w:rPr>
          <w:color w:val="231F20"/>
        </w:rPr>
        <w:t>følelser,</w:t>
      </w:r>
      <w:r>
        <w:rPr>
          <w:color w:val="231F20"/>
          <w:spacing w:val="-4"/>
        </w:rPr>
        <w:t xml:space="preserve"> </w:t>
      </w:r>
      <w:r>
        <w:rPr>
          <w:color w:val="231F20"/>
        </w:rPr>
        <w:t>desto</w:t>
      </w:r>
      <w:r>
        <w:rPr>
          <w:color w:val="231F20"/>
          <w:spacing w:val="-4"/>
        </w:rPr>
        <w:t xml:space="preserve"> </w:t>
      </w:r>
      <w:r>
        <w:rPr>
          <w:color w:val="231F20"/>
        </w:rPr>
        <w:t>større</w:t>
      </w:r>
      <w:r>
        <w:rPr>
          <w:color w:val="231F20"/>
          <w:spacing w:val="-4"/>
        </w:rPr>
        <w:t xml:space="preserve"> </w:t>
      </w:r>
      <w:r>
        <w:rPr>
          <w:color w:val="231F20"/>
        </w:rPr>
        <w:t>psykisk</w:t>
      </w:r>
      <w:r>
        <w:rPr>
          <w:color w:val="231F20"/>
          <w:spacing w:val="-4"/>
        </w:rPr>
        <w:t xml:space="preserve"> </w:t>
      </w:r>
      <w:r>
        <w:rPr>
          <w:color w:val="231F20"/>
        </w:rPr>
        <w:t>ubehag</w:t>
      </w:r>
      <w:r>
        <w:rPr>
          <w:color w:val="231F20"/>
          <w:spacing w:val="-4"/>
        </w:rPr>
        <w:t xml:space="preserve"> </w:t>
      </w:r>
      <w:r>
        <w:rPr>
          <w:color w:val="231F20"/>
        </w:rPr>
        <w:t>kan</w:t>
      </w:r>
      <w:r>
        <w:rPr>
          <w:color w:val="231F20"/>
          <w:spacing w:val="-4"/>
        </w:rPr>
        <w:t xml:space="preserve"> </w:t>
      </w:r>
      <w:r>
        <w:rPr>
          <w:color w:val="231F20"/>
        </w:rPr>
        <w:t>kli- enten få kontakt med, og desto viktigere er det at terapeuten beskytter klienten mot psykisk</w:t>
      </w:r>
      <w:r>
        <w:rPr>
          <w:color w:val="231F20"/>
          <w:spacing w:val="-11"/>
        </w:rPr>
        <w:t xml:space="preserve"> </w:t>
      </w:r>
      <w:r>
        <w:rPr>
          <w:color w:val="231F20"/>
        </w:rPr>
        <w:t>smerte.</w:t>
      </w:r>
      <w:r>
        <w:rPr>
          <w:color w:val="231F20"/>
          <w:spacing w:val="-11"/>
        </w:rPr>
        <w:t xml:space="preserve"> </w:t>
      </w:r>
      <w:r>
        <w:rPr>
          <w:color w:val="231F20"/>
        </w:rPr>
        <w:t>Hensikten</w:t>
      </w:r>
      <w:r>
        <w:rPr>
          <w:color w:val="231F20"/>
          <w:spacing w:val="-11"/>
        </w:rPr>
        <w:t xml:space="preserve"> </w:t>
      </w:r>
      <w:r>
        <w:rPr>
          <w:color w:val="231F20"/>
        </w:rPr>
        <w:t>med</w:t>
      </w:r>
      <w:r>
        <w:rPr>
          <w:color w:val="231F20"/>
          <w:spacing w:val="-11"/>
        </w:rPr>
        <w:t xml:space="preserve"> </w:t>
      </w:r>
      <w:r>
        <w:rPr>
          <w:color w:val="231F20"/>
        </w:rPr>
        <w:t>dette</w:t>
      </w:r>
      <w:r>
        <w:rPr>
          <w:color w:val="231F20"/>
          <w:spacing w:val="-11"/>
        </w:rPr>
        <w:t xml:space="preserve"> </w:t>
      </w:r>
      <w:r>
        <w:rPr>
          <w:color w:val="231F20"/>
        </w:rPr>
        <w:t>er</w:t>
      </w:r>
      <w:r>
        <w:rPr>
          <w:color w:val="231F20"/>
          <w:spacing w:val="-11"/>
        </w:rPr>
        <w:t xml:space="preserve"> </w:t>
      </w:r>
      <w:r>
        <w:rPr>
          <w:color w:val="231F20"/>
        </w:rPr>
        <w:t>ikke</w:t>
      </w:r>
      <w:r>
        <w:rPr>
          <w:color w:val="231F20"/>
          <w:spacing w:val="-11"/>
        </w:rPr>
        <w:t xml:space="preserve"> </w:t>
      </w:r>
      <w:r>
        <w:rPr>
          <w:color w:val="231F20"/>
        </w:rPr>
        <w:t>kun</w:t>
      </w:r>
      <w:r>
        <w:rPr>
          <w:color w:val="231F20"/>
          <w:spacing w:val="-11"/>
        </w:rPr>
        <w:t xml:space="preserve"> </w:t>
      </w:r>
      <w:r>
        <w:rPr>
          <w:color w:val="231F20"/>
        </w:rPr>
        <w:t>å</w:t>
      </w:r>
      <w:r>
        <w:rPr>
          <w:color w:val="231F20"/>
          <w:spacing w:val="-11"/>
        </w:rPr>
        <w:t xml:space="preserve"> </w:t>
      </w:r>
      <w:r>
        <w:rPr>
          <w:color w:val="231F20"/>
        </w:rPr>
        <w:t>lindre</w:t>
      </w:r>
      <w:r>
        <w:rPr>
          <w:color w:val="231F20"/>
          <w:spacing w:val="-11"/>
        </w:rPr>
        <w:t xml:space="preserve"> </w:t>
      </w:r>
      <w:r>
        <w:rPr>
          <w:color w:val="231F20"/>
        </w:rPr>
        <w:t>smerten.</w:t>
      </w:r>
      <w:r>
        <w:rPr>
          <w:color w:val="231F20"/>
          <w:spacing w:val="-11"/>
        </w:rPr>
        <w:t xml:space="preserve"> </w:t>
      </w:r>
      <w:r>
        <w:rPr>
          <w:color w:val="231F20"/>
        </w:rPr>
        <w:t>Hensikten</w:t>
      </w:r>
      <w:r>
        <w:rPr>
          <w:color w:val="231F20"/>
          <w:spacing w:val="-11"/>
        </w:rPr>
        <w:t xml:space="preserve"> </w:t>
      </w:r>
      <w:r>
        <w:rPr>
          <w:color w:val="231F20"/>
        </w:rPr>
        <w:t>er</w:t>
      </w:r>
      <w:r>
        <w:rPr>
          <w:color w:val="231F20"/>
          <w:spacing w:val="-11"/>
        </w:rPr>
        <w:t xml:space="preserve"> </w:t>
      </w:r>
      <w:r>
        <w:rPr>
          <w:color w:val="231F20"/>
        </w:rPr>
        <w:t>også</w:t>
      </w:r>
      <w:r>
        <w:rPr>
          <w:color w:val="231F20"/>
          <w:spacing w:val="-11"/>
        </w:rPr>
        <w:t xml:space="preserve"> </w:t>
      </w:r>
      <w:r>
        <w:rPr>
          <w:color w:val="231F20"/>
        </w:rPr>
        <w:t>å hindre</w:t>
      </w:r>
      <w:r>
        <w:rPr>
          <w:color w:val="231F20"/>
          <w:spacing w:val="-7"/>
        </w:rPr>
        <w:t xml:space="preserve"> </w:t>
      </w:r>
      <w:r>
        <w:rPr>
          <w:color w:val="231F20"/>
        </w:rPr>
        <w:t>at</w:t>
      </w:r>
      <w:r>
        <w:rPr>
          <w:color w:val="231F20"/>
          <w:spacing w:val="-7"/>
        </w:rPr>
        <w:t xml:space="preserve"> </w:t>
      </w:r>
      <w:r>
        <w:rPr>
          <w:color w:val="231F20"/>
        </w:rPr>
        <w:t>det</w:t>
      </w:r>
      <w:r>
        <w:rPr>
          <w:color w:val="231F20"/>
          <w:spacing w:val="-7"/>
        </w:rPr>
        <w:t xml:space="preserve"> </w:t>
      </w:r>
      <w:r>
        <w:rPr>
          <w:color w:val="231F20"/>
        </w:rPr>
        <w:t>psykiske</w:t>
      </w:r>
      <w:r>
        <w:rPr>
          <w:color w:val="231F20"/>
          <w:spacing w:val="-7"/>
        </w:rPr>
        <w:t xml:space="preserve"> </w:t>
      </w:r>
      <w:r>
        <w:rPr>
          <w:color w:val="231F20"/>
        </w:rPr>
        <w:t>ubehaget</w:t>
      </w:r>
      <w:r>
        <w:rPr>
          <w:color w:val="231F20"/>
          <w:spacing w:val="-7"/>
        </w:rPr>
        <w:t xml:space="preserve"> </w:t>
      </w:r>
      <w:r>
        <w:rPr>
          <w:color w:val="231F20"/>
        </w:rPr>
        <w:t>følger</w:t>
      </w:r>
      <w:r>
        <w:rPr>
          <w:color w:val="231F20"/>
          <w:spacing w:val="-7"/>
        </w:rPr>
        <w:t xml:space="preserve"> </w:t>
      </w:r>
      <w:r>
        <w:rPr>
          <w:color w:val="231F20"/>
        </w:rPr>
        <w:t>med</w:t>
      </w:r>
      <w:r>
        <w:rPr>
          <w:color w:val="231F20"/>
          <w:spacing w:val="-7"/>
        </w:rPr>
        <w:t xml:space="preserve"> </w:t>
      </w:r>
      <w:r>
        <w:rPr>
          <w:color w:val="231F20"/>
        </w:rPr>
        <w:t>innover</w:t>
      </w:r>
      <w:r>
        <w:rPr>
          <w:color w:val="231F20"/>
          <w:spacing w:val="-7"/>
        </w:rPr>
        <w:t xml:space="preserve"> </w:t>
      </w:r>
      <w:r>
        <w:rPr>
          <w:color w:val="231F20"/>
        </w:rPr>
        <w:t>i</w:t>
      </w:r>
      <w:r>
        <w:rPr>
          <w:color w:val="231F20"/>
          <w:spacing w:val="-7"/>
        </w:rPr>
        <w:t xml:space="preserve"> </w:t>
      </w:r>
      <w:r>
        <w:rPr>
          <w:color w:val="231F20"/>
        </w:rPr>
        <w:t>behandlingen</w:t>
      </w:r>
      <w:r>
        <w:rPr>
          <w:color w:val="231F20"/>
          <w:spacing w:val="-7"/>
        </w:rPr>
        <w:t xml:space="preserve"> </w:t>
      </w:r>
      <w:r>
        <w:rPr>
          <w:color w:val="231F20"/>
        </w:rPr>
        <w:t>og</w:t>
      </w:r>
      <w:r>
        <w:rPr>
          <w:color w:val="231F20"/>
          <w:spacing w:val="-7"/>
        </w:rPr>
        <w:t xml:space="preserve"> </w:t>
      </w:r>
      <w:r>
        <w:rPr>
          <w:color w:val="231F20"/>
        </w:rPr>
        <w:t>smitter</w:t>
      </w:r>
      <w:r>
        <w:rPr>
          <w:color w:val="231F20"/>
          <w:spacing w:val="-7"/>
        </w:rPr>
        <w:t xml:space="preserve"> </w:t>
      </w:r>
      <w:r>
        <w:rPr>
          <w:color w:val="231F20"/>
        </w:rPr>
        <w:t>over</w:t>
      </w:r>
      <w:r>
        <w:rPr>
          <w:color w:val="231F20"/>
          <w:spacing w:val="-7"/>
        </w:rPr>
        <w:t xml:space="preserve"> </w:t>
      </w:r>
      <w:r>
        <w:rPr>
          <w:color w:val="231F20"/>
        </w:rPr>
        <w:t>på erfaringer</w:t>
      </w:r>
      <w:r>
        <w:rPr>
          <w:color w:val="231F20"/>
          <w:spacing w:val="-11"/>
        </w:rPr>
        <w:t xml:space="preserve"> </w:t>
      </w:r>
      <w:r>
        <w:rPr>
          <w:color w:val="231F20"/>
        </w:rPr>
        <w:t>som</w:t>
      </w:r>
      <w:r>
        <w:rPr>
          <w:color w:val="231F20"/>
          <w:spacing w:val="-11"/>
        </w:rPr>
        <w:t xml:space="preserve"> </w:t>
      </w:r>
      <w:r>
        <w:rPr>
          <w:color w:val="231F20"/>
        </w:rPr>
        <w:t>tidligere</w:t>
      </w:r>
      <w:r>
        <w:rPr>
          <w:color w:val="231F20"/>
          <w:spacing w:val="-11"/>
        </w:rPr>
        <w:t xml:space="preserve"> </w:t>
      </w:r>
      <w:r>
        <w:rPr>
          <w:color w:val="231F20"/>
        </w:rPr>
        <w:t>ikke</w:t>
      </w:r>
      <w:r>
        <w:rPr>
          <w:color w:val="231F20"/>
          <w:spacing w:val="-11"/>
        </w:rPr>
        <w:t xml:space="preserve"> </w:t>
      </w:r>
      <w:r>
        <w:rPr>
          <w:color w:val="231F20"/>
        </w:rPr>
        <w:t>har</w:t>
      </w:r>
      <w:r>
        <w:rPr>
          <w:color w:val="231F20"/>
          <w:spacing w:val="-11"/>
        </w:rPr>
        <w:t xml:space="preserve"> </w:t>
      </w:r>
      <w:r>
        <w:rPr>
          <w:color w:val="231F20"/>
        </w:rPr>
        <w:t>vært</w:t>
      </w:r>
      <w:r>
        <w:rPr>
          <w:color w:val="231F20"/>
          <w:spacing w:val="-11"/>
        </w:rPr>
        <w:t xml:space="preserve"> </w:t>
      </w:r>
      <w:r>
        <w:rPr>
          <w:color w:val="231F20"/>
        </w:rPr>
        <w:t>forbundet</w:t>
      </w:r>
      <w:r>
        <w:rPr>
          <w:color w:val="231F20"/>
          <w:spacing w:val="-11"/>
        </w:rPr>
        <w:t xml:space="preserve"> </w:t>
      </w:r>
      <w:r>
        <w:rPr>
          <w:color w:val="231F20"/>
        </w:rPr>
        <w:t>med</w:t>
      </w:r>
      <w:r>
        <w:rPr>
          <w:color w:val="231F20"/>
          <w:spacing w:val="-11"/>
        </w:rPr>
        <w:t xml:space="preserve"> </w:t>
      </w:r>
      <w:r>
        <w:rPr>
          <w:color w:val="231F20"/>
        </w:rPr>
        <w:t>psykisk</w:t>
      </w:r>
      <w:r>
        <w:rPr>
          <w:color w:val="231F20"/>
          <w:spacing w:val="-11"/>
        </w:rPr>
        <w:t xml:space="preserve"> </w:t>
      </w:r>
      <w:r>
        <w:rPr>
          <w:color w:val="231F20"/>
        </w:rPr>
        <w:t>ubehag.</w:t>
      </w:r>
      <w:r>
        <w:rPr>
          <w:color w:val="231F20"/>
          <w:spacing w:val="-11"/>
        </w:rPr>
        <w:t xml:space="preserve"> </w:t>
      </w:r>
      <w:r>
        <w:rPr>
          <w:color w:val="231F20"/>
        </w:rPr>
        <w:t>Hvis</w:t>
      </w:r>
      <w:r>
        <w:rPr>
          <w:color w:val="231F20"/>
          <w:spacing w:val="-11"/>
        </w:rPr>
        <w:t xml:space="preserve"> </w:t>
      </w:r>
      <w:r>
        <w:rPr>
          <w:color w:val="231F20"/>
        </w:rPr>
        <w:t>dette</w:t>
      </w:r>
      <w:r>
        <w:rPr>
          <w:color w:val="231F20"/>
          <w:spacing w:val="-11"/>
        </w:rPr>
        <w:t xml:space="preserve"> </w:t>
      </w:r>
      <w:r>
        <w:rPr>
          <w:color w:val="231F20"/>
        </w:rPr>
        <w:t>skjer, vil det redusere utbyttet av behandlingen.</w:t>
      </w:r>
    </w:p>
    <w:p w14:paraId="76D84D8D" w14:textId="77777777" w:rsidR="001419A2" w:rsidRDefault="001419A2">
      <w:pPr>
        <w:sectPr w:rsidR="001419A2">
          <w:pgSz w:w="9640" w:h="13610"/>
          <w:pgMar w:top="900" w:right="860" w:bottom="660" w:left="860" w:header="345" w:footer="460" w:gutter="0"/>
          <w:cols w:space="708"/>
        </w:sectPr>
      </w:pPr>
    </w:p>
    <w:p w14:paraId="63240585" w14:textId="77777777" w:rsidR="001419A2" w:rsidRDefault="00000000">
      <w:pPr>
        <w:pStyle w:val="Overskrift4"/>
        <w:spacing w:before="170"/>
      </w:pPr>
      <w:r>
        <w:rPr>
          <w:color w:val="231F20"/>
        </w:rPr>
        <w:lastRenderedPageBreak/>
        <w:t>Dybdekartlegging</w:t>
      </w:r>
      <w:r>
        <w:rPr>
          <w:color w:val="231F20"/>
          <w:spacing w:val="-6"/>
        </w:rPr>
        <w:t xml:space="preserve"> </w:t>
      </w:r>
      <w:r>
        <w:rPr>
          <w:color w:val="231F20"/>
        </w:rPr>
        <w:t>og</w:t>
      </w:r>
      <w:r>
        <w:rPr>
          <w:color w:val="231F20"/>
          <w:spacing w:val="-4"/>
        </w:rPr>
        <w:t xml:space="preserve"> </w:t>
      </w:r>
      <w:r>
        <w:rPr>
          <w:color w:val="231F20"/>
          <w:spacing w:val="-2"/>
        </w:rPr>
        <w:t>klientgrupper</w:t>
      </w:r>
    </w:p>
    <w:p w14:paraId="77F49D59" w14:textId="77777777" w:rsidR="001419A2" w:rsidRDefault="00000000">
      <w:pPr>
        <w:pStyle w:val="Brdtekst"/>
        <w:spacing w:before="200"/>
        <w:ind w:right="327"/>
      </w:pPr>
      <w:r>
        <w:rPr>
          <w:color w:val="231F20"/>
        </w:rPr>
        <w:t>Dybdekartlegging</w:t>
      </w:r>
      <w:r>
        <w:rPr>
          <w:color w:val="231F20"/>
          <w:spacing w:val="-10"/>
        </w:rPr>
        <w:t xml:space="preserve"> </w:t>
      </w:r>
      <w:r>
        <w:rPr>
          <w:color w:val="231F20"/>
        </w:rPr>
        <w:t>kan</w:t>
      </w:r>
      <w:r>
        <w:rPr>
          <w:color w:val="231F20"/>
          <w:spacing w:val="-10"/>
        </w:rPr>
        <w:t xml:space="preserve"> </w:t>
      </w:r>
      <w:r>
        <w:rPr>
          <w:color w:val="231F20"/>
        </w:rPr>
        <w:t>anvendes</w:t>
      </w:r>
      <w:r>
        <w:rPr>
          <w:color w:val="231F20"/>
          <w:spacing w:val="-10"/>
        </w:rPr>
        <w:t xml:space="preserve"> </w:t>
      </w:r>
      <w:r>
        <w:rPr>
          <w:color w:val="231F20"/>
        </w:rPr>
        <w:t>på</w:t>
      </w:r>
      <w:r>
        <w:rPr>
          <w:color w:val="231F20"/>
          <w:spacing w:val="-10"/>
        </w:rPr>
        <w:t xml:space="preserve"> </w:t>
      </w:r>
      <w:r>
        <w:rPr>
          <w:color w:val="231F20"/>
        </w:rPr>
        <w:t>klienter</w:t>
      </w:r>
      <w:r>
        <w:rPr>
          <w:color w:val="231F20"/>
          <w:spacing w:val="-10"/>
        </w:rPr>
        <w:t xml:space="preserve"> </w:t>
      </w:r>
      <w:r>
        <w:rPr>
          <w:color w:val="231F20"/>
        </w:rPr>
        <w:t>som</w:t>
      </w:r>
      <w:r>
        <w:rPr>
          <w:color w:val="231F20"/>
          <w:spacing w:val="-10"/>
        </w:rPr>
        <w:t xml:space="preserve"> </w:t>
      </w:r>
      <w:r>
        <w:rPr>
          <w:color w:val="231F20"/>
        </w:rPr>
        <w:t>er</w:t>
      </w:r>
      <w:r>
        <w:rPr>
          <w:color w:val="231F20"/>
          <w:spacing w:val="-10"/>
        </w:rPr>
        <w:t xml:space="preserve"> </w:t>
      </w:r>
      <w:r>
        <w:rPr>
          <w:color w:val="231F20"/>
        </w:rPr>
        <w:t>intellektuelt</w:t>
      </w:r>
      <w:r>
        <w:rPr>
          <w:color w:val="231F20"/>
          <w:spacing w:val="-10"/>
        </w:rPr>
        <w:t xml:space="preserve"> </w:t>
      </w:r>
      <w:r>
        <w:rPr>
          <w:color w:val="231F20"/>
        </w:rPr>
        <w:t>tilgjengelige.</w:t>
      </w:r>
      <w:r>
        <w:rPr>
          <w:color w:val="231F20"/>
          <w:spacing w:val="-10"/>
        </w:rPr>
        <w:t xml:space="preserve"> </w:t>
      </w:r>
      <w:r>
        <w:rPr>
          <w:color w:val="231F20"/>
        </w:rPr>
        <w:t>De</w:t>
      </w:r>
      <w:r>
        <w:rPr>
          <w:color w:val="231F20"/>
          <w:spacing w:val="-10"/>
        </w:rPr>
        <w:t xml:space="preserve"> </w:t>
      </w:r>
      <w:r>
        <w:rPr>
          <w:color w:val="231F20"/>
        </w:rPr>
        <w:t>fleste klienter</w:t>
      </w:r>
      <w:r>
        <w:rPr>
          <w:color w:val="231F20"/>
          <w:spacing w:val="-2"/>
        </w:rPr>
        <w:t xml:space="preserve"> </w:t>
      </w:r>
      <w:r>
        <w:rPr>
          <w:color w:val="231F20"/>
        </w:rPr>
        <w:t>tilfredsstiller</w:t>
      </w:r>
      <w:r>
        <w:rPr>
          <w:color w:val="231F20"/>
          <w:spacing w:val="-2"/>
        </w:rPr>
        <w:t xml:space="preserve"> </w:t>
      </w:r>
      <w:r>
        <w:rPr>
          <w:color w:val="231F20"/>
        </w:rPr>
        <w:t>denne</w:t>
      </w:r>
      <w:r>
        <w:rPr>
          <w:color w:val="231F20"/>
          <w:spacing w:val="-2"/>
        </w:rPr>
        <w:t xml:space="preserve"> </w:t>
      </w:r>
      <w:r>
        <w:rPr>
          <w:color w:val="231F20"/>
        </w:rPr>
        <w:t>forutsetningen.</w:t>
      </w:r>
      <w:r>
        <w:rPr>
          <w:color w:val="231F20"/>
          <w:spacing w:val="-2"/>
        </w:rPr>
        <w:t xml:space="preserve"> </w:t>
      </w:r>
      <w:r>
        <w:rPr>
          <w:color w:val="231F20"/>
        </w:rPr>
        <w:t>Med</w:t>
      </w:r>
      <w:r>
        <w:rPr>
          <w:color w:val="231F20"/>
          <w:spacing w:val="-2"/>
        </w:rPr>
        <w:t xml:space="preserve"> </w:t>
      </w:r>
      <w:r>
        <w:rPr>
          <w:color w:val="231F20"/>
        </w:rPr>
        <w:t>barn,</w:t>
      </w:r>
      <w:r>
        <w:rPr>
          <w:color w:val="231F20"/>
          <w:spacing w:val="-2"/>
        </w:rPr>
        <w:t xml:space="preserve"> </w:t>
      </w:r>
      <w:r>
        <w:rPr>
          <w:color w:val="231F20"/>
        </w:rPr>
        <w:t>som</w:t>
      </w:r>
      <w:r>
        <w:rPr>
          <w:color w:val="231F20"/>
          <w:spacing w:val="-2"/>
        </w:rPr>
        <w:t xml:space="preserve"> </w:t>
      </w:r>
      <w:r>
        <w:rPr>
          <w:color w:val="231F20"/>
        </w:rPr>
        <w:t>ikke</w:t>
      </w:r>
      <w:r>
        <w:rPr>
          <w:color w:val="231F20"/>
          <w:spacing w:val="-2"/>
        </w:rPr>
        <w:t xml:space="preserve"> </w:t>
      </w:r>
      <w:r>
        <w:rPr>
          <w:color w:val="231F20"/>
        </w:rPr>
        <w:t>behersker</w:t>
      </w:r>
      <w:r>
        <w:rPr>
          <w:color w:val="231F20"/>
          <w:spacing w:val="-2"/>
        </w:rPr>
        <w:t xml:space="preserve"> </w:t>
      </w:r>
      <w:r>
        <w:rPr>
          <w:color w:val="231F20"/>
        </w:rPr>
        <w:t>språk,</w:t>
      </w:r>
      <w:r>
        <w:rPr>
          <w:color w:val="231F20"/>
          <w:spacing w:val="-2"/>
        </w:rPr>
        <w:t xml:space="preserve"> </w:t>
      </w:r>
      <w:r>
        <w:rPr>
          <w:color w:val="231F20"/>
        </w:rPr>
        <w:t>må man anvende andre kartleggingsmetoder.</w:t>
      </w:r>
    </w:p>
    <w:p w14:paraId="7E455DF5" w14:textId="77777777" w:rsidR="001419A2" w:rsidRDefault="00000000">
      <w:pPr>
        <w:pStyle w:val="Brdtekst"/>
        <w:ind w:right="327" w:firstLine="283"/>
      </w:pPr>
      <w:r>
        <w:rPr>
          <w:color w:val="231F20"/>
        </w:rPr>
        <w:t>Det kan også være vanskelig å arbeide med psykotiske klienter i den psykotiske fasen, og med klienter som opplever intens angst på konsultasjonen, men ikke etter</w:t>
      </w:r>
      <w:r>
        <w:rPr>
          <w:color w:val="231F20"/>
          <w:spacing w:val="40"/>
        </w:rPr>
        <w:t xml:space="preserve"> </w:t>
      </w:r>
      <w:r>
        <w:rPr>
          <w:color w:val="231F20"/>
        </w:rPr>
        <w:t>at</w:t>
      </w:r>
      <w:r>
        <w:rPr>
          <w:color w:val="231F20"/>
          <w:spacing w:val="-5"/>
        </w:rPr>
        <w:t xml:space="preserve"> </w:t>
      </w:r>
      <w:r>
        <w:rPr>
          <w:color w:val="231F20"/>
        </w:rPr>
        <w:t>den</w:t>
      </w:r>
      <w:r>
        <w:rPr>
          <w:color w:val="231F20"/>
          <w:spacing w:val="-5"/>
        </w:rPr>
        <w:t xml:space="preserve"> </w:t>
      </w:r>
      <w:r>
        <w:rPr>
          <w:color w:val="231F20"/>
        </w:rPr>
        <w:t>psykotiske</w:t>
      </w:r>
      <w:r>
        <w:rPr>
          <w:color w:val="231F20"/>
          <w:spacing w:val="-5"/>
        </w:rPr>
        <w:t xml:space="preserve"> </w:t>
      </w:r>
      <w:r>
        <w:rPr>
          <w:color w:val="231F20"/>
        </w:rPr>
        <w:t>tilstanden</w:t>
      </w:r>
      <w:r>
        <w:rPr>
          <w:color w:val="231F20"/>
          <w:spacing w:val="-5"/>
        </w:rPr>
        <w:t xml:space="preserve"> </w:t>
      </w:r>
      <w:r>
        <w:rPr>
          <w:color w:val="231F20"/>
        </w:rPr>
        <w:t>er</w:t>
      </w:r>
      <w:r>
        <w:rPr>
          <w:color w:val="231F20"/>
          <w:spacing w:val="-5"/>
        </w:rPr>
        <w:t xml:space="preserve"> </w:t>
      </w:r>
      <w:r>
        <w:rPr>
          <w:color w:val="231F20"/>
        </w:rPr>
        <w:t>over</w:t>
      </w:r>
      <w:r>
        <w:rPr>
          <w:color w:val="231F20"/>
          <w:spacing w:val="-5"/>
        </w:rPr>
        <w:t xml:space="preserve"> </w:t>
      </w:r>
      <w:r>
        <w:rPr>
          <w:color w:val="231F20"/>
        </w:rPr>
        <w:t>eller</w:t>
      </w:r>
      <w:r>
        <w:rPr>
          <w:color w:val="231F20"/>
          <w:spacing w:val="-5"/>
        </w:rPr>
        <w:t xml:space="preserve"> </w:t>
      </w:r>
      <w:r>
        <w:rPr>
          <w:color w:val="231F20"/>
        </w:rPr>
        <w:t>angstanfallet</w:t>
      </w:r>
      <w:r>
        <w:rPr>
          <w:color w:val="231F20"/>
          <w:spacing w:val="-5"/>
        </w:rPr>
        <w:t xml:space="preserve"> </w:t>
      </w:r>
      <w:r>
        <w:rPr>
          <w:color w:val="231F20"/>
        </w:rPr>
        <w:t>er</w:t>
      </w:r>
      <w:r>
        <w:rPr>
          <w:color w:val="231F20"/>
          <w:spacing w:val="-5"/>
        </w:rPr>
        <w:t xml:space="preserve"> </w:t>
      </w:r>
      <w:r>
        <w:rPr>
          <w:color w:val="231F20"/>
        </w:rPr>
        <w:t>redusert.</w:t>
      </w:r>
      <w:r>
        <w:rPr>
          <w:color w:val="231F20"/>
          <w:spacing w:val="-5"/>
        </w:rPr>
        <w:t xml:space="preserve"> </w:t>
      </w:r>
      <w:r>
        <w:rPr>
          <w:color w:val="231F20"/>
        </w:rPr>
        <w:t>Samtidig</w:t>
      </w:r>
      <w:r>
        <w:rPr>
          <w:color w:val="231F20"/>
          <w:spacing w:val="-5"/>
        </w:rPr>
        <w:t xml:space="preserve"> </w:t>
      </w:r>
      <w:r>
        <w:rPr>
          <w:color w:val="231F20"/>
        </w:rPr>
        <w:t>vil</w:t>
      </w:r>
      <w:r>
        <w:rPr>
          <w:color w:val="231F20"/>
          <w:spacing w:val="-5"/>
        </w:rPr>
        <w:t xml:space="preserve"> </w:t>
      </w:r>
      <w:r>
        <w:rPr>
          <w:color w:val="231F20"/>
        </w:rPr>
        <w:t>utsagn fra psykotiske klienter gi et innblikk i den måten klienten opplever sin situasjon på, og i det psykiske materialet som den psykotiske har kontakt med. Dette gjelder også klienter som hallusinerer uten å være psykotiske.</w:t>
      </w:r>
    </w:p>
    <w:p w14:paraId="46327F4F" w14:textId="77777777" w:rsidR="001419A2" w:rsidRDefault="00000000">
      <w:pPr>
        <w:pStyle w:val="Brdtekst"/>
        <w:ind w:right="327" w:firstLine="283"/>
      </w:pPr>
      <w:r>
        <w:rPr>
          <w:color w:val="231F20"/>
        </w:rPr>
        <w:t>Det</w:t>
      </w:r>
      <w:r>
        <w:rPr>
          <w:color w:val="231F20"/>
          <w:spacing w:val="-5"/>
        </w:rPr>
        <w:t xml:space="preserve"> </w:t>
      </w:r>
      <w:r>
        <w:rPr>
          <w:color w:val="231F20"/>
        </w:rPr>
        <w:t>psykiske</w:t>
      </w:r>
      <w:r>
        <w:rPr>
          <w:color w:val="231F20"/>
          <w:spacing w:val="-5"/>
        </w:rPr>
        <w:t xml:space="preserve"> </w:t>
      </w:r>
      <w:r>
        <w:rPr>
          <w:color w:val="231F20"/>
        </w:rPr>
        <w:t>materialet</w:t>
      </w:r>
      <w:r>
        <w:rPr>
          <w:color w:val="231F20"/>
          <w:spacing w:val="-5"/>
        </w:rPr>
        <w:t xml:space="preserve"> </w:t>
      </w:r>
      <w:r>
        <w:rPr>
          <w:color w:val="231F20"/>
        </w:rPr>
        <w:t>som</w:t>
      </w:r>
      <w:r>
        <w:rPr>
          <w:color w:val="231F20"/>
          <w:spacing w:val="-5"/>
        </w:rPr>
        <w:t xml:space="preserve"> </w:t>
      </w:r>
      <w:r>
        <w:rPr>
          <w:color w:val="231F20"/>
        </w:rPr>
        <w:t>ligger</w:t>
      </w:r>
      <w:r>
        <w:rPr>
          <w:color w:val="231F20"/>
          <w:spacing w:val="-5"/>
        </w:rPr>
        <w:t xml:space="preserve"> </w:t>
      </w:r>
      <w:r>
        <w:rPr>
          <w:color w:val="231F20"/>
        </w:rPr>
        <w:t>til</w:t>
      </w:r>
      <w:r>
        <w:rPr>
          <w:color w:val="231F20"/>
          <w:spacing w:val="-5"/>
        </w:rPr>
        <w:t xml:space="preserve"> </w:t>
      </w:r>
      <w:r>
        <w:rPr>
          <w:color w:val="231F20"/>
        </w:rPr>
        <w:t>grunn</w:t>
      </w:r>
      <w:r>
        <w:rPr>
          <w:color w:val="231F20"/>
          <w:spacing w:val="-5"/>
        </w:rPr>
        <w:t xml:space="preserve"> </w:t>
      </w:r>
      <w:r>
        <w:rPr>
          <w:color w:val="231F20"/>
        </w:rPr>
        <w:t>for</w:t>
      </w:r>
      <w:r>
        <w:rPr>
          <w:color w:val="231F20"/>
          <w:spacing w:val="-5"/>
        </w:rPr>
        <w:t xml:space="preserve"> </w:t>
      </w:r>
      <w:r>
        <w:rPr>
          <w:color w:val="231F20"/>
        </w:rPr>
        <w:t>psykotiske</w:t>
      </w:r>
      <w:r>
        <w:rPr>
          <w:color w:val="231F20"/>
          <w:spacing w:val="-5"/>
        </w:rPr>
        <w:t xml:space="preserve"> </w:t>
      </w:r>
      <w:r>
        <w:rPr>
          <w:color w:val="231F20"/>
        </w:rPr>
        <w:t>utsagn</w:t>
      </w:r>
      <w:r>
        <w:rPr>
          <w:color w:val="231F20"/>
          <w:spacing w:val="-5"/>
        </w:rPr>
        <w:t xml:space="preserve"> </w:t>
      </w:r>
      <w:r>
        <w:rPr>
          <w:color w:val="231F20"/>
        </w:rPr>
        <w:t>og</w:t>
      </w:r>
      <w:r>
        <w:rPr>
          <w:color w:val="231F20"/>
          <w:spacing w:val="-5"/>
        </w:rPr>
        <w:t xml:space="preserve"> </w:t>
      </w:r>
      <w:r>
        <w:rPr>
          <w:color w:val="231F20"/>
        </w:rPr>
        <w:t>hallusinasjo- ner, er det psykiske materialet som forankrer opplevelsen av schizofreni, selv om de psykotiske</w:t>
      </w:r>
      <w:r>
        <w:rPr>
          <w:color w:val="231F20"/>
          <w:spacing w:val="-10"/>
        </w:rPr>
        <w:t xml:space="preserve"> </w:t>
      </w:r>
      <w:r>
        <w:rPr>
          <w:color w:val="231F20"/>
        </w:rPr>
        <w:t>og</w:t>
      </w:r>
      <w:r>
        <w:rPr>
          <w:color w:val="231F20"/>
          <w:spacing w:val="-10"/>
        </w:rPr>
        <w:t xml:space="preserve"> </w:t>
      </w:r>
      <w:r>
        <w:rPr>
          <w:color w:val="231F20"/>
        </w:rPr>
        <w:t>hallusinatoriske</w:t>
      </w:r>
      <w:r>
        <w:rPr>
          <w:color w:val="231F20"/>
          <w:spacing w:val="-10"/>
        </w:rPr>
        <w:t xml:space="preserve"> </w:t>
      </w:r>
      <w:r>
        <w:rPr>
          <w:color w:val="231F20"/>
        </w:rPr>
        <w:t>reaksjonene</w:t>
      </w:r>
      <w:r>
        <w:rPr>
          <w:color w:val="231F20"/>
          <w:spacing w:val="-10"/>
        </w:rPr>
        <w:t xml:space="preserve"> </w:t>
      </w:r>
      <w:r>
        <w:rPr>
          <w:color w:val="231F20"/>
        </w:rPr>
        <w:t>måtte</w:t>
      </w:r>
      <w:r>
        <w:rPr>
          <w:color w:val="231F20"/>
          <w:spacing w:val="-10"/>
        </w:rPr>
        <w:t xml:space="preserve"> </w:t>
      </w:r>
      <w:r>
        <w:rPr>
          <w:color w:val="231F20"/>
        </w:rPr>
        <w:t>være</w:t>
      </w:r>
      <w:r>
        <w:rPr>
          <w:color w:val="231F20"/>
          <w:spacing w:val="-10"/>
        </w:rPr>
        <w:t xml:space="preserve"> </w:t>
      </w:r>
      <w:r>
        <w:rPr>
          <w:color w:val="231F20"/>
        </w:rPr>
        <w:t>organisk</w:t>
      </w:r>
      <w:r>
        <w:rPr>
          <w:color w:val="231F20"/>
          <w:spacing w:val="-10"/>
        </w:rPr>
        <w:t xml:space="preserve"> </w:t>
      </w:r>
      <w:r>
        <w:rPr>
          <w:color w:val="231F20"/>
        </w:rPr>
        <w:t>forankret,</w:t>
      </w:r>
      <w:r>
        <w:rPr>
          <w:color w:val="231F20"/>
          <w:spacing w:val="-10"/>
        </w:rPr>
        <w:t xml:space="preserve"> </w:t>
      </w:r>
      <w:r>
        <w:rPr>
          <w:color w:val="231F20"/>
        </w:rPr>
        <w:t>forutsatt</w:t>
      </w:r>
      <w:r>
        <w:rPr>
          <w:color w:val="231F20"/>
          <w:spacing w:val="-10"/>
        </w:rPr>
        <w:t xml:space="preserve"> </w:t>
      </w:r>
      <w:r>
        <w:rPr>
          <w:color w:val="231F20"/>
        </w:rPr>
        <w:t>at man forstår dem som uttrykk for et mentalbiologisk materiale som rommer følelser.</w:t>
      </w:r>
    </w:p>
    <w:p w14:paraId="1A4AC48E" w14:textId="77777777" w:rsidR="001419A2" w:rsidRDefault="00000000">
      <w:pPr>
        <w:pStyle w:val="Brdtekst"/>
        <w:ind w:right="327" w:firstLine="283"/>
      </w:pPr>
      <w:r>
        <w:rPr>
          <w:color w:val="231F20"/>
        </w:rPr>
        <w:t>Medisinerte klienter og klienter som bruker narkotika, kan ha nedsatt konsentra- sjonsevne, tretthet og redusert kontakt med det psykiske materialet som utløser opp- levelsen av schizofreni, noe som vil vanskeliggjøre kartleggingen. Språklige barrierer kan oppstå med klienter med fremmedkulturell bakgrunn. Men barrierene vil være mindre i LBTS enn i andre terapeutiske tradisjoner, da enkle ja-utsagn og nei-utsagn fra</w:t>
      </w:r>
      <w:r>
        <w:rPr>
          <w:color w:val="231F20"/>
          <w:spacing w:val="-8"/>
        </w:rPr>
        <w:t xml:space="preserve"> </w:t>
      </w:r>
      <w:r>
        <w:rPr>
          <w:color w:val="231F20"/>
        </w:rPr>
        <w:t>klientene</w:t>
      </w:r>
      <w:r>
        <w:rPr>
          <w:color w:val="231F20"/>
          <w:spacing w:val="-8"/>
        </w:rPr>
        <w:t xml:space="preserve"> </w:t>
      </w:r>
      <w:r>
        <w:rPr>
          <w:color w:val="231F20"/>
        </w:rPr>
        <w:t>kan</w:t>
      </w:r>
      <w:r>
        <w:rPr>
          <w:color w:val="231F20"/>
          <w:spacing w:val="-8"/>
        </w:rPr>
        <w:t xml:space="preserve"> </w:t>
      </w:r>
      <w:r>
        <w:rPr>
          <w:color w:val="231F20"/>
        </w:rPr>
        <w:t>erstatte</w:t>
      </w:r>
      <w:r>
        <w:rPr>
          <w:color w:val="231F20"/>
          <w:spacing w:val="-8"/>
        </w:rPr>
        <w:t xml:space="preserve"> </w:t>
      </w:r>
      <w:r>
        <w:rPr>
          <w:color w:val="231F20"/>
        </w:rPr>
        <w:t>den</w:t>
      </w:r>
      <w:r>
        <w:rPr>
          <w:color w:val="231F20"/>
          <w:spacing w:val="-8"/>
        </w:rPr>
        <w:t xml:space="preserve"> </w:t>
      </w:r>
      <w:r>
        <w:rPr>
          <w:color w:val="231F20"/>
        </w:rPr>
        <w:t>mer</w:t>
      </w:r>
      <w:r>
        <w:rPr>
          <w:color w:val="231F20"/>
          <w:spacing w:val="-8"/>
        </w:rPr>
        <w:t xml:space="preserve"> </w:t>
      </w:r>
      <w:r>
        <w:rPr>
          <w:color w:val="231F20"/>
        </w:rPr>
        <w:t>komplekse</w:t>
      </w:r>
      <w:r>
        <w:rPr>
          <w:color w:val="231F20"/>
          <w:spacing w:val="-8"/>
        </w:rPr>
        <w:t xml:space="preserve"> </w:t>
      </w:r>
      <w:r>
        <w:rPr>
          <w:color w:val="231F20"/>
        </w:rPr>
        <w:t>samtalen</w:t>
      </w:r>
      <w:r>
        <w:rPr>
          <w:color w:val="231F20"/>
          <w:spacing w:val="-8"/>
        </w:rPr>
        <w:t xml:space="preserve"> </w:t>
      </w:r>
      <w:r>
        <w:rPr>
          <w:color w:val="231F20"/>
        </w:rPr>
        <w:t>mellom</w:t>
      </w:r>
      <w:r>
        <w:rPr>
          <w:color w:val="231F20"/>
          <w:spacing w:val="-8"/>
        </w:rPr>
        <w:t xml:space="preserve"> </w:t>
      </w:r>
      <w:r>
        <w:rPr>
          <w:color w:val="231F20"/>
        </w:rPr>
        <w:t>terapeut</w:t>
      </w:r>
      <w:r>
        <w:rPr>
          <w:color w:val="231F20"/>
          <w:spacing w:val="-8"/>
        </w:rPr>
        <w:t xml:space="preserve"> </w:t>
      </w:r>
      <w:r>
        <w:rPr>
          <w:color w:val="231F20"/>
        </w:rPr>
        <w:t>og</w:t>
      </w:r>
      <w:r>
        <w:rPr>
          <w:color w:val="231F20"/>
          <w:spacing w:val="-8"/>
        </w:rPr>
        <w:t xml:space="preserve"> </w:t>
      </w:r>
      <w:r>
        <w:rPr>
          <w:color w:val="231F20"/>
        </w:rPr>
        <w:t>klient.</w:t>
      </w:r>
      <w:r>
        <w:rPr>
          <w:color w:val="231F20"/>
          <w:spacing w:val="-8"/>
        </w:rPr>
        <w:t xml:space="preserve"> </w:t>
      </w:r>
      <w:r>
        <w:rPr>
          <w:color w:val="231F20"/>
        </w:rPr>
        <w:t>Te- rapeuten kan anvende klientens ja- og nei-utsagn som et utgangspunkt for å forstå hvordan behandlingen fungerer og som et grunnlag for en ny intervensjon.</w:t>
      </w:r>
    </w:p>
    <w:p w14:paraId="416340AC" w14:textId="77777777" w:rsidR="001419A2" w:rsidRDefault="001419A2">
      <w:pPr>
        <w:pStyle w:val="Brdtekst"/>
        <w:spacing w:before="65"/>
        <w:ind w:left="0"/>
        <w:jc w:val="left"/>
      </w:pPr>
    </w:p>
    <w:p w14:paraId="17B4CC18" w14:textId="77777777" w:rsidR="001419A2" w:rsidRDefault="00000000">
      <w:pPr>
        <w:pStyle w:val="Overskrift4"/>
      </w:pPr>
      <w:r>
        <w:rPr>
          <w:color w:val="231F20"/>
        </w:rPr>
        <w:t>En</w:t>
      </w:r>
      <w:r>
        <w:rPr>
          <w:color w:val="231F20"/>
          <w:spacing w:val="-2"/>
        </w:rPr>
        <w:t xml:space="preserve"> </w:t>
      </w:r>
      <w:r>
        <w:rPr>
          <w:color w:val="231F20"/>
        </w:rPr>
        <w:t>forutsetning</w:t>
      </w:r>
      <w:r>
        <w:rPr>
          <w:color w:val="231F20"/>
          <w:spacing w:val="-1"/>
        </w:rPr>
        <w:t xml:space="preserve"> </w:t>
      </w:r>
      <w:r>
        <w:rPr>
          <w:color w:val="231F20"/>
        </w:rPr>
        <w:t>for</w:t>
      </w:r>
      <w:r>
        <w:rPr>
          <w:color w:val="231F20"/>
          <w:spacing w:val="-1"/>
        </w:rPr>
        <w:t xml:space="preserve"> </w:t>
      </w:r>
      <w:r>
        <w:rPr>
          <w:color w:val="231F20"/>
        </w:rPr>
        <w:t>å</w:t>
      </w:r>
      <w:r>
        <w:rPr>
          <w:color w:val="231F20"/>
          <w:spacing w:val="-2"/>
        </w:rPr>
        <w:t xml:space="preserve"> </w:t>
      </w:r>
      <w:r>
        <w:rPr>
          <w:color w:val="231F20"/>
        </w:rPr>
        <w:t>kartlegge</w:t>
      </w:r>
      <w:r>
        <w:rPr>
          <w:color w:val="231F20"/>
          <w:spacing w:val="-1"/>
        </w:rPr>
        <w:t xml:space="preserve"> </w:t>
      </w:r>
      <w:r>
        <w:rPr>
          <w:color w:val="231F20"/>
        </w:rPr>
        <w:t>klientens</w:t>
      </w:r>
      <w:r>
        <w:rPr>
          <w:color w:val="231F20"/>
          <w:spacing w:val="-1"/>
        </w:rPr>
        <w:t xml:space="preserve"> </w:t>
      </w:r>
      <w:r>
        <w:rPr>
          <w:color w:val="231F20"/>
          <w:spacing w:val="-2"/>
        </w:rPr>
        <w:t>situasjon</w:t>
      </w:r>
    </w:p>
    <w:p w14:paraId="0E0684BF" w14:textId="77777777" w:rsidR="001419A2" w:rsidRDefault="00000000">
      <w:pPr>
        <w:pStyle w:val="Brdtekst"/>
        <w:spacing w:before="200"/>
        <w:ind w:right="327"/>
      </w:pPr>
      <w:r>
        <w:rPr>
          <w:color w:val="231F20"/>
        </w:rPr>
        <w:t>Klienten må ønske å få hjelp. Dersom klienten er sendt av andre, tvunget til å gå i te- rapi,</w:t>
      </w:r>
      <w:r>
        <w:rPr>
          <w:color w:val="231F20"/>
          <w:spacing w:val="-9"/>
        </w:rPr>
        <w:t xml:space="preserve"> </w:t>
      </w:r>
      <w:r>
        <w:rPr>
          <w:color w:val="231F20"/>
        </w:rPr>
        <w:t>eller</w:t>
      </w:r>
      <w:r>
        <w:rPr>
          <w:color w:val="231F20"/>
          <w:spacing w:val="-9"/>
        </w:rPr>
        <w:t xml:space="preserve"> </w:t>
      </w:r>
      <w:r>
        <w:rPr>
          <w:color w:val="231F20"/>
        </w:rPr>
        <w:t>kommer</w:t>
      </w:r>
      <w:r>
        <w:rPr>
          <w:color w:val="231F20"/>
          <w:spacing w:val="-9"/>
        </w:rPr>
        <w:t xml:space="preserve"> </w:t>
      </w:r>
      <w:r>
        <w:rPr>
          <w:color w:val="231F20"/>
        </w:rPr>
        <w:t>for</w:t>
      </w:r>
      <w:r>
        <w:rPr>
          <w:color w:val="231F20"/>
          <w:spacing w:val="-9"/>
        </w:rPr>
        <w:t xml:space="preserve"> </w:t>
      </w:r>
      <w:r>
        <w:rPr>
          <w:color w:val="231F20"/>
        </w:rPr>
        <w:t>å</w:t>
      </w:r>
      <w:r>
        <w:rPr>
          <w:color w:val="231F20"/>
          <w:spacing w:val="-9"/>
        </w:rPr>
        <w:t xml:space="preserve"> </w:t>
      </w:r>
      <w:r>
        <w:rPr>
          <w:color w:val="231F20"/>
        </w:rPr>
        <w:t>klage</w:t>
      </w:r>
      <w:r>
        <w:rPr>
          <w:color w:val="231F20"/>
          <w:spacing w:val="-9"/>
        </w:rPr>
        <w:t xml:space="preserve"> </w:t>
      </w:r>
      <w:r>
        <w:rPr>
          <w:color w:val="231F20"/>
        </w:rPr>
        <w:t>uten</w:t>
      </w:r>
      <w:r>
        <w:rPr>
          <w:color w:val="231F20"/>
          <w:spacing w:val="-9"/>
        </w:rPr>
        <w:t xml:space="preserve"> </w:t>
      </w:r>
      <w:r>
        <w:rPr>
          <w:color w:val="231F20"/>
        </w:rPr>
        <w:t>å</w:t>
      </w:r>
      <w:r>
        <w:rPr>
          <w:color w:val="231F20"/>
          <w:spacing w:val="-9"/>
        </w:rPr>
        <w:t xml:space="preserve"> </w:t>
      </w:r>
      <w:r>
        <w:rPr>
          <w:color w:val="231F20"/>
        </w:rPr>
        <w:t>ha</w:t>
      </w:r>
      <w:r>
        <w:rPr>
          <w:color w:val="231F20"/>
          <w:spacing w:val="-9"/>
        </w:rPr>
        <w:t xml:space="preserve"> </w:t>
      </w:r>
      <w:r>
        <w:rPr>
          <w:color w:val="231F20"/>
        </w:rPr>
        <w:t>et</w:t>
      </w:r>
      <w:r>
        <w:rPr>
          <w:color w:val="231F20"/>
          <w:spacing w:val="-9"/>
        </w:rPr>
        <w:t xml:space="preserve"> </w:t>
      </w:r>
      <w:r>
        <w:rPr>
          <w:color w:val="231F20"/>
        </w:rPr>
        <w:t>ønske</w:t>
      </w:r>
      <w:r>
        <w:rPr>
          <w:color w:val="231F20"/>
          <w:spacing w:val="-9"/>
        </w:rPr>
        <w:t xml:space="preserve"> </w:t>
      </w:r>
      <w:r>
        <w:rPr>
          <w:color w:val="231F20"/>
        </w:rPr>
        <w:t>om</w:t>
      </w:r>
      <w:r>
        <w:rPr>
          <w:color w:val="231F20"/>
          <w:spacing w:val="-9"/>
        </w:rPr>
        <w:t xml:space="preserve"> </w:t>
      </w:r>
      <w:r>
        <w:rPr>
          <w:color w:val="231F20"/>
        </w:rPr>
        <w:t>å</w:t>
      </w:r>
      <w:r>
        <w:rPr>
          <w:color w:val="231F20"/>
          <w:spacing w:val="-9"/>
        </w:rPr>
        <w:t xml:space="preserve"> </w:t>
      </w:r>
      <w:r>
        <w:rPr>
          <w:color w:val="231F20"/>
        </w:rPr>
        <w:t>forandre</w:t>
      </w:r>
      <w:r>
        <w:rPr>
          <w:color w:val="231F20"/>
          <w:spacing w:val="-9"/>
        </w:rPr>
        <w:t xml:space="preserve"> </w:t>
      </w:r>
      <w:r>
        <w:rPr>
          <w:color w:val="231F20"/>
        </w:rPr>
        <w:t>seg,</w:t>
      </w:r>
      <w:r>
        <w:rPr>
          <w:color w:val="231F20"/>
          <w:spacing w:val="-9"/>
        </w:rPr>
        <w:t xml:space="preserve"> </w:t>
      </w:r>
      <w:r>
        <w:rPr>
          <w:color w:val="231F20"/>
        </w:rPr>
        <w:t>må</w:t>
      </w:r>
      <w:r>
        <w:rPr>
          <w:color w:val="231F20"/>
          <w:spacing w:val="-9"/>
        </w:rPr>
        <w:t xml:space="preserve"> </w:t>
      </w:r>
      <w:r>
        <w:rPr>
          <w:color w:val="231F20"/>
        </w:rPr>
        <w:t>denne</w:t>
      </w:r>
      <w:r>
        <w:rPr>
          <w:color w:val="231F20"/>
          <w:spacing w:val="-9"/>
        </w:rPr>
        <w:t xml:space="preserve"> </w:t>
      </w:r>
      <w:r>
        <w:rPr>
          <w:color w:val="231F20"/>
        </w:rPr>
        <w:t>posisjo- nen</w:t>
      </w:r>
      <w:r>
        <w:rPr>
          <w:color w:val="231F20"/>
          <w:spacing w:val="-8"/>
        </w:rPr>
        <w:t xml:space="preserve"> </w:t>
      </w:r>
      <w:r>
        <w:rPr>
          <w:color w:val="231F20"/>
        </w:rPr>
        <w:t>endres</w:t>
      </w:r>
      <w:r>
        <w:rPr>
          <w:color w:val="231F20"/>
          <w:spacing w:val="-8"/>
        </w:rPr>
        <w:t xml:space="preserve"> </w:t>
      </w:r>
      <w:r>
        <w:rPr>
          <w:color w:val="231F20"/>
        </w:rPr>
        <w:t>før</w:t>
      </w:r>
      <w:r>
        <w:rPr>
          <w:color w:val="231F20"/>
          <w:spacing w:val="-8"/>
        </w:rPr>
        <w:t xml:space="preserve"> </w:t>
      </w:r>
      <w:r>
        <w:rPr>
          <w:color w:val="231F20"/>
        </w:rPr>
        <w:t>kartleggingen</w:t>
      </w:r>
      <w:r>
        <w:rPr>
          <w:color w:val="231F20"/>
          <w:spacing w:val="-8"/>
        </w:rPr>
        <w:t xml:space="preserve"> </w:t>
      </w:r>
      <w:r>
        <w:rPr>
          <w:color w:val="231F20"/>
        </w:rPr>
        <w:t>begynner.</w:t>
      </w:r>
      <w:r>
        <w:rPr>
          <w:color w:val="231F20"/>
          <w:spacing w:val="-8"/>
        </w:rPr>
        <w:t xml:space="preserve"> </w:t>
      </w:r>
      <w:r>
        <w:rPr>
          <w:color w:val="231F20"/>
        </w:rPr>
        <w:t>Dette</w:t>
      </w:r>
      <w:r>
        <w:rPr>
          <w:color w:val="231F20"/>
          <w:spacing w:val="-8"/>
        </w:rPr>
        <w:t xml:space="preserve"> </w:t>
      </w:r>
      <w:r>
        <w:rPr>
          <w:color w:val="231F20"/>
        </w:rPr>
        <w:t>er</w:t>
      </w:r>
      <w:r>
        <w:rPr>
          <w:color w:val="231F20"/>
          <w:spacing w:val="-8"/>
        </w:rPr>
        <w:t xml:space="preserve"> </w:t>
      </w:r>
      <w:r>
        <w:rPr>
          <w:color w:val="231F20"/>
        </w:rPr>
        <w:t>en</w:t>
      </w:r>
      <w:r>
        <w:rPr>
          <w:color w:val="231F20"/>
          <w:spacing w:val="-8"/>
        </w:rPr>
        <w:t xml:space="preserve"> </w:t>
      </w:r>
      <w:r>
        <w:rPr>
          <w:color w:val="231F20"/>
        </w:rPr>
        <w:t>forutsetning</w:t>
      </w:r>
      <w:r>
        <w:rPr>
          <w:color w:val="231F20"/>
          <w:spacing w:val="-8"/>
        </w:rPr>
        <w:t xml:space="preserve"> </w:t>
      </w:r>
      <w:r>
        <w:rPr>
          <w:color w:val="231F20"/>
        </w:rPr>
        <w:t>for</w:t>
      </w:r>
      <w:r>
        <w:rPr>
          <w:color w:val="231F20"/>
          <w:spacing w:val="-8"/>
        </w:rPr>
        <w:t xml:space="preserve"> </w:t>
      </w:r>
      <w:r>
        <w:rPr>
          <w:color w:val="231F20"/>
        </w:rPr>
        <w:t>å</w:t>
      </w:r>
      <w:r>
        <w:rPr>
          <w:color w:val="231F20"/>
          <w:spacing w:val="-8"/>
        </w:rPr>
        <w:t xml:space="preserve"> </w:t>
      </w:r>
      <w:r>
        <w:rPr>
          <w:color w:val="231F20"/>
        </w:rPr>
        <w:t>kunne</w:t>
      </w:r>
      <w:r>
        <w:rPr>
          <w:color w:val="231F20"/>
          <w:spacing w:val="-8"/>
        </w:rPr>
        <w:t xml:space="preserve"> </w:t>
      </w:r>
      <w:r>
        <w:rPr>
          <w:color w:val="231F20"/>
        </w:rPr>
        <w:t>kartlegge klientens</w:t>
      </w:r>
      <w:r>
        <w:rPr>
          <w:color w:val="231F20"/>
          <w:spacing w:val="-9"/>
        </w:rPr>
        <w:t xml:space="preserve"> </w:t>
      </w:r>
      <w:r>
        <w:rPr>
          <w:color w:val="231F20"/>
        </w:rPr>
        <w:t>tilstand,</w:t>
      </w:r>
      <w:r>
        <w:rPr>
          <w:color w:val="231F20"/>
          <w:spacing w:val="-9"/>
        </w:rPr>
        <w:t xml:space="preserve"> </w:t>
      </w:r>
      <w:r>
        <w:rPr>
          <w:color w:val="231F20"/>
        </w:rPr>
        <w:t>presist..</w:t>
      </w:r>
      <w:r>
        <w:rPr>
          <w:color w:val="231F20"/>
          <w:spacing w:val="-9"/>
        </w:rPr>
        <w:t xml:space="preserve"> </w:t>
      </w:r>
      <w:r>
        <w:rPr>
          <w:color w:val="231F20"/>
        </w:rPr>
        <w:t>Registrering</w:t>
      </w:r>
      <w:r>
        <w:rPr>
          <w:color w:val="231F20"/>
          <w:spacing w:val="-9"/>
        </w:rPr>
        <w:t xml:space="preserve"> </w:t>
      </w:r>
      <w:r>
        <w:rPr>
          <w:color w:val="231F20"/>
        </w:rPr>
        <w:t>av</w:t>
      </w:r>
      <w:r>
        <w:rPr>
          <w:color w:val="231F20"/>
          <w:spacing w:val="-9"/>
        </w:rPr>
        <w:t xml:space="preserve"> </w:t>
      </w:r>
      <w:r>
        <w:rPr>
          <w:color w:val="231F20"/>
        </w:rPr>
        <w:t>klientens</w:t>
      </w:r>
      <w:r>
        <w:rPr>
          <w:color w:val="231F20"/>
          <w:spacing w:val="-9"/>
        </w:rPr>
        <w:t xml:space="preserve"> </w:t>
      </w:r>
      <w:r>
        <w:rPr>
          <w:color w:val="231F20"/>
        </w:rPr>
        <w:t>forhold</w:t>
      </w:r>
      <w:r>
        <w:rPr>
          <w:color w:val="231F20"/>
          <w:spacing w:val="-9"/>
        </w:rPr>
        <w:t xml:space="preserve"> </w:t>
      </w:r>
      <w:r>
        <w:rPr>
          <w:color w:val="231F20"/>
        </w:rPr>
        <w:t>til</w:t>
      </w:r>
      <w:r>
        <w:rPr>
          <w:color w:val="231F20"/>
          <w:spacing w:val="-9"/>
        </w:rPr>
        <w:t xml:space="preserve"> </w:t>
      </w:r>
      <w:r>
        <w:rPr>
          <w:color w:val="231F20"/>
        </w:rPr>
        <w:t>det</w:t>
      </w:r>
      <w:r>
        <w:rPr>
          <w:color w:val="231F20"/>
          <w:spacing w:val="-9"/>
        </w:rPr>
        <w:t xml:space="preserve"> </w:t>
      </w:r>
      <w:r>
        <w:rPr>
          <w:color w:val="231F20"/>
        </w:rPr>
        <w:t>å</w:t>
      </w:r>
      <w:r>
        <w:rPr>
          <w:color w:val="231F20"/>
          <w:spacing w:val="-9"/>
        </w:rPr>
        <w:t xml:space="preserve"> </w:t>
      </w:r>
      <w:r>
        <w:rPr>
          <w:color w:val="231F20"/>
        </w:rPr>
        <w:t>gå</w:t>
      </w:r>
      <w:r>
        <w:rPr>
          <w:color w:val="231F20"/>
          <w:spacing w:val="-9"/>
        </w:rPr>
        <w:t xml:space="preserve"> </w:t>
      </w:r>
      <w:r>
        <w:rPr>
          <w:color w:val="231F20"/>
        </w:rPr>
        <w:t>i</w:t>
      </w:r>
      <w:r>
        <w:rPr>
          <w:color w:val="231F20"/>
          <w:spacing w:val="-9"/>
        </w:rPr>
        <w:t xml:space="preserve"> </w:t>
      </w:r>
      <w:r>
        <w:rPr>
          <w:color w:val="231F20"/>
        </w:rPr>
        <w:t>behandling</w:t>
      </w:r>
      <w:r>
        <w:rPr>
          <w:color w:val="231F20"/>
          <w:spacing w:val="-9"/>
        </w:rPr>
        <w:t xml:space="preserve"> </w:t>
      </w:r>
      <w:r>
        <w:rPr>
          <w:color w:val="231F20"/>
        </w:rPr>
        <w:t>er også en del av det kartleggende arbeidet, da manglende motivasjon eller frustrasjon hos klienten kan, men ikke behøver å være, et uttrykk for schizofreni.</w:t>
      </w:r>
    </w:p>
    <w:p w14:paraId="2B1F4690" w14:textId="77777777" w:rsidR="001419A2" w:rsidRDefault="001419A2">
      <w:pPr>
        <w:pStyle w:val="Brdtekst"/>
        <w:spacing w:before="95"/>
        <w:ind w:left="0"/>
        <w:jc w:val="left"/>
      </w:pPr>
    </w:p>
    <w:p w14:paraId="69E2DE79" w14:textId="77777777" w:rsidR="001419A2" w:rsidRDefault="00000000">
      <w:pPr>
        <w:pStyle w:val="Overskrift4"/>
        <w:spacing w:line="218" w:lineRule="auto"/>
        <w:ind w:right="328"/>
      </w:pPr>
      <w:r>
        <w:rPr>
          <w:color w:val="231F20"/>
        </w:rPr>
        <w:t>Terapeutens</w:t>
      </w:r>
      <w:r>
        <w:rPr>
          <w:color w:val="231F20"/>
          <w:spacing w:val="-10"/>
        </w:rPr>
        <w:t xml:space="preserve"> </w:t>
      </w:r>
      <w:r>
        <w:rPr>
          <w:color w:val="231F20"/>
        </w:rPr>
        <w:t>ambisjoner</w:t>
      </w:r>
      <w:r>
        <w:rPr>
          <w:color w:val="231F20"/>
          <w:spacing w:val="-10"/>
        </w:rPr>
        <w:t xml:space="preserve"> </w:t>
      </w:r>
      <w:r>
        <w:rPr>
          <w:color w:val="231F20"/>
        </w:rPr>
        <w:t>og</w:t>
      </w:r>
      <w:r>
        <w:rPr>
          <w:color w:val="231F20"/>
          <w:spacing w:val="-10"/>
        </w:rPr>
        <w:t xml:space="preserve"> </w:t>
      </w:r>
      <w:r>
        <w:rPr>
          <w:color w:val="231F20"/>
        </w:rPr>
        <w:t>overivrighet:</w:t>
      </w:r>
      <w:r>
        <w:rPr>
          <w:color w:val="231F20"/>
          <w:spacing w:val="-10"/>
        </w:rPr>
        <w:t xml:space="preserve"> </w:t>
      </w:r>
      <w:r>
        <w:rPr>
          <w:color w:val="231F20"/>
        </w:rPr>
        <w:t>et</w:t>
      </w:r>
      <w:r>
        <w:rPr>
          <w:color w:val="231F20"/>
          <w:spacing w:val="-10"/>
        </w:rPr>
        <w:t xml:space="preserve"> </w:t>
      </w:r>
      <w:r>
        <w:rPr>
          <w:color w:val="231F20"/>
        </w:rPr>
        <w:t>hinder mot kartlegging</w:t>
      </w:r>
    </w:p>
    <w:p w14:paraId="3F7DB1D5" w14:textId="77777777" w:rsidR="001419A2" w:rsidRDefault="00000000">
      <w:pPr>
        <w:pStyle w:val="Brdtekst"/>
        <w:spacing w:before="208"/>
        <w:ind w:right="327"/>
      </w:pPr>
      <w:r>
        <w:rPr>
          <w:color w:val="231F20"/>
        </w:rPr>
        <w:t>Høye ambisjoner kan hindre terapeuten i å registrere hva som utløser og oppretthol- der</w:t>
      </w:r>
      <w:r>
        <w:rPr>
          <w:color w:val="231F20"/>
          <w:spacing w:val="-2"/>
        </w:rPr>
        <w:t xml:space="preserve"> </w:t>
      </w:r>
      <w:r>
        <w:rPr>
          <w:color w:val="231F20"/>
        </w:rPr>
        <w:t>schizofrenien</w:t>
      </w:r>
      <w:r>
        <w:rPr>
          <w:color w:val="231F20"/>
          <w:spacing w:val="-2"/>
        </w:rPr>
        <w:t xml:space="preserve"> </w:t>
      </w:r>
      <w:r>
        <w:rPr>
          <w:color w:val="231F20"/>
        </w:rPr>
        <w:t>på</w:t>
      </w:r>
      <w:r>
        <w:rPr>
          <w:color w:val="231F20"/>
          <w:spacing w:val="-2"/>
        </w:rPr>
        <w:t xml:space="preserve"> </w:t>
      </w:r>
      <w:r>
        <w:rPr>
          <w:color w:val="231F20"/>
        </w:rPr>
        <w:t>grunn</w:t>
      </w:r>
      <w:r>
        <w:rPr>
          <w:color w:val="231F20"/>
          <w:spacing w:val="-2"/>
        </w:rPr>
        <w:t xml:space="preserve"> </w:t>
      </w:r>
      <w:r>
        <w:rPr>
          <w:color w:val="231F20"/>
        </w:rPr>
        <w:t>av</w:t>
      </w:r>
      <w:r>
        <w:rPr>
          <w:color w:val="231F20"/>
          <w:spacing w:val="-2"/>
        </w:rPr>
        <w:t xml:space="preserve"> </w:t>
      </w:r>
      <w:r>
        <w:rPr>
          <w:color w:val="231F20"/>
        </w:rPr>
        <w:t>terapeutens</w:t>
      </w:r>
      <w:r>
        <w:rPr>
          <w:color w:val="231F20"/>
          <w:spacing w:val="-2"/>
        </w:rPr>
        <w:t xml:space="preserve"> </w:t>
      </w:r>
      <w:r>
        <w:rPr>
          <w:color w:val="231F20"/>
        </w:rPr>
        <w:t>fokus</w:t>
      </w:r>
      <w:r>
        <w:rPr>
          <w:color w:val="231F20"/>
          <w:spacing w:val="-2"/>
        </w:rPr>
        <w:t xml:space="preserve"> </w:t>
      </w:r>
      <w:r>
        <w:rPr>
          <w:color w:val="231F20"/>
        </w:rPr>
        <w:t>på</w:t>
      </w:r>
      <w:r>
        <w:rPr>
          <w:color w:val="231F20"/>
          <w:spacing w:val="-2"/>
        </w:rPr>
        <w:t xml:space="preserve"> </w:t>
      </w:r>
      <w:r>
        <w:rPr>
          <w:color w:val="231F20"/>
        </w:rPr>
        <w:t>bedring.</w:t>
      </w:r>
      <w:r>
        <w:rPr>
          <w:color w:val="231F20"/>
          <w:spacing w:val="-2"/>
        </w:rPr>
        <w:t xml:space="preserve"> </w:t>
      </w:r>
      <w:r>
        <w:rPr>
          <w:color w:val="231F20"/>
        </w:rPr>
        <w:t>Overivrighet</w:t>
      </w:r>
      <w:r>
        <w:rPr>
          <w:color w:val="231F20"/>
          <w:spacing w:val="-2"/>
        </w:rPr>
        <w:t xml:space="preserve"> </w:t>
      </w:r>
      <w:r>
        <w:rPr>
          <w:color w:val="231F20"/>
        </w:rPr>
        <w:t>kan</w:t>
      </w:r>
      <w:r>
        <w:rPr>
          <w:color w:val="231F20"/>
          <w:spacing w:val="-2"/>
        </w:rPr>
        <w:t xml:space="preserve"> </w:t>
      </w:r>
      <w:r>
        <w:rPr>
          <w:color w:val="231F20"/>
        </w:rPr>
        <w:t>føre</w:t>
      </w:r>
      <w:r>
        <w:rPr>
          <w:color w:val="231F20"/>
          <w:spacing w:val="-2"/>
        </w:rPr>
        <w:t xml:space="preserve"> </w:t>
      </w:r>
      <w:r>
        <w:rPr>
          <w:color w:val="231F20"/>
        </w:rPr>
        <w:t>til forsering av kartleggingstempoet, med den følge at terapeuten for raskt trår klienten for</w:t>
      </w:r>
      <w:r>
        <w:rPr>
          <w:color w:val="231F20"/>
          <w:spacing w:val="-8"/>
        </w:rPr>
        <w:t xml:space="preserve"> </w:t>
      </w:r>
      <w:r>
        <w:rPr>
          <w:color w:val="231F20"/>
        </w:rPr>
        <w:t>nær.</w:t>
      </w:r>
      <w:r>
        <w:rPr>
          <w:color w:val="231F20"/>
          <w:spacing w:val="-8"/>
        </w:rPr>
        <w:t xml:space="preserve"> </w:t>
      </w:r>
      <w:r>
        <w:rPr>
          <w:color w:val="231F20"/>
        </w:rPr>
        <w:t>Resultatet</w:t>
      </w:r>
      <w:r>
        <w:rPr>
          <w:color w:val="231F20"/>
          <w:spacing w:val="-8"/>
        </w:rPr>
        <w:t xml:space="preserve"> </w:t>
      </w:r>
      <w:r>
        <w:rPr>
          <w:color w:val="231F20"/>
        </w:rPr>
        <w:t>kan</w:t>
      </w:r>
      <w:r>
        <w:rPr>
          <w:color w:val="231F20"/>
          <w:spacing w:val="-8"/>
        </w:rPr>
        <w:t xml:space="preserve"> </w:t>
      </w:r>
      <w:r>
        <w:rPr>
          <w:color w:val="231F20"/>
        </w:rPr>
        <w:t>bli</w:t>
      </w:r>
      <w:r>
        <w:rPr>
          <w:color w:val="231F20"/>
          <w:spacing w:val="-8"/>
        </w:rPr>
        <w:t xml:space="preserve"> </w:t>
      </w:r>
      <w:r>
        <w:rPr>
          <w:color w:val="231F20"/>
        </w:rPr>
        <w:t>at</w:t>
      </w:r>
      <w:r>
        <w:rPr>
          <w:color w:val="231F20"/>
          <w:spacing w:val="-8"/>
        </w:rPr>
        <w:t xml:space="preserve"> </w:t>
      </w:r>
      <w:r>
        <w:rPr>
          <w:color w:val="231F20"/>
        </w:rPr>
        <w:t>klienten</w:t>
      </w:r>
      <w:r>
        <w:rPr>
          <w:color w:val="231F20"/>
          <w:spacing w:val="-8"/>
        </w:rPr>
        <w:t xml:space="preserve"> </w:t>
      </w:r>
      <w:r>
        <w:rPr>
          <w:color w:val="231F20"/>
        </w:rPr>
        <w:t>trekker</w:t>
      </w:r>
      <w:r>
        <w:rPr>
          <w:color w:val="231F20"/>
          <w:spacing w:val="-8"/>
        </w:rPr>
        <w:t xml:space="preserve"> </w:t>
      </w:r>
      <w:r>
        <w:rPr>
          <w:color w:val="231F20"/>
        </w:rPr>
        <w:t>seg,</w:t>
      </w:r>
      <w:r>
        <w:rPr>
          <w:color w:val="231F20"/>
          <w:spacing w:val="-8"/>
        </w:rPr>
        <w:t xml:space="preserve"> </w:t>
      </w:r>
      <w:r>
        <w:rPr>
          <w:color w:val="231F20"/>
        </w:rPr>
        <w:t>blir</w:t>
      </w:r>
      <w:r>
        <w:rPr>
          <w:color w:val="231F20"/>
          <w:spacing w:val="-8"/>
        </w:rPr>
        <w:t xml:space="preserve"> </w:t>
      </w:r>
      <w:r>
        <w:rPr>
          <w:color w:val="231F20"/>
        </w:rPr>
        <w:t>mentalt</w:t>
      </w:r>
      <w:r>
        <w:rPr>
          <w:color w:val="231F20"/>
          <w:spacing w:val="-8"/>
        </w:rPr>
        <w:t xml:space="preserve"> </w:t>
      </w:r>
      <w:r>
        <w:rPr>
          <w:color w:val="231F20"/>
        </w:rPr>
        <w:t>sliten,</w:t>
      </w:r>
      <w:r>
        <w:rPr>
          <w:color w:val="231F20"/>
          <w:spacing w:val="-8"/>
        </w:rPr>
        <w:t xml:space="preserve"> </w:t>
      </w:r>
      <w:r>
        <w:rPr>
          <w:color w:val="231F20"/>
        </w:rPr>
        <w:t>eller</w:t>
      </w:r>
      <w:r>
        <w:rPr>
          <w:color w:val="231F20"/>
          <w:spacing w:val="-8"/>
        </w:rPr>
        <w:t xml:space="preserve"> </w:t>
      </w:r>
      <w:r>
        <w:rPr>
          <w:color w:val="231F20"/>
        </w:rPr>
        <w:t>får</w:t>
      </w:r>
      <w:r>
        <w:rPr>
          <w:color w:val="231F20"/>
          <w:spacing w:val="-8"/>
        </w:rPr>
        <w:t xml:space="preserve"> </w:t>
      </w:r>
      <w:r>
        <w:rPr>
          <w:color w:val="231F20"/>
        </w:rPr>
        <w:t xml:space="preserve">distrahe- </w:t>
      </w:r>
      <w:r>
        <w:rPr>
          <w:color w:val="231F20"/>
          <w:spacing w:val="-2"/>
        </w:rPr>
        <w:t>rende</w:t>
      </w:r>
      <w:r>
        <w:rPr>
          <w:color w:val="231F20"/>
          <w:spacing w:val="-6"/>
        </w:rPr>
        <w:t xml:space="preserve"> </w:t>
      </w:r>
      <w:r>
        <w:rPr>
          <w:color w:val="231F20"/>
          <w:spacing w:val="-2"/>
        </w:rPr>
        <w:t>tanker.</w:t>
      </w:r>
      <w:r>
        <w:rPr>
          <w:color w:val="231F20"/>
          <w:spacing w:val="-4"/>
        </w:rPr>
        <w:t xml:space="preserve"> </w:t>
      </w:r>
      <w:r>
        <w:rPr>
          <w:color w:val="231F20"/>
          <w:spacing w:val="-2"/>
        </w:rPr>
        <w:t>Hvis</w:t>
      </w:r>
      <w:r>
        <w:rPr>
          <w:color w:val="231F20"/>
          <w:spacing w:val="-4"/>
        </w:rPr>
        <w:t xml:space="preserve"> </w:t>
      </w:r>
      <w:r>
        <w:rPr>
          <w:color w:val="231F20"/>
          <w:spacing w:val="-2"/>
        </w:rPr>
        <w:t>terapeuten</w:t>
      </w:r>
      <w:r>
        <w:rPr>
          <w:color w:val="231F20"/>
          <w:spacing w:val="-4"/>
        </w:rPr>
        <w:t xml:space="preserve"> </w:t>
      </w:r>
      <w:r>
        <w:rPr>
          <w:color w:val="231F20"/>
          <w:spacing w:val="-2"/>
        </w:rPr>
        <w:t>har</w:t>
      </w:r>
      <w:r>
        <w:rPr>
          <w:color w:val="231F20"/>
          <w:spacing w:val="-3"/>
        </w:rPr>
        <w:t xml:space="preserve"> </w:t>
      </w:r>
      <w:r>
        <w:rPr>
          <w:color w:val="231F20"/>
          <w:spacing w:val="-2"/>
        </w:rPr>
        <w:t>et</w:t>
      </w:r>
      <w:r>
        <w:rPr>
          <w:color w:val="231F20"/>
          <w:spacing w:val="-4"/>
        </w:rPr>
        <w:t xml:space="preserve"> </w:t>
      </w:r>
      <w:r>
        <w:rPr>
          <w:color w:val="231F20"/>
          <w:spacing w:val="-2"/>
        </w:rPr>
        <w:t>sterkt</w:t>
      </w:r>
      <w:r>
        <w:rPr>
          <w:color w:val="231F20"/>
          <w:spacing w:val="-4"/>
        </w:rPr>
        <w:t xml:space="preserve"> </w:t>
      </w:r>
      <w:r>
        <w:rPr>
          <w:color w:val="231F20"/>
          <w:spacing w:val="-2"/>
        </w:rPr>
        <w:t>ønske</w:t>
      </w:r>
      <w:r>
        <w:rPr>
          <w:color w:val="231F20"/>
          <w:spacing w:val="-4"/>
        </w:rPr>
        <w:t xml:space="preserve"> </w:t>
      </w:r>
      <w:r>
        <w:rPr>
          <w:color w:val="231F20"/>
          <w:spacing w:val="-2"/>
        </w:rPr>
        <w:t>om</w:t>
      </w:r>
      <w:r>
        <w:rPr>
          <w:color w:val="231F20"/>
          <w:spacing w:val="-4"/>
        </w:rPr>
        <w:t xml:space="preserve"> </w:t>
      </w:r>
      <w:r>
        <w:rPr>
          <w:color w:val="231F20"/>
          <w:spacing w:val="-2"/>
        </w:rPr>
        <w:t>å</w:t>
      </w:r>
      <w:r>
        <w:rPr>
          <w:color w:val="231F20"/>
          <w:spacing w:val="-3"/>
        </w:rPr>
        <w:t xml:space="preserve"> </w:t>
      </w:r>
      <w:r>
        <w:rPr>
          <w:color w:val="231F20"/>
          <w:spacing w:val="-2"/>
        </w:rPr>
        <w:t>lykkes,</w:t>
      </w:r>
      <w:r>
        <w:rPr>
          <w:color w:val="231F20"/>
          <w:spacing w:val="-4"/>
        </w:rPr>
        <w:t xml:space="preserve"> </w:t>
      </w:r>
      <w:r>
        <w:rPr>
          <w:color w:val="231F20"/>
          <w:spacing w:val="-2"/>
        </w:rPr>
        <w:t>kan</w:t>
      </w:r>
      <w:r>
        <w:rPr>
          <w:color w:val="231F20"/>
          <w:spacing w:val="-4"/>
        </w:rPr>
        <w:t xml:space="preserve"> </w:t>
      </w:r>
      <w:r>
        <w:rPr>
          <w:color w:val="231F20"/>
          <w:spacing w:val="-2"/>
        </w:rPr>
        <w:t>dette</w:t>
      </w:r>
      <w:r>
        <w:rPr>
          <w:color w:val="231F20"/>
          <w:spacing w:val="-4"/>
        </w:rPr>
        <w:t xml:space="preserve"> </w:t>
      </w:r>
      <w:r>
        <w:rPr>
          <w:color w:val="231F20"/>
          <w:spacing w:val="-2"/>
        </w:rPr>
        <w:t>stimulere</w:t>
      </w:r>
      <w:r>
        <w:rPr>
          <w:color w:val="231F20"/>
          <w:spacing w:val="-3"/>
        </w:rPr>
        <w:t xml:space="preserve"> </w:t>
      </w:r>
      <w:r>
        <w:rPr>
          <w:color w:val="231F20"/>
          <w:spacing w:val="-2"/>
        </w:rPr>
        <w:t>tolk-</w:t>
      </w:r>
    </w:p>
    <w:p w14:paraId="541C051B" w14:textId="77777777" w:rsidR="001419A2" w:rsidRDefault="001419A2">
      <w:pPr>
        <w:sectPr w:rsidR="001419A2">
          <w:pgSz w:w="9640" w:h="13610"/>
          <w:pgMar w:top="900" w:right="860" w:bottom="620" w:left="860" w:header="367" w:footer="425" w:gutter="0"/>
          <w:cols w:space="708"/>
        </w:sectPr>
      </w:pPr>
    </w:p>
    <w:p w14:paraId="51FCB6A6" w14:textId="77777777" w:rsidR="001419A2" w:rsidRDefault="00000000">
      <w:pPr>
        <w:pStyle w:val="Brdtekst"/>
        <w:spacing w:before="126"/>
        <w:ind w:left="330" w:right="100"/>
      </w:pPr>
      <w:r>
        <w:rPr>
          <w:color w:val="231F20"/>
        </w:rPr>
        <w:lastRenderedPageBreak/>
        <w:t>ninger som «Dette går jo bra», noe som kan føre til at terapeuten feiltolker klientens psykiske tilstand og hva som er oppnådd. Selvsikkerhet og selvfokusering kan også redusere terapeutens evne til å lytte og hindre terapeuten i å registrere når klienten har kontakt med det psykiske materialet som skal endres, og om og når klienten har oppnådd en psykisk endring som følge av behandlingen.</w:t>
      </w:r>
    </w:p>
    <w:p w14:paraId="66F7CFF9" w14:textId="77777777" w:rsidR="001419A2" w:rsidRDefault="001419A2">
      <w:pPr>
        <w:pStyle w:val="Brdtekst"/>
        <w:spacing w:before="65"/>
        <w:ind w:left="0"/>
        <w:jc w:val="left"/>
      </w:pPr>
    </w:p>
    <w:p w14:paraId="4BF28336" w14:textId="77777777" w:rsidR="001419A2" w:rsidRDefault="00000000">
      <w:pPr>
        <w:pStyle w:val="Overskrift4"/>
        <w:ind w:left="330"/>
      </w:pPr>
      <w:r>
        <w:rPr>
          <w:color w:val="231F20"/>
        </w:rPr>
        <w:t xml:space="preserve">Klientens trygghet – En </w:t>
      </w:r>
      <w:r>
        <w:rPr>
          <w:color w:val="231F20"/>
          <w:spacing w:val="-2"/>
        </w:rPr>
        <w:t>forutsetning</w:t>
      </w:r>
    </w:p>
    <w:p w14:paraId="31A07CD8" w14:textId="77777777" w:rsidR="001419A2" w:rsidRDefault="00000000">
      <w:pPr>
        <w:pStyle w:val="Brdtekst"/>
        <w:spacing w:before="200"/>
        <w:ind w:left="330" w:right="100"/>
      </w:pPr>
      <w:r>
        <w:rPr>
          <w:color w:val="231F20"/>
        </w:rPr>
        <w:t>Terapeutens</w:t>
      </w:r>
      <w:r>
        <w:rPr>
          <w:color w:val="231F20"/>
          <w:spacing w:val="-9"/>
        </w:rPr>
        <w:t xml:space="preserve"> </w:t>
      </w:r>
      <w:r>
        <w:rPr>
          <w:color w:val="231F20"/>
        </w:rPr>
        <w:t>positive</w:t>
      </w:r>
      <w:r>
        <w:rPr>
          <w:color w:val="231F20"/>
          <w:spacing w:val="-9"/>
        </w:rPr>
        <w:t xml:space="preserve"> </w:t>
      </w:r>
      <w:r>
        <w:rPr>
          <w:color w:val="231F20"/>
        </w:rPr>
        <w:t>engasjement</w:t>
      </w:r>
      <w:r>
        <w:rPr>
          <w:color w:val="231F20"/>
          <w:spacing w:val="-9"/>
        </w:rPr>
        <w:t xml:space="preserve"> </w:t>
      </w:r>
      <w:r>
        <w:rPr>
          <w:color w:val="231F20"/>
        </w:rPr>
        <w:t>er</w:t>
      </w:r>
      <w:r>
        <w:rPr>
          <w:color w:val="231F20"/>
          <w:spacing w:val="-9"/>
        </w:rPr>
        <w:t xml:space="preserve"> </w:t>
      </w:r>
      <w:r>
        <w:rPr>
          <w:color w:val="231F20"/>
        </w:rPr>
        <w:t>en</w:t>
      </w:r>
      <w:r>
        <w:rPr>
          <w:color w:val="231F20"/>
          <w:spacing w:val="-9"/>
        </w:rPr>
        <w:t xml:space="preserve"> </w:t>
      </w:r>
      <w:r>
        <w:rPr>
          <w:color w:val="231F20"/>
        </w:rPr>
        <w:t>forutsetning</w:t>
      </w:r>
      <w:r>
        <w:rPr>
          <w:color w:val="231F20"/>
          <w:spacing w:val="-9"/>
        </w:rPr>
        <w:t xml:space="preserve"> </w:t>
      </w:r>
      <w:r>
        <w:rPr>
          <w:color w:val="231F20"/>
        </w:rPr>
        <w:t>for</w:t>
      </w:r>
      <w:r>
        <w:rPr>
          <w:color w:val="231F20"/>
          <w:spacing w:val="-9"/>
        </w:rPr>
        <w:t xml:space="preserve"> </w:t>
      </w:r>
      <w:r>
        <w:rPr>
          <w:color w:val="231F20"/>
        </w:rPr>
        <w:t>å</w:t>
      </w:r>
      <w:r>
        <w:rPr>
          <w:color w:val="231F20"/>
          <w:spacing w:val="-9"/>
        </w:rPr>
        <w:t xml:space="preserve"> </w:t>
      </w:r>
      <w:r>
        <w:rPr>
          <w:color w:val="231F20"/>
        </w:rPr>
        <w:t>gjøre</w:t>
      </w:r>
      <w:r>
        <w:rPr>
          <w:color w:val="231F20"/>
          <w:spacing w:val="-9"/>
        </w:rPr>
        <w:t xml:space="preserve"> </w:t>
      </w:r>
      <w:r>
        <w:rPr>
          <w:color w:val="231F20"/>
        </w:rPr>
        <w:t>klienten</w:t>
      </w:r>
      <w:r>
        <w:rPr>
          <w:color w:val="231F20"/>
          <w:spacing w:val="-9"/>
        </w:rPr>
        <w:t xml:space="preserve"> </w:t>
      </w:r>
      <w:r>
        <w:rPr>
          <w:color w:val="231F20"/>
        </w:rPr>
        <w:t>trygg.</w:t>
      </w:r>
      <w:r>
        <w:rPr>
          <w:color w:val="231F20"/>
          <w:spacing w:val="-9"/>
        </w:rPr>
        <w:t xml:space="preserve"> </w:t>
      </w:r>
      <w:r>
        <w:rPr>
          <w:color w:val="231F20"/>
        </w:rPr>
        <w:t>Trygg- het</w:t>
      </w:r>
      <w:r>
        <w:rPr>
          <w:color w:val="231F20"/>
          <w:spacing w:val="-11"/>
        </w:rPr>
        <w:t xml:space="preserve"> </w:t>
      </w:r>
      <w:r>
        <w:rPr>
          <w:color w:val="231F20"/>
        </w:rPr>
        <w:t>gjør</w:t>
      </w:r>
      <w:r>
        <w:rPr>
          <w:color w:val="231F20"/>
          <w:spacing w:val="-11"/>
        </w:rPr>
        <w:t xml:space="preserve"> </w:t>
      </w:r>
      <w:r>
        <w:rPr>
          <w:color w:val="231F20"/>
        </w:rPr>
        <w:t>det</w:t>
      </w:r>
      <w:r>
        <w:rPr>
          <w:color w:val="231F20"/>
          <w:spacing w:val="-11"/>
        </w:rPr>
        <w:t xml:space="preserve"> </w:t>
      </w:r>
      <w:r>
        <w:rPr>
          <w:color w:val="231F20"/>
        </w:rPr>
        <w:t>lettere</w:t>
      </w:r>
      <w:r>
        <w:rPr>
          <w:color w:val="231F20"/>
          <w:spacing w:val="-11"/>
        </w:rPr>
        <w:t xml:space="preserve"> </w:t>
      </w:r>
      <w:r>
        <w:rPr>
          <w:color w:val="231F20"/>
        </w:rPr>
        <w:t>for</w:t>
      </w:r>
      <w:r>
        <w:rPr>
          <w:color w:val="231F20"/>
          <w:spacing w:val="-11"/>
        </w:rPr>
        <w:t xml:space="preserve"> </w:t>
      </w:r>
      <w:r>
        <w:rPr>
          <w:color w:val="231F20"/>
        </w:rPr>
        <w:t>klienten</w:t>
      </w:r>
      <w:r>
        <w:rPr>
          <w:color w:val="231F20"/>
          <w:spacing w:val="-11"/>
        </w:rPr>
        <w:t xml:space="preserve"> </w:t>
      </w:r>
      <w:r>
        <w:rPr>
          <w:color w:val="231F20"/>
        </w:rPr>
        <w:t>å</w:t>
      </w:r>
      <w:r>
        <w:rPr>
          <w:color w:val="231F20"/>
          <w:spacing w:val="-11"/>
        </w:rPr>
        <w:t xml:space="preserve"> </w:t>
      </w:r>
      <w:r>
        <w:rPr>
          <w:color w:val="231F20"/>
        </w:rPr>
        <w:t>få</w:t>
      </w:r>
      <w:r>
        <w:rPr>
          <w:color w:val="231F20"/>
          <w:spacing w:val="-11"/>
        </w:rPr>
        <w:t xml:space="preserve"> </w:t>
      </w:r>
      <w:r>
        <w:rPr>
          <w:color w:val="231F20"/>
        </w:rPr>
        <w:t>kontakt</w:t>
      </w:r>
      <w:r>
        <w:rPr>
          <w:color w:val="231F20"/>
          <w:spacing w:val="-11"/>
        </w:rPr>
        <w:t xml:space="preserve"> </w:t>
      </w:r>
      <w:r>
        <w:rPr>
          <w:color w:val="231F20"/>
        </w:rPr>
        <w:t>med</w:t>
      </w:r>
      <w:r>
        <w:rPr>
          <w:color w:val="231F20"/>
          <w:spacing w:val="-11"/>
        </w:rPr>
        <w:t xml:space="preserve"> </w:t>
      </w:r>
      <w:r>
        <w:rPr>
          <w:color w:val="231F20"/>
        </w:rPr>
        <w:t>det</w:t>
      </w:r>
      <w:r>
        <w:rPr>
          <w:color w:val="231F20"/>
          <w:spacing w:val="-11"/>
        </w:rPr>
        <w:t xml:space="preserve"> </w:t>
      </w:r>
      <w:r>
        <w:rPr>
          <w:color w:val="231F20"/>
        </w:rPr>
        <w:t>psykiske</w:t>
      </w:r>
      <w:r>
        <w:rPr>
          <w:color w:val="231F20"/>
          <w:spacing w:val="-11"/>
        </w:rPr>
        <w:t xml:space="preserve"> </w:t>
      </w:r>
      <w:r>
        <w:rPr>
          <w:color w:val="231F20"/>
        </w:rPr>
        <w:t>materialet</w:t>
      </w:r>
      <w:r>
        <w:rPr>
          <w:color w:val="231F20"/>
          <w:spacing w:val="-11"/>
        </w:rPr>
        <w:t xml:space="preserve"> </w:t>
      </w:r>
      <w:r>
        <w:rPr>
          <w:color w:val="231F20"/>
        </w:rPr>
        <w:t>som</w:t>
      </w:r>
      <w:r>
        <w:rPr>
          <w:color w:val="231F20"/>
          <w:spacing w:val="-11"/>
        </w:rPr>
        <w:t xml:space="preserve"> </w:t>
      </w:r>
      <w:r>
        <w:rPr>
          <w:color w:val="231F20"/>
        </w:rPr>
        <w:t>forankrer klientens</w:t>
      </w:r>
      <w:r>
        <w:rPr>
          <w:color w:val="231F20"/>
          <w:spacing w:val="-8"/>
        </w:rPr>
        <w:t xml:space="preserve"> </w:t>
      </w:r>
      <w:r>
        <w:rPr>
          <w:color w:val="231F20"/>
        </w:rPr>
        <w:t>symptomer.</w:t>
      </w:r>
      <w:r>
        <w:rPr>
          <w:color w:val="231F20"/>
          <w:spacing w:val="-8"/>
        </w:rPr>
        <w:t xml:space="preserve"> </w:t>
      </w:r>
      <w:r>
        <w:rPr>
          <w:color w:val="231F20"/>
        </w:rPr>
        <w:t>Kjølighet</w:t>
      </w:r>
      <w:r>
        <w:rPr>
          <w:color w:val="231F20"/>
          <w:spacing w:val="-8"/>
        </w:rPr>
        <w:t xml:space="preserve"> </w:t>
      </w:r>
      <w:r>
        <w:rPr>
          <w:color w:val="231F20"/>
        </w:rPr>
        <w:t>og</w:t>
      </w:r>
      <w:r>
        <w:rPr>
          <w:color w:val="231F20"/>
          <w:spacing w:val="-8"/>
        </w:rPr>
        <w:t xml:space="preserve"> </w:t>
      </w:r>
      <w:r>
        <w:rPr>
          <w:color w:val="231F20"/>
        </w:rPr>
        <w:t>avstand</w:t>
      </w:r>
      <w:r>
        <w:rPr>
          <w:color w:val="231F20"/>
          <w:spacing w:val="-8"/>
        </w:rPr>
        <w:t xml:space="preserve"> </w:t>
      </w:r>
      <w:r>
        <w:rPr>
          <w:color w:val="231F20"/>
        </w:rPr>
        <w:t>mellom</w:t>
      </w:r>
      <w:r>
        <w:rPr>
          <w:color w:val="231F20"/>
          <w:spacing w:val="-8"/>
        </w:rPr>
        <w:t xml:space="preserve"> </w:t>
      </w:r>
      <w:r>
        <w:rPr>
          <w:color w:val="231F20"/>
        </w:rPr>
        <w:t>terapeut</w:t>
      </w:r>
      <w:r>
        <w:rPr>
          <w:color w:val="231F20"/>
          <w:spacing w:val="-8"/>
        </w:rPr>
        <w:t xml:space="preserve"> </w:t>
      </w:r>
      <w:r>
        <w:rPr>
          <w:color w:val="231F20"/>
        </w:rPr>
        <w:t>og</w:t>
      </w:r>
      <w:r>
        <w:rPr>
          <w:color w:val="231F20"/>
          <w:spacing w:val="-8"/>
        </w:rPr>
        <w:t xml:space="preserve"> </w:t>
      </w:r>
      <w:r>
        <w:rPr>
          <w:color w:val="231F20"/>
        </w:rPr>
        <w:t>klient</w:t>
      </w:r>
      <w:r>
        <w:rPr>
          <w:color w:val="231F20"/>
          <w:spacing w:val="-8"/>
        </w:rPr>
        <w:t xml:space="preserve"> </w:t>
      </w:r>
      <w:r>
        <w:rPr>
          <w:color w:val="231F20"/>
        </w:rPr>
        <w:t>kan</w:t>
      </w:r>
      <w:r>
        <w:rPr>
          <w:color w:val="231F20"/>
          <w:spacing w:val="-8"/>
        </w:rPr>
        <w:t xml:space="preserve"> </w:t>
      </w:r>
      <w:r>
        <w:rPr>
          <w:color w:val="231F20"/>
        </w:rPr>
        <w:t>gjøre</w:t>
      </w:r>
      <w:r>
        <w:rPr>
          <w:color w:val="231F20"/>
          <w:spacing w:val="-8"/>
        </w:rPr>
        <w:t xml:space="preserve"> </w:t>
      </w:r>
      <w:r>
        <w:rPr>
          <w:color w:val="231F20"/>
        </w:rPr>
        <w:t>klien- ten utrygg og føre til at klienten får mindre kontakt med det psykiske materialet som skal endres, og at klienten gir mindre presise informasjoner. Klienten kan også få et splittet</w:t>
      </w:r>
      <w:r>
        <w:rPr>
          <w:color w:val="231F20"/>
          <w:spacing w:val="-9"/>
        </w:rPr>
        <w:t xml:space="preserve"> </w:t>
      </w:r>
      <w:r>
        <w:rPr>
          <w:color w:val="231F20"/>
        </w:rPr>
        <w:t>fokus:</w:t>
      </w:r>
      <w:r>
        <w:rPr>
          <w:color w:val="231F20"/>
          <w:spacing w:val="-9"/>
        </w:rPr>
        <w:t xml:space="preserve"> </w:t>
      </w:r>
      <w:r>
        <w:rPr>
          <w:color w:val="231F20"/>
        </w:rPr>
        <w:t>ett</w:t>
      </w:r>
      <w:r>
        <w:rPr>
          <w:color w:val="231F20"/>
          <w:spacing w:val="-9"/>
        </w:rPr>
        <w:t xml:space="preserve"> </w:t>
      </w:r>
      <w:r>
        <w:rPr>
          <w:color w:val="231F20"/>
        </w:rPr>
        <w:t>rettet</w:t>
      </w:r>
      <w:r>
        <w:rPr>
          <w:color w:val="231F20"/>
          <w:spacing w:val="-9"/>
        </w:rPr>
        <w:t xml:space="preserve"> </w:t>
      </w:r>
      <w:r>
        <w:rPr>
          <w:color w:val="231F20"/>
        </w:rPr>
        <w:t>mot</w:t>
      </w:r>
      <w:r>
        <w:rPr>
          <w:color w:val="231F20"/>
          <w:spacing w:val="-9"/>
        </w:rPr>
        <w:t xml:space="preserve"> </w:t>
      </w:r>
      <w:r>
        <w:rPr>
          <w:color w:val="231F20"/>
        </w:rPr>
        <w:t>opplevelsen</w:t>
      </w:r>
      <w:r>
        <w:rPr>
          <w:color w:val="231F20"/>
          <w:spacing w:val="-9"/>
        </w:rPr>
        <w:t xml:space="preserve"> </w:t>
      </w:r>
      <w:r>
        <w:rPr>
          <w:color w:val="231F20"/>
        </w:rPr>
        <w:t>av</w:t>
      </w:r>
      <w:r>
        <w:rPr>
          <w:color w:val="231F20"/>
          <w:spacing w:val="-9"/>
        </w:rPr>
        <w:t xml:space="preserve"> </w:t>
      </w:r>
      <w:r>
        <w:rPr>
          <w:color w:val="231F20"/>
        </w:rPr>
        <w:t>schizofreni,</w:t>
      </w:r>
      <w:r>
        <w:rPr>
          <w:color w:val="231F20"/>
          <w:spacing w:val="-9"/>
        </w:rPr>
        <w:t xml:space="preserve"> </w:t>
      </w:r>
      <w:r>
        <w:rPr>
          <w:color w:val="231F20"/>
        </w:rPr>
        <w:t>ett</w:t>
      </w:r>
      <w:r>
        <w:rPr>
          <w:color w:val="231F20"/>
          <w:spacing w:val="-9"/>
        </w:rPr>
        <w:t xml:space="preserve"> </w:t>
      </w:r>
      <w:r>
        <w:rPr>
          <w:color w:val="231F20"/>
        </w:rPr>
        <w:t>rettet</w:t>
      </w:r>
      <w:r>
        <w:rPr>
          <w:color w:val="231F20"/>
          <w:spacing w:val="-9"/>
        </w:rPr>
        <w:t xml:space="preserve"> </w:t>
      </w:r>
      <w:r>
        <w:rPr>
          <w:color w:val="231F20"/>
        </w:rPr>
        <w:t>mot</w:t>
      </w:r>
      <w:r>
        <w:rPr>
          <w:color w:val="231F20"/>
          <w:spacing w:val="-9"/>
        </w:rPr>
        <w:t xml:space="preserve"> </w:t>
      </w:r>
      <w:r>
        <w:rPr>
          <w:color w:val="231F20"/>
        </w:rPr>
        <w:t>sin</w:t>
      </w:r>
      <w:r>
        <w:rPr>
          <w:color w:val="231F20"/>
          <w:spacing w:val="-9"/>
        </w:rPr>
        <w:t xml:space="preserve"> </w:t>
      </w:r>
      <w:r>
        <w:rPr>
          <w:color w:val="231F20"/>
        </w:rPr>
        <w:t>egen</w:t>
      </w:r>
      <w:r>
        <w:rPr>
          <w:color w:val="231F20"/>
          <w:spacing w:val="-9"/>
        </w:rPr>
        <w:t xml:space="preserve"> </w:t>
      </w:r>
      <w:r>
        <w:rPr>
          <w:color w:val="231F20"/>
        </w:rPr>
        <w:t>usikker- het, og ett rettet mot behandlingssituasjonen. Da kan det som klienten formidler, bli et mindre presist uttrykk for det psykiske materialet som forårsaker plagen, med den følgen at terapeuten får et mindre presist utgangspunkt for endring.</w:t>
      </w:r>
    </w:p>
    <w:p w14:paraId="74E23638" w14:textId="77777777" w:rsidR="001419A2" w:rsidRDefault="001419A2">
      <w:pPr>
        <w:pStyle w:val="Brdtekst"/>
        <w:spacing w:before="65"/>
        <w:ind w:left="0"/>
        <w:jc w:val="left"/>
      </w:pPr>
    </w:p>
    <w:p w14:paraId="2546F4B0" w14:textId="77777777" w:rsidR="001419A2" w:rsidRDefault="00000000">
      <w:pPr>
        <w:pStyle w:val="Overskrift4"/>
        <w:ind w:left="330"/>
      </w:pPr>
      <w:r>
        <w:rPr>
          <w:color w:val="231F20"/>
        </w:rPr>
        <w:t>Terapeutens</w:t>
      </w:r>
      <w:r>
        <w:rPr>
          <w:color w:val="231F20"/>
          <w:spacing w:val="-9"/>
        </w:rPr>
        <w:t xml:space="preserve"> </w:t>
      </w:r>
      <w:r>
        <w:rPr>
          <w:color w:val="231F20"/>
          <w:spacing w:val="-2"/>
        </w:rPr>
        <w:t>utrygghet</w:t>
      </w:r>
    </w:p>
    <w:p w14:paraId="2E25BE9C" w14:textId="77777777" w:rsidR="001419A2" w:rsidRDefault="00000000">
      <w:pPr>
        <w:pStyle w:val="Brdtekst"/>
        <w:spacing w:before="200"/>
        <w:ind w:left="330" w:right="100"/>
      </w:pPr>
      <w:r>
        <w:rPr>
          <w:color w:val="231F20"/>
        </w:rPr>
        <w:t>Enkelte</w:t>
      </w:r>
      <w:r>
        <w:rPr>
          <w:color w:val="231F20"/>
          <w:spacing w:val="-12"/>
        </w:rPr>
        <w:t xml:space="preserve"> </w:t>
      </w:r>
      <w:r>
        <w:rPr>
          <w:color w:val="231F20"/>
        </w:rPr>
        <w:t>klienter</w:t>
      </w:r>
      <w:r>
        <w:rPr>
          <w:color w:val="231F20"/>
          <w:spacing w:val="-12"/>
        </w:rPr>
        <w:t xml:space="preserve"> </w:t>
      </w:r>
      <w:r>
        <w:rPr>
          <w:color w:val="231F20"/>
        </w:rPr>
        <w:t>kan</w:t>
      </w:r>
      <w:r>
        <w:rPr>
          <w:color w:val="231F20"/>
          <w:spacing w:val="-12"/>
        </w:rPr>
        <w:t xml:space="preserve"> </w:t>
      </w:r>
      <w:r>
        <w:rPr>
          <w:color w:val="231F20"/>
        </w:rPr>
        <w:t>formidle</w:t>
      </w:r>
      <w:r>
        <w:rPr>
          <w:color w:val="231F20"/>
          <w:spacing w:val="-12"/>
        </w:rPr>
        <w:t xml:space="preserve"> </w:t>
      </w:r>
      <w:r>
        <w:rPr>
          <w:color w:val="231F20"/>
        </w:rPr>
        <w:t>utsagn</w:t>
      </w:r>
      <w:r>
        <w:rPr>
          <w:color w:val="231F20"/>
          <w:spacing w:val="-12"/>
        </w:rPr>
        <w:t xml:space="preserve"> </w:t>
      </w:r>
      <w:r>
        <w:rPr>
          <w:color w:val="231F20"/>
        </w:rPr>
        <w:t>med</w:t>
      </w:r>
      <w:r>
        <w:rPr>
          <w:color w:val="231F20"/>
          <w:spacing w:val="-12"/>
        </w:rPr>
        <w:t xml:space="preserve"> </w:t>
      </w:r>
      <w:r>
        <w:rPr>
          <w:color w:val="231F20"/>
        </w:rPr>
        <w:t>et</w:t>
      </w:r>
      <w:r>
        <w:rPr>
          <w:color w:val="231F20"/>
          <w:spacing w:val="-12"/>
        </w:rPr>
        <w:t xml:space="preserve"> </w:t>
      </w:r>
      <w:r>
        <w:rPr>
          <w:color w:val="231F20"/>
        </w:rPr>
        <w:t>dramatisk</w:t>
      </w:r>
      <w:r>
        <w:rPr>
          <w:color w:val="231F20"/>
          <w:spacing w:val="-12"/>
        </w:rPr>
        <w:t xml:space="preserve"> </w:t>
      </w:r>
      <w:r>
        <w:rPr>
          <w:color w:val="231F20"/>
        </w:rPr>
        <w:t>innhold.</w:t>
      </w:r>
      <w:r>
        <w:rPr>
          <w:color w:val="231F20"/>
          <w:spacing w:val="-12"/>
        </w:rPr>
        <w:t xml:space="preserve"> </w:t>
      </w:r>
      <w:r>
        <w:rPr>
          <w:color w:val="231F20"/>
        </w:rPr>
        <w:t>En</w:t>
      </w:r>
      <w:r>
        <w:rPr>
          <w:color w:val="231F20"/>
          <w:spacing w:val="-12"/>
        </w:rPr>
        <w:t xml:space="preserve"> </w:t>
      </w:r>
      <w:r>
        <w:rPr>
          <w:color w:val="231F20"/>
        </w:rPr>
        <w:t>ungdom</w:t>
      </w:r>
      <w:r>
        <w:rPr>
          <w:color w:val="231F20"/>
          <w:spacing w:val="-12"/>
        </w:rPr>
        <w:t xml:space="preserve"> </w:t>
      </w:r>
      <w:r>
        <w:rPr>
          <w:color w:val="231F20"/>
        </w:rPr>
        <w:t>formidlet i</w:t>
      </w:r>
      <w:r>
        <w:rPr>
          <w:color w:val="231F20"/>
          <w:spacing w:val="-8"/>
        </w:rPr>
        <w:t xml:space="preserve"> </w:t>
      </w:r>
      <w:r>
        <w:rPr>
          <w:color w:val="231F20"/>
        </w:rPr>
        <w:t>fullt</w:t>
      </w:r>
      <w:r>
        <w:rPr>
          <w:color w:val="231F20"/>
          <w:spacing w:val="-8"/>
        </w:rPr>
        <w:t xml:space="preserve"> </w:t>
      </w:r>
      <w:r>
        <w:rPr>
          <w:color w:val="231F20"/>
        </w:rPr>
        <w:t>alvor</w:t>
      </w:r>
      <w:r>
        <w:rPr>
          <w:color w:val="231F20"/>
          <w:spacing w:val="-8"/>
        </w:rPr>
        <w:t xml:space="preserve"> </w:t>
      </w:r>
      <w:r>
        <w:rPr>
          <w:color w:val="231F20"/>
        </w:rPr>
        <w:t>at</w:t>
      </w:r>
      <w:r>
        <w:rPr>
          <w:color w:val="231F20"/>
          <w:spacing w:val="-8"/>
        </w:rPr>
        <w:t xml:space="preserve"> </w:t>
      </w:r>
      <w:r>
        <w:rPr>
          <w:color w:val="231F20"/>
        </w:rPr>
        <w:t>han</w:t>
      </w:r>
      <w:r>
        <w:rPr>
          <w:color w:val="231F20"/>
          <w:spacing w:val="-8"/>
        </w:rPr>
        <w:t xml:space="preserve"> </w:t>
      </w:r>
      <w:r>
        <w:rPr>
          <w:color w:val="231F20"/>
        </w:rPr>
        <w:t>ville</w:t>
      </w:r>
      <w:r>
        <w:rPr>
          <w:color w:val="231F20"/>
          <w:spacing w:val="-8"/>
        </w:rPr>
        <w:t xml:space="preserve"> </w:t>
      </w:r>
      <w:r>
        <w:rPr>
          <w:color w:val="231F20"/>
        </w:rPr>
        <w:t>drepe</w:t>
      </w:r>
      <w:r>
        <w:rPr>
          <w:color w:val="231F20"/>
          <w:spacing w:val="-8"/>
        </w:rPr>
        <w:t xml:space="preserve"> </w:t>
      </w:r>
      <w:r>
        <w:rPr>
          <w:color w:val="231F20"/>
        </w:rPr>
        <w:t>en</w:t>
      </w:r>
      <w:r>
        <w:rPr>
          <w:color w:val="231F20"/>
          <w:spacing w:val="-8"/>
        </w:rPr>
        <w:t xml:space="preserve"> </w:t>
      </w:r>
      <w:r>
        <w:rPr>
          <w:color w:val="231F20"/>
        </w:rPr>
        <w:t>av</w:t>
      </w:r>
      <w:r>
        <w:rPr>
          <w:color w:val="231F20"/>
          <w:spacing w:val="-8"/>
        </w:rPr>
        <w:t xml:space="preserve"> </w:t>
      </w:r>
      <w:r>
        <w:rPr>
          <w:color w:val="231F20"/>
        </w:rPr>
        <w:t>de</w:t>
      </w:r>
      <w:r>
        <w:rPr>
          <w:color w:val="231F20"/>
          <w:spacing w:val="-8"/>
        </w:rPr>
        <w:t xml:space="preserve"> </w:t>
      </w:r>
      <w:r>
        <w:rPr>
          <w:color w:val="231F20"/>
        </w:rPr>
        <w:t>ungdommene</w:t>
      </w:r>
      <w:r>
        <w:rPr>
          <w:color w:val="231F20"/>
          <w:spacing w:val="-8"/>
        </w:rPr>
        <w:t xml:space="preserve"> </w:t>
      </w:r>
      <w:r>
        <w:rPr>
          <w:color w:val="231F20"/>
        </w:rPr>
        <w:t>som</w:t>
      </w:r>
      <w:r>
        <w:rPr>
          <w:color w:val="231F20"/>
          <w:spacing w:val="-8"/>
        </w:rPr>
        <w:t xml:space="preserve"> </w:t>
      </w:r>
      <w:r>
        <w:rPr>
          <w:color w:val="231F20"/>
        </w:rPr>
        <w:t>nær</w:t>
      </w:r>
      <w:r>
        <w:rPr>
          <w:color w:val="231F20"/>
          <w:spacing w:val="-8"/>
        </w:rPr>
        <w:t xml:space="preserve"> </w:t>
      </w:r>
      <w:r>
        <w:rPr>
          <w:color w:val="231F20"/>
        </w:rPr>
        <w:t>hadde</w:t>
      </w:r>
      <w:r>
        <w:rPr>
          <w:color w:val="231F20"/>
          <w:spacing w:val="-8"/>
        </w:rPr>
        <w:t xml:space="preserve"> </w:t>
      </w:r>
      <w:r>
        <w:rPr>
          <w:color w:val="231F20"/>
        </w:rPr>
        <w:t>gjort</w:t>
      </w:r>
      <w:r>
        <w:rPr>
          <w:color w:val="231F20"/>
          <w:spacing w:val="-8"/>
        </w:rPr>
        <w:t xml:space="preserve"> </w:t>
      </w:r>
      <w:r>
        <w:rPr>
          <w:color w:val="231F20"/>
        </w:rPr>
        <w:t>ham</w:t>
      </w:r>
      <w:r>
        <w:rPr>
          <w:color w:val="231F20"/>
          <w:spacing w:val="-8"/>
        </w:rPr>
        <w:t xml:space="preserve"> </w:t>
      </w:r>
      <w:r>
        <w:rPr>
          <w:color w:val="231F20"/>
        </w:rPr>
        <w:t>invalid (se kapittelet: Glimt fra terapeutiske prosesser). Bak denne typen uttalelser ligger det sterke</w:t>
      </w:r>
      <w:r>
        <w:rPr>
          <w:color w:val="231F20"/>
          <w:spacing w:val="-12"/>
        </w:rPr>
        <w:t xml:space="preserve"> </w:t>
      </w:r>
      <w:r>
        <w:rPr>
          <w:color w:val="231F20"/>
        </w:rPr>
        <w:t>følelser.</w:t>
      </w:r>
      <w:r>
        <w:rPr>
          <w:color w:val="231F20"/>
          <w:spacing w:val="-12"/>
        </w:rPr>
        <w:t xml:space="preserve"> </w:t>
      </w:r>
      <w:r>
        <w:rPr>
          <w:color w:val="231F20"/>
        </w:rPr>
        <w:t>Formaninger</w:t>
      </w:r>
      <w:r>
        <w:rPr>
          <w:color w:val="231F20"/>
          <w:spacing w:val="-12"/>
        </w:rPr>
        <w:t xml:space="preserve"> </w:t>
      </w:r>
      <w:r>
        <w:rPr>
          <w:color w:val="231F20"/>
        </w:rPr>
        <w:t>kan</w:t>
      </w:r>
      <w:r>
        <w:rPr>
          <w:color w:val="231F20"/>
          <w:spacing w:val="-12"/>
        </w:rPr>
        <w:t xml:space="preserve"> </w:t>
      </w:r>
      <w:r>
        <w:rPr>
          <w:color w:val="231F20"/>
        </w:rPr>
        <w:t>bli</w:t>
      </w:r>
      <w:r>
        <w:rPr>
          <w:color w:val="231F20"/>
          <w:spacing w:val="-12"/>
        </w:rPr>
        <w:t xml:space="preserve"> </w:t>
      </w:r>
      <w:r>
        <w:rPr>
          <w:color w:val="231F20"/>
        </w:rPr>
        <w:t>en</w:t>
      </w:r>
      <w:r>
        <w:rPr>
          <w:color w:val="231F20"/>
          <w:spacing w:val="-12"/>
        </w:rPr>
        <w:t xml:space="preserve"> </w:t>
      </w:r>
      <w:r>
        <w:rPr>
          <w:color w:val="231F20"/>
        </w:rPr>
        <w:t>løsning,</w:t>
      </w:r>
      <w:r>
        <w:rPr>
          <w:color w:val="231F20"/>
          <w:spacing w:val="-12"/>
        </w:rPr>
        <w:t xml:space="preserve"> </w:t>
      </w:r>
      <w:r>
        <w:rPr>
          <w:color w:val="231F20"/>
        </w:rPr>
        <w:t>men</w:t>
      </w:r>
      <w:r>
        <w:rPr>
          <w:color w:val="231F20"/>
          <w:spacing w:val="-12"/>
        </w:rPr>
        <w:t xml:space="preserve"> </w:t>
      </w:r>
      <w:r>
        <w:rPr>
          <w:color w:val="231F20"/>
        </w:rPr>
        <w:t>de</w:t>
      </w:r>
      <w:r>
        <w:rPr>
          <w:color w:val="231F20"/>
          <w:spacing w:val="-12"/>
        </w:rPr>
        <w:t xml:space="preserve"> </w:t>
      </w:r>
      <w:r>
        <w:rPr>
          <w:color w:val="231F20"/>
        </w:rPr>
        <w:t>har</w:t>
      </w:r>
      <w:r>
        <w:rPr>
          <w:color w:val="231F20"/>
          <w:spacing w:val="-12"/>
        </w:rPr>
        <w:t xml:space="preserve"> </w:t>
      </w:r>
      <w:r>
        <w:rPr>
          <w:color w:val="231F20"/>
        </w:rPr>
        <w:t>liten</w:t>
      </w:r>
      <w:r>
        <w:rPr>
          <w:color w:val="231F20"/>
          <w:spacing w:val="-12"/>
        </w:rPr>
        <w:t xml:space="preserve"> </w:t>
      </w:r>
      <w:r>
        <w:rPr>
          <w:color w:val="231F20"/>
        </w:rPr>
        <w:t>hensikt.</w:t>
      </w:r>
      <w:r>
        <w:rPr>
          <w:color w:val="231F20"/>
          <w:spacing w:val="-12"/>
        </w:rPr>
        <w:t xml:space="preserve"> </w:t>
      </w:r>
      <w:r>
        <w:rPr>
          <w:color w:val="231F20"/>
        </w:rPr>
        <w:t>Klientene</w:t>
      </w:r>
      <w:r>
        <w:rPr>
          <w:color w:val="231F20"/>
          <w:spacing w:val="-12"/>
        </w:rPr>
        <w:t xml:space="preserve"> </w:t>
      </w:r>
      <w:r>
        <w:rPr>
          <w:color w:val="231F20"/>
        </w:rPr>
        <w:t xml:space="preserve">vet </w:t>
      </w:r>
      <w:r>
        <w:rPr>
          <w:color w:val="231F20"/>
          <w:spacing w:val="-2"/>
        </w:rPr>
        <w:t>utmerket</w:t>
      </w:r>
      <w:r>
        <w:rPr>
          <w:color w:val="231F20"/>
          <w:spacing w:val="-6"/>
        </w:rPr>
        <w:t xml:space="preserve"> </w:t>
      </w:r>
      <w:r>
        <w:rPr>
          <w:color w:val="231F20"/>
          <w:spacing w:val="-2"/>
        </w:rPr>
        <w:t>godt</w:t>
      </w:r>
      <w:r>
        <w:rPr>
          <w:color w:val="231F20"/>
          <w:spacing w:val="-6"/>
        </w:rPr>
        <w:t xml:space="preserve"> </w:t>
      </w:r>
      <w:r>
        <w:rPr>
          <w:color w:val="231F20"/>
          <w:spacing w:val="-2"/>
        </w:rPr>
        <w:t>at</w:t>
      </w:r>
      <w:r>
        <w:rPr>
          <w:color w:val="231F20"/>
          <w:spacing w:val="-6"/>
        </w:rPr>
        <w:t xml:space="preserve"> </w:t>
      </w:r>
      <w:r>
        <w:rPr>
          <w:color w:val="231F20"/>
          <w:spacing w:val="-2"/>
        </w:rPr>
        <w:t>de</w:t>
      </w:r>
      <w:r>
        <w:rPr>
          <w:color w:val="231F20"/>
          <w:spacing w:val="-6"/>
        </w:rPr>
        <w:t xml:space="preserve"> </w:t>
      </w:r>
      <w:r>
        <w:rPr>
          <w:color w:val="231F20"/>
          <w:spacing w:val="-2"/>
        </w:rPr>
        <w:t>ikke</w:t>
      </w:r>
      <w:r>
        <w:rPr>
          <w:color w:val="231F20"/>
          <w:spacing w:val="-6"/>
        </w:rPr>
        <w:t xml:space="preserve"> </w:t>
      </w:r>
      <w:r>
        <w:rPr>
          <w:color w:val="231F20"/>
          <w:spacing w:val="-2"/>
        </w:rPr>
        <w:t>skal</w:t>
      </w:r>
      <w:r>
        <w:rPr>
          <w:color w:val="231F20"/>
          <w:spacing w:val="-6"/>
        </w:rPr>
        <w:t xml:space="preserve"> </w:t>
      </w:r>
      <w:r>
        <w:rPr>
          <w:color w:val="231F20"/>
          <w:spacing w:val="-2"/>
        </w:rPr>
        <w:t>skade</w:t>
      </w:r>
      <w:r>
        <w:rPr>
          <w:color w:val="231F20"/>
          <w:spacing w:val="-6"/>
        </w:rPr>
        <w:t xml:space="preserve"> </w:t>
      </w:r>
      <w:r>
        <w:rPr>
          <w:color w:val="231F20"/>
          <w:spacing w:val="-2"/>
        </w:rPr>
        <w:t>andre.</w:t>
      </w:r>
      <w:r>
        <w:rPr>
          <w:color w:val="231F20"/>
          <w:spacing w:val="-6"/>
        </w:rPr>
        <w:t xml:space="preserve"> </w:t>
      </w:r>
      <w:r>
        <w:rPr>
          <w:color w:val="231F20"/>
          <w:spacing w:val="-2"/>
        </w:rPr>
        <w:t>Terapeuten</w:t>
      </w:r>
      <w:r>
        <w:rPr>
          <w:color w:val="231F20"/>
          <w:spacing w:val="-6"/>
        </w:rPr>
        <w:t xml:space="preserve"> </w:t>
      </w:r>
      <w:r>
        <w:rPr>
          <w:color w:val="231F20"/>
          <w:spacing w:val="-2"/>
        </w:rPr>
        <w:t>kan</w:t>
      </w:r>
      <w:r>
        <w:rPr>
          <w:color w:val="231F20"/>
          <w:spacing w:val="-6"/>
        </w:rPr>
        <w:t xml:space="preserve"> </w:t>
      </w:r>
      <w:r>
        <w:rPr>
          <w:color w:val="231F20"/>
          <w:spacing w:val="-2"/>
        </w:rPr>
        <w:t>i</w:t>
      </w:r>
      <w:r>
        <w:rPr>
          <w:color w:val="231F20"/>
          <w:spacing w:val="-6"/>
        </w:rPr>
        <w:t xml:space="preserve"> </w:t>
      </w:r>
      <w:r>
        <w:rPr>
          <w:color w:val="231F20"/>
          <w:spacing w:val="-2"/>
        </w:rPr>
        <w:t>denne</w:t>
      </w:r>
      <w:r>
        <w:rPr>
          <w:color w:val="231F20"/>
          <w:spacing w:val="-6"/>
        </w:rPr>
        <w:t xml:space="preserve"> </w:t>
      </w:r>
      <w:r>
        <w:rPr>
          <w:color w:val="231F20"/>
          <w:spacing w:val="-2"/>
        </w:rPr>
        <w:t>typen</w:t>
      </w:r>
      <w:r>
        <w:rPr>
          <w:color w:val="231F20"/>
          <w:spacing w:val="-6"/>
        </w:rPr>
        <w:t xml:space="preserve"> </w:t>
      </w:r>
      <w:r>
        <w:rPr>
          <w:color w:val="231F20"/>
          <w:spacing w:val="-2"/>
        </w:rPr>
        <w:t>situasjoner</w:t>
      </w:r>
      <w:r>
        <w:rPr>
          <w:color w:val="231F20"/>
          <w:spacing w:val="-6"/>
        </w:rPr>
        <w:t xml:space="preserve"> </w:t>
      </w:r>
      <w:r>
        <w:rPr>
          <w:color w:val="231F20"/>
          <w:spacing w:val="-2"/>
        </w:rPr>
        <w:t xml:space="preserve">bli </w:t>
      </w:r>
      <w:r>
        <w:rPr>
          <w:color w:val="231F20"/>
        </w:rPr>
        <w:t xml:space="preserve">utrygg og opptatt av egen uro, noe som kan redusere terapeutens evne til å behandle klienten. Om dette skjer, kan terapeuten anvende de samme metodene som brukes i forbindelse med klientene, på seg selv for å utvikle egen trygghet i behandlingssitua- </w:t>
      </w:r>
      <w:r>
        <w:rPr>
          <w:color w:val="231F20"/>
          <w:spacing w:val="-2"/>
        </w:rPr>
        <w:t>sjonen.</w:t>
      </w:r>
    </w:p>
    <w:p w14:paraId="790E22C3" w14:textId="77777777" w:rsidR="001419A2" w:rsidRDefault="001419A2">
      <w:pPr>
        <w:pStyle w:val="Brdtekst"/>
        <w:spacing w:before="95"/>
        <w:ind w:left="0"/>
        <w:jc w:val="left"/>
      </w:pPr>
    </w:p>
    <w:p w14:paraId="2E58869B" w14:textId="77777777" w:rsidR="001419A2" w:rsidRDefault="00000000">
      <w:pPr>
        <w:pStyle w:val="Overskrift4"/>
        <w:spacing w:line="218" w:lineRule="auto"/>
        <w:ind w:left="330"/>
      </w:pPr>
      <w:r>
        <w:rPr>
          <w:color w:val="231F20"/>
        </w:rPr>
        <w:t>Når</w:t>
      </w:r>
      <w:r>
        <w:rPr>
          <w:color w:val="231F20"/>
          <w:spacing w:val="-4"/>
        </w:rPr>
        <w:t xml:space="preserve"> </w:t>
      </w:r>
      <w:r>
        <w:rPr>
          <w:color w:val="231F20"/>
        </w:rPr>
        <w:t>«Ingenting»</w:t>
      </w:r>
      <w:r>
        <w:rPr>
          <w:color w:val="231F20"/>
          <w:spacing w:val="-4"/>
        </w:rPr>
        <w:t xml:space="preserve"> </w:t>
      </w:r>
      <w:r>
        <w:rPr>
          <w:color w:val="231F20"/>
        </w:rPr>
        <w:t>er</w:t>
      </w:r>
      <w:r>
        <w:rPr>
          <w:color w:val="231F20"/>
          <w:spacing w:val="-4"/>
        </w:rPr>
        <w:t xml:space="preserve"> </w:t>
      </w:r>
      <w:r>
        <w:rPr>
          <w:color w:val="231F20"/>
        </w:rPr>
        <w:t>noe</w:t>
      </w:r>
      <w:r>
        <w:rPr>
          <w:color w:val="231F20"/>
          <w:spacing w:val="-4"/>
        </w:rPr>
        <w:t xml:space="preserve"> </w:t>
      </w:r>
      <w:r>
        <w:rPr>
          <w:color w:val="231F20"/>
        </w:rPr>
        <w:t>bestemt</w:t>
      </w:r>
      <w:r>
        <w:rPr>
          <w:color w:val="231F20"/>
          <w:spacing w:val="-4"/>
        </w:rPr>
        <w:t xml:space="preserve"> </w:t>
      </w:r>
      <w:r>
        <w:rPr>
          <w:color w:val="231F20"/>
        </w:rPr>
        <w:t>og</w:t>
      </w:r>
      <w:r>
        <w:rPr>
          <w:color w:val="231F20"/>
          <w:spacing w:val="-4"/>
        </w:rPr>
        <w:t xml:space="preserve"> </w:t>
      </w:r>
      <w:r>
        <w:rPr>
          <w:color w:val="231F20"/>
        </w:rPr>
        <w:t>«vet</w:t>
      </w:r>
      <w:r>
        <w:rPr>
          <w:color w:val="231F20"/>
          <w:spacing w:val="-4"/>
        </w:rPr>
        <w:t xml:space="preserve"> </w:t>
      </w:r>
      <w:r>
        <w:rPr>
          <w:color w:val="231F20"/>
        </w:rPr>
        <w:t>ikke»</w:t>
      </w:r>
      <w:r>
        <w:rPr>
          <w:color w:val="231F20"/>
          <w:spacing w:val="-4"/>
        </w:rPr>
        <w:t xml:space="preserve"> </w:t>
      </w:r>
      <w:r>
        <w:rPr>
          <w:color w:val="231F20"/>
        </w:rPr>
        <w:t>er</w:t>
      </w:r>
      <w:r>
        <w:rPr>
          <w:color w:val="231F20"/>
          <w:spacing w:val="-4"/>
        </w:rPr>
        <w:t xml:space="preserve"> </w:t>
      </w:r>
      <w:r>
        <w:rPr>
          <w:color w:val="231F20"/>
        </w:rPr>
        <w:t xml:space="preserve">en </w:t>
      </w:r>
      <w:r>
        <w:rPr>
          <w:color w:val="231F20"/>
          <w:spacing w:val="-2"/>
        </w:rPr>
        <w:t>farge</w:t>
      </w:r>
    </w:p>
    <w:p w14:paraId="1530B437" w14:textId="77777777" w:rsidR="001419A2" w:rsidRDefault="00000000">
      <w:pPr>
        <w:pStyle w:val="Brdtekst"/>
        <w:spacing w:before="208"/>
        <w:ind w:left="330" w:right="102"/>
      </w:pPr>
      <w:r>
        <w:rPr>
          <w:color w:val="231F20"/>
        </w:rPr>
        <w:t>Klientene kan av og til svare «det er ingenting» eller «jeg vet ikke» på spørsmål fra terapeut.</w:t>
      </w:r>
      <w:r>
        <w:rPr>
          <w:color w:val="231F20"/>
          <w:spacing w:val="-13"/>
        </w:rPr>
        <w:t xml:space="preserve"> </w:t>
      </w:r>
      <w:r>
        <w:rPr>
          <w:color w:val="231F20"/>
        </w:rPr>
        <w:t>Disse</w:t>
      </w:r>
      <w:r>
        <w:rPr>
          <w:color w:val="231F20"/>
          <w:spacing w:val="-12"/>
        </w:rPr>
        <w:t xml:space="preserve"> </w:t>
      </w:r>
      <w:r>
        <w:rPr>
          <w:color w:val="231F20"/>
        </w:rPr>
        <w:t>svarene</w:t>
      </w:r>
      <w:r>
        <w:rPr>
          <w:color w:val="231F20"/>
          <w:spacing w:val="-13"/>
        </w:rPr>
        <w:t xml:space="preserve"> </w:t>
      </w:r>
      <w:r>
        <w:rPr>
          <w:color w:val="231F20"/>
        </w:rPr>
        <w:t>kan</w:t>
      </w:r>
      <w:r>
        <w:rPr>
          <w:color w:val="231F20"/>
          <w:spacing w:val="-12"/>
        </w:rPr>
        <w:t xml:space="preserve"> </w:t>
      </w:r>
      <w:r>
        <w:rPr>
          <w:color w:val="231F20"/>
        </w:rPr>
        <w:t>være</w:t>
      </w:r>
      <w:r>
        <w:rPr>
          <w:color w:val="231F20"/>
          <w:spacing w:val="-13"/>
        </w:rPr>
        <w:t xml:space="preserve"> </w:t>
      </w:r>
      <w:r>
        <w:rPr>
          <w:color w:val="231F20"/>
        </w:rPr>
        <w:t>uttrykk</w:t>
      </w:r>
      <w:r>
        <w:rPr>
          <w:color w:val="231F20"/>
          <w:spacing w:val="-12"/>
        </w:rPr>
        <w:t xml:space="preserve"> </w:t>
      </w:r>
      <w:r>
        <w:rPr>
          <w:color w:val="231F20"/>
        </w:rPr>
        <w:t>for</w:t>
      </w:r>
      <w:r>
        <w:rPr>
          <w:color w:val="231F20"/>
          <w:spacing w:val="-13"/>
        </w:rPr>
        <w:t xml:space="preserve"> </w:t>
      </w:r>
      <w:r>
        <w:rPr>
          <w:color w:val="231F20"/>
        </w:rPr>
        <w:t>at</w:t>
      </w:r>
      <w:r>
        <w:rPr>
          <w:color w:val="231F20"/>
          <w:spacing w:val="-12"/>
        </w:rPr>
        <w:t xml:space="preserve"> </w:t>
      </w:r>
      <w:r>
        <w:rPr>
          <w:color w:val="231F20"/>
        </w:rPr>
        <w:t>klienten</w:t>
      </w:r>
      <w:r>
        <w:rPr>
          <w:color w:val="231F20"/>
          <w:spacing w:val="-13"/>
        </w:rPr>
        <w:t xml:space="preserve"> </w:t>
      </w:r>
      <w:r>
        <w:rPr>
          <w:color w:val="231F20"/>
        </w:rPr>
        <w:t>ikke</w:t>
      </w:r>
      <w:r>
        <w:rPr>
          <w:color w:val="231F20"/>
          <w:spacing w:val="-12"/>
        </w:rPr>
        <w:t xml:space="preserve"> </w:t>
      </w:r>
      <w:r>
        <w:rPr>
          <w:color w:val="231F20"/>
        </w:rPr>
        <w:t>vet</w:t>
      </w:r>
      <w:r>
        <w:rPr>
          <w:color w:val="231F20"/>
          <w:spacing w:val="-13"/>
        </w:rPr>
        <w:t xml:space="preserve"> </w:t>
      </w:r>
      <w:r>
        <w:rPr>
          <w:color w:val="231F20"/>
        </w:rPr>
        <w:t>hva</w:t>
      </w:r>
      <w:r>
        <w:rPr>
          <w:color w:val="231F20"/>
          <w:spacing w:val="-12"/>
        </w:rPr>
        <w:t xml:space="preserve"> </w:t>
      </w:r>
      <w:r>
        <w:rPr>
          <w:color w:val="231F20"/>
        </w:rPr>
        <w:t>som</w:t>
      </w:r>
      <w:r>
        <w:rPr>
          <w:color w:val="231F20"/>
          <w:spacing w:val="-13"/>
        </w:rPr>
        <w:t xml:space="preserve"> </w:t>
      </w:r>
      <w:r>
        <w:rPr>
          <w:color w:val="231F20"/>
        </w:rPr>
        <w:t>er</w:t>
      </w:r>
      <w:r>
        <w:rPr>
          <w:color w:val="231F20"/>
          <w:spacing w:val="-12"/>
        </w:rPr>
        <w:t xml:space="preserve"> </w:t>
      </w:r>
      <w:r>
        <w:rPr>
          <w:color w:val="231F20"/>
        </w:rPr>
        <w:t>problemet, at</w:t>
      </w:r>
      <w:r>
        <w:rPr>
          <w:color w:val="231F20"/>
          <w:spacing w:val="-2"/>
        </w:rPr>
        <w:t xml:space="preserve"> </w:t>
      </w:r>
      <w:r>
        <w:rPr>
          <w:color w:val="231F20"/>
        </w:rPr>
        <w:t>han</w:t>
      </w:r>
      <w:r>
        <w:rPr>
          <w:color w:val="231F20"/>
          <w:spacing w:val="-2"/>
        </w:rPr>
        <w:t xml:space="preserve"> </w:t>
      </w:r>
      <w:r>
        <w:rPr>
          <w:color w:val="231F20"/>
        </w:rPr>
        <w:t>eller</w:t>
      </w:r>
      <w:r>
        <w:rPr>
          <w:color w:val="231F20"/>
          <w:spacing w:val="-2"/>
        </w:rPr>
        <w:t xml:space="preserve"> </w:t>
      </w:r>
      <w:r>
        <w:rPr>
          <w:color w:val="231F20"/>
        </w:rPr>
        <w:t>hun</w:t>
      </w:r>
      <w:r>
        <w:rPr>
          <w:color w:val="231F20"/>
          <w:spacing w:val="-2"/>
        </w:rPr>
        <w:t xml:space="preserve"> </w:t>
      </w:r>
      <w:r>
        <w:rPr>
          <w:color w:val="231F20"/>
        </w:rPr>
        <w:t>er</w:t>
      </w:r>
      <w:r>
        <w:rPr>
          <w:color w:val="231F20"/>
          <w:spacing w:val="-2"/>
        </w:rPr>
        <w:t xml:space="preserve"> </w:t>
      </w:r>
      <w:r>
        <w:rPr>
          <w:color w:val="231F20"/>
        </w:rPr>
        <w:t>fastlåst,</w:t>
      </w:r>
      <w:r>
        <w:rPr>
          <w:color w:val="231F20"/>
          <w:spacing w:val="-2"/>
        </w:rPr>
        <w:t xml:space="preserve"> </w:t>
      </w:r>
      <w:r>
        <w:rPr>
          <w:color w:val="231F20"/>
        </w:rPr>
        <w:t>at</w:t>
      </w:r>
      <w:r>
        <w:rPr>
          <w:color w:val="231F20"/>
          <w:spacing w:val="-2"/>
        </w:rPr>
        <w:t xml:space="preserve"> </w:t>
      </w:r>
      <w:r>
        <w:rPr>
          <w:color w:val="231F20"/>
        </w:rPr>
        <w:t>han</w:t>
      </w:r>
      <w:r>
        <w:rPr>
          <w:color w:val="231F20"/>
          <w:spacing w:val="-2"/>
        </w:rPr>
        <w:t xml:space="preserve"> </w:t>
      </w:r>
      <w:r>
        <w:rPr>
          <w:color w:val="231F20"/>
        </w:rPr>
        <w:t>eller</w:t>
      </w:r>
      <w:r>
        <w:rPr>
          <w:color w:val="231F20"/>
          <w:spacing w:val="-2"/>
        </w:rPr>
        <w:t xml:space="preserve"> </w:t>
      </w:r>
      <w:r>
        <w:rPr>
          <w:color w:val="231F20"/>
        </w:rPr>
        <w:t>hun</w:t>
      </w:r>
      <w:r>
        <w:rPr>
          <w:color w:val="231F20"/>
          <w:spacing w:val="-2"/>
        </w:rPr>
        <w:t xml:space="preserve"> </w:t>
      </w:r>
      <w:r>
        <w:rPr>
          <w:color w:val="231F20"/>
        </w:rPr>
        <w:t>opplever</w:t>
      </w:r>
      <w:r>
        <w:rPr>
          <w:color w:val="231F20"/>
          <w:spacing w:val="-2"/>
        </w:rPr>
        <w:t xml:space="preserve"> </w:t>
      </w:r>
      <w:r>
        <w:rPr>
          <w:color w:val="231F20"/>
        </w:rPr>
        <w:t>terapeutens</w:t>
      </w:r>
      <w:r>
        <w:rPr>
          <w:color w:val="231F20"/>
          <w:spacing w:val="-2"/>
        </w:rPr>
        <w:t xml:space="preserve"> </w:t>
      </w:r>
      <w:r>
        <w:rPr>
          <w:color w:val="231F20"/>
        </w:rPr>
        <w:t>spørsmål</w:t>
      </w:r>
      <w:r>
        <w:rPr>
          <w:color w:val="231F20"/>
          <w:spacing w:val="-2"/>
        </w:rPr>
        <w:t xml:space="preserve"> </w:t>
      </w:r>
      <w:r>
        <w:rPr>
          <w:color w:val="231F20"/>
        </w:rPr>
        <w:t>som</w:t>
      </w:r>
      <w:r>
        <w:rPr>
          <w:color w:val="231F20"/>
          <w:spacing w:val="-2"/>
        </w:rPr>
        <w:t xml:space="preserve"> </w:t>
      </w:r>
      <w:r>
        <w:rPr>
          <w:color w:val="231F20"/>
        </w:rPr>
        <w:t>frem- mede, eller at klienten ikke føler seg vel med situasjonen.</w:t>
      </w:r>
    </w:p>
    <w:p w14:paraId="087E5589" w14:textId="77777777" w:rsidR="001419A2" w:rsidRDefault="00000000">
      <w:pPr>
        <w:pStyle w:val="Brdtekst"/>
        <w:ind w:left="330" w:right="100" w:firstLine="283"/>
      </w:pPr>
      <w:r>
        <w:rPr>
          <w:color w:val="231F20"/>
        </w:rPr>
        <w:t>Alle utsagn er forankret i mentale elementer. «Ingenting» er dermed ikke «ingen- ting»,</w:t>
      </w:r>
      <w:r>
        <w:rPr>
          <w:color w:val="231F20"/>
          <w:spacing w:val="-9"/>
        </w:rPr>
        <w:t xml:space="preserve"> </w:t>
      </w:r>
      <w:r>
        <w:rPr>
          <w:color w:val="231F20"/>
        </w:rPr>
        <w:t>men</w:t>
      </w:r>
      <w:r>
        <w:rPr>
          <w:color w:val="231F20"/>
          <w:spacing w:val="-9"/>
        </w:rPr>
        <w:t xml:space="preserve"> </w:t>
      </w:r>
      <w:r>
        <w:rPr>
          <w:color w:val="231F20"/>
        </w:rPr>
        <w:t>en</w:t>
      </w:r>
      <w:r>
        <w:rPr>
          <w:color w:val="231F20"/>
          <w:spacing w:val="-9"/>
        </w:rPr>
        <w:t xml:space="preserve"> </w:t>
      </w:r>
      <w:r>
        <w:rPr>
          <w:color w:val="231F20"/>
        </w:rPr>
        <w:t>bestemt</w:t>
      </w:r>
      <w:r>
        <w:rPr>
          <w:color w:val="231F20"/>
          <w:spacing w:val="-9"/>
        </w:rPr>
        <w:t xml:space="preserve"> </w:t>
      </w:r>
      <w:r>
        <w:rPr>
          <w:color w:val="231F20"/>
        </w:rPr>
        <w:t>følelse</w:t>
      </w:r>
      <w:r>
        <w:rPr>
          <w:color w:val="231F20"/>
          <w:spacing w:val="-9"/>
        </w:rPr>
        <w:t xml:space="preserve"> </w:t>
      </w:r>
      <w:r>
        <w:rPr>
          <w:color w:val="231F20"/>
        </w:rPr>
        <w:t>som</w:t>
      </w:r>
      <w:r>
        <w:rPr>
          <w:color w:val="231F20"/>
          <w:spacing w:val="-9"/>
        </w:rPr>
        <w:t xml:space="preserve"> </w:t>
      </w:r>
      <w:r>
        <w:rPr>
          <w:color w:val="231F20"/>
        </w:rPr>
        <w:t>er</w:t>
      </w:r>
      <w:r>
        <w:rPr>
          <w:color w:val="231F20"/>
          <w:spacing w:val="-9"/>
        </w:rPr>
        <w:t xml:space="preserve"> </w:t>
      </w:r>
      <w:r>
        <w:rPr>
          <w:color w:val="231F20"/>
        </w:rPr>
        <w:t>en</w:t>
      </w:r>
      <w:r>
        <w:rPr>
          <w:color w:val="231F20"/>
          <w:spacing w:val="-9"/>
        </w:rPr>
        <w:t xml:space="preserve"> </w:t>
      </w:r>
      <w:r>
        <w:rPr>
          <w:color w:val="231F20"/>
        </w:rPr>
        <w:t>følge</w:t>
      </w:r>
      <w:r>
        <w:rPr>
          <w:color w:val="231F20"/>
          <w:spacing w:val="-9"/>
        </w:rPr>
        <w:t xml:space="preserve"> </w:t>
      </w:r>
      <w:r>
        <w:rPr>
          <w:color w:val="231F20"/>
        </w:rPr>
        <w:t>av</w:t>
      </w:r>
      <w:r>
        <w:rPr>
          <w:color w:val="231F20"/>
          <w:spacing w:val="-9"/>
        </w:rPr>
        <w:t xml:space="preserve"> </w:t>
      </w:r>
      <w:r>
        <w:rPr>
          <w:color w:val="231F20"/>
        </w:rPr>
        <w:t>kontakt</w:t>
      </w:r>
      <w:r>
        <w:rPr>
          <w:color w:val="231F20"/>
          <w:spacing w:val="-9"/>
        </w:rPr>
        <w:t xml:space="preserve"> </w:t>
      </w:r>
      <w:r>
        <w:rPr>
          <w:color w:val="231F20"/>
        </w:rPr>
        <w:t>med</w:t>
      </w:r>
      <w:r>
        <w:rPr>
          <w:color w:val="231F20"/>
          <w:spacing w:val="-9"/>
        </w:rPr>
        <w:t xml:space="preserve"> </w:t>
      </w:r>
      <w:r>
        <w:rPr>
          <w:color w:val="231F20"/>
        </w:rPr>
        <w:t>et</w:t>
      </w:r>
      <w:r>
        <w:rPr>
          <w:color w:val="231F20"/>
          <w:spacing w:val="-9"/>
        </w:rPr>
        <w:t xml:space="preserve"> </w:t>
      </w:r>
      <w:r>
        <w:rPr>
          <w:color w:val="231F20"/>
        </w:rPr>
        <w:t>psykisk</w:t>
      </w:r>
      <w:r>
        <w:rPr>
          <w:color w:val="231F20"/>
          <w:spacing w:val="-9"/>
        </w:rPr>
        <w:t xml:space="preserve"> </w:t>
      </w:r>
      <w:r>
        <w:rPr>
          <w:color w:val="231F20"/>
        </w:rPr>
        <w:t>materiale</w:t>
      </w:r>
      <w:r>
        <w:rPr>
          <w:color w:val="231F20"/>
          <w:spacing w:val="-9"/>
        </w:rPr>
        <w:t xml:space="preserve"> </w:t>
      </w:r>
      <w:r>
        <w:rPr>
          <w:color w:val="231F20"/>
        </w:rPr>
        <w:t>som klienten</w:t>
      </w:r>
      <w:r>
        <w:rPr>
          <w:color w:val="231F20"/>
          <w:spacing w:val="-8"/>
        </w:rPr>
        <w:t xml:space="preserve"> </w:t>
      </w:r>
      <w:r>
        <w:rPr>
          <w:color w:val="231F20"/>
        </w:rPr>
        <w:t>benevner</w:t>
      </w:r>
      <w:r>
        <w:rPr>
          <w:color w:val="231F20"/>
          <w:spacing w:val="-8"/>
        </w:rPr>
        <w:t xml:space="preserve"> </w:t>
      </w:r>
      <w:r>
        <w:rPr>
          <w:color w:val="231F20"/>
        </w:rPr>
        <w:t>som</w:t>
      </w:r>
      <w:r>
        <w:rPr>
          <w:color w:val="231F20"/>
          <w:spacing w:val="-8"/>
        </w:rPr>
        <w:t xml:space="preserve"> </w:t>
      </w:r>
      <w:r>
        <w:rPr>
          <w:color w:val="231F20"/>
        </w:rPr>
        <w:t>ingenting.</w:t>
      </w:r>
      <w:r>
        <w:rPr>
          <w:color w:val="231F20"/>
          <w:spacing w:val="-8"/>
        </w:rPr>
        <w:t xml:space="preserve"> </w:t>
      </w:r>
      <w:r>
        <w:rPr>
          <w:color w:val="231F20"/>
        </w:rPr>
        <w:t>Ordet</w:t>
      </w:r>
      <w:r>
        <w:rPr>
          <w:color w:val="231F20"/>
          <w:spacing w:val="-8"/>
        </w:rPr>
        <w:t xml:space="preserve"> </w:t>
      </w:r>
      <w:r>
        <w:rPr>
          <w:color w:val="231F20"/>
        </w:rPr>
        <w:t>«ingenting»</w:t>
      </w:r>
      <w:r>
        <w:rPr>
          <w:color w:val="231F20"/>
          <w:spacing w:val="-8"/>
        </w:rPr>
        <w:t xml:space="preserve"> </w:t>
      </w:r>
      <w:r>
        <w:rPr>
          <w:color w:val="231F20"/>
        </w:rPr>
        <w:t>fra</w:t>
      </w:r>
      <w:r>
        <w:rPr>
          <w:color w:val="231F20"/>
          <w:spacing w:val="-8"/>
        </w:rPr>
        <w:t xml:space="preserve"> </w:t>
      </w:r>
      <w:r>
        <w:rPr>
          <w:color w:val="231F20"/>
        </w:rPr>
        <w:t>en</w:t>
      </w:r>
      <w:r>
        <w:rPr>
          <w:color w:val="231F20"/>
          <w:spacing w:val="-8"/>
        </w:rPr>
        <w:t xml:space="preserve"> </w:t>
      </w:r>
      <w:r>
        <w:rPr>
          <w:color w:val="231F20"/>
        </w:rPr>
        <w:t>klient</w:t>
      </w:r>
      <w:r>
        <w:rPr>
          <w:color w:val="231F20"/>
          <w:spacing w:val="-8"/>
        </w:rPr>
        <w:t xml:space="preserve"> </w:t>
      </w:r>
      <w:r>
        <w:rPr>
          <w:color w:val="231F20"/>
        </w:rPr>
        <w:t>er</w:t>
      </w:r>
      <w:r>
        <w:rPr>
          <w:color w:val="231F20"/>
          <w:spacing w:val="-8"/>
        </w:rPr>
        <w:t xml:space="preserve"> </w:t>
      </w:r>
      <w:r>
        <w:rPr>
          <w:color w:val="231F20"/>
        </w:rPr>
        <w:t>et</w:t>
      </w:r>
      <w:r>
        <w:rPr>
          <w:color w:val="231F20"/>
          <w:spacing w:val="-8"/>
        </w:rPr>
        <w:t xml:space="preserve"> </w:t>
      </w:r>
      <w:r>
        <w:rPr>
          <w:color w:val="231F20"/>
        </w:rPr>
        <w:t>dårlig</w:t>
      </w:r>
      <w:r>
        <w:rPr>
          <w:color w:val="231F20"/>
          <w:spacing w:val="-8"/>
        </w:rPr>
        <w:t xml:space="preserve"> </w:t>
      </w:r>
      <w:r>
        <w:rPr>
          <w:color w:val="231F20"/>
        </w:rPr>
        <w:t>utgangs- punkt for en intervensjon.</w:t>
      </w:r>
    </w:p>
    <w:p w14:paraId="71A41B0B" w14:textId="77777777" w:rsidR="001419A2" w:rsidRDefault="001419A2">
      <w:pPr>
        <w:sectPr w:rsidR="001419A2">
          <w:pgSz w:w="9640" w:h="13610"/>
          <w:pgMar w:top="900" w:right="860" w:bottom="660" w:left="860" w:header="345" w:footer="460" w:gutter="0"/>
          <w:cols w:space="708"/>
        </w:sectPr>
      </w:pPr>
    </w:p>
    <w:p w14:paraId="3FAE70A1" w14:textId="77777777" w:rsidR="001419A2" w:rsidRDefault="00000000">
      <w:pPr>
        <w:pStyle w:val="Brdtekst"/>
        <w:spacing w:before="126"/>
        <w:ind w:right="327" w:firstLine="283"/>
      </w:pPr>
      <w:r>
        <w:rPr>
          <w:color w:val="231F20"/>
        </w:rPr>
        <w:lastRenderedPageBreak/>
        <w:t xml:space="preserve">«Ingenting» betyr ikke at noe er fraværende. Følelsen av ingenting kan derfor un- dersøkes på samme måte som andre følelser. Her kan terapeuten spørre: «Hvordan ser ingenting ut?», og «Sett at ingenting hadde en farge, hvilken farge kunne den ha hatt da?» I det øyeblikk man undersøker hvilken farge «ingenting» kunne hatt, kan klienten plutselig svare at «ingenting er irrgrønt» (sitat fra en klient). Da har vi igjen </w:t>
      </w:r>
      <w:r>
        <w:rPr>
          <w:color w:val="231F20"/>
          <w:spacing w:val="-2"/>
        </w:rPr>
        <w:t>kontakt</w:t>
      </w:r>
      <w:r>
        <w:rPr>
          <w:color w:val="231F20"/>
          <w:spacing w:val="-5"/>
        </w:rPr>
        <w:t xml:space="preserve"> </w:t>
      </w:r>
      <w:r>
        <w:rPr>
          <w:color w:val="231F20"/>
          <w:spacing w:val="-2"/>
        </w:rPr>
        <w:t>med</w:t>
      </w:r>
      <w:r>
        <w:rPr>
          <w:color w:val="231F20"/>
          <w:spacing w:val="-5"/>
        </w:rPr>
        <w:t xml:space="preserve"> </w:t>
      </w:r>
      <w:r>
        <w:rPr>
          <w:color w:val="231F20"/>
          <w:spacing w:val="-2"/>
        </w:rPr>
        <w:t>mentale</w:t>
      </w:r>
      <w:r>
        <w:rPr>
          <w:color w:val="231F20"/>
          <w:spacing w:val="-5"/>
        </w:rPr>
        <w:t xml:space="preserve"> </w:t>
      </w:r>
      <w:r>
        <w:rPr>
          <w:color w:val="231F20"/>
          <w:spacing w:val="-2"/>
        </w:rPr>
        <w:t>elementer</w:t>
      </w:r>
      <w:r>
        <w:rPr>
          <w:color w:val="231F20"/>
          <w:spacing w:val="-5"/>
        </w:rPr>
        <w:t xml:space="preserve"> </w:t>
      </w:r>
      <w:r>
        <w:rPr>
          <w:color w:val="231F20"/>
          <w:spacing w:val="-2"/>
        </w:rPr>
        <w:t>som</w:t>
      </w:r>
      <w:r>
        <w:rPr>
          <w:color w:val="231F20"/>
          <w:spacing w:val="-5"/>
        </w:rPr>
        <w:t xml:space="preserve"> </w:t>
      </w:r>
      <w:r>
        <w:rPr>
          <w:color w:val="231F20"/>
          <w:spacing w:val="-2"/>
        </w:rPr>
        <w:t>rommer</w:t>
      </w:r>
      <w:r>
        <w:rPr>
          <w:color w:val="231F20"/>
          <w:spacing w:val="-5"/>
        </w:rPr>
        <w:t xml:space="preserve"> </w:t>
      </w:r>
      <w:r>
        <w:rPr>
          <w:color w:val="231F20"/>
          <w:spacing w:val="-2"/>
        </w:rPr>
        <w:t>følelser.</w:t>
      </w:r>
      <w:r>
        <w:rPr>
          <w:color w:val="231F20"/>
          <w:spacing w:val="-5"/>
        </w:rPr>
        <w:t xml:space="preserve"> </w:t>
      </w:r>
      <w:r>
        <w:rPr>
          <w:color w:val="231F20"/>
          <w:spacing w:val="-2"/>
        </w:rPr>
        <w:t>Den</w:t>
      </w:r>
      <w:r>
        <w:rPr>
          <w:color w:val="231F20"/>
          <w:spacing w:val="-5"/>
        </w:rPr>
        <w:t xml:space="preserve"> </w:t>
      </w:r>
      <w:r>
        <w:rPr>
          <w:color w:val="231F20"/>
          <w:spacing w:val="-2"/>
        </w:rPr>
        <w:t>ubehagelige</w:t>
      </w:r>
      <w:r>
        <w:rPr>
          <w:color w:val="231F20"/>
          <w:spacing w:val="-5"/>
        </w:rPr>
        <w:t xml:space="preserve"> </w:t>
      </w:r>
      <w:r>
        <w:rPr>
          <w:color w:val="231F20"/>
          <w:spacing w:val="-2"/>
        </w:rPr>
        <w:t>følelsen</w:t>
      </w:r>
      <w:r>
        <w:rPr>
          <w:color w:val="231F20"/>
          <w:spacing w:val="-5"/>
        </w:rPr>
        <w:t xml:space="preserve"> </w:t>
      </w:r>
      <w:r>
        <w:rPr>
          <w:color w:val="231F20"/>
          <w:spacing w:val="-2"/>
        </w:rPr>
        <w:t>er</w:t>
      </w:r>
      <w:r>
        <w:rPr>
          <w:color w:val="231F20"/>
          <w:spacing w:val="-5"/>
        </w:rPr>
        <w:t xml:space="preserve"> </w:t>
      </w:r>
      <w:r>
        <w:rPr>
          <w:color w:val="231F20"/>
          <w:spacing w:val="-2"/>
        </w:rPr>
        <w:t xml:space="preserve">der- </w:t>
      </w:r>
      <w:r>
        <w:rPr>
          <w:color w:val="231F20"/>
        </w:rPr>
        <w:t>med</w:t>
      </w:r>
      <w:r>
        <w:rPr>
          <w:color w:val="231F20"/>
          <w:spacing w:val="-5"/>
        </w:rPr>
        <w:t xml:space="preserve"> </w:t>
      </w:r>
      <w:r>
        <w:rPr>
          <w:color w:val="231F20"/>
        </w:rPr>
        <w:t>ingenting</w:t>
      </w:r>
      <w:r>
        <w:rPr>
          <w:color w:val="231F20"/>
          <w:spacing w:val="-5"/>
        </w:rPr>
        <w:t xml:space="preserve"> </w:t>
      </w:r>
      <w:r>
        <w:rPr>
          <w:color w:val="231F20"/>
        </w:rPr>
        <w:t>som</w:t>
      </w:r>
      <w:r>
        <w:rPr>
          <w:color w:val="231F20"/>
          <w:spacing w:val="-5"/>
        </w:rPr>
        <w:t xml:space="preserve"> </w:t>
      </w:r>
      <w:r>
        <w:rPr>
          <w:color w:val="231F20"/>
        </w:rPr>
        <w:t>er</w:t>
      </w:r>
      <w:r>
        <w:rPr>
          <w:color w:val="231F20"/>
          <w:spacing w:val="-5"/>
        </w:rPr>
        <w:t xml:space="preserve"> </w:t>
      </w:r>
      <w:r>
        <w:rPr>
          <w:color w:val="231F20"/>
        </w:rPr>
        <w:t>«irrgrønt».</w:t>
      </w:r>
      <w:r>
        <w:rPr>
          <w:color w:val="231F20"/>
          <w:spacing w:val="-5"/>
        </w:rPr>
        <w:t xml:space="preserve"> </w:t>
      </w:r>
      <w:r>
        <w:rPr>
          <w:color w:val="231F20"/>
        </w:rPr>
        <w:t>Vi</w:t>
      </w:r>
      <w:r>
        <w:rPr>
          <w:color w:val="231F20"/>
          <w:spacing w:val="-5"/>
        </w:rPr>
        <w:t xml:space="preserve"> </w:t>
      </w:r>
      <w:r>
        <w:rPr>
          <w:color w:val="231F20"/>
        </w:rPr>
        <w:t>bryter</w:t>
      </w:r>
      <w:r>
        <w:rPr>
          <w:color w:val="231F20"/>
          <w:spacing w:val="-5"/>
        </w:rPr>
        <w:t xml:space="preserve"> </w:t>
      </w:r>
      <w:r>
        <w:rPr>
          <w:color w:val="231F20"/>
        </w:rPr>
        <w:t>her</w:t>
      </w:r>
      <w:r>
        <w:rPr>
          <w:color w:val="231F20"/>
          <w:spacing w:val="-5"/>
        </w:rPr>
        <w:t xml:space="preserve"> </w:t>
      </w:r>
      <w:r>
        <w:rPr>
          <w:color w:val="231F20"/>
        </w:rPr>
        <w:t>med</w:t>
      </w:r>
      <w:r>
        <w:rPr>
          <w:color w:val="231F20"/>
          <w:spacing w:val="-5"/>
        </w:rPr>
        <w:t xml:space="preserve"> </w:t>
      </w:r>
      <w:r>
        <w:rPr>
          <w:color w:val="231F20"/>
        </w:rPr>
        <w:t>de</w:t>
      </w:r>
      <w:r>
        <w:rPr>
          <w:color w:val="231F20"/>
          <w:spacing w:val="-5"/>
        </w:rPr>
        <w:t xml:space="preserve"> </w:t>
      </w:r>
      <w:r>
        <w:rPr>
          <w:color w:val="231F20"/>
        </w:rPr>
        <w:t>språklige</w:t>
      </w:r>
      <w:r>
        <w:rPr>
          <w:color w:val="231F20"/>
          <w:spacing w:val="-5"/>
        </w:rPr>
        <w:t xml:space="preserve"> </w:t>
      </w:r>
      <w:r>
        <w:rPr>
          <w:color w:val="231F20"/>
        </w:rPr>
        <w:t>reglene</w:t>
      </w:r>
      <w:r>
        <w:rPr>
          <w:color w:val="231F20"/>
          <w:spacing w:val="-5"/>
        </w:rPr>
        <w:t xml:space="preserve"> </w:t>
      </w:r>
      <w:r>
        <w:rPr>
          <w:color w:val="231F20"/>
        </w:rPr>
        <w:t>og</w:t>
      </w:r>
      <w:r>
        <w:rPr>
          <w:color w:val="231F20"/>
          <w:spacing w:val="-5"/>
        </w:rPr>
        <w:t xml:space="preserve"> </w:t>
      </w:r>
      <w:r>
        <w:rPr>
          <w:color w:val="231F20"/>
        </w:rPr>
        <w:t>forholder oss</w:t>
      </w:r>
      <w:r>
        <w:rPr>
          <w:color w:val="231F20"/>
          <w:spacing w:val="-2"/>
        </w:rPr>
        <w:t xml:space="preserve"> </w:t>
      </w:r>
      <w:r>
        <w:rPr>
          <w:color w:val="231F20"/>
        </w:rPr>
        <w:t>til</w:t>
      </w:r>
      <w:r>
        <w:rPr>
          <w:color w:val="231F20"/>
          <w:spacing w:val="-2"/>
        </w:rPr>
        <w:t xml:space="preserve"> </w:t>
      </w:r>
      <w:r>
        <w:rPr>
          <w:color w:val="231F20"/>
        </w:rPr>
        <w:t>de</w:t>
      </w:r>
      <w:r>
        <w:rPr>
          <w:color w:val="231F20"/>
          <w:spacing w:val="-2"/>
        </w:rPr>
        <w:t xml:space="preserve"> </w:t>
      </w:r>
      <w:r>
        <w:rPr>
          <w:color w:val="231F20"/>
        </w:rPr>
        <w:t>følelsesmessige.</w:t>
      </w:r>
      <w:r>
        <w:rPr>
          <w:color w:val="231F20"/>
          <w:spacing w:val="-2"/>
        </w:rPr>
        <w:t xml:space="preserve"> </w:t>
      </w:r>
      <w:r>
        <w:rPr>
          <w:color w:val="231F20"/>
        </w:rPr>
        <w:t>Nå</w:t>
      </w:r>
      <w:r>
        <w:rPr>
          <w:color w:val="231F20"/>
          <w:spacing w:val="-2"/>
        </w:rPr>
        <w:t xml:space="preserve"> </w:t>
      </w:r>
      <w:r>
        <w:rPr>
          <w:color w:val="231F20"/>
        </w:rPr>
        <w:t>kan</w:t>
      </w:r>
      <w:r>
        <w:rPr>
          <w:color w:val="231F20"/>
          <w:spacing w:val="-2"/>
        </w:rPr>
        <w:t xml:space="preserve"> </w:t>
      </w:r>
      <w:r>
        <w:rPr>
          <w:color w:val="231F20"/>
        </w:rPr>
        <w:t>vi</w:t>
      </w:r>
      <w:r>
        <w:rPr>
          <w:color w:val="231F20"/>
          <w:spacing w:val="-2"/>
        </w:rPr>
        <w:t xml:space="preserve"> </w:t>
      </w:r>
      <w:r>
        <w:rPr>
          <w:color w:val="231F20"/>
        </w:rPr>
        <w:t>stille</w:t>
      </w:r>
      <w:r>
        <w:rPr>
          <w:color w:val="231F20"/>
          <w:spacing w:val="-2"/>
        </w:rPr>
        <w:t xml:space="preserve"> </w:t>
      </w:r>
      <w:r>
        <w:rPr>
          <w:color w:val="231F20"/>
        </w:rPr>
        <w:t>følgende</w:t>
      </w:r>
      <w:r>
        <w:rPr>
          <w:color w:val="231F20"/>
          <w:spacing w:val="-2"/>
        </w:rPr>
        <w:t xml:space="preserve"> </w:t>
      </w:r>
      <w:r>
        <w:rPr>
          <w:color w:val="231F20"/>
        </w:rPr>
        <w:t>spørsmål:</w:t>
      </w:r>
      <w:r>
        <w:rPr>
          <w:color w:val="231F20"/>
          <w:spacing w:val="-2"/>
        </w:rPr>
        <w:t xml:space="preserve"> </w:t>
      </w:r>
      <w:r>
        <w:rPr>
          <w:color w:val="231F20"/>
        </w:rPr>
        <w:t>«Når</w:t>
      </w:r>
      <w:r>
        <w:rPr>
          <w:color w:val="231F20"/>
          <w:spacing w:val="-2"/>
        </w:rPr>
        <w:t xml:space="preserve"> </w:t>
      </w:r>
      <w:r>
        <w:rPr>
          <w:color w:val="231F20"/>
        </w:rPr>
        <w:t>det</w:t>
      </w:r>
      <w:r>
        <w:rPr>
          <w:color w:val="231F20"/>
          <w:spacing w:val="-2"/>
        </w:rPr>
        <w:t xml:space="preserve"> </w:t>
      </w:r>
      <w:r>
        <w:rPr>
          <w:color w:val="231F20"/>
        </w:rPr>
        <w:t>er</w:t>
      </w:r>
      <w:r>
        <w:rPr>
          <w:color w:val="231F20"/>
          <w:spacing w:val="-2"/>
        </w:rPr>
        <w:t xml:space="preserve"> </w:t>
      </w:r>
      <w:r>
        <w:rPr>
          <w:color w:val="231F20"/>
        </w:rPr>
        <w:t>ingenting</w:t>
      </w:r>
      <w:r>
        <w:rPr>
          <w:color w:val="231F20"/>
          <w:spacing w:val="-2"/>
        </w:rPr>
        <w:t xml:space="preserve"> </w:t>
      </w:r>
      <w:r>
        <w:rPr>
          <w:color w:val="231F20"/>
        </w:rPr>
        <w:t>og irrgrønt,</w:t>
      </w:r>
      <w:r>
        <w:rPr>
          <w:color w:val="231F20"/>
          <w:spacing w:val="-12"/>
        </w:rPr>
        <w:t xml:space="preserve"> </w:t>
      </w:r>
      <w:r>
        <w:rPr>
          <w:color w:val="231F20"/>
        </w:rPr>
        <w:t>hva</w:t>
      </w:r>
      <w:r>
        <w:rPr>
          <w:color w:val="231F20"/>
          <w:spacing w:val="-12"/>
        </w:rPr>
        <w:t xml:space="preserve"> </w:t>
      </w:r>
      <w:r>
        <w:rPr>
          <w:color w:val="231F20"/>
        </w:rPr>
        <w:t>annet</w:t>
      </w:r>
      <w:r>
        <w:rPr>
          <w:color w:val="231F20"/>
          <w:spacing w:val="-12"/>
        </w:rPr>
        <w:t xml:space="preserve"> </w:t>
      </w:r>
      <w:r>
        <w:rPr>
          <w:color w:val="231F20"/>
        </w:rPr>
        <w:t>er</w:t>
      </w:r>
      <w:r>
        <w:rPr>
          <w:color w:val="231F20"/>
          <w:spacing w:val="-12"/>
        </w:rPr>
        <w:t xml:space="preserve"> </w:t>
      </w:r>
      <w:r>
        <w:rPr>
          <w:color w:val="231F20"/>
        </w:rPr>
        <w:t>det</w:t>
      </w:r>
      <w:r>
        <w:rPr>
          <w:color w:val="231F20"/>
          <w:spacing w:val="-12"/>
        </w:rPr>
        <w:t xml:space="preserve"> </w:t>
      </w:r>
      <w:r>
        <w:rPr>
          <w:color w:val="231F20"/>
        </w:rPr>
        <w:t>når</w:t>
      </w:r>
      <w:r>
        <w:rPr>
          <w:color w:val="231F20"/>
          <w:spacing w:val="-12"/>
        </w:rPr>
        <w:t xml:space="preserve"> </w:t>
      </w:r>
      <w:r>
        <w:rPr>
          <w:color w:val="231F20"/>
        </w:rPr>
        <w:t>det</w:t>
      </w:r>
      <w:r>
        <w:rPr>
          <w:color w:val="231F20"/>
          <w:spacing w:val="-12"/>
        </w:rPr>
        <w:t xml:space="preserve"> </w:t>
      </w:r>
      <w:r>
        <w:rPr>
          <w:color w:val="231F20"/>
        </w:rPr>
        <w:t>er</w:t>
      </w:r>
      <w:r>
        <w:rPr>
          <w:color w:val="231F20"/>
          <w:spacing w:val="-12"/>
        </w:rPr>
        <w:t xml:space="preserve"> </w:t>
      </w:r>
      <w:r>
        <w:rPr>
          <w:color w:val="231F20"/>
        </w:rPr>
        <w:t>noe</w:t>
      </w:r>
      <w:r>
        <w:rPr>
          <w:color w:val="231F20"/>
          <w:spacing w:val="-12"/>
        </w:rPr>
        <w:t xml:space="preserve"> </w:t>
      </w:r>
      <w:r>
        <w:rPr>
          <w:color w:val="231F20"/>
        </w:rPr>
        <w:t>der</w:t>
      </w:r>
      <w:r>
        <w:rPr>
          <w:color w:val="231F20"/>
          <w:spacing w:val="-12"/>
        </w:rPr>
        <w:t xml:space="preserve"> </w:t>
      </w:r>
      <w:r>
        <w:rPr>
          <w:color w:val="231F20"/>
        </w:rPr>
        <w:t>som</w:t>
      </w:r>
      <w:r>
        <w:rPr>
          <w:color w:val="231F20"/>
          <w:spacing w:val="-12"/>
        </w:rPr>
        <w:t xml:space="preserve"> </w:t>
      </w:r>
      <w:r>
        <w:rPr>
          <w:color w:val="231F20"/>
        </w:rPr>
        <w:t>er</w:t>
      </w:r>
      <w:r>
        <w:rPr>
          <w:color w:val="231F20"/>
          <w:spacing w:val="-12"/>
        </w:rPr>
        <w:t xml:space="preserve"> </w:t>
      </w:r>
      <w:r>
        <w:rPr>
          <w:color w:val="231F20"/>
        </w:rPr>
        <w:t>irrgrønt?»</w:t>
      </w:r>
      <w:r>
        <w:rPr>
          <w:color w:val="231F20"/>
          <w:spacing w:val="-12"/>
        </w:rPr>
        <w:t xml:space="preserve"> </w:t>
      </w:r>
      <w:r>
        <w:rPr>
          <w:color w:val="231F20"/>
        </w:rPr>
        <w:t>I</w:t>
      </w:r>
      <w:r>
        <w:rPr>
          <w:color w:val="231F20"/>
          <w:spacing w:val="-12"/>
        </w:rPr>
        <w:t xml:space="preserve"> </w:t>
      </w:r>
      <w:r>
        <w:rPr>
          <w:color w:val="231F20"/>
        </w:rPr>
        <w:t>stedet</w:t>
      </w:r>
      <w:r>
        <w:rPr>
          <w:color w:val="231F20"/>
          <w:spacing w:val="-12"/>
        </w:rPr>
        <w:t xml:space="preserve"> </w:t>
      </w:r>
      <w:r>
        <w:rPr>
          <w:color w:val="231F20"/>
        </w:rPr>
        <w:t>for</w:t>
      </w:r>
      <w:r>
        <w:rPr>
          <w:color w:val="231F20"/>
          <w:spacing w:val="-12"/>
        </w:rPr>
        <w:t xml:space="preserve"> </w:t>
      </w:r>
      <w:r>
        <w:rPr>
          <w:color w:val="231F20"/>
        </w:rPr>
        <w:t>at</w:t>
      </w:r>
      <w:r>
        <w:rPr>
          <w:color w:val="231F20"/>
          <w:spacing w:val="-12"/>
        </w:rPr>
        <w:t xml:space="preserve"> </w:t>
      </w:r>
      <w:r>
        <w:rPr>
          <w:color w:val="231F20"/>
        </w:rPr>
        <w:t>terapeuten blir rådvill, støtter han klienten samtidig som han kartlegger hvilke følelser som kan assosieres med utsagnene «ingenting» og «irrgrønt».</w:t>
      </w:r>
    </w:p>
    <w:p w14:paraId="22239F3D" w14:textId="77777777" w:rsidR="001419A2" w:rsidRDefault="00000000">
      <w:pPr>
        <w:pStyle w:val="Brdtekst"/>
        <w:ind w:right="327" w:firstLine="283"/>
      </w:pPr>
      <w:r>
        <w:rPr>
          <w:color w:val="231F20"/>
        </w:rPr>
        <w:t>Klienten kan nå få kontakt med en bestemt situasjon som er forbundet med en ubehagelig eller behagelig følelse. Ordet «irrgrønt» fungerer her som en kanal inn til de mentale elementene som mer håndfast uttrykker klientens følelsesmessige reak- sjoner. Full aksept av ordet «ingenting» innebærer også at man reduserer klientens opplevelse</w:t>
      </w:r>
      <w:r>
        <w:rPr>
          <w:color w:val="231F20"/>
          <w:spacing w:val="-11"/>
        </w:rPr>
        <w:t xml:space="preserve"> </w:t>
      </w:r>
      <w:r>
        <w:rPr>
          <w:color w:val="231F20"/>
        </w:rPr>
        <w:t>av</w:t>
      </w:r>
      <w:r>
        <w:rPr>
          <w:color w:val="231F20"/>
          <w:spacing w:val="-11"/>
        </w:rPr>
        <w:t xml:space="preserve"> </w:t>
      </w:r>
      <w:r>
        <w:rPr>
          <w:color w:val="231F20"/>
        </w:rPr>
        <w:t>forventningspress,</w:t>
      </w:r>
      <w:r>
        <w:rPr>
          <w:color w:val="231F20"/>
          <w:spacing w:val="-11"/>
        </w:rPr>
        <w:t xml:space="preserve"> </w:t>
      </w:r>
      <w:r>
        <w:rPr>
          <w:color w:val="231F20"/>
        </w:rPr>
        <w:t>noe</w:t>
      </w:r>
      <w:r>
        <w:rPr>
          <w:color w:val="231F20"/>
          <w:spacing w:val="-11"/>
        </w:rPr>
        <w:t xml:space="preserve"> </w:t>
      </w:r>
      <w:r>
        <w:rPr>
          <w:color w:val="231F20"/>
        </w:rPr>
        <w:t>som</w:t>
      </w:r>
      <w:r>
        <w:rPr>
          <w:color w:val="231F20"/>
          <w:spacing w:val="-11"/>
        </w:rPr>
        <w:t xml:space="preserve"> </w:t>
      </w:r>
      <w:r>
        <w:rPr>
          <w:color w:val="231F20"/>
        </w:rPr>
        <w:t>gjør</w:t>
      </w:r>
      <w:r>
        <w:rPr>
          <w:color w:val="231F20"/>
          <w:spacing w:val="-11"/>
        </w:rPr>
        <w:t xml:space="preserve"> </w:t>
      </w:r>
      <w:r>
        <w:rPr>
          <w:color w:val="231F20"/>
        </w:rPr>
        <w:t>det</w:t>
      </w:r>
      <w:r>
        <w:rPr>
          <w:color w:val="231F20"/>
          <w:spacing w:val="-11"/>
        </w:rPr>
        <w:t xml:space="preserve"> </w:t>
      </w:r>
      <w:r>
        <w:rPr>
          <w:color w:val="231F20"/>
        </w:rPr>
        <w:t>lettere</w:t>
      </w:r>
      <w:r>
        <w:rPr>
          <w:color w:val="231F20"/>
          <w:spacing w:val="-11"/>
        </w:rPr>
        <w:t xml:space="preserve"> </w:t>
      </w:r>
      <w:r>
        <w:rPr>
          <w:color w:val="231F20"/>
        </w:rPr>
        <w:t>for</w:t>
      </w:r>
      <w:r>
        <w:rPr>
          <w:color w:val="231F20"/>
          <w:spacing w:val="-11"/>
        </w:rPr>
        <w:t xml:space="preserve"> </w:t>
      </w:r>
      <w:r>
        <w:rPr>
          <w:color w:val="231F20"/>
        </w:rPr>
        <w:t>klienten</w:t>
      </w:r>
      <w:r>
        <w:rPr>
          <w:color w:val="231F20"/>
          <w:spacing w:val="-11"/>
        </w:rPr>
        <w:t xml:space="preserve"> </w:t>
      </w:r>
      <w:r>
        <w:rPr>
          <w:color w:val="231F20"/>
        </w:rPr>
        <w:t>å</w:t>
      </w:r>
      <w:r>
        <w:rPr>
          <w:color w:val="231F20"/>
          <w:spacing w:val="-11"/>
        </w:rPr>
        <w:t xml:space="preserve"> </w:t>
      </w:r>
      <w:r>
        <w:rPr>
          <w:color w:val="231F20"/>
        </w:rPr>
        <w:t>få</w:t>
      </w:r>
      <w:r>
        <w:rPr>
          <w:color w:val="231F20"/>
          <w:spacing w:val="-11"/>
        </w:rPr>
        <w:t xml:space="preserve"> </w:t>
      </w:r>
      <w:r>
        <w:rPr>
          <w:color w:val="231F20"/>
        </w:rPr>
        <w:t>kontakt</w:t>
      </w:r>
      <w:r>
        <w:rPr>
          <w:color w:val="231F20"/>
          <w:spacing w:val="-11"/>
        </w:rPr>
        <w:t xml:space="preserve"> </w:t>
      </w:r>
      <w:r>
        <w:rPr>
          <w:color w:val="231F20"/>
        </w:rPr>
        <w:t>med egne følelser.</w:t>
      </w:r>
    </w:p>
    <w:p w14:paraId="4BA0BD54" w14:textId="77777777" w:rsidR="001419A2" w:rsidRDefault="00000000">
      <w:pPr>
        <w:pStyle w:val="Brdtekst"/>
        <w:ind w:right="327" w:firstLine="283"/>
      </w:pPr>
      <w:r>
        <w:rPr>
          <w:color w:val="231F20"/>
        </w:rPr>
        <w:t>Utsagn</w:t>
      </w:r>
      <w:r>
        <w:rPr>
          <w:color w:val="231F20"/>
          <w:spacing w:val="-8"/>
        </w:rPr>
        <w:t xml:space="preserve"> </w:t>
      </w:r>
      <w:r>
        <w:rPr>
          <w:color w:val="231F20"/>
        </w:rPr>
        <w:t>som</w:t>
      </w:r>
      <w:r>
        <w:rPr>
          <w:color w:val="231F20"/>
          <w:spacing w:val="-8"/>
        </w:rPr>
        <w:t xml:space="preserve"> </w:t>
      </w:r>
      <w:r>
        <w:rPr>
          <w:color w:val="231F20"/>
        </w:rPr>
        <w:t>«vet</w:t>
      </w:r>
      <w:r>
        <w:rPr>
          <w:color w:val="231F20"/>
          <w:spacing w:val="-8"/>
        </w:rPr>
        <w:t xml:space="preserve"> </w:t>
      </w:r>
      <w:r>
        <w:rPr>
          <w:color w:val="231F20"/>
        </w:rPr>
        <w:t>ikke»</w:t>
      </w:r>
      <w:r>
        <w:rPr>
          <w:color w:val="231F20"/>
          <w:spacing w:val="-8"/>
        </w:rPr>
        <w:t xml:space="preserve"> </w:t>
      </w:r>
      <w:r>
        <w:rPr>
          <w:color w:val="231F20"/>
        </w:rPr>
        <w:t>fra</w:t>
      </w:r>
      <w:r>
        <w:rPr>
          <w:color w:val="231F20"/>
          <w:spacing w:val="-8"/>
        </w:rPr>
        <w:t xml:space="preserve"> </w:t>
      </w:r>
      <w:r>
        <w:rPr>
          <w:color w:val="231F20"/>
        </w:rPr>
        <w:t>klienten,</w:t>
      </w:r>
      <w:r>
        <w:rPr>
          <w:color w:val="231F20"/>
          <w:spacing w:val="-8"/>
        </w:rPr>
        <w:t xml:space="preserve"> </w:t>
      </w:r>
      <w:r>
        <w:rPr>
          <w:color w:val="231F20"/>
        </w:rPr>
        <w:t>blir</w:t>
      </w:r>
      <w:r>
        <w:rPr>
          <w:color w:val="231F20"/>
          <w:spacing w:val="-8"/>
        </w:rPr>
        <w:t xml:space="preserve"> </w:t>
      </w:r>
      <w:r>
        <w:rPr>
          <w:color w:val="231F20"/>
        </w:rPr>
        <w:t>forstått</w:t>
      </w:r>
      <w:r>
        <w:rPr>
          <w:color w:val="231F20"/>
          <w:spacing w:val="-8"/>
        </w:rPr>
        <w:t xml:space="preserve"> </w:t>
      </w:r>
      <w:r>
        <w:rPr>
          <w:color w:val="231F20"/>
        </w:rPr>
        <w:t>på</w:t>
      </w:r>
      <w:r>
        <w:rPr>
          <w:color w:val="231F20"/>
          <w:spacing w:val="-8"/>
        </w:rPr>
        <w:t xml:space="preserve"> </w:t>
      </w:r>
      <w:r>
        <w:rPr>
          <w:color w:val="231F20"/>
        </w:rPr>
        <w:t>samme</w:t>
      </w:r>
      <w:r>
        <w:rPr>
          <w:color w:val="231F20"/>
          <w:spacing w:val="-8"/>
        </w:rPr>
        <w:t xml:space="preserve"> </w:t>
      </w:r>
      <w:r>
        <w:rPr>
          <w:color w:val="231F20"/>
        </w:rPr>
        <w:t>måte</w:t>
      </w:r>
      <w:r>
        <w:rPr>
          <w:color w:val="231F20"/>
          <w:spacing w:val="-8"/>
        </w:rPr>
        <w:t xml:space="preserve"> </w:t>
      </w:r>
      <w:r>
        <w:rPr>
          <w:color w:val="231F20"/>
        </w:rPr>
        <w:t>og</w:t>
      </w:r>
      <w:r>
        <w:rPr>
          <w:color w:val="231F20"/>
          <w:spacing w:val="-8"/>
        </w:rPr>
        <w:t xml:space="preserve"> </w:t>
      </w:r>
      <w:r>
        <w:rPr>
          <w:color w:val="231F20"/>
        </w:rPr>
        <w:t>som</w:t>
      </w:r>
      <w:r>
        <w:rPr>
          <w:color w:val="231F20"/>
          <w:spacing w:val="-8"/>
        </w:rPr>
        <w:t xml:space="preserve"> </w:t>
      </w:r>
      <w:r>
        <w:rPr>
          <w:color w:val="231F20"/>
        </w:rPr>
        <w:t>uttrykk</w:t>
      </w:r>
      <w:r>
        <w:rPr>
          <w:color w:val="231F20"/>
          <w:spacing w:val="-8"/>
        </w:rPr>
        <w:t xml:space="preserve"> </w:t>
      </w:r>
      <w:r>
        <w:rPr>
          <w:color w:val="231F20"/>
        </w:rPr>
        <w:t>for en</w:t>
      </w:r>
      <w:r>
        <w:rPr>
          <w:color w:val="231F20"/>
          <w:spacing w:val="-13"/>
        </w:rPr>
        <w:t xml:space="preserve"> </w:t>
      </w:r>
      <w:r>
        <w:rPr>
          <w:color w:val="231F20"/>
        </w:rPr>
        <w:t>bestemt</w:t>
      </w:r>
      <w:r>
        <w:rPr>
          <w:color w:val="231F20"/>
          <w:spacing w:val="-12"/>
        </w:rPr>
        <w:t xml:space="preserve"> </w:t>
      </w:r>
      <w:r>
        <w:rPr>
          <w:color w:val="231F20"/>
        </w:rPr>
        <w:t>opplevelse</w:t>
      </w:r>
      <w:r>
        <w:rPr>
          <w:color w:val="231F20"/>
          <w:spacing w:val="-13"/>
        </w:rPr>
        <w:t xml:space="preserve"> </w:t>
      </w:r>
      <w:r>
        <w:rPr>
          <w:color w:val="231F20"/>
        </w:rPr>
        <w:t>eller</w:t>
      </w:r>
      <w:r>
        <w:rPr>
          <w:color w:val="231F20"/>
          <w:spacing w:val="-12"/>
        </w:rPr>
        <w:t xml:space="preserve"> </w:t>
      </w:r>
      <w:r>
        <w:rPr>
          <w:color w:val="231F20"/>
        </w:rPr>
        <w:t>følelse.</w:t>
      </w:r>
      <w:r>
        <w:rPr>
          <w:color w:val="231F20"/>
          <w:spacing w:val="-13"/>
        </w:rPr>
        <w:t xml:space="preserve"> </w:t>
      </w:r>
      <w:r>
        <w:rPr>
          <w:color w:val="231F20"/>
        </w:rPr>
        <w:t>«Vet</w:t>
      </w:r>
      <w:r>
        <w:rPr>
          <w:color w:val="231F20"/>
          <w:spacing w:val="-12"/>
        </w:rPr>
        <w:t xml:space="preserve"> </w:t>
      </w:r>
      <w:r>
        <w:rPr>
          <w:color w:val="231F20"/>
        </w:rPr>
        <w:t>ikke»</w:t>
      </w:r>
      <w:r>
        <w:rPr>
          <w:color w:val="231F20"/>
          <w:spacing w:val="-13"/>
        </w:rPr>
        <w:t xml:space="preserve"> </w:t>
      </w:r>
      <w:r>
        <w:rPr>
          <w:color w:val="231F20"/>
        </w:rPr>
        <w:t>er</w:t>
      </w:r>
      <w:r>
        <w:rPr>
          <w:color w:val="231F20"/>
          <w:spacing w:val="-12"/>
        </w:rPr>
        <w:t xml:space="preserve"> </w:t>
      </w:r>
      <w:r>
        <w:rPr>
          <w:color w:val="231F20"/>
        </w:rPr>
        <w:t>dermed</w:t>
      </w:r>
      <w:r>
        <w:rPr>
          <w:color w:val="231F20"/>
          <w:spacing w:val="-13"/>
        </w:rPr>
        <w:t xml:space="preserve"> </w:t>
      </w:r>
      <w:r>
        <w:rPr>
          <w:color w:val="231F20"/>
        </w:rPr>
        <w:t>forankret</w:t>
      </w:r>
      <w:r>
        <w:rPr>
          <w:color w:val="231F20"/>
          <w:spacing w:val="-12"/>
        </w:rPr>
        <w:t xml:space="preserve"> </w:t>
      </w:r>
      <w:r>
        <w:rPr>
          <w:color w:val="231F20"/>
        </w:rPr>
        <w:t>i</w:t>
      </w:r>
      <w:r>
        <w:rPr>
          <w:color w:val="231F20"/>
          <w:spacing w:val="-13"/>
        </w:rPr>
        <w:t xml:space="preserve"> </w:t>
      </w:r>
      <w:r>
        <w:rPr>
          <w:color w:val="231F20"/>
        </w:rPr>
        <w:t>et</w:t>
      </w:r>
      <w:r>
        <w:rPr>
          <w:color w:val="231F20"/>
          <w:spacing w:val="-12"/>
        </w:rPr>
        <w:t xml:space="preserve"> </w:t>
      </w:r>
      <w:r>
        <w:rPr>
          <w:color w:val="231F20"/>
        </w:rPr>
        <w:t>mentalt</w:t>
      </w:r>
      <w:r>
        <w:rPr>
          <w:color w:val="231F20"/>
          <w:spacing w:val="-13"/>
        </w:rPr>
        <w:t xml:space="preserve"> </w:t>
      </w:r>
      <w:r>
        <w:rPr>
          <w:color w:val="231F20"/>
        </w:rPr>
        <w:t>element som</w:t>
      </w:r>
      <w:r>
        <w:rPr>
          <w:color w:val="231F20"/>
          <w:spacing w:val="-2"/>
        </w:rPr>
        <w:t xml:space="preserve"> </w:t>
      </w:r>
      <w:r>
        <w:rPr>
          <w:color w:val="231F20"/>
        </w:rPr>
        <w:t>kan</w:t>
      </w:r>
      <w:r>
        <w:rPr>
          <w:color w:val="231F20"/>
          <w:spacing w:val="-2"/>
        </w:rPr>
        <w:t xml:space="preserve"> </w:t>
      </w:r>
      <w:r>
        <w:rPr>
          <w:color w:val="231F20"/>
        </w:rPr>
        <w:t>undersøkes.</w:t>
      </w:r>
      <w:r>
        <w:rPr>
          <w:color w:val="231F20"/>
          <w:spacing w:val="-2"/>
        </w:rPr>
        <w:t xml:space="preserve"> </w:t>
      </w:r>
      <w:r>
        <w:rPr>
          <w:color w:val="231F20"/>
        </w:rPr>
        <w:t>Dette</w:t>
      </w:r>
      <w:r>
        <w:rPr>
          <w:color w:val="231F20"/>
          <w:spacing w:val="-2"/>
        </w:rPr>
        <w:t xml:space="preserve"> </w:t>
      </w:r>
      <w:r>
        <w:rPr>
          <w:color w:val="231F20"/>
        </w:rPr>
        <w:t>kan</w:t>
      </w:r>
      <w:r>
        <w:rPr>
          <w:color w:val="231F20"/>
          <w:spacing w:val="-2"/>
        </w:rPr>
        <w:t xml:space="preserve"> </w:t>
      </w:r>
      <w:r>
        <w:rPr>
          <w:color w:val="231F20"/>
        </w:rPr>
        <w:t>skje</w:t>
      </w:r>
      <w:r>
        <w:rPr>
          <w:color w:val="231F20"/>
          <w:spacing w:val="-2"/>
        </w:rPr>
        <w:t xml:space="preserve"> </w:t>
      </w:r>
      <w:r>
        <w:rPr>
          <w:color w:val="231F20"/>
        </w:rPr>
        <w:t>gjennom</w:t>
      </w:r>
      <w:r>
        <w:rPr>
          <w:color w:val="231F20"/>
          <w:spacing w:val="-2"/>
        </w:rPr>
        <w:t xml:space="preserve"> </w:t>
      </w:r>
      <w:r>
        <w:rPr>
          <w:color w:val="231F20"/>
        </w:rPr>
        <w:t>følgende</w:t>
      </w:r>
      <w:r>
        <w:rPr>
          <w:color w:val="231F20"/>
          <w:spacing w:val="-2"/>
        </w:rPr>
        <w:t xml:space="preserve"> </w:t>
      </w:r>
      <w:r>
        <w:rPr>
          <w:color w:val="231F20"/>
        </w:rPr>
        <w:t>spørsmål</w:t>
      </w:r>
      <w:r>
        <w:rPr>
          <w:color w:val="231F20"/>
          <w:spacing w:val="-2"/>
        </w:rPr>
        <w:t xml:space="preserve"> </w:t>
      </w:r>
      <w:r>
        <w:rPr>
          <w:color w:val="231F20"/>
        </w:rPr>
        <w:t>fra</w:t>
      </w:r>
      <w:r>
        <w:rPr>
          <w:color w:val="231F20"/>
          <w:spacing w:val="-2"/>
        </w:rPr>
        <w:t xml:space="preserve"> </w:t>
      </w:r>
      <w:r>
        <w:rPr>
          <w:color w:val="231F20"/>
        </w:rPr>
        <w:t>terapeuten:</w:t>
      </w:r>
      <w:r>
        <w:rPr>
          <w:color w:val="231F20"/>
          <w:spacing w:val="-2"/>
        </w:rPr>
        <w:t xml:space="preserve"> </w:t>
      </w:r>
      <w:r>
        <w:rPr>
          <w:color w:val="231F20"/>
        </w:rPr>
        <w:t>«Sett at</w:t>
      </w:r>
      <w:r>
        <w:rPr>
          <w:color w:val="231F20"/>
          <w:spacing w:val="-6"/>
        </w:rPr>
        <w:t xml:space="preserve"> </w:t>
      </w:r>
      <w:r>
        <w:rPr>
          <w:color w:val="231F20"/>
        </w:rPr>
        <w:t>du</w:t>
      </w:r>
      <w:r>
        <w:rPr>
          <w:color w:val="231F20"/>
          <w:spacing w:val="-6"/>
        </w:rPr>
        <w:t xml:space="preserve"> </w:t>
      </w:r>
      <w:r>
        <w:rPr>
          <w:color w:val="231F20"/>
        </w:rPr>
        <w:t>legger</w:t>
      </w:r>
      <w:r>
        <w:rPr>
          <w:color w:val="231F20"/>
          <w:spacing w:val="-6"/>
        </w:rPr>
        <w:t xml:space="preserve"> </w:t>
      </w:r>
      <w:r>
        <w:rPr>
          <w:color w:val="231F20"/>
        </w:rPr>
        <w:t>merke</w:t>
      </w:r>
      <w:r>
        <w:rPr>
          <w:color w:val="231F20"/>
          <w:spacing w:val="-6"/>
        </w:rPr>
        <w:t xml:space="preserve"> </w:t>
      </w:r>
      <w:r>
        <w:rPr>
          <w:color w:val="231F20"/>
        </w:rPr>
        <w:t>til</w:t>
      </w:r>
      <w:r>
        <w:rPr>
          <w:color w:val="231F20"/>
          <w:spacing w:val="-6"/>
        </w:rPr>
        <w:t xml:space="preserve"> </w:t>
      </w:r>
      <w:r>
        <w:rPr>
          <w:color w:val="231F20"/>
        </w:rPr>
        <w:t>hva</w:t>
      </w:r>
      <w:r>
        <w:rPr>
          <w:color w:val="231F20"/>
          <w:spacing w:val="-6"/>
        </w:rPr>
        <w:t xml:space="preserve"> </w:t>
      </w:r>
      <w:r>
        <w:rPr>
          <w:color w:val="231F20"/>
        </w:rPr>
        <w:t>som</w:t>
      </w:r>
      <w:r>
        <w:rPr>
          <w:color w:val="231F20"/>
          <w:spacing w:val="-6"/>
        </w:rPr>
        <w:t xml:space="preserve"> </w:t>
      </w:r>
      <w:r>
        <w:rPr>
          <w:color w:val="231F20"/>
        </w:rPr>
        <w:t>dukker</w:t>
      </w:r>
      <w:r>
        <w:rPr>
          <w:color w:val="231F20"/>
          <w:spacing w:val="-6"/>
        </w:rPr>
        <w:t xml:space="preserve"> </w:t>
      </w:r>
      <w:r>
        <w:rPr>
          <w:color w:val="231F20"/>
        </w:rPr>
        <w:t>opp</w:t>
      </w:r>
      <w:r>
        <w:rPr>
          <w:color w:val="231F20"/>
          <w:spacing w:val="-6"/>
        </w:rPr>
        <w:t xml:space="preserve"> </w:t>
      </w:r>
      <w:r>
        <w:rPr>
          <w:color w:val="231F20"/>
        </w:rPr>
        <w:t>når</w:t>
      </w:r>
      <w:r>
        <w:rPr>
          <w:color w:val="231F20"/>
          <w:spacing w:val="-6"/>
        </w:rPr>
        <w:t xml:space="preserve"> </w:t>
      </w:r>
      <w:r>
        <w:rPr>
          <w:color w:val="231F20"/>
        </w:rPr>
        <w:t>du</w:t>
      </w:r>
      <w:r>
        <w:rPr>
          <w:color w:val="231F20"/>
          <w:spacing w:val="-6"/>
        </w:rPr>
        <w:t xml:space="preserve"> </w:t>
      </w:r>
      <w:r>
        <w:rPr>
          <w:color w:val="231F20"/>
        </w:rPr>
        <w:t>tenker</w:t>
      </w:r>
      <w:r>
        <w:rPr>
          <w:color w:val="231F20"/>
          <w:spacing w:val="-6"/>
        </w:rPr>
        <w:t xml:space="preserve"> </w:t>
      </w:r>
      <w:r>
        <w:rPr>
          <w:color w:val="231F20"/>
        </w:rPr>
        <w:t>på</w:t>
      </w:r>
      <w:r>
        <w:rPr>
          <w:color w:val="231F20"/>
          <w:spacing w:val="-6"/>
        </w:rPr>
        <w:t xml:space="preserve"> </w:t>
      </w:r>
      <w:r>
        <w:rPr>
          <w:color w:val="231F20"/>
        </w:rPr>
        <w:t>‘vet</w:t>
      </w:r>
      <w:r>
        <w:rPr>
          <w:color w:val="231F20"/>
          <w:spacing w:val="-6"/>
        </w:rPr>
        <w:t xml:space="preserve"> </w:t>
      </w:r>
      <w:r>
        <w:rPr>
          <w:color w:val="231F20"/>
        </w:rPr>
        <w:t>ikke’,</w:t>
      </w:r>
      <w:r>
        <w:rPr>
          <w:color w:val="231F20"/>
          <w:spacing w:val="-6"/>
        </w:rPr>
        <w:t xml:space="preserve"> </w:t>
      </w:r>
      <w:r>
        <w:rPr>
          <w:color w:val="231F20"/>
        </w:rPr>
        <w:t>hva</w:t>
      </w:r>
      <w:r>
        <w:rPr>
          <w:color w:val="231F20"/>
          <w:spacing w:val="-6"/>
        </w:rPr>
        <w:t xml:space="preserve"> </w:t>
      </w:r>
      <w:r>
        <w:rPr>
          <w:color w:val="231F20"/>
        </w:rPr>
        <w:t>dukker</w:t>
      </w:r>
      <w:r>
        <w:rPr>
          <w:color w:val="231F20"/>
          <w:spacing w:val="-6"/>
        </w:rPr>
        <w:t xml:space="preserve"> </w:t>
      </w:r>
      <w:r>
        <w:rPr>
          <w:color w:val="231F20"/>
        </w:rPr>
        <w:t>opp da?»</w:t>
      </w:r>
      <w:r>
        <w:rPr>
          <w:color w:val="231F20"/>
          <w:spacing w:val="-9"/>
        </w:rPr>
        <w:t xml:space="preserve"> </w:t>
      </w:r>
      <w:r>
        <w:rPr>
          <w:color w:val="231F20"/>
        </w:rPr>
        <w:t>Eller:</w:t>
      </w:r>
      <w:r>
        <w:rPr>
          <w:color w:val="231F20"/>
          <w:spacing w:val="-9"/>
        </w:rPr>
        <w:t xml:space="preserve"> </w:t>
      </w:r>
      <w:r>
        <w:rPr>
          <w:color w:val="231F20"/>
        </w:rPr>
        <w:t>«Sett</w:t>
      </w:r>
      <w:r>
        <w:rPr>
          <w:color w:val="231F20"/>
          <w:spacing w:val="-9"/>
        </w:rPr>
        <w:t xml:space="preserve"> </w:t>
      </w:r>
      <w:r>
        <w:rPr>
          <w:color w:val="231F20"/>
        </w:rPr>
        <w:t>at</w:t>
      </w:r>
      <w:r>
        <w:rPr>
          <w:color w:val="231F20"/>
          <w:spacing w:val="-9"/>
        </w:rPr>
        <w:t xml:space="preserve"> </w:t>
      </w:r>
      <w:r>
        <w:rPr>
          <w:color w:val="231F20"/>
        </w:rPr>
        <w:t>‘vet</w:t>
      </w:r>
      <w:r>
        <w:rPr>
          <w:color w:val="231F20"/>
          <w:spacing w:val="-9"/>
        </w:rPr>
        <w:t xml:space="preserve"> </w:t>
      </w:r>
      <w:r>
        <w:rPr>
          <w:color w:val="231F20"/>
        </w:rPr>
        <w:t>ikke’</w:t>
      </w:r>
      <w:r>
        <w:rPr>
          <w:color w:val="231F20"/>
          <w:spacing w:val="-9"/>
        </w:rPr>
        <w:t xml:space="preserve"> </w:t>
      </w:r>
      <w:r>
        <w:rPr>
          <w:color w:val="231F20"/>
        </w:rPr>
        <w:t>er</w:t>
      </w:r>
      <w:r>
        <w:rPr>
          <w:color w:val="231F20"/>
          <w:spacing w:val="-9"/>
        </w:rPr>
        <w:t xml:space="preserve"> </w:t>
      </w:r>
      <w:r>
        <w:rPr>
          <w:color w:val="231F20"/>
        </w:rPr>
        <w:t>noe</w:t>
      </w:r>
      <w:r>
        <w:rPr>
          <w:color w:val="231F20"/>
          <w:spacing w:val="-9"/>
        </w:rPr>
        <w:t xml:space="preserve"> </w:t>
      </w:r>
      <w:r>
        <w:rPr>
          <w:color w:val="231F20"/>
        </w:rPr>
        <w:t>bestemt,</w:t>
      </w:r>
      <w:r>
        <w:rPr>
          <w:color w:val="231F20"/>
          <w:spacing w:val="-9"/>
        </w:rPr>
        <w:t xml:space="preserve"> </w:t>
      </w:r>
      <w:r>
        <w:rPr>
          <w:color w:val="231F20"/>
        </w:rPr>
        <w:t>hva</w:t>
      </w:r>
      <w:r>
        <w:rPr>
          <w:color w:val="231F20"/>
          <w:spacing w:val="-9"/>
        </w:rPr>
        <w:t xml:space="preserve"> </w:t>
      </w:r>
      <w:r>
        <w:rPr>
          <w:color w:val="231F20"/>
        </w:rPr>
        <w:t>kunne</w:t>
      </w:r>
      <w:r>
        <w:rPr>
          <w:color w:val="231F20"/>
          <w:spacing w:val="-9"/>
        </w:rPr>
        <w:t xml:space="preserve"> </w:t>
      </w:r>
      <w:r>
        <w:rPr>
          <w:color w:val="231F20"/>
        </w:rPr>
        <w:t>det</w:t>
      </w:r>
      <w:r>
        <w:rPr>
          <w:color w:val="231F20"/>
          <w:spacing w:val="-9"/>
        </w:rPr>
        <w:t xml:space="preserve"> </w:t>
      </w:r>
      <w:r>
        <w:rPr>
          <w:color w:val="231F20"/>
        </w:rPr>
        <w:t>ligne</w:t>
      </w:r>
      <w:r>
        <w:rPr>
          <w:color w:val="231F20"/>
          <w:spacing w:val="-9"/>
        </w:rPr>
        <w:t xml:space="preserve"> </w:t>
      </w:r>
      <w:r>
        <w:rPr>
          <w:color w:val="231F20"/>
        </w:rPr>
        <w:t>på?»</w:t>
      </w:r>
      <w:r>
        <w:rPr>
          <w:color w:val="231F20"/>
          <w:spacing w:val="-9"/>
        </w:rPr>
        <w:t xml:space="preserve"> </w:t>
      </w:r>
      <w:r>
        <w:rPr>
          <w:color w:val="231F20"/>
        </w:rPr>
        <w:t>Spørsmålet</w:t>
      </w:r>
      <w:r>
        <w:rPr>
          <w:color w:val="231F20"/>
          <w:spacing w:val="-9"/>
        </w:rPr>
        <w:t xml:space="preserve"> </w:t>
      </w:r>
      <w:r>
        <w:rPr>
          <w:color w:val="231F20"/>
        </w:rPr>
        <w:t>fører til at klienten får kontakt med et eller annet psykisk som man kan ta fatt i.</w:t>
      </w:r>
    </w:p>
    <w:p w14:paraId="708C1502" w14:textId="77777777" w:rsidR="001419A2" w:rsidRDefault="001419A2">
      <w:pPr>
        <w:pStyle w:val="Brdtekst"/>
        <w:spacing w:before="65"/>
        <w:ind w:left="0"/>
        <w:jc w:val="left"/>
      </w:pPr>
    </w:p>
    <w:p w14:paraId="490ED13B" w14:textId="77777777" w:rsidR="001419A2" w:rsidRDefault="00000000">
      <w:pPr>
        <w:pStyle w:val="Overskrift4"/>
      </w:pPr>
      <w:r>
        <w:rPr>
          <w:color w:val="231F20"/>
        </w:rPr>
        <w:t xml:space="preserve">Ved sterkt </w:t>
      </w:r>
      <w:r>
        <w:rPr>
          <w:color w:val="231F20"/>
          <w:spacing w:val="-2"/>
        </w:rPr>
        <w:t>ubehag</w:t>
      </w:r>
    </w:p>
    <w:p w14:paraId="587DA6AA" w14:textId="77777777" w:rsidR="001419A2" w:rsidRDefault="00000000">
      <w:pPr>
        <w:pStyle w:val="Brdtekst"/>
        <w:spacing w:before="200"/>
        <w:ind w:right="328"/>
      </w:pPr>
      <w:r>
        <w:rPr>
          <w:color w:val="231F20"/>
        </w:rPr>
        <w:t>Dersom</w:t>
      </w:r>
      <w:r>
        <w:rPr>
          <w:color w:val="231F20"/>
          <w:spacing w:val="-12"/>
        </w:rPr>
        <w:t xml:space="preserve"> </w:t>
      </w:r>
      <w:r>
        <w:rPr>
          <w:color w:val="231F20"/>
        </w:rPr>
        <w:t>klienten</w:t>
      </w:r>
      <w:r>
        <w:rPr>
          <w:color w:val="231F20"/>
          <w:spacing w:val="-12"/>
        </w:rPr>
        <w:t xml:space="preserve"> </w:t>
      </w:r>
      <w:r>
        <w:rPr>
          <w:color w:val="231F20"/>
        </w:rPr>
        <w:t>ikke</w:t>
      </w:r>
      <w:r>
        <w:rPr>
          <w:color w:val="231F20"/>
          <w:spacing w:val="-12"/>
        </w:rPr>
        <w:t xml:space="preserve"> </w:t>
      </w:r>
      <w:r>
        <w:rPr>
          <w:color w:val="231F20"/>
        </w:rPr>
        <w:t>føler</w:t>
      </w:r>
      <w:r>
        <w:rPr>
          <w:color w:val="231F20"/>
          <w:spacing w:val="-12"/>
        </w:rPr>
        <w:t xml:space="preserve"> </w:t>
      </w:r>
      <w:r>
        <w:rPr>
          <w:color w:val="231F20"/>
        </w:rPr>
        <w:t>seg</w:t>
      </w:r>
      <w:r>
        <w:rPr>
          <w:color w:val="231F20"/>
          <w:spacing w:val="-12"/>
        </w:rPr>
        <w:t xml:space="preserve"> </w:t>
      </w:r>
      <w:r>
        <w:rPr>
          <w:color w:val="231F20"/>
        </w:rPr>
        <w:t>vel</w:t>
      </w:r>
      <w:r>
        <w:rPr>
          <w:color w:val="231F20"/>
          <w:spacing w:val="-12"/>
        </w:rPr>
        <w:t xml:space="preserve"> </w:t>
      </w:r>
      <w:r>
        <w:rPr>
          <w:color w:val="231F20"/>
        </w:rPr>
        <w:t>med</w:t>
      </w:r>
      <w:r>
        <w:rPr>
          <w:color w:val="231F20"/>
          <w:spacing w:val="-12"/>
        </w:rPr>
        <w:t xml:space="preserve"> </w:t>
      </w:r>
      <w:r>
        <w:rPr>
          <w:color w:val="231F20"/>
        </w:rPr>
        <w:t>behandlingen</w:t>
      </w:r>
      <w:r>
        <w:rPr>
          <w:color w:val="231F20"/>
          <w:spacing w:val="-12"/>
        </w:rPr>
        <w:t xml:space="preserve"> </w:t>
      </w:r>
      <w:r>
        <w:rPr>
          <w:color w:val="231F20"/>
        </w:rPr>
        <w:t>eller</w:t>
      </w:r>
      <w:r>
        <w:rPr>
          <w:color w:val="231F20"/>
          <w:spacing w:val="-12"/>
        </w:rPr>
        <w:t xml:space="preserve"> </w:t>
      </w:r>
      <w:r>
        <w:rPr>
          <w:color w:val="231F20"/>
        </w:rPr>
        <w:t>sin</w:t>
      </w:r>
      <w:r>
        <w:rPr>
          <w:color w:val="231F20"/>
          <w:spacing w:val="-12"/>
        </w:rPr>
        <w:t xml:space="preserve"> </w:t>
      </w:r>
      <w:r>
        <w:rPr>
          <w:color w:val="231F20"/>
        </w:rPr>
        <w:t>egen</w:t>
      </w:r>
      <w:r>
        <w:rPr>
          <w:color w:val="231F20"/>
          <w:spacing w:val="-12"/>
        </w:rPr>
        <w:t xml:space="preserve"> </w:t>
      </w:r>
      <w:r>
        <w:rPr>
          <w:color w:val="231F20"/>
        </w:rPr>
        <w:t>situasjon,</w:t>
      </w:r>
      <w:r>
        <w:rPr>
          <w:color w:val="231F20"/>
          <w:spacing w:val="-12"/>
        </w:rPr>
        <w:t xml:space="preserve"> </w:t>
      </w:r>
      <w:r>
        <w:rPr>
          <w:color w:val="231F20"/>
        </w:rPr>
        <w:t>må</w:t>
      </w:r>
      <w:r>
        <w:rPr>
          <w:color w:val="231F20"/>
          <w:spacing w:val="-12"/>
        </w:rPr>
        <w:t xml:space="preserve"> </w:t>
      </w:r>
      <w:r>
        <w:rPr>
          <w:color w:val="231F20"/>
        </w:rPr>
        <w:t>man, før man fortsetter kartleggingen, reetablere en god relasjon og redusere det følelses- messige ubehaget som ligger til grunn for klientens eventuelle motstand.</w:t>
      </w:r>
    </w:p>
    <w:p w14:paraId="676FA69D" w14:textId="77777777" w:rsidR="001419A2" w:rsidRDefault="001419A2">
      <w:pPr>
        <w:pStyle w:val="Brdtekst"/>
        <w:spacing w:before="65"/>
        <w:ind w:left="0"/>
        <w:jc w:val="left"/>
      </w:pPr>
    </w:p>
    <w:p w14:paraId="4157D397" w14:textId="77777777" w:rsidR="001419A2" w:rsidRDefault="00000000">
      <w:pPr>
        <w:pStyle w:val="Overskrift4"/>
      </w:pPr>
      <w:r>
        <w:rPr>
          <w:color w:val="231F20"/>
          <w:spacing w:val="-2"/>
        </w:rPr>
        <w:t>Utfordringer</w:t>
      </w:r>
    </w:p>
    <w:p w14:paraId="615D19AD" w14:textId="77777777" w:rsidR="001419A2" w:rsidRDefault="00000000">
      <w:pPr>
        <w:pStyle w:val="Brdtekst"/>
        <w:spacing w:before="200"/>
        <w:ind w:right="327"/>
      </w:pPr>
      <w:r>
        <w:rPr>
          <w:color w:val="231F20"/>
        </w:rPr>
        <w:t>Det er enkelt å anvende metoden dybdekartlegging som utgangspunkt for behand- lingen med klienter som beskriver sine følelser med visuelle, auditive og kinestetiske begreper,</w:t>
      </w:r>
      <w:r>
        <w:rPr>
          <w:color w:val="231F20"/>
          <w:spacing w:val="-8"/>
        </w:rPr>
        <w:t xml:space="preserve"> </w:t>
      </w:r>
      <w:r>
        <w:rPr>
          <w:color w:val="231F20"/>
        </w:rPr>
        <w:t>og</w:t>
      </w:r>
      <w:r>
        <w:rPr>
          <w:color w:val="231F20"/>
          <w:spacing w:val="-8"/>
        </w:rPr>
        <w:t xml:space="preserve"> </w:t>
      </w:r>
      <w:r>
        <w:rPr>
          <w:color w:val="231F20"/>
        </w:rPr>
        <w:t>gjennom</w:t>
      </w:r>
      <w:r>
        <w:rPr>
          <w:color w:val="231F20"/>
          <w:spacing w:val="-8"/>
        </w:rPr>
        <w:t xml:space="preserve"> </w:t>
      </w:r>
      <w:r>
        <w:rPr>
          <w:color w:val="231F20"/>
        </w:rPr>
        <w:t>smak</w:t>
      </w:r>
      <w:r>
        <w:rPr>
          <w:color w:val="231F20"/>
          <w:spacing w:val="-8"/>
        </w:rPr>
        <w:t xml:space="preserve"> </w:t>
      </w:r>
      <w:r>
        <w:rPr>
          <w:color w:val="231F20"/>
        </w:rPr>
        <w:t>og</w:t>
      </w:r>
      <w:r>
        <w:rPr>
          <w:color w:val="231F20"/>
          <w:spacing w:val="-8"/>
        </w:rPr>
        <w:t xml:space="preserve"> </w:t>
      </w:r>
      <w:r>
        <w:rPr>
          <w:color w:val="231F20"/>
        </w:rPr>
        <w:t>lukt.</w:t>
      </w:r>
      <w:r>
        <w:rPr>
          <w:color w:val="231F20"/>
          <w:spacing w:val="-8"/>
        </w:rPr>
        <w:t xml:space="preserve"> </w:t>
      </w:r>
      <w:r>
        <w:rPr>
          <w:color w:val="231F20"/>
        </w:rPr>
        <w:t>Her</w:t>
      </w:r>
      <w:r>
        <w:rPr>
          <w:color w:val="231F20"/>
          <w:spacing w:val="-8"/>
        </w:rPr>
        <w:t xml:space="preserve"> </w:t>
      </w:r>
      <w:r>
        <w:rPr>
          <w:color w:val="231F20"/>
        </w:rPr>
        <w:t>blir</w:t>
      </w:r>
      <w:r>
        <w:rPr>
          <w:color w:val="231F20"/>
          <w:spacing w:val="-8"/>
        </w:rPr>
        <w:t xml:space="preserve"> </w:t>
      </w:r>
      <w:r>
        <w:rPr>
          <w:color w:val="231F20"/>
        </w:rPr>
        <w:t>det</w:t>
      </w:r>
      <w:r>
        <w:rPr>
          <w:color w:val="231F20"/>
          <w:spacing w:val="-8"/>
        </w:rPr>
        <w:t xml:space="preserve"> </w:t>
      </w:r>
      <w:r>
        <w:rPr>
          <w:color w:val="231F20"/>
        </w:rPr>
        <w:t>psykiske</w:t>
      </w:r>
      <w:r>
        <w:rPr>
          <w:color w:val="231F20"/>
          <w:spacing w:val="-8"/>
        </w:rPr>
        <w:t xml:space="preserve"> </w:t>
      </w:r>
      <w:r>
        <w:rPr>
          <w:color w:val="231F20"/>
        </w:rPr>
        <w:t>materialet</w:t>
      </w:r>
      <w:r>
        <w:rPr>
          <w:color w:val="231F20"/>
          <w:spacing w:val="-8"/>
        </w:rPr>
        <w:t xml:space="preserve"> </w:t>
      </w:r>
      <w:r>
        <w:rPr>
          <w:color w:val="231F20"/>
        </w:rPr>
        <w:t>som</w:t>
      </w:r>
      <w:r>
        <w:rPr>
          <w:color w:val="231F20"/>
          <w:spacing w:val="-8"/>
        </w:rPr>
        <w:t xml:space="preserve"> </w:t>
      </w:r>
      <w:r>
        <w:rPr>
          <w:color w:val="231F20"/>
        </w:rPr>
        <w:t>forankrer</w:t>
      </w:r>
      <w:r>
        <w:rPr>
          <w:color w:val="231F20"/>
          <w:spacing w:val="-8"/>
        </w:rPr>
        <w:t xml:space="preserve"> </w:t>
      </w:r>
      <w:r>
        <w:rPr>
          <w:color w:val="231F20"/>
        </w:rPr>
        <w:t>de psykiske plagene, servert på et sølvfat. Kartleggingen fordrer større kompetanse der- som</w:t>
      </w:r>
      <w:r>
        <w:rPr>
          <w:color w:val="231F20"/>
          <w:spacing w:val="-4"/>
        </w:rPr>
        <w:t xml:space="preserve"> </w:t>
      </w:r>
      <w:r>
        <w:rPr>
          <w:color w:val="231F20"/>
        </w:rPr>
        <w:t>medisiner</w:t>
      </w:r>
      <w:r>
        <w:rPr>
          <w:color w:val="231F20"/>
          <w:spacing w:val="-4"/>
        </w:rPr>
        <w:t xml:space="preserve"> </w:t>
      </w:r>
      <w:r>
        <w:rPr>
          <w:color w:val="231F20"/>
        </w:rPr>
        <w:t>eller</w:t>
      </w:r>
      <w:r>
        <w:rPr>
          <w:color w:val="231F20"/>
          <w:spacing w:val="-4"/>
        </w:rPr>
        <w:t xml:space="preserve"> </w:t>
      </w:r>
      <w:r>
        <w:rPr>
          <w:color w:val="231F20"/>
        </w:rPr>
        <w:t>narkotika</w:t>
      </w:r>
      <w:r>
        <w:rPr>
          <w:color w:val="231F20"/>
          <w:spacing w:val="-4"/>
        </w:rPr>
        <w:t xml:space="preserve"> </w:t>
      </w:r>
      <w:r>
        <w:rPr>
          <w:color w:val="231F20"/>
        </w:rPr>
        <w:t>påvirker</w:t>
      </w:r>
      <w:r>
        <w:rPr>
          <w:color w:val="231F20"/>
          <w:spacing w:val="-4"/>
        </w:rPr>
        <w:t xml:space="preserve"> </w:t>
      </w:r>
      <w:r>
        <w:rPr>
          <w:color w:val="231F20"/>
        </w:rPr>
        <w:t>de</w:t>
      </w:r>
      <w:r>
        <w:rPr>
          <w:color w:val="231F20"/>
          <w:spacing w:val="-4"/>
        </w:rPr>
        <w:t xml:space="preserve"> </w:t>
      </w:r>
      <w:r>
        <w:rPr>
          <w:color w:val="231F20"/>
        </w:rPr>
        <w:t>mentale</w:t>
      </w:r>
      <w:r>
        <w:rPr>
          <w:color w:val="231F20"/>
          <w:spacing w:val="-4"/>
        </w:rPr>
        <w:t xml:space="preserve"> </w:t>
      </w:r>
      <w:r>
        <w:rPr>
          <w:color w:val="231F20"/>
        </w:rPr>
        <w:t>prosessene,</w:t>
      </w:r>
      <w:r>
        <w:rPr>
          <w:color w:val="231F20"/>
          <w:spacing w:val="-4"/>
        </w:rPr>
        <w:t xml:space="preserve"> </w:t>
      </w:r>
      <w:r>
        <w:rPr>
          <w:color w:val="231F20"/>
        </w:rPr>
        <w:t>om</w:t>
      </w:r>
      <w:r>
        <w:rPr>
          <w:color w:val="231F20"/>
          <w:spacing w:val="-4"/>
        </w:rPr>
        <w:t xml:space="preserve"> </w:t>
      </w:r>
      <w:r>
        <w:rPr>
          <w:color w:val="231F20"/>
        </w:rPr>
        <w:t>klienten</w:t>
      </w:r>
      <w:r>
        <w:rPr>
          <w:color w:val="231F20"/>
          <w:spacing w:val="-4"/>
        </w:rPr>
        <w:t xml:space="preserve"> </w:t>
      </w:r>
      <w:r>
        <w:rPr>
          <w:color w:val="231F20"/>
        </w:rPr>
        <w:t>anvender et</w:t>
      </w:r>
      <w:r>
        <w:rPr>
          <w:color w:val="231F20"/>
          <w:spacing w:val="-9"/>
        </w:rPr>
        <w:t xml:space="preserve"> </w:t>
      </w:r>
      <w:r>
        <w:rPr>
          <w:color w:val="231F20"/>
        </w:rPr>
        <w:t>språk</w:t>
      </w:r>
      <w:r>
        <w:rPr>
          <w:color w:val="231F20"/>
          <w:spacing w:val="-9"/>
        </w:rPr>
        <w:t xml:space="preserve"> </w:t>
      </w:r>
      <w:r>
        <w:rPr>
          <w:color w:val="231F20"/>
        </w:rPr>
        <w:t>som</w:t>
      </w:r>
      <w:r>
        <w:rPr>
          <w:color w:val="231F20"/>
          <w:spacing w:val="-9"/>
        </w:rPr>
        <w:t xml:space="preserve"> </w:t>
      </w:r>
      <w:r>
        <w:rPr>
          <w:color w:val="231F20"/>
        </w:rPr>
        <w:t>i</w:t>
      </w:r>
      <w:r>
        <w:rPr>
          <w:color w:val="231F20"/>
          <w:spacing w:val="-9"/>
        </w:rPr>
        <w:t xml:space="preserve"> </w:t>
      </w:r>
      <w:r>
        <w:rPr>
          <w:color w:val="231F20"/>
        </w:rPr>
        <w:t>liten</w:t>
      </w:r>
      <w:r>
        <w:rPr>
          <w:color w:val="231F20"/>
          <w:spacing w:val="-9"/>
        </w:rPr>
        <w:t xml:space="preserve"> </w:t>
      </w:r>
      <w:r>
        <w:rPr>
          <w:color w:val="231F20"/>
        </w:rPr>
        <w:t>grad</w:t>
      </w:r>
      <w:r>
        <w:rPr>
          <w:color w:val="231F20"/>
          <w:spacing w:val="-9"/>
        </w:rPr>
        <w:t xml:space="preserve"> </w:t>
      </w:r>
      <w:r>
        <w:rPr>
          <w:color w:val="231F20"/>
        </w:rPr>
        <w:t>henviser</w:t>
      </w:r>
      <w:r>
        <w:rPr>
          <w:color w:val="231F20"/>
          <w:spacing w:val="-9"/>
        </w:rPr>
        <w:t xml:space="preserve"> </w:t>
      </w:r>
      <w:r>
        <w:rPr>
          <w:color w:val="231F20"/>
        </w:rPr>
        <w:t>til</w:t>
      </w:r>
      <w:r>
        <w:rPr>
          <w:color w:val="231F20"/>
          <w:spacing w:val="-9"/>
        </w:rPr>
        <w:t xml:space="preserve"> </w:t>
      </w:r>
      <w:r>
        <w:rPr>
          <w:color w:val="231F20"/>
        </w:rPr>
        <w:t>følelser,</w:t>
      </w:r>
      <w:r>
        <w:rPr>
          <w:color w:val="231F20"/>
          <w:spacing w:val="-9"/>
        </w:rPr>
        <w:t xml:space="preserve"> </w:t>
      </w:r>
      <w:r>
        <w:rPr>
          <w:color w:val="231F20"/>
        </w:rPr>
        <w:t>og</w:t>
      </w:r>
      <w:r>
        <w:rPr>
          <w:color w:val="231F20"/>
          <w:spacing w:val="-9"/>
        </w:rPr>
        <w:t xml:space="preserve"> </w:t>
      </w:r>
      <w:r>
        <w:rPr>
          <w:color w:val="231F20"/>
        </w:rPr>
        <w:t>om</w:t>
      </w:r>
      <w:r>
        <w:rPr>
          <w:color w:val="231F20"/>
          <w:spacing w:val="-9"/>
        </w:rPr>
        <w:t xml:space="preserve"> </w:t>
      </w:r>
      <w:r>
        <w:rPr>
          <w:color w:val="231F20"/>
        </w:rPr>
        <w:t>klienten</w:t>
      </w:r>
      <w:r>
        <w:rPr>
          <w:color w:val="231F20"/>
          <w:spacing w:val="-9"/>
        </w:rPr>
        <w:t xml:space="preserve"> </w:t>
      </w:r>
      <w:r>
        <w:rPr>
          <w:color w:val="231F20"/>
        </w:rPr>
        <w:t>har</w:t>
      </w:r>
      <w:r>
        <w:rPr>
          <w:color w:val="231F20"/>
          <w:spacing w:val="-9"/>
        </w:rPr>
        <w:t xml:space="preserve"> </w:t>
      </w:r>
      <w:r>
        <w:rPr>
          <w:color w:val="231F20"/>
        </w:rPr>
        <w:t>motvilje</w:t>
      </w:r>
      <w:r>
        <w:rPr>
          <w:color w:val="231F20"/>
          <w:spacing w:val="-9"/>
        </w:rPr>
        <w:t xml:space="preserve"> </w:t>
      </w:r>
      <w:r>
        <w:rPr>
          <w:color w:val="231F20"/>
        </w:rPr>
        <w:t>mot</w:t>
      </w:r>
      <w:r>
        <w:rPr>
          <w:color w:val="231F20"/>
          <w:spacing w:val="-9"/>
        </w:rPr>
        <w:t xml:space="preserve"> </w:t>
      </w:r>
      <w:r>
        <w:rPr>
          <w:color w:val="231F20"/>
        </w:rPr>
        <w:t>behand- lingen. Det er også vanskelig å anvende dybdekartlegging dersom klienten vegrer seg for kontakt med det psykiske materialet som ligger til grunn for schizofreni. Her må man utvikle klientens trygghet og tillit før man kan kartlegge den psykiske plagen.</w:t>
      </w:r>
    </w:p>
    <w:p w14:paraId="4BAEE92C" w14:textId="77777777" w:rsidR="001419A2" w:rsidRDefault="001419A2">
      <w:pPr>
        <w:sectPr w:rsidR="001419A2">
          <w:pgSz w:w="9640" w:h="13610"/>
          <w:pgMar w:top="900" w:right="860" w:bottom="620" w:left="860" w:header="367" w:footer="425" w:gutter="0"/>
          <w:cols w:space="708"/>
        </w:sectPr>
      </w:pPr>
    </w:p>
    <w:p w14:paraId="10342955" w14:textId="77777777" w:rsidR="001419A2" w:rsidRDefault="00000000">
      <w:pPr>
        <w:pStyle w:val="Overskrift4"/>
        <w:spacing w:before="170"/>
        <w:ind w:left="330"/>
      </w:pPr>
      <w:r>
        <w:rPr>
          <w:color w:val="231F20"/>
          <w:spacing w:val="-2"/>
        </w:rPr>
        <w:lastRenderedPageBreak/>
        <w:t>Oppsummering</w:t>
      </w:r>
    </w:p>
    <w:p w14:paraId="3C226E62" w14:textId="77777777" w:rsidR="001419A2" w:rsidRDefault="00000000">
      <w:pPr>
        <w:pStyle w:val="Brdtekst"/>
        <w:spacing w:before="200"/>
        <w:ind w:left="330" w:right="101"/>
      </w:pPr>
      <w:r>
        <w:rPr>
          <w:color w:val="231F20"/>
        </w:rPr>
        <w:t>Dybdekartlegging gjør det mulig å få kontakt med det psykiske materialet som skal endres, og de mentale ressursene som kan anvendes for å endre den psykiske pla- gen. Dybdekartlegging kan også føre til økt psykisk smerte i behandlingsøyeblikket, dersom terapeuten ikke umiddelbart endrer det ubehagelige materialet som klienten får kontakt med. Det er derfor viktig at terapeuten er oppmerksom på klientens fø- lelsesmessige tilstand og, om nødvendig, iverksetter intervensjoner som kan beskytte klientene mot psykisk smerte.</w:t>
      </w:r>
    </w:p>
    <w:p w14:paraId="0FF16A8A" w14:textId="77777777" w:rsidR="001419A2" w:rsidRDefault="001419A2">
      <w:pPr>
        <w:sectPr w:rsidR="001419A2">
          <w:pgSz w:w="9640" w:h="13610"/>
          <w:pgMar w:top="900" w:right="860" w:bottom="660" w:left="860" w:header="345" w:footer="460" w:gutter="0"/>
          <w:cols w:space="708"/>
        </w:sectPr>
      </w:pPr>
    </w:p>
    <w:p w14:paraId="3B90E7CE" w14:textId="77777777" w:rsidR="001419A2" w:rsidRDefault="00000000">
      <w:pPr>
        <w:spacing w:before="611" w:line="218" w:lineRule="auto"/>
        <w:ind w:left="2509" w:hanging="1946"/>
        <w:rPr>
          <w:rFonts w:ascii="Roboto"/>
          <w:sz w:val="60"/>
        </w:rPr>
      </w:pPr>
      <w:r>
        <w:rPr>
          <w:rFonts w:ascii="Roboto"/>
          <w:color w:val="231F20"/>
          <w:sz w:val="28"/>
        </w:rPr>
        <w:lastRenderedPageBreak/>
        <w:t>Kapittel</w:t>
      </w:r>
      <w:r>
        <w:rPr>
          <w:rFonts w:ascii="Roboto"/>
          <w:color w:val="231F20"/>
          <w:spacing w:val="-6"/>
          <w:sz w:val="28"/>
        </w:rPr>
        <w:t xml:space="preserve"> </w:t>
      </w:r>
      <w:r>
        <w:rPr>
          <w:rFonts w:ascii="Roboto"/>
          <w:color w:val="231F20"/>
          <w:sz w:val="28"/>
        </w:rPr>
        <w:t>36</w:t>
      </w:r>
      <w:r>
        <w:rPr>
          <w:rFonts w:ascii="Roboto"/>
          <w:color w:val="231F20"/>
          <w:spacing w:val="-7"/>
          <w:sz w:val="28"/>
        </w:rPr>
        <w:t xml:space="preserve"> </w:t>
      </w:r>
      <w:r>
        <w:rPr>
          <w:rFonts w:ascii="Roboto"/>
          <w:color w:val="231F20"/>
          <w:sz w:val="60"/>
        </w:rPr>
        <w:t>Den</w:t>
      </w:r>
      <w:r>
        <w:rPr>
          <w:rFonts w:ascii="Roboto"/>
          <w:color w:val="231F20"/>
          <w:spacing w:val="-12"/>
          <w:sz w:val="60"/>
        </w:rPr>
        <w:t xml:space="preserve"> </w:t>
      </w:r>
      <w:r>
        <w:rPr>
          <w:rFonts w:ascii="Roboto"/>
          <w:color w:val="231F20"/>
          <w:sz w:val="60"/>
        </w:rPr>
        <w:t>direkte</w:t>
      </w:r>
      <w:r>
        <w:rPr>
          <w:rFonts w:ascii="Roboto"/>
          <w:color w:val="231F20"/>
          <w:spacing w:val="-12"/>
          <w:sz w:val="60"/>
        </w:rPr>
        <w:t xml:space="preserve"> </w:t>
      </w:r>
      <w:r>
        <w:rPr>
          <w:rFonts w:ascii="Roboto"/>
          <w:color w:val="231F20"/>
          <w:sz w:val="60"/>
        </w:rPr>
        <w:t xml:space="preserve">utsagn- </w:t>
      </w:r>
      <w:r>
        <w:rPr>
          <w:rFonts w:ascii="Roboto"/>
          <w:color w:val="231F20"/>
          <w:spacing w:val="-2"/>
          <w:sz w:val="60"/>
        </w:rPr>
        <w:t>smetoden</w:t>
      </w:r>
    </w:p>
    <w:p w14:paraId="4119A21A" w14:textId="77777777" w:rsidR="001419A2" w:rsidRDefault="001419A2">
      <w:pPr>
        <w:pStyle w:val="Brdtekst"/>
        <w:spacing w:before="277"/>
        <w:ind w:left="0"/>
        <w:jc w:val="left"/>
        <w:rPr>
          <w:rFonts w:ascii="Roboto"/>
          <w:sz w:val="60"/>
        </w:rPr>
      </w:pPr>
    </w:p>
    <w:p w14:paraId="0F6C983D" w14:textId="77777777" w:rsidR="001419A2" w:rsidRDefault="00000000">
      <w:pPr>
        <w:ind w:left="305" w:right="328"/>
        <w:jc w:val="right"/>
        <w:rPr>
          <w:i/>
        </w:rPr>
      </w:pPr>
      <w:r>
        <w:rPr>
          <w:i/>
          <w:color w:val="231F20"/>
        </w:rPr>
        <w:t>Alle</w:t>
      </w:r>
      <w:r>
        <w:rPr>
          <w:i/>
          <w:color w:val="231F20"/>
          <w:spacing w:val="-8"/>
        </w:rPr>
        <w:t xml:space="preserve"> </w:t>
      </w:r>
      <w:r>
        <w:rPr>
          <w:i/>
          <w:color w:val="231F20"/>
        </w:rPr>
        <w:t>terapeuter</w:t>
      </w:r>
      <w:r>
        <w:rPr>
          <w:i/>
          <w:color w:val="231F20"/>
          <w:spacing w:val="-7"/>
        </w:rPr>
        <w:t xml:space="preserve"> </w:t>
      </w:r>
      <w:r>
        <w:rPr>
          <w:i/>
          <w:color w:val="231F20"/>
        </w:rPr>
        <w:t>anvender</w:t>
      </w:r>
      <w:r>
        <w:rPr>
          <w:i/>
          <w:color w:val="231F20"/>
          <w:spacing w:val="-7"/>
        </w:rPr>
        <w:t xml:space="preserve"> </w:t>
      </w:r>
      <w:r>
        <w:rPr>
          <w:i/>
          <w:color w:val="231F20"/>
        </w:rPr>
        <w:t>ord,</w:t>
      </w:r>
      <w:r>
        <w:rPr>
          <w:i/>
          <w:color w:val="231F20"/>
          <w:spacing w:val="-7"/>
        </w:rPr>
        <w:t xml:space="preserve"> </w:t>
      </w:r>
      <w:r>
        <w:rPr>
          <w:i/>
          <w:color w:val="231F20"/>
        </w:rPr>
        <w:t>men</w:t>
      </w:r>
      <w:r>
        <w:rPr>
          <w:i/>
          <w:color w:val="231F20"/>
          <w:spacing w:val="-8"/>
        </w:rPr>
        <w:t xml:space="preserve"> </w:t>
      </w:r>
      <w:r>
        <w:rPr>
          <w:i/>
          <w:color w:val="231F20"/>
        </w:rPr>
        <w:t>få</w:t>
      </w:r>
      <w:r>
        <w:rPr>
          <w:i/>
          <w:color w:val="231F20"/>
          <w:spacing w:val="-7"/>
        </w:rPr>
        <w:t xml:space="preserve"> </w:t>
      </w:r>
      <w:r>
        <w:rPr>
          <w:i/>
          <w:color w:val="231F20"/>
        </w:rPr>
        <w:t>er</w:t>
      </w:r>
      <w:r>
        <w:rPr>
          <w:i/>
          <w:color w:val="231F20"/>
          <w:spacing w:val="-7"/>
        </w:rPr>
        <w:t xml:space="preserve"> </w:t>
      </w:r>
      <w:r>
        <w:rPr>
          <w:i/>
          <w:color w:val="231F20"/>
        </w:rPr>
        <w:t>klar</w:t>
      </w:r>
      <w:r>
        <w:rPr>
          <w:i/>
          <w:color w:val="231F20"/>
          <w:spacing w:val="-7"/>
        </w:rPr>
        <w:t xml:space="preserve"> </w:t>
      </w:r>
      <w:r>
        <w:rPr>
          <w:i/>
          <w:color w:val="231F20"/>
        </w:rPr>
        <w:t>over</w:t>
      </w:r>
      <w:r>
        <w:rPr>
          <w:i/>
          <w:color w:val="231F20"/>
          <w:spacing w:val="-7"/>
        </w:rPr>
        <w:t xml:space="preserve"> </w:t>
      </w:r>
      <w:r>
        <w:rPr>
          <w:i/>
          <w:color w:val="231F20"/>
          <w:spacing w:val="-2"/>
        </w:rPr>
        <w:t>forbindelsen</w:t>
      </w:r>
    </w:p>
    <w:p w14:paraId="54191900" w14:textId="77777777" w:rsidR="001419A2" w:rsidRDefault="00000000">
      <w:pPr>
        <w:spacing w:before="13"/>
        <w:ind w:left="305" w:right="328"/>
        <w:jc w:val="right"/>
        <w:rPr>
          <w:i/>
        </w:rPr>
      </w:pPr>
      <w:r>
        <w:rPr>
          <w:i/>
          <w:color w:val="231F20"/>
        </w:rPr>
        <w:t>mellom</w:t>
      </w:r>
      <w:r>
        <w:rPr>
          <w:i/>
          <w:color w:val="231F20"/>
          <w:spacing w:val="-7"/>
        </w:rPr>
        <w:t xml:space="preserve"> </w:t>
      </w:r>
      <w:r>
        <w:rPr>
          <w:i/>
          <w:color w:val="231F20"/>
        </w:rPr>
        <w:t>ord,</w:t>
      </w:r>
      <w:r>
        <w:rPr>
          <w:i/>
          <w:color w:val="231F20"/>
          <w:spacing w:val="-7"/>
        </w:rPr>
        <w:t xml:space="preserve"> </w:t>
      </w:r>
      <w:r>
        <w:rPr>
          <w:i/>
          <w:color w:val="231F20"/>
        </w:rPr>
        <w:t>utsagn</w:t>
      </w:r>
      <w:r>
        <w:rPr>
          <w:i/>
          <w:color w:val="231F20"/>
          <w:spacing w:val="-7"/>
        </w:rPr>
        <w:t xml:space="preserve"> </w:t>
      </w:r>
      <w:r>
        <w:rPr>
          <w:i/>
          <w:color w:val="231F20"/>
        </w:rPr>
        <w:t>og</w:t>
      </w:r>
      <w:r>
        <w:rPr>
          <w:i/>
          <w:color w:val="231F20"/>
          <w:spacing w:val="-6"/>
        </w:rPr>
        <w:t xml:space="preserve"> </w:t>
      </w:r>
      <w:r>
        <w:rPr>
          <w:i/>
          <w:color w:val="231F20"/>
          <w:spacing w:val="-2"/>
        </w:rPr>
        <w:t>følelser</w:t>
      </w:r>
    </w:p>
    <w:p w14:paraId="61E101B8" w14:textId="77777777" w:rsidR="001419A2" w:rsidRDefault="00000000">
      <w:pPr>
        <w:pStyle w:val="Brdtekst"/>
        <w:spacing w:before="57"/>
        <w:ind w:right="327"/>
      </w:pPr>
      <w:r>
        <w:rPr>
          <w:color w:val="231F20"/>
        </w:rPr>
        <w:t>Dette</w:t>
      </w:r>
      <w:r>
        <w:rPr>
          <w:color w:val="231F20"/>
          <w:spacing w:val="-1"/>
        </w:rPr>
        <w:t xml:space="preserve"> </w:t>
      </w:r>
      <w:r>
        <w:rPr>
          <w:color w:val="231F20"/>
        </w:rPr>
        <w:t>kapittelet</w:t>
      </w:r>
      <w:r>
        <w:rPr>
          <w:color w:val="231F20"/>
          <w:spacing w:val="-1"/>
        </w:rPr>
        <w:t xml:space="preserve"> </w:t>
      </w:r>
      <w:r>
        <w:rPr>
          <w:color w:val="231F20"/>
        </w:rPr>
        <w:t>presenterer</w:t>
      </w:r>
      <w:r>
        <w:rPr>
          <w:color w:val="231F20"/>
          <w:spacing w:val="-1"/>
        </w:rPr>
        <w:t xml:space="preserve"> </w:t>
      </w:r>
      <w:r>
        <w:rPr>
          <w:color w:val="231F20"/>
        </w:rPr>
        <w:t>de</w:t>
      </w:r>
      <w:r>
        <w:rPr>
          <w:color w:val="231F20"/>
          <w:spacing w:val="-1"/>
        </w:rPr>
        <w:t xml:space="preserve"> </w:t>
      </w:r>
      <w:r>
        <w:rPr>
          <w:color w:val="231F20"/>
        </w:rPr>
        <w:t>utsagnstypene</w:t>
      </w:r>
      <w:r>
        <w:rPr>
          <w:color w:val="231F20"/>
          <w:spacing w:val="-1"/>
        </w:rPr>
        <w:t xml:space="preserve"> </w:t>
      </w:r>
      <w:r>
        <w:rPr>
          <w:color w:val="231F20"/>
        </w:rPr>
        <w:t>som</w:t>
      </w:r>
      <w:r>
        <w:rPr>
          <w:color w:val="231F20"/>
          <w:spacing w:val="-1"/>
        </w:rPr>
        <w:t xml:space="preserve"> </w:t>
      </w:r>
      <w:r>
        <w:rPr>
          <w:color w:val="231F20"/>
        </w:rPr>
        <w:t>anvendes</w:t>
      </w:r>
      <w:r>
        <w:rPr>
          <w:color w:val="231F20"/>
          <w:spacing w:val="-1"/>
        </w:rPr>
        <w:t xml:space="preserve"> </w:t>
      </w:r>
      <w:r>
        <w:rPr>
          <w:color w:val="231F20"/>
        </w:rPr>
        <w:t>i</w:t>
      </w:r>
      <w:r>
        <w:rPr>
          <w:color w:val="231F20"/>
          <w:spacing w:val="-1"/>
        </w:rPr>
        <w:t xml:space="preserve"> </w:t>
      </w:r>
      <w:r>
        <w:rPr>
          <w:color w:val="231F20"/>
        </w:rPr>
        <w:t>lingvistisk</w:t>
      </w:r>
      <w:r>
        <w:rPr>
          <w:color w:val="231F20"/>
          <w:spacing w:val="-1"/>
        </w:rPr>
        <w:t xml:space="preserve"> </w:t>
      </w:r>
      <w:r>
        <w:rPr>
          <w:color w:val="231F20"/>
        </w:rPr>
        <w:t>hjerneterapi (LBT).</w:t>
      </w:r>
      <w:r>
        <w:rPr>
          <w:color w:val="231F20"/>
          <w:spacing w:val="-1"/>
        </w:rPr>
        <w:t xml:space="preserve"> </w:t>
      </w:r>
      <w:r>
        <w:rPr>
          <w:color w:val="231F20"/>
        </w:rPr>
        <w:t>Kapittelet</w:t>
      </w:r>
      <w:r>
        <w:rPr>
          <w:color w:val="231F20"/>
          <w:spacing w:val="-1"/>
        </w:rPr>
        <w:t xml:space="preserve"> </w:t>
      </w:r>
      <w:r>
        <w:rPr>
          <w:color w:val="231F20"/>
        </w:rPr>
        <w:t>beskriver</w:t>
      </w:r>
      <w:r>
        <w:rPr>
          <w:color w:val="231F20"/>
          <w:spacing w:val="-1"/>
        </w:rPr>
        <w:t xml:space="preserve"> </w:t>
      </w:r>
      <w:r>
        <w:rPr>
          <w:color w:val="231F20"/>
        </w:rPr>
        <w:t>utsagnenes</w:t>
      </w:r>
      <w:r>
        <w:rPr>
          <w:color w:val="231F20"/>
          <w:spacing w:val="-1"/>
        </w:rPr>
        <w:t xml:space="preserve"> </w:t>
      </w:r>
      <w:r>
        <w:rPr>
          <w:color w:val="231F20"/>
        </w:rPr>
        <w:t>funksjon</w:t>
      </w:r>
      <w:r>
        <w:rPr>
          <w:color w:val="231F20"/>
          <w:spacing w:val="-1"/>
        </w:rPr>
        <w:t xml:space="preserve"> </w:t>
      </w:r>
      <w:r>
        <w:rPr>
          <w:color w:val="231F20"/>
        </w:rPr>
        <w:t>og</w:t>
      </w:r>
      <w:r>
        <w:rPr>
          <w:color w:val="231F20"/>
          <w:spacing w:val="-1"/>
        </w:rPr>
        <w:t xml:space="preserve"> </w:t>
      </w:r>
      <w:r>
        <w:rPr>
          <w:color w:val="231F20"/>
        </w:rPr>
        <w:t>hvordan</w:t>
      </w:r>
      <w:r>
        <w:rPr>
          <w:color w:val="231F20"/>
          <w:spacing w:val="-1"/>
        </w:rPr>
        <w:t xml:space="preserve"> </w:t>
      </w:r>
      <w:r>
        <w:rPr>
          <w:color w:val="231F20"/>
        </w:rPr>
        <w:t>de</w:t>
      </w:r>
      <w:r>
        <w:rPr>
          <w:color w:val="231F20"/>
          <w:spacing w:val="-1"/>
        </w:rPr>
        <w:t xml:space="preserve"> </w:t>
      </w:r>
      <w:r>
        <w:rPr>
          <w:color w:val="231F20"/>
        </w:rPr>
        <w:t>fordeler</w:t>
      </w:r>
      <w:r>
        <w:rPr>
          <w:color w:val="231F20"/>
          <w:spacing w:val="-1"/>
        </w:rPr>
        <w:t xml:space="preserve"> </w:t>
      </w:r>
      <w:r>
        <w:rPr>
          <w:color w:val="231F20"/>
        </w:rPr>
        <w:t>seg</w:t>
      </w:r>
      <w:r>
        <w:rPr>
          <w:color w:val="231F20"/>
          <w:spacing w:val="-1"/>
        </w:rPr>
        <w:t xml:space="preserve"> </w:t>
      </w:r>
      <w:r>
        <w:rPr>
          <w:color w:val="231F20"/>
        </w:rPr>
        <w:t>i</w:t>
      </w:r>
      <w:r>
        <w:rPr>
          <w:color w:val="231F20"/>
          <w:spacing w:val="-1"/>
        </w:rPr>
        <w:t xml:space="preserve"> </w:t>
      </w:r>
      <w:r>
        <w:rPr>
          <w:color w:val="231F20"/>
        </w:rPr>
        <w:t>de</w:t>
      </w:r>
      <w:r>
        <w:rPr>
          <w:color w:val="231F20"/>
          <w:spacing w:val="-1"/>
        </w:rPr>
        <w:t xml:space="preserve"> </w:t>
      </w:r>
      <w:r>
        <w:rPr>
          <w:color w:val="231F20"/>
        </w:rPr>
        <w:t>kon- sultasjonene som ble analysert (Dammen 2013). Utsagnsmetoden er et resultat av en undersøkelse</w:t>
      </w:r>
      <w:r>
        <w:rPr>
          <w:color w:val="231F20"/>
          <w:spacing w:val="-8"/>
        </w:rPr>
        <w:t xml:space="preserve"> </w:t>
      </w:r>
      <w:r>
        <w:rPr>
          <w:color w:val="231F20"/>
        </w:rPr>
        <w:t>for</w:t>
      </w:r>
      <w:r>
        <w:rPr>
          <w:color w:val="231F20"/>
          <w:spacing w:val="-8"/>
        </w:rPr>
        <w:t xml:space="preserve"> </w:t>
      </w:r>
      <w:r>
        <w:rPr>
          <w:color w:val="231F20"/>
        </w:rPr>
        <w:t>å</w:t>
      </w:r>
      <w:r>
        <w:rPr>
          <w:color w:val="231F20"/>
          <w:spacing w:val="-8"/>
        </w:rPr>
        <w:t xml:space="preserve"> </w:t>
      </w:r>
      <w:r>
        <w:rPr>
          <w:color w:val="231F20"/>
        </w:rPr>
        <w:t>kartlegge</w:t>
      </w:r>
      <w:r>
        <w:rPr>
          <w:color w:val="231F20"/>
          <w:spacing w:val="-8"/>
        </w:rPr>
        <w:t xml:space="preserve"> </w:t>
      </w:r>
      <w:r>
        <w:rPr>
          <w:color w:val="231F20"/>
        </w:rPr>
        <w:t>hvilke</w:t>
      </w:r>
      <w:r>
        <w:rPr>
          <w:color w:val="231F20"/>
          <w:spacing w:val="-8"/>
        </w:rPr>
        <w:t xml:space="preserve"> </w:t>
      </w:r>
      <w:r>
        <w:rPr>
          <w:color w:val="231F20"/>
        </w:rPr>
        <w:t>typer</w:t>
      </w:r>
      <w:r>
        <w:rPr>
          <w:color w:val="231F20"/>
          <w:spacing w:val="-8"/>
        </w:rPr>
        <w:t xml:space="preserve"> </w:t>
      </w:r>
      <w:r>
        <w:rPr>
          <w:color w:val="231F20"/>
        </w:rPr>
        <w:t>utsagn</w:t>
      </w:r>
      <w:r>
        <w:rPr>
          <w:color w:val="231F20"/>
          <w:spacing w:val="-8"/>
        </w:rPr>
        <w:t xml:space="preserve"> </w:t>
      </w:r>
      <w:r>
        <w:rPr>
          <w:color w:val="231F20"/>
        </w:rPr>
        <w:t>som</w:t>
      </w:r>
      <w:r>
        <w:rPr>
          <w:color w:val="231F20"/>
          <w:spacing w:val="-8"/>
        </w:rPr>
        <w:t xml:space="preserve"> </w:t>
      </w:r>
      <w:r>
        <w:rPr>
          <w:color w:val="231F20"/>
        </w:rPr>
        <w:t>ble</w:t>
      </w:r>
      <w:r>
        <w:rPr>
          <w:color w:val="231F20"/>
          <w:spacing w:val="-8"/>
        </w:rPr>
        <w:t xml:space="preserve"> </w:t>
      </w:r>
      <w:r>
        <w:rPr>
          <w:color w:val="231F20"/>
        </w:rPr>
        <w:t>utvekslet</w:t>
      </w:r>
      <w:r>
        <w:rPr>
          <w:color w:val="231F20"/>
          <w:spacing w:val="-8"/>
        </w:rPr>
        <w:t xml:space="preserve"> </w:t>
      </w:r>
      <w:r>
        <w:rPr>
          <w:color w:val="231F20"/>
        </w:rPr>
        <w:t>mellom</w:t>
      </w:r>
      <w:r>
        <w:rPr>
          <w:color w:val="231F20"/>
          <w:spacing w:val="-8"/>
        </w:rPr>
        <w:t xml:space="preserve"> </w:t>
      </w:r>
      <w:r>
        <w:rPr>
          <w:color w:val="231F20"/>
        </w:rPr>
        <w:t>terapeut</w:t>
      </w:r>
      <w:r>
        <w:rPr>
          <w:color w:val="231F20"/>
          <w:spacing w:val="-8"/>
        </w:rPr>
        <w:t xml:space="preserve"> </w:t>
      </w:r>
      <w:r>
        <w:rPr>
          <w:color w:val="231F20"/>
        </w:rPr>
        <w:t>og klient</w:t>
      </w:r>
      <w:r>
        <w:rPr>
          <w:color w:val="231F20"/>
          <w:spacing w:val="-13"/>
        </w:rPr>
        <w:t xml:space="preserve"> </w:t>
      </w:r>
      <w:r>
        <w:rPr>
          <w:color w:val="231F20"/>
        </w:rPr>
        <w:t>i</w:t>
      </w:r>
      <w:r>
        <w:rPr>
          <w:color w:val="231F20"/>
          <w:spacing w:val="-12"/>
        </w:rPr>
        <w:t xml:space="preserve"> </w:t>
      </w:r>
      <w:r>
        <w:rPr>
          <w:color w:val="231F20"/>
        </w:rPr>
        <w:t>11</w:t>
      </w:r>
      <w:r>
        <w:rPr>
          <w:color w:val="231F20"/>
          <w:spacing w:val="-13"/>
        </w:rPr>
        <w:t xml:space="preserve"> </w:t>
      </w:r>
      <w:r>
        <w:rPr>
          <w:color w:val="231F20"/>
        </w:rPr>
        <w:t>konsultasjoner.</w:t>
      </w:r>
      <w:r>
        <w:rPr>
          <w:color w:val="231F20"/>
          <w:spacing w:val="-12"/>
        </w:rPr>
        <w:t xml:space="preserve"> </w:t>
      </w:r>
      <w:r>
        <w:rPr>
          <w:color w:val="231F20"/>
        </w:rPr>
        <w:t>Utgangspunktet</w:t>
      </w:r>
      <w:r>
        <w:rPr>
          <w:color w:val="231F20"/>
          <w:spacing w:val="-13"/>
        </w:rPr>
        <w:t xml:space="preserve"> </w:t>
      </w:r>
      <w:r>
        <w:rPr>
          <w:color w:val="231F20"/>
        </w:rPr>
        <w:t>for</w:t>
      </w:r>
      <w:r>
        <w:rPr>
          <w:color w:val="231F20"/>
          <w:spacing w:val="-12"/>
        </w:rPr>
        <w:t xml:space="preserve"> </w:t>
      </w:r>
      <w:r>
        <w:rPr>
          <w:color w:val="231F20"/>
        </w:rPr>
        <w:t>analysene</w:t>
      </w:r>
      <w:r>
        <w:rPr>
          <w:color w:val="231F20"/>
          <w:spacing w:val="-13"/>
        </w:rPr>
        <w:t xml:space="preserve"> </w:t>
      </w:r>
      <w:r>
        <w:rPr>
          <w:color w:val="231F20"/>
        </w:rPr>
        <w:t>var</w:t>
      </w:r>
      <w:r>
        <w:rPr>
          <w:color w:val="231F20"/>
          <w:spacing w:val="-12"/>
        </w:rPr>
        <w:t xml:space="preserve"> </w:t>
      </w:r>
      <w:r>
        <w:rPr>
          <w:color w:val="231F20"/>
        </w:rPr>
        <w:t>13</w:t>
      </w:r>
      <w:r>
        <w:rPr>
          <w:color w:val="231F20"/>
          <w:spacing w:val="-13"/>
        </w:rPr>
        <w:t xml:space="preserve"> </w:t>
      </w:r>
      <w:r>
        <w:rPr>
          <w:color w:val="231F20"/>
        </w:rPr>
        <w:t>426</w:t>
      </w:r>
      <w:r>
        <w:rPr>
          <w:color w:val="231F20"/>
          <w:spacing w:val="-12"/>
        </w:rPr>
        <w:t xml:space="preserve"> </w:t>
      </w:r>
      <w:r>
        <w:rPr>
          <w:color w:val="231F20"/>
        </w:rPr>
        <w:t>utsagn</w:t>
      </w:r>
      <w:r>
        <w:rPr>
          <w:color w:val="231F20"/>
          <w:spacing w:val="-13"/>
        </w:rPr>
        <w:t xml:space="preserve"> </w:t>
      </w:r>
      <w:r>
        <w:rPr>
          <w:color w:val="231F20"/>
        </w:rPr>
        <w:t>fordelt</w:t>
      </w:r>
      <w:r>
        <w:rPr>
          <w:color w:val="231F20"/>
          <w:spacing w:val="-12"/>
        </w:rPr>
        <w:t xml:space="preserve"> </w:t>
      </w:r>
      <w:r>
        <w:rPr>
          <w:color w:val="231F20"/>
        </w:rPr>
        <w:t>på</w:t>
      </w:r>
      <w:r>
        <w:rPr>
          <w:color w:val="231F20"/>
          <w:spacing w:val="-13"/>
        </w:rPr>
        <w:t xml:space="preserve"> </w:t>
      </w:r>
      <w:r>
        <w:rPr>
          <w:color w:val="231F20"/>
        </w:rPr>
        <w:t>4 klienter og 53 utsagnstyper (variable) (Dammen 2013).</w:t>
      </w:r>
    </w:p>
    <w:p w14:paraId="100BDF31" w14:textId="77777777" w:rsidR="001419A2" w:rsidRDefault="00000000">
      <w:pPr>
        <w:pStyle w:val="Brdtekst"/>
        <w:ind w:right="327" w:firstLine="283"/>
      </w:pPr>
      <w:r>
        <w:rPr>
          <w:color w:val="231F20"/>
        </w:rPr>
        <w:t>Utsagnsmetoden</w:t>
      </w:r>
      <w:r>
        <w:rPr>
          <w:color w:val="231F20"/>
          <w:spacing w:val="-6"/>
        </w:rPr>
        <w:t xml:space="preserve"> </w:t>
      </w:r>
      <w:r>
        <w:rPr>
          <w:color w:val="231F20"/>
        </w:rPr>
        <w:t>er</w:t>
      </w:r>
      <w:r>
        <w:rPr>
          <w:color w:val="231F20"/>
          <w:spacing w:val="-6"/>
        </w:rPr>
        <w:t xml:space="preserve"> </w:t>
      </w:r>
      <w:r>
        <w:rPr>
          <w:color w:val="231F20"/>
        </w:rPr>
        <w:t>den</w:t>
      </w:r>
      <w:r>
        <w:rPr>
          <w:color w:val="231F20"/>
          <w:spacing w:val="-6"/>
        </w:rPr>
        <w:t xml:space="preserve"> </w:t>
      </w:r>
      <w:r>
        <w:rPr>
          <w:color w:val="231F20"/>
        </w:rPr>
        <w:t>mest</w:t>
      </w:r>
      <w:r>
        <w:rPr>
          <w:color w:val="231F20"/>
          <w:spacing w:val="-6"/>
        </w:rPr>
        <w:t xml:space="preserve"> </w:t>
      </w:r>
      <w:r>
        <w:rPr>
          <w:color w:val="231F20"/>
        </w:rPr>
        <w:t>anvendte</w:t>
      </w:r>
      <w:r>
        <w:rPr>
          <w:color w:val="231F20"/>
          <w:spacing w:val="-6"/>
        </w:rPr>
        <w:t xml:space="preserve"> </w:t>
      </w:r>
      <w:r>
        <w:rPr>
          <w:color w:val="231F20"/>
        </w:rPr>
        <w:t>metoden</w:t>
      </w:r>
      <w:r>
        <w:rPr>
          <w:color w:val="231F20"/>
          <w:spacing w:val="-6"/>
        </w:rPr>
        <w:t xml:space="preserve"> </w:t>
      </w:r>
      <w:r>
        <w:rPr>
          <w:color w:val="231F20"/>
        </w:rPr>
        <w:t>i</w:t>
      </w:r>
      <w:r>
        <w:rPr>
          <w:color w:val="231F20"/>
          <w:spacing w:val="-6"/>
        </w:rPr>
        <w:t xml:space="preserve"> </w:t>
      </w:r>
      <w:r>
        <w:rPr>
          <w:color w:val="231F20"/>
        </w:rPr>
        <w:t>LBT.</w:t>
      </w:r>
      <w:r>
        <w:rPr>
          <w:color w:val="231F20"/>
          <w:spacing w:val="-6"/>
        </w:rPr>
        <w:t xml:space="preserve"> </w:t>
      </w:r>
      <w:r>
        <w:rPr>
          <w:color w:val="231F20"/>
        </w:rPr>
        <w:t>Den</w:t>
      </w:r>
      <w:r>
        <w:rPr>
          <w:color w:val="231F20"/>
          <w:spacing w:val="-6"/>
        </w:rPr>
        <w:t xml:space="preserve"> </w:t>
      </w:r>
      <w:r>
        <w:rPr>
          <w:color w:val="231F20"/>
        </w:rPr>
        <w:t>brukes</w:t>
      </w:r>
      <w:r>
        <w:rPr>
          <w:color w:val="231F20"/>
          <w:spacing w:val="-6"/>
        </w:rPr>
        <w:t xml:space="preserve"> </w:t>
      </w:r>
      <w:r>
        <w:rPr>
          <w:color w:val="231F20"/>
        </w:rPr>
        <w:t>for</w:t>
      </w:r>
      <w:r>
        <w:rPr>
          <w:color w:val="231F20"/>
          <w:spacing w:val="-6"/>
        </w:rPr>
        <w:t xml:space="preserve"> </w:t>
      </w:r>
      <w:r>
        <w:rPr>
          <w:color w:val="231F20"/>
        </w:rPr>
        <w:t>å</w:t>
      </w:r>
      <w:r>
        <w:rPr>
          <w:color w:val="231F20"/>
          <w:spacing w:val="-6"/>
        </w:rPr>
        <w:t xml:space="preserve"> </w:t>
      </w:r>
      <w:r>
        <w:rPr>
          <w:color w:val="231F20"/>
        </w:rPr>
        <w:t>kartlegge og</w:t>
      </w:r>
      <w:r>
        <w:rPr>
          <w:color w:val="231F20"/>
          <w:spacing w:val="-9"/>
        </w:rPr>
        <w:t xml:space="preserve"> </w:t>
      </w:r>
      <w:r>
        <w:rPr>
          <w:color w:val="231F20"/>
        </w:rPr>
        <w:t>endre</w:t>
      </w:r>
      <w:r>
        <w:rPr>
          <w:color w:val="231F20"/>
          <w:spacing w:val="-9"/>
        </w:rPr>
        <w:t xml:space="preserve"> </w:t>
      </w:r>
      <w:r>
        <w:rPr>
          <w:color w:val="231F20"/>
        </w:rPr>
        <w:t>den</w:t>
      </w:r>
      <w:r>
        <w:rPr>
          <w:color w:val="231F20"/>
          <w:spacing w:val="-9"/>
        </w:rPr>
        <w:t xml:space="preserve"> </w:t>
      </w:r>
      <w:r>
        <w:rPr>
          <w:color w:val="231F20"/>
        </w:rPr>
        <w:t>psykiske</w:t>
      </w:r>
      <w:r>
        <w:rPr>
          <w:color w:val="231F20"/>
          <w:spacing w:val="-9"/>
        </w:rPr>
        <w:t xml:space="preserve"> </w:t>
      </w:r>
      <w:r>
        <w:rPr>
          <w:color w:val="231F20"/>
        </w:rPr>
        <w:t>plagen</w:t>
      </w:r>
      <w:r>
        <w:rPr>
          <w:color w:val="231F20"/>
          <w:spacing w:val="-9"/>
        </w:rPr>
        <w:t xml:space="preserve"> </w:t>
      </w:r>
      <w:r>
        <w:rPr>
          <w:color w:val="231F20"/>
        </w:rPr>
        <w:t>samt</w:t>
      </w:r>
      <w:r>
        <w:rPr>
          <w:color w:val="231F20"/>
          <w:spacing w:val="-9"/>
        </w:rPr>
        <w:t xml:space="preserve"> </w:t>
      </w:r>
      <w:r>
        <w:rPr>
          <w:color w:val="231F20"/>
        </w:rPr>
        <w:t>for</w:t>
      </w:r>
      <w:r>
        <w:rPr>
          <w:color w:val="231F20"/>
          <w:spacing w:val="-9"/>
        </w:rPr>
        <w:t xml:space="preserve"> </w:t>
      </w:r>
      <w:r>
        <w:rPr>
          <w:color w:val="231F20"/>
        </w:rPr>
        <w:t>å</w:t>
      </w:r>
      <w:r>
        <w:rPr>
          <w:color w:val="231F20"/>
          <w:spacing w:val="-9"/>
        </w:rPr>
        <w:t xml:space="preserve"> </w:t>
      </w:r>
      <w:r>
        <w:rPr>
          <w:color w:val="231F20"/>
        </w:rPr>
        <w:t>registrere</w:t>
      </w:r>
      <w:r>
        <w:rPr>
          <w:color w:val="231F20"/>
          <w:spacing w:val="-9"/>
        </w:rPr>
        <w:t xml:space="preserve"> </w:t>
      </w:r>
      <w:r>
        <w:rPr>
          <w:color w:val="231F20"/>
        </w:rPr>
        <w:t>de</w:t>
      </w:r>
      <w:r>
        <w:rPr>
          <w:color w:val="231F20"/>
          <w:spacing w:val="-9"/>
        </w:rPr>
        <w:t xml:space="preserve"> </w:t>
      </w:r>
      <w:r>
        <w:rPr>
          <w:color w:val="231F20"/>
        </w:rPr>
        <w:t>resultatene</w:t>
      </w:r>
      <w:r>
        <w:rPr>
          <w:color w:val="231F20"/>
          <w:spacing w:val="-9"/>
        </w:rPr>
        <w:t xml:space="preserve"> </w:t>
      </w:r>
      <w:r>
        <w:rPr>
          <w:color w:val="231F20"/>
        </w:rPr>
        <w:t>man</w:t>
      </w:r>
      <w:r>
        <w:rPr>
          <w:color w:val="231F20"/>
          <w:spacing w:val="-9"/>
        </w:rPr>
        <w:t xml:space="preserve"> </w:t>
      </w:r>
      <w:r>
        <w:rPr>
          <w:color w:val="231F20"/>
        </w:rPr>
        <w:t>oppnår.</w:t>
      </w:r>
      <w:r>
        <w:rPr>
          <w:color w:val="231F20"/>
          <w:spacing w:val="-9"/>
        </w:rPr>
        <w:t xml:space="preserve"> </w:t>
      </w:r>
      <w:r>
        <w:rPr>
          <w:color w:val="231F20"/>
        </w:rPr>
        <w:t>I</w:t>
      </w:r>
      <w:r>
        <w:rPr>
          <w:color w:val="231F20"/>
          <w:spacing w:val="-9"/>
        </w:rPr>
        <w:t xml:space="preserve"> </w:t>
      </w:r>
      <w:r>
        <w:rPr>
          <w:color w:val="231F20"/>
        </w:rPr>
        <w:t>tillegg anvendes</w:t>
      </w:r>
      <w:r>
        <w:rPr>
          <w:color w:val="231F20"/>
          <w:spacing w:val="-12"/>
        </w:rPr>
        <w:t xml:space="preserve"> </w:t>
      </w:r>
      <w:r>
        <w:rPr>
          <w:color w:val="231F20"/>
        </w:rPr>
        <w:t>metoden</w:t>
      </w:r>
      <w:r>
        <w:rPr>
          <w:color w:val="231F20"/>
          <w:spacing w:val="-12"/>
        </w:rPr>
        <w:t xml:space="preserve"> </w:t>
      </w:r>
      <w:r>
        <w:rPr>
          <w:color w:val="231F20"/>
        </w:rPr>
        <w:t>for</w:t>
      </w:r>
      <w:r>
        <w:rPr>
          <w:color w:val="231F20"/>
          <w:spacing w:val="-12"/>
        </w:rPr>
        <w:t xml:space="preserve"> </w:t>
      </w:r>
      <w:r>
        <w:rPr>
          <w:color w:val="231F20"/>
        </w:rPr>
        <w:t>å</w:t>
      </w:r>
      <w:r>
        <w:rPr>
          <w:color w:val="231F20"/>
          <w:spacing w:val="-12"/>
        </w:rPr>
        <w:t xml:space="preserve"> </w:t>
      </w:r>
      <w:r>
        <w:rPr>
          <w:color w:val="231F20"/>
        </w:rPr>
        <w:t>få</w:t>
      </w:r>
      <w:r>
        <w:rPr>
          <w:color w:val="231F20"/>
          <w:spacing w:val="-12"/>
        </w:rPr>
        <w:t xml:space="preserve"> </w:t>
      </w:r>
      <w:r>
        <w:rPr>
          <w:color w:val="231F20"/>
        </w:rPr>
        <w:t>oversikt</w:t>
      </w:r>
      <w:r>
        <w:rPr>
          <w:color w:val="231F20"/>
          <w:spacing w:val="-12"/>
        </w:rPr>
        <w:t xml:space="preserve"> </w:t>
      </w:r>
      <w:r>
        <w:rPr>
          <w:color w:val="231F20"/>
        </w:rPr>
        <w:t>over</w:t>
      </w:r>
      <w:r>
        <w:rPr>
          <w:color w:val="231F20"/>
          <w:spacing w:val="-12"/>
        </w:rPr>
        <w:t xml:space="preserve"> </w:t>
      </w:r>
      <w:r>
        <w:rPr>
          <w:color w:val="231F20"/>
        </w:rPr>
        <w:t>klientens</w:t>
      </w:r>
      <w:r>
        <w:rPr>
          <w:color w:val="231F20"/>
          <w:spacing w:val="-12"/>
        </w:rPr>
        <w:t xml:space="preserve"> </w:t>
      </w:r>
      <w:r>
        <w:rPr>
          <w:color w:val="231F20"/>
        </w:rPr>
        <w:t>endringsevne,</w:t>
      </w:r>
      <w:r>
        <w:rPr>
          <w:color w:val="231F20"/>
          <w:spacing w:val="-12"/>
        </w:rPr>
        <w:t xml:space="preserve"> </w:t>
      </w:r>
      <w:r>
        <w:rPr>
          <w:color w:val="231F20"/>
        </w:rPr>
        <w:t>hvilke</w:t>
      </w:r>
      <w:r>
        <w:rPr>
          <w:color w:val="231F20"/>
          <w:spacing w:val="-12"/>
        </w:rPr>
        <w:t xml:space="preserve"> </w:t>
      </w:r>
      <w:r>
        <w:rPr>
          <w:color w:val="231F20"/>
        </w:rPr>
        <w:t>intervensjoner som</w:t>
      </w:r>
      <w:r>
        <w:rPr>
          <w:color w:val="231F20"/>
          <w:spacing w:val="-8"/>
        </w:rPr>
        <w:t xml:space="preserve"> </w:t>
      </w:r>
      <w:r>
        <w:rPr>
          <w:color w:val="231F20"/>
        </w:rPr>
        <w:t>fungerer,</w:t>
      </w:r>
      <w:r>
        <w:rPr>
          <w:color w:val="231F20"/>
          <w:spacing w:val="-8"/>
        </w:rPr>
        <w:t xml:space="preserve"> </w:t>
      </w:r>
      <w:r>
        <w:rPr>
          <w:color w:val="231F20"/>
        </w:rPr>
        <w:t>hvilke</w:t>
      </w:r>
      <w:r>
        <w:rPr>
          <w:color w:val="231F20"/>
          <w:spacing w:val="-8"/>
        </w:rPr>
        <w:t xml:space="preserve"> </w:t>
      </w:r>
      <w:r>
        <w:rPr>
          <w:color w:val="231F20"/>
        </w:rPr>
        <w:t>som</w:t>
      </w:r>
      <w:r>
        <w:rPr>
          <w:color w:val="231F20"/>
          <w:spacing w:val="-8"/>
        </w:rPr>
        <w:t xml:space="preserve"> </w:t>
      </w:r>
      <w:r>
        <w:rPr>
          <w:color w:val="231F20"/>
        </w:rPr>
        <w:t>ikke</w:t>
      </w:r>
      <w:r>
        <w:rPr>
          <w:color w:val="231F20"/>
          <w:spacing w:val="-8"/>
        </w:rPr>
        <w:t xml:space="preserve"> </w:t>
      </w:r>
      <w:r>
        <w:rPr>
          <w:color w:val="231F20"/>
        </w:rPr>
        <w:t>fungerer,</w:t>
      </w:r>
      <w:r>
        <w:rPr>
          <w:color w:val="231F20"/>
          <w:spacing w:val="-8"/>
        </w:rPr>
        <w:t xml:space="preserve"> </w:t>
      </w:r>
      <w:r>
        <w:rPr>
          <w:color w:val="231F20"/>
        </w:rPr>
        <w:t>og</w:t>
      </w:r>
      <w:r>
        <w:rPr>
          <w:color w:val="231F20"/>
          <w:spacing w:val="-8"/>
        </w:rPr>
        <w:t xml:space="preserve"> </w:t>
      </w:r>
      <w:r>
        <w:rPr>
          <w:color w:val="231F20"/>
        </w:rPr>
        <w:t>hvilke</w:t>
      </w:r>
      <w:r>
        <w:rPr>
          <w:color w:val="231F20"/>
          <w:spacing w:val="-8"/>
        </w:rPr>
        <w:t xml:space="preserve"> </w:t>
      </w:r>
      <w:r>
        <w:rPr>
          <w:color w:val="231F20"/>
        </w:rPr>
        <w:t>mentale</w:t>
      </w:r>
      <w:r>
        <w:rPr>
          <w:color w:val="231F20"/>
          <w:spacing w:val="-8"/>
        </w:rPr>
        <w:t xml:space="preserve"> </w:t>
      </w:r>
      <w:r>
        <w:rPr>
          <w:color w:val="231F20"/>
        </w:rPr>
        <w:t>ressurser</w:t>
      </w:r>
      <w:r>
        <w:rPr>
          <w:color w:val="231F20"/>
          <w:spacing w:val="-8"/>
        </w:rPr>
        <w:t xml:space="preserve"> </w:t>
      </w:r>
      <w:r>
        <w:rPr>
          <w:color w:val="231F20"/>
        </w:rPr>
        <w:t>klientene</w:t>
      </w:r>
      <w:r>
        <w:rPr>
          <w:color w:val="231F20"/>
          <w:spacing w:val="-8"/>
        </w:rPr>
        <w:t xml:space="preserve"> </w:t>
      </w:r>
      <w:r>
        <w:rPr>
          <w:color w:val="231F20"/>
        </w:rPr>
        <w:t>besitter som</w:t>
      </w:r>
      <w:r>
        <w:rPr>
          <w:color w:val="231F20"/>
          <w:spacing w:val="-10"/>
        </w:rPr>
        <w:t xml:space="preserve"> </w:t>
      </w:r>
      <w:r>
        <w:rPr>
          <w:color w:val="231F20"/>
        </w:rPr>
        <w:t>kan</w:t>
      </w:r>
      <w:r>
        <w:rPr>
          <w:color w:val="231F20"/>
          <w:spacing w:val="-10"/>
        </w:rPr>
        <w:t xml:space="preserve"> </w:t>
      </w:r>
      <w:r>
        <w:rPr>
          <w:color w:val="231F20"/>
        </w:rPr>
        <w:t>anvendes</w:t>
      </w:r>
      <w:r>
        <w:rPr>
          <w:color w:val="231F20"/>
          <w:spacing w:val="-10"/>
        </w:rPr>
        <w:t xml:space="preserve"> </w:t>
      </w:r>
      <w:r>
        <w:rPr>
          <w:color w:val="231F20"/>
        </w:rPr>
        <w:t>i</w:t>
      </w:r>
      <w:r>
        <w:rPr>
          <w:color w:val="231F20"/>
          <w:spacing w:val="-10"/>
        </w:rPr>
        <w:t xml:space="preserve"> </w:t>
      </w:r>
      <w:r>
        <w:rPr>
          <w:color w:val="231F20"/>
        </w:rPr>
        <w:t>behandlingen.</w:t>
      </w:r>
      <w:r>
        <w:rPr>
          <w:color w:val="231F20"/>
          <w:spacing w:val="-10"/>
        </w:rPr>
        <w:t xml:space="preserve"> </w:t>
      </w:r>
      <w:r>
        <w:rPr>
          <w:color w:val="231F20"/>
        </w:rPr>
        <w:t>Utsagnsmetoden</w:t>
      </w:r>
      <w:r>
        <w:rPr>
          <w:color w:val="231F20"/>
          <w:spacing w:val="-10"/>
        </w:rPr>
        <w:t xml:space="preserve"> </w:t>
      </w:r>
      <w:r>
        <w:rPr>
          <w:color w:val="231F20"/>
        </w:rPr>
        <w:t>kan</w:t>
      </w:r>
      <w:r>
        <w:rPr>
          <w:color w:val="231F20"/>
          <w:spacing w:val="-10"/>
        </w:rPr>
        <w:t xml:space="preserve"> </w:t>
      </w:r>
      <w:r>
        <w:rPr>
          <w:color w:val="231F20"/>
        </w:rPr>
        <w:t>anvendes</w:t>
      </w:r>
      <w:r>
        <w:rPr>
          <w:color w:val="231F20"/>
          <w:spacing w:val="-10"/>
        </w:rPr>
        <w:t xml:space="preserve"> </w:t>
      </w:r>
      <w:r>
        <w:rPr>
          <w:color w:val="231F20"/>
        </w:rPr>
        <w:t>på</w:t>
      </w:r>
      <w:r>
        <w:rPr>
          <w:color w:val="231F20"/>
          <w:spacing w:val="-10"/>
        </w:rPr>
        <w:t xml:space="preserve"> </w:t>
      </w:r>
      <w:r>
        <w:rPr>
          <w:color w:val="231F20"/>
        </w:rPr>
        <w:t>alle</w:t>
      </w:r>
      <w:r>
        <w:rPr>
          <w:color w:val="231F20"/>
          <w:spacing w:val="-10"/>
        </w:rPr>
        <w:t xml:space="preserve"> </w:t>
      </w:r>
      <w:r>
        <w:rPr>
          <w:color w:val="231F20"/>
        </w:rPr>
        <w:t>intellektuelt oppegående</w:t>
      </w:r>
      <w:r>
        <w:rPr>
          <w:color w:val="231F20"/>
          <w:spacing w:val="-12"/>
        </w:rPr>
        <w:t xml:space="preserve"> </w:t>
      </w:r>
      <w:r>
        <w:rPr>
          <w:color w:val="231F20"/>
        </w:rPr>
        <w:t>klienter</w:t>
      </w:r>
      <w:r>
        <w:rPr>
          <w:color w:val="231F20"/>
          <w:spacing w:val="-12"/>
        </w:rPr>
        <w:t xml:space="preserve"> </w:t>
      </w:r>
      <w:r>
        <w:rPr>
          <w:color w:val="231F20"/>
        </w:rPr>
        <w:t>i</w:t>
      </w:r>
      <w:r>
        <w:rPr>
          <w:color w:val="231F20"/>
          <w:spacing w:val="-12"/>
        </w:rPr>
        <w:t xml:space="preserve"> </w:t>
      </w:r>
      <w:r>
        <w:rPr>
          <w:color w:val="231F20"/>
        </w:rPr>
        <w:t>forbindelse</w:t>
      </w:r>
      <w:r>
        <w:rPr>
          <w:color w:val="231F20"/>
          <w:spacing w:val="-12"/>
        </w:rPr>
        <w:t xml:space="preserve"> </w:t>
      </w:r>
      <w:r>
        <w:rPr>
          <w:color w:val="231F20"/>
        </w:rPr>
        <w:t>med</w:t>
      </w:r>
      <w:r>
        <w:rPr>
          <w:color w:val="231F20"/>
          <w:spacing w:val="-12"/>
        </w:rPr>
        <w:t xml:space="preserve"> </w:t>
      </w:r>
      <w:r>
        <w:rPr>
          <w:color w:val="231F20"/>
        </w:rPr>
        <w:t>kartlegging,</w:t>
      </w:r>
      <w:r>
        <w:rPr>
          <w:color w:val="231F20"/>
          <w:spacing w:val="-12"/>
        </w:rPr>
        <w:t xml:space="preserve"> </w:t>
      </w:r>
      <w:r>
        <w:rPr>
          <w:color w:val="231F20"/>
        </w:rPr>
        <w:t>diagnostisering</w:t>
      </w:r>
      <w:r>
        <w:rPr>
          <w:color w:val="231F20"/>
          <w:spacing w:val="-12"/>
        </w:rPr>
        <w:t xml:space="preserve"> </w:t>
      </w:r>
      <w:r>
        <w:rPr>
          <w:color w:val="231F20"/>
        </w:rPr>
        <w:t>og</w:t>
      </w:r>
      <w:r>
        <w:rPr>
          <w:color w:val="231F20"/>
          <w:spacing w:val="-12"/>
        </w:rPr>
        <w:t xml:space="preserve"> </w:t>
      </w:r>
      <w:r>
        <w:rPr>
          <w:color w:val="231F20"/>
        </w:rPr>
        <w:t>endring.</w:t>
      </w:r>
      <w:r>
        <w:rPr>
          <w:color w:val="231F20"/>
          <w:spacing w:val="-12"/>
        </w:rPr>
        <w:t xml:space="preserve"> </w:t>
      </w:r>
      <w:r>
        <w:rPr>
          <w:color w:val="231F20"/>
        </w:rPr>
        <w:t>Antal- let</w:t>
      </w:r>
      <w:r>
        <w:rPr>
          <w:color w:val="231F20"/>
          <w:spacing w:val="-4"/>
        </w:rPr>
        <w:t xml:space="preserve"> </w:t>
      </w:r>
      <w:r>
        <w:rPr>
          <w:color w:val="231F20"/>
        </w:rPr>
        <w:t>utsagn</w:t>
      </w:r>
      <w:r>
        <w:rPr>
          <w:color w:val="231F20"/>
          <w:spacing w:val="-4"/>
        </w:rPr>
        <w:t xml:space="preserve"> </w:t>
      </w:r>
      <w:r>
        <w:rPr>
          <w:color w:val="231F20"/>
        </w:rPr>
        <w:t>per</w:t>
      </w:r>
      <w:r>
        <w:rPr>
          <w:color w:val="231F20"/>
          <w:spacing w:val="-4"/>
        </w:rPr>
        <w:t xml:space="preserve"> </w:t>
      </w:r>
      <w:r>
        <w:rPr>
          <w:color w:val="231F20"/>
        </w:rPr>
        <w:t>konsultasjon</w:t>
      </w:r>
      <w:r>
        <w:rPr>
          <w:color w:val="231F20"/>
          <w:spacing w:val="-4"/>
        </w:rPr>
        <w:t xml:space="preserve"> </w:t>
      </w:r>
      <w:r>
        <w:rPr>
          <w:color w:val="231F20"/>
        </w:rPr>
        <w:t>og</w:t>
      </w:r>
      <w:r>
        <w:rPr>
          <w:color w:val="231F20"/>
          <w:spacing w:val="-4"/>
        </w:rPr>
        <w:t xml:space="preserve"> </w:t>
      </w:r>
      <w:r>
        <w:rPr>
          <w:color w:val="231F20"/>
        </w:rPr>
        <w:t>fordelingen</w:t>
      </w:r>
      <w:r>
        <w:rPr>
          <w:color w:val="231F20"/>
          <w:spacing w:val="-4"/>
        </w:rPr>
        <w:t xml:space="preserve"> </w:t>
      </w:r>
      <w:r>
        <w:rPr>
          <w:color w:val="231F20"/>
        </w:rPr>
        <w:t>av</w:t>
      </w:r>
      <w:r>
        <w:rPr>
          <w:color w:val="231F20"/>
          <w:spacing w:val="-4"/>
        </w:rPr>
        <w:t xml:space="preserve"> </w:t>
      </w:r>
      <w:r>
        <w:rPr>
          <w:color w:val="231F20"/>
        </w:rPr>
        <w:t>utsagnene</w:t>
      </w:r>
      <w:r>
        <w:rPr>
          <w:color w:val="231F20"/>
          <w:spacing w:val="-4"/>
        </w:rPr>
        <w:t xml:space="preserve"> </w:t>
      </w:r>
      <w:r>
        <w:rPr>
          <w:color w:val="231F20"/>
        </w:rPr>
        <w:t>mellom</w:t>
      </w:r>
      <w:r>
        <w:rPr>
          <w:color w:val="231F20"/>
          <w:spacing w:val="-4"/>
        </w:rPr>
        <w:t xml:space="preserve"> </w:t>
      </w:r>
      <w:r>
        <w:rPr>
          <w:color w:val="231F20"/>
        </w:rPr>
        <w:t>terapeut</w:t>
      </w:r>
      <w:r>
        <w:rPr>
          <w:color w:val="231F20"/>
          <w:spacing w:val="-4"/>
        </w:rPr>
        <w:t xml:space="preserve"> </w:t>
      </w:r>
      <w:r>
        <w:rPr>
          <w:color w:val="231F20"/>
        </w:rPr>
        <w:t>og</w:t>
      </w:r>
      <w:r>
        <w:rPr>
          <w:color w:val="231F20"/>
          <w:spacing w:val="-4"/>
        </w:rPr>
        <w:t xml:space="preserve"> </w:t>
      </w:r>
      <w:r>
        <w:rPr>
          <w:color w:val="231F20"/>
        </w:rPr>
        <w:t>klient</w:t>
      </w:r>
      <w:r>
        <w:rPr>
          <w:color w:val="231F20"/>
          <w:spacing w:val="-4"/>
        </w:rPr>
        <w:t xml:space="preserve"> </w:t>
      </w:r>
      <w:r>
        <w:rPr>
          <w:color w:val="231F20"/>
        </w:rPr>
        <w:t>vil variere</w:t>
      </w:r>
      <w:r>
        <w:rPr>
          <w:color w:val="231F20"/>
          <w:spacing w:val="-13"/>
        </w:rPr>
        <w:t xml:space="preserve"> </w:t>
      </w:r>
      <w:r>
        <w:rPr>
          <w:color w:val="231F20"/>
        </w:rPr>
        <w:t>fra</w:t>
      </w:r>
      <w:r>
        <w:rPr>
          <w:color w:val="231F20"/>
          <w:spacing w:val="-12"/>
        </w:rPr>
        <w:t xml:space="preserve"> </w:t>
      </w:r>
      <w:r>
        <w:rPr>
          <w:color w:val="231F20"/>
        </w:rPr>
        <w:t>terapeut</w:t>
      </w:r>
      <w:r>
        <w:rPr>
          <w:color w:val="231F20"/>
          <w:spacing w:val="-13"/>
        </w:rPr>
        <w:t xml:space="preserve"> </w:t>
      </w:r>
      <w:r>
        <w:rPr>
          <w:color w:val="231F20"/>
        </w:rPr>
        <w:t>til</w:t>
      </w:r>
      <w:r>
        <w:rPr>
          <w:color w:val="231F20"/>
          <w:spacing w:val="-12"/>
        </w:rPr>
        <w:t xml:space="preserve"> </w:t>
      </w:r>
      <w:r>
        <w:rPr>
          <w:color w:val="231F20"/>
        </w:rPr>
        <w:t>terapeut,</w:t>
      </w:r>
      <w:r>
        <w:rPr>
          <w:color w:val="231F20"/>
          <w:spacing w:val="-13"/>
        </w:rPr>
        <w:t xml:space="preserve"> </w:t>
      </w:r>
      <w:r>
        <w:rPr>
          <w:color w:val="231F20"/>
        </w:rPr>
        <w:t>fra</w:t>
      </w:r>
      <w:r>
        <w:rPr>
          <w:color w:val="231F20"/>
          <w:spacing w:val="-12"/>
        </w:rPr>
        <w:t xml:space="preserve"> </w:t>
      </w:r>
      <w:r>
        <w:rPr>
          <w:color w:val="231F20"/>
        </w:rPr>
        <w:t>klient</w:t>
      </w:r>
      <w:r>
        <w:rPr>
          <w:color w:val="231F20"/>
          <w:spacing w:val="-13"/>
        </w:rPr>
        <w:t xml:space="preserve"> </w:t>
      </w:r>
      <w:r>
        <w:rPr>
          <w:color w:val="231F20"/>
        </w:rPr>
        <w:t>til</w:t>
      </w:r>
      <w:r>
        <w:rPr>
          <w:color w:val="231F20"/>
          <w:spacing w:val="-12"/>
        </w:rPr>
        <w:t xml:space="preserve"> </w:t>
      </w:r>
      <w:r>
        <w:rPr>
          <w:color w:val="231F20"/>
        </w:rPr>
        <w:t>klient,</w:t>
      </w:r>
      <w:r>
        <w:rPr>
          <w:color w:val="231F20"/>
          <w:spacing w:val="-13"/>
        </w:rPr>
        <w:t xml:space="preserve"> </w:t>
      </w:r>
      <w:r>
        <w:rPr>
          <w:color w:val="231F20"/>
        </w:rPr>
        <w:t>og</w:t>
      </w:r>
      <w:r>
        <w:rPr>
          <w:color w:val="231F20"/>
          <w:spacing w:val="-12"/>
        </w:rPr>
        <w:t xml:space="preserve"> </w:t>
      </w:r>
      <w:r>
        <w:rPr>
          <w:color w:val="231F20"/>
        </w:rPr>
        <w:t>fra</w:t>
      </w:r>
      <w:r>
        <w:rPr>
          <w:color w:val="231F20"/>
          <w:spacing w:val="-13"/>
        </w:rPr>
        <w:t xml:space="preserve"> </w:t>
      </w:r>
      <w:r>
        <w:rPr>
          <w:color w:val="231F20"/>
        </w:rPr>
        <w:t>konsultasjon</w:t>
      </w:r>
      <w:r>
        <w:rPr>
          <w:color w:val="231F20"/>
          <w:spacing w:val="-12"/>
        </w:rPr>
        <w:t xml:space="preserve"> </w:t>
      </w:r>
      <w:r>
        <w:rPr>
          <w:color w:val="231F20"/>
        </w:rPr>
        <w:t>til</w:t>
      </w:r>
      <w:r>
        <w:rPr>
          <w:color w:val="231F20"/>
          <w:spacing w:val="-13"/>
        </w:rPr>
        <w:t xml:space="preserve"> </w:t>
      </w:r>
      <w:r>
        <w:rPr>
          <w:color w:val="231F20"/>
        </w:rPr>
        <w:t>konsultasjon. For en detaljert oversikt over fordelingen av de ulike utsagnstypene som anvendes i LBT, se tillegg. Metoden er forankret i den vurdering at alle utsagn fra klientene som er</w:t>
      </w:r>
      <w:r>
        <w:rPr>
          <w:color w:val="231F20"/>
          <w:spacing w:val="-13"/>
        </w:rPr>
        <w:t xml:space="preserve"> </w:t>
      </w:r>
      <w:r>
        <w:rPr>
          <w:color w:val="231F20"/>
        </w:rPr>
        <w:t>relatert</w:t>
      </w:r>
      <w:r>
        <w:rPr>
          <w:color w:val="231F20"/>
          <w:spacing w:val="-12"/>
        </w:rPr>
        <w:t xml:space="preserve"> </w:t>
      </w:r>
      <w:r>
        <w:rPr>
          <w:color w:val="231F20"/>
        </w:rPr>
        <w:t>til</w:t>
      </w:r>
      <w:r>
        <w:rPr>
          <w:color w:val="231F20"/>
          <w:spacing w:val="-13"/>
        </w:rPr>
        <w:t xml:space="preserve"> </w:t>
      </w:r>
      <w:r>
        <w:rPr>
          <w:color w:val="231F20"/>
        </w:rPr>
        <w:t>den</w:t>
      </w:r>
      <w:r>
        <w:rPr>
          <w:color w:val="231F20"/>
          <w:spacing w:val="-12"/>
        </w:rPr>
        <w:t xml:space="preserve"> </w:t>
      </w:r>
      <w:r>
        <w:rPr>
          <w:color w:val="231F20"/>
        </w:rPr>
        <w:t>psykiske</w:t>
      </w:r>
      <w:r>
        <w:rPr>
          <w:color w:val="231F20"/>
          <w:spacing w:val="-13"/>
        </w:rPr>
        <w:t xml:space="preserve"> </w:t>
      </w:r>
      <w:r>
        <w:rPr>
          <w:color w:val="231F20"/>
        </w:rPr>
        <w:t>plagen</w:t>
      </w:r>
      <w:r>
        <w:rPr>
          <w:color w:val="231F20"/>
          <w:spacing w:val="-12"/>
        </w:rPr>
        <w:t xml:space="preserve"> </w:t>
      </w:r>
      <w:r>
        <w:rPr>
          <w:color w:val="231F20"/>
        </w:rPr>
        <w:t>og</w:t>
      </w:r>
      <w:r>
        <w:rPr>
          <w:color w:val="231F20"/>
          <w:spacing w:val="-13"/>
        </w:rPr>
        <w:t xml:space="preserve"> </w:t>
      </w:r>
      <w:r>
        <w:rPr>
          <w:color w:val="231F20"/>
        </w:rPr>
        <w:t>psykisk</w:t>
      </w:r>
      <w:r>
        <w:rPr>
          <w:color w:val="231F20"/>
          <w:spacing w:val="-12"/>
        </w:rPr>
        <w:t xml:space="preserve"> </w:t>
      </w:r>
      <w:r>
        <w:rPr>
          <w:color w:val="231F20"/>
        </w:rPr>
        <w:t>velvære</w:t>
      </w:r>
      <w:r>
        <w:rPr>
          <w:color w:val="231F20"/>
          <w:spacing w:val="-13"/>
        </w:rPr>
        <w:t xml:space="preserve"> </w:t>
      </w:r>
      <w:r>
        <w:rPr>
          <w:color w:val="231F20"/>
        </w:rPr>
        <w:t>rommer</w:t>
      </w:r>
      <w:r>
        <w:rPr>
          <w:color w:val="231F20"/>
          <w:spacing w:val="-12"/>
        </w:rPr>
        <w:t xml:space="preserve"> </w:t>
      </w:r>
      <w:r>
        <w:rPr>
          <w:color w:val="231F20"/>
        </w:rPr>
        <w:t>et</w:t>
      </w:r>
      <w:r>
        <w:rPr>
          <w:color w:val="231F20"/>
          <w:spacing w:val="-13"/>
        </w:rPr>
        <w:t xml:space="preserve"> </w:t>
      </w:r>
      <w:r>
        <w:rPr>
          <w:color w:val="231F20"/>
        </w:rPr>
        <w:t>eller</w:t>
      </w:r>
      <w:r>
        <w:rPr>
          <w:color w:val="231F20"/>
          <w:spacing w:val="-12"/>
        </w:rPr>
        <w:t xml:space="preserve"> </w:t>
      </w:r>
      <w:r>
        <w:rPr>
          <w:color w:val="231F20"/>
        </w:rPr>
        <w:t>flere</w:t>
      </w:r>
      <w:r>
        <w:rPr>
          <w:color w:val="231F20"/>
          <w:spacing w:val="-13"/>
        </w:rPr>
        <w:t xml:space="preserve"> </w:t>
      </w:r>
      <w:r>
        <w:rPr>
          <w:color w:val="231F20"/>
        </w:rPr>
        <w:t xml:space="preserve">bio-psykiske </w:t>
      </w:r>
      <w:r>
        <w:rPr>
          <w:color w:val="231F20"/>
          <w:spacing w:val="-2"/>
        </w:rPr>
        <w:t>elementer.</w:t>
      </w:r>
    </w:p>
    <w:p w14:paraId="327E0B21" w14:textId="77777777" w:rsidR="001419A2" w:rsidRDefault="001419A2">
      <w:pPr>
        <w:pStyle w:val="Brdtekst"/>
        <w:spacing w:before="64"/>
        <w:ind w:left="0"/>
        <w:jc w:val="left"/>
      </w:pPr>
    </w:p>
    <w:p w14:paraId="287DD0E6" w14:textId="77777777" w:rsidR="001419A2" w:rsidRDefault="00000000">
      <w:pPr>
        <w:pStyle w:val="Overskrift4"/>
        <w:jc w:val="both"/>
      </w:pPr>
      <w:r>
        <w:rPr>
          <w:color w:val="231F20"/>
        </w:rPr>
        <w:t>Metodens</w:t>
      </w:r>
      <w:r>
        <w:rPr>
          <w:color w:val="231F20"/>
          <w:spacing w:val="-2"/>
        </w:rPr>
        <w:t xml:space="preserve"> </w:t>
      </w:r>
      <w:r>
        <w:rPr>
          <w:color w:val="231F20"/>
        </w:rPr>
        <w:t>teoretiske</w:t>
      </w:r>
      <w:r>
        <w:rPr>
          <w:color w:val="231F20"/>
          <w:spacing w:val="-2"/>
        </w:rPr>
        <w:t xml:space="preserve"> bakgrunn</w:t>
      </w:r>
    </w:p>
    <w:p w14:paraId="7DC3CE35" w14:textId="77777777" w:rsidR="001419A2" w:rsidRDefault="00000000">
      <w:pPr>
        <w:pStyle w:val="Brdtekst"/>
        <w:spacing w:before="200"/>
        <w:ind w:right="328"/>
      </w:pPr>
      <w:r>
        <w:rPr>
          <w:color w:val="231F20"/>
        </w:rPr>
        <w:t>Grunnlaget for metoden er teorien om de biopsykiske enhetene, koblingsteorien for den psykiske tilstanden og plagen, koblingsteorien for psykisk endring, teorien om språkets</w:t>
      </w:r>
      <w:r>
        <w:rPr>
          <w:color w:val="231F20"/>
          <w:spacing w:val="-3"/>
        </w:rPr>
        <w:t xml:space="preserve"> </w:t>
      </w:r>
      <w:r>
        <w:rPr>
          <w:color w:val="231F20"/>
        </w:rPr>
        <w:t>betydning</w:t>
      </w:r>
      <w:r>
        <w:rPr>
          <w:color w:val="231F20"/>
          <w:spacing w:val="-3"/>
        </w:rPr>
        <w:t xml:space="preserve"> </w:t>
      </w:r>
      <w:r>
        <w:rPr>
          <w:color w:val="231F20"/>
        </w:rPr>
        <w:t>for</w:t>
      </w:r>
      <w:r>
        <w:rPr>
          <w:color w:val="231F20"/>
          <w:spacing w:val="-3"/>
        </w:rPr>
        <w:t xml:space="preserve"> </w:t>
      </w:r>
      <w:r>
        <w:rPr>
          <w:color w:val="231F20"/>
        </w:rPr>
        <w:t>følelser,</w:t>
      </w:r>
      <w:r>
        <w:rPr>
          <w:color w:val="231F20"/>
          <w:spacing w:val="-3"/>
        </w:rPr>
        <w:t xml:space="preserve"> </w:t>
      </w:r>
      <w:r>
        <w:rPr>
          <w:color w:val="231F20"/>
        </w:rPr>
        <w:t>og</w:t>
      </w:r>
      <w:r>
        <w:rPr>
          <w:color w:val="231F20"/>
          <w:spacing w:val="-3"/>
        </w:rPr>
        <w:t xml:space="preserve"> </w:t>
      </w:r>
      <w:r>
        <w:rPr>
          <w:color w:val="231F20"/>
        </w:rPr>
        <w:t>teorien</w:t>
      </w:r>
      <w:r>
        <w:rPr>
          <w:color w:val="231F20"/>
          <w:spacing w:val="-3"/>
        </w:rPr>
        <w:t xml:space="preserve"> </w:t>
      </w:r>
      <w:r>
        <w:rPr>
          <w:color w:val="231F20"/>
        </w:rPr>
        <w:t>om</w:t>
      </w:r>
      <w:r>
        <w:rPr>
          <w:color w:val="231F20"/>
          <w:spacing w:val="-3"/>
        </w:rPr>
        <w:t xml:space="preserve"> </w:t>
      </w:r>
      <w:r>
        <w:rPr>
          <w:color w:val="231F20"/>
        </w:rPr>
        <w:t>øyeblikkets</w:t>
      </w:r>
      <w:r>
        <w:rPr>
          <w:color w:val="231F20"/>
          <w:spacing w:val="-3"/>
        </w:rPr>
        <w:t xml:space="preserve"> </w:t>
      </w:r>
      <w:r>
        <w:rPr>
          <w:color w:val="231F20"/>
        </w:rPr>
        <w:t>betydning</w:t>
      </w:r>
      <w:r>
        <w:rPr>
          <w:color w:val="231F20"/>
          <w:spacing w:val="-3"/>
        </w:rPr>
        <w:t xml:space="preserve"> </w:t>
      </w:r>
      <w:r>
        <w:rPr>
          <w:color w:val="231F20"/>
        </w:rPr>
        <w:t>for</w:t>
      </w:r>
      <w:r>
        <w:rPr>
          <w:color w:val="231F20"/>
          <w:spacing w:val="-3"/>
        </w:rPr>
        <w:t xml:space="preserve"> </w:t>
      </w:r>
      <w:r>
        <w:rPr>
          <w:color w:val="231F20"/>
        </w:rPr>
        <w:t>den</w:t>
      </w:r>
      <w:r>
        <w:rPr>
          <w:color w:val="231F20"/>
          <w:spacing w:val="-3"/>
        </w:rPr>
        <w:t xml:space="preserve"> </w:t>
      </w:r>
      <w:r>
        <w:rPr>
          <w:color w:val="231F20"/>
        </w:rPr>
        <w:t>psykiske tilstanden og for psykisk endring (Dammen 2024a).</w:t>
      </w:r>
    </w:p>
    <w:p w14:paraId="5BCAD278" w14:textId="77777777" w:rsidR="001419A2" w:rsidRDefault="001419A2">
      <w:pPr>
        <w:sectPr w:rsidR="001419A2">
          <w:pgSz w:w="9640" w:h="13610"/>
          <w:pgMar w:top="900" w:right="860" w:bottom="620" w:left="860" w:header="367" w:footer="425" w:gutter="0"/>
          <w:cols w:space="708"/>
        </w:sectPr>
      </w:pPr>
    </w:p>
    <w:p w14:paraId="0EF93251" w14:textId="77777777" w:rsidR="001419A2" w:rsidRDefault="00000000">
      <w:pPr>
        <w:pStyle w:val="Overskrift4"/>
        <w:spacing w:before="170"/>
        <w:ind w:left="330"/>
      </w:pPr>
      <w:r>
        <w:rPr>
          <w:color w:val="231F20"/>
        </w:rPr>
        <w:lastRenderedPageBreak/>
        <w:t>Ethvert utsagn er en</w:t>
      </w:r>
      <w:r>
        <w:rPr>
          <w:color w:val="231F20"/>
          <w:spacing w:val="1"/>
        </w:rPr>
        <w:t xml:space="preserve"> </w:t>
      </w:r>
      <w:r>
        <w:rPr>
          <w:color w:val="231F20"/>
          <w:spacing w:val="-2"/>
        </w:rPr>
        <w:t>mikrometode</w:t>
      </w:r>
    </w:p>
    <w:p w14:paraId="090C1669" w14:textId="77777777" w:rsidR="001419A2" w:rsidRDefault="00000000">
      <w:pPr>
        <w:pStyle w:val="Brdtekst"/>
        <w:spacing w:before="200"/>
        <w:ind w:left="330" w:right="101"/>
      </w:pPr>
      <w:r>
        <w:rPr>
          <w:color w:val="231F20"/>
        </w:rPr>
        <w:t xml:space="preserve">Alle utsagn betraktes som en metode ved at de initierer mentale prosesser hos klien- </w:t>
      </w:r>
      <w:r>
        <w:rPr>
          <w:color w:val="231F20"/>
          <w:spacing w:val="-2"/>
        </w:rPr>
        <w:t>ten,</w:t>
      </w:r>
      <w:r>
        <w:rPr>
          <w:color w:val="231F20"/>
          <w:spacing w:val="-4"/>
        </w:rPr>
        <w:t xml:space="preserve"> </w:t>
      </w:r>
      <w:r>
        <w:rPr>
          <w:color w:val="231F20"/>
          <w:spacing w:val="-2"/>
        </w:rPr>
        <w:t>fører</w:t>
      </w:r>
      <w:r>
        <w:rPr>
          <w:color w:val="231F20"/>
          <w:spacing w:val="-4"/>
        </w:rPr>
        <w:t xml:space="preserve"> </w:t>
      </w:r>
      <w:r>
        <w:rPr>
          <w:color w:val="231F20"/>
          <w:spacing w:val="-2"/>
        </w:rPr>
        <w:t>til</w:t>
      </w:r>
      <w:r>
        <w:rPr>
          <w:color w:val="231F20"/>
          <w:spacing w:val="-4"/>
        </w:rPr>
        <w:t xml:space="preserve"> </w:t>
      </w:r>
      <w:r>
        <w:rPr>
          <w:color w:val="231F20"/>
          <w:spacing w:val="-2"/>
        </w:rPr>
        <w:t>mer</w:t>
      </w:r>
      <w:r>
        <w:rPr>
          <w:color w:val="231F20"/>
          <w:spacing w:val="-4"/>
        </w:rPr>
        <w:t xml:space="preserve"> </w:t>
      </w:r>
      <w:r>
        <w:rPr>
          <w:color w:val="231F20"/>
          <w:spacing w:val="-2"/>
        </w:rPr>
        <w:t>informasjon</w:t>
      </w:r>
      <w:r>
        <w:rPr>
          <w:color w:val="231F20"/>
          <w:spacing w:val="-4"/>
        </w:rPr>
        <w:t xml:space="preserve"> </w:t>
      </w:r>
      <w:r>
        <w:rPr>
          <w:color w:val="231F20"/>
          <w:spacing w:val="-2"/>
        </w:rPr>
        <w:t>om</w:t>
      </w:r>
      <w:r>
        <w:rPr>
          <w:color w:val="231F20"/>
          <w:spacing w:val="-4"/>
        </w:rPr>
        <w:t xml:space="preserve"> </w:t>
      </w:r>
      <w:r>
        <w:rPr>
          <w:color w:val="231F20"/>
          <w:spacing w:val="-2"/>
        </w:rPr>
        <w:t>fundamentet</w:t>
      </w:r>
      <w:r>
        <w:rPr>
          <w:color w:val="231F20"/>
          <w:spacing w:val="-4"/>
        </w:rPr>
        <w:t xml:space="preserve"> </w:t>
      </w:r>
      <w:r>
        <w:rPr>
          <w:color w:val="231F20"/>
          <w:spacing w:val="-2"/>
        </w:rPr>
        <w:t>for</w:t>
      </w:r>
      <w:r>
        <w:rPr>
          <w:color w:val="231F20"/>
          <w:spacing w:val="-4"/>
        </w:rPr>
        <w:t xml:space="preserve"> </w:t>
      </w:r>
      <w:r>
        <w:rPr>
          <w:color w:val="231F20"/>
          <w:spacing w:val="-2"/>
        </w:rPr>
        <w:t>klientens</w:t>
      </w:r>
      <w:r>
        <w:rPr>
          <w:color w:val="231F20"/>
          <w:spacing w:val="-4"/>
        </w:rPr>
        <w:t xml:space="preserve"> </w:t>
      </w:r>
      <w:r>
        <w:rPr>
          <w:color w:val="231F20"/>
          <w:spacing w:val="-2"/>
        </w:rPr>
        <w:t>symptomer,</w:t>
      </w:r>
      <w:r>
        <w:rPr>
          <w:color w:val="231F20"/>
          <w:spacing w:val="-4"/>
        </w:rPr>
        <w:t xml:space="preserve"> </w:t>
      </w:r>
      <w:r>
        <w:rPr>
          <w:color w:val="231F20"/>
          <w:spacing w:val="-2"/>
        </w:rPr>
        <w:t>og</w:t>
      </w:r>
      <w:r>
        <w:rPr>
          <w:color w:val="231F20"/>
          <w:spacing w:val="-4"/>
        </w:rPr>
        <w:t xml:space="preserve"> </w:t>
      </w:r>
      <w:r>
        <w:rPr>
          <w:color w:val="231F20"/>
          <w:spacing w:val="-2"/>
        </w:rPr>
        <w:t>endrer</w:t>
      </w:r>
      <w:r>
        <w:rPr>
          <w:color w:val="231F20"/>
          <w:spacing w:val="-4"/>
        </w:rPr>
        <w:t xml:space="preserve"> </w:t>
      </w:r>
      <w:r>
        <w:rPr>
          <w:color w:val="231F20"/>
          <w:spacing w:val="-2"/>
        </w:rPr>
        <w:t xml:space="preserve">kli- </w:t>
      </w:r>
      <w:r>
        <w:rPr>
          <w:color w:val="231F20"/>
        </w:rPr>
        <w:t>entens</w:t>
      </w:r>
      <w:r>
        <w:rPr>
          <w:color w:val="231F20"/>
          <w:spacing w:val="-6"/>
        </w:rPr>
        <w:t xml:space="preserve"> </w:t>
      </w:r>
      <w:r>
        <w:rPr>
          <w:color w:val="231F20"/>
        </w:rPr>
        <w:t>psykiske</w:t>
      </w:r>
      <w:r>
        <w:rPr>
          <w:color w:val="231F20"/>
          <w:spacing w:val="-6"/>
        </w:rPr>
        <w:t xml:space="preserve"> </w:t>
      </w:r>
      <w:r>
        <w:rPr>
          <w:color w:val="231F20"/>
        </w:rPr>
        <w:t>tilstand.</w:t>
      </w:r>
      <w:r>
        <w:rPr>
          <w:color w:val="231F20"/>
          <w:spacing w:val="-6"/>
        </w:rPr>
        <w:t xml:space="preserve"> </w:t>
      </w:r>
      <w:r>
        <w:rPr>
          <w:color w:val="231F20"/>
        </w:rPr>
        <w:t>Klientens</w:t>
      </w:r>
      <w:r>
        <w:rPr>
          <w:color w:val="231F20"/>
          <w:spacing w:val="-6"/>
        </w:rPr>
        <w:t xml:space="preserve"> </w:t>
      </w:r>
      <w:r>
        <w:rPr>
          <w:color w:val="231F20"/>
        </w:rPr>
        <w:t>ord</w:t>
      </w:r>
      <w:r>
        <w:rPr>
          <w:color w:val="231F20"/>
          <w:spacing w:val="-6"/>
        </w:rPr>
        <w:t xml:space="preserve"> </w:t>
      </w:r>
      <w:r>
        <w:rPr>
          <w:color w:val="231F20"/>
        </w:rPr>
        <w:t>og</w:t>
      </w:r>
      <w:r>
        <w:rPr>
          <w:color w:val="231F20"/>
          <w:spacing w:val="-6"/>
        </w:rPr>
        <w:t xml:space="preserve"> </w:t>
      </w:r>
      <w:r>
        <w:rPr>
          <w:color w:val="231F20"/>
        </w:rPr>
        <w:t>utsagn</w:t>
      </w:r>
      <w:r>
        <w:rPr>
          <w:color w:val="231F20"/>
          <w:spacing w:val="-6"/>
        </w:rPr>
        <w:t xml:space="preserve"> </w:t>
      </w:r>
      <w:r>
        <w:rPr>
          <w:color w:val="231F20"/>
        </w:rPr>
        <w:t>betraktes</w:t>
      </w:r>
      <w:r>
        <w:rPr>
          <w:color w:val="231F20"/>
          <w:spacing w:val="-6"/>
        </w:rPr>
        <w:t xml:space="preserve"> </w:t>
      </w:r>
      <w:r>
        <w:rPr>
          <w:color w:val="231F20"/>
        </w:rPr>
        <w:t>også</w:t>
      </w:r>
      <w:r>
        <w:rPr>
          <w:color w:val="231F20"/>
          <w:spacing w:val="-6"/>
        </w:rPr>
        <w:t xml:space="preserve"> </w:t>
      </w:r>
      <w:r>
        <w:rPr>
          <w:color w:val="231F20"/>
        </w:rPr>
        <w:t>som</w:t>
      </w:r>
      <w:r>
        <w:rPr>
          <w:color w:val="231F20"/>
          <w:spacing w:val="-6"/>
        </w:rPr>
        <w:t xml:space="preserve"> </w:t>
      </w:r>
      <w:r>
        <w:rPr>
          <w:color w:val="231F20"/>
        </w:rPr>
        <w:t>mikrometodiske elementer,</w:t>
      </w:r>
      <w:r>
        <w:rPr>
          <w:color w:val="231F20"/>
          <w:spacing w:val="-9"/>
        </w:rPr>
        <w:t xml:space="preserve"> </w:t>
      </w:r>
      <w:r>
        <w:rPr>
          <w:color w:val="231F20"/>
        </w:rPr>
        <w:t>da</w:t>
      </w:r>
      <w:r>
        <w:rPr>
          <w:color w:val="231F20"/>
          <w:spacing w:val="-9"/>
        </w:rPr>
        <w:t xml:space="preserve"> </w:t>
      </w:r>
      <w:r>
        <w:rPr>
          <w:color w:val="231F20"/>
        </w:rPr>
        <w:t>alle</w:t>
      </w:r>
      <w:r>
        <w:rPr>
          <w:color w:val="231F20"/>
          <w:spacing w:val="-9"/>
        </w:rPr>
        <w:t xml:space="preserve"> </w:t>
      </w:r>
      <w:r>
        <w:rPr>
          <w:color w:val="231F20"/>
        </w:rPr>
        <w:t>utsagn</w:t>
      </w:r>
      <w:r>
        <w:rPr>
          <w:color w:val="231F20"/>
          <w:spacing w:val="-9"/>
        </w:rPr>
        <w:t xml:space="preserve"> </w:t>
      </w:r>
      <w:r>
        <w:rPr>
          <w:color w:val="231F20"/>
        </w:rPr>
        <w:t>fra</w:t>
      </w:r>
      <w:r>
        <w:rPr>
          <w:color w:val="231F20"/>
          <w:spacing w:val="-9"/>
        </w:rPr>
        <w:t xml:space="preserve"> </w:t>
      </w:r>
      <w:r>
        <w:rPr>
          <w:color w:val="231F20"/>
        </w:rPr>
        <w:t>klienten</w:t>
      </w:r>
      <w:r>
        <w:rPr>
          <w:color w:val="231F20"/>
          <w:spacing w:val="-9"/>
        </w:rPr>
        <w:t xml:space="preserve"> </w:t>
      </w:r>
      <w:r>
        <w:rPr>
          <w:color w:val="231F20"/>
        </w:rPr>
        <w:t>forteller</w:t>
      </w:r>
      <w:r>
        <w:rPr>
          <w:color w:val="231F20"/>
          <w:spacing w:val="-9"/>
        </w:rPr>
        <w:t xml:space="preserve"> </w:t>
      </w:r>
      <w:r>
        <w:rPr>
          <w:color w:val="231F20"/>
        </w:rPr>
        <w:t>noe</w:t>
      </w:r>
      <w:r>
        <w:rPr>
          <w:color w:val="231F20"/>
          <w:spacing w:val="-9"/>
        </w:rPr>
        <w:t xml:space="preserve"> </w:t>
      </w:r>
      <w:r>
        <w:rPr>
          <w:color w:val="231F20"/>
        </w:rPr>
        <w:t>av</w:t>
      </w:r>
      <w:r>
        <w:rPr>
          <w:color w:val="231F20"/>
          <w:spacing w:val="-9"/>
        </w:rPr>
        <w:t xml:space="preserve"> </w:t>
      </w:r>
      <w:r>
        <w:rPr>
          <w:color w:val="231F20"/>
        </w:rPr>
        <w:t>betydning</w:t>
      </w:r>
      <w:r>
        <w:rPr>
          <w:color w:val="231F20"/>
          <w:spacing w:val="-9"/>
        </w:rPr>
        <w:t xml:space="preserve"> </w:t>
      </w:r>
      <w:r>
        <w:rPr>
          <w:color w:val="231F20"/>
        </w:rPr>
        <w:t>om</w:t>
      </w:r>
      <w:r>
        <w:rPr>
          <w:color w:val="231F20"/>
          <w:spacing w:val="-9"/>
        </w:rPr>
        <w:t xml:space="preserve"> </w:t>
      </w:r>
      <w:r>
        <w:rPr>
          <w:color w:val="231F20"/>
        </w:rPr>
        <w:t>klientens</w:t>
      </w:r>
      <w:r>
        <w:rPr>
          <w:color w:val="231F20"/>
          <w:spacing w:val="-9"/>
        </w:rPr>
        <w:t xml:space="preserve"> </w:t>
      </w:r>
      <w:r>
        <w:rPr>
          <w:color w:val="231F20"/>
        </w:rPr>
        <w:t>psykiske tilstand og reaksjoner på behandlingen, noe som forbereder psykisk endring.</w:t>
      </w:r>
    </w:p>
    <w:p w14:paraId="2FC46A79" w14:textId="77777777" w:rsidR="001419A2" w:rsidRDefault="001419A2">
      <w:pPr>
        <w:pStyle w:val="Brdtekst"/>
        <w:spacing w:before="65"/>
        <w:ind w:left="0"/>
        <w:jc w:val="left"/>
      </w:pPr>
    </w:p>
    <w:p w14:paraId="1D3583DE" w14:textId="77777777" w:rsidR="001419A2" w:rsidRDefault="00000000">
      <w:pPr>
        <w:pStyle w:val="Overskrift4"/>
        <w:ind w:left="330"/>
      </w:pPr>
      <w:r>
        <w:rPr>
          <w:color w:val="231F20"/>
        </w:rPr>
        <w:t xml:space="preserve">Ingen tilfeldige </w:t>
      </w:r>
      <w:r>
        <w:rPr>
          <w:color w:val="231F20"/>
          <w:spacing w:val="-2"/>
        </w:rPr>
        <w:t>Utsagn</w:t>
      </w:r>
    </w:p>
    <w:p w14:paraId="2910A24F" w14:textId="77777777" w:rsidR="001419A2" w:rsidRDefault="00000000">
      <w:pPr>
        <w:pStyle w:val="Brdtekst"/>
        <w:spacing w:before="200"/>
        <w:ind w:left="330" w:right="101"/>
      </w:pPr>
      <w:r>
        <w:rPr>
          <w:color w:val="231F20"/>
        </w:rPr>
        <w:t>Det</w:t>
      </w:r>
      <w:r>
        <w:rPr>
          <w:color w:val="231F20"/>
          <w:spacing w:val="-13"/>
        </w:rPr>
        <w:t xml:space="preserve"> </w:t>
      </w:r>
      <w:r>
        <w:rPr>
          <w:color w:val="231F20"/>
        </w:rPr>
        <w:t>er</w:t>
      </w:r>
      <w:r>
        <w:rPr>
          <w:color w:val="231F20"/>
          <w:spacing w:val="-12"/>
        </w:rPr>
        <w:t xml:space="preserve"> </w:t>
      </w:r>
      <w:r>
        <w:rPr>
          <w:color w:val="231F20"/>
        </w:rPr>
        <w:t>ingen</w:t>
      </w:r>
      <w:r>
        <w:rPr>
          <w:color w:val="231F20"/>
          <w:spacing w:val="-13"/>
        </w:rPr>
        <w:t xml:space="preserve"> </w:t>
      </w:r>
      <w:r>
        <w:rPr>
          <w:color w:val="231F20"/>
        </w:rPr>
        <w:t>tilfeldige</w:t>
      </w:r>
      <w:r>
        <w:rPr>
          <w:color w:val="231F20"/>
          <w:spacing w:val="-12"/>
        </w:rPr>
        <w:t xml:space="preserve"> </w:t>
      </w:r>
      <w:r>
        <w:rPr>
          <w:color w:val="231F20"/>
        </w:rPr>
        <w:t>utsagn</w:t>
      </w:r>
      <w:r>
        <w:rPr>
          <w:color w:val="231F20"/>
          <w:spacing w:val="-13"/>
        </w:rPr>
        <w:t xml:space="preserve"> </w:t>
      </w:r>
      <w:r>
        <w:rPr>
          <w:color w:val="231F20"/>
        </w:rPr>
        <w:t>i</w:t>
      </w:r>
      <w:r>
        <w:rPr>
          <w:color w:val="231F20"/>
          <w:spacing w:val="-12"/>
        </w:rPr>
        <w:t xml:space="preserve"> </w:t>
      </w:r>
      <w:r>
        <w:rPr>
          <w:color w:val="231F20"/>
        </w:rPr>
        <w:t>LBT.</w:t>
      </w:r>
      <w:r>
        <w:rPr>
          <w:color w:val="231F20"/>
          <w:spacing w:val="-13"/>
        </w:rPr>
        <w:t xml:space="preserve"> </w:t>
      </w:r>
      <w:r>
        <w:rPr>
          <w:color w:val="231F20"/>
        </w:rPr>
        <w:t>Nesten</w:t>
      </w:r>
      <w:r>
        <w:rPr>
          <w:color w:val="231F20"/>
          <w:spacing w:val="-12"/>
        </w:rPr>
        <w:t xml:space="preserve"> </w:t>
      </w:r>
      <w:r>
        <w:rPr>
          <w:color w:val="231F20"/>
        </w:rPr>
        <w:t>alle</w:t>
      </w:r>
      <w:r>
        <w:rPr>
          <w:color w:val="231F20"/>
          <w:spacing w:val="-13"/>
        </w:rPr>
        <w:t xml:space="preserve"> </w:t>
      </w:r>
      <w:r>
        <w:rPr>
          <w:color w:val="231F20"/>
        </w:rPr>
        <w:t>utsagn</w:t>
      </w:r>
      <w:r>
        <w:rPr>
          <w:color w:val="231F20"/>
          <w:spacing w:val="-12"/>
        </w:rPr>
        <w:t xml:space="preserve"> </w:t>
      </w:r>
      <w:r>
        <w:rPr>
          <w:color w:val="231F20"/>
        </w:rPr>
        <w:t>som</w:t>
      </w:r>
      <w:r>
        <w:rPr>
          <w:color w:val="231F20"/>
          <w:spacing w:val="-13"/>
        </w:rPr>
        <w:t xml:space="preserve"> </w:t>
      </w:r>
      <w:r>
        <w:rPr>
          <w:color w:val="231F20"/>
        </w:rPr>
        <w:t>formidles</w:t>
      </w:r>
      <w:r>
        <w:rPr>
          <w:color w:val="231F20"/>
          <w:spacing w:val="-12"/>
        </w:rPr>
        <w:t xml:space="preserve"> </w:t>
      </w:r>
      <w:r>
        <w:rPr>
          <w:color w:val="231F20"/>
        </w:rPr>
        <w:t>mellom</w:t>
      </w:r>
      <w:r>
        <w:rPr>
          <w:color w:val="231F20"/>
          <w:spacing w:val="-13"/>
        </w:rPr>
        <w:t xml:space="preserve"> </w:t>
      </w:r>
      <w:r>
        <w:rPr>
          <w:color w:val="231F20"/>
        </w:rPr>
        <w:t>terapeut og</w:t>
      </w:r>
      <w:r>
        <w:rPr>
          <w:color w:val="231F20"/>
          <w:spacing w:val="-7"/>
        </w:rPr>
        <w:t xml:space="preserve"> </w:t>
      </w:r>
      <w:r>
        <w:rPr>
          <w:color w:val="231F20"/>
        </w:rPr>
        <w:t>klient</w:t>
      </w:r>
      <w:r>
        <w:rPr>
          <w:color w:val="231F20"/>
          <w:spacing w:val="-7"/>
        </w:rPr>
        <w:t xml:space="preserve"> </w:t>
      </w:r>
      <w:r>
        <w:rPr>
          <w:color w:val="231F20"/>
        </w:rPr>
        <w:t>har</w:t>
      </w:r>
      <w:r>
        <w:rPr>
          <w:color w:val="231F20"/>
          <w:spacing w:val="-7"/>
        </w:rPr>
        <w:t xml:space="preserve"> </w:t>
      </w:r>
      <w:r>
        <w:rPr>
          <w:color w:val="231F20"/>
        </w:rPr>
        <w:t>betydning</w:t>
      </w:r>
      <w:r>
        <w:rPr>
          <w:color w:val="231F20"/>
          <w:spacing w:val="-7"/>
        </w:rPr>
        <w:t xml:space="preserve"> </w:t>
      </w:r>
      <w:r>
        <w:rPr>
          <w:color w:val="231F20"/>
        </w:rPr>
        <w:t>for</w:t>
      </w:r>
      <w:r>
        <w:rPr>
          <w:color w:val="231F20"/>
          <w:spacing w:val="-7"/>
        </w:rPr>
        <w:t xml:space="preserve"> </w:t>
      </w:r>
      <w:r>
        <w:rPr>
          <w:color w:val="231F20"/>
        </w:rPr>
        <w:t>å</w:t>
      </w:r>
      <w:r>
        <w:rPr>
          <w:color w:val="231F20"/>
          <w:spacing w:val="-7"/>
        </w:rPr>
        <w:t xml:space="preserve"> </w:t>
      </w:r>
      <w:r>
        <w:rPr>
          <w:color w:val="231F20"/>
        </w:rPr>
        <w:t>kartlegge</w:t>
      </w:r>
      <w:r>
        <w:rPr>
          <w:color w:val="231F20"/>
          <w:spacing w:val="-7"/>
        </w:rPr>
        <w:t xml:space="preserve"> </w:t>
      </w:r>
      <w:r>
        <w:rPr>
          <w:color w:val="231F20"/>
        </w:rPr>
        <w:t>og</w:t>
      </w:r>
      <w:r>
        <w:rPr>
          <w:color w:val="231F20"/>
          <w:spacing w:val="-7"/>
        </w:rPr>
        <w:t xml:space="preserve"> </w:t>
      </w:r>
      <w:r>
        <w:rPr>
          <w:color w:val="231F20"/>
        </w:rPr>
        <w:t>endre</w:t>
      </w:r>
      <w:r>
        <w:rPr>
          <w:color w:val="231F20"/>
          <w:spacing w:val="-7"/>
        </w:rPr>
        <w:t xml:space="preserve"> </w:t>
      </w:r>
      <w:r>
        <w:rPr>
          <w:color w:val="231F20"/>
        </w:rPr>
        <w:t>de</w:t>
      </w:r>
      <w:r>
        <w:rPr>
          <w:color w:val="231F20"/>
          <w:spacing w:val="-7"/>
        </w:rPr>
        <w:t xml:space="preserve"> </w:t>
      </w:r>
      <w:r>
        <w:rPr>
          <w:color w:val="231F20"/>
        </w:rPr>
        <w:t>psykiske</w:t>
      </w:r>
      <w:r>
        <w:rPr>
          <w:color w:val="231F20"/>
          <w:spacing w:val="-7"/>
        </w:rPr>
        <w:t xml:space="preserve"> </w:t>
      </w:r>
      <w:r>
        <w:rPr>
          <w:color w:val="231F20"/>
        </w:rPr>
        <w:t>plagene</w:t>
      </w:r>
      <w:r>
        <w:rPr>
          <w:color w:val="231F20"/>
          <w:spacing w:val="-7"/>
        </w:rPr>
        <w:t xml:space="preserve"> </w:t>
      </w:r>
      <w:r>
        <w:rPr>
          <w:color w:val="231F20"/>
        </w:rPr>
        <w:t>og</w:t>
      </w:r>
      <w:r>
        <w:rPr>
          <w:color w:val="231F20"/>
          <w:spacing w:val="-7"/>
        </w:rPr>
        <w:t xml:space="preserve"> </w:t>
      </w:r>
      <w:r>
        <w:rPr>
          <w:color w:val="231F20"/>
        </w:rPr>
        <w:t>for</w:t>
      </w:r>
      <w:r>
        <w:rPr>
          <w:color w:val="231F20"/>
          <w:spacing w:val="-7"/>
        </w:rPr>
        <w:t xml:space="preserve"> </w:t>
      </w:r>
      <w:r>
        <w:rPr>
          <w:color w:val="231F20"/>
        </w:rPr>
        <w:t>å</w:t>
      </w:r>
      <w:r>
        <w:rPr>
          <w:color w:val="231F20"/>
          <w:spacing w:val="-7"/>
        </w:rPr>
        <w:t xml:space="preserve"> </w:t>
      </w:r>
      <w:r>
        <w:rPr>
          <w:color w:val="231F20"/>
        </w:rPr>
        <w:t>kartlegge de</w:t>
      </w:r>
      <w:r>
        <w:rPr>
          <w:color w:val="231F20"/>
          <w:spacing w:val="-12"/>
        </w:rPr>
        <w:t xml:space="preserve"> </w:t>
      </w:r>
      <w:r>
        <w:rPr>
          <w:color w:val="231F20"/>
        </w:rPr>
        <w:t>endringene</w:t>
      </w:r>
      <w:r>
        <w:rPr>
          <w:color w:val="231F20"/>
          <w:spacing w:val="-12"/>
        </w:rPr>
        <w:t xml:space="preserve"> </w:t>
      </w:r>
      <w:r>
        <w:rPr>
          <w:color w:val="231F20"/>
        </w:rPr>
        <w:t>som</w:t>
      </w:r>
      <w:r>
        <w:rPr>
          <w:color w:val="231F20"/>
          <w:spacing w:val="-12"/>
        </w:rPr>
        <w:t xml:space="preserve"> </w:t>
      </w:r>
      <w:r>
        <w:rPr>
          <w:color w:val="231F20"/>
        </w:rPr>
        <w:t>oppstår</w:t>
      </w:r>
      <w:r>
        <w:rPr>
          <w:color w:val="231F20"/>
          <w:spacing w:val="-12"/>
        </w:rPr>
        <w:t xml:space="preserve"> </w:t>
      </w:r>
      <w:r>
        <w:rPr>
          <w:color w:val="231F20"/>
        </w:rPr>
        <w:t>i</w:t>
      </w:r>
      <w:r>
        <w:rPr>
          <w:color w:val="231F20"/>
          <w:spacing w:val="-12"/>
        </w:rPr>
        <w:t xml:space="preserve"> </w:t>
      </w:r>
      <w:r>
        <w:rPr>
          <w:color w:val="231F20"/>
        </w:rPr>
        <w:t>behandlingen.</w:t>
      </w:r>
      <w:r>
        <w:rPr>
          <w:color w:val="231F20"/>
          <w:spacing w:val="-12"/>
        </w:rPr>
        <w:t xml:space="preserve"> </w:t>
      </w:r>
      <w:r>
        <w:rPr>
          <w:color w:val="231F20"/>
        </w:rPr>
        <w:t>Alle</w:t>
      </w:r>
      <w:r>
        <w:rPr>
          <w:color w:val="231F20"/>
          <w:spacing w:val="-12"/>
        </w:rPr>
        <w:t xml:space="preserve"> </w:t>
      </w:r>
      <w:r>
        <w:rPr>
          <w:color w:val="231F20"/>
        </w:rPr>
        <w:t>utsagn</w:t>
      </w:r>
      <w:r>
        <w:rPr>
          <w:color w:val="231F20"/>
          <w:spacing w:val="-12"/>
        </w:rPr>
        <w:t xml:space="preserve"> </w:t>
      </w:r>
      <w:r>
        <w:rPr>
          <w:color w:val="231F20"/>
        </w:rPr>
        <w:t>fra</w:t>
      </w:r>
      <w:r>
        <w:rPr>
          <w:color w:val="231F20"/>
          <w:spacing w:val="-12"/>
        </w:rPr>
        <w:t xml:space="preserve"> </w:t>
      </w:r>
      <w:r>
        <w:rPr>
          <w:color w:val="231F20"/>
        </w:rPr>
        <w:t>terapeut</w:t>
      </w:r>
      <w:r>
        <w:rPr>
          <w:color w:val="231F20"/>
          <w:spacing w:val="-12"/>
        </w:rPr>
        <w:t xml:space="preserve"> </w:t>
      </w:r>
      <w:r>
        <w:rPr>
          <w:color w:val="231F20"/>
        </w:rPr>
        <w:t>påvirker</w:t>
      </w:r>
      <w:r>
        <w:rPr>
          <w:color w:val="231F20"/>
          <w:spacing w:val="-12"/>
        </w:rPr>
        <w:t xml:space="preserve"> </w:t>
      </w:r>
      <w:r>
        <w:rPr>
          <w:color w:val="231F20"/>
        </w:rPr>
        <w:t>klientens fokus</w:t>
      </w:r>
      <w:r>
        <w:rPr>
          <w:color w:val="231F20"/>
          <w:spacing w:val="-4"/>
        </w:rPr>
        <w:t xml:space="preserve"> </w:t>
      </w:r>
      <w:r>
        <w:rPr>
          <w:color w:val="231F20"/>
        </w:rPr>
        <w:t>og</w:t>
      </w:r>
      <w:r>
        <w:rPr>
          <w:color w:val="231F20"/>
          <w:spacing w:val="-4"/>
        </w:rPr>
        <w:t xml:space="preserve"> </w:t>
      </w:r>
      <w:r>
        <w:rPr>
          <w:color w:val="231F20"/>
        </w:rPr>
        <w:t>mentale</w:t>
      </w:r>
      <w:r>
        <w:rPr>
          <w:color w:val="231F20"/>
          <w:spacing w:val="-4"/>
        </w:rPr>
        <w:t xml:space="preserve"> </w:t>
      </w:r>
      <w:r>
        <w:rPr>
          <w:color w:val="231F20"/>
        </w:rPr>
        <w:t>tilstand,</w:t>
      </w:r>
      <w:r>
        <w:rPr>
          <w:color w:val="231F20"/>
          <w:spacing w:val="-4"/>
        </w:rPr>
        <w:t xml:space="preserve"> </w:t>
      </w:r>
      <w:r>
        <w:rPr>
          <w:color w:val="231F20"/>
        </w:rPr>
        <w:t>og</w:t>
      </w:r>
      <w:r>
        <w:rPr>
          <w:color w:val="231F20"/>
          <w:spacing w:val="-4"/>
        </w:rPr>
        <w:t xml:space="preserve"> </w:t>
      </w:r>
      <w:r>
        <w:rPr>
          <w:color w:val="231F20"/>
        </w:rPr>
        <w:t>de</w:t>
      </w:r>
      <w:r>
        <w:rPr>
          <w:color w:val="231F20"/>
          <w:spacing w:val="-4"/>
        </w:rPr>
        <w:t xml:space="preserve"> </w:t>
      </w:r>
      <w:r>
        <w:rPr>
          <w:color w:val="231F20"/>
        </w:rPr>
        <w:t>har</w:t>
      </w:r>
      <w:r>
        <w:rPr>
          <w:color w:val="231F20"/>
          <w:spacing w:val="-4"/>
        </w:rPr>
        <w:t xml:space="preserve"> </w:t>
      </w:r>
      <w:r>
        <w:rPr>
          <w:color w:val="231F20"/>
        </w:rPr>
        <w:t>en</w:t>
      </w:r>
      <w:r>
        <w:rPr>
          <w:color w:val="231F20"/>
          <w:spacing w:val="-4"/>
        </w:rPr>
        <w:t xml:space="preserve"> </w:t>
      </w:r>
      <w:r>
        <w:rPr>
          <w:color w:val="231F20"/>
        </w:rPr>
        <w:t>bestemt</w:t>
      </w:r>
      <w:r>
        <w:rPr>
          <w:color w:val="231F20"/>
          <w:spacing w:val="-4"/>
        </w:rPr>
        <w:t xml:space="preserve"> </w:t>
      </w:r>
      <w:r>
        <w:rPr>
          <w:color w:val="231F20"/>
        </w:rPr>
        <w:t>funksjon,</w:t>
      </w:r>
      <w:r>
        <w:rPr>
          <w:color w:val="231F20"/>
          <w:spacing w:val="-4"/>
        </w:rPr>
        <w:t xml:space="preserve"> </w:t>
      </w:r>
      <w:r>
        <w:rPr>
          <w:color w:val="231F20"/>
        </w:rPr>
        <w:t>selv</w:t>
      </w:r>
      <w:r>
        <w:rPr>
          <w:color w:val="231F20"/>
          <w:spacing w:val="-4"/>
        </w:rPr>
        <w:t xml:space="preserve"> </w:t>
      </w:r>
      <w:r>
        <w:rPr>
          <w:color w:val="231F20"/>
        </w:rPr>
        <w:t>om</w:t>
      </w:r>
      <w:r>
        <w:rPr>
          <w:color w:val="231F20"/>
          <w:spacing w:val="-4"/>
        </w:rPr>
        <w:t xml:space="preserve"> </w:t>
      </w:r>
      <w:r>
        <w:rPr>
          <w:color w:val="231F20"/>
        </w:rPr>
        <w:t>alle</w:t>
      </w:r>
      <w:r>
        <w:rPr>
          <w:color w:val="231F20"/>
          <w:spacing w:val="-4"/>
        </w:rPr>
        <w:t xml:space="preserve"> </w:t>
      </w:r>
      <w:r>
        <w:rPr>
          <w:color w:val="231F20"/>
        </w:rPr>
        <w:t>utsagn</w:t>
      </w:r>
      <w:r>
        <w:rPr>
          <w:color w:val="231F20"/>
          <w:spacing w:val="-4"/>
        </w:rPr>
        <w:t xml:space="preserve"> </w:t>
      </w:r>
      <w:r>
        <w:rPr>
          <w:color w:val="231F20"/>
        </w:rPr>
        <w:t>ikke</w:t>
      </w:r>
      <w:r>
        <w:rPr>
          <w:color w:val="231F20"/>
          <w:spacing w:val="-4"/>
        </w:rPr>
        <w:t xml:space="preserve"> </w:t>
      </w:r>
      <w:r>
        <w:rPr>
          <w:color w:val="231F20"/>
        </w:rPr>
        <w:t>har like stor betydning for de endringene som oppstår.</w:t>
      </w:r>
    </w:p>
    <w:p w14:paraId="7E2F6F30" w14:textId="77777777" w:rsidR="001419A2" w:rsidRDefault="001419A2">
      <w:pPr>
        <w:pStyle w:val="Brdtekst"/>
        <w:spacing w:before="65"/>
        <w:ind w:left="0"/>
        <w:jc w:val="left"/>
      </w:pPr>
    </w:p>
    <w:p w14:paraId="7CC97101" w14:textId="77777777" w:rsidR="001419A2" w:rsidRDefault="00000000">
      <w:pPr>
        <w:pStyle w:val="Overskrift4"/>
        <w:ind w:left="330"/>
      </w:pPr>
      <w:r>
        <w:rPr>
          <w:color w:val="231F20"/>
        </w:rPr>
        <w:t>Tre</w:t>
      </w:r>
      <w:r>
        <w:rPr>
          <w:color w:val="231F20"/>
          <w:spacing w:val="-12"/>
        </w:rPr>
        <w:t xml:space="preserve"> </w:t>
      </w:r>
      <w:r>
        <w:rPr>
          <w:color w:val="231F20"/>
        </w:rPr>
        <w:t>hovedgrupper</w:t>
      </w:r>
      <w:r>
        <w:rPr>
          <w:color w:val="231F20"/>
          <w:spacing w:val="-9"/>
        </w:rPr>
        <w:t xml:space="preserve"> </w:t>
      </w:r>
      <w:r>
        <w:rPr>
          <w:color w:val="231F20"/>
        </w:rPr>
        <w:t>av</w:t>
      </w:r>
      <w:r>
        <w:rPr>
          <w:color w:val="231F20"/>
          <w:spacing w:val="-9"/>
        </w:rPr>
        <w:t xml:space="preserve"> </w:t>
      </w:r>
      <w:r>
        <w:rPr>
          <w:color w:val="231F20"/>
          <w:spacing w:val="-2"/>
        </w:rPr>
        <w:t>utsagn</w:t>
      </w:r>
    </w:p>
    <w:p w14:paraId="57013B35" w14:textId="77777777" w:rsidR="001419A2" w:rsidRDefault="00000000">
      <w:pPr>
        <w:pStyle w:val="Brdtekst"/>
        <w:spacing w:before="300"/>
        <w:ind w:left="614"/>
        <w:jc w:val="left"/>
      </w:pPr>
      <w:r>
        <w:rPr>
          <w:color w:val="231F20"/>
        </w:rPr>
        <w:t>Utsagnene</w:t>
      </w:r>
      <w:r>
        <w:rPr>
          <w:color w:val="231F20"/>
          <w:spacing w:val="-5"/>
        </w:rPr>
        <w:t xml:space="preserve"> </w:t>
      </w:r>
      <w:r>
        <w:rPr>
          <w:color w:val="231F20"/>
        </w:rPr>
        <w:t>deles</w:t>
      </w:r>
      <w:r>
        <w:rPr>
          <w:color w:val="231F20"/>
          <w:spacing w:val="-3"/>
        </w:rPr>
        <w:t xml:space="preserve"> </w:t>
      </w:r>
      <w:r>
        <w:rPr>
          <w:color w:val="231F20"/>
        </w:rPr>
        <w:t>inn</w:t>
      </w:r>
      <w:r>
        <w:rPr>
          <w:color w:val="231F20"/>
          <w:spacing w:val="-3"/>
        </w:rPr>
        <w:t xml:space="preserve"> </w:t>
      </w:r>
      <w:r>
        <w:rPr>
          <w:color w:val="231F20"/>
        </w:rPr>
        <w:t>i</w:t>
      </w:r>
      <w:r>
        <w:rPr>
          <w:color w:val="231F20"/>
          <w:spacing w:val="-3"/>
        </w:rPr>
        <w:t xml:space="preserve"> </w:t>
      </w:r>
      <w:r>
        <w:rPr>
          <w:color w:val="231F20"/>
        </w:rPr>
        <w:t>tre</w:t>
      </w:r>
      <w:r>
        <w:rPr>
          <w:color w:val="231F20"/>
          <w:spacing w:val="-2"/>
        </w:rPr>
        <w:t xml:space="preserve"> hovedgrupper:</w:t>
      </w:r>
    </w:p>
    <w:p w14:paraId="6549463B" w14:textId="77777777" w:rsidR="001419A2" w:rsidRDefault="00000000">
      <w:pPr>
        <w:pStyle w:val="Listeavsnitt"/>
        <w:numPr>
          <w:ilvl w:val="0"/>
          <w:numId w:val="16"/>
        </w:numPr>
        <w:tabs>
          <w:tab w:val="left" w:pos="1050"/>
        </w:tabs>
        <w:spacing w:before="89" w:line="259" w:lineRule="exact"/>
      </w:pPr>
      <w:r>
        <w:rPr>
          <w:color w:val="231F20"/>
        </w:rPr>
        <w:t>Kartleggingsrelaterte</w:t>
      </w:r>
      <w:r>
        <w:rPr>
          <w:color w:val="231F20"/>
          <w:spacing w:val="-7"/>
        </w:rPr>
        <w:t xml:space="preserve"> </w:t>
      </w:r>
      <w:r>
        <w:rPr>
          <w:color w:val="231F20"/>
        </w:rPr>
        <w:t>utsagn</w:t>
      </w:r>
      <w:r>
        <w:rPr>
          <w:color w:val="231F20"/>
          <w:spacing w:val="-5"/>
        </w:rPr>
        <w:t xml:space="preserve"> </w:t>
      </w:r>
      <w:r>
        <w:rPr>
          <w:color w:val="231F20"/>
        </w:rPr>
        <w:t>fra</w:t>
      </w:r>
      <w:r>
        <w:rPr>
          <w:color w:val="231F20"/>
          <w:spacing w:val="-4"/>
        </w:rPr>
        <w:t xml:space="preserve"> </w:t>
      </w:r>
      <w:r>
        <w:rPr>
          <w:color w:val="231F20"/>
        </w:rPr>
        <w:t>terapeut</w:t>
      </w:r>
      <w:r>
        <w:rPr>
          <w:color w:val="231F20"/>
          <w:spacing w:val="-5"/>
        </w:rPr>
        <w:t xml:space="preserve"> </w:t>
      </w:r>
      <w:r>
        <w:rPr>
          <w:color w:val="231F20"/>
        </w:rPr>
        <w:t>og</w:t>
      </w:r>
      <w:r>
        <w:rPr>
          <w:color w:val="231F20"/>
          <w:spacing w:val="-4"/>
        </w:rPr>
        <w:t xml:space="preserve"> </w:t>
      </w:r>
      <w:r>
        <w:rPr>
          <w:color w:val="231F20"/>
          <w:spacing w:val="-2"/>
        </w:rPr>
        <w:t>klient</w:t>
      </w:r>
    </w:p>
    <w:p w14:paraId="47182771" w14:textId="77777777" w:rsidR="001419A2" w:rsidRDefault="00000000">
      <w:pPr>
        <w:pStyle w:val="Listeavsnitt"/>
        <w:numPr>
          <w:ilvl w:val="0"/>
          <w:numId w:val="16"/>
        </w:numPr>
        <w:tabs>
          <w:tab w:val="left" w:pos="1050"/>
        </w:tabs>
        <w:spacing w:line="253" w:lineRule="exact"/>
      </w:pPr>
      <w:r>
        <w:rPr>
          <w:color w:val="231F20"/>
        </w:rPr>
        <w:t>Endringsrelaterte</w:t>
      </w:r>
      <w:r>
        <w:rPr>
          <w:color w:val="231F20"/>
          <w:spacing w:val="-7"/>
        </w:rPr>
        <w:t xml:space="preserve"> </w:t>
      </w:r>
      <w:r>
        <w:rPr>
          <w:color w:val="231F20"/>
        </w:rPr>
        <w:t>utsagn</w:t>
      </w:r>
      <w:r>
        <w:rPr>
          <w:color w:val="231F20"/>
          <w:spacing w:val="-5"/>
        </w:rPr>
        <w:t xml:space="preserve"> </w:t>
      </w:r>
      <w:r>
        <w:rPr>
          <w:color w:val="231F20"/>
        </w:rPr>
        <w:t>fra</w:t>
      </w:r>
      <w:r>
        <w:rPr>
          <w:color w:val="231F20"/>
          <w:spacing w:val="-4"/>
        </w:rPr>
        <w:t xml:space="preserve"> </w:t>
      </w:r>
      <w:r>
        <w:rPr>
          <w:color w:val="231F20"/>
        </w:rPr>
        <w:t>terapeut</w:t>
      </w:r>
      <w:r>
        <w:rPr>
          <w:color w:val="231F20"/>
          <w:spacing w:val="-5"/>
        </w:rPr>
        <w:t xml:space="preserve"> </w:t>
      </w:r>
      <w:r>
        <w:rPr>
          <w:color w:val="231F20"/>
        </w:rPr>
        <w:t>og</w:t>
      </w:r>
      <w:r>
        <w:rPr>
          <w:color w:val="231F20"/>
          <w:spacing w:val="-4"/>
        </w:rPr>
        <w:t xml:space="preserve"> </w:t>
      </w:r>
      <w:r>
        <w:rPr>
          <w:color w:val="231F20"/>
          <w:spacing w:val="-2"/>
        </w:rPr>
        <w:t>klient</w:t>
      </w:r>
    </w:p>
    <w:p w14:paraId="04ADE402" w14:textId="77777777" w:rsidR="001419A2" w:rsidRDefault="00000000">
      <w:pPr>
        <w:pStyle w:val="Listeavsnitt"/>
        <w:numPr>
          <w:ilvl w:val="0"/>
          <w:numId w:val="16"/>
        </w:numPr>
        <w:tabs>
          <w:tab w:val="left" w:pos="1050"/>
        </w:tabs>
        <w:spacing w:line="258" w:lineRule="exact"/>
      </w:pPr>
      <w:r>
        <w:rPr>
          <w:color w:val="231F20"/>
        </w:rPr>
        <w:t>Andre</w:t>
      </w:r>
      <w:r>
        <w:rPr>
          <w:color w:val="231F20"/>
          <w:spacing w:val="-5"/>
        </w:rPr>
        <w:t xml:space="preserve"> </w:t>
      </w:r>
      <w:r>
        <w:rPr>
          <w:color w:val="231F20"/>
          <w:spacing w:val="-2"/>
        </w:rPr>
        <w:t>utsagn</w:t>
      </w:r>
    </w:p>
    <w:p w14:paraId="1E10DEEB" w14:textId="77777777" w:rsidR="001419A2" w:rsidRDefault="00000000">
      <w:pPr>
        <w:pStyle w:val="Overskrift5"/>
        <w:jc w:val="both"/>
      </w:pPr>
      <w:r>
        <w:rPr>
          <w:color w:val="231F20"/>
          <w:spacing w:val="-2"/>
        </w:rPr>
        <w:t>Kartleggingsrelaterte</w:t>
      </w:r>
      <w:r>
        <w:rPr>
          <w:color w:val="231F20"/>
          <w:spacing w:val="22"/>
        </w:rPr>
        <w:t xml:space="preserve"> </w:t>
      </w:r>
      <w:r>
        <w:rPr>
          <w:color w:val="231F20"/>
          <w:spacing w:val="-2"/>
        </w:rPr>
        <w:t>Utsagn</w:t>
      </w:r>
    </w:p>
    <w:p w14:paraId="0844AE13" w14:textId="77777777" w:rsidR="001419A2" w:rsidRDefault="00000000">
      <w:pPr>
        <w:pStyle w:val="Brdtekst"/>
        <w:spacing w:before="123"/>
        <w:ind w:left="330" w:right="101"/>
      </w:pPr>
      <w:r>
        <w:rPr>
          <w:color w:val="231F20"/>
        </w:rPr>
        <w:t>De kartleggingsrelaterte utsagnene fokuserer på den ytre empiri, det vil si omsten- dighetene rundt utviklingen av den psykiske plagen. Følelseskartleggende utsagn er også</w:t>
      </w:r>
      <w:r>
        <w:rPr>
          <w:color w:val="231F20"/>
          <w:spacing w:val="-9"/>
        </w:rPr>
        <w:t xml:space="preserve"> </w:t>
      </w:r>
      <w:r>
        <w:rPr>
          <w:color w:val="231F20"/>
        </w:rPr>
        <w:t>plassert</w:t>
      </w:r>
      <w:r>
        <w:rPr>
          <w:color w:val="231F20"/>
          <w:spacing w:val="-9"/>
        </w:rPr>
        <w:t xml:space="preserve"> </w:t>
      </w:r>
      <w:r>
        <w:rPr>
          <w:color w:val="231F20"/>
        </w:rPr>
        <w:t>i</w:t>
      </w:r>
      <w:r>
        <w:rPr>
          <w:color w:val="231F20"/>
          <w:spacing w:val="-9"/>
        </w:rPr>
        <w:t xml:space="preserve"> </w:t>
      </w:r>
      <w:r>
        <w:rPr>
          <w:color w:val="231F20"/>
        </w:rPr>
        <w:t>denne</w:t>
      </w:r>
      <w:r>
        <w:rPr>
          <w:color w:val="231F20"/>
          <w:spacing w:val="-9"/>
        </w:rPr>
        <w:t xml:space="preserve"> </w:t>
      </w:r>
      <w:r>
        <w:rPr>
          <w:color w:val="231F20"/>
        </w:rPr>
        <w:t>hovedgruppen,</w:t>
      </w:r>
      <w:r>
        <w:rPr>
          <w:color w:val="231F20"/>
          <w:spacing w:val="-9"/>
        </w:rPr>
        <w:t xml:space="preserve"> </w:t>
      </w:r>
      <w:r>
        <w:rPr>
          <w:color w:val="231F20"/>
        </w:rPr>
        <w:t>selv</w:t>
      </w:r>
      <w:r>
        <w:rPr>
          <w:color w:val="231F20"/>
          <w:spacing w:val="-9"/>
        </w:rPr>
        <w:t xml:space="preserve"> </w:t>
      </w:r>
      <w:r>
        <w:rPr>
          <w:color w:val="231F20"/>
        </w:rPr>
        <w:t>om</w:t>
      </w:r>
      <w:r>
        <w:rPr>
          <w:color w:val="231F20"/>
          <w:spacing w:val="-9"/>
        </w:rPr>
        <w:t xml:space="preserve"> </w:t>
      </w:r>
      <w:r>
        <w:rPr>
          <w:color w:val="231F20"/>
        </w:rPr>
        <w:t>de</w:t>
      </w:r>
      <w:r>
        <w:rPr>
          <w:color w:val="231F20"/>
          <w:spacing w:val="-9"/>
        </w:rPr>
        <w:t xml:space="preserve"> </w:t>
      </w:r>
      <w:r>
        <w:rPr>
          <w:color w:val="231F20"/>
        </w:rPr>
        <w:t>fokuserer</w:t>
      </w:r>
      <w:r>
        <w:rPr>
          <w:color w:val="231F20"/>
          <w:spacing w:val="-9"/>
        </w:rPr>
        <w:t xml:space="preserve"> </w:t>
      </w:r>
      <w:r>
        <w:rPr>
          <w:color w:val="231F20"/>
        </w:rPr>
        <w:t>på</w:t>
      </w:r>
      <w:r>
        <w:rPr>
          <w:color w:val="231F20"/>
          <w:spacing w:val="-9"/>
        </w:rPr>
        <w:t xml:space="preserve"> </w:t>
      </w:r>
      <w:r>
        <w:rPr>
          <w:color w:val="231F20"/>
        </w:rPr>
        <w:t>indre</w:t>
      </w:r>
      <w:r>
        <w:rPr>
          <w:color w:val="231F20"/>
          <w:spacing w:val="-9"/>
        </w:rPr>
        <w:t xml:space="preserve"> </w:t>
      </w:r>
      <w:r>
        <w:rPr>
          <w:color w:val="231F20"/>
        </w:rPr>
        <w:t>opplevelser.</w:t>
      </w:r>
      <w:r>
        <w:rPr>
          <w:color w:val="231F20"/>
          <w:spacing w:val="-9"/>
        </w:rPr>
        <w:t xml:space="preserve"> </w:t>
      </w:r>
      <w:r>
        <w:rPr>
          <w:color w:val="231F20"/>
        </w:rPr>
        <w:t>Vi</w:t>
      </w:r>
      <w:r>
        <w:rPr>
          <w:color w:val="231F20"/>
          <w:spacing w:val="-9"/>
        </w:rPr>
        <w:t xml:space="preserve"> </w:t>
      </w:r>
      <w:r>
        <w:rPr>
          <w:color w:val="231F20"/>
        </w:rPr>
        <w:t>har følgende kartleggingsrelaterte utsagnstyper:</w:t>
      </w:r>
    </w:p>
    <w:p w14:paraId="4DD6B411" w14:textId="77777777" w:rsidR="001419A2" w:rsidRDefault="00000000">
      <w:pPr>
        <w:pStyle w:val="Listeavsnitt"/>
        <w:numPr>
          <w:ilvl w:val="1"/>
          <w:numId w:val="16"/>
        </w:numPr>
        <w:tabs>
          <w:tab w:val="left" w:pos="1050"/>
        </w:tabs>
        <w:spacing w:before="253" w:line="259" w:lineRule="exact"/>
        <w:ind w:hanging="340"/>
      </w:pPr>
      <w:r>
        <w:rPr>
          <w:color w:val="231F20"/>
        </w:rPr>
        <w:t>Årsaksfokuserte</w:t>
      </w:r>
      <w:r>
        <w:rPr>
          <w:color w:val="231F20"/>
          <w:spacing w:val="-4"/>
        </w:rPr>
        <w:t xml:space="preserve"> </w:t>
      </w:r>
      <w:r>
        <w:rPr>
          <w:color w:val="231F20"/>
        </w:rPr>
        <w:t>utsagn</w:t>
      </w:r>
      <w:r>
        <w:rPr>
          <w:color w:val="231F20"/>
          <w:spacing w:val="-3"/>
        </w:rPr>
        <w:t xml:space="preserve"> </w:t>
      </w:r>
      <w:r>
        <w:rPr>
          <w:color w:val="231F20"/>
        </w:rPr>
        <w:t>fra</w:t>
      </w:r>
      <w:r>
        <w:rPr>
          <w:color w:val="231F20"/>
          <w:spacing w:val="-3"/>
        </w:rPr>
        <w:t xml:space="preserve"> </w:t>
      </w:r>
      <w:r>
        <w:rPr>
          <w:color w:val="231F20"/>
        </w:rPr>
        <w:t>terapeut</w:t>
      </w:r>
      <w:r>
        <w:rPr>
          <w:color w:val="231F20"/>
          <w:spacing w:val="-3"/>
        </w:rPr>
        <w:t xml:space="preserve"> </w:t>
      </w:r>
      <w:r>
        <w:rPr>
          <w:color w:val="231F20"/>
        </w:rPr>
        <w:t>og</w:t>
      </w:r>
      <w:r>
        <w:rPr>
          <w:color w:val="231F20"/>
          <w:spacing w:val="-3"/>
        </w:rPr>
        <w:t xml:space="preserve"> </w:t>
      </w:r>
      <w:r>
        <w:rPr>
          <w:color w:val="231F20"/>
        </w:rPr>
        <w:t>årsaksbeskrivende</w:t>
      </w:r>
      <w:r>
        <w:rPr>
          <w:color w:val="231F20"/>
          <w:spacing w:val="-3"/>
        </w:rPr>
        <w:t xml:space="preserve"> </w:t>
      </w:r>
      <w:r>
        <w:rPr>
          <w:color w:val="231F20"/>
        </w:rPr>
        <w:t>utsagn</w:t>
      </w:r>
      <w:r>
        <w:rPr>
          <w:color w:val="231F20"/>
          <w:spacing w:val="-3"/>
        </w:rPr>
        <w:t xml:space="preserve"> </w:t>
      </w:r>
      <w:r>
        <w:rPr>
          <w:color w:val="231F20"/>
        </w:rPr>
        <w:t>fra</w:t>
      </w:r>
      <w:r>
        <w:rPr>
          <w:color w:val="231F20"/>
          <w:spacing w:val="-3"/>
        </w:rPr>
        <w:t xml:space="preserve"> </w:t>
      </w:r>
      <w:r>
        <w:rPr>
          <w:color w:val="231F20"/>
          <w:spacing w:val="-2"/>
        </w:rPr>
        <w:t>klient</w:t>
      </w:r>
    </w:p>
    <w:p w14:paraId="40C6CD9D" w14:textId="77777777" w:rsidR="001419A2" w:rsidRDefault="00000000">
      <w:pPr>
        <w:pStyle w:val="Listeavsnitt"/>
        <w:numPr>
          <w:ilvl w:val="1"/>
          <w:numId w:val="16"/>
        </w:numPr>
        <w:tabs>
          <w:tab w:val="left" w:pos="1050"/>
        </w:tabs>
        <w:spacing w:line="253" w:lineRule="exact"/>
        <w:ind w:hanging="340"/>
      </w:pPr>
      <w:r>
        <w:rPr>
          <w:color w:val="231F20"/>
        </w:rPr>
        <w:t>Historisk</w:t>
      </w:r>
      <w:r>
        <w:rPr>
          <w:color w:val="231F20"/>
          <w:spacing w:val="-8"/>
        </w:rPr>
        <w:t xml:space="preserve"> </w:t>
      </w:r>
      <w:r>
        <w:rPr>
          <w:color w:val="231F20"/>
        </w:rPr>
        <w:t>relaterte</w:t>
      </w:r>
      <w:r>
        <w:rPr>
          <w:color w:val="231F20"/>
          <w:spacing w:val="-6"/>
        </w:rPr>
        <w:t xml:space="preserve"> </w:t>
      </w:r>
      <w:r>
        <w:rPr>
          <w:color w:val="231F20"/>
        </w:rPr>
        <w:t>utsagn</w:t>
      </w:r>
      <w:r>
        <w:rPr>
          <w:color w:val="231F20"/>
          <w:spacing w:val="-5"/>
        </w:rPr>
        <w:t xml:space="preserve"> </w:t>
      </w:r>
      <w:r>
        <w:rPr>
          <w:color w:val="231F20"/>
        </w:rPr>
        <w:t>fra</w:t>
      </w:r>
      <w:r>
        <w:rPr>
          <w:color w:val="231F20"/>
          <w:spacing w:val="-6"/>
        </w:rPr>
        <w:t xml:space="preserve"> </w:t>
      </w:r>
      <w:r>
        <w:rPr>
          <w:color w:val="231F20"/>
        </w:rPr>
        <w:t>terapeut</w:t>
      </w:r>
      <w:r>
        <w:rPr>
          <w:color w:val="231F20"/>
          <w:spacing w:val="-6"/>
        </w:rPr>
        <w:t xml:space="preserve"> </w:t>
      </w:r>
      <w:r>
        <w:rPr>
          <w:color w:val="231F20"/>
        </w:rPr>
        <w:t>og</w:t>
      </w:r>
      <w:r>
        <w:rPr>
          <w:color w:val="231F20"/>
          <w:spacing w:val="-5"/>
        </w:rPr>
        <w:t xml:space="preserve"> </w:t>
      </w:r>
      <w:r>
        <w:rPr>
          <w:color w:val="231F20"/>
          <w:spacing w:val="-2"/>
        </w:rPr>
        <w:t>klient</w:t>
      </w:r>
    </w:p>
    <w:p w14:paraId="25CAC6EB" w14:textId="77777777" w:rsidR="001419A2" w:rsidRDefault="00000000">
      <w:pPr>
        <w:pStyle w:val="Listeavsnitt"/>
        <w:numPr>
          <w:ilvl w:val="1"/>
          <w:numId w:val="16"/>
        </w:numPr>
        <w:tabs>
          <w:tab w:val="left" w:pos="1050"/>
        </w:tabs>
        <w:spacing w:line="253" w:lineRule="exact"/>
        <w:ind w:hanging="340"/>
      </w:pPr>
      <w:r>
        <w:rPr>
          <w:color w:val="231F20"/>
        </w:rPr>
        <w:t>Situasjonsbeskrivende</w:t>
      </w:r>
      <w:r>
        <w:rPr>
          <w:color w:val="231F20"/>
          <w:spacing w:val="-9"/>
        </w:rPr>
        <w:t xml:space="preserve"> </w:t>
      </w:r>
      <w:r>
        <w:rPr>
          <w:color w:val="231F20"/>
        </w:rPr>
        <w:t>utsagn</w:t>
      </w:r>
      <w:r>
        <w:rPr>
          <w:color w:val="231F20"/>
          <w:spacing w:val="-7"/>
        </w:rPr>
        <w:t xml:space="preserve"> </w:t>
      </w:r>
      <w:r>
        <w:rPr>
          <w:color w:val="231F20"/>
        </w:rPr>
        <w:t>fra</w:t>
      </w:r>
      <w:r>
        <w:rPr>
          <w:color w:val="231F20"/>
          <w:spacing w:val="-6"/>
        </w:rPr>
        <w:t xml:space="preserve"> </w:t>
      </w:r>
      <w:r>
        <w:rPr>
          <w:color w:val="231F20"/>
          <w:spacing w:val="-2"/>
        </w:rPr>
        <w:t>klient</w:t>
      </w:r>
    </w:p>
    <w:p w14:paraId="6F3DF8C4" w14:textId="77777777" w:rsidR="001419A2" w:rsidRDefault="00000000">
      <w:pPr>
        <w:pStyle w:val="Listeavsnitt"/>
        <w:numPr>
          <w:ilvl w:val="1"/>
          <w:numId w:val="16"/>
        </w:numPr>
        <w:tabs>
          <w:tab w:val="left" w:pos="1050"/>
        </w:tabs>
        <w:spacing w:before="3" w:line="230" w:lineRule="auto"/>
        <w:ind w:right="101"/>
      </w:pPr>
      <w:r>
        <w:rPr>
          <w:color w:val="231F20"/>
        </w:rPr>
        <w:t>Følelseskartleggende</w:t>
      </w:r>
      <w:r>
        <w:rPr>
          <w:color w:val="231F20"/>
          <w:spacing w:val="-12"/>
        </w:rPr>
        <w:t xml:space="preserve"> </w:t>
      </w:r>
      <w:r>
        <w:rPr>
          <w:color w:val="231F20"/>
        </w:rPr>
        <w:t>utsagn</w:t>
      </w:r>
      <w:r>
        <w:rPr>
          <w:color w:val="231F20"/>
          <w:spacing w:val="-12"/>
        </w:rPr>
        <w:t xml:space="preserve"> </w:t>
      </w:r>
      <w:r>
        <w:rPr>
          <w:color w:val="231F20"/>
        </w:rPr>
        <w:t>fra</w:t>
      </w:r>
      <w:r>
        <w:rPr>
          <w:color w:val="231F20"/>
          <w:spacing w:val="-13"/>
        </w:rPr>
        <w:t xml:space="preserve"> </w:t>
      </w:r>
      <w:r>
        <w:rPr>
          <w:color w:val="231F20"/>
        </w:rPr>
        <w:t>terapeut</w:t>
      </w:r>
      <w:r>
        <w:rPr>
          <w:color w:val="231F20"/>
          <w:spacing w:val="-12"/>
        </w:rPr>
        <w:t xml:space="preserve"> </w:t>
      </w:r>
      <w:r>
        <w:rPr>
          <w:color w:val="231F20"/>
        </w:rPr>
        <w:t>og</w:t>
      </w:r>
      <w:r>
        <w:rPr>
          <w:color w:val="231F20"/>
          <w:spacing w:val="-12"/>
        </w:rPr>
        <w:t xml:space="preserve"> </w:t>
      </w:r>
      <w:r>
        <w:rPr>
          <w:color w:val="231F20"/>
        </w:rPr>
        <w:t>følelsesbeskrivende</w:t>
      </w:r>
      <w:r>
        <w:rPr>
          <w:color w:val="231F20"/>
          <w:spacing w:val="-12"/>
        </w:rPr>
        <w:t xml:space="preserve"> </w:t>
      </w:r>
      <w:r>
        <w:rPr>
          <w:color w:val="231F20"/>
        </w:rPr>
        <w:t>utsagn</w:t>
      </w:r>
      <w:r>
        <w:rPr>
          <w:color w:val="231F20"/>
          <w:spacing w:val="-12"/>
        </w:rPr>
        <w:t xml:space="preserve"> </w:t>
      </w:r>
      <w:r>
        <w:rPr>
          <w:color w:val="231F20"/>
        </w:rPr>
        <w:t>fra</w:t>
      </w:r>
      <w:r>
        <w:rPr>
          <w:color w:val="231F20"/>
          <w:spacing w:val="-13"/>
        </w:rPr>
        <w:t xml:space="preserve"> </w:t>
      </w:r>
      <w:r>
        <w:rPr>
          <w:color w:val="231F20"/>
        </w:rPr>
        <w:t xml:space="preserve">kli- </w:t>
      </w:r>
      <w:r>
        <w:rPr>
          <w:color w:val="231F20"/>
          <w:spacing w:val="-4"/>
        </w:rPr>
        <w:t>ent</w:t>
      </w:r>
    </w:p>
    <w:p w14:paraId="377D5769" w14:textId="77777777" w:rsidR="001419A2" w:rsidRDefault="00000000">
      <w:pPr>
        <w:pStyle w:val="Listeavsnitt"/>
        <w:numPr>
          <w:ilvl w:val="1"/>
          <w:numId w:val="16"/>
        </w:numPr>
        <w:tabs>
          <w:tab w:val="left" w:pos="1050"/>
        </w:tabs>
        <w:spacing w:line="249" w:lineRule="exact"/>
        <w:ind w:hanging="340"/>
      </w:pPr>
      <w:r>
        <w:rPr>
          <w:color w:val="231F20"/>
        </w:rPr>
        <w:t>Skaleringsutsagn</w:t>
      </w:r>
      <w:r>
        <w:rPr>
          <w:color w:val="231F20"/>
          <w:spacing w:val="-6"/>
        </w:rPr>
        <w:t xml:space="preserve"> </w:t>
      </w:r>
      <w:r>
        <w:rPr>
          <w:color w:val="231F20"/>
        </w:rPr>
        <w:t>fra</w:t>
      </w:r>
      <w:r>
        <w:rPr>
          <w:color w:val="231F20"/>
          <w:spacing w:val="-3"/>
        </w:rPr>
        <w:t xml:space="preserve"> </w:t>
      </w:r>
      <w:r>
        <w:rPr>
          <w:color w:val="231F20"/>
        </w:rPr>
        <w:t>terapeut</w:t>
      </w:r>
      <w:r>
        <w:rPr>
          <w:color w:val="231F20"/>
          <w:spacing w:val="-4"/>
        </w:rPr>
        <w:t xml:space="preserve"> </w:t>
      </w:r>
      <w:r>
        <w:rPr>
          <w:color w:val="231F20"/>
        </w:rPr>
        <w:t>og</w:t>
      </w:r>
      <w:r>
        <w:rPr>
          <w:color w:val="231F20"/>
          <w:spacing w:val="-3"/>
        </w:rPr>
        <w:t xml:space="preserve"> </w:t>
      </w:r>
      <w:r>
        <w:rPr>
          <w:color w:val="231F20"/>
          <w:spacing w:val="-2"/>
        </w:rPr>
        <w:t>klient</w:t>
      </w:r>
    </w:p>
    <w:p w14:paraId="5E8F39AC" w14:textId="77777777" w:rsidR="001419A2" w:rsidRDefault="00000000">
      <w:pPr>
        <w:pStyle w:val="Listeavsnitt"/>
        <w:numPr>
          <w:ilvl w:val="1"/>
          <w:numId w:val="16"/>
        </w:numPr>
        <w:tabs>
          <w:tab w:val="left" w:pos="1050"/>
        </w:tabs>
        <w:spacing w:before="2" w:line="230" w:lineRule="auto"/>
        <w:ind w:right="101"/>
      </w:pPr>
      <w:r>
        <w:rPr>
          <w:color w:val="231F20"/>
        </w:rPr>
        <w:t>Ressurskartleggende</w:t>
      </w:r>
      <w:r>
        <w:rPr>
          <w:color w:val="231F20"/>
          <w:spacing w:val="-12"/>
        </w:rPr>
        <w:t xml:space="preserve"> </w:t>
      </w:r>
      <w:r>
        <w:rPr>
          <w:color w:val="231F20"/>
        </w:rPr>
        <w:t>utsagn</w:t>
      </w:r>
      <w:r>
        <w:rPr>
          <w:color w:val="231F20"/>
          <w:spacing w:val="-12"/>
        </w:rPr>
        <w:t xml:space="preserve"> </w:t>
      </w:r>
      <w:r>
        <w:rPr>
          <w:color w:val="231F20"/>
        </w:rPr>
        <w:t>fra</w:t>
      </w:r>
      <w:r>
        <w:rPr>
          <w:color w:val="231F20"/>
          <w:spacing w:val="-12"/>
        </w:rPr>
        <w:t xml:space="preserve"> </w:t>
      </w:r>
      <w:r>
        <w:rPr>
          <w:color w:val="231F20"/>
        </w:rPr>
        <w:t>terapeut</w:t>
      </w:r>
      <w:r>
        <w:rPr>
          <w:color w:val="231F20"/>
          <w:spacing w:val="-12"/>
        </w:rPr>
        <w:t xml:space="preserve"> </w:t>
      </w:r>
      <w:r>
        <w:rPr>
          <w:color w:val="231F20"/>
        </w:rPr>
        <w:t>og</w:t>
      </w:r>
      <w:r>
        <w:rPr>
          <w:color w:val="231F20"/>
          <w:spacing w:val="-12"/>
        </w:rPr>
        <w:t xml:space="preserve"> </w:t>
      </w:r>
      <w:r>
        <w:rPr>
          <w:color w:val="231F20"/>
        </w:rPr>
        <w:t>ressursformidlende</w:t>
      </w:r>
      <w:r>
        <w:rPr>
          <w:color w:val="231F20"/>
          <w:spacing w:val="-12"/>
        </w:rPr>
        <w:t xml:space="preserve"> </w:t>
      </w:r>
      <w:r>
        <w:rPr>
          <w:color w:val="231F20"/>
        </w:rPr>
        <w:t>utsagn</w:t>
      </w:r>
      <w:r>
        <w:rPr>
          <w:color w:val="231F20"/>
          <w:spacing w:val="-12"/>
        </w:rPr>
        <w:t xml:space="preserve"> </w:t>
      </w:r>
      <w:r>
        <w:rPr>
          <w:color w:val="231F20"/>
        </w:rPr>
        <w:t>fra</w:t>
      </w:r>
      <w:r>
        <w:rPr>
          <w:color w:val="231F20"/>
          <w:spacing w:val="-12"/>
        </w:rPr>
        <w:t xml:space="preserve"> </w:t>
      </w:r>
      <w:r>
        <w:rPr>
          <w:color w:val="231F20"/>
        </w:rPr>
        <w:t xml:space="preserve">kli- </w:t>
      </w:r>
      <w:r>
        <w:rPr>
          <w:color w:val="231F20"/>
          <w:spacing w:val="-4"/>
        </w:rPr>
        <w:t>ent</w:t>
      </w:r>
    </w:p>
    <w:p w14:paraId="37A47638" w14:textId="77777777" w:rsidR="001419A2" w:rsidRDefault="00000000">
      <w:pPr>
        <w:pStyle w:val="Overskrift5"/>
        <w:spacing w:before="220"/>
        <w:jc w:val="both"/>
      </w:pPr>
      <w:r>
        <w:rPr>
          <w:color w:val="231F20"/>
          <w:spacing w:val="-2"/>
        </w:rPr>
        <w:t>Endringsrelaterte</w:t>
      </w:r>
      <w:r>
        <w:rPr>
          <w:color w:val="231F20"/>
          <w:spacing w:val="18"/>
        </w:rPr>
        <w:t xml:space="preserve"> </w:t>
      </w:r>
      <w:r>
        <w:rPr>
          <w:color w:val="231F20"/>
          <w:spacing w:val="-2"/>
        </w:rPr>
        <w:t>Utsagn</w:t>
      </w:r>
    </w:p>
    <w:p w14:paraId="3B580A0D" w14:textId="77777777" w:rsidR="001419A2" w:rsidRDefault="00000000">
      <w:pPr>
        <w:pStyle w:val="Brdtekst"/>
        <w:spacing w:before="122"/>
        <w:ind w:left="330" w:right="101"/>
      </w:pPr>
      <w:r>
        <w:rPr>
          <w:color w:val="231F20"/>
        </w:rPr>
        <w:t>Endringsrelaterte utsagn er utsagn av betydning for å forberede og gjennomføre be- handlingen. Vi har følgende endringsrelaterte utsagnstyper:</w:t>
      </w:r>
    </w:p>
    <w:p w14:paraId="3B86680B" w14:textId="77777777" w:rsidR="001419A2" w:rsidRDefault="001419A2">
      <w:pPr>
        <w:sectPr w:rsidR="001419A2">
          <w:pgSz w:w="9640" w:h="13610"/>
          <w:pgMar w:top="900" w:right="860" w:bottom="660" w:left="860" w:header="345" w:footer="460" w:gutter="0"/>
          <w:cols w:space="708"/>
        </w:sectPr>
      </w:pPr>
    </w:p>
    <w:p w14:paraId="2E52473D" w14:textId="77777777" w:rsidR="001419A2" w:rsidRDefault="00000000">
      <w:pPr>
        <w:pStyle w:val="Listeavsnitt"/>
        <w:numPr>
          <w:ilvl w:val="0"/>
          <w:numId w:val="15"/>
        </w:numPr>
        <w:tabs>
          <w:tab w:val="left" w:pos="823"/>
          <w:tab w:val="left" w:pos="1096"/>
        </w:tabs>
        <w:spacing w:before="134" w:line="230" w:lineRule="auto"/>
        <w:ind w:right="1272" w:hanging="614"/>
      </w:pPr>
      <w:r>
        <w:rPr>
          <w:color w:val="231F20"/>
        </w:rPr>
        <w:lastRenderedPageBreak/>
        <w:t>Målsettingsrelaterte</w:t>
      </w:r>
      <w:r>
        <w:rPr>
          <w:color w:val="231F20"/>
          <w:spacing w:val="-11"/>
        </w:rPr>
        <w:t xml:space="preserve"> </w:t>
      </w:r>
      <w:r>
        <w:rPr>
          <w:color w:val="231F20"/>
        </w:rPr>
        <w:t>utsagn</w:t>
      </w:r>
      <w:r>
        <w:rPr>
          <w:color w:val="231F20"/>
          <w:spacing w:val="-11"/>
        </w:rPr>
        <w:t xml:space="preserve"> </w:t>
      </w:r>
      <w:r>
        <w:rPr>
          <w:color w:val="231F20"/>
        </w:rPr>
        <w:t>fra</w:t>
      </w:r>
      <w:r>
        <w:rPr>
          <w:color w:val="231F20"/>
          <w:spacing w:val="-11"/>
        </w:rPr>
        <w:t xml:space="preserve"> </w:t>
      </w:r>
      <w:r>
        <w:rPr>
          <w:color w:val="231F20"/>
        </w:rPr>
        <w:t>terapeut</w:t>
      </w:r>
      <w:r>
        <w:rPr>
          <w:color w:val="231F20"/>
          <w:spacing w:val="-11"/>
        </w:rPr>
        <w:t xml:space="preserve"> </w:t>
      </w:r>
      <w:r>
        <w:rPr>
          <w:color w:val="231F20"/>
        </w:rPr>
        <w:t>og</w:t>
      </w:r>
      <w:r>
        <w:rPr>
          <w:color w:val="231F20"/>
          <w:spacing w:val="-11"/>
        </w:rPr>
        <w:t xml:space="preserve"> </w:t>
      </w:r>
      <w:r>
        <w:rPr>
          <w:color w:val="231F20"/>
        </w:rPr>
        <w:t>målsettingsbeskrivende utsagn fra klient</w:t>
      </w:r>
    </w:p>
    <w:p w14:paraId="2583AF73" w14:textId="77777777" w:rsidR="001419A2" w:rsidRDefault="00000000">
      <w:pPr>
        <w:pStyle w:val="Listeavsnitt"/>
        <w:numPr>
          <w:ilvl w:val="0"/>
          <w:numId w:val="15"/>
        </w:numPr>
        <w:tabs>
          <w:tab w:val="left" w:pos="823"/>
        </w:tabs>
        <w:spacing w:line="249" w:lineRule="exact"/>
        <w:ind w:left="823" w:hanging="340"/>
      </w:pPr>
      <w:r>
        <w:rPr>
          <w:color w:val="231F20"/>
        </w:rPr>
        <w:t>Bekreftende</w:t>
      </w:r>
      <w:r>
        <w:rPr>
          <w:color w:val="231F20"/>
          <w:spacing w:val="-7"/>
        </w:rPr>
        <w:t xml:space="preserve"> </w:t>
      </w:r>
      <w:r>
        <w:rPr>
          <w:color w:val="231F20"/>
        </w:rPr>
        <w:t>utsagn</w:t>
      </w:r>
      <w:r>
        <w:rPr>
          <w:color w:val="231F20"/>
          <w:spacing w:val="-7"/>
        </w:rPr>
        <w:t xml:space="preserve"> </w:t>
      </w:r>
      <w:r>
        <w:rPr>
          <w:color w:val="231F20"/>
        </w:rPr>
        <w:t>overfor</w:t>
      </w:r>
      <w:r>
        <w:rPr>
          <w:color w:val="231F20"/>
          <w:spacing w:val="-7"/>
        </w:rPr>
        <w:t xml:space="preserve"> </w:t>
      </w:r>
      <w:r>
        <w:rPr>
          <w:color w:val="231F20"/>
          <w:spacing w:val="-2"/>
        </w:rPr>
        <w:t>klient</w:t>
      </w:r>
    </w:p>
    <w:p w14:paraId="47EEA2C6" w14:textId="77777777" w:rsidR="001419A2" w:rsidRDefault="00000000">
      <w:pPr>
        <w:pStyle w:val="Listeavsnitt"/>
        <w:numPr>
          <w:ilvl w:val="0"/>
          <w:numId w:val="15"/>
        </w:numPr>
        <w:tabs>
          <w:tab w:val="left" w:pos="823"/>
          <w:tab w:val="left" w:pos="1096"/>
        </w:tabs>
        <w:spacing w:before="3" w:line="230" w:lineRule="auto"/>
        <w:ind w:right="1286" w:hanging="614"/>
      </w:pPr>
      <w:r>
        <w:rPr>
          <w:color w:val="231F20"/>
        </w:rPr>
        <w:t>Tilgangsgivende</w:t>
      </w:r>
      <w:r>
        <w:rPr>
          <w:color w:val="231F20"/>
          <w:spacing w:val="-10"/>
        </w:rPr>
        <w:t xml:space="preserve"> </w:t>
      </w:r>
      <w:r>
        <w:rPr>
          <w:color w:val="231F20"/>
        </w:rPr>
        <w:t>utsagn</w:t>
      </w:r>
      <w:r>
        <w:rPr>
          <w:color w:val="231F20"/>
          <w:spacing w:val="-10"/>
        </w:rPr>
        <w:t xml:space="preserve"> </w:t>
      </w:r>
      <w:r>
        <w:rPr>
          <w:color w:val="231F20"/>
        </w:rPr>
        <w:t>fra</w:t>
      </w:r>
      <w:r>
        <w:rPr>
          <w:color w:val="231F20"/>
          <w:spacing w:val="-10"/>
        </w:rPr>
        <w:t xml:space="preserve"> </w:t>
      </w:r>
      <w:r>
        <w:rPr>
          <w:color w:val="231F20"/>
        </w:rPr>
        <w:t>terapeut</w:t>
      </w:r>
      <w:r>
        <w:rPr>
          <w:color w:val="231F20"/>
          <w:spacing w:val="-10"/>
        </w:rPr>
        <w:t xml:space="preserve"> </w:t>
      </w:r>
      <w:r>
        <w:rPr>
          <w:color w:val="231F20"/>
        </w:rPr>
        <w:t>og</w:t>
      </w:r>
      <w:r>
        <w:rPr>
          <w:color w:val="231F20"/>
          <w:spacing w:val="-10"/>
        </w:rPr>
        <w:t xml:space="preserve"> </w:t>
      </w:r>
      <w:r>
        <w:rPr>
          <w:color w:val="231F20"/>
        </w:rPr>
        <w:t>tilgangsbekreftende</w:t>
      </w:r>
      <w:r>
        <w:rPr>
          <w:color w:val="231F20"/>
          <w:spacing w:val="-10"/>
        </w:rPr>
        <w:t xml:space="preserve"> </w:t>
      </w:r>
      <w:r>
        <w:rPr>
          <w:color w:val="231F20"/>
        </w:rPr>
        <w:t>utsagn fra klient</w:t>
      </w:r>
    </w:p>
    <w:p w14:paraId="28E75129" w14:textId="77777777" w:rsidR="001419A2" w:rsidRDefault="00000000">
      <w:pPr>
        <w:pStyle w:val="Listeavsnitt"/>
        <w:numPr>
          <w:ilvl w:val="0"/>
          <w:numId w:val="15"/>
        </w:numPr>
        <w:tabs>
          <w:tab w:val="left" w:pos="823"/>
          <w:tab w:val="left" w:pos="1096"/>
        </w:tabs>
        <w:spacing w:line="230" w:lineRule="auto"/>
        <w:ind w:right="1287" w:hanging="614"/>
      </w:pPr>
      <w:r>
        <w:rPr>
          <w:color w:val="231F20"/>
        </w:rPr>
        <w:t>Endringsiverksettende</w:t>
      </w:r>
      <w:r>
        <w:rPr>
          <w:color w:val="231F20"/>
          <w:spacing w:val="-12"/>
        </w:rPr>
        <w:t xml:space="preserve"> </w:t>
      </w:r>
      <w:r>
        <w:rPr>
          <w:color w:val="231F20"/>
        </w:rPr>
        <w:t>utsagn</w:t>
      </w:r>
      <w:r>
        <w:rPr>
          <w:color w:val="231F20"/>
          <w:spacing w:val="-12"/>
        </w:rPr>
        <w:t xml:space="preserve"> </w:t>
      </w:r>
      <w:r>
        <w:rPr>
          <w:color w:val="231F20"/>
        </w:rPr>
        <w:t>fra</w:t>
      </w:r>
      <w:r>
        <w:rPr>
          <w:color w:val="231F20"/>
          <w:spacing w:val="-12"/>
        </w:rPr>
        <w:t xml:space="preserve"> </w:t>
      </w:r>
      <w:r>
        <w:rPr>
          <w:color w:val="231F20"/>
        </w:rPr>
        <w:t>terapeut</w:t>
      </w:r>
      <w:r>
        <w:rPr>
          <w:color w:val="231F20"/>
          <w:spacing w:val="-12"/>
        </w:rPr>
        <w:t xml:space="preserve"> </w:t>
      </w:r>
      <w:r>
        <w:rPr>
          <w:color w:val="231F20"/>
        </w:rPr>
        <w:t>og</w:t>
      </w:r>
      <w:r>
        <w:rPr>
          <w:color w:val="231F20"/>
          <w:spacing w:val="-12"/>
        </w:rPr>
        <w:t xml:space="preserve"> </w:t>
      </w:r>
      <w:r>
        <w:rPr>
          <w:color w:val="231F20"/>
        </w:rPr>
        <w:t>endringsbekreftende utsagn fra klient</w:t>
      </w:r>
    </w:p>
    <w:p w14:paraId="4D215375" w14:textId="77777777" w:rsidR="001419A2" w:rsidRDefault="00000000">
      <w:pPr>
        <w:pStyle w:val="Listeavsnitt"/>
        <w:numPr>
          <w:ilvl w:val="0"/>
          <w:numId w:val="15"/>
        </w:numPr>
        <w:tabs>
          <w:tab w:val="left" w:pos="823"/>
        </w:tabs>
        <w:spacing w:line="249" w:lineRule="exact"/>
        <w:ind w:left="823" w:hanging="340"/>
      </w:pPr>
      <w:r>
        <w:rPr>
          <w:color w:val="231F20"/>
        </w:rPr>
        <w:t>Endringskartleggende</w:t>
      </w:r>
      <w:r>
        <w:rPr>
          <w:color w:val="231F20"/>
          <w:spacing w:val="-4"/>
        </w:rPr>
        <w:t xml:space="preserve"> </w:t>
      </w:r>
      <w:r>
        <w:rPr>
          <w:color w:val="231F20"/>
        </w:rPr>
        <w:t>utsagn</w:t>
      </w:r>
      <w:r>
        <w:rPr>
          <w:color w:val="231F20"/>
          <w:spacing w:val="-2"/>
        </w:rPr>
        <w:t xml:space="preserve"> </w:t>
      </w:r>
      <w:r>
        <w:rPr>
          <w:color w:val="231F20"/>
        </w:rPr>
        <w:t>fra</w:t>
      </w:r>
      <w:r>
        <w:rPr>
          <w:color w:val="231F20"/>
          <w:spacing w:val="-1"/>
        </w:rPr>
        <w:t xml:space="preserve"> </w:t>
      </w:r>
      <w:r>
        <w:rPr>
          <w:color w:val="231F20"/>
          <w:spacing w:val="-2"/>
        </w:rPr>
        <w:t>terapeut</w:t>
      </w:r>
    </w:p>
    <w:p w14:paraId="128B86E0" w14:textId="77777777" w:rsidR="001419A2" w:rsidRDefault="00000000">
      <w:pPr>
        <w:pStyle w:val="Listeavsnitt"/>
        <w:numPr>
          <w:ilvl w:val="0"/>
          <w:numId w:val="15"/>
        </w:numPr>
        <w:tabs>
          <w:tab w:val="left" w:pos="823"/>
          <w:tab w:val="left" w:pos="1096"/>
        </w:tabs>
        <w:spacing w:before="2" w:line="230" w:lineRule="auto"/>
        <w:ind w:right="1407" w:hanging="614"/>
      </w:pPr>
      <w:r>
        <w:rPr>
          <w:color w:val="231F20"/>
        </w:rPr>
        <w:t>Utsagn</w:t>
      </w:r>
      <w:r>
        <w:rPr>
          <w:color w:val="231F20"/>
          <w:spacing w:val="-10"/>
        </w:rPr>
        <w:t xml:space="preserve"> </w:t>
      </w:r>
      <w:r>
        <w:rPr>
          <w:color w:val="231F20"/>
        </w:rPr>
        <w:t>som</w:t>
      </w:r>
      <w:r>
        <w:rPr>
          <w:color w:val="231F20"/>
          <w:spacing w:val="-10"/>
        </w:rPr>
        <w:t xml:space="preserve"> </w:t>
      </w:r>
      <w:r>
        <w:rPr>
          <w:color w:val="231F20"/>
        </w:rPr>
        <w:t>indikerer</w:t>
      </w:r>
      <w:r>
        <w:rPr>
          <w:color w:val="231F20"/>
          <w:spacing w:val="-10"/>
        </w:rPr>
        <w:t xml:space="preserve"> </w:t>
      </w:r>
      <w:r>
        <w:rPr>
          <w:color w:val="231F20"/>
        </w:rPr>
        <w:t>nye</w:t>
      </w:r>
      <w:r>
        <w:rPr>
          <w:color w:val="231F20"/>
          <w:spacing w:val="-10"/>
        </w:rPr>
        <w:t xml:space="preserve"> </w:t>
      </w:r>
      <w:r>
        <w:rPr>
          <w:color w:val="231F20"/>
        </w:rPr>
        <w:t>utfordringer</w:t>
      </w:r>
      <w:r>
        <w:rPr>
          <w:color w:val="231F20"/>
          <w:spacing w:val="-10"/>
        </w:rPr>
        <w:t xml:space="preserve"> </w:t>
      </w:r>
      <w:r>
        <w:rPr>
          <w:color w:val="231F20"/>
        </w:rPr>
        <w:t>i</w:t>
      </w:r>
      <w:r>
        <w:rPr>
          <w:color w:val="231F20"/>
          <w:spacing w:val="-10"/>
        </w:rPr>
        <w:t xml:space="preserve"> </w:t>
      </w:r>
      <w:r>
        <w:rPr>
          <w:color w:val="231F20"/>
        </w:rPr>
        <w:t>forbindelse</w:t>
      </w:r>
      <w:r>
        <w:rPr>
          <w:color w:val="231F20"/>
          <w:spacing w:val="-10"/>
        </w:rPr>
        <w:t xml:space="preserve"> </w:t>
      </w:r>
      <w:r>
        <w:rPr>
          <w:color w:val="231F20"/>
        </w:rPr>
        <w:t>med</w:t>
      </w:r>
      <w:r>
        <w:rPr>
          <w:color w:val="231F20"/>
          <w:spacing w:val="-10"/>
        </w:rPr>
        <w:t xml:space="preserve"> </w:t>
      </w:r>
      <w:r>
        <w:rPr>
          <w:color w:val="231F20"/>
        </w:rPr>
        <w:t xml:space="preserve">psykisk </w:t>
      </w:r>
      <w:r>
        <w:rPr>
          <w:color w:val="231F20"/>
          <w:spacing w:val="-2"/>
        </w:rPr>
        <w:t>endring</w:t>
      </w:r>
    </w:p>
    <w:p w14:paraId="0DC1EAE9" w14:textId="77777777" w:rsidR="001419A2" w:rsidRDefault="00000000">
      <w:pPr>
        <w:pStyle w:val="Listeavsnitt"/>
        <w:numPr>
          <w:ilvl w:val="0"/>
          <w:numId w:val="15"/>
        </w:numPr>
        <w:tabs>
          <w:tab w:val="left" w:pos="823"/>
        </w:tabs>
        <w:spacing w:line="249" w:lineRule="exact"/>
        <w:ind w:left="823" w:hanging="340"/>
      </w:pPr>
      <w:r>
        <w:rPr>
          <w:color w:val="231F20"/>
        </w:rPr>
        <w:t>Utsagn</w:t>
      </w:r>
      <w:r>
        <w:rPr>
          <w:color w:val="231F20"/>
          <w:spacing w:val="-5"/>
        </w:rPr>
        <w:t xml:space="preserve"> </w:t>
      </w:r>
      <w:r>
        <w:rPr>
          <w:color w:val="231F20"/>
        </w:rPr>
        <w:t>om</w:t>
      </w:r>
      <w:r>
        <w:rPr>
          <w:color w:val="231F20"/>
          <w:spacing w:val="-4"/>
        </w:rPr>
        <w:t xml:space="preserve"> </w:t>
      </w:r>
      <w:r>
        <w:rPr>
          <w:color w:val="231F20"/>
        </w:rPr>
        <w:t>manglende</w:t>
      </w:r>
      <w:r>
        <w:rPr>
          <w:color w:val="231F20"/>
          <w:spacing w:val="-5"/>
        </w:rPr>
        <w:t xml:space="preserve"> </w:t>
      </w:r>
      <w:r>
        <w:rPr>
          <w:color w:val="231F20"/>
        </w:rPr>
        <w:t>psykisk</w:t>
      </w:r>
      <w:r>
        <w:rPr>
          <w:color w:val="231F20"/>
          <w:spacing w:val="-4"/>
        </w:rPr>
        <w:t xml:space="preserve"> </w:t>
      </w:r>
      <w:r>
        <w:rPr>
          <w:color w:val="231F20"/>
          <w:spacing w:val="-2"/>
        </w:rPr>
        <w:t>endring</w:t>
      </w:r>
    </w:p>
    <w:p w14:paraId="635DB493" w14:textId="77777777" w:rsidR="001419A2" w:rsidRDefault="00000000">
      <w:pPr>
        <w:pStyle w:val="Listeavsnitt"/>
        <w:numPr>
          <w:ilvl w:val="0"/>
          <w:numId w:val="15"/>
        </w:numPr>
        <w:tabs>
          <w:tab w:val="left" w:pos="823"/>
        </w:tabs>
        <w:spacing w:line="258" w:lineRule="exact"/>
        <w:ind w:left="823" w:hanging="340"/>
      </w:pPr>
      <w:r>
        <w:rPr>
          <w:color w:val="231F20"/>
          <w:spacing w:val="-2"/>
        </w:rPr>
        <w:t>Skaleringsutsagn</w:t>
      </w:r>
    </w:p>
    <w:p w14:paraId="1CE553A1" w14:textId="77777777" w:rsidR="001419A2" w:rsidRDefault="001419A2">
      <w:pPr>
        <w:pStyle w:val="Brdtekst"/>
        <w:spacing w:before="64"/>
        <w:ind w:left="0"/>
        <w:jc w:val="left"/>
      </w:pPr>
    </w:p>
    <w:p w14:paraId="24C6145E" w14:textId="77777777" w:rsidR="001419A2" w:rsidRDefault="00000000">
      <w:pPr>
        <w:pStyle w:val="Overskrift4"/>
        <w:jc w:val="both"/>
      </w:pPr>
      <w:r>
        <w:rPr>
          <w:color w:val="231F20"/>
        </w:rPr>
        <w:t xml:space="preserve">Andre </w:t>
      </w:r>
      <w:r>
        <w:rPr>
          <w:color w:val="231F20"/>
          <w:spacing w:val="-2"/>
        </w:rPr>
        <w:t>utsagn</w:t>
      </w:r>
    </w:p>
    <w:p w14:paraId="5E081B8F" w14:textId="77777777" w:rsidR="001419A2" w:rsidRDefault="00000000">
      <w:pPr>
        <w:pStyle w:val="Brdtekst"/>
        <w:spacing w:before="201"/>
        <w:ind w:right="328"/>
      </w:pPr>
      <w:r>
        <w:rPr>
          <w:color w:val="231F20"/>
        </w:rPr>
        <w:t>Andre</w:t>
      </w:r>
      <w:r>
        <w:rPr>
          <w:color w:val="231F20"/>
          <w:spacing w:val="-12"/>
        </w:rPr>
        <w:t xml:space="preserve"> </w:t>
      </w:r>
      <w:r>
        <w:rPr>
          <w:color w:val="231F20"/>
        </w:rPr>
        <w:t>utsagn</w:t>
      </w:r>
      <w:r>
        <w:rPr>
          <w:color w:val="231F20"/>
          <w:spacing w:val="-12"/>
        </w:rPr>
        <w:t xml:space="preserve"> </w:t>
      </w:r>
      <w:r>
        <w:rPr>
          <w:color w:val="231F20"/>
        </w:rPr>
        <w:t>beskriver</w:t>
      </w:r>
      <w:r>
        <w:rPr>
          <w:color w:val="231F20"/>
          <w:spacing w:val="-12"/>
        </w:rPr>
        <w:t xml:space="preserve"> </w:t>
      </w:r>
      <w:r>
        <w:rPr>
          <w:color w:val="231F20"/>
        </w:rPr>
        <w:t>trekk</w:t>
      </w:r>
      <w:r>
        <w:rPr>
          <w:color w:val="231F20"/>
          <w:spacing w:val="-12"/>
        </w:rPr>
        <w:t xml:space="preserve"> </w:t>
      </w:r>
      <w:r>
        <w:rPr>
          <w:color w:val="231F20"/>
        </w:rPr>
        <w:t>ved</w:t>
      </w:r>
      <w:r>
        <w:rPr>
          <w:color w:val="231F20"/>
          <w:spacing w:val="-12"/>
        </w:rPr>
        <w:t xml:space="preserve"> </w:t>
      </w:r>
      <w:r>
        <w:rPr>
          <w:color w:val="231F20"/>
        </w:rPr>
        <w:t>behandlingsprosessen.</w:t>
      </w:r>
      <w:r>
        <w:rPr>
          <w:color w:val="231F20"/>
          <w:spacing w:val="-12"/>
        </w:rPr>
        <w:t xml:space="preserve"> </w:t>
      </w:r>
      <w:r>
        <w:rPr>
          <w:color w:val="231F20"/>
        </w:rPr>
        <w:t>De</w:t>
      </w:r>
      <w:r>
        <w:rPr>
          <w:color w:val="231F20"/>
          <w:spacing w:val="-12"/>
        </w:rPr>
        <w:t xml:space="preserve"> </w:t>
      </w:r>
      <w:r>
        <w:rPr>
          <w:color w:val="231F20"/>
        </w:rPr>
        <w:t>fungerer</w:t>
      </w:r>
      <w:r>
        <w:rPr>
          <w:color w:val="231F20"/>
          <w:spacing w:val="-12"/>
        </w:rPr>
        <w:t xml:space="preserve"> </w:t>
      </w:r>
      <w:r>
        <w:rPr>
          <w:color w:val="231F20"/>
        </w:rPr>
        <w:t>som</w:t>
      </w:r>
      <w:r>
        <w:rPr>
          <w:color w:val="231F20"/>
          <w:spacing w:val="-12"/>
        </w:rPr>
        <w:t xml:space="preserve"> </w:t>
      </w:r>
      <w:r>
        <w:rPr>
          <w:color w:val="231F20"/>
        </w:rPr>
        <w:t>tilbakemel- ding</w:t>
      </w:r>
      <w:r>
        <w:rPr>
          <w:color w:val="231F20"/>
          <w:spacing w:val="-8"/>
        </w:rPr>
        <w:t xml:space="preserve"> </w:t>
      </w:r>
      <w:r>
        <w:rPr>
          <w:color w:val="231F20"/>
        </w:rPr>
        <w:t>til</w:t>
      </w:r>
      <w:r>
        <w:rPr>
          <w:color w:val="231F20"/>
          <w:spacing w:val="-8"/>
        </w:rPr>
        <w:t xml:space="preserve"> </w:t>
      </w:r>
      <w:r>
        <w:rPr>
          <w:color w:val="231F20"/>
        </w:rPr>
        <w:t>terapeuten</w:t>
      </w:r>
      <w:r>
        <w:rPr>
          <w:color w:val="231F20"/>
          <w:spacing w:val="-8"/>
        </w:rPr>
        <w:t xml:space="preserve"> </w:t>
      </w:r>
      <w:r>
        <w:rPr>
          <w:color w:val="231F20"/>
        </w:rPr>
        <w:t>på</w:t>
      </w:r>
      <w:r>
        <w:rPr>
          <w:color w:val="231F20"/>
          <w:spacing w:val="-8"/>
        </w:rPr>
        <w:t xml:space="preserve"> </w:t>
      </w:r>
      <w:r>
        <w:rPr>
          <w:color w:val="231F20"/>
        </w:rPr>
        <w:t>hvordan</w:t>
      </w:r>
      <w:r>
        <w:rPr>
          <w:color w:val="231F20"/>
          <w:spacing w:val="-8"/>
        </w:rPr>
        <w:t xml:space="preserve"> </w:t>
      </w:r>
      <w:r>
        <w:rPr>
          <w:color w:val="231F20"/>
        </w:rPr>
        <w:t>behandlingen</w:t>
      </w:r>
      <w:r>
        <w:rPr>
          <w:color w:val="231F20"/>
          <w:spacing w:val="-8"/>
        </w:rPr>
        <w:t xml:space="preserve"> </w:t>
      </w:r>
      <w:r>
        <w:rPr>
          <w:color w:val="231F20"/>
        </w:rPr>
        <w:t>fungerer,</w:t>
      </w:r>
      <w:r>
        <w:rPr>
          <w:color w:val="231F20"/>
          <w:spacing w:val="-8"/>
        </w:rPr>
        <w:t xml:space="preserve"> </w:t>
      </w:r>
      <w:r>
        <w:rPr>
          <w:color w:val="231F20"/>
        </w:rPr>
        <w:t>og</w:t>
      </w:r>
      <w:r>
        <w:rPr>
          <w:color w:val="231F20"/>
          <w:spacing w:val="-8"/>
        </w:rPr>
        <w:t xml:space="preserve"> </w:t>
      </w:r>
      <w:r>
        <w:rPr>
          <w:color w:val="231F20"/>
        </w:rPr>
        <w:t>som</w:t>
      </w:r>
      <w:r>
        <w:rPr>
          <w:color w:val="231F20"/>
          <w:spacing w:val="-8"/>
        </w:rPr>
        <w:t xml:space="preserve"> </w:t>
      </w:r>
      <w:r>
        <w:rPr>
          <w:color w:val="231F20"/>
        </w:rPr>
        <w:t>informasjon</w:t>
      </w:r>
      <w:r>
        <w:rPr>
          <w:color w:val="231F20"/>
          <w:spacing w:val="-8"/>
        </w:rPr>
        <w:t xml:space="preserve"> </w:t>
      </w:r>
      <w:r>
        <w:rPr>
          <w:color w:val="231F20"/>
        </w:rPr>
        <w:t>om</w:t>
      </w:r>
      <w:r>
        <w:rPr>
          <w:color w:val="231F20"/>
          <w:spacing w:val="-8"/>
        </w:rPr>
        <w:t xml:space="preserve"> </w:t>
      </w:r>
      <w:r>
        <w:rPr>
          <w:color w:val="231F20"/>
        </w:rPr>
        <w:t>klien- tens tilstand underveis i behandlingen. De prosessrelaterte utsagnene er:</w:t>
      </w:r>
    </w:p>
    <w:p w14:paraId="78162CBD" w14:textId="77777777" w:rsidR="001419A2" w:rsidRDefault="00000000">
      <w:pPr>
        <w:pStyle w:val="Listeavsnitt"/>
        <w:numPr>
          <w:ilvl w:val="0"/>
          <w:numId w:val="15"/>
        </w:numPr>
        <w:tabs>
          <w:tab w:val="left" w:pos="823"/>
        </w:tabs>
        <w:spacing w:before="253" w:line="258" w:lineRule="exact"/>
        <w:ind w:left="823" w:hanging="340"/>
      </w:pPr>
      <w:r>
        <w:rPr>
          <w:color w:val="231F20"/>
        </w:rPr>
        <w:t>Informasjoner</w:t>
      </w:r>
      <w:r>
        <w:rPr>
          <w:color w:val="231F20"/>
          <w:spacing w:val="-9"/>
        </w:rPr>
        <w:t xml:space="preserve"> </w:t>
      </w:r>
      <w:r>
        <w:rPr>
          <w:color w:val="231F20"/>
        </w:rPr>
        <w:t>om</w:t>
      </w:r>
      <w:r>
        <w:rPr>
          <w:color w:val="231F20"/>
          <w:spacing w:val="-9"/>
        </w:rPr>
        <w:t xml:space="preserve"> </w:t>
      </w:r>
      <w:r>
        <w:rPr>
          <w:color w:val="231F20"/>
          <w:spacing w:val="-2"/>
        </w:rPr>
        <w:t>behandlingen</w:t>
      </w:r>
    </w:p>
    <w:p w14:paraId="05BF4F2B" w14:textId="77777777" w:rsidR="001419A2" w:rsidRDefault="00000000">
      <w:pPr>
        <w:pStyle w:val="Listeavsnitt"/>
        <w:numPr>
          <w:ilvl w:val="0"/>
          <w:numId w:val="15"/>
        </w:numPr>
        <w:tabs>
          <w:tab w:val="left" w:pos="823"/>
        </w:tabs>
        <w:spacing w:line="253" w:lineRule="exact"/>
        <w:ind w:left="823" w:hanging="340"/>
      </w:pPr>
      <w:r>
        <w:rPr>
          <w:color w:val="231F20"/>
        </w:rPr>
        <w:t>Tilstandsavbrytende</w:t>
      </w:r>
      <w:r>
        <w:rPr>
          <w:color w:val="231F20"/>
          <w:spacing w:val="-6"/>
        </w:rPr>
        <w:t xml:space="preserve"> </w:t>
      </w:r>
      <w:r>
        <w:rPr>
          <w:color w:val="231F20"/>
        </w:rPr>
        <w:t>og</w:t>
      </w:r>
      <w:r>
        <w:rPr>
          <w:color w:val="231F20"/>
          <w:spacing w:val="-4"/>
        </w:rPr>
        <w:t xml:space="preserve"> </w:t>
      </w:r>
      <w:r>
        <w:rPr>
          <w:color w:val="231F20"/>
        </w:rPr>
        <w:t>prosessavbrytende</w:t>
      </w:r>
      <w:r>
        <w:rPr>
          <w:color w:val="231F20"/>
          <w:spacing w:val="-4"/>
        </w:rPr>
        <w:t xml:space="preserve"> </w:t>
      </w:r>
      <w:r>
        <w:rPr>
          <w:color w:val="231F20"/>
        </w:rPr>
        <w:t>utsagn</w:t>
      </w:r>
      <w:r>
        <w:rPr>
          <w:color w:val="231F20"/>
          <w:spacing w:val="-4"/>
        </w:rPr>
        <w:t xml:space="preserve"> </w:t>
      </w:r>
      <w:r>
        <w:rPr>
          <w:color w:val="231F20"/>
        </w:rPr>
        <w:t>fra</w:t>
      </w:r>
      <w:r>
        <w:rPr>
          <w:color w:val="231F20"/>
          <w:spacing w:val="-4"/>
        </w:rPr>
        <w:t xml:space="preserve"> </w:t>
      </w:r>
      <w:r>
        <w:rPr>
          <w:color w:val="231F20"/>
        </w:rPr>
        <w:t>terapeut</w:t>
      </w:r>
      <w:r>
        <w:rPr>
          <w:color w:val="231F20"/>
          <w:spacing w:val="-4"/>
        </w:rPr>
        <w:t xml:space="preserve"> </w:t>
      </w:r>
      <w:r>
        <w:rPr>
          <w:color w:val="231F20"/>
        </w:rPr>
        <w:t>og</w:t>
      </w:r>
      <w:r>
        <w:rPr>
          <w:color w:val="231F20"/>
          <w:spacing w:val="-4"/>
        </w:rPr>
        <w:t xml:space="preserve"> </w:t>
      </w:r>
      <w:r>
        <w:rPr>
          <w:color w:val="231F20"/>
          <w:spacing w:val="-2"/>
        </w:rPr>
        <w:t>klient</w:t>
      </w:r>
    </w:p>
    <w:p w14:paraId="174CC584" w14:textId="77777777" w:rsidR="001419A2" w:rsidRDefault="00000000">
      <w:pPr>
        <w:pStyle w:val="Listeavsnitt"/>
        <w:numPr>
          <w:ilvl w:val="0"/>
          <w:numId w:val="15"/>
        </w:numPr>
        <w:tabs>
          <w:tab w:val="left" w:pos="823"/>
        </w:tabs>
        <w:spacing w:line="253" w:lineRule="exact"/>
        <w:ind w:left="823" w:hanging="340"/>
      </w:pPr>
      <w:r>
        <w:rPr>
          <w:color w:val="231F20"/>
        </w:rPr>
        <w:t>Prosessopprettholdende</w:t>
      </w:r>
      <w:r>
        <w:rPr>
          <w:color w:val="231F20"/>
          <w:spacing w:val="-10"/>
        </w:rPr>
        <w:t xml:space="preserve"> </w:t>
      </w:r>
      <w:r>
        <w:rPr>
          <w:color w:val="231F20"/>
        </w:rPr>
        <w:t>utsagn</w:t>
      </w:r>
      <w:r>
        <w:rPr>
          <w:color w:val="231F20"/>
          <w:spacing w:val="-8"/>
        </w:rPr>
        <w:t xml:space="preserve"> </w:t>
      </w:r>
      <w:r>
        <w:rPr>
          <w:color w:val="231F20"/>
        </w:rPr>
        <w:t>fra</w:t>
      </w:r>
      <w:r>
        <w:rPr>
          <w:color w:val="231F20"/>
          <w:spacing w:val="-8"/>
        </w:rPr>
        <w:t xml:space="preserve"> </w:t>
      </w:r>
      <w:r>
        <w:rPr>
          <w:color w:val="231F20"/>
          <w:spacing w:val="-2"/>
        </w:rPr>
        <w:t>terapeut</w:t>
      </w:r>
    </w:p>
    <w:p w14:paraId="774228D3" w14:textId="77777777" w:rsidR="001419A2" w:rsidRDefault="00000000">
      <w:pPr>
        <w:pStyle w:val="Listeavsnitt"/>
        <w:numPr>
          <w:ilvl w:val="0"/>
          <w:numId w:val="15"/>
        </w:numPr>
        <w:tabs>
          <w:tab w:val="left" w:pos="823"/>
        </w:tabs>
        <w:spacing w:line="253" w:lineRule="exact"/>
        <w:ind w:left="823" w:hanging="340"/>
      </w:pPr>
      <w:r>
        <w:rPr>
          <w:color w:val="231F20"/>
        </w:rPr>
        <w:t>Presiseringer</w:t>
      </w:r>
      <w:r>
        <w:rPr>
          <w:color w:val="231F20"/>
          <w:spacing w:val="-5"/>
        </w:rPr>
        <w:t xml:space="preserve"> </w:t>
      </w:r>
      <w:r>
        <w:rPr>
          <w:color w:val="231F20"/>
        </w:rPr>
        <w:t>av</w:t>
      </w:r>
      <w:r>
        <w:rPr>
          <w:color w:val="231F20"/>
          <w:spacing w:val="-4"/>
        </w:rPr>
        <w:t xml:space="preserve"> </w:t>
      </w:r>
      <w:r>
        <w:rPr>
          <w:color w:val="231F20"/>
        </w:rPr>
        <w:t>prosessen</w:t>
      </w:r>
      <w:r>
        <w:rPr>
          <w:color w:val="231F20"/>
          <w:spacing w:val="-4"/>
        </w:rPr>
        <w:t xml:space="preserve"> </w:t>
      </w:r>
      <w:r>
        <w:rPr>
          <w:color w:val="231F20"/>
        </w:rPr>
        <w:t>fra</w:t>
      </w:r>
      <w:r>
        <w:rPr>
          <w:color w:val="231F20"/>
          <w:spacing w:val="-4"/>
        </w:rPr>
        <w:t xml:space="preserve"> </w:t>
      </w:r>
      <w:r>
        <w:rPr>
          <w:color w:val="231F20"/>
        </w:rPr>
        <w:t>terapeut</w:t>
      </w:r>
      <w:r>
        <w:rPr>
          <w:color w:val="231F20"/>
          <w:spacing w:val="-4"/>
        </w:rPr>
        <w:t xml:space="preserve"> </w:t>
      </w:r>
      <w:r>
        <w:rPr>
          <w:color w:val="231F20"/>
        </w:rPr>
        <w:t>og</w:t>
      </w:r>
      <w:r>
        <w:rPr>
          <w:color w:val="231F20"/>
          <w:spacing w:val="-4"/>
        </w:rPr>
        <w:t xml:space="preserve"> </w:t>
      </w:r>
      <w:r>
        <w:rPr>
          <w:color w:val="231F20"/>
          <w:spacing w:val="-2"/>
        </w:rPr>
        <w:t>klient</w:t>
      </w:r>
    </w:p>
    <w:p w14:paraId="4025189E" w14:textId="77777777" w:rsidR="001419A2" w:rsidRDefault="00000000">
      <w:pPr>
        <w:pStyle w:val="Listeavsnitt"/>
        <w:numPr>
          <w:ilvl w:val="0"/>
          <w:numId w:val="15"/>
        </w:numPr>
        <w:tabs>
          <w:tab w:val="left" w:pos="823"/>
        </w:tabs>
        <w:spacing w:line="253" w:lineRule="exact"/>
        <w:ind w:left="823" w:hanging="340"/>
      </w:pPr>
      <w:r>
        <w:rPr>
          <w:color w:val="231F20"/>
        </w:rPr>
        <w:t>Utsagn</w:t>
      </w:r>
      <w:r>
        <w:rPr>
          <w:color w:val="231F20"/>
          <w:spacing w:val="-5"/>
        </w:rPr>
        <w:t xml:space="preserve"> </w:t>
      </w:r>
      <w:r>
        <w:rPr>
          <w:color w:val="231F20"/>
        </w:rPr>
        <w:t>fra</w:t>
      </w:r>
      <w:r>
        <w:rPr>
          <w:color w:val="231F20"/>
          <w:spacing w:val="-5"/>
        </w:rPr>
        <w:t xml:space="preserve"> </w:t>
      </w:r>
      <w:r>
        <w:rPr>
          <w:color w:val="231F20"/>
        </w:rPr>
        <w:t>klient</w:t>
      </w:r>
      <w:r>
        <w:rPr>
          <w:color w:val="231F20"/>
          <w:spacing w:val="-5"/>
        </w:rPr>
        <w:t xml:space="preserve"> </w:t>
      </w:r>
      <w:r>
        <w:rPr>
          <w:color w:val="231F20"/>
        </w:rPr>
        <w:t>som</w:t>
      </w:r>
      <w:r>
        <w:rPr>
          <w:color w:val="231F20"/>
          <w:spacing w:val="-5"/>
        </w:rPr>
        <w:t xml:space="preserve"> </w:t>
      </w:r>
      <w:r>
        <w:rPr>
          <w:color w:val="231F20"/>
        </w:rPr>
        <w:t>antyder</w:t>
      </w:r>
      <w:r>
        <w:rPr>
          <w:color w:val="231F20"/>
          <w:spacing w:val="-4"/>
        </w:rPr>
        <w:t xml:space="preserve"> </w:t>
      </w:r>
      <w:r>
        <w:rPr>
          <w:color w:val="231F20"/>
        </w:rPr>
        <w:t>problemer</w:t>
      </w:r>
      <w:r>
        <w:rPr>
          <w:color w:val="231F20"/>
          <w:spacing w:val="-5"/>
        </w:rPr>
        <w:t xml:space="preserve"> </w:t>
      </w:r>
      <w:r>
        <w:rPr>
          <w:color w:val="231F20"/>
        </w:rPr>
        <w:t>med</w:t>
      </w:r>
      <w:r>
        <w:rPr>
          <w:color w:val="231F20"/>
          <w:spacing w:val="-5"/>
        </w:rPr>
        <w:t xml:space="preserve"> </w:t>
      </w:r>
      <w:r>
        <w:rPr>
          <w:color w:val="231F20"/>
        </w:rPr>
        <w:t>å</w:t>
      </w:r>
      <w:r>
        <w:rPr>
          <w:color w:val="231F20"/>
          <w:spacing w:val="-5"/>
        </w:rPr>
        <w:t xml:space="preserve"> </w:t>
      </w:r>
      <w:r>
        <w:rPr>
          <w:color w:val="231F20"/>
        </w:rPr>
        <w:t>utføre</w:t>
      </w:r>
      <w:r>
        <w:rPr>
          <w:color w:val="231F20"/>
          <w:spacing w:val="-4"/>
        </w:rPr>
        <w:t xml:space="preserve"> </w:t>
      </w:r>
      <w:r>
        <w:rPr>
          <w:color w:val="231F20"/>
          <w:spacing w:val="-2"/>
        </w:rPr>
        <w:t>instruksjonene</w:t>
      </w:r>
    </w:p>
    <w:p w14:paraId="6A2E49E0" w14:textId="77777777" w:rsidR="001419A2" w:rsidRDefault="00000000">
      <w:pPr>
        <w:pStyle w:val="Listeavsnitt"/>
        <w:numPr>
          <w:ilvl w:val="0"/>
          <w:numId w:val="15"/>
        </w:numPr>
        <w:tabs>
          <w:tab w:val="left" w:pos="823"/>
        </w:tabs>
        <w:spacing w:line="331" w:lineRule="auto"/>
        <w:ind w:left="387" w:right="3594" w:firstLine="96"/>
      </w:pPr>
      <w:r>
        <w:rPr>
          <w:color w:val="231F20"/>
        </w:rPr>
        <w:t>Milde og mer konfronterende utsagn Blant</w:t>
      </w:r>
      <w:r>
        <w:rPr>
          <w:color w:val="231F20"/>
          <w:spacing w:val="-6"/>
        </w:rPr>
        <w:t xml:space="preserve"> </w:t>
      </w:r>
      <w:r>
        <w:rPr>
          <w:color w:val="231F20"/>
        </w:rPr>
        <w:t>de</w:t>
      </w:r>
      <w:r>
        <w:rPr>
          <w:color w:val="231F20"/>
          <w:spacing w:val="-6"/>
        </w:rPr>
        <w:t xml:space="preserve"> </w:t>
      </w:r>
      <w:r>
        <w:rPr>
          <w:color w:val="231F20"/>
        </w:rPr>
        <w:t>milde</w:t>
      </w:r>
      <w:r>
        <w:rPr>
          <w:color w:val="231F20"/>
          <w:spacing w:val="-5"/>
        </w:rPr>
        <w:t xml:space="preserve"> </w:t>
      </w:r>
      <w:r>
        <w:rPr>
          <w:color w:val="231F20"/>
        </w:rPr>
        <w:t>konfronterende</w:t>
      </w:r>
      <w:r>
        <w:rPr>
          <w:color w:val="231F20"/>
          <w:spacing w:val="-6"/>
        </w:rPr>
        <w:t xml:space="preserve"> </w:t>
      </w:r>
      <w:r>
        <w:rPr>
          <w:color w:val="231F20"/>
        </w:rPr>
        <w:t>utsagn</w:t>
      </w:r>
      <w:r>
        <w:rPr>
          <w:color w:val="231F20"/>
          <w:spacing w:val="-6"/>
        </w:rPr>
        <w:t xml:space="preserve"> </w:t>
      </w:r>
      <w:r>
        <w:rPr>
          <w:color w:val="231F20"/>
        </w:rPr>
        <w:t>har</w:t>
      </w:r>
      <w:r>
        <w:rPr>
          <w:color w:val="231F20"/>
          <w:spacing w:val="-5"/>
        </w:rPr>
        <w:t xml:space="preserve"> vi:</w:t>
      </w:r>
    </w:p>
    <w:p w14:paraId="0CD50679" w14:textId="77777777" w:rsidR="001419A2" w:rsidRDefault="00000000">
      <w:pPr>
        <w:pStyle w:val="Listeavsnitt"/>
        <w:numPr>
          <w:ilvl w:val="0"/>
          <w:numId w:val="15"/>
        </w:numPr>
        <w:tabs>
          <w:tab w:val="left" w:pos="823"/>
        </w:tabs>
        <w:spacing w:line="247" w:lineRule="exact"/>
        <w:ind w:left="823" w:hanging="340"/>
      </w:pPr>
      <w:r>
        <w:rPr>
          <w:color w:val="231F20"/>
        </w:rPr>
        <w:t>Rådgivende</w:t>
      </w:r>
      <w:r>
        <w:rPr>
          <w:color w:val="231F20"/>
          <w:spacing w:val="-1"/>
        </w:rPr>
        <w:t xml:space="preserve"> </w:t>
      </w:r>
      <w:r>
        <w:rPr>
          <w:color w:val="231F20"/>
          <w:spacing w:val="-2"/>
        </w:rPr>
        <w:t>utsagn</w:t>
      </w:r>
    </w:p>
    <w:p w14:paraId="6365F93E" w14:textId="77777777" w:rsidR="001419A2" w:rsidRDefault="00000000">
      <w:pPr>
        <w:pStyle w:val="Listeavsnitt"/>
        <w:numPr>
          <w:ilvl w:val="0"/>
          <w:numId w:val="15"/>
        </w:numPr>
        <w:tabs>
          <w:tab w:val="left" w:pos="823"/>
        </w:tabs>
        <w:spacing w:line="253" w:lineRule="exact"/>
        <w:ind w:left="823" w:hanging="340"/>
      </w:pPr>
      <w:r>
        <w:rPr>
          <w:color w:val="231F20"/>
        </w:rPr>
        <w:t>Analyserende</w:t>
      </w:r>
      <w:r>
        <w:rPr>
          <w:color w:val="231F20"/>
          <w:spacing w:val="-8"/>
        </w:rPr>
        <w:t xml:space="preserve"> </w:t>
      </w:r>
      <w:r>
        <w:rPr>
          <w:color w:val="231F20"/>
          <w:spacing w:val="-2"/>
        </w:rPr>
        <w:t>utsagn</w:t>
      </w:r>
    </w:p>
    <w:p w14:paraId="5A179C95" w14:textId="77777777" w:rsidR="001419A2" w:rsidRDefault="00000000">
      <w:pPr>
        <w:pStyle w:val="Listeavsnitt"/>
        <w:numPr>
          <w:ilvl w:val="0"/>
          <w:numId w:val="15"/>
        </w:numPr>
        <w:tabs>
          <w:tab w:val="left" w:pos="823"/>
        </w:tabs>
        <w:spacing w:line="253" w:lineRule="exact"/>
        <w:ind w:left="823" w:hanging="340"/>
      </w:pPr>
      <w:r>
        <w:rPr>
          <w:color w:val="231F20"/>
        </w:rPr>
        <w:t>Årsaksorienterte</w:t>
      </w:r>
      <w:r>
        <w:rPr>
          <w:color w:val="231F20"/>
          <w:spacing w:val="-6"/>
        </w:rPr>
        <w:t xml:space="preserve"> </w:t>
      </w:r>
      <w:r>
        <w:rPr>
          <w:color w:val="231F20"/>
        </w:rPr>
        <w:t>utsagn</w:t>
      </w:r>
      <w:r>
        <w:rPr>
          <w:color w:val="231F20"/>
          <w:spacing w:val="-3"/>
        </w:rPr>
        <w:t xml:space="preserve"> </w:t>
      </w:r>
      <w:r>
        <w:rPr>
          <w:color w:val="231F20"/>
        </w:rPr>
        <w:t>fra</w:t>
      </w:r>
      <w:r>
        <w:rPr>
          <w:color w:val="231F20"/>
          <w:spacing w:val="-3"/>
        </w:rPr>
        <w:t xml:space="preserve"> </w:t>
      </w:r>
      <w:r>
        <w:rPr>
          <w:color w:val="231F20"/>
          <w:spacing w:val="-2"/>
        </w:rPr>
        <w:t>terapeut</w:t>
      </w:r>
    </w:p>
    <w:p w14:paraId="56DEF0E5" w14:textId="77777777" w:rsidR="001419A2" w:rsidRDefault="00000000">
      <w:pPr>
        <w:pStyle w:val="Listeavsnitt"/>
        <w:numPr>
          <w:ilvl w:val="0"/>
          <w:numId w:val="15"/>
        </w:numPr>
        <w:tabs>
          <w:tab w:val="left" w:pos="823"/>
        </w:tabs>
        <w:spacing w:line="259" w:lineRule="exact"/>
        <w:ind w:left="823" w:hanging="340"/>
      </w:pPr>
      <w:r>
        <w:rPr>
          <w:color w:val="231F20"/>
          <w:spacing w:val="-2"/>
        </w:rPr>
        <w:t>Argumenterende</w:t>
      </w:r>
      <w:r>
        <w:rPr>
          <w:color w:val="231F20"/>
          <w:spacing w:val="11"/>
        </w:rPr>
        <w:t xml:space="preserve"> </w:t>
      </w:r>
      <w:r>
        <w:rPr>
          <w:color w:val="231F20"/>
          <w:spacing w:val="-2"/>
        </w:rPr>
        <w:t>utsagn</w:t>
      </w:r>
    </w:p>
    <w:p w14:paraId="41CC6931" w14:textId="77777777" w:rsidR="001419A2" w:rsidRDefault="00000000">
      <w:pPr>
        <w:pStyle w:val="Brdtekst"/>
        <w:spacing w:before="94"/>
        <w:ind w:left="387"/>
        <w:jc w:val="left"/>
      </w:pPr>
      <w:r>
        <w:rPr>
          <w:color w:val="231F20"/>
        </w:rPr>
        <w:t>Blant</w:t>
      </w:r>
      <w:r>
        <w:rPr>
          <w:color w:val="231F20"/>
          <w:spacing w:val="-6"/>
        </w:rPr>
        <w:t xml:space="preserve"> </w:t>
      </w:r>
      <w:r>
        <w:rPr>
          <w:color w:val="231F20"/>
        </w:rPr>
        <w:t>de</w:t>
      </w:r>
      <w:r>
        <w:rPr>
          <w:color w:val="231F20"/>
          <w:spacing w:val="-6"/>
        </w:rPr>
        <w:t xml:space="preserve"> </w:t>
      </w:r>
      <w:r>
        <w:rPr>
          <w:color w:val="231F20"/>
        </w:rPr>
        <w:t>mer</w:t>
      </w:r>
      <w:r>
        <w:rPr>
          <w:color w:val="231F20"/>
          <w:spacing w:val="-6"/>
        </w:rPr>
        <w:t xml:space="preserve"> </w:t>
      </w:r>
      <w:r>
        <w:rPr>
          <w:color w:val="231F20"/>
        </w:rPr>
        <w:t>konfronterende</w:t>
      </w:r>
      <w:r>
        <w:rPr>
          <w:color w:val="231F20"/>
          <w:spacing w:val="-6"/>
        </w:rPr>
        <w:t xml:space="preserve"> </w:t>
      </w:r>
      <w:r>
        <w:rPr>
          <w:color w:val="231F20"/>
        </w:rPr>
        <w:t>utsagn</w:t>
      </w:r>
      <w:r>
        <w:rPr>
          <w:color w:val="231F20"/>
          <w:spacing w:val="-6"/>
        </w:rPr>
        <w:t xml:space="preserve"> </w:t>
      </w:r>
      <w:r>
        <w:rPr>
          <w:color w:val="231F20"/>
        </w:rPr>
        <w:t>har</w:t>
      </w:r>
      <w:r>
        <w:rPr>
          <w:color w:val="231F20"/>
          <w:spacing w:val="-6"/>
        </w:rPr>
        <w:t xml:space="preserve"> </w:t>
      </w:r>
      <w:r>
        <w:rPr>
          <w:color w:val="231F20"/>
          <w:spacing w:val="-5"/>
        </w:rPr>
        <w:t>vi:</w:t>
      </w:r>
    </w:p>
    <w:p w14:paraId="59EC5B22" w14:textId="77777777" w:rsidR="001419A2" w:rsidRDefault="00000000">
      <w:pPr>
        <w:pStyle w:val="Listeavsnitt"/>
        <w:numPr>
          <w:ilvl w:val="0"/>
          <w:numId w:val="15"/>
        </w:numPr>
        <w:tabs>
          <w:tab w:val="left" w:pos="823"/>
        </w:tabs>
        <w:spacing w:before="89" w:line="258" w:lineRule="exact"/>
        <w:ind w:left="823" w:hanging="340"/>
      </w:pPr>
      <w:r>
        <w:rPr>
          <w:color w:val="231F20"/>
        </w:rPr>
        <w:t>Utsagn</w:t>
      </w:r>
      <w:r>
        <w:rPr>
          <w:color w:val="231F20"/>
          <w:spacing w:val="-4"/>
        </w:rPr>
        <w:t xml:space="preserve"> </w:t>
      </w:r>
      <w:r>
        <w:rPr>
          <w:color w:val="231F20"/>
        </w:rPr>
        <w:t>som</w:t>
      </w:r>
      <w:r>
        <w:rPr>
          <w:color w:val="231F20"/>
          <w:spacing w:val="-3"/>
        </w:rPr>
        <w:t xml:space="preserve"> </w:t>
      </w:r>
      <w:r>
        <w:rPr>
          <w:color w:val="231F20"/>
        </w:rPr>
        <w:t>signaliserer</w:t>
      </w:r>
      <w:r>
        <w:rPr>
          <w:color w:val="231F20"/>
          <w:spacing w:val="-3"/>
        </w:rPr>
        <w:t xml:space="preserve"> </w:t>
      </w:r>
      <w:r>
        <w:rPr>
          <w:color w:val="231F20"/>
        </w:rPr>
        <w:t>tvil</w:t>
      </w:r>
      <w:r>
        <w:rPr>
          <w:color w:val="231F20"/>
          <w:spacing w:val="-3"/>
        </w:rPr>
        <w:t xml:space="preserve"> </w:t>
      </w:r>
      <w:r>
        <w:rPr>
          <w:color w:val="231F20"/>
        </w:rPr>
        <w:t>på</w:t>
      </w:r>
      <w:r>
        <w:rPr>
          <w:color w:val="231F20"/>
          <w:spacing w:val="-3"/>
        </w:rPr>
        <w:t xml:space="preserve"> </w:t>
      </w:r>
      <w:r>
        <w:rPr>
          <w:color w:val="231F20"/>
        </w:rPr>
        <w:t>klientens</w:t>
      </w:r>
      <w:r>
        <w:rPr>
          <w:color w:val="231F20"/>
          <w:spacing w:val="-3"/>
        </w:rPr>
        <w:t xml:space="preserve"> </w:t>
      </w:r>
      <w:r>
        <w:rPr>
          <w:color w:val="231F20"/>
          <w:spacing w:val="-2"/>
        </w:rPr>
        <w:t>utsagn</w:t>
      </w:r>
    </w:p>
    <w:p w14:paraId="5B711B7D" w14:textId="77777777" w:rsidR="001419A2" w:rsidRDefault="00000000">
      <w:pPr>
        <w:pStyle w:val="Listeavsnitt"/>
        <w:numPr>
          <w:ilvl w:val="0"/>
          <w:numId w:val="15"/>
        </w:numPr>
        <w:tabs>
          <w:tab w:val="left" w:pos="823"/>
        </w:tabs>
        <w:spacing w:line="253" w:lineRule="exact"/>
        <w:ind w:left="823" w:hanging="340"/>
      </w:pPr>
      <w:r>
        <w:rPr>
          <w:color w:val="231F20"/>
        </w:rPr>
        <w:t>Moraliserende</w:t>
      </w:r>
      <w:r>
        <w:rPr>
          <w:color w:val="231F20"/>
          <w:spacing w:val="-14"/>
        </w:rPr>
        <w:t xml:space="preserve"> </w:t>
      </w:r>
      <w:r>
        <w:rPr>
          <w:color w:val="231F20"/>
          <w:spacing w:val="-2"/>
        </w:rPr>
        <w:t>utsagn</w:t>
      </w:r>
    </w:p>
    <w:p w14:paraId="1D387915" w14:textId="77777777" w:rsidR="001419A2" w:rsidRDefault="00000000">
      <w:pPr>
        <w:pStyle w:val="Listeavsnitt"/>
        <w:numPr>
          <w:ilvl w:val="0"/>
          <w:numId w:val="15"/>
        </w:numPr>
        <w:tabs>
          <w:tab w:val="left" w:pos="823"/>
        </w:tabs>
        <w:spacing w:line="253" w:lineRule="exact"/>
        <w:ind w:left="823" w:hanging="340"/>
      </w:pPr>
      <w:r>
        <w:rPr>
          <w:color w:val="231F20"/>
          <w:spacing w:val="-2"/>
        </w:rPr>
        <w:t>Pessimistiske</w:t>
      </w:r>
      <w:r>
        <w:rPr>
          <w:color w:val="231F20"/>
          <w:spacing w:val="10"/>
        </w:rPr>
        <w:t xml:space="preserve"> </w:t>
      </w:r>
      <w:r>
        <w:rPr>
          <w:color w:val="231F20"/>
          <w:spacing w:val="-2"/>
        </w:rPr>
        <w:t>utsagn</w:t>
      </w:r>
    </w:p>
    <w:p w14:paraId="1A89D8F9" w14:textId="77777777" w:rsidR="001419A2" w:rsidRDefault="00000000">
      <w:pPr>
        <w:pStyle w:val="Listeavsnitt"/>
        <w:numPr>
          <w:ilvl w:val="0"/>
          <w:numId w:val="15"/>
        </w:numPr>
        <w:tabs>
          <w:tab w:val="left" w:pos="823"/>
        </w:tabs>
        <w:spacing w:line="253" w:lineRule="exact"/>
        <w:ind w:left="823" w:hanging="340"/>
      </w:pPr>
      <w:r>
        <w:rPr>
          <w:color w:val="231F20"/>
        </w:rPr>
        <w:t>Kritiske</w:t>
      </w:r>
      <w:r>
        <w:rPr>
          <w:color w:val="231F20"/>
          <w:spacing w:val="-7"/>
        </w:rPr>
        <w:t xml:space="preserve"> </w:t>
      </w:r>
      <w:r>
        <w:rPr>
          <w:color w:val="231F20"/>
          <w:spacing w:val="-2"/>
        </w:rPr>
        <w:t>utsagn</w:t>
      </w:r>
    </w:p>
    <w:p w14:paraId="355580BB" w14:textId="77777777" w:rsidR="001419A2" w:rsidRDefault="00000000">
      <w:pPr>
        <w:pStyle w:val="Listeavsnitt"/>
        <w:numPr>
          <w:ilvl w:val="0"/>
          <w:numId w:val="15"/>
        </w:numPr>
        <w:tabs>
          <w:tab w:val="left" w:pos="823"/>
        </w:tabs>
        <w:spacing w:line="253" w:lineRule="exact"/>
        <w:ind w:left="823" w:hanging="340"/>
      </w:pPr>
      <w:r>
        <w:rPr>
          <w:color w:val="231F20"/>
        </w:rPr>
        <w:t>Respektløse</w:t>
      </w:r>
      <w:r>
        <w:rPr>
          <w:color w:val="231F20"/>
          <w:spacing w:val="-3"/>
        </w:rPr>
        <w:t xml:space="preserve"> </w:t>
      </w:r>
      <w:r>
        <w:rPr>
          <w:color w:val="231F20"/>
        </w:rPr>
        <w:t>og</w:t>
      </w:r>
      <w:r>
        <w:rPr>
          <w:color w:val="231F20"/>
          <w:spacing w:val="-3"/>
        </w:rPr>
        <w:t xml:space="preserve"> </w:t>
      </w:r>
      <w:r>
        <w:rPr>
          <w:color w:val="231F20"/>
        </w:rPr>
        <w:t>nedsettende</w:t>
      </w:r>
      <w:r>
        <w:rPr>
          <w:color w:val="231F20"/>
          <w:spacing w:val="-3"/>
        </w:rPr>
        <w:t xml:space="preserve"> </w:t>
      </w:r>
      <w:r>
        <w:rPr>
          <w:color w:val="231F20"/>
          <w:spacing w:val="-2"/>
        </w:rPr>
        <w:t>utsagn</w:t>
      </w:r>
    </w:p>
    <w:p w14:paraId="2C384939" w14:textId="77777777" w:rsidR="001419A2" w:rsidRDefault="00000000">
      <w:pPr>
        <w:pStyle w:val="Listeavsnitt"/>
        <w:numPr>
          <w:ilvl w:val="0"/>
          <w:numId w:val="15"/>
        </w:numPr>
        <w:tabs>
          <w:tab w:val="left" w:pos="823"/>
        </w:tabs>
        <w:spacing w:line="253" w:lineRule="exact"/>
        <w:ind w:left="823" w:hanging="340"/>
      </w:pPr>
      <w:r>
        <w:rPr>
          <w:color w:val="231F20"/>
        </w:rPr>
        <w:t>Direktiver,</w:t>
      </w:r>
      <w:r>
        <w:rPr>
          <w:color w:val="231F20"/>
          <w:spacing w:val="-9"/>
        </w:rPr>
        <w:t xml:space="preserve"> </w:t>
      </w:r>
      <w:r>
        <w:rPr>
          <w:color w:val="231F20"/>
        </w:rPr>
        <w:t>beskjeder</w:t>
      </w:r>
      <w:r>
        <w:rPr>
          <w:color w:val="231F20"/>
          <w:spacing w:val="-7"/>
        </w:rPr>
        <w:t xml:space="preserve"> </w:t>
      </w:r>
      <w:r>
        <w:rPr>
          <w:color w:val="231F20"/>
        </w:rPr>
        <w:t>om</w:t>
      </w:r>
      <w:r>
        <w:rPr>
          <w:color w:val="231F20"/>
          <w:spacing w:val="-6"/>
        </w:rPr>
        <w:t xml:space="preserve"> </w:t>
      </w:r>
      <w:r>
        <w:rPr>
          <w:color w:val="231F20"/>
        </w:rPr>
        <w:t>hva</w:t>
      </w:r>
      <w:r>
        <w:rPr>
          <w:color w:val="231F20"/>
          <w:spacing w:val="-7"/>
        </w:rPr>
        <w:t xml:space="preserve"> </w:t>
      </w:r>
      <w:r>
        <w:rPr>
          <w:color w:val="231F20"/>
        </w:rPr>
        <w:t>klienten</w:t>
      </w:r>
      <w:r>
        <w:rPr>
          <w:color w:val="231F20"/>
          <w:spacing w:val="-7"/>
        </w:rPr>
        <w:t xml:space="preserve"> </w:t>
      </w:r>
      <w:r>
        <w:rPr>
          <w:color w:val="231F20"/>
        </w:rPr>
        <w:t>skal</w:t>
      </w:r>
      <w:r>
        <w:rPr>
          <w:color w:val="231F20"/>
          <w:spacing w:val="-6"/>
        </w:rPr>
        <w:t xml:space="preserve"> </w:t>
      </w:r>
      <w:r>
        <w:rPr>
          <w:color w:val="231F20"/>
          <w:spacing w:val="-2"/>
        </w:rPr>
        <w:t>gjøre</w:t>
      </w:r>
    </w:p>
    <w:p w14:paraId="065DC788" w14:textId="77777777" w:rsidR="001419A2" w:rsidRDefault="00000000">
      <w:pPr>
        <w:pStyle w:val="Listeavsnitt"/>
        <w:numPr>
          <w:ilvl w:val="0"/>
          <w:numId w:val="15"/>
        </w:numPr>
        <w:tabs>
          <w:tab w:val="left" w:pos="823"/>
        </w:tabs>
        <w:spacing w:line="258" w:lineRule="exact"/>
        <w:ind w:left="823" w:hanging="340"/>
      </w:pPr>
      <w:r>
        <w:rPr>
          <w:color w:val="231F20"/>
        </w:rPr>
        <w:t>Utsagn</w:t>
      </w:r>
      <w:r>
        <w:rPr>
          <w:color w:val="231F20"/>
          <w:spacing w:val="-7"/>
        </w:rPr>
        <w:t xml:space="preserve"> </w:t>
      </w:r>
      <w:r>
        <w:rPr>
          <w:color w:val="231F20"/>
        </w:rPr>
        <w:t>om</w:t>
      </w:r>
      <w:r>
        <w:rPr>
          <w:color w:val="231F20"/>
          <w:spacing w:val="-4"/>
        </w:rPr>
        <w:t xml:space="preserve"> </w:t>
      </w:r>
      <w:r>
        <w:rPr>
          <w:color w:val="231F20"/>
        </w:rPr>
        <w:t>klientens</w:t>
      </w:r>
      <w:r>
        <w:rPr>
          <w:color w:val="231F20"/>
          <w:spacing w:val="-4"/>
        </w:rPr>
        <w:t xml:space="preserve"> </w:t>
      </w:r>
      <w:r>
        <w:rPr>
          <w:color w:val="231F20"/>
        </w:rPr>
        <w:t>svakheter</w:t>
      </w:r>
      <w:r>
        <w:rPr>
          <w:color w:val="231F20"/>
          <w:spacing w:val="-4"/>
        </w:rPr>
        <w:t xml:space="preserve"> </w:t>
      </w:r>
      <w:r>
        <w:rPr>
          <w:color w:val="231F20"/>
        </w:rPr>
        <w:t>og</w:t>
      </w:r>
      <w:r>
        <w:rPr>
          <w:color w:val="231F20"/>
          <w:spacing w:val="-4"/>
        </w:rPr>
        <w:t xml:space="preserve"> </w:t>
      </w:r>
      <w:r>
        <w:rPr>
          <w:color w:val="231F20"/>
          <w:spacing w:val="-2"/>
        </w:rPr>
        <w:t>begrensninger</w:t>
      </w:r>
    </w:p>
    <w:p w14:paraId="56BC6C3E" w14:textId="77777777" w:rsidR="001419A2" w:rsidRDefault="00000000">
      <w:pPr>
        <w:pStyle w:val="Brdtekst"/>
        <w:spacing w:before="100"/>
        <w:ind w:left="387"/>
        <w:jc w:val="left"/>
      </w:pPr>
      <w:r>
        <w:rPr>
          <w:color w:val="231F20"/>
        </w:rPr>
        <w:t>I</w:t>
      </w:r>
      <w:r>
        <w:rPr>
          <w:color w:val="231F20"/>
          <w:spacing w:val="-9"/>
        </w:rPr>
        <w:t xml:space="preserve"> </w:t>
      </w:r>
      <w:r>
        <w:rPr>
          <w:color w:val="231F20"/>
        </w:rPr>
        <w:t>de</w:t>
      </w:r>
      <w:r>
        <w:rPr>
          <w:color w:val="231F20"/>
          <w:spacing w:val="-8"/>
        </w:rPr>
        <w:t xml:space="preserve"> </w:t>
      </w:r>
      <w:r>
        <w:rPr>
          <w:color w:val="231F20"/>
        </w:rPr>
        <w:t>andre</w:t>
      </w:r>
      <w:r>
        <w:rPr>
          <w:color w:val="231F20"/>
          <w:spacing w:val="-9"/>
        </w:rPr>
        <w:t xml:space="preserve"> </w:t>
      </w:r>
      <w:r>
        <w:rPr>
          <w:color w:val="231F20"/>
        </w:rPr>
        <w:t>utsagnene</w:t>
      </w:r>
      <w:r>
        <w:rPr>
          <w:color w:val="231F20"/>
          <w:spacing w:val="-8"/>
        </w:rPr>
        <w:t xml:space="preserve"> </w:t>
      </w:r>
      <w:r>
        <w:rPr>
          <w:color w:val="231F20"/>
        </w:rPr>
        <w:t>inngår</w:t>
      </w:r>
      <w:r>
        <w:rPr>
          <w:color w:val="231F20"/>
          <w:spacing w:val="-9"/>
        </w:rPr>
        <w:t xml:space="preserve"> </w:t>
      </w:r>
      <w:r>
        <w:rPr>
          <w:color w:val="231F20"/>
        </w:rPr>
        <w:t>også</w:t>
      </w:r>
      <w:r>
        <w:rPr>
          <w:color w:val="231F20"/>
          <w:spacing w:val="-8"/>
        </w:rPr>
        <w:t xml:space="preserve"> </w:t>
      </w:r>
      <w:r>
        <w:rPr>
          <w:color w:val="231F20"/>
        </w:rPr>
        <w:t>utsagn</w:t>
      </w:r>
      <w:r>
        <w:rPr>
          <w:color w:val="231F20"/>
          <w:spacing w:val="-9"/>
        </w:rPr>
        <w:t xml:space="preserve"> </w:t>
      </w:r>
      <w:r>
        <w:rPr>
          <w:color w:val="231F20"/>
        </w:rPr>
        <w:t>som</w:t>
      </w:r>
      <w:r>
        <w:rPr>
          <w:color w:val="231F20"/>
          <w:spacing w:val="-8"/>
        </w:rPr>
        <w:t xml:space="preserve"> </w:t>
      </w:r>
      <w:r>
        <w:rPr>
          <w:color w:val="231F20"/>
        </w:rPr>
        <w:t>signaliserer</w:t>
      </w:r>
      <w:r>
        <w:rPr>
          <w:color w:val="231F20"/>
          <w:spacing w:val="-9"/>
        </w:rPr>
        <w:t xml:space="preserve"> </w:t>
      </w:r>
      <w:r>
        <w:rPr>
          <w:color w:val="231F20"/>
        </w:rPr>
        <w:t>psykisk</w:t>
      </w:r>
      <w:r>
        <w:rPr>
          <w:color w:val="231F20"/>
          <w:spacing w:val="-8"/>
        </w:rPr>
        <w:t xml:space="preserve"> </w:t>
      </w:r>
      <w:r>
        <w:rPr>
          <w:color w:val="231F20"/>
        </w:rPr>
        <w:t>ubehag.</w:t>
      </w:r>
      <w:r>
        <w:rPr>
          <w:color w:val="231F20"/>
          <w:spacing w:val="-9"/>
        </w:rPr>
        <w:t xml:space="preserve"> </w:t>
      </w:r>
      <w:r>
        <w:rPr>
          <w:color w:val="231F20"/>
        </w:rPr>
        <w:t>Dette</w:t>
      </w:r>
      <w:r>
        <w:rPr>
          <w:color w:val="231F20"/>
          <w:spacing w:val="-8"/>
        </w:rPr>
        <w:t xml:space="preserve"> </w:t>
      </w:r>
      <w:r>
        <w:rPr>
          <w:color w:val="231F20"/>
          <w:spacing w:val="-5"/>
        </w:rPr>
        <w:t>er:</w:t>
      </w:r>
    </w:p>
    <w:p w14:paraId="15917D70" w14:textId="77777777" w:rsidR="001419A2" w:rsidRDefault="00000000">
      <w:pPr>
        <w:pStyle w:val="Listeavsnitt"/>
        <w:numPr>
          <w:ilvl w:val="0"/>
          <w:numId w:val="15"/>
        </w:numPr>
        <w:tabs>
          <w:tab w:val="left" w:pos="823"/>
        </w:tabs>
        <w:spacing w:before="89" w:line="259" w:lineRule="exact"/>
        <w:ind w:left="823" w:hanging="340"/>
      </w:pPr>
      <w:r>
        <w:rPr>
          <w:color w:val="231F20"/>
        </w:rPr>
        <w:t>Kritiske</w:t>
      </w:r>
      <w:r>
        <w:rPr>
          <w:color w:val="231F20"/>
          <w:spacing w:val="-3"/>
        </w:rPr>
        <w:t xml:space="preserve"> </w:t>
      </w:r>
      <w:r>
        <w:rPr>
          <w:color w:val="231F20"/>
        </w:rPr>
        <w:t>utsagn</w:t>
      </w:r>
      <w:r>
        <w:rPr>
          <w:color w:val="231F20"/>
          <w:spacing w:val="-3"/>
        </w:rPr>
        <w:t xml:space="preserve"> </w:t>
      </w:r>
      <w:r>
        <w:rPr>
          <w:color w:val="231F20"/>
        </w:rPr>
        <w:t>til</w:t>
      </w:r>
      <w:r>
        <w:rPr>
          <w:color w:val="231F20"/>
          <w:spacing w:val="-2"/>
        </w:rPr>
        <w:t xml:space="preserve"> prosess</w:t>
      </w:r>
    </w:p>
    <w:p w14:paraId="0985EF48" w14:textId="77777777" w:rsidR="001419A2" w:rsidRDefault="00000000">
      <w:pPr>
        <w:pStyle w:val="Listeavsnitt"/>
        <w:numPr>
          <w:ilvl w:val="0"/>
          <w:numId w:val="15"/>
        </w:numPr>
        <w:tabs>
          <w:tab w:val="left" w:pos="823"/>
        </w:tabs>
        <w:spacing w:line="253" w:lineRule="exact"/>
        <w:ind w:left="823" w:hanging="340"/>
      </w:pPr>
      <w:r>
        <w:rPr>
          <w:color w:val="231F20"/>
          <w:spacing w:val="-2"/>
        </w:rPr>
        <w:t>Resultatskeptiske</w:t>
      </w:r>
      <w:r>
        <w:rPr>
          <w:color w:val="231F20"/>
          <w:spacing w:val="15"/>
        </w:rPr>
        <w:t xml:space="preserve"> </w:t>
      </w:r>
      <w:r>
        <w:rPr>
          <w:color w:val="231F20"/>
          <w:spacing w:val="-2"/>
        </w:rPr>
        <w:t>utsagn</w:t>
      </w:r>
    </w:p>
    <w:p w14:paraId="72395C78" w14:textId="77777777" w:rsidR="001419A2" w:rsidRDefault="00000000">
      <w:pPr>
        <w:pStyle w:val="Listeavsnitt"/>
        <w:numPr>
          <w:ilvl w:val="0"/>
          <w:numId w:val="15"/>
        </w:numPr>
        <w:tabs>
          <w:tab w:val="left" w:pos="823"/>
        </w:tabs>
        <w:spacing w:line="258" w:lineRule="exact"/>
        <w:ind w:left="823" w:hanging="340"/>
      </w:pPr>
      <w:r>
        <w:rPr>
          <w:color w:val="231F20"/>
          <w:spacing w:val="-2"/>
        </w:rPr>
        <w:t>Motstandsreaksjoner</w:t>
      </w:r>
    </w:p>
    <w:p w14:paraId="1D9D5418" w14:textId="77777777" w:rsidR="001419A2" w:rsidRDefault="001419A2">
      <w:pPr>
        <w:spacing w:line="258" w:lineRule="exact"/>
        <w:sectPr w:rsidR="001419A2">
          <w:pgSz w:w="9640" w:h="13610"/>
          <w:pgMar w:top="900" w:right="860" w:bottom="620" w:left="860" w:header="367" w:footer="425" w:gutter="0"/>
          <w:cols w:space="708"/>
        </w:sectPr>
      </w:pPr>
    </w:p>
    <w:p w14:paraId="37AFD0CB" w14:textId="77777777" w:rsidR="001419A2" w:rsidRDefault="00000000">
      <w:pPr>
        <w:pStyle w:val="Listeavsnitt"/>
        <w:numPr>
          <w:ilvl w:val="0"/>
          <w:numId w:val="15"/>
        </w:numPr>
        <w:tabs>
          <w:tab w:val="left" w:pos="1050"/>
        </w:tabs>
        <w:spacing w:before="126" w:line="258" w:lineRule="exact"/>
        <w:ind w:left="1050" w:hanging="340"/>
      </w:pPr>
      <w:r>
        <w:rPr>
          <w:color w:val="231F20"/>
        </w:rPr>
        <w:lastRenderedPageBreak/>
        <w:t>Negative</w:t>
      </w:r>
      <w:r>
        <w:rPr>
          <w:color w:val="231F20"/>
          <w:spacing w:val="-10"/>
        </w:rPr>
        <w:t xml:space="preserve"> </w:t>
      </w:r>
      <w:r>
        <w:rPr>
          <w:color w:val="231F20"/>
        </w:rPr>
        <w:t>vurderinger</w:t>
      </w:r>
      <w:r>
        <w:rPr>
          <w:color w:val="231F20"/>
          <w:spacing w:val="-8"/>
        </w:rPr>
        <w:t xml:space="preserve"> </w:t>
      </w:r>
      <w:r>
        <w:rPr>
          <w:color w:val="231F20"/>
        </w:rPr>
        <w:t>av</w:t>
      </w:r>
      <w:r>
        <w:rPr>
          <w:color w:val="231F20"/>
          <w:spacing w:val="-8"/>
        </w:rPr>
        <w:t xml:space="preserve"> </w:t>
      </w:r>
      <w:r>
        <w:rPr>
          <w:color w:val="231F20"/>
          <w:spacing w:val="-2"/>
        </w:rPr>
        <w:t>terapeuten</w:t>
      </w:r>
    </w:p>
    <w:p w14:paraId="6EE9DECC" w14:textId="77777777" w:rsidR="001419A2" w:rsidRDefault="00000000">
      <w:pPr>
        <w:pStyle w:val="Listeavsnitt"/>
        <w:numPr>
          <w:ilvl w:val="0"/>
          <w:numId w:val="15"/>
        </w:numPr>
        <w:tabs>
          <w:tab w:val="left" w:pos="1050"/>
        </w:tabs>
        <w:spacing w:line="253" w:lineRule="exact"/>
        <w:ind w:left="1050" w:hanging="340"/>
      </w:pPr>
      <w:r>
        <w:rPr>
          <w:color w:val="231F20"/>
          <w:spacing w:val="-2"/>
        </w:rPr>
        <w:t>Negative</w:t>
      </w:r>
      <w:r>
        <w:rPr>
          <w:color w:val="231F20"/>
        </w:rPr>
        <w:t xml:space="preserve"> </w:t>
      </w:r>
      <w:r>
        <w:rPr>
          <w:color w:val="231F20"/>
          <w:spacing w:val="-2"/>
        </w:rPr>
        <w:t>overføringer</w:t>
      </w:r>
    </w:p>
    <w:p w14:paraId="1D153D42" w14:textId="77777777" w:rsidR="001419A2" w:rsidRDefault="00000000">
      <w:pPr>
        <w:pStyle w:val="Listeavsnitt"/>
        <w:numPr>
          <w:ilvl w:val="0"/>
          <w:numId w:val="15"/>
        </w:numPr>
        <w:tabs>
          <w:tab w:val="left" w:pos="1050"/>
        </w:tabs>
        <w:spacing w:line="253" w:lineRule="exact"/>
        <w:ind w:left="1050" w:hanging="340"/>
      </w:pPr>
      <w:r>
        <w:rPr>
          <w:color w:val="231F20"/>
        </w:rPr>
        <w:t>Negative</w:t>
      </w:r>
      <w:r>
        <w:rPr>
          <w:color w:val="231F20"/>
          <w:spacing w:val="-9"/>
        </w:rPr>
        <w:t xml:space="preserve"> </w:t>
      </w:r>
      <w:r>
        <w:rPr>
          <w:color w:val="231F20"/>
        </w:rPr>
        <w:t>fortolkninger</w:t>
      </w:r>
      <w:r>
        <w:rPr>
          <w:color w:val="231F20"/>
          <w:spacing w:val="-7"/>
        </w:rPr>
        <w:t xml:space="preserve"> </w:t>
      </w:r>
      <w:r>
        <w:rPr>
          <w:color w:val="231F20"/>
        </w:rPr>
        <w:t>av</w:t>
      </w:r>
      <w:r>
        <w:rPr>
          <w:color w:val="231F20"/>
          <w:spacing w:val="-7"/>
        </w:rPr>
        <w:t xml:space="preserve"> </w:t>
      </w:r>
      <w:r>
        <w:rPr>
          <w:color w:val="231F20"/>
        </w:rPr>
        <w:t>seg</w:t>
      </w:r>
      <w:r>
        <w:rPr>
          <w:color w:val="231F20"/>
          <w:spacing w:val="-6"/>
        </w:rPr>
        <w:t xml:space="preserve"> </w:t>
      </w:r>
      <w:r>
        <w:rPr>
          <w:color w:val="231F20"/>
          <w:spacing w:val="-4"/>
        </w:rPr>
        <w:t>selv</w:t>
      </w:r>
    </w:p>
    <w:p w14:paraId="52DBDE46" w14:textId="77777777" w:rsidR="001419A2" w:rsidRDefault="00000000">
      <w:pPr>
        <w:pStyle w:val="Listeavsnitt"/>
        <w:numPr>
          <w:ilvl w:val="0"/>
          <w:numId w:val="15"/>
        </w:numPr>
        <w:tabs>
          <w:tab w:val="left" w:pos="1050"/>
        </w:tabs>
        <w:spacing w:line="253" w:lineRule="exact"/>
        <w:ind w:left="1050" w:hanging="340"/>
      </w:pPr>
      <w:r>
        <w:rPr>
          <w:color w:val="231F20"/>
        </w:rPr>
        <w:t>Bebreidende,</w:t>
      </w:r>
      <w:r>
        <w:rPr>
          <w:color w:val="231F20"/>
          <w:spacing w:val="-7"/>
        </w:rPr>
        <w:t xml:space="preserve"> </w:t>
      </w:r>
      <w:r>
        <w:rPr>
          <w:color w:val="231F20"/>
        </w:rPr>
        <w:t>kritiske</w:t>
      </w:r>
      <w:r>
        <w:rPr>
          <w:color w:val="231F20"/>
          <w:spacing w:val="-4"/>
        </w:rPr>
        <w:t xml:space="preserve"> </w:t>
      </w:r>
      <w:r>
        <w:rPr>
          <w:color w:val="231F20"/>
        </w:rPr>
        <w:t>utsagn</w:t>
      </w:r>
      <w:r>
        <w:rPr>
          <w:color w:val="231F20"/>
          <w:spacing w:val="-5"/>
        </w:rPr>
        <w:t xml:space="preserve"> </w:t>
      </w:r>
      <w:r>
        <w:rPr>
          <w:color w:val="231F20"/>
        </w:rPr>
        <w:t>mot</w:t>
      </w:r>
      <w:r>
        <w:rPr>
          <w:color w:val="231F20"/>
          <w:spacing w:val="-4"/>
        </w:rPr>
        <w:t xml:space="preserve"> </w:t>
      </w:r>
      <w:r>
        <w:rPr>
          <w:color w:val="231F20"/>
          <w:spacing w:val="-2"/>
        </w:rPr>
        <w:t>andre</w:t>
      </w:r>
    </w:p>
    <w:p w14:paraId="57EB0057" w14:textId="77777777" w:rsidR="001419A2" w:rsidRDefault="00000000">
      <w:pPr>
        <w:pStyle w:val="Listeavsnitt"/>
        <w:numPr>
          <w:ilvl w:val="0"/>
          <w:numId w:val="15"/>
        </w:numPr>
        <w:tabs>
          <w:tab w:val="left" w:pos="1050"/>
        </w:tabs>
        <w:spacing w:line="259" w:lineRule="exact"/>
        <w:ind w:left="1050" w:hanging="340"/>
      </w:pPr>
      <w:r>
        <w:rPr>
          <w:color w:val="231F20"/>
          <w:spacing w:val="-2"/>
        </w:rPr>
        <w:t>Oppgitthetsutsagn</w:t>
      </w:r>
    </w:p>
    <w:p w14:paraId="6D78EC6F" w14:textId="77777777" w:rsidR="001419A2" w:rsidRDefault="001419A2">
      <w:pPr>
        <w:pStyle w:val="Brdtekst"/>
        <w:spacing w:before="95"/>
        <w:ind w:left="0"/>
        <w:jc w:val="left"/>
      </w:pPr>
    </w:p>
    <w:p w14:paraId="53134E91" w14:textId="77777777" w:rsidR="001419A2" w:rsidRDefault="00000000">
      <w:pPr>
        <w:pStyle w:val="Overskrift4"/>
        <w:spacing w:line="218" w:lineRule="auto"/>
        <w:ind w:left="330"/>
      </w:pPr>
      <w:r>
        <w:rPr>
          <w:color w:val="231F20"/>
        </w:rPr>
        <w:t>De</w:t>
      </w:r>
      <w:r>
        <w:rPr>
          <w:color w:val="231F20"/>
          <w:spacing w:val="-8"/>
        </w:rPr>
        <w:t xml:space="preserve"> </w:t>
      </w:r>
      <w:r>
        <w:rPr>
          <w:color w:val="231F20"/>
        </w:rPr>
        <w:t>innledende</w:t>
      </w:r>
      <w:r>
        <w:rPr>
          <w:color w:val="231F20"/>
          <w:spacing w:val="-8"/>
        </w:rPr>
        <w:t xml:space="preserve"> </w:t>
      </w:r>
      <w:r>
        <w:rPr>
          <w:color w:val="231F20"/>
        </w:rPr>
        <w:t>utsagnene:</w:t>
      </w:r>
      <w:r>
        <w:rPr>
          <w:color w:val="231F20"/>
          <w:spacing w:val="-8"/>
        </w:rPr>
        <w:t xml:space="preserve"> </w:t>
      </w:r>
      <w:r>
        <w:rPr>
          <w:color w:val="231F20"/>
        </w:rPr>
        <w:t>informasjon</w:t>
      </w:r>
      <w:r>
        <w:rPr>
          <w:color w:val="231F20"/>
          <w:spacing w:val="-8"/>
        </w:rPr>
        <w:t xml:space="preserve"> </w:t>
      </w:r>
      <w:r>
        <w:rPr>
          <w:color w:val="231F20"/>
        </w:rPr>
        <w:t>om</w:t>
      </w:r>
      <w:r>
        <w:rPr>
          <w:color w:val="231F20"/>
          <w:spacing w:val="-8"/>
        </w:rPr>
        <w:t xml:space="preserve"> </w:t>
      </w:r>
      <w:r>
        <w:rPr>
          <w:color w:val="231F20"/>
        </w:rPr>
        <w:t xml:space="preserve">behand- </w:t>
      </w:r>
      <w:r>
        <w:rPr>
          <w:color w:val="231F20"/>
          <w:spacing w:val="-2"/>
        </w:rPr>
        <w:t>lingen</w:t>
      </w:r>
    </w:p>
    <w:p w14:paraId="26B9EE6A" w14:textId="77777777" w:rsidR="001419A2" w:rsidRDefault="00000000">
      <w:pPr>
        <w:pStyle w:val="Brdtekst"/>
        <w:spacing w:before="208"/>
        <w:ind w:left="330" w:right="101"/>
      </w:pPr>
      <w:r>
        <w:rPr>
          <w:color w:val="231F20"/>
        </w:rPr>
        <w:t>Innledende utsagn orienterer om behandlingens hva, hvorfor og hvordan. De infor- merer</w:t>
      </w:r>
      <w:r>
        <w:rPr>
          <w:color w:val="231F20"/>
          <w:spacing w:val="-12"/>
        </w:rPr>
        <w:t xml:space="preserve"> </w:t>
      </w:r>
      <w:r>
        <w:rPr>
          <w:color w:val="231F20"/>
        </w:rPr>
        <w:t>om</w:t>
      </w:r>
      <w:r>
        <w:rPr>
          <w:color w:val="231F20"/>
          <w:spacing w:val="-12"/>
        </w:rPr>
        <w:t xml:space="preserve"> </w:t>
      </w:r>
      <w:r>
        <w:rPr>
          <w:color w:val="231F20"/>
        </w:rPr>
        <w:t>hvordan</w:t>
      </w:r>
      <w:r>
        <w:rPr>
          <w:color w:val="231F20"/>
          <w:spacing w:val="-12"/>
        </w:rPr>
        <w:t xml:space="preserve"> </w:t>
      </w:r>
      <w:r>
        <w:rPr>
          <w:color w:val="231F20"/>
        </w:rPr>
        <w:t>man</w:t>
      </w:r>
      <w:r>
        <w:rPr>
          <w:color w:val="231F20"/>
          <w:spacing w:val="-12"/>
        </w:rPr>
        <w:t xml:space="preserve"> </w:t>
      </w:r>
      <w:r>
        <w:rPr>
          <w:color w:val="231F20"/>
        </w:rPr>
        <w:t>arbeider,</w:t>
      </w:r>
      <w:r>
        <w:rPr>
          <w:color w:val="231F20"/>
          <w:spacing w:val="-12"/>
        </w:rPr>
        <w:t xml:space="preserve"> </w:t>
      </w:r>
      <w:r>
        <w:rPr>
          <w:color w:val="231F20"/>
        </w:rPr>
        <w:t>hva</w:t>
      </w:r>
      <w:r>
        <w:rPr>
          <w:color w:val="231F20"/>
          <w:spacing w:val="-12"/>
        </w:rPr>
        <w:t xml:space="preserve"> </w:t>
      </w:r>
      <w:r>
        <w:rPr>
          <w:color w:val="231F20"/>
        </w:rPr>
        <w:t>metodene</w:t>
      </w:r>
      <w:r>
        <w:rPr>
          <w:color w:val="231F20"/>
          <w:spacing w:val="-12"/>
        </w:rPr>
        <w:t xml:space="preserve"> </w:t>
      </w:r>
      <w:r>
        <w:rPr>
          <w:color w:val="231F20"/>
        </w:rPr>
        <w:t>innebærer,</w:t>
      </w:r>
      <w:r>
        <w:rPr>
          <w:color w:val="231F20"/>
          <w:spacing w:val="-12"/>
        </w:rPr>
        <w:t xml:space="preserve"> </w:t>
      </w:r>
      <w:r>
        <w:rPr>
          <w:color w:val="231F20"/>
        </w:rPr>
        <w:t>hvorfor</w:t>
      </w:r>
      <w:r>
        <w:rPr>
          <w:color w:val="231F20"/>
          <w:spacing w:val="-12"/>
        </w:rPr>
        <w:t xml:space="preserve"> </w:t>
      </w:r>
      <w:r>
        <w:rPr>
          <w:color w:val="231F20"/>
        </w:rPr>
        <w:t>de</w:t>
      </w:r>
      <w:r>
        <w:rPr>
          <w:color w:val="231F20"/>
          <w:spacing w:val="-12"/>
        </w:rPr>
        <w:t xml:space="preserve"> </w:t>
      </w:r>
      <w:r>
        <w:rPr>
          <w:color w:val="231F20"/>
        </w:rPr>
        <w:t>virker,</w:t>
      </w:r>
      <w:r>
        <w:rPr>
          <w:color w:val="231F20"/>
          <w:spacing w:val="-12"/>
        </w:rPr>
        <w:t xml:space="preserve"> </w:t>
      </w:r>
      <w:r>
        <w:rPr>
          <w:color w:val="231F20"/>
        </w:rPr>
        <w:t>og</w:t>
      </w:r>
      <w:r>
        <w:rPr>
          <w:color w:val="231F20"/>
          <w:spacing w:val="-12"/>
        </w:rPr>
        <w:t xml:space="preserve"> </w:t>
      </w:r>
      <w:r>
        <w:rPr>
          <w:color w:val="231F20"/>
        </w:rPr>
        <w:t>hvil- ket utbytte man kan få av behandlingen. Klienten kan stille spørsmål. Formålet med de innledende utsagnene er å skape trygghet hos klienten, tillit til terapeuten og en god</w:t>
      </w:r>
      <w:r>
        <w:rPr>
          <w:color w:val="231F20"/>
          <w:spacing w:val="-9"/>
        </w:rPr>
        <w:t xml:space="preserve"> </w:t>
      </w:r>
      <w:r>
        <w:rPr>
          <w:color w:val="231F20"/>
        </w:rPr>
        <w:t>relasjon,</w:t>
      </w:r>
      <w:r>
        <w:rPr>
          <w:color w:val="231F20"/>
          <w:spacing w:val="-9"/>
        </w:rPr>
        <w:t xml:space="preserve"> </w:t>
      </w:r>
      <w:r>
        <w:rPr>
          <w:color w:val="231F20"/>
        </w:rPr>
        <w:t>hvilket</w:t>
      </w:r>
      <w:r>
        <w:rPr>
          <w:color w:val="231F20"/>
          <w:spacing w:val="-9"/>
        </w:rPr>
        <w:t xml:space="preserve"> </w:t>
      </w:r>
      <w:r>
        <w:rPr>
          <w:color w:val="231F20"/>
        </w:rPr>
        <w:t>er</w:t>
      </w:r>
      <w:r>
        <w:rPr>
          <w:color w:val="231F20"/>
          <w:spacing w:val="-9"/>
        </w:rPr>
        <w:t xml:space="preserve"> </w:t>
      </w:r>
      <w:r>
        <w:rPr>
          <w:color w:val="231F20"/>
        </w:rPr>
        <w:t>i</w:t>
      </w:r>
      <w:r>
        <w:rPr>
          <w:color w:val="231F20"/>
          <w:spacing w:val="-9"/>
        </w:rPr>
        <w:t xml:space="preserve"> </w:t>
      </w:r>
      <w:r>
        <w:rPr>
          <w:color w:val="231F20"/>
        </w:rPr>
        <w:t>samsvar</w:t>
      </w:r>
      <w:r>
        <w:rPr>
          <w:color w:val="231F20"/>
          <w:spacing w:val="-9"/>
        </w:rPr>
        <w:t xml:space="preserve"> </w:t>
      </w:r>
      <w:r>
        <w:rPr>
          <w:color w:val="231F20"/>
        </w:rPr>
        <w:t>med</w:t>
      </w:r>
      <w:r>
        <w:rPr>
          <w:color w:val="231F20"/>
          <w:spacing w:val="-9"/>
        </w:rPr>
        <w:t xml:space="preserve"> </w:t>
      </w:r>
      <w:r>
        <w:rPr>
          <w:color w:val="231F20"/>
        </w:rPr>
        <w:t>metaforskningens</w:t>
      </w:r>
      <w:r>
        <w:rPr>
          <w:color w:val="231F20"/>
          <w:spacing w:val="-9"/>
        </w:rPr>
        <w:t xml:space="preserve"> </w:t>
      </w:r>
      <w:r>
        <w:rPr>
          <w:color w:val="231F20"/>
        </w:rPr>
        <w:t>resultater</w:t>
      </w:r>
      <w:r>
        <w:rPr>
          <w:color w:val="231F20"/>
          <w:spacing w:val="-9"/>
        </w:rPr>
        <w:t xml:space="preserve"> </w:t>
      </w:r>
      <w:r>
        <w:rPr>
          <w:color w:val="231F20"/>
        </w:rPr>
        <w:t>om</w:t>
      </w:r>
      <w:r>
        <w:rPr>
          <w:color w:val="231F20"/>
          <w:spacing w:val="-9"/>
        </w:rPr>
        <w:t xml:space="preserve"> </w:t>
      </w:r>
      <w:r>
        <w:rPr>
          <w:color w:val="231F20"/>
        </w:rPr>
        <w:t>hva</w:t>
      </w:r>
      <w:r>
        <w:rPr>
          <w:color w:val="231F20"/>
          <w:spacing w:val="-9"/>
        </w:rPr>
        <w:t xml:space="preserve"> </w:t>
      </w:r>
      <w:r>
        <w:rPr>
          <w:color w:val="231F20"/>
        </w:rPr>
        <w:t>som</w:t>
      </w:r>
      <w:r>
        <w:rPr>
          <w:color w:val="231F20"/>
          <w:spacing w:val="-9"/>
        </w:rPr>
        <w:t xml:space="preserve"> </w:t>
      </w:r>
      <w:r>
        <w:rPr>
          <w:color w:val="231F20"/>
        </w:rPr>
        <w:t>virker i behandling.</w:t>
      </w:r>
    </w:p>
    <w:p w14:paraId="45FC14E6" w14:textId="77777777" w:rsidR="001419A2" w:rsidRDefault="00000000">
      <w:pPr>
        <w:pStyle w:val="Brdtekst"/>
        <w:ind w:left="330" w:right="100" w:firstLine="283"/>
      </w:pPr>
      <w:r>
        <w:rPr>
          <w:color w:val="231F20"/>
        </w:rPr>
        <w:t>Andelen innledende utsagn utgjør omtrent to prosent av terapeutens utsagn, selv om denne andelen kan variere. Få klienter uttrykker behov for informasjon om be- handlingen,</w:t>
      </w:r>
      <w:r>
        <w:rPr>
          <w:color w:val="231F20"/>
          <w:spacing w:val="-1"/>
        </w:rPr>
        <w:t xml:space="preserve"> </w:t>
      </w:r>
      <w:r>
        <w:rPr>
          <w:color w:val="231F20"/>
        </w:rPr>
        <w:t>men</w:t>
      </w:r>
      <w:r>
        <w:rPr>
          <w:color w:val="231F20"/>
          <w:spacing w:val="-1"/>
        </w:rPr>
        <w:t xml:space="preserve"> </w:t>
      </w:r>
      <w:r>
        <w:rPr>
          <w:color w:val="231F20"/>
        </w:rPr>
        <w:t>det</w:t>
      </w:r>
      <w:r>
        <w:rPr>
          <w:color w:val="231F20"/>
          <w:spacing w:val="-1"/>
        </w:rPr>
        <w:t xml:space="preserve"> </w:t>
      </w:r>
      <w:r>
        <w:rPr>
          <w:color w:val="231F20"/>
        </w:rPr>
        <w:t>er</w:t>
      </w:r>
      <w:r>
        <w:rPr>
          <w:color w:val="231F20"/>
          <w:spacing w:val="-1"/>
        </w:rPr>
        <w:t xml:space="preserve"> </w:t>
      </w:r>
      <w:r>
        <w:rPr>
          <w:color w:val="231F20"/>
        </w:rPr>
        <w:t>viktig</w:t>
      </w:r>
      <w:r>
        <w:rPr>
          <w:color w:val="231F20"/>
          <w:spacing w:val="-1"/>
        </w:rPr>
        <w:t xml:space="preserve"> </w:t>
      </w:r>
      <w:r>
        <w:rPr>
          <w:color w:val="231F20"/>
        </w:rPr>
        <w:t>å</w:t>
      </w:r>
      <w:r>
        <w:rPr>
          <w:color w:val="231F20"/>
          <w:spacing w:val="-1"/>
        </w:rPr>
        <w:t xml:space="preserve"> </w:t>
      </w:r>
      <w:r>
        <w:rPr>
          <w:color w:val="231F20"/>
        </w:rPr>
        <w:t>gi</w:t>
      </w:r>
      <w:r>
        <w:rPr>
          <w:color w:val="231F20"/>
          <w:spacing w:val="-1"/>
        </w:rPr>
        <w:t xml:space="preserve"> </w:t>
      </w:r>
      <w:r>
        <w:rPr>
          <w:color w:val="231F20"/>
        </w:rPr>
        <w:t>utfyllende</w:t>
      </w:r>
      <w:r>
        <w:rPr>
          <w:color w:val="231F20"/>
          <w:spacing w:val="-1"/>
        </w:rPr>
        <w:t xml:space="preserve"> </w:t>
      </w:r>
      <w:r>
        <w:rPr>
          <w:color w:val="231F20"/>
        </w:rPr>
        <w:t>svar</w:t>
      </w:r>
      <w:r>
        <w:rPr>
          <w:color w:val="231F20"/>
          <w:spacing w:val="-1"/>
        </w:rPr>
        <w:t xml:space="preserve"> </w:t>
      </w:r>
      <w:r>
        <w:rPr>
          <w:color w:val="231F20"/>
        </w:rPr>
        <w:t>dersom</w:t>
      </w:r>
      <w:r>
        <w:rPr>
          <w:color w:val="231F20"/>
          <w:spacing w:val="-1"/>
        </w:rPr>
        <w:t xml:space="preserve"> </w:t>
      </w:r>
      <w:r>
        <w:rPr>
          <w:color w:val="231F20"/>
        </w:rPr>
        <w:t>klientene</w:t>
      </w:r>
      <w:r>
        <w:rPr>
          <w:color w:val="231F20"/>
          <w:spacing w:val="-1"/>
        </w:rPr>
        <w:t xml:space="preserve"> </w:t>
      </w:r>
      <w:r>
        <w:rPr>
          <w:color w:val="231F20"/>
        </w:rPr>
        <w:t>ønsker</w:t>
      </w:r>
      <w:r>
        <w:rPr>
          <w:color w:val="231F20"/>
          <w:spacing w:val="-1"/>
        </w:rPr>
        <w:t xml:space="preserve"> </w:t>
      </w:r>
      <w:r>
        <w:rPr>
          <w:color w:val="231F20"/>
        </w:rPr>
        <w:t>dette.</w:t>
      </w:r>
      <w:r>
        <w:rPr>
          <w:color w:val="231F20"/>
          <w:spacing w:val="-1"/>
        </w:rPr>
        <w:t xml:space="preserve"> </w:t>
      </w:r>
      <w:r>
        <w:rPr>
          <w:color w:val="231F20"/>
        </w:rPr>
        <w:t>Kli- entenes</w:t>
      </w:r>
      <w:r>
        <w:rPr>
          <w:color w:val="231F20"/>
          <w:spacing w:val="-10"/>
        </w:rPr>
        <w:t xml:space="preserve"> </w:t>
      </w:r>
      <w:r>
        <w:rPr>
          <w:color w:val="231F20"/>
        </w:rPr>
        <w:t>ønsker</w:t>
      </w:r>
      <w:r>
        <w:rPr>
          <w:color w:val="231F20"/>
          <w:spacing w:val="-10"/>
        </w:rPr>
        <w:t xml:space="preserve"> </w:t>
      </w:r>
      <w:r>
        <w:rPr>
          <w:color w:val="231F20"/>
        </w:rPr>
        <w:t>kan</w:t>
      </w:r>
      <w:r>
        <w:rPr>
          <w:color w:val="231F20"/>
          <w:spacing w:val="-10"/>
        </w:rPr>
        <w:t xml:space="preserve"> </w:t>
      </w:r>
      <w:r>
        <w:rPr>
          <w:color w:val="231F20"/>
        </w:rPr>
        <w:t>være</w:t>
      </w:r>
      <w:r>
        <w:rPr>
          <w:color w:val="231F20"/>
          <w:spacing w:val="-10"/>
        </w:rPr>
        <w:t xml:space="preserve"> </w:t>
      </w:r>
      <w:r>
        <w:rPr>
          <w:color w:val="231F20"/>
        </w:rPr>
        <w:t>drevet</w:t>
      </w:r>
      <w:r>
        <w:rPr>
          <w:color w:val="231F20"/>
          <w:spacing w:val="-10"/>
        </w:rPr>
        <w:t xml:space="preserve"> </w:t>
      </w:r>
      <w:r>
        <w:rPr>
          <w:color w:val="231F20"/>
        </w:rPr>
        <w:t>av</w:t>
      </w:r>
      <w:r>
        <w:rPr>
          <w:color w:val="231F20"/>
          <w:spacing w:val="-10"/>
        </w:rPr>
        <w:t xml:space="preserve"> </w:t>
      </w:r>
      <w:r>
        <w:rPr>
          <w:color w:val="231F20"/>
        </w:rPr>
        <w:t>et</w:t>
      </w:r>
      <w:r>
        <w:rPr>
          <w:color w:val="231F20"/>
          <w:spacing w:val="-10"/>
        </w:rPr>
        <w:t xml:space="preserve"> </w:t>
      </w:r>
      <w:r>
        <w:rPr>
          <w:color w:val="231F20"/>
        </w:rPr>
        <w:t>behov</w:t>
      </w:r>
      <w:r>
        <w:rPr>
          <w:color w:val="231F20"/>
          <w:spacing w:val="-10"/>
        </w:rPr>
        <w:t xml:space="preserve"> </w:t>
      </w:r>
      <w:r>
        <w:rPr>
          <w:color w:val="231F20"/>
        </w:rPr>
        <w:t>for</w:t>
      </w:r>
      <w:r>
        <w:rPr>
          <w:color w:val="231F20"/>
          <w:spacing w:val="-10"/>
        </w:rPr>
        <w:t xml:space="preserve"> </w:t>
      </w:r>
      <w:r>
        <w:rPr>
          <w:color w:val="231F20"/>
        </w:rPr>
        <w:t>innsikt,</w:t>
      </w:r>
      <w:r>
        <w:rPr>
          <w:color w:val="231F20"/>
          <w:spacing w:val="-10"/>
        </w:rPr>
        <w:t xml:space="preserve"> </w:t>
      </w:r>
      <w:r>
        <w:rPr>
          <w:color w:val="231F20"/>
        </w:rPr>
        <w:t>men</w:t>
      </w:r>
      <w:r>
        <w:rPr>
          <w:color w:val="231F20"/>
          <w:spacing w:val="-10"/>
        </w:rPr>
        <w:t xml:space="preserve"> </w:t>
      </w:r>
      <w:r>
        <w:rPr>
          <w:color w:val="231F20"/>
        </w:rPr>
        <w:t>kan</w:t>
      </w:r>
      <w:r>
        <w:rPr>
          <w:color w:val="231F20"/>
          <w:spacing w:val="-10"/>
        </w:rPr>
        <w:t xml:space="preserve"> </w:t>
      </w:r>
      <w:r>
        <w:rPr>
          <w:color w:val="231F20"/>
        </w:rPr>
        <w:t>også</w:t>
      </w:r>
      <w:r>
        <w:rPr>
          <w:color w:val="231F20"/>
          <w:spacing w:val="-10"/>
        </w:rPr>
        <w:t xml:space="preserve"> </w:t>
      </w:r>
      <w:r>
        <w:rPr>
          <w:color w:val="231F20"/>
        </w:rPr>
        <w:t>være</w:t>
      </w:r>
      <w:r>
        <w:rPr>
          <w:color w:val="231F20"/>
          <w:spacing w:val="-10"/>
        </w:rPr>
        <w:t xml:space="preserve"> </w:t>
      </w:r>
      <w:r>
        <w:rPr>
          <w:color w:val="231F20"/>
        </w:rPr>
        <w:t>uttrykk</w:t>
      </w:r>
      <w:r>
        <w:rPr>
          <w:color w:val="231F20"/>
          <w:spacing w:val="-10"/>
        </w:rPr>
        <w:t xml:space="preserve"> </w:t>
      </w:r>
      <w:r>
        <w:rPr>
          <w:color w:val="231F20"/>
        </w:rPr>
        <w:t>for utrygghet.</w:t>
      </w:r>
      <w:r>
        <w:rPr>
          <w:color w:val="231F20"/>
          <w:spacing w:val="-9"/>
        </w:rPr>
        <w:t xml:space="preserve"> </w:t>
      </w:r>
      <w:r>
        <w:rPr>
          <w:color w:val="231F20"/>
        </w:rPr>
        <w:t>Å</w:t>
      </w:r>
      <w:r>
        <w:rPr>
          <w:color w:val="231F20"/>
          <w:spacing w:val="-9"/>
        </w:rPr>
        <w:t xml:space="preserve"> </w:t>
      </w:r>
      <w:r>
        <w:rPr>
          <w:color w:val="231F20"/>
        </w:rPr>
        <w:t>gi</w:t>
      </w:r>
      <w:r>
        <w:rPr>
          <w:color w:val="231F20"/>
          <w:spacing w:val="-9"/>
        </w:rPr>
        <w:t xml:space="preserve"> </w:t>
      </w:r>
      <w:r>
        <w:rPr>
          <w:color w:val="231F20"/>
        </w:rPr>
        <w:t>informasjon</w:t>
      </w:r>
      <w:r>
        <w:rPr>
          <w:color w:val="231F20"/>
          <w:spacing w:val="-9"/>
        </w:rPr>
        <w:t xml:space="preserve"> </w:t>
      </w:r>
      <w:r>
        <w:rPr>
          <w:color w:val="231F20"/>
        </w:rPr>
        <w:t>om</w:t>
      </w:r>
      <w:r>
        <w:rPr>
          <w:color w:val="231F20"/>
          <w:spacing w:val="-9"/>
        </w:rPr>
        <w:t xml:space="preserve"> </w:t>
      </w:r>
      <w:r>
        <w:rPr>
          <w:color w:val="231F20"/>
        </w:rPr>
        <w:t>endringsprosessen</w:t>
      </w:r>
      <w:r>
        <w:rPr>
          <w:color w:val="231F20"/>
          <w:spacing w:val="-9"/>
        </w:rPr>
        <w:t xml:space="preserve"> </w:t>
      </w:r>
      <w:r>
        <w:rPr>
          <w:color w:val="231F20"/>
        </w:rPr>
        <w:t>gir</w:t>
      </w:r>
      <w:r>
        <w:rPr>
          <w:color w:val="231F20"/>
          <w:spacing w:val="-9"/>
        </w:rPr>
        <w:t xml:space="preserve"> </w:t>
      </w:r>
      <w:r>
        <w:rPr>
          <w:color w:val="231F20"/>
        </w:rPr>
        <w:t>ofte</w:t>
      </w:r>
      <w:r>
        <w:rPr>
          <w:color w:val="231F20"/>
          <w:spacing w:val="-9"/>
        </w:rPr>
        <w:t xml:space="preserve"> </w:t>
      </w:r>
      <w:r>
        <w:rPr>
          <w:color w:val="231F20"/>
        </w:rPr>
        <w:t>klientene</w:t>
      </w:r>
      <w:r>
        <w:rPr>
          <w:color w:val="231F20"/>
          <w:spacing w:val="-9"/>
        </w:rPr>
        <w:t xml:space="preserve"> </w:t>
      </w:r>
      <w:r>
        <w:rPr>
          <w:color w:val="231F20"/>
        </w:rPr>
        <w:t>en</w:t>
      </w:r>
      <w:r>
        <w:rPr>
          <w:color w:val="231F20"/>
          <w:spacing w:val="-9"/>
        </w:rPr>
        <w:t xml:space="preserve"> </w:t>
      </w:r>
      <w:r>
        <w:rPr>
          <w:color w:val="231F20"/>
        </w:rPr>
        <w:t>følelse</w:t>
      </w:r>
      <w:r>
        <w:rPr>
          <w:color w:val="231F20"/>
          <w:spacing w:val="-9"/>
        </w:rPr>
        <w:t xml:space="preserve"> </w:t>
      </w:r>
      <w:r>
        <w:rPr>
          <w:color w:val="231F20"/>
        </w:rPr>
        <w:t>av</w:t>
      </w:r>
      <w:r>
        <w:rPr>
          <w:color w:val="231F20"/>
          <w:spacing w:val="-9"/>
        </w:rPr>
        <w:t xml:space="preserve"> </w:t>
      </w:r>
      <w:r>
        <w:rPr>
          <w:color w:val="231F20"/>
        </w:rPr>
        <w:t>å</w:t>
      </w:r>
      <w:r>
        <w:rPr>
          <w:color w:val="231F20"/>
          <w:spacing w:val="-9"/>
        </w:rPr>
        <w:t xml:space="preserve"> </w:t>
      </w:r>
      <w:r>
        <w:rPr>
          <w:color w:val="231F20"/>
        </w:rPr>
        <w:t>bli ivaretatt</w:t>
      </w:r>
      <w:r>
        <w:rPr>
          <w:color w:val="231F20"/>
          <w:spacing w:val="-8"/>
        </w:rPr>
        <w:t xml:space="preserve"> </w:t>
      </w:r>
      <w:r>
        <w:rPr>
          <w:color w:val="231F20"/>
        </w:rPr>
        <w:t>og</w:t>
      </w:r>
      <w:r>
        <w:rPr>
          <w:color w:val="231F20"/>
          <w:spacing w:val="-8"/>
        </w:rPr>
        <w:t xml:space="preserve"> </w:t>
      </w:r>
      <w:r>
        <w:rPr>
          <w:color w:val="231F20"/>
        </w:rPr>
        <w:t>respektert.</w:t>
      </w:r>
      <w:r>
        <w:rPr>
          <w:color w:val="231F20"/>
          <w:spacing w:val="-8"/>
        </w:rPr>
        <w:t xml:space="preserve"> </w:t>
      </w:r>
      <w:r>
        <w:rPr>
          <w:color w:val="231F20"/>
        </w:rPr>
        <w:t>Det</w:t>
      </w:r>
      <w:r>
        <w:rPr>
          <w:color w:val="231F20"/>
          <w:spacing w:val="-8"/>
        </w:rPr>
        <w:t xml:space="preserve"> </w:t>
      </w:r>
      <w:r>
        <w:rPr>
          <w:color w:val="231F20"/>
        </w:rPr>
        <w:t>er</w:t>
      </w:r>
      <w:r>
        <w:rPr>
          <w:color w:val="231F20"/>
          <w:spacing w:val="-8"/>
        </w:rPr>
        <w:t xml:space="preserve"> </w:t>
      </w:r>
      <w:r>
        <w:rPr>
          <w:color w:val="231F20"/>
        </w:rPr>
        <w:t>likevel</w:t>
      </w:r>
      <w:r>
        <w:rPr>
          <w:color w:val="231F20"/>
          <w:spacing w:val="-8"/>
        </w:rPr>
        <w:t xml:space="preserve"> </w:t>
      </w:r>
      <w:r>
        <w:rPr>
          <w:color w:val="231F20"/>
        </w:rPr>
        <w:t>viktig</w:t>
      </w:r>
      <w:r>
        <w:rPr>
          <w:color w:val="231F20"/>
          <w:spacing w:val="-8"/>
        </w:rPr>
        <w:t xml:space="preserve"> </w:t>
      </w:r>
      <w:r>
        <w:rPr>
          <w:color w:val="231F20"/>
        </w:rPr>
        <w:t>å</w:t>
      </w:r>
      <w:r>
        <w:rPr>
          <w:color w:val="231F20"/>
          <w:spacing w:val="-8"/>
        </w:rPr>
        <w:t xml:space="preserve"> </w:t>
      </w:r>
      <w:r>
        <w:rPr>
          <w:color w:val="231F20"/>
        </w:rPr>
        <w:t>raskt</w:t>
      </w:r>
      <w:r>
        <w:rPr>
          <w:color w:val="231F20"/>
          <w:spacing w:val="-8"/>
        </w:rPr>
        <w:t xml:space="preserve"> </w:t>
      </w:r>
      <w:r>
        <w:rPr>
          <w:color w:val="231F20"/>
        </w:rPr>
        <w:t>rette</w:t>
      </w:r>
      <w:r>
        <w:rPr>
          <w:color w:val="231F20"/>
          <w:spacing w:val="-8"/>
        </w:rPr>
        <w:t xml:space="preserve"> </w:t>
      </w:r>
      <w:r>
        <w:rPr>
          <w:color w:val="231F20"/>
        </w:rPr>
        <w:t>fokus</w:t>
      </w:r>
      <w:r>
        <w:rPr>
          <w:color w:val="231F20"/>
          <w:spacing w:val="-8"/>
        </w:rPr>
        <w:t xml:space="preserve"> </w:t>
      </w:r>
      <w:r>
        <w:rPr>
          <w:color w:val="231F20"/>
        </w:rPr>
        <w:t>mot</w:t>
      </w:r>
      <w:r>
        <w:rPr>
          <w:color w:val="231F20"/>
          <w:spacing w:val="-8"/>
        </w:rPr>
        <w:t xml:space="preserve"> </w:t>
      </w:r>
      <w:r>
        <w:rPr>
          <w:color w:val="231F20"/>
        </w:rPr>
        <w:t>kartlegging</w:t>
      </w:r>
      <w:r>
        <w:rPr>
          <w:color w:val="231F20"/>
          <w:spacing w:val="-8"/>
        </w:rPr>
        <w:t xml:space="preserve"> </w:t>
      </w:r>
      <w:r>
        <w:rPr>
          <w:color w:val="231F20"/>
        </w:rPr>
        <w:t>og</w:t>
      </w:r>
      <w:r>
        <w:rPr>
          <w:color w:val="231F20"/>
          <w:spacing w:val="-8"/>
        </w:rPr>
        <w:t xml:space="preserve"> </w:t>
      </w:r>
      <w:r>
        <w:rPr>
          <w:color w:val="231F20"/>
        </w:rPr>
        <w:t xml:space="preserve">selve </w:t>
      </w:r>
      <w:r>
        <w:rPr>
          <w:color w:val="231F20"/>
          <w:spacing w:val="-2"/>
        </w:rPr>
        <w:t>behandlingen.</w:t>
      </w:r>
    </w:p>
    <w:p w14:paraId="72BAA4D3" w14:textId="77777777" w:rsidR="001419A2" w:rsidRDefault="001419A2">
      <w:pPr>
        <w:pStyle w:val="Brdtekst"/>
        <w:spacing w:before="65"/>
        <w:ind w:left="0"/>
        <w:jc w:val="left"/>
      </w:pPr>
    </w:p>
    <w:p w14:paraId="7D523AB8" w14:textId="77777777" w:rsidR="001419A2" w:rsidRDefault="00000000">
      <w:pPr>
        <w:pStyle w:val="Overskrift4"/>
        <w:ind w:left="330"/>
      </w:pPr>
      <w:r>
        <w:rPr>
          <w:color w:val="231F20"/>
        </w:rPr>
        <w:t>De</w:t>
      </w:r>
      <w:r>
        <w:rPr>
          <w:color w:val="231F20"/>
          <w:spacing w:val="2"/>
        </w:rPr>
        <w:t xml:space="preserve"> </w:t>
      </w:r>
      <w:r>
        <w:rPr>
          <w:color w:val="231F20"/>
        </w:rPr>
        <w:t>kartleggende</w:t>
      </w:r>
      <w:r>
        <w:rPr>
          <w:color w:val="231F20"/>
          <w:spacing w:val="3"/>
        </w:rPr>
        <w:t xml:space="preserve"> </w:t>
      </w:r>
      <w:r>
        <w:rPr>
          <w:color w:val="231F20"/>
          <w:spacing w:val="-2"/>
        </w:rPr>
        <w:t>utsagn</w:t>
      </w:r>
    </w:p>
    <w:p w14:paraId="56A39FA6" w14:textId="77777777" w:rsidR="001419A2" w:rsidRDefault="00000000">
      <w:pPr>
        <w:pStyle w:val="Brdtekst"/>
        <w:spacing w:before="200"/>
        <w:ind w:left="330" w:right="101"/>
      </w:pPr>
      <w:r>
        <w:rPr>
          <w:color w:val="231F20"/>
        </w:rPr>
        <w:t>Hensikten</w:t>
      </w:r>
      <w:r>
        <w:rPr>
          <w:color w:val="231F20"/>
          <w:spacing w:val="-6"/>
        </w:rPr>
        <w:t xml:space="preserve"> </w:t>
      </w:r>
      <w:r>
        <w:rPr>
          <w:color w:val="231F20"/>
        </w:rPr>
        <w:t>med</w:t>
      </w:r>
      <w:r>
        <w:rPr>
          <w:color w:val="231F20"/>
          <w:spacing w:val="-6"/>
        </w:rPr>
        <w:t xml:space="preserve"> </w:t>
      </w:r>
      <w:r>
        <w:rPr>
          <w:color w:val="231F20"/>
        </w:rPr>
        <w:t>situasjons-</w:t>
      </w:r>
      <w:r>
        <w:rPr>
          <w:color w:val="231F20"/>
          <w:spacing w:val="-6"/>
        </w:rPr>
        <w:t xml:space="preserve"> </w:t>
      </w:r>
      <w:r>
        <w:rPr>
          <w:color w:val="231F20"/>
        </w:rPr>
        <w:t>og</w:t>
      </w:r>
      <w:r>
        <w:rPr>
          <w:color w:val="231F20"/>
          <w:spacing w:val="-6"/>
        </w:rPr>
        <w:t xml:space="preserve"> </w:t>
      </w:r>
      <w:r>
        <w:rPr>
          <w:color w:val="231F20"/>
        </w:rPr>
        <w:t>omstendighetskartleggende</w:t>
      </w:r>
      <w:r>
        <w:rPr>
          <w:color w:val="231F20"/>
          <w:spacing w:val="-6"/>
        </w:rPr>
        <w:t xml:space="preserve"> </w:t>
      </w:r>
      <w:r>
        <w:rPr>
          <w:color w:val="231F20"/>
        </w:rPr>
        <w:t>utsagn</w:t>
      </w:r>
      <w:r>
        <w:rPr>
          <w:color w:val="231F20"/>
          <w:spacing w:val="-6"/>
        </w:rPr>
        <w:t xml:space="preserve"> </w:t>
      </w:r>
      <w:r>
        <w:rPr>
          <w:color w:val="231F20"/>
        </w:rPr>
        <w:t>er</w:t>
      </w:r>
      <w:r>
        <w:rPr>
          <w:color w:val="231F20"/>
          <w:spacing w:val="-6"/>
        </w:rPr>
        <w:t xml:space="preserve"> </w:t>
      </w:r>
      <w:r>
        <w:rPr>
          <w:color w:val="231F20"/>
        </w:rPr>
        <w:t>å</w:t>
      </w:r>
      <w:r>
        <w:rPr>
          <w:color w:val="231F20"/>
          <w:spacing w:val="-6"/>
        </w:rPr>
        <w:t xml:space="preserve"> </w:t>
      </w:r>
      <w:r>
        <w:rPr>
          <w:color w:val="231F20"/>
        </w:rPr>
        <w:t>få</w:t>
      </w:r>
      <w:r>
        <w:rPr>
          <w:color w:val="231F20"/>
          <w:spacing w:val="-6"/>
        </w:rPr>
        <w:t xml:space="preserve"> </w:t>
      </w:r>
      <w:r>
        <w:rPr>
          <w:color w:val="231F20"/>
        </w:rPr>
        <w:t>oversikt</w:t>
      </w:r>
      <w:r>
        <w:rPr>
          <w:color w:val="231F20"/>
          <w:spacing w:val="-6"/>
        </w:rPr>
        <w:t xml:space="preserve"> </w:t>
      </w:r>
      <w:r>
        <w:rPr>
          <w:color w:val="231F20"/>
        </w:rPr>
        <w:t>over situasjoner</w:t>
      </w:r>
      <w:r>
        <w:rPr>
          <w:color w:val="231F20"/>
          <w:spacing w:val="-13"/>
        </w:rPr>
        <w:t xml:space="preserve"> </w:t>
      </w:r>
      <w:r>
        <w:rPr>
          <w:color w:val="231F20"/>
        </w:rPr>
        <w:t>og</w:t>
      </w:r>
      <w:r>
        <w:rPr>
          <w:color w:val="231F20"/>
          <w:spacing w:val="-12"/>
        </w:rPr>
        <w:t xml:space="preserve"> </w:t>
      </w:r>
      <w:r>
        <w:rPr>
          <w:color w:val="231F20"/>
        </w:rPr>
        <w:t>hendelser</w:t>
      </w:r>
      <w:r>
        <w:rPr>
          <w:color w:val="231F20"/>
          <w:spacing w:val="-13"/>
        </w:rPr>
        <w:t xml:space="preserve"> </w:t>
      </w:r>
      <w:r>
        <w:rPr>
          <w:color w:val="231F20"/>
        </w:rPr>
        <w:t>som</w:t>
      </w:r>
      <w:r>
        <w:rPr>
          <w:color w:val="231F20"/>
          <w:spacing w:val="-12"/>
        </w:rPr>
        <w:t xml:space="preserve"> </w:t>
      </w:r>
      <w:r>
        <w:rPr>
          <w:color w:val="231F20"/>
        </w:rPr>
        <w:t>er</w:t>
      </w:r>
      <w:r>
        <w:rPr>
          <w:color w:val="231F20"/>
          <w:spacing w:val="-13"/>
        </w:rPr>
        <w:t xml:space="preserve"> </w:t>
      </w:r>
      <w:r>
        <w:rPr>
          <w:color w:val="231F20"/>
        </w:rPr>
        <w:t>forbundet</w:t>
      </w:r>
      <w:r>
        <w:rPr>
          <w:color w:val="231F20"/>
          <w:spacing w:val="-12"/>
        </w:rPr>
        <w:t xml:space="preserve"> </w:t>
      </w:r>
      <w:r>
        <w:rPr>
          <w:color w:val="231F20"/>
        </w:rPr>
        <w:t>med</w:t>
      </w:r>
      <w:r>
        <w:rPr>
          <w:color w:val="231F20"/>
          <w:spacing w:val="-13"/>
        </w:rPr>
        <w:t xml:space="preserve"> </w:t>
      </w:r>
      <w:r>
        <w:rPr>
          <w:color w:val="231F20"/>
        </w:rPr>
        <w:t>schizofreni.</w:t>
      </w:r>
      <w:r>
        <w:rPr>
          <w:color w:val="231F20"/>
          <w:spacing w:val="-12"/>
        </w:rPr>
        <w:t xml:space="preserve"> </w:t>
      </w:r>
      <w:r>
        <w:rPr>
          <w:color w:val="231F20"/>
        </w:rPr>
        <w:t>De</w:t>
      </w:r>
      <w:r>
        <w:rPr>
          <w:color w:val="231F20"/>
          <w:spacing w:val="-13"/>
        </w:rPr>
        <w:t xml:space="preserve"> </w:t>
      </w:r>
      <w:r>
        <w:rPr>
          <w:color w:val="231F20"/>
        </w:rPr>
        <w:t>består</w:t>
      </w:r>
      <w:r>
        <w:rPr>
          <w:color w:val="231F20"/>
          <w:spacing w:val="-12"/>
        </w:rPr>
        <w:t xml:space="preserve"> </w:t>
      </w:r>
      <w:r>
        <w:rPr>
          <w:color w:val="231F20"/>
        </w:rPr>
        <w:t>av</w:t>
      </w:r>
      <w:r>
        <w:rPr>
          <w:color w:val="231F20"/>
          <w:spacing w:val="-13"/>
        </w:rPr>
        <w:t xml:space="preserve"> </w:t>
      </w:r>
      <w:r>
        <w:rPr>
          <w:color w:val="231F20"/>
        </w:rPr>
        <w:t>situasjons-</w:t>
      </w:r>
      <w:r>
        <w:rPr>
          <w:color w:val="231F20"/>
          <w:spacing w:val="-12"/>
        </w:rPr>
        <w:t xml:space="preserve"> </w:t>
      </w:r>
      <w:r>
        <w:rPr>
          <w:color w:val="231F20"/>
        </w:rPr>
        <w:t xml:space="preserve">og omstendighetsbeskrivende utsagn og følelseskartleggende utsagn fra terapeut og av historisk beskrivende, situasjonsbeskrivende og følelsesbeskrivende utsagn fra klien- </w:t>
      </w:r>
      <w:r>
        <w:rPr>
          <w:color w:val="231F20"/>
          <w:spacing w:val="-2"/>
        </w:rPr>
        <w:t>tene.</w:t>
      </w:r>
    </w:p>
    <w:p w14:paraId="5E30986B" w14:textId="77777777" w:rsidR="001419A2" w:rsidRDefault="001419A2">
      <w:pPr>
        <w:pStyle w:val="Brdtekst"/>
        <w:spacing w:before="64"/>
        <w:ind w:left="0"/>
        <w:jc w:val="left"/>
      </w:pPr>
    </w:p>
    <w:p w14:paraId="0954170B" w14:textId="77777777" w:rsidR="001419A2" w:rsidRDefault="00000000">
      <w:pPr>
        <w:pStyle w:val="Overskrift4"/>
        <w:spacing w:before="1"/>
        <w:ind w:left="330"/>
      </w:pPr>
      <w:r>
        <w:rPr>
          <w:color w:val="231F20"/>
        </w:rPr>
        <w:t>Årsakskartleggende</w:t>
      </w:r>
      <w:r>
        <w:rPr>
          <w:color w:val="231F20"/>
          <w:spacing w:val="-1"/>
        </w:rPr>
        <w:t xml:space="preserve"> </w:t>
      </w:r>
      <w:r>
        <w:rPr>
          <w:color w:val="231F20"/>
        </w:rPr>
        <w:t>og</w:t>
      </w:r>
      <w:r>
        <w:rPr>
          <w:color w:val="231F20"/>
          <w:spacing w:val="-1"/>
        </w:rPr>
        <w:t xml:space="preserve"> </w:t>
      </w:r>
      <w:r>
        <w:rPr>
          <w:color w:val="231F20"/>
        </w:rPr>
        <w:t xml:space="preserve">beskrivende </w:t>
      </w:r>
      <w:r>
        <w:rPr>
          <w:color w:val="231F20"/>
          <w:spacing w:val="-2"/>
        </w:rPr>
        <w:t>utsagn</w:t>
      </w:r>
    </w:p>
    <w:p w14:paraId="7A04B01F" w14:textId="77777777" w:rsidR="001419A2" w:rsidRDefault="00000000">
      <w:pPr>
        <w:pStyle w:val="Brdtekst"/>
        <w:spacing w:before="200"/>
        <w:ind w:left="330" w:right="101"/>
      </w:pPr>
      <w:r>
        <w:rPr>
          <w:color w:val="231F20"/>
        </w:rPr>
        <w:t>Årsakskartleggende</w:t>
      </w:r>
      <w:r>
        <w:rPr>
          <w:color w:val="231F20"/>
          <w:spacing w:val="-4"/>
        </w:rPr>
        <w:t xml:space="preserve"> </w:t>
      </w:r>
      <w:r>
        <w:rPr>
          <w:color w:val="231F20"/>
        </w:rPr>
        <w:t>utsagn</w:t>
      </w:r>
      <w:r>
        <w:rPr>
          <w:color w:val="231F20"/>
          <w:spacing w:val="-4"/>
        </w:rPr>
        <w:t xml:space="preserve"> </w:t>
      </w:r>
      <w:r>
        <w:rPr>
          <w:color w:val="231F20"/>
        </w:rPr>
        <w:t>innebærer</w:t>
      </w:r>
      <w:r>
        <w:rPr>
          <w:color w:val="231F20"/>
          <w:spacing w:val="-4"/>
        </w:rPr>
        <w:t xml:space="preserve"> </w:t>
      </w:r>
      <w:r>
        <w:rPr>
          <w:color w:val="231F20"/>
        </w:rPr>
        <w:t>at</w:t>
      </w:r>
      <w:r>
        <w:rPr>
          <w:color w:val="231F20"/>
          <w:spacing w:val="-4"/>
        </w:rPr>
        <w:t xml:space="preserve"> </w:t>
      </w:r>
      <w:r>
        <w:rPr>
          <w:color w:val="231F20"/>
        </w:rPr>
        <w:t>terapeuten</w:t>
      </w:r>
      <w:r>
        <w:rPr>
          <w:color w:val="231F20"/>
          <w:spacing w:val="-4"/>
        </w:rPr>
        <w:t xml:space="preserve"> </w:t>
      </w:r>
      <w:r>
        <w:rPr>
          <w:color w:val="231F20"/>
        </w:rPr>
        <w:t>kartlegger</w:t>
      </w:r>
      <w:r>
        <w:rPr>
          <w:color w:val="231F20"/>
          <w:spacing w:val="-4"/>
        </w:rPr>
        <w:t xml:space="preserve"> </w:t>
      </w:r>
      <w:r>
        <w:rPr>
          <w:color w:val="231F20"/>
        </w:rPr>
        <w:t>situasjoner</w:t>
      </w:r>
      <w:r>
        <w:rPr>
          <w:color w:val="231F20"/>
          <w:spacing w:val="-4"/>
        </w:rPr>
        <w:t xml:space="preserve"> </w:t>
      </w:r>
      <w:r>
        <w:rPr>
          <w:color w:val="231F20"/>
        </w:rPr>
        <w:t>og</w:t>
      </w:r>
      <w:r>
        <w:rPr>
          <w:color w:val="231F20"/>
          <w:spacing w:val="-4"/>
        </w:rPr>
        <w:t xml:space="preserve"> </w:t>
      </w:r>
      <w:r>
        <w:rPr>
          <w:color w:val="231F20"/>
        </w:rPr>
        <w:t>hendel- ser</w:t>
      </w:r>
      <w:r>
        <w:rPr>
          <w:color w:val="231F20"/>
          <w:spacing w:val="-5"/>
        </w:rPr>
        <w:t xml:space="preserve"> </w:t>
      </w:r>
      <w:r>
        <w:rPr>
          <w:color w:val="231F20"/>
        </w:rPr>
        <w:t>som</w:t>
      </w:r>
      <w:r>
        <w:rPr>
          <w:color w:val="231F20"/>
          <w:spacing w:val="-5"/>
        </w:rPr>
        <w:t xml:space="preserve"> </w:t>
      </w:r>
      <w:r>
        <w:rPr>
          <w:color w:val="231F20"/>
        </w:rPr>
        <w:t>påvirker</w:t>
      </w:r>
      <w:r>
        <w:rPr>
          <w:color w:val="231F20"/>
          <w:spacing w:val="-5"/>
        </w:rPr>
        <w:t xml:space="preserve"> </w:t>
      </w:r>
      <w:r>
        <w:rPr>
          <w:color w:val="231F20"/>
        </w:rPr>
        <w:t>og</w:t>
      </w:r>
      <w:r>
        <w:rPr>
          <w:color w:val="231F20"/>
          <w:spacing w:val="-5"/>
        </w:rPr>
        <w:t xml:space="preserve"> </w:t>
      </w:r>
      <w:r>
        <w:rPr>
          <w:color w:val="231F20"/>
        </w:rPr>
        <w:t>utløser</w:t>
      </w:r>
      <w:r>
        <w:rPr>
          <w:color w:val="231F20"/>
          <w:spacing w:val="-5"/>
        </w:rPr>
        <w:t xml:space="preserve"> </w:t>
      </w:r>
      <w:r>
        <w:rPr>
          <w:color w:val="231F20"/>
        </w:rPr>
        <w:t>de</w:t>
      </w:r>
      <w:r>
        <w:rPr>
          <w:color w:val="231F20"/>
          <w:spacing w:val="-5"/>
        </w:rPr>
        <w:t xml:space="preserve"> </w:t>
      </w:r>
      <w:r>
        <w:rPr>
          <w:color w:val="231F20"/>
        </w:rPr>
        <w:t>psykiske</w:t>
      </w:r>
      <w:r>
        <w:rPr>
          <w:color w:val="231F20"/>
          <w:spacing w:val="-5"/>
        </w:rPr>
        <w:t xml:space="preserve"> </w:t>
      </w:r>
      <w:r>
        <w:rPr>
          <w:color w:val="231F20"/>
        </w:rPr>
        <w:t>plagene,</w:t>
      </w:r>
      <w:r>
        <w:rPr>
          <w:color w:val="231F20"/>
          <w:spacing w:val="-5"/>
        </w:rPr>
        <w:t xml:space="preserve"> </w:t>
      </w:r>
      <w:r>
        <w:rPr>
          <w:color w:val="231F20"/>
        </w:rPr>
        <w:t>og</w:t>
      </w:r>
      <w:r>
        <w:rPr>
          <w:color w:val="231F20"/>
          <w:spacing w:val="-5"/>
        </w:rPr>
        <w:t xml:space="preserve"> </w:t>
      </w:r>
      <w:r>
        <w:rPr>
          <w:color w:val="231F20"/>
        </w:rPr>
        <w:t>som</w:t>
      </w:r>
      <w:r>
        <w:rPr>
          <w:color w:val="231F20"/>
          <w:spacing w:val="-5"/>
        </w:rPr>
        <w:t xml:space="preserve"> </w:t>
      </w:r>
      <w:r>
        <w:rPr>
          <w:color w:val="231F20"/>
        </w:rPr>
        <w:t>beskriver</w:t>
      </w:r>
      <w:r>
        <w:rPr>
          <w:color w:val="231F20"/>
          <w:spacing w:val="-5"/>
        </w:rPr>
        <w:t xml:space="preserve"> </w:t>
      </w:r>
      <w:r>
        <w:rPr>
          <w:color w:val="231F20"/>
        </w:rPr>
        <w:t>klientens</w:t>
      </w:r>
      <w:r>
        <w:rPr>
          <w:color w:val="231F20"/>
          <w:spacing w:val="-5"/>
        </w:rPr>
        <w:t xml:space="preserve"> </w:t>
      </w:r>
      <w:r>
        <w:rPr>
          <w:color w:val="231F20"/>
        </w:rPr>
        <w:t>forståelse av</w:t>
      </w:r>
      <w:r>
        <w:rPr>
          <w:color w:val="231F20"/>
          <w:spacing w:val="-6"/>
        </w:rPr>
        <w:t xml:space="preserve"> </w:t>
      </w:r>
      <w:r>
        <w:rPr>
          <w:color w:val="231F20"/>
        </w:rPr>
        <w:t>årsakene</w:t>
      </w:r>
      <w:r>
        <w:rPr>
          <w:color w:val="231F20"/>
          <w:spacing w:val="-6"/>
        </w:rPr>
        <w:t xml:space="preserve"> </w:t>
      </w:r>
      <w:r>
        <w:rPr>
          <w:color w:val="231F20"/>
        </w:rPr>
        <w:t>til</w:t>
      </w:r>
      <w:r>
        <w:rPr>
          <w:color w:val="231F20"/>
          <w:spacing w:val="-6"/>
        </w:rPr>
        <w:t xml:space="preserve"> </w:t>
      </w:r>
      <w:r>
        <w:rPr>
          <w:color w:val="231F20"/>
        </w:rPr>
        <w:t>det</w:t>
      </w:r>
      <w:r>
        <w:rPr>
          <w:color w:val="231F20"/>
          <w:spacing w:val="-6"/>
        </w:rPr>
        <w:t xml:space="preserve"> </w:t>
      </w:r>
      <w:r>
        <w:rPr>
          <w:color w:val="231F20"/>
        </w:rPr>
        <w:t>psykiske</w:t>
      </w:r>
      <w:r>
        <w:rPr>
          <w:color w:val="231F20"/>
          <w:spacing w:val="-6"/>
        </w:rPr>
        <w:t xml:space="preserve"> </w:t>
      </w:r>
      <w:r>
        <w:rPr>
          <w:color w:val="231F20"/>
        </w:rPr>
        <w:t>ubehaget.</w:t>
      </w:r>
      <w:r>
        <w:rPr>
          <w:color w:val="231F20"/>
          <w:spacing w:val="-6"/>
        </w:rPr>
        <w:t xml:space="preserve"> </w:t>
      </w:r>
      <w:r>
        <w:rPr>
          <w:color w:val="231F20"/>
        </w:rPr>
        <w:t>Klientens</w:t>
      </w:r>
      <w:r>
        <w:rPr>
          <w:color w:val="231F20"/>
          <w:spacing w:val="-6"/>
        </w:rPr>
        <w:t xml:space="preserve"> </w:t>
      </w:r>
      <w:r>
        <w:rPr>
          <w:color w:val="231F20"/>
        </w:rPr>
        <w:t>årsaksbeskrivende</w:t>
      </w:r>
      <w:r>
        <w:rPr>
          <w:color w:val="231F20"/>
          <w:spacing w:val="-6"/>
        </w:rPr>
        <w:t xml:space="preserve"> </w:t>
      </w:r>
      <w:r>
        <w:rPr>
          <w:color w:val="231F20"/>
        </w:rPr>
        <w:t>utsagn</w:t>
      </w:r>
      <w:r>
        <w:rPr>
          <w:color w:val="231F20"/>
          <w:spacing w:val="-6"/>
        </w:rPr>
        <w:t xml:space="preserve"> </w:t>
      </w:r>
      <w:r>
        <w:rPr>
          <w:color w:val="231F20"/>
        </w:rPr>
        <w:t>blir</w:t>
      </w:r>
      <w:r>
        <w:rPr>
          <w:color w:val="231F20"/>
          <w:spacing w:val="-6"/>
        </w:rPr>
        <w:t xml:space="preserve"> </w:t>
      </w:r>
      <w:r>
        <w:rPr>
          <w:color w:val="231F20"/>
        </w:rPr>
        <w:t>betrak- tet</w:t>
      </w:r>
      <w:r>
        <w:rPr>
          <w:color w:val="231F20"/>
          <w:spacing w:val="-5"/>
        </w:rPr>
        <w:t xml:space="preserve"> </w:t>
      </w:r>
      <w:r>
        <w:rPr>
          <w:color w:val="231F20"/>
        </w:rPr>
        <w:t>som</w:t>
      </w:r>
      <w:r>
        <w:rPr>
          <w:color w:val="231F20"/>
          <w:spacing w:val="-5"/>
        </w:rPr>
        <w:t xml:space="preserve"> </w:t>
      </w:r>
      <w:r>
        <w:rPr>
          <w:color w:val="231F20"/>
        </w:rPr>
        <w:t>informasjoner,</w:t>
      </w:r>
      <w:r>
        <w:rPr>
          <w:color w:val="231F20"/>
          <w:spacing w:val="-5"/>
        </w:rPr>
        <w:t xml:space="preserve"> </w:t>
      </w:r>
      <w:r>
        <w:rPr>
          <w:color w:val="231F20"/>
        </w:rPr>
        <w:t>det</w:t>
      </w:r>
      <w:r>
        <w:rPr>
          <w:color w:val="231F20"/>
          <w:spacing w:val="-5"/>
        </w:rPr>
        <w:t xml:space="preserve"> </w:t>
      </w:r>
      <w:r>
        <w:rPr>
          <w:color w:val="231F20"/>
        </w:rPr>
        <w:t>vil</w:t>
      </w:r>
      <w:r>
        <w:rPr>
          <w:color w:val="231F20"/>
          <w:spacing w:val="-5"/>
        </w:rPr>
        <w:t xml:space="preserve"> </w:t>
      </w:r>
      <w:r>
        <w:rPr>
          <w:color w:val="231F20"/>
        </w:rPr>
        <w:t>si</w:t>
      </w:r>
      <w:r>
        <w:rPr>
          <w:color w:val="231F20"/>
          <w:spacing w:val="-5"/>
        </w:rPr>
        <w:t xml:space="preserve"> </w:t>
      </w:r>
      <w:r>
        <w:rPr>
          <w:color w:val="231F20"/>
        </w:rPr>
        <w:t>som</w:t>
      </w:r>
      <w:r>
        <w:rPr>
          <w:color w:val="231F20"/>
          <w:spacing w:val="-5"/>
        </w:rPr>
        <w:t xml:space="preserve"> </w:t>
      </w:r>
      <w:r>
        <w:rPr>
          <w:color w:val="231F20"/>
        </w:rPr>
        <w:t>ytre</w:t>
      </w:r>
      <w:r>
        <w:rPr>
          <w:color w:val="231F20"/>
          <w:spacing w:val="-5"/>
        </w:rPr>
        <w:t xml:space="preserve"> </w:t>
      </w:r>
      <w:r>
        <w:rPr>
          <w:color w:val="231F20"/>
        </w:rPr>
        <w:t>empiri.</w:t>
      </w:r>
      <w:r>
        <w:rPr>
          <w:color w:val="231F20"/>
          <w:spacing w:val="-5"/>
        </w:rPr>
        <w:t xml:space="preserve"> </w:t>
      </w:r>
      <w:r>
        <w:rPr>
          <w:color w:val="231F20"/>
        </w:rPr>
        <w:t>De</w:t>
      </w:r>
      <w:r>
        <w:rPr>
          <w:color w:val="231F20"/>
          <w:spacing w:val="-5"/>
        </w:rPr>
        <w:t xml:space="preserve"> </w:t>
      </w:r>
      <w:r>
        <w:rPr>
          <w:color w:val="231F20"/>
        </w:rPr>
        <w:t>blir</w:t>
      </w:r>
      <w:r>
        <w:rPr>
          <w:color w:val="231F20"/>
          <w:spacing w:val="-5"/>
        </w:rPr>
        <w:t xml:space="preserve"> </w:t>
      </w:r>
      <w:r>
        <w:rPr>
          <w:color w:val="231F20"/>
        </w:rPr>
        <w:t>ikke</w:t>
      </w:r>
      <w:r>
        <w:rPr>
          <w:color w:val="231F20"/>
          <w:spacing w:val="-5"/>
        </w:rPr>
        <w:t xml:space="preserve"> </w:t>
      </w:r>
      <w:r>
        <w:rPr>
          <w:color w:val="231F20"/>
        </w:rPr>
        <w:t>betraktet</w:t>
      </w:r>
      <w:r>
        <w:rPr>
          <w:color w:val="231F20"/>
          <w:spacing w:val="-5"/>
        </w:rPr>
        <w:t xml:space="preserve"> </w:t>
      </w:r>
      <w:r>
        <w:rPr>
          <w:color w:val="231F20"/>
        </w:rPr>
        <w:t>som</w:t>
      </w:r>
      <w:r>
        <w:rPr>
          <w:color w:val="231F20"/>
          <w:spacing w:val="-5"/>
        </w:rPr>
        <w:t xml:space="preserve"> </w:t>
      </w:r>
      <w:r>
        <w:rPr>
          <w:color w:val="231F20"/>
        </w:rPr>
        <w:t>et</w:t>
      </w:r>
      <w:r>
        <w:rPr>
          <w:color w:val="231F20"/>
          <w:spacing w:val="-5"/>
        </w:rPr>
        <w:t xml:space="preserve"> </w:t>
      </w:r>
      <w:r>
        <w:rPr>
          <w:color w:val="231F20"/>
        </w:rPr>
        <w:t>direkte uttrykk</w:t>
      </w:r>
      <w:r>
        <w:rPr>
          <w:color w:val="231F20"/>
          <w:spacing w:val="-3"/>
        </w:rPr>
        <w:t xml:space="preserve"> </w:t>
      </w:r>
      <w:r>
        <w:rPr>
          <w:color w:val="231F20"/>
        </w:rPr>
        <w:t>for</w:t>
      </w:r>
      <w:r>
        <w:rPr>
          <w:color w:val="231F20"/>
          <w:spacing w:val="-3"/>
        </w:rPr>
        <w:t xml:space="preserve"> </w:t>
      </w:r>
      <w:r>
        <w:rPr>
          <w:color w:val="231F20"/>
        </w:rPr>
        <w:t>klientens</w:t>
      </w:r>
      <w:r>
        <w:rPr>
          <w:color w:val="231F20"/>
          <w:spacing w:val="-3"/>
        </w:rPr>
        <w:t xml:space="preserve"> </w:t>
      </w:r>
      <w:r>
        <w:rPr>
          <w:color w:val="231F20"/>
        </w:rPr>
        <w:t>følelser,</w:t>
      </w:r>
      <w:r>
        <w:rPr>
          <w:color w:val="231F20"/>
          <w:spacing w:val="-3"/>
        </w:rPr>
        <w:t xml:space="preserve"> </w:t>
      </w:r>
      <w:r>
        <w:rPr>
          <w:color w:val="231F20"/>
        </w:rPr>
        <w:t>selv</w:t>
      </w:r>
      <w:r>
        <w:rPr>
          <w:color w:val="231F20"/>
          <w:spacing w:val="-3"/>
        </w:rPr>
        <w:t xml:space="preserve"> </w:t>
      </w:r>
      <w:r>
        <w:rPr>
          <w:color w:val="231F20"/>
        </w:rPr>
        <w:t>om</w:t>
      </w:r>
      <w:r>
        <w:rPr>
          <w:color w:val="231F20"/>
          <w:spacing w:val="-3"/>
        </w:rPr>
        <w:t xml:space="preserve"> </w:t>
      </w:r>
      <w:r>
        <w:rPr>
          <w:color w:val="231F20"/>
        </w:rPr>
        <w:t>det</w:t>
      </w:r>
      <w:r>
        <w:rPr>
          <w:color w:val="231F20"/>
          <w:spacing w:val="-3"/>
        </w:rPr>
        <w:t xml:space="preserve"> </w:t>
      </w:r>
      <w:r>
        <w:rPr>
          <w:color w:val="231F20"/>
        </w:rPr>
        <w:t>ofte</w:t>
      </w:r>
      <w:r>
        <w:rPr>
          <w:color w:val="231F20"/>
          <w:spacing w:val="-3"/>
        </w:rPr>
        <w:t xml:space="preserve"> </w:t>
      </w:r>
      <w:r>
        <w:rPr>
          <w:color w:val="231F20"/>
        </w:rPr>
        <w:t>er</w:t>
      </w:r>
      <w:r>
        <w:rPr>
          <w:color w:val="231F20"/>
          <w:spacing w:val="-3"/>
        </w:rPr>
        <w:t xml:space="preserve"> </w:t>
      </w:r>
      <w:r>
        <w:rPr>
          <w:color w:val="231F20"/>
        </w:rPr>
        <w:t>en</w:t>
      </w:r>
      <w:r>
        <w:rPr>
          <w:color w:val="231F20"/>
          <w:spacing w:val="-3"/>
        </w:rPr>
        <w:t xml:space="preserve"> </w:t>
      </w:r>
      <w:r>
        <w:rPr>
          <w:color w:val="231F20"/>
        </w:rPr>
        <w:t>forbindelse</w:t>
      </w:r>
      <w:r>
        <w:rPr>
          <w:color w:val="231F20"/>
          <w:spacing w:val="-3"/>
        </w:rPr>
        <w:t xml:space="preserve"> </w:t>
      </w:r>
      <w:r>
        <w:rPr>
          <w:color w:val="231F20"/>
        </w:rPr>
        <w:t>mellom</w:t>
      </w:r>
      <w:r>
        <w:rPr>
          <w:color w:val="231F20"/>
          <w:spacing w:val="-3"/>
        </w:rPr>
        <w:t xml:space="preserve"> </w:t>
      </w:r>
      <w:r>
        <w:rPr>
          <w:color w:val="231F20"/>
        </w:rPr>
        <w:t>tidligere</w:t>
      </w:r>
      <w:r>
        <w:rPr>
          <w:color w:val="231F20"/>
          <w:spacing w:val="-3"/>
        </w:rPr>
        <w:t xml:space="preserve"> </w:t>
      </w:r>
      <w:r>
        <w:rPr>
          <w:color w:val="231F20"/>
        </w:rPr>
        <w:t>hen- delser og klientens følelser. Årsakskartleggende utsagn danner i liten grad utgangs- punkt</w:t>
      </w:r>
      <w:r>
        <w:rPr>
          <w:color w:val="231F20"/>
          <w:spacing w:val="23"/>
        </w:rPr>
        <w:t xml:space="preserve"> </w:t>
      </w:r>
      <w:r>
        <w:rPr>
          <w:color w:val="231F20"/>
        </w:rPr>
        <w:t>for</w:t>
      </w:r>
      <w:r>
        <w:rPr>
          <w:color w:val="231F20"/>
          <w:spacing w:val="25"/>
        </w:rPr>
        <w:t xml:space="preserve"> </w:t>
      </w:r>
      <w:r>
        <w:rPr>
          <w:color w:val="231F20"/>
        </w:rPr>
        <w:t>behandlingen.</w:t>
      </w:r>
      <w:r>
        <w:rPr>
          <w:color w:val="231F20"/>
          <w:spacing w:val="26"/>
        </w:rPr>
        <w:t xml:space="preserve"> </w:t>
      </w:r>
      <w:r>
        <w:rPr>
          <w:color w:val="231F20"/>
        </w:rPr>
        <w:t>Begrunnelsen</w:t>
      </w:r>
      <w:r>
        <w:rPr>
          <w:color w:val="231F20"/>
          <w:spacing w:val="25"/>
        </w:rPr>
        <w:t xml:space="preserve"> </w:t>
      </w:r>
      <w:r>
        <w:rPr>
          <w:color w:val="231F20"/>
        </w:rPr>
        <w:t>er</w:t>
      </w:r>
      <w:r>
        <w:rPr>
          <w:color w:val="231F20"/>
          <w:spacing w:val="25"/>
        </w:rPr>
        <w:t xml:space="preserve"> </w:t>
      </w:r>
      <w:r>
        <w:rPr>
          <w:color w:val="231F20"/>
        </w:rPr>
        <w:t>at</w:t>
      </w:r>
      <w:r>
        <w:rPr>
          <w:color w:val="231F20"/>
          <w:spacing w:val="26"/>
        </w:rPr>
        <w:t xml:space="preserve"> </w:t>
      </w:r>
      <w:r>
        <w:rPr>
          <w:color w:val="231F20"/>
        </w:rPr>
        <w:t>de</w:t>
      </w:r>
      <w:r>
        <w:rPr>
          <w:color w:val="231F20"/>
          <w:spacing w:val="25"/>
        </w:rPr>
        <w:t xml:space="preserve"> </w:t>
      </w:r>
      <w:r>
        <w:rPr>
          <w:color w:val="231F20"/>
        </w:rPr>
        <w:t>ikke</w:t>
      </w:r>
      <w:r>
        <w:rPr>
          <w:color w:val="231F20"/>
          <w:spacing w:val="25"/>
        </w:rPr>
        <w:t xml:space="preserve"> </w:t>
      </w:r>
      <w:r>
        <w:rPr>
          <w:color w:val="231F20"/>
        </w:rPr>
        <w:t>beskriver</w:t>
      </w:r>
      <w:r>
        <w:rPr>
          <w:color w:val="231F20"/>
          <w:spacing w:val="26"/>
        </w:rPr>
        <w:t xml:space="preserve"> </w:t>
      </w:r>
      <w:r>
        <w:rPr>
          <w:color w:val="231F20"/>
        </w:rPr>
        <w:t>presist</w:t>
      </w:r>
      <w:r>
        <w:rPr>
          <w:color w:val="231F20"/>
          <w:spacing w:val="25"/>
        </w:rPr>
        <w:t xml:space="preserve"> </w:t>
      </w:r>
      <w:r>
        <w:rPr>
          <w:color w:val="231F20"/>
        </w:rPr>
        <w:t>de</w:t>
      </w:r>
      <w:r>
        <w:rPr>
          <w:color w:val="231F20"/>
          <w:spacing w:val="26"/>
        </w:rPr>
        <w:t xml:space="preserve"> </w:t>
      </w:r>
      <w:r>
        <w:rPr>
          <w:color w:val="231F20"/>
          <w:spacing w:val="-2"/>
        </w:rPr>
        <w:t>utløsende</w:t>
      </w:r>
    </w:p>
    <w:p w14:paraId="20E59F22" w14:textId="77777777" w:rsidR="001419A2" w:rsidRDefault="001419A2">
      <w:pPr>
        <w:sectPr w:rsidR="001419A2">
          <w:pgSz w:w="9640" w:h="13610"/>
          <w:pgMar w:top="900" w:right="860" w:bottom="660" w:left="860" w:header="345" w:footer="460" w:gutter="0"/>
          <w:cols w:space="708"/>
        </w:sectPr>
      </w:pPr>
    </w:p>
    <w:p w14:paraId="24169739" w14:textId="77777777" w:rsidR="001419A2" w:rsidRDefault="00000000">
      <w:pPr>
        <w:pStyle w:val="Brdtekst"/>
        <w:spacing w:before="126"/>
        <w:ind w:right="327"/>
      </w:pPr>
      <w:r>
        <w:rPr>
          <w:color w:val="231F20"/>
        </w:rPr>
        <w:lastRenderedPageBreak/>
        <w:t>årsakene til den psykiske plagen. Årsaksfokuserte svar fra klientene kan føre til nye spørsmål for å kartlegge klientenes indre opplevelser i detalj.</w:t>
      </w:r>
    </w:p>
    <w:p w14:paraId="11B41E35" w14:textId="77777777" w:rsidR="001419A2" w:rsidRDefault="00000000">
      <w:pPr>
        <w:pStyle w:val="Brdtekst"/>
        <w:ind w:right="327" w:firstLine="283"/>
        <w:jc w:val="right"/>
      </w:pPr>
      <w:r>
        <w:rPr>
          <w:color w:val="231F20"/>
        </w:rPr>
        <w:t>Årsaksbeskrivende utsagn fra klienten fjerner terapeutens og klientens fokus fra det psykiske materialet som forårsaker de psykiske plagene, mens hendelser og situ- asjoner kommer i fokus. Da ingen ytre årsaksbeskrivelser vil være presise uttrykk for klientens</w:t>
      </w:r>
      <w:r>
        <w:rPr>
          <w:color w:val="231F20"/>
          <w:spacing w:val="-6"/>
        </w:rPr>
        <w:t xml:space="preserve"> </w:t>
      </w:r>
      <w:r>
        <w:rPr>
          <w:color w:val="231F20"/>
        </w:rPr>
        <w:t>følelser</w:t>
      </w:r>
      <w:r>
        <w:rPr>
          <w:color w:val="231F20"/>
          <w:spacing w:val="-6"/>
        </w:rPr>
        <w:t xml:space="preserve"> </w:t>
      </w:r>
      <w:r>
        <w:rPr>
          <w:color w:val="231F20"/>
        </w:rPr>
        <w:t>og</w:t>
      </w:r>
      <w:r>
        <w:rPr>
          <w:color w:val="231F20"/>
          <w:spacing w:val="-6"/>
        </w:rPr>
        <w:t xml:space="preserve"> </w:t>
      </w:r>
      <w:r>
        <w:rPr>
          <w:color w:val="231F20"/>
        </w:rPr>
        <w:t>symptomer,</w:t>
      </w:r>
      <w:r>
        <w:rPr>
          <w:color w:val="231F20"/>
          <w:spacing w:val="-6"/>
        </w:rPr>
        <w:t xml:space="preserve"> </w:t>
      </w:r>
      <w:r>
        <w:rPr>
          <w:color w:val="231F20"/>
        </w:rPr>
        <w:t>reduserer</w:t>
      </w:r>
      <w:r>
        <w:rPr>
          <w:color w:val="231F20"/>
          <w:spacing w:val="-6"/>
        </w:rPr>
        <w:t xml:space="preserve"> </w:t>
      </w:r>
      <w:r>
        <w:rPr>
          <w:color w:val="231F20"/>
        </w:rPr>
        <w:t>man</w:t>
      </w:r>
      <w:r>
        <w:rPr>
          <w:color w:val="231F20"/>
          <w:spacing w:val="-6"/>
        </w:rPr>
        <w:t xml:space="preserve"> </w:t>
      </w:r>
      <w:r>
        <w:rPr>
          <w:color w:val="231F20"/>
        </w:rPr>
        <w:t>fokuset</w:t>
      </w:r>
      <w:r>
        <w:rPr>
          <w:color w:val="231F20"/>
          <w:spacing w:val="-6"/>
        </w:rPr>
        <w:t xml:space="preserve"> </w:t>
      </w:r>
      <w:r>
        <w:rPr>
          <w:color w:val="231F20"/>
        </w:rPr>
        <w:t>på</w:t>
      </w:r>
      <w:r>
        <w:rPr>
          <w:color w:val="231F20"/>
          <w:spacing w:val="-6"/>
        </w:rPr>
        <w:t xml:space="preserve"> </w:t>
      </w:r>
      <w:r>
        <w:rPr>
          <w:color w:val="231F20"/>
        </w:rPr>
        <w:t>årsaksbeskrivende</w:t>
      </w:r>
      <w:r>
        <w:rPr>
          <w:color w:val="231F20"/>
          <w:spacing w:val="-6"/>
        </w:rPr>
        <w:t xml:space="preserve"> </w:t>
      </w:r>
      <w:r>
        <w:rPr>
          <w:color w:val="231F20"/>
        </w:rPr>
        <w:t>utsagn. Andelen årsaksfokuserte utsagn utgjør rundt 0,5 prosent av klientenes utsagn i be- handlingen,</w:t>
      </w:r>
      <w:r>
        <w:rPr>
          <w:color w:val="231F20"/>
          <w:spacing w:val="-13"/>
        </w:rPr>
        <w:t xml:space="preserve"> </w:t>
      </w:r>
      <w:r>
        <w:rPr>
          <w:color w:val="231F20"/>
        </w:rPr>
        <w:t>noe</w:t>
      </w:r>
      <w:r>
        <w:rPr>
          <w:color w:val="231F20"/>
          <w:spacing w:val="-10"/>
        </w:rPr>
        <w:t xml:space="preserve"> </w:t>
      </w:r>
      <w:r>
        <w:rPr>
          <w:color w:val="231F20"/>
        </w:rPr>
        <w:t>som</w:t>
      </w:r>
      <w:r>
        <w:rPr>
          <w:color w:val="231F20"/>
          <w:spacing w:val="-10"/>
        </w:rPr>
        <w:t xml:space="preserve"> </w:t>
      </w:r>
      <w:r>
        <w:rPr>
          <w:color w:val="231F20"/>
        </w:rPr>
        <w:t>illustrerer</w:t>
      </w:r>
      <w:r>
        <w:rPr>
          <w:color w:val="231F20"/>
          <w:spacing w:val="-10"/>
        </w:rPr>
        <w:t xml:space="preserve"> </w:t>
      </w:r>
      <w:r>
        <w:rPr>
          <w:color w:val="231F20"/>
        </w:rPr>
        <w:t>at</w:t>
      </w:r>
      <w:r>
        <w:rPr>
          <w:color w:val="231F20"/>
          <w:spacing w:val="-10"/>
        </w:rPr>
        <w:t xml:space="preserve"> </w:t>
      </w:r>
      <w:r>
        <w:rPr>
          <w:color w:val="231F20"/>
        </w:rPr>
        <w:t>de</w:t>
      </w:r>
      <w:r>
        <w:rPr>
          <w:color w:val="231F20"/>
          <w:spacing w:val="-10"/>
        </w:rPr>
        <w:t xml:space="preserve"> </w:t>
      </w:r>
      <w:r>
        <w:rPr>
          <w:color w:val="231F20"/>
        </w:rPr>
        <w:t>kun</w:t>
      </w:r>
      <w:r>
        <w:rPr>
          <w:color w:val="231F20"/>
          <w:spacing w:val="-11"/>
        </w:rPr>
        <w:t xml:space="preserve"> </w:t>
      </w:r>
      <w:r>
        <w:rPr>
          <w:color w:val="231F20"/>
        </w:rPr>
        <w:t>har</w:t>
      </w:r>
      <w:r>
        <w:rPr>
          <w:color w:val="231F20"/>
          <w:spacing w:val="-10"/>
        </w:rPr>
        <w:t xml:space="preserve"> </w:t>
      </w:r>
      <w:r>
        <w:rPr>
          <w:color w:val="231F20"/>
        </w:rPr>
        <w:t>en</w:t>
      </w:r>
      <w:r>
        <w:rPr>
          <w:color w:val="231F20"/>
          <w:spacing w:val="-10"/>
        </w:rPr>
        <w:t xml:space="preserve"> </w:t>
      </w:r>
      <w:r>
        <w:rPr>
          <w:color w:val="231F20"/>
        </w:rPr>
        <w:t>marginal</w:t>
      </w:r>
      <w:r>
        <w:rPr>
          <w:color w:val="231F20"/>
          <w:spacing w:val="-10"/>
        </w:rPr>
        <w:t xml:space="preserve"> </w:t>
      </w:r>
      <w:r>
        <w:rPr>
          <w:color w:val="231F20"/>
        </w:rPr>
        <w:t>betydning</w:t>
      </w:r>
      <w:r>
        <w:rPr>
          <w:color w:val="231F20"/>
          <w:spacing w:val="-10"/>
        </w:rPr>
        <w:t xml:space="preserve"> </w:t>
      </w:r>
      <w:r>
        <w:rPr>
          <w:color w:val="231F20"/>
        </w:rPr>
        <w:t>(Dammen</w:t>
      </w:r>
      <w:r>
        <w:rPr>
          <w:color w:val="231F20"/>
          <w:spacing w:val="-10"/>
        </w:rPr>
        <w:t xml:space="preserve"> </w:t>
      </w:r>
      <w:r>
        <w:rPr>
          <w:color w:val="231F20"/>
          <w:spacing w:val="-2"/>
        </w:rPr>
        <w:t>2013).</w:t>
      </w:r>
    </w:p>
    <w:p w14:paraId="45F78915" w14:textId="77777777" w:rsidR="001419A2" w:rsidRDefault="00000000">
      <w:pPr>
        <w:pStyle w:val="Brdtekst"/>
        <w:spacing w:line="261" w:lineRule="auto"/>
        <w:ind w:right="329"/>
      </w:pPr>
      <w:r>
        <w:rPr>
          <w:color w:val="231F20"/>
        </w:rPr>
        <w:t>Det</w:t>
      </w:r>
      <w:r>
        <w:rPr>
          <w:color w:val="231F20"/>
          <w:spacing w:val="-9"/>
        </w:rPr>
        <w:t xml:space="preserve"> </w:t>
      </w:r>
      <w:r>
        <w:rPr>
          <w:color w:val="231F20"/>
        </w:rPr>
        <w:t>reduserte</w:t>
      </w:r>
      <w:r>
        <w:rPr>
          <w:color w:val="231F20"/>
          <w:spacing w:val="-9"/>
        </w:rPr>
        <w:t xml:space="preserve"> </w:t>
      </w:r>
      <w:r>
        <w:rPr>
          <w:color w:val="231F20"/>
        </w:rPr>
        <w:t>fokuset</w:t>
      </w:r>
      <w:r>
        <w:rPr>
          <w:color w:val="231F20"/>
          <w:spacing w:val="-9"/>
        </w:rPr>
        <w:t xml:space="preserve"> </w:t>
      </w:r>
      <w:r>
        <w:rPr>
          <w:color w:val="231F20"/>
        </w:rPr>
        <w:t>på</w:t>
      </w:r>
      <w:r>
        <w:rPr>
          <w:color w:val="231F20"/>
          <w:spacing w:val="-9"/>
        </w:rPr>
        <w:t xml:space="preserve"> </w:t>
      </w:r>
      <w:r>
        <w:rPr>
          <w:color w:val="231F20"/>
        </w:rPr>
        <w:t>ytre</w:t>
      </w:r>
      <w:r>
        <w:rPr>
          <w:color w:val="231F20"/>
          <w:spacing w:val="-9"/>
        </w:rPr>
        <w:t xml:space="preserve"> </w:t>
      </w:r>
      <w:r>
        <w:rPr>
          <w:color w:val="231F20"/>
        </w:rPr>
        <w:t>årsaker</w:t>
      </w:r>
      <w:r>
        <w:rPr>
          <w:color w:val="231F20"/>
          <w:spacing w:val="-9"/>
        </w:rPr>
        <w:t xml:space="preserve"> </w:t>
      </w:r>
      <w:r>
        <w:rPr>
          <w:color w:val="231F20"/>
        </w:rPr>
        <w:t>til</w:t>
      </w:r>
      <w:r>
        <w:rPr>
          <w:color w:val="231F20"/>
          <w:spacing w:val="-9"/>
        </w:rPr>
        <w:t xml:space="preserve"> </w:t>
      </w:r>
      <w:r>
        <w:rPr>
          <w:color w:val="231F20"/>
        </w:rPr>
        <w:t>klientens</w:t>
      </w:r>
      <w:r>
        <w:rPr>
          <w:color w:val="231F20"/>
          <w:spacing w:val="-9"/>
        </w:rPr>
        <w:t xml:space="preserve"> </w:t>
      </w:r>
      <w:r>
        <w:rPr>
          <w:color w:val="231F20"/>
        </w:rPr>
        <w:t>symptomer</w:t>
      </w:r>
      <w:r>
        <w:rPr>
          <w:color w:val="231F20"/>
          <w:spacing w:val="-9"/>
        </w:rPr>
        <w:t xml:space="preserve"> </w:t>
      </w:r>
      <w:r>
        <w:rPr>
          <w:color w:val="231F20"/>
        </w:rPr>
        <w:t>på</w:t>
      </w:r>
      <w:r>
        <w:rPr>
          <w:color w:val="231F20"/>
          <w:spacing w:val="-9"/>
        </w:rPr>
        <w:t xml:space="preserve"> </w:t>
      </w:r>
      <w:r>
        <w:rPr>
          <w:color w:val="231F20"/>
        </w:rPr>
        <w:t>schizofreni,</w:t>
      </w:r>
      <w:r>
        <w:rPr>
          <w:color w:val="231F20"/>
          <w:spacing w:val="-9"/>
        </w:rPr>
        <w:t xml:space="preserve"> </w:t>
      </w:r>
      <w:r>
        <w:rPr>
          <w:color w:val="231F20"/>
        </w:rPr>
        <w:t>er</w:t>
      </w:r>
      <w:r>
        <w:rPr>
          <w:color w:val="231F20"/>
          <w:spacing w:val="-9"/>
        </w:rPr>
        <w:t xml:space="preserve"> </w:t>
      </w:r>
      <w:r>
        <w:rPr>
          <w:color w:val="231F20"/>
        </w:rPr>
        <w:t>noe</w:t>
      </w:r>
      <w:r>
        <w:rPr>
          <w:color w:val="231F20"/>
          <w:spacing w:val="-9"/>
        </w:rPr>
        <w:t xml:space="preserve"> </w:t>
      </w:r>
      <w:r>
        <w:rPr>
          <w:color w:val="231F20"/>
        </w:rPr>
        <w:t>av det som skiller LBTS fra andre terapeutiske retninger.</w:t>
      </w:r>
    </w:p>
    <w:p w14:paraId="4452BC73" w14:textId="77777777" w:rsidR="001419A2" w:rsidRDefault="001419A2">
      <w:pPr>
        <w:pStyle w:val="Brdtekst"/>
        <w:spacing w:before="41"/>
        <w:ind w:left="0"/>
        <w:jc w:val="left"/>
      </w:pPr>
    </w:p>
    <w:p w14:paraId="35146F1B" w14:textId="77777777" w:rsidR="001419A2" w:rsidRDefault="00000000">
      <w:pPr>
        <w:pStyle w:val="Overskrift4"/>
        <w:jc w:val="both"/>
      </w:pPr>
      <w:r>
        <w:rPr>
          <w:color w:val="231F20"/>
        </w:rPr>
        <w:t>Historisk</w:t>
      </w:r>
      <w:r>
        <w:rPr>
          <w:color w:val="231F20"/>
          <w:spacing w:val="-2"/>
        </w:rPr>
        <w:t xml:space="preserve"> </w:t>
      </w:r>
      <w:r>
        <w:rPr>
          <w:color w:val="231F20"/>
        </w:rPr>
        <w:t>fokuserte</w:t>
      </w:r>
      <w:r>
        <w:rPr>
          <w:color w:val="231F20"/>
          <w:spacing w:val="-1"/>
        </w:rPr>
        <w:t xml:space="preserve"> </w:t>
      </w:r>
      <w:r>
        <w:rPr>
          <w:color w:val="231F20"/>
          <w:spacing w:val="-2"/>
        </w:rPr>
        <w:t>utsagn</w:t>
      </w:r>
    </w:p>
    <w:p w14:paraId="6BF724CA" w14:textId="77777777" w:rsidR="001419A2" w:rsidRDefault="00000000">
      <w:pPr>
        <w:pStyle w:val="Brdtekst"/>
        <w:spacing w:before="200"/>
        <w:ind w:right="327"/>
      </w:pPr>
      <w:r>
        <w:rPr>
          <w:color w:val="231F20"/>
        </w:rPr>
        <w:t>Historisk</w:t>
      </w:r>
      <w:r>
        <w:rPr>
          <w:color w:val="231F20"/>
          <w:spacing w:val="-4"/>
        </w:rPr>
        <w:t xml:space="preserve"> </w:t>
      </w:r>
      <w:r>
        <w:rPr>
          <w:color w:val="231F20"/>
        </w:rPr>
        <w:t>fokuserte</w:t>
      </w:r>
      <w:r>
        <w:rPr>
          <w:color w:val="231F20"/>
          <w:spacing w:val="-4"/>
        </w:rPr>
        <w:t xml:space="preserve"> </w:t>
      </w:r>
      <w:r>
        <w:rPr>
          <w:color w:val="231F20"/>
        </w:rPr>
        <w:t>spørsmål</w:t>
      </w:r>
      <w:r>
        <w:rPr>
          <w:color w:val="231F20"/>
          <w:spacing w:val="-4"/>
        </w:rPr>
        <w:t xml:space="preserve"> </w:t>
      </w:r>
      <w:r>
        <w:rPr>
          <w:color w:val="231F20"/>
        </w:rPr>
        <w:t>anvendes</w:t>
      </w:r>
      <w:r>
        <w:rPr>
          <w:color w:val="231F20"/>
          <w:spacing w:val="-4"/>
        </w:rPr>
        <w:t xml:space="preserve"> </w:t>
      </w:r>
      <w:r>
        <w:rPr>
          <w:color w:val="231F20"/>
        </w:rPr>
        <w:t>for</w:t>
      </w:r>
      <w:r>
        <w:rPr>
          <w:color w:val="231F20"/>
          <w:spacing w:val="-4"/>
        </w:rPr>
        <w:t xml:space="preserve"> </w:t>
      </w:r>
      <w:r>
        <w:rPr>
          <w:color w:val="231F20"/>
        </w:rPr>
        <w:t>å</w:t>
      </w:r>
      <w:r>
        <w:rPr>
          <w:color w:val="231F20"/>
          <w:spacing w:val="-4"/>
        </w:rPr>
        <w:t xml:space="preserve"> </w:t>
      </w:r>
      <w:r>
        <w:rPr>
          <w:color w:val="231F20"/>
        </w:rPr>
        <w:t>få</w:t>
      </w:r>
      <w:r>
        <w:rPr>
          <w:color w:val="231F20"/>
          <w:spacing w:val="-4"/>
        </w:rPr>
        <w:t xml:space="preserve"> </w:t>
      </w:r>
      <w:r>
        <w:rPr>
          <w:color w:val="231F20"/>
        </w:rPr>
        <w:t>informasjon</w:t>
      </w:r>
      <w:r>
        <w:rPr>
          <w:color w:val="231F20"/>
          <w:spacing w:val="-4"/>
        </w:rPr>
        <w:t xml:space="preserve"> </w:t>
      </w:r>
      <w:r>
        <w:rPr>
          <w:color w:val="231F20"/>
        </w:rPr>
        <w:t>om</w:t>
      </w:r>
      <w:r>
        <w:rPr>
          <w:color w:val="231F20"/>
          <w:spacing w:val="-4"/>
        </w:rPr>
        <w:t xml:space="preserve"> </w:t>
      </w:r>
      <w:r>
        <w:rPr>
          <w:color w:val="231F20"/>
        </w:rPr>
        <w:t>hendelser</w:t>
      </w:r>
      <w:r>
        <w:rPr>
          <w:color w:val="231F20"/>
          <w:spacing w:val="-4"/>
        </w:rPr>
        <w:t xml:space="preserve"> </w:t>
      </w:r>
      <w:r>
        <w:rPr>
          <w:color w:val="231F20"/>
        </w:rPr>
        <w:t>i</w:t>
      </w:r>
      <w:r>
        <w:rPr>
          <w:color w:val="231F20"/>
          <w:spacing w:val="-4"/>
        </w:rPr>
        <w:t xml:space="preserve"> </w:t>
      </w:r>
      <w:r>
        <w:rPr>
          <w:color w:val="231F20"/>
        </w:rPr>
        <w:t>barndom, ungdom og voksen alder som er forbundet med årsakene til klientens symptomer. Denne utsagnstypen er verdifull i den grad klientens svar på slike spørsmål kan gi innsikt</w:t>
      </w:r>
      <w:r>
        <w:rPr>
          <w:color w:val="231F20"/>
          <w:spacing w:val="-3"/>
        </w:rPr>
        <w:t xml:space="preserve"> </w:t>
      </w:r>
      <w:r>
        <w:rPr>
          <w:color w:val="231F20"/>
        </w:rPr>
        <w:t>i</w:t>
      </w:r>
      <w:r>
        <w:rPr>
          <w:color w:val="231F20"/>
          <w:spacing w:val="-3"/>
        </w:rPr>
        <w:t xml:space="preserve"> </w:t>
      </w:r>
      <w:r>
        <w:rPr>
          <w:color w:val="231F20"/>
        </w:rPr>
        <w:t>hvordan</w:t>
      </w:r>
      <w:r>
        <w:rPr>
          <w:color w:val="231F20"/>
          <w:spacing w:val="-3"/>
        </w:rPr>
        <w:t xml:space="preserve"> </w:t>
      </w:r>
      <w:r>
        <w:rPr>
          <w:color w:val="231F20"/>
        </w:rPr>
        <w:t>det</w:t>
      </w:r>
      <w:r>
        <w:rPr>
          <w:color w:val="231F20"/>
          <w:spacing w:val="-3"/>
        </w:rPr>
        <w:t xml:space="preserve"> </w:t>
      </w:r>
      <w:r>
        <w:rPr>
          <w:color w:val="231F20"/>
        </w:rPr>
        <w:t>psykiske</w:t>
      </w:r>
      <w:r>
        <w:rPr>
          <w:color w:val="231F20"/>
          <w:spacing w:val="-3"/>
        </w:rPr>
        <w:t xml:space="preserve"> </w:t>
      </w:r>
      <w:r>
        <w:rPr>
          <w:color w:val="231F20"/>
        </w:rPr>
        <w:t>materialet</w:t>
      </w:r>
      <w:r>
        <w:rPr>
          <w:color w:val="231F20"/>
          <w:spacing w:val="-3"/>
        </w:rPr>
        <w:t xml:space="preserve"> </w:t>
      </w:r>
      <w:r>
        <w:rPr>
          <w:color w:val="231F20"/>
        </w:rPr>
        <w:t>som</w:t>
      </w:r>
      <w:r>
        <w:rPr>
          <w:color w:val="231F20"/>
          <w:spacing w:val="-3"/>
        </w:rPr>
        <w:t xml:space="preserve"> </w:t>
      </w:r>
      <w:r>
        <w:rPr>
          <w:color w:val="231F20"/>
        </w:rPr>
        <w:t>stammer</w:t>
      </w:r>
      <w:r>
        <w:rPr>
          <w:color w:val="231F20"/>
          <w:spacing w:val="-3"/>
        </w:rPr>
        <w:t xml:space="preserve"> </w:t>
      </w:r>
      <w:r>
        <w:rPr>
          <w:color w:val="231F20"/>
        </w:rPr>
        <w:t>fra</w:t>
      </w:r>
      <w:r>
        <w:rPr>
          <w:color w:val="231F20"/>
          <w:spacing w:val="-3"/>
        </w:rPr>
        <w:t xml:space="preserve"> </w:t>
      </w:r>
      <w:r>
        <w:rPr>
          <w:color w:val="231F20"/>
        </w:rPr>
        <w:t>fortiden,</w:t>
      </w:r>
      <w:r>
        <w:rPr>
          <w:color w:val="231F20"/>
          <w:spacing w:val="-3"/>
        </w:rPr>
        <w:t xml:space="preserve"> </w:t>
      </w:r>
      <w:r>
        <w:rPr>
          <w:color w:val="231F20"/>
        </w:rPr>
        <w:t>fremtrer</w:t>
      </w:r>
      <w:r>
        <w:rPr>
          <w:color w:val="231F20"/>
          <w:spacing w:val="-3"/>
        </w:rPr>
        <w:t xml:space="preserve"> </w:t>
      </w:r>
      <w:r>
        <w:rPr>
          <w:color w:val="231F20"/>
        </w:rPr>
        <w:t>mentalt for klienten.</w:t>
      </w:r>
    </w:p>
    <w:p w14:paraId="034B4C40" w14:textId="77777777" w:rsidR="001419A2" w:rsidRDefault="00000000">
      <w:pPr>
        <w:pStyle w:val="Brdtekst"/>
        <w:ind w:right="327" w:firstLine="283"/>
      </w:pPr>
      <w:r>
        <w:rPr>
          <w:color w:val="231F20"/>
        </w:rPr>
        <w:t>Beskrivelser</w:t>
      </w:r>
      <w:r>
        <w:rPr>
          <w:color w:val="231F20"/>
          <w:spacing w:val="-13"/>
        </w:rPr>
        <w:t xml:space="preserve"> </w:t>
      </w:r>
      <w:r>
        <w:rPr>
          <w:color w:val="231F20"/>
        </w:rPr>
        <w:t>av</w:t>
      </w:r>
      <w:r>
        <w:rPr>
          <w:color w:val="231F20"/>
          <w:spacing w:val="-12"/>
        </w:rPr>
        <w:t xml:space="preserve"> </w:t>
      </w:r>
      <w:r>
        <w:rPr>
          <w:color w:val="231F20"/>
        </w:rPr>
        <w:t>historiske</w:t>
      </w:r>
      <w:r>
        <w:rPr>
          <w:color w:val="231F20"/>
          <w:spacing w:val="-13"/>
        </w:rPr>
        <w:t xml:space="preserve"> </w:t>
      </w:r>
      <w:r>
        <w:rPr>
          <w:color w:val="231F20"/>
        </w:rPr>
        <w:t>hendelser</w:t>
      </w:r>
      <w:r>
        <w:rPr>
          <w:color w:val="231F20"/>
          <w:spacing w:val="-12"/>
        </w:rPr>
        <w:t xml:space="preserve"> </w:t>
      </w:r>
      <w:r>
        <w:rPr>
          <w:color w:val="231F20"/>
        </w:rPr>
        <w:t>kan</w:t>
      </w:r>
      <w:r>
        <w:rPr>
          <w:color w:val="231F20"/>
          <w:spacing w:val="-13"/>
        </w:rPr>
        <w:t xml:space="preserve"> </w:t>
      </w:r>
      <w:r>
        <w:rPr>
          <w:color w:val="231F20"/>
        </w:rPr>
        <w:t>romme</w:t>
      </w:r>
      <w:r>
        <w:rPr>
          <w:color w:val="231F20"/>
          <w:spacing w:val="-12"/>
        </w:rPr>
        <w:t xml:space="preserve"> </w:t>
      </w:r>
      <w:r>
        <w:rPr>
          <w:color w:val="231F20"/>
        </w:rPr>
        <w:t>psykisk</w:t>
      </w:r>
      <w:r>
        <w:rPr>
          <w:color w:val="231F20"/>
          <w:spacing w:val="-13"/>
        </w:rPr>
        <w:t xml:space="preserve"> </w:t>
      </w:r>
      <w:r>
        <w:rPr>
          <w:color w:val="231F20"/>
        </w:rPr>
        <w:t>ubehag.</w:t>
      </w:r>
      <w:r>
        <w:rPr>
          <w:color w:val="231F20"/>
          <w:spacing w:val="-12"/>
        </w:rPr>
        <w:t xml:space="preserve"> </w:t>
      </w:r>
      <w:r>
        <w:rPr>
          <w:color w:val="231F20"/>
        </w:rPr>
        <w:t>De</w:t>
      </w:r>
      <w:r>
        <w:rPr>
          <w:color w:val="231F20"/>
          <w:spacing w:val="-13"/>
        </w:rPr>
        <w:t xml:space="preserve"> </w:t>
      </w:r>
      <w:r>
        <w:rPr>
          <w:color w:val="231F20"/>
        </w:rPr>
        <w:t>historiske</w:t>
      </w:r>
      <w:r>
        <w:rPr>
          <w:color w:val="231F20"/>
          <w:spacing w:val="-12"/>
        </w:rPr>
        <w:t xml:space="preserve"> </w:t>
      </w:r>
      <w:r>
        <w:rPr>
          <w:color w:val="231F20"/>
        </w:rPr>
        <w:t>hen- delsene er imidlertid avsluttet. Det man sitter igjen med er minner i form av mentale elementer som rommer følelser. Informasjon om tidligere hendelser har derfor liten betydning for de resultatene man kan oppnå i behandling. Å dvele ved tidligere hen- delser kan gi økt kontakt med psykisk smerte og hindre endring.</w:t>
      </w:r>
    </w:p>
    <w:p w14:paraId="7AB8F841" w14:textId="77777777" w:rsidR="001419A2" w:rsidRDefault="00000000">
      <w:pPr>
        <w:pStyle w:val="Brdtekst"/>
        <w:ind w:right="328" w:firstLine="283"/>
      </w:pPr>
      <w:r>
        <w:rPr>
          <w:color w:val="231F20"/>
        </w:rPr>
        <w:t>Det</w:t>
      </w:r>
      <w:r>
        <w:rPr>
          <w:color w:val="231F20"/>
          <w:spacing w:val="-10"/>
        </w:rPr>
        <w:t xml:space="preserve"> </w:t>
      </w:r>
      <w:r>
        <w:rPr>
          <w:color w:val="231F20"/>
        </w:rPr>
        <w:t>er</w:t>
      </w:r>
      <w:r>
        <w:rPr>
          <w:color w:val="231F20"/>
          <w:spacing w:val="-10"/>
        </w:rPr>
        <w:t xml:space="preserve"> </w:t>
      </w:r>
      <w:r>
        <w:rPr>
          <w:color w:val="231F20"/>
        </w:rPr>
        <w:t>ingen</w:t>
      </w:r>
      <w:r>
        <w:rPr>
          <w:color w:val="231F20"/>
          <w:spacing w:val="-11"/>
        </w:rPr>
        <w:t xml:space="preserve"> </w:t>
      </w:r>
      <w:r>
        <w:rPr>
          <w:color w:val="231F20"/>
        </w:rPr>
        <w:t>nødvendig</w:t>
      </w:r>
      <w:r>
        <w:rPr>
          <w:color w:val="231F20"/>
          <w:spacing w:val="-10"/>
        </w:rPr>
        <w:t xml:space="preserve"> </w:t>
      </w:r>
      <w:r>
        <w:rPr>
          <w:color w:val="231F20"/>
        </w:rPr>
        <w:t>sammenheng</w:t>
      </w:r>
      <w:r>
        <w:rPr>
          <w:color w:val="231F20"/>
          <w:spacing w:val="-10"/>
        </w:rPr>
        <w:t xml:space="preserve"> </w:t>
      </w:r>
      <w:r>
        <w:rPr>
          <w:color w:val="231F20"/>
        </w:rPr>
        <w:t>mellom</w:t>
      </w:r>
      <w:r>
        <w:rPr>
          <w:color w:val="231F20"/>
          <w:spacing w:val="-11"/>
        </w:rPr>
        <w:t xml:space="preserve"> </w:t>
      </w:r>
      <w:r>
        <w:rPr>
          <w:color w:val="231F20"/>
        </w:rPr>
        <w:t>det</w:t>
      </w:r>
      <w:r>
        <w:rPr>
          <w:color w:val="231F20"/>
          <w:spacing w:val="-10"/>
        </w:rPr>
        <w:t xml:space="preserve"> </w:t>
      </w:r>
      <w:r>
        <w:rPr>
          <w:color w:val="231F20"/>
        </w:rPr>
        <w:t>å</w:t>
      </w:r>
      <w:r>
        <w:rPr>
          <w:color w:val="231F20"/>
          <w:spacing w:val="-10"/>
        </w:rPr>
        <w:t xml:space="preserve"> </w:t>
      </w:r>
      <w:r>
        <w:rPr>
          <w:color w:val="231F20"/>
        </w:rPr>
        <w:t>fortelle</w:t>
      </w:r>
      <w:r>
        <w:rPr>
          <w:color w:val="231F20"/>
          <w:spacing w:val="-11"/>
        </w:rPr>
        <w:t xml:space="preserve"> </w:t>
      </w:r>
      <w:r>
        <w:rPr>
          <w:color w:val="231F20"/>
        </w:rPr>
        <w:t>om</w:t>
      </w:r>
      <w:r>
        <w:rPr>
          <w:color w:val="231F20"/>
          <w:spacing w:val="-10"/>
        </w:rPr>
        <w:t xml:space="preserve"> </w:t>
      </w:r>
      <w:r>
        <w:rPr>
          <w:color w:val="231F20"/>
        </w:rPr>
        <w:t>hva</w:t>
      </w:r>
      <w:r>
        <w:rPr>
          <w:color w:val="231F20"/>
          <w:spacing w:val="-10"/>
        </w:rPr>
        <w:t xml:space="preserve"> </w:t>
      </w:r>
      <w:r>
        <w:rPr>
          <w:color w:val="231F20"/>
        </w:rPr>
        <w:t>som</w:t>
      </w:r>
      <w:r>
        <w:rPr>
          <w:color w:val="231F20"/>
          <w:spacing w:val="-11"/>
        </w:rPr>
        <w:t xml:space="preserve"> </w:t>
      </w:r>
      <w:r>
        <w:rPr>
          <w:color w:val="231F20"/>
        </w:rPr>
        <w:t>har</w:t>
      </w:r>
      <w:r>
        <w:rPr>
          <w:color w:val="231F20"/>
          <w:spacing w:val="-10"/>
        </w:rPr>
        <w:t xml:space="preserve"> </w:t>
      </w:r>
      <w:r>
        <w:rPr>
          <w:color w:val="231F20"/>
        </w:rPr>
        <w:t>skjedd i fortiden og det å endre en følelse i nåtid, med mindre kartleggingen fører til en ka- tarsis, det vil si en gjenopplevelse av et tidligere traume i en trygg situasjon, noe som kan redusere traumet.</w:t>
      </w:r>
    </w:p>
    <w:p w14:paraId="2518E0FC" w14:textId="77777777" w:rsidR="001419A2" w:rsidRDefault="00000000">
      <w:pPr>
        <w:pStyle w:val="Brdtekst"/>
        <w:ind w:right="327" w:firstLine="283"/>
      </w:pPr>
      <w:r>
        <w:rPr>
          <w:color w:val="231F20"/>
        </w:rPr>
        <w:t>Kun</w:t>
      </w:r>
      <w:r>
        <w:rPr>
          <w:color w:val="231F20"/>
          <w:spacing w:val="-13"/>
        </w:rPr>
        <w:t xml:space="preserve"> </w:t>
      </w:r>
      <w:r>
        <w:rPr>
          <w:color w:val="231F20"/>
        </w:rPr>
        <w:t>i</w:t>
      </w:r>
      <w:r>
        <w:rPr>
          <w:color w:val="231F20"/>
          <w:spacing w:val="-12"/>
        </w:rPr>
        <w:t xml:space="preserve"> </w:t>
      </w:r>
      <w:r>
        <w:rPr>
          <w:color w:val="231F20"/>
        </w:rPr>
        <w:t>sjeldne</w:t>
      </w:r>
      <w:r>
        <w:rPr>
          <w:color w:val="231F20"/>
          <w:spacing w:val="-13"/>
        </w:rPr>
        <w:t xml:space="preserve"> </w:t>
      </w:r>
      <w:r>
        <w:rPr>
          <w:color w:val="231F20"/>
        </w:rPr>
        <w:t>tilfeller</w:t>
      </w:r>
      <w:r>
        <w:rPr>
          <w:color w:val="231F20"/>
          <w:spacing w:val="-12"/>
        </w:rPr>
        <w:t xml:space="preserve"> </w:t>
      </w:r>
      <w:r>
        <w:rPr>
          <w:color w:val="231F20"/>
        </w:rPr>
        <w:t>får</w:t>
      </w:r>
      <w:r>
        <w:rPr>
          <w:color w:val="231F20"/>
          <w:spacing w:val="-13"/>
        </w:rPr>
        <w:t xml:space="preserve"> </w:t>
      </w:r>
      <w:r>
        <w:rPr>
          <w:color w:val="231F20"/>
        </w:rPr>
        <w:t>klientene</w:t>
      </w:r>
      <w:r>
        <w:rPr>
          <w:color w:val="231F20"/>
          <w:spacing w:val="-12"/>
        </w:rPr>
        <w:t xml:space="preserve"> </w:t>
      </w:r>
      <w:r>
        <w:rPr>
          <w:color w:val="231F20"/>
        </w:rPr>
        <w:t>anledning</w:t>
      </w:r>
      <w:r>
        <w:rPr>
          <w:color w:val="231F20"/>
          <w:spacing w:val="-13"/>
        </w:rPr>
        <w:t xml:space="preserve"> </w:t>
      </w:r>
      <w:r>
        <w:rPr>
          <w:color w:val="231F20"/>
        </w:rPr>
        <w:t>til</w:t>
      </w:r>
      <w:r>
        <w:rPr>
          <w:color w:val="231F20"/>
          <w:spacing w:val="-12"/>
        </w:rPr>
        <w:t xml:space="preserve"> </w:t>
      </w:r>
      <w:r>
        <w:rPr>
          <w:color w:val="231F20"/>
        </w:rPr>
        <w:t>å</w:t>
      </w:r>
      <w:r>
        <w:rPr>
          <w:color w:val="231F20"/>
          <w:spacing w:val="-13"/>
        </w:rPr>
        <w:t xml:space="preserve"> </w:t>
      </w:r>
      <w:r>
        <w:rPr>
          <w:color w:val="231F20"/>
        </w:rPr>
        <w:t>dvele</w:t>
      </w:r>
      <w:r>
        <w:rPr>
          <w:color w:val="231F20"/>
          <w:spacing w:val="-12"/>
        </w:rPr>
        <w:t xml:space="preserve"> </w:t>
      </w:r>
      <w:r>
        <w:rPr>
          <w:color w:val="231F20"/>
        </w:rPr>
        <w:t>ved</w:t>
      </w:r>
      <w:r>
        <w:rPr>
          <w:color w:val="231F20"/>
          <w:spacing w:val="-13"/>
        </w:rPr>
        <w:t xml:space="preserve"> </w:t>
      </w:r>
      <w:r>
        <w:rPr>
          <w:color w:val="231F20"/>
        </w:rPr>
        <w:t>ubehagelige</w:t>
      </w:r>
      <w:r>
        <w:rPr>
          <w:color w:val="231F20"/>
          <w:spacing w:val="-12"/>
        </w:rPr>
        <w:t xml:space="preserve"> </w:t>
      </w:r>
      <w:r>
        <w:rPr>
          <w:color w:val="231F20"/>
        </w:rPr>
        <w:t>opplevelser i fortid før terapeuten endrer klientens fokus. Unntaket gjelder klienter som i liten grad har fått snakke om sin situasjon tidligere og som har et behov for å fortelle. Her kan det å fortelle sin historie føre til lindring og psykisk endring.</w:t>
      </w:r>
    </w:p>
    <w:p w14:paraId="467BE868" w14:textId="77777777" w:rsidR="001419A2" w:rsidRDefault="00000000">
      <w:pPr>
        <w:pStyle w:val="Brdtekst"/>
        <w:ind w:right="327" w:firstLine="283"/>
      </w:pPr>
      <w:r>
        <w:rPr>
          <w:color w:val="231F20"/>
        </w:rPr>
        <w:t>Klientene blir ikke stimulert til å snakke om tidligere hendelser utover det som er nødvendig</w:t>
      </w:r>
      <w:r>
        <w:rPr>
          <w:color w:val="231F20"/>
          <w:spacing w:val="-10"/>
        </w:rPr>
        <w:t xml:space="preserve"> </w:t>
      </w:r>
      <w:r>
        <w:rPr>
          <w:color w:val="231F20"/>
        </w:rPr>
        <w:t>for</w:t>
      </w:r>
      <w:r>
        <w:rPr>
          <w:color w:val="231F20"/>
          <w:spacing w:val="-10"/>
        </w:rPr>
        <w:t xml:space="preserve"> </w:t>
      </w:r>
      <w:r>
        <w:rPr>
          <w:color w:val="231F20"/>
        </w:rPr>
        <w:t>å</w:t>
      </w:r>
      <w:r>
        <w:rPr>
          <w:color w:val="231F20"/>
          <w:spacing w:val="-10"/>
        </w:rPr>
        <w:t xml:space="preserve"> </w:t>
      </w:r>
      <w:r>
        <w:rPr>
          <w:color w:val="231F20"/>
        </w:rPr>
        <w:t>kartlegge</w:t>
      </w:r>
      <w:r>
        <w:rPr>
          <w:color w:val="231F20"/>
          <w:spacing w:val="-10"/>
        </w:rPr>
        <w:t xml:space="preserve"> </w:t>
      </w:r>
      <w:r>
        <w:rPr>
          <w:color w:val="231F20"/>
        </w:rPr>
        <w:t>i</w:t>
      </w:r>
      <w:r>
        <w:rPr>
          <w:color w:val="231F20"/>
          <w:spacing w:val="-10"/>
        </w:rPr>
        <w:t xml:space="preserve"> </w:t>
      </w:r>
      <w:r>
        <w:rPr>
          <w:color w:val="231F20"/>
        </w:rPr>
        <w:t>hvilken</w:t>
      </w:r>
      <w:r>
        <w:rPr>
          <w:color w:val="231F20"/>
          <w:spacing w:val="-10"/>
        </w:rPr>
        <w:t xml:space="preserve"> </w:t>
      </w:r>
      <w:r>
        <w:rPr>
          <w:color w:val="231F20"/>
        </w:rPr>
        <w:t>grad</w:t>
      </w:r>
      <w:r>
        <w:rPr>
          <w:color w:val="231F20"/>
          <w:spacing w:val="-10"/>
        </w:rPr>
        <w:t xml:space="preserve"> </w:t>
      </w:r>
      <w:r>
        <w:rPr>
          <w:color w:val="231F20"/>
        </w:rPr>
        <w:t>tidligere</w:t>
      </w:r>
      <w:r>
        <w:rPr>
          <w:color w:val="231F20"/>
          <w:spacing w:val="-10"/>
        </w:rPr>
        <w:t xml:space="preserve"> </w:t>
      </w:r>
      <w:r>
        <w:rPr>
          <w:color w:val="231F20"/>
        </w:rPr>
        <w:t>hendelser</w:t>
      </w:r>
      <w:r>
        <w:rPr>
          <w:color w:val="231F20"/>
          <w:spacing w:val="-10"/>
        </w:rPr>
        <w:t xml:space="preserve"> </w:t>
      </w:r>
      <w:r>
        <w:rPr>
          <w:color w:val="231F20"/>
        </w:rPr>
        <w:t>utløser</w:t>
      </w:r>
      <w:r>
        <w:rPr>
          <w:color w:val="231F20"/>
          <w:spacing w:val="-10"/>
        </w:rPr>
        <w:t xml:space="preserve"> </w:t>
      </w:r>
      <w:r>
        <w:rPr>
          <w:color w:val="231F20"/>
        </w:rPr>
        <w:t>det</w:t>
      </w:r>
      <w:r>
        <w:rPr>
          <w:color w:val="231F20"/>
          <w:spacing w:val="-10"/>
        </w:rPr>
        <w:t xml:space="preserve"> </w:t>
      </w:r>
      <w:r>
        <w:rPr>
          <w:color w:val="231F20"/>
        </w:rPr>
        <w:t>følelsesmessige ubehaget i dag. Informasjon om tidligere hendelser kan likevel dukke opp. Når dette skjer,</w:t>
      </w:r>
      <w:r>
        <w:rPr>
          <w:color w:val="231F20"/>
          <w:spacing w:val="-13"/>
        </w:rPr>
        <w:t xml:space="preserve"> </w:t>
      </w:r>
      <w:r>
        <w:rPr>
          <w:color w:val="231F20"/>
        </w:rPr>
        <w:t>danner</w:t>
      </w:r>
      <w:r>
        <w:rPr>
          <w:color w:val="231F20"/>
          <w:spacing w:val="-12"/>
        </w:rPr>
        <w:t xml:space="preserve"> </w:t>
      </w:r>
      <w:r>
        <w:rPr>
          <w:color w:val="231F20"/>
        </w:rPr>
        <w:t>de</w:t>
      </w:r>
      <w:r>
        <w:rPr>
          <w:color w:val="231F20"/>
          <w:spacing w:val="-13"/>
        </w:rPr>
        <w:t xml:space="preserve"> </w:t>
      </w:r>
      <w:r>
        <w:rPr>
          <w:color w:val="231F20"/>
        </w:rPr>
        <w:t>utgangspunkt</w:t>
      </w:r>
      <w:r>
        <w:rPr>
          <w:color w:val="231F20"/>
          <w:spacing w:val="-12"/>
        </w:rPr>
        <w:t xml:space="preserve"> </w:t>
      </w:r>
      <w:r>
        <w:rPr>
          <w:color w:val="231F20"/>
        </w:rPr>
        <w:t>for</w:t>
      </w:r>
      <w:r>
        <w:rPr>
          <w:color w:val="231F20"/>
          <w:spacing w:val="-13"/>
        </w:rPr>
        <w:t xml:space="preserve"> </w:t>
      </w:r>
      <w:r>
        <w:rPr>
          <w:color w:val="231F20"/>
        </w:rPr>
        <w:t>kartlegging</w:t>
      </w:r>
      <w:r>
        <w:rPr>
          <w:color w:val="231F20"/>
          <w:spacing w:val="-12"/>
        </w:rPr>
        <w:t xml:space="preserve"> </w:t>
      </w:r>
      <w:r>
        <w:rPr>
          <w:color w:val="231F20"/>
        </w:rPr>
        <w:t>av</w:t>
      </w:r>
      <w:r>
        <w:rPr>
          <w:color w:val="231F20"/>
          <w:spacing w:val="-13"/>
        </w:rPr>
        <w:t xml:space="preserve"> </w:t>
      </w:r>
      <w:r>
        <w:rPr>
          <w:color w:val="231F20"/>
        </w:rPr>
        <w:t>de</w:t>
      </w:r>
      <w:r>
        <w:rPr>
          <w:color w:val="231F20"/>
          <w:spacing w:val="-12"/>
        </w:rPr>
        <w:t xml:space="preserve"> </w:t>
      </w:r>
      <w:r>
        <w:rPr>
          <w:color w:val="231F20"/>
        </w:rPr>
        <w:t>følelsene</w:t>
      </w:r>
      <w:r>
        <w:rPr>
          <w:color w:val="231F20"/>
          <w:spacing w:val="-13"/>
        </w:rPr>
        <w:t xml:space="preserve"> </w:t>
      </w:r>
      <w:r>
        <w:rPr>
          <w:color w:val="231F20"/>
        </w:rPr>
        <w:t>som</w:t>
      </w:r>
      <w:r>
        <w:rPr>
          <w:color w:val="231F20"/>
          <w:spacing w:val="-12"/>
        </w:rPr>
        <w:t xml:space="preserve"> </w:t>
      </w:r>
      <w:r>
        <w:rPr>
          <w:color w:val="231F20"/>
        </w:rPr>
        <w:t>fortsatt</w:t>
      </w:r>
      <w:r>
        <w:rPr>
          <w:color w:val="231F20"/>
          <w:spacing w:val="-13"/>
        </w:rPr>
        <w:t xml:space="preserve"> </w:t>
      </w:r>
      <w:r>
        <w:rPr>
          <w:color w:val="231F20"/>
        </w:rPr>
        <w:t>er</w:t>
      </w:r>
      <w:r>
        <w:rPr>
          <w:color w:val="231F20"/>
          <w:spacing w:val="-12"/>
        </w:rPr>
        <w:t xml:space="preserve"> </w:t>
      </w:r>
      <w:r>
        <w:rPr>
          <w:color w:val="231F20"/>
        </w:rPr>
        <w:t>forbundet med disse hendelsene, og deretter for nye intervensjoner. Andelen utsagn som infor- merer om tidligere hendelser er vanligvis lav.</w:t>
      </w:r>
    </w:p>
    <w:p w14:paraId="1A8FB4DA" w14:textId="77777777" w:rsidR="001419A2" w:rsidRDefault="001419A2">
      <w:pPr>
        <w:pStyle w:val="Brdtekst"/>
        <w:spacing w:before="65"/>
        <w:ind w:left="0"/>
        <w:jc w:val="left"/>
      </w:pPr>
    </w:p>
    <w:p w14:paraId="1619C539" w14:textId="77777777" w:rsidR="001419A2" w:rsidRDefault="00000000">
      <w:pPr>
        <w:pStyle w:val="Overskrift4"/>
        <w:jc w:val="both"/>
      </w:pPr>
      <w:r>
        <w:rPr>
          <w:color w:val="231F20"/>
        </w:rPr>
        <w:t>Situasjonskartleggende</w:t>
      </w:r>
      <w:r>
        <w:rPr>
          <w:color w:val="231F20"/>
          <w:spacing w:val="-5"/>
        </w:rPr>
        <w:t xml:space="preserve"> </w:t>
      </w:r>
      <w:r>
        <w:rPr>
          <w:color w:val="231F20"/>
          <w:spacing w:val="-2"/>
        </w:rPr>
        <w:t>utsagn</w:t>
      </w:r>
    </w:p>
    <w:p w14:paraId="75AFCDC2" w14:textId="77777777" w:rsidR="001419A2" w:rsidRDefault="00000000">
      <w:pPr>
        <w:pStyle w:val="Brdtekst"/>
        <w:spacing w:before="200"/>
        <w:ind w:right="327"/>
        <w:jc w:val="right"/>
      </w:pPr>
      <w:r>
        <w:rPr>
          <w:color w:val="231F20"/>
          <w:spacing w:val="-2"/>
        </w:rPr>
        <w:t xml:space="preserve">Situasjons- og hendelseskartleggende utsagn fokuserer på informasjon og er rettet mot </w:t>
      </w:r>
      <w:r>
        <w:rPr>
          <w:color w:val="231F20"/>
        </w:rPr>
        <w:t>omstendighetene</w:t>
      </w:r>
      <w:r>
        <w:rPr>
          <w:color w:val="231F20"/>
          <w:spacing w:val="-1"/>
        </w:rPr>
        <w:t xml:space="preserve"> </w:t>
      </w:r>
      <w:r>
        <w:rPr>
          <w:color w:val="231F20"/>
        </w:rPr>
        <w:t>rundt</w:t>
      </w:r>
      <w:r>
        <w:rPr>
          <w:color w:val="231F20"/>
          <w:spacing w:val="1"/>
        </w:rPr>
        <w:t xml:space="preserve"> </w:t>
      </w:r>
      <w:r>
        <w:rPr>
          <w:color w:val="231F20"/>
        </w:rPr>
        <w:t>utviklingen</w:t>
      </w:r>
      <w:r>
        <w:rPr>
          <w:color w:val="231F20"/>
          <w:spacing w:val="2"/>
        </w:rPr>
        <w:t xml:space="preserve"> </w:t>
      </w:r>
      <w:r>
        <w:rPr>
          <w:color w:val="231F20"/>
        </w:rPr>
        <w:t>av</w:t>
      </w:r>
      <w:r>
        <w:rPr>
          <w:color w:val="231F20"/>
          <w:spacing w:val="1"/>
        </w:rPr>
        <w:t xml:space="preserve"> </w:t>
      </w:r>
      <w:r>
        <w:rPr>
          <w:color w:val="231F20"/>
        </w:rPr>
        <w:t>den</w:t>
      </w:r>
      <w:r>
        <w:rPr>
          <w:color w:val="231F20"/>
          <w:spacing w:val="2"/>
        </w:rPr>
        <w:t xml:space="preserve"> </w:t>
      </w:r>
      <w:r>
        <w:rPr>
          <w:color w:val="231F20"/>
        </w:rPr>
        <w:t>psykiske</w:t>
      </w:r>
      <w:r>
        <w:rPr>
          <w:color w:val="231F20"/>
          <w:spacing w:val="1"/>
        </w:rPr>
        <w:t xml:space="preserve"> </w:t>
      </w:r>
      <w:r>
        <w:rPr>
          <w:color w:val="231F20"/>
        </w:rPr>
        <w:t>plagen.</w:t>
      </w:r>
      <w:r>
        <w:rPr>
          <w:color w:val="231F20"/>
          <w:spacing w:val="2"/>
        </w:rPr>
        <w:t xml:space="preserve"> </w:t>
      </w:r>
      <w:r>
        <w:rPr>
          <w:color w:val="231F20"/>
        </w:rPr>
        <w:t>Informasjon</w:t>
      </w:r>
      <w:r>
        <w:rPr>
          <w:color w:val="231F20"/>
          <w:spacing w:val="1"/>
        </w:rPr>
        <w:t xml:space="preserve"> </w:t>
      </w:r>
      <w:r>
        <w:rPr>
          <w:color w:val="231F20"/>
        </w:rPr>
        <w:t>om</w:t>
      </w:r>
      <w:r>
        <w:rPr>
          <w:color w:val="231F20"/>
          <w:spacing w:val="2"/>
        </w:rPr>
        <w:t xml:space="preserve"> </w:t>
      </w:r>
      <w:r>
        <w:rPr>
          <w:color w:val="231F20"/>
          <w:spacing w:val="-2"/>
        </w:rPr>
        <w:t>hendel-</w:t>
      </w:r>
    </w:p>
    <w:p w14:paraId="74757233" w14:textId="77777777" w:rsidR="001419A2" w:rsidRDefault="001419A2">
      <w:pPr>
        <w:jc w:val="right"/>
        <w:sectPr w:rsidR="001419A2">
          <w:pgSz w:w="9640" w:h="13610"/>
          <w:pgMar w:top="900" w:right="860" w:bottom="620" w:left="860" w:header="367" w:footer="425" w:gutter="0"/>
          <w:cols w:space="708"/>
        </w:sectPr>
      </w:pPr>
    </w:p>
    <w:p w14:paraId="58AB0FED" w14:textId="77777777" w:rsidR="001419A2" w:rsidRDefault="00000000">
      <w:pPr>
        <w:pStyle w:val="Brdtekst"/>
        <w:spacing w:before="126"/>
        <w:ind w:left="330" w:right="100"/>
      </w:pPr>
      <w:r>
        <w:rPr>
          <w:color w:val="231F20"/>
        </w:rPr>
        <w:lastRenderedPageBreak/>
        <w:t>ser</w:t>
      </w:r>
      <w:r>
        <w:rPr>
          <w:color w:val="231F20"/>
          <w:spacing w:val="-3"/>
        </w:rPr>
        <w:t xml:space="preserve"> </w:t>
      </w:r>
      <w:r>
        <w:rPr>
          <w:color w:val="231F20"/>
        </w:rPr>
        <w:t>formidler</w:t>
      </w:r>
      <w:r>
        <w:rPr>
          <w:color w:val="231F20"/>
          <w:spacing w:val="-3"/>
        </w:rPr>
        <w:t xml:space="preserve"> </w:t>
      </w:r>
      <w:r>
        <w:rPr>
          <w:color w:val="231F20"/>
        </w:rPr>
        <w:t>i</w:t>
      </w:r>
      <w:r>
        <w:rPr>
          <w:color w:val="231F20"/>
          <w:spacing w:val="-3"/>
        </w:rPr>
        <w:t xml:space="preserve"> </w:t>
      </w:r>
      <w:r>
        <w:rPr>
          <w:color w:val="231F20"/>
        </w:rPr>
        <w:t>liten</w:t>
      </w:r>
      <w:r>
        <w:rPr>
          <w:color w:val="231F20"/>
          <w:spacing w:val="-3"/>
        </w:rPr>
        <w:t xml:space="preserve"> </w:t>
      </w:r>
      <w:r>
        <w:rPr>
          <w:color w:val="231F20"/>
        </w:rPr>
        <w:t>grad</w:t>
      </w:r>
      <w:r>
        <w:rPr>
          <w:color w:val="231F20"/>
          <w:spacing w:val="-3"/>
        </w:rPr>
        <w:t xml:space="preserve"> </w:t>
      </w:r>
      <w:r>
        <w:rPr>
          <w:color w:val="231F20"/>
        </w:rPr>
        <w:t>klientens</w:t>
      </w:r>
      <w:r>
        <w:rPr>
          <w:color w:val="231F20"/>
          <w:spacing w:val="-3"/>
        </w:rPr>
        <w:t xml:space="preserve"> </w:t>
      </w:r>
      <w:r>
        <w:rPr>
          <w:color w:val="231F20"/>
        </w:rPr>
        <w:t>følelsesmessige</w:t>
      </w:r>
      <w:r>
        <w:rPr>
          <w:color w:val="231F20"/>
          <w:spacing w:val="-3"/>
        </w:rPr>
        <w:t xml:space="preserve"> </w:t>
      </w:r>
      <w:r>
        <w:rPr>
          <w:color w:val="231F20"/>
        </w:rPr>
        <w:t>opplevelser</w:t>
      </w:r>
      <w:r>
        <w:rPr>
          <w:color w:val="231F20"/>
          <w:spacing w:val="-3"/>
        </w:rPr>
        <w:t xml:space="preserve"> </w:t>
      </w:r>
      <w:r>
        <w:rPr>
          <w:color w:val="231F20"/>
        </w:rPr>
        <w:t>og</w:t>
      </w:r>
      <w:r>
        <w:rPr>
          <w:color w:val="231F20"/>
          <w:spacing w:val="-3"/>
        </w:rPr>
        <w:t xml:space="preserve"> </w:t>
      </w:r>
      <w:r>
        <w:rPr>
          <w:color w:val="231F20"/>
        </w:rPr>
        <w:t>reaksjoner.</w:t>
      </w:r>
      <w:r>
        <w:rPr>
          <w:color w:val="231F20"/>
          <w:spacing w:val="-3"/>
        </w:rPr>
        <w:t xml:space="preserve"> </w:t>
      </w:r>
      <w:r>
        <w:rPr>
          <w:color w:val="231F20"/>
        </w:rPr>
        <w:t xml:space="preserve">Hensik- ten med denne typen utsagn er å få et innblikk i den sosiale sammenhengen som </w:t>
      </w:r>
      <w:r>
        <w:rPr>
          <w:color w:val="231F20"/>
          <w:spacing w:val="-2"/>
        </w:rPr>
        <w:t>schizofreni</w:t>
      </w:r>
      <w:r>
        <w:rPr>
          <w:color w:val="231F20"/>
          <w:spacing w:val="-4"/>
        </w:rPr>
        <w:t xml:space="preserve"> </w:t>
      </w:r>
      <w:r>
        <w:rPr>
          <w:color w:val="231F20"/>
          <w:spacing w:val="-2"/>
        </w:rPr>
        <w:t>utspiller</w:t>
      </w:r>
      <w:r>
        <w:rPr>
          <w:color w:val="231F20"/>
          <w:spacing w:val="-4"/>
        </w:rPr>
        <w:t xml:space="preserve"> </w:t>
      </w:r>
      <w:r>
        <w:rPr>
          <w:color w:val="231F20"/>
          <w:spacing w:val="-2"/>
        </w:rPr>
        <w:t>seg</w:t>
      </w:r>
      <w:r>
        <w:rPr>
          <w:color w:val="231F20"/>
          <w:spacing w:val="-4"/>
        </w:rPr>
        <w:t xml:space="preserve"> </w:t>
      </w:r>
      <w:r>
        <w:rPr>
          <w:color w:val="231F20"/>
          <w:spacing w:val="-2"/>
        </w:rPr>
        <w:t>innenfor.</w:t>
      </w:r>
      <w:r>
        <w:rPr>
          <w:color w:val="231F20"/>
          <w:spacing w:val="-4"/>
        </w:rPr>
        <w:t xml:space="preserve"> </w:t>
      </w:r>
      <w:r>
        <w:rPr>
          <w:color w:val="231F20"/>
          <w:spacing w:val="-2"/>
        </w:rPr>
        <w:t>Svarene</w:t>
      </w:r>
      <w:r>
        <w:rPr>
          <w:color w:val="231F20"/>
          <w:spacing w:val="-4"/>
        </w:rPr>
        <w:t xml:space="preserve"> </w:t>
      </w:r>
      <w:r>
        <w:rPr>
          <w:color w:val="231F20"/>
          <w:spacing w:val="-2"/>
        </w:rPr>
        <w:t>vil</w:t>
      </w:r>
      <w:r>
        <w:rPr>
          <w:color w:val="231F20"/>
          <w:spacing w:val="-4"/>
        </w:rPr>
        <w:t xml:space="preserve"> </w:t>
      </w:r>
      <w:r>
        <w:rPr>
          <w:color w:val="231F20"/>
          <w:spacing w:val="-2"/>
        </w:rPr>
        <w:t>legge</w:t>
      </w:r>
      <w:r>
        <w:rPr>
          <w:color w:val="231F20"/>
          <w:spacing w:val="-4"/>
        </w:rPr>
        <w:t xml:space="preserve"> </w:t>
      </w:r>
      <w:r>
        <w:rPr>
          <w:color w:val="231F20"/>
          <w:spacing w:val="-2"/>
        </w:rPr>
        <w:t>føringer</w:t>
      </w:r>
      <w:r>
        <w:rPr>
          <w:color w:val="231F20"/>
          <w:spacing w:val="-4"/>
        </w:rPr>
        <w:t xml:space="preserve"> </w:t>
      </w:r>
      <w:r>
        <w:rPr>
          <w:color w:val="231F20"/>
          <w:spacing w:val="-2"/>
        </w:rPr>
        <w:t>for</w:t>
      </w:r>
      <w:r>
        <w:rPr>
          <w:color w:val="231F20"/>
          <w:spacing w:val="-4"/>
        </w:rPr>
        <w:t xml:space="preserve"> </w:t>
      </w:r>
      <w:r>
        <w:rPr>
          <w:color w:val="231F20"/>
          <w:spacing w:val="-2"/>
        </w:rPr>
        <w:t>behandlingen</w:t>
      </w:r>
      <w:r>
        <w:rPr>
          <w:color w:val="231F20"/>
          <w:spacing w:val="-4"/>
        </w:rPr>
        <w:t xml:space="preserve"> </w:t>
      </w:r>
      <w:r>
        <w:rPr>
          <w:color w:val="231F20"/>
          <w:spacing w:val="-2"/>
        </w:rPr>
        <w:t>ved</w:t>
      </w:r>
      <w:r>
        <w:rPr>
          <w:color w:val="231F20"/>
          <w:spacing w:val="-4"/>
        </w:rPr>
        <w:t xml:space="preserve"> </w:t>
      </w:r>
      <w:r>
        <w:rPr>
          <w:color w:val="231F20"/>
          <w:spacing w:val="-2"/>
        </w:rPr>
        <w:t>at</w:t>
      </w:r>
      <w:r>
        <w:rPr>
          <w:color w:val="231F20"/>
          <w:spacing w:val="-4"/>
        </w:rPr>
        <w:t xml:space="preserve"> </w:t>
      </w:r>
      <w:r>
        <w:rPr>
          <w:color w:val="231F20"/>
          <w:spacing w:val="-2"/>
        </w:rPr>
        <w:t xml:space="preserve">te- </w:t>
      </w:r>
      <w:r>
        <w:rPr>
          <w:color w:val="231F20"/>
        </w:rPr>
        <w:t>rapeuten</w:t>
      </w:r>
      <w:r>
        <w:rPr>
          <w:color w:val="231F20"/>
          <w:spacing w:val="-3"/>
        </w:rPr>
        <w:t xml:space="preserve"> </w:t>
      </w:r>
      <w:r>
        <w:rPr>
          <w:color w:val="231F20"/>
        </w:rPr>
        <w:t>tolker</w:t>
      </w:r>
      <w:r>
        <w:rPr>
          <w:color w:val="231F20"/>
          <w:spacing w:val="-3"/>
        </w:rPr>
        <w:t xml:space="preserve"> </w:t>
      </w:r>
      <w:r>
        <w:rPr>
          <w:color w:val="231F20"/>
        </w:rPr>
        <w:t>klientens</w:t>
      </w:r>
      <w:r>
        <w:rPr>
          <w:color w:val="231F20"/>
          <w:spacing w:val="-3"/>
        </w:rPr>
        <w:t xml:space="preserve"> </w:t>
      </w:r>
      <w:r>
        <w:rPr>
          <w:color w:val="231F20"/>
        </w:rPr>
        <w:t>informasjoner</w:t>
      </w:r>
      <w:r>
        <w:rPr>
          <w:color w:val="231F20"/>
          <w:spacing w:val="-3"/>
        </w:rPr>
        <w:t xml:space="preserve"> </w:t>
      </w:r>
      <w:r>
        <w:rPr>
          <w:color w:val="231F20"/>
        </w:rPr>
        <w:t>som</w:t>
      </w:r>
      <w:r>
        <w:rPr>
          <w:color w:val="231F20"/>
          <w:spacing w:val="-3"/>
        </w:rPr>
        <w:t xml:space="preserve"> </w:t>
      </w:r>
      <w:r>
        <w:rPr>
          <w:color w:val="231F20"/>
        </w:rPr>
        <w:t>en</w:t>
      </w:r>
      <w:r>
        <w:rPr>
          <w:color w:val="231F20"/>
          <w:spacing w:val="-3"/>
        </w:rPr>
        <w:t xml:space="preserve"> </w:t>
      </w:r>
      <w:r>
        <w:rPr>
          <w:color w:val="231F20"/>
        </w:rPr>
        <w:t>bestilling</w:t>
      </w:r>
      <w:r>
        <w:rPr>
          <w:color w:val="231F20"/>
          <w:spacing w:val="-3"/>
        </w:rPr>
        <w:t xml:space="preserve"> </w:t>
      </w:r>
      <w:r>
        <w:rPr>
          <w:color w:val="231F20"/>
        </w:rPr>
        <w:t>om</w:t>
      </w:r>
      <w:r>
        <w:rPr>
          <w:color w:val="231F20"/>
          <w:spacing w:val="-3"/>
        </w:rPr>
        <w:t xml:space="preserve"> </w:t>
      </w:r>
      <w:r>
        <w:rPr>
          <w:color w:val="231F20"/>
        </w:rPr>
        <w:t>å</w:t>
      </w:r>
      <w:r>
        <w:rPr>
          <w:color w:val="231F20"/>
          <w:spacing w:val="-3"/>
        </w:rPr>
        <w:t xml:space="preserve"> </w:t>
      </w:r>
      <w:r>
        <w:rPr>
          <w:color w:val="231F20"/>
        </w:rPr>
        <w:t>redusere</w:t>
      </w:r>
      <w:r>
        <w:rPr>
          <w:color w:val="231F20"/>
          <w:spacing w:val="-3"/>
        </w:rPr>
        <w:t xml:space="preserve"> </w:t>
      </w:r>
      <w:r>
        <w:rPr>
          <w:color w:val="231F20"/>
        </w:rPr>
        <w:t>det</w:t>
      </w:r>
      <w:r>
        <w:rPr>
          <w:color w:val="231F20"/>
          <w:spacing w:val="-3"/>
        </w:rPr>
        <w:t xml:space="preserve"> </w:t>
      </w:r>
      <w:r>
        <w:rPr>
          <w:color w:val="231F20"/>
        </w:rPr>
        <w:t>psykiske ubehaget</w:t>
      </w:r>
      <w:r>
        <w:rPr>
          <w:color w:val="231F20"/>
          <w:spacing w:val="-11"/>
        </w:rPr>
        <w:t xml:space="preserve"> </w:t>
      </w:r>
      <w:r>
        <w:rPr>
          <w:color w:val="231F20"/>
        </w:rPr>
        <w:t>som</w:t>
      </w:r>
      <w:r>
        <w:rPr>
          <w:color w:val="231F20"/>
          <w:spacing w:val="-11"/>
        </w:rPr>
        <w:t xml:space="preserve"> </w:t>
      </w:r>
      <w:r>
        <w:rPr>
          <w:color w:val="231F20"/>
        </w:rPr>
        <w:t>er</w:t>
      </w:r>
      <w:r>
        <w:rPr>
          <w:color w:val="231F20"/>
          <w:spacing w:val="-11"/>
        </w:rPr>
        <w:t xml:space="preserve"> </w:t>
      </w:r>
      <w:r>
        <w:rPr>
          <w:color w:val="231F20"/>
        </w:rPr>
        <w:t>knyttet</w:t>
      </w:r>
      <w:r>
        <w:rPr>
          <w:color w:val="231F20"/>
          <w:spacing w:val="-11"/>
        </w:rPr>
        <w:t xml:space="preserve"> </w:t>
      </w:r>
      <w:r>
        <w:rPr>
          <w:color w:val="231F20"/>
        </w:rPr>
        <w:t>til</w:t>
      </w:r>
      <w:r>
        <w:rPr>
          <w:color w:val="231F20"/>
          <w:spacing w:val="-11"/>
        </w:rPr>
        <w:t xml:space="preserve"> </w:t>
      </w:r>
      <w:r>
        <w:rPr>
          <w:color w:val="231F20"/>
        </w:rPr>
        <w:t>disse</w:t>
      </w:r>
      <w:r>
        <w:rPr>
          <w:color w:val="231F20"/>
          <w:spacing w:val="-11"/>
        </w:rPr>
        <w:t xml:space="preserve"> </w:t>
      </w:r>
      <w:r>
        <w:rPr>
          <w:color w:val="231F20"/>
        </w:rPr>
        <w:t>situasjonene.</w:t>
      </w:r>
      <w:r>
        <w:rPr>
          <w:color w:val="231F20"/>
          <w:spacing w:val="-11"/>
        </w:rPr>
        <w:t xml:space="preserve"> </w:t>
      </w:r>
      <w:r>
        <w:rPr>
          <w:color w:val="231F20"/>
        </w:rPr>
        <w:t>Terapeuten</w:t>
      </w:r>
      <w:r>
        <w:rPr>
          <w:color w:val="231F20"/>
          <w:spacing w:val="-11"/>
        </w:rPr>
        <w:t xml:space="preserve"> </w:t>
      </w:r>
      <w:r>
        <w:rPr>
          <w:color w:val="231F20"/>
        </w:rPr>
        <w:t>får</w:t>
      </w:r>
      <w:r>
        <w:rPr>
          <w:color w:val="231F20"/>
          <w:spacing w:val="-11"/>
        </w:rPr>
        <w:t xml:space="preserve"> </w:t>
      </w:r>
      <w:r>
        <w:rPr>
          <w:color w:val="231F20"/>
        </w:rPr>
        <w:t>også</w:t>
      </w:r>
      <w:r>
        <w:rPr>
          <w:color w:val="231F20"/>
          <w:spacing w:val="-11"/>
        </w:rPr>
        <w:t xml:space="preserve"> </w:t>
      </w:r>
      <w:r>
        <w:rPr>
          <w:color w:val="231F20"/>
        </w:rPr>
        <w:t>en</w:t>
      </w:r>
      <w:r>
        <w:rPr>
          <w:color w:val="231F20"/>
          <w:spacing w:val="-11"/>
        </w:rPr>
        <w:t xml:space="preserve"> </w:t>
      </w:r>
      <w:r>
        <w:rPr>
          <w:color w:val="231F20"/>
        </w:rPr>
        <w:t>større</w:t>
      </w:r>
      <w:r>
        <w:rPr>
          <w:color w:val="231F20"/>
          <w:spacing w:val="-11"/>
        </w:rPr>
        <w:t xml:space="preserve"> </w:t>
      </w:r>
      <w:r>
        <w:rPr>
          <w:color w:val="231F20"/>
        </w:rPr>
        <w:t>bakgrunn for</w:t>
      </w:r>
      <w:r>
        <w:rPr>
          <w:color w:val="231F20"/>
          <w:spacing w:val="-13"/>
        </w:rPr>
        <w:t xml:space="preserve"> </w:t>
      </w:r>
      <w:r>
        <w:rPr>
          <w:color w:val="231F20"/>
        </w:rPr>
        <w:t>behandlingen</w:t>
      </w:r>
      <w:r>
        <w:rPr>
          <w:color w:val="231F20"/>
          <w:spacing w:val="-12"/>
        </w:rPr>
        <w:t xml:space="preserve"> </w:t>
      </w:r>
      <w:r>
        <w:rPr>
          <w:color w:val="231F20"/>
        </w:rPr>
        <w:t>og</w:t>
      </w:r>
      <w:r>
        <w:rPr>
          <w:color w:val="231F20"/>
          <w:spacing w:val="-13"/>
        </w:rPr>
        <w:t xml:space="preserve"> </w:t>
      </w:r>
      <w:r>
        <w:rPr>
          <w:color w:val="231F20"/>
        </w:rPr>
        <w:t>et</w:t>
      </w:r>
      <w:r>
        <w:rPr>
          <w:color w:val="231F20"/>
          <w:spacing w:val="-12"/>
        </w:rPr>
        <w:t xml:space="preserve"> </w:t>
      </w:r>
      <w:r>
        <w:rPr>
          <w:color w:val="231F20"/>
        </w:rPr>
        <w:t>utgangspunkt</w:t>
      </w:r>
      <w:r>
        <w:rPr>
          <w:color w:val="231F20"/>
          <w:spacing w:val="-13"/>
        </w:rPr>
        <w:t xml:space="preserve"> </w:t>
      </w:r>
      <w:r>
        <w:rPr>
          <w:color w:val="231F20"/>
        </w:rPr>
        <w:t>for</w:t>
      </w:r>
      <w:r>
        <w:rPr>
          <w:color w:val="231F20"/>
          <w:spacing w:val="-12"/>
        </w:rPr>
        <w:t xml:space="preserve"> </w:t>
      </w:r>
      <w:r>
        <w:rPr>
          <w:color w:val="231F20"/>
        </w:rPr>
        <w:t>å</w:t>
      </w:r>
      <w:r>
        <w:rPr>
          <w:color w:val="231F20"/>
          <w:spacing w:val="-13"/>
        </w:rPr>
        <w:t xml:space="preserve"> </w:t>
      </w:r>
      <w:r>
        <w:rPr>
          <w:color w:val="231F20"/>
        </w:rPr>
        <w:t>stille</w:t>
      </w:r>
      <w:r>
        <w:rPr>
          <w:color w:val="231F20"/>
          <w:spacing w:val="-12"/>
        </w:rPr>
        <w:t xml:space="preserve"> </w:t>
      </w:r>
      <w:r>
        <w:rPr>
          <w:color w:val="231F20"/>
        </w:rPr>
        <w:t>presise</w:t>
      </w:r>
      <w:r>
        <w:rPr>
          <w:color w:val="231F20"/>
          <w:spacing w:val="-13"/>
        </w:rPr>
        <w:t xml:space="preserve"> </w:t>
      </w:r>
      <w:r>
        <w:rPr>
          <w:color w:val="231F20"/>
        </w:rPr>
        <w:t>spørsmål</w:t>
      </w:r>
      <w:r>
        <w:rPr>
          <w:color w:val="231F20"/>
          <w:spacing w:val="-12"/>
        </w:rPr>
        <w:t xml:space="preserve"> </w:t>
      </w:r>
      <w:r>
        <w:rPr>
          <w:color w:val="231F20"/>
        </w:rPr>
        <w:t>rettet</w:t>
      </w:r>
      <w:r>
        <w:rPr>
          <w:color w:val="231F20"/>
          <w:spacing w:val="-13"/>
        </w:rPr>
        <w:t xml:space="preserve"> </w:t>
      </w:r>
      <w:r>
        <w:rPr>
          <w:color w:val="231F20"/>
        </w:rPr>
        <w:t>mot</w:t>
      </w:r>
      <w:r>
        <w:rPr>
          <w:color w:val="231F20"/>
          <w:spacing w:val="-12"/>
        </w:rPr>
        <w:t xml:space="preserve"> </w:t>
      </w:r>
      <w:r>
        <w:rPr>
          <w:color w:val="231F20"/>
        </w:rPr>
        <w:t>de</w:t>
      </w:r>
      <w:r>
        <w:rPr>
          <w:color w:val="231F20"/>
          <w:spacing w:val="-13"/>
        </w:rPr>
        <w:t xml:space="preserve"> </w:t>
      </w:r>
      <w:r>
        <w:rPr>
          <w:color w:val="231F20"/>
        </w:rPr>
        <w:t>mentale elementene som forankrer og utløser klientens følelser. Situasjons- og hendelsesre- laterte utsagn betraktes som utsagn med lavt endringspotensial. Informasjoner om hendelser</w:t>
      </w:r>
      <w:r>
        <w:rPr>
          <w:color w:val="231F20"/>
          <w:spacing w:val="-7"/>
        </w:rPr>
        <w:t xml:space="preserve"> </w:t>
      </w:r>
      <w:r>
        <w:rPr>
          <w:color w:val="231F20"/>
        </w:rPr>
        <w:t>og</w:t>
      </w:r>
      <w:r>
        <w:rPr>
          <w:color w:val="231F20"/>
          <w:spacing w:val="-7"/>
        </w:rPr>
        <w:t xml:space="preserve"> </w:t>
      </w:r>
      <w:r>
        <w:rPr>
          <w:color w:val="231F20"/>
        </w:rPr>
        <w:t>situasjoner</w:t>
      </w:r>
      <w:r>
        <w:rPr>
          <w:color w:val="231F20"/>
          <w:spacing w:val="-7"/>
        </w:rPr>
        <w:t xml:space="preserve"> </w:t>
      </w:r>
      <w:r>
        <w:rPr>
          <w:color w:val="231F20"/>
        </w:rPr>
        <w:t>kan</w:t>
      </w:r>
      <w:r>
        <w:rPr>
          <w:color w:val="231F20"/>
          <w:spacing w:val="-7"/>
        </w:rPr>
        <w:t xml:space="preserve"> </w:t>
      </w:r>
      <w:r>
        <w:rPr>
          <w:color w:val="231F20"/>
        </w:rPr>
        <w:t>likevel</w:t>
      </w:r>
      <w:r>
        <w:rPr>
          <w:color w:val="231F20"/>
          <w:spacing w:val="-7"/>
        </w:rPr>
        <w:t xml:space="preserve"> </w:t>
      </w:r>
      <w:r>
        <w:rPr>
          <w:color w:val="231F20"/>
        </w:rPr>
        <w:t>føre</w:t>
      </w:r>
      <w:r>
        <w:rPr>
          <w:color w:val="231F20"/>
          <w:spacing w:val="-7"/>
        </w:rPr>
        <w:t xml:space="preserve"> </w:t>
      </w:r>
      <w:r>
        <w:rPr>
          <w:color w:val="231F20"/>
        </w:rPr>
        <w:t>til</w:t>
      </w:r>
      <w:r>
        <w:rPr>
          <w:color w:val="231F20"/>
          <w:spacing w:val="-7"/>
        </w:rPr>
        <w:t xml:space="preserve"> </w:t>
      </w:r>
      <w:r>
        <w:rPr>
          <w:color w:val="231F20"/>
        </w:rPr>
        <w:t>intervensjoner,</w:t>
      </w:r>
      <w:r>
        <w:rPr>
          <w:color w:val="231F20"/>
          <w:spacing w:val="-7"/>
        </w:rPr>
        <w:t xml:space="preserve"> </w:t>
      </w:r>
      <w:r>
        <w:rPr>
          <w:color w:val="231F20"/>
        </w:rPr>
        <w:t>for</w:t>
      </w:r>
      <w:r>
        <w:rPr>
          <w:color w:val="231F20"/>
          <w:spacing w:val="-7"/>
        </w:rPr>
        <w:t xml:space="preserve"> </w:t>
      </w:r>
      <w:r>
        <w:rPr>
          <w:color w:val="231F20"/>
        </w:rPr>
        <w:t>eksempel</w:t>
      </w:r>
      <w:r>
        <w:rPr>
          <w:color w:val="231F20"/>
          <w:spacing w:val="-7"/>
        </w:rPr>
        <w:t xml:space="preserve"> </w:t>
      </w:r>
      <w:r>
        <w:rPr>
          <w:color w:val="231F20"/>
        </w:rPr>
        <w:t>gjennom</w:t>
      </w:r>
      <w:r>
        <w:rPr>
          <w:color w:val="231F20"/>
          <w:spacing w:val="-7"/>
        </w:rPr>
        <w:t xml:space="preserve"> </w:t>
      </w:r>
      <w:r>
        <w:rPr>
          <w:color w:val="231F20"/>
        </w:rPr>
        <w:t>nye spørsmål om hvordan klienten ønsker å reagere i disse situasjonene.</w:t>
      </w:r>
    </w:p>
    <w:p w14:paraId="358EEB9D" w14:textId="77777777" w:rsidR="001419A2" w:rsidRDefault="00000000">
      <w:pPr>
        <w:pStyle w:val="Overskrift5"/>
        <w:jc w:val="both"/>
      </w:pPr>
      <w:r>
        <w:rPr>
          <w:color w:val="231F20"/>
        </w:rPr>
        <w:t>Eksempel</w:t>
      </w:r>
      <w:r>
        <w:rPr>
          <w:color w:val="231F20"/>
          <w:spacing w:val="-7"/>
        </w:rPr>
        <w:t xml:space="preserve"> </w:t>
      </w:r>
      <w:r>
        <w:rPr>
          <w:color w:val="231F20"/>
        </w:rPr>
        <w:t>fra</w:t>
      </w:r>
      <w:r>
        <w:rPr>
          <w:color w:val="231F20"/>
          <w:spacing w:val="-6"/>
        </w:rPr>
        <w:t xml:space="preserve"> </w:t>
      </w:r>
      <w:r>
        <w:rPr>
          <w:color w:val="231F20"/>
        </w:rPr>
        <w:t>behandling</w:t>
      </w:r>
      <w:r>
        <w:rPr>
          <w:color w:val="231F20"/>
          <w:spacing w:val="-8"/>
        </w:rPr>
        <w:t xml:space="preserve"> </w:t>
      </w:r>
      <w:r>
        <w:rPr>
          <w:color w:val="231F20"/>
        </w:rPr>
        <w:t>av</w:t>
      </w:r>
      <w:r>
        <w:rPr>
          <w:color w:val="231F20"/>
          <w:spacing w:val="-6"/>
        </w:rPr>
        <w:t xml:space="preserve"> </w:t>
      </w:r>
      <w:r>
        <w:rPr>
          <w:color w:val="231F20"/>
        </w:rPr>
        <w:t>prestasjonsangst</w:t>
      </w:r>
      <w:r>
        <w:rPr>
          <w:color w:val="231F20"/>
          <w:spacing w:val="-7"/>
        </w:rPr>
        <w:t xml:space="preserve"> </w:t>
      </w:r>
      <w:r>
        <w:rPr>
          <w:color w:val="231F20"/>
        </w:rPr>
        <w:t>og</w:t>
      </w:r>
      <w:r>
        <w:rPr>
          <w:color w:val="231F20"/>
          <w:spacing w:val="-6"/>
        </w:rPr>
        <w:t xml:space="preserve"> </w:t>
      </w:r>
      <w:r>
        <w:rPr>
          <w:color w:val="231F20"/>
          <w:spacing w:val="-2"/>
        </w:rPr>
        <w:t>relasjonsproblematikk</w:t>
      </w:r>
    </w:p>
    <w:p w14:paraId="46F1AAD2" w14:textId="77777777" w:rsidR="001419A2" w:rsidRDefault="00000000">
      <w:pPr>
        <w:pStyle w:val="Brdtekst"/>
        <w:spacing w:before="123"/>
        <w:ind w:left="330" w:right="101"/>
      </w:pPr>
      <w:r>
        <w:rPr>
          <w:color w:val="231F20"/>
        </w:rPr>
        <w:t>Terapeut: ”Så, du har opplevd psykisk ubehag i omtrent ni måneder over de siste to årene,</w:t>
      </w:r>
      <w:r>
        <w:rPr>
          <w:color w:val="231F20"/>
          <w:spacing w:val="-12"/>
        </w:rPr>
        <w:t xml:space="preserve"> </w:t>
      </w:r>
      <w:r>
        <w:rPr>
          <w:color w:val="231F20"/>
        </w:rPr>
        <w:t>med</w:t>
      </w:r>
      <w:r>
        <w:rPr>
          <w:color w:val="231F20"/>
          <w:spacing w:val="-12"/>
        </w:rPr>
        <w:t xml:space="preserve"> </w:t>
      </w:r>
      <w:r>
        <w:rPr>
          <w:color w:val="231F20"/>
        </w:rPr>
        <w:t>én</w:t>
      </w:r>
      <w:r>
        <w:rPr>
          <w:color w:val="231F20"/>
          <w:spacing w:val="-12"/>
        </w:rPr>
        <w:t xml:space="preserve"> </w:t>
      </w:r>
      <w:r>
        <w:rPr>
          <w:color w:val="231F20"/>
        </w:rPr>
        <w:t>måned</w:t>
      </w:r>
      <w:r>
        <w:rPr>
          <w:color w:val="231F20"/>
          <w:spacing w:val="-12"/>
        </w:rPr>
        <w:t xml:space="preserve"> </w:t>
      </w:r>
      <w:r>
        <w:rPr>
          <w:color w:val="231F20"/>
        </w:rPr>
        <w:t>før</w:t>
      </w:r>
      <w:r>
        <w:rPr>
          <w:color w:val="231F20"/>
          <w:spacing w:val="-12"/>
        </w:rPr>
        <w:t xml:space="preserve"> </w:t>
      </w:r>
      <w:r>
        <w:rPr>
          <w:color w:val="231F20"/>
        </w:rPr>
        <w:t>og</w:t>
      </w:r>
      <w:r>
        <w:rPr>
          <w:color w:val="231F20"/>
          <w:spacing w:val="-12"/>
        </w:rPr>
        <w:t xml:space="preserve"> </w:t>
      </w:r>
      <w:r>
        <w:rPr>
          <w:color w:val="231F20"/>
        </w:rPr>
        <w:t>to</w:t>
      </w:r>
      <w:r>
        <w:rPr>
          <w:color w:val="231F20"/>
          <w:spacing w:val="-12"/>
        </w:rPr>
        <w:t xml:space="preserve"> </w:t>
      </w:r>
      <w:r>
        <w:rPr>
          <w:color w:val="231F20"/>
        </w:rPr>
        <w:t>uker</w:t>
      </w:r>
      <w:r>
        <w:rPr>
          <w:color w:val="231F20"/>
          <w:spacing w:val="-12"/>
        </w:rPr>
        <w:t xml:space="preserve"> </w:t>
      </w:r>
      <w:r>
        <w:rPr>
          <w:color w:val="231F20"/>
        </w:rPr>
        <w:t>etter</w:t>
      </w:r>
      <w:r>
        <w:rPr>
          <w:color w:val="231F20"/>
          <w:spacing w:val="-12"/>
        </w:rPr>
        <w:t xml:space="preserve"> </w:t>
      </w:r>
      <w:r>
        <w:rPr>
          <w:color w:val="231F20"/>
        </w:rPr>
        <w:t>prøvespillene</w:t>
      </w:r>
      <w:r>
        <w:rPr>
          <w:color w:val="231F20"/>
          <w:spacing w:val="-12"/>
        </w:rPr>
        <w:t xml:space="preserve"> </w:t>
      </w:r>
      <w:r>
        <w:rPr>
          <w:color w:val="231F20"/>
        </w:rPr>
        <w:t>(der</w:t>
      </w:r>
      <w:r>
        <w:rPr>
          <w:color w:val="231F20"/>
          <w:spacing w:val="-12"/>
        </w:rPr>
        <w:t xml:space="preserve"> </w:t>
      </w:r>
      <w:r>
        <w:rPr>
          <w:color w:val="231F20"/>
        </w:rPr>
        <w:t>angsten</w:t>
      </w:r>
      <w:r>
        <w:rPr>
          <w:color w:val="231F20"/>
          <w:spacing w:val="-12"/>
        </w:rPr>
        <w:t xml:space="preserve"> </w:t>
      </w:r>
      <w:r>
        <w:rPr>
          <w:color w:val="231F20"/>
        </w:rPr>
        <w:t>fortsatt</w:t>
      </w:r>
      <w:r>
        <w:rPr>
          <w:color w:val="231F20"/>
          <w:spacing w:val="-12"/>
        </w:rPr>
        <w:t xml:space="preserve"> </w:t>
      </w:r>
      <w:r>
        <w:rPr>
          <w:color w:val="231F20"/>
        </w:rPr>
        <w:t>er</w:t>
      </w:r>
      <w:r>
        <w:rPr>
          <w:color w:val="231F20"/>
          <w:spacing w:val="-12"/>
        </w:rPr>
        <w:t xml:space="preserve"> </w:t>
      </w:r>
      <w:r>
        <w:rPr>
          <w:color w:val="231F20"/>
        </w:rPr>
        <w:t>til</w:t>
      </w:r>
      <w:r>
        <w:rPr>
          <w:color w:val="231F20"/>
          <w:spacing w:val="-12"/>
        </w:rPr>
        <w:t xml:space="preserve"> </w:t>
      </w:r>
      <w:r>
        <w:rPr>
          <w:color w:val="231F20"/>
        </w:rPr>
        <w:t xml:space="preserve">stede </w:t>
      </w:r>
      <w:r>
        <w:rPr>
          <w:color w:val="231F20"/>
          <w:spacing w:val="-2"/>
        </w:rPr>
        <w:t xml:space="preserve">og knyttet til disse situasjonene).” Terapeut: ”Medfører dette ubehaget negative konse- </w:t>
      </w:r>
      <w:r>
        <w:rPr>
          <w:color w:val="231F20"/>
        </w:rPr>
        <w:t>kvenser</w:t>
      </w:r>
      <w:r>
        <w:rPr>
          <w:color w:val="231F20"/>
          <w:spacing w:val="-2"/>
        </w:rPr>
        <w:t xml:space="preserve"> </w:t>
      </w:r>
      <w:r>
        <w:rPr>
          <w:color w:val="231F20"/>
        </w:rPr>
        <w:t>for</w:t>
      </w:r>
      <w:r>
        <w:rPr>
          <w:color w:val="231F20"/>
          <w:spacing w:val="-2"/>
        </w:rPr>
        <w:t xml:space="preserve"> </w:t>
      </w:r>
      <w:r>
        <w:rPr>
          <w:color w:val="231F20"/>
        </w:rPr>
        <w:t>deg</w:t>
      </w:r>
      <w:r>
        <w:rPr>
          <w:color w:val="231F20"/>
          <w:spacing w:val="-2"/>
        </w:rPr>
        <w:t xml:space="preserve"> </w:t>
      </w:r>
      <w:r>
        <w:rPr>
          <w:color w:val="231F20"/>
        </w:rPr>
        <w:t>eller</w:t>
      </w:r>
      <w:r>
        <w:rPr>
          <w:color w:val="231F20"/>
          <w:spacing w:val="-2"/>
        </w:rPr>
        <w:t xml:space="preserve"> </w:t>
      </w:r>
      <w:r>
        <w:rPr>
          <w:color w:val="231F20"/>
        </w:rPr>
        <w:t>for</w:t>
      </w:r>
      <w:r>
        <w:rPr>
          <w:color w:val="231F20"/>
          <w:spacing w:val="-2"/>
        </w:rPr>
        <w:t xml:space="preserve"> </w:t>
      </w:r>
      <w:r>
        <w:rPr>
          <w:color w:val="231F20"/>
        </w:rPr>
        <w:t>folk</w:t>
      </w:r>
      <w:r>
        <w:rPr>
          <w:color w:val="231F20"/>
          <w:spacing w:val="-2"/>
        </w:rPr>
        <w:t xml:space="preserve"> </w:t>
      </w:r>
      <w:r>
        <w:rPr>
          <w:color w:val="231F20"/>
        </w:rPr>
        <w:t>rundt</w:t>
      </w:r>
      <w:r>
        <w:rPr>
          <w:color w:val="231F20"/>
          <w:spacing w:val="-2"/>
        </w:rPr>
        <w:t xml:space="preserve"> </w:t>
      </w:r>
      <w:r>
        <w:rPr>
          <w:color w:val="231F20"/>
        </w:rPr>
        <w:t>deg?</w:t>
      </w:r>
      <w:r>
        <w:rPr>
          <w:color w:val="231F20"/>
          <w:spacing w:val="-2"/>
        </w:rPr>
        <w:t xml:space="preserve"> </w:t>
      </w:r>
      <w:r>
        <w:rPr>
          <w:color w:val="231F20"/>
        </w:rPr>
        <w:t>(Dette</w:t>
      </w:r>
      <w:r>
        <w:rPr>
          <w:color w:val="231F20"/>
          <w:spacing w:val="-2"/>
        </w:rPr>
        <w:t xml:space="preserve"> </w:t>
      </w:r>
      <w:r>
        <w:rPr>
          <w:color w:val="231F20"/>
        </w:rPr>
        <w:t>spørsmålet</w:t>
      </w:r>
      <w:r>
        <w:rPr>
          <w:color w:val="231F20"/>
          <w:spacing w:val="-2"/>
        </w:rPr>
        <w:t xml:space="preserve"> </w:t>
      </w:r>
      <w:r>
        <w:rPr>
          <w:color w:val="231F20"/>
        </w:rPr>
        <w:t>søker</w:t>
      </w:r>
      <w:r>
        <w:rPr>
          <w:color w:val="231F20"/>
          <w:spacing w:val="-2"/>
        </w:rPr>
        <w:t xml:space="preserve"> </w:t>
      </w:r>
      <w:r>
        <w:rPr>
          <w:color w:val="231F20"/>
        </w:rPr>
        <w:t>å</w:t>
      </w:r>
      <w:r>
        <w:rPr>
          <w:color w:val="231F20"/>
          <w:spacing w:val="-2"/>
        </w:rPr>
        <w:t xml:space="preserve"> </w:t>
      </w:r>
      <w:r>
        <w:rPr>
          <w:color w:val="231F20"/>
        </w:rPr>
        <w:t>samle</w:t>
      </w:r>
      <w:r>
        <w:rPr>
          <w:color w:val="231F20"/>
          <w:spacing w:val="-2"/>
        </w:rPr>
        <w:t xml:space="preserve"> </w:t>
      </w:r>
      <w:r>
        <w:rPr>
          <w:color w:val="231F20"/>
        </w:rPr>
        <w:t>informasjon for videre oppfølging).” Terapeut: ”Hvordan påvirker nervøsiteten din spilling nå?” Terapeut: ”Hvor lenge varer disse sure tonene du nevnte?”</w:t>
      </w:r>
    </w:p>
    <w:p w14:paraId="40330A63" w14:textId="77777777" w:rsidR="001419A2" w:rsidRDefault="00000000">
      <w:pPr>
        <w:pStyle w:val="Brdtekst"/>
        <w:ind w:left="330" w:right="101" w:firstLine="283"/>
      </w:pPr>
      <w:r>
        <w:rPr>
          <w:color w:val="231F20"/>
        </w:rPr>
        <w:t>Disse</w:t>
      </w:r>
      <w:r>
        <w:rPr>
          <w:color w:val="231F20"/>
          <w:spacing w:val="-1"/>
        </w:rPr>
        <w:t xml:space="preserve"> </w:t>
      </w:r>
      <w:r>
        <w:rPr>
          <w:color w:val="231F20"/>
        </w:rPr>
        <w:t>reformuleringene</w:t>
      </w:r>
      <w:r>
        <w:rPr>
          <w:color w:val="231F20"/>
          <w:spacing w:val="-1"/>
        </w:rPr>
        <w:t xml:space="preserve"> </w:t>
      </w:r>
      <w:r>
        <w:rPr>
          <w:color w:val="231F20"/>
        </w:rPr>
        <w:t>er</w:t>
      </w:r>
      <w:r>
        <w:rPr>
          <w:color w:val="231F20"/>
          <w:spacing w:val="-1"/>
        </w:rPr>
        <w:t xml:space="preserve"> </w:t>
      </w:r>
      <w:r>
        <w:rPr>
          <w:color w:val="231F20"/>
        </w:rPr>
        <w:t>tilpasset</w:t>
      </w:r>
      <w:r>
        <w:rPr>
          <w:color w:val="231F20"/>
          <w:spacing w:val="-1"/>
        </w:rPr>
        <w:t xml:space="preserve"> </w:t>
      </w:r>
      <w:r>
        <w:rPr>
          <w:color w:val="231F20"/>
        </w:rPr>
        <w:t>for</w:t>
      </w:r>
      <w:r>
        <w:rPr>
          <w:color w:val="231F20"/>
          <w:spacing w:val="-1"/>
        </w:rPr>
        <w:t xml:space="preserve"> </w:t>
      </w:r>
      <w:r>
        <w:rPr>
          <w:color w:val="231F20"/>
        </w:rPr>
        <w:t>å</w:t>
      </w:r>
      <w:r>
        <w:rPr>
          <w:color w:val="231F20"/>
          <w:spacing w:val="-1"/>
        </w:rPr>
        <w:t xml:space="preserve"> </w:t>
      </w:r>
      <w:r>
        <w:rPr>
          <w:color w:val="231F20"/>
        </w:rPr>
        <w:t>gjøre</w:t>
      </w:r>
      <w:r>
        <w:rPr>
          <w:color w:val="231F20"/>
          <w:spacing w:val="-1"/>
        </w:rPr>
        <w:t xml:space="preserve"> </w:t>
      </w:r>
      <w:r>
        <w:rPr>
          <w:color w:val="231F20"/>
        </w:rPr>
        <w:t>dialogen</w:t>
      </w:r>
      <w:r>
        <w:rPr>
          <w:color w:val="231F20"/>
          <w:spacing w:val="-1"/>
        </w:rPr>
        <w:t xml:space="preserve"> </w:t>
      </w:r>
      <w:r>
        <w:rPr>
          <w:color w:val="231F20"/>
        </w:rPr>
        <w:t>mellom</w:t>
      </w:r>
      <w:r>
        <w:rPr>
          <w:color w:val="231F20"/>
          <w:spacing w:val="-1"/>
        </w:rPr>
        <w:t xml:space="preserve"> </w:t>
      </w:r>
      <w:r>
        <w:rPr>
          <w:color w:val="231F20"/>
        </w:rPr>
        <w:t>terapeuten</w:t>
      </w:r>
      <w:r>
        <w:rPr>
          <w:color w:val="231F20"/>
          <w:spacing w:val="-1"/>
        </w:rPr>
        <w:t xml:space="preserve"> </w:t>
      </w:r>
      <w:r>
        <w:rPr>
          <w:color w:val="231F20"/>
        </w:rPr>
        <w:t>og</w:t>
      </w:r>
      <w:r>
        <w:rPr>
          <w:color w:val="231F20"/>
          <w:spacing w:val="-1"/>
        </w:rPr>
        <w:t xml:space="preserve"> </w:t>
      </w:r>
      <w:r>
        <w:rPr>
          <w:color w:val="231F20"/>
        </w:rPr>
        <w:t>kli- enten</w:t>
      </w:r>
      <w:r>
        <w:rPr>
          <w:color w:val="231F20"/>
          <w:spacing w:val="-1"/>
        </w:rPr>
        <w:t xml:space="preserve"> </w:t>
      </w:r>
      <w:r>
        <w:rPr>
          <w:color w:val="231F20"/>
        </w:rPr>
        <w:t>tydeligere,</w:t>
      </w:r>
      <w:r>
        <w:rPr>
          <w:color w:val="231F20"/>
          <w:spacing w:val="-1"/>
        </w:rPr>
        <w:t xml:space="preserve"> </w:t>
      </w:r>
      <w:r>
        <w:rPr>
          <w:color w:val="231F20"/>
        </w:rPr>
        <w:t>samt</w:t>
      </w:r>
      <w:r>
        <w:rPr>
          <w:color w:val="231F20"/>
          <w:spacing w:val="-1"/>
        </w:rPr>
        <w:t xml:space="preserve"> </w:t>
      </w:r>
      <w:r>
        <w:rPr>
          <w:color w:val="231F20"/>
        </w:rPr>
        <w:t>for</w:t>
      </w:r>
      <w:r>
        <w:rPr>
          <w:color w:val="231F20"/>
          <w:spacing w:val="-1"/>
        </w:rPr>
        <w:t xml:space="preserve"> </w:t>
      </w:r>
      <w:r>
        <w:rPr>
          <w:color w:val="231F20"/>
        </w:rPr>
        <w:t>å</w:t>
      </w:r>
      <w:r>
        <w:rPr>
          <w:color w:val="231F20"/>
          <w:spacing w:val="-1"/>
        </w:rPr>
        <w:t xml:space="preserve"> </w:t>
      </w:r>
      <w:r>
        <w:rPr>
          <w:color w:val="231F20"/>
        </w:rPr>
        <w:t>sikre</w:t>
      </w:r>
      <w:r>
        <w:rPr>
          <w:color w:val="231F20"/>
          <w:spacing w:val="-1"/>
        </w:rPr>
        <w:t xml:space="preserve"> </w:t>
      </w:r>
      <w:r>
        <w:rPr>
          <w:color w:val="231F20"/>
        </w:rPr>
        <w:t>at</w:t>
      </w:r>
      <w:r>
        <w:rPr>
          <w:color w:val="231F20"/>
          <w:spacing w:val="-1"/>
        </w:rPr>
        <w:t xml:space="preserve"> </w:t>
      </w:r>
      <w:r>
        <w:rPr>
          <w:color w:val="231F20"/>
        </w:rPr>
        <w:t>hvert</w:t>
      </w:r>
      <w:r>
        <w:rPr>
          <w:color w:val="231F20"/>
          <w:spacing w:val="-1"/>
        </w:rPr>
        <w:t xml:space="preserve"> </w:t>
      </w:r>
      <w:r>
        <w:rPr>
          <w:color w:val="231F20"/>
        </w:rPr>
        <w:t>spørsmål</w:t>
      </w:r>
      <w:r>
        <w:rPr>
          <w:color w:val="231F20"/>
          <w:spacing w:val="-1"/>
        </w:rPr>
        <w:t xml:space="preserve"> </w:t>
      </w:r>
      <w:r>
        <w:rPr>
          <w:color w:val="231F20"/>
        </w:rPr>
        <w:t>er</w:t>
      </w:r>
      <w:r>
        <w:rPr>
          <w:color w:val="231F20"/>
          <w:spacing w:val="-1"/>
        </w:rPr>
        <w:t xml:space="preserve"> </w:t>
      </w:r>
      <w:r>
        <w:rPr>
          <w:color w:val="231F20"/>
        </w:rPr>
        <w:t>formet</w:t>
      </w:r>
      <w:r>
        <w:rPr>
          <w:color w:val="231F20"/>
          <w:spacing w:val="-1"/>
        </w:rPr>
        <w:t xml:space="preserve"> </w:t>
      </w:r>
      <w:r>
        <w:rPr>
          <w:color w:val="231F20"/>
        </w:rPr>
        <w:t>på</w:t>
      </w:r>
      <w:r>
        <w:rPr>
          <w:color w:val="231F20"/>
          <w:spacing w:val="-1"/>
        </w:rPr>
        <w:t xml:space="preserve"> </w:t>
      </w:r>
      <w:r>
        <w:rPr>
          <w:color w:val="231F20"/>
        </w:rPr>
        <w:t>en</w:t>
      </w:r>
      <w:r>
        <w:rPr>
          <w:color w:val="231F20"/>
          <w:spacing w:val="-1"/>
        </w:rPr>
        <w:t xml:space="preserve"> </w:t>
      </w:r>
      <w:r>
        <w:rPr>
          <w:color w:val="231F20"/>
        </w:rPr>
        <w:t>måte</w:t>
      </w:r>
      <w:r>
        <w:rPr>
          <w:color w:val="231F20"/>
          <w:spacing w:val="-1"/>
        </w:rPr>
        <w:t xml:space="preserve"> </w:t>
      </w:r>
      <w:r>
        <w:rPr>
          <w:color w:val="231F20"/>
        </w:rPr>
        <w:t>som</w:t>
      </w:r>
      <w:r>
        <w:rPr>
          <w:color w:val="231F20"/>
          <w:spacing w:val="-1"/>
        </w:rPr>
        <w:t xml:space="preserve"> </w:t>
      </w:r>
      <w:r>
        <w:rPr>
          <w:color w:val="231F20"/>
        </w:rPr>
        <w:t>er</w:t>
      </w:r>
      <w:r>
        <w:rPr>
          <w:color w:val="231F20"/>
          <w:spacing w:val="-1"/>
        </w:rPr>
        <w:t xml:space="preserve"> </w:t>
      </w:r>
      <w:r>
        <w:rPr>
          <w:color w:val="231F20"/>
        </w:rPr>
        <w:t>lett</w:t>
      </w:r>
      <w:r>
        <w:rPr>
          <w:color w:val="231F20"/>
          <w:spacing w:val="-1"/>
        </w:rPr>
        <w:t xml:space="preserve"> </w:t>
      </w:r>
      <w:r>
        <w:rPr>
          <w:color w:val="231F20"/>
        </w:rPr>
        <w:t>å forstå og responderer direkte på klientens situasjon.</w:t>
      </w:r>
    </w:p>
    <w:p w14:paraId="0122587A" w14:textId="77777777" w:rsidR="001419A2" w:rsidRDefault="00000000">
      <w:pPr>
        <w:pStyle w:val="Overskrift5"/>
        <w:jc w:val="both"/>
      </w:pPr>
      <w:r>
        <w:rPr>
          <w:color w:val="231F20"/>
        </w:rPr>
        <w:t>Eksempel</w:t>
      </w:r>
      <w:r>
        <w:rPr>
          <w:color w:val="231F20"/>
          <w:spacing w:val="-1"/>
        </w:rPr>
        <w:t xml:space="preserve"> </w:t>
      </w:r>
      <w:r>
        <w:rPr>
          <w:color w:val="231F20"/>
        </w:rPr>
        <w:t>fra behandling</w:t>
      </w:r>
      <w:r>
        <w:rPr>
          <w:color w:val="231F20"/>
          <w:spacing w:val="-1"/>
        </w:rPr>
        <w:t xml:space="preserve"> </w:t>
      </w:r>
      <w:r>
        <w:rPr>
          <w:color w:val="231F20"/>
        </w:rPr>
        <w:t>av migreneanfall</w:t>
      </w:r>
      <w:r>
        <w:rPr>
          <w:color w:val="231F20"/>
          <w:spacing w:val="-1"/>
        </w:rPr>
        <w:t xml:space="preserve"> </w:t>
      </w:r>
      <w:r>
        <w:rPr>
          <w:color w:val="231F20"/>
        </w:rPr>
        <w:t xml:space="preserve">og </w:t>
      </w:r>
      <w:r>
        <w:rPr>
          <w:color w:val="231F20"/>
          <w:spacing w:val="-2"/>
        </w:rPr>
        <w:t>familieproblematikk</w:t>
      </w:r>
    </w:p>
    <w:p w14:paraId="1DA8F200" w14:textId="77777777" w:rsidR="001419A2" w:rsidRDefault="00000000">
      <w:pPr>
        <w:pStyle w:val="Brdtekst"/>
        <w:spacing w:before="123"/>
        <w:ind w:left="330" w:right="100"/>
      </w:pPr>
      <w:r>
        <w:rPr>
          <w:color w:val="231F20"/>
          <w:spacing w:val="-2"/>
        </w:rPr>
        <w:t>Terapeut:</w:t>
      </w:r>
      <w:r>
        <w:rPr>
          <w:color w:val="231F20"/>
          <w:spacing w:val="-10"/>
        </w:rPr>
        <w:t xml:space="preserve"> </w:t>
      </w:r>
      <w:r>
        <w:rPr>
          <w:color w:val="231F20"/>
          <w:spacing w:val="-2"/>
        </w:rPr>
        <w:t>”Er</w:t>
      </w:r>
      <w:r>
        <w:rPr>
          <w:color w:val="231F20"/>
          <w:spacing w:val="-10"/>
        </w:rPr>
        <w:t xml:space="preserve"> </w:t>
      </w:r>
      <w:r>
        <w:rPr>
          <w:color w:val="231F20"/>
          <w:spacing w:val="-2"/>
        </w:rPr>
        <w:t>det</w:t>
      </w:r>
      <w:r>
        <w:rPr>
          <w:color w:val="231F20"/>
          <w:spacing w:val="-10"/>
        </w:rPr>
        <w:t xml:space="preserve"> </w:t>
      </w:r>
      <w:r>
        <w:rPr>
          <w:color w:val="231F20"/>
          <w:spacing w:val="-2"/>
        </w:rPr>
        <w:t>samme</w:t>
      </w:r>
      <w:r>
        <w:rPr>
          <w:color w:val="231F20"/>
          <w:spacing w:val="-10"/>
        </w:rPr>
        <w:t xml:space="preserve"> </w:t>
      </w:r>
      <w:r>
        <w:rPr>
          <w:color w:val="231F20"/>
          <w:spacing w:val="-2"/>
        </w:rPr>
        <w:t>type</w:t>
      </w:r>
      <w:r>
        <w:rPr>
          <w:color w:val="231F20"/>
          <w:spacing w:val="-10"/>
        </w:rPr>
        <w:t xml:space="preserve"> </w:t>
      </w:r>
      <w:r>
        <w:rPr>
          <w:color w:val="231F20"/>
          <w:spacing w:val="-2"/>
        </w:rPr>
        <w:t>anfall?”</w:t>
      </w:r>
      <w:r>
        <w:rPr>
          <w:color w:val="231F20"/>
          <w:spacing w:val="-10"/>
        </w:rPr>
        <w:t xml:space="preserve"> </w:t>
      </w:r>
      <w:r>
        <w:rPr>
          <w:color w:val="231F20"/>
          <w:spacing w:val="-2"/>
        </w:rPr>
        <w:t>Terapeut:</w:t>
      </w:r>
      <w:r>
        <w:rPr>
          <w:color w:val="231F20"/>
          <w:spacing w:val="-10"/>
        </w:rPr>
        <w:t xml:space="preserve"> </w:t>
      </w:r>
      <w:r>
        <w:rPr>
          <w:color w:val="231F20"/>
          <w:spacing w:val="-2"/>
        </w:rPr>
        <w:t>”Har</w:t>
      </w:r>
      <w:r>
        <w:rPr>
          <w:color w:val="231F20"/>
          <w:spacing w:val="-10"/>
        </w:rPr>
        <w:t xml:space="preserve"> </w:t>
      </w:r>
      <w:r>
        <w:rPr>
          <w:color w:val="231F20"/>
          <w:spacing w:val="-2"/>
        </w:rPr>
        <w:t>du</w:t>
      </w:r>
      <w:r>
        <w:rPr>
          <w:color w:val="231F20"/>
          <w:spacing w:val="-10"/>
        </w:rPr>
        <w:t xml:space="preserve"> </w:t>
      </w:r>
      <w:r>
        <w:rPr>
          <w:color w:val="231F20"/>
          <w:spacing w:val="-2"/>
        </w:rPr>
        <w:t>hodepine</w:t>
      </w:r>
      <w:r>
        <w:rPr>
          <w:color w:val="231F20"/>
          <w:spacing w:val="-10"/>
        </w:rPr>
        <w:t xml:space="preserve"> </w:t>
      </w:r>
      <w:r>
        <w:rPr>
          <w:color w:val="231F20"/>
          <w:spacing w:val="-2"/>
        </w:rPr>
        <w:t>nå?”</w:t>
      </w:r>
      <w:r>
        <w:rPr>
          <w:color w:val="231F20"/>
          <w:spacing w:val="-10"/>
        </w:rPr>
        <w:t xml:space="preserve"> </w:t>
      </w:r>
      <w:r>
        <w:rPr>
          <w:color w:val="231F20"/>
          <w:spacing w:val="-2"/>
        </w:rPr>
        <w:t>Terapeut:</w:t>
      </w:r>
      <w:r>
        <w:rPr>
          <w:color w:val="231F20"/>
          <w:spacing w:val="-10"/>
        </w:rPr>
        <w:t xml:space="preserve"> </w:t>
      </w:r>
      <w:r>
        <w:rPr>
          <w:color w:val="231F20"/>
          <w:spacing w:val="-2"/>
        </w:rPr>
        <w:t xml:space="preserve">”Har </w:t>
      </w:r>
      <w:r>
        <w:rPr>
          <w:color w:val="231F20"/>
        </w:rPr>
        <w:t>du</w:t>
      </w:r>
      <w:r>
        <w:rPr>
          <w:color w:val="231F20"/>
          <w:spacing w:val="-12"/>
        </w:rPr>
        <w:t xml:space="preserve"> </w:t>
      </w:r>
      <w:r>
        <w:rPr>
          <w:color w:val="231F20"/>
        </w:rPr>
        <w:t>hodepine</w:t>
      </w:r>
      <w:r>
        <w:rPr>
          <w:color w:val="231F20"/>
          <w:spacing w:val="-12"/>
        </w:rPr>
        <w:t xml:space="preserve"> </w:t>
      </w:r>
      <w:r>
        <w:rPr>
          <w:color w:val="231F20"/>
        </w:rPr>
        <w:t>kontinuerlig,</w:t>
      </w:r>
      <w:r>
        <w:rPr>
          <w:color w:val="231F20"/>
          <w:spacing w:val="-12"/>
        </w:rPr>
        <w:t xml:space="preserve"> </w:t>
      </w:r>
      <w:r>
        <w:rPr>
          <w:color w:val="231F20"/>
        </w:rPr>
        <w:t>eller</w:t>
      </w:r>
      <w:r>
        <w:rPr>
          <w:color w:val="231F20"/>
          <w:spacing w:val="-12"/>
        </w:rPr>
        <w:t xml:space="preserve"> </w:t>
      </w:r>
      <w:r>
        <w:rPr>
          <w:color w:val="231F20"/>
        </w:rPr>
        <w:t>varierer</w:t>
      </w:r>
      <w:r>
        <w:rPr>
          <w:color w:val="231F20"/>
          <w:spacing w:val="-12"/>
        </w:rPr>
        <w:t xml:space="preserve"> </w:t>
      </w:r>
      <w:r>
        <w:rPr>
          <w:color w:val="231F20"/>
        </w:rPr>
        <w:t>det?”</w:t>
      </w:r>
      <w:r>
        <w:rPr>
          <w:color w:val="231F20"/>
          <w:spacing w:val="-12"/>
        </w:rPr>
        <w:t xml:space="preserve"> </w:t>
      </w:r>
      <w:r>
        <w:rPr>
          <w:color w:val="231F20"/>
        </w:rPr>
        <w:t>Klient:</w:t>
      </w:r>
      <w:r>
        <w:rPr>
          <w:color w:val="231F20"/>
          <w:spacing w:val="-12"/>
        </w:rPr>
        <w:t xml:space="preserve"> </w:t>
      </w:r>
      <w:r>
        <w:rPr>
          <w:color w:val="231F20"/>
        </w:rPr>
        <w:t>”Når</w:t>
      </w:r>
      <w:r>
        <w:rPr>
          <w:color w:val="231F20"/>
          <w:spacing w:val="-12"/>
        </w:rPr>
        <w:t xml:space="preserve"> </w:t>
      </w:r>
      <w:r>
        <w:rPr>
          <w:color w:val="231F20"/>
        </w:rPr>
        <w:t>jeg</w:t>
      </w:r>
      <w:r>
        <w:rPr>
          <w:color w:val="231F20"/>
          <w:spacing w:val="-12"/>
        </w:rPr>
        <w:t xml:space="preserve"> </w:t>
      </w:r>
      <w:r>
        <w:rPr>
          <w:color w:val="231F20"/>
        </w:rPr>
        <w:t>begynner</w:t>
      </w:r>
      <w:r>
        <w:rPr>
          <w:color w:val="231F20"/>
          <w:spacing w:val="-12"/>
        </w:rPr>
        <w:t xml:space="preserve"> </w:t>
      </w:r>
      <w:r>
        <w:rPr>
          <w:color w:val="231F20"/>
        </w:rPr>
        <w:t>å</w:t>
      </w:r>
      <w:r>
        <w:rPr>
          <w:color w:val="231F20"/>
          <w:spacing w:val="-12"/>
        </w:rPr>
        <w:t xml:space="preserve"> </w:t>
      </w:r>
      <w:r>
        <w:rPr>
          <w:color w:val="231F20"/>
        </w:rPr>
        <w:t>bli</w:t>
      </w:r>
      <w:r>
        <w:rPr>
          <w:color w:val="231F20"/>
          <w:spacing w:val="-12"/>
        </w:rPr>
        <w:t xml:space="preserve"> </w:t>
      </w:r>
      <w:r>
        <w:rPr>
          <w:color w:val="231F20"/>
        </w:rPr>
        <w:t>mørk</w:t>
      </w:r>
      <w:r>
        <w:rPr>
          <w:color w:val="231F20"/>
          <w:spacing w:val="-12"/>
        </w:rPr>
        <w:t xml:space="preserve"> </w:t>
      </w:r>
      <w:r>
        <w:rPr>
          <w:color w:val="231F20"/>
        </w:rPr>
        <w:t>un- der</w:t>
      </w:r>
      <w:r>
        <w:rPr>
          <w:color w:val="231F20"/>
          <w:spacing w:val="-6"/>
        </w:rPr>
        <w:t xml:space="preserve"> </w:t>
      </w:r>
      <w:r>
        <w:rPr>
          <w:color w:val="231F20"/>
        </w:rPr>
        <w:t>øynene,</w:t>
      </w:r>
      <w:r>
        <w:rPr>
          <w:color w:val="231F20"/>
          <w:spacing w:val="-6"/>
        </w:rPr>
        <w:t xml:space="preserve"> </w:t>
      </w:r>
      <w:r>
        <w:rPr>
          <w:color w:val="231F20"/>
        </w:rPr>
        <w:t>begynner</w:t>
      </w:r>
      <w:r>
        <w:rPr>
          <w:color w:val="231F20"/>
          <w:spacing w:val="-6"/>
        </w:rPr>
        <w:t xml:space="preserve"> </w:t>
      </w:r>
      <w:r>
        <w:rPr>
          <w:color w:val="231F20"/>
        </w:rPr>
        <w:t>det</w:t>
      </w:r>
      <w:r>
        <w:rPr>
          <w:color w:val="231F20"/>
          <w:spacing w:val="-6"/>
        </w:rPr>
        <w:t xml:space="preserve"> </w:t>
      </w:r>
      <w:r>
        <w:rPr>
          <w:color w:val="231F20"/>
        </w:rPr>
        <w:t>å</w:t>
      </w:r>
      <w:r>
        <w:rPr>
          <w:color w:val="231F20"/>
          <w:spacing w:val="-6"/>
        </w:rPr>
        <w:t xml:space="preserve"> </w:t>
      </w:r>
      <w:r>
        <w:rPr>
          <w:color w:val="231F20"/>
        </w:rPr>
        <w:t>bli</w:t>
      </w:r>
      <w:r>
        <w:rPr>
          <w:color w:val="231F20"/>
          <w:spacing w:val="-6"/>
        </w:rPr>
        <w:t xml:space="preserve"> </w:t>
      </w:r>
      <w:r>
        <w:rPr>
          <w:color w:val="231F20"/>
        </w:rPr>
        <w:t>sterkere</w:t>
      </w:r>
      <w:r>
        <w:rPr>
          <w:color w:val="231F20"/>
          <w:spacing w:val="-6"/>
        </w:rPr>
        <w:t xml:space="preserve"> </w:t>
      </w:r>
      <w:r>
        <w:rPr>
          <w:color w:val="231F20"/>
        </w:rPr>
        <w:t>anfall.</w:t>
      </w:r>
      <w:r>
        <w:rPr>
          <w:color w:val="231F20"/>
          <w:spacing w:val="-6"/>
        </w:rPr>
        <w:t xml:space="preserve"> </w:t>
      </w:r>
      <w:r>
        <w:rPr>
          <w:color w:val="231F20"/>
        </w:rPr>
        <w:t>Ellers,</w:t>
      </w:r>
      <w:r>
        <w:rPr>
          <w:color w:val="231F20"/>
          <w:spacing w:val="-6"/>
        </w:rPr>
        <w:t xml:space="preserve"> </w:t>
      </w:r>
      <w:r>
        <w:rPr>
          <w:color w:val="231F20"/>
        </w:rPr>
        <w:t>når</w:t>
      </w:r>
      <w:r>
        <w:rPr>
          <w:color w:val="231F20"/>
          <w:spacing w:val="-6"/>
        </w:rPr>
        <w:t xml:space="preserve"> </w:t>
      </w:r>
      <w:r>
        <w:rPr>
          <w:color w:val="231F20"/>
        </w:rPr>
        <w:t>det</w:t>
      </w:r>
      <w:r>
        <w:rPr>
          <w:color w:val="231F20"/>
          <w:spacing w:val="-6"/>
        </w:rPr>
        <w:t xml:space="preserve"> </w:t>
      </w:r>
      <w:r>
        <w:rPr>
          <w:color w:val="231F20"/>
        </w:rPr>
        <w:t>er</w:t>
      </w:r>
      <w:r>
        <w:rPr>
          <w:color w:val="231F20"/>
          <w:spacing w:val="-6"/>
        </w:rPr>
        <w:t xml:space="preserve"> </w:t>
      </w:r>
      <w:r>
        <w:rPr>
          <w:color w:val="231F20"/>
        </w:rPr>
        <w:t>vanlig</w:t>
      </w:r>
      <w:r>
        <w:rPr>
          <w:color w:val="231F20"/>
          <w:spacing w:val="-6"/>
        </w:rPr>
        <w:t xml:space="preserve"> </w:t>
      </w:r>
      <w:r>
        <w:rPr>
          <w:color w:val="231F20"/>
        </w:rPr>
        <w:t>hodepine,</w:t>
      </w:r>
      <w:r>
        <w:rPr>
          <w:color w:val="231F20"/>
          <w:spacing w:val="-6"/>
        </w:rPr>
        <w:t xml:space="preserve"> </w:t>
      </w:r>
      <w:r>
        <w:rPr>
          <w:color w:val="231F20"/>
        </w:rPr>
        <w:t>er</w:t>
      </w:r>
      <w:r>
        <w:rPr>
          <w:color w:val="231F20"/>
          <w:spacing w:val="-6"/>
        </w:rPr>
        <w:t xml:space="preserve"> </w:t>
      </w:r>
      <w:r>
        <w:rPr>
          <w:color w:val="231F20"/>
        </w:rPr>
        <w:t>jeg ikke</w:t>
      </w:r>
      <w:r>
        <w:rPr>
          <w:color w:val="231F20"/>
          <w:spacing w:val="-5"/>
        </w:rPr>
        <w:t xml:space="preserve"> </w:t>
      </w:r>
      <w:r>
        <w:rPr>
          <w:color w:val="231F20"/>
        </w:rPr>
        <w:t>så</w:t>
      </w:r>
      <w:r>
        <w:rPr>
          <w:color w:val="231F20"/>
          <w:spacing w:val="-5"/>
        </w:rPr>
        <w:t xml:space="preserve"> </w:t>
      </w:r>
      <w:r>
        <w:rPr>
          <w:color w:val="231F20"/>
        </w:rPr>
        <w:t>mørk</w:t>
      </w:r>
      <w:r>
        <w:rPr>
          <w:color w:val="231F20"/>
          <w:spacing w:val="-5"/>
        </w:rPr>
        <w:t xml:space="preserve"> </w:t>
      </w:r>
      <w:r>
        <w:rPr>
          <w:color w:val="231F20"/>
        </w:rPr>
        <w:t>under</w:t>
      </w:r>
      <w:r>
        <w:rPr>
          <w:color w:val="231F20"/>
          <w:spacing w:val="-5"/>
        </w:rPr>
        <w:t xml:space="preserve"> </w:t>
      </w:r>
      <w:r>
        <w:rPr>
          <w:color w:val="231F20"/>
        </w:rPr>
        <w:t>øynene.”</w:t>
      </w:r>
      <w:r>
        <w:rPr>
          <w:color w:val="231F20"/>
          <w:spacing w:val="-5"/>
        </w:rPr>
        <w:t xml:space="preserve"> </w:t>
      </w:r>
      <w:r>
        <w:rPr>
          <w:color w:val="231F20"/>
        </w:rPr>
        <w:t>Klient:</w:t>
      </w:r>
      <w:r>
        <w:rPr>
          <w:color w:val="231F20"/>
          <w:spacing w:val="-5"/>
        </w:rPr>
        <w:t xml:space="preserve"> </w:t>
      </w:r>
      <w:r>
        <w:rPr>
          <w:color w:val="231F20"/>
        </w:rPr>
        <w:t>”Vi</w:t>
      </w:r>
      <w:r>
        <w:rPr>
          <w:color w:val="231F20"/>
          <w:spacing w:val="-5"/>
        </w:rPr>
        <w:t xml:space="preserve"> </w:t>
      </w:r>
      <w:r>
        <w:rPr>
          <w:color w:val="231F20"/>
        </w:rPr>
        <w:t>har</w:t>
      </w:r>
      <w:r>
        <w:rPr>
          <w:color w:val="231F20"/>
          <w:spacing w:val="-5"/>
        </w:rPr>
        <w:t xml:space="preserve"> </w:t>
      </w:r>
      <w:r>
        <w:rPr>
          <w:color w:val="231F20"/>
        </w:rPr>
        <w:t>alltid</w:t>
      </w:r>
      <w:r>
        <w:rPr>
          <w:color w:val="231F20"/>
          <w:spacing w:val="-5"/>
        </w:rPr>
        <w:t xml:space="preserve"> </w:t>
      </w:r>
      <w:r>
        <w:rPr>
          <w:color w:val="231F20"/>
        </w:rPr>
        <w:t>klart</w:t>
      </w:r>
      <w:r>
        <w:rPr>
          <w:color w:val="231F20"/>
          <w:spacing w:val="-5"/>
        </w:rPr>
        <w:t xml:space="preserve"> </w:t>
      </w:r>
      <w:r>
        <w:rPr>
          <w:color w:val="231F20"/>
        </w:rPr>
        <w:t>å</w:t>
      </w:r>
      <w:r>
        <w:rPr>
          <w:color w:val="231F20"/>
          <w:spacing w:val="-5"/>
        </w:rPr>
        <w:t xml:space="preserve"> </w:t>
      </w:r>
      <w:r>
        <w:rPr>
          <w:color w:val="231F20"/>
        </w:rPr>
        <w:t>diskutere</w:t>
      </w:r>
      <w:r>
        <w:rPr>
          <w:color w:val="231F20"/>
          <w:spacing w:val="-5"/>
        </w:rPr>
        <w:t xml:space="preserve"> </w:t>
      </w:r>
      <w:r>
        <w:rPr>
          <w:color w:val="231F20"/>
        </w:rPr>
        <w:t>med</w:t>
      </w:r>
      <w:r>
        <w:rPr>
          <w:color w:val="231F20"/>
          <w:spacing w:val="-5"/>
        </w:rPr>
        <w:t xml:space="preserve"> </w:t>
      </w:r>
      <w:r>
        <w:rPr>
          <w:color w:val="231F20"/>
        </w:rPr>
        <w:t>hverandre</w:t>
      </w:r>
      <w:r>
        <w:rPr>
          <w:color w:val="231F20"/>
          <w:spacing w:val="-5"/>
        </w:rPr>
        <w:t xml:space="preserve"> </w:t>
      </w:r>
      <w:r>
        <w:rPr>
          <w:color w:val="231F20"/>
        </w:rPr>
        <w:t>og snakke med hverandre uten å bli sure eller å bli uvenner” (henviser til sitt ekteskap).</w:t>
      </w:r>
    </w:p>
    <w:p w14:paraId="7558ADE2" w14:textId="77777777" w:rsidR="001419A2" w:rsidRDefault="00000000">
      <w:pPr>
        <w:pStyle w:val="Brdtekst"/>
        <w:ind w:left="330" w:right="101" w:firstLine="283"/>
      </w:pPr>
      <w:r>
        <w:rPr>
          <w:color w:val="231F20"/>
        </w:rPr>
        <w:t>I</w:t>
      </w:r>
      <w:r>
        <w:rPr>
          <w:color w:val="231F20"/>
          <w:spacing w:val="-4"/>
        </w:rPr>
        <w:t xml:space="preserve"> </w:t>
      </w:r>
      <w:r>
        <w:rPr>
          <w:color w:val="231F20"/>
        </w:rPr>
        <w:t>begynnelsen</w:t>
      </w:r>
      <w:r>
        <w:rPr>
          <w:color w:val="231F20"/>
          <w:spacing w:val="-4"/>
        </w:rPr>
        <w:t xml:space="preserve"> </w:t>
      </w:r>
      <w:r>
        <w:rPr>
          <w:color w:val="231F20"/>
        </w:rPr>
        <w:t>av</w:t>
      </w:r>
      <w:r>
        <w:rPr>
          <w:color w:val="231F20"/>
          <w:spacing w:val="-4"/>
        </w:rPr>
        <w:t xml:space="preserve"> </w:t>
      </w:r>
      <w:r>
        <w:rPr>
          <w:color w:val="231F20"/>
        </w:rPr>
        <w:t>konsultasjonen</w:t>
      </w:r>
      <w:r>
        <w:rPr>
          <w:color w:val="231F20"/>
          <w:spacing w:val="-4"/>
        </w:rPr>
        <w:t xml:space="preserve"> </w:t>
      </w:r>
      <w:r>
        <w:rPr>
          <w:color w:val="231F20"/>
        </w:rPr>
        <w:t>innebærer</w:t>
      </w:r>
      <w:r>
        <w:rPr>
          <w:color w:val="231F20"/>
          <w:spacing w:val="-4"/>
        </w:rPr>
        <w:t xml:space="preserve"> </w:t>
      </w:r>
      <w:r>
        <w:rPr>
          <w:color w:val="231F20"/>
        </w:rPr>
        <w:t>negativt</w:t>
      </w:r>
      <w:r>
        <w:rPr>
          <w:color w:val="231F20"/>
          <w:spacing w:val="-4"/>
        </w:rPr>
        <w:t xml:space="preserve"> </w:t>
      </w:r>
      <w:r>
        <w:rPr>
          <w:color w:val="231F20"/>
        </w:rPr>
        <w:t>situasjonsbeskrivende</w:t>
      </w:r>
      <w:r>
        <w:rPr>
          <w:color w:val="231F20"/>
          <w:spacing w:val="-4"/>
        </w:rPr>
        <w:t xml:space="preserve"> </w:t>
      </w:r>
      <w:r>
        <w:rPr>
          <w:color w:val="231F20"/>
        </w:rPr>
        <w:t>utsagn at</w:t>
      </w:r>
      <w:r>
        <w:rPr>
          <w:color w:val="231F20"/>
          <w:spacing w:val="-5"/>
        </w:rPr>
        <w:t xml:space="preserve"> </w:t>
      </w:r>
      <w:r>
        <w:rPr>
          <w:color w:val="231F20"/>
        </w:rPr>
        <w:t>klienten</w:t>
      </w:r>
      <w:r>
        <w:rPr>
          <w:color w:val="231F20"/>
          <w:spacing w:val="-5"/>
        </w:rPr>
        <w:t xml:space="preserve"> </w:t>
      </w:r>
      <w:r>
        <w:rPr>
          <w:color w:val="231F20"/>
        </w:rPr>
        <w:t>har</w:t>
      </w:r>
      <w:r>
        <w:rPr>
          <w:color w:val="231F20"/>
          <w:spacing w:val="-5"/>
        </w:rPr>
        <w:t xml:space="preserve"> </w:t>
      </w:r>
      <w:r>
        <w:rPr>
          <w:color w:val="231F20"/>
        </w:rPr>
        <w:t>kontakt</w:t>
      </w:r>
      <w:r>
        <w:rPr>
          <w:color w:val="231F20"/>
          <w:spacing w:val="-5"/>
        </w:rPr>
        <w:t xml:space="preserve"> </w:t>
      </w:r>
      <w:r>
        <w:rPr>
          <w:color w:val="231F20"/>
        </w:rPr>
        <w:t>med</w:t>
      </w:r>
      <w:r>
        <w:rPr>
          <w:color w:val="231F20"/>
          <w:spacing w:val="-5"/>
        </w:rPr>
        <w:t xml:space="preserve"> </w:t>
      </w:r>
      <w:r>
        <w:rPr>
          <w:color w:val="231F20"/>
        </w:rPr>
        <w:t>psykisk</w:t>
      </w:r>
      <w:r>
        <w:rPr>
          <w:color w:val="231F20"/>
          <w:spacing w:val="-5"/>
        </w:rPr>
        <w:t xml:space="preserve"> </w:t>
      </w:r>
      <w:r>
        <w:rPr>
          <w:color w:val="231F20"/>
        </w:rPr>
        <w:t>ubehag,</w:t>
      </w:r>
      <w:r>
        <w:rPr>
          <w:color w:val="231F20"/>
          <w:spacing w:val="-5"/>
        </w:rPr>
        <w:t xml:space="preserve"> </w:t>
      </w:r>
      <w:r>
        <w:rPr>
          <w:color w:val="231F20"/>
        </w:rPr>
        <w:t>noe</w:t>
      </w:r>
      <w:r>
        <w:rPr>
          <w:color w:val="231F20"/>
          <w:spacing w:val="-5"/>
        </w:rPr>
        <w:t xml:space="preserve"> </w:t>
      </w:r>
      <w:r>
        <w:rPr>
          <w:color w:val="231F20"/>
        </w:rPr>
        <w:t>som</w:t>
      </w:r>
      <w:r>
        <w:rPr>
          <w:color w:val="231F20"/>
          <w:spacing w:val="-5"/>
        </w:rPr>
        <w:t xml:space="preserve"> </w:t>
      </w:r>
      <w:r>
        <w:rPr>
          <w:color w:val="231F20"/>
        </w:rPr>
        <w:t>gir</w:t>
      </w:r>
      <w:r>
        <w:rPr>
          <w:color w:val="231F20"/>
          <w:spacing w:val="-5"/>
        </w:rPr>
        <w:t xml:space="preserve"> </w:t>
      </w:r>
      <w:r>
        <w:rPr>
          <w:color w:val="231F20"/>
        </w:rPr>
        <w:t>et</w:t>
      </w:r>
      <w:r>
        <w:rPr>
          <w:color w:val="231F20"/>
          <w:spacing w:val="-5"/>
        </w:rPr>
        <w:t xml:space="preserve"> </w:t>
      </w:r>
      <w:r>
        <w:rPr>
          <w:color w:val="231F20"/>
        </w:rPr>
        <w:t>utgangspunkt</w:t>
      </w:r>
      <w:r>
        <w:rPr>
          <w:color w:val="231F20"/>
          <w:spacing w:val="-5"/>
        </w:rPr>
        <w:t xml:space="preserve"> </w:t>
      </w:r>
      <w:r>
        <w:rPr>
          <w:color w:val="231F20"/>
        </w:rPr>
        <w:t>for</w:t>
      </w:r>
      <w:r>
        <w:rPr>
          <w:color w:val="231F20"/>
          <w:spacing w:val="-5"/>
        </w:rPr>
        <w:t xml:space="preserve"> </w:t>
      </w:r>
      <w:r>
        <w:rPr>
          <w:color w:val="231F20"/>
        </w:rPr>
        <w:t>kartleg- ging av hvordan klienten opplever de følelsene som er relatert til situasjonen. En høy andel situasjonsbeskrivende utsagn fra klienten utover i konsultasjonen vil være et uttrykk for at den psykiske smerten ikke er blitt redusert i tilstrekkelig grad.</w:t>
      </w:r>
    </w:p>
    <w:p w14:paraId="6613B22B" w14:textId="77777777" w:rsidR="001419A2" w:rsidRDefault="00000000">
      <w:pPr>
        <w:pStyle w:val="Brdtekst"/>
        <w:ind w:left="330" w:right="101" w:firstLine="283"/>
      </w:pPr>
      <w:r>
        <w:rPr>
          <w:color w:val="231F20"/>
        </w:rPr>
        <w:t>Noen</w:t>
      </w:r>
      <w:r>
        <w:rPr>
          <w:color w:val="231F20"/>
          <w:spacing w:val="-9"/>
        </w:rPr>
        <w:t xml:space="preserve"> </w:t>
      </w:r>
      <w:r>
        <w:rPr>
          <w:color w:val="231F20"/>
        </w:rPr>
        <w:t>situasjonsbeskrivende</w:t>
      </w:r>
      <w:r>
        <w:rPr>
          <w:color w:val="231F20"/>
          <w:spacing w:val="-9"/>
        </w:rPr>
        <w:t xml:space="preserve"> </w:t>
      </w:r>
      <w:r>
        <w:rPr>
          <w:color w:val="231F20"/>
        </w:rPr>
        <w:t>utsagn</w:t>
      </w:r>
      <w:r>
        <w:rPr>
          <w:color w:val="231F20"/>
          <w:spacing w:val="-9"/>
        </w:rPr>
        <w:t xml:space="preserve"> </w:t>
      </w:r>
      <w:r>
        <w:rPr>
          <w:color w:val="231F20"/>
        </w:rPr>
        <w:t>blir</w:t>
      </w:r>
      <w:r>
        <w:rPr>
          <w:color w:val="231F20"/>
          <w:spacing w:val="-9"/>
        </w:rPr>
        <w:t xml:space="preserve"> </w:t>
      </w:r>
      <w:r>
        <w:rPr>
          <w:color w:val="231F20"/>
        </w:rPr>
        <w:t>ikke</w:t>
      </w:r>
      <w:r>
        <w:rPr>
          <w:color w:val="231F20"/>
          <w:spacing w:val="-9"/>
        </w:rPr>
        <w:t xml:space="preserve"> </w:t>
      </w:r>
      <w:r>
        <w:rPr>
          <w:color w:val="231F20"/>
        </w:rPr>
        <w:t>fulgt</w:t>
      </w:r>
      <w:r>
        <w:rPr>
          <w:color w:val="231F20"/>
          <w:spacing w:val="-9"/>
        </w:rPr>
        <w:t xml:space="preserve"> </w:t>
      </w:r>
      <w:r>
        <w:rPr>
          <w:color w:val="231F20"/>
        </w:rPr>
        <w:t>opp.</w:t>
      </w:r>
      <w:r>
        <w:rPr>
          <w:color w:val="231F20"/>
          <w:spacing w:val="-9"/>
        </w:rPr>
        <w:t xml:space="preserve"> </w:t>
      </w:r>
      <w:r>
        <w:rPr>
          <w:color w:val="231F20"/>
        </w:rPr>
        <w:t>For</w:t>
      </w:r>
      <w:r>
        <w:rPr>
          <w:color w:val="231F20"/>
          <w:spacing w:val="-9"/>
        </w:rPr>
        <w:t xml:space="preserve"> </w:t>
      </w:r>
      <w:r>
        <w:rPr>
          <w:color w:val="231F20"/>
        </w:rPr>
        <w:t>eksempel,</w:t>
      </w:r>
      <w:r>
        <w:rPr>
          <w:color w:val="231F20"/>
          <w:spacing w:val="-9"/>
        </w:rPr>
        <w:t xml:space="preserve"> </w:t>
      </w:r>
      <w:r>
        <w:rPr>
          <w:color w:val="231F20"/>
        </w:rPr>
        <w:t>klienten</w:t>
      </w:r>
      <w:r>
        <w:rPr>
          <w:color w:val="231F20"/>
          <w:spacing w:val="-9"/>
        </w:rPr>
        <w:t xml:space="preserve"> </w:t>
      </w:r>
      <w:r>
        <w:rPr>
          <w:color w:val="231F20"/>
        </w:rPr>
        <w:t>sier: ”Jeg følte at det var håpløst hos fastlegen og tok derfor kontakt med en akupunktør.” Her formidles en følelse av ”håpløshet hos fastlegen”, men siden denne følelsen ikke er</w:t>
      </w:r>
      <w:r>
        <w:rPr>
          <w:color w:val="231F20"/>
          <w:spacing w:val="-5"/>
        </w:rPr>
        <w:t xml:space="preserve"> </w:t>
      </w:r>
      <w:r>
        <w:rPr>
          <w:color w:val="231F20"/>
        </w:rPr>
        <w:t>blant</w:t>
      </w:r>
      <w:r>
        <w:rPr>
          <w:color w:val="231F20"/>
          <w:spacing w:val="-5"/>
        </w:rPr>
        <w:t xml:space="preserve"> </w:t>
      </w:r>
      <w:r>
        <w:rPr>
          <w:color w:val="231F20"/>
        </w:rPr>
        <w:t>de</w:t>
      </w:r>
      <w:r>
        <w:rPr>
          <w:color w:val="231F20"/>
          <w:spacing w:val="-5"/>
        </w:rPr>
        <w:t xml:space="preserve"> </w:t>
      </w:r>
      <w:r>
        <w:rPr>
          <w:color w:val="231F20"/>
        </w:rPr>
        <w:t>som</w:t>
      </w:r>
      <w:r>
        <w:rPr>
          <w:color w:val="231F20"/>
          <w:spacing w:val="-5"/>
        </w:rPr>
        <w:t xml:space="preserve"> </w:t>
      </w:r>
      <w:r>
        <w:rPr>
          <w:color w:val="231F20"/>
        </w:rPr>
        <w:t>er</w:t>
      </w:r>
      <w:r>
        <w:rPr>
          <w:color w:val="231F20"/>
          <w:spacing w:val="-5"/>
        </w:rPr>
        <w:t xml:space="preserve"> </w:t>
      </w:r>
      <w:r>
        <w:rPr>
          <w:color w:val="231F20"/>
        </w:rPr>
        <w:t>tema</w:t>
      </w:r>
      <w:r>
        <w:rPr>
          <w:color w:val="231F20"/>
          <w:spacing w:val="-5"/>
        </w:rPr>
        <w:t xml:space="preserve"> </w:t>
      </w:r>
      <w:r>
        <w:rPr>
          <w:color w:val="231F20"/>
        </w:rPr>
        <w:t>for</w:t>
      </w:r>
      <w:r>
        <w:rPr>
          <w:color w:val="231F20"/>
          <w:spacing w:val="-5"/>
        </w:rPr>
        <w:t xml:space="preserve"> </w:t>
      </w:r>
      <w:r>
        <w:rPr>
          <w:color w:val="231F20"/>
        </w:rPr>
        <w:t>behandlingen,</w:t>
      </w:r>
      <w:r>
        <w:rPr>
          <w:color w:val="231F20"/>
          <w:spacing w:val="-5"/>
        </w:rPr>
        <w:t xml:space="preserve"> </w:t>
      </w:r>
      <w:r>
        <w:rPr>
          <w:color w:val="231F20"/>
        </w:rPr>
        <w:t>blir</w:t>
      </w:r>
      <w:r>
        <w:rPr>
          <w:color w:val="231F20"/>
          <w:spacing w:val="-5"/>
        </w:rPr>
        <w:t xml:space="preserve"> </w:t>
      </w:r>
      <w:r>
        <w:rPr>
          <w:color w:val="231F20"/>
        </w:rPr>
        <w:t>utsagnet</w:t>
      </w:r>
      <w:r>
        <w:rPr>
          <w:color w:val="231F20"/>
          <w:spacing w:val="-5"/>
        </w:rPr>
        <w:t xml:space="preserve"> </w:t>
      </w:r>
      <w:r>
        <w:rPr>
          <w:color w:val="231F20"/>
        </w:rPr>
        <w:t>ikke</w:t>
      </w:r>
      <w:r>
        <w:rPr>
          <w:color w:val="231F20"/>
          <w:spacing w:val="-5"/>
        </w:rPr>
        <w:t xml:space="preserve"> </w:t>
      </w:r>
      <w:r>
        <w:rPr>
          <w:color w:val="231F20"/>
        </w:rPr>
        <w:t>fulgt</w:t>
      </w:r>
      <w:r>
        <w:rPr>
          <w:color w:val="231F20"/>
          <w:spacing w:val="-5"/>
        </w:rPr>
        <w:t xml:space="preserve"> </w:t>
      </w:r>
      <w:r>
        <w:rPr>
          <w:color w:val="231F20"/>
        </w:rPr>
        <w:t>opp.</w:t>
      </w:r>
      <w:r>
        <w:rPr>
          <w:color w:val="231F20"/>
          <w:spacing w:val="-5"/>
        </w:rPr>
        <w:t xml:space="preserve"> </w:t>
      </w:r>
      <w:r>
        <w:rPr>
          <w:color w:val="231F20"/>
        </w:rPr>
        <w:t>I</w:t>
      </w:r>
      <w:r>
        <w:rPr>
          <w:color w:val="231F20"/>
          <w:spacing w:val="-5"/>
        </w:rPr>
        <w:t xml:space="preserve"> </w:t>
      </w:r>
      <w:r>
        <w:rPr>
          <w:color w:val="231F20"/>
        </w:rPr>
        <w:t>andre</w:t>
      </w:r>
      <w:r>
        <w:rPr>
          <w:color w:val="231F20"/>
          <w:spacing w:val="-5"/>
        </w:rPr>
        <w:t xml:space="preserve"> </w:t>
      </w:r>
      <w:r>
        <w:rPr>
          <w:color w:val="231F20"/>
        </w:rPr>
        <w:t>tilfeller inneholder</w:t>
      </w:r>
      <w:r>
        <w:rPr>
          <w:color w:val="231F20"/>
          <w:spacing w:val="-10"/>
        </w:rPr>
        <w:t xml:space="preserve"> </w:t>
      </w:r>
      <w:r>
        <w:rPr>
          <w:color w:val="231F20"/>
        </w:rPr>
        <w:t>klientens</w:t>
      </w:r>
      <w:r>
        <w:rPr>
          <w:color w:val="231F20"/>
          <w:spacing w:val="-10"/>
        </w:rPr>
        <w:t xml:space="preserve"> </w:t>
      </w:r>
      <w:r>
        <w:rPr>
          <w:color w:val="231F20"/>
        </w:rPr>
        <w:t>utsagn</w:t>
      </w:r>
      <w:r>
        <w:rPr>
          <w:color w:val="231F20"/>
          <w:spacing w:val="-10"/>
        </w:rPr>
        <w:t xml:space="preserve"> </w:t>
      </w:r>
      <w:r>
        <w:rPr>
          <w:color w:val="231F20"/>
        </w:rPr>
        <w:t>både</w:t>
      </w:r>
      <w:r>
        <w:rPr>
          <w:color w:val="231F20"/>
          <w:spacing w:val="-10"/>
        </w:rPr>
        <w:t xml:space="preserve"> </w:t>
      </w:r>
      <w:r>
        <w:rPr>
          <w:color w:val="231F20"/>
        </w:rPr>
        <w:t>en</w:t>
      </w:r>
      <w:r>
        <w:rPr>
          <w:color w:val="231F20"/>
          <w:spacing w:val="-10"/>
        </w:rPr>
        <w:t xml:space="preserve"> </w:t>
      </w:r>
      <w:r>
        <w:rPr>
          <w:color w:val="231F20"/>
        </w:rPr>
        <w:t>beskrivelse</w:t>
      </w:r>
      <w:r>
        <w:rPr>
          <w:color w:val="231F20"/>
          <w:spacing w:val="-10"/>
        </w:rPr>
        <w:t xml:space="preserve"> </w:t>
      </w:r>
      <w:r>
        <w:rPr>
          <w:color w:val="231F20"/>
        </w:rPr>
        <w:t>av</w:t>
      </w:r>
      <w:r>
        <w:rPr>
          <w:color w:val="231F20"/>
          <w:spacing w:val="-10"/>
        </w:rPr>
        <w:t xml:space="preserve"> </w:t>
      </w:r>
      <w:r>
        <w:rPr>
          <w:color w:val="231F20"/>
        </w:rPr>
        <w:t>situasjonen</w:t>
      </w:r>
      <w:r>
        <w:rPr>
          <w:color w:val="231F20"/>
          <w:spacing w:val="-10"/>
        </w:rPr>
        <w:t xml:space="preserve"> </w:t>
      </w:r>
      <w:r>
        <w:rPr>
          <w:color w:val="231F20"/>
        </w:rPr>
        <w:t>og</w:t>
      </w:r>
      <w:r>
        <w:rPr>
          <w:color w:val="231F20"/>
          <w:spacing w:val="-10"/>
        </w:rPr>
        <w:t xml:space="preserve"> </w:t>
      </w:r>
      <w:r>
        <w:rPr>
          <w:color w:val="231F20"/>
        </w:rPr>
        <w:t>en</w:t>
      </w:r>
      <w:r>
        <w:rPr>
          <w:color w:val="231F20"/>
          <w:spacing w:val="-10"/>
        </w:rPr>
        <w:t xml:space="preserve"> </w:t>
      </w:r>
      <w:r>
        <w:rPr>
          <w:color w:val="231F20"/>
        </w:rPr>
        <w:t>følelse.</w:t>
      </w:r>
      <w:r>
        <w:rPr>
          <w:color w:val="231F20"/>
          <w:spacing w:val="-10"/>
        </w:rPr>
        <w:t xml:space="preserve"> </w:t>
      </w:r>
      <w:r>
        <w:rPr>
          <w:color w:val="231F20"/>
        </w:rPr>
        <w:t>Når</w:t>
      </w:r>
      <w:r>
        <w:rPr>
          <w:color w:val="231F20"/>
          <w:spacing w:val="-10"/>
        </w:rPr>
        <w:t xml:space="preserve"> </w:t>
      </w:r>
      <w:r>
        <w:rPr>
          <w:color w:val="231F20"/>
        </w:rPr>
        <w:t>dette skjer, vil terapeuten konsentrere seg om klientens følelser knyttet til situasjonen.</w:t>
      </w:r>
    </w:p>
    <w:p w14:paraId="1CA715FB" w14:textId="77777777" w:rsidR="001419A2" w:rsidRDefault="00000000">
      <w:pPr>
        <w:pStyle w:val="Brdtekst"/>
        <w:ind w:left="330" w:right="100" w:firstLine="283"/>
      </w:pPr>
      <w:r>
        <w:rPr>
          <w:color w:val="231F20"/>
        </w:rPr>
        <w:t>Andelen utsagn fra klientene som beskriver omstendighetene rundt de psykiske plagene,</w:t>
      </w:r>
      <w:r>
        <w:rPr>
          <w:color w:val="231F20"/>
          <w:spacing w:val="-10"/>
        </w:rPr>
        <w:t xml:space="preserve"> </w:t>
      </w:r>
      <w:r>
        <w:rPr>
          <w:color w:val="231F20"/>
        </w:rPr>
        <w:t>er</w:t>
      </w:r>
      <w:r>
        <w:rPr>
          <w:color w:val="231F20"/>
          <w:spacing w:val="-10"/>
        </w:rPr>
        <w:t xml:space="preserve"> </w:t>
      </w:r>
      <w:r>
        <w:rPr>
          <w:color w:val="231F20"/>
        </w:rPr>
        <w:t>lav,</w:t>
      </w:r>
      <w:r>
        <w:rPr>
          <w:color w:val="231F20"/>
          <w:spacing w:val="-10"/>
        </w:rPr>
        <w:t xml:space="preserve"> </w:t>
      </w:r>
      <w:r>
        <w:rPr>
          <w:color w:val="231F20"/>
        </w:rPr>
        <w:t>på</w:t>
      </w:r>
      <w:r>
        <w:rPr>
          <w:color w:val="231F20"/>
          <w:spacing w:val="-10"/>
        </w:rPr>
        <w:t xml:space="preserve"> </w:t>
      </w:r>
      <w:r>
        <w:rPr>
          <w:color w:val="231F20"/>
        </w:rPr>
        <w:t>rundt</w:t>
      </w:r>
      <w:r>
        <w:rPr>
          <w:color w:val="231F20"/>
          <w:spacing w:val="-10"/>
        </w:rPr>
        <w:t xml:space="preserve"> </w:t>
      </w:r>
      <w:r>
        <w:rPr>
          <w:color w:val="231F20"/>
        </w:rPr>
        <w:t>8</w:t>
      </w:r>
      <w:r>
        <w:rPr>
          <w:color w:val="231F20"/>
          <w:spacing w:val="-10"/>
        </w:rPr>
        <w:t xml:space="preserve"> </w:t>
      </w:r>
      <w:r>
        <w:rPr>
          <w:color w:val="231F20"/>
        </w:rPr>
        <w:t>prosent</w:t>
      </w:r>
      <w:r>
        <w:rPr>
          <w:color w:val="231F20"/>
          <w:spacing w:val="-10"/>
        </w:rPr>
        <w:t xml:space="preserve"> </w:t>
      </w:r>
      <w:r>
        <w:rPr>
          <w:color w:val="231F20"/>
        </w:rPr>
        <w:t>i</w:t>
      </w:r>
      <w:r>
        <w:rPr>
          <w:color w:val="231F20"/>
          <w:spacing w:val="-10"/>
        </w:rPr>
        <w:t xml:space="preserve"> </w:t>
      </w:r>
      <w:r>
        <w:rPr>
          <w:color w:val="231F20"/>
        </w:rPr>
        <w:t>hver</w:t>
      </w:r>
      <w:r>
        <w:rPr>
          <w:color w:val="231F20"/>
          <w:spacing w:val="-10"/>
        </w:rPr>
        <w:t xml:space="preserve"> </w:t>
      </w:r>
      <w:r>
        <w:rPr>
          <w:color w:val="231F20"/>
        </w:rPr>
        <w:t>enkelt</w:t>
      </w:r>
      <w:r>
        <w:rPr>
          <w:color w:val="231F20"/>
          <w:spacing w:val="-10"/>
        </w:rPr>
        <w:t xml:space="preserve"> </w:t>
      </w:r>
      <w:r>
        <w:rPr>
          <w:color w:val="231F20"/>
        </w:rPr>
        <w:t>konsultasjon,</w:t>
      </w:r>
      <w:r>
        <w:rPr>
          <w:color w:val="231F20"/>
          <w:spacing w:val="-10"/>
        </w:rPr>
        <w:t xml:space="preserve"> </w:t>
      </w:r>
      <w:r>
        <w:rPr>
          <w:color w:val="231F20"/>
        </w:rPr>
        <w:t>med</w:t>
      </w:r>
      <w:r>
        <w:rPr>
          <w:color w:val="231F20"/>
          <w:spacing w:val="-10"/>
        </w:rPr>
        <w:t xml:space="preserve"> </w:t>
      </w:r>
      <w:r>
        <w:rPr>
          <w:color w:val="231F20"/>
        </w:rPr>
        <w:t>en</w:t>
      </w:r>
      <w:r>
        <w:rPr>
          <w:color w:val="231F20"/>
          <w:spacing w:val="-10"/>
        </w:rPr>
        <w:t xml:space="preserve"> </w:t>
      </w:r>
      <w:r>
        <w:rPr>
          <w:color w:val="231F20"/>
        </w:rPr>
        <w:t>topp</w:t>
      </w:r>
      <w:r>
        <w:rPr>
          <w:color w:val="231F20"/>
          <w:spacing w:val="-10"/>
        </w:rPr>
        <w:t xml:space="preserve"> </w:t>
      </w:r>
      <w:r>
        <w:rPr>
          <w:color w:val="231F20"/>
        </w:rPr>
        <w:t>på</w:t>
      </w:r>
      <w:r>
        <w:rPr>
          <w:color w:val="231F20"/>
          <w:spacing w:val="-10"/>
        </w:rPr>
        <w:t xml:space="preserve"> </w:t>
      </w:r>
      <w:r>
        <w:rPr>
          <w:color w:val="231F20"/>
        </w:rPr>
        <w:t>rundt</w:t>
      </w:r>
      <w:r>
        <w:rPr>
          <w:color w:val="231F20"/>
          <w:spacing w:val="-10"/>
        </w:rPr>
        <w:t xml:space="preserve"> </w:t>
      </w:r>
      <w:r>
        <w:rPr>
          <w:color w:val="231F20"/>
        </w:rPr>
        <w:t>20 prosent</w:t>
      </w:r>
      <w:r>
        <w:rPr>
          <w:color w:val="231F20"/>
          <w:spacing w:val="2"/>
        </w:rPr>
        <w:t xml:space="preserve"> </w:t>
      </w:r>
      <w:r>
        <w:rPr>
          <w:color w:val="231F20"/>
        </w:rPr>
        <w:t>i</w:t>
      </w:r>
      <w:r>
        <w:rPr>
          <w:color w:val="231F20"/>
          <w:spacing w:val="4"/>
        </w:rPr>
        <w:t xml:space="preserve"> </w:t>
      </w:r>
      <w:r>
        <w:rPr>
          <w:color w:val="231F20"/>
        </w:rPr>
        <w:t>begynnelsen</w:t>
      </w:r>
      <w:r>
        <w:rPr>
          <w:color w:val="231F20"/>
          <w:spacing w:val="4"/>
        </w:rPr>
        <w:t xml:space="preserve"> </w:t>
      </w:r>
      <w:r>
        <w:rPr>
          <w:color w:val="231F20"/>
        </w:rPr>
        <w:t>av</w:t>
      </w:r>
      <w:r>
        <w:rPr>
          <w:color w:val="231F20"/>
          <w:spacing w:val="5"/>
        </w:rPr>
        <w:t xml:space="preserve"> </w:t>
      </w:r>
      <w:r>
        <w:rPr>
          <w:color w:val="231F20"/>
        </w:rPr>
        <w:t>konsultasjonen.</w:t>
      </w:r>
      <w:r>
        <w:rPr>
          <w:color w:val="231F20"/>
          <w:spacing w:val="4"/>
        </w:rPr>
        <w:t xml:space="preserve"> </w:t>
      </w:r>
      <w:r>
        <w:rPr>
          <w:color w:val="231F20"/>
        </w:rPr>
        <w:t>Andelen</w:t>
      </w:r>
      <w:r>
        <w:rPr>
          <w:color w:val="231F20"/>
          <w:spacing w:val="4"/>
        </w:rPr>
        <w:t xml:space="preserve"> </w:t>
      </w:r>
      <w:r>
        <w:rPr>
          <w:color w:val="231F20"/>
        </w:rPr>
        <w:t>av</w:t>
      </w:r>
      <w:r>
        <w:rPr>
          <w:color w:val="231F20"/>
          <w:spacing w:val="4"/>
        </w:rPr>
        <w:t xml:space="preserve"> </w:t>
      </w:r>
      <w:r>
        <w:rPr>
          <w:color w:val="231F20"/>
        </w:rPr>
        <w:t>denne</w:t>
      </w:r>
      <w:r>
        <w:rPr>
          <w:color w:val="231F20"/>
          <w:spacing w:val="5"/>
        </w:rPr>
        <w:t xml:space="preserve"> </w:t>
      </w:r>
      <w:r>
        <w:rPr>
          <w:color w:val="231F20"/>
        </w:rPr>
        <w:t>typen</w:t>
      </w:r>
      <w:r>
        <w:rPr>
          <w:color w:val="231F20"/>
          <w:spacing w:val="4"/>
        </w:rPr>
        <w:t xml:space="preserve"> </w:t>
      </w:r>
      <w:r>
        <w:rPr>
          <w:color w:val="231F20"/>
        </w:rPr>
        <w:t>utsagn</w:t>
      </w:r>
      <w:r>
        <w:rPr>
          <w:color w:val="231F20"/>
          <w:spacing w:val="4"/>
        </w:rPr>
        <w:t xml:space="preserve"> </w:t>
      </w:r>
      <w:r>
        <w:rPr>
          <w:color w:val="231F20"/>
        </w:rPr>
        <w:t>avtar</w:t>
      </w:r>
      <w:r>
        <w:rPr>
          <w:color w:val="231F20"/>
          <w:spacing w:val="5"/>
        </w:rPr>
        <w:t xml:space="preserve"> </w:t>
      </w:r>
      <w:r>
        <w:rPr>
          <w:color w:val="231F20"/>
          <w:spacing w:val="-2"/>
        </w:rPr>
        <w:t>raskt</w:t>
      </w:r>
    </w:p>
    <w:p w14:paraId="51030969" w14:textId="77777777" w:rsidR="001419A2" w:rsidRDefault="001419A2">
      <w:pPr>
        <w:sectPr w:rsidR="001419A2">
          <w:pgSz w:w="9640" w:h="13610"/>
          <w:pgMar w:top="900" w:right="860" w:bottom="660" w:left="860" w:header="345" w:footer="460" w:gutter="0"/>
          <w:cols w:space="708"/>
        </w:sectPr>
      </w:pPr>
    </w:p>
    <w:p w14:paraId="7C8CE911" w14:textId="77777777" w:rsidR="001419A2" w:rsidRDefault="00000000">
      <w:pPr>
        <w:pStyle w:val="Brdtekst"/>
        <w:spacing w:before="126"/>
        <w:ind w:right="327"/>
      </w:pPr>
      <w:r>
        <w:rPr>
          <w:color w:val="231F20"/>
        </w:rPr>
        <w:lastRenderedPageBreak/>
        <w:t>etter de første innledende minuttene. Årsaken til dette er at terapeuten endrer fokus når han eller hun har samlet nok informasjon til å starte endringsprosessen.</w:t>
      </w:r>
    </w:p>
    <w:p w14:paraId="44D62EE8" w14:textId="77777777" w:rsidR="001419A2" w:rsidRDefault="00000000">
      <w:pPr>
        <w:pStyle w:val="Overskrift5"/>
        <w:ind w:left="103"/>
        <w:jc w:val="both"/>
      </w:pPr>
      <w:r>
        <w:rPr>
          <w:color w:val="231F20"/>
        </w:rPr>
        <w:t>Følelseskartleggende</w:t>
      </w:r>
      <w:r>
        <w:rPr>
          <w:color w:val="231F20"/>
          <w:spacing w:val="-13"/>
        </w:rPr>
        <w:t xml:space="preserve"> </w:t>
      </w:r>
      <w:r>
        <w:rPr>
          <w:color w:val="231F20"/>
        </w:rPr>
        <w:t>og</w:t>
      </w:r>
      <w:r>
        <w:rPr>
          <w:color w:val="231F20"/>
          <w:spacing w:val="-12"/>
        </w:rPr>
        <w:t xml:space="preserve"> </w:t>
      </w:r>
      <w:r>
        <w:rPr>
          <w:color w:val="231F20"/>
        </w:rPr>
        <w:t>følelsesbeskrivende</w:t>
      </w:r>
      <w:r>
        <w:rPr>
          <w:color w:val="231F20"/>
          <w:spacing w:val="-12"/>
        </w:rPr>
        <w:t xml:space="preserve"> </w:t>
      </w:r>
      <w:r>
        <w:rPr>
          <w:color w:val="231F20"/>
          <w:spacing w:val="-2"/>
        </w:rPr>
        <w:t>utsagn</w:t>
      </w:r>
    </w:p>
    <w:p w14:paraId="67D24C53" w14:textId="77777777" w:rsidR="001419A2" w:rsidRDefault="00000000">
      <w:pPr>
        <w:pStyle w:val="Brdtekst"/>
        <w:spacing w:before="123"/>
        <w:ind w:right="327"/>
      </w:pPr>
      <w:r>
        <w:rPr>
          <w:color w:val="231F20"/>
        </w:rPr>
        <w:t>Begrunnelsen for å registrere de følelsesrelaterte utsagnene er at de forteller hvordan klienten</w:t>
      </w:r>
      <w:r>
        <w:rPr>
          <w:color w:val="231F20"/>
          <w:spacing w:val="-6"/>
        </w:rPr>
        <w:t xml:space="preserve"> </w:t>
      </w:r>
      <w:r>
        <w:rPr>
          <w:color w:val="231F20"/>
        </w:rPr>
        <w:t>har</w:t>
      </w:r>
      <w:r>
        <w:rPr>
          <w:color w:val="231F20"/>
          <w:spacing w:val="-6"/>
        </w:rPr>
        <w:t xml:space="preserve"> </w:t>
      </w:r>
      <w:r>
        <w:rPr>
          <w:color w:val="231F20"/>
        </w:rPr>
        <w:t>lagret</w:t>
      </w:r>
      <w:r>
        <w:rPr>
          <w:color w:val="231F20"/>
          <w:spacing w:val="-6"/>
        </w:rPr>
        <w:t xml:space="preserve"> </w:t>
      </w:r>
      <w:r>
        <w:rPr>
          <w:color w:val="231F20"/>
        </w:rPr>
        <w:t>sin</w:t>
      </w:r>
      <w:r>
        <w:rPr>
          <w:color w:val="231F20"/>
          <w:spacing w:val="-6"/>
        </w:rPr>
        <w:t xml:space="preserve"> </w:t>
      </w:r>
      <w:r>
        <w:rPr>
          <w:color w:val="231F20"/>
        </w:rPr>
        <w:t>psykiske</w:t>
      </w:r>
      <w:r>
        <w:rPr>
          <w:color w:val="231F20"/>
          <w:spacing w:val="-6"/>
        </w:rPr>
        <w:t xml:space="preserve"> </w:t>
      </w:r>
      <w:r>
        <w:rPr>
          <w:color w:val="231F20"/>
        </w:rPr>
        <w:t>plage.</w:t>
      </w:r>
      <w:r>
        <w:rPr>
          <w:color w:val="231F20"/>
          <w:spacing w:val="-6"/>
        </w:rPr>
        <w:t xml:space="preserve"> </w:t>
      </w:r>
      <w:r>
        <w:rPr>
          <w:color w:val="231F20"/>
        </w:rPr>
        <w:t>Begrunnelsen</w:t>
      </w:r>
      <w:r>
        <w:rPr>
          <w:color w:val="231F20"/>
          <w:spacing w:val="-6"/>
        </w:rPr>
        <w:t xml:space="preserve"> </w:t>
      </w:r>
      <w:r>
        <w:rPr>
          <w:color w:val="231F20"/>
        </w:rPr>
        <w:t>er</w:t>
      </w:r>
      <w:r>
        <w:rPr>
          <w:color w:val="231F20"/>
          <w:spacing w:val="-6"/>
        </w:rPr>
        <w:t xml:space="preserve"> </w:t>
      </w:r>
      <w:r>
        <w:rPr>
          <w:color w:val="231F20"/>
        </w:rPr>
        <w:t>også</w:t>
      </w:r>
      <w:r>
        <w:rPr>
          <w:color w:val="231F20"/>
          <w:spacing w:val="-6"/>
        </w:rPr>
        <w:t xml:space="preserve"> </w:t>
      </w:r>
      <w:r>
        <w:rPr>
          <w:color w:val="231F20"/>
        </w:rPr>
        <w:t>at</w:t>
      </w:r>
      <w:r>
        <w:rPr>
          <w:color w:val="231F20"/>
          <w:spacing w:val="-6"/>
        </w:rPr>
        <w:t xml:space="preserve"> </w:t>
      </w:r>
      <w:r>
        <w:rPr>
          <w:color w:val="231F20"/>
        </w:rPr>
        <w:t>om</w:t>
      </w:r>
      <w:r>
        <w:rPr>
          <w:color w:val="231F20"/>
          <w:spacing w:val="-6"/>
        </w:rPr>
        <w:t xml:space="preserve"> </w:t>
      </w:r>
      <w:r>
        <w:rPr>
          <w:color w:val="231F20"/>
        </w:rPr>
        <w:t>man</w:t>
      </w:r>
      <w:r>
        <w:rPr>
          <w:color w:val="231F20"/>
          <w:spacing w:val="-6"/>
        </w:rPr>
        <w:t xml:space="preserve"> </w:t>
      </w:r>
      <w:r>
        <w:rPr>
          <w:color w:val="231F20"/>
        </w:rPr>
        <w:t>endrer</w:t>
      </w:r>
      <w:r>
        <w:rPr>
          <w:color w:val="231F20"/>
          <w:spacing w:val="-6"/>
        </w:rPr>
        <w:t xml:space="preserve"> </w:t>
      </w:r>
      <w:r>
        <w:rPr>
          <w:color w:val="231F20"/>
        </w:rPr>
        <w:t>de</w:t>
      </w:r>
      <w:r>
        <w:rPr>
          <w:color w:val="231F20"/>
          <w:spacing w:val="-6"/>
        </w:rPr>
        <w:t xml:space="preserve"> </w:t>
      </w:r>
      <w:r>
        <w:rPr>
          <w:color w:val="231F20"/>
        </w:rPr>
        <w:t>mo- dale</w:t>
      </w:r>
      <w:r>
        <w:rPr>
          <w:color w:val="231F20"/>
          <w:spacing w:val="-2"/>
        </w:rPr>
        <w:t xml:space="preserve"> </w:t>
      </w:r>
      <w:r>
        <w:rPr>
          <w:color w:val="231F20"/>
        </w:rPr>
        <w:t>og</w:t>
      </w:r>
      <w:r>
        <w:rPr>
          <w:color w:val="231F20"/>
          <w:spacing w:val="-2"/>
        </w:rPr>
        <w:t xml:space="preserve"> </w:t>
      </w:r>
      <w:r>
        <w:rPr>
          <w:color w:val="231F20"/>
        </w:rPr>
        <w:t>språklige</w:t>
      </w:r>
      <w:r>
        <w:rPr>
          <w:color w:val="231F20"/>
          <w:spacing w:val="-2"/>
        </w:rPr>
        <w:t xml:space="preserve"> </w:t>
      </w:r>
      <w:r>
        <w:rPr>
          <w:color w:val="231F20"/>
        </w:rPr>
        <w:t>elementene</w:t>
      </w:r>
      <w:r>
        <w:rPr>
          <w:color w:val="231F20"/>
          <w:spacing w:val="-2"/>
        </w:rPr>
        <w:t xml:space="preserve"> </w:t>
      </w:r>
      <w:r>
        <w:rPr>
          <w:color w:val="231F20"/>
        </w:rPr>
        <w:t>som</w:t>
      </w:r>
      <w:r>
        <w:rPr>
          <w:color w:val="231F20"/>
          <w:spacing w:val="-2"/>
        </w:rPr>
        <w:t xml:space="preserve"> </w:t>
      </w:r>
      <w:r>
        <w:rPr>
          <w:color w:val="231F20"/>
        </w:rPr>
        <w:t>formidles</w:t>
      </w:r>
      <w:r>
        <w:rPr>
          <w:color w:val="231F20"/>
          <w:spacing w:val="-2"/>
        </w:rPr>
        <w:t xml:space="preserve"> </w:t>
      </w:r>
      <w:r>
        <w:rPr>
          <w:color w:val="231F20"/>
        </w:rPr>
        <w:t>gjennom</w:t>
      </w:r>
      <w:r>
        <w:rPr>
          <w:color w:val="231F20"/>
          <w:spacing w:val="-2"/>
        </w:rPr>
        <w:t xml:space="preserve"> </w:t>
      </w:r>
      <w:r>
        <w:rPr>
          <w:color w:val="231F20"/>
        </w:rPr>
        <w:t>klientens</w:t>
      </w:r>
      <w:r>
        <w:rPr>
          <w:color w:val="231F20"/>
          <w:spacing w:val="-2"/>
        </w:rPr>
        <w:t xml:space="preserve"> </w:t>
      </w:r>
      <w:r>
        <w:rPr>
          <w:color w:val="231F20"/>
        </w:rPr>
        <w:t>utsagn,</w:t>
      </w:r>
      <w:r>
        <w:rPr>
          <w:color w:val="231F20"/>
          <w:spacing w:val="-2"/>
        </w:rPr>
        <w:t xml:space="preserve"> </w:t>
      </w:r>
      <w:r>
        <w:rPr>
          <w:color w:val="231F20"/>
        </w:rPr>
        <w:t>vil</w:t>
      </w:r>
      <w:r>
        <w:rPr>
          <w:color w:val="231F20"/>
          <w:spacing w:val="-2"/>
        </w:rPr>
        <w:t xml:space="preserve"> </w:t>
      </w:r>
      <w:r>
        <w:rPr>
          <w:color w:val="231F20"/>
        </w:rPr>
        <w:t>det</w:t>
      </w:r>
      <w:r>
        <w:rPr>
          <w:color w:val="231F20"/>
          <w:spacing w:val="-2"/>
        </w:rPr>
        <w:t xml:space="preserve"> </w:t>
      </w:r>
      <w:r>
        <w:rPr>
          <w:color w:val="231F20"/>
        </w:rPr>
        <w:t>skje</w:t>
      </w:r>
      <w:r>
        <w:rPr>
          <w:color w:val="231F20"/>
          <w:spacing w:val="-2"/>
        </w:rPr>
        <w:t xml:space="preserve"> </w:t>
      </w:r>
      <w:r>
        <w:rPr>
          <w:color w:val="231F20"/>
        </w:rPr>
        <w:t>en psykisk endring, noe som vil komme til uttrykk gjennom nye utsagn.</w:t>
      </w:r>
    </w:p>
    <w:p w14:paraId="09C70863" w14:textId="77777777" w:rsidR="001419A2" w:rsidRDefault="00000000">
      <w:pPr>
        <w:pStyle w:val="Brdtekst"/>
        <w:ind w:right="327" w:firstLine="283"/>
      </w:pPr>
      <w:r>
        <w:rPr>
          <w:color w:val="231F20"/>
        </w:rPr>
        <w:t>Dersom klienten beskriver en følelse som ”svart” og denne følelsen erstattes med en farge klienten føler seg fortrolig med, kan det skje en psykisk endring. Hvis klien- ten</w:t>
      </w:r>
      <w:r>
        <w:rPr>
          <w:color w:val="231F20"/>
          <w:spacing w:val="-4"/>
        </w:rPr>
        <w:t xml:space="preserve"> </w:t>
      </w:r>
      <w:r>
        <w:rPr>
          <w:color w:val="231F20"/>
        </w:rPr>
        <w:t>etter</w:t>
      </w:r>
      <w:r>
        <w:rPr>
          <w:color w:val="231F20"/>
          <w:spacing w:val="-4"/>
        </w:rPr>
        <w:t xml:space="preserve"> </w:t>
      </w:r>
      <w:r>
        <w:rPr>
          <w:color w:val="231F20"/>
        </w:rPr>
        <w:t>intervensjonen</w:t>
      </w:r>
      <w:r>
        <w:rPr>
          <w:color w:val="231F20"/>
          <w:spacing w:val="-4"/>
        </w:rPr>
        <w:t xml:space="preserve"> </w:t>
      </w:r>
      <w:r>
        <w:rPr>
          <w:color w:val="231F20"/>
        </w:rPr>
        <w:t>beskriver</w:t>
      </w:r>
      <w:r>
        <w:rPr>
          <w:color w:val="231F20"/>
          <w:spacing w:val="-4"/>
        </w:rPr>
        <w:t xml:space="preserve"> </w:t>
      </w:r>
      <w:r>
        <w:rPr>
          <w:color w:val="231F20"/>
        </w:rPr>
        <w:t>den</w:t>
      </w:r>
      <w:r>
        <w:rPr>
          <w:color w:val="231F20"/>
          <w:spacing w:val="-4"/>
        </w:rPr>
        <w:t xml:space="preserve"> </w:t>
      </w:r>
      <w:r>
        <w:rPr>
          <w:color w:val="231F20"/>
        </w:rPr>
        <w:t>nye</w:t>
      </w:r>
      <w:r>
        <w:rPr>
          <w:color w:val="231F20"/>
          <w:spacing w:val="-4"/>
        </w:rPr>
        <w:t xml:space="preserve"> </w:t>
      </w:r>
      <w:r>
        <w:rPr>
          <w:color w:val="231F20"/>
        </w:rPr>
        <w:t>følelsen</w:t>
      </w:r>
      <w:r>
        <w:rPr>
          <w:color w:val="231F20"/>
          <w:spacing w:val="-4"/>
        </w:rPr>
        <w:t xml:space="preserve"> </w:t>
      </w:r>
      <w:r>
        <w:rPr>
          <w:color w:val="231F20"/>
        </w:rPr>
        <w:t>med</w:t>
      </w:r>
      <w:r>
        <w:rPr>
          <w:color w:val="231F20"/>
          <w:spacing w:val="-4"/>
        </w:rPr>
        <w:t xml:space="preserve"> </w:t>
      </w:r>
      <w:r>
        <w:rPr>
          <w:color w:val="231F20"/>
        </w:rPr>
        <w:t>lysere</w:t>
      </w:r>
      <w:r>
        <w:rPr>
          <w:color w:val="231F20"/>
          <w:spacing w:val="-4"/>
        </w:rPr>
        <w:t xml:space="preserve"> </w:t>
      </w:r>
      <w:r>
        <w:rPr>
          <w:color w:val="231F20"/>
        </w:rPr>
        <w:t>farger,</w:t>
      </w:r>
      <w:r>
        <w:rPr>
          <w:color w:val="231F20"/>
          <w:spacing w:val="-4"/>
        </w:rPr>
        <w:t xml:space="preserve"> </w:t>
      </w:r>
      <w:r>
        <w:rPr>
          <w:color w:val="231F20"/>
        </w:rPr>
        <w:t>vil</w:t>
      </w:r>
      <w:r>
        <w:rPr>
          <w:color w:val="231F20"/>
          <w:spacing w:val="-4"/>
        </w:rPr>
        <w:t xml:space="preserve"> </w:t>
      </w:r>
      <w:r>
        <w:rPr>
          <w:color w:val="231F20"/>
        </w:rPr>
        <w:t>dette</w:t>
      </w:r>
      <w:r>
        <w:rPr>
          <w:color w:val="231F20"/>
          <w:spacing w:val="-4"/>
        </w:rPr>
        <w:t xml:space="preserve"> </w:t>
      </w:r>
      <w:r>
        <w:rPr>
          <w:color w:val="231F20"/>
        </w:rPr>
        <w:t>være</w:t>
      </w:r>
      <w:r>
        <w:rPr>
          <w:color w:val="231F20"/>
          <w:spacing w:val="-4"/>
        </w:rPr>
        <w:t xml:space="preserve"> </w:t>
      </w:r>
      <w:r>
        <w:rPr>
          <w:color w:val="231F20"/>
        </w:rPr>
        <w:t>et tegn</w:t>
      </w:r>
      <w:r>
        <w:rPr>
          <w:color w:val="231F20"/>
          <w:spacing w:val="-3"/>
        </w:rPr>
        <w:t xml:space="preserve"> </w:t>
      </w:r>
      <w:r>
        <w:rPr>
          <w:color w:val="231F20"/>
        </w:rPr>
        <w:t>på</w:t>
      </w:r>
      <w:r>
        <w:rPr>
          <w:color w:val="231F20"/>
          <w:spacing w:val="-3"/>
        </w:rPr>
        <w:t xml:space="preserve"> </w:t>
      </w:r>
      <w:r>
        <w:rPr>
          <w:color w:val="231F20"/>
        </w:rPr>
        <w:t>psykisk</w:t>
      </w:r>
      <w:r>
        <w:rPr>
          <w:color w:val="231F20"/>
          <w:spacing w:val="-3"/>
        </w:rPr>
        <w:t xml:space="preserve"> </w:t>
      </w:r>
      <w:r>
        <w:rPr>
          <w:color w:val="231F20"/>
        </w:rPr>
        <w:t>endring.</w:t>
      </w:r>
      <w:r>
        <w:rPr>
          <w:color w:val="231F20"/>
          <w:spacing w:val="-3"/>
        </w:rPr>
        <w:t xml:space="preserve"> </w:t>
      </w:r>
      <w:r>
        <w:rPr>
          <w:color w:val="231F20"/>
        </w:rPr>
        <w:t>Kartlegging</w:t>
      </w:r>
      <w:r>
        <w:rPr>
          <w:color w:val="231F20"/>
          <w:spacing w:val="-3"/>
        </w:rPr>
        <w:t xml:space="preserve"> </w:t>
      </w:r>
      <w:r>
        <w:rPr>
          <w:color w:val="231F20"/>
        </w:rPr>
        <w:t>av</w:t>
      </w:r>
      <w:r>
        <w:rPr>
          <w:color w:val="231F20"/>
          <w:spacing w:val="-3"/>
        </w:rPr>
        <w:t xml:space="preserve"> </w:t>
      </w:r>
      <w:r>
        <w:rPr>
          <w:color w:val="231F20"/>
        </w:rPr>
        <w:t>de</w:t>
      </w:r>
      <w:r>
        <w:rPr>
          <w:color w:val="231F20"/>
          <w:spacing w:val="-3"/>
        </w:rPr>
        <w:t xml:space="preserve"> </w:t>
      </w:r>
      <w:r>
        <w:rPr>
          <w:color w:val="231F20"/>
        </w:rPr>
        <w:t>mentale</w:t>
      </w:r>
      <w:r>
        <w:rPr>
          <w:color w:val="231F20"/>
          <w:spacing w:val="-3"/>
        </w:rPr>
        <w:t xml:space="preserve"> </w:t>
      </w:r>
      <w:r>
        <w:rPr>
          <w:color w:val="231F20"/>
        </w:rPr>
        <w:t>elementene</w:t>
      </w:r>
      <w:r>
        <w:rPr>
          <w:color w:val="231F20"/>
          <w:spacing w:val="-3"/>
        </w:rPr>
        <w:t xml:space="preserve"> </w:t>
      </w:r>
      <w:r>
        <w:rPr>
          <w:color w:val="231F20"/>
        </w:rPr>
        <w:t>som</w:t>
      </w:r>
      <w:r>
        <w:rPr>
          <w:color w:val="231F20"/>
          <w:spacing w:val="-3"/>
        </w:rPr>
        <w:t xml:space="preserve"> </w:t>
      </w:r>
      <w:r>
        <w:rPr>
          <w:color w:val="231F20"/>
        </w:rPr>
        <w:t>utløser</w:t>
      </w:r>
      <w:r>
        <w:rPr>
          <w:color w:val="231F20"/>
          <w:spacing w:val="-3"/>
        </w:rPr>
        <w:t xml:space="preserve"> </w:t>
      </w:r>
      <w:r>
        <w:rPr>
          <w:color w:val="231F20"/>
        </w:rPr>
        <w:t>klientens følelser, kan derfor brukes til å identifisere de endringene klienten har gjennomgått.</w:t>
      </w:r>
    </w:p>
    <w:p w14:paraId="33997796" w14:textId="77777777" w:rsidR="001419A2" w:rsidRDefault="00000000">
      <w:pPr>
        <w:pStyle w:val="Overskrift5"/>
        <w:ind w:left="103"/>
        <w:jc w:val="both"/>
      </w:pPr>
      <w:r>
        <w:rPr>
          <w:color w:val="231F20"/>
        </w:rPr>
        <w:t>Skillet</w:t>
      </w:r>
      <w:r>
        <w:rPr>
          <w:color w:val="231F20"/>
          <w:spacing w:val="-2"/>
        </w:rPr>
        <w:t xml:space="preserve"> </w:t>
      </w:r>
      <w:r>
        <w:rPr>
          <w:color w:val="231F20"/>
        </w:rPr>
        <w:t>mellom</w:t>
      </w:r>
      <w:r>
        <w:rPr>
          <w:color w:val="231F20"/>
          <w:spacing w:val="-1"/>
        </w:rPr>
        <w:t xml:space="preserve"> </w:t>
      </w:r>
      <w:r>
        <w:rPr>
          <w:color w:val="231F20"/>
        </w:rPr>
        <w:t>utsagn</w:t>
      </w:r>
      <w:r>
        <w:rPr>
          <w:color w:val="231F20"/>
          <w:spacing w:val="-1"/>
        </w:rPr>
        <w:t xml:space="preserve"> </w:t>
      </w:r>
      <w:r>
        <w:rPr>
          <w:color w:val="231F20"/>
        </w:rPr>
        <w:t>med</w:t>
      </w:r>
      <w:r>
        <w:rPr>
          <w:color w:val="231F20"/>
          <w:spacing w:val="-1"/>
        </w:rPr>
        <w:t xml:space="preserve"> </w:t>
      </w:r>
      <w:r>
        <w:rPr>
          <w:color w:val="231F20"/>
        </w:rPr>
        <w:t>stort</w:t>
      </w:r>
      <w:r>
        <w:rPr>
          <w:color w:val="231F20"/>
          <w:spacing w:val="-1"/>
        </w:rPr>
        <w:t xml:space="preserve"> </w:t>
      </w:r>
      <w:r>
        <w:rPr>
          <w:color w:val="231F20"/>
        </w:rPr>
        <w:t>og</w:t>
      </w:r>
      <w:r>
        <w:rPr>
          <w:color w:val="231F20"/>
          <w:spacing w:val="-1"/>
        </w:rPr>
        <w:t xml:space="preserve"> </w:t>
      </w:r>
      <w:r>
        <w:rPr>
          <w:color w:val="231F20"/>
        </w:rPr>
        <w:t>lite</w:t>
      </w:r>
      <w:r>
        <w:rPr>
          <w:color w:val="231F20"/>
          <w:spacing w:val="-1"/>
        </w:rPr>
        <w:t xml:space="preserve"> </w:t>
      </w:r>
      <w:r>
        <w:rPr>
          <w:color w:val="231F20"/>
          <w:spacing w:val="-2"/>
        </w:rPr>
        <w:t>endringspotensial</w:t>
      </w:r>
    </w:p>
    <w:p w14:paraId="218D831F" w14:textId="77777777" w:rsidR="001419A2" w:rsidRDefault="00000000">
      <w:pPr>
        <w:pStyle w:val="Brdtekst"/>
        <w:spacing w:before="123"/>
        <w:ind w:right="327"/>
      </w:pPr>
      <w:r>
        <w:rPr>
          <w:color w:val="231F20"/>
        </w:rPr>
        <w:t>For å forstå forskjellen på situasjonsbeskrivende og følelsesbeskrivende utsagn kan man skille mellom utsagn med stort og lite endringspotensial. Det er ofte liten sam- menheng mellom det å informere om sine følelser og psykisk endring (Dammen 2013).</w:t>
      </w:r>
      <w:r>
        <w:rPr>
          <w:color w:val="231F20"/>
          <w:spacing w:val="-5"/>
        </w:rPr>
        <w:t xml:space="preserve"> </w:t>
      </w:r>
      <w:r>
        <w:rPr>
          <w:color w:val="231F20"/>
        </w:rPr>
        <w:t>Man</w:t>
      </w:r>
      <w:r>
        <w:rPr>
          <w:color w:val="231F20"/>
          <w:spacing w:val="-5"/>
        </w:rPr>
        <w:t xml:space="preserve"> </w:t>
      </w:r>
      <w:r>
        <w:rPr>
          <w:color w:val="231F20"/>
        </w:rPr>
        <w:t>må</w:t>
      </w:r>
      <w:r>
        <w:rPr>
          <w:color w:val="231F20"/>
          <w:spacing w:val="-5"/>
        </w:rPr>
        <w:t xml:space="preserve"> </w:t>
      </w:r>
      <w:r>
        <w:rPr>
          <w:color w:val="231F20"/>
        </w:rPr>
        <w:t>få</w:t>
      </w:r>
      <w:r>
        <w:rPr>
          <w:color w:val="231F20"/>
          <w:spacing w:val="-5"/>
        </w:rPr>
        <w:t xml:space="preserve"> </w:t>
      </w:r>
      <w:r>
        <w:rPr>
          <w:color w:val="231F20"/>
        </w:rPr>
        <w:t>klarhet</w:t>
      </w:r>
      <w:r>
        <w:rPr>
          <w:color w:val="231F20"/>
          <w:spacing w:val="-5"/>
        </w:rPr>
        <w:t xml:space="preserve"> </w:t>
      </w:r>
      <w:r>
        <w:rPr>
          <w:color w:val="231F20"/>
        </w:rPr>
        <w:t>i</w:t>
      </w:r>
      <w:r>
        <w:rPr>
          <w:color w:val="231F20"/>
          <w:spacing w:val="-5"/>
        </w:rPr>
        <w:t xml:space="preserve"> </w:t>
      </w:r>
      <w:r>
        <w:rPr>
          <w:color w:val="231F20"/>
        </w:rPr>
        <w:t>hvordan</w:t>
      </w:r>
      <w:r>
        <w:rPr>
          <w:color w:val="231F20"/>
          <w:spacing w:val="-5"/>
        </w:rPr>
        <w:t xml:space="preserve"> </w:t>
      </w:r>
      <w:r>
        <w:rPr>
          <w:color w:val="231F20"/>
        </w:rPr>
        <w:t>klienten</w:t>
      </w:r>
      <w:r>
        <w:rPr>
          <w:color w:val="231F20"/>
          <w:spacing w:val="-5"/>
        </w:rPr>
        <w:t xml:space="preserve"> </w:t>
      </w:r>
      <w:r>
        <w:rPr>
          <w:color w:val="231F20"/>
        </w:rPr>
        <w:t>opplever</w:t>
      </w:r>
      <w:r>
        <w:rPr>
          <w:color w:val="231F20"/>
          <w:spacing w:val="-5"/>
        </w:rPr>
        <w:t xml:space="preserve"> </w:t>
      </w:r>
      <w:r>
        <w:rPr>
          <w:color w:val="231F20"/>
        </w:rPr>
        <w:t>sine</w:t>
      </w:r>
      <w:r>
        <w:rPr>
          <w:color w:val="231F20"/>
          <w:spacing w:val="-5"/>
        </w:rPr>
        <w:t xml:space="preserve"> </w:t>
      </w:r>
      <w:r>
        <w:rPr>
          <w:color w:val="231F20"/>
        </w:rPr>
        <w:t>følelser</w:t>
      </w:r>
      <w:r>
        <w:rPr>
          <w:color w:val="231F20"/>
          <w:spacing w:val="-5"/>
        </w:rPr>
        <w:t xml:space="preserve"> </w:t>
      </w:r>
      <w:r>
        <w:rPr>
          <w:color w:val="231F20"/>
        </w:rPr>
        <w:t>før</w:t>
      </w:r>
      <w:r>
        <w:rPr>
          <w:color w:val="231F20"/>
          <w:spacing w:val="-5"/>
        </w:rPr>
        <w:t xml:space="preserve"> </w:t>
      </w:r>
      <w:r>
        <w:rPr>
          <w:color w:val="231F20"/>
        </w:rPr>
        <w:t>man</w:t>
      </w:r>
      <w:r>
        <w:rPr>
          <w:color w:val="231F20"/>
          <w:spacing w:val="-5"/>
        </w:rPr>
        <w:t xml:space="preserve"> </w:t>
      </w:r>
      <w:r>
        <w:rPr>
          <w:color w:val="231F20"/>
        </w:rPr>
        <w:t>kan</w:t>
      </w:r>
      <w:r>
        <w:rPr>
          <w:color w:val="231F20"/>
          <w:spacing w:val="-5"/>
        </w:rPr>
        <w:t xml:space="preserve"> </w:t>
      </w:r>
      <w:r>
        <w:rPr>
          <w:color w:val="231F20"/>
        </w:rPr>
        <w:t>iverk- sette</w:t>
      </w:r>
      <w:r>
        <w:rPr>
          <w:color w:val="231F20"/>
          <w:spacing w:val="-5"/>
        </w:rPr>
        <w:t xml:space="preserve"> </w:t>
      </w:r>
      <w:r>
        <w:rPr>
          <w:color w:val="231F20"/>
        </w:rPr>
        <w:t>en</w:t>
      </w:r>
      <w:r>
        <w:rPr>
          <w:color w:val="231F20"/>
          <w:spacing w:val="-5"/>
        </w:rPr>
        <w:t xml:space="preserve"> </w:t>
      </w:r>
      <w:r>
        <w:rPr>
          <w:color w:val="231F20"/>
        </w:rPr>
        <w:t>intervensjon.</w:t>
      </w:r>
      <w:r>
        <w:rPr>
          <w:color w:val="231F20"/>
          <w:spacing w:val="-5"/>
        </w:rPr>
        <w:t xml:space="preserve"> </w:t>
      </w:r>
      <w:r>
        <w:rPr>
          <w:color w:val="231F20"/>
        </w:rPr>
        <w:t>Følelsesbeskrivende</w:t>
      </w:r>
      <w:r>
        <w:rPr>
          <w:color w:val="231F20"/>
          <w:spacing w:val="-5"/>
        </w:rPr>
        <w:t xml:space="preserve"> </w:t>
      </w:r>
      <w:r>
        <w:rPr>
          <w:color w:val="231F20"/>
        </w:rPr>
        <w:t>utsagn</w:t>
      </w:r>
      <w:r>
        <w:rPr>
          <w:color w:val="231F20"/>
          <w:spacing w:val="-5"/>
        </w:rPr>
        <w:t xml:space="preserve"> </w:t>
      </w:r>
      <w:r>
        <w:rPr>
          <w:color w:val="231F20"/>
        </w:rPr>
        <w:t>rommer</w:t>
      </w:r>
      <w:r>
        <w:rPr>
          <w:color w:val="231F20"/>
          <w:spacing w:val="-5"/>
        </w:rPr>
        <w:t xml:space="preserve"> </w:t>
      </w:r>
      <w:r>
        <w:rPr>
          <w:color w:val="231F20"/>
        </w:rPr>
        <w:t>et</w:t>
      </w:r>
      <w:r>
        <w:rPr>
          <w:color w:val="231F20"/>
          <w:spacing w:val="-5"/>
        </w:rPr>
        <w:t xml:space="preserve"> </w:t>
      </w:r>
      <w:r>
        <w:rPr>
          <w:color w:val="231F20"/>
        </w:rPr>
        <w:t>større</w:t>
      </w:r>
      <w:r>
        <w:rPr>
          <w:color w:val="231F20"/>
          <w:spacing w:val="-5"/>
        </w:rPr>
        <w:t xml:space="preserve"> </w:t>
      </w:r>
      <w:r>
        <w:rPr>
          <w:color w:val="231F20"/>
        </w:rPr>
        <w:t>endringspotensial enn utsagn som formidler informasjon om den psykiske plagen, som følge av at de umiddelbart kan danne grunnlag for en intervensjon.</w:t>
      </w:r>
    </w:p>
    <w:p w14:paraId="4CEBF6A1" w14:textId="77777777" w:rsidR="001419A2" w:rsidRDefault="001419A2">
      <w:pPr>
        <w:pStyle w:val="Brdtekst"/>
        <w:spacing w:before="95"/>
        <w:ind w:left="0"/>
        <w:jc w:val="left"/>
      </w:pPr>
    </w:p>
    <w:p w14:paraId="13616B70" w14:textId="77777777" w:rsidR="001419A2" w:rsidRDefault="00000000">
      <w:pPr>
        <w:pStyle w:val="Overskrift4"/>
        <w:spacing w:line="218" w:lineRule="auto"/>
      </w:pPr>
      <w:r>
        <w:rPr>
          <w:color w:val="231F20"/>
        </w:rPr>
        <w:t>Modalt</w:t>
      </w:r>
      <w:r>
        <w:rPr>
          <w:color w:val="231F20"/>
          <w:spacing w:val="-5"/>
        </w:rPr>
        <w:t xml:space="preserve"> </w:t>
      </w:r>
      <w:r>
        <w:rPr>
          <w:color w:val="231F20"/>
        </w:rPr>
        <w:t>uspesifiserte</w:t>
      </w:r>
      <w:r>
        <w:rPr>
          <w:color w:val="231F20"/>
          <w:spacing w:val="-5"/>
        </w:rPr>
        <w:t xml:space="preserve"> </w:t>
      </w:r>
      <w:r>
        <w:rPr>
          <w:color w:val="231F20"/>
        </w:rPr>
        <w:t>følelseskartleggende</w:t>
      </w:r>
      <w:r>
        <w:rPr>
          <w:color w:val="231F20"/>
          <w:spacing w:val="-5"/>
        </w:rPr>
        <w:t xml:space="preserve"> </w:t>
      </w:r>
      <w:r>
        <w:rPr>
          <w:color w:val="231F20"/>
        </w:rPr>
        <w:t>og</w:t>
      </w:r>
      <w:r>
        <w:rPr>
          <w:color w:val="231F20"/>
          <w:spacing w:val="-5"/>
        </w:rPr>
        <w:t xml:space="preserve"> </w:t>
      </w:r>
      <w:r>
        <w:rPr>
          <w:color w:val="231F20"/>
        </w:rPr>
        <w:t>følel- sesbeskrivende utsagn</w:t>
      </w:r>
    </w:p>
    <w:p w14:paraId="1B635F36" w14:textId="77777777" w:rsidR="001419A2" w:rsidRDefault="00000000">
      <w:pPr>
        <w:pStyle w:val="Brdtekst"/>
        <w:spacing w:before="205" w:line="230" w:lineRule="auto"/>
        <w:ind w:right="327"/>
      </w:pPr>
      <w:r>
        <w:rPr>
          <w:color w:val="231F20"/>
        </w:rPr>
        <w:t>Vi har modalt uspesifiserte eller upresise og modalt spesifiserte utsagn fra terapeut</w:t>
      </w:r>
      <w:r>
        <w:rPr>
          <w:color w:val="231F20"/>
          <w:spacing w:val="40"/>
        </w:rPr>
        <w:t xml:space="preserve"> </w:t>
      </w:r>
      <w:r>
        <w:rPr>
          <w:color w:val="231F20"/>
        </w:rPr>
        <w:t>og</w:t>
      </w:r>
      <w:r>
        <w:rPr>
          <w:color w:val="231F20"/>
          <w:spacing w:val="-1"/>
        </w:rPr>
        <w:t xml:space="preserve"> </w:t>
      </w:r>
      <w:r>
        <w:rPr>
          <w:color w:val="231F20"/>
        </w:rPr>
        <w:t>klient.</w:t>
      </w:r>
      <w:r>
        <w:rPr>
          <w:color w:val="231F20"/>
          <w:spacing w:val="-1"/>
        </w:rPr>
        <w:t xml:space="preserve"> </w:t>
      </w:r>
      <w:r>
        <w:rPr>
          <w:color w:val="231F20"/>
        </w:rPr>
        <w:t>Et</w:t>
      </w:r>
      <w:r>
        <w:rPr>
          <w:color w:val="231F20"/>
          <w:spacing w:val="-1"/>
        </w:rPr>
        <w:t xml:space="preserve"> </w:t>
      </w:r>
      <w:r>
        <w:rPr>
          <w:color w:val="231F20"/>
        </w:rPr>
        <w:t>eksempel</w:t>
      </w:r>
      <w:r>
        <w:rPr>
          <w:color w:val="231F20"/>
          <w:spacing w:val="-1"/>
        </w:rPr>
        <w:t xml:space="preserve"> </w:t>
      </w:r>
      <w:r>
        <w:rPr>
          <w:color w:val="231F20"/>
        </w:rPr>
        <w:t>på</w:t>
      </w:r>
      <w:r>
        <w:rPr>
          <w:color w:val="231F20"/>
          <w:spacing w:val="-1"/>
        </w:rPr>
        <w:t xml:space="preserve"> </w:t>
      </w:r>
      <w:r>
        <w:rPr>
          <w:color w:val="231F20"/>
        </w:rPr>
        <w:t>et</w:t>
      </w:r>
      <w:r>
        <w:rPr>
          <w:color w:val="231F20"/>
          <w:spacing w:val="-1"/>
        </w:rPr>
        <w:t xml:space="preserve"> </w:t>
      </w:r>
      <w:r>
        <w:rPr>
          <w:color w:val="231F20"/>
        </w:rPr>
        <w:t>modalt</w:t>
      </w:r>
      <w:r>
        <w:rPr>
          <w:color w:val="231F20"/>
          <w:spacing w:val="-1"/>
        </w:rPr>
        <w:t xml:space="preserve"> </w:t>
      </w:r>
      <w:r>
        <w:rPr>
          <w:color w:val="231F20"/>
        </w:rPr>
        <w:t>uspesifikt</w:t>
      </w:r>
      <w:r>
        <w:rPr>
          <w:color w:val="231F20"/>
          <w:spacing w:val="-1"/>
        </w:rPr>
        <w:t xml:space="preserve"> </w:t>
      </w:r>
      <w:r>
        <w:rPr>
          <w:color w:val="231F20"/>
        </w:rPr>
        <w:t>utsagn</w:t>
      </w:r>
      <w:r>
        <w:rPr>
          <w:color w:val="231F20"/>
          <w:spacing w:val="-1"/>
        </w:rPr>
        <w:t xml:space="preserve"> </w:t>
      </w:r>
      <w:r>
        <w:rPr>
          <w:color w:val="231F20"/>
        </w:rPr>
        <w:t>er:</w:t>
      </w:r>
      <w:r>
        <w:rPr>
          <w:color w:val="231F20"/>
          <w:spacing w:val="-1"/>
        </w:rPr>
        <w:t xml:space="preserve"> </w:t>
      </w:r>
      <w:r>
        <w:rPr>
          <w:color w:val="231F20"/>
        </w:rPr>
        <w:t>”Hvordan</w:t>
      </w:r>
      <w:r>
        <w:rPr>
          <w:color w:val="231F20"/>
          <w:spacing w:val="-1"/>
        </w:rPr>
        <w:t xml:space="preserve"> </w:t>
      </w:r>
      <w:r>
        <w:rPr>
          <w:color w:val="231F20"/>
        </w:rPr>
        <w:t>har</w:t>
      </w:r>
      <w:r>
        <w:rPr>
          <w:color w:val="231F20"/>
          <w:spacing w:val="-1"/>
        </w:rPr>
        <w:t xml:space="preserve"> </w:t>
      </w:r>
      <w:r>
        <w:rPr>
          <w:color w:val="231F20"/>
        </w:rPr>
        <w:t>du</w:t>
      </w:r>
      <w:r>
        <w:rPr>
          <w:color w:val="231F20"/>
          <w:spacing w:val="-1"/>
        </w:rPr>
        <w:t xml:space="preserve"> </w:t>
      </w:r>
      <w:r>
        <w:rPr>
          <w:color w:val="231F20"/>
        </w:rPr>
        <w:t>det</w:t>
      </w:r>
      <w:r>
        <w:rPr>
          <w:color w:val="231F20"/>
          <w:spacing w:val="-1"/>
        </w:rPr>
        <w:t xml:space="preserve"> </w:t>
      </w:r>
      <w:r>
        <w:rPr>
          <w:color w:val="231F20"/>
        </w:rPr>
        <w:t>nå?”</w:t>
      </w:r>
      <w:r>
        <w:rPr>
          <w:color w:val="231F20"/>
          <w:spacing w:val="-1"/>
        </w:rPr>
        <w:t xml:space="preserve"> </w:t>
      </w:r>
      <w:r>
        <w:rPr>
          <w:color w:val="231F20"/>
        </w:rPr>
        <w:t xml:space="preserve">Et eksempel på et modalt spesifikt utsagn er: ”Den følelsen du har kontakt med, hvor i kroppen sitter den, og kan den ha noen farge eller form, er den tung eller lett, eller er den noe ganske annet?” I min tidlige karriere hadde jeg et høyt fokus på uspesifikke </w:t>
      </w:r>
      <w:r>
        <w:rPr>
          <w:color w:val="231F20"/>
          <w:spacing w:val="-2"/>
        </w:rPr>
        <w:t>utsagn</w:t>
      </w:r>
      <w:r>
        <w:rPr>
          <w:color w:val="231F20"/>
          <w:spacing w:val="-3"/>
        </w:rPr>
        <w:t xml:space="preserve"> </w:t>
      </w:r>
      <w:r>
        <w:rPr>
          <w:color w:val="231F20"/>
          <w:spacing w:val="-2"/>
        </w:rPr>
        <w:t>for</w:t>
      </w:r>
      <w:r>
        <w:rPr>
          <w:color w:val="231F20"/>
          <w:spacing w:val="-3"/>
        </w:rPr>
        <w:t xml:space="preserve"> </w:t>
      </w:r>
      <w:r>
        <w:rPr>
          <w:color w:val="231F20"/>
          <w:spacing w:val="-2"/>
        </w:rPr>
        <w:t>å</w:t>
      </w:r>
      <w:r>
        <w:rPr>
          <w:color w:val="231F20"/>
          <w:spacing w:val="-3"/>
        </w:rPr>
        <w:t xml:space="preserve"> </w:t>
      </w:r>
      <w:r>
        <w:rPr>
          <w:color w:val="231F20"/>
          <w:spacing w:val="-2"/>
        </w:rPr>
        <w:t>kartlegge</w:t>
      </w:r>
      <w:r>
        <w:rPr>
          <w:color w:val="231F20"/>
          <w:spacing w:val="-3"/>
        </w:rPr>
        <w:t xml:space="preserve"> </w:t>
      </w:r>
      <w:r>
        <w:rPr>
          <w:color w:val="231F20"/>
          <w:spacing w:val="-2"/>
        </w:rPr>
        <w:t>klientenes</w:t>
      </w:r>
      <w:r>
        <w:rPr>
          <w:color w:val="231F20"/>
          <w:spacing w:val="-3"/>
        </w:rPr>
        <w:t xml:space="preserve"> </w:t>
      </w:r>
      <w:r>
        <w:rPr>
          <w:color w:val="231F20"/>
          <w:spacing w:val="-2"/>
        </w:rPr>
        <w:t>følelser.</w:t>
      </w:r>
      <w:r>
        <w:rPr>
          <w:color w:val="231F20"/>
          <w:spacing w:val="-3"/>
        </w:rPr>
        <w:t xml:space="preserve"> </w:t>
      </w:r>
      <w:r>
        <w:rPr>
          <w:color w:val="231F20"/>
          <w:spacing w:val="-2"/>
        </w:rPr>
        <w:t>Terapeutiske</w:t>
      </w:r>
      <w:r>
        <w:rPr>
          <w:color w:val="231F20"/>
          <w:spacing w:val="-3"/>
        </w:rPr>
        <w:t xml:space="preserve"> </w:t>
      </w:r>
      <w:r>
        <w:rPr>
          <w:color w:val="231F20"/>
          <w:spacing w:val="-2"/>
        </w:rPr>
        <w:t>erfaringer</w:t>
      </w:r>
      <w:r>
        <w:rPr>
          <w:color w:val="231F20"/>
          <w:spacing w:val="-3"/>
        </w:rPr>
        <w:t xml:space="preserve"> </w:t>
      </w:r>
      <w:r>
        <w:rPr>
          <w:color w:val="231F20"/>
          <w:spacing w:val="-2"/>
        </w:rPr>
        <w:t>og</w:t>
      </w:r>
      <w:r>
        <w:rPr>
          <w:color w:val="231F20"/>
          <w:spacing w:val="-3"/>
        </w:rPr>
        <w:t xml:space="preserve"> </w:t>
      </w:r>
      <w:r>
        <w:rPr>
          <w:color w:val="231F20"/>
          <w:spacing w:val="-2"/>
        </w:rPr>
        <w:t>senere</w:t>
      </w:r>
      <w:r>
        <w:rPr>
          <w:color w:val="231F20"/>
          <w:spacing w:val="-3"/>
        </w:rPr>
        <w:t xml:space="preserve"> </w:t>
      </w:r>
      <w:r>
        <w:rPr>
          <w:color w:val="231F20"/>
          <w:spacing w:val="-2"/>
        </w:rPr>
        <w:t xml:space="preserve">forsknings- </w:t>
      </w:r>
      <w:r>
        <w:rPr>
          <w:color w:val="231F20"/>
        </w:rPr>
        <w:t>resultater viste at denne type spørsmål fører til generelle beskrivelser som: ”Det er ubehagelig”,</w:t>
      </w:r>
      <w:r>
        <w:rPr>
          <w:color w:val="231F20"/>
          <w:spacing w:val="-10"/>
        </w:rPr>
        <w:t xml:space="preserve"> </w:t>
      </w:r>
      <w:r>
        <w:rPr>
          <w:color w:val="231F20"/>
        </w:rPr>
        <w:t>”ikke</w:t>
      </w:r>
      <w:r>
        <w:rPr>
          <w:color w:val="231F20"/>
          <w:spacing w:val="-10"/>
        </w:rPr>
        <w:t xml:space="preserve"> </w:t>
      </w:r>
      <w:r>
        <w:rPr>
          <w:color w:val="231F20"/>
        </w:rPr>
        <w:t>ok”,</w:t>
      </w:r>
      <w:r>
        <w:rPr>
          <w:color w:val="231F20"/>
          <w:spacing w:val="-10"/>
        </w:rPr>
        <w:t xml:space="preserve"> </w:t>
      </w:r>
      <w:r>
        <w:rPr>
          <w:color w:val="231F20"/>
        </w:rPr>
        <w:t>”litt</w:t>
      </w:r>
      <w:r>
        <w:rPr>
          <w:color w:val="231F20"/>
          <w:spacing w:val="-10"/>
        </w:rPr>
        <w:t xml:space="preserve"> </w:t>
      </w:r>
      <w:r>
        <w:rPr>
          <w:color w:val="231F20"/>
        </w:rPr>
        <w:t>vanskelig”.</w:t>
      </w:r>
      <w:r>
        <w:rPr>
          <w:color w:val="231F20"/>
          <w:spacing w:val="-10"/>
        </w:rPr>
        <w:t xml:space="preserve"> </w:t>
      </w:r>
      <w:r>
        <w:rPr>
          <w:color w:val="231F20"/>
        </w:rPr>
        <w:t>Modalt</w:t>
      </w:r>
      <w:r>
        <w:rPr>
          <w:color w:val="231F20"/>
          <w:spacing w:val="-10"/>
        </w:rPr>
        <w:t xml:space="preserve"> </w:t>
      </w:r>
      <w:r>
        <w:rPr>
          <w:color w:val="231F20"/>
        </w:rPr>
        <w:t>spesifikke</w:t>
      </w:r>
      <w:r>
        <w:rPr>
          <w:color w:val="231F20"/>
          <w:spacing w:val="-10"/>
        </w:rPr>
        <w:t xml:space="preserve"> </w:t>
      </w:r>
      <w:r>
        <w:rPr>
          <w:color w:val="231F20"/>
        </w:rPr>
        <w:t>kartleggende</w:t>
      </w:r>
      <w:r>
        <w:rPr>
          <w:color w:val="231F20"/>
          <w:spacing w:val="-10"/>
        </w:rPr>
        <w:t xml:space="preserve"> </w:t>
      </w:r>
      <w:r>
        <w:rPr>
          <w:color w:val="231F20"/>
        </w:rPr>
        <w:t>spørsmål</w:t>
      </w:r>
      <w:r>
        <w:rPr>
          <w:color w:val="231F20"/>
          <w:spacing w:val="-10"/>
        </w:rPr>
        <w:t xml:space="preserve"> </w:t>
      </w:r>
      <w:r>
        <w:rPr>
          <w:color w:val="231F20"/>
        </w:rPr>
        <w:t xml:space="preserve">fører i større grad til svar som: ”Ubehaget sitter i hodet, det er som et press eller som noe </w:t>
      </w:r>
      <w:r>
        <w:rPr>
          <w:color w:val="231F20"/>
          <w:spacing w:val="-2"/>
        </w:rPr>
        <w:t>tungt”.</w:t>
      </w:r>
    </w:p>
    <w:p w14:paraId="4E4864F2" w14:textId="77777777" w:rsidR="001419A2" w:rsidRDefault="00000000">
      <w:pPr>
        <w:pStyle w:val="Brdtekst"/>
        <w:spacing w:line="230" w:lineRule="auto"/>
        <w:ind w:right="327"/>
      </w:pPr>
      <w:r>
        <w:rPr>
          <w:color w:val="231F20"/>
        </w:rPr>
        <w:t>Utsagn som ikke beskriver hvordan klienten modalt opplever sitt ubehag, er mindre egnet for å skape endring. Disse erfaringene har ført til at jeg har hatt et mindre fo- kus på beskrivende utsagn. Svar på denne type spørsmål kan likevel fungere som et utgangspunkt for nye spørsmål om hvordan klientene opplever sine følelser modalt. På den annen side fører modalt spesifikke kartleggende spørsmål oftere til svar som ”Ubehaget sitter i hodet, det føles som et press eller noe tungt”.</w:t>
      </w:r>
    </w:p>
    <w:p w14:paraId="4A5578F2" w14:textId="77777777" w:rsidR="001419A2" w:rsidRDefault="001419A2">
      <w:pPr>
        <w:spacing w:line="230" w:lineRule="auto"/>
        <w:sectPr w:rsidR="001419A2">
          <w:pgSz w:w="9640" w:h="13610"/>
          <w:pgMar w:top="900" w:right="860" w:bottom="620" w:left="860" w:header="367" w:footer="425" w:gutter="0"/>
          <w:cols w:space="708"/>
        </w:sectPr>
      </w:pPr>
    </w:p>
    <w:p w14:paraId="4C0DBE5F" w14:textId="77777777" w:rsidR="001419A2" w:rsidRDefault="00000000">
      <w:pPr>
        <w:pStyle w:val="Overskrift5"/>
        <w:spacing w:before="122"/>
        <w:ind w:right="102"/>
        <w:jc w:val="both"/>
      </w:pPr>
      <w:r>
        <w:rPr>
          <w:color w:val="231F20"/>
        </w:rPr>
        <w:lastRenderedPageBreak/>
        <w:t>Andelen følelseskartleggende utsagn fra terapeut understreker betyd- ningen av denne typen utsagn.</w:t>
      </w:r>
    </w:p>
    <w:p w14:paraId="464D0FEA" w14:textId="77777777" w:rsidR="001419A2" w:rsidRDefault="00000000">
      <w:pPr>
        <w:pStyle w:val="Brdtekst"/>
        <w:spacing w:before="119" w:line="230" w:lineRule="auto"/>
        <w:ind w:left="330" w:right="101"/>
      </w:pPr>
      <w:r>
        <w:rPr>
          <w:color w:val="231F20"/>
        </w:rPr>
        <w:t>I</w:t>
      </w:r>
      <w:r>
        <w:rPr>
          <w:color w:val="231F20"/>
          <w:spacing w:val="-5"/>
        </w:rPr>
        <w:t xml:space="preserve"> </w:t>
      </w:r>
      <w:r>
        <w:rPr>
          <w:color w:val="231F20"/>
        </w:rPr>
        <w:t>LBTS</w:t>
      </w:r>
      <w:r>
        <w:rPr>
          <w:color w:val="231F20"/>
          <w:spacing w:val="-5"/>
        </w:rPr>
        <w:t xml:space="preserve"> </w:t>
      </w:r>
      <w:r>
        <w:rPr>
          <w:color w:val="231F20"/>
        </w:rPr>
        <w:t>er</w:t>
      </w:r>
      <w:r>
        <w:rPr>
          <w:color w:val="231F20"/>
          <w:spacing w:val="-5"/>
        </w:rPr>
        <w:t xml:space="preserve"> </w:t>
      </w:r>
      <w:r>
        <w:rPr>
          <w:color w:val="231F20"/>
        </w:rPr>
        <w:t>andelen</w:t>
      </w:r>
      <w:r>
        <w:rPr>
          <w:color w:val="231F20"/>
          <w:spacing w:val="-5"/>
        </w:rPr>
        <w:t xml:space="preserve"> </w:t>
      </w:r>
      <w:r>
        <w:rPr>
          <w:color w:val="231F20"/>
        </w:rPr>
        <w:t>relativt</w:t>
      </w:r>
      <w:r>
        <w:rPr>
          <w:color w:val="231F20"/>
          <w:spacing w:val="-5"/>
        </w:rPr>
        <w:t xml:space="preserve"> </w:t>
      </w:r>
      <w:r>
        <w:rPr>
          <w:color w:val="231F20"/>
        </w:rPr>
        <w:t>lav,</w:t>
      </w:r>
      <w:r>
        <w:rPr>
          <w:color w:val="231F20"/>
          <w:spacing w:val="-5"/>
        </w:rPr>
        <w:t xml:space="preserve"> </w:t>
      </w:r>
      <w:r>
        <w:rPr>
          <w:color w:val="231F20"/>
        </w:rPr>
        <w:t>på</w:t>
      </w:r>
      <w:r>
        <w:rPr>
          <w:color w:val="231F20"/>
          <w:spacing w:val="-5"/>
        </w:rPr>
        <w:t xml:space="preserve"> </w:t>
      </w:r>
      <w:r>
        <w:rPr>
          <w:color w:val="231F20"/>
        </w:rPr>
        <w:t>rundt</w:t>
      </w:r>
      <w:r>
        <w:rPr>
          <w:color w:val="231F20"/>
          <w:spacing w:val="-5"/>
        </w:rPr>
        <w:t xml:space="preserve"> </w:t>
      </w:r>
      <w:r>
        <w:rPr>
          <w:color w:val="231F20"/>
        </w:rPr>
        <w:t>8</w:t>
      </w:r>
      <w:r>
        <w:rPr>
          <w:color w:val="231F20"/>
          <w:spacing w:val="-5"/>
        </w:rPr>
        <w:t xml:space="preserve"> </w:t>
      </w:r>
      <w:r>
        <w:rPr>
          <w:color w:val="231F20"/>
        </w:rPr>
        <w:t>prosent</w:t>
      </w:r>
      <w:r>
        <w:rPr>
          <w:color w:val="231F20"/>
          <w:spacing w:val="-5"/>
        </w:rPr>
        <w:t xml:space="preserve"> </w:t>
      </w:r>
      <w:r>
        <w:rPr>
          <w:color w:val="231F20"/>
        </w:rPr>
        <w:t>totalt.</w:t>
      </w:r>
      <w:r>
        <w:rPr>
          <w:color w:val="231F20"/>
          <w:spacing w:val="-5"/>
        </w:rPr>
        <w:t xml:space="preserve"> </w:t>
      </w:r>
      <w:r>
        <w:rPr>
          <w:color w:val="231F20"/>
        </w:rPr>
        <w:t>Det</w:t>
      </w:r>
      <w:r>
        <w:rPr>
          <w:color w:val="231F20"/>
          <w:spacing w:val="-5"/>
        </w:rPr>
        <w:t xml:space="preserve"> </w:t>
      </w:r>
      <w:r>
        <w:rPr>
          <w:color w:val="231F20"/>
        </w:rPr>
        <w:t>bemerkes</w:t>
      </w:r>
      <w:r>
        <w:rPr>
          <w:color w:val="231F20"/>
          <w:spacing w:val="-5"/>
        </w:rPr>
        <w:t xml:space="preserve"> </w:t>
      </w:r>
      <w:r>
        <w:rPr>
          <w:color w:val="231F20"/>
        </w:rPr>
        <w:t>likevel</w:t>
      </w:r>
      <w:r>
        <w:rPr>
          <w:color w:val="231F20"/>
          <w:spacing w:val="-5"/>
        </w:rPr>
        <w:t xml:space="preserve"> </w:t>
      </w:r>
      <w:r>
        <w:rPr>
          <w:color w:val="231F20"/>
        </w:rPr>
        <w:t>at</w:t>
      </w:r>
      <w:r>
        <w:rPr>
          <w:color w:val="231F20"/>
          <w:spacing w:val="-5"/>
        </w:rPr>
        <w:t xml:space="preserve"> </w:t>
      </w:r>
      <w:r>
        <w:rPr>
          <w:color w:val="231F20"/>
        </w:rPr>
        <w:t>det</w:t>
      </w:r>
      <w:r>
        <w:rPr>
          <w:color w:val="231F20"/>
          <w:spacing w:val="-5"/>
        </w:rPr>
        <w:t xml:space="preserve"> </w:t>
      </w:r>
      <w:r>
        <w:rPr>
          <w:color w:val="231F20"/>
        </w:rPr>
        <w:t>er en</w:t>
      </w:r>
      <w:r>
        <w:rPr>
          <w:color w:val="231F20"/>
          <w:spacing w:val="-4"/>
        </w:rPr>
        <w:t xml:space="preserve"> </w:t>
      </w:r>
      <w:r>
        <w:rPr>
          <w:color w:val="231F20"/>
        </w:rPr>
        <w:t>høyere</w:t>
      </w:r>
      <w:r>
        <w:rPr>
          <w:color w:val="231F20"/>
          <w:spacing w:val="-4"/>
        </w:rPr>
        <w:t xml:space="preserve"> </w:t>
      </w:r>
      <w:r>
        <w:rPr>
          <w:color w:val="231F20"/>
        </w:rPr>
        <w:t>andel</w:t>
      </w:r>
      <w:r>
        <w:rPr>
          <w:color w:val="231F20"/>
          <w:spacing w:val="-4"/>
        </w:rPr>
        <w:t xml:space="preserve"> </w:t>
      </w:r>
      <w:r>
        <w:rPr>
          <w:color w:val="231F20"/>
        </w:rPr>
        <w:t>i</w:t>
      </w:r>
      <w:r>
        <w:rPr>
          <w:color w:val="231F20"/>
          <w:spacing w:val="-4"/>
        </w:rPr>
        <w:t xml:space="preserve"> </w:t>
      </w:r>
      <w:r>
        <w:rPr>
          <w:color w:val="231F20"/>
        </w:rPr>
        <w:t>starten</w:t>
      </w:r>
      <w:r>
        <w:rPr>
          <w:color w:val="231F20"/>
          <w:spacing w:val="-4"/>
        </w:rPr>
        <w:t xml:space="preserve"> </w:t>
      </w:r>
      <w:r>
        <w:rPr>
          <w:color w:val="231F20"/>
        </w:rPr>
        <w:t>av</w:t>
      </w:r>
      <w:r>
        <w:rPr>
          <w:color w:val="231F20"/>
          <w:spacing w:val="-4"/>
        </w:rPr>
        <w:t xml:space="preserve"> </w:t>
      </w:r>
      <w:r>
        <w:rPr>
          <w:color w:val="231F20"/>
        </w:rPr>
        <w:t>hver</w:t>
      </w:r>
      <w:r>
        <w:rPr>
          <w:color w:val="231F20"/>
          <w:spacing w:val="-4"/>
        </w:rPr>
        <w:t xml:space="preserve"> </w:t>
      </w:r>
      <w:r>
        <w:rPr>
          <w:color w:val="231F20"/>
        </w:rPr>
        <w:t>konsultasjon,</w:t>
      </w:r>
      <w:r>
        <w:rPr>
          <w:color w:val="231F20"/>
          <w:spacing w:val="-4"/>
        </w:rPr>
        <w:t xml:space="preserve"> </w:t>
      </w:r>
      <w:r>
        <w:rPr>
          <w:color w:val="231F20"/>
        </w:rPr>
        <w:t>med</w:t>
      </w:r>
      <w:r>
        <w:rPr>
          <w:color w:val="231F20"/>
          <w:spacing w:val="-4"/>
        </w:rPr>
        <w:t xml:space="preserve"> </w:t>
      </w:r>
      <w:r>
        <w:rPr>
          <w:color w:val="231F20"/>
        </w:rPr>
        <w:t>rundt</w:t>
      </w:r>
      <w:r>
        <w:rPr>
          <w:color w:val="231F20"/>
          <w:spacing w:val="-4"/>
        </w:rPr>
        <w:t xml:space="preserve"> </w:t>
      </w:r>
      <w:r>
        <w:rPr>
          <w:color w:val="231F20"/>
        </w:rPr>
        <w:t>22</w:t>
      </w:r>
      <w:r>
        <w:rPr>
          <w:color w:val="231F20"/>
          <w:spacing w:val="-4"/>
        </w:rPr>
        <w:t xml:space="preserve"> </w:t>
      </w:r>
      <w:r>
        <w:rPr>
          <w:color w:val="231F20"/>
        </w:rPr>
        <w:t>prosent.</w:t>
      </w:r>
      <w:r>
        <w:rPr>
          <w:color w:val="231F20"/>
          <w:spacing w:val="-4"/>
        </w:rPr>
        <w:t xml:space="preserve"> </w:t>
      </w:r>
      <w:r>
        <w:rPr>
          <w:color w:val="231F20"/>
        </w:rPr>
        <w:t>Denne</w:t>
      </w:r>
      <w:r>
        <w:rPr>
          <w:color w:val="231F20"/>
          <w:spacing w:val="-4"/>
        </w:rPr>
        <w:t xml:space="preserve"> </w:t>
      </w:r>
      <w:r>
        <w:rPr>
          <w:color w:val="231F20"/>
        </w:rPr>
        <w:t>andelen reduseres raskt og stabiliserer seg på omtrent 4 prosent gjennom resten av konsulta- sjonen,</w:t>
      </w:r>
      <w:r>
        <w:rPr>
          <w:color w:val="231F20"/>
          <w:spacing w:val="-11"/>
        </w:rPr>
        <w:t xml:space="preserve"> </w:t>
      </w:r>
      <w:r>
        <w:rPr>
          <w:color w:val="231F20"/>
        </w:rPr>
        <w:t>selv</w:t>
      </w:r>
      <w:r>
        <w:rPr>
          <w:color w:val="231F20"/>
          <w:spacing w:val="-11"/>
        </w:rPr>
        <w:t xml:space="preserve"> </w:t>
      </w:r>
      <w:r>
        <w:rPr>
          <w:color w:val="231F20"/>
        </w:rPr>
        <w:t>om</w:t>
      </w:r>
      <w:r>
        <w:rPr>
          <w:color w:val="231F20"/>
          <w:spacing w:val="-11"/>
        </w:rPr>
        <w:t xml:space="preserve"> </w:t>
      </w:r>
      <w:r>
        <w:rPr>
          <w:color w:val="231F20"/>
        </w:rPr>
        <w:t>det</w:t>
      </w:r>
      <w:r>
        <w:rPr>
          <w:color w:val="231F20"/>
          <w:spacing w:val="-11"/>
        </w:rPr>
        <w:t xml:space="preserve"> </w:t>
      </w:r>
      <w:r>
        <w:rPr>
          <w:color w:val="231F20"/>
        </w:rPr>
        <w:t>er</w:t>
      </w:r>
      <w:r>
        <w:rPr>
          <w:color w:val="231F20"/>
          <w:spacing w:val="-11"/>
        </w:rPr>
        <w:t xml:space="preserve"> </w:t>
      </w:r>
      <w:r>
        <w:rPr>
          <w:color w:val="231F20"/>
        </w:rPr>
        <w:t>variasjon</w:t>
      </w:r>
      <w:r>
        <w:rPr>
          <w:color w:val="231F20"/>
          <w:spacing w:val="-11"/>
        </w:rPr>
        <w:t xml:space="preserve"> </w:t>
      </w:r>
      <w:r>
        <w:rPr>
          <w:color w:val="231F20"/>
        </w:rPr>
        <w:t>fra</w:t>
      </w:r>
      <w:r>
        <w:rPr>
          <w:color w:val="231F20"/>
          <w:spacing w:val="-11"/>
        </w:rPr>
        <w:t xml:space="preserve"> </w:t>
      </w:r>
      <w:r>
        <w:rPr>
          <w:color w:val="231F20"/>
        </w:rPr>
        <w:t>konsultasjon</w:t>
      </w:r>
      <w:r>
        <w:rPr>
          <w:color w:val="231F20"/>
          <w:spacing w:val="-11"/>
        </w:rPr>
        <w:t xml:space="preserve"> </w:t>
      </w:r>
      <w:r>
        <w:rPr>
          <w:color w:val="231F20"/>
        </w:rPr>
        <w:t>til</w:t>
      </w:r>
      <w:r>
        <w:rPr>
          <w:color w:val="231F20"/>
          <w:spacing w:val="-11"/>
        </w:rPr>
        <w:t xml:space="preserve"> </w:t>
      </w:r>
      <w:r>
        <w:rPr>
          <w:color w:val="231F20"/>
        </w:rPr>
        <w:t>konsultasjon.</w:t>
      </w:r>
      <w:r>
        <w:rPr>
          <w:color w:val="231F20"/>
          <w:spacing w:val="-11"/>
        </w:rPr>
        <w:t xml:space="preserve"> </w:t>
      </w:r>
      <w:r>
        <w:rPr>
          <w:color w:val="231F20"/>
        </w:rPr>
        <w:t>Det</w:t>
      </w:r>
      <w:r>
        <w:rPr>
          <w:color w:val="231F20"/>
          <w:spacing w:val="-11"/>
        </w:rPr>
        <w:t xml:space="preserve"> </w:t>
      </w:r>
      <w:r>
        <w:rPr>
          <w:color w:val="231F20"/>
        </w:rPr>
        <w:t>er</w:t>
      </w:r>
      <w:r>
        <w:rPr>
          <w:color w:val="231F20"/>
          <w:spacing w:val="-11"/>
        </w:rPr>
        <w:t xml:space="preserve"> </w:t>
      </w:r>
      <w:r>
        <w:rPr>
          <w:color w:val="231F20"/>
        </w:rPr>
        <w:t>viktig</w:t>
      </w:r>
      <w:r>
        <w:rPr>
          <w:color w:val="231F20"/>
          <w:spacing w:val="-11"/>
        </w:rPr>
        <w:t xml:space="preserve"> </w:t>
      </w:r>
      <w:r>
        <w:rPr>
          <w:color w:val="231F20"/>
        </w:rPr>
        <w:t>å</w:t>
      </w:r>
      <w:r>
        <w:rPr>
          <w:color w:val="231F20"/>
          <w:spacing w:val="-11"/>
        </w:rPr>
        <w:t xml:space="preserve"> </w:t>
      </w:r>
      <w:r>
        <w:rPr>
          <w:color w:val="231F20"/>
        </w:rPr>
        <w:t>merke seg at disse prosentandelene representerer generelle tendenser.</w:t>
      </w:r>
    </w:p>
    <w:p w14:paraId="15684FD7" w14:textId="77777777" w:rsidR="001419A2" w:rsidRDefault="001419A2">
      <w:pPr>
        <w:pStyle w:val="Brdtekst"/>
        <w:spacing w:before="96"/>
        <w:ind w:left="0"/>
        <w:jc w:val="left"/>
      </w:pPr>
    </w:p>
    <w:p w14:paraId="5DCB97B0" w14:textId="77777777" w:rsidR="001419A2" w:rsidRDefault="00000000">
      <w:pPr>
        <w:pStyle w:val="Overskrift4"/>
        <w:spacing w:line="218" w:lineRule="auto"/>
        <w:ind w:left="330"/>
      </w:pPr>
      <w:r>
        <w:rPr>
          <w:color w:val="231F20"/>
        </w:rPr>
        <w:t>Uspesifiserte</w:t>
      </w:r>
      <w:r>
        <w:rPr>
          <w:color w:val="231F20"/>
          <w:spacing w:val="-9"/>
        </w:rPr>
        <w:t xml:space="preserve"> </w:t>
      </w:r>
      <w:r>
        <w:rPr>
          <w:color w:val="231F20"/>
        </w:rPr>
        <w:t>følelsesbeskrivende</w:t>
      </w:r>
      <w:r>
        <w:rPr>
          <w:color w:val="231F20"/>
          <w:spacing w:val="-9"/>
        </w:rPr>
        <w:t xml:space="preserve"> </w:t>
      </w:r>
      <w:r>
        <w:rPr>
          <w:color w:val="231F20"/>
        </w:rPr>
        <w:t>utsagn,</w:t>
      </w:r>
      <w:r>
        <w:rPr>
          <w:color w:val="231F20"/>
          <w:spacing w:val="-9"/>
        </w:rPr>
        <w:t xml:space="preserve"> </w:t>
      </w:r>
      <w:r>
        <w:rPr>
          <w:color w:val="231F20"/>
        </w:rPr>
        <w:t>hentet</w:t>
      </w:r>
      <w:r>
        <w:rPr>
          <w:color w:val="231F20"/>
          <w:spacing w:val="-9"/>
        </w:rPr>
        <w:t xml:space="preserve"> </w:t>
      </w:r>
      <w:r>
        <w:rPr>
          <w:color w:val="231F20"/>
        </w:rPr>
        <w:t>fra en behandling av migrene og familiekonflikt:</w:t>
      </w:r>
    </w:p>
    <w:p w14:paraId="668717B2" w14:textId="77777777" w:rsidR="001419A2" w:rsidRDefault="00000000">
      <w:pPr>
        <w:pStyle w:val="Brdtekst"/>
        <w:spacing w:before="205" w:line="230" w:lineRule="auto"/>
        <w:ind w:left="330" w:right="100"/>
      </w:pPr>
      <w:r>
        <w:rPr>
          <w:color w:val="231F20"/>
        </w:rPr>
        <w:t>K:</w:t>
      </w:r>
      <w:r>
        <w:rPr>
          <w:color w:val="231F20"/>
          <w:spacing w:val="-3"/>
        </w:rPr>
        <w:t xml:space="preserve"> </w:t>
      </w:r>
      <w:r>
        <w:rPr>
          <w:color w:val="231F20"/>
        </w:rPr>
        <w:t>Jeg</w:t>
      </w:r>
      <w:r>
        <w:rPr>
          <w:color w:val="231F20"/>
          <w:spacing w:val="-3"/>
        </w:rPr>
        <w:t xml:space="preserve"> </w:t>
      </w:r>
      <w:r>
        <w:rPr>
          <w:color w:val="231F20"/>
        </w:rPr>
        <w:t>blir</w:t>
      </w:r>
      <w:r>
        <w:rPr>
          <w:color w:val="231F20"/>
          <w:spacing w:val="-3"/>
        </w:rPr>
        <w:t xml:space="preserve"> </w:t>
      </w:r>
      <w:r>
        <w:rPr>
          <w:color w:val="231F20"/>
        </w:rPr>
        <w:t>sint</w:t>
      </w:r>
      <w:r>
        <w:rPr>
          <w:color w:val="231F20"/>
          <w:spacing w:val="-3"/>
        </w:rPr>
        <w:t xml:space="preserve"> </w:t>
      </w:r>
      <w:r>
        <w:rPr>
          <w:color w:val="231F20"/>
        </w:rPr>
        <w:t>over</w:t>
      </w:r>
      <w:r>
        <w:rPr>
          <w:color w:val="231F20"/>
          <w:spacing w:val="-3"/>
        </w:rPr>
        <w:t xml:space="preserve"> </w:t>
      </w:r>
      <w:r>
        <w:rPr>
          <w:color w:val="231F20"/>
        </w:rPr>
        <w:t>den</w:t>
      </w:r>
      <w:r>
        <w:rPr>
          <w:color w:val="231F20"/>
          <w:spacing w:val="-3"/>
        </w:rPr>
        <w:t xml:space="preserve"> </w:t>
      </w:r>
      <w:r>
        <w:rPr>
          <w:color w:val="231F20"/>
        </w:rPr>
        <w:t>minste</w:t>
      </w:r>
      <w:r>
        <w:rPr>
          <w:color w:val="231F20"/>
          <w:spacing w:val="-3"/>
        </w:rPr>
        <w:t xml:space="preserve"> </w:t>
      </w:r>
      <w:r>
        <w:rPr>
          <w:color w:val="231F20"/>
        </w:rPr>
        <w:t>ting</w:t>
      </w:r>
      <w:r>
        <w:rPr>
          <w:color w:val="231F20"/>
          <w:spacing w:val="-3"/>
        </w:rPr>
        <w:t xml:space="preserve"> </w:t>
      </w:r>
      <w:r>
        <w:rPr>
          <w:color w:val="231F20"/>
        </w:rPr>
        <w:t>(kroppslig/kinestetisk</w:t>
      </w:r>
      <w:r>
        <w:rPr>
          <w:color w:val="231F20"/>
          <w:spacing w:val="-3"/>
        </w:rPr>
        <w:t xml:space="preserve"> </w:t>
      </w:r>
      <w:r>
        <w:rPr>
          <w:color w:val="231F20"/>
        </w:rPr>
        <w:t>opplevelse).</w:t>
      </w:r>
      <w:r>
        <w:rPr>
          <w:color w:val="231F20"/>
          <w:spacing w:val="-3"/>
        </w:rPr>
        <w:t xml:space="preserve"> </w:t>
      </w:r>
      <w:r>
        <w:rPr>
          <w:color w:val="231F20"/>
        </w:rPr>
        <w:t>K:</w:t>
      </w:r>
      <w:r>
        <w:rPr>
          <w:color w:val="231F20"/>
          <w:spacing w:val="-3"/>
        </w:rPr>
        <w:t xml:space="preserve"> </w:t>
      </w:r>
      <w:r>
        <w:rPr>
          <w:color w:val="231F20"/>
        </w:rPr>
        <w:t>Når</w:t>
      </w:r>
      <w:r>
        <w:rPr>
          <w:color w:val="231F20"/>
          <w:spacing w:val="-3"/>
        </w:rPr>
        <w:t xml:space="preserve"> </w:t>
      </w:r>
      <w:r>
        <w:rPr>
          <w:color w:val="231F20"/>
        </w:rPr>
        <w:t>jeg</w:t>
      </w:r>
      <w:r>
        <w:rPr>
          <w:color w:val="231F20"/>
          <w:spacing w:val="-3"/>
        </w:rPr>
        <w:t xml:space="preserve"> </w:t>
      </w:r>
      <w:r>
        <w:rPr>
          <w:color w:val="231F20"/>
        </w:rPr>
        <w:t>blir sur</w:t>
      </w:r>
      <w:r>
        <w:rPr>
          <w:color w:val="231F20"/>
          <w:spacing w:val="-8"/>
        </w:rPr>
        <w:t xml:space="preserve"> </w:t>
      </w:r>
      <w:r>
        <w:rPr>
          <w:color w:val="231F20"/>
        </w:rPr>
        <w:t>og</w:t>
      </w:r>
      <w:r>
        <w:rPr>
          <w:color w:val="231F20"/>
          <w:spacing w:val="-8"/>
        </w:rPr>
        <w:t xml:space="preserve"> </w:t>
      </w:r>
      <w:r>
        <w:rPr>
          <w:color w:val="231F20"/>
        </w:rPr>
        <w:t>vi</w:t>
      </w:r>
      <w:r>
        <w:rPr>
          <w:color w:val="231F20"/>
          <w:spacing w:val="-8"/>
        </w:rPr>
        <w:t xml:space="preserve"> </w:t>
      </w:r>
      <w:r>
        <w:rPr>
          <w:color w:val="231F20"/>
        </w:rPr>
        <w:t>begge</w:t>
      </w:r>
      <w:r>
        <w:rPr>
          <w:color w:val="231F20"/>
          <w:spacing w:val="-8"/>
        </w:rPr>
        <w:t xml:space="preserve"> </w:t>
      </w:r>
      <w:r>
        <w:rPr>
          <w:color w:val="231F20"/>
        </w:rPr>
        <w:t>blir</w:t>
      </w:r>
      <w:r>
        <w:rPr>
          <w:color w:val="231F20"/>
          <w:spacing w:val="-8"/>
        </w:rPr>
        <w:t xml:space="preserve"> </w:t>
      </w:r>
      <w:r>
        <w:rPr>
          <w:color w:val="231F20"/>
        </w:rPr>
        <w:t>uvenner,</w:t>
      </w:r>
      <w:r>
        <w:rPr>
          <w:color w:val="231F20"/>
          <w:spacing w:val="-8"/>
        </w:rPr>
        <w:t xml:space="preserve"> </w:t>
      </w:r>
      <w:r>
        <w:rPr>
          <w:color w:val="231F20"/>
        </w:rPr>
        <w:t>da</w:t>
      </w:r>
      <w:r>
        <w:rPr>
          <w:color w:val="231F20"/>
          <w:spacing w:val="-8"/>
        </w:rPr>
        <w:t xml:space="preserve"> </w:t>
      </w:r>
      <w:r>
        <w:rPr>
          <w:color w:val="231F20"/>
        </w:rPr>
        <w:t>føler</w:t>
      </w:r>
      <w:r>
        <w:rPr>
          <w:color w:val="231F20"/>
          <w:spacing w:val="-8"/>
        </w:rPr>
        <w:t xml:space="preserve"> </w:t>
      </w:r>
      <w:r>
        <w:rPr>
          <w:color w:val="231F20"/>
        </w:rPr>
        <w:t>jeg</w:t>
      </w:r>
      <w:r>
        <w:rPr>
          <w:color w:val="231F20"/>
          <w:spacing w:val="-8"/>
        </w:rPr>
        <w:t xml:space="preserve"> </w:t>
      </w:r>
      <w:r>
        <w:rPr>
          <w:color w:val="231F20"/>
        </w:rPr>
        <w:t>meg</w:t>
      </w:r>
      <w:r>
        <w:rPr>
          <w:color w:val="231F20"/>
          <w:spacing w:val="-8"/>
        </w:rPr>
        <w:t xml:space="preserve"> </w:t>
      </w:r>
      <w:r>
        <w:rPr>
          <w:color w:val="231F20"/>
        </w:rPr>
        <w:t>ikke</w:t>
      </w:r>
      <w:r>
        <w:rPr>
          <w:color w:val="231F20"/>
          <w:spacing w:val="-8"/>
        </w:rPr>
        <w:t xml:space="preserve"> </w:t>
      </w:r>
      <w:r>
        <w:rPr>
          <w:color w:val="231F20"/>
        </w:rPr>
        <w:t>bra</w:t>
      </w:r>
      <w:r>
        <w:rPr>
          <w:color w:val="231F20"/>
          <w:spacing w:val="-8"/>
        </w:rPr>
        <w:t xml:space="preserve"> </w:t>
      </w:r>
      <w:r>
        <w:rPr>
          <w:color w:val="231F20"/>
        </w:rPr>
        <w:t>(kroppslig/kinestetisk</w:t>
      </w:r>
      <w:r>
        <w:rPr>
          <w:color w:val="231F20"/>
          <w:spacing w:val="-8"/>
        </w:rPr>
        <w:t xml:space="preserve"> </w:t>
      </w:r>
      <w:r>
        <w:rPr>
          <w:color w:val="231F20"/>
        </w:rPr>
        <w:t>opplevel- se).</w:t>
      </w:r>
      <w:r>
        <w:rPr>
          <w:color w:val="231F20"/>
          <w:spacing w:val="-10"/>
        </w:rPr>
        <w:t xml:space="preserve"> </w:t>
      </w:r>
      <w:r>
        <w:rPr>
          <w:color w:val="231F20"/>
        </w:rPr>
        <w:t>K:</w:t>
      </w:r>
      <w:r>
        <w:rPr>
          <w:color w:val="231F20"/>
          <w:spacing w:val="-10"/>
        </w:rPr>
        <w:t xml:space="preserve"> </w:t>
      </w:r>
      <w:r>
        <w:rPr>
          <w:color w:val="231F20"/>
        </w:rPr>
        <w:t>Da</w:t>
      </w:r>
      <w:r>
        <w:rPr>
          <w:color w:val="231F20"/>
          <w:spacing w:val="-10"/>
        </w:rPr>
        <w:t xml:space="preserve"> </w:t>
      </w:r>
      <w:r>
        <w:rPr>
          <w:color w:val="231F20"/>
        </w:rPr>
        <w:t>hun</w:t>
      </w:r>
      <w:r>
        <w:rPr>
          <w:color w:val="231F20"/>
          <w:spacing w:val="-10"/>
        </w:rPr>
        <w:t xml:space="preserve"> </w:t>
      </w:r>
      <w:r>
        <w:rPr>
          <w:color w:val="231F20"/>
        </w:rPr>
        <w:t>døde,</w:t>
      </w:r>
      <w:r>
        <w:rPr>
          <w:color w:val="231F20"/>
          <w:spacing w:val="-10"/>
        </w:rPr>
        <w:t xml:space="preserve"> </w:t>
      </w:r>
      <w:r>
        <w:rPr>
          <w:color w:val="231F20"/>
        </w:rPr>
        <w:t>gjorde</w:t>
      </w:r>
      <w:r>
        <w:rPr>
          <w:color w:val="231F20"/>
          <w:spacing w:val="-10"/>
        </w:rPr>
        <w:t xml:space="preserve"> </w:t>
      </w:r>
      <w:r>
        <w:rPr>
          <w:color w:val="231F20"/>
        </w:rPr>
        <w:t>det</w:t>
      </w:r>
      <w:r>
        <w:rPr>
          <w:color w:val="231F20"/>
          <w:spacing w:val="-10"/>
        </w:rPr>
        <w:t xml:space="preserve"> </w:t>
      </w:r>
      <w:r>
        <w:rPr>
          <w:color w:val="231F20"/>
        </w:rPr>
        <w:t>vondt</w:t>
      </w:r>
      <w:r>
        <w:rPr>
          <w:color w:val="231F20"/>
          <w:spacing w:val="-10"/>
        </w:rPr>
        <w:t xml:space="preserve"> </w:t>
      </w:r>
      <w:r>
        <w:rPr>
          <w:color w:val="231F20"/>
        </w:rPr>
        <w:t>(bestemor</w:t>
      </w:r>
      <w:r>
        <w:rPr>
          <w:color w:val="231F20"/>
          <w:spacing w:val="-10"/>
        </w:rPr>
        <w:t xml:space="preserve"> </w:t>
      </w:r>
      <w:r>
        <w:rPr>
          <w:color w:val="231F20"/>
        </w:rPr>
        <w:t>døde</w:t>
      </w:r>
      <w:r>
        <w:rPr>
          <w:color w:val="231F20"/>
          <w:spacing w:val="-10"/>
        </w:rPr>
        <w:t xml:space="preserve"> </w:t>
      </w:r>
      <w:r>
        <w:rPr>
          <w:color w:val="231F20"/>
        </w:rPr>
        <w:t>for</w:t>
      </w:r>
      <w:r>
        <w:rPr>
          <w:color w:val="231F20"/>
          <w:spacing w:val="-10"/>
        </w:rPr>
        <w:t xml:space="preserve"> </w:t>
      </w:r>
      <w:r>
        <w:rPr>
          <w:color w:val="231F20"/>
        </w:rPr>
        <w:t>flere</w:t>
      </w:r>
      <w:r>
        <w:rPr>
          <w:color w:val="231F20"/>
          <w:spacing w:val="-10"/>
        </w:rPr>
        <w:t xml:space="preserve"> </w:t>
      </w:r>
      <w:r>
        <w:rPr>
          <w:color w:val="231F20"/>
        </w:rPr>
        <w:t>år</w:t>
      </w:r>
      <w:r>
        <w:rPr>
          <w:color w:val="231F20"/>
          <w:spacing w:val="-10"/>
        </w:rPr>
        <w:t xml:space="preserve"> </w:t>
      </w:r>
      <w:r>
        <w:rPr>
          <w:color w:val="231F20"/>
        </w:rPr>
        <w:t>siden.</w:t>
      </w:r>
      <w:r>
        <w:rPr>
          <w:color w:val="231F20"/>
          <w:spacing w:val="-10"/>
        </w:rPr>
        <w:t xml:space="preserve"> </w:t>
      </w:r>
      <w:r>
        <w:rPr>
          <w:color w:val="231F20"/>
        </w:rPr>
        <w:t>Fokuset</w:t>
      </w:r>
      <w:r>
        <w:rPr>
          <w:color w:val="231F20"/>
          <w:spacing w:val="-10"/>
        </w:rPr>
        <w:t xml:space="preserve"> </w:t>
      </w:r>
      <w:r>
        <w:rPr>
          <w:color w:val="231F20"/>
        </w:rPr>
        <w:t>her</w:t>
      </w:r>
      <w:r>
        <w:rPr>
          <w:color w:val="231F20"/>
          <w:spacing w:val="-10"/>
        </w:rPr>
        <w:t xml:space="preserve"> </w:t>
      </w:r>
      <w:r>
        <w:rPr>
          <w:color w:val="231F20"/>
        </w:rPr>
        <w:t>er på følelsen). K: Og så begynte jeg å våkne med hodepine (kroppslig opplevelse).</w:t>
      </w:r>
    </w:p>
    <w:p w14:paraId="67A502EB" w14:textId="77777777" w:rsidR="001419A2" w:rsidRDefault="00000000">
      <w:pPr>
        <w:pStyle w:val="Brdtekst"/>
        <w:spacing w:line="230" w:lineRule="auto"/>
        <w:ind w:left="330" w:right="100"/>
      </w:pPr>
      <w:r>
        <w:rPr>
          <w:color w:val="231F20"/>
        </w:rPr>
        <w:t xml:space="preserve">Disse utsagnene gir ikke en presis og modal beskrivelse av hvordan klienten opple- ver sine følelser. De tjener derfor mer som et utgangspunkt for videre kartlegging av de mentale elementene eller de modale sanseforestillinger som ligger til grunn for </w:t>
      </w:r>
      <w:r>
        <w:rPr>
          <w:color w:val="231F20"/>
          <w:spacing w:val="-2"/>
        </w:rPr>
        <w:t>utsagnene.</w:t>
      </w:r>
    </w:p>
    <w:p w14:paraId="406DE9DB" w14:textId="77777777" w:rsidR="001419A2" w:rsidRDefault="001419A2">
      <w:pPr>
        <w:pStyle w:val="Brdtekst"/>
        <w:spacing w:before="64"/>
        <w:ind w:left="0"/>
        <w:jc w:val="left"/>
      </w:pPr>
    </w:p>
    <w:p w14:paraId="53B15365" w14:textId="77777777" w:rsidR="001419A2" w:rsidRDefault="00000000">
      <w:pPr>
        <w:pStyle w:val="Overskrift4"/>
        <w:ind w:left="330"/>
      </w:pPr>
      <w:r>
        <w:rPr>
          <w:color w:val="231F20"/>
        </w:rPr>
        <w:t>Modalt</w:t>
      </w:r>
      <w:r>
        <w:rPr>
          <w:color w:val="231F20"/>
          <w:spacing w:val="-2"/>
        </w:rPr>
        <w:t xml:space="preserve"> </w:t>
      </w:r>
      <w:r>
        <w:rPr>
          <w:color w:val="231F20"/>
        </w:rPr>
        <w:t>spesifiserte</w:t>
      </w:r>
      <w:r>
        <w:rPr>
          <w:color w:val="231F20"/>
          <w:spacing w:val="-2"/>
        </w:rPr>
        <w:t xml:space="preserve"> </w:t>
      </w:r>
      <w:r>
        <w:rPr>
          <w:color w:val="231F20"/>
        </w:rPr>
        <w:t>følelseskartleggende</w:t>
      </w:r>
      <w:r>
        <w:rPr>
          <w:color w:val="231F20"/>
          <w:spacing w:val="-2"/>
        </w:rPr>
        <w:t xml:space="preserve"> utsagn:</w:t>
      </w:r>
    </w:p>
    <w:p w14:paraId="54D9258D" w14:textId="77777777" w:rsidR="001419A2" w:rsidRDefault="00000000">
      <w:pPr>
        <w:pStyle w:val="Brdtekst"/>
        <w:spacing w:before="200"/>
        <w:ind w:left="330" w:right="101"/>
      </w:pPr>
      <w:r>
        <w:rPr>
          <w:color w:val="231F20"/>
        </w:rPr>
        <w:t>Formålet med disse utsagnene er å utforske hvordan klienten opplever sine følelser gjennom kontakt med visuelle, auditive og kinestetiske sanser. Lukt og smak er sjel- dent fokusert på, siden ubehagelige opplevelser sjelden er knyttet til disse sansene. Terapeutens tilnærming til disse utsagnene er basert på teorien om de biopsykiske enhetene</w:t>
      </w:r>
      <w:r>
        <w:rPr>
          <w:color w:val="231F20"/>
          <w:spacing w:val="-11"/>
        </w:rPr>
        <w:t xml:space="preserve"> </w:t>
      </w:r>
      <w:r>
        <w:rPr>
          <w:color w:val="231F20"/>
        </w:rPr>
        <w:t>(Dammen</w:t>
      </w:r>
      <w:r>
        <w:rPr>
          <w:color w:val="231F20"/>
          <w:spacing w:val="-11"/>
        </w:rPr>
        <w:t xml:space="preserve"> </w:t>
      </w:r>
      <w:r>
        <w:rPr>
          <w:color w:val="231F20"/>
        </w:rPr>
        <w:t>2023a).</w:t>
      </w:r>
      <w:r>
        <w:rPr>
          <w:color w:val="231F20"/>
          <w:spacing w:val="-11"/>
        </w:rPr>
        <w:t xml:space="preserve"> </w:t>
      </w:r>
      <w:r>
        <w:rPr>
          <w:color w:val="231F20"/>
        </w:rPr>
        <w:t>Ifølge</w:t>
      </w:r>
      <w:r>
        <w:rPr>
          <w:color w:val="231F20"/>
          <w:spacing w:val="-11"/>
        </w:rPr>
        <w:t xml:space="preserve"> </w:t>
      </w:r>
      <w:r>
        <w:rPr>
          <w:color w:val="231F20"/>
        </w:rPr>
        <w:t>denne</w:t>
      </w:r>
      <w:r>
        <w:rPr>
          <w:color w:val="231F20"/>
          <w:spacing w:val="-11"/>
        </w:rPr>
        <w:t xml:space="preserve"> </w:t>
      </w:r>
      <w:r>
        <w:rPr>
          <w:color w:val="231F20"/>
        </w:rPr>
        <w:t>teorien</w:t>
      </w:r>
      <w:r>
        <w:rPr>
          <w:color w:val="231F20"/>
          <w:spacing w:val="-11"/>
        </w:rPr>
        <w:t xml:space="preserve"> </w:t>
      </w:r>
      <w:r>
        <w:rPr>
          <w:color w:val="231F20"/>
        </w:rPr>
        <w:t>er</w:t>
      </w:r>
      <w:r>
        <w:rPr>
          <w:color w:val="231F20"/>
          <w:spacing w:val="-11"/>
        </w:rPr>
        <w:t xml:space="preserve"> </w:t>
      </w:r>
      <w:r>
        <w:rPr>
          <w:color w:val="231F20"/>
        </w:rPr>
        <w:t>symptomene</w:t>
      </w:r>
      <w:r>
        <w:rPr>
          <w:color w:val="231F20"/>
          <w:spacing w:val="-11"/>
        </w:rPr>
        <w:t xml:space="preserve"> </w:t>
      </w:r>
      <w:r>
        <w:rPr>
          <w:color w:val="231F20"/>
        </w:rPr>
        <w:t>på</w:t>
      </w:r>
      <w:r>
        <w:rPr>
          <w:color w:val="231F20"/>
          <w:spacing w:val="-11"/>
        </w:rPr>
        <w:t xml:space="preserve"> </w:t>
      </w:r>
      <w:r>
        <w:rPr>
          <w:color w:val="231F20"/>
        </w:rPr>
        <w:t>schizofreni</w:t>
      </w:r>
      <w:r>
        <w:rPr>
          <w:color w:val="231F20"/>
          <w:spacing w:val="-11"/>
        </w:rPr>
        <w:t xml:space="preserve"> </w:t>
      </w:r>
      <w:r>
        <w:rPr>
          <w:color w:val="231F20"/>
        </w:rPr>
        <w:t>forår- saket av indre sanseforestillinger samt ord og utsagn som bærer følelser. Disse er til- gjengelige</w:t>
      </w:r>
      <w:r>
        <w:rPr>
          <w:color w:val="231F20"/>
          <w:spacing w:val="-11"/>
        </w:rPr>
        <w:t xml:space="preserve"> </w:t>
      </w:r>
      <w:r>
        <w:rPr>
          <w:color w:val="231F20"/>
        </w:rPr>
        <w:t>for</w:t>
      </w:r>
      <w:r>
        <w:rPr>
          <w:color w:val="231F20"/>
          <w:spacing w:val="-11"/>
        </w:rPr>
        <w:t xml:space="preserve"> </w:t>
      </w:r>
      <w:r>
        <w:rPr>
          <w:color w:val="231F20"/>
        </w:rPr>
        <w:t>klienten</w:t>
      </w:r>
      <w:r>
        <w:rPr>
          <w:color w:val="231F20"/>
          <w:spacing w:val="-11"/>
        </w:rPr>
        <w:t xml:space="preserve"> </w:t>
      </w:r>
      <w:r>
        <w:rPr>
          <w:color w:val="231F20"/>
        </w:rPr>
        <w:t>gjennom</w:t>
      </w:r>
      <w:r>
        <w:rPr>
          <w:color w:val="231F20"/>
          <w:spacing w:val="-11"/>
        </w:rPr>
        <w:t xml:space="preserve"> </w:t>
      </w:r>
      <w:r>
        <w:rPr>
          <w:color w:val="231F20"/>
        </w:rPr>
        <w:t>introspeksjon</w:t>
      </w:r>
      <w:r>
        <w:rPr>
          <w:color w:val="231F20"/>
          <w:spacing w:val="-11"/>
        </w:rPr>
        <w:t xml:space="preserve"> </w:t>
      </w:r>
      <w:r>
        <w:rPr>
          <w:color w:val="231F20"/>
        </w:rPr>
        <w:t>og</w:t>
      </w:r>
      <w:r>
        <w:rPr>
          <w:color w:val="231F20"/>
          <w:spacing w:val="-11"/>
        </w:rPr>
        <w:t xml:space="preserve"> </w:t>
      </w:r>
      <w:r>
        <w:rPr>
          <w:color w:val="231F20"/>
        </w:rPr>
        <w:t>for</w:t>
      </w:r>
      <w:r>
        <w:rPr>
          <w:color w:val="231F20"/>
          <w:spacing w:val="-11"/>
        </w:rPr>
        <w:t xml:space="preserve"> </w:t>
      </w:r>
      <w:r>
        <w:rPr>
          <w:color w:val="231F20"/>
        </w:rPr>
        <w:t>terapeuten</w:t>
      </w:r>
      <w:r>
        <w:rPr>
          <w:color w:val="231F20"/>
          <w:spacing w:val="-11"/>
        </w:rPr>
        <w:t xml:space="preserve"> </w:t>
      </w:r>
      <w:r>
        <w:rPr>
          <w:color w:val="231F20"/>
        </w:rPr>
        <w:t>gjennom</w:t>
      </w:r>
      <w:r>
        <w:rPr>
          <w:color w:val="231F20"/>
          <w:spacing w:val="-11"/>
        </w:rPr>
        <w:t xml:space="preserve"> </w:t>
      </w:r>
      <w:r>
        <w:rPr>
          <w:color w:val="231F20"/>
        </w:rPr>
        <w:t>det</w:t>
      </w:r>
      <w:r>
        <w:rPr>
          <w:color w:val="231F20"/>
          <w:spacing w:val="-11"/>
        </w:rPr>
        <w:t xml:space="preserve"> </w:t>
      </w:r>
      <w:r>
        <w:rPr>
          <w:color w:val="231F20"/>
        </w:rPr>
        <w:t>klienten deler. Teorien foreslår videre at enhver psykisk endring resulterer fra endringer i de modale</w:t>
      </w:r>
      <w:r>
        <w:rPr>
          <w:color w:val="231F20"/>
          <w:spacing w:val="-6"/>
        </w:rPr>
        <w:t xml:space="preserve"> </w:t>
      </w:r>
      <w:r>
        <w:rPr>
          <w:color w:val="231F20"/>
        </w:rPr>
        <w:t>og</w:t>
      </w:r>
      <w:r>
        <w:rPr>
          <w:color w:val="231F20"/>
          <w:spacing w:val="-6"/>
        </w:rPr>
        <w:t xml:space="preserve"> </w:t>
      </w:r>
      <w:r>
        <w:rPr>
          <w:color w:val="231F20"/>
        </w:rPr>
        <w:t>verbale</w:t>
      </w:r>
      <w:r>
        <w:rPr>
          <w:color w:val="231F20"/>
          <w:spacing w:val="-6"/>
        </w:rPr>
        <w:t xml:space="preserve"> </w:t>
      </w:r>
      <w:r>
        <w:rPr>
          <w:color w:val="231F20"/>
        </w:rPr>
        <w:t>elementene</w:t>
      </w:r>
      <w:r>
        <w:rPr>
          <w:color w:val="231F20"/>
          <w:spacing w:val="-6"/>
        </w:rPr>
        <w:t xml:space="preserve"> </w:t>
      </w:r>
      <w:r>
        <w:rPr>
          <w:color w:val="231F20"/>
        </w:rPr>
        <w:t>som</w:t>
      </w:r>
      <w:r>
        <w:rPr>
          <w:color w:val="231F20"/>
          <w:spacing w:val="-6"/>
        </w:rPr>
        <w:t xml:space="preserve"> </w:t>
      </w:r>
      <w:r>
        <w:rPr>
          <w:color w:val="231F20"/>
        </w:rPr>
        <w:t>ligger</w:t>
      </w:r>
      <w:r>
        <w:rPr>
          <w:color w:val="231F20"/>
          <w:spacing w:val="-6"/>
        </w:rPr>
        <w:t xml:space="preserve"> </w:t>
      </w:r>
      <w:r>
        <w:rPr>
          <w:color w:val="231F20"/>
        </w:rPr>
        <w:t>til</w:t>
      </w:r>
      <w:r>
        <w:rPr>
          <w:color w:val="231F20"/>
          <w:spacing w:val="-6"/>
        </w:rPr>
        <w:t xml:space="preserve"> </w:t>
      </w:r>
      <w:r>
        <w:rPr>
          <w:color w:val="231F20"/>
        </w:rPr>
        <w:t>grunn</w:t>
      </w:r>
      <w:r>
        <w:rPr>
          <w:color w:val="231F20"/>
          <w:spacing w:val="-6"/>
        </w:rPr>
        <w:t xml:space="preserve"> </w:t>
      </w:r>
      <w:r>
        <w:rPr>
          <w:color w:val="231F20"/>
        </w:rPr>
        <w:t>for</w:t>
      </w:r>
      <w:r>
        <w:rPr>
          <w:color w:val="231F20"/>
          <w:spacing w:val="-6"/>
        </w:rPr>
        <w:t xml:space="preserve"> </w:t>
      </w:r>
      <w:r>
        <w:rPr>
          <w:color w:val="231F20"/>
        </w:rPr>
        <w:t>klientens</w:t>
      </w:r>
      <w:r>
        <w:rPr>
          <w:color w:val="231F20"/>
          <w:spacing w:val="-6"/>
        </w:rPr>
        <w:t xml:space="preserve"> </w:t>
      </w:r>
      <w:r>
        <w:rPr>
          <w:color w:val="231F20"/>
        </w:rPr>
        <w:t>opplevelse</w:t>
      </w:r>
      <w:r>
        <w:rPr>
          <w:color w:val="231F20"/>
          <w:spacing w:val="-6"/>
        </w:rPr>
        <w:t xml:space="preserve"> </w:t>
      </w:r>
      <w:r>
        <w:rPr>
          <w:color w:val="231F20"/>
        </w:rPr>
        <w:t>av</w:t>
      </w:r>
      <w:r>
        <w:rPr>
          <w:color w:val="231F20"/>
          <w:spacing w:val="-6"/>
        </w:rPr>
        <w:t xml:space="preserve"> </w:t>
      </w:r>
      <w:r>
        <w:rPr>
          <w:color w:val="231F20"/>
        </w:rPr>
        <w:t>schizo- freni.</w:t>
      </w:r>
      <w:r>
        <w:rPr>
          <w:color w:val="231F20"/>
          <w:spacing w:val="-13"/>
        </w:rPr>
        <w:t xml:space="preserve"> </w:t>
      </w:r>
      <w:r>
        <w:rPr>
          <w:color w:val="231F20"/>
        </w:rPr>
        <w:t>Dette</w:t>
      </w:r>
      <w:r>
        <w:rPr>
          <w:color w:val="231F20"/>
          <w:spacing w:val="-12"/>
        </w:rPr>
        <w:t xml:space="preserve"> </w:t>
      </w:r>
      <w:r>
        <w:rPr>
          <w:color w:val="231F20"/>
        </w:rPr>
        <w:t>innebærer</w:t>
      </w:r>
      <w:r>
        <w:rPr>
          <w:color w:val="231F20"/>
          <w:spacing w:val="-13"/>
        </w:rPr>
        <w:t xml:space="preserve"> </w:t>
      </w:r>
      <w:r>
        <w:rPr>
          <w:color w:val="231F20"/>
        </w:rPr>
        <w:t>at</w:t>
      </w:r>
      <w:r>
        <w:rPr>
          <w:color w:val="231F20"/>
          <w:spacing w:val="-12"/>
        </w:rPr>
        <w:t xml:space="preserve"> </w:t>
      </w:r>
      <w:r>
        <w:rPr>
          <w:color w:val="231F20"/>
        </w:rPr>
        <w:t>ved</w:t>
      </w:r>
      <w:r>
        <w:rPr>
          <w:color w:val="231F20"/>
          <w:spacing w:val="-13"/>
        </w:rPr>
        <w:t xml:space="preserve"> </w:t>
      </w:r>
      <w:r>
        <w:rPr>
          <w:color w:val="231F20"/>
        </w:rPr>
        <w:t>å</w:t>
      </w:r>
      <w:r>
        <w:rPr>
          <w:color w:val="231F20"/>
          <w:spacing w:val="-12"/>
        </w:rPr>
        <w:t xml:space="preserve"> </w:t>
      </w:r>
      <w:r>
        <w:rPr>
          <w:color w:val="231F20"/>
        </w:rPr>
        <w:t>få</w:t>
      </w:r>
      <w:r>
        <w:rPr>
          <w:color w:val="231F20"/>
          <w:spacing w:val="-13"/>
        </w:rPr>
        <w:t xml:space="preserve"> </w:t>
      </w:r>
      <w:r>
        <w:rPr>
          <w:color w:val="231F20"/>
        </w:rPr>
        <w:t>tilgang</w:t>
      </w:r>
      <w:r>
        <w:rPr>
          <w:color w:val="231F20"/>
          <w:spacing w:val="-12"/>
        </w:rPr>
        <w:t xml:space="preserve"> </w:t>
      </w:r>
      <w:r>
        <w:rPr>
          <w:color w:val="231F20"/>
        </w:rPr>
        <w:t>til</w:t>
      </w:r>
      <w:r>
        <w:rPr>
          <w:color w:val="231F20"/>
          <w:spacing w:val="-13"/>
        </w:rPr>
        <w:t xml:space="preserve"> </w:t>
      </w:r>
      <w:r>
        <w:rPr>
          <w:color w:val="231F20"/>
        </w:rPr>
        <w:t>og</w:t>
      </w:r>
      <w:r>
        <w:rPr>
          <w:color w:val="231F20"/>
          <w:spacing w:val="-12"/>
        </w:rPr>
        <w:t xml:space="preserve"> </w:t>
      </w:r>
      <w:r>
        <w:rPr>
          <w:color w:val="231F20"/>
        </w:rPr>
        <w:t>endre</w:t>
      </w:r>
      <w:r>
        <w:rPr>
          <w:color w:val="231F20"/>
          <w:spacing w:val="-13"/>
        </w:rPr>
        <w:t xml:space="preserve"> </w:t>
      </w:r>
      <w:r>
        <w:rPr>
          <w:color w:val="231F20"/>
        </w:rPr>
        <w:t>det</w:t>
      </w:r>
      <w:r>
        <w:rPr>
          <w:color w:val="231F20"/>
          <w:spacing w:val="-12"/>
        </w:rPr>
        <w:t xml:space="preserve"> </w:t>
      </w:r>
      <w:r>
        <w:rPr>
          <w:color w:val="231F20"/>
        </w:rPr>
        <w:t>psykiske</w:t>
      </w:r>
      <w:r>
        <w:rPr>
          <w:color w:val="231F20"/>
          <w:spacing w:val="-13"/>
        </w:rPr>
        <w:t xml:space="preserve"> </w:t>
      </w:r>
      <w:r>
        <w:rPr>
          <w:color w:val="231F20"/>
        </w:rPr>
        <w:t>materialet</w:t>
      </w:r>
      <w:r>
        <w:rPr>
          <w:color w:val="231F20"/>
          <w:spacing w:val="-12"/>
        </w:rPr>
        <w:t xml:space="preserve"> </w:t>
      </w:r>
      <w:r>
        <w:rPr>
          <w:color w:val="231F20"/>
        </w:rPr>
        <w:t>som</w:t>
      </w:r>
      <w:r>
        <w:rPr>
          <w:color w:val="231F20"/>
          <w:spacing w:val="-13"/>
        </w:rPr>
        <w:t xml:space="preserve"> </w:t>
      </w:r>
      <w:r>
        <w:rPr>
          <w:color w:val="231F20"/>
        </w:rPr>
        <w:t>ligger til grunn for plagene, kan det oppstå en psykisk endring.</w:t>
      </w:r>
    </w:p>
    <w:p w14:paraId="29828697" w14:textId="77777777" w:rsidR="001419A2" w:rsidRDefault="001419A2">
      <w:pPr>
        <w:pStyle w:val="Brdtekst"/>
        <w:spacing w:before="95"/>
        <w:ind w:left="0"/>
        <w:jc w:val="left"/>
      </w:pPr>
    </w:p>
    <w:p w14:paraId="0F7205B5" w14:textId="77777777" w:rsidR="001419A2" w:rsidRDefault="00000000">
      <w:pPr>
        <w:pStyle w:val="Overskrift4"/>
        <w:spacing w:line="218" w:lineRule="auto"/>
        <w:ind w:left="330"/>
      </w:pPr>
      <w:r>
        <w:rPr>
          <w:color w:val="231F20"/>
        </w:rPr>
        <w:t>Modalt spesifiserte kartleggingsspørsmål fra en behandling</w:t>
      </w:r>
      <w:r>
        <w:rPr>
          <w:color w:val="231F20"/>
          <w:spacing w:val="-8"/>
        </w:rPr>
        <w:t xml:space="preserve"> </w:t>
      </w:r>
      <w:r>
        <w:rPr>
          <w:color w:val="231F20"/>
        </w:rPr>
        <w:t>av</w:t>
      </w:r>
      <w:r>
        <w:rPr>
          <w:color w:val="231F20"/>
          <w:spacing w:val="-8"/>
        </w:rPr>
        <w:t xml:space="preserve"> </w:t>
      </w:r>
      <w:r>
        <w:rPr>
          <w:color w:val="231F20"/>
        </w:rPr>
        <w:t>prestasjonsangst,</w:t>
      </w:r>
      <w:r>
        <w:rPr>
          <w:color w:val="231F20"/>
          <w:spacing w:val="-8"/>
        </w:rPr>
        <w:t xml:space="preserve"> </w:t>
      </w:r>
      <w:r>
        <w:rPr>
          <w:color w:val="231F20"/>
        </w:rPr>
        <w:t>selvtillit</w:t>
      </w:r>
      <w:r>
        <w:rPr>
          <w:color w:val="231F20"/>
          <w:spacing w:val="-8"/>
        </w:rPr>
        <w:t xml:space="preserve"> </w:t>
      </w:r>
      <w:r>
        <w:rPr>
          <w:color w:val="231F20"/>
        </w:rPr>
        <w:t>og</w:t>
      </w:r>
      <w:r>
        <w:rPr>
          <w:color w:val="231F20"/>
          <w:spacing w:val="-8"/>
        </w:rPr>
        <w:t xml:space="preserve"> </w:t>
      </w:r>
      <w:r>
        <w:rPr>
          <w:color w:val="231F20"/>
        </w:rPr>
        <w:t xml:space="preserve">sosial </w:t>
      </w:r>
      <w:r>
        <w:rPr>
          <w:color w:val="231F20"/>
          <w:spacing w:val="-2"/>
        </w:rPr>
        <w:t>problematikk:</w:t>
      </w:r>
    </w:p>
    <w:p w14:paraId="2451A2BC" w14:textId="77777777" w:rsidR="001419A2" w:rsidRDefault="00000000">
      <w:pPr>
        <w:pStyle w:val="Brdtekst"/>
        <w:spacing w:before="208"/>
        <w:ind w:left="330" w:right="100"/>
      </w:pPr>
      <w:r>
        <w:rPr>
          <w:color w:val="231F20"/>
        </w:rPr>
        <w:t>Her</w:t>
      </w:r>
      <w:r>
        <w:rPr>
          <w:color w:val="231F20"/>
          <w:spacing w:val="-8"/>
        </w:rPr>
        <w:t xml:space="preserve"> </w:t>
      </w:r>
      <w:r>
        <w:rPr>
          <w:color w:val="231F20"/>
        </w:rPr>
        <w:t>er</w:t>
      </w:r>
      <w:r>
        <w:rPr>
          <w:color w:val="231F20"/>
          <w:spacing w:val="-8"/>
        </w:rPr>
        <w:t xml:space="preserve"> </w:t>
      </w:r>
      <w:r>
        <w:rPr>
          <w:color w:val="231F20"/>
        </w:rPr>
        <w:t>noen</w:t>
      </w:r>
      <w:r>
        <w:rPr>
          <w:color w:val="231F20"/>
          <w:spacing w:val="-8"/>
        </w:rPr>
        <w:t xml:space="preserve"> </w:t>
      </w:r>
      <w:r>
        <w:rPr>
          <w:color w:val="231F20"/>
        </w:rPr>
        <w:t>eksempler</w:t>
      </w:r>
      <w:r>
        <w:rPr>
          <w:color w:val="231F20"/>
          <w:spacing w:val="-8"/>
        </w:rPr>
        <w:t xml:space="preserve"> </w:t>
      </w:r>
      <w:r>
        <w:rPr>
          <w:color w:val="231F20"/>
        </w:rPr>
        <w:t>på</w:t>
      </w:r>
      <w:r>
        <w:rPr>
          <w:color w:val="231F20"/>
          <w:spacing w:val="-8"/>
        </w:rPr>
        <w:t xml:space="preserve"> </w:t>
      </w:r>
      <w:r>
        <w:rPr>
          <w:color w:val="231F20"/>
        </w:rPr>
        <w:t>spørsmål:</w:t>
      </w:r>
      <w:r>
        <w:rPr>
          <w:color w:val="231F20"/>
          <w:spacing w:val="-8"/>
        </w:rPr>
        <w:t xml:space="preserve"> </w:t>
      </w:r>
      <w:r>
        <w:rPr>
          <w:color w:val="231F20"/>
        </w:rPr>
        <w:t>T:</w:t>
      </w:r>
      <w:r>
        <w:rPr>
          <w:color w:val="231F20"/>
          <w:spacing w:val="-8"/>
        </w:rPr>
        <w:t xml:space="preserve"> </w:t>
      </w:r>
      <w:r>
        <w:rPr>
          <w:color w:val="231F20"/>
        </w:rPr>
        <w:t>Føler</w:t>
      </w:r>
      <w:r>
        <w:rPr>
          <w:color w:val="231F20"/>
          <w:spacing w:val="-8"/>
        </w:rPr>
        <w:t xml:space="preserve"> </w:t>
      </w:r>
      <w:r>
        <w:rPr>
          <w:color w:val="231F20"/>
        </w:rPr>
        <w:t>du</w:t>
      </w:r>
      <w:r>
        <w:rPr>
          <w:color w:val="231F20"/>
          <w:spacing w:val="-8"/>
        </w:rPr>
        <w:t xml:space="preserve"> </w:t>
      </w:r>
      <w:r>
        <w:rPr>
          <w:color w:val="231F20"/>
        </w:rPr>
        <w:t>også</w:t>
      </w:r>
      <w:r>
        <w:rPr>
          <w:color w:val="231F20"/>
          <w:spacing w:val="-8"/>
        </w:rPr>
        <w:t xml:space="preserve"> </w:t>
      </w:r>
      <w:r>
        <w:rPr>
          <w:color w:val="231F20"/>
        </w:rPr>
        <w:t>ubehaget</w:t>
      </w:r>
      <w:r>
        <w:rPr>
          <w:color w:val="231F20"/>
          <w:spacing w:val="-8"/>
        </w:rPr>
        <w:t xml:space="preserve"> </w:t>
      </w:r>
      <w:r>
        <w:rPr>
          <w:color w:val="231F20"/>
        </w:rPr>
        <w:t>i</w:t>
      </w:r>
      <w:r>
        <w:rPr>
          <w:color w:val="231F20"/>
          <w:spacing w:val="-8"/>
        </w:rPr>
        <w:t xml:space="preserve"> </w:t>
      </w:r>
      <w:r>
        <w:rPr>
          <w:color w:val="231F20"/>
        </w:rPr>
        <w:t>magen?</w:t>
      </w:r>
      <w:r>
        <w:rPr>
          <w:color w:val="231F20"/>
          <w:spacing w:val="-8"/>
        </w:rPr>
        <w:t xml:space="preserve"> </w:t>
      </w:r>
      <w:r>
        <w:rPr>
          <w:color w:val="231F20"/>
        </w:rPr>
        <w:t>(Dette</w:t>
      </w:r>
      <w:r>
        <w:rPr>
          <w:color w:val="231F20"/>
          <w:spacing w:val="-8"/>
        </w:rPr>
        <w:t xml:space="preserve"> </w:t>
      </w:r>
      <w:r>
        <w:rPr>
          <w:color w:val="231F20"/>
        </w:rPr>
        <w:t>spørs- målet</w:t>
      </w:r>
      <w:r>
        <w:rPr>
          <w:color w:val="231F20"/>
          <w:spacing w:val="-13"/>
        </w:rPr>
        <w:t xml:space="preserve"> </w:t>
      </w:r>
      <w:r>
        <w:rPr>
          <w:color w:val="231F20"/>
        </w:rPr>
        <w:t>angår</w:t>
      </w:r>
      <w:r>
        <w:rPr>
          <w:color w:val="231F20"/>
          <w:spacing w:val="-11"/>
        </w:rPr>
        <w:t xml:space="preserve"> </w:t>
      </w:r>
      <w:r>
        <w:rPr>
          <w:color w:val="231F20"/>
        </w:rPr>
        <w:t>visuell</w:t>
      </w:r>
      <w:r>
        <w:rPr>
          <w:color w:val="231F20"/>
          <w:spacing w:val="-10"/>
        </w:rPr>
        <w:t xml:space="preserve"> </w:t>
      </w:r>
      <w:r>
        <w:rPr>
          <w:color w:val="231F20"/>
        </w:rPr>
        <w:t>og</w:t>
      </w:r>
      <w:r>
        <w:rPr>
          <w:color w:val="231F20"/>
          <w:spacing w:val="-11"/>
        </w:rPr>
        <w:t xml:space="preserve"> </w:t>
      </w:r>
      <w:r>
        <w:rPr>
          <w:color w:val="231F20"/>
        </w:rPr>
        <w:t>kroppslig/kinestetisk</w:t>
      </w:r>
      <w:r>
        <w:rPr>
          <w:color w:val="231F20"/>
          <w:spacing w:val="-10"/>
        </w:rPr>
        <w:t xml:space="preserve"> </w:t>
      </w:r>
      <w:r>
        <w:rPr>
          <w:color w:val="231F20"/>
        </w:rPr>
        <w:t>modalitet).</w:t>
      </w:r>
      <w:r>
        <w:rPr>
          <w:color w:val="231F20"/>
          <w:spacing w:val="-11"/>
        </w:rPr>
        <w:t xml:space="preserve"> </w:t>
      </w:r>
      <w:r>
        <w:rPr>
          <w:color w:val="231F20"/>
        </w:rPr>
        <w:t>T:</w:t>
      </w:r>
      <w:r>
        <w:rPr>
          <w:color w:val="231F20"/>
          <w:spacing w:val="-10"/>
        </w:rPr>
        <w:t xml:space="preserve"> </w:t>
      </w:r>
      <w:r>
        <w:rPr>
          <w:color w:val="231F20"/>
        </w:rPr>
        <w:t>Opplever</w:t>
      </w:r>
      <w:r>
        <w:rPr>
          <w:color w:val="231F20"/>
          <w:spacing w:val="-11"/>
        </w:rPr>
        <w:t xml:space="preserve"> </w:t>
      </w:r>
      <w:r>
        <w:rPr>
          <w:color w:val="231F20"/>
        </w:rPr>
        <w:t>du</w:t>
      </w:r>
      <w:r>
        <w:rPr>
          <w:color w:val="231F20"/>
          <w:spacing w:val="-10"/>
        </w:rPr>
        <w:t xml:space="preserve"> </w:t>
      </w:r>
      <w:r>
        <w:rPr>
          <w:color w:val="231F20"/>
        </w:rPr>
        <w:t>følelser</w:t>
      </w:r>
      <w:r>
        <w:rPr>
          <w:color w:val="231F20"/>
          <w:spacing w:val="-11"/>
        </w:rPr>
        <w:t xml:space="preserve"> </w:t>
      </w:r>
      <w:r>
        <w:rPr>
          <w:color w:val="231F20"/>
        </w:rPr>
        <w:t>i</w:t>
      </w:r>
      <w:r>
        <w:rPr>
          <w:color w:val="231F20"/>
          <w:spacing w:val="-10"/>
        </w:rPr>
        <w:t xml:space="preserve"> </w:t>
      </w:r>
      <w:r>
        <w:rPr>
          <w:color w:val="231F20"/>
          <w:spacing w:val="-2"/>
        </w:rPr>
        <w:t>andre</w:t>
      </w:r>
    </w:p>
    <w:p w14:paraId="6ADCBFB1" w14:textId="77777777" w:rsidR="001419A2" w:rsidRDefault="001419A2">
      <w:pPr>
        <w:sectPr w:rsidR="001419A2">
          <w:pgSz w:w="9640" w:h="13610"/>
          <w:pgMar w:top="900" w:right="860" w:bottom="660" w:left="860" w:header="345" w:footer="460" w:gutter="0"/>
          <w:cols w:space="708"/>
        </w:sectPr>
      </w:pPr>
    </w:p>
    <w:p w14:paraId="31B2C863" w14:textId="77777777" w:rsidR="001419A2" w:rsidRDefault="00000000">
      <w:pPr>
        <w:pStyle w:val="Brdtekst"/>
        <w:spacing w:before="126"/>
        <w:ind w:right="327"/>
      </w:pPr>
      <w:r>
        <w:rPr>
          <w:color w:val="231F20"/>
        </w:rPr>
        <w:lastRenderedPageBreak/>
        <w:t>deler</w:t>
      </w:r>
      <w:r>
        <w:rPr>
          <w:color w:val="231F20"/>
          <w:spacing w:val="-13"/>
        </w:rPr>
        <w:t xml:space="preserve"> </w:t>
      </w:r>
      <w:r>
        <w:rPr>
          <w:color w:val="231F20"/>
        </w:rPr>
        <w:t>av</w:t>
      </w:r>
      <w:r>
        <w:rPr>
          <w:color w:val="231F20"/>
          <w:spacing w:val="-12"/>
        </w:rPr>
        <w:t xml:space="preserve"> </w:t>
      </w:r>
      <w:r>
        <w:rPr>
          <w:color w:val="231F20"/>
        </w:rPr>
        <w:t>kroppen</w:t>
      </w:r>
      <w:r>
        <w:rPr>
          <w:color w:val="231F20"/>
          <w:spacing w:val="-13"/>
        </w:rPr>
        <w:t xml:space="preserve"> </w:t>
      </w:r>
      <w:r>
        <w:rPr>
          <w:color w:val="231F20"/>
        </w:rPr>
        <w:t>når</w:t>
      </w:r>
      <w:r>
        <w:rPr>
          <w:color w:val="231F20"/>
          <w:spacing w:val="-12"/>
        </w:rPr>
        <w:t xml:space="preserve"> </w:t>
      </w:r>
      <w:r>
        <w:rPr>
          <w:color w:val="231F20"/>
        </w:rPr>
        <w:t>du</w:t>
      </w:r>
      <w:r>
        <w:rPr>
          <w:color w:val="231F20"/>
          <w:spacing w:val="-13"/>
        </w:rPr>
        <w:t xml:space="preserve"> </w:t>
      </w:r>
      <w:r>
        <w:rPr>
          <w:color w:val="231F20"/>
        </w:rPr>
        <w:t>føler</w:t>
      </w:r>
      <w:r>
        <w:rPr>
          <w:color w:val="231F20"/>
          <w:spacing w:val="-12"/>
        </w:rPr>
        <w:t xml:space="preserve"> </w:t>
      </w:r>
      <w:r>
        <w:rPr>
          <w:color w:val="231F20"/>
        </w:rPr>
        <w:t>deg</w:t>
      </w:r>
      <w:r>
        <w:rPr>
          <w:color w:val="231F20"/>
          <w:spacing w:val="-13"/>
        </w:rPr>
        <w:t xml:space="preserve"> </w:t>
      </w:r>
      <w:r>
        <w:rPr>
          <w:color w:val="231F20"/>
        </w:rPr>
        <w:t>helt</w:t>
      </w:r>
      <w:r>
        <w:rPr>
          <w:color w:val="231F20"/>
          <w:spacing w:val="-12"/>
        </w:rPr>
        <w:t xml:space="preserve"> </w:t>
      </w:r>
      <w:r>
        <w:rPr>
          <w:color w:val="231F20"/>
        </w:rPr>
        <w:t>på</w:t>
      </w:r>
      <w:r>
        <w:rPr>
          <w:color w:val="231F20"/>
          <w:spacing w:val="-13"/>
        </w:rPr>
        <w:t xml:space="preserve"> </w:t>
      </w:r>
      <w:r>
        <w:rPr>
          <w:color w:val="231F20"/>
        </w:rPr>
        <w:t>bunnen?</w:t>
      </w:r>
      <w:r>
        <w:rPr>
          <w:color w:val="231F20"/>
          <w:spacing w:val="-12"/>
        </w:rPr>
        <w:t xml:space="preserve"> </w:t>
      </w:r>
      <w:r>
        <w:rPr>
          <w:color w:val="231F20"/>
        </w:rPr>
        <w:t>(’En</w:t>
      </w:r>
      <w:r>
        <w:rPr>
          <w:color w:val="231F20"/>
          <w:spacing w:val="-13"/>
        </w:rPr>
        <w:t xml:space="preserve"> </w:t>
      </w:r>
      <w:r>
        <w:rPr>
          <w:color w:val="231F20"/>
        </w:rPr>
        <w:t>ener’</w:t>
      </w:r>
      <w:r>
        <w:rPr>
          <w:color w:val="231F20"/>
          <w:spacing w:val="-12"/>
        </w:rPr>
        <w:t xml:space="preserve"> </w:t>
      </w:r>
      <w:r>
        <w:rPr>
          <w:color w:val="231F20"/>
        </w:rPr>
        <w:t>refererer</w:t>
      </w:r>
      <w:r>
        <w:rPr>
          <w:color w:val="231F20"/>
          <w:spacing w:val="-13"/>
        </w:rPr>
        <w:t xml:space="preserve"> </w:t>
      </w:r>
      <w:r>
        <w:rPr>
          <w:color w:val="231F20"/>
        </w:rPr>
        <w:t>her</w:t>
      </w:r>
      <w:r>
        <w:rPr>
          <w:color w:val="231F20"/>
          <w:spacing w:val="-12"/>
        </w:rPr>
        <w:t xml:space="preserve"> </w:t>
      </w:r>
      <w:r>
        <w:rPr>
          <w:color w:val="231F20"/>
        </w:rPr>
        <w:t>til</w:t>
      </w:r>
      <w:r>
        <w:rPr>
          <w:color w:val="231F20"/>
          <w:spacing w:val="-13"/>
        </w:rPr>
        <w:t xml:space="preserve"> </w:t>
      </w:r>
      <w:r>
        <w:rPr>
          <w:color w:val="231F20"/>
        </w:rPr>
        <w:t>det</w:t>
      </w:r>
      <w:r>
        <w:rPr>
          <w:color w:val="231F20"/>
          <w:spacing w:val="-12"/>
        </w:rPr>
        <w:t xml:space="preserve"> </w:t>
      </w:r>
      <w:r>
        <w:rPr>
          <w:color w:val="231F20"/>
        </w:rPr>
        <w:t>laveste nivået</w:t>
      </w:r>
      <w:r>
        <w:rPr>
          <w:color w:val="231F20"/>
          <w:spacing w:val="-8"/>
        </w:rPr>
        <w:t xml:space="preserve"> </w:t>
      </w:r>
      <w:r>
        <w:rPr>
          <w:color w:val="231F20"/>
        </w:rPr>
        <w:t>en</w:t>
      </w:r>
      <w:r>
        <w:rPr>
          <w:color w:val="231F20"/>
          <w:spacing w:val="-8"/>
        </w:rPr>
        <w:t xml:space="preserve"> </w:t>
      </w:r>
      <w:r>
        <w:rPr>
          <w:color w:val="231F20"/>
        </w:rPr>
        <w:t>person</w:t>
      </w:r>
      <w:r>
        <w:rPr>
          <w:color w:val="231F20"/>
          <w:spacing w:val="-8"/>
        </w:rPr>
        <w:t xml:space="preserve"> </w:t>
      </w:r>
      <w:r>
        <w:rPr>
          <w:color w:val="231F20"/>
        </w:rPr>
        <w:t>kan</w:t>
      </w:r>
      <w:r>
        <w:rPr>
          <w:color w:val="231F20"/>
          <w:spacing w:val="-8"/>
        </w:rPr>
        <w:t xml:space="preserve"> </w:t>
      </w:r>
      <w:r>
        <w:rPr>
          <w:color w:val="231F20"/>
        </w:rPr>
        <w:t>oppleve</w:t>
      </w:r>
      <w:r>
        <w:rPr>
          <w:color w:val="231F20"/>
          <w:spacing w:val="-8"/>
        </w:rPr>
        <w:t xml:space="preserve"> </w:t>
      </w:r>
      <w:r>
        <w:rPr>
          <w:color w:val="231F20"/>
        </w:rPr>
        <w:t>med</w:t>
      </w:r>
      <w:r>
        <w:rPr>
          <w:color w:val="231F20"/>
          <w:spacing w:val="-8"/>
        </w:rPr>
        <w:t xml:space="preserve"> </w:t>
      </w:r>
      <w:r>
        <w:rPr>
          <w:color w:val="231F20"/>
        </w:rPr>
        <w:t>hensyn</w:t>
      </w:r>
      <w:r>
        <w:rPr>
          <w:color w:val="231F20"/>
          <w:spacing w:val="-8"/>
        </w:rPr>
        <w:t xml:space="preserve"> </w:t>
      </w:r>
      <w:r>
        <w:rPr>
          <w:color w:val="231F20"/>
        </w:rPr>
        <w:t>til</w:t>
      </w:r>
      <w:r>
        <w:rPr>
          <w:color w:val="231F20"/>
          <w:spacing w:val="-8"/>
        </w:rPr>
        <w:t xml:space="preserve"> </w:t>
      </w:r>
      <w:r>
        <w:rPr>
          <w:color w:val="231F20"/>
        </w:rPr>
        <w:t>velvære</w:t>
      </w:r>
      <w:r>
        <w:rPr>
          <w:color w:val="231F20"/>
          <w:spacing w:val="-8"/>
        </w:rPr>
        <w:t xml:space="preserve"> </w:t>
      </w:r>
      <w:r>
        <w:rPr>
          <w:color w:val="231F20"/>
        </w:rPr>
        <w:t>og</w:t>
      </w:r>
      <w:r>
        <w:rPr>
          <w:color w:val="231F20"/>
          <w:spacing w:val="-8"/>
        </w:rPr>
        <w:t xml:space="preserve"> </w:t>
      </w:r>
      <w:r>
        <w:rPr>
          <w:color w:val="231F20"/>
        </w:rPr>
        <w:t>dyktighet,</w:t>
      </w:r>
      <w:r>
        <w:rPr>
          <w:color w:val="231F20"/>
          <w:spacing w:val="-8"/>
        </w:rPr>
        <w:t xml:space="preserve"> </w:t>
      </w:r>
      <w:r>
        <w:rPr>
          <w:color w:val="231F20"/>
        </w:rPr>
        <w:t>og</w:t>
      </w:r>
      <w:r>
        <w:rPr>
          <w:color w:val="231F20"/>
          <w:spacing w:val="-8"/>
        </w:rPr>
        <w:t xml:space="preserve"> </w:t>
      </w:r>
      <w:r>
        <w:rPr>
          <w:color w:val="231F20"/>
        </w:rPr>
        <w:t>spørsmålet</w:t>
      </w:r>
      <w:r>
        <w:rPr>
          <w:color w:val="231F20"/>
          <w:spacing w:val="-8"/>
        </w:rPr>
        <w:t xml:space="preserve"> </w:t>
      </w:r>
      <w:r>
        <w:rPr>
          <w:color w:val="231F20"/>
        </w:rPr>
        <w:t>om- handler</w:t>
      </w:r>
      <w:r>
        <w:rPr>
          <w:color w:val="231F20"/>
          <w:spacing w:val="-10"/>
        </w:rPr>
        <w:t xml:space="preserve"> </w:t>
      </w:r>
      <w:r>
        <w:rPr>
          <w:color w:val="231F20"/>
        </w:rPr>
        <w:t>kroppslig/kinestetisk</w:t>
      </w:r>
      <w:r>
        <w:rPr>
          <w:color w:val="231F20"/>
          <w:spacing w:val="-10"/>
        </w:rPr>
        <w:t xml:space="preserve"> </w:t>
      </w:r>
      <w:r>
        <w:rPr>
          <w:color w:val="231F20"/>
        </w:rPr>
        <w:t>og</w:t>
      </w:r>
      <w:r>
        <w:rPr>
          <w:color w:val="231F20"/>
          <w:spacing w:val="-10"/>
        </w:rPr>
        <w:t xml:space="preserve"> </w:t>
      </w:r>
      <w:r>
        <w:rPr>
          <w:color w:val="231F20"/>
        </w:rPr>
        <w:t>visuell</w:t>
      </w:r>
      <w:r>
        <w:rPr>
          <w:color w:val="231F20"/>
          <w:spacing w:val="-10"/>
        </w:rPr>
        <w:t xml:space="preserve"> </w:t>
      </w:r>
      <w:r>
        <w:rPr>
          <w:color w:val="231F20"/>
        </w:rPr>
        <w:t>modalitet).</w:t>
      </w:r>
      <w:r>
        <w:rPr>
          <w:color w:val="231F20"/>
          <w:spacing w:val="-10"/>
        </w:rPr>
        <w:t xml:space="preserve"> </w:t>
      </w:r>
      <w:r>
        <w:rPr>
          <w:color w:val="231F20"/>
        </w:rPr>
        <w:t>T:</w:t>
      </w:r>
      <w:r>
        <w:rPr>
          <w:color w:val="231F20"/>
          <w:spacing w:val="-10"/>
        </w:rPr>
        <w:t xml:space="preserve"> </w:t>
      </w:r>
      <w:r>
        <w:rPr>
          <w:color w:val="231F20"/>
        </w:rPr>
        <w:t>Hva</w:t>
      </w:r>
      <w:r>
        <w:rPr>
          <w:color w:val="231F20"/>
          <w:spacing w:val="-10"/>
        </w:rPr>
        <w:t xml:space="preserve"> </w:t>
      </w:r>
      <w:r>
        <w:rPr>
          <w:color w:val="231F20"/>
        </w:rPr>
        <w:t>føler</w:t>
      </w:r>
      <w:r>
        <w:rPr>
          <w:color w:val="231F20"/>
          <w:spacing w:val="-10"/>
        </w:rPr>
        <w:t xml:space="preserve"> </w:t>
      </w:r>
      <w:r>
        <w:rPr>
          <w:color w:val="231F20"/>
        </w:rPr>
        <w:t>du</w:t>
      </w:r>
      <w:r>
        <w:rPr>
          <w:color w:val="231F20"/>
          <w:spacing w:val="-10"/>
        </w:rPr>
        <w:t xml:space="preserve"> </w:t>
      </w:r>
      <w:r>
        <w:rPr>
          <w:color w:val="231F20"/>
        </w:rPr>
        <w:t>i</w:t>
      </w:r>
      <w:r>
        <w:rPr>
          <w:color w:val="231F20"/>
          <w:spacing w:val="-10"/>
        </w:rPr>
        <w:t xml:space="preserve"> </w:t>
      </w:r>
      <w:r>
        <w:rPr>
          <w:color w:val="231F20"/>
        </w:rPr>
        <w:t>fingrene?</w:t>
      </w:r>
      <w:r>
        <w:rPr>
          <w:color w:val="231F20"/>
          <w:spacing w:val="-10"/>
        </w:rPr>
        <w:t xml:space="preserve"> </w:t>
      </w:r>
      <w:r>
        <w:rPr>
          <w:color w:val="231F20"/>
        </w:rPr>
        <w:t>(Spørs- målet retter seg mot kroppslig/kinestetisk modalitet).</w:t>
      </w:r>
    </w:p>
    <w:p w14:paraId="32BE44C6" w14:textId="77777777" w:rsidR="001419A2" w:rsidRDefault="00000000">
      <w:pPr>
        <w:pStyle w:val="Brdtekst"/>
        <w:ind w:right="327" w:firstLine="283"/>
      </w:pPr>
      <w:r>
        <w:rPr>
          <w:color w:val="231F20"/>
        </w:rPr>
        <w:t>Disse spørsmålstypene leder ofte til detaljerte svar om hvordan klienten opplever sine symptomer på schizofreni og spesifikt hvor i kroppen ubehaget er følt.</w:t>
      </w:r>
    </w:p>
    <w:p w14:paraId="48612C5B" w14:textId="77777777" w:rsidR="001419A2" w:rsidRDefault="00000000">
      <w:pPr>
        <w:pStyle w:val="Brdtekst"/>
        <w:ind w:right="328" w:firstLine="283"/>
      </w:pPr>
      <w:r>
        <w:rPr>
          <w:color w:val="231F20"/>
        </w:rPr>
        <w:t>Modalt spesifiserte utsagn fra en elev med en alvorlig posttraumatisk plage som følge av grov vold:</w:t>
      </w:r>
    </w:p>
    <w:p w14:paraId="52EF8363" w14:textId="77777777" w:rsidR="001419A2" w:rsidRDefault="00000000">
      <w:pPr>
        <w:pStyle w:val="Brdtekst"/>
        <w:ind w:right="327" w:firstLine="283"/>
      </w:pPr>
      <w:r>
        <w:rPr>
          <w:color w:val="231F20"/>
        </w:rPr>
        <w:t>K: Når noen sier Fridtjov (auditiv ubehagelig opplevelse) så får jeg bildene tilba- ke (visuelt element forbundet med psykisk ubehag). K: Når jeg hører tramping eller noe sånt (auditiv ubehagelig opplevelse). K: Ja, jeg får bilder av folk som stod rundt meg (visuell opplevelse). K: Jeg svetter så alvorlig i hendene at jeg får utslett i huden (kroppslige opplevelser). K: Ja, når jeg er redd, pleier jeg å miste følelsene i neven og</w:t>
      </w:r>
      <w:r>
        <w:rPr>
          <w:color w:val="231F20"/>
          <w:spacing w:val="80"/>
        </w:rPr>
        <w:t xml:space="preserve"> </w:t>
      </w:r>
      <w:r>
        <w:rPr>
          <w:color w:val="231F20"/>
        </w:rPr>
        <w:t>i kroppen (kroppslige opplevelser). K: Jeg kan ha hånden min på en ovn uten at jeg merker</w:t>
      </w:r>
      <w:r>
        <w:rPr>
          <w:color w:val="231F20"/>
          <w:spacing w:val="-4"/>
        </w:rPr>
        <w:t xml:space="preserve"> </w:t>
      </w:r>
      <w:r>
        <w:rPr>
          <w:color w:val="231F20"/>
        </w:rPr>
        <w:t>at</w:t>
      </w:r>
      <w:r>
        <w:rPr>
          <w:color w:val="231F20"/>
          <w:spacing w:val="-4"/>
        </w:rPr>
        <w:t xml:space="preserve"> </w:t>
      </w:r>
      <w:r>
        <w:rPr>
          <w:color w:val="231F20"/>
        </w:rPr>
        <w:t>den</w:t>
      </w:r>
      <w:r>
        <w:rPr>
          <w:color w:val="231F20"/>
          <w:spacing w:val="-4"/>
        </w:rPr>
        <w:t xml:space="preserve"> </w:t>
      </w:r>
      <w:r>
        <w:rPr>
          <w:color w:val="231F20"/>
        </w:rPr>
        <w:t>er</w:t>
      </w:r>
      <w:r>
        <w:rPr>
          <w:color w:val="231F20"/>
          <w:spacing w:val="-4"/>
        </w:rPr>
        <w:t xml:space="preserve"> </w:t>
      </w:r>
      <w:r>
        <w:rPr>
          <w:color w:val="231F20"/>
        </w:rPr>
        <w:t>der</w:t>
      </w:r>
      <w:r>
        <w:rPr>
          <w:color w:val="231F20"/>
          <w:spacing w:val="-4"/>
        </w:rPr>
        <w:t xml:space="preserve"> </w:t>
      </w:r>
      <w:r>
        <w:rPr>
          <w:color w:val="231F20"/>
        </w:rPr>
        <w:t>(visuell</w:t>
      </w:r>
      <w:r>
        <w:rPr>
          <w:color w:val="231F20"/>
          <w:spacing w:val="-4"/>
        </w:rPr>
        <w:t xml:space="preserve"> </w:t>
      </w:r>
      <w:r>
        <w:rPr>
          <w:color w:val="231F20"/>
        </w:rPr>
        <w:t>og</w:t>
      </w:r>
      <w:r>
        <w:rPr>
          <w:color w:val="231F20"/>
          <w:spacing w:val="-4"/>
        </w:rPr>
        <w:t xml:space="preserve"> </w:t>
      </w:r>
      <w:r>
        <w:rPr>
          <w:color w:val="231F20"/>
        </w:rPr>
        <w:t>kroppslig</w:t>
      </w:r>
      <w:r>
        <w:rPr>
          <w:color w:val="231F20"/>
          <w:spacing w:val="-4"/>
        </w:rPr>
        <w:t xml:space="preserve"> </w:t>
      </w:r>
      <w:r>
        <w:rPr>
          <w:color w:val="231F20"/>
        </w:rPr>
        <w:t>opplevelse).</w:t>
      </w:r>
      <w:r>
        <w:rPr>
          <w:color w:val="231F20"/>
          <w:spacing w:val="-4"/>
        </w:rPr>
        <w:t xml:space="preserve"> </w:t>
      </w:r>
      <w:r>
        <w:rPr>
          <w:color w:val="231F20"/>
        </w:rPr>
        <w:t>K:</w:t>
      </w:r>
      <w:r>
        <w:rPr>
          <w:color w:val="231F20"/>
          <w:spacing w:val="-4"/>
        </w:rPr>
        <w:t xml:space="preserve"> </w:t>
      </w:r>
      <w:r>
        <w:rPr>
          <w:color w:val="231F20"/>
        </w:rPr>
        <w:t>Jeg</w:t>
      </w:r>
      <w:r>
        <w:rPr>
          <w:color w:val="231F20"/>
          <w:spacing w:val="-4"/>
        </w:rPr>
        <w:t xml:space="preserve"> </w:t>
      </w:r>
      <w:r>
        <w:rPr>
          <w:color w:val="231F20"/>
        </w:rPr>
        <w:t>får</w:t>
      </w:r>
      <w:r>
        <w:rPr>
          <w:color w:val="231F20"/>
          <w:spacing w:val="-4"/>
        </w:rPr>
        <w:t xml:space="preserve"> </w:t>
      </w:r>
      <w:r>
        <w:rPr>
          <w:color w:val="231F20"/>
        </w:rPr>
        <w:t>mareritt</w:t>
      </w:r>
      <w:r>
        <w:rPr>
          <w:color w:val="231F20"/>
          <w:spacing w:val="-4"/>
        </w:rPr>
        <w:t xml:space="preserve"> </w:t>
      </w:r>
      <w:r>
        <w:rPr>
          <w:color w:val="231F20"/>
        </w:rPr>
        <w:t>også</w:t>
      </w:r>
      <w:r>
        <w:rPr>
          <w:color w:val="231F20"/>
          <w:spacing w:val="-4"/>
        </w:rPr>
        <w:t xml:space="preserve"> </w:t>
      </w:r>
      <w:r>
        <w:rPr>
          <w:color w:val="231F20"/>
        </w:rPr>
        <w:t>(visuell og kroppslig opplevelse).</w:t>
      </w:r>
    </w:p>
    <w:p w14:paraId="49904F1F" w14:textId="77777777" w:rsidR="001419A2" w:rsidRDefault="00000000">
      <w:pPr>
        <w:pStyle w:val="Brdtekst"/>
        <w:ind w:right="327" w:firstLine="283"/>
      </w:pPr>
      <w:r>
        <w:rPr>
          <w:color w:val="231F20"/>
        </w:rPr>
        <w:t>Klienten</w:t>
      </w:r>
      <w:r>
        <w:rPr>
          <w:color w:val="231F20"/>
          <w:spacing w:val="-13"/>
        </w:rPr>
        <w:t xml:space="preserve"> </w:t>
      </w:r>
      <w:r>
        <w:rPr>
          <w:color w:val="231F20"/>
        </w:rPr>
        <w:t>formidler</w:t>
      </w:r>
      <w:r>
        <w:rPr>
          <w:color w:val="231F20"/>
          <w:spacing w:val="-12"/>
        </w:rPr>
        <w:t xml:space="preserve"> </w:t>
      </w:r>
      <w:r>
        <w:rPr>
          <w:color w:val="231F20"/>
        </w:rPr>
        <w:t>her</w:t>
      </w:r>
      <w:r>
        <w:rPr>
          <w:color w:val="231F20"/>
          <w:spacing w:val="-13"/>
        </w:rPr>
        <w:t xml:space="preserve"> </w:t>
      </w:r>
      <w:r>
        <w:rPr>
          <w:color w:val="231F20"/>
        </w:rPr>
        <w:t>følelser</w:t>
      </w:r>
      <w:r>
        <w:rPr>
          <w:color w:val="231F20"/>
          <w:spacing w:val="-12"/>
        </w:rPr>
        <w:t xml:space="preserve"> </w:t>
      </w:r>
      <w:r>
        <w:rPr>
          <w:color w:val="231F20"/>
        </w:rPr>
        <w:t>blandet</w:t>
      </w:r>
      <w:r>
        <w:rPr>
          <w:color w:val="231F20"/>
          <w:spacing w:val="-13"/>
        </w:rPr>
        <w:t xml:space="preserve"> </w:t>
      </w:r>
      <w:r>
        <w:rPr>
          <w:color w:val="231F20"/>
        </w:rPr>
        <w:t>med</w:t>
      </w:r>
      <w:r>
        <w:rPr>
          <w:color w:val="231F20"/>
          <w:spacing w:val="-12"/>
        </w:rPr>
        <w:t xml:space="preserve"> </w:t>
      </w:r>
      <w:r>
        <w:rPr>
          <w:color w:val="231F20"/>
        </w:rPr>
        <w:t>situasjonsbeskrivelser.</w:t>
      </w:r>
      <w:r>
        <w:rPr>
          <w:color w:val="231F20"/>
          <w:spacing w:val="-13"/>
        </w:rPr>
        <w:t xml:space="preserve"> </w:t>
      </w:r>
      <w:r>
        <w:rPr>
          <w:color w:val="231F20"/>
        </w:rPr>
        <w:t>Kombinerte</w:t>
      </w:r>
      <w:r>
        <w:rPr>
          <w:color w:val="231F20"/>
          <w:spacing w:val="-12"/>
        </w:rPr>
        <w:t xml:space="preserve"> </w:t>
      </w:r>
      <w:r>
        <w:rPr>
          <w:color w:val="231F20"/>
        </w:rPr>
        <w:t>ut- sagn</w:t>
      </w:r>
      <w:r>
        <w:rPr>
          <w:color w:val="231F20"/>
          <w:spacing w:val="-3"/>
        </w:rPr>
        <w:t xml:space="preserve"> </w:t>
      </w:r>
      <w:r>
        <w:rPr>
          <w:color w:val="231F20"/>
        </w:rPr>
        <w:t>danner</w:t>
      </w:r>
      <w:r>
        <w:rPr>
          <w:color w:val="231F20"/>
          <w:spacing w:val="-3"/>
        </w:rPr>
        <w:t xml:space="preserve"> </w:t>
      </w:r>
      <w:r>
        <w:rPr>
          <w:color w:val="231F20"/>
        </w:rPr>
        <w:t>ofte</w:t>
      </w:r>
      <w:r>
        <w:rPr>
          <w:color w:val="231F20"/>
          <w:spacing w:val="-3"/>
        </w:rPr>
        <w:t xml:space="preserve"> </w:t>
      </w:r>
      <w:r>
        <w:rPr>
          <w:color w:val="231F20"/>
        </w:rPr>
        <w:t>et</w:t>
      </w:r>
      <w:r>
        <w:rPr>
          <w:color w:val="231F20"/>
          <w:spacing w:val="-3"/>
        </w:rPr>
        <w:t xml:space="preserve"> </w:t>
      </w:r>
      <w:r>
        <w:rPr>
          <w:color w:val="231F20"/>
        </w:rPr>
        <w:t>utgangspunkt</w:t>
      </w:r>
      <w:r>
        <w:rPr>
          <w:color w:val="231F20"/>
          <w:spacing w:val="-3"/>
        </w:rPr>
        <w:t xml:space="preserve"> </w:t>
      </w:r>
      <w:r>
        <w:rPr>
          <w:color w:val="231F20"/>
        </w:rPr>
        <w:t>for</w:t>
      </w:r>
      <w:r>
        <w:rPr>
          <w:color w:val="231F20"/>
          <w:spacing w:val="-3"/>
        </w:rPr>
        <w:t xml:space="preserve"> </w:t>
      </w:r>
      <w:r>
        <w:rPr>
          <w:color w:val="231F20"/>
        </w:rPr>
        <w:t>en</w:t>
      </w:r>
      <w:r>
        <w:rPr>
          <w:color w:val="231F20"/>
          <w:spacing w:val="-3"/>
        </w:rPr>
        <w:t xml:space="preserve"> </w:t>
      </w:r>
      <w:r>
        <w:rPr>
          <w:color w:val="231F20"/>
        </w:rPr>
        <w:t>intervensjon,</w:t>
      </w:r>
      <w:r>
        <w:rPr>
          <w:color w:val="231F20"/>
          <w:spacing w:val="-3"/>
        </w:rPr>
        <w:t xml:space="preserve"> </w:t>
      </w:r>
      <w:r>
        <w:rPr>
          <w:color w:val="231F20"/>
        </w:rPr>
        <w:t>mens</w:t>
      </w:r>
      <w:r>
        <w:rPr>
          <w:color w:val="231F20"/>
          <w:spacing w:val="-3"/>
        </w:rPr>
        <w:t xml:space="preserve"> </w:t>
      </w:r>
      <w:r>
        <w:rPr>
          <w:color w:val="231F20"/>
        </w:rPr>
        <w:t>utsagn</w:t>
      </w:r>
      <w:r>
        <w:rPr>
          <w:color w:val="231F20"/>
          <w:spacing w:val="-3"/>
        </w:rPr>
        <w:t xml:space="preserve"> </w:t>
      </w:r>
      <w:r>
        <w:rPr>
          <w:color w:val="231F20"/>
        </w:rPr>
        <w:t>som</w:t>
      </w:r>
      <w:r>
        <w:rPr>
          <w:color w:val="231F20"/>
          <w:spacing w:val="-3"/>
        </w:rPr>
        <w:t xml:space="preserve"> </w:t>
      </w:r>
      <w:r>
        <w:rPr>
          <w:color w:val="231F20"/>
        </w:rPr>
        <w:t>kun</w:t>
      </w:r>
      <w:r>
        <w:rPr>
          <w:color w:val="231F20"/>
          <w:spacing w:val="-3"/>
        </w:rPr>
        <w:t xml:space="preserve"> </w:t>
      </w:r>
      <w:r>
        <w:rPr>
          <w:color w:val="231F20"/>
        </w:rPr>
        <w:t>rommer informasjoner om klientens situasjon, fører til fortsatt kartlegging.</w:t>
      </w:r>
    </w:p>
    <w:p w14:paraId="40383027" w14:textId="77777777" w:rsidR="001419A2" w:rsidRDefault="00000000">
      <w:pPr>
        <w:pStyle w:val="Brdtekst"/>
        <w:ind w:right="328" w:firstLine="283"/>
      </w:pPr>
      <w:r>
        <w:rPr>
          <w:color w:val="231F20"/>
        </w:rPr>
        <w:t>Modalt</w:t>
      </w:r>
      <w:r>
        <w:rPr>
          <w:color w:val="231F20"/>
          <w:spacing w:val="-6"/>
        </w:rPr>
        <w:t xml:space="preserve"> </w:t>
      </w:r>
      <w:r>
        <w:rPr>
          <w:color w:val="231F20"/>
        </w:rPr>
        <w:t>følelsesbeskrivende</w:t>
      </w:r>
      <w:r>
        <w:rPr>
          <w:color w:val="231F20"/>
          <w:spacing w:val="-6"/>
        </w:rPr>
        <w:t xml:space="preserve"> </w:t>
      </w:r>
      <w:r>
        <w:rPr>
          <w:color w:val="231F20"/>
        </w:rPr>
        <w:t>utsagn</w:t>
      </w:r>
      <w:r>
        <w:rPr>
          <w:color w:val="231F20"/>
          <w:spacing w:val="-6"/>
        </w:rPr>
        <w:t xml:space="preserve"> </w:t>
      </w:r>
      <w:r>
        <w:rPr>
          <w:color w:val="231F20"/>
        </w:rPr>
        <w:t>fra</w:t>
      </w:r>
      <w:r>
        <w:rPr>
          <w:color w:val="231F20"/>
          <w:spacing w:val="-6"/>
        </w:rPr>
        <w:t xml:space="preserve"> </w:t>
      </w:r>
      <w:r>
        <w:rPr>
          <w:color w:val="231F20"/>
        </w:rPr>
        <w:t>klientene</w:t>
      </w:r>
      <w:r>
        <w:rPr>
          <w:color w:val="231F20"/>
          <w:spacing w:val="-6"/>
        </w:rPr>
        <w:t xml:space="preserve"> </w:t>
      </w:r>
      <w:r>
        <w:rPr>
          <w:color w:val="231F20"/>
        </w:rPr>
        <w:t>har</w:t>
      </w:r>
      <w:r>
        <w:rPr>
          <w:color w:val="231F20"/>
          <w:spacing w:val="-6"/>
        </w:rPr>
        <w:t xml:space="preserve"> </w:t>
      </w:r>
      <w:r>
        <w:rPr>
          <w:color w:val="231F20"/>
        </w:rPr>
        <w:t>en</w:t>
      </w:r>
      <w:r>
        <w:rPr>
          <w:color w:val="231F20"/>
          <w:spacing w:val="-6"/>
        </w:rPr>
        <w:t xml:space="preserve"> </w:t>
      </w:r>
      <w:r>
        <w:rPr>
          <w:color w:val="231F20"/>
        </w:rPr>
        <w:t>andel</w:t>
      </w:r>
      <w:r>
        <w:rPr>
          <w:color w:val="231F20"/>
          <w:spacing w:val="-6"/>
        </w:rPr>
        <w:t xml:space="preserve"> </w:t>
      </w:r>
      <w:r>
        <w:rPr>
          <w:color w:val="231F20"/>
        </w:rPr>
        <w:t>på</w:t>
      </w:r>
      <w:r>
        <w:rPr>
          <w:color w:val="231F20"/>
          <w:spacing w:val="-6"/>
        </w:rPr>
        <w:t xml:space="preserve"> </w:t>
      </w:r>
      <w:r>
        <w:rPr>
          <w:color w:val="231F20"/>
        </w:rPr>
        <w:t>rundt</w:t>
      </w:r>
      <w:r>
        <w:rPr>
          <w:color w:val="231F20"/>
          <w:spacing w:val="-6"/>
        </w:rPr>
        <w:t xml:space="preserve"> </w:t>
      </w:r>
      <w:r>
        <w:rPr>
          <w:color w:val="231F20"/>
        </w:rPr>
        <w:t>20</w:t>
      </w:r>
      <w:r>
        <w:rPr>
          <w:color w:val="231F20"/>
          <w:spacing w:val="-6"/>
        </w:rPr>
        <w:t xml:space="preserve"> </w:t>
      </w:r>
      <w:r>
        <w:rPr>
          <w:color w:val="231F20"/>
        </w:rPr>
        <w:t>prosent</w:t>
      </w:r>
      <w:r>
        <w:rPr>
          <w:color w:val="231F20"/>
          <w:spacing w:val="-6"/>
        </w:rPr>
        <w:t xml:space="preserve"> </w:t>
      </w:r>
      <w:r>
        <w:rPr>
          <w:color w:val="231F20"/>
        </w:rPr>
        <w:t>i den</w:t>
      </w:r>
      <w:r>
        <w:rPr>
          <w:color w:val="231F20"/>
          <w:spacing w:val="-13"/>
        </w:rPr>
        <w:t xml:space="preserve"> </w:t>
      </w:r>
      <w:r>
        <w:rPr>
          <w:color w:val="231F20"/>
        </w:rPr>
        <w:t>enkelte</w:t>
      </w:r>
      <w:r>
        <w:rPr>
          <w:color w:val="231F20"/>
          <w:spacing w:val="-12"/>
        </w:rPr>
        <w:t xml:space="preserve"> </w:t>
      </w:r>
      <w:r>
        <w:rPr>
          <w:color w:val="231F20"/>
        </w:rPr>
        <w:t>konsultasjon,</w:t>
      </w:r>
      <w:r>
        <w:rPr>
          <w:color w:val="231F20"/>
          <w:spacing w:val="-13"/>
        </w:rPr>
        <w:t xml:space="preserve"> </w:t>
      </w:r>
      <w:r>
        <w:rPr>
          <w:color w:val="231F20"/>
        </w:rPr>
        <w:t>men</w:t>
      </w:r>
      <w:r>
        <w:rPr>
          <w:color w:val="231F20"/>
          <w:spacing w:val="-12"/>
        </w:rPr>
        <w:t xml:space="preserve"> </w:t>
      </w:r>
      <w:r>
        <w:rPr>
          <w:color w:val="231F20"/>
        </w:rPr>
        <w:t>denne</w:t>
      </w:r>
      <w:r>
        <w:rPr>
          <w:color w:val="231F20"/>
          <w:spacing w:val="-13"/>
        </w:rPr>
        <w:t xml:space="preserve"> </w:t>
      </w:r>
      <w:r>
        <w:rPr>
          <w:color w:val="231F20"/>
        </w:rPr>
        <w:t>utsagnstypen</w:t>
      </w:r>
      <w:r>
        <w:rPr>
          <w:color w:val="231F20"/>
          <w:spacing w:val="-12"/>
        </w:rPr>
        <w:t xml:space="preserve"> </w:t>
      </w:r>
      <w:r>
        <w:rPr>
          <w:color w:val="231F20"/>
        </w:rPr>
        <w:t>dominerer</w:t>
      </w:r>
      <w:r>
        <w:rPr>
          <w:color w:val="231F20"/>
          <w:spacing w:val="-13"/>
        </w:rPr>
        <w:t xml:space="preserve"> </w:t>
      </w:r>
      <w:r>
        <w:rPr>
          <w:color w:val="231F20"/>
        </w:rPr>
        <w:t>i</w:t>
      </w:r>
      <w:r>
        <w:rPr>
          <w:color w:val="231F20"/>
          <w:spacing w:val="-12"/>
        </w:rPr>
        <w:t xml:space="preserve"> </w:t>
      </w:r>
      <w:r>
        <w:rPr>
          <w:color w:val="231F20"/>
        </w:rPr>
        <w:t>første</w:t>
      </w:r>
      <w:r>
        <w:rPr>
          <w:color w:val="231F20"/>
          <w:spacing w:val="-13"/>
        </w:rPr>
        <w:t xml:space="preserve"> </w:t>
      </w:r>
      <w:r>
        <w:rPr>
          <w:color w:val="231F20"/>
        </w:rPr>
        <w:t>del</w:t>
      </w:r>
      <w:r>
        <w:rPr>
          <w:color w:val="231F20"/>
          <w:spacing w:val="-12"/>
        </w:rPr>
        <w:t xml:space="preserve"> </w:t>
      </w:r>
      <w:r>
        <w:rPr>
          <w:color w:val="231F20"/>
        </w:rPr>
        <w:t>av</w:t>
      </w:r>
      <w:r>
        <w:rPr>
          <w:color w:val="231F20"/>
          <w:spacing w:val="-13"/>
        </w:rPr>
        <w:t xml:space="preserve"> </w:t>
      </w:r>
      <w:r>
        <w:rPr>
          <w:color w:val="231F20"/>
        </w:rPr>
        <w:t>konsulta- sjonen med rundt 40 prosent.</w:t>
      </w:r>
    </w:p>
    <w:p w14:paraId="469C247B" w14:textId="77777777" w:rsidR="001419A2" w:rsidRDefault="00000000">
      <w:pPr>
        <w:pStyle w:val="Brdtekst"/>
        <w:spacing w:line="230" w:lineRule="auto"/>
        <w:ind w:right="327"/>
      </w:pPr>
      <w:r>
        <w:rPr>
          <w:color w:val="231F20"/>
        </w:rPr>
        <w:t>Terapeuten endrer fokus fra å kartlegge til å endre når han eller hun har fått vite nok til</w:t>
      </w:r>
      <w:r>
        <w:rPr>
          <w:color w:val="231F20"/>
          <w:spacing w:val="-10"/>
        </w:rPr>
        <w:t xml:space="preserve"> </w:t>
      </w:r>
      <w:r>
        <w:rPr>
          <w:color w:val="231F20"/>
        </w:rPr>
        <w:t>at</w:t>
      </w:r>
      <w:r>
        <w:rPr>
          <w:color w:val="231F20"/>
          <w:spacing w:val="-10"/>
        </w:rPr>
        <w:t xml:space="preserve"> </w:t>
      </w:r>
      <w:r>
        <w:rPr>
          <w:color w:val="231F20"/>
        </w:rPr>
        <w:t>han</w:t>
      </w:r>
      <w:r>
        <w:rPr>
          <w:color w:val="231F20"/>
          <w:spacing w:val="-10"/>
        </w:rPr>
        <w:t xml:space="preserve"> </w:t>
      </w:r>
      <w:r>
        <w:rPr>
          <w:color w:val="231F20"/>
        </w:rPr>
        <w:t>eller</w:t>
      </w:r>
      <w:r>
        <w:rPr>
          <w:color w:val="231F20"/>
          <w:spacing w:val="-10"/>
        </w:rPr>
        <w:t xml:space="preserve"> </w:t>
      </w:r>
      <w:r>
        <w:rPr>
          <w:color w:val="231F20"/>
        </w:rPr>
        <w:t>hun</w:t>
      </w:r>
      <w:r>
        <w:rPr>
          <w:color w:val="231F20"/>
          <w:spacing w:val="-10"/>
        </w:rPr>
        <w:t xml:space="preserve"> </w:t>
      </w:r>
      <w:r>
        <w:rPr>
          <w:color w:val="231F20"/>
        </w:rPr>
        <w:t>kan</w:t>
      </w:r>
      <w:r>
        <w:rPr>
          <w:color w:val="231F20"/>
          <w:spacing w:val="-10"/>
        </w:rPr>
        <w:t xml:space="preserve"> </w:t>
      </w:r>
      <w:r>
        <w:rPr>
          <w:color w:val="231F20"/>
        </w:rPr>
        <w:t>intervenere.</w:t>
      </w:r>
      <w:r>
        <w:rPr>
          <w:color w:val="231F20"/>
          <w:spacing w:val="-10"/>
        </w:rPr>
        <w:t xml:space="preserve"> </w:t>
      </w:r>
      <w:r>
        <w:rPr>
          <w:color w:val="231F20"/>
        </w:rPr>
        <w:t>Selv</w:t>
      </w:r>
      <w:r>
        <w:rPr>
          <w:color w:val="231F20"/>
          <w:spacing w:val="-10"/>
        </w:rPr>
        <w:t xml:space="preserve"> </w:t>
      </w:r>
      <w:r>
        <w:rPr>
          <w:color w:val="231F20"/>
        </w:rPr>
        <w:t>om</w:t>
      </w:r>
      <w:r>
        <w:rPr>
          <w:color w:val="231F20"/>
          <w:spacing w:val="-10"/>
        </w:rPr>
        <w:t xml:space="preserve"> </w:t>
      </w:r>
      <w:r>
        <w:rPr>
          <w:color w:val="231F20"/>
        </w:rPr>
        <w:t>terapeuten</w:t>
      </w:r>
      <w:r>
        <w:rPr>
          <w:color w:val="231F20"/>
          <w:spacing w:val="-10"/>
        </w:rPr>
        <w:t xml:space="preserve"> </w:t>
      </w:r>
      <w:r>
        <w:rPr>
          <w:color w:val="231F20"/>
        </w:rPr>
        <w:t>endrer</w:t>
      </w:r>
      <w:r>
        <w:rPr>
          <w:color w:val="231F20"/>
          <w:spacing w:val="-10"/>
        </w:rPr>
        <w:t xml:space="preserve"> </w:t>
      </w:r>
      <w:r>
        <w:rPr>
          <w:color w:val="231F20"/>
        </w:rPr>
        <w:t>fokus</w:t>
      </w:r>
      <w:r>
        <w:rPr>
          <w:color w:val="231F20"/>
          <w:spacing w:val="-10"/>
        </w:rPr>
        <w:t xml:space="preserve"> </w:t>
      </w:r>
      <w:r>
        <w:rPr>
          <w:color w:val="231F20"/>
        </w:rPr>
        <w:t>fra</w:t>
      </w:r>
      <w:r>
        <w:rPr>
          <w:color w:val="231F20"/>
          <w:spacing w:val="-10"/>
        </w:rPr>
        <w:t xml:space="preserve"> </w:t>
      </w:r>
      <w:r>
        <w:rPr>
          <w:color w:val="231F20"/>
        </w:rPr>
        <w:t>kartlegging</w:t>
      </w:r>
      <w:r>
        <w:rPr>
          <w:color w:val="231F20"/>
          <w:spacing w:val="-10"/>
        </w:rPr>
        <w:t xml:space="preserve"> </w:t>
      </w:r>
      <w:r>
        <w:rPr>
          <w:color w:val="231F20"/>
        </w:rPr>
        <w:t>til endring, vil behandlingen fortsatt inneholde utsagn for å kartlegge klientens følelser.</w:t>
      </w:r>
    </w:p>
    <w:p w14:paraId="6F305421" w14:textId="77777777" w:rsidR="001419A2" w:rsidRDefault="001419A2">
      <w:pPr>
        <w:pStyle w:val="Brdtekst"/>
        <w:spacing w:before="63"/>
        <w:ind w:left="0"/>
        <w:jc w:val="left"/>
      </w:pPr>
    </w:p>
    <w:p w14:paraId="2C1860D6" w14:textId="77777777" w:rsidR="001419A2" w:rsidRDefault="00000000">
      <w:pPr>
        <w:pStyle w:val="Overskrift4"/>
        <w:spacing w:before="1"/>
        <w:jc w:val="both"/>
      </w:pPr>
      <w:r>
        <w:rPr>
          <w:color w:val="231F20"/>
        </w:rPr>
        <w:t>Endringsrelaterte</w:t>
      </w:r>
      <w:r>
        <w:rPr>
          <w:color w:val="231F20"/>
          <w:spacing w:val="-7"/>
        </w:rPr>
        <w:t xml:space="preserve"> </w:t>
      </w:r>
      <w:r>
        <w:rPr>
          <w:color w:val="231F20"/>
          <w:spacing w:val="-2"/>
        </w:rPr>
        <w:t>utsagn</w:t>
      </w:r>
    </w:p>
    <w:p w14:paraId="3E47CC7B" w14:textId="77777777" w:rsidR="001419A2" w:rsidRDefault="00000000">
      <w:pPr>
        <w:pStyle w:val="Brdtekst"/>
        <w:spacing w:before="197" w:line="230" w:lineRule="auto"/>
        <w:ind w:right="328"/>
      </w:pPr>
      <w:r>
        <w:rPr>
          <w:color w:val="231F20"/>
        </w:rPr>
        <w:t>De</w:t>
      </w:r>
      <w:r>
        <w:rPr>
          <w:color w:val="231F20"/>
          <w:spacing w:val="-13"/>
        </w:rPr>
        <w:t xml:space="preserve"> </w:t>
      </w:r>
      <w:r>
        <w:rPr>
          <w:color w:val="231F20"/>
        </w:rPr>
        <w:t>endringsrelaterte</w:t>
      </w:r>
      <w:r>
        <w:rPr>
          <w:color w:val="231F20"/>
          <w:spacing w:val="-12"/>
        </w:rPr>
        <w:t xml:space="preserve"> </w:t>
      </w:r>
      <w:r>
        <w:rPr>
          <w:color w:val="231F20"/>
        </w:rPr>
        <w:t>utsagnene</w:t>
      </w:r>
      <w:r>
        <w:rPr>
          <w:color w:val="231F20"/>
          <w:spacing w:val="-13"/>
        </w:rPr>
        <w:t xml:space="preserve"> </w:t>
      </w:r>
      <w:r>
        <w:rPr>
          <w:color w:val="231F20"/>
        </w:rPr>
        <w:t>utgjør</w:t>
      </w:r>
      <w:r>
        <w:rPr>
          <w:color w:val="231F20"/>
          <w:spacing w:val="-12"/>
        </w:rPr>
        <w:t xml:space="preserve"> </w:t>
      </w:r>
      <w:r>
        <w:rPr>
          <w:color w:val="231F20"/>
        </w:rPr>
        <w:t>den</w:t>
      </w:r>
      <w:r>
        <w:rPr>
          <w:color w:val="231F20"/>
          <w:spacing w:val="-13"/>
        </w:rPr>
        <w:t xml:space="preserve"> </w:t>
      </w:r>
      <w:r>
        <w:rPr>
          <w:color w:val="231F20"/>
        </w:rPr>
        <w:t>viktigste</w:t>
      </w:r>
      <w:r>
        <w:rPr>
          <w:color w:val="231F20"/>
          <w:spacing w:val="-12"/>
        </w:rPr>
        <w:t xml:space="preserve"> </w:t>
      </w:r>
      <w:r>
        <w:rPr>
          <w:color w:val="231F20"/>
        </w:rPr>
        <w:t>utsagnstypen</w:t>
      </w:r>
      <w:r>
        <w:rPr>
          <w:color w:val="231F20"/>
          <w:spacing w:val="-13"/>
        </w:rPr>
        <w:t xml:space="preserve"> </w:t>
      </w:r>
      <w:r>
        <w:rPr>
          <w:color w:val="231F20"/>
        </w:rPr>
        <w:t>i</w:t>
      </w:r>
      <w:r>
        <w:rPr>
          <w:color w:val="231F20"/>
          <w:spacing w:val="-12"/>
        </w:rPr>
        <w:t xml:space="preserve"> </w:t>
      </w:r>
      <w:r>
        <w:rPr>
          <w:color w:val="231F20"/>
        </w:rPr>
        <w:t>Lingvistisk</w:t>
      </w:r>
      <w:r>
        <w:rPr>
          <w:color w:val="231F20"/>
          <w:spacing w:val="-13"/>
        </w:rPr>
        <w:t xml:space="preserve"> </w:t>
      </w:r>
      <w:r>
        <w:rPr>
          <w:color w:val="231F20"/>
        </w:rPr>
        <w:t>Hjerne- terapi (LBT). Disse består av:</w:t>
      </w:r>
    </w:p>
    <w:p w14:paraId="637C633F" w14:textId="77777777" w:rsidR="001419A2" w:rsidRDefault="00000000">
      <w:pPr>
        <w:pStyle w:val="Listeavsnitt"/>
        <w:numPr>
          <w:ilvl w:val="0"/>
          <w:numId w:val="14"/>
        </w:numPr>
        <w:tabs>
          <w:tab w:val="left" w:pos="823"/>
        </w:tabs>
        <w:spacing w:before="255" w:line="258" w:lineRule="exact"/>
        <w:ind w:hanging="340"/>
      </w:pPr>
      <w:r>
        <w:rPr>
          <w:color w:val="231F20"/>
          <w:spacing w:val="-2"/>
        </w:rPr>
        <w:t>Målsettingsrelaterte</w:t>
      </w:r>
      <w:r>
        <w:rPr>
          <w:color w:val="231F20"/>
          <w:spacing w:val="20"/>
        </w:rPr>
        <w:t xml:space="preserve"> </w:t>
      </w:r>
      <w:r>
        <w:rPr>
          <w:color w:val="231F20"/>
          <w:spacing w:val="-2"/>
        </w:rPr>
        <w:t>utsagn</w:t>
      </w:r>
    </w:p>
    <w:p w14:paraId="35F85C8D" w14:textId="77777777" w:rsidR="001419A2" w:rsidRDefault="00000000">
      <w:pPr>
        <w:pStyle w:val="Listeavsnitt"/>
        <w:numPr>
          <w:ilvl w:val="0"/>
          <w:numId w:val="14"/>
        </w:numPr>
        <w:tabs>
          <w:tab w:val="left" w:pos="823"/>
        </w:tabs>
        <w:spacing w:line="253" w:lineRule="exact"/>
        <w:ind w:hanging="340"/>
      </w:pPr>
      <w:r>
        <w:rPr>
          <w:color w:val="231F20"/>
        </w:rPr>
        <w:t>Bekreftende</w:t>
      </w:r>
      <w:r>
        <w:rPr>
          <w:color w:val="231F20"/>
          <w:spacing w:val="-7"/>
        </w:rPr>
        <w:t xml:space="preserve"> </w:t>
      </w:r>
      <w:r>
        <w:rPr>
          <w:color w:val="231F20"/>
        </w:rPr>
        <w:t>utsagn</w:t>
      </w:r>
      <w:r>
        <w:rPr>
          <w:color w:val="231F20"/>
          <w:spacing w:val="-7"/>
        </w:rPr>
        <w:t xml:space="preserve"> </w:t>
      </w:r>
      <w:r>
        <w:rPr>
          <w:color w:val="231F20"/>
        </w:rPr>
        <w:t>overfor</w:t>
      </w:r>
      <w:r>
        <w:rPr>
          <w:color w:val="231F20"/>
          <w:spacing w:val="-7"/>
        </w:rPr>
        <w:t xml:space="preserve"> </w:t>
      </w:r>
      <w:r>
        <w:rPr>
          <w:color w:val="231F20"/>
          <w:spacing w:val="-2"/>
        </w:rPr>
        <w:t>klienten</w:t>
      </w:r>
    </w:p>
    <w:p w14:paraId="14035FF2" w14:textId="77777777" w:rsidR="001419A2" w:rsidRDefault="00000000">
      <w:pPr>
        <w:pStyle w:val="Listeavsnitt"/>
        <w:numPr>
          <w:ilvl w:val="0"/>
          <w:numId w:val="14"/>
        </w:numPr>
        <w:tabs>
          <w:tab w:val="left" w:pos="823"/>
        </w:tabs>
        <w:spacing w:line="253" w:lineRule="exact"/>
        <w:ind w:hanging="340"/>
      </w:pPr>
      <w:r>
        <w:rPr>
          <w:color w:val="231F20"/>
        </w:rPr>
        <w:t>Ønskekartleggende</w:t>
      </w:r>
      <w:r>
        <w:rPr>
          <w:color w:val="231F20"/>
          <w:spacing w:val="-9"/>
        </w:rPr>
        <w:t xml:space="preserve"> </w:t>
      </w:r>
      <w:r>
        <w:rPr>
          <w:color w:val="231F20"/>
          <w:spacing w:val="-2"/>
        </w:rPr>
        <w:t>utsagn</w:t>
      </w:r>
    </w:p>
    <w:p w14:paraId="60848EC5" w14:textId="77777777" w:rsidR="001419A2" w:rsidRDefault="00000000">
      <w:pPr>
        <w:pStyle w:val="Listeavsnitt"/>
        <w:numPr>
          <w:ilvl w:val="0"/>
          <w:numId w:val="14"/>
        </w:numPr>
        <w:tabs>
          <w:tab w:val="left" w:pos="823"/>
        </w:tabs>
        <w:spacing w:line="253" w:lineRule="exact"/>
        <w:ind w:hanging="340"/>
      </w:pPr>
      <w:r>
        <w:rPr>
          <w:color w:val="231F20"/>
        </w:rPr>
        <w:t>Tilgangsgivende</w:t>
      </w:r>
      <w:r>
        <w:rPr>
          <w:color w:val="231F20"/>
          <w:spacing w:val="-13"/>
        </w:rPr>
        <w:t xml:space="preserve"> </w:t>
      </w:r>
      <w:r>
        <w:rPr>
          <w:color w:val="231F20"/>
          <w:spacing w:val="-2"/>
        </w:rPr>
        <w:t>utsagn</w:t>
      </w:r>
    </w:p>
    <w:p w14:paraId="5865FCD2" w14:textId="77777777" w:rsidR="001419A2" w:rsidRDefault="00000000">
      <w:pPr>
        <w:pStyle w:val="Listeavsnitt"/>
        <w:numPr>
          <w:ilvl w:val="0"/>
          <w:numId w:val="14"/>
        </w:numPr>
        <w:tabs>
          <w:tab w:val="left" w:pos="823"/>
        </w:tabs>
        <w:spacing w:line="253" w:lineRule="exact"/>
        <w:ind w:hanging="340"/>
      </w:pPr>
      <w:r>
        <w:rPr>
          <w:color w:val="231F20"/>
        </w:rPr>
        <w:t>Endringsiverksettende</w:t>
      </w:r>
      <w:r>
        <w:rPr>
          <w:color w:val="231F20"/>
          <w:spacing w:val="-14"/>
        </w:rPr>
        <w:t xml:space="preserve"> </w:t>
      </w:r>
      <w:r>
        <w:rPr>
          <w:color w:val="231F20"/>
          <w:spacing w:val="-2"/>
        </w:rPr>
        <w:t>utsagn</w:t>
      </w:r>
    </w:p>
    <w:p w14:paraId="5BA0FBA6" w14:textId="77777777" w:rsidR="001419A2" w:rsidRDefault="00000000">
      <w:pPr>
        <w:pStyle w:val="Listeavsnitt"/>
        <w:numPr>
          <w:ilvl w:val="0"/>
          <w:numId w:val="14"/>
        </w:numPr>
        <w:tabs>
          <w:tab w:val="left" w:pos="823"/>
        </w:tabs>
        <w:spacing w:line="253" w:lineRule="exact"/>
        <w:ind w:hanging="340"/>
      </w:pPr>
      <w:r>
        <w:rPr>
          <w:color w:val="231F20"/>
          <w:spacing w:val="-2"/>
        </w:rPr>
        <w:t>Endringsforsterkende</w:t>
      </w:r>
      <w:r>
        <w:rPr>
          <w:color w:val="231F20"/>
          <w:spacing w:val="21"/>
        </w:rPr>
        <w:t xml:space="preserve"> </w:t>
      </w:r>
      <w:r>
        <w:rPr>
          <w:color w:val="231F20"/>
          <w:spacing w:val="-2"/>
        </w:rPr>
        <w:t>utsagn</w:t>
      </w:r>
    </w:p>
    <w:p w14:paraId="49E2F6B5" w14:textId="77777777" w:rsidR="001419A2" w:rsidRDefault="00000000">
      <w:pPr>
        <w:pStyle w:val="Listeavsnitt"/>
        <w:numPr>
          <w:ilvl w:val="0"/>
          <w:numId w:val="14"/>
        </w:numPr>
        <w:tabs>
          <w:tab w:val="left" w:pos="823"/>
        </w:tabs>
        <w:spacing w:line="253" w:lineRule="exact"/>
        <w:ind w:hanging="340"/>
      </w:pPr>
      <w:r>
        <w:rPr>
          <w:color w:val="231F20"/>
        </w:rPr>
        <w:t>Endringskartleggende</w:t>
      </w:r>
      <w:r>
        <w:rPr>
          <w:color w:val="231F20"/>
          <w:spacing w:val="-4"/>
        </w:rPr>
        <w:t xml:space="preserve"> </w:t>
      </w:r>
      <w:r>
        <w:rPr>
          <w:color w:val="231F20"/>
          <w:spacing w:val="-2"/>
        </w:rPr>
        <w:t>utsagn</w:t>
      </w:r>
    </w:p>
    <w:p w14:paraId="231F4AB5" w14:textId="77777777" w:rsidR="001419A2" w:rsidRDefault="00000000">
      <w:pPr>
        <w:pStyle w:val="Listeavsnitt"/>
        <w:numPr>
          <w:ilvl w:val="0"/>
          <w:numId w:val="14"/>
        </w:numPr>
        <w:tabs>
          <w:tab w:val="left" w:pos="823"/>
        </w:tabs>
        <w:spacing w:line="259" w:lineRule="exact"/>
        <w:ind w:hanging="340"/>
      </w:pPr>
      <w:r>
        <w:rPr>
          <w:color w:val="231F20"/>
          <w:spacing w:val="-2"/>
        </w:rPr>
        <w:t>Skaleringsutsagn</w:t>
      </w:r>
    </w:p>
    <w:p w14:paraId="0281CA24" w14:textId="77777777" w:rsidR="001419A2" w:rsidRDefault="00000000">
      <w:pPr>
        <w:pStyle w:val="Brdtekst"/>
        <w:spacing w:before="250" w:line="230" w:lineRule="auto"/>
        <w:ind w:right="328"/>
      </w:pPr>
      <w:r>
        <w:rPr>
          <w:color w:val="231F20"/>
        </w:rPr>
        <w:t>Disse</w:t>
      </w:r>
      <w:r>
        <w:rPr>
          <w:color w:val="231F20"/>
          <w:spacing w:val="-13"/>
        </w:rPr>
        <w:t xml:space="preserve"> </w:t>
      </w:r>
      <w:r>
        <w:rPr>
          <w:color w:val="231F20"/>
        </w:rPr>
        <w:t>utsagnene</w:t>
      </w:r>
      <w:r>
        <w:rPr>
          <w:color w:val="231F20"/>
          <w:spacing w:val="-12"/>
        </w:rPr>
        <w:t xml:space="preserve"> </w:t>
      </w:r>
      <w:r>
        <w:rPr>
          <w:color w:val="231F20"/>
        </w:rPr>
        <w:t>defineres</w:t>
      </w:r>
      <w:r>
        <w:rPr>
          <w:color w:val="231F20"/>
          <w:spacing w:val="-12"/>
        </w:rPr>
        <w:t xml:space="preserve"> </w:t>
      </w:r>
      <w:r>
        <w:rPr>
          <w:color w:val="231F20"/>
        </w:rPr>
        <w:t>som</w:t>
      </w:r>
      <w:r>
        <w:rPr>
          <w:color w:val="231F20"/>
          <w:spacing w:val="-13"/>
        </w:rPr>
        <w:t xml:space="preserve"> </w:t>
      </w:r>
      <w:r>
        <w:rPr>
          <w:color w:val="231F20"/>
        </w:rPr>
        <w:t>endringsrelaterte</w:t>
      </w:r>
      <w:r>
        <w:rPr>
          <w:color w:val="231F20"/>
          <w:spacing w:val="-12"/>
        </w:rPr>
        <w:t xml:space="preserve"> </w:t>
      </w:r>
      <w:r>
        <w:rPr>
          <w:color w:val="231F20"/>
        </w:rPr>
        <w:t>fordi</w:t>
      </w:r>
      <w:r>
        <w:rPr>
          <w:color w:val="231F20"/>
          <w:spacing w:val="-12"/>
        </w:rPr>
        <w:t xml:space="preserve"> </w:t>
      </w:r>
      <w:r>
        <w:rPr>
          <w:color w:val="231F20"/>
        </w:rPr>
        <w:t>de</w:t>
      </w:r>
      <w:r>
        <w:rPr>
          <w:color w:val="231F20"/>
          <w:spacing w:val="-13"/>
        </w:rPr>
        <w:t xml:space="preserve"> </w:t>
      </w:r>
      <w:r>
        <w:rPr>
          <w:color w:val="231F20"/>
        </w:rPr>
        <w:t>har</w:t>
      </w:r>
      <w:r>
        <w:rPr>
          <w:color w:val="231F20"/>
          <w:spacing w:val="-12"/>
        </w:rPr>
        <w:t xml:space="preserve"> </w:t>
      </w:r>
      <w:r>
        <w:rPr>
          <w:color w:val="231F20"/>
        </w:rPr>
        <w:t>en</w:t>
      </w:r>
      <w:r>
        <w:rPr>
          <w:color w:val="231F20"/>
          <w:spacing w:val="-12"/>
        </w:rPr>
        <w:t xml:space="preserve"> </w:t>
      </w:r>
      <w:r>
        <w:rPr>
          <w:color w:val="231F20"/>
        </w:rPr>
        <w:t>funksjon</w:t>
      </w:r>
      <w:r>
        <w:rPr>
          <w:color w:val="231F20"/>
          <w:spacing w:val="-13"/>
        </w:rPr>
        <w:t xml:space="preserve"> </w:t>
      </w:r>
      <w:r>
        <w:rPr>
          <w:color w:val="231F20"/>
        </w:rPr>
        <w:t>i</w:t>
      </w:r>
      <w:r>
        <w:rPr>
          <w:color w:val="231F20"/>
          <w:spacing w:val="-12"/>
        </w:rPr>
        <w:t xml:space="preserve"> </w:t>
      </w:r>
      <w:r>
        <w:rPr>
          <w:color w:val="231F20"/>
        </w:rPr>
        <w:t>forbindelse med endringen av klientens symptomer.</w:t>
      </w:r>
    </w:p>
    <w:p w14:paraId="48346606" w14:textId="77777777" w:rsidR="001419A2" w:rsidRDefault="001419A2">
      <w:pPr>
        <w:spacing w:line="230" w:lineRule="auto"/>
        <w:sectPr w:rsidR="001419A2">
          <w:pgSz w:w="9640" w:h="13610"/>
          <w:pgMar w:top="900" w:right="860" w:bottom="620" w:left="860" w:header="367" w:footer="425" w:gutter="0"/>
          <w:cols w:space="708"/>
        </w:sectPr>
      </w:pPr>
    </w:p>
    <w:p w14:paraId="1D3ACEB3" w14:textId="77777777" w:rsidR="001419A2" w:rsidRDefault="00000000">
      <w:pPr>
        <w:pStyle w:val="Overskrift4"/>
        <w:spacing w:before="200" w:line="218" w:lineRule="auto"/>
        <w:ind w:left="330"/>
      </w:pPr>
      <w:r>
        <w:rPr>
          <w:color w:val="231F20"/>
        </w:rPr>
        <w:lastRenderedPageBreak/>
        <w:t>Målsettings-</w:t>
      </w:r>
      <w:r>
        <w:rPr>
          <w:color w:val="231F20"/>
          <w:spacing w:val="-9"/>
        </w:rPr>
        <w:t xml:space="preserve"> </w:t>
      </w:r>
      <w:r>
        <w:rPr>
          <w:color w:val="231F20"/>
        </w:rPr>
        <w:t>og</w:t>
      </w:r>
      <w:r>
        <w:rPr>
          <w:color w:val="231F20"/>
          <w:spacing w:val="-9"/>
        </w:rPr>
        <w:t xml:space="preserve"> </w:t>
      </w:r>
      <w:r>
        <w:rPr>
          <w:color w:val="231F20"/>
        </w:rPr>
        <w:t>ønskekartleggende</w:t>
      </w:r>
      <w:r>
        <w:rPr>
          <w:color w:val="231F20"/>
          <w:spacing w:val="-9"/>
        </w:rPr>
        <w:t xml:space="preserve"> </w:t>
      </w:r>
      <w:r>
        <w:rPr>
          <w:color w:val="231F20"/>
        </w:rPr>
        <w:t>utsagn</w:t>
      </w:r>
      <w:r>
        <w:rPr>
          <w:color w:val="231F20"/>
          <w:spacing w:val="-9"/>
        </w:rPr>
        <w:t xml:space="preserve"> </w:t>
      </w:r>
      <w:r>
        <w:rPr>
          <w:color w:val="231F20"/>
        </w:rPr>
        <w:t>fra</w:t>
      </w:r>
      <w:r>
        <w:rPr>
          <w:color w:val="231F20"/>
          <w:spacing w:val="-9"/>
        </w:rPr>
        <w:t xml:space="preserve"> </w:t>
      </w:r>
      <w:r>
        <w:rPr>
          <w:color w:val="231F20"/>
        </w:rPr>
        <w:t xml:space="preserve">tera- </w:t>
      </w:r>
      <w:r>
        <w:rPr>
          <w:color w:val="231F20"/>
          <w:spacing w:val="-2"/>
        </w:rPr>
        <w:t>peuten:</w:t>
      </w:r>
    </w:p>
    <w:p w14:paraId="74185D53" w14:textId="77777777" w:rsidR="001419A2" w:rsidRDefault="00000000">
      <w:pPr>
        <w:pStyle w:val="Brdtekst"/>
        <w:spacing w:before="208"/>
        <w:ind w:left="330" w:right="100"/>
      </w:pPr>
      <w:r>
        <w:rPr>
          <w:color w:val="231F20"/>
        </w:rPr>
        <w:t>Hensikten med målsettings- og ønskekartleggende utsagn er å kartlegge klientens ønsker og mål med behandlingen. Ved å fokusere på målsettingsrelaterte utsagn fra klienten,</w:t>
      </w:r>
      <w:r>
        <w:rPr>
          <w:color w:val="231F20"/>
          <w:spacing w:val="-13"/>
        </w:rPr>
        <w:t xml:space="preserve"> </w:t>
      </w:r>
      <w:r>
        <w:rPr>
          <w:color w:val="231F20"/>
        </w:rPr>
        <w:t>kan</w:t>
      </w:r>
      <w:r>
        <w:rPr>
          <w:color w:val="231F20"/>
          <w:spacing w:val="-12"/>
        </w:rPr>
        <w:t xml:space="preserve"> </w:t>
      </w:r>
      <w:r>
        <w:rPr>
          <w:color w:val="231F20"/>
        </w:rPr>
        <w:t>arbeidet</w:t>
      </w:r>
      <w:r>
        <w:rPr>
          <w:color w:val="231F20"/>
          <w:spacing w:val="-13"/>
        </w:rPr>
        <w:t xml:space="preserve"> </w:t>
      </w:r>
      <w:r>
        <w:rPr>
          <w:color w:val="231F20"/>
        </w:rPr>
        <w:t>rettes</w:t>
      </w:r>
      <w:r>
        <w:rPr>
          <w:color w:val="231F20"/>
          <w:spacing w:val="-12"/>
        </w:rPr>
        <w:t xml:space="preserve"> </w:t>
      </w:r>
      <w:r>
        <w:rPr>
          <w:color w:val="231F20"/>
        </w:rPr>
        <w:t>mer</w:t>
      </w:r>
      <w:r>
        <w:rPr>
          <w:color w:val="231F20"/>
          <w:spacing w:val="-13"/>
        </w:rPr>
        <w:t xml:space="preserve"> </w:t>
      </w:r>
      <w:r>
        <w:rPr>
          <w:color w:val="231F20"/>
        </w:rPr>
        <w:t>presist</w:t>
      </w:r>
      <w:r>
        <w:rPr>
          <w:color w:val="231F20"/>
          <w:spacing w:val="-12"/>
        </w:rPr>
        <w:t xml:space="preserve"> </w:t>
      </w:r>
      <w:r>
        <w:rPr>
          <w:color w:val="231F20"/>
        </w:rPr>
        <w:t>mot</w:t>
      </w:r>
      <w:r>
        <w:rPr>
          <w:color w:val="231F20"/>
          <w:spacing w:val="-13"/>
        </w:rPr>
        <w:t xml:space="preserve"> </w:t>
      </w:r>
      <w:r>
        <w:rPr>
          <w:color w:val="231F20"/>
        </w:rPr>
        <w:t>de</w:t>
      </w:r>
      <w:r>
        <w:rPr>
          <w:color w:val="231F20"/>
          <w:spacing w:val="-12"/>
        </w:rPr>
        <w:t xml:space="preserve"> </w:t>
      </w:r>
      <w:r>
        <w:rPr>
          <w:color w:val="231F20"/>
        </w:rPr>
        <w:t>spesifikke</w:t>
      </w:r>
      <w:r>
        <w:rPr>
          <w:color w:val="231F20"/>
          <w:spacing w:val="-13"/>
        </w:rPr>
        <w:t xml:space="preserve"> </w:t>
      </w:r>
      <w:r>
        <w:rPr>
          <w:color w:val="231F20"/>
        </w:rPr>
        <w:t>utfordringene</w:t>
      </w:r>
      <w:r>
        <w:rPr>
          <w:color w:val="231F20"/>
          <w:spacing w:val="-12"/>
        </w:rPr>
        <w:t xml:space="preserve"> </w:t>
      </w:r>
      <w:r>
        <w:rPr>
          <w:color w:val="231F20"/>
        </w:rPr>
        <w:t xml:space="preserve">vedkommen- de står overfor. Uten en klar forståelse av klientens mål, risikerer terapeuten å lede klienten mot resultater som ikke samsvarer med klientens egne ønsker. I tillegg bi- drar målsettingsrelaterte utsagn til å bygge relasjoner og skape en følelse av trygghet, ettersom klienten opplever at hans eller hennes virkelighet og ønsker er i fokus for </w:t>
      </w:r>
      <w:r>
        <w:rPr>
          <w:color w:val="231F20"/>
          <w:spacing w:val="-2"/>
        </w:rPr>
        <w:t>behandlingen.</w:t>
      </w:r>
    </w:p>
    <w:p w14:paraId="65C1311C" w14:textId="77777777" w:rsidR="001419A2" w:rsidRDefault="00000000">
      <w:pPr>
        <w:pStyle w:val="Brdtekst"/>
        <w:ind w:left="330" w:right="101" w:firstLine="283"/>
      </w:pPr>
      <w:r>
        <w:rPr>
          <w:color w:val="231F20"/>
        </w:rPr>
        <w:t>Målsettingskartleggende utsagn anvendes også for å sjekke om man er på riktig spor underveis i arbeidet. De kan ha en endringseffekt ved at de gir klienten kontakt med</w:t>
      </w:r>
      <w:r>
        <w:rPr>
          <w:color w:val="231F20"/>
          <w:spacing w:val="-6"/>
        </w:rPr>
        <w:t xml:space="preserve"> </w:t>
      </w:r>
      <w:r>
        <w:rPr>
          <w:color w:val="231F20"/>
        </w:rPr>
        <w:t>sine</w:t>
      </w:r>
      <w:r>
        <w:rPr>
          <w:color w:val="231F20"/>
          <w:spacing w:val="-6"/>
        </w:rPr>
        <w:t xml:space="preserve"> </w:t>
      </w:r>
      <w:r>
        <w:rPr>
          <w:color w:val="231F20"/>
        </w:rPr>
        <w:t>ambisjoner</w:t>
      </w:r>
      <w:r>
        <w:rPr>
          <w:color w:val="231F20"/>
          <w:spacing w:val="-6"/>
        </w:rPr>
        <w:t xml:space="preserve"> </w:t>
      </w:r>
      <w:r>
        <w:rPr>
          <w:color w:val="231F20"/>
        </w:rPr>
        <w:t>og</w:t>
      </w:r>
      <w:r>
        <w:rPr>
          <w:color w:val="231F20"/>
          <w:spacing w:val="-6"/>
        </w:rPr>
        <w:t xml:space="preserve"> </w:t>
      </w:r>
      <w:r>
        <w:rPr>
          <w:color w:val="231F20"/>
        </w:rPr>
        <w:t>ønsker</w:t>
      </w:r>
      <w:r>
        <w:rPr>
          <w:color w:val="231F20"/>
          <w:spacing w:val="-6"/>
        </w:rPr>
        <w:t xml:space="preserve"> </w:t>
      </w:r>
      <w:r>
        <w:rPr>
          <w:color w:val="231F20"/>
        </w:rPr>
        <w:t>for</w:t>
      </w:r>
      <w:r>
        <w:rPr>
          <w:color w:val="231F20"/>
          <w:spacing w:val="-6"/>
        </w:rPr>
        <w:t xml:space="preserve"> </w:t>
      </w:r>
      <w:r>
        <w:rPr>
          <w:color w:val="231F20"/>
        </w:rPr>
        <w:t>fremtiden</w:t>
      </w:r>
      <w:r>
        <w:rPr>
          <w:color w:val="231F20"/>
          <w:spacing w:val="-6"/>
        </w:rPr>
        <w:t xml:space="preserve"> </w:t>
      </w:r>
      <w:r>
        <w:rPr>
          <w:color w:val="231F20"/>
        </w:rPr>
        <w:t>og</w:t>
      </w:r>
      <w:r>
        <w:rPr>
          <w:color w:val="231F20"/>
          <w:spacing w:val="-6"/>
        </w:rPr>
        <w:t xml:space="preserve"> </w:t>
      </w:r>
      <w:r>
        <w:rPr>
          <w:color w:val="231F20"/>
        </w:rPr>
        <w:t>som</w:t>
      </w:r>
      <w:r>
        <w:rPr>
          <w:color w:val="231F20"/>
          <w:spacing w:val="-6"/>
        </w:rPr>
        <w:t xml:space="preserve"> </w:t>
      </w:r>
      <w:r>
        <w:rPr>
          <w:color w:val="231F20"/>
        </w:rPr>
        <w:t>følge</w:t>
      </w:r>
      <w:r>
        <w:rPr>
          <w:color w:val="231F20"/>
          <w:spacing w:val="-6"/>
        </w:rPr>
        <w:t xml:space="preserve"> </w:t>
      </w:r>
      <w:r>
        <w:rPr>
          <w:color w:val="231F20"/>
        </w:rPr>
        <w:t>av</w:t>
      </w:r>
      <w:r>
        <w:rPr>
          <w:color w:val="231F20"/>
          <w:spacing w:val="-6"/>
        </w:rPr>
        <w:t xml:space="preserve"> </w:t>
      </w:r>
      <w:r>
        <w:rPr>
          <w:color w:val="231F20"/>
        </w:rPr>
        <w:t>dette,</w:t>
      </w:r>
      <w:r>
        <w:rPr>
          <w:color w:val="231F20"/>
          <w:spacing w:val="-6"/>
        </w:rPr>
        <w:t xml:space="preserve"> </w:t>
      </w:r>
      <w:r>
        <w:rPr>
          <w:color w:val="231F20"/>
        </w:rPr>
        <w:t>utløse</w:t>
      </w:r>
      <w:r>
        <w:rPr>
          <w:color w:val="231F20"/>
          <w:spacing w:val="-6"/>
        </w:rPr>
        <w:t xml:space="preserve"> </w:t>
      </w:r>
      <w:r>
        <w:rPr>
          <w:color w:val="231F20"/>
        </w:rPr>
        <w:t>mer</w:t>
      </w:r>
      <w:r>
        <w:rPr>
          <w:color w:val="231F20"/>
          <w:spacing w:val="-6"/>
        </w:rPr>
        <w:t xml:space="preserve"> </w:t>
      </w:r>
      <w:r>
        <w:rPr>
          <w:color w:val="231F20"/>
        </w:rPr>
        <w:t>energi og</w:t>
      </w:r>
      <w:r>
        <w:rPr>
          <w:color w:val="231F20"/>
          <w:spacing w:val="-7"/>
        </w:rPr>
        <w:t xml:space="preserve"> </w:t>
      </w:r>
      <w:r>
        <w:rPr>
          <w:color w:val="231F20"/>
        </w:rPr>
        <w:t>motivasjon.</w:t>
      </w:r>
      <w:r>
        <w:rPr>
          <w:color w:val="231F20"/>
          <w:spacing w:val="-7"/>
        </w:rPr>
        <w:t xml:space="preserve"> </w:t>
      </w:r>
      <w:r>
        <w:rPr>
          <w:color w:val="231F20"/>
        </w:rPr>
        <w:t>I</w:t>
      </w:r>
      <w:r>
        <w:rPr>
          <w:color w:val="231F20"/>
          <w:spacing w:val="-7"/>
        </w:rPr>
        <w:t xml:space="preserve"> </w:t>
      </w:r>
      <w:r>
        <w:rPr>
          <w:color w:val="231F20"/>
        </w:rPr>
        <w:t>tillegg</w:t>
      </w:r>
      <w:r>
        <w:rPr>
          <w:color w:val="231F20"/>
          <w:spacing w:val="-7"/>
        </w:rPr>
        <w:t xml:space="preserve"> </w:t>
      </w:r>
      <w:r>
        <w:rPr>
          <w:color w:val="231F20"/>
        </w:rPr>
        <w:t>til</w:t>
      </w:r>
      <w:r>
        <w:rPr>
          <w:color w:val="231F20"/>
          <w:spacing w:val="-7"/>
        </w:rPr>
        <w:t xml:space="preserve"> </w:t>
      </w:r>
      <w:r>
        <w:rPr>
          <w:color w:val="231F20"/>
        </w:rPr>
        <w:t>å</w:t>
      </w:r>
      <w:r>
        <w:rPr>
          <w:color w:val="231F20"/>
          <w:spacing w:val="-7"/>
        </w:rPr>
        <w:t xml:space="preserve"> </w:t>
      </w:r>
      <w:r>
        <w:rPr>
          <w:color w:val="231F20"/>
        </w:rPr>
        <w:t>kartlegge</w:t>
      </w:r>
      <w:r>
        <w:rPr>
          <w:color w:val="231F20"/>
          <w:spacing w:val="-7"/>
        </w:rPr>
        <w:t xml:space="preserve"> </w:t>
      </w:r>
      <w:r>
        <w:rPr>
          <w:color w:val="231F20"/>
        </w:rPr>
        <w:t>klientens</w:t>
      </w:r>
      <w:r>
        <w:rPr>
          <w:color w:val="231F20"/>
          <w:spacing w:val="-7"/>
        </w:rPr>
        <w:t xml:space="preserve"> </w:t>
      </w:r>
      <w:r>
        <w:rPr>
          <w:color w:val="231F20"/>
        </w:rPr>
        <w:t>målsettinger,</w:t>
      </w:r>
      <w:r>
        <w:rPr>
          <w:color w:val="231F20"/>
          <w:spacing w:val="-7"/>
        </w:rPr>
        <w:t xml:space="preserve"> </w:t>
      </w:r>
      <w:r>
        <w:rPr>
          <w:color w:val="231F20"/>
        </w:rPr>
        <w:t>anvendes</w:t>
      </w:r>
      <w:r>
        <w:rPr>
          <w:color w:val="231F20"/>
          <w:spacing w:val="-7"/>
        </w:rPr>
        <w:t xml:space="preserve"> </w:t>
      </w:r>
      <w:r>
        <w:rPr>
          <w:color w:val="231F20"/>
        </w:rPr>
        <w:t>de</w:t>
      </w:r>
      <w:r>
        <w:rPr>
          <w:color w:val="231F20"/>
          <w:spacing w:val="-7"/>
        </w:rPr>
        <w:t xml:space="preserve"> </w:t>
      </w:r>
      <w:r>
        <w:rPr>
          <w:color w:val="231F20"/>
        </w:rPr>
        <w:t>for</w:t>
      </w:r>
      <w:r>
        <w:rPr>
          <w:color w:val="231F20"/>
          <w:spacing w:val="-7"/>
        </w:rPr>
        <w:t xml:space="preserve"> </w:t>
      </w:r>
      <w:r>
        <w:rPr>
          <w:color w:val="231F20"/>
        </w:rPr>
        <w:t>å</w:t>
      </w:r>
      <w:r>
        <w:rPr>
          <w:color w:val="231F20"/>
          <w:spacing w:val="-7"/>
        </w:rPr>
        <w:t xml:space="preserve"> </w:t>
      </w:r>
      <w:r>
        <w:rPr>
          <w:color w:val="231F20"/>
        </w:rPr>
        <w:t>under- søke hvordan klientens målsettinger endrer seg underveis i behandlingen.</w:t>
      </w:r>
    </w:p>
    <w:p w14:paraId="3F85F808" w14:textId="77777777" w:rsidR="001419A2" w:rsidRDefault="00000000">
      <w:pPr>
        <w:pStyle w:val="Brdtekst"/>
        <w:ind w:left="330" w:right="101" w:firstLine="283"/>
      </w:pPr>
      <w:r>
        <w:rPr>
          <w:color w:val="231F20"/>
        </w:rPr>
        <w:t>Dersom</w:t>
      </w:r>
      <w:r>
        <w:rPr>
          <w:color w:val="231F20"/>
          <w:spacing w:val="-8"/>
        </w:rPr>
        <w:t xml:space="preserve"> </w:t>
      </w:r>
      <w:r>
        <w:rPr>
          <w:color w:val="231F20"/>
        </w:rPr>
        <w:t>klienten</w:t>
      </w:r>
      <w:r>
        <w:rPr>
          <w:color w:val="231F20"/>
          <w:spacing w:val="-8"/>
        </w:rPr>
        <w:t xml:space="preserve"> </w:t>
      </w:r>
      <w:r>
        <w:rPr>
          <w:color w:val="231F20"/>
        </w:rPr>
        <w:t>formidler</w:t>
      </w:r>
      <w:r>
        <w:rPr>
          <w:color w:val="231F20"/>
          <w:spacing w:val="-8"/>
        </w:rPr>
        <w:t xml:space="preserve"> </w:t>
      </w:r>
      <w:r>
        <w:rPr>
          <w:color w:val="231F20"/>
        </w:rPr>
        <w:t>mer</w:t>
      </w:r>
      <w:r>
        <w:rPr>
          <w:color w:val="231F20"/>
          <w:spacing w:val="-8"/>
        </w:rPr>
        <w:t xml:space="preserve"> </w:t>
      </w:r>
      <w:r>
        <w:rPr>
          <w:color w:val="231F20"/>
        </w:rPr>
        <w:t>ambisiøse</w:t>
      </w:r>
      <w:r>
        <w:rPr>
          <w:color w:val="231F20"/>
          <w:spacing w:val="-8"/>
        </w:rPr>
        <w:t xml:space="preserve"> </w:t>
      </w:r>
      <w:r>
        <w:rPr>
          <w:color w:val="231F20"/>
        </w:rPr>
        <w:t>mål</w:t>
      </w:r>
      <w:r>
        <w:rPr>
          <w:color w:val="231F20"/>
          <w:spacing w:val="-8"/>
        </w:rPr>
        <w:t xml:space="preserve"> </w:t>
      </w:r>
      <w:r>
        <w:rPr>
          <w:color w:val="231F20"/>
        </w:rPr>
        <w:t>underveis</w:t>
      </w:r>
      <w:r>
        <w:rPr>
          <w:color w:val="231F20"/>
          <w:spacing w:val="-8"/>
        </w:rPr>
        <w:t xml:space="preserve"> </w:t>
      </w:r>
      <w:r>
        <w:rPr>
          <w:color w:val="231F20"/>
        </w:rPr>
        <w:t>i</w:t>
      </w:r>
      <w:r>
        <w:rPr>
          <w:color w:val="231F20"/>
          <w:spacing w:val="-8"/>
        </w:rPr>
        <w:t xml:space="preserve"> </w:t>
      </w:r>
      <w:r>
        <w:rPr>
          <w:color w:val="231F20"/>
        </w:rPr>
        <w:t>konsultasjonen</w:t>
      </w:r>
      <w:r>
        <w:rPr>
          <w:color w:val="231F20"/>
          <w:spacing w:val="-8"/>
        </w:rPr>
        <w:t xml:space="preserve"> </w:t>
      </w:r>
      <w:r>
        <w:rPr>
          <w:color w:val="231F20"/>
        </w:rPr>
        <w:t>enn</w:t>
      </w:r>
      <w:r>
        <w:rPr>
          <w:color w:val="231F20"/>
          <w:spacing w:val="-8"/>
        </w:rPr>
        <w:t xml:space="preserve"> </w:t>
      </w:r>
      <w:r>
        <w:rPr>
          <w:color w:val="231F20"/>
        </w:rPr>
        <w:t>ved dens begynnelse, er dette et tegn på at det har skjedd positive psykiske endringer. Et eksempel: En klient hadde gitt opp håpet om å ta videre utdanning fordi klientens angst</w:t>
      </w:r>
      <w:r>
        <w:rPr>
          <w:color w:val="231F20"/>
          <w:spacing w:val="-7"/>
        </w:rPr>
        <w:t xml:space="preserve"> </w:t>
      </w:r>
      <w:r>
        <w:rPr>
          <w:color w:val="231F20"/>
        </w:rPr>
        <w:t>dominerte</w:t>
      </w:r>
      <w:r>
        <w:rPr>
          <w:color w:val="231F20"/>
          <w:spacing w:val="-7"/>
        </w:rPr>
        <w:t xml:space="preserve"> </w:t>
      </w:r>
      <w:r>
        <w:rPr>
          <w:color w:val="231F20"/>
        </w:rPr>
        <w:t>hans</w:t>
      </w:r>
      <w:r>
        <w:rPr>
          <w:color w:val="231F20"/>
          <w:spacing w:val="-7"/>
        </w:rPr>
        <w:t xml:space="preserve"> </w:t>
      </w:r>
      <w:r>
        <w:rPr>
          <w:color w:val="231F20"/>
        </w:rPr>
        <w:t>liv</w:t>
      </w:r>
      <w:r>
        <w:rPr>
          <w:color w:val="231F20"/>
          <w:spacing w:val="-7"/>
        </w:rPr>
        <w:t xml:space="preserve"> </w:t>
      </w:r>
      <w:r>
        <w:rPr>
          <w:color w:val="231F20"/>
        </w:rPr>
        <w:t>i</w:t>
      </w:r>
      <w:r>
        <w:rPr>
          <w:color w:val="231F20"/>
          <w:spacing w:val="-7"/>
        </w:rPr>
        <w:t xml:space="preserve"> </w:t>
      </w:r>
      <w:r>
        <w:rPr>
          <w:color w:val="231F20"/>
        </w:rPr>
        <w:t>så</w:t>
      </w:r>
      <w:r>
        <w:rPr>
          <w:color w:val="231F20"/>
          <w:spacing w:val="-7"/>
        </w:rPr>
        <w:t xml:space="preserve"> </w:t>
      </w:r>
      <w:r>
        <w:rPr>
          <w:color w:val="231F20"/>
        </w:rPr>
        <w:t>stor</w:t>
      </w:r>
      <w:r>
        <w:rPr>
          <w:color w:val="231F20"/>
          <w:spacing w:val="-7"/>
        </w:rPr>
        <w:t xml:space="preserve"> </w:t>
      </w:r>
      <w:r>
        <w:rPr>
          <w:color w:val="231F20"/>
        </w:rPr>
        <w:t>grad</w:t>
      </w:r>
      <w:r>
        <w:rPr>
          <w:color w:val="231F20"/>
          <w:spacing w:val="-7"/>
        </w:rPr>
        <w:t xml:space="preserve"> </w:t>
      </w:r>
      <w:r>
        <w:rPr>
          <w:color w:val="231F20"/>
        </w:rPr>
        <w:t>at</w:t>
      </w:r>
      <w:r>
        <w:rPr>
          <w:color w:val="231F20"/>
          <w:spacing w:val="-7"/>
        </w:rPr>
        <w:t xml:space="preserve"> </w:t>
      </w:r>
      <w:r>
        <w:rPr>
          <w:color w:val="231F20"/>
        </w:rPr>
        <w:t>han</w:t>
      </w:r>
      <w:r>
        <w:rPr>
          <w:color w:val="231F20"/>
          <w:spacing w:val="-7"/>
        </w:rPr>
        <w:t xml:space="preserve"> </w:t>
      </w:r>
      <w:r>
        <w:rPr>
          <w:color w:val="231F20"/>
        </w:rPr>
        <w:t>hadde</w:t>
      </w:r>
      <w:r>
        <w:rPr>
          <w:color w:val="231F20"/>
          <w:spacing w:val="-7"/>
        </w:rPr>
        <w:t xml:space="preserve"> </w:t>
      </w:r>
      <w:r>
        <w:rPr>
          <w:color w:val="231F20"/>
        </w:rPr>
        <w:t>mistet</w:t>
      </w:r>
      <w:r>
        <w:rPr>
          <w:color w:val="231F20"/>
          <w:spacing w:val="-7"/>
        </w:rPr>
        <w:t xml:space="preserve"> </w:t>
      </w:r>
      <w:r>
        <w:rPr>
          <w:color w:val="231F20"/>
        </w:rPr>
        <w:t>troen</w:t>
      </w:r>
      <w:r>
        <w:rPr>
          <w:color w:val="231F20"/>
          <w:spacing w:val="-7"/>
        </w:rPr>
        <w:t xml:space="preserve"> </w:t>
      </w:r>
      <w:r>
        <w:rPr>
          <w:color w:val="231F20"/>
        </w:rPr>
        <w:t>på</w:t>
      </w:r>
      <w:r>
        <w:rPr>
          <w:color w:val="231F20"/>
          <w:spacing w:val="-7"/>
        </w:rPr>
        <w:t xml:space="preserve"> </w:t>
      </w:r>
      <w:r>
        <w:rPr>
          <w:color w:val="231F20"/>
        </w:rPr>
        <w:t>at</w:t>
      </w:r>
      <w:r>
        <w:rPr>
          <w:color w:val="231F20"/>
          <w:spacing w:val="-7"/>
        </w:rPr>
        <w:t xml:space="preserve"> </w:t>
      </w:r>
      <w:r>
        <w:rPr>
          <w:color w:val="231F20"/>
        </w:rPr>
        <w:t>han</w:t>
      </w:r>
      <w:r>
        <w:rPr>
          <w:color w:val="231F20"/>
          <w:spacing w:val="-7"/>
        </w:rPr>
        <w:t xml:space="preserve"> </w:t>
      </w:r>
      <w:r>
        <w:rPr>
          <w:color w:val="231F20"/>
        </w:rPr>
        <w:t>kunne</w:t>
      </w:r>
      <w:r>
        <w:rPr>
          <w:color w:val="231F20"/>
          <w:spacing w:val="-7"/>
        </w:rPr>
        <w:t xml:space="preserve"> </w:t>
      </w:r>
      <w:r>
        <w:rPr>
          <w:color w:val="231F20"/>
        </w:rPr>
        <w:t>fun- gere</w:t>
      </w:r>
      <w:r>
        <w:rPr>
          <w:color w:val="231F20"/>
          <w:spacing w:val="-12"/>
        </w:rPr>
        <w:t xml:space="preserve"> </w:t>
      </w:r>
      <w:r>
        <w:rPr>
          <w:color w:val="231F20"/>
        </w:rPr>
        <w:t>sosialt</w:t>
      </w:r>
      <w:r>
        <w:rPr>
          <w:color w:val="231F20"/>
          <w:spacing w:val="-12"/>
        </w:rPr>
        <w:t xml:space="preserve"> </w:t>
      </w:r>
      <w:r>
        <w:rPr>
          <w:color w:val="231F20"/>
        </w:rPr>
        <w:t>og</w:t>
      </w:r>
      <w:r>
        <w:rPr>
          <w:color w:val="231F20"/>
          <w:spacing w:val="-12"/>
        </w:rPr>
        <w:t xml:space="preserve"> </w:t>
      </w:r>
      <w:r>
        <w:rPr>
          <w:color w:val="231F20"/>
        </w:rPr>
        <w:t>gjennomføre</w:t>
      </w:r>
      <w:r>
        <w:rPr>
          <w:color w:val="231F20"/>
          <w:spacing w:val="-12"/>
        </w:rPr>
        <w:t xml:space="preserve"> </w:t>
      </w:r>
      <w:r>
        <w:rPr>
          <w:color w:val="231F20"/>
        </w:rPr>
        <w:t>en</w:t>
      </w:r>
      <w:r>
        <w:rPr>
          <w:color w:val="231F20"/>
          <w:spacing w:val="-12"/>
        </w:rPr>
        <w:t xml:space="preserve"> </w:t>
      </w:r>
      <w:r>
        <w:rPr>
          <w:color w:val="231F20"/>
        </w:rPr>
        <w:t>utdanning.</w:t>
      </w:r>
      <w:r>
        <w:rPr>
          <w:color w:val="231F20"/>
          <w:spacing w:val="-12"/>
        </w:rPr>
        <w:t xml:space="preserve"> </w:t>
      </w:r>
      <w:r>
        <w:rPr>
          <w:color w:val="231F20"/>
        </w:rPr>
        <w:t>Senere</w:t>
      </w:r>
      <w:r>
        <w:rPr>
          <w:color w:val="231F20"/>
          <w:spacing w:val="-12"/>
        </w:rPr>
        <w:t xml:space="preserve"> </w:t>
      </w:r>
      <w:r>
        <w:rPr>
          <w:color w:val="231F20"/>
        </w:rPr>
        <w:t>i</w:t>
      </w:r>
      <w:r>
        <w:rPr>
          <w:color w:val="231F20"/>
          <w:spacing w:val="-12"/>
        </w:rPr>
        <w:t xml:space="preserve"> </w:t>
      </w:r>
      <w:r>
        <w:rPr>
          <w:color w:val="231F20"/>
        </w:rPr>
        <w:t>behandlingen</w:t>
      </w:r>
      <w:r>
        <w:rPr>
          <w:color w:val="231F20"/>
          <w:spacing w:val="-12"/>
        </w:rPr>
        <w:t xml:space="preserve"> </w:t>
      </w:r>
      <w:r>
        <w:rPr>
          <w:color w:val="231F20"/>
        </w:rPr>
        <w:t>formidlet</w:t>
      </w:r>
      <w:r>
        <w:rPr>
          <w:color w:val="231F20"/>
          <w:spacing w:val="-12"/>
        </w:rPr>
        <w:t xml:space="preserve"> </w:t>
      </w:r>
      <w:r>
        <w:rPr>
          <w:color w:val="231F20"/>
        </w:rPr>
        <w:t>klienten</w:t>
      </w:r>
      <w:r>
        <w:rPr>
          <w:color w:val="231F20"/>
          <w:spacing w:val="-12"/>
        </w:rPr>
        <w:t xml:space="preserve"> </w:t>
      </w:r>
      <w:r>
        <w:rPr>
          <w:color w:val="231F20"/>
        </w:rPr>
        <w:t>at han ville bli politimann, og enda noe senere at han ønsket å bli advokat.</w:t>
      </w:r>
    </w:p>
    <w:p w14:paraId="11892439" w14:textId="77777777" w:rsidR="001419A2" w:rsidRDefault="00000000">
      <w:pPr>
        <w:pStyle w:val="Brdtekst"/>
        <w:spacing w:line="230" w:lineRule="auto"/>
        <w:ind w:left="330" w:right="101"/>
      </w:pPr>
      <w:r>
        <w:rPr>
          <w:color w:val="231F20"/>
        </w:rPr>
        <w:t>Målsettingsrelaterte utsagn fra klientene fører i liten grad til psykisk endring. For at klientene skal bli i stand til å realisere sine mål, må det ha skjedd endringer på andre områder.</w:t>
      </w:r>
      <w:r>
        <w:rPr>
          <w:color w:val="231F20"/>
          <w:spacing w:val="-11"/>
        </w:rPr>
        <w:t xml:space="preserve"> </w:t>
      </w:r>
      <w:r>
        <w:rPr>
          <w:color w:val="231F20"/>
        </w:rPr>
        <w:t>De</w:t>
      </w:r>
      <w:r>
        <w:rPr>
          <w:color w:val="231F20"/>
          <w:spacing w:val="-11"/>
        </w:rPr>
        <w:t xml:space="preserve"> </w:t>
      </w:r>
      <w:r>
        <w:rPr>
          <w:color w:val="231F20"/>
        </w:rPr>
        <w:t>målsettingsbeskrivende</w:t>
      </w:r>
      <w:r>
        <w:rPr>
          <w:color w:val="231F20"/>
          <w:spacing w:val="-11"/>
        </w:rPr>
        <w:t xml:space="preserve"> </w:t>
      </w:r>
      <w:r>
        <w:rPr>
          <w:color w:val="231F20"/>
        </w:rPr>
        <w:t>utsagnene</w:t>
      </w:r>
      <w:r>
        <w:rPr>
          <w:color w:val="231F20"/>
          <w:spacing w:val="-11"/>
        </w:rPr>
        <w:t xml:space="preserve"> </w:t>
      </w:r>
      <w:r>
        <w:rPr>
          <w:color w:val="231F20"/>
        </w:rPr>
        <w:t>fra</w:t>
      </w:r>
      <w:r>
        <w:rPr>
          <w:color w:val="231F20"/>
          <w:spacing w:val="-11"/>
        </w:rPr>
        <w:t xml:space="preserve"> </w:t>
      </w:r>
      <w:r>
        <w:rPr>
          <w:color w:val="231F20"/>
        </w:rPr>
        <w:t>klientene</w:t>
      </w:r>
      <w:r>
        <w:rPr>
          <w:color w:val="231F20"/>
          <w:spacing w:val="-11"/>
        </w:rPr>
        <w:t xml:space="preserve"> </w:t>
      </w:r>
      <w:r>
        <w:rPr>
          <w:color w:val="231F20"/>
        </w:rPr>
        <w:t>fører</w:t>
      </w:r>
      <w:r>
        <w:rPr>
          <w:color w:val="231F20"/>
          <w:spacing w:val="-11"/>
        </w:rPr>
        <w:t xml:space="preserve"> </w:t>
      </w:r>
      <w:r>
        <w:rPr>
          <w:color w:val="231F20"/>
        </w:rPr>
        <w:t>oftest</w:t>
      </w:r>
      <w:r>
        <w:rPr>
          <w:color w:val="231F20"/>
          <w:spacing w:val="-11"/>
        </w:rPr>
        <w:t xml:space="preserve"> </w:t>
      </w:r>
      <w:r>
        <w:rPr>
          <w:color w:val="231F20"/>
        </w:rPr>
        <w:t>til</w:t>
      </w:r>
      <w:r>
        <w:rPr>
          <w:color w:val="231F20"/>
          <w:spacing w:val="-11"/>
        </w:rPr>
        <w:t xml:space="preserve"> </w:t>
      </w:r>
      <w:r>
        <w:rPr>
          <w:color w:val="231F20"/>
        </w:rPr>
        <w:t>endringsi- verksettende utsagn fra terapeuten.</w:t>
      </w:r>
    </w:p>
    <w:p w14:paraId="553F65F6" w14:textId="77777777" w:rsidR="001419A2" w:rsidRDefault="00000000">
      <w:pPr>
        <w:pStyle w:val="Overskrift5"/>
        <w:spacing w:before="216"/>
        <w:jc w:val="both"/>
      </w:pPr>
      <w:r>
        <w:rPr>
          <w:color w:val="231F20"/>
        </w:rPr>
        <w:t>Eksempler</w:t>
      </w:r>
      <w:r>
        <w:rPr>
          <w:color w:val="231F20"/>
          <w:spacing w:val="-6"/>
        </w:rPr>
        <w:t xml:space="preserve"> </w:t>
      </w:r>
      <w:r>
        <w:rPr>
          <w:color w:val="231F20"/>
        </w:rPr>
        <w:t>på</w:t>
      </w:r>
      <w:r>
        <w:rPr>
          <w:color w:val="231F20"/>
          <w:spacing w:val="-6"/>
        </w:rPr>
        <w:t xml:space="preserve"> </w:t>
      </w:r>
      <w:r>
        <w:rPr>
          <w:color w:val="231F20"/>
        </w:rPr>
        <w:t>målsettingsrelaterte</w:t>
      </w:r>
      <w:r>
        <w:rPr>
          <w:color w:val="231F20"/>
          <w:spacing w:val="-6"/>
        </w:rPr>
        <w:t xml:space="preserve"> </w:t>
      </w:r>
      <w:r>
        <w:rPr>
          <w:color w:val="231F20"/>
        </w:rPr>
        <w:t>utsagn</w:t>
      </w:r>
      <w:r>
        <w:rPr>
          <w:color w:val="231F20"/>
          <w:spacing w:val="-6"/>
        </w:rPr>
        <w:t xml:space="preserve"> </w:t>
      </w:r>
      <w:r>
        <w:rPr>
          <w:color w:val="231F20"/>
        </w:rPr>
        <w:t>fra</w:t>
      </w:r>
      <w:r>
        <w:rPr>
          <w:color w:val="231F20"/>
          <w:spacing w:val="-6"/>
        </w:rPr>
        <w:t xml:space="preserve"> </w:t>
      </w:r>
      <w:r>
        <w:rPr>
          <w:color w:val="231F20"/>
          <w:spacing w:val="-2"/>
        </w:rPr>
        <w:t>klienten:</w:t>
      </w:r>
    </w:p>
    <w:p w14:paraId="7C37849A" w14:textId="77777777" w:rsidR="001419A2" w:rsidRDefault="00000000">
      <w:pPr>
        <w:pStyle w:val="Listeavsnitt"/>
        <w:numPr>
          <w:ilvl w:val="0"/>
          <w:numId w:val="13"/>
        </w:numPr>
        <w:tabs>
          <w:tab w:val="left" w:pos="1049"/>
        </w:tabs>
        <w:spacing w:before="111" w:line="258" w:lineRule="exact"/>
        <w:ind w:left="1049" w:hanging="339"/>
        <w:jc w:val="both"/>
      </w:pPr>
      <w:r>
        <w:rPr>
          <w:color w:val="231F20"/>
        </w:rPr>
        <w:t>”At</w:t>
      </w:r>
      <w:r>
        <w:rPr>
          <w:color w:val="231F20"/>
          <w:spacing w:val="-11"/>
        </w:rPr>
        <w:t xml:space="preserve"> </w:t>
      </w:r>
      <w:r>
        <w:rPr>
          <w:color w:val="231F20"/>
        </w:rPr>
        <w:t>jeg</w:t>
      </w:r>
      <w:r>
        <w:rPr>
          <w:color w:val="231F20"/>
          <w:spacing w:val="-8"/>
        </w:rPr>
        <w:t xml:space="preserve"> </w:t>
      </w:r>
      <w:r>
        <w:rPr>
          <w:color w:val="231F20"/>
        </w:rPr>
        <w:t>ikke</w:t>
      </w:r>
      <w:r>
        <w:rPr>
          <w:color w:val="231F20"/>
          <w:spacing w:val="-8"/>
        </w:rPr>
        <w:t xml:space="preserve"> </w:t>
      </w:r>
      <w:r>
        <w:rPr>
          <w:color w:val="231F20"/>
        </w:rPr>
        <w:t>er</w:t>
      </w:r>
      <w:r>
        <w:rPr>
          <w:color w:val="231F20"/>
          <w:spacing w:val="-8"/>
        </w:rPr>
        <w:t xml:space="preserve"> </w:t>
      </w:r>
      <w:r>
        <w:rPr>
          <w:color w:val="231F20"/>
        </w:rPr>
        <w:t>redd</w:t>
      </w:r>
      <w:r>
        <w:rPr>
          <w:color w:val="231F20"/>
          <w:spacing w:val="-8"/>
        </w:rPr>
        <w:t xml:space="preserve"> </w:t>
      </w:r>
      <w:r>
        <w:rPr>
          <w:color w:val="231F20"/>
        </w:rPr>
        <w:t>lenger”</w:t>
      </w:r>
      <w:r>
        <w:rPr>
          <w:color w:val="231F20"/>
          <w:spacing w:val="-8"/>
        </w:rPr>
        <w:t xml:space="preserve"> </w:t>
      </w:r>
      <w:r>
        <w:rPr>
          <w:color w:val="231F20"/>
        </w:rPr>
        <w:t>(klienten</w:t>
      </w:r>
      <w:r>
        <w:rPr>
          <w:color w:val="231F20"/>
          <w:spacing w:val="-8"/>
        </w:rPr>
        <w:t xml:space="preserve"> </w:t>
      </w:r>
      <w:r>
        <w:rPr>
          <w:color w:val="231F20"/>
        </w:rPr>
        <w:t>hadde</w:t>
      </w:r>
      <w:r>
        <w:rPr>
          <w:color w:val="231F20"/>
          <w:spacing w:val="-8"/>
        </w:rPr>
        <w:t xml:space="preserve"> </w:t>
      </w:r>
      <w:r>
        <w:rPr>
          <w:color w:val="231F20"/>
        </w:rPr>
        <w:t>kontinuerlig</w:t>
      </w:r>
      <w:r>
        <w:rPr>
          <w:color w:val="231F20"/>
          <w:spacing w:val="-8"/>
        </w:rPr>
        <w:t xml:space="preserve"> </w:t>
      </w:r>
      <w:r>
        <w:rPr>
          <w:color w:val="231F20"/>
          <w:spacing w:val="-2"/>
        </w:rPr>
        <w:t>angst).</w:t>
      </w:r>
    </w:p>
    <w:p w14:paraId="78E6F9E8" w14:textId="77777777" w:rsidR="001419A2" w:rsidRDefault="00000000">
      <w:pPr>
        <w:pStyle w:val="Listeavsnitt"/>
        <w:numPr>
          <w:ilvl w:val="0"/>
          <w:numId w:val="13"/>
        </w:numPr>
        <w:tabs>
          <w:tab w:val="left" w:pos="1048"/>
          <w:tab w:val="left" w:pos="1050"/>
        </w:tabs>
        <w:spacing w:before="3" w:line="230" w:lineRule="auto"/>
        <w:ind w:right="100"/>
        <w:jc w:val="both"/>
      </w:pPr>
      <w:r>
        <w:rPr>
          <w:color w:val="231F20"/>
        </w:rPr>
        <w:t>”Jeg ønsker å få tilbake følelsen i nevene” (angsten for nye overfall førte til et så intenst fokus på mennesker rundt han at han ikke la merke til om han tok på en varmeovn).</w:t>
      </w:r>
    </w:p>
    <w:p w14:paraId="500E441F" w14:textId="77777777" w:rsidR="001419A2" w:rsidRDefault="00000000">
      <w:pPr>
        <w:pStyle w:val="Listeavsnitt"/>
        <w:numPr>
          <w:ilvl w:val="0"/>
          <w:numId w:val="13"/>
        </w:numPr>
        <w:tabs>
          <w:tab w:val="left" w:pos="1048"/>
          <w:tab w:val="left" w:pos="1050"/>
        </w:tabs>
        <w:spacing w:line="230" w:lineRule="auto"/>
        <w:ind w:right="101"/>
        <w:jc w:val="both"/>
      </w:pPr>
      <w:r>
        <w:rPr>
          <w:color w:val="231F20"/>
        </w:rPr>
        <w:t>”At</w:t>
      </w:r>
      <w:r>
        <w:rPr>
          <w:color w:val="231F20"/>
          <w:spacing w:val="-3"/>
        </w:rPr>
        <w:t xml:space="preserve"> </w:t>
      </w:r>
      <w:r>
        <w:rPr>
          <w:color w:val="231F20"/>
        </w:rPr>
        <w:t>jeg</w:t>
      </w:r>
      <w:r>
        <w:rPr>
          <w:color w:val="231F20"/>
          <w:spacing w:val="-3"/>
        </w:rPr>
        <w:t xml:space="preserve"> </w:t>
      </w:r>
      <w:r>
        <w:rPr>
          <w:color w:val="231F20"/>
        </w:rPr>
        <w:t>ønsker</w:t>
      </w:r>
      <w:r>
        <w:rPr>
          <w:color w:val="231F20"/>
          <w:spacing w:val="-3"/>
        </w:rPr>
        <w:t xml:space="preserve"> </w:t>
      </w:r>
      <w:r>
        <w:rPr>
          <w:color w:val="231F20"/>
        </w:rPr>
        <w:t>å</w:t>
      </w:r>
      <w:r>
        <w:rPr>
          <w:color w:val="231F20"/>
          <w:spacing w:val="-3"/>
        </w:rPr>
        <w:t xml:space="preserve"> </w:t>
      </w:r>
      <w:r>
        <w:rPr>
          <w:color w:val="231F20"/>
        </w:rPr>
        <w:t>slutte</w:t>
      </w:r>
      <w:r>
        <w:rPr>
          <w:color w:val="231F20"/>
          <w:spacing w:val="-3"/>
        </w:rPr>
        <w:t xml:space="preserve"> </w:t>
      </w:r>
      <w:r>
        <w:rPr>
          <w:color w:val="231F20"/>
        </w:rPr>
        <w:t>å</w:t>
      </w:r>
      <w:r>
        <w:rPr>
          <w:color w:val="231F20"/>
          <w:spacing w:val="-3"/>
        </w:rPr>
        <w:t xml:space="preserve"> </w:t>
      </w:r>
      <w:r>
        <w:rPr>
          <w:color w:val="231F20"/>
        </w:rPr>
        <w:t>svette</w:t>
      </w:r>
      <w:r>
        <w:rPr>
          <w:color w:val="231F20"/>
          <w:spacing w:val="-3"/>
        </w:rPr>
        <w:t xml:space="preserve"> </w:t>
      </w:r>
      <w:r>
        <w:rPr>
          <w:color w:val="231F20"/>
        </w:rPr>
        <w:t>så</w:t>
      </w:r>
      <w:r>
        <w:rPr>
          <w:color w:val="231F20"/>
          <w:spacing w:val="-3"/>
        </w:rPr>
        <w:t xml:space="preserve"> </w:t>
      </w:r>
      <w:r>
        <w:rPr>
          <w:color w:val="231F20"/>
        </w:rPr>
        <w:t>utrolig</w:t>
      </w:r>
      <w:r>
        <w:rPr>
          <w:color w:val="231F20"/>
          <w:spacing w:val="-3"/>
        </w:rPr>
        <w:t xml:space="preserve"> </w:t>
      </w:r>
      <w:r>
        <w:rPr>
          <w:color w:val="231F20"/>
        </w:rPr>
        <w:t>mye</w:t>
      </w:r>
      <w:r>
        <w:rPr>
          <w:color w:val="231F20"/>
          <w:spacing w:val="-3"/>
        </w:rPr>
        <w:t xml:space="preserve"> </w:t>
      </w:r>
      <w:r>
        <w:rPr>
          <w:color w:val="231F20"/>
        </w:rPr>
        <w:t>i</w:t>
      </w:r>
      <w:r>
        <w:rPr>
          <w:color w:val="231F20"/>
          <w:spacing w:val="-3"/>
        </w:rPr>
        <w:t xml:space="preserve"> </w:t>
      </w:r>
      <w:r>
        <w:rPr>
          <w:color w:val="231F20"/>
        </w:rPr>
        <w:t>nevene,</w:t>
      </w:r>
      <w:r>
        <w:rPr>
          <w:color w:val="231F20"/>
          <w:spacing w:val="-3"/>
        </w:rPr>
        <w:t xml:space="preserve"> </w:t>
      </w:r>
      <w:r>
        <w:rPr>
          <w:color w:val="231F20"/>
        </w:rPr>
        <w:t>for</w:t>
      </w:r>
      <w:r>
        <w:rPr>
          <w:color w:val="231F20"/>
          <w:spacing w:val="-3"/>
        </w:rPr>
        <w:t xml:space="preserve"> </w:t>
      </w:r>
      <w:r>
        <w:rPr>
          <w:color w:val="231F20"/>
        </w:rPr>
        <w:t>det</w:t>
      </w:r>
      <w:r>
        <w:rPr>
          <w:color w:val="231F20"/>
          <w:spacing w:val="-3"/>
        </w:rPr>
        <w:t xml:space="preserve"> </w:t>
      </w:r>
      <w:r>
        <w:rPr>
          <w:color w:val="231F20"/>
        </w:rPr>
        <w:t>er</w:t>
      </w:r>
      <w:r>
        <w:rPr>
          <w:color w:val="231F20"/>
          <w:spacing w:val="-3"/>
        </w:rPr>
        <w:t xml:space="preserve"> </w:t>
      </w:r>
      <w:r>
        <w:rPr>
          <w:color w:val="231F20"/>
        </w:rPr>
        <w:t>veldig</w:t>
      </w:r>
      <w:r>
        <w:rPr>
          <w:color w:val="231F20"/>
          <w:spacing w:val="-3"/>
        </w:rPr>
        <w:t xml:space="preserve"> </w:t>
      </w:r>
      <w:r>
        <w:rPr>
          <w:color w:val="231F20"/>
        </w:rPr>
        <w:t xml:space="preserve">irrite- rende” (klienten fikk utslett i hendene på grunn av svette som kom av intens </w:t>
      </w:r>
      <w:r>
        <w:rPr>
          <w:color w:val="231F20"/>
          <w:spacing w:val="-2"/>
        </w:rPr>
        <w:t>angst).</w:t>
      </w:r>
    </w:p>
    <w:p w14:paraId="4E58496E" w14:textId="77777777" w:rsidR="001419A2" w:rsidRDefault="00000000">
      <w:pPr>
        <w:pStyle w:val="Listeavsnitt"/>
        <w:numPr>
          <w:ilvl w:val="0"/>
          <w:numId w:val="13"/>
        </w:numPr>
        <w:tabs>
          <w:tab w:val="left" w:pos="1048"/>
          <w:tab w:val="left" w:pos="1050"/>
        </w:tabs>
        <w:spacing w:line="230" w:lineRule="auto"/>
        <w:ind w:right="100"/>
        <w:jc w:val="both"/>
      </w:pPr>
      <w:r>
        <w:rPr>
          <w:color w:val="231F20"/>
        </w:rPr>
        <w:t xml:space="preserve">”Jeg vil bli politimann” (klienten ønsket å rydde opp i og forebygge ung- </w:t>
      </w:r>
      <w:r>
        <w:rPr>
          <w:color w:val="231F20"/>
          <w:spacing w:val="-2"/>
        </w:rPr>
        <w:t>domsvold).</w:t>
      </w:r>
    </w:p>
    <w:p w14:paraId="2C05D794" w14:textId="77777777" w:rsidR="001419A2" w:rsidRDefault="00000000">
      <w:pPr>
        <w:pStyle w:val="Listeavsnitt"/>
        <w:numPr>
          <w:ilvl w:val="0"/>
          <w:numId w:val="13"/>
        </w:numPr>
        <w:tabs>
          <w:tab w:val="left" w:pos="1049"/>
        </w:tabs>
        <w:spacing w:line="249" w:lineRule="exact"/>
        <w:ind w:left="1049" w:hanging="339"/>
        <w:jc w:val="both"/>
      </w:pPr>
      <w:r>
        <w:rPr>
          <w:color w:val="231F20"/>
        </w:rPr>
        <w:t>”At</w:t>
      </w:r>
      <w:r>
        <w:rPr>
          <w:color w:val="231F20"/>
          <w:spacing w:val="-7"/>
        </w:rPr>
        <w:t xml:space="preserve"> </w:t>
      </w:r>
      <w:r>
        <w:rPr>
          <w:color w:val="231F20"/>
        </w:rPr>
        <w:t>jeg</w:t>
      </w:r>
      <w:r>
        <w:rPr>
          <w:color w:val="231F20"/>
          <w:spacing w:val="-7"/>
        </w:rPr>
        <w:t xml:space="preserve"> </w:t>
      </w:r>
      <w:r>
        <w:rPr>
          <w:color w:val="231F20"/>
        </w:rPr>
        <w:t>kan</w:t>
      </w:r>
      <w:r>
        <w:rPr>
          <w:color w:val="231F20"/>
          <w:spacing w:val="-6"/>
        </w:rPr>
        <w:t xml:space="preserve"> </w:t>
      </w:r>
      <w:r>
        <w:rPr>
          <w:color w:val="231F20"/>
        </w:rPr>
        <w:t>gå</w:t>
      </w:r>
      <w:r>
        <w:rPr>
          <w:color w:val="231F20"/>
          <w:spacing w:val="-7"/>
        </w:rPr>
        <w:t xml:space="preserve"> </w:t>
      </w:r>
      <w:r>
        <w:rPr>
          <w:color w:val="231F20"/>
        </w:rPr>
        <w:t>i</w:t>
      </w:r>
      <w:r>
        <w:rPr>
          <w:color w:val="231F20"/>
          <w:spacing w:val="-6"/>
        </w:rPr>
        <w:t xml:space="preserve"> </w:t>
      </w:r>
      <w:r>
        <w:rPr>
          <w:color w:val="231F20"/>
        </w:rPr>
        <w:t>byen”</w:t>
      </w:r>
      <w:r>
        <w:rPr>
          <w:color w:val="231F20"/>
          <w:spacing w:val="-7"/>
        </w:rPr>
        <w:t xml:space="preserve"> </w:t>
      </w:r>
      <w:r>
        <w:rPr>
          <w:color w:val="231F20"/>
        </w:rPr>
        <w:t>(klienten</w:t>
      </w:r>
      <w:r>
        <w:rPr>
          <w:color w:val="231F20"/>
          <w:spacing w:val="-6"/>
        </w:rPr>
        <w:t xml:space="preserve"> </w:t>
      </w:r>
      <w:r>
        <w:rPr>
          <w:color w:val="231F20"/>
        </w:rPr>
        <w:t>klarte</w:t>
      </w:r>
      <w:r>
        <w:rPr>
          <w:color w:val="231F20"/>
          <w:spacing w:val="-7"/>
        </w:rPr>
        <w:t xml:space="preserve"> </w:t>
      </w:r>
      <w:r>
        <w:rPr>
          <w:color w:val="231F20"/>
        </w:rPr>
        <w:t>ikke</w:t>
      </w:r>
      <w:r>
        <w:rPr>
          <w:color w:val="231F20"/>
          <w:spacing w:val="-6"/>
        </w:rPr>
        <w:t xml:space="preserve"> </w:t>
      </w:r>
      <w:r>
        <w:rPr>
          <w:color w:val="231F20"/>
        </w:rPr>
        <w:t>være</w:t>
      </w:r>
      <w:r>
        <w:rPr>
          <w:color w:val="231F20"/>
          <w:spacing w:val="-7"/>
        </w:rPr>
        <w:t xml:space="preserve"> </w:t>
      </w:r>
      <w:r>
        <w:rPr>
          <w:color w:val="231F20"/>
        </w:rPr>
        <w:t>i</w:t>
      </w:r>
      <w:r>
        <w:rPr>
          <w:color w:val="231F20"/>
          <w:spacing w:val="-6"/>
        </w:rPr>
        <w:t xml:space="preserve"> </w:t>
      </w:r>
      <w:r>
        <w:rPr>
          <w:color w:val="231F20"/>
        </w:rPr>
        <w:t>byer</w:t>
      </w:r>
      <w:r>
        <w:rPr>
          <w:color w:val="231F20"/>
          <w:spacing w:val="-7"/>
        </w:rPr>
        <w:t xml:space="preserve"> </w:t>
      </w:r>
      <w:r>
        <w:rPr>
          <w:color w:val="231F20"/>
        </w:rPr>
        <w:t>eller</w:t>
      </w:r>
      <w:r>
        <w:rPr>
          <w:color w:val="231F20"/>
          <w:spacing w:val="-6"/>
        </w:rPr>
        <w:t xml:space="preserve"> </w:t>
      </w:r>
      <w:r>
        <w:rPr>
          <w:color w:val="231F20"/>
          <w:spacing w:val="-2"/>
        </w:rPr>
        <w:t>storsentra).</w:t>
      </w:r>
    </w:p>
    <w:p w14:paraId="772C21B4" w14:textId="77777777" w:rsidR="001419A2" w:rsidRDefault="00000000">
      <w:pPr>
        <w:pStyle w:val="Listeavsnitt"/>
        <w:numPr>
          <w:ilvl w:val="0"/>
          <w:numId w:val="13"/>
        </w:numPr>
        <w:tabs>
          <w:tab w:val="left" w:pos="1050"/>
        </w:tabs>
        <w:spacing w:line="230" w:lineRule="auto"/>
        <w:ind w:right="100"/>
      </w:pPr>
      <w:r>
        <w:rPr>
          <w:color w:val="231F20"/>
        </w:rPr>
        <w:t xml:space="preserve">”Jeg ville helst hatt en ny sjanse” (klienten følte at livet var blitt ødelagt etter </w:t>
      </w:r>
      <w:r>
        <w:rPr>
          <w:color w:val="231F20"/>
          <w:spacing w:val="-2"/>
        </w:rPr>
        <w:t>voldsepisoden).</w:t>
      </w:r>
    </w:p>
    <w:p w14:paraId="7315E788" w14:textId="77777777" w:rsidR="001419A2" w:rsidRDefault="00000000">
      <w:pPr>
        <w:pStyle w:val="Listeavsnitt"/>
        <w:numPr>
          <w:ilvl w:val="0"/>
          <w:numId w:val="13"/>
        </w:numPr>
        <w:tabs>
          <w:tab w:val="left" w:pos="1050"/>
        </w:tabs>
        <w:spacing w:line="249" w:lineRule="exact"/>
        <w:ind w:hanging="340"/>
      </w:pPr>
      <w:r>
        <w:rPr>
          <w:color w:val="231F20"/>
        </w:rPr>
        <w:t>”Og</w:t>
      </w:r>
      <w:r>
        <w:rPr>
          <w:color w:val="231F20"/>
          <w:spacing w:val="-3"/>
        </w:rPr>
        <w:t xml:space="preserve"> </w:t>
      </w:r>
      <w:r>
        <w:rPr>
          <w:color w:val="231F20"/>
        </w:rPr>
        <w:t>så</w:t>
      </w:r>
      <w:r>
        <w:rPr>
          <w:color w:val="231F20"/>
          <w:spacing w:val="-2"/>
        </w:rPr>
        <w:t xml:space="preserve"> </w:t>
      </w:r>
      <w:r>
        <w:rPr>
          <w:color w:val="231F20"/>
        </w:rPr>
        <w:t>tror</w:t>
      </w:r>
      <w:r>
        <w:rPr>
          <w:color w:val="231F20"/>
          <w:spacing w:val="-2"/>
        </w:rPr>
        <w:t xml:space="preserve"> </w:t>
      </w:r>
      <w:r>
        <w:rPr>
          <w:color w:val="231F20"/>
        </w:rPr>
        <w:t>jeg</w:t>
      </w:r>
      <w:r>
        <w:rPr>
          <w:color w:val="231F20"/>
          <w:spacing w:val="-3"/>
        </w:rPr>
        <w:t xml:space="preserve"> </w:t>
      </w:r>
      <w:r>
        <w:rPr>
          <w:color w:val="231F20"/>
        </w:rPr>
        <w:t>at</w:t>
      </w:r>
      <w:r>
        <w:rPr>
          <w:color w:val="231F20"/>
          <w:spacing w:val="-2"/>
        </w:rPr>
        <w:t xml:space="preserve"> </w:t>
      </w:r>
      <w:r>
        <w:rPr>
          <w:color w:val="231F20"/>
        </w:rPr>
        <w:t>jeg</w:t>
      </w:r>
      <w:r>
        <w:rPr>
          <w:color w:val="231F20"/>
          <w:spacing w:val="-2"/>
        </w:rPr>
        <w:t xml:space="preserve"> </w:t>
      </w:r>
      <w:r>
        <w:rPr>
          <w:color w:val="231F20"/>
        </w:rPr>
        <w:t>kommer</w:t>
      </w:r>
      <w:r>
        <w:rPr>
          <w:color w:val="231F20"/>
          <w:spacing w:val="-3"/>
        </w:rPr>
        <w:t xml:space="preserve"> </w:t>
      </w:r>
      <w:r>
        <w:rPr>
          <w:color w:val="231F20"/>
        </w:rPr>
        <w:t>til</w:t>
      </w:r>
      <w:r>
        <w:rPr>
          <w:color w:val="231F20"/>
          <w:spacing w:val="-2"/>
        </w:rPr>
        <w:t xml:space="preserve"> </w:t>
      </w:r>
      <w:r>
        <w:rPr>
          <w:color w:val="231F20"/>
        </w:rPr>
        <w:t>å</w:t>
      </w:r>
      <w:r>
        <w:rPr>
          <w:color w:val="231F20"/>
          <w:spacing w:val="-2"/>
        </w:rPr>
        <w:t xml:space="preserve"> </w:t>
      </w:r>
      <w:r>
        <w:rPr>
          <w:color w:val="231F20"/>
        </w:rPr>
        <w:t>ta</w:t>
      </w:r>
      <w:r>
        <w:rPr>
          <w:color w:val="231F20"/>
          <w:spacing w:val="-2"/>
        </w:rPr>
        <w:t xml:space="preserve"> befalsskolen.”</w:t>
      </w:r>
    </w:p>
    <w:p w14:paraId="2A603109" w14:textId="77777777" w:rsidR="001419A2" w:rsidRDefault="00000000">
      <w:pPr>
        <w:pStyle w:val="Listeavsnitt"/>
        <w:numPr>
          <w:ilvl w:val="0"/>
          <w:numId w:val="13"/>
        </w:numPr>
        <w:tabs>
          <w:tab w:val="left" w:pos="1050"/>
        </w:tabs>
        <w:spacing w:line="258" w:lineRule="exact"/>
        <w:ind w:hanging="340"/>
      </w:pPr>
      <w:r>
        <w:rPr>
          <w:color w:val="231F20"/>
        </w:rPr>
        <w:t>”Jeg</w:t>
      </w:r>
      <w:r>
        <w:rPr>
          <w:color w:val="231F20"/>
          <w:spacing w:val="-6"/>
        </w:rPr>
        <w:t xml:space="preserve"> </w:t>
      </w:r>
      <w:r>
        <w:rPr>
          <w:color w:val="231F20"/>
        </w:rPr>
        <w:t>er</w:t>
      </w:r>
      <w:r>
        <w:rPr>
          <w:color w:val="231F20"/>
          <w:spacing w:val="-6"/>
        </w:rPr>
        <w:t xml:space="preserve"> </w:t>
      </w:r>
      <w:r>
        <w:rPr>
          <w:color w:val="231F20"/>
        </w:rPr>
        <w:t>taekwondo-instruktør”</w:t>
      </w:r>
      <w:r>
        <w:rPr>
          <w:color w:val="231F20"/>
          <w:spacing w:val="-6"/>
        </w:rPr>
        <w:t xml:space="preserve"> </w:t>
      </w:r>
      <w:r>
        <w:rPr>
          <w:color w:val="231F20"/>
        </w:rPr>
        <w:t>(i</w:t>
      </w:r>
      <w:r>
        <w:rPr>
          <w:color w:val="231F20"/>
          <w:spacing w:val="-6"/>
        </w:rPr>
        <w:t xml:space="preserve"> </w:t>
      </w:r>
      <w:r>
        <w:rPr>
          <w:color w:val="231F20"/>
          <w:spacing w:val="-2"/>
        </w:rPr>
        <w:t>fremtiden).</w:t>
      </w:r>
    </w:p>
    <w:p w14:paraId="4745FE03" w14:textId="77777777" w:rsidR="001419A2" w:rsidRDefault="001419A2">
      <w:pPr>
        <w:spacing w:line="258" w:lineRule="exact"/>
        <w:sectPr w:rsidR="001419A2">
          <w:pgSz w:w="9640" w:h="13610"/>
          <w:pgMar w:top="900" w:right="860" w:bottom="660" w:left="860" w:header="345" w:footer="460" w:gutter="0"/>
          <w:cols w:space="708"/>
        </w:sectPr>
      </w:pPr>
    </w:p>
    <w:p w14:paraId="632E8777" w14:textId="77777777" w:rsidR="001419A2" w:rsidRDefault="00000000">
      <w:pPr>
        <w:pStyle w:val="Brdtekst"/>
        <w:spacing w:before="134" w:line="230" w:lineRule="auto"/>
        <w:ind w:right="327"/>
      </w:pPr>
      <w:r>
        <w:rPr>
          <w:color w:val="231F20"/>
        </w:rPr>
        <w:lastRenderedPageBreak/>
        <w:t>Det er ikke realiseringen av målene som er avgjørende. Selve det å være i stand til å sette seg mål og forestille seg en bedre fremtid, noe denne klienten ikke hadde turt tidligere, kan være et uttrykk for at det har skjedd psykiske endringer, samtidig som denne typen utsagn kan ha en endringsforsterkende effekt. Forutsetningen er at kli- entene opplever sine nye mål som realistiske. Mål klientene ikke tror på, kan hindre endring.</w:t>
      </w:r>
      <w:r>
        <w:rPr>
          <w:color w:val="231F20"/>
          <w:spacing w:val="-5"/>
        </w:rPr>
        <w:t xml:space="preserve"> </w:t>
      </w:r>
      <w:r>
        <w:rPr>
          <w:color w:val="231F20"/>
        </w:rPr>
        <w:t>Noe</w:t>
      </w:r>
      <w:r>
        <w:rPr>
          <w:color w:val="231F20"/>
          <w:spacing w:val="-5"/>
        </w:rPr>
        <w:t xml:space="preserve"> </w:t>
      </w:r>
      <w:r>
        <w:rPr>
          <w:color w:val="231F20"/>
        </w:rPr>
        <w:t>av</w:t>
      </w:r>
      <w:r>
        <w:rPr>
          <w:color w:val="231F20"/>
          <w:spacing w:val="-5"/>
        </w:rPr>
        <w:t xml:space="preserve"> </w:t>
      </w:r>
      <w:r>
        <w:rPr>
          <w:color w:val="231F20"/>
        </w:rPr>
        <w:t>målet</w:t>
      </w:r>
      <w:r>
        <w:rPr>
          <w:color w:val="231F20"/>
          <w:spacing w:val="-5"/>
        </w:rPr>
        <w:t xml:space="preserve"> </w:t>
      </w:r>
      <w:r>
        <w:rPr>
          <w:color w:val="231F20"/>
        </w:rPr>
        <w:t>med</w:t>
      </w:r>
      <w:r>
        <w:rPr>
          <w:color w:val="231F20"/>
          <w:spacing w:val="-5"/>
        </w:rPr>
        <w:t xml:space="preserve"> </w:t>
      </w:r>
      <w:r>
        <w:rPr>
          <w:color w:val="231F20"/>
        </w:rPr>
        <w:t>behandlingen</w:t>
      </w:r>
      <w:r>
        <w:rPr>
          <w:color w:val="231F20"/>
          <w:spacing w:val="-5"/>
        </w:rPr>
        <w:t xml:space="preserve"> </w:t>
      </w:r>
      <w:r>
        <w:rPr>
          <w:color w:val="231F20"/>
        </w:rPr>
        <w:t>er</w:t>
      </w:r>
      <w:r>
        <w:rPr>
          <w:color w:val="231F20"/>
          <w:spacing w:val="-5"/>
        </w:rPr>
        <w:t xml:space="preserve"> </w:t>
      </w:r>
      <w:r>
        <w:rPr>
          <w:color w:val="231F20"/>
        </w:rPr>
        <w:t>å</w:t>
      </w:r>
      <w:r>
        <w:rPr>
          <w:color w:val="231F20"/>
          <w:spacing w:val="-5"/>
        </w:rPr>
        <w:t xml:space="preserve"> </w:t>
      </w:r>
      <w:r>
        <w:rPr>
          <w:color w:val="231F20"/>
        </w:rPr>
        <w:t>utvikle</w:t>
      </w:r>
      <w:r>
        <w:rPr>
          <w:color w:val="231F20"/>
          <w:spacing w:val="-5"/>
        </w:rPr>
        <w:t xml:space="preserve"> </w:t>
      </w:r>
      <w:r>
        <w:rPr>
          <w:color w:val="231F20"/>
        </w:rPr>
        <w:t>klientenes</w:t>
      </w:r>
      <w:r>
        <w:rPr>
          <w:color w:val="231F20"/>
          <w:spacing w:val="-5"/>
        </w:rPr>
        <w:t xml:space="preserve"> </w:t>
      </w:r>
      <w:r>
        <w:rPr>
          <w:color w:val="231F20"/>
        </w:rPr>
        <w:t>tro</w:t>
      </w:r>
      <w:r>
        <w:rPr>
          <w:color w:val="231F20"/>
          <w:spacing w:val="-5"/>
        </w:rPr>
        <w:t xml:space="preserve"> </w:t>
      </w:r>
      <w:r>
        <w:rPr>
          <w:color w:val="231F20"/>
        </w:rPr>
        <w:t>på</w:t>
      </w:r>
      <w:r>
        <w:rPr>
          <w:color w:val="231F20"/>
          <w:spacing w:val="-5"/>
        </w:rPr>
        <w:t xml:space="preserve"> </w:t>
      </w:r>
      <w:r>
        <w:rPr>
          <w:color w:val="231F20"/>
        </w:rPr>
        <w:t>at</w:t>
      </w:r>
      <w:r>
        <w:rPr>
          <w:color w:val="231F20"/>
          <w:spacing w:val="-5"/>
        </w:rPr>
        <w:t xml:space="preserve"> </w:t>
      </w:r>
      <w:r>
        <w:rPr>
          <w:color w:val="231F20"/>
        </w:rPr>
        <w:t>det</w:t>
      </w:r>
      <w:r>
        <w:rPr>
          <w:color w:val="231F20"/>
          <w:spacing w:val="-5"/>
        </w:rPr>
        <w:t xml:space="preserve"> </w:t>
      </w:r>
      <w:r>
        <w:rPr>
          <w:color w:val="231F20"/>
        </w:rPr>
        <w:t>er</w:t>
      </w:r>
      <w:r>
        <w:rPr>
          <w:color w:val="231F20"/>
          <w:spacing w:val="-5"/>
        </w:rPr>
        <w:t xml:space="preserve"> </w:t>
      </w:r>
      <w:r>
        <w:rPr>
          <w:color w:val="231F20"/>
        </w:rPr>
        <w:t>mulig å</w:t>
      </w:r>
      <w:r>
        <w:rPr>
          <w:color w:val="231F20"/>
          <w:spacing w:val="-5"/>
        </w:rPr>
        <w:t xml:space="preserve"> </w:t>
      </w:r>
      <w:r>
        <w:rPr>
          <w:color w:val="231F20"/>
        </w:rPr>
        <w:t>realisere</w:t>
      </w:r>
      <w:r>
        <w:rPr>
          <w:color w:val="231F20"/>
          <w:spacing w:val="-5"/>
        </w:rPr>
        <w:t xml:space="preserve"> </w:t>
      </w:r>
      <w:r>
        <w:rPr>
          <w:color w:val="231F20"/>
        </w:rPr>
        <w:t>sine</w:t>
      </w:r>
      <w:r>
        <w:rPr>
          <w:color w:val="231F20"/>
          <w:spacing w:val="-5"/>
        </w:rPr>
        <w:t xml:space="preserve"> </w:t>
      </w:r>
      <w:r>
        <w:rPr>
          <w:color w:val="231F20"/>
        </w:rPr>
        <w:t>mål,</w:t>
      </w:r>
      <w:r>
        <w:rPr>
          <w:color w:val="231F20"/>
          <w:spacing w:val="-5"/>
        </w:rPr>
        <w:t xml:space="preserve"> </w:t>
      </w:r>
      <w:r>
        <w:rPr>
          <w:color w:val="231F20"/>
        </w:rPr>
        <w:t>og</w:t>
      </w:r>
      <w:r>
        <w:rPr>
          <w:color w:val="231F20"/>
          <w:spacing w:val="-5"/>
        </w:rPr>
        <w:t xml:space="preserve"> </w:t>
      </w:r>
      <w:r>
        <w:rPr>
          <w:color w:val="231F20"/>
        </w:rPr>
        <w:t>deretter</w:t>
      </w:r>
      <w:r>
        <w:rPr>
          <w:color w:val="231F20"/>
          <w:spacing w:val="-5"/>
        </w:rPr>
        <w:t xml:space="preserve"> </w:t>
      </w:r>
      <w:r>
        <w:rPr>
          <w:color w:val="231F20"/>
        </w:rPr>
        <w:t>gi</w:t>
      </w:r>
      <w:r>
        <w:rPr>
          <w:color w:val="231F20"/>
          <w:spacing w:val="-5"/>
        </w:rPr>
        <w:t xml:space="preserve"> </w:t>
      </w:r>
      <w:r>
        <w:rPr>
          <w:color w:val="231F20"/>
        </w:rPr>
        <w:t>klienten</w:t>
      </w:r>
      <w:r>
        <w:rPr>
          <w:color w:val="231F20"/>
          <w:spacing w:val="-5"/>
        </w:rPr>
        <w:t xml:space="preserve"> </w:t>
      </w:r>
      <w:r>
        <w:rPr>
          <w:color w:val="231F20"/>
        </w:rPr>
        <w:t>kontakt</w:t>
      </w:r>
      <w:r>
        <w:rPr>
          <w:color w:val="231F20"/>
          <w:spacing w:val="-5"/>
        </w:rPr>
        <w:t xml:space="preserve"> </w:t>
      </w:r>
      <w:r>
        <w:rPr>
          <w:color w:val="231F20"/>
        </w:rPr>
        <w:t>med</w:t>
      </w:r>
      <w:r>
        <w:rPr>
          <w:color w:val="231F20"/>
          <w:spacing w:val="-5"/>
        </w:rPr>
        <w:t xml:space="preserve"> </w:t>
      </w:r>
      <w:r>
        <w:rPr>
          <w:color w:val="231F20"/>
        </w:rPr>
        <w:t>de</w:t>
      </w:r>
      <w:r>
        <w:rPr>
          <w:color w:val="231F20"/>
          <w:spacing w:val="-5"/>
        </w:rPr>
        <w:t xml:space="preserve"> </w:t>
      </w:r>
      <w:r>
        <w:rPr>
          <w:color w:val="231F20"/>
        </w:rPr>
        <w:t>mentale</w:t>
      </w:r>
      <w:r>
        <w:rPr>
          <w:color w:val="231F20"/>
          <w:spacing w:val="-5"/>
        </w:rPr>
        <w:t xml:space="preserve"> </w:t>
      </w:r>
      <w:r>
        <w:rPr>
          <w:color w:val="231F20"/>
        </w:rPr>
        <w:t>ressursene</w:t>
      </w:r>
      <w:r>
        <w:rPr>
          <w:color w:val="231F20"/>
          <w:spacing w:val="-5"/>
        </w:rPr>
        <w:t xml:space="preserve"> </w:t>
      </w:r>
      <w:r>
        <w:rPr>
          <w:color w:val="231F20"/>
        </w:rPr>
        <w:t>som</w:t>
      </w:r>
      <w:r>
        <w:rPr>
          <w:color w:val="231F20"/>
          <w:spacing w:val="-5"/>
        </w:rPr>
        <w:t xml:space="preserve"> </w:t>
      </w:r>
      <w:r>
        <w:rPr>
          <w:color w:val="231F20"/>
        </w:rPr>
        <w:t>er av betydning.</w:t>
      </w:r>
    </w:p>
    <w:p w14:paraId="0B0FB9EC" w14:textId="77777777" w:rsidR="001419A2" w:rsidRDefault="00000000">
      <w:pPr>
        <w:pStyle w:val="Brdtekst"/>
        <w:ind w:right="328" w:firstLine="283"/>
      </w:pPr>
      <w:r>
        <w:rPr>
          <w:color w:val="231F20"/>
          <w:spacing w:val="-2"/>
        </w:rPr>
        <w:t>Andelen</w:t>
      </w:r>
      <w:r>
        <w:rPr>
          <w:color w:val="231F20"/>
          <w:spacing w:val="-6"/>
        </w:rPr>
        <w:t xml:space="preserve"> </w:t>
      </w:r>
      <w:r>
        <w:rPr>
          <w:color w:val="231F20"/>
          <w:spacing w:val="-2"/>
        </w:rPr>
        <w:t>målsettingsrelaterte</w:t>
      </w:r>
      <w:r>
        <w:rPr>
          <w:color w:val="231F20"/>
          <w:spacing w:val="-6"/>
        </w:rPr>
        <w:t xml:space="preserve"> </w:t>
      </w:r>
      <w:r>
        <w:rPr>
          <w:color w:val="231F20"/>
          <w:spacing w:val="-2"/>
        </w:rPr>
        <w:t>utsagn</w:t>
      </w:r>
      <w:r>
        <w:rPr>
          <w:color w:val="231F20"/>
          <w:spacing w:val="-6"/>
        </w:rPr>
        <w:t xml:space="preserve"> </w:t>
      </w:r>
      <w:r>
        <w:rPr>
          <w:color w:val="231F20"/>
          <w:spacing w:val="-2"/>
        </w:rPr>
        <w:t>fra</w:t>
      </w:r>
      <w:r>
        <w:rPr>
          <w:color w:val="231F20"/>
          <w:spacing w:val="-6"/>
        </w:rPr>
        <w:t xml:space="preserve"> </w:t>
      </w:r>
      <w:r>
        <w:rPr>
          <w:color w:val="231F20"/>
          <w:spacing w:val="-2"/>
        </w:rPr>
        <w:t>terapeuten</w:t>
      </w:r>
      <w:r>
        <w:rPr>
          <w:color w:val="231F20"/>
          <w:spacing w:val="-6"/>
        </w:rPr>
        <w:t xml:space="preserve"> </w:t>
      </w:r>
      <w:r>
        <w:rPr>
          <w:color w:val="231F20"/>
          <w:spacing w:val="-2"/>
        </w:rPr>
        <w:t>er</w:t>
      </w:r>
      <w:r>
        <w:rPr>
          <w:color w:val="231F20"/>
          <w:spacing w:val="-6"/>
        </w:rPr>
        <w:t xml:space="preserve"> </w:t>
      </w:r>
      <w:r>
        <w:rPr>
          <w:color w:val="231F20"/>
          <w:spacing w:val="-2"/>
        </w:rPr>
        <w:t>lav,</w:t>
      </w:r>
      <w:r>
        <w:rPr>
          <w:color w:val="231F20"/>
          <w:spacing w:val="-6"/>
        </w:rPr>
        <w:t xml:space="preserve"> </w:t>
      </w:r>
      <w:r>
        <w:rPr>
          <w:color w:val="231F20"/>
          <w:spacing w:val="-2"/>
        </w:rPr>
        <w:t>på</w:t>
      </w:r>
      <w:r>
        <w:rPr>
          <w:color w:val="231F20"/>
          <w:spacing w:val="-6"/>
        </w:rPr>
        <w:t xml:space="preserve"> </w:t>
      </w:r>
      <w:r>
        <w:rPr>
          <w:color w:val="231F20"/>
          <w:spacing w:val="-2"/>
        </w:rPr>
        <w:t>rundt</w:t>
      </w:r>
      <w:r>
        <w:rPr>
          <w:color w:val="231F20"/>
          <w:spacing w:val="-6"/>
        </w:rPr>
        <w:t xml:space="preserve"> </w:t>
      </w:r>
      <w:r>
        <w:rPr>
          <w:color w:val="231F20"/>
          <w:spacing w:val="-2"/>
        </w:rPr>
        <w:t>3</w:t>
      </w:r>
      <w:r>
        <w:rPr>
          <w:color w:val="231F20"/>
          <w:spacing w:val="-6"/>
        </w:rPr>
        <w:t xml:space="preserve"> </w:t>
      </w:r>
      <w:r>
        <w:rPr>
          <w:color w:val="231F20"/>
          <w:spacing w:val="-2"/>
        </w:rPr>
        <w:t>prosent</w:t>
      </w:r>
      <w:r>
        <w:rPr>
          <w:color w:val="231F20"/>
          <w:spacing w:val="-6"/>
        </w:rPr>
        <w:t xml:space="preserve"> </w:t>
      </w:r>
      <w:r>
        <w:rPr>
          <w:color w:val="231F20"/>
          <w:spacing w:val="-2"/>
        </w:rPr>
        <w:t>i</w:t>
      </w:r>
      <w:r>
        <w:rPr>
          <w:color w:val="231F20"/>
          <w:spacing w:val="-6"/>
        </w:rPr>
        <w:t xml:space="preserve"> </w:t>
      </w:r>
      <w:r>
        <w:rPr>
          <w:color w:val="231F20"/>
          <w:spacing w:val="-2"/>
        </w:rPr>
        <w:t xml:space="preserve">LBTS </w:t>
      </w:r>
      <w:r>
        <w:rPr>
          <w:color w:val="231F20"/>
        </w:rPr>
        <w:t>med</w:t>
      </w:r>
      <w:r>
        <w:rPr>
          <w:color w:val="231F20"/>
          <w:spacing w:val="-2"/>
        </w:rPr>
        <w:t xml:space="preserve"> </w:t>
      </w:r>
      <w:r>
        <w:rPr>
          <w:color w:val="231F20"/>
        </w:rPr>
        <w:t>en</w:t>
      </w:r>
      <w:r>
        <w:rPr>
          <w:color w:val="231F20"/>
          <w:spacing w:val="-2"/>
        </w:rPr>
        <w:t xml:space="preserve"> </w:t>
      </w:r>
      <w:r>
        <w:rPr>
          <w:color w:val="231F20"/>
        </w:rPr>
        <w:t>topp</w:t>
      </w:r>
      <w:r>
        <w:rPr>
          <w:color w:val="231F20"/>
          <w:spacing w:val="-2"/>
        </w:rPr>
        <w:t xml:space="preserve"> </w:t>
      </w:r>
      <w:r>
        <w:rPr>
          <w:color w:val="231F20"/>
        </w:rPr>
        <w:t>i</w:t>
      </w:r>
      <w:r>
        <w:rPr>
          <w:color w:val="231F20"/>
          <w:spacing w:val="-2"/>
        </w:rPr>
        <w:t xml:space="preserve"> </w:t>
      </w:r>
      <w:r>
        <w:rPr>
          <w:color w:val="231F20"/>
        </w:rPr>
        <w:t>begynnelsen</w:t>
      </w:r>
      <w:r>
        <w:rPr>
          <w:color w:val="231F20"/>
          <w:spacing w:val="-2"/>
        </w:rPr>
        <w:t xml:space="preserve"> </w:t>
      </w:r>
      <w:r>
        <w:rPr>
          <w:color w:val="231F20"/>
        </w:rPr>
        <w:t>av</w:t>
      </w:r>
      <w:r>
        <w:rPr>
          <w:color w:val="231F20"/>
          <w:spacing w:val="-2"/>
        </w:rPr>
        <w:t xml:space="preserve"> </w:t>
      </w:r>
      <w:r>
        <w:rPr>
          <w:color w:val="231F20"/>
        </w:rPr>
        <w:t>konsultasjonen</w:t>
      </w:r>
      <w:r>
        <w:rPr>
          <w:color w:val="231F20"/>
          <w:spacing w:val="-2"/>
        </w:rPr>
        <w:t xml:space="preserve"> </w:t>
      </w:r>
      <w:r>
        <w:rPr>
          <w:color w:val="231F20"/>
        </w:rPr>
        <w:t>på</w:t>
      </w:r>
      <w:r>
        <w:rPr>
          <w:color w:val="231F20"/>
          <w:spacing w:val="-2"/>
        </w:rPr>
        <w:t xml:space="preserve"> </w:t>
      </w:r>
      <w:r>
        <w:rPr>
          <w:color w:val="231F20"/>
        </w:rPr>
        <w:t>rundt</w:t>
      </w:r>
      <w:r>
        <w:rPr>
          <w:color w:val="231F20"/>
          <w:spacing w:val="-2"/>
        </w:rPr>
        <w:t xml:space="preserve"> </w:t>
      </w:r>
      <w:r>
        <w:rPr>
          <w:color w:val="231F20"/>
        </w:rPr>
        <w:t>7</w:t>
      </w:r>
      <w:r>
        <w:rPr>
          <w:color w:val="231F20"/>
          <w:spacing w:val="-2"/>
        </w:rPr>
        <w:t xml:space="preserve"> </w:t>
      </w:r>
      <w:r>
        <w:rPr>
          <w:color w:val="231F20"/>
        </w:rPr>
        <w:t>prosent.</w:t>
      </w:r>
      <w:r>
        <w:rPr>
          <w:color w:val="231F20"/>
          <w:spacing w:val="-2"/>
        </w:rPr>
        <w:t xml:space="preserve"> </w:t>
      </w:r>
      <w:r>
        <w:rPr>
          <w:color w:val="231F20"/>
        </w:rPr>
        <w:t>Man</w:t>
      </w:r>
      <w:r>
        <w:rPr>
          <w:color w:val="231F20"/>
          <w:spacing w:val="-2"/>
        </w:rPr>
        <w:t xml:space="preserve"> </w:t>
      </w:r>
      <w:r>
        <w:rPr>
          <w:color w:val="231F20"/>
        </w:rPr>
        <w:t>trenger</w:t>
      </w:r>
      <w:r>
        <w:rPr>
          <w:color w:val="231F20"/>
          <w:spacing w:val="-2"/>
        </w:rPr>
        <w:t xml:space="preserve"> </w:t>
      </w:r>
      <w:r>
        <w:rPr>
          <w:color w:val="231F20"/>
        </w:rPr>
        <w:t>ikke</w:t>
      </w:r>
      <w:r>
        <w:rPr>
          <w:color w:val="231F20"/>
          <w:spacing w:val="-2"/>
        </w:rPr>
        <w:t xml:space="preserve"> </w:t>
      </w:r>
      <w:r>
        <w:rPr>
          <w:color w:val="231F20"/>
        </w:rPr>
        <w:t>å dvele ved målsettingsrelaterte utsagn selv om de kan anvendes som et utgangspunkt for behandlingen. Den stabilt lave andelen målsettingskartleggende utsagn i konsul- tasjonen</w:t>
      </w:r>
      <w:r>
        <w:rPr>
          <w:color w:val="231F20"/>
          <w:spacing w:val="-1"/>
        </w:rPr>
        <w:t xml:space="preserve"> </w:t>
      </w:r>
      <w:r>
        <w:rPr>
          <w:color w:val="231F20"/>
        </w:rPr>
        <w:t>er</w:t>
      </w:r>
      <w:r>
        <w:rPr>
          <w:color w:val="231F20"/>
          <w:spacing w:val="-1"/>
        </w:rPr>
        <w:t xml:space="preserve"> </w:t>
      </w:r>
      <w:r>
        <w:rPr>
          <w:color w:val="231F20"/>
        </w:rPr>
        <w:t>et</w:t>
      </w:r>
      <w:r>
        <w:rPr>
          <w:color w:val="231F20"/>
          <w:spacing w:val="-1"/>
        </w:rPr>
        <w:t xml:space="preserve"> </w:t>
      </w:r>
      <w:r>
        <w:rPr>
          <w:color w:val="231F20"/>
        </w:rPr>
        <w:t>uttrykk</w:t>
      </w:r>
      <w:r>
        <w:rPr>
          <w:color w:val="231F20"/>
          <w:spacing w:val="-1"/>
        </w:rPr>
        <w:t xml:space="preserve"> </w:t>
      </w:r>
      <w:r>
        <w:rPr>
          <w:color w:val="231F20"/>
        </w:rPr>
        <w:t>for</w:t>
      </w:r>
      <w:r>
        <w:rPr>
          <w:color w:val="231F20"/>
          <w:spacing w:val="-1"/>
        </w:rPr>
        <w:t xml:space="preserve"> </w:t>
      </w:r>
      <w:r>
        <w:rPr>
          <w:color w:val="231F20"/>
        </w:rPr>
        <w:t>at</w:t>
      </w:r>
      <w:r>
        <w:rPr>
          <w:color w:val="231F20"/>
          <w:spacing w:val="-1"/>
        </w:rPr>
        <w:t xml:space="preserve"> </w:t>
      </w:r>
      <w:r>
        <w:rPr>
          <w:color w:val="231F20"/>
        </w:rPr>
        <w:t>terapeuten</w:t>
      </w:r>
      <w:r>
        <w:rPr>
          <w:color w:val="231F20"/>
          <w:spacing w:val="-1"/>
        </w:rPr>
        <w:t xml:space="preserve"> </w:t>
      </w:r>
      <w:r>
        <w:rPr>
          <w:color w:val="231F20"/>
        </w:rPr>
        <w:t>jevnlig</w:t>
      </w:r>
      <w:r>
        <w:rPr>
          <w:color w:val="231F20"/>
          <w:spacing w:val="-1"/>
        </w:rPr>
        <w:t xml:space="preserve"> </w:t>
      </w:r>
      <w:r>
        <w:rPr>
          <w:color w:val="231F20"/>
        </w:rPr>
        <w:t>undersøker</w:t>
      </w:r>
      <w:r>
        <w:rPr>
          <w:color w:val="231F20"/>
          <w:spacing w:val="-1"/>
        </w:rPr>
        <w:t xml:space="preserve"> </w:t>
      </w:r>
      <w:r>
        <w:rPr>
          <w:color w:val="231F20"/>
        </w:rPr>
        <w:t>om</w:t>
      </w:r>
      <w:r>
        <w:rPr>
          <w:color w:val="231F20"/>
          <w:spacing w:val="-1"/>
        </w:rPr>
        <w:t xml:space="preserve"> </w:t>
      </w:r>
      <w:r>
        <w:rPr>
          <w:color w:val="231F20"/>
        </w:rPr>
        <w:t>man</w:t>
      </w:r>
      <w:r>
        <w:rPr>
          <w:color w:val="231F20"/>
          <w:spacing w:val="-1"/>
        </w:rPr>
        <w:t xml:space="preserve"> </w:t>
      </w:r>
      <w:r>
        <w:rPr>
          <w:color w:val="231F20"/>
        </w:rPr>
        <w:t>er</w:t>
      </w:r>
      <w:r>
        <w:rPr>
          <w:color w:val="231F20"/>
          <w:spacing w:val="-1"/>
        </w:rPr>
        <w:t xml:space="preserve"> </w:t>
      </w:r>
      <w:r>
        <w:rPr>
          <w:color w:val="231F20"/>
        </w:rPr>
        <w:t>på</w:t>
      </w:r>
      <w:r>
        <w:rPr>
          <w:color w:val="231F20"/>
          <w:spacing w:val="-1"/>
        </w:rPr>
        <w:t xml:space="preserve"> </w:t>
      </w:r>
      <w:r>
        <w:rPr>
          <w:color w:val="231F20"/>
        </w:rPr>
        <w:t>riktig</w:t>
      </w:r>
      <w:r>
        <w:rPr>
          <w:color w:val="231F20"/>
          <w:spacing w:val="-1"/>
        </w:rPr>
        <w:t xml:space="preserve"> </w:t>
      </w:r>
      <w:r>
        <w:rPr>
          <w:color w:val="231F20"/>
        </w:rPr>
        <w:t>spor</w:t>
      </w:r>
      <w:r>
        <w:rPr>
          <w:color w:val="231F20"/>
          <w:spacing w:val="-1"/>
        </w:rPr>
        <w:t xml:space="preserve"> </w:t>
      </w:r>
      <w:r>
        <w:rPr>
          <w:color w:val="231F20"/>
        </w:rPr>
        <w:t xml:space="preserve">i </w:t>
      </w:r>
      <w:r>
        <w:rPr>
          <w:color w:val="231F20"/>
          <w:spacing w:val="-2"/>
        </w:rPr>
        <w:t>behandlingen.</w:t>
      </w:r>
    </w:p>
    <w:p w14:paraId="755C5677" w14:textId="77777777" w:rsidR="001419A2" w:rsidRDefault="001419A2">
      <w:pPr>
        <w:pStyle w:val="Brdtekst"/>
        <w:spacing w:before="64"/>
        <w:ind w:left="0"/>
        <w:jc w:val="left"/>
      </w:pPr>
    </w:p>
    <w:p w14:paraId="726E1B39" w14:textId="77777777" w:rsidR="001419A2" w:rsidRDefault="00000000">
      <w:pPr>
        <w:pStyle w:val="Overskrift4"/>
        <w:jc w:val="both"/>
      </w:pPr>
      <w:r>
        <w:rPr>
          <w:color w:val="231F20"/>
        </w:rPr>
        <w:t>Bekreftende</w:t>
      </w:r>
      <w:r>
        <w:rPr>
          <w:color w:val="231F20"/>
          <w:spacing w:val="-1"/>
        </w:rPr>
        <w:t xml:space="preserve"> </w:t>
      </w:r>
      <w:r>
        <w:rPr>
          <w:color w:val="231F20"/>
        </w:rPr>
        <w:t xml:space="preserve">og støttende </w:t>
      </w:r>
      <w:r>
        <w:rPr>
          <w:color w:val="231F20"/>
          <w:spacing w:val="-2"/>
        </w:rPr>
        <w:t>utsagn:</w:t>
      </w:r>
    </w:p>
    <w:p w14:paraId="05174DA0" w14:textId="77777777" w:rsidR="001419A2" w:rsidRDefault="00000000">
      <w:pPr>
        <w:pStyle w:val="Brdtekst"/>
        <w:spacing w:before="198" w:line="230" w:lineRule="auto"/>
        <w:ind w:right="328"/>
      </w:pPr>
      <w:r>
        <w:rPr>
          <w:color w:val="231F20"/>
        </w:rPr>
        <w:t>Formålet</w:t>
      </w:r>
      <w:r>
        <w:rPr>
          <w:color w:val="231F20"/>
          <w:spacing w:val="-3"/>
        </w:rPr>
        <w:t xml:space="preserve"> </w:t>
      </w:r>
      <w:r>
        <w:rPr>
          <w:color w:val="231F20"/>
        </w:rPr>
        <w:t>med</w:t>
      </w:r>
      <w:r>
        <w:rPr>
          <w:color w:val="231F20"/>
          <w:spacing w:val="-3"/>
        </w:rPr>
        <w:t xml:space="preserve"> </w:t>
      </w:r>
      <w:r>
        <w:rPr>
          <w:color w:val="231F20"/>
        </w:rPr>
        <w:t>de</w:t>
      </w:r>
      <w:r>
        <w:rPr>
          <w:color w:val="231F20"/>
          <w:spacing w:val="-3"/>
        </w:rPr>
        <w:t xml:space="preserve"> </w:t>
      </w:r>
      <w:r>
        <w:rPr>
          <w:color w:val="231F20"/>
        </w:rPr>
        <w:t>bekreftende</w:t>
      </w:r>
      <w:r>
        <w:rPr>
          <w:color w:val="231F20"/>
          <w:spacing w:val="-3"/>
        </w:rPr>
        <w:t xml:space="preserve"> </w:t>
      </w:r>
      <w:r>
        <w:rPr>
          <w:color w:val="231F20"/>
        </w:rPr>
        <w:t>og</w:t>
      </w:r>
      <w:r>
        <w:rPr>
          <w:color w:val="231F20"/>
          <w:spacing w:val="-3"/>
        </w:rPr>
        <w:t xml:space="preserve"> </w:t>
      </w:r>
      <w:r>
        <w:rPr>
          <w:color w:val="231F20"/>
        </w:rPr>
        <w:t>støttende</w:t>
      </w:r>
      <w:r>
        <w:rPr>
          <w:color w:val="231F20"/>
          <w:spacing w:val="-3"/>
        </w:rPr>
        <w:t xml:space="preserve"> </w:t>
      </w:r>
      <w:r>
        <w:rPr>
          <w:color w:val="231F20"/>
        </w:rPr>
        <w:t>utsagnene</w:t>
      </w:r>
      <w:r>
        <w:rPr>
          <w:color w:val="231F20"/>
          <w:spacing w:val="-3"/>
        </w:rPr>
        <w:t xml:space="preserve"> </w:t>
      </w:r>
      <w:r>
        <w:rPr>
          <w:color w:val="231F20"/>
        </w:rPr>
        <w:t>er</w:t>
      </w:r>
      <w:r>
        <w:rPr>
          <w:color w:val="231F20"/>
          <w:spacing w:val="-3"/>
        </w:rPr>
        <w:t xml:space="preserve"> </w:t>
      </w:r>
      <w:r>
        <w:rPr>
          <w:color w:val="231F20"/>
        </w:rPr>
        <w:t>å</w:t>
      </w:r>
      <w:r>
        <w:rPr>
          <w:color w:val="231F20"/>
          <w:spacing w:val="-3"/>
        </w:rPr>
        <w:t xml:space="preserve"> </w:t>
      </w:r>
      <w:r>
        <w:rPr>
          <w:color w:val="231F20"/>
        </w:rPr>
        <w:t>gi</w:t>
      </w:r>
      <w:r>
        <w:rPr>
          <w:color w:val="231F20"/>
          <w:spacing w:val="-3"/>
        </w:rPr>
        <w:t xml:space="preserve"> </w:t>
      </w:r>
      <w:r>
        <w:rPr>
          <w:color w:val="231F20"/>
        </w:rPr>
        <w:t>klienten</w:t>
      </w:r>
      <w:r>
        <w:rPr>
          <w:color w:val="231F20"/>
          <w:spacing w:val="-3"/>
        </w:rPr>
        <w:t xml:space="preserve"> </w:t>
      </w:r>
      <w:r>
        <w:rPr>
          <w:color w:val="231F20"/>
        </w:rPr>
        <w:t>en</w:t>
      </w:r>
      <w:r>
        <w:rPr>
          <w:color w:val="231F20"/>
          <w:spacing w:val="-3"/>
        </w:rPr>
        <w:t xml:space="preserve"> </w:t>
      </w:r>
      <w:r>
        <w:rPr>
          <w:color w:val="231F20"/>
        </w:rPr>
        <w:t>følelse</w:t>
      </w:r>
      <w:r>
        <w:rPr>
          <w:color w:val="231F20"/>
          <w:spacing w:val="-3"/>
        </w:rPr>
        <w:t xml:space="preserve"> </w:t>
      </w:r>
      <w:r>
        <w:rPr>
          <w:color w:val="231F20"/>
        </w:rPr>
        <w:t>av</w:t>
      </w:r>
      <w:r>
        <w:rPr>
          <w:color w:val="231F20"/>
          <w:spacing w:val="-3"/>
        </w:rPr>
        <w:t xml:space="preserve"> </w:t>
      </w:r>
      <w:r>
        <w:rPr>
          <w:color w:val="231F20"/>
        </w:rPr>
        <w:t>ak- sept, støtte, av å bli møtt med vennlighet og av å bli lyttet til, i tillegg til å gi klienten trygghet på at man er på riktig spor i behandlingssituasjonen.</w:t>
      </w:r>
    </w:p>
    <w:p w14:paraId="6A09A699" w14:textId="77777777" w:rsidR="001419A2" w:rsidRDefault="00000000">
      <w:pPr>
        <w:pStyle w:val="Brdtekst"/>
        <w:spacing w:before="1"/>
        <w:ind w:right="327" w:firstLine="283"/>
      </w:pPr>
      <w:r>
        <w:rPr>
          <w:color w:val="231F20"/>
        </w:rPr>
        <w:t>Begrunnelsen for bekreftende utsagn er at de gir klienten en god følelse, noe som gjør</w:t>
      </w:r>
      <w:r>
        <w:rPr>
          <w:color w:val="231F20"/>
          <w:spacing w:val="-13"/>
        </w:rPr>
        <w:t xml:space="preserve"> </w:t>
      </w:r>
      <w:r>
        <w:rPr>
          <w:color w:val="231F20"/>
        </w:rPr>
        <w:t>det</w:t>
      </w:r>
      <w:r>
        <w:rPr>
          <w:color w:val="231F20"/>
          <w:spacing w:val="-12"/>
        </w:rPr>
        <w:t xml:space="preserve"> </w:t>
      </w:r>
      <w:r>
        <w:rPr>
          <w:color w:val="231F20"/>
        </w:rPr>
        <w:t>lettere</w:t>
      </w:r>
      <w:r>
        <w:rPr>
          <w:color w:val="231F20"/>
          <w:spacing w:val="-13"/>
        </w:rPr>
        <w:t xml:space="preserve"> </w:t>
      </w:r>
      <w:r>
        <w:rPr>
          <w:color w:val="231F20"/>
        </w:rPr>
        <w:t>å</w:t>
      </w:r>
      <w:r>
        <w:rPr>
          <w:color w:val="231F20"/>
          <w:spacing w:val="-12"/>
        </w:rPr>
        <w:t xml:space="preserve"> </w:t>
      </w:r>
      <w:r>
        <w:rPr>
          <w:color w:val="231F20"/>
        </w:rPr>
        <w:t>få</w:t>
      </w:r>
      <w:r>
        <w:rPr>
          <w:color w:val="231F20"/>
          <w:spacing w:val="-13"/>
        </w:rPr>
        <w:t xml:space="preserve"> </w:t>
      </w:r>
      <w:r>
        <w:rPr>
          <w:color w:val="231F20"/>
        </w:rPr>
        <w:t>kontakt</w:t>
      </w:r>
      <w:r>
        <w:rPr>
          <w:color w:val="231F20"/>
          <w:spacing w:val="-12"/>
        </w:rPr>
        <w:t xml:space="preserve"> </w:t>
      </w:r>
      <w:r>
        <w:rPr>
          <w:color w:val="231F20"/>
        </w:rPr>
        <w:t>med</w:t>
      </w:r>
      <w:r>
        <w:rPr>
          <w:color w:val="231F20"/>
          <w:spacing w:val="-13"/>
        </w:rPr>
        <w:t xml:space="preserve"> </w:t>
      </w:r>
      <w:r>
        <w:rPr>
          <w:color w:val="231F20"/>
        </w:rPr>
        <w:t>det</w:t>
      </w:r>
      <w:r>
        <w:rPr>
          <w:color w:val="231F20"/>
          <w:spacing w:val="-12"/>
        </w:rPr>
        <w:t xml:space="preserve"> </w:t>
      </w:r>
      <w:r>
        <w:rPr>
          <w:color w:val="231F20"/>
        </w:rPr>
        <w:t>psykiske</w:t>
      </w:r>
      <w:r>
        <w:rPr>
          <w:color w:val="231F20"/>
          <w:spacing w:val="-13"/>
        </w:rPr>
        <w:t xml:space="preserve"> </w:t>
      </w:r>
      <w:r>
        <w:rPr>
          <w:color w:val="231F20"/>
        </w:rPr>
        <w:t>materialet</w:t>
      </w:r>
      <w:r>
        <w:rPr>
          <w:color w:val="231F20"/>
          <w:spacing w:val="-12"/>
        </w:rPr>
        <w:t xml:space="preserve"> </w:t>
      </w:r>
      <w:r>
        <w:rPr>
          <w:color w:val="231F20"/>
        </w:rPr>
        <w:t>som</w:t>
      </w:r>
      <w:r>
        <w:rPr>
          <w:color w:val="231F20"/>
          <w:spacing w:val="-13"/>
        </w:rPr>
        <w:t xml:space="preserve"> </w:t>
      </w:r>
      <w:r>
        <w:rPr>
          <w:color w:val="231F20"/>
        </w:rPr>
        <w:t>skal</w:t>
      </w:r>
      <w:r>
        <w:rPr>
          <w:color w:val="231F20"/>
          <w:spacing w:val="-12"/>
        </w:rPr>
        <w:t xml:space="preserve"> </w:t>
      </w:r>
      <w:r>
        <w:rPr>
          <w:color w:val="231F20"/>
        </w:rPr>
        <w:t>endres</w:t>
      </w:r>
      <w:r>
        <w:rPr>
          <w:color w:val="231F20"/>
          <w:spacing w:val="-13"/>
        </w:rPr>
        <w:t xml:space="preserve"> </w:t>
      </w:r>
      <w:r>
        <w:rPr>
          <w:color w:val="231F20"/>
        </w:rPr>
        <w:t>og</w:t>
      </w:r>
      <w:r>
        <w:rPr>
          <w:color w:val="231F20"/>
          <w:spacing w:val="-12"/>
        </w:rPr>
        <w:t xml:space="preserve"> </w:t>
      </w:r>
      <w:r>
        <w:rPr>
          <w:color w:val="231F20"/>
        </w:rPr>
        <w:t>å</w:t>
      </w:r>
      <w:r>
        <w:rPr>
          <w:color w:val="231F20"/>
          <w:spacing w:val="-13"/>
        </w:rPr>
        <w:t xml:space="preserve"> </w:t>
      </w:r>
      <w:r>
        <w:rPr>
          <w:color w:val="231F20"/>
        </w:rPr>
        <w:t>gjennom- føre</w:t>
      </w:r>
      <w:r>
        <w:rPr>
          <w:color w:val="231F20"/>
          <w:spacing w:val="-13"/>
        </w:rPr>
        <w:t xml:space="preserve"> </w:t>
      </w:r>
      <w:r>
        <w:rPr>
          <w:color w:val="231F20"/>
        </w:rPr>
        <w:t>de</w:t>
      </w:r>
      <w:r>
        <w:rPr>
          <w:color w:val="231F20"/>
          <w:spacing w:val="-12"/>
        </w:rPr>
        <w:t xml:space="preserve"> </w:t>
      </w:r>
      <w:r>
        <w:rPr>
          <w:color w:val="231F20"/>
        </w:rPr>
        <w:t>mentale</w:t>
      </w:r>
      <w:r>
        <w:rPr>
          <w:color w:val="231F20"/>
          <w:spacing w:val="-13"/>
        </w:rPr>
        <w:t xml:space="preserve"> </w:t>
      </w:r>
      <w:r>
        <w:rPr>
          <w:color w:val="231F20"/>
        </w:rPr>
        <w:t>operasjonene</w:t>
      </w:r>
      <w:r>
        <w:rPr>
          <w:color w:val="231F20"/>
          <w:spacing w:val="-12"/>
        </w:rPr>
        <w:t xml:space="preserve"> </w:t>
      </w:r>
      <w:r>
        <w:rPr>
          <w:color w:val="231F20"/>
        </w:rPr>
        <w:t>som</w:t>
      </w:r>
      <w:r>
        <w:rPr>
          <w:color w:val="231F20"/>
          <w:spacing w:val="-13"/>
        </w:rPr>
        <w:t xml:space="preserve"> </w:t>
      </w:r>
      <w:r>
        <w:rPr>
          <w:color w:val="231F20"/>
        </w:rPr>
        <w:t>er</w:t>
      </w:r>
      <w:r>
        <w:rPr>
          <w:color w:val="231F20"/>
          <w:spacing w:val="-12"/>
        </w:rPr>
        <w:t xml:space="preserve"> </w:t>
      </w:r>
      <w:r>
        <w:rPr>
          <w:color w:val="231F20"/>
        </w:rPr>
        <w:t>nødvendige</w:t>
      </w:r>
      <w:r>
        <w:rPr>
          <w:color w:val="231F20"/>
          <w:spacing w:val="-13"/>
        </w:rPr>
        <w:t xml:space="preserve"> </w:t>
      </w:r>
      <w:r>
        <w:rPr>
          <w:color w:val="231F20"/>
        </w:rPr>
        <w:t>for</w:t>
      </w:r>
      <w:r>
        <w:rPr>
          <w:color w:val="231F20"/>
          <w:spacing w:val="-12"/>
        </w:rPr>
        <w:t xml:space="preserve"> </w:t>
      </w:r>
      <w:r>
        <w:rPr>
          <w:color w:val="231F20"/>
        </w:rPr>
        <w:t>å</w:t>
      </w:r>
      <w:r>
        <w:rPr>
          <w:color w:val="231F20"/>
          <w:spacing w:val="-13"/>
        </w:rPr>
        <w:t xml:space="preserve"> </w:t>
      </w:r>
      <w:r>
        <w:rPr>
          <w:color w:val="231F20"/>
        </w:rPr>
        <w:t>oppnå</w:t>
      </w:r>
      <w:r>
        <w:rPr>
          <w:color w:val="231F20"/>
          <w:spacing w:val="-12"/>
        </w:rPr>
        <w:t xml:space="preserve"> </w:t>
      </w:r>
      <w:r>
        <w:rPr>
          <w:color w:val="231F20"/>
        </w:rPr>
        <w:t>psykiske</w:t>
      </w:r>
      <w:r>
        <w:rPr>
          <w:color w:val="231F20"/>
          <w:spacing w:val="-13"/>
        </w:rPr>
        <w:t xml:space="preserve"> </w:t>
      </w:r>
      <w:r>
        <w:rPr>
          <w:color w:val="231F20"/>
        </w:rPr>
        <w:t>endringer.</w:t>
      </w:r>
      <w:r>
        <w:rPr>
          <w:color w:val="231F20"/>
          <w:spacing w:val="-12"/>
        </w:rPr>
        <w:t xml:space="preserve"> </w:t>
      </w:r>
      <w:r>
        <w:rPr>
          <w:color w:val="231F20"/>
        </w:rPr>
        <w:t>Man må</w:t>
      </w:r>
      <w:r>
        <w:rPr>
          <w:color w:val="231F20"/>
          <w:spacing w:val="-10"/>
        </w:rPr>
        <w:t xml:space="preserve"> </w:t>
      </w:r>
      <w:r>
        <w:rPr>
          <w:color w:val="231F20"/>
        </w:rPr>
        <w:t>være</w:t>
      </w:r>
      <w:r>
        <w:rPr>
          <w:color w:val="231F20"/>
          <w:spacing w:val="-10"/>
        </w:rPr>
        <w:t xml:space="preserve"> </w:t>
      </w:r>
      <w:r>
        <w:rPr>
          <w:color w:val="231F20"/>
        </w:rPr>
        <w:t>oppmerksom</w:t>
      </w:r>
      <w:r>
        <w:rPr>
          <w:color w:val="231F20"/>
          <w:spacing w:val="-10"/>
        </w:rPr>
        <w:t xml:space="preserve"> </w:t>
      </w:r>
      <w:r>
        <w:rPr>
          <w:color w:val="231F20"/>
        </w:rPr>
        <w:t>på</w:t>
      </w:r>
      <w:r>
        <w:rPr>
          <w:color w:val="231F20"/>
          <w:spacing w:val="-10"/>
        </w:rPr>
        <w:t xml:space="preserve"> </w:t>
      </w:r>
      <w:r>
        <w:rPr>
          <w:color w:val="231F20"/>
        </w:rPr>
        <w:t>om</w:t>
      </w:r>
      <w:r>
        <w:rPr>
          <w:color w:val="231F20"/>
          <w:spacing w:val="-10"/>
        </w:rPr>
        <w:t xml:space="preserve"> </w:t>
      </w:r>
      <w:r>
        <w:rPr>
          <w:color w:val="231F20"/>
        </w:rPr>
        <w:t>de</w:t>
      </w:r>
      <w:r>
        <w:rPr>
          <w:color w:val="231F20"/>
          <w:spacing w:val="-10"/>
        </w:rPr>
        <w:t xml:space="preserve"> </w:t>
      </w:r>
      <w:r>
        <w:rPr>
          <w:color w:val="231F20"/>
        </w:rPr>
        <w:t>støttende</w:t>
      </w:r>
      <w:r>
        <w:rPr>
          <w:color w:val="231F20"/>
          <w:spacing w:val="-10"/>
        </w:rPr>
        <w:t xml:space="preserve"> </w:t>
      </w:r>
      <w:r>
        <w:rPr>
          <w:color w:val="231F20"/>
        </w:rPr>
        <w:t>utsagnene</w:t>
      </w:r>
      <w:r>
        <w:rPr>
          <w:color w:val="231F20"/>
          <w:spacing w:val="-10"/>
        </w:rPr>
        <w:t xml:space="preserve"> </w:t>
      </w:r>
      <w:r>
        <w:rPr>
          <w:color w:val="231F20"/>
        </w:rPr>
        <w:t>fungerer</w:t>
      </w:r>
      <w:r>
        <w:rPr>
          <w:color w:val="231F20"/>
          <w:spacing w:val="-10"/>
        </w:rPr>
        <w:t xml:space="preserve"> </w:t>
      </w:r>
      <w:r>
        <w:rPr>
          <w:color w:val="231F20"/>
        </w:rPr>
        <w:t>distraherende</w:t>
      </w:r>
      <w:r>
        <w:rPr>
          <w:color w:val="231F20"/>
          <w:spacing w:val="-10"/>
        </w:rPr>
        <w:t xml:space="preserve"> </w:t>
      </w:r>
      <w:r>
        <w:rPr>
          <w:color w:val="231F20"/>
        </w:rPr>
        <w:t>ved</w:t>
      </w:r>
      <w:r>
        <w:rPr>
          <w:color w:val="231F20"/>
          <w:spacing w:val="-10"/>
        </w:rPr>
        <w:t xml:space="preserve"> </w:t>
      </w:r>
      <w:r>
        <w:rPr>
          <w:color w:val="231F20"/>
        </w:rPr>
        <w:t>at</w:t>
      </w:r>
      <w:r>
        <w:rPr>
          <w:color w:val="231F20"/>
          <w:spacing w:val="-10"/>
        </w:rPr>
        <w:t xml:space="preserve"> </w:t>
      </w:r>
      <w:r>
        <w:rPr>
          <w:color w:val="231F20"/>
        </w:rPr>
        <w:t>de endrer klientens fokus fra behandlingen til et ønske om å bli bekreftet.</w:t>
      </w:r>
    </w:p>
    <w:p w14:paraId="0F49339F" w14:textId="77777777" w:rsidR="001419A2" w:rsidRDefault="00000000">
      <w:pPr>
        <w:pStyle w:val="Brdtekst"/>
        <w:ind w:right="327" w:firstLine="283"/>
      </w:pPr>
      <w:r>
        <w:rPr>
          <w:color w:val="231F20"/>
        </w:rPr>
        <w:t>Fravær av bekreftende utsagn kan føre til usikkerhet og hindre klienten i å gjen- nomføre</w:t>
      </w:r>
      <w:r>
        <w:rPr>
          <w:color w:val="231F20"/>
          <w:spacing w:val="-11"/>
        </w:rPr>
        <w:t xml:space="preserve"> </w:t>
      </w:r>
      <w:r>
        <w:rPr>
          <w:color w:val="231F20"/>
        </w:rPr>
        <w:t>de</w:t>
      </w:r>
      <w:r>
        <w:rPr>
          <w:color w:val="231F20"/>
          <w:spacing w:val="-11"/>
        </w:rPr>
        <w:t xml:space="preserve"> </w:t>
      </w:r>
      <w:r>
        <w:rPr>
          <w:color w:val="231F20"/>
        </w:rPr>
        <w:t>mentale</w:t>
      </w:r>
      <w:r>
        <w:rPr>
          <w:color w:val="231F20"/>
          <w:spacing w:val="-11"/>
        </w:rPr>
        <w:t xml:space="preserve"> </w:t>
      </w:r>
      <w:r>
        <w:rPr>
          <w:color w:val="231F20"/>
        </w:rPr>
        <w:t>operasjonene</w:t>
      </w:r>
      <w:r>
        <w:rPr>
          <w:color w:val="231F20"/>
          <w:spacing w:val="-11"/>
        </w:rPr>
        <w:t xml:space="preserve"> </w:t>
      </w:r>
      <w:r>
        <w:rPr>
          <w:color w:val="231F20"/>
        </w:rPr>
        <w:t>som</w:t>
      </w:r>
      <w:r>
        <w:rPr>
          <w:color w:val="231F20"/>
          <w:spacing w:val="-11"/>
        </w:rPr>
        <w:t xml:space="preserve"> </w:t>
      </w:r>
      <w:r>
        <w:rPr>
          <w:color w:val="231F20"/>
        </w:rPr>
        <w:t>er</w:t>
      </w:r>
      <w:r>
        <w:rPr>
          <w:color w:val="231F20"/>
          <w:spacing w:val="-11"/>
        </w:rPr>
        <w:t xml:space="preserve"> </w:t>
      </w:r>
      <w:r>
        <w:rPr>
          <w:color w:val="231F20"/>
        </w:rPr>
        <w:t>nødvendige</w:t>
      </w:r>
      <w:r>
        <w:rPr>
          <w:color w:val="231F20"/>
          <w:spacing w:val="-11"/>
        </w:rPr>
        <w:t xml:space="preserve"> </w:t>
      </w:r>
      <w:r>
        <w:rPr>
          <w:color w:val="231F20"/>
        </w:rPr>
        <w:t>for</w:t>
      </w:r>
      <w:r>
        <w:rPr>
          <w:color w:val="231F20"/>
          <w:spacing w:val="-11"/>
        </w:rPr>
        <w:t xml:space="preserve"> </w:t>
      </w:r>
      <w:r>
        <w:rPr>
          <w:color w:val="231F20"/>
        </w:rPr>
        <w:t>å</w:t>
      </w:r>
      <w:r>
        <w:rPr>
          <w:color w:val="231F20"/>
          <w:spacing w:val="-11"/>
        </w:rPr>
        <w:t xml:space="preserve"> </w:t>
      </w:r>
      <w:r>
        <w:rPr>
          <w:color w:val="231F20"/>
        </w:rPr>
        <w:t>oppnå</w:t>
      </w:r>
      <w:r>
        <w:rPr>
          <w:color w:val="231F20"/>
          <w:spacing w:val="-11"/>
        </w:rPr>
        <w:t xml:space="preserve"> </w:t>
      </w:r>
      <w:r>
        <w:rPr>
          <w:color w:val="231F20"/>
        </w:rPr>
        <w:t>en</w:t>
      </w:r>
      <w:r>
        <w:rPr>
          <w:color w:val="231F20"/>
          <w:spacing w:val="-11"/>
        </w:rPr>
        <w:t xml:space="preserve"> </w:t>
      </w:r>
      <w:r>
        <w:rPr>
          <w:color w:val="231F20"/>
        </w:rPr>
        <w:t>psykisk</w:t>
      </w:r>
      <w:r>
        <w:rPr>
          <w:color w:val="231F20"/>
          <w:spacing w:val="-11"/>
        </w:rPr>
        <w:t xml:space="preserve"> </w:t>
      </w:r>
      <w:r>
        <w:rPr>
          <w:color w:val="231F20"/>
        </w:rPr>
        <w:t>endring. Bekreftende</w:t>
      </w:r>
      <w:r>
        <w:rPr>
          <w:color w:val="231F20"/>
          <w:spacing w:val="-5"/>
        </w:rPr>
        <w:t xml:space="preserve"> </w:t>
      </w:r>
      <w:r>
        <w:rPr>
          <w:color w:val="231F20"/>
        </w:rPr>
        <w:t>utsagn</w:t>
      </w:r>
      <w:r>
        <w:rPr>
          <w:color w:val="231F20"/>
          <w:spacing w:val="-5"/>
        </w:rPr>
        <w:t xml:space="preserve"> </w:t>
      </w:r>
      <w:r>
        <w:rPr>
          <w:color w:val="231F20"/>
        </w:rPr>
        <w:t>har</w:t>
      </w:r>
      <w:r>
        <w:rPr>
          <w:color w:val="231F20"/>
          <w:spacing w:val="-5"/>
        </w:rPr>
        <w:t xml:space="preserve"> </w:t>
      </w:r>
      <w:r>
        <w:rPr>
          <w:color w:val="231F20"/>
        </w:rPr>
        <w:t>liten</w:t>
      </w:r>
      <w:r>
        <w:rPr>
          <w:color w:val="231F20"/>
          <w:spacing w:val="-5"/>
        </w:rPr>
        <w:t xml:space="preserve"> </w:t>
      </w:r>
      <w:r>
        <w:rPr>
          <w:color w:val="231F20"/>
        </w:rPr>
        <w:t>betydning</w:t>
      </w:r>
      <w:r>
        <w:rPr>
          <w:color w:val="231F20"/>
          <w:spacing w:val="-5"/>
        </w:rPr>
        <w:t xml:space="preserve"> </w:t>
      </w:r>
      <w:r>
        <w:rPr>
          <w:color w:val="231F20"/>
        </w:rPr>
        <w:t>om</w:t>
      </w:r>
      <w:r>
        <w:rPr>
          <w:color w:val="231F20"/>
          <w:spacing w:val="-5"/>
        </w:rPr>
        <w:t xml:space="preserve"> </w:t>
      </w:r>
      <w:r>
        <w:rPr>
          <w:color w:val="231F20"/>
        </w:rPr>
        <w:t>de</w:t>
      </w:r>
      <w:r>
        <w:rPr>
          <w:color w:val="231F20"/>
          <w:spacing w:val="-5"/>
        </w:rPr>
        <w:t xml:space="preserve"> </w:t>
      </w:r>
      <w:r>
        <w:rPr>
          <w:color w:val="231F20"/>
        </w:rPr>
        <w:t>ikke</w:t>
      </w:r>
      <w:r>
        <w:rPr>
          <w:color w:val="231F20"/>
          <w:spacing w:val="-5"/>
        </w:rPr>
        <w:t xml:space="preserve"> </w:t>
      </w:r>
      <w:r>
        <w:rPr>
          <w:color w:val="231F20"/>
        </w:rPr>
        <w:t>blir</w:t>
      </w:r>
      <w:r>
        <w:rPr>
          <w:color w:val="231F20"/>
          <w:spacing w:val="-5"/>
        </w:rPr>
        <w:t xml:space="preserve"> </w:t>
      </w:r>
      <w:r>
        <w:rPr>
          <w:color w:val="231F20"/>
        </w:rPr>
        <w:t>fulgt</w:t>
      </w:r>
      <w:r>
        <w:rPr>
          <w:color w:val="231F20"/>
          <w:spacing w:val="-5"/>
        </w:rPr>
        <w:t xml:space="preserve"> </w:t>
      </w:r>
      <w:r>
        <w:rPr>
          <w:color w:val="231F20"/>
        </w:rPr>
        <w:t>opp</w:t>
      </w:r>
      <w:r>
        <w:rPr>
          <w:color w:val="231F20"/>
          <w:spacing w:val="-5"/>
        </w:rPr>
        <w:t xml:space="preserve"> </w:t>
      </w:r>
      <w:r>
        <w:rPr>
          <w:color w:val="231F20"/>
        </w:rPr>
        <w:t>av</w:t>
      </w:r>
      <w:r>
        <w:rPr>
          <w:color w:val="231F20"/>
          <w:spacing w:val="-5"/>
        </w:rPr>
        <w:t xml:space="preserve"> </w:t>
      </w:r>
      <w:r>
        <w:rPr>
          <w:color w:val="231F20"/>
        </w:rPr>
        <w:t>endringsiverkset- tende</w:t>
      </w:r>
      <w:r>
        <w:rPr>
          <w:color w:val="231F20"/>
          <w:spacing w:val="-7"/>
        </w:rPr>
        <w:t xml:space="preserve"> </w:t>
      </w:r>
      <w:r>
        <w:rPr>
          <w:color w:val="231F20"/>
        </w:rPr>
        <w:t>utsagn.</w:t>
      </w:r>
      <w:r>
        <w:rPr>
          <w:color w:val="231F20"/>
          <w:spacing w:val="-7"/>
        </w:rPr>
        <w:t xml:space="preserve"> </w:t>
      </w:r>
      <w:r>
        <w:rPr>
          <w:color w:val="231F20"/>
        </w:rPr>
        <w:t>For</w:t>
      </w:r>
      <w:r>
        <w:rPr>
          <w:color w:val="231F20"/>
          <w:spacing w:val="-7"/>
        </w:rPr>
        <w:t xml:space="preserve"> </w:t>
      </w:r>
      <w:r>
        <w:rPr>
          <w:color w:val="231F20"/>
        </w:rPr>
        <w:t>klienter</w:t>
      </w:r>
      <w:r>
        <w:rPr>
          <w:color w:val="231F20"/>
          <w:spacing w:val="-7"/>
        </w:rPr>
        <w:t xml:space="preserve"> </w:t>
      </w:r>
      <w:r>
        <w:rPr>
          <w:color w:val="231F20"/>
        </w:rPr>
        <w:t>med</w:t>
      </w:r>
      <w:r>
        <w:rPr>
          <w:color w:val="231F20"/>
          <w:spacing w:val="-7"/>
        </w:rPr>
        <w:t xml:space="preserve"> </w:t>
      </w:r>
      <w:r>
        <w:rPr>
          <w:color w:val="231F20"/>
        </w:rPr>
        <w:t>få</w:t>
      </w:r>
      <w:r>
        <w:rPr>
          <w:color w:val="231F20"/>
          <w:spacing w:val="-7"/>
        </w:rPr>
        <w:t xml:space="preserve"> </w:t>
      </w:r>
      <w:r>
        <w:rPr>
          <w:color w:val="231F20"/>
        </w:rPr>
        <w:t>bekreftelser</w:t>
      </w:r>
      <w:r>
        <w:rPr>
          <w:color w:val="231F20"/>
          <w:spacing w:val="-7"/>
        </w:rPr>
        <w:t xml:space="preserve"> </w:t>
      </w:r>
      <w:r>
        <w:rPr>
          <w:color w:val="231F20"/>
        </w:rPr>
        <w:t>i</w:t>
      </w:r>
      <w:r>
        <w:rPr>
          <w:color w:val="231F20"/>
          <w:spacing w:val="-7"/>
        </w:rPr>
        <w:t xml:space="preserve"> </w:t>
      </w:r>
      <w:r>
        <w:rPr>
          <w:color w:val="231F20"/>
        </w:rPr>
        <w:t>livet</w:t>
      </w:r>
      <w:r>
        <w:rPr>
          <w:color w:val="231F20"/>
          <w:spacing w:val="-7"/>
        </w:rPr>
        <w:t xml:space="preserve"> </w:t>
      </w:r>
      <w:r>
        <w:rPr>
          <w:color w:val="231F20"/>
        </w:rPr>
        <w:t>vil</w:t>
      </w:r>
      <w:r>
        <w:rPr>
          <w:color w:val="231F20"/>
          <w:spacing w:val="-7"/>
        </w:rPr>
        <w:t xml:space="preserve"> </w:t>
      </w:r>
      <w:r>
        <w:rPr>
          <w:color w:val="231F20"/>
        </w:rPr>
        <w:t>bekreftende</w:t>
      </w:r>
      <w:r>
        <w:rPr>
          <w:color w:val="231F20"/>
          <w:spacing w:val="-7"/>
        </w:rPr>
        <w:t xml:space="preserve"> </w:t>
      </w:r>
      <w:r>
        <w:rPr>
          <w:color w:val="231F20"/>
        </w:rPr>
        <w:t>utsagn</w:t>
      </w:r>
      <w:r>
        <w:rPr>
          <w:color w:val="231F20"/>
          <w:spacing w:val="-7"/>
        </w:rPr>
        <w:t xml:space="preserve"> </w:t>
      </w:r>
      <w:r>
        <w:rPr>
          <w:color w:val="231F20"/>
        </w:rPr>
        <w:t>kunne</w:t>
      </w:r>
      <w:r>
        <w:rPr>
          <w:color w:val="231F20"/>
          <w:spacing w:val="-7"/>
        </w:rPr>
        <w:t xml:space="preserve"> </w:t>
      </w:r>
      <w:r>
        <w:rPr>
          <w:color w:val="231F20"/>
        </w:rPr>
        <w:t>føre til positive psykiske endringer. Smil, latter og humor kan ha en tilsvarende funksjon som</w:t>
      </w:r>
      <w:r>
        <w:rPr>
          <w:color w:val="231F20"/>
          <w:spacing w:val="-13"/>
        </w:rPr>
        <w:t xml:space="preserve"> </w:t>
      </w:r>
      <w:r>
        <w:rPr>
          <w:color w:val="231F20"/>
        </w:rPr>
        <w:t>bekreftende</w:t>
      </w:r>
      <w:r>
        <w:rPr>
          <w:color w:val="231F20"/>
          <w:spacing w:val="-12"/>
        </w:rPr>
        <w:t xml:space="preserve"> </w:t>
      </w:r>
      <w:r>
        <w:rPr>
          <w:color w:val="231F20"/>
        </w:rPr>
        <w:t>utsagn.</w:t>
      </w:r>
      <w:r>
        <w:rPr>
          <w:color w:val="231F20"/>
          <w:spacing w:val="-13"/>
        </w:rPr>
        <w:t xml:space="preserve"> </w:t>
      </w:r>
      <w:r>
        <w:rPr>
          <w:color w:val="231F20"/>
        </w:rPr>
        <w:t>Det</w:t>
      </w:r>
      <w:r>
        <w:rPr>
          <w:color w:val="231F20"/>
          <w:spacing w:val="-12"/>
        </w:rPr>
        <w:t xml:space="preserve"> </w:t>
      </w:r>
      <w:r>
        <w:rPr>
          <w:color w:val="231F20"/>
        </w:rPr>
        <w:t>å</w:t>
      </w:r>
      <w:r>
        <w:rPr>
          <w:color w:val="231F20"/>
          <w:spacing w:val="-13"/>
        </w:rPr>
        <w:t xml:space="preserve"> </w:t>
      </w:r>
      <w:r>
        <w:rPr>
          <w:color w:val="231F20"/>
        </w:rPr>
        <w:t>gjenta</w:t>
      </w:r>
      <w:r>
        <w:rPr>
          <w:color w:val="231F20"/>
          <w:spacing w:val="-12"/>
        </w:rPr>
        <w:t xml:space="preserve"> </w:t>
      </w:r>
      <w:r>
        <w:rPr>
          <w:color w:val="231F20"/>
        </w:rPr>
        <w:t>klientens</w:t>
      </w:r>
      <w:r>
        <w:rPr>
          <w:color w:val="231F20"/>
          <w:spacing w:val="-13"/>
        </w:rPr>
        <w:t xml:space="preserve"> </w:t>
      </w:r>
      <w:r>
        <w:rPr>
          <w:color w:val="231F20"/>
        </w:rPr>
        <w:t>utsagn</w:t>
      </w:r>
      <w:r>
        <w:rPr>
          <w:color w:val="231F20"/>
          <w:spacing w:val="-12"/>
        </w:rPr>
        <w:t xml:space="preserve"> </w:t>
      </w:r>
      <w:r>
        <w:rPr>
          <w:color w:val="231F20"/>
        </w:rPr>
        <w:t>med</w:t>
      </w:r>
      <w:r>
        <w:rPr>
          <w:color w:val="231F20"/>
          <w:spacing w:val="-13"/>
        </w:rPr>
        <w:t xml:space="preserve"> </w:t>
      </w:r>
      <w:r>
        <w:rPr>
          <w:color w:val="231F20"/>
        </w:rPr>
        <w:t>klientenes</w:t>
      </w:r>
      <w:r>
        <w:rPr>
          <w:color w:val="231F20"/>
          <w:spacing w:val="-12"/>
        </w:rPr>
        <w:t xml:space="preserve"> </w:t>
      </w:r>
      <w:r>
        <w:rPr>
          <w:color w:val="231F20"/>
        </w:rPr>
        <w:t>egne</w:t>
      </w:r>
      <w:r>
        <w:rPr>
          <w:color w:val="231F20"/>
          <w:spacing w:val="-13"/>
        </w:rPr>
        <w:t xml:space="preserve"> </w:t>
      </w:r>
      <w:r>
        <w:rPr>
          <w:color w:val="231F20"/>
        </w:rPr>
        <w:t>ord</w:t>
      </w:r>
      <w:r>
        <w:rPr>
          <w:color w:val="231F20"/>
          <w:spacing w:val="-12"/>
        </w:rPr>
        <w:t xml:space="preserve"> </w:t>
      </w:r>
      <w:r>
        <w:rPr>
          <w:color w:val="231F20"/>
        </w:rPr>
        <w:t>er</w:t>
      </w:r>
      <w:r>
        <w:rPr>
          <w:color w:val="231F20"/>
          <w:spacing w:val="-13"/>
        </w:rPr>
        <w:t xml:space="preserve"> </w:t>
      </w:r>
      <w:r>
        <w:rPr>
          <w:color w:val="231F20"/>
        </w:rPr>
        <w:t>også en hyppig anvendt bekreftelsesform.</w:t>
      </w:r>
    </w:p>
    <w:p w14:paraId="064E0DCB" w14:textId="77777777" w:rsidR="001419A2" w:rsidRDefault="00000000">
      <w:pPr>
        <w:pStyle w:val="Overskrift5"/>
        <w:ind w:left="103"/>
        <w:jc w:val="both"/>
      </w:pPr>
      <w:r>
        <w:rPr>
          <w:color w:val="231F20"/>
        </w:rPr>
        <w:t>Eksempler</w:t>
      </w:r>
      <w:r>
        <w:rPr>
          <w:color w:val="231F20"/>
          <w:spacing w:val="-7"/>
        </w:rPr>
        <w:t xml:space="preserve"> </w:t>
      </w:r>
      <w:r>
        <w:rPr>
          <w:color w:val="231F20"/>
        </w:rPr>
        <w:t>på</w:t>
      </w:r>
      <w:r>
        <w:rPr>
          <w:color w:val="231F20"/>
          <w:spacing w:val="-4"/>
        </w:rPr>
        <w:t xml:space="preserve"> </w:t>
      </w:r>
      <w:r>
        <w:rPr>
          <w:color w:val="231F20"/>
        </w:rPr>
        <w:t>bekreftende</w:t>
      </w:r>
      <w:r>
        <w:rPr>
          <w:color w:val="231F20"/>
          <w:spacing w:val="-4"/>
        </w:rPr>
        <w:t xml:space="preserve"> </w:t>
      </w:r>
      <w:r>
        <w:rPr>
          <w:color w:val="231F20"/>
        </w:rPr>
        <w:t>og</w:t>
      </w:r>
      <w:r>
        <w:rPr>
          <w:color w:val="231F20"/>
          <w:spacing w:val="-4"/>
        </w:rPr>
        <w:t xml:space="preserve"> </w:t>
      </w:r>
      <w:r>
        <w:rPr>
          <w:color w:val="231F20"/>
        </w:rPr>
        <w:t>støttende</w:t>
      </w:r>
      <w:r>
        <w:rPr>
          <w:color w:val="231F20"/>
          <w:spacing w:val="-4"/>
        </w:rPr>
        <w:t xml:space="preserve"> </w:t>
      </w:r>
      <w:r>
        <w:rPr>
          <w:color w:val="231F20"/>
        </w:rPr>
        <w:t>utsagn</w:t>
      </w:r>
      <w:r>
        <w:rPr>
          <w:color w:val="231F20"/>
          <w:spacing w:val="-4"/>
        </w:rPr>
        <w:t xml:space="preserve"> </w:t>
      </w:r>
      <w:r>
        <w:rPr>
          <w:color w:val="231F20"/>
        </w:rPr>
        <w:t>fra</w:t>
      </w:r>
      <w:r>
        <w:rPr>
          <w:color w:val="231F20"/>
          <w:spacing w:val="-4"/>
        </w:rPr>
        <w:t xml:space="preserve"> </w:t>
      </w:r>
      <w:r>
        <w:rPr>
          <w:color w:val="231F20"/>
          <w:spacing w:val="-2"/>
        </w:rPr>
        <w:t>terapeuten</w:t>
      </w:r>
    </w:p>
    <w:p w14:paraId="7B73CC9B" w14:textId="77777777" w:rsidR="001419A2" w:rsidRDefault="00000000">
      <w:pPr>
        <w:pStyle w:val="Brdtekst"/>
        <w:spacing w:before="123" w:line="259" w:lineRule="exact"/>
        <w:jc w:val="left"/>
      </w:pPr>
      <w:r>
        <w:rPr>
          <w:color w:val="231F20"/>
        </w:rPr>
        <w:t>Eksemplene</w:t>
      </w:r>
      <w:r>
        <w:rPr>
          <w:color w:val="231F20"/>
          <w:spacing w:val="-4"/>
        </w:rPr>
        <w:t xml:space="preserve"> </w:t>
      </w:r>
      <w:r>
        <w:rPr>
          <w:color w:val="231F20"/>
        </w:rPr>
        <w:t>er</w:t>
      </w:r>
      <w:r>
        <w:rPr>
          <w:color w:val="231F20"/>
          <w:spacing w:val="-4"/>
        </w:rPr>
        <w:t xml:space="preserve"> </w:t>
      </w:r>
      <w:r>
        <w:rPr>
          <w:color w:val="231F20"/>
        </w:rPr>
        <w:t>hentet</w:t>
      </w:r>
      <w:r>
        <w:rPr>
          <w:color w:val="231F20"/>
          <w:spacing w:val="-3"/>
        </w:rPr>
        <w:t xml:space="preserve"> </w:t>
      </w:r>
      <w:r>
        <w:rPr>
          <w:color w:val="231F20"/>
        </w:rPr>
        <w:t>fra</w:t>
      </w:r>
      <w:r>
        <w:rPr>
          <w:color w:val="231F20"/>
          <w:spacing w:val="-4"/>
        </w:rPr>
        <w:t xml:space="preserve"> </w:t>
      </w:r>
      <w:r>
        <w:rPr>
          <w:color w:val="231F20"/>
        </w:rPr>
        <w:t>arbeidet</w:t>
      </w:r>
      <w:r>
        <w:rPr>
          <w:color w:val="231F20"/>
          <w:spacing w:val="-4"/>
        </w:rPr>
        <w:t xml:space="preserve"> </w:t>
      </w:r>
      <w:r>
        <w:rPr>
          <w:color w:val="231F20"/>
        </w:rPr>
        <w:t>med</w:t>
      </w:r>
      <w:r>
        <w:rPr>
          <w:color w:val="231F20"/>
          <w:spacing w:val="-3"/>
        </w:rPr>
        <w:t xml:space="preserve"> </w:t>
      </w:r>
      <w:r>
        <w:rPr>
          <w:color w:val="231F20"/>
        </w:rPr>
        <w:t>prestasjonsangst</w:t>
      </w:r>
      <w:r>
        <w:rPr>
          <w:color w:val="231F20"/>
          <w:spacing w:val="-4"/>
        </w:rPr>
        <w:t xml:space="preserve"> </w:t>
      </w:r>
      <w:r>
        <w:rPr>
          <w:color w:val="231F20"/>
        </w:rPr>
        <w:t>hos</w:t>
      </w:r>
      <w:r>
        <w:rPr>
          <w:color w:val="231F20"/>
          <w:spacing w:val="-4"/>
        </w:rPr>
        <w:t xml:space="preserve"> </w:t>
      </w:r>
      <w:r>
        <w:rPr>
          <w:color w:val="231F20"/>
        </w:rPr>
        <w:t>en</w:t>
      </w:r>
      <w:r>
        <w:rPr>
          <w:color w:val="231F20"/>
          <w:spacing w:val="-3"/>
        </w:rPr>
        <w:t xml:space="preserve"> </w:t>
      </w:r>
      <w:r>
        <w:rPr>
          <w:color w:val="231F20"/>
          <w:spacing w:val="-2"/>
        </w:rPr>
        <w:t>klient.</w:t>
      </w:r>
    </w:p>
    <w:p w14:paraId="247D486D" w14:textId="77777777" w:rsidR="001419A2" w:rsidRDefault="00000000">
      <w:pPr>
        <w:pStyle w:val="Listeavsnitt"/>
        <w:numPr>
          <w:ilvl w:val="0"/>
          <w:numId w:val="12"/>
        </w:numPr>
        <w:tabs>
          <w:tab w:val="left" w:pos="823"/>
        </w:tabs>
        <w:spacing w:line="253" w:lineRule="exact"/>
        <w:ind w:hanging="340"/>
      </w:pPr>
      <w:r>
        <w:rPr>
          <w:color w:val="231F20"/>
        </w:rPr>
        <w:t>”Det</w:t>
      </w:r>
      <w:r>
        <w:rPr>
          <w:color w:val="231F20"/>
          <w:spacing w:val="-2"/>
        </w:rPr>
        <w:t xml:space="preserve"> </w:t>
      </w:r>
      <w:r>
        <w:rPr>
          <w:color w:val="231F20"/>
        </w:rPr>
        <w:t>kan</w:t>
      </w:r>
      <w:r>
        <w:rPr>
          <w:color w:val="231F20"/>
          <w:spacing w:val="-2"/>
        </w:rPr>
        <w:t xml:space="preserve"> </w:t>
      </w:r>
      <w:r>
        <w:rPr>
          <w:color w:val="231F20"/>
        </w:rPr>
        <w:t>du</w:t>
      </w:r>
      <w:r>
        <w:rPr>
          <w:color w:val="231F20"/>
          <w:spacing w:val="-2"/>
        </w:rPr>
        <w:t xml:space="preserve"> </w:t>
      </w:r>
      <w:r>
        <w:rPr>
          <w:color w:val="231F20"/>
        </w:rPr>
        <w:t>godt</w:t>
      </w:r>
      <w:r>
        <w:rPr>
          <w:color w:val="231F20"/>
          <w:spacing w:val="-1"/>
        </w:rPr>
        <w:t xml:space="preserve"> </w:t>
      </w:r>
      <w:r>
        <w:rPr>
          <w:color w:val="231F20"/>
          <w:spacing w:val="-2"/>
        </w:rPr>
        <w:t>gjøre.”</w:t>
      </w:r>
    </w:p>
    <w:p w14:paraId="755049A6" w14:textId="77777777" w:rsidR="001419A2" w:rsidRDefault="00000000">
      <w:pPr>
        <w:pStyle w:val="Listeavsnitt"/>
        <w:numPr>
          <w:ilvl w:val="0"/>
          <w:numId w:val="12"/>
        </w:numPr>
        <w:tabs>
          <w:tab w:val="left" w:pos="823"/>
        </w:tabs>
        <w:spacing w:line="253" w:lineRule="exact"/>
        <w:ind w:hanging="340"/>
      </w:pPr>
      <w:r>
        <w:rPr>
          <w:color w:val="231F20"/>
        </w:rPr>
        <w:t>”Det</w:t>
      </w:r>
      <w:r>
        <w:rPr>
          <w:color w:val="231F20"/>
          <w:spacing w:val="-5"/>
        </w:rPr>
        <w:t xml:space="preserve"> </w:t>
      </w:r>
      <w:r>
        <w:rPr>
          <w:color w:val="231F20"/>
        </w:rPr>
        <w:t>er</w:t>
      </w:r>
      <w:r>
        <w:rPr>
          <w:color w:val="231F20"/>
          <w:spacing w:val="-4"/>
        </w:rPr>
        <w:t xml:space="preserve"> </w:t>
      </w:r>
      <w:r>
        <w:rPr>
          <w:color w:val="231F20"/>
        </w:rPr>
        <w:t>en</w:t>
      </w:r>
      <w:r>
        <w:rPr>
          <w:color w:val="231F20"/>
          <w:spacing w:val="-4"/>
        </w:rPr>
        <w:t xml:space="preserve"> </w:t>
      </w:r>
      <w:r>
        <w:rPr>
          <w:color w:val="231F20"/>
        </w:rPr>
        <w:t>god</w:t>
      </w:r>
      <w:r>
        <w:rPr>
          <w:color w:val="231F20"/>
          <w:spacing w:val="-4"/>
        </w:rPr>
        <w:t xml:space="preserve"> </w:t>
      </w:r>
      <w:r>
        <w:rPr>
          <w:color w:val="231F20"/>
        </w:rPr>
        <w:t>følelse”</w:t>
      </w:r>
      <w:r>
        <w:rPr>
          <w:color w:val="231F20"/>
          <w:spacing w:val="-5"/>
        </w:rPr>
        <w:t xml:space="preserve"> </w:t>
      </w:r>
      <w:r>
        <w:rPr>
          <w:color w:val="231F20"/>
        </w:rPr>
        <w:t>(gjentakelse</w:t>
      </w:r>
      <w:r>
        <w:rPr>
          <w:color w:val="231F20"/>
          <w:spacing w:val="-4"/>
        </w:rPr>
        <w:t xml:space="preserve"> </w:t>
      </w:r>
      <w:r>
        <w:rPr>
          <w:color w:val="231F20"/>
        </w:rPr>
        <w:t>av</w:t>
      </w:r>
      <w:r>
        <w:rPr>
          <w:color w:val="231F20"/>
          <w:spacing w:val="-4"/>
        </w:rPr>
        <w:t xml:space="preserve"> </w:t>
      </w:r>
      <w:r>
        <w:rPr>
          <w:color w:val="231F20"/>
        </w:rPr>
        <w:t>klientens</w:t>
      </w:r>
      <w:r>
        <w:rPr>
          <w:color w:val="231F20"/>
          <w:spacing w:val="-4"/>
        </w:rPr>
        <w:t xml:space="preserve"> </w:t>
      </w:r>
      <w:r>
        <w:rPr>
          <w:color w:val="231F20"/>
          <w:spacing w:val="-2"/>
        </w:rPr>
        <w:t>utsagn).</w:t>
      </w:r>
    </w:p>
    <w:p w14:paraId="24264D28" w14:textId="77777777" w:rsidR="001419A2" w:rsidRDefault="00000000">
      <w:pPr>
        <w:pStyle w:val="Listeavsnitt"/>
        <w:numPr>
          <w:ilvl w:val="0"/>
          <w:numId w:val="12"/>
        </w:numPr>
        <w:tabs>
          <w:tab w:val="left" w:pos="823"/>
        </w:tabs>
        <w:spacing w:line="253" w:lineRule="exact"/>
        <w:ind w:hanging="340"/>
      </w:pPr>
      <w:r>
        <w:rPr>
          <w:color w:val="231F20"/>
        </w:rPr>
        <w:t>”Da</w:t>
      </w:r>
      <w:r>
        <w:rPr>
          <w:color w:val="231F20"/>
          <w:spacing w:val="-4"/>
        </w:rPr>
        <w:t xml:space="preserve"> </w:t>
      </w:r>
      <w:r>
        <w:rPr>
          <w:color w:val="231F20"/>
        </w:rPr>
        <w:t>kaller</w:t>
      </w:r>
      <w:r>
        <w:rPr>
          <w:color w:val="231F20"/>
          <w:spacing w:val="-4"/>
        </w:rPr>
        <w:t xml:space="preserve"> </w:t>
      </w:r>
      <w:r>
        <w:rPr>
          <w:color w:val="231F20"/>
        </w:rPr>
        <w:t>vi</w:t>
      </w:r>
      <w:r>
        <w:rPr>
          <w:color w:val="231F20"/>
          <w:spacing w:val="-3"/>
        </w:rPr>
        <w:t xml:space="preserve"> </w:t>
      </w:r>
      <w:r>
        <w:rPr>
          <w:color w:val="231F20"/>
        </w:rPr>
        <w:t>det</w:t>
      </w:r>
      <w:r>
        <w:rPr>
          <w:color w:val="231F20"/>
          <w:spacing w:val="-4"/>
        </w:rPr>
        <w:t xml:space="preserve"> </w:t>
      </w:r>
      <w:r>
        <w:rPr>
          <w:color w:val="231F20"/>
        </w:rPr>
        <w:t>jævlig</w:t>
      </w:r>
      <w:r>
        <w:rPr>
          <w:color w:val="231F20"/>
          <w:spacing w:val="-3"/>
        </w:rPr>
        <w:t xml:space="preserve"> </w:t>
      </w:r>
      <w:r>
        <w:rPr>
          <w:color w:val="231F20"/>
        </w:rPr>
        <w:t>bra”</w:t>
      </w:r>
      <w:r>
        <w:rPr>
          <w:color w:val="231F20"/>
          <w:spacing w:val="-4"/>
        </w:rPr>
        <w:t xml:space="preserve"> </w:t>
      </w:r>
      <w:r>
        <w:rPr>
          <w:color w:val="231F20"/>
        </w:rPr>
        <w:t>(gjentakelse</w:t>
      </w:r>
      <w:r>
        <w:rPr>
          <w:color w:val="231F20"/>
          <w:spacing w:val="-3"/>
        </w:rPr>
        <w:t xml:space="preserve"> </w:t>
      </w:r>
      <w:r>
        <w:rPr>
          <w:color w:val="231F20"/>
        </w:rPr>
        <w:t>av</w:t>
      </w:r>
      <w:r>
        <w:rPr>
          <w:color w:val="231F20"/>
          <w:spacing w:val="-4"/>
        </w:rPr>
        <w:t xml:space="preserve"> </w:t>
      </w:r>
      <w:r>
        <w:rPr>
          <w:color w:val="231F20"/>
        </w:rPr>
        <w:t>klientens</w:t>
      </w:r>
      <w:r>
        <w:rPr>
          <w:color w:val="231F20"/>
          <w:spacing w:val="-3"/>
        </w:rPr>
        <w:t xml:space="preserve"> </w:t>
      </w:r>
      <w:r>
        <w:rPr>
          <w:color w:val="231F20"/>
          <w:spacing w:val="-2"/>
        </w:rPr>
        <w:t>utsagn).</w:t>
      </w:r>
    </w:p>
    <w:p w14:paraId="6C6AC814" w14:textId="77777777" w:rsidR="001419A2" w:rsidRDefault="00000000">
      <w:pPr>
        <w:pStyle w:val="Listeavsnitt"/>
        <w:numPr>
          <w:ilvl w:val="0"/>
          <w:numId w:val="12"/>
        </w:numPr>
        <w:tabs>
          <w:tab w:val="left" w:pos="823"/>
        </w:tabs>
        <w:spacing w:line="253" w:lineRule="exact"/>
        <w:ind w:hanging="340"/>
      </w:pPr>
      <w:r>
        <w:rPr>
          <w:color w:val="231F20"/>
        </w:rPr>
        <w:t>”Du</w:t>
      </w:r>
      <w:r>
        <w:rPr>
          <w:color w:val="231F20"/>
          <w:spacing w:val="-7"/>
        </w:rPr>
        <w:t xml:space="preserve"> </w:t>
      </w:r>
      <w:r>
        <w:rPr>
          <w:color w:val="231F20"/>
        </w:rPr>
        <w:t>leker</w:t>
      </w:r>
      <w:r>
        <w:rPr>
          <w:color w:val="231F20"/>
          <w:spacing w:val="-6"/>
        </w:rPr>
        <w:t xml:space="preserve"> </w:t>
      </w:r>
      <w:r>
        <w:rPr>
          <w:color w:val="231F20"/>
        </w:rPr>
        <w:t>litt</w:t>
      </w:r>
      <w:r>
        <w:rPr>
          <w:color w:val="231F20"/>
          <w:spacing w:val="-6"/>
        </w:rPr>
        <w:t xml:space="preserve"> </w:t>
      </w:r>
      <w:r>
        <w:rPr>
          <w:color w:val="231F20"/>
        </w:rPr>
        <w:t>med</w:t>
      </w:r>
      <w:r>
        <w:rPr>
          <w:color w:val="231F20"/>
          <w:spacing w:val="-6"/>
        </w:rPr>
        <w:t xml:space="preserve"> </w:t>
      </w:r>
      <w:r>
        <w:rPr>
          <w:color w:val="231F20"/>
        </w:rPr>
        <w:t>klangnyansene,</w:t>
      </w:r>
      <w:r>
        <w:rPr>
          <w:color w:val="231F20"/>
          <w:spacing w:val="-7"/>
        </w:rPr>
        <w:t xml:space="preserve"> </w:t>
      </w:r>
      <w:r>
        <w:rPr>
          <w:color w:val="231F20"/>
        </w:rPr>
        <w:t>ja”</w:t>
      </w:r>
      <w:r>
        <w:rPr>
          <w:color w:val="231F20"/>
          <w:spacing w:val="-6"/>
        </w:rPr>
        <w:t xml:space="preserve"> </w:t>
      </w:r>
      <w:r>
        <w:rPr>
          <w:color w:val="231F20"/>
        </w:rPr>
        <w:t>(gjentakelse</w:t>
      </w:r>
      <w:r>
        <w:rPr>
          <w:color w:val="231F20"/>
          <w:spacing w:val="-6"/>
        </w:rPr>
        <w:t xml:space="preserve"> </w:t>
      </w:r>
      <w:r>
        <w:rPr>
          <w:color w:val="231F20"/>
        </w:rPr>
        <w:t>av</w:t>
      </w:r>
      <w:r>
        <w:rPr>
          <w:color w:val="231F20"/>
          <w:spacing w:val="-6"/>
        </w:rPr>
        <w:t xml:space="preserve"> </w:t>
      </w:r>
      <w:r>
        <w:rPr>
          <w:color w:val="231F20"/>
        </w:rPr>
        <w:t>klientens</w:t>
      </w:r>
      <w:r>
        <w:rPr>
          <w:color w:val="231F20"/>
          <w:spacing w:val="-6"/>
        </w:rPr>
        <w:t xml:space="preserve"> </w:t>
      </w:r>
      <w:r>
        <w:rPr>
          <w:color w:val="231F20"/>
          <w:spacing w:val="-2"/>
        </w:rPr>
        <w:t>utsagn).</w:t>
      </w:r>
    </w:p>
    <w:p w14:paraId="578A8B38" w14:textId="77777777" w:rsidR="001419A2" w:rsidRDefault="00000000">
      <w:pPr>
        <w:pStyle w:val="Listeavsnitt"/>
        <w:numPr>
          <w:ilvl w:val="0"/>
          <w:numId w:val="12"/>
        </w:numPr>
        <w:tabs>
          <w:tab w:val="left" w:pos="823"/>
        </w:tabs>
        <w:spacing w:line="253" w:lineRule="exact"/>
        <w:ind w:hanging="340"/>
      </w:pPr>
      <w:r>
        <w:rPr>
          <w:color w:val="231F20"/>
          <w:spacing w:val="-2"/>
        </w:rPr>
        <w:t>”Ja.”</w:t>
      </w:r>
    </w:p>
    <w:p w14:paraId="790BC92B" w14:textId="77777777" w:rsidR="001419A2" w:rsidRDefault="00000000">
      <w:pPr>
        <w:pStyle w:val="Listeavsnitt"/>
        <w:numPr>
          <w:ilvl w:val="0"/>
          <w:numId w:val="12"/>
        </w:numPr>
        <w:tabs>
          <w:tab w:val="left" w:pos="823"/>
        </w:tabs>
        <w:spacing w:line="253" w:lineRule="exact"/>
        <w:ind w:hanging="340"/>
      </w:pPr>
      <w:r>
        <w:rPr>
          <w:color w:val="231F20"/>
          <w:spacing w:val="-5"/>
        </w:rPr>
        <w:t>”Akkurat,</w:t>
      </w:r>
      <w:r>
        <w:rPr>
          <w:color w:val="231F20"/>
          <w:spacing w:val="5"/>
        </w:rPr>
        <w:t xml:space="preserve"> </w:t>
      </w:r>
      <w:r>
        <w:rPr>
          <w:color w:val="231F20"/>
          <w:spacing w:val="-2"/>
        </w:rPr>
        <w:t>lekkert.”</w:t>
      </w:r>
    </w:p>
    <w:p w14:paraId="5431710E" w14:textId="77777777" w:rsidR="001419A2" w:rsidRDefault="00000000">
      <w:pPr>
        <w:pStyle w:val="Listeavsnitt"/>
        <w:numPr>
          <w:ilvl w:val="0"/>
          <w:numId w:val="12"/>
        </w:numPr>
        <w:tabs>
          <w:tab w:val="left" w:pos="823"/>
        </w:tabs>
        <w:spacing w:line="259" w:lineRule="exact"/>
        <w:ind w:hanging="340"/>
      </w:pPr>
      <w:r>
        <w:rPr>
          <w:color w:val="231F20"/>
          <w:spacing w:val="-2"/>
        </w:rPr>
        <w:t>”Veldig</w:t>
      </w:r>
      <w:r>
        <w:rPr>
          <w:color w:val="231F20"/>
          <w:spacing w:val="-5"/>
        </w:rPr>
        <w:t xml:space="preserve"> </w:t>
      </w:r>
      <w:r>
        <w:rPr>
          <w:color w:val="231F20"/>
          <w:spacing w:val="-2"/>
        </w:rPr>
        <w:t>bra.”</w:t>
      </w:r>
    </w:p>
    <w:p w14:paraId="07CAF870" w14:textId="77777777" w:rsidR="001419A2" w:rsidRDefault="001419A2">
      <w:pPr>
        <w:spacing w:line="259" w:lineRule="exact"/>
        <w:sectPr w:rsidR="001419A2">
          <w:pgSz w:w="9640" w:h="13610"/>
          <w:pgMar w:top="900" w:right="860" w:bottom="620" w:left="860" w:header="367" w:footer="425" w:gutter="0"/>
          <w:cols w:space="708"/>
        </w:sectPr>
      </w:pPr>
    </w:p>
    <w:p w14:paraId="10A985B5" w14:textId="77777777" w:rsidR="001419A2" w:rsidRDefault="00000000">
      <w:pPr>
        <w:pStyle w:val="Brdtekst"/>
        <w:spacing w:before="126" w:line="258" w:lineRule="exact"/>
        <w:ind w:left="330"/>
        <w:jc w:val="left"/>
      </w:pPr>
      <w:r>
        <w:rPr>
          <w:color w:val="231F20"/>
        </w:rPr>
        <w:lastRenderedPageBreak/>
        <w:t>Man</w:t>
      </w:r>
      <w:r>
        <w:rPr>
          <w:color w:val="231F20"/>
          <w:spacing w:val="-6"/>
        </w:rPr>
        <w:t xml:space="preserve"> </w:t>
      </w:r>
      <w:r>
        <w:rPr>
          <w:color w:val="231F20"/>
        </w:rPr>
        <w:t>kan</w:t>
      </w:r>
      <w:r>
        <w:rPr>
          <w:color w:val="231F20"/>
          <w:spacing w:val="-6"/>
        </w:rPr>
        <w:t xml:space="preserve"> </w:t>
      </w:r>
      <w:r>
        <w:rPr>
          <w:color w:val="231F20"/>
        </w:rPr>
        <w:t>også</w:t>
      </w:r>
      <w:r>
        <w:rPr>
          <w:color w:val="231F20"/>
          <w:spacing w:val="-6"/>
        </w:rPr>
        <w:t xml:space="preserve"> </w:t>
      </w:r>
      <w:r>
        <w:rPr>
          <w:color w:val="231F20"/>
        </w:rPr>
        <w:t>bekrefte</w:t>
      </w:r>
      <w:r>
        <w:rPr>
          <w:color w:val="231F20"/>
          <w:spacing w:val="-5"/>
        </w:rPr>
        <w:t xml:space="preserve"> </w:t>
      </w:r>
      <w:r>
        <w:rPr>
          <w:color w:val="231F20"/>
        </w:rPr>
        <w:t>kroppslige</w:t>
      </w:r>
      <w:r>
        <w:rPr>
          <w:color w:val="231F20"/>
          <w:spacing w:val="-6"/>
        </w:rPr>
        <w:t xml:space="preserve"> </w:t>
      </w:r>
      <w:r>
        <w:rPr>
          <w:color w:val="231F20"/>
          <w:spacing w:val="-2"/>
        </w:rPr>
        <w:t>tilstander:</w:t>
      </w:r>
    </w:p>
    <w:p w14:paraId="527B19E4" w14:textId="77777777" w:rsidR="001419A2" w:rsidRDefault="00000000">
      <w:pPr>
        <w:pStyle w:val="Listeavsnitt"/>
        <w:numPr>
          <w:ilvl w:val="1"/>
          <w:numId w:val="12"/>
        </w:numPr>
        <w:tabs>
          <w:tab w:val="left" w:pos="1050"/>
        </w:tabs>
        <w:spacing w:line="253" w:lineRule="exact"/>
        <w:ind w:hanging="340"/>
      </w:pPr>
      <w:r>
        <w:rPr>
          <w:color w:val="231F20"/>
        </w:rPr>
        <w:t>”Akkurat.</w:t>
      </w:r>
      <w:r>
        <w:rPr>
          <w:color w:val="231F20"/>
          <w:spacing w:val="-14"/>
        </w:rPr>
        <w:t xml:space="preserve"> </w:t>
      </w:r>
      <w:r>
        <w:rPr>
          <w:color w:val="231F20"/>
        </w:rPr>
        <w:t>Pust</w:t>
      </w:r>
      <w:r>
        <w:rPr>
          <w:color w:val="231F20"/>
          <w:spacing w:val="-12"/>
        </w:rPr>
        <w:t xml:space="preserve"> </w:t>
      </w:r>
      <w:r>
        <w:rPr>
          <w:color w:val="231F20"/>
        </w:rPr>
        <w:t>godt</w:t>
      </w:r>
      <w:r>
        <w:rPr>
          <w:color w:val="231F20"/>
          <w:spacing w:val="-12"/>
        </w:rPr>
        <w:t xml:space="preserve"> </w:t>
      </w:r>
      <w:r>
        <w:rPr>
          <w:color w:val="231F20"/>
        </w:rPr>
        <w:t>med</w:t>
      </w:r>
      <w:r>
        <w:rPr>
          <w:color w:val="231F20"/>
          <w:spacing w:val="-11"/>
        </w:rPr>
        <w:t xml:space="preserve"> </w:t>
      </w:r>
      <w:r>
        <w:rPr>
          <w:color w:val="231F20"/>
          <w:spacing w:val="-2"/>
        </w:rPr>
        <w:t>det.”</w:t>
      </w:r>
    </w:p>
    <w:p w14:paraId="579D0EF4" w14:textId="77777777" w:rsidR="001419A2" w:rsidRDefault="00000000">
      <w:pPr>
        <w:pStyle w:val="Listeavsnitt"/>
        <w:numPr>
          <w:ilvl w:val="1"/>
          <w:numId w:val="12"/>
        </w:numPr>
        <w:tabs>
          <w:tab w:val="left" w:pos="1050"/>
        </w:tabs>
        <w:spacing w:line="253" w:lineRule="exact"/>
        <w:ind w:hanging="340"/>
      </w:pPr>
      <w:r>
        <w:rPr>
          <w:color w:val="231F20"/>
        </w:rPr>
        <w:t>”Tenk</w:t>
      </w:r>
      <w:r>
        <w:rPr>
          <w:color w:val="231F20"/>
          <w:spacing w:val="-3"/>
        </w:rPr>
        <w:t xml:space="preserve"> </w:t>
      </w:r>
      <w:r>
        <w:rPr>
          <w:color w:val="231F20"/>
        </w:rPr>
        <w:t>litt</w:t>
      </w:r>
      <w:r>
        <w:rPr>
          <w:color w:val="231F20"/>
          <w:spacing w:val="-3"/>
        </w:rPr>
        <w:t xml:space="preserve"> </w:t>
      </w:r>
      <w:r>
        <w:rPr>
          <w:color w:val="231F20"/>
        </w:rPr>
        <w:t>på</w:t>
      </w:r>
      <w:r>
        <w:rPr>
          <w:color w:val="231F20"/>
          <w:spacing w:val="-3"/>
        </w:rPr>
        <w:t xml:space="preserve"> </w:t>
      </w:r>
      <w:r>
        <w:rPr>
          <w:color w:val="231F20"/>
        </w:rPr>
        <w:t>den</w:t>
      </w:r>
      <w:r>
        <w:rPr>
          <w:color w:val="231F20"/>
          <w:spacing w:val="-3"/>
        </w:rPr>
        <w:t xml:space="preserve"> </w:t>
      </w:r>
      <w:r>
        <w:rPr>
          <w:color w:val="231F20"/>
        </w:rPr>
        <w:t>og</w:t>
      </w:r>
      <w:r>
        <w:rPr>
          <w:color w:val="231F20"/>
          <w:spacing w:val="-3"/>
        </w:rPr>
        <w:t xml:space="preserve"> </w:t>
      </w:r>
      <w:r>
        <w:rPr>
          <w:color w:val="231F20"/>
        </w:rPr>
        <w:t>den</w:t>
      </w:r>
      <w:r>
        <w:rPr>
          <w:color w:val="231F20"/>
          <w:spacing w:val="-3"/>
        </w:rPr>
        <w:t xml:space="preserve"> </w:t>
      </w:r>
      <w:r>
        <w:rPr>
          <w:color w:val="231F20"/>
        </w:rPr>
        <w:t>gode</w:t>
      </w:r>
      <w:r>
        <w:rPr>
          <w:color w:val="231F20"/>
          <w:spacing w:val="-2"/>
        </w:rPr>
        <w:t xml:space="preserve"> følelsen.”</w:t>
      </w:r>
    </w:p>
    <w:p w14:paraId="3F537949" w14:textId="77777777" w:rsidR="001419A2" w:rsidRDefault="00000000">
      <w:pPr>
        <w:pStyle w:val="Listeavsnitt"/>
        <w:numPr>
          <w:ilvl w:val="1"/>
          <w:numId w:val="12"/>
        </w:numPr>
        <w:tabs>
          <w:tab w:val="left" w:pos="1050"/>
        </w:tabs>
        <w:spacing w:line="253" w:lineRule="exact"/>
        <w:ind w:hanging="340"/>
      </w:pPr>
      <w:r>
        <w:rPr>
          <w:color w:val="231F20"/>
        </w:rPr>
        <w:t>”Du</w:t>
      </w:r>
      <w:r>
        <w:rPr>
          <w:color w:val="231F20"/>
          <w:spacing w:val="-7"/>
        </w:rPr>
        <w:t xml:space="preserve"> </w:t>
      </w:r>
      <w:r>
        <w:rPr>
          <w:color w:val="231F20"/>
        </w:rPr>
        <w:t>er</w:t>
      </w:r>
      <w:r>
        <w:rPr>
          <w:color w:val="231F20"/>
          <w:spacing w:val="-6"/>
        </w:rPr>
        <w:t xml:space="preserve"> </w:t>
      </w:r>
      <w:r>
        <w:rPr>
          <w:color w:val="231F20"/>
        </w:rPr>
        <w:t>litt</w:t>
      </w:r>
      <w:r>
        <w:rPr>
          <w:color w:val="231F20"/>
          <w:spacing w:val="-6"/>
        </w:rPr>
        <w:t xml:space="preserve"> </w:t>
      </w:r>
      <w:r>
        <w:rPr>
          <w:color w:val="231F20"/>
        </w:rPr>
        <w:t>sterkere”</w:t>
      </w:r>
      <w:r>
        <w:rPr>
          <w:color w:val="231F20"/>
          <w:spacing w:val="-7"/>
        </w:rPr>
        <w:t xml:space="preserve"> </w:t>
      </w:r>
      <w:r>
        <w:rPr>
          <w:color w:val="231F20"/>
        </w:rPr>
        <w:t>(gjentakelse</w:t>
      </w:r>
      <w:r>
        <w:rPr>
          <w:color w:val="231F20"/>
          <w:spacing w:val="-6"/>
        </w:rPr>
        <w:t xml:space="preserve"> </w:t>
      </w:r>
      <w:r>
        <w:rPr>
          <w:color w:val="231F20"/>
        </w:rPr>
        <w:t>av</w:t>
      </w:r>
      <w:r>
        <w:rPr>
          <w:color w:val="231F20"/>
          <w:spacing w:val="-6"/>
        </w:rPr>
        <w:t xml:space="preserve"> </w:t>
      </w:r>
      <w:r>
        <w:rPr>
          <w:color w:val="231F20"/>
        </w:rPr>
        <w:t>klientens</w:t>
      </w:r>
      <w:r>
        <w:rPr>
          <w:color w:val="231F20"/>
          <w:spacing w:val="-6"/>
        </w:rPr>
        <w:t xml:space="preserve"> </w:t>
      </w:r>
      <w:r>
        <w:rPr>
          <w:color w:val="231F20"/>
          <w:spacing w:val="-2"/>
        </w:rPr>
        <w:t>utsagn).</w:t>
      </w:r>
    </w:p>
    <w:p w14:paraId="0060CCC6" w14:textId="77777777" w:rsidR="001419A2" w:rsidRDefault="00000000">
      <w:pPr>
        <w:pStyle w:val="Listeavsnitt"/>
        <w:numPr>
          <w:ilvl w:val="1"/>
          <w:numId w:val="12"/>
        </w:numPr>
        <w:tabs>
          <w:tab w:val="left" w:pos="1050"/>
        </w:tabs>
        <w:spacing w:line="253" w:lineRule="exact"/>
        <w:ind w:hanging="340"/>
      </w:pPr>
      <w:r>
        <w:rPr>
          <w:color w:val="231F20"/>
        </w:rPr>
        <w:t>”Du</w:t>
      </w:r>
      <w:r>
        <w:rPr>
          <w:color w:val="231F20"/>
          <w:spacing w:val="-6"/>
        </w:rPr>
        <w:t xml:space="preserve"> </w:t>
      </w:r>
      <w:r>
        <w:rPr>
          <w:color w:val="231F20"/>
        </w:rPr>
        <w:t>er</w:t>
      </w:r>
      <w:r>
        <w:rPr>
          <w:color w:val="231F20"/>
          <w:spacing w:val="-5"/>
        </w:rPr>
        <w:t xml:space="preserve"> </w:t>
      </w:r>
      <w:r>
        <w:rPr>
          <w:color w:val="231F20"/>
        </w:rPr>
        <w:t>trygg,</w:t>
      </w:r>
      <w:r>
        <w:rPr>
          <w:color w:val="231F20"/>
          <w:spacing w:val="-6"/>
        </w:rPr>
        <w:t xml:space="preserve"> </w:t>
      </w:r>
      <w:r>
        <w:rPr>
          <w:color w:val="231F20"/>
        </w:rPr>
        <w:t>ja…”</w:t>
      </w:r>
      <w:r>
        <w:rPr>
          <w:color w:val="231F20"/>
          <w:spacing w:val="-5"/>
        </w:rPr>
        <w:t xml:space="preserve"> </w:t>
      </w:r>
      <w:r>
        <w:rPr>
          <w:color w:val="231F20"/>
        </w:rPr>
        <w:t>(gjentakelse</w:t>
      </w:r>
      <w:r>
        <w:rPr>
          <w:color w:val="231F20"/>
          <w:spacing w:val="-6"/>
        </w:rPr>
        <w:t xml:space="preserve"> </w:t>
      </w:r>
      <w:r>
        <w:rPr>
          <w:color w:val="231F20"/>
        </w:rPr>
        <w:t>av</w:t>
      </w:r>
      <w:r>
        <w:rPr>
          <w:color w:val="231F20"/>
          <w:spacing w:val="-5"/>
        </w:rPr>
        <w:t xml:space="preserve"> </w:t>
      </w:r>
      <w:r>
        <w:rPr>
          <w:color w:val="231F20"/>
        </w:rPr>
        <w:t>klientens</w:t>
      </w:r>
      <w:r>
        <w:rPr>
          <w:color w:val="231F20"/>
          <w:spacing w:val="-5"/>
        </w:rPr>
        <w:t xml:space="preserve"> </w:t>
      </w:r>
      <w:r>
        <w:rPr>
          <w:color w:val="231F20"/>
          <w:spacing w:val="-2"/>
        </w:rPr>
        <w:t>utsagn).</w:t>
      </w:r>
    </w:p>
    <w:p w14:paraId="1C9C86F2" w14:textId="77777777" w:rsidR="001419A2" w:rsidRDefault="00000000">
      <w:pPr>
        <w:pStyle w:val="Listeavsnitt"/>
        <w:numPr>
          <w:ilvl w:val="1"/>
          <w:numId w:val="12"/>
        </w:numPr>
        <w:tabs>
          <w:tab w:val="left" w:pos="1050"/>
        </w:tabs>
        <w:spacing w:line="259" w:lineRule="exact"/>
        <w:ind w:hanging="340"/>
      </w:pPr>
      <w:r>
        <w:rPr>
          <w:color w:val="231F20"/>
        </w:rPr>
        <w:t>”Du</w:t>
      </w:r>
      <w:r>
        <w:rPr>
          <w:color w:val="231F20"/>
          <w:spacing w:val="-5"/>
        </w:rPr>
        <w:t xml:space="preserve"> </w:t>
      </w:r>
      <w:r>
        <w:rPr>
          <w:color w:val="231F20"/>
        </w:rPr>
        <w:t>har</w:t>
      </w:r>
      <w:r>
        <w:rPr>
          <w:color w:val="231F20"/>
          <w:spacing w:val="-3"/>
        </w:rPr>
        <w:t xml:space="preserve"> </w:t>
      </w:r>
      <w:r>
        <w:rPr>
          <w:color w:val="231F20"/>
        </w:rPr>
        <w:t>en</w:t>
      </w:r>
      <w:r>
        <w:rPr>
          <w:color w:val="231F20"/>
          <w:spacing w:val="-3"/>
        </w:rPr>
        <w:t xml:space="preserve"> </w:t>
      </w:r>
      <w:r>
        <w:rPr>
          <w:color w:val="231F20"/>
        </w:rPr>
        <w:t>naturlig</w:t>
      </w:r>
      <w:r>
        <w:rPr>
          <w:color w:val="231F20"/>
          <w:spacing w:val="-2"/>
        </w:rPr>
        <w:t xml:space="preserve"> </w:t>
      </w:r>
      <w:r>
        <w:rPr>
          <w:color w:val="231F20"/>
          <w:spacing w:val="-4"/>
        </w:rPr>
        <w:t>ro.”</w:t>
      </w:r>
    </w:p>
    <w:p w14:paraId="3BF1C28A" w14:textId="77777777" w:rsidR="001419A2" w:rsidRDefault="001419A2">
      <w:pPr>
        <w:pStyle w:val="Brdtekst"/>
        <w:ind w:left="0"/>
        <w:jc w:val="left"/>
      </w:pPr>
    </w:p>
    <w:p w14:paraId="44C0FB14" w14:textId="77777777" w:rsidR="001419A2" w:rsidRDefault="00000000">
      <w:pPr>
        <w:pStyle w:val="Brdtekst"/>
        <w:ind w:left="330" w:right="100"/>
      </w:pPr>
      <w:r>
        <w:rPr>
          <w:color w:val="231F20"/>
        </w:rPr>
        <w:t>Ethvert</w:t>
      </w:r>
      <w:r>
        <w:rPr>
          <w:color w:val="231F20"/>
          <w:spacing w:val="-6"/>
        </w:rPr>
        <w:t xml:space="preserve"> </w:t>
      </w:r>
      <w:r>
        <w:rPr>
          <w:color w:val="231F20"/>
        </w:rPr>
        <w:t>utsagn</w:t>
      </w:r>
      <w:r>
        <w:rPr>
          <w:color w:val="231F20"/>
          <w:spacing w:val="-6"/>
        </w:rPr>
        <w:t xml:space="preserve"> </w:t>
      </w:r>
      <w:r>
        <w:rPr>
          <w:color w:val="231F20"/>
        </w:rPr>
        <w:t>der</w:t>
      </w:r>
      <w:r>
        <w:rPr>
          <w:color w:val="231F20"/>
          <w:spacing w:val="-6"/>
        </w:rPr>
        <w:t xml:space="preserve"> </w:t>
      </w:r>
      <w:r>
        <w:rPr>
          <w:color w:val="231F20"/>
        </w:rPr>
        <w:t>terapeuten</w:t>
      </w:r>
      <w:r>
        <w:rPr>
          <w:color w:val="231F20"/>
          <w:spacing w:val="-6"/>
        </w:rPr>
        <w:t xml:space="preserve"> </w:t>
      </w:r>
      <w:r>
        <w:rPr>
          <w:color w:val="231F20"/>
        </w:rPr>
        <w:t>støtter</w:t>
      </w:r>
      <w:r>
        <w:rPr>
          <w:color w:val="231F20"/>
          <w:spacing w:val="-6"/>
        </w:rPr>
        <w:t xml:space="preserve"> </w:t>
      </w:r>
      <w:r>
        <w:rPr>
          <w:color w:val="231F20"/>
        </w:rPr>
        <w:t>klientens</w:t>
      </w:r>
      <w:r>
        <w:rPr>
          <w:color w:val="231F20"/>
          <w:spacing w:val="-6"/>
        </w:rPr>
        <w:t xml:space="preserve"> </w:t>
      </w:r>
      <w:r>
        <w:rPr>
          <w:color w:val="231F20"/>
        </w:rPr>
        <w:t>versjon</w:t>
      </w:r>
      <w:r>
        <w:rPr>
          <w:color w:val="231F20"/>
          <w:spacing w:val="-6"/>
        </w:rPr>
        <w:t xml:space="preserve"> </w:t>
      </w:r>
      <w:r>
        <w:rPr>
          <w:color w:val="231F20"/>
        </w:rPr>
        <w:t>av</w:t>
      </w:r>
      <w:r>
        <w:rPr>
          <w:color w:val="231F20"/>
          <w:spacing w:val="-6"/>
        </w:rPr>
        <w:t xml:space="preserve"> </w:t>
      </w:r>
      <w:r>
        <w:rPr>
          <w:color w:val="231F20"/>
        </w:rPr>
        <w:t>sin</w:t>
      </w:r>
      <w:r>
        <w:rPr>
          <w:color w:val="231F20"/>
          <w:spacing w:val="-6"/>
        </w:rPr>
        <w:t xml:space="preserve"> </w:t>
      </w:r>
      <w:r>
        <w:rPr>
          <w:color w:val="231F20"/>
        </w:rPr>
        <w:t>situasjon,</w:t>
      </w:r>
      <w:r>
        <w:rPr>
          <w:color w:val="231F20"/>
          <w:spacing w:val="-6"/>
        </w:rPr>
        <w:t xml:space="preserve"> </w:t>
      </w:r>
      <w:r>
        <w:rPr>
          <w:color w:val="231F20"/>
        </w:rPr>
        <w:t>vil</w:t>
      </w:r>
      <w:r>
        <w:rPr>
          <w:color w:val="231F20"/>
          <w:spacing w:val="-6"/>
        </w:rPr>
        <w:t xml:space="preserve"> </w:t>
      </w:r>
      <w:r>
        <w:rPr>
          <w:color w:val="231F20"/>
        </w:rPr>
        <w:t>kunne</w:t>
      </w:r>
      <w:r>
        <w:rPr>
          <w:color w:val="231F20"/>
          <w:spacing w:val="-6"/>
        </w:rPr>
        <w:t xml:space="preserve"> </w:t>
      </w:r>
      <w:r>
        <w:rPr>
          <w:color w:val="231F20"/>
        </w:rPr>
        <w:t>føre til</w:t>
      </w:r>
      <w:r>
        <w:rPr>
          <w:color w:val="231F20"/>
          <w:spacing w:val="-12"/>
        </w:rPr>
        <w:t xml:space="preserve"> </w:t>
      </w:r>
      <w:r>
        <w:rPr>
          <w:color w:val="231F20"/>
        </w:rPr>
        <w:t>større</w:t>
      </w:r>
      <w:r>
        <w:rPr>
          <w:color w:val="231F20"/>
          <w:spacing w:val="-11"/>
        </w:rPr>
        <w:t xml:space="preserve"> </w:t>
      </w:r>
      <w:r>
        <w:rPr>
          <w:color w:val="231F20"/>
        </w:rPr>
        <w:t>mottakelighet</w:t>
      </w:r>
      <w:r>
        <w:rPr>
          <w:color w:val="231F20"/>
          <w:spacing w:val="-11"/>
        </w:rPr>
        <w:t xml:space="preserve"> </w:t>
      </w:r>
      <w:r>
        <w:rPr>
          <w:color w:val="231F20"/>
        </w:rPr>
        <w:t>for</w:t>
      </w:r>
      <w:r>
        <w:rPr>
          <w:color w:val="231F20"/>
          <w:spacing w:val="-11"/>
        </w:rPr>
        <w:t xml:space="preserve"> </w:t>
      </w:r>
      <w:r>
        <w:rPr>
          <w:color w:val="231F20"/>
        </w:rPr>
        <w:t>terapeutens</w:t>
      </w:r>
      <w:r>
        <w:rPr>
          <w:color w:val="231F20"/>
          <w:spacing w:val="-11"/>
        </w:rPr>
        <w:t xml:space="preserve"> </w:t>
      </w:r>
      <w:r>
        <w:rPr>
          <w:color w:val="231F20"/>
        </w:rPr>
        <w:t>intervensjoner</w:t>
      </w:r>
      <w:r>
        <w:rPr>
          <w:color w:val="231F20"/>
          <w:spacing w:val="-11"/>
        </w:rPr>
        <w:t xml:space="preserve"> </w:t>
      </w:r>
      <w:r>
        <w:rPr>
          <w:color w:val="231F20"/>
        </w:rPr>
        <w:t>og</w:t>
      </w:r>
      <w:r>
        <w:rPr>
          <w:color w:val="231F20"/>
          <w:spacing w:val="-12"/>
        </w:rPr>
        <w:t xml:space="preserve"> </w:t>
      </w:r>
      <w:r>
        <w:rPr>
          <w:color w:val="231F20"/>
        </w:rPr>
        <w:t>redusere</w:t>
      </w:r>
      <w:r>
        <w:rPr>
          <w:color w:val="231F20"/>
          <w:spacing w:val="-11"/>
        </w:rPr>
        <w:t xml:space="preserve"> </w:t>
      </w:r>
      <w:r>
        <w:rPr>
          <w:color w:val="231F20"/>
        </w:rPr>
        <w:t>klientens</w:t>
      </w:r>
      <w:r>
        <w:rPr>
          <w:color w:val="231F20"/>
          <w:spacing w:val="-11"/>
        </w:rPr>
        <w:t xml:space="preserve"> </w:t>
      </w:r>
      <w:r>
        <w:rPr>
          <w:color w:val="231F20"/>
        </w:rPr>
        <w:t>motstand og</w:t>
      </w:r>
      <w:r>
        <w:rPr>
          <w:color w:val="231F20"/>
          <w:spacing w:val="-13"/>
        </w:rPr>
        <w:t xml:space="preserve"> </w:t>
      </w:r>
      <w:r>
        <w:rPr>
          <w:color w:val="231F20"/>
        </w:rPr>
        <w:t>ubehag</w:t>
      </w:r>
      <w:r>
        <w:rPr>
          <w:color w:val="231F20"/>
          <w:spacing w:val="-12"/>
        </w:rPr>
        <w:t xml:space="preserve"> </w:t>
      </w:r>
      <w:r>
        <w:rPr>
          <w:color w:val="231F20"/>
        </w:rPr>
        <w:t>i</w:t>
      </w:r>
      <w:r>
        <w:rPr>
          <w:color w:val="231F20"/>
          <w:spacing w:val="-13"/>
        </w:rPr>
        <w:t xml:space="preserve"> </w:t>
      </w:r>
      <w:r>
        <w:rPr>
          <w:color w:val="231F20"/>
        </w:rPr>
        <w:t>konsultasjonen.</w:t>
      </w:r>
      <w:r>
        <w:rPr>
          <w:color w:val="231F20"/>
          <w:spacing w:val="-12"/>
        </w:rPr>
        <w:t xml:space="preserve"> </w:t>
      </w:r>
      <w:r>
        <w:rPr>
          <w:color w:val="231F20"/>
        </w:rPr>
        <w:t>Bekreftende</w:t>
      </w:r>
      <w:r>
        <w:rPr>
          <w:color w:val="231F20"/>
          <w:spacing w:val="-13"/>
        </w:rPr>
        <w:t xml:space="preserve"> </w:t>
      </w:r>
      <w:r>
        <w:rPr>
          <w:color w:val="231F20"/>
        </w:rPr>
        <w:t>utsagn</w:t>
      </w:r>
      <w:r>
        <w:rPr>
          <w:color w:val="231F20"/>
          <w:spacing w:val="-12"/>
        </w:rPr>
        <w:t xml:space="preserve"> </w:t>
      </w:r>
      <w:r>
        <w:rPr>
          <w:color w:val="231F20"/>
        </w:rPr>
        <w:t>har</w:t>
      </w:r>
      <w:r>
        <w:rPr>
          <w:color w:val="231F20"/>
          <w:spacing w:val="-13"/>
        </w:rPr>
        <w:t xml:space="preserve"> </w:t>
      </w:r>
      <w:r>
        <w:rPr>
          <w:color w:val="231F20"/>
        </w:rPr>
        <w:t>en</w:t>
      </w:r>
      <w:r>
        <w:rPr>
          <w:color w:val="231F20"/>
          <w:spacing w:val="-12"/>
        </w:rPr>
        <w:t xml:space="preserve"> </w:t>
      </w:r>
      <w:r>
        <w:rPr>
          <w:color w:val="231F20"/>
        </w:rPr>
        <w:t>viktig</w:t>
      </w:r>
      <w:r>
        <w:rPr>
          <w:color w:val="231F20"/>
          <w:spacing w:val="-13"/>
        </w:rPr>
        <w:t xml:space="preserve"> </w:t>
      </w:r>
      <w:r>
        <w:rPr>
          <w:color w:val="231F20"/>
        </w:rPr>
        <w:t>funksjon</w:t>
      </w:r>
      <w:r>
        <w:rPr>
          <w:color w:val="231F20"/>
          <w:spacing w:val="-12"/>
        </w:rPr>
        <w:t xml:space="preserve"> </w:t>
      </w:r>
      <w:r>
        <w:rPr>
          <w:color w:val="231F20"/>
        </w:rPr>
        <w:t>ved</w:t>
      </w:r>
      <w:r>
        <w:rPr>
          <w:color w:val="231F20"/>
          <w:spacing w:val="-13"/>
        </w:rPr>
        <w:t xml:space="preserve"> </w:t>
      </w:r>
      <w:r>
        <w:rPr>
          <w:color w:val="231F20"/>
        </w:rPr>
        <w:t>at</w:t>
      </w:r>
      <w:r>
        <w:rPr>
          <w:color w:val="231F20"/>
          <w:spacing w:val="-12"/>
        </w:rPr>
        <w:t xml:space="preserve"> </w:t>
      </w:r>
      <w:r>
        <w:rPr>
          <w:color w:val="231F20"/>
        </w:rPr>
        <w:t>de</w:t>
      </w:r>
      <w:r>
        <w:rPr>
          <w:color w:val="231F20"/>
          <w:spacing w:val="-13"/>
        </w:rPr>
        <w:t xml:space="preserve"> </w:t>
      </w:r>
      <w:r>
        <w:rPr>
          <w:color w:val="231F20"/>
        </w:rPr>
        <w:t>forbe- reder</w:t>
      </w:r>
      <w:r>
        <w:rPr>
          <w:color w:val="231F20"/>
          <w:spacing w:val="-1"/>
        </w:rPr>
        <w:t xml:space="preserve"> </w:t>
      </w:r>
      <w:r>
        <w:rPr>
          <w:color w:val="231F20"/>
        </w:rPr>
        <w:t>det</w:t>
      </w:r>
      <w:r>
        <w:rPr>
          <w:color w:val="231F20"/>
          <w:spacing w:val="-1"/>
        </w:rPr>
        <w:t xml:space="preserve"> </w:t>
      </w:r>
      <w:r>
        <w:rPr>
          <w:color w:val="231F20"/>
        </w:rPr>
        <w:t>videre</w:t>
      </w:r>
      <w:r>
        <w:rPr>
          <w:color w:val="231F20"/>
          <w:spacing w:val="-1"/>
        </w:rPr>
        <w:t xml:space="preserve"> </w:t>
      </w:r>
      <w:r>
        <w:rPr>
          <w:color w:val="231F20"/>
        </w:rPr>
        <w:t>behandlingen.</w:t>
      </w:r>
      <w:r>
        <w:rPr>
          <w:color w:val="231F20"/>
          <w:spacing w:val="-1"/>
        </w:rPr>
        <w:t xml:space="preserve"> </w:t>
      </w:r>
      <w:r>
        <w:rPr>
          <w:color w:val="231F20"/>
        </w:rPr>
        <w:t>Det</w:t>
      </w:r>
      <w:r>
        <w:rPr>
          <w:color w:val="231F20"/>
          <w:spacing w:val="-1"/>
        </w:rPr>
        <w:t xml:space="preserve"> </w:t>
      </w:r>
      <w:r>
        <w:rPr>
          <w:color w:val="231F20"/>
        </w:rPr>
        <w:t>er</w:t>
      </w:r>
      <w:r>
        <w:rPr>
          <w:color w:val="231F20"/>
          <w:spacing w:val="-1"/>
        </w:rPr>
        <w:t xml:space="preserve"> </w:t>
      </w:r>
      <w:r>
        <w:rPr>
          <w:color w:val="231F20"/>
        </w:rPr>
        <w:t>ingen</w:t>
      </w:r>
      <w:r>
        <w:rPr>
          <w:color w:val="231F20"/>
          <w:spacing w:val="-1"/>
        </w:rPr>
        <w:t xml:space="preserve"> </w:t>
      </w:r>
      <w:r>
        <w:rPr>
          <w:color w:val="231F20"/>
        </w:rPr>
        <w:t>selvfølge</w:t>
      </w:r>
      <w:r>
        <w:rPr>
          <w:color w:val="231F20"/>
          <w:spacing w:val="-1"/>
        </w:rPr>
        <w:t xml:space="preserve"> </w:t>
      </w:r>
      <w:r>
        <w:rPr>
          <w:color w:val="231F20"/>
        </w:rPr>
        <w:t>at</w:t>
      </w:r>
      <w:r>
        <w:rPr>
          <w:color w:val="231F20"/>
          <w:spacing w:val="-1"/>
        </w:rPr>
        <w:t xml:space="preserve"> </w:t>
      </w:r>
      <w:r>
        <w:rPr>
          <w:color w:val="231F20"/>
        </w:rPr>
        <w:t>klientene</w:t>
      </w:r>
      <w:r>
        <w:rPr>
          <w:color w:val="231F20"/>
          <w:spacing w:val="-1"/>
        </w:rPr>
        <w:t xml:space="preserve"> </w:t>
      </w:r>
      <w:r>
        <w:rPr>
          <w:color w:val="231F20"/>
        </w:rPr>
        <w:t>er</w:t>
      </w:r>
      <w:r>
        <w:rPr>
          <w:color w:val="231F20"/>
          <w:spacing w:val="-1"/>
        </w:rPr>
        <w:t xml:space="preserve"> </w:t>
      </w:r>
      <w:r>
        <w:rPr>
          <w:color w:val="231F20"/>
        </w:rPr>
        <w:t>villige</w:t>
      </w:r>
      <w:r>
        <w:rPr>
          <w:color w:val="231F20"/>
          <w:spacing w:val="-1"/>
        </w:rPr>
        <w:t xml:space="preserve"> </w:t>
      </w:r>
      <w:r>
        <w:rPr>
          <w:color w:val="231F20"/>
        </w:rPr>
        <w:t>til</w:t>
      </w:r>
      <w:r>
        <w:rPr>
          <w:color w:val="231F20"/>
          <w:spacing w:val="-1"/>
        </w:rPr>
        <w:t xml:space="preserve"> </w:t>
      </w:r>
      <w:r>
        <w:rPr>
          <w:color w:val="231F20"/>
        </w:rPr>
        <w:t>å</w:t>
      </w:r>
      <w:r>
        <w:rPr>
          <w:color w:val="231F20"/>
          <w:spacing w:val="-1"/>
        </w:rPr>
        <w:t xml:space="preserve"> </w:t>
      </w:r>
      <w:r>
        <w:rPr>
          <w:color w:val="231F20"/>
        </w:rPr>
        <w:t>endre seg psykisk. Endring kan oppleves som truende, behandlingssituasjonen ubehagelig og det mentale arbeidet kan fordre et visst psykisk overskudd.</w:t>
      </w:r>
    </w:p>
    <w:p w14:paraId="3A6D0B07" w14:textId="77777777" w:rsidR="001419A2" w:rsidRDefault="00000000">
      <w:pPr>
        <w:pStyle w:val="Brdtekst"/>
        <w:ind w:left="330" w:right="101" w:firstLine="283"/>
      </w:pPr>
      <w:r>
        <w:rPr>
          <w:color w:val="231F20"/>
        </w:rPr>
        <w:t>Andelen</w:t>
      </w:r>
      <w:r>
        <w:rPr>
          <w:color w:val="231F20"/>
          <w:spacing w:val="-3"/>
        </w:rPr>
        <w:t xml:space="preserve"> </w:t>
      </w:r>
      <w:r>
        <w:rPr>
          <w:color w:val="231F20"/>
        </w:rPr>
        <w:t>bekreftende</w:t>
      </w:r>
      <w:r>
        <w:rPr>
          <w:color w:val="231F20"/>
          <w:spacing w:val="-3"/>
        </w:rPr>
        <w:t xml:space="preserve"> </w:t>
      </w:r>
      <w:r>
        <w:rPr>
          <w:color w:val="231F20"/>
        </w:rPr>
        <w:t>utsagn</w:t>
      </w:r>
      <w:r>
        <w:rPr>
          <w:color w:val="231F20"/>
          <w:spacing w:val="-3"/>
        </w:rPr>
        <w:t xml:space="preserve"> </w:t>
      </w:r>
      <w:r>
        <w:rPr>
          <w:color w:val="231F20"/>
        </w:rPr>
        <w:t>er</w:t>
      </w:r>
      <w:r>
        <w:rPr>
          <w:color w:val="231F20"/>
          <w:spacing w:val="-3"/>
        </w:rPr>
        <w:t xml:space="preserve"> </w:t>
      </w:r>
      <w:r>
        <w:rPr>
          <w:color w:val="231F20"/>
        </w:rPr>
        <w:t>relativt</w:t>
      </w:r>
      <w:r>
        <w:rPr>
          <w:color w:val="231F20"/>
          <w:spacing w:val="-3"/>
        </w:rPr>
        <w:t xml:space="preserve"> </w:t>
      </w:r>
      <w:r>
        <w:rPr>
          <w:color w:val="231F20"/>
        </w:rPr>
        <w:t>stabil</w:t>
      </w:r>
      <w:r>
        <w:rPr>
          <w:color w:val="231F20"/>
          <w:spacing w:val="-3"/>
        </w:rPr>
        <w:t xml:space="preserve"> </w:t>
      </w:r>
      <w:r>
        <w:rPr>
          <w:color w:val="231F20"/>
        </w:rPr>
        <w:t>med</w:t>
      </w:r>
      <w:r>
        <w:rPr>
          <w:color w:val="231F20"/>
          <w:spacing w:val="-3"/>
        </w:rPr>
        <w:t xml:space="preserve"> </w:t>
      </w:r>
      <w:r>
        <w:rPr>
          <w:color w:val="231F20"/>
        </w:rPr>
        <w:t>rundt</w:t>
      </w:r>
      <w:r>
        <w:rPr>
          <w:color w:val="231F20"/>
          <w:spacing w:val="-3"/>
        </w:rPr>
        <w:t xml:space="preserve"> </w:t>
      </w:r>
      <w:r>
        <w:rPr>
          <w:color w:val="231F20"/>
        </w:rPr>
        <w:t>10</w:t>
      </w:r>
      <w:r>
        <w:rPr>
          <w:color w:val="231F20"/>
          <w:spacing w:val="-3"/>
        </w:rPr>
        <w:t xml:space="preserve"> </w:t>
      </w:r>
      <w:r>
        <w:rPr>
          <w:color w:val="231F20"/>
        </w:rPr>
        <w:t>prosent</w:t>
      </w:r>
      <w:r>
        <w:rPr>
          <w:color w:val="231F20"/>
          <w:spacing w:val="-3"/>
        </w:rPr>
        <w:t xml:space="preserve"> </w:t>
      </w:r>
      <w:r>
        <w:rPr>
          <w:color w:val="231F20"/>
        </w:rPr>
        <w:t>av</w:t>
      </w:r>
      <w:r>
        <w:rPr>
          <w:color w:val="231F20"/>
          <w:spacing w:val="-3"/>
        </w:rPr>
        <w:t xml:space="preserve"> </w:t>
      </w:r>
      <w:r>
        <w:rPr>
          <w:color w:val="231F20"/>
        </w:rPr>
        <w:t>terapeutens utsagn</w:t>
      </w:r>
      <w:r>
        <w:rPr>
          <w:color w:val="231F20"/>
          <w:spacing w:val="-1"/>
        </w:rPr>
        <w:t xml:space="preserve"> </w:t>
      </w:r>
      <w:r>
        <w:rPr>
          <w:color w:val="231F20"/>
        </w:rPr>
        <w:t>i</w:t>
      </w:r>
      <w:r>
        <w:rPr>
          <w:color w:val="231F20"/>
          <w:spacing w:val="-1"/>
        </w:rPr>
        <w:t xml:space="preserve"> </w:t>
      </w:r>
      <w:r>
        <w:rPr>
          <w:color w:val="231F20"/>
        </w:rPr>
        <w:t>alle</w:t>
      </w:r>
      <w:r>
        <w:rPr>
          <w:color w:val="231F20"/>
          <w:spacing w:val="-1"/>
        </w:rPr>
        <w:t xml:space="preserve"> </w:t>
      </w:r>
      <w:r>
        <w:rPr>
          <w:color w:val="231F20"/>
        </w:rPr>
        <w:t>faser</w:t>
      </w:r>
      <w:r>
        <w:rPr>
          <w:color w:val="231F20"/>
          <w:spacing w:val="-1"/>
        </w:rPr>
        <w:t xml:space="preserve"> </w:t>
      </w:r>
      <w:r>
        <w:rPr>
          <w:color w:val="231F20"/>
        </w:rPr>
        <w:t>i</w:t>
      </w:r>
      <w:r>
        <w:rPr>
          <w:color w:val="231F20"/>
          <w:spacing w:val="-1"/>
        </w:rPr>
        <w:t xml:space="preserve"> </w:t>
      </w:r>
      <w:r>
        <w:rPr>
          <w:color w:val="231F20"/>
        </w:rPr>
        <w:t>konsultasjonen.</w:t>
      </w:r>
      <w:r>
        <w:rPr>
          <w:color w:val="231F20"/>
          <w:spacing w:val="-1"/>
        </w:rPr>
        <w:t xml:space="preserve"> </w:t>
      </w:r>
      <w:r>
        <w:rPr>
          <w:color w:val="231F20"/>
        </w:rPr>
        <w:t>Dette</w:t>
      </w:r>
      <w:r>
        <w:rPr>
          <w:color w:val="231F20"/>
          <w:spacing w:val="-1"/>
        </w:rPr>
        <w:t xml:space="preserve"> </w:t>
      </w:r>
      <w:r>
        <w:rPr>
          <w:color w:val="231F20"/>
        </w:rPr>
        <w:t>illustrerer</w:t>
      </w:r>
      <w:r>
        <w:rPr>
          <w:color w:val="231F20"/>
          <w:spacing w:val="-1"/>
        </w:rPr>
        <w:t xml:space="preserve"> </w:t>
      </w:r>
      <w:r>
        <w:rPr>
          <w:color w:val="231F20"/>
        </w:rPr>
        <w:t>det</w:t>
      </w:r>
      <w:r>
        <w:rPr>
          <w:color w:val="231F20"/>
          <w:spacing w:val="-1"/>
        </w:rPr>
        <w:t xml:space="preserve"> </w:t>
      </w:r>
      <w:r>
        <w:rPr>
          <w:color w:val="231F20"/>
        </w:rPr>
        <w:t>støttende</w:t>
      </w:r>
      <w:r>
        <w:rPr>
          <w:color w:val="231F20"/>
          <w:spacing w:val="-1"/>
        </w:rPr>
        <w:t xml:space="preserve"> </w:t>
      </w:r>
      <w:r>
        <w:rPr>
          <w:color w:val="231F20"/>
        </w:rPr>
        <w:t>klimaet</w:t>
      </w:r>
      <w:r>
        <w:rPr>
          <w:color w:val="231F20"/>
          <w:spacing w:val="-1"/>
        </w:rPr>
        <w:t xml:space="preserve"> </w:t>
      </w:r>
      <w:r>
        <w:rPr>
          <w:color w:val="231F20"/>
        </w:rPr>
        <w:t>som</w:t>
      </w:r>
      <w:r>
        <w:rPr>
          <w:color w:val="231F20"/>
          <w:spacing w:val="-1"/>
        </w:rPr>
        <w:t xml:space="preserve"> </w:t>
      </w:r>
      <w:r>
        <w:rPr>
          <w:color w:val="231F20"/>
        </w:rPr>
        <w:t>preger Lingvistisk Hjerneterapi (LBT).</w:t>
      </w:r>
    </w:p>
    <w:p w14:paraId="044CE071" w14:textId="77777777" w:rsidR="001419A2" w:rsidRDefault="00000000">
      <w:pPr>
        <w:pStyle w:val="Overskrift5"/>
        <w:jc w:val="both"/>
      </w:pPr>
      <w:r>
        <w:rPr>
          <w:color w:val="231F20"/>
          <w:spacing w:val="-2"/>
        </w:rPr>
        <w:t>Tilgangsgivende</w:t>
      </w:r>
      <w:r>
        <w:rPr>
          <w:color w:val="231F20"/>
          <w:spacing w:val="13"/>
        </w:rPr>
        <w:t xml:space="preserve"> </w:t>
      </w:r>
      <w:r>
        <w:rPr>
          <w:color w:val="231F20"/>
          <w:spacing w:val="-2"/>
        </w:rPr>
        <w:t>utsagn</w:t>
      </w:r>
    </w:p>
    <w:p w14:paraId="144AFAD0" w14:textId="77777777" w:rsidR="001419A2" w:rsidRDefault="00000000">
      <w:pPr>
        <w:pStyle w:val="Brdtekst"/>
        <w:spacing w:before="123"/>
        <w:ind w:left="330" w:right="101"/>
      </w:pPr>
      <w:r>
        <w:rPr>
          <w:color w:val="231F20"/>
        </w:rPr>
        <w:t>Formålet</w:t>
      </w:r>
      <w:r>
        <w:rPr>
          <w:color w:val="231F20"/>
          <w:spacing w:val="-6"/>
        </w:rPr>
        <w:t xml:space="preserve"> </w:t>
      </w:r>
      <w:r>
        <w:rPr>
          <w:color w:val="231F20"/>
        </w:rPr>
        <w:t>med</w:t>
      </w:r>
      <w:r>
        <w:rPr>
          <w:color w:val="231F20"/>
          <w:spacing w:val="-6"/>
        </w:rPr>
        <w:t xml:space="preserve"> </w:t>
      </w:r>
      <w:r>
        <w:rPr>
          <w:color w:val="231F20"/>
        </w:rPr>
        <w:t>de</w:t>
      </w:r>
      <w:r>
        <w:rPr>
          <w:color w:val="231F20"/>
          <w:spacing w:val="-6"/>
        </w:rPr>
        <w:t xml:space="preserve"> </w:t>
      </w:r>
      <w:r>
        <w:rPr>
          <w:color w:val="231F20"/>
        </w:rPr>
        <w:t>tilgangsgivende</w:t>
      </w:r>
      <w:r>
        <w:rPr>
          <w:color w:val="231F20"/>
          <w:spacing w:val="-6"/>
        </w:rPr>
        <w:t xml:space="preserve"> </w:t>
      </w:r>
      <w:r>
        <w:rPr>
          <w:color w:val="231F20"/>
        </w:rPr>
        <w:t>utsagnene</w:t>
      </w:r>
      <w:r>
        <w:rPr>
          <w:color w:val="231F20"/>
          <w:spacing w:val="-6"/>
        </w:rPr>
        <w:t xml:space="preserve"> </w:t>
      </w:r>
      <w:r>
        <w:rPr>
          <w:color w:val="231F20"/>
        </w:rPr>
        <w:t>er</w:t>
      </w:r>
      <w:r>
        <w:rPr>
          <w:color w:val="231F20"/>
          <w:spacing w:val="-6"/>
        </w:rPr>
        <w:t xml:space="preserve"> </w:t>
      </w:r>
      <w:r>
        <w:rPr>
          <w:color w:val="231F20"/>
        </w:rPr>
        <w:t>å</w:t>
      </w:r>
      <w:r>
        <w:rPr>
          <w:color w:val="231F20"/>
          <w:spacing w:val="-6"/>
        </w:rPr>
        <w:t xml:space="preserve"> </w:t>
      </w:r>
      <w:r>
        <w:rPr>
          <w:color w:val="231F20"/>
        </w:rPr>
        <w:t>gi</w:t>
      </w:r>
      <w:r>
        <w:rPr>
          <w:color w:val="231F20"/>
          <w:spacing w:val="-6"/>
        </w:rPr>
        <w:t xml:space="preserve"> </w:t>
      </w:r>
      <w:r>
        <w:rPr>
          <w:color w:val="231F20"/>
        </w:rPr>
        <w:t>klienten</w:t>
      </w:r>
      <w:r>
        <w:rPr>
          <w:color w:val="231F20"/>
          <w:spacing w:val="-6"/>
        </w:rPr>
        <w:t xml:space="preserve"> </w:t>
      </w:r>
      <w:r>
        <w:rPr>
          <w:color w:val="231F20"/>
        </w:rPr>
        <w:t>kontakt</w:t>
      </w:r>
      <w:r>
        <w:rPr>
          <w:color w:val="231F20"/>
          <w:spacing w:val="-6"/>
        </w:rPr>
        <w:t xml:space="preserve"> </w:t>
      </w:r>
      <w:r>
        <w:rPr>
          <w:color w:val="231F20"/>
        </w:rPr>
        <w:t>med</w:t>
      </w:r>
      <w:r>
        <w:rPr>
          <w:color w:val="231F20"/>
          <w:spacing w:val="-6"/>
        </w:rPr>
        <w:t xml:space="preserve"> </w:t>
      </w:r>
      <w:r>
        <w:rPr>
          <w:color w:val="231F20"/>
        </w:rPr>
        <w:t>det</w:t>
      </w:r>
      <w:r>
        <w:rPr>
          <w:color w:val="231F20"/>
          <w:spacing w:val="-6"/>
        </w:rPr>
        <w:t xml:space="preserve"> </w:t>
      </w:r>
      <w:r>
        <w:rPr>
          <w:color w:val="231F20"/>
        </w:rPr>
        <w:t>psykiske materialet</w:t>
      </w:r>
      <w:r>
        <w:rPr>
          <w:color w:val="231F20"/>
          <w:spacing w:val="-4"/>
        </w:rPr>
        <w:t xml:space="preserve"> </w:t>
      </w:r>
      <w:r>
        <w:rPr>
          <w:color w:val="231F20"/>
        </w:rPr>
        <w:t>som</w:t>
      </w:r>
      <w:r>
        <w:rPr>
          <w:color w:val="231F20"/>
          <w:spacing w:val="-4"/>
        </w:rPr>
        <w:t xml:space="preserve"> </w:t>
      </w:r>
      <w:r>
        <w:rPr>
          <w:color w:val="231F20"/>
        </w:rPr>
        <w:t>skal</w:t>
      </w:r>
      <w:r>
        <w:rPr>
          <w:color w:val="231F20"/>
          <w:spacing w:val="-4"/>
        </w:rPr>
        <w:t xml:space="preserve"> </w:t>
      </w:r>
      <w:r>
        <w:rPr>
          <w:color w:val="231F20"/>
        </w:rPr>
        <w:t>endres,</w:t>
      </w:r>
      <w:r>
        <w:rPr>
          <w:color w:val="231F20"/>
          <w:spacing w:val="-4"/>
        </w:rPr>
        <w:t xml:space="preserve"> </w:t>
      </w:r>
      <w:r>
        <w:rPr>
          <w:color w:val="231F20"/>
        </w:rPr>
        <w:t>samt</w:t>
      </w:r>
      <w:r>
        <w:rPr>
          <w:color w:val="231F20"/>
          <w:spacing w:val="-4"/>
        </w:rPr>
        <w:t xml:space="preserve"> </w:t>
      </w:r>
      <w:r>
        <w:rPr>
          <w:color w:val="231F20"/>
        </w:rPr>
        <w:t>med</w:t>
      </w:r>
      <w:r>
        <w:rPr>
          <w:color w:val="231F20"/>
          <w:spacing w:val="-4"/>
        </w:rPr>
        <w:t xml:space="preserve"> </w:t>
      </w:r>
      <w:r>
        <w:rPr>
          <w:color w:val="231F20"/>
        </w:rPr>
        <w:t>de</w:t>
      </w:r>
      <w:r>
        <w:rPr>
          <w:color w:val="231F20"/>
          <w:spacing w:val="-4"/>
        </w:rPr>
        <w:t xml:space="preserve"> </w:t>
      </w:r>
      <w:r>
        <w:rPr>
          <w:color w:val="231F20"/>
        </w:rPr>
        <w:t>mentale</w:t>
      </w:r>
      <w:r>
        <w:rPr>
          <w:color w:val="231F20"/>
          <w:spacing w:val="-4"/>
        </w:rPr>
        <w:t xml:space="preserve"> </w:t>
      </w:r>
      <w:r>
        <w:rPr>
          <w:color w:val="231F20"/>
        </w:rPr>
        <w:t>ressursene</w:t>
      </w:r>
      <w:r>
        <w:rPr>
          <w:color w:val="231F20"/>
          <w:spacing w:val="-4"/>
        </w:rPr>
        <w:t xml:space="preserve"> </w:t>
      </w:r>
      <w:r>
        <w:rPr>
          <w:color w:val="231F20"/>
        </w:rPr>
        <w:t>som</w:t>
      </w:r>
      <w:r>
        <w:rPr>
          <w:color w:val="231F20"/>
          <w:spacing w:val="-4"/>
        </w:rPr>
        <w:t xml:space="preserve"> </w:t>
      </w:r>
      <w:r>
        <w:rPr>
          <w:color w:val="231F20"/>
        </w:rPr>
        <w:t>klienten</w:t>
      </w:r>
      <w:r>
        <w:rPr>
          <w:color w:val="231F20"/>
          <w:spacing w:val="-4"/>
        </w:rPr>
        <w:t xml:space="preserve"> </w:t>
      </w:r>
      <w:r>
        <w:rPr>
          <w:color w:val="231F20"/>
        </w:rPr>
        <w:t>trenger</w:t>
      </w:r>
      <w:r>
        <w:rPr>
          <w:color w:val="231F20"/>
          <w:spacing w:val="-4"/>
        </w:rPr>
        <w:t xml:space="preserve"> </w:t>
      </w:r>
      <w:r>
        <w:rPr>
          <w:color w:val="231F20"/>
        </w:rPr>
        <w:t>for å</w:t>
      </w:r>
      <w:r>
        <w:rPr>
          <w:color w:val="231F20"/>
          <w:spacing w:val="-5"/>
        </w:rPr>
        <w:t xml:space="preserve"> </w:t>
      </w:r>
      <w:r>
        <w:rPr>
          <w:color w:val="231F20"/>
        </w:rPr>
        <w:t>gjennomføre</w:t>
      </w:r>
      <w:r>
        <w:rPr>
          <w:color w:val="231F20"/>
          <w:spacing w:val="-5"/>
        </w:rPr>
        <w:t xml:space="preserve"> </w:t>
      </w:r>
      <w:r>
        <w:rPr>
          <w:color w:val="231F20"/>
        </w:rPr>
        <w:t>endringene.</w:t>
      </w:r>
      <w:r>
        <w:rPr>
          <w:color w:val="231F20"/>
          <w:spacing w:val="-5"/>
        </w:rPr>
        <w:t xml:space="preserve"> </w:t>
      </w:r>
      <w:r>
        <w:rPr>
          <w:color w:val="231F20"/>
        </w:rPr>
        <w:t>Det</w:t>
      </w:r>
      <w:r>
        <w:rPr>
          <w:color w:val="231F20"/>
          <w:spacing w:val="-5"/>
        </w:rPr>
        <w:t xml:space="preserve"> </w:t>
      </w:r>
      <w:r>
        <w:rPr>
          <w:color w:val="231F20"/>
        </w:rPr>
        <w:t>er</w:t>
      </w:r>
      <w:r>
        <w:rPr>
          <w:color w:val="231F20"/>
          <w:spacing w:val="-5"/>
        </w:rPr>
        <w:t xml:space="preserve"> </w:t>
      </w:r>
      <w:r>
        <w:rPr>
          <w:color w:val="231F20"/>
        </w:rPr>
        <w:t>viktig</w:t>
      </w:r>
      <w:r>
        <w:rPr>
          <w:color w:val="231F20"/>
          <w:spacing w:val="-5"/>
        </w:rPr>
        <w:t xml:space="preserve"> </w:t>
      </w:r>
      <w:r>
        <w:rPr>
          <w:color w:val="231F20"/>
        </w:rPr>
        <w:t>å</w:t>
      </w:r>
      <w:r>
        <w:rPr>
          <w:color w:val="231F20"/>
          <w:spacing w:val="-5"/>
        </w:rPr>
        <w:t xml:space="preserve"> </w:t>
      </w:r>
      <w:r>
        <w:rPr>
          <w:color w:val="231F20"/>
        </w:rPr>
        <w:t>unngå</w:t>
      </w:r>
      <w:r>
        <w:rPr>
          <w:color w:val="231F20"/>
          <w:spacing w:val="-5"/>
        </w:rPr>
        <w:t xml:space="preserve"> </w:t>
      </w:r>
      <w:r>
        <w:rPr>
          <w:color w:val="231F20"/>
        </w:rPr>
        <w:t>å</w:t>
      </w:r>
      <w:r>
        <w:rPr>
          <w:color w:val="231F20"/>
          <w:spacing w:val="-5"/>
        </w:rPr>
        <w:t xml:space="preserve"> </w:t>
      </w:r>
      <w:r>
        <w:rPr>
          <w:color w:val="231F20"/>
        </w:rPr>
        <w:t>gi</w:t>
      </w:r>
      <w:r>
        <w:rPr>
          <w:color w:val="231F20"/>
          <w:spacing w:val="-5"/>
        </w:rPr>
        <w:t xml:space="preserve"> </w:t>
      </w:r>
      <w:r>
        <w:rPr>
          <w:color w:val="231F20"/>
        </w:rPr>
        <w:t>klienten</w:t>
      </w:r>
      <w:r>
        <w:rPr>
          <w:color w:val="231F20"/>
          <w:spacing w:val="-5"/>
        </w:rPr>
        <w:t xml:space="preserve"> </w:t>
      </w:r>
      <w:r>
        <w:rPr>
          <w:color w:val="231F20"/>
        </w:rPr>
        <w:t>kontakt</w:t>
      </w:r>
      <w:r>
        <w:rPr>
          <w:color w:val="231F20"/>
          <w:spacing w:val="-5"/>
        </w:rPr>
        <w:t xml:space="preserve"> </w:t>
      </w:r>
      <w:r>
        <w:rPr>
          <w:color w:val="231F20"/>
        </w:rPr>
        <w:t>med</w:t>
      </w:r>
      <w:r>
        <w:rPr>
          <w:color w:val="231F20"/>
          <w:spacing w:val="-5"/>
        </w:rPr>
        <w:t xml:space="preserve"> </w:t>
      </w:r>
      <w:r>
        <w:rPr>
          <w:color w:val="231F20"/>
        </w:rPr>
        <w:t>erfaringer som</w:t>
      </w:r>
      <w:r>
        <w:rPr>
          <w:color w:val="231F20"/>
          <w:spacing w:val="-9"/>
        </w:rPr>
        <w:t xml:space="preserve"> </w:t>
      </w:r>
      <w:r>
        <w:rPr>
          <w:color w:val="231F20"/>
        </w:rPr>
        <w:t>er</w:t>
      </w:r>
      <w:r>
        <w:rPr>
          <w:color w:val="231F20"/>
          <w:spacing w:val="-9"/>
        </w:rPr>
        <w:t xml:space="preserve"> </w:t>
      </w:r>
      <w:r>
        <w:rPr>
          <w:color w:val="231F20"/>
        </w:rPr>
        <w:t>så</w:t>
      </w:r>
      <w:r>
        <w:rPr>
          <w:color w:val="231F20"/>
          <w:spacing w:val="-9"/>
        </w:rPr>
        <w:t xml:space="preserve"> </w:t>
      </w:r>
      <w:r>
        <w:rPr>
          <w:color w:val="231F20"/>
        </w:rPr>
        <w:t>angstfylte</w:t>
      </w:r>
      <w:r>
        <w:rPr>
          <w:color w:val="231F20"/>
          <w:spacing w:val="-9"/>
        </w:rPr>
        <w:t xml:space="preserve"> </w:t>
      </w:r>
      <w:r>
        <w:rPr>
          <w:color w:val="231F20"/>
        </w:rPr>
        <w:t>at</w:t>
      </w:r>
      <w:r>
        <w:rPr>
          <w:color w:val="231F20"/>
          <w:spacing w:val="-9"/>
        </w:rPr>
        <w:t xml:space="preserve"> </w:t>
      </w:r>
      <w:r>
        <w:rPr>
          <w:color w:val="231F20"/>
        </w:rPr>
        <w:t>de</w:t>
      </w:r>
      <w:r>
        <w:rPr>
          <w:color w:val="231F20"/>
          <w:spacing w:val="-9"/>
        </w:rPr>
        <w:t xml:space="preserve"> </w:t>
      </w:r>
      <w:r>
        <w:rPr>
          <w:color w:val="231F20"/>
        </w:rPr>
        <w:t>hindrer</w:t>
      </w:r>
      <w:r>
        <w:rPr>
          <w:color w:val="231F20"/>
          <w:spacing w:val="-9"/>
        </w:rPr>
        <w:t xml:space="preserve"> </w:t>
      </w:r>
      <w:r>
        <w:rPr>
          <w:color w:val="231F20"/>
        </w:rPr>
        <w:t>klienten</w:t>
      </w:r>
      <w:r>
        <w:rPr>
          <w:color w:val="231F20"/>
          <w:spacing w:val="-9"/>
        </w:rPr>
        <w:t xml:space="preserve"> </w:t>
      </w:r>
      <w:r>
        <w:rPr>
          <w:color w:val="231F20"/>
        </w:rPr>
        <w:t>i</w:t>
      </w:r>
      <w:r>
        <w:rPr>
          <w:color w:val="231F20"/>
          <w:spacing w:val="-9"/>
        </w:rPr>
        <w:t xml:space="preserve"> </w:t>
      </w:r>
      <w:r>
        <w:rPr>
          <w:color w:val="231F20"/>
        </w:rPr>
        <w:t>å</w:t>
      </w:r>
      <w:r>
        <w:rPr>
          <w:color w:val="231F20"/>
          <w:spacing w:val="-9"/>
        </w:rPr>
        <w:t xml:space="preserve"> </w:t>
      </w:r>
      <w:r>
        <w:rPr>
          <w:color w:val="231F20"/>
        </w:rPr>
        <w:t>gjennomføre</w:t>
      </w:r>
      <w:r>
        <w:rPr>
          <w:color w:val="231F20"/>
          <w:spacing w:val="-9"/>
        </w:rPr>
        <w:t xml:space="preserve"> </w:t>
      </w:r>
      <w:r>
        <w:rPr>
          <w:color w:val="231F20"/>
        </w:rPr>
        <w:t>de</w:t>
      </w:r>
      <w:r>
        <w:rPr>
          <w:color w:val="231F20"/>
          <w:spacing w:val="-9"/>
        </w:rPr>
        <w:t xml:space="preserve"> </w:t>
      </w:r>
      <w:r>
        <w:rPr>
          <w:color w:val="231F20"/>
        </w:rPr>
        <w:t>mentale</w:t>
      </w:r>
      <w:r>
        <w:rPr>
          <w:color w:val="231F20"/>
          <w:spacing w:val="-9"/>
        </w:rPr>
        <w:t xml:space="preserve"> </w:t>
      </w:r>
      <w:r>
        <w:rPr>
          <w:color w:val="231F20"/>
        </w:rPr>
        <w:t>prosessene</w:t>
      </w:r>
      <w:r>
        <w:rPr>
          <w:color w:val="231F20"/>
          <w:spacing w:val="-9"/>
        </w:rPr>
        <w:t xml:space="preserve"> </w:t>
      </w:r>
      <w:r>
        <w:rPr>
          <w:color w:val="231F20"/>
        </w:rPr>
        <w:t>som terapeuten inviterer til.</w:t>
      </w:r>
    </w:p>
    <w:p w14:paraId="1B84B40A" w14:textId="77777777" w:rsidR="001419A2" w:rsidRDefault="00000000">
      <w:pPr>
        <w:pStyle w:val="Brdtekst"/>
        <w:ind w:left="330" w:right="100" w:firstLine="283"/>
      </w:pPr>
      <w:r>
        <w:rPr>
          <w:color w:val="231F20"/>
          <w:spacing w:val="-2"/>
        </w:rPr>
        <w:t>Tilgangsgivende</w:t>
      </w:r>
      <w:r>
        <w:rPr>
          <w:color w:val="231F20"/>
          <w:spacing w:val="-5"/>
        </w:rPr>
        <w:t xml:space="preserve"> </w:t>
      </w:r>
      <w:r>
        <w:rPr>
          <w:color w:val="231F20"/>
          <w:spacing w:val="-2"/>
        </w:rPr>
        <w:t>svar</w:t>
      </w:r>
      <w:r>
        <w:rPr>
          <w:color w:val="231F20"/>
          <w:spacing w:val="-5"/>
        </w:rPr>
        <w:t xml:space="preserve"> </w:t>
      </w:r>
      <w:r>
        <w:rPr>
          <w:color w:val="231F20"/>
          <w:spacing w:val="-2"/>
        </w:rPr>
        <w:t>fra</w:t>
      </w:r>
      <w:r>
        <w:rPr>
          <w:color w:val="231F20"/>
          <w:spacing w:val="-5"/>
        </w:rPr>
        <w:t xml:space="preserve"> </w:t>
      </w:r>
      <w:r>
        <w:rPr>
          <w:color w:val="231F20"/>
          <w:spacing w:val="-2"/>
        </w:rPr>
        <w:t>klienten</w:t>
      </w:r>
      <w:r>
        <w:rPr>
          <w:color w:val="231F20"/>
          <w:spacing w:val="-5"/>
        </w:rPr>
        <w:t xml:space="preserve"> </w:t>
      </w:r>
      <w:r>
        <w:rPr>
          <w:color w:val="231F20"/>
          <w:spacing w:val="-2"/>
        </w:rPr>
        <w:t>har</w:t>
      </w:r>
      <w:r>
        <w:rPr>
          <w:color w:val="231F20"/>
          <w:spacing w:val="-5"/>
        </w:rPr>
        <w:t xml:space="preserve"> </w:t>
      </w:r>
      <w:r>
        <w:rPr>
          <w:color w:val="231F20"/>
          <w:spacing w:val="-2"/>
        </w:rPr>
        <w:t>betydning</w:t>
      </w:r>
      <w:r>
        <w:rPr>
          <w:color w:val="231F20"/>
          <w:spacing w:val="-5"/>
        </w:rPr>
        <w:t xml:space="preserve"> </w:t>
      </w:r>
      <w:r>
        <w:rPr>
          <w:color w:val="231F20"/>
          <w:spacing w:val="-2"/>
        </w:rPr>
        <w:t>ved</w:t>
      </w:r>
      <w:r>
        <w:rPr>
          <w:color w:val="231F20"/>
          <w:spacing w:val="-5"/>
        </w:rPr>
        <w:t xml:space="preserve"> </w:t>
      </w:r>
      <w:r>
        <w:rPr>
          <w:color w:val="231F20"/>
          <w:spacing w:val="-2"/>
        </w:rPr>
        <w:t>å</w:t>
      </w:r>
      <w:r>
        <w:rPr>
          <w:color w:val="231F20"/>
          <w:spacing w:val="-5"/>
        </w:rPr>
        <w:t xml:space="preserve"> </w:t>
      </w:r>
      <w:r>
        <w:rPr>
          <w:color w:val="231F20"/>
          <w:spacing w:val="-2"/>
        </w:rPr>
        <w:t>fortelle</w:t>
      </w:r>
      <w:r>
        <w:rPr>
          <w:color w:val="231F20"/>
          <w:spacing w:val="-5"/>
        </w:rPr>
        <w:t xml:space="preserve"> </w:t>
      </w:r>
      <w:r>
        <w:rPr>
          <w:color w:val="231F20"/>
          <w:spacing w:val="-2"/>
        </w:rPr>
        <w:t>terapeuten</w:t>
      </w:r>
      <w:r>
        <w:rPr>
          <w:color w:val="231F20"/>
          <w:spacing w:val="-5"/>
        </w:rPr>
        <w:t xml:space="preserve"> </w:t>
      </w:r>
      <w:r>
        <w:rPr>
          <w:color w:val="231F20"/>
          <w:spacing w:val="-2"/>
        </w:rPr>
        <w:t>at</w:t>
      </w:r>
      <w:r>
        <w:rPr>
          <w:color w:val="231F20"/>
          <w:spacing w:val="-5"/>
        </w:rPr>
        <w:t xml:space="preserve"> </w:t>
      </w:r>
      <w:r>
        <w:rPr>
          <w:color w:val="231F20"/>
          <w:spacing w:val="-2"/>
        </w:rPr>
        <w:t xml:space="preserve">klienten er forberedt på og mottagelig for terapeutens intervensjoner. Uten tilgangsbekreftende </w:t>
      </w:r>
      <w:r>
        <w:rPr>
          <w:color w:val="231F20"/>
        </w:rPr>
        <w:t>utsagn</w:t>
      </w:r>
      <w:r>
        <w:rPr>
          <w:color w:val="231F20"/>
          <w:spacing w:val="-5"/>
        </w:rPr>
        <w:t xml:space="preserve"> </w:t>
      </w:r>
      <w:r>
        <w:rPr>
          <w:color w:val="231F20"/>
        </w:rPr>
        <w:t>fra</w:t>
      </w:r>
      <w:r>
        <w:rPr>
          <w:color w:val="231F20"/>
          <w:spacing w:val="-5"/>
        </w:rPr>
        <w:t xml:space="preserve"> </w:t>
      </w:r>
      <w:r>
        <w:rPr>
          <w:color w:val="231F20"/>
        </w:rPr>
        <w:t>klienten</w:t>
      </w:r>
      <w:r>
        <w:rPr>
          <w:color w:val="231F20"/>
          <w:spacing w:val="-5"/>
        </w:rPr>
        <w:t xml:space="preserve"> </w:t>
      </w:r>
      <w:r>
        <w:rPr>
          <w:color w:val="231F20"/>
        </w:rPr>
        <w:t>kan</w:t>
      </w:r>
      <w:r>
        <w:rPr>
          <w:color w:val="231F20"/>
          <w:spacing w:val="-5"/>
        </w:rPr>
        <w:t xml:space="preserve"> </w:t>
      </w:r>
      <w:r>
        <w:rPr>
          <w:color w:val="231F20"/>
        </w:rPr>
        <w:t>terapeutens</w:t>
      </w:r>
      <w:r>
        <w:rPr>
          <w:color w:val="231F20"/>
          <w:spacing w:val="-5"/>
        </w:rPr>
        <w:t xml:space="preserve"> </w:t>
      </w:r>
      <w:r>
        <w:rPr>
          <w:color w:val="231F20"/>
        </w:rPr>
        <w:t>intervensjoner</w:t>
      </w:r>
      <w:r>
        <w:rPr>
          <w:color w:val="231F20"/>
          <w:spacing w:val="-5"/>
        </w:rPr>
        <w:t xml:space="preserve"> </w:t>
      </w:r>
      <w:r>
        <w:rPr>
          <w:color w:val="231F20"/>
        </w:rPr>
        <w:t>komme</w:t>
      </w:r>
      <w:r>
        <w:rPr>
          <w:color w:val="231F20"/>
          <w:spacing w:val="-5"/>
        </w:rPr>
        <w:t xml:space="preserve"> </w:t>
      </w:r>
      <w:r>
        <w:rPr>
          <w:color w:val="231F20"/>
        </w:rPr>
        <w:t>for</w:t>
      </w:r>
      <w:r>
        <w:rPr>
          <w:color w:val="231F20"/>
          <w:spacing w:val="-5"/>
        </w:rPr>
        <w:t xml:space="preserve"> </w:t>
      </w:r>
      <w:r>
        <w:rPr>
          <w:color w:val="231F20"/>
        </w:rPr>
        <w:t>tidlig</w:t>
      </w:r>
      <w:r>
        <w:rPr>
          <w:color w:val="231F20"/>
          <w:spacing w:val="-5"/>
        </w:rPr>
        <w:t xml:space="preserve"> </w:t>
      </w:r>
      <w:r>
        <w:rPr>
          <w:color w:val="231F20"/>
        </w:rPr>
        <w:t>eller</w:t>
      </w:r>
      <w:r>
        <w:rPr>
          <w:color w:val="231F20"/>
          <w:spacing w:val="-5"/>
        </w:rPr>
        <w:t xml:space="preserve"> </w:t>
      </w:r>
      <w:r>
        <w:rPr>
          <w:color w:val="231F20"/>
        </w:rPr>
        <w:t>for</w:t>
      </w:r>
      <w:r>
        <w:rPr>
          <w:color w:val="231F20"/>
          <w:spacing w:val="-5"/>
        </w:rPr>
        <w:t xml:space="preserve"> </w:t>
      </w:r>
      <w:r>
        <w:rPr>
          <w:color w:val="231F20"/>
        </w:rPr>
        <w:t>sent,</w:t>
      </w:r>
      <w:r>
        <w:rPr>
          <w:color w:val="231F20"/>
          <w:spacing w:val="-5"/>
        </w:rPr>
        <w:t xml:space="preserve"> </w:t>
      </w:r>
      <w:r>
        <w:rPr>
          <w:color w:val="231F20"/>
        </w:rPr>
        <w:t>det vil</w:t>
      </w:r>
      <w:r>
        <w:rPr>
          <w:color w:val="231F20"/>
          <w:spacing w:val="-9"/>
        </w:rPr>
        <w:t xml:space="preserve"> </w:t>
      </w:r>
      <w:r>
        <w:rPr>
          <w:color w:val="231F20"/>
        </w:rPr>
        <w:t>si</w:t>
      </w:r>
      <w:r>
        <w:rPr>
          <w:color w:val="231F20"/>
          <w:spacing w:val="-9"/>
        </w:rPr>
        <w:t xml:space="preserve"> </w:t>
      </w:r>
      <w:r>
        <w:rPr>
          <w:color w:val="231F20"/>
        </w:rPr>
        <w:t>i</w:t>
      </w:r>
      <w:r>
        <w:rPr>
          <w:color w:val="231F20"/>
          <w:spacing w:val="-9"/>
        </w:rPr>
        <w:t xml:space="preserve"> </w:t>
      </w:r>
      <w:r>
        <w:rPr>
          <w:color w:val="231F20"/>
        </w:rPr>
        <w:t>en</w:t>
      </w:r>
      <w:r>
        <w:rPr>
          <w:color w:val="231F20"/>
          <w:spacing w:val="-9"/>
        </w:rPr>
        <w:t xml:space="preserve"> </w:t>
      </w:r>
      <w:r>
        <w:rPr>
          <w:color w:val="231F20"/>
        </w:rPr>
        <w:t>fase</w:t>
      </w:r>
      <w:r>
        <w:rPr>
          <w:color w:val="231F20"/>
          <w:spacing w:val="-9"/>
        </w:rPr>
        <w:t xml:space="preserve"> </w:t>
      </w:r>
      <w:r>
        <w:rPr>
          <w:color w:val="231F20"/>
        </w:rPr>
        <w:t>der</w:t>
      </w:r>
      <w:r>
        <w:rPr>
          <w:color w:val="231F20"/>
          <w:spacing w:val="-9"/>
        </w:rPr>
        <w:t xml:space="preserve"> </w:t>
      </w:r>
      <w:r>
        <w:rPr>
          <w:color w:val="231F20"/>
        </w:rPr>
        <w:t>klienten</w:t>
      </w:r>
      <w:r>
        <w:rPr>
          <w:color w:val="231F20"/>
          <w:spacing w:val="-9"/>
        </w:rPr>
        <w:t xml:space="preserve"> </w:t>
      </w:r>
      <w:r>
        <w:rPr>
          <w:color w:val="231F20"/>
        </w:rPr>
        <w:t>er</w:t>
      </w:r>
      <w:r>
        <w:rPr>
          <w:color w:val="231F20"/>
          <w:spacing w:val="-9"/>
        </w:rPr>
        <w:t xml:space="preserve"> </w:t>
      </w:r>
      <w:r>
        <w:rPr>
          <w:color w:val="231F20"/>
        </w:rPr>
        <w:t>mindre</w:t>
      </w:r>
      <w:r>
        <w:rPr>
          <w:color w:val="231F20"/>
          <w:spacing w:val="-9"/>
        </w:rPr>
        <w:t xml:space="preserve"> </w:t>
      </w:r>
      <w:r>
        <w:rPr>
          <w:color w:val="231F20"/>
        </w:rPr>
        <w:t>mottagelig</w:t>
      </w:r>
      <w:r>
        <w:rPr>
          <w:color w:val="231F20"/>
          <w:spacing w:val="-9"/>
        </w:rPr>
        <w:t xml:space="preserve"> </w:t>
      </w:r>
      <w:r>
        <w:rPr>
          <w:color w:val="231F20"/>
        </w:rPr>
        <w:t>for</w:t>
      </w:r>
      <w:r>
        <w:rPr>
          <w:color w:val="231F20"/>
          <w:spacing w:val="-9"/>
        </w:rPr>
        <w:t xml:space="preserve"> </w:t>
      </w:r>
      <w:r>
        <w:rPr>
          <w:color w:val="231F20"/>
        </w:rPr>
        <w:t>endring.</w:t>
      </w:r>
      <w:r>
        <w:rPr>
          <w:color w:val="231F20"/>
          <w:spacing w:val="-9"/>
        </w:rPr>
        <w:t xml:space="preserve"> </w:t>
      </w:r>
      <w:r>
        <w:rPr>
          <w:color w:val="231F20"/>
        </w:rPr>
        <w:t>God</w:t>
      </w:r>
      <w:r>
        <w:rPr>
          <w:color w:val="231F20"/>
          <w:spacing w:val="-9"/>
        </w:rPr>
        <w:t xml:space="preserve"> </w:t>
      </w:r>
      <w:r>
        <w:rPr>
          <w:color w:val="231F20"/>
        </w:rPr>
        <w:t>timing</w:t>
      </w:r>
      <w:r>
        <w:rPr>
          <w:color w:val="231F20"/>
          <w:spacing w:val="-9"/>
        </w:rPr>
        <w:t xml:space="preserve"> </w:t>
      </w:r>
      <w:r>
        <w:rPr>
          <w:color w:val="231F20"/>
        </w:rPr>
        <w:t>er</w:t>
      </w:r>
      <w:r>
        <w:rPr>
          <w:color w:val="231F20"/>
          <w:spacing w:val="-9"/>
        </w:rPr>
        <w:t xml:space="preserve"> </w:t>
      </w:r>
      <w:r>
        <w:rPr>
          <w:color w:val="231F20"/>
        </w:rPr>
        <w:t>viktig</w:t>
      </w:r>
      <w:r>
        <w:rPr>
          <w:color w:val="231F20"/>
          <w:spacing w:val="-9"/>
        </w:rPr>
        <w:t xml:space="preserve"> </w:t>
      </w:r>
      <w:r>
        <w:rPr>
          <w:color w:val="231F20"/>
        </w:rPr>
        <w:t>også i terapi. Alle utsagn har en tilgangsgivende funksjon i den forstand at ethvert utsagn påvirker</w:t>
      </w:r>
      <w:r>
        <w:rPr>
          <w:color w:val="231F20"/>
          <w:spacing w:val="-2"/>
        </w:rPr>
        <w:t xml:space="preserve"> </w:t>
      </w:r>
      <w:r>
        <w:rPr>
          <w:color w:val="231F20"/>
        </w:rPr>
        <w:t>klientens</w:t>
      </w:r>
      <w:r>
        <w:rPr>
          <w:color w:val="231F20"/>
          <w:spacing w:val="-2"/>
        </w:rPr>
        <w:t xml:space="preserve"> </w:t>
      </w:r>
      <w:r>
        <w:rPr>
          <w:color w:val="231F20"/>
        </w:rPr>
        <w:t>fokus,</w:t>
      </w:r>
      <w:r>
        <w:rPr>
          <w:color w:val="231F20"/>
          <w:spacing w:val="-2"/>
        </w:rPr>
        <w:t xml:space="preserve"> </w:t>
      </w:r>
      <w:r>
        <w:rPr>
          <w:color w:val="231F20"/>
        </w:rPr>
        <w:t>og</w:t>
      </w:r>
      <w:r>
        <w:rPr>
          <w:color w:val="231F20"/>
          <w:spacing w:val="-2"/>
        </w:rPr>
        <w:t xml:space="preserve"> </w:t>
      </w:r>
      <w:r>
        <w:rPr>
          <w:color w:val="231F20"/>
        </w:rPr>
        <w:t>gjennom</w:t>
      </w:r>
      <w:r>
        <w:rPr>
          <w:color w:val="231F20"/>
          <w:spacing w:val="-2"/>
        </w:rPr>
        <w:t xml:space="preserve"> </w:t>
      </w:r>
      <w:r>
        <w:rPr>
          <w:color w:val="231F20"/>
        </w:rPr>
        <w:t>dette</w:t>
      </w:r>
      <w:r>
        <w:rPr>
          <w:color w:val="231F20"/>
          <w:spacing w:val="-2"/>
        </w:rPr>
        <w:t xml:space="preserve"> </w:t>
      </w:r>
      <w:r>
        <w:rPr>
          <w:color w:val="231F20"/>
        </w:rPr>
        <w:t>klientens</w:t>
      </w:r>
      <w:r>
        <w:rPr>
          <w:color w:val="231F20"/>
          <w:spacing w:val="-2"/>
        </w:rPr>
        <w:t xml:space="preserve"> </w:t>
      </w:r>
      <w:r>
        <w:rPr>
          <w:color w:val="231F20"/>
        </w:rPr>
        <w:t>kontakt</w:t>
      </w:r>
      <w:r>
        <w:rPr>
          <w:color w:val="231F20"/>
          <w:spacing w:val="-2"/>
        </w:rPr>
        <w:t xml:space="preserve"> </w:t>
      </w:r>
      <w:r>
        <w:rPr>
          <w:color w:val="231F20"/>
        </w:rPr>
        <w:t>med</w:t>
      </w:r>
      <w:r>
        <w:rPr>
          <w:color w:val="231F20"/>
          <w:spacing w:val="-2"/>
        </w:rPr>
        <w:t xml:space="preserve"> </w:t>
      </w:r>
      <w:r>
        <w:rPr>
          <w:color w:val="231F20"/>
        </w:rPr>
        <w:t>det</w:t>
      </w:r>
      <w:r>
        <w:rPr>
          <w:color w:val="231F20"/>
          <w:spacing w:val="-2"/>
        </w:rPr>
        <w:t xml:space="preserve"> </w:t>
      </w:r>
      <w:r>
        <w:rPr>
          <w:color w:val="231F20"/>
        </w:rPr>
        <w:t>psykiske</w:t>
      </w:r>
      <w:r>
        <w:rPr>
          <w:color w:val="231F20"/>
          <w:spacing w:val="-2"/>
        </w:rPr>
        <w:t xml:space="preserve"> </w:t>
      </w:r>
      <w:r>
        <w:rPr>
          <w:color w:val="231F20"/>
        </w:rPr>
        <w:t>mate- rialet</w:t>
      </w:r>
      <w:r>
        <w:rPr>
          <w:color w:val="231F20"/>
          <w:spacing w:val="-10"/>
        </w:rPr>
        <w:t xml:space="preserve"> </w:t>
      </w:r>
      <w:r>
        <w:rPr>
          <w:color w:val="231F20"/>
        </w:rPr>
        <w:t>som</w:t>
      </w:r>
      <w:r>
        <w:rPr>
          <w:color w:val="231F20"/>
          <w:spacing w:val="-10"/>
        </w:rPr>
        <w:t xml:space="preserve"> </w:t>
      </w:r>
      <w:r>
        <w:rPr>
          <w:color w:val="231F20"/>
        </w:rPr>
        <w:t>forårsaker</w:t>
      </w:r>
      <w:r>
        <w:rPr>
          <w:color w:val="231F20"/>
          <w:spacing w:val="-10"/>
        </w:rPr>
        <w:t xml:space="preserve"> </w:t>
      </w:r>
      <w:r>
        <w:rPr>
          <w:color w:val="231F20"/>
        </w:rPr>
        <w:t>klientens</w:t>
      </w:r>
      <w:r>
        <w:rPr>
          <w:color w:val="231F20"/>
          <w:spacing w:val="-10"/>
        </w:rPr>
        <w:t xml:space="preserve"> </w:t>
      </w:r>
      <w:r>
        <w:rPr>
          <w:color w:val="231F20"/>
        </w:rPr>
        <w:t>psykiske</w:t>
      </w:r>
      <w:r>
        <w:rPr>
          <w:color w:val="231F20"/>
          <w:spacing w:val="-10"/>
        </w:rPr>
        <w:t xml:space="preserve"> </w:t>
      </w:r>
      <w:r>
        <w:rPr>
          <w:color w:val="231F20"/>
        </w:rPr>
        <w:t>plage.</w:t>
      </w:r>
      <w:r>
        <w:rPr>
          <w:color w:val="231F20"/>
          <w:spacing w:val="-10"/>
        </w:rPr>
        <w:t xml:space="preserve"> </w:t>
      </w:r>
      <w:r>
        <w:rPr>
          <w:color w:val="231F20"/>
        </w:rPr>
        <w:t>Kartleggende</w:t>
      </w:r>
      <w:r>
        <w:rPr>
          <w:color w:val="231F20"/>
          <w:spacing w:val="-10"/>
        </w:rPr>
        <w:t xml:space="preserve"> </w:t>
      </w:r>
      <w:r>
        <w:rPr>
          <w:color w:val="231F20"/>
        </w:rPr>
        <w:t>og</w:t>
      </w:r>
      <w:r>
        <w:rPr>
          <w:color w:val="231F20"/>
          <w:spacing w:val="-10"/>
        </w:rPr>
        <w:t xml:space="preserve"> </w:t>
      </w:r>
      <w:r>
        <w:rPr>
          <w:color w:val="231F20"/>
        </w:rPr>
        <w:t>endringsiverksettende utsagn er også av tilgangsgivende karakter, selv om de har et annet formål.</w:t>
      </w:r>
    </w:p>
    <w:p w14:paraId="4CFB9922" w14:textId="77777777" w:rsidR="001419A2" w:rsidRDefault="00000000">
      <w:pPr>
        <w:pStyle w:val="Overskrift5"/>
        <w:spacing w:before="237" w:line="285" w:lineRule="exact"/>
        <w:jc w:val="both"/>
        <w:rPr>
          <w:rFonts w:ascii="Roboto"/>
        </w:rPr>
      </w:pPr>
      <w:r>
        <w:rPr>
          <w:rFonts w:ascii="Roboto"/>
          <w:color w:val="231F20"/>
        </w:rPr>
        <w:t xml:space="preserve">Eksende </w:t>
      </w:r>
      <w:r>
        <w:rPr>
          <w:rFonts w:ascii="Roboto"/>
          <w:color w:val="231F20"/>
          <w:spacing w:val="-2"/>
        </w:rPr>
        <w:t>utsagn:</w:t>
      </w:r>
    </w:p>
    <w:p w14:paraId="6B2E7B59" w14:textId="77777777" w:rsidR="001419A2" w:rsidRDefault="00000000">
      <w:pPr>
        <w:pStyle w:val="Listeavsnitt"/>
        <w:numPr>
          <w:ilvl w:val="1"/>
          <w:numId w:val="12"/>
        </w:numPr>
        <w:tabs>
          <w:tab w:val="left" w:pos="1050"/>
        </w:tabs>
        <w:spacing w:before="3" w:line="230" w:lineRule="auto"/>
        <w:ind w:right="102"/>
      </w:pPr>
      <w:r>
        <w:rPr>
          <w:color w:val="231F20"/>
        </w:rPr>
        <w:t>T:</w:t>
      </w:r>
      <w:r>
        <w:rPr>
          <w:color w:val="231F20"/>
          <w:spacing w:val="-4"/>
        </w:rPr>
        <w:t xml:space="preserve"> </w:t>
      </w:r>
      <w:r>
        <w:rPr>
          <w:color w:val="231F20"/>
        </w:rPr>
        <w:t>”En</w:t>
      </w:r>
      <w:r>
        <w:rPr>
          <w:color w:val="231F20"/>
          <w:spacing w:val="-4"/>
        </w:rPr>
        <w:t xml:space="preserve"> </w:t>
      </w:r>
      <w:r>
        <w:rPr>
          <w:color w:val="231F20"/>
        </w:rPr>
        <w:t>gang</w:t>
      </w:r>
      <w:r>
        <w:rPr>
          <w:color w:val="231F20"/>
          <w:spacing w:val="-4"/>
        </w:rPr>
        <w:t xml:space="preserve"> </w:t>
      </w:r>
      <w:r>
        <w:rPr>
          <w:color w:val="231F20"/>
        </w:rPr>
        <w:t>har</w:t>
      </w:r>
      <w:r>
        <w:rPr>
          <w:color w:val="231F20"/>
          <w:spacing w:val="-4"/>
        </w:rPr>
        <w:t xml:space="preserve"> </w:t>
      </w:r>
      <w:r>
        <w:rPr>
          <w:color w:val="231F20"/>
        </w:rPr>
        <w:t>du</w:t>
      </w:r>
      <w:r>
        <w:rPr>
          <w:color w:val="231F20"/>
          <w:spacing w:val="-4"/>
        </w:rPr>
        <w:t xml:space="preserve"> </w:t>
      </w:r>
      <w:r>
        <w:rPr>
          <w:color w:val="231F20"/>
        </w:rPr>
        <w:t>lyktes</w:t>
      </w:r>
      <w:r>
        <w:rPr>
          <w:color w:val="231F20"/>
          <w:spacing w:val="-4"/>
        </w:rPr>
        <w:t xml:space="preserve"> </w:t>
      </w:r>
      <w:r>
        <w:rPr>
          <w:color w:val="231F20"/>
        </w:rPr>
        <w:t>med</w:t>
      </w:r>
      <w:r>
        <w:rPr>
          <w:color w:val="231F20"/>
          <w:spacing w:val="-4"/>
        </w:rPr>
        <w:t xml:space="preserve"> </w:t>
      </w:r>
      <w:r>
        <w:rPr>
          <w:color w:val="231F20"/>
        </w:rPr>
        <w:t>noe.</w:t>
      </w:r>
      <w:r>
        <w:rPr>
          <w:color w:val="231F20"/>
          <w:spacing w:val="-4"/>
        </w:rPr>
        <w:t xml:space="preserve"> </w:t>
      </w:r>
      <w:r>
        <w:rPr>
          <w:color w:val="231F20"/>
        </w:rPr>
        <w:t>Siste</w:t>
      </w:r>
      <w:r>
        <w:rPr>
          <w:color w:val="231F20"/>
          <w:spacing w:val="-4"/>
        </w:rPr>
        <w:t xml:space="preserve"> </w:t>
      </w:r>
      <w:r>
        <w:rPr>
          <w:color w:val="231F20"/>
        </w:rPr>
        <w:t>gang,</w:t>
      </w:r>
      <w:r>
        <w:rPr>
          <w:color w:val="231F20"/>
          <w:spacing w:val="-4"/>
        </w:rPr>
        <w:t xml:space="preserve"> </w:t>
      </w:r>
      <w:r>
        <w:rPr>
          <w:color w:val="231F20"/>
        </w:rPr>
        <w:t>når</w:t>
      </w:r>
      <w:r>
        <w:rPr>
          <w:color w:val="231F20"/>
          <w:spacing w:val="-4"/>
        </w:rPr>
        <w:t xml:space="preserve"> </w:t>
      </w:r>
      <w:r>
        <w:rPr>
          <w:color w:val="231F20"/>
        </w:rPr>
        <w:t>var</w:t>
      </w:r>
      <w:r>
        <w:rPr>
          <w:color w:val="231F20"/>
          <w:spacing w:val="-4"/>
        </w:rPr>
        <w:t xml:space="preserve"> </w:t>
      </w:r>
      <w:r>
        <w:rPr>
          <w:color w:val="231F20"/>
        </w:rPr>
        <w:t>det?”</w:t>
      </w:r>
      <w:r>
        <w:rPr>
          <w:color w:val="231F20"/>
          <w:spacing w:val="-4"/>
        </w:rPr>
        <w:t xml:space="preserve"> </w:t>
      </w:r>
      <w:r>
        <w:rPr>
          <w:color w:val="231F20"/>
        </w:rPr>
        <w:t>(Her</w:t>
      </w:r>
      <w:r>
        <w:rPr>
          <w:color w:val="231F20"/>
          <w:spacing w:val="-4"/>
        </w:rPr>
        <w:t xml:space="preserve"> </w:t>
      </w:r>
      <w:r>
        <w:rPr>
          <w:color w:val="231F20"/>
        </w:rPr>
        <w:t>gis</w:t>
      </w:r>
      <w:r>
        <w:rPr>
          <w:color w:val="231F20"/>
          <w:spacing w:val="-4"/>
        </w:rPr>
        <w:t xml:space="preserve"> </w:t>
      </w:r>
      <w:r>
        <w:rPr>
          <w:color w:val="231F20"/>
        </w:rPr>
        <w:t>klienten kontakt med en positiv følelse)</w:t>
      </w:r>
    </w:p>
    <w:p w14:paraId="713F08E7" w14:textId="77777777" w:rsidR="001419A2" w:rsidRDefault="00000000">
      <w:pPr>
        <w:pStyle w:val="Listeavsnitt"/>
        <w:numPr>
          <w:ilvl w:val="1"/>
          <w:numId w:val="12"/>
        </w:numPr>
        <w:tabs>
          <w:tab w:val="left" w:pos="1050"/>
        </w:tabs>
        <w:spacing w:line="230" w:lineRule="auto"/>
        <w:ind w:right="101"/>
      </w:pPr>
      <w:r>
        <w:rPr>
          <w:color w:val="231F20"/>
        </w:rPr>
        <w:t>T: ”Hva trenger du nå for å få det litt bedre?” (Her gis klienten tilgang til en positiv innsikt)</w:t>
      </w:r>
    </w:p>
    <w:p w14:paraId="1A4584A0" w14:textId="77777777" w:rsidR="001419A2" w:rsidRDefault="00000000">
      <w:pPr>
        <w:pStyle w:val="Listeavsnitt"/>
        <w:numPr>
          <w:ilvl w:val="1"/>
          <w:numId w:val="12"/>
        </w:numPr>
        <w:tabs>
          <w:tab w:val="left" w:pos="1050"/>
        </w:tabs>
        <w:spacing w:line="230" w:lineRule="auto"/>
        <w:ind w:right="102"/>
      </w:pPr>
      <w:r>
        <w:rPr>
          <w:color w:val="231F20"/>
        </w:rPr>
        <w:t>T:</w:t>
      </w:r>
      <w:r>
        <w:rPr>
          <w:color w:val="231F20"/>
          <w:spacing w:val="-7"/>
        </w:rPr>
        <w:t xml:space="preserve"> </w:t>
      </w:r>
      <w:r>
        <w:rPr>
          <w:color w:val="231F20"/>
        </w:rPr>
        <w:t>”Sett</w:t>
      </w:r>
      <w:r>
        <w:rPr>
          <w:color w:val="231F20"/>
          <w:spacing w:val="-7"/>
        </w:rPr>
        <w:t xml:space="preserve"> </w:t>
      </w:r>
      <w:r>
        <w:rPr>
          <w:color w:val="231F20"/>
        </w:rPr>
        <w:t>at</w:t>
      </w:r>
      <w:r>
        <w:rPr>
          <w:color w:val="231F20"/>
          <w:spacing w:val="-7"/>
        </w:rPr>
        <w:t xml:space="preserve"> </w:t>
      </w:r>
      <w:r>
        <w:rPr>
          <w:color w:val="231F20"/>
        </w:rPr>
        <w:t>du</w:t>
      </w:r>
      <w:r>
        <w:rPr>
          <w:color w:val="231F20"/>
          <w:spacing w:val="-7"/>
        </w:rPr>
        <w:t xml:space="preserve"> </w:t>
      </w:r>
      <w:r>
        <w:rPr>
          <w:color w:val="231F20"/>
        </w:rPr>
        <w:t>kan</w:t>
      </w:r>
      <w:r>
        <w:rPr>
          <w:color w:val="231F20"/>
          <w:spacing w:val="-7"/>
        </w:rPr>
        <w:t xml:space="preserve"> </w:t>
      </w:r>
      <w:r>
        <w:rPr>
          <w:color w:val="231F20"/>
        </w:rPr>
        <w:t>gjøre</w:t>
      </w:r>
      <w:r>
        <w:rPr>
          <w:color w:val="231F20"/>
          <w:spacing w:val="-7"/>
        </w:rPr>
        <w:t xml:space="preserve"> </w:t>
      </w:r>
      <w:r>
        <w:rPr>
          <w:color w:val="231F20"/>
        </w:rPr>
        <w:t>med</w:t>
      </w:r>
      <w:r>
        <w:rPr>
          <w:color w:val="231F20"/>
          <w:spacing w:val="-7"/>
        </w:rPr>
        <w:t xml:space="preserve"> </w:t>
      </w:r>
      <w:r>
        <w:rPr>
          <w:color w:val="231F20"/>
        </w:rPr>
        <w:t>det</w:t>
      </w:r>
      <w:r>
        <w:rPr>
          <w:color w:val="231F20"/>
          <w:spacing w:val="-7"/>
        </w:rPr>
        <w:t xml:space="preserve"> </w:t>
      </w:r>
      <w:r>
        <w:rPr>
          <w:color w:val="231F20"/>
        </w:rPr>
        <w:t>hva</w:t>
      </w:r>
      <w:r>
        <w:rPr>
          <w:color w:val="231F20"/>
          <w:spacing w:val="-7"/>
        </w:rPr>
        <w:t xml:space="preserve"> </w:t>
      </w:r>
      <w:r>
        <w:rPr>
          <w:color w:val="231F20"/>
        </w:rPr>
        <w:t>du</w:t>
      </w:r>
      <w:r>
        <w:rPr>
          <w:color w:val="231F20"/>
          <w:spacing w:val="-7"/>
        </w:rPr>
        <w:t xml:space="preserve"> </w:t>
      </w:r>
      <w:r>
        <w:rPr>
          <w:color w:val="231F20"/>
        </w:rPr>
        <w:t>vil,</w:t>
      </w:r>
      <w:r>
        <w:rPr>
          <w:color w:val="231F20"/>
          <w:spacing w:val="-7"/>
        </w:rPr>
        <w:t xml:space="preserve"> </w:t>
      </w:r>
      <w:r>
        <w:rPr>
          <w:color w:val="231F20"/>
        </w:rPr>
        <w:t>hva</w:t>
      </w:r>
      <w:r>
        <w:rPr>
          <w:color w:val="231F20"/>
          <w:spacing w:val="-7"/>
        </w:rPr>
        <w:t xml:space="preserve"> </w:t>
      </w:r>
      <w:r>
        <w:rPr>
          <w:color w:val="231F20"/>
        </w:rPr>
        <w:t>vil</w:t>
      </w:r>
      <w:r>
        <w:rPr>
          <w:color w:val="231F20"/>
          <w:spacing w:val="-7"/>
        </w:rPr>
        <w:t xml:space="preserve"> </w:t>
      </w:r>
      <w:r>
        <w:rPr>
          <w:color w:val="231F20"/>
        </w:rPr>
        <w:t>du</w:t>
      </w:r>
      <w:r>
        <w:rPr>
          <w:color w:val="231F20"/>
          <w:spacing w:val="-7"/>
        </w:rPr>
        <w:t xml:space="preserve"> </w:t>
      </w:r>
      <w:r>
        <w:rPr>
          <w:color w:val="231F20"/>
        </w:rPr>
        <w:t>gjøre</w:t>
      </w:r>
      <w:r>
        <w:rPr>
          <w:color w:val="231F20"/>
          <w:spacing w:val="-7"/>
        </w:rPr>
        <w:t xml:space="preserve"> </w:t>
      </w:r>
      <w:r>
        <w:rPr>
          <w:color w:val="231F20"/>
        </w:rPr>
        <w:t>med</w:t>
      </w:r>
      <w:r>
        <w:rPr>
          <w:color w:val="231F20"/>
          <w:spacing w:val="-7"/>
        </w:rPr>
        <w:t xml:space="preserve"> </w:t>
      </w:r>
      <w:r>
        <w:rPr>
          <w:color w:val="231F20"/>
        </w:rPr>
        <w:t>det</w:t>
      </w:r>
      <w:r>
        <w:rPr>
          <w:color w:val="231F20"/>
          <w:spacing w:val="-7"/>
        </w:rPr>
        <w:t xml:space="preserve"> </w:t>
      </w:r>
      <w:r>
        <w:rPr>
          <w:color w:val="231F20"/>
        </w:rPr>
        <w:t>da?”</w:t>
      </w:r>
      <w:r>
        <w:rPr>
          <w:color w:val="231F20"/>
          <w:spacing w:val="-7"/>
        </w:rPr>
        <w:t xml:space="preserve"> </w:t>
      </w:r>
      <w:r>
        <w:rPr>
          <w:color w:val="231F20"/>
        </w:rPr>
        <w:t>(Her gis klienten kontakt med en følelse av frihet)</w:t>
      </w:r>
    </w:p>
    <w:p w14:paraId="77FDA798" w14:textId="77777777" w:rsidR="001419A2" w:rsidRDefault="00000000">
      <w:pPr>
        <w:pStyle w:val="Listeavsnitt"/>
        <w:numPr>
          <w:ilvl w:val="1"/>
          <w:numId w:val="12"/>
        </w:numPr>
        <w:tabs>
          <w:tab w:val="left" w:pos="1050"/>
        </w:tabs>
        <w:spacing w:line="230" w:lineRule="auto"/>
        <w:ind w:right="102"/>
      </w:pPr>
      <w:r>
        <w:rPr>
          <w:color w:val="231F20"/>
        </w:rPr>
        <w:t>T: ”Tenk at du er sammen med Truls” (Tanken på samvær med Truls er en god følelse)</w:t>
      </w:r>
    </w:p>
    <w:p w14:paraId="59135845" w14:textId="77777777" w:rsidR="001419A2" w:rsidRDefault="00000000">
      <w:pPr>
        <w:pStyle w:val="Listeavsnitt"/>
        <w:numPr>
          <w:ilvl w:val="1"/>
          <w:numId w:val="12"/>
        </w:numPr>
        <w:tabs>
          <w:tab w:val="left" w:pos="1050"/>
        </w:tabs>
        <w:spacing w:line="249" w:lineRule="exact"/>
        <w:ind w:hanging="340"/>
      </w:pPr>
      <w:r>
        <w:rPr>
          <w:color w:val="231F20"/>
        </w:rPr>
        <w:t>T:</w:t>
      </w:r>
      <w:r>
        <w:rPr>
          <w:color w:val="231F20"/>
          <w:spacing w:val="-6"/>
        </w:rPr>
        <w:t xml:space="preserve"> </w:t>
      </w:r>
      <w:r>
        <w:rPr>
          <w:color w:val="231F20"/>
        </w:rPr>
        <w:t>”Kjenn</w:t>
      </w:r>
      <w:r>
        <w:rPr>
          <w:color w:val="231F20"/>
          <w:spacing w:val="-5"/>
        </w:rPr>
        <w:t xml:space="preserve"> </w:t>
      </w:r>
      <w:r>
        <w:rPr>
          <w:color w:val="231F20"/>
        </w:rPr>
        <w:t>at</w:t>
      </w:r>
      <w:r>
        <w:rPr>
          <w:color w:val="231F20"/>
          <w:spacing w:val="-5"/>
        </w:rPr>
        <w:t xml:space="preserve"> </w:t>
      </w:r>
      <w:r>
        <w:rPr>
          <w:color w:val="231F20"/>
        </w:rPr>
        <w:t>du</w:t>
      </w:r>
      <w:r>
        <w:rPr>
          <w:color w:val="231F20"/>
          <w:spacing w:val="-6"/>
        </w:rPr>
        <w:t xml:space="preserve"> </w:t>
      </w:r>
      <w:r>
        <w:rPr>
          <w:color w:val="231F20"/>
        </w:rPr>
        <w:t>har</w:t>
      </w:r>
      <w:r>
        <w:rPr>
          <w:color w:val="231F20"/>
          <w:spacing w:val="-5"/>
        </w:rPr>
        <w:t xml:space="preserve"> </w:t>
      </w:r>
      <w:r>
        <w:rPr>
          <w:color w:val="231F20"/>
        </w:rPr>
        <w:t>masse</w:t>
      </w:r>
      <w:r>
        <w:rPr>
          <w:color w:val="231F20"/>
          <w:spacing w:val="-5"/>
        </w:rPr>
        <w:t xml:space="preserve"> </w:t>
      </w:r>
      <w:r>
        <w:rPr>
          <w:color w:val="231F20"/>
        </w:rPr>
        <w:t>venner”</w:t>
      </w:r>
      <w:r>
        <w:rPr>
          <w:color w:val="231F20"/>
          <w:spacing w:val="-6"/>
        </w:rPr>
        <w:t xml:space="preserve"> </w:t>
      </w:r>
      <w:r>
        <w:rPr>
          <w:color w:val="231F20"/>
        </w:rPr>
        <w:t>(Kontakt</w:t>
      </w:r>
      <w:r>
        <w:rPr>
          <w:color w:val="231F20"/>
          <w:spacing w:val="-5"/>
        </w:rPr>
        <w:t xml:space="preserve"> </w:t>
      </w:r>
      <w:r>
        <w:rPr>
          <w:color w:val="231F20"/>
        </w:rPr>
        <w:t>med</w:t>
      </w:r>
      <w:r>
        <w:rPr>
          <w:color w:val="231F20"/>
          <w:spacing w:val="-5"/>
        </w:rPr>
        <w:t xml:space="preserve"> </w:t>
      </w:r>
      <w:r>
        <w:rPr>
          <w:color w:val="231F20"/>
        </w:rPr>
        <w:t>gode</w:t>
      </w:r>
      <w:r>
        <w:rPr>
          <w:color w:val="231F20"/>
          <w:spacing w:val="-5"/>
        </w:rPr>
        <w:t xml:space="preserve"> </w:t>
      </w:r>
      <w:r>
        <w:rPr>
          <w:color w:val="231F20"/>
          <w:spacing w:val="-2"/>
        </w:rPr>
        <w:t>følelser)</w:t>
      </w:r>
    </w:p>
    <w:p w14:paraId="562E3831" w14:textId="77777777" w:rsidR="001419A2" w:rsidRDefault="00000000">
      <w:pPr>
        <w:pStyle w:val="Listeavsnitt"/>
        <w:numPr>
          <w:ilvl w:val="1"/>
          <w:numId w:val="12"/>
        </w:numPr>
        <w:tabs>
          <w:tab w:val="left" w:pos="1050"/>
        </w:tabs>
        <w:spacing w:line="230" w:lineRule="auto"/>
        <w:ind w:right="100"/>
      </w:pPr>
      <w:r>
        <w:rPr>
          <w:color w:val="231F20"/>
        </w:rPr>
        <w:t>T: ”Husker du hvordan du hadde det den gangen, før du fikk migrene?” (Ti- den før migrenen rommet gode opplevelser)</w:t>
      </w:r>
    </w:p>
    <w:p w14:paraId="462E8392" w14:textId="77777777" w:rsidR="001419A2" w:rsidRDefault="001419A2">
      <w:pPr>
        <w:spacing w:line="230" w:lineRule="auto"/>
        <w:sectPr w:rsidR="001419A2">
          <w:pgSz w:w="9640" w:h="13610"/>
          <w:pgMar w:top="900" w:right="860" w:bottom="660" w:left="860" w:header="345" w:footer="460" w:gutter="0"/>
          <w:cols w:space="708"/>
        </w:sectPr>
      </w:pPr>
    </w:p>
    <w:p w14:paraId="017A54BB" w14:textId="77777777" w:rsidR="001419A2" w:rsidRDefault="00000000">
      <w:pPr>
        <w:pStyle w:val="Listeavsnitt"/>
        <w:numPr>
          <w:ilvl w:val="0"/>
          <w:numId w:val="12"/>
        </w:numPr>
        <w:tabs>
          <w:tab w:val="left" w:pos="821"/>
          <w:tab w:val="left" w:pos="823"/>
        </w:tabs>
        <w:spacing w:before="134" w:line="230" w:lineRule="auto"/>
        <w:ind w:right="329"/>
        <w:jc w:val="both"/>
      </w:pPr>
      <w:r>
        <w:rPr>
          <w:color w:val="231F20"/>
        </w:rPr>
        <w:lastRenderedPageBreak/>
        <w:t>T:</w:t>
      </w:r>
      <w:r>
        <w:rPr>
          <w:color w:val="231F20"/>
          <w:spacing w:val="-1"/>
        </w:rPr>
        <w:t xml:space="preserve"> </w:t>
      </w:r>
      <w:r>
        <w:rPr>
          <w:color w:val="231F20"/>
        </w:rPr>
        <w:t>”Sist</w:t>
      </w:r>
      <w:r>
        <w:rPr>
          <w:color w:val="231F20"/>
          <w:spacing w:val="-1"/>
        </w:rPr>
        <w:t xml:space="preserve"> </w:t>
      </w:r>
      <w:r>
        <w:rPr>
          <w:color w:val="231F20"/>
        </w:rPr>
        <w:t>gang</w:t>
      </w:r>
      <w:r>
        <w:rPr>
          <w:color w:val="231F20"/>
          <w:spacing w:val="-1"/>
        </w:rPr>
        <w:t xml:space="preserve"> </w:t>
      </w:r>
      <w:r>
        <w:rPr>
          <w:color w:val="231F20"/>
        </w:rPr>
        <w:t>hadde</w:t>
      </w:r>
      <w:r>
        <w:rPr>
          <w:color w:val="231F20"/>
          <w:spacing w:val="-1"/>
        </w:rPr>
        <w:t xml:space="preserve"> </w:t>
      </w:r>
      <w:r>
        <w:rPr>
          <w:color w:val="231F20"/>
        </w:rPr>
        <w:t>du</w:t>
      </w:r>
      <w:r>
        <w:rPr>
          <w:color w:val="231F20"/>
          <w:spacing w:val="-1"/>
        </w:rPr>
        <w:t xml:space="preserve"> </w:t>
      </w:r>
      <w:r>
        <w:rPr>
          <w:color w:val="231F20"/>
        </w:rPr>
        <w:t>en</w:t>
      </w:r>
      <w:r>
        <w:rPr>
          <w:color w:val="231F20"/>
          <w:spacing w:val="-1"/>
        </w:rPr>
        <w:t xml:space="preserve"> </w:t>
      </w:r>
      <w:r>
        <w:rPr>
          <w:color w:val="231F20"/>
        </w:rPr>
        <w:t>helt</w:t>
      </w:r>
      <w:r>
        <w:rPr>
          <w:color w:val="231F20"/>
          <w:spacing w:val="-1"/>
        </w:rPr>
        <w:t xml:space="preserve"> </w:t>
      </w:r>
      <w:r>
        <w:rPr>
          <w:color w:val="231F20"/>
        </w:rPr>
        <w:t>naturlig</w:t>
      </w:r>
      <w:r>
        <w:rPr>
          <w:color w:val="231F20"/>
          <w:spacing w:val="-1"/>
        </w:rPr>
        <w:t xml:space="preserve"> </w:t>
      </w:r>
      <w:r>
        <w:rPr>
          <w:color w:val="231F20"/>
        </w:rPr>
        <w:t>kontroll”</w:t>
      </w:r>
      <w:r>
        <w:rPr>
          <w:color w:val="231F20"/>
          <w:spacing w:val="-1"/>
        </w:rPr>
        <w:t xml:space="preserve"> </w:t>
      </w:r>
      <w:r>
        <w:rPr>
          <w:color w:val="231F20"/>
        </w:rPr>
        <w:t>(Her</w:t>
      </w:r>
      <w:r>
        <w:rPr>
          <w:color w:val="231F20"/>
          <w:spacing w:val="-1"/>
        </w:rPr>
        <w:t xml:space="preserve"> </w:t>
      </w:r>
      <w:r>
        <w:rPr>
          <w:color w:val="231F20"/>
        </w:rPr>
        <w:t>gis</w:t>
      </w:r>
      <w:r>
        <w:rPr>
          <w:color w:val="231F20"/>
          <w:spacing w:val="-1"/>
        </w:rPr>
        <w:t xml:space="preserve"> </w:t>
      </w:r>
      <w:r>
        <w:rPr>
          <w:color w:val="231F20"/>
        </w:rPr>
        <w:t>kontakt</w:t>
      </w:r>
      <w:r>
        <w:rPr>
          <w:color w:val="231F20"/>
          <w:spacing w:val="-1"/>
        </w:rPr>
        <w:t xml:space="preserve"> </w:t>
      </w:r>
      <w:r>
        <w:rPr>
          <w:color w:val="231F20"/>
        </w:rPr>
        <w:t>med</w:t>
      </w:r>
      <w:r>
        <w:rPr>
          <w:color w:val="231F20"/>
          <w:spacing w:val="-1"/>
        </w:rPr>
        <w:t xml:space="preserve"> </w:t>
      </w:r>
      <w:r>
        <w:rPr>
          <w:color w:val="231F20"/>
        </w:rPr>
        <w:t>en</w:t>
      </w:r>
      <w:r>
        <w:rPr>
          <w:color w:val="231F20"/>
          <w:spacing w:val="-1"/>
        </w:rPr>
        <w:t xml:space="preserve"> </w:t>
      </w:r>
      <w:r>
        <w:rPr>
          <w:color w:val="231F20"/>
        </w:rPr>
        <w:t>fø- lelse av kontroll)</w:t>
      </w:r>
    </w:p>
    <w:p w14:paraId="4D11317F" w14:textId="77777777" w:rsidR="001419A2" w:rsidRDefault="00000000">
      <w:pPr>
        <w:pStyle w:val="Listeavsnitt"/>
        <w:numPr>
          <w:ilvl w:val="0"/>
          <w:numId w:val="12"/>
        </w:numPr>
        <w:tabs>
          <w:tab w:val="left" w:pos="822"/>
        </w:tabs>
        <w:spacing w:line="249" w:lineRule="exact"/>
        <w:ind w:left="822" w:hanging="339"/>
        <w:jc w:val="both"/>
      </w:pPr>
      <w:r>
        <w:rPr>
          <w:color w:val="231F20"/>
        </w:rPr>
        <w:t>T:</w:t>
      </w:r>
      <w:r>
        <w:rPr>
          <w:color w:val="231F20"/>
          <w:spacing w:val="-3"/>
        </w:rPr>
        <w:t xml:space="preserve"> </w:t>
      </w:r>
      <w:r>
        <w:rPr>
          <w:color w:val="231F20"/>
        </w:rPr>
        <w:t>”Og</w:t>
      </w:r>
      <w:r>
        <w:rPr>
          <w:color w:val="231F20"/>
          <w:spacing w:val="-2"/>
        </w:rPr>
        <w:t xml:space="preserve"> </w:t>
      </w:r>
      <w:r>
        <w:rPr>
          <w:color w:val="231F20"/>
        </w:rPr>
        <w:t>så</w:t>
      </w:r>
      <w:r>
        <w:rPr>
          <w:color w:val="231F20"/>
          <w:spacing w:val="-2"/>
        </w:rPr>
        <w:t xml:space="preserve"> </w:t>
      </w:r>
      <w:r>
        <w:rPr>
          <w:color w:val="231F20"/>
        </w:rPr>
        <w:t>vet</w:t>
      </w:r>
      <w:r>
        <w:rPr>
          <w:color w:val="231F20"/>
          <w:spacing w:val="-3"/>
        </w:rPr>
        <w:t xml:space="preserve"> </w:t>
      </w:r>
      <w:r>
        <w:rPr>
          <w:color w:val="231F20"/>
        </w:rPr>
        <w:t>du</w:t>
      </w:r>
      <w:r>
        <w:rPr>
          <w:color w:val="231F20"/>
          <w:spacing w:val="-2"/>
        </w:rPr>
        <w:t xml:space="preserve"> </w:t>
      </w:r>
      <w:r>
        <w:rPr>
          <w:color w:val="231F20"/>
        </w:rPr>
        <w:t>én</w:t>
      </w:r>
      <w:r>
        <w:rPr>
          <w:color w:val="231F20"/>
          <w:spacing w:val="-2"/>
        </w:rPr>
        <w:t xml:space="preserve"> </w:t>
      </w:r>
      <w:r>
        <w:rPr>
          <w:color w:val="231F20"/>
        </w:rPr>
        <w:t>ting</w:t>
      </w:r>
      <w:r>
        <w:rPr>
          <w:color w:val="231F20"/>
          <w:spacing w:val="-2"/>
        </w:rPr>
        <w:t xml:space="preserve"> </w:t>
      </w:r>
      <w:r>
        <w:rPr>
          <w:color w:val="231F20"/>
        </w:rPr>
        <w:t>til”</w:t>
      </w:r>
      <w:r>
        <w:rPr>
          <w:color w:val="231F20"/>
          <w:spacing w:val="-3"/>
        </w:rPr>
        <w:t xml:space="preserve"> </w:t>
      </w:r>
      <w:r>
        <w:rPr>
          <w:color w:val="231F20"/>
        </w:rPr>
        <w:t>(Det</w:t>
      </w:r>
      <w:r>
        <w:rPr>
          <w:color w:val="231F20"/>
          <w:spacing w:val="-2"/>
        </w:rPr>
        <w:t xml:space="preserve"> </w:t>
      </w:r>
      <w:r>
        <w:rPr>
          <w:color w:val="231F20"/>
        </w:rPr>
        <w:t>å</w:t>
      </w:r>
      <w:r>
        <w:rPr>
          <w:color w:val="231F20"/>
          <w:spacing w:val="-2"/>
        </w:rPr>
        <w:t xml:space="preserve"> </w:t>
      </w:r>
      <w:r>
        <w:rPr>
          <w:color w:val="231F20"/>
        </w:rPr>
        <w:t>vite</w:t>
      </w:r>
      <w:r>
        <w:rPr>
          <w:color w:val="231F20"/>
          <w:spacing w:val="-2"/>
        </w:rPr>
        <w:t xml:space="preserve"> </w:t>
      </w:r>
      <w:r>
        <w:rPr>
          <w:color w:val="231F20"/>
        </w:rPr>
        <w:t>noe</w:t>
      </w:r>
      <w:r>
        <w:rPr>
          <w:color w:val="231F20"/>
          <w:spacing w:val="-3"/>
        </w:rPr>
        <w:t xml:space="preserve"> </w:t>
      </w:r>
      <w:r>
        <w:rPr>
          <w:color w:val="231F20"/>
        </w:rPr>
        <w:t>gir</w:t>
      </w:r>
      <w:r>
        <w:rPr>
          <w:color w:val="231F20"/>
          <w:spacing w:val="-2"/>
        </w:rPr>
        <w:t xml:space="preserve"> </w:t>
      </w:r>
      <w:r>
        <w:rPr>
          <w:color w:val="231F20"/>
        </w:rPr>
        <w:t>en</w:t>
      </w:r>
      <w:r>
        <w:rPr>
          <w:color w:val="231F20"/>
          <w:spacing w:val="-2"/>
        </w:rPr>
        <w:t xml:space="preserve"> </w:t>
      </w:r>
      <w:r>
        <w:rPr>
          <w:color w:val="231F20"/>
        </w:rPr>
        <w:t>god</w:t>
      </w:r>
      <w:r>
        <w:rPr>
          <w:color w:val="231F20"/>
          <w:spacing w:val="-2"/>
        </w:rPr>
        <w:t xml:space="preserve"> følelse)</w:t>
      </w:r>
    </w:p>
    <w:p w14:paraId="27A4AB62" w14:textId="77777777" w:rsidR="001419A2" w:rsidRDefault="00000000">
      <w:pPr>
        <w:pStyle w:val="Listeavsnitt"/>
        <w:numPr>
          <w:ilvl w:val="0"/>
          <w:numId w:val="12"/>
        </w:numPr>
        <w:tabs>
          <w:tab w:val="left" w:pos="821"/>
          <w:tab w:val="left" w:pos="823"/>
        </w:tabs>
        <w:spacing w:before="3" w:line="230" w:lineRule="auto"/>
        <w:ind w:right="327"/>
        <w:jc w:val="both"/>
      </w:pPr>
      <w:r>
        <w:rPr>
          <w:color w:val="231F20"/>
        </w:rPr>
        <w:t>T:</w:t>
      </w:r>
      <w:r>
        <w:rPr>
          <w:color w:val="231F20"/>
          <w:spacing w:val="-13"/>
        </w:rPr>
        <w:t xml:space="preserve"> </w:t>
      </w:r>
      <w:r>
        <w:rPr>
          <w:color w:val="231F20"/>
        </w:rPr>
        <w:t>”Så</w:t>
      </w:r>
      <w:r>
        <w:rPr>
          <w:color w:val="231F20"/>
          <w:spacing w:val="-12"/>
        </w:rPr>
        <w:t xml:space="preserve"> </w:t>
      </w:r>
      <w:r>
        <w:rPr>
          <w:color w:val="231F20"/>
        </w:rPr>
        <w:t>er</w:t>
      </w:r>
      <w:r>
        <w:rPr>
          <w:color w:val="231F20"/>
          <w:spacing w:val="-13"/>
        </w:rPr>
        <w:t xml:space="preserve"> </w:t>
      </w:r>
      <w:r>
        <w:rPr>
          <w:color w:val="231F20"/>
        </w:rPr>
        <w:t>det</w:t>
      </w:r>
      <w:r>
        <w:rPr>
          <w:color w:val="231F20"/>
          <w:spacing w:val="-12"/>
        </w:rPr>
        <w:t xml:space="preserve"> </w:t>
      </w:r>
      <w:r>
        <w:rPr>
          <w:color w:val="231F20"/>
        </w:rPr>
        <w:t>noen</w:t>
      </w:r>
      <w:r>
        <w:rPr>
          <w:color w:val="231F20"/>
          <w:spacing w:val="-13"/>
        </w:rPr>
        <w:t xml:space="preserve"> </w:t>
      </w:r>
      <w:r>
        <w:rPr>
          <w:color w:val="231F20"/>
        </w:rPr>
        <w:t>situasjoner</w:t>
      </w:r>
      <w:r>
        <w:rPr>
          <w:color w:val="231F20"/>
          <w:spacing w:val="-12"/>
        </w:rPr>
        <w:t xml:space="preserve"> </w:t>
      </w:r>
      <w:r>
        <w:rPr>
          <w:color w:val="231F20"/>
        </w:rPr>
        <w:t>i</w:t>
      </w:r>
      <w:r>
        <w:rPr>
          <w:color w:val="231F20"/>
          <w:spacing w:val="-13"/>
        </w:rPr>
        <w:t xml:space="preserve"> </w:t>
      </w:r>
      <w:r>
        <w:rPr>
          <w:color w:val="231F20"/>
        </w:rPr>
        <w:t>livet</w:t>
      </w:r>
      <w:r>
        <w:rPr>
          <w:color w:val="231F20"/>
          <w:spacing w:val="-12"/>
        </w:rPr>
        <w:t xml:space="preserve"> </w:t>
      </w:r>
      <w:r>
        <w:rPr>
          <w:color w:val="231F20"/>
        </w:rPr>
        <w:t>hvor</w:t>
      </w:r>
      <w:r>
        <w:rPr>
          <w:color w:val="231F20"/>
          <w:spacing w:val="-13"/>
        </w:rPr>
        <w:t xml:space="preserve"> </w:t>
      </w:r>
      <w:r>
        <w:rPr>
          <w:color w:val="231F20"/>
        </w:rPr>
        <w:t>du</w:t>
      </w:r>
      <w:r>
        <w:rPr>
          <w:color w:val="231F20"/>
          <w:spacing w:val="-12"/>
        </w:rPr>
        <w:t xml:space="preserve"> </w:t>
      </w:r>
      <w:r>
        <w:rPr>
          <w:color w:val="231F20"/>
        </w:rPr>
        <w:t>har</w:t>
      </w:r>
      <w:r>
        <w:rPr>
          <w:color w:val="231F20"/>
          <w:spacing w:val="-13"/>
        </w:rPr>
        <w:t xml:space="preserve"> </w:t>
      </w:r>
      <w:r>
        <w:rPr>
          <w:color w:val="231F20"/>
        </w:rPr>
        <w:t>kunnet</w:t>
      </w:r>
      <w:r>
        <w:rPr>
          <w:color w:val="231F20"/>
          <w:spacing w:val="-12"/>
        </w:rPr>
        <w:t xml:space="preserve"> </w:t>
      </w:r>
      <w:r>
        <w:rPr>
          <w:color w:val="231F20"/>
        </w:rPr>
        <w:t>beherske</w:t>
      </w:r>
      <w:r>
        <w:rPr>
          <w:color w:val="231F20"/>
          <w:spacing w:val="-13"/>
        </w:rPr>
        <w:t xml:space="preserve"> </w:t>
      </w:r>
      <w:r>
        <w:rPr>
          <w:color w:val="231F20"/>
        </w:rPr>
        <w:t>deg”</w:t>
      </w:r>
      <w:r>
        <w:rPr>
          <w:color w:val="231F20"/>
          <w:spacing w:val="-12"/>
        </w:rPr>
        <w:t xml:space="preserve"> </w:t>
      </w:r>
      <w:r>
        <w:rPr>
          <w:color w:val="231F20"/>
        </w:rPr>
        <w:t>(Her</w:t>
      </w:r>
      <w:r>
        <w:rPr>
          <w:color w:val="231F20"/>
          <w:spacing w:val="-13"/>
        </w:rPr>
        <w:t xml:space="preserve"> </w:t>
      </w:r>
      <w:r>
        <w:rPr>
          <w:color w:val="231F20"/>
        </w:rPr>
        <w:t>gis kontakt med følelsen av å kunne beherske seg, noe</w:t>
      </w:r>
    </w:p>
    <w:p w14:paraId="734F9029" w14:textId="77777777" w:rsidR="001419A2" w:rsidRDefault="00000000">
      <w:pPr>
        <w:pStyle w:val="Brdtekst"/>
        <w:spacing w:line="255" w:lineRule="exact"/>
        <w:ind w:left="1096"/>
      </w:pPr>
      <w:r>
        <w:rPr>
          <w:color w:val="231F20"/>
        </w:rPr>
        <w:t>som</w:t>
      </w:r>
      <w:r>
        <w:rPr>
          <w:color w:val="231F20"/>
          <w:spacing w:val="-2"/>
        </w:rPr>
        <w:t xml:space="preserve"> </w:t>
      </w:r>
      <w:r>
        <w:rPr>
          <w:color w:val="231F20"/>
        </w:rPr>
        <w:t>for</w:t>
      </w:r>
      <w:r>
        <w:rPr>
          <w:color w:val="231F20"/>
          <w:spacing w:val="-1"/>
        </w:rPr>
        <w:t xml:space="preserve"> </w:t>
      </w:r>
      <w:r>
        <w:rPr>
          <w:color w:val="231F20"/>
        </w:rPr>
        <w:t>tiden</w:t>
      </w:r>
      <w:r>
        <w:rPr>
          <w:color w:val="231F20"/>
          <w:spacing w:val="-2"/>
        </w:rPr>
        <w:t xml:space="preserve"> </w:t>
      </w:r>
      <w:r>
        <w:rPr>
          <w:color w:val="231F20"/>
        </w:rPr>
        <w:t>er</w:t>
      </w:r>
      <w:r>
        <w:rPr>
          <w:color w:val="231F20"/>
          <w:spacing w:val="-1"/>
        </w:rPr>
        <w:t xml:space="preserve"> </w:t>
      </w:r>
      <w:r>
        <w:rPr>
          <w:color w:val="231F20"/>
          <w:spacing w:val="-2"/>
        </w:rPr>
        <w:t>vanskelig)</w:t>
      </w:r>
    </w:p>
    <w:p w14:paraId="4E5A72A0" w14:textId="77777777" w:rsidR="001419A2" w:rsidRDefault="00000000">
      <w:pPr>
        <w:pStyle w:val="Brdtekst"/>
        <w:ind w:right="328"/>
      </w:pPr>
      <w:r>
        <w:rPr>
          <w:color w:val="231F20"/>
        </w:rPr>
        <w:t>Tilgangsgivende</w:t>
      </w:r>
      <w:r>
        <w:rPr>
          <w:color w:val="231F20"/>
          <w:spacing w:val="-13"/>
        </w:rPr>
        <w:t xml:space="preserve"> </w:t>
      </w:r>
      <w:r>
        <w:rPr>
          <w:color w:val="231F20"/>
        </w:rPr>
        <w:t>utsagn</w:t>
      </w:r>
      <w:r>
        <w:rPr>
          <w:color w:val="231F20"/>
          <w:spacing w:val="-12"/>
        </w:rPr>
        <w:t xml:space="preserve"> </w:t>
      </w:r>
      <w:r>
        <w:rPr>
          <w:color w:val="231F20"/>
        </w:rPr>
        <w:t>rommer</w:t>
      </w:r>
      <w:r>
        <w:rPr>
          <w:color w:val="231F20"/>
          <w:spacing w:val="-13"/>
        </w:rPr>
        <w:t xml:space="preserve"> </w:t>
      </w:r>
      <w:r>
        <w:rPr>
          <w:color w:val="231F20"/>
        </w:rPr>
        <w:t>ofte</w:t>
      </w:r>
      <w:r>
        <w:rPr>
          <w:color w:val="231F20"/>
          <w:spacing w:val="-12"/>
        </w:rPr>
        <w:t xml:space="preserve"> </w:t>
      </w:r>
      <w:r>
        <w:rPr>
          <w:color w:val="231F20"/>
        </w:rPr>
        <w:t>endringselementer,</w:t>
      </w:r>
      <w:r>
        <w:rPr>
          <w:color w:val="231F20"/>
          <w:spacing w:val="-13"/>
        </w:rPr>
        <w:t xml:space="preserve"> </w:t>
      </w:r>
      <w:r>
        <w:rPr>
          <w:color w:val="231F20"/>
        </w:rPr>
        <w:t>for</w:t>
      </w:r>
      <w:r>
        <w:rPr>
          <w:color w:val="231F20"/>
          <w:spacing w:val="-12"/>
        </w:rPr>
        <w:t xml:space="preserve"> </w:t>
      </w:r>
      <w:r>
        <w:rPr>
          <w:color w:val="231F20"/>
        </w:rPr>
        <w:t>eksempel</w:t>
      </w:r>
      <w:r>
        <w:rPr>
          <w:color w:val="231F20"/>
          <w:spacing w:val="-13"/>
        </w:rPr>
        <w:t xml:space="preserve"> </w:t>
      </w:r>
      <w:r>
        <w:rPr>
          <w:color w:val="231F20"/>
        </w:rPr>
        <w:t>som</w:t>
      </w:r>
      <w:r>
        <w:rPr>
          <w:color w:val="231F20"/>
          <w:spacing w:val="-12"/>
        </w:rPr>
        <w:t xml:space="preserve"> </w:t>
      </w:r>
      <w:r>
        <w:rPr>
          <w:color w:val="231F20"/>
        </w:rPr>
        <w:t>følge</w:t>
      </w:r>
      <w:r>
        <w:rPr>
          <w:color w:val="231F20"/>
          <w:spacing w:val="-13"/>
        </w:rPr>
        <w:t xml:space="preserve"> </w:t>
      </w:r>
      <w:r>
        <w:rPr>
          <w:color w:val="231F20"/>
        </w:rPr>
        <w:t>av</w:t>
      </w:r>
      <w:r>
        <w:rPr>
          <w:color w:val="231F20"/>
          <w:spacing w:val="-12"/>
        </w:rPr>
        <w:t xml:space="preserve"> </w:t>
      </w:r>
      <w:r>
        <w:rPr>
          <w:color w:val="231F20"/>
        </w:rPr>
        <w:t>de kan</w:t>
      </w:r>
      <w:r>
        <w:rPr>
          <w:color w:val="231F20"/>
          <w:spacing w:val="-3"/>
        </w:rPr>
        <w:t xml:space="preserve"> </w:t>
      </w:r>
      <w:r>
        <w:rPr>
          <w:color w:val="231F20"/>
        </w:rPr>
        <w:t>gi</w:t>
      </w:r>
      <w:r>
        <w:rPr>
          <w:color w:val="231F20"/>
          <w:spacing w:val="-3"/>
        </w:rPr>
        <w:t xml:space="preserve"> </w:t>
      </w:r>
      <w:r>
        <w:rPr>
          <w:color w:val="231F20"/>
        </w:rPr>
        <w:t>klienten</w:t>
      </w:r>
      <w:r>
        <w:rPr>
          <w:color w:val="231F20"/>
          <w:spacing w:val="-3"/>
        </w:rPr>
        <w:t xml:space="preserve"> </w:t>
      </w:r>
      <w:r>
        <w:rPr>
          <w:color w:val="231F20"/>
        </w:rPr>
        <w:t>kontakt</w:t>
      </w:r>
      <w:r>
        <w:rPr>
          <w:color w:val="231F20"/>
          <w:spacing w:val="-3"/>
        </w:rPr>
        <w:t xml:space="preserve"> </w:t>
      </w:r>
      <w:r>
        <w:rPr>
          <w:color w:val="231F20"/>
        </w:rPr>
        <w:t>med</w:t>
      </w:r>
      <w:r>
        <w:rPr>
          <w:color w:val="231F20"/>
          <w:spacing w:val="-3"/>
        </w:rPr>
        <w:t xml:space="preserve"> </w:t>
      </w:r>
      <w:r>
        <w:rPr>
          <w:color w:val="231F20"/>
        </w:rPr>
        <w:t>situasjoner</w:t>
      </w:r>
      <w:r>
        <w:rPr>
          <w:color w:val="231F20"/>
          <w:spacing w:val="-3"/>
        </w:rPr>
        <w:t xml:space="preserve"> </w:t>
      </w:r>
      <w:r>
        <w:rPr>
          <w:color w:val="231F20"/>
        </w:rPr>
        <w:t>er</w:t>
      </w:r>
      <w:r>
        <w:rPr>
          <w:color w:val="231F20"/>
          <w:spacing w:val="-3"/>
        </w:rPr>
        <w:t xml:space="preserve"> </w:t>
      </w:r>
      <w:r>
        <w:rPr>
          <w:color w:val="231F20"/>
        </w:rPr>
        <w:t>forbundet</w:t>
      </w:r>
      <w:r>
        <w:rPr>
          <w:color w:val="231F20"/>
          <w:spacing w:val="-3"/>
        </w:rPr>
        <w:t xml:space="preserve"> </w:t>
      </w:r>
      <w:r>
        <w:rPr>
          <w:color w:val="231F20"/>
        </w:rPr>
        <w:t>med</w:t>
      </w:r>
      <w:r>
        <w:rPr>
          <w:color w:val="231F20"/>
          <w:spacing w:val="-3"/>
        </w:rPr>
        <w:t xml:space="preserve"> </w:t>
      </w:r>
      <w:r>
        <w:rPr>
          <w:color w:val="231F20"/>
        </w:rPr>
        <w:t>en</w:t>
      </w:r>
      <w:r>
        <w:rPr>
          <w:color w:val="231F20"/>
          <w:spacing w:val="-3"/>
        </w:rPr>
        <w:t xml:space="preserve"> </w:t>
      </w:r>
      <w:r>
        <w:rPr>
          <w:color w:val="231F20"/>
        </w:rPr>
        <w:t>følelse</w:t>
      </w:r>
      <w:r>
        <w:rPr>
          <w:color w:val="231F20"/>
          <w:spacing w:val="-3"/>
        </w:rPr>
        <w:t xml:space="preserve"> </w:t>
      </w:r>
      <w:r>
        <w:rPr>
          <w:color w:val="231F20"/>
        </w:rPr>
        <w:t>av</w:t>
      </w:r>
      <w:r>
        <w:rPr>
          <w:color w:val="231F20"/>
          <w:spacing w:val="-3"/>
        </w:rPr>
        <w:t xml:space="preserve"> </w:t>
      </w:r>
      <w:r>
        <w:rPr>
          <w:color w:val="231F20"/>
        </w:rPr>
        <w:t>kontroll,</w:t>
      </w:r>
      <w:r>
        <w:rPr>
          <w:color w:val="231F20"/>
          <w:spacing w:val="-3"/>
        </w:rPr>
        <w:t xml:space="preserve"> </w:t>
      </w:r>
      <w:r>
        <w:rPr>
          <w:color w:val="231F20"/>
        </w:rPr>
        <w:t>etter at denne følelsen lenge har vært fraværende.</w:t>
      </w:r>
    </w:p>
    <w:p w14:paraId="7EEC362B" w14:textId="77777777" w:rsidR="001419A2" w:rsidRDefault="001419A2">
      <w:pPr>
        <w:pStyle w:val="Brdtekst"/>
        <w:spacing w:before="65"/>
        <w:ind w:left="0"/>
        <w:jc w:val="left"/>
      </w:pPr>
    </w:p>
    <w:p w14:paraId="46E70BDA" w14:textId="77777777" w:rsidR="001419A2" w:rsidRDefault="00000000">
      <w:pPr>
        <w:pStyle w:val="Overskrift4"/>
        <w:jc w:val="both"/>
      </w:pPr>
      <w:r>
        <w:rPr>
          <w:color w:val="231F20"/>
        </w:rPr>
        <w:t>Tilgangsbekreftende</w:t>
      </w:r>
      <w:r>
        <w:rPr>
          <w:color w:val="231F20"/>
          <w:spacing w:val="-3"/>
        </w:rPr>
        <w:t xml:space="preserve"> </w:t>
      </w:r>
      <w:r>
        <w:rPr>
          <w:color w:val="231F20"/>
        </w:rPr>
        <w:t>utsagn</w:t>
      </w:r>
      <w:r>
        <w:rPr>
          <w:color w:val="231F20"/>
          <w:spacing w:val="-3"/>
        </w:rPr>
        <w:t xml:space="preserve"> </w:t>
      </w:r>
      <w:r>
        <w:rPr>
          <w:color w:val="231F20"/>
        </w:rPr>
        <w:t>fra</w:t>
      </w:r>
      <w:r>
        <w:rPr>
          <w:color w:val="231F20"/>
          <w:spacing w:val="-3"/>
        </w:rPr>
        <w:t xml:space="preserve"> </w:t>
      </w:r>
      <w:r>
        <w:rPr>
          <w:color w:val="231F20"/>
          <w:spacing w:val="-2"/>
        </w:rPr>
        <w:t>klientene:</w:t>
      </w:r>
    </w:p>
    <w:p w14:paraId="28BE8A54" w14:textId="77777777" w:rsidR="001419A2" w:rsidRDefault="00000000">
      <w:pPr>
        <w:pStyle w:val="Brdtekst"/>
        <w:spacing w:before="200"/>
        <w:ind w:right="328"/>
      </w:pPr>
      <w:r>
        <w:rPr>
          <w:color w:val="231F20"/>
        </w:rPr>
        <w:t>Et</w:t>
      </w:r>
      <w:r>
        <w:rPr>
          <w:color w:val="231F20"/>
          <w:spacing w:val="-11"/>
        </w:rPr>
        <w:t xml:space="preserve"> </w:t>
      </w:r>
      <w:r>
        <w:rPr>
          <w:color w:val="231F20"/>
        </w:rPr>
        <w:t>tilgangsbekreftende</w:t>
      </w:r>
      <w:r>
        <w:rPr>
          <w:color w:val="231F20"/>
          <w:spacing w:val="-11"/>
        </w:rPr>
        <w:t xml:space="preserve"> </w:t>
      </w:r>
      <w:r>
        <w:rPr>
          <w:color w:val="231F20"/>
        </w:rPr>
        <w:t>svar</w:t>
      </w:r>
      <w:r>
        <w:rPr>
          <w:color w:val="231F20"/>
          <w:spacing w:val="-11"/>
        </w:rPr>
        <w:t xml:space="preserve"> </w:t>
      </w:r>
      <w:r>
        <w:rPr>
          <w:color w:val="231F20"/>
        </w:rPr>
        <w:t>bekrefter</w:t>
      </w:r>
      <w:r>
        <w:rPr>
          <w:color w:val="231F20"/>
          <w:spacing w:val="-11"/>
        </w:rPr>
        <w:t xml:space="preserve"> </w:t>
      </w:r>
      <w:r>
        <w:rPr>
          <w:color w:val="231F20"/>
        </w:rPr>
        <w:t>at</w:t>
      </w:r>
      <w:r>
        <w:rPr>
          <w:color w:val="231F20"/>
          <w:spacing w:val="-11"/>
        </w:rPr>
        <w:t xml:space="preserve"> </w:t>
      </w:r>
      <w:r>
        <w:rPr>
          <w:color w:val="231F20"/>
        </w:rPr>
        <w:t>klienten</w:t>
      </w:r>
      <w:r>
        <w:rPr>
          <w:color w:val="231F20"/>
          <w:spacing w:val="-11"/>
        </w:rPr>
        <w:t xml:space="preserve"> </w:t>
      </w:r>
      <w:r>
        <w:rPr>
          <w:color w:val="231F20"/>
        </w:rPr>
        <w:t>har</w:t>
      </w:r>
      <w:r>
        <w:rPr>
          <w:color w:val="231F20"/>
          <w:spacing w:val="-11"/>
        </w:rPr>
        <w:t xml:space="preserve"> </w:t>
      </w:r>
      <w:r>
        <w:rPr>
          <w:color w:val="231F20"/>
        </w:rPr>
        <w:t>kontakt</w:t>
      </w:r>
      <w:r>
        <w:rPr>
          <w:color w:val="231F20"/>
          <w:spacing w:val="-11"/>
        </w:rPr>
        <w:t xml:space="preserve"> </w:t>
      </w:r>
      <w:r>
        <w:rPr>
          <w:color w:val="231F20"/>
        </w:rPr>
        <w:t>med</w:t>
      </w:r>
      <w:r>
        <w:rPr>
          <w:color w:val="231F20"/>
          <w:spacing w:val="-11"/>
        </w:rPr>
        <w:t xml:space="preserve"> </w:t>
      </w:r>
      <w:r>
        <w:rPr>
          <w:color w:val="231F20"/>
        </w:rPr>
        <w:t>det</w:t>
      </w:r>
      <w:r>
        <w:rPr>
          <w:color w:val="231F20"/>
          <w:spacing w:val="-11"/>
        </w:rPr>
        <w:t xml:space="preserve"> </w:t>
      </w:r>
      <w:r>
        <w:rPr>
          <w:color w:val="231F20"/>
        </w:rPr>
        <w:t>psykiske</w:t>
      </w:r>
      <w:r>
        <w:rPr>
          <w:color w:val="231F20"/>
          <w:spacing w:val="-11"/>
        </w:rPr>
        <w:t xml:space="preserve"> </w:t>
      </w:r>
      <w:r>
        <w:rPr>
          <w:color w:val="231F20"/>
        </w:rPr>
        <w:t>materi- alet</w:t>
      </w:r>
      <w:r>
        <w:rPr>
          <w:color w:val="231F20"/>
          <w:spacing w:val="-2"/>
        </w:rPr>
        <w:t xml:space="preserve"> </w:t>
      </w:r>
      <w:r>
        <w:rPr>
          <w:color w:val="231F20"/>
        </w:rPr>
        <w:t>som</w:t>
      </w:r>
      <w:r>
        <w:rPr>
          <w:color w:val="231F20"/>
          <w:spacing w:val="-2"/>
        </w:rPr>
        <w:t xml:space="preserve"> </w:t>
      </w:r>
      <w:r>
        <w:rPr>
          <w:color w:val="231F20"/>
        </w:rPr>
        <w:t>skal</w:t>
      </w:r>
      <w:r>
        <w:rPr>
          <w:color w:val="231F20"/>
          <w:spacing w:val="-2"/>
        </w:rPr>
        <w:t xml:space="preserve"> </w:t>
      </w:r>
      <w:r>
        <w:rPr>
          <w:color w:val="231F20"/>
        </w:rPr>
        <w:t>endres.</w:t>
      </w:r>
      <w:r>
        <w:rPr>
          <w:color w:val="231F20"/>
          <w:spacing w:val="-2"/>
        </w:rPr>
        <w:t xml:space="preserve"> </w:t>
      </w:r>
      <w:r>
        <w:rPr>
          <w:color w:val="231F20"/>
        </w:rPr>
        <w:t>Slik</w:t>
      </w:r>
      <w:r>
        <w:rPr>
          <w:color w:val="231F20"/>
          <w:spacing w:val="-2"/>
        </w:rPr>
        <w:t xml:space="preserve"> </w:t>
      </w:r>
      <w:r>
        <w:rPr>
          <w:color w:val="231F20"/>
        </w:rPr>
        <w:t>sett</w:t>
      </w:r>
      <w:r>
        <w:rPr>
          <w:color w:val="231F20"/>
          <w:spacing w:val="-2"/>
        </w:rPr>
        <w:t xml:space="preserve"> </w:t>
      </w:r>
      <w:r>
        <w:rPr>
          <w:color w:val="231F20"/>
        </w:rPr>
        <w:t>kan</w:t>
      </w:r>
      <w:r>
        <w:rPr>
          <w:color w:val="231F20"/>
          <w:spacing w:val="-2"/>
        </w:rPr>
        <w:t xml:space="preserve"> </w:t>
      </w:r>
      <w:r>
        <w:rPr>
          <w:color w:val="231F20"/>
        </w:rPr>
        <w:t>de</w:t>
      </w:r>
      <w:r>
        <w:rPr>
          <w:color w:val="231F20"/>
          <w:spacing w:val="-2"/>
        </w:rPr>
        <w:t xml:space="preserve"> </w:t>
      </w:r>
      <w:r>
        <w:rPr>
          <w:color w:val="231F20"/>
        </w:rPr>
        <w:t>betraktes</w:t>
      </w:r>
      <w:r>
        <w:rPr>
          <w:color w:val="231F20"/>
          <w:spacing w:val="-2"/>
        </w:rPr>
        <w:t xml:space="preserve"> </w:t>
      </w:r>
      <w:r>
        <w:rPr>
          <w:color w:val="231F20"/>
        </w:rPr>
        <w:t>som</w:t>
      </w:r>
      <w:r>
        <w:rPr>
          <w:color w:val="231F20"/>
          <w:spacing w:val="-2"/>
        </w:rPr>
        <w:t xml:space="preserve"> </w:t>
      </w:r>
      <w:r>
        <w:rPr>
          <w:color w:val="231F20"/>
        </w:rPr>
        <w:t>en</w:t>
      </w:r>
      <w:r>
        <w:rPr>
          <w:color w:val="231F20"/>
          <w:spacing w:val="-2"/>
        </w:rPr>
        <w:t xml:space="preserve"> </w:t>
      </w:r>
      <w:r>
        <w:rPr>
          <w:color w:val="231F20"/>
        </w:rPr>
        <w:t>metode</w:t>
      </w:r>
      <w:r>
        <w:rPr>
          <w:color w:val="231F20"/>
          <w:spacing w:val="-2"/>
        </w:rPr>
        <w:t xml:space="preserve"> </w:t>
      </w:r>
      <w:r>
        <w:rPr>
          <w:color w:val="231F20"/>
        </w:rPr>
        <w:t>klientene</w:t>
      </w:r>
      <w:r>
        <w:rPr>
          <w:color w:val="231F20"/>
          <w:spacing w:val="-2"/>
        </w:rPr>
        <w:t xml:space="preserve"> </w:t>
      </w:r>
      <w:r>
        <w:rPr>
          <w:color w:val="231F20"/>
        </w:rPr>
        <w:t>kan</w:t>
      </w:r>
      <w:r>
        <w:rPr>
          <w:color w:val="231F20"/>
          <w:spacing w:val="-2"/>
        </w:rPr>
        <w:t xml:space="preserve"> </w:t>
      </w:r>
      <w:r>
        <w:rPr>
          <w:color w:val="231F20"/>
        </w:rPr>
        <w:t>anvende for</w:t>
      </w:r>
      <w:r>
        <w:rPr>
          <w:color w:val="231F20"/>
          <w:spacing w:val="-2"/>
        </w:rPr>
        <w:t xml:space="preserve"> </w:t>
      </w:r>
      <w:r>
        <w:rPr>
          <w:color w:val="231F20"/>
        </w:rPr>
        <w:t>å</w:t>
      </w:r>
      <w:r>
        <w:rPr>
          <w:color w:val="231F20"/>
          <w:spacing w:val="-2"/>
        </w:rPr>
        <w:t xml:space="preserve"> </w:t>
      </w:r>
      <w:r>
        <w:rPr>
          <w:color w:val="231F20"/>
        </w:rPr>
        <w:t>fortelle</w:t>
      </w:r>
      <w:r>
        <w:rPr>
          <w:color w:val="231F20"/>
          <w:spacing w:val="-2"/>
        </w:rPr>
        <w:t xml:space="preserve"> </w:t>
      </w:r>
      <w:r>
        <w:rPr>
          <w:color w:val="231F20"/>
        </w:rPr>
        <w:t>terapeuten</w:t>
      </w:r>
      <w:r>
        <w:rPr>
          <w:color w:val="231F20"/>
          <w:spacing w:val="-2"/>
        </w:rPr>
        <w:t xml:space="preserve"> </w:t>
      </w:r>
      <w:r>
        <w:rPr>
          <w:color w:val="231F20"/>
        </w:rPr>
        <w:t>at</w:t>
      </w:r>
      <w:r>
        <w:rPr>
          <w:color w:val="231F20"/>
          <w:spacing w:val="-2"/>
        </w:rPr>
        <w:t xml:space="preserve"> </w:t>
      </w:r>
      <w:r>
        <w:rPr>
          <w:color w:val="231F20"/>
        </w:rPr>
        <w:t>han</w:t>
      </w:r>
      <w:r>
        <w:rPr>
          <w:color w:val="231F20"/>
          <w:spacing w:val="-2"/>
        </w:rPr>
        <w:t xml:space="preserve"> </w:t>
      </w:r>
      <w:r>
        <w:rPr>
          <w:color w:val="231F20"/>
        </w:rPr>
        <w:t>eller</w:t>
      </w:r>
      <w:r>
        <w:rPr>
          <w:color w:val="231F20"/>
          <w:spacing w:val="-2"/>
        </w:rPr>
        <w:t xml:space="preserve"> </w:t>
      </w:r>
      <w:r>
        <w:rPr>
          <w:color w:val="231F20"/>
        </w:rPr>
        <w:t>hun</w:t>
      </w:r>
      <w:r>
        <w:rPr>
          <w:color w:val="231F20"/>
          <w:spacing w:val="-2"/>
        </w:rPr>
        <w:t xml:space="preserve"> </w:t>
      </w:r>
      <w:r>
        <w:rPr>
          <w:color w:val="231F20"/>
        </w:rPr>
        <w:t>er</w:t>
      </w:r>
      <w:r>
        <w:rPr>
          <w:color w:val="231F20"/>
          <w:spacing w:val="-2"/>
        </w:rPr>
        <w:t xml:space="preserve"> </w:t>
      </w:r>
      <w:r>
        <w:rPr>
          <w:color w:val="231F20"/>
        </w:rPr>
        <w:t>på</w:t>
      </w:r>
      <w:r>
        <w:rPr>
          <w:color w:val="231F20"/>
          <w:spacing w:val="-2"/>
        </w:rPr>
        <w:t xml:space="preserve"> </w:t>
      </w:r>
      <w:r>
        <w:rPr>
          <w:color w:val="231F20"/>
        </w:rPr>
        <w:t>riktig</w:t>
      </w:r>
      <w:r>
        <w:rPr>
          <w:color w:val="231F20"/>
          <w:spacing w:val="-2"/>
        </w:rPr>
        <w:t xml:space="preserve"> </w:t>
      </w:r>
      <w:r>
        <w:rPr>
          <w:color w:val="231F20"/>
        </w:rPr>
        <w:t>spor</w:t>
      </w:r>
      <w:r>
        <w:rPr>
          <w:color w:val="231F20"/>
          <w:spacing w:val="-2"/>
        </w:rPr>
        <w:t xml:space="preserve"> </w:t>
      </w:r>
      <w:r>
        <w:rPr>
          <w:color w:val="231F20"/>
        </w:rPr>
        <w:t>og</w:t>
      </w:r>
      <w:r>
        <w:rPr>
          <w:color w:val="231F20"/>
          <w:spacing w:val="-2"/>
        </w:rPr>
        <w:t xml:space="preserve"> </w:t>
      </w:r>
      <w:r>
        <w:rPr>
          <w:color w:val="231F20"/>
        </w:rPr>
        <w:t>at</w:t>
      </w:r>
      <w:r>
        <w:rPr>
          <w:color w:val="231F20"/>
          <w:spacing w:val="-2"/>
        </w:rPr>
        <w:t xml:space="preserve"> </w:t>
      </w:r>
      <w:r>
        <w:rPr>
          <w:color w:val="231F20"/>
        </w:rPr>
        <w:t>han</w:t>
      </w:r>
      <w:r>
        <w:rPr>
          <w:color w:val="231F20"/>
          <w:spacing w:val="-2"/>
        </w:rPr>
        <w:t xml:space="preserve"> </w:t>
      </w:r>
      <w:r>
        <w:rPr>
          <w:color w:val="231F20"/>
        </w:rPr>
        <w:t>eller</w:t>
      </w:r>
      <w:r>
        <w:rPr>
          <w:color w:val="231F20"/>
          <w:spacing w:val="-2"/>
        </w:rPr>
        <w:t xml:space="preserve"> </w:t>
      </w:r>
      <w:r>
        <w:rPr>
          <w:color w:val="231F20"/>
        </w:rPr>
        <w:t>hun</w:t>
      </w:r>
      <w:r>
        <w:rPr>
          <w:color w:val="231F20"/>
          <w:spacing w:val="-2"/>
        </w:rPr>
        <w:t xml:space="preserve"> </w:t>
      </w:r>
      <w:r>
        <w:rPr>
          <w:color w:val="231F20"/>
        </w:rPr>
        <w:t>er</w:t>
      </w:r>
      <w:r>
        <w:rPr>
          <w:color w:val="231F20"/>
          <w:spacing w:val="-2"/>
        </w:rPr>
        <w:t xml:space="preserve"> </w:t>
      </w:r>
      <w:r>
        <w:rPr>
          <w:color w:val="231F20"/>
        </w:rPr>
        <w:t>forbe- redt på neste intervensjon.</w:t>
      </w:r>
    </w:p>
    <w:p w14:paraId="30CD9414" w14:textId="77777777" w:rsidR="001419A2" w:rsidRDefault="00000000">
      <w:pPr>
        <w:pStyle w:val="Brdtekst"/>
        <w:spacing w:before="100"/>
        <w:ind w:left="387"/>
        <w:jc w:val="left"/>
      </w:pPr>
      <w:r>
        <w:rPr>
          <w:color w:val="231F20"/>
        </w:rPr>
        <w:t>Eksempler</w:t>
      </w:r>
      <w:r>
        <w:rPr>
          <w:color w:val="231F20"/>
          <w:spacing w:val="-6"/>
        </w:rPr>
        <w:t xml:space="preserve"> </w:t>
      </w:r>
      <w:r>
        <w:rPr>
          <w:color w:val="231F20"/>
        </w:rPr>
        <w:t>på</w:t>
      </w:r>
      <w:r>
        <w:rPr>
          <w:color w:val="231F20"/>
          <w:spacing w:val="-5"/>
        </w:rPr>
        <w:t xml:space="preserve"> </w:t>
      </w:r>
      <w:r>
        <w:rPr>
          <w:color w:val="231F20"/>
        </w:rPr>
        <w:t>tilgangsbekreftende</w:t>
      </w:r>
      <w:r>
        <w:rPr>
          <w:color w:val="231F20"/>
          <w:spacing w:val="-6"/>
        </w:rPr>
        <w:t xml:space="preserve"> </w:t>
      </w:r>
      <w:r>
        <w:rPr>
          <w:color w:val="231F20"/>
          <w:spacing w:val="-2"/>
        </w:rPr>
        <w:t>utsagn:</w:t>
      </w:r>
    </w:p>
    <w:p w14:paraId="59B69BC1" w14:textId="77777777" w:rsidR="001419A2" w:rsidRDefault="00000000">
      <w:pPr>
        <w:pStyle w:val="Listeavsnitt"/>
        <w:numPr>
          <w:ilvl w:val="0"/>
          <w:numId w:val="12"/>
        </w:numPr>
        <w:tabs>
          <w:tab w:val="left" w:pos="823"/>
        </w:tabs>
        <w:spacing w:before="89" w:line="258" w:lineRule="exact"/>
        <w:ind w:hanging="340"/>
      </w:pPr>
      <w:r>
        <w:rPr>
          <w:color w:val="231F20"/>
        </w:rPr>
        <w:t>K:</w:t>
      </w:r>
      <w:r>
        <w:rPr>
          <w:color w:val="231F20"/>
          <w:spacing w:val="-2"/>
        </w:rPr>
        <w:t xml:space="preserve"> </w:t>
      </w:r>
      <w:r>
        <w:rPr>
          <w:color w:val="231F20"/>
        </w:rPr>
        <w:t>”Jo,</w:t>
      </w:r>
      <w:r>
        <w:rPr>
          <w:color w:val="231F20"/>
          <w:spacing w:val="-2"/>
        </w:rPr>
        <w:t xml:space="preserve"> </w:t>
      </w:r>
      <w:r>
        <w:rPr>
          <w:color w:val="231F20"/>
        </w:rPr>
        <w:t>nå</w:t>
      </w:r>
      <w:r>
        <w:rPr>
          <w:color w:val="231F20"/>
          <w:spacing w:val="-2"/>
        </w:rPr>
        <w:t xml:space="preserve"> </w:t>
      </w:r>
      <w:r>
        <w:rPr>
          <w:color w:val="231F20"/>
        </w:rPr>
        <w:t>ser</w:t>
      </w:r>
      <w:r>
        <w:rPr>
          <w:color w:val="231F20"/>
          <w:spacing w:val="-1"/>
        </w:rPr>
        <w:t xml:space="preserve"> </w:t>
      </w:r>
      <w:r>
        <w:rPr>
          <w:color w:val="231F20"/>
        </w:rPr>
        <w:t>jeg</w:t>
      </w:r>
      <w:r>
        <w:rPr>
          <w:color w:val="231F20"/>
          <w:spacing w:val="-2"/>
        </w:rPr>
        <w:t xml:space="preserve"> </w:t>
      </w:r>
      <w:r>
        <w:rPr>
          <w:color w:val="231F20"/>
        </w:rPr>
        <w:t>alle</w:t>
      </w:r>
      <w:r>
        <w:rPr>
          <w:color w:val="231F20"/>
          <w:spacing w:val="-2"/>
        </w:rPr>
        <w:t xml:space="preserve"> </w:t>
      </w:r>
      <w:r>
        <w:rPr>
          <w:color w:val="231F20"/>
        </w:rPr>
        <w:t>de</w:t>
      </w:r>
      <w:r>
        <w:rPr>
          <w:color w:val="231F20"/>
          <w:spacing w:val="-1"/>
        </w:rPr>
        <w:t xml:space="preserve"> </w:t>
      </w:r>
      <w:r>
        <w:rPr>
          <w:color w:val="231F20"/>
        </w:rPr>
        <w:t>menneskene</w:t>
      </w:r>
      <w:r>
        <w:rPr>
          <w:color w:val="231F20"/>
          <w:spacing w:val="-2"/>
        </w:rPr>
        <w:t xml:space="preserve"> </w:t>
      </w:r>
      <w:r>
        <w:rPr>
          <w:color w:val="231F20"/>
        </w:rPr>
        <w:t>som</w:t>
      </w:r>
      <w:r>
        <w:rPr>
          <w:color w:val="231F20"/>
          <w:spacing w:val="-2"/>
        </w:rPr>
        <w:t xml:space="preserve"> </w:t>
      </w:r>
      <w:r>
        <w:rPr>
          <w:color w:val="231F20"/>
        </w:rPr>
        <w:t>er</w:t>
      </w:r>
      <w:r>
        <w:rPr>
          <w:color w:val="231F20"/>
          <w:spacing w:val="-1"/>
        </w:rPr>
        <w:t xml:space="preserve"> </w:t>
      </w:r>
      <w:r>
        <w:rPr>
          <w:color w:val="231F20"/>
          <w:spacing w:val="-2"/>
        </w:rPr>
        <w:t>der.”</w:t>
      </w:r>
    </w:p>
    <w:p w14:paraId="4D8228CF" w14:textId="77777777" w:rsidR="001419A2" w:rsidRDefault="00000000">
      <w:pPr>
        <w:pStyle w:val="Listeavsnitt"/>
        <w:numPr>
          <w:ilvl w:val="0"/>
          <w:numId w:val="12"/>
        </w:numPr>
        <w:tabs>
          <w:tab w:val="left" w:pos="823"/>
        </w:tabs>
        <w:spacing w:line="253" w:lineRule="exact"/>
        <w:ind w:hanging="340"/>
      </w:pPr>
      <w:r>
        <w:rPr>
          <w:color w:val="231F20"/>
        </w:rPr>
        <w:t>K:</w:t>
      </w:r>
      <w:r>
        <w:rPr>
          <w:color w:val="231F20"/>
          <w:spacing w:val="-6"/>
        </w:rPr>
        <w:t xml:space="preserve"> </w:t>
      </w:r>
      <w:r>
        <w:rPr>
          <w:color w:val="231F20"/>
        </w:rPr>
        <w:t>”Ja,</w:t>
      </w:r>
      <w:r>
        <w:rPr>
          <w:color w:val="231F20"/>
          <w:spacing w:val="-3"/>
        </w:rPr>
        <w:t xml:space="preserve"> </w:t>
      </w:r>
      <w:r>
        <w:rPr>
          <w:color w:val="231F20"/>
        </w:rPr>
        <w:t>glimt</w:t>
      </w:r>
      <w:r>
        <w:rPr>
          <w:color w:val="231F20"/>
          <w:spacing w:val="-4"/>
        </w:rPr>
        <w:t xml:space="preserve"> </w:t>
      </w:r>
      <w:r>
        <w:rPr>
          <w:color w:val="231F20"/>
        </w:rPr>
        <w:t>i</w:t>
      </w:r>
      <w:r>
        <w:rPr>
          <w:color w:val="231F20"/>
          <w:spacing w:val="-3"/>
        </w:rPr>
        <w:t xml:space="preserve"> </w:t>
      </w:r>
      <w:r>
        <w:rPr>
          <w:color w:val="231F20"/>
        </w:rPr>
        <w:t>øyet,</w:t>
      </w:r>
      <w:r>
        <w:rPr>
          <w:color w:val="231F20"/>
          <w:spacing w:val="-3"/>
        </w:rPr>
        <w:t xml:space="preserve"> </w:t>
      </w:r>
      <w:r>
        <w:rPr>
          <w:color w:val="231F20"/>
          <w:spacing w:val="-2"/>
        </w:rPr>
        <w:t>selvfølgelig.”</w:t>
      </w:r>
    </w:p>
    <w:p w14:paraId="1564640B" w14:textId="77777777" w:rsidR="001419A2" w:rsidRDefault="00000000">
      <w:pPr>
        <w:pStyle w:val="Listeavsnitt"/>
        <w:numPr>
          <w:ilvl w:val="0"/>
          <w:numId w:val="12"/>
        </w:numPr>
        <w:tabs>
          <w:tab w:val="left" w:pos="823"/>
        </w:tabs>
        <w:spacing w:line="253" w:lineRule="exact"/>
        <w:ind w:hanging="340"/>
      </w:pPr>
      <w:r>
        <w:rPr>
          <w:color w:val="231F20"/>
        </w:rPr>
        <w:t>K: ”Det</w:t>
      </w:r>
      <w:r>
        <w:rPr>
          <w:color w:val="231F20"/>
          <w:spacing w:val="1"/>
        </w:rPr>
        <w:t xml:space="preserve"> </w:t>
      </w:r>
      <w:r>
        <w:rPr>
          <w:color w:val="231F20"/>
        </w:rPr>
        <w:t>er</w:t>
      </w:r>
      <w:r>
        <w:rPr>
          <w:color w:val="231F20"/>
          <w:spacing w:val="1"/>
        </w:rPr>
        <w:t xml:space="preserve"> </w:t>
      </w:r>
      <w:r>
        <w:rPr>
          <w:color w:val="231F20"/>
        </w:rPr>
        <w:t>jo</w:t>
      </w:r>
      <w:r>
        <w:rPr>
          <w:color w:val="231F20"/>
          <w:spacing w:val="1"/>
        </w:rPr>
        <w:t xml:space="preserve"> </w:t>
      </w:r>
      <w:r>
        <w:rPr>
          <w:color w:val="231F20"/>
          <w:spacing w:val="-2"/>
        </w:rPr>
        <w:t>kjempelurt.”</w:t>
      </w:r>
    </w:p>
    <w:p w14:paraId="475EC17A" w14:textId="77777777" w:rsidR="001419A2" w:rsidRDefault="00000000">
      <w:pPr>
        <w:pStyle w:val="Listeavsnitt"/>
        <w:numPr>
          <w:ilvl w:val="0"/>
          <w:numId w:val="12"/>
        </w:numPr>
        <w:tabs>
          <w:tab w:val="left" w:pos="823"/>
        </w:tabs>
        <w:spacing w:line="253" w:lineRule="exact"/>
        <w:ind w:hanging="340"/>
      </w:pPr>
      <w:r>
        <w:rPr>
          <w:color w:val="231F20"/>
        </w:rPr>
        <w:t>K:</w:t>
      </w:r>
      <w:r>
        <w:rPr>
          <w:color w:val="231F20"/>
          <w:spacing w:val="-4"/>
        </w:rPr>
        <w:t xml:space="preserve"> </w:t>
      </w:r>
      <w:r>
        <w:rPr>
          <w:color w:val="231F20"/>
        </w:rPr>
        <w:t>”Nå</w:t>
      </w:r>
      <w:r>
        <w:rPr>
          <w:color w:val="231F20"/>
          <w:spacing w:val="-4"/>
        </w:rPr>
        <w:t xml:space="preserve"> </w:t>
      </w:r>
      <w:r>
        <w:rPr>
          <w:color w:val="231F20"/>
        </w:rPr>
        <w:t>dukker</w:t>
      </w:r>
      <w:r>
        <w:rPr>
          <w:color w:val="231F20"/>
          <w:spacing w:val="-4"/>
        </w:rPr>
        <w:t xml:space="preserve"> </w:t>
      </w:r>
      <w:r>
        <w:rPr>
          <w:color w:val="231F20"/>
        </w:rPr>
        <w:t>det</w:t>
      </w:r>
      <w:r>
        <w:rPr>
          <w:color w:val="231F20"/>
          <w:spacing w:val="-4"/>
        </w:rPr>
        <w:t xml:space="preserve"> </w:t>
      </w:r>
      <w:r>
        <w:rPr>
          <w:color w:val="231F20"/>
        </w:rPr>
        <w:t>opp</w:t>
      </w:r>
      <w:r>
        <w:rPr>
          <w:color w:val="231F20"/>
          <w:spacing w:val="-4"/>
        </w:rPr>
        <w:t xml:space="preserve"> </w:t>
      </w:r>
      <w:r>
        <w:rPr>
          <w:color w:val="231F20"/>
        </w:rPr>
        <w:t>en</w:t>
      </w:r>
      <w:r>
        <w:rPr>
          <w:color w:val="231F20"/>
          <w:spacing w:val="-4"/>
        </w:rPr>
        <w:t xml:space="preserve"> </w:t>
      </w:r>
      <w:r>
        <w:rPr>
          <w:color w:val="231F20"/>
        </w:rPr>
        <w:t>ferie”</w:t>
      </w:r>
      <w:r>
        <w:rPr>
          <w:color w:val="231F20"/>
          <w:spacing w:val="-4"/>
        </w:rPr>
        <w:t xml:space="preserve"> </w:t>
      </w:r>
      <w:r>
        <w:rPr>
          <w:color w:val="231F20"/>
        </w:rPr>
        <w:t>(Kontakt</w:t>
      </w:r>
      <w:r>
        <w:rPr>
          <w:color w:val="231F20"/>
          <w:spacing w:val="-4"/>
        </w:rPr>
        <w:t xml:space="preserve"> </w:t>
      </w:r>
      <w:r>
        <w:rPr>
          <w:color w:val="231F20"/>
        </w:rPr>
        <w:t>med</w:t>
      </w:r>
      <w:r>
        <w:rPr>
          <w:color w:val="231F20"/>
          <w:spacing w:val="-4"/>
        </w:rPr>
        <w:t xml:space="preserve"> </w:t>
      </w:r>
      <w:r>
        <w:rPr>
          <w:color w:val="231F20"/>
        </w:rPr>
        <w:t>en</w:t>
      </w:r>
      <w:r>
        <w:rPr>
          <w:color w:val="231F20"/>
          <w:spacing w:val="-4"/>
        </w:rPr>
        <w:t xml:space="preserve"> </w:t>
      </w:r>
      <w:r>
        <w:rPr>
          <w:color w:val="231F20"/>
        </w:rPr>
        <w:t>god</w:t>
      </w:r>
      <w:r>
        <w:rPr>
          <w:color w:val="231F20"/>
          <w:spacing w:val="-4"/>
        </w:rPr>
        <w:t xml:space="preserve"> </w:t>
      </w:r>
      <w:r>
        <w:rPr>
          <w:color w:val="231F20"/>
          <w:spacing w:val="-2"/>
        </w:rPr>
        <w:t>følelse).</w:t>
      </w:r>
    </w:p>
    <w:p w14:paraId="19314A1A" w14:textId="77777777" w:rsidR="001419A2" w:rsidRDefault="00000000">
      <w:pPr>
        <w:pStyle w:val="Listeavsnitt"/>
        <w:numPr>
          <w:ilvl w:val="0"/>
          <w:numId w:val="12"/>
        </w:numPr>
        <w:tabs>
          <w:tab w:val="left" w:pos="823"/>
        </w:tabs>
        <w:spacing w:line="253" w:lineRule="exact"/>
        <w:ind w:hanging="340"/>
      </w:pPr>
      <w:r>
        <w:rPr>
          <w:color w:val="231F20"/>
        </w:rPr>
        <w:t>K:</w:t>
      </w:r>
      <w:r>
        <w:rPr>
          <w:color w:val="231F20"/>
          <w:spacing w:val="-7"/>
        </w:rPr>
        <w:t xml:space="preserve"> </w:t>
      </w:r>
      <w:r>
        <w:rPr>
          <w:color w:val="231F20"/>
        </w:rPr>
        <w:t>”Nå</w:t>
      </w:r>
      <w:r>
        <w:rPr>
          <w:color w:val="231F20"/>
          <w:spacing w:val="-6"/>
        </w:rPr>
        <w:t xml:space="preserve"> </w:t>
      </w:r>
      <w:r>
        <w:rPr>
          <w:color w:val="231F20"/>
        </w:rPr>
        <w:t>er</w:t>
      </w:r>
      <w:r>
        <w:rPr>
          <w:color w:val="231F20"/>
          <w:spacing w:val="-7"/>
        </w:rPr>
        <w:t xml:space="preserve"> </w:t>
      </w:r>
      <w:r>
        <w:rPr>
          <w:color w:val="231F20"/>
        </w:rPr>
        <w:t>jeg</w:t>
      </w:r>
      <w:r>
        <w:rPr>
          <w:color w:val="231F20"/>
          <w:spacing w:val="-6"/>
        </w:rPr>
        <w:t xml:space="preserve"> </w:t>
      </w:r>
      <w:r>
        <w:rPr>
          <w:color w:val="231F20"/>
        </w:rPr>
        <w:t>i</w:t>
      </w:r>
      <w:r>
        <w:rPr>
          <w:color w:val="231F20"/>
          <w:spacing w:val="-7"/>
        </w:rPr>
        <w:t xml:space="preserve"> </w:t>
      </w:r>
      <w:r>
        <w:rPr>
          <w:color w:val="231F20"/>
        </w:rPr>
        <w:t>Trondheim”</w:t>
      </w:r>
      <w:r>
        <w:rPr>
          <w:color w:val="231F20"/>
          <w:spacing w:val="-6"/>
        </w:rPr>
        <w:t xml:space="preserve"> </w:t>
      </w:r>
      <w:r>
        <w:rPr>
          <w:color w:val="231F20"/>
        </w:rPr>
        <w:t>(Kontakt</w:t>
      </w:r>
      <w:r>
        <w:rPr>
          <w:color w:val="231F20"/>
          <w:spacing w:val="-7"/>
        </w:rPr>
        <w:t xml:space="preserve"> </w:t>
      </w:r>
      <w:r>
        <w:rPr>
          <w:color w:val="231F20"/>
        </w:rPr>
        <w:t>med</w:t>
      </w:r>
      <w:r>
        <w:rPr>
          <w:color w:val="231F20"/>
          <w:spacing w:val="-6"/>
        </w:rPr>
        <w:t xml:space="preserve"> </w:t>
      </w:r>
      <w:r>
        <w:rPr>
          <w:color w:val="231F20"/>
        </w:rPr>
        <w:t>en</w:t>
      </w:r>
      <w:r>
        <w:rPr>
          <w:color w:val="231F20"/>
          <w:spacing w:val="-7"/>
        </w:rPr>
        <w:t xml:space="preserve"> </w:t>
      </w:r>
      <w:r>
        <w:rPr>
          <w:color w:val="231F20"/>
        </w:rPr>
        <w:t>god</w:t>
      </w:r>
      <w:r>
        <w:rPr>
          <w:color w:val="231F20"/>
          <w:spacing w:val="-6"/>
        </w:rPr>
        <w:t xml:space="preserve"> </w:t>
      </w:r>
      <w:r>
        <w:rPr>
          <w:color w:val="231F20"/>
          <w:spacing w:val="-2"/>
        </w:rPr>
        <w:t>følelse).</w:t>
      </w:r>
    </w:p>
    <w:p w14:paraId="12F486B0" w14:textId="77777777" w:rsidR="001419A2" w:rsidRDefault="00000000">
      <w:pPr>
        <w:pStyle w:val="Listeavsnitt"/>
        <w:numPr>
          <w:ilvl w:val="0"/>
          <w:numId w:val="12"/>
        </w:numPr>
        <w:tabs>
          <w:tab w:val="left" w:pos="823"/>
        </w:tabs>
        <w:spacing w:line="253" w:lineRule="exact"/>
        <w:ind w:hanging="340"/>
      </w:pPr>
      <w:r>
        <w:rPr>
          <w:color w:val="231F20"/>
        </w:rPr>
        <w:t>K:</w:t>
      </w:r>
      <w:r>
        <w:rPr>
          <w:color w:val="231F20"/>
          <w:spacing w:val="-2"/>
        </w:rPr>
        <w:t xml:space="preserve"> </w:t>
      </w:r>
      <w:r>
        <w:rPr>
          <w:color w:val="231F20"/>
        </w:rPr>
        <w:t xml:space="preserve">”Da har jeg det </w:t>
      </w:r>
      <w:r>
        <w:rPr>
          <w:color w:val="231F20"/>
          <w:spacing w:val="-4"/>
        </w:rPr>
        <w:t>bra.”</w:t>
      </w:r>
    </w:p>
    <w:p w14:paraId="49DFCD1A" w14:textId="77777777" w:rsidR="001419A2" w:rsidRDefault="00000000">
      <w:pPr>
        <w:pStyle w:val="Listeavsnitt"/>
        <w:numPr>
          <w:ilvl w:val="0"/>
          <w:numId w:val="12"/>
        </w:numPr>
        <w:tabs>
          <w:tab w:val="left" w:pos="823"/>
        </w:tabs>
        <w:spacing w:before="3" w:line="230" w:lineRule="auto"/>
        <w:ind w:right="328"/>
      </w:pPr>
      <w:r>
        <w:rPr>
          <w:color w:val="231F20"/>
        </w:rPr>
        <w:t>K:</w:t>
      </w:r>
      <w:r>
        <w:rPr>
          <w:color w:val="231F20"/>
          <w:spacing w:val="-12"/>
        </w:rPr>
        <w:t xml:space="preserve"> </w:t>
      </w:r>
      <w:r>
        <w:rPr>
          <w:color w:val="231F20"/>
        </w:rPr>
        <w:t>”Jo,</w:t>
      </w:r>
      <w:r>
        <w:rPr>
          <w:color w:val="231F20"/>
          <w:spacing w:val="-12"/>
        </w:rPr>
        <w:t xml:space="preserve"> </w:t>
      </w:r>
      <w:r>
        <w:rPr>
          <w:color w:val="231F20"/>
        </w:rPr>
        <w:t>jeg</w:t>
      </w:r>
      <w:r>
        <w:rPr>
          <w:color w:val="231F20"/>
          <w:spacing w:val="-12"/>
        </w:rPr>
        <w:t xml:space="preserve"> </w:t>
      </w:r>
      <w:r>
        <w:rPr>
          <w:color w:val="231F20"/>
        </w:rPr>
        <w:t>følte</w:t>
      </w:r>
      <w:r>
        <w:rPr>
          <w:color w:val="231F20"/>
          <w:spacing w:val="-12"/>
        </w:rPr>
        <w:t xml:space="preserve"> </w:t>
      </w:r>
      <w:r>
        <w:rPr>
          <w:color w:val="231F20"/>
        </w:rPr>
        <w:t>meg</w:t>
      </w:r>
      <w:r>
        <w:rPr>
          <w:color w:val="231F20"/>
          <w:spacing w:val="-12"/>
        </w:rPr>
        <w:t xml:space="preserve"> </w:t>
      </w:r>
      <w:r>
        <w:rPr>
          <w:color w:val="231F20"/>
        </w:rPr>
        <w:t>ganske</w:t>
      </w:r>
      <w:r>
        <w:rPr>
          <w:color w:val="231F20"/>
          <w:spacing w:val="-12"/>
        </w:rPr>
        <w:t xml:space="preserve"> </w:t>
      </w:r>
      <w:r>
        <w:rPr>
          <w:color w:val="231F20"/>
        </w:rPr>
        <w:t>trygg</w:t>
      </w:r>
      <w:r>
        <w:rPr>
          <w:color w:val="231F20"/>
          <w:spacing w:val="-12"/>
        </w:rPr>
        <w:t xml:space="preserve"> </w:t>
      </w:r>
      <w:r>
        <w:rPr>
          <w:color w:val="231F20"/>
        </w:rPr>
        <w:t>når</w:t>
      </w:r>
      <w:r>
        <w:rPr>
          <w:color w:val="231F20"/>
          <w:spacing w:val="-12"/>
        </w:rPr>
        <w:t xml:space="preserve"> </w:t>
      </w:r>
      <w:r>
        <w:rPr>
          <w:color w:val="231F20"/>
        </w:rPr>
        <w:t>jeg</w:t>
      </w:r>
      <w:r>
        <w:rPr>
          <w:color w:val="231F20"/>
          <w:spacing w:val="-12"/>
        </w:rPr>
        <w:t xml:space="preserve"> </w:t>
      </w:r>
      <w:r>
        <w:rPr>
          <w:color w:val="231F20"/>
        </w:rPr>
        <w:t>var</w:t>
      </w:r>
      <w:r>
        <w:rPr>
          <w:color w:val="231F20"/>
          <w:spacing w:val="-12"/>
        </w:rPr>
        <w:t xml:space="preserve"> </w:t>
      </w:r>
      <w:r>
        <w:rPr>
          <w:color w:val="231F20"/>
        </w:rPr>
        <w:t>på</w:t>
      </w:r>
      <w:r>
        <w:rPr>
          <w:color w:val="231F20"/>
          <w:spacing w:val="-12"/>
        </w:rPr>
        <w:t xml:space="preserve"> </w:t>
      </w:r>
      <w:r>
        <w:rPr>
          <w:color w:val="231F20"/>
        </w:rPr>
        <w:t>skolen”</w:t>
      </w:r>
      <w:r>
        <w:rPr>
          <w:color w:val="231F20"/>
          <w:spacing w:val="-12"/>
        </w:rPr>
        <w:t xml:space="preserve"> </w:t>
      </w:r>
      <w:r>
        <w:rPr>
          <w:color w:val="231F20"/>
        </w:rPr>
        <w:t>(Kontakt</w:t>
      </w:r>
      <w:r>
        <w:rPr>
          <w:color w:val="231F20"/>
          <w:spacing w:val="-12"/>
        </w:rPr>
        <w:t xml:space="preserve"> </w:t>
      </w:r>
      <w:r>
        <w:rPr>
          <w:color w:val="231F20"/>
        </w:rPr>
        <w:t>med</w:t>
      </w:r>
      <w:r>
        <w:rPr>
          <w:color w:val="231F20"/>
          <w:spacing w:val="-12"/>
        </w:rPr>
        <w:t xml:space="preserve"> </w:t>
      </w:r>
      <w:r>
        <w:rPr>
          <w:color w:val="231F20"/>
        </w:rPr>
        <w:t xml:space="preserve">ressurs- </w:t>
      </w:r>
      <w:r>
        <w:rPr>
          <w:color w:val="231F20"/>
          <w:spacing w:val="-2"/>
        </w:rPr>
        <w:t>situasjon).</w:t>
      </w:r>
    </w:p>
    <w:p w14:paraId="29CC3D02" w14:textId="77777777" w:rsidR="001419A2" w:rsidRDefault="00000000">
      <w:pPr>
        <w:pStyle w:val="Brdtekst"/>
        <w:spacing w:before="2"/>
        <w:ind w:right="327"/>
      </w:pPr>
      <w:r>
        <w:rPr>
          <w:color w:val="231F20"/>
        </w:rPr>
        <w:t>Terapeuten lykkes her med å gi klienten kontakt med et psykiske materialet som gir kontakt med en positiv følelse eller med det psykiske materialet som skal forsterkes eller</w:t>
      </w:r>
      <w:r>
        <w:rPr>
          <w:color w:val="231F20"/>
          <w:spacing w:val="-1"/>
        </w:rPr>
        <w:t xml:space="preserve"> </w:t>
      </w:r>
      <w:r>
        <w:rPr>
          <w:color w:val="231F20"/>
        </w:rPr>
        <w:t>anvendes</w:t>
      </w:r>
      <w:r>
        <w:rPr>
          <w:color w:val="231F20"/>
          <w:spacing w:val="-1"/>
        </w:rPr>
        <w:t xml:space="preserve"> </w:t>
      </w:r>
      <w:r>
        <w:rPr>
          <w:color w:val="231F20"/>
        </w:rPr>
        <w:t>som</w:t>
      </w:r>
      <w:r>
        <w:rPr>
          <w:color w:val="231F20"/>
          <w:spacing w:val="-1"/>
        </w:rPr>
        <w:t xml:space="preserve"> </w:t>
      </w:r>
      <w:r>
        <w:rPr>
          <w:color w:val="231F20"/>
        </w:rPr>
        <w:t>en</w:t>
      </w:r>
      <w:r>
        <w:rPr>
          <w:color w:val="231F20"/>
          <w:spacing w:val="-1"/>
        </w:rPr>
        <w:t xml:space="preserve"> </w:t>
      </w:r>
      <w:r>
        <w:rPr>
          <w:color w:val="231F20"/>
        </w:rPr>
        <w:t>positiv</w:t>
      </w:r>
      <w:r>
        <w:rPr>
          <w:color w:val="231F20"/>
          <w:spacing w:val="-1"/>
        </w:rPr>
        <w:t xml:space="preserve"> </w:t>
      </w:r>
      <w:r>
        <w:rPr>
          <w:color w:val="231F20"/>
        </w:rPr>
        <w:t>ressurs</w:t>
      </w:r>
      <w:r>
        <w:rPr>
          <w:color w:val="231F20"/>
          <w:spacing w:val="-1"/>
        </w:rPr>
        <w:t xml:space="preserve"> </w:t>
      </w:r>
      <w:r>
        <w:rPr>
          <w:color w:val="231F20"/>
        </w:rPr>
        <w:t>i</w:t>
      </w:r>
      <w:r>
        <w:rPr>
          <w:color w:val="231F20"/>
          <w:spacing w:val="-1"/>
        </w:rPr>
        <w:t xml:space="preserve"> </w:t>
      </w:r>
      <w:r>
        <w:rPr>
          <w:color w:val="231F20"/>
        </w:rPr>
        <w:t>behandlingen.</w:t>
      </w:r>
      <w:r>
        <w:rPr>
          <w:color w:val="231F20"/>
          <w:spacing w:val="-1"/>
        </w:rPr>
        <w:t xml:space="preserve"> </w:t>
      </w:r>
      <w:r>
        <w:rPr>
          <w:color w:val="231F20"/>
        </w:rPr>
        <w:t>Min</w:t>
      </w:r>
      <w:r>
        <w:rPr>
          <w:color w:val="231F20"/>
          <w:spacing w:val="-1"/>
        </w:rPr>
        <w:t xml:space="preserve"> </w:t>
      </w:r>
      <w:r>
        <w:rPr>
          <w:color w:val="231F20"/>
        </w:rPr>
        <w:t>opprinnelige</w:t>
      </w:r>
      <w:r>
        <w:rPr>
          <w:color w:val="231F20"/>
          <w:spacing w:val="-1"/>
        </w:rPr>
        <w:t xml:space="preserve"> </w:t>
      </w:r>
      <w:r>
        <w:rPr>
          <w:color w:val="231F20"/>
        </w:rPr>
        <w:t>antagelse</w:t>
      </w:r>
      <w:r>
        <w:rPr>
          <w:color w:val="231F20"/>
          <w:spacing w:val="-1"/>
        </w:rPr>
        <w:t xml:space="preserve"> </w:t>
      </w:r>
      <w:r>
        <w:rPr>
          <w:color w:val="231F20"/>
        </w:rPr>
        <w:t>var at</w:t>
      </w:r>
      <w:r>
        <w:rPr>
          <w:color w:val="231F20"/>
          <w:spacing w:val="-1"/>
        </w:rPr>
        <w:t xml:space="preserve"> </w:t>
      </w:r>
      <w:r>
        <w:rPr>
          <w:color w:val="231F20"/>
        </w:rPr>
        <w:t>tilgangsgivende</w:t>
      </w:r>
      <w:r>
        <w:rPr>
          <w:color w:val="231F20"/>
          <w:spacing w:val="-1"/>
        </w:rPr>
        <w:t xml:space="preserve"> </w:t>
      </w:r>
      <w:r>
        <w:rPr>
          <w:color w:val="231F20"/>
        </w:rPr>
        <w:t>utsagn</w:t>
      </w:r>
      <w:r>
        <w:rPr>
          <w:color w:val="231F20"/>
          <w:spacing w:val="-1"/>
        </w:rPr>
        <w:t xml:space="preserve"> </w:t>
      </w:r>
      <w:r>
        <w:rPr>
          <w:color w:val="231F20"/>
        </w:rPr>
        <w:t>fra</w:t>
      </w:r>
      <w:r>
        <w:rPr>
          <w:color w:val="231F20"/>
          <w:spacing w:val="-1"/>
        </w:rPr>
        <w:t xml:space="preserve"> </w:t>
      </w:r>
      <w:r>
        <w:rPr>
          <w:color w:val="231F20"/>
        </w:rPr>
        <w:t>terapeuten</w:t>
      </w:r>
      <w:r>
        <w:rPr>
          <w:color w:val="231F20"/>
          <w:spacing w:val="-1"/>
        </w:rPr>
        <w:t xml:space="preserve"> </w:t>
      </w:r>
      <w:r>
        <w:rPr>
          <w:color w:val="231F20"/>
        </w:rPr>
        <w:t>og</w:t>
      </w:r>
      <w:r>
        <w:rPr>
          <w:color w:val="231F20"/>
          <w:spacing w:val="-1"/>
        </w:rPr>
        <w:t xml:space="preserve"> </w:t>
      </w:r>
      <w:r>
        <w:rPr>
          <w:color w:val="231F20"/>
        </w:rPr>
        <w:t>tilgangsbekreftende</w:t>
      </w:r>
      <w:r>
        <w:rPr>
          <w:color w:val="231F20"/>
          <w:spacing w:val="-1"/>
        </w:rPr>
        <w:t xml:space="preserve"> </w:t>
      </w:r>
      <w:r>
        <w:rPr>
          <w:color w:val="231F20"/>
        </w:rPr>
        <w:t>svar</w:t>
      </w:r>
      <w:r>
        <w:rPr>
          <w:color w:val="231F20"/>
          <w:spacing w:val="-1"/>
        </w:rPr>
        <w:t xml:space="preserve"> </w:t>
      </w:r>
      <w:r>
        <w:rPr>
          <w:color w:val="231F20"/>
        </w:rPr>
        <w:t>fra</w:t>
      </w:r>
      <w:r>
        <w:rPr>
          <w:color w:val="231F20"/>
          <w:spacing w:val="-1"/>
        </w:rPr>
        <w:t xml:space="preserve"> </w:t>
      </w:r>
      <w:r>
        <w:rPr>
          <w:color w:val="231F20"/>
        </w:rPr>
        <w:t>klientene</w:t>
      </w:r>
      <w:r>
        <w:rPr>
          <w:color w:val="231F20"/>
          <w:spacing w:val="-1"/>
        </w:rPr>
        <w:t xml:space="preserve"> </w:t>
      </w:r>
      <w:r>
        <w:rPr>
          <w:color w:val="231F20"/>
        </w:rPr>
        <w:t>var nødvendige for å endre den psykiske tilstanden. Forskningsresultater har imidlertid ført til at denne antagelsen må revurderes. Det har vist seg å være mulig å iverksette endringer</w:t>
      </w:r>
      <w:r>
        <w:rPr>
          <w:color w:val="231F20"/>
          <w:spacing w:val="-2"/>
        </w:rPr>
        <w:t xml:space="preserve"> </w:t>
      </w:r>
      <w:r>
        <w:rPr>
          <w:color w:val="231F20"/>
        </w:rPr>
        <w:t>uten</w:t>
      </w:r>
      <w:r>
        <w:rPr>
          <w:color w:val="231F20"/>
          <w:spacing w:val="-2"/>
        </w:rPr>
        <w:t xml:space="preserve"> </w:t>
      </w:r>
      <w:r>
        <w:rPr>
          <w:color w:val="231F20"/>
        </w:rPr>
        <w:t>at</w:t>
      </w:r>
      <w:r>
        <w:rPr>
          <w:color w:val="231F20"/>
          <w:spacing w:val="-2"/>
        </w:rPr>
        <w:t xml:space="preserve"> </w:t>
      </w:r>
      <w:r>
        <w:rPr>
          <w:color w:val="231F20"/>
        </w:rPr>
        <w:t>klientene</w:t>
      </w:r>
      <w:r>
        <w:rPr>
          <w:color w:val="231F20"/>
          <w:spacing w:val="-2"/>
        </w:rPr>
        <w:t xml:space="preserve"> </w:t>
      </w:r>
      <w:r>
        <w:rPr>
          <w:color w:val="231F20"/>
        </w:rPr>
        <w:t>først</w:t>
      </w:r>
      <w:r>
        <w:rPr>
          <w:color w:val="231F20"/>
          <w:spacing w:val="-2"/>
        </w:rPr>
        <w:t xml:space="preserve"> </w:t>
      </w:r>
      <w:r>
        <w:rPr>
          <w:color w:val="231F20"/>
        </w:rPr>
        <w:t>må</w:t>
      </w:r>
      <w:r>
        <w:rPr>
          <w:color w:val="231F20"/>
          <w:spacing w:val="-2"/>
        </w:rPr>
        <w:t xml:space="preserve"> </w:t>
      </w:r>
      <w:r>
        <w:rPr>
          <w:color w:val="231F20"/>
        </w:rPr>
        <w:t>konfronteres</w:t>
      </w:r>
      <w:r>
        <w:rPr>
          <w:color w:val="231F20"/>
          <w:spacing w:val="-2"/>
        </w:rPr>
        <w:t xml:space="preserve"> </w:t>
      </w:r>
      <w:r>
        <w:rPr>
          <w:color w:val="231F20"/>
        </w:rPr>
        <w:t>med</w:t>
      </w:r>
      <w:r>
        <w:rPr>
          <w:color w:val="231F20"/>
          <w:spacing w:val="-2"/>
        </w:rPr>
        <w:t xml:space="preserve"> </w:t>
      </w:r>
      <w:r>
        <w:rPr>
          <w:color w:val="231F20"/>
        </w:rPr>
        <w:t>det</w:t>
      </w:r>
      <w:r>
        <w:rPr>
          <w:color w:val="231F20"/>
          <w:spacing w:val="-2"/>
        </w:rPr>
        <w:t xml:space="preserve"> </w:t>
      </w:r>
      <w:r>
        <w:rPr>
          <w:color w:val="231F20"/>
        </w:rPr>
        <w:t>psykiske</w:t>
      </w:r>
      <w:r>
        <w:rPr>
          <w:color w:val="231F20"/>
          <w:spacing w:val="-2"/>
        </w:rPr>
        <w:t xml:space="preserve"> </w:t>
      </w:r>
      <w:r>
        <w:rPr>
          <w:color w:val="231F20"/>
        </w:rPr>
        <w:t>ubehaget.</w:t>
      </w:r>
      <w:r>
        <w:rPr>
          <w:color w:val="231F20"/>
          <w:spacing w:val="-2"/>
        </w:rPr>
        <w:t xml:space="preserve"> </w:t>
      </w:r>
      <w:r>
        <w:rPr>
          <w:color w:val="231F20"/>
        </w:rPr>
        <w:t xml:space="preserve">Denne innsikten er i tråd med den løsningsorienterte tradisjonen, som argumenterer for at </w:t>
      </w:r>
      <w:r>
        <w:rPr>
          <w:color w:val="231F20"/>
          <w:spacing w:val="-2"/>
        </w:rPr>
        <w:t>man</w:t>
      </w:r>
      <w:r>
        <w:rPr>
          <w:color w:val="231F20"/>
          <w:spacing w:val="-6"/>
        </w:rPr>
        <w:t xml:space="preserve"> </w:t>
      </w:r>
      <w:r>
        <w:rPr>
          <w:color w:val="231F20"/>
          <w:spacing w:val="-2"/>
        </w:rPr>
        <w:t>kan</w:t>
      </w:r>
      <w:r>
        <w:rPr>
          <w:color w:val="231F20"/>
          <w:spacing w:val="-6"/>
        </w:rPr>
        <w:t xml:space="preserve"> </w:t>
      </w:r>
      <w:r>
        <w:rPr>
          <w:color w:val="231F20"/>
          <w:spacing w:val="-2"/>
        </w:rPr>
        <w:t>fokusere</w:t>
      </w:r>
      <w:r>
        <w:rPr>
          <w:color w:val="231F20"/>
          <w:spacing w:val="-6"/>
        </w:rPr>
        <w:t xml:space="preserve"> </w:t>
      </w:r>
      <w:r>
        <w:rPr>
          <w:color w:val="231F20"/>
          <w:spacing w:val="-2"/>
        </w:rPr>
        <w:t>direkte</w:t>
      </w:r>
      <w:r>
        <w:rPr>
          <w:color w:val="231F20"/>
          <w:spacing w:val="-6"/>
        </w:rPr>
        <w:t xml:space="preserve"> </w:t>
      </w:r>
      <w:r>
        <w:rPr>
          <w:color w:val="231F20"/>
          <w:spacing w:val="-2"/>
        </w:rPr>
        <w:t>på</w:t>
      </w:r>
      <w:r>
        <w:rPr>
          <w:color w:val="231F20"/>
          <w:spacing w:val="-6"/>
        </w:rPr>
        <w:t xml:space="preserve"> </w:t>
      </w:r>
      <w:r>
        <w:rPr>
          <w:color w:val="231F20"/>
          <w:spacing w:val="-2"/>
        </w:rPr>
        <w:t>løsningen</w:t>
      </w:r>
      <w:r>
        <w:rPr>
          <w:color w:val="231F20"/>
          <w:spacing w:val="-6"/>
        </w:rPr>
        <w:t xml:space="preserve"> </w:t>
      </w:r>
      <w:r>
        <w:rPr>
          <w:color w:val="231F20"/>
          <w:spacing w:val="-2"/>
        </w:rPr>
        <w:t>av</w:t>
      </w:r>
      <w:r>
        <w:rPr>
          <w:color w:val="231F20"/>
          <w:spacing w:val="-6"/>
        </w:rPr>
        <w:t xml:space="preserve"> </w:t>
      </w:r>
      <w:r>
        <w:rPr>
          <w:color w:val="231F20"/>
          <w:spacing w:val="-2"/>
        </w:rPr>
        <w:t>et</w:t>
      </w:r>
      <w:r>
        <w:rPr>
          <w:color w:val="231F20"/>
          <w:spacing w:val="-6"/>
        </w:rPr>
        <w:t xml:space="preserve"> </w:t>
      </w:r>
      <w:r>
        <w:rPr>
          <w:color w:val="231F20"/>
          <w:spacing w:val="-2"/>
        </w:rPr>
        <w:t>problem</w:t>
      </w:r>
      <w:r>
        <w:rPr>
          <w:color w:val="231F20"/>
          <w:spacing w:val="-6"/>
        </w:rPr>
        <w:t xml:space="preserve"> </w:t>
      </w:r>
      <w:r>
        <w:rPr>
          <w:color w:val="231F20"/>
          <w:spacing w:val="-2"/>
        </w:rPr>
        <w:t>uten</w:t>
      </w:r>
      <w:r>
        <w:rPr>
          <w:color w:val="231F20"/>
          <w:spacing w:val="-6"/>
        </w:rPr>
        <w:t xml:space="preserve"> </w:t>
      </w:r>
      <w:r>
        <w:rPr>
          <w:color w:val="231F20"/>
          <w:spacing w:val="-2"/>
        </w:rPr>
        <w:t>nødvendigvis</w:t>
      </w:r>
      <w:r>
        <w:rPr>
          <w:color w:val="231F20"/>
          <w:spacing w:val="-6"/>
        </w:rPr>
        <w:t xml:space="preserve"> </w:t>
      </w:r>
      <w:r>
        <w:rPr>
          <w:color w:val="231F20"/>
          <w:spacing w:val="-2"/>
        </w:rPr>
        <w:t>å</w:t>
      </w:r>
      <w:r>
        <w:rPr>
          <w:color w:val="231F20"/>
          <w:spacing w:val="-6"/>
        </w:rPr>
        <w:t xml:space="preserve"> </w:t>
      </w:r>
      <w:r>
        <w:rPr>
          <w:color w:val="231F20"/>
          <w:spacing w:val="-2"/>
        </w:rPr>
        <w:t>måtte</w:t>
      </w:r>
      <w:r>
        <w:rPr>
          <w:color w:val="231F20"/>
          <w:spacing w:val="-6"/>
        </w:rPr>
        <w:t xml:space="preserve"> </w:t>
      </w:r>
      <w:r>
        <w:rPr>
          <w:color w:val="231F20"/>
          <w:spacing w:val="-2"/>
        </w:rPr>
        <w:t xml:space="preserve">adres- </w:t>
      </w:r>
      <w:r>
        <w:rPr>
          <w:color w:val="231F20"/>
        </w:rPr>
        <w:t>sere</w:t>
      </w:r>
      <w:r>
        <w:rPr>
          <w:color w:val="231F20"/>
          <w:spacing w:val="-12"/>
        </w:rPr>
        <w:t xml:space="preserve"> </w:t>
      </w:r>
      <w:r>
        <w:rPr>
          <w:color w:val="231F20"/>
        </w:rPr>
        <w:t>problemet</w:t>
      </w:r>
      <w:r>
        <w:rPr>
          <w:color w:val="231F20"/>
          <w:spacing w:val="-12"/>
        </w:rPr>
        <w:t xml:space="preserve"> </w:t>
      </w:r>
      <w:r>
        <w:rPr>
          <w:color w:val="231F20"/>
        </w:rPr>
        <w:t>som</w:t>
      </w:r>
      <w:r>
        <w:rPr>
          <w:color w:val="231F20"/>
          <w:spacing w:val="-12"/>
        </w:rPr>
        <w:t xml:space="preserve"> </w:t>
      </w:r>
      <w:r>
        <w:rPr>
          <w:color w:val="231F20"/>
        </w:rPr>
        <w:t>har</w:t>
      </w:r>
      <w:r>
        <w:rPr>
          <w:color w:val="231F20"/>
          <w:spacing w:val="-12"/>
        </w:rPr>
        <w:t xml:space="preserve"> </w:t>
      </w:r>
      <w:r>
        <w:rPr>
          <w:color w:val="231F20"/>
        </w:rPr>
        <w:t>ført</w:t>
      </w:r>
      <w:r>
        <w:rPr>
          <w:color w:val="231F20"/>
          <w:spacing w:val="-12"/>
        </w:rPr>
        <w:t xml:space="preserve"> </w:t>
      </w:r>
      <w:r>
        <w:rPr>
          <w:color w:val="231F20"/>
        </w:rPr>
        <w:t>til</w:t>
      </w:r>
      <w:r>
        <w:rPr>
          <w:color w:val="231F20"/>
          <w:spacing w:val="-12"/>
        </w:rPr>
        <w:t xml:space="preserve"> </w:t>
      </w:r>
      <w:r>
        <w:rPr>
          <w:color w:val="231F20"/>
        </w:rPr>
        <w:t>schizofreni.</w:t>
      </w:r>
      <w:r>
        <w:rPr>
          <w:color w:val="231F20"/>
          <w:spacing w:val="-12"/>
        </w:rPr>
        <w:t xml:space="preserve"> </w:t>
      </w:r>
      <w:r>
        <w:rPr>
          <w:color w:val="231F20"/>
        </w:rPr>
        <w:t>Løsningen</w:t>
      </w:r>
      <w:r>
        <w:rPr>
          <w:color w:val="231F20"/>
          <w:spacing w:val="-12"/>
        </w:rPr>
        <w:t xml:space="preserve"> </w:t>
      </w:r>
      <w:r>
        <w:rPr>
          <w:color w:val="231F20"/>
        </w:rPr>
        <w:t>på</w:t>
      </w:r>
      <w:r>
        <w:rPr>
          <w:color w:val="231F20"/>
          <w:spacing w:val="-12"/>
        </w:rPr>
        <w:t xml:space="preserve"> </w:t>
      </w:r>
      <w:r>
        <w:rPr>
          <w:color w:val="231F20"/>
        </w:rPr>
        <w:t>et</w:t>
      </w:r>
      <w:r>
        <w:rPr>
          <w:color w:val="231F20"/>
          <w:spacing w:val="-12"/>
        </w:rPr>
        <w:t xml:space="preserve"> </w:t>
      </w:r>
      <w:r>
        <w:rPr>
          <w:color w:val="231F20"/>
        </w:rPr>
        <w:t>problem</w:t>
      </w:r>
      <w:r>
        <w:rPr>
          <w:color w:val="231F20"/>
          <w:spacing w:val="-12"/>
        </w:rPr>
        <w:t xml:space="preserve"> </w:t>
      </w:r>
      <w:r>
        <w:rPr>
          <w:color w:val="231F20"/>
        </w:rPr>
        <w:t>kan</w:t>
      </w:r>
      <w:r>
        <w:rPr>
          <w:color w:val="231F20"/>
          <w:spacing w:val="-12"/>
        </w:rPr>
        <w:t xml:space="preserve"> </w:t>
      </w:r>
      <w:r>
        <w:rPr>
          <w:color w:val="231F20"/>
        </w:rPr>
        <w:t>ligge</w:t>
      </w:r>
      <w:r>
        <w:rPr>
          <w:color w:val="231F20"/>
          <w:spacing w:val="-12"/>
        </w:rPr>
        <w:t xml:space="preserve"> </w:t>
      </w:r>
      <w:r>
        <w:rPr>
          <w:color w:val="231F20"/>
        </w:rPr>
        <w:t>et</w:t>
      </w:r>
      <w:r>
        <w:rPr>
          <w:color w:val="231F20"/>
          <w:spacing w:val="-12"/>
        </w:rPr>
        <w:t xml:space="preserve"> </w:t>
      </w:r>
      <w:r>
        <w:rPr>
          <w:color w:val="231F20"/>
        </w:rPr>
        <w:t>annet sted enn problemets årsaker.</w:t>
      </w:r>
    </w:p>
    <w:p w14:paraId="1B4D320C" w14:textId="77777777" w:rsidR="001419A2" w:rsidRDefault="00000000">
      <w:pPr>
        <w:pStyle w:val="Brdtekst"/>
        <w:ind w:right="328" w:firstLine="283"/>
      </w:pPr>
      <w:r>
        <w:rPr>
          <w:color w:val="231F20"/>
        </w:rPr>
        <w:t>Andelen tilgangsgivende utsagn fra terapeuten ligger på rundt 13 prosent. Den er relativt</w:t>
      </w:r>
      <w:r>
        <w:rPr>
          <w:color w:val="231F20"/>
          <w:spacing w:val="-1"/>
        </w:rPr>
        <w:t xml:space="preserve"> </w:t>
      </w:r>
      <w:r>
        <w:rPr>
          <w:color w:val="231F20"/>
        </w:rPr>
        <w:t>stabil</w:t>
      </w:r>
      <w:r>
        <w:rPr>
          <w:color w:val="231F20"/>
          <w:spacing w:val="-1"/>
        </w:rPr>
        <w:t xml:space="preserve"> </w:t>
      </w:r>
      <w:r>
        <w:rPr>
          <w:color w:val="231F20"/>
        </w:rPr>
        <w:t>med</w:t>
      </w:r>
      <w:r>
        <w:rPr>
          <w:color w:val="231F20"/>
          <w:spacing w:val="-1"/>
        </w:rPr>
        <w:t xml:space="preserve"> </w:t>
      </w:r>
      <w:r>
        <w:rPr>
          <w:color w:val="231F20"/>
        </w:rPr>
        <w:t>en</w:t>
      </w:r>
      <w:r>
        <w:rPr>
          <w:color w:val="231F20"/>
          <w:spacing w:val="-1"/>
        </w:rPr>
        <w:t xml:space="preserve"> </w:t>
      </w:r>
      <w:r>
        <w:rPr>
          <w:color w:val="231F20"/>
        </w:rPr>
        <w:t>noe</w:t>
      </w:r>
      <w:r>
        <w:rPr>
          <w:color w:val="231F20"/>
          <w:spacing w:val="-1"/>
        </w:rPr>
        <w:t xml:space="preserve"> </w:t>
      </w:r>
      <w:r>
        <w:rPr>
          <w:color w:val="231F20"/>
        </w:rPr>
        <w:t>høyere</w:t>
      </w:r>
      <w:r>
        <w:rPr>
          <w:color w:val="231F20"/>
          <w:spacing w:val="-1"/>
        </w:rPr>
        <w:t xml:space="preserve"> </w:t>
      </w:r>
      <w:r>
        <w:rPr>
          <w:color w:val="231F20"/>
        </w:rPr>
        <w:t>andel</w:t>
      </w:r>
      <w:r>
        <w:rPr>
          <w:color w:val="231F20"/>
          <w:spacing w:val="-1"/>
        </w:rPr>
        <w:t xml:space="preserve"> </w:t>
      </w:r>
      <w:r>
        <w:rPr>
          <w:color w:val="231F20"/>
        </w:rPr>
        <w:t>i</w:t>
      </w:r>
      <w:r>
        <w:rPr>
          <w:color w:val="231F20"/>
          <w:spacing w:val="-1"/>
        </w:rPr>
        <w:t xml:space="preserve"> </w:t>
      </w:r>
      <w:r>
        <w:rPr>
          <w:color w:val="231F20"/>
        </w:rPr>
        <w:t>de</w:t>
      </w:r>
      <w:r>
        <w:rPr>
          <w:color w:val="231F20"/>
          <w:spacing w:val="-1"/>
        </w:rPr>
        <w:t xml:space="preserve"> </w:t>
      </w:r>
      <w:r>
        <w:rPr>
          <w:color w:val="231F20"/>
        </w:rPr>
        <w:t>mest</w:t>
      </w:r>
      <w:r>
        <w:rPr>
          <w:color w:val="231F20"/>
          <w:spacing w:val="-1"/>
        </w:rPr>
        <w:t xml:space="preserve"> </w:t>
      </w:r>
      <w:r>
        <w:rPr>
          <w:color w:val="231F20"/>
        </w:rPr>
        <w:t>endringsintensive</w:t>
      </w:r>
      <w:r>
        <w:rPr>
          <w:color w:val="231F20"/>
          <w:spacing w:val="-1"/>
        </w:rPr>
        <w:t xml:space="preserve"> </w:t>
      </w:r>
      <w:r>
        <w:rPr>
          <w:color w:val="231F20"/>
        </w:rPr>
        <w:t>fasene</w:t>
      </w:r>
      <w:r>
        <w:rPr>
          <w:color w:val="231F20"/>
          <w:spacing w:val="-1"/>
        </w:rPr>
        <w:t xml:space="preserve"> </w:t>
      </w:r>
      <w:r>
        <w:rPr>
          <w:color w:val="231F20"/>
        </w:rPr>
        <w:t>i</w:t>
      </w:r>
      <w:r>
        <w:rPr>
          <w:color w:val="231F20"/>
          <w:spacing w:val="-1"/>
        </w:rPr>
        <w:t xml:space="preserve"> </w:t>
      </w:r>
      <w:r>
        <w:rPr>
          <w:color w:val="231F20"/>
        </w:rPr>
        <w:t>konsulta- sjonen.</w:t>
      </w:r>
      <w:r>
        <w:rPr>
          <w:color w:val="231F20"/>
          <w:spacing w:val="-13"/>
        </w:rPr>
        <w:t xml:space="preserve"> </w:t>
      </w:r>
      <w:r>
        <w:rPr>
          <w:color w:val="231F20"/>
        </w:rPr>
        <w:t>Tilsvarende</w:t>
      </w:r>
      <w:r>
        <w:rPr>
          <w:color w:val="231F20"/>
          <w:spacing w:val="-12"/>
        </w:rPr>
        <w:t xml:space="preserve"> </w:t>
      </w:r>
      <w:r>
        <w:rPr>
          <w:color w:val="231F20"/>
        </w:rPr>
        <w:t>har</w:t>
      </w:r>
      <w:r>
        <w:rPr>
          <w:color w:val="231F20"/>
          <w:spacing w:val="-13"/>
        </w:rPr>
        <w:t xml:space="preserve"> </w:t>
      </w:r>
      <w:r>
        <w:rPr>
          <w:color w:val="231F20"/>
        </w:rPr>
        <w:t>klientene</w:t>
      </w:r>
      <w:r>
        <w:rPr>
          <w:color w:val="231F20"/>
          <w:spacing w:val="-12"/>
        </w:rPr>
        <w:t xml:space="preserve"> </w:t>
      </w:r>
      <w:r>
        <w:rPr>
          <w:color w:val="231F20"/>
        </w:rPr>
        <w:t>en</w:t>
      </w:r>
      <w:r>
        <w:rPr>
          <w:color w:val="231F20"/>
          <w:spacing w:val="-13"/>
        </w:rPr>
        <w:t xml:space="preserve"> </w:t>
      </w:r>
      <w:r>
        <w:rPr>
          <w:color w:val="231F20"/>
        </w:rPr>
        <w:t>noe</w:t>
      </w:r>
      <w:r>
        <w:rPr>
          <w:color w:val="231F20"/>
          <w:spacing w:val="-12"/>
        </w:rPr>
        <w:t xml:space="preserve"> </w:t>
      </w:r>
      <w:r>
        <w:rPr>
          <w:color w:val="231F20"/>
        </w:rPr>
        <w:t>lavere</w:t>
      </w:r>
      <w:r>
        <w:rPr>
          <w:color w:val="231F20"/>
          <w:spacing w:val="-13"/>
        </w:rPr>
        <w:t xml:space="preserve"> </w:t>
      </w:r>
      <w:r>
        <w:rPr>
          <w:color w:val="231F20"/>
        </w:rPr>
        <w:t>andel</w:t>
      </w:r>
      <w:r>
        <w:rPr>
          <w:color w:val="231F20"/>
          <w:spacing w:val="-12"/>
        </w:rPr>
        <w:t xml:space="preserve"> </w:t>
      </w:r>
      <w:r>
        <w:rPr>
          <w:color w:val="231F20"/>
        </w:rPr>
        <w:t>tilgangsbekreftende</w:t>
      </w:r>
      <w:r>
        <w:rPr>
          <w:color w:val="231F20"/>
          <w:spacing w:val="-13"/>
        </w:rPr>
        <w:t xml:space="preserve"> </w:t>
      </w:r>
      <w:r>
        <w:rPr>
          <w:color w:val="231F20"/>
        </w:rPr>
        <w:t>utsagn,</w:t>
      </w:r>
      <w:r>
        <w:rPr>
          <w:color w:val="231F20"/>
          <w:spacing w:val="-12"/>
        </w:rPr>
        <w:t xml:space="preserve"> </w:t>
      </w:r>
      <w:r>
        <w:rPr>
          <w:color w:val="231F20"/>
        </w:rPr>
        <w:t>med rundt</w:t>
      </w:r>
      <w:r>
        <w:rPr>
          <w:color w:val="231F20"/>
          <w:spacing w:val="-6"/>
        </w:rPr>
        <w:t xml:space="preserve"> </w:t>
      </w:r>
      <w:r>
        <w:rPr>
          <w:color w:val="231F20"/>
        </w:rPr>
        <w:t>11</w:t>
      </w:r>
      <w:r>
        <w:rPr>
          <w:color w:val="231F20"/>
          <w:spacing w:val="-6"/>
        </w:rPr>
        <w:t xml:space="preserve"> </w:t>
      </w:r>
      <w:r>
        <w:rPr>
          <w:color w:val="231F20"/>
        </w:rPr>
        <w:t>prosent.</w:t>
      </w:r>
      <w:r>
        <w:rPr>
          <w:color w:val="231F20"/>
          <w:spacing w:val="-6"/>
        </w:rPr>
        <w:t xml:space="preserve"> </w:t>
      </w:r>
      <w:r>
        <w:rPr>
          <w:color w:val="231F20"/>
        </w:rPr>
        <w:t>Disse</w:t>
      </w:r>
      <w:r>
        <w:rPr>
          <w:color w:val="231F20"/>
          <w:spacing w:val="-6"/>
        </w:rPr>
        <w:t xml:space="preserve"> </w:t>
      </w:r>
      <w:r>
        <w:rPr>
          <w:color w:val="231F20"/>
        </w:rPr>
        <w:t>prosentandelene</w:t>
      </w:r>
      <w:r>
        <w:rPr>
          <w:color w:val="231F20"/>
          <w:spacing w:val="-6"/>
        </w:rPr>
        <w:t xml:space="preserve"> </w:t>
      </w:r>
      <w:r>
        <w:rPr>
          <w:color w:val="231F20"/>
        </w:rPr>
        <w:t>vil</w:t>
      </w:r>
      <w:r>
        <w:rPr>
          <w:color w:val="231F20"/>
          <w:spacing w:val="-6"/>
        </w:rPr>
        <w:t xml:space="preserve"> </w:t>
      </w:r>
      <w:r>
        <w:rPr>
          <w:color w:val="231F20"/>
        </w:rPr>
        <w:t>variere</w:t>
      </w:r>
      <w:r>
        <w:rPr>
          <w:color w:val="231F20"/>
          <w:spacing w:val="-6"/>
        </w:rPr>
        <w:t xml:space="preserve"> </w:t>
      </w:r>
      <w:r>
        <w:rPr>
          <w:color w:val="231F20"/>
        </w:rPr>
        <w:t>noe</w:t>
      </w:r>
      <w:r>
        <w:rPr>
          <w:color w:val="231F20"/>
          <w:spacing w:val="-6"/>
        </w:rPr>
        <w:t xml:space="preserve"> </w:t>
      </w:r>
      <w:r>
        <w:rPr>
          <w:color w:val="231F20"/>
        </w:rPr>
        <w:t>fra</w:t>
      </w:r>
      <w:r>
        <w:rPr>
          <w:color w:val="231F20"/>
          <w:spacing w:val="-6"/>
        </w:rPr>
        <w:t xml:space="preserve"> </w:t>
      </w:r>
      <w:r>
        <w:rPr>
          <w:color w:val="231F20"/>
        </w:rPr>
        <w:t>terapeut</w:t>
      </w:r>
      <w:r>
        <w:rPr>
          <w:color w:val="231F20"/>
          <w:spacing w:val="-6"/>
        </w:rPr>
        <w:t xml:space="preserve"> </w:t>
      </w:r>
      <w:r>
        <w:rPr>
          <w:color w:val="231F20"/>
        </w:rPr>
        <w:t>til</w:t>
      </w:r>
      <w:r>
        <w:rPr>
          <w:color w:val="231F20"/>
          <w:spacing w:val="-6"/>
        </w:rPr>
        <w:t xml:space="preserve"> </w:t>
      </w:r>
      <w:r>
        <w:rPr>
          <w:color w:val="231F20"/>
        </w:rPr>
        <w:t>terapeut</w:t>
      </w:r>
      <w:r>
        <w:rPr>
          <w:color w:val="231F20"/>
          <w:spacing w:val="-6"/>
        </w:rPr>
        <w:t xml:space="preserve"> </w:t>
      </w:r>
      <w:r>
        <w:rPr>
          <w:color w:val="231F20"/>
        </w:rPr>
        <w:t>og</w:t>
      </w:r>
      <w:r>
        <w:rPr>
          <w:color w:val="231F20"/>
          <w:spacing w:val="-6"/>
        </w:rPr>
        <w:t xml:space="preserve"> </w:t>
      </w:r>
      <w:r>
        <w:rPr>
          <w:color w:val="231F20"/>
        </w:rPr>
        <w:t>fra klient til klient.</w:t>
      </w:r>
    </w:p>
    <w:p w14:paraId="7B85B24C" w14:textId="77777777" w:rsidR="001419A2" w:rsidRDefault="001419A2">
      <w:pPr>
        <w:sectPr w:rsidR="001419A2">
          <w:pgSz w:w="9640" w:h="13610"/>
          <w:pgMar w:top="900" w:right="860" w:bottom="620" w:left="860" w:header="367" w:footer="425" w:gutter="0"/>
          <w:cols w:space="708"/>
        </w:sectPr>
      </w:pPr>
    </w:p>
    <w:p w14:paraId="531619CD" w14:textId="77777777" w:rsidR="001419A2" w:rsidRDefault="00000000">
      <w:pPr>
        <w:pStyle w:val="Overskrift4"/>
        <w:spacing w:before="170"/>
        <w:ind w:left="330"/>
      </w:pPr>
      <w:r>
        <w:rPr>
          <w:color w:val="231F20"/>
        </w:rPr>
        <w:lastRenderedPageBreak/>
        <w:t xml:space="preserve">Endringsiverksettende </w:t>
      </w:r>
      <w:r>
        <w:rPr>
          <w:color w:val="231F20"/>
          <w:spacing w:val="-2"/>
        </w:rPr>
        <w:t>utsagn</w:t>
      </w:r>
    </w:p>
    <w:p w14:paraId="11E8A19F" w14:textId="77777777" w:rsidR="001419A2" w:rsidRDefault="00000000">
      <w:pPr>
        <w:pStyle w:val="Brdtekst"/>
        <w:spacing w:before="200"/>
        <w:ind w:left="330" w:right="101"/>
      </w:pPr>
      <w:r>
        <w:rPr>
          <w:color w:val="231F20"/>
        </w:rPr>
        <w:t>Endringsiverksettende utsagn er den viktigste utsagnstypen i lingvistisk hjerneterapi (LBT).</w:t>
      </w:r>
      <w:r>
        <w:rPr>
          <w:color w:val="231F20"/>
          <w:spacing w:val="-12"/>
        </w:rPr>
        <w:t xml:space="preserve"> </w:t>
      </w:r>
      <w:r>
        <w:rPr>
          <w:color w:val="231F20"/>
        </w:rPr>
        <w:t>Målet</w:t>
      </w:r>
      <w:r>
        <w:rPr>
          <w:color w:val="231F20"/>
          <w:spacing w:val="-12"/>
        </w:rPr>
        <w:t xml:space="preserve"> </w:t>
      </w:r>
      <w:r>
        <w:rPr>
          <w:color w:val="231F20"/>
        </w:rPr>
        <w:t>med</w:t>
      </w:r>
      <w:r>
        <w:rPr>
          <w:color w:val="231F20"/>
          <w:spacing w:val="-12"/>
        </w:rPr>
        <w:t xml:space="preserve"> </w:t>
      </w:r>
      <w:r>
        <w:rPr>
          <w:color w:val="231F20"/>
        </w:rPr>
        <w:t>denne</w:t>
      </w:r>
      <w:r>
        <w:rPr>
          <w:color w:val="231F20"/>
          <w:spacing w:val="-12"/>
        </w:rPr>
        <w:t xml:space="preserve"> </w:t>
      </w:r>
      <w:r>
        <w:rPr>
          <w:color w:val="231F20"/>
        </w:rPr>
        <w:t>type</w:t>
      </w:r>
      <w:r>
        <w:rPr>
          <w:color w:val="231F20"/>
          <w:spacing w:val="-12"/>
        </w:rPr>
        <w:t xml:space="preserve"> </w:t>
      </w:r>
      <w:r>
        <w:rPr>
          <w:color w:val="231F20"/>
        </w:rPr>
        <w:t>utsagn</w:t>
      </w:r>
      <w:r>
        <w:rPr>
          <w:color w:val="231F20"/>
          <w:spacing w:val="-12"/>
        </w:rPr>
        <w:t xml:space="preserve"> </w:t>
      </w:r>
      <w:r>
        <w:rPr>
          <w:color w:val="231F20"/>
        </w:rPr>
        <w:t>er</w:t>
      </w:r>
      <w:r>
        <w:rPr>
          <w:color w:val="231F20"/>
          <w:spacing w:val="-12"/>
        </w:rPr>
        <w:t xml:space="preserve"> </w:t>
      </w:r>
      <w:r>
        <w:rPr>
          <w:color w:val="231F20"/>
        </w:rPr>
        <w:t>å</w:t>
      </w:r>
      <w:r>
        <w:rPr>
          <w:color w:val="231F20"/>
          <w:spacing w:val="-12"/>
        </w:rPr>
        <w:t xml:space="preserve"> </w:t>
      </w:r>
      <w:r>
        <w:rPr>
          <w:color w:val="231F20"/>
        </w:rPr>
        <w:t>endre</w:t>
      </w:r>
      <w:r>
        <w:rPr>
          <w:color w:val="231F20"/>
          <w:spacing w:val="-12"/>
        </w:rPr>
        <w:t xml:space="preserve"> </w:t>
      </w:r>
      <w:r>
        <w:rPr>
          <w:color w:val="231F20"/>
        </w:rPr>
        <w:t>det</w:t>
      </w:r>
      <w:r>
        <w:rPr>
          <w:color w:val="231F20"/>
          <w:spacing w:val="-12"/>
        </w:rPr>
        <w:t xml:space="preserve"> </w:t>
      </w:r>
      <w:r>
        <w:rPr>
          <w:color w:val="231F20"/>
        </w:rPr>
        <w:t>psykiske</w:t>
      </w:r>
      <w:r>
        <w:rPr>
          <w:color w:val="231F20"/>
          <w:spacing w:val="-12"/>
        </w:rPr>
        <w:t xml:space="preserve"> </w:t>
      </w:r>
      <w:r>
        <w:rPr>
          <w:color w:val="231F20"/>
        </w:rPr>
        <w:t>materialet</w:t>
      </w:r>
      <w:r>
        <w:rPr>
          <w:color w:val="231F20"/>
          <w:spacing w:val="-12"/>
        </w:rPr>
        <w:t xml:space="preserve"> </w:t>
      </w:r>
      <w:r>
        <w:rPr>
          <w:color w:val="231F20"/>
        </w:rPr>
        <w:t>som</w:t>
      </w:r>
      <w:r>
        <w:rPr>
          <w:color w:val="231F20"/>
          <w:spacing w:val="-12"/>
        </w:rPr>
        <w:t xml:space="preserve"> </w:t>
      </w:r>
      <w:r>
        <w:rPr>
          <w:color w:val="231F20"/>
        </w:rPr>
        <w:t>forårsaker klientens symptomer. Endringsiverksettende utsagn innebærer at man reduserer kli- entenes</w:t>
      </w:r>
      <w:r>
        <w:rPr>
          <w:color w:val="231F20"/>
          <w:spacing w:val="-3"/>
        </w:rPr>
        <w:t xml:space="preserve"> </w:t>
      </w:r>
      <w:r>
        <w:rPr>
          <w:color w:val="231F20"/>
        </w:rPr>
        <w:t>kontakt</w:t>
      </w:r>
      <w:r>
        <w:rPr>
          <w:color w:val="231F20"/>
          <w:spacing w:val="-3"/>
        </w:rPr>
        <w:t xml:space="preserve"> </w:t>
      </w:r>
      <w:r>
        <w:rPr>
          <w:color w:val="231F20"/>
        </w:rPr>
        <w:t>med,</w:t>
      </w:r>
      <w:r>
        <w:rPr>
          <w:color w:val="231F20"/>
          <w:spacing w:val="-3"/>
        </w:rPr>
        <w:t xml:space="preserve"> </w:t>
      </w:r>
      <w:r>
        <w:rPr>
          <w:color w:val="231F20"/>
        </w:rPr>
        <w:t>endrer,</w:t>
      </w:r>
      <w:r>
        <w:rPr>
          <w:color w:val="231F20"/>
          <w:spacing w:val="-3"/>
        </w:rPr>
        <w:t xml:space="preserve"> </w:t>
      </w:r>
      <w:r>
        <w:rPr>
          <w:color w:val="231F20"/>
        </w:rPr>
        <w:t>erstatter</w:t>
      </w:r>
      <w:r>
        <w:rPr>
          <w:color w:val="231F20"/>
          <w:spacing w:val="-3"/>
        </w:rPr>
        <w:t xml:space="preserve"> </w:t>
      </w:r>
      <w:r>
        <w:rPr>
          <w:color w:val="231F20"/>
        </w:rPr>
        <w:t>og</w:t>
      </w:r>
      <w:r>
        <w:rPr>
          <w:color w:val="231F20"/>
          <w:spacing w:val="-3"/>
        </w:rPr>
        <w:t xml:space="preserve"> </w:t>
      </w:r>
      <w:r>
        <w:rPr>
          <w:color w:val="231F20"/>
        </w:rPr>
        <w:t>eliminerer</w:t>
      </w:r>
      <w:r>
        <w:rPr>
          <w:color w:val="231F20"/>
          <w:spacing w:val="-3"/>
        </w:rPr>
        <w:t xml:space="preserve"> </w:t>
      </w:r>
      <w:r>
        <w:rPr>
          <w:color w:val="231F20"/>
        </w:rPr>
        <w:t>de</w:t>
      </w:r>
      <w:r>
        <w:rPr>
          <w:color w:val="231F20"/>
          <w:spacing w:val="-3"/>
        </w:rPr>
        <w:t xml:space="preserve"> </w:t>
      </w:r>
      <w:r>
        <w:rPr>
          <w:color w:val="231F20"/>
        </w:rPr>
        <w:t>mentalbiologiske</w:t>
      </w:r>
      <w:r>
        <w:rPr>
          <w:color w:val="231F20"/>
          <w:spacing w:val="-3"/>
        </w:rPr>
        <w:t xml:space="preserve"> </w:t>
      </w:r>
      <w:r>
        <w:rPr>
          <w:color w:val="231F20"/>
        </w:rPr>
        <w:t>elementene (sanseforestillinger,</w:t>
      </w:r>
      <w:r>
        <w:rPr>
          <w:color w:val="231F20"/>
          <w:spacing w:val="-5"/>
        </w:rPr>
        <w:t xml:space="preserve"> </w:t>
      </w:r>
      <w:r>
        <w:rPr>
          <w:color w:val="231F20"/>
        </w:rPr>
        <w:t>ord</w:t>
      </w:r>
      <w:r>
        <w:rPr>
          <w:color w:val="231F20"/>
          <w:spacing w:val="-5"/>
        </w:rPr>
        <w:t xml:space="preserve"> </w:t>
      </w:r>
      <w:r>
        <w:rPr>
          <w:color w:val="231F20"/>
        </w:rPr>
        <w:t>og</w:t>
      </w:r>
      <w:r>
        <w:rPr>
          <w:color w:val="231F20"/>
          <w:spacing w:val="-5"/>
        </w:rPr>
        <w:t xml:space="preserve"> </w:t>
      </w:r>
      <w:r>
        <w:rPr>
          <w:color w:val="231F20"/>
        </w:rPr>
        <w:t>utsagn)</w:t>
      </w:r>
      <w:r>
        <w:rPr>
          <w:color w:val="231F20"/>
          <w:spacing w:val="-5"/>
        </w:rPr>
        <w:t xml:space="preserve"> </w:t>
      </w:r>
      <w:r>
        <w:rPr>
          <w:color w:val="231F20"/>
        </w:rPr>
        <w:t>som</w:t>
      </w:r>
      <w:r>
        <w:rPr>
          <w:color w:val="231F20"/>
          <w:spacing w:val="-5"/>
        </w:rPr>
        <w:t xml:space="preserve"> </w:t>
      </w:r>
      <w:r>
        <w:rPr>
          <w:color w:val="231F20"/>
        </w:rPr>
        <w:t>forårsaker</w:t>
      </w:r>
      <w:r>
        <w:rPr>
          <w:color w:val="231F20"/>
          <w:spacing w:val="-5"/>
        </w:rPr>
        <w:t xml:space="preserve"> </w:t>
      </w:r>
      <w:r>
        <w:rPr>
          <w:color w:val="231F20"/>
        </w:rPr>
        <w:t>den</w:t>
      </w:r>
      <w:r>
        <w:rPr>
          <w:color w:val="231F20"/>
          <w:spacing w:val="-5"/>
        </w:rPr>
        <w:t xml:space="preserve"> </w:t>
      </w:r>
      <w:r>
        <w:rPr>
          <w:color w:val="231F20"/>
        </w:rPr>
        <w:t>psykiske</w:t>
      </w:r>
      <w:r>
        <w:rPr>
          <w:color w:val="231F20"/>
          <w:spacing w:val="-5"/>
        </w:rPr>
        <w:t xml:space="preserve"> </w:t>
      </w:r>
      <w:r>
        <w:rPr>
          <w:color w:val="231F20"/>
        </w:rPr>
        <w:t>smerten</w:t>
      </w:r>
      <w:r>
        <w:rPr>
          <w:color w:val="231F20"/>
          <w:spacing w:val="-5"/>
        </w:rPr>
        <w:t xml:space="preserve"> </w:t>
      </w:r>
      <w:r>
        <w:rPr>
          <w:color w:val="231F20"/>
        </w:rPr>
        <w:t>og</w:t>
      </w:r>
      <w:r>
        <w:rPr>
          <w:color w:val="231F20"/>
          <w:spacing w:val="-5"/>
        </w:rPr>
        <w:t xml:space="preserve"> </w:t>
      </w:r>
      <w:r>
        <w:rPr>
          <w:color w:val="231F20"/>
        </w:rPr>
        <w:t>klientens symptomer. De mentale elementene som kobles på eller av den psykiske tilstanden gjennom</w:t>
      </w:r>
      <w:r>
        <w:rPr>
          <w:color w:val="231F20"/>
          <w:spacing w:val="-1"/>
        </w:rPr>
        <w:t xml:space="preserve"> </w:t>
      </w:r>
      <w:r>
        <w:rPr>
          <w:color w:val="231F20"/>
        </w:rPr>
        <w:t>de</w:t>
      </w:r>
      <w:r>
        <w:rPr>
          <w:color w:val="231F20"/>
          <w:spacing w:val="-1"/>
        </w:rPr>
        <w:t xml:space="preserve"> </w:t>
      </w:r>
      <w:r>
        <w:rPr>
          <w:color w:val="231F20"/>
        </w:rPr>
        <w:t>endringsiverksettende</w:t>
      </w:r>
      <w:r>
        <w:rPr>
          <w:color w:val="231F20"/>
          <w:spacing w:val="-1"/>
        </w:rPr>
        <w:t xml:space="preserve"> </w:t>
      </w:r>
      <w:r>
        <w:rPr>
          <w:color w:val="231F20"/>
        </w:rPr>
        <w:t>utsagnene,</w:t>
      </w:r>
      <w:r>
        <w:rPr>
          <w:color w:val="231F20"/>
          <w:spacing w:val="-1"/>
        </w:rPr>
        <w:t xml:space="preserve"> </w:t>
      </w:r>
      <w:r>
        <w:rPr>
          <w:color w:val="231F20"/>
        </w:rPr>
        <w:t>vil</w:t>
      </w:r>
      <w:r>
        <w:rPr>
          <w:color w:val="231F20"/>
          <w:spacing w:val="-1"/>
        </w:rPr>
        <w:t xml:space="preserve"> </w:t>
      </w:r>
      <w:r>
        <w:rPr>
          <w:color w:val="231F20"/>
        </w:rPr>
        <w:t>være</w:t>
      </w:r>
      <w:r>
        <w:rPr>
          <w:color w:val="231F20"/>
          <w:spacing w:val="-1"/>
        </w:rPr>
        <w:t xml:space="preserve"> </w:t>
      </w:r>
      <w:r>
        <w:rPr>
          <w:color w:val="231F20"/>
        </w:rPr>
        <w:t>knyttet</w:t>
      </w:r>
      <w:r>
        <w:rPr>
          <w:color w:val="231F20"/>
          <w:spacing w:val="-1"/>
        </w:rPr>
        <w:t xml:space="preserve"> </w:t>
      </w:r>
      <w:r>
        <w:rPr>
          <w:color w:val="231F20"/>
        </w:rPr>
        <w:t>til</w:t>
      </w:r>
      <w:r>
        <w:rPr>
          <w:color w:val="231F20"/>
          <w:spacing w:val="-1"/>
        </w:rPr>
        <w:t xml:space="preserve"> </w:t>
      </w:r>
      <w:r>
        <w:rPr>
          <w:color w:val="231F20"/>
        </w:rPr>
        <w:t>fortid,</w:t>
      </w:r>
      <w:r>
        <w:rPr>
          <w:color w:val="231F20"/>
          <w:spacing w:val="-1"/>
        </w:rPr>
        <w:t xml:space="preserve"> </w:t>
      </w:r>
      <w:r>
        <w:rPr>
          <w:color w:val="231F20"/>
        </w:rPr>
        <w:t>nåtid</w:t>
      </w:r>
      <w:r>
        <w:rPr>
          <w:color w:val="231F20"/>
          <w:spacing w:val="-1"/>
        </w:rPr>
        <w:t xml:space="preserve"> </w:t>
      </w:r>
      <w:r>
        <w:rPr>
          <w:color w:val="231F20"/>
        </w:rPr>
        <w:t>eller</w:t>
      </w:r>
      <w:r>
        <w:rPr>
          <w:color w:val="231F20"/>
          <w:spacing w:val="-1"/>
        </w:rPr>
        <w:t xml:space="preserve"> </w:t>
      </w:r>
      <w:r>
        <w:rPr>
          <w:color w:val="231F20"/>
        </w:rPr>
        <w:t>til forestillinger om fremtiden.</w:t>
      </w:r>
    </w:p>
    <w:p w14:paraId="248D0391" w14:textId="77777777" w:rsidR="001419A2" w:rsidRDefault="00000000">
      <w:pPr>
        <w:pStyle w:val="Brdtekst"/>
        <w:ind w:left="330" w:right="100" w:firstLine="283"/>
      </w:pPr>
      <w:r>
        <w:rPr>
          <w:color w:val="231F20"/>
        </w:rPr>
        <w:t>Endringsiverksettende utsagn kan føre til at klientene får evne til å gjennomføre mentale endringer og å mestre sine følelser og sitt liv utenfor terapirommet. De blir også</w:t>
      </w:r>
      <w:r>
        <w:rPr>
          <w:color w:val="231F20"/>
          <w:spacing w:val="-10"/>
        </w:rPr>
        <w:t xml:space="preserve"> </w:t>
      </w:r>
      <w:r>
        <w:rPr>
          <w:color w:val="231F20"/>
        </w:rPr>
        <w:t>anvendt</w:t>
      </w:r>
      <w:r>
        <w:rPr>
          <w:color w:val="231F20"/>
          <w:spacing w:val="-10"/>
        </w:rPr>
        <w:t xml:space="preserve"> </w:t>
      </w:r>
      <w:r>
        <w:rPr>
          <w:color w:val="231F20"/>
        </w:rPr>
        <w:t>for</w:t>
      </w:r>
      <w:r>
        <w:rPr>
          <w:color w:val="231F20"/>
          <w:spacing w:val="-10"/>
        </w:rPr>
        <w:t xml:space="preserve"> </w:t>
      </w:r>
      <w:r>
        <w:rPr>
          <w:color w:val="231F20"/>
        </w:rPr>
        <w:t>å</w:t>
      </w:r>
      <w:r>
        <w:rPr>
          <w:color w:val="231F20"/>
          <w:spacing w:val="-10"/>
        </w:rPr>
        <w:t xml:space="preserve"> </w:t>
      </w:r>
      <w:r>
        <w:rPr>
          <w:color w:val="231F20"/>
        </w:rPr>
        <w:t>forsterke</w:t>
      </w:r>
      <w:r>
        <w:rPr>
          <w:color w:val="231F20"/>
          <w:spacing w:val="-10"/>
        </w:rPr>
        <w:t xml:space="preserve"> </w:t>
      </w:r>
      <w:r>
        <w:rPr>
          <w:color w:val="231F20"/>
        </w:rPr>
        <w:t>en</w:t>
      </w:r>
      <w:r>
        <w:rPr>
          <w:color w:val="231F20"/>
          <w:spacing w:val="-10"/>
        </w:rPr>
        <w:t xml:space="preserve"> </w:t>
      </w:r>
      <w:r>
        <w:rPr>
          <w:color w:val="231F20"/>
        </w:rPr>
        <w:t>allerede</w:t>
      </w:r>
      <w:r>
        <w:rPr>
          <w:color w:val="231F20"/>
          <w:spacing w:val="-10"/>
        </w:rPr>
        <w:t xml:space="preserve"> </w:t>
      </w:r>
      <w:r>
        <w:rPr>
          <w:color w:val="231F20"/>
        </w:rPr>
        <w:t>god</w:t>
      </w:r>
      <w:r>
        <w:rPr>
          <w:color w:val="231F20"/>
          <w:spacing w:val="-10"/>
        </w:rPr>
        <w:t xml:space="preserve"> </w:t>
      </w:r>
      <w:r>
        <w:rPr>
          <w:color w:val="231F20"/>
        </w:rPr>
        <w:t>følelse</w:t>
      </w:r>
      <w:r>
        <w:rPr>
          <w:color w:val="231F20"/>
          <w:spacing w:val="-10"/>
        </w:rPr>
        <w:t xml:space="preserve"> </w:t>
      </w:r>
      <w:r>
        <w:rPr>
          <w:color w:val="231F20"/>
        </w:rPr>
        <w:t>og</w:t>
      </w:r>
      <w:r>
        <w:rPr>
          <w:color w:val="231F20"/>
          <w:spacing w:val="-10"/>
        </w:rPr>
        <w:t xml:space="preserve"> </w:t>
      </w:r>
      <w:r>
        <w:rPr>
          <w:color w:val="231F20"/>
        </w:rPr>
        <w:t>for</w:t>
      </w:r>
      <w:r>
        <w:rPr>
          <w:color w:val="231F20"/>
          <w:spacing w:val="-10"/>
        </w:rPr>
        <w:t xml:space="preserve"> </w:t>
      </w:r>
      <w:r>
        <w:rPr>
          <w:color w:val="231F20"/>
        </w:rPr>
        <w:t>å</w:t>
      </w:r>
      <w:r>
        <w:rPr>
          <w:color w:val="231F20"/>
          <w:spacing w:val="-10"/>
        </w:rPr>
        <w:t xml:space="preserve"> </w:t>
      </w:r>
      <w:r>
        <w:rPr>
          <w:color w:val="231F20"/>
        </w:rPr>
        <w:t>aktivere</w:t>
      </w:r>
      <w:r>
        <w:rPr>
          <w:color w:val="231F20"/>
          <w:spacing w:val="-10"/>
        </w:rPr>
        <w:t xml:space="preserve"> </w:t>
      </w:r>
      <w:r>
        <w:rPr>
          <w:color w:val="231F20"/>
        </w:rPr>
        <w:t>egenskaper</w:t>
      </w:r>
      <w:r>
        <w:rPr>
          <w:color w:val="231F20"/>
          <w:spacing w:val="-10"/>
        </w:rPr>
        <w:t xml:space="preserve"> </w:t>
      </w:r>
      <w:r>
        <w:rPr>
          <w:color w:val="231F20"/>
        </w:rPr>
        <w:t>som</w:t>
      </w:r>
      <w:r>
        <w:rPr>
          <w:color w:val="231F20"/>
          <w:spacing w:val="-10"/>
        </w:rPr>
        <w:t xml:space="preserve"> </w:t>
      </w:r>
      <w:r>
        <w:rPr>
          <w:color w:val="231F20"/>
        </w:rPr>
        <w:t xml:space="preserve">er </w:t>
      </w:r>
      <w:r>
        <w:rPr>
          <w:color w:val="231F20"/>
          <w:spacing w:val="-2"/>
        </w:rPr>
        <w:t>av</w:t>
      </w:r>
      <w:r>
        <w:rPr>
          <w:color w:val="231F20"/>
          <w:spacing w:val="-4"/>
        </w:rPr>
        <w:t xml:space="preserve"> </w:t>
      </w:r>
      <w:r>
        <w:rPr>
          <w:color w:val="231F20"/>
          <w:spacing w:val="-2"/>
        </w:rPr>
        <w:t>betydning</w:t>
      </w:r>
      <w:r>
        <w:rPr>
          <w:color w:val="231F20"/>
          <w:spacing w:val="-4"/>
        </w:rPr>
        <w:t xml:space="preserve"> </w:t>
      </w:r>
      <w:r>
        <w:rPr>
          <w:color w:val="231F20"/>
          <w:spacing w:val="-2"/>
        </w:rPr>
        <w:t>for</w:t>
      </w:r>
      <w:r>
        <w:rPr>
          <w:color w:val="231F20"/>
          <w:spacing w:val="-4"/>
        </w:rPr>
        <w:t xml:space="preserve"> </w:t>
      </w:r>
      <w:r>
        <w:rPr>
          <w:color w:val="231F20"/>
          <w:spacing w:val="-2"/>
        </w:rPr>
        <w:t>å</w:t>
      </w:r>
      <w:r>
        <w:rPr>
          <w:color w:val="231F20"/>
          <w:spacing w:val="-4"/>
        </w:rPr>
        <w:t xml:space="preserve"> </w:t>
      </w:r>
      <w:r>
        <w:rPr>
          <w:color w:val="231F20"/>
          <w:spacing w:val="-2"/>
        </w:rPr>
        <w:t>leve</w:t>
      </w:r>
      <w:r>
        <w:rPr>
          <w:color w:val="231F20"/>
          <w:spacing w:val="-4"/>
        </w:rPr>
        <w:t xml:space="preserve"> </w:t>
      </w:r>
      <w:r>
        <w:rPr>
          <w:color w:val="231F20"/>
          <w:spacing w:val="-2"/>
        </w:rPr>
        <w:t>et</w:t>
      </w:r>
      <w:r>
        <w:rPr>
          <w:color w:val="231F20"/>
          <w:spacing w:val="-4"/>
        </w:rPr>
        <w:t xml:space="preserve"> </w:t>
      </w:r>
      <w:r>
        <w:rPr>
          <w:color w:val="231F20"/>
          <w:spacing w:val="-2"/>
        </w:rPr>
        <w:t>liv</w:t>
      </w:r>
      <w:r>
        <w:rPr>
          <w:color w:val="231F20"/>
          <w:spacing w:val="-4"/>
        </w:rPr>
        <w:t xml:space="preserve"> </w:t>
      </w:r>
      <w:r>
        <w:rPr>
          <w:color w:val="231F20"/>
          <w:spacing w:val="-2"/>
        </w:rPr>
        <w:t>uten</w:t>
      </w:r>
      <w:r>
        <w:rPr>
          <w:color w:val="231F20"/>
          <w:spacing w:val="-4"/>
        </w:rPr>
        <w:t xml:space="preserve"> </w:t>
      </w:r>
      <w:r>
        <w:rPr>
          <w:color w:val="231F20"/>
          <w:spacing w:val="-2"/>
        </w:rPr>
        <w:t>schizofreni.</w:t>
      </w:r>
      <w:r>
        <w:rPr>
          <w:color w:val="231F20"/>
          <w:spacing w:val="-4"/>
        </w:rPr>
        <w:t xml:space="preserve"> </w:t>
      </w:r>
      <w:r>
        <w:rPr>
          <w:color w:val="231F20"/>
          <w:spacing w:val="-2"/>
        </w:rPr>
        <w:t>Uten</w:t>
      </w:r>
      <w:r>
        <w:rPr>
          <w:color w:val="231F20"/>
          <w:spacing w:val="-4"/>
        </w:rPr>
        <w:t xml:space="preserve"> </w:t>
      </w:r>
      <w:r>
        <w:rPr>
          <w:color w:val="231F20"/>
          <w:spacing w:val="-2"/>
        </w:rPr>
        <w:t>endringsiverksettende</w:t>
      </w:r>
      <w:r>
        <w:rPr>
          <w:color w:val="231F20"/>
          <w:spacing w:val="-4"/>
        </w:rPr>
        <w:t xml:space="preserve"> </w:t>
      </w:r>
      <w:r>
        <w:rPr>
          <w:color w:val="231F20"/>
          <w:spacing w:val="-2"/>
        </w:rPr>
        <w:t>utsagn</w:t>
      </w:r>
      <w:r>
        <w:rPr>
          <w:color w:val="231F20"/>
          <w:spacing w:val="-4"/>
        </w:rPr>
        <w:t xml:space="preserve"> </w:t>
      </w:r>
      <w:r>
        <w:rPr>
          <w:color w:val="231F20"/>
          <w:spacing w:val="-2"/>
        </w:rPr>
        <w:t>vil</w:t>
      </w:r>
      <w:r>
        <w:rPr>
          <w:color w:val="231F20"/>
          <w:spacing w:val="-4"/>
        </w:rPr>
        <w:t xml:space="preserve"> </w:t>
      </w:r>
      <w:r>
        <w:rPr>
          <w:color w:val="231F20"/>
          <w:spacing w:val="-2"/>
        </w:rPr>
        <w:t xml:space="preserve">de </w:t>
      </w:r>
      <w:r>
        <w:rPr>
          <w:color w:val="231F20"/>
        </w:rPr>
        <w:t>øvrige</w:t>
      </w:r>
      <w:r>
        <w:rPr>
          <w:color w:val="231F20"/>
          <w:spacing w:val="-1"/>
        </w:rPr>
        <w:t xml:space="preserve"> </w:t>
      </w:r>
      <w:r>
        <w:rPr>
          <w:color w:val="231F20"/>
        </w:rPr>
        <w:t>utsagnene</w:t>
      </w:r>
      <w:r>
        <w:rPr>
          <w:color w:val="231F20"/>
          <w:spacing w:val="-1"/>
        </w:rPr>
        <w:t xml:space="preserve"> </w:t>
      </w:r>
      <w:r>
        <w:rPr>
          <w:color w:val="231F20"/>
        </w:rPr>
        <w:t>i</w:t>
      </w:r>
      <w:r>
        <w:rPr>
          <w:color w:val="231F20"/>
          <w:spacing w:val="-1"/>
        </w:rPr>
        <w:t xml:space="preserve"> </w:t>
      </w:r>
      <w:r>
        <w:rPr>
          <w:color w:val="231F20"/>
        </w:rPr>
        <w:t>LBTS</w:t>
      </w:r>
      <w:r>
        <w:rPr>
          <w:color w:val="231F20"/>
          <w:spacing w:val="-1"/>
        </w:rPr>
        <w:t xml:space="preserve"> </w:t>
      </w:r>
      <w:r>
        <w:rPr>
          <w:color w:val="231F20"/>
        </w:rPr>
        <w:t>ha</w:t>
      </w:r>
      <w:r>
        <w:rPr>
          <w:color w:val="231F20"/>
          <w:spacing w:val="-1"/>
        </w:rPr>
        <w:t xml:space="preserve"> </w:t>
      </w:r>
      <w:r>
        <w:rPr>
          <w:color w:val="231F20"/>
        </w:rPr>
        <w:t>liten</w:t>
      </w:r>
      <w:r>
        <w:rPr>
          <w:color w:val="231F20"/>
          <w:spacing w:val="-1"/>
        </w:rPr>
        <w:t xml:space="preserve"> </w:t>
      </w:r>
      <w:r>
        <w:rPr>
          <w:color w:val="231F20"/>
        </w:rPr>
        <w:t>endringseffekt</w:t>
      </w:r>
      <w:r>
        <w:rPr>
          <w:color w:val="231F20"/>
          <w:spacing w:val="-1"/>
        </w:rPr>
        <w:t xml:space="preserve"> </w:t>
      </w:r>
      <w:r>
        <w:rPr>
          <w:color w:val="231F20"/>
        </w:rPr>
        <w:t>ut</w:t>
      </w:r>
      <w:r>
        <w:rPr>
          <w:color w:val="231F20"/>
          <w:spacing w:val="-1"/>
        </w:rPr>
        <w:t xml:space="preserve"> </w:t>
      </w:r>
      <w:r>
        <w:rPr>
          <w:color w:val="231F20"/>
        </w:rPr>
        <w:t>over</w:t>
      </w:r>
      <w:r>
        <w:rPr>
          <w:color w:val="231F20"/>
          <w:spacing w:val="-1"/>
        </w:rPr>
        <w:t xml:space="preserve"> </w:t>
      </w:r>
      <w:r>
        <w:rPr>
          <w:color w:val="231F20"/>
        </w:rPr>
        <w:t>at</w:t>
      </w:r>
      <w:r>
        <w:rPr>
          <w:color w:val="231F20"/>
          <w:spacing w:val="-1"/>
        </w:rPr>
        <w:t xml:space="preserve"> </w:t>
      </w:r>
      <w:r>
        <w:rPr>
          <w:color w:val="231F20"/>
        </w:rPr>
        <w:t>de</w:t>
      </w:r>
      <w:r>
        <w:rPr>
          <w:color w:val="231F20"/>
          <w:spacing w:val="-1"/>
        </w:rPr>
        <w:t xml:space="preserve"> </w:t>
      </w:r>
      <w:r>
        <w:rPr>
          <w:color w:val="231F20"/>
        </w:rPr>
        <w:t>kan</w:t>
      </w:r>
      <w:r>
        <w:rPr>
          <w:color w:val="231F20"/>
          <w:spacing w:val="-1"/>
        </w:rPr>
        <w:t xml:space="preserve"> </w:t>
      </w:r>
      <w:r>
        <w:rPr>
          <w:color w:val="231F20"/>
        </w:rPr>
        <w:t>føre</w:t>
      </w:r>
      <w:r>
        <w:rPr>
          <w:color w:val="231F20"/>
          <w:spacing w:val="-1"/>
        </w:rPr>
        <w:t xml:space="preserve"> </w:t>
      </w:r>
      <w:r>
        <w:rPr>
          <w:color w:val="231F20"/>
        </w:rPr>
        <w:t>til</w:t>
      </w:r>
      <w:r>
        <w:rPr>
          <w:color w:val="231F20"/>
          <w:spacing w:val="-1"/>
        </w:rPr>
        <w:t xml:space="preserve"> </w:t>
      </w:r>
      <w:r>
        <w:rPr>
          <w:color w:val="231F20"/>
        </w:rPr>
        <w:t>en</w:t>
      </w:r>
      <w:r>
        <w:rPr>
          <w:color w:val="231F20"/>
          <w:spacing w:val="-1"/>
        </w:rPr>
        <w:t xml:space="preserve"> </w:t>
      </w:r>
      <w:r>
        <w:rPr>
          <w:color w:val="231F20"/>
        </w:rPr>
        <w:t>kortvarig følelse av velvære og et øyeblikkelig psykisk skift.</w:t>
      </w:r>
    </w:p>
    <w:p w14:paraId="50CE8AFF" w14:textId="77777777" w:rsidR="001419A2" w:rsidRDefault="00000000">
      <w:pPr>
        <w:pStyle w:val="Brdtekst"/>
        <w:ind w:left="330" w:right="100" w:firstLine="283"/>
      </w:pPr>
      <w:r>
        <w:rPr>
          <w:color w:val="231F20"/>
        </w:rPr>
        <w:t>Bak ethvert endringsiverksettende utsagn ligger det en forståelse av årsakene til klientens psykiske plage. Målet er å endre de mentale elementene som forårsaker kli- entens</w:t>
      </w:r>
      <w:r>
        <w:rPr>
          <w:color w:val="231F20"/>
          <w:spacing w:val="-1"/>
        </w:rPr>
        <w:t xml:space="preserve"> </w:t>
      </w:r>
      <w:r>
        <w:rPr>
          <w:color w:val="231F20"/>
        </w:rPr>
        <w:t>psykiske</w:t>
      </w:r>
      <w:r>
        <w:rPr>
          <w:color w:val="231F20"/>
          <w:spacing w:val="-1"/>
        </w:rPr>
        <w:t xml:space="preserve"> </w:t>
      </w:r>
      <w:r>
        <w:rPr>
          <w:color w:val="231F20"/>
        </w:rPr>
        <w:t>smerte,</w:t>
      </w:r>
      <w:r>
        <w:rPr>
          <w:color w:val="231F20"/>
          <w:spacing w:val="-1"/>
        </w:rPr>
        <w:t xml:space="preserve"> </w:t>
      </w:r>
      <w:r>
        <w:rPr>
          <w:color w:val="231F20"/>
        </w:rPr>
        <w:t>men</w:t>
      </w:r>
      <w:r>
        <w:rPr>
          <w:color w:val="231F20"/>
          <w:spacing w:val="-1"/>
        </w:rPr>
        <w:t xml:space="preserve"> </w:t>
      </w:r>
      <w:r>
        <w:rPr>
          <w:color w:val="231F20"/>
        </w:rPr>
        <w:t>uten</w:t>
      </w:r>
      <w:r>
        <w:rPr>
          <w:color w:val="231F20"/>
          <w:spacing w:val="-1"/>
        </w:rPr>
        <w:t xml:space="preserve"> </w:t>
      </w:r>
      <w:r>
        <w:rPr>
          <w:color w:val="231F20"/>
        </w:rPr>
        <w:t>at</w:t>
      </w:r>
      <w:r>
        <w:rPr>
          <w:color w:val="231F20"/>
          <w:spacing w:val="-1"/>
        </w:rPr>
        <w:t xml:space="preserve"> </w:t>
      </w:r>
      <w:r>
        <w:rPr>
          <w:color w:val="231F20"/>
        </w:rPr>
        <w:t>terapeut</w:t>
      </w:r>
      <w:r>
        <w:rPr>
          <w:color w:val="231F20"/>
          <w:spacing w:val="-1"/>
        </w:rPr>
        <w:t xml:space="preserve"> </w:t>
      </w:r>
      <w:r>
        <w:rPr>
          <w:color w:val="231F20"/>
        </w:rPr>
        <w:t>forsøker</w:t>
      </w:r>
      <w:r>
        <w:rPr>
          <w:color w:val="231F20"/>
          <w:spacing w:val="-1"/>
        </w:rPr>
        <w:t xml:space="preserve"> </w:t>
      </w:r>
      <w:r>
        <w:rPr>
          <w:color w:val="231F20"/>
        </w:rPr>
        <w:t>å</w:t>
      </w:r>
      <w:r>
        <w:rPr>
          <w:color w:val="231F20"/>
          <w:spacing w:val="-1"/>
        </w:rPr>
        <w:t xml:space="preserve"> </w:t>
      </w:r>
      <w:r>
        <w:rPr>
          <w:color w:val="231F20"/>
        </w:rPr>
        <w:t>forklare</w:t>
      </w:r>
      <w:r>
        <w:rPr>
          <w:color w:val="231F20"/>
          <w:spacing w:val="-1"/>
        </w:rPr>
        <w:t xml:space="preserve"> </w:t>
      </w:r>
      <w:r>
        <w:rPr>
          <w:color w:val="231F20"/>
        </w:rPr>
        <w:t>klientens</w:t>
      </w:r>
      <w:r>
        <w:rPr>
          <w:color w:val="231F20"/>
          <w:spacing w:val="-1"/>
        </w:rPr>
        <w:t xml:space="preserve"> </w:t>
      </w:r>
      <w:r>
        <w:rPr>
          <w:color w:val="231F20"/>
        </w:rPr>
        <w:t>reaksjoner med utgangspunkt i tidligere livsopplevelser.</w:t>
      </w:r>
    </w:p>
    <w:p w14:paraId="1EB730C1" w14:textId="77777777" w:rsidR="001419A2" w:rsidRDefault="001419A2">
      <w:pPr>
        <w:pStyle w:val="Brdtekst"/>
        <w:spacing w:before="95"/>
        <w:ind w:left="0"/>
        <w:jc w:val="left"/>
      </w:pPr>
    </w:p>
    <w:p w14:paraId="74D626F7" w14:textId="77777777" w:rsidR="001419A2" w:rsidRDefault="00000000">
      <w:pPr>
        <w:pStyle w:val="Overskrift4"/>
        <w:spacing w:line="218" w:lineRule="auto"/>
        <w:ind w:left="330"/>
      </w:pPr>
      <w:r>
        <w:rPr>
          <w:color w:val="231F20"/>
        </w:rPr>
        <w:t>Forbindelsen</w:t>
      </w:r>
      <w:r>
        <w:rPr>
          <w:color w:val="231F20"/>
          <w:spacing w:val="-13"/>
        </w:rPr>
        <w:t xml:space="preserve"> </w:t>
      </w:r>
      <w:r>
        <w:rPr>
          <w:color w:val="231F20"/>
        </w:rPr>
        <w:t>mellom</w:t>
      </w:r>
      <w:r>
        <w:rPr>
          <w:color w:val="231F20"/>
          <w:spacing w:val="-13"/>
        </w:rPr>
        <w:t xml:space="preserve"> </w:t>
      </w:r>
      <w:r>
        <w:rPr>
          <w:color w:val="231F20"/>
        </w:rPr>
        <w:t>de</w:t>
      </w:r>
      <w:r>
        <w:rPr>
          <w:color w:val="231F20"/>
          <w:spacing w:val="-13"/>
        </w:rPr>
        <w:t xml:space="preserve"> </w:t>
      </w:r>
      <w:r>
        <w:rPr>
          <w:color w:val="231F20"/>
        </w:rPr>
        <w:t>endringsiverksettende utsagnene og grunnlagsteoriene:</w:t>
      </w:r>
    </w:p>
    <w:p w14:paraId="56A1BD2D" w14:textId="77777777" w:rsidR="001419A2" w:rsidRDefault="00000000">
      <w:pPr>
        <w:pStyle w:val="Brdtekst"/>
        <w:spacing w:before="208"/>
        <w:ind w:left="330" w:right="100"/>
      </w:pPr>
      <w:r>
        <w:rPr>
          <w:color w:val="231F20"/>
        </w:rPr>
        <w:t>De</w:t>
      </w:r>
      <w:r>
        <w:rPr>
          <w:color w:val="231F20"/>
          <w:spacing w:val="-4"/>
        </w:rPr>
        <w:t xml:space="preserve"> </w:t>
      </w:r>
      <w:r>
        <w:rPr>
          <w:color w:val="231F20"/>
        </w:rPr>
        <w:t>endringsiverksettende</w:t>
      </w:r>
      <w:r>
        <w:rPr>
          <w:color w:val="231F20"/>
          <w:spacing w:val="-4"/>
        </w:rPr>
        <w:t xml:space="preserve"> </w:t>
      </w:r>
      <w:r>
        <w:rPr>
          <w:color w:val="231F20"/>
        </w:rPr>
        <w:t>utsagnene</w:t>
      </w:r>
      <w:r>
        <w:rPr>
          <w:color w:val="231F20"/>
          <w:spacing w:val="-4"/>
        </w:rPr>
        <w:t xml:space="preserve"> </w:t>
      </w:r>
      <w:r>
        <w:rPr>
          <w:color w:val="231F20"/>
        </w:rPr>
        <w:t>er</w:t>
      </w:r>
      <w:r>
        <w:rPr>
          <w:color w:val="231F20"/>
          <w:spacing w:val="-4"/>
        </w:rPr>
        <w:t xml:space="preserve"> </w:t>
      </w:r>
      <w:r>
        <w:rPr>
          <w:color w:val="231F20"/>
        </w:rPr>
        <w:t>forankret</w:t>
      </w:r>
      <w:r>
        <w:rPr>
          <w:color w:val="231F20"/>
          <w:spacing w:val="-4"/>
        </w:rPr>
        <w:t xml:space="preserve"> </w:t>
      </w:r>
      <w:r>
        <w:rPr>
          <w:color w:val="231F20"/>
        </w:rPr>
        <w:t>i</w:t>
      </w:r>
      <w:r>
        <w:rPr>
          <w:color w:val="231F20"/>
          <w:spacing w:val="-4"/>
        </w:rPr>
        <w:t xml:space="preserve"> </w:t>
      </w:r>
      <w:r>
        <w:rPr>
          <w:color w:val="231F20"/>
        </w:rPr>
        <w:t>teorien</w:t>
      </w:r>
      <w:r>
        <w:rPr>
          <w:color w:val="231F20"/>
          <w:spacing w:val="-4"/>
        </w:rPr>
        <w:t xml:space="preserve"> </w:t>
      </w:r>
      <w:r>
        <w:rPr>
          <w:color w:val="231F20"/>
        </w:rPr>
        <w:t>om</w:t>
      </w:r>
      <w:r>
        <w:rPr>
          <w:color w:val="231F20"/>
          <w:spacing w:val="-4"/>
        </w:rPr>
        <w:t xml:space="preserve"> </w:t>
      </w:r>
      <w:r>
        <w:rPr>
          <w:color w:val="231F20"/>
        </w:rPr>
        <w:t>de</w:t>
      </w:r>
      <w:r>
        <w:rPr>
          <w:color w:val="231F20"/>
          <w:spacing w:val="-4"/>
        </w:rPr>
        <w:t xml:space="preserve"> </w:t>
      </w:r>
      <w:r>
        <w:rPr>
          <w:color w:val="231F20"/>
        </w:rPr>
        <w:t>biopsykiske</w:t>
      </w:r>
      <w:r>
        <w:rPr>
          <w:color w:val="231F20"/>
          <w:spacing w:val="-4"/>
        </w:rPr>
        <w:t xml:space="preserve"> </w:t>
      </w:r>
      <w:r>
        <w:rPr>
          <w:color w:val="231F20"/>
        </w:rPr>
        <w:t>enhete- ne ved at de er rettet mot å endre de mentalbiologiske elementene som er årsaken til klientens psykiske plage. De er i tråd med koblingsteorien for psykisk endring, som hevder</w:t>
      </w:r>
      <w:r>
        <w:rPr>
          <w:color w:val="231F20"/>
          <w:spacing w:val="-3"/>
        </w:rPr>
        <w:t xml:space="preserve"> </w:t>
      </w:r>
      <w:r>
        <w:rPr>
          <w:color w:val="231F20"/>
        </w:rPr>
        <w:t>at</w:t>
      </w:r>
      <w:r>
        <w:rPr>
          <w:color w:val="231F20"/>
          <w:spacing w:val="-3"/>
        </w:rPr>
        <w:t xml:space="preserve"> </w:t>
      </w:r>
      <w:r>
        <w:rPr>
          <w:color w:val="231F20"/>
        </w:rPr>
        <w:t>enhver</w:t>
      </w:r>
      <w:r>
        <w:rPr>
          <w:color w:val="231F20"/>
          <w:spacing w:val="-3"/>
        </w:rPr>
        <w:t xml:space="preserve"> </w:t>
      </w:r>
      <w:r>
        <w:rPr>
          <w:color w:val="231F20"/>
        </w:rPr>
        <w:t>psykisk</w:t>
      </w:r>
      <w:r>
        <w:rPr>
          <w:color w:val="231F20"/>
          <w:spacing w:val="-3"/>
        </w:rPr>
        <w:t xml:space="preserve"> </w:t>
      </w:r>
      <w:r>
        <w:rPr>
          <w:color w:val="231F20"/>
        </w:rPr>
        <w:t>endring</w:t>
      </w:r>
      <w:r>
        <w:rPr>
          <w:color w:val="231F20"/>
          <w:spacing w:val="-3"/>
        </w:rPr>
        <w:t xml:space="preserve"> </w:t>
      </w:r>
      <w:r>
        <w:rPr>
          <w:color w:val="231F20"/>
        </w:rPr>
        <w:t>er</w:t>
      </w:r>
      <w:r>
        <w:rPr>
          <w:color w:val="231F20"/>
          <w:spacing w:val="-3"/>
        </w:rPr>
        <w:t xml:space="preserve"> </w:t>
      </w:r>
      <w:r>
        <w:rPr>
          <w:color w:val="231F20"/>
        </w:rPr>
        <w:t>en</w:t>
      </w:r>
      <w:r>
        <w:rPr>
          <w:color w:val="231F20"/>
          <w:spacing w:val="-3"/>
        </w:rPr>
        <w:t xml:space="preserve"> </w:t>
      </w:r>
      <w:r>
        <w:rPr>
          <w:color w:val="231F20"/>
        </w:rPr>
        <w:t>følge</w:t>
      </w:r>
      <w:r>
        <w:rPr>
          <w:color w:val="231F20"/>
          <w:spacing w:val="-3"/>
        </w:rPr>
        <w:t xml:space="preserve"> </w:t>
      </w:r>
      <w:r>
        <w:rPr>
          <w:color w:val="231F20"/>
        </w:rPr>
        <w:t>av</w:t>
      </w:r>
      <w:r>
        <w:rPr>
          <w:color w:val="231F20"/>
          <w:spacing w:val="-3"/>
        </w:rPr>
        <w:t xml:space="preserve"> </w:t>
      </w:r>
      <w:r>
        <w:rPr>
          <w:color w:val="231F20"/>
        </w:rPr>
        <w:t>at</w:t>
      </w:r>
      <w:r>
        <w:rPr>
          <w:color w:val="231F20"/>
          <w:spacing w:val="-3"/>
        </w:rPr>
        <w:t xml:space="preserve"> </w:t>
      </w:r>
      <w:r>
        <w:rPr>
          <w:color w:val="231F20"/>
        </w:rPr>
        <w:t>man</w:t>
      </w:r>
      <w:r>
        <w:rPr>
          <w:color w:val="231F20"/>
          <w:spacing w:val="-3"/>
        </w:rPr>
        <w:t xml:space="preserve"> </w:t>
      </w:r>
      <w:r>
        <w:rPr>
          <w:color w:val="231F20"/>
        </w:rPr>
        <w:t>kobler</w:t>
      </w:r>
      <w:r>
        <w:rPr>
          <w:color w:val="231F20"/>
          <w:spacing w:val="-3"/>
        </w:rPr>
        <w:t xml:space="preserve"> </w:t>
      </w:r>
      <w:r>
        <w:rPr>
          <w:color w:val="231F20"/>
        </w:rPr>
        <w:t>på</w:t>
      </w:r>
      <w:r>
        <w:rPr>
          <w:color w:val="231F20"/>
          <w:spacing w:val="-3"/>
        </w:rPr>
        <w:t xml:space="preserve"> </w:t>
      </w:r>
      <w:r>
        <w:rPr>
          <w:color w:val="231F20"/>
        </w:rPr>
        <w:t>eller</w:t>
      </w:r>
      <w:r>
        <w:rPr>
          <w:color w:val="231F20"/>
          <w:spacing w:val="-3"/>
        </w:rPr>
        <w:t xml:space="preserve"> </w:t>
      </w:r>
      <w:r>
        <w:rPr>
          <w:color w:val="231F20"/>
        </w:rPr>
        <w:t>av</w:t>
      </w:r>
      <w:r>
        <w:rPr>
          <w:color w:val="231F20"/>
          <w:spacing w:val="-3"/>
        </w:rPr>
        <w:t xml:space="preserve"> </w:t>
      </w:r>
      <w:r>
        <w:rPr>
          <w:color w:val="231F20"/>
        </w:rPr>
        <w:t>mentale</w:t>
      </w:r>
      <w:r>
        <w:rPr>
          <w:color w:val="231F20"/>
          <w:spacing w:val="-3"/>
        </w:rPr>
        <w:t xml:space="preserve"> </w:t>
      </w:r>
      <w:r>
        <w:rPr>
          <w:color w:val="231F20"/>
        </w:rPr>
        <w:t>ele- menter som rommer psykisk velvære eller plage. Og de er i samsvar med teorien om øyeblikkets</w:t>
      </w:r>
      <w:r>
        <w:rPr>
          <w:color w:val="231F20"/>
          <w:spacing w:val="-6"/>
        </w:rPr>
        <w:t xml:space="preserve"> </w:t>
      </w:r>
      <w:r>
        <w:rPr>
          <w:color w:val="231F20"/>
        </w:rPr>
        <w:t>betydning</w:t>
      </w:r>
      <w:r>
        <w:rPr>
          <w:color w:val="231F20"/>
          <w:spacing w:val="-6"/>
        </w:rPr>
        <w:t xml:space="preserve"> </w:t>
      </w:r>
      <w:r>
        <w:rPr>
          <w:color w:val="231F20"/>
        </w:rPr>
        <w:t>for</w:t>
      </w:r>
      <w:r>
        <w:rPr>
          <w:color w:val="231F20"/>
          <w:spacing w:val="-6"/>
        </w:rPr>
        <w:t xml:space="preserve"> </w:t>
      </w:r>
      <w:r>
        <w:rPr>
          <w:color w:val="231F20"/>
        </w:rPr>
        <w:t>endring</w:t>
      </w:r>
      <w:r>
        <w:rPr>
          <w:color w:val="231F20"/>
          <w:spacing w:val="-6"/>
        </w:rPr>
        <w:t xml:space="preserve"> </w:t>
      </w:r>
      <w:r>
        <w:rPr>
          <w:color w:val="231F20"/>
        </w:rPr>
        <w:t>ved</w:t>
      </w:r>
      <w:r>
        <w:rPr>
          <w:color w:val="231F20"/>
          <w:spacing w:val="-6"/>
        </w:rPr>
        <w:t xml:space="preserve"> </w:t>
      </w:r>
      <w:r>
        <w:rPr>
          <w:color w:val="231F20"/>
        </w:rPr>
        <w:t>at</w:t>
      </w:r>
      <w:r>
        <w:rPr>
          <w:color w:val="231F20"/>
          <w:spacing w:val="-6"/>
        </w:rPr>
        <w:t xml:space="preserve"> </w:t>
      </w:r>
      <w:r>
        <w:rPr>
          <w:color w:val="231F20"/>
        </w:rPr>
        <w:t>de</w:t>
      </w:r>
      <w:r>
        <w:rPr>
          <w:color w:val="231F20"/>
          <w:spacing w:val="-6"/>
        </w:rPr>
        <w:t xml:space="preserve"> </w:t>
      </w:r>
      <w:r>
        <w:rPr>
          <w:color w:val="231F20"/>
        </w:rPr>
        <w:t>fører</w:t>
      </w:r>
      <w:r>
        <w:rPr>
          <w:color w:val="231F20"/>
          <w:spacing w:val="-6"/>
        </w:rPr>
        <w:t xml:space="preserve"> </w:t>
      </w:r>
      <w:r>
        <w:rPr>
          <w:color w:val="231F20"/>
        </w:rPr>
        <w:t>til</w:t>
      </w:r>
      <w:r>
        <w:rPr>
          <w:color w:val="231F20"/>
          <w:spacing w:val="-6"/>
        </w:rPr>
        <w:t xml:space="preserve"> </w:t>
      </w:r>
      <w:r>
        <w:rPr>
          <w:color w:val="231F20"/>
        </w:rPr>
        <w:t>øyeblikkelige</w:t>
      </w:r>
      <w:r>
        <w:rPr>
          <w:color w:val="231F20"/>
          <w:spacing w:val="-6"/>
        </w:rPr>
        <w:t xml:space="preserve"> </w:t>
      </w:r>
      <w:r>
        <w:rPr>
          <w:color w:val="231F20"/>
        </w:rPr>
        <w:t>psykiske</w:t>
      </w:r>
      <w:r>
        <w:rPr>
          <w:color w:val="231F20"/>
          <w:spacing w:val="-6"/>
        </w:rPr>
        <w:t xml:space="preserve"> </w:t>
      </w:r>
      <w:r>
        <w:rPr>
          <w:color w:val="231F20"/>
        </w:rPr>
        <w:t>endringer. De</w:t>
      </w:r>
      <w:r>
        <w:rPr>
          <w:color w:val="231F20"/>
          <w:spacing w:val="-1"/>
        </w:rPr>
        <w:t xml:space="preserve"> </w:t>
      </w:r>
      <w:r>
        <w:rPr>
          <w:color w:val="231F20"/>
        </w:rPr>
        <w:t>er</w:t>
      </w:r>
      <w:r>
        <w:rPr>
          <w:color w:val="231F20"/>
          <w:spacing w:val="-1"/>
        </w:rPr>
        <w:t xml:space="preserve"> </w:t>
      </w:r>
      <w:r>
        <w:rPr>
          <w:color w:val="231F20"/>
        </w:rPr>
        <w:t>også</w:t>
      </w:r>
      <w:r>
        <w:rPr>
          <w:color w:val="231F20"/>
          <w:spacing w:val="-1"/>
        </w:rPr>
        <w:t xml:space="preserve"> </w:t>
      </w:r>
      <w:r>
        <w:rPr>
          <w:color w:val="231F20"/>
        </w:rPr>
        <w:t>i</w:t>
      </w:r>
      <w:r>
        <w:rPr>
          <w:color w:val="231F20"/>
          <w:spacing w:val="-1"/>
        </w:rPr>
        <w:t xml:space="preserve"> </w:t>
      </w:r>
      <w:r>
        <w:rPr>
          <w:color w:val="231F20"/>
        </w:rPr>
        <w:t>samsvar</w:t>
      </w:r>
      <w:r>
        <w:rPr>
          <w:color w:val="231F20"/>
          <w:spacing w:val="-1"/>
        </w:rPr>
        <w:t xml:space="preserve"> </w:t>
      </w:r>
      <w:r>
        <w:rPr>
          <w:color w:val="231F20"/>
        </w:rPr>
        <w:t>med</w:t>
      </w:r>
      <w:r>
        <w:rPr>
          <w:color w:val="231F20"/>
          <w:spacing w:val="-1"/>
        </w:rPr>
        <w:t xml:space="preserve"> </w:t>
      </w:r>
      <w:r>
        <w:rPr>
          <w:color w:val="231F20"/>
        </w:rPr>
        <w:t>den</w:t>
      </w:r>
      <w:r>
        <w:rPr>
          <w:color w:val="231F20"/>
          <w:spacing w:val="-1"/>
        </w:rPr>
        <w:t xml:space="preserve"> </w:t>
      </w:r>
      <w:r>
        <w:rPr>
          <w:color w:val="231F20"/>
        </w:rPr>
        <w:t>forståelsen</w:t>
      </w:r>
      <w:r>
        <w:rPr>
          <w:color w:val="231F20"/>
          <w:spacing w:val="-1"/>
        </w:rPr>
        <w:t xml:space="preserve"> </w:t>
      </w:r>
      <w:r>
        <w:rPr>
          <w:color w:val="231F20"/>
        </w:rPr>
        <w:t>som</w:t>
      </w:r>
      <w:r>
        <w:rPr>
          <w:color w:val="231F20"/>
          <w:spacing w:val="-1"/>
        </w:rPr>
        <w:t xml:space="preserve"> </w:t>
      </w:r>
      <w:r>
        <w:rPr>
          <w:color w:val="231F20"/>
        </w:rPr>
        <w:t>formidles</w:t>
      </w:r>
      <w:r>
        <w:rPr>
          <w:color w:val="231F20"/>
          <w:spacing w:val="-1"/>
        </w:rPr>
        <w:t xml:space="preserve"> </w:t>
      </w:r>
      <w:r>
        <w:rPr>
          <w:color w:val="231F20"/>
        </w:rPr>
        <w:t>i</w:t>
      </w:r>
      <w:r>
        <w:rPr>
          <w:color w:val="231F20"/>
          <w:spacing w:val="-1"/>
        </w:rPr>
        <w:t xml:space="preserve"> </w:t>
      </w:r>
      <w:r>
        <w:rPr>
          <w:color w:val="231F20"/>
        </w:rPr>
        <w:t>teorien</w:t>
      </w:r>
      <w:r>
        <w:rPr>
          <w:color w:val="231F20"/>
          <w:spacing w:val="-1"/>
        </w:rPr>
        <w:t xml:space="preserve"> </w:t>
      </w:r>
      <w:r>
        <w:rPr>
          <w:color w:val="231F20"/>
        </w:rPr>
        <w:t>om</w:t>
      </w:r>
      <w:r>
        <w:rPr>
          <w:color w:val="231F20"/>
          <w:spacing w:val="-1"/>
        </w:rPr>
        <w:t xml:space="preserve"> </w:t>
      </w:r>
      <w:r>
        <w:rPr>
          <w:color w:val="231F20"/>
        </w:rPr>
        <w:t>språkets</w:t>
      </w:r>
      <w:r>
        <w:rPr>
          <w:color w:val="231F20"/>
          <w:spacing w:val="-1"/>
        </w:rPr>
        <w:t xml:space="preserve"> </w:t>
      </w:r>
      <w:r>
        <w:rPr>
          <w:color w:val="231F20"/>
        </w:rPr>
        <w:t>betyd- ning for følelser ved at de følelsesmessige endringene som skjer med klientene, vil være en følge av ord og utsagn fra terapeut.</w:t>
      </w:r>
    </w:p>
    <w:p w14:paraId="15E35379" w14:textId="77777777" w:rsidR="001419A2" w:rsidRDefault="001419A2">
      <w:pPr>
        <w:pStyle w:val="Brdtekst"/>
        <w:spacing w:before="65"/>
        <w:ind w:left="0"/>
        <w:jc w:val="left"/>
      </w:pPr>
    </w:p>
    <w:p w14:paraId="4D06008E" w14:textId="77777777" w:rsidR="001419A2" w:rsidRDefault="00000000">
      <w:pPr>
        <w:pStyle w:val="Overskrift4"/>
        <w:ind w:left="330"/>
      </w:pPr>
      <w:r>
        <w:rPr>
          <w:color w:val="231F20"/>
        </w:rPr>
        <w:t>Eksempler</w:t>
      </w:r>
      <w:r>
        <w:rPr>
          <w:color w:val="231F20"/>
          <w:spacing w:val="-3"/>
        </w:rPr>
        <w:t xml:space="preserve"> </w:t>
      </w:r>
      <w:r>
        <w:rPr>
          <w:color w:val="231F20"/>
        </w:rPr>
        <w:t>på</w:t>
      </w:r>
      <w:r>
        <w:rPr>
          <w:color w:val="231F20"/>
          <w:spacing w:val="-3"/>
        </w:rPr>
        <w:t xml:space="preserve"> </w:t>
      </w:r>
      <w:r>
        <w:rPr>
          <w:color w:val="231F20"/>
        </w:rPr>
        <w:t>endringsiverksettende</w:t>
      </w:r>
      <w:r>
        <w:rPr>
          <w:color w:val="231F20"/>
          <w:spacing w:val="-2"/>
        </w:rPr>
        <w:t xml:space="preserve"> utsagn:</w:t>
      </w:r>
    </w:p>
    <w:p w14:paraId="7A5018E1" w14:textId="77777777" w:rsidR="001419A2" w:rsidRDefault="00000000">
      <w:pPr>
        <w:pStyle w:val="Brdtekst"/>
        <w:spacing w:before="175"/>
        <w:ind w:left="330" w:right="100"/>
      </w:pPr>
      <w:r>
        <w:rPr>
          <w:color w:val="231F20"/>
        </w:rPr>
        <w:t>Her</w:t>
      </w:r>
      <w:r>
        <w:rPr>
          <w:color w:val="231F20"/>
          <w:spacing w:val="-9"/>
        </w:rPr>
        <w:t xml:space="preserve"> </w:t>
      </w:r>
      <w:r>
        <w:rPr>
          <w:color w:val="231F20"/>
        </w:rPr>
        <w:t>iverksettes</w:t>
      </w:r>
      <w:r>
        <w:rPr>
          <w:color w:val="231F20"/>
          <w:spacing w:val="-9"/>
        </w:rPr>
        <w:t xml:space="preserve"> </w:t>
      </w:r>
      <w:r>
        <w:rPr>
          <w:color w:val="231F20"/>
        </w:rPr>
        <w:t>endring</w:t>
      </w:r>
      <w:r>
        <w:rPr>
          <w:color w:val="231F20"/>
          <w:spacing w:val="-9"/>
        </w:rPr>
        <w:t xml:space="preserve"> </w:t>
      </w:r>
      <w:r>
        <w:rPr>
          <w:color w:val="231F20"/>
        </w:rPr>
        <w:t>gjennom</w:t>
      </w:r>
      <w:r>
        <w:rPr>
          <w:color w:val="231F20"/>
          <w:spacing w:val="-9"/>
        </w:rPr>
        <w:t xml:space="preserve"> </w:t>
      </w:r>
      <w:r>
        <w:rPr>
          <w:color w:val="231F20"/>
        </w:rPr>
        <w:t>utsagn</w:t>
      </w:r>
      <w:r>
        <w:rPr>
          <w:color w:val="231F20"/>
          <w:spacing w:val="-9"/>
        </w:rPr>
        <w:t xml:space="preserve"> </w:t>
      </w:r>
      <w:r>
        <w:rPr>
          <w:color w:val="231F20"/>
        </w:rPr>
        <w:t>som</w:t>
      </w:r>
      <w:r>
        <w:rPr>
          <w:color w:val="231F20"/>
          <w:spacing w:val="-9"/>
        </w:rPr>
        <w:t xml:space="preserve"> </w:t>
      </w:r>
      <w:r>
        <w:rPr>
          <w:color w:val="231F20"/>
        </w:rPr>
        <w:t>utløser</w:t>
      </w:r>
      <w:r>
        <w:rPr>
          <w:color w:val="231F20"/>
          <w:spacing w:val="-9"/>
        </w:rPr>
        <w:t xml:space="preserve"> </w:t>
      </w:r>
      <w:r>
        <w:rPr>
          <w:color w:val="231F20"/>
        </w:rPr>
        <w:t>en</w:t>
      </w:r>
      <w:r>
        <w:rPr>
          <w:color w:val="231F20"/>
          <w:spacing w:val="-9"/>
        </w:rPr>
        <w:t xml:space="preserve"> </w:t>
      </w:r>
      <w:r>
        <w:rPr>
          <w:color w:val="231F20"/>
        </w:rPr>
        <w:t>forestilling</w:t>
      </w:r>
      <w:r>
        <w:rPr>
          <w:color w:val="231F20"/>
          <w:spacing w:val="-9"/>
        </w:rPr>
        <w:t xml:space="preserve"> </w:t>
      </w:r>
      <w:r>
        <w:rPr>
          <w:color w:val="231F20"/>
        </w:rPr>
        <w:t>om</w:t>
      </w:r>
      <w:r>
        <w:rPr>
          <w:color w:val="231F20"/>
          <w:spacing w:val="-9"/>
        </w:rPr>
        <w:t xml:space="preserve"> </w:t>
      </w:r>
      <w:r>
        <w:rPr>
          <w:color w:val="231F20"/>
        </w:rPr>
        <w:t>at</w:t>
      </w:r>
      <w:r>
        <w:rPr>
          <w:color w:val="231F20"/>
          <w:spacing w:val="-9"/>
        </w:rPr>
        <w:t xml:space="preserve"> </w:t>
      </w:r>
      <w:r>
        <w:rPr>
          <w:color w:val="231F20"/>
        </w:rPr>
        <w:t>klienten</w:t>
      </w:r>
      <w:r>
        <w:rPr>
          <w:color w:val="231F20"/>
          <w:spacing w:val="-9"/>
        </w:rPr>
        <w:t xml:space="preserve"> </w:t>
      </w:r>
      <w:r>
        <w:rPr>
          <w:color w:val="231F20"/>
        </w:rPr>
        <w:t xml:space="preserve">har mentale ressurser, som tidligere har vært fraværende på grunn av klientens sympto- </w:t>
      </w:r>
      <w:r>
        <w:rPr>
          <w:color w:val="231F20"/>
          <w:spacing w:val="-4"/>
        </w:rPr>
        <w:t>mer.</w:t>
      </w:r>
    </w:p>
    <w:p w14:paraId="6DD77303" w14:textId="77777777" w:rsidR="001419A2" w:rsidRDefault="00000000">
      <w:pPr>
        <w:pStyle w:val="Listeavsnitt"/>
        <w:numPr>
          <w:ilvl w:val="1"/>
          <w:numId w:val="12"/>
        </w:numPr>
        <w:tabs>
          <w:tab w:val="left" w:pos="1050"/>
        </w:tabs>
        <w:spacing w:before="22" w:line="230" w:lineRule="auto"/>
        <w:ind w:right="102"/>
      </w:pPr>
      <w:r>
        <w:rPr>
          <w:color w:val="231F20"/>
        </w:rPr>
        <w:t>T:</w:t>
      </w:r>
      <w:r>
        <w:rPr>
          <w:color w:val="231F20"/>
          <w:spacing w:val="-13"/>
        </w:rPr>
        <w:t xml:space="preserve"> </w:t>
      </w:r>
      <w:r>
        <w:rPr>
          <w:color w:val="231F20"/>
        </w:rPr>
        <w:t>”Sett</w:t>
      </w:r>
      <w:r>
        <w:rPr>
          <w:color w:val="231F20"/>
          <w:spacing w:val="-12"/>
        </w:rPr>
        <w:t xml:space="preserve"> </w:t>
      </w:r>
      <w:r>
        <w:rPr>
          <w:color w:val="231F20"/>
        </w:rPr>
        <w:t>at</w:t>
      </w:r>
      <w:r>
        <w:rPr>
          <w:color w:val="231F20"/>
          <w:spacing w:val="-13"/>
        </w:rPr>
        <w:t xml:space="preserve"> </w:t>
      </w:r>
      <w:r>
        <w:rPr>
          <w:color w:val="231F20"/>
        </w:rPr>
        <w:t>du</w:t>
      </w:r>
      <w:r>
        <w:rPr>
          <w:color w:val="231F20"/>
          <w:spacing w:val="-12"/>
        </w:rPr>
        <w:t xml:space="preserve"> </w:t>
      </w:r>
      <w:r>
        <w:rPr>
          <w:color w:val="231F20"/>
        </w:rPr>
        <w:t>får</w:t>
      </w:r>
      <w:r>
        <w:rPr>
          <w:color w:val="231F20"/>
          <w:spacing w:val="-13"/>
        </w:rPr>
        <w:t xml:space="preserve"> </w:t>
      </w:r>
      <w:r>
        <w:rPr>
          <w:color w:val="231F20"/>
        </w:rPr>
        <w:t>kontakt</w:t>
      </w:r>
      <w:r>
        <w:rPr>
          <w:color w:val="231F20"/>
          <w:spacing w:val="-12"/>
        </w:rPr>
        <w:t xml:space="preserve"> </w:t>
      </w:r>
      <w:r>
        <w:rPr>
          <w:color w:val="231F20"/>
        </w:rPr>
        <w:t>med</w:t>
      </w:r>
      <w:r>
        <w:rPr>
          <w:color w:val="231F20"/>
          <w:spacing w:val="-13"/>
        </w:rPr>
        <w:t xml:space="preserve"> </w:t>
      </w:r>
      <w:r>
        <w:rPr>
          <w:color w:val="231F20"/>
        </w:rPr>
        <w:t>de</w:t>
      </w:r>
      <w:r>
        <w:rPr>
          <w:color w:val="231F20"/>
          <w:spacing w:val="-12"/>
        </w:rPr>
        <w:t xml:space="preserve"> </w:t>
      </w:r>
      <w:r>
        <w:rPr>
          <w:color w:val="231F20"/>
        </w:rPr>
        <w:t>egenskapene</w:t>
      </w:r>
      <w:r>
        <w:rPr>
          <w:color w:val="231F20"/>
          <w:spacing w:val="-13"/>
        </w:rPr>
        <w:t xml:space="preserve"> </w:t>
      </w:r>
      <w:r>
        <w:rPr>
          <w:color w:val="231F20"/>
        </w:rPr>
        <w:t>du</w:t>
      </w:r>
      <w:r>
        <w:rPr>
          <w:color w:val="231F20"/>
          <w:spacing w:val="-12"/>
        </w:rPr>
        <w:t xml:space="preserve"> </w:t>
      </w:r>
      <w:r>
        <w:rPr>
          <w:color w:val="231F20"/>
        </w:rPr>
        <w:t>trenger</w:t>
      </w:r>
      <w:r>
        <w:rPr>
          <w:color w:val="231F20"/>
          <w:spacing w:val="-13"/>
        </w:rPr>
        <w:t xml:space="preserve"> </w:t>
      </w:r>
      <w:r>
        <w:rPr>
          <w:color w:val="231F20"/>
        </w:rPr>
        <w:t>for</w:t>
      </w:r>
      <w:r>
        <w:rPr>
          <w:color w:val="231F20"/>
          <w:spacing w:val="-12"/>
        </w:rPr>
        <w:t xml:space="preserve"> </w:t>
      </w:r>
      <w:r>
        <w:rPr>
          <w:color w:val="231F20"/>
        </w:rPr>
        <w:t>å</w:t>
      </w:r>
      <w:r>
        <w:rPr>
          <w:color w:val="231F20"/>
          <w:spacing w:val="-13"/>
        </w:rPr>
        <w:t xml:space="preserve"> </w:t>
      </w:r>
      <w:r>
        <w:rPr>
          <w:color w:val="231F20"/>
        </w:rPr>
        <w:t>ta</w:t>
      </w:r>
      <w:r>
        <w:rPr>
          <w:color w:val="231F20"/>
          <w:spacing w:val="-12"/>
        </w:rPr>
        <w:t xml:space="preserve"> </w:t>
      </w:r>
      <w:r>
        <w:rPr>
          <w:color w:val="231F20"/>
        </w:rPr>
        <w:t>denne</w:t>
      </w:r>
      <w:r>
        <w:rPr>
          <w:color w:val="231F20"/>
          <w:spacing w:val="-13"/>
        </w:rPr>
        <w:t xml:space="preserve"> </w:t>
      </w:r>
      <w:r>
        <w:rPr>
          <w:color w:val="231F20"/>
        </w:rPr>
        <w:t>sorgen på en sånn måte at du blir kvitt den” (økt ressurstilgang).</w:t>
      </w:r>
    </w:p>
    <w:p w14:paraId="7D641CEB" w14:textId="77777777" w:rsidR="001419A2" w:rsidRDefault="001419A2">
      <w:pPr>
        <w:spacing w:line="230" w:lineRule="auto"/>
        <w:sectPr w:rsidR="001419A2">
          <w:pgSz w:w="9640" w:h="13610"/>
          <w:pgMar w:top="900" w:right="860" w:bottom="660" w:left="860" w:header="345" w:footer="460" w:gutter="0"/>
          <w:cols w:space="708"/>
        </w:sectPr>
      </w:pPr>
    </w:p>
    <w:p w14:paraId="04B653B1" w14:textId="77777777" w:rsidR="001419A2" w:rsidRDefault="00000000">
      <w:pPr>
        <w:pStyle w:val="Listeavsnitt"/>
        <w:numPr>
          <w:ilvl w:val="0"/>
          <w:numId w:val="12"/>
        </w:numPr>
        <w:tabs>
          <w:tab w:val="left" w:pos="823"/>
        </w:tabs>
        <w:spacing w:before="134" w:line="230" w:lineRule="auto"/>
        <w:ind w:right="329"/>
      </w:pPr>
      <w:r>
        <w:rPr>
          <w:color w:val="231F20"/>
        </w:rPr>
        <w:lastRenderedPageBreak/>
        <w:t>Her gis klienten kontakt med positive forestillinger som bryter med de som har dominert klienten:</w:t>
      </w:r>
    </w:p>
    <w:p w14:paraId="61B56B91" w14:textId="77777777" w:rsidR="001419A2" w:rsidRDefault="00000000">
      <w:pPr>
        <w:pStyle w:val="Listeavsnitt"/>
        <w:numPr>
          <w:ilvl w:val="0"/>
          <w:numId w:val="12"/>
        </w:numPr>
        <w:tabs>
          <w:tab w:val="left" w:pos="823"/>
        </w:tabs>
        <w:spacing w:line="249" w:lineRule="exact"/>
        <w:ind w:hanging="340"/>
      </w:pPr>
      <w:r>
        <w:rPr>
          <w:color w:val="231F20"/>
        </w:rPr>
        <w:t>T:</w:t>
      </w:r>
      <w:r>
        <w:rPr>
          <w:color w:val="231F20"/>
          <w:spacing w:val="-5"/>
        </w:rPr>
        <w:t xml:space="preserve"> </w:t>
      </w:r>
      <w:r>
        <w:rPr>
          <w:color w:val="231F20"/>
        </w:rPr>
        <w:t>”Sett</w:t>
      </w:r>
      <w:r>
        <w:rPr>
          <w:color w:val="231F20"/>
          <w:spacing w:val="-5"/>
        </w:rPr>
        <w:t xml:space="preserve"> </w:t>
      </w:r>
      <w:r>
        <w:rPr>
          <w:color w:val="231F20"/>
        </w:rPr>
        <w:t>at</w:t>
      </w:r>
      <w:r>
        <w:rPr>
          <w:color w:val="231F20"/>
          <w:spacing w:val="-5"/>
        </w:rPr>
        <w:t xml:space="preserve"> </w:t>
      </w:r>
      <w:r>
        <w:rPr>
          <w:color w:val="231F20"/>
        </w:rPr>
        <w:t>du</w:t>
      </w:r>
      <w:r>
        <w:rPr>
          <w:color w:val="231F20"/>
          <w:spacing w:val="-5"/>
        </w:rPr>
        <w:t xml:space="preserve"> </w:t>
      </w:r>
      <w:r>
        <w:rPr>
          <w:color w:val="231F20"/>
        </w:rPr>
        <w:t>lever</w:t>
      </w:r>
      <w:r>
        <w:rPr>
          <w:color w:val="231F20"/>
          <w:spacing w:val="-5"/>
        </w:rPr>
        <w:t xml:space="preserve"> </w:t>
      </w:r>
      <w:r>
        <w:rPr>
          <w:color w:val="231F20"/>
        </w:rPr>
        <w:t>videre</w:t>
      </w:r>
      <w:r>
        <w:rPr>
          <w:color w:val="231F20"/>
          <w:spacing w:val="-5"/>
        </w:rPr>
        <w:t xml:space="preserve"> </w:t>
      </w:r>
      <w:r>
        <w:rPr>
          <w:color w:val="231F20"/>
        </w:rPr>
        <w:t>helt</w:t>
      </w:r>
      <w:r>
        <w:rPr>
          <w:color w:val="231F20"/>
          <w:spacing w:val="-5"/>
        </w:rPr>
        <w:t xml:space="preserve"> </w:t>
      </w:r>
      <w:r>
        <w:rPr>
          <w:color w:val="231F20"/>
        </w:rPr>
        <w:t>uten</w:t>
      </w:r>
      <w:r>
        <w:rPr>
          <w:color w:val="231F20"/>
          <w:spacing w:val="-5"/>
        </w:rPr>
        <w:t xml:space="preserve"> </w:t>
      </w:r>
      <w:r>
        <w:rPr>
          <w:color w:val="231F20"/>
        </w:rPr>
        <w:t>migrene”</w:t>
      </w:r>
      <w:r>
        <w:rPr>
          <w:color w:val="231F20"/>
          <w:spacing w:val="-5"/>
        </w:rPr>
        <w:t xml:space="preserve"> </w:t>
      </w:r>
      <w:r>
        <w:rPr>
          <w:color w:val="231F20"/>
        </w:rPr>
        <w:t>(redusert</w:t>
      </w:r>
      <w:r>
        <w:rPr>
          <w:color w:val="231F20"/>
          <w:spacing w:val="-5"/>
        </w:rPr>
        <w:t xml:space="preserve"> </w:t>
      </w:r>
      <w:r>
        <w:rPr>
          <w:color w:val="231F20"/>
          <w:spacing w:val="-2"/>
        </w:rPr>
        <w:t>ubehag).</w:t>
      </w:r>
    </w:p>
    <w:p w14:paraId="07EC7158" w14:textId="77777777" w:rsidR="001419A2" w:rsidRDefault="00000000">
      <w:pPr>
        <w:pStyle w:val="Listeavsnitt"/>
        <w:numPr>
          <w:ilvl w:val="0"/>
          <w:numId w:val="12"/>
        </w:numPr>
        <w:tabs>
          <w:tab w:val="left" w:pos="823"/>
        </w:tabs>
        <w:spacing w:before="3" w:line="230" w:lineRule="auto"/>
        <w:ind w:right="327"/>
      </w:pPr>
      <w:r>
        <w:rPr>
          <w:color w:val="231F20"/>
        </w:rPr>
        <w:t>T: ”Sett at du er i stand til å snakke om ting som er vanskelig og sorgfullt”</w:t>
      </w:r>
      <w:r>
        <w:rPr>
          <w:color w:val="231F20"/>
          <w:spacing w:val="80"/>
          <w:w w:val="150"/>
        </w:rPr>
        <w:t xml:space="preserve"> </w:t>
      </w:r>
      <w:r>
        <w:rPr>
          <w:color w:val="231F20"/>
        </w:rPr>
        <w:t>(hvilket ikke har vært mulig).</w:t>
      </w:r>
    </w:p>
    <w:p w14:paraId="14C50461" w14:textId="77777777" w:rsidR="001419A2" w:rsidRDefault="00000000">
      <w:pPr>
        <w:pStyle w:val="Listeavsnitt"/>
        <w:numPr>
          <w:ilvl w:val="0"/>
          <w:numId w:val="12"/>
        </w:numPr>
        <w:tabs>
          <w:tab w:val="left" w:pos="823"/>
        </w:tabs>
        <w:spacing w:line="230" w:lineRule="auto"/>
        <w:ind w:right="328"/>
      </w:pPr>
      <w:r>
        <w:rPr>
          <w:color w:val="231F20"/>
        </w:rPr>
        <w:t>T:</w:t>
      </w:r>
      <w:r>
        <w:rPr>
          <w:color w:val="231F20"/>
          <w:spacing w:val="-6"/>
        </w:rPr>
        <w:t xml:space="preserve"> </w:t>
      </w:r>
      <w:r>
        <w:rPr>
          <w:color w:val="231F20"/>
        </w:rPr>
        <w:t>”Sett</w:t>
      </w:r>
      <w:r>
        <w:rPr>
          <w:color w:val="231F20"/>
          <w:spacing w:val="-6"/>
        </w:rPr>
        <w:t xml:space="preserve"> </w:t>
      </w:r>
      <w:r>
        <w:rPr>
          <w:color w:val="231F20"/>
        </w:rPr>
        <w:t>at</w:t>
      </w:r>
      <w:r>
        <w:rPr>
          <w:color w:val="231F20"/>
          <w:spacing w:val="-6"/>
        </w:rPr>
        <w:t xml:space="preserve"> </w:t>
      </w:r>
      <w:r>
        <w:rPr>
          <w:color w:val="231F20"/>
        </w:rPr>
        <w:t>du</w:t>
      </w:r>
      <w:r>
        <w:rPr>
          <w:color w:val="231F20"/>
          <w:spacing w:val="-6"/>
        </w:rPr>
        <w:t xml:space="preserve"> </w:t>
      </w:r>
      <w:r>
        <w:rPr>
          <w:color w:val="231F20"/>
        </w:rPr>
        <w:t>kan</w:t>
      </w:r>
      <w:r>
        <w:rPr>
          <w:color w:val="231F20"/>
          <w:spacing w:val="-6"/>
        </w:rPr>
        <w:t xml:space="preserve"> </w:t>
      </w:r>
      <w:r>
        <w:rPr>
          <w:color w:val="231F20"/>
        </w:rPr>
        <w:t>leve</w:t>
      </w:r>
      <w:r>
        <w:rPr>
          <w:color w:val="231F20"/>
          <w:spacing w:val="-6"/>
        </w:rPr>
        <w:t xml:space="preserve"> </w:t>
      </w:r>
      <w:r>
        <w:rPr>
          <w:color w:val="231F20"/>
        </w:rPr>
        <w:t>ut</w:t>
      </w:r>
      <w:r>
        <w:rPr>
          <w:color w:val="231F20"/>
          <w:spacing w:val="-6"/>
        </w:rPr>
        <w:t xml:space="preserve"> </w:t>
      </w:r>
      <w:r>
        <w:rPr>
          <w:color w:val="231F20"/>
        </w:rPr>
        <w:t>følelsene</w:t>
      </w:r>
      <w:r>
        <w:rPr>
          <w:color w:val="231F20"/>
          <w:spacing w:val="-6"/>
        </w:rPr>
        <w:t xml:space="preserve"> </w:t>
      </w:r>
      <w:r>
        <w:rPr>
          <w:color w:val="231F20"/>
        </w:rPr>
        <w:t>dine</w:t>
      </w:r>
      <w:r>
        <w:rPr>
          <w:color w:val="231F20"/>
          <w:spacing w:val="-6"/>
        </w:rPr>
        <w:t xml:space="preserve"> </w:t>
      </w:r>
      <w:r>
        <w:rPr>
          <w:color w:val="231F20"/>
        </w:rPr>
        <w:t>tydelig,</w:t>
      </w:r>
      <w:r>
        <w:rPr>
          <w:color w:val="231F20"/>
          <w:spacing w:val="-6"/>
        </w:rPr>
        <w:t xml:space="preserve"> </w:t>
      </w:r>
      <w:r>
        <w:rPr>
          <w:color w:val="231F20"/>
        </w:rPr>
        <w:t>samtidig</w:t>
      </w:r>
      <w:r>
        <w:rPr>
          <w:color w:val="231F20"/>
          <w:spacing w:val="-6"/>
        </w:rPr>
        <w:t xml:space="preserve"> </w:t>
      </w:r>
      <w:r>
        <w:rPr>
          <w:color w:val="231F20"/>
        </w:rPr>
        <w:t>som</w:t>
      </w:r>
      <w:r>
        <w:rPr>
          <w:color w:val="231F20"/>
          <w:spacing w:val="-6"/>
        </w:rPr>
        <w:t xml:space="preserve"> </w:t>
      </w:r>
      <w:r>
        <w:rPr>
          <w:color w:val="231F20"/>
        </w:rPr>
        <w:t>du</w:t>
      </w:r>
      <w:r>
        <w:rPr>
          <w:color w:val="231F20"/>
          <w:spacing w:val="-6"/>
        </w:rPr>
        <w:t xml:space="preserve"> </w:t>
      </w:r>
      <w:r>
        <w:rPr>
          <w:color w:val="231F20"/>
        </w:rPr>
        <w:t>har</w:t>
      </w:r>
      <w:r>
        <w:rPr>
          <w:color w:val="231F20"/>
          <w:spacing w:val="-6"/>
        </w:rPr>
        <w:t xml:space="preserve"> </w:t>
      </w:r>
      <w:r>
        <w:rPr>
          <w:color w:val="231F20"/>
        </w:rPr>
        <w:t>evne</w:t>
      </w:r>
      <w:r>
        <w:rPr>
          <w:color w:val="231F20"/>
          <w:spacing w:val="-6"/>
        </w:rPr>
        <w:t xml:space="preserve"> </w:t>
      </w:r>
      <w:r>
        <w:rPr>
          <w:color w:val="231F20"/>
        </w:rPr>
        <w:t>til</w:t>
      </w:r>
      <w:r>
        <w:rPr>
          <w:color w:val="231F20"/>
          <w:spacing w:val="-6"/>
        </w:rPr>
        <w:t xml:space="preserve"> </w:t>
      </w:r>
      <w:r>
        <w:rPr>
          <w:color w:val="231F20"/>
        </w:rPr>
        <w:t>å ta</w:t>
      </w:r>
      <w:r>
        <w:rPr>
          <w:color w:val="231F20"/>
          <w:spacing w:val="-10"/>
        </w:rPr>
        <w:t xml:space="preserve"> </w:t>
      </w:r>
      <w:r>
        <w:rPr>
          <w:color w:val="231F20"/>
        </w:rPr>
        <w:t>tak</w:t>
      </w:r>
      <w:r>
        <w:rPr>
          <w:color w:val="231F20"/>
          <w:spacing w:val="-10"/>
        </w:rPr>
        <w:t xml:space="preserve"> </w:t>
      </w:r>
      <w:r>
        <w:rPr>
          <w:color w:val="231F20"/>
        </w:rPr>
        <w:t>i</w:t>
      </w:r>
      <w:r>
        <w:rPr>
          <w:color w:val="231F20"/>
          <w:spacing w:val="-10"/>
        </w:rPr>
        <w:t xml:space="preserve"> </w:t>
      </w:r>
      <w:r>
        <w:rPr>
          <w:color w:val="231F20"/>
        </w:rPr>
        <w:t>ting</w:t>
      </w:r>
      <w:r>
        <w:rPr>
          <w:color w:val="231F20"/>
          <w:spacing w:val="-10"/>
        </w:rPr>
        <w:t xml:space="preserve"> </w:t>
      </w:r>
      <w:r>
        <w:rPr>
          <w:color w:val="231F20"/>
        </w:rPr>
        <w:t>og</w:t>
      </w:r>
      <w:r>
        <w:rPr>
          <w:color w:val="231F20"/>
          <w:spacing w:val="-10"/>
        </w:rPr>
        <w:t xml:space="preserve"> </w:t>
      </w:r>
      <w:r>
        <w:rPr>
          <w:color w:val="231F20"/>
        </w:rPr>
        <w:t>jobbe</w:t>
      </w:r>
      <w:r>
        <w:rPr>
          <w:color w:val="231F20"/>
          <w:spacing w:val="-10"/>
        </w:rPr>
        <w:t xml:space="preserve"> </w:t>
      </w:r>
      <w:r>
        <w:rPr>
          <w:color w:val="231F20"/>
        </w:rPr>
        <w:t>deg</w:t>
      </w:r>
      <w:r>
        <w:rPr>
          <w:color w:val="231F20"/>
          <w:spacing w:val="-10"/>
        </w:rPr>
        <w:t xml:space="preserve"> </w:t>
      </w:r>
      <w:r>
        <w:rPr>
          <w:color w:val="231F20"/>
        </w:rPr>
        <w:t>ut</w:t>
      </w:r>
      <w:r>
        <w:rPr>
          <w:color w:val="231F20"/>
          <w:spacing w:val="-10"/>
        </w:rPr>
        <w:t xml:space="preserve"> </w:t>
      </w:r>
      <w:r>
        <w:rPr>
          <w:color w:val="231F20"/>
        </w:rPr>
        <w:t>og</w:t>
      </w:r>
      <w:r>
        <w:rPr>
          <w:color w:val="231F20"/>
          <w:spacing w:val="-10"/>
        </w:rPr>
        <w:t xml:space="preserve"> </w:t>
      </w:r>
      <w:r>
        <w:rPr>
          <w:color w:val="231F20"/>
        </w:rPr>
        <w:t>gjennom</w:t>
      </w:r>
      <w:r>
        <w:rPr>
          <w:color w:val="231F20"/>
          <w:spacing w:val="-10"/>
        </w:rPr>
        <w:t xml:space="preserve"> </w:t>
      </w:r>
      <w:r>
        <w:rPr>
          <w:color w:val="231F20"/>
        </w:rPr>
        <w:t>det”</w:t>
      </w:r>
      <w:r>
        <w:rPr>
          <w:color w:val="231F20"/>
          <w:spacing w:val="-10"/>
        </w:rPr>
        <w:t xml:space="preserve"> </w:t>
      </w:r>
      <w:r>
        <w:rPr>
          <w:color w:val="231F20"/>
        </w:rPr>
        <w:t>(noe</w:t>
      </w:r>
      <w:r>
        <w:rPr>
          <w:color w:val="231F20"/>
          <w:spacing w:val="-10"/>
        </w:rPr>
        <w:t xml:space="preserve"> </w:t>
      </w:r>
      <w:r>
        <w:rPr>
          <w:color w:val="231F20"/>
        </w:rPr>
        <w:t>han</w:t>
      </w:r>
      <w:r>
        <w:rPr>
          <w:color w:val="231F20"/>
          <w:spacing w:val="-10"/>
        </w:rPr>
        <w:t xml:space="preserve"> </w:t>
      </w:r>
      <w:r>
        <w:rPr>
          <w:color w:val="231F20"/>
        </w:rPr>
        <w:t>tidligere</w:t>
      </w:r>
      <w:r>
        <w:rPr>
          <w:color w:val="231F20"/>
          <w:spacing w:val="-10"/>
        </w:rPr>
        <w:t xml:space="preserve"> </w:t>
      </w:r>
      <w:r>
        <w:rPr>
          <w:color w:val="231F20"/>
        </w:rPr>
        <w:t>ikke</w:t>
      </w:r>
      <w:r>
        <w:rPr>
          <w:color w:val="231F20"/>
          <w:spacing w:val="-10"/>
        </w:rPr>
        <w:t xml:space="preserve"> </w:t>
      </w:r>
      <w:r>
        <w:rPr>
          <w:color w:val="231F20"/>
        </w:rPr>
        <w:t>har</w:t>
      </w:r>
      <w:r>
        <w:rPr>
          <w:color w:val="231F20"/>
          <w:spacing w:val="-10"/>
        </w:rPr>
        <w:t xml:space="preserve"> </w:t>
      </w:r>
      <w:r>
        <w:rPr>
          <w:color w:val="231F20"/>
        </w:rPr>
        <w:t>klart).</w:t>
      </w:r>
    </w:p>
    <w:p w14:paraId="6545B4AF" w14:textId="77777777" w:rsidR="001419A2" w:rsidRDefault="00000000">
      <w:pPr>
        <w:pStyle w:val="Brdtekst"/>
        <w:spacing w:before="228"/>
        <w:ind w:right="329"/>
      </w:pPr>
      <w:r>
        <w:rPr>
          <w:color w:val="231F20"/>
        </w:rPr>
        <w:t xml:space="preserve">Endringsiverksettende utsagn fra behandling av en posttraumatisk plage etter grov </w:t>
      </w:r>
      <w:r>
        <w:rPr>
          <w:color w:val="231F20"/>
          <w:spacing w:val="-2"/>
        </w:rPr>
        <w:t>vold:</w:t>
      </w:r>
    </w:p>
    <w:p w14:paraId="3E31874C" w14:textId="77777777" w:rsidR="001419A2" w:rsidRDefault="00000000">
      <w:pPr>
        <w:pStyle w:val="Listeavsnitt"/>
        <w:numPr>
          <w:ilvl w:val="0"/>
          <w:numId w:val="12"/>
        </w:numPr>
        <w:tabs>
          <w:tab w:val="left" w:pos="821"/>
          <w:tab w:val="left" w:pos="823"/>
        </w:tabs>
        <w:spacing w:before="110" w:line="230" w:lineRule="auto"/>
        <w:ind w:right="328"/>
        <w:jc w:val="both"/>
      </w:pPr>
      <w:r>
        <w:rPr>
          <w:color w:val="231F20"/>
        </w:rPr>
        <w:t>T: ”Og så ser du deg på en video der borte oppleve det som skjedde” (det å</w:t>
      </w:r>
      <w:r>
        <w:rPr>
          <w:color w:val="231F20"/>
          <w:spacing w:val="80"/>
        </w:rPr>
        <w:t xml:space="preserve"> </w:t>
      </w:r>
      <w:r>
        <w:rPr>
          <w:color w:val="231F20"/>
        </w:rPr>
        <w:t xml:space="preserve">se seg selv på avstand vil ofte føre til reduksjon av følelsenes intensitet) (se </w:t>
      </w:r>
      <w:r>
        <w:rPr>
          <w:color w:val="231F20"/>
          <w:spacing w:val="-2"/>
        </w:rPr>
        <w:t>dissosiering).</w:t>
      </w:r>
    </w:p>
    <w:p w14:paraId="0D2053C4" w14:textId="77777777" w:rsidR="001419A2" w:rsidRDefault="00000000">
      <w:pPr>
        <w:pStyle w:val="Listeavsnitt"/>
        <w:numPr>
          <w:ilvl w:val="0"/>
          <w:numId w:val="12"/>
        </w:numPr>
        <w:tabs>
          <w:tab w:val="left" w:pos="821"/>
          <w:tab w:val="left" w:pos="823"/>
        </w:tabs>
        <w:spacing w:line="230" w:lineRule="auto"/>
        <w:ind w:right="327"/>
        <w:jc w:val="both"/>
      </w:pPr>
      <w:r>
        <w:rPr>
          <w:color w:val="231F20"/>
        </w:rPr>
        <w:t xml:space="preserve">T: ”Og på den videoen ser du et fargebilde av deg som Supermann” (det å se seg som Supermann innebærer endring i forhold til det å oppleve seg som </w:t>
      </w:r>
      <w:r>
        <w:rPr>
          <w:color w:val="231F20"/>
          <w:spacing w:val="-2"/>
        </w:rPr>
        <w:t>taper).</w:t>
      </w:r>
    </w:p>
    <w:p w14:paraId="2C3A41EC" w14:textId="77777777" w:rsidR="001419A2" w:rsidRDefault="00000000">
      <w:pPr>
        <w:pStyle w:val="Listeavsnitt"/>
        <w:numPr>
          <w:ilvl w:val="0"/>
          <w:numId w:val="12"/>
        </w:numPr>
        <w:tabs>
          <w:tab w:val="left" w:pos="821"/>
          <w:tab w:val="left" w:pos="823"/>
        </w:tabs>
        <w:spacing w:line="230" w:lineRule="auto"/>
        <w:ind w:right="327"/>
        <w:jc w:val="both"/>
      </w:pPr>
      <w:r>
        <w:rPr>
          <w:color w:val="231F20"/>
        </w:rPr>
        <w:t>T:</w:t>
      </w:r>
      <w:r>
        <w:rPr>
          <w:color w:val="231F20"/>
          <w:spacing w:val="-12"/>
        </w:rPr>
        <w:t xml:space="preserve"> </w:t>
      </w:r>
      <w:r>
        <w:rPr>
          <w:color w:val="231F20"/>
        </w:rPr>
        <w:t>”Du</w:t>
      </w:r>
      <w:r>
        <w:rPr>
          <w:color w:val="231F20"/>
          <w:spacing w:val="-12"/>
        </w:rPr>
        <w:t xml:space="preserve"> </w:t>
      </w:r>
      <w:r>
        <w:rPr>
          <w:color w:val="231F20"/>
        </w:rPr>
        <w:t>har</w:t>
      </w:r>
      <w:r>
        <w:rPr>
          <w:color w:val="231F20"/>
          <w:spacing w:val="-12"/>
        </w:rPr>
        <w:t xml:space="preserve"> </w:t>
      </w:r>
      <w:r>
        <w:rPr>
          <w:color w:val="231F20"/>
        </w:rPr>
        <w:t>fullstendig</w:t>
      </w:r>
      <w:r>
        <w:rPr>
          <w:color w:val="231F20"/>
          <w:spacing w:val="-12"/>
        </w:rPr>
        <w:t xml:space="preserve"> </w:t>
      </w:r>
      <w:r>
        <w:rPr>
          <w:color w:val="231F20"/>
        </w:rPr>
        <w:t>kontroll</w:t>
      </w:r>
      <w:r>
        <w:rPr>
          <w:color w:val="231F20"/>
          <w:spacing w:val="-12"/>
        </w:rPr>
        <w:t xml:space="preserve"> </w:t>
      </w:r>
      <w:r>
        <w:rPr>
          <w:color w:val="231F20"/>
        </w:rPr>
        <w:t>som</w:t>
      </w:r>
      <w:r>
        <w:rPr>
          <w:color w:val="231F20"/>
          <w:spacing w:val="-12"/>
        </w:rPr>
        <w:t xml:space="preserve"> </w:t>
      </w:r>
      <w:r>
        <w:rPr>
          <w:color w:val="231F20"/>
        </w:rPr>
        <w:t>Supermann”</w:t>
      </w:r>
      <w:r>
        <w:rPr>
          <w:color w:val="231F20"/>
          <w:spacing w:val="-12"/>
        </w:rPr>
        <w:t xml:space="preserve"> </w:t>
      </w:r>
      <w:r>
        <w:rPr>
          <w:color w:val="231F20"/>
        </w:rPr>
        <w:t>(klienten</w:t>
      </w:r>
      <w:r>
        <w:rPr>
          <w:color w:val="231F20"/>
          <w:spacing w:val="-12"/>
        </w:rPr>
        <w:t xml:space="preserve"> </w:t>
      </w:r>
      <w:r>
        <w:rPr>
          <w:color w:val="231F20"/>
        </w:rPr>
        <w:t>får</w:t>
      </w:r>
      <w:r>
        <w:rPr>
          <w:color w:val="231F20"/>
          <w:spacing w:val="-12"/>
        </w:rPr>
        <w:t xml:space="preserve"> </w:t>
      </w:r>
      <w:r>
        <w:rPr>
          <w:color w:val="231F20"/>
        </w:rPr>
        <w:t>kontakt</w:t>
      </w:r>
      <w:r>
        <w:rPr>
          <w:color w:val="231F20"/>
          <w:spacing w:val="-12"/>
        </w:rPr>
        <w:t xml:space="preserve"> </w:t>
      </w:r>
      <w:r>
        <w:rPr>
          <w:color w:val="231F20"/>
        </w:rPr>
        <w:t>med</w:t>
      </w:r>
      <w:r>
        <w:rPr>
          <w:color w:val="231F20"/>
          <w:spacing w:val="-12"/>
        </w:rPr>
        <w:t xml:space="preserve"> </w:t>
      </w:r>
      <w:r>
        <w:rPr>
          <w:color w:val="231F20"/>
        </w:rPr>
        <w:t>en ressurs som var fraværende i voldssituasjonen).</w:t>
      </w:r>
    </w:p>
    <w:p w14:paraId="51FFCBA8" w14:textId="77777777" w:rsidR="001419A2" w:rsidRDefault="00000000">
      <w:pPr>
        <w:pStyle w:val="Listeavsnitt"/>
        <w:numPr>
          <w:ilvl w:val="0"/>
          <w:numId w:val="12"/>
        </w:numPr>
        <w:tabs>
          <w:tab w:val="left" w:pos="822"/>
        </w:tabs>
        <w:spacing w:line="249" w:lineRule="exact"/>
        <w:ind w:left="822" w:hanging="339"/>
        <w:jc w:val="both"/>
      </w:pPr>
      <w:r>
        <w:rPr>
          <w:color w:val="231F20"/>
        </w:rPr>
        <w:t>T:</w:t>
      </w:r>
      <w:r>
        <w:rPr>
          <w:color w:val="231F20"/>
          <w:spacing w:val="-6"/>
        </w:rPr>
        <w:t xml:space="preserve"> </w:t>
      </w:r>
      <w:r>
        <w:rPr>
          <w:color w:val="231F20"/>
        </w:rPr>
        <w:t>”Og</w:t>
      </w:r>
      <w:r>
        <w:rPr>
          <w:color w:val="231F20"/>
          <w:spacing w:val="-5"/>
        </w:rPr>
        <w:t xml:space="preserve"> </w:t>
      </w:r>
      <w:r>
        <w:rPr>
          <w:color w:val="231F20"/>
        </w:rPr>
        <w:t>du</w:t>
      </w:r>
      <w:r>
        <w:rPr>
          <w:color w:val="231F20"/>
          <w:spacing w:val="-5"/>
        </w:rPr>
        <w:t xml:space="preserve"> </w:t>
      </w:r>
      <w:r>
        <w:rPr>
          <w:color w:val="231F20"/>
        </w:rPr>
        <w:t>ser</w:t>
      </w:r>
      <w:r>
        <w:rPr>
          <w:color w:val="231F20"/>
          <w:spacing w:val="-5"/>
        </w:rPr>
        <w:t xml:space="preserve"> </w:t>
      </w:r>
      <w:r>
        <w:rPr>
          <w:color w:val="231F20"/>
        </w:rPr>
        <w:t>deg</w:t>
      </w:r>
      <w:r>
        <w:rPr>
          <w:color w:val="231F20"/>
          <w:spacing w:val="-5"/>
        </w:rPr>
        <w:t xml:space="preserve"> </w:t>
      </w:r>
      <w:r>
        <w:rPr>
          <w:color w:val="231F20"/>
        </w:rPr>
        <w:t>i</w:t>
      </w:r>
      <w:r>
        <w:rPr>
          <w:color w:val="231F20"/>
          <w:spacing w:val="-5"/>
        </w:rPr>
        <w:t xml:space="preserve"> </w:t>
      </w:r>
      <w:r>
        <w:rPr>
          <w:color w:val="231F20"/>
        </w:rPr>
        <w:t>situasjonen</w:t>
      </w:r>
      <w:r>
        <w:rPr>
          <w:color w:val="231F20"/>
          <w:spacing w:val="-5"/>
        </w:rPr>
        <w:t xml:space="preserve"> </w:t>
      </w:r>
      <w:r>
        <w:rPr>
          <w:color w:val="231F20"/>
        </w:rPr>
        <w:t>før</w:t>
      </w:r>
      <w:r>
        <w:rPr>
          <w:color w:val="231F20"/>
          <w:spacing w:val="-5"/>
        </w:rPr>
        <w:t xml:space="preserve"> </w:t>
      </w:r>
      <w:r>
        <w:rPr>
          <w:color w:val="231F20"/>
        </w:rPr>
        <w:t>du</w:t>
      </w:r>
      <w:r>
        <w:rPr>
          <w:color w:val="231F20"/>
          <w:spacing w:val="-5"/>
        </w:rPr>
        <w:t xml:space="preserve"> </w:t>
      </w:r>
      <w:r>
        <w:rPr>
          <w:color w:val="231F20"/>
        </w:rPr>
        <w:t>blir</w:t>
      </w:r>
      <w:r>
        <w:rPr>
          <w:color w:val="231F20"/>
          <w:spacing w:val="-5"/>
        </w:rPr>
        <w:t xml:space="preserve"> </w:t>
      </w:r>
      <w:r>
        <w:rPr>
          <w:color w:val="231F20"/>
        </w:rPr>
        <w:t>angrepet”</w:t>
      </w:r>
      <w:r>
        <w:rPr>
          <w:color w:val="231F20"/>
          <w:spacing w:val="-5"/>
        </w:rPr>
        <w:t xml:space="preserve"> </w:t>
      </w:r>
      <w:r>
        <w:rPr>
          <w:color w:val="231F20"/>
          <w:spacing w:val="-2"/>
        </w:rPr>
        <w:t>(angstreduksjon).</w:t>
      </w:r>
    </w:p>
    <w:p w14:paraId="5D34CC76" w14:textId="77777777" w:rsidR="001419A2" w:rsidRDefault="00000000">
      <w:pPr>
        <w:pStyle w:val="Listeavsnitt"/>
        <w:numPr>
          <w:ilvl w:val="0"/>
          <w:numId w:val="12"/>
        </w:numPr>
        <w:tabs>
          <w:tab w:val="left" w:pos="822"/>
        </w:tabs>
        <w:spacing w:line="258" w:lineRule="exact"/>
        <w:ind w:left="822" w:hanging="339"/>
        <w:jc w:val="both"/>
      </w:pPr>
      <w:r>
        <w:rPr>
          <w:color w:val="231F20"/>
        </w:rPr>
        <w:t>T:</w:t>
      </w:r>
      <w:r>
        <w:rPr>
          <w:color w:val="231F20"/>
          <w:spacing w:val="-4"/>
        </w:rPr>
        <w:t xml:space="preserve"> </w:t>
      </w:r>
      <w:r>
        <w:rPr>
          <w:color w:val="231F20"/>
        </w:rPr>
        <w:t>”Der</w:t>
      </w:r>
      <w:r>
        <w:rPr>
          <w:color w:val="231F20"/>
          <w:spacing w:val="-4"/>
        </w:rPr>
        <w:t xml:space="preserve"> </w:t>
      </w:r>
      <w:r>
        <w:rPr>
          <w:color w:val="231F20"/>
        </w:rPr>
        <w:t>borte</w:t>
      </w:r>
      <w:r>
        <w:rPr>
          <w:color w:val="231F20"/>
          <w:spacing w:val="-3"/>
        </w:rPr>
        <w:t xml:space="preserve"> </w:t>
      </w:r>
      <w:r>
        <w:rPr>
          <w:color w:val="231F20"/>
        </w:rPr>
        <w:t>låner</w:t>
      </w:r>
      <w:r>
        <w:rPr>
          <w:color w:val="231F20"/>
          <w:spacing w:val="-4"/>
        </w:rPr>
        <w:t xml:space="preserve"> </w:t>
      </w:r>
      <w:r>
        <w:rPr>
          <w:color w:val="231F20"/>
        </w:rPr>
        <w:t>du</w:t>
      </w:r>
      <w:r>
        <w:rPr>
          <w:color w:val="231F20"/>
          <w:spacing w:val="-4"/>
        </w:rPr>
        <w:t xml:space="preserve"> </w:t>
      </w:r>
      <w:r>
        <w:rPr>
          <w:color w:val="231F20"/>
        </w:rPr>
        <w:t>den</w:t>
      </w:r>
      <w:r>
        <w:rPr>
          <w:color w:val="231F20"/>
          <w:spacing w:val="-3"/>
        </w:rPr>
        <w:t xml:space="preserve"> </w:t>
      </w:r>
      <w:r>
        <w:rPr>
          <w:color w:val="231F20"/>
        </w:rPr>
        <w:t>tryggheten</w:t>
      </w:r>
      <w:r>
        <w:rPr>
          <w:color w:val="231F20"/>
          <w:spacing w:val="-4"/>
        </w:rPr>
        <w:t xml:space="preserve"> </w:t>
      </w:r>
      <w:r>
        <w:rPr>
          <w:color w:val="231F20"/>
        </w:rPr>
        <w:t>du</w:t>
      </w:r>
      <w:r>
        <w:rPr>
          <w:color w:val="231F20"/>
          <w:spacing w:val="-4"/>
        </w:rPr>
        <w:t xml:space="preserve"> </w:t>
      </w:r>
      <w:r>
        <w:rPr>
          <w:color w:val="231F20"/>
        </w:rPr>
        <w:t>trenger,</w:t>
      </w:r>
      <w:r>
        <w:rPr>
          <w:color w:val="231F20"/>
          <w:spacing w:val="-3"/>
        </w:rPr>
        <w:t xml:space="preserve"> </w:t>
      </w:r>
      <w:r>
        <w:rPr>
          <w:color w:val="231F20"/>
        </w:rPr>
        <w:t>hva</w:t>
      </w:r>
      <w:r>
        <w:rPr>
          <w:color w:val="231F20"/>
          <w:spacing w:val="-4"/>
        </w:rPr>
        <w:t xml:space="preserve"> </w:t>
      </w:r>
      <w:r>
        <w:rPr>
          <w:color w:val="231F20"/>
        </w:rPr>
        <w:t>skjer</w:t>
      </w:r>
      <w:r>
        <w:rPr>
          <w:color w:val="231F20"/>
          <w:spacing w:val="-3"/>
        </w:rPr>
        <w:t xml:space="preserve"> </w:t>
      </w:r>
      <w:r>
        <w:rPr>
          <w:color w:val="231F20"/>
          <w:spacing w:val="-4"/>
        </w:rPr>
        <w:t>da?”</w:t>
      </w:r>
    </w:p>
    <w:p w14:paraId="4D94C24D" w14:textId="77777777" w:rsidR="001419A2" w:rsidRDefault="00000000">
      <w:pPr>
        <w:pStyle w:val="Brdtekst"/>
        <w:ind w:right="328"/>
      </w:pPr>
      <w:r>
        <w:rPr>
          <w:color w:val="231F20"/>
        </w:rPr>
        <w:t>Denne</w:t>
      </w:r>
      <w:r>
        <w:rPr>
          <w:color w:val="231F20"/>
          <w:spacing w:val="-8"/>
        </w:rPr>
        <w:t xml:space="preserve"> </w:t>
      </w:r>
      <w:r>
        <w:rPr>
          <w:color w:val="231F20"/>
        </w:rPr>
        <w:t>type</w:t>
      </w:r>
      <w:r>
        <w:rPr>
          <w:color w:val="231F20"/>
          <w:spacing w:val="-8"/>
        </w:rPr>
        <w:t xml:space="preserve"> </w:t>
      </w:r>
      <w:r>
        <w:rPr>
          <w:color w:val="231F20"/>
        </w:rPr>
        <w:t>endringsiverksettende</w:t>
      </w:r>
      <w:r>
        <w:rPr>
          <w:color w:val="231F20"/>
          <w:spacing w:val="-8"/>
        </w:rPr>
        <w:t xml:space="preserve"> </w:t>
      </w:r>
      <w:r>
        <w:rPr>
          <w:color w:val="231F20"/>
        </w:rPr>
        <w:t>utsagn</w:t>
      </w:r>
      <w:r>
        <w:rPr>
          <w:color w:val="231F20"/>
          <w:spacing w:val="-8"/>
        </w:rPr>
        <w:t xml:space="preserve"> </w:t>
      </w:r>
      <w:r>
        <w:rPr>
          <w:color w:val="231F20"/>
        </w:rPr>
        <w:t>setter</w:t>
      </w:r>
      <w:r>
        <w:rPr>
          <w:color w:val="231F20"/>
          <w:spacing w:val="-8"/>
        </w:rPr>
        <w:t xml:space="preserve"> </w:t>
      </w:r>
      <w:r>
        <w:rPr>
          <w:color w:val="231F20"/>
        </w:rPr>
        <w:t>i</w:t>
      </w:r>
      <w:r>
        <w:rPr>
          <w:color w:val="231F20"/>
          <w:spacing w:val="-8"/>
        </w:rPr>
        <w:t xml:space="preserve"> </w:t>
      </w:r>
      <w:r>
        <w:rPr>
          <w:color w:val="231F20"/>
        </w:rPr>
        <w:t>gang</w:t>
      </w:r>
      <w:r>
        <w:rPr>
          <w:color w:val="231F20"/>
          <w:spacing w:val="-8"/>
        </w:rPr>
        <w:t xml:space="preserve"> </w:t>
      </w:r>
      <w:r>
        <w:rPr>
          <w:color w:val="231F20"/>
        </w:rPr>
        <w:t>mentale</w:t>
      </w:r>
      <w:r>
        <w:rPr>
          <w:color w:val="231F20"/>
          <w:spacing w:val="-8"/>
        </w:rPr>
        <w:t xml:space="preserve"> </w:t>
      </w:r>
      <w:r>
        <w:rPr>
          <w:color w:val="231F20"/>
        </w:rPr>
        <w:t>prosesser</w:t>
      </w:r>
      <w:r>
        <w:rPr>
          <w:color w:val="231F20"/>
          <w:spacing w:val="-8"/>
        </w:rPr>
        <w:t xml:space="preserve"> </w:t>
      </w:r>
      <w:r>
        <w:rPr>
          <w:color w:val="231F20"/>
        </w:rPr>
        <w:t>som</w:t>
      </w:r>
      <w:r>
        <w:rPr>
          <w:color w:val="231F20"/>
          <w:spacing w:val="-8"/>
        </w:rPr>
        <w:t xml:space="preserve"> </w:t>
      </w:r>
      <w:r>
        <w:rPr>
          <w:color w:val="231F20"/>
        </w:rPr>
        <w:t>kan</w:t>
      </w:r>
      <w:r>
        <w:rPr>
          <w:color w:val="231F20"/>
          <w:spacing w:val="-8"/>
        </w:rPr>
        <w:t xml:space="preserve"> </w:t>
      </w:r>
      <w:r>
        <w:rPr>
          <w:color w:val="231F20"/>
        </w:rPr>
        <w:t>en- dre det psykiske materialet som forankrer klientens psykiske plage.</w:t>
      </w:r>
    </w:p>
    <w:p w14:paraId="5EEEF257" w14:textId="77777777" w:rsidR="001419A2" w:rsidRDefault="001419A2">
      <w:pPr>
        <w:pStyle w:val="Brdtekst"/>
        <w:spacing w:before="62"/>
        <w:ind w:left="0"/>
        <w:jc w:val="left"/>
      </w:pPr>
    </w:p>
    <w:p w14:paraId="0FD3E2CD" w14:textId="77777777" w:rsidR="001419A2" w:rsidRDefault="00000000">
      <w:pPr>
        <w:pStyle w:val="Overskrift4"/>
        <w:jc w:val="both"/>
      </w:pPr>
      <w:r>
        <w:rPr>
          <w:color w:val="231F20"/>
        </w:rPr>
        <w:t xml:space="preserve">Endringsforsterkende </w:t>
      </w:r>
      <w:r>
        <w:rPr>
          <w:color w:val="231F20"/>
          <w:spacing w:val="-2"/>
        </w:rPr>
        <w:t>utsagn</w:t>
      </w:r>
    </w:p>
    <w:p w14:paraId="4EB09B3A" w14:textId="77777777" w:rsidR="001419A2" w:rsidRDefault="00000000">
      <w:pPr>
        <w:pStyle w:val="Brdtekst"/>
        <w:spacing w:before="201"/>
        <w:ind w:right="327"/>
      </w:pPr>
      <w:r>
        <w:rPr>
          <w:color w:val="231F20"/>
        </w:rPr>
        <w:t>Det er ofte nødvendig å forsterke og stabilisere de psykiske endringene for å hindre tilbakefall.</w:t>
      </w:r>
      <w:r>
        <w:rPr>
          <w:color w:val="231F20"/>
          <w:spacing w:val="-5"/>
        </w:rPr>
        <w:t xml:space="preserve"> </w:t>
      </w:r>
      <w:r>
        <w:rPr>
          <w:color w:val="231F20"/>
        </w:rPr>
        <w:t>Endringsforsterkende</w:t>
      </w:r>
      <w:r>
        <w:rPr>
          <w:color w:val="231F20"/>
          <w:spacing w:val="-5"/>
        </w:rPr>
        <w:t xml:space="preserve"> </w:t>
      </w:r>
      <w:r>
        <w:rPr>
          <w:color w:val="231F20"/>
        </w:rPr>
        <w:t>utsagn</w:t>
      </w:r>
      <w:r>
        <w:rPr>
          <w:color w:val="231F20"/>
          <w:spacing w:val="-5"/>
        </w:rPr>
        <w:t xml:space="preserve"> </w:t>
      </w:r>
      <w:r>
        <w:rPr>
          <w:color w:val="231F20"/>
        </w:rPr>
        <w:t>innebærer</w:t>
      </w:r>
      <w:r>
        <w:rPr>
          <w:color w:val="231F20"/>
          <w:spacing w:val="-5"/>
        </w:rPr>
        <w:t xml:space="preserve"> </w:t>
      </w:r>
      <w:r>
        <w:rPr>
          <w:color w:val="231F20"/>
        </w:rPr>
        <w:t>en</w:t>
      </w:r>
      <w:r>
        <w:rPr>
          <w:color w:val="231F20"/>
          <w:spacing w:val="-5"/>
        </w:rPr>
        <w:t xml:space="preserve"> </w:t>
      </w:r>
      <w:r>
        <w:rPr>
          <w:color w:val="231F20"/>
        </w:rPr>
        <w:t>gjentakelse</w:t>
      </w:r>
      <w:r>
        <w:rPr>
          <w:color w:val="231F20"/>
          <w:spacing w:val="-5"/>
        </w:rPr>
        <w:t xml:space="preserve"> </w:t>
      </w:r>
      <w:r>
        <w:rPr>
          <w:color w:val="231F20"/>
        </w:rPr>
        <w:t>eller</w:t>
      </w:r>
      <w:r>
        <w:rPr>
          <w:color w:val="231F20"/>
          <w:spacing w:val="-5"/>
        </w:rPr>
        <w:t xml:space="preserve"> </w:t>
      </w:r>
      <w:r>
        <w:rPr>
          <w:color w:val="231F20"/>
        </w:rPr>
        <w:t>en</w:t>
      </w:r>
      <w:r>
        <w:rPr>
          <w:color w:val="231F20"/>
          <w:spacing w:val="-5"/>
        </w:rPr>
        <w:t xml:space="preserve"> </w:t>
      </w:r>
      <w:r>
        <w:rPr>
          <w:color w:val="231F20"/>
        </w:rPr>
        <w:t>nyansering av</w:t>
      </w:r>
      <w:r>
        <w:rPr>
          <w:color w:val="231F20"/>
          <w:spacing w:val="-3"/>
        </w:rPr>
        <w:t xml:space="preserve"> </w:t>
      </w:r>
      <w:r>
        <w:rPr>
          <w:color w:val="231F20"/>
        </w:rPr>
        <w:t>et</w:t>
      </w:r>
      <w:r>
        <w:rPr>
          <w:color w:val="231F20"/>
          <w:spacing w:val="-3"/>
        </w:rPr>
        <w:t xml:space="preserve"> </w:t>
      </w:r>
      <w:r>
        <w:rPr>
          <w:color w:val="231F20"/>
        </w:rPr>
        <w:t>tidligere</w:t>
      </w:r>
      <w:r>
        <w:rPr>
          <w:color w:val="231F20"/>
          <w:spacing w:val="-3"/>
        </w:rPr>
        <w:t xml:space="preserve"> </w:t>
      </w:r>
      <w:r>
        <w:rPr>
          <w:color w:val="231F20"/>
        </w:rPr>
        <w:t>endringsiverksettende</w:t>
      </w:r>
      <w:r>
        <w:rPr>
          <w:color w:val="231F20"/>
          <w:spacing w:val="-3"/>
        </w:rPr>
        <w:t xml:space="preserve"> </w:t>
      </w:r>
      <w:r>
        <w:rPr>
          <w:color w:val="231F20"/>
        </w:rPr>
        <w:t>utsagn.</w:t>
      </w:r>
      <w:r>
        <w:rPr>
          <w:color w:val="231F20"/>
          <w:spacing w:val="-3"/>
        </w:rPr>
        <w:t xml:space="preserve"> </w:t>
      </w:r>
      <w:r>
        <w:rPr>
          <w:color w:val="231F20"/>
        </w:rPr>
        <w:t>De</w:t>
      </w:r>
      <w:r>
        <w:rPr>
          <w:color w:val="231F20"/>
          <w:spacing w:val="-3"/>
        </w:rPr>
        <w:t xml:space="preserve"> </w:t>
      </w:r>
      <w:r>
        <w:rPr>
          <w:color w:val="231F20"/>
        </w:rPr>
        <w:t>kan</w:t>
      </w:r>
      <w:r>
        <w:rPr>
          <w:color w:val="231F20"/>
          <w:spacing w:val="-3"/>
        </w:rPr>
        <w:t xml:space="preserve"> </w:t>
      </w:r>
      <w:r>
        <w:rPr>
          <w:color w:val="231F20"/>
        </w:rPr>
        <w:t>også</w:t>
      </w:r>
      <w:r>
        <w:rPr>
          <w:color w:val="231F20"/>
          <w:spacing w:val="-3"/>
        </w:rPr>
        <w:t xml:space="preserve"> </w:t>
      </w:r>
      <w:r>
        <w:rPr>
          <w:color w:val="231F20"/>
        </w:rPr>
        <w:t>gi</w:t>
      </w:r>
      <w:r>
        <w:rPr>
          <w:color w:val="231F20"/>
          <w:spacing w:val="-3"/>
        </w:rPr>
        <w:t xml:space="preserve"> </w:t>
      </w:r>
      <w:r>
        <w:rPr>
          <w:color w:val="231F20"/>
        </w:rPr>
        <w:t>kontakt</w:t>
      </w:r>
      <w:r>
        <w:rPr>
          <w:color w:val="231F20"/>
          <w:spacing w:val="-3"/>
        </w:rPr>
        <w:t xml:space="preserve"> </w:t>
      </w:r>
      <w:r>
        <w:rPr>
          <w:color w:val="231F20"/>
        </w:rPr>
        <w:t>med</w:t>
      </w:r>
      <w:r>
        <w:rPr>
          <w:color w:val="231F20"/>
          <w:spacing w:val="-3"/>
        </w:rPr>
        <w:t xml:space="preserve"> </w:t>
      </w:r>
      <w:r>
        <w:rPr>
          <w:color w:val="231F20"/>
        </w:rPr>
        <w:t>nye</w:t>
      </w:r>
      <w:r>
        <w:rPr>
          <w:color w:val="231F20"/>
          <w:spacing w:val="-3"/>
        </w:rPr>
        <w:t xml:space="preserve"> </w:t>
      </w:r>
      <w:r>
        <w:rPr>
          <w:color w:val="231F20"/>
        </w:rPr>
        <w:t xml:space="preserve">positive opplevelser og mentale ressurser som kan forsterke eller stabilisere endringene. Føl- gende utsagn kom etter at klienten hadde bekreftet at han hadde opplevd en psykisk </w:t>
      </w:r>
      <w:r>
        <w:rPr>
          <w:color w:val="231F20"/>
          <w:spacing w:val="-2"/>
        </w:rPr>
        <w:t>bedring:</w:t>
      </w:r>
    </w:p>
    <w:p w14:paraId="683FE838" w14:textId="77777777" w:rsidR="001419A2" w:rsidRDefault="00000000">
      <w:pPr>
        <w:pStyle w:val="Overskrift5"/>
        <w:spacing w:before="0" w:line="259" w:lineRule="exact"/>
        <w:ind w:left="103"/>
        <w:jc w:val="both"/>
        <w:rPr>
          <w:rFonts w:ascii="Minion Pro" w:hAnsi="Minion Pro"/>
        </w:rPr>
      </w:pPr>
      <w:r>
        <w:rPr>
          <w:rFonts w:ascii="Minion Pro" w:hAnsi="Minion Pro"/>
          <w:color w:val="231F20"/>
        </w:rPr>
        <w:t>Eksempler</w:t>
      </w:r>
      <w:r>
        <w:rPr>
          <w:rFonts w:ascii="Minion Pro" w:hAnsi="Minion Pro"/>
          <w:color w:val="231F20"/>
          <w:spacing w:val="-7"/>
        </w:rPr>
        <w:t xml:space="preserve"> </w:t>
      </w:r>
      <w:r>
        <w:rPr>
          <w:rFonts w:ascii="Minion Pro" w:hAnsi="Minion Pro"/>
          <w:color w:val="231F20"/>
        </w:rPr>
        <w:t>på</w:t>
      </w:r>
      <w:r>
        <w:rPr>
          <w:rFonts w:ascii="Minion Pro" w:hAnsi="Minion Pro"/>
          <w:color w:val="231F20"/>
          <w:spacing w:val="-7"/>
        </w:rPr>
        <w:t xml:space="preserve"> </w:t>
      </w:r>
      <w:r>
        <w:rPr>
          <w:rFonts w:ascii="Minion Pro" w:hAnsi="Minion Pro"/>
          <w:color w:val="231F20"/>
        </w:rPr>
        <w:t>endringsforsterkende</w:t>
      </w:r>
      <w:r>
        <w:rPr>
          <w:rFonts w:ascii="Minion Pro" w:hAnsi="Minion Pro"/>
          <w:color w:val="231F20"/>
          <w:spacing w:val="-6"/>
        </w:rPr>
        <w:t xml:space="preserve"> </w:t>
      </w:r>
      <w:r>
        <w:rPr>
          <w:rFonts w:ascii="Minion Pro" w:hAnsi="Minion Pro"/>
          <w:color w:val="231F20"/>
          <w:spacing w:val="-2"/>
        </w:rPr>
        <w:t>utsagn:</w:t>
      </w:r>
    </w:p>
    <w:p w14:paraId="76BC989D" w14:textId="77777777" w:rsidR="001419A2" w:rsidRDefault="00000000">
      <w:pPr>
        <w:pStyle w:val="Listeavsnitt"/>
        <w:numPr>
          <w:ilvl w:val="0"/>
          <w:numId w:val="12"/>
        </w:numPr>
        <w:tabs>
          <w:tab w:val="left" w:pos="821"/>
          <w:tab w:val="left" w:pos="823"/>
        </w:tabs>
        <w:spacing w:before="2" w:line="230" w:lineRule="auto"/>
        <w:ind w:right="327"/>
        <w:jc w:val="both"/>
      </w:pPr>
      <w:r>
        <w:rPr>
          <w:color w:val="231F20"/>
        </w:rPr>
        <w:t>Nå går konserten sånn som du virkelig ønsker at det skal gå (gjentakelse). Den følelsen som du har når du virkelig får det til, hva vil du kalle den? (Å gi komplekse følelser et navn innebærer etablering av et betinget signal for en god følelse.) Den ”vinne over deg selv” følelsen, hvor sitter den? (Her foran- kres en følelse, samtidig som man sjekker ut hvor i kroppen den nye følelsen er forankret.)</w:t>
      </w:r>
    </w:p>
    <w:p w14:paraId="3C37AAEF" w14:textId="77777777" w:rsidR="001419A2" w:rsidRDefault="00000000">
      <w:pPr>
        <w:pStyle w:val="Listeavsnitt"/>
        <w:numPr>
          <w:ilvl w:val="0"/>
          <w:numId w:val="12"/>
        </w:numPr>
        <w:tabs>
          <w:tab w:val="left" w:pos="822"/>
        </w:tabs>
        <w:spacing w:line="248" w:lineRule="exact"/>
        <w:ind w:left="822" w:hanging="339"/>
        <w:jc w:val="both"/>
      </w:pPr>
      <w:r>
        <w:rPr>
          <w:color w:val="231F20"/>
        </w:rPr>
        <w:t>Forutsetningen</w:t>
      </w:r>
      <w:r>
        <w:rPr>
          <w:color w:val="231F20"/>
          <w:spacing w:val="-6"/>
        </w:rPr>
        <w:t xml:space="preserve"> </w:t>
      </w:r>
      <w:r>
        <w:rPr>
          <w:color w:val="231F20"/>
        </w:rPr>
        <w:t>for</w:t>
      </w:r>
      <w:r>
        <w:rPr>
          <w:color w:val="231F20"/>
          <w:spacing w:val="-5"/>
        </w:rPr>
        <w:t xml:space="preserve"> </w:t>
      </w:r>
      <w:r>
        <w:rPr>
          <w:color w:val="231F20"/>
        </w:rPr>
        <w:t>å</w:t>
      </w:r>
      <w:r>
        <w:rPr>
          <w:color w:val="231F20"/>
          <w:spacing w:val="-6"/>
        </w:rPr>
        <w:t xml:space="preserve"> </w:t>
      </w:r>
      <w:r>
        <w:rPr>
          <w:color w:val="231F20"/>
        </w:rPr>
        <w:t>gjennomføre</w:t>
      </w:r>
      <w:r>
        <w:rPr>
          <w:color w:val="231F20"/>
          <w:spacing w:val="-5"/>
        </w:rPr>
        <w:t xml:space="preserve"> </w:t>
      </w:r>
      <w:r>
        <w:rPr>
          <w:color w:val="231F20"/>
        </w:rPr>
        <w:t>disse</w:t>
      </w:r>
      <w:r>
        <w:rPr>
          <w:color w:val="231F20"/>
          <w:spacing w:val="-6"/>
        </w:rPr>
        <w:t xml:space="preserve"> </w:t>
      </w:r>
      <w:r>
        <w:rPr>
          <w:color w:val="231F20"/>
        </w:rPr>
        <w:t>endringssekvensene</w:t>
      </w:r>
      <w:r>
        <w:rPr>
          <w:color w:val="231F20"/>
          <w:spacing w:val="-5"/>
        </w:rPr>
        <w:t xml:space="preserve"> </w:t>
      </w:r>
      <w:r>
        <w:rPr>
          <w:color w:val="231F20"/>
        </w:rPr>
        <w:t>er</w:t>
      </w:r>
      <w:r>
        <w:rPr>
          <w:color w:val="231F20"/>
          <w:spacing w:val="-6"/>
        </w:rPr>
        <w:t xml:space="preserve"> </w:t>
      </w:r>
      <w:r>
        <w:rPr>
          <w:color w:val="231F20"/>
        </w:rPr>
        <w:t>at</w:t>
      </w:r>
      <w:r>
        <w:rPr>
          <w:color w:val="231F20"/>
          <w:spacing w:val="-5"/>
        </w:rPr>
        <w:t xml:space="preserve"> kli</w:t>
      </w:r>
    </w:p>
    <w:p w14:paraId="3EA55BE1" w14:textId="77777777" w:rsidR="001419A2" w:rsidRDefault="00000000">
      <w:pPr>
        <w:pStyle w:val="Brdtekst"/>
        <w:spacing w:before="3" w:line="230" w:lineRule="auto"/>
        <w:ind w:left="823" w:right="327"/>
      </w:pPr>
      <w:r>
        <w:rPr>
          <w:color w:val="231F20"/>
        </w:rPr>
        <w:t>enten</w:t>
      </w:r>
      <w:r>
        <w:rPr>
          <w:color w:val="231F20"/>
          <w:spacing w:val="-9"/>
        </w:rPr>
        <w:t xml:space="preserve"> </w:t>
      </w:r>
      <w:r>
        <w:rPr>
          <w:color w:val="231F20"/>
        </w:rPr>
        <w:t>gir</w:t>
      </w:r>
      <w:r>
        <w:rPr>
          <w:color w:val="231F20"/>
          <w:spacing w:val="-8"/>
        </w:rPr>
        <w:t xml:space="preserve"> </w:t>
      </w:r>
      <w:r>
        <w:rPr>
          <w:color w:val="231F20"/>
        </w:rPr>
        <w:t>signaler</w:t>
      </w:r>
      <w:r>
        <w:rPr>
          <w:color w:val="231F20"/>
          <w:spacing w:val="-8"/>
        </w:rPr>
        <w:t xml:space="preserve"> </w:t>
      </w:r>
      <w:r>
        <w:rPr>
          <w:color w:val="231F20"/>
        </w:rPr>
        <w:t>på</w:t>
      </w:r>
      <w:r>
        <w:rPr>
          <w:color w:val="231F20"/>
          <w:spacing w:val="-9"/>
        </w:rPr>
        <w:t xml:space="preserve"> </w:t>
      </w:r>
      <w:r>
        <w:rPr>
          <w:color w:val="231F20"/>
        </w:rPr>
        <w:t>at</w:t>
      </w:r>
      <w:r>
        <w:rPr>
          <w:color w:val="231F20"/>
          <w:spacing w:val="-8"/>
        </w:rPr>
        <w:t xml:space="preserve"> </w:t>
      </w:r>
      <w:r>
        <w:rPr>
          <w:color w:val="231F20"/>
        </w:rPr>
        <w:t>han</w:t>
      </w:r>
      <w:r>
        <w:rPr>
          <w:color w:val="231F20"/>
          <w:spacing w:val="-8"/>
        </w:rPr>
        <w:t xml:space="preserve"> </w:t>
      </w:r>
      <w:r>
        <w:rPr>
          <w:color w:val="231F20"/>
        </w:rPr>
        <w:t>eller</w:t>
      </w:r>
      <w:r>
        <w:rPr>
          <w:color w:val="231F20"/>
          <w:spacing w:val="-9"/>
        </w:rPr>
        <w:t xml:space="preserve"> </w:t>
      </w:r>
      <w:r>
        <w:rPr>
          <w:color w:val="231F20"/>
        </w:rPr>
        <w:t>hun</w:t>
      </w:r>
      <w:r>
        <w:rPr>
          <w:color w:val="231F20"/>
          <w:spacing w:val="-8"/>
        </w:rPr>
        <w:t xml:space="preserve"> </w:t>
      </w:r>
      <w:r>
        <w:rPr>
          <w:color w:val="231F20"/>
        </w:rPr>
        <w:t>er</w:t>
      </w:r>
      <w:r>
        <w:rPr>
          <w:color w:val="231F20"/>
          <w:spacing w:val="-9"/>
        </w:rPr>
        <w:t xml:space="preserve"> </w:t>
      </w:r>
      <w:r>
        <w:rPr>
          <w:color w:val="231F20"/>
        </w:rPr>
        <w:t>mottagelig</w:t>
      </w:r>
      <w:r>
        <w:rPr>
          <w:color w:val="231F20"/>
          <w:spacing w:val="-9"/>
        </w:rPr>
        <w:t xml:space="preserve"> </w:t>
      </w:r>
      <w:r>
        <w:rPr>
          <w:color w:val="231F20"/>
        </w:rPr>
        <w:t>for</w:t>
      </w:r>
      <w:r>
        <w:rPr>
          <w:color w:val="231F20"/>
          <w:spacing w:val="-9"/>
        </w:rPr>
        <w:t xml:space="preserve"> </w:t>
      </w:r>
      <w:r>
        <w:rPr>
          <w:color w:val="231F20"/>
        </w:rPr>
        <w:t>intervensjonene.</w:t>
      </w:r>
      <w:r>
        <w:rPr>
          <w:color w:val="231F20"/>
          <w:spacing w:val="-8"/>
        </w:rPr>
        <w:t xml:space="preserve"> </w:t>
      </w:r>
      <w:r>
        <w:rPr>
          <w:color w:val="231F20"/>
        </w:rPr>
        <w:t>Ut</w:t>
      </w:r>
      <w:r>
        <w:rPr>
          <w:color w:val="231F20"/>
          <w:spacing w:val="-8"/>
        </w:rPr>
        <w:t xml:space="preserve"> </w:t>
      </w:r>
      <w:r>
        <w:rPr>
          <w:color w:val="231F20"/>
        </w:rPr>
        <w:t>fra mine erfaringer med klienter og min forskning er de endringsiverksettende og endringsforsterkende utsagnene hovedårsaken til de psykiske endringene som oppstår i behandlingen (Dammen 2013).</w:t>
      </w:r>
    </w:p>
    <w:p w14:paraId="68C2A465" w14:textId="77777777" w:rsidR="001419A2" w:rsidRDefault="001419A2">
      <w:pPr>
        <w:spacing w:line="230" w:lineRule="auto"/>
        <w:sectPr w:rsidR="001419A2">
          <w:pgSz w:w="9640" w:h="13610"/>
          <w:pgMar w:top="900" w:right="860" w:bottom="620" w:left="860" w:header="367" w:footer="425" w:gutter="0"/>
          <w:cols w:space="708"/>
        </w:sectPr>
      </w:pPr>
    </w:p>
    <w:p w14:paraId="0E29B8D8" w14:textId="77777777" w:rsidR="001419A2" w:rsidRDefault="00000000">
      <w:pPr>
        <w:pStyle w:val="Overskrift4"/>
        <w:spacing w:before="170"/>
        <w:ind w:left="330"/>
        <w:jc w:val="both"/>
      </w:pPr>
      <w:r>
        <w:rPr>
          <w:color w:val="231F20"/>
        </w:rPr>
        <w:lastRenderedPageBreak/>
        <w:t xml:space="preserve">Endringsbekreftende </w:t>
      </w:r>
      <w:r>
        <w:rPr>
          <w:color w:val="231F20"/>
          <w:spacing w:val="-2"/>
        </w:rPr>
        <w:t>utsagn</w:t>
      </w:r>
    </w:p>
    <w:p w14:paraId="71A4FD80" w14:textId="77777777" w:rsidR="001419A2" w:rsidRDefault="00000000">
      <w:pPr>
        <w:pStyle w:val="Brdtekst"/>
        <w:spacing w:before="200"/>
        <w:ind w:left="330" w:right="100"/>
      </w:pPr>
      <w:r>
        <w:rPr>
          <w:color w:val="231F20"/>
        </w:rPr>
        <w:t>Endringsbekreftende</w:t>
      </w:r>
      <w:r>
        <w:rPr>
          <w:color w:val="231F20"/>
          <w:spacing w:val="-4"/>
        </w:rPr>
        <w:t xml:space="preserve"> </w:t>
      </w:r>
      <w:r>
        <w:rPr>
          <w:color w:val="231F20"/>
        </w:rPr>
        <w:t>utsagn</w:t>
      </w:r>
      <w:r>
        <w:rPr>
          <w:color w:val="231F20"/>
          <w:spacing w:val="-4"/>
        </w:rPr>
        <w:t xml:space="preserve"> </w:t>
      </w:r>
      <w:r>
        <w:rPr>
          <w:color w:val="231F20"/>
        </w:rPr>
        <w:t>er</w:t>
      </w:r>
      <w:r>
        <w:rPr>
          <w:color w:val="231F20"/>
          <w:spacing w:val="-4"/>
        </w:rPr>
        <w:t xml:space="preserve"> </w:t>
      </w:r>
      <w:r>
        <w:rPr>
          <w:color w:val="231F20"/>
        </w:rPr>
        <w:t>den</w:t>
      </w:r>
      <w:r>
        <w:rPr>
          <w:color w:val="231F20"/>
          <w:spacing w:val="-4"/>
        </w:rPr>
        <w:t xml:space="preserve"> </w:t>
      </w:r>
      <w:r>
        <w:rPr>
          <w:color w:val="231F20"/>
        </w:rPr>
        <w:t>viktigste</w:t>
      </w:r>
      <w:r>
        <w:rPr>
          <w:color w:val="231F20"/>
          <w:spacing w:val="-4"/>
        </w:rPr>
        <w:t xml:space="preserve"> </w:t>
      </w:r>
      <w:r>
        <w:rPr>
          <w:color w:val="231F20"/>
        </w:rPr>
        <w:t>utsagnstypen</w:t>
      </w:r>
      <w:r>
        <w:rPr>
          <w:color w:val="231F20"/>
          <w:spacing w:val="-4"/>
        </w:rPr>
        <w:t xml:space="preserve"> </w:t>
      </w:r>
      <w:r>
        <w:rPr>
          <w:color w:val="231F20"/>
        </w:rPr>
        <w:t>fra</w:t>
      </w:r>
      <w:r>
        <w:rPr>
          <w:color w:val="231F20"/>
          <w:spacing w:val="-4"/>
        </w:rPr>
        <w:t xml:space="preserve"> </w:t>
      </w:r>
      <w:r>
        <w:rPr>
          <w:color w:val="231F20"/>
        </w:rPr>
        <w:t>klientene.</w:t>
      </w:r>
      <w:r>
        <w:rPr>
          <w:color w:val="231F20"/>
          <w:spacing w:val="-4"/>
        </w:rPr>
        <w:t xml:space="preserve"> </w:t>
      </w:r>
      <w:r>
        <w:rPr>
          <w:color w:val="231F20"/>
        </w:rPr>
        <w:t>Det</w:t>
      </w:r>
      <w:r>
        <w:rPr>
          <w:color w:val="231F20"/>
          <w:spacing w:val="-4"/>
        </w:rPr>
        <w:t xml:space="preserve"> </w:t>
      </w:r>
      <w:r>
        <w:rPr>
          <w:color w:val="231F20"/>
        </w:rPr>
        <w:t>er</w:t>
      </w:r>
      <w:r>
        <w:rPr>
          <w:color w:val="231F20"/>
          <w:spacing w:val="-4"/>
        </w:rPr>
        <w:t xml:space="preserve"> </w:t>
      </w:r>
      <w:r>
        <w:rPr>
          <w:color w:val="231F20"/>
        </w:rPr>
        <w:t>tre</w:t>
      </w:r>
      <w:r>
        <w:rPr>
          <w:color w:val="231F20"/>
          <w:spacing w:val="-4"/>
        </w:rPr>
        <w:t xml:space="preserve"> </w:t>
      </w:r>
      <w:r>
        <w:rPr>
          <w:color w:val="231F20"/>
        </w:rPr>
        <w:t>ty- per endringsbekreftende utsagn: instruksjonsbekreftende utsagn som viser psykiske skift og muligens endring, utsagn som klart indikerer psykisk endring og skalerings- utsagn som antyder psykisk endring. De bekrefter at klientene har gjennomført de mentale</w:t>
      </w:r>
      <w:r>
        <w:rPr>
          <w:color w:val="231F20"/>
          <w:spacing w:val="-4"/>
        </w:rPr>
        <w:t xml:space="preserve"> </w:t>
      </w:r>
      <w:r>
        <w:rPr>
          <w:color w:val="231F20"/>
        </w:rPr>
        <w:t>prosessene</w:t>
      </w:r>
      <w:r>
        <w:rPr>
          <w:color w:val="231F20"/>
          <w:spacing w:val="-4"/>
        </w:rPr>
        <w:t xml:space="preserve"> </w:t>
      </w:r>
      <w:r>
        <w:rPr>
          <w:color w:val="231F20"/>
        </w:rPr>
        <w:t>som</w:t>
      </w:r>
      <w:r>
        <w:rPr>
          <w:color w:val="231F20"/>
          <w:spacing w:val="-4"/>
        </w:rPr>
        <w:t xml:space="preserve"> </w:t>
      </w:r>
      <w:r>
        <w:rPr>
          <w:color w:val="231F20"/>
        </w:rPr>
        <w:t>ble</w:t>
      </w:r>
      <w:r>
        <w:rPr>
          <w:color w:val="231F20"/>
          <w:spacing w:val="-4"/>
        </w:rPr>
        <w:t xml:space="preserve"> </w:t>
      </w:r>
      <w:r>
        <w:rPr>
          <w:color w:val="231F20"/>
        </w:rPr>
        <w:t>initiert,</w:t>
      </w:r>
      <w:r>
        <w:rPr>
          <w:color w:val="231F20"/>
          <w:spacing w:val="-4"/>
        </w:rPr>
        <w:t xml:space="preserve"> </w:t>
      </w:r>
      <w:r>
        <w:rPr>
          <w:color w:val="231F20"/>
        </w:rPr>
        <w:t>og</w:t>
      </w:r>
      <w:r>
        <w:rPr>
          <w:color w:val="231F20"/>
          <w:spacing w:val="-4"/>
        </w:rPr>
        <w:t xml:space="preserve"> </w:t>
      </w:r>
      <w:r>
        <w:rPr>
          <w:color w:val="231F20"/>
        </w:rPr>
        <w:t>at</w:t>
      </w:r>
      <w:r>
        <w:rPr>
          <w:color w:val="231F20"/>
          <w:spacing w:val="-4"/>
        </w:rPr>
        <w:t xml:space="preserve"> </w:t>
      </w:r>
      <w:r>
        <w:rPr>
          <w:color w:val="231F20"/>
        </w:rPr>
        <w:t>klientene</w:t>
      </w:r>
      <w:r>
        <w:rPr>
          <w:color w:val="231F20"/>
          <w:spacing w:val="-4"/>
        </w:rPr>
        <w:t xml:space="preserve"> </w:t>
      </w:r>
      <w:r>
        <w:rPr>
          <w:color w:val="231F20"/>
        </w:rPr>
        <w:t>som</w:t>
      </w:r>
      <w:r>
        <w:rPr>
          <w:color w:val="231F20"/>
          <w:spacing w:val="-4"/>
        </w:rPr>
        <w:t xml:space="preserve"> </w:t>
      </w:r>
      <w:r>
        <w:rPr>
          <w:color w:val="231F20"/>
        </w:rPr>
        <w:t>følge</w:t>
      </w:r>
      <w:r>
        <w:rPr>
          <w:color w:val="231F20"/>
          <w:spacing w:val="-4"/>
        </w:rPr>
        <w:t xml:space="preserve"> </w:t>
      </w:r>
      <w:r>
        <w:rPr>
          <w:color w:val="231F20"/>
        </w:rPr>
        <w:t>av</w:t>
      </w:r>
      <w:r>
        <w:rPr>
          <w:color w:val="231F20"/>
          <w:spacing w:val="-4"/>
        </w:rPr>
        <w:t xml:space="preserve"> </w:t>
      </w:r>
      <w:r>
        <w:rPr>
          <w:color w:val="231F20"/>
        </w:rPr>
        <w:t>dette,</w:t>
      </w:r>
      <w:r>
        <w:rPr>
          <w:color w:val="231F20"/>
          <w:spacing w:val="-4"/>
        </w:rPr>
        <w:t xml:space="preserve"> </w:t>
      </w:r>
      <w:r>
        <w:rPr>
          <w:color w:val="231F20"/>
        </w:rPr>
        <w:t>har</w:t>
      </w:r>
      <w:r>
        <w:rPr>
          <w:color w:val="231F20"/>
          <w:spacing w:val="-4"/>
        </w:rPr>
        <w:t xml:space="preserve"> </w:t>
      </w:r>
      <w:r>
        <w:rPr>
          <w:color w:val="231F20"/>
        </w:rPr>
        <w:t>opplevd</w:t>
      </w:r>
      <w:r>
        <w:rPr>
          <w:color w:val="231F20"/>
          <w:spacing w:val="-4"/>
        </w:rPr>
        <w:t xml:space="preserve"> </w:t>
      </w:r>
      <w:r>
        <w:rPr>
          <w:color w:val="231F20"/>
        </w:rPr>
        <w:t>et følelsesmessig skift eller en varig psykisk endring.</w:t>
      </w:r>
    </w:p>
    <w:p w14:paraId="619DF8D5" w14:textId="77777777" w:rsidR="001419A2" w:rsidRDefault="00000000">
      <w:pPr>
        <w:pStyle w:val="Brdtekst"/>
        <w:ind w:left="330" w:right="100" w:firstLine="283"/>
      </w:pPr>
      <w:r>
        <w:rPr>
          <w:color w:val="231F20"/>
        </w:rPr>
        <w:t>De endringsbekreftende utsagnene bekrefter at noe psykisk positivt er blitt koblet på</w:t>
      </w:r>
      <w:r>
        <w:rPr>
          <w:color w:val="231F20"/>
          <w:spacing w:val="-4"/>
        </w:rPr>
        <w:t xml:space="preserve"> </w:t>
      </w:r>
      <w:r>
        <w:rPr>
          <w:color w:val="231F20"/>
        </w:rPr>
        <w:t>den</w:t>
      </w:r>
      <w:r>
        <w:rPr>
          <w:color w:val="231F20"/>
          <w:spacing w:val="-4"/>
        </w:rPr>
        <w:t xml:space="preserve"> </w:t>
      </w:r>
      <w:r>
        <w:rPr>
          <w:color w:val="231F20"/>
        </w:rPr>
        <w:t>psykiske</w:t>
      </w:r>
      <w:r>
        <w:rPr>
          <w:color w:val="231F20"/>
          <w:spacing w:val="-4"/>
        </w:rPr>
        <w:t xml:space="preserve"> </w:t>
      </w:r>
      <w:r>
        <w:rPr>
          <w:color w:val="231F20"/>
        </w:rPr>
        <w:t>tilstanden,</w:t>
      </w:r>
      <w:r>
        <w:rPr>
          <w:color w:val="231F20"/>
          <w:spacing w:val="-4"/>
        </w:rPr>
        <w:t xml:space="preserve"> </w:t>
      </w:r>
      <w:r>
        <w:rPr>
          <w:color w:val="231F20"/>
        </w:rPr>
        <w:t>eller</w:t>
      </w:r>
      <w:r>
        <w:rPr>
          <w:color w:val="231F20"/>
          <w:spacing w:val="-4"/>
        </w:rPr>
        <w:t xml:space="preserve"> </w:t>
      </w:r>
      <w:r>
        <w:rPr>
          <w:color w:val="231F20"/>
        </w:rPr>
        <w:t>at</w:t>
      </w:r>
      <w:r>
        <w:rPr>
          <w:color w:val="231F20"/>
          <w:spacing w:val="-4"/>
        </w:rPr>
        <w:t xml:space="preserve"> </w:t>
      </w:r>
      <w:r>
        <w:rPr>
          <w:color w:val="231F20"/>
        </w:rPr>
        <w:t>noe</w:t>
      </w:r>
      <w:r>
        <w:rPr>
          <w:color w:val="231F20"/>
          <w:spacing w:val="-4"/>
        </w:rPr>
        <w:t xml:space="preserve"> </w:t>
      </w:r>
      <w:r>
        <w:rPr>
          <w:color w:val="231F20"/>
        </w:rPr>
        <w:t>psykisk</w:t>
      </w:r>
      <w:r>
        <w:rPr>
          <w:color w:val="231F20"/>
          <w:spacing w:val="-4"/>
        </w:rPr>
        <w:t xml:space="preserve"> </w:t>
      </w:r>
      <w:r>
        <w:rPr>
          <w:color w:val="231F20"/>
        </w:rPr>
        <w:t>ubehagelig</w:t>
      </w:r>
      <w:r>
        <w:rPr>
          <w:color w:val="231F20"/>
          <w:spacing w:val="-4"/>
        </w:rPr>
        <w:t xml:space="preserve"> </w:t>
      </w:r>
      <w:r>
        <w:rPr>
          <w:color w:val="231F20"/>
        </w:rPr>
        <w:t>er</w:t>
      </w:r>
      <w:r>
        <w:rPr>
          <w:color w:val="231F20"/>
          <w:spacing w:val="-4"/>
        </w:rPr>
        <w:t xml:space="preserve"> </w:t>
      </w:r>
      <w:r>
        <w:rPr>
          <w:color w:val="231F20"/>
        </w:rPr>
        <w:t>blitt</w:t>
      </w:r>
      <w:r>
        <w:rPr>
          <w:color w:val="231F20"/>
          <w:spacing w:val="-4"/>
        </w:rPr>
        <w:t xml:space="preserve"> </w:t>
      </w:r>
      <w:r>
        <w:rPr>
          <w:color w:val="231F20"/>
        </w:rPr>
        <w:t>koblet</w:t>
      </w:r>
      <w:r>
        <w:rPr>
          <w:color w:val="231F20"/>
          <w:spacing w:val="-4"/>
        </w:rPr>
        <w:t xml:space="preserve"> </w:t>
      </w:r>
      <w:r>
        <w:rPr>
          <w:color w:val="231F20"/>
        </w:rPr>
        <w:t>av,</w:t>
      </w:r>
      <w:r>
        <w:rPr>
          <w:color w:val="231F20"/>
          <w:spacing w:val="-4"/>
        </w:rPr>
        <w:t xml:space="preserve"> </w:t>
      </w:r>
      <w:r>
        <w:rPr>
          <w:color w:val="231F20"/>
        </w:rPr>
        <w:t>hvilket</w:t>
      </w:r>
      <w:r>
        <w:rPr>
          <w:color w:val="231F20"/>
          <w:spacing w:val="-4"/>
        </w:rPr>
        <w:t xml:space="preserve"> </w:t>
      </w:r>
      <w:r>
        <w:rPr>
          <w:color w:val="231F20"/>
        </w:rPr>
        <w:t>er i samsvar med koblingsteorien for psykisk endring, som hevder at ethvert endrings- bekreftende</w:t>
      </w:r>
      <w:r>
        <w:rPr>
          <w:color w:val="231F20"/>
          <w:spacing w:val="-3"/>
        </w:rPr>
        <w:t xml:space="preserve"> </w:t>
      </w:r>
      <w:r>
        <w:rPr>
          <w:color w:val="231F20"/>
        </w:rPr>
        <w:t>utsagn</w:t>
      </w:r>
      <w:r>
        <w:rPr>
          <w:color w:val="231F20"/>
          <w:spacing w:val="-3"/>
        </w:rPr>
        <w:t xml:space="preserve"> </w:t>
      </w:r>
      <w:r>
        <w:rPr>
          <w:color w:val="231F20"/>
        </w:rPr>
        <w:t>innebærer</w:t>
      </w:r>
      <w:r>
        <w:rPr>
          <w:color w:val="231F20"/>
          <w:spacing w:val="-3"/>
        </w:rPr>
        <w:t xml:space="preserve"> </w:t>
      </w:r>
      <w:r>
        <w:rPr>
          <w:color w:val="231F20"/>
        </w:rPr>
        <w:t>at</w:t>
      </w:r>
      <w:r>
        <w:rPr>
          <w:color w:val="231F20"/>
          <w:spacing w:val="-3"/>
        </w:rPr>
        <w:t xml:space="preserve"> </w:t>
      </w:r>
      <w:r>
        <w:rPr>
          <w:color w:val="231F20"/>
        </w:rPr>
        <w:t>klienten</w:t>
      </w:r>
      <w:r>
        <w:rPr>
          <w:color w:val="231F20"/>
          <w:spacing w:val="-3"/>
        </w:rPr>
        <w:t xml:space="preserve"> </w:t>
      </w:r>
      <w:r>
        <w:rPr>
          <w:color w:val="231F20"/>
        </w:rPr>
        <w:t>har</w:t>
      </w:r>
      <w:r>
        <w:rPr>
          <w:color w:val="231F20"/>
          <w:spacing w:val="-3"/>
        </w:rPr>
        <w:t xml:space="preserve"> </w:t>
      </w:r>
      <w:r>
        <w:rPr>
          <w:color w:val="231F20"/>
        </w:rPr>
        <w:t>fått</w:t>
      </w:r>
      <w:r>
        <w:rPr>
          <w:color w:val="231F20"/>
          <w:spacing w:val="-3"/>
        </w:rPr>
        <w:t xml:space="preserve"> </w:t>
      </w:r>
      <w:r>
        <w:rPr>
          <w:color w:val="231F20"/>
        </w:rPr>
        <w:t>kontakt</w:t>
      </w:r>
      <w:r>
        <w:rPr>
          <w:color w:val="231F20"/>
          <w:spacing w:val="-3"/>
        </w:rPr>
        <w:t xml:space="preserve"> </w:t>
      </w:r>
      <w:r>
        <w:rPr>
          <w:color w:val="231F20"/>
        </w:rPr>
        <w:t>med</w:t>
      </w:r>
      <w:r>
        <w:rPr>
          <w:color w:val="231F20"/>
          <w:spacing w:val="-3"/>
        </w:rPr>
        <w:t xml:space="preserve"> </w:t>
      </w:r>
      <w:r>
        <w:rPr>
          <w:color w:val="231F20"/>
        </w:rPr>
        <w:t>nye</w:t>
      </w:r>
      <w:r>
        <w:rPr>
          <w:color w:val="231F20"/>
          <w:spacing w:val="-3"/>
        </w:rPr>
        <w:t xml:space="preserve"> </w:t>
      </w:r>
      <w:r>
        <w:rPr>
          <w:color w:val="231F20"/>
        </w:rPr>
        <w:t>biopsykiske/men- talbiologiske</w:t>
      </w:r>
      <w:r>
        <w:rPr>
          <w:color w:val="231F20"/>
          <w:spacing w:val="-6"/>
        </w:rPr>
        <w:t xml:space="preserve"> </w:t>
      </w:r>
      <w:r>
        <w:rPr>
          <w:color w:val="231F20"/>
        </w:rPr>
        <w:t>elementer</w:t>
      </w:r>
      <w:r>
        <w:rPr>
          <w:color w:val="231F20"/>
          <w:spacing w:val="-6"/>
        </w:rPr>
        <w:t xml:space="preserve"> </w:t>
      </w:r>
      <w:r>
        <w:rPr>
          <w:color w:val="231F20"/>
        </w:rPr>
        <w:t>(ord,</w:t>
      </w:r>
      <w:r>
        <w:rPr>
          <w:color w:val="231F20"/>
          <w:spacing w:val="-6"/>
        </w:rPr>
        <w:t xml:space="preserve"> </w:t>
      </w:r>
      <w:r>
        <w:rPr>
          <w:color w:val="231F20"/>
        </w:rPr>
        <w:t>utsagn</w:t>
      </w:r>
      <w:r>
        <w:rPr>
          <w:color w:val="231F20"/>
          <w:spacing w:val="-6"/>
        </w:rPr>
        <w:t xml:space="preserve"> </w:t>
      </w:r>
      <w:r>
        <w:rPr>
          <w:color w:val="231F20"/>
        </w:rPr>
        <w:t>og</w:t>
      </w:r>
      <w:r>
        <w:rPr>
          <w:color w:val="231F20"/>
          <w:spacing w:val="-6"/>
        </w:rPr>
        <w:t xml:space="preserve"> </w:t>
      </w:r>
      <w:r>
        <w:rPr>
          <w:color w:val="231F20"/>
        </w:rPr>
        <w:t>sanseforestillinger)</w:t>
      </w:r>
      <w:r>
        <w:rPr>
          <w:color w:val="231F20"/>
          <w:spacing w:val="-6"/>
        </w:rPr>
        <w:t xml:space="preserve"> </w:t>
      </w:r>
      <w:r>
        <w:rPr>
          <w:color w:val="231F20"/>
        </w:rPr>
        <w:t>som</w:t>
      </w:r>
      <w:r>
        <w:rPr>
          <w:color w:val="231F20"/>
          <w:spacing w:val="-6"/>
        </w:rPr>
        <w:t xml:space="preserve"> </w:t>
      </w:r>
      <w:r>
        <w:rPr>
          <w:color w:val="231F20"/>
        </w:rPr>
        <w:t>rommer</w:t>
      </w:r>
      <w:r>
        <w:rPr>
          <w:color w:val="231F20"/>
          <w:spacing w:val="-6"/>
        </w:rPr>
        <w:t xml:space="preserve"> </w:t>
      </w:r>
      <w:r>
        <w:rPr>
          <w:color w:val="231F20"/>
        </w:rPr>
        <w:t>mer</w:t>
      </w:r>
      <w:r>
        <w:rPr>
          <w:color w:val="231F20"/>
          <w:spacing w:val="-6"/>
        </w:rPr>
        <w:t xml:space="preserve"> </w:t>
      </w:r>
      <w:r>
        <w:rPr>
          <w:color w:val="231F20"/>
        </w:rPr>
        <w:t xml:space="preserve">positive </w:t>
      </w:r>
      <w:r>
        <w:rPr>
          <w:color w:val="231F20"/>
          <w:spacing w:val="-2"/>
        </w:rPr>
        <w:t>følelser.</w:t>
      </w:r>
      <w:r>
        <w:rPr>
          <w:color w:val="231F20"/>
          <w:spacing w:val="-3"/>
        </w:rPr>
        <w:t xml:space="preserve"> </w:t>
      </w:r>
      <w:r>
        <w:rPr>
          <w:color w:val="231F20"/>
          <w:spacing w:val="-2"/>
        </w:rPr>
        <w:t>Endringsbekreftende</w:t>
      </w:r>
      <w:r>
        <w:rPr>
          <w:color w:val="231F20"/>
          <w:spacing w:val="-3"/>
        </w:rPr>
        <w:t xml:space="preserve"> </w:t>
      </w:r>
      <w:r>
        <w:rPr>
          <w:color w:val="231F20"/>
          <w:spacing w:val="-2"/>
        </w:rPr>
        <w:t>utsagn</w:t>
      </w:r>
      <w:r>
        <w:rPr>
          <w:color w:val="231F20"/>
          <w:spacing w:val="-3"/>
        </w:rPr>
        <w:t xml:space="preserve"> </w:t>
      </w:r>
      <w:r>
        <w:rPr>
          <w:color w:val="231F20"/>
          <w:spacing w:val="-2"/>
        </w:rPr>
        <w:t>er</w:t>
      </w:r>
      <w:r>
        <w:rPr>
          <w:color w:val="231F20"/>
          <w:spacing w:val="-3"/>
        </w:rPr>
        <w:t xml:space="preserve"> </w:t>
      </w:r>
      <w:r>
        <w:rPr>
          <w:color w:val="231F20"/>
          <w:spacing w:val="-2"/>
        </w:rPr>
        <w:t>det</w:t>
      </w:r>
      <w:r>
        <w:rPr>
          <w:color w:val="231F20"/>
          <w:spacing w:val="-3"/>
        </w:rPr>
        <w:t xml:space="preserve"> </w:t>
      </w:r>
      <w:r>
        <w:rPr>
          <w:color w:val="231F20"/>
          <w:spacing w:val="-2"/>
        </w:rPr>
        <w:t>mest</w:t>
      </w:r>
      <w:r>
        <w:rPr>
          <w:color w:val="231F20"/>
          <w:spacing w:val="-3"/>
        </w:rPr>
        <w:t xml:space="preserve"> </w:t>
      </w:r>
      <w:r>
        <w:rPr>
          <w:color w:val="231F20"/>
          <w:spacing w:val="-2"/>
        </w:rPr>
        <w:t>objektive</w:t>
      </w:r>
      <w:r>
        <w:rPr>
          <w:color w:val="231F20"/>
          <w:spacing w:val="-3"/>
        </w:rPr>
        <w:t xml:space="preserve"> </w:t>
      </w:r>
      <w:r>
        <w:rPr>
          <w:color w:val="231F20"/>
          <w:spacing w:val="-2"/>
        </w:rPr>
        <w:t>uttrykket</w:t>
      </w:r>
      <w:r>
        <w:rPr>
          <w:color w:val="231F20"/>
          <w:spacing w:val="-3"/>
        </w:rPr>
        <w:t xml:space="preserve"> </w:t>
      </w:r>
      <w:r>
        <w:rPr>
          <w:color w:val="231F20"/>
          <w:spacing w:val="-2"/>
        </w:rPr>
        <w:t>for</w:t>
      </w:r>
      <w:r>
        <w:rPr>
          <w:color w:val="231F20"/>
          <w:spacing w:val="-3"/>
        </w:rPr>
        <w:t xml:space="preserve"> </w:t>
      </w:r>
      <w:r>
        <w:rPr>
          <w:color w:val="231F20"/>
          <w:spacing w:val="-2"/>
        </w:rPr>
        <w:t>at</w:t>
      </w:r>
      <w:r>
        <w:rPr>
          <w:color w:val="231F20"/>
          <w:spacing w:val="-3"/>
        </w:rPr>
        <w:t xml:space="preserve"> </w:t>
      </w:r>
      <w:r>
        <w:rPr>
          <w:color w:val="231F20"/>
          <w:spacing w:val="-2"/>
        </w:rPr>
        <w:t>det</w:t>
      </w:r>
      <w:r>
        <w:rPr>
          <w:color w:val="231F20"/>
          <w:spacing w:val="-3"/>
        </w:rPr>
        <w:t xml:space="preserve"> </w:t>
      </w:r>
      <w:r>
        <w:rPr>
          <w:color w:val="231F20"/>
          <w:spacing w:val="-2"/>
        </w:rPr>
        <w:t>har</w:t>
      </w:r>
      <w:r>
        <w:rPr>
          <w:color w:val="231F20"/>
          <w:spacing w:val="-3"/>
        </w:rPr>
        <w:t xml:space="preserve"> </w:t>
      </w:r>
      <w:r>
        <w:rPr>
          <w:color w:val="231F20"/>
          <w:spacing w:val="-2"/>
        </w:rPr>
        <w:t xml:space="preserve">opp- </w:t>
      </w:r>
      <w:r>
        <w:rPr>
          <w:color w:val="231F20"/>
        </w:rPr>
        <w:t>stått en psykisk endring i behandlingen (Dammen 2023a). Disse utsagnene forteller også hvilke intervensjoner som har ført til psykiske endringer, og de er signaler på at terapeut og klient er på riktig spor i behandlingen. Forståelsen av de endringsbekref- tende</w:t>
      </w:r>
      <w:r>
        <w:rPr>
          <w:color w:val="231F20"/>
          <w:spacing w:val="-9"/>
        </w:rPr>
        <w:t xml:space="preserve"> </w:t>
      </w:r>
      <w:r>
        <w:rPr>
          <w:color w:val="231F20"/>
        </w:rPr>
        <w:t>utsagnene</w:t>
      </w:r>
      <w:r>
        <w:rPr>
          <w:color w:val="231F20"/>
          <w:spacing w:val="-9"/>
        </w:rPr>
        <w:t xml:space="preserve"> </w:t>
      </w:r>
      <w:r>
        <w:rPr>
          <w:color w:val="231F20"/>
        </w:rPr>
        <w:t>er</w:t>
      </w:r>
      <w:r>
        <w:rPr>
          <w:color w:val="231F20"/>
          <w:spacing w:val="-9"/>
        </w:rPr>
        <w:t xml:space="preserve"> </w:t>
      </w:r>
      <w:r>
        <w:rPr>
          <w:color w:val="231F20"/>
        </w:rPr>
        <w:t>også</w:t>
      </w:r>
      <w:r>
        <w:rPr>
          <w:color w:val="231F20"/>
          <w:spacing w:val="-9"/>
        </w:rPr>
        <w:t xml:space="preserve"> </w:t>
      </w:r>
      <w:r>
        <w:rPr>
          <w:color w:val="231F20"/>
        </w:rPr>
        <w:t>i</w:t>
      </w:r>
      <w:r>
        <w:rPr>
          <w:color w:val="231F20"/>
          <w:spacing w:val="-9"/>
        </w:rPr>
        <w:t xml:space="preserve"> </w:t>
      </w:r>
      <w:r>
        <w:rPr>
          <w:color w:val="231F20"/>
        </w:rPr>
        <w:t>samsvar</w:t>
      </w:r>
      <w:r>
        <w:rPr>
          <w:color w:val="231F20"/>
          <w:spacing w:val="-9"/>
        </w:rPr>
        <w:t xml:space="preserve"> </w:t>
      </w:r>
      <w:r>
        <w:rPr>
          <w:color w:val="231F20"/>
        </w:rPr>
        <w:t>med</w:t>
      </w:r>
      <w:r>
        <w:rPr>
          <w:color w:val="231F20"/>
          <w:spacing w:val="-9"/>
        </w:rPr>
        <w:t xml:space="preserve"> </w:t>
      </w:r>
      <w:r>
        <w:rPr>
          <w:color w:val="231F20"/>
        </w:rPr>
        <w:t>teorien</w:t>
      </w:r>
      <w:r>
        <w:rPr>
          <w:color w:val="231F20"/>
          <w:spacing w:val="-9"/>
        </w:rPr>
        <w:t xml:space="preserve"> </w:t>
      </w:r>
      <w:r>
        <w:rPr>
          <w:color w:val="231F20"/>
        </w:rPr>
        <w:t>om</w:t>
      </w:r>
      <w:r>
        <w:rPr>
          <w:color w:val="231F20"/>
          <w:spacing w:val="-9"/>
        </w:rPr>
        <w:t xml:space="preserve"> </w:t>
      </w:r>
      <w:r>
        <w:rPr>
          <w:color w:val="231F20"/>
        </w:rPr>
        <w:t>språkets</w:t>
      </w:r>
      <w:r>
        <w:rPr>
          <w:color w:val="231F20"/>
          <w:spacing w:val="-9"/>
        </w:rPr>
        <w:t xml:space="preserve"> </w:t>
      </w:r>
      <w:r>
        <w:rPr>
          <w:color w:val="231F20"/>
        </w:rPr>
        <w:t>betydning</w:t>
      </w:r>
      <w:r>
        <w:rPr>
          <w:color w:val="231F20"/>
          <w:spacing w:val="-9"/>
        </w:rPr>
        <w:t xml:space="preserve"> </w:t>
      </w:r>
      <w:r>
        <w:rPr>
          <w:color w:val="231F20"/>
        </w:rPr>
        <w:t>for</w:t>
      </w:r>
      <w:r>
        <w:rPr>
          <w:color w:val="231F20"/>
          <w:spacing w:val="-9"/>
        </w:rPr>
        <w:t xml:space="preserve"> </w:t>
      </w:r>
      <w:r>
        <w:rPr>
          <w:color w:val="231F20"/>
        </w:rPr>
        <w:t>følelser,</w:t>
      </w:r>
      <w:r>
        <w:rPr>
          <w:color w:val="231F20"/>
          <w:spacing w:val="-9"/>
        </w:rPr>
        <w:t xml:space="preserve"> </w:t>
      </w:r>
      <w:r>
        <w:rPr>
          <w:color w:val="231F20"/>
        </w:rPr>
        <w:t>ved at det er utsagn fra terapeuten som initierer de mentale prosessene som fører til de følelsesmessige endringene (Dammen 2013, 2023a).</w:t>
      </w:r>
    </w:p>
    <w:p w14:paraId="045FDB6C" w14:textId="77777777" w:rsidR="001419A2" w:rsidRDefault="00000000">
      <w:pPr>
        <w:pStyle w:val="Brdtekst"/>
        <w:ind w:left="330" w:right="100" w:firstLine="283"/>
        <w:rPr>
          <w:b/>
        </w:rPr>
      </w:pPr>
      <w:r>
        <w:rPr>
          <w:color w:val="231F20"/>
        </w:rPr>
        <w:t>Andelen endringsbekreftende utsagn er på rundt 40 prosent av klientens utsagn per</w:t>
      </w:r>
      <w:r>
        <w:rPr>
          <w:color w:val="231F20"/>
          <w:spacing w:val="-3"/>
        </w:rPr>
        <w:t xml:space="preserve"> </w:t>
      </w:r>
      <w:r>
        <w:rPr>
          <w:color w:val="231F20"/>
        </w:rPr>
        <w:t>konsultasjon,</w:t>
      </w:r>
      <w:r>
        <w:rPr>
          <w:color w:val="231F20"/>
          <w:spacing w:val="-3"/>
        </w:rPr>
        <w:t xml:space="preserve"> </w:t>
      </w:r>
      <w:r>
        <w:rPr>
          <w:color w:val="231F20"/>
        </w:rPr>
        <w:t>men</w:t>
      </w:r>
      <w:r>
        <w:rPr>
          <w:color w:val="231F20"/>
          <w:spacing w:val="-3"/>
        </w:rPr>
        <w:t xml:space="preserve"> </w:t>
      </w:r>
      <w:r>
        <w:rPr>
          <w:color w:val="231F20"/>
        </w:rPr>
        <w:t>den</w:t>
      </w:r>
      <w:r>
        <w:rPr>
          <w:color w:val="231F20"/>
          <w:spacing w:val="-3"/>
        </w:rPr>
        <w:t xml:space="preserve"> </w:t>
      </w:r>
      <w:r>
        <w:rPr>
          <w:color w:val="231F20"/>
        </w:rPr>
        <w:t>vil</w:t>
      </w:r>
      <w:r>
        <w:rPr>
          <w:color w:val="231F20"/>
          <w:spacing w:val="-3"/>
        </w:rPr>
        <w:t xml:space="preserve"> </w:t>
      </w:r>
      <w:r>
        <w:rPr>
          <w:color w:val="231F20"/>
        </w:rPr>
        <w:t>variere</w:t>
      </w:r>
      <w:r>
        <w:rPr>
          <w:color w:val="231F20"/>
          <w:spacing w:val="-3"/>
        </w:rPr>
        <w:t xml:space="preserve"> </w:t>
      </w:r>
      <w:r>
        <w:rPr>
          <w:color w:val="231F20"/>
        </w:rPr>
        <w:t>noe</w:t>
      </w:r>
      <w:r>
        <w:rPr>
          <w:color w:val="231F20"/>
          <w:spacing w:val="-3"/>
        </w:rPr>
        <w:t xml:space="preserve"> </w:t>
      </w:r>
      <w:r>
        <w:rPr>
          <w:color w:val="231F20"/>
        </w:rPr>
        <w:t>fra</w:t>
      </w:r>
      <w:r>
        <w:rPr>
          <w:color w:val="231F20"/>
          <w:spacing w:val="-3"/>
        </w:rPr>
        <w:t xml:space="preserve"> </w:t>
      </w:r>
      <w:r>
        <w:rPr>
          <w:color w:val="231F20"/>
        </w:rPr>
        <w:t>klient</w:t>
      </w:r>
      <w:r>
        <w:rPr>
          <w:color w:val="231F20"/>
          <w:spacing w:val="-3"/>
        </w:rPr>
        <w:t xml:space="preserve"> </w:t>
      </w:r>
      <w:r>
        <w:rPr>
          <w:color w:val="231F20"/>
        </w:rPr>
        <w:t>til</w:t>
      </w:r>
      <w:r>
        <w:rPr>
          <w:color w:val="231F20"/>
          <w:spacing w:val="-3"/>
        </w:rPr>
        <w:t xml:space="preserve"> </w:t>
      </w:r>
      <w:r>
        <w:rPr>
          <w:color w:val="231F20"/>
        </w:rPr>
        <w:t>klient.</w:t>
      </w:r>
      <w:r>
        <w:rPr>
          <w:color w:val="231F20"/>
          <w:spacing w:val="-3"/>
        </w:rPr>
        <w:t xml:space="preserve"> </w:t>
      </w:r>
      <w:r>
        <w:rPr>
          <w:color w:val="231F20"/>
        </w:rPr>
        <w:t>På</w:t>
      </w:r>
      <w:r>
        <w:rPr>
          <w:color w:val="231F20"/>
          <w:spacing w:val="-3"/>
        </w:rPr>
        <w:t xml:space="preserve"> </w:t>
      </w:r>
      <w:r>
        <w:rPr>
          <w:color w:val="231F20"/>
        </w:rPr>
        <w:t>slutten</w:t>
      </w:r>
      <w:r>
        <w:rPr>
          <w:color w:val="231F20"/>
          <w:spacing w:val="-3"/>
        </w:rPr>
        <w:t xml:space="preserve"> </w:t>
      </w:r>
      <w:r>
        <w:rPr>
          <w:color w:val="231F20"/>
        </w:rPr>
        <w:t>av</w:t>
      </w:r>
      <w:r>
        <w:rPr>
          <w:color w:val="231F20"/>
          <w:spacing w:val="-3"/>
        </w:rPr>
        <w:t xml:space="preserve"> </w:t>
      </w:r>
      <w:r>
        <w:rPr>
          <w:color w:val="231F20"/>
        </w:rPr>
        <w:t>en</w:t>
      </w:r>
      <w:r>
        <w:rPr>
          <w:color w:val="231F20"/>
          <w:spacing w:val="-3"/>
        </w:rPr>
        <w:t xml:space="preserve"> </w:t>
      </w:r>
      <w:r>
        <w:rPr>
          <w:color w:val="231F20"/>
        </w:rPr>
        <w:t>konsul- tasjon</w:t>
      </w:r>
      <w:r>
        <w:rPr>
          <w:color w:val="231F20"/>
          <w:spacing w:val="-13"/>
        </w:rPr>
        <w:t xml:space="preserve"> </w:t>
      </w:r>
      <w:r>
        <w:rPr>
          <w:color w:val="231F20"/>
        </w:rPr>
        <w:t>kan</w:t>
      </w:r>
      <w:r>
        <w:rPr>
          <w:color w:val="231F20"/>
          <w:spacing w:val="-12"/>
        </w:rPr>
        <w:t xml:space="preserve"> </w:t>
      </w:r>
      <w:r>
        <w:rPr>
          <w:color w:val="231F20"/>
        </w:rPr>
        <w:t>andelen</w:t>
      </w:r>
      <w:r>
        <w:rPr>
          <w:color w:val="231F20"/>
          <w:spacing w:val="-13"/>
        </w:rPr>
        <w:t xml:space="preserve"> </w:t>
      </w:r>
      <w:r>
        <w:rPr>
          <w:color w:val="231F20"/>
        </w:rPr>
        <w:t>være</w:t>
      </w:r>
      <w:r>
        <w:rPr>
          <w:color w:val="231F20"/>
          <w:spacing w:val="-12"/>
        </w:rPr>
        <w:t xml:space="preserve"> </w:t>
      </w:r>
      <w:r>
        <w:rPr>
          <w:color w:val="231F20"/>
        </w:rPr>
        <w:t>på</w:t>
      </w:r>
      <w:r>
        <w:rPr>
          <w:color w:val="231F20"/>
          <w:spacing w:val="-13"/>
        </w:rPr>
        <w:t xml:space="preserve"> </w:t>
      </w:r>
      <w:r>
        <w:rPr>
          <w:color w:val="231F20"/>
        </w:rPr>
        <w:t>over</w:t>
      </w:r>
      <w:r>
        <w:rPr>
          <w:color w:val="231F20"/>
          <w:spacing w:val="-12"/>
        </w:rPr>
        <w:t xml:space="preserve"> </w:t>
      </w:r>
      <w:r>
        <w:rPr>
          <w:color w:val="231F20"/>
        </w:rPr>
        <w:t>80</w:t>
      </w:r>
      <w:r>
        <w:rPr>
          <w:color w:val="231F20"/>
          <w:spacing w:val="-13"/>
        </w:rPr>
        <w:t xml:space="preserve"> </w:t>
      </w:r>
      <w:r>
        <w:rPr>
          <w:color w:val="231F20"/>
        </w:rPr>
        <w:t>prosent,</w:t>
      </w:r>
      <w:r>
        <w:rPr>
          <w:color w:val="231F20"/>
          <w:spacing w:val="-12"/>
        </w:rPr>
        <w:t xml:space="preserve"> </w:t>
      </w:r>
      <w:r>
        <w:rPr>
          <w:color w:val="231F20"/>
        </w:rPr>
        <w:t>mens</w:t>
      </w:r>
      <w:r>
        <w:rPr>
          <w:color w:val="231F20"/>
          <w:spacing w:val="-13"/>
        </w:rPr>
        <w:t xml:space="preserve"> </w:t>
      </w:r>
      <w:r>
        <w:rPr>
          <w:color w:val="231F20"/>
        </w:rPr>
        <w:t>den</w:t>
      </w:r>
      <w:r>
        <w:rPr>
          <w:color w:val="231F20"/>
          <w:spacing w:val="-12"/>
        </w:rPr>
        <w:t xml:space="preserve"> </w:t>
      </w:r>
      <w:r>
        <w:rPr>
          <w:color w:val="231F20"/>
        </w:rPr>
        <w:t>ved</w:t>
      </w:r>
      <w:r>
        <w:rPr>
          <w:color w:val="231F20"/>
          <w:spacing w:val="-13"/>
        </w:rPr>
        <w:t xml:space="preserve"> </w:t>
      </w:r>
      <w:r>
        <w:rPr>
          <w:color w:val="231F20"/>
        </w:rPr>
        <w:t>konsultasjonens</w:t>
      </w:r>
      <w:r>
        <w:rPr>
          <w:color w:val="231F20"/>
          <w:spacing w:val="-12"/>
        </w:rPr>
        <w:t xml:space="preserve"> </w:t>
      </w:r>
      <w:r>
        <w:rPr>
          <w:color w:val="231F20"/>
        </w:rPr>
        <w:t>begynnelse for de fleste vil være nærmere 10 prosent. Denne andelen vil variere noe fra terapeut til terapeut og fra klient til klient. De endringsiverksettende og endringsbekreftende utsagnene følger hverandre tett. Den høye prosentandelen endringsbekreftende ut- sagn</w:t>
      </w:r>
      <w:r>
        <w:rPr>
          <w:color w:val="231F20"/>
          <w:spacing w:val="-7"/>
        </w:rPr>
        <w:t xml:space="preserve"> </w:t>
      </w:r>
      <w:r>
        <w:rPr>
          <w:color w:val="231F20"/>
        </w:rPr>
        <w:t>illustrerer</w:t>
      </w:r>
      <w:r>
        <w:rPr>
          <w:color w:val="231F20"/>
          <w:spacing w:val="-7"/>
        </w:rPr>
        <w:t xml:space="preserve"> </w:t>
      </w:r>
      <w:r>
        <w:rPr>
          <w:color w:val="231F20"/>
        </w:rPr>
        <w:t>terapeutens</w:t>
      </w:r>
      <w:r>
        <w:rPr>
          <w:color w:val="231F20"/>
          <w:spacing w:val="-7"/>
        </w:rPr>
        <w:t xml:space="preserve"> </w:t>
      </w:r>
      <w:r>
        <w:rPr>
          <w:color w:val="231F20"/>
        </w:rPr>
        <w:t>intense</w:t>
      </w:r>
      <w:r>
        <w:rPr>
          <w:color w:val="231F20"/>
          <w:spacing w:val="-7"/>
        </w:rPr>
        <w:t xml:space="preserve"> </w:t>
      </w:r>
      <w:r>
        <w:rPr>
          <w:color w:val="231F20"/>
        </w:rPr>
        <w:t>fokus</w:t>
      </w:r>
      <w:r>
        <w:rPr>
          <w:color w:val="231F20"/>
          <w:spacing w:val="-7"/>
        </w:rPr>
        <w:t xml:space="preserve"> </w:t>
      </w:r>
      <w:r>
        <w:rPr>
          <w:color w:val="231F20"/>
        </w:rPr>
        <w:t>på</w:t>
      </w:r>
      <w:r>
        <w:rPr>
          <w:color w:val="231F20"/>
          <w:spacing w:val="-7"/>
        </w:rPr>
        <w:t xml:space="preserve"> </w:t>
      </w:r>
      <w:r>
        <w:rPr>
          <w:color w:val="231F20"/>
        </w:rPr>
        <w:t>psykisk</w:t>
      </w:r>
      <w:r>
        <w:rPr>
          <w:color w:val="231F20"/>
          <w:spacing w:val="-7"/>
        </w:rPr>
        <w:t xml:space="preserve"> </w:t>
      </w:r>
      <w:r>
        <w:rPr>
          <w:color w:val="231F20"/>
        </w:rPr>
        <w:t>endring</w:t>
      </w:r>
      <w:r>
        <w:rPr>
          <w:color w:val="231F20"/>
          <w:spacing w:val="-7"/>
        </w:rPr>
        <w:t xml:space="preserve"> </w:t>
      </w:r>
      <w:r>
        <w:rPr>
          <w:color w:val="231F20"/>
        </w:rPr>
        <w:t>i</w:t>
      </w:r>
      <w:r>
        <w:rPr>
          <w:color w:val="231F20"/>
          <w:spacing w:val="-7"/>
        </w:rPr>
        <w:t xml:space="preserve"> </w:t>
      </w:r>
      <w:r>
        <w:rPr>
          <w:color w:val="231F20"/>
        </w:rPr>
        <w:t>LBTS</w:t>
      </w:r>
      <w:r>
        <w:rPr>
          <w:color w:val="231F20"/>
          <w:spacing w:val="-7"/>
        </w:rPr>
        <w:t xml:space="preserve"> </w:t>
      </w:r>
      <w:r>
        <w:rPr>
          <w:color w:val="231F20"/>
        </w:rPr>
        <w:t>(Dammen</w:t>
      </w:r>
      <w:r>
        <w:rPr>
          <w:color w:val="231F20"/>
          <w:spacing w:val="-7"/>
        </w:rPr>
        <w:t xml:space="preserve"> </w:t>
      </w:r>
      <w:r>
        <w:rPr>
          <w:color w:val="231F20"/>
        </w:rPr>
        <w:t xml:space="preserve">2013). </w:t>
      </w:r>
      <w:r>
        <w:rPr>
          <w:b/>
          <w:color w:val="231F20"/>
        </w:rPr>
        <w:t>Eksempler på endringsbekreftende utsagn fra klient:</w:t>
      </w:r>
    </w:p>
    <w:p w14:paraId="6C71821E" w14:textId="77777777" w:rsidR="001419A2" w:rsidRDefault="00000000">
      <w:pPr>
        <w:pStyle w:val="Brdtekst"/>
        <w:ind w:left="330"/>
        <w:jc w:val="left"/>
      </w:pPr>
      <w:r>
        <w:rPr>
          <w:color w:val="231F20"/>
        </w:rPr>
        <w:t>Her er enkelte eksempler på endringsbekreftende utsagn hentet fra en behandling av musiker med prestasjonsangst og familieproblematikk.</w:t>
      </w:r>
    </w:p>
    <w:p w14:paraId="5999A877" w14:textId="77777777" w:rsidR="001419A2" w:rsidRDefault="00000000">
      <w:pPr>
        <w:pStyle w:val="Brdtekst"/>
        <w:spacing w:line="258" w:lineRule="exact"/>
        <w:ind w:left="330"/>
        <w:jc w:val="left"/>
      </w:pPr>
      <w:r>
        <w:rPr>
          <w:color w:val="231F20"/>
          <w:spacing w:val="-2"/>
        </w:rPr>
        <w:t>Klient:</w:t>
      </w:r>
    </w:p>
    <w:p w14:paraId="76E0C8E6" w14:textId="77777777" w:rsidR="001419A2" w:rsidRDefault="00000000">
      <w:pPr>
        <w:pStyle w:val="Listeavsnitt"/>
        <w:numPr>
          <w:ilvl w:val="0"/>
          <w:numId w:val="11"/>
        </w:numPr>
        <w:tabs>
          <w:tab w:val="left" w:pos="1050"/>
        </w:tabs>
        <w:spacing w:line="253" w:lineRule="exact"/>
        <w:ind w:left="1050" w:hanging="340"/>
      </w:pPr>
      <w:r>
        <w:rPr>
          <w:color w:val="231F20"/>
        </w:rPr>
        <w:t>Ja,</w:t>
      </w:r>
      <w:r>
        <w:rPr>
          <w:color w:val="231F20"/>
          <w:spacing w:val="-5"/>
        </w:rPr>
        <w:t xml:space="preserve"> </w:t>
      </w:r>
      <w:r>
        <w:rPr>
          <w:color w:val="231F20"/>
        </w:rPr>
        <w:t>jeg</w:t>
      </w:r>
      <w:r>
        <w:rPr>
          <w:color w:val="231F20"/>
          <w:spacing w:val="-4"/>
        </w:rPr>
        <w:t xml:space="preserve"> </w:t>
      </w:r>
      <w:r>
        <w:rPr>
          <w:color w:val="231F20"/>
        </w:rPr>
        <w:t>leker</w:t>
      </w:r>
      <w:r>
        <w:rPr>
          <w:color w:val="231F20"/>
          <w:spacing w:val="-5"/>
        </w:rPr>
        <w:t xml:space="preserve"> </w:t>
      </w:r>
      <w:r>
        <w:rPr>
          <w:color w:val="231F20"/>
        </w:rPr>
        <w:t>meg</w:t>
      </w:r>
      <w:r>
        <w:rPr>
          <w:color w:val="231F20"/>
          <w:spacing w:val="-4"/>
        </w:rPr>
        <w:t xml:space="preserve"> </w:t>
      </w:r>
      <w:r>
        <w:rPr>
          <w:color w:val="231F20"/>
        </w:rPr>
        <w:t>litt</w:t>
      </w:r>
      <w:r>
        <w:rPr>
          <w:color w:val="231F20"/>
          <w:spacing w:val="-4"/>
        </w:rPr>
        <w:t xml:space="preserve"> </w:t>
      </w:r>
      <w:r>
        <w:rPr>
          <w:color w:val="231F20"/>
        </w:rPr>
        <w:t>med</w:t>
      </w:r>
      <w:r>
        <w:rPr>
          <w:color w:val="231F20"/>
          <w:spacing w:val="-5"/>
        </w:rPr>
        <w:t xml:space="preserve"> </w:t>
      </w:r>
      <w:r>
        <w:rPr>
          <w:color w:val="231F20"/>
        </w:rPr>
        <w:t>klangnyansene</w:t>
      </w:r>
      <w:r>
        <w:rPr>
          <w:color w:val="231F20"/>
          <w:spacing w:val="-4"/>
        </w:rPr>
        <w:t xml:space="preserve"> </w:t>
      </w:r>
      <w:r>
        <w:rPr>
          <w:color w:val="231F20"/>
        </w:rPr>
        <w:t>(versus</w:t>
      </w:r>
      <w:r>
        <w:rPr>
          <w:color w:val="231F20"/>
          <w:spacing w:val="-4"/>
        </w:rPr>
        <w:t xml:space="preserve"> </w:t>
      </w:r>
      <w:r>
        <w:rPr>
          <w:color w:val="231F20"/>
          <w:spacing w:val="-2"/>
        </w:rPr>
        <w:t>alvorspreg)</w:t>
      </w:r>
    </w:p>
    <w:p w14:paraId="2888206F" w14:textId="77777777" w:rsidR="001419A2" w:rsidRDefault="00000000">
      <w:pPr>
        <w:pStyle w:val="Listeavsnitt"/>
        <w:numPr>
          <w:ilvl w:val="0"/>
          <w:numId w:val="11"/>
        </w:numPr>
        <w:tabs>
          <w:tab w:val="left" w:pos="1050"/>
        </w:tabs>
        <w:spacing w:line="253" w:lineRule="exact"/>
        <w:ind w:left="1050" w:hanging="340"/>
      </w:pPr>
      <w:r>
        <w:rPr>
          <w:color w:val="231F20"/>
        </w:rPr>
        <w:t>Jeg</w:t>
      </w:r>
      <w:r>
        <w:rPr>
          <w:color w:val="231F20"/>
          <w:spacing w:val="-4"/>
        </w:rPr>
        <w:t xml:space="preserve"> </w:t>
      </w:r>
      <w:r>
        <w:rPr>
          <w:color w:val="231F20"/>
        </w:rPr>
        <w:t>ville</w:t>
      </w:r>
      <w:r>
        <w:rPr>
          <w:color w:val="231F20"/>
          <w:spacing w:val="-4"/>
        </w:rPr>
        <w:t xml:space="preserve"> </w:t>
      </w:r>
      <w:r>
        <w:rPr>
          <w:color w:val="231F20"/>
        </w:rPr>
        <w:t>hatt</w:t>
      </w:r>
      <w:r>
        <w:rPr>
          <w:color w:val="231F20"/>
          <w:spacing w:val="-4"/>
        </w:rPr>
        <w:t xml:space="preserve"> </w:t>
      </w:r>
      <w:r>
        <w:rPr>
          <w:color w:val="231F20"/>
        </w:rPr>
        <w:t>en</w:t>
      </w:r>
      <w:r>
        <w:rPr>
          <w:color w:val="231F20"/>
          <w:spacing w:val="-4"/>
        </w:rPr>
        <w:t xml:space="preserve"> </w:t>
      </w:r>
      <w:r>
        <w:rPr>
          <w:color w:val="231F20"/>
        </w:rPr>
        <w:t>god</w:t>
      </w:r>
      <w:r>
        <w:rPr>
          <w:color w:val="231F20"/>
          <w:spacing w:val="-3"/>
        </w:rPr>
        <w:t xml:space="preserve"> </w:t>
      </w:r>
      <w:r>
        <w:rPr>
          <w:color w:val="231F20"/>
        </w:rPr>
        <w:t>magefølelse</w:t>
      </w:r>
      <w:r>
        <w:rPr>
          <w:color w:val="231F20"/>
          <w:spacing w:val="-4"/>
        </w:rPr>
        <w:t xml:space="preserve"> </w:t>
      </w:r>
      <w:r>
        <w:rPr>
          <w:color w:val="231F20"/>
        </w:rPr>
        <w:t>(versus</w:t>
      </w:r>
      <w:r>
        <w:rPr>
          <w:color w:val="231F20"/>
          <w:spacing w:val="-4"/>
        </w:rPr>
        <w:t xml:space="preserve"> </w:t>
      </w:r>
      <w:r>
        <w:rPr>
          <w:color w:val="231F20"/>
        </w:rPr>
        <w:t>ubehag</w:t>
      </w:r>
      <w:r>
        <w:rPr>
          <w:color w:val="231F20"/>
          <w:spacing w:val="-4"/>
        </w:rPr>
        <w:t xml:space="preserve"> </w:t>
      </w:r>
      <w:r>
        <w:rPr>
          <w:color w:val="231F20"/>
        </w:rPr>
        <w:t>i</w:t>
      </w:r>
      <w:r>
        <w:rPr>
          <w:color w:val="231F20"/>
          <w:spacing w:val="-3"/>
        </w:rPr>
        <w:t xml:space="preserve"> </w:t>
      </w:r>
      <w:r>
        <w:rPr>
          <w:color w:val="231F20"/>
          <w:spacing w:val="-2"/>
        </w:rPr>
        <w:t>magen).</w:t>
      </w:r>
    </w:p>
    <w:p w14:paraId="095105FD" w14:textId="77777777" w:rsidR="001419A2" w:rsidRDefault="00000000">
      <w:pPr>
        <w:pStyle w:val="Listeavsnitt"/>
        <w:numPr>
          <w:ilvl w:val="0"/>
          <w:numId w:val="11"/>
        </w:numPr>
        <w:tabs>
          <w:tab w:val="left" w:pos="1050"/>
        </w:tabs>
        <w:spacing w:line="253" w:lineRule="exact"/>
        <w:ind w:left="1050" w:hanging="340"/>
      </w:pPr>
      <w:r>
        <w:rPr>
          <w:color w:val="231F20"/>
        </w:rPr>
        <w:t>Selv</w:t>
      </w:r>
      <w:r>
        <w:rPr>
          <w:color w:val="231F20"/>
          <w:spacing w:val="-2"/>
        </w:rPr>
        <w:t xml:space="preserve"> </w:t>
      </w:r>
      <w:r>
        <w:rPr>
          <w:color w:val="231F20"/>
        </w:rPr>
        <w:t>de</w:t>
      </w:r>
      <w:r>
        <w:rPr>
          <w:color w:val="231F20"/>
          <w:spacing w:val="-1"/>
        </w:rPr>
        <w:t xml:space="preserve"> </w:t>
      </w:r>
      <w:r>
        <w:rPr>
          <w:color w:val="231F20"/>
        </w:rPr>
        <w:t>små</w:t>
      </w:r>
      <w:r>
        <w:rPr>
          <w:color w:val="231F20"/>
          <w:spacing w:val="-1"/>
        </w:rPr>
        <w:t xml:space="preserve"> </w:t>
      </w:r>
      <w:r>
        <w:rPr>
          <w:color w:val="231F20"/>
        </w:rPr>
        <w:t>feilene</w:t>
      </w:r>
      <w:r>
        <w:rPr>
          <w:color w:val="231F20"/>
          <w:spacing w:val="-1"/>
        </w:rPr>
        <w:t xml:space="preserve"> </w:t>
      </w:r>
      <w:r>
        <w:rPr>
          <w:color w:val="231F20"/>
        </w:rPr>
        <w:t>som</w:t>
      </w:r>
      <w:r>
        <w:rPr>
          <w:color w:val="231F20"/>
          <w:spacing w:val="-1"/>
        </w:rPr>
        <w:t xml:space="preserve"> </w:t>
      </w:r>
      <w:r>
        <w:rPr>
          <w:color w:val="231F20"/>
        </w:rPr>
        <w:t>jeg</w:t>
      </w:r>
      <w:r>
        <w:rPr>
          <w:color w:val="231F20"/>
          <w:spacing w:val="-1"/>
        </w:rPr>
        <w:t xml:space="preserve"> </w:t>
      </w:r>
      <w:r>
        <w:rPr>
          <w:color w:val="231F20"/>
        </w:rPr>
        <w:t>da</w:t>
      </w:r>
      <w:r>
        <w:rPr>
          <w:color w:val="231F20"/>
          <w:spacing w:val="-2"/>
        </w:rPr>
        <w:t xml:space="preserve"> </w:t>
      </w:r>
      <w:r>
        <w:rPr>
          <w:color w:val="231F20"/>
        </w:rPr>
        <w:t>kommer</w:t>
      </w:r>
      <w:r>
        <w:rPr>
          <w:color w:val="231F20"/>
          <w:spacing w:val="-1"/>
        </w:rPr>
        <w:t xml:space="preserve"> </w:t>
      </w:r>
      <w:r>
        <w:rPr>
          <w:color w:val="231F20"/>
        </w:rPr>
        <w:t>til</w:t>
      </w:r>
      <w:r>
        <w:rPr>
          <w:color w:val="231F20"/>
          <w:spacing w:val="-1"/>
        </w:rPr>
        <w:t xml:space="preserve"> </w:t>
      </w:r>
      <w:r>
        <w:rPr>
          <w:color w:val="231F20"/>
        </w:rPr>
        <w:t>å</w:t>
      </w:r>
      <w:r>
        <w:rPr>
          <w:color w:val="231F20"/>
          <w:spacing w:val="-1"/>
        </w:rPr>
        <w:t xml:space="preserve"> </w:t>
      </w:r>
      <w:r>
        <w:rPr>
          <w:color w:val="231F20"/>
        </w:rPr>
        <w:t>gjøre,</w:t>
      </w:r>
      <w:r>
        <w:rPr>
          <w:color w:val="231F20"/>
          <w:spacing w:val="-1"/>
        </w:rPr>
        <w:t xml:space="preserve"> </w:t>
      </w:r>
      <w:r>
        <w:rPr>
          <w:color w:val="231F20"/>
        </w:rPr>
        <w:t>betyr</w:t>
      </w:r>
      <w:r>
        <w:rPr>
          <w:color w:val="231F20"/>
          <w:spacing w:val="-1"/>
        </w:rPr>
        <w:t xml:space="preserve"> </w:t>
      </w:r>
      <w:r>
        <w:rPr>
          <w:color w:val="231F20"/>
          <w:spacing w:val="-2"/>
        </w:rPr>
        <w:t>ingenting</w:t>
      </w:r>
    </w:p>
    <w:p w14:paraId="045F6F37" w14:textId="77777777" w:rsidR="001419A2" w:rsidRDefault="00000000">
      <w:pPr>
        <w:pStyle w:val="Listeavsnitt"/>
        <w:numPr>
          <w:ilvl w:val="0"/>
          <w:numId w:val="11"/>
        </w:numPr>
        <w:tabs>
          <w:tab w:val="left" w:pos="1050"/>
        </w:tabs>
        <w:spacing w:line="253" w:lineRule="exact"/>
        <w:ind w:left="1050" w:hanging="340"/>
      </w:pPr>
      <w:r>
        <w:rPr>
          <w:color w:val="231F20"/>
        </w:rPr>
        <w:t>Jeg</w:t>
      </w:r>
      <w:r>
        <w:rPr>
          <w:color w:val="231F20"/>
          <w:spacing w:val="-2"/>
        </w:rPr>
        <w:t xml:space="preserve"> </w:t>
      </w:r>
      <w:r>
        <w:rPr>
          <w:color w:val="231F20"/>
        </w:rPr>
        <w:t>får</w:t>
      </w:r>
      <w:r>
        <w:rPr>
          <w:color w:val="231F20"/>
          <w:spacing w:val="-2"/>
        </w:rPr>
        <w:t xml:space="preserve"> </w:t>
      </w:r>
      <w:r>
        <w:rPr>
          <w:color w:val="231F20"/>
        </w:rPr>
        <w:t>til</w:t>
      </w:r>
      <w:r>
        <w:rPr>
          <w:color w:val="231F20"/>
          <w:spacing w:val="-1"/>
        </w:rPr>
        <w:t xml:space="preserve"> </w:t>
      </w:r>
      <w:r>
        <w:rPr>
          <w:color w:val="231F20"/>
        </w:rPr>
        <w:t>dybden.</w:t>
      </w:r>
      <w:r>
        <w:rPr>
          <w:color w:val="231F20"/>
          <w:spacing w:val="-2"/>
        </w:rPr>
        <w:t xml:space="preserve"> </w:t>
      </w:r>
      <w:r>
        <w:rPr>
          <w:color w:val="231F20"/>
        </w:rPr>
        <w:t>Først</w:t>
      </w:r>
      <w:r>
        <w:rPr>
          <w:color w:val="231F20"/>
          <w:spacing w:val="-1"/>
        </w:rPr>
        <w:t xml:space="preserve"> </w:t>
      </w:r>
      <w:r>
        <w:rPr>
          <w:color w:val="231F20"/>
        </w:rPr>
        <w:t>og</w:t>
      </w:r>
      <w:r>
        <w:rPr>
          <w:color w:val="231F20"/>
          <w:spacing w:val="-2"/>
        </w:rPr>
        <w:t xml:space="preserve"> </w:t>
      </w:r>
      <w:r>
        <w:rPr>
          <w:color w:val="231F20"/>
        </w:rPr>
        <w:t>fremst</w:t>
      </w:r>
      <w:r>
        <w:rPr>
          <w:color w:val="231F20"/>
          <w:spacing w:val="-1"/>
        </w:rPr>
        <w:t xml:space="preserve"> </w:t>
      </w:r>
      <w:r>
        <w:rPr>
          <w:color w:val="231F20"/>
        </w:rPr>
        <w:t>så</w:t>
      </w:r>
      <w:r>
        <w:rPr>
          <w:color w:val="231F20"/>
          <w:spacing w:val="-2"/>
        </w:rPr>
        <w:t xml:space="preserve"> </w:t>
      </w:r>
      <w:r>
        <w:rPr>
          <w:color w:val="231F20"/>
        </w:rPr>
        <w:t>får</w:t>
      </w:r>
      <w:r>
        <w:rPr>
          <w:color w:val="231F20"/>
          <w:spacing w:val="-2"/>
        </w:rPr>
        <w:t xml:space="preserve"> </w:t>
      </w:r>
      <w:r>
        <w:rPr>
          <w:color w:val="231F20"/>
        </w:rPr>
        <w:t>jeg</w:t>
      </w:r>
      <w:r>
        <w:rPr>
          <w:color w:val="231F20"/>
          <w:spacing w:val="-1"/>
        </w:rPr>
        <w:t xml:space="preserve"> </w:t>
      </w:r>
      <w:r>
        <w:rPr>
          <w:color w:val="231F20"/>
        </w:rPr>
        <w:t>til</w:t>
      </w:r>
      <w:r>
        <w:rPr>
          <w:color w:val="231F20"/>
          <w:spacing w:val="-2"/>
        </w:rPr>
        <w:t xml:space="preserve"> </w:t>
      </w:r>
      <w:r>
        <w:rPr>
          <w:color w:val="231F20"/>
        </w:rPr>
        <w:t>det</w:t>
      </w:r>
      <w:r>
        <w:rPr>
          <w:color w:val="231F20"/>
          <w:spacing w:val="-1"/>
        </w:rPr>
        <w:t xml:space="preserve"> </w:t>
      </w:r>
      <w:r>
        <w:rPr>
          <w:color w:val="231F20"/>
        </w:rPr>
        <w:t>å</w:t>
      </w:r>
      <w:r>
        <w:rPr>
          <w:color w:val="231F20"/>
          <w:spacing w:val="-2"/>
        </w:rPr>
        <w:t xml:space="preserve"> </w:t>
      </w:r>
      <w:r>
        <w:rPr>
          <w:color w:val="231F20"/>
        </w:rPr>
        <w:t>spille</w:t>
      </w:r>
      <w:r>
        <w:rPr>
          <w:color w:val="231F20"/>
          <w:spacing w:val="-1"/>
        </w:rPr>
        <w:t xml:space="preserve"> </w:t>
      </w:r>
      <w:r>
        <w:rPr>
          <w:color w:val="231F20"/>
          <w:spacing w:val="-2"/>
        </w:rPr>
        <w:t>dybde.</w:t>
      </w:r>
    </w:p>
    <w:p w14:paraId="5C3A3C36" w14:textId="77777777" w:rsidR="001419A2" w:rsidRDefault="00000000">
      <w:pPr>
        <w:pStyle w:val="Listeavsnitt"/>
        <w:numPr>
          <w:ilvl w:val="0"/>
          <w:numId w:val="11"/>
        </w:numPr>
        <w:tabs>
          <w:tab w:val="left" w:pos="1050"/>
        </w:tabs>
        <w:spacing w:line="253" w:lineRule="exact"/>
        <w:ind w:left="1050" w:hanging="340"/>
      </w:pPr>
      <w:r>
        <w:rPr>
          <w:color w:val="231F20"/>
        </w:rPr>
        <w:t>Ja,</w:t>
      </w:r>
      <w:r>
        <w:rPr>
          <w:color w:val="231F20"/>
          <w:spacing w:val="-4"/>
        </w:rPr>
        <w:t xml:space="preserve"> </w:t>
      </w:r>
      <w:r>
        <w:rPr>
          <w:color w:val="231F20"/>
        </w:rPr>
        <w:t>for</w:t>
      </w:r>
      <w:r>
        <w:rPr>
          <w:color w:val="231F20"/>
          <w:spacing w:val="-3"/>
        </w:rPr>
        <w:t xml:space="preserve"> </w:t>
      </w:r>
      <w:r>
        <w:rPr>
          <w:color w:val="231F20"/>
        </w:rPr>
        <w:t>da</w:t>
      </w:r>
      <w:r>
        <w:rPr>
          <w:color w:val="231F20"/>
          <w:spacing w:val="-3"/>
        </w:rPr>
        <w:t xml:space="preserve"> </w:t>
      </w:r>
      <w:r>
        <w:rPr>
          <w:color w:val="231F20"/>
        </w:rPr>
        <w:t>betyr</w:t>
      </w:r>
      <w:r>
        <w:rPr>
          <w:color w:val="231F20"/>
          <w:spacing w:val="-4"/>
        </w:rPr>
        <w:t xml:space="preserve"> </w:t>
      </w:r>
      <w:r>
        <w:rPr>
          <w:color w:val="231F20"/>
        </w:rPr>
        <w:t>det</w:t>
      </w:r>
      <w:r>
        <w:rPr>
          <w:color w:val="231F20"/>
          <w:spacing w:val="-3"/>
        </w:rPr>
        <w:t xml:space="preserve"> </w:t>
      </w:r>
      <w:r>
        <w:rPr>
          <w:color w:val="231F20"/>
        </w:rPr>
        <w:t>at</w:t>
      </w:r>
      <w:r>
        <w:rPr>
          <w:color w:val="231F20"/>
          <w:spacing w:val="-3"/>
        </w:rPr>
        <w:t xml:space="preserve"> </w:t>
      </w:r>
      <w:r>
        <w:rPr>
          <w:color w:val="231F20"/>
        </w:rPr>
        <w:t>dette</w:t>
      </w:r>
      <w:r>
        <w:rPr>
          <w:color w:val="231F20"/>
          <w:spacing w:val="-4"/>
        </w:rPr>
        <w:t xml:space="preserve"> </w:t>
      </w:r>
      <w:r>
        <w:rPr>
          <w:color w:val="231F20"/>
        </w:rPr>
        <w:t>løser</w:t>
      </w:r>
      <w:r>
        <w:rPr>
          <w:color w:val="231F20"/>
          <w:spacing w:val="-3"/>
        </w:rPr>
        <w:t xml:space="preserve"> </w:t>
      </w:r>
      <w:r>
        <w:rPr>
          <w:color w:val="231F20"/>
        </w:rPr>
        <w:t>veldig</w:t>
      </w:r>
      <w:r>
        <w:rPr>
          <w:color w:val="231F20"/>
          <w:spacing w:val="-3"/>
        </w:rPr>
        <w:t xml:space="preserve"> </w:t>
      </w:r>
      <w:r>
        <w:rPr>
          <w:color w:val="231F20"/>
        </w:rPr>
        <w:t>mye.</w:t>
      </w:r>
      <w:r>
        <w:rPr>
          <w:color w:val="231F20"/>
          <w:spacing w:val="-3"/>
        </w:rPr>
        <w:t xml:space="preserve"> </w:t>
      </w:r>
      <w:r>
        <w:rPr>
          <w:color w:val="231F20"/>
          <w:spacing w:val="-10"/>
        </w:rPr>
        <w:t>•</w:t>
      </w:r>
    </w:p>
    <w:p w14:paraId="4124DC67" w14:textId="77777777" w:rsidR="001419A2" w:rsidRDefault="00000000">
      <w:pPr>
        <w:pStyle w:val="Listeavsnitt"/>
        <w:numPr>
          <w:ilvl w:val="0"/>
          <w:numId w:val="11"/>
        </w:numPr>
        <w:tabs>
          <w:tab w:val="left" w:pos="1050"/>
        </w:tabs>
        <w:spacing w:line="253" w:lineRule="exact"/>
        <w:ind w:left="1050" w:hanging="340"/>
      </w:pPr>
      <w:r>
        <w:rPr>
          <w:color w:val="231F20"/>
        </w:rPr>
        <w:t>At</w:t>
      </w:r>
      <w:r>
        <w:rPr>
          <w:color w:val="231F20"/>
          <w:spacing w:val="-4"/>
        </w:rPr>
        <w:t xml:space="preserve"> </w:t>
      </w:r>
      <w:r>
        <w:rPr>
          <w:color w:val="231F20"/>
        </w:rPr>
        <w:t>jeg</w:t>
      </w:r>
      <w:r>
        <w:rPr>
          <w:color w:val="231F20"/>
          <w:spacing w:val="-2"/>
        </w:rPr>
        <w:t xml:space="preserve"> </w:t>
      </w:r>
      <w:r>
        <w:rPr>
          <w:color w:val="231F20"/>
        </w:rPr>
        <w:t>kan</w:t>
      </w:r>
      <w:r>
        <w:rPr>
          <w:color w:val="231F20"/>
          <w:spacing w:val="-2"/>
        </w:rPr>
        <w:t xml:space="preserve"> </w:t>
      </w:r>
      <w:r>
        <w:rPr>
          <w:color w:val="231F20"/>
        </w:rPr>
        <w:t>tenke</w:t>
      </w:r>
      <w:r>
        <w:rPr>
          <w:color w:val="231F20"/>
          <w:spacing w:val="-2"/>
        </w:rPr>
        <w:t xml:space="preserve"> </w:t>
      </w:r>
      <w:r>
        <w:rPr>
          <w:color w:val="231F20"/>
        </w:rPr>
        <w:t>at</w:t>
      </w:r>
      <w:r>
        <w:rPr>
          <w:color w:val="231F20"/>
          <w:spacing w:val="-2"/>
        </w:rPr>
        <w:t xml:space="preserve"> </w:t>
      </w:r>
      <w:r>
        <w:rPr>
          <w:color w:val="231F20"/>
        </w:rPr>
        <w:t>de</w:t>
      </w:r>
      <w:r>
        <w:rPr>
          <w:color w:val="231F20"/>
          <w:spacing w:val="-2"/>
        </w:rPr>
        <w:t xml:space="preserve"> </w:t>
      </w:r>
      <w:r>
        <w:rPr>
          <w:color w:val="231F20"/>
        </w:rPr>
        <w:t>er</w:t>
      </w:r>
      <w:r>
        <w:rPr>
          <w:color w:val="231F20"/>
          <w:spacing w:val="-1"/>
        </w:rPr>
        <w:t xml:space="preserve"> </w:t>
      </w:r>
      <w:r>
        <w:rPr>
          <w:color w:val="231F20"/>
        </w:rPr>
        <w:t>glade</w:t>
      </w:r>
      <w:r>
        <w:rPr>
          <w:color w:val="231F20"/>
          <w:spacing w:val="-2"/>
        </w:rPr>
        <w:t xml:space="preserve"> </w:t>
      </w:r>
      <w:r>
        <w:rPr>
          <w:color w:val="231F20"/>
        </w:rPr>
        <w:t>i</w:t>
      </w:r>
      <w:r>
        <w:rPr>
          <w:color w:val="231F20"/>
          <w:spacing w:val="-2"/>
        </w:rPr>
        <w:t xml:space="preserve"> </w:t>
      </w:r>
      <w:r>
        <w:rPr>
          <w:color w:val="231F20"/>
        </w:rPr>
        <w:t>meg</w:t>
      </w:r>
      <w:r>
        <w:rPr>
          <w:color w:val="231F20"/>
          <w:spacing w:val="-2"/>
        </w:rPr>
        <w:t xml:space="preserve"> </w:t>
      </w:r>
      <w:r>
        <w:rPr>
          <w:color w:val="231F20"/>
        </w:rPr>
        <w:t>selv</w:t>
      </w:r>
      <w:r>
        <w:rPr>
          <w:color w:val="231F20"/>
          <w:spacing w:val="-2"/>
        </w:rPr>
        <w:t xml:space="preserve"> </w:t>
      </w:r>
      <w:r>
        <w:rPr>
          <w:color w:val="231F20"/>
        </w:rPr>
        <w:t>om</w:t>
      </w:r>
      <w:r>
        <w:rPr>
          <w:color w:val="231F20"/>
          <w:spacing w:val="-2"/>
        </w:rPr>
        <w:t xml:space="preserve"> </w:t>
      </w:r>
      <w:r>
        <w:rPr>
          <w:color w:val="231F20"/>
        </w:rPr>
        <w:t>det</w:t>
      </w:r>
      <w:r>
        <w:rPr>
          <w:color w:val="231F20"/>
          <w:spacing w:val="-2"/>
        </w:rPr>
        <w:t xml:space="preserve"> </w:t>
      </w:r>
      <w:r>
        <w:rPr>
          <w:color w:val="231F20"/>
        </w:rPr>
        <w:t>går</w:t>
      </w:r>
      <w:r>
        <w:rPr>
          <w:color w:val="231F20"/>
          <w:spacing w:val="-1"/>
        </w:rPr>
        <w:t xml:space="preserve"> </w:t>
      </w:r>
      <w:r>
        <w:rPr>
          <w:color w:val="231F20"/>
          <w:spacing w:val="-2"/>
        </w:rPr>
        <w:t>dårlig.</w:t>
      </w:r>
    </w:p>
    <w:p w14:paraId="3E282DC4" w14:textId="77777777" w:rsidR="001419A2" w:rsidRDefault="00000000">
      <w:pPr>
        <w:pStyle w:val="Listeavsnitt"/>
        <w:numPr>
          <w:ilvl w:val="0"/>
          <w:numId w:val="11"/>
        </w:numPr>
        <w:tabs>
          <w:tab w:val="left" w:pos="1050"/>
        </w:tabs>
        <w:spacing w:line="253" w:lineRule="exact"/>
        <w:ind w:left="1050" w:hanging="340"/>
      </w:pPr>
      <w:r>
        <w:rPr>
          <w:color w:val="231F20"/>
        </w:rPr>
        <w:t>Jeg</w:t>
      </w:r>
      <w:r>
        <w:rPr>
          <w:color w:val="231F20"/>
          <w:spacing w:val="-5"/>
        </w:rPr>
        <w:t xml:space="preserve"> </w:t>
      </w:r>
      <w:r>
        <w:rPr>
          <w:color w:val="231F20"/>
        </w:rPr>
        <w:t>hadde</w:t>
      </w:r>
      <w:r>
        <w:rPr>
          <w:color w:val="231F20"/>
          <w:spacing w:val="-4"/>
        </w:rPr>
        <w:t xml:space="preserve"> </w:t>
      </w:r>
      <w:r>
        <w:rPr>
          <w:color w:val="231F20"/>
        </w:rPr>
        <w:t>en</w:t>
      </w:r>
      <w:r>
        <w:rPr>
          <w:color w:val="231F20"/>
          <w:spacing w:val="-4"/>
        </w:rPr>
        <w:t xml:space="preserve"> </w:t>
      </w:r>
      <w:r>
        <w:rPr>
          <w:color w:val="231F20"/>
        </w:rPr>
        <w:t>kjempefin</w:t>
      </w:r>
      <w:r>
        <w:rPr>
          <w:color w:val="231F20"/>
          <w:spacing w:val="-4"/>
        </w:rPr>
        <w:t xml:space="preserve"> </w:t>
      </w:r>
      <w:r>
        <w:rPr>
          <w:color w:val="231F20"/>
        </w:rPr>
        <w:t>spilletime</w:t>
      </w:r>
      <w:r>
        <w:rPr>
          <w:color w:val="231F20"/>
          <w:spacing w:val="-4"/>
        </w:rPr>
        <w:t xml:space="preserve"> </w:t>
      </w:r>
      <w:r>
        <w:rPr>
          <w:color w:val="231F20"/>
        </w:rPr>
        <w:t>rett</w:t>
      </w:r>
      <w:r>
        <w:rPr>
          <w:color w:val="231F20"/>
          <w:spacing w:val="-5"/>
        </w:rPr>
        <w:t xml:space="preserve"> </w:t>
      </w:r>
      <w:r>
        <w:rPr>
          <w:color w:val="231F20"/>
        </w:rPr>
        <w:t>etter</w:t>
      </w:r>
      <w:r>
        <w:rPr>
          <w:color w:val="231F20"/>
          <w:spacing w:val="-4"/>
        </w:rPr>
        <w:t xml:space="preserve"> </w:t>
      </w:r>
      <w:r>
        <w:rPr>
          <w:color w:val="231F20"/>
        </w:rPr>
        <w:t>samtalene</w:t>
      </w:r>
      <w:r>
        <w:rPr>
          <w:color w:val="231F20"/>
          <w:spacing w:val="-4"/>
        </w:rPr>
        <w:t xml:space="preserve"> </w:t>
      </w:r>
      <w:r>
        <w:rPr>
          <w:color w:val="231F20"/>
        </w:rPr>
        <w:t>med</w:t>
      </w:r>
      <w:r>
        <w:rPr>
          <w:color w:val="231F20"/>
          <w:spacing w:val="-4"/>
        </w:rPr>
        <w:t xml:space="preserve"> deg.</w:t>
      </w:r>
    </w:p>
    <w:p w14:paraId="26708395" w14:textId="77777777" w:rsidR="001419A2" w:rsidRDefault="00000000">
      <w:pPr>
        <w:pStyle w:val="Listeavsnitt"/>
        <w:numPr>
          <w:ilvl w:val="0"/>
          <w:numId w:val="11"/>
        </w:numPr>
        <w:tabs>
          <w:tab w:val="left" w:pos="1050"/>
        </w:tabs>
        <w:spacing w:line="253" w:lineRule="exact"/>
        <w:ind w:left="1050" w:hanging="340"/>
      </w:pPr>
      <w:r>
        <w:rPr>
          <w:color w:val="231F20"/>
        </w:rPr>
        <w:t>Jo,</w:t>
      </w:r>
      <w:r>
        <w:rPr>
          <w:color w:val="231F20"/>
          <w:spacing w:val="-4"/>
        </w:rPr>
        <w:t xml:space="preserve"> </w:t>
      </w:r>
      <w:r>
        <w:rPr>
          <w:color w:val="231F20"/>
        </w:rPr>
        <w:t>det</w:t>
      </w:r>
      <w:r>
        <w:rPr>
          <w:color w:val="231F20"/>
          <w:spacing w:val="-3"/>
        </w:rPr>
        <w:t xml:space="preserve"> </w:t>
      </w:r>
      <w:r>
        <w:rPr>
          <w:color w:val="231F20"/>
        </w:rPr>
        <w:t>fører</w:t>
      </w:r>
      <w:r>
        <w:rPr>
          <w:color w:val="231F20"/>
          <w:spacing w:val="-3"/>
        </w:rPr>
        <w:t xml:space="preserve"> </w:t>
      </w:r>
      <w:r>
        <w:rPr>
          <w:color w:val="231F20"/>
        </w:rPr>
        <w:t>til</w:t>
      </w:r>
      <w:r>
        <w:rPr>
          <w:color w:val="231F20"/>
          <w:spacing w:val="-3"/>
        </w:rPr>
        <w:t xml:space="preserve"> </w:t>
      </w:r>
      <w:r>
        <w:rPr>
          <w:color w:val="231F20"/>
        </w:rPr>
        <w:t>at</w:t>
      </w:r>
      <w:r>
        <w:rPr>
          <w:color w:val="231F20"/>
          <w:spacing w:val="-3"/>
        </w:rPr>
        <w:t xml:space="preserve"> </w:t>
      </w:r>
      <w:r>
        <w:rPr>
          <w:color w:val="231F20"/>
        </w:rPr>
        <w:t>jeg</w:t>
      </w:r>
      <w:r>
        <w:rPr>
          <w:color w:val="231F20"/>
          <w:spacing w:val="-3"/>
        </w:rPr>
        <w:t xml:space="preserve"> </w:t>
      </w:r>
      <w:r>
        <w:rPr>
          <w:color w:val="231F20"/>
        </w:rPr>
        <w:t>er</w:t>
      </w:r>
      <w:r>
        <w:rPr>
          <w:color w:val="231F20"/>
          <w:spacing w:val="-3"/>
        </w:rPr>
        <w:t xml:space="preserve"> </w:t>
      </w:r>
      <w:r>
        <w:rPr>
          <w:color w:val="231F20"/>
          <w:spacing w:val="-4"/>
        </w:rPr>
        <w:t>fri.</w:t>
      </w:r>
    </w:p>
    <w:p w14:paraId="4574BAA1" w14:textId="77777777" w:rsidR="001419A2" w:rsidRDefault="00000000">
      <w:pPr>
        <w:pStyle w:val="Listeavsnitt"/>
        <w:numPr>
          <w:ilvl w:val="0"/>
          <w:numId w:val="11"/>
        </w:numPr>
        <w:tabs>
          <w:tab w:val="left" w:pos="1050"/>
        </w:tabs>
        <w:spacing w:line="258" w:lineRule="exact"/>
        <w:ind w:left="1050" w:hanging="340"/>
      </w:pPr>
      <w:r>
        <w:rPr>
          <w:color w:val="231F20"/>
        </w:rPr>
        <w:t>Men</w:t>
      </w:r>
      <w:r>
        <w:rPr>
          <w:color w:val="231F20"/>
          <w:spacing w:val="-3"/>
        </w:rPr>
        <w:t xml:space="preserve"> </w:t>
      </w:r>
      <w:r>
        <w:rPr>
          <w:color w:val="231F20"/>
        </w:rPr>
        <w:t>dette</w:t>
      </w:r>
      <w:r>
        <w:rPr>
          <w:color w:val="231F20"/>
          <w:spacing w:val="-3"/>
        </w:rPr>
        <w:t xml:space="preserve"> </w:t>
      </w:r>
      <w:r>
        <w:rPr>
          <w:color w:val="231F20"/>
        </w:rPr>
        <w:t>er</w:t>
      </w:r>
      <w:r>
        <w:rPr>
          <w:color w:val="231F20"/>
          <w:spacing w:val="-3"/>
        </w:rPr>
        <w:t xml:space="preserve"> </w:t>
      </w:r>
      <w:r>
        <w:rPr>
          <w:color w:val="231F20"/>
        </w:rPr>
        <w:t>fantastiske</w:t>
      </w:r>
      <w:r>
        <w:rPr>
          <w:color w:val="231F20"/>
          <w:spacing w:val="-3"/>
        </w:rPr>
        <w:t xml:space="preserve"> </w:t>
      </w:r>
      <w:r>
        <w:rPr>
          <w:color w:val="231F20"/>
        </w:rPr>
        <w:t>teknikker</w:t>
      </w:r>
      <w:r>
        <w:rPr>
          <w:color w:val="231F20"/>
          <w:spacing w:val="-3"/>
        </w:rPr>
        <w:t xml:space="preserve"> </w:t>
      </w:r>
      <w:r>
        <w:rPr>
          <w:color w:val="231F20"/>
        </w:rPr>
        <w:t>til</w:t>
      </w:r>
      <w:r>
        <w:rPr>
          <w:color w:val="231F20"/>
          <w:spacing w:val="-3"/>
        </w:rPr>
        <w:t xml:space="preserve"> </w:t>
      </w:r>
      <w:r>
        <w:rPr>
          <w:color w:val="231F20"/>
        </w:rPr>
        <w:t>å</w:t>
      </w:r>
      <w:r>
        <w:rPr>
          <w:color w:val="231F20"/>
          <w:spacing w:val="-3"/>
        </w:rPr>
        <w:t xml:space="preserve"> </w:t>
      </w:r>
      <w:r>
        <w:rPr>
          <w:color w:val="231F20"/>
        </w:rPr>
        <w:t>kunne</w:t>
      </w:r>
      <w:r>
        <w:rPr>
          <w:color w:val="231F20"/>
          <w:spacing w:val="-3"/>
        </w:rPr>
        <w:t xml:space="preserve"> </w:t>
      </w:r>
      <w:r>
        <w:rPr>
          <w:color w:val="231F20"/>
        </w:rPr>
        <w:t>brukes</w:t>
      </w:r>
      <w:r>
        <w:rPr>
          <w:color w:val="231F20"/>
          <w:spacing w:val="-3"/>
        </w:rPr>
        <w:t xml:space="preserve"> </w:t>
      </w:r>
      <w:r>
        <w:rPr>
          <w:color w:val="231F20"/>
        </w:rPr>
        <w:t>på</w:t>
      </w:r>
      <w:r>
        <w:rPr>
          <w:color w:val="231F20"/>
          <w:spacing w:val="-2"/>
        </w:rPr>
        <w:t xml:space="preserve"> andre.</w:t>
      </w:r>
    </w:p>
    <w:p w14:paraId="2A28819D" w14:textId="77777777" w:rsidR="001419A2" w:rsidRDefault="00000000">
      <w:pPr>
        <w:pStyle w:val="Brdtekst"/>
        <w:ind w:left="330" w:right="101"/>
      </w:pPr>
      <w:r>
        <w:rPr>
          <w:color w:val="231F20"/>
        </w:rPr>
        <w:t>De</w:t>
      </w:r>
      <w:r>
        <w:rPr>
          <w:color w:val="231F20"/>
          <w:spacing w:val="-2"/>
        </w:rPr>
        <w:t xml:space="preserve"> </w:t>
      </w:r>
      <w:r>
        <w:rPr>
          <w:color w:val="231F20"/>
        </w:rPr>
        <w:t>endringsbekreftende</w:t>
      </w:r>
      <w:r>
        <w:rPr>
          <w:color w:val="231F20"/>
          <w:spacing w:val="-2"/>
        </w:rPr>
        <w:t xml:space="preserve"> </w:t>
      </w:r>
      <w:r>
        <w:rPr>
          <w:color w:val="231F20"/>
        </w:rPr>
        <w:t>signalene</w:t>
      </w:r>
      <w:r>
        <w:rPr>
          <w:color w:val="231F20"/>
          <w:spacing w:val="-2"/>
        </w:rPr>
        <w:t xml:space="preserve"> </w:t>
      </w:r>
      <w:r>
        <w:rPr>
          <w:color w:val="231F20"/>
        </w:rPr>
        <w:t>er</w:t>
      </w:r>
      <w:r>
        <w:rPr>
          <w:color w:val="231F20"/>
          <w:spacing w:val="-2"/>
        </w:rPr>
        <w:t xml:space="preserve"> </w:t>
      </w:r>
      <w:r>
        <w:rPr>
          <w:color w:val="231F20"/>
        </w:rPr>
        <w:t>markerte.</w:t>
      </w:r>
      <w:r>
        <w:rPr>
          <w:color w:val="231F20"/>
          <w:spacing w:val="-2"/>
        </w:rPr>
        <w:t xml:space="preserve"> </w:t>
      </w:r>
      <w:r>
        <w:rPr>
          <w:color w:val="231F20"/>
        </w:rPr>
        <w:t>I</w:t>
      </w:r>
      <w:r>
        <w:rPr>
          <w:color w:val="231F20"/>
          <w:spacing w:val="-2"/>
        </w:rPr>
        <w:t xml:space="preserve"> </w:t>
      </w:r>
      <w:r>
        <w:rPr>
          <w:color w:val="231F20"/>
        </w:rPr>
        <w:t>dette</w:t>
      </w:r>
      <w:r>
        <w:rPr>
          <w:color w:val="231F20"/>
          <w:spacing w:val="-2"/>
        </w:rPr>
        <w:t xml:space="preserve"> </w:t>
      </w:r>
      <w:r>
        <w:rPr>
          <w:color w:val="231F20"/>
        </w:rPr>
        <w:t>tilfellet</w:t>
      </w:r>
      <w:r>
        <w:rPr>
          <w:color w:val="231F20"/>
          <w:spacing w:val="-2"/>
        </w:rPr>
        <w:t xml:space="preserve"> </w:t>
      </w:r>
      <w:r>
        <w:rPr>
          <w:color w:val="231F20"/>
        </w:rPr>
        <w:t>var</w:t>
      </w:r>
      <w:r>
        <w:rPr>
          <w:color w:val="231F20"/>
          <w:spacing w:val="-2"/>
        </w:rPr>
        <w:t xml:space="preserve"> </w:t>
      </w:r>
      <w:r>
        <w:rPr>
          <w:color w:val="231F20"/>
        </w:rPr>
        <w:t>studenten</w:t>
      </w:r>
      <w:r>
        <w:rPr>
          <w:color w:val="231F20"/>
          <w:spacing w:val="-2"/>
        </w:rPr>
        <w:t xml:space="preserve"> </w:t>
      </w:r>
      <w:r>
        <w:rPr>
          <w:color w:val="231F20"/>
        </w:rPr>
        <w:t>mer</w:t>
      </w:r>
      <w:r>
        <w:rPr>
          <w:color w:val="231F20"/>
          <w:spacing w:val="-2"/>
        </w:rPr>
        <w:t xml:space="preserve"> </w:t>
      </w:r>
      <w:r>
        <w:rPr>
          <w:color w:val="231F20"/>
        </w:rPr>
        <w:t>ver- bal</w:t>
      </w:r>
      <w:r>
        <w:rPr>
          <w:color w:val="231F20"/>
          <w:spacing w:val="-13"/>
        </w:rPr>
        <w:t xml:space="preserve"> </w:t>
      </w:r>
      <w:r>
        <w:rPr>
          <w:color w:val="231F20"/>
        </w:rPr>
        <w:t>enn</w:t>
      </w:r>
      <w:r>
        <w:rPr>
          <w:color w:val="231F20"/>
          <w:spacing w:val="-12"/>
        </w:rPr>
        <w:t xml:space="preserve"> </w:t>
      </w:r>
      <w:r>
        <w:rPr>
          <w:color w:val="231F20"/>
        </w:rPr>
        <w:t>andre</w:t>
      </w:r>
      <w:r>
        <w:rPr>
          <w:color w:val="231F20"/>
          <w:spacing w:val="-13"/>
        </w:rPr>
        <w:t xml:space="preserve"> </w:t>
      </w:r>
      <w:r>
        <w:rPr>
          <w:color w:val="231F20"/>
        </w:rPr>
        <w:t>klienter,</w:t>
      </w:r>
      <w:r>
        <w:rPr>
          <w:color w:val="231F20"/>
          <w:spacing w:val="-12"/>
        </w:rPr>
        <w:t xml:space="preserve"> </w:t>
      </w:r>
      <w:r>
        <w:rPr>
          <w:color w:val="231F20"/>
        </w:rPr>
        <w:t>noe</w:t>
      </w:r>
      <w:r>
        <w:rPr>
          <w:color w:val="231F20"/>
          <w:spacing w:val="-13"/>
        </w:rPr>
        <w:t xml:space="preserve"> </w:t>
      </w:r>
      <w:r>
        <w:rPr>
          <w:color w:val="231F20"/>
        </w:rPr>
        <w:t>som</w:t>
      </w:r>
      <w:r>
        <w:rPr>
          <w:color w:val="231F20"/>
          <w:spacing w:val="-12"/>
        </w:rPr>
        <w:t xml:space="preserve"> </w:t>
      </w:r>
      <w:r>
        <w:rPr>
          <w:color w:val="231F20"/>
        </w:rPr>
        <w:t>fremhevet</w:t>
      </w:r>
      <w:r>
        <w:rPr>
          <w:color w:val="231F20"/>
          <w:spacing w:val="-13"/>
        </w:rPr>
        <w:t xml:space="preserve"> </w:t>
      </w:r>
      <w:r>
        <w:rPr>
          <w:color w:val="231F20"/>
        </w:rPr>
        <w:t>de</w:t>
      </w:r>
      <w:r>
        <w:rPr>
          <w:color w:val="231F20"/>
          <w:spacing w:val="-12"/>
        </w:rPr>
        <w:t xml:space="preserve"> </w:t>
      </w:r>
      <w:r>
        <w:rPr>
          <w:color w:val="231F20"/>
        </w:rPr>
        <w:t>endringsbekreftende</w:t>
      </w:r>
      <w:r>
        <w:rPr>
          <w:color w:val="231F20"/>
          <w:spacing w:val="-13"/>
        </w:rPr>
        <w:t xml:space="preserve"> </w:t>
      </w:r>
      <w:r>
        <w:rPr>
          <w:color w:val="231F20"/>
        </w:rPr>
        <w:t>signalene</w:t>
      </w:r>
      <w:r>
        <w:rPr>
          <w:color w:val="231F20"/>
          <w:spacing w:val="-12"/>
        </w:rPr>
        <w:t xml:space="preserve"> </w:t>
      </w:r>
      <w:r>
        <w:rPr>
          <w:color w:val="231F20"/>
        </w:rPr>
        <w:t>ytterlige- re.</w:t>
      </w:r>
      <w:r>
        <w:rPr>
          <w:color w:val="231F20"/>
          <w:spacing w:val="-3"/>
        </w:rPr>
        <w:t xml:space="preserve"> </w:t>
      </w:r>
      <w:r>
        <w:rPr>
          <w:color w:val="231F20"/>
        </w:rPr>
        <w:t>Disse</w:t>
      </w:r>
      <w:r>
        <w:rPr>
          <w:color w:val="231F20"/>
          <w:spacing w:val="-2"/>
        </w:rPr>
        <w:t xml:space="preserve"> </w:t>
      </w:r>
      <w:r>
        <w:rPr>
          <w:color w:val="231F20"/>
        </w:rPr>
        <w:t>utsagnene</w:t>
      </w:r>
      <w:r>
        <w:rPr>
          <w:color w:val="231F20"/>
          <w:spacing w:val="-2"/>
        </w:rPr>
        <w:t xml:space="preserve"> </w:t>
      </w:r>
      <w:r>
        <w:rPr>
          <w:color w:val="231F20"/>
        </w:rPr>
        <w:t>er</w:t>
      </w:r>
      <w:r>
        <w:rPr>
          <w:color w:val="231F20"/>
          <w:spacing w:val="-2"/>
        </w:rPr>
        <w:t xml:space="preserve"> </w:t>
      </w:r>
      <w:r>
        <w:rPr>
          <w:color w:val="231F20"/>
        </w:rPr>
        <w:t>i</w:t>
      </w:r>
      <w:r>
        <w:rPr>
          <w:color w:val="231F20"/>
          <w:spacing w:val="-3"/>
        </w:rPr>
        <w:t xml:space="preserve"> </w:t>
      </w:r>
      <w:r>
        <w:rPr>
          <w:color w:val="231F20"/>
        </w:rPr>
        <w:t>seg</w:t>
      </w:r>
      <w:r>
        <w:rPr>
          <w:color w:val="231F20"/>
          <w:spacing w:val="-2"/>
        </w:rPr>
        <w:t xml:space="preserve"> </w:t>
      </w:r>
      <w:r>
        <w:rPr>
          <w:color w:val="231F20"/>
        </w:rPr>
        <w:t>selv</w:t>
      </w:r>
      <w:r>
        <w:rPr>
          <w:color w:val="231F20"/>
          <w:spacing w:val="-2"/>
        </w:rPr>
        <w:t xml:space="preserve"> </w:t>
      </w:r>
      <w:r>
        <w:rPr>
          <w:color w:val="231F20"/>
        </w:rPr>
        <w:t>sjelden</w:t>
      </w:r>
      <w:r>
        <w:rPr>
          <w:color w:val="231F20"/>
          <w:spacing w:val="-2"/>
        </w:rPr>
        <w:t xml:space="preserve"> </w:t>
      </w:r>
      <w:r>
        <w:rPr>
          <w:color w:val="231F20"/>
        </w:rPr>
        <w:t>tilstrekkelige</w:t>
      </w:r>
      <w:r>
        <w:rPr>
          <w:color w:val="231F20"/>
          <w:spacing w:val="-3"/>
        </w:rPr>
        <w:t xml:space="preserve"> </w:t>
      </w:r>
      <w:r>
        <w:rPr>
          <w:color w:val="231F20"/>
        </w:rPr>
        <w:t>som</w:t>
      </w:r>
      <w:r>
        <w:rPr>
          <w:color w:val="231F20"/>
          <w:spacing w:val="-2"/>
        </w:rPr>
        <w:t xml:space="preserve"> </w:t>
      </w:r>
      <w:r>
        <w:rPr>
          <w:color w:val="231F20"/>
        </w:rPr>
        <w:t>dokumentasjon</w:t>
      </w:r>
      <w:r>
        <w:rPr>
          <w:color w:val="231F20"/>
          <w:spacing w:val="-2"/>
        </w:rPr>
        <w:t xml:space="preserve"> </w:t>
      </w:r>
      <w:r>
        <w:rPr>
          <w:color w:val="231F20"/>
        </w:rPr>
        <w:t>på</w:t>
      </w:r>
      <w:r>
        <w:rPr>
          <w:color w:val="231F20"/>
          <w:spacing w:val="-2"/>
        </w:rPr>
        <w:t xml:space="preserve"> endring.</w:t>
      </w:r>
    </w:p>
    <w:p w14:paraId="6F0136AE" w14:textId="77777777" w:rsidR="001419A2" w:rsidRDefault="001419A2">
      <w:pPr>
        <w:sectPr w:rsidR="001419A2">
          <w:pgSz w:w="9640" w:h="13610"/>
          <w:pgMar w:top="900" w:right="860" w:bottom="660" w:left="860" w:header="345" w:footer="460" w:gutter="0"/>
          <w:cols w:space="708"/>
        </w:sectPr>
      </w:pPr>
    </w:p>
    <w:p w14:paraId="1C9B9877" w14:textId="77777777" w:rsidR="001419A2" w:rsidRDefault="00000000">
      <w:pPr>
        <w:pStyle w:val="Brdtekst"/>
        <w:spacing w:before="126"/>
        <w:ind w:right="328"/>
      </w:pPr>
      <w:r>
        <w:rPr>
          <w:color w:val="231F20"/>
        </w:rPr>
        <w:lastRenderedPageBreak/>
        <w:t xml:space="preserve">Det er summen av antallet små endringsopplevelser som fører til de mer omfattende </w:t>
      </w:r>
      <w:r>
        <w:rPr>
          <w:color w:val="231F20"/>
          <w:spacing w:val="-2"/>
        </w:rPr>
        <w:t>endringene.</w:t>
      </w:r>
    </w:p>
    <w:p w14:paraId="1834CC66" w14:textId="77777777" w:rsidR="001419A2" w:rsidRDefault="001419A2">
      <w:pPr>
        <w:pStyle w:val="Brdtekst"/>
        <w:spacing w:before="95"/>
        <w:ind w:left="0"/>
        <w:jc w:val="left"/>
      </w:pPr>
    </w:p>
    <w:p w14:paraId="3C921D40" w14:textId="77777777" w:rsidR="001419A2" w:rsidRDefault="00000000">
      <w:pPr>
        <w:pStyle w:val="Overskrift4"/>
        <w:spacing w:line="218" w:lineRule="auto"/>
      </w:pPr>
      <w:r>
        <w:rPr>
          <w:color w:val="231F20"/>
        </w:rPr>
        <w:t>Utfordringer</w:t>
      </w:r>
      <w:r>
        <w:rPr>
          <w:color w:val="231F20"/>
          <w:spacing w:val="-9"/>
        </w:rPr>
        <w:t xml:space="preserve"> </w:t>
      </w:r>
      <w:r>
        <w:rPr>
          <w:color w:val="231F20"/>
        </w:rPr>
        <w:t>i</w:t>
      </w:r>
      <w:r>
        <w:rPr>
          <w:color w:val="231F20"/>
          <w:spacing w:val="-9"/>
        </w:rPr>
        <w:t xml:space="preserve"> </w:t>
      </w:r>
      <w:r>
        <w:rPr>
          <w:color w:val="231F20"/>
        </w:rPr>
        <w:t>forbindelse</w:t>
      </w:r>
      <w:r>
        <w:rPr>
          <w:color w:val="231F20"/>
          <w:spacing w:val="-9"/>
        </w:rPr>
        <w:t xml:space="preserve"> </w:t>
      </w:r>
      <w:r>
        <w:rPr>
          <w:color w:val="231F20"/>
        </w:rPr>
        <w:t>med</w:t>
      </w:r>
      <w:r>
        <w:rPr>
          <w:color w:val="231F20"/>
          <w:spacing w:val="-9"/>
        </w:rPr>
        <w:t xml:space="preserve"> </w:t>
      </w:r>
      <w:r>
        <w:rPr>
          <w:color w:val="231F20"/>
        </w:rPr>
        <w:t xml:space="preserve">endringsbekreftende </w:t>
      </w:r>
      <w:r>
        <w:rPr>
          <w:color w:val="231F20"/>
          <w:spacing w:val="-2"/>
        </w:rPr>
        <w:t>utsagn</w:t>
      </w:r>
    </w:p>
    <w:p w14:paraId="4C7902EE" w14:textId="77777777" w:rsidR="001419A2" w:rsidRDefault="00000000">
      <w:pPr>
        <w:pStyle w:val="Brdtekst"/>
        <w:spacing w:before="208"/>
        <w:ind w:right="327"/>
      </w:pPr>
      <w:r>
        <w:rPr>
          <w:color w:val="231F20"/>
        </w:rPr>
        <w:t>Endringsiverksettende</w:t>
      </w:r>
      <w:r>
        <w:rPr>
          <w:color w:val="231F20"/>
          <w:spacing w:val="-10"/>
        </w:rPr>
        <w:t xml:space="preserve"> </w:t>
      </w:r>
      <w:r>
        <w:rPr>
          <w:color w:val="231F20"/>
        </w:rPr>
        <w:t>utsagn</w:t>
      </w:r>
      <w:r>
        <w:rPr>
          <w:color w:val="231F20"/>
          <w:spacing w:val="-10"/>
        </w:rPr>
        <w:t xml:space="preserve"> </w:t>
      </w:r>
      <w:r>
        <w:rPr>
          <w:color w:val="231F20"/>
        </w:rPr>
        <w:t>fører</w:t>
      </w:r>
      <w:r>
        <w:rPr>
          <w:color w:val="231F20"/>
          <w:spacing w:val="-10"/>
        </w:rPr>
        <w:t xml:space="preserve"> </w:t>
      </w:r>
      <w:r>
        <w:rPr>
          <w:color w:val="231F20"/>
        </w:rPr>
        <w:t>ikke</w:t>
      </w:r>
      <w:r>
        <w:rPr>
          <w:color w:val="231F20"/>
          <w:spacing w:val="-10"/>
        </w:rPr>
        <w:t xml:space="preserve"> </w:t>
      </w:r>
      <w:r>
        <w:rPr>
          <w:color w:val="231F20"/>
        </w:rPr>
        <w:t>alltid</w:t>
      </w:r>
      <w:r>
        <w:rPr>
          <w:color w:val="231F20"/>
          <w:spacing w:val="-10"/>
        </w:rPr>
        <w:t xml:space="preserve"> </w:t>
      </w:r>
      <w:r>
        <w:rPr>
          <w:color w:val="231F20"/>
        </w:rPr>
        <w:t>til</w:t>
      </w:r>
      <w:r>
        <w:rPr>
          <w:color w:val="231F20"/>
          <w:spacing w:val="-10"/>
        </w:rPr>
        <w:t xml:space="preserve"> </w:t>
      </w:r>
      <w:r>
        <w:rPr>
          <w:color w:val="231F20"/>
        </w:rPr>
        <w:t>endring.</w:t>
      </w:r>
      <w:r>
        <w:rPr>
          <w:color w:val="231F20"/>
          <w:spacing w:val="-10"/>
        </w:rPr>
        <w:t xml:space="preserve"> </w:t>
      </w:r>
      <w:r>
        <w:rPr>
          <w:color w:val="231F20"/>
        </w:rPr>
        <w:t>En</w:t>
      </w:r>
      <w:r>
        <w:rPr>
          <w:color w:val="231F20"/>
          <w:spacing w:val="-10"/>
        </w:rPr>
        <w:t xml:space="preserve"> </w:t>
      </w:r>
      <w:r>
        <w:rPr>
          <w:color w:val="231F20"/>
        </w:rPr>
        <w:t>utfordring</w:t>
      </w:r>
      <w:r>
        <w:rPr>
          <w:color w:val="231F20"/>
          <w:spacing w:val="-10"/>
        </w:rPr>
        <w:t xml:space="preserve"> </w:t>
      </w:r>
      <w:r>
        <w:rPr>
          <w:color w:val="231F20"/>
        </w:rPr>
        <w:t>for</w:t>
      </w:r>
      <w:r>
        <w:rPr>
          <w:color w:val="231F20"/>
          <w:spacing w:val="-10"/>
        </w:rPr>
        <w:t xml:space="preserve"> </w:t>
      </w:r>
      <w:r>
        <w:rPr>
          <w:color w:val="231F20"/>
        </w:rPr>
        <w:t>den</w:t>
      </w:r>
      <w:r>
        <w:rPr>
          <w:color w:val="231F20"/>
          <w:spacing w:val="-10"/>
        </w:rPr>
        <w:t xml:space="preserve"> </w:t>
      </w:r>
      <w:r>
        <w:rPr>
          <w:color w:val="231F20"/>
        </w:rPr>
        <w:t>ivrige terapeut er å unngå å tolke klientens utsagn som endringsbekreftende for raskt. Der- som terapeuten fortolker et utsagn som endringsbekreftende, uten at det har skjedd en psykisk endring, vil dette oftest bli avdekket gjennom klientens reaksjoner på de neste</w:t>
      </w:r>
      <w:r>
        <w:rPr>
          <w:color w:val="231F20"/>
          <w:spacing w:val="-2"/>
        </w:rPr>
        <w:t xml:space="preserve"> </w:t>
      </w:r>
      <w:r>
        <w:rPr>
          <w:color w:val="231F20"/>
        </w:rPr>
        <w:t>intervensjonene</w:t>
      </w:r>
      <w:r>
        <w:rPr>
          <w:color w:val="231F20"/>
          <w:spacing w:val="-2"/>
        </w:rPr>
        <w:t xml:space="preserve"> </w:t>
      </w:r>
      <w:r>
        <w:rPr>
          <w:color w:val="231F20"/>
        </w:rPr>
        <w:t>–</w:t>
      </w:r>
      <w:r>
        <w:rPr>
          <w:color w:val="231F20"/>
          <w:spacing w:val="-2"/>
        </w:rPr>
        <w:t xml:space="preserve"> </w:t>
      </w:r>
      <w:r>
        <w:rPr>
          <w:color w:val="231F20"/>
        </w:rPr>
        <w:t>i</w:t>
      </w:r>
      <w:r>
        <w:rPr>
          <w:color w:val="231F20"/>
          <w:spacing w:val="-2"/>
        </w:rPr>
        <w:t xml:space="preserve"> </w:t>
      </w:r>
      <w:r>
        <w:rPr>
          <w:color w:val="231F20"/>
        </w:rPr>
        <w:t>form</w:t>
      </w:r>
      <w:r>
        <w:rPr>
          <w:color w:val="231F20"/>
          <w:spacing w:val="-2"/>
        </w:rPr>
        <w:t xml:space="preserve"> </w:t>
      </w:r>
      <w:r>
        <w:rPr>
          <w:color w:val="231F20"/>
        </w:rPr>
        <w:t>av</w:t>
      </w:r>
      <w:r>
        <w:rPr>
          <w:color w:val="231F20"/>
          <w:spacing w:val="-2"/>
        </w:rPr>
        <w:t xml:space="preserve"> </w:t>
      </w:r>
      <w:r>
        <w:rPr>
          <w:color w:val="231F20"/>
        </w:rPr>
        <w:t>manglende</w:t>
      </w:r>
      <w:r>
        <w:rPr>
          <w:color w:val="231F20"/>
          <w:spacing w:val="-2"/>
        </w:rPr>
        <w:t xml:space="preserve"> </w:t>
      </w:r>
      <w:r>
        <w:rPr>
          <w:color w:val="231F20"/>
        </w:rPr>
        <w:t>endring.</w:t>
      </w:r>
      <w:r>
        <w:rPr>
          <w:color w:val="231F20"/>
          <w:spacing w:val="-2"/>
        </w:rPr>
        <w:t xml:space="preserve"> </w:t>
      </w:r>
      <w:r>
        <w:rPr>
          <w:color w:val="231F20"/>
        </w:rPr>
        <w:t>Grunnen</w:t>
      </w:r>
      <w:r>
        <w:rPr>
          <w:color w:val="231F20"/>
          <w:spacing w:val="-2"/>
        </w:rPr>
        <w:t xml:space="preserve"> </w:t>
      </w:r>
      <w:r>
        <w:rPr>
          <w:color w:val="231F20"/>
        </w:rPr>
        <w:t>til</w:t>
      </w:r>
      <w:r>
        <w:rPr>
          <w:color w:val="231F20"/>
          <w:spacing w:val="-2"/>
        </w:rPr>
        <w:t xml:space="preserve"> </w:t>
      </w:r>
      <w:r>
        <w:rPr>
          <w:color w:val="231F20"/>
        </w:rPr>
        <w:t>dette</w:t>
      </w:r>
      <w:r>
        <w:rPr>
          <w:color w:val="231F20"/>
          <w:spacing w:val="-2"/>
        </w:rPr>
        <w:t xml:space="preserve"> </w:t>
      </w:r>
      <w:r>
        <w:rPr>
          <w:color w:val="231F20"/>
        </w:rPr>
        <w:t>er</w:t>
      </w:r>
      <w:r>
        <w:rPr>
          <w:color w:val="231F20"/>
          <w:spacing w:val="-2"/>
        </w:rPr>
        <w:t xml:space="preserve"> </w:t>
      </w:r>
      <w:r>
        <w:rPr>
          <w:color w:val="231F20"/>
        </w:rPr>
        <w:t>at</w:t>
      </w:r>
      <w:r>
        <w:rPr>
          <w:color w:val="231F20"/>
          <w:spacing w:val="-2"/>
        </w:rPr>
        <w:t xml:space="preserve"> </w:t>
      </w:r>
      <w:r>
        <w:rPr>
          <w:color w:val="231F20"/>
        </w:rPr>
        <w:t>nye</w:t>
      </w:r>
      <w:r>
        <w:rPr>
          <w:color w:val="231F20"/>
          <w:spacing w:val="-2"/>
        </w:rPr>
        <w:t xml:space="preserve"> </w:t>
      </w:r>
      <w:r>
        <w:rPr>
          <w:color w:val="231F20"/>
        </w:rPr>
        <w:t xml:space="preserve">en- </w:t>
      </w:r>
      <w:r>
        <w:rPr>
          <w:color w:val="231F20"/>
          <w:spacing w:val="-2"/>
        </w:rPr>
        <w:t xml:space="preserve">dringsiverksettende utsagn ofte bygger på de foregående endringsbekreftende svarene, </w:t>
      </w:r>
      <w:r>
        <w:rPr>
          <w:color w:val="231F20"/>
        </w:rPr>
        <w:t xml:space="preserve">og ved at nye utsagn oftest ligger på et mer krevende endringsnivå. Dersom klienten ikke signaliserer manglende endring, er dette som regel et tegn på at terapeuten har vurdert klientens utsagn om oppnådde psykiske endringer korrekt. Enkelte fåmælte </w:t>
      </w:r>
      <w:r>
        <w:rPr>
          <w:color w:val="231F20"/>
          <w:spacing w:val="-2"/>
        </w:rPr>
        <w:t>klienter</w:t>
      </w:r>
      <w:r>
        <w:rPr>
          <w:color w:val="231F20"/>
          <w:spacing w:val="-7"/>
        </w:rPr>
        <w:t xml:space="preserve"> </w:t>
      </w:r>
      <w:r>
        <w:rPr>
          <w:color w:val="231F20"/>
          <w:spacing w:val="-2"/>
        </w:rPr>
        <w:t>kan</w:t>
      </w:r>
      <w:r>
        <w:rPr>
          <w:color w:val="231F20"/>
          <w:spacing w:val="-7"/>
        </w:rPr>
        <w:t xml:space="preserve"> </w:t>
      </w:r>
      <w:r>
        <w:rPr>
          <w:color w:val="231F20"/>
          <w:spacing w:val="-2"/>
        </w:rPr>
        <w:t>nøye</w:t>
      </w:r>
      <w:r>
        <w:rPr>
          <w:color w:val="231F20"/>
          <w:spacing w:val="-7"/>
        </w:rPr>
        <w:t xml:space="preserve"> </w:t>
      </w:r>
      <w:r>
        <w:rPr>
          <w:color w:val="231F20"/>
          <w:spacing w:val="-2"/>
        </w:rPr>
        <w:t>seg</w:t>
      </w:r>
      <w:r>
        <w:rPr>
          <w:color w:val="231F20"/>
          <w:spacing w:val="-7"/>
        </w:rPr>
        <w:t xml:space="preserve"> </w:t>
      </w:r>
      <w:r>
        <w:rPr>
          <w:color w:val="231F20"/>
          <w:spacing w:val="-2"/>
        </w:rPr>
        <w:t>med</w:t>
      </w:r>
      <w:r>
        <w:rPr>
          <w:color w:val="231F20"/>
          <w:spacing w:val="-7"/>
        </w:rPr>
        <w:t xml:space="preserve"> </w:t>
      </w:r>
      <w:r>
        <w:rPr>
          <w:color w:val="231F20"/>
          <w:spacing w:val="-2"/>
        </w:rPr>
        <w:t>utsagn</w:t>
      </w:r>
      <w:r>
        <w:rPr>
          <w:color w:val="231F20"/>
          <w:spacing w:val="-7"/>
        </w:rPr>
        <w:t xml:space="preserve"> </w:t>
      </w:r>
      <w:r>
        <w:rPr>
          <w:color w:val="231F20"/>
          <w:spacing w:val="-2"/>
        </w:rPr>
        <w:t>som</w:t>
      </w:r>
      <w:r>
        <w:rPr>
          <w:color w:val="231F20"/>
          <w:spacing w:val="-7"/>
        </w:rPr>
        <w:t xml:space="preserve"> </w:t>
      </w:r>
      <w:r>
        <w:rPr>
          <w:color w:val="231F20"/>
          <w:spacing w:val="-2"/>
        </w:rPr>
        <w:t>”hm”,</w:t>
      </w:r>
      <w:r>
        <w:rPr>
          <w:color w:val="231F20"/>
          <w:spacing w:val="-7"/>
        </w:rPr>
        <w:t xml:space="preserve"> </w:t>
      </w:r>
      <w:r>
        <w:rPr>
          <w:color w:val="231F20"/>
          <w:spacing w:val="-2"/>
        </w:rPr>
        <w:t>”jo”,</w:t>
      </w:r>
      <w:r>
        <w:rPr>
          <w:color w:val="231F20"/>
          <w:spacing w:val="-7"/>
        </w:rPr>
        <w:t xml:space="preserve"> </w:t>
      </w:r>
      <w:r>
        <w:rPr>
          <w:color w:val="231F20"/>
          <w:spacing w:val="-2"/>
        </w:rPr>
        <w:t>”ok”.</w:t>
      </w:r>
      <w:r>
        <w:rPr>
          <w:color w:val="231F20"/>
          <w:spacing w:val="-7"/>
        </w:rPr>
        <w:t xml:space="preserve"> </w:t>
      </w:r>
      <w:r>
        <w:rPr>
          <w:color w:val="231F20"/>
          <w:spacing w:val="-2"/>
        </w:rPr>
        <w:t>Knappe</w:t>
      </w:r>
      <w:r>
        <w:rPr>
          <w:color w:val="231F20"/>
          <w:spacing w:val="-7"/>
        </w:rPr>
        <w:t xml:space="preserve"> </w:t>
      </w:r>
      <w:r>
        <w:rPr>
          <w:color w:val="231F20"/>
          <w:spacing w:val="-2"/>
        </w:rPr>
        <w:t>utsagn</w:t>
      </w:r>
      <w:r>
        <w:rPr>
          <w:color w:val="231F20"/>
          <w:spacing w:val="-7"/>
        </w:rPr>
        <w:t xml:space="preserve"> </w:t>
      </w:r>
      <w:r>
        <w:rPr>
          <w:color w:val="231F20"/>
          <w:spacing w:val="-2"/>
        </w:rPr>
        <w:t>kombinert</w:t>
      </w:r>
      <w:r>
        <w:rPr>
          <w:color w:val="231F20"/>
          <w:spacing w:val="-7"/>
        </w:rPr>
        <w:t xml:space="preserve"> </w:t>
      </w:r>
      <w:r>
        <w:rPr>
          <w:color w:val="231F20"/>
          <w:spacing w:val="-2"/>
        </w:rPr>
        <w:t xml:space="preserve">med </w:t>
      </w:r>
      <w:r>
        <w:rPr>
          <w:color w:val="231F20"/>
        </w:rPr>
        <w:t>lite</w:t>
      </w:r>
      <w:r>
        <w:rPr>
          <w:color w:val="231F20"/>
          <w:spacing w:val="-6"/>
        </w:rPr>
        <w:t xml:space="preserve"> </w:t>
      </w:r>
      <w:r>
        <w:rPr>
          <w:color w:val="231F20"/>
        </w:rPr>
        <w:t>mimikk</w:t>
      </w:r>
      <w:r>
        <w:rPr>
          <w:color w:val="231F20"/>
          <w:spacing w:val="-6"/>
        </w:rPr>
        <w:t xml:space="preserve"> </w:t>
      </w:r>
      <w:r>
        <w:rPr>
          <w:color w:val="231F20"/>
        </w:rPr>
        <w:t>kan</w:t>
      </w:r>
      <w:r>
        <w:rPr>
          <w:color w:val="231F20"/>
          <w:spacing w:val="-6"/>
        </w:rPr>
        <w:t xml:space="preserve"> </w:t>
      </w:r>
      <w:r>
        <w:rPr>
          <w:color w:val="231F20"/>
        </w:rPr>
        <w:t>føre</w:t>
      </w:r>
      <w:r>
        <w:rPr>
          <w:color w:val="231F20"/>
          <w:spacing w:val="-6"/>
        </w:rPr>
        <w:t xml:space="preserve"> </w:t>
      </w:r>
      <w:r>
        <w:rPr>
          <w:color w:val="231F20"/>
        </w:rPr>
        <w:t>til</w:t>
      </w:r>
      <w:r>
        <w:rPr>
          <w:color w:val="231F20"/>
          <w:spacing w:val="-6"/>
        </w:rPr>
        <w:t xml:space="preserve"> </w:t>
      </w:r>
      <w:r>
        <w:rPr>
          <w:color w:val="231F20"/>
        </w:rPr>
        <w:t>usikkerhet</w:t>
      </w:r>
      <w:r>
        <w:rPr>
          <w:color w:val="231F20"/>
          <w:spacing w:val="-6"/>
        </w:rPr>
        <w:t xml:space="preserve"> </w:t>
      </w:r>
      <w:r>
        <w:rPr>
          <w:color w:val="231F20"/>
        </w:rPr>
        <w:t>på</w:t>
      </w:r>
      <w:r>
        <w:rPr>
          <w:color w:val="231F20"/>
          <w:spacing w:val="-6"/>
        </w:rPr>
        <w:t xml:space="preserve"> </w:t>
      </w:r>
      <w:r>
        <w:rPr>
          <w:color w:val="231F20"/>
        </w:rPr>
        <w:t>om</w:t>
      </w:r>
      <w:r>
        <w:rPr>
          <w:color w:val="231F20"/>
          <w:spacing w:val="-6"/>
        </w:rPr>
        <w:t xml:space="preserve"> </w:t>
      </w:r>
      <w:r>
        <w:rPr>
          <w:color w:val="231F20"/>
        </w:rPr>
        <w:t>klientenes</w:t>
      </w:r>
      <w:r>
        <w:rPr>
          <w:color w:val="231F20"/>
          <w:spacing w:val="-6"/>
        </w:rPr>
        <w:t xml:space="preserve"> </w:t>
      </w:r>
      <w:r>
        <w:rPr>
          <w:color w:val="231F20"/>
        </w:rPr>
        <w:t>svar</w:t>
      </w:r>
      <w:r>
        <w:rPr>
          <w:color w:val="231F20"/>
          <w:spacing w:val="-6"/>
        </w:rPr>
        <w:t xml:space="preserve"> </w:t>
      </w:r>
      <w:r>
        <w:rPr>
          <w:color w:val="231F20"/>
        </w:rPr>
        <w:t>er</w:t>
      </w:r>
      <w:r>
        <w:rPr>
          <w:color w:val="231F20"/>
          <w:spacing w:val="-6"/>
        </w:rPr>
        <w:t xml:space="preserve"> </w:t>
      </w:r>
      <w:r>
        <w:rPr>
          <w:color w:val="231F20"/>
        </w:rPr>
        <w:t>reelle</w:t>
      </w:r>
      <w:r>
        <w:rPr>
          <w:color w:val="231F20"/>
          <w:spacing w:val="-6"/>
        </w:rPr>
        <w:t xml:space="preserve"> </w:t>
      </w:r>
      <w:r>
        <w:rPr>
          <w:color w:val="231F20"/>
        </w:rPr>
        <w:t>uttrykk</w:t>
      </w:r>
      <w:r>
        <w:rPr>
          <w:color w:val="231F20"/>
          <w:spacing w:val="-6"/>
        </w:rPr>
        <w:t xml:space="preserve"> </w:t>
      </w:r>
      <w:r>
        <w:rPr>
          <w:color w:val="231F20"/>
        </w:rPr>
        <w:t>for</w:t>
      </w:r>
      <w:r>
        <w:rPr>
          <w:color w:val="231F20"/>
          <w:spacing w:val="-6"/>
        </w:rPr>
        <w:t xml:space="preserve"> </w:t>
      </w:r>
      <w:r>
        <w:rPr>
          <w:color w:val="231F20"/>
        </w:rPr>
        <w:t xml:space="preserve">endring. En løsning er å undersøke hva som ligger til grunn for klientens utsagn, eller at man </w:t>
      </w:r>
      <w:r>
        <w:rPr>
          <w:color w:val="231F20"/>
          <w:spacing w:val="-2"/>
        </w:rPr>
        <w:t>tolker</w:t>
      </w:r>
      <w:r>
        <w:rPr>
          <w:color w:val="231F20"/>
          <w:spacing w:val="-3"/>
        </w:rPr>
        <w:t xml:space="preserve"> </w:t>
      </w:r>
      <w:r>
        <w:rPr>
          <w:color w:val="231F20"/>
          <w:spacing w:val="-2"/>
        </w:rPr>
        <w:t>de</w:t>
      </w:r>
      <w:r>
        <w:rPr>
          <w:color w:val="231F20"/>
          <w:spacing w:val="-3"/>
        </w:rPr>
        <w:t xml:space="preserve"> </w:t>
      </w:r>
      <w:r>
        <w:rPr>
          <w:color w:val="231F20"/>
          <w:spacing w:val="-2"/>
        </w:rPr>
        <w:t>som</w:t>
      </w:r>
      <w:r>
        <w:rPr>
          <w:color w:val="231F20"/>
          <w:spacing w:val="-3"/>
        </w:rPr>
        <w:t xml:space="preserve"> </w:t>
      </w:r>
      <w:r>
        <w:rPr>
          <w:color w:val="231F20"/>
          <w:spacing w:val="-2"/>
        </w:rPr>
        <w:t>tilgangsbekreftende,</w:t>
      </w:r>
      <w:r>
        <w:rPr>
          <w:color w:val="231F20"/>
          <w:spacing w:val="-3"/>
        </w:rPr>
        <w:t xml:space="preserve"> </w:t>
      </w:r>
      <w:r>
        <w:rPr>
          <w:color w:val="231F20"/>
          <w:spacing w:val="-2"/>
        </w:rPr>
        <w:t>og</w:t>
      </w:r>
      <w:r>
        <w:rPr>
          <w:color w:val="231F20"/>
          <w:spacing w:val="-3"/>
        </w:rPr>
        <w:t xml:space="preserve"> </w:t>
      </w:r>
      <w:r>
        <w:rPr>
          <w:color w:val="231F20"/>
          <w:spacing w:val="-2"/>
        </w:rPr>
        <w:t>mer</w:t>
      </w:r>
      <w:r>
        <w:rPr>
          <w:color w:val="231F20"/>
          <w:spacing w:val="-3"/>
        </w:rPr>
        <w:t xml:space="preserve"> </w:t>
      </w:r>
      <w:r>
        <w:rPr>
          <w:color w:val="231F20"/>
          <w:spacing w:val="-2"/>
        </w:rPr>
        <w:t>som</w:t>
      </w:r>
      <w:r>
        <w:rPr>
          <w:color w:val="231F20"/>
          <w:spacing w:val="-3"/>
        </w:rPr>
        <w:t xml:space="preserve"> </w:t>
      </w:r>
      <w:r>
        <w:rPr>
          <w:color w:val="231F20"/>
          <w:spacing w:val="-2"/>
        </w:rPr>
        <w:t>et</w:t>
      </w:r>
      <w:r>
        <w:rPr>
          <w:color w:val="231F20"/>
          <w:spacing w:val="-3"/>
        </w:rPr>
        <w:t xml:space="preserve"> </w:t>
      </w:r>
      <w:r>
        <w:rPr>
          <w:color w:val="231F20"/>
          <w:spacing w:val="-2"/>
        </w:rPr>
        <w:t>utgangspunkt</w:t>
      </w:r>
      <w:r>
        <w:rPr>
          <w:color w:val="231F20"/>
          <w:spacing w:val="-3"/>
        </w:rPr>
        <w:t xml:space="preserve"> </w:t>
      </w:r>
      <w:r>
        <w:rPr>
          <w:color w:val="231F20"/>
          <w:spacing w:val="-2"/>
        </w:rPr>
        <w:t>for</w:t>
      </w:r>
      <w:r>
        <w:rPr>
          <w:color w:val="231F20"/>
          <w:spacing w:val="-3"/>
        </w:rPr>
        <w:t xml:space="preserve"> </w:t>
      </w:r>
      <w:r>
        <w:rPr>
          <w:color w:val="231F20"/>
          <w:spacing w:val="-2"/>
        </w:rPr>
        <w:t>nye</w:t>
      </w:r>
      <w:r>
        <w:rPr>
          <w:color w:val="231F20"/>
          <w:spacing w:val="-3"/>
        </w:rPr>
        <w:t xml:space="preserve"> </w:t>
      </w:r>
      <w:r>
        <w:rPr>
          <w:color w:val="231F20"/>
          <w:spacing w:val="-2"/>
        </w:rPr>
        <w:t xml:space="preserve">endringsiverk- </w:t>
      </w:r>
      <w:r>
        <w:rPr>
          <w:color w:val="231F20"/>
        </w:rPr>
        <w:t>settende</w:t>
      </w:r>
      <w:r>
        <w:rPr>
          <w:color w:val="231F20"/>
          <w:spacing w:val="-9"/>
        </w:rPr>
        <w:t xml:space="preserve"> </w:t>
      </w:r>
      <w:r>
        <w:rPr>
          <w:color w:val="231F20"/>
        </w:rPr>
        <w:t>utsagn.</w:t>
      </w:r>
      <w:r>
        <w:rPr>
          <w:color w:val="231F20"/>
          <w:spacing w:val="-9"/>
        </w:rPr>
        <w:t xml:space="preserve"> </w:t>
      </w:r>
      <w:r>
        <w:rPr>
          <w:color w:val="231F20"/>
        </w:rPr>
        <w:t>Det</w:t>
      </w:r>
      <w:r>
        <w:rPr>
          <w:color w:val="231F20"/>
          <w:spacing w:val="-9"/>
        </w:rPr>
        <w:t xml:space="preserve"> </w:t>
      </w:r>
      <w:r>
        <w:rPr>
          <w:color w:val="231F20"/>
        </w:rPr>
        <w:t>hender</w:t>
      </w:r>
      <w:r>
        <w:rPr>
          <w:color w:val="231F20"/>
          <w:spacing w:val="-9"/>
        </w:rPr>
        <w:t xml:space="preserve"> </w:t>
      </w:r>
      <w:r>
        <w:rPr>
          <w:color w:val="231F20"/>
        </w:rPr>
        <w:t>at</w:t>
      </w:r>
      <w:r>
        <w:rPr>
          <w:color w:val="231F20"/>
          <w:spacing w:val="-9"/>
        </w:rPr>
        <w:t xml:space="preserve"> </w:t>
      </w:r>
      <w:r>
        <w:rPr>
          <w:color w:val="231F20"/>
        </w:rPr>
        <w:t>klienten</w:t>
      </w:r>
      <w:r>
        <w:rPr>
          <w:color w:val="231F20"/>
          <w:spacing w:val="-9"/>
        </w:rPr>
        <w:t xml:space="preserve"> </w:t>
      </w:r>
      <w:r>
        <w:rPr>
          <w:color w:val="231F20"/>
        </w:rPr>
        <w:t>formidler</w:t>
      </w:r>
      <w:r>
        <w:rPr>
          <w:color w:val="231F20"/>
          <w:spacing w:val="-9"/>
        </w:rPr>
        <w:t xml:space="preserve"> </w:t>
      </w:r>
      <w:r>
        <w:rPr>
          <w:color w:val="231F20"/>
        </w:rPr>
        <w:t>at</w:t>
      </w:r>
      <w:r>
        <w:rPr>
          <w:color w:val="231F20"/>
          <w:spacing w:val="-9"/>
        </w:rPr>
        <w:t xml:space="preserve"> </w:t>
      </w:r>
      <w:r>
        <w:rPr>
          <w:color w:val="231F20"/>
        </w:rPr>
        <w:t>det</w:t>
      </w:r>
      <w:r>
        <w:rPr>
          <w:color w:val="231F20"/>
          <w:spacing w:val="-9"/>
        </w:rPr>
        <w:t xml:space="preserve"> </w:t>
      </w:r>
      <w:r>
        <w:rPr>
          <w:color w:val="231F20"/>
        </w:rPr>
        <w:t>har</w:t>
      </w:r>
      <w:r>
        <w:rPr>
          <w:color w:val="231F20"/>
          <w:spacing w:val="-9"/>
        </w:rPr>
        <w:t xml:space="preserve"> </w:t>
      </w:r>
      <w:r>
        <w:rPr>
          <w:color w:val="231F20"/>
        </w:rPr>
        <w:t>skjedd</w:t>
      </w:r>
      <w:r>
        <w:rPr>
          <w:color w:val="231F20"/>
          <w:spacing w:val="-9"/>
        </w:rPr>
        <w:t xml:space="preserve"> </w:t>
      </w:r>
      <w:r>
        <w:rPr>
          <w:color w:val="231F20"/>
        </w:rPr>
        <w:t>positive</w:t>
      </w:r>
      <w:r>
        <w:rPr>
          <w:color w:val="231F20"/>
          <w:spacing w:val="-9"/>
        </w:rPr>
        <w:t xml:space="preserve"> </w:t>
      </w:r>
      <w:r>
        <w:rPr>
          <w:color w:val="231F20"/>
        </w:rPr>
        <w:t>endringer, uten</w:t>
      </w:r>
      <w:r>
        <w:rPr>
          <w:color w:val="231F20"/>
          <w:spacing w:val="-4"/>
        </w:rPr>
        <w:t xml:space="preserve"> </w:t>
      </w:r>
      <w:r>
        <w:rPr>
          <w:color w:val="231F20"/>
        </w:rPr>
        <w:t>at</w:t>
      </w:r>
      <w:r>
        <w:rPr>
          <w:color w:val="231F20"/>
          <w:spacing w:val="-4"/>
        </w:rPr>
        <w:t xml:space="preserve"> </w:t>
      </w:r>
      <w:r>
        <w:rPr>
          <w:color w:val="231F20"/>
        </w:rPr>
        <w:t>dette</w:t>
      </w:r>
      <w:r>
        <w:rPr>
          <w:color w:val="231F20"/>
          <w:spacing w:val="-4"/>
        </w:rPr>
        <w:t xml:space="preserve"> </w:t>
      </w:r>
      <w:r>
        <w:rPr>
          <w:color w:val="231F20"/>
        </w:rPr>
        <w:t>er</w:t>
      </w:r>
      <w:r>
        <w:rPr>
          <w:color w:val="231F20"/>
          <w:spacing w:val="-4"/>
        </w:rPr>
        <w:t xml:space="preserve"> </w:t>
      </w:r>
      <w:r>
        <w:rPr>
          <w:color w:val="231F20"/>
        </w:rPr>
        <w:t>tilfelle.</w:t>
      </w:r>
      <w:r>
        <w:rPr>
          <w:color w:val="231F20"/>
          <w:spacing w:val="-4"/>
        </w:rPr>
        <w:t xml:space="preserve"> </w:t>
      </w:r>
      <w:r>
        <w:rPr>
          <w:color w:val="231F20"/>
        </w:rPr>
        <w:t>Det</w:t>
      </w:r>
      <w:r>
        <w:rPr>
          <w:color w:val="231F20"/>
          <w:spacing w:val="-4"/>
        </w:rPr>
        <w:t xml:space="preserve"> </w:t>
      </w:r>
      <w:r>
        <w:rPr>
          <w:color w:val="231F20"/>
        </w:rPr>
        <w:t>er</w:t>
      </w:r>
      <w:r>
        <w:rPr>
          <w:color w:val="231F20"/>
          <w:spacing w:val="-4"/>
        </w:rPr>
        <w:t xml:space="preserve"> </w:t>
      </w:r>
      <w:r>
        <w:rPr>
          <w:color w:val="231F20"/>
        </w:rPr>
        <w:t>flere</w:t>
      </w:r>
      <w:r>
        <w:rPr>
          <w:color w:val="231F20"/>
          <w:spacing w:val="-4"/>
        </w:rPr>
        <w:t xml:space="preserve"> </w:t>
      </w:r>
      <w:r>
        <w:rPr>
          <w:color w:val="231F20"/>
        </w:rPr>
        <w:t>årsaker</w:t>
      </w:r>
      <w:r>
        <w:rPr>
          <w:color w:val="231F20"/>
          <w:spacing w:val="-4"/>
        </w:rPr>
        <w:t xml:space="preserve"> </w:t>
      </w:r>
      <w:r>
        <w:rPr>
          <w:color w:val="231F20"/>
        </w:rPr>
        <w:t>til</w:t>
      </w:r>
      <w:r>
        <w:rPr>
          <w:color w:val="231F20"/>
          <w:spacing w:val="-4"/>
        </w:rPr>
        <w:t xml:space="preserve"> </w:t>
      </w:r>
      <w:r>
        <w:rPr>
          <w:color w:val="231F20"/>
        </w:rPr>
        <w:t>dette.</w:t>
      </w:r>
      <w:r>
        <w:rPr>
          <w:color w:val="231F20"/>
          <w:spacing w:val="-4"/>
        </w:rPr>
        <w:t xml:space="preserve"> </w:t>
      </w:r>
      <w:r>
        <w:rPr>
          <w:color w:val="231F20"/>
        </w:rPr>
        <w:t>Klienten</w:t>
      </w:r>
      <w:r>
        <w:rPr>
          <w:color w:val="231F20"/>
          <w:spacing w:val="-4"/>
        </w:rPr>
        <w:t xml:space="preserve"> </w:t>
      </w:r>
      <w:r>
        <w:rPr>
          <w:color w:val="231F20"/>
        </w:rPr>
        <w:t>kan</w:t>
      </w:r>
      <w:r>
        <w:rPr>
          <w:color w:val="231F20"/>
          <w:spacing w:val="-4"/>
        </w:rPr>
        <w:t xml:space="preserve"> </w:t>
      </w:r>
      <w:r>
        <w:rPr>
          <w:color w:val="231F20"/>
        </w:rPr>
        <w:t>ønske</w:t>
      </w:r>
      <w:r>
        <w:rPr>
          <w:color w:val="231F20"/>
          <w:spacing w:val="-4"/>
        </w:rPr>
        <w:t xml:space="preserve"> </w:t>
      </w:r>
      <w:r>
        <w:rPr>
          <w:color w:val="231F20"/>
        </w:rPr>
        <w:t>å</w:t>
      </w:r>
      <w:r>
        <w:rPr>
          <w:color w:val="231F20"/>
          <w:spacing w:val="-4"/>
        </w:rPr>
        <w:t xml:space="preserve"> </w:t>
      </w:r>
      <w:r>
        <w:rPr>
          <w:color w:val="231F20"/>
        </w:rPr>
        <w:t>fremstå</w:t>
      </w:r>
      <w:r>
        <w:rPr>
          <w:color w:val="231F20"/>
          <w:spacing w:val="-4"/>
        </w:rPr>
        <w:t xml:space="preserve"> </w:t>
      </w:r>
      <w:r>
        <w:rPr>
          <w:color w:val="231F20"/>
        </w:rPr>
        <w:t>som en flink klient, eller en som ønsker å bekrefte terapeuten. Klientene kan også ønske seg bedring så intenst at de svarer mer med utgangspunkt i sine ønsker om bedring, enn ut fra de endringene som de har oppnådd. Klienter som ønsker å tilfredsstille te- rapeuten, vil umiddelbart møte de psykiske realitetene i form av manglende endring senere. Feiltolkninger i positiv retning vil oftest raskt bli avdekket gjennom fravær</w:t>
      </w:r>
      <w:r>
        <w:rPr>
          <w:color w:val="231F20"/>
          <w:spacing w:val="80"/>
        </w:rPr>
        <w:t xml:space="preserve"> </w:t>
      </w:r>
      <w:r>
        <w:rPr>
          <w:color w:val="231F20"/>
        </w:rPr>
        <w:t>av endringsbekreftende utsagn noe senere i behandlingen. Det kan oppstå situasjo- ner</w:t>
      </w:r>
      <w:r>
        <w:rPr>
          <w:color w:val="231F20"/>
          <w:spacing w:val="-3"/>
        </w:rPr>
        <w:t xml:space="preserve"> </w:t>
      </w:r>
      <w:r>
        <w:rPr>
          <w:color w:val="231F20"/>
        </w:rPr>
        <w:t>der</w:t>
      </w:r>
      <w:r>
        <w:rPr>
          <w:color w:val="231F20"/>
          <w:spacing w:val="-3"/>
        </w:rPr>
        <w:t xml:space="preserve"> </w:t>
      </w:r>
      <w:r>
        <w:rPr>
          <w:color w:val="231F20"/>
        </w:rPr>
        <w:t>klienten</w:t>
      </w:r>
      <w:r>
        <w:rPr>
          <w:color w:val="231F20"/>
          <w:spacing w:val="-3"/>
        </w:rPr>
        <w:t xml:space="preserve"> </w:t>
      </w:r>
      <w:r>
        <w:rPr>
          <w:color w:val="231F20"/>
        </w:rPr>
        <w:t>opplever</w:t>
      </w:r>
      <w:r>
        <w:rPr>
          <w:color w:val="231F20"/>
          <w:spacing w:val="-3"/>
        </w:rPr>
        <w:t xml:space="preserve"> </w:t>
      </w:r>
      <w:r>
        <w:rPr>
          <w:color w:val="231F20"/>
        </w:rPr>
        <w:t>endring,</w:t>
      </w:r>
      <w:r>
        <w:rPr>
          <w:color w:val="231F20"/>
          <w:spacing w:val="-3"/>
        </w:rPr>
        <w:t xml:space="preserve"> </w:t>
      </w:r>
      <w:r>
        <w:rPr>
          <w:color w:val="231F20"/>
        </w:rPr>
        <w:t>men</w:t>
      </w:r>
      <w:r>
        <w:rPr>
          <w:color w:val="231F20"/>
          <w:spacing w:val="-3"/>
        </w:rPr>
        <w:t xml:space="preserve"> </w:t>
      </w:r>
      <w:r>
        <w:rPr>
          <w:color w:val="231F20"/>
        </w:rPr>
        <w:t>uten</w:t>
      </w:r>
      <w:r>
        <w:rPr>
          <w:color w:val="231F20"/>
          <w:spacing w:val="-3"/>
        </w:rPr>
        <w:t xml:space="preserve"> </w:t>
      </w:r>
      <w:r>
        <w:rPr>
          <w:color w:val="231F20"/>
        </w:rPr>
        <w:t>at</w:t>
      </w:r>
      <w:r>
        <w:rPr>
          <w:color w:val="231F20"/>
          <w:spacing w:val="-3"/>
        </w:rPr>
        <w:t xml:space="preserve"> </w:t>
      </w:r>
      <w:r>
        <w:rPr>
          <w:color w:val="231F20"/>
        </w:rPr>
        <w:t>endringen</w:t>
      </w:r>
      <w:r>
        <w:rPr>
          <w:color w:val="231F20"/>
          <w:spacing w:val="-3"/>
        </w:rPr>
        <w:t xml:space="preserve"> </w:t>
      </w:r>
      <w:r>
        <w:rPr>
          <w:color w:val="231F20"/>
        </w:rPr>
        <w:t>registreres</w:t>
      </w:r>
      <w:r>
        <w:rPr>
          <w:color w:val="231F20"/>
          <w:spacing w:val="-3"/>
        </w:rPr>
        <w:t xml:space="preserve"> </w:t>
      </w:r>
      <w:r>
        <w:rPr>
          <w:color w:val="231F20"/>
        </w:rPr>
        <w:t>og</w:t>
      </w:r>
      <w:r>
        <w:rPr>
          <w:color w:val="231F20"/>
          <w:spacing w:val="-3"/>
        </w:rPr>
        <w:t xml:space="preserve"> </w:t>
      </w:r>
      <w:r>
        <w:rPr>
          <w:color w:val="231F20"/>
        </w:rPr>
        <w:t>anerkjennes. Her blir utfordringen å utvikle klientens oppmerksomhet på de endringene som har skjedd.</w:t>
      </w:r>
      <w:r>
        <w:rPr>
          <w:color w:val="231F20"/>
          <w:spacing w:val="-8"/>
        </w:rPr>
        <w:t xml:space="preserve"> </w:t>
      </w:r>
      <w:r>
        <w:rPr>
          <w:color w:val="231F20"/>
        </w:rPr>
        <w:t>For</w:t>
      </w:r>
      <w:r>
        <w:rPr>
          <w:color w:val="231F20"/>
          <w:spacing w:val="-8"/>
        </w:rPr>
        <w:t xml:space="preserve"> </w:t>
      </w:r>
      <w:r>
        <w:rPr>
          <w:color w:val="231F20"/>
        </w:rPr>
        <w:t>enkelte</w:t>
      </w:r>
      <w:r>
        <w:rPr>
          <w:color w:val="231F20"/>
          <w:spacing w:val="-8"/>
        </w:rPr>
        <w:t xml:space="preserve"> </w:t>
      </w:r>
      <w:r>
        <w:rPr>
          <w:color w:val="231F20"/>
        </w:rPr>
        <w:t>klienter</w:t>
      </w:r>
      <w:r>
        <w:rPr>
          <w:color w:val="231F20"/>
          <w:spacing w:val="-8"/>
        </w:rPr>
        <w:t xml:space="preserve"> </w:t>
      </w:r>
      <w:r>
        <w:rPr>
          <w:color w:val="231F20"/>
        </w:rPr>
        <w:t>er</w:t>
      </w:r>
      <w:r>
        <w:rPr>
          <w:color w:val="231F20"/>
          <w:spacing w:val="-8"/>
        </w:rPr>
        <w:t xml:space="preserve"> </w:t>
      </w:r>
      <w:r>
        <w:rPr>
          <w:color w:val="231F20"/>
        </w:rPr>
        <w:t>det</w:t>
      </w:r>
      <w:r>
        <w:rPr>
          <w:color w:val="231F20"/>
          <w:spacing w:val="-8"/>
        </w:rPr>
        <w:t xml:space="preserve"> </w:t>
      </w:r>
      <w:r>
        <w:rPr>
          <w:color w:val="231F20"/>
        </w:rPr>
        <w:t>vanskelig</w:t>
      </w:r>
      <w:r>
        <w:rPr>
          <w:color w:val="231F20"/>
          <w:spacing w:val="-8"/>
        </w:rPr>
        <w:t xml:space="preserve"> </w:t>
      </w:r>
      <w:r>
        <w:rPr>
          <w:color w:val="231F20"/>
        </w:rPr>
        <w:t>å</w:t>
      </w:r>
      <w:r>
        <w:rPr>
          <w:color w:val="231F20"/>
          <w:spacing w:val="-8"/>
        </w:rPr>
        <w:t xml:space="preserve"> </w:t>
      </w:r>
      <w:r>
        <w:rPr>
          <w:color w:val="231F20"/>
        </w:rPr>
        <w:t>tro</w:t>
      </w:r>
      <w:r>
        <w:rPr>
          <w:color w:val="231F20"/>
          <w:spacing w:val="-8"/>
        </w:rPr>
        <w:t xml:space="preserve"> </w:t>
      </w:r>
      <w:r>
        <w:rPr>
          <w:color w:val="231F20"/>
        </w:rPr>
        <w:t>at</w:t>
      </w:r>
      <w:r>
        <w:rPr>
          <w:color w:val="231F20"/>
          <w:spacing w:val="-8"/>
        </w:rPr>
        <w:t xml:space="preserve"> </w:t>
      </w:r>
      <w:r>
        <w:rPr>
          <w:color w:val="231F20"/>
        </w:rPr>
        <w:t>det</w:t>
      </w:r>
      <w:r>
        <w:rPr>
          <w:color w:val="231F20"/>
          <w:spacing w:val="-8"/>
        </w:rPr>
        <w:t xml:space="preserve"> </w:t>
      </w:r>
      <w:r>
        <w:rPr>
          <w:color w:val="231F20"/>
        </w:rPr>
        <w:t>har</w:t>
      </w:r>
      <w:r>
        <w:rPr>
          <w:color w:val="231F20"/>
          <w:spacing w:val="-8"/>
        </w:rPr>
        <w:t xml:space="preserve"> </w:t>
      </w:r>
      <w:r>
        <w:rPr>
          <w:color w:val="231F20"/>
        </w:rPr>
        <w:t>skjedd</w:t>
      </w:r>
      <w:r>
        <w:rPr>
          <w:color w:val="231F20"/>
          <w:spacing w:val="-8"/>
        </w:rPr>
        <w:t xml:space="preserve"> </w:t>
      </w:r>
      <w:r>
        <w:rPr>
          <w:color w:val="231F20"/>
        </w:rPr>
        <w:t>psykiske</w:t>
      </w:r>
      <w:r>
        <w:rPr>
          <w:color w:val="231F20"/>
          <w:spacing w:val="-8"/>
        </w:rPr>
        <w:t xml:space="preserve"> </w:t>
      </w:r>
      <w:r>
        <w:rPr>
          <w:color w:val="231F20"/>
        </w:rPr>
        <w:t>endringer, fordi</w:t>
      </w:r>
      <w:r>
        <w:rPr>
          <w:color w:val="231F20"/>
          <w:spacing w:val="-6"/>
        </w:rPr>
        <w:t xml:space="preserve"> </w:t>
      </w:r>
      <w:r>
        <w:rPr>
          <w:color w:val="231F20"/>
        </w:rPr>
        <w:t>den</w:t>
      </w:r>
      <w:r>
        <w:rPr>
          <w:color w:val="231F20"/>
          <w:spacing w:val="-6"/>
        </w:rPr>
        <w:t xml:space="preserve"> </w:t>
      </w:r>
      <w:r>
        <w:rPr>
          <w:color w:val="231F20"/>
        </w:rPr>
        <w:t>psykiske</w:t>
      </w:r>
      <w:r>
        <w:rPr>
          <w:color w:val="231F20"/>
          <w:spacing w:val="-6"/>
        </w:rPr>
        <w:t xml:space="preserve"> </w:t>
      </w:r>
      <w:r>
        <w:rPr>
          <w:color w:val="231F20"/>
        </w:rPr>
        <w:t>plagen</w:t>
      </w:r>
      <w:r>
        <w:rPr>
          <w:color w:val="231F20"/>
          <w:spacing w:val="-6"/>
        </w:rPr>
        <w:t xml:space="preserve"> </w:t>
      </w:r>
      <w:r>
        <w:rPr>
          <w:color w:val="231F20"/>
        </w:rPr>
        <w:t>har</w:t>
      </w:r>
      <w:r>
        <w:rPr>
          <w:color w:val="231F20"/>
          <w:spacing w:val="-6"/>
        </w:rPr>
        <w:t xml:space="preserve"> </w:t>
      </w:r>
      <w:r>
        <w:rPr>
          <w:color w:val="231F20"/>
        </w:rPr>
        <w:t>vart</w:t>
      </w:r>
      <w:r>
        <w:rPr>
          <w:color w:val="231F20"/>
          <w:spacing w:val="-6"/>
        </w:rPr>
        <w:t xml:space="preserve"> </w:t>
      </w:r>
      <w:r>
        <w:rPr>
          <w:color w:val="231F20"/>
        </w:rPr>
        <w:t>så</w:t>
      </w:r>
      <w:r>
        <w:rPr>
          <w:color w:val="231F20"/>
          <w:spacing w:val="-6"/>
        </w:rPr>
        <w:t xml:space="preserve"> </w:t>
      </w:r>
      <w:r>
        <w:rPr>
          <w:color w:val="231F20"/>
        </w:rPr>
        <w:t>lenge,</w:t>
      </w:r>
      <w:r>
        <w:rPr>
          <w:color w:val="231F20"/>
          <w:spacing w:val="-6"/>
        </w:rPr>
        <w:t xml:space="preserve"> </w:t>
      </w:r>
      <w:r>
        <w:rPr>
          <w:color w:val="231F20"/>
        </w:rPr>
        <w:t>og</w:t>
      </w:r>
      <w:r>
        <w:rPr>
          <w:color w:val="231F20"/>
          <w:spacing w:val="-6"/>
        </w:rPr>
        <w:t xml:space="preserve"> </w:t>
      </w:r>
      <w:r>
        <w:rPr>
          <w:color w:val="231F20"/>
        </w:rPr>
        <w:t>på</w:t>
      </w:r>
      <w:r>
        <w:rPr>
          <w:color w:val="231F20"/>
          <w:spacing w:val="-6"/>
        </w:rPr>
        <w:t xml:space="preserve"> </w:t>
      </w:r>
      <w:r>
        <w:rPr>
          <w:color w:val="231F20"/>
        </w:rPr>
        <w:t>grunn</w:t>
      </w:r>
      <w:r>
        <w:rPr>
          <w:color w:val="231F20"/>
          <w:spacing w:val="-6"/>
        </w:rPr>
        <w:t xml:space="preserve"> </w:t>
      </w:r>
      <w:r>
        <w:rPr>
          <w:color w:val="231F20"/>
        </w:rPr>
        <w:t>av</w:t>
      </w:r>
      <w:r>
        <w:rPr>
          <w:color w:val="231F20"/>
          <w:spacing w:val="-6"/>
        </w:rPr>
        <w:t xml:space="preserve"> </w:t>
      </w:r>
      <w:r>
        <w:rPr>
          <w:color w:val="231F20"/>
        </w:rPr>
        <w:t>angst</w:t>
      </w:r>
      <w:r>
        <w:rPr>
          <w:color w:val="231F20"/>
          <w:spacing w:val="-6"/>
        </w:rPr>
        <w:t xml:space="preserve"> </w:t>
      </w:r>
      <w:r>
        <w:rPr>
          <w:color w:val="231F20"/>
        </w:rPr>
        <w:t>for</w:t>
      </w:r>
      <w:r>
        <w:rPr>
          <w:color w:val="231F20"/>
          <w:spacing w:val="-6"/>
        </w:rPr>
        <w:t xml:space="preserve"> </w:t>
      </w:r>
      <w:r>
        <w:rPr>
          <w:color w:val="231F20"/>
        </w:rPr>
        <w:t>tilbakefall.</w:t>
      </w:r>
      <w:r>
        <w:rPr>
          <w:color w:val="231F20"/>
          <w:spacing w:val="-6"/>
        </w:rPr>
        <w:t xml:space="preserve"> </w:t>
      </w:r>
      <w:r>
        <w:rPr>
          <w:color w:val="231F20"/>
        </w:rPr>
        <w:t>En</w:t>
      </w:r>
      <w:r>
        <w:rPr>
          <w:color w:val="231F20"/>
          <w:spacing w:val="-6"/>
        </w:rPr>
        <w:t xml:space="preserve"> </w:t>
      </w:r>
      <w:r>
        <w:rPr>
          <w:color w:val="231F20"/>
        </w:rPr>
        <w:t>lav frekvens</w:t>
      </w:r>
      <w:r>
        <w:rPr>
          <w:color w:val="231F20"/>
          <w:spacing w:val="-2"/>
        </w:rPr>
        <w:t xml:space="preserve"> </w:t>
      </w:r>
      <w:r>
        <w:rPr>
          <w:color w:val="231F20"/>
        </w:rPr>
        <w:t>av</w:t>
      </w:r>
      <w:r>
        <w:rPr>
          <w:color w:val="231F20"/>
          <w:spacing w:val="-2"/>
        </w:rPr>
        <w:t xml:space="preserve"> </w:t>
      </w:r>
      <w:r>
        <w:rPr>
          <w:color w:val="231F20"/>
        </w:rPr>
        <w:t>endringsbekreftende</w:t>
      </w:r>
      <w:r>
        <w:rPr>
          <w:color w:val="231F20"/>
          <w:spacing w:val="-2"/>
        </w:rPr>
        <w:t xml:space="preserve"> </w:t>
      </w:r>
      <w:r>
        <w:rPr>
          <w:color w:val="231F20"/>
        </w:rPr>
        <w:t>utsagn</w:t>
      </w:r>
      <w:r>
        <w:rPr>
          <w:color w:val="231F20"/>
          <w:spacing w:val="-2"/>
        </w:rPr>
        <w:t xml:space="preserve"> </w:t>
      </w:r>
      <w:r>
        <w:rPr>
          <w:color w:val="231F20"/>
        </w:rPr>
        <w:t>behøver</w:t>
      </w:r>
      <w:r>
        <w:rPr>
          <w:color w:val="231F20"/>
          <w:spacing w:val="-2"/>
        </w:rPr>
        <w:t xml:space="preserve"> </w:t>
      </w:r>
      <w:r>
        <w:rPr>
          <w:color w:val="231F20"/>
        </w:rPr>
        <w:t>ikke</w:t>
      </w:r>
      <w:r>
        <w:rPr>
          <w:color w:val="231F20"/>
          <w:spacing w:val="-2"/>
        </w:rPr>
        <w:t xml:space="preserve"> </w:t>
      </w:r>
      <w:r>
        <w:rPr>
          <w:color w:val="231F20"/>
        </w:rPr>
        <w:t>være</w:t>
      </w:r>
      <w:r>
        <w:rPr>
          <w:color w:val="231F20"/>
          <w:spacing w:val="-2"/>
        </w:rPr>
        <w:t xml:space="preserve"> </w:t>
      </w:r>
      <w:r>
        <w:rPr>
          <w:color w:val="231F20"/>
        </w:rPr>
        <w:t>et</w:t>
      </w:r>
      <w:r>
        <w:rPr>
          <w:color w:val="231F20"/>
          <w:spacing w:val="-2"/>
        </w:rPr>
        <w:t xml:space="preserve"> </w:t>
      </w:r>
      <w:r>
        <w:rPr>
          <w:color w:val="231F20"/>
        </w:rPr>
        <w:t>tegn</w:t>
      </w:r>
      <w:r>
        <w:rPr>
          <w:color w:val="231F20"/>
          <w:spacing w:val="-2"/>
        </w:rPr>
        <w:t xml:space="preserve"> </w:t>
      </w:r>
      <w:r>
        <w:rPr>
          <w:color w:val="231F20"/>
        </w:rPr>
        <w:t>på</w:t>
      </w:r>
      <w:r>
        <w:rPr>
          <w:color w:val="231F20"/>
          <w:spacing w:val="-2"/>
        </w:rPr>
        <w:t xml:space="preserve"> </w:t>
      </w:r>
      <w:r>
        <w:rPr>
          <w:color w:val="231F20"/>
        </w:rPr>
        <w:t>at</w:t>
      </w:r>
      <w:r>
        <w:rPr>
          <w:color w:val="231F20"/>
          <w:spacing w:val="-2"/>
        </w:rPr>
        <w:t xml:space="preserve"> </w:t>
      </w:r>
      <w:r>
        <w:rPr>
          <w:color w:val="231F20"/>
        </w:rPr>
        <w:t>klienten</w:t>
      </w:r>
      <w:r>
        <w:rPr>
          <w:color w:val="231F20"/>
          <w:spacing w:val="-2"/>
        </w:rPr>
        <w:t xml:space="preserve"> </w:t>
      </w:r>
      <w:r>
        <w:rPr>
          <w:color w:val="231F20"/>
        </w:rPr>
        <w:t>ikke har</w:t>
      </w:r>
      <w:r>
        <w:rPr>
          <w:color w:val="231F20"/>
          <w:spacing w:val="-7"/>
        </w:rPr>
        <w:t xml:space="preserve"> </w:t>
      </w:r>
      <w:r>
        <w:rPr>
          <w:color w:val="231F20"/>
        </w:rPr>
        <w:t>oppnådd</w:t>
      </w:r>
      <w:r>
        <w:rPr>
          <w:color w:val="231F20"/>
          <w:spacing w:val="-7"/>
        </w:rPr>
        <w:t xml:space="preserve"> </w:t>
      </w:r>
      <w:r>
        <w:rPr>
          <w:color w:val="231F20"/>
        </w:rPr>
        <w:t>psykiske</w:t>
      </w:r>
      <w:r>
        <w:rPr>
          <w:color w:val="231F20"/>
          <w:spacing w:val="-7"/>
        </w:rPr>
        <w:t xml:space="preserve"> </w:t>
      </w:r>
      <w:r>
        <w:rPr>
          <w:color w:val="231F20"/>
        </w:rPr>
        <w:t>endringer.</w:t>
      </w:r>
      <w:r>
        <w:rPr>
          <w:color w:val="231F20"/>
          <w:spacing w:val="-7"/>
        </w:rPr>
        <w:t xml:space="preserve"> </w:t>
      </w:r>
      <w:r>
        <w:rPr>
          <w:color w:val="231F20"/>
        </w:rPr>
        <w:t>Men</w:t>
      </w:r>
      <w:r>
        <w:rPr>
          <w:color w:val="231F20"/>
          <w:spacing w:val="-7"/>
        </w:rPr>
        <w:t xml:space="preserve"> </w:t>
      </w:r>
      <w:r>
        <w:rPr>
          <w:color w:val="231F20"/>
        </w:rPr>
        <w:t>det</w:t>
      </w:r>
      <w:r>
        <w:rPr>
          <w:color w:val="231F20"/>
          <w:spacing w:val="-7"/>
        </w:rPr>
        <w:t xml:space="preserve"> </w:t>
      </w:r>
      <w:r>
        <w:rPr>
          <w:color w:val="231F20"/>
        </w:rPr>
        <w:t>kan</w:t>
      </w:r>
      <w:r>
        <w:rPr>
          <w:color w:val="231F20"/>
          <w:spacing w:val="-7"/>
        </w:rPr>
        <w:t xml:space="preserve"> </w:t>
      </w:r>
      <w:r>
        <w:rPr>
          <w:color w:val="231F20"/>
        </w:rPr>
        <w:t>være</w:t>
      </w:r>
      <w:r>
        <w:rPr>
          <w:color w:val="231F20"/>
          <w:spacing w:val="-7"/>
        </w:rPr>
        <w:t xml:space="preserve"> </w:t>
      </w:r>
      <w:r>
        <w:rPr>
          <w:color w:val="231F20"/>
        </w:rPr>
        <w:t>et</w:t>
      </w:r>
      <w:r>
        <w:rPr>
          <w:color w:val="231F20"/>
          <w:spacing w:val="-7"/>
        </w:rPr>
        <w:t xml:space="preserve"> </w:t>
      </w:r>
      <w:r>
        <w:rPr>
          <w:color w:val="231F20"/>
        </w:rPr>
        <w:t>signal</w:t>
      </w:r>
      <w:r>
        <w:rPr>
          <w:color w:val="231F20"/>
          <w:spacing w:val="-7"/>
        </w:rPr>
        <w:t xml:space="preserve"> </w:t>
      </w:r>
      <w:r>
        <w:rPr>
          <w:color w:val="231F20"/>
        </w:rPr>
        <w:t>på</w:t>
      </w:r>
      <w:r>
        <w:rPr>
          <w:color w:val="231F20"/>
          <w:spacing w:val="-7"/>
        </w:rPr>
        <w:t xml:space="preserve"> </w:t>
      </w:r>
      <w:r>
        <w:rPr>
          <w:color w:val="231F20"/>
        </w:rPr>
        <w:t>at</w:t>
      </w:r>
      <w:r>
        <w:rPr>
          <w:color w:val="231F20"/>
          <w:spacing w:val="-7"/>
        </w:rPr>
        <w:t xml:space="preserve"> </w:t>
      </w:r>
      <w:r>
        <w:rPr>
          <w:color w:val="231F20"/>
        </w:rPr>
        <w:t>klienten</w:t>
      </w:r>
      <w:r>
        <w:rPr>
          <w:color w:val="231F20"/>
          <w:spacing w:val="-7"/>
        </w:rPr>
        <w:t xml:space="preserve"> </w:t>
      </w:r>
      <w:r>
        <w:rPr>
          <w:color w:val="231F20"/>
        </w:rPr>
        <w:t>tviler</w:t>
      </w:r>
      <w:r>
        <w:rPr>
          <w:color w:val="231F20"/>
          <w:spacing w:val="-7"/>
        </w:rPr>
        <w:t xml:space="preserve"> </w:t>
      </w:r>
      <w:r>
        <w:rPr>
          <w:color w:val="231F20"/>
        </w:rPr>
        <w:t>på</w:t>
      </w:r>
      <w:r>
        <w:rPr>
          <w:color w:val="231F20"/>
          <w:spacing w:val="-7"/>
        </w:rPr>
        <w:t xml:space="preserve"> </w:t>
      </w:r>
      <w:r>
        <w:rPr>
          <w:color w:val="231F20"/>
        </w:rPr>
        <w:t>at endring er mulig. Følgene av denne formen for tvil er at klienten ikke er i stand til å validere</w:t>
      </w:r>
      <w:r>
        <w:rPr>
          <w:color w:val="231F20"/>
          <w:spacing w:val="-6"/>
        </w:rPr>
        <w:t xml:space="preserve"> </w:t>
      </w:r>
      <w:r>
        <w:rPr>
          <w:color w:val="231F20"/>
        </w:rPr>
        <w:t>de</w:t>
      </w:r>
      <w:r>
        <w:rPr>
          <w:color w:val="231F20"/>
          <w:spacing w:val="-6"/>
        </w:rPr>
        <w:t xml:space="preserve"> </w:t>
      </w:r>
      <w:r>
        <w:rPr>
          <w:color w:val="231F20"/>
        </w:rPr>
        <w:t>endringene</w:t>
      </w:r>
      <w:r>
        <w:rPr>
          <w:color w:val="231F20"/>
          <w:spacing w:val="-6"/>
        </w:rPr>
        <w:t xml:space="preserve"> </w:t>
      </w:r>
      <w:r>
        <w:rPr>
          <w:color w:val="231F20"/>
        </w:rPr>
        <w:t>som</w:t>
      </w:r>
      <w:r>
        <w:rPr>
          <w:color w:val="231F20"/>
          <w:spacing w:val="-6"/>
        </w:rPr>
        <w:t xml:space="preserve"> </w:t>
      </w:r>
      <w:r>
        <w:rPr>
          <w:color w:val="231F20"/>
        </w:rPr>
        <w:t>faktisk</w:t>
      </w:r>
      <w:r>
        <w:rPr>
          <w:color w:val="231F20"/>
          <w:spacing w:val="-6"/>
        </w:rPr>
        <w:t xml:space="preserve"> </w:t>
      </w:r>
      <w:r>
        <w:rPr>
          <w:color w:val="231F20"/>
        </w:rPr>
        <w:t>har</w:t>
      </w:r>
      <w:r>
        <w:rPr>
          <w:color w:val="231F20"/>
          <w:spacing w:val="-6"/>
        </w:rPr>
        <w:t xml:space="preserve"> </w:t>
      </w:r>
      <w:r>
        <w:rPr>
          <w:color w:val="231F20"/>
        </w:rPr>
        <w:t>skjedd.</w:t>
      </w:r>
      <w:r>
        <w:rPr>
          <w:color w:val="231F20"/>
          <w:spacing w:val="-6"/>
        </w:rPr>
        <w:t xml:space="preserve"> </w:t>
      </w:r>
      <w:r>
        <w:rPr>
          <w:color w:val="231F20"/>
        </w:rPr>
        <w:t>Selv</w:t>
      </w:r>
      <w:r>
        <w:rPr>
          <w:color w:val="231F20"/>
          <w:spacing w:val="-6"/>
        </w:rPr>
        <w:t xml:space="preserve"> </w:t>
      </w:r>
      <w:r>
        <w:rPr>
          <w:color w:val="231F20"/>
        </w:rPr>
        <w:t>om</w:t>
      </w:r>
      <w:r>
        <w:rPr>
          <w:color w:val="231F20"/>
          <w:spacing w:val="-6"/>
        </w:rPr>
        <w:t xml:space="preserve"> </w:t>
      </w:r>
      <w:r>
        <w:rPr>
          <w:color w:val="231F20"/>
        </w:rPr>
        <w:t>en</w:t>
      </w:r>
      <w:r>
        <w:rPr>
          <w:color w:val="231F20"/>
          <w:spacing w:val="-6"/>
        </w:rPr>
        <w:t xml:space="preserve"> </w:t>
      </w:r>
      <w:r>
        <w:rPr>
          <w:color w:val="231F20"/>
        </w:rPr>
        <w:t>klient</w:t>
      </w:r>
      <w:r>
        <w:rPr>
          <w:color w:val="231F20"/>
          <w:spacing w:val="-6"/>
        </w:rPr>
        <w:t xml:space="preserve"> </w:t>
      </w:r>
      <w:r>
        <w:rPr>
          <w:color w:val="231F20"/>
        </w:rPr>
        <w:t>bekrefter</w:t>
      </w:r>
      <w:r>
        <w:rPr>
          <w:color w:val="231F20"/>
          <w:spacing w:val="-6"/>
        </w:rPr>
        <w:t xml:space="preserve"> </w:t>
      </w:r>
      <w:r>
        <w:rPr>
          <w:color w:val="231F20"/>
        </w:rPr>
        <w:t>at</w:t>
      </w:r>
      <w:r>
        <w:rPr>
          <w:color w:val="231F20"/>
          <w:spacing w:val="-6"/>
        </w:rPr>
        <w:t xml:space="preserve"> </w:t>
      </w:r>
      <w:r>
        <w:rPr>
          <w:color w:val="231F20"/>
        </w:rPr>
        <w:t>han</w:t>
      </w:r>
      <w:r>
        <w:rPr>
          <w:color w:val="231F20"/>
          <w:spacing w:val="-6"/>
        </w:rPr>
        <w:t xml:space="preserve"> </w:t>
      </w:r>
      <w:r>
        <w:rPr>
          <w:color w:val="231F20"/>
        </w:rPr>
        <w:t>eller hun har oppnådd psykiske endringer, behøver ikke dette være et tegn på at klienten har fått løst hele sitt problem. Det er ofte nødvendig med flere mindre endringer før klienten</w:t>
      </w:r>
      <w:r>
        <w:rPr>
          <w:color w:val="231F20"/>
          <w:spacing w:val="-6"/>
        </w:rPr>
        <w:t xml:space="preserve"> </w:t>
      </w:r>
      <w:r>
        <w:rPr>
          <w:color w:val="231F20"/>
        </w:rPr>
        <w:t>opplever</w:t>
      </w:r>
      <w:r>
        <w:rPr>
          <w:color w:val="231F20"/>
          <w:spacing w:val="-6"/>
        </w:rPr>
        <w:t xml:space="preserve"> </w:t>
      </w:r>
      <w:r>
        <w:rPr>
          <w:color w:val="231F20"/>
        </w:rPr>
        <w:t>at</w:t>
      </w:r>
      <w:r>
        <w:rPr>
          <w:color w:val="231F20"/>
          <w:spacing w:val="-6"/>
        </w:rPr>
        <w:t xml:space="preserve"> </w:t>
      </w:r>
      <w:r>
        <w:rPr>
          <w:color w:val="231F20"/>
        </w:rPr>
        <w:t>symptomene</w:t>
      </w:r>
      <w:r>
        <w:rPr>
          <w:color w:val="231F20"/>
          <w:spacing w:val="-6"/>
        </w:rPr>
        <w:t xml:space="preserve"> </w:t>
      </w:r>
      <w:r>
        <w:rPr>
          <w:color w:val="231F20"/>
        </w:rPr>
        <w:t>er</w:t>
      </w:r>
      <w:r>
        <w:rPr>
          <w:color w:val="231F20"/>
          <w:spacing w:val="-6"/>
        </w:rPr>
        <w:t xml:space="preserve"> </w:t>
      </w:r>
      <w:r>
        <w:rPr>
          <w:color w:val="231F20"/>
        </w:rPr>
        <w:t>redusert.</w:t>
      </w:r>
      <w:r>
        <w:rPr>
          <w:color w:val="231F20"/>
          <w:spacing w:val="-6"/>
        </w:rPr>
        <w:t xml:space="preserve"> </w:t>
      </w:r>
      <w:r>
        <w:rPr>
          <w:color w:val="231F20"/>
        </w:rPr>
        <w:t>Man</w:t>
      </w:r>
      <w:r>
        <w:rPr>
          <w:color w:val="231F20"/>
          <w:spacing w:val="-6"/>
        </w:rPr>
        <w:t xml:space="preserve"> </w:t>
      </w:r>
      <w:r>
        <w:rPr>
          <w:color w:val="231F20"/>
        </w:rPr>
        <w:t>kan</w:t>
      </w:r>
      <w:r>
        <w:rPr>
          <w:color w:val="231F20"/>
          <w:spacing w:val="-6"/>
        </w:rPr>
        <w:t xml:space="preserve"> </w:t>
      </w:r>
      <w:r>
        <w:rPr>
          <w:color w:val="231F20"/>
        </w:rPr>
        <w:t>heller</w:t>
      </w:r>
      <w:r>
        <w:rPr>
          <w:color w:val="231F20"/>
          <w:spacing w:val="-6"/>
        </w:rPr>
        <w:t xml:space="preserve"> </w:t>
      </w:r>
      <w:r>
        <w:rPr>
          <w:color w:val="231F20"/>
        </w:rPr>
        <w:t>ikke</w:t>
      </w:r>
      <w:r>
        <w:rPr>
          <w:color w:val="231F20"/>
          <w:spacing w:val="-6"/>
        </w:rPr>
        <w:t xml:space="preserve"> </w:t>
      </w:r>
      <w:r>
        <w:rPr>
          <w:color w:val="231F20"/>
        </w:rPr>
        <w:t>utelukke</w:t>
      </w:r>
      <w:r>
        <w:rPr>
          <w:color w:val="231F20"/>
          <w:spacing w:val="-6"/>
        </w:rPr>
        <w:t xml:space="preserve"> </w:t>
      </w:r>
      <w:r>
        <w:rPr>
          <w:color w:val="231F20"/>
        </w:rPr>
        <w:t>at</w:t>
      </w:r>
      <w:r>
        <w:rPr>
          <w:color w:val="231F20"/>
          <w:spacing w:val="-6"/>
        </w:rPr>
        <w:t xml:space="preserve"> </w:t>
      </w:r>
      <w:r>
        <w:rPr>
          <w:color w:val="231F20"/>
        </w:rPr>
        <w:t>enkelte symptomer</w:t>
      </w:r>
      <w:r>
        <w:rPr>
          <w:color w:val="231F20"/>
          <w:spacing w:val="-13"/>
        </w:rPr>
        <w:t xml:space="preserve"> </w:t>
      </w:r>
      <w:r>
        <w:rPr>
          <w:color w:val="231F20"/>
        </w:rPr>
        <w:t>kan</w:t>
      </w:r>
      <w:r>
        <w:rPr>
          <w:color w:val="231F20"/>
          <w:spacing w:val="-12"/>
        </w:rPr>
        <w:t xml:space="preserve"> </w:t>
      </w:r>
      <w:r>
        <w:rPr>
          <w:color w:val="231F20"/>
        </w:rPr>
        <w:t>dukke</w:t>
      </w:r>
      <w:r>
        <w:rPr>
          <w:color w:val="231F20"/>
          <w:spacing w:val="-13"/>
        </w:rPr>
        <w:t xml:space="preserve"> </w:t>
      </w:r>
      <w:r>
        <w:rPr>
          <w:color w:val="231F20"/>
        </w:rPr>
        <w:t>opp</w:t>
      </w:r>
      <w:r>
        <w:rPr>
          <w:color w:val="231F20"/>
          <w:spacing w:val="-12"/>
        </w:rPr>
        <w:t xml:space="preserve"> </w:t>
      </w:r>
      <w:r>
        <w:rPr>
          <w:color w:val="231F20"/>
        </w:rPr>
        <w:t>på</w:t>
      </w:r>
      <w:r>
        <w:rPr>
          <w:color w:val="231F20"/>
          <w:spacing w:val="-13"/>
        </w:rPr>
        <w:t xml:space="preserve"> </w:t>
      </w:r>
      <w:r>
        <w:rPr>
          <w:color w:val="231F20"/>
        </w:rPr>
        <w:t>nytt</w:t>
      </w:r>
      <w:r>
        <w:rPr>
          <w:color w:val="231F20"/>
          <w:spacing w:val="-12"/>
        </w:rPr>
        <w:t xml:space="preserve"> </w:t>
      </w:r>
      <w:r>
        <w:rPr>
          <w:color w:val="231F20"/>
        </w:rPr>
        <w:t>som</w:t>
      </w:r>
      <w:r>
        <w:rPr>
          <w:color w:val="231F20"/>
          <w:spacing w:val="-13"/>
        </w:rPr>
        <w:t xml:space="preserve"> </w:t>
      </w:r>
      <w:r>
        <w:rPr>
          <w:color w:val="231F20"/>
        </w:rPr>
        <w:t>følge</w:t>
      </w:r>
      <w:r>
        <w:rPr>
          <w:color w:val="231F20"/>
          <w:spacing w:val="-12"/>
        </w:rPr>
        <w:t xml:space="preserve"> </w:t>
      </w:r>
      <w:r>
        <w:rPr>
          <w:color w:val="231F20"/>
        </w:rPr>
        <w:t>av</w:t>
      </w:r>
      <w:r>
        <w:rPr>
          <w:color w:val="231F20"/>
          <w:spacing w:val="-13"/>
        </w:rPr>
        <w:t xml:space="preserve"> </w:t>
      </w:r>
      <w:r>
        <w:rPr>
          <w:color w:val="231F20"/>
        </w:rPr>
        <w:t>at</w:t>
      </w:r>
      <w:r>
        <w:rPr>
          <w:color w:val="231F20"/>
          <w:spacing w:val="-12"/>
        </w:rPr>
        <w:t xml:space="preserve"> </w:t>
      </w:r>
      <w:r>
        <w:rPr>
          <w:color w:val="231F20"/>
        </w:rPr>
        <w:t>klientens</w:t>
      </w:r>
      <w:r>
        <w:rPr>
          <w:color w:val="231F20"/>
          <w:spacing w:val="-13"/>
        </w:rPr>
        <w:t xml:space="preserve"> </w:t>
      </w:r>
      <w:r>
        <w:rPr>
          <w:color w:val="231F20"/>
        </w:rPr>
        <w:t>mentale</w:t>
      </w:r>
      <w:r>
        <w:rPr>
          <w:color w:val="231F20"/>
          <w:spacing w:val="-12"/>
        </w:rPr>
        <w:t xml:space="preserve"> </w:t>
      </w:r>
      <w:r>
        <w:rPr>
          <w:color w:val="231F20"/>
        </w:rPr>
        <w:t>prosesser</w:t>
      </w:r>
      <w:r>
        <w:rPr>
          <w:color w:val="231F20"/>
          <w:spacing w:val="-13"/>
        </w:rPr>
        <w:t xml:space="preserve"> </w:t>
      </w:r>
      <w:r>
        <w:rPr>
          <w:color w:val="231F20"/>
        </w:rPr>
        <w:t xml:space="preserve">mellom </w:t>
      </w:r>
      <w:r>
        <w:rPr>
          <w:color w:val="231F20"/>
          <w:spacing w:val="-2"/>
        </w:rPr>
        <w:t>konsultasjonene.</w:t>
      </w:r>
    </w:p>
    <w:p w14:paraId="597246C4" w14:textId="77777777" w:rsidR="001419A2" w:rsidRDefault="001419A2">
      <w:pPr>
        <w:sectPr w:rsidR="001419A2">
          <w:pgSz w:w="9640" w:h="13610"/>
          <w:pgMar w:top="900" w:right="860" w:bottom="620" w:left="860" w:header="367" w:footer="425" w:gutter="0"/>
          <w:cols w:space="708"/>
        </w:sectPr>
      </w:pPr>
    </w:p>
    <w:p w14:paraId="1011B309" w14:textId="77777777" w:rsidR="001419A2" w:rsidRDefault="00000000">
      <w:pPr>
        <w:pStyle w:val="Overskrift4"/>
        <w:spacing w:before="170"/>
        <w:ind w:left="330"/>
        <w:jc w:val="both"/>
      </w:pPr>
      <w:r>
        <w:rPr>
          <w:color w:val="231F20"/>
        </w:rPr>
        <w:lastRenderedPageBreak/>
        <w:t>Endringsavkreftende</w:t>
      </w:r>
      <w:r>
        <w:rPr>
          <w:color w:val="231F20"/>
          <w:spacing w:val="-3"/>
        </w:rPr>
        <w:t xml:space="preserve"> </w:t>
      </w:r>
      <w:r>
        <w:rPr>
          <w:color w:val="231F20"/>
          <w:spacing w:val="-2"/>
        </w:rPr>
        <w:t>utsagn</w:t>
      </w:r>
    </w:p>
    <w:p w14:paraId="120E0DFB" w14:textId="77777777" w:rsidR="001419A2" w:rsidRDefault="00000000">
      <w:pPr>
        <w:pStyle w:val="Brdtekst"/>
        <w:spacing w:before="200"/>
        <w:ind w:left="330" w:right="100"/>
      </w:pPr>
      <w:r>
        <w:rPr>
          <w:color w:val="231F20"/>
        </w:rPr>
        <w:t>Blant de endringsrelaterte utsagnene har vi også endringsavkreftende utsagn. Selv en lav frekvens av endringsavkreftende utsagn er et tegn på at man ikke oppnår resulta- ter. Slike utsagn fører til en ny kartlegging og deretter til nye endringsiverksettende utsagn. Hensikten er å undersøke om terapeuten har fått utilstrekkelig informasjon, har</w:t>
      </w:r>
      <w:r>
        <w:rPr>
          <w:color w:val="231F20"/>
          <w:spacing w:val="-5"/>
        </w:rPr>
        <w:t xml:space="preserve"> </w:t>
      </w:r>
      <w:r>
        <w:rPr>
          <w:color w:val="231F20"/>
        </w:rPr>
        <w:t>oversett</w:t>
      </w:r>
      <w:r>
        <w:rPr>
          <w:color w:val="231F20"/>
          <w:spacing w:val="-5"/>
        </w:rPr>
        <w:t xml:space="preserve"> </w:t>
      </w:r>
      <w:r>
        <w:rPr>
          <w:color w:val="231F20"/>
        </w:rPr>
        <w:t>enkelte</w:t>
      </w:r>
      <w:r>
        <w:rPr>
          <w:color w:val="231F20"/>
          <w:spacing w:val="-5"/>
        </w:rPr>
        <w:t xml:space="preserve"> </w:t>
      </w:r>
      <w:r>
        <w:rPr>
          <w:color w:val="231F20"/>
        </w:rPr>
        <w:t>signaler</w:t>
      </w:r>
      <w:r>
        <w:rPr>
          <w:color w:val="231F20"/>
          <w:spacing w:val="-5"/>
        </w:rPr>
        <w:t xml:space="preserve"> </w:t>
      </w:r>
      <w:r>
        <w:rPr>
          <w:color w:val="231F20"/>
        </w:rPr>
        <w:t>eller</w:t>
      </w:r>
      <w:r>
        <w:rPr>
          <w:color w:val="231F20"/>
          <w:spacing w:val="-5"/>
        </w:rPr>
        <w:t xml:space="preserve"> </w:t>
      </w:r>
      <w:r>
        <w:rPr>
          <w:color w:val="231F20"/>
        </w:rPr>
        <w:t>ikke</w:t>
      </w:r>
      <w:r>
        <w:rPr>
          <w:color w:val="231F20"/>
          <w:spacing w:val="-5"/>
        </w:rPr>
        <w:t xml:space="preserve"> </w:t>
      </w:r>
      <w:r>
        <w:rPr>
          <w:color w:val="231F20"/>
        </w:rPr>
        <w:t>vært</w:t>
      </w:r>
      <w:r>
        <w:rPr>
          <w:color w:val="231F20"/>
          <w:spacing w:val="-5"/>
        </w:rPr>
        <w:t xml:space="preserve"> </w:t>
      </w:r>
      <w:r>
        <w:rPr>
          <w:color w:val="231F20"/>
        </w:rPr>
        <w:t>presis</w:t>
      </w:r>
      <w:r>
        <w:rPr>
          <w:color w:val="231F20"/>
          <w:spacing w:val="-5"/>
        </w:rPr>
        <w:t xml:space="preserve"> </w:t>
      </w:r>
      <w:r>
        <w:rPr>
          <w:color w:val="231F20"/>
        </w:rPr>
        <w:t>eller</w:t>
      </w:r>
      <w:r>
        <w:rPr>
          <w:color w:val="231F20"/>
          <w:spacing w:val="-5"/>
        </w:rPr>
        <w:t xml:space="preserve"> </w:t>
      </w:r>
      <w:r>
        <w:rPr>
          <w:color w:val="231F20"/>
        </w:rPr>
        <w:t>grundig</w:t>
      </w:r>
      <w:r>
        <w:rPr>
          <w:color w:val="231F20"/>
          <w:spacing w:val="-5"/>
        </w:rPr>
        <w:t xml:space="preserve"> </w:t>
      </w:r>
      <w:r>
        <w:rPr>
          <w:color w:val="231F20"/>
        </w:rPr>
        <w:t>nok</w:t>
      </w:r>
      <w:r>
        <w:rPr>
          <w:color w:val="231F20"/>
          <w:spacing w:val="-5"/>
        </w:rPr>
        <w:t xml:space="preserve"> </w:t>
      </w:r>
      <w:r>
        <w:rPr>
          <w:color w:val="231F20"/>
        </w:rPr>
        <w:t>i</w:t>
      </w:r>
      <w:r>
        <w:rPr>
          <w:color w:val="231F20"/>
          <w:spacing w:val="-5"/>
        </w:rPr>
        <w:t xml:space="preserve"> </w:t>
      </w:r>
      <w:r>
        <w:rPr>
          <w:color w:val="231F20"/>
        </w:rPr>
        <w:t>kartleggingen</w:t>
      </w:r>
      <w:r>
        <w:rPr>
          <w:color w:val="231F20"/>
          <w:spacing w:val="-5"/>
        </w:rPr>
        <w:t xml:space="preserve"> </w:t>
      </w:r>
      <w:r>
        <w:rPr>
          <w:color w:val="231F20"/>
        </w:rPr>
        <w:t>av klientens</w:t>
      </w:r>
      <w:r>
        <w:rPr>
          <w:color w:val="231F20"/>
          <w:spacing w:val="-4"/>
        </w:rPr>
        <w:t xml:space="preserve"> </w:t>
      </w:r>
      <w:r>
        <w:rPr>
          <w:color w:val="231F20"/>
        </w:rPr>
        <w:t>symptomer.</w:t>
      </w:r>
      <w:r>
        <w:rPr>
          <w:color w:val="231F20"/>
          <w:spacing w:val="-4"/>
        </w:rPr>
        <w:t xml:space="preserve"> </w:t>
      </w:r>
      <w:r>
        <w:rPr>
          <w:color w:val="231F20"/>
        </w:rPr>
        <w:t>Alternativt</w:t>
      </w:r>
      <w:r>
        <w:rPr>
          <w:color w:val="231F20"/>
          <w:spacing w:val="-4"/>
        </w:rPr>
        <w:t xml:space="preserve"> </w:t>
      </w:r>
      <w:r>
        <w:rPr>
          <w:color w:val="231F20"/>
        </w:rPr>
        <w:t>kan</w:t>
      </w:r>
      <w:r>
        <w:rPr>
          <w:color w:val="231F20"/>
          <w:spacing w:val="-4"/>
        </w:rPr>
        <w:t xml:space="preserve"> </w:t>
      </w:r>
      <w:r>
        <w:rPr>
          <w:color w:val="231F20"/>
        </w:rPr>
        <w:t>det</w:t>
      </w:r>
      <w:r>
        <w:rPr>
          <w:color w:val="231F20"/>
          <w:spacing w:val="-4"/>
        </w:rPr>
        <w:t xml:space="preserve"> </w:t>
      </w:r>
      <w:r>
        <w:rPr>
          <w:color w:val="231F20"/>
        </w:rPr>
        <w:t>være</w:t>
      </w:r>
      <w:r>
        <w:rPr>
          <w:color w:val="231F20"/>
          <w:spacing w:val="-4"/>
        </w:rPr>
        <w:t xml:space="preserve"> </w:t>
      </w:r>
      <w:r>
        <w:rPr>
          <w:color w:val="231F20"/>
        </w:rPr>
        <w:t>at</w:t>
      </w:r>
      <w:r>
        <w:rPr>
          <w:color w:val="231F20"/>
          <w:spacing w:val="-4"/>
        </w:rPr>
        <w:t xml:space="preserve"> </w:t>
      </w:r>
      <w:r>
        <w:rPr>
          <w:color w:val="231F20"/>
        </w:rPr>
        <w:t>de</w:t>
      </w:r>
      <w:r>
        <w:rPr>
          <w:color w:val="231F20"/>
          <w:spacing w:val="-4"/>
        </w:rPr>
        <w:t xml:space="preserve"> </w:t>
      </w:r>
      <w:r>
        <w:rPr>
          <w:color w:val="231F20"/>
        </w:rPr>
        <w:t>endringsmetodene</w:t>
      </w:r>
      <w:r>
        <w:rPr>
          <w:color w:val="231F20"/>
          <w:spacing w:val="-4"/>
        </w:rPr>
        <w:t xml:space="preserve"> </w:t>
      </w:r>
      <w:r>
        <w:rPr>
          <w:color w:val="231F20"/>
        </w:rPr>
        <w:t>som</w:t>
      </w:r>
      <w:r>
        <w:rPr>
          <w:color w:val="231F20"/>
          <w:spacing w:val="-4"/>
        </w:rPr>
        <w:t xml:space="preserve"> </w:t>
      </w:r>
      <w:r>
        <w:rPr>
          <w:color w:val="231F20"/>
        </w:rPr>
        <w:t>har</w:t>
      </w:r>
      <w:r>
        <w:rPr>
          <w:color w:val="231F20"/>
          <w:spacing w:val="-4"/>
        </w:rPr>
        <w:t xml:space="preserve"> </w:t>
      </w:r>
      <w:r>
        <w:rPr>
          <w:color w:val="231F20"/>
        </w:rPr>
        <w:t>vært benyttet,</w:t>
      </w:r>
      <w:r>
        <w:rPr>
          <w:color w:val="231F20"/>
          <w:spacing w:val="-5"/>
        </w:rPr>
        <w:t xml:space="preserve"> </w:t>
      </w:r>
      <w:r>
        <w:rPr>
          <w:color w:val="231F20"/>
        </w:rPr>
        <w:t>ikke</w:t>
      </w:r>
      <w:r>
        <w:rPr>
          <w:color w:val="231F20"/>
          <w:spacing w:val="-5"/>
        </w:rPr>
        <w:t xml:space="preserve"> </w:t>
      </w:r>
      <w:r>
        <w:rPr>
          <w:color w:val="231F20"/>
        </w:rPr>
        <w:t>har</w:t>
      </w:r>
      <w:r>
        <w:rPr>
          <w:color w:val="231F20"/>
          <w:spacing w:val="-5"/>
        </w:rPr>
        <w:t xml:space="preserve"> </w:t>
      </w:r>
      <w:r>
        <w:rPr>
          <w:color w:val="231F20"/>
        </w:rPr>
        <w:t>vært</w:t>
      </w:r>
      <w:r>
        <w:rPr>
          <w:color w:val="231F20"/>
          <w:spacing w:val="-5"/>
        </w:rPr>
        <w:t xml:space="preserve"> </w:t>
      </w:r>
      <w:r>
        <w:rPr>
          <w:color w:val="231F20"/>
        </w:rPr>
        <w:t>sterke</w:t>
      </w:r>
      <w:r>
        <w:rPr>
          <w:color w:val="231F20"/>
          <w:spacing w:val="-5"/>
        </w:rPr>
        <w:t xml:space="preserve"> </w:t>
      </w:r>
      <w:r>
        <w:rPr>
          <w:color w:val="231F20"/>
        </w:rPr>
        <w:t>nok,</w:t>
      </w:r>
      <w:r>
        <w:rPr>
          <w:color w:val="231F20"/>
          <w:spacing w:val="-5"/>
        </w:rPr>
        <w:t xml:space="preserve"> </w:t>
      </w:r>
      <w:r>
        <w:rPr>
          <w:color w:val="231F20"/>
        </w:rPr>
        <w:t>eller</w:t>
      </w:r>
      <w:r>
        <w:rPr>
          <w:color w:val="231F20"/>
          <w:spacing w:val="-5"/>
        </w:rPr>
        <w:t xml:space="preserve"> </w:t>
      </w:r>
      <w:r>
        <w:rPr>
          <w:color w:val="231F20"/>
        </w:rPr>
        <w:t>at</w:t>
      </w:r>
      <w:r>
        <w:rPr>
          <w:color w:val="231F20"/>
          <w:spacing w:val="-5"/>
        </w:rPr>
        <w:t xml:space="preserve"> </w:t>
      </w:r>
      <w:r>
        <w:rPr>
          <w:color w:val="231F20"/>
        </w:rPr>
        <w:t>de</w:t>
      </w:r>
      <w:r>
        <w:rPr>
          <w:color w:val="231F20"/>
          <w:spacing w:val="-5"/>
        </w:rPr>
        <w:t xml:space="preserve"> </w:t>
      </w:r>
      <w:r>
        <w:rPr>
          <w:color w:val="231F20"/>
        </w:rPr>
        <w:t>ikke</w:t>
      </w:r>
      <w:r>
        <w:rPr>
          <w:color w:val="231F20"/>
          <w:spacing w:val="-5"/>
        </w:rPr>
        <w:t xml:space="preserve"> </w:t>
      </w:r>
      <w:r>
        <w:rPr>
          <w:color w:val="231F20"/>
        </w:rPr>
        <w:t>egner</w:t>
      </w:r>
      <w:r>
        <w:rPr>
          <w:color w:val="231F20"/>
          <w:spacing w:val="-5"/>
        </w:rPr>
        <w:t xml:space="preserve"> </w:t>
      </w:r>
      <w:r>
        <w:rPr>
          <w:color w:val="231F20"/>
        </w:rPr>
        <w:t>seg</w:t>
      </w:r>
      <w:r>
        <w:rPr>
          <w:color w:val="231F20"/>
          <w:spacing w:val="-5"/>
        </w:rPr>
        <w:t xml:space="preserve"> </w:t>
      </w:r>
      <w:r>
        <w:rPr>
          <w:color w:val="231F20"/>
        </w:rPr>
        <w:t>for</w:t>
      </w:r>
      <w:r>
        <w:rPr>
          <w:color w:val="231F20"/>
          <w:spacing w:val="-5"/>
        </w:rPr>
        <w:t xml:space="preserve"> </w:t>
      </w:r>
      <w:r>
        <w:rPr>
          <w:color w:val="231F20"/>
        </w:rPr>
        <w:t>klienten.</w:t>
      </w:r>
      <w:r>
        <w:rPr>
          <w:color w:val="231F20"/>
          <w:spacing w:val="-5"/>
        </w:rPr>
        <w:t xml:space="preserve"> </w:t>
      </w:r>
      <w:r>
        <w:rPr>
          <w:color w:val="231F20"/>
        </w:rPr>
        <w:t>Det</w:t>
      </w:r>
      <w:r>
        <w:rPr>
          <w:color w:val="231F20"/>
          <w:spacing w:val="-5"/>
        </w:rPr>
        <w:t xml:space="preserve"> </w:t>
      </w:r>
      <w:r>
        <w:rPr>
          <w:color w:val="231F20"/>
        </w:rPr>
        <w:t>kan</w:t>
      </w:r>
      <w:r>
        <w:rPr>
          <w:color w:val="231F20"/>
          <w:spacing w:val="-5"/>
        </w:rPr>
        <w:t xml:space="preserve"> </w:t>
      </w:r>
      <w:r>
        <w:rPr>
          <w:color w:val="231F20"/>
        </w:rPr>
        <w:t>også være</w:t>
      </w:r>
      <w:r>
        <w:rPr>
          <w:color w:val="231F20"/>
          <w:spacing w:val="-10"/>
        </w:rPr>
        <w:t xml:space="preserve"> </w:t>
      </w:r>
      <w:r>
        <w:rPr>
          <w:color w:val="231F20"/>
        </w:rPr>
        <w:t>noe</w:t>
      </w:r>
      <w:r>
        <w:rPr>
          <w:color w:val="231F20"/>
          <w:spacing w:val="-10"/>
        </w:rPr>
        <w:t xml:space="preserve"> </w:t>
      </w:r>
      <w:r>
        <w:rPr>
          <w:color w:val="231F20"/>
        </w:rPr>
        <w:t>annet</w:t>
      </w:r>
      <w:r>
        <w:rPr>
          <w:color w:val="231F20"/>
          <w:spacing w:val="-10"/>
        </w:rPr>
        <w:t xml:space="preserve"> </w:t>
      </w:r>
      <w:r>
        <w:rPr>
          <w:color w:val="231F20"/>
        </w:rPr>
        <w:t>som</w:t>
      </w:r>
      <w:r>
        <w:rPr>
          <w:color w:val="231F20"/>
          <w:spacing w:val="-10"/>
        </w:rPr>
        <w:t xml:space="preserve"> </w:t>
      </w:r>
      <w:r>
        <w:rPr>
          <w:color w:val="231F20"/>
        </w:rPr>
        <w:t>hindrer</w:t>
      </w:r>
      <w:r>
        <w:rPr>
          <w:color w:val="231F20"/>
          <w:spacing w:val="-10"/>
        </w:rPr>
        <w:t xml:space="preserve"> </w:t>
      </w:r>
      <w:r>
        <w:rPr>
          <w:color w:val="231F20"/>
        </w:rPr>
        <w:t>klienten</w:t>
      </w:r>
      <w:r>
        <w:rPr>
          <w:color w:val="231F20"/>
          <w:spacing w:val="-10"/>
        </w:rPr>
        <w:t xml:space="preserve"> </w:t>
      </w:r>
      <w:r>
        <w:rPr>
          <w:color w:val="231F20"/>
        </w:rPr>
        <w:t>i</w:t>
      </w:r>
      <w:r>
        <w:rPr>
          <w:color w:val="231F20"/>
          <w:spacing w:val="-10"/>
        </w:rPr>
        <w:t xml:space="preserve"> </w:t>
      </w:r>
      <w:r>
        <w:rPr>
          <w:color w:val="231F20"/>
        </w:rPr>
        <w:t>å</w:t>
      </w:r>
      <w:r>
        <w:rPr>
          <w:color w:val="231F20"/>
          <w:spacing w:val="-10"/>
        </w:rPr>
        <w:t xml:space="preserve"> </w:t>
      </w:r>
      <w:r>
        <w:rPr>
          <w:color w:val="231F20"/>
        </w:rPr>
        <w:t>endre</w:t>
      </w:r>
      <w:r>
        <w:rPr>
          <w:color w:val="231F20"/>
          <w:spacing w:val="-10"/>
        </w:rPr>
        <w:t xml:space="preserve"> </w:t>
      </w:r>
      <w:r>
        <w:rPr>
          <w:color w:val="231F20"/>
        </w:rPr>
        <w:t>seg,</w:t>
      </w:r>
      <w:r>
        <w:rPr>
          <w:color w:val="231F20"/>
          <w:spacing w:val="-10"/>
        </w:rPr>
        <w:t xml:space="preserve"> </w:t>
      </w:r>
      <w:r>
        <w:rPr>
          <w:color w:val="231F20"/>
        </w:rPr>
        <w:t>som</w:t>
      </w:r>
      <w:r>
        <w:rPr>
          <w:color w:val="231F20"/>
          <w:spacing w:val="-10"/>
        </w:rPr>
        <w:t xml:space="preserve"> </w:t>
      </w:r>
      <w:r>
        <w:rPr>
          <w:color w:val="231F20"/>
        </w:rPr>
        <w:t>man</w:t>
      </w:r>
      <w:r>
        <w:rPr>
          <w:color w:val="231F20"/>
          <w:spacing w:val="-10"/>
        </w:rPr>
        <w:t xml:space="preserve"> </w:t>
      </w:r>
      <w:r>
        <w:rPr>
          <w:color w:val="231F20"/>
        </w:rPr>
        <w:t>ikke</w:t>
      </w:r>
      <w:r>
        <w:rPr>
          <w:color w:val="231F20"/>
          <w:spacing w:val="-10"/>
        </w:rPr>
        <w:t xml:space="preserve"> </w:t>
      </w:r>
      <w:r>
        <w:rPr>
          <w:color w:val="231F20"/>
        </w:rPr>
        <w:t>har</w:t>
      </w:r>
      <w:r>
        <w:rPr>
          <w:color w:val="231F20"/>
          <w:spacing w:val="-10"/>
        </w:rPr>
        <w:t xml:space="preserve"> </w:t>
      </w:r>
      <w:r>
        <w:rPr>
          <w:color w:val="231F20"/>
        </w:rPr>
        <w:t>klart</w:t>
      </w:r>
      <w:r>
        <w:rPr>
          <w:color w:val="231F20"/>
          <w:spacing w:val="-10"/>
        </w:rPr>
        <w:t xml:space="preserve"> </w:t>
      </w:r>
      <w:r>
        <w:rPr>
          <w:color w:val="231F20"/>
        </w:rPr>
        <w:t>å</w:t>
      </w:r>
      <w:r>
        <w:rPr>
          <w:color w:val="231F20"/>
          <w:spacing w:val="-10"/>
        </w:rPr>
        <w:t xml:space="preserve"> </w:t>
      </w:r>
      <w:r>
        <w:rPr>
          <w:color w:val="231F20"/>
        </w:rPr>
        <w:t>fange</w:t>
      </w:r>
      <w:r>
        <w:rPr>
          <w:color w:val="231F20"/>
          <w:spacing w:val="-10"/>
        </w:rPr>
        <w:t xml:space="preserve"> </w:t>
      </w:r>
      <w:r>
        <w:rPr>
          <w:color w:val="231F20"/>
        </w:rPr>
        <w:t>inn. Endringsavkreftende</w:t>
      </w:r>
      <w:r>
        <w:rPr>
          <w:color w:val="231F20"/>
          <w:spacing w:val="-11"/>
        </w:rPr>
        <w:t xml:space="preserve"> </w:t>
      </w:r>
      <w:r>
        <w:rPr>
          <w:color w:val="231F20"/>
        </w:rPr>
        <w:t>utsagn</w:t>
      </w:r>
      <w:r>
        <w:rPr>
          <w:color w:val="231F20"/>
          <w:spacing w:val="-11"/>
        </w:rPr>
        <w:t xml:space="preserve"> </w:t>
      </w:r>
      <w:r>
        <w:rPr>
          <w:color w:val="231F20"/>
        </w:rPr>
        <w:t>er</w:t>
      </w:r>
      <w:r>
        <w:rPr>
          <w:color w:val="231F20"/>
          <w:spacing w:val="-11"/>
        </w:rPr>
        <w:t xml:space="preserve"> </w:t>
      </w:r>
      <w:r>
        <w:rPr>
          <w:color w:val="231F20"/>
        </w:rPr>
        <w:t>sjeldne.</w:t>
      </w:r>
      <w:r>
        <w:rPr>
          <w:color w:val="231F20"/>
          <w:spacing w:val="-11"/>
        </w:rPr>
        <w:t xml:space="preserve"> </w:t>
      </w:r>
      <w:r>
        <w:rPr>
          <w:color w:val="231F20"/>
        </w:rPr>
        <w:t>Hovedtendensen</w:t>
      </w:r>
      <w:r>
        <w:rPr>
          <w:color w:val="231F20"/>
          <w:spacing w:val="-11"/>
        </w:rPr>
        <w:t xml:space="preserve"> </w:t>
      </w:r>
      <w:r>
        <w:rPr>
          <w:color w:val="231F20"/>
        </w:rPr>
        <w:t>er</w:t>
      </w:r>
      <w:r>
        <w:rPr>
          <w:color w:val="231F20"/>
          <w:spacing w:val="-11"/>
        </w:rPr>
        <w:t xml:space="preserve"> </w:t>
      </w:r>
      <w:r>
        <w:rPr>
          <w:color w:val="231F20"/>
        </w:rPr>
        <w:t>at</w:t>
      </w:r>
      <w:r>
        <w:rPr>
          <w:color w:val="231F20"/>
          <w:spacing w:val="-11"/>
        </w:rPr>
        <w:t xml:space="preserve"> </w:t>
      </w:r>
      <w:r>
        <w:rPr>
          <w:color w:val="231F20"/>
        </w:rPr>
        <w:t>de</w:t>
      </w:r>
      <w:r>
        <w:rPr>
          <w:color w:val="231F20"/>
          <w:spacing w:val="-11"/>
        </w:rPr>
        <w:t xml:space="preserve"> </w:t>
      </w:r>
      <w:r>
        <w:rPr>
          <w:color w:val="231F20"/>
        </w:rPr>
        <w:t>endringsiverksetten- de utsagnene fører til psykisk endring.</w:t>
      </w:r>
    </w:p>
    <w:p w14:paraId="403B0204" w14:textId="77777777" w:rsidR="001419A2" w:rsidRDefault="001419A2">
      <w:pPr>
        <w:pStyle w:val="Brdtekst"/>
        <w:spacing w:before="65"/>
        <w:ind w:left="0"/>
        <w:jc w:val="left"/>
      </w:pPr>
    </w:p>
    <w:p w14:paraId="32C93742" w14:textId="77777777" w:rsidR="001419A2" w:rsidRDefault="00000000">
      <w:pPr>
        <w:pStyle w:val="Overskrift4"/>
        <w:ind w:left="330"/>
        <w:jc w:val="both"/>
      </w:pPr>
      <w:r>
        <w:rPr>
          <w:color w:val="231F20"/>
        </w:rPr>
        <w:t>Endringskartleggende</w:t>
      </w:r>
      <w:r>
        <w:rPr>
          <w:color w:val="231F20"/>
          <w:spacing w:val="-3"/>
        </w:rPr>
        <w:t xml:space="preserve"> </w:t>
      </w:r>
      <w:r>
        <w:rPr>
          <w:color w:val="231F20"/>
          <w:spacing w:val="-2"/>
        </w:rPr>
        <w:t>utsagn</w:t>
      </w:r>
    </w:p>
    <w:p w14:paraId="6C59B6B7" w14:textId="77777777" w:rsidR="001419A2" w:rsidRDefault="00000000">
      <w:pPr>
        <w:pStyle w:val="Brdtekst"/>
        <w:spacing w:before="200"/>
        <w:ind w:left="330" w:right="101"/>
      </w:pPr>
      <w:r>
        <w:rPr>
          <w:color w:val="231F20"/>
        </w:rPr>
        <w:t>Endringskartleggende utsagnene er forankret i to formål: et resultatorientert og et prosessorientert. Hensikten er å kartlegge de psykiske endringene som blir oppnådd, underveis</w:t>
      </w:r>
      <w:r>
        <w:rPr>
          <w:color w:val="231F20"/>
          <w:spacing w:val="-5"/>
        </w:rPr>
        <w:t xml:space="preserve"> </w:t>
      </w:r>
      <w:r>
        <w:rPr>
          <w:color w:val="231F20"/>
        </w:rPr>
        <w:t>i</w:t>
      </w:r>
      <w:r>
        <w:rPr>
          <w:color w:val="231F20"/>
          <w:spacing w:val="-5"/>
        </w:rPr>
        <w:t xml:space="preserve"> </w:t>
      </w:r>
      <w:r>
        <w:rPr>
          <w:color w:val="231F20"/>
        </w:rPr>
        <w:t>og</w:t>
      </w:r>
      <w:r>
        <w:rPr>
          <w:color w:val="231F20"/>
          <w:spacing w:val="-5"/>
        </w:rPr>
        <w:t xml:space="preserve"> </w:t>
      </w:r>
      <w:r>
        <w:rPr>
          <w:color w:val="231F20"/>
        </w:rPr>
        <w:t>ved</w:t>
      </w:r>
      <w:r>
        <w:rPr>
          <w:color w:val="231F20"/>
          <w:spacing w:val="-5"/>
        </w:rPr>
        <w:t xml:space="preserve"> </w:t>
      </w:r>
      <w:r>
        <w:rPr>
          <w:color w:val="231F20"/>
        </w:rPr>
        <w:t>slutten</w:t>
      </w:r>
      <w:r>
        <w:rPr>
          <w:color w:val="231F20"/>
          <w:spacing w:val="-5"/>
        </w:rPr>
        <w:t xml:space="preserve"> </w:t>
      </w:r>
      <w:r>
        <w:rPr>
          <w:color w:val="231F20"/>
        </w:rPr>
        <w:t>av</w:t>
      </w:r>
      <w:r>
        <w:rPr>
          <w:color w:val="231F20"/>
          <w:spacing w:val="-5"/>
        </w:rPr>
        <w:t xml:space="preserve"> </w:t>
      </w:r>
      <w:r>
        <w:rPr>
          <w:color w:val="231F20"/>
        </w:rPr>
        <w:t>den</w:t>
      </w:r>
      <w:r>
        <w:rPr>
          <w:color w:val="231F20"/>
          <w:spacing w:val="-5"/>
        </w:rPr>
        <w:t xml:space="preserve"> </w:t>
      </w:r>
      <w:r>
        <w:rPr>
          <w:color w:val="231F20"/>
        </w:rPr>
        <w:t>enkelte</w:t>
      </w:r>
      <w:r>
        <w:rPr>
          <w:color w:val="231F20"/>
          <w:spacing w:val="-5"/>
        </w:rPr>
        <w:t xml:space="preserve"> </w:t>
      </w:r>
      <w:r>
        <w:rPr>
          <w:color w:val="231F20"/>
        </w:rPr>
        <w:t>konsultasjon.</w:t>
      </w:r>
      <w:r>
        <w:rPr>
          <w:color w:val="231F20"/>
          <w:spacing w:val="-5"/>
        </w:rPr>
        <w:t xml:space="preserve"> </w:t>
      </w:r>
      <w:r>
        <w:rPr>
          <w:color w:val="231F20"/>
        </w:rPr>
        <w:t>Underveis</w:t>
      </w:r>
      <w:r>
        <w:rPr>
          <w:color w:val="231F20"/>
          <w:spacing w:val="-5"/>
        </w:rPr>
        <w:t xml:space="preserve"> </w:t>
      </w:r>
      <w:r>
        <w:rPr>
          <w:color w:val="231F20"/>
        </w:rPr>
        <w:t>er</w:t>
      </w:r>
      <w:r>
        <w:rPr>
          <w:color w:val="231F20"/>
          <w:spacing w:val="-5"/>
        </w:rPr>
        <w:t xml:space="preserve"> </w:t>
      </w:r>
      <w:r>
        <w:rPr>
          <w:color w:val="231F20"/>
        </w:rPr>
        <w:t>målet</w:t>
      </w:r>
      <w:r>
        <w:rPr>
          <w:color w:val="231F20"/>
          <w:spacing w:val="-5"/>
        </w:rPr>
        <w:t xml:space="preserve"> </w:t>
      </w:r>
      <w:r>
        <w:rPr>
          <w:color w:val="231F20"/>
        </w:rPr>
        <w:t>å</w:t>
      </w:r>
      <w:r>
        <w:rPr>
          <w:color w:val="231F20"/>
          <w:spacing w:val="-5"/>
        </w:rPr>
        <w:t xml:space="preserve"> </w:t>
      </w:r>
      <w:r>
        <w:rPr>
          <w:color w:val="231F20"/>
        </w:rPr>
        <w:t>undersø- ke</w:t>
      </w:r>
      <w:r>
        <w:rPr>
          <w:color w:val="231F20"/>
          <w:spacing w:val="-5"/>
        </w:rPr>
        <w:t xml:space="preserve"> </w:t>
      </w:r>
      <w:r>
        <w:rPr>
          <w:color w:val="231F20"/>
        </w:rPr>
        <w:t>om</w:t>
      </w:r>
      <w:r>
        <w:rPr>
          <w:color w:val="231F20"/>
          <w:spacing w:val="-5"/>
        </w:rPr>
        <w:t xml:space="preserve"> </w:t>
      </w:r>
      <w:r>
        <w:rPr>
          <w:color w:val="231F20"/>
        </w:rPr>
        <w:t>terapeuten</w:t>
      </w:r>
      <w:r>
        <w:rPr>
          <w:color w:val="231F20"/>
          <w:spacing w:val="-5"/>
        </w:rPr>
        <w:t xml:space="preserve"> </w:t>
      </w:r>
      <w:r>
        <w:rPr>
          <w:color w:val="231F20"/>
        </w:rPr>
        <w:t>er</w:t>
      </w:r>
      <w:r>
        <w:rPr>
          <w:color w:val="231F20"/>
          <w:spacing w:val="-5"/>
        </w:rPr>
        <w:t xml:space="preserve"> </w:t>
      </w:r>
      <w:r>
        <w:rPr>
          <w:color w:val="231F20"/>
        </w:rPr>
        <w:t>på</w:t>
      </w:r>
      <w:r>
        <w:rPr>
          <w:color w:val="231F20"/>
          <w:spacing w:val="-5"/>
        </w:rPr>
        <w:t xml:space="preserve"> </w:t>
      </w:r>
      <w:r>
        <w:rPr>
          <w:color w:val="231F20"/>
        </w:rPr>
        <w:t>rett</w:t>
      </w:r>
      <w:r>
        <w:rPr>
          <w:color w:val="231F20"/>
          <w:spacing w:val="-5"/>
        </w:rPr>
        <w:t xml:space="preserve"> </w:t>
      </w:r>
      <w:r>
        <w:rPr>
          <w:color w:val="231F20"/>
        </w:rPr>
        <w:t>spor,</w:t>
      </w:r>
      <w:r>
        <w:rPr>
          <w:color w:val="231F20"/>
          <w:spacing w:val="-5"/>
        </w:rPr>
        <w:t xml:space="preserve"> </w:t>
      </w:r>
      <w:r>
        <w:rPr>
          <w:color w:val="231F20"/>
        </w:rPr>
        <w:t>hva</w:t>
      </w:r>
      <w:r>
        <w:rPr>
          <w:color w:val="231F20"/>
          <w:spacing w:val="-5"/>
        </w:rPr>
        <w:t xml:space="preserve"> </w:t>
      </w:r>
      <w:r>
        <w:rPr>
          <w:color w:val="231F20"/>
        </w:rPr>
        <w:t>som</w:t>
      </w:r>
      <w:r>
        <w:rPr>
          <w:color w:val="231F20"/>
          <w:spacing w:val="-5"/>
        </w:rPr>
        <w:t xml:space="preserve"> </w:t>
      </w:r>
      <w:r>
        <w:rPr>
          <w:color w:val="231F20"/>
        </w:rPr>
        <w:t>er</w:t>
      </w:r>
      <w:r>
        <w:rPr>
          <w:color w:val="231F20"/>
          <w:spacing w:val="-5"/>
        </w:rPr>
        <w:t xml:space="preserve"> </w:t>
      </w:r>
      <w:r>
        <w:rPr>
          <w:color w:val="231F20"/>
        </w:rPr>
        <w:t>oppnådd,</w:t>
      </w:r>
      <w:r>
        <w:rPr>
          <w:color w:val="231F20"/>
          <w:spacing w:val="-5"/>
        </w:rPr>
        <w:t xml:space="preserve"> </w:t>
      </w:r>
      <w:r>
        <w:rPr>
          <w:color w:val="231F20"/>
        </w:rPr>
        <w:t>og</w:t>
      </w:r>
      <w:r>
        <w:rPr>
          <w:color w:val="231F20"/>
          <w:spacing w:val="-5"/>
        </w:rPr>
        <w:t xml:space="preserve"> </w:t>
      </w:r>
      <w:r>
        <w:rPr>
          <w:color w:val="231F20"/>
        </w:rPr>
        <w:t>hva</w:t>
      </w:r>
      <w:r>
        <w:rPr>
          <w:color w:val="231F20"/>
          <w:spacing w:val="-5"/>
        </w:rPr>
        <w:t xml:space="preserve"> </w:t>
      </w:r>
      <w:r>
        <w:rPr>
          <w:color w:val="231F20"/>
        </w:rPr>
        <w:t>som</w:t>
      </w:r>
      <w:r>
        <w:rPr>
          <w:color w:val="231F20"/>
          <w:spacing w:val="-5"/>
        </w:rPr>
        <w:t xml:space="preserve"> </w:t>
      </w:r>
      <w:r>
        <w:rPr>
          <w:color w:val="231F20"/>
        </w:rPr>
        <w:t>fortsatt</w:t>
      </w:r>
      <w:r>
        <w:rPr>
          <w:color w:val="231F20"/>
          <w:spacing w:val="-5"/>
        </w:rPr>
        <w:t xml:space="preserve"> </w:t>
      </w:r>
      <w:r>
        <w:rPr>
          <w:color w:val="231F20"/>
        </w:rPr>
        <w:t>gjenstår</w:t>
      </w:r>
      <w:r>
        <w:rPr>
          <w:color w:val="231F20"/>
          <w:spacing w:val="-5"/>
        </w:rPr>
        <w:t xml:space="preserve"> </w:t>
      </w:r>
      <w:r>
        <w:rPr>
          <w:color w:val="231F20"/>
        </w:rPr>
        <w:t>av psykisk</w:t>
      </w:r>
      <w:r>
        <w:rPr>
          <w:color w:val="231F20"/>
          <w:spacing w:val="-7"/>
        </w:rPr>
        <w:t xml:space="preserve"> </w:t>
      </w:r>
      <w:r>
        <w:rPr>
          <w:color w:val="231F20"/>
        </w:rPr>
        <w:t>ubehag.</w:t>
      </w:r>
      <w:r>
        <w:rPr>
          <w:color w:val="231F20"/>
          <w:spacing w:val="-7"/>
        </w:rPr>
        <w:t xml:space="preserve"> </w:t>
      </w:r>
      <w:r>
        <w:rPr>
          <w:color w:val="231F20"/>
        </w:rPr>
        <w:t>Slike</w:t>
      </w:r>
      <w:r>
        <w:rPr>
          <w:color w:val="231F20"/>
          <w:spacing w:val="-7"/>
        </w:rPr>
        <w:t xml:space="preserve"> </w:t>
      </w:r>
      <w:r>
        <w:rPr>
          <w:color w:val="231F20"/>
        </w:rPr>
        <w:t>utsagn</w:t>
      </w:r>
      <w:r>
        <w:rPr>
          <w:color w:val="231F20"/>
          <w:spacing w:val="-7"/>
        </w:rPr>
        <w:t xml:space="preserve"> </w:t>
      </w:r>
      <w:r>
        <w:rPr>
          <w:color w:val="231F20"/>
        </w:rPr>
        <w:t>kan</w:t>
      </w:r>
      <w:r>
        <w:rPr>
          <w:color w:val="231F20"/>
          <w:spacing w:val="-7"/>
        </w:rPr>
        <w:t xml:space="preserve"> </w:t>
      </w:r>
      <w:r>
        <w:rPr>
          <w:color w:val="231F20"/>
        </w:rPr>
        <w:t>ha</w:t>
      </w:r>
      <w:r>
        <w:rPr>
          <w:color w:val="231F20"/>
          <w:spacing w:val="-7"/>
        </w:rPr>
        <w:t xml:space="preserve"> </w:t>
      </w:r>
      <w:r>
        <w:rPr>
          <w:color w:val="231F20"/>
        </w:rPr>
        <w:t>en</w:t>
      </w:r>
      <w:r>
        <w:rPr>
          <w:color w:val="231F20"/>
          <w:spacing w:val="-7"/>
        </w:rPr>
        <w:t xml:space="preserve"> </w:t>
      </w:r>
      <w:r>
        <w:rPr>
          <w:color w:val="231F20"/>
        </w:rPr>
        <w:t>endringsforsterkende</w:t>
      </w:r>
      <w:r>
        <w:rPr>
          <w:color w:val="231F20"/>
          <w:spacing w:val="-7"/>
        </w:rPr>
        <w:t xml:space="preserve"> </w:t>
      </w:r>
      <w:r>
        <w:rPr>
          <w:color w:val="231F20"/>
        </w:rPr>
        <w:t>effekt</w:t>
      </w:r>
      <w:r>
        <w:rPr>
          <w:color w:val="231F20"/>
          <w:spacing w:val="-7"/>
        </w:rPr>
        <w:t xml:space="preserve"> </w:t>
      </w:r>
      <w:r>
        <w:rPr>
          <w:color w:val="231F20"/>
        </w:rPr>
        <w:t>ved</w:t>
      </w:r>
      <w:r>
        <w:rPr>
          <w:color w:val="231F20"/>
          <w:spacing w:val="-7"/>
        </w:rPr>
        <w:t xml:space="preserve"> </w:t>
      </w:r>
      <w:r>
        <w:rPr>
          <w:color w:val="231F20"/>
        </w:rPr>
        <w:t>at</w:t>
      </w:r>
      <w:r>
        <w:rPr>
          <w:color w:val="231F20"/>
          <w:spacing w:val="-7"/>
        </w:rPr>
        <w:t xml:space="preserve"> </w:t>
      </w:r>
      <w:r>
        <w:rPr>
          <w:color w:val="231F20"/>
        </w:rPr>
        <w:t>de</w:t>
      </w:r>
      <w:r>
        <w:rPr>
          <w:color w:val="231F20"/>
          <w:spacing w:val="-7"/>
        </w:rPr>
        <w:t xml:space="preserve"> </w:t>
      </w:r>
      <w:r>
        <w:rPr>
          <w:color w:val="231F20"/>
        </w:rPr>
        <w:t>inviterer klientene til å formidle sin positive opplevelse av psykisk endring, noe som kan for- sterke de endringene som er oppnådd. Manglende endring kommer også til uttrykk gjennom</w:t>
      </w:r>
      <w:r>
        <w:rPr>
          <w:color w:val="231F20"/>
          <w:spacing w:val="-12"/>
        </w:rPr>
        <w:t xml:space="preserve"> </w:t>
      </w:r>
      <w:r>
        <w:rPr>
          <w:color w:val="231F20"/>
        </w:rPr>
        <w:t>utsagn</w:t>
      </w:r>
      <w:r>
        <w:rPr>
          <w:color w:val="231F20"/>
          <w:spacing w:val="-12"/>
        </w:rPr>
        <w:t xml:space="preserve"> </w:t>
      </w:r>
      <w:r>
        <w:rPr>
          <w:color w:val="231F20"/>
        </w:rPr>
        <w:t>som</w:t>
      </w:r>
      <w:r>
        <w:rPr>
          <w:color w:val="231F20"/>
          <w:spacing w:val="-12"/>
        </w:rPr>
        <w:t xml:space="preserve"> </w:t>
      </w:r>
      <w:r>
        <w:rPr>
          <w:color w:val="231F20"/>
        </w:rPr>
        <w:t>forteller</w:t>
      </w:r>
      <w:r>
        <w:rPr>
          <w:color w:val="231F20"/>
          <w:spacing w:val="-12"/>
        </w:rPr>
        <w:t xml:space="preserve"> </w:t>
      </w:r>
      <w:r>
        <w:rPr>
          <w:color w:val="231F20"/>
        </w:rPr>
        <w:t>at</w:t>
      </w:r>
      <w:r>
        <w:rPr>
          <w:color w:val="231F20"/>
          <w:spacing w:val="-12"/>
        </w:rPr>
        <w:t xml:space="preserve"> </w:t>
      </w:r>
      <w:r>
        <w:rPr>
          <w:color w:val="231F20"/>
        </w:rPr>
        <w:t>klienten</w:t>
      </w:r>
      <w:r>
        <w:rPr>
          <w:color w:val="231F20"/>
          <w:spacing w:val="-12"/>
        </w:rPr>
        <w:t xml:space="preserve"> </w:t>
      </w:r>
      <w:r>
        <w:rPr>
          <w:color w:val="231F20"/>
        </w:rPr>
        <w:t>fortsatt</w:t>
      </w:r>
      <w:r>
        <w:rPr>
          <w:color w:val="231F20"/>
          <w:spacing w:val="-12"/>
        </w:rPr>
        <w:t xml:space="preserve"> </w:t>
      </w:r>
      <w:r>
        <w:rPr>
          <w:color w:val="231F20"/>
        </w:rPr>
        <w:t>har</w:t>
      </w:r>
      <w:r>
        <w:rPr>
          <w:color w:val="231F20"/>
          <w:spacing w:val="-12"/>
        </w:rPr>
        <w:t xml:space="preserve"> </w:t>
      </w:r>
      <w:r>
        <w:rPr>
          <w:color w:val="231F20"/>
        </w:rPr>
        <w:t>kontakt</w:t>
      </w:r>
      <w:r>
        <w:rPr>
          <w:color w:val="231F20"/>
          <w:spacing w:val="-12"/>
        </w:rPr>
        <w:t xml:space="preserve"> </w:t>
      </w:r>
      <w:r>
        <w:rPr>
          <w:color w:val="231F20"/>
        </w:rPr>
        <w:t>med</w:t>
      </w:r>
      <w:r>
        <w:rPr>
          <w:color w:val="231F20"/>
          <w:spacing w:val="-12"/>
        </w:rPr>
        <w:t xml:space="preserve"> </w:t>
      </w:r>
      <w:r>
        <w:rPr>
          <w:color w:val="231F20"/>
        </w:rPr>
        <w:t>det</w:t>
      </w:r>
      <w:r>
        <w:rPr>
          <w:color w:val="231F20"/>
          <w:spacing w:val="-12"/>
        </w:rPr>
        <w:t xml:space="preserve"> </w:t>
      </w:r>
      <w:r>
        <w:rPr>
          <w:color w:val="231F20"/>
        </w:rPr>
        <w:t>samme</w:t>
      </w:r>
      <w:r>
        <w:rPr>
          <w:color w:val="231F20"/>
          <w:spacing w:val="-12"/>
        </w:rPr>
        <w:t xml:space="preserve"> </w:t>
      </w:r>
      <w:r>
        <w:rPr>
          <w:color w:val="231F20"/>
        </w:rPr>
        <w:t>psykiske ubehaget som tidligere.</w:t>
      </w:r>
    </w:p>
    <w:p w14:paraId="48C37F38" w14:textId="77777777" w:rsidR="001419A2" w:rsidRDefault="00000000">
      <w:pPr>
        <w:pStyle w:val="Brdtekst"/>
        <w:ind w:left="330" w:right="101" w:firstLine="283"/>
      </w:pPr>
      <w:r>
        <w:rPr>
          <w:color w:val="231F20"/>
        </w:rPr>
        <w:t>Hensikten</w:t>
      </w:r>
      <w:r>
        <w:rPr>
          <w:color w:val="231F20"/>
          <w:spacing w:val="-12"/>
        </w:rPr>
        <w:t xml:space="preserve"> </w:t>
      </w:r>
      <w:r>
        <w:rPr>
          <w:color w:val="231F20"/>
        </w:rPr>
        <w:t>kan</w:t>
      </w:r>
      <w:r>
        <w:rPr>
          <w:color w:val="231F20"/>
          <w:spacing w:val="-12"/>
        </w:rPr>
        <w:t xml:space="preserve"> </w:t>
      </w:r>
      <w:r>
        <w:rPr>
          <w:color w:val="231F20"/>
        </w:rPr>
        <w:t>også</w:t>
      </w:r>
      <w:r>
        <w:rPr>
          <w:color w:val="231F20"/>
          <w:spacing w:val="-12"/>
        </w:rPr>
        <w:t xml:space="preserve"> </w:t>
      </w:r>
      <w:r>
        <w:rPr>
          <w:color w:val="231F20"/>
        </w:rPr>
        <w:t>være</w:t>
      </w:r>
      <w:r>
        <w:rPr>
          <w:color w:val="231F20"/>
          <w:spacing w:val="-12"/>
        </w:rPr>
        <w:t xml:space="preserve"> </w:t>
      </w:r>
      <w:r>
        <w:rPr>
          <w:color w:val="231F20"/>
        </w:rPr>
        <w:t>å</w:t>
      </w:r>
      <w:r>
        <w:rPr>
          <w:color w:val="231F20"/>
          <w:spacing w:val="-12"/>
        </w:rPr>
        <w:t xml:space="preserve"> </w:t>
      </w:r>
      <w:r>
        <w:rPr>
          <w:color w:val="231F20"/>
        </w:rPr>
        <w:t>kartlegge</w:t>
      </w:r>
      <w:r>
        <w:rPr>
          <w:color w:val="231F20"/>
          <w:spacing w:val="-12"/>
        </w:rPr>
        <w:t xml:space="preserve"> </w:t>
      </w:r>
      <w:r>
        <w:rPr>
          <w:color w:val="231F20"/>
        </w:rPr>
        <w:t>klientens</w:t>
      </w:r>
      <w:r>
        <w:rPr>
          <w:color w:val="231F20"/>
          <w:spacing w:val="-12"/>
        </w:rPr>
        <w:t xml:space="preserve"> </w:t>
      </w:r>
      <w:r>
        <w:rPr>
          <w:color w:val="231F20"/>
        </w:rPr>
        <w:t>grad</w:t>
      </w:r>
      <w:r>
        <w:rPr>
          <w:color w:val="231F20"/>
          <w:spacing w:val="-12"/>
        </w:rPr>
        <w:t xml:space="preserve"> </w:t>
      </w:r>
      <w:r>
        <w:rPr>
          <w:color w:val="231F20"/>
        </w:rPr>
        <w:t>av</w:t>
      </w:r>
      <w:r>
        <w:rPr>
          <w:color w:val="231F20"/>
          <w:spacing w:val="-12"/>
        </w:rPr>
        <w:t xml:space="preserve"> </w:t>
      </w:r>
      <w:r>
        <w:rPr>
          <w:color w:val="231F20"/>
        </w:rPr>
        <w:t>psykisk</w:t>
      </w:r>
      <w:r>
        <w:rPr>
          <w:color w:val="231F20"/>
          <w:spacing w:val="-12"/>
        </w:rPr>
        <w:t xml:space="preserve"> </w:t>
      </w:r>
      <w:r>
        <w:rPr>
          <w:color w:val="231F20"/>
        </w:rPr>
        <w:t>velvære</w:t>
      </w:r>
      <w:r>
        <w:rPr>
          <w:color w:val="231F20"/>
          <w:spacing w:val="-12"/>
        </w:rPr>
        <w:t xml:space="preserve"> </w:t>
      </w:r>
      <w:r>
        <w:rPr>
          <w:color w:val="231F20"/>
        </w:rPr>
        <w:t>eller</w:t>
      </w:r>
      <w:r>
        <w:rPr>
          <w:color w:val="231F20"/>
          <w:spacing w:val="-12"/>
        </w:rPr>
        <w:t xml:space="preserve"> </w:t>
      </w:r>
      <w:r>
        <w:rPr>
          <w:color w:val="231F20"/>
        </w:rPr>
        <w:t>ubehag etter</w:t>
      </w:r>
      <w:r>
        <w:rPr>
          <w:color w:val="231F20"/>
          <w:spacing w:val="-6"/>
        </w:rPr>
        <w:t xml:space="preserve"> </w:t>
      </w:r>
      <w:r>
        <w:rPr>
          <w:color w:val="231F20"/>
        </w:rPr>
        <w:t>én</w:t>
      </w:r>
      <w:r>
        <w:rPr>
          <w:color w:val="231F20"/>
          <w:spacing w:val="-6"/>
        </w:rPr>
        <w:t xml:space="preserve"> </w:t>
      </w:r>
      <w:r>
        <w:rPr>
          <w:color w:val="231F20"/>
        </w:rPr>
        <w:t>eller</w:t>
      </w:r>
      <w:r>
        <w:rPr>
          <w:color w:val="231F20"/>
          <w:spacing w:val="-6"/>
        </w:rPr>
        <w:t xml:space="preserve"> </w:t>
      </w:r>
      <w:r>
        <w:rPr>
          <w:color w:val="231F20"/>
        </w:rPr>
        <w:t>flere</w:t>
      </w:r>
      <w:r>
        <w:rPr>
          <w:color w:val="231F20"/>
          <w:spacing w:val="-6"/>
        </w:rPr>
        <w:t xml:space="preserve"> </w:t>
      </w:r>
      <w:r>
        <w:rPr>
          <w:color w:val="231F20"/>
        </w:rPr>
        <w:t>intervensjoner.</w:t>
      </w:r>
      <w:r>
        <w:rPr>
          <w:color w:val="231F20"/>
          <w:spacing w:val="-6"/>
        </w:rPr>
        <w:t xml:space="preserve"> </w:t>
      </w:r>
      <w:r>
        <w:rPr>
          <w:color w:val="231F20"/>
        </w:rPr>
        <w:t>Utsagn</w:t>
      </w:r>
      <w:r>
        <w:rPr>
          <w:color w:val="231F20"/>
          <w:spacing w:val="-6"/>
        </w:rPr>
        <w:t xml:space="preserve"> </w:t>
      </w:r>
      <w:r>
        <w:rPr>
          <w:color w:val="231F20"/>
        </w:rPr>
        <w:t>som</w:t>
      </w:r>
      <w:r>
        <w:rPr>
          <w:color w:val="231F20"/>
          <w:spacing w:val="-6"/>
        </w:rPr>
        <w:t xml:space="preserve"> </w:t>
      </w:r>
      <w:r>
        <w:rPr>
          <w:color w:val="231F20"/>
        </w:rPr>
        <w:t>signaliserer</w:t>
      </w:r>
      <w:r>
        <w:rPr>
          <w:color w:val="231F20"/>
          <w:spacing w:val="-6"/>
        </w:rPr>
        <w:t xml:space="preserve"> </w:t>
      </w:r>
      <w:r>
        <w:rPr>
          <w:color w:val="231F20"/>
        </w:rPr>
        <w:t>ubehag</w:t>
      </w:r>
      <w:r>
        <w:rPr>
          <w:color w:val="231F20"/>
          <w:spacing w:val="-6"/>
        </w:rPr>
        <w:t xml:space="preserve"> </w:t>
      </w:r>
      <w:r>
        <w:rPr>
          <w:color w:val="231F20"/>
        </w:rPr>
        <w:t>overfor</w:t>
      </w:r>
      <w:r>
        <w:rPr>
          <w:color w:val="231F20"/>
          <w:spacing w:val="-6"/>
        </w:rPr>
        <w:t xml:space="preserve"> </w:t>
      </w:r>
      <w:r>
        <w:rPr>
          <w:color w:val="231F20"/>
        </w:rPr>
        <w:t>terapeut</w:t>
      </w:r>
      <w:r>
        <w:rPr>
          <w:color w:val="231F20"/>
          <w:spacing w:val="-6"/>
        </w:rPr>
        <w:t xml:space="preserve"> </w:t>
      </w:r>
      <w:r>
        <w:rPr>
          <w:color w:val="231F20"/>
        </w:rPr>
        <w:t>og behandlingen, er et tegn på at det er noe som ikke fungerer, mens ja-signaler inne- bærer at klienten har det rimelig bra og er på rett spor mentalt, eller at han eller hun allerede har opplevd psykiske endringer.</w:t>
      </w:r>
    </w:p>
    <w:p w14:paraId="0EF46130" w14:textId="77777777" w:rsidR="001419A2" w:rsidRDefault="00000000">
      <w:pPr>
        <w:pStyle w:val="Brdtekst"/>
        <w:ind w:left="330" w:right="101" w:firstLine="283"/>
      </w:pPr>
      <w:r>
        <w:rPr>
          <w:color w:val="231F20"/>
        </w:rPr>
        <w:t>Andelen</w:t>
      </w:r>
      <w:r>
        <w:rPr>
          <w:color w:val="231F20"/>
          <w:spacing w:val="-4"/>
        </w:rPr>
        <w:t xml:space="preserve"> </w:t>
      </w:r>
      <w:r>
        <w:rPr>
          <w:color w:val="231F20"/>
        </w:rPr>
        <w:t>endringskartleggende</w:t>
      </w:r>
      <w:r>
        <w:rPr>
          <w:color w:val="231F20"/>
          <w:spacing w:val="-4"/>
        </w:rPr>
        <w:t xml:space="preserve"> </w:t>
      </w:r>
      <w:r>
        <w:rPr>
          <w:color w:val="231F20"/>
        </w:rPr>
        <w:t>utsagn</w:t>
      </w:r>
      <w:r>
        <w:rPr>
          <w:color w:val="231F20"/>
          <w:spacing w:val="-4"/>
        </w:rPr>
        <w:t xml:space="preserve"> </w:t>
      </w:r>
      <w:r>
        <w:rPr>
          <w:color w:val="231F20"/>
        </w:rPr>
        <w:t>ligger</w:t>
      </w:r>
      <w:r>
        <w:rPr>
          <w:color w:val="231F20"/>
          <w:spacing w:val="-4"/>
        </w:rPr>
        <w:t xml:space="preserve"> </w:t>
      </w:r>
      <w:r>
        <w:rPr>
          <w:color w:val="231F20"/>
        </w:rPr>
        <w:t>på</w:t>
      </w:r>
      <w:r>
        <w:rPr>
          <w:color w:val="231F20"/>
          <w:spacing w:val="-4"/>
        </w:rPr>
        <w:t xml:space="preserve"> </w:t>
      </w:r>
      <w:r>
        <w:rPr>
          <w:color w:val="231F20"/>
        </w:rPr>
        <w:t>rundt</w:t>
      </w:r>
      <w:r>
        <w:rPr>
          <w:color w:val="231F20"/>
          <w:spacing w:val="-4"/>
        </w:rPr>
        <w:t xml:space="preserve"> </w:t>
      </w:r>
      <w:r>
        <w:rPr>
          <w:color w:val="231F20"/>
        </w:rPr>
        <w:t>12</w:t>
      </w:r>
      <w:r>
        <w:rPr>
          <w:color w:val="231F20"/>
          <w:spacing w:val="-4"/>
        </w:rPr>
        <w:t xml:space="preserve"> </w:t>
      </w:r>
      <w:r>
        <w:rPr>
          <w:color w:val="231F20"/>
        </w:rPr>
        <w:t>prosent.</w:t>
      </w:r>
      <w:r>
        <w:rPr>
          <w:color w:val="231F20"/>
          <w:spacing w:val="-4"/>
        </w:rPr>
        <w:t xml:space="preserve"> </w:t>
      </w:r>
      <w:r>
        <w:rPr>
          <w:color w:val="231F20"/>
        </w:rPr>
        <w:t>Den</w:t>
      </w:r>
      <w:r>
        <w:rPr>
          <w:color w:val="231F20"/>
          <w:spacing w:val="-4"/>
        </w:rPr>
        <w:t xml:space="preserve"> </w:t>
      </w:r>
      <w:r>
        <w:rPr>
          <w:color w:val="231F20"/>
        </w:rPr>
        <w:t>er</w:t>
      </w:r>
      <w:r>
        <w:rPr>
          <w:color w:val="231F20"/>
          <w:spacing w:val="-4"/>
        </w:rPr>
        <w:t xml:space="preserve"> </w:t>
      </w:r>
      <w:r>
        <w:rPr>
          <w:color w:val="231F20"/>
        </w:rPr>
        <w:t>jevnt</w:t>
      </w:r>
      <w:r>
        <w:rPr>
          <w:color w:val="231F20"/>
          <w:spacing w:val="-4"/>
        </w:rPr>
        <w:t xml:space="preserve"> </w:t>
      </w:r>
      <w:r>
        <w:rPr>
          <w:color w:val="231F20"/>
        </w:rPr>
        <w:t>sti- gende utover i konsultasjonen. Andelen illustrerer stabile terapeutens interesse for å kartlegge</w:t>
      </w:r>
      <w:r>
        <w:rPr>
          <w:color w:val="231F20"/>
          <w:spacing w:val="-2"/>
        </w:rPr>
        <w:t xml:space="preserve"> </w:t>
      </w:r>
      <w:r>
        <w:rPr>
          <w:color w:val="231F20"/>
        </w:rPr>
        <w:t>de</w:t>
      </w:r>
      <w:r>
        <w:rPr>
          <w:color w:val="231F20"/>
          <w:spacing w:val="-2"/>
        </w:rPr>
        <w:t xml:space="preserve"> </w:t>
      </w:r>
      <w:r>
        <w:rPr>
          <w:color w:val="231F20"/>
        </w:rPr>
        <w:t>psykiske</w:t>
      </w:r>
      <w:r>
        <w:rPr>
          <w:color w:val="231F20"/>
          <w:spacing w:val="-2"/>
        </w:rPr>
        <w:t xml:space="preserve"> </w:t>
      </w:r>
      <w:r>
        <w:rPr>
          <w:color w:val="231F20"/>
        </w:rPr>
        <w:t>endringene</w:t>
      </w:r>
      <w:r>
        <w:rPr>
          <w:color w:val="231F20"/>
          <w:spacing w:val="-2"/>
        </w:rPr>
        <w:t xml:space="preserve"> </w:t>
      </w:r>
      <w:r>
        <w:rPr>
          <w:color w:val="231F20"/>
        </w:rPr>
        <w:t>som</w:t>
      </w:r>
      <w:r>
        <w:rPr>
          <w:color w:val="231F20"/>
          <w:spacing w:val="-2"/>
        </w:rPr>
        <w:t xml:space="preserve"> </w:t>
      </w:r>
      <w:r>
        <w:rPr>
          <w:color w:val="231F20"/>
        </w:rPr>
        <w:t>klientene</w:t>
      </w:r>
      <w:r>
        <w:rPr>
          <w:color w:val="231F20"/>
          <w:spacing w:val="-2"/>
        </w:rPr>
        <w:t xml:space="preserve"> </w:t>
      </w:r>
      <w:r>
        <w:rPr>
          <w:color w:val="231F20"/>
        </w:rPr>
        <w:t>opplever.</w:t>
      </w:r>
      <w:r>
        <w:rPr>
          <w:color w:val="231F20"/>
          <w:spacing w:val="-2"/>
        </w:rPr>
        <w:t xml:space="preserve"> </w:t>
      </w:r>
      <w:r>
        <w:rPr>
          <w:color w:val="231F20"/>
        </w:rPr>
        <w:t>Usikkerhet</w:t>
      </w:r>
      <w:r>
        <w:rPr>
          <w:color w:val="231F20"/>
          <w:spacing w:val="-2"/>
        </w:rPr>
        <w:t xml:space="preserve"> </w:t>
      </w:r>
      <w:r>
        <w:rPr>
          <w:color w:val="231F20"/>
        </w:rPr>
        <w:t>fra</w:t>
      </w:r>
      <w:r>
        <w:rPr>
          <w:color w:val="231F20"/>
          <w:spacing w:val="-2"/>
        </w:rPr>
        <w:t xml:space="preserve"> </w:t>
      </w:r>
      <w:r>
        <w:rPr>
          <w:color w:val="231F20"/>
        </w:rPr>
        <w:t>terapeutens side på om klienten har oppnådd endring, fører ofte til flere endringsiverksettende utsagn for å sikre resultatet.</w:t>
      </w:r>
    </w:p>
    <w:p w14:paraId="504119BF" w14:textId="77777777" w:rsidR="001419A2" w:rsidRDefault="00000000">
      <w:pPr>
        <w:pStyle w:val="Brdtekst"/>
        <w:ind w:left="330" w:right="101" w:firstLine="283"/>
      </w:pPr>
      <w:r>
        <w:rPr>
          <w:color w:val="231F20"/>
        </w:rPr>
        <w:t>En høy frekvens av endringskartleggende spørsmål reflekterer en tett oppfølging av klientens utvikling, men en lav frekvens behøver ikke å være et uttrykk for man- glende</w:t>
      </w:r>
      <w:r>
        <w:rPr>
          <w:color w:val="231F20"/>
          <w:spacing w:val="-9"/>
        </w:rPr>
        <w:t xml:space="preserve"> </w:t>
      </w:r>
      <w:r>
        <w:rPr>
          <w:color w:val="231F20"/>
        </w:rPr>
        <w:t>oppfølging.</w:t>
      </w:r>
      <w:r>
        <w:rPr>
          <w:color w:val="231F20"/>
          <w:spacing w:val="-9"/>
        </w:rPr>
        <w:t xml:space="preserve"> </w:t>
      </w:r>
      <w:r>
        <w:rPr>
          <w:color w:val="231F20"/>
        </w:rPr>
        <w:t>Begrunnelsen</w:t>
      </w:r>
      <w:r>
        <w:rPr>
          <w:color w:val="231F20"/>
          <w:spacing w:val="-9"/>
        </w:rPr>
        <w:t xml:space="preserve"> </w:t>
      </w:r>
      <w:r>
        <w:rPr>
          <w:color w:val="231F20"/>
        </w:rPr>
        <w:t>for</w:t>
      </w:r>
      <w:r>
        <w:rPr>
          <w:color w:val="231F20"/>
          <w:spacing w:val="-9"/>
        </w:rPr>
        <w:t xml:space="preserve"> </w:t>
      </w:r>
      <w:r>
        <w:rPr>
          <w:color w:val="231F20"/>
        </w:rPr>
        <w:t>dette</w:t>
      </w:r>
      <w:r>
        <w:rPr>
          <w:color w:val="231F20"/>
          <w:spacing w:val="-9"/>
        </w:rPr>
        <w:t xml:space="preserve"> </w:t>
      </w:r>
      <w:r>
        <w:rPr>
          <w:color w:val="231F20"/>
        </w:rPr>
        <w:t>er</w:t>
      </w:r>
      <w:r>
        <w:rPr>
          <w:color w:val="231F20"/>
          <w:spacing w:val="-9"/>
        </w:rPr>
        <w:t xml:space="preserve"> </w:t>
      </w:r>
      <w:r>
        <w:rPr>
          <w:color w:val="231F20"/>
        </w:rPr>
        <w:t>at</w:t>
      </w:r>
      <w:r>
        <w:rPr>
          <w:color w:val="231F20"/>
          <w:spacing w:val="-9"/>
        </w:rPr>
        <w:t xml:space="preserve"> </w:t>
      </w:r>
      <w:r>
        <w:rPr>
          <w:color w:val="231F20"/>
        </w:rPr>
        <w:t>klientens</w:t>
      </w:r>
      <w:r>
        <w:rPr>
          <w:color w:val="231F20"/>
          <w:spacing w:val="-9"/>
        </w:rPr>
        <w:t xml:space="preserve"> </w:t>
      </w:r>
      <w:r>
        <w:rPr>
          <w:color w:val="231F20"/>
        </w:rPr>
        <w:t>svar</w:t>
      </w:r>
      <w:r>
        <w:rPr>
          <w:color w:val="231F20"/>
          <w:spacing w:val="-9"/>
        </w:rPr>
        <w:t xml:space="preserve"> </w:t>
      </w:r>
      <w:r>
        <w:rPr>
          <w:color w:val="231F20"/>
        </w:rPr>
        <w:t>på</w:t>
      </w:r>
      <w:r>
        <w:rPr>
          <w:color w:val="231F20"/>
          <w:spacing w:val="-9"/>
        </w:rPr>
        <w:t xml:space="preserve"> </w:t>
      </w:r>
      <w:r>
        <w:rPr>
          <w:color w:val="231F20"/>
        </w:rPr>
        <w:t>følelseskartleggende, tilgangsgivende og endringsiverksettende utsagn også forteller terapeuten hvordan klienten har det følelsesmessig og om klienten har oppnådd psykiske endringer.</w:t>
      </w:r>
    </w:p>
    <w:p w14:paraId="6C858DC6" w14:textId="77777777" w:rsidR="001419A2" w:rsidRDefault="00000000">
      <w:pPr>
        <w:pStyle w:val="Brdtekst"/>
        <w:ind w:left="330" w:right="2630" w:firstLine="49"/>
      </w:pPr>
      <w:r>
        <w:rPr>
          <w:color w:val="231F20"/>
        </w:rPr>
        <w:t>Eksempler</w:t>
      </w:r>
      <w:r>
        <w:rPr>
          <w:color w:val="231F20"/>
          <w:spacing w:val="-9"/>
        </w:rPr>
        <w:t xml:space="preserve"> </w:t>
      </w:r>
      <w:r>
        <w:rPr>
          <w:color w:val="231F20"/>
        </w:rPr>
        <w:t>på</w:t>
      </w:r>
      <w:r>
        <w:rPr>
          <w:color w:val="231F20"/>
          <w:spacing w:val="-9"/>
        </w:rPr>
        <w:t xml:space="preserve"> </w:t>
      </w:r>
      <w:r>
        <w:rPr>
          <w:color w:val="231F20"/>
        </w:rPr>
        <w:t>endringskartleggende</w:t>
      </w:r>
      <w:r>
        <w:rPr>
          <w:color w:val="231F20"/>
          <w:spacing w:val="-9"/>
        </w:rPr>
        <w:t xml:space="preserve"> </w:t>
      </w:r>
      <w:r>
        <w:rPr>
          <w:color w:val="231F20"/>
        </w:rPr>
        <w:t>utsagn</w:t>
      </w:r>
      <w:r>
        <w:rPr>
          <w:color w:val="231F20"/>
          <w:spacing w:val="-9"/>
        </w:rPr>
        <w:t xml:space="preserve"> </w:t>
      </w:r>
      <w:r>
        <w:rPr>
          <w:color w:val="231F20"/>
        </w:rPr>
        <w:t>fra</w:t>
      </w:r>
      <w:r>
        <w:rPr>
          <w:color w:val="231F20"/>
          <w:spacing w:val="-9"/>
        </w:rPr>
        <w:t xml:space="preserve"> </w:t>
      </w:r>
      <w:r>
        <w:rPr>
          <w:color w:val="231F20"/>
        </w:rPr>
        <w:t xml:space="preserve">terapeut: </w:t>
      </w:r>
      <w:r>
        <w:rPr>
          <w:color w:val="231F20"/>
          <w:spacing w:val="-2"/>
        </w:rPr>
        <w:t>Terapeut:</w:t>
      </w:r>
    </w:p>
    <w:p w14:paraId="5A9CD984" w14:textId="77777777" w:rsidR="001419A2" w:rsidRDefault="00000000">
      <w:pPr>
        <w:pStyle w:val="Listeavsnitt"/>
        <w:numPr>
          <w:ilvl w:val="0"/>
          <w:numId w:val="11"/>
        </w:numPr>
        <w:tabs>
          <w:tab w:val="left" w:pos="1049"/>
        </w:tabs>
        <w:spacing w:line="253" w:lineRule="exact"/>
        <w:ind w:left="1049" w:hanging="339"/>
        <w:jc w:val="both"/>
      </w:pPr>
      <w:r>
        <w:rPr>
          <w:color w:val="231F20"/>
        </w:rPr>
        <w:t>Hvordan</w:t>
      </w:r>
      <w:r>
        <w:rPr>
          <w:color w:val="231F20"/>
          <w:spacing w:val="-9"/>
        </w:rPr>
        <w:t xml:space="preserve"> </w:t>
      </w:r>
      <w:r>
        <w:rPr>
          <w:color w:val="231F20"/>
        </w:rPr>
        <w:t>kjennes</w:t>
      </w:r>
      <w:r>
        <w:rPr>
          <w:color w:val="231F20"/>
          <w:spacing w:val="-7"/>
        </w:rPr>
        <w:t xml:space="preserve"> </w:t>
      </w:r>
      <w:r>
        <w:rPr>
          <w:color w:val="231F20"/>
        </w:rPr>
        <w:t>det</w:t>
      </w:r>
      <w:r>
        <w:rPr>
          <w:color w:val="231F20"/>
          <w:spacing w:val="-7"/>
        </w:rPr>
        <w:t xml:space="preserve"> </w:t>
      </w:r>
      <w:r>
        <w:rPr>
          <w:color w:val="231F20"/>
          <w:spacing w:val="-5"/>
        </w:rPr>
        <w:t>nå?</w:t>
      </w:r>
    </w:p>
    <w:p w14:paraId="4E518F12" w14:textId="77777777" w:rsidR="001419A2" w:rsidRDefault="001419A2">
      <w:pPr>
        <w:spacing w:line="253" w:lineRule="exact"/>
        <w:jc w:val="both"/>
        <w:sectPr w:rsidR="001419A2">
          <w:pgSz w:w="9640" w:h="13610"/>
          <w:pgMar w:top="900" w:right="860" w:bottom="660" w:left="860" w:header="345" w:footer="460" w:gutter="0"/>
          <w:cols w:space="708"/>
        </w:sectPr>
      </w:pPr>
    </w:p>
    <w:p w14:paraId="29EA7185" w14:textId="77777777" w:rsidR="001419A2" w:rsidRDefault="00000000">
      <w:pPr>
        <w:pStyle w:val="Listeavsnitt"/>
        <w:numPr>
          <w:ilvl w:val="0"/>
          <w:numId w:val="11"/>
        </w:numPr>
        <w:tabs>
          <w:tab w:val="left" w:pos="823"/>
        </w:tabs>
        <w:spacing w:before="126" w:line="258" w:lineRule="exact"/>
        <w:ind w:hanging="340"/>
      </w:pPr>
      <w:r>
        <w:rPr>
          <w:color w:val="231F20"/>
        </w:rPr>
        <w:lastRenderedPageBreak/>
        <w:t>Hva</w:t>
      </w:r>
      <w:r>
        <w:rPr>
          <w:color w:val="231F20"/>
          <w:spacing w:val="-5"/>
        </w:rPr>
        <w:t xml:space="preserve"> </w:t>
      </w:r>
      <w:r>
        <w:rPr>
          <w:color w:val="231F20"/>
        </w:rPr>
        <w:t>er</w:t>
      </w:r>
      <w:r>
        <w:rPr>
          <w:color w:val="231F20"/>
          <w:spacing w:val="-4"/>
        </w:rPr>
        <w:t xml:space="preserve"> </w:t>
      </w:r>
      <w:r>
        <w:rPr>
          <w:color w:val="231F20"/>
        </w:rPr>
        <w:t>forskjellen</w:t>
      </w:r>
      <w:r>
        <w:rPr>
          <w:color w:val="231F20"/>
          <w:spacing w:val="-4"/>
        </w:rPr>
        <w:t xml:space="preserve"> </w:t>
      </w:r>
      <w:r>
        <w:rPr>
          <w:color w:val="231F20"/>
        </w:rPr>
        <w:t>på</w:t>
      </w:r>
      <w:r>
        <w:rPr>
          <w:color w:val="231F20"/>
          <w:spacing w:val="-4"/>
        </w:rPr>
        <w:t xml:space="preserve"> </w:t>
      </w:r>
      <w:r>
        <w:rPr>
          <w:color w:val="231F20"/>
        </w:rPr>
        <w:t>hvordan</w:t>
      </w:r>
      <w:r>
        <w:rPr>
          <w:color w:val="231F20"/>
          <w:spacing w:val="-4"/>
        </w:rPr>
        <w:t xml:space="preserve"> </w:t>
      </w:r>
      <w:r>
        <w:rPr>
          <w:color w:val="231F20"/>
        </w:rPr>
        <w:t>du</w:t>
      </w:r>
      <w:r>
        <w:rPr>
          <w:color w:val="231F20"/>
          <w:spacing w:val="-5"/>
        </w:rPr>
        <w:t xml:space="preserve"> </w:t>
      </w:r>
      <w:r>
        <w:rPr>
          <w:color w:val="231F20"/>
        </w:rPr>
        <w:t>har</w:t>
      </w:r>
      <w:r>
        <w:rPr>
          <w:color w:val="231F20"/>
          <w:spacing w:val="-4"/>
        </w:rPr>
        <w:t xml:space="preserve"> </w:t>
      </w:r>
      <w:r>
        <w:rPr>
          <w:color w:val="231F20"/>
        </w:rPr>
        <w:t>det</w:t>
      </w:r>
      <w:r>
        <w:rPr>
          <w:color w:val="231F20"/>
          <w:spacing w:val="-4"/>
        </w:rPr>
        <w:t xml:space="preserve"> </w:t>
      </w:r>
      <w:r>
        <w:rPr>
          <w:color w:val="231F20"/>
        </w:rPr>
        <w:t>i</w:t>
      </w:r>
      <w:r>
        <w:rPr>
          <w:color w:val="231F20"/>
          <w:spacing w:val="-4"/>
        </w:rPr>
        <w:t xml:space="preserve"> </w:t>
      </w:r>
      <w:r>
        <w:rPr>
          <w:color w:val="231F20"/>
        </w:rPr>
        <w:t>forhold</w:t>
      </w:r>
      <w:r>
        <w:rPr>
          <w:color w:val="231F20"/>
          <w:spacing w:val="-4"/>
        </w:rPr>
        <w:t xml:space="preserve"> </w:t>
      </w:r>
      <w:r>
        <w:rPr>
          <w:color w:val="231F20"/>
        </w:rPr>
        <w:t>til</w:t>
      </w:r>
      <w:r>
        <w:rPr>
          <w:color w:val="231F20"/>
          <w:spacing w:val="-4"/>
        </w:rPr>
        <w:t xml:space="preserve"> </w:t>
      </w:r>
      <w:r>
        <w:rPr>
          <w:color w:val="231F20"/>
          <w:spacing w:val="-2"/>
        </w:rPr>
        <w:t>tidligere?</w:t>
      </w:r>
    </w:p>
    <w:p w14:paraId="2211B5D6" w14:textId="77777777" w:rsidR="001419A2" w:rsidRDefault="00000000">
      <w:pPr>
        <w:pStyle w:val="Listeavsnitt"/>
        <w:numPr>
          <w:ilvl w:val="0"/>
          <w:numId w:val="11"/>
        </w:numPr>
        <w:tabs>
          <w:tab w:val="left" w:pos="823"/>
        </w:tabs>
        <w:spacing w:line="253" w:lineRule="exact"/>
        <w:ind w:hanging="340"/>
      </w:pPr>
      <w:r>
        <w:rPr>
          <w:color w:val="231F20"/>
        </w:rPr>
        <w:t>Hva</w:t>
      </w:r>
      <w:r>
        <w:rPr>
          <w:color w:val="231F20"/>
          <w:spacing w:val="-7"/>
        </w:rPr>
        <w:t xml:space="preserve"> </w:t>
      </w:r>
      <w:r>
        <w:rPr>
          <w:color w:val="231F20"/>
        </w:rPr>
        <w:t>er</w:t>
      </w:r>
      <w:r>
        <w:rPr>
          <w:color w:val="231F20"/>
          <w:spacing w:val="-5"/>
        </w:rPr>
        <w:t xml:space="preserve"> </w:t>
      </w:r>
      <w:r>
        <w:rPr>
          <w:color w:val="231F20"/>
        </w:rPr>
        <w:t>likt</w:t>
      </w:r>
      <w:r>
        <w:rPr>
          <w:color w:val="231F20"/>
          <w:spacing w:val="-4"/>
        </w:rPr>
        <w:t xml:space="preserve"> </w:t>
      </w:r>
      <w:r>
        <w:rPr>
          <w:color w:val="231F20"/>
        </w:rPr>
        <w:t>og</w:t>
      </w:r>
      <w:r>
        <w:rPr>
          <w:color w:val="231F20"/>
          <w:spacing w:val="-5"/>
        </w:rPr>
        <w:t xml:space="preserve"> </w:t>
      </w:r>
      <w:r>
        <w:rPr>
          <w:color w:val="231F20"/>
        </w:rPr>
        <w:t>eventuelt</w:t>
      </w:r>
      <w:r>
        <w:rPr>
          <w:color w:val="231F20"/>
          <w:spacing w:val="-5"/>
        </w:rPr>
        <w:t xml:space="preserve"> </w:t>
      </w:r>
      <w:r>
        <w:rPr>
          <w:color w:val="231F20"/>
        </w:rPr>
        <w:t>litt</w:t>
      </w:r>
      <w:r>
        <w:rPr>
          <w:color w:val="231F20"/>
          <w:spacing w:val="-4"/>
        </w:rPr>
        <w:t xml:space="preserve"> </w:t>
      </w:r>
      <w:r>
        <w:rPr>
          <w:color w:val="231F20"/>
        </w:rPr>
        <w:t>forskjellig</w:t>
      </w:r>
      <w:r>
        <w:rPr>
          <w:color w:val="231F20"/>
          <w:spacing w:val="-5"/>
        </w:rPr>
        <w:t xml:space="preserve"> </w:t>
      </w:r>
      <w:r>
        <w:rPr>
          <w:color w:val="231F20"/>
        </w:rPr>
        <w:t>fra</w:t>
      </w:r>
      <w:r>
        <w:rPr>
          <w:color w:val="231F20"/>
          <w:spacing w:val="-4"/>
        </w:rPr>
        <w:t xml:space="preserve"> </w:t>
      </w:r>
      <w:r>
        <w:rPr>
          <w:color w:val="231F20"/>
          <w:spacing w:val="-2"/>
        </w:rPr>
        <w:t>tidligere?</w:t>
      </w:r>
    </w:p>
    <w:p w14:paraId="1C79A744" w14:textId="77777777" w:rsidR="001419A2" w:rsidRDefault="00000000">
      <w:pPr>
        <w:pStyle w:val="Listeavsnitt"/>
        <w:numPr>
          <w:ilvl w:val="0"/>
          <w:numId w:val="11"/>
        </w:numPr>
        <w:tabs>
          <w:tab w:val="left" w:pos="823"/>
        </w:tabs>
        <w:spacing w:line="259" w:lineRule="exact"/>
        <w:ind w:hanging="340"/>
      </w:pPr>
      <w:r>
        <w:rPr>
          <w:color w:val="231F20"/>
        </w:rPr>
        <w:t>Gir</w:t>
      </w:r>
      <w:r>
        <w:rPr>
          <w:color w:val="231F20"/>
          <w:spacing w:val="-2"/>
        </w:rPr>
        <w:t xml:space="preserve"> </w:t>
      </w:r>
      <w:r>
        <w:rPr>
          <w:color w:val="231F20"/>
        </w:rPr>
        <w:t>det litt trygghet, på en</w:t>
      </w:r>
      <w:r>
        <w:rPr>
          <w:color w:val="231F20"/>
          <w:spacing w:val="1"/>
        </w:rPr>
        <w:t xml:space="preserve"> </w:t>
      </w:r>
      <w:r>
        <w:rPr>
          <w:color w:val="231F20"/>
          <w:spacing w:val="-4"/>
        </w:rPr>
        <w:t>måte?</w:t>
      </w:r>
    </w:p>
    <w:p w14:paraId="02128AFD" w14:textId="77777777" w:rsidR="001419A2" w:rsidRDefault="00000000">
      <w:pPr>
        <w:pStyle w:val="Overskrift5"/>
        <w:ind w:left="103"/>
      </w:pPr>
      <w:r>
        <w:rPr>
          <w:color w:val="231F20"/>
        </w:rPr>
        <w:t>Utsagn</w:t>
      </w:r>
      <w:r>
        <w:rPr>
          <w:color w:val="231F20"/>
          <w:spacing w:val="-4"/>
        </w:rPr>
        <w:t xml:space="preserve"> </w:t>
      </w:r>
      <w:r>
        <w:rPr>
          <w:color w:val="231F20"/>
        </w:rPr>
        <w:t>som</w:t>
      </w:r>
      <w:r>
        <w:rPr>
          <w:color w:val="231F20"/>
          <w:spacing w:val="-3"/>
        </w:rPr>
        <w:t xml:space="preserve"> </w:t>
      </w:r>
      <w:r>
        <w:rPr>
          <w:color w:val="231F20"/>
        </w:rPr>
        <w:t>antyder</w:t>
      </w:r>
      <w:r>
        <w:rPr>
          <w:color w:val="231F20"/>
          <w:spacing w:val="-4"/>
        </w:rPr>
        <w:t xml:space="preserve"> </w:t>
      </w:r>
      <w:r>
        <w:rPr>
          <w:color w:val="231F20"/>
        </w:rPr>
        <w:t>nye</w:t>
      </w:r>
      <w:r>
        <w:rPr>
          <w:color w:val="231F20"/>
          <w:spacing w:val="-3"/>
        </w:rPr>
        <w:t xml:space="preserve"> </w:t>
      </w:r>
      <w:r>
        <w:rPr>
          <w:color w:val="231F20"/>
        </w:rPr>
        <w:t>utfordringer</w:t>
      </w:r>
      <w:r>
        <w:rPr>
          <w:color w:val="231F20"/>
          <w:spacing w:val="-4"/>
        </w:rPr>
        <w:t xml:space="preserve"> </w:t>
      </w:r>
      <w:r>
        <w:rPr>
          <w:color w:val="231F20"/>
        </w:rPr>
        <w:t>i</w:t>
      </w:r>
      <w:r>
        <w:rPr>
          <w:color w:val="231F20"/>
          <w:spacing w:val="-3"/>
        </w:rPr>
        <w:t xml:space="preserve"> </w:t>
      </w:r>
      <w:r>
        <w:rPr>
          <w:color w:val="231F20"/>
          <w:spacing w:val="-2"/>
        </w:rPr>
        <w:t>behandlingen</w:t>
      </w:r>
    </w:p>
    <w:p w14:paraId="1C6AB0A1" w14:textId="77777777" w:rsidR="001419A2" w:rsidRDefault="00000000">
      <w:pPr>
        <w:pStyle w:val="Brdtekst"/>
        <w:spacing w:before="123"/>
        <w:ind w:right="327"/>
      </w:pPr>
      <w:r>
        <w:rPr>
          <w:color w:val="231F20"/>
        </w:rPr>
        <w:t>Det er av og til vanskelig å skille mellom endringsavkreftende utsagn og utsagn som signaliserer at det er mer å gjøre, selv om klienten har oppnådd psykiske endringer. Når</w:t>
      </w:r>
      <w:r>
        <w:rPr>
          <w:color w:val="231F20"/>
          <w:spacing w:val="-9"/>
        </w:rPr>
        <w:t xml:space="preserve"> </w:t>
      </w:r>
      <w:r>
        <w:rPr>
          <w:color w:val="231F20"/>
        </w:rPr>
        <w:t>de</w:t>
      </w:r>
      <w:r>
        <w:rPr>
          <w:color w:val="231F20"/>
          <w:spacing w:val="-9"/>
        </w:rPr>
        <w:t xml:space="preserve"> </w:t>
      </w:r>
      <w:r>
        <w:rPr>
          <w:color w:val="231F20"/>
        </w:rPr>
        <w:t>alvorligste</w:t>
      </w:r>
      <w:r>
        <w:rPr>
          <w:color w:val="231F20"/>
          <w:spacing w:val="-9"/>
        </w:rPr>
        <w:t xml:space="preserve"> </w:t>
      </w:r>
      <w:r>
        <w:rPr>
          <w:color w:val="231F20"/>
        </w:rPr>
        <w:t>problemene</w:t>
      </w:r>
      <w:r>
        <w:rPr>
          <w:color w:val="231F20"/>
          <w:spacing w:val="-9"/>
        </w:rPr>
        <w:t xml:space="preserve"> </w:t>
      </w:r>
      <w:r>
        <w:rPr>
          <w:color w:val="231F20"/>
        </w:rPr>
        <w:t>er</w:t>
      </w:r>
      <w:r>
        <w:rPr>
          <w:color w:val="231F20"/>
          <w:spacing w:val="-9"/>
        </w:rPr>
        <w:t xml:space="preserve"> </w:t>
      </w:r>
      <w:r>
        <w:rPr>
          <w:color w:val="231F20"/>
        </w:rPr>
        <w:t>løst,</w:t>
      </w:r>
      <w:r>
        <w:rPr>
          <w:color w:val="231F20"/>
          <w:spacing w:val="-9"/>
        </w:rPr>
        <w:t xml:space="preserve"> </w:t>
      </w:r>
      <w:r>
        <w:rPr>
          <w:color w:val="231F20"/>
        </w:rPr>
        <w:t>dukker</w:t>
      </w:r>
      <w:r>
        <w:rPr>
          <w:color w:val="231F20"/>
          <w:spacing w:val="-9"/>
        </w:rPr>
        <w:t xml:space="preserve"> </w:t>
      </w:r>
      <w:r>
        <w:rPr>
          <w:color w:val="231F20"/>
        </w:rPr>
        <w:t>det</w:t>
      </w:r>
      <w:r>
        <w:rPr>
          <w:color w:val="231F20"/>
          <w:spacing w:val="-9"/>
        </w:rPr>
        <w:t xml:space="preserve"> </w:t>
      </w:r>
      <w:r>
        <w:rPr>
          <w:color w:val="231F20"/>
        </w:rPr>
        <w:t>ofte</w:t>
      </w:r>
      <w:r>
        <w:rPr>
          <w:color w:val="231F20"/>
          <w:spacing w:val="-9"/>
        </w:rPr>
        <w:t xml:space="preserve"> </w:t>
      </w:r>
      <w:r>
        <w:rPr>
          <w:color w:val="231F20"/>
        </w:rPr>
        <w:t>opp</w:t>
      </w:r>
      <w:r>
        <w:rPr>
          <w:color w:val="231F20"/>
          <w:spacing w:val="-9"/>
        </w:rPr>
        <w:t xml:space="preserve"> </w:t>
      </w:r>
      <w:r>
        <w:rPr>
          <w:color w:val="231F20"/>
        </w:rPr>
        <w:t>et</w:t>
      </w:r>
      <w:r>
        <w:rPr>
          <w:color w:val="231F20"/>
          <w:spacing w:val="-9"/>
        </w:rPr>
        <w:t xml:space="preserve"> </w:t>
      </w:r>
      <w:r>
        <w:rPr>
          <w:color w:val="231F20"/>
        </w:rPr>
        <w:t>mindre</w:t>
      </w:r>
      <w:r>
        <w:rPr>
          <w:color w:val="231F20"/>
          <w:spacing w:val="-9"/>
        </w:rPr>
        <w:t xml:space="preserve"> </w:t>
      </w:r>
      <w:r>
        <w:rPr>
          <w:color w:val="231F20"/>
        </w:rPr>
        <w:t>problem</w:t>
      </w:r>
      <w:r>
        <w:rPr>
          <w:color w:val="231F20"/>
          <w:spacing w:val="-9"/>
        </w:rPr>
        <w:t xml:space="preserve"> </w:t>
      </w:r>
      <w:r>
        <w:rPr>
          <w:color w:val="231F20"/>
        </w:rPr>
        <w:t>som</w:t>
      </w:r>
      <w:r>
        <w:rPr>
          <w:color w:val="231F20"/>
          <w:spacing w:val="-9"/>
        </w:rPr>
        <w:t xml:space="preserve"> </w:t>
      </w:r>
      <w:r>
        <w:rPr>
          <w:color w:val="231F20"/>
        </w:rPr>
        <w:t>har vært</w:t>
      </w:r>
      <w:r>
        <w:rPr>
          <w:color w:val="231F20"/>
          <w:spacing w:val="-5"/>
        </w:rPr>
        <w:t xml:space="preserve"> </w:t>
      </w:r>
      <w:r>
        <w:rPr>
          <w:color w:val="231F20"/>
        </w:rPr>
        <w:t>der</w:t>
      </w:r>
      <w:r>
        <w:rPr>
          <w:color w:val="231F20"/>
          <w:spacing w:val="-5"/>
        </w:rPr>
        <w:t xml:space="preserve"> </w:t>
      </w:r>
      <w:r>
        <w:rPr>
          <w:color w:val="231F20"/>
        </w:rPr>
        <w:t>hele</w:t>
      </w:r>
      <w:r>
        <w:rPr>
          <w:color w:val="231F20"/>
          <w:spacing w:val="-5"/>
        </w:rPr>
        <w:t xml:space="preserve"> </w:t>
      </w:r>
      <w:r>
        <w:rPr>
          <w:color w:val="231F20"/>
        </w:rPr>
        <w:t>tiden,</w:t>
      </w:r>
      <w:r>
        <w:rPr>
          <w:color w:val="231F20"/>
          <w:spacing w:val="-5"/>
        </w:rPr>
        <w:t xml:space="preserve"> </w:t>
      </w:r>
      <w:r>
        <w:rPr>
          <w:color w:val="231F20"/>
        </w:rPr>
        <w:t>men</w:t>
      </w:r>
      <w:r>
        <w:rPr>
          <w:color w:val="231F20"/>
          <w:spacing w:val="-5"/>
        </w:rPr>
        <w:t xml:space="preserve"> </w:t>
      </w:r>
      <w:r>
        <w:rPr>
          <w:color w:val="231F20"/>
        </w:rPr>
        <w:t>som</w:t>
      </w:r>
      <w:r>
        <w:rPr>
          <w:color w:val="231F20"/>
          <w:spacing w:val="-5"/>
        </w:rPr>
        <w:t xml:space="preserve"> </w:t>
      </w:r>
      <w:r>
        <w:rPr>
          <w:color w:val="231F20"/>
        </w:rPr>
        <w:t>tidligere</w:t>
      </w:r>
      <w:r>
        <w:rPr>
          <w:color w:val="231F20"/>
          <w:spacing w:val="-5"/>
        </w:rPr>
        <w:t xml:space="preserve"> </w:t>
      </w:r>
      <w:r>
        <w:rPr>
          <w:color w:val="231F20"/>
        </w:rPr>
        <w:t>er</w:t>
      </w:r>
      <w:r>
        <w:rPr>
          <w:color w:val="231F20"/>
          <w:spacing w:val="-5"/>
        </w:rPr>
        <w:t xml:space="preserve"> </w:t>
      </w:r>
      <w:r>
        <w:rPr>
          <w:color w:val="231F20"/>
        </w:rPr>
        <w:t>blitt</w:t>
      </w:r>
      <w:r>
        <w:rPr>
          <w:color w:val="231F20"/>
          <w:spacing w:val="-5"/>
        </w:rPr>
        <w:t xml:space="preserve"> </w:t>
      </w:r>
      <w:r>
        <w:rPr>
          <w:color w:val="231F20"/>
        </w:rPr>
        <w:t>overskygget</w:t>
      </w:r>
      <w:r>
        <w:rPr>
          <w:color w:val="231F20"/>
          <w:spacing w:val="-5"/>
        </w:rPr>
        <w:t xml:space="preserve"> </w:t>
      </w:r>
      <w:r>
        <w:rPr>
          <w:color w:val="231F20"/>
        </w:rPr>
        <w:t>av</w:t>
      </w:r>
      <w:r>
        <w:rPr>
          <w:color w:val="231F20"/>
          <w:spacing w:val="-5"/>
        </w:rPr>
        <w:t xml:space="preserve"> </w:t>
      </w:r>
      <w:r>
        <w:rPr>
          <w:color w:val="231F20"/>
        </w:rPr>
        <w:t>de</w:t>
      </w:r>
      <w:r>
        <w:rPr>
          <w:color w:val="231F20"/>
          <w:spacing w:val="-5"/>
        </w:rPr>
        <w:t xml:space="preserve"> </w:t>
      </w:r>
      <w:r>
        <w:rPr>
          <w:color w:val="231F20"/>
        </w:rPr>
        <w:t>mest</w:t>
      </w:r>
      <w:r>
        <w:rPr>
          <w:color w:val="231F20"/>
          <w:spacing w:val="-5"/>
        </w:rPr>
        <w:t xml:space="preserve"> </w:t>
      </w:r>
      <w:r>
        <w:rPr>
          <w:color w:val="231F20"/>
        </w:rPr>
        <w:t>alvorlige.</w:t>
      </w:r>
      <w:r>
        <w:rPr>
          <w:color w:val="231F20"/>
          <w:spacing w:val="-5"/>
        </w:rPr>
        <w:t xml:space="preserve"> </w:t>
      </w:r>
      <w:r>
        <w:rPr>
          <w:color w:val="231F20"/>
        </w:rPr>
        <w:t>En</w:t>
      </w:r>
      <w:r>
        <w:rPr>
          <w:color w:val="231F20"/>
          <w:spacing w:val="-5"/>
        </w:rPr>
        <w:t xml:space="preserve"> </w:t>
      </w:r>
      <w:r>
        <w:rPr>
          <w:color w:val="231F20"/>
        </w:rPr>
        <w:t>lav andel</w:t>
      </w:r>
      <w:r>
        <w:rPr>
          <w:color w:val="231F20"/>
          <w:spacing w:val="-3"/>
        </w:rPr>
        <w:t xml:space="preserve"> </w:t>
      </w:r>
      <w:r>
        <w:rPr>
          <w:color w:val="231F20"/>
        </w:rPr>
        <w:t>utsagn</w:t>
      </w:r>
      <w:r>
        <w:rPr>
          <w:color w:val="231F20"/>
          <w:spacing w:val="-3"/>
        </w:rPr>
        <w:t xml:space="preserve"> </w:t>
      </w:r>
      <w:r>
        <w:rPr>
          <w:color w:val="231F20"/>
        </w:rPr>
        <w:t>fra</w:t>
      </w:r>
      <w:r>
        <w:rPr>
          <w:color w:val="231F20"/>
          <w:spacing w:val="-3"/>
        </w:rPr>
        <w:t xml:space="preserve"> </w:t>
      </w:r>
      <w:r>
        <w:rPr>
          <w:color w:val="231F20"/>
        </w:rPr>
        <w:t>klientene</w:t>
      </w:r>
      <w:r>
        <w:rPr>
          <w:color w:val="231F20"/>
          <w:spacing w:val="-3"/>
        </w:rPr>
        <w:t xml:space="preserve"> </w:t>
      </w:r>
      <w:r>
        <w:rPr>
          <w:color w:val="231F20"/>
        </w:rPr>
        <w:t>som</w:t>
      </w:r>
      <w:r>
        <w:rPr>
          <w:color w:val="231F20"/>
          <w:spacing w:val="-3"/>
        </w:rPr>
        <w:t xml:space="preserve"> </w:t>
      </w:r>
      <w:r>
        <w:rPr>
          <w:color w:val="231F20"/>
        </w:rPr>
        <w:t>innebærer</w:t>
      </w:r>
      <w:r>
        <w:rPr>
          <w:color w:val="231F20"/>
          <w:spacing w:val="-3"/>
        </w:rPr>
        <w:t xml:space="preserve"> </w:t>
      </w:r>
      <w:r>
        <w:rPr>
          <w:color w:val="231F20"/>
        </w:rPr>
        <w:t>nye</w:t>
      </w:r>
      <w:r>
        <w:rPr>
          <w:color w:val="231F20"/>
          <w:spacing w:val="-3"/>
        </w:rPr>
        <w:t xml:space="preserve"> </w:t>
      </w:r>
      <w:r>
        <w:rPr>
          <w:color w:val="231F20"/>
        </w:rPr>
        <w:t>psykiske</w:t>
      </w:r>
      <w:r>
        <w:rPr>
          <w:color w:val="231F20"/>
          <w:spacing w:val="-3"/>
        </w:rPr>
        <w:t xml:space="preserve"> </w:t>
      </w:r>
      <w:r>
        <w:rPr>
          <w:color w:val="231F20"/>
        </w:rPr>
        <w:t>utfordringer,</w:t>
      </w:r>
      <w:r>
        <w:rPr>
          <w:color w:val="231F20"/>
          <w:spacing w:val="-3"/>
        </w:rPr>
        <w:t xml:space="preserve"> </w:t>
      </w:r>
      <w:r>
        <w:rPr>
          <w:color w:val="231F20"/>
        </w:rPr>
        <w:t>indikerer</w:t>
      </w:r>
      <w:r>
        <w:rPr>
          <w:color w:val="231F20"/>
          <w:spacing w:val="-3"/>
        </w:rPr>
        <w:t xml:space="preserve"> </w:t>
      </w:r>
      <w:r>
        <w:rPr>
          <w:color w:val="231F20"/>
        </w:rPr>
        <w:t>at</w:t>
      </w:r>
      <w:r>
        <w:rPr>
          <w:color w:val="231F20"/>
          <w:spacing w:val="-3"/>
        </w:rPr>
        <w:t xml:space="preserve"> </w:t>
      </w:r>
      <w:r>
        <w:rPr>
          <w:color w:val="231F20"/>
        </w:rPr>
        <w:t>den psykiske plagen er konsentrert og avgrenset, og at det har skjedd enkelte endringer. Enkelte</w:t>
      </w:r>
      <w:r>
        <w:rPr>
          <w:color w:val="231F20"/>
          <w:spacing w:val="-13"/>
        </w:rPr>
        <w:t xml:space="preserve"> </w:t>
      </w:r>
      <w:r>
        <w:rPr>
          <w:color w:val="231F20"/>
        </w:rPr>
        <w:t>klienter</w:t>
      </w:r>
      <w:r>
        <w:rPr>
          <w:color w:val="231F20"/>
          <w:spacing w:val="-12"/>
        </w:rPr>
        <w:t xml:space="preserve"> </w:t>
      </w:r>
      <w:r>
        <w:rPr>
          <w:color w:val="231F20"/>
        </w:rPr>
        <w:t>opplever</w:t>
      </w:r>
      <w:r>
        <w:rPr>
          <w:color w:val="231F20"/>
          <w:spacing w:val="-13"/>
        </w:rPr>
        <w:t xml:space="preserve"> </w:t>
      </w:r>
      <w:r>
        <w:rPr>
          <w:color w:val="231F20"/>
        </w:rPr>
        <w:t>at</w:t>
      </w:r>
      <w:r>
        <w:rPr>
          <w:color w:val="231F20"/>
          <w:spacing w:val="-12"/>
        </w:rPr>
        <w:t xml:space="preserve"> </w:t>
      </w:r>
      <w:r>
        <w:rPr>
          <w:color w:val="231F20"/>
        </w:rPr>
        <w:t>noe</w:t>
      </w:r>
      <w:r>
        <w:rPr>
          <w:color w:val="231F20"/>
          <w:spacing w:val="-13"/>
        </w:rPr>
        <w:t xml:space="preserve"> </w:t>
      </w:r>
      <w:r>
        <w:rPr>
          <w:color w:val="231F20"/>
        </w:rPr>
        <w:t>hindrer</w:t>
      </w:r>
      <w:r>
        <w:rPr>
          <w:color w:val="231F20"/>
          <w:spacing w:val="-12"/>
        </w:rPr>
        <w:t xml:space="preserve"> </w:t>
      </w:r>
      <w:r>
        <w:rPr>
          <w:color w:val="231F20"/>
        </w:rPr>
        <w:t>endring,</w:t>
      </w:r>
      <w:r>
        <w:rPr>
          <w:color w:val="231F20"/>
          <w:spacing w:val="-13"/>
        </w:rPr>
        <w:t xml:space="preserve"> </w:t>
      </w:r>
      <w:r>
        <w:rPr>
          <w:color w:val="231F20"/>
        </w:rPr>
        <w:t>noe</w:t>
      </w:r>
      <w:r>
        <w:rPr>
          <w:color w:val="231F20"/>
          <w:spacing w:val="-12"/>
        </w:rPr>
        <w:t xml:space="preserve"> </w:t>
      </w:r>
      <w:r>
        <w:rPr>
          <w:color w:val="231F20"/>
        </w:rPr>
        <w:t>som</w:t>
      </w:r>
      <w:r>
        <w:rPr>
          <w:color w:val="231F20"/>
          <w:spacing w:val="-13"/>
        </w:rPr>
        <w:t xml:space="preserve"> </w:t>
      </w:r>
      <w:r>
        <w:rPr>
          <w:color w:val="231F20"/>
        </w:rPr>
        <w:t>kan</w:t>
      </w:r>
      <w:r>
        <w:rPr>
          <w:color w:val="231F20"/>
          <w:spacing w:val="-12"/>
        </w:rPr>
        <w:t xml:space="preserve"> </w:t>
      </w:r>
      <w:r>
        <w:rPr>
          <w:color w:val="231F20"/>
        </w:rPr>
        <w:t>være</w:t>
      </w:r>
      <w:r>
        <w:rPr>
          <w:color w:val="231F20"/>
          <w:spacing w:val="-13"/>
        </w:rPr>
        <w:t xml:space="preserve"> </w:t>
      </w:r>
      <w:r>
        <w:rPr>
          <w:color w:val="231F20"/>
        </w:rPr>
        <w:t>en</w:t>
      </w:r>
      <w:r>
        <w:rPr>
          <w:color w:val="231F20"/>
          <w:spacing w:val="-12"/>
        </w:rPr>
        <w:t xml:space="preserve"> </w:t>
      </w:r>
      <w:r>
        <w:rPr>
          <w:color w:val="231F20"/>
        </w:rPr>
        <w:t>følge</w:t>
      </w:r>
      <w:r>
        <w:rPr>
          <w:color w:val="231F20"/>
          <w:spacing w:val="-13"/>
        </w:rPr>
        <w:t xml:space="preserve"> </w:t>
      </w:r>
      <w:r>
        <w:rPr>
          <w:color w:val="231F20"/>
        </w:rPr>
        <w:t>av</w:t>
      </w:r>
      <w:r>
        <w:rPr>
          <w:color w:val="231F20"/>
          <w:spacing w:val="-12"/>
        </w:rPr>
        <w:t xml:space="preserve"> </w:t>
      </w:r>
      <w:r>
        <w:rPr>
          <w:color w:val="231F20"/>
        </w:rPr>
        <w:t>mental slitasje og fysisk utbrenthet. Her kan hvile og omsorg være mer effektivt enn en kre- vende intellektuell behandling.</w:t>
      </w:r>
    </w:p>
    <w:p w14:paraId="4406C41E" w14:textId="77777777" w:rsidR="001419A2" w:rsidRDefault="00000000">
      <w:pPr>
        <w:pStyle w:val="Brdtekst"/>
        <w:ind w:right="327"/>
      </w:pPr>
      <w:r>
        <w:rPr>
          <w:color w:val="231F20"/>
        </w:rPr>
        <w:t>Det kan være stor spredning i andelen utsagn som skisserer nye utfordringer. Hos enkelte</w:t>
      </w:r>
      <w:r>
        <w:rPr>
          <w:color w:val="231F20"/>
          <w:spacing w:val="-11"/>
        </w:rPr>
        <w:t xml:space="preserve"> </w:t>
      </w:r>
      <w:r>
        <w:rPr>
          <w:color w:val="231F20"/>
        </w:rPr>
        <w:t>klienter</w:t>
      </w:r>
      <w:r>
        <w:rPr>
          <w:color w:val="231F20"/>
          <w:spacing w:val="-11"/>
        </w:rPr>
        <w:t xml:space="preserve"> </w:t>
      </w:r>
      <w:r>
        <w:rPr>
          <w:color w:val="231F20"/>
        </w:rPr>
        <w:t>er</w:t>
      </w:r>
      <w:r>
        <w:rPr>
          <w:color w:val="231F20"/>
          <w:spacing w:val="-11"/>
        </w:rPr>
        <w:t xml:space="preserve"> </w:t>
      </w:r>
      <w:r>
        <w:rPr>
          <w:color w:val="231F20"/>
        </w:rPr>
        <w:t>denne</w:t>
      </w:r>
      <w:r>
        <w:rPr>
          <w:color w:val="231F20"/>
          <w:spacing w:val="-11"/>
        </w:rPr>
        <w:t xml:space="preserve"> </w:t>
      </w:r>
      <w:r>
        <w:rPr>
          <w:color w:val="231F20"/>
        </w:rPr>
        <w:t>type</w:t>
      </w:r>
      <w:r>
        <w:rPr>
          <w:color w:val="231F20"/>
          <w:spacing w:val="-11"/>
        </w:rPr>
        <w:t xml:space="preserve"> </w:t>
      </w:r>
      <w:r>
        <w:rPr>
          <w:color w:val="231F20"/>
        </w:rPr>
        <w:t>utsagn</w:t>
      </w:r>
      <w:r>
        <w:rPr>
          <w:color w:val="231F20"/>
          <w:spacing w:val="-11"/>
        </w:rPr>
        <w:t xml:space="preserve"> </w:t>
      </w:r>
      <w:r>
        <w:rPr>
          <w:color w:val="231F20"/>
        </w:rPr>
        <w:t>nær</w:t>
      </w:r>
      <w:r>
        <w:rPr>
          <w:color w:val="231F20"/>
          <w:spacing w:val="-11"/>
        </w:rPr>
        <w:t xml:space="preserve"> </w:t>
      </w:r>
      <w:r>
        <w:rPr>
          <w:color w:val="231F20"/>
        </w:rPr>
        <w:t>fraværende.</w:t>
      </w:r>
      <w:r>
        <w:rPr>
          <w:color w:val="231F20"/>
          <w:spacing w:val="-11"/>
        </w:rPr>
        <w:t xml:space="preserve"> </w:t>
      </w:r>
      <w:r>
        <w:rPr>
          <w:color w:val="231F20"/>
        </w:rPr>
        <w:t>For</w:t>
      </w:r>
      <w:r>
        <w:rPr>
          <w:color w:val="231F20"/>
          <w:spacing w:val="-11"/>
        </w:rPr>
        <w:t xml:space="preserve"> </w:t>
      </w:r>
      <w:r>
        <w:rPr>
          <w:color w:val="231F20"/>
        </w:rPr>
        <w:t>andre</w:t>
      </w:r>
      <w:r>
        <w:rPr>
          <w:color w:val="231F20"/>
          <w:spacing w:val="-11"/>
        </w:rPr>
        <w:t xml:space="preserve"> </w:t>
      </w:r>
      <w:r>
        <w:rPr>
          <w:color w:val="231F20"/>
        </w:rPr>
        <w:t>kan</w:t>
      </w:r>
      <w:r>
        <w:rPr>
          <w:color w:val="231F20"/>
          <w:spacing w:val="-11"/>
        </w:rPr>
        <w:t xml:space="preserve"> </w:t>
      </w:r>
      <w:r>
        <w:rPr>
          <w:color w:val="231F20"/>
        </w:rPr>
        <w:t>opptil</w:t>
      </w:r>
      <w:r>
        <w:rPr>
          <w:color w:val="231F20"/>
          <w:spacing w:val="-11"/>
        </w:rPr>
        <w:t xml:space="preserve"> </w:t>
      </w:r>
      <w:r>
        <w:rPr>
          <w:color w:val="231F20"/>
        </w:rPr>
        <w:t>10</w:t>
      </w:r>
      <w:r>
        <w:rPr>
          <w:color w:val="231F20"/>
          <w:spacing w:val="-11"/>
        </w:rPr>
        <w:t xml:space="preserve"> </w:t>
      </w:r>
      <w:r>
        <w:rPr>
          <w:color w:val="231F20"/>
        </w:rPr>
        <w:t>prosent av</w:t>
      </w:r>
      <w:r>
        <w:rPr>
          <w:color w:val="231F20"/>
          <w:spacing w:val="-7"/>
        </w:rPr>
        <w:t xml:space="preserve"> </w:t>
      </w:r>
      <w:r>
        <w:rPr>
          <w:color w:val="231F20"/>
        </w:rPr>
        <w:t>klientens</w:t>
      </w:r>
      <w:r>
        <w:rPr>
          <w:color w:val="231F20"/>
          <w:spacing w:val="-7"/>
        </w:rPr>
        <w:t xml:space="preserve"> </w:t>
      </w:r>
      <w:r>
        <w:rPr>
          <w:color w:val="231F20"/>
        </w:rPr>
        <w:t>utsagn</w:t>
      </w:r>
      <w:r>
        <w:rPr>
          <w:color w:val="231F20"/>
          <w:spacing w:val="-7"/>
        </w:rPr>
        <w:t xml:space="preserve"> </w:t>
      </w:r>
      <w:r>
        <w:rPr>
          <w:color w:val="231F20"/>
        </w:rPr>
        <w:t>signalisere</w:t>
      </w:r>
      <w:r>
        <w:rPr>
          <w:color w:val="231F20"/>
          <w:spacing w:val="-7"/>
        </w:rPr>
        <w:t xml:space="preserve"> </w:t>
      </w:r>
      <w:r>
        <w:rPr>
          <w:color w:val="231F20"/>
        </w:rPr>
        <w:t>at</w:t>
      </w:r>
      <w:r>
        <w:rPr>
          <w:color w:val="231F20"/>
          <w:spacing w:val="-7"/>
        </w:rPr>
        <w:t xml:space="preserve"> </w:t>
      </w:r>
      <w:r>
        <w:rPr>
          <w:color w:val="231F20"/>
        </w:rPr>
        <w:t>de</w:t>
      </w:r>
      <w:r>
        <w:rPr>
          <w:color w:val="231F20"/>
          <w:spacing w:val="-7"/>
        </w:rPr>
        <w:t xml:space="preserve"> </w:t>
      </w:r>
      <w:r>
        <w:rPr>
          <w:color w:val="231F20"/>
        </w:rPr>
        <w:t>står</w:t>
      </w:r>
      <w:r>
        <w:rPr>
          <w:color w:val="231F20"/>
          <w:spacing w:val="-7"/>
        </w:rPr>
        <w:t xml:space="preserve"> </w:t>
      </w:r>
      <w:r>
        <w:rPr>
          <w:color w:val="231F20"/>
        </w:rPr>
        <w:t>overfor</w:t>
      </w:r>
      <w:r>
        <w:rPr>
          <w:color w:val="231F20"/>
          <w:spacing w:val="-7"/>
        </w:rPr>
        <w:t xml:space="preserve"> </w:t>
      </w:r>
      <w:r>
        <w:rPr>
          <w:color w:val="231F20"/>
        </w:rPr>
        <w:t>nye</w:t>
      </w:r>
      <w:r>
        <w:rPr>
          <w:color w:val="231F20"/>
          <w:spacing w:val="-7"/>
        </w:rPr>
        <w:t xml:space="preserve"> </w:t>
      </w:r>
      <w:r>
        <w:rPr>
          <w:color w:val="231F20"/>
        </w:rPr>
        <w:t>utfordringer</w:t>
      </w:r>
      <w:r>
        <w:rPr>
          <w:color w:val="231F20"/>
          <w:spacing w:val="-7"/>
        </w:rPr>
        <w:t xml:space="preserve"> </w:t>
      </w:r>
      <w:r>
        <w:rPr>
          <w:color w:val="231F20"/>
        </w:rPr>
        <w:t>underveis</w:t>
      </w:r>
      <w:r>
        <w:rPr>
          <w:color w:val="231F20"/>
          <w:spacing w:val="-7"/>
        </w:rPr>
        <w:t xml:space="preserve"> </w:t>
      </w:r>
      <w:r>
        <w:rPr>
          <w:color w:val="231F20"/>
        </w:rPr>
        <w:t>i</w:t>
      </w:r>
      <w:r>
        <w:rPr>
          <w:color w:val="231F20"/>
          <w:spacing w:val="-7"/>
        </w:rPr>
        <w:t xml:space="preserve"> </w:t>
      </w:r>
      <w:r>
        <w:rPr>
          <w:color w:val="231F20"/>
        </w:rPr>
        <w:t>behand- lingen.</w:t>
      </w:r>
      <w:r>
        <w:rPr>
          <w:color w:val="231F20"/>
          <w:spacing w:val="-2"/>
        </w:rPr>
        <w:t xml:space="preserve"> </w:t>
      </w:r>
      <w:r>
        <w:rPr>
          <w:color w:val="231F20"/>
        </w:rPr>
        <w:t>Andelen</w:t>
      </w:r>
      <w:r>
        <w:rPr>
          <w:color w:val="231F20"/>
          <w:spacing w:val="-2"/>
        </w:rPr>
        <w:t xml:space="preserve"> </w:t>
      </w:r>
      <w:r>
        <w:rPr>
          <w:color w:val="231F20"/>
        </w:rPr>
        <w:t>utsagn</w:t>
      </w:r>
      <w:r>
        <w:rPr>
          <w:color w:val="231F20"/>
          <w:spacing w:val="-2"/>
        </w:rPr>
        <w:t xml:space="preserve"> </w:t>
      </w:r>
      <w:r>
        <w:rPr>
          <w:color w:val="231F20"/>
        </w:rPr>
        <w:t>som</w:t>
      </w:r>
      <w:r>
        <w:rPr>
          <w:color w:val="231F20"/>
          <w:spacing w:val="-2"/>
        </w:rPr>
        <w:t xml:space="preserve"> </w:t>
      </w:r>
      <w:r>
        <w:rPr>
          <w:color w:val="231F20"/>
        </w:rPr>
        <w:t>rommer</w:t>
      </w:r>
      <w:r>
        <w:rPr>
          <w:color w:val="231F20"/>
          <w:spacing w:val="-2"/>
        </w:rPr>
        <w:t xml:space="preserve"> </w:t>
      </w:r>
      <w:r>
        <w:rPr>
          <w:color w:val="231F20"/>
        </w:rPr>
        <w:t>nye</w:t>
      </w:r>
      <w:r>
        <w:rPr>
          <w:color w:val="231F20"/>
          <w:spacing w:val="-2"/>
        </w:rPr>
        <w:t xml:space="preserve"> </w:t>
      </w:r>
      <w:r>
        <w:rPr>
          <w:color w:val="231F20"/>
        </w:rPr>
        <w:t>utfordringer,</w:t>
      </w:r>
      <w:r>
        <w:rPr>
          <w:color w:val="231F20"/>
          <w:spacing w:val="-2"/>
        </w:rPr>
        <w:t xml:space="preserve"> </w:t>
      </w:r>
      <w:r>
        <w:rPr>
          <w:color w:val="231F20"/>
        </w:rPr>
        <w:t>synes</w:t>
      </w:r>
      <w:r>
        <w:rPr>
          <w:color w:val="231F20"/>
          <w:spacing w:val="-2"/>
        </w:rPr>
        <w:t xml:space="preserve"> </w:t>
      </w:r>
      <w:r>
        <w:rPr>
          <w:color w:val="231F20"/>
        </w:rPr>
        <w:t>å</w:t>
      </w:r>
      <w:r>
        <w:rPr>
          <w:color w:val="231F20"/>
          <w:spacing w:val="-2"/>
        </w:rPr>
        <w:t xml:space="preserve"> </w:t>
      </w:r>
      <w:r>
        <w:rPr>
          <w:color w:val="231F20"/>
        </w:rPr>
        <w:t>være</w:t>
      </w:r>
      <w:r>
        <w:rPr>
          <w:color w:val="231F20"/>
          <w:spacing w:val="-2"/>
        </w:rPr>
        <w:t xml:space="preserve"> </w:t>
      </w:r>
      <w:r>
        <w:rPr>
          <w:color w:val="231F20"/>
        </w:rPr>
        <w:t>uavhengig</w:t>
      </w:r>
      <w:r>
        <w:rPr>
          <w:color w:val="231F20"/>
          <w:spacing w:val="-2"/>
        </w:rPr>
        <w:t xml:space="preserve"> </w:t>
      </w:r>
      <w:r>
        <w:rPr>
          <w:color w:val="231F20"/>
        </w:rPr>
        <w:t>av</w:t>
      </w:r>
      <w:r>
        <w:rPr>
          <w:color w:val="231F20"/>
          <w:spacing w:val="-2"/>
        </w:rPr>
        <w:t xml:space="preserve"> </w:t>
      </w:r>
      <w:r>
        <w:rPr>
          <w:color w:val="231F20"/>
        </w:rPr>
        <w:t xml:space="preserve">in- </w:t>
      </w:r>
      <w:r>
        <w:rPr>
          <w:color w:val="231F20"/>
          <w:spacing w:val="-2"/>
        </w:rPr>
        <w:t>tensiteten</w:t>
      </w:r>
      <w:r>
        <w:rPr>
          <w:color w:val="231F20"/>
          <w:spacing w:val="-5"/>
        </w:rPr>
        <w:t xml:space="preserve"> </w:t>
      </w:r>
      <w:r>
        <w:rPr>
          <w:color w:val="231F20"/>
          <w:spacing w:val="-2"/>
        </w:rPr>
        <w:t>og</w:t>
      </w:r>
      <w:r>
        <w:rPr>
          <w:color w:val="231F20"/>
          <w:spacing w:val="-5"/>
        </w:rPr>
        <w:t xml:space="preserve"> </w:t>
      </w:r>
      <w:r>
        <w:rPr>
          <w:color w:val="231F20"/>
          <w:spacing w:val="-2"/>
        </w:rPr>
        <w:t>alvoret</w:t>
      </w:r>
      <w:r>
        <w:rPr>
          <w:color w:val="231F20"/>
          <w:spacing w:val="-5"/>
        </w:rPr>
        <w:t xml:space="preserve"> </w:t>
      </w:r>
      <w:r>
        <w:rPr>
          <w:color w:val="231F20"/>
          <w:spacing w:val="-2"/>
        </w:rPr>
        <w:t>i</w:t>
      </w:r>
      <w:r>
        <w:rPr>
          <w:color w:val="231F20"/>
          <w:spacing w:val="-5"/>
        </w:rPr>
        <w:t xml:space="preserve"> </w:t>
      </w:r>
      <w:r>
        <w:rPr>
          <w:color w:val="231F20"/>
          <w:spacing w:val="-2"/>
        </w:rPr>
        <w:t>klientens</w:t>
      </w:r>
      <w:r>
        <w:rPr>
          <w:color w:val="231F20"/>
          <w:spacing w:val="-5"/>
        </w:rPr>
        <w:t xml:space="preserve"> </w:t>
      </w:r>
      <w:r>
        <w:rPr>
          <w:color w:val="231F20"/>
          <w:spacing w:val="-2"/>
        </w:rPr>
        <w:t>situasjon.</w:t>
      </w:r>
      <w:r>
        <w:rPr>
          <w:color w:val="231F20"/>
          <w:spacing w:val="-5"/>
        </w:rPr>
        <w:t xml:space="preserve"> </w:t>
      </w:r>
      <w:r>
        <w:rPr>
          <w:color w:val="231F20"/>
          <w:spacing w:val="-2"/>
        </w:rPr>
        <w:t>Den</w:t>
      </w:r>
      <w:r>
        <w:rPr>
          <w:color w:val="231F20"/>
          <w:spacing w:val="-5"/>
        </w:rPr>
        <w:t xml:space="preserve"> </w:t>
      </w:r>
      <w:r>
        <w:rPr>
          <w:color w:val="231F20"/>
          <w:spacing w:val="-2"/>
        </w:rPr>
        <w:t>er</w:t>
      </w:r>
      <w:r>
        <w:rPr>
          <w:color w:val="231F20"/>
          <w:spacing w:val="-5"/>
        </w:rPr>
        <w:t xml:space="preserve"> </w:t>
      </w:r>
      <w:r>
        <w:rPr>
          <w:color w:val="231F20"/>
          <w:spacing w:val="-2"/>
        </w:rPr>
        <w:t>mer</w:t>
      </w:r>
      <w:r>
        <w:rPr>
          <w:color w:val="231F20"/>
          <w:spacing w:val="-5"/>
        </w:rPr>
        <w:t xml:space="preserve"> </w:t>
      </w:r>
      <w:r>
        <w:rPr>
          <w:color w:val="231F20"/>
          <w:spacing w:val="-2"/>
        </w:rPr>
        <w:t>en</w:t>
      </w:r>
      <w:r>
        <w:rPr>
          <w:color w:val="231F20"/>
          <w:spacing w:val="-5"/>
        </w:rPr>
        <w:t xml:space="preserve"> </w:t>
      </w:r>
      <w:r>
        <w:rPr>
          <w:color w:val="231F20"/>
          <w:spacing w:val="-2"/>
        </w:rPr>
        <w:t>følge</w:t>
      </w:r>
      <w:r>
        <w:rPr>
          <w:color w:val="231F20"/>
          <w:spacing w:val="-5"/>
        </w:rPr>
        <w:t xml:space="preserve"> </w:t>
      </w:r>
      <w:r>
        <w:rPr>
          <w:color w:val="231F20"/>
          <w:spacing w:val="-2"/>
        </w:rPr>
        <w:t>av</w:t>
      </w:r>
      <w:r>
        <w:rPr>
          <w:color w:val="231F20"/>
          <w:spacing w:val="-5"/>
        </w:rPr>
        <w:t xml:space="preserve"> </w:t>
      </w:r>
      <w:r>
        <w:rPr>
          <w:color w:val="231F20"/>
          <w:spacing w:val="-2"/>
        </w:rPr>
        <w:t>omfanget</w:t>
      </w:r>
      <w:r>
        <w:rPr>
          <w:color w:val="231F20"/>
          <w:spacing w:val="-5"/>
        </w:rPr>
        <w:t xml:space="preserve"> </w:t>
      </w:r>
      <w:r>
        <w:rPr>
          <w:color w:val="231F20"/>
          <w:spacing w:val="-2"/>
        </w:rPr>
        <w:t>av</w:t>
      </w:r>
      <w:r>
        <w:rPr>
          <w:color w:val="231F20"/>
          <w:spacing w:val="-5"/>
        </w:rPr>
        <w:t xml:space="preserve"> </w:t>
      </w:r>
      <w:r>
        <w:rPr>
          <w:color w:val="231F20"/>
          <w:spacing w:val="-2"/>
        </w:rPr>
        <w:t xml:space="preserve">klientens </w:t>
      </w:r>
      <w:r>
        <w:rPr>
          <w:color w:val="231F20"/>
        </w:rPr>
        <w:t>problemer. Jo mer kompleks den psykiske er, desto flere utsagn som signaliserer nye utfordringer,</w:t>
      </w:r>
      <w:r>
        <w:rPr>
          <w:color w:val="231F20"/>
          <w:spacing w:val="-7"/>
        </w:rPr>
        <w:t xml:space="preserve"> </w:t>
      </w:r>
      <w:r>
        <w:rPr>
          <w:color w:val="231F20"/>
        </w:rPr>
        <w:t>vil</w:t>
      </w:r>
      <w:r>
        <w:rPr>
          <w:color w:val="231F20"/>
          <w:spacing w:val="-7"/>
        </w:rPr>
        <w:t xml:space="preserve"> </w:t>
      </w:r>
      <w:r>
        <w:rPr>
          <w:color w:val="231F20"/>
        </w:rPr>
        <w:t>man</w:t>
      </w:r>
      <w:r>
        <w:rPr>
          <w:color w:val="231F20"/>
          <w:spacing w:val="-7"/>
        </w:rPr>
        <w:t xml:space="preserve"> </w:t>
      </w:r>
      <w:r>
        <w:rPr>
          <w:color w:val="231F20"/>
        </w:rPr>
        <w:t>få.</w:t>
      </w:r>
      <w:r>
        <w:rPr>
          <w:color w:val="231F20"/>
          <w:spacing w:val="-7"/>
        </w:rPr>
        <w:t xml:space="preserve"> </w:t>
      </w:r>
      <w:r>
        <w:rPr>
          <w:color w:val="231F20"/>
        </w:rPr>
        <w:t>Antallet</w:t>
      </w:r>
      <w:r>
        <w:rPr>
          <w:color w:val="231F20"/>
          <w:spacing w:val="-7"/>
        </w:rPr>
        <w:t xml:space="preserve"> </w:t>
      </w:r>
      <w:r>
        <w:rPr>
          <w:color w:val="231F20"/>
        </w:rPr>
        <w:t>vil</w:t>
      </w:r>
      <w:r>
        <w:rPr>
          <w:color w:val="231F20"/>
          <w:spacing w:val="-7"/>
        </w:rPr>
        <w:t xml:space="preserve"> </w:t>
      </w:r>
      <w:r>
        <w:rPr>
          <w:color w:val="231F20"/>
        </w:rPr>
        <w:t>også</w:t>
      </w:r>
      <w:r>
        <w:rPr>
          <w:color w:val="231F20"/>
          <w:spacing w:val="-7"/>
        </w:rPr>
        <w:t xml:space="preserve"> </w:t>
      </w:r>
      <w:r>
        <w:rPr>
          <w:color w:val="231F20"/>
        </w:rPr>
        <w:t>påvirkes</w:t>
      </w:r>
      <w:r>
        <w:rPr>
          <w:color w:val="231F20"/>
          <w:spacing w:val="-7"/>
        </w:rPr>
        <w:t xml:space="preserve"> </w:t>
      </w:r>
      <w:r>
        <w:rPr>
          <w:color w:val="231F20"/>
        </w:rPr>
        <w:t>av</w:t>
      </w:r>
      <w:r>
        <w:rPr>
          <w:color w:val="231F20"/>
          <w:spacing w:val="-7"/>
        </w:rPr>
        <w:t xml:space="preserve"> </w:t>
      </w:r>
      <w:r>
        <w:rPr>
          <w:color w:val="231F20"/>
        </w:rPr>
        <w:t>klientenes</w:t>
      </w:r>
      <w:r>
        <w:rPr>
          <w:color w:val="231F20"/>
          <w:spacing w:val="-7"/>
        </w:rPr>
        <w:t xml:space="preserve"> </w:t>
      </w:r>
      <w:r>
        <w:rPr>
          <w:color w:val="231F20"/>
        </w:rPr>
        <w:t>tvil</w:t>
      </w:r>
      <w:r>
        <w:rPr>
          <w:color w:val="231F20"/>
          <w:spacing w:val="-7"/>
        </w:rPr>
        <w:t xml:space="preserve"> </w:t>
      </w:r>
      <w:r>
        <w:rPr>
          <w:color w:val="231F20"/>
        </w:rPr>
        <w:t>på</w:t>
      </w:r>
      <w:r>
        <w:rPr>
          <w:color w:val="231F20"/>
          <w:spacing w:val="-7"/>
        </w:rPr>
        <w:t xml:space="preserve"> </w:t>
      </w:r>
      <w:r>
        <w:rPr>
          <w:color w:val="231F20"/>
        </w:rPr>
        <w:t>at</w:t>
      </w:r>
      <w:r>
        <w:rPr>
          <w:color w:val="231F20"/>
          <w:spacing w:val="-7"/>
        </w:rPr>
        <w:t xml:space="preserve"> </w:t>
      </w:r>
      <w:r>
        <w:rPr>
          <w:color w:val="231F20"/>
        </w:rPr>
        <w:t>det</w:t>
      </w:r>
      <w:r>
        <w:rPr>
          <w:color w:val="231F20"/>
          <w:spacing w:val="-7"/>
        </w:rPr>
        <w:t xml:space="preserve"> </w:t>
      </w:r>
      <w:r>
        <w:rPr>
          <w:color w:val="231F20"/>
        </w:rPr>
        <w:t>kan</w:t>
      </w:r>
      <w:r>
        <w:rPr>
          <w:color w:val="231F20"/>
          <w:spacing w:val="-7"/>
        </w:rPr>
        <w:t xml:space="preserve"> </w:t>
      </w:r>
      <w:r>
        <w:rPr>
          <w:color w:val="231F20"/>
        </w:rPr>
        <w:t>opp- stå psykiske endringer.</w:t>
      </w:r>
    </w:p>
    <w:p w14:paraId="529E8325" w14:textId="77777777" w:rsidR="001419A2" w:rsidRDefault="00000000">
      <w:pPr>
        <w:pStyle w:val="Overskrift5"/>
        <w:ind w:left="103"/>
      </w:pPr>
      <w:r>
        <w:rPr>
          <w:color w:val="231F20"/>
        </w:rPr>
        <w:t>Eksempler</w:t>
      </w:r>
      <w:r>
        <w:rPr>
          <w:color w:val="231F20"/>
          <w:spacing w:val="-4"/>
        </w:rPr>
        <w:t xml:space="preserve"> </w:t>
      </w:r>
      <w:r>
        <w:rPr>
          <w:color w:val="231F20"/>
        </w:rPr>
        <w:t>på</w:t>
      </w:r>
      <w:r>
        <w:rPr>
          <w:color w:val="231F20"/>
          <w:spacing w:val="-3"/>
        </w:rPr>
        <w:t xml:space="preserve"> </w:t>
      </w:r>
      <w:r>
        <w:rPr>
          <w:color w:val="231F20"/>
        </w:rPr>
        <w:t>utsagn</w:t>
      </w:r>
      <w:r>
        <w:rPr>
          <w:color w:val="231F20"/>
          <w:spacing w:val="-4"/>
        </w:rPr>
        <w:t xml:space="preserve"> </w:t>
      </w:r>
      <w:r>
        <w:rPr>
          <w:color w:val="231F20"/>
        </w:rPr>
        <w:t>som</w:t>
      </w:r>
      <w:r>
        <w:rPr>
          <w:color w:val="231F20"/>
          <w:spacing w:val="-3"/>
        </w:rPr>
        <w:t xml:space="preserve"> </w:t>
      </w:r>
      <w:r>
        <w:rPr>
          <w:color w:val="231F20"/>
        </w:rPr>
        <w:t>innebærer</w:t>
      </w:r>
      <w:r>
        <w:rPr>
          <w:color w:val="231F20"/>
          <w:spacing w:val="-4"/>
        </w:rPr>
        <w:t xml:space="preserve"> </w:t>
      </w:r>
      <w:r>
        <w:rPr>
          <w:color w:val="231F20"/>
        </w:rPr>
        <w:t>nye</w:t>
      </w:r>
      <w:r>
        <w:rPr>
          <w:color w:val="231F20"/>
          <w:spacing w:val="-3"/>
        </w:rPr>
        <w:t xml:space="preserve"> </w:t>
      </w:r>
      <w:r>
        <w:rPr>
          <w:color w:val="231F20"/>
          <w:spacing w:val="-2"/>
        </w:rPr>
        <w:t>utfordringer:</w:t>
      </w:r>
    </w:p>
    <w:p w14:paraId="261A10E3" w14:textId="77777777" w:rsidR="001419A2" w:rsidRDefault="00000000">
      <w:pPr>
        <w:pStyle w:val="Brdtekst"/>
        <w:spacing w:before="123" w:line="258" w:lineRule="exact"/>
        <w:jc w:val="left"/>
      </w:pPr>
      <w:r>
        <w:rPr>
          <w:color w:val="231F20"/>
          <w:spacing w:val="-2"/>
        </w:rPr>
        <w:t>Klient:</w:t>
      </w:r>
    </w:p>
    <w:p w14:paraId="5106A443" w14:textId="77777777" w:rsidR="001419A2" w:rsidRDefault="00000000">
      <w:pPr>
        <w:pStyle w:val="Listeavsnitt"/>
        <w:numPr>
          <w:ilvl w:val="0"/>
          <w:numId w:val="11"/>
        </w:numPr>
        <w:tabs>
          <w:tab w:val="left" w:pos="823"/>
        </w:tabs>
        <w:spacing w:line="253" w:lineRule="exact"/>
        <w:ind w:hanging="340"/>
      </w:pPr>
      <w:r>
        <w:rPr>
          <w:color w:val="231F20"/>
        </w:rPr>
        <w:t>Jeg</w:t>
      </w:r>
      <w:r>
        <w:rPr>
          <w:color w:val="231F20"/>
          <w:spacing w:val="-2"/>
        </w:rPr>
        <w:t xml:space="preserve"> </w:t>
      </w:r>
      <w:r>
        <w:rPr>
          <w:color w:val="231F20"/>
        </w:rPr>
        <w:t>tror</w:t>
      </w:r>
      <w:r>
        <w:rPr>
          <w:color w:val="231F20"/>
          <w:spacing w:val="-2"/>
        </w:rPr>
        <w:t xml:space="preserve"> </w:t>
      </w:r>
      <w:r>
        <w:rPr>
          <w:color w:val="231F20"/>
        </w:rPr>
        <w:t>det.</w:t>
      </w:r>
      <w:r>
        <w:rPr>
          <w:color w:val="231F20"/>
          <w:spacing w:val="-2"/>
        </w:rPr>
        <w:t xml:space="preserve"> </w:t>
      </w:r>
      <w:r>
        <w:rPr>
          <w:color w:val="231F20"/>
        </w:rPr>
        <w:t>Det</w:t>
      </w:r>
      <w:r>
        <w:rPr>
          <w:color w:val="231F20"/>
          <w:spacing w:val="-2"/>
        </w:rPr>
        <w:t xml:space="preserve"> </w:t>
      </w:r>
      <w:r>
        <w:rPr>
          <w:color w:val="231F20"/>
        </w:rPr>
        <w:t>er</w:t>
      </w:r>
      <w:r>
        <w:rPr>
          <w:color w:val="231F20"/>
          <w:spacing w:val="-2"/>
        </w:rPr>
        <w:t xml:space="preserve"> </w:t>
      </w:r>
      <w:r>
        <w:rPr>
          <w:color w:val="231F20"/>
        </w:rPr>
        <w:t>fordi</w:t>
      </w:r>
      <w:r>
        <w:rPr>
          <w:color w:val="231F20"/>
          <w:spacing w:val="-2"/>
        </w:rPr>
        <w:t xml:space="preserve"> </w:t>
      </w:r>
      <w:r>
        <w:rPr>
          <w:color w:val="231F20"/>
        </w:rPr>
        <w:t>jeg</w:t>
      </w:r>
      <w:r>
        <w:rPr>
          <w:color w:val="231F20"/>
          <w:spacing w:val="-2"/>
        </w:rPr>
        <w:t xml:space="preserve"> </w:t>
      </w:r>
      <w:r>
        <w:rPr>
          <w:color w:val="231F20"/>
        </w:rPr>
        <w:t>ikke</w:t>
      </w:r>
      <w:r>
        <w:rPr>
          <w:color w:val="231F20"/>
          <w:spacing w:val="-2"/>
        </w:rPr>
        <w:t xml:space="preserve"> </w:t>
      </w:r>
      <w:r>
        <w:rPr>
          <w:color w:val="231F20"/>
        </w:rPr>
        <w:t>behersker</w:t>
      </w:r>
      <w:r>
        <w:rPr>
          <w:color w:val="231F20"/>
          <w:spacing w:val="-2"/>
        </w:rPr>
        <w:t xml:space="preserve"> </w:t>
      </w:r>
      <w:r>
        <w:rPr>
          <w:color w:val="231F20"/>
        </w:rPr>
        <w:t>det</w:t>
      </w:r>
      <w:r>
        <w:rPr>
          <w:color w:val="231F20"/>
          <w:spacing w:val="-2"/>
        </w:rPr>
        <w:t xml:space="preserve"> </w:t>
      </w:r>
      <w:r>
        <w:rPr>
          <w:color w:val="231F20"/>
        </w:rPr>
        <w:t>(noe</w:t>
      </w:r>
      <w:r>
        <w:rPr>
          <w:color w:val="231F20"/>
          <w:spacing w:val="-2"/>
        </w:rPr>
        <w:t xml:space="preserve"> gjenstår).</w:t>
      </w:r>
    </w:p>
    <w:p w14:paraId="06D88957" w14:textId="77777777" w:rsidR="001419A2" w:rsidRDefault="00000000">
      <w:pPr>
        <w:pStyle w:val="Listeavsnitt"/>
        <w:numPr>
          <w:ilvl w:val="0"/>
          <w:numId w:val="11"/>
        </w:numPr>
        <w:tabs>
          <w:tab w:val="left" w:pos="823"/>
        </w:tabs>
        <w:spacing w:before="3" w:line="230" w:lineRule="auto"/>
        <w:ind w:right="329"/>
      </w:pPr>
      <w:r>
        <w:rPr>
          <w:color w:val="231F20"/>
        </w:rPr>
        <w:t>Ja,</w:t>
      </w:r>
      <w:r>
        <w:rPr>
          <w:color w:val="231F20"/>
          <w:spacing w:val="-2"/>
        </w:rPr>
        <w:t xml:space="preserve"> </w:t>
      </w:r>
      <w:r>
        <w:rPr>
          <w:color w:val="231F20"/>
        </w:rPr>
        <w:t>da</w:t>
      </w:r>
      <w:r>
        <w:rPr>
          <w:color w:val="231F20"/>
          <w:spacing w:val="-2"/>
        </w:rPr>
        <w:t xml:space="preserve"> </w:t>
      </w:r>
      <w:r>
        <w:rPr>
          <w:color w:val="231F20"/>
        </w:rPr>
        <w:t>hadde</w:t>
      </w:r>
      <w:r>
        <w:rPr>
          <w:color w:val="231F20"/>
          <w:spacing w:val="-2"/>
        </w:rPr>
        <w:t xml:space="preserve"> </w:t>
      </w:r>
      <w:r>
        <w:rPr>
          <w:color w:val="231F20"/>
        </w:rPr>
        <w:t>jeg</w:t>
      </w:r>
      <w:r>
        <w:rPr>
          <w:color w:val="231F20"/>
          <w:spacing w:val="-2"/>
        </w:rPr>
        <w:t xml:space="preserve"> </w:t>
      </w:r>
      <w:r>
        <w:rPr>
          <w:color w:val="231F20"/>
        </w:rPr>
        <w:t>i</w:t>
      </w:r>
      <w:r>
        <w:rPr>
          <w:color w:val="231F20"/>
          <w:spacing w:val="-2"/>
        </w:rPr>
        <w:t xml:space="preserve"> </w:t>
      </w:r>
      <w:r>
        <w:rPr>
          <w:color w:val="231F20"/>
        </w:rPr>
        <w:t>alle</w:t>
      </w:r>
      <w:r>
        <w:rPr>
          <w:color w:val="231F20"/>
          <w:spacing w:val="-2"/>
        </w:rPr>
        <w:t xml:space="preserve"> </w:t>
      </w:r>
      <w:r>
        <w:rPr>
          <w:color w:val="231F20"/>
        </w:rPr>
        <w:t>fall</w:t>
      </w:r>
      <w:r>
        <w:rPr>
          <w:color w:val="231F20"/>
          <w:spacing w:val="-2"/>
        </w:rPr>
        <w:t xml:space="preserve"> </w:t>
      </w:r>
      <w:r>
        <w:rPr>
          <w:color w:val="231F20"/>
        </w:rPr>
        <w:t>vært</w:t>
      </w:r>
      <w:r>
        <w:rPr>
          <w:color w:val="231F20"/>
          <w:spacing w:val="-2"/>
        </w:rPr>
        <w:t xml:space="preserve"> </w:t>
      </w:r>
      <w:r>
        <w:rPr>
          <w:color w:val="231F20"/>
        </w:rPr>
        <w:t>mye</w:t>
      </w:r>
      <w:r>
        <w:rPr>
          <w:color w:val="231F20"/>
          <w:spacing w:val="-2"/>
        </w:rPr>
        <w:t xml:space="preserve"> </w:t>
      </w:r>
      <w:r>
        <w:rPr>
          <w:color w:val="231F20"/>
        </w:rPr>
        <w:t>mer</w:t>
      </w:r>
      <w:r>
        <w:rPr>
          <w:color w:val="231F20"/>
          <w:spacing w:val="-2"/>
        </w:rPr>
        <w:t xml:space="preserve"> </w:t>
      </w:r>
      <w:r>
        <w:rPr>
          <w:color w:val="231F20"/>
        </w:rPr>
        <w:t>fornøyd</w:t>
      </w:r>
      <w:r>
        <w:rPr>
          <w:color w:val="231F20"/>
          <w:spacing w:val="-2"/>
        </w:rPr>
        <w:t xml:space="preserve"> </w:t>
      </w:r>
      <w:r>
        <w:rPr>
          <w:color w:val="231F20"/>
        </w:rPr>
        <w:t>enn</w:t>
      </w:r>
      <w:r>
        <w:rPr>
          <w:color w:val="231F20"/>
          <w:spacing w:val="-2"/>
        </w:rPr>
        <w:t xml:space="preserve"> </w:t>
      </w:r>
      <w:r>
        <w:rPr>
          <w:color w:val="231F20"/>
        </w:rPr>
        <w:t>det</w:t>
      </w:r>
      <w:r>
        <w:rPr>
          <w:color w:val="231F20"/>
          <w:spacing w:val="-2"/>
        </w:rPr>
        <w:t xml:space="preserve"> </w:t>
      </w:r>
      <w:r>
        <w:rPr>
          <w:color w:val="231F20"/>
        </w:rPr>
        <w:t>jeg</w:t>
      </w:r>
      <w:r>
        <w:rPr>
          <w:color w:val="231F20"/>
          <w:spacing w:val="-2"/>
        </w:rPr>
        <w:t xml:space="preserve"> </w:t>
      </w:r>
      <w:r>
        <w:rPr>
          <w:color w:val="231F20"/>
        </w:rPr>
        <w:t>var</w:t>
      </w:r>
      <w:r>
        <w:rPr>
          <w:color w:val="231F20"/>
          <w:spacing w:val="-2"/>
        </w:rPr>
        <w:t xml:space="preserve"> </w:t>
      </w:r>
      <w:r>
        <w:rPr>
          <w:color w:val="231F20"/>
        </w:rPr>
        <w:t>nå</w:t>
      </w:r>
      <w:r>
        <w:rPr>
          <w:color w:val="231F20"/>
          <w:spacing w:val="-2"/>
        </w:rPr>
        <w:t xml:space="preserve"> </w:t>
      </w:r>
      <w:r>
        <w:rPr>
          <w:color w:val="231F20"/>
        </w:rPr>
        <w:t>(noe</w:t>
      </w:r>
      <w:r>
        <w:rPr>
          <w:color w:val="231F20"/>
          <w:spacing w:val="-2"/>
        </w:rPr>
        <w:t xml:space="preserve"> </w:t>
      </w:r>
      <w:r>
        <w:rPr>
          <w:color w:val="231F20"/>
        </w:rPr>
        <w:t xml:space="preserve">gjen- </w:t>
      </w:r>
      <w:r>
        <w:rPr>
          <w:color w:val="231F20"/>
          <w:spacing w:val="-2"/>
        </w:rPr>
        <w:t>står).</w:t>
      </w:r>
    </w:p>
    <w:p w14:paraId="3C1990C5" w14:textId="77777777" w:rsidR="001419A2" w:rsidRDefault="00000000">
      <w:pPr>
        <w:pStyle w:val="Listeavsnitt"/>
        <w:numPr>
          <w:ilvl w:val="0"/>
          <w:numId w:val="11"/>
        </w:numPr>
        <w:tabs>
          <w:tab w:val="left" w:pos="823"/>
        </w:tabs>
        <w:spacing w:line="249" w:lineRule="exact"/>
        <w:ind w:hanging="340"/>
      </w:pPr>
      <w:r>
        <w:rPr>
          <w:color w:val="231F20"/>
        </w:rPr>
        <w:t>Men</w:t>
      </w:r>
      <w:r>
        <w:rPr>
          <w:color w:val="231F20"/>
          <w:spacing w:val="-4"/>
        </w:rPr>
        <w:t xml:space="preserve"> </w:t>
      </w:r>
      <w:r>
        <w:rPr>
          <w:color w:val="231F20"/>
        </w:rPr>
        <w:t>det</w:t>
      </w:r>
      <w:r>
        <w:rPr>
          <w:color w:val="231F20"/>
          <w:spacing w:val="-4"/>
        </w:rPr>
        <w:t xml:space="preserve"> </w:t>
      </w:r>
      <w:r>
        <w:rPr>
          <w:color w:val="231F20"/>
        </w:rPr>
        <w:t>er</w:t>
      </w:r>
      <w:r>
        <w:rPr>
          <w:color w:val="231F20"/>
          <w:spacing w:val="-4"/>
        </w:rPr>
        <w:t xml:space="preserve"> </w:t>
      </w:r>
      <w:r>
        <w:rPr>
          <w:color w:val="231F20"/>
        </w:rPr>
        <w:t>litt</w:t>
      </w:r>
      <w:r>
        <w:rPr>
          <w:color w:val="231F20"/>
          <w:spacing w:val="-3"/>
        </w:rPr>
        <w:t xml:space="preserve"> </w:t>
      </w:r>
      <w:r>
        <w:rPr>
          <w:color w:val="231F20"/>
        </w:rPr>
        <w:t>diffust,</w:t>
      </w:r>
      <w:r>
        <w:rPr>
          <w:color w:val="231F20"/>
          <w:spacing w:val="-4"/>
        </w:rPr>
        <w:t xml:space="preserve"> </w:t>
      </w:r>
      <w:r>
        <w:rPr>
          <w:color w:val="231F20"/>
        </w:rPr>
        <w:t>rett</w:t>
      </w:r>
      <w:r>
        <w:rPr>
          <w:color w:val="231F20"/>
          <w:spacing w:val="-4"/>
        </w:rPr>
        <w:t xml:space="preserve"> </w:t>
      </w:r>
      <w:r>
        <w:rPr>
          <w:color w:val="231F20"/>
        </w:rPr>
        <w:t>og</w:t>
      </w:r>
      <w:r>
        <w:rPr>
          <w:color w:val="231F20"/>
          <w:spacing w:val="-3"/>
        </w:rPr>
        <w:t xml:space="preserve"> </w:t>
      </w:r>
      <w:r>
        <w:rPr>
          <w:color w:val="231F20"/>
        </w:rPr>
        <w:t>slett</w:t>
      </w:r>
      <w:r>
        <w:rPr>
          <w:color w:val="231F20"/>
          <w:spacing w:val="-4"/>
        </w:rPr>
        <w:t xml:space="preserve"> </w:t>
      </w:r>
      <w:r>
        <w:rPr>
          <w:color w:val="231F20"/>
        </w:rPr>
        <w:t>(noe</w:t>
      </w:r>
      <w:r>
        <w:rPr>
          <w:color w:val="231F20"/>
          <w:spacing w:val="-4"/>
        </w:rPr>
        <w:t xml:space="preserve"> </w:t>
      </w:r>
      <w:r>
        <w:rPr>
          <w:color w:val="231F20"/>
          <w:spacing w:val="-2"/>
        </w:rPr>
        <w:t>gjenstår).</w:t>
      </w:r>
    </w:p>
    <w:p w14:paraId="3BD397F4" w14:textId="77777777" w:rsidR="001419A2" w:rsidRDefault="00000000">
      <w:pPr>
        <w:pStyle w:val="Listeavsnitt"/>
        <w:numPr>
          <w:ilvl w:val="0"/>
          <w:numId w:val="11"/>
        </w:numPr>
        <w:tabs>
          <w:tab w:val="left" w:pos="823"/>
        </w:tabs>
        <w:spacing w:before="2" w:line="230" w:lineRule="auto"/>
        <w:ind w:right="328"/>
      </w:pPr>
      <w:r>
        <w:rPr>
          <w:color w:val="231F20"/>
        </w:rPr>
        <w:t>Jeg er ikke egentlig så veldig redd for de menneskene («egentlig ikke», noe</w:t>
      </w:r>
      <w:r>
        <w:rPr>
          <w:color w:val="231F20"/>
          <w:spacing w:val="40"/>
        </w:rPr>
        <w:t xml:space="preserve"> </w:t>
      </w:r>
      <w:r>
        <w:rPr>
          <w:color w:val="231F20"/>
          <w:spacing w:val="-2"/>
        </w:rPr>
        <w:t>gjenstår).</w:t>
      </w:r>
    </w:p>
    <w:p w14:paraId="3F7942EF" w14:textId="77777777" w:rsidR="001419A2" w:rsidRDefault="00000000">
      <w:pPr>
        <w:pStyle w:val="Listeavsnitt"/>
        <w:numPr>
          <w:ilvl w:val="0"/>
          <w:numId w:val="11"/>
        </w:numPr>
        <w:tabs>
          <w:tab w:val="left" w:pos="823"/>
        </w:tabs>
        <w:spacing w:line="249" w:lineRule="exact"/>
        <w:ind w:hanging="340"/>
      </w:pPr>
      <w:r>
        <w:rPr>
          <w:color w:val="231F20"/>
        </w:rPr>
        <w:t>Men</w:t>
      </w:r>
      <w:r>
        <w:rPr>
          <w:color w:val="231F20"/>
          <w:spacing w:val="-3"/>
        </w:rPr>
        <w:t xml:space="preserve"> </w:t>
      </w:r>
      <w:r>
        <w:rPr>
          <w:color w:val="231F20"/>
        </w:rPr>
        <w:t>allikevel</w:t>
      </w:r>
      <w:r>
        <w:rPr>
          <w:color w:val="231F20"/>
          <w:spacing w:val="-2"/>
        </w:rPr>
        <w:t xml:space="preserve"> </w:t>
      </w:r>
      <w:r>
        <w:rPr>
          <w:color w:val="231F20"/>
        </w:rPr>
        <w:t>så</w:t>
      </w:r>
      <w:r>
        <w:rPr>
          <w:color w:val="231F20"/>
          <w:spacing w:val="-2"/>
        </w:rPr>
        <w:t xml:space="preserve"> </w:t>
      </w:r>
      <w:r>
        <w:rPr>
          <w:color w:val="231F20"/>
        </w:rPr>
        <w:t>merker</w:t>
      </w:r>
      <w:r>
        <w:rPr>
          <w:color w:val="231F20"/>
          <w:spacing w:val="-3"/>
        </w:rPr>
        <w:t xml:space="preserve"> </w:t>
      </w:r>
      <w:r>
        <w:rPr>
          <w:color w:val="231F20"/>
        </w:rPr>
        <w:t>jeg</w:t>
      </w:r>
      <w:r>
        <w:rPr>
          <w:color w:val="231F20"/>
          <w:spacing w:val="-2"/>
        </w:rPr>
        <w:t xml:space="preserve"> </w:t>
      </w:r>
      <w:r>
        <w:rPr>
          <w:color w:val="231F20"/>
        </w:rPr>
        <w:t>at</w:t>
      </w:r>
      <w:r>
        <w:rPr>
          <w:color w:val="231F20"/>
          <w:spacing w:val="-2"/>
        </w:rPr>
        <w:t xml:space="preserve"> </w:t>
      </w:r>
      <w:r>
        <w:rPr>
          <w:color w:val="231F20"/>
        </w:rPr>
        <w:t>nervøsiteten</w:t>
      </w:r>
      <w:r>
        <w:rPr>
          <w:color w:val="231F20"/>
          <w:spacing w:val="-3"/>
        </w:rPr>
        <w:t xml:space="preserve"> </w:t>
      </w:r>
      <w:r>
        <w:rPr>
          <w:color w:val="231F20"/>
        </w:rPr>
        <w:t>stiger</w:t>
      </w:r>
      <w:r>
        <w:rPr>
          <w:color w:val="231F20"/>
          <w:spacing w:val="-2"/>
        </w:rPr>
        <w:t xml:space="preserve"> </w:t>
      </w:r>
      <w:r>
        <w:rPr>
          <w:color w:val="231F20"/>
        </w:rPr>
        <w:t>(noe</w:t>
      </w:r>
      <w:r>
        <w:rPr>
          <w:color w:val="231F20"/>
          <w:spacing w:val="-2"/>
        </w:rPr>
        <w:t xml:space="preserve"> gjenstår).</w:t>
      </w:r>
    </w:p>
    <w:p w14:paraId="2A0995C1" w14:textId="77777777" w:rsidR="001419A2" w:rsidRDefault="00000000">
      <w:pPr>
        <w:pStyle w:val="Listeavsnitt"/>
        <w:numPr>
          <w:ilvl w:val="0"/>
          <w:numId w:val="11"/>
        </w:numPr>
        <w:tabs>
          <w:tab w:val="left" w:pos="823"/>
        </w:tabs>
        <w:spacing w:line="253" w:lineRule="exact"/>
        <w:ind w:hanging="340"/>
      </w:pPr>
      <w:r>
        <w:rPr>
          <w:color w:val="231F20"/>
        </w:rPr>
        <w:t>Søren</w:t>
      </w:r>
      <w:r>
        <w:rPr>
          <w:color w:val="231F20"/>
          <w:spacing w:val="-3"/>
        </w:rPr>
        <w:t xml:space="preserve"> </w:t>
      </w:r>
      <w:r>
        <w:rPr>
          <w:color w:val="231F20"/>
        </w:rPr>
        <w:t>og</w:t>
      </w:r>
      <w:r>
        <w:rPr>
          <w:color w:val="231F20"/>
          <w:spacing w:val="-1"/>
        </w:rPr>
        <w:t xml:space="preserve"> </w:t>
      </w:r>
      <w:r>
        <w:rPr>
          <w:color w:val="231F20"/>
        </w:rPr>
        <w:t>(noe</w:t>
      </w:r>
      <w:r>
        <w:rPr>
          <w:color w:val="231F20"/>
          <w:spacing w:val="-1"/>
        </w:rPr>
        <w:t xml:space="preserve"> </w:t>
      </w:r>
      <w:r>
        <w:rPr>
          <w:color w:val="231F20"/>
          <w:spacing w:val="-2"/>
        </w:rPr>
        <w:t>gjenstår).</w:t>
      </w:r>
    </w:p>
    <w:p w14:paraId="4CC2D92A" w14:textId="77777777" w:rsidR="001419A2" w:rsidRDefault="00000000">
      <w:pPr>
        <w:pStyle w:val="Listeavsnitt"/>
        <w:numPr>
          <w:ilvl w:val="0"/>
          <w:numId w:val="11"/>
        </w:numPr>
        <w:tabs>
          <w:tab w:val="left" w:pos="823"/>
        </w:tabs>
        <w:spacing w:line="258" w:lineRule="exact"/>
        <w:ind w:hanging="340"/>
      </w:pPr>
      <w:r>
        <w:rPr>
          <w:color w:val="231F20"/>
        </w:rPr>
        <w:t>Jeg</w:t>
      </w:r>
      <w:r>
        <w:rPr>
          <w:color w:val="231F20"/>
          <w:spacing w:val="-4"/>
        </w:rPr>
        <w:t xml:space="preserve"> </w:t>
      </w:r>
      <w:r>
        <w:rPr>
          <w:color w:val="231F20"/>
        </w:rPr>
        <w:t>merker</w:t>
      </w:r>
      <w:r>
        <w:rPr>
          <w:color w:val="231F20"/>
          <w:spacing w:val="-4"/>
        </w:rPr>
        <w:t xml:space="preserve"> </w:t>
      </w:r>
      <w:r>
        <w:rPr>
          <w:color w:val="231F20"/>
        </w:rPr>
        <w:t>fortsatt</w:t>
      </w:r>
      <w:r>
        <w:rPr>
          <w:color w:val="231F20"/>
          <w:spacing w:val="-4"/>
        </w:rPr>
        <w:t xml:space="preserve"> </w:t>
      </w:r>
      <w:r>
        <w:rPr>
          <w:color w:val="231F20"/>
        </w:rPr>
        <w:t>litt</w:t>
      </w:r>
      <w:r>
        <w:rPr>
          <w:color w:val="231F20"/>
          <w:spacing w:val="-4"/>
        </w:rPr>
        <w:t xml:space="preserve"> </w:t>
      </w:r>
      <w:r>
        <w:rPr>
          <w:color w:val="231F20"/>
        </w:rPr>
        <w:t>av</w:t>
      </w:r>
      <w:r>
        <w:rPr>
          <w:color w:val="231F20"/>
          <w:spacing w:val="-4"/>
        </w:rPr>
        <w:t xml:space="preserve"> </w:t>
      </w:r>
      <w:r>
        <w:rPr>
          <w:color w:val="231F20"/>
        </w:rPr>
        <w:t>den</w:t>
      </w:r>
      <w:r>
        <w:rPr>
          <w:color w:val="231F20"/>
          <w:spacing w:val="-4"/>
        </w:rPr>
        <w:t xml:space="preserve"> </w:t>
      </w:r>
      <w:r>
        <w:rPr>
          <w:color w:val="231F20"/>
        </w:rPr>
        <w:t>uroen</w:t>
      </w:r>
      <w:r>
        <w:rPr>
          <w:color w:val="231F20"/>
          <w:spacing w:val="-4"/>
        </w:rPr>
        <w:t xml:space="preserve"> </w:t>
      </w:r>
      <w:r>
        <w:rPr>
          <w:color w:val="231F20"/>
        </w:rPr>
        <w:t>(noe</w:t>
      </w:r>
      <w:r>
        <w:rPr>
          <w:color w:val="231F20"/>
          <w:spacing w:val="-3"/>
        </w:rPr>
        <w:t xml:space="preserve"> </w:t>
      </w:r>
      <w:r>
        <w:rPr>
          <w:color w:val="231F20"/>
          <w:spacing w:val="-2"/>
        </w:rPr>
        <w:t>gjenstår).</w:t>
      </w:r>
    </w:p>
    <w:p w14:paraId="6A12081B" w14:textId="77777777" w:rsidR="001419A2" w:rsidRDefault="00000000">
      <w:pPr>
        <w:pStyle w:val="Brdtekst"/>
        <w:ind w:right="328"/>
      </w:pPr>
      <w:r>
        <w:rPr>
          <w:color w:val="231F20"/>
          <w:spacing w:val="-2"/>
        </w:rPr>
        <w:t>Disse</w:t>
      </w:r>
      <w:r>
        <w:rPr>
          <w:color w:val="231F20"/>
          <w:spacing w:val="-4"/>
        </w:rPr>
        <w:t xml:space="preserve"> </w:t>
      </w:r>
      <w:r>
        <w:rPr>
          <w:color w:val="231F20"/>
          <w:spacing w:val="-2"/>
        </w:rPr>
        <w:t>utsagnene</w:t>
      </w:r>
      <w:r>
        <w:rPr>
          <w:color w:val="231F20"/>
          <w:spacing w:val="-4"/>
        </w:rPr>
        <w:t xml:space="preserve"> </w:t>
      </w:r>
      <w:r>
        <w:rPr>
          <w:color w:val="231F20"/>
          <w:spacing w:val="-2"/>
        </w:rPr>
        <w:t>formidler</w:t>
      </w:r>
      <w:r>
        <w:rPr>
          <w:color w:val="231F20"/>
          <w:spacing w:val="-4"/>
        </w:rPr>
        <w:t xml:space="preserve"> </w:t>
      </w:r>
      <w:r>
        <w:rPr>
          <w:color w:val="231F20"/>
          <w:spacing w:val="-2"/>
        </w:rPr>
        <w:t>at</w:t>
      </w:r>
      <w:r>
        <w:rPr>
          <w:color w:val="231F20"/>
          <w:spacing w:val="-4"/>
        </w:rPr>
        <w:t xml:space="preserve"> </w:t>
      </w:r>
      <w:r>
        <w:rPr>
          <w:color w:val="231F20"/>
          <w:spacing w:val="-2"/>
        </w:rPr>
        <w:t>klientens</w:t>
      </w:r>
      <w:r>
        <w:rPr>
          <w:color w:val="231F20"/>
          <w:spacing w:val="-4"/>
        </w:rPr>
        <w:t xml:space="preserve"> </w:t>
      </w:r>
      <w:r>
        <w:rPr>
          <w:color w:val="231F20"/>
          <w:spacing w:val="-2"/>
        </w:rPr>
        <w:t>problem</w:t>
      </w:r>
      <w:r>
        <w:rPr>
          <w:color w:val="231F20"/>
          <w:spacing w:val="-4"/>
        </w:rPr>
        <w:t xml:space="preserve"> </w:t>
      </w:r>
      <w:r>
        <w:rPr>
          <w:color w:val="231F20"/>
          <w:spacing w:val="-2"/>
        </w:rPr>
        <w:t>ikke</w:t>
      </w:r>
      <w:r>
        <w:rPr>
          <w:color w:val="231F20"/>
          <w:spacing w:val="-4"/>
        </w:rPr>
        <w:t xml:space="preserve"> </w:t>
      </w:r>
      <w:r>
        <w:rPr>
          <w:color w:val="231F20"/>
          <w:spacing w:val="-2"/>
        </w:rPr>
        <w:t>var</w:t>
      </w:r>
      <w:r>
        <w:rPr>
          <w:color w:val="231F20"/>
          <w:spacing w:val="-4"/>
        </w:rPr>
        <w:t xml:space="preserve"> </w:t>
      </w:r>
      <w:r>
        <w:rPr>
          <w:color w:val="231F20"/>
          <w:spacing w:val="-2"/>
        </w:rPr>
        <w:t>helt</w:t>
      </w:r>
      <w:r>
        <w:rPr>
          <w:color w:val="231F20"/>
          <w:spacing w:val="-4"/>
        </w:rPr>
        <w:t xml:space="preserve"> </w:t>
      </w:r>
      <w:r>
        <w:rPr>
          <w:color w:val="231F20"/>
          <w:spacing w:val="-2"/>
        </w:rPr>
        <w:t>løst.</w:t>
      </w:r>
      <w:r>
        <w:rPr>
          <w:color w:val="231F20"/>
          <w:spacing w:val="-4"/>
        </w:rPr>
        <w:t xml:space="preserve"> </w:t>
      </w:r>
      <w:r>
        <w:rPr>
          <w:color w:val="231F20"/>
          <w:spacing w:val="-2"/>
        </w:rPr>
        <w:t>Terapeuten</w:t>
      </w:r>
      <w:r>
        <w:rPr>
          <w:color w:val="231F20"/>
          <w:spacing w:val="-4"/>
        </w:rPr>
        <w:t xml:space="preserve"> </w:t>
      </w:r>
      <w:r>
        <w:rPr>
          <w:color w:val="231F20"/>
          <w:spacing w:val="-2"/>
        </w:rPr>
        <w:t xml:space="preserve">undersø- </w:t>
      </w:r>
      <w:r>
        <w:rPr>
          <w:color w:val="231F20"/>
        </w:rPr>
        <w:t>ker</w:t>
      </w:r>
      <w:r>
        <w:rPr>
          <w:color w:val="231F20"/>
          <w:spacing w:val="-13"/>
        </w:rPr>
        <w:t xml:space="preserve"> </w:t>
      </w:r>
      <w:r>
        <w:rPr>
          <w:color w:val="231F20"/>
        </w:rPr>
        <w:t>denne</w:t>
      </w:r>
      <w:r>
        <w:rPr>
          <w:color w:val="231F20"/>
          <w:spacing w:val="-12"/>
        </w:rPr>
        <w:t xml:space="preserve"> </w:t>
      </w:r>
      <w:r>
        <w:rPr>
          <w:color w:val="231F20"/>
        </w:rPr>
        <w:t>type</w:t>
      </w:r>
      <w:r>
        <w:rPr>
          <w:color w:val="231F20"/>
          <w:spacing w:val="-13"/>
        </w:rPr>
        <w:t xml:space="preserve"> </w:t>
      </w:r>
      <w:r>
        <w:rPr>
          <w:color w:val="231F20"/>
        </w:rPr>
        <w:t>utsagn</w:t>
      </w:r>
      <w:r>
        <w:rPr>
          <w:color w:val="231F20"/>
          <w:spacing w:val="-12"/>
        </w:rPr>
        <w:t xml:space="preserve"> </w:t>
      </w:r>
      <w:r>
        <w:rPr>
          <w:color w:val="231F20"/>
        </w:rPr>
        <w:t>med</w:t>
      </w:r>
      <w:r>
        <w:rPr>
          <w:color w:val="231F20"/>
          <w:spacing w:val="-13"/>
        </w:rPr>
        <w:t xml:space="preserve"> </w:t>
      </w:r>
      <w:r>
        <w:rPr>
          <w:color w:val="231F20"/>
        </w:rPr>
        <w:t>hensyn</w:t>
      </w:r>
      <w:r>
        <w:rPr>
          <w:color w:val="231F20"/>
          <w:spacing w:val="-12"/>
        </w:rPr>
        <w:t xml:space="preserve"> </w:t>
      </w:r>
      <w:r>
        <w:rPr>
          <w:color w:val="231F20"/>
        </w:rPr>
        <w:t>på</w:t>
      </w:r>
      <w:r>
        <w:rPr>
          <w:color w:val="231F20"/>
          <w:spacing w:val="-12"/>
        </w:rPr>
        <w:t xml:space="preserve"> </w:t>
      </w:r>
      <w:r>
        <w:rPr>
          <w:color w:val="231F20"/>
        </w:rPr>
        <w:t>hva</w:t>
      </w:r>
      <w:r>
        <w:rPr>
          <w:color w:val="231F20"/>
          <w:spacing w:val="-13"/>
        </w:rPr>
        <w:t xml:space="preserve"> </w:t>
      </w:r>
      <w:r>
        <w:rPr>
          <w:color w:val="231F20"/>
        </w:rPr>
        <w:t>de</w:t>
      </w:r>
      <w:r>
        <w:rPr>
          <w:color w:val="231F20"/>
          <w:spacing w:val="-12"/>
        </w:rPr>
        <w:t xml:space="preserve"> </w:t>
      </w:r>
      <w:r>
        <w:rPr>
          <w:color w:val="231F20"/>
        </w:rPr>
        <w:t>rommer</w:t>
      </w:r>
      <w:r>
        <w:rPr>
          <w:color w:val="231F20"/>
          <w:spacing w:val="-13"/>
        </w:rPr>
        <w:t xml:space="preserve"> </w:t>
      </w:r>
      <w:r>
        <w:rPr>
          <w:color w:val="231F20"/>
        </w:rPr>
        <w:t>av</w:t>
      </w:r>
      <w:r>
        <w:rPr>
          <w:color w:val="231F20"/>
          <w:spacing w:val="-12"/>
        </w:rPr>
        <w:t xml:space="preserve"> </w:t>
      </w:r>
      <w:r>
        <w:rPr>
          <w:color w:val="231F20"/>
        </w:rPr>
        <w:t>psykisk</w:t>
      </w:r>
      <w:r>
        <w:rPr>
          <w:color w:val="231F20"/>
          <w:spacing w:val="-13"/>
        </w:rPr>
        <w:t xml:space="preserve"> </w:t>
      </w:r>
      <w:r>
        <w:rPr>
          <w:color w:val="231F20"/>
        </w:rPr>
        <w:t>ubehagelig</w:t>
      </w:r>
      <w:r>
        <w:rPr>
          <w:color w:val="231F20"/>
          <w:spacing w:val="-12"/>
        </w:rPr>
        <w:t xml:space="preserve"> </w:t>
      </w:r>
      <w:r>
        <w:rPr>
          <w:color w:val="231F20"/>
        </w:rPr>
        <w:t>materiale. Deretter gjennomføres nye endringsprosesser.</w:t>
      </w:r>
    </w:p>
    <w:p w14:paraId="50CDEA92" w14:textId="77777777" w:rsidR="001419A2" w:rsidRDefault="00000000">
      <w:pPr>
        <w:pStyle w:val="Overskrift5"/>
        <w:spacing w:before="218"/>
        <w:ind w:left="103"/>
      </w:pPr>
      <w:r>
        <w:rPr>
          <w:color w:val="231F20"/>
        </w:rPr>
        <w:t xml:space="preserve">Eksempler på utsagn fra klient som innebærer kontakt med nye utfor- </w:t>
      </w:r>
      <w:r>
        <w:rPr>
          <w:color w:val="231F20"/>
          <w:spacing w:val="-2"/>
        </w:rPr>
        <w:t>dringer</w:t>
      </w:r>
    </w:p>
    <w:p w14:paraId="06ACB910" w14:textId="77777777" w:rsidR="001419A2" w:rsidRDefault="00000000">
      <w:pPr>
        <w:pStyle w:val="Listeavsnitt"/>
        <w:numPr>
          <w:ilvl w:val="0"/>
          <w:numId w:val="11"/>
        </w:numPr>
        <w:tabs>
          <w:tab w:val="left" w:pos="823"/>
        </w:tabs>
        <w:spacing w:before="111" w:line="259" w:lineRule="exact"/>
        <w:ind w:hanging="340"/>
      </w:pPr>
      <w:r>
        <w:rPr>
          <w:color w:val="231F20"/>
        </w:rPr>
        <w:t>Jeg</w:t>
      </w:r>
      <w:r>
        <w:rPr>
          <w:color w:val="231F20"/>
          <w:spacing w:val="-4"/>
        </w:rPr>
        <w:t xml:space="preserve"> </w:t>
      </w:r>
      <w:r>
        <w:rPr>
          <w:color w:val="231F20"/>
        </w:rPr>
        <w:t>vet</w:t>
      </w:r>
      <w:r>
        <w:rPr>
          <w:color w:val="231F20"/>
          <w:spacing w:val="-3"/>
        </w:rPr>
        <w:t xml:space="preserve"> </w:t>
      </w:r>
      <w:r>
        <w:rPr>
          <w:color w:val="231F20"/>
        </w:rPr>
        <w:t>ikke</w:t>
      </w:r>
      <w:r>
        <w:rPr>
          <w:color w:val="231F20"/>
          <w:spacing w:val="-3"/>
        </w:rPr>
        <w:t xml:space="preserve"> </w:t>
      </w:r>
      <w:r>
        <w:rPr>
          <w:color w:val="231F20"/>
        </w:rPr>
        <w:t>(«vet</w:t>
      </w:r>
      <w:r>
        <w:rPr>
          <w:color w:val="231F20"/>
          <w:spacing w:val="-3"/>
        </w:rPr>
        <w:t xml:space="preserve"> </w:t>
      </w:r>
      <w:r>
        <w:rPr>
          <w:color w:val="231F20"/>
        </w:rPr>
        <w:t>ikke»</w:t>
      </w:r>
      <w:r>
        <w:rPr>
          <w:color w:val="231F20"/>
          <w:spacing w:val="-3"/>
        </w:rPr>
        <w:t xml:space="preserve"> </w:t>
      </w:r>
      <w:r>
        <w:rPr>
          <w:color w:val="231F20"/>
        </w:rPr>
        <w:t>indikerer</w:t>
      </w:r>
      <w:r>
        <w:rPr>
          <w:color w:val="231F20"/>
          <w:spacing w:val="-3"/>
        </w:rPr>
        <w:t xml:space="preserve"> </w:t>
      </w:r>
      <w:r>
        <w:rPr>
          <w:color w:val="231F20"/>
        </w:rPr>
        <w:t>ofte</w:t>
      </w:r>
      <w:r>
        <w:rPr>
          <w:color w:val="231F20"/>
          <w:spacing w:val="-4"/>
        </w:rPr>
        <w:t xml:space="preserve"> </w:t>
      </w:r>
      <w:r>
        <w:rPr>
          <w:color w:val="231F20"/>
        </w:rPr>
        <w:t>psykisk</w:t>
      </w:r>
      <w:r>
        <w:rPr>
          <w:color w:val="231F20"/>
          <w:spacing w:val="-3"/>
        </w:rPr>
        <w:t xml:space="preserve"> </w:t>
      </w:r>
      <w:r>
        <w:rPr>
          <w:color w:val="231F20"/>
          <w:spacing w:val="-2"/>
        </w:rPr>
        <w:t>ubehag).</w:t>
      </w:r>
    </w:p>
    <w:p w14:paraId="2B443C02" w14:textId="77777777" w:rsidR="001419A2" w:rsidRDefault="00000000">
      <w:pPr>
        <w:pStyle w:val="Listeavsnitt"/>
        <w:numPr>
          <w:ilvl w:val="0"/>
          <w:numId w:val="11"/>
        </w:numPr>
        <w:tabs>
          <w:tab w:val="left" w:pos="823"/>
        </w:tabs>
        <w:spacing w:line="253" w:lineRule="exact"/>
        <w:ind w:hanging="340"/>
      </w:pPr>
      <w:r>
        <w:rPr>
          <w:color w:val="231F20"/>
        </w:rPr>
        <w:t>Det</w:t>
      </w:r>
      <w:r>
        <w:rPr>
          <w:color w:val="231F20"/>
          <w:spacing w:val="-2"/>
        </w:rPr>
        <w:t xml:space="preserve"> </w:t>
      </w:r>
      <w:r>
        <w:rPr>
          <w:color w:val="231F20"/>
        </w:rPr>
        <w:t>ser</w:t>
      </w:r>
      <w:r>
        <w:rPr>
          <w:color w:val="231F20"/>
          <w:spacing w:val="-2"/>
        </w:rPr>
        <w:t xml:space="preserve"> </w:t>
      </w:r>
      <w:r>
        <w:rPr>
          <w:color w:val="231F20"/>
        </w:rPr>
        <w:t>greit</w:t>
      </w:r>
      <w:r>
        <w:rPr>
          <w:color w:val="231F20"/>
          <w:spacing w:val="-1"/>
        </w:rPr>
        <w:t xml:space="preserve"> </w:t>
      </w:r>
      <w:r>
        <w:rPr>
          <w:color w:val="231F20"/>
        </w:rPr>
        <w:t>ut</w:t>
      </w:r>
      <w:r>
        <w:rPr>
          <w:color w:val="231F20"/>
          <w:spacing w:val="-2"/>
        </w:rPr>
        <w:t xml:space="preserve"> </w:t>
      </w:r>
      <w:r>
        <w:rPr>
          <w:color w:val="231F20"/>
        </w:rPr>
        <w:t>(at</w:t>
      </w:r>
      <w:r>
        <w:rPr>
          <w:color w:val="231F20"/>
          <w:spacing w:val="-2"/>
        </w:rPr>
        <w:t xml:space="preserve"> </w:t>
      </w:r>
      <w:r>
        <w:rPr>
          <w:color w:val="231F20"/>
        </w:rPr>
        <w:t>noe</w:t>
      </w:r>
      <w:r>
        <w:rPr>
          <w:color w:val="231F20"/>
          <w:spacing w:val="-1"/>
        </w:rPr>
        <w:t xml:space="preserve"> </w:t>
      </w:r>
      <w:r>
        <w:rPr>
          <w:color w:val="231F20"/>
        </w:rPr>
        <w:t>ser</w:t>
      </w:r>
      <w:r>
        <w:rPr>
          <w:color w:val="231F20"/>
          <w:spacing w:val="-2"/>
        </w:rPr>
        <w:t xml:space="preserve"> </w:t>
      </w:r>
      <w:r>
        <w:rPr>
          <w:color w:val="231F20"/>
        </w:rPr>
        <w:t>«greit</w:t>
      </w:r>
      <w:r>
        <w:rPr>
          <w:color w:val="231F20"/>
          <w:spacing w:val="-2"/>
        </w:rPr>
        <w:t xml:space="preserve"> </w:t>
      </w:r>
      <w:r>
        <w:rPr>
          <w:color w:val="231F20"/>
        </w:rPr>
        <w:t>ut»,</w:t>
      </w:r>
      <w:r>
        <w:rPr>
          <w:color w:val="231F20"/>
          <w:spacing w:val="-1"/>
        </w:rPr>
        <w:t xml:space="preserve"> </w:t>
      </w:r>
      <w:r>
        <w:rPr>
          <w:color w:val="231F20"/>
        </w:rPr>
        <w:t>er</w:t>
      </w:r>
      <w:r>
        <w:rPr>
          <w:color w:val="231F20"/>
          <w:spacing w:val="-2"/>
        </w:rPr>
        <w:t xml:space="preserve"> </w:t>
      </w:r>
      <w:r>
        <w:rPr>
          <w:color w:val="231F20"/>
        </w:rPr>
        <w:t>ikke</w:t>
      </w:r>
      <w:r>
        <w:rPr>
          <w:color w:val="231F20"/>
          <w:spacing w:val="-1"/>
        </w:rPr>
        <w:t xml:space="preserve"> </w:t>
      </w:r>
      <w:r>
        <w:rPr>
          <w:color w:val="231F20"/>
          <w:spacing w:val="-2"/>
        </w:rPr>
        <w:t>tilstrekkelig).</w:t>
      </w:r>
    </w:p>
    <w:p w14:paraId="73BEDE1B" w14:textId="77777777" w:rsidR="001419A2" w:rsidRDefault="00000000">
      <w:pPr>
        <w:pStyle w:val="Listeavsnitt"/>
        <w:numPr>
          <w:ilvl w:val="0"/>
          <w:numId w:val="11"/>
        </w:numPr>
        <w:tabs>
          <w:tab w:val="left" w:pos="823"/>
        </w:tabs>
        <w:spacing w:line="258" w:lineRule="exact"/>
        <w:ind w:hanging="340"/>
      </w:pPr>
      <w:r>
        <w:rPr>
          <w:color w:val="231F20"/>
        </w:rPr>
        <w:t>Det</w:t>
      </w:r>
      <w:r>
        <w:rPr>
          <w:color w:val="231F20"/>
          <w:spacing w:val="-4"/>
        </w:rPr>
        <w:t xml:space="preserve"> </w:t>
      </w:r>
      <w:r>
        <w:rPr>
          <w:color w:val="231F20"/>
        </w:rPr>
        <w:t>er</w:t>
      </w:r>
      <w:r>
        <w:rPr>
          <w:color w:val="231F20"/>
          <w:spacing w:val="-2"/>
        </w:rPr>
        <w:t xml:space="preserve"> </w:t>
      </w:r>
      <w:r>
        <w:rPr>
          <w:color w:val="231F20"/>
        </w:rPr>
        <w:t>litt</w:t>
      </w:r>
      <w:r>
        <w:rPr>
          <w:color w:val="231F20"/>
          <w:spacing w:val="-2"/>
        </w:rPr>
        <w:t xml:space="preserve"> </w:t>
      </w:r>
      <w:r>
        <w:rPr>
          <w:color w:val="231F20"/>
        </w:rPr>
        <w:t>(«litt»</w:t>
      </w:r>
      <w:r>
        <w:rPr>
          <w:color w:val="231F20"/>
          <w:spacing w:val="-2"/>
        </w:rPr>
        <w:t xml:space="preserve"> </w:t>
      </w:r>
      <w:r>
        <w:rPr>
          <w:color w:val="231F20"/>
        </w:rPr>
        <w:t>er</w:t>
      </w:r>
      <w:r>
        <w:rPr>
          <w:color w:val="231F20"/>
          <w:spacing w:val="-2"/>
        </w:rPr>
        <w:t xml:space="preserve"> </w:t>
      </w:r>
      <w:r>
        <w:rPr>
          <w:color w:val="231F20"/>
        </w:rPr>
        <w:t>ikke</w:t>
      </w:r>
      <w:r>
        <w:rPr>
          <w:color w:val="231F20"/>
          <w:spacing w:val="-1"/>
        </w:rPr>
        <w:t xml:space="preserve"> </w:t>
      </w:r>
      <w:r>
        <w:rPr>
          <w:color w:val="231F20"/>
          <w:spacing w:val="-2"/>
        </w:rPr>
        <w:t>tilstrekkelig).</w:t>
      </w:r>
    </w:p>
    <w:p w14:paraId="7C5BB9A6" w14:textId="77777777" w:rsidR="001419A2" w:rsidRDefault="001419A2">
      <w:pPr>
        <w:spacing w:line="258" w:lineRule="exact"/>
        <w:sectPr w:rsidR="001419A2">
          <w:pgSz w:w="9640" w:h="13610"/>
          <w:pgMar w:top="900" w:right="860" w:bottom="620" w:left="860" w:header="367" w:footer="425" w:gutter="0"/>
          <w:cols w:space="708"/>
        </w:sectPr>
      </w:pPr>
    </w:p>
    <w:p w14:paraId="65EE21A5" w14:textId="77777777" w:rsidR="001419A2" w:rsidRDefault="00000000">
      <w:pPr>
        <w:pStyle w:val="Listeavsnitt"/>
        <w:numPr>
          <w:ilvl w:val="0"/>
          <w:numId w:val="11"/>
        </w:numPr>
        <w:tabs>
          <w:tab w:val="left" w:pos="1050"/>
        </w:tabs>
        <w:spacing w:before="126" w:line="258" w:lineRule="exact"/>
        <w:ind w:left="1050" w:hanging="340"/>
      </w:pPr>
      <w:r>
        <w:rPr>
          <w:color w:val="231F20"/>
        </w:rPr>
        <w:lastRenderedPageBreak/>
        <w:t>Sikkert</w:t>
      </w:r>
      <w:r>
        <w:rPr>
          <w:color w:val="231F20"/>
          <w:spacing w:val="-2"/>
        </w:rPr>
        <w:t xml:space="preserve"> </w:t>
      </w:r>
      <w:r>
        <w:rPr>
          <w:color w:val="231F20"/>
        </w:rPr>
        <w:t>det</w:t>
      </w:r>
      <w:r>
        <w:rPr>
          <w:color w:val="231F20"/>
          <w:spacing w:val="-2"/>
        </w:rPr>
        <w:t xml:space="preserve"> </w:t>
      </w:r>
      <w:r>
        <w:rPr>
          <w:color w:val="231F20"/>
        </w:rPr>
        <w:t>samme</w:t>
      </w:r>
      <w:r>
        <w:rPr>
          <w:color w:val="231F20"/>
          <w:spacing w:val="-1"/>
        </w:rPr>
        <w:t xml:space="preserve"> </w:t>
      </w:r>
      <w:r>
        <w:rPr>
          <w:color w:val="231F20"/>
        </w:rPr>
        <w:t>(«sikkert</w:t>
      </w:r>
      <w:r>
        <w:rPr>
          <w:color w:val="231F20"/>
          <w:spacing w:val="-2"/>
        </w:rPr>
        <w:t xml:space="preserve"> </w:t>
      </w:r>
      <w:r>
        <w:rPr>
          <w:color w:val="231F20"/>
        </w:rPr>
        <w:t>det</w:t>
      </w:r>
      <w:r>
        <w:rPr>
          <w:color w:val="231F20"/>
          <w:spacing w:val="-1"/>
        </w:rPr>
        <w:t xml:space="preserve"> </w:t>
      </w:r>
      <w:r>
        <w:rPr>
          <w:color w:val="231F20"/>
        </w:rPr>
        <w:t>samme»</w:t>
      </w:r>
      <w:r>
        <w:rPr>
          <w:color w:val="231F20"/>
          <w:spacing w:val="-2"/>
        </w:rPr>
        <w:t xml:space="preserve"> </w:t>
      </w:r>
      <w:r>
        <w:rPr>
          <w:color w:val="231F20"/>
        </w:rPr>
        <w:t>antyder</w:t>
      </w:r>
      <w:r>
        <w:rPr>
          <w:color w:val="231F20"/>
          <w:spacing w:val="-1"/>
        </w:rPr>
        <w:t xml:space="preserve"> </w:t>
      </w:r>
      <w:r>
        <w:rPr>
          <w:color w:val="231F20"/>
          <w:spacing w:val="-2"/>
        </w:rPr>
        <w:t>usikkerhet).</w:t>
      </w:r>
    </w:p>
    <w:p w14:paraId="7B8D9905" w14:textId="77777777" w:rsidR="001419A2" w:rsidRDefault="00000000">
      <w:pPr>
        <w:pStyle w:val="Listeavsnitt"/>
        <w:numPr>
          <w:ilvl w:val="0"/>
          <w:numId w:val="11"/>
        </w:numPr>
        <w:tabs>
          <w:tab w:val="left" w:pos="1050"/>
        </w:tabs>
        <w:spacing w:line="253" w:lineRule="exact"/>
        <w:ind w:left="1050" w:hanging="340"/>
      </w:pPr>
      <w:r>
        <w:rPr>
          <w:color w:val="231F20"/>
        </w:rPr>
        <w:t>Det</w:t>
      </w:r>
      <w:r>
        <w:rPr>
          <w:color w:val="231F20"/>
          <w:spacing w:val="-4"/>
        </w:rPr>
        <w:t xml:space="preserve"> </w:t>
      </w:r>
      <w:r>
        <w:rPr>
          <w:color w:val="231F20"/>
        </w:rPr>
        <w:t>er</w:t>
      </w:r>
      <w:r>
        <w:rPr>
          <w:color w:val="231F20"/>
          <w:spacing w:val="-2"/>
        </w:rPr>
        <w:t xml:space="preserve"> </w:t>
      </w:r>
      <w:r>
        <w:rPr>
          <w:color w:val="231F20"/>
        </w:rPr>
        <w:t>der</w:t>
      </w:r>
      <w:r>
        <w:rPr>
          <w:color w:val="231F20"/>
          <w:spacing w:val="-2"/>
        </w:rPr>
        <w:t xml:space="preserve"> </w:t>
      </w:r>
      <w:r>
        <w:rPr>
          <w:color w:val="231F20"/>
        </w:rPr>
        <w:t>fortsatt</w:t>
      </w:r>
      <w:r>
        <w:rPr>
          <w:color w:val="231F20"/>
          <w:spacing w:val="-2"/>
        </w:rPr>
        <w:t xml:space="preserve"> </w:t>
      </w:r>
      <w:r>
        <w:rPr>
          <w:color w:val="231F20"/>
        </w:rPr>
        <w:t>(noe</w:t>
      </w:r>
      <w:r>
        <w:rPr>
          <w:color w:val="231F20"/>
          <w:spacing w:val="-1"/>
        </w:rPr>
        <w:t xml:space="preserve"> </w:t>
      </w:r>
      <w:r>
        <w:rPr>
          <w:color w:val="231F20"/>
          <w:spacing w:val="-2"/>
        </w:rPr>
        <w:t>gjenstår).</w:t>
      </w:r>
    </w:p>
    <w:p w14:paraId="02344C1B" w14:textId="77777777" w:rsidR="001419A2" w:rsidRDefault="00000000">
      <w:pPr>
        <w:pStyle w:val="Listeavsnitt"/>
        <w:numPr>
          <w:ilvl w:val="0"/>
          <w:numId w:val="11"/>
        </w:numPr>
        <w:tabs>
          <w:tab w:val="left" w:pos="1050"/>
        </w:tabs>
        <w:spacing w:line="253" w:lineRule="exact"/>
        <w:ind w:left="1050" w:hanging="340"/>
      </w:pPr>
      <w:r>
        <w:rPr>
          <w:color w:val="231F20"/>
        </w:rPr>
        <w:t>Sånn</w:t>
      </w:r>
      <w:r>
        <w:rPr>
          <w:color w:val="231F20"/>
          <w:spacing w:val="-3"/>
        </w:rPr>
        <w:t xml:space="preserve"> </w:t>
      </w:r>
      <w:r>
        <w:rPr>
          <w:color w:val="231F20"/>
        </w:rPr>
        <w:t>midt</w:t>
      </w:r>
      <w:r>
        <w:rPr>
          <w:color w:val="231F20"/>
          <w:spacing w:val="-3"/>
        </w:rPr>
        <w:t xml:space="preserve"> </w:t>
      </w:r>
      <w:r>
        <w:rPr>
          <w:color w:val="231F20"/>
        </w:rPr>
        <w:t>imellom</w:t>
      </w:r>
      <w:r>
        <w:rPr>
          <w:color w:val="231F20"/>
          <w:spacing w:val="-2"/>
        </w:rPr>
        <w:t xml:space="preserve"> </w:t>
      </w:r>
      <w:r>
        <w:rPr>
          <w:color w:val="231F20"/>
        </w:rPr>
        <w:t>(ikke</w:t>
      </w:r>
      <w:r>
        <w:rPr>
          <w:color w:val="231F20"/>
          <w:spacing w:val="-3"/>
        </w:rPr>
        <w:t xml:space="preserve"> </w:t>
      </w:r>
      <w:r>
        <w:rPr>
          <w:color w:val="231F20"/>
        </w:rPr>
        <w:t>godt</w:t>
      </w:r>
      <w:r>
        <w:rPr>
          <w:color w:val="231F20"/>
          <w:spacing w:val="-2"/>
        </w:rPr>
        <w:t xml:space="preserve"> nok).</w:t>
      </w:r>
    </w:p>
    <w:p w14:paraId="2B5861E1" w14:textId="77777777" w:rsidR="001419A2" w:rsidRDefault="00000000">
      <w:pPr>
        <w:pStyle w:val="Listeavsnitt"/>
        <w:numPr>
          <w:ilvl w:val="0"/>
          <w:numId w:val="11"/>
        </w:numPr>
        <w:tabs>
          <w:tab w:val="left" w:pos="1050"/>
        </w:tabs>
        <w:spacing w:line="258" w:lineRule="exact"/>
        <w:ind w:left="1050" w:hanging="340"/>
      </w:pPr>
      <w:r>
        <w:rPr>
          <w:color w:val="231F20"/>
        </w:rPr>
        <w:t>Jeg</w:t>
      </w:r>
      <w:r>
        <w:rPr>
          <w:color w:val="231F20"/>
          <w:spacing w:val="-6"/>
        </w:rPr>
        <w:t xml:space="preserve"> </w:t>
      </w:r>
      <w:r>
        <w:rPr>
          <w:color w:val="231F20"/>
        </w:rPr>
        <w:t>har</w:t>
      </w:r>
      <w:r>
        <w:rPr>
          <w:color w:val="231F20"/>
          <w:spacing w:val="-3"/>
        </w:rPr>
        <w:t xml:space="preserve"> </w:t>
      </w:r>
      <w:r>
        <w:rPr>
          <w:color w:val="231F20"/>
        </w:rPr>
        <w:t>det</w:t>
      </w:r>
      <w:r>
        <w:rPr>
          <w:color w:val="231F20"/>
          <w:spacing w:val="-3"/>
        </w:rPr>
        <w:t xml:space="preserve"> </w:t>
      </w:r>
      <w:r>
        <w:rPr>
          <w:color w:val="231F20"/>
        </w:rPr>
        <w:t>ganske</w:t>
      </w:r>
      <w:r>
        <w:rPr>
          <w:color w:val="231F20"/>
          <w:spacing w:val="-3"/>
        </w:rPr>
        <w:t xml:space="preserve"> </w:t>
      </w:r>
      <w:r>
        <w:rPr>
          <w:color w:val="231F20"/>
        </w:rPr>
        <w:t>bra</w:t>
      </w:r>
      <w:r>
        <w:rPr>
          <w:color w:val="231F20"/>
          <w:spacing w:val="-3"/>
        </w:rPr>
        <w:t xml:space="preserve"> </w:t>
      </w:r>
      <w:r>
        <w:rPr>
          <w:color w:val="231F20"/>
        </w:rPr>
        <w:t>(«ganske</w:t>
      </w:r>
      <w:r>
        <w:rPr>
          <w:color w:val="231F20"/>
          <w:spacing w:val="-4"/>
        </w:rPr>
        <w:t xml:space="preserve"> </w:t>
      </w:r>
      <w:r>
        <w:rPr>
          <w:color w:val="231F20"/>
        </w:rPr>
        <w:t>bra»</w:t>
      </w:r>
      <w:r>
        <w:rPr>
          <w:color w:val="231F20"/>
          <w:spacing w:val="-3"/>
        </w:rPr>
        <w:t xml:space="preserve"> </w:t>
      </w:r>
      <w:r>
        <w:rPr>
          <w:color w:val="231F20"/>
        </w:rPr>
        <w:t>er</w:t>
      </w:r>
      <w:r>
        <w:rPr>
          <w:color w:val="231F20"/>
          <w:spacing w:val="-3"/>
        </w:rPr>
        <w:t xml:space="preserve"> </w:t>
      </w:r>
      <w:r>
        <w:rPr>
          <w:color w:val="231F20"/>
        </w:rPr>
        <w:t>ikke</w:t>
      </w:r>
      <w:r>
        <w:rPr>
          <w:color w:val="231F20"/>
          <w:spacing w:val="-3"/>
        </w:rPr>
        <w:t xml:space="preserve"> </w:t>
      </w:r>
      <w:r>
        <w:rPr>
          <w:color w:val="231F20"/>
        </w:rPr>
        <w:t>godt</w:t>
      </w:r>
      <w:r>
        <w:rPr>
          <w:color w:val="231F20"/>
          <w:spacing w:val="-3"/>
        </w:rPr>
        <w:t xml:space="preserve"> </w:t>
      </w:r>
      <w:r>
        <w:rPr>
          <w:color w:val="231F20"/>
          <w:spacing w:val="-2"/>
        </w:rPr>
        <w:t>nok).</w:t>
      </w:r>
    </w:p>
    <w:p w14:paraId="78AFC5CF" w14:textId="77777777" w:rsidR="001419A2" w:rsidRDefault="00000000">
      <w:pPr>
        <w:pStyle w:val="Brdtekst"/>
        <w:ind w:left="330" w:right="102"/>
      </w:pPr>
      <w:r>
        <w:rPr>
          <w:color w:val="231F20"/>
        </w:rPr>
        <w:t>Klientene</w:t>
      </w:r>
      <w:r>
        <w:rPr>
          <w:color w:val="231F20"/>
          <w:spacing w:val="-3"/>
        </w:rPr>
        <w:t xml:space="preserve"> </w:t>
      </w:r>
      <w:r>
        <w:rPr>
          <w:color w:val="231F20"/>
        </w:rPr>
        <w:t>behøver</w:t>
      </w:r>
      <w:r>
        <w:rPr>
          <w:color w:val="231F20"/>
          <w:spacing w:val="-3"/>
        </w:rPr>
        <w:t xml:space="preserve"> </w:t>
      </w:r>
      <w:r>
        <w:rPr>
          <w:color w:val="231F20"/>
        </w:rPr>
        <w:t>ikke</w:t>
      </w:r>
      <w:r>
        <w:rPr>
          <w:color w:val="231F20"/>
          <w:spacing w:val="-3"/>
        </w:rPr>
        <w:t xml:space="preserve"> </w:t>
      </w:r>
      <w:r>
        <w:rPr>
          <w:color w:val="231F20"/>
        </w:rPr>
        <w:t>å</w:t>
      </w:r>
      <w:r>
        <w:rPr>
          <w:color w:val="231F20"/>
          <w:spacing w:val="-3"/>
        </w:rPr>
        <w:t xml:space="preserve"> </w:t>
      </w:r>
      <w:r>
        <w:rPr>
          <w:color w:val="231F20"/>
        </w:rPr>
        <w:t>svare</w:t>
      </w:r>
      <w:r>
        <w:rPr>
          <w:color w:val="231F20"/>
          <w:spacing w:val="-3"/>
        </w:rPr>
        <w:t xml:space="preserve"> </w:t>
      </w:r>
      <w:r>
        <w:rPr>
          <w:color w:val="231F20"/>
        </w:rPr>
        <w:t>et</w:t>
      </w:r>
      <w:r>
        <w:rPr>
          <w:color w:val="231F20"/>
          <w:spacing w:val="-3"/>
        </w:rPr>
        <w:t xml:space="preserve"> </w:t>
      </w:r>
      <w:r>
        <w:rPr>
          <w:color w:val="231F20"/>
        </w:rPr>
        <w:t>direkte</w:t>
      </w:r>
      <w:r>
        <w:rPr>
          <w:color w:val="231F20"/>
          <w:spacing w:val="-3"/>
        </w:rPr>
        <w:t xml:space="preserve"> </w:t>
      </w:r>
      <w:r>
        <w:rPr>
          <w:color w:val="231F20"/>
        </w:rPr>
        <w:t>nei</w:t>
      </w:r>
      <w:r>
        <w:rPr>
          <w:color w:val="231F20"/>
          <w:spacing w:val="-3"/>
        </w:rPr>
        <w:t xml:space="preserve"> </w:t>
      </w:r>
      <w:r>
        <w:rPr>
          <w:color w:val="231F20"/>
        </w:rPr>
        <w:t>på</w:t>
      </w:r>
      <w:r>
        <w:rPr>
          <w:color w:val="231F20"/>
          <w:spacing w:val="-3"/>
        </w:rPr>
        <w:t xml:space="preserve"> </w:t>
      </w:r>
      <w:r>
        <w:rPr>
          <w:color w:val="231F20"/>
        </w:rPr>
        <w:t>endringskartleggende</w:t>
      </w:r>
      <w:r>
        <w:rPr>
          <w:color w:val="231F20"/>
          <w:spacing w:val="-3"/>
        </w:rPr>
        <w:t xml:space="preserve"> </w:t>
      </w:r>
      <w:r>
        <w:rPr>
          <w:color w:val="231F20"/>
        </w:rPr>
        <w:t>spørsmål</w:t>
      </w:r>
      <w:r>
        <w:rPr>
          <w:color w:val="231F20"/>
          <w:spacing w:val="-3"/>
        </w:rPr>
        <w:t xml:space="preserve"> </w:t>
      </w:r>
      <w:r>
        <w:rPr>
          <w:color w:val="231F20"/>
        </w:rPr>
        <w:t>for</w:t>
      </w:r>
      <w:r>
        <w:rPr>
          <w:color w:val="231F20"/>
          <w:spacing w:val="-3"/>
        </w:rPr>
        <w:t xml:space="preserve"> </w:t>
      </w:r>
      <w:r>
        <w:rPr>
          <w:color w:val="231F20"/>
        </w:rPr>
        <w:t>at svaret</w:t>
      </w:r>
      <w:r>
        <w:rPr>
          <w:color w:val="231F20"/>
          <w:spacing w:val="-11"/>
        </w:rPr>
        <w:t xml:space="preserve"> </w:t>
      </w:r>
      <w:r>
        <w:rPr>
          <w:color w:val="231F20"/>
        </w:rPr>
        <w:t>blir</w:t>
      </w:r>
      <w:r>
        <w:rPr>
          <w:color w:val="231F20"/>
          <w:spacing w:val="-11"/>
        </w:rPr>
        <w:t xml:space="preserve"> </w:t>
      </w:r>
      <w:r>
        <w:rPr>
          <w:color w:val="231F20"/>
        </w:rPr>
        <w:t>oppfattet</w:t>
      </w:r>
      <w:r>
        <w:rPr>
          <w:color w:val="231F20"/>
          <w:spacing w:val="-11"/>
        </w:rPr>
        <w:t xml:space="preserve"> </w:t>
      </w:r>
      <w:r>
        <w:rPr>
          <w:color w:val="231F20"/>
        </w:rPr>
        <w:t>som</w:t>
      </w:r>
      <w:r>
        <w:rPr>
          <w:color w:val="231F20"/>
          <w:spacing w:val="-11"/>
        </w:rPr>
        <w:t xml:space="preserve"> </w:t>
      </w:r>
      <w:r>
        <w:rPr>
          <w:color w:val="231F20"/>
        </w:rPr>
        <w:t>at</w:t>
      </w:r>
      <w:r>
        <w:rPr>
          <w:color w:val="231F20"/>
          <w:spacing w:val="-11"/>
        </w:rPr>
        <w:t xml:space="preserve"> </w:t>
      </w:r>
      <w:r>
        <w:rPr>
          <w:color w:val="231F20"/>
        </w:rPr>
        <w:t>noe</w:t>
      </w:r>
      <w:r>
        <w:rPr>
          <w:color w:val="231F20"/>
          <w:spacing w:val="-11"/>
        </w:rPr>
        <w:t xml:space="preserve"> </w:t>
      </w:r>
      <w:r>
        <w:rPr>
          <w:color w:val="231F20"/>
        </w:rPr>
        <w:t>gjenstår.</w:t>
      </w:r>
      <w:r>
        <w:rPr>
          <w:color w:val="231F20"/>
          <w:spacing w:val="-11"/>
        </w:rPr>
        <w:t xml:space="preserve"> </w:t>
      </w:r>
      <w:r>
        <w:rPr>
          <w:color w:val="231F20"/>
        </w:rPr>
        <w:t>Ord</w:t>
      </w:r>
      <w:r>
        <w:rPr>
          <w:color w:val="231F20"/>
          <w:spacing w:val="-11"/>
        </w:rPr>
        <w:t xml:space="preserve"> </w:t>
      </w:r>
      <w:r>
        <w:rPr>
          <w:color w:val="231F20"/>
        </w:rPr>
        <w:t>som</w:t>
      </w:r>
      <w:r>
        <w:rPr>
          <w:color w:val="231F20"/>
          <w:spacing w:val="-11"/>
        </w:rPr>
        <w:t xml:space="preserve"> </w:t>
      </w:r>
      <w:r>
        <w:rPr>
          <w:color w:val="231F20"/>
        </w:rPr>
        <w:t>«vet</w:t>
      </w:r>
      <w:r>
        <w:rPr>
          <w:color w:val="231F20"/>
          <w:spacing w:val="-11"/>
        </w:rPr>
        <w:t xml:space="preserve"> </w:t>
      </w:r>
      <w:r>
        <w:rPr>
          <w:color w:val="231F20"/>
        </w:rPr>
        <w:t>ikke»,</w:t>
      </w:r>
      <w:r>
        <w:rPr>
          <w:color w:val="231F20"/>
          <w:spacing w:val="-11"/>
        </w:rPr>
        <w:t xml:space="preserve"> </w:t>
      </w:r>
      <w:r>
        <w:rPr>
          <w:color w:val="231F20"/>
        </w:rPr>
        <w:t>«muligens»</w:t>
      </w:r>
      <w:r>
        <w:rPr>
          <w:color w:val="231F20"/>
          <w:spacing w:val="-11"/>
        </w:rPr>
        <w:t xml:space="preserve"> </w:t>
      </w:r>
      <w:r>
        <w:rPr>
          <w:color w:val="231F20"/>
        </w:rPr>
        <w:t>og</w:t>
      </w:r>
      <w:r>
        <w:rPr>
          <w:color w:val="231F20"/>
          <w:spacing w:val="-11"/>
        </w:rPr>
        <w:t xml:space="preserve"> </w:t>
      </w:r>
      <w:r>
        <w:rPr>
          <w:color w:val="231F20"/>
        </w:rPr>
        <w:t>«kanskje» er nesten alltid uttrykk for at klienten ikke er helt igjennom følelsesmessig, selv om han</w:t>
      </w:r>
      <w:r>
        <w:rPr>
          <w:color w:val="231F20"/>
          <w:spacing w:val="-1"/>
        </w:rPr>
        <w:t xml:space="preserve"> </w:t>
      </w:r>
      <w:r>
        <w:rPr>
          <w:color w:val="231F20"/>
        </w:rPr>
        <w:t>eller</w:t>
      </w:r>
      <w:r>
        <w:rPr>
          <w:color w:val="231F20"/>
          <w:spacing w:val="-1"/>
        </w:rPr>
        <w:t xml:space="preserve"> </w:t>
      </w:r>
      <w:r>
        <w:rPr>
          <w:color w:val="231F20"/>
        </w:rPr>
        <w:t>hun</w:t>
      </w:r>
      <w:r>
        <w:rPr>
          <w:color w:val="231F20"/>
          <w:spacing w:val="-1"/>
        </w:rPr>
        <w:t xml:space="preserve"> </w:t>
      </w:r>
      <w:r>
        <w:rPr>
          <w:color w:val="231F20"/>
        </w:rPr>
        <w:t>har</w:t>
      </w:r>
      <w:r>
        <w:rPr>
          <w:color w:val="231F20"/>
          <w:spacing w:val="-1"/>
        </w:rPr>
        <w:t xml:space="preserve"> </w:t>
      </w:r>
      <w:r>
        <w:rPr>
          <w:color w:val="231F20"/>
        </w:rPr>
        <w:t>oppnådd</w:t>
      </w:r>
      <w:r>
        <w:rPr>
          <w:color w:val="231F20"/>
          <w:spacing w:val="-1"/>
        </w:rPr>
        <w:t xml:space="preserve"> </w:t>
      </w:r>
      <w:r>
        <w:rPr>
          <w:color w:val="231F20"/>
        </w:rPr>
        <w:t>psykiske</w:t>
      </w:r>
      <w:r>
        <w:rPr>
          <w:color w:val="231F20"/>
          <w:spacing w:val="-1"/>
        </w:rPr>
        <w:t xml:space="preserve"> </w:t>
      </w:r>
      <w:r>
        <w:rPr>
          <w:color w:val="231F20"/>
        </w:rPr>
        <w:t>endringer.</w:t>
      </w:r>
      <w:r>
        <w:rPr>
          <w:color w:val="231F20"/>
          <w:spacing w:val="-1"/>
        </w:rPr>
        <w:t xml:space="preserve"> </w:t>
      </w:r>
      <w:r>
        <w:rPr>
          <w:color w:val="231F20"/>
        </w:rPr>
        <w:t>Selv</w:t>
      </w:r>
      <w:r>
        <w:rPr>
          <w:color w:val="231F20"/>
          <w:spacing w:val="-1"/>
        </w:rPr>
        <w:t xml:space="preserve"> </w:t>
      </w:r>
      <w:r>
        <w:rPr>
          <w:color w:val="231F20"/>
        </w:rPr>
        <w:t>et</w:t>
      </w:r>
      <w:r>
        <w:rPr>
          <w:color w:val="231F20"/>
          <w:spacing w:val="-1"/>
        </w:rPr>
        <w:t xml:space="preserve"> </w:t>
      </w:r>
      <w:r>
        <w:rPr>
          <w:color w:val="231F20"/>
        </w:rPr>
        <w:t>lite</w:t>
      </w:r>
      <w:r>
        <w:rPr>
          <w:color w:val="231F20"/>
          <w:spacing w:val="-1"/>
        </w:rPr>
        <w:t xml:space="preserve"> </w:t>
      </w:r>
      <w:r>
        <w:rPr>
          <w:color w:val="231F20"/>
        </w:rPr>
        <w:t>nei-signal</w:t>
      </w:r>
      <w:r>
        <w:rPr>
          <w:color w:val="231F20"/>
          <w:spacing w:val="-1"/>
        </w:rPr>
        <w:t xml:space="preserve"> </w:t>
      </w:r>
      <w:r>
        <w:rPr>
          <w:color w:val="231F20"/>
        </w:rPr>
        <w:t>blir</w:t>
      </w:r>
      <w:r>
        <w:rPr>
          <w:color w:val="231F20"/>
          <w:spacing w:val="-1"/>
        </w:rPr>
        <w:t xml:space="preserve"> </w:t>
      </w:r>
      <w:r>
        <w:rPr>
          <w:color w:val="231F20"/>
        </w:rPr>
        <w:t>forstått</w:t>
      </w:r>
      <w:r>
        <w:rPr>
          <w:color w:val="231F20"/>
          <w:spacing w:val="-1"/>
        </w:rPr>
        <w:t xml:space="preserve"> </w:t>
      </w:r>
      <w:r>
        <w:rPr>
          <w:color w:val="231F20"/>
        </w:rPr>
        <w:t>som et</w:t>
      </w:r>
      <w:r>
        <w:rPr>
          <w:color w:val="231F20"/>
          <w:spacing w:val="-3"/>
        </w:rPr>
        <w:t xml:space="preserve"> </w:t>
      </w:r>
      <w:r>
        <w:rPr>
          <w:color w:val="231F20"/>
        </w:rPr>
        <w:t>tegn</w:t>
      </w:r>
      <w:r>
        <w:rPr>
          <w:color w:val="231F20"/>
          <w:spacing w:val="-3"/>
        </w:rPr>
        <w:t xml:space="preserve"> </w:t>
      </w:r>
      <w:r>
        <w:rPr>
          <w:color w:val="231F20"/>
        </w:rPr>
        <w:t>på</w:t>
      </w:r>
      <w:r>
        <w:rPr>
          <w:color w:val="231F20"/>
          <w:spacing w:val="-3"/>
        </w:rPr>
        <w:t xml:space="preserve"> </w:t>
      </w:r>
      <w:r>
        <w:rPr>
          <w:color w:val="231F20"/>
        </w:rPr>
        <w:t>at</w:t>
      </w:r>
      <w:r>
        <w:rPr>
          <w:color w:val="231F20"/>
          <w:spacing w:val="-3"/>
        </w:rPr>
        <w:t xml:space="preserve"> </w:t>
      </w:r>
      <w:r>
        <w:rPr>
          <w:color w:val="231F20"/>
        </w:rPr>
        <w:t>klienten</w:t>
      </w:r>
      <w:r>
        <w:rPr>
          <w:color w:val="231F20"/>
          <w:spacing w:val="-3"/>
        </w:rPr>
        <w:t xml:space="preserve"> </w:t>
      </w:r>
      <w:r>
        <w:rPr>
          <w:color w:val="231F20"/>
        </w:rPr>
        <w:t>ikke</w:t>
      </w:r>
      <w:r>
        <w:rPr>
          <w:color w:val="231F20"/>
          <w:spacing w:val="-3"/>
        </w:rPr>
        <w:t xml:space="preserve"> </w:t>
      </w:r>
      <w:r>
        <w:rPr>
          <w:color w:val="231F20"/>
        </w:rPr>
        <w:t>har</w:t>
      </w:r>
      <w:r>
        <w:rPr>
          <w:color w:val="231F20"/>
          <w:spacing w:val="-3"/>
        </w:rPr>
        <w:t xml:space="preserve"> </w:t>
      </w:r>
      <w:r>
        <w:rPr>
          <w:color w:val="231F20"/>
        </w:rPr>
        <w:t>opplevd</w:t>
      </w:r>
      <w:r>
        <w:rPr>
          <w:color w:val="231F20"/>
          <w:spacing w:val="-3"/>
        </w:rPr>
        <w:t xml:space="preserve"> </w:t>
      </w:r>
      <w:r>
        <w:rPr>
          <w:color w:val="231F20"/>
        </w:rPr>
        <w:t>endringer</w:t>
      </w:r>
      <w:r>
        <w:rPr>
          <w:color w:val="231F20"/>
          <w:spacing w:val="-3"/>
        </w:rPr>
        <w:t xml:space="preserve"> </w:t>
      </w:r>
      <w:r>
        <w:rPr>
          <w:color w:val="231F20"/>
        </w:rPr>
        <w:t>i</w:t>
      </w:r>
      <w:r>
        <w:rPr>
          <w:color w:val="231F20"/>
          <w:spacing w:val="-3"/>
        </w:rPr>
        <w:t xml:space="preserve"> </w:t>
      </w:r>
      <w:r>
        <w:rPr>
          <w:color w:val="231F20"/>
        </w:rPr>
        <w:t>tilstrekkelig</w:t>
      </w:r>
      <w:r>
        <w:rPr>
          <w:color w:val="231F20"/>
          <w:spacing w:val="-3"/>
        </w:rPr>
        <w:t xml:space="preserve"> </w:t>
      </w:r>
      <w:r>
        <w:rPr>
          <w:color w:val="231F20"/>
        </w:rPr>
        <w:t>grad,</w:t>
      </w:r>
      <w:r>
        <w:rPr>
          <w:color w:val="231F20"/>
          <w:spacing w:val="-3"/>
        </w:rPr>
        <w:t xml:space="preserve"> </w:t>
      </w:r>
      <w:r>
        <w:rPr>
          <w:color w:val="231F20"/>
        </w:rPr>
        <w:t>noe</w:t>
      </w:r>
      <w:r>
        <w:rPr>
          <w:color w:val="231F20"/>
          <w:spacing w:val="-3"/>
        </w:rPr>
        <w:t xml:space="preserve"> </w:t>
      </w:r>
      <w:r>
        <w:rPr>
          <w:color w:val="231F20"/>
        </w:rPr>
        <w:t>som</w:t>
      </w:r>
      <w:r>
        <w:rPr>
          <w:color w:val="231F20"/>
          <w:spacing w:val="-3"/>
        </w:rPr>
        <w:t xml:space="preserve"> </w:t>
      </w:r>
      <w:r>
        <w:rPr>
          <w:color w:val="231F20"/>
        </w:rPr>
        <w:t>fører</w:t>
      </w:r>
      <w:r>
        <w:rPr>
          <w:color w:val="231F20"/>
          <w:spacing w:val="-3"/>
        </w:rPr>
        <w:t xml:space="preserve"> </w:t>
      </w:r>
      <w:r>
        <w:rPr>
          <w:color w:val="231F20"/>
        </w:rPr>
        <w:t>til ny kartlegging og til nye endringsiverksettende utsagn.</w:t>
      </w:r>
    </w:p>
    <w:p w14:paraId="0A449B93" w14:textId="77777777" w:rsidR="001419A2" w:rsidRDefault="001419A2">
      <w:pPr>
        <w:pStyle w:val="Brdtekst"/>
        <w:spacing w:before="65"/>
        <w:ind w:left="0"/>
        <w:jc w:val="left"/>
      </w:pPr>
    </w:p>
    <w:p w14:paraId="0511162C" w14:textId="77777777" w:rsidR="001419A2" w:rsidRDefault="00000000">
      <w:pPr>
        <w:pStyle w:val="Overskrift4"/>
        <w:ind w:left="330"/>
      </w:pPr>
      <w:r>
        <w:rPr>
          <w:color w:val="231F20"/>
          <w:spacing w:val="-2"/>
        </w:rPr>
        <w:t>Skaleringsutsagn:</w:t>
      </w:r>
    </w:p>
    <w:p w14:paraId="7B8C3933" w14:textId="77777777" w:rsidR="001419A2" w:rsidRDefault="00000000">
      <w:pPr>
        <w:pStyle w:val="Brdtekst"/>
        <w:spacing w:before="200"/>
        <w:ind w:left="330" w:right="101"/>
      </w:pPr>
      <w:r>
        <w:rPr>
          <w:color w:val="231F20"/>
        </w:rPr>
        <w:t>Skaleringsutsagn</w:t>
      </w:r>
      <w:r>
        <w:rPr>
          <w:color w:val="231F20"/>
          <w:spacing w:val="-12"/>
        </w:rPr>
        <w:t xml:space="preserve"> </w:t>
      </w:r>
      <w:r>
        <w:rPr>
          <w:color w:val="231F20"/>
        </w:rPr>
        <w:t>blir</w:t>
      </w:r>
      <w:r>
        <w:rPr>
          <w:color w:val="231F20"/>
          <w:spacing w:val="-12"/>
        </w:rPr>
        <w:t xml:space="preserve"> </w:t>
      </w:r>
      <w:r>
        <w:rPr>
          <w:color w:val="231F20"/>
        </w:rPr>
        <w:t>anvendt</w:t>
      </w:r>
      <w:r>
        <w:rPr>
          <w:color w:val="231F20"/>
          <w:spacing w:val="-12"/>
        </w:rPr>
        <w:t xml:space="preserve"> </w:t>
      </w:r>
      <w:r>
        <w:rPr>
          <w:color w:val="231F20"/>
        </w:rPr>
        <w:t>for</w:t>
      </w:r>
      <w:r>
        <w:rPr>
          <w:color w:val="231F20"/>
          <w:spacing w:val="-12"/>
        </w:rPr>
        <w:t xml:space="preserve"> </w:t>
      </w:r>
      <w:r>
        <w:rPr>
          <w:color w:val="231F20"/>
        </w:rPr>
        <w:t>å</w:t>
      </w:r>
      <w:r>
        <w:rPr>
          <w:color w:val="231F20"/>
          <w:spacing w:val="-12"/>
        </w:rPr>
        <w:t xml:space="preserve"> </w:t>
      </w:r>
      <w:r>
        <w:rPr>
          <w:color w:val="231F20"/>
        </w:rPr>
        <w:t>kartlegge</w:t>
      </w:r>
      <w:r>
        <w:rPr>
          <w:color w:val="231F20"/>
          <w:spacing w:val="-12"/>
        </w:rPr>
        <w:t xml:space="preserve"> </w:t>
      </w:r>
      <w:r>
        <w:rPr>
          <w:color w:val="231F20"/>
        </w:rPr>
        <w:t>graden</w:t>
      </w:r>
      <w:r>
        <w:rPr>
          <w:color w:val="231F20"/>
          <w:spacing w:val="-12"/>
        </w:rPr>
        <w:t xml:space="preserve"> </w:t>
      </w:r>
      <w:r>
        <w:rPr>
          <w:color w:val="231F20"/>
        </w:rPr>
        <w:t>av</w:t>
      </w:r>
      <w:r>
        <w:rPr>
          <w:color w:val="231F20"/>
          <w:spacing w:val="-12"/>
        </w:rPr>
        <w:t xml:space="preserve"> </w:t>
      </w:r>
      <w:r>
        <w:rPr>
          <w:color w:val="231F20"/>
        </w:rPr>
        <w:t>psykisk</w:t>
      </w:r>
      <w:r>
        <w:rPr>
          <w:color w:val="231F20"/>
          <w:spacing w:val="-12"/>
        </w:rPr>
        <w:t xml:space="preserve"> </w:t>
      </w:r>
      <w:r>
        <w:rPr>
          <w:color w:val="231F20"/>
        </w:rPr>
        <w:t>smerte</w:t>
      </w:r>
      <w:r>
        <w:rPr>
          <w:color w:val="231F20"/>
          <w:spacing w:val="-12"/>
        </w:rPr>
        <w:t xml:space="preserve"> </w:t>
      </w:r>
      <w:r>
        <w:rPr>
          <w:color w:val="231F20"/>
        </w:rPr>
        <w:t>og</w:t>
      </w:r>
      <w:r>
        <w:rPr>
          <w:color w:val="231F20"/>
          <w:spacing w:val="-12"/>
        </w:rPr>
        <w:t xml:space="preserve"> </w:t>
      </w:r>
      <w:r>
        <w:rPr>
          <w:color w:val="231F20"/>
        </w:rPr>
        <w:t>omfanget</w:t>
      </w:r>
      <w:r>
        <w:rPr>
          <w:color w:val="231F20"/>
          <w:spacing w:val="-12"/>
        </w:rPr>
        <w:t xml:space="preserve"> </w:t>
      </w:r>
      <w:r>
        <w:rPr>
          <w:color w:val="231F20"/>
        </w:rPr>
        <w:t>av de endringene som er oppnådd. Formålet med metoden er også å kartlegge hva som skal til for at klienten skal kunne bevege seg fra ett nivå på skalaen til et høyere nivå. Skaleringsutsagn</w:t>
      </w:r>
      <w:r>
        <w:rPr>
          <w:color w:val="231F20"/>
          <w:spacing w:val="-10"/>
        </w:rPr>
        <w:t xml:space="preserve"> </w:t>
      </w:r>
      <w:r>
        <w:rPr>
          <w:color w:val="231F20"/>
        </w:rPr>
        <w:t>er</w:t>
      </w:r>
      <w:r>
        <w:rPr>
          <w:color w:val="231F20"/>
          <w:spacing w:val="-10"/>
        </w:rPr>
        <w:t xml:space="preserve"> </w:t>
      </w:r>
      <w:r>
        <w:rPr>
          <w:color w:val="231F20"/>
        </w:rPr>
        <w:t>hentet</w:t>
      </w:r>
      <w:r>
        <w:rPr>
          <w:color w:val="231F20"/>
          <w:spacing w:val="-10"/>
        </w:rPr>
        <w:t xml:space="preserve"> </w:t>
      </w:r>
      <w:r>
        <w:rPr>
          <w:color w:val="231F20"/>
        </w:rPr>
        <w:t>fra</w:t>
      </w:r>
      <w:r>
        <w:rPr>
          <w:color w:val="231F20"/>
          <w:spacing w:val="-10"/>
        </w:rPr>
        <w:t xml:space="preserve"> </w:t>
      </w:r>
      <w:r>
        <w:rPr>
          <w:color w:val="231F20"/>
        </w:rPr>
        <w:t>løsningsorientert</w:t>
      </w:r>
      <w:r>
        <w:rPr>
          <w:color w:val="231F20"/>
          <w:spacing w:val="-10"/>
        </w:rPr>
        <w:t xml:space="preserve"> </w:t>
      </w:r>
      <w:r>
        <w:rPr>
          <w:color w:val="231F20"/>
        </w:rPr>
        <w:t>terapi</w:t>
      </w:r>
      <w:r>
        <w:rPr>
          <w:color w:val="231F20"/>
          <w:spacing w:val="-10"/>
        </w:rPr>
        <w:t xml:space="preserve"> </w:t>
      </w:r>
      <w:r>
        <w:rPr>
          <w:color w:val="231F20"/>
        </w:rPr>
        <w:t>(Kim</w:t>
      </w:r>
      <w:r>
        <w:rPr>
          <w:color w:val="231F20"/>
          <w:spacing w:val="-10"/>
        </w:rPr>
        <w:t xml:space="preserve"> </w:t>
      </w:r>
      <w:r>
        <w:rPr>
          <w:color w:val="231F20"/>
        </w:rPr>
        <w:t>Berg</w:t>
      </w:r>
      <w:r>
        <w:rPr>
          <w:color w:val="231F20"/>
          <w:spacing w:val="-10"/>
        </w:rPr>
        <w:t xml:space="preserve"> </w:t>
      </w:r>
      <w:r>
        <w:rPr>
          <w:color w:val="231F20"/>
        </w:rPr>
        <w:t>&amp;</w:t>
      </w:r>
      <w:r>
        <w:rPr>
          <w:color w:val="231F20"/>
          <w:spacing w:val="-10"/>
        </w:rPr>
        <w:t xml:space="preserve"> </w:t>
      </w:r>
      <w:r>
        <w:rPr>
          <w:color w:val="231F20"/>
        </w:rPr>
        <w:t>Miller</w:t>
      </w:r>
      <w:r>
        <w:rPr>
          <w:color w:val="231F20"/>
          <w:spacing w:val="-10"/>
        </w:rPr>
        <w:t xml:space="preserve"> </w:t>
      </w:r>
      <w:r>
        <w:rPr>
          <w:color w:val="231F20"/>
        </w:rPr>
        <w:t>1992),</w:t>
      </w:r>
      <w:r>
        <w:rPr>
          <w:color w:val="231F20"/>
          <w:spacing w:val="-10"/>
        </w:rPr>
        <w:t xml:space="preserve"> </w:t>
      </w:r>
      <w:r>
        <w:rPr>
          <w:color w:val="231F20"/>
        </w:rPr>
        <w:t>men de</w:t>
      </w:r>
      <w:r>
        <w:rPr>
          <w:color w:val="231F20"/>
          <w:spacing w:val="-4"/>
        </w:rPr>
        <w:t xml:space="preserve"> </w:t>
      </w:r>
      <w:r>
        <w:rPr>
          <w:color w:val="231F20"/>
        </w:rPr>
        <w:t>blir</w:t>
      </w:r>
      <w:r>
        <w:rPr>
          <w:color w:val="231F20"/>
          <w:spacing w:val="-4"/>
        </w:rPr>
        <w:t xml:space="preserve"> </w:t>
      </w:r>
      <w:r>
        <w:rPr>
          <w:color w:val="231F20"/>
        </w:rPr>
        <w:t>anvendt</w:t>
      </w:r>
      <w:r>
        <w:rPr>
          <w:color w:val="231F20"/>
          <w:spacing w:val="-4"/>
        </w:rPr>
        <w:t xml:space="preserve"> </w:t>
      </w:r>
      <w:r>
        <w:rPr>
          <w:color w:val="231F20"/>
        </w:rPr>
        <w:t>på</w:t>
      </w:r>
      <w:r>
        <w:rPr>
          <w:color w:val="231F20"/>
          <w:spacing w:val="-4"/>
        </w:rPr>
        <w:t xml:space="preserve"> </w:t>
      </w:r>
      <w:r>
        <w:rPr>
          <w:color w:val="231F20"/>
        </w:rPr>
        <w:t>en</w:t>
      </w:r>
      <w:r>
        <w:rPr>
          <w:color w:val="231F20"/>
          <w:spacing w:val="-4"/>
        </w:rPr>
        <w:t xml:space="preserve"> </w:t>
      </w:r>
      <w:r>
        <w:rPr>
          <w:color w:val="231F20"/>
        </w:rPr>
        <w:t>noe</w:t>
      </w:r>
      <w:r>
        <w:rPr>
          <w:color w:val="231F20"/>
          <w:spacing w:val="-4"/>
        </w:rPr>
        <w:t xml:space="preserve"> </w:t>
      </w:r>
      <w:r>
        <w:rPr>
          <w:color w:val="231F20"/>
        </w:rPr>
        <w:t>annen</w:t>
      </w:r>
      <w:r>
        <w:rPr>
          <w:color w:val="231F20"/>
          <w:spacing w:val="-4"/>
        </w:rPr>
        <w:t xml:space="preserve"> </w:t>
      </w:r>
      <w:r>
        <w:rPr>
          <w:color w:val="231F20"/>
        </w:rPr>
        <w:t>måte</w:t>
      </w:r>
      <w:r>
        <w:rPr>
          <w:color w:val="231F20"/>
          <w:spacing w:val="-4"/>
        </w:rPr>
        <w:t xml:space="preserve"> </w:t>
      </w:r>
      <w:r>
        <w:rPr>
          <w:color w:val="231F20"/>
        </w:rPr>
        <w:t>i</w:t>
      </w:r>
      <w:r>
        <w:rPr>
          <w:color w:val="231F20"/>
          <w:spacing w:val="-4"/>
        </w:rPr>
        <w:t xml:space="preserve"> </w:t>
      </w:r>
      <w:r>
        <w:rPr>
          <w:color w:val="231F20"/>
        </w:rPr>
        <w:t>LBT.</w:t>
      </w:r>
      <w:r>
        <w:rPr>
          <w:color w:val="231F20"/>
          <w:spacing w:val="-4"/>
        </w:rPr>
        <w:t xml:space="preserve"> </w:t>
      </w:r>
      <w:r>
        <w:rPr>
          <w:color w:val="231F20"/>
        </w:rPr>
        <w:t>Skaleringsutsagn</w:t>
      </w:r>
      <w:r>
        <w:rPr>
          <w:color w:val="231F20"/>
          <w:spacing w:val="-4"/>
        </w:rPr>
        <w:t xml:space="preserve"> </w:t>
      </w:r>
      <w:r>
        <w:rPr>
          <w:color w:val="231F20"/>
        </w:rPr>
        <w:t>innebærer</w:t>
      </w:r>
      <w:r>
        <w:rPr>
          <w:color w:val="231F20"/>
          <w:spacing w:val="-4"/>
        </w:rPr>
        <w:t xml:space="preserve"> </w:t>
      </w:r>
      <w:r>
        <w:rPr>
          <w:color w:val="231F20"/>
        </w:rPr>
        <w:t>at</w:t>
      </w:r>
      <w:r>
        <w:rPr>
          <w:color w:val="231F20"/>
          <w:spacing w:val="-4"/>
        </w:rPr>
        <w:t xml:space="preserve"> </w:t>
      </w:r>
      <w:r>
        <w:rPr>
          <w:color w:val="231F20"/>
        </w:rPr>
        <w:t>klientene graderer</w:t>
      </w:r>
      <w:r>
        <w:rPr>
          <w:color w:val="231F20"/>
          <w:spacing w:val="-6"/>
        </w:rPr>
        <w:t xml:space="preserve"> </w:t>
      </w:r>
      <w:r>
        <w:rPr>
          <w:color w:val="231F20"/>
        </w:rPr>
        <w:t>hvor</w:t>
      </w:r>
      <w:r>
        <w:rPr>
          <w:color w:val="231F20"/>
          <w:spacing w:val="-6"/>
        </w:rPr>
        <w:t xml:space="preserve"> </w:t>
      </w:r>
      <w:r>
        <w:rPr>
          <w:color w:val="231F20"/>
        </w:rPr>
        <w:t>de</w:t>
      </w:r>
      <w:r>
        <w:rPr>
          <w:color w:val="231F20"/>
          <w:spacing w:val="-6"/>
        </w:rPr>
        <w:t xml:space="preserve"> </w:t>
      </w:r>
      <w:r>
        <w:rPr>
          <w:color w:val="231F20"/>
        </w:rPr>
        <w:t>befinner</w:t>
      </w:r>
      <w:r>
        <w:rPr>
          <w:color w:val="231F20"/>
          <w:spacing w:val="-6"/>
        </w:rPr>
        <w:t xml:space="preserve"> </w:t>
      </w:r>
      <w:r>
        <w:rPr>
          <w:color w:val="231F20"/>
        </w:rPr>
        <w:t>seg</w:t>
      </w:r>
      <w:r>
        <w:rPr>
          <w:color w:val="231F20"/>
          <w:spacing w:val="-6"/>
        </w:rPr>
        <w:t xml:space="preserve"> </w:t>
      </w:r>
      <w:r>
        <w:rPr>
          <w:color w:val="231F20"/>
        </w:rPr>
        <w:t>følelsesmessig</w:t>
      </w:r>
      <w:r>
        <w:rPr>
          <w:color w:val="231F20"/>
          <w:spacing w:val="-6"/>
        </w:rPr>
        <w:t xml:space="preserve"> </w:t>
      </w:r>
      <w:r>
        <w:rPr>
          <w:color w:val="231F20"/>
        </w:rPr>
        <w:t>langs</w:t>
      </w:r>
      <w:r>
        <w:rPr>
          <w:color w:val="231F20"/>
          <w:spacing w:val="-6"/>
        </w:rPr>
        <w:t xml:space="preserve"> </w:t>
      </w:r>
      <w:r>
        <w:rPr>
          <w:color w:val="231F20"/>
        </w:rPr>
        <w:t>en</w:t>
      </w:r>
      <w:r>
        <w:rPr>
          <w:color w:val="231F20"/>
          <w:spacing w:val="-6"/>
        </w:rPr>
        <w:t xml:space="preserve"> </w:t>
      </w:r>
      <w:r>
        <w:rPr>
          <w:color w:val="231F20"/>
        </w:rPr>
        <w:t>skala</w:t>
      </w:r>
      <w:r>
        <w:rPr>
          <w:color w:val="231F20"/>
          <w:spacing w:val="-6"/>
        </w:rPr>
        <w:t xml:space="preserve"> </w:t>
      </w:r>
      <w:r>
        <w:rPr>
          <w:color w:val="231F20"/>
        </w:rPr>
        <w:t>fra</w:t>
      </w:r>
      <w:r>
        <w:rPr>
          <w:color w:val="231F20"/>
          <w:spacing w:val="-6"/>
        </w:rPr>
        <w:t xml:space="preserve"> </w:t>
      </w:r>
      <w:r>
        <w:rPr>
          <w:color w:val="231F20"/>
        </w:rPr>
        <w:t>0–10,</w:t>
      </w:r>
      <w:r>
        <w:rPr>
          <w:color w:val="231F20"/>
          <w:spacing w:val="-6"/>
        </w:rPr>
        <w:t xml:space="preserve"> </w:t>
      </w:r>
      <w:r>
        <w:rPr>
          <w:color w:val="231F20"/>
        </w:rPr>
        <w:t>der</w:t>
      </w:r>
      <w:r>
        <w:rPr>
          <w:color w:val="231F20"/>
          <w:spacing w:val="-6"/>
        </w:rPr>
        <w:t xml:space="preserve"> </w:t>
      </w:r>
      <w:r>
        <w:rPr>
          <w:color w:val="231F20"/>
        </w:rPr>
        <w:t>0</w:t>
      </w:r>
      <w:r>
        <w:rPr>
          <w:color w:val="231F20"/>
          <w:spacing w:val="-6"/>
        </w:rPr>
        <w:t xml:space="preserve"> </w:t>
      </w:r>
      <w:r>
        <w:rPr>
          <w:color w:val="231F20"/>
        </w:rPr>
        <w:t>er</w:t>
      </w:r>
      <w:r>
        <w:rPr>
          <w:color w:val="231F20"/>
          <w:spacing w:val="-6"/>
        </w:rPr>
        <w:t xml:space="preserve"> </w:t>
      </w:r>
      <w:r>
        <w:rPr>
          <w:color w:val="231F20"/>
        </w:rPr>
        <w:t>den</w:t>
      </w:r>
      <w:r>
        <w:rPr>
          <w:color w:val="231F20"/>
          <w:spacing w:val="-6"/>
        </w:rPr>
        <w:t xml:space="preserve"> </w:t>
      </w:r>
      <w:r>
        <w:rPr>
          <w:color w:val="231F20"/>
        </w:rPr>
        <w:t>verst tenkelige tilstand i en bestemt situasjon eller følelse, mens 10 er den best mulige. Kli- enter</w:t>
      </w:r>
      <w:r>
        <w:rPr>
          <w:color w:val="231F20"/>
          <w:spacing w:val="-2"/>
        </w:rPr>
        <w:t xml:space="preserve"> </w:t>
      </w:r>
      <w:r>
        <w:rPr>
          <w:color w:val="231F20"/>
        </w:rPr>
        <w:t>liker</w:t>
      </w:r>
      <w:r>
        <w:rPr>
          <w:color w:val="231F20"/>
          <w:spacing w:val="-2"/>
        </w:rPr>
        <w:t xml:space="preserve"> </w:t>
      </w:r>
      <w:r>
        <w:rPr>
          <w:color w:val="231F20"/>
        </w:rPr>
        <w:t>å</w:t>
      </w:r>
      <w:r>
        <w:rPr>
          <w:color w:val="231F20"/>
          <w:spacing w:val="-2"/>
        </w:rPr>
        <w:t xml:space="preserve"> </w:t>
      </w:r>
      <w:r>
        <w:rPr>
          <w:color w:val="231F20"/>
        </w:rPr>
        <w:t>skalere</w:t>
      </w:r>
      <w:r>
        <w:rPr>
          <w:color w:val="231F20"/>
          <w:spacing w:val="-2"/>
        </w:rPr>
        <w:t xml:space="preserve"> </w:t>
      </w:r>
      <w:r>
        <w:rPr>
          <w:color w:val="231F20"/>
        </w:rPr>
        <w:t>den</w:t>
      </w:r>
      <w:r>
        <w:rPr>
          <w:color w:val="231F20"/>
          <w:spacing w:val="-2"/>
        </w:rPr>
        <w:t xml:space="preserve"> </w:t>
      </w:r>
      <w:r>
        <w:rPr>
          <w:color w:val="231F20"/>
        </w:rPr>
        <w:t>psykiske</w:t>
      </w:r>
      <w:r>
        <w:rPr>
          <w:color w:val="231F20"/>
          <w:spacing w:val="-2"/>
        </w:rPr>
        <w:t xml:space="preserve"> </w:t>
      </w:r>
      <w:r>
        <w:rPr>
          <w:color w:val="231F20"/>
        </w:rPr>
        <w:t>smerten.</w:t>
      </w:r>
      <w:r>
        <w:rPr>
          <w:color w:val="231F20"/>
          <w:spacing w:val="-2"/>
        </w:rPr>
        <w:t xml:space="preserve"> </w:t>
      </w:r>
      <w:r>
        <w:rPr>
          <w:color w:val="231F20"/>
        </w:rPr>
        <w:t>Klientens</w:t>
      </w:r>
      <w:r>
        <w:rPr>
          <w:color w:val="231F20"/>
          <w:spacing w:val="-2"/>
        </w:rPr>
        <w:t xml:space="preserve"> </w:t>
      </w:r>
      <w:r>
        <w:rPr>
          <w:color w:val="231F20"/>
        </w:rPr>
        <w:t>svar</w:t>
      </w:r>
      <w:r>
        <w:rPr>
          <w:color w:val="231F20"/>
          <w:spacing w:val="-2"/>
        </w:rPr>
        <w:t xml:space="preserve"> </w:t>
      </w:r>
      <w:r>
        <w:rPr>
          <w:color w:val="231F20"/>
        </w:rPr>
        <w:t>på</w:t>
      </w:r>
      <w:r>
        <w:rPr>
          <w:color w:val="231F20"/>
          <w:spacing w:val="-2"/>
        </w:rPr>
        <w:t xml:space="preserve"> </w:t>
      </w:r>
      <w:r>
        <w:rPr>
          <w:color w:val="231F20"/>
        </w:rPr>
        <w:t>skaleringsutsagn</w:t>
      </w:r>
      <w:r>
        <w:rPr>
          <w:color w:val="231F20"/>
          <w:spacing w:val="-2"/>
        </w:rPr>
        <w:t xml:space="preserve"> </w:t>
      </w:r>
      <w:r>
        <w:rPr>
          <w:color w:val="231F20"/>
        </w:rPr>
        <w:t>danner ofte grunnlag for nye intervensjoner.</w:t>
      </w:r>
    </w:p>
    <w:p w14:paraId="4D7B419A" w14:textId="77777777" w:rsidR="001419A2" w:rsidRDefault="00000000">
      <w:pPr>
        <w:pStyle w:val="Brdtekst"/>
        <w:ind w:left="330" w:right="100" w:firstLine="283"/>
      </w:pPr>
      <w:r>
        <w:rPr>
          <w:color w:val="231F20"/>
        </w:rPr>
        <w:t>Skalering blir også anvendt for å kartlegge de psykiske endringene som er opp- nådd.</w:t>
      </w:r>
      <w:r>
        <w:rPr>
          <w:color w:val="231F20"/>
          <w:spacing w:val="-2"/>
        </w:rPr>
        <w:t xml:space="preserve"> </w:t>
      </w:r>
      <w:r>
        <w:rPr>
          <w:color w:val="231F20"/>
        </w:rPr>
        <w:t>Man</w:t>
      </w:r>
      <w:r>
        <w:rPr>
          <w:color w:val="231F20"/>
          <w:spacing w:val="-2"/>
        </w:rPr>
        <w:t xml:space="preserve"> </w:t>
      </w:r>
      <w:r>
        <w:rPr>
          <w:color w:val="231F20"/>
        </w:rPr>
        <w:t>kartlegger</w:t>
      </w:r>
      <w:r>
        <w:rPr>
          <w:color w:val="231F20"/>
          <w:spacing w:val="-2"/>
        </w:rPr>
        <w:t xml:space="preserve"> </w:t>
      </w:r>
      <w:r>
        <w:rPr>
          <w:color w:val="231F20"/>
        </w:rPr>
        <w:t>hvilke</w:t>
      </w:r>
      <w:r>
        <w:rPr>
          <w:color w:val="231F20"/>
          <w:spacing w:val="-2"/>
        </w:rPr>
        <w:t xml:space="preserve"> </w:t>
      </w:r>
      <w:r>
        <w:rPr>
          <w:color w:val="231F20"/>
        </w:rPr>
        <w:t>mentale</w:t>
      </w:r>
      <w:r>
        <w:rPr>
          <w:color w:val="231F20"/>
          <w:spacing w:val="-2"/>
        </w:rPr>
        <w:t xml:space="preserve"> </w:t>
      </w:r>
      <w:r>
        <w:rPr>
          <w:color w:val="231F20"/>
        </w:rPr>
        <w:t>elementer</w:t>
      </w:r>
      <w:r>
        <w:rPr>
          <w:color w:val="231F20"/>
          <w:spacing w:val="-2"/>
        </w:rPr>
        <w:t xml:space="preserve"> </w:t>
      </w:r>
      <w:r>
        <w:rPr>
          <w:color w:val="231F20"/>
        </w:rPr>
        <w:t>som</w:t>
      </w:r>
      <w:r>
        <w:rPr>
          <w:color w:val="231F20"/>
          <w:spacing w:val="-2"/>
        </w:rPr>
        <w:t xml:space="preserve"> </w:t>
      </w:r>
      <w:r>
        <w:rPr>
          <w:color w:val="231F20"/>
        </w:rPr>
        <w:t>er</w:t>
      </w:r>
      <w:r>
        <w:rPr>
          <w:color w:val="231F20"/>
          <w:spacing w:val="-2"/>
        </w:rPr>
        <w:t xml:space="preserve"> </w:t>
      </w:r>
      <w:r>
        <w:rPr>
          <w:color w:val="231F20"/>
        </w:rPr>
        <w:t>uttrykk</w:t>
      </w:r>
      <w:r>
        <w:rPr>
          <w:color w:val="231F20"/>
          <w:spacing w:val="-2"/>
        </w:rPr>
        <w:t xml:space="preserve"> </w:t>
      </w:r>
      <w:r>
        <w:rPr>
          <w:color w:val="231F20"/>
        </w:rPr>
        <w:t>for</w:t>
      </w:r>
      <w:r>
        <w:rPr>
          <w:color w:val="231F20"/>
          <w:spacing w:val="-2"/>
        </w:rPr>
        <w:t xml:space="preserve"> </w:t>
      </w:r>
      <w:r>
        <w:rPr>
          <w:color w:val="231F20"/>
        </w:rPr>
        <w:t>klientene</w:t>
      </w:r>
      <w:r>
        <w:rPr>
          <w:color w:val="231F20"/>
          <w:spacing w:val="-2"/>
        </w:rPr>
        <w:t xml:space="preserve"> </w:t>
      </w:r>
      <w:r>
        <w:rPr>
          <w:color w:val="231F20"/>
        </w:rPr>
        <w:t>lidelsen, og den følelsesmessige intensiteten i disse elementene ved å be klientene skalere det psykiske ubehaget (det psykiske materialet som forårsaker klientens følelsesmessige reaksjoner)</w:t>
      </w:r>
      <w:r>
        <w:rPr>
          <w:color w:val="231F20"/>
          <w:spacing w:val="-8"/>
        </w:rPr>
        <w:t xml:space="preserve"> </w:t>
      </w:r>
      <w:r>
        <w:rPr>
          <w:color w:val="231F20"/>
        </w:rPr>
        <w:t>før</w:t>
      </w:r>
      <w:r>
        <w:rPr>
          <w:color w:val="231F20"/>
          <w:spacing w:val="-8"/>
        </w:rPr>
        <w:t xml:space="preserve"> </w:t>
      </w:r>
      <w:r>
        <w:rPr>
          <w:color w:val="231F20"/>
        </w:rPr>
        <w:t>og</w:t>
      </w:r>
      <w:r>
        <w:rPr>
          <w:color w:val="231F20"/>
          <w:spacing w:val="-8"/>
        </w:rPr>
        <w:t xml:space="preserve"> </w:t>
      </w:r>
      <w:r>
        <w:rPr>
          <w:color w:val="231F20"/>
        </w:rPr>
        <w:t>etter</w:t>
      </w:r>
      <w:r>
        <w:rPr>
          <w:color w:val="231F20"/>
          <w:spacing w:val="-8"/>
        </w:rPr>
        <w:t xml:space="preserve"> </w:t>
      </w:r>
      <w:r>
        <w:rPr>
          <w:color w:val="231F20"/>
        </w:rPr>
        <w:t>en</w:t>
      </w:r>
      <w:r>
        <w:rPr>
          <w:color w:val="231F20"/>
          <w:spacing w:val="-8"/>
        </w:rPr>
        <w:t xml:space="preserve"> </w:t>
      </w:r>
      <w:r>
        <w:rPr>
          <w:color w:val="231F20"/>
        </w:rPr>
        <w:t>intervensjon,</w:t>
      </w:r>
      <w:r>
        <w:rPr>
          <w:color w:val="231F20"/>
          <w:spacing w:val="-8"/>
        </w:rPr>
        <w:t xml:space="preserve"> </w:t>
      </w:r>
      <w:r>
        <w:rPr>
          <w:color w:val="231F20"/>
        </w:rPr>
        <w:t>en</w:t>
      </w:r>
      <w:r>
        <w:rPr>
          <w:color w:val="231F20"/>
          <w:spacing w:val="-8"/>
        </w:rPr>
        <w:t xml:space="preserve"> </w:t>
      </w:r>
      <w:r>
        <w:rPr>
          <w:color w:val="231F20"/>
        </w:rPr>
        <w:t>serie</w:t>
      </w:r>
      <w:r>
        <w:rPr>
          <w:color w:val="231F20"/>
          <w:spacing w:val="-8"/>
        </w:rPr>
        <w:t xml:space="preserve"> </w:t>
      </w:r>
      <w:r>
        <w:rPr>
          <w:color w:val="231F20"/>
        </w:rPr>
        <w:t>med</w:t>
      </w:r>
      <w:r>
        <w:rPr>
          <w:color w:val="231F20"/>
          <w:spacing w:val="-8"/>
        </w:rPr>
        <w:t xml:space="preserve"> </w:t>
      </w:r>
      <w:r>
        <w:rPr>
          <w:color w:val="231F20"/>
        </w:rPr>
        <w:t>intervensjoner</w:t>
      </w:r>
      <w:r>
        <w:rPr>
          <w:color w:val="231F20"/>
          <w:spacing w:val="-8"/>
        </w:rPr>
        <w:t xml:space="preserve"> </w:t>
      </w:r>
      <w:r>
        <w:rPr>
          <w:color w:val="231F20"/>
        </w:rPr>
        <w:t>og</w:t>
      </w:r>
      <w:r>
        <w:rPr>
          <w:color w:val="231F20"/>
          <w:spacing w:val="-8"/>
        </w:rPr>
        <w:t xml:space="preserve"> </w:t>
      </w:r>
      <w:r>
        <w:rPr>
          <w:color w:val="231F20"/>
        </w:rPr>
        <w:t>før</w:t>
      </w:r>
      <w:r>
        <w:rPr>
          <w:color w:val="231F20"/>
          <w:spacing w:val="-8"/>
        </w:rPr>
        <w:t xml:space="preserve"> </w:t>
      </w:r>
      <w:r>
        <w:rPr>
          <w:color w:val="231F20"/>
        </w:rPr>
        <w:t>og</w:t>
      </w:r>
      <w:r>
        <w:rPr>
          <w:color w:val="231F20"/>
          <w:spacing w:val="-8"/>
        </w:rPr>
        <w:t xml:space="preserve"> </w:t>
      </w:r>
      <w:r>
        <w:rPr>
          <w:color w:val="231F20"/>
        </w:rPr>
        <w:t>etter</w:t>
      </w:r>
      <w:r>
        <w:rPr>
          <w:color w:val="231F20"/>
          <w:spacing w:val="-8"/>
        </w:rPr>
        <w:t xml:space="preserve"> </w:t>
      </w:r>
      <w:r>
        <w:rPr>
          <w:color w:val="231F20"/>
        </w:rPr>
        <w:t xml:space="preserve">en konsultasjon. Et høyere nivå på skalaen etter en endringsprosess dokumenterer psy- kisk endring. Skaleringsutsagn blir også anvendt for å kartlegge tidligere oppnådde </w:t>
      </w:r>
      <w:r>
        <w:rPr>
          <w:color w:val="231F20"/>
          <w:spacing w:val="-2"/>
        </w:rPr>
        <w:t xml:space="preserve">endringer, og fortsatte utfordringer fra forrige konsultasjon. Skalering kan også brukes </w:t>
      </w:r>
      <w:r>
        <w:rPr>
          <w:color w:val="231F20"/>
        </w:rPr>
        <w:t>for å redusere den psykiske plagen.</w:t>
      </w:r>
    </w:p>
    <w:p w14:paraId="0C909654" w14:textId="77777777" w:rsidR="001419A2" w:rsidRDefault="00000000">
      <w:pPr>
        <w:pStyle w:val="Overskrift5"/>
      </w:pPr>
      <w:r>
        <w:rPr>
          <w:color w:val="231F20"/>
        </w:rPr>
        <w:t>Et</w:t>
      </w:r>
      <w:r>
        <w:rPr>
          <w:color w:val="231F20"/>
          <w:spacing w:val="-2"/>
        </w:rPr>
        <w:t xml:space="preserve"> </w:t>
      </w:r>
      <w:r>
        <w:rPr>
          <w:color w:val="231F20"/>
        </w:rPr>
        <w:t>eksempel</w:t>
      </w:r>
      <w:r>
        <w:rPr>
          <w:color w:val="231F20"/>
          <w:spacing w:val="-1"/>
        </w:rPr>
        <w:t xml:space="preserve"> </w:t>
      </w:r>
      <w:r>
        <w:rPr>
          <w:color w:val="231F20"/>
        </w:rPr>
        <w:t>på</w:t>
      </w:r>
      <w:r>
        <w:rPr>
          <w:color w:val="231F20"/>
          <w:spacing w:val="-1"/>
        </w:rPr>
        <w:t xml:space="preserve"> </w:t>
      </w:r>
      <w:r>
        <w:rPr>
          <w:color w:val="231F20"/>
        </w:rPr>
        <w:t>en</w:t>
      </w:r>
      <w:r>
        <w:rPr>
          <w:color w:val="231F20"/>
          <w:spacing w:val="-1"/>
        </w:rPr>
        <w:t xml:space="preserve"> </w:t>
      </w:r>
      <w:r>
        <w:rPr>
          <w:color w:val="231F20"/>
        </w:rPr>
        <w:t>prosess</w:t>
      </w:r>
      <w:r>
        <w:rPr>
          <w:color w:val="231F20"/>
          <w:spacing w:val="-1"/>
        </w:rPr>
        <w:t xml:space="preserve"> </w:t>
      </w:r>
      <w:r>
        <w:rPr>
          <w:color w:val="231F20"/>
        </w:rPr>
        <w:t>med</w:t>
      </w:r>
      <w:r>
        <w:rPr>
          <w:color w:val="231F20"/>
          <w:spacing w:val="-1"/>
        </w:rPr>
        <w:t xml:space="preserve"> </w:t>
      </w:r>
      <w:r>
        <w:rPr>
          <w:color w:val="231F20"/>
          <w:spacing w:val="-2"/>
        </w:rPr>
        <w:t>skaleringsutsagn:</w:t>
      </w:r>
    </w:p>
    <w:p w14:paraId="21E3BEC7" w14:textId="77777777" w:rsidR="001419A2" w:rsidRDefault="00000000">
      <w:pPr>
        <w:pStyle w:val="Brdtekst"/>
        <w:spacing w:before="123"/>
        <w:ind w:left="330" w:right="100"/>
      </w:pPr>
      <w:r>
        <w:rPr>
          <w:color w:val="231F20"/>
        </w:rPr>
        <w:t>Terapeut:</w:t>
      </w:r>
      <w:r>
        <w:rPr>
          <w:color w:val="231F20"/>
          <w:spacing w:val="-3"/>
        </w:rPr>
        <w:t xml:space="preserve"> </w:t>
      </w:r>
      <w:r>
        <w:rPr>
          <w:color w:val="231F20"/>
        </w:rPr>
        <w:t>Hvor</w:t>
      </w:r>
      <w:r>
        <w:rPr>
          <w:color w:val="231F20"/>
          <w:spacing w:val="-3"/>
        </w:rPr>
        <w:t xml:space="preserve"> </w:t>
      </w:r>
      <w:r>
        <w:rPr>
          <w:color w:val="231F20"/>
        </w:rPr>
        <w:t>ligger</w:t>
      </w:r>
      <w:r>
        <w:rPr>
          <w:color w:val="231F20"/>
          <w:spacing w:val="-3"/>
        </w:rPr>
        <w:t xml:space="preserve"> </w:t>
      </w:r>
      <w:r>
        <w:rPr>
          <w:color w:val="231F20"/>
        </w:rPr>
        <w:t>du</w:t>
      </w:r>
      <w:r>
        <w:rPr>
          <w:color w:val="231F20"/>
          <w:spacing w:val="-3"/>
        </w:rPr>
        <w:t xml:space="preserve"> </w:t>
      </w:r>
      <w:r>
        <w:rPr>
          <w:color w:val="231F20"/>
        </w:rPr>
        <w:t>på</w:t>
      </w:r>
      <w:r>
        <w:rPr>
          <w:color w:val="231F20"/>
          <w:spacing w:val="-3"/>
        </w:rPr>
        <w:t xml:space="preserve"> </w:t>
      </w:r>
      <w:r>
        <w:rPr>
          <w:color w:val="231F20"/>
        </w:rPr>
        <w:t>en</w:t>
      </w:r>
      <w:r>
        <w:rPr>
          <w:color w:val="231F20"/>
          <w:spacing w:val="-3"/>
        </w:rPr>
        <w:t xml:space="preserve"> </w:t>
      </w:r>
      <w:r>
        <w:rPr>
          <w:color w:val="231F20"/>
        </w:rPr>
        <w:t>skala</w:t>
      </w:r>
      <w:r>
        <w:rPr>
          <w:color w:val="231F20"/>
          <w:spacing w:val="-3"/>
        </w:rPr>
        <w:t xml:space="preserve"> </w:t>
      </w:r>
      <w:r>
        <w:rPr>
          <w:color w:val="231F20"/>
        </w:rPr>
        <w:t>fra</w:t>
      </w:r>
      <w:r>
        <w:rPr>
          <w:color w:val="231F20"/>
          <w:spacing w:val="-3"/>
        </w:rPr>
        <w:t xml:space="preserve"> </w:t>
      </w:r>
      <w:r>
        <w:rPr>
          <w:color w:val="231F20"/>
        </w:rPr>
        <w:t>0</w:t>
      </w:r>
      <w:r>
        <w:rPr>
          <w:color w:val="231F20"/>
          <w:spacing w:val="-3"/>
        </w:rPr>
        <w:t xml:space="preserve"> </w:t>
      </w:r>
      <w:r>
        <w:rPr>
          <w:color w:val="231F20"/>
        </w:rPr>
        <w:t>til</w:t>
      </w:r>
      <w:r>
        <w:rPr>
          <w:color w:val="231F20"/>
          <w:spacing w:val="-3"/>
        </w:rPr>
        <w:t xml:space="preserve"> </w:t>
      </w:r>
      <w:r>
        <w:rPr>
          <w:color w:val="231F20"/>
        </w:rPr>
        <w:t>10</w:t>
      </w:r>
      <w:r>
        <w:rPr>
          <w:color w:val="231F20"/>
          <w:spacing w:val="-3"/>
        </w:rPr>
        <w:t xml:space="preserve"> </w:t>
      </w:r>
      <w:r>
        <w:rPr>
          <w:color w:val="231F20"/>
        </w:rPr>
        <w:t>når</w:t>
      </w:r>
      <w:r>
        <w:rPr>
          <w:color w:val="231F20"/>
          <w:spacing w:val="-3"/>
        </w:rPr>
        <w:t xml:space="preserve"> </w:t>
      </w:r>
      <w:r>
        <w:rPr>
          <w:color w:val="231F20"/>
        </w:rPr>
        <w:t>et</w:t>
      </w:r>
      <w:r>
        <w:rPr>
          <w:color w:val="231F20"/>
          <w:spacing w:val="-3"/>
        </w:rPr>
        <w:t xml:space="preserve"> </w:t>
      </w:r>
      <w:r>
        <w:rPr>
          <w:color w:val="231F20"/>
        </w:rPr>
        <w:t>maksimalt</w:t>
      </w:r>
      <w:r>
        <w:rPr>
          <w:color w:val="231F20"/>
          <w:spacing w:val="-3"/>
        </w:rPr>
        <w:t xml:space="preserve"> </w:t>
      </w:r>
      <w:r>
        <w:rPr>
          <w:color w:val="231F20"/>
        </w:rPr>
        <w:t>bra</w:t>
      </w:r>
      <w:r>
        <w:rPr>
          <w:color w:val="231F20"/>
          <w:spacing w:val="-3"/>
        </w:rPr>
        <w:t xml:space="preserve"> </w:t>
      </w:r>
      <w:r>
        <w:rPr>
          <w:color w:val="231F20"/>
        </w:rPr>
        <w:t>prøvespill</w:t>
      </w:r>
      <w:r>
        <w:rPr>
          <w:color w:val="231F20"/>
          <w:spacing w:val="-3"/>
        </w:rPr>
        <w:t xml:space="preserve"> </w:t>
      </w:r>
      <w:r>
        <w:rPr>
          <w:color w:val="231F20"/>
        </w:rPr>
        <w:t>ligger på 10 og det dårligst mulige prøvespill ligger på 0? (Her kartlegges klientens opple- velse av egen mestringsevne) Klient: Den ligger på en firer. Terapeut: Er det bedre enn i sted? Klient: Ja, det er bedre. Terapeut: Hva er forskjellen på den sjueren som du</w:t>
      </w:r>
      <w:r>
        <w:rPr>
          <w:color w:val="231F20"/>
          <w:spacing w:val="-5"/>
        </w:rPr>
        <w:t xml:space="preserve"> </w:t>
      </w:r>
      <w:r>
        <w:rPr>
          <w:color w:val="231F20"/>
        </w:rPr>
        <w:t>begynte</w:t>
      </w:r>
      <w:r>
        <w:rPr>
          <w:color w:val="231F20"/>
          <w:spacing w:val="-5"/>
        </w:rPr>
        <w:t xml:space="preserve"> </w:t>
      </w:r>
      <w:r>
        <w:rPr>
          <w:color w:val="231F20"/>
        </w:rPr>
        <w:t>med</w:t>
      </w:r>
      <w:r>
        <w:rPr>
          <w:color w:val="231F20"/>
          <w:spacing w:val="-5"/>
        </w:rPr>
        <w:t xml:space="preserve"> </w:t>
      </w:r>
      <w:r>
        <w:rPr>
          <w:color w:val="231F20"/>
        </w:rPr>
        <w:t>i</w:t>
      </w:r>
      <w:r>
        <w:rPr>
          <w:color w:val="231F20"/>
          <w:spacing w:val="-5"/>
        </w:rPr>
        <w:t xml:space="preserve"> </w:t>
      </w:r>
      <w:r>
        <w:rPr>
          <w:color w:val="231F20"/>
        </w:rPr>
        <w:t>dag,</w:t>
      </w:r>
      <w:r>
        <w:rPr>
          <w:color w:val="231F20"/>
          <w:spacing w:val="-5"/>
        </w:rPr>
        <w:t xml:space="preserve"> </w:t>
      </w:r>
      <w:r>
        <w:rPr>
          <w:color w:val="231F20"/>
        </w:rPr>
        <w:t>og</w:t>
      </w:r>
      <w:r>
        <w:rPr>
          <w:color w:val="231F20"/>
          <w:spacing w:val="-5"/>
        </w:rPr>
        <w:t xml:space="preserve"> </w:t>
      </w:r>
      <w:r>
        <w:rPr>
          <w:color w:val="231F20"/>
        </w:rPr>
        <w:t>den</w:t>
      </w:r>
      <w:r>
        <w:rPr>
          <w:color w:val="231F20"/>
          <w:spacing w:val="-5"/>
        </w:rPr>
        <w:t xml:space="preserve"> </w:t>
      </w:r>
      <w:r>
        <w:rPr>
          <w:color w:val="231F20"/>
        </w:rPr>
        <w:t>sjueren</w:t>
      </w:r>
      <w:r>
        <w:rPr>
          <w:color w:val="231F20"/>
          <w:spacing w:val="-5"/>
        </w:rPr>
        <w:t xml:space="preserve"> </w:t>
      </w:r>
      <w:r>
        <w:rPr>
          <w:color w:val="231F20"/>
        </w:rPr>
        <w:t>du</w:t>
      </w:r>
      <w:r>
        <w:rPr>
          <w:color w:val="231F20"/>
          <w:spacing w:val="-5"/>
        </w:rPr>
        <w:t xml:space="preserve"> </w:t>
      </w:r>
      <w:r>
        <w:rPr>
          <w:color w:val="231F20"/>
        </w:rPr>
        <w:t>er</w:t>
      </w:r>
      <w:r>
        <w:rPr>
          <w:color w:val="231F20"/>
          <w:spacing w:val="-5"/>
        </w:rPr>
        <w:t xml:space="preserve"> </w:t>
      </w:r>
      <w:r>
        <w:rPr>
          <w:color w:val="231F20"/>
        </w:rPr>
        <w:t>nå?</w:t>
      </w:r>
      <w:r>
        <w:rPr>
          <w:color w:val="231F20"/>
          <w:spacing w:val="-5"/>
        </w:rPr>
        <w:t xml:space="preserve"> </w:t>
      </w:r>
      <w:r>
        <w:rPr>
          <w:color w:val="231F20"/>
        </w:rPr>
        <w:t>(Her</w:t>
      </w:r>
      <w:r>
        <w:rPr>
          <w:color w:val="231F20"/>
          <w:spacing w:val="-5"/>
        </w:rPr>
        <w:t xml:space="preserve"> </w:t>
      </w:r>
      <w:r>
        <w:rPr>
          <w:color w:val="231F20"/>
        </w:rPr>
        <w:t>kartlegges</w:t>
      </w:r>
      <w:r>
        <w:rPr>
          <w:color w:val="231F20"/>
          <w:spacing w:val="-5"/>
        </w:rPr>
        <w:t xml:space="preserve"> </w:t>
      </w:r>
      <w:r>
        <w:rPr>
          <w:color w:val="231F20"/>
        </w:rPr>
        <w:t>oppnådde</w:t>
      </w:r>
      <w:r>
        <w:rPr>
          <w:color w:val="231F20"/>
          <w:spacing w:val="-5"/>
        </w:rPr>
        <w:t xml:space="preserve"> </w:t>
      </w:r>
      <w:r>
        <w:rPr>
          <w:color w:val="231F20"/>
        </w:rPr>
        <w:t>endringer.) Klient: Eh, jeg ligger fortsatt på en sjuer, men det betyr ikke at jeg ikke er blitt bedre. Den er litt mer reell, den sjueren nå (latter). Og det er en gladere sjuer, på en måte.</w:t>
      </w:r>
    </w:p>
    <w:p w14:paraId="391A9CDA" w14:textId="77777777" w:rsidR="001419A2" w:rsidRDefault="00000000">
      <w:pPr>
        <w:pStyle w:val="Brdtekst"/>
        <w:ind w:left="330" w:right="101" w:firstLine="283"/>
      </w:pPr>
      <w:r>
        <w:rPr>
          <w:color w:val="231F20"/>
        </w:rPr>
        <w:t>Det</w:t>
      </w:r>
      <w:r>
        <w:rPr>
          <w:color w:val="231F20"/>
          <w:spacing w:val="-1"/>
        </w:rPr>
        <w:t xml:space="preserve"> </w:t>
      </w:r>
      <w:r>
        <w:rPr>
          <w:color w:val="231F20"/>
        </w:rPr>
        <w:t>er</w:t>
      </w:r>
      <w:r>
        <w:rPr>
          <w:color w:val="231F20"/>
          <w:spacing w:val="-1"/>
        </w:rPr>
        <w:t xml:space="preserve"> </w:t>
      </w:r>
      <w:r>
        <w:rPr>
          <w:color w:val="231F20"/>
        </w:rPr>
        <w:t>enkelt</w:t>
      </w:r>
      <w:r>
        <w:rPr>
          <w:color w:val="231F20"/>
          <w:spacing w:val="-1"/>
        </w:rPr>
        <w:t xml:space="preserve"> </w:t>
      </w:r>
      <w:r>
        <w:rPr>
          <w:color w:val="231F20"/>
        </w:rPr>
        <w:t>for</w:t>
      </w:r>
      <w:r>
        <w:rPr>
          <w:color w:val="231F20"/>
          <w:spacing w:val="-1"/>
        </w:rPr>
        <w:t xml:space="preserve"> </w:t>
      </w:r>
      <w:r>
        <w:rPr>
          <w:color w:val="231F20"/>
        </w:rPr>
        <w:t>klienten</w:t>
      </w:r>
      <w:r>
        <w:rPr>
          <w:color w:val="231F20"/>
          <w:spacing w:val="-1"/>
        </w:rPr>
        <w:t xml:space="preserve"> </w:t>
      </w:r>
      <w:r>
        <w:rPr>
          <w:color w:val="231F20"/>
        </w:rPr>
        <w:t>å</w:t>
      </w:r>
      <w:r>
        <w:rPr>
          <w:color w:val="231F20"/>
          <w:spacing w:val="-1"/>
        </w:rPr>
        <w:t xml:space="preserve"> </w:t>
      </w:r>
      <w:r>
        <w:rPr>
          <w:color w:val="231F20"/>
        </w:rPr>
        <w:t>skåre</w:t>
      </w:r>
      <w:r>
        <w:rPr>
          <w:color w:val="231F20"/>
          <w:spacing w:val="-1"/>
        </w:rPr>
        <w:t xml:space="preserve"> </w:t>
      </w:r>
      <w:r>
        <w:rPr>
          <w:color w:val="231F20"/>
        </w:rPr>
        <w:t>sin</w:t>
      </w:r>
      <w:r>
        <w:rPr>
          <w:color w:val="231F20"/>
          <w:spacing w:val="-1"/>
        </w:rPr>
        <w:t xml:space="preserve"> </w:t>
      </w:r>
      <w:r>
        <w:rPr>
          <w:color w:val="231F20"/>
        </w:rPr>
        <w:t>psykiske</w:t>
      </w:r>
      <w:r>
        <w:rPr>
          <w:color w:val="231F20"/>
          <w:spacing w:val="-1"/>
        </w:rPr>
        <w:t xml:space="preserve"> </w:t>
      </w:r>
      <w:r>
        <w:rPr>
          <w:color w:val="231F20"/>
        </w:rPr>
        <w:t>smerte</w:t>
      </w:r>
      <w:r>
        <w:rPr>
          <w:color w:val="231F20"/>
          <w:spacing w:val="-1"/>
        </w:rPr>
        <w:t xml:space="preserve"> </w:t>
      </w:r>
      <w:r>
        <w:rPr>
          <w:color w:val="231F20"/>
        </w:rPr>
        <w:t>eller</w:t>
      </w:r>
      <w:r>
        <w:rPr>
          <w:color w:val="231F20"/>
          <w:spacing w:val="-1"/>
        </w:rPr>
        <w:t xml:space="preserve"> </w:t>
      </w:r>
      <w:r>
        <w:rPr>
          <w:color w:val="231F20"/>
        </w:rPr>
        <w:t>sitt</w:t>
      </w:r>
      <w:r>
        <w:rPr>
          <w:color w:val="231F20"/>
          <w:spacing w:val="-1"/>
        </w:rPr>
        <w:t xml:space="preserve"> </w:t>
      </w:r>
      <w:r>
        <w:rPr>
          <w:color w:val="231F20"/>
        </w:rPr>
        <w:t>psykiske</w:t>
      </w:r>
      <w:r>
        <w:rPr>
          <w:color w:val="231F20"/>
          <w:spacing w:val="-1"/>
        </w:rPr>
        <w:t xml:space="preserve"> </w:t>
      </w:r>
      <w:r>
        <w:rPr>
          <w:color w:val="231F20"/>
        </w:rPr>
        <w:t>velvære</w:t>
      </w:r>
      <w:r>
        <w:rPr>
          <w:color w:val="231F20"/>
          <w:spacing w:val="-1"/>
        </w:rPr>
        <w:t xml:space="preserve"> </w:t>
      </w:r>
      <w:r>
        <w:rPr>
          <w:color w:val="231F20"/>
        </w:rPr>
        <w:t>og de endringene som er en følge av behandlingen.</w:t>
      </w:r>
    </w:p>
    <w:p w14:paraId="4D0038C0" w14:textId="77777777" w:rsidR="001419A2" w:rsidRDefault="001419A2">
      <w:pPr>
        <w:sectPr w:rsidR="001419A2">
          <w:pgSz w:w="9640" w:h="13610"/>
          <w:pgMar w:top="900" w:right="860" w:bottom="660" w:left="860" w:header="345" w:footer="460" w:gutter="0"/>
          <w:cols w:space="708"/>
        </w:sectPr>
      </w:pPr>
    </w:p>
    <w:p w14:paraId="1C8E0AA0" w14:textId="77777777" w:rsidR="001419A2" w:rsidRDefault="00000000">
      <w:pPr>
        <w:pStyle w:val="Overskrift4"/>
        <w:spacing w:before="170" w:line="404" w:lineRule="exact"/>
      </w:pPr>
      <w:r>
        <w:rPr>
          <w:color w:val="231F20"/>
        </w:rPr>
        <w:lastRenderedPageBreak/>
        <w:t xml:space="preserve">Andre </w:t>
      </w:r>
      <w:r>
        <w:rPr>
          <w:color w:val="231F20"/>
          <w:spacing w:val="-2"/>
        </w:rPr>
        <w:t>utsagn</w:t>
      </w:r>
    </w:p>
    <w:p w14:paraId="103A4CAF" w14:textId="77777777" w:rsidR="001419A2" w:rsidRDefault="00000000">
      <w:pPr>
        <w:pStyle w:val="Overskrift5"/>
        <w:spacing w:before="0" w:line="246" w:lineRule="exact"/>
        <w:ind w:left="103"/>
      </w:pPr>
      <w:r>
        <w:rPr>
          <w:color w:val="231F20"/>
        </w:rPr>
        <w:t>Utsagn</w:t>
      </w:r>
      <w:r>
        <w:rPr>
          <w:color w:val="231F20"/>
          <w:spacing w:val="-5"/>
        </w:rPr>
        <w:t xml:space="preserve"> </w:t>
      </w:r>
      <w:r>
        <w:rPr>
          <w:color w:val="231F20"/>
        </w:rPr>
        <w:t>som</w:t>
      </w:r>
      <w:r>
        <w:rPr>
          <w:color w:val="231F20"/>
          <w:spacing w:val="-4"/>
        </w:rPr>
        <w:t xml:space="preserve"> </w:t>
      </w:r>
      <w:r>
        <w:rPr>
          <w:color w:val="231F20"/>
        </w:rPr>
        <w:t>signaliserer</w:t>
      </w:r>
      <w:r>
        <w:rPr>
          <w:color w:val="231F20"/>
          <w:spacing w:val="-4"/>
        </w:rPr>
        <w:t xml:space="preserve"> </w:t>
      </w:r>
      <w:r>
        <w:rPr>
          <w:color w:val="231F20"/>
          <w:spacing w:val="-2"/>
        </w:rPr>
        <w:t>ubehag</w:t>
      </w:r>
    </w:p>
    <w:p w14:paraId="279C7DAA" w14:textId="77777777" w:rsidR="001419A2" w:rsidRDefault="00000000">
      <w:pPr>
        <w:pStyle w:val="Brdtekst"/>
        <w:spacing w:before="236"/>
        <w:ind w:right="328"/>
      </w:pPr>
      <w:r>
        <w:rPr>
          <w:color w:val="231F20"/>
        </w:rPr>
        <w:t>I</w:t>
      </w:r>
      <w:r>
        <w:rPr>
          <w:color w:val="231F20"/>
          <w:spacing w:val="29"/>
        </w:rPr>
        <w:t xml:space="preserve"> </w:t>
      </w:r>
      <w:r>
        <w:rPr>
          <w:color w:val="231F20"/>
        </w:rPr>
        <w:t>den</w:t>
      </w:r>
      <w:r>
        <w:rPr>
          <w:color w:val="231F20"/>
          <w:spacing w:val="29"/>
        </w:rPr>
        <w:t xml:space="preserve"> </w:t>
      </w:r>
      <w:r>
        <w:rPr>
          <w:color w:val="231F20"/>
        </w:rPr>
        <w:t>første</w:t>
      </w:r>
      <w:r>
        <w:rPr>
          <w:color w:val="231F20"/>
          <w:spacing w:val="29"/>
        </w:rPr>
        <w:t xml:space="preserve"> </w:t>
      </w:r>
      <w:r>
        <w:rPr>
          <w:color w:val="231F20"/>
        </w:rPr>
        <w:t>fasen</w:t>
      </w:r>
      <w:r>
        <w:rPr>
          <w:color w:val="231F20"/>
          <w:spacing w:val="29"/>
        </w:rPr>
        <w:t xml:space="preserve"> </w:t>
      </w:r>
      <w:r>
        <w:rPr>
          <w:color w:val="231F20"/>
        </w:rPr>
        <w:t>av</w:t>
      </w:r>
      <w:r>
        <w:rPr>
          <w:color w:val="231F20"/>
          <w:spacing w:val="29"/>
        </w:rPr>
        <w:t xml:space="preserve"> </w:t>
      </w:r>
      <w:r>
        <w:rPr>
          <w:color w:val="231F20"/>
        </w:rPr>
        <w:t>behandlingen</w:t>
      </w:r>
      <w:r>
        <w:rPr>
          <w:color w:val="231F20"/>
          <w:spacing w:val="29"/>
        </w:rPr>
        <w:t xml:space="preserve"> </w:t>
      </w:r>
      <w:r>
        <w:rPr>
          <w:color w:val="231F20"/>
        </w:rPr>
        <w:t>hender</w:t>
      </w:r>
      <w:r>
        <w:rPr>
          <w:color w:val="231F20"/>
          <w:spacing w:val="29"/>
        </w:rPr>
        <w:t xml:space="preserve"> </w:t>
      </w:r>
      <w:r>
        <w:rPr>
          <w:color w:val="231F20"/>
        </w:rPr>
        <w:t>det</w:t>
      </w:r>
      <w:r>
        <w:rPr>
          <w:color w:val="231F20"/>
          <w:spacing w:val="29"/>
        </w:rPr>
        <w:t xml:space="preserve"> </w:t>
      </w:r>
      <w:r>
        <w:rPr>
          <w:color w:val="231F20"/>
        </w:rPr>
        <w:t>at</w:t>
      </w:r>
      <w:r>
        <w:rPr>
          <w:color w:val="231F20"/>
          <w:spacing w:val="29"/>
        </w:rPr>
        <w:t xml:space="preserve"> </w:t>
      </w:r>
      <w:r>
        <w:rPr>
          <w:color w:val="231F20"/>
        </w:rPr>
        <w:t>klienter</w:t>
      </w:r>
      <w:r>
        <w:rPr>
          <w:color w:val="231F20"/>
          <w:spacing w:val="29"/>
        </w:rPr>
        <w:t xml:space="preserve"> </w:t>
      </w:r>
      <w:r>
        <w:rPr>
          <w:color w:val="231F20"/>
        </w:rPr>
        <w:t>formidler</w:t>
      </w:r>
      <w:r>
        <w:rPr>
          <w:color w:val="231F20"/>
          <w:spacing w:val="29"/>
        </w:rPr>
        <w:t xml:space="preserve"> </w:t>
      </w:r>
      <w:r>
        <w:rPr>
          <w:color w:val="231F20"/>
        </w:rPr>
        <w:t>utsagn</w:t>
      </w:r>
      <w:r>
        <w:rPr>
          <w:color w:val="231F20"/>
          <w:spacing w:val="29"/>
        </w:rPr>
        <w:t xml:space="preserve"> </w:t>
      </w:r>
      <w:r>
        <w:rPr>
          <w:color w:val="231F20"/>
        </w:rPr>
        <w:t>preget av selvkritikk og utsagn om at de er slitne av å ha det så vondt. Disse utsagnstypene forsvinner oftest underveis i konsultasjonen på grunn av de raskt oppnådde positive endringene som klientene opplever.</w:t>
      </w:r>
    </w:p>
    <w:p w14:paraId="398D9D0E" w14:textId="77777777" w:rsidR="001419A2" w:rsidRDefault="00000000">
      <w:pPr>
        <w:pStyle w:val="Brdtekst"/>
        <w:spacing w:line="258" w:lineRule="exact"/>
      </w:pPr>
      <w:r>
        <w:rPr>
          <w:color w:val="231F20"/>
        </w:rPr>
        <w:t>Vi</w:t>
      </w:r>
      <w:r>
        <w:rPr>
          <w:color w:val="231F20"/>
          <w:spacing w:val="-4"/>
        </w:rPr>
        <w:t xml:space="preserve"> </w:t>
      </w:r>
      <w:r>
        <w:rPr>
          <w:color w:val="231F20"/>
        </w:rPr>
        <w:t>har</w:t>
      </w:r>
      <w:r>
        <w:rPr>
          <w:color w:val="231F20"/>
          <w:spacing w:val="-4"/>
        </w:rPr>
        <w:t xml:space="preserve"> </w:t>
      </w:r>
      <w:r>
        <w:rPr>
          <w:color w:val="231F20"/>
        </w:rPr>
        <w:t>følgende</w:t>
      </w:r>
      <w:r>
        <w:rPr>
          <w:color w:val="231F20"/>
          <w:spacing w:val="-3"/>
        </w:rPr>
        <w:t xml:space="preserve"> </w:t>
      </w:r>
      <w:r>
        <w:rPr>
          <w:color w:val="231F20"/>
        </w:rPr>
        <w:t>typer</w:t>
      </w:r>
      <w:r>
        <w:rPr>
          <w:color w:val="231F20"/>
          <w:spacing w:val="-4"/>
        </w:rPr>
        <w:t xml:space="preserve"> </w:t>
      </w:r>
      <w:r>
        <w:rPr>
          <w:color w:val="231F20"/>
        </w:rPr>
        <w:t>utsagn</w:t>
      </w:r>
      <w:r>
        <w:rPr>
          <w:color w:val="231F20"/>
          <w:spacing w:val="-4"/>
        </w:rPr>
        <w:t xml:space="preserve"> </w:t>
      </w:r>
      <w:r>
        <w:rPr>
          <w:color w:val="231F20"/>
        </w:rPr>
        <w:t>som</w:t>
      </w:r>
      <w:r>
        <w:rPr>
          <w:color w:val="231F20"/>
          <w:spacing w:val="-3"/>
        </w:rPr>
        <w:t xml:space="preserve"> </w:t>
      </w:r>
      <w:r>
        <w:rPr>
          <w:color w:val="231F20"/>
        </w:rPr>
        <w:t>skisserer</w:t>
      </w:r>
      <w:r>
        <w:rPr>
          <w:color w:val="231F20"/>
          <w:spacing w:val="-4"/>
        </w:rPr>
        <w:t xml:space="preserve"> </w:t>
      </w:r>
      <w:r>
        <w:rPr>
          <w:color w:val="231F20"/>
        </w:rPr>
        <w:t>ubehag</w:t>
      </w:r>
      <w:r>
        <w:rPr>
          <w:color w:val="231F20"/>
          <w:spacing w:val="-4"/>
        </w:rPr>
        <w:t xml:space="preserve"> </w:t>
      </w:r>
      <w:r>
        <w:rPr>
          <w:color w:val="231F20"/>
        </w:rPr>
        <w:t>fra</w:t>
      </w:r>
      <w:r>
        <w:rPr>
          <w:color w:val="231F20"/>
          <w:spacing w:val="-3"/>
        </w:rPr>
        <w:t xml:space="preserve"> </w:t>
      </w:r>
      <w:r>
        <w:rPr>
          <w:color w:val="231F20"/>
          <w:spacing w:val="-2"/>
        </w:rPr>
        <w:t>klient:</w:t>
      </w:r>
    </w:p>
    <w:p w14:paraId="08CEE1B4" w14:textId="77777777" w:rsidR="001419A2" w:rsidRDefault="00000000">
      <w:pPr>
        <w:pStyle w:val="Listeavsnitt"/>
        <w:numPr>
          <w:ilvl w:val="0"/>
          <w:numId w:val="10"/>
        </w:numPr>
        <w:tabs>
          <w:tab w:val="left" w:pos="823"/>
        </w:tabs>
        <w:spacing w:line="253" w:lineRule="exact"/>
        <w:ind w:hanging="340"/>
      </w:pPr>
      <w:r>
        <w:rPr>
          <w:color w:val="231F20"/>
        </w:rPr>
        <w:t>Kritiske</w:t>
      </w:r>
      <w:r>
        <w:rPr>
          <w:color w:val="231F20"/>
          <w:spacing w:val="-3"/>
        </w:rPr>
        <w:t xml:space="preserve"> </w:t>
      </w:r>
      <w:r>
        <w:rPr>
          <w:color w:val="231F20"/>
        </w:rPr>
        <w:t>utsagn</w:t>
      </w:r>
      <w:r>
        <w:rPr>
          <w:color w:val="231F20"/>
          <w:spacing w:val="-3"/>
        </w:rPr>
        <w:t xml:space="preserve"> </w:t>
      </w:r>
      <w:r>
        <w:rPr>
          <w:color w:val="231F20"/>
        </w:rPr>
        <w:t>til</w:t>
      </w:r>
      <w:r>
        <w:rPr>
          <w:color w:val="231F20"/>
          <w:spacing w:val="-2"/>
        </w:rPr>
        <w:t xml:space="preserve"> prosessen</w:t>
      </w:r>
    </w:p>
    <w:p w14:paraId="03B5720A" w14:textId="77777777" w:rsidR="001419A2" w:rsidRDefault="00000000">
      <w:pPr>
        <w:pStyle w:val="Listeavsnitt"/>
        <w:numPr>
          <w:ilvl w:val="0"/>
          <w:numId w:val="10"/>
        </w:numPr>
        <w:tabs>
          <w:tab w:val="left" w:pos="823"/>
        </w:tabs>
        <w:spacing w:line="253" w:lineRule="exact"/>
        <w:ind w:hanging="340"/>
      </w:pPr>
      <w:r>
        <w:rPr>
          <w:color w:val="231F20"/>
          <w:spacing w:val="-2"/>
        </w:rPr>
        <w:t>Resultatskeptiske</w:t>
      </w:r>
      <w:r>
        <w:rPr>
          <w:color w:val="231F20"/>
          <w:spacing w:val="15"/>
        </w:rPr>
        <w:t xml:space="preserve"> </w:t>
      </w:r>
      <w:r>
        <w:rPr>
          <w:color w:val="231F20"/>
          <w:spacing w:val="-2"/>
        </w:rPr>
        <w:t>utsagn</w:t>
      </w:r>
    </w:p>
    <w:p w14:paraId="62E48D39" w14:textId="77777777" w:rsidR="001419A2" w:rsidRDefault="00000000">
      <w:pPr>
        <w:pStyle w:val="Listeavsnitt"/>
        <w:numPr>
          <w:ilvl w:val="0"/>
          <w:numId w:val="10"/>
        </w:numPr>
        <w:tabs>
          <w:tab w:val="left" w:pos="823"/>
        </w:tabs>
        <w:spacing w:line="253" w:lineRule="exact"/>
        <w:ind w:hanging="340"/>
      </w:pPr>
      <w:r>
        <w:rPr>
          <w:color w:val="231F20"/>
        </w:rPr>
        <w:t>Motstandsreaksjoner</w:t>
      </w:r>
      <w:r>
        <w:rPr>
          <w:color w:val="231F20"/>
          <w:spacing w:val="-14"/>
        </w:rPr>
        <w:t xml:space="preserve"> </w:t>
      </w:r>
      <w:r>
        <w:rPr>
          <w:color w:val="231F20"/>
        </w:rPr>
        <w:t>mot</w:t>
      </w:r>
      <w:r>
        <w:rPr>
          <w:color w:val="231F20"/>
          <w:spacing w:val="-12"/>
        </w:rPr>
        <w:t xml:space="preserve"> </w:t>
      </w:r>
      <w:r>
        <w:rPr>
          <w:color w:val="231F20"/>
          <w:spacing w:val="-2"/>
        </w:rPr>
        <w:t>behandlingen</w:t>
      </w:r>
    </w:p>
    <w:p w14:paraId="750AA842" w14:textId="77777777" w:rsidR="001419A2" w:rsidRDefault="00000000">
      <w:pPr>
        <w:pStyle w:val="Listeavsnitt"/>
        <w:numPr>
          <w:ilvl w:val="0"/>
          <w:numId w:val="10"/>
        </w:numPr>
        <w:tabs>
          <w:tab w:val="left" w:pos="823"/>
        </w:tabs>
        <w:spacing w:line="253" w:lineRule="exact"/>
        <w:ind w:hanging="340"/>
      </w:pPr>
      <w:r>
        <w:rPr>
          <w:color w:val="231F20"/>
        </w:rPr>
        <w:t>Negative</w:t>
      </w:r>
      <w:r>
        <w:rPr>
          <w:color w:val="231F20"/>
          <w:spacing w:val="-11"/>
        </w:rPr>
        <w:t xml:space="preserve"> </w:t>
      </w:r>
      <w:r>
        <w:rPr>
          <w:color w:val="231F20"/>
        </w:rPr>
        <w:t>overføringer</w:t>
      </w:r>
      <w:r>
        <w:rPr>
          <w:color w:val="231F20"/>
          <w:spacing w:val="-8"/>
        </w:rPr>
        <w:t xml:space="preserve"> </w:t>
      </w:r>
      <w:r>
        <w:rPr>
          <w:color w:val="231F20"/>
        </w:rPr>
        <w:t>fra</w:t>
      </w:r>
      <w:r>
        <w:rPr>
          <w:color w:val="231F20"/>
          <w:spacing w:val="-8"/>
        </w:rPr>
        <w:t xml:space="preserve"> </w:t>
      </w:r>
      <w:r>
        <w:rPr>
          <w:color w:val="231F20"/>
          <w:spacing w:val="-2"/>
        </w:rPr>
        <w:t>klienten</w:t>
      </w:r>
    </w:p>
    <w:p w14:paraId="34E5E30A" w14:textId="77777777" w:rsidR="001419A2" w:rsidRDefault="00000000">
      <w:pPr>
        <w:pStyle w:val="Listeavsnitt"/>
        <w:numPr>
          <w:ilvl w:val="0"/>
          <w:numId w:val="10"/>
        </w:numPr>
        <w:tabs>
          <w:tab w:val="left" w:pos="823"/>
        </w:tabs>
        <w:spacing w:line="253" w:lineRule="exact"/>
        <w:ind w:hanging="340"/>
      </w:pPr>
      <w:r>
        <w:rPr>
          <w:color w:val="231F20"/>
        </w:rPr>
        <w:t>Negative</w:t>
      </w:r>
      <w:r>
        <w:rPr>
          <w:color w:val="231F20"/>
          <w:spacing w:val="-9"/>
        </w:rPr>
        <w:t xml:space="preserve"> </w:t>
      </w:r>
      <w:r>
        <w:rPr>
          <w:color w:val="231F20"/>
        </w:rPr>
        <w:t>fortolkninger</w:t>
      </w:r>
      <w:r>
        <w:rPr>
          <w:color w:val="231F20"/>
          <w:spacing w:val="-7"/>
        </w:rPr>
        <w:t xml:space="preserve"> </w:t>
      </w:r>
      <w:r>
        <w:rPr>
          <w:color w:val="231F20"/>
        </w:rPr>
        <w:t>av</w:t>
      </w:r>
      <w:r>
        <w:rPr>
          <w:color w:val="231F20"/>
          <w:spacing w:val="-7"/>
        </w:rPr>
        <w:t xml:space="preserve"> </w:t>
      </w:r>
      <w:r>
        <w:rPr>
          <w:color w:val="231F20"/>
        </w:rPr>
        <w:t>seg</w:t>
      </w:r>
      <w:r>
        <w:rPr>
          <w:color w:val="231F20"/>
          <w:spacing w:val="-6"/>
        </w:rPr>
        <w:t xml:space="preserve"> </w:t>
      </w:r>
      <w:r>
        <w:rPr>
          <w:color w:val="231F20"/>
          <w:spacing w:val="-4"/>
        </w:rPr>
        <w:t>selv</w:t>
      </w:r>
    </w:p>
    <w:p w14:paraId="7243C23C" w14:textId="77777777" w:rsidR="001419A2" w:rsidRDefault="00000000">
      <w:pPr>
        <w:pStyle w:val="Listeavsnitt"/>
        <w:numPr>
          <w:ilvl w:val="0"/>
          <w:numId w:val="10"/>
        </w:numPr>
        <w:tabs>
          <w:tab w:val="left" w:pos="823"/>
        </w:tabs>
        <w:spacing w:line="253" w:lineRule="exact"/>
        <w:ind w:hanging="340"/>
      </w:pPr>
      <w:r>
        <w:rPr>
          <w:color w:val="231F20"/>
        </w:rPr>
        <w:t>Bebreidende</w:t>
      </w:r>
      <w:r>
        <w:rPr>
          <w:color w:val="231F20"/>
          <w:spacing w:val="-4"/>
        </w:rPr>
        <w:t xml:space="preserve"> </w:t>
      </w:r>
      <w:r>
        <w:rPr>
          <w:color w:val="231F20"/>
        </w:rPr>
        <w:t>og</w:t>
      </w:r>
      <w:r>
        <w:rPr>
          <w:color w:val="231F20"/>
          <w:spacing w:val="-3"/>
        </w:rPr>
        <w:t xml:space="preserve"> </w:t>
      </w:r>
      <w:r>
        <w:rPr>
          <w:color w:val="231F20"/>
        </w:rPr>
        <w:t>kritiske</w:t>
      </w:r>
      <w:r>
        <w:rPr>
          <w:color w:val="231F20"/>
          <w:spacing w:val="-3"/>
        </w:rPr>
        <w:t xml:space="preserve"> </w:t>
      </w:r>
      <w:r>
        <w:rPr>
          <w:color w:val="231F20"/>
        </w:rPr>
        <w:t>utsagn</w:t>
      </w:r>
      <w:r>
        <w:rPr>
          <w:color w:val="231F20"/>
          <w:spacing w:val="-3"/>
        </w:rPr>
        <w:t xml:space="preserve"> </w:t>
      </w:r>
      <w:r>
        <w:rPr>
          <w:color w:val="231F20"/>
        </w:rPr>
        <w:t>mot</w:t>
      </w:r>
      <w:r>
        <w:rPr>
          <w:color w:val="231F20"/>
          <w:spacing w:val="-3"/>
        </w:rPr>
        <w:t xml:space="preserve"> </w:t>
      </w:r>
      <w:r>
        <w:rPr>
          <w:color w:val="231F20"/>
          <w:spacing w:val="-2"/>
        </w:rPr>
        <w:t>andre</w:t>
      </w:r>
    </w:p>
    <w:p w14:paraId="2C7F5C34" w14:textId="77777777" w:rsidR="001419A2" w:rsidRDefault="00000000">
      <w:pPr>
        <w:pStyle w:val="Listeavsnitt"/>
        <w:numPr>
          <w:ilvl w:val="0"/>
          <w:numId w:val="10"/>
        </w:numPr>
        <w:tabs>
          <w:tab w:val="left" w:pos="823"/>
        </w:tabs>
        <w:spacing w:line="258" w:lineRule="exact"/>
        <w:ind w:hanging="340"/>
      </w:pPr>
      <w:r>
        <w:rPr>
          <w:color w:val="231F20"/>
          <w:spacing w:val="-2"/>
        </w:rPr>
        <w:t>Oppgitthetsutsagn</w:t>
      </w:r>
    </w:p>
    <w:p w14:paraId="2D00F9A7" w14:textId="77777777" w:rsidR="001419A2" w:rsidRDefault="00000000">
      <w:pPr>
        <w:pStyle w:val="Brdtekst"/>
        <w:ind w:right="327"/>
      </w:pPr>
      <w:r>
        <w:rPr>
          <w:color w:val="231F20"/>
        </w:rPr>
        <w:t>Utsagn</w:t>
      </w:r>
      <w:r>
        <w:rPr>
          <w:color w:val="231F20"/>
          <w:spacing w:val="-9"/>
        </w:rPr>
        <w:t xml:space="preserve"> </w:t>
      </w:r>
      <w:r>
        <w:rPr>
          <w:color w:val="231F20"/>
        </w:rPr>
        <w:t>som</w:t>
      </w:r>
      <w:r>
        <w:rPr>
          <w:color w:val="231F20"/>
          <w:spacing w:val="-9"/>
        </w:rPr>
        <w:t xml:space="preserve"> </w:t>
      </w:r>
      <w:r>
        <w:rPr>
          <w:color w:val="231F20"/>
        </w:rPr>
        <w:t>signaliserer</w:t>
      </w:r>
      <w:r>
        <w:rPr>
          <w:color w:val="231F20"/>
          <w:spacing w:val="-9"/>
        </w:rPr>
        <w:t xml:space="preserve"> </w:t>
      </w:r>
      <w:r>
        <w:rPr>
          <w:color w:val="231F20"/>
        </w:rPr>
        <w:t>ubehag</w:t>
      </w:r>
      <w:r>
        <w:rPr>
          <w:color w:val="231F20"/>
          <w:spacing w:val="-9"/>
        </w:rPr>
        <w:t xml:space="preserve"> </w:t>
      </w:r>
      <w:r>
        <w:rPr>
          <w:color w:val="231F20"/>
        </w:rPr>
        <w:t>kan</w:t>
      </w:r>
      <w:r>
        <w:rPr>
          <w:color w:val="231F20"/>
          <w:spacing w:val="-9"/>
        </w:rPr>
        <w:t xml:space="preserve"> </w:t>
      </w:r>
      <w:r>
        <w:rPr>
          <w:color w:val="231F20"/>
        </w:rPr>
        <w:t>være</w:t>
      </w:r>
      <w:r>
        <w:rPr>
          <w:color w:val="231F20"/>
          <w:spacing w:val="-9"/>
        </w:rPr>
        <w:t xml:space="preserve"> </w:t>
      </w:r>
      <w:r>
        <w:rPr>
          <w:color w:val="231F20"/>
        </w:rPr>
        <w:t>forårsaket</w:t>
      </w:r>
      <w:r>
        <w:rPr>
          <w:color w:val="231F20"/>
          <w:spacing w:val="-9"/>
        </w:rPr>
        <w:t xml:space="preserve"> </w:t>
      </w:r>
      <w:r>
        <w:rPr>
          <w:color w:val="231F20"/>
        </w:rPr>
        <w:t>av</w:t>
      </w:r>
      <w:r>
        <w:rPr>
          <w:color w:val="231F20"/>
          <w:spacing w:val="-9"/>
        </w:rPr>
        <w:t xml:space="preserve"> </w:t>
      </w:r>
      <w:r>
        <w:rPr>
          <w:color w:val="231F20"/>
        </w:rPr>
        <w:t>behandlingen,</w:t>
      </w:r>
      <w:r>
        <w:rPr>
          <w:color w:val="231F20"/>
          <w:spacing w:val="-9"/>
        </w:rPr>
        <w:t xml:space="preserve"> </w:t>
      </w:r>
      <w:r>
        <w:rPr>
          <w:color w:val="231F20"/>
        </w:rPr>
        <w:t>av</w:t>
      </w:r>
      <w:r>
        <w:rPr>
          <w:color w:val="231F20"/>
          <w:spacing w:val="-9"/>
        </w:rPr>
        <w:t xml:space="preserve"> </w:t>
      </w:r>
      <w:r>
        <w:rPr>
          <w:color w:val="231F20"/>
        </w:rPr>
        <w:t>klientens</w:t>
      </w:r>
      <w:r>
        <w:rPr>
          <w:color w:val="231F20"/>
          <w:spacing w:val="-9"/>
        </w:rPr>
        <w:t xml:space="preserve"> </w:t>
      </w:r>
      <w:r>
        <w:rPr>
          <w:color w:val="231F20"/>
        </w:rPr>
        <w:t>re- lasjoner</w:t>
      </w:r>
      <w:r>
        <w:rPr>
          <w:color w:val="231F20"/>
          <w:spacing w:val="-7"/>
        </w:rPr>
        <w:t xml:space="preserve"> </w:t>
      </w:r>
      <w:r>
        <w:rPr>
          <w:color w:val="231F20"/>
        </w:rPr>
        <w:t>til</w:t>
      </w:r>
      <w:r>
        <w:rPr>
          <w:color w:val="231F20"/>
          <w:spacing w:val="-7"/>
        </w:rPr>
        <w:t xml:space="preserve"> </w:t>
      </w:r>
      <w:r>
        <w:rPr>
          <w:color w:val="231F20"/>
        </w:rPr>
        <w:t>andre</w:t>
      </w:r>
      <w:r>
        <w:rPr>
          <w:color w:val="231F20"/>
          <w:spacing w:val="-7"/>
        </w:rPr>
        <w:t xml:space="preserve"> </w:t>
      </w:r>
      <w:r>
        <w:rPr>
          <w:color w:val="231F20"/>
        </w:rPr>
        <w:t>og</w:t>
      </w:r>
      <w:r>
        <w:rPr>
          <w:color w:val="231F20"/>
          <w:spacing w:val="-7"/>
        </w:rPr>
        <w:t xml:space="preserve"> </w:t>
      </w:r>
      <w:r>
        <w:rPr>
          <w:color w:val="231F20"/>
        </w:rPr>
        <w:t>seg</w:t>
      </w:r>
      <w:r>
        <w:rPr>
          <w:color w:val="231F20"/>
          <w:spacing w:val="-7"/>
        </w:rPr>
        <w:t xml:space="preserve"> </w:t>
      </w:r>
      <w:r>
        <w:rPr>
          <w:color w:val="231F20"/>
        </w:rPr>
        <w:t>selv,</w:t>
      </w:r>
      <w:r>
        <w:rPr>
          <w:color w:val="231F20"/>
          <w:spacing w:val="-7"/>
        </w:rPr>
        <w:t xml:space="preserve"> </w:t>
      </w:r>
      <w:r>
        <w:rPr>
          <w:color w:val="231F20"/>
        </w:rPr>
        <w:t>eller</w:t>
      </w:r>
      <w:r>
        <w:rPr>
          <w:color w:val="231F20"/>
          <w:spacing w:val="-7"/>
        </w:rPr>
        <w:t xml:space="preserve"> </w:t>
      </w:r>
      <w:r>
        <w:rPr>
          <w:color w:val="231F20"/>
        </w:rPr>
        <w:t>være</w:t>
      </w:r>
      <w:r>
        <w:rPr>
          <w:color w:val="231F20"/>
          <w:spacing w:val="-7"/>
        </w:rPr>
        <w:t xml:space="preserve"> </w:t>
      </w:r>
      <w:r>
        <w:rPr>
          <w:color w:val="231F20"/>
        </w:rPr>
        <w:t>uttrykk</w:t>
      </w:r>
      <w:r>
        <w:rPr>
          <w:color w:val="231F20"/>
          <w:spacing w:val="-7"/>
        </w:rPr>
        <w:t xml:space="preserve"> </w:t>
      </w:r>
      <w:r>
        <w:rPr>
          <w:color w:val="231F20"/>
        </w:rPr>
        <w:t>for</w:t>
      </w:r>
      <w:r>
        <w:rPr>
          <w:color w:val="231F20"/>
          <w:spacing w:val="-7"/>
        </w:rPr>
        <w:t xml:space="preserve"> </w:t>
      </w:r>
      <w:r>
        <w:rPr>
          <w:color w:val="231F20"/>
        </w:rPr>
        <w:t>en</w:t>
      </w:r>
      <w:r>
        <w:rPr>
          <w:color w:val="231F20"/>
          <w:spacing w:val="-7"/>
        </w:rPr>
        <w:t xml:space="preserve"> </w:t>
      </w:r>
      <w:r>
        <w:rPr>
          <w:color w:val="231F20"/>
        </w:rPr>
        <w:t>kognitiv</w:t>
      </w:r>
      <w:r>
        <w:rPr>
          <w:color w:val="231F20"/>
          <w:spacing w:val="-7"/>
        </w:rPr>
        <w:t xml:space="preserve"> </w:t>
      </w:r>
      <w:r>
        <w:rPr>
          <w:color w:val="231F20"/>
        </w:rPr>
        <w:t>stil.</w:t>
      </w:r>
      <w:r>
        <w:rPr>
          <w:color w:val="231F20"/>
          <w:spacing w:val="-7"/>
        </w:rPr>
        <w:t xml:space="preserve"> </w:t>
      </w:r>
      <w:r>
        <w:rPr>
          <w:color w:val="231F20"/>
        </w:rPr>
        <w:t>En</w:t>
      </w:r>
      <w:r>
        <w:rPr>
          <w:color w:val="231F20"/>
          <w:spacing w:val="-7"/>
        </w:rPr>
        <w:t xml:space="preserve"> </w:t>
      </w:r>
      <w:r>
        <w:rPr>
          <w:color w:val="231F20"/>
        </w:rPr>
        <w:t>høy</w:t>
      </w:r>
      <w:r>
        <w:rPr>
          <w:color w:val="231F20"/>
          <w:spacing w:val="-7"/>
        </w:rPr>
        <w:t xml:space="preserve"> </w:t>
      </w:r>
      <w:r>
        <w:rPr>
          <w:color w:val="231F20"/>
        </w:rPr>
        <w:t>frekvens</w:t>
      </w:r>
      <w:r>
        <w:rPr>
          <w:color w:val="231F20"/>
          <w:spacing w:val="-7"/>
        </w:rPr>
        <w:t xml:space="preserve"> </w:t>
      </w:r>
      <w:r>
        <w:rPr>
          <w:color w:val="231F20"/>
        </w:rPr>
        <w:t>av denne</w:t>
      </w:r>
      <w:r>
        <w:rPr>
          <w:color w:val="231F20"/>
          <w:spacing w:val="-9"/>
        </w:rPr>
        <w:t xml:space="preserve"> </w:t>
      </w:r>
      <w:r>
        <w:rPr>
          <w:color w:val="231F20"/>
        </w:rPr>
        <w:t>typen</w:t>
      </w:r>
      <w:r>
        <w:rPr>
          <w:color w:val="231F20"/>
          <w:spacing w:val="-9"/>
        </w:rPr>
        <w:t xml:space="preserve"> </w:t>
      </w:r>
      <w:r>
        <w:rPr>
          <w:color w:val="231F20"/>
        </w:rPr>
        <w:t>utsagn</w:t>
      </w:r>
      <w:r>
        <w:rPr>
          <w:color w:val="231F20"/>
          <w:spacing w:val="-9"/>
        </w:rPr>
        <w:t xml:space="preserve"> </w:t>
      </w:r>
      <w:r>
        <w:rPr>
          <w:color w:val="231F20"/>
        </w:rPr>
        <w:t>kan</w:t>
      </w:r>
      <w:r>
        <w:rPr>
          <w:color w:val="231F20"/>
          <w:spacing w:val="-9"/>
        </w:rPr>
        <w:t xml:space="preserve"> </w:t>
      </w:r>
      <w:r>
        <w:rPr>
          <w:color w:val="231F20"/>
        </w:rPr>
        <w:t>være</w:t>
      </w:r>
      <w:r>
        <w:rPr>
          <w:color w:val="231F20"/>
          <w:spacing w:val="-9"/>
        </w:rPr>
        <w:t xml:space="preserve"> </w:t>
      </w:r>
      <w:r>
        <w:rPr>
          <w:color w:val="231F20"/>
        </w:rPr>
        <w:t>et</w:t>
      </w:r>
      <w:r>
        <w:rPr>
          <w:color w:val="231F20"/>
          <w:spacing w:val="-9"/>
        </w:rPr>
        <w:t xml:space="preserve"> </w:t>
      </w:r>
      <w:r>
        <w:rPr>
          <w:color w:val="231F20"/>
        </w:rPr>
        <w:t>uttrykk</w:t>
      </w:r>
      <w:r>
        <w:rPr>
          <w:color w:val="231F20"/>
          <w:spacing w:val="-9"/>
        </w:rPr>
        <w:t xml:space="preserve"> </w:t>
      </w:r>
      <w:r>
        <w:rPr>
          <w:color w:val="231F20"/>
        </w:rPr>
        <w:t>for</w:t>
      </w:r>
      <w:r>
        <w:rPr>
          <w:color w:val="231F20"/>
          <w:spacing w:val="-9"/>
        </w:rPr>
        <w:t xml:space="preserve"> </w:t>
      </w:r>
      <w:r>
        <w:rPr>
          <w:color w:val="231F20"/>
        </w:rPr>
        <w:t>manglende</w:t>
      </w:r>
      <w:r>
        <w:rPr>
          <w:color w:val="231F20"/>
          <w:spacing w:val="-9"/>
        </w:rPr>
        <w:t xml:space="preserve"> </w:t>
      </w:r>
      <w:r>
        <w:rPr>
          <w:color w:val="231F20"/>
        </w:rPr>
        <w:t>resultater</w:t>
      </w:r>
      <w:r>
        <w:rPr>
          <w:color w:val="231F20"/>
          <w:spacing w:val="-9"/>
        </w:rPr>
        <w:t xml:space="preserve"> </w:t>
      </w:r>
      <w:r>
        <w:rPr>
          <w:color w:val="231F20"/>
        </w:rPr>
        <w:t>og</w:t>
      </w:r>
      <w:r>
        <w:rPr>
          <w:color w:val="231F20"/>
          <w:spacing w:val="-9"/>
        </w:rPr>
        <w:t xml:space="preserve"> </w:t>
      </w:r>
      <w:r>
        <w:rPr>
          <w:color w:val="231F20"/>
        </w:rPr>
        <w:t>endringsevne.</w:t>
      </w:r>
      <w:r>
        <w:rPr>
          <w:color w:val="231F20"/>
          <w:spacing w:val="-9"/>
        </w:rPr>
        <w:t xml:space="preserve"> </w:t>
      </w:r>
      <w:r>
        <w:rPr>
          <w:color w:val="231F20"/>
        </w:rPr>
        <w:t>En lav</w:t>
      </w:r>
      <w:r>
        <w:rPr>
          <w:color w:val="231F20"/>
          <w:spacing w:val="-3"/>
        </w:rPr>
        <w:t xml:space="preserve"> </w:t>
      </w:r>
      <w:r>
        <w:rPr>
          <w:color w:val="231F20"/>
        </w:rPr>
        <w:t>andel</w:t>
      </w:r>
      <w:r>
        <w:rPr>
          <w:color w:val="231F20"/>
          <w:spacing w:val="-3"/>
        </w:rPr>
        <w:t xml:space="preserve"> </w:t>
      </w:r>
      <w:r>
        <w:rPr>
          <w:color w:val="231F20"/>
        </w:rPr>
        <w:t>utsagn</w:t>
      </w:r>
      <w:r>
        <w:rPr>
          <w:color w:val="231F20"/>
          <w:spacing w:val="-3"/>
        </w:rPr>
        <w:t xml:space="preserve"> </w:t>
      </w:r>
      <w:r>
        <w:rPr>
          <w:color w:val="231F20"/>
        </w:rPr>
        <w:t>som</w:t>
      </w:r>
      <w:r>
        <w:rPr>
          <w:color w:val="231F20"/>
          <w:spacing w:val="-3"/>
        </w:rPr>
        <w:t xml:space="preserve"> </w:t>
      </w:r>
      <w:r>
        <w:rPr>
          <w:color w:val="231F20"/>
        </w:rPr>
        <w:t>signaliserer</w:t>
      </w:r>
      <w:r>
        <w:rPr>
          <w:color w:val="231F20"/>
          <w:spacing w:val="-3"/>
        </w:rPr>
        <w:t xml:space="preserve"> </w:t>
      </w:r>
      <w:r>
        <w:rPr>
          <w:color w:val="231F20"/>
        </w:rPr>
        <w:t>ubehag</w:t>
      </w:r>
      <w:r>
        <w:rPr>
          <w:color w:val="231F20"/>
          <w:spacing w:val="-3"/>
        </w:rPr>
        <w:t xml:space="preserve"> </w:t>
      </w:r>
      <w:r>
        <w:rPr>
          <w:color w:val="231F20"/>
        </w:rPr>
        <w:t>fra</w:t>
      </w:r>
      <w:r>
        <w:rPr>
          <w:color w:val="231F20"/>
          <w:spacing w:val="-3"/>
        </w:rPr>
        <w:t xml:space="preserve"> </w:t>
      </w:r>
      <w:r>
        <w:rPr>
          <w:color w:val="231F20"/>
        </w:rPr>
        <w:t>klienten</w:t>
      </w:r>
      <w:r>
        <w:rPr>
          <w:color w:val="231F20"/>
          <w:spacing w:val="-3"/>
        </w:rPr>
        <w:t xml:space="preserve"> </w:t>
      </w:r>
      <w:r>
        <w:rPr>
          <w:color w:val="231F20"/>
        </w:rPr>
        <w:t>utover</w:t>
      </w:r>
      <w:r>
        <w:rPr>
          <w:color w:val="231F20"/>
          <w:spacing w:val="-3"/>
        </w:rPr>
        <w:t xml:space="preserve"> </w:t>
      </w:r>
      <w:r>
        <w:rPr>
          <w:color w:val="231F20"/>
        </w:rPr>
        <w:t>i</w:t>
      </w:r>
      <w:r>
        <w:rPr>
          <w:color w:val="231F20"/>
          <w:spacing w:val="-3"/>
        </w:rPr>
        <w:t xml:space="preserve"> </w:t>
      </w:r>
      <w:r>
        <w:rPr>
          <w:color w:val="231F20"/>
        </w:rPr>
        <w:t>konsultasjonen,</w:t>
      </w:r>
      <w:r>
        <w:rPr>
          <w:color w:val="231F20"/>
          <w:spacing w:val="-3"/>
        </w:rPr>
        <w:t xml:space="preserve"> </w:t>
      </w:r>
      <w:r>
        <w:rPr>
          <w:color w:val="231F20"/>
        </w:rPr>
        <w:t>er</w:t>
      </w:r>
      <w:r>
        <w:rPr>
          <w:color w:val="231F20"/>
          <w:spacing w:val="-3"/>
        </w:rPr>
        <w:t xml:space="preserve"> </w:t>
      </w:r>
      <w:r>
        <w:rPr>
          <w:color w:val="231F20"/>
        </w:rPr>
        <w:t>tegn på at klientene har fått redusert sin psykiske plage.</w:t>
      </w:r>
    </w:p>
    <w:p w14:paraId="19764F71" w14:textId="77777777" w:rsidR="001419A2" w:rsidRDefault="001419A2">
      <w:pPr>
        <w:pStyle w:val="Brdtekst"/>
        <w:spacing w:before="65"/>
        <w:ind w:left="0"/>
        <w:jc w:val="left"/>
      </w:pPr>
    </w:p>
    <w:p w14:paraId="6AD2585F" w14:textId="77777777" w:rsidR="001419A2" w:rsidRDefault="00000000">
      <w:pPr>
        <w:pStyle w:val="Overskrift4"/>
        <w:jc w:val="both"/>
      </w:pPr>
      <w:r>
        <w:rPr>
          <w:color w:val="231F20"/>
        </w:rPr>
        <w:t xml:space="preserve">Kritiske </w:t>
      </w:r>
      <w:r>
        <w:rPr>
          <w:color w:val="231F20"/>
          <w:spacing w:val="-2"/>
        </w:rPr>
        <w:t>utsagn</w:t>
      </w:r>
    </w:p>
    <w:p w14:paraId="229528CD" w14:textId="77777777" w:rsidR="001419A2" w:rsidRDefault="00000000">
      <w:pPr>
        <w:pStyle w:val="Brdtekst"/>
        <w:spacing w:before="200"/>
        <w:ind w:right="327"/>
      </w:pPr>
      <w:r>
        <w:rPr>
          <w:color w:val="231F20"/>
        </w:rPr>
        <w:t>Kritiske utsagn til prosessen innebærer at klienten kritiserer hvordan terapeuten ar- beider. En høy frekvens av kritiske utsagn indikerer at behandlingen har liten effekt, og</w:t>
      </w:r>
      <w:r>
        <w:rPr>
          <w:color w:val="231F20"/>
          <w:spacing w:val="-3"/>
        </w:rPr>
        <w:t xml:space="preserve"> </w:t>
      </w:r>
      <w:r>
        <w:rPr>
          <w:color w:val="231F20"/>
        </w:rPr>
        <w:t>at</w:t>
      </w:r>
      <w:r>
        <w:rPr>
          <w:color w:val="231F20"/>
          <w:spacing w:val="-3"/>
        </w:rPr>
        <w:t xml:space="preserve"> </w:t>
      </w:r>
      <w:r>
        <w:rPr>
          <w:color w:val="231F20"/>
        </w:rPr>
        <w:t>klienten</w:t>
      </w:r>
      <w:r>
        <w:rPr>
          <w:color w:val="231F20"/>
          <w:spacing w:val="-3"/>
        </w:rPr>
        <w:t xml:space="preserve"> </w:t>
      </w:r>
      <w:r>
        <w:rPr>
          <w:color w:val="231F20"/>
        </w:rPr>
        <w:t>befinner</w:t>
      </w:r>
      <w:r>
        <w:rPr>
          <w:color w:val="231F20"/>
          <w:spacing w:val="-3"/>
        </w:rPr>
        <w:t xml:space="preserve"> </w:t>
      </w:r>
      <w:r>
        <w:rPr>
          <w:color w:val="231F20"/>
        </w:rPr>
        <w:t>seg</w:t>
      </w:r>
      <w:r>
        <w:rPr>
          <w:color w:val="231F20"/>
          <w:spacing w:val="-3"/>
        </w:rPr>
        <w:t xml:space="preserve"> </w:t>
      </w:r>
      <w:r>
        <w:rPr>
          <w:color w:val="231F20"/>
        </w:rPr>
        <w:t>i</w:t>
      </w:r>
      <w:r>
        <w:rPr>
          <w:color w:val="231F20"/>
          <w:spacing w:val="-3"/>
        </w:rPr>
        <w:t xml:space="preserve"> </w:t>
      </w:r>
      <w:r>
        <w:rPr>
          <w:color w:val="231F20"/>
        </w:rPr>
        <w:t>en</w:t>
      </w:r>
      <w:r>
        <w:rPr>
          <w:color w:val="231F20"/>
          <w:spacing w:val="-3"/>
        </w:rPr>
        <w:t xml:space="preserve"> </w:t>
      </w:r>
      <w:r>
        <w:rPr>
          <w:color w:val="231F20"/>
        </w:rPr>
        <w:t>tilstand</w:t>
      </w:r>
      <w:r>
        <w:rPr>
          <w:color w:val="231F20"/>
          <w:spacing w:val="-3"/>
        </w:rPr>
        <w:t xml:space="preserve"> </w:t>
      </w:r>
      <w:r>
        <w:rPr>
          <w:color w:val="231F20"/>
        </w:rPr>
        <w:t>som</w:t>
      </w:r>
      <w:r>
        <w:rPr>
          <w:color w:val="231F20"/>
          <w:spacing w:val="-3"/>
        </w:rPr>
        <w:t xml:space="preserve"> </w:t>
      </w:r>
      <w:r>
        <w:rPr>
          <w:color w:val="231F20"/>
        </w:rPr>
        <w:t>vanskeliggjør</w:t>
      </w:r>
      <w:r>
        <w:rPr>
          <w:color w:val="231F20"/>
          <w:spacing w:val="-3"/>
        </w:rPr>
        <w:t xml:space="preserve"> </w:t>
      </w:r>
      <w:r>
        <w:rPr>
          <w:color w:val="231F20"/>
        </w:rPr>
        <w:t>endring.</w:t>
      </w:r>
      <w:r>
        <w:rPr>
          <w:color w:val="231F20"/>
          <w:spacing w:val="-3"/>
        </w:rPr>
        <w:t xml:space="preserve"> </w:t>
      </w:r>
      <w:r>
        <w:rPr>
          <w:color w:val="231F20"/>
        </w:rPr>
        <w:t>En</w:t>
      </w:r>
      <w:r>
        <w:rPr>
          <w:color w:val="231F20"/>
          <w:spacing w:val="-3"/>
        </w:rPr>
        <w:t xml:space="preserve"> </w:t>
      </w:r>
      <w:r>
        <w:rPr>
          <w:color w:val="231F20"/>
        </w:rPr>
        <w:t>lav</w:t>
      </w:r>
      <w:r>
        <w:rPr>
          <w:color w:val="231F20"/>
          <w:spacing w:val="-3"/>
        </w:rPr>
        <w:t xml:space="preserve"> </w:t>
      </w:r>
      <w:r>
        <w:rPr>
          <w:color w:val="231F20"/>
        </w:rPr>
        <w:t>frekvens</w:t>
      </w:r>
      <w:r>
        <w:rPr>
          <w:color w:val="231F20"/>
          <w:spacing w:val="-3"/>
        </w:rPr>
        <w:t xml:space="preserve"> </w:t>
      </w:r>
      <w:r>
        <w:rPr>
          <w:color w:val="231F20"/>
        </w:rPr>
        <w:t>av kritiske</w:t>
      </w:r>
      <w:r>
        <w:rPr>
          <w:color w:val="231F20"/>
          <w:spacing w:val="-12"/>
        </w:rPr>
        <w:t xml:space="preserve"> </w:t>
      </w:r>
      <w:r>
        <w:rPr>
          <w:color w:val="231F20"/>
        </w:rPr>
        <w:t>utsagn</w:t>
      </w:r>
      <w:r>
        <w:rPr>
          <w:color w:val="231F20"/>
          <w:spacing w:val="-12"/>
        </w:rPr>
        <w:t xml:space="preserve"> </w:t>
      </w:r>
      <w:r>
        <w:rPr>
          <w:color w:val="231F20"/>
        </w:rPr>
        <w:t>indikerer</w:t>
      </w:r>
      <w:r>
        <w:rPr>
          <w:color w:val="231F20"/>
          <w:spacing w:val="-12"/>
        </w:rPr>
        <w:t xml:space="preserve"> </w:t>
      </w:r>
      <w:r>
        <w:rPr>
          <w:color w:val="231F20"/>
        </w:rPr>
        <w:t>at</w:t>
      </w:r>
      <w:r>
        <w:rPr>
          <w:color w:val="231F20"/>
          <w:spacing w:val="-12"/>
        </w:rPr>
        <w:t xml:space="preserve"> </w:t>
      </w:r>
      <w:r>
        <w:rPr>
          <w:color w:val="231F20"/>
        </w:rPr>
        <w:t>klienten</w:t>
      </w:r>
      <w:r>
        <w:rPr>
          <w:color w:val="231F20"/>
          <w:spacing w:val="-12"/>
        </w:rPr>
        <w:t xml:space="preserve"> </w:t>
      </w:r>
      <w:r>
        <w:rPr>
          <w:color w:val="231F20"/>
        </w:rPr>
        <w:t>er</w:t>
      </w:r>
      <w:r>
        <w:rPr>
          <w:color w:val="231F20"/>
          <w:spacing w:val="-12"/>
        </w:rPr>
        <w:t xml:space="preserve"> </w:t>
      </w:r>
      <w:r>
        <w:rPr>
          <w:color w:val="231F20"/>
        </w:rPr>
        <w:t>fortrolig</w:t>
      </w:r>
      <w:r>
        <w:rPr>
          <w:color w:val="231F20"/>
          <w:spacing w:val="-12"/>
        </w:rPr>
        <w:t xml:space="preserve"> </w:t>
      </w:r>
      <w:r>
        <w:rPr>
          <w:color w:val="231F20"/>
        </w:rPr>
        <w:t>med</w:t>
      </w:r>
      <w:r>
        <w:rPr>
          <w:color w:val="231F20"/>
          <w:spacing w:val="-12"/>
        </w:rPr>
        <w:t xml:space="preserve"> </w:t>
      </w:r>
      <w:r>
        <w:rPr>
          <w:color w:val="231F20"/>
        </w:rPr>
        <w:t>behandlingen,</w:t>
      </w:r>
      <w:r>
        <w:rPr>
          <w:color w:val="231F20"/>
          <w:spacing w:val="-12"/>
        </w:rPr>
        <w:t xml:space="preserve"> </w:t>
      </w:r>
      <w:r>
        <w:rPr>
          <w:color w:val="231F20"/>
        </w:rPr>
        <w:t>og</w:t>
      </w:r>
      <w:r>
        <w:rPr>
          <w:color w:val="231F20"/>
          <w:spacing w:val="-12"/>
        </w:rPr>
        <w:t xml:space="preserve"> </w:t>
      </w:r>
      <w:r>
        <w:rPr>
          <w:color w:val="231F20"/>
        </w:rPr>
        <w:t>at</w:t>
      </w:r>
      <w:r>
        <w:rPr>
          <w:color w:val="231F20"/>
          <w:spacing w:val="-12"/>
        </w:rPr>
        <w:t xml:space="preserve"> </w:t>
      </w:r>
      <w:r>
        <w:rPr>
          <w:color w:val="231F20"/>
        </w:rPr>
        <w:t>han</w:t>
      </w:r>
      <w:r>
        <w:rPr>
          <w:color w:val="231F20"/>
          <w:spacing w:val="-12"/>
        </w:rPr>
        <w:t xml:space="preserve"> </w:t>
      </w:r>
      <w:r>
        <w:rPr>
          <w:color w:val="231F20"/>
        </w:rPr>
        <w:t>eller</w:t>
      </w:r>
      <w:r>
        <w:rPr>
          <w:color w:val="231F20"/>
          <w:spacing w:val="-12"/>
        </w:rPr>
        <w:t xml:space="preserve"> </w:t>
      </w:r>
      <w:r>
        <w:rPr>
          <w:color w:val="231F20"/>
        </w:rPr>
        <w:t>hun er</w:t>
      </w:r>
      <w:r>
        <w:rPr>
          <w:color w:val="231F20"/>
          <w:spacing w:val="-13"/>
        </w:rPr>
        <w:t xml:space="preserve"> </w:t>
      </w:r>
      <w:r>
        <w:rPr>
          <w:color w:val="231F20"/>
        </w:rPr>
        <w:t>mottagelig</w:t>
      </w:r>
      <w:r>
        <w:rPr>
          <w:color w:val="231F20"/>
          <w:spacing w:val="-12"/>
        </w:rPr>
        <w:t xml:space="preserve"> </w:t>
      </w:r>
      <w:r>
        <w:rPr>
          <w:color w:val="231F20"/>
        </w:rPr>
        <w:t>for</w:t>
      </w:r>
      <w:r>
        <w:rPr>
          <w:color w:val="231F20"/>
          <w:spacing w:val="-13"/>
        </w:rPr>
        <w:t xml:space="preserve"> </w:t>
      </w:r>
      <w:r>
        <w:rPr>
          <w:color w:val="231F20"/>
        </w:rPr>
        <w:t>endring.</w:t>
      </w:r>
      <w:r>
        <w:rPr>
          <w:color w:val="231F20"/>
          <w:spacing w:val="-12"/>
        </w:rPr>
        <w:t xml:space="preserve"> </w:t>
      </w:r>
      <w:r>
        <w:rPr>
          <w:color w:val="231F20"/>
        </w:rPr>
        <w:t>Kritiske</w:t>
      </w:r>
      <w:r>
        <w:rPr>
          <w:color w:val="231F20"/>
          <w:spacing w:val="-13"/>
        </w:rPr>
        <w:t xml:space="preserve"> </w:t>
      </w:r>
      <w:r>
        <w:rPr>
          <w:color w:val="231F20"/>
        </w:rPr>
        <w:t>utsagn</w:t>
      </w:r>
      <w:r>
        <w:rPr>
          <w:color w:val="231F20"/>
          <w:spacing w:val="-12"/>
        </w:rPr>
        <w:t xml:space="preserve"> </w:t>
      </w:r>
      <w:r>
        <w:rPr>
          <w:color w:val="231F20"/>
        </w:rPr>
        <w:t>mot</w:t>
      </w:r>
      <w:r>
        <w:rPr>
          <w:color w:val="231F20"/>
          <w:spacing w:val="-13"/>
        </w:rPr>
        <w:t xml:space="preserve"> </w:t>
      </w:r>
      <w:r>
        <w:rPr>
          <w:color w:val="231F20"/>
        </w:rPr>
        <w:t>prosessen</w:t>
      </w:r>
      <w:r>
        <w:rPr>
          <w:color w:val="231F20"/>
          <w:spacing w:val="-12"/>
        </w:rPr>
        <w:t xml:space="preserve"> </w:t>
      </w:r>
      <w:r>
        <w:rPr>
          <w:color w:val="231F20"/>
        </w:rPr>
        <w:t>fører</w:t>
      </w:r>
      <w:r>
        <w:rPr>
          <w:color w:val="231F20"/>
          <w:spacing w:val="-13"/>
        </w:rPr>
        <w:t xml:space="preserve"> </w:t>
      </w:r>
      <w:r>
        <w:rPr>
          <w:color w:val="231F20"/>
        </w:rPr>
        <w:t>til</w:t>
      </w:r>
      <w:r>
        <w:rPr>
          <w:color w:val="231F20"/>
          <w:spacing w:val="-12"/>
        </w:rPr>
        <w:t xml:space="preserve"> </w:t>
      </w:r>
      <w:r>
        <w:rPr>
          <w:color w:val="231F20"/>
        </w:rPr>
        <w:t>at</w:t>
      </w:r>
      <w:r>
        <w:rPr>
          <w:color w:val="231F20"/>
          <w:spacing w:val="-13"/>
        </w:rPr>
        <w:t xml:space="preserve"> </w:t>
      </w:r>
      <w:r>
        <w:rPr>
          <w:color w:val="231F20"/>
        </w:rPr>
        <w:t>terapeuten</w:t>
      </w:r>
      <w:r>
        <w:rPr>
          <w:color w:val="231F20"/>
          <w:spacing w:val="-12"/>
        </w:rPr>
        <w:t xml:space="preserve"> </w:t>
      </w:r>
      <w:r>
        <w:rPr>
          <w:color w:val="231F20"/>
        </w:rPr>
        <w:t>justerer arbeidet for å tilpasse seg klientens ønsker.</w:t>
      </w:r>
    </w:p>
    <w:p w14:paraId="4F4B16B7" w14:textId="77777777" w:rsidR="001419A2" w:rsidRDefault="00000000">
      <w:pPr>
        <w:pStyle w:val="Brdtekst"/>
        <w:ind w:right="327" w:firstLine="283"/>
      </w:pPr>
      <w:r>
        <w:rPr>
          <w:color w:val="231F20"/>
        </w:rPr>
        <w:t>Enkelte klienter kan ha negative vurderinger av behandlingen uten at dette blir formidlet.</w:t>
      </w:r>
      <w:r>
        <w:rPr>
          <w:color w:val="231F20"/>
          <w:spacing w:val="-10"/>
        </w:rPr>
        <w:t xml:space="preserve"> </w:t>
      </w:r>
      <w:r>
        <w:rPr>
          <w:color w:val="231F20"/>
        </w:rPr>
        <w:t>En</w:t>
      </w:r>
      <w:r>
        <w:rPr>
          <w:color w:val="231F20"/>
          <w:spacing w:val="-10"/>
        </w:rPr>
        <w:t xml:space="preserve"> </w:t>
      </w:r>
      <w:r>
        <w:rPr>
          <w:color w:val="231F20"/>
        </w:rPr>
        <w:t>underliggende</w:t>
      </w:r>
      <w:r>
        <w:rPr>
          <w:color w:val="231F20"/>
          <w:spacing w:val="-10"/>
        </w:rPr>
        <w:t xml:space="preserve"> </w:t>
      </w:r>
      <w:r>
        <w:rPr>
          <w:color w:val="231F20"/>
        </w:rPr>
        <w:t>kritikk</w:t>
      </w:r>
      <w:r>
        <w:rPr>
          <w:color w:val="231F20"/>
          <w:spacing w:val="-10"/>
        </w:rPr>
        <w:t xml:space="preserve"> </w:t>
      </w:r>
      <w:r>
        <w:rPr>
          <w:color w:val="231F20"/>
        </w:rPr>
        <w:t>kan</w:t>
      </w:r>
      <w:r>
        <w:rPr>
          <w:color w:val="231F20"/>
          <w:spacing w:val="-10"/>
        </w:rPr>
        <w:t xml:space="preserve"> </w:t>
      </w:r>
      <w:r>
        <w:rPr>
          <w:color w:val="231F20"/>
        </w:rPr>
        <w:t>føre</w:t>
      </w:r>
      <w:r>
        <w:rPr>
          <w:color w:val="231F20"/>
          <w:spacing w:val="-10"/>
        </w:rPr>
        <w:t xml:space="preserve"> </w:t>
      </w:r>
      <w:r>
        <w:rPr>
          <w:color w:val="231F20"/>
        </w:rPr>
        <w:t>til</w:t>
      </w:r>
      <w:r>
        <w:rPr>
          <w:color w:val="231F20"/>
          <w:spacing w:val="-10"/>
        </w:rPr>
        <w:t xml:space="preserve"> </w:t>
      </w:r>
      <w:r>
        <w:rPr>
          <w:color w:val="231F20"/>
        </w:rPr>
        <w:t>at</w:t>
      </w:r>
      <w:r>
        <w:rPr>
          <w:color w:val="231F20"/>
          <w:spacing w:val="-10"/>
        </w:rPr>
        <w:t xml:space="preserve"> </w:t>
      </w:r>
      <w:r>
        <w:rPr>
          <w:color w:val="231F20"/>
        </w:rPr>
        <w:t>klienten</w:t>
      </w:r>
      <w:r>
        <w:rPr>
          <w:color w:val="231F20"/>
          <w:spacing w:val="-10"/>
        </w:rPr>
        <w:t xml:space="preserve"> </w:t>
      </w:r>
      <w:r>
        <w:rPr>
          <w:color w:val="231F20"/>
        </w:rPr>
        <w:t>i</w:t>
      </w:r>
      <w:r>
        <w:rPr>
          <w:color w:val="231F20"/>
          <w:spacing w:val="-10"/>
        </w:rPr>
        <w:t xml:space="preserve"> </w:t>
      </w:r>
      <w:r>
        <w:rPr>
          <w:color w:val="231F20"/>
        </w:rPr>
        <w:t>mindre</w:t>
      </w:r>
      <w:r>
        <w:rPr>
          <w:color w:val="231F20"/>
          <w:spacing w:val="-10"/>
        </w:rPr>
        <w:t xml:space="preserve"> </w:t>
      </w:r>
      <w:r>
        <w:rPr>
          <w:color w:val="231F20"/>
        </w:rPr>
        <w:t>grad</w:t>
      </w:r>
      <w:r>
        <w:rPr>
          <w:color w:val="231F20"/>
          <w:spacing w:val="-10"/>
        </w:rPr>
        <w:t xml:space="preserve"> </w:t>
      </w:r>
      <w:r>
        <w:rPr>
          <w:color w:val="231F20"/>
        </w:rPr>
        <w:t>klarer</w:t>
      </w:r>
      <w:r>
        <w:rPr>
          <w:color w:val="231F20"/>
          <w:spacing w:val="-10"/>
        </w:rPr>
        <w:t xml:space="preserve"> </w:t>
      </w:r>
      <w:r>
        <w:rPr>
          <w:color w:val="231F20"/>
        </w:rPr>
        <w:t>å</w:t>
      </w:r>
      <w:r>
        <w:rPr>
          <w:color w:val="231F20"/>
          <w:spacing w:val="-10"/>
        </w:rPr>
        <w:t xml:space="preserve"> </w:t>
      </w:r>
      <w:r>
        <w:rPr>
          <w:color w:val="231F20"/>
        </w:rPr>
        <w:t>følge opp terapeutens intervensjoner og oppnå psykiske endringer. Klientens tause kritikk av terapeut og behandlingen er derfor stort sett lett å oppdage.</w:t>
      </w:r>
    </w:p>
    <w:p w14:paraId="0EB346F2" w14:textId="77777777" w:rsidR="001419A2" w:rsidRDefault="00000000">
      <w:pPr>
        <w:pStyle w:val="Overskrift5"/>
        <w:ind w:left="103"/>
        <w:jc w:val="both"/>
      </w:pPr>
      <w:r>
        <w:rPr>
          <w:color w:val="231F20"/>
        </w:rPr>
        <w:t>Overføringer</w:t>
      </w:r>
      <w:r>
        <w:rPr>
          <w:color w:val="231F20"/>
          <w:spacing w:val="-4"/>
        </w:rPr>
        <w:t xml:space="preserve"> </w:t>
      </w:r>
      <w:r>
        <w:rPr>
          <w:color w:val="231F20"/>
        </w:rPr>
        <w:t>fra</w:t>
      </w:r>
      <w:r>
        <w:rPr>
          <w:color w:val="231F20"/>
          <w:spacing w:val="-3"/>
        </w:rPr>
        <w:t xml:space="preserve"> </w:t>
      </w:r>
      <w:r>
        <w:rPr>
          <w:color w:val="231F20"/>
        </w:rPr>
        <w:t>klient</w:t>
      </w:r>
      <w:r>
        <w:rPr>
          <w:color w:val="231F20"/>
          <w:spacing w:val="-3"/>
        </w:rPr>
        <w:t xml:space="preserve"> </w:t>
      </w:r>
      <w:r>
        <w:rPr>
          <w:color w:val="231F20"/>
        </w:rPr>
        <w:t>til</w:t>
      </w:r>
      <w:r>
        <w:rPr>
          <w:color w:val="231F20"/>
          <w:spacing w:val="-3"/>
        </w:rPr>
        <w:t xml:space="preserve"> </w:t>
      </w:r>
      <w:r>
        <w:rPr>
          <w:color w:val="231F20"/>
          <w:spacing w:val="-2"/>
        </w:rPr>
        <w:t>terapeut</w:t>
      </w:r>
    </w:p>
    <w:p w14:paraId="0EB56AF0" w14:textId="77777777" w:rsidR="001419A2" w:rsidRDefault="00000000">
      <w:pPr>
        <w:pStyle w:val="Brdtekst"/>
        <w:spacing w:before="123"/>
        <w:ind w:right="327"/>
      </w:pPr>
      <w:r>
        <w:rPr>
          <w:color w:val="231F20"/>
        </w:rPr>
        <w:t>I</w:t>
      </w:r>
      <w:r>
        <w:rPr>
          <w:color w:val="231F20"/>
          <w:spacing w:val="-7"/>
        </w:rPr>
        <w:t xml:space="preserve"> </w:t>
      </w:r>
      <w:r>
        <w:rPr>
          <w:color w:val="231F20"/>
        </w:rPr>
        <w:t>LBTS</w:t>
      </w:r>
      <w:r>
        <w:rPr>
          <w:color w:val="231F20"/>
          <w:spacing w:val="-7"/>
        </w:rPr>
        <w:t xml:space="preserve"> </w:t>
      </w:r>
      <w:r>
        <w:rPr>
          <w:color w:val="231F20"/>
        </w:rPr>
        <w:t>er</w:t>
      </w:r>
      <w:r>
        <w:rPr>
          <w:color w:val="231F20"/>
          <w:spacing w:val="-7"/>
        </w:rPr>
        <w:t xml:space="preserve"> </w:t>
      </w:r>
      <w:r>
        <w:rPr>
          <w:color w:val="231F20"/>
        </w:rPr>
        <w:t>overføringer,</w:t>
      </w:r>
      <w:r>
        <w:rPr>
          <w:color w:val="231F20"/>
          <w:spacing w:val="-7"/>
        </w:rPr>
        <w:t xml:space="preserve"> </w:t>
      </w:r>
      <w:r>
        <w:rPr>
          <w:color w:val="231F20"/>
        </w:rPr>
        <w:t>slik</w:t>
      </w:r>
      <w:r>
        <w:rPr>
          <w:color w:val="231F20"/>
          <w:spacing w:val="-7"/>
        </w:rPr>
        <w:t xml:space="preserve"> </w:t>
      </w:r>
      <w:r>
        <w:rPr>
          <w:color w:val="231F20"/>
        </w:rPr>
        <w:t>de</w:t>
      </w:r>
      <w:r>
        <w:rPr>
          <w:color w:val="231F20"/>
          <w:spacing w:val="-7"/>
        </w:rPr>
        <w:t xml:space="preserve"> </w:t>
      </w:r>
      <w:r>
        <w:rPr>
          <w:color w:val="231F20"/>
        </w:rPr>
        <w:t>beskrives</w:t>
      </w:r>
      <w:r>
        <w:rPr>
          <w:color w:val="231F20"/>
          <w:spacing w:val="-7"/>
        </w:rPr>
        <w:t xml:space="preserve"> </w:t>
      </w:r>
      <w:r>
        <w:rPr>
          <w:color w:val="231F20"/>
        </w:rPr>
        <w:t>i</w:t>
      </w:r>
      <w:r>
        <w:rPr>
          <w:color w:val="231F20"/>
          <w:spacing w:val="-7"/>
        </w:rPr>
        <w:t xml:space="preserve"> </w:t>
      </w:r>
      <w:r>
        <w:rPr>
          <w:color w:val="231F20"/>
        </w:rPr>
        <w:t>psykoanalysen,</w:t>
      </w:r>
      <w:r>
        <w:rPr>
          <w:color w:val="231F20"/>
          <w:spacing w:val="-7"/>
        </w:rPr>
        <w:t xml:space="preserve"> </w:t>
      </w:r>
      <w:r>
        <w:rPr>
          <w:color w:val="231F20"/>
        </w:rPr>
        <w:t>forstått,</w:t>
      </w:r>
      <w:r>
        <w:rPr>
          <w:color w:val="231F20"/>
          <w:spacing w:val="-7"/>
        </w:rPr>
        <w:t xml:space="preserve"> </w:t>
      </w:r>
      <w:r>
        <w:rPr>
          <w:color w:val="231F20"/>
        </w:rPr>
        <w:t>ikke</w:t>
      </w:r>
      <w:r>
        <w:rPr>
          <w:color w:val="231F20"/>
          <w:spacing w:val="-7"/>
        </w:rPr>
        <w:t xml:space="preserve"> </w:t>
      </w:r>
      <w:r>
        <w:rPr>
          <w:color w:val="231F20"/>
        </w:rPr>
        <w:t>noe</w:t>
      </w:r>
      <w:r>
        <w:rPr>
          <w:color w:val="231F20"/>
          <w:spacing w:val="-7"/>
        </w:rPr>
        <w:t xml:space="preserve"> </w:t>
      </w:r>
      <w:r>
        <w:rPr>
          <w:color w:val="231F20"/>
        </w:rPr>
        <w:t>som</w:t>
      </w:r>
      <w:r>
        <w:rPr>
          <w:color w:val="231F20"/>
          <w:spacing w:val="-7"/>
        </w:rPr>
        <w:t xml:space="preserve"> </w:t>
      </w:r>
      <w:r>
        <w:rPr>
          <w:color w:val="231F20"/>
        </w:rPr>
        <w:t>klien- ten</w:t>
      </w:r>
      <w:r>
        <w:rPr>
          <w:color w:val="231F20"/>
          <w:spacing w:val="-13"/>
        </w:rPr>
        <w:t xml:space="preserve"> </w:t>
      </w:r>
      <w:r>
        <w:rPr>
          <w:color w:val="231F20"/>
        </w:rPr>
        <w:t>utøver,</w:t>
      </w:r>
      <w:r>
        <w:rPr>
          <w:color w:val="231F20"/>
          <w:spacing w:val="-12"/>
        </w:rPr>
        <w:t xml:space="preserve"> </w:t>
      </w:r>
      <w:r>
        <w:rPr>
          <w:color w:val="231F20"/>
        </w:rPr>
        <w:t>men</w:t>
      </w:r>
      <w:r>
        <w:rPr>
          <w:color w:val="231F20"/>
          <w:spacing w:val="-13"/>
        </w:rPr>
        <w:t xml:space="preserve"> </w:t>
      </w:r>
      <w:r>
        <w:rPr>
          <w:color w:val="231F20"/>
        </w:rPr>
        <w:t>noe</w:t>
      </w:r>
      <w:r>
        <w:rPr>
          <w:color w:val="231F20"/>
          <w:spacing w:val="-12"/>
        </w:rPr>
        <w:t xml:space="preserve"> </w:t>
      </w:r>
      <w:r>
        <w:rPr>
          <w:color w:val="231F20"/>
        </w:rPr>
        <w:t>som</w:t>
      </w:r>
      <w:r>
        <w:rPr>
          <w:color w:val="231F20"/>
          <w:spacing w:val="-13"/>
        </w:rPr>
        <w:t xml:space="preserve"> </w:t>
      </w:r>
      <w:r>
        <w:rPr>
          <w:color w:val="231F20"/>
        </w:rPr>
        <w:t>terapeuten</w:t>
      </w:r>
      <w:r>
        <w:rPr>
          <w:color w:val="231F20"/>
          <w:spacing w:val="-12"/>
        </w:rPr>
        <w:t xml:space="preserve"> </w:t>
      </w:r>
      <w:r>
        <w:rPr>
          <w:color w:val="231F20"/>
        </w:rPr>
        <w:t>velger</w:t>
      </w:r>
      <w:r>
        <w:rPr>
          <w:color w:val="231F20"/>
          <w:spacing w:val="-13"/>
        </w:rPr>
        <w:t xml:space="preserve"> </w:t>
      </w:r>
      <w:r>
        <w:rPr>
          <w:color w:val="231F20"/>
        </w:rPr>
        <w:t>å</w:t>
      </w:r>
      <w:r>
        <w:rPr>
          <w:color w:val="231F20"/>
          <w:spacing w:val="-12"/>
        </w:rPr>
        <w:t xml:space="preserve"> </w:t>
      </w:r>
      <w:r>
        <w:rPr>
          <w:color w:val="231F20"/>
        </w:rPr>
        <w:t>tolke</w:t>
      </w:r>
      <w:r>
        <w:rPr>
          <w:color w:val="231F20"/>
          <w:spacing w:val="-13"/>
        </w:rPr>
        <w:t xml:space="preserve"> </w:t>
      </w:r>
      <w:r>
        <w:rPr>
          <w:color w:val="231F20"/>
        </w:rPr>
        <w:t>som</w:t>
      </w:r>
      <w:r>
        <w:rPr>
          <w:color w:val="231F20"/>
          <w:spacing w:val="-12"/>
        </w:rPr>
        <w:t xml:space="preserve"> </w:t>
      </w:r>
      <w:r>
        <w:rPr>
          <w:color w:val="231F20"/>
        </w:rPr>
        <w:t>overføringer.</w:t>
      </w:r>
      <w:r>
        <w:rPr>
          <w:color w:val="231F20"/>
          <w:spacing w:val="-13"/>
        </w:rPr>
        <w:t xml:space="preserve"> </w:t>
      </w:r>
      <w:r>
        <w:rPr>
          <w:color w:val="231F20"/>
        </w:rPr>
        <w:t>Overføringer</w:t>
      </w:r>
      <w:r>
        <w:rPr>
          <w:color w:val="231F20"/>
          <w:spacing w:val="-12"/>
        </w:rPr>
        <w:t xml:space="preserve"> </w:t>
      </w:r>
      <w:r>
        <w:rPr>
          <w:color w:val="231F20"/>
        </w:rPr>
        <w:t>blir vurdert</w:t>
      </w:r>
      <w:r>
        <w:rPr>
          <w:color w:val="231F20"/>
          <w:spacing w:val="-12"/>
        </w:rPr>
        <w:t xml:space="preserve"> </w:t>
      </w:r>
      <w:r>
        <w:rPr>
          <w:color w:val="231F20"/>
        </w:rPr>
        <w:t>som</w:t>
      </w:r>
      <w:r>
        <w:rPr>
          <w:color w:val="231F20"/>
          <w:spacing w:val="-12"/>
        </w:rPr>
        <w:t xml:space="preserve"> </w:t>
      </w:r>
      <w:r>
        <w:rPr>
          <w:color w:val="231F20"/>
        </w:rPr>
        <w:t>ethvert</w:t>
      </w:r>
      <w:r>
        <w:rPr>
          <w:color w:val="231F20"/>
          <w:spacing w:val="-12"/>
        </w:rPr>
        <w:t xml:space="preserve"> </w:t>
      </w:r>
      <w:r>
        <w:rPr>
          <w:color w:val="231F20"/>
        </w:rPr>
        <w:t>annet</w:t>
      </w:r>
      <w:r>
        <w:rPr>
          <w:color w:val="231F20"/>
          <w:spacing w:val="-12"/>
        </w:rPr>
        <w:t xml:space="preserve"> </w:t>
      </w:r>
      <w:r>
        <w:rPr>
          <w:color w:val="231F20"/>
        </w:rPr>
        <w:t>utsagn,</w:t>
      </w:r>
      <w:r>
        <w:rPr>
          <w:color w:val="231F20"/>
          <w:spacing w:val="-12"/>
        </w:rPr>
        <w:t xml:space="preserve"> </w:t>
      </w:r>
      <w:r>
        <w:rPr>
          <w:color w:val="231F20"/>
        </w:rPr>
        <w:t>ut</w:t>
      </w:r>
      <w:r>
        <w:rPr>
          <w:color w:val="231F20"/>
          <w:spacing w:val="-12"/>
        </w:rPr>
        <w:t xml:space="preserve"> </w:t>
      </w:r>
      <w:r>
        <w:rPr>
          <w:color w:val="231F20"/>
        </w:rPr>
        <w:t>fra</w:t>
      </w:r>
      <w:r>
        <w:rPr>
          <w:color w:val="231F20"/>
          <w:spacing w:val="-12"/>
        </w:rPr>
        <w:t xml:space="preserve"> </w:t>
      </w:r>
      <w:r>
        <w:rPr>
          <w:color w:val="231F20"/>
        </w:rPr>
        <w:t>i</w:t>
      </w:r>
      <w:r>
        <w:rPr>
          <w:color w:val="231F20"/>
          <w:spacing w:val="-12"/>
        </w:rPr>
        <w:t xml:space="preserve"> </w:t>
      </w:r>
      <w:r>
        <w:rPr>
          <w:color w:val="231F20"/>
        </w:rPr>
        <w:t>hvilken</w:t>
      </w:r>
      <w:r>
        <w:rPr>
          <w:color w:val="231F20"/>
          <w:spacing w:val="-12"/>
        </w:rPr>
        <w:t xml:space="preserve"> </w:t>
      </w:r>
      <w:r>
        <w:rPr>
          <w:color w:val="231F20"/>
        </w:rPr>
        <w:t>grad</w:t>
      </w:r>
      <w:r>
        <w:rPr>
          <w:color w:val="231F20"/>
          <w:spacing w:val="-12"/>
        </w:rPr>
        <w:t xml:space="preserve"> </w:t>
      </w:r>
      <w:r>
        <w:rPr>
          <w:color w:val="231F20"/>
        </w:rPr>
        <w:t>de</w:t>
      </w:r>
      <w:r>
        <w:rPr>
          <w:color w:val="231F20"/>
          <w:spacing w:val="-12"/>
        </w:rPr>
        <w:t xml:space="preserve"> </w:t>
      </w:r>
      <w:r>
        <w:rPr>
          <w:color w:val="231F20"/>
        </w:rPr>
        <w:t>rommer</w:t>
      </w:r>
      <w:r>
        <w:rPr>
          <w:color w:val="231F20"/>
          <w:spacing w:val="-12"/>
        </w:rPr>
        <w:t xml:space="preserve"> </w:t>
      </w:r>
      <w:r>
        <w:rPr>
          <w:color w:val="231F20"/>
        </w:rPr>
        <w:t>et</w:t>
      </w:r>
      <w:r>
        <w:rPr>
          <w:color w:val="231F20"/>
          <w:spacing w:val="-12"/>
        </w:rPr>
        <w:t xml:space="preserve"> </w:t>
      </w:r>
      <w:r>
        <w:rPr>
          <w:color w:val="231F20"/>
        </w:rPr>
        <w:t>psykisk</w:t>
      </w:r>
      <w:r>
        <w:rPr>
          <w:color w:val="231F20"/>
          <w:spacing w:val="-12"/>
        </w:rPr>
        <w:t xml:space="preserve"> </w:t>
      </w:r>
      <w:r>
        <w:rPr>
          <w:color w:val="231F20"/>
        </w:rPr>
        <w:t>materiale som</w:t>
      </w:r>
      <w:r>
        <w:rPr>
          <w:color w:val="231F20"/>
          <w:spacing w:val="-8"/>
        </w:rPr>
        <w:t xml:space="preserve"> </w:t>
      </w:r>
      <w:r>
        <w:rPr>
          <w:color w:val="231F20"/>
        </w:rPr>
        <w:t>bør</w:t>
      </w:r>
      <w:r>
        <w:rPr>
          <w:color w:val="231F20"/>
          <w:spacing w:val="-8"/>
        </w:rPr>
        <w:t xml:space="preserve"> </w:t>
      </w:r>
      <w:r>
        <w:rPr>
          <w:color w:val="231F20"/>
        </w:rPr>
        <w:t>endres,</w:t>
      </w:r>
      <w:r>
        <w:rPr>
          <w:color w:val="231F20"/>
          <w:spacing w:val="-8"/>
        </w:rPr>
        <w:t xml:space="preserve"> </w:t>
      </w:r>
      <w:r>
        <w:rPr>
          <w:color w:val="231F20"/>
        </w:rPr>
        <w:t>eller</w:t>
      </w:r>
      <w:r>
        <w:rPr>
          <w:color w:val="231F20"/>
          <w:spacing w:val="-8"/>
        </w:rPr>
        <w:t xml:space="preserve"> </w:t>
      </w:r>
      <w:r>
        <w:rPr>
          <w:color w:val="231F20"/>
        </w:rPr>
        <w:t>om</w:t>
      </w:r>
      <w:r>
        <w:rPr>
          <w:color w:val="231F20"/>
          <w:spacing w:val="-8"/>
        </w:rPr>
        <w:t xml:space="preserve"> </w:t>
      </w:r>
      <w:r>
        <w:rPr>
          <w:color w:val="231F20"/>
        </w:rPr>
        <w:t>det</w:t>
      </w:r>
      <w:r>
        <w:rPr>
          <w:color w:val="231F20"/>
          <w:spacing w:val="-8"/>
        </w:rPr>
        <w:t xml:space="preserve"> </w:t>
      </w:r>
      <w:r>
        <w:rPr>
          <w:color w:val="231F20"/>
        </w:rPr>
        <w:t>kan</w:t>
      </w:r>
      <w:r>
        <w:rPr>
          <w:color w:val="231F20"/>
          <w:spacing w:val="-8"/>
        </w:rPr>
        <w:t xml:space="preserve"> </w:t>
      </w:r>
      <w:r>
        <w:rPr>
          <w:color w:val="231F20"/>
        </w:rPr>
        <w:t>anvendes</w:t>
      </w:r>
      <w:r>
        <w:rPr>
          <w:color w:val="231F20"/>
          <w:spacing w:val="-8"/>
        </w:rPr>
        <w:t xml:space="preserve"> </w:t>
      </w:r>
      <w:r>
        <w:rPr>
          <w:color w:val="231F20"/>
        </w:rPr>
        <w:t>positivt</w:t>
      </w:r>
      <w:r>
        <w:rPr>
          <w:color w:val="231F20"/>
          <w:spacing w:val="-8"/>
        </w:rPr>
        <w:t xml:space="preserve"> </w:t>
      </w:r>
      <w:r>
        <w:rPr>
          <w:color w:val="231F20"/>
        </w:rPr>
        <w:t>i</w:t>
      </w:r>
      <w:r>
        <w:rPr>
          <w:color w:val="231F20"/>
          <w:spacing w:val="-8"/>
        </w:rPr>
        <w:t xml:space="preserve"> </w:t>
      </w:r>
      <w:r>
        <w:rPr>
          <w:color w:val="231F20"/>
        </w:rPr>
        <w:t>behandlingen.</w:t>
      </w:r>
      <w:r>
        <w:rPr>
          <w:color w:val="231F20"/>
          <w:spacing w:val="-8"/>
        </w:rPr>
        <w:t xml:space="preserve"> </w:t>
      </w:r>
      <w:r>
        <w:rPr>
          <w:color w:val="231F20"/>
        </w:rPr>
        <w:t>Det</w:t>
      </w:r>
      <w:r>
        <w:rPr>
          <w:color w:val="231F20"/>
          <w:spacing w:val="-8"/>
        </w:rPr>
        <w:t xml:space="preserve"> </w:t>
      </w:r>
      <w:r>
        <w:rPr>
          <w:color w:val="231F20"/>
        </w:rPr>
        <w:t>å</w:t>
      </w:r>
      <w:r>
        <w:rPr>
          <w:color w:val="231F20"/>
          <w:spacing w:val="-8"/>
        </w:rPr>
        <w:t xml:space="preserve"> </w:t>
      </w:r>
      <w:r>
        <w:rPr>
          <w:color w:val="231F20"/>
        </w:rPr>
        <w:t>betrakte</w:t>
      </w:r>
      <w:r>
        <w:rPr>
          <w:color w:val="231F20"/>
          <w:spacing w:val="-8"/>
        </w:rPr>
        <w:t xml:space="preserve"> </w:t>
      </w:r>
      <w:r>
        <w:rPr>
          <w:color w:val="231F20"/>
        </w:rPr>
        <w:t>noe som overføringer er uttrykk for at man ikke tar klientens utsagn på face value, og at man</w:t>
      </w:r>
      <w:r>
        <w:rPr>
          <w:color w:val="231F20"/>
          <w:spacing w:val="17"/>
        </w:rPr>
        <w:t xml:space="preserve"> </w:t>
      </w:r>
      <w:r>
        <w:rPr>
          <w:color w:val="231F20"/>
        </w:rPr>
        <w:t>er</w:t>
      </w:r>
      <w:r>
        <w:rPr>
          <w:color w:val="231F20"/>
          <w:spacing w:val="17"/>
        </w:rPr>
        <w:t xml:space="preserve"> </w:t>
      </w:r>
      <w:r>
        <w:rPr>
          <w:color w:val="231F20"/>
        </w:rPr>
        <w:t>mindre</w:t>
      </w:r>
      <w:r>
        <w:rPr>
          <w:color w:val="231F20"/>
          <w:spacing w:val="18"/>
        </w:rPr>
        <w:t xml:space="preserve"> </w:t>
      </w:r>
      <w:r>
        <w:rPr>
          <w:color w:val="231F20"/>
        </w:rPr>
        <w:t>opptatt</w:t>
      </w:r>
      <w:r>
        <w:rPr>
          <w:color w:val="231F20"/>
          <w:spacing w:val="17"/>
        </w:rPr>
        <w:t xml:space="preserve"> </w:t>
      </w:r>
      <w:r>
        <w:rPr>
          <w:color w:val="231F20"/>
        </w:rPr>
        <w:t>av</w:t>
      </w:r>
      <w:r>
        <w:rPr>
          <w:color w:val="231F20"/>
          <w:spacing w:val="17"/>
        </w:rPr>
        <w:t xml:space="preserve"> </w:t>
      </w:r>
      <w:r>
        <w:rPr>
          <w:color w:val="231F20"/>
        </w:rPr>
        <w:t>endring.</w:t>
      </w:r>
      <w:r>
        <w:rPr>
          <w:color w:val="231F20"/>
          <w:spacing w:val="18"/>
        </w:rPr>
        <w:t xml:space="preserve"> </w:t>
      </w:r>
      <w:r>
        <w:rPr>
          <w:color w:val="231F20"/>
        </w:rPr>
        <w:t>Fokus</w:t>
      </w:r>
      <w:r>
        <w:rPr>
          <w:color w:val="231F20"/>
          <w:spacing w:val="17"/>
        </w:rPr>
        <w:t xml:space="preserve"> </w:t>
      </w:r>
      <w:r>
        <w:rPr>
          <w:color w:val="231F20"/>
        </w:rPr>
        <w:t>på</w:t>
      </w:r>
      <w:r>
        <w:rPr>
          <w:color w:val="231F20"/>
          <w:spacing w:val="18"/>
        </w:rPr>
        <w:t xml:space="preserve"> </w:t>
      </w:r>
      <w:r>
        <w:rPr>
          <w:color w:val="231F20"/>
        </w:rPr>
        <w:t>overføringer</w:t>
      </w:r>
      <w:r>
        <w:rPr>
          <w:color w:val="231F20"/>
          <w:spacing w:val="17"/>
        </w:rPr>
        <w:t xml:space="preserve"> </w:t>
      </w:r>
      <w:r>
        <w:rPr>
          <w:color w:val="231F20"/>
        </w:rPr>
        <w:t>er</w:t>
      </w:r>
      <w:r>
        <w:rPr>
          <w:color w:val="231F20"/>
          <w:spacing w:val="17"/>
        </w:rPr>
        <w:t xml:space="preserve"> </w:t>
      </w:r>
      <w:r>
        <w:rPr>
          <w:color w:val="231F20"/>
        </w:rPr>
        <w:t>fraværende</w:t>
      </w:r>
      <w:r>
        <w:rPr>
          <w:color w:val="231F20"/>
          <w:spacing w:val="18"/>
        </w:rPr>
        <w:t xml:space="preserve"> </w:t>
      </w:r>
      <w:r>
        <w:rPr>
          <w:color w:val="231F20"/>
        </w:rPr>
        <w:t>i</w:t>
      </w:r>
      <w:r>
        <w:rPr>
          <w:color w:val="231F20"/>
          <w:spacing w:val="17"/>
        </w:rPr>
        <w:t xml:space="preserve"> </w:t>
      </w:r>
      <w:r>
        <w:rPr>
          <w:color w:val="231F20"/>
        </w:rPr>
        <w:t>LBTS</w:t>
      </w:r>
      <w:r>
        <w:rPr>
          <w:color w:val="231F20"/>
          <w:spacing w:val="18"/>
        </w:rPr>
        <w:t xml:space="preserve"> </w:t>
      </w:r>
      <w:r>
        <w:rPr>
          <w:color w:val="231F20"/>
          <w:spacing w:val="-5"/>
        </w:rPr>
        <w:t>på</w:t>
      </w:r>
    </w:p>
    <w:p w14:paraId="60D4356E" w14:textId="77777777" w:rsidR="001419A2" w:rsidRDefault="001419A2">
      <w:pPr>
        <w:sectPr w:rsidR="001419A2">
          <w:pgSz w:w="9640" w:h="13610"/>
          <w:pgMar w:top="900" w:right="860" w:bottom="620" w:left="860" w:header="367" w:footer="425" w:gutter="0"/>
          <w:cols w:space="708"/>
        </w:sectPr>
      </w:pPr>
    </w:p>
    <w:p w14:paraId="4812984C" w14:textId="77777777" w:rsidR="001419A2" w:rsidRDefault="00000000">
      <w:pPr>
        <w:pStyle w:val="Brdtekst"/>
        <w:spacing w:before="126"/>
        <w:ind w:left="330" w:right="100"/>
      </w:pPr>
      <w:r>
        <w:rPr>
          <w:color w:val="231F20"/>
        </w:rPr>
        <w:lastRenderedPageBreak/>
        <w:t>grunn</w:t>
      </w:r>
      <w:r>
        <w:rPr>
          <w:color w:val="231F20"/>
          <w:spacing w:val="-4"/>
        </w:rPr>
        <w:t xml:space="preserve"> </w:t>
      </w:r>
      <w:r>
        <w:rPr>
          <w:color w:val="231F20"/>
        </w:rPr>
        <w:t>av</w:t>
      </w:r>
      <w:r>
        <w:rPr>
          <w:color w:val="231F20"/>
          <w:spacing w:val="-4"/>
        </w:rPr>
        <w:t xml:space="preserve"> </w:t>
      </w:r>
      <w:r>
        <w:rPr>
          <w:color w:val="231F20"/>
        </w:rPr>
        <w:t>terapeutens</w:t>
      </w:r>
      <w:r>
        <w:rPr>
          <w:color w:val="231F20"/>
          <w:spacing w:val="-4"/>
        </w:rPr>
        <w:t xml:space="preserve"> </w:t>
      </w:r>
      <w:r>
        <w:rPr>
          <w:color w:val="231F20"/>
        </w:rPr>
        <w:t>kontinuerlige</w:t>
      </w:r>
      <w:r>
        <w:rPr>
          <w:color w:val="231F20"/>
          <w:spacing w:val="-4"/>
        </w:rPr>
        <w:t xml:space="preserve"> </w:t>
      </w:r>
      <w:r>
        <w:rPr>
          <w:color w:val="231F20"/>
        </w:rPr>
        <w:t>fokus</w:t>
      </w:r>
      <w:r>
        <w:rPr>
          <w:color w:val="231F20"/>
          <w:spacing w:val="-4"/>
        </w:rPr>
        <w:t xml:space="preserve"> </w:t>
      </w:r>
      <w:r>
        <w:rPr>
          <w:color w:val="231F20"/>
        </w:rPr>
        <w:t>på</w:t>
      </w:r>
      <w:r>
        <w:rPr>
          <w:color w:val="231F20"/>
          <w:spacing w:val="-4"/>
        </w:rPr>
        <w:t xml:space="preserve"> </w:t>
      </w:r>
      <w:r>
        <w:rPr>
          <w:color w:val="231F20"/>
        </w:rPr>
        <w:t>klientens</w:t>
      </w:r>
      <w:r>
        <w:rPr>
          <w:color w:val="231F20"/>
          <w:spacing w:val="-4"/>
        </w:rPr>
        <w:t xml:space="preserve"> </w:t>
      </w:r>
      <w:r>
        <w:rPr>
          <w:color w:val="231F20"/>
        </w:rPr>
        <w:t>utsagn</w:t>
      </w:r>
      <w:r>
        <w:rPr>
          <w:color w:val="231F20"/>
          <w:spacing w:val="-4"/>
        </w:rPr>
        <w:t xml:space="preserve"> </w:t>
      </w:r>
      <w:r>
        <w:rPr>
          <w:color w:val="231F20"/>
        </w:rPr>
        <w:t>og</w:t>
      </w:r>
      <w:r>
        <w:rPr>
          <w:color w:val="231F20"/>
          <w:spacing w:val="-4"/>
        </w:rPr>
        <w:t xml:space="preserve"> </w:t>
      </w:r>
      <w:r>
        <w:rPr>
          <w:color w:val="231F20"/>
        </w:rPr>
        <w:t>på</w:t>
      </w:r>
      <w:r>
        <w:rPr>
          <w:color w:val="231F20"/>
          <w:spacing w:val="-4"/>
        </w:rPr>
        <w:t xml:space="preserve"> </w:t>
      </w:r>
      <w:r>
        <w:rPr>
          <w:color w:val="231F20"/>
        </w:rPr>
        <w:t>målet</w:t>
      </w:r>
      <w:r>
        <w:rPr>
          <w:color w:val="231F20"/>
          <w:spacing w:val="-4"/>
        </w:rPr>
        <w:t xml:space="preserve"> </w:t>
      </w:r>
      <w:r>
        <w:rPr>
          <w:color w:val="231F20"/>
        </w:rPr>
        <w:t>om</w:t>
      </w:r>
      <w:r>
        <w:rPr>
          <w:color w:val="231F20"/>
          <w:spacing w:val="-4"/>
        </w:rPr>
        <w:t xml:space="preserve"> </w:t>
      </w:r>
      <w:r>
        <w:rPr>
          <w:color w:val="231F20"/>
        </w:rPr>
        <w:t>å</w:t>
      </w:r>
      <w:r>
        <w:rPr>
          <w:color w:val="231F20"/>
          <w:spacing w:val="-4"/>
        </w:rPr>
        <w:t xml:space="preserve"> </w:t>
      </w:r>
      <w:r>
        <w:rPr>
          <w:color w:val="231F20"/>
        </w:rPr>
        <w:t>endre den psykiske plage.</w:t>
      </w:r>
    </w:p>
    <w:p w14:paraId="0C698590" w14:textId="77777777" w:rsidR="001419A2" w:rsidRDefault="00000000">
      <w:pPr>
        <w:pStyle w:val="Brdtekst"/>
        <w:ind w:left="330" w:right="101"/>
      </w:pPr>
      <w:r>
        <w:rPr>
          <w:color w:val="231F20"/>
        </w:rPr>
        <w:t xml:space="preserve">Når terapeuten toner ned sitt fokus på overføringer, kommer andre elementer ved klientens utsagn i fokus, som de mentale elementene som forårsaker den psykiske lidelsen, de mentale endringsprosessene som klienten gjennomgår, og målene med </w:t>
      </w:r>
      <w:r>
        <w:rPr>
          <w:color w:val="231F20"/>
          <w:spacing w:val="-2"/>
        </w:rPr>
        <w:t>behandlingen.</w:t>
      </w:r>
    </w:p>
    <w:p w14:paraId="473592A5" w14:textId="77777777" w:rsidR="001419A2" w:rsidRDefault="00000000">
      <w:pPr>
        <w:pStyle w:val="Overskrift5"/>
      </w:pPr>
      <w:r>
        <w:rPr>
          <w:color w:val="231F20"/>
        </w:rPr>
        <w:t>Prosessrelaterte</w:t>
      </w:r>
      <w:r>
        <w:rPr>
          <w:color w:val="231F20"/>
          <w:spacing w:val="-15"/>
        </w:rPr>
        <w:t xml:space="preserve"> </w:t>
      </w:r>
      <w:r>
        <w:rPr>
          <w:color w:val="231F20"/>
          <w:spacing w:val="-2"/>
        </w:rPr>
        <w:t>utsagn</w:t>
      </w:r>
    </w:p>
    <w:p w14:paraId="6D4799A8" w14:textId="77777777" w:rsidR="001419A2" w:rsidRDefault="00000000">
      <w:pPr>
        <w:pStyle w:val="Brdtekst"/>
        <w:spacing w:before="123"/>
        <w:ind w:left="330" w:right="101"/>
      </w:pPr>
      <w:r>
        <w:rPr>
          <w:color w:val="231F20"/>
        </w:rPr>
        <w:t>Hensikten</w:t>
      </w:r>
      <w:r>
        <w:rPr>
          <w:color w:val="231F20"/>
          <w:spacing w:val="-4"/>
        </w:rPr>
        <w:t xml:space="preserve"> </w:t>
      </w:r>
      <w:r>
        <w:rPr>
          <w:color w:val="231F20"/>
        </w:rPr>
        <w:t>med</w:t>
      </w:r>
      <w:r>
        <w:rPr>
          <w:color w:val="231F20"/>
          <w:spacing w:val="-4"/>
        </w:rPr>
        <w:t xml:space="preserve"> </w:t>
      </w:r>
      <w:r>
        <w:rPr>
          <w:color w:val="231F20"/>
        </w:rPr>
        <w:t>de</w:t>
      </w:r>
      <w:r>
        <w:rPr>
          <w:color w:val="231F20"/>
          <w:spacing w:val="-4"/>
        </w:rPr>
        <w:t xml:space="preserve"> </w:t>
      </w:r>
      <w:r>
        <w:rPr>
          <w:color w:val="231F20"/>
        </w:rPr>
        <w:t>prosessrelaterte</w:t>
      </w:r>
      <w:r>
        <w:rPr>
          <w:color w:val="231F20"/>
          <w:spacing w:val="-4"/>
        </w:rPr>
        <w:t xml:space="preserve"> </w:t>
      </w:r>
      <w:r>
        <w:rPr>
          <w:color w:val="231F20"/>
        </w:rPr>
        <w:t>utsagnene</w:t>
      </w:r>
      <w:r>
        <w:rPr>
          <w:color w:val="231F20"/>
          <w:spacing w:val="-4"/>
        </w:rPr>
        <w:t xml:space="preserve"> </w:t>
      </w:r>
      <w:r>
        <w:rPr>
          <w:color w:val="231F20"/>
        </w:rPr>
        <w:t>fra</w:t>
      </w:r>
      <w:r>
        <w:rPr>
          <w:color w:val="231F20"/>
          <w:spacing w:val="-4"/>
        </w:rPr>
        <w:t xml:space="preserve"> </w:t>
      </w:r>
      <w:r>
        <w:rPr>
          <w:color w:val="231F20"/>
        </w:rPr>
        <w:t>terapeuten</w:t>
      </w:r>
      <w:r>
        <w:rPr>
          <w:color w:val="231F20"/>
          <w:spacing w:val="-4"/>
        </w:rPr>
        <w:t xml:space="preserve"> </w:t>
      </w:r>
      <w:r>
        <w:rPr>
          <w:color w:val="231F20"/>
        </w:rPr>
        <w:t>er</w:t>
      </w:r>
      <w:r>
        <w:rPr>
          <w:color w:val="231F20"/>
          <w:spacing w:val="-4"/>
        </w:rPr>
        <w:t xml:space="preserve"> </w:t>
      </w:r>
      <w:r>
        <w:rPr>
          <w:color w:val="231F20"/>
        </w:rPr>
        <w:t>å</w:t>
      </w:r>
      <w:r>
        <w:rPr>
          <w:color w:val="231F20"/>
          <w:spacing w:val="-4"/>
        </w:rPr>
        <w:t xml:space="preserve"> </w:t>
      </w:r>
      <w:r>
        <w:rPr>
          <w:color w:val="231F20"/>
        </w:rPr>
        <w:t>sikre</w:t>
      </w:r>
      <w:r>
        <w:rPr>
          <w:color w:val="231F20"/>
          <w:spacing w:val="-4"/>
        </w:rPr>
        <w:t xml:space="preserve"> </w:t>
      </w:r>
      <w:r>
        <w:rPr>
          <w:color w:val="231F20"/>
        </w:rPr>
        <w:t>at</w:t>
      </w:r>
      <w:r>
        <w:rPr>
          <w:color w:val="231F20"/>
          <w:spacing w:val="-4"/>
        </w:rPr>
        <w:t xml:space="preserve"> </w:t>
      </w:r>
      <w:r>
        <w:rPr>
          <w:color w:val="231F20"/>
        </w:rPr>
        <w:t>klientene</w:t>
      </w:r>
      <w:r>
        <w:rPr>
          <w:color w:val="231F20"/>
          <w:spacing w:val="-4"/>
        </w:rPr>
        <w:t xml:space="preserve"> </w:t>
      </w:r>
      <w:r>
        <w:rPr>
          <w:color w:val="231F20"/>
        </w:rPr>
        <w:t>fo- kuserer på de endringsprosessene som er iverksatt. Vi har tre typer: prosessopprett- holdende,</w:t>
      </w:r>
      <w:r>
        <w:rPr>
          <w:color w:val="231F20"/>
          <w:spacing w:val="-3"/>
        </w:rPr>
        <w:t xml:space="preserve"> </w:t>
      </w:r>
      <w:r>
        <w:rPr>
          <w:color w:val="231F20"/>
        </w:rPr>
        <w:t>tilstandsavbrytende</w:t>
      </w:r>
      <w:r>
        <w:rPr>
          <w:color w:val="231F20"/>
          <w:spacing w:val="-3"/>
        </w:rPr>
        <w:t xml:space="preserve"> </w:t>
      </w:r>
      <w:r>
        <w:rPr>
          <w:color w:val="231F20"/>
        </w:rPr>
        <w:t>og</w:t>
      </w:r>
      <w:r>
        <w:rPr>
          <w:color w:val="231F20"/>
          <w:spacing w:val="-3"/>
        </w:rPr>
        <w:t xml:space="preserve"> </w:t>
      </w:r>
      <w:r>
        <w:rPr>
          <w:color w:val="231F20"/>
        </w:rPr>
        <w:t>prosessavbrytende</w:t>
      </w:r>
      <w:r>
        <w:rPr>
          <w:color w:val="231F20"/>
          <w:spacing w:val="-3"/>
        </w:rPr>
        <w:t xml:space="preserve"> </w:t>
      </w:r>
      <w:r>
        <w:rPr>
          <w:color w:val="231F20"/>
        </w:rPr>
        <w:t>utsagn.</w:t>
      </w:r>
      <w:r>
        <w:rPr>
          <w:color w:val="231F20"/>
          <w:spacing w:val="-3"/>
        </w:rPr>
        <w:t xml:space="preserve"> </w:t>
      </w:r>
      <w:r>
        <w:rPr>
          <w:color w:val="231F20"/>
        </w:rPr>
        <w:t>Prosessopprettholdende utsagn hjelper klientene til ikke å fortape seg i sine ubehagelige opplevelser mens de forteller,</w:t>
      </w:r>
      <w:r>
        <w:rPr>
          <w:color w:val="231F20"/>
          <w:spacing w:val="-9"/>
        </w:rPr>
        <w:t xml:space="preserve"> </w:t>
      </w:r>
      <w:r>
        <w:rPr>
          <w:color w:val="231F20"/>
        </w:rPr>
        <w:t>noe</w:t>
      </w:r>
      <w:r>
        <w:rPr>
          <w:color w:val="231F20"/>
          <w:spacing w:val="-9"/>
        </w:rPr>
        <w:t xml:space="preserve"> </w:t>
      </w:r>
      <w:r>
        <w:rPr>
          <w:color w:val="231F20"/>
        </w:rPr>
        <w:t>som</w:t>
      </w:r>
      <w:r>
        <w:rPr>
          <w:color w:val="231F20"/>
          <w:spacing w:val="-9"/>
        </w:rPr>
        <w:t xml:space="preserve"> </w:t>
      </w:r>
      <w:r>
        <w:rPr>
          <w:color w:val="231F20"/>
        </w:rPr>
        <w:t>kan</w:t>
      </w:r>
      <w:r>
        <w:rPr>
          <w:color w:val="231F20"/>
          <w:spacing w:val="-9"/>
        </w:rPr>
        <w:t xml:space="preserve"> </w:t>
      </w:r>
      <w:r>
        <w:rPr>
          <w:color w:val="231F20"/>
        </w:rPr>
        <w:t>skje</w:t>
      </w:r>
      <w:r>
        <w:rPr>
          <w:color w:val="231F20"/>
          <w:spacing w:val="-9"/>
        </w:rPr>
        <w:t xml:space="preserve"> </w:t>
      </w:r>
      <w:r>
        <w:rPr>
          <w:color w:val="231F20"/>
        </w:rPr>
        <w:t>dersom</w:t>
      </w:r>
      <w:r>
        <w:rPr>
          <w:color w:val="231F20"/>
          <w:spacing w:val="-9"/>
        </w:rPr>
        <w:t xml:space="preserve"> </w:t>
      </w:r>
      <w:r>
        <w:rPr>
          <w:color w:val="231F20"/>
        </w:rPr>
        <w:t>de</w:t>
      </w:r>
      <w:r>
        <w:rPr>
          <w:color w:val="231F20"/>
          <w:spacing w:val="-9"/>
        </w:rPr>
        <w:t xml:space="preserve"> </w:t>
      </w:r>
      <w:r>
        <w:rPr>
          <w:color w:val="231F20"/>
        </w:rPr>
        <w:t>støter</w:t>
      </w:r>
      <w:r>
        <w:rPr>
          <w:color w:val="231F20"/>
          <w:spacing w:val="-9"/>
        </w:rPr>
        <w:t xml:space="preserve"> </w:t>
      </w:r>
      <w:r>
        <w:rPr>
          <w:color w:val="231F20"/>
        </w:rPr>
        <w:t>på</w:t>
      </w:r>
      <w:r>
        <w:rPr>
          <w:color w:val="231F20"/>
          <w:spacing w:val="-9"/>
        </w:rPr>
        <w:t xml:space="preserve"> </w:t>
      </w:r>
      <w:r>
        <w:rPr>
          <w:color w:val="231F20"/>
        </w:rPr>
        <w:t>noe</w:t>
      </w:r>
      <w:r>
        <w:rPr>
          <w:color w:val="231F20"/>
          <w:spacing w:val="-9"/>
        </w:rPr>
        <w:t xml:space="preserve"> </w:t>
      </w:r>
      <w:r>
        <w:rPr>
          <w:color w:val="231F20"/>
        </w:rPr>
        <w:t>traumatisk.</w:t>
      </w:r>
      <w:r>
        <w:rPr>
          <w:color w:val="231F20"/>
          <w:spacing w:val="-9"/>
        </w:rPr>
        <w:t xml:space="preserve"> </w:t>
      </w:r>
      <w:r>
        <w:rPr>
          <w:color w:val="231F20"/>
        </w:rPr>
        <w:t>Gjennom</w:t>
      </w:r>
      <w:r>
        <w:rPr>
          <w:color w:val="231F20"/>
          <w:spacing w:val="-9"/>
        </w:rPr>
        <w:t xml:space="preserve"> </w:t>
      </w:r>
      <w:r>
        <w:rPr>
          <w:color w:val="231F20"/>
        </w:rPr>
        <w:t>prosessopp- rettholdende</w:t>
      </w:r>
      <w:r>
        <w:rPr>
          <w:color w:val="231F20"/>
          <w:spacing w:val="-3"/>
        </w:rPr>
        <w:t xml:space="preserve"> </w:t>
      </w:r>
      <w:r>
        <w:rPr>
          <w:color w:val="231F20"/>
        </w:rPr>
        <w:t>utsagn</w:t>
      </w:r>
      <w:r>
        <w:rPr>
          <w:color w:val="231F20"/>
          <w:spacing w:val="-3"/>
        </w:rPr>
        <w:t xml:space="preserve"> </w:t>
      </w:r>
      <w:r>
        <w:rPr>
          <w:color w:val="231F20"/>
        </w:rPr>
        <w:t>guider</w:t>
      </w:r>
      <w:r>
        <w:rPr>
          <w:color w:val="231F20"/>
          <w:spacing w:val="-3"/>
        </w:rPr>
        <w:t xml:space="preserve"> </w:t>
      </w:r>
      <w:r>
        <w:rPr>
          <w:color w:val="231F20"/>
        </w:rPr>
        <w:t>terapeuten</w:t>
      </w:r>
      <w:r>
        <w:rPr>
          <w:color w:val="231F20"/>
          <w:spacing w:val="-3"/>
        </w:rPr>
        <w:t xml:space="preserve"> </w:t>
      </w:r>
      <w:r>
        <w:rPr>
          <w:color w:val="231F20"/>
        </w:rPr>
        <w:t>klienten</w:t>
      </w:r>
      <w:r>
        <w:rPr>
          <w:color w:val="231F20"/>
          <w:spacing w:val="-3"/>
        </w:rPr>
        <w:t xml:space="preserve"> </w:t>
      </w:r>
      <w:r>
        <w:rPr>
          <w:color w:val="231F20"/>
        </w:rPr>
        <w:t>gjennom</w:t>
      </w:r>
      <w:r>
        <w:rPr>
          <w:color w:val="231F20"/>
          <w:spacing w:val="-3"/>
        </w:rPr>
        <w:t xml:space="preserve"> </w:t>
      </w:r>
      <w:r>
        <w:rPr>
          <w:color w:val="231F20"/>
        </w:rPr>
        <w:t>de</w:t>
      </w:r>
      <w:r>
        <w:rPr>
          <w:color w:val="231F20"/>
          <w:spacing w:val="-3"/>
        </w:rPr>
        <w:t xml:space="preserve"> </w:t>
      </w:r>
      <w:r>
        <w:rPr>
          <w:color w:val="231F20"/>
        </w:rPr>
        <w:t>mentale</w:t>
      </w:r>
      <w:r>
        <w:rPr>
          <w:color w:val="231F20"/>
          <w:spacing w:val="-3"/>
        </w:rPr>
        <w:t xml:space="preserve"> </w:t>
      </w:r>
      <w:r>
        <w:rPr>
          <w:color w:val="231F20"/>
        </w:rPr>
        <w:t xml:space="preserve">endringsproses- </w:t>
      </w:r>
      <w:r>
        <w:rPr>
          <w:color w:val="231F20"/>
          <w:spacing w:val="-4"/>
        </w:rPr>
        <w:t>sene.</w:t>
      </w:r>
    </w:p>
    <w:p w14:paraId="6EDEBA70" w14:textId="77777777" w:rsidR="001419A2" w:rsidRDefault="00000000">
      <w:pPr>
        <w:pStyle w:val="Brdtekst"/>
        <w:ind w:left="330" w:right="100" w:firstLine="283"/>
      </w:pPr>
      <w:r>
        <w:rPr>
          <w:color w:val="231F20"/>
        </w:rPr>
        <w:t>Hvorvidt</w:t>
      </w:r>
      <w:r>
        <w:rPr>
          <w:color w:val="231F20"/>
          <w:spacing w:val="-7"/>
        </w:rPr>
        <w:t xml:space="preserve"> </w:t>
      </w:r>
      <w:r>
        <w:rPr>
          <w:color w:val="231F20"/>
        </w:rPr>
        <w:t>et</w:t>
      </w:r>
      <w:r>
        <w:rPr>
          <w:color w:val="231F20"/>
          <w:spacing w:val="-7"/>
        </w:rPr>
        <w:t xml:space="preserve"> </w:t>
      </w:r>
      <w:r>
        <w:rPr>
          <w:color w:val="231F20"/>
        </w:rPr>
        <w:t>utsagn</w:t>
      </w:r>
      <w:r>
        <w:rPr>
          <w:color w:val="231F20"/>
          <w:spacing w:val="-7"/>
        </w:rPr>
        <w:t xml:space="preserve"> </w:t>
      </w:r>
      <w:r>
        <w:rPr>
          <w:color w:val="231F20"/>
        </w:rPr>
        <w:t>fungerer</w:t>
      </w:r>
      <w:r>
        <w:rPr>
          <w:color w:val="231F20"/>
          <w:spacing w:val="-7"/>
        </w:rPr>
        <w:t xml:space="preserve"> </w:t>
      </w:r>
      <w:r>
        <w:rPr>
          <w:color w:val="231F20"/>
        </w:rPr>
        <w:t>som</w:t>
      </w:r>
      <w:r>
        <w:rPr>
          <w:color w:val="231F20"/>
          <w:spacing w:val="-7"/>
        </w:rPr>
        <w:t xml:space="preserve"> </w:t>
      </w:r>
      <w:r>
        <w:rPr>
          <w:color w:val="231F20"/>
        </w:rPr>
        <w:t>prosessavbrytende</w:t>
      </w:r>
      <w:r>
        <w:rPr>
          <w:color w:val="231F20"/>
          <w:spacing w:val="-7"/>
        </w:rPr>
        <w:t xml:space="preserve"> </w:t>
      </w:r>
      <w:r>
        <w:rPr>
          <w:color w:val="231F20"/>
        </w:rPr>
        <w:t>eller</w:t>
      </w:r>
      <w:r>
        <w:rPr>
          <w:color w:val="231F20"/>
          <w:spacing w:val="-7"/>
        </w:rPr>
        <w:t xml:space="preserve"> </w:t>
      </w:r>
      <w:r>
        <w:rPr>
          <w:color w:val="231F20"/>
        </w:rPr>
        <w:t>prosessopprettholdende, blir bestemt av den sammenhengen som utsagnet formidles innenfor, og av de inter- vensjonene som følger etter utsagnet. Av og til fungerer utsagn med en prosessopp- rettholdende</w:t>
      </w:r>
      <w:r>
        <w:rPr>
          <w:color w:val="231F20"/>
          <w:spacing w:val="-11"/>
        </w:rPr>
        <w:t xml:space="preserve"> </w:t>
      </w:r>
      <w:r>
        <w:rPr>
          <w:color w:val="231F20"/>
        </w:rPr>
        <w:t>ordlyd</w:t>
      </w:r>
      <w:r>
        <w:rPr>
          <w:color w:val="231F20"/>
          <w:spacing w:val="-11"/>
        </w:rPr>
        <w:t xml:space="preserve"> </w:t>
      </w:r>
      <w:r>
        <w:rPr>
          <w:color w:val="231F20"/>
        </w:rPr>
        <w:t>som</w:t>
      </w:r>
      <w:r>
        <w:rPr>
          <w:color w:val="231F20"/>
          <w:spacing w:val="-11"/>
        </w:rPr>
        <w:t xml:space="preserve"> </w:t>
      </w:r>
      <w:r>
        <w:rPr>
          <w:color w:val="231F20"/>
        </w:rPr>
        <w:t>prosessavbrytende</w:t>
      </w:r>
      <w:r>
        <w:rPr>
          <w:color w:val="231F20"/>
          <w:spacing w:val="-11"/>
        </w:rPr>
        <w:t xml:space="preserve"> </w:t>
      </w:r>
      <w:r>
        <w:rPr>
          <w:color w:val="231F20"/>
        </w:rPr>
        <w:t>utsagn</w:t>
      </w:r>
      <w:r>
        <w:rPr>
          <w:color w:val="231F20"/>
          <w:spacing w:val="-11"/>
        </w:rPr>
        <w:t xml:space="preserve"> </w:t>
      </w:r>
      <w:r>
        <w:rPr>
          <w:color w:val="231F20"/>
        </w:rPr>
        <w:t>ved</w:t>
      </w:r>
      <w:r>
        <w:rPr>
          <w:color w:val="231F20"/>
          <w:spacing w:val="-11"/>
        </w:rPr>
        <w:t xml:space="preserve"> </w:t>
      </w:r>
      <w:r>
        <w:rPr>
          <w:color w:val="231F20"/>
        </w:rPr>
        <w:t>at</w:t>
      </w:r>
      <w:r>
        <w:rPr>
          <w:color w:val="231F20"/>
          <w:spacing w:val="-11"/>
        </w:rPr>
        <w:t xml:space="preserve"> </w:t>
      </w:r>
      <w:r>
        <w:rPr>
          <w:color w:val="231F20"/>
        </w:rPr>
        <w:t>de</w:t>
      </w:r>
      <w:r>
        <w:rPr>
          <w:color w:val="231F20"/>
          <w:spacing w:val="-11"/>
        </w:rPr>
        <w:t xml:space="preserve"> </w:t>
      </w:r>
      <w:r>
        <w:rPr>
          <w:color w:val="231F20"/>
        </w:rPr>
        <w:t>gir</w:t>
      </w:r>
      <w:r>
        <w:rPr>
          <w:color w:val="231F20"/>
          <w:spacing w:val="-11"/>
        </w:rPr>
        <w:t xml:space="preserve"> </w:t>
      </w:r>
      <w:r>
        <w:rPr>
          <w:color w:val="231F20"/>
        </w:rPr>
        <w:t>klienten</w:t>
      </w:r>
      <w:r>
        <w:rPr>
          <w:color w:val="231F20"/>
          <w:spacing w:val="-11"/>
        </w:rPr>
        <w:t xml:space="preserve"> </w:t>
      </w:r>
      <w:r>
        <w:rPr>
          <w:color w:val="231F20"/>
        </w:rPr>
        <w:t>anledning</w:t>
      </w:r>
      <w:r>
        <w:rPr>
          <w:color w:val="231F20"/>
          <w:spacing w:val="-11"/>
        </w:rPr>
        <w:t xml:space="preserve"> </w:t>
      </w:r>
      <w:r>
        <w:rPr>
          <w:color w:val="231F20"/>
        </w:rPr>
        <w:t>til litt hvile i behandlingen.</w:t>
      </w:r>
    </w:p>
    <w:p w14:paraId="71A356FE" w14:textId="77777777" w:rsidR="001419A2" w:rsidRDefault="00000000">
      <w:pPr>
        <w:pStyle w:val="Brdtekst"/>
        <w:spacing w:line="248" w:lineRule="exact"/>
        <w:ind w:left="330"/>
      </w:pPr>
      <w:r>
        <w:rPr>
          <w:color w:val="231F20"/>
        </w:rPr>
        <w:t>Eksempler</w:t>
      </w:r>
      <w:r>
        <w:rPr>
          <w:color w:val="231F20"/>
          <w:spacing w:val="-6"/>
        </w:rPr>
        <w:t xml:space="preserve"> </w:t>
      </w:r>
      <w:r>
        <w:rPr>
          <w:color w:val="231F20"/>
        </w:rPr>
        <w:t>på</w:t>
      </w:r>
      <w:r>
        <w:rPr>
          <w:color w:val="231F20"/>
          <w:spacing w:val="-6"/>
        </w:rPr>
        <w:t xml:space="preserve"> </w:t>
      </w:r>
      <w:r>
        <w:rPr>
          <w:color w:val="231F20"/>
        </w:rPr>
        <w:t>prosessopprettholdende</w:t>
      </w:r>
      <w:r>
        <w:rPr>
          <w:color w:val="231F20"/>
          <w:spacing w:val="-6"/>
        </w:rPr>
        <w:t xml:space="preserve"> </w:t>
      </w:r>
      <w:r>
        <w:rPr>
          <w:color w:val="231F20"/>
        </w:rPr>
        <w:t>utsagn</w:t>
      </w:r>
      <w:r>
        <w:rPr>
          <w:color w:val="231F20"/>
          <w:spacing w:val="-6"/>
        </w:rPr>
        <w:t xml:space="preserve"> </w:t>
      </w:r>
      <w:r>
        <w:rPr>
          <w:color w:val="231F20"/>
        </w:rPr>
        <w:t>fra</w:t>
      </w:r>
      <w:r>
        <w:rPr>
          <w:color w:val="231F20"/>
          <w:spacing w:val="-5"/>
        </w:rPr>
        <w:t xml:space="preserve"> </w:t>
      </w:r>
      <w:r>
        <w:rPr>
          <w:color w:val="231F20"/>
          <w:spacing w:val="-2"/>
        </w:rPr>
        <w:t>terapeut:</w:t>
      </w:r>
    </w:p>
    <w:p w14:paraId="224D354D" w14:textId="77777777" w:rsidR="001419A2" w:rsidRDefault="00000000">
      <w:pPr>
        <w:pStyle w:val="Listeavsnitt"/>
        <w:numPr>
          <w:ilvl w:val="0"/>
          <w:numId w:val="9"/>
        </w:numPr>
        <w:tabs>
          <w:tab w:val="left" w:pos="1050"/>
        </w:tabs>
        <w:spacing w:before="3" w:line="230" w:lineRule="auto"/>
        <w:ind w:right="101"/>
      </w:pPr>
      <w:r>
        <w:rPr>
          <w:color w:val="231F20"/>
        </w:rPr>
        <w:t>”Og så kommer du ut … og så … ikke anstreng deg eller press deg til å føle noe,</w:t>
      </w:r>
      <w:r>
        <w:rPr>
          <w:color w:val="231F20"/>
          <w:spacing w:val="-1"/>
        </w:rPr>
        <w:t xml:space="preserve"> </w:t>
      </w:r>
      <w:r>
        <w:rPr>
          <w:color w:val="231F20"/>
        </w:rPr>
        <w:t>ting</w:t>
      </w:r>
      <w:r>
        <w:rPr>
          <w:color w:val="231F20"/>
          <w:spacing w:val="-1"/>
        </w:rPr>
        <w:t xml:space="preserve"> </w:t>
      </w:r>
      <w:r>
        <w:rPr>
          <w:color w:val="231F20"/>
        </w:rPr>
        <w:t>bare</w:t>
      </w:r>
      <w:r>
        <w:rPr>
          <w:color w:val="231F20"/>
          <w:spacing w:val="-1"/>
        </w:rPr>
        <w:t xml:space="preserve"> </w:t>
      </w:r>
      <w:r>
        <w:rPr>
          <w:color w:val="231F20"/>
        </w:rPr>
        <w:t>skjer.</w:t>
      </w:r>
      <w:r>
        <w:rPr>
          <w:color w:val="231F20"/>
          <w:spacing w:val="-1"/>
        </w:rPr>
        <w:t xml:space="preserve"> </w:t>
      </w:r>
      <w:r>
        <w:rPr>
          <w:color w:val="231F20"/>
        </w:rPr>
        <w:t>Hva</w:t>
      </w:r>
      <w:r>
        <w:rPr>
          <w:color w:val="231F20"/>
          <w:spacing w:val="-1"/>
        </w:rPr>
        <w:t xml:space="preserve"> </w:t>
      </w:r>
      <w:r>
        <w:rPr>
          <w:color w:val="231F20"/>
        </w:rPr>
        <w:t>skjer</w:t>
      </w:r>
      <w:r>
        <w:rPr>
          <w:color w:val="231F20"/>
          <w:spacing w:val="-1"/>
        </w:rPr>
        <w:t xml:space="preserve"> </w:t>
      </w:r>
      <w:r>
        <w:rPr>
          <w:color w:val="231F20"/>
        </w:rPr>
        <w:t>nå</w:t>
      </w:r>
      <w:r>
        <w:rPr>
          <w:color w:val="231F20"/>
          <w:spacing w:val="-1"/>
        </w:rPr>
        <w:t xml:space="preserve"> </w:t>
      </w:r>
      <w:r>
        <w:rPr>
          <w:color w:val="231F20"/>
        </w:rPr>
        <w:t>når</w:t>
      </w:r>
      <w:r>
        <w:rPr>
          <w:color w:val="231F20"/>
          <w:spacing w:val="-1"/>
        </w:rPr>
        <w:t xml:space="preserve"> </w:t>
      </w:r>
      <w:r>
        <w:rPr>
          <w:color w:val="231F20"/>
        </w:rPr>
        <w:t>det</w:t>
      </w:r>
      <w:r>
        <w:rPr>
          <w:color w:val="231F20"/>
          <w:spacing w:val="-1"/>
        </w:rPr>
        <w:t xml:space="preserve"> </w:t>
      </w:r>
      <w:r>
        <w:rPr>
          <w:color w:val="231F20"/>
        </w:rPr>
        <w:t>skjer?”</w:t>
      </w:r>
      <w:r>
        <w:rPr>
          <w:color w:val="231F20"/>
          <w:spacing w:val="-1"/>
        </w:rPr>
        <w:t xml:space="preserve"> </w:t>
      </w:r>
      <w:r>
        <w:rPr>
          <w:color w:val="231F20"/>
        </w:rPr>
        <w:t>(Her</w:t>
      </w:r>
      <w:r>
        <w:rPr>
          <w:color w:val="231F20"/>
          <w:spacing w:val="-1"/>
        </w:rPr>
        <w:t xml:space="preserve"> </w:t>
      </w:r>
      <w:r>
        <w:rPr>
          <w:color w:val="231F20"/>
        </w:rPr>
        <w:t>guides</w:t>
      </w:r>
      <w:r>
        <w:rPr>
          <w:color w:val="231F20"/>
          <w:spacing w:val="-1"/>
        </w:rPr>
        <w:t xml:space="preserve"> </w:t>
      </w:r>
      <w:r>
        <w:rPr>
          <w:color w:val="231F20"/>
        </w:rPr>
        <w:t>klienten</w:t>
      </w:r>
      <w:r>
        <w:rPr>
          <w:color w:val="231F20"/>
          <w:spacing w:val="-1"/>
        </w:rPr>
        <w:t xml:space="preserve"> </w:t>
      </w:r>
      <w:r>
        <w:rPr>
          <w:color w:val="231F20"/>
        </w:rPr>
        <w:t>videre)</w:t>
      </w:r>
    </w:p>
    <w:p w14:paraId="07029B86" w14:textId="77777777" w:rsidR="001419A2" w:rsidRDefault="00000000">
      <w:pPr>
        <w:pStyle w:val="Listeavsnitt"/>
        <w:numPr>
          <w:ilvl w:val="0"/>
          <w:numId w:val="9"/>
        </w:numPr>
        <w:tabs>
          <w:tab w:val="left" w:pos="1050"/>
        </w:tabs>
        <w:spacing w:line="230" w:lineRule="auto"/>
        <w:ind w:right="102"/>
      </w:pPr>
      <w:r>
        <w:rPr>
          <w:color w:val="231F20"/>
        </w:rPr>
        <w:t>”Når situasjonen gradvis avsluttes og dere går fra hverandre, hva skjer nå?” (Her holdes klienten i gang).</w:t>
      </w:r>
    </w:p>
    <w:p w14:paraId="0A152146" w14:textId="77777777" w:rsidR="001419A2" w:rsidRDefault="00000000">
      <w:pPr>
        <w:pStyle w:val="Listeavsnitt"/>
        <w:numPr>
          <w:ilvl w:val="0"/>
          <w:numId w:val="9"/>
        </w:numPr>
        <w:tabs>
          <w:tab w:val="left" w:pos="1050"/>
        </w:tabs>
        <w:spacing w:line="249" w:lineRule="exact"/>
        <w:ind w:hanging="340"/>
      </w:pPr>
      <w:r>
        <w:rPr>
          <w:color w:val="231F20"/>
        </w:rPr>
        <w:t>”Og</w:t>
      </w:r>
      <w:r>
        <w:rPr>
          <w:color w:val="231F20"/>
          <w:spacing w:val="-4"/>
        </w:rPr>
        <w:t xml:space="preserve"> </w:t>
      </w:r>
      <w:r>
        <w:rPr>
          <w:color w:val="231F20"/>
        </w:rPr>
        <w:t>så</w:t>
      </w:r>
      <w:r>
        <w:rPr>
          <w:color w:val="231F20"/>
          <w:spacing w:val="-4"/>
        </w:rPr>
        <w:t xml:space="preserve"> </w:t>
      </w:r>
      <w:r>
        <w:rPr>
          <w:color w:val="231F20"/>
        </w:rPr>
        <w:t>går</w:t>
      </w:r>
      <w:r>
        <w:rPr>
          <w:color w:val="231F20"/>
          <w:spacing w:val="-4"/>
        </w:rPr>
        <w:t xml:space="preserve"> </w:t>
      </w:r>
      <w:r>
        <w:rPr>
          <w:color w:val="231F20"/>
        </w:rPr>
        <w:t>du</w:t>
      </w:r>
      <w:r>
        <w:rPr>
          <w:color w:val="231F20"/>
          <w:spacing w:val="-4"/>
        </w:rPr>
        <w:t xml:space="preserve"> </w:t>
      </w:r>
      <w:r>
        <w:rPr>
          <w:color w:val="231F20"/>
        </w:rPr>
        <w:t>løs</w:t>
      </w:r>
      <w:r>
        <w:rPr>
          <w:color w:val="231F20"/>
          <w:spacing w:val="-4"/>
        </w:rPr>
        <w:t xml:space="preserve"> </w:t>
      </w:r>
      <w:r>
        <w:rPr>
          <w:color w:val="231F20"/>
        </w:rPr>
        <w:t>på</w:t>
      </w:r>
      <w:r>
        <w:rPr>
          <w:color w:val="231F20"/>
          <w:spacing w:val="-4"/>
        </w:rPr>
        <w:t xml:space="preserve"> </w:t>
      </w:r>
      <w:r>
        <w:rPr>
          <w:color w:val="231F20"/>
        </w:rPr>
        <w:t>neste</w:t>
      </w:r>
      <w:r>
        <w:rPr>
          <w:color w:val="231F20"/>
          <w:spacing w:val="-4"/>
        </w:rPr>
        <w:t xml:space="preserve"> </w:t>
      </w:r>
      <w:r>
        <w:rPr>
          <w:color w:val="231F20"/>
        </w:rPr>
        <w:t>utfordring”</w:t>
      </w:r>
      <w:r>
        <w:rPr>
          <w:color w:val="231F20"/>
          <w:spacing w:val="-4"/>
        </w:rPr>
        <w:t xml:space="preserve"> </w:t>
      </w:r>
      <w:r>
        <w:rPr>
          <w:color w:val="231F20"/>
        </w:rPr>
        <w:t>(her</w:t>
      </w:r>
      <w:r>
        <w:rPr>
          <w:color w:val="231F20"/>
          <w:spacing w:val="-4"/>
        </w:rPr>
        <w:t xml:space="preserve"> </w:t>
      </w:r>
      <w:r>
        <w:rPr>
          <w:color w:val="231F20"/>
        </w:rPr>
        <w:t>ledes</w:t>
      </w:r>
      <w:r>
        <w:rPr>
          <w:color w:val="231F20"/>
          <w:spacing w:val="-4"/>
        </w:rPr>
        <w:t xml:space="preserve"> </w:t>
      </w:r>
      <w:r>
        <w:rPr>
          <w:color w:val="231F20"/>
        </w:rPr>
        <w:t>klienten</w:t>
      </w:r>
      <w:r>
        <w:rPr>
          <w:color w:val="231F20"/>
          <w:spacing w:val="-3"/>
        </w:rPr>
        <w:t xml:space="preserve"> </w:t>
      </w:r>
      <w:r>
        <w:rPr>
          <w:color w:val="231F20"/>
          <w:spacing w:val="-2"/>
        </w:rPr>
        <w:t>videre).</w:t>
      </w:r>
    </w:p>
    <w:p w14:paraId="67AA39BE" w14:textId="77777777" w:rsidR="001419A2" w:rsidRDefault="00000000">
      <w:pPr>
        <w:pStyle w:val="Listeavsnitt"/>
        <w:numPr>
          <w:ilvl w:val="0"/>
          <w:numId w:val="9"/>
        </w:numPr>
        <w:tabs>
          <w:tab w:val="left" w:pos="1050"/>
        </w:tabs>
        <w:spacing w:before="2" w:line="230" w:lineRule="auto"/>
        <w:ind w:right="790"/>
      </w:pPr>
      <w:r>
        <w:rPr>
          <w:color w:val="231F20"/>
        </w:rPr>
        <w:t>”Hvis</w:t>
      </w:r>
      <w:r>
        <w:rPr>
          <w:color w:val="231F20"/>
          <w:spacing w:val="-5"/>
        </w:rPr>
        <w:t xml:space="preserve"> </w:t>
      </w:r>
      <w:r>
        <w:rPr>
          <w:color w:val="231F20"/>
        </w:rPr>
        <w:t>du</w:t>
      </w:r>
      <w:r>
        <w:rPr>
          <w:color w:val="231F20"/>
          <w:spacing w:val="-5"/>
        </w:rPr>
        <w:t xml:space="preserve"> </w:t>
      </w:r>
      <w:r>
        <w:rPr>
          <w:color w:val="231F20"/>
        </w:rPr>
        <w:t>tar</w:t>
      </w:r>
      <w:r>
        <w:rPr>
          <w:color w:val="231F20"/>
          <w:spacing w:val="-5"/>
        </w:rPr>
        <w:t xml:space="preserve"> </w:t>
      </w:r>
      <w:r>
        <w:rPr>
          <w:color w:val="231F20"/>
        </w:rPr>
        <w:t>deg</w:t>
      </w:r>
      <w:r>
        <w:rPr>
          <w:color w:val="231F20"/>
          <w:spacing w:val="-5"/>
        </w:rPr>
        <w:t xml:space="preserve"> </w:t>
      </w:r>
      <w:r>
        <w:rPr>
          <w:color w:val="231F20"/>
        </w:rPr>
        <w:t>litt</w:t>
      </w:r>
      <w:r>
        <w:rPr>
          <w:color w:val="231F20"/>
          <w:spacing w:val="-5"/>
        </w:rPr>
        <w:t xml:space="preserve"> </w:t>
      </w:r>
      <w:r>
        <w:rPr>
          <w:color w:val="231F20"/>
        </w:rPr>
        <w:t>god</w:t>
      </w:r>
      <w:r>
        <w:rPr>
          <w:color w:val="231F20"/>
          <w:spacing w:val="-5"/>
        </w:rPr>
        <w:t xml:space="preserve"> </w:t>
      </w:r>
      <w:r>
        <w:rPr>
          <w:color w:val="231F20"/>
        </w:rPr>
        <w:t>tid,</w:t>
      </w:r>
      <w:r>
        <w:rPr>
          <w:color w:val="231F20"/>
          <w:spacing w:val="-5"/>
        </w:rPr>
        <w:t xml:space="preserve"> </w:t>
      </w:r>
      <w:r>
        <w:rPr>
          <w:color w:val="231F20"/>
        </w:rPr>
        <w:t>hva</w:t>
      </w:r>
      <w:r>
        <w:rPr>
          <w:color w:val="231F20"/>
          <w:spacing w:val="-5"/>
        </w:rPr>
        <w:t xml:space="preserve"> </w:t>
      </w:r>
      <w:r>
        <w:rPr>
          <w:color w:val="231F20"/>
        </w:rPr>
        <w:t>skjer</w:t>
      </w:r>
      <w:r>
        <w:rPr>
          <w:color w:val="231F20"/>
          <w:spacing w:val="-5"/>
        </w:rPr>
        <w:t xml:space="preserve"> </w:t>
      </w:r>
      <w:r>
        <w:rPr>
          <w:color w:val="231F20"/>
        </w:rPr>
        <w:t>da?”</w:t>
      </w:r>
      <w:r>
        <w:rPr>
          <w:color w:val="231F20"/>
          <w:spacing w:val="-5"/>
        </w:rPr>
        <w:t xml:space="preserve"> </w:t>
      </w:r>
      <w:r>
        <w:rPr>
          <w:color w:val="231F20"/>
        </w:rPr>
        <w:t>(Her</w:t>
      </w:r>
      <w:r>
        <w:rPr>
          <w:color w:val="231F20"/>
          <w:spacing w:val="-5"/>
        </w:rPr>
        <w:t xml:space="preserve"> </w:t>
      </w:r>
      <w:r>
        <w:rPr>
          <w:color w:val="231F20"/>
        </w:rPr>
        <w:t>forberedes</w:t>
      </w:r>
      <w:r>
        <w:rPr>
          <w:color w:val="231F20"/>
          <w:spacing w:val="-5"/>
        </w:rPr>
        <w:t xml:space="preserve"> </w:t>
      </w:r>
      <w:r>
        <w:rPr>
          <w:color w:val="231F20"/>
        </w:rPr>
        <w:t>det</w:t>
      </w:r>
      <w:r>
        <w:rPr>
          <w:color w:val="231F20"/>
          <w:spacing w:val="-5"/>
        </w:rPr>
        <w:t xml:space="preserve"> </w:t>
      </w:r>
      <w:r>
        <w:rPr>
          <w:color w:val="231F20"/>
        </w:rPr>
        <w:t xml:space="preserve">videre </w:t>
      </w:r>
      <w:r>
        <w:rPr>
          <w:color w:val="231F20"/>
          <w:spacing w:val="-2"/>
        </w:rPr>
        <w:t>forløpet).</w:t>
      </w:r>
    </w:p>
    <w:p w14:paraId="08761A86" w14:textId="77777777" w:rsidR="001419A2" w:rsidRDefault="00000000">
      <w:pPr>
        <w:pStyle w:val="Overskrift5"/>
        <w:spacing w:before="219"/>
      </w:pPr>
      <w:r>
        <w:rPr>
          <w:color w:val="231F20"/>
          <w:spacing w:val="-2"/>
        </w:rPr>
        <w:t>Tilstandsavbrytende</w:t>
      </w:r>
      <w:r>
        <w:rPr>
          <w:color w:val="231F20"/>
          <w:spacing w:val="17"/>
        </w:rPr>
        <w:t xml:space="preserve"> </w:t>
      </w:r>
      <w:r>
        <w:rPr>
          <w:color w:val="231F20"/>
          <w:spacing w:val="-2"/>
        </w:rPr>
        <w:t>utsagn</w:t>
      </w:r>
    </w:p>
    <w:p w14:paraId="35E43AC1" w14:textId="77777777" w:rsidR="001419A2" w:rsidRDefault="00000000">
      <w:pPr>
        <w:pStyle w:val="Brdtekst"/>
        <w:spacing w:before="122"/>
        <w:ind w:left="330" w:right="100"/>
      </w:pPr>
      <w:r>
        <w:rPr>
          <w:color w:val="231F20"/>
        </w:rPr>
        <w:t>Formålet med tilstandsavbrytende utsagn er å avbryte den mentale tilstanden som klienten er inne i, eller å få klienten ut av en følelse og over i en annen som er mer hensiktsmessig, for behandlingen. De blir anvendt for å hindre at klienten dveler for lenge</w:t>
      </w:r>
      <w:r>
        <w:rPr>
          <w:color w:val="231F20"/>
          <w:spacing w:val="-7"/>
        </w:rPr>
        <w:t xml:space="preserve"> </w:t>
      </w:r>
      <w:r>
        <w:rPr>
          <w:color w:val="231F20"/>
        </w:rPr>
        <w:t>ved</w:t>
      </w:r>
      <w:r>
        <w:rPr>
          <w:color w:val="231F20"/>
          <w:spacing w:val="-7"/>
        </w:rPr>
        <w:t xml:space="preserve"> </w:t>
      </w:r>
      <w:r>
        <w:rPr>
          <w:color w:val="231F20"/>
        </w:rPr>
        <w:t>det</w:t>
      </w:r>
      <w:r>
        <w:rPr>
          <w:color w:val="231F20"/>
          <w:spacing w:val="-7"/>
        </w:rPr>
        <w:t xml:space="preserve"> </w:t>
      </w:r>
      <w:r>
        <w:rPr>
          <w:color w:val="231F20"/>
        </w:rPr>
        <w:t>psykiske</w:t>
      </w:r>
      <w:r>
        <w:rPr>
          <w:color w:val="231F20"/>
          <w:spacing w:val="-7"/>
        </w:rPr>
        <w:t xml:space="preserve"> </w:t>
      </w:r>
      <w:r>
        <w:rPr>
          <w:color w:val="231F20"/>
        </w:rPr>
        <w:t>ubehaget.</w:t>
      </w:r>
      <w:r>
        <w:rPr>
          <w:color w:val="231F20"/>
          <w:spacing w:val="-7"/>
        </w:rPr>
        <w:t xml:space="preserve"> </w:t>
      </w:r>
      <w:r>
        <w:rPr>
          <w:color w:val="231F20"/>
        </w:rPr>
        <w:t>Andre</w:t>
      </w:r>
      <w:r>
        <w:rPr>
          <w:color w:val="231F20"/>
          <w:spacing w:val="-7"/>
        </w:rPr>
        <w:t xml:space="preserve"> </w:t>
      </w:r>
      <w:r>
        <w:rPr>
          <w:color w:val="231F20"/>
        </w:rPr>
        <w:t>ganger</w:t>
      </w:r>
      <w:r>
        <w:rPr>
          <w:color w:val="231F20"/>
          <w:spacing w:val="-7"/>
        </w:rPr>
        <w:t xml:space="preserve"> </w:t>
      </w:r>
      <w:r>
        <w:rPr>
          <w:color w:val="231F20"/>
        </w:rPr>
        <w:t>er</w:t>
      </w:r>
      <w:r>
        <w:rPr>
          <w:color w:val="231F20"/>
          <w:spacing w:val="-7"/>
        </w:rPr>
        <w:t xml:space="preserve"> </w:t>
      </w:r>
      <w:r>
        <w:rPr>
          <w:color w:val="231F20"/>
        </w:rPr>
        <w:t>formålet</w:t>
      </w:r>
      <w:r>
        <w:rPr>
          <w:color w:val="231F20"/>
          <w:spacing w:val="-7"/>
        </w:rPr>
        <w:t xml:space="preserve"> </w:t>
      </w:r>
      <w:r>
        <w:rPr>
          <w:color w:val="231F20"/>
        </w:rPr>
        <w:t>å</w:t>
      </w:r>
      <w:r>
        <w:rPr>
          <w:color w:val="231F20"/>
          <w:spacing w:val="-7"/>
        </w:rPr>
        <w:t xml:space="preserve"> </w:t>
      </w:r>
      <w:r>
        <w:rPr>
          <w:color w:val="231F20"/>
        </w:rPr>
        <w:t>endre</w:t>
      </w:r>
      <w:r>
        <w:rPr>
          <w:color w:val="231F20"/>
          <w:spacing w:val="-7"/>
        </w:rPr>
        <w:t xml:space="preserve"> </w:t>
      </w:r>
      <w:r>
        <w:rPr>
          <w:color w:val="231F20"/>
        </w:rPr>
        <w:t>klientens</w:t>
      </w:r>
      <w:r>
        <w:rPr>
          <w:color w:val="231F20"/>
          <w:spacing w:val="-7"/>
        </w:rPr>
        <w:t xml:space="preserve"> </w:t>
      </w:r>
      <w:r>
        <w:rPr>
          <w:color w:val="231F20"/>
        </w:rPr>
        <w:t>fokus</w:t>
      </w:r>
      <w:r>
        <w:rPr>
          <w:color w:val="231F20"/>
          <w:spacing w:val="-7"/>
        </w:rPr>
        <w:t xml:space="preserve"> </w:t>
      </w:r>
      <w:r>
        <w:rPr>
          <w:color w:val="231F20"/>
        </w:rPr>
        <w:t>for å forberede en ny intervensjon.</w:t>
      </w:r>
    </w:p>
    <w:p w14:paraId="0FAEE12C" w14:textId="77777777" w:rsidR="001419A2" w:rsidRDefault="00000000">
      <w:pPr>
        <w:pStyle w:val="Overskrift5"/>
        <w:spacing w:before="218"/>
      </w:pPr>
      <w:r>
        <w:rPr>
          <w:color w:val="231F20"/>
        </w:rPr>
        <w:t>Eksempler</w:t>
      </w:r>
      <w:r>
        <w:rPr>
          <w:color w:val="231F20"/>
          <w:spacing w:val="-9"/>
        </w:rPr>
        <w:t xml:space="preserve"> </w:t>
      </w:r>
      <w:r>
        <w:rPr>
          <w:color w:val="231F20"/>
        </w:rPr>
        <w:t>på</w:t>
      </w:r>
      <w:r>
        <w:rPr>
          <w:color w:val="231F20"/>
          <w:spacing w:val="-9"/>
        </w:rPr>
        <w:t xml:space="preserve"> </w:t>
      </w:r>
      <w:r>
        <w:rPr>
          <w:color w:val="231F20"/>
        </w:rPr>
        <w:t>tilstandsavbrytende</w:t>
      </w:r>
      <w:r>
        <w:rPr>
          <w:color w:val="231F20"/>
          <w:spacing w:val="-9"/>
        </w:rPr>
        <w:t xml:space="preserve"> </w:t>
      </w:r>
      <w:r>
        <w:rPr>
          <w:color w:val="231F20"/>
          <w:spacing w:val="-2"/>
        </w:rPr>
        <w:t>utsagn</w:t>
      </w:r>
    </w:p>
    <w:p w14:paraId="43010D68" w14:textId="77777777" w:rsidR="001419A2" w:rsidRDefault="00000000">
      <w:pPr>
        <w:pStyle w:val="Listeavsnitt"/>
        <w:numPr>
          <w:ilvl w:val="0"/>
          <w:numId w:val="9"/>
        </w:numPr>
        <w:tabs>
          <w:tab w:val="left" w:pos="1050"/>
        </w:tabs>
        <w:spacing w:before="111" w:line="258" w:lineRule="exact"/>
        <w:ind w:hanging="340"/>
      </w:pPr>
      <w:r>
        <w:rPr>
          <w:color w:val="231F20"/>
        </w:rPr>
        <w:t>”Nå</w:t>
      </w:r>
      <w:r>
        <w:rPr>
          <w:color w:val="231F20"/>
          <w:spacing w:val="-4"/>
        </w:rPr>
        <w:t xml:space="preserve"> </w:t>
      </w:r>
      <w:r>
        <w:rPr>
          <w:color w:val="231F20"/>
        </w:rPr>
        <w:t>kan</w:t>
      </w:r>
      <w:r>
        <w:rPr>
          <w:color w:val="231F20"/>
          <w:spacing w:val="-4"/>
        </w:rPr>
        <w:t xml:space="preserve"> </w:t>
      </w:r>
      <w:r>
        <w:rPr>
          <w:color w:val="231F20"/>
        </w:rPr>
        <w:t>vi</w:t>
      </w:r>
      <w:r>
        <w:rPr>
          <w:color w:val="231F20"/>
          <w:spacing w:val="-3"/>
        </w:rPr>
        <w:t xml:space="preserve"> </w:t>
      </w:r>
      <w:r>
        <w:rPr>
          <w:color w:val="231F20"/>
        </w:rPr>
        <w:t>ta</w:t>
      </w:r>
      <w:r>
        <w:rPr>
          <w:color w:val="231F20"/>
          <w:spacing w:val="-4"/>
        </w:rPr>
        <w:t xml:space="preserve"> </w:t>
      </w:r>
      <w:r>
        <w:rPr>
          <w:color w:val="231F20"/>
        </w:rPr>
        <w:t>en</w:t>
      </w:r>
      <w:r>
        <w:rPr>
          <w:color w:val="231F20"/>
          <w:spacing w:val="-3"/>
        </w:rPr>
        <w:t xml:space="preserve"> </w:t>
      </w:r>
      <w:r>
        <w:rPr>
          <w:color w:val="231F20"/>
        </w:rPr>
        <w:t>fantasi”</w:t>
      </w:r>
      <w:r>
        <w:rPr>
          <w:color w:val="231F20"/>
          <w:spacing w:val="-4"/>
        </w:rPr>
        <w:t xml:space="preserve"> </w:t>
      </w:r>
      <w:r>
        <w:rPr>
          <w:color w:val="231F20"/>
        </w:rPr>
        <w:t>(her</w:t>
      </w:r>
      <w:r>
        <w:rPr>
          <w:color w:val="231F20"/>
          <w:spacing w:val="-3"/>
        </w:rPr>
        <w:t xml:space="preserve"> </w:t>
      </w:r>
      <w:r>
        <w:rPr>
          <w:color w:val="231F20"/>
        </w:rPr>
        <w:t>endres</w:t>
      </w:r>
      <w:r>
        <w:rPr>
          <w:color w:val="231F20"/>
          <w:spacing w:val="-4"/>
        </w:rPr>
        <w:t xml:space="preserve"> </w:t>
      </w:r>
      <w:r>
        <w:rPr>
          <w:color w:val="231F20"/>
        </w:rPr>
        <w:t>klientens</w:t>
      </w:r>
      <w:r>
        <w:rPr>
          <w:color w:val="231F20"/>
          <w:spacing w:val="-3"/>
        </w:rPr>
        <w:t xml:space="preserve"> </w:t>
      </w:r>
      <w:r>
        <w:rPr>
          <w:color w:val="231F20"/>
          <w:spacing w:val="-2"/>
        </w:rPr>
        <w:t>fokus).</w:t>
      </w:r>
    </w:p>
    <w:p w14:paraId="1A6C2002" w14:textId="77777777" w:rsidR="001419A2" w:rsidRDefault="00000000">
      <w:pPr>
        <w:pStyle w:val="Listeavsnitt"/>
        <w:numPr>
          <w:ilvl w:val="0"/>
          <w:numId w:val="9"/>
        </w:numPr>
        <w:tabs>
          <w:tab w:val="left" w:pos="1050"/>
        </w:tabs>
        <w:spacing w:before="3" w:line="230" w:lineRule="auto"/>
        <w:ind w:right="101"/>
      </w:pPr>
      <w:r>
        <w:rPr>
          <w:color w:val="231F20"/>
        </w:rPr>
        <w:t>”Og da er det andre spørsmålet” (her rettes klientens oppmerksomhet mot noe nytt).</w:t>
      </w:r>
    </w:p>
    <w:p w14:paraId="41149C4E" w14:textId="77777777" w:rsidR="001419A2" w:rsidRDefault="00000000">
      <w:pPr>
        <w:pStyle w:val="Listeavsnitt"/>
        <w:numPr>
          <w:ilvl w:val="0"/>
          <w:numId w:val="9"/>
        </w:numPr>
        <w:tabs>
          <w:tab w:val="left" w:pos="1050"/>
        </w:tabs>
        <w:spacing w:line="249" w:lineRule="exact"/>
        <w:ind w:hanging="340"/>
      </w:pPr>
      <w:r>
        <w:rPr>
          <w:color w:val="231F20"/>
        </w:rPr>
        <w:t>”Skal</w:t>
      </w:r>
      <w:r>
        <w:rPr>
          <w:color w:val="231F20"/>
          <w:spacing w:val="-5"/>
        </w:rPr>
        <w:t xml:space="preserve"> </w:t>
      </w:r>
      <w:r>
        <w:rPr>
          <w:color w:val="231F20"/>
        </w:rPr>
        <w:t>vi</w:t>
      </w:r>
      <w:r>
        <w:rPr>
          <w:color w:val="231F20"/>
          <w:spacing w:val="-5"/>
        </w:rPr>
        <w:t xml:space="preserve"> </w:t>
      </w:r>
      <w:r>
        <w:rPr>
          <w:color w:val="231F20"/>
        </w:rPr>
        <w:t>se</w:t>
      </w:r>
      <w:r>
        <w:rPr>
          <w:color w:val="231F20"/>
          <w:spacing w:val="-5"/>
        </w:rPr>
        <w:t xml:space="preserve"> </w:t>
      </w:r>
      <w:r>
        <w:rPr>
          <w:color w:val="231F20"/>
        </w:rPr>
        <w:t>…”</w:t>
      </w:r>
      <w:r>
        <w:rPr>
          <w:color w:val="231F20"/>
          <w:spacing w:val="-5"/>
        </w:rPr>
        <w:t xml:space="preserve"> </w:t>
      </w:r>
      <w:r>
        <w:rPr>
          <w:color w:val="231F20"/>
        </w:rPr>
        <w:t>(her</w:t>
      </w:r>
      <w:r>
        <w:rPr>
          <w:color w:val="231F20"/>
          <w:spacing w:val="-5"/>
        </w:rPr>
        <w:t xml:space="preserve"> </w:t>
      </w:r>
      <w:r>
        <w:rPr>
          <w:color w:val="231F20"/>
        </w:rPr>
        <w:t>stoppes</w:t>
      </w:r>
      <w:r>
        <w:rPr>
          <w:color w:val="231F20"/>
          <w:spacing w:val="-5"/>
        </w:rPr>
        <w:t xml:space="preserve"> </w:t>
      </w:r>
      <w:r>
        <w:rPr>
          <w:color w:val="231F20"/>
        </w:rPr>
        <w:t>en</w:t>
      </w:r>
      <w:r>
        <w:rPr>
          <w:color w:val="231F20"/>
          <w:spacing w:val="-5"/>
        </w:rPr>
        <w:t xml:space="preserve"> </w:t>
      </w:r>
      <w:r>
        <w:rPr>
          <w:color w:val="231F20"/>
        </w:rPr>
        <w:t>prosess,</w:t>
      </w:r>
      <w:r>
        <w:rPr>
          <w:color w:val="231F20"/>
          <w:spacing w:val="-5"/>
        </w:rPr>
        <w:t xml:space="preserve"> </w:t>
      </w:r>
      <w:r>
        <w:rPr>
          <w:color w:val="231F20"/>
        </w:rPr>
        <w:t>og</w:t>
      </w:r>
      <w:r>
        <w:rPr>
          <w:color w:val="231F20"/>
          <w:spacing w:val="-5"/>
        </w:rPr>
        <w:t xml:space="preserve"> </w:t>
      </w:r>
      <w:r>
        <w:rPr>
          <w:color w:val="231F20"/>
        </w:rPr>
        <w:t>en</w:t>
      </w:r>
      <w:r>
        <w:rPr>
          <w:color w:val="231F20"/>
          <w:spacing w:val="-5"/>
        </w:rPr>
        <w:t xml:space="preserve"> </w:t>
      </w:r>
      <w:r>
        <w:rPr>
          <w:color w:val="231F20"/>
        </w:rPr>
        <w:t>ny</w:t>
      </w:r>
      <w:r>
        <w:rPr>
          <w:color w:val="231F20"/>
          <w:spacing w:val="-5"/>
        </w:rPr>
        <w:t xml:space="preserve"> </w:t>
      </w:r>
      <w:r>
        <w:rPr>
          <w:color w:val="231F20"/>
          <w:spacing w:val="-2"/>
        </w:rPr>
        <w:t>begynnes).</w:t>
      </w:r>
    </w:p>
    <w:p w14:paraId="4EBD4349" w14:textId="77777777" w:rsidR="001419A2" w:rsidRDefault="00000000">
      <w:pPr>
        <w:pStyle w:val="Listeavsnitt"/>
        <w:numPr>
          <w:ilvl w:val="0"/>
          <w:numId w:val="9"/>
        </w:numPr>
        <w:tabs>
          <w:tab w:val="left" w:pos="1050"/>
        </w:tabs>
        <w:spacing w:line="253" w:lineRule="exact"/>
        <w:ind w:hanging="340"/>
      </w:pPr>
      <w:r>
        <w:rPr>
          <w:color w:val="231F20"/>
        </w:rPr>
        <w:t>”Nå</w:t>
      </w:r>
      <w:r>
        <w:rPr>
          <w:color w:val="231F20"/>
          <w:spacing w:val="-6"/>
        </w:rPr>
        <w:t xml:space="preserve"> </w:t>
      </w:r>
      <w:r>
        <w:rPr>
          <w:color w:val="231F20"/>
        </w:rPr>
        <w:t>skal</w:t>
      </w:r>
      <w:r>
        <w:rPr>
          <w:color w:val="231F20"/>
          <w:spacing w:val="-4"/>
        </w:rPr>
        <w:t xml:space="preserve"> </w:t>
      </w:r>
      <w:r>
        <w:rPr>
          <w:color w:val="231F20"/>
        </w:rPr>
        <w:t>du</w:t>
      </w:r>
      <w:r>
        <w:rPr>
          <w:color w:val="231F20"/>
          <w:spacing w:val="-3"/>
        </w:rPr>
        <w:t xml:space="preserve"> </w:t>
      </w:r>
      <w:r>
        <w:rPr>
          <w:color w:val="231F20"/>
        </w:rPr>
        <w:t>tenke</w:t>
      </w:r>
      <w:r>
        <w:rPr>
          <w:color w:val="231F20"/>
          <w:spacing w:val="-4"/>
        </w:rPr>
        <w:t xml:space="preserve"> </w:t>
      </w:r>
      <w:r>
        <w:rPr>
          <w:color w:val="231F20"/>
        </w:rPr>
        <w:t>på</w:t>
      </w:r>
      <w:r>
        <w:rPr>
          <w:color w:val="231F20"/>
          <w:spacing w:val="-4"/>
        </w:rPr>
        <w:t xml:space="preserve"> </w:t>
      </w:r>
      <w:r>
        <w:rPr>
          <w:color w:val="231F20"/>
        </w:rPr>
        <w:t>noe</w:t>
      </w:r>
      <w:r>
        <w:rPr>
          <w:color w:val="231F20"/>
          <w:spacing w:val="-3"/>
        </w:rPr>
        <w:t xml:space="preserve"> </w:t>
      </w:r>
      <w:r>
        <w:rPr>
          <w:color w:val="231F20"/>
        </w:rPr>
        <w:t>annet</w:t>
      </w:r>
      <w:r>
        <w:rPr>
          <w:color w:val="231F20"/>
          <w:spacing w:val="-4"/>
        </w:rPr>
        <w:t xml:space="preserve"> </w:t>
      </w:r>
      <w:r>
        <w:rPr>
          <w:color w:val="231F20"/>
        </w:rPr>
        <w:t>du</w:t>
      </w:r>
      <w:r>
        <w:rPr>
          <w:color w:val="231F20"/>
          <w:spacing w:val="-3"/>
        </w:rPr>
        <w:t xml:space="preserve"> </w:t>
      </w:r>
      <w:r>
        <w:rPr>
          <w:color w:val="231F20"/>
        </w:rPr>
        <w:t>har</w:t>
      </w:r>
      <w:r>
        <w:rPr>
          <w:color w:val="231F20"/>
          <w:spacing w:val="-4"/>
        </w:rPr>
        <w:t xml:space="preserve"> </w:t>
      </w:r>
      <w:r>
        <w:rPr>
          <w:color w:val="231F20"/>
        </w:rPr>
        <w:t>opplevd”</w:t>
      </w:r>
      <w:r>
        <w:rPr>
          <w:color w:val="231F20"/>
          <w:spacing w:val="-4"/>
        </w:rPr>
        <w:t xml:space="preserve"> </w:t>
      </w:r>
      <w:r>
        <w:rPr>
          <w:color w:val="231F20"/>
        </w:rPr>
        <w:t>(her</w:t>
      </w:r>
      <w:r>
        <w:rPr>
          <w:color w:val="231F20"/>
          <w:spacing w:val="-3"/>
        </w:rPr>
        <w:t xml:space="preserve"> </w:t>
      </w:r>
      <w:r>
        <w:rPr>
          <w:color w:val="231F20"/>
        </w:rPr>
        <w:t>endres</w:t>
      </w:r>
      <w:r>
        <w:rPr>
          <w:color w:val="231F20"/>
          <w:spacing w:val="-4"/>
        </w:rPr>
        <w:t xml:space="preserve"> </w:t>
      </w:r>
      <w:r>
        <w:rPr>
          <w:color w:val="231F20"/>
        </w:rPr>
        <w:t>klientens</w:t>
      </w:r>
      <w:r>
        <w:rPr>
          <w:color w:val="231F20"/>
          <w:spacing w:val="-3"/>
        </w:rPr>
        <w:t xml:space="preserve"> </w:t>
      </w:r>
      <w:r>
        <w:rPr>
          <w:color w:val="231F20"/>
          <w:spacing w:val="-2"/>
        </w:rPr>
        <w:t>fokus).</w:t>
      </w:r>
    </w:p>
    <w:p w14:paraId="4DCB3763" w14:textId="77777777" w:rsidR="001419A2" w:rsidRDefault="00000000">
      <w:pPr>
        <w:pStyle w:val="Listeavsnitt"/>
        <w:numPr>
          <w:ilvl w:val="0"/>
          <w:numId w:val="9"/>
        </w:numPr>
        <w:tabs>
          <w:tab w:val="left" w:pos="1050"/>
        </w:tabs>
        <w:spacing w:line="258" w:lineRule="exact"/>
        <w:ind w:hanging="340"/>
      </w:pPr>
      <w:r>
        <w:rPr>
          <w:color w:val="231F20"/>
        </w:rPr>
        <w:t>”Og</w:t>
      </w:r>
      <w:r>
        <w:rPr>
          <w:color w:val="231F20"/>
          <w:spacing w:val="-6"/>
        </w:rPr>
        <w:t xml:space="preserve"> </w:t>
      </w:r>
      <w:r>
        <w:rPr>
          <w:color w:val="231F20"/>
        </w:rPr>
        <w:t>nå</w:t>
      </w:r>
      <w:r>
        <w:rPr>
          <w:color w:val="231F20"/>
          <w:spacing w:val="-4"/>
        </w:rPr>
        <w:t xml:space="preserve"> </w:t>
      </w:r>
      <w:r>
        <w:rPr>
          <w:color w:val="231F20"/>
        </w:rPr>
        <w:t>skal</w:t>
      </w:r>
      <w:r>
        <w:rPr>
          <w:color w:val="231F20"/>
          <w:spacing w:val="-3"/>
        </w:rPr>
        <w:t xml:space="preserve"> </w:t>
      </w:r>
      <w:r>
        <w:rPr>
          <w:color w:val="231F20"/>
        </w:rPr>
        <w:t>vi</w:t>
      </w:r>
      <w:r>
        <w:rPr>
          <w:color w:val="231F20"/>
          <w:spacing w:val="-4"/>
        </w:rPr>
        <w:t xml:space="preserve"> </w:t>
      </w:r>
      <w:r>
        <w:rPr>
          <w:color w:val="231F20"/>
        </w:rPr>
        <w:t>se,</w:t>
      </w:r>
      <w:r>
        <w:rPr>
          <w:color w:val="231F20"/>
          <w:spacing w:val="-3"/>
        </w:rPr>
        <w:t xml:space="preserve"> </w:t>
      </w:r>
      <w:r>
        <w:rPr>
          <w:color w:val="231F20"/>
        </w:rPr>
        <w:t>hva</w:t>
      </w:r>
      <w:r>
        <w:rPr>
          <w:color w:val="231F20"/>
          <w:spacing w:val="-4"/>
        </w:rPr>
        <w:t xml:space="preserve"> </w:t>
      </w:r>
      <w:r>
        <w:rPr>
          <w:color w:val="231F20"/>
        </w:rPr>
        <w:t>gjorde</w:t>
      </w:r>
      <w:r>
        <w:rPr>
          <w:color w:val="231F20"/>
          <w:spacing w:val="-3"/>
        </w:rPr>
        <w:t xml:space="preserve"> </w:t>
      </w:r>
      <w:r>
        <w:rPr>
          <w:color w:val="231F20"/>
        </w:rPr>
        <w:t>du</w:t>
      </w:r>
      <w:r>
        <w:rPr>
          <w:color w:val="231F20"/>
          <w:spacing w:val="-4"/>
        </w:rPr>
        <w:t xml:space="preserve"> </w:t>
      </w:r>
      <w:r>
        <w:rPr>
          <w:color w:val="231F20"/>
        </w:rPr>
        <w:t>i</w:t>
      </w:r>
      <w:r>
        <w:rPr>
          <w:color w:val="231F20"/>
          <w:spacing w:val="-3"/>
        </w:rPr>
        <w:t xml:space="preserve"> </w:t>
      </w:r>
      <w:r>
        <w:rPr>
          <w:color w:val="231F20"/>
        </w:rPr>
        <w:t>Hellas?”</w:t>
      </w:r>
      <w:r>
        <w:rPr>
          <w:color w:val="231F20"/>
          <w:spacing w:val="-4"/>
        </w:rPr>
        <w:t xml:space="preserve"> </w:t>
      </w:r>
      <w:r>
        <w:rPr>
          <w:color w:val="231F20"/>
        </w:rPr>
        <w:t>(Fullt</w:t>
      </w:r>
      <w:r>
        <w:rPr>
          <w:color w:val="231F20"/>
          <w:spacing w:val="-3"/>
        </w:rPr>
        <w:t xml:space="preserve"> </w:t>
      </w:r>
      <w:r>
        <w:rPr>
          <w:color w:val="231F20"/>
          <w:spacing w:val="-2"/>
        </w:rPr>
        <w:t>avbrekk).</w:t>
      </w:r>
    </w:p>
    <w:p w14:paraId="0818B213" w14:textId="77777777" w:rsidR="001419A2" w:rsidRDefault="001419A2">
      <w:pPr>
        <w:spacing w:line="258" w:lineRule="exact"/>
        <w:sectPr w:rsidR="001419A2">
          <w:pgSz w:w="9640" w:h="13610"/>
          <w:pgMar w:top="900" w:right="860" w:bottom="660" w:left="860" w:header="345" w:footer="460" w:gutter="0"/>
          <w:cols w:space="708"/>
        </w:sectPr>
      </w:pPr>
    </w:p>
    <w:p w14:paraId="367445F7" w14:textId="77777777" w:rsidR="001419A2" w:rsidRDefault="00000000">
      <w:pPr>
        <w:pStyle w:val="Listeavsnitt"/>
        <w:numPr>
          <w:ilvl w:val="0"/>
          <w:numId w:val="9"/>
        </w:numPr>
        <w:tabs>
          <w:tab w:val="left" w:pos="823"/>
          <w:tab w:val="left" w:pos="1096"/>
        </w:tabs>
        <w:spacing w:before="134" w:line="230" w:lineRule="auto"/>
        <w:ind w:left="1096" w:right="1494" w:hanging="614"/>
      </w:pPr>
      <w:r>
        <w:rPr>
          <w:color w:val="231F20"/>
        </w:rPr>
        <w:lastRenderedPageBreak/>
        <w:t>”Kan</w:t>
      </w:r>
      <w:r>
        <w:rPr>
          <w:color w:val="231F20"/>
          <w:spacing w:val="-9"/>
        </w:rPr>
        <w:t xml:space="preserve"> </w:t>
      </w:r>
      <w:r>
        <w:rPr>
          <w:color w:val="231F20"/>
        </w:rPr>
        <w:t>du</w:t>
      </w:r>
      <w:r>
        <w:rPr>
          <w:color w:val="231F20"/>
          <w:spacing w:val="-9"/>
        </w:rPr>
        <w:t xml:space="preserve"> </w:t>
      </w:r>
      <w:r>
        <w:rPr>
          <w:color w:val="231F20"/>
        </w:rPr>
        <w:t>se</w:t>
      </w:r>
      <w:r>
        <w:rPr>
          <w:color w:val="231F20"/>
          <w:spacing w:val="-9"/>
        </w:rPr>
        <w:t xml:space="preserve"> </w:t>
      </w:r>
      <w:r>
        <w:rPr>
          <w:color w:val="231F20"/>
        </w:rPr>
        <w:t>at</w:t>
      </w:r>
      <w:r>
        <w:rPr>
          <w:color w:val="231F20"/>
          <w:spacing w:val="-9"/>
        </w:rPr>
        <w:t xml:space="preserve"> </w:t>
      </w:r>
      <w:r>
        <w:rPr>
          <w:color w:val="231F20"/>
        </w:rPr>
        <w:t>situasjonen</w:t>
      </w:r>
      <w:r>
        <w:rPr>
          <w:color w:val="231F20"/>
          <w:spacing w:val="-9"/>
        </w:rPr>
        <w:t xml:space="preserve"> </w:t>
      </w:r>
      <w:r>
        <w:rPr>
          <w:color w:val="231F20"/>
        </w:rPr>
        <w:t>avrundes</w:t>
      </w:r>
      <w:r>
        <w:rPr>
          <w:color w:val="231F20"/>
          <w:spacing w:val="-9"/>
        </w:rPr>
        <w:t xml:space="preserve"> </w:t>
      </w:r>
      <w:r>
        <w:rPr>
          <w:color w:val="231F20"/>
        </w:rPr>
        <w:t>og</w:t>
      </w:r>
      <w:r>
        <w:rPr>
          <w:color w:val="231F20"/>
          <w:spacing w:val="-9"/>
        </w:rPr>
        <w:t xml:space="preserve"> </w:t>
      </w:r>
      <w:r>
        <w:rPr>
          <w:color w:val="231F20"/>
        </w:rPr>
        <w:t>avsluttes”</w:t>
      </w:r>
      <w:r>
        <w:rPr>
          <w:color w:val="231F20"/>
          <w:spacing w:val="-9"/>
        </w:rPr>
        <w:t xml:space="preserve"> </w:t>
      </w:r>
      <w:r>
        <w:rPr>
          <w:color w:val="231F20"/>
        </w:rPr>
        <w:t>(her</w:t>
      </w:r>
      <w:r>
        <w:rPr>
          <w:color w:val="231F20"/>
          <w:spacing w:val="-9"/>
        </w:rPr>
        <w:t xml:space="preserve"> </w:t>
      </w:r>
      <w:r>
        <w:rPr>
          <w:color w:val="231F20"/>
        </w:rPr>
        <w:t>stoppes</w:t>
      </w:r>
      <w:r>
        <w:rPr>
          <w:color w:val="231F20"/>
          <w:spacing w:val="-9"/>
        </w:rPr>
        <w:t xml:space="preserve"> </w:t>
      </w:r>
      <w:r>
        <w:rPr>
          <w:color w:val="231F20"/>
        </w:rPr>
        <w:t>en mental prosess).</w:t>
      </w:r>
    </w:p>
    <w:p w14:paraId="25ACDE03" w14:textId="77777777" w:rsidR="001419A2" w:rsidRDefault="00000000">
      <w:pPr>
        <w:pStyle w:val="Listeavsnitt"/>
        <w:numPr>
          <w:ilvl w:val="0"/>
          <w:numId w:val="9"/>
        </w:numPr>
        <w:tabs>
          <w:tab w:val="left" w:pos="823"/>
        </w:tabs>
        <w:spacing w:line="249" w:lineRule="exact"/>
        <w:ind w:left="823" w:hanging="340"/>
      </w:pPr>
      <w:r>
        <w:rPr>
          <w:color w:val="231F20"/>
        </w:rPr>
        <w:t>”Da</w:t>
      </w:r>
      <w:r>
        <w:rPr>
          <w:color w:val="231F20"/>
          <w:spacing w:val="-2"/>
        </w:rPr>
        <w:t xml:space="preserve"> </w:t>
      </w:r>
      <w:r>
        <w:rPr>
          <w:color w:val="231F20"/>
        </w:rPr>
        <w:t>kan</w:t>
      </w:r>
      <w:r>
        <w:rPr>
          <w:color w:val="231F20"/>
          <w:spacing w:val="-2"/>
        </w:rPr>
        <w:t xml:space="preserve"> </w:t>
      </w:r>
      <w:r>
        <w:rPr>
          <w:color w:val="231F20"/>
        </w:rPr>
        <w:t>jeg</w:t>
      </w:r>
      <w:r>
        <w:rPr>
          <w:color w:val="231F20"/>
          <w:spacing w:val="-2"/>
        </w:rPr>
        <w:t xml:space="preserve"> </w:t>
      </w:r>
      <w:r>
        <w:rPr>
          <w:color w:val="231F20"/>
        </w:rPr>
        <w:t>se</w:t>
      </w:r>
      <w:r>
        <w:rPr>
          <w:color w:val="231F20"/>
          <w:spacing w:val="-2"/>
        </w:rPr>
        <w:t xml:space="preserve"> </w:t>
      </w:r>
      <w:r>
        <w:rPr>
          <w:color w:val="231F20"/>
        </w:rPr>
        <w:t>litt</w:t>
      </w:r>
      <w:r>
        <w:rPr>
          <w:color w:val="231F20"/>
          <w:spacing w:val="-2"/>
        </w:rPr>
        <w:t xml:space="preserve"> </w:t>
      </w:r>
      <w:r>
        <w:rPr>
          <w:color w:val="231F20"/>
        </w:rPr>
        <w:t>på</w:t>
      </w:r>
      <w:r>
        <w:rPr>
          <w:color w:val="231F20"/>
          <w:spacing w:val="-2"/>
        </w:rPr>
        <w:t xml:space="preserve"> </w:t>
      </w:r>
      <w:r>
        <w:rPr>
          <w:color w:val="231F20"/>
        </w:rPr>
        <w:t>en</w:t>
      </w:r>
      <w:r>
        <w:rPr>
          <w:color w:val="231F20"/>
          <w:spacing w:val="-2"/>
        </w:rPr>
        <w:t xml:space="preserve"> </w:t>
      </w:r>
      <w:r>
        <w:rPr>
          <w:color w:val="231F20"/>
        </w:rPr>
        <w:t>annen</w:t>
      </w:r>
      <w:r>
        <w:rPr>
          <w:color w:val="231F20"/>
          <w:spacing w:val="-2"/>
        </w:rPr>
        <w:t xml:space="preserve"> </w:t>
      </w:r>
      <w:r>
        <w:rPr>
          <w:color w:val="231F20"/>
        </w:rPr>
        <w:t>ting”</w:t>
      </w:r>
      <w:r>
        <w:rPr>
          <w:color w:val="231F20"/>
          <w:spacing w:val="-2"/>
        </w:rPr>
        <w:t xml:space="preserve"> </w:t>
      </w:r>
      <w:r>
        <w:rPr>
          <w:color w:val="231F20"/>
        </w:rPr>
        <w:t>(her</w:t>
      </w:r>
      <w:r>
        <w:rPr>
          <w:color w:val="231F20"/>
          <w:spacing w:val="-2"/>
        </w:rPr>
        <w:t xml:space="preserve"> </w:t>
      </w:r>
      <w:r>
        <w:rPr>
          <w:color w:val="231F20"/>
        </w:rPr>
        <w:t>skiftes</w:t>
      </w:r>
      <w:r>
        <w:rPr>
          <w:color w:val="231F20"/>
          <w:spacing w:val="-2"/>
        </w:rPr>
        <w:t xml:space="preserve"> fokus).</w:t>
      </w:r>
    </w:p>
    <w:p w14:paraId="73CDE54A" w14:textId="77777777" w:rsidR="001419A2" w:rsidRDefault="00000000">
      <w:pPr>
        <w:pStyle w:val="Listeavsnitt"/>
        <w:numPr>
          <w:ilvl w:val="0"/>
          <w:numId w:val="9"/>
        </w:numPr>
        <w:tabs>
          <w:tab w:val="left" w:pos="823"/>
        </w:tabs>
        <w:spacing w:line="253" w:lineRule="exact"/>
        <w:ind w:left="823" w:hanging="340"/>
      </w:pPr>
      <w:r>
        <w:rPr>
          <w:color w:val="231F20"/>
        </w:rPr>
        <w:t>”Skal</w:t>
      </w:r>
      <w:r>
        <w:rPr>
          <w:color w:val="231F20"/>
          <w:spacing w:val="-3"/>
        </w:rPr>
        <w:t xml:space="preserve"> </w:t>
      </w:r>
      <w:r>
        <w:rPr>
          <w:color w:val="231F20"/>
        </w:rPr>
        <w:t>vi</w:t>
      </w:r>
      <w:r>
        <w:rPr>
          <w:color w:val="231F20"/>
          <w:spacing w:val="-3"/>
        </w:rPr>
        <w:t xml:space="preserve"> </w:t>
      </w:r>
      <w:r>
        <w:rPr>
          <w:color w:val="231F20"/>
        </w:rPr>
        <w:t>se,</w:t>
      </w:r>
      <w:r>
        <w:rPr>
          <w:color w:val="231F20"/>
          <w:spacing w:val="-2"/>
        </w:rPr>
        <w:t xml:space="preserve"> </w:t>
      </w:r>
      <w:r>
        <w:rPr>
          <w:color w:val="231F20"/>
        </w:rPr>
        <w:t>skal</w:t>
      </w:r>
      <w:r>
        <w:rPr>
          <w:color w:val="231F20"/>
          <w:spacing w:val="-3"/>
        </w:rPr>
        <w:t xml:space="preserve"> </w:t>
      </w:r>
      <w:r>
        <w:rPr>
          <w:color w:val="231F20"/>
        </w:rPr>
        <w:t>vi</w:t>
      </w:r>
      <w:r>
        <w:rPr>
          <w:color w:val="231F20"/>
          <w:spacing w:val="-3"/>
        </w:rPr>
        <w:t xml:space="preserve"> </w:t>
      </w:r>
      <w:r>
        <w:rPr>
          <w:color w:val="231F20"/>
        </w:rPr>
        <w:t>stoppe</w:t>
      </w:r>
      <w:r>
        <w:rPr>
          <w:color w:val="231F20"/>
          <w:spacing w:val="-2"/>
        </w:rPr>
        <w:t xml:space="preserve"> </w:t>
      </w:r>
      <w:r>
        <w:rPr>
          <w:color w:val="231F20"/>
        </w:rPr>
        <w:t>der”</w:t>
      </w:r>
      <w:r>
        <w:rPr>
          <w:color w:val="231F20"/>
          <w:spacing w:val="-3"/>
        </w:rPr>
        <w:t xml:space="preserve"> </w:t>
      </w:r>
      <w:r>
        <w:rPr>
          <w:color w:val="231F20"/>
        </w:rPr>
        <w:t>(her</w:t>
      </w:r>
      <w:r>
        <w:rPr>
          <w:color w:val="231F20"/>
          <w:spacing w:val="-3"/>
        </w:rPr>
        <w:t xml:space="preserve"> </w:t>
      </w:r>
      <w:r>
        <w:rPr>
          <w:color w:val="231F20"/>
        </w:rPr>
        <w:t>stoppes</w:t>
      </w:r>
      <w:r>
        <w:rPr>
          <w:color w:val="231F20"/>
          <w:spacing w:val="-2"/>
        </w:rPr>
        <w:t xml:space="preserve"> </w:t>
      </w:r>
      <w:r>
        <w:rPr>
          <w:color w:val="231F20"/>
        </w:rPr>
        <w:t>en</w:t>
      </w:r>
      <w:r>
        <w:rPr>
          <w:color w:val="231F20"/>
          <w:spacing w:val="-3"/>
        </w:rPr>
        <w:t xml:space="preserve"> </w:t>
      </w:r>
      <w:r>
        <w:rPr>
          <w:color w:val="231F20"/>
        </w:rPr>
        <w:t>mental</w:t>
      </w:r>
      <w:r>
        <w:rPr>
          <w:color w:val="231F20"/>
          <w:spacing w:val="-2"/>
        </w:rPr>
        <w:t xml:space="preserve"> prosess).</w:t>
      </w:r>
    </w:p>
    <w:p w14:paraId="3CE23DAC" w14:textId="77777777" w:rsidR="001419A2" w:rsidRDefault="00000000">
      <w:pPr>
        <w:pStyle w:val="Listeavsnitt"/>
        <w:numPr>
          <w:ilvl w:val="0"/>
          <w:numId w:val="9"/>
        </w:numPr>
        <w:tabs>
          <w:tab w:val="left" w:pos="823"/>
        </w:tabs>
        <w:ind w:left="103" w:right="1596" w:firstLine="379"/>
      </w:pPr>
      <w:r>
        <w:rPr>
          <w:color w:val="231F20"/>
        </w:rPr>
        <w:t>”Nå er jeg ferdig med kartleggingen” (her avsluttes et arbeid). Et</w:t>
      </w:r>
      <w:r>
        <w:rPr>
          <w:color w:val="231F20"/>
          <w:spacing w:val="-7"/>
        </w:rPr>
        <w:t xml:space="preserve"> </w:t>
      </w:r>
      <w:r>
        <w:rPr>
          <w:color w:val="231F20"/>
        </w:rPr>
        <w:t>trekk</w:t>
      </w:r>
      <w:r>
        <w:rPr>
          <w:color w:val="231F20"/>
          <w:spacing w:val="-7"/>
        </w:rPr>
        <w:t xml:space="preserve"> </w:t>
      </w:r>
      <w:r>
        <w:rPr>
          <w:color w:val="231F20"/>
        </w:rPr>
        <w:t>ved</w:t>
      </w:r>
      <w:r>
        <w:rPr>
          <w:color w:val="231F20"/>
          <w:spacing w:val="-7"/>
        </w:rPr>
        <w:t xml:space="preserve"> </w:t>
      </w:r>
      <w:r>
        <w:rPr>
          <w:color w:val="231F20"/>
        </w:rPr>
        <w:t>tilstandsavbrytende</w:t>
      </w:r>
      <w:r>
        <w:rPr>
          <w:color w:val="231F20"/>
          <w:spacing w:val="-7"/>
        </w:rPr>
        <w:t xml:space="preserve"> </w:t>
      </w:r>
      <w:r>
        <w:rPr>
          <w:color w:val="231F20"/>
        </w:rPr>
        <w:t>utsagn</w:t>
      </w:r>
      <w:r>
        <w:rPr>
          <w:color w:val="231F20"/>
          <w:spacing w:val="-7"/>
        </w:rPr>
        <w:t xml:space="preserve"> </w:t>
      </w:r>
      <w:r>
        <w:rPr>
          <w:color w:val="231F20"/>
        </w:rPr>
        <w:t>er</w:t>
      </w:r>
      <w:r>
        <w:rPr>
          <w:color w:val="231F20"/>
          <w:spacing w:val="-7"/>
        </w:rPr>
        <w:t xml:space="preserve"> </w:t>
      </w:r>
      <w:r>
        <w:rPr>
          <w:color w:val="231F20"/>
        </w:rPr>
        <w:t>at</w:t>
      </w:r>
      <w:r>
        <w:rPr>
          <w:color w:val="231F20"/>
          <w:spacing w:val="-7"/>
        </w:rPr>
        <w:t xml:space="preserve"> </w:t>
      </w:r>
      <w:r>
        <w:rPr>
          <w:color w:val="231F20"/>
        </w:rPr>
        <w:t>de</w:t>
      </w:r>
      <w:r>
        <w:rPr>
          <w:color w:val="231F20"/>
          <w:spacing w:val="-7"/>
        </w:rPr>
        <w:t xml:space="preserve"> </w:t>
      </w:r>
      <w:r>
        <w:rPr>
          <w:color w:val="231F20"/>
        </w:rPr>
        <w:t>endrer</w:t>
      </w:r>
      <w:r>
        <w:rPr>
          <w:color w:val="231F20"/>
          <w:spacing w:val="-7"/>
        </w:rPr>
        <w:t xml:space="preserve"> </w:t>
      </w:r>
      <w:r>
        <w:rPr>
          <w:color w:val="231F20"/>
        </w:rPr>
        <w:t>klientens</w:t>
      </w:r>
      <w:r>
        <w:rPr>
          <w:color w:val="231F20"/>
          <w:spacing w:val="-7"/>
        </w:rPr>
        <w:t xml:space="preserve"> </w:t>
      </w:r>
      <w:r>
        <w:rPr>
          <w:color w:val="231F20"/>
        </w:rPr>
        <w:t>fokus.</w:t>
      </w:r>
    </w:p>
    <w:p w14:paraId="4E64B7A4" w14:textId="77777777" w:rsidR="001419A2" w:rsidRDefault="00000000">
      <w:pPr>
        <w:pStyle w:val="Overskrift5"/>
        <w:spacing w:before="212"/>
        <w:ind w:left="103"/>
        <w:jc w:val="both"/>
      </w:pPr>
      <w:r>
        <w:rPr>
          <w:color w:val="231F20"/>
        </w:rPr>
        <w:t>Utsagn</w:t>
      </w:r>
      <w:r>
        <w:rPr>
          <w:color w:val="231F20"/>
          <w:spacing w:val="-4"/>
        </w:rPr>
        <w:t xml:space="preserve"> </w:t>
      </w:r>
      <w:r>
        <w:rPr>
          <w:color w:val="231F20"/>
        </w:rPr>
        <w:t>som</w:t>
      </w:r>
      <w:r>
        <w:rPr>
          <w:color w:val="231F20"/>
          <w:spacing w:val="-3"/>
        </w:rPr>
        <w:t xml:space="preserve"> </w:t>
      </w:r>
      <w:r>
        <w:rPr>
          <w:color w:val="231F20"/>
        </w:rPr>
        <w:t>indikerer</w:t>
      </w:r>
      <w:r>
        <w:rPr>
          <w:color w:val="231F20"/>
          <w:spacing w:val="-3"/>
        </w:rPr>
        <w:t xml:space="preserve"> </w:t>
      </w:r>
      <w:r>
        <w:rPr>
          <w:color w:val="231F20"/>
        </w:rPr>
        <w:t>problemer</w:t>
      </w:r>
      <w:r>
        <w:rPr>
          <w:color w:val="231F20"/>
          <w:spacing w:val="-4"/>
        </w:rPr>
        <w:t xml:space="preserve"> </w:t>
      </w:r>
      <w:r>
        <w:rPr>
          <w:color w:val="231F20"/>
        </w:rPr>
        <w:t>med</w:t>
      </w:r>
      <w:r>
        <w:rPr>
          <w:color w:val="231F20"/>
          <w:spacing w:val="-3"/>
        </w:rPr>
        <w:t xml:space="preserve"> </w:t>
      </w:r>
      <w:r>
        <w:rPr>
          <w:color w:val="231F20"/>
        </w:rPr>
        <w:t>å</w:t>
      </w:r>
      <w:r>
        <w:rPr>
          <w:color w:val="231F20"/>
          <w:spacing w:val="-3"/>
        </w:rPr>
        <w:t xml:space="preserve"> </w:t>
      </w:r>
      <w:r>
        <w:rPr>
          <w:color w:val="231F20"/>
        </w:rPr>
        <w:t>utføre</w:t>
      </w:r>
      <w:r>
        <w:rPr>
          <w:color w:val="231F20"/>
          <w:spacing w:val="-3"/>
        </w:rPr>
        <w:t xml:space="preserve"> </w:t>
      </w:r>
      <w:r>
        <w:rPr>
          <w:color w:val="231F20"/>
          <w:spacing w:val="-2"/>
        </w:rPr>
        <w:t>instruksjonene</w:t>
      </w:r>
    </w:p>
    <w:p w14:paraId="08E5E559" w14:textId="77777777" w:rsidR="001419A2" w:rsidRDefault="00000000">
      <w:pPr>
        <w:pStyle w:val="Brdtekst"/>
        <w:spacing w:before="123"/>
        <w:ind w:right="327"/>
      </w:pPr>
      <w:r>
        <w:rPr>
          <w:color w:val="231F20"/>
        </w:rPr>
        <w:t>Det hender at klientene ikke klarer å utføre de mentale operasjonene som terapeu- ten inviterer til. Det kan være flere årsaker til dette. Klienten har ikke oppfattet eller forstått terapeutens instruksjoner, klarer ikke å endre sitt mentale fokus, vegrer seg for</w:t>
      </w:r>
      <w:r>
        <w:rPr>
          <w:color w:val="231F20"/>
          <w:spacing w:val="-2"/>
        </w:rPr>
        <w:t xml:space="preserve"> </w:t>
      </w:r>
      <w:r>
        <w:rPr>
          <w:color w:val="231F20"/>
        </w:rPr>
        <w:t>å</w:t>
      </w:r>
      <w:r>
        <w:rPr>
          <w:color w:val="231F20"/>
          <w:spacing w:val="-2"/>
        </w:rPr>
        <w:t xml:space="preserve"> </w:t>
      </w:r>
      <w:r>
        <w:rPr>
          <w:color w:val="231F20"/>
        </w:rPr>
        <w:t>utføre</w:t>
      </w:r>
      <w:r>
        <w:rPr>
          <w:color w:val="231F20"/>
          <w:spacing w:val="-2"/>
        </w:rPr>
        <w:t xml:space="preserve"> </w:t>
      </w:r>
      <w:r>
        <w:rPr>
          <w:color w:val="231F20"/>
        </w:rPr>
        <w:t>instruksjonen,</w:t>
      </w:r>
      <w:r>
        <w:rPr>
          <w:color w:val="231F20"/>
          <w:spacing w:val="-2"/>
        </w:rPr>
        <w:t xml:space="preserve"> </w:t>
      </w:r>
      <w:r>
        <w:rPr>
          <w:color w:val="231F20"/>
        </w:rPr>
        <w:t>fordi</w:t>
      </w:r>
      <w:r>
        <w:rPr>
          <w:color w:val="231F20"/>
          <w:spacing w:val="-2"/>
        </w:rPr>
        <w:t xml:space="preserve"> </w:t>
      </w:r>
      <w:r>
        <w:rPr>
          <w:color w:val="231F20"/>
        </w:rPr>
        <w:t>den</w:t>
      </w:r>
      <w:r>
        <w:rPr>
          <w:color w:val="231F20"/>
          <w:spacing w:val="-2"/>
        </w:rPr>
        <w:t xml:space="preserve"> </w:t>
      </w:r>
      <w:r>
        <w:rPr>
          <w:color w:val="231F20"/>
        </w:rPr>
        <w:t>aktiverer</w:t>
      </w:r>
      <w:r>
        <w:rPr>
          <w:color w:val="231F20"/>
          <w:spacing w:val="-2"/>
        </w:rPr>
        <w:t xml:space="preserve"> </w:t>
      </w:r>
      <w:r>
        <w:rPr>
          <w:color w:val="231F20"/>
        </w:rPr>
        <w:t>psykisk</w:t>
      </w:r>
      <w:r>
        <w:rPr>
          <w:color w:val="231F20"/>
          <w:spacing w:val="-2"/>
        </w:rPr>
        <w:t xml:space="preserve"> </w:t>
      </w:r>
      <w:r>
        <w:rPr>
          <w:color w:val="231F20"/>
        </w:rPr>
        <w:t>ubehag,</w:t>
      </w:r>
      <w:r>
        <w:rPr>
          <w:color w:val="231F20"/>
          <w:spacing w:val="-2"/>
        </w:rPr>
        <w:t xml:space="preserve"> </w:t>
      </w:r>
      <w:r>
        <w:rPr>
          <w:color w:val="231F20"/>
        </w:rPr>
        <w:t>eller</w:t>
      </w:r>
      <w:r>
        <w:rPr>
          <w:color w:val="231F20"/>
          <w:spacing w:val="-2"/>
        </w:rPr>
        <w:t xml:space="preserve"> </w:t>
      </w:r>
      <w:r>
        <w:rPr>
          <w:color w:val="231F20"/>
        </w:rPr>
        <w:t>opplever</w:t>
      </w:r>
      <w:r>
        <w:rPr>
          <w:color w:val="231F20"/>
          <w:spacing w:val="-2"/>
        </w:rPr>
        <w:t xml:space="preserve"> </w:t>
      </w:r>
      <w:r>
        <w:rPr>
          <w:color w:val="231F20"/>
        </w:rPr>
        <w:t>at</w:t>
      </w:r>
      <w:r>
        <w:rPr>
          <w:color w:val="231F20"/>
          <w:spacing w:val="-2"/>
        </w:rPr>
        <w:t xml:space="preserve"> </w:t>
      </w:r>
      <w:r>
        <w:rPr>
          <w:color w:val="231F20"/>
        </w:rPr>
        <w:t>det</w:t>
      </w:r>
      <w:r>
        <w:rPr>
          <w:color w:val="231F20"/>
          <w:spacing w:val="-2"/>
        </w:rPr>
        <w:t xml:space="preserve"> </w:t>
      </w:r>
      <w:r>
        <w:rPr>
          <w:color w:val="231F20"/>
        </w:rPr>
        <w:t>er vanskelig å se for seg, høre eller oppleve det som terapeuten inviterer til. Denne type utfordringer blir oftest løst ved at terapeuten endrer innfallsvinkel.</w:t>
      </w:r>
    </w:p>
    <w:p w14:paraId="769C47D8" w14:textId="77777777" w:rsidR="001419A2" w:rsidRDefault="00000000">
      <w:pPr>
        <w:pStyle w:val="Brdtekst"/>
        <w:ind w:right="327" w:firstLine="283"/>
      </w:pPr>
      <w:r>
        <w:rPr>
          <w:color w:val="231F20"/>
        </w:rPr>
        <w:t>Det er vanligvis få utsagn som indikerer problemer med å utføre terapeutens in- struksjoner</w:t>
      </w:r>
      <w:r>
        <w:rPr>
          <w:color w:val="231F20"/>
          <w:spacing w:val="-4"/>
        </w:rPr>
        <w:t xml:space="preserve"> </w:t>
      </w:r>
      <w:r>
        <w:rPr>
          <w:color w:val="231F20"/>
        </w:rPr>
        <w:t>eller</w:t>
      </w:r>
      <w:r>
        <w:rPr>
          <w:color w:val="231F20"/>
          <w:spacing w:val="-4"/>
        </w:rPr>
        <w:t xml:space="preserve"> </w:t>
      </w:r>
      <w:r>
        <w:rPr>
          <w:color w:val="231F20"/>
        </w:rPr>
        <w:t>å</w:t>
      </w:r>
      <w:r>
        <w:rPr>
          <w:color w:val="231F20"/>
          <w:spacing w:val="-4"/>
        </w:rPr>
        <w:t xml:space="preserve"> </w:t>
      </w:r>
      <w:r>
        <w:rPr>
          <w:color w:val="231F20"/>
        </w:rPr>
        <w:t>tenke</w:t>
      </w:r>
      <w:r>
        <w:rPr>
          <w:color w:val="231F20"/>
          <w:spacing w:val="-4"/>
        </w:rPr>
        <w:t xml:space="preserve"> </w:t>
      </w:r>
      <w:r>
        <w:rPr>
          <w:color w:val="231F20"/>
        </w:rPr>
        <w:t>på</w:t>
      </w:r>
      <w:r>
        <w:rPr>
          <w:color w:val="231F20"/>
          <w:spacing w:val="-4"/>
        </w:rPr>
        <w:t xml:space="preserve"> </w:t>
      </w:r>
      <w:r>
        <w:rPr>
          <w:color w:val="231F20"/>
        </w:rPr>
        <w:t>den</w:t>
      </w:r>
      <w:r>
        <w:rPr>
          <w:color w:val="231F20"/>
          <w:spacing w:val="-4"/>
        </w:rPr>
        <w:t xml:space="preserve"> </w:t>
      </w:r>
      <w:r>
        <w:rPr>
          <w:color w:val="231F20"/>
        </w:rPr>
        <w:t>måten</w:t>
      </w:r>
      <w:r>
        <w:rPr>
          <w:color w:val="231F20"/>
          <w:spacing w:val="-4"/>
        </w:rPr>
        <w:t xml:space="preserve"> </w:t>
      </w:r>
      <w:r>
        <w:rPr>
          <w:color w:val="231F20"/>
        </w:rPr>
        <w:t>som</w:t>
      </w:r>
      <w:r>
        <w:rPr>
          <w:color w:val="231F20"/>
          <w:spacing w:val="-4"/>
        </w:rPr>
        <w:t xml:space="preserve"> </w:t>
      </w:r>
      <w:r>
        <w:rPr>
          <w:color w:val="231F20"/>
        </w:rPr>
        <w:t>terapeuten</w:t>
      </w:r>
      <w:r>
        <w:rPr>
          <w:color w:val="231F20"/>
          <w:spacing w:val="-4"/>
        </w:rPr>
        <w:t xml:space="preserve"> </w:t>
      </w:r>
      <w:r>
        <w:rPr>
          <w:color w:val="231F20"/>
        </w:rPr>
        <w:t>inviterer</w:t>
      </w:r>
      <w:r>
        <w:rPr>
          <w:color w:val="231F20"/>
          <w:spacing w:val="-4"/>
        </w:rPr>
        <w:t xml:space="preserve"> </w:t>
      </w:r>
      <w:r>
        <w:rPr>
          <w:color w:val="231F20"/>
        </w:rPr>
        <w:t>til.</w:t>
      </w:r>
      <w:r>
        <w:rPr>
          <w:color w:val="231F20"/>
          <w:spacing w:val="-4"/>
        </w:rPr>
        <w:t xml:space="preserve"> </w:t>
      </w:r>
      <w:r>
        <w:rPr>
          <w:color w:val="231F20"/>
        </w:rPr>
        <w:t>Men</w:t>
      </w:r>
      <w:r>
        <w:rPr>
          <w:color w:val="231F20"/>
          <w:spacing w:val="-4"/>
        </w:rPr>
        <w:t xml:space="preserve"> </w:t>
      </w:r>
      <w:r>
        <w:rPr>
          <w:color w:val="231F20"/>
        </w:rPr>
        <w:t>det</w:t>
      </w:r>
      <w:r>
        <w:rPr>
          <w:color w:val="231F20"/>
          <w:spacing w:val="-4"/>
        </w:rPr>
        <w:t xml:space="preserve"> </w:t>
      </w:r>
      <w:r>
        <w:rPr>
          <w:color w:val="231F20"/>
        </w:rPr>
        <w:t>kan</w:t>
      </w:r>
      <w:r>
        <w:rPr>
          <w:color w:val="231F20"/>
          <w:spacing w:val="-4"/>
        </w:rPr>
        <w:t xml:space="preserve"> </w:t>
      </w:r>
      <w:r>
        <w:rPr>
          <w:color w:val="231F20"/>
        </w:rPr>
        <w:t>opp- stå</w:t>
      </w:r>
      <w:r>
        <w:rPr>
          <w:color w:val="231F20"/>
          <w:spacing w:val="-7"/>
        </w:rPr>
        <w:t xml:space="preserve"> </w:t>
      </w:r>
      <w:r>
        <w:rPr>
          <w:color w:val="231F20"/>
        </w:rPr>
        <w:t>situasjoner</w:t>
      </w:r>
      <w:r>
        <w:rPr>
          <w:color w:val="231F20"/>
          <w:spacing w:val="-7"/>
        </w:rPr>
        <w:t xml:space="preserve"> </w:t>
      </w:r>
      <w:r>
        <w:rPr>
          <w:color w:val="231F20"/>
        </w:rPr>
        <w:t>der</w:t>
      </w:r>
      <w:r>
        <w:rPr>
          <w:color w:val="231F20"/>
          <w:spacing w:val="-7"/>
        </w:rPr>
        <w:t xml:space="preserve"> </w:t>
      </w:r>
      <w:r>
        <w:rPr>
          <w:color w:val="231F20"/>
        </w:rPr>
        <w:t>klienten</w:t>
      </w:r>
      <w:r>
        <w:rPr>
          <w:color w:val="231F20"/>
          <w:spacing w:val="-7"/>
        </w:rPr>
        <w:t xml:space="preserve"> </w:t>
      </w:r>
      <w:r>
        <w:rPr>
          <w:color w:val="231F20"/>
        </w:rPr>
        <w:t>ikke</w:t>
      </w:r>
      <w:r>
        <w:rPr>
          <w:color w:val="231F20"/>
          <w:spacing w:val="-7"/>
        </w:rPr>
        <w:t xml:space="preserve"> </w:t>
      </w:r>
      <w:r>
        <w:rPr>
          <w:color w:val="231F20"/>
        </w:rPr>
        <w:t>meddeler</w:t>
      </w:r>
      <w:r>
        <w:rPr>
          <w:color w:val="231F20"/>
          <w:spacing w:val="-7"/>
        </w:rPr>
        <w:t xml:space="preserve"> </w:t>
      </w:r>
      <w:r>
        <w:rPr>
          <w:color w:val="231F20"/>
        </w:rPr>
        <w:t>at</w:t>
      </w:r>
      <w:r>
        <w:rPr>
          <w:color w:val="231F20"/>
          <w:spacing w:val="-7"/>
        </w:rPr>
        <w:t xml:space="preserve"> </w:t>
      </w:r>
      <w:r>
        <w:rPr>
          <w:color w:val="231F20"/>
        </w:rPr>
        <w:t>han</w:t>
      </w:r>
      <w:r>
        <w:rPr>
          <w:color w:val="231F20"/>
          <w:spacing w:val="-7"/>
        </w:rPr>
        <w:t xml:space="preserve"> </w:t>
      </w:r>
      <w:r>
        <w:rPr>
          <w:color w:val="231F20"/>
        </w:rPr>
        <w:t>eller</w:t>
      </w:r>
      <w:r>
        <w:rPr>
          <w:color w:val="231F20"/>
          <w:spacing w:val="-7"/>
        </w:rPr>
        <w:t xml:space="preserve"> </w:t>
      </w:r>
      <w:r>
        <w:rPr>
          <w:color w:val="231F20"/>
        </w:rPr>
        <w:t>hun</w:t>
      </w:r>
      <w:r>
        <w:rPr>
          <w:color w:val="231F20"/>
          <w:spacing w:val="-7"/>
        </w:rPr>
        <w:t xml:space="preserve"> </w:t>
      </w:r>
      <w:r>
        <w:rPr>
          <w:color w:val="231F20"/>
        </w:rPr>
        <w:t>ikke</w:t>
      </w:r>
      <w:r>
        <w:rPr>
          <w:color w:val="231F20"/>
          <w:spacing w:val="-7"/>
        </w:rPr>
        <w:t xml:space="preserve"> </w:t>
      </w:r>
      <w:r>
        <w:rPr>
          <w:color w:val="231F20"/>
        </w:rPr>
        <w:t>forstår</w:t>
      </w:r>
      <w:r>
        <w:rPr>
          <w:color w:val="231F20"/>
          <w:spacing w:val="-7"/>
        </w:rPr>
        <w:t xml:space="preserve"> </w:t>
      </w:r>
      <w:r>
        <w:rPr>
          <w:color w:val="231F20"/>
        </w:rPr>
        <w:t>presist</w:t>
      </w:r>
      <w:r>
        <w:rPr>
          <w:color w:val="231F20"/>
          <w:spacing w:val="-7"/>
        </w:rPr>
        <w:t xml:space="preserve"> </w:t>
      </w:r>
      <w:r>
        <w:rPr>
          <w:color w:val="231F20"/>
        </w:rPr>
        <w:t>hva</w:t>
      </w:r>
      <w:r>
        <w:rPr>
          <w:color w:val="231F20"/>
          <w:spacing w:val="-7"/>
        </w:rPr>
        <w:t xml:space="preserve"> </w:t>
      </w:r>
      <w:r>
        <w:rPr>
          <w:color w:val="231F20"/>
        </w:rPr>
        <w:t>han eller hun skal gjøre. Dette blir oftest avdekket ved at klienten opplever sin situasjon som like ubehagelig etter en serie med intervensjoner som før en endringsprosess. Denne</w:t>
      </w:r>
      <w:r>
        <w:rPr>
          <w:color w:val="231F20"/>
          <w:spacing w:val="-11"/>
        </w:rPr>
        <w:t xml:space="preserve"> </w:t>
      </w:r>
      <w:r>
        <w:rPr>
          <w:color w:val="231F20"/>
        </w:rPr>
        <w:t>type</w:t>
      </w:r>
      <w:r>
        <w:rPr>
          <w:color w:val="231F20"/>
          <w:spacing w:val="-11"/>
        </w:rPr>
        <w:t xml:space="preserve"> </w:t>
      </w:r>
      <w:r>
        <w:rPr>
          <w:color w:val="231F20"/>
        </w:rPr>
        <w:t>utsagn</w:t>
      </w:r>
      <w:r>
        <w:rPr>
          <w:color w:val="231F20"/>
          <w:spacing w:val="-11"/>
        </w:rPr>
        <w:t xml:space="preserve"> </w:t>
      </w:r>
      <w:r>
        <w:rPr>
          <w:color w:val="231F20"/>
        </w:rPr>
        <w:t>er</w:t>
      </w:r>
      <w:r>
        <w:rPr>
          <w:color w:val="231F20"/>
          <w:spacing w:val="-11"/>
        </w:rPr>
        <w:t xml:space="preserve"> </w:t>
      </w:r>
      <w:r>
        <w:rPr>
          <w:color w:val="231F20"/>
        </w:rPr>
        <w:t>oftest</w:t>
      </w:r>
      <w:r>
        <w:rPr>
          <w:color w:val="231F20"/>
          <w:spacing w:val="-11"/>
        </w:rPr>
        <w:t xml:space="preserve"> </w:t>
      </w:r>
      <w:r>
        <w:rPr>
          <w:color w:val="231F20"/>
        </w:rPr>
        <w:t>en</w:t>
      </w:r>
      <w:r>
        <w:rPr>
          <w:color w:val="231F20"/>
          <w:spacing w:val="-11"/>
        </w:rPr>
        <w:t xml:space="preserve"> </w:t>
      </w:r>
      <w:r>
        <w:rPr>
          <w:color w:val="231F20"/>
        </w:rPr>
        <w:t>midlertidig</w:t>
      </w:r>
      <w:r>
        <w:rPr>
          <w:color w:val="231F20"/>
          <w:spacing w:val="-11"/>
        </w:rPr>
        <w:t xml:space="preserve"> </w:t>
      </w:r>
      <w:r>
        <w:rPr>
          <w:color w:val="231F20"/>
        </w:rPr>
        <w:t>reaksjon</w:t>
      </w:r>
      <w:r>
        <w:rPr>
          <w:color w:val="231F20"/>
          <w:spacing w:val="-11"/>
        </w:rPr>
        <w:t xml:space="preserve"> </w:t>
      </w:r>
      <w:r>
        <w:rPr>
          <w:color w:val="231F20"/>
        </w:rPr>
        <w:t>som</w:t>
      </w:r>
      <w:r>
        <w:rPr>
          <w:color w:val="231F20"/>
          <w:spacing w:val="-11"/>
        </w:rPr>
        <w:t xml:space="preserve"> </w:t>
      </w:r>
      <w:r>
        <w:rPr>
          <w:color w:val="231F20"/>
        </w:rPr>
        <w:t>fører</w:t>
      </w:r>
      <w:r>
        <w:rPr>
          <w:color w:val="231F20"/>
          <w:spacing w:val="-11"/>
        </w:rPr>
        <w:t xml:space="preserve"> </w:t>
      </w:r>
      <w:r>
        <w:rPr>
          <w:color w:val="231F20"/>
        </w:rPr>
        <w:t>til</w:t>
      </w:r>
      <w:r>
        <w:rPr>
          <w:color w:val="231F20"/>
          <w:spacing w:val="-11"/>
        </w:rPr>
        <w:t xml:space="preserve"> </w:t>
      </w:r>
      <w:r>
        <w:rPr>
          <w:color w:val="231F20"/>
        </w:rPr>
        <w:t>at</w:t>
      </w:r>
      <w:r>
        <w:rPr>
          <w:color w:val="231F20"/>
          <w:spacing w:val="-11"/>
        </w:rPr>
        <w:t xml:space="preserve"> </w:t>
      </w:r>
      <w:r>
        <w:rPr>
          <w:color w:val="231F20"/>
        </w:rPr>
        <w:t>terapeuten</w:t>
      </w:r>
      <w:r>
        <w:rPr>
          <w:color w:val="231F20"/>
          <w:spacing w:val="-11"/>
        </w:rPr>
        <w:t xml:space="preserve"> </w:t>
      </w:r>
      <w:r>
        <w:rPr>
          <w:color w:val="231F20"/>
        </w:rPr>
        <w:t>justerer sin</w:t>
      </w:r>
      <w:r>
        <w:rPr>
          <w:color w:val="231F20"/>
          <w:spacing w:val="-1"/>
        </w:rPr>
        <w:t xml:space="preserve"> </w:t>
      </w:r>
      <w:r>
        <w:rPr>
          <w:color w:val="231F20"/>
        </w:rPr>
        <w:t>innfallsvinkel.</w:t>
      </w:r>
      <w:r>
        <w:rPr>
          <w:color w:val="231F20"/>
          <w:spacing w:val="-1"/>
        </w:rPr>
        <w:t xml:space="preserve"> </w:t>
      </w:r>
      <w:r>
        <w:rPr>
          <w:color w:val="231F20"/>
        </w:rPr>
        <w:t>En</w:t>
      </w:r>
      <w:r>
        <w:rPr>
          <w:color w:val="231F20"/>
          <w:spacing w:val="-1"/>
        </w:rPr>
        <w:t xml:space="preserve"> </w:t>
      </w:r>
      <w:r>
        <w:rPr>
          <w:color w:val="231F20"/>
        </w:rPr>
        <w:t>lav</w:t>
      </w:r>
      <w:r>
        <w:rPr>
          <w:color w:val="231F20"/>
          <w:spacing w:val="-1"/>
        </w:rPr>
        <w:t xml:space="preserve"> </w:t>
      </w:r>
      <w:r>
        <w:rPr>
          <w:color w:val="231F20"/>
        </w:rPr>
        <w:t>frekvens</w:t>
      </w:r>
      <w:r>
        <w:rPr>
          <w:color w:val="231F20"/>
          <w:spacing w:val="-1"/>
        </w:rPr>
        <w:t xml:space="preserve"> </w:t>
      </w:r>
      <w:r>
        <w:rPr>
          <w:color w:val="231F20"/>
        </w:rPr>
        <w:t>av</w:t>
      </w:r>
      <w:r>
        <w:rPr>
          <w:color w:val="231F20"/>
          <w:spacing w:val="-1"/>
        </w:rPr>
        <w:t xml:space="preserve"> </w:t>
      </w:r>
      <w:r>
        <w:rPr>
          <w:color w:val="231F20"/>
        </w:rPr>
        <w:t>denne</w:t>
      </w:r>
      <w:r>
        <w:rPr>
          <w:color w:val="231F20"/>
          <w:spacing w:val="-1"/>
        </w:rPr>
        <w:t xml:space="preserve"> </w:t>
      </w:r>
      <w:r>
        <w:rPr>
          <w:color w:val="231F20"/>
        </w:rPr>
        <w:t>type</w:t>
      </w:r>
      <w:r>
        <w:rPr>
          <w:color w:val="231F20"/>
          <w:spacing w:val="-1"/>
        </w:rPr>
        <w:t xml:space="preserve"> </w:t>
      </w:r>
      <w:r>
        <w:rPr>
          <w:color w:val="231F20"/>
        </w:rPr>
        <w:t>utsagn</w:t>
      </w:r>
      <w:r>
        <w:rPr>
          <w:color w:val="231F20"/>
          <w:spacing w:val="-1"/>
        </w:rPr>
        <w:t xml:space="preserve"> </w:t>
      </w:r>
      <w:r>
        <w:rPr>
          <w:color w:val="231F20"/>
        </w:rPr>
        <w:t>er</w:t>
      </w:r>
      <w:r>
        <w:rPr>
          <w:color w:val="231F20"/>
          <w:spacing w:val="-1"/>
        </w:rPr>
        <w:t xml:space="preserve"> </w:t>
      </w:r>
      <w:r>
        <w:rPr>
          <w:color w:val="231F20"/>
        </w:rPr>
        <w:t>et</w:t>
      </w:r>
      <w:r>
        <w:rPr>
          <w:color w:val="231F20"/>
          <w:spacing w:val="-1"/>
        </w:rPr>
        <w:t xml:space="preserve"> </w:t>
      </w:r>
      <w:r>
        <w:rPr>
          <w:color w:val="231F20"/>
        </w:rPr>
        <w:t>tegn</w:t>
      </w:r>
      <w:r>
        <w:rPr>
          <w:color w:val="231F20"/>
          <w:spacing w:val="-1"/>
        </w:rPr>
        <w:t xml:space="preserve"> </w:t>
      </w:r>
      <w:r>
        <w:rPr>
          <w:color w:val="231F20"/>
        </w:rPr>
        <w:t>på</w:t>
      </w:r>
      <w:r>
        <w:rPr>
          <w:color w:val="231F20"/>
          <w:spacing w:val="-1"/>
        </w:rPr>
        <w:t xml:space="preserve"> </w:t>
      </w:r>
      <w:r>
        <w:rPr>
          <w:color w:val="231F20"/>
        </w:rPr>
        <w:t>at</w:t>
      </w:r>
      <w:r>
        <w:rPr>
          <w:color w:val="231F20"/>
          <w:spacing w:val="-1"/>
        </w:rPr>
        <w:t xml:space="preserve"> </w:t>
      </w:r>
      <w:r>
        <w:rPr>
          <w:color w:val="231F20"/>
        </w:rPr>
        <w:t>behandlingen forløper som ønsket.</w:t>
      </w:r>
    </w:p>
    <w:p w14:paraId="647D125E" w14:textId="77777777" w:rsidR="001419A2" w:rsidRDefault="00000000">
      <w:pPr>
        <w:pStyle w:val="Overskrift5"/>
        <w:ind w:left="103"/>
        <w:jc w:val="both"/>
      </w:pPr>
      <w:r>
        <w:rPr>
          <w:color w:val="231F20"/>
        </w:rPr>
        <w:t>Bebreidende</w:t>
      </w:r>
      <w:r>
        <w:rPr>
          <w:color w:val="231F20"/>
          <w:spacing w:val="-3"/>
        </w:rPr>
        <w:t xml:space="preserve"> </w:t>
      </w:r>
      <w:r>
        <w:rPr>
          <w:color w:val="231F20"/>
        </w:rPr>
        <w:t>utsagn</w:t>
      </w:r>
      <w:r>
        <w:rPr>
          <w:color w:val="231F20"/>
          <w:spacing w:val="-2"/>
        </w:rPr>
        <w:t xml:space="preserve"> </w:t>
      </w:r>
      <w:r>
        <w:rPr>
          <w:color w:val="231F20"/>
        </w:rPr>
        <w:t>rettet</w:t>
      </w:r>
      <w:r>
        <w:rPr>
          <w:color w:val="231F20"/>
          <w:spacing w:val="-3"/>
        </w:rPr>
        <w:t xml:space="preserve"> </w:t>
      </w:r>
      <w:r>
        <w:rPr>
          <w:color w:val="231F20"/>
        </w:rPr>
        <w:t>mot</w:t>
      </w:r>
      <w:r>
        <w:rPr>
          <w:color w:val="231F20"/>
          <w:spacing w:val="-2"/>
        </w:rPr>
        <w:t xml:space="preserve"> andre</w:t>
      </w:r>
    </w:p>
    <w:p w14:paraId="2D368561" w14:textId="77777777" w:rsidR="001419A2" w:rsidRDefault="00000000">
      <w:pPr>
        <w:pStyle w:val="Brdtekst"/>
        <w:spacing w:before="123"/>
        <w:ind w:right="327"/>
      </w:pPr>
      <w:r>
        <w:rPr>
          <w:color w:val="231F20"/>
        </w:rPr>
        <w:t>Bebreidende</w:t>
      </w:r>
      <w:r>
        <w:rPr>
          <w:color w:val="231F20"/>
          <w:spacing w:val="-2"/>
        </w:rPr>
        <w:t xml:space="preserve"> </w:t>
      </w:r>
      <w:r>
        <w:rPr>
          <w:color w:val="231F20"/>
        </w:rPr>
        <w:t>eller</w:t>
      </w:r>
      <w:r>
        <w:rPr>
          <w:color w:val="231F20"/>
          <w:spacing w:val="-1"/>
        </w:rPr>
        <w:t xml:space="preserve"> </w:t>
      </w:r>
      <w:r>
        <w:rPr>
          <w:color w:val="231F20"/>
        </w:rPr>
        <w:t>kritiske</w:t>
      </w:r>
      <w:r>
        <w:rPr>
          <w:color w:val="231F20"/>
          <w:spacing w:val="-1"/>
        </w:rPr>
        <w:t xml:space="preserve"> </w:t>
      </w:r>
      <w:r>
        <w:rPr>
          <w:color w:val="231F20"/>
        </w:rPr>
        <w:t>utsagn</w:t>
      </w:r>
      <w:r>
        <w:rPr>
          <w:color w:val="231F20"/>
          <w:spacing w:val="-1"/>
        </w:rPr>
        <w:t xml:space="preserve"> </w:t>
      </w:r>
      <w:r>
        <w:rPr>
          <w:color w:val="231F20"/>
        </w:rPr>
        <w:t>fra</w:t>
      </w:r>
      <w:r>
        <w:rPr>
          <w:color w:val="231F20"/>
          <w:spacing w:val="-1"/>
        </w:rPr>
        <w:t xml:space="preserve"> </w:t>
      </w:r>
      <w:r>
        <w:rPr>
          <w:color w:val="231F20"/>
        </w:rPr>
        <w:t>klientene</w:t>
      </w:r>
      <w:r>
        <w:rPr>
          <w:color w:val="231F20"/>
          <w:spacing w:val="-1"/>
        </w:rPr>
        <w:t xml:space="preserve"> </w:t>
      </w:r>
      <w:r>
        <w:rPr>
          <w:color w:val="231F20"/>
        </w:rPr>
        <w:t>er</w:t>
      </w:r>
      <w:r>
        <w:rPr>
          <w:color w:val="231F20"/>
          <w:spacing w:val="-1"/>
        </w:rPr>
        <w:t xml:space="preserve"> </w:t>
      </w:r>
      <w:r>
        <w:rPr>
          <w:color w:val="231F20"/>
        </w:rPr>
        <w:t>uttrykk</w:t>
      </w:r>
      <w:r>
        <w:rPr>
          <w:color w:val="231F20"/>
          <w:spacing w:val="-1"/>
        </w:rPr>
        <w:t xml:space="preserve"> </w:t>
      </w:r>
      <w:r>
        <w:rPr>
          <w:color w:val="231F20"/>
        </w:rPr>
        <w:t>for</w:t>
      </w:r>
      <w:r>
        <w:rPr>
          <w:color w:val="231F20"/>
          <w:spacing w:val="-1"/>
        </w:rPr>
        <w:t xml:space="preserve"> </w:t>
      </w:r>
      <w:r>
        <w:rPr>
          <w:color w:val="231F20"/>
        </w:rPr>
        <w:t>at</w:t>
      </w:r>
      <w:r>
        <w:rPr>
          <w:color w:val="231F20"/>
          <w:spacing w:val="-1"/>
        </w:rPr>
        <w:t xml:space="preserve"> </w:t>
      </w:r>
      <w:r>
        <w:rPr>
          <w:color w:val="231F20"/>
        </w:rPr>
        <w:t>de</w:t>
      </w:r>
      <w:r>
        <w:rPr>
          <w:color w:val="231F20"/>
          <w:spacing w:val="-1"/>
        </w:rPr>
        <w:t xml:space="preserve"> </w:t>
      </w:r>
      <w:r>
        <w:rPr>
          <w:color w:val="231F20"/>
        </w:rPr>
        <w:t>har</w:t>
      </w:r>
      <w:r>
        <w:rPr>
          <w:color w:val="231F20"/>
          <w:spacing w:val="-1"/>
        </w:rPr>
        <w:t xml:space="preserve"> </w:t>
      </w:r>
      <w:r>
        <w:rPr>
          <w:color w:val="231F20"/>
        </w:rPr>
        <w:t>et</w:t>
      </w:r>
      <w:r>
        <w:rPr>
          <w:color w:val="231F20"/>
          <w:spacing w:val="-2"/>
        </w:rPr>
        <w:t xml:space="preserve"> </w:t>
      </w:r>
      <w:r>
        <w:rPr>
          <w:color w:val="231F20"/>
        </w:rPr>
        <w:t>uavklart</w:t>
      </w:r>
      <w:r>
        <w:rPr>
          <w:color w:val="231F20"/>
          <w:spacing w:val="-2"/>
        </w:rPr>
        <w:t xml:space="preserve"> </w:t>
      </w:r>
      <w:r>
        <w:rPr>
          <w:color w:val="231F20"/>
        </w:rPr>
        <w:t>for- hold til andre, eller at de er preget av frustrasjon eller sinne. Slike utsagn kan være projiseringer,</w:t>
      </w:r>
      <w:r>
        <w:rPr>
          <w:color w:val="231F20"/>
          <w:spacing w:val="-8"/>
        </w:rPr>
        <w:t xml:space="preserve"> </w:t>
      </w:r>
      <w:r>
        <w:rPr>
          <w:color w:val="231F20"/>
        </w:rPr>
        <w:t>det</w:t>
      </w:r>
      <w:r>
        <w:rPr>
          <w:color w:val="231F20"/>
          <w:spacing w:val="-8"/>
        </w:rPr>
        <w:t xml:space="preserve"> </w:t>
      </w:r>
      <w:r>
        <w:rPr>
          <w:color w:val="231F20"/>
        </w:rPr>
        <w:t>vil</w:t>
      </w:r>
      <w:r>
        <w:rPr>
          <w:color w:val="231F20"/>
          <w:spacing w:val="-8"/>
        </w:rPr>
        <w:t xml:space="preserve"> </w:t>
      </w:r>
      <w:r>
        <w:rPr>
          <w:color w:val="231F20"/>
        </w:rPr>
        <w:t>si</w:t>
      </w:r>
      <w:r>
        <w:rPr>
          <w:color w:val="231F20"/>
          <w:spacing w:val="-8"/>
        </w:rPr>
        <w:t xml:space="preserve"> </w:t>
      </w:r>
      <w:r>
        <w:rPr>
          <w:color w:val="231F20"/>
        </w:rPr>
        <w:t>overføringer</w:t>
      </w:r>
      <w:r>
        <w:rPr>
          <w:color w:val="231F20"/>
          <w:spacing w:val="-8"/>
        </w:rPr>
        <w:t xml:space="preserve"> </w:t>
      </w:r>
      <w:r>
        <w:rPr>
          <w:color w:val="231F20"/>
        </w:rPr>
        <w:t>av</w:t>
      </w:r>
      <w:r>
        <w:rPr>
          <w:color w:val="231F20"/>
          <w:spacing w:val="-8"/>
        </w:rPr>
        <w:t xml:space="preserve"> </w:t>
      </w:r>
      <w:r>
        <w:rPr>
          <w:color w:val="231F20"/>
        </w:rPr>
        <w:t>egne</w:t>
      </w:r>
      <w:r>
        <w:rPr>
          <w:color w:val="231F20"/>
          <w:spacing w:val="-8"/>
        </w:rPr>
        <w:t xml:space="preserve"> </w:t>
      </w:r>
      <w:r>
        <w:rPr>
          <w:color w:val="231F20"/>
        </w:rPr>
        <w:t>følelser</w:t>
      </w:r>
      <w:r>
        <w:rPr>
          <w:color w:val="231F20"/>
          <w:spacing w:val="-8"/>
        </w:rPr>
        <w:t xml:space="preserve"> </w:t>
      </w:r>
      <w:r>
        <w:rPr>
          <w:color w:val="231F20"/>
        </w:rPr>
        <w:t>eller</w:t>
      </w:r>
      <w:r>
        <w:rPr>
          <w:color w:val="231F20"/>
          <w:spacing w:val="-8"/>
        </w:rPr>
        <w:t xml:space="preserve"> </w:t>
      </w:r>
      <w:r>
        <w:rPr>
          <w:color w:val="231F20"/>
        </w:rPr>
        <w:t>egenskaper</w:t>
      </w:r>
      <w:r>
        <w:rPr>
          <w:color w:val="231F20"/>
          <w:spacing w:val="-8"/>
        </w:rPr>
        <w:t xml:space="preserve"> </w:t>
      </w:r>
      <w:r>
        <w:rPr>
          <w:color w:val="231F20"/>
        </w:rPr>
        <w:t>på</w:t>
      </w:r>
      <w:r>
        <w:rPr>
          <w:color w:val="231F20"/>
          <w:spacing w:val="-8"/>
        </w:rPr>
        <w:t xml:space="preserve"> </w:t>
      </w:r>
      <w:r>
        <w:rPr>
          <w:color w:val="231F20"/>
        </w:rPr>
        <w:t>andre.</w:t>
      </w:r>
      <w:r>
        <w:rPr>
          <w:color w:val="231F20"/>
          <w:spacing w:val="-8"/>
        </w:rPr>
        <w:t xml:space="preserve"> </w:t>
      </w:r>
      <w:r>
        <w:rPr>
          <w:color w:val="231F20"/>
        </w:rPr>
        <w:t>De</w:t>
      </w:r>
      <w:r>
        <w:rPr>
          <w:color w:val="231F20"/>
          <w:spacing w:val="-8"/>
        </w:rPr>
        <w:t xml:space="preserve"> </w:t>
      </w:r>
      <w:r>
        <w:rPr>
          <w:color w:val="231F20"/>
        </w:rPr>
        <w:t>kan uttrykke</w:t>
      </w:r>
      <w:r>
        <w:rPr>
          <w:color w:val="231F20"/>
          <w:spacing w:val="-4"/>
        </w:rPr>
        <w:t xml:space="preserve"> </w:t>
      </w:r>
      <w:r>
        <w:rPr>
          <w:color w:val="231F20"/>
        </w:rPr>
        <w:t>mistenksomhet</w:t>
      </w:r>
      <w:r>
        <w:rPr>
          <w:color w:val="231F20"/>
          <w:spacing w:val="-4"/>
        </w:rPr>
        <w:t xml:space="preserve"> </w:t>
      </w:r>
      <w:r>
        <w:rPr>
          <w:color w:val="231F20"/>
        </w:rPr>
        <w:t>eller</w:t>
      </w:r>
      <w:r>
        <w:rPr>
          <w:color w:val="231F20"/>
          <w:spacing w:val="-4"/>
        </w:rPr>
        <w:t xml:space="preserve"> </w:t>
      </w:r>
      <w:r>
        <w:rPr>
          <w:color w:val="231F20"/>
        </w:rPr>
        <w:t>mistro,</w:t>
      </w:r>
      <w:r>
        <w:rPr>
          <w:color w:val="231F20"/>
          <w:spacing w:val="-4"/>
        </w:rPr>
        <w:t xml:space="preserve"> </w:t>
      </w:r>
      <w:r>
        <w:rPr>
          <w:color w:val="231F20"/>
        </w:rPr>
        <w:t>og</w:t>
      </w:r>
      <w:r>
        <w:rPr>
          <w:color w:val="231F20"/>
          <w:spacing w:val="-4"/>
        </w:rPr>
        <w:t xml:space="preserve"> </w:t>
      </w:r>
      <w:r>
        <w:rPr>
          <w:color w:val="231F20"/>
        </w:rPr>
        <w:t>de</w:t>
      </w:r>
      <w:r>
        <w:rPr>
          <w:color w:val="231F20"/>
          <w:spacing w:val="-4"/>
        </w:rPr>
        <w:t xml:space="preserve"> </w:t>
      </w:r>
      <w:r>
        <w:rPr>
          <w:color w:val="231F20"/>
        </w:rPr>
        <w:t>kan</w:t>
      </w:r>
      <w:r>
        <w:rPr>
          <w:color w:val="231F20"/>
          <w:spacing w:val="-4"/>
        </w:rPr>
        <w:t xml:space="preserve"> </w:t>
      </w:r>
      <w:r>
        <w:rPr>
          <w:color w:val="231F20"/>
        </w:rPr>
        <w:t>være</w:t>
      </w:r>
      <w:r>
        <w:rPr>
          <w:color w:val="231F20"/>
          <w:spacing w:val="-4"/>
        </w:rPr>
        <w:t xml:space="preserve"> </w:t>
      </w:r>
      <w:r>
        <w:rPr>
          <w:color w:val="231F20"/>
        </w:rPr>
        <w:t>uttrykk</w:t>
      </w:r>
      <w:r>
        <w:rPr>
          <w:color w:val="231F20"/>
          <w:spacing w:val="-4"/>
        </w:rPr>
        <w:t xml:space="preserve"> </w:t>
      </w:r>
      <w:r>
        <w:rPr>
          <w:color w:val="231F20"/>
        </w:rPr>
        <w:t>for</w:t>
      </w:r>
      <w:r>
        <w:rPr>
          <w:color w:val="231F20"/>
          <w:spacing w:val="-4"/>
        </w:rPr>
        <w:t xml:space="preserve"> </w:t>
      </w:r>
      <w:r>
        <w:rPr>
          <w:color w:val="231F20"/>
        </w:rPr>
        <w:t>en</w:t>
      </w:r>
      <w:r>
        <w:rPr>
          <w:color w:val="231F20"/>
          <w:spacing w:val="-4"/>
        </w:rPr>
        <w:t xml:space="preserve"> </w:t>
      </w:r>
      <w:r>
        <w:rPr>
          <w:color w:val="231F20"/>
        </w:rPr>
        <w:t>kognitiv</w:t>
      </w:r>
      <w:r>
        <w:rPr>
          <w:color w:val="231F20"/>
          <w:spacing w:val="-4"/>
        </w:rPr>
        <w:t xml:space="preserve"> </w:t>
      </w:r>
      <w:r>
        <w:rPr>
          <w:color w:val="231F20"/>
        </w:rPr>
        <w:t>stil.</w:t>
      </w:r>
      <w:r>
        <w:rPr>
          <w:color w:val="231F20"/>
          <w:spacing w:val="-4"/>
        </w:rPr>
        <w:t xml:space="preserve"> </w:t>
      </w:r>
      <w:r>
        <w:rPr>
          <w:color w:val="231F20"/>
        </w:rPr>
        <w:t>I</w:t>
      </w:r>
      <w:r>
        <w:rPr>
          <w:color w:val="231F20"/>
          <w:spacing w:val="-4"/>
        </w:rPr>
        <w:t xml:space="preserve"> </w:t>
      </w:r>
      <w:r>
        <w:rPr>
          <w:color w:val="231F20"/>
        </w:rPr>
        <w:t>til- legg</w:t>
      </w:r>
      <w:r>
        <w:rPr>
          <w:color w:val="231F20"/>
          <w:spacing w:val="-4"/>
        </w:rPr>
        <w:t xml:space="preserve"> </w:t>
      </w:r>
      <w:r>
        <w:rPr>
          <w:color w:val="231F20"/>
        </w:rPr>
        <w:t>finnes</w:t>
      </w:r>
      <w:r>
        <w:rPr>
          <w:color w:val="231F20"/>
          <w:spacing w:val="-4"/>
        </w:rPr>
        <w:t xml:space="preserve"> </w:t>
      </w:r>
      <w:r>
        <w:rPr>
          <w:color w:val="231F20"/>
        </w:rPr>
        <w:t>det</w:t>
      </w:r>
      <w:r>
        <w:rPr>
          <w:color w:val="231F20"/>
          <w:spacing w:val="-4"/>
        </w:rPr>
        <w:t xml:space="preserve"> </w:t>
      </w:r>
      <w:r>
        <w:rPr>
          <w:color w:val="231F20"/>
        </w:rPr>
        <w:t>personer</w:t>
      </w:r>
      <w:r>
        <w:rPr>
          <w:color w:val="231F20"/>
          <w:spacing w:val="-4"/>
        </w:rPr>
        <w:t xml:space="preserve"> </w:t>
      </w:r>
      <w:r>
        <w:rPr>
          <w:color w:val="231F20"/>
        </w:rPr>
        <w:t>som</w:t>
      </w:r>
      <w:r>
        <w:rPr>
          <w:color w:val="231F20"/>
          <w:spacing w:val="-4"/>
        </w:rPr>
        <w:t xml:space="preserve"> </w:t>
      </w:r>
      <w:r>
        <w:rPr>
          <w:color w:val="231F20"/>
        </w:rPr>
        <w:t>kan</w:t>
      </w:r>
      <w:r>
        <w:rPr>
          <w:color w:val="231F20"/>
          <w:spacing w:val="-4"/>
        </w:rPr>
        <w:t xml:space="preserve"> </w:t>
      </w:r>
      <w:r>
        <w:rPr>
          <w:color w:val="231F20"/>
        </w:rPr>
        <w:t>oppleves</w:t>
      </w:r>
      <w:r>
        <w:rPr>
          <w:color w:val="231F20"/>
          <w:spacing w:val="-4"/>
        </w:rPr>
        <w:t xml:space="preserve"> </w:t>
      </w:r>
      <w:r>
        <w:rPr>
          <w:color w:val="231F20"/>
        </w:rPr>
        <w:t>som</w:t>
      </w:r>
      <w:r>
        <w:rPr>
          <w:color w:val="231F20"/>
          <w:spacing w:val="-4"/>
        </w:rPr>
        <w:t xml:space="preserve"> </w:t>
      </w:r>
      <w:r>
        <w:rPr>
          <w:color w:val="231F20"/>
        </w:rPr>
        <w:t>arrogante,</w:t>
      </w:r>
      <w:r>
        <w:rPr>
          <w:color w:val="231F20"/>
          <w:spacing w:val="-4"/>
        </w:rPr>
        <w:t xml:space="preserve"> </w:t>
      </w:r>
      <w:r>
        <w:rPr>
          <w:color w:val="231F20"/>
        </w:rPr>
        <w:t>likegyldige,</w:t>
      </w:r>
      <w:r>
        <w:rPr>
          <w:color w:val="231F20"/>
          <w:spacing w:val="-4"/>
        </w:rPr>
        <w:t xml:space="preserve"> </w:t>
      </w:r>
      <w:r>
        <w:rPr>
          <w:color w:val="231F20"/>
        </w:rPr>
        <w:t>uvennlige</w:t>
      </w:r>
      <w:r>
        <w:rPr>
          <w:color w:val="231F20"/>
          <w:spacing w:val="-4"/>
        </w:rPr>
        <w:t xml:space="preserve"> </w:t>
      </w:r>
      <w:r>
        <w:rPr>
          <w:color w:val="231F20"/>
        </w:rPr>
        <w:t>eller respektløse. Med andre ord kan klientens bebreidende utsagn ha en fornuftsmessig forankring. Tendensen til å kritisere andre kan likevel føre til problemer om de blir aktivert utenfor behandlingen.</w:t>
      </w:r>
    </w:p>
    <w:p w14:paraId="1FA79CED" w14:textId="77777777" w:rsidR="001419A2" w:rsidRDefault="00000000">
      <w:pPr>
        <w:pStyle w:val="Brdtekst"/>
        <w:ind w:right="327" w:firstLine="283"/>
      </w:pPr>
      <w:r>
        <w:rPr>
          <w:color w:val="231F20"/>
        </w:rPr>
        <w:t>Bebreidende og kritiske utsagn forteller noe om klientens psykiske tilstand, men ikke nødvendigvis noe om de problemene som skal endres. Dersom terapeuten tar tak</w:t>
      </w:r>
      <w:r>
        <w:rPr>
          <w:color w:val="231F20"/>
          <w:spacing w:val="-4"/>
        </w:rPr>
        <w:t xml:space="preserve"> </w:t>
      </w:r>
      <w:r>
        <w:rPr>
          <w:color w:val="231F20"/>
        </w:rPr>
        <w:t>i</w:t>
      </w:r>
      <w:r>
        <w:rPr>
          <w:color w:val="231F20"/>
          <w:spacing w:val="-4"/>
        </w:rPr>
        <w:t xml:space="preserve"> </w:t>
      </w:r>
      <w:r>
        <w:rPr>
          <w:color w:val="231F20"/>
        </w:rPr>
        <w:t>denne</w:t>
      </w:r>
      <w:r>
        <w:rPr>
          <w:color w:val="231F20"/>
          <w:spacing w:val="-4"/>
        </w:rPr>
        <w:t xml:space="preserve"> </w:t>
      </w:r>
      <w:r>
        <w:rPr>
          <w:color w:val="231F20"/>
        </w:rPr>
        <w:t>type</w:t>
      </w:r>
      <w:r>
        <w:rPr>
          <w:color w:val="231F20"/>
          <w:spacing w:val="-4"/>
        </w:rPr>
        <w:t xml:space="preserve"> </w:t>
      </w:r>
      <w:r>
        <w:rPr>
          <w:color w:val="231F20"/>
        </w:rPr>
        <w:t>utsagn,</w:t>
      </w:r>
      <w:r>
        <w:rPr>
          <w:color w:val="231F20"/>
          <w:spacing w:val="-4"/>
        </w:rPr>
        <w:t xml:space="preserve"> </w:t>
      </w:r>
      <w:r>
        <w:rPr>
          <w:color w:val="231F20"/>
        </w:rPr>
        <w:t>blir</w:t>
      </w:r>
      <w:r>
        <w:rPr>
          <w:color w:val="231F20"/>
          <w:spacing w:val="-4"/>
        </w:rPr>
        <w:t xml:space="preserve"> </w:t>
      </w:r>
      <w:r>
        <w:rPr>
          <w:color w:val="231F20"/>
        </w:rPr>
        <w:t>de</w:t>
      </w:r>
      <w:r>
        <w:rPr>
          <w:color w:val="231F20"/>
          <w:spacing w:val="-4"/>
        </w:rPr>
        <w:t xml:space="preserve"> </w:t>
      </w:r>
      <w:r>
        <w:rPr>
          <w:color w:val="231F20"/>
        </w:rPr>
        <w:t>undersøkt</w:t>
      </w:r>
      <w:r>
        <w:rPr>
          <w:color w:val="231F20"/>
          <w:spacing w:val="-4"/>
        </w:rPr>
        <w:t xml:space="preserve"> </w:t>
      </w:r>
      <w:r>
        <w:rPr>
          <w:color w:val="231F20"/>
        </w:rPr>
        <w:t>for</w:t>
      </w:r>
      <w:r>
        <w:rPr>
          <w:color w:val="231F20"/>
          <w:spacing w:val="-4"/>
        </w:rPr>
        <w:t xml:space="preserve"> </w:t>
      </w:r>
      <w:r>
        <w:rPr>
          <w:color w:val="231F20"/>
        </w:rPr>
        <w:t>å</w:t>
      </w:r>
      <w:r>
        <w:rPr>
          <w:color w:val="231F20"/>
          <w:spacing w:val="-4"/>
        </w:rPr>
        <w:t xml:space="preserve"> </w:t>
      </w:r>
      <w:r>
        <w:rPr>
          <w:color w:val="231F20"/>
        </w:rPr>
        <w:t>avdekke</w:t>
      </w:r>
      <w:r>
        <w:rPr>
          <w:color w:val="231F20"/>
          <w:spacing w:val="-4"/>
        </w:rPr>
        <w:t xml:space="preserve"> </w:t>
      </w:r>
      <w:r>
        <w:rPr>
          <w:color w:val="231F20"/>
        </w:rPr>
        <w:t>hva</w:t>
      </w:r>
      <w:r>
        <w:rPr>
          <w:color w:val="231F20"/>
          <w:spacing w:val="-4"/>
        </w:rPr>
        <w:t xml:space="preserve"> </w:t>
      </w:r>
      <w:r>
        <w:rPr>
          <w:color w:val="231F20"/>
        </w:rPr>
        <w:t>som</w:t>
      </w:r>
      <w:r>
        <w:rPr>
          <w:color w:val="231F20"/>
          <w:spacing w:val="-4"/>
        </w:rPr>
        <w:t xml:space="preserve"> </w:t>
      </w:r>
      <w:r>
        <w:rPr>
          <w:color w:val="231F20"/>
        </w:rPr>
        <w:t>utløser</w:t>
      </w:r>
      <w:r>
        <w:rPr>
          <w:color w:val="231F20"/>
          <w:spacing w:val="-4"/>
        </w:rPr>
        <w:t xml:space="preserve"> </w:t>
      </w:r>
      <w:r>
        <w:rPr>
          <w:color w:val="231F20"/>
        </w:rPr>
        <w:t>de,</w:t>
      </w:r>
      <w:r>
        <w:rPr>
          <w:color w:val="231F20"/>
          <w:spacing w:val="-4"/>
        </w:rPr>
        <w:t xml:space="preserve"> </w:t>
      </w:r>
      <w:r>
        <w:rPr>
          <w:color w:val="231F20"/>
        </w:rPr>
        <w:t>og</w:t>
      </w:r>
      <w:r>
        <w:rPr>
          <w:color w:val="231F20"/>
          <w:spacing w:val="-4"/>
        </w:rPr>
        <w:t xml:space="preserve"> </w:t>
      </w:r>
      <w:r>
        <w:rPr>
          <w:color w:val="231F20"/>
        </w:rPr>
        <w:t>om</w:t>
      </w:r>
      <w:r>
        <w:rPr>
          <w:color w:val="231F20"/>
          <w:spacing w:val="-4"/>
        </w:rPr>
        <w:t xml:space="preserve"> </w:t>
      </w:r>
      <w:r>
        <w:rPr>
          <w:color w:val="231F20"/>
        </w:rPr>
        <w:t>de har</w:t>
      </w:r>
      <w:r>
        <w:rPr>
          <w:color w:val="231F20"/>
          <w:spacing w:val="-3"/>
        </w:rPr>
        <w:t xml:space="preserve"> </w:t>
      </w:r>
      <w:r>
        <w:rPr>
          <w:color w:val="231F20"/>
        </w:rPr>
        <w:t>så</w:t>
      </w:r>
      <w:r>
        <w:rPr>
          <w:color w:val="231F20"/>
          <w:spacing w:val="-3"/>
        </w:rPr>
        <w:t xml:space="preserve"> </w:t>
      </w:r>
      <w:r>
        <w:rPr>
          <w:color w:val="231F20"/>
        </w:rPr>
        <w:t>stor</w:t>
      </w:r>
      <w:r>
        <w:rPr>
          <w:color w:val="231F20"/>
          <w:spacing w:val="-3"/>
        </w:rPr>
        <w:t xml:space="preserve"> </w:t>
      </w:r>
      <w:r>
        <w:rPr>
          <w:color w:val="231F20"/>
        </w:rPr>
        <w:t>negativ</w:t>
      </w:r>
      <w:r>
        <w:rPr>
          <w:color w:val="231F20"/>
          <w:spacing w:val="-3"/>
        </w:rPr>
        <w:t xml:space="preserve"> </w:t>
      </w:r>
      <w:r>
        <w:rPr>
          <w:color w:val="231F20"/>
        </w:rPr>
        <w:t>betydning</w:t>
      </w:r>
      <w:r>
        <w:rPr>
          <w:color w:val="231F20"/>
          <w:spacing w:val="-3"/>
        </w:rPr>
        <w:t xml:space="preserve"> </w:t>
      </w:r>
      <w:r>
        <w:rPr>
          <w:color w:val="231F20"/>
        </w:rPr>
        <w:t>for</w:t>
      </w:r>
      <w:r>
        <w:rPr>
          <w:color w:val="231F20"/>
          <w:spacing w:val="-3"/>
        </w:rPr>
        <w:t xml:space="preserve"> </w:t>
      </w:r>
      <w:r>
        <w:rPr>
          <w:color w:val="231F20"/>
        </w:rPr>
        <w:t>klienten</w:t>
      </w:r>
      <w:r>
        <w:rPr>
          <w:color w:val="231F20"/>
          <w:spacing w:val="-3"/>
        </w:rPr>
        <w:t xml:space="preserve"> </w:t>
      </w:r>
      <w:r>
        <w:rPr>
          <w:color w:val="231F20"/>
        </w:rPr>
        <w:t>at</w:t>
      </w:r>
      <w:r>
        <w:rPr>
          <w:color w:val="231F20"/>
          <w:spacing w:val="-3"/>
        </w:rPr>
        <w:t xml:space="preserve"> </w:t>
      </w:r>
      <w:r>
        <w:rPr>
          <w:color w:val="231F20"/>
        </w:rPr>
        <w:t>de</w:t>
      </w:r>
      <w:r>
        <w:rPr>
          <w:color w:val="231F20"/>
          <w:spacing w:val="-3"/>
        </w:rPr>
        <w:t xml:space="preserve"> </w:t>
      </w:r>
      <w:r>
        <w:rPr>
          <w:color w:val="231F20"/>
        </w:rPr>
        <w:t>bør</w:t>
      </w:r>
      <w:r>
        <w:rPr>
          <w:color w:val="231F20"/>
          <w:spacing w:val="-3"/>
        </w:rPr>
        <w:t xml:space="preserve"> </w:t>
      </w:r>
      <w:r>
        <w:rPr>
          <w:color w:val="231F20"/>
        </w:rPr>
        <w:t>endres.</w:t>
      </w:r>
      <w:r>
        <w:rPr>
          <w:color w:val="231F20"/>
          <w:spacing w:val="-3"/>
        </w:rPr>
        <w:t xml:space="preserve"> </w:t>
      </w:r>
      <w:r>
        <w:rPr>
          <w:color w:val="231F20"/>
        </w:rPr>
        <w:t>Av</w:t>
      </w:r>
      <w:r>
        <w:rPr>
          <w:color w:val="231F20"/>
          <w:spacing w:val="-3"/>
        </w:rPr>
        <w:t xml:space="preserve"> </w:t>
      </w:r>
      <w:r>
        <w:rPr>
          <w:color w:val="231F20"/>
        </w:rPr>
        <w:t>og</w:t>
      </w:r>
      <w:r>
        <w:rPr>
          <w:color w:val="231F20"/>
          <w:spacing w:val="-3"/>
        </w:rPr>
        <w:t xml:space="preserve"> </w:t>
      </w:r>
      <w:r>
        <w:rPr>
          <w:color w:val="231F20"/>
        </w:rPr>
        <w:t>til</w:t>
      </w:r>
      <w:r>
        <w:rPr>
          <w:color w:val="231F20"/>
          <w:spacing w:val="-3"/>
        </w:rPr>
        <w:t xml:space="preserve"> </w:t>
      </w:r>
      <w:r>
        <w:rPr>
          <w:color w:val="231F20"/>
        </w:rPr>
        <w:t>er</w:t>
      </w:r>
      <w:r>
        <w:rPr>
          <w:color w:val="231F20"/>
          <w:spacing w:val="-3"/>
        </w:rPr>
        <w:t xml:space="preserve"> </w:t>
      </w:r>
      <w:r>
        <w:rPr>
          <w:color w:val="231F20"/>
        </w:rPr>
        <w:t>det</w:t>
      </w:r>
      <w:r>
        <w:rPr>
          <w:color w:val="231F20"/>
          <w:spacing w:val="-3"/>
        </w:rPr>
        <w:t xml:space="preserve"> </w:t>
      </w:r>
      <w:r>
        <w:rPr>
          <w:color w:val="231F20"/>
        </w:rPr>
        <w:t>nødvendig å endre klientens tendens til bebreidende og kritiske utsagn mot andre. Bebreidende utsagn</w:t>
      </w:r>
      <w:r>
        <w:rPr>
          <w:color w:val="231F20"/>
          <w:spacing w:val="-3"/>
        </w:rPr>
        <w:t xml:space="preserve"> </w:t>
      </w:r>
      <w:r>
        <w:rPr>
          <w:color w:val="231F20"/>
        </w:rPr>
        <w:t>kan</w:t>
      </w:r>
      <w:r>
        <w:rPr>
          <w:color w:val="231F20"/>
          <w:spacing w:val="-3"/>
        </w:rPr>
        <w:t xml:space="preserve"> </w:t>
      </w:r>
      <w:r>
        <w:rPr>
          <w:color w:val="231F20"/>
        </w:rPr>
        <w:t>også</w:t>
      </w:r>
      <w:r>
        <w:rPr>
          <w:color w:val="231F20"/>
          <w:spacing w:val="-3"/>
        </w:rPr>
        <w:t xml:space="preserve"> </w:t>
      </w:r>
      <w:r>
        <w:rPr>
          <w:color w:val="231F20"/>
        </w:rPr>
        <w:t>være</w:t>
      </w:r>
      <w:r>
        <w:rPr>
          <w:color w:val="231F20"/>
          <w:spacing w:val="-3"/>
        </w:rPr>
        <w:t xml:space="preserve"> </w:t>
      </w:r>
      <w:r>
        <w:rPr>
          <w:color w:val="231F20"/>
        </w:rPr>
        <w:t>et</w:t>
      </w:r>
      <w:r>
        <w:rPr>
          <w:color w:val="231F20"/>
          <w:spacing w:val="-3"/>
        </w:rPr>
        <w:t xml:space="preserve"> </w:t>
      </w:r>
      <w:r>
        <w:rPr>
          <w:color w:val="231F20"/>
        </w:rPr>
        <w:t>uttrykk</w:t>
      </w:r>
      <w:r>
        <w:rPr>
          <w:color w:val="231F20"/>
          <w:spacing w:val="-3"/>
        </w:rPr>
        <w:t xml:space="preserve"> </w:t>
      </w:r>
      <w:r>
        <w:rPr>
          <w:color w:val="231F20"/>
        </w:rPr>
        <w:t>for</w:t>
      </w:r>
      <w:r>
        <w:rPr>
          <w:color w:val="231F20"/>
          <w:spacing w:val="-3"/>
        </w:rPr>
        <w:t xml:space="preserve"> </w:t>
      </w:r>
      <w:r>
        <w:rPr>
          <w:color w:val="231F20"/>
        </w:rPr>
        <w:t>at</w:t>
      </w:r>
      <w:r>
        <w:rPr>
          <w:color w:val="231F20"/>
          <w:spacing w:val="-3"/>
        </w:rPr>
        <w:t xml:space="preserve"> </w:t>
      </w:r>
      <w:r>
        <w:rPr>
          <w:color w:val="231F20"/>
        </w:rPr>
        <w:t>klientens</w:t>
      </w:r>
      <w:r>
        <w:rPr>
          <w:color w:val="231F20"/>
          <w:spacing w:val="-3"/>
        </w:rPr>
        <w:t xml:space="preserve"> </w:t>
      </w:r>
      <w:r>
        <w:rPr>
          <w:color w:val="231F20"/>
        </w:rPr>
        <w:t>fokus</w:t>
      </w:r>
      <w:r>
        <w:rPr>
          <w:color w:val="231F20"/>
          <w:spacing w:val="-3"/>
        </w:rPr>
        <w:t xml:space="preserve"> </w:t>
      </w:r>
      <w:r>
        <w:rPr>
          <w:color w:val="231F20"/>
        </w:rPr>
        <w:t>er</w:t>
      </w:r>
      <w:r>
        <w:rPr>
          <w:color w:val="231F20"/>
          <w:spacing w:val="-3"/>
        </w:rPr>
        <w:t xml:space="preserve"> </w:t>
      </w:r>
      <w:r>
        <w:rPr>
          <w:color w:val="231F20"/>
        </w:rPr>
        <w:t>rettet</w:t>
      </w:r>
      <w:r>
        <w:rPr>
          <w:color w:val="231F20"/>
          <w:spacing w:val="-3"/>
        </w:rPr>
        <w:t xml:space="preserve"> </w:t>
      </w:r>
      <w:r>
        <w:rPr>
          <w:color w:val="231F20"/>
        </w:rPr>
        <w:t>mot</w:t>
      </w:r>
      <w:r>
        <w:rPr>
          <w:color w:val="231F20"/>
          <w:spacing w:val="-3"/>
        </w:rPr>
        <w:t xml:space="preserve"> </w:t>
      </w:r>
      <w:r>
        <w:rPr>
          <w:color w:val="231F20"/>
        </w:rPr>
        <w:t>noe</w:t>
      </w:r>
      <w:r>
        <w:rPr>
          <w:color w:val="231F20"/>
          <w:spacing w:val="-3"/>
        </w:rPr>
        <w:t xml:space="preserve"> </w:t>
      </w:r>
      <w:r>
        <w:rPr>
          <w:color w:val="231F20"/>
        </w:rPr>
        <w:t>annet</w:t>
      </w:r>
      <w:r>
        <w:rPr>
          <w:color w:val="231F20"/>
          <w:spacing w:val="-3"/>
        </w:rPr>
        <w:t xml:space="preserve"> </w:t>
      </w:r>
      <w:r>
        <w:rPr>
          <w:color w:val="231F20"/>
        </w:rPr>
        <w:t>enn</w:t>
      </w:r>
      <w:r>
        <w:rPr>
          <w:color w:val="231F20"/>
          <w:spacing w:val="-3"/>
        </w:rPr>
        <w:t xml:space="preserve"> </w:t>
      </w:r>
      <w:r>
        <w:rPr>
          <w:color w:val="231F20"/>
        </w:rPr>
        <w:t>be- handlingen, noe som kan redusere dens effektivitet.</w:t>
      </w:r>
    </w:p>
    <w:p w14:paraId="7C3BFCE5" w14:textId="77777777" w:rsidR="001419A2" w:rsidRDefault="00000000">
      <w:pPr>
        <w:pStyle w:val="Brdtekst"/>
        <w:ind w:right="327" w:firstLine="283"/>
      </w:pPr>
      <w:r>
        <w:rPr>
          <w:color w:val="231F20"/>
        </w:rPr>
        <w:t>En gradvis lavere frekvens av kritiske og bebreidende utsagn utover i konsulta- sjonen er et tegn på at klienten har oppnådd enkelte psykiske endringer. Fravær av kritiske</w:t>
      </w:r>
      <w:r>
        <w:rPr>
          <w:color w:val="231F20"/>
          <w:spacing w:val="-8"/>
        </w:rPr>
        <w:t xml:space="preserve"> </w:t>
      </w:r>
      <w:r>
        <w:rPr>
          <w:color w:val="231F20"/>
        </w:rPr>
        <w:t>utsagn</w:t>
      </w:r>
      <w:r>
        <w:rPr>
          <w:color w:val="231F20"/>
          <w:spacing w:val="-5"/>
        </w:rPr>
        <w:t xml:space="preserve"> </w:t>
      </w:r>
      <w:r>
        <w:rPr>
          <w:color w:val="231F20"/>
        </w:rPr>
        <w:t>mot</w:t>
      </w:r>
      <w:r>
        <w:rPr>
          <w:color w:val="231F20"/>
          <w:spacing w:val="-6"/>
        </w:rPr>
        <w:t xml:space="preserve"> </w:t>
      </w:r>
      <w:r>
        <w:rPr>
          <w:color w:val="231F20"/>
        </w:rPr>
        <w:t>andre</w:t>
      </w:r>
      <w:r>
        <w:rPr>
          <w:color w:val="231F20"/>
          <w:spacing w:val="-5"/>
        </w:rPr>
        <w:t xml:space="preserve"> </w:t>
      </w:r>
      <w:r>
        <w:rPr>
          <w:color w:val="231F20"/>
        </w:rPr>
        <w:t>betyr</w:t>
      </w:r>
      <w:r>
        <w:rPr>
          <w:color w:val="231F20"/>
          <w:spacing w:val="-6"/>
        </w:rPr>
        <w:t xml:space="preserve"> </w:t>
      </w:r>
      <w:r>
        <w:rPr>
          <w:color w:val="231F20"/>
        </w:rPr>
        <w:t>ikke</w:t>
      </w:r>
      <w:r>
        <w:rPr>
          <w:color w:val="231F20"/>
          <w:spacing w:val="-5"/>
        </w:rPr>
        <w:t xml:space="preserve"> </w:t>
      </w:r>
      <w:r>
        <w:rPr>
          <w:color w:val="231F20"/>
        </w:rPr>
        <w:t>at</w:t>
      </w:r>
      <w:r>
        <w:rPr>
          <w:color w:val="231F20"/>
          <w:spacing w:val="-6"/>
        </w:rPr>
        <w:t xml:space="preserve"> </w:t>
      </w:r>
      <w:r>
        <w:rPr>
          <w:color w:val="231F20"/>
        </w:rPr>
        <w:t>klienten</w:t>
      </w:r>
      <w:r>
        <w:rPr>
          <w:color w:val="231F20"/>
          <w:spacing w:val="-5"/>
        </w:rPr>
        <w:t xml:space="preserve"> </w:t>
      </w:r>
      <w:r>
        <w:rPr>
          <w:color w:val="231F20"/>
        </w:rPr>
        <w:t>ikke</w:t>
      </w:r>
      <w:r>
        <w:rPr>
          <w:color w:val="231F20"/>
          <w:spacing w:val="-6"/>
        </w:rPr>
        <w:t xml:space="preserve"> </w:t>
      </w:r>
      <w:r>
        <w:rPr>
          <w:color w:val="231F20"/>
        </w:rPr>
        <w:t>har</w:t>
      </w:r>
      <w:r>
        <w:rPr>
          <w:color w:val="231F20"/>
          <w:spacing w:val="-5"/>
        </w:rPr>
        <w:t xml:space="preserve"> </w:t>
      </w:r>
      <w:r>
        <w:rPr>
          <w:color w:val="231F20"/>
        </w:rPr>
        <w:t>kritikk</w:t>
      </w:r>
      <w:r>
        <w:rPr>
          <w:color w:val="231F20"/>
          <w:spacing w:val="-6"/>
        </w:rPr>
        <w:t xml:space="preserve"> </w:t>
      </w:r>
      <w:r>
        <w:rPr>
          <w:color w:val="231F20"/>
        </w:rPr>
        <w:t>overfor</w:t>
      </w:r>
      <w:r>
        <w:rPr>
          <w:color w:val="231F20"/>
          <w:spacing w:val="-5"/>
        </w:rPr>
        <w:t xml:space="preserve"> </w:t>
      </w:r>
      <w:r>
        <w:rPr>
          <w:color w:val="231F20"/>
        </w:rPr>
        <w:t>andre,</w:t>
      </w:r>
      <w:r>
        <w:rPr>
          <w:color w:val="231F20"/>
          <w:spacing w:val="-6"/>
        </w:rPr>
        <w:t xml:space="preserve"> </w:t>
      </w:r>
      <w:r>
        <w:rPr>
          <w:color w:val="231F20"/>
        </w:rPr>
        <w:t>men</w:t>
      </w:r>
      <w:r>
        <w:rPr>
          <w:color w:val="231F20"/>
          <w:spacing w:val="-5"/>
        </w:rPr>
        <w:t xml:space="preserve"> at</w:t>
      </w:r>
    </w:p>
    <w:p w14:paraId="2461E45D" w14:textId="77777777" w:rsidR="001419A2" w:rsidRDefault="001419A2">
      <w:pPr>
        <w:sectPr w:rsidR="001419A2">
          <w:pgSz w:w="9640" w:h="13610"/>
          <w:pgMar w:top="900" w:right="860" w:bottom="620" w:left="860" w:header="367" w:footer="425" w:gutter="0"/>
          <w:cols w:space="708"/>
        </w:sectPr>
      </w:pPr>
    </w:p>
    <w:p w14:paraId="5A829156" w14:textId="77777777" w:rsidR="001419A2" w:rsidRDefault="00000000">
      <w:pPr>
        <w:pStyle w:val="Brdtekst"/>
        <w:spacing w:before="126"/>
        <w:ind w:left="330" w:right="102"/>
      </w:pPr>
      <w:r>
        <w:rPr>
          <w:color w:val="231F20"/>
        </w:rPr>
        <w:lastRenderedPageBreak/>
        <w:t xml:space="preserve">de kritiske holdningene er deaktivert som følge av klientens fokus på det som skjer i </w:t>
      </w:r>
      <w:r>
        <w:rPr>
          <w:color w:val="231F20"/>
          <w:spacing w:val="-2"/>
        </w:rPr>
        <w:t>behandlingen.</w:t>
      </w:r>
    </w:p>
    <w:p w14:paraId="5E0E6A01" w14:textId="77777777" w:rsidR="001419A2" w:rsidRDefault="001419A2">
      <w:pPr>
        <w:pStyle w:val="Brdtekst"/>
        <w:spacing w:before="65"/>
        <w:ind w:left="0"/>
        <w:jc w:val="left"/>
      </w:pPr>
    </w:p>
    <w:p w14:paraId="6A05996E" w14:textId="77777777" w:rsidR="001419A2" w:rsidRDefault="00000000">
      <w:pPr>
        <w:pStyle w:val="Overskrift4"/>
        <w:ind w:left="330"/>
        <w:jc w:val="both"/>
      </w:pPr>
      <w:r>
        <w:rPr>
          <w:color w:val="231F20"/>
        </w:rPr>
        <w:t xml:space="preserve">Negative </w:t>
      </w:r>
      <w:r>
        <w:rPr>
          <w:color w:val="231F20"/>
          <w:spacing w:val="-2"/>
        </w:rPr>
        <w:t>egenfortolkninger</w:t>
      </w:r>
    </w:p>
    <w:p w14:paraId="73DBEE78" w14:textId="77777777" w:rsidR="001419A2" w:rsidRDefault="00000000">
      <w:pPr>
        <w:pStyle w:val="Brdtekst"/>
        <w:spacing w:before="200"/>
        <w:ind w:left="330" w:right="100"/>
      </w:pPr>
      <w:r>
        <w:rPr>
          <w:color w:val="231F20"/>
        </w:rPr>
        <w:t>Negative</w:t>
      </w:r>
      <w:r>
        <w:rPr>
          <w:color w:val="231F20"/>
          <w:spacing w:val="-7"/>
        </w:rPr>
        <w:t xml:space="preserve"> </w:t>
      </w:r>
      <w:r>
        <w:rPr>
          <w:color w:val="231F20"/>
        </w:rPr>
        <w:t>tolkninger</w:t>
      </w:r>
      <w:r>
        <w:rPr>
          <w:color w:val="231F20"/>
          <w:spacing w:val="-7"/>
        </w:rPr>
        <w:t xml:space="preserve"> </w:t>
      </w:r>
      <w:r>
        <w:rPr>
          <w:color w:val="231F20"/>
        </w:rPr>
        <w:t>av</w:t>
      </w:r>
      <w:r>
        <w:rPr>
          <w:color w:val="231F20"/>
          <w:spacing w:val="-7"/>
        </w:rPr>
        <w:t xml:space="preserve"> </w:t>
      </w:r>
      <w:r>
        <w:rPr>
          <w:color w:val="231F20"/>
        </w:rPr>
        <w:t>egen</w:t>
      </w:r>
      <w:r>
        <w:rPr>
          <w:color w:val="231F20"/>
          <w:spacing w:val="-7"/>
        </w:rPr>
        <w:t xml:space="preserve"> </w:t>
      </w:r>
      <w:r>
        <w:rPr>
          <w:color w:val="231F20"/>
        </w:rPr>
        <w:t>atferd,</w:t>
      </w:r>
      <w:r>
        <w:rPr>
          <w:color w:val="231F20"/>
          <w:spacing w:val="-7"/>
        </w:rPr>
        <w:t xml:space="preserve"> </w:t>
      </w:r>
      <w:r>
        <w:rPr>
          <w:color w:val="231F20"/>
        </w:rPr>
        <w:t>egenskaper</w:t>
      </w:r>
      <w:r>
        <w:rPr>
          <w:color w:val="231F20"/>
          <w:spacing w:val="-7"/>
        </w:rPr>
        <w:t xml:space="preserve"> </w:t>
      </w:r>
      <w:r>
        <w:rPr>
          <w:color w:val="231F20"/>
        </w:rPr>
        <w:t>og</w:t>
      </w:r>
      <w:r>
        <w:rPr>
          <w:color w:val="231F20"/>
          <w:spacing w:val="-7"/>
        </w:rPr>
        <w:t xml:space="preserve"> </w:t>
      </w:r>
      <w:r>
        <w:rPr>
          <w:color w:val="231F20"/>
        </w:rPr>
        <w:t>væremåte</w:t>
      </w:r>
      <w:r>
        <w:rPr>
          <w:color w:val="231F20"/>
          <w:spacing w:val="-7"/>
        </w:rPr>
        <w:t xml:space="preserve"> </w:t>
      </w:r>
      <w:r>
        <w:rPr>
          <w:color w:val="231F20"/>
        </w:rPr>
        <w:t>i</w:t>
      </w:r>
      <w:r>
        <w:rPr>
          <w:color w:val="231F20"/>
          <w:spacing w:val="-7"/>
        </w:rPr>
        <w:t xml:space="preserve"> </w:t>
      </w:r>
      <w:r>
        <w:rPr>
          <w:color w:val="231F20"/>
        </w:rPr>
        <w:t>begynnelsen</w:t>
      </w:r>
      <w:r>
        <w:rPr>
          <w:color w:val="231F20"/>
          <w:spacing w:val="-7"/>
        </w:rPr>
        <w:t xml:space="preserve"> </w:t>
      </w:r>
      <w:r>
        <w:rPr>
          <w:color w:val="231F20"/>
        </w:rPr>
        <w:t>av</w:t>
      </w:r>
      <w:r>
        <w:rPr>
          <w:color w:val="231F20"/>
          <w:spacing w:val="-7"/>
        </w:rPr>
        <w:t xml:space="preserve"> </w:t>
      </w:r>
      <w:r>
        <w:rPr>
          <w:color w:val="231F20"/>
        </w:rPr>
        <w:t>konsul- tasjonen illustrerer trekk ved klientene. Negative egenfortolkninger blir forstått som at</w:t>
      </w:r>
      <w:r>
        <w:rPr>
          <w:color w:val="231F20"/>
          <w:spacing w:val="-1"/>
        </w:rPr>
        <w:t xml:space="preserve"> </w:t>
      </w:r>
      <w:r>
        <w:rPr>
          <w:color w:val="231F20"/>
        </w:rPr>
        <w:t>klienten</w:t>
      </w:r>
      <w:r>
        <w:rPr>
          <w:color w:val="231F20"/>
          <w:spacing w:val="-1"/>
        </w:rPr>
        <w:t xml:space="preserve"> </w:t>
      </w:r>
      <w:r>
        <w:rPr>
          <w:color w:val="231F20"/>
        </w:rPr>
        <w:t>har</w:t>
      </w:r>
      <w:r>
        <w:rPr>
          <w:color w:val="231F20"/>
          <w:spacing w:val="-1"/>
        </w:rPr>
        <w:t xml:space="preserve"> </w:t>
      </w:r>
      <w:r>
        <w:rPr>
          <w:color w:val="231F20"/>
        </w:rPr>
        <w:t>kontakt</w:t>
      </w:r>
      <w:r>
        <w:rPr>
          <w:color w:val="231F20"/>
          <w:spacing w:val="-1"/>
        </w:rPr>
        <w:t xml:space="preserve"> </w:t>
      </w:r>
      <w:r>
        <w:rPr>
          <w:color w:val="231F20"/>
        </w:rPr>
        <w:t>med</w:t>
      </w:r>
      <w:r>
        <w:rPr>
          <w:color w:val="231F20"/>
          <w:spacing w:val="-1"/>
        </w:rPr>
        <w:t xml:space="preserve"> </w:t>
      </w:r>
      <w:r>
        <w:rPr>
          <w:color w:val="231F20"/>
        </w:rPr>
        <w:t>noe</w:t>
      </w:r>
      <w:r>
        <w:rPr>
          <w:color w:val="231F20"/>
          <w:spacing w:val="-1"/>
        </w:rPr>
        <w:t xml:space="preserve"> </w:t>
      </w:r>
      <w:r>
        <w:rPr>
          <w:color w:val="231F20"/>
        </w:rPr>
        <w:t>psykisk</w:t>
      </w:r>
      <w:r>
        <w:rPr>
          <w:color w:val="231F20"/>
          <w:spacing w:val="-1"/>
        </w:rPr>
        <w:t xml:space="preserve"> </w:t>
      </w:r>
      <w:r>
        <w:rPr>
          <w:color w:val="231F20"/>
        </w:rPr>
        <w:t>ubehagelig.</w:t>
      </w:r>
      <w:r>
        <w:rPr>
          <w:color w:val="231F20"/>
          <w:spacing w:val="-1"/>
        </w:rPr>
        <w:t xml:space="preserve"> </w:t>
      </w:r>
      <w:r>
        <w:rPr>
          <w:color w:val="231F20"/>
        </w:rPr>
        <w:t>De</w:t>
      </w:r>
      <w:r>
        <w:rPr>
          <w:color w:val="231F20"/>
          <w:spacing w:val="-1"/>
        </w:rPr>
        <w:t xml:space="preserve"> </w:t>
      </w:r>
      <w:r>
        <w:rPr>
          <w:color w:val="231F20"/>
        </w:rPr>
        <w:t>blir</w:t>
      </w:r>
      <w:r>
        <w:rPr>
          <w:color w:val="231F20"/>
          <w:spacing w:val="-1"/>
        </w:rPr>
        <w:t xml:space="preserve"> </w:t>
      </w:r>
      <w:r>
        <w:rPr>
          <w:color w:val="231F20"/>
        </w:rPr>
        <w:t>betraktet</w:t>
      </w:r>
      <w:r>
        <w:rPr>
          <w:color w:val="231F20"/>
          <w:spacing w:val="-1"/>
        </w:rPr>
        <w:t xml:space="preserve"> </w:t>
      </w:r>
      <w:r>
        <w:rPr>
          <w:color w:val="231F20"/>
        </w:rPr>
        <w:t>som</w:t>
      </w:r>
      <w:r>
        <w:rPr>
          <w:color w:val="231F20"/>
          <w:spacing w:val="-1"/>
        </w:rPr>
        <w:t xml:space="preserve"> </w:t>
      </w:r>
      <w:r>
        <w:rPr>
          <w:color w:val="231F20"/>
        </w:rPr>
        <w:t>naturlige</w:t>
      </w:r>
      <w:r>
        <w:rPr>
          <w:color w:val="231F20"/>
          <w:spacing w:val="-1"/>
        </w:rPr>
        <w:t xml:space="preserve"> </w:t>
      </w:r>
      <w:r>
        <w:rPr>
          <w:color w:val="231F20"/>
        </w:rPr>
        <w:t>i den innledende fasen av behandlingen og fungerer ofte som et utgangspunkt for be- handlingen. En høy frekvens av utsagn som rommer negative egenfortolkninger fra klienten ut over i konsultasjonen, indikerer manglende psykisk endring eller at det gjenstår</w:t>
      </w:r>
      <w:r>
        <w:rPr>
          <w:color w:val="231F20"/>
          <w:spacing w:val="-6"/>
        </w:rPr>
        <w:t xml:space="preserve"> </w:t>
      </w:r>
      <w:r>
        <w:rPr>
          <w:color w:val="231F20"/>
        </w:rPr>
        <w:t>uløste</w:t>
      </w:r>
      <w:r>
        <w:rPr>
          <w:color w:val="231F20"/>
          <w:spacing w:val="-6"/>
        </w:rPr>
        <w:t xml:space="preserve"> </w:t>
      </w:r>
      <w:r>
        <w:rPr>
          <w:color w:val="231F20"/>
        </w:rPr>
        <w:t>utfordringer.</w:t>
      </w:r>
      <w:r>
        <w:rPr>
          <w:color w:val="231F20"/>
          <w:spacing w:val="-6"/>
        </w:rPr>
        <w:t xml:space="preserve"> </w:t>
      </w:r>
      <w:r>
        <w:rPr>
          <w:color w:val="231F20"/>
        </w:rPr>
        <w:t>En</w:t>
      </w:r>
      <w:r>
        <w:rPr>
          <w:color w:val="231F20"/>
          <w:spacing w:val="-6"/>
        </w:rPr>
        <w:t xml:space="preserve"> </w:t>
      </w:r>
      <w:r>
        <w:rPr>
          <w:color w:val="231F20"/>
        </w:rPr>
        <w:t>gradvis</w:t>
      </w:r>
      <w:r>
        <w:rPr>
          <w:color w:val="231F20"/>
          <w:spacing w:val="-6"/>
        </w:rPr>
        <w:t xml:space="preserve"> </w:t>
      </w:r>
      <w:r>
        <w:rPr>
          <w:color w:val="231F20"/>
        </w:rPr>
        <w:t>lavere</w:t>
      </w:r>
      <w:r>
        <w:rPr>
          <w:color w:val="231F20"/>
          <w:spacing w:val="-6"/>
        </w:rPr>
        <w:t xml:space="preserve"> </w:t>
      </w:r>
      <w:r>
        <w:rPr>
          <w:color w:val="231F20"/>
        </w:rPr>
        <w:t>frekvens</w:t>
      </w:r>
      <w:r>
        <w:rPr>
          <w:color w:val="231F20"/>
          <w:spacing w:val="-6"/>
        </w:rPr>
        <w:t xml:space="preserve"> </w:t>
      </w:r>
      <w:r>
        <w:rPr>
          <w:color w:val="231F20"/>
        </w:rPr>
        <w:t>av</w:t>
      </w:r>
      <w:r>
        <w:rPr>
          <w:color w:val="231F20"/>
          <w:spacing w:val="-6"/>
        </w:rPr>
        <w:t xml:space="preserve"> </w:t>
      </w:r>
      <w:r>
        <w:rPr>
          <w:color w:val="231F20"/>
        </w:rPr>
        <w:t>negative</w:t>
      </w:r>
      <w:r>
        <w:rPr>
          <w:color w:val="231F20"/>
          <w:spacing w:val="-6"/>
        </w:rPr>
        <w:t xml:space="preserve"> </w:t>
      </w:r>
      <w:r>
        <w:rPr>
          <w:color w:val="231F20"/>
        </w:rPr>
        <w:t>egenfortolkninger underveis</w:t>
      </w:r>
      <w:r>
        <w:rPr>
          <w:color w:val="231F20"/>
          <w:spacing w:val="-1"/>
        </w:rPr>
        <w:t xml:space="preserve"> </w:t>
      </w:r>
      <w:r>
        <w:rPr>
          <w:color w:val="231F20"/>
        </w:rPr>
        <w:t>i</w:t>
      </w:r>
      <w:r>
        <w:rPr>
          <w:color w:val="231F20"/>
          <w:spacing w:val="-1"/>
        </w:rPr>
        <w:t xml:space="preserve"> </w:t>
      </w:r>
      <w:r>
        <w:rPr>
          <w:color w:val="231F20"/>
        </w:rPr>
        <w:t>konsultasjonen</w:t>
      </w:r>
      <w:r>
        <w:rPr>
          <w:color w:val="231F20"/>
          <w:spacing w:val="-1"/>
        </w:rPr>
        <w:t xml:space="preserve"> </w:t>
      </w:r>
      <w:r>
        <w:rPr>
          <w:color w:val="231F20"/>
        </w:rPr>
        <w:t>er</w:t>
      </w:r>
      <w:r>
        <w:rPr>
          <w:color w:val="231F20"/>
          <w:spacing w:val="-1"/>
        </w:rPr>
        <w:t xml:space="preserve"> </w:t>
      </w:r>
      <w:r>
        <w:rPr>
          <w:color w:val="231F20"/>
        </w:rPr>
        <w:t>et</w:t>
      </w:r>
      <w:r>
        <w:rPr>
          <w:color w:val="231F20"/>
          <w:spacing w:val="-1"/>
        </w:rPr>
        <w:t xml:space="preserve"> </w:t>
      </w:r>
      <w:r>
        <w:rPr>
          <w:color w:val="231F20"/>
        </w:rPr>
        <w:t>tegn</w:t>
      </w:r>
      <w:r>
        <w:rPr>
          <w:color w:val="231F20"/>
          <w:spacing w:val="-1"/>
        </w:rPr>
        <w:t xml:space="preserve"> </w:t>
      </w:r>
      <w:r>
        <w:rPr>
          <w:color w:val="231F20"/>
        </w:rPr>
        <w:t>på</w:t>
      </w:r>
      <w:r>
        <w:rPr>
          <w:color w:val="231F20"/>
          <w:spacing w:val="-1"/>
        </w:rPr>
        <w:t xml:space="preserve"> </w:t>
      </w:r>
      <w:r>
        <w:rPr>
          <w:color w:val="231F20"/>
        </w:rPr>
        <w:t>at</w:t>
      </w:r>
      <w:r>
        <w:rPr>
          <w:color w:val="231F20"/>
          <w:spacing w:val="-1"/>
        </w:rPr>
        <w:t xml:space="preserve"> </w:t>
      </w:r>
      <w:r>
        <w:rPr>
          <w:color w:val="231F20"/>
        </w:rPr>
        <w:t>det</w:t>
      </w:r>
      <w:r>
        <w:rPr>
          <w:color w:val="231F20"/>
          <w:spacing w:val="-1"/>
        </w:rPr>
        <w:t xml:space="preserve"> </w:t>
      </w:r>
      <w:r>
        <w:rPr>
          <w:color w:val="231F20"/>
        </w:rPr>
        <w:t>har</w:t>
      </w:r>
      <w:r>
        <w:rPr>
          <w:color w:val="231F20"/>
          <w:spacing w:val="-1"/>
        </w:rPr>
        <w:t xml:space="preserve"> </w:t>
      </w:r>
      <w:r>
        <w:rPr>
          <w:color w:val="231F20"/>
        </w:rPr>
        <w:t>skjedd</w:t>
      </w:r>
      <w:r>
        <w:rPr>
          <w:color w:val="231F20"/>
          <w:spacing w:val="-1"/>
        </w:rPr>
        <w:t xml:space="preserve"> </w:t>
      </w:r>
      <w:r>
        <w:rPr>
          <w:color w:val="231F20"/>
        </w:rPr>
        <w:t>positive</w:t>
      </w:r>
      <w:r>
        <w:rPr>
          <w:color w:val="231F20"/>
          <w:spacing w:val="-1"/>
        </w:rPr>
        <w:t xml:space="preserve"> </w:t>
      </w:r>
      <w:r>
        <w:rPr>
          <w:color w:val="231F20"/>
        </w:rPr>
        <w:t>psykiske</w:t>
      </w:r>
      <w:r>
        <w:rPr>
          <w:color w:val="231F20"/>
          <w:spacing w:val="-1"/>
        </w:rPr>
        <w:t xml:space="preserve"> </w:t>
      </w:r>
      <w:r>
        <w:rPr>
          <w:color w:val="231F20"/>
        </w:rPr>
        <w:t>endringer med klienten.</w:t>
      </w:r>
    </w:p>
    <w:p w14:paraId="575865CE" w14:textId="77777777" w:rsidR="001419A2" w:rsidRDefault="00000000">
      <w:pPr>
        <w:pStyle w:val="Overskrift5"/>
        <w:jc w:val="both"/>
      </w:pPr>
      <w:r>
        <w:rPr>
          <w:color w:val="231F20"/>
        </w:rPr>
        <w:t>Resultatskeptiske</w:t>
      </w:r>
      <w:r>
        <w:rPr>
          <w:color w:val="231F20"/>
          <w:spacing w:val="-6"/>
        </w:rPr>
        <w:t xml:space="preserve"> </w:t>
      </w:r>
      <w:r>
        <w:rPr>
          <w:color w:val="231F20"/>
        </w:rPr>
        <w:t>utsagn</w:t>
      </w:r>
      <w:r>
        <w:rPr>
          <w:color w:val="231F20"/>
          <w:spacing w:val="-6"/>
        </w:rPr>
        <w:t xml:space="preserve"> </w:t>
      </w:r>
      <w:r>
        <w:rPr>
          <w:color w:val="231F20"/>
        </w:rPr>
        <w:t>fra</w:t>
      </w:r>
      <w:r>
        <w:rPr>
          <w:color w:val="231F20"/>
          <w:spacing w:val="-6"/>
        </w:rPr>
        <w:t xml:space="preserve"> </w:t>
      </w:r>
      <w:r>
        <w:rPr>
          <w:color w:val="231F20"/>
          <w:spacing w:val="-2"/>
        </w:rPr>
        <w:t>klient</w:t>
      </w:r>
    </w:p>
    <w:p w14:paraId="7546858C" w14:textId="77777777" w:rsidR="001419A2" w:rsidRDefault="00000000">
      <w:pPr>
        <w:pStyle w:val="Brdtekst"/>
        <w:spacing w:before="123"/>
        <w:ind w:left="330" w:right="101"/>
      </w:pPr>
      <w:r>
        <w:rPr>
          <w:color w:val="231F20"/>
        </w:rPr>
        <w:t>Resultatskeptiske utsagn fra klienten formidler manglende tro på behandlingen. De kan være rettet mot klientens evne til å forandre seg psykisk eller mot behandlingen. Denne</w:t>
      </w:r>
      <w:r>
        <w:rPr>
          <w:color w:val="231F20"/>
          <w:spacing w:val="-2"/>
        </w:rPr>
        <w:t xml:space="preserve"> </w:t>
      </w:r>
      <w:r>
        <w:rPr>
          <w:color w:val="231F20"/>
        </w:rPr>
        <w:t>type</w:t>
      </w:r>
      <w:r>
        <w:rPr>
          <w:color w:val="231F20"/>
          <w:spacing w:val="-2"/>
        </w:rPr>
        <w:t xml:space="preserve"> </w:t>
      </w:r>
      <w:r>
        <w:rPr>
          <w:color w:val="231F20"/>
        </w:rPr>
        <w:t>reaksjoner</w:t>
      </w:r>
      <w:r>
        <w:rPr>
          <w:color w:val="231F20"/>
          <w:spacing w:val="-2"/>
        </w:rPr>
        <w:t xml:space="preserve"> </w:t>
      </w:r>
      <w:r>
        <w:rPr>
          <w:color w:val="231F20"/>
        </w:rPr>
        <w:t>kan</w:t>
      </w:r>
      <w:r>
        <w:rPr>
          <w:color w:val="231F20"/>
          <w:spacing w:val="-2"/>
        </w:rPr>
        <w:t xml:space="preserve"> </w:t>
      </w:r>
      <w:r>
        <w:rPr>
          <w:color w:val="231F20"/>
        </w:rPr>
        <w:t>hindre</w:t>
      </w:r>
      <w:r>
        <w:rPr>
          <w:color w:val="231F20"/>
          <w:spacing w:val="-2"/>
        </w:rPr>
        <w:t xml:space="preserve"> </w:t>
      </w:r>
      <w:r>
        <w:rPr>
          <w:color w:val="231F20"/>
        </w:rPr>
        <w:t>klienten</w:t>
      </w:r>
      <w:r>
        <w:rPr>
          <w:color w:val="231F20"/>
          <w:spacing w:val="-2"/>
        </w:rPr>
        <w:t xml:space="preserve"> </w:t>
      </w:r>
      <w:r>
        <w:rPr>
          <w:color w:val="231F20"/>
        </w:rPr>
        <w:t>i</w:t>
      </w:r>
      <w:r>
        <w:rPr>
          <w:color w:val="231F20"/>
          <w:spacing w:val="-2"/>
        </w:rPr>
        <w:t xml:space="preserve"> </w:t>
      </w:r>
      <w:r>
        <w:rPr>
          <w:color w:val="231F20"/>
        </w:rPr>
        <w:t>å</w:t>
      </w:r>
      <w:r>
        <w:rPr>
          <w:color w:val="231F20"/>
          <w:spacing w:val="-2"/>
        </w:rPr>
        <w:t xml:space="preserve"> </w:t>
      </w:r>
      <w:r>
        <w:rPr>
          <w:color w:val="231F20"/>
        </w:rPr>
        <w:t>gjennomføre</w:t>
      </w:r>
      <w:r>
        <w:rPr>
          <w:color w:val="231F20"/>
          <w:spacing w:val="-2"/>
        </w:rPr>
        <w:t xml:space="preserve"> </w:t>
      </w:r>
      <w:r>
        <w:rPr>
          <w:color w:val="231F20"/>
        </w:rPr>
        <w:t>de</w:t>
      </w:r>
      <w:r>
        <w:rPr>
          <w:color w:val="231F20"/>
          <w:spacing w:val="-2"/>
        </w:rPr>
        <w:t xml:space="preserve"> </w:t>
      </w:r>
      <w:r>
        <w:rPr>
          <w:color w:val="231F20"/>
        </w:rPr>
        <w:t>nødvendige</w:t>
      </w:r>
      <w:r>
        <w:rPr>
          <w:color w:val="231F20"/>
          <w:spacing w:val="-2"/>
        </w:rPr>
        <w:t xml:space="preserve"> </w:t>
      </w:r>
      <w:r>
        <w:rPr>
          <w:color w:val="231F20"/>
        </w:rPr>
        <w:t>endrings- operasjonene.</w:t>
      </w:r>
      <w:r>
        <w:rPr>
          <w:color w:val="231F20"/>
          <w:spacing w:val="-6"/>
        </w:rPr>
        <w:t xml:space="preserve"> </w:t>
      </w:r>
      <w:r>
        <w:rPr>
          <w:color w:val="231F20"/>
        </w:rPr>
        <w:t>Selv</w:t>
      </w:r>
      <w:r>
        <w:rPr>
          <w:color w:val="231F20"/>
          <w:spacing w:val="-6"/>
        </w:rPr>
        <w:t xml:space="preserve"> </w:t>
      </w:r>
      <w:r>
        <w:rPr>
          <w:color w:val="231F20"/>
        </w:rPr>
        <w:t>en</w:t>
      </w:r>
      <w:r>
        <w:rPr>
          <w:color w:val="231F20"/>
          <w:spacing w:val="-6"/>
        </w:rPr>
        <w:t xml:space="preserve"> </w:t>
      </w:r>
      <w:r>
        <w:rPr>
          <w:color w:val="231F20"/>
        </w:rPr>
        <w:t>lav</w:t>
      </w:r>
      <w:r>
        <w:rPr>
          <w:color w:val="231F20"/>
          <w:spacing w:val="-6"/>
        </w:rPr>
        <w:t xml:space="preserve"> </w:t>
      </w:r>
      <w:r>
        <w:rPr>
          <w:color w:val="231F20"/>
        </w:rPr>
        <w:t>frekvens</w:t>
      </w:r>
      <w:r>
        <w:rPr>
          <w:color w:val="231F20"/>
          <w:spacing w:val="-6"/>
        </w:rPr>
        <w:t xml:space="preserve"> </w:t>
      </w:r>
      <w:r>
        <w:rPr>
          <w:color w:val="231F20"/>
        </w:rPr>
        <w:t>av</w:t>
      </w:r>
      <w:r>
        <w:rPr>
          <w:color w:val="231F20"/>
          <w:spacing w:val="-6"/>
        </w:rPr>
        <w:t xml:space="preserve"> </w:t>
      </w:r>
      <w:r>
        <w:rPr>
          <w:color w:val="231F20"/>
        </w:rPr>
        <w:t>resultatskeptiske</w:t>
      </w:r>
      <w:r>
        <w:rPr>
          <w:color w:val="231F20"/>
          <w:spacing w:val="-6"/>
        </w:rPr>
        <w:t xml:space="preserve"> </w:t>
      </w:r>
      <w:r>
        <w:rPr>
          <w:color w:val="231F20"/>
        </w:rPr>
        <w:t>utsagn</w:t>
      </w:r>
      <w:r>
        <w:rPr>
          <w:color w:val="231F20"/>
          <w:spacing w:val="-6"/>
        </w:rPr>
        <w:t xml:space="preserve"> </w:t>
      </w:r>
      <w:r>
        <w:rPr>
          <w:color w:val="231F20"/>
        </w:rPr>
        <w:t>er</w:t>
      </w:r>
      <w:r>
        <w:rPr>
          <w:color w:val="231F20"/>
          <w:spacing w:val="-6"/>
        </w:rPr>
        <w:t xml:space="preserve"> </w:t>
      </w:r>
      <w:r>
        <w:rPr>
          <w:color w:val="231F20"/>
        </w:rPr>
        <w:t>et</w:t>
      </w:r>
      <w:r>
        <w:rPr>
          <w:color w:val="231F20"/>
          <w:spacing w:val="-6"/>
        </w:rPr>
        <w:t xml:space="preserve"> </w:t>
      </w:r>
      <w:r>
        <w:rPr>
          <w:color w:val="231F20"/>
        </w:rPr>
        <w:t>tegn</w:t>
      </w:r>
      <w:r>
        <w:rPr>
          <w:color w:val="231F20"/>
          <w:spacing w:val="-6"/>
        </w:rPr>
        <w:t xml:space="preserve"> </w:t>
      </w:r>
      <w:r>
        <w:rPr>
          <w:color w:val="231F20"/>
        </w:rPr>
        <w:t>på</w:t>
      </w:r>
      <w:r>
        <w:rPr>
          <w:color w:val="231F20"/>
          <w:spacing w:val="-6"/>
        </w:rPr>
        <w:t xml:space="preserve"> </w:t>
      </w:r>
      <w:r>
        <w:rPr>
          <w:color w:val="231F20"/>
        </w:rPr>
        <w:t>at</w:t>
      </w:r>
      <w:r>
        <w:rPr>
          <w:color w:val="231F20"/>
          <w:spacing w:val="-6"/>
        </w:rPr>
        <w:t xml:space="preserve"> </w:t>
      </w:r>
      <w:r>
        <w:rPr>
          <w:color w:val="231F20"/>
        </w:rPr>
        <w:t xml:space="preserve">behand- lingen ikke fungerer godt nok, eller at klienten ikke føler seg vel i behandlingssitua- </w:t>
      </w:r>
      <w:r>
        <w:rPr>
          <w:color w:val="231F20"/>
          <w:spacing w:val="-2"/>
        </w:rPr>
        <w:t>sjonen.</w:t>
      </w:r>
    </w:p>
    <w:p w14:paraId="2D7E3369" w14:textId="77777777" w:rsidR="001419A2" w:rsidRDefault="00000000">
      <w:pPr>
        <w:pStyle w:val="Brdtekst"/>
        <w:ind w:left="330" w:right="100" w:firstLine="283"/>
      </w:pPr>
      <w:r>
        <w:rPr>
          <w:color w:val="231F20"/>
        </w:rPr>
        <w:t>Resultatskeptiske utsagn forteller av og til noe om hvor alvorlig den psykiske pla- gen er, og/eller at klienten lenge har forsøkt å få det bedre uten å ha lyktes. Enkelte klienter har gått flere år i terapi uten at det har fungert, eller de har forsøkt autogen trening,</w:t>
      </w:r>
      <w:r>
        <w:rPr>
          <w:color w:val="231F20"/>
          <w:spacing w:val="-11"/>
        </w:rPr>
        <w:t xml:space="preserve"> </w:t>
      </w:r>
      <w:r>
        <w:rPr>
          <w:color w:val="231F20"/>
        </w:rPr>
        <w:t>meditasjon,</w:t>
      </w:r>
      <w:r>
        <w:rPr>
          <w:color w:val="231F20"/>
          <w:spacing w:val="-11"/>
        </w:rPr>
        <w:t xml:space="preserve"> </w:t>
      </w:r>
      <w:r>
        <w:rPr>
          <w:color w:val="231F20"/>
        </w:rPr>
        <w:t>Tai</w:t>
      </w:r>
      <w:r>
        <w:rPr>
          <w:color w:val="231F20"/>
          <w:spacing w:val="-11"/>
        </w:rPr>
        <w:t xml:space="preserve"> </w:t>
      </w:r>
      <w:r>
        <w:rPr>
          <w:color w:val="231F20"/>
        </w:rPr>
        <w:t>Chi,</w:t>
      </w:r>
      <w:r>
        <w:rPr>
          <w:color w:val="231F20"/>
          <w:spacing w:val="-11"/>
        </w:rPr>
        <w:t xml:space="preserve"> </w:t>
      </w:r>
      <w:r>
        <w:rPr>
          <w:color w:val="231F20"/>
        </w:rPr>
        <w:t>Feldenkrais,</w:t>
      </w:r>
      <w:r>
        <w:rPr>
          <w:color w:val="231F20"/>
          <w:spacing w:val="-11"/>
        </w:rPr>
        <w:t xml:space="preserve"> </w:t>
      </w:r>
      <w:r>
        <w:rPr>
          <w:color w:val="231F20"/>
        </w:rPr>
        <w:t>Alexanderteknikk</w:t>
      </w:r>
      <w:r>
        <w:rPr>
          <w:color w:val="231F20"/>
          <w:spacing w:val="-11"/>
        </w:rPr>
        <w:t xml:space="preserve"> </w:t>
      </w:r>
      <w:r>
        <w:rPr>
          <w:color w:val="231F20"/>
        </w:rPr>
        <w:t>eller</w:t>
      </w:r>
      <w:r>
        <w:rPr>
          <w:color w:val="231F20"/>
          <w:spacing w:val="-11"/>
        </w:rPr>
        <w:t xml:space="preserve"> </w:t>
      </w:r>
      <w:r>
        <w:rPr>
          <w:color w:val="231F20"/>
        </w:rPr>
        <w:t>andre</w:t>
      </w:r>
      <w:r>
        <w:rPr>
          <w:color w:val="231F20"/>
          <w:spacing w:val="-11"/>
        </w:rPr>
        <w:t xml:space="preserve"> </w:t>
      </w:r>
      <w:r>
        <w:rPr>
          <w:color w:val="231F20"/>
        </w:rPr>
        <w:t>selvhjelpsme- toder</w:t>
      </w:r>
      <w:r>
        <w:rPr>
          <w:color w:val="231F20"/>
          <w:spacing w:val="-1"/>
        </w:rPr>
        <w:t xml:space="preserve"> </w:t>
      </w:r>
      <w:r>
        <w:rPr>
          <w:color w:val="231F20"/>
        </w:rPr>
        <w:t>uten</w:t>
      </w:r>
      <w:r>
        <w:rPr>
          <w:color w:val="231F20"/>
          <w:spacing w:val="-1"/>
        </w:rPr>
        <w:t xml:space="preserve"> </w:t>
      </w:r>
      <w:r>
        <w:rPr>
          <w:color w:val="231F20"/>
        </w:rPr>
        <w:t>resultat.</w:t>
      </w:r>
      <w:r>
        <w:rPr>
          <w:color w:val="231F20"/>
          <w:spacing w:val="-1"/>
        </w:rPr>
        <w:t xml:space="preserve"> </w:t>
      </w:r>
      <w:r>
        <w:rPr>
          <w:color w:val="231F20"/>
        </w:rPr>
        <w:t>Disse</w:t>
      </w:r>
      <w:r>
        <w:rPr>
          <w:color w:val="231F20"/>
          <w:spacing w:val="-1"/>
        </w:rPr>
        <w:t xml:space="preserve"> </w:t>
      </w:r>
      <w:r>
        <w:rPr>
          <w:color w:val="231F20"/>
        </w:rPr>
        <w:t>metodene</w:t>
      </w:r>
      <w:r>
        <w:rPr>
          <w:color w:val="231F20"/>
          <w:spacing w:val="-1"/>
        </w:rPr>
        <w:t xml:space="preserve"> </w:t>
      </w:r>
      <w:r>
        <w:rPr>
          <w:color w:val="231F20"/>
        </w:rPr>
        <w:t>har</w:t>
      </w:r>
      <w:r>
        <w:rPr>
          <w:color w:val="231F20"/>
          <w:spacing w:val="-1"/>
        </w:rPr>
        <w:t xml:space="preserve"> </w:t>
      </w:r>
      <w:r>
        <w:rPr>
          <w:color w:val="231F20"/>
        </w:rPr>
        <w:t>ofte</w:t>
      </w:r>
      <w:r>
        <w:rPr>
          <w:color w:val="231F20"/>
          <w:spacing w:val="-1"/>
        </w:rPr>
        <w:t xml:space="preserve"> </w:t>
      </w:r>
      <w:r>
        <w:rPr>
          <w:color w:val="231F20"/>
        </w:rPr>
        <w:t>en</w:t>
      </w:r>
      <w:r>
        <w:rPr>
          <w:color w:val="231F20"/>
          <w:spacing w:val="-1"/>
        </w:rPr>
        <w:t xml:space="preserve"> </w:t>
      </w:r>
      <w:r>
        <w:rPr>
          <w:color w:val="231F20"/>
        </w:rPr>
        <w:t>viss</w:t>
      </w:r>
      <w:r>
        <w:rPr>
          <w:color w:val="231F20"/>
          <w:spacing w:val="-1"/>
        </w:rPr>
        <w:t xml:space="preserve"> </w:t>
      </w:r>
      <w:r>
        <w:rPr>
          <w:color w:val="231F20"/>
        </w:rPr>
        <w:t>effekt</w:t>
      </w:r>
      <w:r>
        <w:rPr>
          <w:color w:val="231F20"/>
          <w:spacing w:val="-1"/>
        </w:rPr>
        <w:t xml:space="preserve"> </w:t>
      </w:r>
      <w:r>
        <w:rPr>
          <w:color w:val="231F20"/>
        </w:rPr>
        <w:t>på</w:t>
      </w:r>
      <w:r>
        <w:rPr>
          <w:color w:val="231F20"/>
          <w:spacing w:val="-1"/>
        </w:rPr>
        <w:t xml:space="preserve"> </w:t>
      </w:r>
      <w:r>
        <w:rPr>
          <w:color w:val="231F20"/>
        </w:rPr>
        <w:t>mildere,</w:t>
      </w:r>
      <w:r>
        <w:rPr>
          <w:color w:val="231F20"/>
          <w:spacing w:val="-1"/>
        </w:rPr>
        <w:t xml:space="preserve"> </w:t>
      </w:r>
      <w:r>
        <w:rPr>
          <w:color w:val="231F20"/>
        </w:rPr>
        <w:t>men</w:t>
      </w:r>
      <w:r>
        <w:rPr>
          <w:color w:val="231F20"/>
          <w:spacing w:val="-1"/>
        </w:rPr>
        <w:t xml:space="preserve"> </w:t>
      </w:r>
      <w:r>
        <w:rPr>
          <w:color w:val="231F20"/>
        </w:rPr>
        <w:t>sjelden</w:t>
      </w:r>
      <w:r>
        <w:rPr>
          <w:color w:val="231F20"/>
          <w:spacing w:val="-1"/>
        </w:rPr>
        <w:t xml:space="preserve"> </w:t>
      </w:r>
      <w:r>
        <w:rPr>
          <w:color w:val="231F20"/>
        </w:rPr>
        <w:t>på alvorlige problemer.</w:t>
      </w:r>
    </w:p>
    <w:p w14:paraId="5D871E2E" w14:textId="77777777" w:rsidR="001419A2" w:rsidRDefault="00000000">
      <w:pPr>
        <w:pStyle w:val="Brdtekst"/>
        <w:ind w:left="330" w:right="100" w:firstLine="283"/>
      </w:pPr>
      <w:r>
        <w:rPr>
          <w:color w:val="231F20"/>
        </w:rPr>
        <w:t>Klientene kommer av og til til terapeuten som en siste mulighet, men uten at de helt</w:t>
      </w:r>
      <w:r>
        <w:rPr>
          <w:color w:val="231F20"/>
          <w:spacing w:val="-8"/>
        </w:rPr>
        <w:t xml:space="preserve"> </w:t>
      </w:r>
      <w:r>
        <w:rPr>
          <w:color w:val="231F20"/>
        </w:rPr>
        <w:t>tror</w:t>
      </w:r>
      <w:r>
        <w:rPr>
          <w:color w:val="231F20"/>
          <w:spacing w:val="-8"/>
        </w:rPr>
        <w:t xml:space="preserve"> </w:t>
      </w:r>
      <w:r>
        <w:rPr>
          <w:color w:val="231F20"/>
        </w:rPr>
        <w:t>på</w:t>
      </w:r>
      <w:r>
        <w:rPr>
          <w:color w:val="231F20"/>
          <w:spacing w:val="-8"/>
        </w:rPr>
        <w:t xml:space="preserve"> </w:t>
      </w:r>
      <w:r>
        <w:rPr>
          <w:color w:val="231F20"/>
        </w:rPr>
        <w:t>at</w:t>
      </w:r>
      <w:r>
        <w:rPr>
          <w:color w:val="231F20"/>
          <w:spacing w:val="-8"/>
        </w:rPr>
        <w:t xml:space="preserve"> </w:t>
      </w:r>
      <w:r>
        <w:rPr>
          <w:color w:val="231F20"/>
        </w:rPr>
        <w:t>det</w:t>
      </w:r>
      <w:r>
        <w:rPr>
          <w:color w:val="231F20"/>
          <w:spacing w:val="-8"/>
        </w:rPr>
        <w:t xml:space="preserve"> </w:t>
      </w:r>
      <w:r>
        <w:rPr>
          <w:color w:val="231F20"/>
        </w:rPr>
        <w:t>er</w:t>
      </w:r>
      <w:r>
        <w:rPr>
          <w:color w:val="231F20"/>
          <w:spacing w:val="-8"/>
        </w:rPr>
        <w:t xml:space="preserve"> </w:t>
      </w:r>
      <w:r>
        <w:rPr>
          <w:color w:val="231F20"/>
        </w:rPr>
        <w:t>mulig</w:t>
      </w:r>
      <w:r>
        <w:rPr>
          <w:color w:val="231F20"/>
          <w:spacing w:val="-8"/>
        </w:rPr>
        <w:t xml:space="preserve"> </w:t>
      </w:r>
      <w:r>
        <w:rPr>
          <w:color w:val="231F20"/>
        </w:rPr>
        <w:t>å</w:t>
      </w:r>
      <w:r>
        <w:rPr>
          <w:color w:val="231F20"/>
          <w:spacing w:val="-8"/>
        </w:rPr>
        <w:t xml:space="preserve"> </w:t>
      </w:r>
      <w:r>
        <w:rPr>
          <w:color w:val="231F20"/>
        </w:rPr>
        <w:t>bli</w:t>
      </w:r>
      <w:r>
        <w:rPr>
          <w:color w:val="231F20"/>
          <w:spacing w:val="-8"/>
        </w:rPr>
        <w:t xml:space="preserve"> </w:t>
      </w:r>
      <w:r>
        <w:rPr>
          <w:color w:val="231F20"/>
        </w:rPr>
        <w:t>kvitt</w:t>
      </w:r>
      <w:r>
        <w:rPr>
          <w:color w:val="231F20"/>
          <w:spacing w:val="-8"/>
        </w:rPr>
        <w:t xml:space="preserve"> </w:t>
      </w:r>
      <w:r>
        <w:rPr>
          <w:color w:val="231F20"/>
        </w:rPr>
        <w:t>den</w:t>
      </w:r>
      <w:r>
        <w:rPr>
          <w:color w:val="231F20"/>
          <w:spacing w:val="-8"/>
        </w:rPr>
        <w:t xml:space="preserve"> </w:t>
      </w:r>
      <w:r>
        <w:rPr>
          <w:color w:val="231F20"/>
        </w:rPr>
        <w:t>psykiske</w:t>
      </w:r>
      <w:r>
        <w:rPr>
          <w:color w:val="231F20"/>
          <w:spacing w:val="-8"/>
        </w:rPr>
        <w:t xml:space="preserve"> </w:t>
      </w:r>
      <w:r>
        <w:rPr>
          <w:color w:val="231F20"/>
        </w:rPr>
        <w:t>plagen.</w:t>
      </w:r>
      <w:r>
        <w:rPr>
          <w:color w:val="231F20"/>
          <w:spacing w:val="-8"/>
        </w:rPr>
        <w:t xml:space="preserve"> </w:t>
      </w:r>
      <w:r>
        <w:rPr>
          <w:color w:val="231F20"/>
        </w:rPr>
        <w:t>En</w:t>
      </w:r>
      <w:r>
        <w:rPr>
          <w:color w:val="231F20"/>
          <w:spacing w:val="-8"/>
        </w:rPr>
        <w:t xml:space="preserve"> </w:t>
      </w:r>
      <w:r>
        <w:rPr>
          <w:color w:val="231F20"/>
        </w:rPr>
        <w:t>av</w:t>
      </w:r>
      <w:r>
        <w:rPr>
          <w:color w:val="231F20"/>
          <w:spacing w:val="-8"/>
        </w:rPr>
        <w:t xml:space="preserve"> </w:t>
      </w:r>
      <w:r>
        <w:rPr>
          <w:color w:val="231F20"/>
        </w:rPr>
        <w:t>utfordringene</w:t>
      </w:r>
      <w:r>
        <w:rPr>
          <w:color w:val="231F20"/>
          <w:spacing w:val="-8"/>
        </w:rPr>
        <w:t xml:space="preserve"> </w:t>
      </w:r>
      <w:r>
        <w:rPr>
          <w:color w:val="231F20"/>
        </w:rPr>
        <w:t>i</w:t>
      </w:r>
      <w:r>
        <w:rPr>
          <w:color w:val="231F20"/>
          <w:spacing w:val="-8"/>
        </w:rPr>
        <w:t xml:space="preserve"> </w:t>
      </w:r>
      <w:r>
        <w:rPr>
          <w:color w:val="231F20"/>
        </w:rPr>
        <w:t>denne situasjonen er å undersøke hva som skal til for at de skal tro på endring, og deretter intervenere for å endre en fastlåst oppfatning om at behandling ikke nytter.</w:t>
      </w:r>
    </w:p>
    <w:p w14:paraId="239DBF27" w14:textId="77777777" w:rsidR="001419A2" w:rsidRDefault="001419A2">
      <w:pPr>
        <w:pStyle w:val="Brdtekst"/>
        <w:spacing w:before="65"/>
        <w:ind w:left="0"/>
        <w:jc w:val="left"/>
      </w:pPr>
    </w:p>
    <w:p w14:paraId="75BAF8FB" w14:textId="77777777" w:rsidR="001419A2" w:rsidRDefault="00000000">
      <w:pPr>
        <w:pStyle w:val="Overskrift4"/>
        <w:ind w:left="330"/>
        <w:jc w:val="both"/>
      </w:pPr>
      <w:r>
        <w:rPr>
          <w:color w:val="231F20"/>
        </w:rPr>
        <w:t>Kritiske</w:t>
      </w:r>
      <w:r>
        <w:rPr>
          <w:color w:val="231F20"/>
          <w:spacing w:val="-2"/>
        </w:rPr>
        <w:t xml:space="preserve"> </w:t>
      </w:r>
      <w:r>
        <w:rPr>
          <w:color w:val="231F20"/>
        </w:rPr>
        <w:t>utsagn</w:t>
      </w:r>
      <w:r>
        <w:rPr>
          <w:color w:val="231F20"/>
          <w:spacing w:val="-1"/>
        </w:rPr>
        <w:t xml:space="preserve"> </w:t>
      </w:r>
      <w:r>
        <w:rPr>
          <w:color w:val="231F20"/>
        </w:rPr>
        <w:t>fra</w:t>
      </w:r>
      <w:r>
        <w:rPr>
          <w:color w:val="231F20"/>
          <w:spacing w:val="-2"/>
        </w:rPr>
        <w:t xml:space="preserve"> </w:t>
      </w:r>
      <w:r>
        <w:rPr>
          <w:color w:val="231F20"/>
        </w:rPr>
        <w:t>klientene</w:t>
      </w:r>
      <w:r>
        <w:rPr>
          <w:color w:val="231F20"/>
          <w:spacing w:val="-1"/>
        </w:rPr>
        <w:t xml:space="preserve"> </w:t>
      </w:r>
      <w:r>
        <w:rPr>
          <w:color w:val="231F20"/>
        </w:rPr>
        <w:t>rettet</w:t>
      </w:r>
      <w:r>
        <w:rPr>
          <w:color w:val="231F20"/>
          <w:spacing w:val="-2"/>
        </w:rPr>
        <w:t xml:space="preserve"> </w:t>
      </w:r>
      <w:r>
        <w:rPr>
          <w:color w:val="231F20"/>
        </w:rPr>
        <w:t>mot</w:t>
      </w:r>
      <w:r>
        <w:rPr>
          <w:color w:val="231F20"/>
          <w:spacing w:val="-1"/>
        </w:rPr>
        <w:t xml:space="preserve"> </w:t>
      </w:r>
      <w:r>
        <w:rPr>
          <w:color w:val="231F20"/>
          <w:spacing w:val="-2"/>
        </w:rPr>
        <w:t>prosessen</w:t>
      </w:r>
    </w:p>
    <w:p w14:paraId="20EEAFC5" w14:textId="77777777" w:rsidR="001419A2" w:rsidRDefault="00000000">
      <w:pPr>
        <w:pStyle w:val="Brdtekst"/>
        <w:spacing w:before="200"/>
        <w:ind w:left="330" w:right="100" w:firstLine="283"/>
      </w:pPr>
      <w:r>
        <w:rPr>
          <w:color w:val="231F20"/>
        </w:rPr>
        <w:t>Kritiske</w:t>
      </w:r>
      <w:r>
        <w:rPr>
          <w:color w:val="231F20"/>
          <w:spacing w:val="-4"/>
        </w:rPr>
        <w:t xml:space="preserve"> </w:t>
      </w:r>
      <w:r>
        <w:rPr>
          <w:color w:val="231F20"/>
        </w:rPr>
        <w:t>utsagn</w:t>
      </w:r>
      <w:r>
        <w:rPr>
          <w:color w:val="231F20"/>
          <w:spacing w:val="-4"/>
        </w:rPr>
        <w:t xml:space="preserve"> </w:t>
      </w:r>
      <w:r>
        <w:rPr>
          <w:color w:val="231F20"/>
        </w:rPr>
        <w:t>til</w:t>
      </w:r>
      <w:r>
        <w:rPr>
          <w:color w:val="231F20"/>
          <w:spacing w:val="-4"/>
        </w:rPr>
        <w:t xml:space="preserve"> </w:t>
      </w:r>
      <w:r>
        <w:rPr>
          <w:color w:val="231F20"/>
        </w:rPr>
        <w:t>prosessen</w:t>
      </w:r>
      <w:r>
        <w:rPr>
          <w:color w:val="231F20"/>
          <w:spacing w:val="-4"/>
        </w:rPr>
        <w:t xml:space="preserve"> </w:t>
      </w:r>
      <w:r>
        <w:rPr>
          <w:color w:val="231F20"/>
        </w:rPr>
        <w:t>innebærer</w:t>
      </w:r>
      <w:r>
        <w:rPr>
          <w:color w:val="231F20"/>
          <w:spacing w:val="-4"/>
        </w:rPr>
        <w:t xml:space="preserve"> </w:t>
      </w:r>
      <w:r>
        <w:rPr>
          <w:color w:val="231F20"/>
        </w:rPr>
        <w:t>at</w:t>
      </w:r>
      <w:r>
        <w:rPr>
          <w:color w:val="231F20"/>
          <w:spacing w:val="-4"/>
        </w:rPr>
        <w:t xml:space="preserve"> </w:t>
      </w:r>
      <w:r>
        <w:rPr>
          <w:color w:val="231F20"/>
        </w:rPr>
        <w:t>klienten</w:t>
      </w:r>
      <w:r>
        <w:rPr>
          <w:color w:val="231F20"/>
          <w:spacing w:val="-4"/>
        </w:rPr>
        <w:t xml:space="preserve"> </w:t>
      </w:r>
      <w:r>
        <w:rPr>
          <w:color w:val="231F20"/>
        </w:rPr>
        <w:t>åpent</w:t>
      </w:r>
      <w:r>
        <w:rPr>
          <w:color w:val="231F20"/>
          <w:spacing w:val="-4"/>
        </w:rPr>
        <w:t xml:space="preserve"> </w:t>
      </w:r>
      <w:r>
        <w:rPr>
          <w:color w:val="231F20"/>
        </w:rPr>
        <w:t>kritiserer</w:t>
      </w:r>
      <w:r>
        <w:rPr>
          <w:color w:val="231F20"/>
          <w:spacing w:val="-4"/>
        </w:rPr>
        <w:t xml:space="preserve"> </w:t>
      </w:r>
      <w:r>
        <w:rPr>
          <w:color w:val="231F20"/>
        </w:rPr>
        <w:t>terapeutens</w:t>
      </w:r>
      <w:r>
        <w:rPr>
          <w:color w:val="231F20"/>
          <w:spacing w:val="-4"/>
        </w:rPr>
        <w:t xml:space="preserve"> </w:t>
      </w:r>
      <w:r>
        <w:rPr>
          <w:color w:val="231F20"/>
        </w:rPr>
        <w:t>til- nærming og hvordan han eller hun arbeider. De indikerer at behandlingen har liten effekt, og at klientene befinner seg i en psykisk tilstand som vanskeliggjør endring. I LBTS oppfordres klientene til å fortelle hva som fungerer, og om det er noe som ikke fungerer.</w:t>
      </w:r>
      <w:r>
        <w:rPr>
          <w:color w:val="231F20"/>
          <w:spacing w:val="-4"/>
        </w:rPr>
        <w:t xml:space="preserve"> </w:t>
      </w:r>
      <w:r>
        <w:rPr>
          <w:color w:val="231F20"/>
        </w:rPr>
        <w:t>En</w:t>
      </w:r>
      <w:r>
        <w:rPr>
          <w:color w:val="231F20"/>
          <w:spacing w:val="-4"/>
        </w:rPr>
        <w:t xml:space="preserve"> </w:t>
      </w:r>
      <w:r>
        <w:rPr>
          <w:color w:val="231F20"/>
        </w:rPr>
        <w:t>forutsetning</w:t>
      </w:r>
      <w:r>
        <w:rPr>
          <w:color w:val="231F20"/>
          <w:spacing w:val="-4"/>
        </w:rPr>
        <w:t xml:space="preserve"> </w:t>
      </w:r>
      <w:r>
        <w:rPr>
          <w:color w:val="231F20"/>
        </w:rPr>
        <w:t>for</w:t>
      </w:r>
      <w:r>
        <w:rPr>
          <w:color w:val="231F20"/>
          <w:spacing w:val="-4"/>
        </w:rPr>
        <w:t xml:space="preserve"> </w:t>
      </w:r>
      <w:r>
        <w:rPr>
          <w:color w:val="231F20"/>
        </w:rPr>
        <w:t>dette</w:t>
      </w:r>
      <w:r>
        <w:rPr>
          <w:color w:val="231F20"/>
          <w:spacing w:val="-4"/>
        </w:rPr>
        <w:t xml:space="preserve"> </w:t>
      </w:r>
      <w:r>
        <w:rPr>
          <w:color w:val="231F20"/>
        </w:rPr>
        <w:t>er</w:t>
      </w:r>
      <w:r>
        <w:rPr>
          <w:color w:val="231F20"/>
          <w:spacing w:val="-4"/>
        </w:rPr>
        <w:t xml:space="preserve"> </w:t>
      </w:r>
      <w:r>
        <w:rPr>
          <w:color w:val="231F20"/>
        </w:rPr>
        <w:t>at</w:t>
      </w:r>
      <w:r>
        <w:rPr>
          <w:color w:val="231F20"/>
          <w:spacing w:val="-4"/>
        </w:rPr>
        <w:t xml:space="preserve"> </w:t>
      </w:r>
      <w:r>
        <w:rPr>
          <w:color w:val="231F20"/>
        </w:rPr>
        <w:t>terapeuten</w:t>
      </w:r>
      <w:r>
        <w:rPr>
          <w:color w:val="231F20"/>
          <w:spacing w:val="-4"/>
        </w:rPr>
        <w:t xml:space="preserve"> </w:t>
      </w:r>
      <w:r>
        <w:rPr>
          <w:color w:val="231F20"/>
        </w:rPr>
        <w:t>tåler</w:t>
      </w:r>
      <w:r>
        <w:rPr>
          <w:color w:val="231F20"/>
          <w:spacing w:val="-4"/>
        </w:rPr>
        <w:t xml:space="preserve"> </w:t>
      </w:r>
      <w:r>
        <w:rPr>
          <w:color w:val="231F20"/>
        </w:rPr>
        <w:t>klientens</w:t>
      </w:r>
      <w:r>
        <w:rPr>
          <w:color w:val="231F20"/>
          <w:spacing w:val="-4"/>
        </w:rPr>
        <w:t xml:space="preserve"> </w:t>
      </w:r>
      <w:r>
        <w:rPr>
          <w:color w:val="231F20"/>
        </w:rPr>
        <w:t>informasjon</w:t>
      </w:r>
      <w:r>
        <w:rPr>
          <w:color w:val="231F20"/>
          <w:spacing w:val="-4"/>
        </w:rPr>
        <w:t xml:space="preserve"> </w:t>
      </w:r>
      <w:r>
        <w:rPr>
          <w:color w:val="231F20"/>
        </w:rPr>
        <w:t>og</w:t>
      </w:r>
      <w:r>
        <w:rPr>
          <w:color w:val="231F20"/>
          <w:spacing w:val="-4"/>
        </w:rPr>
        <w:t xml:space="preserve"> </w:t>
      </w:r>
      <w:r>
        <w:rPr>
          <w:color w:val="231F20"/>
        </w:rPr>
        <w:t>er</w:t>
      </w:r>
      <w:r>
        <w:rPr>
          <w:color w:val="231F20"/>
          <w:spacing w:val="-4"/>
        </w:rPr>
        <w:t xml:space="preserve"> </w:t>
      </w:r>
      <w:r>
        <w:rPr>
          <w:color w:val="231F20"/>
        </w:rPr>
        <w:t>i stand til å justere sin behandling med utgangspunkt i klientens ønsker.</w:t>
      </w:r>
    </w:p>
    <w:p w14:paraId="7FD9D255" w14:textId="77777777" w:rsidR="001419A2" w:rsidRDefault="00000000">
      <w:pPr>
        <w:pStyle w:val="Brdtekst"/>
        <w:ind w:left="614"/>
      </w:pPr>
      <w:r>
        <w:rPr>
          <w:color w:val="231F20"/>
        </w:rPr>
        <w:t>Kritiske</w:t>
      </w:r>
      <w:r>
        <w:rPr>
          <w:color w:val="231F20"/>
          <w:spacing w:val="30"/>
        </w:rPr>
        <w:t xml:space="preserve"> </w:t>
      </w:r>
      <w:r>
        <w:rPr>
          <w:color w:val="231F20"/>
        </w:rPr>
        <w:t>utsagn</w:t>
      </w:r>
      <w:r>
        <w:rPr>
          <w:color w:val="231F20"/>
          <w:spacing w:val="30"/>
        </w:rPr>
        <w:t xml:space="preserve"> </w:t>
      </w:r>
      <w:r>
        <w:rPr>
          <w:color w:val="231F20"/>
        </w:rPr>
        <w:t>mot</w:t>
      </w:r>
      <w:r>
        <w:rPr>
          <w:color w:val="231F20"/>
          <w:spacing w:val="31"/>
        </w:rPr>
        <w:t xml:space="preserve"> </w:t>
      </w:r>
      <w:r>
        <w:rPr>
          <w:color w:val="231F20"/>
        </w:rPr>
        <w:t>behandlingen</w:t>
      </w:r>
      <w:r>
        <w:rPr>
          <w:color w:val="231F20"/>
          <w:spacing w:val="30"/>
        </w:rPr>
        <w:t xml:space="preserve"> </w:t>
      </w:r>
      <w:r>
        <w:rPr>
          <w:color w:val="231F20"/>
        </w:rPr>
        <w:t>fører</w:t>
      </w:r>
      <w:r>
        <w:rPr>
          <w:color w:val="231F20"/>
          <w:spacing w:val="30"/>
        </w:rPr>
        <w:t xml:space="preserve"> </w:t>
      </w:r>
      <w:r>
        <w:rPr>
          <w:color w:val="231F20"/>
        </w:rPr>
        <w:t>til</w:t>
      </w:r>
      <w:r>
        <w:rPr>
          <w:color w:val="231F20"/>
          <w:spacing w:val="31"/>
        </w:rPr>
        <w:t xml:space="preserve"> </w:t>
      </w:r>
      <w:r>
        <w:rPr>
          <w:color w:val="231F20"/>
        </w:rPr>
        <w:t>justeringer</w:t>
      </w:r>
      <w:r>
        <w:rPr>
          <w:color w:val="231F20"/>
          <w:spacing w:val="30"/>
        </w:rPr>
        <w:t xml:space="preserve"> </w:t>
      </w:r>
      <w:r>
        <w:rPr>
          <w:color w:val="231F20"/>
        </w:rPr>
        <w:t>i</w:t>
      </w:r>
      <w:r>
        <w:rPr>
          <w:color w:val="231F20"/>
          <w:spacing w:val="30"/>
        </w:rPr>
        <w:t xml:space="preserve"> </w:t>
      </w:r>
      <w:r>
        <w:rPr>
          <w:color w:val="231F20"/>
        </w:rPr>
        <w:t>terapeutens</w:t>
      </w:r>
      <w:r>
        <w:rPr>
          <w:color w:val="231F20"/>
          <w:spacing w:val="31"/>
        </w:rPr>
        <w:t xml:space="preserve"> </w:t>
      </w:r>
      <w:r>
        <w:rPr>
          <w:color w:val="231F20"/>
          <w:spacing w:val="-2"/>
        </w:rPr>
        <w:t>arbeidsstil,</w:t>
      </w:r>
    </w:p>
    <w:p w14:paraId="626708CE" w14:textId="77777777" w:rsidR="001419A2" w:rsidRDefault="001419A2">
      <w:pPr>
        <w:sectPr w:rsidR="001419A2">
          <w:pgSz w:w="9640" w:h="13610"/>
          <w:pgMar w:top="900" w:right="860" w:bottom="660" w:left="860" w:header="345" w:footer="460" w:gutter="0"/>
          <w:cols w:space="708"/>
        </w:sectPr>
      </w:pPr>
    </w:p>
    <w:p w14:paraId="25C99F7A" w14:textId="77777777" w:rsidR="001419A2" w:rsidRDefault="00000000">
      <w:pPr>
        <w:pStyle w:val="Brdtekst"/>
        <w:spacing w:before="126"/>
        <w:ind w:right="327"/>
      </w:pPr>
      <w:r>
        <w:rPr>
          <w:color w:val="231F20"/>
        </w:rPr>
        <w:lastRenderedPageBreak/>
        <w:t>med det formål å gjøre klienten mer mottagelig for terapeutens intervensjoner. Fra- været av kritiske utsagn vil kunne indikere at klienten er fortrolig med terapeuten og med behandlingen, og at klienten befinner seg i et psykisk leie der han eller hun er mottagelig</w:t>
      </w:r>
      <w:r>
        <w:rPr>
          <w:color w:val="231F20"/>
          <w:spacing w:val="-3"/>
        </w:rPr>
        <w:t xml:space="preserve"> </w:t>
      </w:r>
      <w:r>
        <w:rPr>
          <w:color w:val="231F20"/>
        </w:rPr>
        <w:t>for</w:t>
      </w:r>
      <w:r>
        <w:rPr>
          <w:color w:val="231F20"/>
          <w:spacing w:val="-3"/>
        </w:rPr>
        <w:t xml:space="preserve"> </w:t>
      </w:r>
      <w:r>
        <w:rPr>
          <w:color w:val="231F20"/>
        </w:rPr>
        <w:t>endring</w:t>
      </w:r>
      <w:r>
        <w:rPr>
          <w:color w:val="231F20"/>
          <w:spacing w:val="-3"/>
        </w:rPr>
        <w:t xml:space="preserve"> </w:t>
      </w:r>
      <w:r>
        <w:rPr>
          <w:color w:val="231F20"/>
        </w:rPr>
        <w:t>-</w:t>
      </w:r>
      <w:r>
        <w:rPr>
          <w:color w:val="231F20"/>
          <w:spacing w:val="-3"/>
        </w:rPr>
        <w:t xml:space="preserve"> </w:t>
      </w:r>
      <w:r>
        <w:rPr>
          <w:color w:val="231F20"/>
        </w:rPr>
        <w:t>hvis</w:t>
      </w:r>
      <w:r>
        <w:rPr>
          <w:color w:val="231F20"/>
          <w:spacing w:val="-3"/>
        </w:rPr>
        <w:t xml:space="preserve"> </w:t>
      </w:r>
      <w:r>
        <w:rPr>
          <w:color w:val="231F20"/>
        </w:rPr>
        <w:t>ikke</w:t>
      </w:r>
      <w:r>
        <w:rPr>
          <w:color w:val="231F20"/>
          <w:spacing w:val="-3"/>
        </w:rPr>
        <w:t xml:space="preserve"> </w:t>
      </w:r>
      <w:r>
        <w:rPr>
          <w:color w:val="231F20"/>
        </w:rPr>
        <w:t>fraværet</w:t>
      </w:r>
      <w:r>
        <w:rPr>
          <w:color w:val="231F20"/>
          <w:spacing w:val="-3"/>
        </w:rPr>
        <w:t xml:space="preserve"> </w:t>
      </w:r>
      <w:r>
        <w:rPr>
          <w:color w:val="231F20"/>
        </w:rPr>
        <w:t>av</w:t>
      </w:r>
      <w:r>
        <w:rPr>
          <w:color w:val="231F20"/>
          <w:spacing w:val="-3"/>
        </w:rPr>
        <w:t xml:space="preserve"> </w:t>
      </w:r>
      <w:r>
        <w:rPr>
          <w:color w:val="231F20"/>
        </w:rPr>
        <w:t>denne</w:t>
      </w:r>
      <w:r>
        <w:rPr>
          <w:color w:val="231F20"/>
          <w:spacing w:val="-3"/>
        </w:rPr>
        <w:t xml:space="preserve"> </w:t>
      </w:r>
      <w:r>
        <w:rPr>
          <w:color w:val="231F20"/>
        </w:rPr>
        <w:t>type</w:t>
      </w:r>
      <w:r>
        <w:rPr>
          <w:color w:val="231F20"/>
          <w:spacing w:val="-3"/>
        </w:rPr>
        <w:t xml:space="preserve"> </w:t>
      </w:r>
      <w:r>
        <w:rPr>
          <w:color w:val="231F20"/>
        </w:rPr>
        <w:t>informasjon</w:t>
      </w:r>
      <w:r>
        <w:rPr>
          <w:color w:val="231F20"/>
          <w:spacing w:val="-3"/>
        </w:rPr>
        <w:t xml:space="preserve"> </w:t>
      </w:r>
      <w:r>
        <w:rPr>
          <w:color w:val="231F20"/>
        </w:rPr>
        <w:t>er</w:t>
      </w:r>
      <w:r>
        <w:rPr>
          <w:color w:val="231F20"/>
          <w:spacing w:val="-3"/>
        </w:rPr>
        <w:t xml:space="preserve"> </w:t>
      </w:r>
      <w:r>
        <w:rPr>
          <w:color w:val="231F20"/>
        </w:rPr>
        <w:t>et</w:t>
      </w:r>
      <w:r>
        <w:rPr>
          <w:color w:val="231F20"/>
          <w:spacing w:val="-3"/>
        </w:rPr>
        <w:t xml:space="preserve"> </w:t>
      </w:r>
      <w:r>
        <w:rPr>
          <w:color w:val="231F20"/>
        </w:rPr>
        <w:t>tegn</w:t>
      </w:r>
      <w:r>
        <w:rPr>
          <w:color w:val="231F20"/>
          <w:spacing w:val="-3"/>
        </w:rPr>
        <w:t xml:space="preserve"> </w:t>
      </w:r>
      <w:r>
        <w:rPr>
          <w:color w:val="231F20"/>
        </w:rPr>
        <w:t>på</w:t>
      </w:r>
      <w:r>
        <w:rPr>
          <w:color w:val="231F20"/>
          <w:spacing w:val="-3"/>
        </w:rPr>
        <w:t xml:space="preserve"> </w:t>
      </w:r>
      <w:r>
        <w:rPr>
          <w:color w:val="231F20"/>
        </w:rPr>
        <w:t>at klienten undertrykker egne følelser.</w:t>
      </w:r>
    </w:p>
    <w:p w14:paraId="42F7E097" w14:textId="77777777" w:rsidR="001419A2" w:rsidRDefault="00000000">
      <w:pPr>
        <w:pStyle w:val="Overskrift5"/>
        <w:ind w:left="103"/>
        <w:jc w:val="both"/>
      </w:pPr>
      <w:r>
        <w:rPr>
          <w:color w:val="231F20"/>
          <w:spacing w:val="-2"/>
        </w:rPr>
        <w:t>Oppgitthetsrelaterte</w:t>
      </w:r>
      <w:r>
        <w:rPr>
          <w:color w:val="231F20"/>
          <w:spacing w:val="19"/>
        </w:rPr>
        <w:t xml:space="preserve"> </w:t>
      </w:r>
      <w:r>
        <w:rPr>
          <w:color w:val="231F20"/>
          <w:spacing w:val="-2"/>
        </w:rPr>
        <w:t>utsagn</w:t>
      </w:r>
    </w:p>
    <w:p w14:paraId="3A6FCF75" w14:textId="77777777" w:rsidR="001419A2" w:rsidRDefault="00000000">
      <w:pPr>
        <w:pStyle w:val="Brdtekst"/>
        <w:spacing w:before="123"/>
        <w:ind w:right="328"/>
      </w:pPr>
      <w:r>
        <w:rPr>
          <w:color w:val="231F20"/>
        </w:rPr>
        <w:t>Enkelte</w:t>
      </w:r>
      <w:r>
        <w:rPr>
          <w:color w:val="231F20"/>
          <w:spacing w:val="-2"/>
        </w:rPr>
        <w:t xml:space="preserve"> </w:t>
      </w:r>
      <w:r>
        <w:rPr>
          <w:color w:val="231F20"/>
        </w:rPr>
        <w:t>klienter</w:t>
      </w:r>
      <w:r>
        <w:rPr>
          <w:color w:val="231F20"/>
          <w:spacing w:val="-2"/>
        </w:rPr>
        <w:t xml:space="preserve"> </w:t>
      </w:r>
      <w:r>
        <w:rPr>
          <w:color w:val="231F20"/>
        </w:rPr>
        <w:t>vil</w:t>
      </w:r>
      <w:r>
        <w:rPr>
          <w:color w:val="231F20"/>
          <w:spacing w:val="-2"/>
        </w:rPr>
        <w:t xml:space="preserve"> </w:t>
      </w:r>
      <w:r>
        <w:rPr>
          <w:color w:val="231F20"/>
        </w:rPr>
        <w:t>ha</w:t>
      </w:r>
      <w:r>
        <w:rPr>
          <w:color w:val="231F20"/>
          <w:spacing w:val="-2"/>
        </w:rPr>
        <w:t xml:space="preserve"> </w:t>
      </w:r>
      <w:r>
        <w:rPr>
          <w:color w:val="231F20"/>
        </w:rPr>
        <w:t>liten</w:t>
      </w:r>
      <w:r>
        <w:rPr>
          <w:color w:val="231F20"/>
          <w:spacing w:val="-2"/>
        </w:rPr>
        <w:t xml:space="preserve"> </w:t>
      </w:r>
      <w:r>
        <w:rPr>
          <w:color w:val="231F20"/>
        </w:rPr>
        <w:t>endringsevne</w:t>
      </w:r>
      <w:r>
        <w:rPr>
          <w:color w:val="231F20"/>
          <w:spacing w:val="-2"/>
        </w:rPr>
        <w:t xml:space="preserve"> </w:t>
      </w:r>
      <w:r>
        <w:rPr>
          <w:color w:val="231F20"/>
        </w:rPr>
        <w:t>på</w:t>
      </w:r>
      <w:r>
        <w:rPr>
          <w:color w:val="231F20"/>
          <w:spacing w:val="-2"/>
        </w:rPr>
        <w:t xml:space="preserve"> </w:t>
      </w:r>
      <w:r>
        <w:rPr>
          <w:color w:val="231F20"/>
        </w:rPr>
        <w:t>grunn</w:t>
      </w:r>
      <w:r>
        <w:rPr>
          <w:color w:val="231F20"/>
          <w:spacing w:val="-2"/>
        </w:rPr>
        <w:t xml:space="preserve"> </w:t>
      </w:r>
      <w:r>
        <w:rPr>
          <w:color w:val="231F20"/>
        </w:rPr>
        <w:t>av</w:t>
      </w:r>
      <w:r>
        <w:rPr>
          <w:color w:val="231F20"/>
          <w:spacing w:val="-2"/>
        </w:rPr>
        <w:t xml:space="preserve"> </w:t>
      </w:r>
      <w:r>
        <w:rPr>
          <w:color w:val="231F20"/>
        </w:rPr>
        <w:t>oppgitthet</w:t>
      </w:r>
      <w:r>
        <w:rPr>
          <w:color w:val="231F20"/>
          <w:spacing w:val="-2"/>
        </w:rPr>
        <w:t xml:space="preserve"> </w:t>
      </w:r>
      <w:r>
        <w:rPr>
          <w:color w:val="231F20"/>
        </w:rPr>
        <w:t>over</w:t>
      </w:r>
      <w:r>
        <w:rPr>
          <w:color w:val="231F20"/>
          <w:spacing w:val="-2"/>
        </w:rPr>
        <w:t xml:space="preserve"> </w:t>
      </w:r>
      <w:r>
        <w:rPr>
          <w:color w:val="231F20"/>
        </w:rPr>
        <w:t>egen</w:t>
      </w:r>
      <w:r>
        <w:rPr>
          <w:color w:val="231F20"/>
          <w:spacing w:val="-2"/>
        </w:rPr>
        <w:t xml:space="preserve"> </w:t>
      </w:r>
      <w:r>
        <w:rPr>
          <w:color w:val="231F20"/>
        </w:rPr>
        <w:t>situasjon. Oppgitthet reflekterer en tilstand preget av manglende energi, slitenhet og av at man ikke</w:t>
      </w:r>
      <w:r>
        <w:rPr>
          <w:color w:val="231F20"/>
          <w:spacing w:val="-8"/>
        </w:rPr>
        <w:t xml:space="preserve"> </w:t>
      </w:r>
      <w:r>
        <w:rPr>
          <w:color w:val="231F20"/>
        </w:rPr>
        <w:t>orker</w:t>
      </w:r>
      <w:r>
        <w:rPr>
          <w:color w:val="231F20"/>
          <w:spacing w:val="-8"/>
        </w:rPr>
        <w:t xml:space="preserve"> </w:t>
      </w:r>
      <w:r>
        <w:rPr>
          <w:color w:val="231F20"/>
        </w:rPr>
        <w:t>å</w:t>
      </w:r>
      <w:r>
        <w:rPr>
          <w:color w:val="231F20"/>
          <w:spacing w:val="-8"/>
        </w:rPr>
        <w:t xml:space="preserve"> </w:t>
      </w:r>
      <w:r>
        <w:rPr>
          <w:color w:val="231F20"/>
        </w:rPr>
        <w:t>være</w:t>
      </w:r>
      <w:r>
        <w:rPr>
          <w:color w:val="231F20"/>
          <w:spacing w:val="-8"/>
        </w:rPr>
        <w:t xml:space="preserve"> </w:t>
      </w:r>
      <w:r>
        <w:rPr>
          <w:color w:val="231F20"/>
        </w:rPr>
        <w:t>offensiv.</w:t>
      </w:r>
      <w:r>
        <w:rPr>
          <w:color w:val="231F20"/>
          <w:spacing w:val="-8"/>
        </w:rPr>
        <w:t xml:space="preserve"> </w:t>
      </w:r>
      <w:r>
        <w:rPr>
          <w:color w:val="231F20"/>
        </w:rPr>
        <w:t>Oppgitthetsutsagn</w:t>
      </w:r>
      <w:r>
        <w:rPr>
          <w:color w:val="231F20"/>
          <w:spacing w:val="-8"/>
        </w:rPr>
        <w:t xml:space="preserve"> </w:t>
      </w:r>
      <w:r>
        <w:rPr>
          <w:color w:val="231F20"/>
        </w:rPr>
        <w:t>kan</w:t>
      </w:r>
      <w:r>
        <w:rPr>
          <w:color w:val="231F20"/>
          <w:spacing w:val="-8"/>
        </w:rPr>
        <w:t xml:space="preserve"> </w:t>
      </w:r>
      <w:r>
        <w:rPr>
          <w:color w:val="231F20"/>
        </w:rPr>
        <w:t>være</w:t>
      </w:r>
      <w:r>
        <w:rPr>
          <w:color w:val="231F20"/>
          <w:spacing w:val="-8"/>
        </w:rPr>
        <w:t xml:space="preserve"> </w:t>
      </w:r>
      <w:r>
        <w:rPr>
          <w:color w:val="231F20"/>
        </w:rPr>
        <w:t>forårsaket</w:t>
      </w:r>
      <w:r>
        <w:rPr>
          <w:color w:val="231F20"/>
          <w:spacing w:val="-8"/>
        </w:rPr>
        <w:t xml:space="preserve"> </w:t>
      </w:r>
      <w:r>
        <w:rPr>
          <w:color w:val="231F20"/>
        </w:rPr>
        <w:t>av</w:t>
      </w:r>
      <w:r>
        <w:rPr>
          <w:color w:val="231F20"/>
          <w:spacing w:val="-8"/>
        </w:rPr>
        <w:t xml:space="preserve"> </w:t>
      </w:r>
      <w:r>
        <w:rPr>
          <w:color w:val="231F20"/>
        </w:rPr>
        <w:t>at</w:t>
      </w:r>
      <w:r>
        <w:rPr>
          <w:color w:val="231F20"/>
          <w:spacing w:val="-8"/>
        </w:rPr>
        <w:t xml:space="preserve"> </w:t>
      </w:r>
      <w:r>
        <w:rPr>
          <w:color w:val="231F20"/>
        </w:rPr>
        <w:t>klienten</w:t>
      </w:r>
      <w:r>
        <w:rPr>
          <w:color w:val="231F20"/>
          <w:spacing w:val="-8"/>
        </w:rPr>
        <w:t xml:space="preserve"> </w:t>
      </w:r>
      <w:r>
        <w:rPr>
          <w:color w:val="231F20"/>
        </w:rPr>
        <w:t>i</w:t>
      </w:r>
      <w:r>
        <w:rPr>
          <w:color w:val="231F20"/>
          <w:spacing w:val="-8"/>
        </w:rPr>
        <w:t xml:space="preserve"> </w:t>
      </w:r>
      <w:r>
        <w:rPr>
          <w:color w:val="231F20"/>
        </w:rPr>
        <w:t>lang tid</w:t>
      </w:r>
      <w:r>
        <w:rPr>
          <w:color w:val="231F20"/>
          <w:spacing w:val="-8"/>
        </w:rPr>
        <w:t xml:space="preserve"> </w:t>
      </w:r>
      <w:r>
        <w:rPr>
          <w:color w:val="231F20"/>
        </w:rPr>
        <w:t>ikke</w:t>
      </w:r>
      <w:r>
        <w:rPr>
          <w:color w:val="231F20"/>
          <w:spacing w:val="-8"/>
        </w:rPr>
        <w:t xml:space="preserve"> </w:t>
      </w:r>
      <w:r>
        <w:rPr>
          <w:color w:val="231F20"/>
        </w:rPr>
        <w:t>har</w:t>
      </w:r>
      <w:r>
        <w:rPr>
          <w:color w:val="231F20"/>
          <w:spacing w:val="-8"/>
        </w:rPr>
        <w:t xml:space="preserve"> </w:t>
      </w:r>
      <w:r>
        <w:rPr>
          <w:color w:val="231F20"/>
        </w:rPr>
        <w:t>fungert</w:t>
      </w:r>
      <w:r>
        <w:rPr>
          <w:color w:val="231F20"/>
          <w:spacing w:val="-8"/>
        </w:rPr>
        <w:t xml:space="preserve"> </w:t>
      </w:r>
      <w:r>
        <w:rPr>
          <w:color w:val="231F20"/>
        </w:rPr>
        <w:t>som</w:t>
      </w:r>
      <w:r>
        <w:rPr>
          <w:color w:val="231F20"/>
          <w:spacing w:val="-8"/>
        </w:rPr>
        <w:t xml:space="preserve"> </w:t>
      </w:r>
      <w:r>
        <w:rPr>
          <w:color w:val="231F20"/>
        </w:rPr>
        <w:t>han</w:t>
      </w:r>
      <w:r>
        <w:rPr>
          <w:color w:val="231F20"/>
          <w:spacing w:val="-8"/>
        </w:rPr>
        <w:t xml:space="preserve"> </w:t>
      </w:r>
      <w:r>
        <w:rPr>
          <w:color w:val="231F20"/>
        </w:rPr>
        <w:t>skulle</w:t>
      </w:r>
      <w:r>
        <w:rPr>
          <w:color w:val="231F20"/>
          <w:spacing w:val="-8"/>
        </w:rPr>
        <w:t xml:space="preserve"> </w:t>
      </w:r>
      <w:r>
        <w:rPr>
          <w:color w:val="231F20"/>
        </w:rPr>
        <w:t>ønske,</w:t>
      </w:r>
      <w:r>
        <w:rPr>
          <w:color w:val="231F20"/>
          <w:spacing w:val="-8"/>
        </w:rPr>
        <w:t xml:space="preserve"> </w:t>
      </w:r>
      <w:r>
        <w:rPr>
          <w:color w:val="231F20"/>
        </w:rPr>
        <w:t>og</w:t>
      </w:r>
      <w:r>
        <w:rPr>
          <w:color w:val="231F20"/>
          <w:spacing w:val="-8"/>
        </w:rPr>
        <w:t xml:space="preserve"> </w:t>
      </w:r>
      <w:r>
        <w:rPr>
          <w:color w:val="231F20"/>
        </w:rPr>
        <w:t>et</w:t>
      </w:r>
      <w:r>
        <w:rPr>
          <w:color w:val="231F20"/>
          <w:spacing w:val="-8"/>
        </w:rPr>
        <w:t xml:space="preserve"> </w:t>
      </w:r>
      <w:r>
        <w:rPr>
          <w:color w:val="231F20"/>
        </w:rPr>
        <w:t>tegn</w:t>
      </w:r>
      <w:r>
        <w:rPr>
          <w:color w:val="231F20"/>
          <w:spacing w:val="-8"/>
        </w:rPr>
        <w:t xml:space="preserve"> </w:t>
      </w:r>
      <w:r>
        <w:rPr>
          <w:color w:val="231F20"/>
        </w:rPr>
        <w:t>på</w:t>
      </w:r>
      <w:r>
        <w:rPr>
          <w:color w:val="231F20"/>
          <w:spacing w:val="-8"/>
        </w:rPr>
        <w:t xml:space="preserve"> </w:t>
      </w:r>
      <w:r>
        <w:rPr>
          <w:color w:val="231F20"/>
        </w:rPr>
        <w:t>at</w:t>
      </w:r>
      <w:r>
        <w:rPr>
          <w:color w:val="231F20"/>
          <w:spacing w:val="-8"/>
        </w:rPr>
        <w:t xml:space="preserve"> </w:t>
      </w:r>
      <w:r>
        <w:rPr>
          <w:color w:val="231F20"/>
        </w:rPr>
        <w:t>klienten</w:t>
      </w:r>
      <w:r>
        <w:rPr>
          <w:color w:val="231F20"/>
          <w:spacing w:val="-8"/>
        </w:rPr>
        <w:t xml:space="preserve"> </w:t>
      </w:r>
      <w:r>
        <w:rPr>
          <w:color w:val="231F20"/>
        </w:rPr>
        <w:t>har</w:t>
      </w:r>
      <w:r>
        <w:rPr>
          <w:color w:val="231F20"/>
          <w:spacing w:val="-8"/>
        </w:rPr>
        <w:t xml:space="preserve"> </w:t>
      </w:r>
      <w:r>
        <w:rPr>
          <w:color w:val="231F20"/>
        </w:rPr>
        <w:t>snakket</w:t>
      </w:r>
      <w:r>
        <w:rPr>
          <w:color w:val="231F20"/>
          <w:spacing w:val="-8"/>
        </w:rPr>
        <w:t xml:space="preserve"> </w:t>
      </w:r>
      <w:r>
        <w:rPr>
          <w:color w:val="231F20"/>
        </w:rPr>
        <w:t>om</w:t>
      </w:r>
      <w:r>
        <w:rPr>
          <w:color w:val="231F20"/>
          <w:spacing w:val="-8"/>
        </w:rPr>
        <w:t xml:space="preserve"> </w:t>
      </w:r>
      <w:r>
        <w:rPr>
          <w:color w:val="231F20"/>
        </w:rPr>
        <w:t>sin situasjon med venner, familie, helsepersonell og psykologer eller psykiatere i lang tid uten</w:t>
      </w:r>
      <w:r>
        <w:rPr>
          <w:color w:val="231F20"/>
          <w:spacing w:val="-5"/>
        </w:rPr>
        <w:t xml:space="preserve"> </w:t>
      </w:r>
      <w:r>
        <w:rPr>
          <w:color w:val="231F20"/>
        </w:rPr>
        <w:t>at</w:t>
      </w:r>
      <w:r>
        <w:rPr>
          <w:color w:val="231F20"/>
          <w:spacing w:val="-5"/>
        </w:rPr>
        <w:t xml:space="preserve"> </w:t>
      </w:r>
      <w:r>
        <w:rPr>
          <w:color w:val="231F20"/>
        </w:rPr>
        <w:t>dette</w:t>
      </w:r>
      <w:r>
        <w:rPr>
          <w:color w:val="231F20"/>
          <w:spacing w:val="-5"/>
        </w:rPr>
        <w:t xml:space="preserve"> </w:t>
      </w:r>
      <w:r>
        <w:rPr>
          <w:color w:val="231F20"/>
        </w:rPr>
        <w:t>har</w:t>
      </w:r>
      <w:r>
        <w:rPr>
          <w:color w:val="231F20"/>
          <w:spacing w:val="-5"/>
        </w:rPr>
        <w:t xml:space="preserve"> </w:t>
      </w:r>
      <w:r>
        <w:rPr>
          <w:color w:val="231F20"/>
        </w:rPr>
        <w:t>ført</w:t>
      </w:r>
      <w:r>
        <w:rPr>
          <w:color w:val="231F20"/>
          <w:spacing w:val="-5"/>
        </w:rPr>
        <w:t xml:space="preserve"> </w:t>
      </w:r>
      <w:r>
        <w:rPr>
          <w:color w:val="231F20"/>
        </w:rPr>
        <w:t>til</w:t>
      </w:r>
      <w:r>
        <w:rPr>
          <w:color w:val="231F20"/>
          <w:spacing w:val="-5"/>
        </w:rPr>
        <w:t xml:space="preserve"> </w:t>
      </w:r>
      <w:r>
        <w:rPr>
          <w:color w:val="231F20"/>
        </w:rPr>
        <w:t>bedring.</w:t>
      </w:r>
      <w:r>
        <w:rPr>
          <w:color w:val="231F20"/>
          <w:spacing w:val="-5"/>
        </w:rPr>
        <w:t xml:space="preserve"> </w:t>
      </w:r>
      <w:r>
        <w:rPr>
          <w:color w:val="231F20"/>
        </w:rPr>
        <w:t>En</w:t>
      </w:r>
      <w:r>
        <w:rPr>
          <w:color w:val="231F20"/>
          <w:spacing w:val="-5"/>
        </w:rPr>
        <w:t xml:space="preserve"> </w:t>
      </w:r>
      <w:r>
        <w:rPr>
          <w:color w:val="231F20"/>
        </w:rPr>
        <w:t>høy</w:t>
      </w:r>
      <w:r>
        <w:rPr>
          <w:color w:val="231F20"/>
          <w:spacing w:val="-5"/>
        </w:rPr>
        <w:t xml:space="preserve"> </w:t>
      </w:r>
      <w:r>
        <w:rPr>
          <w:color w:val="231F20"/>
        </w:rPr>
        <w:t>frekvens</w:t>
      </w:r>
      <w:r>
        <w:rPr>
          <w:color w:val="231F20"/>
          <w:spacing w:val="-5"/>
        </w:rPr>
        <w:t xml:space="preserve"> </w:t>
      </w:r>
      <w:r>
        <w:rPr>
          <w:color w:val="231F20"/>
        </w:rPr>
        <w:t>av</w:t>
      </w:r>
      <w:r>
        <w:rPr>
          <w:color w:val="231F20"/>
          <w:spacing w:val="-5"/>
        </w:rPr>
        <w:t xml:space="preserve"> </w:t>
      </w:r>
      <w:r>
        <w:rPr>
          <w:color w:val="231F20"/>
        </w:rPr>
        <w:t>denne</w:t>
      </w:r>
      <w:r>
        <w:rPr>
          <w:color w:val="231F20"/>
          <w:spacing w:val="-5"/>
        </w:rPr>
        <w:t xml:space="preserve"> </w:t>
      </w:r>
      <w:r>
        <w:rPr>
          <w:color w:val="231F20"/>
        </w:rPr>
        <w:t>type</w:t>
      </w:r>
      <w:r>
        <w:rPr>
          <w:color w:val="231F20"/>
          <w:spacing w:val="-5"/>
        </w:rPr>
        <w:t xml:space="preserve"> </w:t>
      </w:r>
      <w:r>
        <w:rPr>
          <w:color w:val="231F20"/>
        </w:rPr>
        <w:t>utsagn</w:t>
      </w:r>
      <w:r>
        <w:rPr>
          <w:color w:val="231F20"/>
          <w:spacing w:val="-5"/>
        </w:rPr>
        <w:t xml:space="preserve"> </w:t>
      </w:r>
      <w:r>
        <w:rPr>
          <w:color w:val="231F20"/>
        </w:rPr>
        <w:t>mot</w:t>
      </w:r>
      <w:r>
        <w:rPr>
          <w:color w:val="231F20"/>
          <w:spacing w:val="-5"/>
        </w:rPr>
        <w:t xml:space="preserve"> </w:t>
      </w:r>
      <w:r>
        <w:rPr>
          <w:color w:val="231F20"/>
        </w:rPr>
        <w:t>slutten</w:t>
      </w:r>
      <w:r>
        <w:rPr>
          <w:color w:val="231F20"/>
          <w:spacing w:val="-5"/>
        </w:rPr>
        <w:t xml:space="preserve"> </w:t>
      </w:r>
      <w:r>
        <w:rPr>
          <w:color w:val="231F20"/>
        </w:rPr>
        <w:t>av konsultasjonen</w:t>
      </w:r>
      <w:r>
        <w:rPr>
          <w:color w:val="231F20"/>
          <w:spacing w:val="-9"/>
        </w:rPr>
        <w:t xml:space="preserve"> </w:t>
      </w:r>
      <w:r>
        <w:rPr>
          <w:color w:val="231F20"/>
        </w:rPr>
        <w:t>indikerer</w:t>
      </w:r>
      <w:r>
        <w:rPr>
          <w:color w:val="231F20"/>
          <w:spacing w:val="-9"/>
        </w:rPr>
        <w:t xml:space="preserve"> </w:t>
      </w:r>
      <w:r>
        <w:rPr>
          <w:color w:val="231F20"/>
        </w:rPr>
        <w:t>at</w:t>
      </w:r>
      <w:r>
        <w:rPr>
          <w:color w:val="231F20"/>
          <w:spacing w:val="-9"/>
        </w:rPr>
        <w:t xml:space="preserve"> </w:t>
      </w:r>
      <w:r>
        <w:rPr>
          <w:color w:val="231F20"/>
        </w:rPr>
        <w:t>klienten</w:t>
      </w:r>
      <w:r>
        <w:rPr>
          <w:color w:val="231F20"/>
          <w:spacing w:val="-9"/>
        </w:rPr>
        <w:t xml:space="preserve"> </w:t>
      </w:r>
      <w:r>
        <w:rPr>
          <w:color w:val="231F20"/>
        </w:rPr>
        <w:t>ikke</w:t>
      </w:r>
      <w:r>
        <w:rPr>
          <w:color w:val="231F20"/>
          <w:spacing w:val="-9"/>
        </w:rPr>
        <w:t xml:space="preserve"> </w:t>
      </w:r>
      <w:r>
        <w:rPr>
          <w:color w:val="231F20"/>
        </w:rPr>
        <w:t>har</w:t>
      </w:r>
      <w:r>
        <w:rPr>
          <w:color w:val="231F20"/>
          <w:spacing w:val="-9"/>
        </w:rPr>
        <w:t xml:space="preserve"> </w:t>
      </w:r>
      <w:r>
        <w:rPr>
          <w:color w:val="231F20"/>
        </w:rPr>
        <w:t>oppnådd</w:t>
      </w:r>
      <w:r>
        <w:rPr>
          <w:color w:val="231F20"/>
          <w:spacing w:val="-9"/>
        </w:rPr>
        <w:t xml:space="preserve"> </w:t>
      </w:r>
      <w:r>
        <w:rPr>
          <w:color w:val="231F20"/>
        </w:rPr>
        <w:t>de</w:t>
      </w:r>
      <w:r>
        <w:rPr>
          <w:color w:val="231F20"/>
          <w:spacing w:val="-9"/>
        </w:rPr>
        <w:t xml:space="preserve"> </w:t>
      </w:r>
      <w:r>
        <w:rPr>
          <w:color w:val="231F20"/>
        </w:rPr>
        <w:t>ønskede</w:t>
      </w:r>
      <w:r>
        <w:rPr>
          <w:color w:val="231F20"/>
          <w:spacing w:val="-9"/>
        </w:rPr>
        <w:t xml:space="preserve"> </w:t>
      </w:r>
      <w:r>
        <w:rPr>
          <w:color w:val="231F20"/>
        </w:rPr>
        <w:t>endringene.</w:t>
      </w:r>
      <w:r>
        <w:rPr>
          <w:color w:val="231F20"/>
          <w:spacing w:val="-9"/>
        </w:rPr>
        <w:t xml:space="preserve"> </w:t>
      </w:r>
      <w:r>
        <w:rPr>
          <w:color w:val="231F20"/>
        </w:rPr>
        <w:t>Klien- tens oppgitthet vil avta dersom klienten opplever bedring.</w:t>
      </w:r>
    </w:p>
    <w:p w14:paraId="6E7683BB" w14:textId="77777777" w:rsidR="001419A2" w:rsidRDefault="00000000">
      <w:pPr>
        <w:pStyle w:val="Brdtekst"/>
        <w:ind w:right="327" w:firstLine="283"/>
      </w:pPr>
      <w:r>
        <w:rPr>
          <w:color w:val="231F20"/>
        </w:rPr>
        <w:t>Mange oppgitthetsreaksjoner ved behandlingens begynnelse kombinert med en synkende andel underveis i behandlingsprosessen indikerer psykisk endring. En lav frekvens</w:t>
      </w:r>
      <w:r>
        <w:rPr>
          <w:color w:val="231F20"/>
          <w:spacing w:val="-11"/>
        </w:rPr>
        <w:t xml:space="preserve"> </w:t>
      </w:r>
      <w:r>
        <w:rPr>
          <w:color w:val="231F20"/>
        </w:rPr>
        <w:t>av</w:t>
      </w:r>
      <w:r>
        <w:rPr>
          <w:color w:val="231F20"/>
          <w:spacing w:val="-11"/>
        </w:rPr>
        <w:t xml:space="preserve"> </w:t>
      </w:r>
      <w:r>
        <w:rPr>
          <w:color w:val="231F20"/>
        </w:rPr>
        <w:t>oppgitthet</w:t>
      </w:r>
      <w:r>
        <w:rPr>
          <w:color w:val="231F20"/>
          <w:spacing w:val="-11"/>
        </w:rPr>
        <w:t xml:space="preserve"> </w:t>
      </w:r>
      <w:r>
        <w:rPr>
          <w:color w:val="231F20"/>
        </w:rPr>
        <w:t>og</w:t>
      </w:r>
      <w:r>
        <w:rPr>
          <w:color w:val="231F20"/>
          <w:spacing w:val="-11"/>
        </w:rPr>
        <w:t xml:space="preserve"> </w:t>
      </w:r>
      <w:r>
        <w:rPr>
          <w:color w:val="231F20"/>
        </w:rPr>
        <w:t>slitasje</w:t>
      </w:r>
      <w:r>
        <w:rPr>
          <w:color w:val="231F20"/>
          <w:spacing w:val="-11"/>
        </w:rPr>
        <w:t xml:space="preserve"> </w:t>
      </w:r>
      <w:r>
        <w:rPr>
          <w:color w:val="231F20"/>
        </w:rPr>
        <w:t>indikerer</w:t>
      </w:r>
      <w:r>
        <w:rPr>
          <w:color w:val="231F20"/>
          <w:spacing w:val="-11"/>
        </w:rPr>
        <w:t xml:space="preserve"> </w:t>
      </w:r>
      <w:r>
        <w:rPr>
          <w:color w:val="231F20"/>
        </w:rPr>
        <w:t>at</w:t>
      </w:r>
      <w:r>
        <w:rPr>
          <w:color w:val="231F20"/>
          <w:spacing w:val="-11"/>
        </w:rPr>
        <w:t xml:space="preserve"> </w:t>
      </w:r>
      <w:r>
        <w:rPr>
          <w:color w:val="231F20"/>
        </w:rPr>
        <w:t>klienten</w:t>
      </w:r>
      <w:r>
        <w:rPr>
          <w:color w:val="231F20"/>
          <w:spacing w:val="-11"/>
        </w:rPr>
        <w:t xml:space="preserve"> </w:t>
      </w:r>
      <w:r>
        <w:rPr>
          <w:color w:val="231F20"/>
        </w:rPr>
        <w:t>opplever</w:t>
      </w:r>
      <w:r>
        <w:rPr>
          <w:color w:val="231F20"/>
          <w:spacing w:val="-11"/>
        </w:rPr>
        <w:t xml:space="preserve"> </w:t>
      </w:r>
      <w:r>
        <w:rPr>
          <w:color w:val="231F20"/>
        </w:rPr>
        <w:t>behandlingen</w:t>
      </w:r>
      <w:r>
        <w:rPr>
          <w:color w:val="231F20"/>
          <w:spacing w:val="-11"/>
        </w:rPr>
        <w:t xml:space="preserve"> </w:t>
      </w:r>
      <w:r>
        <w:rPr>
          <w:color w:val="231F20"/>
        </w:rPr>
        <w:t>som</w:t>
      </w:r>
      <w:r>
        <w:rPr>
          <w:color w:val="231F20"/>
          <w:spacing w:val="-11"/>
        </w:rPr>
        <w:t xml:space="preserve"> </w:t>
      </w:r>
      <w:r>
        <w:rPr>
          <w:color w:val="231F20"/>
        </w:rPr>
        <w:t>po- sitiv,</w:t>
      </w:r>
      <w:r>
        <w:rPr>
          <w:color w:val="231F20"/>
          <w:spacing w:val="-4"/>
        </w:rPr>
        <w:t xml:space="preserve"> </w:t>
      </w:r>
      <w:r>
        <w:rPr>
          <w:color w:val="231F20"/>
        </w:rPr>
        <w:t>uten</w:t>
      </w:r>
      <w:r>
        <w:rPr>
          <w:color w:val="231F20"/>
          <w:spacing w:val="-4"/>
        </w:rPr>
        <w:t xml:space="preserve"> </w:t>
      </w:r>
      <w:r>
        <w:rPr>
          <w:color w:val="231F20"/>
        </w:rPr>
        <w:t>at</w:t>
      </w:r>
      <w:r>
        <w:rPr>
          <w:color w:val="231F20"/>
          <w:spacing w:val="-4"/>
        </w:rPr>
        <w:t xml:space="preserve"> </w:t>
      </w:r>
      <w:r>
        <w:rPr>
          <w:color w:val="231F20"/>
        </w:rPr>
        <w:t>dette</w:t>
      </w:r>
      <w:r>
        <w:rPr>
          <w:color w:val="231F20"/>
          <w:spacing w:val="-4"/>
        </w:rPr>
        <w:t xml:space="preserve"> </w:t>
      </w:r>
      <w:r>
        <w:rPr>
          <w:color w:val="231F20"/>
        </w:rPr>
        <w:t>er</w:t>
      </w:r>
      <w:r>
        <w:rPr>
          <w:color w:val="231F20"/>
          <w:spacing w:val="-4"/>
        </w:rPr>
        <w:t xml:space="preserve"> </w:t>
      </w:r>
      <w:r>
        <w:rPr>
          <w:color w:val="231F20"/>
        </w:rPr>
        <w:t>noen</w:t>
      </w:r>
      <w:r>
        <w:rPr>
          <w:color w:val="231F20"/>
          <w:spacing w:val="-4"/>
        </w:rPr>
        <w:t xml:space="preserve"> </w:t>
      </w:r>
      <w:r>
        <w:rPr>
          <w:color w:val="231F20"/>
        </w:rPr>
        <w:t>garanti</w:t>
      </w:r>
      <w:r>
        <w:rPr>
          <w:color w:val="231F20"/>
          <w:spacing w:val="-4"/>
        </w:rPr>
        <w:t xml:space="preserve"> </w:t>
      </w:r>
      <w:r>
        <w:rPr>
          <w:color w:val="231F20"/>
        </w:rPr>
        <w:t>for</w:t>
      </w:r>
      <w:r>
        <w:rPr>
          <w:color w:val="231F20"/>
          <w:spacing w:val="-4"/>
        </w:rPr>
        <w:t xml:space="preserve"> </w:t>
      </w:r>
      <w:r>
        <w:rPr>
          <w:color w:val="231F20"/>
        </w:rPr>
        <w:t>at</w:t>
      </w:r>
      <w:r>
        <w:rPr>
          <w:color w:val="231F20"/>
          <w:spacing w:val="-4"/>
        </w:rPr>
        <w:t xml:space="preserve"> </w:t>
      </w:r>
      <w:r>
        <w:rPr>
          <w:color w:val="231F20"/>
        </w:rPr>
        <w:t>det</w:t>
      </w:r>
      <w:r>
        <w:rPr>
          <w:color w:val="231F20"/>
          <w:spacing w:val="-4"/>
        </w:rPr>
        <w:t xml:space="preserve"> </w:t>
      </w:r>
      <w:r>
        <w:rPr>
          <w:color w:val="231F20"/>
        </w:rPr>
        <w:t>har</w:t>
      </w:r>
      <w:r>
        <w:rPr>
          <w:color w:val="231F20"/>
          <w:spacing w:val="-4"/>
        </w:rPr>
        <w:t xml:space="preserve"> </w:t>
      </w:r>
      <w:r>
        <w:rPr>
          <w:color w:val="231F20"/>
        </w:rPr>
        <w:t>skjedd</w:t>
      </w:r>
      <w:r>
        <w:rPr>
          <w:color w:val="231F20"/>
          <w:spacing w:val="-4"/>
        </w:rPr>
        <w:t xml:space="preserve"> </w:t>
      </w:r>
      <w:r>
        <w:rPr>
          <w:color w:val="231F20"/>
        </w:rPr>
        <w:t>en</w:t>
      </w:r>
      <w:r>
        <w:rPr>
          <w:color w:val="231F20"/>
          <w:spacing w:val="-4"/>
        </w:rPr>
        <w:t xml:space="preserve"> </w:t>
      </w:r>
      <w:r>
        <w:rPr>
          <w:color w:val="231F20"/>
        </w:rPr>
        <w:t>psykisk</w:t>
      </w:r>
      <w:r>
        <w:rPr>
          <w:color w:val="231F20"/>
          <w:spacing w:val="-4"/>
        </w:rPr>
        <w:t xml:space="preserve"> </w:t>
      </w:r>
      <w:r>
        <w:rPr>
          <w:color w:val="231F20"/>
        </w:rPr>
        <w:t>endring.</w:t>
      </w:r>
      <w:r>
        <w:rPr>
          <w:color w:val="231F20"/>
          <w:spacing w:val="-4"/>
        </w:rPr>
        <w:t xml:space="preserve"> </w:t>
      </w:r>
      <w:r>
        <w:rPr>
          <w:color w:val="231F20"/>
        </w:rPr>
        <w:t>Om</w:t>
      </w:r>
      <w:r>
        <w:rPr>
          <w:color w:val="231F20"/>
          <w:spacing w:val="-4"/>
        </w:rPr>
        <w:t xml:space="preserve"> </w:t>
      </w:r>
      <w:r>
        <w:rPr>
          <w:color w:val="231F20"/>
        </w:rPr>
        <w:t>klien- ten er preget av oppgitthet, er det av betydning å gi klienten kontakt med situasjoner der de har hatt energi og overskudd og der de har fått til noe.</w:t>
      </w:r>
    </w:p>
    <w:p w14:paraId="53A8A108" w14:textId="77777777" w:rsidR="001419A2" w:rsidRDefault="00000000">
      <w:pPr>
        <w:pStyle w:val="Overskrift5"/>
        <w:ind w:left="103"/>
        <w:jc w:val="both"/>
      </w:pPr>
      <w:r>
        <w:rPr>
          <w:color w:val="231F20"/>
        </w:rPr>
        <w:t>Milde</w:t>
      </w:r>
      <w:r>
        <w:rPr>
          <w:color w:val="231F20"/>
          <w:spacing w:val="-9"/>
        </w:rPr>
        <w:t xml:space="preserve"> </w:t>
      </w:r>
      <w:r>
        <w:rPr>
          <w:color w:val="231F20"/>
        </w:rPr>
        <w:t>konfronterende</w:t>
      </w:r>
      <w:r>
        <w:rPr>
          <w:color w:val="231F20"/>
          <w:spacing w:val="-8"/>
        </w:rPr>
        <w:t xml:space="preserve"> </w:t>
      </w:r>
      <w:r>
        <w:rPr>
          <w:color w:val="231F20"/>
          <w:spacing w:val="-2"/>
        </w:rPr>
        <w:t>utsagn</w:t>
      </w:r>
    </w:p>
    <w:p w14:paraId="073692BE" w14:textId="77777777" w:rsidR="001419A2" w:rsidRDefault="00000000">
      <w:pPr>
        <w:pStyle w:val="Brdtekst"/>
        <w:spacing w:before="123"/>
        <w:ind w:right="327"/>
      </w:pPr>
      <w:r>
        <w:rPr>
          <w:color w:val="231F20"/>
        </w:rPr>
        <w:t>Milde konfronterende utsagn konfronterer klienten i stedet for at man går med og bekrefter klientens forståelse av sin situasjon. De er forankret i terapeutens forståelse og ikke i klientens opplevelse av sin egen situasjon. Ut fra hjernepsykologien (Dam- men</w:t>
      </w:r>
      <w:r>
        <w:rPr>
          <w:color w:val="231F20"/>
          <w:spacing w:val="-5"/>
        </w:rPr>
        <w:t xml:space="preserve"> </w:t>
      </w:r>
      <w:r>
        <w:rPr>
          <w:color w:val="231F20"/>
        </w:rPr>
        <w:t>2024a)</w:t>
      </w:r>
      <w:r>
        <w:rPr>
          <w:color w:val="231F20"/>
          <w:spacing w:val="-5"/>
        </w:rPr>
        <w:t xml:space="preserve"> </w:t>
      </w:r>
      <w:r>
        <w:rPr>
          <w:color w:val="231F20"/>
        </w:rPr>
        <w:t>er</w:t>
      </w:r>
      <w:r>
        <w:rPr>
          <w:color w:val="231F20"/>
          <w:spacing w:val="-5"/>
        </w:rPr>
        <w:t xml:space="preserve"> </w:t>
      </w:r>
      <w:r>
        <w:rPr>
          <w:color w:val="231F20"/>
        </w:rPr>
        <w:t>det</w:t>
      </w:r>
      <w:r>
        <w:rPr>
          <w:color w:val="231F20"/>
          <w:spacing w:val="-5"/>
        </w:rPr>
        <w:t xml:space="preserve"> </w:t>
      </w:r>
      <w:r>
        <w:rPr>
          <w:color w:val="231F20"/>
        </w:rPr>
        <w:t>kun</w:t>
      </w:r>
      <w:r>
        <w:rPr>
          <w:color w:val="231F20"/>
          <w:spacing w:val="-5"/>
        </w:rPr>
        <w:t xml:space="preserve"> </w:t>
      </w:r>
      <w:r>
        <w:rPr>
          <w:color w:val="231F20"/>
        </w:rPr>
        <w:t>klienten</w:t>
      </w:r>
      <w:r>
        <w:rPr>
          <w:color w:val="231F20"/>
          <w:spacing w:val="-5"/>
        </w:rPr>
        <w:t xml:space="preserve"> </w:t>
      </w:r>
      <w:r>
        <w:rPr>
          <w:color w:val="231F20"/>
        </w:rPr>
        <w:t>som</w:t>
      </w:r>
      <w:r>
        <w:rPr>
          <w:color w:val="231F20"/>
          <w:spacing w:val="-5"/>
        </w:rPr>
        <w:t xml:space="preserve"> </w:t>
      </w:r>
      <w:r>
        <w:rPr>
          <w:color w:val="231F20"/>
        </w:rPr>
        <w:t>er</w:t>
      </w:r>
      <w:r>
        <w:rPr>
          <w:color w:val="231F20"/>
          <w:spacing w:val="-5"/>
        </w:rPr>
        <w:t xml:space="preserve"> </w:t>
      </w:r>
      <w:r>
        <w:rPr>
          <w:color w:val="231F20"/>
        </w:rPr>
        <w:t>i</w:t>
      </w:r>
      <w:r>
        <w:rPr>
          <w:color w:val="231F20"/>
          <w:spacing w:val="-5"/>
        </w:rPr>
        <w:t xml:space="preserve"> </w:t>
      </w:r>
      <w:r>
        <w:rPr>
          <w:color w:val="231F20"/>
        </w:rPr>
        <w:t>stand</w:t>
      </w:r>
      <w:r>
        <w:rPr>
          <w:color w:val="231F20"/>
          <w:spacing w:val="-5"/>
        </w:rPr>
        <w:t xml:space="preserve"> </w:t>
      </w:r>
      <w:r>
        <w:rPr>
          <w:color w:val="231F20"/>
        </w:rPr>
        <w:t>til</w:t>
      </w:r>
      <w:r>
        <w:rPr>
          <w:color w:val="231F20"/>
          <w:spacing w:val="-5"/>
        </w:rPr>
        <w:t xml:space="preserve"> </w:t>
      </w:r>
      <w:r>
        <w:rPr>
          <w:color w:val="231F20"/>
        </w:rPr>
        <w:t>å</w:t>
      </w:r>
      <w:r>
        <w:rPr>
          <w:color w:val="231F20"/>
          <w:spacing w:val="-5"/>
        </w:rPr>
        <w:t xml:space="preserve"> </w:t>
      </w:r>
      <w:r>
        <w:rPr>
          <w:color w:val="231F20"/>
        </w:rPr>
        <w:t>vite</w:t>
      </w:r>
      <w:r>
        <w:rPr>
          <w:color w:val="231F20"/>
          <w:spacing w:val="-5"/>
        </w:rPr>
        <w:t xml:space="preserve"> </w:t>
      </w:r>
      <w:r>
        <w:rPr>
          <w:color w:val="231F20"/>
        </w:rPr>
        <w:t>noe</w:t>
      </w:r>
      <w:r>
        <w:rPr>
          <w:color w:val="231F20"/>
          <w:spacing w:val="-5"/>
        </w:rPr>
        <w:t xml:space="preserve"> </w:t>
      </w:r>
      <w:r>
        <w:rPr>
          <w:color w:val="231F20"/>
        </w:rPr>
        <w:t>om</w:t>
      </w:r>
      <w:r>
        <w:rPr>
          <w:color w:val="231F20"/>
          <w:spacing w:val="-5"/>
        </w:rPr>
        <w:t xml:space="preserve"> </w:t>
      </w:r>
      <w:r>
        <w:rPr>
          <w:color w:val="231F20"/>
        </w:rPr>
        <w:t>hvordan</w:t>
      </w:r>
      <w:r>
        <w:rPr>
          <w:color w:val="231F20"/>
          <w:spacing w:val="-5"/>
        </w:rPr>
        <w:t xml:space="preserve"> </w:t>
      </w:r>
      <w:r>
        <w:rPr>
          <w:color w:val="231F20"/>
        </w:rPr>
        <w:t>han</w:t>
      </w:r>
      <w:r>
        <w:rPr>
          <w:color w:val="231F20"/>
          <w:spacing w:val="-5"/>
        </w:rPr>
        <w:t xml:space="preserve"> </w:t>
      </w:r>
      <w:r>
        <w:rPr>
          <w:color w:val="231F20"/>
        </w:rPr>
        <w:t>eller</w:t>
      </w:r>
      <w:r>
        <w:rPr>
          <w:color w:val="231F20"/>
          <w:spacing w:val="-5"/>
        </w:rPr>
        <w:t xml:space="preserve"> </w:t>
      </w:r>
      <w:r>
        <w:rPr>
          <w:color w:val="231F20"/>
        </w:rPr>
        <w:t>hun opplever sin situasjon, og hva som følelsesmessig er best for klienten. En konsekvens av dette er at man unngår konfronterende utsagn fordi de kan bli opplevd som pro- voserende og irrelevante, og fordi de innebærer kontakt med uønskede følelser. Slike utsagn kan redusere klientens endringstempo eller hindre endring.</w:t>
      </w:r>
    </w:p>
    <w:p w14:paraId="53A8268A" w14:textId="77777777" w:rsidR="001419A2" w:rsidRDefault="00000000">
      <w:pPr>
        <w:pStyle w:val="Brdtekst"/>
        <w:ind w:right="328" w:firstLine="283"/>
      </w:pPr>
      <w:r>
        <w:rPr>
          <w:color w:val="231F20"/>
        </w:rPr>
        <w:t>I</w:t>
      </w:r>
      <w:r>
        <w:rPr>
          <w:color w:val="231F20"/>
          <w:spacing w:val="-1"/>
        </w:rPr>
        <w:t xml:space="preserve"> </w:t>
      </w:r>
      <w:r>
        <w:rPr>
          <w:color w:val="231F20"/>
        </w:rPr>
        <w:t>LBTS</w:t>
      </w:r>
      <w:r>
        <w:rPr>
          <w:color w:val="231F20"/>
          <w:spacing w:val="-1"/>
        </w:rPr>
        <w:t xml:space="preserve"> </w:t>
      </w:r>
      <w:r>
        <w:rPr>
          <w:color w:val="231F20"/>
        </w:rPr>
        <w:t>er</w:t>
      </w:r>
      <w:r>
        <w:rPr>
          <w:color w:val="231F20"/>
          <w:spacing w:val="-1"/>
        </w:rPr>
        <w:t xml:space="preserve"> </w:t>
      </w:r>
      <w:r>
        <w:rPr>
          <w:color w:val="231F20"/>
        </w:rPr>
        <w:t>man</w:t>
      </w:r>
      <w:r>
        <w:rPr>
          <w:color w:val="231F20"/>
          <w:spacing w:val="-1"/>
        </w:rPr>
        <w:t xml:space="preserve"> </w:t>
      </w:r>
      <w:r>
        <w:rPr>
          <w:color w:val="231F20"/>
        </w:rPr>
        <w:t>oppmerksom</w:t>
      </w:r>
      <w:r>
        <w:rPr>
          <w:color w:val="231F20"/>
          <w:spacing w:val="-1"/>
        </w:rPr>
        <w:t xml:space="preserve"> </w:t>
      </w:r>
      <w:r>
        <w:rPr>
          <w:color w:val="231F20"/>
        </w:rPr>
        <w:t>på</w:t>
      </w:r>
      <w:r>
        <w:rPr>
          <w:color w:val="231F20"/>
          <w:spacing w:val="-1"/>
        </w:rPr>
        <w:t xml:space="preserve"> </w:t>
      </w:r>
      <w:r>
        <w:rPr>
          <w:color w:val="231F20"/>
        </w:rPr>
        <w:t>når</w:t>
      </w:r>
      <w:r>
        <w:rPr>
          <w:color w:val="231F20"/>
          <w:spacing w:val="-1"/>
        </w:rPr>
        <w:t xml:space="preserve"> </w:t>
      </w:r>
      <w:r>
        <w:rPr>
          <w:color w:val="231F20"/>
        </w:rPr>
        <w:t>man</w:t>
      </w:r>
      <w:r>
        <w:rPr>
          <w:color w:val="231F20"/>
          <w:spacing w:val="-1"/>
        </w:rPr>
        <w:t xml:space="preserve"> </w:t>
      </w:r>
      <w:r>
        <w:rPr>
          <w:color w:val="231F20"/>
        </w:rPr>
        <w:t>som</w:t>
      </w:r>
      <w:r>
        <w:rPr>
          <w:color w:val="231F20"/>
          <w:spacing w:val="-1"/>
        </w:rPr>
        <w:t xml:space="preserve"> </w:t>
      </w:r>
      <w:r>
        <w:rPr>
          <w:color w:val="231F20"/>
        </w:rPr>
        <w:t>terapeut</w:t>
      </w:r>
      <w:r>
        <w:rPr>
          <w:color w:val="231F20"/>
          <w:spacing w:val="-1"/>
        </w:rPr>
        <w:t xml:space="preserve"> </w:t>
      </w:r>
      <w:r>
        <w:rPr>
          <w:color w:val="231F20"/>
        </w:rPr>
        <w:t>beveger</w:t>
      </w:r>
      <w:r>
        <w:rPr>
          <w:color w:val="231F20"/>
          <w:spacing w:val="-1"/>
        </w:rPr>
        <w:t xml:space="preserve"> </w:t>
      </w:r>
      <w:r>
        <w:rPr>
          <w:color w:val="231F20"/>
        </w:rPr>
        <w:t>seg</w:t>
      </w:r>
      <w:r>
        <w:rPr>
          <w:color w:val="231F20"/>
          <w:spacing w:val="-1"/>
        </w:rPr>
        <w:t xml:space="preserve"> </w:t>
      </w:r>
      <w:r>
        <w:rPr>
          <w:color w:val="231F20"/>
        </w:rPr>
        <w:t>fra</w:t>
      </w:r>
      <w:r>
        <w:rPr>
          <w:color w:val="231F20"/>
          <w:spacing w:val="-1"/>
        </w:rPr>
        <w:t xml:space="preserve"> </w:t>
      </w:r>
      <w:r>
        <w:rPr>
          <w:color w:val="231F20"/>
        </w:rPr>
        <w:t>en</w:t>
      </w:r>
      <w:r>
        <w:rPr>
          <w:color w:val="231F20"/>
          <w:spacing w:val="-1"/>
        </w:rPr>
        <w:t xml:space="preserve"> </w:t>
      </w:r>
      <w:r>
        <w:rPr>
          <w:color w:val="231F20"/>
        </w:rPr>
        <w:t xml:space="preserve">behand- ling på klientenes premisser, til å fremstå som en ekspert som vet mer om klientens opplevelse av symptomer på schizofreni enn klienten selv. Det hender at terapeuten </w:t>
      </w:r>
      <w:r>
        <w:rPr>
          <w:color w:val="231F20"/>
          <w:spacing w:val="-2"/>
        </w:rPr>
        <w:t>fungerer</w:t>
      </w:r>
      <w:r>
        <w:rPr>
          <w:color w:val="231F20"/>
          <w:spacing w:val="-5"/>
        </w:rPr>
        <w:t xml:space="preserve"> </w:t>
      </w:r>
      <w:r>
        <w:rPr>
          <w:color w:val="231F20"/>
          <w:spacing w:val="-2"/>
        </w:rPr>
        <w:t>mer</w:t>
      </w:r>
      <w:r>
        <w:rPr>
          <w:color w:val="231F20"/>
          <w:spacing w:val="-5"/>
        </w:rPr>
        <w:t xml:space="preserve"> </w:t>
      </w:r>
      <w:r>
        <w:rPr>
          <w:color w:val="231F20"/>
          <w:spacing w:val="-2"/>
        </w:rPr>
        <w:t>som</w:t>
      </w:r>
      <w:r>
        <w:rPr>
          <w:color w:val="231F20"/>
          <w:spacing w:val="-5"/>
        </w:rPr>
        <w:t xml:space="preserve"> </w:t>
      </w:r>
      <w:r>
        <w:rPr>
          <w:color w:val="231F20"/>
          <w:spacing w:val="-2"/>
        </w:rPr>
        <w:t>en</w:t>
      </w:r>
      <w:r>
        <w:rPr>
          <w:color w:val="231F20"/>
          <w:spacing w:val="-5"/>
        </w:rPr>
        <w:t xml:space="preserve"> </w:t>
      </w:r>
      <w:r>
        <w:rPr>
          <w:color w:val="231F20"/>
          <w:spacing w:val="-2"/>
        </w:rPr>
        <w:t>rådgiver</w:t>
      </w:r>
      <w:r>
        <w:rPr>
          <w:color w:val="231F20"/>
          <w:spacing w:val="-5"/>
        </w:rPr>
        <w:t xml:space="preserve"> </w:t>
      </w:r>
      <w:r>
        <w:rPr>
          <w:color w:val="231F20"/>
          <w:spacing w:val="-2"/>
        </w:rPr>
        <w:t>enn</w:t>
      </w:r>
      <w:r>
        <w:rPr>
          <w:color w:val="231F20"/>
          <w:spacing w:val="-5"/>
        </w:rPr>
        <w:t xml:space="preserve"> </w:t>
      </w:r>
      <w:r>
        <w:rPr>
          <w:color w:val="231F20"/>
          <w:spacing w:val="-2"/>
        </w:rPr>
        <w:t>som</w:t>
      </w:r>
      <w:r>
        <w:rPr>
          <w:color w:val="231F20"/>
          <w:spacing w:val="-5"/>
        </w:rPr>
        <w:t xml:space="preserve"> </w:t>
      </w:r>
      <w:r>
        <w:rPr>
          <w:color w:val="231F20"/>
          <w:spacing w:val="-2"/>
        </w:rPr>
        <w:t>terapeut,</w:t>
      </w:r>
      <w:r>
        <w:rPr>
          <w:color w:val="231F20"/>
          <w:spacing w:val="-5"/>
        </w:rPr>
        <w:t xml:space="preserve"> </w:t>
      </w:r>
      <w:r>
        <w:rPr>
          <w:color w:val="231F20"/>
          <w:spacing w:val="-2"/>
        </w:rPr>
        <w:t>men</w:t>
      </w:r>
      <w:r>
        <w:rPr>
          <w:color w:val="231F20"/>
          <w:spacing w:val="-5"/>
        </w:rPr>
        <w:t xml:space="preserve"> </w:t>
      </w:r>
      <w:r>
        <w:rPr>
          <w:color w:val="231F20"/>
          <w:spacing w:val="-2"/>
        </w:rPr>
        <w:t>i</w:t>
      </w:r>
      <w:r>
        <w:rPr>
          <w:color w:val="231F20"/>
          <w:spacing w:val="-5"/>
        </w:rPr>
        <w:t xml:space="preserve"> </w:t>
      </w:r>
      <w:r>
        <w:rPr>
          <w:color w:val="231F20"/>
          <w:spacing w:val="-2"/>
        </w:rPr>
        <w:t>det</w:t>
      </w:r>
      <w:r>
        <w:rPr>
          <w:color w:val="231F20"/>
          <w:spacing w:val="-5"/>
        </w:rPr>
        <w:t xml:space="preserve"> </w:t>
      </w:r>
      <w:r>
        <w:rPr>
          <w:color w:val="231F20"/>
          <w:spacing w:val="-2"/>
        </w:rPr>
        <w:t>øyeblikk</w:t>
      </w:r>
      <w:r>
        <w:rPr>
          <w:color w:val="231F20"/>
          <w:spacing w:val="-5"/>
        </w:rPr>
        <w:t xml:space="preserve"> </w:t>
      </w:r>
      <w:r>
        <w:rPr>
          <w:color w:val="231F20"/>
          <w:spacing w:val="-2"/>
        </w:rPr>
        <w:t>dette</w:t>
      </w:r>
      <w:r>
        <w:rPr>
          <w:color w:val="231F20"/>
          <w:spacing w:val="-5"/>
        </w:rPr>
        <w:t xml:space="preserve"> </w:t>
      </w:r>
      <w:r>
        <w:rPr>
          <w:color w:val="231F20"/>
          <w:spacing w:val="-2"/>
        </w:rPr>
        <w:t>skjer,</w:t>
      </w:r>
      <w:r>
        <w:rPr>
          <w:color w:val="231F20"/>
          <w:spacing w:val="-5"/>
        </w:rPr>
        <w:t xml:space="preserve"> </w:t>
      </w:r>
      <w:r>
        <w:rPr>
          <w:color w:val="231F20"/>
          <w:spacing w:val="-2"/>
        </w:rPr>
        <w:t xml:space="preserve">forlater </w:t>
      </w:r>
      <w:r>
        <w:rPr>
          <w:color w:val="231F20"/>
        </w:rPr>
        <w:t>man LBTS og fungerer mer som en coach.</w:t>
      </w:r>
    </w:p>
    <w:p w14:paraId="74DB59B7" w14:textId="77777777" w:rsidR="001419A2" w:rsidRDefault="00000000">
      <w:pPr>
        <w:pStyle w:val="Brdtekst"/>
        <w:ind w:right="327" w:firstLine="283"/>
      </w:pPr>
      <w:r>
        <w:rPr>
          <w:color w:val="231F20"/>
        </w:rPr>
        <w:t>Man er forsiktig med å anvende milde konfronterende utsagn, da terapeuten ikke har</w:t>
      </w:r>
      <w:r>
        <w:rPr>
          <w:color w:val="231F20"/>
          <w:spacing w:val="-2"/>
        </w:rPr>
        <w:t xml:space="preserve"> </w:t>
      </w:r>
      <w:r>
        <w:rPr>
          <w:color w:val="231F20"/>
        </w:rPr>
        <w:t>full</w:t>
      </w:r>
      <w:r>
        <w:rPr>
          <w:color w:val="231F20"/>
          <w:spacing w:val="-2"/>
        </w:rPr>
        <w:t xml:space="preserve"> </w:t>
      </w:r>
      <w:r>
        <w:rPr>
          <w:color w:val="231F20"/>
        </w:rPr>
        <w:t>kontroll</w:t>
      </w:r>
      <w:r>
        <w:rPr>
          <w:color w:val="231F20"/>
          <w:spacing w:val="-2"/>
        </w:rPr>
        <w:t xml:space="preserve"> </w:t>
      </w:r>
      <w:r>
        <w:rPr>
          <w:color w:val="231F20"/>
        </w:rPr>
        <w:t>på</w:t>
      </w:r>
      <w:r>
        <w:rPr>
          <w:color w:val="231F20"/>
          <w:spacing w:val="-2"/>
        </w:rPr>
        <w:t xml:space="preserve"> </w:t>
      </w:r>
      <w:r>
        <w:rPr>
          <w:color w:val="231F20"/>
        </w:rPr>
        <w:t>om</w:t>
      </w:r>
      <w:r>
        <w:rPr>
          <w:color w:val="231F20"/>
          <w:spacing w:val="-2"/>
        </w:rPr>
        <w:t xml:space="preserve"> </w:t>
      </w:r>
      <w:r>
        <w:rPr>
          <w:color w:val="231F20"/>
        </w:rPr>
        <w:t>selv</w:t>
      </w:r>
      <w:r>
        <w:rPr>
          <w:color w:val="231F20"/>
          <w:spacing w:val="-2"/>
        </w:rPr>
        <w:t xml:space="preserve"> </w:t>
      </w:r>
      <w:r>
        <w:rPr>
          <w:color w:val="231F20"/>
        </w:rPr>
        <w:t>en</w:t>
      </w:r>
      <w:r>
        <w:rPr>
          <w:color w:val="231F20"/>
          <w:spacing w:val="-2"/>
        </w:rPr>
        <w:t xml:space="preserve"> </w:t>
      </w:r>
      <w:r>
        <w:rPr>
          <w:color w:val="231F20"/>
        </w:rPr>
        <w:t>mild</w:t>
      </w:r>
      <w:r>
        <w:rPr>
          <w:color w:val="231F20"/>
          <w:spacing w:val="-2"/>
        </w:rPr>
        <w:t xml:space="preserve"> </w:t>
      </w:r>
      <w:r>
        <w:rPr>
          <w:color w:val="231F20"/>
        </w:rPr>
        <w:t>konfrontasjon</w:t>
      </w:r>
      <w:r>
        <w:rPr>
          <w:color w:val="231F20"/>
          <w:spacing w:val="-2"/>
        </w:rPr>
        <w:t xml:space="preserve"> </w:t>
      </w:r>
      <w:r>
        <w:rPr>
          <w:color w:val="231F20"/>
        </w:rPr>
        <w:t>vil</w:t>
      </w:r>
      <w:r>
        <w:rPr>
          <w:color w:val="231F20"/>
          <w:spacing w:val="-2"/>
        </w:rPr>
        <w:t xml:space="preserve"> </w:t>
      </w:r>
      <w:r>
        <w:rPr>
          <w:color w:val="231F20"/>
        </w:rPr>
        <w:t>ha</w:t>
      </w:r>
      <w:r>
        <w:rPr>
          <w:color w:val="231F20"/>
          <w:spacing w:val="-2"/>
        </w:rPr>
        <w:t xml:space="preserve"> </w:t>
      </w:r>
      <w:r>
        <w:rPr>
          <w:color w:val="231F20"/>
        </w:rPr>
        <w:t>endringseffekt,</w:t>
      </w:r>
      <w:r>
        <w:rPr>
          <w:color w:val="231F20"/>
          <w:spacing w:val="-2"/>
        </w:rPr>
        <w:t xml:space="preserve"> </w:t>
      </w:r>
      <w:r>
        <w:rPr>
          <w:color w:val="231F20"/>
        </w:rPr>
        <w:t>eller</w:t>
      </w:r>
      <w:r>
        <w:rPr>
          <w:color w:val="231F20"/>
          <w:spacing w:val="-2"/>
        </w:rPr>
        <w:t xml:space="preserve"> </w:t>
      </w:r>
      <w:r>
        <w:rPr>
          <w:color w:val="231F20"/>
        </w:rPr>
        <w:t>om</w:t>
      </w:r>
      <w:r>
        <w:rPr>
          <w:color w:val="231F20"/>
          <w:spacing w:val="-2"/>
        </w:rPr>
        <w:t xml:space="preserve"> </w:t>
      </w:r>
      <w:r>
        <w:rPr>
          <w:color w:val="231F20"/>
        </w:rPr>
        <w:t>den vil føre til psykisk ubehag. Det må likevel tilføyes at terapeutene kan ha en så dyp forståelse av klientene at de vet at konfronterende utsagn kun setter i gang en positiv mental endringsprosess. Den verdenskjente legen og hypnoterapeuten Milton Erick- son</w:t>
      </w:r>
      <w:r>
        <w:rPr>
          <w:color w:val="231F20"/>
          <w:spacing w:val="-3"/>
        </w:rPr>
        <w:t xml:space="preserve"> </w:t>
      </w:r>
      <w:r>
        <w:rPr>
          <w:color w:val="231F20"/>
        </w:rPr>
        <w:t>var</w:t>
      </w:r>
      <w:r>
        <w:rPr>
          <w:color w:val="231F20"/>
          <w:spacing w:val="-3"/>
        </w:rPr>
        <w:t xml:space="preserve"> </w:t>
      </w:r>
      <w:r>
        <w:rPr>
          <w:color w:val="231F20"/>
        </w:rPr>
        <w:t>ekspert</w:t>
      </w:r>
      <w:r>
        <w:rPr>
          <w:color w:val="231F20"/>
          <w:spacing w:val="-3"/>
        </w:rPr>
        <w:t xml:space="preserve"> </w:t>
      </w:r>
      <w:r>
        <w:rPr>
          <w:color w:val="231F20"/>
        </w:rPr>
        <w:t>på</w:t>
      </w:r>
      <w:r>
        <w:rPr>
          <w:color w:val="231F20"/>
          <w:spacing w:val="-3"/>
        </w:rPr>
        <w:t xml:space="preserve"> </w:t>
      </w:r>
      <w:r>
        <w:rPr>
          <w:color w:val="231F20"/>
        </w:rPr>
        <w:t>slike</w:t>
      </w:r>
      <w:r>
        <w:rPr>
          <w:color w:val="231F20"/>
          <w:spacing w:val="-3"/>
        </w:rPr>
        <w:t xml:space="preserve"> </w:t>
      </w:r>
      <w:r>
        <w:rPr>
          <w:color w:val="231F20"/>
        </w:rPr>
        <w:t>konfrontasjoner.</w:t>
      </w:r>
      <w:r>
        <w:rPr>
          <w:color w:val="231F20"/>
          <w:spacing w:val="-3"/>
        </w:rPr>
        <w:t xml:space="preserve"> </w:t>
      </w:r>
      <w:r>
        <w:rPr>
          <w:color w:val="231F20"/>
        </w:rPr>
        <w:t>Men</w:t>
      </w:r>
      <w:r>
        <w:rPr>
          <w:color w:val="231F20"/>
          <w:spacing w:val="-3"/>
        </w:rPr>
        <w:t xml:space="preserve"> </w:t>
      </w:r>
      <w:r>
        <w:rPr>
          <w:color w:val="231F20"/>
        </w:rPr>
        <w:t>for</w:t>
      </w:r>
      <w:r>
        <w:rPr>
          <w:color w:val="231F20"/>
          <w:spacing w:val="-3"/>
        </w:rPr>
        <w:t xml:space="preserve"> </w:t>
      </w:r>
      <w:r>
        <w:rPr>
          <w:color w:val="231F20"/>
        </w:rPr>
        <w:t>de</w:t>
      </w:r>
      <w:r>
        <w:rPr>
          <w:color w:val="231F20"/>
          <w:spacing w:val="-3"/>
        </w:rPr>
        <w:t xml:space="preserve"> </w:t>
      </w:r>
      <w:r>
        <w:rPr>
          <w:color w:val="231F20"/>
        </w:rPr>
        <w:t>fleste</w:t>
      </w:r>
      <w:r>
        <w:rPr>
          <w:color w:val="231F20"/>
          <w:spacing w:val="-3"/>
        </w:rPr>
        <w:t xml:space="preserve"> </w:t>
      </w:r>
      <w:r>
        <w:rPr>
          <w:color w:val="231F20"/>
        </w:rPr>
        <w:t>terapeuter</w:t>
      </w:r>
      <w:r>
        <w:rPr>
          <w:color w:val="231F20"/>
          <w:spacing w:val="-3"/>
        </w:rPr>
        <w:t xml:space="preserve"> </w:t>
      </w:r>
      <w:r>
        <w:rPr>
          <w:color w:val="231F20"/>
        </w:rPr>
        <w:t>kan</w:t>
      </w:r>
      <w:r>
        <w:rPr>
          <w:color w:val="231F20"/>
          <w:spacing w:val="-3"/>
        </w:rPr>
        <w:t xml:space="preserve"> </w:t>
      </w:r>
      <w:r>
        <w:rPr>
          <w:color w:val="231F20"/>
          <w:spacing w:val="-2"/>
        </w:rPr>
        <w:t>forsiktighet</w:t>
      </w:r>
    </w:p>
    <w:p w14:paraId="1E0DBCAA" w14:textId="77777777" w:rsidR="001419A2" w:rsidRDefault="001419A2">
      <w:pPr>
        <w:sectPr w:rsidR="001419A2">
          <w:pgSz w:w="9640" w:h="13610"/>
          <w:pgMar w:top="900" w:right="860" w:bottom="620" w:left="860" w:header="367" w:footer="425" w:gutter="0"/>
          <w:cols w:space="708"/>
        </w:sectPr>
      </w:pPr>
    </w:p>
    <w:p w14:paraId="100B90EA" w14:textId="77777777" w:rsidR="001419A2" w:rsidRDefault="00000000">
      <w:pPr>
        <w:pStyle w:val="Brdtekst"/>
        <w:spacing w:before="126"/>
        <w:ind w:left="330" w:right="100"/>
      </w:pPr>
      <w:r>
        <w:rPr>
          <w:color w:val="231F20"/>
        </w:rPr>
        <w:lastRenderedPageBreak/>
        <w:t>være</w:t>
      </w:r>
      <w:r>
        <w:rPr>
          <w:color w:val="231F20"/>
          <w:spacing w:val="-10"/>
        </w:rPr>
        <w:t xml:space="preserve"> </w:t>
      </w:r>
      <w:r>
        <w:rPr>
          <w:color w:val="231F20"/>
        </w:rPr>
        <w:t>en</w:t>
      </w:r>
      <w:r>
        <w:rPr>
          <w:color w:val="231F20"/>
          <w:spacing w:val="-10"/>
        </w:rPr>
        <w:t xml:space="preserve"> </w:t>
      </w:r>
      <w:r>
        <w:rPr>
          <w:color w:val="231F20"/>
        </w:rPr>
        <w:t>løsning,</w:t>
      </w:r>
      <w:r>
        <w:rPr>
          <w:color w:val="231F20"/>
          <w:spacing w:val="-10"/>
        </w:rPr>
        <w:t xml:space="preserve"> </w:t>
      </w:r>
      <w:r>
        <w:rPr>
          <w:color w:val="231F20"/>
        </w:rPr>
        <w:t>fordi</w:t>
      </w:r>
      <w:r>
        <w:rPr>
          <w:color w:val="231F20"/>
          <w:spacing w:val="-10"/>
        </w:rPr>
        <w:t xml:space="preserve"> </w:t>
      </w:r>
      <w:r>
        <w:rPr>
          <w:color w:val="231F20"/>
        </w:rPr>
        <w:t>de</w:t>
      </w:r>
      <w:r>
        <w:rPr>
          <w:color w:val="231F20"/>
          <w:spacing w:val="-10"/>
        </w:rPr>
        <w:t xml:space="preserve"> </w:t>
      </w:r>
      <w:r>
        <w:rPr>
          <w:color w:val="231F20"/>
        </w:rPr>
        <w:t>ikke</w:t>
      </w:r>
      <w:r>
        <w:rPr>
          <w:color w:val="231F20"/>
          <w:spacing w:val="-10"/>
        </w:rPr>
        <w:t xml:space="preserve"> </w:t>
      </w:r>
      <w:r>
        <w:rPr>
          <w:color w:val="231F20"/>
        </w:rPr>
        <w:t>har</w:t>
      </w:r>
      <w:r>
        <w:rPr>
          <w:color w:val="231F20"/>
          <w:spacing w:val="-10"/>
        </w:rPr>
        <w:t xml:space="preserve"> </w:t>
      </w:r>
      <w:r>
        <w:rPr>
          <w:color w:val="231F20"/>
        </w:rPr>
        <w:t>full</w:t>
      </w:r>
      <w:r>
        <w:rPr>
          <w:color w:val="231F20"/>
          <w:spacing w:val="-10"/>
        </w:rPr>
        <w:t xml:space="preserve"> </w:t>
      </w:r>
      <w:r>
        <w:rPr>
          <w:color w:val="231F20"/>
        </w:rPr>
        <w:t>oversikt</w:t>
      </w:r>
      <w:r>
        <w:rPr>
          <w:color w:val="231F20"/>
          <w:spacing w:val="-10"/>
        </w:rPr>
        <w:t xml:space="preserve"> </w:t>
      </w:r>
      <w:r>
        <w:rPr>
          <w:color w:val="231F20"/>
        </w:rPr>
        <w:t>over</w:t>
      </w:r>
      <w:r>
        <w:rPr>
          <w:color w:val="231F20"/>
          <w:spacing w:val="-10"/>
        </w:rPr>
        <w:t xml:space="preserve"> </w:t>
      </w:r>
      <w:r>
        <w:rPr>
          <w:color w:val="231F20"/>
        </w:rPr>
        <w:t>klientenes</w:t>
      </w:r>
      <w:r>
        <w:rPr>
          <w:color w:val="231F20"/>
          <w:spacing w:val="-10"/>
        </w:rPr>
        <w:t xml:space="preserve"> </w:t>
      </w:r>
      <w:r>
        <w:rPr>
          <w:color w:val="231F20"/>
        </w:rPr>
        <w:t>følelsesmessige</w:t>
      </w:r>
      <w:r>
        <w:rPr>
          <w:color w:val="231F20"/>
          <w:spacing w:val="-10"/>
        </w:rPr>
        <w:t xml:space="preserve"> </w:t>
      </w:r>
      <w:r>
        <w:rPr>
          <w:color w:val="231F20"/>
        </w:rPr>
        <w:t xml:space="preserve">reaksjo- </w:t>
      </w:r>
      <w:r>
        <w:rPr>
          <w:color w:val="231F20"/>
          <w:spacing w:val="-4"/>
        </w:rPr>
        <w:t>ner.</w:t>
      </w:r>
    </w:p>
    <w:p w14:paraId="26C31B9B" w14:textId="77777777" w:rsidR="001419A2" w:rsidRDefault="00000000">
      <w:pPr>
        <w:pStyle w:val="Brdtekst"/>
        <w:ind w:left="330" w:right="100" w:firstLine="283"/>
      </w:pPr>
      <w:r>
        <w:rPr>
          <w:color w:val="231F20"/>
        </w:rPr>
        <w:t>Konfronterende utsagn kan føre til en dårligere relasjon mellom terapeut og kli- ent, og dreie klientens fokus mot temaer som har mindre betydning for endring. En undersøkelse av enkelte terapeutiske prosesser (Dammen 2013) viser at andelen av milde konfronterende utsagn er nær fraværende i LBT, med en andel på ca 2 % av terapeutens utsagn.</w:t>
      </w:r>
    </w:p>
    <w:p w14:paraId="2606BE6F" w14:textId="77777777" w:rsidR="001419A2" w:rsidRDefault="00000000">
      <w:pPr>
        <w:pStyle w:val="Overskrift5"/>
        <w:jc w:val="both"/>
      </w:pPr>
      <w:r>
        <w:rPr>
          <w:color w:val="231F20"/>
        </w:rPr>
        <w:t>Rådgivende</w:t>
      </w:r>
      <w:r>
        <w:rPr>
          <w:color w:val="231F20"/>
          <w:spacing w:val="-9"/>
        </w:rPr>
        <w:t xml:space="preserve"> </w:t>
      </w:r>
      <w:r>
        <w:rPr>
          <w:color w:val="231F20"/>
          <w:spacing w:val="-2"/>
        </w:rPr>
        <w:t>utsagn</w:t>
      </w:r>
    </w:p>
    <w:p w14:paraId="6BC479D8" w14:textId="77777777" w:rsidR="001419A2" w:rsidRDefault="00000000">
      <w:pPr>
        <w:pStyle w:val="Brdtekst"/>
        <w:spacing w:before="123"/>
        <w:ind w:left="330" w:right="100"/>
      </w:pPr>
      <w:r>
        <w:rPr>
          <w:color w:val="231F20"/>
        </w:rPr>
        <w:t>Ved</w:t>
      </w:r>
      <w:r>
        <w:rPr>
          <w:color w:val="231F20"/>
          <w:spacing w:val="-8"/>
        </w:rPr>
        <w:t xml:space="preserve"> </w:t>
      </w:r>
      <w:r>
        <w:rPr>
          <w:color w:val="231F20"/>
        </w:rPr>
        <w:t>rådgivende</w:t>
      </w:r>
      <w:r>
        <w:rPr>
          <w:color w:val="231F20"/>
          <w:spacing w:val="-8"/>
        </w:rPr>
        <w:t xml:space="preserve"> </w:t>
      </w:r>
      <w:r>
        <w:rPr>
          <w:color w:val="231F20"/>
        </w:rPr>
        <w:t>utsagn</w:t>
      </w:r>
      <w:r>
        <w:rPr>
          <w:color w:val="231F20"/>
          <w:spacing w:val="-8"/>
        </w:rPr>
        <w:t xml:space="preserve"> </w:t>
      </w:r>
      <w:r>
        <w:rPr>
          <w:color w:val="231F20"/>
        </w:rPr>
        <w:t>gir</w:t>
      </w:r>
      <w:r>
        <w:rPr>
          <w:color w:val="231F20"/>
          <w:spacing w:val="-8"/>
        </w:rPr>
        <w:t xml:space="preserve"> </w:t>
      </w:r>
      <w:r>
        <w:rPr>
          <w:color w:val="231F20"/>
        </w:rPr>
        <w:t>terapeuten</w:t>
      </w:r>
      <w:r>
        <w:rPr>
          <w:color w:val="231F20"/>
          <w:spacing w:val="-8"/>
        </w:rPr>
        <w:t xml:space="preserve"> </w:t>
      </w:r>
      <w:r>
        <w:rPr>
          <w:color w:val="231F20"/>
        </w:rPr>
        <w:t>råd</w:t>
      </w:r>
      <w:r>
        <w:rPr>
          <w:color w:val="231F20"/>
          <w:spacing w:val="-8"/>
        </w:rPr>
        <w:t xml:space="preserve"> </w:t>
      </w:r>
      <w:r>
        <w:rPr>
          <w:color w:val="231F20"/>
        </w:rPr>
        <w:t>om</w:t>
      </w:r>
      <w:r>
        <w:rPr>
          <w:color w:val="231F20"/>
          <w:spacing w:val="-8"/>
        </w:rPr>
        <w:t xml:space="preserve"> </w:t>
      </w:r>
      <w:r>
        <w:rPr>
          <w:color w:val="231F20"/>
        </w:rPr>
        <w:t>hvordan</w:t>
      </w:r>
      <w:r>
        <w:rPr>
          <w:color w:val="231F20"/>
          <w:spacing w:val="-8"/>
        </w:rPr>
        <w:t xml:space="preserve"> </w:t>
      </w:r>
      <w:r>
        <w:rPr>
          <w:color w:val="231F20"/>
        </w:rPr>
        <w:t>klienten</w:t>
      </w:r>
      <w:r>
        <w:rPr>
          <w:color w:val="231F20"/>
          <w:spacing w:val="-8"/>
        </w:rPr>
        <w:t xml:space="preserve"> </w:t>
      </w:r>
      <w:r>
        <w:rPr>
          <w:color w:val="231F20"/>
        </w:rPr>
        <w:t>burde</w:t>
      </w:r>
      <w:r>
        <w:rPr>
          <w:color w:val="231F20"/>
          <w:spacing w:val="-8"/>
        </w:rPr>
        <w:t xml:space="preserve"> </w:t>
      </w:r>
      <w:r>
        <w:rPr>
          <w:color w:val="231F20"/>
        </w:rPr>
        <w:t>tenke,</w:t>
      </w:r>
      <w:r>
        <w:rPr>
          <w:color w:val="231F20"/>
          <w:spacing w:val="-8"/>
        </w:rPr>
        <w:t xml:space="preserve"> </w:t>
      </w:r>
      <w:r>
        <w:rPr>
          <w:color w:val="231F20"/>
        </w:rPr>
        <w:t>forholde seg eller handle, uten å undersøke om klienten ønsker eller trenger råd. Rådgivende utsagn</w:t>
      </w:r>
      <w:r>
        <w:rPr>
          <w:color w:val="231F20"/>
          <w:spacing w:val="-11"/>
        </w:rPr>
        <w:t xml:space="preserve"> </w:t>
      </w:r>
      <w:r>
        <w:rPr>
          <w:color w:val="231F20"/>
        </w:rPr>
        <w:t>kan</w:t>
      </w:r>
      <w:r>
        <w:rPr>
          <w:color w:val="231F20"/>
          <w:spacing w:val="-11"/>
        </w:rPr>
        <w:t xml:space="preserve"> </w:t>
      </w:r>
      <w:r>
        <w:rPr>
          <w:color w:val="231F20"/>
        </w:rPr>
        <w:t>hindre</w:t>
      </w:r>
      <w:r>
        <w:rPr>
          <w:color w:val="231F20"/>
          <w:spacing w:val="-11"/>
        </w:rPr>
        <w:t xml:space="preserve"> </w:t>
      </w:r>
      <w:r>
        <w:rPr>
          <w:color w:val="231F20"/>
        </w:rPr>
        <w:t>endring</w:t>
      </w:r>
      <w:r>
        <w:rPr>
          <w:color w:val="231F20"/>
          <w:spacing w:val="-11"/>
        </w:rPr>
        <w:t xml:space="preserve"> </w:t>
      </w:r>
      <w:r>
        <w:rPr>
          <w:color w:val="231F20"/>
        </w:rPr>
        <w:t>fordi</w:t>
      </w:r>
      <w:r>
        <w:rPr>
          <w:color w:val="231F20"/>
          <w:spacing w:val="-11"/>
        </w:rPr>
        <w:t xml:space="preserve"> </w:t>
      </w:r>
      <w:r>
        <w:rPr>
          <w:color w:val="231F20"/>
        </w:rPr>
        <w:t>de</w:t>
      </w:r>
      <w:r>
        <w:rPr>
          <w:color w:val="231F20"/>
          <w:spacing w:val="-11"/>
        </w:rPr>
        <w:t xml:space="preserve"> </w:t>
      </w:r>
      <w:r>
        <w:rPr>
          <w:color w:val="231F20"/>
        </w:rPr>
        <w:t>er</w:t>
      </w:r>
      <w:r>
        <w:rPr>
          <w:color w:val="231F20"/>
          <w:spacing w:val="-11"/>
        </w:rPr>
        <w:t xml:space="preserve"> </w:t>
      </w:r>
      <w:r>
        <w:rPr>
          <w:color w:val="231F20"/>
        </w:rPr>
        <w:t>forankret</w:t>
      </w:r>
      <w:r>
        <w:rPr>
          <w:color w:val="231F20"/>
          <w:spacing w:val="-11"/>
        </w:rPr>
        <w:t xml:space="preserve"> </w:t>
      </w:r>
      <w:r>
        <w:rPr>
          <w:color w:val="231F20"/>
        </w:rPr>
        <w:t>i</w:t>
      </w:r>
      <w:r>
        <w:rPr>
          <w:color w:val="231F20"/>
          <w:spacing w:val="-11"/>
        </w:rPr>
        <w:t xml:space="preserve"> </w:t>
      </w:r>
      <w:r>
        <w:rPr>
          <w:color w:val="231F20"/>
        </w:rPr>
        <w:t>terapeutens</w:t>
      </w:r>
      <w:r>
        <w:rPr>
          <w:color w:val="231F20"/>
          <w:spacing w:val="-11"/>
        </w:rPr>
        <w:t xml:space="preserve"> </w:t>
      </w:r>
      <w:r>
        <w:rPr>
          <w:color w:val="231F20"/>
        </w:rPr>
        <w:t>forståelse</w:t>
      </w:r>
      <w:r>
        <w:rPr>
          <w:color w:val="231F20"/>
          <w:spacing w:val="-11"/>
        </w:rPr>
        <w:t xml:space="preserve"> </w:t>
      </w:r>
      <w:r>
        <w:rPr>
          <w:color w:val="231F20"/>
        </w:rPr>
        <w:t>og</w:t>
      </w:r>
      <w:r>
        <w:rPr>
          <w:color w:val="231F20"/>
          <w:spacing w:val="-11"/>
        </w:rPr>
        <w:t xml:space="preserve"> </w:t>
      </w:r>
      <w:r>
        <w:rPr>
          <w:color w:val="231F20"/>
        </w:rPr>
        <w:t>fortolkning og ikke i klientens følelsesmessige reaksjoner og mentale kapasitet til å ta imot råd. Ethvert</w:t>
      </w:r>
      <w:r>
        <w:rPr>
          <w:color w:val="231F20"/>
          <w:spacing w:val="-13"/>
        </w:rPr>
        <w:t xml:space="preserve"> </w:t>
      </w:r>
      <w:r>
        <w:rPr>
          <w:color w:val="231F20"/>
        </w:rPr>
        <w:t>råd</w:t>
      </w:r>
      <w:r>
        <w:rPr>
          <w:color w:val="231F20"/>
          <w:spacing w:val="-12"/>
        </w:rPr>
        <w:t xml:space="preserve"> </w:t>
      </w:r>
      <w:r>
        <w:rPr>
          <w:color w:val="231F20"/>
        </w:rPr>
        <w:t>innebærer</w:t>
      </w:r>
      <w:r>
        <w:rPr>
          <w:color w:val="231F20"/>
          <w:spacing w:val="-13"/>
        </w:rPr>
        <w:t xml:space="preserve"> </w:t>
      </w:r>
      <w:r>
        <w:rPr>
          <w:color w:val="231F20"/>
        </w:rPr>
        <w:t>at</w:t>
      </w:r>
      <w:r>
        <w:rPr>
          <w:color w:val="231F20"/>
          <w:spacing w:val="-12"/>
        </w:rPr>
        <w:t xml:space="preserve"> </w:t>
      </w:r>
      <w:r>
        <w:rPr>
          <w:color w:val="231F20"/>
        </w:rPr>
        <w:t>terapeuten</w:t>
      </w:r>
      <w:r>
        <w:rPr>
          <w:color w:val="231F20"/>
          <w:spacing w:val="-13"/>
        </w:rPr>
        <w:t xml:space="preserve"> </w:t>
      </w:r>
      <w:r>
        <w:rPr>
          <w:color w:val="231F20"/>
        </w:rPr>
        <w:t>betrakter</w:t>
      </w:r>
      <w:r>
        <w:rPr>
          <w:color w:val="231F20"/>
          <w:spacing w:val="-12"/>
        </w:rPr>
        <w:t xml:space="preserve"> </w:t>
      </w:r>
      <w:r>
        <w:rPr>
          <w:color w:val="231F20"/>
        </w:rPr>
        <w:t>seg</w:t>
      </w:r>
      <w:r>
        <w:rPr>
          <w:color w:val="231F20"/>
          <w:spacing w:val="-13"/>
        </w:rPr>
        <w:t xml:space="preserve"> </w:t>
      </w:r>
      <w:r>
        <w:rPr>
          <w:color w:val="231F20"/>
        </w:rPr>
        <w:t>som</w:t>
      </w:r>
      <w:r>
        <w:rPr>
          <w:color w:val="231F20"/>
          <w:spacing w:val="-12"/>
        </w:rPr>
        <w:t xml:space="preserve"> </w:t>
      </w:r>
      <w:r>
        <w:rPr>
          <w:color w:val="231F20"/>
        </w:rPr>
        <w:t>«den</w:t>
      </w:r>
      <w:r>
        <w:rPr>
          <w:color w:val="231F20"/>
          <w:spacing w:val="-13"/>
        </w:rPr>
        <w:t xml:space="preserve"> </w:t>
      </w:r>
      <w:r>
        <w:rPr>
          <w:color w:val="231F20"/>
        </w:rPr>
        <w:t>vitende»</w:t>
      </w:r>
      <w:r>
        <w:rPr>
          <w:color w:val="231F20"/>
          <w:spacing w:val="-12"/>
        </w:rPr>
        <w:t xml:space="preserve"> </w:t>
      </w:r>
      <w:r>
        <w:rPr>
          <w:color w:val="231F20"/>
        </w:rPr>
        <w:t>og</w:t>
      </w:r>
      <w:r>
        <w:rPr>
          <w:color w:val="231F20"/>
          <w:spacing w:val="-13"/>
        </w:rPr>
        <w:t xml:space="preserve"> </w:t>
      </w:r>
      <w:r>
        <w:rPr>
          <w:color w:val="231F20"/>
        </w:rPr>
        <w:t>som</w:t>
      </w:r>
      <w:r>
        <w:rPr>
          <w:color w:val="231F20"/>
          <w:spacing w:val="-12"/>
        </w:rPr>
        <w:t xml:space="preserve"> </w:t>
      </w:r>
      <w:r>
        <w:rPr>
          <w:color w:val="231F20"/>
        </w:rPr>
        <w:t>«ekspert» (Goolishian</w:t>
      </w:r>
      <w:r>
        <w:rPr>
          <w:color w:val="231F20"/>
          <w:spacing w:val="-6"/>
        </w:rPr>
        <w:t xml:space="preserve"> </w:t>
      </w:r>
      <w:r>
        <w:rPr>
          <w:color w:val="231F20"/>
        </w:rPr>
        <w:t>og</w:t>
      </w:r>
      <w:r>
        <w:rPr>
          <w:color w:val="231F20"/>
          <w:spacing w:val="-6"/>
        </w:rPr>
        <w:t xml:space="preserve"> </w:t>
      </w:r>
      <w:r>
        <w:rPr>
          <w:color w:val="231F20"/>
        </w:rPr>
        <w:t>Anderson</w:t>
      </w:r>
      <w:r>
        <w:rPr>
          <w:color w:val="231F20"/>
          <w:spacing w:val="-6"/>
        </w:rPr>
        <w:t xml:space="preserve"> </w:t>
      </w:r>
      <w:r>
        <w:rPr>
          <w:color w:val="231F20"/>
        </w:rPr>
        <w:t>1992).</w:t>
      </w:r>
      <w:r>
        <w:rPr>
          <w:color w:val="231F20"/>
          <w:spacing w:val="-6"/>
        </w:rPr>
        <w:t xml:space="preserve"> </w:t>
      </w:r>
      <w:r>
        <w:rPr>
          <w:color w:val="231F20"/>
        </w:rPr>
        <w:t>Enkelte</w:t>
      </w:r>
      <w:r>
        <w:rPr>
          <w:color w:val="231F20"/>
          <w:spacing w:val="-6"/>
        </w:rPr>
        <w:t xml:space="preserve"> </w:t>
      </w:r>
      <w:r>
        <w:rPr>
          <w:color w:val="231F20"/>
        </w:rPr>
        <w:t>klienter</w:t>
      </w:r>
      <w:r>
        <w:rPr>
          <w:color w:val="231F20"/>
          <w:spacing w:val="-6"/>
        </w:rPr>
        <w:t xml:space="preserve"> </w:t>
      </w:r>
      <w:r>
        <w:rPr>
          <w:color w:val="231F20"/>
        </w:rPr>
        <w:t>blir</w:t>
      </w:r>
      <w:r>
        <w:rPr>
          <w:color w:val="231F20"/>
          <w:spacing w:val="-6"/>
        </w:rPr>
        <w:t xml:space="preserve"> </w:t>
      </w:r>
      <w:r>
        <w:rPr>
          <w:color w:val="231F20"/>
        </w:rPr>
        <w:t>provosert</w:t>
      </w:r>
      <w:r>
        <w:rPr>
          <w:color w:val="231F20"/>
          <w:spacing w:val="-6"/>
        </w:rPr>
        <w:t xml:space="preserve"> </w:t>
      </w:r>
      <w:r>
        <w:rPr>
          <w:color w:val="231F20"/>
        </w:rPr>
        <w:t>av</w:t>
      </w:r>
      <w:r>
        <w:rPr>
          <w:color w:val="231F20"/>
          <w:spacing w:val="-6"/>
        </w:rPr>
        <w:t xml:space="preserve"> </w:t>
      </w:r>
      <w:r>
        <w:rPr>
          <w:color w:val="231F20"/>
        </w:rPr>
        <w:t>råd,</w:t>
      </w:r>
      <w:r>
        <w:rPr>
          <w:color w:val="231F20"/>
          <w:spacing w:val="-6"/>
        </w:rPr>
        <w:t xml:space="preserve"> </w:t>
      </w:r>
      <w:r>
        <w:rPr>
          <w:color w:val="231F20"/>
        </w:rPr>
        <w:t>da</w:t>
      </w:r>
      <w:r>
        <w:rPr>
          <w:color w:val="231F20"/>
          <w:spacing w:val="-6"/>
        </w:rPr>
        <w:t xml:space="preserve"> </w:t>
      </w:r>
      <w:r>
        <w:rPr>
          <w:color w:val="231F20"/>
        </w:rPr>
        <w:t>rådene</w:t>
      </w:r>
      <w:r>
        <w:rPr>
          <w:color w:val="231F20"/>
          <w:spacing w:val="-6"/>
        </w:rPr>
        <w:t xml:space="preserve"> </w:t>
      </w:r>
      <w:r>
        <w:rPr>
          <w:color w:val="231F20"/>
        </w:rPr>
        <w:t>ikke treffer</w:t>
      </w:r>
      <w:r>
        <w:rPr>
          <w:color w:val="231F20"/>
          <w:spacing w:val="-13"/>
        </w:rPr>
        <w:t xml:space="preserve"> </w:t>
      </w:r>
      <w:r>
        <w:rPr>
          <w:color w:val="231F20"/>
        </w:rPr>
        <w:t>klientens</w:t>
      </w:r>
      <w:r>
        <w:rPr>
          <w:color w:val="231F20"/>
          <w:spacing w:val="-12"/>
        </w:rPr>
        <w:t xml:space="preserve"> </w:t>
      </w:r>
      <w:r>
        <w:rPr>
          <w:color w:val="231F20"/>
        </w:rPr>
        <w:t>følelser</w:t>
      </w:r>
      <w:r>
        <w:rPr>
          <w:color w:val="231F20"/>
          <w:spacing w:val="-13"/>
        </w:rPr>
        <w:t xml:space="preserve"> </w:t>
      </w:r>
      <w:r>
        <w:rPr>
          <w:color w:val="231F20"/>
        </w:rPr>
        <w:t>presist.</w:t>
      </w:r>
      <w:r>
        <w:rPr>
          <w:color w:val="231F20"/>
          <w:spacing w:val="-12"/>
        </w:rPr>
        <w:t xml:space="preserve"> </w:t>
      </w:r>
      <w:r>
        <w:rPr>
          <w:color w:val="231F20"/>
        </w:rPr>
        <w:t>Andre</w:t>
      </w:r>
      <w:r>
        <w:rPr>
          <w:color w:val="231F20"/>
          <w:spacing w:val="-13"/>
        </w:rPr>
        <w:t xml:space="preserve"> </w:t>
      </w:r>
      <w:r>
        <w:rPr>
          <w:color w:val="231F20"/>
        </w:rPr>
        <w:t>ber</w:t>
      </w:r>
      <w:r>
        <w:rPr>
          <w:color w:val="231F20"/>
          <w:spacing w:val="-12"/>
        </w:rPr>
        <w:t xml:space="preserve"> </w:t>
      </w:r>
      <w:r>
        <w:rPr>
          <w:color w:val="231F20"/>
        </w:rPr>
        <w:t>om</w:t>
      </w:r>
      <w:r>
        <w:rPr>
          <w:color w:val="231F20"/>
          <w:spacing w:val="-13"/>
        </w:rPr>
        <w:t xml:space="preserve"> </w:t>
      </w:r>
      <w:r>
        <w:rPr>
          <w:color w:val="231F20"/>
        </w:rPr>
        <w:t>råd</w:t>
      </w:r>
      <w:r>
        <w:rPr>
          <w:color w:val="231F20"/>
          <w:spacing w:val="-12"/>
        </w:rPr>
        <w:t xml:space="preserve"> </w:t>
      </w:r>
      <w:r>
        <w:rPr>
          <w:color w:val="231F20"/>
        </w:rPr>
        <w:t>og</w:t>
      </w:r>
      <w:r>
        <w:rPr>
          <w:color w:val="231F20"/>
          <w:spacing w:val="-13"/>
        </w:rPr>
        <w:t xml:space="preserve"> </w:t>
      </w:r>
      <w:r>
        <w:rPr>
          <w:color w:val="231F20"/>
        </w:rPr>
        <w:t>får</w:t>
      </w:r>
      <w:r>
        <w:rPr>
          <w:color w:val="231F20"/>
          <w:spacing w:val="-12"/>
        </w:rPr>
        <w:t xml:space="preserve"> </w:t>
      </w:r>
      <w:r>
        <w:rPr>
          <w:color w:val="231F20"/>
        </w:rPr>
        <w:t>det</w:t>
      </w:r>
      <w:r>
        <w:rPr>
          <w:color w:val="231F20"/>
          <w:spacing w:val="-13"/>
        </w:rPr>
        <w:t xml:space="preserve"> </w:t>
      </w:r>
      <w:r>
        <w:rPr>
          <w:color w:val="231F20"/>
        </w:rPr>
        <w:t>uten</w:t>
      </w:r>
      <w:r>
        <w:rPr>
          <w:color w:val="231F20"/>
          <w:spacing w:val="-12"/>
        </w:rPr>
        <w:t xml:space="preserve"> </w:t>
      </w:r>
      <w:r>
        <w:rPr>
          <w:color w:val="231F20"/>
        </w:rPr>
        <w:t>at</w:t>
      </w:r>
      <w:r>
        <w:rPr>
          <w:color w:val="231F20"/>
          <w:spacing w:val="-13"/>
        </w:rPr>
        <w:t xml:space="preserve"> </w:t>
      </w:r>
      <w:r>
        <w:rPr>
          <w:color w:val="231F20"/>
        </w:rPr>
        <w:t>de</w:t>
      </w:r>
      <w:r>
        <w:rPr>
          <w:color w:val="231F20"/>
          <w:spacing w:val="-12"/>
        </w:rPr>
        <w:t xml:space="preserve"> </w:t>
      </w:r>
      <w:r>
        <w:rPr>
          <w:color w:val="231F20"/>
        </w:rPr>
        <w:t>virker,</w:t>
      </w:r>
      <w:r>
        <w:rPr>
          <w:color w:val="231F20"/>
          <w:spacing w:val="-13"/>
        </w:rPr>
        <w:t xml:space="preserve"> </w:t>
      </w:r>
      <w:r>
        <w:rPr>
          <w:color w:val="231F20"/>
        </w:rPr>
        <w:t>med</w:t>
      </w:r>
      <w:r>
        <w:rPr>
          <w:color w:val="231F20"/>
          <w:spacing w:val="-12"/>
        </w:rPr>
        <w:t xml:space="preserve"> </w:t>
      </w:r>
      <w:r>
        <w:rPr>
          <w:color w:val="231F20"/>
        </w:rPr>
        <w:t>den følge at klienten blir kritisk til terapeuten, som får ansvaret for at behandlingen ikke fungerer</w:t>
      </w:r>
      <w:r>
        <w:rPr>
          <w:color w:val="231F20"/>
          <w:spacing w:val="-2"/>
        </w:rPr>
        <w:t xml:space="preserve"> </w:t>
      </w:r>
      <w:r>
        <w:rPr>
          <w:color w:val="231F20"/>
        </w:rPr>
        <w:t>som</w:t>
      </w:r>
      <w:r>
        <w:rPr>
          <w:color w:val="231F20"/>
          <w:spacing w:val="-2"/>
        </w:rPr>
        <w:t xml:space="preserve"> </w:t>
      </w:r>
      <w:r>
        <w:rPr>
          <w:color w:val="231F20"/>
        </w:rPr>
        <w:t>forventet.</w:t>
      </w:r>
      <w:r>
        <w:rPr>
          <w:color w:val="231F20"/>
          <w:spacing w:val="-2"/>
        </w:rPr>
        <w:t xml:space="preserve"> </w:t>
      </w:r>
      <w:r>
        <w:rPr>
          <w:color w:val="231F20"/>
        </w:rPr>
        <w:t>Råd</w:t>
      </w:r>
      <w:r>
        <w:rPr>
          <w:color w:val="231F20"/>
          <w:spacing w:val="-2"/>
        </w:rPr>
        <w:t xml:space="preserve"> </w:t>
      </w:r>
      <w:r>
        <w:rPr>
          <w:color w:val="231F20"/>
        </w:rPr>
        <w:t>kan</w:t>
      </w:r>
      <w:r>
        <w:rPr>
          <w:color w:val="231F20"/>
          <w:spacing w:val="-2"/>
        </w:rPr>
        <w:t xml:space="preserve"> </w:t>
      </w:r>
      <w:r>
        <w:rPr>
          <w:color w:val="231F20"/>
        </w:rPr>
        <w:t>også</w:t>
      </w:r>
      <w:r>
        <w:rPr>
          <w:color w:val="231F20"/>
          <w:spacing w:val="-2"/>
        </w:rPr>
        <w:t xml:space="preserve"> </w:t>
      </w:r>
      <w:r>
        <w:rPr>
          <w:color w:val="231F20"/>
        </w:rPr>
        <w:t>fungere</w:t>
      </w:r>
      <w:r>
        <w:rPr>
          <w:color w:val="231F20"/>
          <w:spacing w:val="-2"/>
        </w:rPr>
        <w:t xml:space="preserve"> </w:t>
      </w:r>
      <w:r>
        <w:rPr>
          <w:color w:val="231F20"/>
        </w:rPr>
        <w:t>negativt</w:t>
      </w:r>
      <w:r>
        <w:rPr>
          <w:color w:val="231F20"/>
          <w:spacing w:val="-2"/>
        </w:rPr>
        <w:t xml:space="preserve"> </w:t>
      </w:r>
      <w:r>
        <w:rPr>
          <w:color w:val="231F20"/>
        </w:rPr>
        <w:t>fordi</w:t>
      </w:r>
      <w:r>
        <w:rPr>
          <w:color w:val="231F20"/>
          <w:spacing w:val="-2"/>
        </w:rPr>
        <w:t xml:space="preserve"> </w:t>
      </w:r>
      <w:r>
        <w:rPr>
          <w:color w:val="231F20"/>
        </w:rPr>
        <w:t>de</w:t>
      </w:r>
      <w:r>
        <w:rPr>
          <w:color w:val="231F20"/>
          <w:spacing w:val="-2"/>
        </w:rPr>
        <w:t xml:space="preserve"> </w:t>
      </w:r>
      <w:r>
        <w:rPr>
          <w:color w:val="231F20"/>
        </w:rPr>
        <w:t>kan</w:t>
      </w:r>
      <w:r>
        <w:rPr>
          <w:color w:val="231F20"/>
          <w:spacing w:val="-2"/>
        </w:rPr>
        <w:t xml:space="preserve"> </w:t>
      </w:r>
      <w:r>
        <w:rPr>
          <w:color w:val="231F20"/>
        </w:rPr>
        <w:t>dreie</w:t>
      </w:r>
      <w:r>
        <w:rPr>
          <w:color w:val="231F20"/>
          <w:spacing w:val="-2"/>
        </w:rPr>
        <w:t xml:space="preserve"> </w:t>
      </w:r>
      <w:r>
        <w:rPr>
          <w:color w:val="231F20"/>
        </w:rPr>
        <w:t>terapeutens og klientens fokus bort fra det som er sentralt i behandlingen.</w:t>
      </w:r>
    </w:p>
    <w:p w14:paraId="6B834548" w14:textId="77777777" w:rsidR="001419A2" w:rsidRDefault="00000000">
      <w:pPr>
        <w:pStyle w:val="Brdtekst"/>
        <w:ind w:left="330" w:right="101" w:firstLine="283"/>
      </w:pPr>
      <w:r>
        <w:rPr>
          <w:color w:val="231F20"/>
        </w:rPr>
        <w:t>Enkelte råd kan fungere. Men i det øyeblikk terapeuten gir råd, beveger han eller hun seg utenfor den hjernepsykologiske forståelsen av symptomer på schizofreni og psykisk</w:t>
      </w:r>
      <w:r>
        <w:rPr>
          <w:color w:val="231F20"/>
          <w:spacing w:val="-3"/>
        </w:rPr>
        <w:t xml:space="preserve"> </w:t>
      </w:r>
      <w:r>
        <w:rPr>
          <w:color w:val="231F20"/>
        </w:rPr>
        <w:t>endring.</w:t>
      </w:r>
      <w:r>
        <w:rPr>
          <w:color w:val="231F20"/>
          <w:spacing w:val="-3"/>
        </w:rPr>
        <w:t xml:space="preserve"> </w:t>
      </w:r>
      <w:r>
        <w:rPr>
          <w:color w:val="231F20"/>
        </w:rPr>
        <w:t>Det</w:t>
      </w:r>
      <w:r>
        <w:rPr>
          <w:color w:val="231F20"/>
          <w:spacing w:val="-3"/>
        </w:rPr>
        <w:t xml:space="preserve"> </w:t>
      </w:r>
      <w:r>
        <w:rPr>
          <w:color w:val="231F20"/>
        </w:rPr>
        <w:t>har</w:t>
      </w:r>
      <w:r>
        <w:rPr>
          <w:color w:val="231F20"/>
          <w:spacing w:val="-3"/>
        </w:rPr>
        <w:t xml:space="preserve"> </w:t>
      </w:r>
      <w:r>
        <w:rPr>
          <w:color w:val="231F20"/>
        </w:rPr>
        <w:t>hendt</w:t>
      </w:r>
      <w:r>
        <w:rPr>
          <w:color w:val="231F20"/>
          <w:spacing w:val="-3"/>
        </w:rPr>
        <w:t xml:space="preserve"> </w:t>
      </w:r>
      <w:r>
        <w:rPr>
          <w:color w:val="231F20"/>
        </w:rPr>
        <w:t>at</w:t>
      </w:r>
      <w:r>
        <w:rPr>
          <w:color w:val="231F20"/>
          <w:spacing w:val="-3"/>
        </w:rPr>
        <w:t xml:space="preserve"> </w:t>
      </w:r>
      <w:r>
        <w:rPr>
          <w:color w:val="231F20"/>
        </w:rPr>
        <w:t>klienter</w:t>
      </w:r>
      <w:r>
        <w:rPr>
          <w:color w:val="231F20"/>
          <w:spacing w:val="-3"/>
        </w:rPr>
        <w:t xml:space="preserve"> </w:t>
      </w:r>
      <w:r>
        <w:rPr>
          <w:color w:val="231F20"/>
        </w:rPr>
        <w:t>får</w:t>
      </w:r>
      <w:r>
        <w:rPr>
          <w:color w:val="231F20"/>
          <w:spacing w:val="-3"/>
        </w:rPr>
        <w:t xml:space="preserve"> </w:t>
      </w:r>
      <w:r>
        <w:rPr>
          <w:color w:val="231F20"/>
        </w:rPr>
        <w:t>råd</w:t>
      </w:r>
      <w:r>
        <w:rPr>
          <w:color w:val="231F20"/>
          <w:spacing w:val="-3"/>
        </w:rPr>
        <w:t xml:space="preserve"> </w:t>
      </w:r>
      <w:r>
        <w:rPr>
          <w:color w:val="231F20"/>
        </w:rPr>
        <w:t>som</w:t>
      </w:r>
      <w:r>
        <w:rPr>
          <w:color w:val="231F20"/>
          <w:spacing w:val="-3"/>
        </w:rPr>
        <w:t xml:space="preserve"> </w:t>
      </w:r>
      <w:r>
        <w:rPr>
          <w:color w:val="231F20"/>
        </w:rPr>
        <w:t>innebærer</w:t>
      </w:r>
      <w:r>
        <w:rPr>
          <w:color w:val="231F20"/>
          <w:spacing w:val="-3"/>
        </w:rPr>
        <w:t xml:space="preserve"> </w:t>
      </w:r>
      <w:r>
        <w:rPr>
          <w:color w:val="231F20"/>
        </w:rPr>
        <w:t>en</w:t>
      </w:r>
      <w:r>
        <w:rPr>
          <w:color w:val="231F20"/>
          <w:spacing w:val="-3"/>
        </w:rPr>
        <w:t xml:space="preserve"> </w:t>
      </w:r>
      <w:r>
        <w:rPr>
          <w:color w:val="231F20"/>
        </w:rPr>
        <w:t>forsterking</w:t>
      </w:r>
      <w:r>
        <w:rPr>
          <w:color w:val="231F20"/>
          <w:spacing w:val="-3"/>
        </w:rPr>
        <w:t xml:space="preserve"> </w:t>
      </w:r>
      <w:r>
        <w:rPr>
          <w:color w:val="231F20"/>
        </w:rPr>
        <w:t>av</w:t>
      </w:r>
      <w:r>
        <w:rPr>
          <w:color w:val="231F20"/>
          <w:spacing w:val="-3"/>
        </w:rPr>
        <w:t xml:space="preserve"> </w:t>
      </w:r>
      <w:r>
        <w:rPr>
          <w:color w:val="231F20"/>
        </w:rPr>
        <w:t>de rådene</w:t>
      </w:r>
      <w:r>
        <w:rPr>
          <w:color w:val="231F20"/>
          <w:spacing w:val="-6"/>
        </w:rPr>
        <w:t xml:space="preserve"> </w:t>
      </w:r>
      <w:r>
        <w:rPr>
          <w:color w:val="231F20"/>
        </w:rPr>
        <w:t>klienten</w:t>
      </w:r>
      <w:r>
        <w:rPr>
          <w:color w:val="231F20"/>
          <w:spacing w:val="-6"/>
        </w:rPr>
        <w:t xml:space="preserve"> </w:t>
      </w:r>
      <w:r>
        <w:rPr>
          <w:color w:val="231F20"/>
        </w:rPr>
        <w:t>har</w:t>
      </w:r>
      <w:r>
        <w:rPr>
          <w:color w:val="231F20"/>
          <w:spacing w:val="-6"/>
        </w:rPr>
        <w:t xml:space="preserve"> </w:t>
      </w:r>
      <w:r>
        <w:rPr>
          <w:color w:val="231F20"/>
        </w:rPr>
        <w:t>gitt</w:t>
      </w:r>
      <w:r>
        <w:rPr>
          <w:color w:val="231F20"/>
          <w:spacing w:val="-6"/>
        </w:rPr>
        <w:t xml:space="preserve"> </w:t>
      </w:r>
      <w:r>
        <w:rPr>
          <w:color w:val="231F20"/>
        </w:rPr>
        <w:t>seg</w:t>
      </w:r>
      <w:r>
        <w:rPr>
          <w:color w:val="231F20"/>
          <w:spacing w:val="-6"/>
        </w:rPr>
        <w:t xml:space="preserve"> </w:t>
      </w:r>
      <w:r>
        <w:rPr>
          <w:color w:val="231F20"/>
        </w:rPr>
        <w:t>selv.</w:t>
      </w:r>
      <w:r>
        <w:rPr>
          <w:color w:val="231F20"/>
          <w:spacing w:val="-6"/>
        </w:rPr>
        <w:t xml:space="preserve"> </w:t>
      </w:r>
      <w:r>
        <w:rPr>
          <w:color w:val="231F20"/>
        </w:rPr>
        <w:t>Dette</w:t>
      </w:r>
      <w:r>
        <w:rPr>
          <w:color w:val="231F20"/>
          <w:spacing w:val="-6"/>
        </w:rPr>
        <w:t xml:space="preserve"> </w:t>
      </w:r>
      <w:r>
        <w:rPr>
          <w:color w:val="231F20"/>
        </w:rPr>
        <w:t>kalles</w:t>
      </w:r>
      <w:r>
        <w:rPr>
          <w:color w:val="231F20"/>
          <w:spacing w:val="-6"/>
        </w:rPr>
        <w:t xml:space="preserve"> </w:t>
      </w:r>
      <w:r>
        <w:rPr>
          <w:color w:val="231F20"/>
        </w:rPr>
        <w:t>pacing</w:t>
      </w:r>
      <w:r>
        <w:rPr>
          <w:color w:val="231F20"/>
          <w:spacing w:val="-6"/>
        </w:rPr>
        <w:t xml:space="preserve"> </w:t>
      </w:r>
      <w:r>
        <w:rPr>
          <w:color w:val="231F20"/>
        </w:rPr>
        <w:t>og</w:t>
      </w:r>
      <w:r>
        <w:rPr>
          <w:color w:val="231F20"/>
          <w:spacing w:val="-6"/>
        </w:rPr>
        <w:t xml:space="preserve"> </w:t>
      </w:r>
      <w:r>
        <w:rPr>
          <w:color w:val="231F20"/>
        </w:rPr>
        <w:t>er</w:t>
      </w:r>
      <w:r>
        <w:rPr>
          <w:color w:val="231F20"/>
          <w:spacing w:val="-6"/>
        </w:rPr>
        <w:t xml:space="preserve"> </w:t>
      </w:r>
      <w:r>
        <w:rPr>
          <w:color w:val="231F20"/>
        </w:rPr>
        <w:t>en</w:t>
      </w:r>
      <w:r>
        <w:rPr>
          <w:color w:val="231F20"/>
          <w:spacing w:val="-6"/>
        </w:rPr>
        <w:t xml:space="preserve"> </w:t>
      </w:r>
      <w:r>
        <w:rPr>
          <w:color w:val="231F20"/>
        </w:rPr>
        <w:t>metode</w:t>
      </w:r>
      <w:r>
        <w:rPr>
          <w:color w:val="231F20"/>
          <w:spacing w:val="-6"/>
        </w:rPr>
        <w:t xml:space="preserve"> </w:t>
      </w:r>
      <w:r>
        <w:rPr>
          <w:color w:val="231F20"/>
        </w:rPr>
        <w:t>hentet</w:t>
      </w:r>
      <w:r>
        <w:rPr>
          <w:color w:val="231F20"/>
          <w:spacing w:val="-6"/>
        </w:rPr>
        <w:t xml:space="preserve"> </w:t>
      </w:r>
      <w:r>
        <w:rPr>
          <w:color w:val="231F20"/>
        </w:rPr>
        <w:t>fra</w:t>
      </w:r>
      <w:r>
        <w:rPr>
          <w:color w:val="231F20"/>
          <w:spacing w:val="-6"/>
        </w:rPr>
        <w:t xml:space="preserve"> </w:t>
      </w:r>
      <w:r>
        <w:rPr>
          <w:color w:val="231F20"/>
        </w:rPr>
        <w:t>nevro- lingvistisk</w:t>
      </w:r>
      <w:r>
        <w:rPr>
          <w:color w:val="231F20"/>
          <w:spacing w:val="-7"/>
        </w:rPr>
        <w:t xml:space="preserve"> </w:t>
      </w:r>
      <w:r>
        <w:rPr>
          <w:color w:val="231F20"/>
        </w:rPr>
        <w:t>programmering.</w:t>
      </w:r>
      <w:r>
        <w:rPr>
          <w:color w:val="231F20"/>
          <w:spacing w:val="-7"/>
        </w:rPr>
        <w:t xml:space="preserve"> </w:t>
      </w:r>
      <w:r>
        <w:rPr>
          <w:color w:val="231F20"/>
        </w:rPr>
        <w:t>Pacing</w:t>
      </w:r>
      <w:r>
        <w:rPr>
          <w:color w:val="231F20"/>
          <w:spacing w:val="-7"/>
        </w:rPr>
        <w:t xml:space="preserve"> </w:t>
      </w:r>
      <w:r>
        <w:rPr>
          <w:color w:val="231F20"/>
        </w:rPr>
        <w:t>innebærer</w:t>
      </w:r>
      <w:r>
        <w:rPr>
          <w:color w:val="231F20"/>
          <w:spacing w:val="-7"/>
        </w:rPr>
        <w:t xml:space="preserve"> </w:t>
      </w:r>
      <w:r>
        <w:rPr>
          <w:color w:val="231F20"/>
        </w:rPr>
        <w:t>at</w:t>
      </w:r>
      <w:r>
        <w:rPr>
          <w:color w:val="231F20"/>
          <w:spacing w:val="-7"/>
        </w:rPr>
        <w:t xml:space="preserve"> </w:t>
      </w:r>
      <w:r>
        <w:rPr>
          <w:color w:val="231F20"/>
        </w:rPr>
        <w:t>man</w:t>
      </w:r>
      <w:r>
        <w:rPr>
          <w:color w:val="231F20"/>
          <w:spacing w:val="-7"/>
        </w:rPr>
        <w:t xml:space="preserve"> </w:t>
      </w:r>
      <w:r>
        <w:rPr>
          <w:color w:val="231F20"/>
        </w:rPr>
        <w:t>bekrefter</w:t>
      </w:r>
      <w:r>
        <w:rPr>
          <w:color w:val="231F20"/>
          <w:spacing w:val="-7"/>
        </w:rPr>
        <w:t xml:space="preserve"> </w:t>
      </w:r>
      <w:r>
        <w:rPr>
          <w:color w:val="231F20"/>
        </w:rPr>
        <w:t>klientens</w:t>
      </w:r>
      <w:r>
        <w:rPr>
          <w:color w:val="231F20"/>
          <w:spacing w:val="-7"/>
        </w:rPr>
        <w:t xml:space="preserve"> </w:t>
      </w:r>
      <w:r>
        <w:rPr>
          <w:color w:val="231F20"/>
        </w:rPr>
        <w:t>forståelse</w:t>
      </w:r>
      <w:r>
        <w:rPr>
          <w:color w:val="231F20"/>
          <w:spacing w:val="-7"/>
        </w:rPr>
        <w:t xml:space="preserve"> </w:t>
      </w:r>
      <w:r>
        <w:rPr>
          <w:color w:val="231F20"/>
        </w:rPr>
        <w:t>og opplevelse</w:t>
      </w:r>
      <w:r>
        <w:rPr>
          <w:color w:val="231F20"/>
          <w:spacing w:val="-13"/>
        </w:rPr>
        <w:t xml:space="preserve"> </w:t>
      </w:r>
      <w:r>
        <w:rPr>
          <w:color w:val="231F20"/>
        </w:rPr>
        <w:t>av</w:t>
      </w:r>
      <w:r>
        <w:rPr>
          <w:color w:val="231F20"/>
          <w:spacing w:val="-12"/>
        </w:rPr>
        <w:t xml:space="preserve"> </w:t>
      </w:r>
      <w:r>
        <w:rPr>
          <w:color w:val="231F20"/>
        </w:rPr>
        <w:t>sin</w:t>
      </w:r>
      <w:r>
        <w:rPr>
          <w:color w:val="231F20"/>
          <w:spacing w:val="-13"/>
        </w:rPr>
        <w:t xml:space="preserve"> </w:t>
      </w:r>
      <w:r>
        <w:rPr>
          <w:color w:val="231F20"/>
        </w:rPr>
        <w:t>situasjon.</w:t>
      </w:r>
      <w:r>
        <w:rPr>
          <w:color w:val="231F20"/>
          <w:spacing w:val="-12"/>
        </w:rPr>
        <w:t xml:space="preserve"> </w:t>
      </w:r>
      <w:r>
        <w:rPr>
          <w:color w:val="231F20"/>
        </w:rPr>
        <w:t>Man</w:t>
      </w:r>
      <w:r>
        <w:rPr>
          <w:color w:val="231F20"/>
          <w:spacing w:val="-13"/>
        </w:rPr>
        <w:t xml:space="preserve"> </w:t>
      </w:r>
      <w:r>
        <w:rPr>
          <w:color w:val="231F20"/>
        </w:rPr>
        <w:t>går</w:t>
      </w:r>
      <w:r>
        <w:rPr>
          <w:color w:val="231F20"/>
          <w:spacing w:val="-12"/>
        </w:rPr>
        <w:t xml:space="preserve"> </w:t>
      </w:r>
      <w:r>
        <w:rPr>
          <w:color w:val="231F20"/>
        </w:rPr>
        <w:t>med</w:t>
      </w:r>
      <w:r>
        <w:rPr>
          <w:color w:val="231F20"/>
          <w:spacing w:val="-13"/>
        </w:rPr>
        <w:t xml:space="preserve"> </w:t>
      </w:r>
      <w:r>
        <w:rPr>
          <w:color w:val="231F20"/>
        </w:rPr>
        <w:t>klientens</w:t>
      </w:r>
      <w:r>
        <w:rPr>
          <w:color w:val="231F20"/>
          <w:spacing w:val="-12"/>
        </w:rPr>
        <w:t xml:space="preserve"> </w:t>
      </w:r>
      <w:r>
        <w:rPr>
          <w:color w:val="231F20"/>
        </w:rPr>
        <w:t>opplevelse</w:t>
      </w:r>
      <w:r>
        <w:rPr>
          <w:color w:val="231F20"/>
          <w:spacing w:val="-13"/>
        </w:rPr>
        <w:t xml:space="preserve"> </w:t>
      </w:r>
      <w:r>
        <w:rPr>
          <w:color w:val="231F20"/>
        </w:rPr>
        <w:t>istedenfor</w:t>
      </w:r>
      <w:r>
        <w:rPr>
          <w:color w:val="231F20"/>
          <w:spacing w:val="-12"/>
        </w:rPr>
        <w:t xml:space="preserve"> </w:t>
      </w:r>
      <w:r>
        <w:rPr>
          <w:color w:val="231F20"/>
        </w:rPr>
        <w:t>å</w:t>
      </w:r>
      <w:r>
        <w:rPr>
          <w:color w:val="231F20"/>
          <w:spacing w:val="-13"/>
        </w:rPr>
        <w:t xml:space="preserve"> </w:t>
      </w:r>
      <w:r>
        <w:rPr>
          <w:color w:val="231F20"/>
        </w:rPr>
        <w:t>konfrontere klienten (Bandler &amp; Grinder 1975).</w:t>
      </w:r>
    </w:p>
    <w:p w14:paraId="2605D810" w14:textId="77777777" w:rsidR="001419A2" w:rsidRDefault="00000000">
      <w:pPr>
        <w:pStyle w:val="Brdtekst"/>
        <w:ind w:left="330" w:right="101" w:firstLine="283"/>
      </w:pPr>
      <w:r>
        <w:rPr>
          <w:color w:val="231F20"/>
        </w:rPr>
        <w:t>Det hender likevel at jeg har gitt råd. I disse situasjonene har jeg fungert mer som en</w:t>
      </w:r>
      <w:r>
        <w:rPr>
          <w:color w:val="231F20"/>
          <w:spacing w:val="-11"/>
        </w:rPr>
        <w:t xml:space="preserve"> </w:t>
      </w:r>
      <w:r>
        <w:rPr>
          <w:color w:val="231F20"/>
        </w:rPr>
        <w:t>konsulent.</w:t>
      </w:r>
      <w:r>
        <w:rPr>
          <w:color w:val="231F20"/>
          <w:spacing w:val="-11"/>
        </w:rPr>
        <w:t xml:space="preserve"> </w:t>
      </w:r>
      <w:r>
        <w:rPr>
          <w:color w:val="231F20"/>
        </w:rPr>
        <w:t>For</w:t>
      </w:r>
      <w:r>
        <w:rPr>
          <w:color w:val="231F20"/>
          <w:spacing w:val="-11"/>
        </w:rPr>
        <w:t xml:space="preserve"> </w:t>
      </w:r>
      <w:r>
        <w:rPr>
          <w:color w:val="231F20"/>
        </w:rPr>
        <w:t>noen</w:t>
      </w:r>
      <w:r>
        <w:rPr>
          <w:color w:val="231F20"/>
          <w:spacing w:val="-11"/>
        </w:rPr>
        <w:t xml:space="preserve"> </w:t>
      </w:r>
      <w:r>
        <w:rPr>
          <w:color w:val="231F20"/>
        </w:rPr>
        <w:t>klienter</w:t>
      </w:r>
      <w:r>
        <w:rPr>
          <w:color w:val="231F20"/>
          <w:spacing w:val="-11"/>
        </w:rPr>
        <w:t xml:space="preserve"> </w:t>
      </w:r>
      <w:r>
        <w:rPr>
          <w:color w:val="231F20"/>
        </w:rPr>
        <w:t>har</w:t>
      </w:r>
      <w:r>
        <w:rPr>
          <w:color w:val="231F20"/>
          <w:spacing w:val="-11"/>
        </w:rPr>
        <w:t xml:space="preserve"> </w:t>
      </w:r>
      <w:r>
        <w:rPr>
          <w:color w:val="231F20"/>
        </w:rPr>
        <w:t>det</w:t>
      </w:r>
      <w:r>
        <w:rPr>
          <w:color w:val="231F20"/>
          <w:spacing w:val="-11"/>
        </w:rPr>
        <w:t xml:space="preserve"> </w:t>
      </w:r>
      <w:r>
        <w:rPr>
          <w:color w:val="231F20"/>
        </w:rPr>
        <w:t>fungert</w:t>
      </w:r>
      <w:r>
        <w:rPr>
          <w:color w:val="231F20"/>
          <w:spacing w:val="-11"/>
        </w:rPr>
        <w:t xml:space="preserve"> </w:t>
      </w:r>
      <w:r>
        <w:rPr>
          <w:color w:val="231F20"/>
        </w:rPr>
        <w:t>ok.</w:t>
      </w:r>
      <w:r>
        <w:rPr>
          <w:color w:val="231F20"/>
          <w:spacing w:val="-11"/>
        </w:rPr>
        <w:t xml:space="preserve"> </w:t>
      </w:r>
      <w:r>
        <w:rPr>
          <w:color w:val="231F20"/>
        </w:rPr>
        <w:t>Samtidig</w:t>
      </w:r>
      <w:r>
        <w:rPr>
          <w:color w:val="231F20"/>
          <w:spacing w:val="-11"/>
        </w:rPr>
        <w:t xml:space="preserve"> </w:t>
      </w:r>
      <w:r>
        <w:rPr>
          <w:color w:val="231F20"/>
        </w:rPr>
        <w:t>har</w:t>
      </w:r>
      <w:r>
        <w:rPr>
          <w:color w:val="231F20"/>
          <w:spacing w:val="-11"/>
        </w:rPr>
        <w:t xml:space="preserve"> </w:t>
      </w:r>
      <w:r>
        <w:rPr>
          <w:color w:val="231F20"/>
        </w:rPr>
        <w:t>jeg</w:t>
      </w:r>
      <w:r>
        <w:rPr>
          <w:color w:val="231F20"/>
          <w:spacing w:val="-11"/>
        </w:rPr>
        <w:t xml:space="preserve"> </w:t>
      </w:r>
      <w:r>
        <w:rPr>
          <w:color w:val="231F20"/>
        </w:rPr>
        <w:t>oppdaget</w:t>
      </w:r>
      <w:r>
        <w:rPr>
          <w:color w:val="231F20"/>
          <w:spacing w:val="-11"/>
        </w:rPr>
        <w:t xml:space="preserve"> </w:t>
      </w:r>
      <w:r>
        <w:rPr>
          <w:color w:val="231F20"/>
        </w:rPr>
        <w:t>at</w:t>
      </w:r>
      <w:r>
        <w:rPr>
          <w:color w:val="231F20"/>
          <w:spacing w:val="-11"/>
        </w:rPr>
        <w:t xml:space="preserve"> </w:t>
      </w:r>
      <w:r>
        <w:rPr>
          <w:color w:val="231F20"/>
        </w:rPr>
        <w:t>klien- tenes</w:t>
      </w:r>
      <w:r>
        <w:rPr>
          <w:color w:val="231F20"/>
          <w:spacing w:val="-7"/>
        </w:rPr>
        <w:t xml:space="preserve"> </w:t>
      </w:r>
      <w:r>
        <w:rPr>
          <w:color w:val="231F20"/>
        </w:rPr>
        <w:t>endringstempo</w:t>
      </w:r>
      <w:r>
        <w:rPr>
          <w:color w:val="231F20"/>
          <w:spacing w:val="-7"/>
        </w:rPr>
        <w:t xml:space="preserve"> </w:t>
      </w:r>
      <w:r>
        <w:rPr>
          <w:color w:val="231F20"/>
        </w:rPr>
        <w:t>er</w:t>
      </w:r>
      <w:r>
        <w:rPr>
          <w:color w:val="231F20"/>
          <w:spacing w:val="-7"/>
        </w:rPr>
        <w:t xml:space="preserve"> </w:t>
      </w:r>
      <w:r>
        <w:rPr>
          <w:color w:val="231F20"/>
        </w:rPr>
        <w:t>blitt</w:t>
      </w:r>
      <w:r>
        <w:rPr>
          <w:color w:val="231F20"/>
          <w:spacing w:val="-7"/>
        </w:rPr>
        <w:t xml:space="preserve"> </w:t>
      </w:r>
      <w:r>
        <w:rPr>
          <w:color w:val="231F20"/>
        </w:rPr>
        <w:t>langsommere,</w:t>
      </w:r>
      <w:r>
        <w:rPr>
          <w:color w:val="231F20"/>
          <w:spacing w:val="-7"/>
        </w:rPr>
        <w:t xml:space="preserve"> </w:t>
      </w:r>
      <w:r>
        <w:rPr>
          <w:color w:val="231F20"/>
        </w:rPr>
        <w:t>selv</w:t>
      </w:r>
      <w:r>
        <w:rPr>
          <w:color w:val="231F20"/>
          <w:spacing w:val="-7"/>
        </w:rPr>
        <w:t xml:space="preserve"> </w:t>
      </w:r>
      <w:r>
        <w:rPr>
          <w:color w:val="231F20"/>
        </w:rPr>
        <w:t>om</w:t>
      </w:r>
      <w:r>
        <w:rPr>
          <w:color w:val="231F20"/>
          <w:spacing w:val="-7"/>
        </w:rPr>
        <w:t xml:space="preserve"> </w:t>
      </w:r>
      <w:r>
        <w:rPr>
          <w:color w:val="231F20"/>
        </w:rPr>
        <w:t>de</w:t>
      </w:r>
      <w:r>
        <w:rPr>
          <w:color w:val="231F20"/>
          <w:spacing w:val="-7"/>
        </w:rPr>
        <w:t xml:space="preserve"> </w:t>
      </w:r>
      <w:r>
        <w:rPr>
          <w:color w:val="231F20"/>
        </w:rPr>
        <w:t>har</w:t>
      </w:r>
      <w:r>
        <w:rPr>
          <w:color w:val="231F20"/>
          <w:spacing w:val="-7"/>
        </w:rPr>
        <w:t xml:space="preserve"> </w:t>
      </w:r>
      <w:r>
        <w:rPr>
          <w:color w:val="231F20"/>
        </w:rPr>
        <w:t>virket</w:t>
      </w:r>
      <w:r>
        <w:rPr>
          <w:color w:val="231F20"/>
          <w:spacing w:val="-7"/>
        </w:rPr>
        <w:t xml:space="preserve"> </w:t>
      </w:r>
      <w:r>
        <w:rPr>
          <w:color w:val="231F20"/>
        </w:rPr>
        <w:t>fornøyde.</w:t>
      </w:r>
      <w:r>
        <w:rPr>
          <w:color w:val="231F20"/>
          <w:spacing w:val="-7"/>
        </w:rPr>
        <w:t xml:space="preserve"> </w:t>
      </w:r>
      <w:r>
        <w:rPr>
          <w:color w:val="231F20"/>
        </w:rPr>
        <w:t>Da</w:t>
      </w:r>
      <w:r>
        <w:rPr>
          <w:color w:val="231F20"/>
          <w:spacing w:val="-7"/>
        </w:rPr>
        <w:t xml:space="preserve"> </w:t>
      </w:r>
      <w:r>
        <w:rPr>
          <w:color w:val="231F20"/>
        </w:rPr>
        <w:t>har</w:t>
      </w:r>
      <w:r>
        <w:rPr>
          <w:color w:val="231F20"/>
          <w:spacing w:val="-7"/>
        </w:rPr>
        <w:t xml:space="preserve"> </w:t>
      </w:r>
      <w:r>
        <w:rPr>
          <w:color w:val="231F20"/>
        </w:rPr>
        <w:t>jeg gått</w:t>
      </w:r>
      <w:r>
        <w:rPr>
          <w:color w:val="231F20"/>
          <w:spacing w:val="-3"/>
        </w:rPr>
        <w:t xml:space="preserve"> </w:t>
      </w:r>
      <w:r>
        <w:rPr>
          <w:color w:val="231F20"/>
        </w:rPr>
        <w:t>tilbake</w:t>
      </w:r>
      <w:r>
        <w:rPr>
          <w:color w:val="231F20"/>
          <w:spacing w:val="-3"/>
        </w:rPr>
        <w:t xml:space="preserve"> </w:t>
      </w:r>
      <w:r>
        <w:rPr>
          <w:color w:val="231F20"/>
        </w:rPr>
        <w:t>til</w:t>
      </w:r>
      <w:r>
        <w:rPr>
          <w:color w:val="231F20"/>
          <w:spacing w:val="-3"/>
        </w:rPr>
        <w:t xml:space="preserve"> </w:t>
      </w:r>
      <w:r>
        <w:rPr>
          <w:color w:val="231F20"/>
        </w:rPr>
        <w:t>basic</w:t>
      </w:r>
      <w:r>
        <w:rPr>
          <w:color w:val="231F20"/>
          <w:spacing w:val="-3"/>
        </w:rPr>
        <w:t xml:space="preserve"> </w:t>
      </w:r>
      <w:r>
        <w:rPr>
          <w:color w:val="231F20"/>
        </w:rPr>
        <w:t>med</w:t>
      </w:r>
      <w:r>
        <w:rPr>
          <w:color w:val="231F20"/>
          <w:spacing w:val="-3"/>
        </w:rPr>
        <w:t xml:space="preserve"> </w:t>
      </w:r>
      <w:r>
        <w:rPr>
          <w:color w:val="231F20"/>
        </w:rPr>
        <w:t>spørsmålet:</w:t>
      </w:r>
      <w:r>
        <w:rPr>
          <w:color w:val="231F20"/>
          <w:spacing w:val="-3"/>
        </w:rPr>
        <w:t xml:space="preserve"> </w:t>
      </w:r>
      <w:r>
        <w:rPr>
          <w:color w:val="231F20"/>
        </w:rPr>
        <w:t>Er</w:t>
      </w:r>
      <w:r>
        <w:rPr>
          <w:color w:val="231F20"/>
          <w:spacing w:val="-3"/>
        </w:rPr>
        <w:t xml:space="preserve"> </w:t>
      </w:r>
      <w:r>
        <w:rPr>
          <w:color w:val="231F20"/>
        </w:rPr>
        <w:t>det</w:t>
      </w:r>
      <w:r>
        <w:rPr>
          <w:color w:val="231F20"/>
          <w:spacing w:val="-3"/>
        </w:rPr>
        <w:t xml:space="preserve"> </w:t>
      </w:r>
      <w:r>
        <w:rPr>
          <w:color w:val="231F20"/>
        </w:rPr>
        <w:t>noe</w:t>
      </w:r>
      <w:r>
        <w:rPr>
          <w:color w:val="231F20"/>
          <w:spacing w:val="-3"/>
        </w:rPr>
        <w:t xml:space="preserve"> </w:t>
      </w:r>
      <w:r>
        <w:rPr>
          <w:color w:val="231F20"/>
        </w:rPr>
        <w:t>konkret</w:t>
      </w:r>
      <w:r>
        <w:rPr>
          <w:color w:val="231F20"/>
          <w:spacing w:val="-3"/>
        </w:rPr>
        <w:t xml:space="preserve"> </w:t>
      </w:r>
      <w:r>
        <w:rPr>
          <w:color w:val="231F20"/>
        </w:rPr>
        <w:t>som</w:t>
      </w:r>
      <w:r>
        <w:rPr>
          <w:color w:val="231F20"/>
          <w:spacing w:val="-3"/>
        </w:rPr>
        <w:t xml:space="preserve"> </w:t>
      </w:r>
      <w:r>
        <w:rPr>
          <w:color w:val="231F20"/>
        </w:rPr>
        <w:t>du</w:t>
      </w:r>
      <w:r>
        <w:rPr>
          <w:color w:val="231F20"/>
          <w:spacing w:val="-3"/>
        </w:rPr>
        <w:t xml:space="preserve"> </w:t>
      </w:r>
      <w:r>
        <w:rPr>
          <w:color w:val="231F20"/>
        </w:rPr>
        <w:t>ønsker</w:t>
      </w:r>
      <w:r>
        <w:rPr>
          <w:color w:val="231F20"/>
          <w:spacing w:val="-3"/>
        </w:rPr>
        <w:t xml:space="preserve"> </w:t>
      </w:r>
      <w:r>
        <w:rPr>
          <w:color w:val="231F20"/>
        </w:rPr>
        <w:t>å</w:t>
      </w:r>
      <w:r>
        <w:rPr>
          <w:color w:val="231F20"/>
          <w:spacing w:val="-3"/>
        </w:rPr>
        <w:t xml:space="preserve"> </w:t>
      </w:r>
      <w:r>
        <w:rPr>
          <w:color w:val="231F20"/>
        </w:rPr>
        <w:t>få</w:t>
      </w:r>
      <w:r>
        <w:rPr>
          <w:color w:val="231F20"/>
          <w:spacing w:val="-3"/>
        </w:rPr>
        <w:t xml:space="preserve"> </w:t>
      </w:r>
      <w:r>
        <w:rPr>
          <w:color w:val="231F20"/>
        </w:rPr>
        <w:t>det</w:t>
      </w:r>
      <w:r>
        <w:rPr>
          <w:color w:val="231F20"/>
          <w:spacing w:val="-3"/>
        </w:rPr>
        <w:t xml:space="preserve"> </w:t>
      </w:r>
      <w:r>
        <w:rPr>
          <w:color w:val="231F20"/>
        </w:rPr>
        <w:t>bedre med akkurat nå?</w:t>
      </w:r>
    </w:p>
    <w:p w14:paraId="493EAFDC" w14:textId="77777777" w:rsidR="001419A2" w:rsidRDefault="00000000">
      <w:pPr>
        <w:pStyle w:val="Brdtekst"/>
        <w:spacing w:line="258" w:lineRule="exact"/>
        <w:ind w:left="330"/>
      </w:pPr>
      <w:r>
        <w:rPr>
          <w:color w:val="231F20"/>
        </w:rPr>
        <w:t>Eksempler</w:t>
      </w:r>
      <w:r>
        <w:rPr>
          <w:color w:val="231F20"/>
          <w:spacing w:val="-2"/>
        </w:rPr>
        <w:t xml:space="preserve"> </w:t>
      </w:r>
      <w:r>
        <w:rPr>
          <w:color w:val="231F20"/>
        </w:rPr>
        <w:t>på</w:t>
      </w:r>
      <w:r>
        <w:rPr>
          <w:color w:val="231F20"/>
          <w:spacing w:val="-2"/>
        </w:rPr>
        <w:t xml:space="preserve"> </w:t>
      </w:r>
      <w:r>
        <w:rPr>
          <w:color w:val="231F20"/>
          <w:spacing w:val="-4"/>
        </w:rPr>
        <w:t>råd:</w:t>
      </w:r>
    </w:p>
    <w:p w14:paraId="04ED60CB" w14:textId="77777777" w:rsidR="001419A2" w:rsidRDefault="00000000">
      <w:pPr>
        <w:pStyle w:val="Listeavsnitt"/>
        <w:numPr>
          <w:ilvl w:val="0"/>
          <w:numId w:val="8"/>
        </w:numPr>
        <w:tabs>
          <w:tab w:val="left" w:pos="1048"/>
          <w:tab w:val="left" w:pos="1050"/>
        </w:tabs>
        <w:spacing w:before="3" w:line="230" w:lineRule="auto"/>
        <w:ind w:right="100"/>
        <w:jc w:val="both"/>
      </w:pPr>
      <w:r>
        <w:rPr>
          <w:color w:val="231F20"/>
        </w:rPr>
        <w:t>T: Kanskje du bør bli litt roligere i situasjonen? T: Det vil nok gå bra om du forsøker litt mer.</w:t>
      </w:r>
    </w:p>
    <w:p w14:paraId="21A7055E" w14:textId="77777777" w:rsidR="001419A2" w:rsidRDefault="00000000">
      <w:pPr>
        <w:pStyle w:val="Brdtekst"/>
        <w:spacing w:before="2"/>
        <w:ind w:left="330" w:right="101"/>
      </w:pPr>
      <w:r>
        <w:rPr>
          <w:color w:val="231F20"/>
        </w:rPr>
        <w:t>Selv et lavt antall argumenterende og rådgivende utsagn kan føre til at klienten kan føle seg underlegen eller dum, noe som kan føre til motstand mot behandlingen og redusere behandlingens effekt.</w:t>
      </w:r>
    </w:p>
    <w:p w14:paraId="1F85B4C7" w14:textId="77777777" w:rsidR="001419A2" w:rsidRDefault="00000000">
      <w:pPr>
        <w:pStyle w:val="Overskrift5"/>
        <w:jc w:val="both"/>
      </w:pPr>
      <w:r>
        <w:rPr>
          <w:color w:val="231F20"/>
        </w:rPr>
        <w:t>Analyserende</w:t>
      </w:r>
      <w:r>
        <w:rPr>
          <w:color w:val="231F20"/>
          <w:spacing w:val="-11"/>
        </w:rPr>
        <w:t xml:space="preserve"> </w:t>
      </w:r>
      <w:r>
        <w:rPr>
          <w:color w:val="231F20"/>
          <w:spacing w:val="-2"/>
        </w:rPr>
        <w:t>utsagn</w:t>
      </w:r>
    </w:p>
    <w:p w14:paraId="6774F0A9" w14:textId="77777777" w:rsidR="001419A2" w:rsidRDefault="00000000">
      <w:pPr>
        <w:pStyle w:val="Brdtekst"/>
        <w:spacing w:before="123"/>
        <w:ind w:left="330" w:right="101"/>
      </w:pPr>
      <w:r>
        <w:rPr>
          <w:color w:val="231F20"/>
        </w:rPr>
        <w:t>Analyserende utsagn formidler terapeutens forståelse av klientens tilstand og behov. Situasjons- og hendelsesanalyser er ikke valide som beskrivelser av det psykiske ma- terialet</w:t>
      </w:r>
      <w:r>
        <w:rPr>
          <w:color w:val="231F20"/>
          <w:spacing w:val="-4"/>
        </w:rPr>
        <w:t xml:space="preserve"> </w:t>
      </w:r>
      <w:r>
        <w:rPr>
          <w:color w:val="231F20"/>
        </w:rPr>
        <w:t>som</w:t>
      </w:r>
      <w:r>
        <w:rPr>
          <w:color w:val="231F20"/>
          <w:spacing w:val="-4"/>
        </w:rPr>
        <w:t xml:space="preserve"> </w:t>
      </w:r>
      <w:r>
        <w:rPr>
          <w:color w:val="231F20"/>
        </w:rPr>
        <w:t>forårsaker</w:t>
      </w:r>
      <w:r>
        <w:rPr>
          <w:color w:val="231F20"/>
          <w:spacing w:val="-4"/>
        </w:rPr>
        <w:t xml:space="preserve"> </w:t>
      </w:r>
      <w:r>
        <w:rPr>
          <w:color w:val="231F20"/>
        </w:rPr>
        <w:t>klientens</w:t>
      </w:r>
      <w:r>
        <w:rPr>
          <w:color w:val="231F20"/>
          <w:spacing w:val="-4"/>
        </w:rPr>
        <w:t xml:space="preserve"> </w:t>
      </w:r>
      <w:r>
        <w:rPr>
          <w:color w:val="231F20"/>
        </w:rPr>
        <w:t>psykiske</w:t>
      </w:r>
      <w:r>
        <w:rPr>
          <w:color w:val="231F20"/>
          <w:spacing w:val="-4"/>
        </w:rPr>
        <w:t xml:space="preserve"> </w:t>
      </w:r>
      <w:r>
        <w:rPr>
          <w:color w:val="231F20"/>
        </w:rPr>
        <w:t>plage,</w:t>
      </w:r>
      <w:r>
        <w:rPr>
          <w:color w:val="231F20"/>
          <w:spacing w:val="-4"/>
        </w:rPr>
        <w:t xml:space="preserve"> </w:t>
      </w:r>
      <w:r>
        <w:rPr>
          <w:color w:val="231F20"/>
        </w:rPr>
        <w:t>hvis</w:t>
      </w:r>
      <w:r>
        <w:rPr>
          <w:color w:val="231F20"/>
          <w:spacing w:val="-4"/>
        </w:rPr>
        <w:t xml:space="preserve"> </w:t>
      </w:r>
      <w:r>
        <w:rPr>
          <w:color w:val="231F20"/>
        </w:rPr>
        <w:t>terapeuten</w:t>
      </w:r>
      <w:r>
        <w:rPr>
          <w:color w:val="231F20"/>
          <w:spacing w:val="-4"/>
        </w:rPr>
        <w:t xml:space="preserve"> </w:t>
      </w:r>
      <w:r>
        <w:rPr>
          <w:color w:val="231F20"/>
        </w:rPr>
        <w:t>ikke</w:t>
      </w:r>
      <w:r>
        <w:rPr>
          <w:color w:val="231F20"/>
          <w:spacing w:val="-4"/>
        </w:rPr>
        <w:t xml:space="preserve"> </w:t>
      </w:r>
      <w:r>
        <w:rPr>
          <w:color w:val="231F20"/>
        </w:rPr>
        <w:t>har</w:t>
      </w:r>
      <w:r>
        <w:rPr>
          <w:color w:val="231F20"/>
          <w:spacing w:val="-4"/>
        </w:rPr>
        <w:t xml:space="preserve"> </w:t>
      </w:r>
      <w:r>
        <w:rPr>
          <w:color w:val="231F20"/>
        </w:rPr>
        <w:t>en</w:t>
      </w:r>
      <w:r>
        <w:rPr>
          <w:color w:val="231F20"/>
          <w:spacing w:val="-4"/>
        </w:rPr>
        <w:t xml:space="preserve"> </w:t>
      </w:r>
      <w:r>
        <w:rPr>
          <w:color w:val="231F20"/>
        </w:rPr>
        <w:t>vitenska- pelig</w:t>
      </w:r>
      <w:r>
        <w:rPr>
          <w:color w:val="231F20"/>
          <w:spacing w:val="-9"/>
        </w:rPr>
        <w:t xml:space="preserve"> </w:t>
      </w:r>
      <w:r>
        <w:rPr>
          <w:color w:val="231F20"/>
        </w:rPr>
        <w:t>forståelse</w:t>
      </w:r>
      <w:r>
        <w:rPr>
          <w:color w:val="231F20"/>
          <w:spacing w:val="-6"/>
        </w:rPr>
        <w:t xml:space="preserve"> </w:t>
      </w:r>
      <w:r>
        <w:rPr>
          <w:color w:val="231F20"/>
        </w:rPr>
        <w:t>for</w:t>
      </w:r>
      <w:r>
        <w:rPr>
          <w:color w:val="231F20"/>
          <w:spacing w:val="-7"/>
        </w:rPr>
        <w:t xml:space="preserve"> </w:t>
      </w:r>
      <w:r>
        <w:rPr>
          <w:color w:val="231F20"/>
        </w:rPr>
        <w:t>hvordan</w:t>
      </w:r>
      <w:r>
        <w:rPr>
          <w:color w:val="231F20"/>
          <w:spacing w:val="-6"/>
        </w:rPr>
        <w:t xml:space="preserve"> </w:t>
      </w:r>
      <w:r>
        <w:rPr>
          <w:color w:val="231F20"/>
        </w:rPr>
        <w:t>den</w:t>
      </w:r>
      <w:r>
        <w:rPr>
          <w:color w:val="231F20"/>
          <w:spacing w:val="-7"/>
        </w:rPr>
        <w:t xml:space="preserve"> </w:t>
      </w:r>
      <w:r>
        <w:rPr>
          <w:color w:val="231F20"/>
        </w:rPr>
        <w:t>psykiske</w:t>
      </w:r>
      <w:r>
        <w:rPr>
          <w:color w:val="231F20"/>
          <w:spacing w:val="-6"/>
        </w:rPr>
        <w:t xml:space="preserve"> </w:t>
      </w:r>
      <w:r>
        <w:rPr>
          <w:color w:val="231F20"/>
        </w:rPr>
        <w:t>plagen</w:t>
      </w:r>
      <w:r>
        <w:rPr>
          <w:color w:val="231F20"/>
          <w:spacing w:val="-7"/>
        </w:rPr>
        <w:t xml:space="preserve"> </w:t>
      </w:r>
      <w:r>
        <w:rPr>
          <w:color w:val="231F20"/>
        </w:rPr>
        <w:t>er</w:t>
      </w:r>
      <w:r>
        <w:rPr>
          <w:color w:val="231F20"/>
          <w:spacing w:val="-6"/>
        </w:rPr>
        <w:t xml:space="preserve"> </w:t>
      </w:r>
      <w:r>
        <w:rPr>
          <w:color w:val="231F20"/>
        </w:rPr>
        <w:t>bygget</w:t>
      </w:r>
      <w:r>
        <w:rPr>
          <w:color w:val="231F20"/>
          <w:spacing w:val="-7"/>
        </w:rPr>
        <w:t xml:space="preserve"> </w:t>
      </w:r>
      <w:r>
        <w:rPr>
          <w:color w:val="231F20"/>
        </w:rPr>
        <w:t>opp</w:t>
      </w:r>
      <w:r>
        <w:rPr>
          <w:color w:val="231F20"/>
          <w:spacing w:val="-6"/>
        </w:rPr>
        <w:t xml:space="preserve"> </w:t>
      </w:r>
      <w:r>
        <w:rPr>
          <w:color w:val="231F20"/>
        </w:rPr>
        <w:t>mentalt.</w:t>
      </w:r>
      <w:r>
        <w:rPr>
          <w:color w:val="231F20"/>
          <w:spacing w:val="-7"/>
        </w:rPr>
        <w:t xml:space="preserve"> </w:t>
      </w:r>
      <w:r>
        <w:rPr>
          <w:color w:val="231F20"/>
        </w:rPr>
        <w:t>Grunnen</w:t>
      </w:r>
      <w:r>
        <w:rPr>
          <w:color w:val="231F20"/>
          <w:spacing w:val="-6"/>
        </w:rPr>
        <w:t xml:space="preserve"> </w:t>
      </w:r>
      <w:r>
        <w:rPr>
          <w:color w:val="231F20"/>
        </w:rPr>
        <w:t>er</w:t>
      </w:r>
      <w:r>
        <w:rPr>
          <w:color w:val="231F20"/>
          <w:spacing w:val="-6"/>
        </w:rPr>
        <w:t xml:space="preserve"> </w:t>
      </w:r>
      <w:r>
        <w:rPr>
          <w:color w:val="231F20"/>
          <w:spacing w:val="-5"/>
        </w:rPr>
        <w:t>at</w:t>
      </w:r>
    </w:p>
    <w:p w14:paraId="0C417058" w14:textId="77777777" w:rsidR="001419A2" w:rsidRDefault="001419A2">
      <w:pPr>
        <w:sectPr w:rsidR="001419A2">
          <w:pgSz w:w="9640" w:h="13610"/>
          <w:pgMar w:top="900" w:right="860" w:bottom="660" w:left="860" w:header="345" w:footer="460" w:gutter="0"/>
          <w:cols w:space="708"/>
        </w:sectPr>
      </w:pPr>
    </w:p>
    <w:p w14:paraId="457F977E" w14:textId="77777777" w:rsidR="001419A2" w:rsidRDefault="00000000">
      <w:pPr>
        <w:pStyle w:val="Brdtekst"/>
        <w:spacing w:before="126"/>
        <w:ind w:right="327"/>
      </w:pPr>
      <w:r>
        <w:rPr>
          <w:color w:val="231F20"/>
        </w:rPr>
        <w:lastRenderedPageBreak/>
        <w:t>de springer ut fra terapeutens opplevelser og ikke ut fra det psykiske materialet som forårsaker klientens psykiske plage. I LBTS unngår terapeuten å analysere klientens situasjon om ikke klienten ber om terapeutens forståelse. I stedet fokuserer man på hvordan</w:t>
      </w:r>
      <w:r>
        <w:rPr>
          <w:color w:val="231F20"/>
          <w:spacing w:val="-12"/>
        </w:rPr>
        <w:t xml:space="preserve"> </w:t>
      </w:r>
      <w:r>
        <w:rPr>
          <w:color w:val="231F20"/>
        </w:rPr>
        <w:t>klienten</w:t>
      </w:r>
      <w:r>
        <w:rPr>
          <w:color w:val="231F20"/>
          <w:spacing w:val="-12"/>
        </w:rPr>
        <w:t xml:space="preserve"> </w:t>
      </w:r>
      <w:r>
        <w:rPr>
          <w:color w:val="231F20"/>
        </w:rPr>
        <w:t>sansemessig</w:t>
      </w:r>
      <w:r>
        <w:rPr>
          <w:color w:val="231F20"/>
          <w:spacing w:val="-12"/>
        </w:rPr>
        <w:t xml:space="preserve"> </w:t>
      </w:r>
      <w:r>
        <w:rPr>
          <w:color w:val="231F20"/>
        </w:rPr>
        <w:t>opplever,</w:t>
      </w:r>
      <w:r>
        <w:rPr>
          <w:color w:val="231F20"/>
          <w:spacing w:val="-12"/>
        </w:rPr>
        <w:t xml:space="preserve"> </w:t>
      </w:r>
      <w:r>
        <w:rPr>
          <w:color w:val="231F20"/>
        </w:rPr>
        <w:t>og</w:t>
      </w:r>
      <w:r>
        <w:rPr>
          <w:color w:val="231F20"/>
          <w:spacing w:val="-12"/>
        </w:rPr>
        <w:t xml:space="preserve"> </w:t>
      </w:r>
      <w:r>
        <w:rPr>
          <w:color w:val="231F20"/>
        </w:rPr>
        <w:t>verbalt</w:t>
      </w:r>
      <w:r>
        <w:rPr>
          <w:color w:val="231F20"/>
          <w:spacing w:val="-12"/>
        </w:rPr>
        <w:t xml:space="preserve"> </w:t>
      </w:r>
      <w:r>
        <w:rPr>
          <w:color w:val="231F20"/>
        </w:rPr>
        <w:t>formidler</w:t>
      </w:r>
      <w:r>
        <w:rPr>
          <w:color w:val="231F20"/>
          <w:spacing w:val="-12"/>
        </w:rPr>
        <w:t xml:space="preserve"> </w:t>
      </w:r>
      <w:r>
        <w:rPr>
          <w:color w:val="231F20"/>
        </w:rPr>
        <w:t>sin</w:t>
      </w:r>
      <w:r>
        <w:rPr>
          <w:color w:val="231F20"/>
          <w:spacing w:val="-12"/>
        </w:rPr>
        <w:t xml:space="preserve"> </w:t>
      </w:r>
      <w:r>
        <w:rPr>
          <w:color w:val="231F20"/>
        </w:rPr>
        <w:t>tilstand.</w:t>
      </w:r>
      <w:r>
        <w:rPr>
          <w:color w:val="231F20"/>
          <w:spacing w:val="-12"/>
        </w:rPr>
        <w:t xml:space="preserve"> </w:t>
      </w:r>
      <w:r>
        <w:rPr>
          <w:color w:val="231F20"/>
        </w:rPr>
        <w:t>Jeg</w:t>
      </w:r>
      <w:r>
        <w:rPr>
          <w:color w:val="231F20"/>
          <w:spacing w:val="-12"/>
        </w:rPr>
        <w:t xml:space="preserve"> </w:t>
      </w:r>
      <w:r>
        <w:rPr>
          <w:color w:val="231F20"/>
        </w:rPr>
        <w:t>konfron- terer av og til klienten med hans eller hennes dysfunksjonelle utsagn og manglende logikk, men da befinner jeg meg innenfor den forståelse man finner i kognitiv terapi, samtidig som jeg forlater idealene i LBT.</w:t>
      </w:r>
    </w:p>
    <w:p w14:paraId="4AE3871A" w14:textId="77777777" w:rsidR="001419A2" w:rsidRDefault="00000000">
      <w:pPr>
        <w:pStyle w:val="Brdtekst"/>
        <w:ind w:right="329" w:firstLine="283"/>
      </w:pPr>
      <w:r>
        <w:rPr>
          <w:color w:val="231F20"/>
        </w:rPr>
        <w:t>Analyserende utsagn fra terapeut fra en behandling av en klient med reaksjoner etter et samboerbrudd og sosial problematikk:</w:t>
      </w:r>
    </w:p>
    <w:p w14:paraId="15C2D17B" w14:textId="77777777" w:rsidR="001419A2" w:rsidRDefault="00000000">
      <w:pPr>
        <w:pStyle w:val="Brdtekst"/>
        <w:ind w:right="326" w:firstLine="283"/>
      </w:pPr>
      <w:r>
        <w:rPr>
          <w:color w:val="231F20"/>
        </w:rPr>
        <w:t>T: Hun er vel også redd for noe som hun ikke vil inn i én gang til, fordi det var smertefullt</w:t>
      </w:r>
      <w:r>
        <w:rPr>
          <w:color w:val="231F20"/>
          <w:spacing w:val="-8"/>
        </w:rPr>
        <w:t xml:space="preserve"> </w:t>
      </w:r>
      <w:r>
        <w:rPr>
          <w:color w:val="231F20"/>
        </w:rPr>
        <w:t>(analyse</w:t>
      </w:r>
      <w:r>
        <w:rPr>
          <w:color w:val="231F20"/>
          <w:spacing w:val="-8"/>
        </w:rPr>
        <w:t xml:space="preserve"> </w:t>
      </w:r>
      <w:r>
        <w:rPr>
          <w:color w:val="231F20"/>
        </w:rPr>
        <w:t>av</w:t>
      </w:r>
      <w:r>
        <w:rPr>
          <w:color w:val="231F20"/>
          <w:spacing w:val="-8"/>
        </w:rPr>
        <w:t xml:space="preserve"> </w:t>
      </w:r>
      <w:r>
        <w:rPr>
          <w:color w:val="231F20"/>
        </w:rPr>
        <w:t>kjærestens</w:t>
      </w:r>
      <w:r>
        <w:rPr>
          <w:color w:val="231F20"/>
          <w:spacing w:val="-8"/>
        </w:rPr>
        <w:t xml:space="preserve"> </w:t>
      </w:r>
      <w:r>
        <w:rPr>
          <w:color w:val="231F20"/>
        </w:rPr>
        <w:t>reaksjoner).</w:t>
      </w:r>
      <w:r>
        <w:rPr>
          <w:color w:val="231F20"/>
          <w:spacing w:val="-8"/>
        </w:rPr>
        <w:t xml:space="preserve"> </w:t>
      </w:r>
      <w:r>
        <w:rPr>
          <w:color w:val="231F20"/>
        </w:rPr>
        <w:t>Klienten</w:t>
      </w:r>
      <w:r>
        <w:rPr>
          <w:color w:val="231F20"/>
          <w:spacing w:val="-8"/>
        </w:rPr>
        <w:t xml:space="preserve"> </w:t>
      </w:r>
      <w:r>
        <w:rPr>
          <w:color w:val="231F20"/>
        </w:rPr>
        <w:t>kan</w:t>
      </w:r>
      <w:r>
        <w:rPr>
          <w:color w:val="231F20"/>
          <w:spacing w:val="-8"/>
        </w:rPr>
        <w:t xml:space="preserve"> </w:t>
      </w:r>
      <w:r>
        <w:rPr>
          <w:color w:val="231F20"/>
        </w:rPr>
        <w:t>her</w:t>
      </w:r>
      <w:r>
        <w:rPr>
          <w:color w:val="231F20"/>
          <w:spacing w:val="-8"/>
        </w:rPr>
        <w:t xml:space="preserve"> </w:t>
      </w:r>
      <w:r>
        <w:rPr>
          <w:color w:val="231F20"/>
        </w:rPr>
        <w:t>være</w:t>
      </w:r>
      <w:r>
        <w:rPr>
          <w:color w:val="231F20"/>
          <w:spacing w:val="-8"/>
        </w:rPr>
        <w:t xml:space="preserve"> </w:t>
      </w:r>
      <w:r>
        <w:rPr>
          <w:color w:val="231F20"/>
        </w:rPr>
        <w:t>helt</w:t>
      </w:r>
      <w:r>
        <w:rPr>
          <w:color w:val="231F20"/>
          <w:spacing w:val="-8"/>
        </w:rPr>
        <w:t xml:space="preserve"> </w:t>
      </w:r>
      <w:r>
        <w:rPr>
          <w:color w:val="231F20"/>
        </w:rPr>
        <w:t>uenig</w:t>
      </w:r>
      <w:r>
        <w:rPr>
          <w:color w:val="231F20"/>
          <w:spacing w:val="-8"/>
        </w:rPr>
        <w:t xml:space="preserve"> </w:t>
      </w:r>
      <w:r>
        <w:rPr>
          <w:color w:val="231F20"/>
        </w:rPr>
        <w:t>i</w:t>
      </w:r>
      <w:r>
        <w:rPr>
          <w:color w:val="231F20"/>
          <w:spacing w:val="-8"/>
        </w:rPr>
        <w:t xml:space="preserve"> </w:t>
      </w:r>
      <w:r>
        <w:rPr>
          <w:color w:val="231F20"/>
        </w:rPr>
        <w:t>ana- lysen,</w:t>
      </w:r>
      <w:r>
        <w:rPr>
          <w:color w:val="231F20"/>
          <w:spacing w:val="-6"/>
        </w:rPr>
        <w:t xml:space="preserve"> </w:t>
      </w:r>
      <w:r>
        <w:rPr>
          <w:color w:val="231F20"/>
        </w:rPr>
        <w:t>og</w:t>
      </w:r>
      <w:r>
        <w:rPr>
          <w:color w:val="231F20"/>
          <w:spacing w:val="-6"/>
        </w:rPr>
        <w:t xml:space="preserve"> </w:t>
      </w:r>
      <w:r>
        <w:rPr>
          <w:color w:val="231F20"/>
        </w:rPr>
        <w:t>formidle</w:t>
      </w:r>
      <w:r>
        <w:rPr>
          <w:color w:val="231F20"/>
          <w:spacing w:val="-6"/>
        </w:rPr>
        <w:t xml:space="preserve"> </w:t>
      </w:r>
      <w:r>
        <w:rPr>
          <w:color w:val="231F20"/>
        </w:rPr>
        <w:t>at</w:t>
      </w:r>
      <w:r>
        <w:rPr>
          <w:color w:val="231F20"/>
          <w:spacing w:val="-6"/>
        </w:rPr>
        <w:t xml:space="preserve"> </w:t>
      </w:r>
      <w:r>
        <w:rPr>
          <w:color w:val="231F20"/>
        </w:rPr>
        <w:t>det</w:t>
      </w:r>
      <w:r>
        <w:rPr>
          <w:color w:val="231F20"/>
          <w:spacing w:val="-6"/>
        </w:rPr>
        <w:t xml:space="preserve"> </w:t>
      </w:r>
      <w:r>
        <w:rPr>
          <w:color w:val="231F20"/>
        </w:rPr>
        <w:t>ikke</w:t>
      </w:r>
      <w:r>
        <w:rPr>
          <w:color w:val="231F20"/>
          <w:spacing w:val="-6"/>
        </w:rPr>
        <w:t xml:space="preserve"> </w:t>
      </w:r>
      <w:r>
        <w:rPr>
          <w:color w:val="231F20"/>
        </w:rPr>
        <w:t>er</w:t>
      </w:r>
      <w:r>
        <w:rPr>
          <w:color w:val="231F20"/>
          <w:spacing w:val="-6"/>
        </w:rPr>
        <w:t xml:space="preserve"> </w:t>
      </w:r>
      <w:r>
        <w:rPr>
          <w:color w:val="231F20"/>
        </w:rPr>
        <w:t>noe</w:t>
      </w:r>
      <w:r>
        <w:rPr>
          <w:color w:val="231F20"/>
          <w:spacing w:val="-6"/>
        </w:rPr>
        <w:t xml:space="preserve"> </w:t>
      </w:r>
      <w:r>
        <w:rPr>
          <w:color w:val="231F20"/>
        </w:rPr>
        <w:t>hun</w:t>
      </w:r>
      <w:r>
        <w:rPr>
          <w:color w:val="231F20"/>
          <w:spacing w:val="-6"/>
        </w:rPr>
        <w:t xml:space="preserve"> </w:t>
      </w:r>
      <w:r>
        <w:rPr>
          <w:color w:val="231F20"/>
        </w:rPr>
        <w:t>trenger</w:t>
      </w:r>
      <w:r>
        <w:rPr>
          <w:color w:val="231F20"/>
          <w:spacing w:val="-6"/>
        </w:rPr>
        <w:t xml:space="preserve"> </w:t>
      </w:r>
      <w:r>
        <w:rPr>
          <w:color w:val="231F20"/>
        </w:rPr>
        <w:t>å</w:t>
      </w:r>
      <w:r>
        <w:rPr>
          <w:color w:val="231F20"/>
          <w:spacing w:val="-6"/>
        </w:rPr>
        <w:t xml:space="preserve"> </w:t>
      </w:r>
      <w:r>
        <w:rPr>
          <w:color w:val="231F20"/>
        </w:rPr>
        <w:t>være</w:t>
      </w:r>
      <w:r>
        <w:rPr>
          <w:color w:val="231F20"/>
          <w:spacing w:val="-6"/>
        </w:rPr>
        <w:t xml:space="preserve"> </w:t>
      </w:r>
      <w:r>
        <w:rPr>
          <w:color w:val="231F20"/>
        </w:rPr>
        <w:t>redd</w:t>
      </w:r>
      <w:r>
        <w:rPr>
          <w:color w:val="231F20"/>
          <w:spacing w:val="-6"/>
        </w:rPr>
        <w:t xml:space="preserve"> </w:t>
      </w:r>
      <w:r>
        <w:rPr>
          <w:color w:val="231F20"/>
        </w:rPr>
        <w:t>for</w:t>
      </w:r>
      <w:r>
        <w:rPr>
          <w:color w:val="231F20"/>
          <w:spacing w:val="-6"/>
        </w:rPr>
        <w:t xml:space="preserve"> </w:t>
      </w:r>
      <w:r>
        <w:rPr>
          <w:color w:val="231F20"/>
        </w:rPr>
        <w:t>=</w:t>
      </w:r>
      <w:r>
        <w:rPr>
          <w:color w:val="231F20"/>
          <w:spacing w:val="-6"/>
        </w:rPr>
        <w:t xml:space="preserve"> </w:t>
      </w:r>
      <w:r>
        <w:rPr>
          <w:color w:val="231F20"/>
        </w:rPr>
        <w:t>konflikt.</w:t>
      </w:r>
      <w:r>
        <w:rPr>
          <w:color w:val="231F20"/>
          <w:spacing w:val="-6"/>
        </w:rPr>
        <w:t xml:space="preserve"> </w:t>
      </w:r>
      <w:r>
        <w:rPr>
          <w:color w:val="231F20"/>
        </w:rPr>
        <w:t>T:</w:t>
      </w:r>
      <w:r>
        <w:rPr>
          <w:color w:val="231F20"/>
          <w:spacing w:val="-6"/>
        </w:rPr>
        <w:t xml:space="preserve"> </w:t>
      </w:r>
      <w:r>
        <w:rPr>
          <w:color w:val="231F20"/>
        </w:rPr>
        <w:t>Det</w:t>
      </w:r>
      <w:r>
        <w:rPr>
          <w:color w:val="231F20"/>
          <w:spacing w:val="-6"/>
        </w:rPr>
        <w:t xml:space="preserve"> </w:t>
      </w:r>
      <w:r>
        <w:rPr>
          <w:color w:val="231F20"/>
        </w:rPr>
        <w:t>be- tyr</w:t>
      </w:r>
      <w:r>
        <w:rPr>
          <w:color w:val="231F20"/>
          <w:spacing w:val="-12"/>
        </w:rPr>
        <w:t xml:space="preserve"> </w:t>
      </w:r>
      <w:r>
        <w:rPr>
          <w:color w:val="231F20"/>
        </w:rPr>
        <w:t>vel</w:t>
      </w:r>
      <w:r>
        <w:rPr>
          <w:color w:val="231F20"/>
          <w:spacing w:val="-12"/>
        </w:rPr>
        <w:t xml:space="preserve"> </w:t>
      </w:r>
      <w:r>
        <w:rPr>
          <w:color w:val="231F20"/>
        </w:rPr>
        <w:t>at</w:t>
      </w:r>
      <w:r>
        <w:rPr>
          <w:color w:val="231F20"/>
          <w:spacing w:val="-12"/>
        </w:rPr>
        <w:t xml:space="preserve"> </w:t>
      </w:r>
      <w:r>
        <w:rPr>
          <w:color w:val="231F20"/>
        </w:rPr>
        <w:t>du</w:t>
      </w:r>
      <w:r>
        <w:rPr>
          <w:color w:val="231F20"/>
          <w:spacing w:val="-12"/>
        </w:rPr>
        <w:t xml:space="preserve"> </w:t>
      </w:r>
      <w:r>
        <w:rPr>
          <w:color w:val="231F20"/>
        </w:rPr>
        <w:t>faktisk</w:t>
      </w:r>
      <w:r>
        <w:rPr>
          <w:color w:val="231F20"/>
          <w:spacing w:val="-12"/>
        </w:rPr>
        <w:t xml:space="preserve"> </w:t>
      </w:r>
      <w:r>
        <w:rPr>
          <w:color w:val="231F20"/>
        </w:rPr>
        <w:t>representerer</w:t>
      </w:r>
      <w:r>
        <w:rPr>
          <w:color w:val="231F20"/>
          <w:spacing w:val="-12"/>
        </w:rPr>
        <w:t xml:space="preserve"> </w:t>
      </w:r>
      <w:r>
        <w:rPr>
          <w:color w:val="231F20"/>
        </w:rPr>
        <w:t>en</w:t>
      </w:r>
      <w:r>
        <w:rPr>
          <w:color w:val="231F20"/>
          <w:spacing w:val="-12"/>
        </w:rPr>
        <w:t xml:space="preserve"> </w:t>
      </w:r>
      <w:r>
        <w:rPr>
          <w:color w:val="231F20"/>
        </w:rPr>
        <w:t>som</w:t>
      </w:r>
      <w:r>
        <w:rPr>
          <w:color w:val="231F20"/>
          <w:spacing w:val="-12"/>
        </w:rPr>
        <w:t xml:space="preserve"> </w:t>
      </w:r>
      <w:r>
        <w:rPr>
          <w:color w:val="231F20"/>
        </w:rPr>
        <w:t>kan</w:t>
      </w:r>
      <w:r>
        <w:rPr>
          <w:color w:val="231F20"/>
          <w:spacing w:val="-12"/>
        </w:rPr>
        <w:t xml:space="preserve"> </w:t>
      </w:r>
      <w:r>
        <w:rPr>
          <w:color w:val="231F20"/>
        </w:rPr>
        <w:t>gi</w:t>
      </w:r>
      <w:r>
        <w:rPr>
          <w:color w:val="231F20"/>
          <w:spacing w:val="-12"/>
        </w:rPr>
        <w:t xml:space="preserve"> </w:t>
      </w:r>
      <w:r>
        <w:rPr>
          <w:color w:val="231F20"/>
        </w:rPr>
        <w:t>henne</w:t>
      </w:r>
      <w:r>
        <w:rPr>
          <w:color w:val="231F20"/>
          <w:spacing w:val="-12"/>
        </w:rPr>
        <w:t xml:space="preserve"> </w:t>
      </w:r>
      <w:r>
        <w:rPr>
          <w:color w:val="231F20"/>
        </w:rPr>
        <w:t>mye</w:t>
      </w:r>
      <w:r>
        <w:rPr>
          <w:color w:val="231F20"/>
          <w:spacing w:val="-12"/>
        </w:rPr>
        <w:t xml:space="preserve"> </w:t>
      </w:r>
      <w:r>
        <w:rPr>
          <w:color w:val="231F20"/>
        </w:rPr>
        <w:t>smerte?</w:t>
      </w:r>
      <w:r>
        <w:rPr>
          <w:color w:val="231F20"/>
          <w:spacing w:val="-12"/>
        </w:rPr>
        <w:t xml:space="preserve"> </w:t>
      </w:r>
      <w:r>
        <w:rPr>
          <w:color w:val="231F20"/>
        </w:rPr>
        <w:t>Og</w:t>
      </w:r>
      <w:r>
        <w:rPr>
          <w:color w:val="231F20"/>
          <w:spacing w:val="-12"/>
        </w:rPr>
        <w:t xml:space="preserve"> </w:t>
      </w:r>
      <w:r>
        <w:rPr>
          <w:color w:val="231F20"/>
        </w:rPr>
        <w:t>at</w:t>
      </w:r>
      <w:r>
        <w:rPr>
          <w:color w:val="231F20"/>
          <w:spacing w:val="-12"/>
        </w:rPr>
        <w:t xml:space="preserve"> </w:t>
      </w:r>
      <w:r>
        <w:rPr>
          <w:color w:val="231F20"/>
        </w:rPr>
        <w:t>hun</w:t>
      </w:r>
      <w:r>
        <w:rPr>
          <w:color w:val="231F20"/>
          <w:spacing w:val="-12"/>
        </w:rPr>
        <w:t xml:space="preserve"> </w:t>
      </w:r>
      <w:r>
        <w:rPr>
          <w:color w:val="231F20"/>
        </w:rPr>
        <w:t>absolutt ikke</w:t>
      </w:r>
      <w:r>
        <w:rPr>
          <w:color w:val="231F20"/>
          <w:spacing w:val="-4"/>
        </w:rPr>
        <w:t xml:space="preserve"> </w:t>
      </w:r>
      <w:r>
        <w:rPr>
          <w:color w:val="231F20"/>
        </w:rPr>
        <w:t>vil</w:t>
      </w:r>
      <w:r>
        <w:rPr>
          <w:color w:val="231F20"/>
          <w:spacing w:val="-4"/>
        </w:rPr>
        <w:t xml:space="preserve"> </w:t>
      </w:r>
      <w:r>
        <w:rPr>
          <w:color w:val="231F20"/>
        </w:rPr>
        <w:t>inn</w:t>
      </w:r>
      <w:r>
        <w:rPr>
          <w:color w:val="231F20"/>
          <w:spacing w:val="-4"/>
        </w:rPr>
        <w:t xml:space="preserve"> </w:t>
      </w:r>
      <w:r>
        <w:rPr>
          <w:color w:val="231F20"/>
        </w:rPr>
        <w:t>i</w:t>
      </w:r>
      <w:r>
        <w:rPr>
          <w:color w:val="231F20"/>
          <w:spacing w:val="-4"/>
        </w:rPr>
        <w:t xml:space="preserve"> </w:t>
      </w:r>
      <w:r>
        <w:rPr>
          <w:color w:val="231F20"/>
        </w:rPr>
        <w:t>den</w:t>
      </w:r>
      <w:r>
        <w:rPr>
          <w:color w:val="231F20"/>
          <w:spacing w:val="-4"/>
        </w:rPr>
        <w:t xml:space="preserve"> </w:t>
      </w:r>
      <w:r>
        <w:rPr>
          <w:color w:val="231F20"/>
        </w:rPr>
        <w:t>smerten</w:t>
      </w:r>
      <w:r>
        <w:rPr>
          <w:color w:val="231F20"/>
          <w:spacing w:val="-4"/>
        </w:rPr>
        <w:t xml:space="preserve"> </w:t>
      </w:r>
      <w:r>
        <w:rPr>
          <w:color w:val="231F20"/>
        </w:rPr>
        <w:t>én</w:t>
      </w:r>
      <w:r>
        <w:rPr>
          <w:color w:val="231F20"/>
          <w:spacing w:val="-4"/>
        </w:rPr>
        <w:t xml:space="preserve"> </w:t>
      </w:r>
      <w:r>
        <w:rPr>
          <w:color w:val="231F20"/>
        </w:rPr>
        <w:t>gang</w:t>
      </w:r>
      <w:r>
        <w:rPr>
          <w:color w:val="231F20"/>
          <w:spacing w:val="-4"/>
        </w:rPr>
        <w:t xml:space="preserve"> </w:t>
      </w:r>
      <w:r>
        <w:rPr>
          <w:color w:val="231F20"/>
        </w:rPr>
        <w:t>til?</w:t>
      </w:r>
      <w:r>
        <w:rPr>
          <w:color w:val="231F20"/>
          <w:spacing w:val="-4"/>
        </w:rPr>
        <w:t xml:space="preserve"> </w:t>
      </w:r>
      <w:r>
        <w:rPr>
          <w:color w:val="231F20"/>
        </w:rPr>
        <w:t>(Det</w:t>
      </w:r>
      <w:r>
        <w:rPr>
          <w:color w:val="231F20"/>
          <w:spacing w:val="-4"/>
        </w:rPr>
        <w:t xml:space="preserve"> </w:t>
      </w:r>
      <w:r>
        <w:rPr>
          <w:color w:val="231F20"/>
        </w:rPr>
        <w:t>tidligere</w:t>
      </w:r>
      <w:r>
        <w:rPr>
          <w:color w:val="231F20"/>
          <w:spacing w:val="-4"/>
        </w:rPr>
        <w:t xml:space="preserve"> </w:t>
      </w:r>
      <w:r>
        <w:rPr>
          <w:color w:val="231F20"/>
        </w:rPr>
        <w:t>forholdet</w:t>
      </w:r>
      <w:r>
        <w:rPr>
          <w:color w:val="231F20"/>
          <w:spacing w:val="-4"/>
        </w:rPr>
        <w:t xml:space="preserve"> </w:t>
      </w:r>
      <w:r>
        <w:rPr>
          <w:color w:val="231F20"/>
        </w:rPr>
        <w:t>ble</w:t>
      </w:r>
      <w:r>
        <w:rPr>
          <w:color w:val="231F20"/>
          <w:spacing w:val="-4"/>
        </w:rPr>
        <w:t xml:space="preserve"> </w:t>
      </w:r>
      <w:r>
        <w:rPr>
          <w:color w:val="231F20"/>
        </w:rPr>
        <w:t>av</w:t>
      </w:r>
      <w:r>
        <w:rPr>
          <w:color w:val="231F20"/>
          <w:spacing w:val="-4"/>
        </w:rPr>
        <w:t xml:space="preserve"> </w:t>
      </w:r>
      <w:r>
        <w:rPr>
          <w:color w:val="231F20"/>
        </w:rPr>
        <w:t>den</w:t>
      </w:r>
      <w:r>
        <w:rPr>
          <w:color w:val="231F20"/>
          <w:spacing w:val="-4"/>
        </w:rPr>
        <w:t xml:space="preserve"> </w:t>
      </w:r>
      <w:r>
        <w:rPr>
          <w:color w:val="231F20"/>
        </w:rPr>
        <w:t>andre</w:t>
      </w:r>
      <w:r>
        <w:rPr>
          <w:color w:val="231F20"/>
          <w:spacing w:val="-4"/>
        </w:rPr>
        <w:t xml:space="preserve"> </w:t>
      </w:r>
      <w:r>
        <w:rPr>
          <w:color w:val="231F20"/>
        </w:rPr>
        <w:t>parten opplevd som vanskelig)</w:t>
      </w:r>
    </w:p>
    <w:p w14:paraId="6DEB17C6" w14:textId="77777777" w:rsidR="001419A2" w:rsidRDefault="00000000">
      <w:pPr>
        <w:pStyle w:val="Brdtekst"/>
        <w:ind w:right="328" w:firstLine="283"/>
      </w:pPr>
      <w:r>
        <w:rPr>
          <w:color w:val="231F20"/>
        </w:rPr>
        <w:t>Selv om slike utsagn kan gi klienten en ny forståelse og muligens føre til psykisk endring, kan de også føre til konflikt. Jeg betrakter virkningen av denne type utsagn som mindre kontrollerbare, samtidig som jeg erkjenner at terapeutens analyse kan være feil. Dette gjelder selv om formålet med de analyserende utsagnene kan være å gjøre</w:t>
      </w:r>
      <w:r>
        <w:rPr>
          <w:color w:val="231F20"/>
          <w:spacing w:val="-11"/>
        </w:rPr>
        <w:t xml:space="preserve"> </w:t>
      </w:r>
      <w:r>
        <w:rPr>
          <w:color w:val="231F20"/>
        </w:rPr>
        <w:t>klienten</w:t>
      </w:r>
      <w:r>
        <w:rPr>
          <w:color w:val="231F20"/>
          <w:spacing w:val="-11"/>
        </w:rPr>
        <w:t xml:space="preserve"> </w:t>
      </w:r>
      <w:r>
        <w:rPr>
          <w:color w:val="231F20"/>
        </w:rPr>
        <w:t>bevisst</w:t>
      </w:r>
      <w:r>
        <w:rPr>
          <w:color w:val="231F20"/>
          <w:spacing w:val="-11"/>
        </w:rPr>
        <w:t xml:space="preserve"> </w:t>
      </w:r>
      <w:r>
        <w:rPr>
          <w:color w:val="231F20"/>
        </w:rPr>
        <w:t>væremåter</w:t>
      </w:r>
      <w:r>
        <w:rPr>
          <w:color w:val="231F20"/>
          <w:spacing w:val="-11"/>
        </w:rPr>
        <w:t xml:space="preserve"> </w:t>
      </w:r>
      <w:r>
        <w:rPr>
          <w:color w:val="231F20"/>
        </w:rPr>
        <w:t>som</w:t>
      </w:r>
      <w:r>
        <w:rPr>
          <w:color w:val="231F20"/>
          <w:spacing w:val="-11"/>
        </w:rPr>
        <w:t xml:space="preserve"> </w:t>
      </w:r>
      <w:r>
        <w:rPr>
          <w:color w:val="231F20"/>
        </w:rPr>
        <w:t>kan</w:t>
      </w:r>
      <w:r>
        <w:rPr>
          <w:color w:val="231F20"/>
          <w:spacing w:val="-11"/>
        </w:rPr>
        <w:t xml:space="preserve"> </w:t>
      </w:r>
      <w:r>
        <w:rPr>
          <w:color w:val="231F20"/>
        </w:rPr>
        <w:t>føre</w:t>
      </w:r>
      <w:r>
        <w:rPr>
          <w:color w:val="231F20"/>
          <w:spacing w:val="-11"/>
        </w:rPr>
        <w:t xml:space="preserve"> </w:t>
      </w:r>
      <w:r>
        <w:rPr>
          <w:color w:val="231F20"/>
        </w:rPr>
        <w:t>til</w:t>
      </w:r>
      <w:r>
        <w:rPr>
          <w:color w:val="231F20"/>
          <w:spacing w:val="-11"/>
        </w:rPr>
        <w:t xml:space="preserve"> </w:t>
      </w:r>
      <w:r>
        <w:rPr>
          <w:color w:val="231F20"/>
        </w:rPr>
        <w:t>ubehag</w:t>
      </w:r>
      <w:r>
        <w:rPr>
          <w:color w:val="231F20"/>
          <w:spacing w:val="-11"/>
        </w:rPr>
        <w:t xml:space="preserve"> </w:t>
      </w:r>
      <w:r>
        <w:rPr>
          <w:color w:val="231F20"/>
        </w:rPr>
        <w:t>for</w:t>
      </w:r>
      <w:r>
        <w:rPr>
          <w:color w:val="231F20"/>
          <w:spacing w:val="-11"/>
        </w:rPr>
        <w:t xml:space="preserve"> </w:t>
      </w:r>
      <w:r>
        <w:rPr>
          <w:color w:val="231F20"/>
        </w:rPr>
        <w:t>andre,</w:t>
      </w:r>
      <w:r>
        <w:rPr>
          <w:color w:val="231F20"/>
          <w:spacing w:val="-11"/>
        </w:rPr>
        <w:t xml:space="preserve"> </w:t>
      </w:r>
      <w:r>
        <w:rPr>
          <w:color w:val="231F20"/>
        </w:rPr>
        <w:t>og</w:t>
      </w:r>
      <w:r>
        <w:rPr>
          <w:color w:val="231F20"/>
          <w:spacing w:val="-11"/>
        </w:rPr>
        <w:t xml:space="preserve"> </w:t>
      </w:r>
      <w:r>
        <w:rPr>
          <w:color w:val="231F20"/>
        </w:rPr>
        <w:t>selv</w:t>
      </w:r>
      <w:r>
        <w:rPr>
          <w:color w:val="231F20"/>
          <w:spacing w:val="-11"/>
        </w:rPr>
        <w:t xml:space="preserve"> </w:t>
      </w:r>
      <w:r>
        <w:rPr>
          <w:color w:val="231F20"/>
        </w:rPr>
        <w:t>om</w:t>
      </w:r>
      <w:r>
        <w:rPr>
          <w:color w:val="231F20"/>
          <w:spacing w:val="-11"/>
        </w:rPr>
        <w:t xml:space="preserve"> </w:t>
      </w:r>
      <w:r>
        <w:rPr>
          <w:color w:val="231F20"/>
        </w:rPr>
        <w:t>hensik- ten er å bidra til å bedre klientens situasjon. Analyserende utsagn må anvendes med forsiktighet.</w:t>
      </w:r>
      <w:r>
        <w:rPr>
          <w:color w:val="231F20"/>
          <w:spacing w:val="-9"/>
        </w:rPr>
        <w:t xml:space="preserve"> </w:t>
      </w:r>
      <w:r>
        <w:rPr>
          <w:color w:val="231F20"/>
        </w:rPr>
        <w:t>Terapeutens</w:t>
      </w:r>
      <w:r>
        <w:rPr>
          <w:color w:val="231F20"/>
          <w:spacing w:val="-9"/>
        </w:rPr>
        <w:t xml:space="preserve"> </w:t>
      </w:r>
      <w:r>
        <w:rPr>
          <w:color w:val="231F20"/>
        </w:rPr>
        <w:t>innsikt</w:t>
      </w:r>
      <w:r>
        <w:rPr>
          <w:color w:val="231F20"/>
          <w:spacing w:val="-9"/>
        </w:rPr>
        <w:t xml:space="preserve"> </w:t>
      </w:r>
      <w:r>
        <w:rPr>
          <w:color w:val="231F20"/>
        </w:rPr>
        <w:t>er</w:t>
      </w:r>
      <w:r>
        <w:rPr>
          <w:color w:val="231F20"/>
          <w:spacing w:val="-9"/>
        </w:rPr>
        <w:t xml:space="preserve"> </w:t>
      </w:r>
      <w:r>
        <w:rPr>
          <w:color w:val="231F20"/>
        </w:rPr>
        <w:t>ingen</w:t>
      </w:r>
      <w:r>
        <w:rPr>
          <w:color w:val="231F20"/>
          <w:spacing w:val="-9"/>
        </w:rPr>
        <w:t xml:space="preserve"> </w:t>
      </w:r>
      <w:r>
        <w:rPr>
          <w:color w:val="231F20"/>
        </w:rPr>
        <w:t>garanti</w:t>
      </w:r>
      <w:r>
        <w:rPr>
          <w:color w:val="231F20"/>
          <w:spacing w:val="-9"/>
        </w:rPr>
        <w:t xml:space="preserve"> </w:t>
      </w:r>
      <w:r>
        <w:rPr>
          <w:color w:val="231F20"/>
        </w:rPr>
        <w:t>for</w:t>
      </w:r>
      <w:r>
        <w:rPr>
          <w:color w:val="231F20"/>
          <w:spacing w:val="-9"/>
        </w:rPr>
        <w:t xml:space="preserve"> </w:t>
      </w:r>
      <w:r>
        <w:rPr>
          <w:color w:val="231F20"/>
        </w:rPr>
        <w:t>endring</w:t>
      </w:r>
      <w:r>
        <w:rPr>
          <w:color w:val="231F20"/>
          <w:spacing w:val="-9"/>
        </w:rPr>
        <w:t xml:space="preserve"> </w:t>
      </w:r>
      <w:r>
        <w:rPr>
          <w:color w:val="231F20"/>
        </w:rPr>
        <w:t>av</w:t>
      </w:r>
      <w:r>
        <w:rPr>
          <w:color w:val="231F20"/>
          <w:spacing w:val="-9"/>
        </w:rPr>
        <w:t xml:space="preserve"> </w:t>
      </w:r>
      <w:r>
        <w:rPr>
          <w:color w:val="231F20"/>
        </w:rPr>
        <w:t>atferd.</w:t>
      </w:r>
      <w:r>
        <w:rPr>
          <w:color w:val="231F20"/>
          <w:spacing w:val="-9"/>
        </w:rPr>
        <w:t xml:space="preserve"> </w:t>
      </w:r>
      <w:r>
        <w:rPr>
          <w:color w:val="231F20"/>
        </w:rPr>
        <w:t>Det</w:t>
      </w:r>
      <w:r>
        <w:rPr>
          <w:color w:val="231F20"/>
          <w:spacing w:val="-9"/>
        </w:rPr>
        <w:t xml:space="preserve"> </w:t>
      </w:r>
      <w:r>
        <w:rPr>
          <w:color w:val="231F20"/>
        </w:rPr>
        <w:t>sikreste</w:t>
      </w:r>
      <w:r>
        <w:rPr>
          <w:color w:val="231F20"/>
          <w:spacing w:val="-9"/>
        </w:rPr>
        <w:t xml:space="preserve"> </w:t>
      </w:r>
      <w:r>
        <w:rPr>
          <w:color w:val="231F20"/>
        </w:rPr>
        <w:t>er å</w:t>
      </w:r>
      <w:r>
        <w:rPr>
          <w:color w:val="231F20"/>
          <w:spacing w:val="-6"/>
        </w:rPr>
        <w:t xml:space="preserve"> </w:t>
      </w:r>
      <w:r>
        <w:rPr>
          <w:color w:val="231F20"/>
        </w:rPr>
        <w:t>endre</w:t>
      </w:r>
      <w:r>
        <w:rPr>
          <w:color w:val="231F20"/>
          <w:spacing w:val="-6"/>
        </w:rPr>
        <w:t xml:space="preserve"> </w:t>
      </w:r>
      <w:r>
        <w:rPr>
          <w:color w:val="231F20"/>
        </w:rPr>
        <w:t>det</w:t>
      </w:r>
      <w:r>
        <w:rPr>
          <w:color w:val="231F20"/>
          <w:spacing w:val="-6"/>
        </w:rPr>
        <w:t xml:space="preserve"> </w:t>
      </w:r>
      <w:r>
        <w:rPr>
          <w:color w:val="231F20"/>
        </w:rPr>
        <w:t>psykiske</w:t>
      </w:r>
      <w:r>
        <w:rPr>
          <w:color w:val="231F20"/>
          <w:spacing w:val="-6"/>
        </w:rPr>
        <w:t xml:space="preserve"> </w:t>
      </w:r>
      <w:r>
        <w:rPr>
          <w:color w:val="231F20"/>
        </w:rPr>
        <w:t>materialet</w:t>
      </w:r>
      <w:r>
        <w:rPr>
          <w:color w:val="231F20"/>
          <w:spacing w:val="-6"/>
        </w:rPr>
        <w:t xml:space="preserve"> </w:t>
      </w:r>
      <w:r>
        <w:rPr>
          <w:color w:val="231F20"/>
        </w:rPr>
        <w:t>som</w:t>
      </w:r>
      <w:r>
        <w:rPr>
          <w:color w:val="231F20"/>
          <w:spacing w:val="-6"/>
        </w:rPr>
        <w:t xml:space="preserve"> </w:t>
      </w:r>
      <w:r>
        <w:rPr>
          <w:color w:val="231F20"/>
        </w:rPr>
        <w:t>forårsaker</w:t>
      </w:r>
      <w:r>
        <w:rPr>
          <w:color w:val="231F20"/>
          <w:spacing w:val="-6"/>
        </w:rPr>
        <w:t xml:space="preserve"> </w:t>
      </w:r>
      <w:r>
        <w:rPr>
          <w:color w:val="231F20"/>
        </w:rPr>
        <w:t>eller</w:t>
      </w:r>
      <w:r>
        <w:rPr>
          <w:color w:val="231F20"/>
          <w:spacing w:val="-6"/>
        </w:rPr>
        <w:t xml:space="preserve"> </w:t>
      </w:r>
      <w:r>
        <w:rPr>
          <w:color w:val="231F20"/>
        </w:rPr>
        <w:t>bidrar</w:t>
      </w:r>
      <w:r>
        <w:rPr>
          <w:color w:val="231F20"/>
          <w:spacing w:val="-6"/>
        </w:rPr>
        <w:t xml:space="preserve"> </w:t>
      </w:r>
      <w:r>
        <w:rPr>
          <w:color w:val="231F20"/>
        </w:rPr>
        <w:t>til</w:t>
      </w:r>
      <w:r>
        <w:rPr>
          <w:color w:val="231F20"/>
          <w:spacing w:val="-6"/>
        </w:rPr>
        <w:t xml:space="preserve"> </w:t>
      </w:r>
      <w:r>
        <w:rPr>
          <w:color w:val="231F20"/>
        </w:rPr>
        <w:t>klientens</w:t>
      </w:r>
      <w:r>
        <w:rPr>
          <w:color w:val="231F20"/>
          <w:spacing w:val="-6"/>
        </w:rPr>
        <w:t xml:space="preserve"> </w:t>
      </w:r>
      <w:r>
        <w:rPr>
          <w:color w:val="231F20"/>
        </w:rPr>
        <w:t>uheldige</w:t>
      </w:r>
      <w:r>
        <w:rPr>
          <w:color w:val="231F20"/>
          <w:spacing w:val="-6"/>
        </w:rPr>
        <w:t xml:space="preserve"> </w:t>
      </w:r>
      <w:r>
        <w:rPr>
          <w:color w:val="231F20"/>
        </w:rPr>
        <w:t>reak- sjoner overfor andre, slik klienten selv opplever situasjonen.</w:t>
      </w:r>
    </w:p>
    <w:p w14:paraId="6EFBFAB1" w14:textId="77777777" w:rsidR="001419A2" w:rsidRDefault="00000000">
      <w:pPr>
        <w:pStyle w:val="Overskrift5"/>
        <w:ind w:left="103"/>
        <w:jc w:val="both"/>
      </w:pPr>
      <w:r>
        <w:rPr>
          <w:color w:val="231F20"/>
        </w:rPr>
        <w:t>Argumenterende</w:t>
      </w:r>
      <w:r>
        <w:rPr>
          <w:color w:val="231F20"/>
          <w:spacing w:val="-13"/>
        </w:rPr>
        <w:t xml:space="preserve"> </w:t>
      </w:r>
      <w:r>
        <w:rPr>
          <w:color w:val="231F20"/>
          <w:spacing w:val="-2"/>
        </w:rPr>
        <w:t>utsagn</w:t>
      </w:r>
    </w:p>
    <w:p w14:paraId="53CD4A91" w14:textId="77777777" w:rsidR="001419A2" w:rsidRDefault="00000000">
      <w:pPr>
        <w:pStyle w:val="Brdtekst"/>
        <w:spacing w:before="123"/>
        <w:ind w:right="328"/>
      </w:pPr>
      <w:r>
        <w:rPr>
          <w:color w:val="231F20"/>
        </w:rPr>
        <w:t>Argumenterende utsagn innebærer at terapeuten forsøker å overbevise klienten om sin vurdering eller går inn i diskusjoner med klienten. Slike utsagn betraktes som uhensiktsmessige fordi de fører til en endring av fokus fra klientens følelsesmessige reaksjoner til det temaet som diskuteres og kan skape uenighet mellom terapeut og klient, noe som igjen kan ødelegge en god relasjon. Videre fører de i liten grad til ak- tivering av klientens mentale ressurser, og sjelden til psykiske endringer. I tillegg kan de</w:t>
      </w:r>
      <w:r>
        <w:rPr>
          <w:color w:val="231F20"/>
          <w:spacing w:val="-7"/>
        </w:rPr>
        <w:t xml:space="preserve"> </w:t>
      </w:r>
      <w:r>
        <w:rPr>
          <w:color w:val="231F20"/>
        </w:rPr>
        <w:t>få</w:t>
      </w:r>
      <w:r>
        <w:rPr>
          <w:color w:val="231F20"/>
          <w:spacing w:val="-7"/>
        </w:rPr>
        <w:t xml:space="preserve"> </w:t>
      </w:r>
      <w:r>
        <w:rPr>
          <w:color w:val="231F20"/>
        </w:rPr>
        <w:t>klienten</w:t>
      </w:r>
      <w:r>
        <w:rPr>
          <w:color w:val="231F20"/>
          <w:spacing w:val="-7"/>
        </w:rPr>
        <w:t xml:space="preserve"> </w:t>
      </w:r>
      <w:r>
        <w:rPr>
          <w:color w:val="231F20"/>
        </w:rPr>
        <w:t>til</w:t>
      </w:r>
      <w:r>
        <w:rPr>
          <w:color w:val="231F20"/>
          <w:spacing w:val="-7"/>
        </w:rPr>
        <w:t xml:space="preserve"> </w:t>
      </w:r>
      <w:r>
        <w:rPr>
          <w:color w:val="231F20"/>
        </w:rPr>
        <w:t>å</w:t>
      </w:r>
      <w:r>
        <w:rPr>
          <w:color w:val="231F20"/>
          <w:spacing w:val="-7"/>
        </w:rPr>
        <w:t xml:space="preserve"> </w:t>
      </w:r>
      <w:r>
        <w:rPr>
          <w:color w:val="231F20"/>
        </w:rPr>
        <w:t>føle</w:t>
      </w:r>
      <w:r>
        <w:rPr>
          <w:color w:val="231F20"/>
          <w:spacing w:val="-7"/>
        </w:rPr>
        <w:t xml:space="preserve"> </w:t>
      </w:r>
      <w:r>
        <w:rPr>
          <w:color w:val="231F20"/>
        </w:rPr>
        <w:t>seg</w:t>
      </w:r>
      <w:r>
        <w:rPr>
          <w:color w:val="231F20"/>
          <w:spacing w:val="-7"/>
        </w:rPr>
        <w:t xml:space="preserve"> </w:t>
      </w:r>
      <w:r>
        <w:rPr>
          <w:color w:val="231F20"/>
        </w:rPr>
        <w:t>dum,</w:t>
      </w:r>
      <w:r>
        <w:rPr>
          <w:color w:val="231F20"/>
          <w:spacing w:val="-7"/>
        </w:rPr>
        <w:t xml:space="preserve"> </w:t>
      </w:r>
      <w:r>
        <w:rPr>
          <w:color w:val="231F20"/>
        </w:rPr>
        <w:t>underlegen</w:t>
      </w:r>
      <w:r>
        <w:rPr>
          <w:color w:val="231F20"/>
          <w:spacing w:val="-7"/>
        </w:rPr>
        <w:t xml:space="preserve"> </w:t>
      </w:r>
      <w:r>
        <w:rPr>
          <w:color w:val="231F20"/>
        </w:rPr>
        <w:t>og</w:t>
      </w:r>
      <w:r>
        <w:rPr>
          <w:color w:val="231F20"/>
          <w:spacing w:val="-7"/>
        </w:rPr>
        <w:t xml:space="preserve"> </w:t>
      </w:r>
      <w:r>
        <w:rPr>
          <w:color w:val="231F20"/>
        </w:rPr>
        <w:t>maktesløs</w:t>
      </w:r>
      <w:r>
        <w:rPr>
          <w:color w:val="231F20"/>
          <w:spacing w:val="-7"/>
        </w:rPr>
        <w:t xml:space="preserve"> </w:t>
      </w:r>
      <w:r>
        <w:rPr>
          <w:color w:val="231F20"/>
        </w:rPr>
        <w:t>overfor</w:t>
      </w:r>
      <w:r>
        <w:rPr>
          <w:color w:val="231F20"/>
          <w:spacing w:val="-7"/>
        </w:rPr>
        <w:t xml:space="preserve"> </w:t>
      </w:r>
      <w:r>
        <w:rPr>
          <w:color w:val="231F20"/>
        </w:rPr>
        <w:t>terapeuten,</w:t>
      </w:r>
      <w:r>
        <w:rPr>
          <w:color w:val="231F20"/>
          <w:spacing w:val="-7"/>
        </w:rPr>
        <w:t xml:space="preserve"> </w:t>
      </w:r>
      <w:r>
        <w:rPr>
          <w:color w:val="231F20"/>
        </w:rPr>
        <w:t>som</w:t>
      </w:r>
      <w:r>
        <w:rPr>
          <w:color w:val="231F20"/>
          <w:spacing w:val="-7"/>
        </w:rPr>
        <w:t xml:space="preserve"> </w:t>
      </w:r>
      <w:r>
        <w:rPr>
          <w:color w:val="231F20"/>
        </w:rPr>
        <w:t>blir oppfattet som ekspert. Man unngår derfor å argumentere med klientene.</w:t>
      </w:r>
    </w:p>
    <w:p w14:paraId="05B276AB" w14:textId="77777777" w:rsidR="001419A2" w:rsidRDefault="00000000">
      <w:pPr>
        <w:pStyle w:val="Overskrift5"/>
        <w:ind w:left="103"/>
        <w:jc w:val="both"/>
      </w:pPr>
      <w:r>
        <w:rPr>
          <w:color w:val="231F20"/>
        </w:rPr>
        <w:t>Negativt</w:t>
      </w:r>
      <w:r>
        <w:rPr>
          <w:color w:val="231F20"/>
          <w:spacing w:val="-7"/>
        </w:rPr>
        <w:t xml:space="preserve"> </w:t>
      </w:r>
      <w:r>
        <w:rPr>
          <w:color w:val="231F20"/>
        </w:rPr>
        <w:t>konfronterende</w:t>
      </w:r>
      <w:r>
        <w:rPr>
          <w:color w:val="231F20"/>
          <w:spacing w:val="-6"/>
        </w:rPr>
        <w:t xml:space="preserve"> </w:t>
      </w:r>
      <w:r>
        <w:rPr>
          <w:color w:val="231F20"/>
          <w:spacing w:val="-2"/>
        </w:rPr>
        <w:t>utsagn</w:t>
      </w:r>
    </w:p>
    <w:p w14:paraId="2A7F375E" w14:textId="77777777" w:rsidR="001419A2" w:rsidRDefault="00000000">
      <w:pPr>
        <w:pStyle w:val="Brdtekst"/>
        <w:spacing w:before="120" w:line="230" w:lineRule="auto"/>
        <w:ind w:right="327"/>
      </w:pPr>
      <w:r>
        <w:rPr>
          <w:color w:val="231F20"/>
        </w:rPr>
        <w:t>Negativt</w:t>
      </w:r>
      <w:r>
        <w:rPr>
          <w:color w:val="231F20"/>
          <w:spacing w:val="-9"/>
        </w:rPr>
        <w:t xml:space="preserve"> </w:t>
      </w:r>
      <w:r>
        <w:rPr>
          <w:color w:val="231F20"/>
        </w:rPr>
        <w:t>konfronterende</w:t>
      </w:r>
      <w:r>
        <w:rPr>
          <w:color w:val="231F20"/>
          <w:spacing w:val="-9"/>
        </w:rPr>
        <w:t xml:space="preserve"> </w:t>
      </w:r>
      <w:r>
        <w:rPr>
          <w:color w:val="231F20"/>
        </w:rPr>
        <w:t>utsagn</w:t>
      </w:r>
      <w:r>
        <w:rPr>
          <w:color w:val="231F20"/>
          <w:spacing w:val="-9"/>
        </w:rPr>
        <w:t xml:space="preserve"> </w:t>
      </w:r>
      <w:r>
        <w:rPr>
          <w:color w:val="231F20"/>
        </w:rPr>
        <w:t>innebærer</w:t>
      </w:r>
      <w:r>
        <w:rPr>
          <w:color w:val="231F20"/>
          <w:spacing w:val="-9"/>
        </w:rPr>
        <w:t xml:space="preserve"> </w:t>
      </w:r>
      <w:r>
        <w:rPr>
          <w:color w:val="231F20"/>
        </w:rPr>
        <w:t>at</w:t>
      </w:r>
      <w:r>
        <w:rPr>
          <w:color w:val="231F20"/>
          <w:spacing w:val="-9"/>
        </w:rPr>
        <w:t xml:space="preserve"> </w:t>
      </w:r>
      <w:r>
        <w:rPr>
          <w:color w:val="231F20"/>
        </w:rPr>
        <w:t>terapeuten</w:t>
      </w:r>
      <w:r>
        <w:rPr>
          <w:color w:val="231F20"/>
          <w:spacing w:val="-9"/>
        </w:rPr>
        <w:t xml:space="preserve"> </w:t>
      </w:r>
      <w:r>
        <w:rPr>
          <w:color w:val="231F20"/>
        </w:rPr>
        <w:t>behandler</w:t>
      </w:r>
      <w:r>
        <w:rPr>
          <w:color w:val="231F20"/>
          <w:spacing w:val="-9"/>
        </w:rPr>
        <w:t xml:space="preserve"> </w:t>
      </w:r>
      <w:r>
        <w:rPr>
          <w:color w:val="231F20"/>
        </w:rPr>
        <w:t>klienten</w:t>
      </w:r>
      <w:r>
        <w:rPr>
          <w:color w:val="231F20"/>
          <w:spacing w:val="-9"/>
        </w:rPr>
        <w:t xml:space="preserve"> </w:t>
      </w:r>
      <w:r>
        <w:rPr>
          <w:color w:val="231F20"/>
        </w:rPr>
        <w:t>dårlig</w:t>
      </w:r>
      <w:r>
        <w:rPr>
          <w:color w:val="231F20"/>
          <w:spacing w:val="-9"/>
        </w:rPr>
        <w:t xml:space="preserve"> </w:t>
      </w:r>
      <w:r>
        <w:rPr>
          <w:color w:val="231F20"/>
        </w:rPr>
        <w:t>og med manglende respekt. Slike utsagn fører til psykisk ubehag, som kan vedvare etter at</w:t>
      </w:r>
      <w:r>
        <w:rPr>
          <w:color w:val="231F20"/>
          <w:spacing w:val="-5"/>
        </w:rPr>
        <w:t xml:space="preserve"> </w:t>
      </w:r>
      <w:r>
        <w:rPr>
          <w:color w:val="231F20"/>
        </w:rPr>
        <w:t>konsultasjonen</w:t>
      </w:r>
      <w:r>
        <w:rPr>
          <w:color w:val="231F20"/>
          <w:spacing w:val="-5"/>
        </w:rPr>
        <w:t xml:space="preserve"> </w:t>
      </w:r>
      <w:r>
        <w:rPr>
          <w:color w:val="231F20"/>
        </w:rPr>
        <w:t>er</w:t>
      </w:r>
      <w:r>
        <w:rPr>
          <w:color w:val="231F20"/>
          <w:spacing w:val="-5"/>
        </w:rPr>
        <w:t xml:space="preserve"> </w:t>
      </w:r>
      <w:r>
        <w:rPr>
          <w:color w:val="231F20"/>
        </w:rPr>
        <w:t>avsluttet.</w:t>
      </w:r>
      <w:r>
        <w:rPr>
          <w:color w:val="231F20"/>
          <w:spacing w:val="-5"/>
        </w:rPr>
        <w:t xml:space="preserve"> </w:t>
      </w:r>
      <w:r>
        <w:rPr>
          <w:color w:val="231F20"/>
        </w:rPr>
        <w:t>Det</w:t>
      </w:r>
      <w:r>
        <w:rPr>
          <w:color w:val="231F20"/>
          <w:spacing w:val="-5"/>
        </w:rPr>
        <w:t xml:space="preserve"> </w:t>
      </w:r>
      <w:r>
        <w:rPr>
          <w:color w:val="231F20"/>
        </w:rPr>
        <w:t>finnes</w:t>
      </w:r>
      <w:r>
        <w:rPr>
          <w:color w:val="231F20"/>
          <w:spacing w:val="-5"/>
        </w:rPr>
        <w:t xml:space="preserve"> </w:t>
      </w:r>
      <w:r>
        <w:rPr>
          <w:color w:val="231F20"/>
        </w:rPr>
        <w:t>flere</w:t>
      </w:r>
      <w:r>
        <w:rPr>
          <w:color w:val="231F20"/>
          <w:spacing w:val="-5"/>
        </w:rPr>
        <w:t xml:space="preserve"> </w:t>
      </w:r>
      <w:r>
        <w:rPr>
          <w:color w:val="231F20"/>
        </w:rPr>
        <w:t>typer</w:t>
      </w:r>
      <w:r>
        <w:rPr>
          <w:color w:val="231F20"/>
          <w:spacing w:val="-5"/>
        </w:rPr>
        <w:t xml:space="preserve"> </w:t>
      </w:r>
      <w:r>
        <w:rPr>
          <w:color w:val="231F20"/>
        </w:rPr>
        <w:t>konfronterende</w:t>
      </w:r>
      <w:r>
        <w:rPr>
          <w:color w:val="231F20"/>
          <w:spacing w:val="-5"/>
        </w:rPr>
        <w:t xml:space="preserve"> </w:t>
      </w:r>
      <w:r>
        <w:rPr>
          <w:color w:val="231F20"/>
        </w:rPr>
        <w:t>utsagn</w:t>
      </w:r>
      <w:r>
        <w:rPr>
          <w:color w:val="231F20"/>
          <w:spacing w:val="-5"/>
        </w:rPr>
        <w:t xml:space="preserve"> </w:t>
      </w:r>
      <w:r>
        <w:rPr>
          <w:color w:val="231F20"/>
        </w:rPr>
        <w:t>i</w:t>
      </w:r>
      <w:r>
        <w:rPr>
          <w:color w:val="231F20"/>
          <w:spacing w:val="-5"/>
        </w:rPr>
        <w:t xml:space="preserve"> </w:t>
      </w:r>
      <w:r>
        <w:rPr>
          <w:color w:val="231F20"/>
        </w:rPr>
        <w:t xml:space="preserve">behand- </w:t>
      </w:r>
      <w:r>
        <w:rPr>
          <w:color w:val="231F20"/>
          <w:spacing w:val="-2"/>
        </w:rPr>
        <w:t>lingen</w:t>
      </w:r>
    </w:p>
    <w:p w14:paraId="6D7BE24B" w14:textId="77777777" w:rsidR="001419A2" w:rsidRDefault="00000000">
      <w:pPr>
        <w:pStyle w:val="Listeavsnitt"/>
        <w:numPr>
          <w:ilvl w:val="0"/>
          <w:numId w:val="7"/>
        </w:numPr>
        <w:tabs>
          <w:tab w:val="left" w:pos="823"/>
        </w:tabs>
        <w:spacing w:line="249" w:lineRule="exact"/>
        <w:ind w:left="823" w:hanging="340"/>
      </w:pPr>
      <w:r>
        <w:rPr>
          <w:color w:val="231F20"/>
        </w:rPr>
        <w:t>Kritiske</w:t>
      </w:r>
      <w:r>
        <w:rPr>
          <w:color w:val="231F20"/>
          <w:spacing w:val="-7"/>
        </w:rPr>
        <w:t xml:space="preserve"> </w:t>
      </w:r>
      <w:r>
        <w:rPr>
          <w:color w:val="231F20"/>
          <w:spacing w:val="-2"/>
        </w:rPr>
        <w:t>utsagn</w:t>
      </w:r>
    </w:p>
    <w:p w14:paraId="44A54C95" w14:textId="77777777" w:rsidR="001419A2" w:rsidRDefault="00000000">
      <w:pPr>
        <w:pStyle w:val="Listeavsnitt"/>
        <w:numPr>
          <w:ilvl w:val="0"/>
          <w:numId w:val="7"/>
        </w:numPr>
        <w:tabs>
          <w:tab w:val="left" w:pos="823"/>
        </w:tabs>
        <w:spacing w:line="253" w:lineRule="exact"/>
        <w:ind w:left="823" w:hanging="340"/>
      </w:pPr>
      <w:r>
        <w:rPr>
          <w:color w:val="231F20"/>
        </w:rPr>
        <w:t>Utsagn</w:t>
      </w:r>
      <w:r>
        <w:rPr>
          <w:color w:val="231F20"/>
          <w:spacing w:val="-3"/>
        </w:rPr>
        <w:t xml:space="preserve"> </w:t>
      </w:r>
      <w:r>
        <w:rPr>
          <w:color w:val="231F20"/>
        </w:rPr>
        <w:t>som</w:t>
      </w:r>
      <w:r>
        <w:rPr>
          <w:color w:val="231F20"/>
          <w:spacing w:val="-3"/>
        </w:rPr>
        <w:t xml:space="preserve"> </w:t>
      </w:r>
      <w:r>
        <w:rPr>
          <w:color w:val="231F20"/>
        </w:rPr>
        <w:t>uttrykker</w:t>
      </w:r>
      <w:r>
        <w:rPr>
          <w:color w:val="231F20"/>
          <w:spacing w:val="-2"/>
        </w:rPr>
        <w:t xml:space="preserve"> </w:t>
      </w:r>
      <w:r>
        <w:rPr>
          <w:color w:val="231F20"/>
        </w:rPr>
        <w:t>tvil</w:t>
      </w:r>
      <w:r>
        <w:rPr>
          <w:color w:val="231F20"/>
          <w:spacing w:val="-3"/>
        </w:rPr>
        <w:t xml:space="preserve"> </w:t>
      </w:r>
      <w:r>
        <w:rPr>
          <w:color w:val="231F20"/>
        </w:rPr>
        <w:t>på</w:t>
      </w:r>
      <w:r>
        <w:rPr>
          <w:color w:val="231F20"/>
          <w:spacing w:val="-3"/>
        </w:rPr>
        <w:t xml:space="preserve"> </w:t>
      </w:r>
      <w:r>
        <w:rPr>
          <w:color w:val="231F20"/>
        </w:rPr>
        <w:t>klientens</w:t>
      </w:r>
      <w:r>
        <w:rPr>
          <w:color w:val="231F20"/>
          <w:spacing w:val="-2"/>
        </w:rPr>
        <w:t xml:space="preserve"> utsagn</w:t>
      </w:r>
    </w:p>
    <w:p w14:paraId="1477DB5B" w14:textId="77777777" w:rsidR="001419A2" w:rsidRDefault="00000000">
      <w:pPr>
        <w:pStyle w:val="Listeavsnitt"/>
        <w:numPr>
          <w:ilvl w:val="0"/>
          <w:numId w:val="7"/>
        </w:numPr>
        <w:tabs>
          <w:tab w:val="left" w:pos="823"/>
        </w:tabs>
        <w:spacing w:line="259" w:lineRule="exact"/>
        <w:ind w:left="823" w:hanging="340"/>
      </w:pPr>
      <w:r>
        <w:rPr>
          <w:color w:val="231F20"/>
        </w:rPr>
        <w:t>Moraliserende</w:t>
      </w:r>
      <w:r>
        <w:rPr>
          <w:color w:val="231F20"/>
          <w:spacing w:val="-14"/>
        </w:rPr>
        <w:t xml:space="preserve"> </w:t>
      </w:r>
      <w:r>
        <w:rPr>
          <w:color w:val="231F20"/>
          <w:spacing w:val="-2"/>
        </w:rPr>
        <w:t>utsagn</w:t>
      </w:r>
    </w:p>
    <w:p w14:paraId="5526E2C3" w14:textId="77777777" w:rsidR="001419A2" w:rsidRDefault="001419A2">
      <w:pPr>
        <w:spacing w:line="259" w:lineRule="exact"/>
        <w:sectPr w:rsidR="001419A2">
          <w:pgSz w:w="9640" w:h="13610"/>
          <w:pgMar w:top="900" w:right="860" w:bottom="620" w:left="860" w:header="367" w:footer="425" w:gutter="0"/>
          <w:cols w:space="708"/>
        </w:sectPr>
      </w:pPr>
    </w:p>
    <w:p w14:paraId="4FD62F3A" w14:textId="77777777" w:rsidR="001419A2" w:rsidRDefault="00000000">
      <w:pPr>
        <w:pStyle w:val="Listeavsnitt"/>
        <w:numPr>
          <w:ilvl w:val="0"/>
          <w:numId w:val="7"/>
        </w:numPr>
        <w:tabs>
          <w:tab w:val="left" w:pos="1050"/>
        </w:tabs>
        <w:spacing w:before="126" w:line="258" w:lineRule="exact"/>
        <w:ind w:hanging="340"/>
      </w:pPr>
      <w:r>
        <w:rPr>
          <w:color w:val="231F20"/>
          <w:spacing w:val="-2"/>
        </w:rPr>
        <w:lastRenderedPageBreak/>
        <w:t>Pessimistiske</w:t>
      </w:r>
      <w:r>
        <w:rPr>
          <w:color w:val="231F20"/>
          <w:spacing w:val="10"/>
        </w:rPr>
        <w:t xml:space="preserve"> </w:t>
      </w:r>
      <w:r>
        <w:rPr>
          <w:color w:val="231F20"/>
          <w:spacing w:val="-2"/>
        </w:rPr>
        <w:t>utsagn</w:t>
      </w:r>
    </w:p>
    <w:p w14:paraId="66DE9C7C" w14:textId="77777777" w:rsidR="001419A2" w:rsidRDefault="00000000">
      <w:pPr>
        <w:pStyle w:val="Listeavsnitt"/>
        <w:numPr>
          <w:ilvl w:val="0"/>
          <w:numId w:val="7"/>
        </w:numPr>
        <w:tabs>
          <w:tab w:val="left" w:pos="1050"/>
        </w:tabs>
        <w:spacing w:line="253" w:lineRule="exact"/>
        <w:ind w:hanging="340"/>
      </w:pPr>
      <w:r>
        <w:rPr>
          <w:color w:val="231F20"/>
        </w:rPr>
        <w:t>Utsagn</w:t>
      </w:r>
      <w:r>
        <w:rPr>
          <w:color w:val="231F20"/>
          <w:spacing w:val="-5"/>
        </w:rPr>
        <w:t xml:space="preserve"> </w:t>
      </w:r>
      <w:r>
        <w:rPr>
          <w:color w:val="231F20"/>
        </w:rPr>
        <w:t>som</w:t>
      </w:r>
      <w:r>
        <w:rPr>
          <w:color w:val="231F20"/>
          <w:spacing w:val="-4"/>
        </w:rPr>
        <w:t xml:space="preserve"> </w:t>
      </w:r>
      <w:r>
        <w:rPr>
          <w:color w:val="231F20"/>
        </w:rPr>
        <w:t>signaliserer</w:t>
      </w:r>
      <w:r>
        <w:rPr>
          <w:color w:val="231F20"/>
          <w:spacing w:val="-4"/>
        </w:rPr>
        <w:t xml:space="preserve"> </w:t>
      </w:r>
      <w:r>
        <w:rPr>
          <w:color w:val="231F20"/>
          <w:spacing w:val="-2"/>
        </w:rPr>
        <w:t>uenighet</w:t>
      </w:r>
    </w:p>
    <w:p w14:paraId="052627C7" w14:textId="77777777" w:rsidR="001419A2" w:rsidRDefault="00000000">
      <w:pPr>
        <w:pStyle w:val="Listeavsnitt"/>
        <w:numPr>
          <w:ilvl w:val="0"/>
          <w:numId w:val="7"/>
        </w:numPr>
        <w:tabs>
          <w:tab w:val="left" w:pos="1050"/>
        </w:tabs>
        <w:spacing w:line="253" w:lineRule="exact"/>
        <w:ind w:hanging="340"/>
      </w:pPr>
      <w:r>
        <w:rPr>
          <w:color w:val="231F20"/>
        </w:rPr>
        <w:t>Nedsettende</w:t>
      </w:r>
      <w:r>
        <w:rPr>
          <w:color w:val="231F20"/>
          <w:spacing w:val="-11"/>
        </w:rPr>
        <w:t xml:space="preserve"> </w:t>
      </w:r>
      <w:r>
        <w:rPr>
          <w:color w:val="231F20"/>
          <w:spacing w:val="-2"/>
        </w:rPr>
        <w:t>utsagn</w:t>
      </w:r>
    </w:p>
    <w:p w14:paraId="23D0B1E5" w14:textId="77777777" w:rsidR="001419A2" w:rsidRDefault="00000000">
      <w:pPr>
        <w:pStyle w:val="Listeavsnitt"/>
        <w:numPr>
          <w:ilvl w:val="0"/>
          <w:numId w:val="7"/>
        </w:numPr>
        <w:tabs>
          <w:tab w:val="left" w:pos="1050"/>
        </w:tabs>
        <w:spacing w:line="253" w:lineRule="exact"/>
        <w:ind w:hanging="340"/>
      </w:pPr>
      <w:r>
        <w:rPr>
          <w:color w:val="231F20"/>
        </w:rPr>
        <w:t>Direktiver,</w:t>
      </w:r>
      <w:r>
        <w:rPr>
          <w:color w:val="231F20"/>
          <w:spacing w:val="-9"/>
        </w:rPr>
        <w:t xml:space="preserve"> </w:t>
      </w:r>
      <w:r>
        <w:rPr>
          <w:color w:val="231F20"/>
        </w:rPr>
        <w:t>beskjeder</w:t>
      </w:r>
      <w:r>
        <w:rPr>
          <w:color w:val="231F20"/>
          <w:spacing w:val="-7"/>
        </w:rPr>
        <w:t xml:space="preserve"> </w:t>
      </w:r>
      <w:r>
        <w:rPr>
          <w:color w:val="231F20"/>
        </w:rPr>
        <w:t>om</w:t>
      </w:r>
      <w:r>
        <w:rPr>
          <w:color w:val="231F20"/>
          <w:spacing w:val="-6"/>
        </w:rPr>
        <w:t xml:space="preserve"> </w:t>
      </w:r>
      <w:r>
        <w:rPr>
          <w:color w:val="231F20"/>
        </w:rPr>
        <w:t>hva</w:t>
      </w:r>
      <w:r>
        <w:rPr>
          <w:color w:val="231F20"/>
          <w:spacing w:val="-7"/>
        </w:rPr>
        <w:t xml:space="preserve"> </w:t>
      </w:r>
      <w:r>
        <w:rPr>
          <w:color w:val="231F20"/>
        </w:rPr>
        <w:t>klienten</w:t>
      </w:r>
      <w:r>
        <w:rPr>
          <w:color w:val="231F20"/>
          <w:spacing w:val="-7"/>
        </w:rPr>
        <w:t xml:space="preserve"> </w:t>
      </w:r>
      <w:r>
        <w:rPr>
          <w:color w:val="231F20"/>
        </w:rPr>
        <w:t>skal</w:t>
      </w:r>
      <w:r>
        <w:rPr>
          <w:color w:val="231F20"/>
          <w:spacing w:val="-6"/>
        </w:rPr>
        <w:t xml:space="preserve"> </w:t>
      </w:r>
      <w:r>
        <w:rPr>
          <w:color w:val="231F20"/>
          <w:spacing w:val="-2"/>
        </w:rPr>
        <w:t>gjøre</w:t>
      </w:r>
    </w:p>
    <w:p w14:paraId="1845654D" w14:textId="77777777" w:rsidR="001419A2" w:rsidRDefault="00000000">
      <w:pPr>
        <w:pStyle w:val="Listeavsnitt"/>
        <w:numPr>
          <w:ilvl w:val="0"/>
          <w:numId w:val="7"/>
        </w:numPr>
        <w:tabs>
          <w:tab w:val="left" w:pos="1050"/>
        </w:tabs>
        <w:spacing w:before="3" w:line="230" w:lineRule="auto"/>
        <w:ind w:right="102"/>
      </w:pPr>
      <w:r>
        <w:rPr>
          <w:color w:val="231F20"/>
        </w:rPr>
        <w:t xml:space="preserve">Utsagn om klientens svakheter, begrensninger og manglende positive egen- </w:t>
      </w:r>
      <w:r>
        <w:rPr>
          <w:color w:val="231F20"/>
          <w:spacing w:val="-2"/>
        </w:rPr>
        <w:t>skaper</w:t>
      </w:r>
    </w:p>
    <w:p w14:paraId="394BFCE9" w14:textId="77777777" w:rsidR="001419A2" w:rsidRDefault="00000000">
      <w:pPr>
        <w:pStyle w:val="Brdtekst"/>
        <w:spacing w:before="2"/>
        <w:ind w:left="330" w:right="100"/>
      </w:pPr>
      <w:r>
        <w:rPr>
          <w:color w:val="231F20"/>
        </w:rPr>
        <w:t>Disse</w:t>
      </w:r>
      <w:r>
        <w:rPr>
          <w:color w:val="231F20"/>
          <w:spacing w:val="-3"/>
        </w:rPr>
        <w:t xml:space="preserve"> </w:t>
      </w:r>
      <w:r>
        <w:rPr>
          <w:color w:val="231F20"/>
        </w:rPr>
        <w:t>utsagnstypene</w:t>
      </w:r>
      <w:r>
        <w:rPr>
          <w:color w:val="231F20"/>
          <w:spacing w:val="-3"/>
        </w:rPr>
        <w:t xml:space="preserve"> </w:t>
      </w:r>
      <w:r>
        <w:rPr>
          <w:color w:val="231F20"/>
        </w:rPr>
        <w:t>blir</w:t>
      </w:r>
      <w:r>
        <w:rPr>
          <w:color w:val="231F20"/>
          <w:spacing w:val="-3"/>
        </w:rPr>
        <w:t xml:space="preserve"> </w:t>
      </w:r>
      <w:r>
        <w:rPr>
          <w:color w:val="231F20"/>
        </w:rPr>
        <w:t>unngått</w:t>
      </w:r>
      <w:r>
        <w:rPr>
          <w:color w:val="231F20"/>
          <w:spacing w:val="-3"/>
        </w:rPr>
        <w:t xml:space="preserve"> </w:t>
      </w:r>
      <w:r>
        <w:rPr>
          <w:color w:val="231F20"/>
        </w:rPr>
        <w:t>fordi</w:t>
      </w:r>
      <w:r>
        <w:rPr>
          <w:color w:val="231F20"/>
          <w:spacing w:val="-3"/>
        </w:rPr>
        <w:t xml:space="preserve"> </w:t>
      </w:r>
      <w:r>
        <w:rPr>
          <w:color w:val="231F20"/>
        </w:rPr>
        <w:t>de</w:t>
      </w:r>
      <w:r>
        <w:rPr>
          <w:color w:val="231F20"/>
          <w:spacing w:val="-3"/>
        </w:rPr>
        <w:t xml:space="preserve"> </w:t>
      </w:r>
      <w:r>
        <w:rPr>
          <w:color w:val="231F20"/>
        </w:rPr>
        <w:t>kan</w:t>
      </w:r>
      <w:r>
        <w:rPr>
          <w:color w:val="231F20"/>
          <w:spacing w:val="-3"/>
        </w:rPr>
        <w:t xml:space="preserve"> </w:t>
      </w:r>
      <w:r>
        <w:rPr>
          <w:color w:val="231F20"/>
        </w:rPr>
        <w:t>føre</w:t>
      </w:r>
      <w:r>
        <w:rPr>
          <w:color w:val="231F20"/>
          <w:spacing w:val="-3"/>
        </w:rPr>
        <w:t xml:space="preserve"> </w:t>
      </w:r>
      <w:r>
        <w:rPr>
          <w:color w:val="231F20"/>
        </w:rPr>
        <w:t>til</w:t>
      </w:r>
      <w:r>
        <w:rPr>
          <w:color w:val="231F20"/>
          <w:spacing w:val="-3"/>
        </w:rPr>
        <w:t xml:space="preserve"> </w:t>
      </w:r>
      <w:r>
        <w:rPr>
          <w:color w:val="231F20"/>
        </w:rPr>
        <w:t>konflikt,</w:t>
      </w:r>
      <w:r>
        <w:rPr>
          <w:color w:val="231F20"/>
          <w:spacing w:val="-3"/>
        </w:rPr>
        <w:t xml:space="preserve"> </w:t>
      </w:r>
      <w:r>
        <w:rPr>
          <w:color w:val="231F20"/>
        </w:rPr>
        <w:t>avspore</w:t>
      </w:r>
      <w:r>
        <w:rPr>
          <w:color w:val="231F20"/>
          <w:spacing w:val="-3"/>
        </w:rPr>
        <w:t xml:space="preserve"> </w:t>
      </w:r>
      <w:r>
        <w:rPr>
          <w:color w:val="231F20"/>
        </w:rPr>
        <w:t>behandlingen, øke klientens psykiske ubehag og hindre endring. Dersom de likevel skulle forekom- me, er dette et tegn på at terapeuten gjør en dårlig jobb, og at vedkommende ikke arbeider i tråd med den forståelsen for symptomer på schizofreni som er grunnlaget for LBT. Negative konfrontasjoner i form av korreksjoner utgjør et dårlig grunnlag for behandling. Disse vurderingene er i samsvar med forskning som hevder at det er nødvendig</w:t>
      </w:r>
      <w:r>
        <w:rPr>
          <w:color w:val="231F20"/>
          <w:spacing w:val="-9"/>
        </w:rPr>
        <w:t xml:space="preserve"> </w:t>
      </w:r>
      <w:r>
        <w:rPr>
          <w:color w:val="231F20"/>
        </w:rPr>
        <w:t>å</w:t>
      </w:r>
      <w:r>
        <w:rPr>
          <w:color w:val="231F20"/>
          <w:spacing w:val="-9"/>
        </w:rPr>
        <w:t xml:space="preserve"> </w:t>
      </w:r>
      <w:r>
        <w:rPr>
          <w:color w:val="231F20"/>
        </w:rPr>
        <w:t>utvikle</w:t>
      </w:r>
      <w:r>
        <w:rPr>
          <w:color w:val="231F20"/>
          <w:spacing w:val="-9"/>
        </w:rPr>
        <w:t xml:space="preserve"> </w:t>
      </w:r>
      <w:r>
        <w:rPr>
          <w:color w:val="231F20"/>
        </w:rPr>
        <w:t>en</w:t>
      </w:r>
      <w:r>
        <w:rPr>
          <w:color w:val="231F20"/>
          <w:spacing w:val="-9"/>
        </w:rPr>
        <w:t xml:space="preserve"> </w:t>
      </w:r>
      <w:r>
        <w:rPr>
          <w:color w:val="231F20"/>
        </w:rPr>
        <w:t>god</w:t>
      </w:r>
      <w:r>
        <w:rPr>
          <w:color w:val="231F20"/>
          <w:spacing w:val="-9"/>
        </w:rPr>
        <w:t xml:space="preserve"> </w:t>
      </w:r>
      <w:r>
        <w:rPr>
          <w:color w:val="231F20"/>
        </w:rPr>
        <w:t>relasjon</w:t>
      </w:r>
      <w:r>
        <w:rPr>
          <w:color w:val="231F20"/>
          <w:spacing w:val="-9"/>
        </w:rPr>
        <w:t xml:space="preserve"> </w:t>
      </w:r>
      <w:r>
        <w:rPr>
          <w:color w:val="231F20"/>
        </w:rPr>
        <w:t>mellom</w:t>
      </w:r>
      <w:r>
        <w:rPr>
          <w:color w:val="231F20"/>
          <w:spacing w:val="-9"/>
        </w:rPr>
        <w:t xml:space="preserve"> </w:t>
      </w:r>
      <w:r>
        <w:rPr>
          <w:color w:val="231F20"/>
        </w:rPr>
        <w:t>klient</w:t>
      </w:r>
      <w:r>
        <w:rPr>
          <w:color w:val="231F20"/>
          <w:spacing w:val="-9"/>
        </w:rPr>
        <w:t xml:space="preserve"> </w:t>
      </w:r>
      <w:r>
        <w:rPr>
          <w:color w:val="231F20"/>
        </w:rPr>
        <w:t>og</w:t>
      </w:r>
      <w:r>
        <w:rPr>
          <w:color w:val="231F20"/>
          <w:spacing w:val="-9"/>
        </w:rPr>
        <w:t xml:space="preserve"> </w:t>
      </w:r>
      <w:r>
        <w:rPr>
          <w:color w:val="231F20"/>
        </w:rPr>
        <w:t>terapeut</w:t>
      </w:r>
      <w:r>
        <w:rPr>
          <w:color w:val="231F20"/>
          <w:spacing w:val="-9"/>
        </w:rPr>
        <w:t xml:space="preserve"> </w:t>
      </w:r>
      <w:r>
        <w:rPr>
          <w:color w:val="231F20"/>
        </w:rPr>
        <w:t>(Hubble,</w:t>
      </w:r>
      <w:r>
        <w:rPr>
          <w:color w:val="231F20"/>
          <w:spacing w:val="-9"/>
        </w:rPr>
        <w:t xml:space="preserve"> </w:t>
      </w:r>
      <w:r>
        <w:rPr>
          <w:color w:val="231F20"/>
        </w:rPr>
        <w:t>Miller,</w:t>
      </w:r>
      <w:r>
        <w:rPr>
          <w:color w:val="231F20"/>
          <w:spacing w:val="-9"/>
        </w:rPr>
        <w:t xml:space="preserve"> </w:t>
      </w:r>
      <w:r>
        <w:rPr>
          <w:color w:val="231F20"/>
        </w:rPr>
        <w:t>Wam- pold &amp; Duncan, 2010). De er også inspirert av de verdiene som ligger til grunn for løsningsorientert</w:t>
      </w:r>
      <w:r>
        <w:rPr>
          <w:color w:val="231F20"/>
          <w:spacing w:val="-2"/>
        </w:rPr>
        <w:t xml:space="preserve"> </w:t>
      </w:r>
      <w:r>
        <w:rPr>
          <w:color w:val="231F20"/>
        </w:rPr>
        <w:t>terapi,</w:t>
      </w:r>
      <w:r>
        <w:rPr>
          <w:color w:val="231F20"/>
          <w:spacing w:val="-2"/>
        </w:rPr>
        <w:t xml:space="preserve"> </w:t>
      </w:r>
      <w:r>
        <w:rPr>
          <w:color w:val="231F20"/>
        </w:rPr>
        <w:t>narrativ</w:t>
      </w:r>
      <w:r>
        <w:rPr>
          <w:color w:val="231F20"/>
          <w:spacing w:val="-2"/>
        </w:rPr>
        <w:t xml:space="preserve"> </w:t>
      </w:r>
      <w:r>
        <w:rPr>
          <w:color w:val="231F20"/>
        </w:rPr>
        <w:t>terapi,</w:t>
      </w:r>
      <w:r>
        <w:rPr>
          <w:color w:val="231F20"/>
          <w:spacing w:val="-2"/>
        </w:rPr>
        <w:t xml:space="preserve"> </w:t>
      </w:r>
      <w:r>
        <w:rPr>
          <w:color w:val="231F20"/>
        </w:rPr>
        <w:t>nevrolingvistisk</w:t>
      </w:r>
      <w:r>
        <w:rPr>
          <w:color w:val="231F20"/>
          <w:spacing w:val="-2"/>
        </w:rPr>
        <w:t xml:space="preserve"> </w:t>
      </w:r>
      <w:r>
        <w:rPr>
          <w:color w:val="231F20"/>
        </w:rPr>
        <w:t>programmering</w:t>
      </w:r>
      <w:r>
        <w:rPr>
          <w:color w:val="231F20"/>
          <w:spacing w:val="-2"/>
        </w:rPr>
        <w:t xml:space="preserve"> </w:t>
      </w:r>
      <w:r>
        <w:rPr>
          <w:color w:val="231F20"/>
        </w:rPr>
        <w:t>og</w:t>
      </w:r>
      <w:r>
        <w:rPr>
          <w:color w:val="231F20"/>
          <w:spacing w:val="-2"/>
        </w:rPr>
        <w:t xml:space="preserve"> </w:t>
      </w:r>
      <w:r>
        <w:rPr>
          <w:color w:val="231F20"/>
        </w:rPr>
        <w:t>postmo- derne terapi.</w:t>
      </w:r>
    </w:p>
    <w:p w14:paraId="33324A7E" w14:textId="77777777" w:rsidR="001419A2" w:rsidRDefault="00000000">
      <w:pPr>
        <w:pStyle w:val="Overskrift5"/>
      </w:pPr>
      <w:r>
        <w:rPr>
          <w:color w:val="231F20"/>
        </w:rPr>
        <w:t>Moraliserende</w:t>
      </w:r>
      <w:r>
        <w:rPr>
          <w:color w:val="231F20"/>
          <w:spacing w:val="-12"/>
        </w:rPr>
        <w:t xml:space="preserve"> </w:t>
      </w:r>
      <w:r>
        <w:rPr>
          <w:color w:val="231F20"/>
          <w:spacing w:val="-2"/>
        </w:rPr>
        <w:t>utsagn</w:t>
      </w:r>
    </w:p>
    <w:p w14:paraId="2B608111" w14:textId="77777777" w:rsidR="001419A2" w:rsidRDefault="00000000">
      <w:pPr>
        <w:pStyle w:val="Brdtekst"/>
        <w:spacing w:before="123"/>
        <w:ind w:left="330" w:right="101"/>
      </w:pPr>
      <w:r>
        <w:rPr>
          <w:color w:val="231F20"/>
        </w:rPr>
        <w:t>Moraliserende utsagn inneholder et budskap om at klientens holdninger og atferd er moralsk</w:t>
      </w:r>
      <w:r>
        <w:rPr>
          <w:color w:val="231F20"/>
          <w:spacing w:val="-3"/>
        </w:rPr>
        <w:t xml:space="preserve"> </w:t>
      </w:r>
      <w:r>
        <w:rPr>
          <w:color w:val="231F20"/>
        </w:rPr>
        <w:t>klanderverdige.</w:t>
      </w:r>
      <w:r>
        <w:rPr>
          <w:color w:val="231F20"/>
          <w:spacing w:val="-3"/>
        </w:rPr>
        <w:t xml:space="preserve"> </w:t>
      </w:r>
      <w:r>
        <w:rPr>
          <w:color w:val="231F20"/>
        </w:rPr>
        <w:t>Disse</w:t>
      </w:r>
      <w:r>
        <w:rPr>
          <w:color w:val="231F20"/>
          <w:spacing w:val="-3"/>
        </w:rPr>
        <w:t xml:space="preserve"> </w:t>
      </w:r>
      <w:r>
        <w:rPr>
          <w:color w:val="231F20"/>
        </w:rPr>
        <w:t>utsagnene</w:t>
      </w:r>
      <w:r>
        <w:rPr>
          <w:color w:val="231F20"/>
          <w:spacing w:val="-3"/>
        </w:rPr>
        <w:t xml:space="preserve"> </w:t>
      </w:r>
      <w:r>
        <w:rPr>
          <w:color w:val="231F20"/>
        </w:rPr>
        <w:t>er</w:t>
      </w:r>
      <w:r>
        <w:rPr>
          <w:color w:val="231F20"/>
          <w:spacing w:val="-3"/>
        </w:rPr>
        <w:t xml:space="preserve"> </w:t>
      </w:r>
      <w:r>
        <w:rPr>
          <w:color w:val="231F20"/>
        </w:rPr>
        <w:t>basert</w:t>
      </w:r>
      <w:r>
        <w:rPr>
          <w:color w:val="231F20"/>
          <w:spacing w:val="-3"/>
        </w:rPr>
        <w:t xml:space="preserve"> </w:t>
      </w:r>
      <w:r>
        <w:rPr>
          <w:color w:val="231F20"/>
        </w:rPr>
        <w:t>på</w:t>
      </w:r>
      <w:r>
        <w:rPr>
          <w:color w:val="231F20"/>
          <w:spacing w:val="-3"/>
        </w:rPr>
        <w:t xml:space="preserve"> </w:t>
      </w:r>
      <w:r>
        <w:rPr>
          <w:color w:val="231F20"/>
        </w:rPr>
        <w:t>terapeutens</w:t>
      </w:r>
      <w:r>
        <w:rPr>
          <w:color w:val="231F20"/>
          <w:spacing w:val="-3"/>
        </w:rPr>
        <w:t xml:space="preserve"> </w:t>
      </w:r>
      <w:r>
        <w:rPr>
          <w:color w:val="231F20"/>
        </w:rPr>
        <w:t>forståelse</w:t>
      </w:r>
      <w:r>
        <w:rPr>
          <w:color w:val="231F20"/>
          <w:spacing w:val="-3"/>
        </w:rPr>
        <w:t xml:space="preserve"> </w:t>
      </w:r>
      <w:r>
        <w:rPr>
          <w:color w:val="231F20"/>
        </w:rPr>
        <w:t>og</w:t>
      </w:r>
      <w:r>
        <w:rPr>
          <w:color w:val="231F20"/>
          <w:spacing w:val="-3"/>
        </w:rPr>
        <w:t xml:space="preserve"> </w:t>
      </w:r>
      <w:r>
        <w:rPr>
          <w:color w:val="231F20"/>
        </w:rPr>
        <w:t>verdi- grunnlag. De representerer et ikke-aksepterende språk, noe som klientene trolig har opplevd mange ganger tidligere i livet, uten at det har resultert i endringer. Morali- serende utsagn kan fremkalle skyldfølelse og er ødeleggende i behandlingen. Derfor unngås slike utsagn i LBT.</w:t>
      </w:r>
    </w:p>
    <w:p w14:paraId="304432FB" w14:textId="77777777" w:rsidR="001419A2" w:rsidRDefault="00000000">
      <w:pPr>
        <w:pStyle w:val="Overskrift5"/>
      </w:pPr>
      <w:r>
        <w:rPr>
          <w:color w:val="231F20"/>
        </w:rPr>
        <w:t>Kritiske</w:t>
      </w:r>
      <w:r>
        <w:rPr>
          <w:color w:val="231F20"/>
          <w:spacing w:val="-7"/>
        </w:rPr>
        <w:t xml:space="preserve"> </w:t>
      </w:r>
      <w:r>
        <w:rPr>
          <w:color w:val="231F20"/>
          <w:spacing w:val="-2"/>
        </w:rPr>
        <w:t>utsagn</w:t>
      </w:r>
    </w:p>
    <w:p w14:paraId="43649DCD" w14:textId="77777777" w:rsidR="001419A2" w:rsidRDefault="00000000">
      <w:pPr>
        <w:pStyle w:val="Brdtekst"/>
        <w:spacing w:before="123"/>
        <w:ind w:left="330" w:right="100" w:firstLine="283"/>
      </w:pPr>
      <w:r>
        <w:rPr>
          <w:color w:val="231F20"/>
        </w:rPr>
        <w:t>Kritiske utsagn er et uttrykk for at terapeuten ikke arbeider med utgangspunkt i klientens</w:t>
      </w:r>
      <w:r>
        <w:rPr>
          <w:color w:val="231F20"/>
          <w:spacing w:val="-11"/>
        </w:rPr>
        <w:t xml:space="preserve"> </w:t>
      </w:r>
      <w:r>
        <w:rPr>
          <w:color w:val="231F20"/>
        </w:rPr>
        <w:t>opplevelse</w:t>
      </w:r>
      <w:r>
        <w:rPr>
          <w:color w:val="231F20"/>
          <w:spacing w:val="-11"/>
        </w:rPr>
        <w:t xml:space="preserve"> </w:t>
      </w:r>
      <w:r>
        <w:rPr>
          <w:color w:val="231F20"/>
        </w:rPr>
        <w:t>av</w:t>
      </w:r>
      <w:r>
        <w:rPr>
          <w:color w:val="231F20"/>
          <w:spacing w:val="-11"/>
        </w:rPr>
        <w:t xml:space="preserve"> </w:t>
      </w:r>
      <w:r>
        <w:rPr>
          <w:color w:val="231F20"/>
        </w:rPr>
        <w:t>sin</w:t>
      </w:r>
      <w:r>
        <w:rPr>
          <w:color w:val="231F20"/>
          <w:spacing w:val="-11"/>
        </w:rPr>
        <w:t xml:space="preserve"> </w:t>
      </w:r>
      <w:r>
        <w:rPr>
          <w:color w:val="231F20"/>
        </w:rPr>
        <w:t>situasjon.</w:t>
      </w:r>
      <w:r>
        <w:rPr>
          <w:color w:val="231F20"/>
          <w:spacing w:val="-11"/>
        </w:rPr>
        <w:t xml:space="preserve"> </w:t>
      </w:r>
      <w:r>
        <w:rPr>
          <w:color w:val="231F20"/>
        </w:rPr>
        <w:t>De</w:t>
      </w:r>
      <w:r>
        <w:rPr>
          <w:color w:val="231F20"/>
          <w:spacing w:val="-11"/>
        </w:rPr>
        <w:t xml:space="preserve"> </w:t>
      </w:r>
      <w:r>
        <w:rPr>
          <w:color w:val="231F20"/>
        </w:rPr>
        <w:t>viser</w:t>
      </w:r>
      <w:r>
        <w:rPr>
          <w:color w:val="231F20"/>
          <w:spacing w:val="-11"/>
        </w:rPr>
        <w:t xml:space="preserve"> </w:t>
      </w:r>
      <w:r>
        <w:rPr>
          <w:color w:val="231F20"/>
        </w:rPr>
        <w:t>manglende</w:t>
      </w:r>
      <w:r>
        <w:rPr>
          <w:color w:val="231F20"/>
          <w:spacing w:val="-11"/>
        </w:rPr>
        <w:t xml:space="preserve"> </w:t>
      </w:r>
      <w:r>
        <w:rPr>
          <w:color w:val="231F20"/>
        </w:rPr>
        <w:t>forståelse</w:t>
      </w:r>
      <w:r>
        <w:rPr>
          <w:color w:val="231F20"/>
          <w:spacing w:val="-11"/>
        </w:rPr>
        <w:t xml:space="preserve"> </w:t>
      </w:r>
      <w:r>
        <w:rPr>
          <w:color w:val="231F20"/>
        </w:rPr>
        <w:t>for</w:t>
      </w:r>
      <w:r>
        <w:rPr>
          <w:color w:val="231F20"/>
          <w:spacing w:val="-11"/>
        </w:rPr>
        <w:t xml:space="preserve"> </w:t>
      </w:r>
      <w:r>
        <w:rPr>
          <w:color w:val="231F20"/>
        </w:rPr>
        <w:t>klientens</w:t>
      </w:r>
      <w:r>
        <w:rPr>
          <w:color w:val="231F20"/>
          <w:spacing w:val="-11"/>
        </w:rPr>
        <w:t xml:space="preserve"> </w:t>
      </w:r>
      <w:r>
        <w:rPr>
          <w:color w:val="231F20"/>
        </w:rPr>
        <w:t>følel- ser.</w:t>
      </w:r>
      <w:r>
        <w:rPr>
          <w:color w:val="231F20"/>
          <w:spacing w:val="-13"/>
        </w:rPr>
        <w:t xml:space="preserve"> </w:t>
      </w:r>
      <w:r>
        <w:rPr>
          <w:color w:val="231F20"/>
        </w:rPr>
        <w:t>Slik</w:t>
      </w:r>
      <w:r>
        <w:rPr>
          <w:color w:val="231F20"/>
          <w:spacing w:val="-12"/>
        </w:rPr>
        <w:t xml:space="preserve"> </w:t>
      </w:r>
      <w:r>
        <w:rPr>
          <w:color w:val="231F20"/>
        </w:rPr>
        <w:t>kritikk</w:t>
      </w:r>
      <w:r>
        <w:rPr>
          <w:color w:val="231F20"/>
          <w:spacing w:val="-13"/>
        </w:rPr>
        <w:t xml:space="preserve"> </w:t>
      </w:r>
      <w:r>
        <w:rPr>
          <w:color w:val="231F20"/>
        </w:rPr>
        <w:t>påfører</w:t>
      </w:r>
      <w:r>
        <w:rPr>
          <w:color w:val="231F20"/>
          <w:spacing w:val="-12"/>
        </w:rPr>
        <w:t xml:space="preserve"> </w:t>
      </w:r>
      <w:r>
        <w:rPr>
          <w:color w:val="231F20"/>
        </w:rPr>
        <w:t>klienten</w:t>
      </w:r>
      <w:r>
        <w:rPr>
          <w:color w:val="231F20"/>
          <w:spacing w:val="-13"/>
        </w:rPr>
        <w:t xml:space="preserve"> </w:t>
      </w:r>
      <w:r>
        <w:rPr>
          <w:color w:val="231F20"/>
        </w:rPr>
        <w:t>et</w:t>
      </w:r>
      <w:r>
        <w:rPr>
          <w:color w:val="231F20"/>
          <w:spacing w:val="-12"/>
        </w:rPr>
        <w:t xml:space="preserve"> </w:t>
      </w:r>
      <w:r>
        <w:rPr>
          <w:color w:val="231F20"/>
        </w:rPr>
        <w:t>nytt</w:t>
      </w:r>
      <w:r>
        <w:rPr>
          <w:color w:val="231F20"/>
          <w:spacing w:val="-13"/>
        </w:rPr>
        <w:t xml:space="preserve"> </w:t>
      </w:r>
      <w:r>
        <w:rPr>
          <w:color w:val="231F20"/>
        </w:rPr>
        <w:t>problem</w:t>
      </w:r>
      <w:r>
        <w:rPr>
          <w:color w:val="231F20"/>
          <w:spacing w:val="-12"/>
        </w:rPr>
        <w:t xml:space="preserve"> </w:t>
      </w:r>
      <w:r>
        <w:rPr>
          <w:color w:val="231F20"/>
        </w:rPr>
        <w:t>i</w:t>
      </w:r>
      <w:r>
        <w:rPr>
          <w:color w:val="231F20"/>
          <w:spacing w:val="-13"/>
        </w:rPr>
        <w:t xml:space="preserve"> </w:t>
      </w:r>
      <w:r>
        <w:rPr>
          <w:color w:val="231F20"/>
        </w:rPr>
        <w:t>tillegg</w:t>
      </w:r>
      <w:r>
        <w:rPr>
          <w:color w:val="231F20"/>
          <w:spacing w:val="-12"/>
        </w:rPr>
        <w:t xml:space="preserve"> </w:t>
      </w:r>
      <w:r>
        <w:rPr>
          <w:color w:val="231F20"/>
        </w:rPr>
        <w:t>til</w:t>
      </w:r>
      <w:r>
        <w:rPr>
          <w:color w:val="231F20"/>
          <w:spacing w:val="-13"/>
        </w:rPr>
        <w:t xml:space="preserve"> </w:t>
      </w:r>
      <w:r>
        <w:rPr>
          <w:color w:val="231F20"/>
        </w:rPr>
        <w:t>de</w:t>
      </w:r>
      <w:r>
        <w:rPr>
          <w:color w:val="231F20"/>
          <w:spacing w:val="-12"/>
        </w:rPr>
        <w:t xml:space="preserve"> </w:t>
      </w:r>
      <w:r>
        <w:rPr>
          <w:color w:val="231F20"/>
        </w:rPr>
        <w:t>eksisterende.</w:t>
      </w:r>
      <w:r>
        <w:rPr>
          <w:color w:val="231F20"/>
          <w:spacing w:val="-13"/>
        </w:rPr>
        <w:t xml:space="preserve"> </w:t>
      </w:r>
      <w:r>
        <w:rPr>
          <w:color w:val="231F20"/>
        </w:rPr>
        <w:t>Kritikk</w:t>
      </w:r>
      <w:r>
        <w:rPr>
          <w:color w:val="231F20"/>
          <w:spacing w:val="-12"/>
        </w:rPr>
        <w:t xml:space="preserve"> </w:t>
      </w:r>
      <w:r>
        <w:rPr>
          <w:color w:val="231F20"/>
        </w:rPr>
        <w:t>kan ødelegge</w:t>
      </w:r>
      <w:r>
        <w:rPr>
          <w:color w:val="231F20"/>
          <w:spacing w:val="-3"/>
        </w:rPr>
        <w:t xml:space="preserve"> </w:t>
      </w:r>
      <w:r>
        <w:rPr>
          <w:color w:val="231F20"/>
        </w:rPr>
        <w:t>relasjonen</w:t>
      </w:r>
      <w:r>
        <w:rPr>
          <w:color w:val="231F20"/>
          <w:spacing w:val="-3"/>
        </w:rPr>
        <w:t xml:space="preserve"> </w:t>
      </w:r>
      <w:r>
        <w:rPr>
          <w:color w:val="231F20"/>
        </w:rPr>
        <w:t>mellom</w:t>
      </w:r>
      <w:r>
        <w:rPr>
          <w:color w:val="231F20"/>
          <w:spacing w:val="-3"/>
        </w:rPr>
        <w:t xml:space="preserve"> </w:t>
      </w:r>
      <w:r>
        <w:rPr>
          <w:color w:val="231F20"/>
        </w:rPr>
        <w:t>terapeut</w:t>
      </w:r>
      <w:r>
        <w:rPr>
          <w:color w:val="231F20"/>
          <w:spacing w:val="-3"/>
        </w:rPr>
        <w:t xml:space="preserve"> </w:t>
      </w:r>
      <w:r>
        <w:rPr>
          <w:color w:val="231F20"/>
        </w:rPr>
        <w:t>og</w:t>
      </w:r>
      <w:r>
        <w:rPr>
          <w:color w:val="231F20"/>
          <w:spacing w:val="-3"/>
        </w:rPr>
        <w:t xml:space="preserve"> </w:t>
      </w:r>
      <w:r>
        <w:rPr>
          <w:color w:val="231F20"/>
        </w:rPr>
        <w:t>klient</w:t>
      </w:r>
      <w:r>
        <w:rPr>
          <w:color w:val="231F20"/>
          <w:spacing w:val="-3"/>
        </w:rPr>
        <w:t xml:space="preserve"> </w:t>
      </w:r>
      <w:r>
        <w:rPr>
          <w:color w:val="231F20"/>
        </w:rPr>
        <w:t>og</w:t>
      </w:r>
      <w:r>
        <w:rPr>
          <w:color w:val="231F20"/>
          <w:spacing w:val="-3"/>
        </w:rPr>
        <w:t xml:space="preserve"> </w:t>
      </w:r>
      <w:r>
        <w:rPr>
          <w:color w:val="231F20"/>
        </w:rPr>
        <w:t>hindre</w:t>
      </w:r>
      <w:r>
        <w:rPr>
          <w:color w:val="231F20"/>
          <w:spacing w:val="-3"/>
        </w:rPr>
        <w:t xml:space="preserve"> </w:t>
      </w:r>
      <w:r>
        <w:rPr>
          <w:color w:val="231F20"/>
        </w:rPr>
        <w:t>endring,</w:t>
      </w:r>
      <w:r>
        <w:rPr>
          <w:color w:val="231F20"/>
          <w:spacing w:val="-3"/>
        </w:rPr>
        <w:t xml:space="preserve"> </w:t>
      </w:r>
      <w:r>
        <w:rPr>
          <w:color w:val="231F20"/>
        </w:rPr>
        <w:t>selv</w:t>
      </w:r>
      <w:r>
        <w:rPr>
          <w:color w:val="231F20"/>
          <w:spacing w:val="-3"/>
        </w:rPr>
        <w:t xml:space="preserve"> </w:t>
      </w:r>
      <w:r>
        <w:rPr>
          <w:color w:val="231F20"/>
        </w:rPr>
        <w:t>om</w:t>
      </w:r>
      <w:r>
        <w:rPr>
          <w:color w:val="231F20"/>
          <w:spacing w:val="-3"/>
        </w:rPr>
        <w:t xml:space="preserve"> </w:t>
      </w:r>
      <w:r>
        <w:rPr>
          <w:color w:val="231F20"/>
        </w:rPr>
        <w:t>terapeuten mener</w:t>
      </w:r>
      <w:r>
        <w:rPr>
          <w:color w:val="231F20"/>
          <w:spacing w:val="-12"/>
        </w:rPr>
        <w:t xml:space="preserve"> </w:t>
      </w:r>
      <w:r>
        <w:rPr>
          <w:color w:val="231F20"/>
        </w:rPr>
        <w:t>å</w:t>
      </w:r>
      <w:r>
        <w:rPr>
          <w:color w:val="231F20"/>
          <w:spacing w:val="-12"/>
        </w:rPr>
        <w:t xml:space="preserve"> </w:t>
      </w:r>
      <w:r>
        <w:rPr>
          <w:color w:val="231F20"/>
        </w:rPr>
        <w:t>ha</w:t>
      </w:r>
      <w:r>
        <w:rPr>
          <w:color w:val="231F20"/>
          <w:spacing w:val="-12"/>
        </w:rPr>
        <w:t xml:space="preserve"> </w:t>
      </w:r>
      <w:r>
        <w:rPr>
          <w:color w:val="231F20"/>
        </w:rPr>
        <w:t>rett.</w:t>
      </w:r>
      <w:r>
        <w:rPr>
          <w:color w:val="231F20"/>
          <w:spacing w:val="-12"/>
        </w:rPr>
        <w:t xml:space="preserve"> </w:t>
      </w:r>
      <w:r>
        <w:rPr>
          <w:color w:val="231F20"/>
        </w:rPr>
        <w:t>Problemet</w:t>
      </w:r>
      <w:r>
        <w:rPr>
          <w:color w:val="231F20"/>
          <w:spacing w:val="-12"/>
        </w:rPr>
        <w:t xml:space="preserve"> </w:t>
      </w:r>
      <w:r>
        <w:rPr>
          <w:color w:val="231F20"/>
        </w:rPr>
        <w:t>ligger</w:t>
      </w:r>
      <w:r>
        <w:rPr>
          <w:color w:val="231F20"/>
          <w:spacing w:val="-12"/>
        </w:rPr>
        <w:t xml:space="preserve"> </w:t>
      </w:r>
      <w:r>
        <w:rPr>
          <w:color w:val="231F20"/>
        </w:rPr>
        <w:t>imidlertid</w:t>
      </w:r>
      <w:r>
        <w:rPr>
          <w:color w:val="231F20"/>
          <w:spacing w:val="-12"/>
        </w:rPr>
        <w:t xml:space="preserve"> </w:t>
      </w:r>
      <w:r>
        <w:rPr>
          <w:color w:val="231F20"/>
        </w:rPr>
        <w:t>her</w:t>
      </w:r>
      <w:r>
        <w:rPr>
          <w:color w:val="231F20"/>
          <w:spacing w:val="-12"/>
        </w:rPr>
        <w:t xml:space="preserve"> </w:t>
      </w:r>
      <w:r>
        <w:rPr>
          <w:color w:val="231F20"/>
        </w:rPr>
        <w:t>i</w:t>
      </w:r>
      <w:r>
        <w:rPr>
          <w:color w:val="231F20"/>
          <w:spacing w:val="-12"/>
        </w:rPr>
        <w:t xml:space="preserve"> </w:t>
      </w:r>
      <w:r>
        <w:rPr>
          <w:color w:val="231F20"/>
        </w:rPr>
        <w:t>at</w:t>
      </w:r>
      <w:r>
        <w:rPr>
          <w:color w:val="231F20"/>
          <w:spacing w:val="-12"/>
        </w:rPr>
        <w:t xml:space="preserve"> </w:t>
      </w:r>
      <w:r>
        <w:rPr>
          <w:color w:val="231F20"/>
        </w:rPr>
        <w:t>terapeuten</w:t>
      </w:r>
      <w:r>
        <w:rPr>
          <w:color w:val="231F20"/>
          <w:spacing w:val="-12"/>
        </w:rPr>
        <w:t xml:space="preserve"> </w:t>
      </w:r>
      <w:r>
        <w:rPr>
          <w:color w:val="231F20"/>
        </w:rPr>
        <w:t>fokuserer</w:t>
      </w:r>
      <w:r>
        <w:rPr>
          <w:color w:val="231F20"/>
          <w:spacing w:val="-12"/>
        </w:rPr>
        <w:t xml:space="preserve"> </w:t>
      </w:r>
      <w:r>
        <w:rPr>
          <w:color w:val="231F20"/>
        </w:rPr>
        <w:t>på</w:t>
      </w:r>
      <w:r>
        <w:rPr>
          <w:color w:val="231F20"/>
          <w:spacing w:val="-12"/>
        </w:rPr>
        <w:t xml:space="preserve"> </w:t>
      </w:r>
      <w:r>
        <w:rPr>
          <w:color w:val="231F20"/>
        </w:rPr>
        <w:t>hvem</w:t>
      </w:r>
      <w:r>
        <w:rPr>
          <w:color w:val="231F20"/>
          <w:spacing w:val="-12"/>
        </w:rPr>
        <w:t xml:space="preserve"> </w:t>
      </w:r>
      <w:r>
        <w:rPr>
          <w:color w:val="231F20"/>
        </w:rPr>
        <w:t>som har rett, fremfor å anerkjenne klientens perspektiv.</w:t>
      </w:r>
    </w:p>
    <w:p w14:paraId="06069A6B" w14:textId="77777777" w:rsidR="001419A2" w:rsidRDefault="00000000">
      <w:pPr>
        <w:pStyle w:val="Overskrift5"/>
      </w:pPr>
      <w:r>
        <w:rPr>
          <w:color w:val="231F20"/>
        </w:rPr>
        <w:t>Pessimistiske</w:t>
      </w:r>
      <w:r>
        <w:rPr>
          <w:color w:val="231F20"/>
          <w:spacing w:val="-12"/>
        </w:rPr>
        <w:t xml:space="preserve"> </w:t>
      </w:r>
      <w:r>
        <w:rPr>
          <w:color w:val="231F20"/>
          <w:spacing w:val="-2"/>
        </w:rPr>
        <w:t>utsagn</w:t>
      </w:r>
    </w:p>
    <w:p w14:paraId="465E9F49" w14:textId="77777777" w:rsidR="001419A2" w:rsidRDefault="00000000">
      <w:pPr>
        <w:pStyle w:val="Brdtekst"/>
        <w:spacing w:before="123"/>
        <w:ind w:left="330" w:right="100"/>
      </w:pPr>
      <w:r>
        <w:rPr>
          <w:color w:val="231F20"/>
        </w:rPr>
        <w:t>Pessimistiske</w:t>
      </w:r>
      <w:r>
        <w:rPr>
          <w:color w:val="231F20"/>
          <w:spacing w:val="-3"/>
        </w:rPr>
        <w:t xml:space="preserve"> </w:t>
      </w:r>
      <w:r>
        <w:rPr>
          <w:color w:val="231F20"/>
        </w:rPr>
        <w:t>utsagn</w:t>
      </w:r>
      <w:r>
        <w:rPr>
          <w:color w:val="231F20"/>
          <w:spacing w:val="-3"/>
        </w:rPr>
        <w:t xml:space="preserve"> </w:t>
      </w:r>
      <w:r>
        <w:rPr>
          <w:color w:val="231F20"/>
        </w:rPr>
        <w:t>formidler</w:t>
      </w:r>
      <w:r>
        <w:rPr>
          <w:color w:val="231F20"/>
          <w:spacing w:val="-3"/>
        </w:rPr>
        <w:t xml:space="preserve"> </w:t>
      </w:r>
      <w:r>
        <w:rPr>
          <w:color w:val="231F20"/>
        </w:rPr>
        <w:t>at</w:t>
      </w:r>
      <w:r>
        <w:rPr>
          <w:color w:val="231F20"/>
          <w:spacing w:val="-3"/>
        </w:rPr>
        <w:t xml:space="preserve"> </w:t>
      </w:r>
      <w:r>
        <w:rPr>
          <w:color w:val="231F20"/>
        </w:rPr>
        <w:t>klienten</w:t>
      </w:r>
      <w:r>
        <w:rPr>
          <w:color w:val="231F20"/>
          <w:spacing w:val="-3"/>
        </w:rPr>
        <w:t xml:space="preserve"> </w:t>
      </w:r>
      <w:r>
        <w:rPr>
          <w:color w:val="231F20"/>
        </w:rPr>
        <w:t>har</w:t>
      </w:r>
      <w:r>
        <w:rPr>
          <w:color w:val="231F20"/>
          <w:spacing w:val="-3"/>
        </w:rPr>
        <w:t xml:space="preserve"> </w:t>
      </w:r>
      <w:r>
        <w:rPr>
          <w:color w:val="231F20"/>
        </w:rPr>
        <w:t>en</w:t>
      </w:r>
      <w:r>
        <w:rPr>
          <w:color w:val="231F20"/>
          <w:spacing w:val="-3"/>
        </w:rPr>
        <w:t xml:space="preserve"> </w:t>
      </w:r>
      <w:r>
        <w:rPr>
          <w:color w:val="231F20"/>
        </w:rPr>
        <w:t>dårlig</w:t>
      </w:r>
      <w:r>
        <w:rPr>
          <w:color w:val="231F20"/>
          <w:spacing w:val="-3"/>
        </w:rPr>
        <w:t xml:space="preserve"> </w:t>
      </w:r>
      <w:r>
        <w:rPr>
          <w:color w:val="231F20"/>
        </w:rPr>
        <w:t>prognose,</w:t>
      </w:r>
      <w:r>
        <w:rPr>
          <w:color w:val="231F20"/>
          <w:spacing w:val="-3"/>
        </w:rPr>
        <w:t xml:space="preserve"> </w:t>
      </w:r>
      <w:r>
        <w:rPr>
          <w:color w:val="231F20"/>
        </w:rPr>
        <w:t>at</w:t>
      </w:r>
      <w:r>
        <w:rPr>
          <w:color w:val="231F20"/>
          <w:spacing w:val="-3"/>
        </w:rPr>
        <w:t xml:space="preserve"> </w:t>
      </w:r>
      <w:r>
        <w:rPr>
          <w:color w:val="231F20"/>
        </w:rPr>
        <w:t>problemet</w:t>
      </w:r>
      <w:r>
        <w:rPr>
          <w:color w:val="231F20"/>
          <w:spacing w:val="-3"/>
        </w:rPr>
        <w:t xml:space="preserve"> </w:t>
      </w:r>
      <w:r>
        <w:rPr>
          <w:color w:val="231F20"/>
        </w:rPr>
        <w:t>er</w:t>
      </w:r>
      <w:r>
        <w:rPr>
          <w:color w:val="231F20"/>
          <w:spacing w:val="-3"/>
        </w:rPr>
        <w:t xml:space="preserve"> </w:t>
      </w:r>
      <w:r>
        <w:rPr>
          <w:color w:val="231F20"/>
        </w:rPr>
        <w:t>for langt</w:t>
      </w:r>
      <w:r>
        <w:rPr>
          <w:color w:val="231F20"/>
          <w:spacing w:val="-9"/>
        </w:rPr>
        <w:t xml:space="preserve"> </w:t>
      </w:r>
      <w:r>
        <w:rPr>
          <w:color w:val="231F20"/>
        </w:rPr>
        <w:t>fremskredent,</w:t>
      </w:r>
      <w:r>
        <w:rPr>
          <w:color w:val="231F20"/>
          <w:spacing w:val="-9"/>
        </w:rPr>
        <w:t xml:space="preserve"> </w:t>
      </w:r>
      <w:r>
        <w:rPr>
          <w:color w:val="231F20"/>
        </w:rPr>
        <w:t>for</w:t>
      </w:r>
      <w:r>
        <w:rPr>
          <w:color w:val="231F20"/>
          <w:spacing w:val="-9"/>
        </w:rPr>
        <w:t xml:space="preserve"> </w:t>
      </w:r>
      <w:r>
        <w:rPr>
          <w:color w:val="231F20"/>
        </w:rPr>
        <w:t>omfattende,</w:t>
      </w:r>
      <w:r>
        <w:rPr>
          <w:color w:val="231F20"/>
          <w:spacing w:val="-9"/>
        </w:rPr>
        <w:t xml:space="preserve"> </w:t>
      </w:r>
      <w:r>
        <w:rPr>
          <w:color w:val="231F20"/>
        </w:rPr>
        <w:t>eller</w:t>
      </w:r>
      <w:r>
        <w:rPr>
          <w:color w:val="231F20"/>
          <w:spacing w:val="-9"/>
        </w:rPr>
        <w:t xml:space="preserve"> </w:t>
      </w:r>
      <w:r>
        <w:rPr>
          <w:color w:val="231F20"/>
        </w:rPr>
        <w:t>uforanderlig,</w:t>
      </w:r>
      <w:r>
        <w:rPr>
          <w:color w:val="231F20"/>
          <w:spacing w:val="-9"/>
        </w:rPr>
        <w:t xml:space="preserve"> </w:t>
      </w:r>
      <w:r>
        <w:rPr>
          <w:color w:val="231F20"/>
        </w:rPr>
        <w:t>og</w:t>
      </w:r>
      <w:r>
        <w:rPr>
          <w:color w:val="231F20"/>
          <w:spacing w:val="-9"/>
        </w:rPr>
        <w:t xml:space="preserve"> </w:t>
      </w:r>
      <w:r>
        <w:rPr>
          <w:color w:val="231F20"/>
        </w:rPr>
        <w:t>at</w:t>
      </w:r>
      <w:r>
        <w:rPr>
          <w:color w:val="231F20"/>
          <w:spacing w:val="-9"/>
        </w:rPr>
        <w:t xml:space="preserve"> </w:t>
      </w:r>
      <w:r>
        <w:rPr>
          <w:color w:val="231F20"/>
        </w:rPr>
        <w:t>det</w:t>
      </w:r>
      <w:r>
        <w:rPr>
          <w:color w:val="231F20"/>
          <w:spacing w:val="-9"/>
        </w:rPr>
        <w:t xml:space="preserve"> </w:t>
      </w:r>
      <w:r>
        <w:rPr>
          <w:color w:val="231F20"/>
        </w:rPr>
        <w:t>er</w:t>
      </w:r>
      <w:r>
        <w:rPr>
          <w:color w:val="231F20"/>
          <w:spacing w:val="-9"/>
        </w:rPr>
        <w:t xml:space="preserve"> </w:t>
      </w:r>
      <w:r>
        <w:rPr>
          <w:color w:val="231F20"/>
        </w:rPr>
        <w:t>lite</w:t>
      </w:r>
      <w:r>
        <w:rPr>
          <w:color w:val="231F20"/>
          <w:spacing w:val="-9"/>
        </w:rPr>
        <w:t xml:space="preserve"> </w:t>
      </w:r>
      <w:r>
        <w:rPr>
          <w:color w:val="231F20"/>
        </w:rPr>
        <w:t>som</w:t>
      </w:r>
      <w:r>
        <w:rPr>
          <w:color w:val="231F20"/>
          <w:spacing w:val="-9"/>
        </w:rPr>
        <w:t xml:space="preserve"> </w:t>
      </w:r>
      <w:r>
        <w:rPr>
          <w:color w:val="231F20"/>
        </w:rPr>
        <w:t>kan</w:t>
      </w:r>
      <w:r>
        <w:rPr>
          <w:color w:val="231F20"/>
          <w:spacing w:val="-9"/>
        </w:rPr>
        <w:t xml:space="preserve"> </w:t>
      </w:r>
      <w:r>
        <w:rPr>
          <w:color w:val="231F20"/>
        </w:rPr>
        <w:t>gjøres. De</w:t>
      </w:r>
      <w:r>
        <w:rPr>
          <w:color w:val="231F20"/>
          <w:spacing w:val="-8"/>
        </w:rPr>
        <w:t xml:space="preserve"> </w:t>
      </w:r>
      <w:r>
        <w:rPr>
          <w:color w:val="231F20"/>
        </w:rPr>
        <w:t>innebærer</w:t>
      </w:r>
      <w:r>
        <w:rPr>
          <w:color w:val="231F20"/>
          <w:spacing w:val="-8"/>
        </w:rPr>
        <w:t xml:space="preserve"> </w:t>
      </w:r>
      <w:r>
        <w:rPr>
          <w:color w:val="231F20"/>
        </w:rPr>
        <w:t>også</w:t>
      </w:r>
      <w:r>
        <w:rPr>
          <w:color w:val="231F20"/>
          <w:spacing w:val="-8"/>
        </w:rPr>
        <w:t xml:space="preserve"> </w:t>
      </w:r>
      <w:r>
        <w:rPr>
          <w:color w:val="231F20"/>
        </w:rPr>
        <w:t>en</w:t>
      </w:r>
      <w:r>
        <w:rPr>
          <w:color w:val="231F20"/>
          <w:spacing w:val="-8"/>
        </w:rPr>
        <w:t xml:space="preserve"> </w:t>
      </w:r>
      <w:r>
        <w:rPr>
          <w:color w:val="231F20"/>
        </w:rPr>
        <w:t>mangel</w:t>
      </w:r>
      <w:r>
        <w:rPr>
          <w:color w:val="231F20"/>
          <w:spacing w:val="-8"/>
        </w:rPr>
        <w:t xml:space="preserve"> </w:t>
      </w:r>
      <w:r>
        <w:rPr>
          <w:color w:val="231F20"/>
        </w:rPr>
        <w:t>på</w:t>
      </w:r>
      <w:r>
        <w:rPr>
          <w:color w:val="231F20"/>
          <w:spacing w:val="-8"/>
        </w:rPr>
        <w:t xml:space="preserve"> </w:t>
      </w:r>
      <w:r>
        <w:rPr>
          <w:color w:val="231F20"/>
        </w:rPr>
        <w:t>tro</w:t>
      </w:r>
      <w:r>
        <w:rPr>
          <w:color w:val="231F20"/>
          <w:spacing w:val="-8"/>
        </w:rPr>
        <w:t xml:space="preserve"> </w:t>
      </w:r>
      <w:r>
        <w:rPr>
          <w:color w:val="231F20"/>
        </w:rPr>
        <w:t>på</w:t>
      </w:r>
      <w:r>
        <w:rPr>
          <w:color w:val="231F20"/>
          <w:spacing w:val="-8"/>
        </w:rPr>
        <w:t xml:space="preserve"> </w:t>
      </w:r>
      <w:r>
        <w:rPr>
          <w:color w:val="231F20"/>
        </w:rPr>
        <w:t>at</w:t>
      </w:r>
      <w:r>
        <w:rPr>
          <w:color w:val="231F20"/>
          <w:spacing w:val="-8"/>
        </w:rPr>
        <w:t xml:space="preserve"> </w:t>
      </w:r>
      <w:r>
        <w:rPr>
          <w:color w:val="231F20"/>
        </w:rPr>
        <w:t>klienten</w:t>
      </w:r>
      <w:r>
        <w:rPr>
          <w:color w:val="231F20"/>
          <w:spacing w:val="-8"/>
        </w:rPr>
        <w:t xml:space="preserve"> </w:t>
      </w:r>
      <w:r>
        <w:rPr>
          <w:color w:val="231F20"/>
        </w:rPr>
        <w:t>har</w:t>
      </w:r>
      <w:r>
        <w:rPr>
          <w:color w:val="231F20"/>
          <w:spacing w:val="-8"/>
        </w:rPr>
        <w:t xml:space="preserve"> </w:t>
      </w:r>
      <w:r>
        <w:rPr>
          <w:color w:val="231F20"/>
        </w:rPr>
        <w:t>de</w:t>
      </w:r>
      <w:r>
        <w:rPr>
          <w:color w:val="231F20"/>
          <w:spacing w:val="-8"/>
        </w:rPr>
        <w:t xml:space="preserve"> </w:t>
      </w:r>
      <w:r>
        <w:rPr>
          <w:color w:val="231F20"/>
        </w:rPr>
        <w:t>nødvendige</w:t>
      </w:r>
      <w:r>
        <w:rPr>
          <w:color w:val="231F20"/>
          <w:spacing w:val="-8"/>
        </w:rPr>
        <w:t xml:space="preserve"> </w:t>
      </w:r>
      <w:r>
        <w:rPr>
          <w:color w:val="231F20"/>
        </w:rPr>
        <w:t>ressursene</w:t>
      </w:r>
      <w:r>
        <w:rPr>
          <w:color w:val="231F20"/>
          <w:spacing w:val="-8"/>
        </w:rPr>
        <w:t xml:space="preserve"> </w:t>
      </w:r>
      <w:r>
        <w:rPr>
          <w:color w:val="231F20"/>
        </w:rPr>
        <w:t>for</w:t>
      </w:r>
      <w:r>
        <w:rPr>
          <w:color w:val="231F20"/>
          <w:spacing w:val="-8"/>
        </w:rPr>
        <w:t xml:space="preserve"> </w:t>
      </w:r>
      <w:r>
        <w:rPr>
          <w:color w:val="231F20"/>
        </w:rPr>
        <w:t>å bli</w:t>
      </w:r>
      <w:r>
        <w:rPr>
          <w:color w:val="231F20"/>
          <w:spacing w:val="-5"/>
        </w:rPr>
        <w:t xml:space="preserve"> </w:t>
      </w:r>
      <w:r>
        <w:rPr>
          <w:color w:val="231F20"/>
        </w:rPr>
        <w:t>kvitt</w:t>
      </w:r>
      <w:r>
        <w:rPr>
          <w:color w:val="231F20"/>
          <w:spacing w:val="-5"/>
        </w:rPr>
        <w:t xml:space="preserve"> </w:t>
      </w:r>
      <w:r>
        <w:rPr>
          <w:color w:val="231F20"/>
        </w:rPr>
        <w:t>sine</w:t>
      </w:r>
      <w:r>
        <w:rPr>
          <w:color w:val="231F20"/>
          <w:spacing w:val="-5"/>
        </w:rPr>
        <w:t xml:space="preserve"> </w:t>
      </w:r>
      <w:r>
        <w:rPr>
          <w:color w:val="231F20"/>
        </w:rPr>
        <w:t>symptomer.</w:t>
      </w:r>
      <w:r>
        <w:rPr>
          <w:color w:val="231F20"/>
          <w:spacing w:val="-5"/>
        </w:rPr>
        <w:t xml:space="preserve"> </w:t>
      </w:r>
      <w:r>
        <w:rPr>
          <w:color w:val="231F20"/>
        </w:rPr>
        <w:t>Disse</w:t>
      </w:r>
      <w:r>
        <w:rPr>
          <w:color w:val="231F20"/>
          <w:spacing w:val="-5"/>
        </w:rPr>
        <w:t xml:space="preserve"> </w:t>
      </w:r>
      <w:r>
        <w:rPr>
          <w:color w:val="231F20"/>
        </w:rPr>
        <w:t>utsagnene</w:t>
      </w:r>
      <w:r>
        <w:rPr>
          <w:color w:val="231F20"/>
          <w:spacing w:val="-5"/>
        </w:rPr>
        <w:t xml:space="preserve"> </w:t>
      </w:r>
      <w:r>
        <w:rPr>
          <w:color w:val="231F20"/>
        </w:rPr>
        <w:t>er</w:t>
      </w:r>
      <w:r>
        <w:rPr>
          <w:color w:val="231F20"/>
          <w:spacing w:val="-5"/>
        </w:rPr>
        <w:t xml:space="preserve"> </w:t>
      </w:r>
      <w:r>
        <w:rPr>
          <w:color w:val="231F20"/>
        </w:rPr>
        <w:t>viktige</w:t>
      </w:r>
      <w:r>
        <w:rPr>
          <w:color w:val="231F20"/>
          <w:spacing w:val="-5"/>
        </w:rPr>
        <w:t xml:space="preserve"> </w:t>
      </w:r>
      <w:r>
        <w:rPr>
          <w:color w:val="231F20"/>
        </w:rPr>
        <w:t>å</w:t>
      </w:r>
      <w:r>
        <w:rPr>
          <w:color w:val="231F20"/>
          <w:spacing w:val="-5"/>
        </w:rPr>
        <w:t xml:space="preserve"> </w:t>
      </w:r>
      <w:r>
        <w:rPr>
          <w:color w:val="231F20"/>
        </w:rPr>
        <w:t>nevne,</w:t>
      </w:r>
      <w:r>
        <w:rPr>
          <w:color w:val="231F20"/>
          <w:spacing w:val="-5"/>
        </w:rPr>
        <w:t xml:space="preserve"> </w:t>
      </w:r>
      <w:r>
        <w:rPr>
          <w:color w:val="231F20"/>
        </w:rPr>
        <w:t>fordi</w:t>
      </w:r>
      <w:r>
        <w:rPr>
          <w:color w:val="231F20"/>
          <w:spacing w:val="-5"/>
        </w:rPr>
        <w:t xml:space="preserve"> </w:t>
      </w:r>
      <w:r>
        <w:rPr>
          <w:color w:val="231F20"/>
        </w:rPr>
        <w:t>mange</w:t>
      </w:r>
      <w:r>
        <w:rPr>
          <w:color w:val="231F20"/>
          <w:spacing w:val="-5"/>
        </w:rPr>
        <w:t xml:space="preserve"> </w:t>
      </w:r>
      <w:r>
        <w:rPr>
          <w:color w:val="231F20"/>
        </w:rPr>
        <w:t>klienter</w:t>
      </w:r>
      <w:r>
        <w:rPr>
          <w:color w:val="231F20"/>
          <w:spacing w:val="-5"/>
        </w:rPr>
        <w:t xml:space="preserve"> </w:t>
      </w:r>
      <w:r>
        <w:rPr>
          <w:color w:val="231F20"/>
        </w:rPr>
        <w:t>har delt</w:t>
      </w:r>
      <w:r>
        <w:rPr>
          <w:color w:val="231F20"/>
          <w:spacing w:val="-13"/>
        </w:rPr>
        <w:t xml:space="preserve"> </w:t>
      </w:r>
      <w:r>
        <w:rPr>
          <w:color w:val="231F20"/>
        </w:rPr>
        <w:t>erfaringer</w:t>
      </w:r>
      <w:r>
        <w:rPr>
          <w:color w:val="231F20"/>
          <w:spacing w:val="-12"/>
        </w:rPr>
        <w:t xml:space="preserve"> </w:t>
      </w:r>
      <w:r>
        <w:rPr>
          <w:color w:val="231F20"/>
        </w:rPr>
        <w:t>der</w:t>
      </w:r>
      <w:r>
        <w:rPr>
          <w:color w:val="231F20"/>
          <w:spacing w:val="-13"/>
        </w:rPr>
        <w:t xml:space="preserve"> </w:t>
      </w:r>
      <w:r>
        <w:rPr>
          <w:color w:val="231F20"/>
        </w:rPr>
        <w:t>psykologer</w:t>
      </w:r>
      <w:r>
        <w:rPr>
          <w:color w:val="231F20"/>
          <w:spacing w:val="-12"/>
        </w:rPr>
        <w:t xml:space="preserve"> </w:t>
      </w:r>
      <w:r>
        <w:rPr>
          <w:color w:val="231F20"/>
        </w:rPr>
        <w:t>eller</w:t>
      </w:r>
      <w:r>
        <w:rPr>
          <w:color w:val="231F20"/>
          <w:spacing w:val="-13"/>
        </w:rPr>
        <w:t xml:space="preserve"> </w:t>
      </w:r>
      <w:r>
        <w:rPr>
          <w:color w:val="231F20"/>
        </w:rPr>
        <w:t>psykiatere</w:t>
      </w:r>
      <w:r>
        <w:rPr>
          <w:color w:val="231F20"/>
          <w:spacing w:val="-12"/>
        </w:rPr>
        <w:t xml:space="preserve"> </w:t>
      </w:r>
      <w:r>
        <w:rPr>
          <w:color w:val="231F20"/>
        </w:rPr>
        <w:t>har</w:t>
      </w:r>
      <w:r>
        <w:rPr>
          <w:color w:val="231F20"/>
          <w:spacing w:val="-13"/>
        </w:rPr>
        <w:t xml:space="preserve"> </w:t>
      </w:r>
      <w:r>
        <w:rPr>
          <w:color w:val="231F20"/>
        </w:rPr>
        <w:t>formidlet</w:t>
      </w:r>
      <w:r>
        <w:rPr>
          <w:color w:val="231F20"/>
          <w:spacing w:val="-12"/>
        </w:rPr>
        <w:t xml:space="preserve"> </w:t>
      </w:r>
      <w:r>
        <w:rPr>
          <w:color w:val="231F20"/>
        </w:rPr>
        <w:t>liten</w:t>
      </w:r>
      <w:r>
        <w:rPr>
          <w:color w:val="231F20"/>
          <w:spacing w:val="-13"/>
        </w:rPr>
        <w:t xml:space="preserve"> </w:t>
      </w:r>
      <w:r>
        <w:rPr>
          <w:color w:val="231F20"/>
        </w:rPr>
        <w:t>mulighet</w:t>
      </w:r>
      <w:r>
        <w:rPr>
          <w:color w:val="231F20"/>
          <w:spacing w:val="-12"/>
        </w:rPr>
        <w:t xml:space="preserve"> </w:t>
      </w:r>
      <w:r>
        <w:rPr>
          <w:color w:val="231F20"/>
        </w:rPr>
        <w:t>for</w:t>
      </w:r>
      <w:r>
        <w:rPr>
          <w:color w:val="231F20"/>
          <w:spacing w:val="-13"/>
        </w:rPr>
        <w:t xml:space="preserve"> </w:t>
      </w:r>
      <w:r>
        <w:rPr>
          <w:color w:val="231F20"/>
        </w:rPr>
        <w:t xml:space="preserve">bedring, </w:t>
      </w:r>
      <w:r>
        <w:rPr>
          <w:color w:val="231F20"/>
          <w:spacing w:val="-2"/>
        </w:rPr>
        <w:t>og</w:t>
      </w:r>
      <w:r>
        <w:rPr>
          <w:color w:val="231F20"/>
          <w:spacing w:val="-6"/>
        </w:rPr>
        <w:t xml:space="preserve"> </w:t>
      </w:r>
      <w:r>
        <w:rPr>
          <w:color w:val="231F20"/>
          <w:spacing w:val="-2"/>
        </w:rPr>
        <w:t>at</w:t>
      </w:r>
      <w:r>
        <w:rPr>
          <w:color w:val="231F20"/>
          <w:spacing w:val="-6"/>
        </w:rPr>
        <w:t xml:space="preserve"> </w:t>
      </w:r>
      <w:r>
        <w:rPr>
          <w:color w:val="231F20"/>
          <w:spacing w:val="-2"/>
        </w:rPr>
        <w:t>klientene</w:t>
      </w:r>
      <w:r>
        <w:rPr>
          <w:color w:val="231F20"/>
          <w:spacing w:val="-6"/>
        </w:rPr>
        <w:t xml:space="preserve"> </w:t>
      </w:r>
      <w:r>
        <w:rPr>
          <w:color w:val="231F20"/>
          <w:spacing w:val="-2"/>
        </w:rPr>
        <w:t>måtte</w:t>
      </w:r>
      <w:r>
        <w:rPr>
          <w:color w:val="231F20"/>
          <w:spacing w:val="-6"/>
        </w:rPr>
        <w:t xml:space="preserve"> </w:t>
      </w:r>
      <w:r>
        <w:rPr>
          <w:color w:val="231F20"/>
          <w:spacing w:val="-2"/>
        </w:rPr>
        <w:t>regne</w:t>
      </w:r>
      <w:r>
        <w:rPr>
          <w:color w:val="231F20"/>
          <w:spacing w:val="-6"/>
        </w:rPr>
        <w:t xml:space="preserve"> </w:t>
      </w:r>
      <w:r>
        <w:rPr>
          <w:color w:val="231F20"/>
          <w:spacing w:val="-2"/>
        </w:rPr>
        <w:t>med</w:t>
      </w:r>
      <w:r>
        <w:rPr>
          <w:color w:val="231F20"/>
          <w:spacing w:val="-6"/>
        </w:rPr>
        <w:t xml:space="preserve"> </w:t>
      </w:r>
      <w:r>
        <w:rPr>
          <w:color w:val="231F20"/>
          <w:spacing w:val="-2"/>
        </w:rPr>
        <w:t>å</w:t>
      </w:r>
      <w:r>
        <w:rPr>
          <w:color w:val="231F20"/>
          <w:spacing w:val="-6"/>
        </w:rPr>
        <w:t xml:space="preserve"> </w:t>
      </w:r>
      <w:r>
        <w:rPr>
          <w:color w:val="231F20"/>
          <w:spacing w:val="-2"/>
        </w:rPr>
        <w:t>leve</w:t>
      </w:r>
      <w:r>
        <w:rPr>
          <w:color w:val="231F20"/>
          <w:spacing w:val="-6"/>
        </w:rPr>
        <w:t xml:space="preserve"> </w:t>
      </w:r>
      <w:r>
        <w:rPr>
          <w:color w:val="231F20"/>
          <w:spacing w:val="-2"/>
        </w:rPr>
        <w:t>med</w:t>
      </w:r>
      <w:r>
        <w:rPr>
          <w:color w:val="231F20"/>
          <w:spacing w:val="-6"/>
        </w:rPr>
        <w:t xml:space="preserve"> </w:t>
      </w:r>
      <w:r>
        <w:rPr>
          <w:color w:val="231F20"/>
          <w:spacing w:val="-2"/>
        </w:rPr>
        <w:t>sykdommen</w:t>
      </w:r>
      <w:r>
        <w:rPr>
          <w:color w:val="231F20"/>
          <w:spacing w:val="-6"/>
        </w:rPr>
        <w:t xml:space="preserve"> </w:t>
      </w:r>
      <w:r>
        <w:rPr>
          <w:color w:val="231F20"/>
          <w:spacing w:val="-2"/>
        </w:rPr>
        <w:t>og</w:t>
      </w:r>
      <w:r>
        <w:rPr>
          <w:color w:val="231F20"/>
          <w:spacing w:val="-6"/>
        </w:rPr>
        <w:t xml:space="preserve"> </w:t>
      </w:r>
      <w:r>
        <w:rPr>
          <w:color w:val="231F20"/>
          <w:spacing w:val="-2"/>
        </w:rPr>
        <w:t>ta</w:t>
      </w:r>
      <w:r>
        <w:rPr>
          <w:color w:val="231F20"/>
          <w:spacing w:val="-6"/>
        </w:rPr>
        <w:t xml:space="preserve"> </w:t>
      </w:r>
      <w:r>
        <w:rPr>
          <w:color w:val="231F20"/>
          <w:spacing w:val="-2"/>
        </w:rPr>
        <w:t>medisiner</w:t>
      </w:r>
      <w:r>
        <w:rPr>
          <w:color w:val="231F20"/>
          <w:spacing w:val="-6"/>
        </w:rPr>
        <w:t xml:space="preserve"> </w:t>
      </w:r>
      <w:r>
        <w:rPr>
          <w:color w:val="231F20"/>
          <w:spacing w:val="-2"/>
        </w:rPr>
        <w:t>resten</w:t>
      </w:r>
      <w:r>
        <w:rPr>
          <w:color w:val="231F20"/>
          <w:spacing w:val="-6"/>
        </w:rPr>
        <w:t xml:space="preserve"> </w:t>
      </w:r>
      <w:r>
        <w:rPr>
          <w:color w:val="231F20"/>
          <w:spacing w:val="-2"/>
        </w:rPr>
        <w:t>av</w:t>
      </w:r>
      <w:r>
        <w:rPr>
          <w:color w:val="231F20"/>
          <w:spacing w:val="-6"/>
        </w:rPr>
        <w:t xml:space="preserve"> </w:t>
      </w:r>
      <w:r>
        <w:rPr>
          <w:color w:val="231F20"/>
          <w:spacing w:val="-2"/>
        </w:rPr>
        <w:t xml:space="preserve">livet. </w:t>
      </w:r>
      <w:r>
        <w:rPr>
          <w:color w:val="231F20"/>
        </w:rPr>
        <w:t>For</w:t>
      </w:r>
      <w:r>
        <w:rPr>
          <w:color w:val="231F20"/>
          <w:spacing w:val="-6"/>
        </w:rPr>
        <w:t xml:space="preserve"> </w:t>
      </w:r>
      <w:r>
        <w:rPr>
          <w:color w:val="231F20"/>
        </w:rPr>
        <w:t>de</w:t>
      </w:r>
      <w:r>
        <w:rPr>
          <w:color w:val="231F20"/>
          <w:spacing w:val="-6"/>
        </w:rPr>
        <w:t xml:space="preserve"> </w:t>
      </w:r>
      <w:r>
        <w:rPr>
          <w:color w:val="231F20"/>
        </w:rPr>
        <w:t>fleste</w:t>
      </w:r>
      <w:r>
        <w:rPr>
          <w:color w:val="231F20"/>
          <w:spacing w:val="-6"/>
        </w:rPr>
        <w:t xml:space="preserve"> </w:t>
      </w:r>
      <w:r>
        <w:rPr>
          <w:color w:val="231F20"/>
        </w:rPr>
        <w:t>klienter</w:t>
      </w:r>
      <w:r>
        <w:rPr>
          <w:color w:val="231F20"/>
          <w:spacing w:val="-6"/>
        </w:rPr>
        <w:t xml:space="preserve"> </w:t>
      </w:r>
      <w:r>
        <w:rPr>
          <w:color w:val="231F20"/>
        </w:rPr>
        <w:t>oppleves</w:t>
      </w:r>
      <w:r>
        <w:rPr>
          <w:color w:val="231F20"/>
          <w:spacing w:val="-6"/>
        </w:rPr>
        <w:t xml:space="preserve"> </w:t>
      </w:r>
      <w:r>
        <w:rPr>
          <w:color w:val="231F20"/>
        </w:rPr>
        <w:t>slike</w:t>
      </w:r>
      <w:r>
        <w:rPr>
          <w:color w:val="231F20"/>
          <w:spacing w:val="-6"/>
        </w:rPr>
        <w:t xml:space="preserve"> </w:t>
      </w:r>
      <w:r>
        <w:rPr>
          <w:color w:val="231F20"/>
        </w:rPr>
        <w:t>utsagn</w:t>
      </w:r>
      <w:r>
        <w:rPr>
          <w:color w:val="231F20"/>
          <w:spacing w:val="-6"/>
        </w:rPr>
        <w:t xml:space="preserve"> </w:t>
      </w:r>
      <w:r>
        <w:rPr>
          <w:color w:val="231F20"/>
        </w:rPr>
        <w:t>som</w:t>
      </w:r>
      <w:r>
        <w:rPr>
          <w:color w:val="231F20"/>
          <w:spacing w:val="-6"/>
        </w:rPr>
        <w:t xml:space="preserve"> </w:t>
      </w:r>
      <w:r>
        <w:rPr>
          <w:color w:val="231F20"/>
        </w:rPr>
        <w:t>en</w:t>
      </w:r>
      <w:r>
        <w:rPr>
          <w:color w:val="231F20"/>
          <w:spacing w:val="-6"/>
        </w:rPr>
        <w:t xml:space="preserve"> </w:t>
      </w:r>
      <w:r>
        <w:rPr>
          <w:color w:val="231F20"/>
        </w:rPr>
        <w:t>ekstra</w:t>
      </w:r>
      <w:r>
        <w:rPr>
          <w:color w:val="231F20"/>
          <w:spacing w:val="-6"/>
        </w:rPr>
        <w:t xml:space="preserve"> </w:t>
      </w:r>
      <w:r>
        <w:rPr>
          <w:color w:val="231F20"/>
        </w:rPr>
        <w:t>belastning.</w:t>
      </w:r>
      <w:r>
        <w:rPr>
          <w:color w:val="231F20"/>
          <w:spacing w:val="-6"/>
        </w:rPr>
        <w:t xml:space="preserve"> </w:t>
      </w:r>
      <w:r>
        <w:rPr>
          <w:color w:val="231F20"/>
        </w:rPr>
        <w:t>De</w:t>
      </w:r>
      <w:r>
        <w:rPr>
          <w:color w:val="231F20"/>
          <w:spacing w:val="-6"/>
        </w:rPr>
        <w:t xml:space="preserve"> </w:t>
      </w:r>
      <w:r>
        <w:rPr>
          <w:color w:val="231F20"/>
        </w:rPr>
        <w:t>skaper</w:t>
      </w:r>
      <w:r>
        <w:rPr>
          <w:color w:val="231F20"/>
          <w:spacing w:val="-6"/>
        </w:rPr>
        <w:t xml:space="preserve"> </w:t>
      </w:r>
      <w:r>
        <w:rPr>
          <w:color w:val="231F20"/>
        </w:rPr>
        <w:t>et</w:t>
      </w:r>
      <w:r>
        <w:rPr>
          <w:color w:val="231F20"/>
          <w:spacing w:val="-6"/>
        </w:rPr>
        <w:t xml:space="preserve"> </w:t>
      </w:r>
      <w:r>
        <w:rPr>
          <w:color w:val="231F20"/>
        </w:rPr>
        <w:t>nytt problem</w:t>
      </w:r>
      <w:r>
        <w:rPr>
          <w:color w:val="231F20"/>
          <w:spacing w:val="-5"/>
        </w:rPr>
        <w:t xml:space="preserve"> </w:t>
      </w:r>
      <w:r>
        <w:rPr>
          <w:color w:val="231F20"/>
        </w:rPr>
        <w:t>for</w:t>
      </w:r>
      <w:r>
        <w:rPr>
          <w:color w:val="231F20"/>
          <w:spacing w:val="-5"/>
        </w:rPr>
        <w:t xml:space="preserve"> </w:t>
      </w:r>
      <w:r>
        <w:rPr>
          <w:color w:val="231F20"/>
        </w:rPr>
        <w:t>klienten.</w:t>
      </w:r>
      <w:r>
        <w:rPr>
          <w:color w:val="231F20"/>
          <w:spacing w:val="-5"/>
        </w:rPr>
        <w:t xml:space="preserve"> </w:t>
      </w:r>
      <w:r>
        <w:rPr>
          <w:color w:val="231F20"/>
        </w:rPr>
        <w:t>Terapeutene</w:t>
      </w:r>
      <w:r>
        <w:rPr>
          <w:color w:val="231F20"/>
          <w:spacing w:val="-5"/>
        </w:rPr>
        <w:t xml:space="preserve"> </w:t>
      </w:r>
      <w:r>
        <w:rPr>
          <w:color w:val="231F20"/>
        </w:rPr>
        <w:t>uttaler</w:t>
      </w:r>
      <w:r>
        <w:rPr>
          <w:color w:val="231F20"/>
          <w:spacing w:val="-5"/>
        </w:rPr>
        <w:t xml:space="preserve"> </w:t>
      </w:r>
      <w:r>
        <w:rPr>
          <w:color w:val="231F20"/>
        </w:rPr>
        <w:t>seg</w:t>
      </w:r>
      <w:r>
        <w:rPr>
          <w:color w:val="231F20"/>
          <w:spacing w:val="-5"/>
        </w:rPr>
        <w:t xml:space="preserve"> </w:t>
      </w:r>
      <w:r>
        <w:rPr>
          <w:color w:val="231F20"/>
        </w:rPr>
        <w:t>her</w:t>
      </w:r>
      <w:r>
        <w:rPr>
          <w:color w:val="231F20"/>
          <w:spacing w:val="-5"/>
        </w:rPr>
        <w:t xml:space="preserve"> </w:t>
      </w:r>
      <w:r>
        <w:rPr>
          <w:color w:val="231F20"/>
        </w:rPr>
        <w:t>med</w:t>
      </w:r>
      <w:r>
        <w:rPr>
          <w:color w:val="231F20"/>
          <w:spacing w:val="-5"/>
        </w:rPr>
        <w:t xml:space="preserve"> </w:t>
      </w:r>
      <w:r>
        <w:rPr>
          <w:color w:val="231F20"/>
        </w:rPr>
        <w:t>en</w:t>
      </w:r>
      <w:r>
        <w:rPr>
          <w:color w:val="231F20"/>
          <w:spacing w:val="-5"/>
        </w:rPr>
        <w:t xml:space="preserve"> </w:t>
      </w:r>
      <w:r>
        <w:rPr>
          <w:color w:val="231F20"/>
        </w:rPr>
        <w:t>sikkerhet</w:t>
      </w:r>
      <w:r>
        <w:rPr>
          <w:color w:val="231F20"/>
          <w:spacing w:val="-5"/>
        </w:rPr>
        <w:t xml:space="preserve"> </w:t>
      </w:r>
      <w:r>
        <w:rPr>
          <w:color w:val="231F20"/>
        </w:rPr>
        <w:t>om</w:t>
      </w:r>
      <w:r>
        <w:rPr>
          <w:color w:val="231F20"/>
          <w:spacing w:val="-5"/>
        </w:rPr>
        <w:t xml:space="preserve"> </w:t>
      </w:r>
      <w:r>
        <w:rPr>
          <w:color w:val="231F20"/>
        </w:rPr>
        <w:t>noe</w:t>
      </w:r>
      <w:r>
        <w:rPr>
          <w:color w:val="231F20"/>
          <w:spacing w:val="-5"/>
        </w:rPr>
        <w:t xml:space="preserve"> </w:t>
      </w:r>
      <w:r>
        <w:rPr>
          <w:color w:val="231F20"/>
        </w:rPr>
        <w:t>de</w:t>
      </w:r>
      <w:r>
        <w:rPr>
          <w:color w:val="231F20"/>
          <w:spacing w:val="-5"/>
        </w:rPr>
        <w:t xml:space="preserve"> </w:t>
      </w:r>
      <w:r>
        <w:rPr>
          <w:color w:val="231F20"/>
        </w:rPr>
        <w:t>faktisk ikke kan være sikre på. Resultatet er at klientens håp om en bedre fremtid reduseres.</w:t>
      </w:r>
    </w:p>
    <w:p w14:paraId="37119800" w14:textId="77777777" w:rsidR="001419A2" w:rsidRDefault="001419A2">
      <w:pPr>
        <w:sectPr w:rsidR="001419A2">
          <w:pgSz w:w="9640" w:h="13610"/>
          <w:pgMar w:top="900" w:right="860" w:bottom="660" w:left="860" w:header="345" w:footer="460" w:gutter="0"/>
          <w:cols w:space="708"/>
        </w:sectPr>
      </w:pPr>
    </w:p>
    <w:p w14:paraId="390101BB" w14:textId="77777777" w:rsidR="001419A2" w:rsidRDefault="00000000">
      <w:pPr>
        <w:pStyle w:val="Brdtekst"/>
        <w:spacing w:before="126"/>
        <w:ind w:right="327" w:firstLine="283"/>
      </w:pPr>
      <w:r>
        <w:rPr>
          <w:color w:val="231F20"/>
        </w:rPr>
        <w:lastRenderedPageBreak/>
        <w:t>Pessimistiske</w:t>
      </w:r>
      <w:r>
        <w:rPr>
          <w:color w:val="231F20"/>
          <w:spacing w:val="-10"/>
        </w:rPr>
        <w:t xml:space="preserve"> </w:t>
      </w:r>
      <w:r>
        <w:rPr>
          <w:color w:val="231F20"/>
        </w:rPr>
        <w:t>utsagn</w:t>
      </w:r>
      <w:r>
        <w:rPr>
          <w:color w:val="231F20"/>
          <w:spacing w:val="-10"/>
        </w:rPr>
        <w:t xml:space="preserve"> </w:t>
      </w:r>
      <w:r>
        <w:rPr>
          <w:color w:val="231F20"/>
        </w:rPr>
        <w:t>er</w:t>
      </w:r>
      <w:r>
        <w:rPr>
          <w:color w:val="231F20"/>
          <w:spacing w:val="-10"/>
        </w:rPr>
        <w:t xml:space="preserve"> </w:t>
      </w:r>
      <w:r>
        <w:rPr>
          <w:color w:val="231F20"/>
        </w:rPr>
        <w:t>ofte</w:t>
      </w:r>
      <w:r>
        <w:rPr>
          <w:color w:val="231F20"/>
          <w:spacing w:val="-10"/>
        </w:rPr>
        <w:t xml:space="preserve"> </w:t>
      </w:r>
      <w:r>
        <w:rPr>
          <w:color w:val="231F20"/>
        </w:rPr>
        <w:t>mer</w:t>
      </w:r>
      <w:r>
        <w:rPr>
          <w:color w:val="231F20"/>
          <w:spacing w:val="-10"/>
        </w:rPr>
        <w:t xml:space="preserve"> </w:t>
      </w:r>
      <w:r>
        <w:rPr>
          <w:color w:val="231F20"/>
        </w:rPr>
        <w:t>et</w:t>
      </w:r>
      <w:r>
        <w:rPr>
          <w:color w:val="231F20"/>
          <w:spacing w:val="-10"/>
        </w:rPr>
        <w:t xml:space="preserve"> </w:t>
      </w:r>
      <w:r>
        <w:rPr>
          <w:color w:val="231F20"/>
        </w:rPr>
        <w:t>uttrykk</w:t>
      </w:r>
      <w:r>
        <w:rPr>
          <w:color w:val="231F20"/>
          <w:spacing w:val="-10"/>
        </w:rPr>
        <w:t xml:space="preserve"> </w:t>
      </w:r>
      <w:r>
        <w:rPr>
          <w:color w:val="231F20"/>
        </w:rPr>
        <w:t>for</w:t>
      </w:r>
      <w:r>
        <w:rPr>
          <w:color w:val="231F20"/>
          <w:spacing w:val="-10"/>
        </w:rPr>
        <w:t xml:space="preserve"> </w:t>
      </w:r>
      <w:r>
        <w:rPr>
          <w:color w:val="231F20"/>
        </w:rPr>
        <w:t>terapeutens</w:t>
      </w:r>
      <w:r>
        <w:rPr>
          <w:color w:val="231F20"/>
          <w:spacing w:val="-10"/>
        </w:rPr>
        <w:t xml:space="preserve"> </w:t>
      </w:r>
      <w:r>
        <w:rPr>
          <w:color w:val="231F20"/>
        </w:rPr>
        <w:t>manglende</w:t>
      </w:r>
      <w:r>
        <w:rPr>
          <w:color w:val="231F20"/>
          <w:spacing w:val="-10"/>
        </w:rPr>
        <w:t xml:space="preserve"> </w:t>
      </w:r>
      <w:r>
        <w:rPr>
          <w:color w:val="231F20"/>
        </w:rPr>
        <w:t>kompetanse enn et vitenskapelig fundert syn på klientens evne til å bli kvitt schizofreni. I tillegg kan</w:t>
      </w:r>
      <w:r>
        <w:rPr>
          <w:color w:val="231F20"/>
          <w:spacing w:val="-13"/>
        </w:rPr>
        <w:t xml:space="preserve"> </w:t>
      </w:r>
      <w:r>
        <w:rPr>
          <w:color w:val="231F20"/>
        </w:rPr>
        <w:t>de</w:t>
      </w:r>
      <w:r>
        <w:rPr>
          <w:color w:val="231F20"/>
          <w:spacing w:val="-12"/>
        </w:rPr>
        <w:t xml:space="preserve"> </w:t>
      </w:r>
      <w:r>
        <w:rPr>
          <w:color w:val="231F20"/>
        </w:rPr>
        <w:t>være</w:t>
      </w:r>
      <w:r>
        <w:rPr>
          <w:color w:val="231F20"/>
          <w:spacing w:val="-13"/>
        </w:rPr>
        <w:t xml:space="preserve"> </w:t>
      </w:r>
      <w:r>
        <w:rPr>
          <w:color w:val="231F20"/>
        </w:rPr>
        <w:t>forankret</w:t>
      </w:r>
      <w:r>
        <w:rPr>
          <w:color w:val="231F20"/>
          <w:spacing w:val="-12"/>
        </w:rPr>
        <w:t xml:space="preserve"> </w:t>
      </w:r>
      <w:r>
        <w:rPr>
          <w:color w:val="231F20"/>
        </w:rPr>
        <w:t>i</w:t>
      </w:r>
      <w:r>
        <w:rPr>
          <w:color w:val="231F20"/>
          <w:spacing w:val="-13"/>
        </w:rPr>
        <w:t xml:space="preserve"> </w:t>
      </w:r>
      <w:r>
        <w:rPr>
          <w:color w:val="231F20"/>
        </w:rPr>
        <w:t>terapeutens</w:t>
      </w:r>
      <w:r>
        <w:rPr>
          <w:color w:val="231F20"/>
          <w:spacing w:val="-12"/>
        </w:rPr>
        <w:t xml:space="preserve"> </w:t>
      </w:r>
      <w:r>
        <w:rPr>
          <w:color w:val="231F20"/>
        </w:rPr>
        <w:t>holdning</w:t>
      </w:r>
      <w:r>
        <w:rPr>
          <w:color w:val="231F20"/>
          <w:spacing w:val="-13"/>
        </w:rPr>
        <w:t xml:space="preserve"> </w:t>
      </w:r>
      <w:r>
        <w:rPr>
          <w:color w:val="231F20"/>
        </w:rPr>
        <w:t>om</w:t>
      </w:r>
      <w:r>
        <w:rPr>
          <w:color w:val="231F20"/>
          <w:spacing w:val="-12"/>
        </w:rPr>
        <w:t xml:space="preserve"> </w:t>
      </w:r>
      <w:r>
        <w:rPr>
          <w:color w:val="231F20"/>
        </w:rPr>
        <w:t>at</w:t>
      </w:r>
      <w:r>
        <w:rPr>
          <w:color w:val="231F20"/>
          <w:spacing w:val="-13"/>
        </w:rPr>
        <w:t xml:space="preserve"> </w:t>
      </w:r>
      <w:r>
        <w:rPr>
          <w:color w:val="231F20"/>
        </w:rPr>
        <w:t>det</w:t>
      </w:r>
      <w:r>
        <w:rPr>
          <w:color w:val="231F20"/>
          <w:spacing w:val="-12"/>
        </w:rPr>
        <w:t xml:space="preserve"> </w:t>
      </w:r>
      <w:r>
        <w:rPr>
          <w:color w:val="231F20"/>
        </w:rPr>
        <w:t>er</w:t>
      </w:r>
      <w:r>
        <w:rPr>
          <w:color w:val="231F20"/>
          <w:spacing w:val="-13"/>
        </w:rPr>
        <w:t xml:space="preserve"> </w:t>
      </w:r>
      <w:r>
        <w:rPr>
          <w:color w:val="231F20"/>
        </w:rPr>
        <w:t>bedre</w:t>
      </w:r>
      <w:r>
        <w:rPr>
          <w:color w:val="231F20"/>
          <w:spacing w:val="-12"/>
        </w:rPr>
        <w:t xml:space="preserve"> </w:t>
      </w:r>
      <w:r>
        <w:rPr>
          <w:color w:val="231F20"/>
        </w:rPr>
        <w:t>å</w:t>
      </w:r>
      <w:r>
        <w:rPr>
          <w:color w:val="231F20"/>
          <w:spacing w:val="-13"/>
        </w:rPr>
        <w:t xml:space="preserve"> </w:t>
      </w:r>
      <w:r>
        <w:rPr>
          <w:color w:val="231F20"/>
        </w:rPr>
        <w:t>konfrontere</w:t>
      </w:r>
      <w:r>
        <w:rPr>
          <w:color w:val="231F20"/>
          <w:spacing w:val="-12"/>
        </w:rPr>
        <w:t xml:space="preserve"> </w:t>
      </w:r>
      <w:r>
        <w:rPr>
          <w:color w:val="231F20"/>
        </w:rPr>
        <w:t>klienten med ‘sannheten’ – det vil si terapeutens sannhet – enn å la klienten leve videre med håp</w:t>
      </w:r>
      <w:r>
        <w:rPr>
          <w:color w:val="231F20"/>
          <w:spacing w:val="-1"/>
        </w:rPr>
        <w:t xml:space="preserve"> </w:t>
      </w:r>
      <w:r>
        <w:rPr>
          <w:color w:val="231F20"/>
        </w:rPr>
        <w:t>om</w:t>
      </w:r>
      <w:r>
        <w:rPr>
          <w:color w:val="231F20"/>
          <w:spacing w:val="-1"/>
        </w:rPr>
        <w:t xml:space="preserve"> </w:t>
      </w:r>
      <w:r>
        <w:rPr>
          <w:color w:val="231F20"/>
        </w:rPr>
        <w:t>å</w:t>
      </w:r>
      <w:r>
        <w:rPr>
          <w:color w:val="231F20"/>
          <w:spacing w:val="-1"/>
        </w:rPr>
        <w:t xml:space="preserve"> </w:t>
      </w:r>
      <w:r>
        <w:rPr>
          <w:color w:val="231F20"/>
        </w:rPr>
        <w:t>redusere</w:t>
      </w:r>
      <w:r>
        <w:rPr>
          <w:color w:val="231F20"/>
          <w:spacing w:val="-1"/>
        </w:rPr>
        <w:t xml:space="preserve"> </w:t>
      </w:r>
      <w:r>
        <w:rPr>
          <w:color w:val="231F20"/>
        </w:rPr>
        <w:t>eller</w:t>
      </w:r>
      <w:r>
        <w:rPr>
          <w:color w:val="231F20"/>
          <w:spacing w:val="-1"/>
        </w:rPr>
        <w:t xml:space="preserve"> </w:t>
      </w:r>
      <w:r>
        <w:rPr>
          <w:color w:val="231F20"/>
        </w:rPr>
        <w:t>kvitte</w:t>
      </w:r>
      <w:r>
        <w:rPr>
          <w:color w:val="231F20"/>
          <w:spacing w:val="-1"/>
        </w:rPr>
        <w:t xml:space="preserve"> </w:t>
      </w:r>
      <w:r>
        <w:rPr>
          <w:color w:val="231F20"/>
        </w:rPr>
        <w:t>seg</w:t>
      </w:r>
      <w:r>
        <w:rPr>
          <w:color w:val="231F20"/>
          <w:spacing w:val="-1"/>
        </w:rPr>
        <w:t xml:space="preserve"> </w:t>
      </w:r>
      <w:r>
        <w:rPr>
          <w:color w:val="231F20"/>
        </w:rPr>
        <w:t>med</w:t>
      </w:r>
      <w:r>
        <w:rPr>
          <w:color w:val="231F20"/>
          <w:spacing w:val="-1"/>
        </w:rPr>
        <w:t xml:space="preserve"> </w:t>
      </w:r>
      <w:r>
        <w:rPr>
          <w:color w:val="231F20"/>
        </w:rPr>
        <w:t>schizofreni.</w:t>
      </w:r>
      <w:r>
        <w:rPr>
          <w:color w:val="231F20"/>
          <w:spacing w:val="-1"/>
        </w:rPr>
        <w:t xml:space="preserve"> </w:t>
      </w:r>
      <w:r>
        <w:rPr>
          <w:color w:val="231F20"/>
        </w:rPr>
        <w:t>I</w:t>
      </w:r>
      <w:r>
        <w:rPr>
          <w:color w:val="231F20"/>
          <w:spacing w:val="-1"/>
        </w:rPr>
        <w:t xml:space="preserve"> </w:t>
      </w:r>
      <w:r>
        <w:rPr>
          <w:color w:val="231F20"/>
        </w:rPr>
        <w:t>LBTS</w:t>
      </w:r>
      <w:r>
        <w:rPr>
          <w:color w:val="231F20"/>
          <w:spacing w:val="-1"/>
        </w:rPr>
        <w:t xml:space="preserve"> </w:t>
      </w:r>
      <w:r>
        <w:rPr>
          <w:color w:val="231F20"/>
        </w:rPr>
        <w:t>er</w:t>
      </w:r>
      <w:r>
        <w:rPr>
          <w:color w:val="231F20"/>
          <w:spacing w:val="-1"/>
        </w:rPr>
        <w:t xml:space="preserve"> </w:t>
      </w:r>
      <w:r>
        <w:rPr>
          <w:color w:val="231F20"/>
        </w:rPr>
        <w:t>det</w:t>
      </w:r>
      <w:r>
        <w:rPr>
          <w:color w:val="231F20"/>
          <w:spacing w:val="-1"/>
        </w:rPr>
        <w:t xml:space="preserve"> </w:t>
      </w:r>
      <w:r>
        <w:rPr>
          <w:color w:val="231F20"/>
        </w:rPr>
        <w:t>klienten</w:t>
      </w:r>
      <w:r>
        <w:rPr>
          <w:color w:val="231F20"/>
          <w:spacing w:val="-1"/>
        </w:rPr>
        <w:t xml:space="preserve"> </w:t>
      </w:r>
      <w:r>
        <w:rPr>
          <w:color w:val="231F20"/>
        </w:rPr>
        <w:t>som</w:t>
      </w:r>
      <w:r>
        <w:rPr>
          <w:color w:val="231F20"/>
          <w:spacing w:val="-1"/>
        </w:rPr>
        <w:t xml:space="preserve"> </w:t>
      </w:r>
      <w:r>
        <w:rPr>
          <w:color w:val="231F20"/>
        </w:rPr>
        <w:t>avgjør hvilken</w:t>
      </w:r>
      <w:r>
        <w:rPr>
          <w:color w:val="231F20"/>
          <w:spacing w:val="-13"/>
        </w:rPr>
        <w:t xml:space="preserve"> </w:t>
      </w:r>
      <w:r>
        <w:rPr>
          <w:color w:val="231F20"/>
        </w:rPr>
        <w:t>sannhet</w:t>
      </w:r>
      <w:r>
        <w:rPr>
          <w:color w:val="231F20"/>
          <w:spacing w:val="-12"/>
        </w:rPr>
        <w:t xml:space="preserve"> </w:t>
      </w:r>
      <w:r>
        <w:rPr>
          <w:color w:val="231F20"/>
        </w:rPr>
        <w:t>som</w:t>
      </w:r>
      <w:r>
        <w:rPr>
          <w:color w:val="231F20"/>
          <w:spacing w:val="-13"/>
        </w:rPr>
        <w:t xml:space="preserve"> </w:t>
      </w:r>
      <w:r>
        <w:rPr>
          <w:color w:val="231F20"/>
        </w:rPr>
        <w:t>er</w:t>
      </w:r>
      <w:r>
        <w:rPr>
          <w:color w:val="231F20"/>
          <w:spacing w:val="-12"/>
        </w:rPr>
        <w:t xml:space="preserve"> </w:t>
      </w:r>
      <w:r>
        <w:rPr>
          <w:color w:val="231F20"/>
        </w:rPr>
        <w:t>best</w:t>
      </w:r>
      <w:r>
        <w:rPr>
          <w:color w:val="231F20"/>
          <w:spacing w:val="-13"/>
        </w:rPr>
        <w:t xml:space="preserve"> </w:t>
      </w:r>
      <w:r>
        <w:rPr>
          <w:color w:val="231F20"/>
        </w:rPr>
        <w:t>å</w:t>
      </w:r>
      <w:r>
        <w:rPr>
          <w:color w:val="231F20"/>
          <w:spacing w:val="-12"/>
        </w:rPr>
        <w:t xml:space="preserve"> </w:t>
      </w:r>
      <w:r>
        <w:rPr>
          <w:color w:val="231F20"/>
        </w:rPr>
        <w:t>leve</w:t>
      </w:r>
      <w:r>
        <w:rPr>
          <w:color w:val="231F20"/>
          <w:spacing w:val="-13"/>
        </w:rPr>
        <w:t xml:space="preserve"> </w:t>
      </w:r>
      <w:r>
        <w:rPr>
          <w:color w:val="231F20"/>
        </w:rPr>
        <w:t>med.</w:t>
      </w:r>
      <w:r>
        <w:rPr>
          <w:color w:val="231F20"/>
          <w:spacing w:val="-12"/>
        </w:rPr>
        <w:t xml:space="preserve"> </w:t>
      </w:r>
      <w:r>
        <w:rPr>
          <w:color w:val="231F20"/>
        </w:rPr>
        <w:t>Fraværet</w:t>
      </w:r>
      <w:r>
        <w:rPr>
          <w:color w:val="231F20"/>
          <w:spacing w:val="-13"/>
        </w:rPr>
        <w:t xml:space="preserve"> </w:t>
      </w:r>
      <w:r>
        <w:rPr>
          <w:color w:val="231F20"/>
        </w:rPr>
        <w:t>av</w:t>
      </w:r>
      <w:r>
        <w:rPr>
          <w:color w:val="231F20"/>
          <w:spacing w:val="-12"/>
        </w:rPr>
        <w:t xml:space="preserve"> </w:t>
      </w:r>
      <w:r>
        <w:rPr>
          <w:color w:val="231F20"/>
        </w:rPr>
        <w:t>denne</w:t>
      </w:r>
      <w:r>
        <w:rPr>
          <w:color w:val="231F20"/>
          <w:spacing w:val="-13"/>
        </w:rPr>
        <w:t xml:space="preserve"> </w:t>
      </w:r>
      <w:r>
        <w:rPr>
          <w:color w:val="231F20"/>
        </w:rPr>
        <w:t>type</w:t>
      </w:r>
      <w:r>
        <w:rPr>
          <w:color w:val="231F20"/>
          <w:spacing w:val="-12"/>
        </w:rPr>
        <w:t xml:space="preserve"> </w:t>
      </w:r>
      <w:r>
        <w:rPr>
          <w:color w:val="231F20"/>
        </w:rPr>
        <w:t>utsagn</w:t>
      </w:r>
      <w:r>
        <w:rPr>
          <w:color w:val="231F20"/>
          <w:spacing w:val="-13"/>
        </w:rPr>
        <w:t xml:space="preserve"> </w:t>
      </w:r>
      <w:r>
        <w:rPr>
          <w:color w:val="231F20"/>
        </w:rPr>
        <w:t>er</w:t>
      </w:r>
      <w:r>
        <w:rPr>
          <w:color w:val="231F20"/>
          <w:spacing w:val="-12"/>
        </w:rPr>
        <w:t xml:space="preserve"> </w:t>
      </w:r>
      <w:r>
        <w:rPr>
          <w:color w:val="231F20"/>
        </w:rPr>
        <w:t>essensielt</w:t>
      </w:r>
      <w:r>
        <w:rPr>
          <w:color w:val="231F20"/>
          <w:spacing w:val="-13"/>
        </w:rPr>
        <w:t xml:space="preserve"> </w:t>
      </w:r>
      <w:r>
        <w:rPr>
          <w:color w:val="231F20"/>
        </w:rPr>
        <w:t>for å utvikle en god relasjon til klienten og for effektiv terapi.</w:t>
      </w:r>
    </w:p>
    <w:p w14:paraId="76AC3294" w14:textId="77777777" w:rsidR="001419A2" w:rsidRDefault="00000000">
      <w:pPr>
        <w:pStyle w:val="Brdtekst"/>
        <w:ind w:right="328" w:firstLine="283"/>
      </w:pPr>
      <w:r>
        <w:rPr>
          <w:color w:val="231F20"/>
          <w:spacing w:val="-2"/>
        </w:rPr>
        <w:t>Et</w:t>
      </w:r>
      <w:r>
        <w:rPr>
          <w:color w:val="231F20"/>
          <w:spacing w:val="-6"/>
        </w:rPr>
        <w:t xml:space="preserve"> </w:t>
      </w:r>
      <w:r>
        <w:rPr>
          <w:color w:val="231F20"/>
          <w:spacing w:val="-2"/>
        </w:rPr>
        <w:t>eksempel</w:t>
      </w:r>
      <w:r>
        <w:rPr>
          <w:color w:val="231F20"/>
          <w:spacing w:val="-6"/>
        </w:rPr>
        <w:t xml:space="preserve"> </w:t>
      </w:r>
      <w:r>
        <w:rPr>
          <w:color w:val="231F20"/>
          <w:spacing w:val="-2"/>
        </w:rPr>
        <w:t>på</w:t>
      </w:r>
      <w:r>
        <w:rPr>
          <w:color w:val="231F20"/>
          <w:spacing w:val="-6"/>
        </w:rPr>
        <w:t xml:space="preserve"> </w:t>
      </w:r>
      <w:r>
        <w:rPr>
          <w:color w:val="231F20"/>
          <w:spacing w:val="-2"/>
        </w:rPr>
        <w:t>en</w:t>
      </w:r>
      <w:r>
        <w:rPr>
          <w:color w:val="231F20"/>
          <w:spacing w:val="-6"/>
        </w:rPr>
        <w:t xml:space="preserve"> </w:t>
      </w:r>
      <w:r>
        <w:rPr>
          <w:color w:val="231F20"/>
          <w:spacing w:val="-2"/>
        </w:rPr>
        <w:t>mer</w:t>
      </w:r>
      <w:r>
        <w:rPr>
          <w:color w:val="231F20"/>
          <w:spacing w:val="-6"/>
        </w:rPr>
        <w:t xml:space="preserve"> </w:t>
      </w:r>
      <w:r>
        <w:rPr>
          <w:color w:val="231F20"/>
          <w:spacing w:val="-2"/>
        </w:rPr>
        <w:t>ekstrem</w:t>
      </w:r>
      <w:r>
        <w:rPr>
          <w:color w:val="231F20"/>
          <w:spacing w:val="-6"/>
        </w:rPr>
        <w:t xml:space="preserve"> </w:t>
      </w:r>
      <w:r>
        <w:rPr>
          <w:color w:val="231F20"/>
          <w:spacing w:val="-2"/>
        </w:rPr>
        <w:t>variant</w:t>
      </w:r>
      <w:r>
        <w:rPr>
          <w:color w:val="231F20"/>
          <w:spacing w:val="-6"/>
        </w:rPr>
        <w:t xml:space="preserve"> </w:t>
      </w:r>
      <w:r>
        <w:rPr>
          <w:color w:val="231F20"/>
          <w:spacing w:val="-2"/>
        </w:rPr>
        <w:t>av</w:t>
      </w:r>
      <w:r>
        <w:rPr>
          <w:color w:val="231F20"/>
          <w:spacing w:val="-6"/>
        </w:rPr>
        <w:t xml:space="preserve"> </w:t>
      </w:r>
      <w:r>
        <w:rPr>
          <w:color w:val="231F20"/>
          <w:spacing w:val="-2"/>
        </w:rPr>
        <w:t>et</w:t>
      </w:r>
      <w:r>
        <w:rPr>
          <w:color w:val="231F20"/>
          <w:spacing w:val="-6"/>
        </w:rPr>
        <w:t xml:space="preserve"> </w:t>
      </w:r>
      <w:r>
        <w:rPr>
          <w:color w:val="231F20"/>
          <w:spacing w:val="-2"/>
        </w:rPr>
        <w:t>slikt</w:t>
      </w:r>
      <w:r>
        <w:rPr>
          <w:color w:val="231F20"/>
          <w:spacing w:val="-6"/>
        </w:rPr>
        <w:t xml:space="preserve"> </w:t>
      </w:r>
      <w:r>
        <w:rPr>
          <w:color w:val="231F20"/>
          <w:spacing w:val="-2"/>
        </w:rPr>
        <w:t>utsagn:</w:t>
      </w:r>
      <w:r>
        <w:rPr>
          <w:color w:val="231F20"/>
          <w:spacing w:val="-6"/>
        </w:rPr>
        <w:t xml:space="preserve"> </w:t>
      </w:r>
      <w:r>
        <w:rPr>
          <w:color w:val="231F20"/>
          <w:spacing w:val="-2"/>
        </w:rPr>
        <w:t>En</w:t>
      </w:r>
      <w:r>
        <w:rPr>
          <w:color w:val="231F20"/>
          <w:spacing w:val="-6"/>
        </w:rPr>
        <w:t xml:space="preserve"> </w:t>
      </w:r>
      <w:r>
        <w:rPr>
          <w:color w:val="231F20"/>
          <w:spacing w:val="-2"/>
        </w:rPr>
        <w:t>klient</w:t>
      </w:r>
      <w:r>
        <w:rPr>
          <w:color w:val="231F20"/>
          <w:spacing w:val="-6"/>
        </w:rPr>
        <w:t xml:space="preserve"> </w:t>
      </w:r>
      <w:r>
        <w:rPr>
          <w:color w:val="231F20"/>
          <w:spacing w:val="-2"/>
        </w:rPr>
        <w:t>fortalte</w:t>
      </w:r>
      <w:r>
        <w:rPr>
          <w:color w:val="231F20"/>
          <w:spacing w:val="-6"/>
        </w:rPr>
        <w:t xml:space="preserve"> </w:t>
      </w:r>
      <w:r>
        <w:rPr>
          <w:color w:val="231F20"/>
          <w:spacing w:val="-2"/>
        </w:rPr>
        <w:t>at</w:t>
      </w:r>
      <w:r>
        <w:rPr>
          <w:color w:val="231F20"/>
          <w:spacing w:val="-6"/>
        </w:rPr>
        <w:t xml:space="preserve"> </w:t>
      </w:r>
      <w:r>
        <w:rPr>
          <w:color w:val="231F20"/>
          <w:spacing w:val="-2"/>
        </w:rPr>
        <w:t xml:space="preserve">psyko- </w:t>
      </w:r>
      <w:r>
        <w:rPr>
          <w:color w:val="231F20"/>
        </w:rPr>
        <w:t>logen hadde kommet med seksuelle tilnærmelser samtidig som han formidlet at hun aldri</w:t>
      </w:r>
      <w:r>
        <w:rPr>
          <w:color w:val="231F20"/>
          <w:spacing w:val="-3"/>
        </w:rPr>
        <w:t xml:space="preserve"> </w:t>
      </w:r>
      <w:r>
        <w:rPr>
          <w:color w:val="231F20"/>
        </w:rPr>
        <w:t>kunne</w:t>
      </w:r>
      <w:r>
        <w:rPr>
          <w:color w:val="231F20"/>
          <w:spacing w:val="-3"/>
        </w:rPr>
        <w:t xml:space="preserve"> </w:t>
      </w:r>
      <w:r>
        <w:rPr>
          <w:color w:val="231F20"/>
        </w:rPr>
        <w:t>bli</w:t>
      </w:r>
      <w:r>
        <w:rPr>
          <w:color w:val="231F20"/>
          <w:spacing w:val="-3"/>
        </w:rPr>
        <w:t xml:space="preserve"> </w:t>
      </w:r>
      <w:r>
        <w:rPr>
          <w:color w:val="231F20"/>
        </w:rPr>
        <w:t>bra,</w:t>
      </w:r>
      <w:r>
        <w:rPr>
          <w:color w:val="231F20"/>
          <w:spacing w:val="-3"/>
        </w:rPr>
        <w:t xml:space="preserve"> </w:t>
      </w:r>
      <w:r>
        <w:rPr>
          <w:color w:val="231F20"/>
        </w:rPr>
        <w:t>hvis</w:t>
      </w:r>
      <w:r>
        <w:rPr>
          <w:color w:val="231F20"/>
          <w:spacing w:val="-3"/>
        </w:rPr>
        <w:t xml:space="preserve"> </w:t>
      </w:r>
      <w:r>
        <w:rPr>
          <w:color w:val="231F20"/>
        </w:rPr>
        <w:t>hun</w:t>
      </w:r>
      <w:r>
        <w:rPr>
          <w:color w:val="231F20"/>
          <w:spacing w:val="-3"/>
        </w:rPr>
        <w:t xml:space="preserve"> </w:t>
      </w:r>
      <w:r>
        <w:rPr>
          <w:color w:val="231F20"/>
        </w:rPr>
        <w:t>ikke</w:t>
      </w:r>
      <w:r>
        <w:rPr>
          <w:color w:val="231F20"/>
          <w:spacing w:val="-3"/>
        </w:rPr>
        <w:t xml:space="preserve"> </w:t>
      </w:r>
      <w:r>
        <w:rPr>
          <w:color w:val="231F20"/>
        </w:rPr>
        <w:t>fortsatte</w:t>
      </w:r>
      <w:r>
        <w:rPr>
          <w:color w:val="231F20"/>
          <w:spacing w:val="-3"/>
        </w:rPr>
        <w:t xml:space="preserve"> </w:t>
      </w:r>
      <w:r>
        <w:rPr>
          <w:color w:val="231F20"/>
        </w:rPr>
        <w:t>behandlingen</w:t>
      </w:r>
      <w:r>
        <w:rPr>
          <w:color w:val="231F20"/>
          <w:spacing w:val="-3"/>
        </w:rPr>
        <w:t xml:space="preserve"> </w:t>
      </w:r>
      <w:r>
        <w:rPr>
          <w:color w:val="231F20"/>
        </w:rPr>
        <w:t>hos</w:t>
      </w:r>
      <w:r>
        <w:rPr>
          <w:color w:val="231F20"/>
          <w:spacing w:val="-3"/>
        </w:rPr>
        <w:t xml:space="preserve"> </w:t>
      </w:r>
      <w:r>
        <w:rPr>
          <w:color w:val="231F20"/>
        </w:rPr>
        <w:t>ham.</w:t>
      </w:r>
      <w:r>
        <w:rPr>
          <w:color w:val="231F20"/>
          <w:spacing w:val="-3"/>
        </w:rPr>
        <w:t xml:space="preserve"> </w:t>
      </w:r>
      <w:r>
        <w:rPr>
          <w:color w:val="231F20"/>
        </w:rPr>
        <w:t>Klienten</w:t>
      </w:r>
      <w:r>
        <w:rPr>
          <w:color w:val="231F20"/>
          <w:spacing w:val="-3"/>
        </w:rPr>
        <w:t xml:space="preserve"> </w:t>
      </w:r>
      <w:r>
        <w:rPr>
          <w:color w:val="231F20"/>
        </w:rPr>
        <w:t>opplevde situasjonen som usedvanlig belastende, men klarte ikke å slutte på egen hånd.</w:t>
      </w:r>
    </w:p>
    <w:p w14:paraId="471D5B31" w14:textId="77777777" w:rsidR="001419A2" w:rsidRDefault="00000000">
      <w:pPr>
        <w:pStyle w:val="Overskrift5"/>
        <w:ind w:left="103"/>
        <w:jc w:val="both"/>
      </w:pPr>
      <w:r>
        <w:rPr>
          <w:color w:val="231F20"/>
        </w:rPr>
        <w:t>Respektløse</w:t>
      </w:r>
      <w:r>
        <w:rPr>
          <w:color w:val="231F20"/>
          <w:spacing w:val="-7"/>
        </w:rPr>
        <w:t xml:space="preserve"> </w:t>
      </w:r>
      <w:r>
        <w:rPr>
          <w:color w:val="231F20"/>
        </w:rPr>
        <w:t>og</w:t>
      </w:r>
      <w:r>
        <w:rPr>
          <w:color w:val="231F20"/>
          <w:spacing w:val="-7"/>
        </w:rPr>
        <w:t xml:space="preserve"> </w:t>
      </w:r>
      <w:r>
        <w:rPr>
          <w:color w:val="231F20"/>
        </w:rPr>
        <w:t>nedsettende</w:t>
      </w:r>
      <w:r>
        <w:rPr>
          <w:color w:val="231F20"/>
          <w:spacing w:val="-6"/>
        </w:rPr>
        <w:t xml:space="preserve"> </w:t>
      </w:r>
      <w:r>
        <w:rPr>
          <w:color w:val="231F20"/>
          <w:spacing w:val="-2"/>
        </w:rPr>
        <w:t>utsagn</w:t>
      </w:r>
    </w:p>
    <w:p w14:paraId="4C40315B" w14:textId="77777777" w:rsidR="001419A2" w:rsidRDefault="00000000">
      <w:pPr>
        <w:pStyle w:val="Brdtekst"/>
        <w:spacing w:before="123"/>
        <w:ind w:right="327"/>
      </w:pPr>
      <w:r>
        <w:rPr>
          <w:color w:val="231F20"/>
        </w:rPr>
        <w:t>Respektløse og nedsettende utsagn innebærer at terapeuten karakteriserer klienten negativt, eller at han eller hun avbryter eller overser klienten. Slike utsagn reduserer utbyttet</w:t>
      </w:r>
      <w:r>
        <w:rPr>
          <w:color w:val="231F20"/>
          <w:spacing w:val="-1"/>
        </w:rPr>
        <w:t xml:space="preserve"> </w:t>
      </w:r>
      <w:r>
        <w:rPr>
          <w:color w:val="231F20"/>
        </w:rPr>
        <w:t>av</w:t>
      </w:r>
      <w:r>
        <w:rPr>
          <w:color w:val="231F20"/>
          <w:spacing w:val="-1"/>
        </w:rPr>
        <w:t xml:space="preserve"> </w:t>
      </w:r>
      <w:r>
        <w:rPr>
          <w:color w:val="231F20"/>
        </w:rPr>
        <w:t>behandlingen</w:t>
      </w:r>
      <w:r>
        <w:rPr>
          <w:color w:val="231F20"/>
          <w:spacing w:val="-1"/>
        </w:rPr>
        <w:t xml:space="preserve"> </w:t>
      </w:r>
      <w:r>
        <w:rPr>
          <w:color w:val="231F20"/>
        </w:rPr>
        <w:t>og</w:t>
      </w:r>
      <w:r>
        <w:rPr>
          <w:color w:val="231F20"/>
          <w:spacing w:val="-1"/>
        </w:rPr>
        <w:t xml:space="preserve"> </w:t>
      </w:r>
      <w:r>
        <w:rPr>
          <w:color w:val="231F20"/>
        </w:rPr>
        <w:t>vil</w:t>
      </w:r>
      <w:r>
        <w:rPr>
          <w:color w:val="231F20"/>
          <w:spacing w:val="-1"/>
        </w:rPr>
        <w:t xml:space="preserve"> </w:t>
      </w:r>
      <w:r>
        <w:rPr>
          <w:color w:val="231F20"/>
        </w:rPr>
        <w:t>skape</w:t>
      </w:r>
      <w:r>
        <w:rPr>
          <w:color w:val="231F20"/>
          <w:spacing w:val="-1"/>
        </w:rPr>
        <w:t xml:space="preserve"> </w:t>
      </w:r>
      <w:r>
        <w:rPr>
          <w:color w:val="231F20"/>
        </w:rPr>
        <w:t>konflikt</w:t>
      </w:r>
      <w:r>
        <w:rPr>
          <w:color w:val="231F20"/>
          <w:spacing w:val="-1"/>
        </w:rPr>
        <w:t xml:space="preserve"> </w:t>
      </w:r>
      <w:r>
        <w:rPr>
          <w:color w:val="231F20"/>
        </w:rPr>
        <w:t>og</w:t>
      </w:r>
      <w:r>
        <w:rPr>
          <w:color w:val="231F20"/>
          <w:spacing w:val="-1"/>
        </w:rPr>
        <w:t xml:space="preserve"> </w:t>
      </w:r>
      <w:r>
        <w:rPr>
          <w:color w:val="231F20"/>
        </w:rPr>
        <w:t>hindre</w:t>
      </w:r>
      <w:r>
        <w:rPr>
          <w:color w:val="231F20"/>
          <w:spacing w:val="-1"/>
        </w:rPr>
        <w:t xml:space="preserve"> </w:t>
      </w:r>
      <w:r>
        <w:rPr>
          <w:color w:val="231F20"/>
        </w:rPr>
        <w:t>utvikling</w:t>
      </w:r>
      <w:r>
        <w:rPr>
          <w:color w:val="231F20"/>
          <w:spacing w:val="-1"/>
        </w:rPr>
        <w:t xml:space="preserve"> </w:t>
      </w:r>
      <w:r>
        <w:rPr>
          <w:color w:val="231F20"/>
        </w:rPr>
        <w:t>av</w:t>
      </w:r>
      <w:r>
        <w:rPr>
          <w:color w:val="231F20"/>
          <w:spacing w:val="-1"/>
        </w:rPr>
        <w:t xml:space="preserve"> </w:t>
      </w:r>
      <w:r>
        <w:rPr>
          <w:color w:val="231F20"/>
        </w:rPr>
        <w:t>en</w:t>
      </w:r>
      <w:r>
        <w:rPr>
          <w:color w:val="231F20"/>
          <w:spacing w:val="-1"/>
        </w:rPr>
        <w:t xml:space="preserve"> </w:t>
      </w:r>
      <w:r>
        <w:rPr>
          <w:color w:val="231F20"/>
        </w:rPr>
        <w:t>god</w:t>
      </w:r>
      <w:r>
        <w:rPr>
          <w:color w:val="231F20"/>
          <w:spacing w:val="-1"/>
        </w:rPr>
        <w:t xml:space="preserve"> </w:t>
      </w:r>
      <w:r>
        <w:rPr>
          <w:color w:val="231F20"/>
        </w:rPr>
        <w:t>relasjon. Enkelte</w:t>
      </w:r>
      <w:r>
        <w:rPr>
          <w:color w:val="231F20"/>
          <w:spacing w:val="-7"/>
        </w:rPr>
        <w:t xml:space="preserve"> </w:t>
      </w:r>
      <w:r>
        <w:rPr>
          <w:color w:val="231F20"/>
        </w:rPr>
        <w:t>klienter</w:t>
      </w:r>
      <w:r>
        <w:rPr>
          <w:color w:val="231F20"/>
          <w:spacing w:val="-7"/>
        </w:rPr>
        <w:t xml:space="preserve"> </w:t>
      </w:r>
      <w:r>
        <w:rPr>
          <w:color w:val="231F20"/>
        </w:rPr>
        <w:t>har</w:t>
      </w:r>
      <w:r>
        <w:rPr>
          <w:color w:val="231F20"/>
          <w:spacing w:val="-7"/>
        </w:rPr>
        <w:t xml:space="preserve"> </w:t>
      </w:r>
      <w:r>
        <w:rPr>
          <w:color w:val="231F20"/>
        </w:rPr>
        <w:t>formidlet</w:t>
      </w:r>
      <w:r>
        <w:rPr>
          <w:color w:val="231F20"/>
          <w:spacing w:val="-7"/>
        </w:rPr>
        <w:t xml:space="preserve"> </w:t>
      </w:r>
      <w:r>
        <w:rPr>
          <w:color w:val="231F20"/>
        </w:rPr>
        <w:t>at</w:t>
      </w:r>
      <w:r>
        <w:rPr>
          <w:color w:val="231F20"/>
          <w:spacing w:val="-7"/>
        </w:rPr>
        <w:t xml:space="preserve"> </w:t>
      </w:r>
      <w:r>
        <w:rPr>
          <w:color w:val="231F20"/>
        </w:rPr>
        <w:t>de</w:t>
      </w:r>
      <w:r>
        <w:rPr>
          <w:color w:val="231F20"/>
          <w:spacing w:val="-7"/>
        </w:rPr>
        <w:t xml:space="preserve"> </w:t>
      </w:r>
      <w:r>
        <w:rPr>
          <w:color w:val="231F20"/>
        </w:rPr>
        <w:t>har</w:t>
      </w:r>
      <w:r>
        <w:rPr>
          <w:color w:val="231F20"/>
          <w:spacing w:val="-7"/>
        </w:rPr>
        <w:t xml:space="preserve"> </w:t>
      </w:r>
      <w:r>
        <w:rPr>
          <w:color w:val="231F20"/>
        </w:rPr>
        <w:t>opplevd</w:t>
      </w:r>
      <w:r>
        <w:rPr>
          <w:color w:val="231F20"/>
          <w:spacing w:val="-7"/>
        </w:rPr>
        <w:t xml:space="preserve"> </w:t>
      </w:r>
      <w:r>
        <w:rPr>
          <w:color w:val="231F20"/>
        </w:rPr>
        <w:t>denne</w:t>
      </w:r>
      <w:r>
        <w:rPr>
          <w:color w:val="231F20"/>
          <w:spacing w:val="-7"/>
        </w:rPr>
        <w:t xml:space="preserve"> </w:t>
      </w:r>
      <w:r>
        <w:rPr>
          <w:color w:val="231F20"/>
        </w:rPr>
        <w:t>type</w:t>
      </w:r>
      <w:r>
        <w:rPr>
          <w:color w:val="231F20"/>
          <w:spacing w:val="-7"/>
        </w:rPr>
        <w:t xml:space="preserve"> </w:t>
      </w:r>
      <w:r>
        <w:rPr>
          <w:color w:val="231F20"/>
        </w:rPr>
        <w:t>utsagn</w:t>
      </w:r>
      <w:r>
        <w:rPr>
          <w:color w:val="231F20"/>
          <w:spacing w:val="-7"/>
        </w:rPr>
        <w:t xml:space="preserve"> </w:t>
      </w:r>
      <w:r>
        <w:rPr>
          <w:color w:val="231F20"/>
        </w:rPr>
        <w:t>fra</w:t>
      </w:r>
      <w:r>
        <w:rPr>
          <w:color w:val="231F20"/>
          <w:spacing w:val="-7"/>
        </w:rPr>
        <w:t xml:space="preserve"> </w:t>
      </w:r>
      <w:r>
        <w:rPr>
          <w:color w:val="231F20"/>
        </w:rPr>
        <w:t>behandlere.</w:t>
      </w:r>
      <w:r>
        <w:rPr>
          <w:color w:val="231F20"/>
          <w:spacing w:val="-7"/>
        </w:rPr>
        <w:t xml:space="preserve"> </w:t>
      </w:r>
      <w:r>
        <w:rPr>
          <w:color w:val="231F20"/>
        </w:rPr>
        <w:t>De kan være uttrykk for en endringsstil, men også at terapeuten overfører egne uløste problemer</w:t>
      </w:r>
      <w:r>
        <w:rPr>
          <w:color w:val="231F20"/>
          <w:spacing w:val="-1"/>
        </w:rPr>
        <w:t xml:space="preserve"> </w:t>
      </w:r>
      <w:r>
        <w:rPr>
          <w:color w:val="231F20"/>
        </w:rPr>
        <w:t>på</w:t>
      </w:r>
      <w:r>
        <w:rPr>
          <w:color w:val="231F20"/>
          <w:spacing w:val="-1"/>
        </w:rPr>
        <w:t xml:space="preserve"> </w:t>
      </w:r>
      <w:r>
        <w:rPr>
          <w:color w:val="231F20"/>
        </w:rPr>
        <w:t>klienten.</w:t>
      </w:r>
      <w:r>
        <w:rPr>
          <w:color w:val="231F20"/>
          <w:spacing w:val="-1"/>
        </w:rPr>
        <w:t xml:space="preserve"> </w:t>
      </w:r>
      <w:r>
        <w:rPr>
          <w:color w:val="231F20"/>
        </w:rPr>
        <w:t>Et</w:t>
      </w:r>
      <w:r>
        <w:rPr>
          <w:color w:val="231F20"/>
          <w:spacing w:val="-1"/>
        </w:rPr>
        <w:t xml:space="preserve"> </w:t>
      </w:r>
      <w:r>
        <w:rPr>
          <w:color w:val="231F20"/>
        </w:rPr>
        <w:t>eksempel</w:t>
      </w:r>
      <w:r>
        <w:rPr>
          <w:color w:val="231F20"/>
          <w:spacing w:val="-1"/>
        </w:rPr>
        <w:t xml:space="preserve"> </w:t>
      </w:r>
      <w:r>
        <w:rPr>
          <w:color w:val="231F20"/>
        </w:rPr>
        <w:t>på</w:t>
      </w:r>
      <w:r>
        <w:rPr>
          <w:color w:val="231F20"/>
          <w:spacing w:val="-1"/>
        </w:rPr>
        <w:t xml:space="preserve"> </w:t>
      </w:r>
      <w:r>
        <w:rPr>
          <w:color w:val="231F20"/>
        </w:rPr>
        <w:t>dette</w:t>
      </w:r>
      <w:r>
        <w:rPr>
          <w:color w:val="231F20"/>
          <w:spacing w:val="-1"/>
        </w:rPr>
        <w:t xml:space="preserve"> </w:t>
      </w:r>
      <w:r>
        <w:rPr>
          <w:color w:val="231F20"/>
        </w:rPr>
        <w:t>er</w:t>
      </w:r>
      <w:r>
        <w:rPr>
          <w:color w:val="231F20"/>
          <w:spacing w:val="-1"/>
        </w:rPr>
        <w:t xml:space="preserve"> </w:t>
      </w:r>
      <w:r>
        <w:rPr>
          <w:color w:val="231F20"/>
        </w:rPr>
        <w:t>en</w:t>
      </w:r>
      <w:r>
        <w:rPr>
          <w:color w:val="231F20"/>
          <w:spacing w:val="-1"/>
        </w:rPr>
        <w:t xml:space="preserve"> </w:t>
      </w:r>
      <w:r>
        <w:rPr>
          <w:color w:val="231F20"/>
        </w:rPr>
        <w:t>litt</w:t>
      </w:r>
      <w:r>
        <w:rPr>
          <w:color w:val="231F20"/>
          <w:spacing w:val="-1"/>
        </w:rPr>
        <w:t xml:space="preserve"> </w:t>
      </w:r>
      <w:r>
        <w:rPr>
          <w:color w:val="231F20"/>
        </w:rPr>
        <w:t>pussig,</w:t>
      </w:r>
      <w:r>
        <w:rPr>
          <w:color w:val="231F20"/>
          <w:spacing w:val="-1"/>
        </w:rPr>
        <w:t xml:space="preserve"> </w:t>
      </w:r>
      <w:r>
        <w:rPr>
          <w:color w:val="231F20"/>
        </w:rPr>
        <w:t>men</w:t>
      </w:r>
      <w:r>
        <w:rPr>
          <w:color w:val="231F20"/>
          <w:spacing w:val="-1"/>
        </w:rPr>
        <w:t xml:space="preserve"> </w:t>
      </w:r>
      <w:r>
        <w:rPr>
          <w:color w:val="231F20"/>
        </w:rPr>
        <w:t>likevel</w:t>
      </w:r>
      <w:r>
        <w:rPr>
          <w:color w:val="231F20"/>
          <w:spacing w:val="-1"/>
        </w:rPr>
        <w:t xml:space="preserve"> </w:t>
      </w:r>
      <w:r>
        <w:rPr>
          <w:color w:val="231F20"/>
        </w:rPr>
        <w:t>for</w:t>
      </w:r>
      <w:r>
        <w:rPr>
          <w:color w:val="231F20"/>
          <w:spacing w:val="-1"/>
        </w:rPr>
        <w:t xml:space="preserve"> </w:t>
      </w:r>
      <w:r>
        <w:rPr>
          <w:color w:val="231F20"/>
        </w:rPr>
        <w:t>klienten ubehagelig</w:t>
      </w:r>
      <w:r>
        <w:rPr>
          <w:color w:val="231F20"/>
          <w:spacing w:val="-9"/>
        </w:rPr>
        <w:t xml:space="preserve"> </w:t>
      </w:r>
      <w:r>
        <w:rPr>
          <w:color w:val="231F20"/>
        </w:rPr>
        <w:t>opplevelse:</w:t>
      </w:r>
      <w:r>
        <w:rPr>
          <w:color w:val="231F20"/>
          <w:spacing w:val="-9"/>
        </w:rPr>
        <w:t xml:space="preserve"> </w:t>
      </w:r>
      <w:r>
        <w:rPr>
          <w:color w:val="231F20"/>
        </w:rPr>
        <w:t>Psykiateren</w:t>
      </w:r>
      <w:r>
        <w:rPr>
          <w:color w:val="231F20"/>
          <w:spacing w:val="-9"/>
        </w:rPr>
        <w:t xml:space="preserve"> </w:t>
      </w:r>
      <w:r>
        <w:rPr>
          <w:color w:val="231F20"/>
        </w:rPr>
        <w:t>hadde</w:t>
      </w:r>
      <w:r>
        <w:rPr>
          <w:color w:val="231F20"/>
          <w:spacing w:val="-9"/>
        </w:rPr>
        <w:t xml:space="preserve"> </w:t>
      </w:r>
      <w:r>
        <w:rPr>
          <w:color w:val="231F20"/>
        </w:rPr>
        <w:t>en</w:t>
      </w:r>
      <w:r>
        <w:rPr>
          <w:color w:val="231F20"/>
          <w:spacing w:val="-9"/>
        </w:rPr>
        <w:t xml:space="preserve"> </w:t>
      </w:r>
      <w:r>
        <w:rPr>
          <w:color w:val="231F20"/>
        </w:rPr>
        <w:t>vekkerklokke</w:t>
      </w:r>
      <w:r>
        <w:rPr>
          <w:color w:val="231F20"/>
          <w:spacing w:val="-9"/>
        </w:rPr>
        <w:t xml:space="preserve"> </w:t>
      </w:r>
      <w:r>
        <w:rPr>
          <w:color w:val="231F20"/>
        </w:rPr>
        <w:t>foran</w:t>
      </w:r>
      <w:r>
        <w:rPr>
          <w:color w:val="231F20"/>
          <w:spacing w:val="-9"/>
        </w:rPr>
        <w:t xml:space="preserve"> </w:t>
      </w:r>
      <w:r>
        <w:rPr>
          <w:color w:val="231F20"/>
        </w:rPr>
        <w:t>seg.</w:t>
      </w:r>
      <w:r>
        <w:rPr>
          <w:color w:val="231F20"/>
          <w:spacing w:val="-9"/>
        </w:rPr>
        <w:t xml:space="preserve"> </w:t>
      </w:r>
      <w:r>
        <w:rPr>
          <w:color w:val="231F20"/>
        </w:rPr>
        <w:t>Presis</w:t>
      </w:r>
      <w:r>
        <w:rPr>
          <w:color w:val="231F20"/>
          <w:spacing w:val="-9"/>
        </w:rPr>
        <w:t xml:space="preserve"> </w:t>
      </w:r>
      <w:r>
        <w:rPr>
          <w:color w:val="231F20"/>
        </w:rPr>
        <w:t>på</w:t>
      </w:r>
      <w:r>
        <w:rPr>
          <w:color w:val="231F20"/>
          <w:spacing w:val="-9"/>
        </w:rPr>
        <w:t xml:space="preserve"> </w:t>
      </w:r>
      <w:r>
        <w:rPr>
          <w:color w:val="231F20"/>
        </w:rPr>
        <w:t>minut- tet</w:t>
      </w:r>
      <w:r>
        <w:rPr>
          <w:color w:val="231F20"/>
          <w:spacing w:val="-13"/>
        </w:rPr>
        <w:t xml:space="preserve"> </w:t>
      </w:r>
      <w:r>
        <w:rPr>
          <w:color w:val="231F20"/>
        </w:rPr>
        <w:t>stoppet</w:t>
      </w:r>
      <w:r>
        <w:rPr>
          <w:color w:val="231F20"/>
          <w:spacing w:val="-12"/>
        </w:rPr>
        <w:t xml:space="preserve"> </w:t>
      </w:r>
      <w:r>
        <w:rPr>
          <w:color w:val="231F20"/>
        </w:rPr>
        <w:t>terapeuten</w:t>
      </w:r>
      <w:r>
        <w:rPr>
          <w:color w:val="231F20"/>
          <w:spacing w:val="-13"/>
        </w:rPr>
        <w:t xml:space="preserve"> </w:t>
      </w:r>
      <w:r>
        <w:rPr>
          <w:color w:val="231F20"/>
        </w:rPr>
        <w:t>timen,</w:t>
      </w:r>
      <w:r>
        <w:rPr>
          <w:color w:val="231F20"/>
          <w:spacing w:val="-12"/>
        </w:rPr>
        <w:t xml:space="preserve"> </w:t>
      </w:r>
      <w:r>
        <w:rPr>
          <w:color w:val="231F20"/>
        </w:rPr>
        <w:t>uansett</w:t>
      </w:r>
      <w:r>
        <w:rPr>
          <w:color w:val="231F20"/>
          <w:spacing w:val="-13"/>
        </w:rPr>
        <w:t xml:space="preserve"> </w:t>
      </w:r>
      <w:r>
        <w:rPr>
          <w:color w:val="231F20"/>
        </w:rPr>
        <w:t>hva</w:t>
      </w:r>
      <w:r>
        <w:rPr>
          <w:color w:val="231F20"/>
          <w:spacing w:val="-12"/>
        </w:rPr>
        <w:t xml:space="preserve"> </w:t>
      </w:r>
      <w:r>
        <w:rPr>
          <w:color w:val="231F20"/>
        </w:rPr>
        <w:t>de</w:t>
      </w:r>
      <w:r>
        <w:rPr>
          <w:color w:val="231F20"/>
          <w:spacing w:val="-13"/>
        </w:rPr>
        <w:t xml:space="preserve"> </w:t>
      </w:r>
      <w:r>
        <w:rPr>
          <w:color w:val="231F20"/>
        </w:rPr>
        <w:t>snakket</w:t>
      </w:r>
      <w:r>
        <w:rPr>
          <w:color w:val="231F20"/>
          <w:spacing w:val="-12"/>
        </w:rPr>
        <w:t xml:space="preserve"> </w:t>
      </w:r>
      <w:r>
        <w:rPr>
          <w:color w:val="231F20"/>
        </w:rPr>
        <w:t>om.</w:t>
      </w:r>
      <w:r>
        <w:rPr>
          <w:color w:val="231F20"/>
          <w:spacing w:val="-13"/>
        </w:rPr>
        <w:t xml:space="preserve"> </w:t>
      </w:r>
      <w:r>
        <w:rPr>
          <w:color w:val="231F20"/>
        </w:rPr>
        <w:t>Innimellom</w:t>
      </w:r>
      <w:r>
        <w:rPr>
          <w:color w:val="231F20"/>
          <w:spacing w:val="-12"/>
        </w:rPr>
        <w:t xml:space="preserve"> </w:t>
      </w:r>
      <w:r>
        <w:rPr>
          <w:color w:val="231F20"/>
        </w:rPr>
        <w:t>døste</w:t>
      </w:r>
      <w:r>
        <w:rPr>
          <w:color w:val="231F20"/>
          <w:spacing w:val="-13"/>
        </w:rPr>
        <w:t xml:space="preserve"> </w:t>
      </w:r>
      <w:r>
        <w:rPr>
          <w:color w:val="231F20"/>
        </w:rPr>
        <w:t>terapeuten av.</w:t>
      </w:r>
      <w:r>
        <w:rPr>
          <w:color w:val="231F20"/>
          <w:spacing w:val="-2"/>
        </w:rPr>
        <w:t xml:space="preserve"> </w:t>
      </w:r>
      <w:r>
        <w:rPr>
          <w:color w:val="231F20"/>
        </w:rPr>
        <w:t>Noen</w:t>
      </w:r>
      <w:r>
        <w:rPr>
          <w:color w:val="231F20"/>
          <w:spacing w:val="-2"/>
        </w:rPr>
        <w:t xml:space="preserve"> </w:t>
      </w:r>
      <w:r>
        <w:rPr>
          <w:color w:val="231F20"/>
        </w:rPr>
        <w:t>terapeuter</w:t>
      </w:r>
      <w:r>
        <w:rPr>
          <w:color w:val="231F20"/>
          <w:spacing w:val="-2"/>
        </w:rPr>
        <w:t xml:space="preserve"> </w:t>
      </w:r>
      <w:r>
        <w:rPr>
          <w:color w:val="231F20"/>
        </w:rPr>
        <w:t>kan</w:t>
      </w:r>
      <w:r>
        <w:rPr>
          <w:color w:val="231F20"/>
          <w:spacing w:val="-2"/>
        </w:rPr>
        <w:t xml:space="preserve"> </w:t>
      </w:r>
      <w:r>
        <w:rPr>
          <w:color w:val="231F20"/>
        </w:rPr>
        <w:t>således</w:t>
      </w:r>
      <w:r>
        <w:rPr>
          <w:color w:val="231F20"/>
          <w:spacing w:val="-2"/>
        </w:rPr>
        <w:t xml:space="preserve"> </w:t>
      </w:r>
      <w:r>
        <w:rPr>
          <w:color w:val="231F20"/>
        </w:rPr>
        <w:t>oppleves</w:t>
      </w:r>
      <w:r>
        <w:rPr>
          <w:color w:val="231F20"/>
          <w:spacing w:val="-2"/>
        </w:rPr>
        <w:t xml:space="preserve"> </w:t>
      </w:r>
      <w:r>
        <w:rPr>
          <w:color w:val="231F20"/>
        </w:rPr>
        <w:t>som</w:t>
      </w:r>
      <w:r>
        <w:rPr>
          <w:color w:val="231F20"/>
          <w:spacing w:val="-2"/>
        </w:rPr>
        <w:t xml:space="preserve"> </w:t>
      </w:r>
      <w:r>
        <w:rPr>
          <w:color w:val="231F20"/>
        </w:rPr>
        <w:t>respektløse,</w:t>
      </w:r>
      <w:r>
        <w:rPr>
          <w:color w:val="231F20"/>
          <w:spacing w:val="-2"/>
        </w:rPr>
        <w:t xml:space="preserve"> </w:t>
      </w:r>
      <w:r>
        <w:rPr>
          <w:color w:val="231F20"/>
        </w:rPr>
        <w:t>selv</w:t>
      </w:r>
      <w:r>
        <w:rPr>
          <w:color w:val="231F20"/>
          <w:spacing w:val="-2"/>
        </w:rPr>
        <w:t xml:space="preserve"> </w:t>
      </w:r>
      <w:r>
        <w:rPr>
          <w:color w:val="231F20"/>
        </w:rPr>
        <w:t>uten</w:t>
      </w:r>
      <w:r>
        <w:rPr>
          <w:color w:val="231F20"/>
          <w:spacing w:val="-2"/>
        </w:rPr>
        <w:t xml:space="preserve"> </w:t>
      </w:r>
      <w:r>
        <w:rPr>
          <w:color w:val="231F20"/>
        </w:rPr>
        <w:t>at</w:t>
      </w:r>
      <w:r>
        <w:rPr>
          <w:color w:val="231F20"/>
          <w:spacing w:val="-2"/>
        </w:rPr>
        <w:t xml:space="preserve"> </w:t>
      </w:r>
      <w:r>
        <w:rPr>
          <w:color w:val="231F20"/>
        </w:rPr>
        <w:t>de</w:t>
      </w:r>
      <w:r>
        <w:rPr>
          <w:color w:val="231F20"/>
          <w:spacing w:val="-2"/>
        </w:rPr>
        <w:t xml:space="preserve"> </w:t>
      </w:r>
      <w:r>
        <w:rPr>
          <w:color w:val="231F20"/>
        </w:rPr>
        <w:t>bruker</w:t>
      </w:r>
      <w:r>
        <w:rPr>
          <w:color w:val="231F20"/>
          <w:spacing w:val="-2"/>
        </w:rPr>
        <w:t xml:space="preserve"> </w:t>
      </w:r>
      <w:r>
        <w:rPr>
          <w:color w:val="231F20"/>
        </w:rPr>
        <w:t>ord. Det</w:t>
      </w:r>
      <w:r>
        <w:rPr>
          <w:color w:val="231F20"/>
          <w:spacing w:val="-6"/>
        </w:rPr>
        <w:t xml:space="preserve"> </w:t>
      </w:r>
      <w:r>
        <w:rPr>
          <w:color w:val="231F20"/>
        </w:rPr>
        <w:t>er</w:t>
      </w:r>
      <w:r>
        <w:rPr>
          <w:color w:val="231F20"/>
          <w:spacing w:val="-6"/>
        </w:rPr>
        <w:t xml:space="preserve"> </w:t>
      </w:r>
      <w:r>
        <w:rPr>
          <w:color w:val="231F20"/>
        </w:rPr>
        <w:t>terapeutens</w:t>
      </w:r>
      <w:r>
        <w:rPr>
          <w:color w:val="231F20"/>
          <w:spacing w:val="-6"/>
        </w:rPr>
        <w:t xml:space="preserve"> </w:t>
      </w:r>
      <w:r>
        <w:rPr>
          <w:color w:val="231F20"/>
        </w:rPr>
        <w:t>oppgave</w:t>
      </w:r>
      <w:r>
        <w:rPr>
          <w:color w:val="231F20"/>
          <w:spacing w:val="-6"/>
        </w:rPr>
        <w:t xml:space="preserve"> </w:t>
      </w:r>
      <w:r>
        <w:rPr>
          <w:color w:val="231F20"/>
        </w:rPr>
        <w:t>å</w:t>
      </w:r>
      <w:r>
        <w:rPr>
          <w:color w:val="231F20"/>
          <w:spacing w:val="-6"/>
        </w:rPr>
        <w:t xml:space="preserve"> </w:t>
      </w:r>
      <w:r>
        <w:rPr>
          <w:color w:val="231F20"/>
        </w:rPr>
        <w:t>være</w:t>
      </w:r>
      <w:r>
        <w:rPr>
          <w:color w:val="231F20"/>
          <w:spacing w:val="-6"/>
        </w:rPr>
        <w:t xml:space="preserve"> </w:t>
      </w:r>
      <w:r>
        <w:rPr>
          <w:color w:val="231F20"/>
        </w:rPr>
        <w:t>oppmerksom</w:t>
      </w:r>
      <w:r>
        <w:rPr>
          <w:color w:val="231F20"/>
          <w:spacing w:val="-6"/>
        </w:rPr>
        <w:t xml:space="preserve"> </w:t>
      </w:r>
      <w:r>
        <w:rPr>
          <w:color w:val="231F20"/>
        </w:rPr>
        <w:t>på</w:t>
      </w:r>
      <w:r>
        <w:rPr>
          <w:color w:val="231F20"/>
          <w:spacing w:val="-6"/>
        </w:rPr>
        <w:t xml:space="preserve"> </w:t>
      </w:r>
      <w:r>
        <w:rPr>
          <w:color w:val="231F20"/>
        </w:rPr>
        <w:t>hvordan</w:t>
      </w:r>
      <w:r>
        <w:rPr>
          <w:color w:val="231F20"/>
          <w:spacing w:val="-6"/>
        </w:rPr>
        <w:t xml:space="preserve"> </w:t>
      </w:r>
      <w:r>
        <w:rPr>
          <w:color w:val="231F20"/>
        </w:rPr>
        <w:t>terapeutens</w:t>
      </w:r>
      <w:r>
        <w:rPr>
          <w:color w:val="231F20"/>
          <w:spacing w:val="-6"/>
        </w:rPr>
        <w:t xml:space="preserve"> </w:t>
      </w:r>
      <w:r>
        <w:rPr>
          <w:color w:val="231F20"/>
        </w:rPr>
        <w:t>språk</w:t>
      </w:r>
      <w:r>
        <w:rPr>
          <w:color w:val="231F20"/>
          <w:spacing w:val="-6"/>
        </w:rPr>
        <w:t xml:space="preserve"> </w:t>
      </w:r>
      <w:r>
        <w:rPr>
          <w:color w:val="231F20"/>
        </w:rPr>
        <w:t>virker på</w:t>
      </w:r>
      <w:r>
        <w:rPr>
          <w:color w:val="231F20"/>
          <w:spacing w:val="-3"/>
        </w:rPr>
        <w:t xml:space="preserve"> </w:t>
      </w:r>
      <w:r>
        <w:rPr>
          <w:color w:val="231F20"/>
        </w:rPr>
        <w:t>klienten,</w:t>
      </w:r>
      <w:r>
        <w:rPr>
          <w:color w:val="231F20"/>
          <w:spacing w:val="-3"/>
        </w:rPr>
        <w:t xml:space="preserve"> </w:t>
      </w:r>
      <w:r>
        <w:rPr>
          <w:color w:val="231F20"/>
        </w:rPr>
        <w:t>og</w:t>
      </w:r>
      <w:r>
        <w:rPr>
          <w:color w:val="231F20"/>
          <w:spacing w:val="-3"/>
        </w:rPr>
        <w:t xml:space="preserve"> </w:t>
      </w:r>
      <w:r>
        <w:rPr>
          <w:color w:val="231F20"/>
        </w:rPr>
        <w:t>deretter</w:t>
      </w:r>
      <w:r>
        <w:rPr>
          <w:color w:val="231F20"/>
          <w:spacing w:val="-3"/>
        </w:rPr>
        <w:t xml:space="preserve"> </w:t>
      </w:r>
      <w:r>
        <w:rPr>
          <w:color w:val="231F20"/>
        </w:rPr>
        <w:t>justere</w:t>
      </w:r>
      <w:r>
        <w:rPr>
          <w:color w:val="231F20"/>
          <w:spacing w:val="-3"/>
        </w:rPr>
        <w:t xml:space="preserve"> </w:t>
      </w:r>
      <w:r>
        <w:rPr>
          <w:color w:val="231F20"/>
        </w:rPr>
        <w:t>sin</w:t>
      </w:r>
      <w:r>
        <w:rPr>
          <w:color w:val="231F20"/>
          <w:spacing w:val="-3"/>
        </w:rPr>
        <w:t xml:space="preserve"> </w:t>
      </w:r>
      <w:r>
        <w:rPr>
          <w:color w:val="231F20"/>
        </w:rPr>
        <w:t>språkbruk</w:t>
      </w:r>
      <w:r>
        <w:rPr>
          <w:color w:val="231F20"/>
          <w:spacing w:val="-3"/>
        </w:rPr>
        <w:t xml:space="preserve"> </w:t>
      </w:r>
      <w:r>
        <w:rPr>
          <w:color w:val="231F20"/>
        </w:rPr>
        <w:t>om</w:t>
      </w:r>
      <w:r>
        <w:rPr>
          <w:color w:val="231F20"/>
          <w:spacing w:val="-3"/>
        </w:rPr>
        <w:t xml:space="preserve"> </w:t>
      </w:r>
      <w:r>
        <w:rPr>
          <w:color w:val="231F20"/>
        </w:rPr>
        <w:t>klienten</w:t>
      </w:r>
      <w:r>
        <w:rPr>
          <w:color w:val="231F20"/>
          <w:spacing w:val="-3"/>
        </w:rPr>
        <w:t xml:space="preserve"> </w:t>
      </w:r>
      <w:r>
        <w:rPr>
          <w:color w:val="231F20"/>
        </w:rPr>
        <w:t>ikke</w:t>
      </w:r>
      <w:r>
        <w:rPr>
          <w:color w:val="231F20"/>
          <w:spacing w:val="-3"/>
        </w:rPr>
        <w:t xml:space="preserve"> </w:t>
      </w:r>
      <w:r>
        <w:rPr>
          <w:color w:val="231F20"/>
        </w:rPr>
        <w:t>føler</w:t>
      </w:r>
      <w:r>
        <w:rPr>
          <w:color w:val="231F20"/>
          <w:spacing w:val="-3"/>
        </w:rPr>
        <w:t xml:space="preserve"> </w:t>
      </w:r>
      <w:r>
        <w:rPr>
          <w:color w:val="231F20"/>
        </w:rPr>
        <w:t>seg</w:t>
      </w:r>
      <w:r>
        <w:rPr>
          <w:color w:val="231F20"/>
          <w:spacing w:val="-3"/>
        </w:rPr>
        <w:t xml:space="preserve"> </w:t>
      </w:r>
      <w:r>
        <w:rPr>
          <w:color w:val="231F20"/>
        </w:rPr>
        <w:t>fortrolig</w:t>
      </w:r>
      <w:r>
        <w:rPr>
          <w:color w:val="231F20"/>
          <w:spacing w:val="-3"/>
        </w:rPr>
        <w:t xml:space="preserve"> </w:t>
      </w:r>
      <w:r>
        <w:rPr>
          <w:color w:val="231F20"/>
        </w:rPr>
        <w:t>med terapeutens</w:t>
      </w:r>
      <w:r>
        <w:rPr>
          <w:color w:val="231F20"/>
          <w:spacing w:val="-10"/>
        </w:rPr>
        <w:t xml:space="preserve"> </w:t>
      </w:r>
      <w:r>
        <w:rPr>
          <w:color w:val="231F20"/>
        </w:rPr>
        <w:t>språk,</w:t>
      </w:r>
      <w:r>
        <w:rPr>
          <w:color w:val="231F20"/>
          <w:spacing w:val="-10"/>
        </w:rPr>
        <w:t xml:space="preserve"> </w:t>
      </w:r>
      <w:r>
        <w:rPr>
          <w:color w:val="231F20"/>
        </w:rPr>
        <w:t>for</w:t>
      </w:r>
      <w:r>
        <w:rPr>
          <w:color w:val="231F20"/>
          <w:spacing w:val="-10"/>
        </w:rPr>
        <w:t xml:space="preserve"> </w:t>
      </w:r>
      <w:r>
        <w:rPr>
          <w:color w:val="231F20"/>
        </w:rPr>
        <w:t>eksempel</w:t>
      </w:r>
      <w:r>
        <w:rPr>
          <w:color w:val="231F20"/>
          <w:spacing w:val="-10"/>
        </w:rPr>
        <w:t xml:space="preserve"> </w:t>
      </w:r>
      <w:r>
        <w:rPr>
          <w:color w:val="231F20"/>
        </w:rPr>
        <w:t>om</w:t>
      </w:r>
      <w:r>
        <w:rPr>
          <w:color w:val="231F20"/>
          <w:spacing w:val="-10"/>
        </w:rPr>
        <w:t xml:space="preserve"> </w:t>
      </w:r>
      <w:r>
        <w:rPr>
          <w:color w:val="231F20"/>
        </w:rPr>
        <w:t>terapeut</w:t>
      </w:r>
      <w:r>
        <w:rPr>
          <w:color w:val="231F20"/>
          <w:spacing w:val="-10"/>
        </w:rPr>
        <w:t xml:space="preserve"> </w:t>
      </w:r>
      <w:r>
        <w:rPr>
          <w:color w:val="231F20"/>
        </w:rPr>
        <w:t>skulle</w:t>
      </w:r>
      <w:r>
        <w:rPr>
          <w:color w:val="231F20"/>
          <w:spacing w:val="-10"/>
        </w:rPr>
        <w:t xml:space="preserve"> </w:t>
      </w:r>
      <w:r>
        <w:rPr>
          <w:color w:val="231F20"/>
        </w:rPr>
        <w:t>banne</w:t>
      </w:r>
      <w:r>
        <w:rPr>
          <w:color w:val="231F20"/>
          <w:spacing w:val="-10"/>
        </w:rPr>
        <w:t xml:space="preserve"> </w:t>
      </w:r>
      <w:r>
        <w:rPr>
          <w:color w:val="231F20"/>
        </w:rPr>
        <w:t>eller</w:t>
      </w:r>
      <w:r>
        <w:rPr>
          <w:color w:val="231F20"/>
          <w:spacing w:val="-10"/>
        </w:rPr>
        <w:t xml:space="preserve"> </w:t>
      </w:r>
      <w:r>
        <w:rPr>
          <w:color w:val="231F20"/>
        </w:rPr>
        <w:t>bruke</w:t>
      </w:r>
      <w:r>
        <w:rPr>
          <w:color w:val="231F20"/>
          <w:spacing w:val="-10"/>
        </w:rPr>
        <w:t xml:space="preserve"> </w:t>
      </w:r>
      <w:r>
        <w:rPr>
          <w:color w:val="231F20"/>
        </w:rPr>
        <w:t>ord</w:t>
      </w:r>
      <w:r>
        <w:rPr>
          <w:color w:val="231F20"/>
          <w:spacing w:val="-10"/>
        </w:rPr>
        <w:t xml:space="preserve"> </w:t>
      </w:r>
      <w:r>
        <w:rPr>
          <w:color w:val="231F20"/>
        </w:rPr>
        <w:t>som</w:t>
      </w:r>
      <w:r>
        <w:rPr>
          <w:color w:val="231F20"/>
          <w:spacing w:val="-10"/>
        </w:rPr>
        <w:t xml:space="preserve"> </w:t>
      </w:r>
      <w:r>
        <w:rPr>
          <w:color w:val="231F20"/>
        </w:rPr>
        <w:t>kliente- ne ikke er fortrolige med.</w:t>
      </w:r>
    </w:p>
    <w:p w14:paraId="55B23FA2" w14:textId="77777777" w:rsidR="001419A2" w:rsidRDefault="00000000">
      <w:pPr>
        <w:pStyle w:val="Overskrift5"/>
        <w:ind w:left="103"/>
        <w:jc w:val="both"/>
      </w:pPr>
      <w:r>
        <w:rPr>
          <w:color w:val="231F20"/>
        </w:rPr>
        <w:t>Utsagn</w:t>
      </w:r>
      <w:r>
        <w:rPr>
          <w:color w:val="231F20"/>
          <w:spacing w:val="-2"/>
        </w:rPr>
        <w:t xml:space="preserve"> </w:t>
      </w:r>
      <w:r>
        <w:rPr>
          <w:color w:val="231F20"/>
        </w:rPr>
        <w:t>som</w:t>
      </w:r>
      <w:r>
        <w:rPr>
          <w:color w:val="231F20"/>
          <w:spacing w:val="-1"/>
        </w:rPr>
        <w:t xml:space="preserve"> </w:t>
      </w:r>
      <w:r>
        <w:rPr>
          <w:color w:val="231F20"/>
        </w:rPr>
        <w:t>formidler</w:t>
      </w:r>
      <w:r>
        <w:rPr>
          <w:color w:val="231F20"/>
          <w:spacing w:val="-2"/>
        </w:rPr>
        <w:t xml:space="preserve"> </w:t>
      </w:r>
      <w:r>
        <w:rPr>
          <w:color w:val="231F20"/>
        </w:rPr>
        <w:t>at</w:t>
      </w:r>
      <w:r>
        <w:rPr>
          <w:color w:val="231F20"/>
          <w:spacing w:val="-1"/>
        </w:rPr>
        <w:t xml:space="preserve"> </w:t>
      </w:r>
      <w:r>
        <w:rPr>
          <w:color w:val="231F20"/>
        </w:rPr>
        <w:t>klienten</w:t>
      </w:r>
      <w:r>
        <w:rPr>
          <w:color w:val="231F20"/>
          <w:spacing w:val="-1"/>
        </w:rPr>
        <w:t xml:space="preserve"> </w:t>
      </w:r>
      <w:r>
        <w:rPr>
          <w:color w:val="231F20"/>
        </w:rPr>
        <w:t>er</w:t>
      </w:r>
      <w:r>
        <w:rPr>
          <w:color w:val="231F20"/>
          <w:spacing w:val="-2"/>
        </w:rPr>
        <w:t xml:space="preserve"> </w:t>
      </w:r>
      <w:r>
        <w:rPr>
          <w:color w:val="231F20"/>
        </w:rPr>
        <w:t>en</w:t>
      </w:r>
      <w:r>
        <w:rPr>
          <w:color w:val="231F20"/>
          <w:spacing w:val="-1"/>
        </w:rPr>
        <w:t xml:space="preserve"> </w:t>
      </w:r>
      <w:r>
        <w:rPr>
          <w:color w:val="231F20"/>
        </w:rPr>
        <w:t>vanskelig</w:t>
      </w:r>
      <w:r>
        <w:rPr>
          <w:color w:val="231F20"/>
          <w:spacing w:val="-1"/>
        </w:rPr>
        <w:t xml:space="preserve"> </w:t>
      </w:r>
      <w:r>
        <w:rPr>
          <w:color w:val="231F20"/>
          <w:spacing w:val="-2"/>
        </w:rPr>
        <w:t>klient</w:t>
      </w:r>
    </w:p>
    <w:p w14:paraId="323FFFF2" w14:textId="77777777" w:rsidR="001419A2" w:rsidRDefault="00000000">
      <w:pPr>
        <w:pStyle w:val="Brdtekst"/>
        <w:spacing w:before="123"/>
        <w:ind w:right="327"/>
      </w:pPr>
      <w:r>
        <w:rPr>
          <w:color w:val="231F20"/>
        </w:rPr>
        <w:t>Terapeuter</w:t>
      </w:r>
      <w:r>
        <w:rPr>
          <w:color w:val="231F20"/>
          <w:spacing w:val="-12"/>
        </w:rPr>
        <w:t xml:space="preserve"> </w:t>
      </w:r>
      <w:r>
        <w:rPr>
          <w:color w:val="231F20"/>
        </w:rPr>
        <w:t>står</w:t>
      </w:r>
      <w:r>
        <w:rPr>
          <w:color w:val="231F20"/>
          <w:spacing w:val="-12"/>
        </w:rPr>
        <w:t xml:space="preserve"> </w:t>
      </w:r>
      <w:r>
        <w:rPr>
          <w:color w:val="231F20"/>
        </w:rPr>
        <w:t>av</w:t>
      </w:r>
      <w:r>
        <w:rPr>
          <w:color w:val="231F20"/>
          <w:spacing w:val="-12"/>
        </w:rPr>
        <w:t xml:space="preserve"> </w:t>
      </w:r>
      <w:r>
        <w:rPr>
          <w:color w:val="231F20"/>
        </w:rPr>
        <w:t>og</w:t>
      </w:r>
      <w:r>
        <w:rPr>
          <w:color w:val="231F20"/>
          <w:spacing w:val="-12"/>
        </w:rPr>
        <w:t xml:space="preserve"> </w:t>
      </w:r>
      <w:r>
        <w:rPr>
          <w:color w:val="231F20"/>
        </w:rPr>
        <w:t>til</w:t>
      </w:r>
      <w:r>
        <w:rPr>
          <w:color w:val="231F20"/>
          <w:spacing w:val="-12"/>
        </w:rPr>
        <w:t xml:space="preserve"> </w:t>
      </w:r>
      <w:r>
        <w:rPr>
          <w:color w:val="231F20"/>
        </w:rPr>
        <w:t>overfor</w:t>
      </w:r>
      <w:r>
        <w:rPr>
          <w:color w:val="231F20"/>
          <w:spacing w:val="-12"/>
        </w:rPr>
        <w:t xml:space="preserve"> </w:t>
      </w:r>
      <w:r>
        <w:rPr>
          <w:color w:val="231F20"/>
        </w:rPr>
        <w:t>klienter</w:t>
      </w:r>
      <w:r>
        <w:rPr>
          <w:color w:val="231F20"/>
          <w:spacing w:val="-12"/>
        </w:rPr>
        <w:t xml:space="preserve"> </w:t>
      </w:r>
      <w:r>
        <w:rPr>
          <w:color w:val="231F20"/>
        </w:rPr>
        <w:t>som</w:t>
      </w:r>
      <w:r>
        <w:rPr>
          <w:color w:val="231F20"/>
          <w:spacing w:val="-12"/>
        </w:rPr>
        <w:t xml:space="preserve"> </w:t>
      </w:r>
      <w:r>
        <w:rPr>
          <w:color w:val="231F20"/>
        </w:rPr>
        <w:t>blir</w:t>
      </w:r>
      <w:r>
        <w:rPr>
          <w:color w:val="231F20"/>
          <w:spacing w:val="-12"/>
        </w:rPr>
        <w:t xml:space="preserve"> </w:t>
      </w:r>
      <w:r>
        <w:rPr>
          <w:color w:val="231F20"/>
        </w:rPr>
        <w:t>opplevd</w:t>
      </w:r>
      <w:r>
        <w:rPr>
          <w:color w:val="231F20"/>
          <w:spacing w:val="-12"/>
        </w:rPr>
        <w:t xml:space="preserve"> </w:t>
      </w:r>
      <w:r>
        <w:rPr>
          <w:color w:val="231F20"/>
        </w:rPr>
        <w:t>som</w:t>
      </w:r>
      <w:r>
        <w:rPr>
          <w:color w:val="231F20"/>
          <w:spacing w:val="-12"/>
        </w:rPr>
        <w:t xml:space="preserve"> </w:t>
      </w:r>
      <w:r>
        <w:rPr>
          <w:color w:val="231F20"/>
        </w:rPr>
        <w:t>vanskelige</w:t>
      </w:r>
      <w:r>
        <w:rPr>
          <w:color w:val="231F20"/>
          <w:spacing w:val="-12"/>
        </w:rPr>
        <w:t xml:space="preserve"> </w:t>
      </w:r>
      <w:r>
        <w:rPr>
          <w:color w:val="231F20"/>
        </w:rPr>
        <w:t>å</w:t>
      </w:r>
      <w:r>
        <w:rPr>
          <w:color w:val="231F20"/>
          <w:spacing w:val="-12"/>
        </w:rPr>
        <w:t xml:space="preserve"> </w:t>
      </w:r>
      <w:r>
        <w:rPr>
          <w:color w:val="231F20"/>
        </w:rPr>
        <w:t>kommuni- sere med, og de forteller klienten at han eller hun er en vanskelig klient. Noen klien- ter har fortalt om slike utsagn fra helsepersonell. Utsagn om at klienten er vanskelig, forverrer klientens tilstand og reduserer utbyttet av behandlingen. I tillegg skaper de aggresjon. Her kommer terapeutens vurderinger i sentrum, mens klientens følelser blir</w:t>
      </w:r>
      <w:r>
        <w:rPr>
          <w:color w:val="231F20"/>
          <w:spacing w:val="-11"/>
        </w:rPr>
        <w:t xml:space="preserve"> </w:t>
      </w:r>
      <w:r>
        <w:rPr>
          <w:color w:val="231F20"/>
        </w:rPr>
        <w:t>oversett.</w:t>
      </w:r>
      <w:r>
        <w:rPr>
          <w:color w:val="231F20"/>
          <w:spacing w:val="-11"/>
        </w:rPr>
        <w:t xml:space="preserve"> </w:t>
      </w:r>
      <w:r>
        <w:rPr>
          <w:color w:val="231F20"/>
        </w:rPr>
        <w:t>Klienten</w:t>
      </w:r>
      <w:r>
        <w:rPr>
          <w:color w:val="231F20"/>
          <w:spacing w:val="-11"/>
        </w:rPr>
        <w:t xml:space="preserve"> </w:t>
      </w:r>
      <w:r>
        <w:rPr>
          <w:color w:val="231F20"/>
        </w:rPr>
        <w:t>får</w:t>
      </w:r>
      <w:r>
        <w:rPr>
          <w:color w:val="231F20"/>
          <w:spacing w:val="-11"/>
        </w:rPr>
        <w:t xml:space="preserve"> </w:t>
      </w:r>
      <w:r>
        <w:rPr>
          <w:color w:val="231F20"/>
        </w:rPr>
        <w:t>skylden,</w:t>
      </w:r>
      <w:r>
        <w:rPr>
          <w:color w:val="231F20"/>
          <w:spacing w:val="-11"/>
        </w:rPr>
        <w:t xml:space="preserve"> </w:t>
      </w:r>
      <w:r>
        <w:rPr>
          <w:color w:val="231F20"/>
        </w:rPr>
        <w:t>mens</w:t>
      </w:r>
      <w:r>
        <w:rPr>
          <w:color w:val="231F20"/>
          <w:spacing w:val="-11"/>
        </w:rPr>
        <w:t xml:space="preserve"> </w:t>
      </w:r>
      <w:r>
        <w:rPr>
          <w:color w:val="231F20"/>
        </w:rPr>
        <w:t>terapeuten</w:t>
      </w:r>
      <w:r>
        <w:rPr>
          <w:color w:val="231F20"/>
          <w:spacing w:val="-11"/>
        </w:rPr>
        <w:t xml:space="preserve"> </w:t>
      </w:r>
      <w:r>
        <w:rPr>
          <w:color w:val="231F20"/>
        </w:rPr>
        <w:t>kan</w:t>
      </w:r>
      <w:r>
        <w:rPr>
          <w:color w:val="231F20"/>
          <w:spacing w:val="-11"/>
        </w:rPr>
        <w:t xml:space="preserve"> </w:t>
      </w:r>
      <w:r>
        <w:rPr>
          <w:color w:val="231F20"/>
        </w:rPr>
        <w:t>bli</w:t>
      </w:r>
      <w:r>
        <w:rPr>
          <w:color w:val="231F20"/>
          <w:spacing w:val="-11"/>
        </w:rPr>
        <w:t xml:space="preserve"> </w:t>
      </w:r>
      <w:r>
        <w:rPr>
          <w:color w:val="231F20"/>
        </w:rPr>
        <w:t>kvitt</w:t>
      </w:r>
      <w:r>
        <w:rPr>
          <w:color w:val="231F20"/>
          <w:spacing w:val="-11"/>
        </w:rPr>
        <w:t xml:space="preserve"> </w:t>
      </w:r>
      <w:r>
        <w:rPr>
          <w:color w:val="231F20"/>
        </w:rPr>
        <w:t>sin</w:t>
      </w:r>
      <w:r>
        <w:rPr>
          <w:color w:val="231F20"/>
          <w:spacing w:val="-11"/>
        </w:rPr>
        <w:t xml:space="preserve"> </w:t>
      </w:r>
      <w:r>
        <w:rPr>
          <w:color w:val="231F20"/>
        </w:rPr>
        <w:t>frustrasjon</w:t>
      </w:r>
      <w:r>
        <w:rPr>
          <w:color w:val="231F20"/>
          <w:spacing w:val="-11"/>
        </w:rPr>
        <w:t xml:space="preserve"> </w:t>
      </w:r>
      <w:r>
        <w:rPr>
          <w:color w:val="231F20"/>
        </w:rPr>
        <w:t>over</w:t>
      </w:r>
      <w:r>
        <w:rPr>
          <w:color w:val="231F20"/>
          <w:spacing w:val="-11"/>
        </w:rPr>
        <w:t xml:space="preserve"> </w:t>
      </w:r>
      <w:r>
        <w:rPr>
          <w:color w:val="231F20"/>
        </w:rPr>
        <w:t>at behandlingen,</w:t>
      </w:r>
      <w:r>
        <w:rPr>
          <w:color w:val="231F20"/>
          <w:spacing w:val="-7"/>
        </w:rPr>
        <w:t xml:space="preserve"> </w:t>
      </w:r>
      <w:r>
        <w:rPr>
          <w:color w:val="231F20"/>
        </w:rPr>
        <w:t>tross</w:t>
      </w:r>
      <w:r>
        <w:rPr>
          <w:color w:val="231F20"/>
          <w:spacing w:val="-7"/>
        </w:rPr>
        <w:t xml:space="preserve"> </w:t>
      </w:r>
      <w:r>
        <w:rPr>
          <w:color w:val="231F20"/>
        </w:rPr>
        <w:t>gode</w:t>
      </w:r>
      <w:r>
        <w:rPr>
          <w:color w:val="231F20"/>
          <w:spacing w:val="-7"/>
        </w:rPr>
        <w:t xml:space="preserve"> </w:t>
      </w:r>
      <w:r>
        <w:rPr>
          <w:color w:val="231F20"/>
        </w:rPr>
        <w:t>intensjoner,</w:t>
      </w:r>
      <w:r>
        <w:rPr>
          <w:color w:val="231F20"/>
          <w:spacing w:val="-7"/>
        </w:rPr>
        <w:t xml:space="preserve"> </w:t>
      </w:r>
      <w:r>
        <w:rPr>
          <w:color w:val="231F20"/>
        </w:rPr>
        <w:t>ikke</w:t>
      </w:r>
      <w:r>
        <w:rPr>
          <w:color w:val="231F20"/>
          <w:spacing w:val="-7"/>
        </w:rPr>
        <w:t xml:space="preserve"> </w:t>
      </w:r>
      <w:r>
        <w:rPr>
          <w:color w:val="231F20"/>
        </w:rPr>
        <w:t>fungerer.</w:t>
      </w:r>
      <w:r>
        <w:rPr>
          <w:color w:val="231F20"/>
          <w:spacing w:val="-7"/>
        </w:rPr>
        <w:t xml:space="preserve"> </w:t>
      </w:r>
      <w:r>
        <w:rPr>
          <w:color w:val="231F20"/>
        </w:rPr>
        <w:t>Utsagn</w:t>
      </w:r>
      <w:r>
        <w:rPr>
          <w:color w:val="231F20"/>
          <w:spacing w:val="-7"/>
        </w:rPr>
        <w:t xml:space="preserve"> </w:t>
      </w:r>
      <w:r>
        <w:rPr>
          <w:color w:val="231F20"/>
        </w:rPr>
        <w:t>om</w:t>
      </w:r>
      <w:r>
        <w:rPr>
          <w:color w:val="231F20"/>
          <w:spacing w:val="-7"/>
        </w:rPr>
        <w:t xml:space="preserve"> </w:t>
      </w:r>
      <w:r>
        <w:rPr>
          <w:color w:val="231F20"/>
        </w:rPr>
        <w:t>at</w:t>
      </w:r>
      <w:r>
        <w:rPr>
          <w:color w:val="231F20"/>
          <w:spacing w:val="-7"/>
        </w:rPr>
        <w:t xml:space="preserve"> </w:t>
      </w:r>
      <w:r>
        <w:rPr>
          <w:color w:val="231F20"/>
        </w:rPr>
        <w:t>klienten</w:t>
      </w:r>
      <w:r>
        <w:rPr>
          <w:color w:val="231F20"/>
          <w:spacing w:val="-7"/>
        </w:rPr>
        <w:t xml:space="preserve"> </w:t>
      </w:r>
      <w:r>
        <w:rPr>
          <w:color w:val="231F20"/>
        </w:rPr>
        <w:t>er</w:t>
      </w:r>
      <w:r>
        <w:rPr>
          <w:color w:val="231F20"/>
          <w:spacing w:val="-7"/>
        </w:rPr>
        <w:t xml:space="preserve"> </w:t>
      </w:r>
      <w:r>
        <w:rPr>
          <w:color w:val="231F20"/>
        </w:rPr>
        <w:t>en</w:t>
      </w:r>
      <w:r>
        <w:rPr>
          <w:color w:val="231F20"/>
          <w:spacing w:val="-7"/>
        </w:rPr>
        <w:t xml:space="preserve"> </w:t>
      </w:r>
      <w:r>
        <w:rPr>
          <w:color w:val="231F20"/>
        </w:rPr>
        <w:t>van- skelig klient innebærer at klienten blir påført et nederlag i tillegg til de han eller hun har</w:t>
      </w:r>
      <w:r>
        <w:rPr>
          <w:color w:val="231F20"/>
          <w:spacing w:val="-8"/>
        </w:rPr>
        <w:t xml:space="preserve"> </w:t>
      </w:r>
      <w:r>
        <w:rPr>
          <w:color w:val="231F20"/>
        </w:rPr>
        <w:t>fra</w:t>
      </w:r>
      <w:r>
        <w:rPr>
          <w:color w:val="231F20"/>
          <w:spacing w:val="-8"/>
        </w:rPr>
        <w:t xml:space="preserve"> </w:t>
      </w:r>
      <w:r>
        <w:rPr>
          <w:color w:val="231F20"/>
        </w:rPr>
        <w:t>før,</w:t>
      </w:r>
      <w:r>
        <w:rPr>
          <w:color w:val="231F20"/>
          <w:spacing w:val="-8"/>
        </w:rPr>
        <w:t xml:space="preserve"> </w:t>
      </w:r>
      <w:r>
        <w:rPr>
          <w:color w:val="231F20"/>
        </w:rPr>
        <w:t>mens</w:t>
      </w:r>
      <w:r>
        <w:rPr>
          <w:color w:val="231F20"/>
          <w:spacing w:val="-8"/>
        </w:rPr>
        <w:t xml:space="preserve"> </w:t>
      </w:r>
      <w:r>
        <w:rPr>
          <w:color w:val="231F20"/>
        </w:rPr>
        <w:t>terapeuten</w:t>
      </w:r>
      <w:r>
        <w:rPr>
          <w:color w:val="231F20"/>
          <w:spacing w:val="-8"/>
        </w:rPr>
        <w:t xml:space="preserve"> </w:t>
      </w:r>
      <w:r>
        <w:rPr>
          <w:color w:val="231F20"/>
        </w:rPr>
        <w:t>ikke</w:t>
      </w:r>
      <w:r>
        <w:rPr>
          <w:color w:val="231F20"/>
          <w:spacing w:val="-8"/>
        </w:rPr>
        <w:t xml:space="preserve"> </w:t>
      </w:r>
      <w:r>
        <w:rPr>
          <w:color w:val="231F20"/>
        </w:rPr>
        <w:t>tar</w:t>
      </w:r>
      <w:r>
        <w:rPr>
          <w:color w:val="231F20"/>
          <w:spacing w:val="-8"/>
        </w:rPr>
        <w:t xml:space="preserve"> </w:t>
      </w:r>
      <w:r>
        <w:rPr>
          <w:color w:val="231F20"/>
        </w:rPr>
        <w:t>ansvar</w:t>
      </w:r>
      <w:r>
        <w:rPr>
          <w:color w:val="231F20"/>
          <w:spacing w:val="-8"/>
        </w:rPr>
        <w:t xml:space="preserve"> </w:t>
      </w:r>
      <w:r>
        <w:rPr>
          <w:color w:val="231F20"/>
        </w:rPr>
        <w:t>for</w:t>
      </w:r>
      <w:r>
        <w:rPr>
          <w:color w:val="231F20"/>
          <w:spacing w:val="-8"/>
        </w:rPr>
        <w:t xml:space="preserve"> </w:t>
      </w:r>
      <w:r>
        <w:rPr>
          <w:color w:val="231F20"/>
        </w:rPr>
        <w:t>sine</w:t>
      </w:r>
      <w:r>
        <w:rPr>
          <w:color w:val="231F20"/>
          <w:spacing w:val="-8"/>
        </w:rPr>
        <w:t xml:space="preserve"> </w:t>
      </w:r>
      <w:r>
        <w:rPr>
          <w:color w:val="231F20"/>
        </w:rPr>
        <w:t>reaksjoner.</w:t>
      </w:r>
      <w:r>
        <w:rPr>
          <w:color w:val="231F20"/>
          <w:spacing w:val="-8"/>
        </w:rPr>
        <w:t xml:space="preserve"> </w:t>
      </w:r>
      <w:r>
        <w:rPr>
          <w:color w:val="231F20"/>
        </w:rPr>
        <w:t>Utsagn</w:t>
      </w:r>
      <w:r>
        <w:rPr>
          <w:color w:val="231F20"/>
          <w:spacing w:val="-8"/>
        </w:rPr>
        <w:t xml:space="preserve"> </w:t>
      </w:r>
      <w:r>
        <w:rPr>
          <w:color w:val="231F20"/>
        </w:rPr>
        <w:t>om</w:t>
      </w:r>
      <w:r>
        <w:rPr>
          <w:color w:val="231F20"/>
          <w:spacing w:val="-8"/>
        </w:rPr>
        <w:t xml:space="preserve"> </w:t>
      </w:r>
      <w:r>
        <w:rPr>
          <w:color w:val="231F20"/>
        </w:rPr>
        <w:t>at</w:t>
      </w:r>
      <w:r>
        <w:rPr>
          <w:color w:val="231F20"/>
          <w:spacing w:val="-8"/>
        </w:rPr>
        <w:t xml:space="preserve"> </w:t>
      </w:r>
      <w:r>
        <w:rPr>
          <w:color w:val="231F20"/>
        </w:rPr>
        <w:t>klienten er</w:t>
      </w:r>
      <w:r>
        <w:rPr>
          <w:color w:val="231F20"/>
          <w:spacing w:val="-1"/>
        </w:rPr>
        <w:t xml:space="preserve"> </w:t>
      </w:r>
      <w:r>
        <w:rPr>
          <w:color w:val="231F20"/>
        </w:rPr>
        <w:t>en</w:t>
      </w:r>
      <w:r>
        <w:rPr>
          <w:color w:val="231F20"/>
          <w:spacing w:val="-1"/>
        </w:rPr>
        <w:t xml:space="preserve"> </w:t>
      </w:r>
      <w:r>
        <w:rPr>
          <w:color w:val="231F20"/>
        </w:rPr>
        <w:t>vanskelig</w:t>
      </w:r>
      <w:r>
        <w:rPr>
          <w:color w:val="231F20"/>
          <w:spacing w:val="-1"/>
        </w:rPr>
        <w:t xml:space="preserve"> </w:t>
      </w:r>
      <w:r>
        <w:rPr>
          <w:color w:val="231F20"/>
        </w:rPr>
        <w:t>klient</w:t>
      </w:r>
      <w:r>
        <w:rPr>
          <w:color w:val="231F20"/>
          <w:spacing w:val="-1"/>
        </w:rPr>
        <w:t xml:space="preserve"> </w:t>
      </w:r>
      <w:r>
        <w:rPr>
          <w:color w:val="231F20"/>
        </w:rPr>
        <w:t>forteller</w:t>
      </w:r>
      <w:r>
        <w:rPr>
          <w:color w:val="231F20"/>
          <w:spacing w:val="-1"/>
        </w:rPr>
        <w:t xml:space="preserve"> </w:t>
      </w:r>
      <w:r>
        <w:rPr>
          <w:color w:val="231F20"/>
        </w:rPr>
        <w:t>mer</w:t>
      </w:r>
      <w:r>
        <w:rPr>
          <w:color w:val="231F20"/>
          <w:spacing w:val="-1"/>
        </w:rPr>
        <w:t xml:space="preserve"> </w:t>
      </w:r>
      <w:r>
        <w:rPr>
          <w:color w:val="231F20"/>
        </w:rPr>
        <w:t>om</w:t>
      </w:r>
      <w:r>
        <w:rPr>
          <w:color w:val="231F20"/>
          <w:spacing w:val="-1"/>
        </w:rPr>
        <w:t xml:space="preserve"> </w:t>
      </w:r>
      <w:r>
        <w:rPr>
          <w:color w:val="231F20"/>
        </w:rPr>
        <w:t>begrensninger</w:t>
      </w:r>
      <w:r>
        <w:rPr>
          <w:color w:val="231F20"/>
          <w:spacing w:val="-1"/>
        </w:rPr>
        <w:t xml:space="preserve"> </w:t>
      </w:r>
      <w:r>
        <w:rPr>
          <w:color w:val="231F20"/>
        </w:rPr>
        <w:t>ved</w:t>
      </w:r>
      <w:r>
        <w:rPr>
          <w:color w:val="231F20"/>
          <w:spacing w:val="-1"/>
        </w:rPr>
        <w:t xml:space="preserve"> </w:t>
      </w:r>
      <w:r>
        <w:rPr>
          <w:color w:val="231F20"/>
        </w:rPr>
        <w:t>terapeutens</w:t>
      </w:r>
      <w:r>
        <w:rPr>
          <w:color w:val="231F20"/>
          <w:spacing w:val="-1"/>
        </w:rPr>
        <w:t xml:space="preserve"> </w:t>
      </w:r>
      <w:r>
        <w:rPr>
          <w:color w:val="231F20"/>
        </w:rPr>
        <w:t>arbeidsstil</w:t>
      </w:r>
      <w:r>
        <w:rPr>
          <w:color w:val="231F20"/>
          <w:spacing w:val="-1"/>
        </w:rPr>
        <w:t xml:space="preserve"> </w:t>
      </w:r>
      <w:r>
        <w:rPr>
          <w:color w:val="231F20"/>
        </w:rPr>
        <w:t>enn om klienten.</w:t>
      </w:r>
    </w:p>
    <w:p w14:paraId="5C4AB570" w14:textId="77777777" w:rsidR="001419A2" w:rsidRDefault="00000000">
      <w:pPr>
        <w:pStyle w:val="Brdtekst"/>
        <w:ind w:right="327" w:firstLine="283"/>
      </w:pPr>
      <w:r>
        <w:rPr>
          <w:color w:val="231F20"/>
          <w:spacing w:val="-2"/>
        </w:rPr>
        <w:t>Det</w:t>
      </w:r>
      <w:r>
        <w:rPr>
          <w:color w:val="231F20"/>
          <w:spacing w:val="-5"/>
        </w:rPr>
        <w:t xml:space="preserve"> </w:t>
      </w:r>
      <w:r>
        <w:rPr>
          <w:color w:val="231F20"/>
          <w:spacing w:val="-2"/>
        </w:rPr>
        <w:t>er</w:t>
      </w:r>
      <w:r>
        <w:rPr>
          <w:color w:val="231F20"/>
          <w:spacing w:val="-5"/>
        </w:rPr>
        <w:t xml:space="preserve"> </w:t>
      </w:r>
      <w:r>
        <w:rPr>
          <w:color w:val="231F20"/>
          <w:spacing w:val="-2"/>
        </w:rPr>
        <w:t>viktig</w:t>
      </w:r>
      <w:r>
        <w:rPr>
          <w:color w:val="231F20"/>
          <w:spacing w:val="-5"/>
        </w:rPr>
        <w:t xml:space="preserve"> </w:t>
      </w:r>
      <w:r>
        <w:rPr>
          <w:color w:val="231F20"/>
          <w:spacing w:val="-2"/>
        </w:rPr>
        <w:t>å</w:t>
      </w:r>
      <w:r>
        <w:rPr>
          <w:color w:val="231F20"/>
          <w:spacing w:val="-5"/>
        </w:rPr>
        <w:t xml:space="preserve"> </w:t>
      </w:r>
      <w:r>
        <w:rPr>
          <w:color w:val="231F20"/>
          <w:spacing w:val="-2"/>
        </w:rPr>
        <w:t>innrømme</w:t>
      </w:r>
      <w:r>
        <w:rPr>
          <w:color w:val="231F20"/>
          <w:spacing w:val="-5"/>
        </w:rPr>
        <w:t xml:space="preserve"> </w:t>
      </w:r>
      <w:r>
        <w:rPr>
          <w:color w:val="231F20"/>
          <w:spacing w:val="-2"/>
        </w:rPr>
        <w:t>at</w:t>
      </w:r>
      <w:r>
        <w:rPr>
          <w:color w:val="231F20"/>
          <w:spacing w:val="-5"/>
        </w:rPr>
        <w:t xml:space="preserve"> </w:t>
      </w:r>
      <w:r>
        <w:rPr>
          <w:color w:val="231F20"/>
          <w:spacing w:val="-2"/>
        </w:rPr>
        <w:t>vår</w:t>
      </w:r>
      <w:r>
        <w:rPr>
          <w:color w:val="231F20"/>
          <w:spacing w:val="-5"/>
        </w:rPr>
        <w:t xml:space="preserve"> </w:t>
      </w:r>
      <w:r>
        <w:rPr>
          <w:color w:val="231F20"/>
          <w:spacing w:val="-2"/>
        </w:rPr>
        <w:t>kunnskap</w:t>
      </w:r>
      <w:r>
        <w:rPr>
          <w:color w:val="231F20"/>
          <w:spacing w:val="-5"/>
        </w:rPr>
        <w:t xml:space="preserve"> </w:t>
      </w:r>
      <w:r>
        <w:rPr>
          <w:color w:val="231F20"/>
          <w:spacing w:val="-2"/>
        </w:rPr>
        <w:t>om</w:t>
      </w:r>
      <w:r>
        <w:rPr>
          <w:color w:val="231F20"/>
          <w:spacing w:val="-5"/>
        </w:rPr>
        <w:t xml:space="preserve"> </w:t>
      </w:r>
      <w:r>
        <w:rPr>
          <w:color w:val="231F20"/>
          <w:spacing w:val="-2"/>
        </w:rPr>
        <w:t>hvordan</w:t>
      </w:r>
      <w:r>
        <w:rPr>
          <w:color w:val="231F20"/>
          <w:spacing w:val="-5"/>
        </w:rPr>
        <w:t xml:space="preserve"> </w:t>
      </w:r>
      <w:r>
        <w:rPr>
          <w:color w:val="231F20"/>
          <w:spacing w:val="-2"/>
        </w:rPr>
        <w:t>vi</w:t>
      </w:r>
      <w:r>
        <w:rPr>
          <w:color w:val="231F20"/>
          <w:spacing w:val="-5"/>
        </w:rPr>
        <w:t xml:space="preserve"> </w:t>
      </w:r>
      <w:r>
        <w:rPr>
          <w:color w:val="231F20"/>
          <w:spacing w:val="-2"/>
        </w:rPr>
        <w:t>skal</w:t>
      </w:r>
      <w:r>
        <w:rPr>
          <w:color w:val="231F20"/>
          <w:spacing w:val="-5"/>
        </w:rPr>
        <w:t xml:space="preserve"> </w:t>
      </w:r>
      <w:r>
        <w:rPr>
          <w:color w:val="231F20"/>
          <w:spacing w:val="-2"/>
        </w:rPr>
        <w:t>behandle</w:t>
      </w:r>
      <w:r>
        <w:rPr>
          <w:color w:val="231F20"/>
          <w:spacing w:val="-5"/>
        </w:rPr>
        <w:t xml:space="preserve"> </w:t>
      </w:r>
      <w:r>
        <w:rPr>
          <w:color w:val="231F20"/>
          <w:spacing w:val="-2"/>
        </w:rPr>
        <w:t xml:space="preserve">symptomer </w:t>
      </w:r>
      <w:r>
        <w:rPr>
          <w:color w:val="231F20"/>
        </w:rPr>
        <w:t>på</w:t>
      </w:r>
      <w:r>
        <w:rPr>
          <w:color w:val="231F20"/>
          <w:spacing w:val="-5"/>
        </w:rPr>
        <w:t xml:space="preserve"> </w:t>
      </w:r>
      <w:r>
        <w:rPr>
          <w:color w:val="231F20"/>
        </w:rPr>
        <w:t>schizofreni</w:t>
      </w:r>
      <w:r>
        <w:rPr>
          <w:color w:val="231F20"/>
          <w:spacing w:val="-5"/>
        </w:rPr>
        <w:t xml:space="preserve"> </w:t>
      </w:r>
      <w:r>
        <w:rPr>
          <w:color w:val="231F20"/>
        </w:rPr>
        <w:t>er</w:t>
      </w:r>
      <w:r>
        <w:rPr>
          <w:color w:val="231F20"/>
          <w:spacing w:val="-5"/>
        </w:rPr>
        <w:t xml:space="preserve"> </w:t>
      </w:r>
      <w:r>
        <w:rPr>
          <w:color w:val="231F20"/>
        </w:rPr>
        <w:t>mangelfulle,</w:t>
      </w:r>
      <w:r>
        <w:rPr>
          <w:color w:val="231F20"/>
          <w:spacing w:val="-5"/>
        </w:rPr>
        <w:t xml:space="preserve"> </w:t>
      </w:r>
      <w:r>
        <w:rPr>
          <w:color w:val="231F20"/>
        </w:rPr>
        <w:t>og</w:t>
      </w:r>
      <w:r>
        <w:rPr>
          <w:color w:val="231F20"/>
          <w:spacing w:val="-5"/>
        </w:rPr>
        <w:t xml:space="preserve"> </w:t>
      </w:r>
      <w:r>
        <w:rPr>
          <w:color w:val="231F20"/>
        </w:rPr>
        <w:t>at</w:t>
      </w:r>
      <w:r>
        <w:rPr>
          <w:color w:val="231F20"/>
          <w:spacing w:val="-5"/>
        </w:rPr>
        <w:t xml:space="preserve"> </w:t>
      </w:r>
      <w:r>
        <w:rPr>
          <w:color w:val="231F20"/>
        </w:rPr>
        <w:t>vi</w:t>
      </w:r>
      <w:r>
        <w:rPr>
          <w:color w:val="231F20"/>
          <w:spacing w:val="-5"/>
        </w:rPr>
        <w:t xml:space="preserve"> </w:t>
      </w:r>
      <w:r>
        <w:rPr>
          <w:color w:val="231F20"/>
        </w:rPr>
        <w:t>av</w:t>
      </w:r>
      <w:r>
        <w:rPr>
          <w:color w:val="231F20"/>
          <w:spacing w:val="-5"/>
        </w:rPr>
        <w:t xml:space="preserve"> </w:t>
      </w:r>
      <w:r>
        <w:rPr>
          <w:color w:val="231F20"/>
        </w:rPr>
        <w:t>og</w:t>
      </w:r>
      <w:r>
        <w:rPr>
          <w:color w:val="231F20"/>
          <w:spacing w:val="-5"/>
        </w:rPr>
        <w:t xml:space="preserve"> </w:t>
      </w:r>
      <w:r>
        <w:rPr>
          <w:color w:val="231F20"/>
        </w:rPr>
        <w:t>til</w:t>
      </w:r>
      <w:r>
        <w:rPr>
          <w:color w:val="231F20"/>
          <w:spacing w:val="-5"/>
        </w:rPr>
        <w:t xml:space="preserve"> </w:t>
      </w:r>
      <w:r>
        <w:rPr>
          <w:color w:val="231F20"/>
        </w:rPr>
        <w:t>ikke</w:t>
      </w:r>
      <w:r>
        <w:rPr>
          <w:color w:val="231F20"/>
          <w:spacing w:val="-5"/>
        </w:rPr>
        <w:t xml:space="preserve"> </w:t>
      </w:r>
      <w:r>
        <w:rPr>
          <w:color w:val="231F20"/>
        </w:rPr>
        <w:t>er</w:t>
      </w:r>
      <w:r>
        <w:rPr>
          <w:color w:val="231F20"/>
          <w:spacing w:val="-5"/>
        </w:rPr>
        <w:t xml:space="preserve"> </w:t>
      </w:r>
      <w:r>
        <w:rPr>
          <w:color w:val="231F20"/>
        </w:rPr>
        <w:t>gode</w:t>
      </w:r>
      <w:r>
        <w:rPr>
          <w:color w:val="231F20"/>
          <w:spacing w:val="-5"/>
        </w:rPr>
        <w:t xml:space="preserve"> </w:t>
      </w:r>
      <w:r>
        <w:rPr>
          <w:color w:val="231F20"/>
        </w:rPr>
        <w:t>nok.</w:t>
      </w:r>
      <w:r>
        <w:rPr>
          <w:color w:val="231F20"/>
          <w:spacing w:val="-5"/>
        </w:rPr>
        <w:t xml:space="preserve"> </w:t>
      </w:r>
      <w:r>
        <w:rPr>
          <w:color w:val="231F20"/>
        </w:rPr>
        <w:t>Da</w:t>
      </w:r>
      <w:r>
        <w:rPr>
          <w:color w:val="231F20"/>
          <w:spacing w:val="-5"/>
        </w:rPr>
        <w:t xml:space="preserve"> </w:t>
      </w:r>
      <w:r>
        <w:rPr>
          <w:color w:val="231F20"/>
        </w:rPr>
        <w:t>går</w:t>
      </w:r>
      <w:r>
        <w:rPr>
          <w:color w:val="231F20"/>
          <w:spacing w:val="-5"/>
        </w:rPr>
        <w:t xml:space="preserve"> </w:t>
      </w:r>
      <w:r>
        <w:rPr>
          <w:color w:val="231F20"/>
        </w:rPr>
        <w:t>klienten</w:t>
      </w:r>
      <w:r>
        <w:rPr>
          <w:color w:val="231F20"/>
          <w:spacing w:val="-5"/>
        </w:rPr>
        <w:t xml:space="preserve"> </w:t>
      </w:r>
      <w:r>
        <w:rPr>
          <w:color w:val="231F20"/>
        </w:rPr>
        <w:t>fri</w:t>
      </w:r>
      <w:r>
        <w:rPr>
          <w:color w:val="231F20"/>
          <w:spacing w:val="-5"/>
        </w:rPr>
        <w:t xml:space="preserve"> </w:t>
      </w:r>
      <w:r>
        <w:rPr>
          <w:color w:val="231F20"/>
        </w:rPr>
        <w:t>og kan beholde sin gode samvittighet og selvrespekt, mens vi beholder ansvaret for det som ikke fungerer.</w:t>
      </w:r>
    </w:p>
    <w:p w14:paraId="391F7150" w14:textId="77777777" w:rsidR="001419A2" w:rsidRDefault="001419A2">
      <w:pPr>
        <w:sectPr w:rsidR="001419A2">
          <w:pgSz w:w="9640" w:h="13610"/>
          <w:pgMar w:top="900" w:right="860" w:bottom="620" w:left="860" w:header="367" w:footer="425" w:gutter="0"/>
          <w:cols w:space="708"/>
        </w:sectPr>
      </w:pPr>
    </w:p>
    <w:p w14:paraId="064AEBEC" w14:textId="77777777" w:rsidR="001419A2" w:rsidRDefault="00000000">
      <w:pPr>
        <w:pStyle w:val="Overskrift5"/>
        <w:spacing w:before="122"/>
        <w:jc w:val="both"/>
      </w:pPr>
      <w:r>
        <w:rPr>
          <w:color w:val="231F20"/>
        </w:rPr>
        <w:lastRenderedPageBreak/>
        <w:t>Utsagn</w:t>
      </w:r>
      <w:r>
        <w:rPr>
          <w:color w:val="231F20"/>
          <w:spacing w:val="-3"/>
        </w:rPr>
        <w:t xml:space="preserve"> </w:t>
      </w:r>
      <w:r>
        <w:rPr>
          <w:color w:val="231F20"/>
        </w:rPr>
        <w:t>som</w:t>
      </w:r>
      <w:r>
        <w:rPr>
          <w:color w:val="231F20"/>
          <w:spacing w:val="-2"/>
        </w:rPr>
        <w:t xml:space="preserve"> </w:t>
      </w:r>
      <w:r>
        <w:rPr>
          <w:color w:val="231F20"/>
        </w:rPr>
        <w:t>rommer</w:t>
      </w:r>
      <w:r>
        <w:rPr>
          <w:color w:val="231F20"/>
          <w:spacing w:val="-2"/>
        </w:rPr>
        <w:t xml:space="preserve"> </w:t>
      </w:r>
      <w:r>
        <w:rPr>
          <w:color w:val="231F20"/>
          <w:spacing w:val="-4"/>
        </w:rPr>
        <w:t>tvil</w:t>
      </w:r>
    </w:p>
    <w:p w14:paraId="034978C2" w14:textId="77777777" w:rsidR="001419A2" w:rsidRDefault="00000000">
      <w:pPr>
        <w:pStyle w:val="Brdtekst"/>
        <w:spacing w:before="122"/>
        <w:ind w:left="330" w:right="100"/>
      </w:pPr>
      <w:r>
        <w:rPr>
          <w:color w:val="231F20"/>
        </w:rPr>
        <w:t>Dette er utsagn som uttrykker tvil med hensyn på sannheten i de informasjonene og opplevelsene som klienten har formidlet. Enkelte klienter har fortalt om ubehagelige opplevelser</w:t>
      </w:r>
      <w:r>
        <w:rPr>
          <w:color w:val="231F20"/>
          <w:spacing w:val="-10"/>
        </w:rPr>
        <w:t xml:space="preserve"> </w:t>
      </w:r>
      <w:r>
        <w:rPr>
          <w:color w:val="231F20"/>
        </w:rPr>
        <w:t>med</w:t>
      </w:r>
      <w:r>
        <w:rPr>
          <w:color w:val="231F20"/>
          <w:spacing w:val="-10"/>
        </w:rPr>
        <w:t xml:space="preserve"> </w:t>
      </w:r>
      <w:r>
        <w:rPr>
          <w:color w:val="231F20"/>
        </w:rPr>
        <w:t>terapeuter</w:t>
      </w:r>
      <w:r>
        <w:rPr>
          <w:color w:val="231F20"/>
          <w:spacing w:val="-10"/>
        </w:rPr>
        <w:t xml:space="preserve"> </w:t>
      </w:r>
      <w:r>
        <w:rPr>
          <w:color w:val="231F20"/>
        </w:rPr>
        <w:t>som</w:t>
      </w:r>
      <w:r>
        <w:rPr>
          <w:color w:val="231F20"/>
          <w:spacing w:val="-10"/>
        </w:rPr>
        <w:t xml:space="preserve"> </w:t>
      </w:r>
      <w:r>
        <w:rPr>
          <w:color w:val="231F20"/>
        </w:rPr>
        <w:t>har</w:t>
      </w:r>
      <w:r>
        <w:rPr>
          <w:color w:val="231F20"/>
          <w:spacing w:val="-10"/>
        </w:rPr>
        <w:t xml:space="preserve"> </w:t>
      </w:r>
      <w:r>
        <w:rPr>
          <w:color w:val="231F20"/>
        </w:rPr>
        <w:t>tvilt</w:t>
      </w:r>
      <w:r>
        <w:rPr>
          <w:color w:val="231F20"/>
          <w:spacing w:val="-10"/>
        </w:rPr>
        <w:t xml:space="preserve"> </w:t>
      </w:r>
      <w:r>
        <w:rPr>
          <w:color w:val="231F20"/>
        </w:rPr>
        <w:t>på</w:t>
      </w:r>
      <w:r>
        <w:rPr>
          <w:color w:val="231F20"/>
          <w:spacing w:val="-10"/>
        </w:rPr>
        <w:t xml:space="preserve"> </w:t>
      </w:r>
      <w:r>
        <w:rPr>
          <w:color w:val="231F20"/>
        </w:rPr>
        <w:t>om</w:t>
      </w:r>
      <w:r>
        <w:rPr>
          <w:color w:val="231F20"/>
          <w:spacing w:val="-10"/>
        </w:rPr>
        <w:t xml:space="preserve"> </w:t>
      </w:r>
      <w:r>
        <w:rPr>
          <w:color w:val="231F20"/>
        </w:rPr>
        <w:t>det</w:t>
      </w:r>
      <w:r>
        <w:rPr>
          <w:color w:val="231F20"/>
          <w:spacing w:val="-10"/>
        </w:rPr>
        <w:t xml:space="preserve"> </w:t>
      </w:r>
      <w:r>
        <w:rPr>
          <w:color w:val="231F20"/>
        </w:rPr>
        <w:t>de</w:t>
      </w:r>
      <w:r>
        <w:rPr>
          <w:color w:val="231F20"/>
          <w:spacing w:val="-10"/>
        </w:rPr>
        <w:t xml:space="preserve"> </w:t>
      </w:r>
      <w:r>
        <w:rPr>
          <w:color w:val="231F20"/>
        </w:rPr>
        <w:t>har</w:t>
      </w:r>
      <w:r>
        <w:rPr>
          <w:color w:val="231F20"/>
          <w:spacing w:val="-10"/>
        </w:rPr>
        <w:t xml:space="preserve"> </w:t>
      </w:r>
      <w:r>
        <w:rPr>
          <w:color w:val="231F20"/>
        </w:rPr>
        <w:t>fortalt</w:t>
      </w:r>
      <w:r>
        <w:rPr>
          <w:color w:val="231F20"/>
          <w:spacing w:val="-10"/>
        </w:rPr>
        <w:t xml:space="preserve"> </w:t>
      </w:r>
      <w:r>
        <w:rPr>
          <w:color w:val="231F20"/>
        </w:rPr>
        <w:t>var</w:t>
      </w:r>
      <w:r>
        <w:rPr>
          <w:color w:val="231F20"/>
          <w:spacing w:val="-10"/>
        </w:rPr>
        <w:t xml:space="preserve"> </w:t>
      </w:r>
      <w:r>
        <w:rPr>
          <w:color w:val="231F20"/>
        </w:rPr>
        <w:t>sant.</w:t>
      </w:r>
      <w:r>
        <w:rPr>
          <w:color w:val="231F20"/>
          <w:spacing w:val="-10"/>
        </w:rPr>
        <w:t xml:space="preserve"> </w:t>
      </w:r>
      <w:r>
        <w:rPr>
          <w:color w:val="231F20"/>
        </w:rPr>
        <w:t>Utsagn</w:t>
      </w:r>
      <w:r>
        <w:rPr>
          <w:color w:val="231F20"/>
          <w:spacing w:val="-10"/>
        </w:rPr>
        <w:t xml:space="preserve"> </w:t>
      </w:r>
      <w:r>
        <w:rPr>
          <w:color w:val="231F20"/>
        </w:rPr>
        <w:t>som tviler på sannhetsinnholdet i klientens informasjoner, virker destruktivt, kan føre til konflikt,</w:t>
      </w:r>
      <w:r>
        <w:rPr>
          <w:color w:val="231F20"/>
          <w:spacing w:val="-10"/>
        </w:rPr>
        <w:t xml:space="preserve"> </w:t>
      </w:r>
      <w:r>
        <w:rPr>
          <w:color w:val="231F20"/>
        </w:rPr>
        <w:t>at</w:t>
      </w:r>
      <w:r>
        <w:rPr>
          <w:color w:val="231F20"/>
          <w:spacing w:val="-10"/>
        </w:rPr>
        <w:t xml:space="preserve"> </w:t>
      </w:r>
      <w:r>
        <w:rPr>
          <w:color w:val="231F20"/>
        </w:rPr>
        <w:t>klienten</w:t>
      </w:r>
      <w:r>
        <w:rPr>
          <w:color w:val="231F20"/>
          <w:spacing w:val="-10"/>
        </w:rPr>
        <w:t xml:space="preserve"> </w:t>
      </w:r>
      <w:r>
        <w:rPr>
          <w:color w:val="231F20"/>
        </w:rPr>
        <w:t>lukker</w:t>
      </w:r>
      <w:r>
        <w:rPr>
          <w:color w:val="231F20"/>
          <w:spacing w:val="-10"/>
        </w:rPr>
        <w:t xml:space="preserve"> </w:t>
      </w:r>
      <w:r>
        <w:rPr>
          <w:color w:val="231F20"/>
        </w:rPr>
        <w:t>seg,</w:t>
      </w:r>
      <w:r>
        <w:rPr>
          <w:color w:val="231F20"/>
          <w:spacing w:val="-10"/>
        </w:rPr>
        <w:t xml:space="preserve"> </w:t>
      </w:r>
      <w:r>
        <w:rPr>
          <w:color w:val="231F20"/>
        </w:rPr>
        <w:t>og</w:t>
      </w:r>
      <w:r>
        <w:rPr>
          <w:color w:val="231F20"/>
          <w:spacing w:val="-10"/>
        </w:rPr>
        <w:t xml:space="preserve"> </w:t>
      </w:r>
      <w:r>
        <w:rPr>
          <w:color w:val="231F20"/>
        </w:rPr>
        <w:t>til</w:t>
      </w:r>
      <w:r>
        <w:rPr>
          <w:color w:val="231F20"/>
          <w:spacing w:val="-10"/>
        </w:rPr>
        <w:t xml:space="preserve"> </w:t>
      </w:r>
      <w:r>
        <w:rPr>
          <w:color w:val="231F20"/>
        </w:rPr>
        <w:t>at</w:t>
      </w:r>
      <w:r>
        <w:rPr>
          <w:color w:val="231F20"/>
          <w:spacing w:val="-10"/>
        </w:rPr>
        <w:t xml:space="preserve"> </w:t>
      </w:r>
      <w:r>
        <w:rPr>
          <w:color w:val="231F20"/>
        </w:rPr>
        <w:t>han</w:t>
      </w:r>
      <w:r>
        <w:rPr>
          <w:color w:val="231F20"/>
          <w:spacing w:val="-10"/>
        </w:rPr>
        <w:t xml:space="preserve"> </w:t>
      </w:r>
      <w:r>
        <w:rPr>
          <w:color w:val="231F20"/>
        </w:rPr>
        <w:t>eller</w:t>
      </w:r>
      <w:r>
        <w:rPr>
          <w:color w:val="231F20"/>
          <w:spacing w:val="-10"/>
        </w:rPr>
        <w:t xml:space="preserve"> </w:t>
      </w:r>
      <w:r>
        <w:rPr>
          <w:color w:val="231F20"/>
        </w:rPr>
        <w:t>hun</w:t>
      </w:r>
      <w:r>
        <w:rPr>
          <w:color w:val="231F20"/>
          <w:spacing w:val="-10"/>
        </w:rPr>
        <w:t xml:space="preserve"> </w:t>
      </w:r>
      <w:r>
        <w:rPr>
          <w:color w:val="231F20"/>
        </w:rPr>
        <w:t>ikke</w:t>
      </w:r>
      <w:r>
        <w:rPr>
          <w:color w:val="231F20"/>
          <w:spacing w:val="-10"/>
        </w:rPr>
        <w:t xml:space="preserve"> </w:t>
      </w:r>
      <w:r>
        <w:rPr>
          <w:color w:val="231F20"/>
        </w:rPr>
        <w:t>får</w:t>
      </w:r>
      <w:r>
        <w:rPr>
          <w:color w:val="231F20"/>
          <w:spacing w:val="-10"/>
        </w:rPr>
        <w:t xml:space="preserve"> </w:t>
      </w:r>
      <w:r>
        <w:rPr>
          <w:color w:val="231F20"/>
        </w:rPr>
        <w:t>utbytte</w:t>
      </w:r>
      <w:r>
        <w:rPr>
          <w:color w:val="231F20"/>
          <w:spacing w:val="-10"/>
        </w:rPr>
        <w:t xml:space="preserve"> </w:t>
      </w:r>
      <w:r>
        <w:rPr>
          <w:color w:val="231F20"/>
        </w:rPr>
        <w:t>av</w:t>
      </w:r>
      <w:r>
        <w:rPr>
          <w:color w:val="231F20"/>
          <w:spacing w:val="-10"/>
        </w:rPr>
        <w:t xml:space="preserve"> </w:t>
      </w:r>
      <w:r>
        <w:rPr>
          <w:color w:val="231F20"/>
        </w:rPr>
        <w:t>behandlingen. En av forutsetningene for å lykkes er at terapeuten stoler på og har tillit til klientens utsagn, uansett hvor underlig utsagnet måtte være, og uten å karakterisere det som uttrykk</w:t>
      </w:r>
      <w:r>
        <w:rPr>
          <w:color w:val="231F20"/>
          <w:spacing w:val="-3"/>
        </w:rPr>
        <w:t xml:space="preserve"> </w:t>
      </w:r>
      <w:r>
        <w:rPr>
          <w:color w:val="231F20"/>
        </w:rPr>
        <w:t>for</w:t>
      </w:r>
      <w:r>
        <w:rPr>
          <w:color w:val="231F20"/>
          <w:spacing w:val="-3"/>
        </w:rPr>
        <w:t xml:space="preserve"> </w:t>
      </w:r>
      <w:r>
        <w:rPr>
          <w:color w:val="231F20"/>
        </w:rPr>
        <w:t>galskap</w:t>
      </w:r>
      <w:r>
        <w:rPr>
          <w:color w:val="231F20"/>
          <w:spacing w:val="-3"/>
        </w:rPr>
        <w:t xml:space="preserve"> </w:t>
      </w:r>
      <w:r>
        <w:rPr>
          <w:color w:val="231F20"/>
        </w:rPr>
        <w:t>eller</w:t>
      </w:r>
      <w:r>
        <w:rPr>
          <w:color w:val="231F20"/>
          <w:spacing w:val="-3"/>
        </w:rPr>
        <w:t xml:space="preserve"> </w:t>
      </w:r>
      <w:r>
        <w:rPr>
          <w:color w:val="231F20"/>
        </w:rPr>
        <w:t>sykdom.</w:t>
      </w:r>
      <w:r>
        <w:rPr>
          <w:color w:val="231F20"/>
          <w:spacing w:val="-3"/>
        </w:rPr>
        <w:t xml:space="preserve"> </w:t>
      </w:r>
      <w:r>
        <w:rPr>
          <w:color w:val="231F20"/>
        </w:rPr>
        <w:t>Til</w:t>
      </w:r>
      <w:r>
        <w:rPr>
          <w:color w:val="231F20"/>
          <w:spacing w:val="-3"/>
        </w:rPr>
        <w:t xml:space="preserve"> </w:t>
      </w:r>
      <w:r>
        <w:rPr>
          <w:color w:val="231F20"/>
        </w:rPr>
        <w:t>grunn</w:t>
      </w:r>
      <w:r>
        <w:rPr>
          <w:color w:val="231F20"/>
          <w:spacing w:val="-3"/>
        </w:rPr>
        <w:t xml:space="preserve"> </w:t>
      </w:r>
      <w:r>
        <w:rPr>
          <w:color w:val="231F20"/>
        </w:rPr>
        <w:t>for</w:t>
      </w:r>
      <w:r>
        <w:rPr>
          <w:color w:val="231F20"/>
          <w:spacing w:val="-3"/>
        </w:rPr>
        <w:t xml:space="preserve"> </w:t>
      </w:r>
      <w:r>
        <w:rPr>
          <w:color w:val="231F20"/>
        </w:rPr>
        <w:t>denne</w:t>
      </w:r>
      <w:r>
        <w:rPr>
          <w:color w:val="231F20"/>
          <w:spacing w:val="-3"/>
        </w:rPr>
        <w:t xml:space="preserve"> </w:t>
      </w:r>
      <w:r>
        <w:rPr>
          <w:color w:val="231F20"/>
        </w:rPr>
        <w:t>vurderingen</w:t>
      </w:r>
      <w:r>
        <w:rPr>
          <w:color w:val="231F20"/>
          <w:spacing w:val="-3"/>
        </w:rPr>
        <w:t xml:space="preserve"> </w:t>
      </w:r>
      <w:r>
        <w:rPr>
          <w:color w:val="231F20"/>
        </w:rPr>
        <w:t>ligger</w:t>
      </w:r>
      <w:r>
        <w:rPr>
          <w:color w:val="231F20"/>
          <w:spacing w:val="-3"/>
        </w:rPr>
        <w:t xml:space="preserve"> </w:t>
      </w:r>
      <w:r>
        <w:rPr>
          <w:color w:val="231F20"/>
        </w:rPr>
        <w:t>den</w:t>
      </w:r>
      <w:r>
        <w:rPr>
          <w:color w:val="231F20"/>
          <w:spacing w:val="-3"/>
        </w:rPr>
        <w:t xml:space="preserve"> </w:t>
      </w:r>
      <w:r>
        <w:rPr>
          <w:color w:val="231F20"/>
        </w:rPr>
        <w:t>erfarin- gen at det ikke er sannheten som er det sentrale i kommunikasjonen mellom klient og</w:t>
      </w:r>
      <w:r>
        <w:rPr>
          <w:color w:val="231F20"/>
          <w:spacing w:val="-2"/>
        </w:rPr>
        <w:t xml:space="preserve"> </w:t>
      </w:r>
      <w:r>
        <w:rPr>
          <w:color w:val="231F20"/>
        </w:rPr>
        <w:t>terapeut,</w:t>
      </w:r>
      <w:r>
        <w:rPr>
          <w:color w:val="231F20"/>
          <w:spacing w:val="-2"/>
        </w:rPr>
        <w:t xml:space="preserve"> </w:t>
      </w:r>
      <w:r>
        <w:rPr>
          <w:color w:val="231F20"/>
        </w:rPr>
        <w:t>men</w:t>
      </w:r>
      <w:r>
        <w:rPr>
          <w:color w:val="231F20"/>
          <w:spacing w:val="-2"/>
        </w:rPr>
        <w:t xml:space="preserve"> </w:t>
      </w:r>
      <w:r>
        <w:rPr>
          <w:color w:val="231F20"/>
        </w:rPr>
        <w:t>at</w:t>
      </w:r>
      <w:r>
        <w:rPr>
          <w:color w:val="231F20"/>
          <w:spacing w:val="-2"/>
        </w:rPr>
        <w:t xml:space="preserve"> </w:t>
      </w:r>
      <w:r>
        <w:rPr>
          <w:color w:val="231F20"/>
        </w:rPr>
        <w:t>klienten</w:t>
      </w:r>
      <w:r>
        <w:rPr>
          <w:color w:val="231F20"/>
          <w:spacing w:val="-2"/>
        </w:rPr>
        <w:t xml:space="preserve"> </w:t>
      </w:r>
      <w:r>
        <w:rPr>
          <w:color w:val="231F20"/>
        </w:rPr>
        <w:t>opplever</w:t>
      </w:r>
      <w:r>
        <w:rPr>
          <w:color w:val="231F20"/>
          <w:spacing w:val="-2"/>
        </w:rPr>
        <w:t xml:space="preserve"> </w:t>
      </w:r>
      <w:r>
        <w:rPr>
          <w:color w:val="231F20"/>
        </w:rPr>
        <w:t>at</w:t>
      </w:r>
      <w:r>
        <w:rPr>
          <w:color w:val="231F20"/>
          <w:spacing w:val="-2"/>
        </w:rPr>
        <w:t xml:space="preserve"> </w:t>
      </w:r>
      <w:r>
        <w:rPr>
          <w:color w:val="231F20"/>
        </w:rPr>
        <w:t>det</w:t>
      </w:r>
      <w:r>
        <w:rPr>
          <w:color w:val="231F20"/>
          <w:spacing w:val="-2"/>
        </w:rPr>
        <w:t xml:space="preserve"> </w:t>
      </w:r>
      <w:r>
        <w:rPr>
          <w:color w:val="231F20"/>
        </w:rPr>
        <w:t>han</w:t>
      </w:r>
      <w:r>
        <w:rPr>
          <w:color w:val="231F20"/>
          <w:spacing w:val="-2"/>
        </w:rPr>
        <w:t xml:space="preserve"> </w:t>
      </w:r>
      <w:r>
        <w:rPr>
          <w:color w:val="231F20"/>
        </w:rPr>
        <w:t>sier,</w:t>
      </w:r>
      <w:r>
        <w:rPr>
          <w:color w:val="231F20"/>
          <w:spacing w:val="-2"/>
        </w:rPr>
        <w:t xml:space="preserve"> </w:t>
      </w:r>
      <w:r>
        <w:rPr>
          <w:color w:val="231F20"/>
        </w:rPr>
        <w:t>blir</w:t>
      </w:r>
      <w:r>
        <w:rPr>
          <w:color w:val="231F20"/>
          <w:spacing w:val="-2"/>
        </w:rPr>
        <w:t xml:space="preserve"> </w:t>
      </w:r>
      <w:r>
        <w:rPr>
          <w:color w:val="231F20"/>
        </w:rPr>
        <w:t>opplevd</w:t>
      </w:r>
      <w:r>
        <w:rPr>
          <w:color w:val="231F20"/>
          <w:spacing w:val="-2"/>
        </w:rPr>
        <w:t xml:space="preserve"> </w:t>
      </w:r>
      <w:r>
        <w:rPr>
          <w:color w:val="231F20"/>
        </w:rPr>
        <w:t>som</w:t>
      </w:r>
      <w:r>
        <w:rPr>
          <w:color w:val="231F20"/>
          <w:spacing w:val="-2"/>
        </w:rPr>
        <w:t xml:space="preserve"> </w:t>
      </w:r>
      <w:r>
        <w:rPr>
          <w:color w:val="231F20"/>
        </w:rPr>
        <w:t>sant</w:t>
      </w:r>
      <w:r>
        <w:rPr>
          <w:color w:val="231F20"/>
          <w:spacing w:val="-2"/>
        </w:rPr>
        <w:t xml:space="preserve"> </w:t>
      </w:r>
      <w:r>
        <w:rPr>
          <w:color w:val="231F20"/>
        </w:rPr>
        <w:t>og</w:t>
      </w:r>
      <w:r>
        <w:rPr>
          <w:color w:val="231F20"/>
          <w:spacing w:val="-2"/>
        </w:rPr>
        <w:t xml:space="preserve"> </w:t>
      </w:r>
      <w:r>
        <w:rPr>
          <w:color w:val="231F20"/>
        </w:rPr>
        <w:t>betyd- ningsfullt,</w:t>
      </w:r>
      <w:r>
        <w:rPr>
          <w:color w:val="231F20"/>
          <w:spacing w:val="-13"/>
        </w:rPr>
        <w:t xml:space="preserve"> </w:t>
      </w:r>
      <w:r>
        <w:rPr>
          <w:color w:val="231F20"/>
        </w:rPr>
        <w:t>og</w:t>
      </w:r>
      <w:r>
        <w:rPr>
          <w:color w:val="231F20"/>
          <w:spacing w:val="-12"/>
        </w:rPr>
        <w:t xml:space="preserve"> </w:t>
      </w:r>
      <w:r>
        <w:rPr>
          <w:color w:val="231F20"/>
        </w:rPr>
        <w:t>som</w:t>
      </w:r>
      <w:r>
        <w:rPr>
          <w:color w:val="231F20"/>
          <w:spacing w:val="-13"/>
        </w:rPr>
        <w:t xml:space="preserve"> </w:t>
      </w:r>
      <w:r>
        <w:rPr>
          <w:color w:val="231F20"/>
        </w:rPr>
        <w:t>et</w:t>
      </w:r>
      <w:r>
        <w:rPr>
          <w:color w:val="231F20"/>
          <w:spacing w:val="-12"/>
        </w:rPr>
        <w:t xml:space="preserve"> </w:t>
      </w:r>
      <w:r>
        <w:rPr>
          <w:color w:val="231F20"/>
        </w:rPr>
        <w:t>utgangspunkt</w:t>
      </w:r>
      <w:r>
        <w:rPr>
          <w:color w:val="231F20"/>
          <w:spacing w:val="-13"/>
        </w:rPr>
        <w:t xml:space="preserve"> </w:t>
      </w:r>
      <w:r>
        <w:rPr>
          <w:color w:val="231F20"/>
        </w:rPr>
        <w:t>for</w:t>
      </w:r>
      <w:r>
        <w:rPr>
          <w:color w:val="231F20"/>
          <w:spacing w:val="-12"/>
        </w:rPr>
        <w:t xml:space="preserve"> </w:t>
      </w:r>
      <w:r>
        <w:rPr>
          <w:color w:val="231F20"/>
        </w:rPr>
        <w:t>en</w:t>
      </w:r>
      <w:r>
        <w:rPr>
          <w:color w:val="231F20"/>
          <w:spacing w:val="-13"/>
        </w:rPr>
        <w:t xml:space="preserve"> </w:t>
      </w:r>
      <w:r>
        <w:rPr>
          <w:color w:val="231F20"/>
        </w:rPr>
        <w:t>nysgjerrig</w:t>
      </w:r>
      <w:r>
        <w:rPr>
          <w:color w:val="231F20"/>
          <w:spacing w:val="-12"/>
        </w:rPr>
        <w:t xml:space="preserve"> </w:t>
      </w:r>
      <w:r>
        <w:rPr>
          <w:color w:val="231F20"/>
        </w:rPr>
        <w:t>og</w:t>
      </w:r>
      <w:r>
        <w:rPr>
          <w:color w:val="231F20"/>
          <w:spacing w:val="-13"/>
        </w:rPr>
        <w:t xml:space="preserve"> </w:t>
      </w:r>
      <w:r>
        <w:rPr>
          <w:color w:val="231F20"/>
        </w:rPr>
        <w:t>meningsfull</w:t>
      </w:r>
      <w:r>
        <w:rPr>
          <w:color w:val="231F20"/>
          <w:spacing w:val="-12"/>
        </w:rPr>
        <w:t xml:space="preserve"> </w:t>
      </w:r>
      <w:r>
        <w:rPr>
          <w:color w:val="231F20"/>
        </w:rPr>
        <w:t>samtale.</w:t>
      </w:r>
      <w:r>
        <w:rPr>
          <w:color w:val="231F20"/>
          <w:spacing w:val="-13"/>
        </w:rPr>
        <w:t xml:space="preserve"> </w:t>
      </w:r>
      <w:r>
        <w:rPr>
          <w:color w:val="231F20"/>
        </w:rPr>
        <w:t>Dette</w:t>
      </w:r>
      <w:r>
        <w:rPr>
          <w:color w:val="231F20"/>
          <w:spacing w:val="-12"/>
        </w:rPr>
        <w:t xml:space="preserve"> </w:t>
      </w:r>
      <w:r>
        <w:rPr>
          <w:color w:val="231F20"/>
        </w:rPr>
        <w:t>kan frigjøre mentale ressurser som kan anvendes terapeutisk.</w:t>
      </w:r>
    </w:p>
    <w:p w14:paraId="34AA4A8C" w14:textId="77777777" w:rsidR="001419A2" w:rsidRDefault="00000000">
      <w:pPr>
        <w:pStyle w:val="Brdtekst"/>
        <w:ind w:left="330" w:right="100" w:firstLine="283"/>
      </w:pPr>
      <w:r>
        <w:rPr>
          <w:color w:val="231F20"/>
        </w:rPr>
        <w:t>Hvis man møter klienten med denne type holdninger, vil man kunne oppleve at klientene</w:t>
      </w:r>
      <w:r>
        <w:rPr>
          <w:color w:val="231F20"/>
          <w:spacing w:val="-2"/>
        </w:rPr>
        <w:t xml:space="preserve"> </w:t>
      </w:r>
      <w:r>
        <w:rPr>
          <w:color w:val="231F20"/>
        </w:rPr>
        <w:t>nyanserer</w:t>
      </w:r>
      <w:r>
        <w:rPr>
          <w:color w:val="231F20"/>
          <w:spacing w:val="-2"/>
        </w:rPr>
        <w:t xml:space="preserve"> </w:t>
      </w:r>
      <w:r>
        <w:rPr>
          <w:color w:val="231F20"/>
        </w:rPr>
        <w:t>sine</w:t>
      </w:r>
      <w:r>
        <w:rPr>
          <w:color w:val="231F20"/>
          <w:spacing w:val="-2"/>
        </w:rPr>
        <w:t xml:space="preserve"> </w:t>
      </w:r>
      <w:r>
        <w:rPr>
          <w:color w:val="231F20"/>
        </w:rPr>
        <w:t>utsagn</w:t>
      </w:r>
      <w:r>
        <w:rPr>
          <w:color w:val="231F20"/>
          <w:spacing w:val="-2"/>
        </w:rPr>
        <w:t xml:space="preserve"> </w:t>
      </w:r>
      <w:r>
        <w:rPr>
          <w:color w:val="231F20"/>
        </w:rPr>
        <w:t>og</w:t>
      </w:r>
      <w:r>
        <w:rPr>
          <w:color w:val="231F20"/>
          <w:spacing w:val="-2"/>
        </w:rPr>
        <w:t xml:space="preserve"> </w:t>
      </w:r>
      <w:r>
        <w:rPr>
          <w:color w:val="231F20"/>
        </w:rPr>
        <w:t>bli</w:t>
      </w:r>
      <w:r>
        <w:rPr>
          <w:color w:val="231F20"/>
          <w:spacing w:val="-2"/>
        </w:rPr>
        <w:t xml:space="preserve"> </w:t>
      </w:r>
      <w:r>
        <w:rPr>
          <w:color w:val="231F20"/>
        </w:rPr>
        <w:t>mer</w:t>
      </w:r>
      <w:r>
        <w:rPr>
          <w:color w:val="231F20"/>
          <w:spacing w:val="-2"/>
        </w:rPr>
        <w:t xml:space="preserve"> </w:t>
      </w:r>
      <w:r>
        <w:rPr>
          <w:color w:val="231F20"/>
        </w:rPr>
        <w:t>nøkterne,</w:t>
      </w:r>
      <w:r>
        <w:rPr>
          <w:color w:val="231F20"/>
          <w:spacing w:val="-2"/>
        </w:rPr>
        <w:t xml:space="preserve"> </w:t>
      </w:r>
      <w:r>
        <w:rPr>
          <w:color w:val="231F20"/>
        </w:rPr>
        <w:t>hvilket</w:t>
      </w:r>
      <w:r>
        <w:rPr>
          <w:color w:val="231F20"/>
          <w:spacing w:val="-2"/>
        </w:rPr>
        <w:t xml:space="preserve"> </w:t>
      </w:r>
      <w:r>
        <w:rPr>
          <w:color w:val="231F20"/>
        </w:rPr>
        <w:t>er</w:t>
      </w:r>
      <w:r>
        <w:rPr>
          <w:color w:val="231F20"/>
          <w:spacing w:val="-2"/>
        </w:rPr>
        <w:t xml:space="preserve"> </w:t>
      </w:r>
      <w:r>
        <w:rPr>
          <w:color w:val="231F20"/>
        </w:rPr>
        <w:t>et</w:t>
      </w:r>
      <w:r>
        <w:rPr>
          <w:color w:val="231F20"/>
          <w:spacing w:val="-2"/>
        </w:rPr>
        <w:t xml:space="preserve"> </w:t>
      </w:r>
      <w:r>
        <w:rPr>
          <w:color w:val="231F20"/>
        </w:rPr>
        <w:t>verdifullt</w:t>
      </w:r>
      <w:r>
        <w:rPr>
          <w:color w:val="231F20"/>
          <w:spacing w:val="-2"/>
        </w:rPr>
        <w:t xml:space="preserve"> </w:t>
      </w:r>
      <w:r>
        <w:rPr>
          <w:color w:val="231F20"/>
        </w:rPr>
        <w:t>endrings- resultat.</w:t>
      </w:r>
      <w:r>
        <w:rPr>
          <w:color w:val="231F20"/>
          <w:spacing w:val="-13"/>
        </w:rPr>
        <w:t xml:space="preserve"> </w:t>
      </w:r>
      <w:r>
        <w:rPr>
          <w:color w:val="231F20"/>
        </w:rPr>
        <w:t>Den</w:t>
      </w:r>
      <w:r>
        <w:rPr>
          <w:color w:val="231F20"/>
          <w:spacing w:val="-12"/>
        </w:rPr>
        <w:t xml:space="preserve"> </w:t>
      </w:r>
      <w:r>
        <w:rPr>
          <w:color w:val="231F20"/>
        </w:rPr>
        <w:t>viktigste</w:t>
      </w:r>
      <w:r>
        <w:rPr>
          <w:color w:val="231F20"/>
          <w:spacing w:val="-13"/>
        </w:rPr>
        <w:t xml:space="preserve"> </w:t>
      </w:r>
      <w:r>
        <w:rPr>
          <w:color w:val="231F20"/>
        </w:rPr>
        <w:t>eksponenten</w:t>
      </w:r>
      <w:r>
        <w:rPr>
          <w:color w:val="231F20"/>
          <w:spacing w:val="-12"/>
        </w:rPr>
        <w:t xml:space="preserve"> </w:t>
      </w:r>
      <w:r>
        <w:rPr>
          <w:color w:val="231F20"/>
        </w:rPr>
        <w:t>for</w:t>
      </w:r>
      <w:r>
        <w:rPr>
          <w:color w:val="231F20"/>
          <w:spacing w:val="-13"/>
        </w:rPr>
        <w:t xml:space="preserve"> </w:t>
      </w:r>
      <w:r>
        <w:rPr>
          <w:color w:val="231F20"/>
        </w:rPr>
        <w:t>denne</w:t>
      </w:r>
      <w:r>
        <w:rPr>
          <w:color w:val="231F20"/>
          <w:spacing w:val="-12"/>
        </w:rPr>
        <w:t xml:space="preserve"> </w:t>
      </w:r>
      <w:r>
        <w:rPr>
          <w:color w:val="231F20"/>
        </w:rPr>
        <w:t>forståelsen</w:t>
      </w:r>
      <w:r>
        <w:rPr>
          <w:color w:val="231F20"/>
          <w:spacing w:val="-13"/>
        </w:rPr>
        <w:t xml:space="preserve"> </w:t>
      </w:r>
      <w:r>
        <w:rPr>
          <w:color w:val="231F20"/>
        </w:rPr>
        <w:t>var</w:t>
      </w:r>
      <w:r>
        <w:rPr>
          <w:color w:val="231F20"/>
          <w:spacing w:val="-12"/>
        </w:rPr>
        <w:t xml:space="preserve"> </w:t>
      </w:r>
      <w:r>
        <w:rPr>
          <w:color w:val="231F20"/>
        </w:rPr>
        <w:t>Carl</w:t>
      </w:r>
      <w:r>
        <w:rPr>
          <w:color w:val="231F20"/>
          <w:spacing w:val="-13"/>
        </w:rPr>
        <w:t xml:space="preserve"> </w:t>
      </w:r>
      <w:r>
        <w:rPr>
          <w:color w:val="231F20"/>
        </w:rPr>
        <w:t>Rogers,</w:t>
      </w:r>
      <w:r>
        <w:rPr>
          <w:color w:val="231F20"/>
          <w:spacing w:val="-12"/>
        </w:rPr>
        <w:t xml:space="preserve"> </w:t>
      </w:r>
      <w:r>
        <w:rPr>
          <w:color w:val="231F20"/>
        </w:rPr>
        <w:t>grunnlegge- ren</w:t>
      </w:r>
      <w:r>
        <w:rPr>
          <w:color w:val="231F20"/>
          <w:spacing w:val="-4"/>
        </w:rPr>
        <w:t xml:space="preserve"> </w:t>
      </w:r>
      <w:r>
        <w:rPr>
          <w:color w:val="231F20"/>
        </w:rPr>
        <w:t>av</w:t>
      </w:r>
      <w:r>
        <w:rPr>
          <w:color w:val="231F20"/>
          <w:spacing w:val="-4"/>
        </w:rPr>
        <w:t xml:space="preserve"> </w:t>
      </w:r>
      <w:r>
        <w:rPr>
          <w:color w:val="231F20"/>
        </w:rPr>
        <w:t>klientsentrert</w:t>
      </w:r>
      <w:r>
        <w:rPr>
          <w:color w:val="231F20"/>
          <w:spacing w:val="-4"/>
        </w:rPr>
        <w:t xml:space="preserve"> </w:t>
      </w:r>
      <w:r>
        <w:rPr>
          <w:color w:val="231F20"/>
        </w:rPr>
        <w:t>terapi.</w:t>
      </w:r>
      <w:r>
        <w:rPr>
          <w:color w:val="231F20"/>
          <w:spacing w:val="-4"/>
        </w:rPr>
        <w:t xml:space="preserve"> </w:t>
      </w:r>
      <w:r>
        <w:rPr>
          <w:color w:val="231F20"/>
        </w:rPr>
        <w:t>Man</w:t>
      </w:r>
      <w:r>
        <w:rPr>
          <w:color w:val="231F20"/>
          <w:spacing w:val="-4"/>
        </w:rPr>
        <w:t xml:space="preserve"> </w:t>
      </w:r>
      <w:r>
        <w:rPr>
          <w:color w:val="231F20"/>
        </w:rPr>
        <w:t>finner</w:t>
      </w:r>
      <w:r>
        <w:rPr>
          <w:color w:val="231F20"/>
          <w:spacing w:val="-4"/>
        </w:rPr>
        <w:t xml:space="preserve"> </w:t>
      </w:r>
      <w:r>
        <w:rPr>
          <w:color w:val="231F20"/>
        </w:rPr>
        <w:t>også</w:t>
      </w:r>
      <w:r>
        <w:rPr>
          <w:color w:val="231F20"/>
          <w:spacing w:val="-4"/>
        </w:rPr>
        <w:t xml:space="preserve"> </w:t>
      </w:r>
      <w:r>
        <w:rPr>
          <w:color w:val="231F20"/>
        </w:rPr>
        <w:t>de</w:t>
      </w:r>
      <w:r>
        <w:rPr>
          <w:color w:val="231F20"/>
          <w:spacing w:val="-4"/>
        </w:rPr>
        <w:t xml:space="preserve"> </w:t>
      </w:r>
      <w:r>
        <w:rPr>
          <w:color w:val="231F20"/>
        </w:rPr>
        <w:t>samme</w:t>
      </w:r>
      <w:r>
        <w:rPr>
          <w:color w:val="231F20"/>
          <w:spacing w:val="-4"/>
        </w:rPr>
        <w:t xml:space="preserve"> </w:t>
      </w:r>
      <w:r>
        <w:rPr>
          <w:color w:val="231F20"/>
        </w:rPr>
        <w:t>verdier</w:t>
      </w:r>
      <w:r>
        <w:rPr>
          <w:color w:val="231F20"/>
          <w:spacing w:val="-4"/>
        </w:rPr>
        <w:t xml:space="preserve"> </w:t>
      </w:r>
      <w:r>
        <w:rPr>
          <w:color w:val="231F20"/>
        </w:rPr>
        <w:t>nedfelt</w:t>
      </w:r>
      <w:r>
        <w:rPr>
          <w:color w:val="231F20"/>
          <w:spacing w:val="-4"/>
        </w:rPr>
        <w:t xml:space="preserve"> </w:t>
      </w:r>
      <w:r>
        <w:rPr>
          <w:color w:val="231F20"/>
        </w:rPr>
        <w:t>i</w:t>
      </w:r>
      <w:r>
        <w:rPr>
          <w:color w:val="231F20"/>
          <w:spacing w:val="-4"/>
        </w:rPr>
        <w:t xml:space="preserve"> </w:t>
      </w:r>
      <w:r>
        <w:rPr>
          <w:color w:val="231F20"/>
        </w:rPr>
        <w:t>nevrolingvis- tisk</w:t>
      </w:r>
      <w:r>
        <w:rPr>
          <w:color w:val="231F20"/>
          <w:spacing w:val="-2"/>
        </w:rPr>
        <w:t xml:space="preserve"> </w:t>
      </w:r>
      <w:r>
        <w:rPr>
          <w:color w:val="231F20"/>
        </w:rPr>
        <w:t>programmering</w:t>
      </w:r>
      <w:r>
        <w:rPr>
          <w:color w:val="231F20"/>
          <w:spacing w:val="-2"/>
        </w:rPr>
        <w:t xml:space="preserve"> </w:t>
      </w:r>
      <w:r>
        <w:rPr>
          <w:color w:val="231F20"/>
        </w:rPr>
        <w:t>gjennom</w:t>
      </w:r>
      <w:r>
        <w:rPr>
          <w:color w:val="231F20"/>
          <w:spacing w:val="-2"/>
        </w:rPr>
        <w:t xml:space="preserve"> </w:t>
      </w:r>
      <w:r>
        <w:rPr>
          <w:color w:val="231F20"/>
        </w:rPr>
        <w:t>begrepene</w:t>
      </w:r>
      <w:r>
        <w:rPr>
          <w:color w:val="231F20"/>
          <w:spacing w:val="-2"/>
        </w:rPr>
        <w:t xml:space="preserve"> </w:t>
      </w:r>
      <w:r>
        <w:rPr>
          <w:color w:val="231F20"/>
        </w:rPr>
        <w:t>pacing</w:t>
      </w:r>
      <w:r>
        <w:rPr>
          <w:color w:val="231F20"/>
          <w:spacing w:val="-2"/>
        </w:rPr>
        <w:t xml:space="preserve"> </w:t>
      </w:r>
      <w:r>
        <w:rPr>
          <w:color w:val="231F20"/>
        </w:rPr>
        <w:t>og</w:t>
      </w:r>
      <w:r>
        <w:rPr>
          <w:color w:val="231F20"/>
          <w:spacing w:val="-2"/>
        </w:rPr>
        <w:t xml:space="preserve"> </w:t>
      </w:r>
      <w:r>
        <w:rPr>
          <w:color w:val="231F20"/>
        </w:rPr>
        <w:t>leading</w:t>
      </w:r>
      <w:r>
        <w:rPr>
          <w:color w:val="231F20"/>
          <w:spacing w:val="-2"/>
        </w:rPr>
        <w:t xml:space="preserve"> </w:t>
      </w:r>
      <w:r>
        <w:rPr>
          <w:color w:val="231F20"/>
        </w:rPr>
        <w:t>(Bandler</w:t>
      </w:r>
      <w:r>
        <w:rPr>
          <w:color w:val="231F20"/>
          <w:spacing w:val="-2"/>
        </w:rPr>
        <w:t xml:space="preserve"> </w:t>
      </w:r>
      <w:r>
        <w:rPr>
          <w:color w:val="231F20"/>
        </w:rPr>
        <w:t>&amp;</w:t>
      </w:r>
      <w:r>
        <w:rPr>
          <w:color w:val="231F20"/>
          <w:spacing w:val="-2"/>
        </w:rPr>
        <w:t xml:space="preserve"> </w:t>
      </w:r>
      <w:r>
        <w:rPr>
          <w:color w:val="231F20"/>
        </w:rPr>
        <w:t>Grinder</w:t>
      </w:r>
      <w:r>
        <w:rPr>
          <w:color w:val="231F20"/>
          <w:spacing w:val="-2"/>
        </w:rPr>
        <w:t xml:space="preserve"> </w:t>
      </w:r>
      <w:r>
        <w:rPr>
          <w:color w:val="231F20"/>
        </w:rPr>
        <w:t xml:space="preserve">1979, </w:t>
      </w:r>
      <w:r>
        <w:rPr>
          <w:color w:val="231F20"/>
          <w:spacing w:val="-2"/>
        </w:rPr>
        <w:t>1988).</w:t>
      </w:r>
    </w:p>
    <w:p w14:paraId="03FAACD0" w14:textId="77777777" w:rsidR="001419A2" w:rsidRDefault="00000000">
      <w:pPr>
        <w:pStyle w:val="Brdtekst"/>
        <w:spacing w:before="227"/>
        <w:ind w:left="330"/>
        <w:jc w:val="left"/>
      </w:pPr>
      <w:r>
        <w:rPr>
          <w:color w:val="231F20"/>
          <w:spacing w:val="-2"/>
        </w:rPr>
        <w:t>Uvennlighet</w:t>
      </w:r>
    </w:p>
    <w:p w14:paraId="42C46AC6" w14:textId="77777777" w:rsidR="001419A2" w:rsidRDefault="00000000">
      <w:pPr>
        <w:pStyle w:val="Brdtekst"/>
        <w:spacing w:before="113"/>
        <w:ind w:left="330" w:right="100"/>
      </w:pPr>
      <w:r>
        <w:rPr>
          <w:color w:val="231F20"/>
        </w:rPr>
        <w:t>Uvennlighet</w:t>
      </w:r>
      <w:r>
        <w:rPr>
          <w:color w:val="231F20"/>
          <w:spacing w:val="-10"/>
        </w:rPr>
        <w:t xml:space="preserve"> </w:t>
      </w:r>
      <w:r>
        <w:rPr>
          <w:color w:val="231F20"/>
        </w:rPr>
        <w:t>kan</w:t>
      </w:r>
      <w:r>
        <w:rPr>
          <w:color w:val="231F20"/>
          <w:spacing w:val="-10"/>
        </w:rPr>
        <w:t xml:space="preserve"> </w:t>
      </w:r>
      <w:r>
        <w:rPr>
          <w:color w:val="231F20"/>
        </w:rPr>
        <w:t>føre</w:t>
      </w:r>
      <w:r>
        <w:rPr>
          <w:color w:val="231F20"/>
          <w:spacing w:val="-10"/>
        </w:rPr>
        <w:t xml:space="preserve"> </w:t>
      </w:r>
      <w:r>
        <w:rPr>
          <w:color w:val="231F20"/>
        </w:rPr>
        <w:t>til</w:t>
      </w:r>
      <w:r>
        <w:rPr>
          <w:color w:val="231F20"/>
          <w:spacing w:val="-10"/>
        </w:rPr>
        <w:t xml:space="preserve"> </w:t>
      </w:r>
      <w:r>
        <w:rPr>
          <w:color w:val="231F20"/>
        </w:rPr>
        <w:t>konflikt</w:t>
      </w:r>
      <w:r>
        <w:rPr>
          <w:color w:val="231F20"/>
          <w:spacing w:val="-10"/>
        </w:rPr>
        <w:t xml:space="preserve"> </w:t>
      </w:r>
      <w:r>
        <w:rPr>
          <w:color w:val="231F20"/>
        </w:rPr>
        <w:t>mellom</w:t>
      </w:r>
      <w:r>
        <w:rPr>
          <w:color w:val="231F20"/>
          <w:spacing w:val="-10"/>
        </w:rPr>
        <w:t xml:space="preserve"> </w:t>
      </w:r>
      <w:r>
        <w:rPr>
          <w:color w:val="231F20"/>
        </w:rPr>
        <w:t>terapeut</w:t>
      </w:r>
      <w:r>
        <w:rPr>
          <w:color w:val="231F20"/>
          <w:spacing w:val="-10"/>
        </w:rPr>
        <w:t xml:space="preserve"> </w:t>
      </w:r>
      <w:r>
        <w:rPr>
          <w:color w:val="231F20"/>
        </w:rPr>
        <w:t>og</w:t>
      </w:r>
      <w:r>
        <w:rPr>
          <w:color w:val="231F20"/>
          <w:spacing w:val="-10"/>
        </w:rPr>
        <w:t xml:space="preserve"> </w:t>
      </w:r>
      <w:r>
        <w:rPr>
          <w:color w:val="231F20"/>
        </w:rPr>
        <w:t>klient</w:t>
      </w:r>
      <w:r>
        <w:rPr>
          <w:color w:val="231F20"/>
          <w:spacing w:val="-10"/>
        </w:rPr>
        <w:t xml:space="preserve"> </w:t>
      </w:r>
      <w:r>
        <w:rPr>
          <w:color w:val="231F20"/>
        </w:rPr>
        <w:t>og</w:t>
      </w:r>
      <w:r>
        <w:rPr>
          <w:color w:val="231F20"/>
          <w:spacing w:val="-10"/>
        </w:rPr>
        <w:t xml:space="preserve"> </w:t>
      </w:r>
      <w:r>
        <w:rPr>
          <w:color w:val="231F20"/>
        </w:rPr>
        <w:t>redusere</w:t>
      </w:r>
      <w:r>
        <w:rPr>
          <w:color w:val="231F20"/>
          <w:spacing w:val="-10"/>
        </w:rPr>
        <w:t xml:space="preserve"> </w:t>
      </w:r>
      <w:r>
        <w:rPr>
          <w:color w:val="231F20"/>
        </w:rPr>
        <w:t>utbyttet</w:t>
      </w:r>
      <w:r>
        <w:rPr>
          <w:color w:val="231F20"/>
          <w:spacing w:val="-10"/>
        </w:rPr>
        <w:t xml:space="preserve"> </w:t>
      </w:r>
      <w:r>
        <w:rPr>
          <w:color w:val="231F20"/>
        </w:rPr>
        <w:t>av</w:t>
      </w:r>
      <w:r>
        <w:rPr>
          <w:color w:val="231F20"/>
          <w:spacing w:val="-10"/>
        </w:rPr>
        <w:t xml:space="preserve"> </w:t>
      </w:r>
      <w:r>
        <w:rPr>
          <w:color w:val="231F20"/>
        </w:rPr>
        <w:t>be- handlingen.</w:t>
      </w:r>
      <w:r>
        <w:rPr>
          <w:color w:val="231F20"/>
          <w:spacing w:val="-9"/>
        </w:rPr>
        <w:t xml:space="preserve"> </w:t>
      </w:r>
      <w:r>
        <w:rPr>
          <w:color w:val="231F20"/>
        </w:rPr>
        <w:t>Dette</w:t>
      </w:r>
      <w:r>
        <w:rPr>
          <w:color w:val="231F20"/>
          <w:spacing w:val="-10"/>
        </w:rPr>
        <w:t xml:space="preserve"> </w:t>
      </w:r>
      <w:r>
        <w:rPr>
          <w:color w:val="231F20"/>
        </w:rPr>
        <w:t>er</w:t>
      </w:r>
      <w:r>
        <w:rPr>
          <w:color w:val="231F20"/>
          <w:spacing w:val="-9"/>
        </w:rPr>
        <w:t xml:space="preserve"> </w:t>
      </w:r>
      <w:r>
        <w:rPr>
          <w:color w:val="231F20"/>
        </w:rPr>
        <w:t>innlysende.</w:t>
      </w:r>
      <w:r>
        <w:rPr>
          <w:color w:val="231F20"/>
          <w:spacing w:val="-10"/>
        </w:rPr>
        <w:t xml:space="preserve"> </w:t>
      </w:r>
      <w:r>
        <w:rPr>
          <w:color w:val="231F20"/>
        </w:rPr>
        <w:t>Likevel</w:t>
      </w:r>
      <w:r>
        <w:rPr>
          <w:color w:val="231F20"/>
          <w:spacing w:val="-9"/>
        </w:rPr>
        <w:t xml:space="preserve"> </w:t>
      </w:r>
      <w:r>
        <w:rPr>
          <w:color w:val="231F20"/>
        </w:rPr>
        <w:t>stoler</w:t>
      </w:r>
      <w:r>
        <w:rPr>
          <w:color w:val="231F20"/>
          <w:spacing w:val="-10"/>
        </w:rPr>
        <w:t xml:space="preserve"> </w:t>
      </w:r>
      <w:r>
        <w:rPr>
          <w:color w:val="231F20"/>
        </w:rPr>
        <w:t>noen</w:t>
      </w:r>
      <w:r>
        <w:rPr>
          <w:color w:val="231F20"/>
          <w:spacing w:val="-9"/>
        </w:rPr>
        <w:t xml:space="preserve"> </w:t>
      </w:r>
      <w:r>
        <w:rPr>
          <w:color w:val="231F20"/>
        </w:rPr>
        <w:t>terapeuter</w:t>
      </w:r>
      <w:r>
        <w:rPr>
          <w:color w:val="231F20"/>
          <w:spacing w:val="-10"/>
        </w:rPr>
        <w:t xml:space="preserve"> </w:t>
      </w:r>
      <w:r>
        <w:rPr>
          <w:color w:val="231F20"/>
        </w:rPr>
        <w:t>i</w:t>
      </w:r>
      <w:r>
        <w:rPr>
          <w:color w:val="231F20"/>
          <w:spacing w:val="-9"/>
        </w:rPr>
        <w:t xml:space="preserve"> </w:t>
      </w:r>
      <w:r>
        <w:rPr>
          <w:color w:val="231F20"/>
        </w:rPr>
        <w:t>parterapi</w:t>
      </w:r>
      <w:r>
        <w:rPr>
          <w:color w:val="231F20"/>
          <w:spacing w:val="-10"/>
        </w:rPr>
        <w:t xml:space="preserve"> </w:t>
      </w:r>
      <w:r>
        <w:rPr>
          <w:color w:val="231F20"/>
        </w:rPr>
        <w:t>mer</w:t>
      </w:r>
      <w:r>
        <w:rPr>
          <w:color w:val="231F20"/>
          <w:spacing w:val="-9"/>
        </w:rPr>
        <w:t xml:space="preserve"> </w:t>
      </w:r>
      <w:r>
        <w:rPr>
          <w:color w:val="231F20"/>
        </w:rPr>
        <w:t>på</w:t>
      </w:r>
      <w:r>
        <w:rPr>
          <w:color w:val="231F20"/>
          <w:spacing w:val="-10"/>
        </w:rPr>
        <w:t xml:space="preserve"> </w:t>
      </w:r>
      <w:r>
        <w:rPr>
          <w:color w:val="231F20"/>
        </w:rPr>
        <w:t>den ene partens virkelighetsforståelse enn den andres. I det øyeblikk man tar parti med en av partene, ødelegger man muligheten for behandling. Mens den ene parten føler støtte,</w:t>
      </w:r>
      <w:r>
        <w:rPr>
          <w:color w:val="231F20"/>
          <w:spacing w:val="-3"/>
        </w:rPr>
        <w:t xml:space="preserve"> </w:t>
      </w:r>
      <w:r>
        <w:rPr>
          <w:color w:val="231F20"/>
        </w:rPr>
        <w:t>kan</w:t>
      </w:r>
      <w:r>
        <w:rPr>
          <w:color w:val="231F20"/>
          <w:spacing w:val="-3"/>
        </w:rPr>
        <w:t xml:space="preserve"> </w:t>
      </w:r>
      <w:r>
        <w:rPr>
          <w:color w:val="231F20"/>
        </w:rPr>
        <w:t>den</w:t>
      </w:r>
      <w:r>
        <w:rPr>
          <w:color w:val="231F20"/>
          <w:spacing w:val="-3"/>
        </w:rPr>
        <w:t xml:space="preserve"> </w:t>
      </w:r>
      <w:r>
        <w:rPr>
          <w:color w:val="231F20"/>
        </w:rPr>
        <w:t>andre</w:t>
      </w:r>
      <w:r>
        <w:rPr>
          <w:color w:val="231F20"/>
          <w:spacing w:val="-3"/>
        </w:rPr>
        <w:t xml:space="preserve"> </w:t>
      </w:r>
      <w:r>
        <w:rPr>
          <w:color w:val="231F20"/>
        </w:rPr>
        <w:t>oppleve</w:t>
      </w:r>
      <w:r>
        <w:rPr>
          <w:color w:val="231F20"/>
          <w:spacing w:val="-3"/>
        </w:rPr>
        <w:t xml:space="preserve"> </w:t>
      </w:r>
      <w:r>
        <w:rPr>
          <w:color w:val="231F20"/>
        </w:rPr>
        <w:t>at</w:t>
      </w:r>
      <w:r>
        <w:rPr>
          <w:color w:val="231F20"/>
          <w:spacing w:val="-3"/>
        </w:rPr>
        <w:t xml:space="preserve"> </w:t>
      </w:r>
      <w:r>
        <w:rPr>
          <w:color w:val="231F20"/>
        </w:rPr>
        <w:t>man</w:t>
      </w:r>
      <w:r>
        <w:rPr>
          <w:color w:val="231F20"/>
          <w:spacing w:val="-3"/>
        </w:rPr>
        <w:t xml:space="preserve"> </w:t>
      </w:r>
      <w:r>
        <w:rPr>
          <w:color w:val="231F20"/>
        </w:rPr>
        <w:t>får</w:t>
      </w:r>
      <w:r>
        <w:rPr>
          <w:color w:val="231F20"/>
          <w:spacing w:val="-3"/>
        </w:rPr>
        <w:t xml:space="preserve"> </w:t>
      </w:r>
      <w:r>
        <w:rPr>
          <w:color w:val="231F20"/>
        </w:rPr>
        <w:t>en</w:t>
      </w:r>
      <w:r>
        <w:rPr>
          <w:color w:val="231F20"/>
          <w:spacing w:val="-3"/>
        </w:rPr>
        <w:t xml:space="preserve"> </w:t>
      </w:r>
      <w:r>
        <w:rPr>
          <w:color w:val="231F20"/>
        </w:rPr>
        <w:t>to-mot-én-situasjon,</w:t>
      </w:r>
      <w:r>
        <w:rPr>
          <w:color w:val="231F20"/>
          <w:spacing w:val="-3"/>
        </w:rPr>
        <w:t xml:space="preserve"> </w:t>
      </w:r>
      <w:r>
        <w:rPr>
          <w:color w:val="231F20"/>
        </w:rPr>
        <w:t>det</w:t>
      </w:r>
      <w:r>
        <w:rPr>
          <w:color w:val="231F20"/>
          <w:spacing w:val="-3"/>
        </w:rPr>
        <w:t xml:space="preserve"> </w:t>
      </w:r>
      <w:r>
        <w:rPr>
          <w:color w:val="231F20"/>
        </w:rPr>
        <w:t>vil</w:t>
      </w:r>
      <w:r>
        <w:rPr>
          <w:color w:val="231F20"/>
          <w:spacing w:val="-3"/>
        </w:rPr>
        <w:t xml:space="preserve"> </w:t>
      </w:r>
      <w:r>
        <w:rPr>
          <w:color w:val="231F20"/>
        </w:rPr>
        <w:t>si</w:t>
      </w:r>
      <w:r>
        <w:rPr>
          <w:color w:val="231F20"/>
          <w:spacing w:val="-3"/>
        </w:rPr>
        <w:t xml:space="preserve"> </w:t>
      </w:r>
      <w:r>
        <w:rPr>
          <w:color w:val="231F20"/>
        </w:rPr>
        <w:t>en</w:t>
      </w:r>
      <w:r>
        <w:rPr>
          <w:color w:val="231F20"/>
          <w:spacing w:val="-3"/>
        </w:rPr>
        <w:t xml:space="preserve"> </w:t>
      </w:r>
      <w:r>
        <w:rPr>
          <w:color w:val="231F20"/>
        </w:rPr>
        <w:t xml:space="preserve">konflikt til, i tillegg til den man hadde fra før. Alle klienter må likevel beskyttes mot vold og </w:t>
      </w:r>
      <w:r>
        <w:rPr>
          <w:color w:val="231F20"/>
          <w:spacing w:val="-2"/>
        </w:rPr>
        <w:t>overgrep.</w:t>
      </w:r>
    </w:p>
    <w:p w14:paraId="04410526" w14:textId="77777777" w:rsidR="001419A2" w:rsidRDefault="00000000">
      <w:pPr>
        <w:pStyle w:val="Brdtekst"/>
        <w:ind w:left="330" w:right="101" w:firstLine="283"/>
      </w:pPr>
      <w:r>
        <w:rPr>
          <w:color w:val="231F20"/>
        </w:rPr>
        <w:t>En</w:t>
      </w:r>
      <w:r>
        <w:rPr>
          <w:color w:val="231F20"/>
          <w:spacing w:val="-3"/>
        </w:rPr>
        <w:t xml:space="preserve"> </w:t>
      </w:r>
      <w:r>
        <w:rPr>
          <w:color w:val="231F20"/>
        </w:rPr>
        <w:t>annen</w:t>
      </w:r>
      <w:r>
        <w:rPr>
          <w:color w:val="231F20"/>
          <w:spacing w:val="-3"/>
        </w:rPr>
        <w:t xml:space="preserve"> </w:t>
      </w:r>
      <w:r>
        <w:rPr>
          <w:color w:val="231F20"/>
        </w:rPr>
        <w:t>selvfølgelighet</w:t>
      </w:r>
      <w:r>
        <w:rPr>
          <w:color w:val="231F20"/>
          <w:spacing w:val="-3"/>
        </w:rPr>
        <w:t xml:space="preserve"> </w:t>
      </w:r>
      <w:r>
        <w:rPr>
          <w:color w:val="231F20"/>
        </w:rPr>
        <w:t>som</w:t>
      </w:r>
      <w:r>
        <w:rPr>
          <w:color w:val="231F20"/>
          <w:spacing w:val="-3"/>
        </w:rPr>
        <w:t xml:space="preserve"> </w:t>
      </w:r>
      <w:r>
        <w:rPr>
          <w:color w:val="231F20"/>
        </w:rPr>
        <w:t>heller</w:t>
      </w:r>
      <w:r>
        <w:rPr>
          <w:color w:val="231F20"/>
          <w:spacing w:val="-3"/>
        </w:rPr>
        <w:t xml:space="preserve"> </w:t>
      </w:r>
      <w:r>
        <w:rPr>
          <w:color w:val="231F20"/>
        </w:rPr>
        <w:t>ikke</w:t>
      </w:r>
      <w:r>
        <w:rPr>
          <w:color w:val="231F20"/>
          <w:spacing w:val="-3"/>
        </w:rPr>
        <w:t xml:space="preserve"> </w:t>
      </w:r>
      <w:r>
        <w:rPr>
          <w:color w:val="231F20"/>
        </w:rPr>
        <w:t>alltid</w:t>
      </w:r>
      <w:r>
        <w:rPr>
          <w:color w:val="231F20"/>
          <w:spacing w:val="-3"/>
        </w:rPr>
        <w:t xml:space="preserve"> </w:t>
      </w:r>
      <w:r>
        <w:rPr>
          <w:color w:val="231F20"/>
        </w:rPr>
        <w:t>praktiseres,</w:t>
      </w:r>
      <w:r>
        <w:rPr>
          <w:color w:val="231F20"/>
          <w:spacing w:val="-3"/>
        </w:rPr>
        <w:t xml:space="preserve"> </w:t>
      </w:r>
      <w:r>
        <w:rPr>
          <w:color w:val="231F20"/>
        </w:rPr>
        <w:t>er</w:t>
      </w:r>
      <w:r>
        <w:rPr>
          <w:color w:val="231F20"/>
          <w:spacing w:val="-3"/>
        </w:rPr>
        <w:t xml:space="preserve"> </w:t>
      </w:r>
      <w:r>
        <w:rPr>
          <w:color w:val="231F20"/>
        </w:rPr>
        <w:t>at</w:t>
      </w:r>
      <w:r>
        <w:rPr>
          <w:color w:val="231F20"/>
          <w:spacing w:val="-3"/>
        </w:rPr>
        <w:t xml:space="preserve"> </w:t>
      </w:r>
      <w:r>
        <w:rPr>
          <w:color w:val="231F20"/>
        </w:rPr>
        <w:t>man</w:t>
      </w:r>
      <w:r>
        <w:rPr>
          <w:color w:val="231F20"/>
          <w:spacing w:val="-3"/>
        </w:rPr>
        <w:t xml:space="preserve"> </w:t>
      </w:r>
      <w:r>
        <w:rPr>
          <w:color w:val="231F20"/>
        </w:rPr>
        <w:t>som</w:t>
      </w:r>
      <w:r>
        <w:rPr>
          <w:color w:val="231F20"/>
          <w:spacing w:val="-3"/>
        </w:rPr>
        <w:t xml:space="preserve"> </w:t>
      </w:r>
      <w:r>
        <w:rPr>
          <w:color w:val="231F20"/>
        </w:rPr>
        <w:t>terapeut må like alle sine klienter, eller finne noe å like ved alle, for å behandle dem. Denne holdningen</w:t>
      </w:r>
      <w:r>
        <w:rPr>
          <w:color w:val="231F20"/>
          <w:spacing w:val="-4"/>
        </w:rPr>
        <w:t xml:space="preserve"> </w:t>
      </w:r>
      <w:r>
        <w:rPr>
          <w:color w:val="231F20"/>
        </w:rPr>
        <w:t>er</w:t>
      </w:r>
      <w:r>
        <w:rPr>
          <w:color w:val="231F20"/>
          <w:spacing w:val="-4"/>
        </w:rPr>
        <w:t xml:space="preserve"> </w:t>
      </w:r>
      <w:r>
        <w:rPr>
          <w:color w:val="231F20"/>
        </w:rPr>
        <w:t>knyttet</w:t>
      </w:r>
      <w:r>
        <w:rPr>
          <w:color w:val="231F20"/>
          <w:spacing w:val="-4"/>
        </w:rPr>
        <w:t xml:space="preserve"> </w:t>
      </w:r>
      <w:r>
        <w:rPr>
          <w:color w:val="231F20"/>
        </w:rPr>
        <w:t>til</w:t>
      </w:r>
      <w:r>
        <w:rPr>
          <w:color w:val="231F20"/>
          <w:spacing w:val="-4"/>
        </w:rPr>
        <w:t xml:space="preserve"> </w:t>
      </w:r>
      <w:r>
        <w:rPr>
          <w:color w:val="231F20"/>
        </w:rPr>
        <w:t>profesjonalitet.</w:t>
      </w:r>
      <w:r>
        <w:rPr>
          <w:color w:val="231F20"/>
          <w:spacing w:val="-4"/>
        </w:rPr>
        <w:t xml:space="preserve"> </w:t>
      </w:r>
      <w:r>
        <w:rPr>
          <w:color w:val="231F20"/>
        </w:rPr>
        <w:t>Som</w:t>
      </w:r>
      <w:r>
        <w:rPr>
          <w:color w:val="231F20"/>
          <w:spacing w:val="-4"/>
        </w:rPr>
        <w:t xml:space="preserve"> </w:t>
      </w:r>
      <w:r>
        <w:rPr>
          <w:color w:val="231F20"/>
        </w:rPr>
        <w:t>amatør</w:t>
      </w:r>
      <w:r>
        <w:rPr>
          <w:color w:val="231F20"/>
          <w:spacing w:val="-4"/>
        </w:rPr>
        <w:t xml:space="preserve"> </w:t>
      </w:r>
      <w:r>
        <w:rPr>
          <w:color w:val="231F20"/>
        </w:rPr>
        <w:t>kan</w:t>
      </w:r>
      <w:r>
        <w:rPr>
          <w:color w:val="231F20"/>
          <w:spacing w:val="-4"/>
        </w:rPr>
        <w:t xml:space="preserve"> </w:t>
      </w:r>
      <w:r>
        <w:rPr>
          <w:color w:val="231F20"/>
        </w:rPr>
        <w:t>jeg</w:t>
      </w:r>
      <w:r>
        <w:rPr>
          <w:color w:val="231F20"/>
          <w:spacing w:val="-4"/>
        </w:rPr>
        <w:t xml:space="preserve"> </w:t>
      </w:r>
      <w:r>
        <w:rPr>
          <w:color w:val="231F20"/>
        </w:rPr>
        <w:t>like</w:t>
      </w:r>
      <w:r>
        <w:rPr>
          <w:color w:val="231F20"/>
          <w:spacing w:val="-4"/>
        </w:rPr>
        <w:t xml:space="preserve"> </w:t>
      </w:r>
      <w:r>
        <w:rPr>
          <w:color w:val="231F20"/>
        </w:rPr>
        <w:t>noen</w:t>
      </w:r>
      <w:r>
        <w:rPr>
          <w:color w:val="231F20"/>
          <w:spacing w:val="-4"/>
        </w:rPr>
        <w:t xml:space="preserve"> </w:t>
      </w:r>
      <w:r>
        <w:rPr>
          <w:color w:val="231F20"/>
        </w:rPr>
        <w:t>og</w:t>
      </w:r>
      <w:r>
        <w:rPr>
          <w:color w:val="231F20"/>
          <w:spacing w:val="-4"/>
        </w:rPr>
        <w:t xml:space="preserve"> </w:t>
      </w:r>
      <w:r>
        <w:rPr>
          <w:color w:val="231F20"/>
        </w:rPr>
        <w:t>mislike</w:t>
      </w:r>
      <w:r>
        <w:rPr>
          <w:color w:val="231F20"/>
          <w:spacing w:val="-4"/>
        </w:rPr>
        <w:t xml:space="preserve"> </w:t>
      </w:r>
      <w:r>
        <w:rPr>
          <w:color w:val="231F20"/>
        </w:rPr>
        <w:t>an- dre.</w:t>
      </w:r>
      <w:r>
        <w:rPr>
          <w:color w:val="231F20"/>
          <w:spacing w:val="-10"/>
        </w:rPr>
        <w:t xml:space="preserve"> </w:t>
      </w:r>
      <w:r>
        <w:rPr>
          <w:color w:val="231F20"/>
        </w:rPr>
        <w:t>Som</w:t>
      </w:r>
      <w:r>
        <w:rPr>
          <w:color w:val="231F20"/>
          <w:spacing w:val="-10"/>
        </w:rPr>
        <w:t xml:space="preserve"> </w:t>
      </w:r>
      <w:r>
        <w:rPr>
          <w:color w:val="231F20"/>
        </w:rPr>
        <w:t>terapeut</w:t>
      </w:r>
      <w:r>
        <w:rPr>
          <w:color w:val="231F20"/>
          <w:spacing w:val="-10"/>
        </w:rPr>
        <w:t xml:space="preserve"> </w:t>
      </w:r>
      <w:r>
        <w:rPr>
          <w:color w:val="231F20"/>
        </w:rPr>
        <w:t>forlater</w:t>
      </w:r>
      <w:r>
        <w:rPr>
          <w:color w:val="231F20"/>
          <w:spacing w:val="-10"/>
        </w:rPr>
        <w:t xml:space="preserve"> </w:t>
      </w:r>
      <w:r>
        <w:rPr>
          <w:color w:val="231F20"/>
        </w:rPr>
        <w:t>jeg</w:t>
      </w:r>
      <w:r>
        <w:rPr>
          <w:color w:val="231F20"/>
          <w:spacing w:val="-10"/>
        </w:rPr>
        <w:t xml:space="preserve"> </w:t>
      </w:r>
      <w:r>
        <w:rPr>
          <w:color w:val="231F20"/>
        </w:rPr>
        <w:t>her</w:t>
      </w:r>
      <w:r>
        <w:rPr>
          <w:color w:val="231F20"/>
          <w:spacing w:val="-10"/>
        </w:rPr>
        <w:t xml:space="preserve"> </w:t>
      </w:r>
      <w:r>
        <w:rPr>
          <w:color w:val="231F20"/>
        </w:rPr>
        <w:t>min</w:t>
      </w:r>
      <w:r>
        <w:rPr>
          <w:color w:val="231F20"/>
          <w:spacing w:val="-10"/>
        </w:rPr>
        <w:t xml:space="preserve"> </w:t>
      </w:r>
      <w:r>
        <w:rPr>
          <w:color w:val="231F20"/>
        </w:rPr>
        <w:t>rolle</w:t>
      </w:r>
      <w:r>
        <w:rPr>
          <w:color w:val="231F20"/>
          <w:spacing w:val="-10"/>
        </w:rPr>
        <w:t xml:space="preserve"> </w:t>
      </w:r>
      <w:r>
        <w:rPr>
          <w:color w:val="231F20"/>
        </w:rPr>
        <w:t>som</w:t>
      </w:r>
      <w:r>
        <w:rPr>
          <w:color w:val="231F20"/>
          <w:spacing w:val="-10"/>
        </w:rPr>
        <w:t xml:space="preserve"> </w:t>
      </w:r>
      <w:r>
        <w:rPr>
          <w:color w:val="231F20"/>
        </w:rPr>
        <w:t>ekspert</w:t>
      </w:r>
      <w:r>
        <w:rPr>
          <w:color w:val="231F20"/>
          <w:spacing w:val="-10"/>
        </w:rPr>
        <w:t xml:space="preserve"> </w:t>
      </w:r>
      <w:r>
        <w:rPr>
          <w:color w:val="231F20"/>
        </w:rPr>
        <w:t>og</w:t>
      </w:r>
      <w:r>
        <w:rPr>
          <w:color w:val="231F20"/>
          <w:spacing w:val="-10"/>
        </w:rPr>
        <w:t xml:space="preserve"> </w:t>
      </w:r>
      <w:r>
        <w:rPr>
          <w:color w:val="231F20"/>
        </w:rPr>
        <w:t>går</w:t>
      </w:r>
      <w:r>
        <w:rPr>
          <w:color w:val="231F20"/>
          <w:spacing w:val="-10"/>
        </w:rPr>
        <w:t xml:space="preserve"> </w:t>
      </w:r>
      <w:r>
        <w:rPr>
          <w:color w:val="231F20"/>
        </w:rPr>
        <w:t>over</w:t>
      </w:r>
      <w:r>
        <w:rPr>
          <w:color w:val="231F20"/>
          <w:spacing w:val="-10"/>
        </w:rPr>
        <w:t xml:space="preserve"> </w:t>
      </w:r>
      <w:r>
        <w:rPr>
          <w:color w:val="231F20"/>
        </w:rPr>
        <w:t>til</w:t>
      </w:r>
      <w:r>
        <w:rPr>
          <w:color w:val="231F20"/>
          <w:spacing w:val="-10"/>
        </w:rPr>
        <w:t xml:space="preserve"> </w:t>
      </w:r>
      <w:r>
        <w:rPr>
          <w:color w:val="231F20"/>
        </w:rPr>
        <w:t>å</w:t>
      </w:r>
      <w:r>
        <w:rPr>
          <w:color w:val="231F20"/>
          <w:spacing w:val="-10"/>
        </w:rPr>
        <w:t xml:space="preserve"> </w:t>
      </w:r>
      <w:r>
        <w:rPr>
          <w:color w:val="231F20"/>
        </w:rPr>
        <w:t>bli</w:t>
      </w:r>
      <w:r>
        <w:rPr>
          <w:color w:val="231F20"/>
          <w:spacing w:val="-10"/>
        </w:rPr>
        <w:t xml:space="preserve"> </w:t>
      </w:r>
      <w:r>
        <w:rPr>
          <w:color w:val="231F20"/>
        </w:rPr>
        <w:t>amatør</w:t>
      </w:r>
      <w:r>
        <w:rPr>
          <w:color w:val="231F20"/>
          <w:spacing w:val="-10"/>
        </w:rPr>
        <w:t xml:space="preserve"> </w:t>
      </w:r>
      <w:r>
        <w:rPr>
          <w:color w:val="231F20"/>
        </w:rPr>
        <w:t>om jeg tillater meg å mislike en klient.</w:t>
      </w:r>
    </w:p>
    <w:p w14:paraId="4D6F46C4" w14:textId="77777777" w:rsidR="001419A2" w:rsidRDefault="00000000">
      <w:pPr>
        <w:pStyle w:val="Overskrift5"/>
        <w:spacing w:before="218"/>
      </w:pPr>
      <w:r>
        <w:rPr>
          <w:color w:val="231F20"/>
        </w:rPr>
        <w:t>Utsagn</w:t>
      </w:r>
      <w:r>
        <w:rPr>
          <w:color w:val="231F20"/>
          <w:spacing w:val="-5"/>
        </w:rPr>
        <w:t xml:space="preserve"> </w:t>
      </w:r>
      <w:r>
        <w:rPr>
          <w:color w:val="231F20"/>
        </w:rPr>
        <w:t>om</w:t>
      </w:r>
      <w:r>
        <w:rPr>
          <w:color w:val="231F20"/>
          <w:spacing w:val="-4"/>
        </w:rPr>
        <w:t xml:space="preserve"> </w:t>
      </w:r>
      <w:r>
        <w:rPr>
          <w:color w:val="231F20"/>
        </w:rPr>
        <w:t>klientens</w:t>
      </w:r>
      <w:r>
        <w:rPr>
          <w:color w:val="231F20"/>
          <w:spacing w:val="-4"/>
        </w:rPr>
        <w:t xml:space="preserve"> </w:t>
      </w:r>
      <w:r>
        <w:rPr>
          <w:color w:val="231F20"/>
        </w:rPr>
        <w:t>begrensninger</w:t>
      </w:r>
      <w:r>
        <w:rPr>
          <w:color w:val="231F20"/>
          <w:spacing w:val="-4"/>
        </w:rPr>
        <w:t xml:space="preserve"> </w:t>
      </w:r>
      <w:r>
        <w:rPr>
          <w:color w:val="231F20"/>
        </w:rPr>
        <w:t>og</w:t>
      </w:r>
      <w:r>
        <w:rPr>
          <w:color w:val="231F20"/>
          <w:spacing w:val="-4"/>
        </w:rPr>
        <w:t xml:space="preserve"> </w:t>
      </w:r>
      <w:r>
        <w:rPr>
          <w:color w:val="231F20"/>
          <w:spacing w:val="-2"/>
        </w:rPr>
        <w:t>mangler</w:t>
      </w:r>
    </w:p>
    <w:p w14:paraId="40FA9D60" w14:textId="77777777" w:rsidR="001419A2" w:rsidRDefault="00000000">
      <w:pPr>
        <w:pStyle w:val="Brdtekst"/>
        <w:spacing w:before="122"/>
        <w:ind w:left="330" w:right="101"/>
      </w:pPr>
      <w:r>
        <w:rPr>
          <w:color w:val="231F20"/>
        </w:rPr>
        <w:t>Utsagn fra terapeuten om klientens svakheter og manglende positive egenskaper kan også fastholde den psykiske smerten og redusere klientens kontakt med sine mentale ressurser. De er nevnt her fordi noen få klienter har opplevd denne type utsagn fra andre terapeuter. De blir unngått i LBT.</w:t>
      </w:r>
    </w:p>
    <w:p w14:paraId="69745359" w14:textId="77777777" w:rsidR="001419A2" w:rsidRDefault="001419A2">
      <w:pPr>
        <w:sectPr w:rsidR="001419A2">
          <w:pgSz w:w="9640" w:h="13610"/>
          <w:pgMar w:top="900" w:right="860" w:bottom="660" w:left="860" w:header="345" w:footer="460" w:gutter="0"/>
          <w:cols w:space="708"/>
        </w:sectPr>
      </w:pPr>
    </w:p>
    <w:p w14:paraId="2EAE779E" w14:textId="77777777" w:rsidR="001419A2" w:rsidRDefault="00000000">
      <w:pPr>
        <w:pStyle w:val="Overskrift5"/>
        <w:spacing w:before="122"/>
        <w:ind w:left="103"/>
      </w:pPr>
      <w:r>
        <w:rPr>
          <w:color w:val="231F20"/>
          <w:spacing w:val="-2"/>
        </w:rPr>
        <w:lastRenderedPageBreak/>
        <w:t>Oppsummering</w:t>
      </w:r>
    </w:p>
    <w:p w14:paraId="762FACA8" w14:textId="77777777" w:rsidR="001419A2" w:rsidRDefault="00000000">
      <w:pPr>
        <w:pStyle w:val="Brdtekst"/>
        <w:spacing w:before="122"/>
        <w:ind w:right="327"/>
      </w:pPr>
      <w:r>
        <w:rPr>
          <w:color w:val="231F20"/>
        </w:rPr>
        <w:t>Fraværet</w:t>
      </w:r>
      <w:r>
        <w:rPr>
          <w:color w:val="231F20"/>
          <w:spacing w:val="-11"/>
        </w:rPr>
        <w:t xml:space="preserve"> </w:t>
      </w:r>
      <w:r>
        <w:rPr>
          <w:color w:val="231F20"/>
        </w:rPr>
        <w:t>av</w:t>
      </w:r>
      <w:r>
        <w:rPr>
          <w:color w:val="231F20"/>
          <w:spacing w:val="-11"/>
        </w:rPr>
        <w:t xml:space="preserve"> </w:t>
      </w:r>
      <w:r>
        <w:rPr>
          <w:color w:val="231F20"/>
        </w:rPr>
        <w:t>negative</w:t>
      </w:r>
      <w:r>
        <w:rPr>
          <w:color w:val="231F20"/>
          <w:spacing w:val="-11"/>
        </w:rPr>
        <w:t xml:space="preserve"> </w:t>
      </w:r>
      <w:r>
        <w:rPr>
          <w:color w:val="231F20"/>
        </w:rPr>
        <w:t>konfronterende</w:t>
      </w:r>
      <w:r>
        <w:rPr>
          <w:color w:val="231F20"/>
          <w:spacing w:val="-11"/>
        </w:rPr>
        <w:t xml:space="preserve"> </w:t>
      </w:r>
      <w:r>
        <w:rPr>
          <w:color w:val="231F20"/>
        </w:rPr>
        <w:t>utsagn</w:t>
      </w:r>
      <w:r>
        <w:rPr>
          <w:color w:val="231F20"/>
          <w:spacing w:val="-11"/>
        </w:rPr>
        <w:t xml:space="preserve"> </w:t>
      </w:r>
      <w:r>
        <w:rPr>
          <w:color w:val="231F20"/>
        </w:rPr>
        <w:t>antyder</w:t>
      </w:r>
      <w:r>
        <w:rPr>
          <w:color w:val="231F20"/>
          <w:spacing w:val="-11"/>
        </w:rPr>
        <w:t xml:space="preserve"> </w:t>
      </w:r>
      <w:r>
        <w:rPr>
          <w:color w:val="231F20"/>
        </w:rPr>
        <w:t>at</w:t>
      </w:r>
      <w:r>
        <w:rPr>
          <w:color w:val="231F20"/>
          <w:spacing w:val="-11"/>
        </w:rPr>
        <w:t xml:space="preserve"> </w:t>
      </w:r>
      <w:r>
        <w:rPr>
          <w:color w:val="231F20"/>
        </w:rPr>
        <w:t>terapeuten</w:t>
      </w:r>
      <w:r>
        <w:rPr>
          <w:color w:val="231F20"/>
          <w:spacing w:val="-11"/>
        </w:rPr>
        <w:t xml:space="preserve"> </w:t>
      </w:r>
      <w:r>
        <w:rPr>
          <w:color w:val="231F20"/>
        </w:rPr>
        <w:t>arbeider</w:t>
      </w:r>
      <w:r>
        <w:rPr>
          <w:color w:val="231F20"/>
          <w:spacing w:val="-11"/>
        </w:rPr>
        <w:t xml:space="preserve"> </w:t>
      </w:r>
      <w:r>
        <w:rPr>
          <w:color w:val="231F20"/>
        </w:rPr>
        <w:t>i</w:t>
      </w:r>
      <w:r>
        <w:rPr>
          <w:color w:val="231F20"/>
          <w:spacing w:val="-11"/>
        </w:rPr>
        <w:t xml:space="preserve"> </w:t>
      </w:r>
      <w:r>
        <w:rPr>
          <w:color w:val="231F20"/>
        </w:rPr>
        <w:t>tråd</w:t>
      </w:r>
      <w:r>
        <w:rPr>
          <w:color w:val="231F20"/>
          <w:spacing w:val="-11"/>
        </w:rPr>
        <w:t xml:space="preserve"> </w:t>
      </w:r>
      <w:r>
        <w:rPr>
          <w:color w:val="231F20"/>
        </w:rPr>
        <w:t>med den innsikten at disse utsagnstypene har en ødeleggende effekt, og med de verdiene som ligger til grunn for LBT. Utsagn med mindre betydning</w:t>
      </w:r>
    </w:p>
    <w:p w14:paraId="1DFF9515" w14:textId="77777777" w:rsidR="001419A2" w:rsidRDefault="00000000">
      <w:pPr>
        <w:pStyle w:val="Brdtekst"/>
        <w:ind w:right="327"/>
      </w:pPr>
      <w:r>
        <w:rPr>
          <w:color w:val="231F20"/>
        </w:rPr>
        <w:t>Mindre betydningsfulle utsagn er fokusert på noe annet enn formålet med behand- lingen. Andelen mindre betydningsfulle utsagn er i LBTS rundt 1 prosent. Den lave andelen illustrerer at behandlingen fokuserer på det som er vesentlig for å endre den psykiske plagen. En begrenset andel mindre betydningsfulle utsagn har likevel verdi ved</w:t>
      </w:r>
      <w:r>
        <w:rPr>
          <w:color w:val="231F20"/>
          <w:spacing w:val="-12"/>
        </w:rPr>
        <w:t xml:space="preserve"> </w:t>
      </w:r>
      <w:r>
        <w:rPr>
          <w:color w:val="231F20"/>
        </w:rPr>
        <w:t>at</w:t>
      </w:r>
      <w:r>
        <w:rPr>
          <w:color w:val="231F20"/>
          <w:spacing w:val="-12"/>
        </w:rPr>
        <w:t xml:space="preserve"> </w:t>
      </w:r>
      <w:r>
        <w:rPr>
          <w:color w:val="231F20"/>
        </w:rPr>
        <w:t>de</w:t>
      </w:r>
      <w:r>
        <w:rPr>
          <w:color w:val="231F20"/>
          <w:spacing w:val="-12"/>
        </w:rPr>
        <w:t xml:space="preserve"> </w:t>
      </w:r>
      <w:r>
        <w:rPr>
          <w:color w:val="231F20"/>
        </w:rPr>
        <w:t>gir</w:t>
      </w:r>
      <w:r>
        <w:rPr>
          <w:color w:val="231F20"/>
          <w:spacing w:val="-12"/>
        </w:rPr>
        <w:t xml:space="preserve"> </w:t>
      </w:r>
      <w:r>
        <w:rPr>
          <w:color w:val="231F20"/>
        </w:rPr>
        <w:t>klientene</w:t>
      </w:r>
      <w:r>
        <w:rPr>
          <w:color w:val="231F20"/>
          <w:spacing w:val="-12"/>
        </w:rPr>
        <w:t xml:space="preserve"> </w:t>
      </w:r>
      <w:r>
        <w:rPr>
          <w:color w:val="231F20"/>
        </w:rPr>
        <w:t>en</w:t>
      </w:r>
      <w:r>
        <w:rPr>
          <w:color w:val="231F20"/>
          <w:spacing w:val="-12"/>
        </w:rPr>
        <w:t xml:space="preserve"> </w:t>
      </w:r>
      <w:r>
        <w:rPr>
          <w:color w:val="231F20"/>
        </w:rPr>
        <w:t>pause</w:t>
      </w:r>
      <w:r>
        <w:rPr>
          <w:color w:val="231F20"/>
          <w:spacing w:val="-12"/>
        </w:rPr>
        <w:t xml:space="preserve"> </w:t>
      </w:r>
      <w:r>
        <w:rPr>
          <w:color w:val="231F20"/>
        </w:rPr>
        <w:t>mellom</w:t>
      </w:r>
      <w:r>
        <w:rPr>
          <w:color w:val="231F20"/>
          <w:spacing w:val="-12"/>
        </w:rPr>
        <w:t xml:space="preserve"> </w:t>
      </w:r>
      <w:r>
        <w:rPr>
          <w:color w:val="231F20"/>
        </w:rPr>
        <w:t>endringsprosessene,</w:t>
      </w:r>
      <w:r>
        <w:rPr>
          <w:color w:val="231F20"/>
          <w:spacing w:val="-12"/>
        </w:rPr>
        <w:t xml:space="preserve"> </w:t>
      </w:r>
      <w:r>
        <w:rPr>
          <w:color w:val="231F20"/>
        </w:rPr>
        <w:t>og</w:t>
      </w:r>
      <w:r>
        <w:rPr>
          <w:color w:val="231F20"/>
          <w:spacing w:val="-12"/>
        </w:rPr>
        <w:t xml:space="preserve"> </w:t>
      </w:r>
      <w:r>
        <w:rPr>
          <w:color w:val="231F20"/>
        </w:rPr>
        <w:t>ved</w:t>
      </w:r>
      <w:r>
        <w:rPr>
          <w:color w:val="231F20"/>
          <w:spacing w:val="-12"/>
        </w:rPr>
        <w:t xml:space="preserve"> </w:t>
      </w:r>
      <w:r>
        <w:rPr>
          <w:color w:val="231F20"/>
        </w:rPr>
        <w:t>at</w:t>
      </w:r>
      <w:r>
        <w:rPr>
          <w:color w:val="231F20"/>
          <w:spacing w:val="-12"/>
        </w:rPr>
        <w:t xml:space="preserve"> </w:t>
      </w:r>
      <w:r>
        <w:rPr>
          <w:color w:val="231F20"/>
        </w:rPr>
        <w:t>samtalen</w:t>
      </w:r>
      <w:r>
        <w:rPr>
          <w:color w:val="231F20"/>
          <w:spacing w:val="-12"/>
        </w:rPr>
        <w:t xml:space="preserve"> </w:t>
      </w:r>
      <w:r>
        <w:rPr>
          <w:color w:val="231F20"/>
        </w:rPr>
        <w:t>i</w:t>
      </w:r>
      <w:r>
        <w:rPr>
          <w:color w:val="231F20"/>
          <w:spacing w:val="-12"/>
        </w:rPr>
        <w:t xml:space="preserve"> </w:t>
      </w:r>
      <w:r>
        <w:rPr>
          <w:color w:val="231F20"/>
        </w:rPr>
        <w:t>korte perioder kan være fokusert på avslappende alminneligheter. Behandlingen bør trolig preges av en viss andel utsagn av mindre betydning for selve behandlingen. Ressurs- kartleggende utsagn</w:t>
      </w:r>
    </w:p>
    <w:p w14:paraId="7106F768" w14:textId="77777777" w:rsidR="001419A2" w:rsidRDefault="00000000">
      <w:pPr>
        <w:pStyle w:val="Brdtekst"/>
        <w:ind w:right="327" w:firstLine="283"/>
      </w:pPr>
      <w:r>
        <w:rPr>
          <w:color w:val="231F20"/>
        </w:rPr>
        <w:t xml:space="preserve">Formålet med ressurskartleggende utsagn er å kartlegge mentale ressurser som kan anvendes for å redusere klientens symptomer (Dammen 2013, 2024a). Mentale ressurser er definert som positive ønsker, sanseopplevelser, mestringsopplevelser og </w:t>
      </w:r>
      <w:r>
        <w:rPr>
          <w:color w:val="231F20"/>
          <w:spacing w:val="-2"/>
        </w:rPr>
        <w:t>positive</w:t>
      </w:r>
      <w:r>
        <w:rPr>
          <w:color w:val="231F20"/>
          <w:spacing w:val="-6"/>
        </w:rPr>
        <w:t xml:space="preserve"> </w:t>
      </w:r>
      <w:r>
        <w:rPr>
          <w:color w:val="231F20"/>
          <w:spacing w:val="-2"/>
        </w:rPr>
        <w:t>holdninger,</w:t>
      </w:r>
      <w:r>
        <w:rPr>
          <w:color w:val="231F20"/>
          <w:spacing w:val="-6"/>
        </w:rPr>
        <w:t xml:space="preserve"> </w:t>
      </w:r>
      <w:r>
        <w:rPr>
          <w:color w:val="231F20"/>
          <w:spacing w:val="-2"/>
        </w:rPr>
        <w:t>egenskaper</w:t>
      </w:r>
      <w:r>
        <w:rPr>
          <w:color w:val="231F20"/>
          <w:spacing w:val="-6"/>
        </w:rPr>
        <w:t xml:space="preserve"> </w:t>
      </w:r>
      <w:r>
        <w:rPr>
          <w:color w:val="231F20"/>
          <w:spacing w:val="-2"/>
        </w:rPr>
        <w:t>og</w:t>
      </w:r>
      <w:r>
        <w:rPr>
          <w:color w:val="231F20"/>
          <w:spacing w:val="-6"/>
        </w:rPr>
        <w:t xml:space="preserve"> </w:t>
      </w:r>
      <w:r>
        <w:rPr>
          <w:color w:val="231F20"/>
          <w:spacing w:val="-2"/>
        </w:rPr>
        <w:t>tanker.</w:t>
      </w:r>
      <w:r>
        <w:rPr>
          <w:color w:val="231F20"/>
          <w:spacing w:val="-6"/>
        </w:rPr>
        <w:t xml:space="preserve"> </w:t>
      </w:r>
      <w:r>
        <w:rPr>
          <w:color w:val="231F20"/>
          <w:spacing w:val="-2"/>
        </w:rPr>
        <w:t>Alt</w:t>
      </w:r>
      <w:r>
        <w:rPr>
          <w:color w:val="231F20"/>
          <w:spacing w:val="-6"/>
        </w:rPr>
        <w:t xml:space="preserve"> </w:t>
      </w:r>
      <w:r>
        <w:rPr>
          <w:color w:val="231F20"/>
          <w:spacing w:val="-2"/>
        </w:rPr>
        <w:t>klientene</w:t>
      </w:r>
      <w:r>
        <w:rPr>
          <w:color w:val="231F20"/>
          <w:spacing w:val="-6"/>
        </w:rPr>
        <w:t xml:space="preserve"> </w:t>
      </w:r>
      <w:r>
        <w:rPr>
          <w:color w:val="231F20"/>
          <w:spacing w:val="-2"/>
        </w:rPr>
        <w:t>ønsker</w:t>
      </w:r>
      <w:r>
        <w:rPr>
          <w:color w:val="231F20"/>
          <w:spacing w:val="-6"/>
        </w:rPr>
        <w:t xml:space="preserve"> </w:t>
      </w:r>
      <w:r>
        <w:rPr>
          <w:color w:val="231F20"/>
          <w:spacing w:val="-2"/>
        </w:rPr>
        <w:t>seg</w:t>
      </w:r>
      <w:r>
        <w:rPr>
          <w:color w:val="231F20"/>
          <w:spacing w:val="-6"/>
        </w:rPr>
        <w:t xml:space="preserve"> </w:t>
      </w:r>
      <w:r>
        <w:rPr>
          <w:color w:val="231F20"/>
          <w:spacing w:val="-2"/>
        </w:rPr>
        <w:t>eller</w:t>
      </w:r>
      <w:r>
        <w:rPr>
          <w:color w:val="231F20"/>
          <w:spacing w:val="-6"/>
        </w:rPr>
        <w:t xml:space="preserve"> </w:t>
      </w:r>
      <w:r>
        <w:rPr>
          <w:color w:val="231F20"/>
          <w:spacing w:val="-2"/>
        </w:rPr>
        <w:t>har</w:t>
      </w:r>
      <w:r>
        <w:rPr>
          <w:color w:val="231F20"/>
          <w:spacing w:val="-6"/>
        </w:rPr>
        <w:t xml:space="preserve"> </w:t>
      </w:r>
      <w:r>
        <w:rPr>
          <w:color w:val="231F20"/>
          <w:spacing w:val="-2"/>
        </w:rPr>
        <w:t>fått</w:t>
      </w:r>
      <w:r>
        <w:rPr>
          <w:color w:val="231F20"/>
          <w:spacing w:val="-6"/>
        </w:rPr>
        <w:t xml:space="preserve"> </w:t>
      </w:r>
      <w:r>
        <w:rPr>
          <w:color w:val="231F20"/>
          <w:spacing w:val="-2"/>
        </w:rPr>
        <w:t>til,</w:t>
      </w:r>
      <w:r>
        <w:rPr>
          <w:color w:val="231F20"/>
          <w:spacing w:val="-6"/>
        </w:rPr>
        <w:t xml:space="preserve"> </w:t>
      </w:r>
      <w:r>
        <w:rPr>
          <w:color w:val="231F20"/>
          <w:spacing w:val="-2"/>
        </w:rPr>
        <w:t xml:space="preserve">kan </w:t>
      </w:r>
      <w:r>
        <w:rPr>
          <w:color w:val="231F20"/>
        </w:rPr>
        <w:t>fungere</w:t>
      </w:r>
      <w:r>
        <w:rPr>
          <w:color w:val="231F20"/>
          <w:spacing w:val="-10"/>
        </w:rPr>
        <w:t xml:space="preserve"> </w:t>
      </w:r>
      <w:r>
        <w:rPr>
          <w:color w:val="231F20"/>
        </w:rPr>
        <w:t>som</w:t>
      </w:r>
      <w:r>
        <w:rPr>
          <w:color w:val="231F20"/>
          <w:spacing w:val="-10"/>
        </w:rPr>
        <w:t xml:space="preserve"> </w:t>
      </w:r>
      <w:r>
        <w:rPr>
          <w:color w:val="231F20"/>
        </w:rPr>
        <w:t>en</w:t>
      </w:r>
      <w:r>
        <w:rPr>
          <w:color w:val="231F20"/>
          <w:spacing w:val="-10"/>
        </w:rPr>
        <w:t xml:space="preserve"> </w:t>
      </w:r>
      <w:r>
        <w:rPr>
          <w:color w:val="231F20"/>
        </w:rPr>
        <w:t>mental</w:t>
      </w:r>
      <w:r>
        <w:rPr>
          <w:color w:val="231F20"/>
          <w:spacing w:val="-10"/>
        </w:rPr>
        <w:t xml:space="preserve"> </w:t>
      </w:r>
      <w:r>
        <w:rPr>
          <w:color w:val="231F20"/>
        </w:rPr>
        <w:t>ressurs</w:t>
      </w:r>
      <w:r>
        <w:rPr>
          <w:color w:val="231F20"/>
          <w:spacing w:val="-10"/>
        </w:rPr>
        <w:t xml:space="preserve"> </w:t>
      </w:r>
      <w:r>
        <w:rPr>
          <w:color w:val="231F20"/>
        </w:rPr>
        <w:t>og</w:t>
      </w:r>
      <w:r>
        <w:rPr>
          <w:color w:val="231F20"/>
          <w:spacing w:val="-10"/>
        </w:rPr>
        <w:t xml:space="preserve"> </w:t>
      </w:r>
      <w:r>
        <w:rPr>
          <w:color w:val="231F20"/>
        </w:rPr>
        <w:t>anvendes</w:t>
      </w:r>
      <w:r>
        <w:rPr>
          <w:color w:val="231F20"/>
          <w:spacing w:val="-10"/>
        </w:rPr>
        <w:t xml:space="preserve"> </w:t>
      </w:r>
      <w:r>
        <w:rPr>
          <w:color w:val="231F20"/>
        </w:rPr>
        <w:t>i</w:t>
      </w:r>
      <w:r>
        <w:rPr>
          <w:color w:val="231F20"/>
          <w:spacing w:val="-10"/>
        </w:rPr>
        <w:t xml:space="preserve"> </w:t>
      </w:r>
      <w:r>
        <w:rPr>
          <w:color w:val="231F20"/>
        </w:rPr>
        <w:t>behandlingen,</w:t>
      </w:r>
      <w:r>
        <w:rPr>
          <w:color w:val="231F20"/>
          <w:spacing w:val="-10"/>
        </w:rPr>
        <w:t xml:space="preserve"> </w:t>
      </w:r>
      <w:r>
        <w:rPr>
          <w:color w:val="231F20"/>
        </w:rPr>
        <w:t>selv</w:t>
      </w:r>
      <w:r>
        <w:rPr>
          <w:color w:val="231F20"/>
          <w:spacing w:val="-10"/>
        </w:rPr>
        <w:t xml:space="preserve"> </w:t>
      </w:r>
      <w:r>
        <w:rPr>
          <w:color w:val="231F20"/>
        </w:rPr>
        <w:t>om</w:t>
      </w:r>
      <w:r>
        <w:rPr>
          <w:color w:val="231F20"/>
          <w:spacing w:val="-10"/>
        </w:rPr>
        <w:t xml:space="preserve"> </w:t>
      </w:r>
      <w:r>
        <w:rPr>
          <w:color w:val="231F20"/>
        </w:rPr>
        <w:t>klientenes</w:t>
      </w:r>
      <w:r>
        <w:rPr>
          <w:color w:val="231F20"/>
          <w:spacing w:val="-10"/>
        </w:rPr>
        <w:t xml:space="preserve"> </w:t>
      </w:r>
      <w:r>
        <w:rPr>
          <w:color w:val="231F20"/>
        </w:rPr>
        <w:t>ønsker ikke</w:t>
      </w:r>
      <w:r>
        <w:rPr>
          <w:color w:val="231F20"/>
          <w:spacing w:val="-6"/>
        </w:rPr>
        <w:t xml:space="preserve"> </w:t>
      </w:r>
      <w:r>
        <w:rPr>
          <w:color w:val="231F20"/>
        </w:rPr>
        <w:t>er</w:t>
      </w:r>
      <w:r>
        <w:rPr>
          <w:color w:val="231F20"/>
          <w:spacing w:val="-6"/>
        </w:rPr>
        <w:t xml:space="preserve"> </w:t>
      </w:r>
      <w:r>
        <w:rPr>
          <w:color w:val="231F20"/>
        </w:rPr>
        <w:t>realistiske.</w:t>
      </w:r>
      <w:r>
        <w:rPr>
          <w:color w:val="231F20"/>
          <w:spacing w:val="-6"/>
        </w:rPr>
        <w:t xml:space="preserve"> </w:t>
      </w:r>
      <w:r>
        <w:rPr>
          <w:color w:val="231F20"/>
        </w:rPr>
        <w:t>En</w:t>
      </w:r>
      <w:r>
        <w:rPr>
          <w:color w:val="231F20"/>
          <w:spacing w:val="-6"/>
        </w:rPr>
        <w:t xml:space="preserve"> </w:t>
      </w:r>
      <w:r>
        <w:rPr>
          <w:color w:val="231F20"/>
        </w:rPr>
        <w:t>lav</w:t>
      </w:r>
      <w:r>
        <w:rPr>
          <w:color w:val="231F20"/>
          <w:spacing w:val="-6"/>
        </w:rPr>
        <w:t xml:space="preserve"> </w:t>
      </w:r>
      <w:r>
        <w:rPr>
          <w:color w:val="231F20"/>
        </w:rPr>
        <w:t>frekvens</w:t>
      </w:r>
      <w:r>
        <w:rPr>
          <w:color w:val="231F20"/>
          <w:spacing w:val="-6"/>
        </w:rPr>
        <w:t xml:space="preserve"> </w:t>
      </w:r>
      <w:r>
        <w:rPr>
          <w:color w:val="231F20"/>
        </w:rPr>
        <w:t>av</w:t>
      </w:r>
      <w:r>
        <w:rPr>
          <w:color w:val="231F20"/>
          <w:spacing w:val="-6"/>
        </w:rPr>
        <w:t xml:space="preserve"> </w:t>
      </w:r>
      <w:r>
        <w:rPr>
          <w:color w:val="231F20"/>
        </w:rPr>
        <w:t>utsagn</w:t>
      </w:r>
      <w:r>
        <w:rPr>
          <w:color w:val="231F20"/>
          <w:spacing w:val="-6"/>
        </w:rPr>
        <w:t xml:space="preserve"> </w:t>
      </w:r>
      <w:r>
        <w:rPr>
          <w:color w:val="231F20"/>
        </w:rPr>
        <w:t>som</w:t>
      </w:r>
      <w:r>
        <w:rPr>
          <w:color w:val="231F20"/>
          <w:spacing w:val="-6"/>
        </w:rPr>
        <w:t xml:space="preserve"> </w:t>
      </w:r>
      <w:r>
        <w:rPr>
          <w:color w:val="231F20"/>
        </w:rPr>
        <w:t>indikerer</w:t>
      </w:r>
      <w:r>
        <w:rPr>
          <w:color w:val="231F20"/>
          <w:spacing w:val="-6"/>
        </w:rPr>
        <w:t xml:space="preserve"> </w:t>
      </w:r>
      <w:r>
        <w:rPr>
          <w:color w:val="231F20"/>
        </w:rPr>
        <w:t>at</w:t>
      </w:r>
      <w:r>
        <w:rPr>
          <w:color w:val="231F20"/>
          <w:spacing w:val="-6"/>
        </w:rPr>
        <w:t xml:space="preserve"> </w:t>
      </w:r>
      <w:r>
        <w:rPr>
          <w:color w:val="231F20"/>
        </w:rPr>
        <w:t>klienten</w:t>
      </w:r>
      <w:r>
        <w:rPr>
          <w:color w:val="231F20"/>
          <w:spacing w:val="-6"/>
        </w:rPr>
        <w:t xml:space="preserve"> </w:t>
      </w:r>
      <w:r>
        <w:rPr>
          <w:color w:val="231F20"/>
        </w:rPr>
        <w:t>har</w:t>
      </w:r>
      <w:r>
        <w:rPr>
          <w:color w:val="231F20"/>
          <w:spacing w:val="-6"/>
        </w:rPr>
        <w:t xml:space="preserve"> </w:t>
      </w:r>
      <w:r>
        <w:rPr>
          <w:color w:val="231F20"/>
        </w:rPr>
        <w:t>lite</w:t>
      </w:r>
      <w:r>
        <w:rPr>
          <w:color w:val="231F20"/>
          <w:spacing w:val="-6"/>
        </w:rPr>
        <w:t xml:space="preserve"> </w:t>
      </w:r>
      <w:r>
        <w:rPr>
          <w:color w:val="231F20"/>
        </w:rPr>
        <w:t>kontakt med</w:t>
      </w:r>
      <w:r>
        <w:rPr>
          <w:color w:val="231F20"/>
          <w:spacing w:val="-10"/>
        </w:rPr>
        <w:t xml:space="preserve"> </w:t>
      </w:r>
      <w:r>
        <w:rPr>
          <w:color w:val="231F20"/>
        </w:rPr>
        <w:t>sine</w:t>
      </w:r>
      <w:r>
        <w:rPr>
          <w:color w:val="231F20"/>
          <w:spacing w:val="-10"/>
        </w:rPr>
        <w:t xml:space="preserve"> </w:t>
      </w:r>
      <w:r>
        <w:rPr>
          <w:color w:val="231F20"/>
        </w:rPr>
        <w:t>mentale</w:t>
      </w:r>
      <w:r>
        <w:rPr>
          <w:color w:val="231F20"/>
          <w:spacing w:val="-10"/>
        </w:rPr>
        <w:t xml:space="preserve"> </w:t>
      </w:r>
      <w:r>
        <w:rPr>
          <w:color w:val="231F20"/>
        </w:rPr>
        <w:t>ressurser</w:t>
      </w:r>
      <w:r>
        <w:rPr>
          <w:color w:val="231F20"/>
          <w:spacing w:val="-10"/>
        </w:rPr>
        <w:t xml:space="preserve"> </w:t>
      </w:r>
      <w:r>
        <w:rPr>
          <w:color w:val="231F20"/>
        </w:rPr>
        <w:t>ved</w:t>
      </w:r>
      <w:r>
        <w:rPr>
          <w:color w:val="231F20"/>
          <w:spacing w:val="-10"/>
        </w:rPr>
        <w:t xml:space="preserve"> </w:t>
      </w:r>
      <w:r>
        <w:rPr>
          <w:color w:val="231F20"/>
        </w:rPr>
        <w:t>behandlingens</w:t>
      </w:r>
      <w:r>
        <w:rPr>
          <w:color w:val="231F20"/>
          <w:spacing w:val="-10"/>
        </w:rPr>
        <w:t xml:space="preserve"> </w:t>
      </w:r>
      <w:r>
        <w:rPr>
          <w:color w:val="231F20"/>
        </w:rPr>
        <w:t>begynnelse,</w:t>
      </w:r>
      <w:r>
        <w:rPr>
          <w:color w:val="231F20"/>
          <w:spacing w:val="-10"/>
        </w:rPr>
        <w:t xml:space="preserve"> </w:t>
      </w:r>
      <w:r>
        <w:rPr>
          <w:color w:val="231F20"/>
        </w:rPr>
        <w:t>kombinert</w:t>
      </w:r>
      <w:r>
        <w:rPr>
          <w:color w:val="231F20"/>
          <w:spacing w:val="-10"/>
        </w:rPr>
        <w:t xml:space="preserve"> </w:t>
      </w:r>
      <w:r>
        <w:rPr>
          <w:color w:val="231F20"/>
        </w:rPr>
        <w:t>med</w:t>
      </w:r>
      <w:r>
        <w:rPr>
          <w:color w:val="231F20"/>
          <w:spacing w:val="-10"/>
        </w:rPr>
        <w:t xml:space="preserve"> </w:t>
      </w:r>
      <w:r>
        <w:rPr>
          <w:color w:val="231F20"/>
        </w:rPr>
        <w:t>en</w:t>
      </w:r>
      <w:r>
        <w:rPr>
          <w:color w:val="231F20"/>
          <w:spacing w:val="-10"/>
        </w:rPr>
        <w:t xml:space="preserve"> </w:t>
      </w:r>
      <w:r>
        <w:rPr>
          <w:color w:val="231F20"/>
        </w:rPr>
        <w:t>økende andel</w:t>
      </w:r>
      <w:r>
        <w:rPr>
          <w:color w:val="231F20"/>
          <w:spacing w:val="-6"/>
        </w:rPr>
        <w:t xml:space="preserve"> </w:t>
      </w:r>
      <w:r>
        <w:rPr>
          <w:color w:val="231F20"/>
        </w:rPr>
        <w:t>utsagn</w:t>
      </w:r>
      <w:r>
        <w:rPr>
          <w:color w:val="231F20"/>
          <w:spacing w:val="-6"/>
        </w:rPr>
        <w:t xml:space="preserve"> </w:t>
      </w:r>
      <w:r>
        <w:rPr>
          <w:color w:val="231F20"/>
        </w:rPr>
        <w:t>som</w:t>
      </w:r>
      <w:r>
        <w:rPr>
          <w:color w:val="231F20"/>
          <w:spacing w:val="-6"/>
        </w:rPr>
        <w:t xml:space="preserve"> </w:t>
      </w:r>
      <w:r>
        <w:rPr>
          <w:color w:val="231F20"/>
        </w:rPr>
        <w:t>viser</w:t>
      </w:r>
      <w:r>
        <w:rPr>
          <w:color w:val="231F20"/>
          <w:spacing w:val="-6"/>
        </w:rPr>
        <w:t xml:space="preserve"> </w:t>
      </w:r>
      <w:r>
        <w:rPr>
          <w:color w:val="231F20"/>
        </w:rPr>
        <w:t>økende</w:t>
      </w:r>
      <w:r>
        <w:rPr>
          <w:color w:val="231F20"/>
          <w:spacing w:val="-6"/>
        </w:rPr>
        <w:t xml:space="preserve"> </w:t>
      </w:r>
      <w:r>
        <w:rPr>
          <w:color w:val="231F20"/>
        </w:rPr>
        <w:t>kontakt</w:t>
      </w:r>
      <w:r>
        <w:rPr>
          <w:color w:val="231F20"/>
          <w:spacing w:val="-6"/>
        </w:rPr>
        <w:t xml:space="preserve"> </w:t>
      </w:r>
      <w:r>
        <w:rPr>
          <w:color w:val="231F20"/>
        </w:rPr>
        <w:t>med</w:t>
      </w:r>
      <w:r>
        <w:rPr>
          <w:color w:val="231F20"/>
          <w:spacing w:val="-6"/>
        </w:rPr>
        <w:t xml:space="preserve"> </w:t>
      </w:r>
      <w:r>
        <w:rPr>
          <w:color w:val="231F20"/>
        </w:rPr>
        <w:t>mentale</w:t>
      </w:r>
      <w:r>
        <w:rPr>
          <w:color w:val="231F20"/>
          <w:spacing w:val="-6"/>
        </w:rPr>
        <w:t xml:space="preserve"> </w:t>
      </w:r>
      <w:r>
        <w:rPr>
          <w:color w:val="231F20"/>
        </w:rPr>
        <w:t>ressurser</w:t>
      </w:r>
      <w:r>
        <w:rPr>
          <w:color w:val="231F20"/>
          <w:spacing w:val="-6"/>
        </w:rPr>
        <w:t xml:space="preserve"> </w:t>
      </w:r>
      <w:r>
        <w:rPr>
          <w:color w:val="231F20"/>
        </w:rPr>
        <w:t>utover</w:t>
      </w:r>
      <w:r>
        <w:rPr>
          <w:color w:val="231F20"/>
          <w:spacing w:val="-6"/>
        </w:rPr>
        <w:t xml:space="preserve"> </w:t>
      </w:r>
      <w:r>
        <w:rPr>
          <w:color w:val="231F20"/>
        </w:rPr>
        <w:t>i</w:t>
      </w:r>
      <w:r>
        <w:rPr>
          <w:color w:val="231F20"/>
          <w:spacing w:val="-6"/>
        </w:rPr>
        <w:t xml:space="preserve"> </w:t>
      </w:r>
      <w:r>
        <w:rPr>
          <w:color w:val="231F20"/>
        </w:rPr>
        <w:t>behandlingen, indikerer</w:t>
      </w:r>
      <w:r>
        <w:rPr>
          <w:color w:val="231F20"/>
          <w:spacing w:val="-11"/>
        </w:rPr>
        <w:t xml:space="preserve"> </w:t>
      </w:r>
      <w:r>
        <w:rPr>
          <w:color w:val="231F20"/>
        </w:rPr>
        <w:t>at</w:t>
      </w:r>
      <w:r>
        <w:rPr>
          <w:color w:val="231F20"/>
          <w:spacing w:val="-11"/>
        </w:rPr>
        <w:t xml:space="preserve"> </w:t>
      </w:r>
      <w:r>
        <w:rPr>
          <w:color w:val="231F20"/>
        </w:rPr>
        <w:t>det</w:t>
      </w:r>
      <w:r>
        <w:rPr>
          <w:color w:val="231F20"/>
          <w:spacing w:val="-11"/>
        </w:rPr>
        <w:t xml:space="preserve"> </w:t>
      </w:r>
      <w:r>
        <w:rPr>
          <w:color w:val="231F20"/>
        </w:rPr>
        <w:t>har</w:t>
      </w:r>
      <w:r>
        <w:rPr>
          <w:color w:val="231F20"/>
          <w:spacing w:val="-11"/>
        </w:rPr>
        <w:t xml:space="preserve"> </w:t>
      </w:r>
      <w:r>
        <w:rPr>
          <w:color w:val="231F20"/>
        </w:rPr>
        <w:t>skjedd</w:t>
      </w:r>
      <w:r>
        <w:rPr>
          <w:color w:val="231F20"/>
          <w:spacing w:val="-11"/>
        </w:rPr>
        <w:t xml:space="preserve"> </w:t>
      </w:r>
      <w:r>
        <w:rPr>
          <w:color w:val="231F20"/>
        </w:rPr>
        <w:t>positive</w:t>
      </w:r>
      <w:r>
        <w:rPr>
          <w:color w:val="231F20"/>
          <w:spacing w:val="-11"/>
        </w:rPr>
        <w:t xml:space="preserve"> </w:t>
      </w:r>
      <w:r>
        <w:rPr>
          <w:color w:val="231F20"/>
        </w:rPr>
        <w:t>psykiske</w:t>
      </w:r>
      <w:r>
        <w:rPr>
          <w:color w:val="231F20"/>
          <w:spacing w:val="-11"/>
        </w:rPr>
        <w:t xml:space="preserve"> </w:t>
      </w:r>
      <w:r>
        <w:rPr>
          <w:color w:val="231F20"/>
        </w:rPr>
        <w:t>endringer</w:t>
      </w:r>
      <w:r>
        <w:rPr>
          <w:color w:val="231F20"/>
          <w:spacing w:val="-11"/>
        </w:rPr>
        <w:t xml:space="preserve"> </w:t>
      </w:r>
      <w:r>
        <w:rPr>
          <w:color w:val="231F20"/>
        </w:rPr>
        <w:t>med</w:t>
      </w:r>
      <w:r>
        <w:rPr>
          <w:color w:val="231F20"/>
          <w:spacing w:val="-11"/>
        </w:rPr>
        <w:t xml:space="preserve"> </w:t>
      </w:r>
      <w:r>
        <w:rPr>
          <w:color w:val="231F20"/>
        </w:rPr>
        <w:t>klienten</w:t>
      </w:r>
      <w:r>
        <w:rPr>
          <w:color w:val="231F20"/>
          <w:spacing w:val="-11"/>
        </w:rPr>
        <w:t xml:space="preserve"> </w:t>
      </w:r>
      <w:r>
        <w:rPr>
          <w:color w:val="231F20"/>
        </w:rPr>
        <w:t>(Dammen</w:t>
      </w:r>
      <w:r>
        <w:rPr>
          <w:color w:val="231F20"/>
          <w:spacing w:val="-11"/>
        </w:rPr>
        <w:t xml:space="preserve"> </w:t>
      </w:r>
      <w:r>
        <w:rPr>
          <w:color w:val="231F20"/>
        </w:rPr>
        <w:t>2024a, Teorien om de terapeutiske ressursene).</w:t>
      </w:r>
    </w:p>
    <w:p w14:paraId="334E3423" w14:textId="77777777" w:rsidR="001419A2" w:rsidRDefault="00000000">
      <w:pPr>
        <w:pStyle w:val="Brdtekst"/>
        <w:spacing w:line="258" w:lineRule="exact"/>
      </w:pPr>
      <w:r>
        <w:rPr>
          <w:color w:val="231F20"/>
        </w:rPr>
        <w:t>Enkelte</w:t>
      </w:r>
      <w:r>
        <w:rPr>
          <w:color w:val="231F20"/>
          <w:spacing w:val="-7"/>
        </w:rPr>
        <w:t xml:space="preserve"> </w:t>
      </w:r>
      <w:r>
        <w:rPr>
          <w:color w:val="231F20"/>
        </w:rPr>
        <w:t>eksempler</w:t>
      </w:r>
      <w:r>
        <w:rPr>
          <w:color w:val="231F20"/>
          <w:spacing w:val="-6"/>
        </w:rPr>
        <w:t xml:space="preserve"> </w:t>
      </w:r>
      <w:r>
        <w:rPr>
          <w:color w:val="231F20"/>
        </w:rPr>
        <w:t>på</w:t>
      </w:r>
      <w:r>
        <w:rPr>
          <w:color w:val="231F20"/>
          <w:spacing w:val="-7"/>
        </w:rPr>
        <w:t xml:space="preserve"> </w:t>
      </w:r>
      <w:r>
        <w:rPr>
          <w:color w:val="231F20"/>
        </w:rPr>
        <w:t>ressursbeskrivende</w:t>
      </w:r>
      <w:r>
        <w:rPr>
          <w:color w:val="231F20"/>
          <w:spacing w:val="-6"/>
        </w:rPr>
        <w:t xml:space="preserve"> </w:t>
      </w:r>
      <w:r>
        <w:rPr>
          <w:color w:val="231F20"/>
          <w:spacing w:val="-2"/>
        </w:rPr>
        <w:t>utsagn</w:t>
      </w:r>
    </w:p>
    <w:p w14:paraId="5A32F728" w14:textId="77777777" w:rsidR="001419A2" w:rsidRDefault="00000000">
      <w:pPr>
        <w:pStyle w:val="Listeavsnitt"/>
        <w:numPr>
          <w:ilvl w:val="0"/>
          <w:numId w:val="6"/>
        </w:numPr>
        <w:tabs>
          <w:tab w:val="left" w:pos="821"/>
          <w:tab w:val="left" w:pos="823"/>
        </w:tabs>
        <w:spacing w:before="3" w:line="230" w:lineRule="auto"/>
        <w:ind w:right="329"/>
        <w:jc w:val="both"/>
      </w:pPr>
      <w:r>
        <w:rPr>
          <w:color w:val="231F20"/>
        </w:rPr>
        <w:t>Jeg har alltid hatt lyst til å skrive en bok (lyst til å skrive er en mental ressurs som kan aktiveres).</w:t>
      </w:r>
    </w:p>
    <w:p w14:paraId="7040AE91" w14:textId="77777777" w:rsidR="001419A2" w:rsidRDefault="00000000">
      <w:pPr>
        <w:pStyle w:val="Listeavsnitt"/>
        <w:numPr>
          <w:ilvl w:val="0"/>
          <w:numId w:val="6"/>
        </w:numPr>
        <w:tabs>
          <w:tab w:val="left" w:pos="822"/>
        </w:tabs>
        <w:spacing w:line="249" w:lineRule="exact"/>
        <w:ind w:left="822" w:hanging="339"/>
        <w:jc w:val="both"/>
      </w:pPr>
      <w:r>
        <w:rPr>
          <w:color w:val="231F20"/>
        </w:rPr>
        <w:t>Og</w:t>
      </w:r>
      <w:r>
        <w:rPr>
          <w:color w:val="231F20"/>
          <w:spacing w:val="-3"/>
        </w:rPr>
        <w:t xml:space="preserve"> </w:t>
      </w:r>
      <w:r>
        <w:rPr>
          <w:color w:val="231F20"/>
        </w:rPr>
        <w:t>så</w:t>
      </w:r>
      <w:r>
        <w:rPr>
          <w:color w:val="231F20"/>
          <w:spacing w:val="-2"/>
        </w:rPr>
        <w:t xml:space="preserve"> </w:t>
      </w:r>
      <w:r>
        <w:rPr>
          <w:color w:val="231F20"/>
        </w:rPr>
        <w:t>lager</w:t>
      </w:r>
      <w:r>
        <w:rPr>
          <w:color w:val="231F20"/>
          <w:spacing w:val="-2"/>
        </w:rPr>
        <w:t xml:space="preserve"> </w:t>
      </w:r>
      <w:r>
        <w:rPr>
          <w:color w:val="231F20"/>
        </w:rPr>
        <w:t>jeg</w:t>
      </w:r>
      <w:r>
        <w:rPr>
          <w:color w:val="231F20"/>
          <w:spacing w:val="-3"/>
        </w:rPr>
        <w:t xml:space="preserve"> </w:t>
      </w:r>
      <w:r>
        <w:rPr>
          <w:color w:val="231F20"/>
        </w:rPr>
        <w:t>min</w:t>
      </w:r>
      <w:r>
        <w:rPr>
          <w:color w:val="231F20"/>
          <w:spacing w:val="-2"/>
        </w:rPr>
        <w:t xml:space="preserve"> </w:t>
      </w:r>
      <w:r>
        <w:rPr>
          <w:color w:val="231F20"/>
        </w:rPr>
        <w:t>egen</w:t>
      </w:r>
      <w:r>
        <w:rPr>
          <w:color w:val="231F20"/>
          <w:spacing w:val="-2"/>
        </w:rPr>
        <w:t xml:space="preserve"> </w:t>
      </w:r>
      <w:r>
        <w:rPr>
          <w:color w:val="231F20"/>
        </w:rPr>
        <w:t>verden</w:t>
      </w:r>
      <w:r>
        <w:rPr>
          <w:color w:val="231F20"/>
          <w:spacing w:val="-2"/>
        </w:rPr>
        <w:t xml:space="preserve"> </w:t>
      </w:r>
      <w:r>
        <w:rPr>
          <w:color w:val="231F20"/>
        </w:rPr>
        <w:t>(positive</w:t>
      </w:r>
      <w:r>
        <w:rPr>
          <w:color w:val="231F20"/>
          <w:spacing w:val="-3"/>
        </w:rPr>
        <w:t xml:space="preserve"> </w:t>
      </w:r>
      <w:r>
        <w:rPr>
          <w:color w:val="231F20"/>
        </w:rPr>
        <w:t>fantasier</w:t>
      </w:r>
      <w:r>
        <w:rPr>
          <w:color w:val="231F20"/>
          <w:spacing w:val="-2"/>
        </w:rPr>
        <w:t xml:space="preserve"> </w:t>
      </w:r>
      <w:r>
        <w:rPr>
          <w:color w:val="231F20"/>
        </w:rPr>
        <w:t>er</w:t>
      </w:r>
      <w:r>
        <w:rPr>
          <w:color w:val="231F20"/>
          <w:spacing w:val="-2"/>
        </w:rPr>
        <w:t xml:space="preserve"> </w:t>
      </w:r>
      <w:r>
        <w:rPr>
          <w:color w:val="231F20"/>
        </w:rPr>
        <w:t>mentale</w:t>
      </w:r>
      <w:r>
        <w:rPr>
          <w:color w:val="231F20"/>
          <w:spacing w:val="-2"/>
        </w:rPr>
        <w:t xml:space="preserve"> ressurser).</w:t>
      </w:r>
    </w:p>
    <w:p w14:paraId="7C75E63C" w14:textId="77777777" w:rsidR="001419A2" w:rsidRDefault="00000000">
      <w:pPr>
        <w:pStyle w:val="Listeavsnitt"/>
        <w:numPr>
          <w:ilvl w:val="0"/>
          <w:numId w:val="6"/>
        </w:numPr>
        <w:tabs>
          <w:tab w:val="left" w:pos="821"/>
          <w:tab w:val="left" w:pos="823"/>
        </w:tabs>
        <w:spacing w:before="3" w:line="230" w:lineRule="auto"/>
        <w:ind w:right="327"/>
        <w:jc w:val="both"/>
      </w:pPr>
      <w:r>
        <w:rPr>
          <w:color w:val="231F20"/>
        </w:rPr>
        <w:t>Hvis jeg blir altfor anspent, får jeg skrive (evne til å skrive seg ut situasjonen blir betraktet som en mental ressurs).</w:t>
      </w:r>
    </w:p>
    <w:p w14:paraId="520E8BD9" w14:textId="77777777" w:rsidR="001419A2" w:rsidRDefault="00000000">
      <w:pPr>
        <w:pStyle w:val="Brdtekst"/>
        <w:spacing w:before="2"/>
        <w:ind w:right="327"/>
      </w:pPr>
      <w:r>
        <w:rPr>
          <w:color w:val="231F20"/>
        </w:rPr>
        <w:t>Klientens utsagn viser at han har enkelte egenskaper av betydning for behandlingen. Dette er egenskaper som klienten har hatt kontakt med i sitt tidligere liv. Ønsker om noe blir også betraktet som mentale ressurser som kan anvendes i den psykiske opp- byggingen</w:t>
      </w:r>
      <w:r>
        <w:rPr>
          <w:color w:val="231F20"/>
          <w:spacing w:val="-13"/>
        </w:rPr>
        <w:t xml:space="preserve"> </w:t>
      </w:r>
      <w:r>
        <w:rPr>
          <w:color w:val="231F20"/>
        </w:rPr>
        <w:t>på</w:t>
      </w:r>
      <w:r>
        <w:rPr>
          <w:color w:val="231F20"/>
          <w:spacing w:val="-12"/>
        </w:rPr>
        <w:t xml:space="preserve"> </w:t>
      </w:r>
      <w:r>
        <w:rPr>
          <w:color w:val="231F20"/>
        </w:rPr>
        <w:t>linje</w:t>
      </w:r>
      <w:r>
        <w:rPr>
          <w:color w:val="231F20"/>
          <w:spacing w:val="-13"/>
        </w:rPr>
        <w:t xml:space="preserve"> </w:t>
      </w:r>
      <w:r>
        <w:rPr>
          <w:color w:val="231F20"/>
        </w:rPr>
        <w:t>med</w:t>
      </w:r>
      <w:r>
        <w:rPr>
          <w:color w:val="231F20"/>
          <w:spacing w:val="-12"/>
        </w:rPr>
        <w:t xml:space="preserve"> </w:t>
      </w:r>
      <w:r>
        <w:rPr>
          <w:color w:val="231F20"/>
        </w:rPr>
        <w:t>forestillingen</w:t>
      </w:r>
      <w:r>
        <w:rPr>
          <w:color w:val="231F20"/>
          <w:spacing w:val="-13"/>
        </w:rPr>
        <w:t xml:space="preserve"> </w:t>
      </w:r>
      <w:r>
        <w:rPr>
          <w:color w:val="231F20"/>
        </w:rPr>
        <w:t>om</w:t>
      </w:r>
      <w:r>
        <w:rPr>
          <w:color w:val="231F20"/>
          <w:spacing w:val="-12"/>
        </w:rPr>
        <w:t xml:space="preserve"> </w:t>
      </w:r>
      <w:r>
        <w:rPr>
          <w:color w:val="231F20"/>
        </w:rPr>
        <w:t>positive</w:t>
      </w:r>
      <w:r>
        <w:rPr>
          <w:color w:val="231F20"/>
          <w:spacing w:val="-13"/>
        </w:rPr>
        <w:t xml:space="preserve"> </w:t>
      </w:r>
      <w:r>
        <w:rPr>
          <w:color w:val="231F20"/>
        </w:rPr>
        <w:t>egenskaper.</w:t>
      </w:r>
      <w:r>
        <w:rPr>
          <w:color w:val="231F20"/>
          <w:spacing w:val="-12"/>
        </w:rPr>
        <w:t xml:space="preserve"> </w:t>
      </w:r>
      <w:r>
        <w:rPr>
          <w:color w:val="231F20"/>
        </w:rPr>
        <w:t>Disse</w:t>
      </w:r>
      <w:r>
        <w:rPr>
          <w:color w:val="231F20"/>
          <w:spacing w:val="-13"/>
        </w:rPr>
        <w:t xml:space="preserve"> </w:t>
      </w:r>
      <w:r>
        <w:rPr>
          <w:color w:val="231F20"/>
        </w:rPr>
        <w:t>kan</w:t>
      </w:r>
      <w:r>
        <w:rPr>
          <w:color w:val="231F20"/>
          <w:spacing w:val="-12"/>
        </w:rPr>
        <w:t xml:space="preserve"> </w:t>
      </w:r>
      <w:r>
        <w:rPr>
          <w:color w:val="231F20"/>
        </w:rPr>
        <w:t>hentes</w:t>
      </w:r>
      <w:r>
        <w:rPr>
          <w:color w:val="231F20"/>
          <w:spacing w:val="-13"/>
        </w:rPr>
        <w:t xml:space="preserve"> </w:t>
      </w:r>
      <w:r>
        <w:rPr>
          <w:color w:val="231F20"/>
        </w:rPr>
        <w:t>opp</w:t>
      </w:r>
      <w:r>
        <w:rPr>
          <w:color w:val="231F20"/>
          <w:spacing w:val="-12"/>
        </w:rPr>
        <w:t xml:space="preserve"> </w:t>
      </w:r>
      <w:r>
        <w:rPr>
          <w:color w:val="231F20"/>
        </w:rPr>
        <w:t>og aktiveres i behandlingen selv om de lenge har vært fraværende.</w:t>
      </w:r>
    </w:p>
    <w:p w14:paraId="1317EE02" w14:textId="77777777" w:rsidR="001419A2" w:rsidRDefault="00000000">
      <w:pPr>
        <w:pStyle w:val="Brdtekst"/>
        <w:spacing w:line="230" w:lineRule="auto"/>
        <w:ind w:right="329"/>
      </w:pPr>
      <w:r>
        <w:rPr>
          <w:color w:val="231F20"/>
          <w:spacing w:val="-2"/>
        </w:rPr>
        <w:t>Andre</w:t>
      </w:r>
      <w:r>
        <w:rPr>
          <w:color w:val="231F20"/>
          <w:spacing w:val="-4"/>
        </w:rPr>
        <w:t xml:space="preserve"> </w:t>
      </w:r>
      <w:r>
        <w:rPr>
          <w:color w:val="231F20"/>
          <w:spacing w:val="-2"/>
        </w:rPr>
        <w:t>eksempler</w:t>
      </w:r>
      <w:r>
        <w:rPr>
          <w:color w:val="231F20"/>
          <w:spacing w:val="-4"/>
        </w:rPr>
        <w:t xml:space="preserve"> </w:t>
      </w:r>
      <w:r>
        <w:rPr>
          <w:color w:val="231F20"/>
          <w:spacing w:val="-2"/>
        </w:rPr>
        <w:t>på</w:t>
      </w:r>
      <w:r>
        <w:rPr>
          <w:color w:val="231F20"/>
          <w:spacing w:val="-4"/>
        </w:rPr>
        <w:t xml:space="preserve"> </w:t>
      </w:r>
      <w:r>
        <w:rPr>
          <w:color w:val="231F20"/>
          <w:spacing w:val="-2"/>
        </w:rPr>
        <w:t>utsagn</w:t>
      </w:r>
      <w:r>
        <w:rPr>
          <w:color w:val="231F20"/>
          <w:spacing w:val="-4"/>
        </w:rPr>
        <w:t xml:space="preserve"> </w:t>
      </w:r>
      <w:r>
        <w:rPr>
          <w:color w:val="231F20"/>
          <w:spacing w:val="-2"/>
        </w:rPr>
        <w:t>som</w:t>
      </w:r>
      <w:r>
        <w:rPr>
          <w:color w:val="231F20"/>
          <w:spacing w:val="-4"/>
        </w:rPr>
        <w:t xml:space="preserve"> </w:t>
      </w:r>
      <w:r>
        <w:rPr>
          <w:color w:val="231F20"/>
          <w:spacing w:val="-2"/>
        </w:rPr>
        <w:t>henviser</w:t>
      </w:r>
      <w:r>
        <w:rPr>
          <w:color w:val="231F20"/>
          <w:spacing w:val="-4"/>
        </w:rPr>
        <w:t xml:space="preserve"> </w:t>
      </w:r>
      <w:r>
        <w:rPr>
          <w:color w:val="231F20"/>
          <w:spacing w:val="-2"/>
        </w:rPr>
        <w:t>til</w:t>
      </w:r>
      <w:r>
        <w:rPr>
          <w:color w:val="231F20"/>
          <w:spacing w:val="-4"/>
        </w:rPr>
        <w:t xml:space="preserve"> </w:t>
      </w:r>
      <w:r>
        <w:rPr>
          <w:color w:val="231F20"/>
          <w:spacing w:val="-2"/>
        </w:rPr>
        <w:t>mentale</w:t>
      </w:r>
      <w:r>
        <w:rPr>
          <w:color w:val="231F20"/>
          <w:spacing w:val="-4"/>
        </w:rPr>
        <w:t xml:space="preserve"> </w:t>
      </w:r>
      <w:r>
        <w:rPr>
          <w:color w:val="231F20"/>
          <w:spacing w:val="-2"/>
        </w:rPr>
        <w:t>ressurser</w:t>
      </w:r>
      <w:r>
        <w:rPr>
          <w:color w:val="231F20"/>
          <w:spacing w:val="-4"/>
        </w:rPr>
        <w:t xml:space="preserve"> </w:t>
      </w:r>
      <w:r>
        <w:rPr>
          <w:color w:val="231F20"/>
          <w:spacing w:val="-2"/>
        </w:rPr>
        <w:t>og</w:t>
      </w:r>
      <w:r>
        <w:rPr>
          <w:color w:val="231F20"/>
          <w:spacing w:val="-4"/>
        </w:rPr>
        <w:t xml:space="preserve"> </w:t>
      </w:r>
      <w:r>
        <w:rPr>
          <w:color w:val="231F20"/>
          <w:spacing w:val="-2"/>
        </w:rPr>
        <w:t>ressurspregede</w:t>
      </w:r>
      <w:r>
        <w:rPr>
          <w:color w:val="231F20"/>
          <w:spacing w:val="-4"/>
        </w:rPr>
        <w:t xml:space="preserve"> </w:t>
      </w:r>
      <w:r>
        <w:rPr>
          <w:color w:val="231F20"/>
          <w:spacing w:val="-2"/>
        </w:rPr>
        <w:t>egen- skaper:</w:t>
      </w:r>
    </w:p>
    <w:p w14:paraId="181284F7" w14:textId="77777777" w:rsidR="001419A2" w:rsidRDefault="00000000">
      <w:pPr>
        <w:pStyle w:val="Brdtekst"/>
        <w:spacing w:line="249" w:lineRule="exact"/>
        <w:jc w:val="left"/>
      </w:pPr>
      <w:r>
        <w:rPr>
          <w:color w:val="231F20"/>
          <w:spacing w:val="-2"/>
        </w:rPr>
        <w:t>Klient:</w:t>
      </w:r>
    </w:p>
    <w:p w14:paraId="1983C117" w14:textId="77777777" w:rsidR="001419A2" w:rsidRDefault="00000000">
      <w:pPr>
        <w:pStyle w:val="Listeavsnitt"/>
        <w:numPr>
          <w:ilvl w:val="0"/>
          <w:numId w:val="6"/>
        </w:numPr>
        <w:tabs>
          <w:tab w:val="left" w:pos="823"/>
        </w:tabs>
        <w:spacing w:line="230" w:lineRule="auto"/>
        <w:ind w:right="329"/>
      </w:pPr>
      <w:r>
        <w:rPr>
          <w:color w:val="231F20"/>
        </w:rPr>
        <w:t>At</w:t>
      </w:r>
      <w:r>
        <w:rPr>
          <w:color w:val="231F20"/>
          <w:spacing w:val="-2"/>
        </w:rPr>
        <w:t xml:space="preserve"> </w:t>
      </w:r>
      <w:r>
        <w:rPr>
          <w:color w:val="231F20"/>
        </w:rPr>
        <w:t>jeg</w:t>
      </w:r>
      <w:r>
        <w:rPr>
          <w:color w:val="231F20"/>
          <w:spacing w:val="-2"/>
        </w:rPr>
        <w:t xml:space="preserve"> </w:t>
      </w:r>
      <w:r>
        <w:rPr>
          <w:color w:val="231F20"/>
        </w:rPr>
        <w:t>har</w:t>
      </w:r>
      <w:r>
        <w:rPr>
          <w:color w:val="231F20"/>
          <w:spacing w:val="-2"/>
        </w:rPr>
        <w:t xml:space="preserve"> </w:t>
      </w:r>
      <w:r>
        <w:rPr>
          <w:color w:val="231F20"/>
        </w:rPr>
        <w:t>masse</w:t>
      </w:r>
      <w:r>
        <w:rPr>
          <w:color w:val="231F20"/>
          <w:spacing w:val="-2"/>
        </w:rPr>
        <w:t xml:space="preserve"> </w:t>
      </w:r>
      <w:r>
        <w:rPr>
          <w:color w:val="231F20"/>
        </w:rPr>
        <w:t>god</w:t>
      </w:r>
      <w:r>
        <w:rPr>
          <w:color w:val="231F20"/>
          <w:spacing w:val="-2"/>
        </w:rPr>
        <w:t xml:space="preserve"> </w:t>
      </w:r>
      <w:r>
        <w:rPr>
          <w:color w:val="231F20"/>
        </w:rPr>
        <w:t>støtte</w:t>
      </w:r>
      <w:r>
        <w:rPr>
          <w:color w:val="231F20"/>
          <w:spacing w:val="-2"/>
        </w:rPr>
        <w:t xml:space="preserve"> </w:t>
      </w:r>
      <w:r>
        <w:rPr>
          <w:color w:val="231F20"/>
        </w:rPr>
        <w:t>(evne</w:t>
      </w:r>
      <w:r>
        <w:rPr>
          <w:color w:val="231F20"/>
          <w:spacing w:val="-2"/>
        </w:rPr>
        <w:t xml:space="preserve"> </w:t>
      </w:r>
      <w:r>
        <w:rPr>
          <w:color w:val="231F20"/>
        </w:rPr>
        <w:t>til</w:t>
      </w:r>
      <w:r>
        <w:rPr>
          <w:color w:val="231F20"/>
          <w:spacing w:val="-2"/>
        </w:rPr>
        <w:t xml:space="preserve"> </w:t>
      </w:r>
      <w:r>
        <w:rPr>
          <w:color w:val="231F20"/>
        </w:rPr>
        <w:t>å</w:t>
      </w:r>
      <w:r>
        <w:rPr>
          <w:color w:val="231F20"/>
          <w:spacing w:val="-2"/>
        </w:rPr>
        <w:t xml:space="preserve"> </w:t>
      </w:r>
      <w:r>
        <w:rPr>
          <w:color w:val="231F20"/>
        </w:rPr>
        <w:t>oppleve</w:t>
      </w:r>
      <w:r>
        <w:rPr>
          <w:color w:val="231F20"/>
          <w:spacing w:val="-2"/>
        </w:rPr>
        <w:t xml:space="preserve"> </w:t>
      </w:r>
      <w:r>
        <w:rPr>
          <w:color w:val="231F20"/>
        </w:rPr>
        <w:t>støtte)</w:t>
      </w:r>
      <w:r>
        <w:rPr>
          <w:color w:val="231F20"/>
          <w:spacing w:val="-2"/>
        </w:rPr>
        <w:t xml:space="preserve"> </w:t>
      </w:r>
      <w:r>
        <w:rPr>
          <w:color w:val="231F20"/>
        </w:rPr>
        <w:t>•</w:t>
      </w:r>
      <w:r>
        <w:rPr>
          <w:color w:val="231F20"/>
          <w:spacing w:val="-2"/>
        </w:rPr>
        <w:t xml:space="preserve"> </w:t>
      </w:r>
      <w:r>
        <w:rPr>
          <w:color w:val="231F20"/>
        </w:rPr>
        <w:t>Jeg</w:t>
      </w:r>
      <w:r>
        <w:rPr>
          <w:color w:val="231F20"/>
          <w:spacing w:val="-2"/>
        </w:rPr>
        <w:t xml:space="preserve"> </w:t>
      </w:r>
      <w:r>
        <w:rPr>
          <w:color w:val="231F20"/>
        </w:rPr>
        <w:t>stresser</w:t>
      </w:r>
      <w:r>
        <w:rPr>
          <w:color w:val="231F20"/>
          <w:spacing w:val="-2"/>
        </w:rPr>
        <w:t xml:space="preserve"> </w:t>
      </w:r>
      <w:r>
        <w:rPr>
          <w:color w:val="231F20"/>
        </w:rPr>
        <w:t>ikke</w:t>
      </w:r>
      <w:r>
        <w:rPr>
          <w:color w:val="231F20"/>
          <w:spacing w:val="-2"/>
        </w:rPr>
        <w:t xml:space="preserve"> </w:t>
      </w:r>
      <w:r>
        <w:rPr>
          <w:color w:val="231F20"/>
        </w:rPr>
        <w:t>(evne til ikke å stresse)</w:t>
      </w:r>
    </w:p>
    <w:p w14:paraId="6E933C29" w14:textId="77777777" w:rsidR="001419A2" w:rsidRDefault="00000000">
      <w:pPr>
        <w:pStyle w:val="Listeavsnitt"/>
        <w:numPr>
          <w:ilvl w:val="0"/>
          <w:numId w:val="6"/>
        </w:numPr>
        <w:tabs>
          <w:tab w:val="left" w:pos="823"/>
          <w:tab w:val="left" w:pos="881"/>
        </w:tabs>
        <w:spacing w:line="230" w:lineRule="auto"/>
        <w:ind w:right="327"/>
      </w:pPr>
      <w:r>
        <w:rPr>
          <w:color w:val="231F20"/>
        </w:rPr>
        <w:t>Det</w:t>
      </w:r>
      <w:r>
        <w:rPr>
          <w:color w:val="231F20"/>
          <w:spacing w:val="40"/>
        </w:rPr>
        <w:t xml:space="preserve"> </w:t>
      </w:r>
      <w:r>
        <w:rPr>
          <w:color w:val="231F20"/>
        </w:rPr>
        <w:t>er å være glad og så finne ut at jeg kan bli lykkelig og få hund(evne til å forestille seg en god fremtid</w:t>
      </w:r>
    </w:p>
    <w:p w14:paraId="2177E290" w14:textId="77777777" w:rsidR="001419A2" w:rsidRDefault="00000000">
      <w:pPr>
        <w:pStyle w:val="Brdtekst"/>
        <w:ind w:right="328"/>
      </w:pPr>
      <w:r>
        <w:rPr>
          <w:color w:val="231F20"/>
        </w:rPr>
        <w:t>Klienten formidler her forestillinger om egenskaper og mentale ressurser som han trenger eller vil trenge. Mindre attraktive egenskaper kan også fungere som mentale ressurser,</w:t>
      </w:r>
      <w:r>
        <w:rPr>
          <w:color w:val="231F20"/>
          <w:spacing w:val="22"/>
        </w:rPr>
        <w:t xml:space="preserve"> </w:t>
      </w:r>
      <w:r>
        <w:rPr>
          <w:color w:val="231F20"/>
        </w:rPr>
        <w:t>som</w:t>
      </w:r>
      <w:r>
        <w:rPr>
          <w:color w:val="231F20"/>
          <w:spacing w:val="24"/>
        </w:rPr>
        <w:t xml:space="preserve"> </w:t>
      </w:r>
      <w:r>
        <w:rPr>
          <w:color w:val="231F20"/>
        </w:rPr>
        <w:t>for</w:t>
      </w:r>
      <w:r>
        <w:rPr>
          <w:color w:val="231F20"/>
          <w:spacing w:val="24"/>
        </w:rPr>
        <w:t xml:space="preserve"> </w:t>
      </w:r>
      <w:r>
        <w:rPr>
          <w:color w:val="231F20"/>
        </w:rPr>
        <w:t>eksempel</w:t>
      </w:r>
      <w:r>
        <w:rPr>
          <w:color w:val="231F20"/>
          <w:spacing w:val="24"/>
        </w:rPr>
        <w:t xml:space="preserve"> </w:t>
      </w:r>
      <w:r>
        <w:rPr>
          <w:color w:val="231F20"/>
        </w:rPr>
        <w:t>likegyldighet.</w:t>
      </w:r>
      <w:r>
        <w:rPr>
          <w:color w:val="231F20"/>
          <w:spacing w:val="24"/>
        </w:rPr>
        <w:t xml:space="preserve"> </w:t>
      </w:r>
      <w:r>
        <w:rPr>
          <w:color w:val="231F20"/>
        </w:rPr>
        <w:t>Likegyldighet</w:t>
      </w:r>
      <w:r>
        <w:rPr>
          <w:color w:val="231F20"/>
          <w:spacing w:val="24"/>
        </w:rPr>
        <w:t xml:space="preserve"> </w:t>
      </w:r>
      <w:r>
        <w:rPr>
          <w:color w:val="231F20"/>
        </w:rPr>
        <w:t>blir</w:t>
      </w:r>
      <w:r>
        <w:rPr>
          <w:color w:val="231F20"/>
          <w:spacing w:val="24"/>
        </w:rPr>
        <w:t xml:space="preserve"> </w:t>
      </w:r>
      <w:r>
        <w:rPr>
          <w:color w:val="231F20"/>
        </w:rPr>
        <w:t>derfor</w:t>
      </w:r>
      <w:r>
        <w:rPr>
          <w:color w:val="231F20"/>
          <w:spacing w:val="24"/>
        </w:rPr>
        <w:t xml:space="preserve"> </w:t>
      </w:r>
      <w:r>
        <w:rPr>
          <w:color w:val="231F20"/>
        </w:rPr>
        <w:t>sett</w:t>
      </w:r>
      <w:r>
        <w:rPr>
          <w:color w:val="231F20"/>
          <w:spacing w:val="24"/>
        </w:rPr>
        <w:t xml:space="preserve"> </w:t>
      </w:r>
      <w:r>
        <w:rPr>
          <w:color w:val="231F20"/>
        </w:rPr>
        <w:t>på</w:t>
      </w:r>
      <w:r>
        <w:rPr>
          <w:color w:val="231F20"/>
          <w:spacing w:val="24"/>
        </w:rPr>
        <w:t xml:space="preserve"> </w:t>
      </w:r>
      <w:r>
        <w:rPr>
          <w:color w:val="231F20"/>
        </w:rPr>
        <w:t>som</w:t>
      </w:r>
      <w:r>
        <w:rPr>
          <w:color w:val="231F20"/>
          <w:spacing w:val="25"/>
        </w:rPr>
        <w:t xml:space="preserve"> </w:t>
      </w:r>
      <w:r>
        <w:rPr>
          <w:color w:val="231F20"/>
          <w:spacing w:val="-5"/>
        </w:rPr>
        <w:t>en</w:t>
      </w:r>
    </w:p>
    <w:p w14:paraId="0F3B76EC" w14:textId="77777777" w:rsidR="001419A2" w:rsidRDefault="001419A2">
      <w:pPr>
        <w:sectPr w:rsidR="001419A2">
          <w:pgSz w:w="9640" w:h="13610"/>
          <w:pgMar w:top="900" w:right="860" w:bottom="620" w:left="860" w:header="367" w:footer="425" w:gutter="0"/>
          <w:cols w:space="708"/>
        </w:sectPr>
      </w:pPr>
    </w:p>
    <w:p w14:paraId="774DEF95" w14:textId="77777777" w:rsidR="001419A2" w:rsidRDefault="00000000">
      <w:pPr>
        <w:pStyle w:val="Brdtekst"/>
        <w:spacing w:before="126"/>
        <w:ind w:left="330"/>
        <w:jc w:val="left"/>
      </w:pPr>
      <w:r>
        <w:rPr>
          <w:color w:val="231F20"/>
        </w:rPr>
        <w:lastRenderedPageBreak/>
        <w:t>mental</w:t>
      </w:r>
      <w:r>
        <w:rPr>
          <w:color w:val="231F20"/>
          <w:spacing w:val="-2"/>
        </w:rPr>
        <w:t xml:space="preserve"> </w:t>
      </w:r>
      <w:r>
        <w:rPr>
          <w:color w:val="231F20"/>
        </w:rPr>
        <w:t>ressurs</w:t>
      </w:r>
      <w:r>
        <w:rPr>
          <w:color w:val="231F20"/>
          <w:spacing w:val="-2"/>
        </w:rPr>
        <w:t xml:space="preserve"> </w:t>
      </w:r>
      <w:r>
        <w:rPr>
          <w:color w:val="231F20"/>
        </w:rPr>
        <w:t>i</w:t>
      </w:r>
      <w:r>
        <w:rPr>
          <w:color w:val="231F20"/>
          <w:spacing w:val="-2"/>
        </w:rPr>
        <w:t xml:space="preserve"> </w:t>
      </w:r>
      <w:r>
        <w:rPr>
          <w:color w:val="231F20"/>
        </w:rPr>
        <w:t>noen</w:t>
      </w:r>
      <w:r>
        <w:rPr>
          <w:color w:val="231F20"/>
          <w:spacing w:val="-2"/>
        </w:rPr>
        <w:t xml:space="preserve"> </w:t>
      </w:r>
      <w:r>
        <w:rPr>
          <w:color w:val="231F20"/>
        </w:rPr>
        <w:t>situasjoner</w:t>
      </w:r>
      <w:r>
        <w:rPr>
          <w:color w:val="231F20"/>
          <w:spacing w:val="-2"/>
        </w:rPr>
        <w:t xml:space="preserve"> </w:t>
      </w:r>
      <w:r>
        <w:rPr>
          <w:color w:val="231F20"/>
        </w:rPr>
        <w:t>for</w:t>
      </w:r>
      <w:r>
        <w:rPr>
          <w:color w:val="231F20"/>
          <w:spacing w:val="-2"/>
        </w:rPr>
        <w:t xml:space="preserve"> </w:t>
      </w:r>
      <w:r>
        <w:rPr>
          <w:color w:val="231F20"/>
        </w:rPr>
        <w:t>noen</w:t>
      </w:r>
      <w:r>
        <w:rPr>
          <w:color w:val="231F20"/>
          <w:spacing w:val="-2"/>
        </w:rPr>
        <w:t xml:space="preserve"> </w:t>
      </w:r>
      <w:r>
        <w:rPr>
          <w:color w:val="231F20"/>
        </w:rPr>
        <w:t>klienter.</w:t>
      </w:r>
      <w:r>
        <w:rPr>
          <w:color w:val="231F20"/>
          <w:spacing w:val="-2"/>
        </w:rPr>
        <w:t xml:space="preserve"> </w:t>
      </w:r>
      <w:r>
        <w:rPr>
          <w:color w:val="231F20"/>
        </w:rPr>
        <w:t>Positive</w:t>
      </w:r>
      <w:r>
        <w:rPr>
          <w:color w:val="231F20"/>
          <w:spacing w:val="-2"/>
        </w:rPr>
        <w:t xml:space="preserve"> </w:t>
      </w:r>
      <w:r>
        <w:rPr>
          <w:color w:val="231F20"/>
        </w:rPr>
        <w:t>forestillinger</w:t>
      </w:r>
      <w:r>
        <w:rPr>
          <w:color w:val="231F20"/>
          <w:spacing w:val="-2"/>
        </w:rPr>
        <w:t xml:space="preserve"> </w:t>
      </w:r>
      <w:r>
        <w:rPr>
          <w:color w:val="231F20"/>
        </w:rPr>
        <w:t>om</w:t>
      </w:r>
      <w:r>
        <w:rPr>
          <w:color w:val="231F20"/>
          <w:spacing w:val="-2"/>
        </w:rPr>
        <w:t xml:space="preserve"> </w:t>
      </w:r>
      <w:r>
        <w:rPr>
          <w:color w:val="231F20"/>
        </w:rPr>
        <w:t>hva</w:t>
      </w:r>
      <w:r>
        <w:rPr>
          <w:color w:val="231F20"/>
          <w:spacing w:val="-2"/>
        </w:rPr>
        <w:t xml:space="preserve"> </w:t>
      </w:r>
      <w:r>
        <w:rPr>
          <w:color w:val="231F20"/>
        </w:rPr>
        <w:t>kli- enten trenger, kan også fungere som mentale ressurser</w:t>
      </w:r>
    </w:p>
    <w:p w14:paraId="03ED1BA5" w14:textId="77777777" w:rsidR="001419A2" w:rsidRDefault="00000000">
      <w:pPr>
        <w:spacing w:line="228" w:lineRule="exact"/>
        <w:ind w:left="330"/>
      </w:pPr>
      <w:r>
        <w:rPr>
          <w:color w:val="231F20"/>
          <w:spacing w:val="-10"/>
        </w:rPr>
        <w:t>.</w:t>
      </w:r>
    </w:p>
    <w:p w14:paraId="3A4A4DCD" w14:textId="77777777" w:rsidR="001419A2" w:rsidRDefault="00000000">
      <w:pPr>
        <w:pStyle w:val="Listeavsnitt"/>
        <w:numPr>
          <w:ilvl w:val="1"/>
          <w:numId w:val="6"/>
        </w:numPr>
        <w:tabs>
          <w:tab w:val="left" w:pos="1050"/>
        </w:tabs>
        <w:spacing w:before="14" w:line="258" w:lineRule="exact"/>
        <w:ind w:left="1050" w:hanging="340"/>
      </w:pPr>
      <w:r>
        <w:rPr>
          <w:color w:val="231F20"/>
        </w:rPr>
        <w:t>Da</w:t>
      </w:r>
      <w:r>
        <w:rPr>
          <w:color w:val="231F20"/>
          <w:spacing w:val="-2"/>
        </w:rPr>
        <w:t xml:space="preserve"> </w:t>
      </w:r>
      <w:r>
        <w:rPr>
          <w:color w:val="231F20"/>
        </w:rPr>
        <w:t>trenger</w:t>
      </w:r>
      <w:r>
        <w:rPr>
          <w:color w:val="231F20"/>
          <w:spacing w:val="-2"/>
        </w:rPr>
        <w:t xml:space="preserve"> </w:t>
      </w:r>
      <w:r>
        <w:rPr>
          <w:color w:val="231F20"/>
        </w:rPr>
        <w:t>jeg</w:t>
      </w:r>
      <w:r>
        <w:rPr>
          <w:color w:val="231F20"/>
          <w:spacing w:val="-2"/>
        </w:rPr>
        <w:t xml:space="preserve"> </w:t>
      </w:r>
      <w:r>
        <w:rPr>
          <w:color w:val="231F20"/>
        </w:rPr>
        <w:t>at</w:t>
      </w:r>
      <w:r>
        <w:rPr>
          <w:color w:val="231F20"/>
          <w:spacing w:val="-2"/>
        </w:rPr>
        <w:t xml:space="preserve"> </w:t>
      </w:r>
      <w:r>
        <w:rPr>
          <w:color w:val="231F20"/>
        </w:rPr>
        <w:t>jeg</w:t>
      </w:r>
      <w:r>
        <w:rPr>
          <w:color w:val="231F20"/>
          <w:spacing w:val="-2"/>
        </w:rPr>
        <w:t xml:space="preserve"> </w:t>
      </w:r>
      <w:r>
        <w:rPr>
          <w:color w:val="231F20"/>
        </w:rPr>
        <w:t>spiller</w:t>
      </w:r>
      <w:r>
        <w:rPr>
          <w:color w:val="231F20"/>
          <w:spacing w:val="-2"/>
        </w:rPr>
        <w:t xml:space="preserve"> </w:t>
      </w:r>
      <w:r>
        <w:rPr>
          <w:color w:val="231F20"/>
        </w:rPr>
        <w:t>frasene</w:t>
      </w:r>
      <w:r>
        <w:rPr>
          <w:color w:val="231F20"/>
          <w:spacing w:val="-2"/>
        </w:rPr>
        <w:t xml:space="preserve"> </w:t>
      </w:r>
      <w:r>
        <w:rPr>
          <w:color w:val="231F20"/>
        </w:rPr>
        <w:t>helt</w:t>
      </w:r>
      <w:r>
        <w:rPr>
          <w:color w:val="231F20"/>
          <w:spacing w:val="-2"/>
        </w:rPr>
        <w:t xml:space="preserve"> </w:t>
      </w:r>
      <w:r>
        <w:rPr>
          <w:color w:val="231F20"/>
        </w:rPr>
        <w:t>ut,</w:t>
      </w:r>
      <w:r>
        <w:rPr>
          <w:color w:val="231F20"/>
          <w:spacing w:val="-2"/>
        </w:rPr>
        <w:t xml:space="preserve"> liksom.</w:t>
      </w:r>
    </w:p>
    <w:p w14:paraId="4F97888A" w14:textId="77777777" w:rsidR="001419A2" w:rsidRDefault="00000000">
      <w:pPr>
        <w:pStyle w:val="Listeavsnitt"/>
        <w:numPr>
          <w:ilvl w:val="1"/>
          <w:numId w:val="6"/>
        </w:numPr>
        <w:tabs>
          <w:tab w:val="left" w:pos="1100"/>
        </w:tabs>
        <w:spacing w:line="253" w:lineRule="exact"/>
        <w:ind w:left="1100" w:hanging="390"/>
      </w:pPr>
      <w:r>
        <w:rPr>
          <w:color w:val="231F20"/>
        </w:rPr>
        <w:t>Og</w:t>
      </w:r>
      <w:r>
        <w:rPr>
          <w:color w:val="231F20"/>
          <w:spacing w:val="-5"/>
        </w:rPr>
        <w:t xml:space="preserve"> </w:t>
      </w:r>
      <w:r>
        <w:rPr>
          <w:color w:val="231F20"/>
        </w:rPr>
        <w:t>så</w:t>
      </w:r>
      <w:r>
        <w:rPr>
          <w:color w:val="231F20"/>
          <w:spacing w:val="-2"/>
        </w:rPr>
        <w:t xml:space="preserve"> </w:t>
      </w:r>
      <w:r>
        <w:rPr>
          <w:color w:val="231F20"/>
        </w:rPr>
        <w:t>trenger</w:t>
      </w:r>
      <w:r>
        <w:rPr>
          <w:color w:val="231F20"/>
          <w:spacing w:val="-2"/>
        </w:rPr>
        <w:t xml:space="preserve"> </w:t>
      </w:r>
      <w:r>
        <w:rPr>
          <w:color w:val="231F20"/>
        </w:rPr>
        <w:t>jeg</w:t>
      </w:r>
      <w:r>
        <w:rPr>
          <w:color w:val="231F20"/>
          <w:spacing w:val="-3"/>
        </w:rPr>
        <w:t xml:space="preserve"> </w:t>
      </w:r>
      <w:r>
        <w:rPr>
          <w:color w:val="231F20"/>
        </w:rPr>
        <w:t>at</w:t>
      </w:r>
      <w:r>
        <w:rPr>
          <w:color w:val="231F20"/>
          <w:spacing w:val="-2"/>
        </w:rPr>
        <w:t xml:space="preserve"> </w:t>
      </w:r>
      <w:r>
        <w:rPr>
          <w:color w:val="231F20"/>
        </w:rPr>
        <w:t>det</w:t>
      </w:r>
      <w:r>
        <w:rPr>
          <w:color w:val="231F20"/>
          <w:spacing w:val="-2"/>
        </w:rPr>
        <w:t xml:space="preserve"> </w:t>
      </w:r>
      <w:r>
        <w:rPr>
          <w:color w:val="231F20"/>
        </w:rPr>
        <w:t>låter</w:t>
      </w:r>
      <w:r>
        <w:rPr>
          <w:color w:val="231F20"/>
          <w:spacing w:val="-2"/>
        </w:rPr>
        <w:t xml:space="preserve"> kjempefint.</w:t>
      </w:r>
    </w:p>
    <w:p w14:paraId="035DF286" w14:textId="77777777" w:rsidR="001419A2" w:rsidRDefault="00000000">
      <w:pPr>
        <w:pStyle w:val="Listeavsnitt"/>
        <w:numPr>
          <w:ilvl w:val="1"/>
          <w:numId w:val="6"/>
        </w:numPr>
        <w:tabs>
          <w:tab w:val="left" w:pos="1050"/>
        </w:tabs>
        <w:spacing w:line="253" w:lineRule="exact"/>
        <w:ind w:left="1050" w:hanging="340"/>
      </w:pPr>
      <w:r>
        <w:rPr>
          <w:color w:val="231F20"/>
        </w:rPr>
        <w:t>Det</w:t>
      </w:r>
      <w:r>
        <w:rPr>
          <w:color w:val="231F20"/>
          <w:spacing w:val="-3"/>
        </w:rPr>
        <w:t xml:space="preserve"> </w:t>
      </w:r>
      <w:r>
        <w:rPr>
          <w:color w:val="231F20"/>
        </w:rPr>
        <w:t>er</w:t>
      </w:r>
      <w:r>
        <w:rPr>
          <w:color w:val="231F20"/>
          <w:spacing w:val="-1"/>
        </w:rPr>
        <w:t xml:space="preserve"> </w:t>
      </w:r>
      <w:r>
        <w:rPr>
          <w:color w:val="231F20"/>
        </w:rPr>
        <w:t>å være</w:t>
      </w:r>
      <w:r>
        <w:rPr>
          <w:color w:val="231F20"/>
          <w:spacing w:val="-1"/>
        </w:rPr>
        <w:t xml:space="preserve"> </w:t>
      </w:r>
      <w:r>
        <w:rPr>
          <w:color w:val="231F20"/>
        </w:rPr>
        <w:t>helt trygg</w:t>
      </w:r>
      <w:r>
        <w:rPr>
          <w:color w:val="231F20"/>
          <w:spacing w:val="-1"/>
        </w:rPr>
        <w:t xml:space="preserve"> </w:t>
      </w:r>
      <w:r>
        <w:rPr>
          <w:color w:val="231F20"/>
        </w:rPr>
        <w:t>på at</w:t>
      </w:r>
      <w:r>
        <w:rPr>
          <w:color w:val="231F20"/>
          <w:spacing w:val="-1"/>
        </w:rPr>
        <w:t xml:space="preserve"> </w:t>
      </w:r>
      <w:r>
        <w:rPr>
          <w:color w:val="231F20"/>
        </w:rPr>
        <w:t>jeg kan</w:t>
      </w:r>
      <w:r>
        <w:rPr>
          <w:color w:val="231F20"/>
          <w:spacing w:val="-1"/>
        </w:rPr>
        <w:t xml:space="preserve"> </w:t>
      </w:r>
      <w:r>
        <w:rPr>
          <w:color w:val="231F20"/>
        </w:rPr>
        <w:t xml:space="preserve">greie </w:t>
      </w:r>
      <w:r>
        <w:rPr>
          <w:color w:val="231F20"/>
          <w:spacing w:val="-4"/>
        </w:rPr>
        <w:t>det.</w:t>
      </w:r>
    </w:p>
    <w:p w14:paraId="462DB0BB" w14:textId="77777777" w:rsidR="001419A2" w:rsidRDefault="00000000">
      <w:pPr>
        <w:pStyle w:val="Listeavsnitt"/>
        <w:numPr>
          <w:ilvl w:val="1"/>
          <w:numId w:val="6"/>
        </w:numPr>
        <w:tabs>
          <w:tab w:val="left" w:pos="1050"/>
        </w:tabs>
        <w:spacing w:line="258" w:lineRule="exact"/>
        <w:ind w:left="1050" w:hanging="340"/>
      </w:pPr>
      <w:r>
        <w:rPr>
          <w:color w:val="231F20"/>
        </w:rPr>
        <w:t>Jeg</w:t>
      </w:r>
      <w:r>
        <w:rPr>
          <w:color w:val="231F20"/>
          <w:spacing w:val="-7"/>
        </w:rPr>
        <w:t xml:space="preserve"> </w:t>
      </w:r>
      <w:r>
        <w:rPr>
          <w:color w:val="231F20"/>
        </w:rPr>
        <w:t>tror</w:t>
      </w:r>
      <w:r>
        <w:rPr>
          <w:color w:val="231F20"/>
          <w:spacing w:val="-4"/>
        </w:rPr>
        <w:t xml:space="preserve"> </w:t>
      </w:r>
      <w:r>
        <w:rPr>
          <w:color w:val="231F20"/>
        </w:rPr>
        <w:t>kanskje</w:t>
      </w:r>
      <w:r>
        <w:rPr>
          <w:color w:val="231F20"/>
          <w:spacing w:val="-5"/>
        </w:rPr>
        <w:t xml:space="preserve"> </w:t>
      </w:r>
      <w:r>
        <w:rPr>
          <w:color w:val="231F20"/>
        </w:rPr>
        <w:t>jeg</w:t>
      </w:r>
      <w:r>
        <w:rPr>
          <w:color w:val="231F20"/>
          <w:spacing w:val="-4"/>
        </w:rPr>
        <w:t xml:space="preserve"> </w:t>
      </w:r>
      <w:r>
        <w:rPr>
          <w:color w:val="231F20"/>
        </w:rPr>
        <w:t>trenger</w:t>
      </w:r>
      <w:r>
        <w:rPr>
          <w:color w:val="231F20"/>
          <w:spacing w:val="-5"/>
        </w:rPr>
        <w:t xml:space="preserve"> </w:t>
      </w:r>
      <w:r>
        <w:rPr>
          <w:color w:val="231F20"/>
        </w:rPr>
        <w:t>litt</w:t>
      </w:r>
      <w:r>
        <w:rPr>
          <w:color w:val="231F20"/>
          <w:spacing w:val="-4"/>
        </w:rPr>
        <w:t xml:space="preserve"> </w:t>
      </w:r>
      <w:r>
        <w:rPr>
          <w:color w:val="231F20"/>
        </w:rPr>
        <w:t>humor</w:t>
      </w:r>
      <w:r>
        <w:rPr>
          <w:color w:val="231F20"/>
          <w:spacing w:val="-5"/>
        </w:rPr>
        <w:t xml:space="preserve"> </w:t>
      </w:r>
      <w:r>
        <w:rPr>
          <w:color w:val="231F20"/>
        </w:rPr>
        <w:t>på</w:t>
      </w:r>
      <w:r>
        <w:rPr>
          <w:color w:val="231F20"/>
          <w:spacing w:val="-4"/>
        </w:rPr>
        <w:t xml:space="preserve"> det.</w:t>
      </w:r>
    </w:p>
    <w:p w14:paraId="61E1DCA9" w14:textId="77777777" w:rsidR="001419A2" w:rsidRDefault="00000000">
      <w:pPr>
        <w:pStyle w:val="Brdtekst"/>
        <w:ind w:left="330" w:right="101"/>
      </w:pPr>
      <w:r>
        <w:rPr>
          <w:color w:val="231F20"/>
        </w:rPr>
        <w:t>Denne type utsagn er tegn på klienten har positive forestillinger om hva han hadde hatt behov for. Positive forestillinger betraktes som terapeutiske ressurser som kan hentes frem, aktiveres gjennom behandlingen og til de situasjoner der de er nødven- dige i dag.</w:t>
      </w:r>
    </w:p>
    <w:p w14:paraId="30DB1A5C" w14:textId="77777777" w:rsidR="001419A2" w:rsidRDefault="00000000">
      <w:pPr>
        <w:pStyle w:val="Brdtekst"/>
        <w:spacing w:line="248" w:lineRule="exact"/>
        <w:ind w:left="330"/>
      </w:pPr>
      <w:r>
        <w:rPr>
          <w:color w:val="231F20"/>
        </w:rPr>
        <w:t>Eksempler</w:t>
      </w:r>
      <w:r>
        <w:rPr>
          <w:color w:val="231F20"/>
          <w:spacing w:val="-4"/>
        </w:rPr>
        <w:t xml:space="preserve"> </w:t>
      </w:r>
      <w:r>
        <w:rPr>
          <w:color w:val="231F20"/>
        </w:rPr>
        <w:t>på</w:t>
      </w:r>
      <w:r>
        <w:rPr>
          <w:color w:val="231F20"/>
          <w:spacing w:val="-3"/>
        </w:rPr>
        <w:t xml:space="preserve"> </w:t>
      </w:r>
      <w:r>
        <w:rPr>
          <w:color w:val="231F20"/>
        </w:rPr>
        <w:t>ressurskartleggende</w:t>
      </w:r>
      <w:r>
        <w:rPr>
          <w:color w:val="231F20"/>
          <w:spacing w:val="-3"/>
        </w:rPr>
        <w:t xml:space="preserve"> </w:t>
      </w:r>
      <w:r>
        <w:rPr>
          <w:color w:val="231F20"/>
        </w:rPr>
        <w:t>utsagn</w:t>
      </w:r>
      <w:r>
        <w:rPr>
          <w:color w:val="231F20"/>
          <w:spacing w:val="-3"/>
        </w:rPr>
        <w:t xml:space="preserve"> </w:t>
      </w:r>
      <w:r>
        <w:rPr>
          <w:color w:val="231F20"/>
        </w:rPr>
        <w:t>fra</w:t>
      </w:r>
      <w:r>
        <w:rPr>
          <w:color w:val="231F20"/>
          <w:spacing w:val="-3"/>
        </w:rPr>
        <w:t xml:space="preserve"> </w:t>
      </w:r>
      <w:r>
        <w:rPr>
          <w:color w:val="231F20"/>
          <w:spacing w:val="-2"/>
        </w:rPr>
        <w:t>terapeut:</w:t>
      </w:r>
    </w:p>
    <w:p w14:paraId="608F0287" w14:textId="77777777" w:rsidR="001419A2" w:rsidRDefault="00000000">
      <w:pPr>
        <w:pStyle w:val="Listeavsnitt"/>
        <w:numPr>
          <w:ilvl w:val="1"/>
          <w:numId w:val="6"/>
        </w:numPr>
        <w:tabs>
          <w:tab w:val="left" w:pos="1050"/>
        </w:tabs>
        <w:spacing w:line="253" w:lineRule="exact"/>
        <w:ind w:left="1050" w:hanging="340"/>
      </w:pPr>
      <w:r>
        <w:rPr>
          <w:color w:val="231F20"/>
        </w:rPr>
        <w:t>Hva</w:t>
      </w:r>
      <w:r>
        <w:rPr>
          <w:color w:val="231F20"/>
          <w:spacing w:val="-5"/>
        </w:rPr>
        <w:t xml:space="preserve"> </w:t>
      </w:r>
      <w:r>
        <w:rPr>
          <w:color w:val="231F20"/>
        </w:rPr>
        <w:t>trenger</w:t>
      </w:r>
      <w:r>
        <w:rPr>
          <w:color w:val="231F20"/>
          <w:spacing w:val="-4"/>
        </w:rPr>
        <w:t xml:space="preserve"> </w:t>
      </w:r>
      <w:r>
        <w:rPr>
          <w:color w:val="231F20"/>
        </w:rPr>
        <w:t>du</w:t>
      </w:r>
      <w:r>
        <w:rPr>
          <w:color w:val="231F20"/>
          <w:spacing w:val="-4"/>
        </w:rPr>
        <w:t xml:space="preserve"> </w:t>
      </w:r>
      <w:r>
        <w:rPr>
          <w:color w:val="231F20"/>
        </w:rPr>
        <w:t>av</w:t>
      </w:r>
      <w:r>
        <w:rPr>
          <w:color w:val="231F20"/>
          <w:spacing w:val="-5"/>
        </w:rPr>
        <w:t xml:space="preserve"> </w:t>
      </w:r>
      <w:r>
        <w:rPr>
          <w:color w:val="231F20"/>
        </w:rPr>
        <w:t>egenskaper</w:t>
      </w:r>
      <w:r>
        <w:rPr>
          <w:color w:val="231F20"/>
          <w:spacing w:val="-4"/>
        </w:rPr>
        <w:t xml:space="preserve"> </w:t>
      </w:r>
      <w:r>
        <w:rPr>
          <w:color w:val="231F20"/>
        </w:rPr>
        <w:t>for</w:t>
      </w:r>
      <w:r>
        <w:rPr>
          <w:color w:val="231F20"/>
          <w:spacing w:val="-4"/>
        </w:rPr>
        <w:t xml:space="preserve"> </w:t>
      </w:r>
      <w:r>
        <w:rPr>
          <w:color w:val="231F20"/>
        </w:rPr>
        <w:t>ikke</w:t>
      </w:r>
      <w:r>
        <w:rPr>
          <w:color w:val="231F20"/>
          <w:spacing w:val="-4"/>
        </w:rPr>
        <w:t xml:space="preserve"> </w:t>
      </w:r>
      <w:r>
        <w:rPr>
          <w:color w:val="231F20"/>
        </w:rPr>
        <w:t>å</w:t>
      </w:r>
      <w:r>
        <w:rPr>
          <w:color w:val="231F20"/>
          <w:spacing w:val="-5"/>
        </w:rPr>
        <w:t xml:space="preserve"> </w:t>
      </w:r>
      <w:r>
        <w:rPr>
          <w:color w:val="231F20"/>
        </w:rPr>
        <w:t>irritere</w:t>
      </w:r>
      <w:r>
        <w:rPr>
          <w:color w:val="231F20"/>
          <w:spacing w:val="-4"/>
        </w:rPr>
        <w:t xml:space="preserve"> </w:t>
      </w:r>
      <w:r>
        <w:rPr>
          <w:color w:val="231F20"/>
        </w:rPr>
        <w:t>deg</w:t>
      </w:r>
      <w:r>
        <w:rPr>
          <w:color w:val="231F20"/>
          <w:spacing w:val="-4"/>
        </w:rPr>
        <w:t xml:space="preserve"> </w:t>
      </w:r>
      <w:r>
        <w:rPr>
          <w:color w:val="231F20"/>
        </w:rPr>
        <w:t>over</w:t>
      </w:r>
      <w:r>
        <w:rPr>
          <w:color w:val="231F20"/>
          <w:spacing w:val="-4"/>
        </w:rPr>
        <w:t xml:space="preserve"> dem?</w:t>
      </w:r>
    </w:p>
    <w:p w14:paraId="6960DD57" w14:textId="77777777" w:rsidR="001419A2" w:rsidRDefault="00000000">
      <w:pPr>
        <w:pStyle w:val="Listeavsnitt"/>
        <w:numPr>
          <w:ilvl w:val="1"/>
          <w:numId w:val="6"/>
        </w:numPr>
        <w:tabs>
          <w:tab w:val="left" w:pos="1050"/>
          <w:tab w:val="left" w:pos="1323"/>
        </w:tabs>
        <w:spacing w:before="2" w:line="230" w:lineRule="auto"/>
        <w:ind w:right="916" w:hanging="614"/>
      </w:pPr>
      <w:r>
        <w:rPr>
          <w:color w:val="231F20"/>
        </w:rPr>
        <w:t>Hva</w:t>
      </w:r>
      <w:r>
        <w:rPr>
          <w:color w:val="231F20"/>
          <w:spacing w:val="-8"/>
        </w:rPr>
        <w:t xml:space="preserve"> </w:t>
      </w:r>
      <w:r>
        <w:rPr>
          <w:color w:val="231F20"/>
        </w:rPr>
        <w:t>trenger</w:t>
      </w:r>
      <w:r>
        <w:rPr>
          <w:color w:val="231F20"/>
          <w:spacing w:val="-8"/>
        </w:rPr>
        <w:t xml:space="preserve"> </w:t>
      </w:r>
      <w:r>
        <w:rPr>
          <w:color w:val="231F20"/>
        </w:rPr>
        <w:t>du</w:t>
      </w:r>
      <w:r>
        <w:rPr>
          <w:color w:val="231F20"/>
          <w:spacing w:val="-8"/>
        </w:rPr>
        <w:t xml:space="preserve"> </w:t>
      </w:r>
      <w:r>
        <w:rPr>
          <w:color w:val="231F20"/>
        </w:rPr>
        <w:t>nå</w:t>
      </w:r>
      <w:r>
        <w:rPr>
          <w:color w:val="231F20"/>
          <w:spacing w:val="-8"/>
        </w:rPr>
        <w:t xml:space="preserve"> </w:t>
      </w:r>
      <w:r>
        <w:rPr>
          <w:color w:val="231F20"/>
        </w:rPr>
        <w:t>for</w:t>
      </w:r>
      <w:r>
        <w:rPr>
          <w:color w:val="231F20"/>
          <w:spacing w:val="-8"/>
        </w:rPr>
        <w:t xml:space="preserve"> </w:t>
      </w:r>
      <w:r>
        <w:rPr>
          <w:color w:val="231F20"/>
        </w:rPr>
        <w:t>å</w:t>
      </w:r>
      <w:r>
        <w:rPr>
          <w:color w:val="231F20"/>
          <w:spacing w:val="-8"/>
        </w:rPr>
        <w:t xml:space="preserve"> </w:t>
      </w:r>
      <w:r>
        <w:rPr>
          <w:color w:val="231F20"/>
        </w:rPr>
        <w:t>beholde</w:t>
      </w:r>
      <w:r>
        <w:rPr>
          <w:color w:val="231F20"/>
          <w:spacing w:val="-8"/>
        </w:rPr>
        <w:t xml:space="preserve"> </w:t>
      </w:r>
      <w:r>
        <w:rPr>
          <w:color w:val="231F20"/>
        </w:rPr>
        <w:t>ditt</w:t>
      </w:r>
      <w:r>
        <w:rPr>
          <w:color w:val="231F20"/>
          <w:spacing w:val="-8"/>
        </w:rPr>
        <w:t xml:space="preserve"> </w:t>
      </w:r>
      <w:r>
        <w:rPr>
          <w:color w:val="231F20"/>
        </w:rPr>
        <w:t>overskudd,</w:t>
      </w:r>
      <w:r>
        <w:rPr>
          <w:color w:val="231F20"/>
          <w:spacing w:val="-8"/>
        </w:rPr>
        <w:t xml:space="preserve"> </w:t>
      </w:r>
      <w:r>
        <w:rPr>
          <w:color w:val="231F20"/>
        </w:rPr>
        <w:t>uansett</w:t>
      </w:r>
      <w:r>
        <w:rPr>
          <w:color w:val="231F20"/>
          <w:spacing w:val="-8"/>
        </w:rPr>
        <w:t xml:space="preserve"> </w:t>
      </w:r>
      <w:r>
        <w:rPr>
          <w:color w:val="231F20"/>
        </w:rPr>
        <w:t>hvor</w:t>
      </w:r>
      <w:r>
        <w:rPr>
          <w:color w:val="231F20"/>
          <w:spacing w:val="-8"/>
        </w:rPr>
        <w:t xml:space="preserve"> </w:t>
      </w:r>
      <w:r>
        <w:rPr>
          <w:color w:val="231F20"/>
        </w:rPr>
        <w:t>nervøs du måtte være?</w:t>
      </w:r>
    </w:p>
    <w:p w14:paraId="44184CD0" w14:textId="77777777" w:rsidR="001419A2" w:rsidRDefault="00000000">
      <w:pPr>
        <w:pStyle w:val="Listeavsnitt"/>
        <w:numPr>
          <w:ilvl w:val="1"/>
          <w:numId w:val="6"/>
        </w:numPr>
        <w:tabs>
          <w:tab w:val="left" w:pos="1050"/>
          <w:tab w:val="left" w:pos="1323"/>
        </w:tabs>
        <w:spacing w:line="230" w:lineRule="auto"/>
        <w:ind w:right="1069" w:hanging="614"/>
      </w:pPr>
      <w:r>
        <w:rPr>
          <w:color w:val="231F20"/>
        </w:rPr>
        <w:t>Hvilke</w:t>
      </w:r>
      <w:r>
        <w:rPr>
          <w:color w:val="231F20"/>
          <w:spacing w:val="-6"/>
        </w:rPr>
        <w:t xml:space="preserve"> </w:t>
      </w:r>
      <w:r>
        <w:rPr>
          <w:color w:val="231F20"/>
        </w:rPr>
        <w:t>egenskaper</w:t>
      </w:r>
      <w:r>
        <w:rPr>
          <w:color w:val="231F20"/>
          <w:spacing w:val="-6"/>
        </w:rPr>
        <w:t xml:space="preserve"> </w:t>
      </w:r>
      <w:r>
        <w:rPr>
          <w:color w:val="231F20"/>
        </w:rPr>
        <w:t>hadde</w:t>
      </w:r>
      <w:r>
        <w:rPr>
          <w:color w:val="231F20"/>
          <w:spacing w:val="-6"/>
        </w:rPr>
        <w:t xml:space="preserve"> </w:t>
      </w:r>
      <w:r>
        <w:rPr>
          <w:color w:val="231F20"/>
        </w:rPr>
        <w:t>du</w:t>
      </w:r>
      <w:r>
        <w:rPr>
          <w:color w:val="231F20"/>
          <w:spacing w:val="-6"/>
        </w:rPr>
        <w:t xml:space="preserve"> </w:t>
      </w:r>
      <w:r>
        <w:rPr>
          <w:color w:val="231F20"/>
        </w:rPr>
        <w:t>trengt</w:t>
      </w:r>
      <w:r>
        <w:rPr>
          <w:color w:val="231F20"/>
          <w:spacing w:val="-6"/>
        </w:rPr>
        <w:t xml:space="preserve"> </w:t>
      </w:r>
      <w:r>
        <w:rPr>
          <w:color w:val="231F20"/>
        </w:rPr>
        <w:t>der</w:t>
      </w:r>
      <w:r>
        <w:rPr>
          <w:color w:val="231F20"/>
          <w:spacing w:val="-6"/>
        </w:rPr>
        <w:t xml:space="preserve"> </w:t>
      </w:r>
      <w:r>
        <w:rPr>
          <w:color w:val="231F20"/>
        </w:rPr>
        <w:t>borte,</w:t>
      </w:r>
      <w:r>
        <w:rPr>
          <w:color w:val="231F20"/>
          <w:spacing w:val="-6"/>
        </w:rPr>
        <w:t xml:space="preserve"> </w:t>
      </w:r>
      <w:r>
        <w:rPr>
          <w:color w:val="231F20"/>
        </w:rPr>
        <w:t>som</w:t>
      </w:r>
      <w:r>
        <w:rPr>
          <w:color w:val="231F20"/>
          <w:spacing w:val="-6"/>
        </w:rPr>
        <w:t xml:space="preserve"> </w:t>
      </w:r>
      <w:r>
        <w:rPr>
          <w:color w:val="231F20"/>
        </w:rPr>
        <w:t>hadde</w:t>
      </w:r>
      <w:r>
        <w:rPr>
          <w:color w:val="231F20"/>
          <w:spacing w:val="-6"/>
        </w:rPr>
        <w:t xml:space="preserve"> </w:t>
      </w:r>
      <w:r>
        <w:rPr>
          <w:color w:val="231F20"/>
        </w:rPr>
        <w:t>ført</w:t>
      </w:r>
      <w:r>
        <w:rPr>
          <w:color w:val="231F20"/>
          <w:spacing w:val="-6"/>
        </w:rPr>
        <w:t xml:space="preserve"> </w:t>
      </w:r>
      <w:r>
        <w:rPr>
          <w:color w:val="231F20"/>
        </w:rPr>
        <w:t>til</w:t>
      </w:r>
      <w:r>
        <w:rPr>
          <w:color w:val="231F20"/>
          <w:spacing w:val="-6"/>
        </w:rPr>
        <w:t xml:space="preserve"> </w:t>
      </w:r>
      <w:r>
        <w:rPr>
          <w:color w:val="231F20"/>
        </w:rPr>
        <w:t>at du hadde lyktes enda bedre?</w:t>
      </w:r>
    </w:p>
    <w:p w14:paraId="7347AB37" w14:textId="77777777" w:rsidR="001419A2" w:rsidRDefault="00000000">
      <w:pPr>
        <w:pStyle w:val="Brdtekst"/>
        <w:spacing w:before="1"/>
        <w:ind w:left="330" w:right="100"/>
      </w:pPr>
      <w:r>
        <w:rPr>
          <w:color w:val="231F20"/>
        </w:rPr>
        <w:t>LBTS er kjennetegnet av at andelen utsagn som fokuserer på klientens mentale res- surser, øker underveis i konsultasjonen. Vi har utsagn på ressursnivå 1, som uttryk- ker</w:t>
      </w:r>
      <w:r>
        <w:rPr>
          <w:color w:val="231F20"/>
          <w:spacing w:val="-3"/>
        </w:rPr>
        <w:t xml:space="preserve"> </w:t>
      </w:r>
      <w:r>
        <w:rPr>
          <w:color w:val="231F20"/>
        </w:rPr>
        <w:t>eller</w:t>
      </w:r>
      <w:r>
        <w:rPr>
          <w:color w:val="231F20"/>
          <w:spacing w:val="-3"/>
        </w:rPr>
        <w:t xml:space="preserve"> </w:t>
      </w:r>
      <w:r>
        <w:rPr>
          <w:color w:val="231F20"/>
        </w:rPr>
        <w:t>henviser</w:t>
      </w:r>
      <w:r>
        <w:rPr>
          <w:color w:val="231F20"/>
          <w:spacing w:val="-3"/>
        </w:rPr>
        <w:t xml:space="preserve"> </w:t>
      </w:r>
      <w:r>
        <w:rPr>
          <w:color w:val="231F20"/>
        </w:rPr>
        <w:t>til</w:t>
      </w:r>
      <w:r>
        <w:rPr>
          <w:color w:val="231F20"/>
          <w:spacing w:val="-3"/>
        </w:rPr>
        <w:t xml:space="preserve"> </w:t>
      </w:r>
      <w:r>
        <w:rPr>
          <w:color w:val="231F20"/>
        </w:rPr>
        <w:t>omfattende</w:t>
      </w:r>
      <w:r>
        <w:rPr>
          <w:color w:val="231F20"/>
          <w:spacing w:val="-3"/>
        </w:rPr>
        <w:t xml:space="preserve"> </w:t>
      </w:r>
      <w:r>
        <w:rPr>
          <w:color w:val="231F20"/>
        </w:rPr>
        <w:t>mentale</w:t>
      </w:r>
      <w:r>
        <w:rPr>
          <w:color w:val="231F20"/>
          <w:spacing w:val="-3"/>
        </w:rPr>
        <w:t xml:space="preserve"> </w:t>
      </w:r>
      <w:r>
        <w:rPr>
          <w:color w:val="231F20"/>
        </w:rPr>
        <w:t>ressurser.</w:t>
      </w:r>
      <w:r>
        <w:rPr>
          <w:color w:val="231F20"/>
          <w:spacing w:val="-3"/>
        </w:rPr>
        <w:t xml:space="preserve"> </w:t>
      </w:r>
      <w:r>
        <w:rPr>
          <w:color w:val="231F20"/>
        </w:rPr>
        <w:t>Dette</w:t>
      </w:r>
      <w:r>
        <w:rPr>
          <w:color w:val="231F20"/>
          <w:spacing w:val="-3"/>
        </w:rPr>
        <w:t xml:space="preserve"> </w:t>
      </w:r>
      <w:r>
        <w:rPr>
          <w:color w:val="231F20"/>
        </w:rPr>
        <w:t>er</w:t>
      </w:r>
      <w:r>
        <w:rPr>
          <w:color w:val="231F20"/>
          <w:spacing w:val="-3"/>
        </w:rPr>
        <w:t xml:space="preserve"> </w:t>
      </w:r>
      <w:r>
        <w:rPr>
          <w:color w:val="231F20"/>
        </w:rPr>
        <w:t>utsagn</w:t>
      </w:r>
      <w:r>
        <w:rPr>
          <w:color w:val="231F20"/>
          <w:spacing w:val="-3"/>
        </w:rPr>
        <w:t xml:space="preserve"> </w:t>
      </w:r>
      <w:r>
        <w:rPr>
          <w:color w:val="231F20"/>
        </w:rPr>
        <w:t>om</w:t>
      </w:r>
      <w:r>
        <w:rPr>
          <w:color w:val="231F20"/>
          <w:spacing w:val="-3"/>
        </w:rPr>
        <w:t xml:space="preserve"> </w:t>
      </w:r>
      <w:r>
        <w:rPr>
          <w:color w:val="231F20"/>
        </w:rPr>
        <w:t>sterkt</w:t>
      </w:r>
      <w:r>
        <w:rPr>
          <w:color w:val="231F20"/>
          <w:spacing w:val="-3"/>
        </w:rPr>
        <w:t xml:space="preserve"> </w:t>
      </w:r>
      <w:r>
        <w:rPr>
          <w:color w:val="231F20"/>
        </w:rPr>
        <w:t>positive opplevelser fra klientens tidligere og nåværende liv. Denne type utsagn er godt egnet som</w:t>
      </w:r>
      <w:r>
        <w:rPr>
          <w:color w:val="231F20"/>
          <w:spacing w:val="-4"/>
        </w:rPr>
        <w:t xml:space="preserve"> </w:t>
      </w:r>
      <w:r>
        <w:rPr>
          <w:color w:val="231F20"/>
        </w:rPr>
        <w:t>et</w:t>
      </w:r>
      <w:r>
        <w:rPr>
          <w:color w:val="231F20"/>
          <w:spacing w:val="-4"/>
        </w:rPr>
        <w:t xml:space="preserve"> </w:t>
      </w:r>
      <w:r>
        <w:rPr>
          <w:color w:val="231F20"/>
        </w:rPr>
        <w:t>utgangspunkt</w:t>
      </w:r>
      <w:r>
        <w:rPr>
          <w:color w:val="231F20"/>
          <w:spacing w:val="-4"/>
        </w:rPr>
        <w:t xml:space="preserve"> </w:t>
      </w:r>
      <w:r>
        <w:rPr>
          <w:color w:val="231F20"/>
        </w:rPr>
        <w:t>for</w:t>
      </w:r>
      <w:r>
        <w:rPr>
          <w:color w:val="231F20"/>
          <w:spacing w:val="-4"/>
        </w:rPr>
        <w:t xml:space="preserve"> </w:t>
      </w:r>
      <w:r>
        <w:rPr>
          <w:color w:val="231F20"/>
        </w:rPr>
        <w:t>å</w:t>
      </w:r>
      <w:r>
        <w:rPr>
          <w:color w:val="231F20"/>
          <w:spacing w:val="-4"/>
        </w:rPr>
        <w:t xml:space="preserve"> </w:t>
      </w:r>
      <w:r>
        <w:rPr>
          <w:color w:val="231F20"/>
        </w:rPr>
        <w:t>hente</w:t>
      </w:r>
      <w:r>
        <w:rPr>
          <w:color w:val="231F20"/>
          <w:spacing w:val="-4"/>
        </w:rPr>
        <w:t xml:space="preserve"> </w:t>
      </w:r>
      <w:r>
        <w:rPr>
          <w:color w:val="231F20"/>
        </w:rPr>
        <w:t>opp</w:t>
      </w:r>
      <w:r>
        <w:rPr>
          <w:color w:val="231F20"/>
          <w:spacing w:val="-4"/>
        </w:rPr>
        <w:t xml:space="preserve"> </w:t>
      </w:r>
      <w:r>
        <w:rPr>
          <w:color w:val="231F20"/>
        </w:rPr>
        <w:t>og</w:t>
      </w:r>
      <w:r>
        <w:rPr>
          <w:color w:val="231F20"/>
          <w:spacing w:val="-4"/>
        </w:rPr>
        <w:t xml:space="preserve"> </w:t>
      </w:r>
      <w:r>
        <w:rPr>
          <w:color w:val="231F20"/>
        </w:rPr>
        <w:t>aktivere</w:t>
      </w:r>
      <w:r>
        <w:rPr>
          <w:color w:val="231F20"/>
          <w:spacing w:val="-4"/>
        </w:rPr>
        <w:t xml:space="preserve"> </w:t>
      </w:r>
      <w:r>
        <w:rPr>
          <w:color w:val="231F20"/>
        </w:rPr>
        <w:t>ønskede</w:t>
      </w:r>
      <w:r>
        <w:rPr>
          <w:color w:val="231F20"/>
          <w:spacing w:val="-4"/>
        </w:rPr>
        <w:t xml:space="preserve"> </w:t>
      </w:r>
      <w:r>
        <w:rPr>
          <w:color w:val="231F20"/>
        </w:rPr>
        <w:t>egenskaper.</w:t>
      </w:r>
      <w:r>
        <w:rPr>
          <w:color w:val="231F20"/>
          <w:spacing w:val="-4"/>
        </w:rPr>
        <w:t xml:space="preserve"> </w:t>
      </w:r>
      <w:r>
        <w:rPr>
          <w:color w:val="231F20"/>
        </w:rPr>
        <w:t>Utsagn</w:t>
      </w:r>
      <w:r>
        <w:rPr>
          <w:color w:val="231F20"/>
          <w:spacing w:val="-4"/>
        </w:rPr>
        <w:t xml:space="preserve"> </w:t>
      </w:r>
      <w:r>
        <w:rPr>
          <w:color w:val="231F20"/>
        </w:rPr>
        <w:t>på</w:t>
      </w:r>
      <w:r>
        <w:rPr>
          <w:color w:val="231F20"/>
          <w:spacing w:val="-4"/>
        </w:rPr>
        <w:t xml:space="preserve"> </w:t>
      </w:r>
      <w:r>
        <w:rPr>
          <w:color w:val="231F20"/>
        </w:rPr>
        <w:t>nivå 2 henviser til mentale endringsressurser i mildere grad. Mildere ressurser kommer</w:t>
      </w:r>
      <w:r>
        <w:rPr>
          <w:color w:val="231F20"/>
          <w:spacing w:val="80"/>
        </w:rPr>
        <w:t xml:space="preserve"> </w:t>
      </w:r>
      <w:r>
        <w:rPr>
          <w:color w:val="231F20"/>
        </w:rPr>
        <w:t xml:space="preserve">til uttrykk gjennom positive, men mindre intense mestringsopplevelser og gjennom </w:t>
      </w:r>
      <w:r>
        <w:rPr>
          <w:color w:val="231F20"/>
          <w:spacing w:val="-2"/>
        </w:rPr>
        <w:t>alminnelige</w:t>
      </w:r>
      <w:r>
        <w:rPr>
          <w:color w:val="231F20"/>
          <w:spacing w:val="-4"/>
        </w:rPr>
        <w:t xml:space="preserve"> </w:t>
      </w:r>
      <w:r>
        <w:rPr>
          <w:color w:val="231F20"/>
          <w:spacing w:val="-2"/>
        </w:rPr>
        <w:t>gode</w:t>
      </w:r>
      <w:r>
        <w:rPr>
          <w:color w:val="231F20"/>
          <w:spacing w:val="-4"/>
        </w:rPr>
        <w:t xml:space="preserve"> </w:t>
      </w:r>
      <w:r>
        <w:rPr>
          <w:color w:val="231F20"/>
          <w:spacing w:val="-2"/>
        </w:rPr>
        <w:t>opplevelser</w:t>
      </w:r>
      <w:r>
        <w:rPr>
          <w:color w:val="231F20"/>
          <w:spacing w:val="-4"/>
        </w:rPr>
        <w:t xml:space="preserve"> </w:t>
      </w:r>
      <w:r>
        <w:rPr>
          <w:color w:val="231F20"/>
          <w:spacing w:val="-2"/>
        </w:rPr>
        <w:t>og</w:t>
      </w:r>
      <w:r>
        <w:rPr>
          <w:color w:val="231F20"/>
          <w:spacing w:val="-4"/>
        </w:rPr>
        <w:t xml:space="preserve"> </w:t>
      </w:r>
      <w:r>
        <w:rPr>
          <w:color w:val="231F20"/>
          <w:spacing w:val="-2"/>
        </w:rPr>
        <w:t>tanker.</w:t>
      </w:r>
      <w:r>
        <w:rPr>
          <w:color w:val="231F20"/>
          <w:spacing w:val="-4"/>
        </w:rPr>
        <w:t xml:space="preserve"> </w:t>
      </w:r>
      <w:r>
        <w:rPr>
          <w:color w:val="231F20"/>
          <w:spacing w:val="-2"/>
        </w:rPr>
        <w:t>Utsagn</w:t>
      </w:r>
      <w:r>
        <w:rPr>
          <w:color w:val="231F20"/>
          <w:spacing w:val="-4"/>
        </w:rPr>
        <w:t xml:space="preserve"> </w:t>
      </w:r>
      <w:r>
        <w:rPr>
          <w:color w:val="231F20"/>
          <w:spacing w:val="-2"/>
        </w:rPr>
        <w:t>på</w:t>
      </w:r>
      <w:r>
        <w:rPr>
          <w:color w:val="231F20"/>
          <w:spacing w:val="-4"/>
        </w:rPr>
        <w:t xml:space="preserve"> </w:t>
      </w:r>
      <w:r>
        <w:rPr>
          <w:color w:val="231F20"/>
          <w:spacing w:val="-2"/>
        </w:rPr>
        <w:t>nivå</w:t>
      </w:r>
      <w:r>
        <w:rPr>
          <w:color w:val="231F20"/>
          <w:spacing w:val="-4"/>
        </w:rPr>
        <w:t xml:space="preserve"> </w:t>
      </w:r>
      <w:r>
        <w:rPr>
          <w:color w:val="231F20"/>
          <w:spacing w:val="-2"/>
        </w:rPr>
        <w:t>3</w:t>
      </w:r>
      <w:r>
        <w:rPr>
          <w:color w:val="231F20"/>
          <w:spacing w:val="-4"/>
        </w:rPr>
        <w:t xml:space="preserve"> </w:t>
      </w:r>
      <w:r>
        <w:rPr>
          <w:color w:val="231F20"/>
          <w:spacing w:val="-2"/>
        </w:rPr>
        <w:t>handler</w:t>
      </w:r>
      <w:r>
        <w:rPr>
          <w:color w:val="231F20"/>
          <w:spacing w:val="-4"/>
        </w:rPr>
        <w:t xml:space="preserve"> </w:t>
      </w:r>
      <w:r>
        <w:rPr>
          <w:color w:val="231F20"/>
          <w:spacing w:val="-2"/>
        </w:rPr>
        <w:t>om</w:t>
      </w:r>
      <w:r>
        <w:rPr>
          <w:color w:val="231F20"/>
          <w:spacing w:val="-4"/>
        </w:rPr>
        <w:t xml:space="preserve"> </w:t>
      </w:r>
      <w:r>
        <w:rPr>
          <w:color w:val="231F20"/>
          <w:spacing w:val="-2"/>
        </w:rPr>
        <w:t>klientens</w:t>
      </w:r>
      <w:r>
        <w:rPr>
          <w:color w:val="231F20"/>
          <w:spacing w:val="-4"/>
        </w:rPr>
        <w:t xml:space="preserve"> </w:t>
      </w:r>
      <w:r>
        <w:rPr>
          <w:color w:val="231F20"/>
          <w:spacing w:val="-2"/>
        </w:rPr>
        <w:t xml:space="preserve">proble- </w:t>
      </w:r>
      <w:r>
        <w:rPr>
          <w:color w:val="231F20"/>
        </w:rPr>
        <w:t>mer, ubehagelige opplevelser og negative tanker. Denne type utsagn fungerer som et utgangspunkt</w:t>
      </w:r>
      <w:r>
        <w:rPr>
          <w:color w:val="231F20"/>
          <w:spacing w:val="-5"/>
        </w:rPr>
        <w:t xml:space="preserve"> </w:t>
      </w:r>
      <w:r>
        <w:rPr>
          <w:color w:val="231F20"/>
        </w:rPr>
        <w:t>for</w:t>
      </w:r>
      <w:r>
        <w:rPr>
          <w:color w:val="231F20"/>
          <w:spacing w:val="-5"/>
        </w:rPr>
        <w:t xml:space="preserve"> </w:t>
      </w:r>
      <w:r>
        <w:rPr>
          <w:color w:val="231F20"/>
        </w:rPr>
        <w:t>psykisk</w:t>
      </w:r>
      <w:r>
        <w:rPr>
          <w:color w:val="231F20"/>
          <w:spacing w:val="-5"/>
        </w:rPr>
        <w:t xml:space="preserve"> </w:t>
      </w:r>
      <w:r>
        <w:rPr>
          <w:color w:val="231F20"/>
        </w:rPr>
        <w:t>endring,</w:t>
      </w:r>
      <w:r>
        <w:rPr>
          <w:color w:val="231F20"/>
          <w:spacing w:val="-5"/>
        </w:rPr>
        <w:t xml:space="preserve"> </w:t>
      </w:r>
      <w:r>
        <w:rPr>
          <w:color w:val="231F20"/>
        </w:rPr>
        <w:t>men</w:t>
      </w:r>
      <w:r>
        <w:rPr>
          <w:color w:val="231F20"/>
          <w:spacing w:val="-5"/>
        </w:rPr>
        <w:t xml:space="preserve"> </w:t>
      </w:r>
      <w:r>
        <w:rPr>
          <w:color w:val="231F20"/>
        </w:rPr>
        <w:t>betraktes</w:t>
      </w:r>
      <w:r>
        <w:rPr>
          <w:color w:val="231F20"/>
          <w:spacing w:val="-5"/>
        </w:rPr>
        <w:t xml:space="preserve"> </w:t>
      </w:r>
      <w:r>
        <w:rPr>
          <w:color w:val="231F20"/>
        </w:rPr>
        <w:t>i</w:t>
      </w:r>
      <w:r>
        <w:rPr>
          <w:color w:val="231F20"/>
          <w:spacing w:val="-5"/>
        </w:rPr>
        <w:t xml:space="preserve"> </w:t>
      </w:r>
      <w:r>
        <w:rPr>
          <w:color w:val="231F20"/>
        </w:rPr>
        <w:t>liten</w:t>
      </w:r>
      <w:r>
        <w:rPr>
          <w:color w:val="231F20"/>
          <w:spacing w:val="-5"/>
        </w:rPr>
        <w:t xml:space="preserve"> </w:t>
      </w:r>
      <w:r>
        <w:rPr>
          <w:color w:val="231F20"/>
        </w:rPr>
        <w:t>grad</w:t>
      </w:r>
      <w:r>
        <w:rPr>
          <w:color w:val="231F20"/>
          <w:spacing w:val="-5"/>
        </w:rPr>
        <w:t xml:space="preserve"> </w:t>
      </w:r>
      <w:r>
        <w:rPr>
          <w:color w:val="231F20"/>
        </w:rPr>
        <w:t>som</w:t>
      </w:r>
      <w:r>
        <w:rPr>
          <w:color w:val="231F20"/>
          <w:spacing w:val="-5"/>
        </w:rPr>
        <w:t xml:space="preserve"> </w:t>
      </w:r>
      <w:r>
        <w:rPr>
          <w:color w:val="231F20"/>
        </w:rPr>
        <w:t>en</w:t>
      </w:r>
      <w:r>
        <w:rPr>
          <w:color w:val="231F20"/>
          <w:spacing w:val="-5"/>
        </w:rPr>
        <w:t xml:space="preserve"> </w:t>
      </w:r>
      <w:r>
        <w:rPr>
          <w:color w:val="231F20"/>
        </w:rPr>
        <w:t>endringsressurs, utover</w:t>
      </w:r>
      <w:r>
        <w:rPr>
          <w:color w:val="231F20"/>
          <w:spacing w:val="-8"/>
        </w:rPr>
        <w:t xml:space="preserve"> </w:t>
      </w:r>
      <w:r>
        <w:rPr>
          <w:color w:val="231F20"/>
        </w:rPr>
        <w:t>at</w:t>
      </w:r>
      <w:r>
        <w:rPr>
          <w:color w:val="231F20"/>
          <w:spacing w:val="-8"/>
        </w:rPr>
        <w:t xml:space="preserve"> </w:t>
      </w:r>
      <w:r>
        <w:rPr>
          <w:color w:val="231F20"/>
        </w:rPr>
        <w:t>selve</w:t>
      </w:r>
      <w:r>
        <w:rPr>
          <w:color w:val="231F20"/>
          <w:spacing w:val="-8"/>
        </w:rPr>
        <w:t xml:space="preserve"> </w:t>
      </w:r>
      <w:r>
        <w:rPr>
          <w:color w:val="231F20"/>
        </w:rPr>
        <w:t>det</w:t>
      </w:r>
      <w:r>
        <w:rPr>
          <w:color w:val="231F20"/>
          <w:spacing w:val="-8"/>
        </w:rPr>
        <w:t xml:space="preserve"> </w:t>
      </w:r>
      <w:r>
        <w:rPr>
          <w:color w:val="231F20"/>
        </w:rPr>
        <w:t>å</w:t>
      </w:r>
      <w:r>
        <w:rPr>
          <w:color w:val="231F20"/>
          <w:spacing w:val="-8"/>
        </w:rPr>
        <w:t xml:space="preserve"> </w:t>
      </w:r>
      <w:r>
        <w:rPr>
          <w:color w:val="231F20"/>
        </w:rPr>
        <w:t>være</w:t>
      </w:r>
      <w:r>
        <w:rPr>
          <w:color w:val="231F20"/>
          <w:spacing w:val="-8"/>
        </w:rPr>
        <w:t xml:space="preserve"> </w:t>
      </w:r>
      <w:r>
        <w:rPr>
          <w:color w:val="231F20"/>
        </w:rPr>
        <w:t>i</w:t>
      </w:r>
      <w:r>
        <w:rPr>
          <w:color w:val="231F20"/>
          <w:spacing w:val="-8"/>
        </w:rPr>
        <w:t xml:space="preserve"> </w:t>
      </w:r>
      <w:r>
        <w:rPr>
          <w:color w:val="231F20"/>
        </w:rPr>
        <w:t>stand</w:t>
      </w:r>
      <w:r>
        <w:rPr>
          <w:color w:val="231F20"/>
          <w:spacing w:val="-8"/>
        </w:rPr>
        <w:t xml:space="preserve"> </w:t>
      </w:r>
      <w:r>
        <w:rPr>
          <w:color w:val="231F20"/>
        </w:rPr>
        <w:t>til</w:t>
      </w:r>
      <w:r>
        <w:rPr>
          <w:color w:val="231F20"/>
          <w:spacing w:val="-8"/>
        </w:rPr>
        <w:t xml:space="preserve"> </w:t>
      </w:r>
      <w:r>
        <w:rPr>
          <w:color w:val="231F20"/>
        </w:rPr>
        <w:t>å</w:t>
      </w:r>
      <w:r>
        <w:rPr>
          <w:color w:val="231F20"/>
          <w:spacing w:val="-8"/>
        </w:rPr>
        <w:t xml:space="preserve"> </w:t>
      </w:r>
      <w:r>
        <w:rPr>
          <w:color w:val="231F20"/>
        </w:rPr>
        <w:t>tenke</w:t>
      </w:r>
      <w:r>
        <w:rPr>
          <w:color w:val="231F20"/>
          <w:spacing w:val="-8"/>
        </w:rPr>
        <w:t xml:space="preserve"> </w:t>
      </w:r>
      <w:r>
        <w:rPr>
          <w:color w:val="231F20"/>
        </w:rPr>
        <w:t>negativt</w:t>
      </w:r>
      <w:r>
        <w:rPr>
          <w:color w:val="231F20"/>
          <w:spacing w:val="-8"/>
        </w:rPr>
        <w:t xml:space="preserve"> </w:t>
      </w:r>
      <w:r>
        <w:rPr>
          <w:color w:val="231F20"/>
        </w:rPr>
        <w:t>og</w:t>
      </w:r>
      <w:r>
        <w:rPr>
          <w:color w:val="231F20"/>
          <w:spacing w:val="-8"/>
        </w:rPr>
        <w:t xml:space="preserve"> </w:t>
      </w:r>
      <w:r>
        <w:rPr>
          <w:color w:val="231F20"/>
        </w:rPr>
        <w:t>oppleve</w:t>
      </w:r>
      <w:r>
        <w:rPr>
          <w:color w:val="231F20"/>
          <w:spacing w:val="-8"/>
        </w:rPr>
        <w:t xml:space="preserve"> </w:t>
      </w:r>
      <w:r>
        <w:rPr>
          <w:color w:val="231F20"/>
        </w:rPr>
        <w:t>noe</w:t>
      </w:r>
      <w:r>
        <w:rPr>
          <w:color w:val="231F20"/>
          <w:spacing w:val="-8"/>
        </w:rPr>
        <w:t xml:space="preserve"> </w:t>
      </w:r>
      <w:r>
        <w:rPr>
          <w:color w:val="231F20"/>
        </w:rPr>
        <w:t>negativt</w:t>
      </w:r>
      <w:r>
        <w:rPr>
          <w:color w:val="231F20"/>
          <w:spacing w:val="-8"/>
        </w:rPr>
        <w:t xml:space="preserve"> </w:t>
      </w:r>
      <w:r>
        <w:rPr>
          <w:color w:val="231F20"/>
        </w:rPr>
        <w:t>er</w:t>
      </w:r>
      <w:r>
        <w:rPr>
          <w:color w:val="231F20"/>
          <w:spacing w:val="-8"/>
        </w:rPr>
        <w:t xml:space="preserve"> </w:t>
      </w:r>
      <w:r>
        <w:rPr>
          <w:color w:val="231F20"/>
        </w:rPr>
        <w:t>tegn</w:t>
      </w:r>
      <w:r>
        <w:rPr>
          <w:color w:val="231F20"/>
          <w:spacing w:val="-8"/>
        </w:rPr>
        <w:t xml:space="preserve"> </w:t>
      </w:r>
      <w:r>
        <w:rPr>
          <w:color w:val="231F20"/>
        </w:rPr>
        <w:t>på at klienten anvender enkelte positive egenskaper som evne til å tenke.</w:t>
      </w:r>
    </w:p>
    <w:p w14:paraId="1F804D27" w14:textId="77777777" w:rsidR="001419A2" w:rsidRDefault="00000000">
      <w:pPr>
        <w:pStyle w:val="Brdtekst"/>
        <w:ind w:left="330" w:right="100" w:firstLine="283"/>
      </w:pPr>
      <w:r>
        <w:rPr>
          <w:color w:val="231F20"/>
        </w:rPr>
        <w:t>Forskningsresultater</w:t>
      </w:r>
      <w:r>
        <w:rPr>
          <w:color w:val="231F20"/>
          <w:spacing w:val="-9"/>
        </w:rPr>
        <w:t xml:space="preserve"> </w:t>
      </w:r>
      <w:r>
        <w:rPr>
          <w:color w:val="231F20"/>
        </w:rPr>
        <w:t>viste</w:t>
      </w:r>
      <w:r>
        <w:rPr>
          <w:color w:val="231F20"/>
          <w:spacing w:val="-9"/>
        </w:rPr>
        <w:t xml:space="preserve"> </w:t>
      </w:r>
      <w:r>
        <w:rPr>
          <w:color w:val="231F20"/>
        </w:rPr>
        <w:t>at</w:t>
      </w:r>
      <w:r>
        <w:rPr>
          <w:color w:val="231F20"/>
          <w:spacing w:val="-9"/>
        </w:rPr>
        <w:t xml:space="preserve"> </w:t>
      </w:r>
      <w:r>
        <w:rPr>
          <w:color w:val="231F20"/>
        </w:rPr>
        <w:t>andelen</w:t>
      </w:r>
      <w:r>
        <w:rPr>
          <w:color w:val="231F20"/>
          <w:spacing w:val="-9"/>
        </w:rPr>
        <w:t xml:space="preserve"> </w:t>
      </w:r>
      <w:r>
        <w:rPr>
          <w:color w:val="231F20"/>
        </w:rPr>
        <w:t>utsagn</w:t>
      </w:r>
      <w:r>
        <w:rPr>
          <w:color w:val="231F20"/>
          <w:spacing w:val="-9"/>
        </w:rPr>
        <w:t xml:space="preserve"> </w:t>
      </w:r>
      <w:r>
        <w:rPr>
          <w:color w:val="231F20"/>
        </w:rPr>
        <w:t>som</w:t>
      </w:r>
      <w:r>
        <w:rPr>
          <w:color w:val="231F20"/>
          <w:spacing w:val="-9"/>
        </w:rPr>
        <w:t xml:space="preserve"> </w:t>
      </w:r>
      <w:r>
        <w:rPr>
          <w:color w:val="231F20"/>
        </w:rPr>
        <w:t>rommet</w:t>
      </w:r>
      <w:r>
        <w:rPr>
          <w:color w:val="231F20"/>
          <w:spacing w:val="-9"/>
        </w:rPr>
        <w:t xml:space="preserve"> </w:t>
      </w:r>
      <w:r>
        <w:rPr>
          <w:color w:val="231F20"/>
        </w:rPr>
        <w:t>eller</w:t>
      </w:r>
      <w:r>
        <w:rPr>
          <w:color w:val="231F20"/>
          <w:spacing w:val="-9"/>
        </w:rPr>
        <w:t xml:space="preserve"> </w:t>
      </w:r>
      <w:r>
        <w:rPr>
          <w:color w:val="231F20"/>
        </w:rPr>
        <w:t>henviste</w:t>
      </w:r>
      <w:r>
        <w:rPr>
          <w:color w:val="231F20"/>
          <w:spacing w:val="-9"/>
        </w:rPr>
        <w:t xml:space="preserve"> </w:t>
      </w:r>
      <w:r>
        <w:rPr>
          <w:color w:val="231F20"/>
        </w:rPr>
        <w:t>til</w:t>
      </w:r>
      <w:r>
        <w:rPr>
          <w:color w:val="231F20"/>
          <w:spacing w:val="-9"/>
        </w:rPr>
        <w:t xml:space="preserve"> </w:t>
      </w:r>
      <w:r>
        <w:rPr>
          <w:color w:val="231F20"/>
        </w:rPr>
        <w:t>mentale ressurser</w:t>
      </w:r>
      <w:r>
        <w:rPr>
          <w:color w:val="231F20"/>
          <w:spacing w:val="-10"/>
        </w:rPr>
        <w:t xml:space="preserve"> </w:t>
      </w:r>
      <w:r>
        <w:rPr>
          <w:color w:val="231F20"/>
        </w:rPr>
        <w:t>på</w:t>
      </w:r>
      <w:r>
        <w:rPr>
          <w:color w:val="231F20"/>
          <w:spacing w:val="-10"/>
        </w:rPr>
        <w:t xml:space="preserve"> </w:t>
      </w:r>
      <w:r>
        <w:rPr>
          <w:color w:val="231F20"/>
        </w:rPr>
        <w:t>nivå</w:t>
      </w:r>
      <w:r>
        <w:rPr>
          <w:color w:val="231F20"/>
          <w:spacing w:val="-10"/>
        </w:rPr>
        <w:t xml:space="preserve"> </w:t>
      </w:r>
      <w:r>
        <w:rPr>
          <w:color w:val="231F20"/>
        </w:rPr>
        <w:t>1</w:t>
      </w:r>
      <w:r>
        <w:rPr>
          <w:color w:val="231F20"/>
          <w:spacing w:val="-10"/>
        </w:rPr>
        <w:t xml:space="preserve"> </w:t>
      </w:r>
      <w:r>
        <w:rPr>
          <w:color w:val="231F20"/>
        </w:rPr>
        <w:t>og</w:t>
      </w:r>
      <w:r>
        <w:rPr>
          <w:color w:val="231F20"/>
          <w:spacing w:val="-10"/>
        </w:rPr>
        <w:t xml:space="preserve"> </w:t>
      </w:r>
      <w:r>
        <w:rPr>
          <w:color w:val="231F20"/>
        </w:rPr>
        <w:t>2,</w:t>
      </w:r>
      <w:r>
        <w:rPr>
          <w:color w:val="231F20"/>
          <w:spacing w:val="-10"/>
        </w:rPr>
        <w:t xml:space="preserve"> </w:t>
      </w:r>
      <w:r>
        <w:rPr>
          <w:color w:val="231F20"/>
        </w:rPr>
        <w:t>øker</w:t>
      </w:r>
      <w:r>
        <w:rPr>
          <w:color w:val="231F20"/>
          <w:spacing w:val="-10"/>
        </w:rPr>
        <w:t xml:space="preserve"> </w:t>
      </w:r>
      <w:r>
        <w:rPr>
          <w:color w:val="231F20"/>
        </w:rPr>
        <w:t>gjennom</w:t>
      </w:r>
      <w:r>
        <w:rPr>
          <w:color w:val="231F20"/>
          <w:spacing w:val="-10"/>
        </w:rPr>
        <w:t xml:space="preserve"> </w:t>
      </w:r>
      <w:r>
        <w:rPr>
          <w:color w:val="231F20"/>
        </w:rPr>
        <w:t>konsultasjonen,</w:t>
      </w:r>
      <w:r>
        <w:rPr>
          <w:color w:val="231F20"/>
          <w:spacing w:val="-10"/>
        </w:rPr>
        <w:t xml:space="preserve"> </w:t>
      </w:r>
      <w:r>
        <w:rPr>
          <w:color w:val="231F20"/>
        </w:rPr>
        <w:t>mens</w:t>
      </w:r>
      <w:r>
        <w:rPr>
          <w:color w:val="231F20"/>
          <w:spacing w:val="-10"/>
        </w:rPr>
        <w:t xml:space="preserve"> </w:t>
      </w:r>
      <w:r>
        <w:rPr>
          <w:color w:val="231F20"/>
        </w:rPr>
        <w:t>andelen</w:t>
      </w:r>
      <w:r>
        <w:rPr>
          <w:color w:val="231F20"/>
          <w:spacing w:val="-10"/>
        </w:rPr>
        <w:t xml:space="preserve"> </w:t>
      </w:r>
      <w:r>
        <w:rPr>
          <w:color w:val="231F20"/>
        </w:rPr>
        <w:t>utsagn</w:t>
      </w:r>
      <w:r>
        <w:rPr>
          <w:color w:val="231F20"/>
          <w:spacing w:val="-10"/>
        </w:rPr>
        <w:t xml:space="preserve"> </w:t>
      </w:r>
      <w:r>
        <w:rPr>
          <w:color w:val="231F20"/>
        </w:rPr>
        <w:t>på</w:t>
      </w:r>
      <w:r>
        <w:rPr>
          <w:color w:val="231F20"/>
          <w:spacing w:val="-10"/>
        </w:rPr>
        <w:t xml:space="preserve"> </w:t>
      </w:r>
      <w:r>
        <w:rPr>
          <w:color w:val="231F20"/>
        </w:rPr>
        <w:t>nivå</w:t>
      </w:r>
      <w:r>
        <w:rPr>
          <w:color w:val="231F20"/>
          <w:spacing w:val="-10"/>
        </w:rPr>
        <w:t xml:space="preserve"> </w:t>
      </w:r>
      <w:r>
        <w:rPr>
          <w:color w:val="231F20"/>
        </w:rPr>
        <w:t xml:space="preserve">3 </w:t>
      </w:r>
      <w:r>
        <w:rPr>
          <w:color w:val="231F20"/>
          <w:spacing w:val="-2"/>
        </w:rPr>
        <w:t>avtar</w:t>
      </w:r>
      <w:r>
        <w:rPr>
          <w:color w:val="231F20"/>
          <w:spacing w:val="-3"/>
        </w:rPr>
        <w:t xml:space="preserve"> </w:t>
      </w:r>
      <w:r>
        <w:rPr>
          <w:color w:val="231F20"/>
          <w:spacing w:val="-2"/>
        </w:rPr>
        <w:t>umiddelbart.</w:t>
      </w:r>
      <w:r>
        <w:rPr>
          <w:color w:val="231F20"/>
          <w:spacing w:val="-3"/>
        </w:rPr>
        <w:t xml:space="preserve"> </w:t>
      </w:r>
      <w:r>
        <w:rPr>
          <w:color w:val="231F20"/>
          <w:spacing w:val="-2"/>
        </w:rPr>
        <w:t>Klientenes</w:t>
      </w:r>
      <w:r>
        <w:rPr>
          <w:color w:val="231F20"/>
          <w:spacing w:val="-3"/>
        </w:rPr>
        <w:t xml:space="preserve"> </w:t>
      </w:r>
      <w:r>
        <w:rPr>
          <w:color w:val="231F20"/>
          <w:spacing w:val="-2"/>
        </w:rPr>
        <w:t>økende</w:t>
      </w:r>
      <w:r>
        <w:rPr>
          <w:color w:val="231F20"/>
          <w:spacing w:val="-3"/>
        </w:rPr>
        <w:t xml:space="preserve"> </w:t>
      </w:r>
      <w:r>
        <w:rPr>
          <w:color w:val="231F20"/>
          <w:spacing w:val="-2"/>
        </w:rPr>
        <w:t>grad</w:t>
      </w:r>
      <w:r>
        <w:rPr>
          <w:color w:val="231F20"/>
          <w:spacing w:val="-3"/>
        </w:rPr>
        <w:t xml:space="preserve"> </w:t>
      </w:r>
      <w:r>
        <w:rPr>
          <w:color w:val="231F20"/>
          <w:spacing w:val="-2"/>
        </w:rPr>
        <w:t>av</w:t>
      </w:r>
      <w:r>
        <w:rPr>
          <w:color w:val="231F20"/>
          <w:spacing w:val="-3"/>
        </w:rPr>
        <w:t xml:space="preserve"> </w:t>
      </w:r>
      <w:r>
        <w:rPr>
          <w:color w:val="231F20"/>
          <w:spacing w:val="-2"/>
        </w:rPr>
        <w:t>kontakt</w:t>
      </w:r>
      <w:r>
        <w:rPr>
          <w:color w:val="231F20"/>
          <w:spacing w:val="-3"/>
        </w:rPr>
        <w:t xml:space="preserve"> </w:t>
      </w:r>
      <w:r>
        <w:rPr>
          <w:color w:val="231F20"/>
          <w:spacing w:val="-2"/>
        </w:rPr>
        <w:t>med</w:t>
      </w:r>
      <w:r>
        <w:rPr>
          <w:color w:val="231F20"/>
          <w:spacing w:val="-3"/>
        </w:rPr>
        <w:t xml:space="preserve"> </w:t>
      </w:r>
      <w:r>
        <w:rPr>
          <w:color w:val="231F20"/>
          <w:spacing w:val="-2"/>
        </w:rPr>
        <w:t>mentale</w:t>
      </w:r>
      <w:r>
        <w:rPr>
          <w:color w:val="231F20"/>
          <w:spacing w:val="-3"/>
        </w:rPr>
        <w:t xml:space="preserve"> </w:t>
      </w:r>
      <w:r>
        <w:rPr>
          <w:color w:val="231F20"/>
          <w:spacing w:val="-2"/>
        </w:rPr>
        <w:t>ressurser</w:t>
      </w:r>
      <w:r>
        <w:rPr>
          <w:color w:val="231F20"/>
          <w:spacing w:val="-3"/>
        </w:rPr>
        <w:t xml:space="preserve"> </w:t>
      </w:r>
      <w:r>
        <w:rPr>
          <w:color w:val="231F20"/>
          <w:spacing w:val="-2"/>
        </w:rPr>
        <w:t>er</w:t>
      </w:r>
      <w:r>
        <w:rPr>
          <w:color w:val="231F20"/>
          <w:spacing w:val="-3"/>
        </w:rPr>
        <w:t xml:space="preserve"> </w:t>
      </w:r>
      <w:r>
        <w:rPr>
          <w:color w:val="231F20"/>
          <w:spacing w:val="-2"/>
        </w:rPr>
        <w:t>en</w:t>
      </w:r>
      <w:r>
        <w:rPr>
          <w:color w:val="231F20"/>
          <w:spacing w:val="-3"/>
        </w:rPr>
        <w:t xml:space="preserve"> </w:t>
      </w:r>
      <w:r>
        <w:rPr>
          <w:color w:val="231F20"/>
          <w:spacing w:val="-2"/>
        </w:rPr>
        <w:t xml:space="preserve">føl- </w:t>
      </w:r>
      <w:r>
        <w:rPr>
          <w:color w:val="231F20"/>
        </w:rPr>
        <w:t>ge</w:t>
      </w:r>
      <w:r>
        <w:rPr>
          <w:color w:val="231F20"/>
          <w:spacing w:val="-13"/>
        </w:rPr>
        <w:t xml:space="preserve"> </w:t>
      </w:r>
      <w:r>
        <w:rPr>
          <w:color w:val="231F20"/>
        </w:rPr>
        <w:t>av</w:t>
      </w:r>
      <w:r>
        <w:rPr>
          <w:color w:val="231F20"/>
          <w:spacing w:val="-12"/>
        </w:rPr>
        <w:t xml:space="preserve"> </w:t>
      </w:r>
      <w:r>
        <w:rPr>
          <w:color w:val="231F20"/>
        </w:rPr>
        <w:t>terapeutens</w:t>
      </w:r>
      <w:r>
        <w:rPr>
          <w:color w:val="231F20"/>
          <w:spacing w:val="-13"/>
        </w:rPr>
        <w:t xml:space="preserve"> </w:t>
      </w:r>
      <w:r>
        <w:rPr>
          <w:color w:val="231F20"/>
        </w:rPr>
        <w:t>fokus</w:t>
      </w:r>
      <w:r>
        <w:rPr>
          <w:color w:val="231F20"/>
          <w:spacing w:val="-12"/>
        </w:rPr>
        <w:t xml:space="preserve"> </w:t>
      </w:r>
      <w:r>
        <w:rPr>
          <w:color w:val="231F20"/>
        </w:rPr>
        <w:t>på</w:t>
      </w:r>
      <w:r>
        <w:rPr>
          <w:color w:val="231F20"/>
          <w:spacing w:val="-13"/>
        </w:rPr>
        <w:t xml:space="preserve"> </w:t>
      </w:r>
      <w:r>
        <w:rPr>
          <w:color w:val="231F20"/>
        </w:rPr>
        <w:t>ressursaspektet</w:t>
      </w:r>
      <w:r>
        <w:rPr>
          <w:color w:val="231F20"/>
          <w:spacing w:val="-12"/>
        </w:rPr>
        <w:t xml:space="preserve"> </w:t>
      </w:r>
      <w:r>
        <w:rPr>
          <w:color w:val="231F20"/>
        </w:rPr>
        <w:t>ved</w:t>
      </w:r>
      <w:r>
        <w:rPr>
          <w:color w:val="231F20"/>
          <w:spacing w:val="-13"/>
        </w:rPr>
        <w:t xml:space="preserve"> </w:t>
      </w:r>
      <w:r>
        <w:rPr>
          <w:color w:val="231F20"/>
        </w:rPr>
        <w:t>klientenes</w:t>
      </w:r>
      <w:r>
        <w:rPr>
          <w:color w:val="231F20"/>
          <w:spacing w:val="-12"/>
        </w:rPr>
        <w:t xml:space="preserve"> </w:t>
      </w:r>
      <w:r>
        <w:rPr>
          <w:color w:val="231F20"/>
        </w:rPr>
        <w:t>positive</w:t>
      </w:r>
      <w:r>
        <w:rPr>
          <w:color w:val="231F20"/>
          <w:spacing w:val="-13"/>
        </w:rPr>
        <w:t xml:space="preserve"> </w:t>
      </w:r>
      <w:r>
        <w:rPr>
          <w:color w:val="231F20"/>
        </w:rPr>
        <w:t>opplevelser,</w:t>
      </w:r>
      <w:r>
        <w:rPr>
          <w:color w:val="231F20"/>
          <w:spacing w:val="-12"/>
        </w:rPr>
        <w:t xml:space="preserve"> </w:t>
      </w:r>
      <w:r>
        <w:rPr>
          <w:color w:val="231F20"/>
        </w:rPr>
        <w:t>ideer</w:t>
      </w:r>
      <w:r>
        <w:rPr>
          <w:color w:val="231F20"/>
          <w:spacing w:val="-13"/>
        </w:rPr>
        <w:t xml:space="preserve"> </w:t>
      </w:r>
      <w:r>
        <w:rPr>
          <w:color w:val="231F20"/>
        </w:rPr>
        <w:t>og tanker</w:t>
      </w:r>
      <w:r>
        <w:rPr>
          <w:color w:val="231F20"/>
          <w:spacing w:val="-1"/>
        </w:rPr>
        <w:t xml:space="preserve"> </w:t>
      </w:r>
      <w:r>
        <w:rPr>
          <w:color w:val="231F20"/>
        </w:rPr>
        <w:t>(Dammen</w:t>
      </w:r>
      <w:r>
        <w:rPr>
          <w:color w:val="231F20"/>
          <w:spacing w:val="-1"/>
        </w:rPr>
        <w:t xml:space="preserve"> </w:t>
      </w:r>
      <w:r>
        <w:rPr>
          <w:color w:val="231F20"/>
        </w:rPr>
        <w:t>2013).</w:t>
      </w:r>
      <w:r>
        <w:rPr>
          <w:color w:val="231F20"/>
          <w:spacing w:val="-1"/>
        </w:rPr>
        <w:t xml:space="preserve"> </w:t>
      </w:r>
      <w:r>
        <w:rPr>
          <w:color w:val="231F20"/>
        </w:rPr>
        <w:t>Det</w:t>
      </w:r>
      <w:r>
        <w:rPr>
          <w:color w:val="231F20"/>
          <w:spacing w:val="-1"/>
        </w:rPr>
        <w:t xml:space="preserve"> </w:t>
      </w:r>
      <w:r>
        <w:rPr>
          <w:color w:val="231F20"/>
        </w:rPr>
        <w:t>er</w:t>
      </w:r>
      <w:r>
        <w:rPr>
          <w:color w:val="231F20"/>
          <w:spacing w:val="-1"/>
        </w:rPr>
        <w:t xml:space="preserve"> </w:t>
      </w:r>
      <w:r>
        <w:rPr>
          <w:color w:val="231F20"/>
        </w:rPr>
        <w:t>verdt</w:t>
      </w:r>
      <w:r>
        <w:rPr>
          <w:color w:val="231F20"/>
          <w:spacing w:val="-1"/>
        </w:rPr>
        <w:t xml:space="preserve"> </w:t>
      </w:r>
      <w:r>
        <w:rPr>
          <w:color w:val="231F20"/>
        </w:rPr>
        <w:t>å</w:t>
      </w:r>
      <w:r>
        <w:rPr>
          <w:color w:val="231F20"/>
          <w:spacing w:val="-1"/>
        </w:rPr>
        <w:t xml:space="preserve"> </w:t>
      </w:r>
      <w:r>
        <w:rPr>
          <w:color w:val="231F20"/>
        </w:rPr>
        <w:t>merke</w:t>
      </w:r>
      <w:r>
        <w:rPr>
          <w:color w:val="231F20"/>
          <w:spacing w:val="-1"/>
        </w:rPr>
        <w:t xml:space="preserve"> </w:t>
      </w:r>
      <w:r>
        <w:rPr>
          <w:color w:val="231F20"/>
        </w:rPr>
        <w:t>seg</w:t>
      </w:r>
      <w:r>
        <w:rPr>
          <w:color w:val="231F20"/>
          <w:spacing w:val="-1"/>
        </w:rPr>
        <w:t xml:space="preserve"> </w:t>
      </w:r>
      <w:r>
        <w:rPr>
          <w:color w:val="231F20"/>
        </w:rPr>
        <w:t>at</w:t>
      </w:r>
      <w:r>
        <w:rPr>
          <w:color w:val="231F20"/>
          <w:spacing w:val="-1"/>
        </w:rPr>
        <w:t xml:space="preserve"> </w:t>
      </w:r>
      <w:r>
        <w:rPr>
          <w:color w:val="231F20"/>
        </w:rPr>
        <w:t>dersom</w:t>
      </w:r>
      <w:r>
        <w:rPr>
          <w:color w:val="231F20"/>
          <w:spacing w:val="-1"/>
        </w:rPr>
        <w:t xml:space="preserve"> </w:t>
      </w:r>
      <w:r>
        <w:rPr>
          <w:color w:val="231F20"/>
        </w:rPr>
        <w:t>terapeuten</w:t>
      </w:r>
      <w:r>
        <w:rPr>
          <w:color w:val="231F20"/>
          <w:spacing w:val="-1"/>
        </w:rPr>
        <w:t xml:space="preserve"> </w:t>
      </w:r>
      <w:r>
        <w:rPr>
          <w:color w:val="231F20"/>
        </w:rPr>
        <w:t>har</w:t>
      </w:r>
      <w:r>
        <w:rPr>
          <w:color w:val="231F20"/>
          <w:spacing w:val="-1"/>
        </w:rPr>
        <w:t xml:space="preserve"> </w:t>
      </w:r>
      <w:r>
        <w:rPr>
          <w:color w:val="231F20"/>
        </w:rPr>
        <w:t>et</w:t>
      </w:r>
      <w:r>
        <w:rPr>
          <w:color w:val="231F20"/>
          <w:spacing w:val="-1"/>
        </w:rPr>
        <w:t xml:space="preserve"> </w:t>
      </w:r>
      <w:r>
        <w:rPr>
          <w:color w:val="231F20"/>
        </w:rPr>
        <w:t>intenst fokus på klientenes ressurser i behandlingens første fase, vil dette kunne bli opplevd som uttrykk for manglende respekt og forståelse. Grunnen til dette er at avstanden ville</w:t>
      </w:r>
      <w:r>
        <w:rPr>
          <w:color w:val="231F20"/>
          <w:spacing w:val="-3"/>
        </w:rPr>
        <w:t xml:space="preserve"> </w:t>
      </w:r>
      <w:r>
        <w:rPr>
          <w:color w:val="231F20"/>
        </w:rPr>
        <w:t>være</w:t>
      </w:r>
      <w:r>
        <w:rPr>
          <w:color w:val="231F20"/>
          <w:spacing w:val="-3"/>
        </w:rPr>
        <w:t xml:space="preserve"> </w:t>
      </w:r>
      <w:r>
        <w:rPr>
          <w:color w:val="231F20"/>
        </w:rPr>
        <w:t>for</w:t>
      </w:r>
      <w:r>
        <w:rPr>
          <w:color w:val="231F20"/>
          <w:spacing w:val="-3"/>
        </w:rPr>
        <w:t xml:space="preserve"> </w:t>
      </w:r>
      <w:r>
        <w:rPr>
          <w:color w:val="231F20"/>
        </w:rPr>
        <w:t>stor</w:t>
      </w:r>
      <w:r>
        <w:rPr>
          <w:color w:val="231F20"/>
          <w:spacing w:val="-3"/>
        </w:rPr>
        <w:t xml:space="preserve"> </w:t>
      </w:r>
      <w:r>
        <w:rPr>
          <w:color w:val="231F20"/>
        </w:rPr>
        <w:t>mellom</w:t>
      </w:r>
      <w:r>
        <w:rPr>
          <w:color w:val="231F20"/>
          <w:spacing w:val="-3"/>
        </w:rPr>
        <w:t xml:space="preserve"> </w:t>
      </w:r>
      <w:r>
        <w:rPr>
          <w:color w:val="231F20"/>
        </w:rPr>
        <w:t>klientenes</w:t>
      </w:r>
      <w:r>
        <w:rPr>
          <w:color w:val="231F20"/>
          <w:spacing w:val="-3"/>
        </w:rPr>
        <w:t xml:space="preserve"> </w:t>
      </w:r>
      <w:r>
        <w:rPr>
          <w:color w:val="231F20"/>
        </w:rPr>
        <w:t>opplevelse</w:t>
      </w:r>
      <w:r>
        <w:rPr>
          <w:color w:val="231F20"/>
          <w:spacing w:val="-3"/>
        </w:rPr>
        <w:t xml:space="preserve"> </w:t>
      </w:r>
      <w:r>
        <w:rPr>
          <w:color w:val="231F20"/>
        </w:rPr>
        <w:t>av</w:t>
      </w:r>
      <w:r>
        <w:rPr>
          <w:color w:val="231F20"/>
          <w:spacing w:val="-3"/>
        </w:rPr>
        <w:t xml:space="preserve"> </w:t>
      </w:r>
      <w:r>
        <w:rPr>
          <w:color w:val="231F20"/>
        </w:rPr>
        <w:t>psykisk</w:t>
      </w:r>
      <w:r>
        <w:rPr>
          <w:color w:val="231F20"/>
          <w:spacing w:val="-3"/>
        </w:rPr>
        <w:t xml:space="preserve"> </w:t>
      </w:r>
      <w:r>
        <w:rPr>
          <w:color w:val="231F20"/>
        </w:rPr>
        <w:t>smerte</w:t>
      </w:r>
      <w:r>
        <w:rPr>
          <w:color w:val="231F20"/>
          <w:spacing w:val="-3"/>
        </w:rPr>
        <w:t xml:space="preserve"> </w:t>
      </w:r>
      <w:r>
        <w:rPr>
          <w:color w:val="231F20"/>
        </w:rPr>
        <w:t>og</w:t>
      </w:r>
      <w:r>
        <w:rPr>
          <w:color w:val="231F20"/>
          <w:spacing w:val="-3"/>
        </w:rPr>
        <w:t xml:space="preserve"> </w:t>
      </w:r>
      <w:r>
        <w:rPr>
          <w:color w:val="231F20"/>
        </w:rPr>
        <w:t>terapeutens</w:t>
      </w:r>
      <w:r>
        <w:rPr>
          <w:color w:val="231F20"/>
          <w:spacing w:val="-3"/>
        </w:rPr>
        <w:t xml:space="preserve"> </w:t>
      </w:r>
      <w:r>
        <w:rPr>
          <w:color w:val="231F20"/>
        </w:rPr>
        <w:t>po- sitive fokus. Selve det at klienten får kontakt med og utbytte av et positivt fokus, er et tegn på at det har skjedd endringer i klientens psykiske tilstand. Den økte kontakten med</w:t>
      </w:r>
      <w:r>
        <w:rPr>
          <w:color w:val="231F20"/>
          <w:spacing w:val="-8"/>
        </w:rPr>
        <w:t xml:space="preserve"> </w:t>
      </w:r>
      <w:r>
        <w:rPr>
          <w:color w:val="231F20"/>
        </w:rPr>
        <w:t>de</w:t>
      </w:r>
      <w:r>
        <w:rPr>
          <w:color w:val="231F20"/>
          <w:spacing w:val="-8"/>
        </w:rPr>
        <w:t xml:space="preserve"> </w:t>
      </w:r>
      <w:r>
        <w:rPr>
          <w:color w:val="231F20"/>
        </w:rPr>
        <w:t>mentale</w:t>
      </w:r>
      <w:r>
        <w:rPr>
          <w:color w:val="231F20"/>
          <w:spacing w:val="-8"/>
        </w:rPr>
        <w:t xml:space="preserve"> </w:t>
      </w:r>
      <w:r>
        <w:rPr>
          <w:color w:val="231F20"/>
        </w:rPr>
        <w:t>ressursene</w:t>
      </w:r>
      <w:r>
        <w:rPr>
          <w:color w:val="231F20"/>
          <w:spacing w:val="-8"/>
        </w:rPr>
        <w:t xml:space="preserve"> </w:t>
      </w:r>
      <w:r>
        <w:rPr>
          <w:color w:val="231F20"/>
        </w:rPr>
        <w:t>kan</w:t>
      </w:r>
      <w:r>
        <w:rPr>
          <w:color w:val="231F20"/>
          <w:spacing w:val="-8"/>
        </w:rPr>
        <w:t xml:space="preserve"> </w:t>
      </w:r>
      <w:r>
        <w:rPr>
          <w:color w:val="231F20"/>
        </w:rPr>
        <w:t>deretter</w:t>
      </w:r>
      <w:r>
        <w:rPr>
          <w:color w:val="231F20"/>
          <w:spacing w:val="-8"/>
        </w:rPr>
        <w:t xml:space="preserve"> </w:t>
      </w:r>
      <w:r>
        <w:rPr>
          <w:color w:val="231F20"/>
        </w:rPr>
        <w:t>anvendes</w:t>
      </w:r>
      <w:r>
        <w:rPr>
          <w:color w:val="231F20"/>
          <w:spacing w:val="-8"/>
        </w:rPr>
        <w:t xml:space="preserve"> </w:t>
      </w:r>
      <w:r>
        <w:rPr>
          <w:color w:val="231F20"/>
        </w:rPr>
        <w:t>som</w:t>
      </w:r>
      <w:r>
        <w:rPr>
          <w:color w:val="231F20"/>
          <w:spacing w:val="-8"/>
        </w:rPr>
        <w:t xml:space="preserve"> </w:t>
      </w:r>
      <w:r>
        <w:rPr>
          <w:color w:val="231F20"/>
        </w:rPr>
        <w:t>et</w:t>
      </w:r>
      <w:r>
        <w:rPr>
          <w:color w:val="231F20"/>
          <w:spacing w:val="-8"/>
        </w:rPr>
        <w:t xml:space="preserve"> </w:t>
      </w:r>
      <w:r>
        <w:rPr>
          <w:color w:val="231F20"/>
        </w:rPr>
        <w:t>utgangspunkt</w:t>
      </w:r>
      <w:r>
        <w:rPr>
          <w:color w:val="231F20"/>
          <w:spacing w:val="-8"/>
        </w:rPr>
        <w:t xml:space="preserve"> </w:t>
      </w:r>
      <w:r>
        <w:rPr>
          <w:color w:val="231F20"/>
        </w:rPr>
        <w:t>for</w:t>
      </w:r>
      <w:r>
        <w:rPr>
          <w:color w:val="231F20"/>
          <w:spacing w:val="-8"/>
        </w:rPr>
        <w:t xml:space="preserve"> </w:t>
      </w:r>
      <w:r>
        <w:rPr>
          <w:color w:val="231F20"/>
        </w:rPr>
        <w:t>ytterligere å redusere den psykiske plagen.</w:t>
      </w:r>
    </w:p>
    <w:p w14:paraId="181C8180" w14:textId="77777777" w:rsidR="001419A2" w:rsidRDefault="001419A2">
      <w:pPr>
        <w:sectPr w:rsidR="001419A2">
          <w:pgSz w:w="9640" w:h="13610"/>
          <w:pgMar w:top="900" w:right="860" w:bottom="660" w:left="860" w:header="345" w:footer="460" w:gutter="0"/>
          <w:cols w:space="708"/>
        </w:sectPr>
      </w:pPr>
    </w:p>
    <w:p w14:paraId="18A0C50C" w14:textId="77777777" w:rsidR="001419A2" w:rsidRDefault="00000000">
      <w:pPr>
        <w:pStyle w:val="Overskrift4"/>
        <w:spacing w:before="170"/>
      </w:pPr>
      <w:r>
        <w:rPr>
          <w:color w:val="231F20"/>
          <w:spacing w:val="-2"/>
        </w:rPr>
        <w:lastRenderedPageBreak/>
        <w:t>Avslutning</w:t>
      </w:r>
    </w:p>
    <w:p w14:paraId="6AB42404" w14:textId="77777777" w:rsidR="001419A2" w:rsidRDefault="00000000">
      <w:pPr>
        <w:pStyle w:val="Brdtekst"/>
        <w:spacing w:before="200"/>
        <w:ind w:right="327"/>
      </w:pPr>
      <w:r>
        <w:rPr>
          <w:color w:val="231F20"/>
        </w:rPr>
        <w:t>I det foregående har jeg beskrevet de utsagnskategoriene som inngår i LBT. De ulike utsagnstypene kan anvendes i behandling, i forskning og som et utgangspunkt for å undersøke hva som skjer mellom terapeut og klient også i andre terapeutiske tradi- sjoner. Dette gjelder selv om andelen av de ulike utsagnstypene i andre terapeutiske tradisjoner vil være forskjellig fra lingvistisk hjerneterapi LBT.</w:t>
      </w:r>
    </w:p>
    <w:p w14:paraId="1BD6924F" w14:textId="77777777" w:rsidR="001419A2" w:rsidRDefault="001419A2">
      <w:pPr>
        <w:sectPr w:rsidR="001419A2">
          <w:pgSz w:w="9640" w:h="13610"/>
          <w:pgMar w:top="900" w:right="860" w:bottom="620" w:left="860" w:header="367" w:footer="425" w:gutter="0"/>
          <w:cols w:space="708"/>
        </w:sectPr>
      </w:pPr>
    </w:p>
    <w:p w14:paraId="11B7A6E9" w14:textId="77777777" w:rsidR="001419A2" w:rsidRDefault="00000000">
      <w:pPr>
        <w:spacing w:before="227" w:line="218" w:lineRule="auto"/>
        <w:ind w:left="3497" w:hanging="2968"/>
        <w:rPr>
          <w:rFonts w:ascii="Roboto"/>
          <w:sz w:val="60"/>
        </w:rPr>
      </w:pPr>
      <w:r>
        <w:rPr>
          <w:rFonts w:ascii="Roboto"/>
          <w:color w:val="231F20"/>
          <w:sz w:val="28"/>
        </w:rPr>
        <w:lastRenderedPageBreak/>
        <w:t>Kapittel</w:t>
      </w:r>
      <w:r>
        <w:rPr>
          <w:rFonts w:ascii="Roboto"/>
          <w:color w:val="231F20"/>
          <w:spacing w:val="-5"/>
          <w:sz w:val="28"/>
        </w:rPr>
        <w:t xml:space="preserve"> </w:t>
      </w:r>
      <w:r>
        <w:rPr>
          <w:rFonts w:ascii="Roboto"/>
          <w:color w:val="231F20"/>
          <w:sz w:val="28"/>
        </w:rPr>
        <w:t>37</w:t>
      </w:r>
      <w:r>
        <w:rPr>
          <w:rFonts w:ascii="Roboto"/>
          <w:color w:val="231F20"/>
          <w:spacing w:val="40"/>
          <w:sz w:val="28"/>
        </w:rPr>
        <w:t xml:space="preserve"> </w:t>
      </w:r>
      <w:r>
        <w:rPr>
          <w:rFonts w:ascii="Roboto"/>
          <w:color w:val="231F20"/>
          <w:sz w:val="60"/>
        </w:rPr>
        <w:t xml:space="preserve">Intervensjonskartleg- </w:t>
      </w:r>
      <w:r>
        <w:rPr>
          <w:rFonts w:ascii="Roboto"/>
          <w:color w:val="231F20"/>
          <w:spacing w:val="-4"/>
          <w:sz w:val="60"/>
        </w:rPr>
        <w:t>ging</w:t>
      </w:r>
    </w:p>
    <w:p w14:paraId="4D8AF3B0" w14:textId="77777777" w:rsidR="001419A2" w:rsidRDefault="00000000">
      <w:pPr>
        <w:pStyle w:val="Brdtekst"/>
        <w:spacing w:before="165"/>
        <w:ind w:left="330" w:right="101"/>
      </w:pPr>
      <w:r>
        <w:rPr>
          <w:color w:val="231F20"/>
        </w:rPr>
        <w:t>Vanligvis skiller man mellom behandling og utredning. Men ingen kartlegging av schizofreni som en statisk tilstand, kan gi et fullstendig bilde av den psykiske plagen og hvordan klienten opplever sin psykiske plage inne i hodet. Utvikling av vitenska- pelig kunnskap om symptomer på schizofreni, det vil si de biopsykiske elementene som lagrer og utløser schizofrene reaksjoner, forutsetter kunnskap om de mentale endringene</w:t>
      </w:r>
      <w:r>
        <w:rPr>
          <w:color w:val="231F20"/>
          <w:spacing w:val="-9"/>
        </w:rPr>
        <w:t xml:space="preserve"> </w:t>
      </w:r>
      <w:r>
        <w:rPr>
          <w:color w:val="231F20"/>
        </w:rPr>
        <w:t>som</w:t>
      </w:r>
      <w:r>
        <w:rPr>
          <w:color w:val="231F20"/>
          <w:spacing w:val="-9"/>
        </w:rPr>
        <w:t xml:space="preserve"> </w:t>
      </w:r>
      <w:r>
        <w:rPr>
          <w:color w:val="231F20"/>
        </w:rPr>
        <w:t>klienten</w:t>
      </w:r>
      <w:r>
        <w:rPr>
          <w:color w:val="231F20"/>
          <w:spacing w:val="-9"/>
        </w:rPr>
        <w:t xml:space="preserve"> </w:t>
      </w:r>
      <w:r>
        <w:rPr>
          <w:color w:val="231F20"/>
        </w:rPr>
        <w:t>gjennomgår,</w:t>
      </w:r>
      <w:r>
        <w:rPr>
          <w:color w:val="231F20"/>
          <w:spacing w:val="-9"/>
        </w:rPr>
        <w:t xml:space="preserve"> </w:t>
      </w:r>
      <w:r>
        <w:rPr>
          <w:color w:val="231F20"/>
        </w:rPr>
        <w:t>og</w:t>
      </w:r>
      <w:r>
        <w:rPr>
          <w:color w:val="231F20"/>
          <w:spacing w:val="-9"/>
        </w:rPr>
        <w:t xml:space="preserve"> </w:t>
      </w:r>
      <w:r>
        <w:rPr>
          <w:color w:val="231F20"/>
        </w:rPr>
        <w:t>om</w:t>
      </w:r>
      <w:r>
        <w:rPr>
          <w:color w:val="231F20"/>
          <w:spacing w:val="-9"/>
        </w:rPr>
        <w:t xml:space="preserve"> </w:t>
      </w:r>
      <w:r>
        <w:rPr>
          <w:color w:val="231F20"/>
        </w:rPr>
        <w:t>klientens</w:t>
      </w:r>
      <w:r>
        <w:rPr>
          <w:color w:val="231F20"/>
          <w:spacing w:val="-9"/>
        </w:rPr>
        <w:t xml:space="preserve"> </w:t>
      </w:r>
      <w:r>
        <w:rPr>
          <w:color w:val="231F20"/>
        </w:rPr>
        <w:t>endringsevne,</w:t>
      </w:r>
      <w:r>
        <w:rPr>
          <w:color w:val="231F20"/>
          <w:spacing w:val="-9"/>
        </w:rPr>
        <w:t xml:space="preserve"> </w:t>
      </w:r>
      <w:r>
        <w:rPr>
          <w:color w:val="231F20"/>
        </w:rPr>
        <w:t>da</w:t>
      </w:r>
      <w:r>
        <w:rPr>
          <w:color w:val="231F20"/>
          <w:spacing w:val="-9"/>
        </w:rPr>
        <w:t xml:space="preserve"> </w:t>
      </w:r>
      <w:r>
        <w:rPr>
          <w:color w:val="231F20"/>
        </w:rPr>
        <w:t>denne</w:t>
      </w:r>
      <w:r>
        <w:rPr>
          <w:color w:val="231F20"/>
          <w:spacing w:val="-9"/>
        </w:rPr>
        <w:t xml:space="preserve"> </w:t>
      </w:r>
      <w:r>
        <w:rPr>
          <w:color w:val="231F20"/>
        </w:rPr>
        <w:t xml:space="preserve">evnen </w:t>
      </w:r>
      <w:r>
        <w:rPr>
          <w:color w:val="231F20"/>
          <w:spacing w:val="-2"/>
        </w:rPr>
        <w:t>er</w:t>
      </w:r>
      <w:r>
        <w:rPr>
          <w:color w:val="231F20"/>
          <w:spacing w:val="-5"/>
        </w:rPr>
        <w:t xml:space="preserve"> </w:t>
      </w:r>
      <w:r>
        <w:rPr>
          <w:color w:val="231F20"/>
          <w:spacing w:val="-2"/>
        </w:rPr>
        <w:t>en</w:t>
      </w:r>
      <w:r>
        <w:rPr>
          <w:color w:val="231F20"/>
          <w:spacing w:val="-5"/>
        </w:rPr>
        <w:t xml:space="preserve"> </w:t>
      </w:r>
      <w:r>
        <w:rPr>
          <w:color w:val="231F20"/>
          <w:spacing w:val="-2"/>
        </w:rPr>
        <w:t>vesentlig</w:t>
      </w:r>
      <w:r>
        <w:rPr>
          <w:color w:val="231F20"/>
          <w:spacing w:val="-5"/>
        </w:rPr>
        <w:t xml:space="preserve"> </w:t>
      </w:r>
      <w:r>
        <w:rPr>
          <w:color w:val="231F20"/>
          <w:spacing w:val="-2"/>
        </w:rPr>
        <w:t>egenskap</w:t>
      </w:r>
      <w:r>
        <w:rPr>
          <w:color w:val="231F20"/>
          <w:spacing w:val="-5"/>
        </w:rPr>
        <w:t xml:space="preserve"> </w:t>
      </w:r>
      <w:r>
        <w:rPr>
          <w:color w:val="231F20"/>
          <w:spacing w:val="-2"/>
        </w:rPr>
        <w:t>ved</w:t>
      </w:r>
      <w:r>
        <w:rPr>
          <w:color w:val="231F20"/>
          <w:spacing w:val="-5"/>
        </w:rPr>
        <w:t xml:space="preserve"> </w:t>
      </w:r>
      <w:r>
        <w:rPr>
          <w:color w:val="231F20"/>
          <w:spacing w:val="-2"/>
        </w:rPr>
        <w:t>schizofrenii</w:t>
      </w:r>
      <w:r>
        <w:rPr>
          <w:color w:val="231F20"/>
          <w:spacing w:val="-5"/>
        </w:rPr>
        <w:t xml:space="preserve"> </w:t>
      </w:r>
      <w:r>
        <w:rPr>
          <w:color w:val="231F20"/>
          <w:spacing w:val="-2"/>
        </w:rPr>
        <w:t>Kunnskap</w:t>
      </w:r>
      <w:r>
        <w:rPr>
          <w:color w:val="231F20"/>
          <w:spacing w:val="-5"/>
        </w:rPr>
        <w:t xml:space="preserve"> </w:t>
      </w:r>
      <w:r>
        <w:rPr>
          <w:color w:val="231F20"/>
          <w:spacing w:val="-2"/>
        </w:rPr>
        <w:t>om</w:t>
      </w:r>
      <w:r>
        <w:rPr>
          <w:color w:val="231F20"/>
          <w:spacing w:val="-5"/>
        </w:rPr>
        <w:t xml:space="preserve"> </w:t>
      </w:r>
      <w:r>
        <w:rPr>
          <w:color w:val="231F20"/>
          <w:spacing w:val="-2"/>
        </w:rPr>
        <w:t>symptomer</w:t>
      </w:r>
      <w:r>
        <w:rPr>
          <w:color w:val="231F20"/>
          <w:spacing w:val="-5"/>
        </w:rPr>
        <w:t xml:space="preserve"> </w:t>
      </w:r>
      <w:r>
        <w:rPr>
          <w:color w:val="231F20"/>
          <w:spacing w:val="-2"/>
        </w:rPr>
        <w:t>på</w:t>
      </w:r>
      <w:r>
        <w:rPr>
          <w:color w:val="231F20"/>
          <w:spacing w:val="-5"/>
        </w:rPr>
        <w:t xml:space="preserve"> </w:t>
      </w:r>
      <w:r>
        <w:rPr>
          <w:color w:val="231F20"/>
          <w:spacing w:val="-2"/>
        </w:rPr>
        <w:t>schizofreni</w:t>
      </w:r>
      <w:r>
        <w:rPr>
          <w:color w:val="231F20"/>
          <w:spacing w:val="-5"/>
        </w:rPr>
        <w:t xml:space="preserve"> </w:t>
      </w:r>
      <w:r>
        <w:rPr>
          <w:color w:val="231F20"/>
          <w:spacing w:val="-2"/>
        </w:rPr>
        <w:t xml:space="preserve">som </w:t>
      </w:r>
      <w:r>
        <w:rPr>
          <w:color w:val="231F20"/>
        </w:rPr>
        <w:t>ikke</w:t>
      </w:r>
      <w:r>
        <w:rPr>
          <w:color w:val="231F20"/>
          <w:spacing w:val="-4"/>
        </w:rPr>
        <w:t xml:space="preserve"> </w:t>
      </w:r>
      <w:r>
        <w:rPr>
          <w:color w:val="231F20"/>
        </w:rPr>
        <w:t>inkluderer</w:t>
      </w:r>
      <w:r>
        <w:rPr>
          <w:color w:val="231F20"/>
          <w:spacing w:val="-4"/>
        </w:rPr>
        <w:t xml:space="preserve"> </w:t>
      </w:r>
      <w:r>
        <w:rPr>
          <w:color w:val="231F20"/>
        </w:rPr>
        <w:t>kunnskap</w:t>
      </w:r>
      <w:r>
        <w:rPr>
          <w:color w:val="231F20"/>
          <w:spacing w:val="-4"/>
        </w:rPr>
        <w:t xml:space="preserve"> </w:t>
      </w:r>
      <w:r>
        <w:rPr>
          <w:color w:val="231F20"/>
        </w:rPr>
        <w:t>om</w:t>
      </w:r>
      <w:r>
        <w:rPr>
          <w:color w:val="231F20"/>
          <w:spacing w:val="-4"/>
        </w:rPr>
        <w:t xml:space="preserve"> </w:t>
      </w:r>
      <w:r>
        <w:rPr>
          <w:color w:val="231F20"/>
        </w:rPr>
        <w:t>klientenes</w:t>
      </w:r>
      <w:r>
        <w:rPr>
          <w:color w:val="231F20"/>
          <w:spacing w:val="-4"/>
        </w:rPr>
        <w:t xml:space="preserve"> </w:t>
      </w:r>
      <w:r>
        <w:rPr>
          <w:color w:val="231F20"/>
        </w:rPr>
        <w:t>endringsevne</w:t>
      </w:r>
      <w:r>
        <w:rPr>
          <w:color w:val="231F20"/>
          <w:spacing w:val="-4"/>
        </w:rPr>
        <w:t xml:space="preserve"> </w:t>
      </w:r>
      <w:r>
        <w:rPr>
          <w:color w:val="231F20"/>
        </w:rPr>
        <w:t>vil</w:t>
      </w:r>
      <w:r>
        <w:rPr>
          <w:color w:val="231F20"/>
          <w:spacing w:val="-4"/>
        </w:rPr>
        <w:t xml:space="preserve"> </w:t>
      </w:r>
      <w:r>
        <w:rPr>
          <w:color w:val="231F20"/>
        </w:rPr>
        <w:t>ikke</w:t>
      </w:r>
      <w:r>
        <w:rPr>
          <w:color w:val="231F20"/>
          <w:spacing w:val="-4"/>
        </w:rPr>
        <w:t xml:space="preserve"> </w:t>
      </w:r>
      <w:r>
        <w:rPr>
          <w:color w:val="231F20"/>
        </w:rPr>
        <w:t>være</w:t>
      </w:r>
      <w:r>
        <w:rPr>
          <w:color w:val="231F20"/>
          <w:spacing w:val="-4"/>
        </w:rPr>
        <w:t xml:space="preserve"> </w:t>
      </w:r>
      <w:r>
        <w:rPr>
          <w:color w:val="231F20"/>
        </w:rPr>
        <w:t>fullstendig</w:t>
      </w:r>
      <w:r>
        <w:rPr>
          <w:color w:val="231F20"/>
          <w:spacing w:val="-4"/>
        </w:rPr>
        <w:t xml:space="preserve"> </w:t>
      </w:r>
      <w:r>
        <w:rPr>
          <w:color w:val="231F20"/>
        </w:rPr>
        <w:t>og</w:t>
      </w:r>
      <w:r>
        <w:rPr>
          <w:color w:val="231F20"/>
          <w:spacing w:val="-4"/>
        </w:rPr>
        <w:t xml:space="preserve"> </w:t>
      </w:r>
      <w:r>
        <w:rPr>
          <w:color w:val="231F20"/>
        </w:rPr>
        <w:t>vi- tenskapelig tilstrekkelig. Man må derfor betrakte den psykiske plagen ikke bare som en statisk, men også som en endringsbar tilstand.</w:t>
      </w:r>
    </w:p>
    <w:p w14:paraId="66B385DF" w14:textId="77777777" w:rsidR="001419A2" w:rsidRDefault="00000000">
      <w:pPr>
        <w:pStyle w:val="Brdtekst"/>
        <w:ind w:left="330" w:right="100" w:firstLine="283"/>
      </w:pPr>
      <w:r>
        <w:rPr>
          <w:color w:val="231F20"/>
        </w:rPr>
        <w:t>En</w:t>
      </w:r>
      <w:r>
        <w:rPr>
          <w:color w:val="231F20"/>
          <w:spacing w:val="-11"/>
        </w:rPr>
        <w:t xml:space="preserve"> </w:t>
      </w:r>
      <w:r>
        <w:rPr>
          <w:color w:val="231F20"/>
        </w:rPr>
        <w:t>følge</w:t>
      </w:r>
      <w:r>
        <w:rPr>
          <w:color w:val="231F20"/>
          <w:spacing w:val="-11"/>
        </w:rPr>
        <w:t xml:space="preserve"> </w:t>
      </w:r>
      <w:r>
        <w:rPr>
          <w:color w:val="231F20"/>
        </w:rPr>
        <w:t>av</w:t>
      </w:r>
      <w:r>
        <w:rPr>
          <w:color w:val="231F20"/>
          <w:spacing w:val="-11"/>
        </w:rPr>
        <w:t xml:space="preserve"> </w:t>
      </w:r>
      <w:r>
        <w:rPr>
          <w:color w:val="231F20"/>
        </w:rPr>
        <w:t>at</w:t>
      </w:r>
      <w:r>
        <w:rPr>
          <w:color w:val="231F20"/>
          <w:spacing w:val="-11"/>
        </w:rPr>
        <w:t xml:space="preserve"> </w:t>
      </w:r>
      <w:r>
        <w:rPr>
          <w:color w:val="231F20"/>
        </w:rPr>
        <w:t>psykologien</w:t>
      </w:r>
      <w:r>
        <w:rPr>
          <w:color w:val="231F20"/>
          <w:spacing w:val="-11"/>
        </w:rPr>
        <w:t xml:space="preserve"> </w:t>
      </w:r>
      <w:r>
        <w:rPr>
          <w:color w:val="231F20"/>
        </w:rPr>
        <w:t>skiller</w:t>
      </w:r>
      <w:r>
        <w:rPr>
          <w:color w:val="231F20"/>
          <w:spacing w:val="-11"/>
        </w:rPr>
        <w:t xml:space="preserve"> </w:t>
      </w:r>
      <w:r>
        <w:rPr>
          <w:color w:val="231F20"/>
        </w:rPr>
        <w:t>mellom</w:t>
      </w:r>
      <w:r>
        <w:rPr>
          <w:color w:val="231F20"/>
          <w:spacing w:val="-11"/>
        </w:rPr>
        <w:t xml:space="preserve"> </w:t>
      </w:r>
      <w:r>
        <w:rPr>
          <w:color w:val="231F20"/>
        </w:rPr>
        <w:t>utredning</w:t>
      </w:r>
      <w:r>
        <w:rPr>
          <w:color w:val="231F20"/>
          <w:spacing w:val="-11"/>
        </w:rPr>
        <w:t xml:space="preserve"> </w:t>
      </w:r>
      <w:r>
        <w:rPr>
          <w:color w:val="231F20"/>
        </w:rPr>
        <w:t>og</w:t>
      </w:r>
      <w:r>
        <w:rPr>
          <w:color w:val="231F20"/>
          <w:spacing w:val="-11"/>
        </w:rPr>
        <w:t xml:space="preserve"> </w:t>
      </w:r>
      <w:r>
        <w:rPr>
          <w:color w:val="231F20"/>
        </w:rPr>
        <w:t>behandling,</w:t>
      </w:r>
      <w:r>
        <w:rPr>
          <w:color w:val="231F20"/>
          <w:spacing w:val="-11"/>
        </w:rPr>
        <w:t xml:space="preserve"> </w:t>
      </w:r>
      <w:r>
        <w:rPr>
          <w:color w:val="231F20"/>
        </w:rPr>
        <w:t>er</w:t>
      </w:r>
      <w:r>
        <w:rPr>
          <w:color w:val="231F20"/>
          <w:spacing w:val="-11"/>
        </w:rPr>
        <w:t xml:space="preserve"> </w:t>
      </w:r>
      <w:r>
        <w:rPr>
          <w:color w:val="231F20"/>
        </w:rPr>
        <w:t>at</w:t>
      </w:r>
      <w:r>
        <w:rPr>
          <w:color w:val="231F20"/>
          <w:spacing w:val="-11"/>
        </w:rPr>
        <w:t xml:space="preserve"> </w:t>
      </w:r>
      <w:r>
        <w:rPr>
          <w:color w:val="231F20"/>
        </w:rPr>
        <w:t>man</w:t>
      </w:r>
      <w:r>
        <w:rPr>
          <w:color w:val="231F20"/>
          <w:spacing w:val="-11"/>
        </w:rPr>
        <w:t xml:space="preserve"> </w:t>
      </w:r>
      <w:r>
        <w:rPr>
          <w:color w:val="231F20"/>
        </w:rPr>
        <w:t>over- ser forbindelsen mellom opplevelsen av schizofreni, psykisk endring, klientens en- dringsevne</w:t>
      </w:r>
      <w:r>
        <w:rPr>
          <w:color w:val="231F20"/>
          <w:spacing w:val="-11"/>
        </w:rPr>
        <w:t xml:space="preserve"> </w:t>
      </w:r>
      <w:r>
        <w:rPr>
          <w:color w:val="231F20"/>
        </w:rPr>
        <w:t>og</w:t>
      </w:r>
      <w:r>
        <w:rPr>
          <w:color w:val="231F20"/>
          <w:spacing w:val="-11"/>
        </w:rPr>
        <w:t xml:space="preserve"> </w:t>
      </w:r>
      <w:r>
        <w:rPr>
          <w:color w:val="231F20"/>
        </w:rPr>
        <w:t>de</w:t>
      </w:r>
      <w:r>
        <w:rPr>
          <w:color w:val="231F20"/>
          <w:spacing w:val="-11"/>
        </w:rPr>
        <w:t xml:space="preserve"> </w:t>
      </w:r>
      <w:r>
        <w:rPr>
          <w:color w:val="231F20"/>
        </w:rPr>
        <w:t>psykiske</w:t>
      </w:r>
      <w:r>
        <w:rPr>
          <w:color w:val="231F20"/>
          <w:spacing w:val="-11"/>
        </w:rPr>
        <w:t xml:space="preserve"> </w:t>
      </w:r>
      <w:r>
        <w:rPr>
          <w:color w:val="231F20"/>
        </w:rPr>
        <w:t>endringene</w:t>
      </w:r>
      <w:r>
        <w:rPr>
          <w:color w:val="231F20"/>
          <w:spacing w:val="-11"/>
        </w:rPr>
        <w:t xml:space="preserve"> </w:t>
      </w:r>
      <w:r>
        <w:rPr>
          <w:color w:val="231F20"/>
        </w:rPr>
        <w:t>som</w:t>
      </w:r>
      <w:r>
        <w:rPr>
          <w:color w:val="231F20"/>
          <w:spacing w:val="-11"/>
        </w:rPr>
        <w:t xml:space="preserve"> </w:t>
      </w:r>
      <w:r>
        <w:rPr>
          <w:color w:val="231F20"/>
        </w:rPr>
        <w:t>man</w:t>
      </w:r>
      <w:r>
        <w:rPr>
          <w:color w:val="231F20"/>
          <w:spacing w:val="-11"/>
        </w:rPr>
        <w:t xml:space="preserve"> </w:t>
      </w:r>
      <w:r>
        <w:rPr>
          <w:color w:val="231F20"/>
        </w:rPr>
        <w:t>oppnår</w:t>
      </w:r>
      <w:r>
        <w:rPr>
          <w:color w:val="231F20"/>
          <w:spacing w:val="-11"/>
        </w:rPr>
        <w:t xml:space="preserve"> </w:t>
      </w:r>
      <w:r>
        <w:rPr>
          <w:color w:val="231F20"/>
        </w:rPr>
        <w:t>gjennom</w:t>
      </w:r>
      <w:r>
        <w:rPr>
          <w:color w:val="231F20"/>
          <w:spacing w:val="-11"/>
        </w:rPr>
        <w:t xml:space="preserve"> </w:t>
      </w:r>
      <w:r>
        <w:rPr>
          <w:color w:val="231F20"/>
        </w:rPr>
        <w:t>behandlingen.</w:t>
      </w:r>
      <w:r>
        <w:rPr>
          <w:color w:val="231F20"/>
          <w:spacing w:val="-11"/>
        </w:rPr>
        <w:t xml:space="preserve"> </w:t>
      </w:r>
      <w:r>
        <w:rPr>
          <w:color w:val="231F20"/>
        </w:rPr>
        <w:t>Først i det øyeblikk man kan kartlegge de mentale prosessene som skjer i forbindelse med psykisk endring og hva som hindrer eller fremmer klientens evne til å endre seg, får man</w:t>
      </w:r>
      <w:r>
        <w:rPr>
          <w:color w:val="231F20"/>
          <w:spacing w:val="-13"/>
        </w:rPr>
        <w:t xml:space="preserve"> </w:t>
      </w:r>
      <w:r>
        <w:rPr>
          <w:color w:val="231F20"/>
        </w:rPr>
        <w:t>en</w:t>
      </w:r>
      <w:r>
        <w:rPr>
          <w:color w:val="231F20"/>
          <w:spacing w:val="-12"/>
        </w:rPr>
        <w:t xml:space="preserve"> </w:t>
      </w:r>
      <w:r>
        <w:rPr>
          <w:color w:val="231F20"/>
        </w:rPr>
        <w:t>tilstrekkelig</w:t>
      </w:r>
      <w:r>
        <w:rPr>
          <w:color w:val="231F20"/>
          <w:spacing w:val="-13"/>
        </w:rPr>
        <w:t xml:space="preserve"> </w:t>
      </w:r>
      <w:r>
        <w:rPr>
          <w:color w:val="231F20"/>
        </w:rPr>
        <w:t>sann</w:t>
      </w:r>
      <w:r>
        <w:rPr>
          <w:color w:val="231F20"/>
          <w:spacing w:val="-12"/>
        </w:rPr>
        <w:t xml:space="preserve"> </w:t>
      </w:r>
      <w:r>
        <w:rPr>
          <w:color w:val="231F20"/>
        </w:rPr>
        <w:t>kunnskap</w:t>
      </w:r>
      <w:r>
        <w:rPr>
          <w:color w:val="231F20"/>
          <w:spacing w:val="-13"/>
        </w:rPr>
        <w:t xml:space="preserve"> </w:t>
      </w:r>
      <w:r>
        <w:rPr>
          <w:color w:val="231F20"/>
        </w:rPr>
        <w:t>om</w:t>
      </w:r>
      <w:r>
        <w:rPr>
          <w:color w:val="231F20"/>
          <w:spacing w:val="-12"/>
        </w:rPr>
        <w:t xml:space="preserve"> </w:t>
      </w:r>
      <w:r>
        <w:rPr>
          <w:color w:val="231F20"/>
        </w:rPr>
        <w:t>schizofreni</w:t>
      </w:r>
      <w:r>
        <w:rPr>
          <w:color w:val="231F20"/>
          <w:spacing w:val="-13"/>
        </w:rPr>
        <w:t xml:space="preserve"> </w:t>
      </w:r>
      <w:r>
        <w:rPr>
          <w:color w:val="231F20"/>
        </w:rPr>
        <w:t>og</w:t>
      </w:r>
      <w:r>
        <w:rPr>
          <w:color w:val="231F20"/>
          <w:spacing w:val="-12"/>
        </w:rPr>
        <w:t xml:space="preserve"> </w:t>
      </w:r>
      <w:r>
        <w:rPr>
          <w:color w:val="231F20"/>
        </w:rPr>
        <w:t>om</w:t>
      </w:r>
      <w:r>
        <w:rPr>
          <w:color w:val="231F20"/>
          <w:spacing w:val="-13"/>
        </w:rPr>
        <w:t xml:space="preserve"> </w:t>
      </w:r>
      <w:r>
        <w:rPr>
          <w:color w:val="231F20"/>
        </w:rPr>
        <w:t>fenomenet</w:t>
      </w:r>
      <w:r>
        <w:rPr>
          <w:color w:val="231F20"/>
          <w:spacing w:val="-12"/>
        </w:rPr>
        <w:t xml:space="preserve"> </w:t>
      </w:r>
      <w:r>
        <w:rPr>
          <w:color w:val="231F20"/>
        </w:rPr>
        <w:t>psykisk</w:t>
      </w:r>
      <w:r>
        <w:rPr>
          <w:color w:val="231F20"/>
          <w:spacing w:val="-13"/>
        </w:rPr>
        <w:t xml:space="preserve"> </w:t>
      </w:r>
      <w:r>
        <w:rPr>
          <w:color w:val="231F20"/>
        </w:rPr>
        <w:t>endring. Det er også kun gjennom klientens endringsevne og reaksjoner på de ulike interven- sjonene at vi kan avdekke de mentale ressursene som klienten besitter.</w:t>
      </w:r>
    </w:p>
    <w:p w14:paraId="10239B2D" w14:textId="77777777" w:rsidR="001419A2" w:rsidRDefault="00000000">
      <w:pPr>
        <w:pStyle w:val="Brdtekst"/>
        <w:ind w:left="330" w:right="101" w:firstLine="283"/>
      </w:pPr>
      <w:r>
        <w:rPr>
          <w:color w:val="231F20"/>
        </w:rPr>
        <w:t>Liten</w:t>
      </w:r>
      <w:r>
        <w:rPr>
          <w:color w:val="231F20"/>
          <w:spacing w:val="-9"/>
        </w:rPr>
        <w:t xml:space="preserve"> </w:t>
      </w:r>
      <w:r>
        <w:rPr>
          <w:color w:val="231F20"/>
        </w:rPr>
        <w:t>endringsevne</w:t>
      </w:r>
      <w:r>
        <w:rPr>
          <w:color w:val="231F20"/>
          <w:spacing w:val="-9"/>
        </w:rPr>
        <w:t xml:space="preserve"> </w:t>
      </w:r>
      <w:r>
        <w:rPr>
          <w:color w:val="231F20"/>
        </w:rPr>
        <w:t>kan</w:t>
      </w:r>
      <w:r>
        <w:rPr>
          <w:color w:val="231F20"/>
          <w:spacing w:val="-9"/>
        </w:rPr>
        <w:t xml:space="preserve"> </w:t>
      </w:r>
      <w:r>
        <w:rPr>
          <w:color w:val="231F20"/>
        </w:rPr>
        <w:t>si</w:t>
      </w:r>
      <w:r>
        <w:rPr>
          <w:color w:val="231F20"/>
          <w:spacing w:val="-9"/>
        </w:rPr>
        <w:t xml:space="preserve"> </w:t>
      </w:r>
      <w:r>
        <w:rPr>
          <w:color w:val="231F20"/>
        </w:rPr>
        <w:t>noe</w:t>
      </w:r>
      <w:r>
        <w:rPr>
          <w:color w:val="231F20"/>
          <w:spacing w:val="-9"/>
        </w:rPr>
        <w:t xml:space="preserve"> </w:t>
      </w:r>
      <w:r>
        <w:rPr>
          <w:color w:val="231F20"/>
        </w:rPr>
        <w:t>om</w:t>
      </w:r>
      <w:r>
        <w:rPr>
          <w:color w:val="231F20"/>
          <w:spacing w:val="-9"/>
        </w:rPr>
        <w:t xml:space="preserve"> </w:t>
      </w:r>
      <w:r>
        <w:rPr>
          <w:color w:val="231F20"/>
        </w:rPr>
        <w:t>hvordan</w:t>
      </w:r>
      <w:r>
        <w:rPr>
          <w:color w:val="231F20"/>
          <w:spacing w:val="-9"/>
        </w:rPr>
        <w:t xml:space="preserve"> </w:t>
      </w:r>
      <w:r>
        <w:rPr>
          <w:color w:val="231F20"/>
        </w:rPr>
        <w:t>schizofreni</w:t>
      </w:r>
      <w:r>
        <w:rPr>
          <w:color w:val="231F20"/>
          <w:spacing w:val="-9"/>
        </w:rPr>
        <w:t xml:space="preserve"> </w:t>
      </w:r>
      <w:r>
        <w:rPr>
          <w:color w:val="231F20"/>
        </w:rPr>
        <w:t>påvirker</w:t>
      </w:r>
      <w:r>
        <w:rPr>
          <w:color w:val="231F20"/>
          <w:spacing w:val="-9"/>
        </w:rPr>
        <w:t xml:space="preserve"> </w:t>
      </w:r>
      <w:r>
        <w:rPr>
          <w:color w:val="231F20"/>
        </w:rPr>
        <w:t>klienten,</w:t>
      </w:r>
      <w:r>
        <w:rPr>
          <w:color w:val="231F20"/>
          <w:spacing w:val="-9"/>
        </w:rPr>
        <w:t xml:space="preserve"> </w:t>
      </w:r>
      <w:r>
        <w:rPr>
          <w:color w:val="231F20"/>
        </w:rPr>
        <w:t>om</w:t>
      </w:r>
      <w:r>
        <w:rPr>
          <w:color w:val="231F20"/>
          <w:spacing w:val="-9"/>
        </w:rPr>
        <w:t xml:space="preserve"> </w:t>
      </w:r>
      <w:r>
        <w:rPr>
          <w:color w:val="231F20"/>
        </w:rPr>
        <w:t>trekk ved</w:t>
      </w:r>
      <w:r>
        <w:rPr>
          <w:color w:val="231F20"/>
          <w:spacing w:val="-10"/>
        </w:rPr>
        <w:t xml:space="preserve"> </w:t>
      </w:r>
      <w:r>
        <w:rPr>
          <w:color w:val="231F20"/>
        </w:rPr>
        <w:t>klientens</w:t>
      </w:r>
      <w:r>
        <w:rPr>
          <w:color w:val="231F20"/>
          <w:spacing w:val="-10"/>
        </w:rPr>
        <w:t xml:space="preserve"> </w:t>
      </w:r>
      <w:r>
        <w:rPr>
          <w:color w:val="231F20"/>
        </w:rPr>
        <w:t>schizofreni</w:t>
      </w:r>
      <w:r>
        <w:rPr>
          <w:color w:val="231F20"/>
          <w:spacing w:val="-10"/>
        </w:rPr>
        <w:t xml:space="preserve"> </w:t>
      </w:r>
      <w:r>
        <w:rPr>
          <w:color w:val="231F20"/>
        </w:rPr>
        <w:t>og</w:t>
      </w:r>
      <w:r>
        <w:rPr>
          <w:color w:val="231F20"/>
          <w:spacing w:val="-10"/>
        </w:rPr>
        <w:t xml:space="preserve"> </w:t>
      </w:r>
      <w:r>
        <w:rPr>
          <w:color w:val="231F20"/>
        </w:rPr>
        <w:t>om</w:t>
      </w:r>
      <w:r>
        <w:rPr>
          <w:color w:val="231F20"/>
          <w:spacing w:val="-10"/>
        </w:rPr>
        <w:t xml:space="preserve"> </w:t>
      </w:r>
      <w:r>
        <w:rPr>
          <w:color w:val="231F20"/>
        </w:rPr>
        <w:t>klientens</w:t>
      </w:r>
      <w:r>
        <w:rPr>
          <w:color w:val="231F20"/>
          <w:spacing w:val="-10"/>
        </w:rPr>
        <w:t xml:space="preserve"> </w:t>
      </w:r>
      <w:r>
        <w:rPr>
          <w:color w:val="231F20"/>
        </w:rPr>
        <w:t>mentale</w:t>
      </w:r>
      <w:r>
        <w:rPr>
          <w:color w:val="231F20"/>
          <w:spacing w:val="-10"/>
        </w:rPr>
        <w:t xml:space="preserve"> </w:t>
      </w:r>
      <w:r>
        <w:rPr>
          <w:color w:val="231F20"/>
        </w:rPr>
        <w:t>kapasitet.</w:t>
      </w:r>
      <w:r>
        <w:rPr>
          <w:color w:val="231F20"/>
          <w:spacing w:val="-10"/>
        </w:rPr>
        <w:t xml:space="preserve"> </w:t>
      </w:r>
      <w:r>
        <w:rPr>
          <w:color w:val="231F20"/>
        </w:rPr>
        <w:t>En</w:t>
      </w:r>
      <w:r>
        <w:rPr>
          <w:color w:val="231F20"/>
          <w:spacing w:val="-10"/>
        </w:rPr>
        <w:t xml:space="preserve"> </w:t>
      </w:r>
      <w:r>
        <w:rPr>
          <w:color w:val="231F20"/>
        </w:rPr>
        <w:t>omfattende</w:t>
      </w:r>
      <w:r>
        <w:rPr>
          <w:color w:val="231F20"/>
          <w:spacing w:val="-10"/>
        </w:rPr>
        <w:t xml:space="preserve"> </w:t>
      </w:r>
      <w:r>
        <w:rPr>
          <w:color w:val="231F20"/>
        </w:rPr>
        <w:t>endrings- evne</w:t>
      </w:r>
      <w:r>
        <w:rPr>
          <w:color w:val="231F20"/>
          <w:spacing w:val="-7"/>
        </w:rPr>
        <w:t xml:space="preserve"> </w:t>
      </w:r>
      <w:r>
        <w:rPr>
          <w:color w:val="231F20"/>
        </w:rPr>
        <w:t>forteller</w:t>
      </w:r>
      <w:r>
        <w:rPr>
          <w:color w:val="231F20"/>
          <w:spacing w:val="-7"/>
        </w:rPr>
        <w:t xml:space="preserve"> </w:t>
      </w:r>
      <w:r>
        <w:rPr>
          <w:color w:val="231F20"/>
        </w:rPr>
        <w:t>at</w:t>
      </w:r>
      <w:r>
        <w:rPr>
          <w:color w:val="231F20"/>
          <w:spacing w:val="-7"/>
        </w:rPr>
        <w:t xml:space="preserve"> </w:t>
      </w:r>
      <w:r>
        <w:rPr>
          <w:color w:val="231F20"/>
        </w:rPr>
        <w:t>klienten</w:t>
      </w:r>
      <w:r>
        <w:rPr>
          <w:color w:val="231F20"/>
          <w:spacing w:val="-7"/>
        </w:rPr>
        <w:t xml:space="preserve"> </w:t>
      </w:r>
      <w:r>
        <w:rPr>
          <w:color w:val="231F20"/>
        </w:rPr>
        <w:t>har</w:t>
      </w:r>
      <w:r>
        <w:rPr>
          <w:color w:val="231F20"/>
          <w:spacing w:val="-7"/>
        </w:rPr>
        <w:t xml:space="preserve"> </w:t>
      </w:r>
      <w:r>
        <w:rPr>
          <w:color w:val="231F20"/>
        </w:rPr>
        <w:t>viktige</w:t>
      </w:r>
      <w:r>
        <w:rPr>
          <w:color w:val="231F20"/>
          <w:spacing w:val="-7"/>
        </w:rPr>
        <w:t xml:space="preserve"> </w:t>
      </w:r>
      <w:r>
        <w:rPr>
          <w:color w:val="231F20"/>
        </w:rPr>
        <w:t>egenskaper</w:t>
      </w:r>
      <w:r>
        <w:rPr>
          <w:color w:val="231F20"/>
          <w:spacing w:val="-7"/>
        </w:rPr>
        <w:t xml:space="preserve"> </w:t>
      </w:r>
      <w:r>
        <w:rPr>
          <w:color w:val="231F20"/>
        </w:rPr>
        <w:t>som</w:t>
      </w:r>
      <w:r>
        <w:rPr>
          <w:color w:val="231F20"/>
          <w:spacing w:val="-7"/>
        </w:rPr>
        <w:t xml:space="preserve"> </w:t>
      </w:r>
      <w:r>
        <w:rPr>
          <w:color w:val="231F20"/>
        </w:rPr>
        <w:t>kan</w:t>
      </w:r>
      <w:r>
        <w:rPr>
          <w:color w:val="231F20"/>
          <w:spacing w:val="-7"/>
        </w:rPr>
        <w:t xml:space="preserve"> </w:t>
      </w:r>
      <w:r>
        <w:rPr>
          <w:color w:val="231F20"/>
        </w:rPr>
        <w:t>anvendes</w:t>
      </w:r>
      <w:r>
        <w:rPr>
          <w:color w:val="231F20"/>
          <w:spacing w:val="-7"/>
        </w:rPr>
        <w:t xml:space="preserve"> </w:t>
      </w:r>
      <w:r>
        <w:rPr>
          <w:color w:val="231F20"/>
        </w:rPr>
        <w:t>i</w:t>
      </w:r>
      <w:r>
        <w:rPr>
          <w:color w:val="231F20"/>
          <w:spacing w:val="-7"/>
        </w:rPr>
        <w:t xml:space="preserve"> </w:t>
      </w:r>
      <w:r>
        <w:rPr>
          <w:color w:val="231F20"/>
        </w:rPr>
        <w:t>behandlingen,</w:t>
      </w:r>
      <w:r>
        <w:rPr>
          <w:color w:val="231F20"/>
          <w:spacing w:val="-7"/>
        </w:rPr>
        <w:t xml:space="preserve"> </w:t>
      </w:r>
      <w:r>
        <w:rPr>
          <w:color w:val="231F20"/>
        </w:rPr>
        <w:t>og derved om viktige trekk ved klientens psykiske plage.</w:t>
      </w:r>
    </w:p>
    <w:p w14:paraId="4104B4AF" w14:textId="77777777" w:rsidR="001419A2" w:rsidRDefault="001419A2">
      <w:pPr>
        <w:pStyle w:val="Brdtekst"/>
        <w:spacing w:before="64"/>
        <w:ind w:left="0"/>
        <w:jc w:val="left"/>
      </w:pPr>
    </w:p>
    <w:p w14:paraId="6C948546" w14:textId="77777777" w:rsidR="001419A2" w:rsidRDefault="00000000">
      <w:pPr>
        <w:pStyle w:val="Overskrift4"/>
        <w:ind w:left="330"/>
        <w:jc w:val="both"/>
      </w:pPr>
      <w:r>
        <w:rPr>
          <w:color w:val="231F20"/>
        </w:rPr>
        <w:t xml:space="preserve">Betegnelsen </w:t>
      </w:r>
      <w:r>
        <w:rPr>
          <w:color w:val="231F20"/>
          <w:spacing w:val="-2"/>
        </w:rPr>
        <w:t>«intervensjonskartlegging»</w:t>
      </w:r>
    </w:p>
    <w:p w14:paraId="18C9B742" w14:textId="77777777" w:rsidR="001419A2" w:rsidRDefault="00000000">
      <w:pPr>
        <w:pStyle w:val="Brdtekst"/>
        <w:spacing w:before="201"/>
        <w:ind w:left="330" w:right="101"/>
      </w:pPr>
      <w:r>
        <w:rPr>
          <w:color w:val="231F20"/>
        </w:rPr>
        <w:t>Andre navn enn «intervensjonskartlegging» kunne vært aktuelle for å beskrive me- toden, som for eksempel «den biopsykiske kartleggingsmetoden», fordi metoden fo- kuserer på de mentalbiologiske elementene, de indre sanseforestillingene og ord og utsagn som formidles fra klientene som en reaksjon på terapeutens intervensjoner.</w:t>
      </w:r>
    </w:p>
    <w:p w14:paraId="0D8816F4" w14:textId="77777777" w:rsidR="001419A2" w:rsidRDefault="00000000">
      <w:pPr>
        <w:pStyle w:val="Brdtekst"/>
        <w:ind w:left="330" w:right="101" w:firstLine="283"/>
      </w:pPr>
      <w:r>
        <w:rPr>
          <w:color w:val="231F20"/>
        </w:rPr>
        <w:t>«Den øyeblikksfokuserte kartleggingsmetoden» kunne vært et annet navn, fordi metoden fokuserer på de psykiske reaksjonene som klienten har i bestemte øyeblikk</w:t>
      </w:r>
      <w:r>
        <w:rPr>
          <w:color w:val="231F20"/>
          <w:spacing w:val="80"/>
        </w:rPr>
        <w:t xml:space="preserve"> </w:t>
      </w:r>
      <w:r>
        <w:rPr>
          <w:color w:val="231F20"/>
        </w:rPr>
        <w:t>i behandlingssituasjonen. «Den naturvitenskapelige kartleggingsmetode» er et tredje navn man kunne ha brukt, fordi metoden er rettet mot den psykiske natur og ikke fokuserer</w:t>
      </w:r>
      <w:r>
        <w:rPr>
          <w:color w:val="231F20"/>
          <w:spacing w:val="21"/>
        </w:rPr>
        <w:t xml:space="preserve"> </w:t>
      </w:r>
      <w:r>
        <w:rPr>
          <w:color w:val="231F20"/>
        </w:rPr>
        <w:t>på</w:t>
      </w:r>
      <w:r>
        <w:rPr>
          <w:color w:val="231F20"/>
          <w:spacing w:val="24"/>
        </w:rPr>
        <w:t xml:space="preserve"> </w:t>
      </w:r>
      <w:r>
        <w:rPr>
          <w:color w:val="231F20"/>
        </w:rPr>
        <w:t>fortolkninger</w:t>
      </w:r>
      <w:r>
        <w:rPr>
          <w:color w:val="231F20"/>
          <w:spacing w:val="24"/>
        </w:rPr>
        <w:t xml:space="preserve"> </w:t>
      </w:r>
      <w:r>
        <w:rPr>
          <w:color w:val="231F20"/>
        </w:rPr>
        <w:t>eller</w:t>
      </w:r>
      <w:r>
        <w:rPr>
          <w:color w:val="231F20"/>
          <w:spacing w:val="24"/>
        </w:rPr>
        <w:t xml:space="preserve"> </w:t>
      </w:r>
      <w:r>
        <w:rPr>
          <w:color w:val="231F20"/>
        </w:rPr>
        <w:t>på</w:t>
      </w:r>
      <w:r>
        <w:rPr>
          <w:color w:val="231F20"/>
          <w:spacing w:val="24"/>
        </w:rPr>
        <w:t xml:space="preserve"> </w:t>
      </w:r>
      <w:r>
        <w:rPr>
          <w:color w:val="231F20"/>
        </w:rPr>
        <w:t>meningsbærende</w:t>
      </w:r>
      <w:r>
        <w:rPr>
          <w:color w:val="231F20"/>
          <w:spacing w:val="24"/>
        </w:rPr>
        <w:t xml:space="preserve"> </w:t>
      </w:r>
      <w:r>
        <w:rPr>
          <w:color w:val="231F20"/>
        </w:rPr>
        <w:t>konstruksjoner.</w:t>
      </w:r>
      <w:r>
        <w:rPr>
          <w:color w:val="231F20"/>
          <w:spacing w:val="24"/>
        </w:rPr>
        <w:t xml:space="preserve"> </w:t>
      </w:r>
      <w:r>
        <w:rPr>
          <w:color w:val="231F20"/>
        </w:rPr>
        <w:t>Valget</w:t>
      </w:r>
      <w:r>
        <w:rPr>
          <w:color w:val="231F20"/>
          <w:spacing w:val="24"/>
        </w:rPr>
        <w:t xml:space="preserve"> </w:t>
      </w:r>
      <w:r>
        <w:rPr>
          <w:color w:val="231F20"/>
        </w:rPr>
        <w:t>falt</w:t>
      </w:r>
      <w:r>
        <w:rPr>
          <w:color w:val="231F20"/>
          <w:spacing w:val="24"/>
        </w:rPr>
        <w:t xml:space="preserve"> </w:t>
      </w:r>
      <w:r>
        <w:rPr>
          <w:color w:val="231F20"/>
          <w:spacing w:val="-5"/>
        </w:rPr>
        <w:t>på</w:t>
      </w:r>
    </w:p>
    <w:p w14:paraId="38E5360E" w14:textId="77777777" w:rsidR="001419A2" w:rsidRDefault="00000000">
      <w:pPr>
        <w:pStyle w:val="Brdtekst"/>
        <w:ind w:left="330" w:right="102"/>
      </w:pPr>
      <w:r>
        <w:rPr>
          <w:color w:val="231F20"/>
        </w:rPr>
        <w:t>«intervensjonskartlegging», da dette navnet beskriver metoden mest presist. Man in- tervenerer og kartlegger den psykiske plagen i samme øyeblikk.</w:t>
      </w:r>
    </w:p>
    <w:p w14:paraId="4C577F64" w14:textId="77777777" w:rsidR="001419A2" w:rsidRDefault="001419A2">
      <w:pPr>
        <w:sectPr w:rsidR="001419A2">
          <w:pgSz w:w="9640" w:h="13610"/>
          <w:pgMar w:top="900" w:right="860" w:bottom="660" w:left="860" w:header="345" w:footer="460" w:gutter="0"/>
          <w:cols w:space="708"/>
        </w:sectPr>
      </w:pPr>
    </w:p>
    <w:p w14:paraId="53BF0408" w14:textId="77777777" w:rsidR="001419A2" w:rsidRDefault="00000000">
      <w:pPr>
        <w:pStyle w:val="Overskrift4"/>
        <w:spacing w:before="170"/>
      </w:pPr>
      <w:r>
        <w:rPr>
          <w:color w:val="231F20"/>
        </w:rPr>
        <w:lastRenderedPageBreak/>
        <w:t>Kartlegging</w:t>
      </w:r>
      <w:r>
        <w:rPr>
          <w:color w:val="231F20"/>
          <w:spacing w:val="-1"/>
        </w:rPr>
        <w:t xml:space="preserve"> </w:t>
      </w:r>
      <w:r>
        <w:rPr>
          <w:color w:val="231F20"/>
        </w:rPr>
        <w:t>ved å</w:t>
      </w:r>
      <w:r>
        <w:rPr>
          <w:color w:val="231F20"/>
          <w:spacing w:val="-1"/>
        </w:rPr>
        <w:t xml:space="preserve"> </w:t>
      </w:r>
      <w:r>
        <w:rPr>
          <w:color w:val="231F20"/>
        </w:rPr>
        <w:t xml:space="preserve">registrere </w:t>
      </w:r>
      <w:r>
        <w:rPr>
          <w:color w:val="231F20"/>
          <w:spacing w:val="-2"/>
        </w:rPr>
        <w:t>endringer</w:t>
      </w:r>
    </w:p>
    <w:p w14:paraId="620A858A" w14:textId="77777777" w:rsidR="001419A2" w:rsidRDefault="00000000">
      <w:pPr>
        <w:pStyle w:val="Brdtekst"/>
        <w:spacing w:before="200"/>
        <w:ind w:right="328"/>
      </w:pPr>
      <w:r>
        <w:rPr>
          <w:color w:val="231F20"/>
        </w:rPr>
        <w:t>Intervensjonskartlegging innebærer at man kartlegger klientens symptomer ved å registrere klientens reaksjoner på de ulike intervensjonene. Man registrerer også de endringene</w:t>
      </w:r>
      <w:r>
        <w:rPr>
          <w:color w:val="231F20"/>
          <w:spacing w:val="-13"/>
        </w:rPr>
        <w:t xml:space="preserve"> </w:t>
      </w:r>
      <w:r>
        <w:rPr>
          <w:color w:val="231F20"/>
        </w:rPr>
        <w:t>klienten</w:t>
      </w:r>
      <w:r>
        <w:rPr>
          <w:color w:val="231F20"/>
          <w:spacing w:val="-12"/>
        </w:rPr>
        <w:t xml:space="preserve"> </w:t>
      </w:r>
      <w:r>
        <w:rPr>
          <w:color w:val="231F20"/>
        </w:rPr>
        <w:t>kan</w:t>
      </w:r>
      <w:r>
        <w:rPr>
          <w:color w:val="231F20"/>
          <w:spacing w:val="-13"/>
        </w:rPr>
        <w:t xml:space="preserve"> </w:t>
      </w:r>
      <w:r>
        <w:rPr>
          <w:color w:val="231F20"/>
        </w:rPr>
        <w:t>gjennomføre</w:t>
      </w:r>
      <w:r>
        <w:rPr>
          <w:color w:val="231F20"/>
          <w:spacing w:val="-12"/>
        </w:rPr>
        <w:t xml:space="preserve"> </w:t>
      </w:r>
      <w:r>
        <w:rPr>
          <w:color w:val="231F20"/>
        </w:rPr>
        <w:t>med</w:t>
      </w:r>
      <w:r>
        <w:rPr>
          <w:color w:val="231F20"/>
          <w:spacing w:val="-13"/>
        </w:rPr>
        <w:t xml:space="preserve"> </w:t>
      </w:r>
      <w:r>
        <w:rPr>
          <w:color w:val="231F20"/>
        </w:rPr>
        <w:t>letthet</w:t>
      </w:r>
      <w:r>
        <w:rPr>
          <w:color w:val="231F20"/>
          <w:spacing w:val="-12"/>
        </w:rPr>
        <w:t xml:space="preserve"> </w:t>
      </w:r>
      <w:r>
        <w:rPr>
          <w:color w:val="231F20"/>
        </w:rPr>
        <w:t>og</w:t>
      </w:r>
      <w:r>
        <w:rPr>
          <w:color w:val="231F20"/>
          <w:spacing w:val="-13"/>
        </w:rPr>
        <w:t xml:space="preserve"> </w:t>
      </w:r>
      <w:r>
        <w:rPr>
          <w:color w:val="231F20"/>
        </w:rPr>
        <w:t>de</w:t>
      </w:r>
      <w:r>
        <w:rPr>
          <w:color w:val="231F20"/>
          <w:spacing w:val="-12"/>
        </w:rPr>
        <w:t xml:space="preserve"> </w:t>
      </w:r>
      <w:r>
        <w:rPr>
          <w:color w:val="231F20"/>
        </w:rPr>
        <w:t>som</w:t>
      </w:r>
      <w:r>
        <w:rPr>
          <w:color w:val="231F20"/>
          <w:spacing w:val="-13"/>
        </w:rPr>
        <w:t xml:space="preserve"> </w:t>
      </w:r>
      <w:r>
        <w:rPr>
          <w:color w:val="231F20"/>
        </w:rPr>
        <w:t>oppleves</w:t>
      </w:r>
      <w:r>
        <w:rPr>
          <w:color w:val="231F20"/>
          <w:spacing w:val="-12"/>
        </w:rPr>
        <w:t xml:space="preserve"> </w:t>
      </w:r>
      <w:r>
        <w:rPr>
          <w:color w:val="231F20"/>
        </w:rPr>
        <w:t>som</w:t>
      </w:r>
      <w:r>
        <w:rPr>
          <w:color w:val="231F20"/>
          <w:spacing w:val="-13"/>
        </w:rPr>
        <w:t xml:space="preserve"> </w:t>
      </w:r>
      <w:r>
        <w:rPr>
          <w:color w:val="231F20"/>
        </w:rPr>
        <w:t>vanskelige. I</w:t>
      </w:r>
      <w:r>
        <w:rPr>
          <w:color w:val="231F20"/>
          <w:spacing w:val="-1"/>
        </w:rPr>
        <w:t xml:space="preserve"> </w:t>
      </w:r>
      <w:r>
        <w:rPr>
          <w:color w:val="231F20"/>
        </w:rPr>
        <w:t>tillegg</w:t>
      </w:r>
      <w:r>
        <w:rPr>
          <w:color w:val="231F20"/>
          <w:spacing w:val="-1"/>
        </w:rPr>
        <w:t xml:space="preserve"> </w:t>
      </w:r>
      <w:r>
        <w:rPr>
          <w:color w:val="231F20"/>
        </w:rPr>
        <w:t>kartlegger</w:t>
      </w:r>
      <w:r>
        <w:rPr>
          <w:color w:val="231F20"/>
          <w:spacing w:val="-1"/>
        </w:rPr>
        <w:t xml:space="preserve"> </w:t>
      </w:r>
      <w:r>
        <w:rPr>
          <w:color w:val="231F20"/>
        </w:rPr>
        <w:t>man</w:t>
      </w:r>
      <w:r>
        <w:rPr>
          <w:color w:val="231F20"/>
          <w:spacing w:val="-1"/>
        </w:rPr>
        <w:t xml:space="preserve"> </w:t>
      </w:r>
      <w:r>
        <w:rPr>
          <w:color w:val="231F20"/>
        </w:rPr>
        <w:t>klientens</w:t>
      </w:r>
      <w:r>
        <w:rPr>
          <w:color w:val="231F20"/>
          <w:spacing w:val="-1"/>
        </w:rPr>
        <w:t xml:space="preserve"> </w:t>
      </w:r>
      <w:r>
        <w:rPr>
          <w:color w:val="231F20"/>
        </w:rPr>
        <w:t>evne</w:t>
      </w:r>
      <w:r>
        <w:rPr>
          <w:color w:val="231F20"/>
          <w:spacing w:val="-1"/>
        </w:rPr>
        <w:t xml:space="preserve"> </w:t>
      </w:r>
      <w:r>
        <w:rPr>
          <w:color w:val="231F20"/>
        </w:rPr>
        <w:t>til</w:t>
      </w:r>
      <w:r>
        <w:rPr>
          <w:color w:val="231F20"/>
          <w:spacing w:val="-1"/>
        </w:rPr>
        <w:t xml:space="preserve"> </w:t>
      </w:r>
      <w:r>
        <w:rPr>
          <w:color w:val="231F20"/>
        </w:rPr>
        <w:t>endring,</w:t>
      </w:r>
      <w:r>
        <w:rPr>
          <w:color w:val="231F20"/>
          <w:spacing w:val="-1"/>
        </w:rPr>
        <w:t xml:space="preserve"> </w:t>
      </w:r>
      <w:r>
        <w:rPr>
          <w:color w:val="231F20"/>
        </w:rPr>
        <w:t>da</w:t>
      </w:r>
      <w:r>
        <w:rPr>
          <w:color w:val="231F20"/>
          <w:spacing w:val="-1"/>
        </w:rPr>
        <w:t xml:space="preserve"> </w:t>
      </w:r>
      <w:r>
        <w:rPr>
          <w:color w:val="231F20"/>
        </w:rPr>
        <w:t>det</w:t>
      </w:r>
      <w:r>
        <w:rPr>
          <w:color w:val="231F20"/>
          <w:spacing w:val="-1"/>
        </w:rPr>
        <w:t xml:space="preserve"> </w:t>
      </w:r>
      <w:r>
        <w:rPr>
          <w:color w:val="231F20"/>
        </w:rPr>
        <w:t>er</w:t>
      </w:r>
      <w:r>
        <w:rPr>
          <w:color w:val="231F20"/>
          <w:spacing w:val="-1"/>
        </w:rPr>
        <w:t xml:space="preserve"> </w:t>
      </w:r>
      <w:r>
        <w:rPr>
          <w:color w:val="231F20"/>
        </w:rPr>
        <w:t>denne</w:t>
      </w:r>
      <w:r>
        <w:rPr>
          <w:color w:val="231F20"/>
          <w:spacing w:val="-1"/>
        </w:rPr>
        <w:t xml:space="preserve"> </w:t>
      </w:r>
      <w:r>
        <w:rPr>
          <w:color w:val="231F20"/>
        </w:rPr>
        <w:t>evnen</w:t>
      </w:r>
      <w:r>
        <w:rPr>
          <w:color w:val="231F20"/>
          <w:spacing w:val="-1"/>
        </w:rPr>
        <w:t xml:space="preserve"> </w:t>
      </w:r>
      <w:r>
        <w:rPr>
          <w:color w:val="231F20"/>
        </w:rPr>
        <w:t>som</w:t>
      </w:r>
      <w:r>
        <w:rPr>
          <w:color w:val="231F20"/>
          <w:spacing w:val="-1"/>
        </w:rPr>
        <w:t xml:space="preserve"> </w:t>
      </w:r>
      <w:r>
        <w:rPr>
          <w:color w:val="231F20"/>
        </w:rPr>
        <w:t>må</w:t>
      </w:r>
      <w:r>
        <w:rPr>
          <w:color w:val="231F20"/>
          <w:spacing w:val="-1"/>
        </w:rPr>
        <w:t xml:space="preserve"> </w:t>
      </w:r>
      <w:r>
        <w:rPr>
          <w:color w:val="231F20"/>
        </w:rPr>
        <w:t>an- vendes</w:t>
      </w:r>
      <w:r>
        <w:rPr>
          <w:color w:val="231F20"/>
          <w:spacing w:val="-13"/>
        </w:rPr>
        <w:t xml:space="preserve"> </w:t>
      </w:r>
      <w:r>
        <w:rPr>
          <w:color w:val="231F20"/>
        </w:rPr>
        <w:t>og</w:t>
      </w:r>
      <w:r>
        <w:rPr>
          <w:color w:val="231F20"/>
          <w:spacing w:val="-12"/>
        </w:rPr>
        <w:t xml:space="preserve"> </w:t>
      </w:r>
      <w:r>
        <w:rPr>
          <w:color w:val="231F20"/>
        </w:rPr>
        <w:t>utvikles</w:t>
      </w:r>
      <w:r>
        <w:rPr>
          <w:color w:val="231F20"/>
          <w:spacing w:val="-13"/>
        </w:rPr>
        <w:t xml:space="preserve"> </w:t>
      </w:r>
      <w:r>
        <w:rPr>
          <w:color w:val="231F20"/>
        </w:rPr>
        <w:t>i</w:t>
      </w:r>
      <w:r>
        <w:rPr>
          <w:color w:val="231F20"/>
          <w:spacing w:val="-12"/>
        </w:rPr>
        <w:t xml:space="preserve"> </w:t>
      </w:r>
      <w:r>
        <w:rPr>
          <w:color w:val="231F20"/>
        </w:rPr>
        <w:t>behandlingen.</w:t>
      </w:r>
      <w:r>
        <w:rPr>
          <w:color w:val="231F20"/>
          <w:spacing w:val="-13"/>
        </w:rPr>
        <w:t xml:space="preserve"> </w:t>
      </w:r>
      <w:r>
        <w:rPr>
          <w:color w:val="231F20"/>
        </w:rPr>
        <w:t>Denne</w:t>
      </w:r>
      <w:r>
        <w:rPr>
          <w:color w:val="231F20"/>
          <w:spacing w:val="-12"/>
        </w:rPr>
        <w:t xml:space="preserve"> </w:t>
      </w:r>
      <w:r>
        <w:rPr>
          <w:color w:val="231F20"/>
        </w:rPr>
        <w:t>type</w:t>
      </w:r>
      <w:r>
        <w:rPr>
          <w:color w:val="231F20"/>
          <w:spacing w:val="-13"/>
        </w:rPr>
        <w:t xml:space="preserve"> </w:t>
      </w:r>
      <w:r>
        <w:rPr>
          <w:color w:val="231F20"/>
        </w:rPr>
        <w:t>informasjoner</w:t>
      </w:r>
      <w:r>
        <w:rPr>
          <w:color w:val="231F20"/>
          <w:spacing w:val="-12"/>
        </w:rPr>
        <w:t xml:space="preserve"> </w:t>
      </w:r>
      <w:r>
        <w:rPr>
          <w:color w:val="231F20"/>
        </w:rPr>
        <w:t>gir</w:t>
      </w:r>
      <w:r>
        <w:rPr>
          <w:color w:val="231F20"/>
          <w:spacing w:val="-13"/>
        </w:rPr>
        <w:t xml:space="preserve"> </w:t>
      </w:r>
      <w:r>
        <w:rPr>
          <w:color w:val="231F20"/>
        </w:rPr>
        <w:t>et</w:t>
      </w:r>
      <w:r>
        <w:rPr>
          <w:color w:val="231F20"/>
          <w:spacing w:val="-12"/>
        </w:rPr>
        <w:t xml:space="preserve"> </w:t>
      </w:r>
      <w:r>
        <w:rPr>
          <w:color w:val="231F20"/>
        </w:rPr>
        <w:t>godt</w:t>
      </w:r>
      <w:r>
        <w:rPr>
          <w:color w:val="231F20"/>
          <w:spacing w:val="-13"/>
        </w:rPr>
        <w:t xml:space="preserve"> </w:t>
      </w:r>
      <w:r>
        <w:rPr>
          <w:color w:val="231F20"/>
        </w:rPr>
        <w:t>utgangspunkt for nye intervensjoner.</w:t>
      </w:r>
    </w:p>
    <w:p w14:paraId="48B1E8C8" w14:textId="77777777" w:rsidR="001419A2" w:rsidRDefault="001419A2">
      <w:pPr>
        <w:pStyle w:val="Brdtekst"/>
        <w:spacing w:before="65"/>
        <w:ind w:left="0"/>
        <w:jc w:val="left"/>
      </w:pPr>
    </w:p>
    <w:p w14:paraId="6C3C1ED7" w14:textId="77777777" w:rsidR="001419A2" w:rsidRDefault="00000000">
      <w:pPr>
        <w:pStyle w:val="Overskrift4"/>
      </w:pPr>
      <w:r>
        <w:rPr>
          <w:color w:val="231F20"/>
        </w:rPr>
        <w:t>Metodens</w:t>
      </w:r>
      <w:r>
        <w:rPr>
          <w:color w:val="231F20"/>
          <w:spacing w:val="-4"/>
        </w:rPr>
        <w:t xml:space="preserve"> </w:t>
      </w:r>
      <w:r>
        <w:rPr>
          <w:color w:val="231F20"/>
          <w:spacing w:val="-2"/>
        </w:rPr>
        <w:t>bakgrunn</w:t>
      </w:r>
    </w:p>
    <w:p w14:paraId="5978044E" w14:textId="77777777" w:rsidR="001419A2" w:rsidRDefault="00000000">
      <w:pPr>
        <w:pStyle w:val="Brdtekst"/>
        <w:spacing w:before="200"/>
        <w:ind w:right="327"/>
      </w:pPr>
      <w:r>
        <w:rPr>
          <w:color w:val="231F20"/>
          <w:spacing w:val="-2"/>
        </w:rPr>
        <w:t>Terapeutiske</w:t>
      </w:r>
      <w:r>
        <w:rPr>
          <w:color w:val="231F20"/>
          <w:spacing w:val="-6"/>
        </w:rPr>
        <w:t xml:space="preserve"> </w:t>
      </w:r>
      <w:r>
        <w:rPr>
          <w:color w:val="231F20"/>
          <w:spacing w:val="-2"/>
        </w:rPr>
        <w:t>erfaringer</w:t>
      </w:r>
      <w:r>
        <w:rPr>
          <w:color w:val="231F20"/>
          <w:spacing w:val="-6"/>
        </w:rPr>
        <w:t xml:space="preserve"> </w:t>
      </w:r>
      <w:r>
        <w:rPr>
          <w:color w:val="231F20"/>
          <w:spacing w:val="-2"/>
        </w:rPr>
        <w:t>viste</w:t>
      </w:r>
      <w:r>
        <w:rPr>
          <w:color w:val="231F20"/>
          <w:spacing w:val="-6"/>
        </w:rPr>
        <w:t xml:space="preserve"> </w:t>
      </w:r>
      <w:r>
        <w:rPr>
          <w:color w:val="231F20"/>
          <w:spacing w:val="-2"/>
        </w:rPr>
        <w:t>at</w:t>
      </w:r>
      <w:r>
        <w:rPr>
          <w:color w:val="231F20"/>
          <w:spacing w:val="-6"/>
        </w:rPr>
        <w:t xml:space="preserve"> </w:t>
      </w:r>
      <w:r>
        <w:rPr>
          <w:color w:val="231F20"/>
          <w:spacing w:val="-2"/>
        </w:rPr>
        <w:t>enkelte</w:t>
      </w:r>
      <w:r>
        <w:rPr>
          <w:color w:val="231F20"/>
          <w:spacing w:val="-6"/>
        </w:rPr>
        <w:t xml:space="preserve"> </w:t>
      </w:r>
      <w:r>
        <w:rPr>
          <w:color w:val="231F20"/>
          <w:spacing w:val="-2"/>
        </w:rPr>
        <w:t>klienter</w:t>
      </w:r>
      <w:r>
        <w:rPr>
          <w:color w:val="231F20"/>
          <w:spacing w:val="-6"/>
        </w:rPr>
        <w:t xml:space="preserve"> </w:t>
      </w:r>
      <w:r>
        <w:rPr>
          <w:color w:val="231F20"/>
          <w:spacing w:val="-2"/>
        </w:rPr>
        <w:t>hadde</w:t>
      </w:r>
      <w:r>
        <w:rPr>
          <w:color w:val="231F20"/>
          <w:spacing w:val="-6"/>
        </w:rPr>
        <w:t xml:space="preserve"> </w:t>
      </w:r>
      <w:r>
        <w:rPr>
          <w:color w:val="231F20"/>
          <w:spacing w:val="-2"/>
        </w:rPr>
        <w:t>evne</w:t>
      </w:r>
      <w:r>
        <w:rPr>
          <w:color w:val="231F20"/>
          <w:spacing w:val="-6"/>
        </w:rPr>
        <w:t xml:space="preserve"> </w:t>
      </w:r>
      <w:r>
        <w:rPr>
          <w:color w:val="231F20"/>
          <w:spacing w:val="-2"/>
        </w:rPr>
        <w:t>til</w:t>
      </w:r>
      <w:r>
        <w:rPr>
          <w:color w:val="231F20"/>
          <w:spacing w:val="-6"/>
        </w:rPr>
        <w:t xml:space="preserve"> </w:t>
      </w:r>
      <w:r>
        <w:rPr>
          <w:color w:val="231F20"/>
          <w:spacing w:val="-2"/>
        </w:rPr>
        <w:t>raskt</w:t>
      </w:r>
      <w:r>
        <w:rPr>
          <w:color w:val="231F20"/>
          <w:spacing w:val="-6"/>
        </w:rPr>
        <w:t xml:space="preserve"> </w:t>
      </w:r>
      <w:r>
        <w:rPr>
          <w:color w:val="231F20"/>
          <w:spacing w:val="-2"/>
        </w:rPr>
        <w:t>å</w:t>
      </w:r>
      <w:r>
        <w:rPr>
          <w:color w:val="231F20"/>
          <w:spacing w:val="-6"/>
        </w:rPr>
        <w:t xml:space="preserve"> </w:t>
      </w:r>
      <w:r>
        <w:rPr>
          <w:color w:val="231F20"/>
          <w:spacing w:val="-2"/>
        </w:rPr>
        <w:t>endre</w:t>
      </w:r>
      <w:r>
        <w:rPr>
          <w:color w:val="231F20"/>
          <w:spacing w:val="-6"/>
        </w:rPr>
        <w:t xml:space="preserve"> </w:t>
      </w:r>
      <w:r>
        <w:rPr>
          <w:color w:val="231F20"/>
          <w:spacing w:val="-2"/>
        </w:rPr>
        <w:t>de</w:t>
      </w:r>
      <w:r>
        <w:rPr>
          <w:color w:val="231F20"/>
          <w:spacing w:val="-6"/>
        </w:rPr>
        <w:t xml:space="preserve"> </w:t>
      </w:r>
      <w:r>
        <w:rPr>
          <w:color w:val="231F20"/>
          <w:spacing w:val="-2"/>
        </w:rPr>
        <w:t xml:space="preserve">psykiske </w:t>
      </w:r>
      <w:r>
        <w:rPr>
          <w:color w:val="231F20"/>
        </w:rPr>
        <w:t>plagene,</w:t>
      </w:r>
      <w:r>
        <w:rPr>
          <w:color w:val="231F20"/>
          <w:spacing w:val="-7"/>
        </w:rPr>
        <w:t xml:space="preserve"> </w:t>
      </w:r>
      <w:r>
        <w:rPr>
          <w:color w:val="231F20"/>
        </w:rPr>
        <w:t>mens</w:t>
      </w:r>
      <w:r>
        <w:rPr>
          <w:color w:val="231F20"/>
          <w:spacing w:val="-7"/>
        </w:rPr>
        <w:t xml:space="preserve"> </w:t>
      </w:r>
      <w:r>
        <w:rPr>
          <w:color w:val="231F20"/>
        </w:rPr>
        <w:t>andre</w:t>
      </w:r>
      <w:r>
        <w:rPr>
          <w:color w:val="231F20"/>
          <w:spacing w:val="-7"/>
        </w:rPr>
        <w:t xml:space="preserve"> </w:t>
      </w:r>
      <w:r>
        <w:rPr>
          <w:color w:val="231F20"/>
        </w:rPr>
        <w:t>trengte</w:t>
      </w:r>
      <w:r>
        <w:rPr>
          <w:color w:val="231F20"/>
          <w:spacing w:val="-7"/>
        </w:rPr>
        <w:t xml:space="preserve"> </w:t>
      </w:r>
      <w:r>
        <w:rPr>
          <w:color w:val="231F20"/>
        </w:rPr>
        <w:t>lengre</w:t>
      </w:r>
      <w:r>
        <w:rPr>
          <w:color w:val="231F20"/>
          <w:spacing w:val="-7"/>
        </w:rPr>
        <w:t xml:space="preserve"> </w:t>
      </w:r>
      <w:r>
        <w:rPr>
          <w:color w:val="231F20"/>
        </w:rPr>
        <w:t>tid.</w:t>
      </w:r>
      <w:r>
        <w:rPr>
          <w:color w:val="231F20"/>
          <w:spacing w:val="-7"/>
        </w:rPr>
        <w:t xml:space="preserve"> </w:t>
      </w:r>
      <w:r>
        <w:rPr>
          <w:color w:val="231F20"/>
        </w:rPr>
        <w:t>Dette</w:t>
      </w:r>
      <w:r>
        <w:rPr>
          <w:color w:val="231F20"/>
          <w:spacing w:val="-7"/>
        </w:rPr>
        <w:t xml:space="preserve"> </w:t>
      </w:r>
      <w:r>
        <w:rPr>
          <w:color w:val="231F20"/>
        </w:rPr>
        <w:t>førte</w:t>
      </w:r>
      <w:r>
        <w:rPr>
          <w:color w:val="231F20"/>
          <w:spacing w:val="-7"/>
        </w:rPr>
        <w:t xml:space="preserve"> </w:t>
      </w:r>
      <w:r>
        <w:rPr>
          <w:color w:val="231F20"/>
        </w:rPr>
        <w:t>til</w:t>
      </w:r>
      <w:r>
        <w:rPr>
          <w:color w:val="231F20"/>
          <w:spacing w:val="-7"/>
        </w:rPr>
        <w:t xml:space="preserve"> </w:t>
      </w:r>
      <w:r>
        <w:rPr>
          <w:color w:val="231F20"/>
        </w:rPr>
        <w:t>den</w:t>
      </w:r>
      <w:r>
        <w:rPr>
          <w:color w:val="231F20"/>
          <w:spacing w:val="-7"/>
        </w:rPr>
        <w:t xml:space="preserve"> </w:t>
      </w:r>
      <w:r>
        <w:rPr>
          <w:color w:val="231F20"/>
        </w:rPr>
        <w:t>innsikten</w:t>
      </w:r>
      <w:r>
        <w:rPr>
          <w:color w:val="231F20"/>
          <w:spacing w:val="-7"/>
        </w:rPr>
        <w:t xml:space="preserve"> </w:t>
      </w:r>
      <w:r>
        <w:rPr>
          <w:color w:val="231F20"/>
        </w:rPr>
        <w:t>at</w:t>
      </w:r>
      <w:r>
        <w:rPr>
          <w:color w:val="231F20"/>
          <w:spacing w:val="-7"/>
        </w:rPr>
        <w:t xml:space="preserve"> </w:t>
      </w:r>
      <w:r>
        <w:rPr>
          <w:color w:val="231F20"/>
        </w:rPr>
        <w:t>egenskaper</w:t>
      </w:r>
      <w:r>
        <w:rPr>
          <w:color w:val="231F20"/>
          <w:spacing w:val="-7"/>
        </w:rPr>
        <w:t xml:space="preserve"> </w:t>
      </w:r>
      <w:r>
        <w:rPr>
          <w:color w:val="231F20"/>
        </w:rPr>
        <w:t>ved og</w:t>
      </w:r>
      <w:r>
        <w:rPr>
          <w:color w:val="231F20"/>
          <w:spacing w:val="-4"/>
        </w:rPr>
        <w:t xml:space="preserve"> </w:t>
      </w:r>
      <w:r>
        <w:rPr>
          <w:color w:val="231F20"/>
        </w:rPr>
        <w:t>alvoret</w:t>
      </w:r>
      <w:r>
        <w:rPr>
          <w:color w:val="231F20"/>
          <w:spacing w:val="-4"/>
        </w:rPr>
        <w:t xml:space="preserve"> </w:t>
      </w:r>
      <w:r>
        <w:rPr>
          <w:color w:val="231F20"/>
        </w:rPr>
        <w:t>i</w:t>
      </w:r>
      <w:r>
        <w:rPr>
          <w:color w:val="231F20"/>
          <w:spacing w:val="-4"/>
        </w:rPr>
        <w:t xml:space="preserve"> </w:t>
      </w:r>
      <w:r>
        <w:rPr>
          <w:color w:val="231F20"/>
        </w:rPr>
        <w:t>klientenes</w:t>
      </w:r>
      <w:r>
        <w:rPr>
          <w:color w:val="231F20"/>
          <w:spacing w:val="-4"/>
        </w:rPr>
        <w:t xml:space="preserve"> </w:t>
      </w:r>
      <w:r>
        <w:rPr>
          <w:color w:val="231F20"/>
        </w:rPr>
        <w:t>tilstand</w:t>
      </w:r>
      <w:r>
        <w:rPr>
          <w:color w:val="231F20"/>
          <w:spacing w:val="-4"/>
        </w:rPr>
        <w:t xml:space="preserve"> </w:t>
      </w:r>
      <w:r>
        <w:rPr>
          <w:color w:val="231F20"/>
        </w:rPr>
        <w:t>også</w:t>
      </w:r>
      <w:r>
        <w:rPr>
          <w:color w:val="231F20"/>
          <w:spacing w:val="-4"/>
        </w:rPr>
        <w:t xml:space="preserve"> </w:t>
      </w:r>
      <w:r>
        <w:rPr>
          <w:color w:val="231F20"/>
        </w:rPr>
        <w:t>kom</w:t>
      </w:r>
      <w:r>
        <w:rPr>
          <w:color w:val="231F20"/>
          <w:spacing w:val="-4"/>
        </w:rPr>
        <w:t xml:space="preserve"> </w:t>
      </w:r>
      <w:r>
        <w:rPr>
          <w:color w:val="231F20"/>
        </w:rPr>
        <w:t>til</w:t>
      </w:r>
      <w:r>
        <w:rPr>
          <w:color w:val="231F20"/>
          <w:spacing w:val="-4"/>
        </w:rPr>
        <w:t xml:space="preserve"> </w:t>
      </w:r>
      <w:r>
        <w:rPr>
          <w:color w:val="231F20"/>
        </w:rPr>
        <w:t>uttrykk</w:t>
      </w:r>
      <w:r>
        <w:rPr>
          <w:color w:val="231F20"/>
          <w:spacing w:val="-4"/>
        </w:rPr>
        <w:t xml:space="preserve"> </w:t>
      </w:r>
      <w:r>
        <w:rPr>
          <w:color w:val="231F20"/>
        </w:rPr>
        <w:t>gjennom</w:t>
      </w:r>
      <w:r>
        <w:rPr>
          <w:color w:val="231F20"/>
          <w:spacing w:val="-4"/>
        </w:rPr>
        <w:t xml:space="preserve"> </w:t>
      </w:r>
      <w:r>
        <w:rPr>
          <w:color w:val="231F20"/>
        </w:rPr>
        <w:t>klientenes</w:t>
      </w:r>
      <w:r>
        <w:rPr>
          <w:color w:val="231F20"/>
          <w:spacing w:val="-4"/>
        </w:rPr>
        <w:t xml:space="preserve"> </w:t>
      </w:r>
      <w:r>
        <w:rPr>
          <w:color w:val="231F20"/>
        </w:rPr>
        <w:t>endringstem- po. Jeg oppdaget også at klientenes endringstempo kunne være en innfallsvinkel til å forstå</w:t>
      </w:r>
      <w:r>
        <w:rPr>
          <w:color w:val="231F20"/>
          <w:spacing w:val="-7"/>
        </w:rPr>
        <w:t xml:space="preserve"> </w:t>
      </w:r>
      <w:r>
        <w:rPr>
          <w:color w:val="231F20"/>
        </w:rPr>
        <w:t>alvoret</w:t>
      </w:r>
      <w:r>
        <w:rPr>
          <w:color w:val="231F20"/>
          <w:spacing w:val="-7"/>
        </w:rPr>
        <w:t xml:space="preserve"> </w:t>
      </w:r>
      <w:r>
        <w:rPr>
          <w:color w:val="231F20"/>
        </w:rPr>
        <w:t>i</w:t>
      </w:r>
      <w:r>
        <w:rPr>
          <w:color w:val="231F20"/>
          <w:spacing w:val="-7"/>
        </w:rPr>
        <w:t xml:space="preserve"> </w:t>
      </w:r>
      <w:r>
        <w:rPr>
          <w:color w:val="231F20"/>
        </w:rPr>
        <w:t>de</w:t>
      </w:r>
      <w:r>
        <w:rPr>
          <w:color w:val="231F20"/>
          <w:spacing w:val="-7"/>
        </w:rPr>
        <w:t xml:space="preserve"> </w:t>
      </w:r>
      <w:r>
        <w:rPr>
          <w:color w:val="231F20"/>
        </w:rPr>
        <w:t>psykiske</w:t>
      </w:r>
      <w:r>
        <w:rPr>
          <w:color w:val="231F20"/>
          <w:spacing w:val="-7"/>
        </w:rPr>
        <w:t xml:space="preserve"> </w:t>
      </w:r>
      <w:r>
        <w:rPr>
          <w:color w:val="231F20"/>
        </w:rPr>
        <w:t>plagene,</w:t>
      </w:r>
      <w:r>
        <w:rPr>
          <w:color w:val="231F20"/>
          <w:spacing w:val="-7"/>
        </w:rPr>
        <w:t xml:space="preserve"> </w:t>
      </w:r>
      <w:r>
        <w:rPr>
          <w:color w:val="231F20"/>
        </w:rPr>
        <w:t>og</w:t>
      </w:r>
      <w:r>
        <w:rPr>
          <w:color w:val="231F20"/>
          <w:spacing w:val="-7"/>
        </w:rPr>
        <w:t xml:space="preserve"> </w:t>
      </w:r>
      <w:r>
        <w:rPr>
          <w:color w:val="231F20"/>
        </w:rPr>
        <w:t>hvordan</w:t>
      </w:r>
      <w:r>
        <w:rPr>
          <w:color w:val="231F20"/>
          <w:spacing w:val="-7"/>
        </w:rPr>
        <w:t xml:space="preserve"> </w:t>
      </w:r>
      <w:r>
        <w:rPr>
          <w:color w:val="231F20"/>
        </w:rPr>
        <w:t>man</w:t>
      </w:r>
      <w:r>
        <w:rPr>
          <w:color w:val="231F20"/>
          <w:spacing w:val="-7"/>
        </w:rPr>
        <w:t xml:space="preserve"> </w:t>
      </w:r>
      <w:r>
        <w:rPr>
          <w:color w:val="231F20"/>
        </w:rPr>
        <w:t>kunne</w:t>
      </w:r>
      <w:r>
        <w:rPr>
          <w:color w:val="231F20"/>
          <w:spacing w:val="-7"/>
        </w:rPr>
        <w:t xml:space="preserve"> </w:t>
      </w:r>
      <w:r>
        <w:rPr>
          <w:color w:val="231F20"/>
        </w:rPr>
        <w:t>behandle</w:t>
      </w:r>
      <w:r>
        <w:rPr>
          <w:color w:val="231F20"/>
          <w:spacing w:val="-7"/>
        </w:rPr>
        <w:t xml:space="preserve"> </w:t>
      </w:r>
      <w:r>
        <w:rPr>
          <w:color w:val="231F20"/>
        </w:rPr>
        <w:t>ulike</w:t>
      </w:r>
      <w:r>
        <w:rPr>
          <w:color w:val="231F20"/>
          <w:spacing w:val="-7"/>
        </w:rPr>
        <w:t xml:space="preserve"> </w:t>
      </w:r>
      <w:r>
        <w:rPr>
          <w:color w:val="231F20"/>
        </w:rPr>
        <w:t>former</w:t>
      </w:r>
      <w:r>
        <w:rPr>
          <w:color w:val="231F20"/>
          <w:spacing w:val="-7"/>
        </w:rPr>
        <w:t xml:space="preserve"> </w:t>
      </w:r>
      <w:r>
        <w:rPr>
          <w:color w:val="231F20"/>
        </w:rPr>
        <w:t>for schizofreni. Klientenes reaksjoner på terapeutens intervensjoner fortalte dermed noe vesentlig om egenskaper ved klientens schizofreni. Dette er informasjoner som ikke blir fanget opp av de diagnostiske systemene ICD-11 og DSM-V og heller ikke i de forskjellige terapeutiske tradisjonene.</w:t>
      </w:r>
    </w:p>
    <w:p w14:paraId="6C4A1B3F" w14:textId="77777777" w:rsidR="001419A2" w:rsidRDefault="001419A2">
      <w:pPr>
        <w:pStyle w:val="Brdtekst"/>
        <w:spacing w:before="95"/>
        <w:ind w:left="0"/>
        <w:jc w:val="left"/>
      </w:pPr>
    </w:p>
    <w:p w14:paraId="720423D7" w14:textId="77777777" w:rsidR="001419A2" w:rsidRDefault="00000000">
      <w:pPr>
        <w:pStyle w:val="Overskrift4"/>
        <w:spacing w:line="218" w:lineRule="auto"/>
      </w:pPr>
      <w:r>
        <w:rPr>
          <w:color w:val="231F20"/>
        </w:rPr>
        <w:t>Målet</w:t>
      </w:r>
      <w:r>
        <w:rPr>
          <w:color w:val="231F20"/>
          <w:spacing w:val="-8"/>
        </w:rPr>
        <w:t xml:space="preserve"> </w:t>
      </w:r>
      <w:r>
        <w:rPr>
          <w:color w:val="231F20"/>
        </w:rPr>
        <w:t>med</w:t>
      </w:r>
      <w:r>
        <w:rPr>
          <w:color w:val="231F20"/>
          <w:spacing w:val="-8"/>
        </w:rPr>
        <w:t xml:space="preserve"> </w:t>
      </w:r>
      <w:r>
        <w:rPr>
          <w:color w:val="231F20"/>
        </w:rPr>
        <w:t>intervensjonskartlegging</w:t>
      </w:r>
      <w:r>
        <w:rPr>
          <w:color w:val="231F20"/>
          <w:spacing w:val="-8"/>
        </w:rPr>
        <w:t xml:space="preserve"> </w:t>
      </w:r>
      <w:r>
        <w:rPr>
          <w:color w:val="231F20"/>
        </w:rPr>
        <w:t>og</w:t>
      </w:r>
      <w:r>
        <w:rPr>
          <w:color w:val="231F20"/>
          <w:spacing w:val="-8"/>
        </w:rPr>
        <w:t xml:space="preserve"> </w:t>
      </w:r>
      <w:r>
        <w:rPr>
          <w:color w:val="231F20"/>
        </w:rPr>
        <w:t xml:space="preserve">metodens </w:t>
      </w:r>
      <w:r>
        <w:rPr>
          <w:color w:val="231F20"/>
          <w:spacing w:val="-2"/>
        </w:rPr>
        <w:t>forankring</w:t>
      </w:r>
    </w:p>
    <w:p w14:paraId="23DFD4EF" w14:textId="77777777" w:rsidR="001419A2" w:rsidRDefault="00000000">
      <w:pPr>
        <w:pStyle w:val="Brdtekst"/>
        <w:spacing w:before="208"/>
        <w:ind w:right="327"/>
      </w:pPr>
      <w:r>
        <w:rPr>
          <w:color w:val="231F20"/>
        </w:rPr>
        <w:t>Et</w:t>
      </w:r>
      <w:r>
        <w:rPr>
          <w:color w:val="231F20"/>
          <w:spacing w:val="-4"/>
        </w:rPr>
        <w:t xml:space="preserve"> </w:t>
      </w:r>
      <w:r>
        <w:rPr>
          <w:color w:val="231F20"/>
        </w:rPr>
        <w:t>av</w:t>
      </w:r>
      <w:r>
        <w:rPr>
          <w:color w:val="231F20"/>
          <w:spacing w:val="-4"/>
        </w:rPr>
        <w:t xml:space="preserve"> </w:t>
      </w:r>
      <w:r>
        <w:rPr>
          <w:color w:val="231F20"/>
        </w:rPr>
        <w:t>målene</w:t>
      </w:r>
      <w:r>
        <w:rPr>
          <w:color w:val="231F20"/>
          <w:spacing w:val="-4"/>
        </w:rPr>
        <w:t xml:space="preserve"> </w:t>
      </w:r>
      <w:r>
        <w:rPr>
          <w:color w:val="231F20"/>
        </w:rPr>
        <w:t>med</w:t>
      </w:r>
      <w:r>
        <w:rPr>
          <w:color w:val="231F20"/>
          <w:spacing w:val="-4"/>
        </w:rPr>
        <w:t xml:space="preserve"> </w:t>
      </w:r>
      <w:r>
        <w:rPr>
          <w:color w:val="231F20"/>
        </w:rPr>
        <w:t>metoden</w:t>
      </w:r>
      <w:r>
        <w:rPr>
          <w:color w:val="231F20"/>
          <w:spacing w:val="-4"/>
        </w:rPr>
        <w:t xml:space="preserve"> </w:t>
      </w:r>
      <w:r>
        <w:rPr>
          <w:color w:val="231F20"/>
        </w:rPr>
        <w:t>er</w:t>
      </w:r>
      <w:r>
        <w:rPr>
          <w:color w:val="231F20"/>
          <w:spacing w:val="-4"/>
        </w:rPr>
        <w:t xml:space="preserve"> </w:t>
      </w:r>
      <w:r>
        <w:rPr>
          <w:color w:val="231F20"/>
        </w:rPr>
        <w:t>å</w:t>
      </w:r>
      <w:r>
        <w:rPr>
          <w:color w:val="231F20"/>
          <w:spacing w:val="-4"/>
        </w:rPr>
        <w:t xml:space="preserve"> </w:t>
      </w:r>
      <w:r>
        <w:rPr>
          <w:color w:val="231F20"/>
        </w:rPr>
        <w:t>supplere</w:t>
      </w:r>
      <w:r>
        <w:rPr>
          <w:color w:val="231F20"/>
          <w:spacing w:val="-4"/>
        </w:rPr>
        <w:t xml:space="preserve"> </w:t>
      </w:r>
      <w:r>
        <w:rPr>
          <w:color w:val="231F20"/>
        </w:rPr>
        <w:t>informasjon</w:t>
      </w:r>
      <w:r>
        <w:rPr>
          <w:color w:val="231F20"/>
          <w:spacing w:val="-4"/>
        </w:rPr>
        <w:t xml:space="preserve"> </w:t>
      </w:r>
      <w:r>
        <w:rPr>
          <w:color w:val="231F20"/>
        </w:rPr>
        <w:t>innhentet</w:t>
      </w:r>
      <w:r>
        <w:rPr>
          <w:color w:val="231F20"/>
          <w:spacing w:val="-4"/>
        </w:rPr>
        <w:t xml:space="preserve"> </w:t>
      </w:r>
      <w:r>
        <w:rPr>
          <w:color w:val="231F20"/>
        </w:rPr>
        <w:t>gjennom</w:t>
      </w:r>
      <w:r>
        <w:rPr>
          <w:color w:val="231F20"/>
          <w:spacing w:val="-4"/>
        </w:rPr>
        <w:t xml:space="preserve"> </w:t>
      </w:r>
      <w:r>
        <w:rPr>
          <w:color w:val="231F20"/>
        </w:rPr>
        <w:t>andre</w:t>
      </w:r>
      <w:r>
        <w:rPr>
          <w:color w:val="231F20"/>
          <w:spacing w:val="-4"/>
        </w:rPr>
        <w:t xml:space="preserve"> </w:t>
      </w:r>
      <w:r>
        <w:rPr>
          <w:color w:val="231F20"/>
        </w:rPr>
        <w:t>kart- leggingsformer og registrere hva som gjenstår av symptomer på schizofreni etter én eller flere intervensjoner. Hensikten er også å registrere følelser som kan være skjult for</w:t>
      </w:r>
      <w:r>
        <w:rPr>
          <w:color w:val="231F20"/>
          <w:spacing w:val="-2"/>
        </w:rPr>
        <w:t xml:space="preserve"> </w:t>
      </w:r>
      <w:r>
        <w:rPr>
          <w:color w:val="231F20"/>
        </w:rPr>
        <w:t>klient,</w:t>
      </w:r>
      <w:r>
        <w:rPr>
          <w:color w:val="231F20"/>
          <w:spacing w:val="-2"/>
        </w:rPr>
        <w:t xml:space="preserve"> </w:t>
      </w:r>
      <w:r>
        <w:rPr>
          <w:color w:val="231F20"/>
        </w:rPr>
        <w:t>men</w:t>
      </w:r>
      <w:r>
        <w:rPr>
          <w:color w:val="231F20"/>
          <w:spacing w:val="-2"/>
        </w:rPr>
        <w:t xml:space="preserve"> </w:t>
      </w:r>
      <w:r>
        <w:rPr>
          <w:color w:val="231F20"/>
        </w:rPr>
        <w:t>som</w:t>
      </w:r>
      <w:r>
        <w:rPr>
          <w:color w:val="231F20"/>
          <w:spacing w:val="-2"/>
        </w:rPr>
        <w:t xml:space="preserve"> </w:t>
      </w:r>
      <w:r>
        <w:rPr>
          <w:color w:val="231F20"/>
        </w:rPr>
        <w:t>kommer</w:t>
      </w:r>
      <w:r>
        <w:rPr>
          <w:color w:val="231F20"/>
          <w:spacing w:val="-2"/>
        </w:rPr>
        <w:t xml:space="preserve"> </w:t>
      </w:r>
      <w:r>
        <w:rPr>
          <w:color w:val="231F20"/>
        </w:rPr>
        <w:t>til</w:t>
      </w:r>
      <w:r>
        <w:rPr>
          <w:color w:val="231F20"/>
          <w:spacing w:val="-2"/>
        </w:rPr>
        <w:t xml:space="preserve"> </w:t>
      </w:r>
      <w:r>
        <w:rPr>
          <w:color w:val="231F20"/>
        </w:rPr>
        <w:t>uttrykk</w:t>
      </w:r>
      <w:r>
        <w:rPr>
          <w:color w:val="231F20"/>
          <w:spacing w:val="-2"/>
        </w:rPr>
        <w:t xml:space="preserve"> </w:t>
      </w:r>
      <w:r>
        <w:rPr>
          <w:color w:val="231F20"/>
        </w:rPr>
        <w:t>gjennom</w:t>
      </w:r>
      <w:r>
        <w:rPr>
          <w:color w:val="231F20"/>
          <w:spacing w:val="-2"/>
        </w:rPr>
        <w:t xml:space="preserve"> </w:t>
      </w:r>
      <w:r>
        <w:rPr>
          <w:color w:val="231F20"/>
        </w:rPr>
        <w:t>klientens</w:t>
      </w:r>
      <w:r>
        <w:rPr>
          <w:color w:val="231F20"/>
          <w:spacing w:val="-2"/>
        </w:rPr>
        <w:t xml:space="preserve"> </w:t>
      </w:r>
      <w:r>
        <w:rPr>
          <w:color w:val="231F20"/>
        </w:rPr>
        <w:t>reaksjoner</w:t>
      </w:r>
      <w:r>
        <w:rPr>
          <w:color w:val="231F20"/>
          <w:spacing w:val="-2"/>
        </w:rPr>
        <w:t xml:space="preserve"> </w:t>
      </w:r>
      <w:r>
        <w:rPr>
          <w:color w:val="231F20"/>
        </w:rPr>
        <w:t>på</w:t>
      </w:r>
      <w:r>
        <w:rPr>
          <w:color w:val="231F20"/>
          <w:spacing w:val="-2"/>
        </w:rPr>
        <w:t xml:space="preserve"> </w:t>
      </w:r>
      <w:r>
        <w:rPr>
          <w:color w:val="231F20"/>
        </w:rPr>
        <w:t xml:space="preserve">terapeutens </w:t>
      </w:r>
      <w:r>
        <w:rPr>
          <w:color w:val="231F20"/>
          <w:spacing w:val="-2"/>
        </w:rPr>
        <w:t>intervensjoner.</w:t>
      </w:r>
    </w:p>
    <w:p w14:paraId="5CF8A8F8" w14:textId="77777777" w:rsidR="001419A2" w:rsidRDefault="00000000">
      <w:pPr>
        <w:pStyle w:val="Brdtekst"/>
        <w:ind w:right="327" w:firstLine="283"/>
      </w:pPr>
      <w:r>
        <w:rPr>
          <w:color w:val="231F20"/>
        </w:rPr>
        <w:t>Metoden</w:t>
      </w:r>
      <w:r>
        <w:rPr>
          <w:color w:val="231F20"/>
          <w:spacing w:val="-9"/>
        </w:rPr>
        <w:t xml:space="preserve"> </w:t>
      </w:r>
      <w:r>
        <w:rPr>
          <w:color w:val="231F20"/>
        </w:rPr>
        <w:t>er</w:t>
      </w:r>
      <w:r>
        <w:rPr>
          <w:color w:val="231F20"/>
          <w:spacing w:val="-9"/>
        </w:rPr>
        <w:t xml:space="preserve"> </w:t>
      </w:r>
      <w:r>
        <w:rPr>
          <w:color w:val="231F20"/>
        </w:rPr>
        <w:t>forankret</w:t>
      </w:r>
      <w:r>
        <w:rPr>
          <w:color w:val="231F20"/>
          <w:spacing w:val="-9"/>
        </w:rPr>
        <w:t xml:space="preserve"> </w:t>
      </w:r>
      <w:r>
        <w:rPr>
          <w:color w:val="231F20"/>
        </w:rPr>
        <w:t>i</w:t>
      </w:r>
      <w:r>
        <w:rPr>
          <w:color w:val="231F20"/>
          <w:spacing w:val="-9"/>
        </w:rPr>
        <w:t xml:space="preserve"> </w:t>
      </w:r>
      <w:r>
        <w:rPr>
          <w:color w:val="231F20"/>
        </w:rPr>
        <w:t>oppfatningen</w:t>
      </w:r>
      <w:r>
        <w:rPr>
          <w:color w:val="231F20"/>
          <w:spacing w:val="-9"/>
        </w:rPr>
        <w:t xml:space="preserve"> </w:t>
      </w:r>
      <w:r>
        <w:rPr>
          <w:color w:val="231F20"/>
        </w:rPr>
        <w:t>av</w:t>
      </w:r>
      <w:r>
        <w:rPr>
          <w:color w:val="231F20"/>
          <w:spacing w:val="-9"/>
        </w:rPr>
        <w:t xml:space="preserve"> </w:t>
      </w:r>
      <w:r>
        <w:rPr>
          <w:color w:val="231F20"/>
        </w:rPr>
        <w:t>at</w:t>
      </w:r>
      <w:r>
        <w:rPr>
          <w:color w:val="231F20"/>
          <w:spacing w:val="-9"/>
        </w:rPr>
        <w:t xml:space="preserve"> </w:t>
      </w:r>
      <w:r>
        <w:rPr>
          <w:color w:val="231F20"/>
        </w:rPr>
        <w:t>enhver</w:t>
      </w:r>
      <w:r>
        <w:rPr>
          <w:color w:val="231F20"/>
          <w:spacing w:val="-9"/>
        </w:rPr>
        <w:t xml:space="preserve"> </w:t>
      </w:r>
      <w:r>
        <w:rPr>
          <w:color w:val="231F20"/>
        </w:rPr>
        <w:t>psykisk</w:t>
      </w:r>
      <w:r>
        <w:rPr>
          <w:color w:val="231F20"/>
          <w:spacing w:val="-9"/>
        </w:rPr>
        <w:t xml:space="preserve"> </w:t>
      </w:r>
      <w:r>
        <w:rPr>
          <w:color w:val="231F20"/>
        </w:rPr>
        <w:t>tilstand</w:t>
      </w:r>
      <w:r>
        <w:rPr>
          <w:color w:val="231F20"/>
          <w:spacing w:val="-9"/>
        </w:rPr>
        <w:t xml:space="preserve"> </w:t>
      </w:r>
      <w:r>
        <w:rPr>
          <w:color w:val="231F20"/>
        </w:rPr>
        <w:t>og</w:t>
      </w:r>
      <w:r>
        <w:rPr>
          <w:color w:val="231F20"/>
          <w:spacing w:val="-9"/>
        </w:rPr>
        <w:t xml:space="preserve"> </w:t>
      </w:r>
      <w:r>
        <w:rPr>
          <w:color w:val="231F20"/>
        </w:rPr>
        <w:t>opplevelse</w:t>
      </w:r>
      <w:r>
        <w:rPr>
          <w:color w:val="231F20"/>
          <w:spacing w:val="-9"/>
        </w:rPr>
        <w:t xml:space="preserve"> </w:t>
      </w:r>
      <w:r>
        <w:rPr>
          <w:color w:val="231F20"/>
        </w:rPr>
        <w:t>av schizofreni</w:t>
      </w:r>
      <w:r>
        <w:rPr>
          <w:color w:val="231F20"/>
          <w:spacing w:val="-13"/>
        </w:rPr>
        <w:t xml:space="preserve"> </w:t>
      </w:r>
      <w:r>
        <w:rPr>
          <w:color w:val="231F20"/>
        </w:rPr>
        <w:t>er</w:t>
      </w:r>
      <w:r>
        <w:rPr>
          <w:color w:val="231F20"/>
          <w:spacing w:val="-12"/>
        </w:rPr>
        <w:t xml:space="preserve"> </w:t>
      </w:r>
      <w:r>
        <w:rPr>
          <w:color w:val="231F20"/>
        </w:rPr>
        <w:t>et</w:t>
      </w:r>
      <w:r>
        <w:rPr>
          <w:color w:val="231F20"/>
          <w:spacing w:val="-13"/>
        </w:rPr>
        <w:t xml:space="preserve"> </w:t>
      </w:r>
      <w:r>
        <w:rPr>
          <w:color w:val="231F20"/>
        </w:rPr>
        <w:t>resultat</w:t>
      </w:r>
      <w:r>
        <w:rPr>
          <w:color w:val="231F20"/>
          <w:spacing w:val="-12"/>
        </w:rPr>
        <w:t xml:space="preserve"> </w:t>
      </w:r>
      <w:r>
        <w:rPr>
          <w:color w:val="231F20"/>
        </w:rPr>
        <w:t>av</w:t>
      </w:r>
      <w:r>
        <w:rPr>
          <w:color w:val="231F20"/>
          <w:spacing w:val="-13"/>
        </w:rPr>
        <w:t xml:space="preserve"> </w:t>
      </w:r>
      <w:r>
        <w:rPr>
          <w:color w:val="231F20"/>
        </w:rPr>
        <w:t>kontakt</w:t>
      </w:r>
      <w:r>
        <w:rPr>
          <w:color w:val="231F20"/>
          <w:spacing w:val="-12"/>
        </w:rPr>
        <w:t xml:space="preserve"> </w:t>
      </w:r>
      <w:r>
        <w:rPr>
          <w:color w:val="231F20"/>
        </w:rPr>
        <w:t>med</w:t>
      </w:r>
      <w:r>
        <w:rPr>
          <w:color w:val="231F20"/>
          <w:spacing w:val="-13"/>
        </w:rPr>
        <w:t xml:space="preserve"> </w:t>
      </w:r>
      <w:r>
        <w:rPr>
          <w:color w:val="231F20"/>
        </w:rPr>
        <w:t>bestemte</w:t>
      </w:r>
      <w:r>
        <w:rPr>
          <w:color w:val="231F20"/>
          <w:spacing w:val="-12"/>
        </w:rPr>
        <w:t xml:space="preserve"> </w:t>
      </w:r>
      <w:r>
        <w:rPr>
          <w:color w:val="231F20"/>
        </w:rPr>
        <w:t>visuelle,</w:t>
      </w:r>
      <w:r>
        <w:rPr>
          <w:color w:val="231F20"/>
          <w:spacing w:val="-13"/>
        </w:rPr>
        <w:t xml:space="preserve"> </w:t>
      </w:r>
      <w:r>
        <w:rPr>
          <w:color w:val="231F20"/>
        </w:rPr>
        <w:t>kinestetiske</w:t>
      </w:r>
      <w:r>
        <w:rPr>
          <w:color w:val="231F20"/>
          <w:spacing w:val="-12"/>
        </w:rPr>
        <w:t xml:space="preserve"> </w:t>
      </w:r>
      <w:r>
        <w:rPr>
          <w:color w:val="231F20"/>
        </w:rPr>
        <w:t>og</w:t>
      </w:r>
      <w:r>
        <w:rPr>
          <w:color w:val="231F20"/>
          <w:spacing w:val="-13"/>
        </w:rPr>
        <w:t xml:space="preserve"> </w:t>
      </w:r>
      <w:r>
        <w:rPr>
          <w:color w:val="231F20"/>
        </w:rPr>
        <w:t>auditive</w:t>
      </w:r>
      <w:r>
        <w:rPr>
          <w:color w:val="231F20"/>
          <w:spacing w:val="-12"/>
        </w:rPr>
        <w:t xml:space="preserve"> </w:t>
      </w:r>
      <w:r>
        <w:rPr>
          <w:color w:val="231F20"/>
        </w:rPr>
        <w:t>ele- menter,</w:t>
      </w:r>
      <w:r>
        <w:rPr>
          <w:color w:val="231F20"/>
          <w:spacing w:val="-3"/>
        </w:rPr>
        <w:t xml:space="preserve"> </w:t>
      </w:r>
      <w:r>
        <w:rPr>
          <w:color w:val="231F20"/>
        </w:rPr>
        <w:t>samt</w:t>
      </w:r>
      <w:r>
        <w:rPr>
          <w:color w:val="231F20"/>
          <w:spacing w:val="-3"/>
        </w:rPr>
        <w:t xml:space="preserve"> </w:t>
      </w:r>
      <w:r>
        <w:rPr>
          <w:color w:val="231F20"/>
        </w:rPr>
        <w:t>lukt</w:t>
      </w:r>
      <w:r>
        <w:rPr>
          <w:color w:val="231F20"/>
          <w:spacing w:val="-3"/>
        </w:rPr>
        <w:t xml:space="preserve"> </w:t>
      </w:r>
      <w:r>
        <w:rPr>
          <w:color w:val="231F20"/>
        </w:rPr>
        <w:t>eller</w:t>
      </w:r>
      <w:r>
        <w:rPr>
          <w:color w:val="231F20"/>
          <w:spacing w:val="-3"/>
        </w:rPr>
        <w:t xml:space="preserve"> </w:t>
      </w:r>
      <w:r>
        <w:rPr>
          <w:color w:val="231F20"/>
        </w:rPr>
        <w:t>smak,</w:t>
      </w:r>
      <w:r>
        <w:rPr>
          <w:color w:val="231F20"/>
          <w:spacing w:val="-3"/>
        </w:rPr>
        <w:t xml:space="preserve"> </w:t>
      </w:r>
      <w:r>
        <w:rPr>
          <w:color w:val="231F20"/>
        </w:rPr>
        <w:t>og</w:t>
      </w:r>
      <w:r>
        <w:rPr>
          <w:color w:val="231F20"/>
          <w:spacing w:val="-3"/>
        </w:rPr>
        <w:t xml:space="preserve"> </w:t>
      </w:r>
      <w:r>
        <w:rPr>
          <w:color w:val="231F20"/>
        </w:rPr>
        <w:t>med</w:t>
      </w:r>
      <w:r>
        <w:rPr>
          <w:color w:val="231F20"/>
          <w:spacing w:val="-3"/>
        </w:rPr>
        <w:t xml:space="preserve"> </w:t>
      </w:r>
      <w:r>
        <w:rPr>
          <w:color w:val="231F20"/>
        </w:rPr>
        <w:t>bestemte</w:t>
      </w:r>
      <w:r>
        <w:rPr>
          <w:color w:val="231F20"/>
          <w:spacing w:val="-3"/>
        </w:rPr>
        <w:t xml:space="preserve"> </w:t>
      </w:r>
      <w:r>
        <w:rPr>
          <w:color w:val="231F20"/>
        </w:rPr>
        <w:t>ord</w:t>
      </w:r>
      <w:r>
        <w:rPr>
          <w:color w:val="231F20"/>
          <w:spacing w:val="-3"/>
        </w:rPr>
        <w:t xml:space="preserve"> </w:t>
      </w:r>
      <w:r>
        <w:rPr>
          <w:color w:val="231F20"/>
        </w:rPr>
        <w:t>og</w:t>
      </w:r>
      <w:r>
        <w:rPr>
          <w:color w:val="231F20"/>
          <w:spacing w:val="-3"/>
        </w:rPr>
        <w:t xml:space="preserve"> </w:t>
      </w:r>
      <w:r>
        <w:rPr>
          <w:color w:val="231F20"/>
        </w:rPr>
        <w:t>utsagn</w:t>
      </w:r>
      <w:r>
        <w:rPr>
          <w:color w:val="231F20"/>
          <w:spacing w:val="-3"/>
        </w:rPr>
        <w:t xml:space="preserve"> </w:t>
      </w:r>
      <w:r>
        <w:rPr>
          <w:color w:val="231F20"/>
        </w:rPr>
        <w:t>som</w:t>
      </w:r>
      <w:r>
        <w:rPr>
          <w:color w:val="231F20"/>
          <w:spacing w:val="-3"/>
        </w:rPr>
        <w:t xml:space="preserve"> </w:t>
      </w:r>
      <w:r>
        <w:rPr>
          <w:color w:val="231F20"/>
        </w:rPr>
        <w:t>rommer</w:t>
      </w:r>
      <w:r>
        <w:rPr>
          <w:color w:val="231F20"/>
          <w:spacing w:val="-3"/>
        </w:rPr>
        <w:t xml:space="preserve"> </w:t>
      </w:r>
      <w:r>
        <w:rPr>
          <w:color w:val="231F20"/>
        </w:rPr>
        <w:t>og</w:t>
      </w:r>
      <w:r>
        <w:rPr>
          <w:color w:val="231F20"/>
          <w:spacing w:val="-3"/>
        </w:rPr>
        <w:t xml:space="preserve"> </w:t>
      </w:r>
      <w:r>
        <w:rPr>
          <w:color w:val="231F20"/>
        </w:rPr>
        <w:t xml:space="preserve">utløser </w:t>
      </w:r>
      <w:r>
        <w:rPr>
          <w:color w:val="231F20"/>
          <w:spacing w:val="-2"/>
        </w:rPr>
        <w:t>følelse.</w:t>
      </w:r>
    </w:p>
    <w:p w14:paraId="4A770B42" w14:textId="77777777" w:rsidR="001419A2" w:rsidRDefault="001419A2">
      <w:pPr>
        <w:pStyle w:val="Brdtekst"/>
        <w:spacing w:before="65"/>
        <w:ind w:left="0"/>
        <w:jc w:val="left"/>
      </w:pPr>
    </w:p>
    <w:p w14:paraId="53F7C2A9" w14:textId="77777777" w:rsidR="001419A2" w:rsidRDefault="00000000">
      <w:pPr>
        <w:pStyle w:val="Overskrift4"/>
      </w:pPr>
      <w:r>
        <w:rPr>
          <w:color w:val="231F20"/>
        </w:rPr>
        <w:t>Kartlegging</w:t>
      </w:r>
      <w:r>
        <w:rPr>
          <w:color w:val="231F20"/>
          <w:spacing w:val="-1"/>
        </w:rPr>
        <w:t xml:space="preserve"> </w:t>
      </w:r>
      <w:r>
        <w:rPr>
          <w:color w:val="231F20"/>
        </w:rPr>
        <w:t>i</w:t>
      </w:r>
      <w:r>
        <w:rPr>
          <w:color w:val="231F20"/>
          <w:spacing w:val="-1"/>
        </w:rPr>
        <w:t xml:space="preserve"> </w:t>
      </w:r>
      <w:r>
        <w:rPr>
          <w:color w:val="231F20"/>
          <w:spacing w:val="-2"/>
        </w:rPr>
        <w:t>sanntid</w:t>
      </w:r>
    </w:p>
    <w:p w14:paraId="62F3A582" w14:textId="77777777" w:rsidR="001419A2" w:rsidRDefault="00000000">
      <w:pPr>
        <w:pStyle w:val="Brdtekst"/>
        <w:spacing w:before="200"/>
        <w:ind w:right="328"/>
      </w:pPr>
      <w:r>
        <w:rPr>
          <w:color w:val="231F20"/>
        </w:rPr>
        <w:t>Kartleggingen av de psykiske endringene foregår i sanntid, det vil si i det øyeblikket klienten er i kontakt med sine følelser og psykiske reaksjoner. Tidsavstanden fra det øyeblikket</w:t>
      </w:r>
      <w:r>
        <w:rPr>
          <w:color w:val="231F20"/>
          <w:spacing w:val="-9"/>
        </w:rPr>
        <w:t xml:space="preserve"> </w:t>
      </w:r>
      <w:r>
        <w:rPr>
          <w:color w:val="231F20"/>
        </w:rPr>
        <w:t>en</w:t>
      </w:r>
      <w:r>
        <w:rPr>
          <w:color w:val="231F20"/>
          <w:spacing w:val="-9"/>
        </w:rPr>
        <w:t xml:space="preserve"> </w:t>
      </w:r>
      <w:r>
        <w:rPr>
          <w:color w:val="231F20"/>
        </w:rPr>
        <w:t>intervensjon</w:t>
      </w:r>
      <w:r>
        <w:rPr>
          <w:color w:val="231F20"/>
          <w:spacing w:val="-9"/>
        </w:rPr>
        <w:t xml:space="preserve"> </w:t>
      </w:r>
      <w:r>
        <w:rPr>
          <w:color w:val="231F20"/>
        </w:rPr>
        <w:t>iverksettes</w:t>
      </w:r>
      <w:r>
        <w:rPr>
          <w:color w:val="231F20"/>
          <w:spacing w:val="-9"/>
        </w:rPr>
        <w:t xml:space="preserve"> </w:t>
      </w:r>
      <w:r>
        <w:rPr>
          <w:color w:val="231F20"/>
        </w:rPr>
        <w:t>til</w:t>
      </w:r>
      <w:r>
        <w:rPr>
          <w:color w:val="231F20"/>
          <w:spacing w:val="-9"/>
        </w:rPr>
        <w:t xml:space="preserve"> </w:t>
      </w:r>
      <w:r>
        <w:rPr>
          <w:color w:val="231F20"/>
        </w:rPr>
        <w:t>klienten</w:t>
      </w:r>
      <w:r>
        <w:rPr>
          <w:color w:val="231F20"/>
          <w:spacing w:val="-9"/>
        </w:rPr>
        <w:t xml:space="preserve"> </w:t>
      </w:r>
      <w:r>
        <w:rPr>
          <w:color w:val="231F20"/>
        </w:rPr>
        <w:t>opplever</w:t>
      </w:r>
      <w:r>
        <w:rPr>
          <w:color w:val="231F20"/>
          <w:spacing w:val="-9"/>
        </w:rPr>
        <w:t xml:space="preserve"> </w:t>
      </w:r>
      <w:r>
        <w:rPr>
          <w:color w:val="231F20"/>
        </w:rPr>
        <w:t>en</w:t>
      </w:r>
      <w:r>
        <w:rPr>
          <w:color w:val="231F20"/>
          <w:spacing w:val="-9"/>
        </w:rPr>
        <w:t xml:space="preserve"> </w:t>
      </w:r>
      <w:r>
        <w:rPr>
          <w:color w:val="231F20"/>
        </w:rPr>
        <w:t>følelsesmessig</w:t>
      </w:r>
      <w:r>
        <w:rPr>
          <w:color w:val="231F20"/>
          <w:spacing w:val="-9"/>
        </w:rPr>
        <w:t xml:space="preserve"> </w:t>
      </w:r>
      <w:r>
        <w:rPr>
          <w:color w:val="231F20"/>
        </w:rPr>
        <w:t>reaksjon, er</w:t>
      </w:r>
      <w:r>
        <w:rPr>
          <w:color w:val="231F20"/>
          <w:spacing w:val="16"/>
        </w:rPr>
        <w:t xml:space="preserve"> </w:t>
      </w:r>
      <w:r>
        <w:rPr>
          <w:color w:val="231F20"/>
        </w:rPr>
        <w:t>like</w:t>
      </w:r>
      <w:r>
        <w:rPr>
          <w:color w:val="231F20"/>
          <w:spacing w:val="15"/>
        </w:rPr>
        <w:t xml:space="preserve"> </w:t>
      </w:r>
      <w:r>
        <w:rPr>
          <w:color w:val="231F20"/>
        </w:rPr>
        <w:t>kort</w:t>
      </w:r>
      <w:r>
        <w:rPr>
          <w:color w:val="231F20"/>
          <w:spacing w:val="17"/>
        </w:rPr>
        <w:t xml:space="preserve"> </w:t>
      </w:r>
      <w:r>
        <w:rPr>
          <w:color w:val="231F20"/>
        </w:rPr>
        <w:t>som</w:t>
      </w:r>
      <w:r>
        <w:rPr>
          <w:color w:val="231F20"/>
          <w:spacing w:val="16"/>
        </w:rPr>
        <w:t xml:space="preserve"> </w:t>
      </w:r>
      <w:r>
        <w:rPr>
          <w:color w:val="231F20"/>
        </w:rPr>
        <w:t>klientens</w:t>
      </w:r>
      <w:r>
        <w:rPr>
          <w:color w:val="231F20"/>
          <w:spacing w:val="16"/>
        </w:rPr>
        <w:t xml:space="preserve"> </w:t>
      </w:r>
      <w:r>
        <w:rPr>
          <w:color w:val="231F20"/>
        </w:rPr>
        <w:t>evne</w:t>
      </w:r>
      <w:r>
        <w:rPr>
          <w:color w:val="231F20"/>
          <w:spacing w:val="16"/>
        </w:rPr>
        <w:t xml:space="preserve"> </w:t>
      </w:r>
      <w:r>
        <w:rPr>
          <w:color w:val="231F20"/>
        </w:rPr>
        <w:t>til</w:t>
      </w:r>
      <w:r>
        <w:rPr>
          <w:color w:val="231F20"/>
          <w:spacing w:val="16"/>
        </w:rPr>
        <w:t xml:space="preserve"> </w:t>
      </w:r>
      <w:r>
        <w:rPr>
          <w:color w:val="231F20"/>
        </w:rPr>
        <w:t>å</w:t>
      </w:r>
      <w:r>
        <w:rPr>
          <w:color w:val="231F20"/>
          <w:spacing w:val="17"/>
        </w:rPr>
        <w:t xml:space="preserve"> </w:t>
      </w:r>
      <w:r>
        <w:rPr>
          <w:color w:val="231F20"/>
        </w:rPr>
        <w:t>respondere</w:t>
      </w:r>
      <w:r>
        <w:rPr>
          <w:color w:val="231F20"/>
          <w:spacing w:val="16"/>
        </w:rPr>
        <w:t xml:space="preserve"> </w:t>
      </w:r>
      <w:r>
        <w:rPr>
          <w:color w:val="231F20"/>
        </w:rPr>
        <w:t>følelsesmessig</w:t>
      </w:r>
      <w:r>
        <w:rPr>
          <w:color w:val="231F20"/>
          <w:spacing w:val="17"/>
        </w:rPr>
        <w:t xml:space="preserve"> </w:t>
      </w:r>
      <w:r>
        <w:rPr>
          <w:color w:val="231F20"/>
        </w:rPr>
        <w:t>på</w:t>
      </w:r>
      <w:r>
        <w:rPr>
          <w:color w:val="231F20"/>
          <w:spacing w:val="16"/>
        </w:rPr>
        <w:t xml:space="preserve"> </w:t>
      </w:r>
      <w:r>
        <w:rPr>
          <w:color w:val="231F20"/>
        </w:rPr>
        <w:t>terapeutens</w:t>
      </w:r>
      <w:r>
        <w:rPr>
          <w:color w:val="231F20"/>
          <w:spacing w:val="17"/>
        </w:rPr>
        <w:t xml:space="preserve"> </w:t>
      </w:r>
      <w:r>
        <w:rPr>
          <w:color w:val="231F20"/>
          <w:spacing w:val="-2"/>
        </w:rPr>
        <w:t>inter-</w:t>
      </w:r>
    </w:p>
    <w:p w14:paraId="38215D72" w14:textId="77777777" w:rsidR="001419A2" w:rsidRDefault="001419A2">
      <w:pPr>
        <w:sectPr w:rsidR="001419A2">
          <w:pgSz w:w="9640" w:h="13610"/>
          <w:pgMar w:top="900" w:right="860" w:bottom="620" w:left="860" w:header="367" w:footer="425" w:gutter="0"/>
          <w:cols w:space="708"/>
        </w:sectPr>
      </w:pPr>
    </w:p>
    <w:p w14:paraId="730AA37F" w14:textId="77777777" w:rsidR="001419A2" w:rsidRDefault="00000000">
      <w:pPr>
        <w:pStyle w:val="Brdtekst"/>
        <w:spacing w:before="126"/>
        <w:ind w:left="330" w:right="101"/>
      </w:pPr>
      <w:r>
        <w:rPr>
          <w:color w:val="231F20"/>
        </w:rPr>
        <w:lastRenderedPageBreak/>
        <w:t>vensjon.</w:t>
      </w:r>
      <w:r>
        <w:rPr>
          <w:color w:val="231F20"/>
          <w:spacing w:val="-13"/>
        </w:rPr>
        <w:t xml:space="preserve"> </w:t>
      </w:r>
      <w:r>
        <w:rPr>
          <w:color w:val="231F20"/>
        </w:rPr>
        <w:t>Intervensjonskartleggingen</w:t>
      </w:r>
      <w:r>
        <w:rPr>
          <w:color w:val="231F20"/>
          <w:spacing w:val="-12"/>
        </w:rPr>
        <w:t xml:space="preserve"> </w:t>
      </w:r>
      <w:r>
        <w:rPr>
          <w:color w:val="231F20"/>
        </w:rPr>
        <w:t>fokuserer</w:t>
      </w:r>
      <w:r>
        <w:rPr>
          <w:color w:val="231F20"/>
          <w:spacing w:val="-13"/>
        </w:rPr>
        <w:t xml:space="preserve"> </w:t>
      </w:r>
      <w:r>
        <w:rPr>
          <w:color w:val="231F20"/>
        </w:rPr>
        <w:t>på</w:t>
      </w:r>
      <w:r>
        <w:rPr>
          <w:color w:val="231F20"/>
          <w:spacing w:val="-12"/>
        </w:rPr>
        <w:t xml:space="preserve"> </w:t>
      </w:r>
      <w:r>
        <w:rPr>
          <w:color w:val="231F20"/>
        </w:rPr>
        <w:t>klientens</w:t>
      </w:r>
      <w:r>
        <w:rPr>
          <w:color w:val="231F20"/>
          <w:spacing w:val="-13"/>
        </w:rPr>
        <w:t xml:space="preserve"> </w:t>
      </w:r>
      <w:r>
        <w:rPr>
          <w:color w:val="231F20"/>
        </w:rPr>
        <w:t>følelsesmessige</w:t>
      </w:r>
      <w:r>
        <w:rPr>
          <w:color w:val="231F20"/>
          <w:spacing w:val="-12"/>
        </w:rPr>
        <w:t xml:space="preserve"> </w:t>
      </w:r>
      <w:r>
        <w:rPr>
          <w:color w:val="231F20"/>
        </w:rPr>
        <w:t>reaksjoner på forskjellige intervensjoner. Dette gjør det mulig å kartlegge de oppnådde resulta- tene, samt identifisere det som hindrer klienten i å implementere de endringene som blir</w:t>
      </w:r>
      <w:r>
        <w:rPr>
          <w:color w:val="231F20"/>
          <w:spacing w:val="-8"/>
        </w:rPr>
        <w:t xml:space="preserve"> </w:t>
      </w:r>
      <w:r>
        <w:rPr>
          <w:color w:val="231F20"/>
        </w:rPr>
        <w:t>forsøkt</w:t>
      </w:r>
      <w:r>
        <w:rPr>
          <w:color w:val="231F20"/>
          <w:spacing w:val="-8"/>
        </w:rPr>
        <w:t xml:space="preserve"> </w:t>
      </w:r>
      <w:r>
        <w:rPr>
          <w:color w:val="231F20"/>
        </w:rPr>
        <w:t>iverksatt,</w:t>
      </w:r>
      <w:r>
        <w:rPr>
          <w:color w:val="231F20"/>
          <w:spacing w:val="-8"/>
        </w:rPr>
        <w:t xml:space="preserve"> </w:t>
      </w:r>
      <w:r>
        <w:rPr>
          <w:color w:val="231F20"/>
        </w:rPr>
        <w:t>akkurat</w:t>
      </w:r>
      <w:r>
        <w:rPr>
          <w:color w:val="231F20"/>
          <w:spacing w:val="-8"/>
        </w:rPr>
        <w:t xml:space="preserve"> </w:t>
      </w:r>
      <w:r>
        <w:rPr>
          <w:color w:val="231F20"/>
        </w:rPr>
        <w:t>i</w:t>
      </w:r>
      <w:r>
        <w:rPr>
          <w:color w:val="231F20"/>
          <w:spacing w:val="-8"/>
        </w:rPr>
        <w:t xml:space="preserve"> </w:t>
      </w:r>
      <w:r>
        <w:rPr>
          <w:color w:val="231F20"/>
        </w:rPr>
        <w:t>det</w:t>
      </w:r>
      <w:r>
        <w:rPr>
          <w:color w:val="231F20"/>
          <w:spacing w:val="-8"/>
        </w:rPr>
        <w:t xml:space="preserve"> </w:t>
      </w:r>
      <w:r>
        <w:rPr>
          <w:color w:val="231F20"/>
        </w:rPr>
        <w:t>de</w:t>
      </w:r>
      <w:r>
        <w:rPr>
          <w:color w:val="231F20"/>
          <w:spacing w:val="-8"/>
        </w:rPr>
        <w:t xml:space="preserve"> </w:t>
      </w:r>
      <w:r>
        <w:rPr>
          <w:color w:val="231F20"/>
        </w:rPr>
        <w:t>skjer.</w:t>
      </w:r>
      <w:r>
        <w:rPr>
          <w:color w:val="231F20"/>
          <w:spacing w:val="-8"/>
        </w:rPr>
        <w:t xml:space="preserve"> </w:t>
      </w:r>
      <w:r>
        <w:rPr>
          <w:color w:val="231F20"/>
        </w:rPr>
        <w:t>Dette</w:t>
      </w:r>
      <w:r>
        <w:rPr>
          <w:color w:val="231F20"/>
          <w:spacing w:val="-8"/>
        </w:rPr>
        <w:t xml:space="preserve"> </w:t>
      </w:r>
      <w:r>
        <w:rPr>
          <w:color w:val="231F20"/>
        </w:rPr>
        <w:t>representerer</w:t>
      </w:r>
      <w:r>
        <w:rPr>
          <w:color w:val="231F20"/>
          <w:spacing w:val="-8"/>
        </w:rPr>
        <w:t xml:space="preserve"> </w:t>
      </w:r>
      <w:r>
        <w:rPr>
          <w:color w:val="231F20"/>
        </w:rPr>
        <w:t>et</w:t>
      </w:r>
      <w:r>
        <w:rPr>
          <w:color w:val="231F20"/>
          <w:spacing w:val="-8"/>
        </w:rPr>
        <w:t xml:space="preserve"> </w:t>
      </w:r>
      <w:r>
        <w:rPr>
          <w:color w:val="231F20"/>
        </w:rPr>
        <w:t>betydelig</w:t>
      </w:r>
      <w:r>
        <w:rPr>
          <w:color w:val="231F20"/>
          <w:spacing w:val="-8"/>
        </w:rPr>
        <w:t xml:space="preserve"> </w:t>
      </w:r>
      <w:r>
        <w:rPr>
          <w:color w:val="231F20"/>
        </w:rPr>
        <w:t>fremskritt sammenlignet med kartleggingsmetoder basert på DSM-V og ICD-11, samt andre former for diagnostisk utredning..</w:t>
      </w:r>
    </w:p>
    <w:p w14:paraId="7A2F2B1B" w14:textId="77777777" w:rsidR="001419A2" w:rsidRDefault="001419A2">
      <w:pPr>
        <w:pStyle w:val="Brdtekst"/>
        <w:spacing w:before="65"/>
        <w:ind w:left="0"/>
        <w:jc w:val="left"/>
      </w:pPr>
    </w:p>
    <w:p w14:paraId="7E95A144" w14:textId="77777777" w:rsidR="001419A2" w:rsidRDefault="00000000">
      <w:pPr>
        <w:pStyle w:val="Overskrift4"/>
        <w:ind w:left="330"/>
      </w:pPr>
      <w:r>
        <w:rPr>
          <w:color w:val="231F20"/>
        </w:rPr>
        <w:t>Fortolkninger</w:t>
      </w:r>
      <w:r>
        <w:rPr>
          <w:color w:val="231F20"/>
          <w:spacing w:val="-6"/>
        </w:rPr>
        <w:t xml:space="preserve"> </w:t>
      </w:r>
      <w:r>
        <w:rPr>
          <w:color w:val="231F20"/>
        </w:rPr>
        <w:t>og</w:t>
      </w:r>
      <w:r>
        <w:rPr>
          <w:color w:val="231F20"/>
          <w:spacing w:val="-5"/>
        </w:rPr>
        <w:t xml:space="preserve"> </w:t>
      </w:r>
      <w:r>
        <w:rPr>
          <w:color w:val="231F20"/>
          <w:spacing w:val="-2"/>
        </w:rPr>
        <w:t>intervensjonskartlegging</w:t>
      </w:r>
    </w:p>
    <w:p w14:paraId="4D58B4A6" w14:textId="77777777" w:rsidR="001419A2" w:rsidRDefault="00000000">
      <w:pPr>
        <w:pStyle w:val="Brdtekst"/>
        <w:spacing w:before="200"/>
        <w:ind w:left="330" w:right="100"/>
      </w:pPr>
      <w:r>
        <w:rPr>
          <w:color w:val="231F20"/>
        </w:rPr>
        <w:t>Enhver</w:t>
      </w:r>
      <w:r>
        <w:rPr>
          <w:color w:val="231F20"/>
          <w:spacing w:val="-3"/>
        </w:rPr>
        <w:t xml:space="preserve"> </w:t>
      </w:r>
      <w:r>
        <w:rPr>
          <w:color w:val="231F20"/>
        </w:rPr>
        <w:t>fortolkning</w:t>
      </w:r>
      <w:r>
        <w:rPr>
          <w:color w:val="231F20"/>
          <w:spacing w:val="-3"/>
        </w:rPr>
        <w:t xml:space="preserve"> </w:t>
      </w:r>
      <w:r>
        <w:rPr>
          <w:color w:val="231F20"/>
        </w:rPr>
        <w:t>vil</w:t>
      </w:r>
      <w:r>
        <w:rPr>
          <w:color w:val="231F20"/>
          <w:spacing w:val="-3"/>
        </w:rPr>
        <w:t xml:space="preserve"> </w:t>
      </w:r>
      <w:r>
        <w:rPr>
          <w:color w:val="231F20"/>
        </w:rPr>
        <w:t>redusere</w:t>
      </w:r>
      <w:r>
        <w:rPr>
          <w:color w:val="231F20"/>
          <w:spacing w:val="-3"/>
        </w:rPr>
        <w:t xml:space="preserve"> </w:t>
      </w:r>
      <w:r>
        <w:rPr>
          <w:color w:val="231F20"/>
        </w:rPr>
        <w:t>terapeutens</w:t>
      </w:r>
      <w:r>
        <w:rPr>
          <w:color w:val="231F20"/>
          <w:spacing w:val="-3"/>
        </w:rPr>
        <w:t xml:space="preserve"> </w:t>
      </w:r>
      <w:r>
        <w:rPr>
          <w:color w:val="231F20"/>
        </w:rPr>
        <w:t>kontakt</w:t>
      </w:r>
      <w:r>
        <w:rPr>
          <w:color w:val="231F20"/>
          <w:spacing w:val="-3"/>
        </w:rPr>
        <w:t xml:space="preserve"> </w:t>
      </w:r>
      <w:r>
        <w:rPr>
          <w:color w:val="231F20"/>
        </w:rPr>
        <w:t>med</w:t>
      </w:r>
      <w:r>
        <w:rPr>
          <w:color w:val="231F20"/>
          <w:spacing w:val="-3"/>
        </w:rPr>
        <w:t xml:space="preserve"> </w:t>
      </w:r>
      <w:r>
        <w:rPr>
          <w:color w:val="231F20"/>
        </w:rPr>
        <w:t>de</w:t>
      </w:r>
      <w:r>
        <w:rPr>
          <w:color w:val="231F20"/>
          <w:spacing w:val="-3"/>
        </w:rPr>
        <w:t xml:space="preserve"> </w:t>
      </w:r>
      <w:r>
        <w:rPr>
          <w:color w:val="231F20"/>
        </w:rPr>
        <w:t>mulighetene</w:t>
      </w:r>
      <w:r>
        <w:rPr>
          <w:color w:val="231F20"/>
          <w:spacing w:val="-3"/>
        </w:rPr>
        <w:t xml:space="preserve"> </w:t>
      </w:r>
      <w:r>
        <w:rPr>
          <w:color w:val="231F20"/>
        </w:rPr>
        <w:t>for</w:t>
      </w:r>
      <w:r>
        <w:rPr>
          <w:color w:val="231F20"/>
          <w:spacing w:val="-3"/>
        </w:rPr>
        <w:t xml:space="preserve"> </w:t>
      </w:r>
      <w:r>
        <w:rPr>
          <w:color w:val="231F20"/>
        </w:rPr>
        <w:t>endring som</w:t>
      </w:r>
      <w:r>
        <w:rPr>
          <w:color w:val="231F20"/>
          <w:spacing w:val="-5"/>
        </w:rPr>
        <w:t xml:space="preserve"> </w:t>
      </w:r>
      <w:r>
        <w:rPr>
          <w:color w:val="231F20"/>
        </w:rPr>
        <w:t>rommes</w:t>
      </w:r>
      <w:r>
        <w:rPr>
          <w:color w:val="231F20"/>
          <w:spacing w:val="-5"/>
        </w:rPr>
        <w:t xml:space="preserve"> </w:t>
      </w:r>
      <w:r>
        <w:rPr>
          <w:color w:val="231F20"/>
        </w:rPr>
        <w:t>i</w:t>
      </w:r>
      <w:r>
        <w:rPr>
          <w:color w:val="231F20"/>
          <w:spacing w:val="-5"/>
        </w:rPr>
        <w:t xml:space="preserve"> </w:t>
      </w:r>
      <w:r>
        <w:rPr>
          <w:color w:val="231F20"/>
        </w:rPr>
        <w:t>klientenes</w:t>
      </w:r>
      <w:r>
        <w:rPr>
          <w:color w:val="231F20"/>
          <w:spacing w:val="-5"/>
        </w:rPr>
        <w:t xml:space="preserve"> </w:t>
      </w:r>
      <w:r>
        <w:rPr>
          <w:color w:val="231F20"/>
        </w:rPr>
        <w:t>utsagn.</w:t>
      </w:r>
      <w:r>
        <w:rPr>
          <w:color w:val="231F20"/>
          <w:spacing w:val="-5"/>
        </w:rPr>
        <w:t xml:space="preserve"> </w:t>
      </w:r>
      <w:r>
        <w:rPr>
          <w:color w:val="231F20"/>
        </w:rPr>
        <w:t>Fortolkninger</w:t>
      </w:r>
      <w:r>
        <w:rPr>
          <w:color w:val="231F20"/>
          <w:spacing w:val="-5"/>
        </w:rPr>
        <w:t xml:space="preserve"> </w:t>
      </w:r>
      <w:r>
        <w:rPr>
          <w:color w:val="231F20"/>
        </w:rPr>
        <w:t>vil</w:t>
      </w:r>
      <w:r>
        <w:rPr>
          <w:color w:val="231F20"/>
          <w:spacing w:val="-5"/>
        </w:rPr>
        <w:t xml:space="preserve"> </w:t>
      </w:r>
      <w:r>
        <w:rPr>
          <w:color w:val="231F20"/>
        </w:rPr>
        <w:t>også</w:t>
      </w:r>
      <w:r>
        <w:rPr>
          <w:color w:val="231F20"/>
          <w:spacing w:val="-5"/>
        </w:rPr>
        <w:t xml:space="preserve"> </w:t>
      </w:r>
      <w:r>
        <w:rPr>
          <w:color w:val="231F20"/>
        </w:rPr>
        <w:t>redusere</w:t>
      </w:r>
      <w:r>
        <w:rPr>
          <w:color w:val="231F20"/>
          <w:spacing w:val="-5"/>
        </w:rPr>
        <w:t xml:space="preserve"> </w:t>
      </w:r>
      <w:r>
        <w:rPr>
          <w:color w:val="231F20"/>
        </w:rPr>
        <w:t>terapeutens</w:t>
      </w:r>
      <w:r>
        <w:rPr>
          <w:color w:val="231F20"/>
          <w:spacing w:val="-5"/>
        </w:rPr>
        <w:t xml:space="preserve"> </w:t>
      </w:r>
      <w:r>
        <w:rPr>
          <w:color w:val="231F20"/>
        </w:rPr>
        <w:t>kontakt med</w:t>
      </w:r>
      <w:r>
        <w:rPr>
          <w:color w:val="231F20"/>
          <w:spacing w:val="-1"/>
        </w:rPr>
        <w:t xml:space="preserve"> </w:t>
      </w:r>
      <w:r>
        <w:rPr>
          <w:color w:val="231F20"/>
        </w:rPr>
        <w:t>de</w:t>
      </w:r>
      <w:r>
        <w:rPr>
          <w:color w:val="231F20"/>
          <w:spacing w:val="-1"/>
        </w:rPr>
        <w:t xml:space="preserve"> </w:t>
      </w:r>
      <w:r>
        <w:rPr>
          <w:color w:val="231F20"/>
        </w:rPr>
        <w:t>mentale</w:t>
      </w:r>
      <w:r>
        <w:rPr>
          <w:color w:val="231F20"/>
          <w:spacing w:val="-1"/>
        </w:rPr>
        <w:t xml:space="preserve"> </w:t>
      </w:r>
      <w:r>
        <w:rPr>
          <w:color w:val="231F20"/>
        </w:rPr>
        <w:t>prosessene</w:t>
      </w:r>
      <w:r>
        <w:rPr>
          <w:color w:val="231F20"/>
          <w:spacing w:val="-1"/>
        </w:rPr>
        <w:t xml:space="preserve"> </w:t>
      </w:r>
      <w:r>
        <w:rPr>
          <w:color w:val="231F20"/>
        </w:rPr>
        <w:t>som</w:t>
      </w:r>
      <w:r>
        <w:rPr>
          <w:color w:val="231F20"/>
          <w:spacing w:val="-1"/>
        </w:rPr>
        <w:t xml:space="preserve"> </w:t>
      </w:r>
      <w:r>
        <w:rPr>
          <w:color w:val="231F20"/>
        </w:rPr>
        <w:t>fører</w:t>
      </w:r>
      <w:r>
        <w:rPr>
          <w:color w:val="231F20"/>
          <w:spacing w:val="-1"/>
        </w:rPr>
        <w:t xml:space="preserve"> </w:t>
      </w:r>
      <w:r>
        <w:rPr>
          <w:color w:val="231F20"/>
        </w:rPr>
        <w:t>til</w:t>
      </w:r>
      <w:r>
        <w:rPr>
          <w:color w:val="231F20"/>
          <w:spacing w:val="-1"/>
        </w:rPr>
        <w:t xml:space="preserve"> </w:t>
      </w:r>
      <w:r>
        <w:rPr>
          <w:color w:val="231F20"/>
        </w:rPr>
        <w:t>psykisk</w:t>
      </w:r>
      <w:r>
        <w:rPr>
          <w:color w:val="231F20"/>
          <w:spacing w:val="-1"/>
        </w:rPr>
        <w:t xml:space="preserve"> </w:t>
      </w:r>
      <w:r>
        <w:rPr>
          <w:color w:val="231F20"/>
        </w:rPr>
        <w:t>endring.</w:t>
      </w:r>
      <w:r>
        <w:rPr>
          <w:color w:val="231F20"/>
          <w:spacing w:val="-1"/>
        </w:rPr>
        <w:t xml:space="preserve"> </w:t>
      </w:r>
      <w:r>
        <w:rPr>
          <w:color w:val="231F20"/>
        </w:rPr>
        <w:t>Ethvert</w:t>
      </w:r>
      <w:r>
        <w:rPr>
          <w:color w:val="231F20"/>
          <w:spacing w:val="-1"/>
        </w:rPr>
        <w:t xml:space="preserve"> </w:t>
      </w:r>
      <w:r>
        <w:rPr>
          <w:color w:val="231F20"/>
        </w:rPr>
        <w:t>forsøk</w:t>
      </w:r>
      <w:r>
        <w:rPr>
          <w:color w:val="231F20"/>
          <w:spacing w:val="-1"/>
        </w:rPr>
        <w:t xml:space="preserve"> </w:t>
      </w:r>
      <w:r>
        <w:rPr>
          <w:color w:val="231F20"/>
        </w:rPr>
        <w:t>på</w:t>
      </w:r>
      <w:r>
        <w:rPr>
          <w:color w:val="231F20"/>
          <w:spacing w:val="-1"/>
        </w:rPr>
        <w:t xml:space="preserve"> </w:t>
      </w:r>
      <w:r>
        <w:rPr>
          <w:color w:val="231F20"/>
        </w:rPr>
        <w:t>å</w:t>
      </w:r>
      <w:r>
        <w:rPr>
          <w:color w:val="231F20"/>
          <w:spacing w:val="-1"/>
        </w:rPr>
        <w:t xml:space="preserve"> </w:t>
      </w:r>
      <w:r>
        <w:rPr>
          <w:color w:val="231F20"/>
        </w:rPr>
        <w:t>tillegge klientens ord og utsagn en dypere mening enn den som kommer direkte til uttrykk gjennom klientens ord og utsagn, vil føre til at man mister kontakt med det psykiske materialet som forårsaker schizofreni.</w:t>
      </w:r>
    </w:p>
    <w:p w14:paraId="5F172363" w14:textId="77777777" w:rsidR="001419A2" w:rsidRDefault="00000000">
      <w:pPr>
        <w:pStyle w:val="Brdtekst"/>
        <w:ind w:left="330" w:right="100" w:firstLine="283"/>
      </w:pPr>
      <w:r>
        <w:rPr>
          <w:color w:val="231F20"/>
        </w:rPr>
        <w:t>Metoden</w:t>
      </w:r>
      <w:r>
        <w:rPr>
          <w:color w:val="231F20"/>
          <w:spacing w:val="-3"/>
        </w:rPr>
        <w:t xml:space="preserve"> </w:t>
      </w:r>
      <w:r>
        <w:rPr>
          <w:color w:val="231F20"/>
        </w:rPr>
        <w:t>forutsetter</w:t>
      </w:r>
      <w:r>
        <w:rPr>
          <w:color w:val="231F20"/>
          <w:spacing w:val="-3"/>
        </w:rPr>
        <w:t xml:space="preserve"> </w:t>
      </w:r>
      <w:r>
        <w:rPr>
          <w:color w:val="231F20"/>
        </w:rPr>
        <w:t>derfor</w:t>
      </w:r>
      <w:r>
        <w:rPr>
          <w:color w:val="231F20"/>
          <w:spacing w:val="-3"/>
        </w:rPr>
        <w:t xml:space="preserve"> </w:t>
      </w:r>
      <w:r>
        <w:rPr>
          <w:color w:val="231F20"/>
        </w:rPr>
        <w:t>at</w:t>
      </w:r>
      <w:r>
        <w:rPr>
          <w:color w:val="231F20"/>
          <w:spacing w:val="-3"/>
        </w:rPr>
        <w:t xml:space="preserve"> </w:t>
      </w:r>
      <w:r>
        <w:rPr>
          <w:color w:val="231F20"/>
        </w:rPr>
        <w:t>terapeuten</w:t>
      </w:r>
      <w:r>
        <w:rPr>
          <w:color w:val="231F20"/>
          <w:spacing w:val="-3"/>
        </w:rPr>
        <w:t xml:space="preserve"> </w:t>
      </w:r>
      <w:r>
        <w:rPr>
          <w:color w:val="231F20"/>
        </w:rPr>
        <w:t>ikke</w:t>
      </w:r>
      <w:r>
        <w:rPr>
          <w:color w:val="231F20"/>
          <w:spacing w:val="-3"/>
        </w:rPr>
        <w:t xml:space="preserve"> </w:t>
      </w:r>
      <w:r>
        <w:rPr>
          <w:color w:val="231F20"/>
        </w:rPr>
        <w:t>omformulerer,</w:t>
      </w:r>
      <w:r>
        <w:rPr>
          <w:color w:val="231F20"/>
          <w:spacing w:val="-3"/>
        </w:rPr>
        <w:t xml:space="preserve"> </w:t>
      </w:r>
      <w:r>
        <w:rPr>
          <w:color w:val="231F20"/>
        </w:rPr>
        <w:t>erstatter</w:t>
      </w:r>
      <w:r>
        <w:rPr>
          <w:color w:val="231F20"/>
          <w:spacing w:val="-3"/>
        </w:rPr>
        <w:t xml:space="preserve"> </w:t>
      </w:r>
      <w:r>
        <w:rPr>
          <w:color w:val="231F20"/>
        </w:rPr>
        <w:t>eller</w:t>
      </w:r>
      <w:r>
        <w:rPr>
          <w:color w:val="231F20"/>
          <w:spacing w:val="-3"/>
        </w:rPr>
        <w:t xml:space="preserve"> </w:t>
      </w:r>
      <w:r>
        <w:rPr>
          <w:color w:val="231F20"/>
        </w:rPr>
        <w:t>fortol- ker</w:t>
      </w:r>
      <w:r>
        <w:rPr>
          <w:color w:val="231F20"/>
          <w:spacing w:val="-13"/>
        </w:rPr>
        <w:t xml:space="preserve"> </w:t>
      </w:r>
      <w:r>
        <w:rPr>
          <w:color w:val="231F20"/>
        </w:rPr>
        <w:t>klientens</w:t>
      </w:r>
      <w:r>
        <w:rPr>
          <w:color w:val="231F20"/>
          <w:spacing w:val="-12"/>
        </w:rPr>
        <w:t xml:space="preserve"> </w:t>
      </w:r>
      <w:r>
        <w:rPr>
          <w:color w:val="231F20"/>
        </w:rPr>
        <w:t>utsagn</w:t>
      </w:r>
      <w:r>
        <w:rPr>
          <w:color w:val="231F20"/>
          <w:spacing w:val="-13"/>
        </w:rPr>
        <w:t xml:space="preserve"> </w:t>
      </w:r>
      <w:r>
        <w:rPr>
          <w:color w:val="231F20"/>
        </w:rPr>
        <w:t>med</w:t>
      </w:r>
      <w:r>
        <w:rPr>
          <w:color w:val="231F20"/>
          <w:spacing w:val="-12"/>
        </w:rPr>
        <w:t xml:space="preserve"> </w:t>
      </w:r>
      <w:r>
        <w:rPr>
          <w:color w:val="231F20"/>
        </w:rPr>
        <w:t>ord</w:t>
      </w:r>
      <w:r>
        <w:rPr>
          <w:color w:val="231F20"/>
          <w:spacing w:val="-13"/>
        </w:rPr>
        <w:t xml:space="preserve"> </w:t>
      </w:r>
      <w:r>
        <w:rPr>
          <w:color w:val="231F20"/>
        </w:rPr>
        <w:t>som</w:t>
      </w:r>
      <w:r>
        <w:rPr>
          <w:color w:val="231F20"/>
          <w:spacing w:val="-12"/>
        </w:rPr>
        <w:t xml:space="preserve"> </w:t>
      </w:r>
      <w:r>
        <w:rPr>
          <w:color w:val="231F20"/>
        </w:rPr>
        <w:t>er</w:t>
      </w:r>
      <w:r>
        <w:rPr>
          <w:color w:val="231F20"/>
          <w:spacing w:val="-13"/>
        </w:rPr>
        <w:t xml:space="preserve"> </w:t>
      </w:r>
      <w:r>
        <w:rPr>
          <w:color w:val="231F20"/>
        </w:rPr>
        <w:t>mer</w:t>
      </w:r>
      <w:r>
        <w:rPr>
          <w:color w:val="231F20"/>
          <w:spacing w:val="-12"/>
        </w:rPr>
        <w:t xml:space="preserve"> </w:t>
      </w:r>
      <w:r>
        <w:rPr>
          <w:color w:val="231F20"/>
        </w:rPr>
        <w:t>i</w:t>
      </w:r>
      <w:r>
        <w:rPr>
          <w:color w:val="231F20"/>
          <w:spacing w:val="-13"/>
        </w:rPr>
        <w:t xml:space="preserve"> </w:t>
      </w:r>
      <w:r>
        <w:rPr>
          <w:color w:val="231F20"/>
        </w:rPr>
        <w:t>tråd</w:t>
      </w:r>
      <w:r>
        <w:rPr>
          <w:color w:val="231F20"/>
          <w:spacing w:val="-12"/>
        </w:rPr>
        <w:t xml:space="preserve"> </w:t>
      </w:r>
      <w:r>
        <w:rPr>
          <w:color w:val="231F20"/>
        </w:rPr>
        <w:t>med</w:t>
      </w:r>
      <w:r>
        <w:rPr>
          <w:color w:val="231F20"/>
          <w:spacing w:val="-13"/>
        </w:rPr>
        <w:t xml:space="preserve"> </w:t>
      </w:r>
      <w:r>
        <w:rPr>
          <w:color w:val="231F20"/>
        </w:rPr>
        <w:t>terapeutens</w:t>
      </w:r>
      <w:r>
        <w:rPr>
          <w:color w:val="231F20"/>
          <w:spacing w:val="-12"/>
        </w:rPr>
        <w:t xml:space="preserve"> </w:t>
      </w:r>
      <w:r>
        <w:rPr>
          <w:color w:val="231F20"/>
        </w:rPr>
        <w:t>språk</w:t>
      </w:r>
      <w:r>
        <w:rPr>
          <w:color w:val="231F20"/>
          <w:spacing w:val="-13"/>
        </w:rPr>
        <w:t xml:space="preserve"> </w:t>
      </w:r>
      <w:r>
        <w:rPr>
          <w:color w:val="231F20"/>
        </w:rPr>
        <w:t>og</w:t>
      </w:r>
      <w:r>
        <w:rPr>
          <w:color w:val="231F20"/>
          <w:spacing w:val="-12"/>
        </w:rPr>
        <w:t xml:space="preserve"> </w:t>
      </w:r>
      <w:r>
        <w:rPr>
          <w:color w:val="231F20"/>
        </w:rPr>
        <w:t>teori.</w:t>
      </w:r>
      <w:r>
        <w:rPr>
          <w:color w:val="231F20"/>
          <w:spacing w:val="-13"/>
        </w:rPr>
        <w:t xml:space="preserve"> </w:t>
      </w:r>
      <w:r>
        <w:rPr>
          <w:color w:val="231F20"/>
        </w:rPr>
        <w:t>Enhver omforming av klientens utsagn vil svekke validiteten i de informasjonene man sitter med.</w:t>
      </w:r>
      <w:r>
        <w:rPr>
          <w:color w:val="231F20"/>
          <w:spacing w:val="-6"/>
        </w:rPr>
        <w:t xml:space="preserve"> </w:t>
      </w:r>
      <w:r>
        <w:rPr>
          <w:color w:val="231F20"/>
        </w:rPr>
        <w:t>Enhver</w:t>
      </w:r>
      <w:r>
        <w:rPr>
          <w:color w:val="231F20"/>
          <w:spacing w:val="-6"/>
        </w:rPr>
        <w:t xml:space="preserve"> </w:t>
      </w:r>
      <w:r>
        <w:rPr>
          <w:color w:val="231F20"/>
        </w:rPr>
        <w:t>fortolkning</w:t>
      </w:r>
      <w:r>
        <w:rPr>
          <w:color w:val="231F20"/>
          <w:spacing w:val="-6"/>
        </w:rPr>
        <w:t xml:space="preserve"> </w:t>
      </w:r>
      <w:r>
        <w:rPr>
          <w:color w:val="231F20"/>
        </w:rPr>
        <w:t>kan</w:t>
      </w:r>
      <w:r>
        <w:rPr>
          <w:color w:val="231F20"/>
          <w:spacing w:val="-6"/>
        </w:rPr>
        <w:t xml:space="preserve"> </w:t>
      </w:r>
      <w:r>
        <w:rPr>
          <w:color w:val="231F20"/>
        </w:rPr>
        <w:t>redusere</w:t>
      </w:r>
      <w:r>
        <w:rPr>
          <w:color w:val="231F20"/>
          <w:spacing w:val="-6"/>
        </w:rPr>
        <w:t xml:space="preserve"> </w:t>
      </w:r>
      <w:r>
        <w:rPr>
          <w:color w:val="231F20"/>
        </w:rPr>
        <w:t>terapeutens</w:t>
      </w:r>
      <w:r>
        <w:rPr>
          <w:color w:val="231F20"/>
          <w:spacing w:val="-6"/>
        </w:rPr>
        <w:t xml:space="preserve"> </w:t>
      </w:r>
      <w:r>
        <w:rPr>
          <w:color w:val="231F20"/>
        </w:rPr>
        <w:t>evne</w:t>
      </w:r>
      <w:r>
        <w:rPr>
          <w:color w:val="231F20"/>
          <w:spacing w:val="-6"/>
        </w:rPr>
        <w:t xml:space="preserve"> </w:t>
      </w:r>
      <w:r>
        <w:rPr>
          <w:color w:val="231F20"/>
        </w:rPr>
        <w:t>til</w:t>
      </w:r>
      <w:r>
        <w:rPr>
          <w:color w:val="231F20"/>
          <w:spacing w:val="-6"/>
        </w:rPr>
        <w:t xml:space="preserve"> </w:t>
      </w:r>
      <w:r>
        <w:rPr>
          <w:color w:val="231F20"/>
        </w:rPr>
        <w:t>å</w:t>
      </w:r>
      <w:r>
        <w:rPr>
          <w:color w:val="231F20"/>
          <w:spacing w:val="-6"/>
        </w:rPr>
        <w:t xml:space="preserve"> </w:t>
      </w:r>
      <w:r>
        <w:rPr>
          <w:color w:val="231F20"/>
        </w:rPr>
        <w:t>oppdage</w:t>
      </w:r>
      <w:r>
        <w:rPr>
          <w:color w:val="231F20"/>
          <w:spacing w:val="-6"/>
        </w:rPr>
        <w:t xml:space="preserve"> </w:t>
      </w:r>
      <w:r>
        <w:rPr>
          <w:color w:val="231F20"/>
        </w:rPr>
        <w:t>endringsmulig- hetene som ligger i klientenes uttalelser fordi at ingen fortolkning er eller uttrykker det</w:t>
      </w:r>
      <w:r>
        <w:rPr>
          <w:color w:val="231F20"/>
          <w:spacing w:val="-4"/>
        </w:rPr>
        <w:t xml:space="preserve"> </w:t>
      </w:r>
      <w:r>
        <w:rPr>
          <w:color w:val="231F20"/>
        </w:rPr>
        <w:t>psykiske</w:t>
      </w:r>
      <w:r>
        <w:rPr>
          <w:color w:val="231F20"/>
          <w:spacing w:val="-4"/>
        </w:rPr>
        <w:t xml:space="preserve"> </w:t>
      </w:r>
      <w:r>
        <w:rPr>
          <w:color w:val="231F20"/>
        </w:rPr>
        <w:t>materialet</w:t>
      </w:r>
      <w:r>
        <w:rPr>
          <w:color w:val="231F20"/>
          <w:spacing w:val="-4"/>
        </w:rPr>
        <w:t xml:space="preserve"> </w:t>
      </w:r>
      <w:r>
        <w:rPr>
          <w:color w:val="231F20"/>
        </w:rPr>
        <w:t>slik</w:t>
      </w:r>
      <w:r>
        <w:rPr>
          <w:color w:val="231F20"/>
          <w:spacing w:val="-4"/>
        </w:rPr>
        <w:t xml:space="preserve"> </w:t>
      </w:r>
      <w:r>
        <w:rPr>
          <w:color w:val="231F20"/>
        </w:rPr>
        <w:t>klienten</w:t>
      </w:r>
      <w:r>
        <w:rPr>
          <w:color w:val="231F20"/>
          <w:spacing w:val="-4"/>
        </w:rPr>
        <w:t xml:space="preserve"> </w:t>
      </w:r>
      <w:r>
        <w:rPr>
          <w:color w:val="231F20"/>
        </w:rPr>
        <w:t>opplever</w:t>
      </w:r>
      <w:r>
        <w:rPr>
          <w:color w:val="231F20"/>
          <w:spacing w:val="-4"/>
        </w:rPr>
        <w:t xml:space="preserve"> </w:t>
      </w:r>
      <w:r>
        <w:rPr>
          <w:color w:val="231F20"/>
        </w:rPr>
        <w:t>det.</w:t>
      </w:r>
      <w:r>
        <w:rPr>
          <w:color w:val="231F20"/>
          <w:spacing w:val="-4"/>
        </w:rPr>
        <w:t xml:space="preserve"> </w:t>
      </w:r>
      <w:r>
        <w:rPr>
          <w:color w:val="231F20"/>
        </w:rPr>
        <w:t>Slike</w:t>
      </w:r>
      <w:r>
        <w:rPr>
          <w:color w:val="231F20"/>
          <w:spacing w:val="-4"/>
        </w:rPr>
        <w:t xml:space="preserve"> </w:t>
      </w:r>
      <w:r>
        <w:rPr>
          <w:color w:val="231F20"/>
        </w:rPr>
        <w:t>fortolkninger</w:t>
      </w:r>
      <w:r>
        <w:rPr>
          <w:color w:val="231F20"/>
          <w:spacing w:val="-4"/>
        </w:rPr>
        <w:t xml:space="preserve"> </w:t>
      </w:r>
      <w:r>
        <w:rPr>
          <w:color w:val="231F20"/>
        </w:rPr>
        <w:t>kan</w:t>
      </w:r>
      <w:r>
        <w:rPr>
          <w:color w:val="231F20"/>
          <w:spacing w:val="-4"/>
        </w:rPr>
        <w:t xml:space="preserve"> </w:t>
      </w:r>
      <w:r>
        <w:rPr>
          <w:color w:val="231F20"/>
        </w:rPr>
        <w:t>også</w:t>
      </w:r>
      <w:r>
        <w:rPr>
          <w:color w:val="231F20"/>
          <w:spacing w:val="-4"/>
        </w:rPr>
        <w:t xml:space="preserve"> </w:t>
      </w:r>
      <w:r>
        <w:rPr>
          <w:color w:val="231F20"/>
        </w:rPr>
        <w:t>svekke kontakten</w:t>
      </w:r>
      <w:r>
        <w:rPr>
          <w:color w:val="231F20"/>
          <w:spacing w:val="-2"/>
        </w:rPr>
        <w:t xml:space="preserve"> </w:t>
      </w:r>
      <w:r>
        <w:rPr>
          <w:color w:val="231F20"/>
        </w:rPr>
        <w:t>med</w:t>
      </w:r>
      <w:r>
        <w:rPr>
          <w:color w:val="231F20"/>
          <w:spacing w:val="-2"/>
        </w:rPr>
        <w:t xml:space="preserve"> </w:t>
      </w:r>
      <w:r>
        <w:rPr>
          <w:color w:val="231F20"/>
        </w:rPr>
        <w:t>de</w:t>
      </w:r>
      <w:r>
        <w:rPr>
          <w:color w:val="231F20"/>
          <w:spacing w:val="-2"/>
        </w:rPr>
        <w:t xml:space="preserve"> </w:t>
      </w:r>
      <w:r>
        <w:rPr>
          <w:color w:val="231F20"/>
        </w:rPr>
        <w:t>mentale</w:t>
      </w:r>
      <w:r>
        <w:rPr>
          <w:color w:val="231F20"/>
          <w:spacing w:val="-2"/>
        </w:rPr>
        <w:t xml:space="preserve"> </w:t>
      </w:r>
      <w:r>
        <w:rPr>
          <w:color w:val="231F20"/>
        </w:rPr>
        <w:t>prosessene</w:t>
      </w:r>
      <w:r>
        <w:rPr>
          <w:color w:val="231F20"/>
          <w:spacing w:val="-2"/>
        </w:rPr>
        <w:t xml:space="preserve"> </w:t>
      </w:r>
      <w:r>
        <w:rPr>
          <w:color w:val="231F20"/>
        </w:rPr>
        <w:t>som</w:t>
      </w:r>
      <w:r>
        <w:rPr>
          <w:color w:val="231F20"/>
          <w:spacing w:val="-2"/>
        </w:rPr>
        <w:t xml:space="preserve"> </w:t>
      </w:r>
      <w:r>
        <w:rPr>
          <w:color w:val="231F20"/>
        </w:rPr>
        <w:t>er</w:t>
      </w:r>
      <w:r>
        <w:rPr>
          <w:color w:val="231F20"/>
          <w:spacing w:val="-2"/>
        </w:rPr>
        <w:t xml:space="preserve"> </w:t>
      </w:r>
      <w:r>
        <w:rPr>
          <w:color w:val="231F20"/>
        </w:rPr>
        <w:t>essensielle</w:t>
      </w:r>
      <w:r>
        <w:rPr>
          <w:color w:val="231F20"/>
          <w:spacing w:val="-2"/>
        </w:rPr>
        <w:t xml:space="preserve"> </w:t>
      </w:r>
      <w:r>
        <w:rPr>
          <w:color w:val="231F20"/>
        </w:rPr>
        <w:t>for</w:t>
      </w:r>
      <w:r>
        <w:rPr>
          <w:color w:val="231F20"/>
          <w:spacing w:val="-2"/>
        </w:rPr>
        <w:t xml:space="preserve"> </w:t>
      </w:r>
      <w:r>
        <w:rPr>
          <w:color w:val="231F20"/>
        </w:rPr>
        <w:t>psykisk</w:t>
      </w:r>
      <w:r>
        <w:rPr>
          <w:color w:val="231F20"/>
          <w:spacing w:val="-2"/>
        </w:rPr>
        <w:t xml:space="preserve"> </w:t>
      </w:r>
      <w:r>
        <w:rPr>
          <w:color w:val="231F20"/>
        </w:rPr>
        <w:t>endring.</w:t>
      </w:r>
      <w:r>
        <w:rPr>
          <w:color w:val="231F20"/>
          <w:spacing w:val="-2"/>
        </w:rPr>
        <w:t xml:space="preserve"> </w:t>
      </w:r>
      <w:r>
        <w:rPr>
          <w:color w:val="231F20"/>
        </w:rPr>
        <w:t>Ethvert forsøk på å tillegge klientens ord og uttalelser en dypere mening enn det som direkte formidles,</w:t>
      </w:r>
      <w:r>
        <w:rPr>
          <w:color w:val="231F20"/>
          <w:spacing w:val="-4"/>
        </w:rPr>
        <w:t xml:space="preserve"> </w:t>
      </w:r>
      <w:r>
        <w:rPr>
          <w:color w:val="231F20"/>
        </w:rPr>
        <w:t>kan</w:t>
      </w:r>
      <w:r>
        <w:rPr>
          <w:color w:val="231F20"/>
          <w:spacing w:val="-4"/>
        </w:rPr>
        <w:t xml:space="preserve"> </w:t>
      </w:r>
      <w:r>
        <w:rPr>
          <w:color w:val="231F20"/>
        </w:rPr>
        <w:t>føre</w:t>
      </w:r>
      <w:r>
        <w:rPr>
          <w:color w:val="231F20"/>
          <w:spacing w:val="-4"/>
        </w:rPr>
        <w:t xml:space="preserve"> </w:t>
      </w:r>
      <w:r>
        <w:rPr>
          <w:color w:val="231F20"/>
        </w:rPr>
        <w:t>til</w:t>
      </w:r>
      <w:r>
        <w:rPr>
          <w:color w:val="231F20"/>
          <w:spacing w:val="-4"/>
        </w:rPr>
        <w:t xml:space="preserve"> </w:t>
      </w:r>
      <w:r>
        <w:rPr>
          <w:color w:val="231F20"/>
        </w:rPr>
        <w:t>at</w:t>
      </w:r>
      <w:r>
        <w:rPr>
          <w:color w:val="231F20"/>
          <w:spacing w:val="-4"/>
        </w:rPr>
        <w:t xml:space="preserve"> </w:t>
      </w:r>
      <w:r>
        <w:rPr>
          <w:color w:val="231F20"/>
        </w:rPr>
        <w:t>man</w:t>
      </w:r>
      <w:r>
        <w:rPr>
          <w:color w:val="231F20"/>
          <w:spacing w:val="-4"/>
        </w:rPr>
        <w:t xml:space="preserve"> </w:t>
      </w:r>
      <w:r>
        <w:rPr>
          <w:color w:val="231F20"/>
        </w:rPr>
        <w:t>mister</w:t>
      </w:r>
      <w:r>
        <w:rPr>
          <w:color w:val="231F20"/>
          <w:spacing w:val="-4"/>
        </w:rPr>
        <w:t xml:space="preserve"> </w:t>
      </w:r>
      <w:r>
        <w:rPr>
          <w:color w:val="231F20"/>
        </w:rPr>
        <w:t>forbindelsen</w:t>
      </w:r>
      <w:r>
        <w:rPr>
          <w:color w:val="231F20"/>
          <w:spacing w:val="-4"/>
        </w:rPr>
        <w:t xml:space="preserve"> </w:t>
      </w:r>
      <w:r>
        <w:rPr>
          <w:color w:val="231F20"/>
        </w:rPr>
        <w:t>med</w:t>
      </w:r>
      <w:r>
        <w:rPr>
          <w:color w:val="231F20"/>
          <w:spacing w:val="-4"/>
        </w:rPr>
        <w:t xml:space="preserve"> </w:t>
      </w:r>
      <w:r>
        <w:rPr>
          <w:color w:val="231F20"/>
        </w:rPr>
        <w:t>det</w:t>
      </w:r>
      <w:r>
        <w:rPr>
          <w:color w:val="231F20"/>
          <w:spacing w:val="-4"/>
        </w:rPr>
        <w:t xml:space="preserve"> </w:t>
      </w:r>
      <w:r>
        <w:rPr>
          <w:color w:val="231F20"/>
        </w:rPr>
        <w:t>psykiske</w:t>
      </w:r>
      <w:r>
        <w:rPr>
          <w:color w:val="231F20"/>
          <w:spacing w:val="-4"/>
        </w:rPr>
        <w:t xml:space="preserve"> </w:t>
      </w:r>
      <w:r>
        <w:rPr>
          <w:color w:val="231F20"/>
        </w:rPr>
        <w:t>materialet</w:t>
      </w:r>
      <w:r>
        <w:rPr>
          <w:color w:val="231F20"/>
          <w:spacing w:val="-4"/>
        </w:rPr>
        <w:t xml:space="preserve"> </w:t>
      </w:r>
      <w:r>
        <w:rPr>
          <w:color w:val="231F20"/>
        </w:rPr>
        <w:t>som</w:t>
      </w:r>
      <w:r>
        <w:rPr>
          <w:color w:val="231F20"/>
          <w:spacing w:val="-4"/>
        </w:rPr>
        <w:t xml:space="preserve"> </w:t>
      </w:r>
      <w:r>
        <w:rPr>
          <w:color w:val="231F20"/>
        </w:rPr>
        <w:t>er årsaken til schizofreni. Derfor forutsetter metoden at terapeuten verken omformu- lerer, erstatter, eller tolker klientens uttalelser med ord som passer bedre med tera- peutens eget språk og teoretiske forståelse. Enhver endring i klientens uttalelser kan forringe validiteten av den informasjonen man har tilgjengelig</w:t>
      </w:r>
    </w:p>
    <w:p w14:paraId="15B57A10" w14:textId="77777777" w:rsidR="001419A2" w:rsidRDefault="001419A2">
      <w:pPr>
        <w:pStyle w:val="Brdtekst"/>
        <w:spacing w:before="65"/>
        <w:ind w:left="0"/>
        <w:jc w:val="left"/>
      </w:pPr>
    </w:p>
    <w:p w14:paraId="6E187D45" w14:textId="77777777" w:rsidR="001419A2" w:rsidRDefault="00000000">
      <w:pPr>
        <w:pStyle w:val="Overskrift4"/>
        <w:ind w:left="330"/>
      </w:pPr>
      <w:r>
        <w:rPr>
          <w:color w:val="231F20"/>
          <w:spacing w:val="-2"/>
        </w:rPr>
        <w:t>Fokus</w:t>
      </w:r>
    </w:p>
    <w:p w14:paraId="3C8AA884" w14:textId="77777777" w:rsidR="001419A2" w:rsidRDefault="00000000">
      <w:pPr>
        <w:pStyle w:val="Brdtekst"/>
        <w:spacing w:before="200"/>
        <w:ind w:left="330" w:right="102"/>
      </w:pPr>
      <w:r>
        <w:rPr>
          <w:color w:val="231F20"/>
        </w:rPr>
        <w:t>I</w:t>
      </w:r>
      <w:r>
        <w:rPr>
          <w:color w:val="231F20"/>
          <w:spacing w:val="-12"/>
        </w:rPr>
        <w:t xml:space="preserve"> </w:t>
      </w:r>
      <w:r>
        <w:rPr>
          <w:color w:val="231F20"/>
        </w:rPr>
        <w:t>forbindelse</w:t>
      </w:r>
      <w:r>
        <w:rPr>
          <w:color w:val="231F20"/>
          <w:spacing w:val="-12"/>
        </w:rPr>
        <w:t xml:space="preserve"> </w:t>
      </w:r>
      <w:r>
        <w:rPr>
          <w:color w:val="231F20"/>
        </w:rPr>
        <w:t>med</w:t>
      </w:r>
      <w:r>
        <w:rPr>
          <w:color w:val="231F20"/>
          <w:spacing w:val="-12"/>
        </w:rPr>
        <w:t xml:space="preserve"> </w:t>
      </w:r>
      <w:r>
        <w:rPr>
          <w:color w:val="231F20"/>
        </w:rPr>
        <w:t>intervensjonskartlegging</w:t>
      </w:r>
      <w:r>
        <w:rPr>
          <w:color w:val="231F20"/>
          <w:spacing w:val="-12"/>
        </w:rPr>
        <w:t xml:space="preserve"> </w:t>
      </w:r>
      <w:r>
        <w:rPr>
          <w:color w:val="231F20"/>
        </w:rPr>
        <w:t>er</w:t>
      </w:r>
      <w:r>
        <w:rPr>
          <w:color w:val="231F20"/>
          <w:spacing w:val="-12"/>
        </w:rPr>
        <w:t xml:space="preserve"> </w:t>
      </w:r>
      <w:r>
        <w:rPr>
          <w:color w:val="231F20"/>
        </w:rPr>
        <w:t>man</w:t>
      </w:r>
      <w:r>
        <w:rPr>
          <w:color w:val="231F20"/>
          <w:spacing w:val="-12"/>
        </w:rPr>
        <w:t xml:space="preserve"> </w:t>
      </w:r>
      <w:r>
        <w:rPr>
          <w:color w:val="231F20"/>
        </w:rPr>
        <w:t>oppmerksom</w:t>
      </w:r>
      <w:r>
        <w:rPr>
          <w:color w:val="231F20"/>
          <w:spacing w:val="-12"/>
        </w:rPr>
        <w:t xml:space="preserve"> </w:t>
      </w:r>
      <w:r>
        <w:rPr>
          <w:color w:val="231F20"/>
        </w:rPr>
        <w:t>på</w:t>
      </w:r>
      <w:r>
        <w:rPr>
          <w:color w:val="231F20"/>
          <w:spacing w:val="-12"/>
        </w:rPr>
        <w:t xml:space="preserve"> </w:t>
      </w:r>
      <w:r>
        <w:rPr>
          <w:color w:val="231F20"/>
        </w:rPr>
        <w:t>følgende</w:t>
      </w:r>
      <w:r>
        <w:rPr>
          <w:color w:val="231F20"/>
          <w:spacing w:val="-12"/>
        </w:rPr>
        <w:t xml:space="preserve"> </w:t>
      </w:r>
      <w:r>
        <w:rPr>
          <w:color w:val="231F20"/>
        </w:rPr>
        <w:t>utsagns- typer som er hentet fra den direkte utsagnsmetoden.</w:t>
      </w:r>
    </w:p>
    <w:p w14:paraId="2E6FB1E3" w14:textId="77777777" w:rsidR="001419A2" w:rsidRDefault="00000000">
      <w:pPr>
        <w:pStyle w:val="Listeavsnitt"/>
        <w:numPr>
          <w:ilvl w:val="0"/>
          <w:numId w:val="5"/>
        </w:numPr>
        <w:tabs>
          <w:tab w:val="left" w:pos="1048"/>
          <w:tab w:val="left" w:pos="1050"/>
        </w:tabs>
        <w:spacing w:line="230" w:lineRule="auto"/>
        <w:ind w:right="101"/>
        <w:jc w:val="both"/>
      </w:pPr>
      <w:r>
        <w:rPr>
          <w:color w:val="231F20"/>
        </w:rPr>
        <w:t>Tilgangsbekreftende</w:t>
      </w:r>
      <w:r>
        <w:rPr>
          <w:color w:val="231F20"/>
          <w:spacing w:val="-8"/>
        </w:rPr>
        <w:t xml:space="preserve"> </w:t>
      </w:r>
      <w:r>
        <w:rPr>
          <w:color w:val="231F20"/>
        </w:rPr>
        <w:t>utsagn</w:t>
      </w:r>
      <w:r>
        <w:rPr>
          <w:color w:val="231F20"/>
          <w:spacing w:val="-8"/>
        </w:rPr>
        <w:t xml:space="preserve"> </w:t>
      </w:r>
      <w:r>
        <w:rPr>
          <w:color w:val="231F20"/>
        </w:rPr>
        <w:t>som</w:t>
      </w:r>
      <w:r>
        <w:rPr>
          <w:color w:val="231F20"/>
          <w:spacing w:val="-8"/>
        </w:rPr>
        <w:t xml:space="preserve"> </w:t>
      </w:r>
      <w:r>
        <w:rPr>
          <w:color w:val="231F20"/>
        </w:rPr>
        <w:t>bekrefter</w:t>
      </w:r>
      <w:r>
        <w:rPr>
          <w:color w:val="231F20"/>
          <w:spacing w:val="-8"/>
        </w:rPr>
        <w:t xml:space="preserve"> </w:t>
      </w:r>
      <w:r>
        <w:rPr>
          <w:color w:val="231F20"/>
        </w:rPr>
        <w:t>at</w:t>
      </w:r>
      <w:r>
        <w:rPr>
          <w:color w:val="231F20"/>
          <w:spacing w:val="-8"/>
        </w:rPr>
        <w:t xml:space="preserve"> </w:t>
      </w:r>
      <w:r>
        <w:rPr>
          <w:color w:val="231F20"/>
        </w:rPr>
        <w:t>klienten</w:t>
      </w:r>
      <w:r>
        <w:rPr>
          <w:color w:val="231F20"/>
          <w:spacing w:val="-8"/>
        </w:rPr>
        <w:t xml:space="preserve"> </w:t>
      </w:r>
      <w:r>
        <w:rPr>
          <w:color w:val="231F20"/>
        </w:rPr>
        <w:t>har</w:t>
      </w:r>
      <w:r>
        <w:rPr>
          <w:color w:val="231F20"/>
          <w:spacing w:val="-8"/>
        </w:rPr>
        <w:t xml:space="preserve"> </w:t>
      </w:r>
      <w:r>
        <w:rPr>
          <w:color w:val="231F20"/>
        </w:rPr>
        <w:t>fått</w:t>
      </w:r>
      <w:r>
        <w:rPr>
          <w:color w:val="231F20"/>
          <w:spacing w:val="-8"/>
        </w:rPr>
        <w:t xml:space="preserve"> </w:t>
      </w:r>
      <w:r>
        <w:rPr>
          <w:color w:val="231F20"/>
        </w:rPr>
        <w:t>kontakt</w:t>
      </w:r>
      <w:r>
        <w:rPr>
          <w:color w:val="231F20"/>
          <w:spacing w:val="-8"/>
        </w:rPr>
        <w:t xml:space="preserve"> </w:t>
      </w:r>
      <w:r>
        <w:rPr>
          <w:color w:val="231F20"/>
        </w:rPr>
        <w:t>med</w:t>
      </w:r>
      <w:r>
        <w:rPr>
          <w:color w:val="231F20"/>
          <w:spacing w:val="-8"/>
        </w:rPr>
        <w:t xml:space="preserve"> </w:t>
      </w:r>
      <w:r>
        <w:rPr>
          <w:color w:val="231F20"/>
        </w:rPr>
        <w:t>de mentale elementene som inneholder klientens følelser.</w:t>
      </w:r>
    </w:p>
    <w:p w14:paraId="0E081474" w14:textId="77777777" w:rsidR="001419A2" w:rsidRDefault="00000000">
      <w:pPr>
        <w:pStyle w:val="Listeavsnitt"/>
        <w:numPr>
          <w:ilvl w:val="0"/>
          <w:numId w:val="5"/>
        </w:numPr>
        <w:tabs>
          <w:tab w:val="left" w:pos="1048"/>
          <w:tab w:val="left" w:pos="1050"/>
        </w:tabs>
        <w:spacing w:line="230" w:lineRule="auto"/>
        <w:ind w:right="102"/>
        <w:jc w:val="both"/>
      </w:pPr>
      <w:r>
        <w:rPr>
          <w:color w:val="231F20"/>
        </w:rPr>
        <w:t>Tilgangsavkreftende utsagn som indikerer at klienten ikke har fått kontakt med de mentale elementene som utløser klientens følelser.</w:t>
      </w:r>
    </w:p>
    <w:p w14:paraId="67056873" w14:textId="77777777" w:rsidR="001419A2" w:rsidRDefault="00000000">
      <w:pPr>
        <w:pStyle w:val="Listeavsnitt"/>
        <w:numPr>
          <w:ilvl w:val="0"/>
          <w:numId w:val="5"/>
        </w:numPr>
        <w:tabs>
          <w:tab w:val="left" w:pos="1048"/>
          <w:tab w:val="left" w:pos="1050"/>
        </w:tabs>
        <w:spacing w:line="230" w:lineRule="auto"/>
        <w:ind w:right="102"/>
        <w:jc w:val="both"/>
      </w:pPr>
      <w:r>
        <w:rPr>
          <w:color w:val="231F20"/>
        </w:rPr>
        <w:t>Intervensjonsbekreftende utsagn som formidler at klienten har lykkes med å gjennomføre terapeutens intervensjoner.</w:t>
      </w:r>
    </w:p>
    <w:p w14:paraId="5584FA76" w14:textId="77777777" w:rsidR="001419A2" w:rsidRDefault="00000000">
      <w:pPr>
        <w:pStyle w:val="Listeavsnitt"/>
        <w:numPr>
          <w:ilvl w:val="0"/>
          <w:numId w:val="5"/>
        </w:numPr>
        <w:tabs>
          <w:tab w:val="left" w:pos="1048"/>
          <w:tab w:val="left" w:pos="1050"/>
        </w:tabs>
        <w:spacing w:line="230" w:lineRule="auto"/>
        <w:ind w:right="101"/>
        <w:jc w:val="both"/>
      </w:pPr>
      <w:r>
        <w:rPr>
          <w:color w:val="231F20"/>
        </w:rPr>
        <w:t>Intervensjonsavkreftende</w:t>
      </w:r>
      <w:r>
        <w:rPr>
          <w:color w:val="231F20"/>
          <w:spacing w:val="-13"/>
        </w:rPr>
        <w:t xml:space="preserve"> </w:t>
      </w:r>
      <w:r>
        <w:rPr>
          <w:color w:val="231F20"/>
        </w:rPr>
        <w:t>utsagn</w:t>
      </w:r>
      <w:r>
        <w:rPr>
          <w:color w:val="231F20"/>
          <w:spacing w:val="-12"/>
        </w:rPr>
        <w:t xml:space="preserve"> </w:t>
      </w:r>
      <w:r>
        <w:rPr>
          <w:color w:val="231F20"/>
        </w:rPr>
        <w:t>som</w:t>
      </w:r>
      <w:r>
        <w:rPr>
          <w:color w:val="231F20"/>
          <w:spacing w:val="-13"/>
        </w:rPr>
        <w:t xml:space="preserve"> </w:t>
      </w:r>
      <w:r>
        <w:rPr>
          <w:color w:val="231F20"/>
        </w:rPr>
        <w:t>antyder</w:t>
      </w:r>
      <w:r>
        <w:rPr>
          <w:color w:val="231F20"/>
          <w:spacing w:val="-12"/>
        </w:rPr>
        <w:t xml:space="preserve"> </w:t>
      </w:r>
      <w:r>
        <w:rPr>
          <w:color w:val="231F20"/>
        </w:rPr>
        <w:t>at</w:t>
      </w:r>
      <w:r>
        <w:rPr>
          <w:color w:val="231F20"/>
          <w:spacing w:val="-13"/>
        </w:rPr>
        <w:t xml:space="preserve"> </w:t>
      </w:r>
      <w:r>
        <w:rPr>
          <w:color w:val="231F20"/>
        </w:rPr>
        <w:t>klienten</w:t>
      </w:r>
      <w:r>
        <w:rPr>
          <w:color w:val="231F20"/>
          <w:spacing w:val="-12"/>
        </w:rPr>
        <w:t xml:space="preserve"> </w:t>
      </w:r>
      <w:r>
        <w:rPr>
          <w:color w:val="231F20"/>
        </w:rPr>
        <w:t>ikke</w:t>
      </w:r>
      <w:r>
        <w:rPr>
          <w:color w:val="231F20"/>
          <w:spacing w:val="-13"/>
        </w:rPr>
        <w:t xml:space="preserve"> </w:t>
      </w:r>
      <w:r>
        <w:rPr>
          <w:color w:val="231F20"/>
        </w:rPr>
        <w:t>har</w:t>
      </w:r>
      <w:r>
        <w:rPr>
          <w:color w:val="231F20"/>
          <w:spacing w:val="-12"/>
        </w:rPr>
        <w:t xml:space="preserve"> </w:t>
      </w:r>
      <w:r>
        <w:rPr>
          <w:color w:val="231F20"/>
        </w:rPr>
        <w:t>vært</w:t>
      </w:r>
      <w:r>
        <w:rPr>
          <w:color w:val="231F20"/>
          <w:spacing w:val="-13"/>
        </w:rPr>
        <w:t xml:space="preserve"> </w:t>
      </w:r>
      <w:r>
        <w:rPr>
          <w:color w:val="231F20"/>
        </w:rPr>
        <w:t>i</w:t>
      </w:r>
      <w:r>
        <w:rPr>
          <w:color w:val="231F20"/>
          <w:spacing w:val="-12"/>
        </w:rPr>
        <w:t xml:space="preserve"> </w:t>
      </w:r>
      <w:r>
        <w:rPr>
          <w:color w:val="231F20"/>
        </w:rPr>
        <w:t xml:space="preserve">stand til å utføre den mentale operasjonen som forventes ut fra terapeutens inter- </w:t>
      </w:r>
      <w:r>
        <w:rPr>
          <w:color w:val="231F20"/>
          <w:spacing w:val="-2"/>
        </w:rPr>
        <w:t>vensjon.</w:t>
      </w:r>
    </w:p>
    <w:p w14:paraId="69897647" w14:textId="77777777" w:rsidR="001419A2" w:rsidRDefault="001419A2">
      <w:pPr>
        <w:spacing w:line="230" w:lineRule="auto"/>
        <w:jc w:val="both"/>
        <w:sectPr w:rsidR="001419A2">
          <w:pgSz w:w="9640" w:h="13610"/>
          <w:pgMar w:top="900" w:right="860" w:bottom="660" w:left="860" w:header="345" w:footer="460" w:gutter="0"/>
          <w:cols w:space="708"/>
        </w:sectPr>
      </w:pPr>
    </w:p>
    <w:p w14:paraId="598B73D5" w14:textId="77777777" w:rsidR="001419A2" w:rsidRDefault="00000000">
      <w:pPr>
        <w:pStyle w:val="Listeavsnitt"/>
        <w:numPr>
          <w:ilvl w:val="0"/>
          <w:numId w:val="5"/>
        </w:numPr>
        <w:tabs>
          <w:tab w:val="left" w:pos="823"/>
        </w:tabs>
        <w:spacing w:before="134" w:line="230" w:lineRule="auto"/>
        <w:ind w:left="823" w:right="329"/>
      </w:pPr>
      <w:r>
        <w:rPr>
          <w:color w:val="231F20"/>
        </w:rPr>
        <w:lastRenderedPageBreak/>
        <w:t>Endringsbekreftende utsagn som indikerer at det har skjedd en psykisk end- ring som en følge av terapeutens intervensjon.</w:t>
      </w:r>
    </w:p>
    <w:p w14:paraId="55E79DC0" w14:textId="77777777" w:rsidR="001419A2" w:rsidRDefault="00000000">
      <w:pPr>
        <w:pStyle w:val="Listeavsnitt"/>
        <w:numPr>
          <w:ilvl w:val="0"/>
          <w:numId w:val="5"/>
        </w:numPr>
        <w:tabs>
          <w:tab w:val="left" w:pos="823"/>
        </w:tabs>
        <w:spacing w:line="230" w:lineRule="auto"/>
        <w:ind w:left="823" w:right="328"/>
      </w:pPr>
      <w:r>
        <w:rPr>
          <w:color w:val="231F20"/>
        </w:rPr>
        <w:t>Endringsavkreftende</w:t>
      </w:r>
      <w:r>
        <w:rPr>
          <w:color w:val="231F20"/>
          <w:spacing w:val="-9"/>
        </w:rPr>
        <w:t xml:space="preserve"> </w:t>
      </w:r>
      <w:r>
        <w:rPr>
          <w:color w:val="231F20"/>
        </w:rPr>
        <w:t>utsagn</w:t>
      </w:r>
      <w:r>
        <w:rPr>
          <w:color w:val="231F20"/>
          <w:spacing w:val="-9"/>
        </w:rPr>
        <w:t xml:space="preserve"> </w:t>
      </w:r>
      <w:r>
        <w:rPr>
          <w:color w:val="231F20"/>
        </w:rPr>
        <w:t>som</w:t>
      </w:r>
      <w:r>
        <w:rPr>
          <w:color w:val="231F20"/>
          <w:spacing w:val="-9"/>
        </w:rPr>
        <w:t xml:space="preserve"> </w:t>
      </w:r>
      <w:r>
        <w:rPr>
          <w:color w:val="231F20"/>
        </w:rPr>
        <w:t>formidler</w:t>
      </w:r>
      <w:r>
        <w:rPr>
          <w:color w:val="231F20"/>
          <w:spacing w:val="-9"/>
        </w:rPr>
        <w:t xml:space="preserve"> </w:t>
      </w:r>
      <w:r>
        <w:rPr>
          <w:color w:val="231F20"/>
        </w:rPr>
        <w:t>at</w:t>
      </w:r>
      <w:r>
        <w:rPr>
          <w:color w:val="231F20"/>
          <w:spacing w:val="-9"/>
        </w:rPr>
        <w:t xml:space="preserve"> </w:t>
      </w:r>
      <w:r>
        <w:rPr>
          <w:color w:val="231F20"/>
        </w:rPr>
        <w:t>klienten</w:t>
      </w:r>
      <w:r>
        <w:rPr>
          <w:color w:val="231F20"/>
          <w:spacing w:val="-9"/>
        </w:rPr>
        <w:t xml:space="preserve"> </w:t>
      </w:r>
      <w:r>
        <w:rPr>
          <w:color w:val="231F20"/>
        </w:rPr>
        <w:t>ikke</w:t>
      </w:r>
      <w:r>
        <w:rPr>
          <w:color w:val="231F20"/>
          <w:spacing w:val="-9"/>
        </w:rPr>
        <w:t xml:space="preserve"> </w:t>
      </w:r>
      <w:r>
        <w:rPr>
          <w:color w:val="231F20"/>
        </w:rPr>
        <w:t>har</w:t>
      </w:r>
      <w:r>
        <w:rPr>
          <w:color w:val="231F20"/>
          <w:spacing w:val="-9"/>
        </w:rPr>
        <w:t xml:space="preserve"> </w:t>
      </w:r>
      <w:r>
        <w:rPr>
          <w:color w:val="231F20"/>
        </w:rPr>
        <w:t>opplevd</w:t>
      </w:r>
      <w:r>
        <w:rPr>
          <w:color w:val="231F20"/>
          <w:spacing w:val="-9"/>
        </w:rPr>
        <w:t xml:space="preserve"> </w:t>
      </w:r>
      <w:r>
        <w:rPr>
          <w:color w:val="231F20"/>
        </w:rPr>
        <w:t>noen følelsesmessige endringer</w:t>
      </w:r>
    </w:p>
    <w:p w14:paraId="319BB3C1" w14:textId="77777777" w:rsidR="001419A2" w:rsidRDefault="001419A2">
      <w:pPr>
        <w:pStyle w:val="Brdtekst"/>
        <w:spacing w:before="96"/>
        <w:ind w:left="0"/>
        <w:jc w:val="left"/>
      </w:pPr>
    </w:p>
    <w:p w14:paraId="3D4BC742" w14:textId="77777777" w:rsidR="001419A2" w:rsidRDefault="00000000">
      <w:pPr>
        <w:pStyle w:val="Overskrift4"/>
        <w:spacing w:line="218" w:lineRule="auto"/>
      </w:pPr>
      <w:r>
        <w:rPr>
          <w:color w:val="231F20"/>
        </w:rPr>
        <w:t>Forutsetninger</w:t>
      </w:r>
      <w:r>
        <w:rPr>
          <w:color w:val="231F20"/>
          <w:spacing w:val="-7"/>
        </w:rPr>
        <w:t xml:space="preserve"> </w:t>
      </w:r>
      <w:r>
        <w:rPr>
          <w:color w:val="231F20"/>
        </w:rPr>
        <w:t>for</w:t>
      </w:r>
      <w:r>
        <w:rPr>
          <w:color w:val="231F20"/>
          <w:spacing w:val="-7"/>
        </w:rPr>
        <w:t xml:space="preserve"> </w:t>
      </w:r>
      <w:r>
        <w:rPr>
          <w:color w:val="231F20"/>
        </w:rPr>
        <w:t>å</w:t>
      </w:r>
      <w:r>
        <w:rPr>
          <w:color w:val="231F20"/>
          <w:spacing w:val="-7"/>
        </w:rPr>
        <w:t xml:space="preserve"> </w:t>
      </w:r>
      <w:r>
        <w:rPr>
          <w:color w:val="231F20"/>
        </w:rPr>
        <w:t>lykkes</w:t>
      </w:r>
      <w:r>
        <w:rPr>
          <w:color w:val="231F20"/>
          <w:spacing w:val="-7"/>
        </w:rPr>
        <w:t xml:space="preserve"> </w:t>
      </w:r>
      <w:r>
        <w:rPr>
          <w:color w:val="231F20"/>
        </w:rPr>
        <w:t>med</w:t>
      </w:r>
      <w:r>
        <w:rPr>
          <w:color w:val="231F20"/>
          <w:spacing w:val="-7"/>
        </w:rPr>
        <w:t xml:space="preserve"> </w:t>
      </w:r>
      <w:r>
        <w:rPr>
          <w:color w:val="231F20"/>
        </w:rPr>
        <w:t xml:space="preserve">intervensjonskart- </w:t>
      </w:r>
      <w:r>
        <w:rPr>
          <w:color w:val="231F20"/>
          <w:spacing w:val="-2"/>
        </w:rPr>
        <w:t>legging</w:t>
      </w:r>
    </w:p>
    <w:p w14:paraId="1F280825" w14:textId="77777777" w:rsidR="001419A2" w:rsidRDefault="00000000">
      <w:pPr>
        <w:pStyle w:val="Brdtekst"/>
        <w:spacing w:before="208"/>
        <w:ind w:right="327"/>
      </w:pPr>
      <w:r>
        <w:rPr>
          <w:color w:val="231F20"/>
        </w:rPr>
        <w:t>Intervensjonskartlegging forutsetter innsikt i den betydningen de mentalbiologiske elementene som ord, utsagn og indre sanseforestillinger har for opplevelsen av schi- zofreni, og i hva som skjer mentalt når det skjer en psykisk endring i behandling. Metoden</w:t>
      </w:r>
      <w:r>
        <w:rPr>
          <w:color w:val="231F20"/>
          <w:spacing w:val="-12"/>
        </w:rPr>
        <w:t xml:space="preserve"> </w:t>
      </w:r>
      <w:r>
        <w:rPr>
          <w:color w:val="231F20"/>
        </w:rPr>
        <w:t>er</w:t>
      </w:r>
      <w:r>
        <w:rPr>
          <w:color w:val="231F20"/>
          <w:spacing w:val="-12"/>
        </w:rPr>
        <w:t xml:space="preserve"> </w:t>
      </w:r>
      <w:r>
        <w:rPr>
          <w:color w:val="231F20"/>
        </w:rPr>
        <w:t>forankret</w:t>
      </w:r>
      <w:r>
        <w:rPr>
          <w:color w:val="231F20"/>
          <w:spacing w:val="-12"/>
        </w:rPr>
        <w:t xml:space="preserve"> </w:t>
      </w:r>
      <w:r>
        <w:rPr>
          <w:color w:val="231F20"/>
        </w:rPr>
        <w:t>i</w:t>
      </w:r>
      <w:r>
        <w:rPr>
          <w:color w:val="231F20"/>
          <w:spacing w:val="-12"/>
        </w:rPr>
        <w:t xml:space="preserve"> </w:t>
      </w:r>
      <w:r>
        <w:rPr>
          <w:color w:val="231F20"/>
        </w:rPr>
        <w:t>den</w:t>
      </w:r>
      <w:r>
        <w:rPr>
          <w:color w:val="231F20"/>
          <w:spacing w:val="-12"/>
        </w:rPr>
        <w:t xml:space="preserve"> </w:t>
      </w:r>
      <w:r>
        <w:rPr>
          <w:color w:val="231F20"/>
        </w:rPr>
        <w:t>vurderingen</w:t>
      </w:r>
      <w:r>
        <w:rPr>
          <w:color w:val="231F20"/>
          <w:spacing w:val="-12"/>
        </w:rPr>
        <w:t xml:space="preserve"> </w:t>
      </w:r>
      <w:r>
        <w:rPr>
          <w:color w:val="231F20"/>
        </w:rPr>
        <w:t>at</w:t>
      </w:r>
      <w:r>
        <w:rPr>
          <w:color w:val="231F20"/>
          <w:spacing w:val="-12"/>
        </w:rPr>
        <w:t xml:space="preserve"> </w:t>
      </w:r>
      <w:r>
        <w:rPr>
          <w:color w:val="231F20"/>
        </w:rPr>
        <w:t>enhver</w:t>
      </w:r>
      <w:r>
        <w:rPr>
          <w:color w:val="231F20"/>
          <w:spacing w:val="-12"/>
        </w:rPr>
        <w:t xml:space="preserve"> </w:t>
      </w:r>
      <w:r>
        <w:rPr>
          <w:color w:val="231F20"/>
        </w:rPr>
        <w:t>psykisk</w:t>
      </w:r>
      <w:r>
        <w:rPr>
          <w:color w:val="231F20"/>
          <w:spacing w:val="-12"/>
        </w:rPr>
        <w:t xml:space="preserve"> </w:t>
      </w:r>
      <w:r>
        <w:rPr>
          <w:color w:val="231F20"/>
        </w:rPr>
        <w:t>endring</w:t>
      </w:r>
      <w:r>
        <w:rPr>
          <w:color w:val="231F20"/>
          <w:spacing w:val="-12"/>
        </w:rPr>
        <w:t xml:space="preserve"> </w:t>
      </w:r>
      <w:r>
        <w:rPr>
          <w:color w:val="231F20"/>
        </w:rPr>
        <w:t>kommer</w:t>
      </w:r>
      <w:r>
        <w:rPr>
          <w:color w:val="231F20"/>
          <w:spacing w:val="-12"/>
        </w:rPr>
        <w:t xml:space="preserve"> </w:t>
      </w:r>
      <w:r>
        <w:rPr>
          <w:color w:val="231F20"/>
        </w:rPr>
        <w:t>til</w:t>
      </w:r>
      <w:r>
        <w:rPr>
          <w:color w:val="231F20"/>
          <w:spacing w:val="-12"/>
        </w:rPr>
        <w:t xml:space="preserve"> </w:t>
      </w:r>
      <w:r>
        <w:rPr>
          <w:color w:val="231F20"/>
        </w:rPr>
        <w:t>uttrykk gjennom</w:t>
      </w:r>
      <w:r>
        <w:rPr>
          <w:color w:val="231F20"/>
          <w:spacing w:val="-2"/>
        </w:rPr>
        <w:t xml:space="preserve"> </w:t>
      </w:r>
      <w:r>
        <w:rPr>
          <w:color w:val="231F20"/>
        </w:rPr>
        <w:t>endringer</w:t>
      </w:r>
      <w:r>
        <w:rPr>
          <w:color w:val="231F20"/>
          <w:spacing w:val="-2"/>
        </w:rPr>
        <w:t xml:space="preserve"> </w:t>
      </w:r>
      <w:r>
        <w:rPr>
          <w:color w:val="231F20"/>
        </w:rPr>
        <w:t>i</w:t>
      </w:r>
      <w:r>
        <w:rPr>
          <w:color w:val="231F20"/>
          <w:spacing w:val="-2"/>
        </w:rPr>
        <w:t xml:space="preserve"> </w:t>
      </w:r>
      <w:r>
        <w:rPr>
          <w:color w:val="231F20"/>
        </w:rPr>
        <w:t>klientens</w:t>
      </w:r>
      <w:r>
        <w:rPr>
          <w:color w:val="231F20"/>
          <w:spacing w:val="-2"/>
        </w:rPr>
        <w:t xml:space="preserve"> </w:t>
      </w:r>
      <w:r>
        <w:rPr>
          <w:color w:val="231F20"/>
        </w:rPr>
        <w:t>språk.</w:t>
      </w:r>
      <w:r>
        <w:rPr>
          <w:color w:val="231F20"/>
          <w:spacing w:val="-2"/>
        </w:rPr>
        <w:t xml:space="preserve"> </w:t>
      </w:r>
      <w:r>
        <w:rPr>
          <w:color w:val="231F20"/>
        </w:rPr>
        <w:t>Man</w:t>
      </w:r>
      <w:r>
        <w:rPr>
          <w:color w:val="231F20"/>
          <w:spacing w:val="-2"/>
        </w:rPr>
        <w:t xml:space="preserve"> </w:t>
      </w:r>
      <w:r>
        <w:rPr>
          <w:color w:val="231F20"/>
        </w:rPr>
        <w:t>fokuserer</w:t>
      </w:r>
      <w:r>
        <w:rPr>
          <w:color w:val="231F20"/>
          <w:spacing w:val="-2"/>
        </w:rPr>
        <w:t xml:space="preserve"> </w:t>
      </w:r>
      <w:r>
        <w:rPr>
          <w:color w:val="231F20"/>
        </w:rPr>
        <w:t>derfor</w:t>
      </w:r>
      <w:r>
        <w:rPr>
          <w:color w:val="231F20"/>
          <w:spacing w:val="-2"/>
        </w:rPr>
        <w:t xml:space="preserve"> </w:t>
      </w:r>
      <w:r>
        <w:rPr>
          <w:color w:val="231F20"/>
        </w:rPr>
        <w:t>på</w:t>
      </w:r>
      <w:r>
        <w:rPr>
          <w:color w:val="231F20"/>
          <w:spacing w:val="-2"/>
        </w:rPr>
        <w:t xml:space="preserve"> </w:t>
      </w:r>
      <w:r>
        <w:rPr>
          <w:color w:val="231F20"/>
        </w:rPr>
        <w:t>de</w:t>
      </w:r>
      <w:r>
        <w:rPr>
          <w:color w:val="231F20"/>
          <w:spacing w:val="-2"/>
        </w:rPr>
        <w:t xml:space="preserve"> </w:t>
      </w:r>
      <w:r>
        <w:rPr>
          <w:color w:val="231F20"/>
        </w:rPr>
        <w:t>utsagnene</w:t>
      </w:r>
      <w:r>
        <w:rPr>
          <w:color w:val="231F20"/>
          <w:spacing w:val="-2"/>
        </w:rPr>
        <w:t xml:space="preserve"> </w:t>
      </w:r>
      <w:r>
        <w:rPr>
          <w:color w:val="231F20"/>
        </w:rPr>
        <w:t>som</w:t>
      </w:r>
      <w:r>
        <w:rPr>
          <w:color w:val="231F20"/>
          <w:spacing w:val="-2"/>
        </w:rPr>
        <w:t xml:space="preserve"> </w:t>
      </w:r>
      <w:r>
        <w:rPr>
          <w:color w:val="231F20"/>
        </w:rPr>
        <w:t>for- midler klientens reaksjoner på terapeutens intervensjoner.</w:t>
      </w:r>
    </w:p>
    <w:p w14:paraId="5DCD2CC3" w14:textId="77777777" w:rsidR="001419A2" w:rsidRDefault="00000000">
      <w:pPr>
        <w:pStyle w:val="Brdtekst"/>
        <w:ind w:right="327" w:firstLine="283"/>
      </w:pPr>
      <w:r>
        <w:rPr>
          <w:color w:val="231F20"/>
        </w:rPr>
        <w:t>Metoden</w:t>
      </w:r>
      <w:r>
        <w:rPr>
          <w:color w:val="231F20"/>
          <w:spacing w:val="-5"/>
        </w:rPr>
        <w:t xml:space="preserve"> </w:t>
      </w:r>
      <w:r>
        <w:rPr>
          <w:color w:val="231F20"/>
        </w:rPr>
        <w:t>forutsetter</w:t>
      </w:r>
      <w:r>
        <w:rPr>
          <w:color w:val="231F20"/>
          <w:spacing w:val="-5"/>
        </w:rPr>
        <w:t xml:space="preserve"> </w:t>
      </w:r>
      <w:r>
        <w:rPr>
          <w:color w:val="231F20"/>
        </w:rPr>
        <w:t>også</w:t>
      </w:r>
      <w:r>
        <w:rPr>
          <w:color w:val="231F20"/>
          <w:spacing w:val="-5"/>
        </w:rPr>
        <w:t xml:space="preserve"> </w:t>
      </w:r>
      <w:r>
        <w:rPr>
          <w:color w:val="231F20"/>
        </w:rPr>
        <w:t>at</w:t>
      </w:r>
      <w:r>
        <w:rPr>
          <w:color w:val="231F20"/>
          <w:spacing w:val="-5"/>
        </w:rPr>
        <w:t xml:space="preserve"> </w:t>
      </w:r>
      <w:r>
        <w:rPr>
          <w:color w:val="231F20"/>
        </w:rPr>
        <w:t>det</w:t>
      </w:r>
      <w:r>
        <w:rPr>
          <w:color w:val="231F20"/>
          <w:spacing w:val="-5"/>
        </w:rPr>
        <w:t xml:space="preserve"> </w:t>
      </w:r>
      <w:r>
        <w:rPr>
          <w:color w:val="231F20"/>
        </w:rPr>
        <w:t>skjer</w:t>
      </w:r>
      <w:r>
        <w:rPr>
          <w:color w:val="231F20"/>
          <w:spacing w:val="-5"/>
        </w:rPr>
        <w:t xml:space="preserve"> </w:t>
      </w:r>
      <w:r>
        <w:rPr>
          <w:color w:val="231F20"/>
        </w:rPr>
        <w:t>en</w:t>
      </w:r>
      <w:r>
        <w:rPr>
          <w:color w:val="231F20"/>
          <w:spacing w:val="-5"/>
        </w:rPr>
        <w:t xml:space="preserve"> </w:t>
      </w:r>
      <w:r>
        <w:rPr>
          <w:color w:val="231F20"/>
        </w:rPr>
        <w:t>psykisk</w:t>
      </w:r>
      <w:r>
        <w:rPr>
          <w:color w:val="231F20"/>
          <w:spacing w:val="-5"/>
        </w:rPr>
        <w:t xml:space="preserve"> </w:t>
      </w:r>
      <w:r>
        <w:rPr>
          <w:color w:val="231F20"/>
        </w:rPr>
        <w:t>endring.</w:t>
      </w:r>
      <w:r>
        <w:rPr>
          <w:color w:val="231F20"/>
          <w:spacing w:val="-5"/>
        </w:rPr>
        <w:t xml:space="preserve"> </w:t>
      </w:r>
      <w:r>
        <w:rPr>
          <w:color w:val="231F20"/>
        </w:rPr>
        <w:t>Det</w:t>
      </w:r>
      <w:r>
        <w:rPr>
          <w:color w:val="231F20"/>
          <w:spacing w:val="-5"/>
        </w:rPr>
        <w:t xml:space="preserve"> </w:t>
      </w:r>
      <w:r>
        <w:rPr>
          <w:color w:val="231F20"/>
        </w:rPr>
        <w:t>er</w:t>
      </w:r>
      <w:r>
        <w:rPr>
          <w:color w:val="231F20"/>
          <w:spacing w:val="-5"/>
        </w:rPr>
        <w:t xml:space="preserve"> </w:t>
      </w:r>
      <w:r>
        <w:rPr>
          <w:color w:val="231F20"/>
        </w:rPr>
        <w:t>liten</w:t>
      </w:r>
      <w:r>
        <w:rPr>
          <w:color w:val="231F20"/>
          <w:spacing w:val="-5"/>
        </w:rPr>
        <w:t xml:space="preserve"> </w:t>
      </w:r>
      <w:r>
        <w:rPr>
          <w:color w:val="231F20"/>
        </w:rPr>
        <w:t>hensikt</w:t>
      </w:r>
      <w:r>
        <w:rPr>
          <w:color w:val="231F20"/>
          <w:spacing w:val="-5"/>
        </w:rPr>
        <w:t xml:space="preserve"> </w:t>
      </w:r>
      <w:r>
        <w:rPr>
          <w:color w:val="231F20"/>
        </w:rPr>
        <w:t>å</w:t>
      </w:r>
      <w:r>
        <w:rPr>
          <w:color w:val="231F20"/>
          <w:spacing w:val="-5"/>
        </w:rPr>
        <w:t xml:space="preserve"> </w:t>
      </w:r>
      <w:r>
        <w:rPr>
          <w:color w:val="231F20"/>
        </w:rPr>
        <w:t>an- vende intervensjonskartlegging i terapeutiske tradisjoner der det er liten forbindelse mellom det terapeuten sier i et bestemt øyeblikk, og klientens psykiske endringer i neste øyeblikk. En forutsetning for å anvende metoden er også at klientene må være intellektuelt tilgjengelige, og være positivt innstilt til selve prosessen.</w:t>
      </w:r>
    </w:p>
    <w:p w14:paraId="233B0CF5" w14:textId="77777777" w:rsidR="001419A2" w:rsidRDefault="001419A2">
      <w:pPr>
        <w:pStyle w:val="Brdtekst"/>
        <w:spacing w:before="65"/>
        <w:ind w:left="0"/>
        <w:jc w:val="left"/>
      </w:pPr>
    </w:p>
    <w:p w14:paraId="2B6CDDDC" w14:textId="77777777" w:rsidR="001419A2" w:rsidRDefault="00000000">
      <w:pPr>
        <w:pStyle w:val="Overskrift4"/>
        <w:jc w:val="both"/>
      </w:pPr>
      <w:r>
        <w:rPr>
          <w:color w:val="231F20"/>
        </w:rPr>
        <w:t>Følger</w:t>
      </w:r>
      <w:r>
        <w:rPr>
          <w:color w:val="231F20"/>
          <w:spacing w:val="-1"/>
        </w:rPr>
        <w:t xml:space="preserve"> </w:t>
      </w:r>
      <w:r>
        <w:rPr>
          <w:color w:val="231F20"/>
        </w:rPr>
        <w:t>av</w:t>
      </w:r>
      <w:r>
        <w:rPr>
          <w:color w:val="231F20"/>
          <w:spacing w:val="-1"/>
        </w:rPr>
        <w:t xml:space="preserve"> </w:t>
      </w:r>
      <w:r>
        <w:rPr>
          <w:color w:val="231F20"/>
        </w:rPr>
        <w:t>manglende</w:t>
      </w:r>
      <w:r>
        <w:rPr>
          <w:color w:val="231F20"/>
          <w:spacing w:val="-1"/>
        </w:rPr>
        <w:t xml:space="preserve"> </w:t>
      </w:r>
      <w:r>
        <w:rPr>
          <w:color w:val="231F20"/>
        </w:rPr>
        <w:t>evne</w:t>
      </w:r>
      <w:r>
        <w:rPr>
          <w:color w:val="231F20"/>
          <w:spacing w:val="-1"/>
        </w:rPr>
        <w:t xml:space="preserve"> </w:t>
      </w:r>
      <w:r>
        <w:rPr>
          <w:color w:val="231F20"/>
        </w:rPr>
        <w:t>til</w:t>
      </w:r>
      <w:r>
        <w:rPr>
          <w:color w:val="231F20"/>
          <w:spacing w:val="-1"/>
        </w:rPr>
        <w:t xml:space="preserve"> </w:t>
      </w:r>
      <w:r>
        <w:rPr>
          <w:color w:val="231F20"/>
        </w:rPr>
        <w:t>å</w:t>
      </w:r>
      <w:r>
        <w:rPr>
          <w:color w:val="231F20"/>
          <w:spacing w:val="-1"/>
        </w:rPr>
        <w:t xml:space="preserve"> </w:t>
      </w:r>
      <w:r>
        <w:rPr>
          <w:color w:val="231F20"/>
        </w:rPr>
        <w:t>kartlegge</w:t>
      </w:r>
      <w:r>
        <w:rPr>
          <w:color w:val="231F20"/>
          <w:spacing w:val="-1"/>
        </w:rPr>
        <w:t xml:space="preserve"> </w:t>
      </w:r>
      <w:r>
        <w:rPr>
          <w:color w:val="231F20"/>
          <w:spacing w:val="-2"/>
        </w:rPr>
        <w:t>endring</w:t>
      </w:r>
    </w:p>
    <w:p w14:paraId="0A880602" w14:textId="77777777" w:rsidR="001419A2" w:rsidRDefault="00000000">
      <w:pPr>
        <w:pStyle w:val="Brdtekst"/>
        <w:spacing w:before="200"/>
        <w:ind w:right="327"/>
      </w:pPr>
      <w:r>
        <w:rPr>
          <w:color w:val="231F20"/>
        </w:rPr>
        <w:t>Dersom terapeuten mangler evne til å registrere klientens evne til endring, hvilke endringer</w:t>
      </w:r>
      <w:r>
        <w:rPr>
          <w:color w:val="231F20"/>
          <w:spacing w:val="-2"/>
        </w:rPr>
        <w:t xml:space="preserve"> </w:t>
      </w:r>
      <w:r>
        <w:rPr>
          <w:color w:val="231F20"/>
        </w:rPr>
        <w:t>som</w:t>
      </w:r>
      <w:r>
        <w:rPr>
          <w:color w:val="231F20"/>
          <w:spacing w:val="-2"/>
        </w:rPr>
        <w:t xml:space="preserve"> </w:t>
      </w:r>
      <w:r>
        <w:rPr>
          <w:color w:val="231F20"/>
        </w:rPr>
        <w:t>oppstår,</w:t>
      </w:r>
      <w:r>
        <w:rPr>
          <w:color w:val="231F20"/>
          <w:spacing w:val="-2"/>
        </w:rPr>
        <w:t xml:space="preserve"> </w:t>
      </w:r>
      <w:r>
        <w:rPr>
          <w:color w:val="231F20"/>
        </w:rPr>
        <w:t>hva</w:t>
      </w:r>
      <w:r>
        <w:rPr>
          <w:color w:val="231F20"/>
          <w:spacing w:val="-2"/>
        </w:rPr>
        <w:t xml:space="preserve"> </w:t>
      </w:r>
      <w:r>
        <w:rPr>
          <w:color w:val="231F20"/>
        </w:rPr>
        <w:t>som</w:t>
      </w:r>
      <w:r>
        <w:rPr>
          <w:color w:val="231F20"/>
          <w:spacing w:val="-2"/>
        </w:rPr>
        <w:t xml:space="preserve"> </w:t>
      </w:r>
      <w:r>
        <w:rPr>
          <w:color w:val="231F20"/>
        </w:rPr>
        <w:t>skjer</w:t>
      </w:r>
      <w:r>
        <w:rPr>
          <w:color w:val="231F20"/>
          <w:spacing w:val="-2"/>
        </w:rPr>
        <w:t xml:space="preserve"> </w:t>
      </w:r>
      <w:r>
        <w:rPr>
          <w:color w:val="231F20"/>
        </w:rPr>
        <w:t>mentalt</w:t>
      </w:r>
      <w:r>
        <w:rPr>
          <w:color w:val="231F20"/>
          <w:spacing w:val="-2"/>
        </w:rPr>
        <w:t xml:space="preserve"> </w:t>
      </w:r>
      <w:r>
        <w:rPr>
          <w:color w:val="231F20"/>
        </w:rPr>
        <w:t>når</w:t>
      </w:r>
      <w:r>
        <w:rPr>
          <w:color w:val="231F20"/>
          <w:spacing w:val="-2"/>
        </w:rPr>
        <w:t xml:space="preserve"> </w:t>
      </w:r>
      <w:r>
        <w:rPr>
          <w:color w:val="231F20"/>
        </w:rPr>
        <w:t>endringene</w:t>
      </w:r>
      <w:r>
        <w:rPr>
          <w:color w:val="231F20"/>
          <w:spacing w:val="-2"/>
        </w:rPr>
        <w:t xml:space="preserve"> </w:t>
      </w:r>
      <w:r>
        <w:rPr>
          <w:color w:val="231F20"/>
        </w:rPr>
        <w:t>oppstår</w:t>
      </w:r>
      <w:r>
        <w:rPr>
          <w:color w:val="231F20"/>
          <w:spacing w:val="-2"/>
        </w:rPr>
        <w:t xml:space="preserve"> </w:t>
      </w:r>
      <w:r>
        <w:rPr>
          <w:color w:val="231F20"/>
        </w:rPr>
        <w:t>og</w:t>
      </w:r>
      <w:r>
        <w:rPr>
          <w:color w:val="231F20"/>
          <w:spacing w:val="-2"/>
        </w:rPr>
        <w:t xml:space="preserve"> </w:t>
      </w:r>
      <w:r>
        <w:rPr>
          <w:color w:val="231F20"/>
        </w:rPr>
        <w:t>når</w:t>
      </w:r>
      <w:r>
        <w:rPr>
          <w:color w:val="231F20"/>
          <w:spacing w:val="-2"/>
        </w:rPr>
        <w:t xml:space="preserve"> </w:t>
      </w:r>
      <w:r>
        <w:rPr>
          <w:color w:val="231F20"/>
        </w:rPr>
        <w:t>de</w:t>
      </w:r>
      <w:r>
        <w:rPr>
          <w:color w:val="231F20"/>
          <w:spacing w:val="-2"/>
        </w:rPr>
        <w:t xml:space="preserve"> </w:t>
      </w:r>
      <w:r>
        <w:rPr>
          <w:color w:val="231F20"/>
        </w:rPr>
        <w:t>ikke oppstår,</w:t>
      </w:r>
      <w:r>
        <w:rPr>
          <w:color w:val="231F20"/>
          <w:spacing w:val="-3"/>
        </w:rPr>
        <w:t xml:space="preserve"> </w:t>
      </w:r>
      <w:r>
        <w:rPr>
          <w:color w:val="231F20"/>
        </w:rPr>
        <w:t>vil</w:t>
      </w:r>
      <w:r>
        <w:rPr>
          <w:color w:val="231F20"/>
          <w:spacing w:val="-3"/>
        </w:rPr>
        <w:t xml:space="preserve"> </w:t>
      </w:r>
      <w:r>
        <w:rPr>
          <w:color w:val="231F20"/>
        </w:rPr>
        <w:t>terapeuten</w:t>
      </w:r>
      <w:r>
        <w:rPr>
          <w:color w:val="231F20"/>
          <w:spacing w:val="-3"/>
        </w:rPr>
        <w:t xml:space="preserve"> </w:t>
      </w:r>
      <w:r>
        <w:rPr>
          <w:color w:val="231F20"/>
        </w:rPr>
        <w:t>mangle</w:t>
      </w:r>
      <w:r>
        <w:rPr>
          <w:color w:val="231F20"/>
          <w:spacing w:val="-3"/>
        </w:rPr>
        <w:t xml:space="preserve"> </w:t>
      </w:r>
      <w:r>
        <w:rPr>
          <w:color w:val="231F20"/>
        </w:rPr>
        <w:t>den</w:t>
      </w:r>
      <w:r>
        <w:rPr>
          <w:color w:val="231F20"/>
          <w:spacing w:val="-3"/>
        </w:rPr>
        <w:t xml:space="preserve"> </w:t>
      </w:r>
      <w:r>
        <w:rPr>
          <w:color w:val="231F20"/>
        </w:rPr>
        <w:t>kunnskapen</w:t>
      </w:r>
      <w:r>
        <w:rPr>
          <w:color w:val="231F20"/>
          <w:spacing w:val="-3"/>
        </w:rPr>
        <w:t xml:space="preserve"> </w:t>
      </w:r>
      <w:r>
        <w:rPr>
          <w:color w:val="231F20"/>
        </w:rPr>
        <w:t>som</w:t>
      </w:r>
      <w:r>
        <w:rPr>
          <w:color w:val="231F20"/>
          <w:spacing w:val="-3"/>
        </w:rPr>
        <w:t xml:space="preserve"> </w:t>
      </w:r>
      <w:r>
        <w:rPr>
          <w:color w:val="231F20"/>
        </w:rPr>
        <w:t>er</w:t>
      </w:r>
      <w:r>
        <w:rPr>
          <w:color w:val="231F20"/>
          <w:spacing w:val="-3"/>
        </w:rPr>
        <w:t xml:space="preserve"> </w:t>
      </w:r>
      <w:r>
        <w:rPr>
          <w:color w:val="231F20"/>
        </w:rPr>
        <w:t>nødvendig</w:t>
      </w:r>
      <w:r>
        <w:rPr>
          <w:color w:val="231F20"/>
          <w:spacing w:val="-3"/>
        </w:rPr>
        <w:t xml:space="preserve"> </w:t>
      </w:r>
      <w:r>
        <w:rPr>
          <w:color w:val="231F20"/>
        </w:rPr>
        <w:t>for</w:t>
      </w:r>
      <w:r>
        <w:rPr>
          <w:color w:val="231F20"/>
          <w:spacing w:val="-3"/>
        </w:rPr>
        <w:t xml:space="preserve"> </w:t>
      </w:r>
      <w:r>
        <w:rPr>
          <w:color w:val="231F20"/>
        </w:rPr>
        <w:t>å</w:t>
      </w:r>
      <w:r>
        <w:rPr>
          <w:color w:val="231F20"/>
          <w:spacing w:val="-3"/>
        </w:rPr>
        <w:t xml:space="preserve"> </w:t>
      </w:r>
      <w:r>
        <w:rPr>
          <w:color w:val="231F20"/>
        </w:rPr>
        <w:t>anvende</w:t>
      </w:r>
      <w:r>
        <w:rPr>
          <w:color w:val="231F20"/>
          <w:spacing w:val="-3"/>
        </w:rPr>
        <w:t xml:space="preserve"> </w:t>
      </w:r>
      <w:r>
        <w:rPr>
          <w:color w:val="231F20"/>
        </w:rPr>
        <w:t>me- toden. Dersom målet er å forandre symptomene på schizofreni, er kunnskap om hva som skjer mentalt når det skjer en psykisk endring og hvordan man skaper psykisk endring, like viktig som kunnskap om schizofreni som en statisk tilstand.</w:t>
      </w:r>
    </w:p>
    <w:p w14:paraId="1F5B4056" w14:textId="77777777" w:rsidR="001419A2" w:rsidRDefault="00000000">
      <w:pPr>
        <w:pStyle w:val="Brdtekst"/>
        <w:ind w:right="328" w:firstLine="283"/>
      </w:pPr>
      <w:r>
        <w:rPr>
          <w:color w:val="231F20"/>
        </w:rPr>
        <w:t>Intervensjonskartlegging anvendes i forbindelse med utredning og behandling. Den</w:t>
      </w:r>
      <w:r>
        <w:rPr>
          <w:color w:val="231F20"/>
          <w:spacing w:val="-10"/>
        </w:rPr>
        <w:t xml:space="preserve"> </w:t>
      </w:r>
      <w:r>
        <w:rPr>
          <w:color w:val="231F20"/>
        </w:rPr>
        <w:t>er</w:t>
      </w:r>
      <w:r>
        <w:rPr>
          <w:color w:val="231F20"/>
          <w:spacing w:val="-10"/>
        </w:rPr>
        <w:t xml:space="preserve"> </w:t>
      </w:r>
      <w:r>
        <w:rPr>
          <w:color w:val="231F20"/>
        </w:rPr>
        <w:t>særlig</w:t>
      </w:r>
      <w:r>
        <w:rPr>
          <w:color w:val="231F20"/>
          <w:spacing w:val="-10"/>
        </w:rPr>
        <w:t xml:space="preserve"> </w:t>
      </w:r>
      <w:r>
        <w:rPr>
          <w:color w:val="231F20"/>
        </w:rPr>
        <w:t>anvendbar</w:t>
      </w:r>
      <w:r>
        <w:rPr>
          <w:color w:val="231F20"/>
          <w:spacing w:val="-10"/>
        </w:rPr>
        <w:t xml:space="preserve"> </w:t>
      </w:r>
      <w:r>
        <w:rPr>
          <w:color w:val="231F20"/>
        </w:rPr>
        <w:t>dersom</w:t>
      </w:r>
      <w:r>
        <w:rPr>
          <w:color w:val="231F20"/>
          <w:spacing w:val="-10"/>
        </w:rPr>
        <w:t xml:space="preserve"> </w:t>
      </w:r>
      <w:r>
        <w:rPr>
          <w:color w:val="231F20"/>
        </w:rPr>
        <w:t>man</w:t>
      </w:r>
      <w:r>
        <w:rPr>
          <w:color w:val="231F20"/>
          <w:spacing w:val="-10"/>
        </w:rPr>
        <w:t xml:space="preserve"> </w:t>
      </w:r>
      <w:r>
        <w:rPr>
          <w:color w:val="231F20"/>
        </w:rPr>
        <w:t>kombinerer</w:t>
      </w:r>
      <w:r>
        <w:rPr>
          <w:color w:val="231F20"/>
          <w:spacing w:val="-10"/>
        </w:rPr>
        <w:t xml:space="preserve"> </w:t>
      </w:r>
      <w:r>
        <w:rPr>
          <w:color w:val="231F20"/>
        </w:rPr>
        <w:t>behandling</w:t>
      </w:r>
      <w:r>
        <w:rPr>
          <w:color w:val="231F20"/>
          <w:spacing w:val="-10"/>
        </w:rPr>
        <w:t xml:space="preserve"> </w:t>
      </w:r>
      <w:r>
        <w:rPr>
          <w:color w:val="231F20"/>
        </w:rPr>
        <w:t>og</w:t>
      </w:r>
      <w:r>
        <w:rPr>
          <w:color w:val="231F20"/>
          <w:spacing w:val="-10"/>
        </w:rPr>
        <w:t xml:space="preserve"> </w:t>
      </w:r>
      <w:r>
        <w:rPr>
          <w:color w:val="231F20"/>
        </w:rPr>
        <w:t>forskning.</w:t>
      </w:r>
      <w:r>
        <w:rPr>
          <w:color w:val="231F20"/>
          <w:spacing w:val="-10"/>
        </w:rPr>
        <w:t xml:space="preserve"> </w:t>
      </w:r>
      <w:r>
        <w:rPr>
          <w:color w:val="231F20"/>
        </w:rPr>
        <w:t>En</w:t>
      </w:r>
      <w:r>
        <w:rPr>
          <w:color w:val="231F20"/>
          <w:spacing w:val="-10"/>
        </w:rPr>
        <w:t xml:space="preserve"> </w:t>
      </w:r>
      <w:r>
        <w:rPr>
          <w:color w:val="231F20"/>
        </w:rPr>
        <w:t>fordel ved</w:t>
      </w:r>
      <w:r>
        <w:rPr>
          <w:color w:val="231F20"/>
          <w:spacing w:val="-2"/>
        </w:rPr>
        <w:t xml:space="preserve"> </w:t>
      </w:r>
      <w:r>
        <w:rPr>
          <w:color w:val="231F20"/>
        </w:rPr>
        <w:t>metoden</w:t>
      </w:r>
      <w:r>
        <w:rPr>
          <w:color w:val="231F20"/>
          <w:spacing w:val="-2"/>
        </w:rPr>
        <w:t xml:space="preserve"> </w:t>
      </w:r>
      <w:r>
        <w:rPr>
          <w:color w:val="231F20"/>
        </w:rPr>
        <w:t>er</w:t>
      </w:r>
      <w:r>
        <w:rPr>
          <w:color w:val="231F20"/>
          <w:spacing w:val="-2"/>
        </w:rPr>
        <w:t xml:space="preserve"> </w:t>
      </w:r>
      <w:r>
        <w:rPr>
          <w:color w:val="231F20"/>
        </w:rPr>
        <w:t>at</w:t>
      </w:r>
      <w:r>
        <w:rPr>
          <w:color w:val="231F20"/>
          <w:spacing w:val="-2"/>
        </w:rPr>
        <w:t xml:space="preserve"> </w:t>
      </w:r>
      <w:r>
        <w:rPr>
          <w:color w:val="231F20"/>
        </w:rPr>
        <w:t>den</w:t>
      </w:r>
      <w:r>
        <w:rPr>
          <w:color w:val="231F20"/>
          <w:spacing w:val="-2"/>
        </w:rPr>
        <w:t xml:space="preserve"> </w:t>
      </w:r>
      <w:r>
        <w:rPr>
          <w:color w:val="231F20"/>
        </w:rPr>
        <w:t>gjør</w:t>
      </w:r>
      <w:r>
        <w:rPr>
          <w:color w:val="231F20"/>
          <w:spacing w:val="-2"/>
        </w:rPr>
        <w:t xml:space="preserve"> </w:t>
      </w:r>
      <w:r>
        <w:rPr>
          <w:color w:val="231F20"/>
        </w:rPr>
        <w:t>det</w:t>
      </w:r>
      <w:r>
        <w:rPr>
          <w:color w:val="231F20"/>
          <w:spacing w:val="-2"/>
        </w:rPr>
        <w:t xml:space="preserve"> </w:t>
      </w:r>
      <w:r>
        <w:rPr>
          <w:color w:val="231F20"/>
        </w:rPr>
        <w:t>mulig</w:t>
      </w:r>
      <w:r>
        <w:rPr>
          <w:color w:val="231F20"/>
          <w:spacing w:val="-2"/>
        </w:rPr>
        <w:t xml:space="preserve"> </w:t>
      </w:r>
      <w:r>
        <w:rPr>
          <w:color w:val="231F20"/>
        </w:rPr>
        <w:t>å</w:t>
      </w:r>
      <w:r>
        <w:rPr>
          <w:color w:val="231F20"/>
          <w:spacing w:val="-2"/>
        </w:rPr>
        <w:t xml:space="preserve"> </w:t>
      </w:r>
      <w:r>
        <w:rPr>
          <w:color w:val="231F20"/>
        </w:rPr>
        <w:t>utrede</w:t>
      </w:r>
      <w:r>
        <w:rPr>
          <w:color w:val="231F20"/>
          <w:spacing w:val="-2"/>
        </w:rPr>
        <w:t xml:space="preserve"> </w:t>
      </w:r>
      <w:r>
        <w:rPr>
          <w:color w:val="231F20"/>
        </w:rPr>
        <w:t>den</w:t>
      </w:r>
      <w:r>
        <w:rPr>
          <w:color w:val="231F20"/>
          <w:spacing w:val="-2"/>
        </w:rPr>
        <w:t xml:space="preserve"> </w:t>
      </w:r>
      <w:r>
        <w:rPr>
          <w:color w:val="231F20"/>
        </w:rPr>
        <w:t>psykiske</w:t>
      </w:r>
      <w:r>
        <w:rPr>
          <w:color w:val="231F20"/>
          <w:spacing w:val="-2"/>
        </w:rPr>
        <w:t xml:space="preserve"> </w:t>
      </w:r>
      <w:r>
        <w:rPr>
          <w:color w:val="231F20"/>
        </w:rPr>
        <w:t>plagen</w:t>
      </w:r>
      <w:r>
        <w:rPr>
          <w:color w:val="231F20"/>
          <w:spacing w:val="-2"/>
        </w:rPr>
        <w:t xml:space="preserve"> </w:t>
      </w:r>
      <w:r>
        <w:rPr>
          <w:color w:val="231F20"/>
        </w:rPr>
        <w:t>uten</w:t>
      </w:r>
      <w:r>
        <w:rPr>
          <w:color w:val="231F20"/>
          <w:spacing w:val="-2"/>
        </w:rPr>
        <w:t xml:space="preserve"> </w:t>
      </w:r>
      <w:r>
        <w:rPr>
          <w:color w:val="231F20"/>
        </w:rPr>
        <w:t>å</w:t>
      </w:r>
      <w:r>
        <w:rPr>
          <w:color w:val="231F20"/>
          <w:spacing w:val="-2"/>
        </w:rPr>
        <w:t xml:space="preserve"> </w:t>
      </w:r>
      <w:r>
        <w:rPr>
          <w:color w:val="231F20"/>
        </w:rPr>
        <w:t>avbryte</w:t>
      </w:r>
      <w:r>
        <w:rPr>
          <w:color w:val="231F20"/>
          <w:spacing w:val="-2"/>
        </w:rPr>
        <w:t xml:space="preserve"> </w:t>
      </w:r>
      <w:r>
        <w:rPr>
          <w:color w:val="231F20"/>
        </w:rPr>
        <w:t>en- dringsprosessen,</w:t>
      </w:r>
      <w:r>
        <w:rPr>
          <w:color w:val="231F20"/>
          <w:spacing w:val="-3"/>
        </w:rPr>
        <w:t xml:space="preserve"> </w:t>
      </w:r>
      <w:r>
        <w:rPr>
          <w:color w:val="231F20"/>
        </w:rPr>
        <w:t>da</w:t>
      </w:r>
      <w:r>
        <w:rPr>
          <w:color w:val="231F20"/>
          <w:spacing w:val="-3"/>
        </w:rPr>
        <w:t xml:space="preserve"> </w:t>
      </w:r>
      <w:r>
        <w:rPr>
          <w:color w:val="231F20"/>
        </w:rPr>
        <w:t>kartlegging</w:t>
      </w:r>
      <w:r>
        <w:rPr>
          <w:color w:val="231F20"/>
          <w:spacing w:val="-3"/>
        </w:rPr>
        <w:t xml:space="preserve"> </w:t>
      </w:r>
      <w:r>
        <w:rPr>
          <w:color w:val="231F20"/>
        </w:rPr>
        <w:t>av</w:t>
      </w:r>
      <w:r>
        <w:rPr>
          <w:color w:val="231F20"/>
          <w:spacing w:val="-3"/>
        </w:rPr>
        <w:t xml:space="preserve"> </w:t>
      </w:r>
      <w:r>
        <w:rPr>
          <w:color w:val="231F20"/>
        </w:rPr>
        <w:t>opplevelsen</w:t>
      </w:r>
      <w:r>
        <w:rPr>
          <w:color w:val="231F20"/>
          <w:spacing w:val="-3"/>
        </w:rPr>
        <w:t xml:space="preserve"> </w:t>
      </w:r>
      <w:r>
        <w:rPr>
          <w:color w:val="231F20"/>
        </w:rPr>
        <w:t>av</w:t>
      </w:r>
      <w:r>
        <w:rPr>
          <w:color w:val="231F20"/>
          <w:spacing w:val="-3"/>
        </w:rPr>
        <w:t xml:space="preserve"> </w:t>
      </w:r>
      <w:r>
        <w:rPr>
          <w:color w:val="231F20"/>
        </w:rPr>
        <w:t>symptomer</w:t>
      </w:r>
      <w:r>
        <w:rPr>
          <w:color w:val="231F20"/>
          <w:spacing w:val="-3"/>
        </w:rPr>
        <w:t xml:space="preserve"> </w:t>
      </w:r>
      <w:r>
        <w:rPr>
          <w:color w:val="231F20"/>
        </w:rPr>
        <w:t>på</w:t>
      </w:r>
      <w:r>
        <w:rPr>
          <w:color w:val="231F20"/>
          <w:spacing w:val="-3"/>
        </w:rPr>
        <w:t xml:space="preserve"> </w:t>
      </w:r>
      <w:r>
        <w:rPr>
          <w:color w:val="231F20"/>
        </w:rPr>
        <w:t>schizofreni</w:t>
      </w:r>
      <w:r>
        <w:rPr>
          <w:color w:val="231F20"/>
          <w:spacing w:val="-3"/>
        </w:rPr>
        <w:t xml:space="preserve"> </w:t>
      </w:r>
      <w:r>
        <w:rPr>
          <w:color w:val="231F20"/>
        </w:rPr>
        <w:t>og</w:t>
      </w:r>
      <w:r>
        <w:rPr>
          <w:color w:val="231F20"/>
          <w:spacing w:val="-3"/>
        </w:rPr>
        <w:t xml:space="preserve"> </w:t>
      </w:r>
      <w:r>
        <w:rPr>
          <w:color w:val="231F20"/>
        </w:rPr>
        <w:t>av</w:t>
      </w:r>
      <w:r>
        <w:rPr>
          <w:color w:val="231F20"/>
          <w:spacing w:val="-3"/>
        </w:rPr>
        <w:t xml:space="preserve"> </w:t>
      </w:r>
      <w:r>
        <w:rPr>
          <w:color w:val="231F20"/>
        </w:rPr>
        <w:t>de psykiske endringene foregår samtidig.</w:t>
      </w:r>
    </w:p>
    <w:p w14:paraId="0ABFF345" w14:textId="77777777" w:rsidR="001419A2" w:rsidRDefault="001419A2">
      <w:pPr>
        <w:sectPr w:rsidR="001419A2">
          <w:pgSz w:w="9640" w:h="13610"/>
          <w:pgMar w:top="900" w:right="860" w:bottom="620" w:left="860" w:header="367" w:footer="425" w:gutter="0"/>
          <w:cols w:space="708"/>
        </w:sectPr>
      </w:pPr>
    </w:p>
    <w:p w14:paraId="00E4513F" w14:textId="77777777" w:rsidR="001419A2" w:rsidRDefault="00000000">
      <w:pPr>
        <w:spacing w:before="555"/>
        <w:ind w:left="599" w:right="371"/>
        <w:jc w:val="center"/>
        <w:rPr>
          <w:rFonts w:ascii="Roboto"/>
          <w:sz w:val="60"/>
        </w:rPr>
      </w:pPr>
      <w:r>
        <w:rPr>
          <w:rFonts w:ascii="Roboto"/>
          <w:color w:val="231F20"/>
          <w:sz w:val="28"/>
        </w:rPr>
        <w:lastRenderedPageBreak/>
        <w:t xml:space="preserve">Kapittel </w:t>
      </w:r>
      <w:r>
        <w:rPr>
          <w:rFonts w:ascii="Roboto"/>
          <w:color w:val="231F20"/>
          <w:spacing w:val="-2"/>
          <w:sz w:val="28"/>
        </w:rPr>
        <w:t>38</w:t>
      </w:r>
      <w:r>
        <w:rPr>
          <w:rFonts w:ascii="Roboto"/>
          <w:color w:val="231F20"/>
          <w:spacing w:val="-2"/>
          <w:sz w:val="60"/>
        </w:rPr>
        <w:t>Transformasjon</w:t>
      </w:r>
    </w:p>
    <w:p w14:paraId="520D93AF" w14:textId="77777777" w:rsidR="001419A2" w:rsidRDefault="001419A2">
      <w:pPr>
        <w:pStyle w:val="Brdtekst"/>
        <w:spacing w:before="679"/>
        <w:ind w:left="0"/>
        <w:jc w:val="left"/>
        <w:rPr>
          <w:rFonts w:ascii="Roboto"/>
          <w:sz w:val="60"/>
        </w:rPr>
      </w:pPr>
    </w:p>
    <w:p w14:paraId="6DE78A72" w14:textId="77777777" w:rsidR="001419A2" w:rsidRDefault="00000000">
      <w:pPr>
        <w:pStyle w:val="Brdtekst"/>
        <w:ind w:left="330" w:right="101"/>
      </w:pPr>
      <w:r>
        <w:rPr>
          <w:color w:val="231F20"/>
        </w:rPr>
        <w:t>Transformasjon innebærer at en følelse, som opprinnelig er lagret på et uspesifikt og dermed lite endringsdyktig mentalt nivå, og som kan beskrives som ’uro’, blir trans- formert</w:t>
      </w:r>
      <w:r>
        <w:rPr>
          <w:color w:val="231F20"/>
          <w:spacing w:val="-10"/>
        </w:rPr>
        <w:t xml:space="preserve"> </w:t>
      </w:r>
      <w:r>
        <w:rPr>
          <w:color w:val="231F20"/>
        </w:rPr>
        <w:t>eller</w:t>
      </w:r>
      <w:r>
        <w:rPr>
          <w:color w:val="231F20"/>
          <w:spacing w:val="-10"/>
        </w:rPr>
        <w:t xml:space="preserve"> </w:t>
      </w:r>
      <w:r>
        <w:rPr>
          <w:color w:val="231F20"/>
        </w:rPr>
        <w:t>overført</w:t>
      </w:r>
      <w:r>
        <w:rPr>
          <w:color w:val="231F20"/>
          <w:spacing w:val="-10"/>
        </w:rPr>
        <w:t xml:space="preserve"> </w:t>
      </w:r>
      <w:r>
        <w:rPr>
          <w:color w:val="231F20"/>
        </w:rPr>
        <w:t>til</w:t>
      </w:r>
      <w:r>
        <w:rPr>
          <w:color w:val="231F20"/>
          <w:spacing w:val="-10"/>
        </w:rPr>
        <w:t xml:space="preserve"> </w:t>
      </w:r>
      <w:r>
        <w:rPr>
          <w:color w:val="231F20"/>
        </w:rPr>
        <w:t>et</w:t>
      </w:r>
      <w:r>
        <w:rPr>
          <w:color w:val="231F20"/>
          <w:spacing w:val="-10"/>
        </w:rPr>
        <w:t xml:space="preserve"> </w:t>
      </w:r>
      <w:r>
        <w:rPr>
          <w:color w:val="231F20"/>
        </w:rPr>
        <w:t>mer</w:t>
      </w:r>
      <w:r>
        <w:rPr>
          <w:color w:val="231F20"/>
          <w:spacing w:val="-10"/>
        </w:rPr>
        <w:t xml:space="preserve"> </w:t>
      </w:r>
      <w:r>
        <w:rPr>
          <w:color w:val="231F20"/>
        </w:rPr>
        <w:t>spesifikt</w:t>
      </w:r>
      <w:r>
        <w:rPr>
          <w:color w:val="231F20"/>
          <w:spacing w:val="-10"/>
        </w:rPr>
        <w:t xml:space="preserve"> </w:t>
      </w:r>
      <w:r>
        <w:rPr>
          <w:color w:val="231F20"/>
        </w:rPr>
        <w:t>og</w:t>
      </w:r>
      <w:r>
        <w:rPr>
          <w:color w:val="231F20"/>
          <w:spacing w:val="-10"/>
        </w:rPr>
        <w:t xml:space="preserve"> </w:t>
      </w:r>
      <w:r>
        <w:rPr>
          <w:color w:val="231F20"/>
        </w:rPr>
        <w:t>mer</w:t>
      </w:r>
      <w:r>
        <w:rPr>
          <w:color w:val="231F20"/>
          <w:spacing w:val="-10"/>
        </w:rPr>
        <w:t xml:space="preserve"> </w:t>
      </w:r>
      <w:r>
        <w:rPr>
          <w:color w:val="231F20"/>
        </w:rPr>
        <w:t>endringsdyktig</w:t>
      </w:r>
      <w:r>
        <w:rPr>
          <w:color w:val="231F20"/>
          <w:spacing w:val="-10"/>
        </w:rPr>
        <w:t xml:space="preserve"> </w:t>
      </w:r>
      <w:r>
        <w:rPr>
          <w:color w:val="231F20"/>
        </w:rPr>
        <w:t>modalt</w:t>
      </w:r>
      <w:r>
        <w:rPr>
          <w:color w:val="231F20"/>
          <w:spacing w:val="-10"/>
        </w:rPr>
        <w:t xml:space="preserve"> </w:t>
      </w:r>
      <w:r>
        <w:rPr>
          <w:color w:val="231F20"/>
        </w:rPr>
        <w:t>element.</w:t>
      </w:r>
      <w:r>
        <w:rPr>
          <w:color w:val="231F20"/>
          <w:spacing w:val="-10"/>
        </w:rPr>
        <w:t xml:space="preserve"> </w:t>
      </w:r>
      <w:r>
        <w:rPr>
          <w:color w:val="231F20"/>
        </w:rPr>
        <w:t>Dette kan for eksempel være til et indre bilde av uroen, som uttrykker den samme uroen med</w:t>
      </w:r>
      <w:r>
        <w:rPr>
          <w:color w:val="231F20"/>
          <w:spacing w:val="-4"/>
        </w:rPr>
        <w:t xml:space="preserve"> </w:t>
      </w:r>
      <w:r>
        <w:rPr>
          <w:color w:val="231F20"/>
        </w:rPr>
        <w:t>samme</w:t>
      </w:r>
      <w:r>
        <w:rPr>
          <w:color w:val="231F20"/>
          <w:spacing w:val="-4"/>
        </w:rPr>
        <w:t xml:space="preserve"> </w:t>
      </w:r>
      <w:r>
        <w:rPr>
          <w:color w:val="231F20"/>
        </w:rPr>
        <w:t>intensitet.</w:t>
      </w:r>
      <w:r>
        <w:rPr>
          <w:color w:val="231F20"/>
          <w:spacing w:val="-4"/>
        </w:rPr>
        <w:t xml:space="preserve"> </w:t>
      </w:r>
      <w:r>
        <w:rPr>
          <w:color w:val="231F20"/>
        </w:rPr>
        <w:t>Evnen</w:t>
      </w:r>
      <w:r>
        <w:rPr>
          <w:color w:val="231F20"/>
          <w:spacing w:val="-4"/>
        </w:rPr>
        <w:t xml:space="preserve"> </w:t>
      </w:r>
      <w:r>
        <w:rPr>
          <w:color w:val="231F20"/>
        </w:rPr>
        <w:t>til</w:t>
      </w:r>
      <w:r>
        <w:rPr>
          <w:color w:val="231F20"/>
          <w:spacing w:val="-4"/>
        </w:rPr>
        <w:t xml:space="preserve"> </w:t>
      </w:r>
      <w:r>
        <w:rPr>
          <w:color w:val="231F20"/>
        </w:rPr>
        <w:t>transformasjon</w:t>
      </w:r>
      <w:r>
        <w:rPr>
          <w:color w:val="231F20"/>
          <w:spacing w:val="-4"/>
        </w:rPr>
        <w:t xml:space="preserve"> </w:t>
      </w:r>
      <w:r>
        <w:rPr>
          <w:color w:val="231F20"/>
        </w:rPr>
        <w:t>er</w:t>
      </w:r>
      <w:r>
        <w:rPr>
          <w:color w:val="231F20"/>
          <w:spacing w:val="-4"/>
        </w:rPr>
        <w:t xml:space="preserve"> </w:t>
      </w:r>
      <w:r>
        <w:rPr>
          <w:color w:val="231F20"/>
        </w:rPr>
        <w:t>en</w:t>
      </w:r>
      <w:r>
        <w:rPr>
          <w:color w:val="231F20"/>
          <w:spacing w:val="-4"/>
        </w:rPr>
        <w:t xml:space="preserve"> </w:t>
      </w:r>
      <w:r>
        <w:rPr>
          <w:color w:val="231F20"/>
        </w:rPr>
        <w:t>forutsetning</w:t>
      </w:r>
      <w:r>
        <w:rPr>
          <w:color w:val="231F20"/>
          <w:spacing w:val="-4"/>
        </w:rPr>
        <w:t xml:space="preserve"> </w:t>
      </w:r>
      <w:r>
        <w:rPr>
          <w:color w:val="231F20"/>
        </w:rPr>
        <w:t>for</w:t>
      </w:r>
      <w:r>
        <w:rPr>
          <w:color w:val="231F20"/>
          <w:spacing w:val="-4"/>
        </w:rPr>
        <w:t xml:space="preserve"> </w:t>
      </w:r>
      <w:r>
        <w:rPr>
          <w:color w:val="231F20"/>
        </w:rPr>
        <w:t>å</w:t>
      </w:r>
      <w:r>
        <w:rPr>
          <w:color w:val="231F20"/>
          <w:spacing w:val="-4"/>
        </w:rPr>
        <w:t xml:space="preserve"> </w:t>
      </w:r>
      <w:r>
        <w:rPr>
          <w:color w:val="231F20"/>
        </w:rPr>
        <w:t>oppnå</w:t>
      </w:r>
      <w:r>
        <w:rPr>
          <w:color w:val="231F20"/>
          <w:spacing w:val="-4"/>
        </w:rPr>
        <w:t xml:space="preserve"> </w:t>
      </w:r>
      <w:r>
        <w:rPr>
          <w:color w:val="231F20"/>
        </w:rPr>
        <w:t>resul- tater gjennom lingvistisk hjerneterapi (LBT).</w:t>
      </w:r>
    </w:p>
    <w:p w14:paraId="66B735F7" w14:textId="77777777" w:rsidR="001419A2" w:rsidRDefault="00000000">
      <w:pPr>
        <w:pStyle w:val="Brdtekst"/>
        <w:ind w:left="330" w:right="101" w:firstLine="283"/>
      </w:pPr>
      <w:r>
        <w:rPr>
          <w:color w:val="231F20"/>
        </w:rPr>
        <w:t>En</w:t>
      </w:r>
      <w:r>
        <w:rPr>
          <w:color w:val="231F20"/>
          <w:spacing w:val="-7"/>
        </w:rPr>
        <w:t xml:space="preserve"> </w:t>
      </w:r>
      <w:r>
        <w:rPr>
          <w:color w:val="231F20"/>
        </w:rPr>
        <w:t>interessant</w:t>
      </w:r>
      <w:r>
        <w:rPr>
          <w:color w:val="231F20"/>
          <w:spacing w:val="-7"/>
        </w:rPr>
        <w:t xml:space="preserve"> </w:t>
      </w:r>
      <w:r>
        <w:rPr>
          <w:color w:val="231F20"/>
        </w:rPr>
        <w:t>erfaring</w:t>
      </w:r>
      <w:r>
        <w:rPr>
          <w:color w:val="231F20"/>
          <w:spacing w:val="-7"/>
        </w:rPr>
        <w:t xml:space="preserve"> </w:t>
      </w:r>
      <w:r>
        <w:rPr>
          <w:color w:val="231F20"/>
        </w:rPr>
        <w:t>var</w:t>
      </w:r>
      <w:r>
        <w:rPr>
          <w:color w:val="231F20"/>
          <w:spacing w:val="-7"/>
        </w:rPr>
        <w:t xml:space="preserve"> </w:t>
      </w:r>
      <w:r>
        <w:rPr>
          <w:color w:val="231F20"/>
        </w:rPr>
        <w:t>at</w:t>
      </w:r>
      <w:r>
        <w:rPr>
          <w:color w:val="231F20"/>
          <w:spacing w:val="-7"/>
        </w:rPr>
        <w:t xml:space="preserve"> </w:t>
      </w:r>
      <w:r>
        <w:rPr>
          <w:color w:val="231F20"/>
        </w:rPr>
        <w:t>følelser</w:t>
      </w:r>
      <w:r>
        <w:rPr>
          <w:color w:val="231F20"/>
          <w:spacing w:val="-7"/>
        </w:rPr>
        <w:t xml:space="preserve"> </w:t>
      </w:r>
      <w:r>
        <w:rPr>
          <w:color w:val="231F20"/>
        </w:rPr>
        <w:t>lagret</w:t>
      </w:r>
      <w:r>
        <w:rPr>
          <w:color w:val="231F20"/>
          <w:spacing w:val="-7"/>
        </w:rPr>
        <w:t xml:space="preserve"> </w:t>
      </w:r>
      <w:r>
        <w:rPr>
          <w:color w:val="231F20"/>
        </w:rPr>
        <w:t>på</w:t>
      </w:r>
      <w:r>
        <w:rPr>
          <w:color w:val="231F20"/>
          <w:spacing w:val="-7"/>
        </w:rPr>
        <w:t xml:space="preserve"> </w:t>
      </w:r>
      <w:r>
        <w:rPr>
          <w:color w:val="231F20"/>
        </w:rPr>
        <w:t>og</w:t>
      </w:r>
      <w:r>
        <w:rPr>
          <w:color w:val="231F20"/>
          <w:spacing w:val="-7"/>
        </w:rPr>
        <w:t xml:space="preserve"> </w:t>
      </w:r>
      <w:r>
        <w:rPr>
          <w:color w:val="231F20"/>
        </w:rPr>
        <w:t>opplevd</w:t>
      </w:r>
      <w:r>
        <w:rPr>
          <w:color w:val="231F20"/>
          <w:spacing w:val="-7"/>
        </w:rPr>
        <w:t xml:space="preserve"> </w:t>
      </w:r>
      <w:r>
        <w:rPr>
          <w:color w:val="231F20"/>
        </w:rPr>
        <w:t>gjennom</w:t>
      </w:r>
      <w:r>
        <w:rPr>
          <w:color w:val="231F20"/>
          <w:spacing w:val="-7"/>
        </w:rPr>
        <w:t xml:space="preserve"> </w:t>
      </w:r>
      <w:r>
        <w:rPr>
          <w:color w:val="231F20"/>
        </w:rPr>
        <w:t>spesifikke</w:t>
      </w:r>
      <w:r>
        <w:rPr>
          <w:color w:val="231F20"/>
          <w:spacing w:val="-7"/>
        </w:rPr>
        <w:t xml:space="preserve"> </w:t>
      </w:r>
      <w:r>
        <w:rPr>
          <w:color w:val="231F20"/>
        </w:rPr>
        <w:t>mo- dale elementer, var lettere å endre enn følelser lagret på uspesifikke mentale elemen- ter. Hvis en klient ikke har en presis forståelse av sine opplevelser eller følelser, kan terapeuten anvende transformasjonsmetoden. Dette kan gjennomføres ved hjelp av følgende utsagn fra terapeuten (V): ’Forestill deg at følelsen du opplever nå, var noe synlig,</w:t>
      </w:r>
      <w:r>
        <w:rPr>
          <w:color w:val="231F20"/>
          <w:spacing w:val="-9"/>
        </w:rPr>
        <w:t xml:space="preserve"> </w:t>
      </w:r>
      <w:r>
        <w:rPr>
          <w:color w:val="231F20"/>
        </w:rPr>
        <w:t>kanskje</w:t>
      </w:r>
      <w:r>
        <w:rPr>
          <w:color w:val="231F20"/>
          <w:spacing w:val="-9"/>
        </w:rPr>
        <w:t xml:space="preserve"> </w:t>
      </w:r>
      <w:r>
        <w:rPr>
          <w:color w:val="231F20"/>
        </w:rPr>
        <w:t>en</w:t>
      </w:r>
      <w:r>
        <w:rPr>
          <w:color w:val="231F20"/>
          <w:spacing w:val="-9"/>
        </w:rPr>
        <w:t xml:space="preserve"> </w:t>
      </w:r>
      <w:r>
        <w:rPr>
          <w:color w:val="231F20"/>
        </w:rPr>
        <w:t>form,</w:t>
      </w:r>
      <w:r>
        <w:rPr>
          <w:color w:val="231F20"/>
          <w:spacing w:val="-9"/>
        </w:rPr>
        <w:t xml:space="preserve"> </w:t>
      </w:r>
      <w:r>
        <w:rPr>
          <w:color w:val="231F20"/>
        </w:rPr>
        <w:t>med</w:t>
      </w:r>
      <w:r>
        <w:rPr>
          <w:color w:val="231F20"/>
          <w:spacing w:val="-9"/>
        </w:rPr>
        <w:t xml:space="preserve"> </w:t>
      </w:r>
      <w:r>
        <w:rPr>
          <w:color w:val="231F20"/>
        </w:rPr>
        <w:t>en</w:t>
      </w:r>
      <w:r>
        <w:rPr>
          <w:color w:val="231F20"/>
          <w:spacing w:val="-9"/>
        </w:rPr>
        <w:t xml:space="preserve"> </w:t>
      </w:r>
      <w:r>
        <w:rPr>
          <w:color w:val="231F20"/>
        </w:rPr>
        <w:t>farge</w:t>
      </w:r>
      <w:r>
        <w:rPr>
          <w:color w:val="231F20"/>
          <w:spacing w:val="-9"/>
        </w:rPr>
        <w:t xml:space="preserve"> </w:t>
      </w:r>
      <w:r>
        <w:rPr>
          <w:color w:val="231F20"/>
        </w:rPr>
        <w:t>eller</w:t>
      </w:r>
      <w:r>
        <w:rPr>
          <w:color w:val="231F20"/>
          <w:spacing w:val="-9"/>
        </w:rPr>
        <w:t xml:space="preserve"> </w:t>
      </w:r>
      <w:r>
        <w:rPr>
          <w:color w:val="231F20"/>
        </w:rPr>
        <w:t>i</w:t>
      </w:r>
      <w:r>
        <w:rPr>
          <w:color w:val="231F20"/>
          <w:spacing w:val="-9"/>
        </w:rPr>
        <w:t xml:space="preserve"> </w:t>
      </w:r>
      <w:r>
        <w:rPr>
          <w:color w:val="231F20"/>
        </w:rPr>
        <w:t>svart-hvitt,</w:t>
      </w:r>
      <w:r>
        <w:rPr>
          <w:color w:val="231F20"/>
          <w:spacing w:val="-9"/>
        </w:rPr>
        <w:t xml:space="preserve"> </w:t>
      </w:r>
      <w:r>
        <w:rPr>
          <w:color w:val="231F20"/>
        </w:rPr>
        <w:t>eller</w:t>
      </w:r>
      <w:r>
        <w:rPr>
          <w:color w:val="231F20"/>
          <w:spacing w:val="-9"/>
        </w:rPr>
        <w:t xml:space="preserve"> </w:t>
      </w:r>
      <w:r>
        <w:rPr>
          <w:color w:val="231F20"/>
        </w:rPr>
        <w:t>kanskje</w:t>
      </w:r>
      <w:r>
        <w:rPr>
          <w:color w:val="231F20"/>
          <w:spacing w:val="-9"/>
        </w:rPr>
        <w:t xml:space="preserve"> </w:t>
      </w:r>
      <w:r>
        <w:rPr>
          <w:color w:val="231F20"/>
        </w:rPr>
        <w:t>det</w:t>
      </w:r>
      <w:r>
        <w:rPr>
          <w:color w:val="231F20"/>
          <w:spacing w:val="-9"/>
        </w:rPr>
        <w:t xml:space="preserve"> </w:t>
      </w:r>
      <w:r>
        <w:rPr>
          <w:color w:val="231F20"/>
        </w:rPr>
        <w:t>er</w:t>
      </w:r>
      <w:r>
        <w:rPr>
          <w:color w:val="231F20"/>
          <w:spacing w:val="-9"/>
        </w:rPr>
        <w:t xml:space="preserve"> </w:t>
      </w:r>
      <w:r>
        <w:rPr>
          <w:color w:val="231F20"/>
        </w:rPr>
        <w:t>en</w:t>
      </w:r>
      <w:r>
        <w:rPr>
          <w:color w:val="231F20"/>
          <w:spacing w:val="-9"/>
        </w:rPr>
        <w:t xml:space="preserve"> </w:t>
      </w:r>
      <w:r>
        <w:rPr>
          <w:color w:val="231F20"/>
        </w:rPr>
        <w:t>lyd.</w:t>
      </w:r>
      <w:r>
        <w:rPr>
          <w:color w:val="231F20"/>
          <w:spacing w:val="-9"/>
        </w:rPr>
        <w:t xml:space="preserve"> </w:t>
      </w:r>
      <w:r>
        <w:rPr>
          <w:color w:val="231F20"/>
        </w:rPr>
        <w:t>Hva kunne det være, hvis det kunne være hva som helst, samtidig som det representerer den uroen du føler nå?’</w:t>
      </w:r>
    </w:p>
    <w:p w14:paraId="1D9E3CFE" w14:textId="77777777" w:rsidR="001419A2" w:rsidRDefault="00000000">
      <w:pPr>
        <w:pStyle w:val="Brdtekst"/>
        <w:ind w:left="330" w:right="100" w:firstLine="283"/>
      </w:pPr>
      <w:r>
        <w:rPr>
          <w:color w:val="231F20"/>
        </w:rPr>
        <w:t>Et</w:t>
      </w:r>
      <w:r>
        <w:rPr>
          <w:color w:val="231F20"/>
          <w:spacing w:val="-5"/>
        </w:rPr>
        <w:t xml:space="preserve"> </w:t>
      </w:r>
      <w:r>
        <w:rPr>
          <w:color w:val="231F20"/>
        </w:rPr>
        <w:t>vanlig</w:t>
      </w:r>
      <w:r>
        <w:rPr>
          <w:color w:val="231F20"/>
          <w:spacing w:val="-5"/>
        </w:rPr>
        <w:t xml:space="preserve"> </w:t>
      </w:r>
      <w:r>
        <w:rPr>
          <w:color w:val="231F20"/>
        </w:rPr>
        <w:t>svar</w:t>
      </w:r>
      <w:r>
        <w:rPr>
          <w:color w:val="231F20"/>
          <w:spacing w:val="-5"/>
        </w:rPr>
        <w:t xml:space="preserve"> </w:t>
      </w:r>
      <w:r>
        <w:rPr>
          <w:color w:val="231F20"/>
        </w:rPr>
        <w:t>på</w:t>
      </w:r>
      <w:r>
        <w:rPr>
          <w:color w:val="231F20"/>
          <w:spacing w:val="-5"/>
        </w:rPr>
        <w:t xml:space="preserve"> </w:t>
      </w:r>
      <w:r>
        <w:rPr>
          <w:color w:val="231F20"/>
        </w:rPr>
        <w:t>det</w:t>
      </w:r>
      <w:r>
        <w:rPr>
          <w:color w:val="231F20"/>
          <w:spacing w:val="-5"/>
        </w:rPr>
        <w:t xml:space="preserve"> </w:t>
      </w:r>
      <w:r>
        <w:rPr>
          <w:color w:val="231F20"/>
        </w:rPr>
        <w:t>ovennevnte</w:t>
      </w:r>
      <w:r>
        <w:rPr>
          <w:color w:val="231F20"/>
          <w:spacing w:val="-5"/>
        </w:rPr>
        <w:t xml:space="preserve"> </w:t>
      </w:r>
      <w:r>
        <w:rPr>
          <w:color w:val="231F20"/>
        </w:rPr>
        <w:t>spørsmålet,</w:t>
      </w:r>
      <w:r>
        <w:rPr>
          <w:color w:val="231F20"/>
          <w:spacing w:val="-5"/>
        </w:rPr>
        <w:t xml:space="preserve"> </w:t>
      </w:r>
      <w:r>
        <w:rPr>
          <w:color w:val="231F20"/>
        </w:rPr>
        <w:t>som</w:t>
      </w:r>
      <w:r>
        <w:rPr>
          <w:color w:val="231F20"/>
          <w:spacing w:val="-5"/>
        </w:rPr>
        <w:t xml:space="preserve"> </w:t>
      </w:r>
      <w:r>
        <w:rPr>
          <w:color w:val="231F20"/>
        </w:rPr>
        <w:t>indikerer</w:t>
      </w:r>
      <w:r>
        <w:rPr>
          <w:color w:val="231F20"/>
          <w:spacing w:val="-5"/>
        </w:rPr>
        <w:t xml:space="preserve"> </w:t>
      </w:r>
      <w:r>
        <w:rPr>
          <w:color w:val="231F20"/>
        </w:rPr>
        <w:t>at</w:t>
      </w:r>
      <w:r>
        <w:rPr>
          <w:color w:val="231F20"/>
          <w:spacing w:val="-5"/>
        </w:rPr>
        <w:t xml:space="preserve"> </w:t>
      </w:r>
      <w:r>
        <w:rPr>
          <w:color w:val="231F20"/>
        </w:rPr>
        <w:t>en</w:t>
      </w:r>
      <w:r>
        <w:rPr>
          <w:color w:val="231F20"/>
          <w:spacing w:val="-5"/>
        </w:rPr>
        <w:t xml:space="preserve"> </w:t>
      </w:r>
      <w:r>
        <w:rPr>
          <w:color w:val="231F20"/>
        </w:rPr>
        <w:t>uspesifikk</w:t>
      </w:r>
      <w:r>
        <w:rPr>
          <w:color w:val="231F20"/>
          <w:spacing w:val="-5"/>
        </w:rPr>
        <w:t xml:space="preserve"> </w:t>
      </w:r>
      <w:r>
        <w:rPr>
          <w:color w:val="231F20"/>
        </w:rPr>
        <w:t>følelse har blitt transformert og overført til noe mer følelsesmessig spesifikt, kan være: ’Det føles</w:t>
      </w:r>
      <w:r>
        <w:rPr>
          <w:color w:val="231F20"/>
          <w:spacing w:val="-13"/>
        </w:rPr>
        <w:t xml:space="preserve"> </w:t>
      </w:r>
      <w:r>
        <w:rPr>
          <w:color w:val="231F20"/>
        </w:rPr>
        <w:t>som</w:t>
      </w:r>
      <w:r>
        <w:rPr>
          <w:color w:val="231F20"/>
          <w:spacing w:val="-12"/>
        </w:rPr>
        <w:t xml:space="preserve"> </w:t>
      </w:r>
      <w:r>
        <w:rPr>
          <w:color w:val="231F20"/>
        </w:rPr>
        <w:t>en</w:t>
      </w:r>
      <w:r>
        <w:rPr>
          <w:color w:val="231F20"/>
          <w:spacing w:val="-13"/>
        </w:rPr>
        <w:t xml:space="preserve"> </w:t>
      </w:r>
      <w:r>
        <w:rPr>
          <w:color w:val="231F20"/>
        </w:rPr>
        <w:t>klump</w:t>
      </w:r>
      <w:r>
        <w:rPr>
          <w:color w:val="231F20"/>
          <w:spacing w:val="-12"/>
        </w:rPr>
        <w:t xml:space="preserve"> </w:t>
      </w:r>
      <w:r>
        <w:rPr>
          <w:color w:val="231F20"/>
        </w:rPr>
        <w:t>i</w:t>
      </w:r>
      <w:r>
        <w:rPr>
          <w:color w:val="231F20"/>
          <w:spacing w:val="-13"/>
        </w:rPr>
        <w:t xml:space="preserve"> </w:t>
      </w:r>
      <w:r>
        <w:rPr>
          <w:color w:val="231F20"/>
        </w:rPr>
        <w:t>magen.’</w:t>
      </w:r>
      <w:r>
        <w:rPr>
          <w:color w:val="231F20"/>
          <w:spacing w:val="-12"/>
        </w:rPr>
        <w:t xml:space="preserve"> </w:t>
      </w:r>
      <w:r>
        <w:rPr>
          <w:color w:val="231F20"/>
        </w:rPr>
        <w:t>Ved</w:t>
      </w:r>
      <w:r>
        <w:rPr>
          <w:color w:val="231F20"/>
          <w:spacing w:val="-13"/>
        </w:rPr>
        <w:t xml:space="preserve"> </w:t>
      </w:r>
      <w:r>
        <w:rPr>
          <w:color w:val="231F20"/>
        </w:rPr>
        <w:t>å</w:t>
      </w:r>
      <w:r>
        <w:rPr>
          <w:color w:val="231F20"/>
          <w:spacing w:val="-12"/>
        </w:rPr>
        <w:t xml:space="preserve"> </w:t>
      </w:r>
      <w:r>
        <w:rPr>
          <w:color w:val="231F20"/>
        </w:rPr>
        <w:t>følge</w:t>
      </w:r>
      <w:r>
        <w:rPr>
          <w:color w:val="231F20"/>
          <w:spacing w:val="-13"/>
        </w:rPr>
        <w:t xml:space="preserve"> </w:t>
      </w:r>
      <w:r>
        <w:rPr>
          <w:color w:val="231F20"/>
        </w:rPr>
        <w:t>opp</w:t>
      </w:r>
      <w:r>
        <w:rPr>
          <w:color w:val="231F20"/>
          <w:spacing w:val="-12"/>
        </w:rPr>
        <w:t xml:space="preserve"> </w:t>
      </w:r>
      <w:r>
        <w:rPr>
          <w:color w:val="231F20"/>
        </w:rPr>
        <w:t>med</w:t>
      </w:r>
      <w:r>
        <w:rPr>
          <w:color w:val="231F20"/>
          <w:spacing w:val="-12"/>
        </w:rPr>
        <w:t xml:space="preserve"> </w:t>
      </w:r>
      <w:r>
        <w:rPr>
          <w:color w:val="231F20"/>
        </w:rPr>
        <w:t>et</w:t>
      </w:r>
      <w:r>
        <w:rPr>
          <w:color w:val="231F20"/>
          <w:spacing w:val="-13"/>
        </w:rPr>
        <w:t xml:space="preserve"> </w:t>
      </w:r>
      <w:r>
        <w:rPr>
          <w:color w:val="231F20"/>
        </w:rPr>
        <w:t>nytt</w:t>
      </w:r>
      <w:r>
        <w:rPr>
          <w:color w:val="231F20"/>
          <w:spacing w:val="-12"/>
        </w:rPr>
        <w:t xml:space="preserve"> </w:t>
      </w:r>
      <w:r>
        <w:rPr>
          <w:color w:val="231F20"/>
        </w:rPr>
        <w:t>spørsmål</w:t>
      </w:r>
      <w:r>
        <w:rPr>
          <w:color w:val="231F20"/>
          <w:spacing w:val="-13"/>
        </w:rPr>
        <w:t xml:space="preserve"> </w:t>
      </w:r>
      <w:r>
        <w:rPr>
          <w:color w:val="231F20"/>
        </w:rPr>
        <w:t>som</w:t>
      </w:r>
      <w:r>
        <w:rPr>
          <w:color w:val="231F20"/>
          <w:spacing w:val="-12"/>
        </w:rPr>
        <w:t xml:space="preserve"> </w:t>
      </w:r>
      <w:r>
        <w:rPr>
          <w:color w:val="231F20"/>
        </w:rPr>
        <w:t>-</w:t>
      </w:r>
      <w:r>
        <w:rPr>
          <w:color w:val="231F20"/>
          <w:spacing w:val="-13"/>
        </w:rPr>
        <w:t xml:space="preserve"> </w:t>
      </w:r>
      <w:r>
        <w:rPr>
          <w:color w:val="231F20"/>
        </w:rPr>
        <w:t>’Men</w:t>
      </w:r>
      <w:r>
        <w:rPr>
          <w:color w:val="231F20"/>
          <w:spacing w:val="-12"/>
        </w:rPr>
        <w:t xml:space="preserve"> </w:t>
      </w:r>
      <w:r>
        <w:rPr>
          <w:color w:val="231F20"/>
        </w:rPr>
        <w:t>hvis</w:t>
      </w:r>
      <w:r>
        <w:rPr>
          <w:color w:val="231F20"/>
          <w:spacing w:val="-13"/>
        </w:rPr>
        <w:t xml:space="preserve"> </w:t>
      </w:r>
      <w:r>
        <w:rPr>
          <w:color w:val="231F20"/>
        </w:rPr>
        <w:t>du kunne</w:t>
      </w:r>
      <w:r>
        <w:rPr>
          <w:color w:val="231F20"/>
          <w:spacing w:val="-7"/>
        </w:rPr>
        <w:t xml:space="preserve"> </w:t>
      </w:r>
      <w:r>
        <w:rPr>
          <w:color w:val="231F20"/>
        </w:rPr>
        <w:t>se</w:t>
      </w:r>
      <w:r>
        <w:rPr>
          <w:color w:val="231F20"/>
          <w:spacing w:val="-7"/>
        </w:rPr>
        <w:t xml:space="preserve"> </w:t>
      </w:r>
      <w:r>
        <w:rPr>
          <w:color w:val="231F20"/>
        </w:rPr>
        <w:t>denne</w:t>
      </w:r>
      <w:r>
        <w:rPr>
          <w:color w:val="231F20"/>
          <w:spacing w:val="-7"/>
        </w:rPr>
        <w:t xml:space="preserve"> </w:t>
      </w:r>
      <w:r>
        <w:rPr>
          <w:color w:val="231F20"/>
        </w:rPr>
        <w:t>klumpen</w:t>
      </w:r>
      <w:r>
        <w:rPr>
          <w:color w:val="231F20"/>
          <w:spacing w:val="-7"/>
        </w:rPr>
        <w:t xml:space="preserve"> </w:t>
      </w:r>
      <w:r>
        <w:rPr>
          <w:color w:val="231F20"/>
        </w:rPr>
        <w:t>fra</w:t>
      </w:r>
      <w:r>
        <w:rPr>
          <w:color w:val="231F20"/>
          <w:spacing w:val="-7"/>
        </w:rPr>
        <w:t xml:space="preserve"> </w:t>
      </w:r>
      <w:r>
        <w:rPr>
          <w:color w:val="231F20"/>
        </w:rPr>
        <w:t>utsiden</w:t>
      </w:r>
      <w:r>
        <w:rPr>
          <w:color w:val="231F20"/>
          <w:spacing w:val="-7"/>
        </w:rPr>
        <w:t xml:space="preserve"> </w:t>
      </w:r>
      <w:r>
        <w:rPr>
          <w:color w:val="231F20"/>
        </w:rPr>
        <w:t>i</w:t>
      </w:r>
      <w:r>
        <w:rPr>
          <w:color w:val="231F20"/>
          <w:spacing w:val="-7"/>
        </w:rPr>
        <w:t xml:space="preserve"> </w:t>
      </w:r>
      <w:r>
        <w:rPr>
          <w:color w:val="231F20"/>
        </w:rPr>
        <w:t>detalj,</w:t>
      </w:r>
      <w:r>
        <w:rPr>
          <w:color w:val="231F20"/>
          <w:spacing w:val="-7"/>
        </w:rPr>
        <w:t xml:space="preserve"> </w:t>
      </w:r>
      <w:r>
        <w:rPr>
          <w:color w:val="231F20"/>
        </w:rPr>
        <w:t>hvordan</w:t>
      </w:r>
      <w:r>
        <w:rPr>
          <w:color w:val="231F20"/>
          <w:spacing w:val="-7"/>
        </w:rPr>
        <w:t xml:space="preserve"> </w:t>
      </w:r>
      <w:r>
        <w:rPr>
          <w:color w:val="231F20"/>
        </w:rPr>
        <w:t>ville</w:t>
      </w:r>
      <w:r>
        <w:rPr>
          <w:color w:val="231F20"/>
          <w:spacing w:val="-7"/>
        </w:rPr>
        <w:t xml:space="preserve"> </w:t>
      </w:r>
      <w:r>
        <w:rPr>
          <w:color w:val="231F20"/>
        </w:rPr>
        <w:t>den</w:t>
      </w:r>
      <w:r>
        <w:rPr>
          <w:color w:val="231F20"/>
          <w:spacing w:val="-7"/>
        </w:rPr>
        <w:t xml:space="preserve"> </w:t>
      </w:r>
      <w:r>
        <w:rPr>
          <w:color w:val="231F20"/>
        </w:rPr>
        <w:t>sett</w:t>
      </w:r>
      <w:r>
        <w:rPr>
          <w:color w:val="231F20"/>
          <w:spacing w:val="-7"/>
        </w:rPr>
        <w:t xml:space="preserve"> </w:t>
      </w:r>
      <w:r>
        <w:rPr>
          <w:color w:val="231F20"/>
        </w:rPr>
        <w:t>ut,</w:t>
      </w:r>
      <w:r>
        <w:rPr>
          <w:color w:val="231F20"/>
          <w:spacing w:val="-7"/>
        </w:rPr>
        <w:t xml:space="preserve"> </w:t>
      </w:r>
      <w:r>
        <w:rPr>
          <w:color w:val="231F20"/>
        </w:rPr>
        <w:t>hvis</w:t>
      </w:r>
      <w:r>
        <w:rPr>
          <w:color w:val="231F20"/>
          <w:spacing w:val="-7"/>
        </w:rPr>
        <w:t xml:space="preserve"> </w:t>
      </w:r>
      <w:r>
        <w:rPr>
          <w:color w:val="231F20"/>
        </w:rPr>
        <w:t>den</w:t>
      </w:r>
      <w:r>
        <w:rPr>
          <w:color w:val="231F20"/>
          <w:spacing w:val="-7"/>
        </w:rPr>
        <w:t xml:space="preserve"> </w:t>
      </w:r>
      <w:r>
        <w:rPr>
          <w:color w:val="231F20"/>
        </w:rPr>
        <w:t>kunne se</w:t>
      </w:r>
      <w:r>
        <w:rPr>
          <w:color w:val="231F20"/>
          <w:spacing w:val="-11"/>
        </w:rPr>
        <w:t xml:space="preserve"> </w:t>
      </w:r>
      <w:r>
        <w:rPr>
          <w:color w:val="231F20"/>
        </w:rPr>
        <w:t>ut</w:t>
      </w:r>
      <w:r>
        <w:rPr>
          <w:color w:val="231F20"/>
          <w:spacing w:val="-11"/>
        </w:rPr>
        <w:t xml:space="preserve"> </w:t>
      </w:r>
      <w:r>
        <w:rPr>
          <w:color w:val="231F20"/>
        </w:rPr>
        <w:t>som</w:t>
      </w:r>
      <w:r>
        <w:rPr>
          <w:color w:val="231F20"/>
          <w:spacing w:val="-11"/>
        </w:rPr>
        <w:t xml:space="preserve"> </w:t>
      </w:r>
      <w:r>
        <w:rPr>
          <w:color w:val="231F20"/>
        </w:rPr>
        <w:t>noe?’</w:t>
      </w:r>
      <w:r>
        <w:rPr>
          <w:color w:val="231F20"/>
          <w:spacing w:val="-11"/>
        </w:rPr>
        <w:t xml:space="preserve"> </w:t>
      </w:r>
      <w:r>
        <w:rPr>
          <w:color w:val="231F20"/>
        </w:rPr>
        <w:t>-</w:t>
      </w:r>
      <w:r>
        <w:rPr>
          <w:color w:val="231F20"/>
          <w:spacing w:val="-11"/>
        </w:rPr>
        <w:t xml:space="preserve"> </w:t>
      </w:r>
      <w:r>
        <w:rPr>
          <w:color w:val="231F20"/>
        </w:rPr>
        <w:t>inviterer</w:t>
      </w:r>
      <w:r>
        <w:rPr>
          <w:color w:val="231F20"/>
          <w:spacing w:val="-11"/>
        </w:rPr>
        <w:t xml:space="preserve"> </w:t>
      </w:r>
      <w:r>
        <w:rPr>
          <w:color w:val="231F20"/>
        </w:rPr>
        <w:t>terapeuten</w:t>
      </w:r>
      <w:r>
        <w:rPr>
          <w:color w:val="231F20"/>
          <w:spacing w:val="-11"/>
        </w:rPr>
        <w:t xml:space="preserve"> </w:t>
      </w:r>
      <w:r>
        <w:rPr>
          <w:color w:val="231F20"/>
        </w:rPr>
        <w:t>klienten</w:t>
      </w:r>
      <w:r>
        <w:rPr>
          <w:color w:val="231F20"/>
          <w:spacing w:val="-11"/>
        </w:rPr>
        <w:t xml:space="preserve"> </w:t>
      </w:r>
      <w:r>
        <w:rPr>
          <w:color w:val="231F20"/>
        </w:rPr>
        <w:t>til</w:t>
      </w:r>
      <w:r>
        <w:rPr>
          <w:color w:val="231F20"/>
          <w:spacing w:val="-11"/>
        </w:rPr>
        <w:t xml:space="preserve"> </w:t>
      </w:r>
      <w:r>
        <w:rPr>
          <w:color w:val="231F20"/>
        </w:rPr>
        <w:t>å</w:t>
      </w:r>
      <w:r>
        <w:rPr>
          <w:color w:val="231F20"/>
          <w:spacing w:val="-11"/>
        </w:rPr>
        <w:t xml:space="preserve"> </w:t>
      </w:r>
      <w:r>
        <w:rPr>
          <w:color w:val="231F20"/>
        </w:rPr>
        <w:t>gi</w:t>
      </w:r>
      <w:r>
        <w:rPr>
          <w:color w:val="231F20"/>
          <w:spacing w:val="-11"/>
        </w:rPr>
        <w:t xml:space="preserve"> </w:t>
      </w:r>
      <w:r>
        <w:rPr>
          <w:color w:val="231F20"/>
        </w:rPr>
        <w:t>en</w:t>
      </w:r>
      <w:r>
        <w:rPr>
          <w:color w:val="231F20"/>
          <w:spacing w:val="-11"/>
        </w:rPr>
        <w:t xml:space="preserve"> </w:t>
      </w:r>
      <w:r>
        <w:rPr>
          <w:color w:val="231F20"/>
        </w:rPr>
        <w:t>mer</w:t>
      </w:r>
      <w:r>
        <w:rPr>
          <w:color w:val="231F20"/>
          <w:spacing w:val="-11"/>
        </w:rPr>
        <w:t xml:space="preserve"> </w:t>
      </w:r>
      <w:r>
        <w:rPr>
          <w:color w:val="231F20"/>
        </w:rPr>
        <w:t>detaljert</w:t>
      </w:r>
      <w:r>
        <w:rPr>
          <w:color w:val="231F20"/>
          <w:spacing w:val="-11"/>
        </w:rPr>
        <w:t xml:space="preserve"> </w:t>
      </w:r>
      <w:r>
        <w:rPr>
          <w:color w:val="231F20"/>
        </w:rPr>
        <w:t>visuell</w:t>
      </w:r>
      <w:r>
        <w:rPr>
          <w:color w:val="231F20"/>
          <w:spacing w:val="-11"/>
        </w:rPr>
        <w:t xml:space="preserve"> </w:t>
      </w:r>
      <w:r>
        <w:rPr>
          <w:color w:val="231F20"/>
        </w:rPr>
        <w:t>beskrivel- se.</w:t>
      </w:r>
      <w:r>
        <w:rPr>
          <w:color w:val="231F20"/>
          <w:spacing w:val="-10"/>
        </w:rPr>
        <w:t xml:space="preserve"> </w:t>
      </w:r>
      <w:r>
        <w:rPr>
          <w:color w:val="231F20"/>
        </w:rPr>
        <w:t>Klienten</w:t>
      </w:r>
      <w:r>
        <w:rPr>
          <w:color w:val="231F20"/>
          <w:spacing w:val="-10"/>
        </w:rPr>
        <w:t xml:space="preserve"> </w:t>
      </w:r>
      <w:r>
        <w:rPr>
          <w:color w:val="231F20"/>
        </w:rPr>
        <w:t>kan</w:t>
      </w:r>
      <w:r>
        <w:rPr>
          <w:color w:val="231F20"/>
          <w:spacing w:val="-10"/>
        </w:rPr>
        <w:t xml:space="preserve"> </w:t>
      </w:r>
      <w:r>
        <w:rPr>
          <w:color w:val="231F20"/>
        </w:rPr>
        <w:t>da</w:t>
      </w:r>
      <w:r>
        <w:rPr>
          <w:color w:val="231F20"/>
          <w:spacing w:val="-10"/>
        </w:rPr>
        <w:t xml:space="preserve"> </w:t>
      </w:r>
      <w:r>
        <w:rPr>
          <w:color w:val="231F20"/>
        </w:rPr>
        <w:t>svare:</w:t>
      </w:r>
      <w:r>
        <w:rPr>
          <w:color w:val="231F20"/>
          <w:spacing w:val="-10"/>
        </w:rPr>
        <w:t xml:space="preserve"> </w:t>
      </w:r>
      <w:r>
        <w:rPr>
          <w:color w:val="231F20"/>
        </w:rPr>
        <w:t>’Klumpen</w:t>
      </w:r>
      <w:r>
        <w:rPr>
          <w:color w:val="231F20"/>
          <w:spacing w:val="-10"/>
        </w:rPr>
        <w:t xml:space="preserve"> </w:t>
      </w:r>
      <w:r>
        <w:rPr>
          <w:color w:val="231F20"/>
        </w:rPr>
        <w:t>har</w:t>
      </w:r>
      <w:r>
        <w:rPr>
          <w:color w:val="231F20"/>
          <w:spacing w:val="-10"/>
        </w:rPr>
        <w:t xml:space="preserve"> </w:t>
      </w:r>
      <w:r>
        <w:rPr>
          <w:color w:val="231F20"/>
        </w:rPr>
        <w:t>tagger,</w:t>
      </w:r>
      <w:r>
        <w:rPr>
          <w:color w:val="231F20"/>
          <w:spacing w:val="-10"/>
        </w:rPr>
        <w:t xml:space="preserve"> </w:t>
      </w:r>
      <w:r>
        <w:rPr>
          <w:color w:val="231F20"/>
        </w:rPr>
        <w:t>og</w:t>
      </w:r>
      <w:r>
        <w:rPr>
          <w:color w:val="231F20"/>
          <w:spacing w:val="-10"/>
        </w:rPr>
        <w:t xml:space="preserve"> </w:t>
      </w:r>
      <w:r>
        <w:rPr>
          <w:color w:val="231F20"/>
        </w:rPr>
        <w:t>den</w:t>
      </w:r>
      <w:r>
        <w:rPr>
          <w:color w:val="231F20"/>
          <w:spacing w:val="-10"/>
        </w:rPr>
        <w:t xml:space="preserve"> </w:t>
      </w:r>
      <w:r>
        <w:rPr>
          <w:color w:val="231F20"/>
        </w:rPr>
        <w:t>roterer.’</w:t>
      </w:r>
      <w:r>
        <w:rPr>
          <w:color w:val="231F20"/>
          <w:spacing w:val="-10"/>
        </w:rPr>
        <w:t xml:space="preserve"> </w:t>
      </w:r>
      <w:r>
        <w:rPr>
          <w:color w:val="231F20"/>
        </w:rPr>
        <w:t>(Det</w:t>
      </w:r>
      <w:r>
        <w:rPr>
          <w:color w:val="231F20"/>
          <w:spacing w:val="-10"/>
        </w:rPr>
        <w:t xml:space="preserve"> </w:t>
      </w:r>
      <w:r>
        <w:rPr>
          <w:color w:val="231F20"/>
        </w:rPr>
        <w:t>finnes</w:t>
      </w:r>
      <w:r>
        <w:rPr>
          <w:color w:val="231F20"/>
          <w:spacing w:val="-10"/>
        </w:rPr>
        <w:t xml:space="preserve"> </w:t>
      </w:r>
      <w:r>
        <w:rPr>
          <w:color w:val="231F20"/>
        </w:rPr>
        <w:t>også</w:t>
      </w:r>
      <w:r>
        <w:rPr>
          <w:color w:val="231F20"/>
          <w:spacing w:val="-10"/>
        </w:rPr>
        <w:t xml:space="preserve"> </w:t>
      </w:r>
      <w:r>
        <w:rPr>
          <w:color w:val="231F20"/>
        </w:rPr>
        <w:t>andre mulige</w:t>
      </w:r>
      <w:r>
        <w:rPr>
          <w:color w:val="231F20"/>
          <w:spacing w:val="-8"/>
        </w:rPr>
        <w:t xml:space="preserve"> </w:t>
      </w:r>
      <w:r>
        <w:rPr>
          <w:color w:val="231F20"/>
        </w:rPr>
        <w:t>svar.)</w:t>
      </w:r>
      <w:r>
        <w:rPr>
          <w:color w:val="231F20"/>
          <w:spacing w:val="-8"/>
        </w:rPr>
        <w:t xml:space="preserve"> </w:t>
      </w:r>
      <w:r>
        <w:rPr>
          <w:color w:val="231F20"/>
        </w:rPr>
        <w:t>Dette</w:t>
      </w:r>
      <w:r>
        <w:rPr>
          <w:color w:val="231F20"/>
          <w:spacing w:val="-8"/>
        </w:rPr>
        <w:t xml:space="preserve"> </w:t>
      </w:r>
      <w:r>
        <w:rPr>
          <w:color w:val="231F20"/>
        </w:rPr>
        <w:t>gir</w:t>
      </w:r>
      <w:r>
        <w:rPr>
          <w:color w:val="231F20"/>
          <w:spacing w:val="-8"/>
        </w:rPr>
        <w:t xml:space="preserve"> </w:t>
      </w:r>
      <w:r>
        <w:rPr>
          <w:color w:val="231F20"/>
        </w:rPr>
        <w:t>oss</w:t>
      </w:r>
      <w:r>
        <w:rPr>
          <w:color w:val="231F20"/>
          <w:spacing w:val="-8"/>
        </w:rPr>
        <w:t xml:space="preserve"> </w:t>
      </w:r>
      <w:r>
        <w:rPr>
          <w:color w:val="231F20"/>
        </w:rPr>
        <w:t>tilgang</w:t>
      </w:r>
      <w:r>
        <w:rPr>
          <w:color w:val="231F20"/>
          <w:spacing w:val="-8"/>
        </w:rPr>
        <w:t xml:space="preserve"> </w:t>
      </w:r>
      <w:r>
        <w:rPr>
          <w:color w:val="231F20"/>
        </w:rPr>
        <w:t>til</w:t>
      </w:r>
      <w:r>
        <w:rPr>
          <w:color w:val="231F20"/>
          <w:spacing w:val="-8"/>
        </w:rPr>
        <w:t xml:space="preserve"> </w:t>
      </w:r>
      <w:r>
        <w:rPr>
          <w:color w:val="231F20"/>
        </w:rPr>
        <w:t>et</w:t>
      </w:r>
      <w:r>
        <w:rPr>
          <w:color w:val="231F20"/>
          <w:spacing w:val="-8"/>
        </w:rPr>
        <w:t xml:space="preserve"> </w:t>
      </w:r>
      <w:r>
        <w:rPr>
          <w:color w:val="231F20"/>
        </w:rPr>
        <w:t>spesifikt</w:t>
      </w:r>
      <w:r>
        <w:rPr>
          <w:color w:val="231F20"/>
          <w:spacing w:val="-8"/>
        </w:rPr>
        <w:t xml:space="preserve"> </w:t>
      </w:r>
      <w:r>
        <w:rPr>
          <w:color w:val="231F20"/>
        </w:rPr>
        <w:t>visuelt</w:t>
      </w:r>
      <w:r>
        <w:rPr>
          <w:color w:val="231F20"/>
          <w:spacing w:val="-8"/>
        </w:rPr>
        <w:t xml:space="preserve"> </w:t>
      </w:r>
      <w:r>
        <w:rPr>
          <w:color w:val="231F20"/>
        </w:rPr>
        <w:t>modalt</w:t>
      </w:r>
      <w:r>
        <w:rPr>
          <w:color w:val="231F20"/>
          <w:spacing w:val="-8"/>
        </w:rPr>
        <w:t xml:space="preserve"> </w:t>
      </w:r>
      <w:r>
        <w:rPr>
          <w:color w:val="231F20"/>
        </w:rPr>
        <w:t>element.</w:t>
      </w:r>
      <w:r>
        <w:rPr>
          <w:color w:val="231F20"/>
          <w:spacing w:val="-8"/>
        </w:rPr>
        <w:t xml:space="preserve"> </w:t>
      </w:r>
      <w:r>
        <w:rPr>
          <w:color w:val="231F20"/>
        </w:rPr>
        <w:t>Fra</w:t>
      </w:r>
      <w:r>
        <w:rPr>
          <w:color w:val="231F20"/>
          <w:spacing w:val="-8"/>
        </w:rPr>
        <w:t xml:space="preserve"> </w:t>
      </w:r>
      <w:r>
        <w:rPr>
          <w:color w:val="231F20"/>
        </w:rPr>
        <w:t>individets opprinnelige, uspesifikke følelse av uro, har vi nå gjennom transformasjon oppnådd kontakt</w:t>
      </w:r>
      <w:r>
        <w:rPr>
          <w:color w:val="231F20"/>
          <w:spacing w:val="-1"/>
        </w:rPr>
        <w:t xml:space="preserve"> </w:t>
      </w:r>
      <w:r>
        <w:rPr>
          <w:color w:val="231F20"/>
        </w:rPr>
        <w:t>med</w:t>
      </w:r>
      <w:r>
        <w:rPr>
          <w:color w:val="231F20"/>
          <w:spacing w:val="-1"/>
        </w:rPr>
        <w:t xml:space="preserve"> </w:t>
      </w:r>
      <w:r>
        <w:rPr>
          <w:color w:val="231F20"/>
        </w:rPr>
        <w:t>flere</w:t>
      </w:r>
      <w:r>
        <w:rPr>
          <w:color w:val="231F20"/>
          <w:spacing w:val="-1"/>
        </w:rPr>
        <w:t xml:space="preserve"> </w:t>
      </w:r>
      <w:r>
        <w:rPr>
          <w:color w:val="231F20"/>
        </w:rPr>
        <w:t>spesifikke</w:t>
      </w:r>
      <w:r>
        <w:rPr>
          <w:color w:val="231F20"/>
          <w:spacing w:val="-1"/>
        </w:rPr>
        <w:t xml:space="preserve"> </w:t>
      </w:r>
      <w:r>
        <w:rPr>
          <w:color w:val="231F20"/>
        </w:rPr>
        <w:t>visuelle</w:t>
      </w:r>
      <w:r>
        <w:rPr>
          <w:color w:val="231F20"/>
          <w:spacing w:val="-1"/>
        </w:rPr>
        <w:t xml:space="preserve"> </w:t>
      </w:r>
      <w:r>
        <w:rPr>
          <w:color w:val="231F20"/>
        </w:rPr>
        <w:t>sanseopplevelser</w:t>
      </w:r>
      <w:r>
        <w:rPr>
          <w:color w:val="231F20"/>
          <w:spacing w:val="-1"/>
        </w:rPr>
        <w:t xml:space="preserve"> </w:t>
      </w:r>
      <w:r>
        <w:rPr>
          <w:color w:val="231F20"/>
        </w:rPr>
        <w:t>som</w:t>
      </w:r>
      <w:r>
        <w:rPr>
          <w:color w:val="231F20"/>
          <w:spacing w:val="-1"/>
        </w:rPr>
        <w:t xml:space="preserve"> </w:t>
      </w:r>
      <w:r>
        <w:rPr>
          <w:color w:val="231F20"/>
        </w:rPr>
        <w:t>inneholder</w:t>
      </w:r>
      <w:r>
        <w:rPr>
          <w:color w:val="231F20"/>
          <w:spacing w:val="-1"/>
        </w:rPr>
        <w:t xml:space="preserve"> </w:t>
      </w:r>
      <w:r>
        <w:rPr>
          <w:color w:val="231F20"/>
        </w:rPr>
        <w:t>det</w:t>
      </w:r>
      <w:r>
        <w:rPr>
          <w:color w:val="231F20"/>
          <w:spacing w:val="-1"/>
        </w:rPr>
        <w:t xml:space="preserve"> </w:t>
      </w:r>
      <w:r>
        <w:rPr>
          <w:color w:val="231F20"/>
        </w:rPr>
        <w:t>samme</w:t>
      </w:r>
      <w:r>
        <w:rPr>
          <w:color w:val="231F20"/>
          <w:spacing w:val="-1"/>
        </w:rPr>
        <w:t xml:space="preserve"> </w:t>
      </w:r>
      <w:r>
        <w:rPr>
          <w:color w:val="231F20"/>
        </w:rPr>
        <w:t>fø- lelsesmessige ubehaget som det uspesifiserte uttrykket ’uro’.</w:t>
      </w:r>
    </w:p>
    <w:p w14:paraId="5A96A434" w14:textId="77777777" w:rsidR="001419A2" w:rsidRDefault="00000000">
      <w:pPr>
        <w:pStyle w:val="Brdtekst"/>
        <w:ind w:left="613"/>
      </w:pPr>
      <w:r>
        <w:rPr>
          <w:color w:val="231F20"/>
        </w:rPr>
        <w:t>En</w:t>
      </w:r>
      <w:r>
        <w:rPr>
          <w:color w:val="231F20"/>
          <w:spacing w:val="35"/>
        </w:rPr>
        <w:t xml:space="preserve"> </w:t>
      </w:r>
      <w:r>
        <w:rPr>
          <w:color w:val="231F20"/>
        </w:rPr>
        <w:t>diffus</w:t>
      </w:r>
      <w:r>
        <w:rPr>
          <w:color w:val="231F20"/>
          <w:spacing w:val="35"/>
        </w:rPr>
        <w:t xml:space="preserve"> </w:t>
      </w:r>
      <w:r>
        <w:rPr>
          <w:color w:val="231F20"/>
        </w:rPr>
        <w:t>følelse</w:t>
      </w:r>
      <w:r>
        <w:rPr>
          <w:color w:val="231F20"/>
          <w:spacing w:val="35"/>
        </w:rPr>
        <w:t xml:space="preserve"> </w:t>
      </w:r>
      <w:r>
        <w:rPr>
          <w:color w:val="231F20"/>
        </w:rPr>
        <w:t>av</w:t>
      </w:r>
      <w:r>
        <w:rPr>
          <w:color w:val="231F20"/>
          <w:spacing w:val="34"/>
        </w:rPr>
        <w:t xml:space="preserve"> </w:t>
      </w:r>
      <w:r>
        <w:rPr>
          <w:color w:val="231F20"/>
        </w:rPr>
        <w:t>ubehag</w:t>
      </w:r>
      <w:r>
        <w:rPr>
          <w:color w:val="231F20"/>
          <w:spacing w:val="36"/>
        </w:rPr>
        <w:t xml:space="preserve"> </w:t>
      </w:r>
      <w:r>
        <w:rPr>
          <w:color w:val="231F20"/>
        </w:rPr>
        <w:t>kan</w:t>
      </w:r>
      <w:r>
        <w:rPr>
          <w:color w:val="231F20"/>
          <w:spacing w:val="34"/>
        </w:rPr>
        <w:t xml:space="preserve"> </w:t>
      </w:r>
      <w:r>
        <w:rPr>
          <w:color w:val="231F20"/>
        </w:rPr>
        <w:t>transformeres</w:t>
      </w:r>
      <w:r>
        <w:rPr>
          <w:color w:val="231F20"/>
          <w:spacing w:val="34"/>
        </w:rPr>
        <w:t xml:space="preserve"> </w:t>
      </w:r>
      <w:r>
        <w:rPr>
          <w:color w:val="231F20"/>
        </w:rPr>
        <w:t>til</w:t>
      </w:r>
      <w:r>
        <w:rPr>
          <w:color w:val="231F20"/>
          <w:spacing w:val="34"/>
        </w:rPr>
        <w:t xml:space="preserve"> </w:t>
      </w:r>
      <w:r>
        <w:rPr>
          <w:color w:val="231F20"/>
        </w:rPr>
        <w:t>følelsen</w:t>
      </w:r>
      <w:r>
        <w:rPr>
          <w:color w:val="231F20"/>
          <w:spacing w:val="35"/>
        </w:rPr>
        <w:t xml:space="preserve"> </w:t>
      </w:r>
      <w:r>
        <w:rPr>
          <w:color w:val="231F20"/>
        </w:rPr>
        <w:t>av</w:t>
      </w:r>
      <w:r>
        <w:rPr>
          <w:color w:val="231F20"/>
          <w:spacing w:val="35"/>
        </w:rPr>
        <w:t xml:space="preserve"> </w:t>
      </w:r>
      <w:r>
        <w:rPr>
          <w:color w:val="231F20"/>
        </w:rPr>
        <w:t>et</w:t>
      </w:r>
      <w:r>
        <w:rPr>
          <w:color w:val="231F20"/>
          <w:spacing w:val="34"/>
        </w:rPr>
        <w:t xml:space="preserve"> </w:t>
      </w:r>
      <w:r>
        <w:rPr>
          <w:color w:val="231F20"/>
        </w:rPr>
        <w:t>«trykk».</w:t>
      </w:r>
      <w:r>
        <w:rPr>
          <w:color w:val="231F20"/>
          <w:spacing w:val="35"/>
        </w:rPr>
        <w:t xml:space="preserve"> </w:t>
      </w:r>
      <w:r>
        <w:rPr>
          <w:color w:val="231F20"/>
          <w:spacing w:val="-2"/>
        </w:rPr>
        <w:t>Ordet</w:t>
      </w:r>
    </w:p>
    <w:p w14:paraId="6026471D" w14:textId="77777777" w:rsidR="001419A2" w:rsidRDefault="00000000">
      <w:pPr>
        <w:pStyle w:val="Brdtekst"/>
        <w:spacing w:line="244" w:lineRule="auto"/>
        <w:ind w:left="330" w:right="100"/>
      </w:pPr>
      <w:r>
        <w:rPr>
          <w:color w:val="231F20"/>
        </w:rPr>
        <w:t>«trykk» kan også henvise til noe visuelt, til et indre bilde av noe som trykker, for ek- sempel av noe tungt man har på skuldrene. Det å «se» et trykk innebærer også en transformasjon. Visualisering kan anvendes i mange sammenhenger og på ulike må- ter.</w:t>
      </w:r>
      <w:r>
        <w:rPr>
          <w:color w:val="231F20"/>
          <w:spacing w:val="-4"/>
        </w:rPr>
        <w:t xml:space="preserve"> </w:t>
      </w:r>
      <w:r>
        <w:rPr>
          <w:color w:val="231F20"/>
        </w:rPr>
        <w:t>Klientenes</w:t>
      </w:r>
      <w:r>
        <w:rPr>
          <w:color w:val="231F20"/>
          <w:spacing w:val="-4"/>
        </w:rPr>
        <w:t xml:space="preserve"> </w:t>
      </w:r>
      <w:r>
        <w:rPr>
          <w:color w:val="231F20"/>
        </w:rPr>
        <w:t>evne</w:t>
      </w:r>
      <w:r>
        <w:rPr>
          <w:color w:val="231F20"/>
          <w:spacing w:val="-4"/>
        </w:rPr>
        <w:t xml:space="preserve"> </w:t>
      </w:r>
      <w:r>
        <w:rPr>
          <w:color w:val="231F20"/>
        </w:rPr>
        <w:t>til</w:t>
      </w:r>
      <w:r>
        <w:rPr>
          <w:color w:val="231F20"/>
          <w:spacing w:val="-4"/>
        </w:rPr>
        <w:t xml:space="preserve"> </w:t>
      </w:r>
      <w:r>
        <w:rPr>
          <w:color w:val="231F20"/>
        </w:rPr>
        <w:t>transformasjon</w:t>
      </w:r>
      <w:r>
        <w:rPr>
          <w:color w:val="231F20"/>
          <w:spacing w:val="-4"/>
        </w:rPr>
        <w:t xml:space="preserve"> </w:t>
      </w:r>
      <w:r>
        <w:rPr>
          <w:color w:val="231F20"/>
        </w:rPr>
        <w:t>er</w:t>
      </w:r>
      <w:r>
        <w:rPr>
          <w:color w:val="231F20"/>
          <w:spacing w:val="-4"/>
        </w:rPr>
        <w:t xml:space="preserve"> </w:t>
      </w:r>
      <w:r>
        <w:rPr>
          <w:color w:val="231F20"/>
        </w:rPr>
        <w:t>en</w:t>
      </w:r>
      <w:r>
        <w:rPr>
          <w:color w:val="231F20"/>
          <w:spacing w:val="-4"/>
        </w:rPr>
        <w:t xml:space="preserve"> </w:t>
      </w:r>
      <w:r>
        <w:rPr>
          <w:color w:val="231F20"/>
        </w:rPr>
        <w:t>av</w:t>
      </w:r>
      <w:r>
        <w:rPr>
          <w:color w:val="231F20"/>
          <w:spacing w:val="-4"/>
        </w:rPr>
        <w:t xml:space="preserve"> </w:t>
      </w:r>
      <w:r>
        <w:rPr>
          <w:color w:val="231F20"/>
        </w:rPr>
        <w:t>forutsetningene</w:t>
      </w:r>
      <w:r>
        <w:rPr>
          <w:color w:val="231F20"/>
          <w:spacing w:val="-4"/>
        </w:rPr>
        <w:t xml:space="preserve"> </w:t>
      </w:r>
      <w:r>
        <w:rPr>
          <w:color w:val="231F20"/>
        </w:rPr>
        <w:t>for</w:t>
      </w:r>
      <w:r>
        <w:rPr>
          <w:color w:val="231F20"/>
          <w:spacing w:val="-4"/>
        </w:rPr>
        <w:t xml:space="preserve"> </w:t>
      </w:r>
      <w:r>
        <w:rPr>
          <w:color w:val="231F20"/>
        </w:rPr>
        <w:t>å</w:t>
      </w:r>
      <w:r>
        <w:rPr>
          <w:color w:val="231F20"/>
          <w:spacing w:val="-4"/>
        </w:rPr>
        <w:t xml:space="preserve"> </w:t>
      </w:r>
      <w:r>
        <w:rPr>
          <w:color w:val="231F20"/>
        </w:rPr>
        <w:t>utvikle</w:t>
      </w:r>
      <w:r>
        <w:rPr>
          <w:color w:val="231F20"/>
          <w:spacing w:val="-4"/>
        </w:rPr>
        <w:t xml:space="preserve"> </w:t>
      </w:r>
      <w:r>
        <w:rPr>
          <w:color w:val="231F20"/>
        </w:rPr>
        <w:t>en</w:t>
      </w:r>
      <w:r>
        <w:rPr>
          <w:color w:val="231F20"/>
          <w:spacing w:val="-4"/>
        </w:rPr>
        <w:t xml:space="preserve"> </w:t>
      </w:r>
      <w:r>
        <w:rPr>
          <w:color w:val="231F20"/>
        </w:rPr>
        <w:t>viten- skapelig</w:t>
      </w:r>
      <w:r>
        <w:rPr>
          <w:color w:val="231F20"/>
          <w:spacing w:val="-1"/>
        </w:rPr>
        <w:t xml:space="preserve"> </w:t>
      </w:r>
      <w:r>
        <w:rPr>
          <w:color w:val="231F20"/>
        </w:rPr>
        <w:t>behandling</w:t>
      </w:r>
      <w:r>
        <w:rPr>
          <w:color w:val="231F20"/>
          <w:spacing w:val="-1"/>
        </w:rPr>
        <w:t xml:space="preserve"> </w:t>
      </w:r>
      <w:r>
        <w:rPr>
          <w:color w:val="231F20"/>
        </w:rPr>
        <w:t>med</w:t>
      </w:r>
      <w:r>
        <w:rPr>
          <w:color w:val="231F20"/>
          <w:spacing w:val="-1"/>
        </w:rPr>
        <w:t xml:space="preserve"> </w:t>
      </w:r>
      <w:r>
        <w:rPr>
          <w:color w:val="231F20"/>
        </w:rPr>
        <w:t>utgangspunkt</w:t>
      </w:r>
      <w:r>
        <w:rPr>
          <w:color w:val="231F20"/>
          <w:spacing w:val="-1"/>
        </w:rPr>
        <w:t xml:space="preserve"> </w:t>
      </w:r>
      <w:r>
        <w:rPr>
          <w:color w:val="231F20"/>
        </w:rPr>
        <w:t>i</w:t>
      </w:r>
      <w:r>
        <w:rPr>
          <w:color w:val="231F20"/>
          <w:spacing w:val="-1"/>
        </w:rPr>
        <w:t xml:space="preserve"> </w:t>
      </w:r>
      <w:r>
        <w:rPr>
          <w:color w:val="231F20"/>
        </w:rPr>
        <w:t>de</w:t>
      </w:r>
      <w:r>
        <w:rPr>
          <w:color w:val="231F20"/>
          <w:spacing w:val="-1"/>
        </w:rPr>
        <w:t xml:space="preserve"> </w:t>
      </w:r>
      <w:r>
        <w:rPr>
          <w:color w:val="231F20"/>
        </w:rPr>
        <w:t>biopsykiske</w:t>
      </w:r>
      <w:r>
        <w:rPr>
          <w:color w:val="231F20"/>
          <w:spacing w:val="-1"/>
        </w:rPr>
        <w:t xml:space="preserve"> </w:t>
      </w:r>
      <w:r>
        <w:rPr>
          <w:color w:val="231F20"/>
        </w:rPr>
        <w:t>elementene</w:t>
      </w:r>
      <w:r>
        <w:rPr>
          <w:color w:val="231F20"/>
          <w:spacing w:val="-1"/>
        </w:rPr>
        <w:t xml:space="preserve"> </w:t>
      </w:r>
      <w:r>
        <w:rPr>
          <w:color w:val="231F20"/>
        </w:rPr>
        <w:t>(Dammen</w:t>
      </w:r>
      <w:r>
        <w:rPr>
          <w:color w:val="231F20"/>
          <w:spacing w:val="-1"/>
        </w:rPr>
        <w:t xml:space="preserve"> </w:t>
      </w:r>
      <w:r>
        <w:rPr>
          <w:color w:val="231F20"/>
        </w:rPr>
        <w:t>2013, 2024a) som utløser klientens psykiske smerte.</w:t>
      </w:r>
    </w:p>
    <w:p w14:paraId="378316C7" w14:textId="77777777" w:rsidR="001419A2" w:rsidRDefault="001419A2">
      <w:pPr>
        <w:spacing w:line="244" w:lineRule="auto"/>
        <w:sectPr w:rsidR="001419A2">
          <w:pgSz w:w="9640" w:h="13610"/>
          <w:pgMar w:top="900" w:right="860" w:bottom="660" w:left="860" w:header="345" w:footer="460" w:gutter="0"/>
          <w:cols w:space="708"/>
        </w:sectPr>
      </w:pPr>
    </w:p>
    <w:p w14:paraId="3B0D91B5" w14:textId="77777777" w:rsidR="001419A2" w:rsidRDefault="00000000">
      <w:pPr>
        <w:spacing w:before="555"/>
        <w:ind w:right="225"/>
        <w:jc w:val="center"/>
        <w:rPr>
          <w:rFonts w:ascii="Roboto" w:hAnsi="Roboto"/>
          <w:sz w:val="60"/>
        </w:rPr>
      </w:pPr>
      <w:r>
        <w:rPr>
          <w:rFonts w:ascii="Roboto" w:hAnsi="Roboto"/>
          <w:color w:val="231F20"/>
          <w:sz w:val="28"/>
        </w:rPr>
        <w:lastRenderedPageBreak/>
        <w:t>Kapittel</w:t>
      </w:r>
      <w:r>
        <w:rPr>
          <w:rFonts w:ascii="Roboto" w:hAnsi="Roboto"/>
          <w:color w:val="231F20"/>
          <w:spacing w:val="-2"/>
          <w:sz w:val="28"/>
        </w:rPr>
        <w:t xml:space="preserve"> </w:t>
      </w:r>
      <w:r>
        <w:rPr>
          <w:rFonts w:ascii="Roboto" w:hAnsi="Roboto"/>
          <w:color w:val="231F20"/>
          <w:sz w:val="28"/>
        </w:rPr>
        <w:t>39</w:t>
      </w:r>
      <w:r>
        <w:rPr>
          <w:rFonts w:ascii="Roboto" w:hAnsi="Roboto"/>
          <w:color w:val="231F20"/>
          <w:spacing w:val="-1"/>
          <w:sz w:val="28"/>
        </w:rPr>
        <w:t xml:space="preserve"> </w:t>
      </w:r>
      <w:r>
        <w:rPr>
          <w:rFonts w:ascii="Roboto" w:hAnsi="Roboto"/>
          <w:color w:val="231F20"/>
          <w:spacing w:val="-2"/>
          <w:sz w:val="60"/>
        </w:rPr>
        <w:t>Følelsestegning</w:t>
      </w:r>
    </w:p>
    <w:p w14:paraId="129B9630" w14:textId="77777777" w:rsidR="001419A2" w:rsidRDefault="001419A2">
      <w:pPr>
        <w:pStyle w:val="Brdtekst"/>
        <w:spacing w:before="404"/>
        <w:ind w:left="0"/>
        <w:jc w:val="left"/>
        <w:rPr>
          <w:rFonts w:ascii="Roboto"/>
          <w:sz w:val="60"/>
        </w:rPr>
      </w:pPr>
    </w:p>
    <w:p w14:paraId="75DD6336" w14:textId="77777777" w:rsidR="001419A2" w:rsidRDefault="00000000">
      <w:pPr>
        <w:pStyle w:val="Brdtekst"/>
        <w:ind w:right="328"/>
      </w:pPr>
      <w:r>
        <w:rPr>
          <w:color w:val="231F20"/>
        </w:rPr>
        <w:t>Følelsestegning innebærer at de schizofrene tegner sine følelser og sitt psykiske ube- hag.</w:t>
      </w:r>
      <w:r>
        <w:rPr>
          <w:color w:val="231F20"/>
          <w:spacing w:val="-13"/>
        </w:rPr>
        <w:t xml:space="preserve"> </w:t>
      </w:r>
      <w:r>
        <w:rPr>
          <w:color w:val="231F20"/>
        </w:rPr>
        <w:t>Disse</w:t>
      </w:r>
      <w:r>
        <w:rPr>
          <w:color w:val="231F20"/>
          <w:spacing w:val="-12"/>
        </w:rPr>
        <w:t xml:space="preserve"> </w:t>
      </w:r>
      <w:r>
        <w:rPr>
          <w:color w:val="231F20"/>
        </w:rPr>
        <w:t>tegningene</w:t>
      </w:r>
      <w:r>
        <w:rPr>
          <w:color w:val="231F20"/>
          <w:spacing w:val="-13"/>
        </w:rPr>
        <w:t xml:space="preserve"> </w:t>
      </w:r>
      <w:r>
        <w:rPr>
          <w:color w:val="231F20"/>
        </w:rPr>
        <w:t>danner</w:t>
      </w:r>
      <w:r>
        <w:rPr>
          <w:color w:val="231F20"/>
          <w:spacing w:val="-12"/>
        </w:rPr>
        <w:t xml:space="preserve"> </w:t>
      </w:r>
      <w:r>
        <w:rPr>
          <w:color w:val="231F20"/>
        </w:rPr>
        <w:t>deretter</w:t>
      </w:r>
      <w:r>
        <w:rPr>
          <w:color w:val="231F20"/>
          <w:spacing w:val="-13"/>
        </w:rPr>
        <w:t xml:space="preserve"> </w:t>
      </w:r>
      <w:r>
        <w:rPr>
          <w:color w:val="231F20"/>
        </w:rPr>
        <w:t>utgangspunktet</w:t>
      </w:r>
      <w:r>
        <w:rPr>
          <w:color w:val="231F20"/>
          <w:spacing w:val="-12"/>
        </w:rPr>
        <w:t xml:space="preserve"> </w:t>
      </w:r>
      <w:r>
        <w:rPr>
          <w:color w:val="231F20"/>
        </w:rPr>
        <w:t>for</w:t>
      </w:r>
      <w:r>
        <w:rPr>
          <w:color w:val="231F20"/>
          <w:spacing w:val="-13"/>
        </w:rPr>
        <w:t xml:space="preserve"> </w:t>
      </w:r>
      <w:r>
        <w:rPr>
          <w:color w:val="231F20"/>
        </w:rPr>
        <w:t>en</w:t>
      </w:r>
      <w:r>
        <w:rPr>
          <w:color w:val="231F20"/>
          <w:spacing w:val="-12"/>
        </w:rPr>
        <w:t xml:space="preserve"> </w:t>
      </w:r>
      <w:r>
        <w:rPr>
          <w:color w:val="231F20"/>
        </w:rPr>
        <w:t>samtale</w:t>
      </w:r>
      <w:r>
        <w:rPr>
          <w:color w:val="231F20"/>
          <w:spacing w:val="-13"/>
        </w:rPr>
        <w:t xml:space="preserve"> </w:t>
      </w:r>
      <w:r>
        <w:rPr>
          <w:color w:val="231F20"/>
        </w:rPr>
        <w:t>hvor</w:t>
      </w:r>
      <w:r>
        <w:rPr>
          <w:color w:val="231F20"/>
          <w:spacing w:val="-12"/>
        </w:rPr>
        <w:t xml:space="preserve"> </w:t>
      </w:r>
      <w:r>
        <w:rPr>
          <w:color w:val="231F20"/>
        </w:rPr>
        <w:t>de</w:t>
      </w:r>
      <w:r>
        <w:rPr>
          <w:color w:val="231F20"/>
          <w:spacing w:val="-13"/>
        </w:rPr>
        <w:t xml:space="preserve"> </w:t>
      </w:r>
      <w:r>
        <w:rPr>
          <w:color w:val="231F20"/>
        </w:rPr>
        <w:t>forklarer hva de ulike elementene i tegningen representerer følelsesmessig, og med tanke på hvorvidt</w:t>
      </w:r>
      <w:r>
        <w:rPr>
          <w:color w:val="231F20"/>
          <w:spacing w:val="14"/>
        </w:rPr>
        <w:t xml:space="preserve"> </w:t>
      </w:r>
      <w:r>
        <w:rPr>
          <w:color w:val="231F20"/>
        </w:rPr>
        <w:t>de</w:t>
      </w:r>
      <w:r>
        <w:rPr>
          <w:color w:val="231F20"/>
          <w:spacing w:val="15"/>
        </w:rPr>
        <w:t xml:space="preserve"> </w:t>
      </w:r>
      <w:r>
        <w:rPr>
          <w:color w:val="231F20"/>
        </w:rPr>
        <w:t>fremmer</w:t>
      </w:r>
      <w:r>
        <w:rPr>
          <w:color w:val="231F20"/>
          <w:spacing w:val="15"/>
        </w:rPr>
        <w:t xml:space="preserve"> </w:t>
      </w:r>
      <w:r>
        <w:rPr>
          <w:color w:val="231F20"/>
        </w:rPr>
        <w:t>eller</w:t>
      </w:r>
      <w:r>
        <w:rPr>
          <w:color w:val="231F20"/>
          <w:spacing w:val="15"/>
        </w:rPr>
        <w:t xml:space="preserve"> </w:t>
      </w:r>
      <w:r>
        <w:rPr>
          <w:color w:val="231F20"/>
        </w:rPr>
        <w:t>hemmer</w:t>
      </w:r>
      <w:r>
        <w:rPr>
          <w:color w:val="231F20"/>
          <w:spacing w:val="14"/>
        </w:rPr>
        <w:t xml:space="preserve"> </w:t>
      </w:r>
      <w:r>
        <w:rPr>
          <w:color w:val="231F20"/>
        </w:rPr>
        <w:t>mestring.</w:t>
      </w:r>
      <w:r>
        <w:rPr>
          <w:color w:val="231F20"/>
          <w:spacing w:val="15"/>
        </w:rPr>
        <w:t xml:space="preserve"> </w:t>
      </w:r>
      <w:r>
        <w:rPr>
          <w:color w:val="231F20"/>
        </w:rPr>
        <w:t>Følelsestegning</w:t>
      </w:r>
      <w:r>
        <w:rPr>
          <w:color w:val="231F20"/>
          <w:spacing w:val="15"/>
        </w:rPr>
        <w:t xml:space="preserve"> </w:t>
      </w:r>
      <w:r>
        <w:rPr>
          <w:color w:val="231F20"/>
        </w:rPr>
        <w:t>gir</w:t>
      </w:r>
      <w:r>
        <w:rPr>
          <w:color w:val="231F20"/>
          <w:spacing w:val="15"/>
        </w:rPr>
        <w:t xml:space="preserve"> </w:t>
      </w:r>
      <w:r>
        <w:rPr>
          <w:color w:val="231F20"/>
        </w:rPr>
        <w:t>terapeuten</w:t>
      </w:r>
      <w:r>
        <w:rPr>
          <w:color w:val="231F20"/>
          <w:spacing w:val="14"/>
        </w:rPr>
        <w:t xml:space="preserve"> </w:t>
      </w:r>
      <w:r>
        <w:rPr>
          <w:color w:val="231F20"/>
        </w:rPr>
        <w:t>innsikt i følelser/ biopsykiske elementer som ellers ville vært vanskelig tilgjengelige. Selv en liten</w:t>
      </w:r>
      <w:r>
        <w:rPr>
          <w:color w:val="231F20"/>
          <w:spacing w:val="-12"/>
        </w:rPr>
        <w:t xml:space="preserve"> </w:t>
      </w:r>
      <w:r>
        <w:rPr>
          <w:color w:val="231F20"/>
        </w:rPr>
        <w:t>prikk</w:t>
      </w:r>
      <w:r>
        <w:rPr>
          <w:color w:val="231F20"/>
          <w:spacing w:val="-12"/>
        </w:rPr>
        <w:t xml:space="preserve"> </w:t>
      </w:r>
      <w:r>
        <w:rPr>
          <w:color w:val="231F20"/>
        </w:rPr>
        <w:t>eller</w:t>
      </w:r>
      <w:r>
        <w:rPr>
          <w:color w:val="231F20"/>
          <w:spacing w:val="-12"/>
        </w:rPr>
        <w:t xml:space="preserve"> </w:t>
      </w:r>
      <w:r>
        <w:rPr>
          <w:color w:val="231F20"/>
        </w:rPr>
        <w:t>en</w:t>
      </w:r>
      <w:r>
        <w:rPr>
          <w:color w:val="231F20"/>
          <w:spacing w:val="-12"/>
        </w:rPr>
        <w:t xml:space="preserve"> </w:t>
      </w:r>
      <w:r>
        <w:rPr>
          <w:color w:val="231F20"/>
        </w:rPr>
        <w:t>strek</w:t>
      </w:r>
      <w:r>
        <w:rPr>
          <w:color w:val="231F20"/>
          <w:spacing w:val="-12"/>
        </w:rPr>
        <w:t xml:space="preserve"> </w:t>
      </w:r>
      <w:r>
        <w:rPr>
          <w:color w:val="231F20"/>
        </w:rPr>
        <w:t>kan</w:t>
      </w:r>
      <w:r>
        <w:rPr>
          <w:color w:val="231F20"/>
          <w:spacing w:val="-12"/>
        </w:rPr>
        <w:t xml:space="preserve"> </w:t>
      </w:r>
      <w:r>
        <w:rPr>
          <w:color w:val="231F20"/>
        </w:rPr>
        <w:t>avsløre</w:t>
      </w:r>
      <w:r>
        <w:rPr>
          <w:color w:val="231F20"/>
          <w:spacing w:val="-12"/>
        </w:rPr>
        <w:t xml:space="preserve"> </w:t>
      </w:r>
      <w:r>
        <w:rPr>
          <w:color w:val="231F20"/>
        </w:rPr>
        <w:t>betydningsfulle</w:t>
      </w:r>
      <w:r>
        <w:rPr>
          <w:color w:val="231F20"/>
          <w:spacing w:val="-12"/>
        </w:rPr>
        <w:t xml:space="preserve"> </w:t>
      </w:r>
      <w:r>
        <w:rPr>
          <w:color w:val="231F20"/>
        </w:rPr>
        <w:t>opplysninger</w:t>
      </w:r>
      <w:r>
        <w:rPr>
          <w:color w:val="231F20"/>
          <w:spacing w:val="-12"/>
        </w:rPr>
        <w:t xml:space="preserve"> </w:t>
      </w:r>
      <w:r>
        <w:rPr>
          <w:color w:val="231F20"/>
        </w:rPr>
        <w:t>om</w:t>
      </w:r>
      <w:r>
        <w:rPr>
          <w:color w:val="231F20"/>
          <w:spacing w:val="-12"/>
        </w:rPr>
        <w:t xml:space="preserve"> </w:t>
      </w:r>
      <w:r>
        <w:rPr>
          <w:color w:val="231F20"/>
        </w:rPr>
        <w:t>hvordan</w:t>
      </w:r>
      <w:r>
        <w:rPr>
          <w:color w:val="231F20"/>
          <w:spacing w:val="-12"/>
        </w:rPr>
        <w:t xml:space="preserve"> </w:t>
      </w:r>
      <w:r>
        <w:rPr>
          <w:color w:val="231F20"/>
        </w:rPr>
        <w:t>de</w:t>
      </w:r>
      <w:r>
        <w:rPr>
          <w:color w:val="231F20"/>
          <w:spacing w:val="-12"/>
        </w:rPr>
        <w:t xml:space="preserve"> </w:t>
      </w:r>
      <w:r>
        <w:rPr>
          <w:color w:val="231F20"/>
        </w:rPr>
        <w:t>psy- kisk plagde opplever sin psykiske plage.</w:t>
      </w:r>
    </w:p>
    <w:p w14:paraId="4933FC2A" w14:textId="77777777" w:rsidR="001419A2" w:rsidRDefault="00000000">
      <w:pPr>
        <w:pStyle w:val="Brdtekst"/>
        <w:ind w:right="328" w:firstLine="283"/>
      </w:pPr>
      <w:r>
        <w:rPr>
          <w:color w:val="231F20"/>
          <w:spacing w:val="-2"/>
        </w:rPr>
        <w:t xml:space="preserve">Metoden er basert på grunnlagsteoriene i hjernepsykologi (Dammen, 2013, 2023a). </w:t>
      </w:r>
      <w:r>
        <w:rPr>
          <w:color w:val="231F20"/>
        </w:rPr>
        <w:t>Den viktigste teorien, teorien om de biopsykiske enhetene, postulerer at enhver opp- levelse av schizofreni skyldes kontakt med språklige og modale elementer av visuell, kinestetisk</w:t>
      </w:r>
      <w:r>
        <w:rPr>
          <w:color w:val="231F20"/>
          <w:spacing w:val="-12"/>
        </w:rPr>
        <w:t xml:space="preserve"> </w:t>
      </w:r>
      <w:r>
        <w:rPr>
          <w:color w:val="231F20"/>
        </w:rPr>
        <w:t>og</w:t>
      </w:r>
      <w:r>
        <w:rPr>
          <w:color w:val="231F20"/>
          <w:spacing w:val="-12"/>
        </w:rPr>
        <w:t xml:space="preserve"> </w:t>
      </w:r>
      <w:r>
        <w:rPr>
          <w:color w:val="231F20"/>
        </w:rPr>
        <w:t>auditiv</w:t>
      </w:r>
      <w:r>
        <w:rPr>
          <w:color w:val="231F20"/>
          <w:spacing w:val="-12"/>
        </w:rPr>
        <w:t xml:space="preserve"> </w:t>
      </w:r>
      <w:r>
        <w:rPr>
          <w:color w:val="231F20"/>
        </w:rPr>
        <w:t>karakter,</w:t>
      </w:r>
      <w:r>
        <w:rPr>
          <w:color w:val="231F20"/>
          <w:spacing w:val="-12"/>
        </w:rPr>
        <w:t xml:space="preserve"> </w:t>
      </w:r>
      <w:r>
        <w:rPr>
          <w:color w:val="231F20"/>
        </w:rPr>
        <w:t>og</w:t>
      </w:r>
      <w:r>
        <w:rPr>
          <w:color w:val="231F20"/>
          <w:spacing w:val="-12"/>
        </w:rPr>
        <w:t xml:space="preserve"> </w:t>
      </w:r>
      <w:r>
        <w:rPr>
          <w:color w:val="231F20"/>
        </w:rPr>
        <w:t>noen</w:t>
      </w:r>
      <w:r>
        <w:rPr>
          <w:color w:val="231F20"/>
          <w:spacing w:val="-12"/>
        </w:rPr>
        <w:t xml:space="preserve"> </w:t>
      </w:r>
      <w:r>
        <w:rPr>
          <w:color w:val="231F20"/>
        </w:rPr>
        <w:t>ganger</w:t>
      </w:r>
      <w:r>
        <w:rPr>
          <w:color w:val="231F20"/>
          <w:spacing w:val="-12"/>
        </w:rPr>
        <w:t xml:space="preserve"> </w:t>
      </w:r>
      <w:r>
        <w:rPr>
          <w:color w:val="231F20"/>
        </w:rPr>
        <w:t>også</w:t>
      </w:r>
      <w:r>
        <w:rPr>
          <w:color w:val="231F20"/>
          <w:spacing w:val="-12"/>
        </w:rPr>
        <w:t xml:space="preserve"> </w:t>
      </w:r>
      <w:r>
        <w:rPr>
          <w:color w:val="231F20"/>
        </w:rPr>
        <w:t>lukt</w:t>
      </w:r>
      <w:r>
        <w:rPr>
          <w:color w:val="231F20"/>
          <w:spacing w:val="-12"/>
        </w:rPr>
        <w:t xml:space="preserve"> </w:t>
      </w:r>
      <w:r>
        <w:rPr>
          <w:color w:val="231F20"/>
        </w:rPr>
        <w:t>eller</w:t>
      </w:r>
      <w:r>
        <w:rPr>
          <w:color w:val="231F20"/>
          <w:spacing w:val="-12"/>
        </w:rPr>
        <w:t xml:space="preserve"> </w:t>
      </w:r>
      <w:r>
        <w:rPr>
          <w:color w:val="231F20"/>
        </w:rPr>
        <w:t>smak,</w:t>
      </w:r>
      <w:r>
        <w:rPr>
          <w:color w:val="231F20"/>
          <w:spacing w:val="-12"/>
        </w:rPr>
        <w:t xml:space="preserve"> </w:t>
      </w:r>
      <w:r>
        <w:rPr>
          <w:color w:val="231F20"/>
        </w:rPr>
        <w:t>som</w:t>
      </w:r>
      <w:r>
        <w:rPr>
          <w:color w:val="231F20"/>
          <w:spacing w:val="-12"/>
        </w:rPr>
        <w:t xml:space="preserve"> </w:t>
      </w:r>
      <w:r>
        <w:rPr>
          <w:color w:val="231F20"/>
        </w:rPr>
        <w:t>utløser</w:t>
      </w:r>
      <w:r>
        <w:rPr>
          <w:color w:val="231F20"/>
          <w:spacing w:val="-12"/>
        </w:rPr>
        <w:t xml:space="preserve"> </w:t>
      </w:r>
      <w:r>
        <w:rPr>
          <w:color w:val="231F20"/>
        </w:rPr>
        <w:t>klien- tens følelsesmessige reaksjoner.</w:t>
      </w:r>
    </w:p>
    <w:p w14:paraId="6A5DA050" w14:textId="77777777" w:rsidR="001419A2" w:rsidRDefault="00000000">
      <w:pPr>
        <w:pStyle w:val="Brdtekst"/>
        <w:ind w:right="328" w:firstLine="283"/>
      </w:pPr>
      <w:r>
        <w:rPr>
          <w:color w:val="231F20"/>
        </w:rPr>
        <w:t>I tillegg er metoden forankret i teorien om transformasjon, som postulerer at en- hver</w:t>
      </w:r>
      <w:r>
        <w:rPr>
          <w:color w:val="231F20"/>
          <w:spacing w:val="-9"/>
        </w:rPr>
        <w:t xml:space="preserve"> </w:t>
      </w:r>
      <w:r>
        <w:rPr>
          <w:color w:val="231F20"/>
        </w:rPr>
        <w:t>følelse</w:t>
      </w:r>
      <w:r>
        <w:rPr>
          <w:color w:val="231F20"/>
          <w:spacing w:val="-9"/>
        </w:rPr>
        <w:t xml:space="preserve"> </w:t>
      </w:r>
      <w:r>
        <w:rPr>
          <w:color w:val="231F20"/>
        </w:rPr>
        <w:t>lagret</w:t>
      </w:r>
      <w:r>
        <w:rPr>
          <w:color w:val="231F20"/>
          <w:spacing w:val="-9"/>
        </w:rPr>
        <w:t xml:space="preserve"> </w:t>
      </w:r>
      <w:r>
        <w:rPr>
          <w:color w:val="231F20"/>
        </w:rPr>
        <w:t>på</w:t>
      </w:r>
      <w:r>
        <w:rPr>
          <w:color w:val="231F20"/>
          <w:spacing w:val="-9"/>
        </w:rPr>
        <w:t xml:space="preserve"> </w:t>
      </w:r>
      <w:r>
        <w:rPr>
          <w:color w:val="231F20"/>
        </w:rPr>
        <w:t>et</w:t>
      </w:r>
      <w:r>
        <w:rPr>
          <w:color w:val="231F20"/>
          <w:spacing w:val="-9"/>
        </w:rPr>
        <w:t xml:space="preserve"> </w:t>
      </w:r>
      <w:r>
        <w:rPr>
          <w:color w:val="231F20"/>
        </w:rPr>
        <w:t>modalt</w:t>
      </w:r>
      <w:r>
        <w:rPr>
          <w:color w:val="231F20"/>
          <w:spacing w:val="-9"/>
        </w:rPr>
        <w:t xml:space="preserve"> </w:t>
      </w:r>
      <w:r>
        <w:rPr>
          <w:color w:val="231F20"/>
        </w:rPr>
        <w:t>element</w:t>
      </w:r>
      <w:r>
        <w:rPr>
          <w:color w:val="231F20"/>
          <w:spacing w:val="-9"/>
        </w:rPr>
        <w:t xml:space="preserve"> </w:t>
      </w:r>
      <w:r>
        <w:rPr>
          <w:color w:val="231F20"/>
        </w:rPr>
        <w:t>kan</w:t>
      </w:r>
      <w:r>
        <w:rPr>
          <w:color w:val="231F20"/>
          <w:spacing w:val="-9"/>
        </w:rPr>
        <w:t xml:space="preserve"> </w:t>
      </w:r>
      <w:r>
        <w:rPr>
          <w:color w:val="231F20"/>
        </w:rPr>
        <w:t>transformeres</w:t>
      </w:r>
      <w:r>
        <w:rPr>
          <w:color w:val="231F20"/>
          <w:spacing w:val="-9"/>
        </w:rPr>
        <w:t xml:space="preserve"> </w:t>
      </w:r>
      <w:r>
        <w:rPr>
          <w:color w:val="231F20"/>
        </w:rPr>
        <w:t>til</w:t>
      </w:r>
      <w:r>
        <w:rPr>
          <w:color w:val="231F20"/>
          <w:spacing w:val="-9"/>
        </w:rPr>
        <w:t xml:space="preserve"> </w:t>
      </w:r>
      <w:r>
        <w:rPr>
          <w:color w:val="231F20"/>
        </w:rPr>
        <w:t>en</w:t>
      </w:r>
      <w:r>
        <w:rPr>
          <w:color w:val="231F20"/>
          <w:spacing w:val="-9"/>
        </w:rPr>
        <w:t xml:space="preserve"> </w:t>
      </w:r>
      <w:r>
        <w:rPr>
          <w:color w:val="231F20"/>
        </w:rPr>
        <w:t>annen</w:t>
      </w:r>
      <w:r>
        <w:rPr>
          <w:color w:val="231F20"/>
          <w:spacing w:val="-9"/>
        </w:rPr>
        <w:t xml:space="preserve"> </w:t>
      </w:r>
      <w:r>
        <w:rPr>
          <w:color w:val="231F20"/>
        </w:rPr>
        <w:t>modalitet</w:t>
      </w:r>
      <w:r>
        <w:rPr>
          <w:color w:val="231F20"/>
          <w:spacing w:val="-9"/>
        </w:rPr>
        <w:t xml:space="preserve"> </w:t>
      </w:r>
      <w:r>
        <w:rPr>
          <w:color w:val="231F20"/>
        </w:rPr>
        <w:t>uten at</w:t>
      </w:r>
      <w:r>
        <w:rPr>
          <w:color w:val="231F20"/>
          <w:spacing w:val="-11"/>
        </w:rPr>
        <w:t xml:space="preserve"> </w:t>
      </w:r>
      <w:r>
        <w:rPr>
          <w:color w:val="231F20"/>
        </w:rPr>
        <w:t>følelsene</w:t>
      </w:r>
      <w:r>
        <w:rPr>
          <w:color w:val="231F20"/>
          <w:spacing w:val="-11"/>
        </w:rPr>
        <w:t xml:space="preserve"> </w:t>
      </w:r>
      <w:r>
        <w:rPr>
          <w:color w:val="231F20"/>
        </w:rPr>
        <w:t>taper</w:t>
      </w:r>
      <w:r>
        <w:rPr>
          <w:color w:val="231F20"/>
          <w:spacing w:val="-11"/>
        </w:rPr>
        <w:t xml:space="preserve"> </w:t>
      </w:r>
      <w:r>
        <w:rPr>
          <w:color w:val="231F20"/>
        </w:rPr>
        <w:t>seg</w:t>
      </w:r>
      <w:r>
        <w:rPr>
          <w:color w:val="231F20"/>
          <w:spacing w:val="-11"/>
        </w:rPr>
        <w:t xml:space="preserve"> </w:t>
      </w:r>
      <w:r>
        <w:rPr>
          <w:color w:val="231F20"/>
        </w:rPr>
        <w:t>eller</w:t>
      </w:r>
      <w:r>
        <w:rPr>
          <w:color w:val="231F20"/>
          <w:spacing w:val="-11"/>
        </w:rPr>
        <w:t xml:space="preserve"> </w:t>
      </w:r>
      <w:r>
        <w:rPr>
          <w:color w:val="231F20"/>
        </w:rPr>
        <w:t>endres.</w:t>
      </w:r>
      <w:r>
        <w:rPr>
          <w:color w:val="231F20"/>
          <w:spacing w:val="-11"/>
        </w:rPr>
        <w:t xml:space="preserve"> </w:t>
      </w:r>
      <w:r>
        <w:rPr>
          <w:color w:val="231F20"/>
        </w:rPr>
        <w:t>Følelser</w:t>
      </w:r>
      <w:r>
        <w:rPr>
          <w:color w:val="231F20"/>
          <w:spacing w:val="-11"/>
        </w:rPr>
        <w:t xml:space="preserve"> </w:t>
      </w:r>
      <w:r>
        <w:rPr>
          <w:color w:val="231F20"/>
        </w:rPr>
        <w:t>kan</w:t>
      </w:r>
      <w:r>
        <w:rPr>
          <w:color w:val="231F20"/>
          <w:spacing w:val="-11"/>
        </w:rPr>
        <w:t xml:space="preserve"> </w:t>
      </w:r>
      <w:r>
        <w:rPr>
          <w:color w:val="231F20"/>
        </w:rPr>
        <w:t>derfor</w:t>
      </w:r>
      <w:r>
        <w:rPr>
          <w:color w:val="231F20"/>
          <w:spacing w:val="-11"/>
        </w:rPr>
        <w:t xml:space="preserve"> </w:t>
      </w:r>
      <w:r>
        <w:rPr>
          <w:color w:val="231F20"/>
        </w:rPr>
        <w:t>overføres</w:t>
      </w:r>
      <w:r>
        <w:rPr>
          <w:color w:val="231F20"/>
          <w:spacing w:val="-11"/>
        </w:rPr>
        <w:t xml:space="preserve"> </w:t>
      </w:r>
      <w:r>
        <w:rPr>
          <w:color w:val="231F20"/>
        </w:rPr>
        <w:t>til</w:t>
      </w:r>
      <w:r>
        <w:rPr>
          <w:color w:val="231F20"/>
          <w:spacing w:val="-11"/>
        </w:rPr>
        <w:t xml:space="preserve"> </w:t>
      </w:r>
      <w:r>
        <w:rPr>
          <w:color w:val="231F20"/>
        </w:rPr>
        <w:t>tegninger</w:t>
      </w:r>
      <w:r>
        <w:rPr>
          <w:color w:val="231F20"/>
          <w:spacing w:val="-11"/>
        </w:rPr>
        <w:t xml:space="preserve"> </w:t>
      </w:r>
      <w:r>
        <w:rPr>
          <w:color w:val="231F20"/>
        </w:rPr>
        <w:t>på</w:t>
      </w:r>
      <w:r>
        <w:rPr>
          <w:color w:val="231F20"/>
          <w:spacing w:val="-11"/>
        </w:rPr>
        <w:t xml:space="preserve"> </w:t>
      </w:r>
      <w:r>
        <w:rPr>
          <w:color w:val="231F20"/>
        </w:rPr>
        <w:t>samme måte</w:t>
      </w:r>
      <w:r>
        <w:rPr>
          <w:color w:val="231F20"/>
          <w:spacing w:val="-10"/>
        </w:rPr>
        <w:t xml:space="preserve"> </w:t>
      </w:r>
      <w:r>
        <w:rPr>
          <w:color w:val="231F20"/>
        </w:rPr>
        <w:t>som</w:t>
      </w:r>
      <w:r>
        <w:rPr>
          <w:color w:val="231F20"/>
          <w:spacing w:val="-10"/>
        </w:rPr>
        <w:t xml:space="preserve"> </w:t>
      </w:r>
      <w:r>
        <w:rPr>
          <w:color w:val="231F20"/>
        </w:rPr>
        <w:t>sanseinntrykk</w:t>
      </w:r>
      <w:r>
        <w:rPr>
          <w:color w:val="231F20"/>
          <w:spacing w:val="-10"/>
        </w:rPr>
        <w:t xml:space="preserve"> </w:t>
      </w:r>
      <w:r>
        <w:rPr>
          <w:color w:val="231F20"/>
        </w:rPr>
        <w:t>kan</w:t>
      </w:r>
      <w:r>
        <w:rPr>
          <w:color w:val="231F20"/>
          <w:spacing w:val="-10"/>
        </w:rPr>
        <w:t xml:space="preserve"> </w:t>
      </w:r>
      <w:r>
        <w:rPr>
          <w:color w:val="231F20"/>
        </w:rPr>
        <w:t>omsettes</w:t>
      </w:r>
      <w:r>
        <w:rPr>
          <w:color w:val="231F20"/>
          <w:spacing w:val="-10"/>
        </w:rPr>
        <w:t xml:space="preserve"> </w:t>
      </w:r>
      <w:r>
        <w:rPr>
          <w:color w:val="231F20"/>
        </w:rPr>
        <w:t>til</w:t>
      </w:r>
      <w:r>
        <w:rPr>
          <w:color w:val="231F20"/>
          <w:spacing w:val="-10"/>
        </w:rPr>
        <w:t xml:space="preserve"> </w:t>
      </w:r>
      <w:r>
        <w:rPr>
          <w:color w:val="231F20"/>
        </w:rPr>
        <w:t>følelser.</w:t>
      </w:r>
      <w:r>
        <w:rPr>
          <w:color w:val="231F20"/>
          <w:spacing w:val="-10"/>
        </w:rPr>
        <w:t xml:space="preserve"> </w:t>
      </w:r>
      <w:r>
        <w:rPr>
          <w:color w:val="231F20"/>
        </w:rPr>
        <w:t>Dette</w:t>
      </w:r>
      <w:r>
        <w:rPr>
          <w:color w:val="231F20"/>
          <w:spacing w:val="-10"/>
        </w:rPr>
        <w:t xml:space="preserve"> </w:t>
      </w:r>
      <w:r>
        <w:rPr>
          <w:color w:val="231F20"/>
        </w:rPr>
        <w:t>danner</w:t>
      </w:r>
      <w:r>
        <w:rPr>
          <w:color w:val="231F20"/>
          <w:spacing w:val="-10"/>
        </w:rPr>
        <w:t xml:space="preserve"> </w:t>
      </w:r>
      <w:r>
        <w:rPr>
          <w:color w:val="231F20"/>
        </w:rPr>
        <w:t>grunnlaget</w:t>
      </w:r>
      <w:r>
        <w:rPr>
          <w:color w:val="231F20"/>
          <w:spacing w:val="-10"/>
        </w:rPr>
        <w:t xml:space="preserve"> </w:t>
      </w:r>
      <w:r>
        <w:rPr>
          <w:color w:val="231F20"/>
        </w:rPr>
        <w:t>for</w:t>
      </w:r>
      <w:r>
        <w:rPr>
          <w:color w:val="231F20"/>
          <w:spacing w:val="-10"/>
        </w:rPr>
        <w:t xml:space="preserve"> </w:t>
      </w:r>
      <w:r>
        <w:rPr>
          <w:color w:val="231F20"/>
        </w:rPr>
        <w:t>oppfat- ningen</w:t>
      </w:r>
      <w:r>
        <w:rPr>
          <w:color w:val="231F20"/>
          <w:spacing w:val="-10"/>
        </w:rPr>
        <w:t xml:space="preserve"> </w:t>
      </w:r>
      <w:r>
        <w:rPr>
          <w:color w:val="231F20"/>
        </w:rPr>
        <w:t>om</w:t>
      </w:r>
      <w:r>
        <w:rPr>
          <w:color w:val="231F20"/>
          <w:spacing w:val="-10"/>
        </w:rPr>
        <w:t xml:space="preserve"> </w:t>
      </w:r>
      <w:r>
        <w:rPr>
          <w:color w:val="231F20"/>
        </w:rPr>
        <w:t>at</w:t>
      </w:r>
      <w:r>
        <w:rPr>
          <w:color w:val="231F20"/>
          <w:spacing w:val="-10"/>
        </w:rPr>
        <w:t xml:space="preserve"> </w:t>
      </w:r>
      <w:r>
        <w:rPr>
          <w:color w:val="231F20"/>
        </w:rPr>
        <w:t>enhver</w:t>
      </w:r>
      <w:r>
        <w:rPr>
          <w:color w:val="231F20"/>
          <w:spacing w:val="-10"/>
        </w:rPr>
        <w:t xml:space="preserve"> </w:t>
      </w:r>
      <w:r>
        <w:rPr>
          <w:color w:val="231F20"/>
        </w:rPr>
        <w:t>følelse</w:t>
      </w:r>
      <w:r>
        <w:rPr>
          <w:color w:val="231F20"/>
          <w:spacing w:val="-10"/>
        </w:rPr>
        <w:t xml:space="preserve"> </w:t>
      </w:r>
      <w:r>
        <w:rPr>
          <w:color w:val="231F20"/>
        </w:rPr>
        <w:t>kan</w:t>
      </w:r>
      <w:r>
        <w:rPr>
          <w:color w:val="231F20"/>
          <w:spacing w:val="-10"/>
        </w:rPr>
        <w:t xml:space="preserve"> </w:t>
      </w:r>
      <w:r>
        <w:rPr>
          <w:color w:val="231F20"/>
        </w:rPr>
        <w:t>uttrykkes</w:t>
      </w:r>
      <w:r>
        <w:rPr>
          <w:color w:val="231F20"/>
          <w:spacing w:val="-10"/>
        </w:rPr>
        <w:t xml:space="preserve"> </w:t>
      </w:r>
      <w:r>
        <w:rPr>
          <w:color w:val="231F20"/>
        </w:rPr>
        <w:t>og</w:t>
      </w:r>
      <w:r>
        <w:rPr>
          <w:color w:val="231F20"/>
          <w:spacing w:val="-10"/>
        </w:rPr>
        <w:t xml:space="preserve"> </w:t>
      </w:r>
      <w:r>
        <w:rPr>
          <w:color w:val="231F20"/>
        </w:rPr>
        <w:t>kommuniseres</w:t>
      </w:r>
      <w:r>
        <w:rPr>
          <w:color w:val="231F20"/>
          <w:spacing w:val="-10"/>
        </w:rPr>
        <w:t xml:space="preserve"> </w:t>
      </w:r>
      <w:r>
        <w:rPr>
          <w:color w:val="231F20"/>
        </w:rPr>
        <w:t>gjennom</w:t>
      </w:r>
      <w:r>
        <w:rPr>
          <w:color w:val="231F20"/>
          <w:spacing w:val="-10"/>
        </w:rPr>
        <w:t xml:space="preserve"> </w:t>
      </w:r>
      <w:r>
        <w:rPr>
          <w:color w:val="231F20"/>
        </w:rPr>
        <w:t>tegninger,</w:t>
      </w:r>
      <w:r>
        <w:rPr>
          <w:color w:val="231F20"/>
          <w:spacing w:val="-10"/>
        </w:rPr>
        <w:t xml:space="preserve"> </w:t>
      </w:r>
      <w:r>
        <w:rPr>
          <w:color w:val="231F20"/>
        </w:rPr>
        <w:t>og</w:t>
      </w:r>
      <w:r>
        <w:rPr>
          <w:color w:val="231F20"/>
          <w:spacing w:val="-10"/>
        </w:rPr>
        <w:t xml:space="preserve"> </w:t>
      </w:r>
      <w:r>
        <w:rPr>
          <w:color w:val="231F20"/>
        </w:rPr>
        <w:t>at disse</w:t>
      </w:r>
      <w:r>
        <w:rPr>
          <w:color w:val="231F20"/>
          <w:spacing w:val="-5"/>
        </w:rPr>
        <w:t xml:space="preserve"> </w:t>
      </w:r>
      <w:r>
        <w:rPr>
          <w:color w:val="231F20"/>
        </w:rPr>
        <w:t>tegningene</w:t>
      </w:r>
      <w:r>
        <w:rPr>
          <w:color w:val="231F20"/>
          <w:spacing w:val="-5"/>
        </w:rPr>
        <w:t xml:space="preserve"> </w:t>
      </w:r>
      <w:r>
        <w:rPr>
          <w:color w:val="231F20"/>
        </w:rPr>
        <w:t>kan</w:t>
      </w:r>
      <w:r>
        <w:rPr>
          <w:color w:val="231F20"/>
          <w:spacing w:val="-5"/>
        </w:rPr>
        <w:t xml:space="preserve"> </w:t>
      </w:r>
      <w:r>
        <w:rPr>
          <w:color w:val="231F20"/>
        </w:rPr>
        <w:t>formidle</w:t>
      </w:r>
      <w:r>
        <w:rPr>
          <w:color w:val="231F20"/>
          <w:spacing w:val="-5"/>
        </w:rPr>
        <w:t xml:space="preserve"> </w:t>
      </w:r>
      <w:r>
        <w:rPr>
          <w:color w:val="231F20"/>
        </w:rPr>
        <w:t>individets</w:t>
      </w:r>
      <w:r>
        <w:rPr>
          <w:color w:val="231F20"/>
          <w:spacing w:val="-5"/>
        </w:rPr>
        <w:t xml:space="preserve"> </w:t>
      </w:r>
      <w:r>
        <w:rPr>
          <w:color w:val="231F20"/>
        </w:rPr>
        <w:t>opplevelse</w:t>
      </w:r>
      <w:r>
        <w:rPr>
          <w:color w:val="231F20"/>
          <w:spacing w:val="-5"/>
        </w:rPr>
        <w:t xml:space="preserve"> </w:t>
      </w:r>
      <w:r>
        <w:rPr>
          <w:color w:val="231F20"/>
        </w:rPr>
        <w:t>av</w:t>
      </w:r>
      <w:r>
        <w:rPr>
          <w:color w:val="231F20"/>
          <w:spacing w:val="-5"/>
        </w:rPr>
        <w:t xml:space="preserve"> </w:t>
      </w:r>
      <w:r>
        <w:rPr>
          <w:color w:val="231F20"/>
        </w:rPr>
        <w:t>schizofreni.</w:t>
      </w:r>
      <w:r>
        <w:rPr>
          <w:color w:val="231F20"/>
          <w:spacing w:val="-5"/>
        </w:rPr>
        <w:t xml:space="preserve"> </w:t>
      </w:r>
      <w:r>
        <w:rPr>
          <w:color w:val="231F20"/>
        </w:rPr>
        <w:t>Dessuten</w:t>
      </w:r>
      <w:r>
        <w:rPr>
          <w:color w:val="231F20"/>
          <w:spacing w:val="-5"/>
        </w:rPr>
        <w:t xml:space="preserve"> </w:t>
      </w:r>
      <w:r>
        <w:rPr>
          <w:color w:val="231F20"/>
        </w:rPr>
        <w:t>oppstod antagelsen,</w:t>
      </w:r>
      <w:r>
        <w:rPr>
          <w:color w:val="231F20"/>
          <w:spacing w:val="-8"/>
        </w:rPr>
        <w:t xml:space="preserve"> </w:t>
      </w:r>
      <w:r>
        <w:rPr>
          <w:color w:val="231F20"/>
        </w:rPr>
        <w:t>da</w:t>
      </w:r>
      <w:r>
        <w:rPr>
          <w:color w:val="231F20"/>
          <w:spacing w:val="-8"/>
        </w:rPr>
        <w:t xml:space="preserve"> </w:t>
      </w:r>
      <w:r>
        <w:rPr>
          <w:color w:val="231F20"/>
        </w:rPr>
        <w:t>jeg</w:t>
      </w:r>
      <w:r>
        <w:rPr>
          <w:color w:val="231F20"/>
          <w:spacing w:val="-8"/>
        </w:rPr>
        <w:t xml:space="preserve"> </w:t>
      </w:r>
      <w:r>
        <w:rPr>
          <w:color w:val="231F20"/>
        </w:rPr>
        <w:t>anvendte</w:t>
      </w:r>
      <w:r>
        <w:rPr>
          <w:color w:val="231F20"/>
          <w:spacing w:val="-8"/>
        </w:rPr>
        <w:t xml:space="preserve"> </w:t>
      </w:r>
      <w:r>
        <w:rPr>
          <w:color w:val="231F20"/>
        </w:rPr>
        <w:t>metoden</w:t>
      </w:r>
      <w:r>
        <w:rPr>
          <w:color w:val="231F20"/>
          <w:spacing w:val="-8"/>
        </w:rPr>
        <w:t xml:space="preserve"> </w:t>
      </w:r>
      <w:r>
        <w:rPr>
          <w:color w:val="231F20"/>
        </w:rPr>
        <w:t>på</w:t>
      </w:r>
      <w:r>
        <w:rPr>
          <w:color w:val="231F20"/>
          <w:spacing w:val="-8"/>
        </w:rPr>
        <w:t xml:space="preserve"> </w:t>
      </w:r>
      <w:r>
        <w:rPr>
          <w:color w:val="231F20"/>
        </w:rPr>
        <w:t>en</w:t>
      </w:r>
      <w:r>
        <w:rPr>
          <w:color w:val="231F20"/>
          <w:spacing w:val="-8"/>
        </w:rPr>
        <w:t xml:space="preserve"> </w:t>
      </w:r>
      <w:r>
        <w:rPr>
          <w:color w:val="231F20"/>
        </w:rPr>
        <w:t>klient,</w:t>
      </w:r>
      <w:r>
        <w:rPr>
          <w:color w:val="231F20"/>
          <w:spacing w:val="-8"/>
        </w:rPr>
        <w:t xml:space="preserve"> </w:t>
      </w:r>
      <w:r>
        <w:rPr>
          <w:color w:val="231F20"/>
        </w:rPr>
        <w:t>at</w:t>
      </w:r>
      <w:r>
        <w:rPr>
          <w:color w:val="231F20"/>
          <w:spacing w:val="-8"/>
        </w:rPr>
        <w:t xml:space="preserve"> </w:t>
      </w:r>
      <w:r>
        <w:rPr>
          <w:color w:val="231F20"/>
        </w:rPr>
        <w:t>psykiske</w:t>
      </w:r>
      <w:r>
        <w:rPr>
          <w:color w:val="231F20"/>
          <w:spacing w:val="-8"/>
        </w:rPr>
        <w:t xml:space="preserve"> </w:t>
      </w:r>
      <w:r>
        <w:rPr>
          <w:color w:val="231F20"/>
        </w:rPr>
        <w:t>endringer</w:t>
      </w:r>
      <w:r>
        <w:rPr>
          <w:color w:val="231F20"/>
          <w:spacing w:val="-8"/>
        </w:rPr>
        <w:t xml:space="preserve"> </w:t>
      </w:r>
      <w:r>
        <w:rPr>
          <w:color w:val="231F20"/>
        </w:rPr>
        <w:t>ville</w:t>
      </w:r>
      <w:r>
        <w:rPr>
          <w:color w:val="231F20"/>
          <w:spacing w:val="-8"/>
        </w:rPr>
        <w:t xml:space="preserve"> </w:t>
      </w:r>
      <w:r>
        <w:rPr>
          <w:color w:val="231F20"/>
        </w:rPr>
        <w:t>manifes- tere</w:t>
      </w:r>
      <w:r>
        <w:rPr>
          <w:color w:val="231F20"/>
          <w:spacing w:val="-12"/>
        </w:rPr>
        <w:t xml:space="preserve"> </w:t>
      </w:r>
      <w:r>
        <w:rPr>
          <w:color w:val="231F20"/>
        </w:rPr>
        <w:t>seg</w:t>
      </w:r>
      <w:r>
        <w:rPr>
          <w:color w:val="231F20"/>
          <w:spacing w:val="-12"/>
        </w:rPr>
        <w:t xml:space="preserve"> </w:t>
      </w:r>
      <w:r>
        <w:rPr>
          <w:color w:val="231F20"/>
        </w:rPr>
        <w:t>som</w:t>
      </w:r>
      <w:r>
        <w:rPr>
          <w:color w:val="231F20"/>
          <w:spacing w:val="-12"/>
        </w:rPr>
        <w:t xml:space="preserve"> </w:t>
      </w:r>
      <w:r>
        <w:rPr>
          <w:color w:val="231F20"/>
        </w:rPr>
        <w:t>forskjeller</w:t>
      </w:r>
      <w:r>
        <w:rPr>
          <w:color w:val="231F20"/>
          <w:spacing w:val="-12"/>
        </w:rPr>
        <w:t xml:space="preserve"> </w:t>
      </w:r>
      <w:r>
        <w:rPr>
          <w:color w:val="231F20"/>
        </w:rPr>
        <w:t>i</w:t>
      </w:r>
      <w:r>
        <w:rPr>
          <w:color w:val="231F20"/>
          <w:spacing w:val="-12"/>
        </w:rPr>
        <w:t xml:space="preserve"> </w:t>
      </w:r>
      <w:r>
        <w:rPr>
          <w:color w:val="231F20"/>
        </w:rPr>
        <w:t>tegningene</w:t>
      </w:r>
      <w:r>
        <w:rPr>
          <w:color w:val="231F20"/>
          <w:spacing w:val="-12"/>
        </w:rPr>
        <w:t xml:space="preserve"> </w:t>
      </w:r>
      <w:r>
        <w:rPr>
          <w:color w:val="231F20"/>
        </w:rPr>
        <w:t>dersom</w:t>
      </w:r>
      <w:r>
        <w:rPr>
          <w:color w:val="231F20"/>
          <w:spacing w:val="-12"/>
        </w:rPr>
        <w:t xml:space="preserve"> </w:t>
      </w:r>
      <w:r>
        <w:rPr>
          <w:color w:val="231F20"/>
        </w:rPr>
        <w:t>klienten</w:t>
      </w:r>
      <w:r>
        <w:rPr>
          <w:color w:val="231F20"/>
          <w:spacing w:val="-12"/>
        </w:rPr>
        <w:t xml:space="preserve"> </w:t>
      </w:r>
      <w:r>
        <w:rPr>
          <w:color w:val="231F20"/>
        </w:rPr>
        <w:t>tegnet</w:t>
      </w:r>
      <w:r>
        <w:rPr>
          <w:color w:val="231F20"/>
          <w:spacing w:val="-12"/>
        </w:rPr>
        <w:t xml:space="preserve"> </w:t>
      </w:r>
      <w:r>
        <w:rPr>
          <w:color w:val="231F20"/>
        </w:rPr>
        <w:t>sine</w:t>
      </w:r>
      <w:r>
        <w:rPr>
          <w:color w:val="231F20"/>
          <w:spacing w:val="-12"/>
        </w:rPr>
        <w:t xml:space="preserve"> </w:t>
      </w:r>
      <w:r>
        <w:rPr>
          <w:color w:val="231F20"/>
        </w:rPr>
        <w:t>følelser</w:t>
      </w:r>
      <w:r>
        <w:rPr>
          <w:color w:val="231F20"/>
          <w:spacing w:val="-12"/>
        </w:rPr>
        <w:t xml:space="preserve"> </w:t>
      </w:r>
      <w:r>
        <w:rPr>
          <w:color w:val="231F20"/>
        </w:rPr>
        <w:t>før</w:t>
      </w:r>
      <w:r>
        <w:rPr>
          <w:color w:val="231F20"/>
          <w:spacing w:val="-12"/>
        </w:rPr>
        <w:t xml:space="preserve"> </w:t>
      </w:r>
      <w:r>
        <w:rPr>
          <w:color w:val="231F20"/>
        </w:rPr>
        <w:t>og</w:t>
      </w:r>
      <w:r>
        <w:rPr>
          <w:color w:val="231F20"/>
          <w:spacing w:val="-12"/>
        </w:rPr>
        <w:t xml:space="preserve"> </w:t>
      </w:r>
      <w:r>
        <w:rPr>
          <w:color w:val="231F20"/>
        </w:rPr>
        <w:t>etter</w:t>
      </w:r>
      <w:r>
        <w:rPr>
          <w:color w:val="231F20"/>
          <w:spacing w:val="-12"/>
        </w:rPr>
        <w:t xml:space="preserve"> </w:t>
      </w:r>
      <w:r>
        <w:rPr>
          <w:color w:val="231F20"/>
        </w:rPr>
        <w:t>en eller flere intervensjoner.</w:t>
      </w:r>
    </w:p>
    <w:p w14:paraId="24DBFABA" w14:textId="77777777" w:rsidR="001419A2" w:rsidRDefault="00000000">
      <w:pPr>
        <w:pStyle w:val="Brdtekst"/>
        <w:ind w:right="329" w:firstLine="283"/>
      </w:pPr>
      <w:r>
        <w:rPr>
          <w:color w:val="231F20"/>
        </w:rPr>
        <w:t>Informasjonen</w:t>
      </w:r>
      <w:r>
        <w:rPr>
          <w:color w:val="231F20"/>
          <w:spacing w:val="-8"/>
        </w:rPr>
        <w:t xml:space="preserve"> </w:t>
      </w:r>
      <w:r>
        <w:rPr>
          <w:color w:val="231F20"/>
        </w:rPr>
        <w:t>som</w:t>
      </w:r>
      <w:r>
        <w:rPr>
          <w:color w:val="231F20"/>
          <w:spacing w:val="-9"/>
        </w:rPr>
        <w:t xml:space="preserve"> </w:t>
      </w:r>
      <w:r>
        <w:rPr>
          <w:color w:val="231F20"/>
        </w:rPr>
        <w:t>fremkommer</w:t>
      </w:r>
      <w:r>
        <w:rPr>
          <w:color w:val="231F20"/>
          <w:spacing w:val="-8"/>
        </w:rPr>
        <w:t xml:space="preserve"> </w:t>
      </w:r>
      <w:r>
        <w:rPr>
          <w:color w:val="231F20"/>
        </w:rPr>
        <w:t>gjennom</w:t>
      </w:r>
      <w:r>
        <w:rPr>
          <w:color w:val="231F20"/>
          <w:spacing w:val="-9"/>
        </w:rPr>
        <w:t xml:space="preserve"> </w:t>
      </w:r>
      <w:r>
        <w:rPr>
          <w:color w:val="231F20"/>
        </w:rPr>
        <w:t>klientens</w:t>
      </w:r>
      <w:r>
        <w:rPr>
          <w:color w:val="231F20"/>
          <w:spacing w:val="-8"/>
        </w:rPr>
        <w:t xml:space="preserve"> </w:t>
      </w:r>
      <w:r>
        <w:rPr>
          <w:color w:val="231F20"/>
        </w:rPr>
        <w:t>kommentarer</w:t>
      </w:r>
      <w:r>
        <w:rPr>
          <w:color w:val="231F20"/>
          <w:spacing w:val="-9"/>
        </w:rPr>
        <w:t xml:space="preserve"> </w:t>
      </w:r>
      <w:r>
        <w:rPr>
          <w:color w:val="231F20"/>
        </w:rPr>
        <w:t>til</w:t>
      </w:r>
      <w:r>
        <w:rPr>
          <w:color w:val="231F20"/>
          <w:spacing w:val="-8"/>
        </w:rPr>
        <w:t xml:space="preserve"> </w:t>
      </w:r>
      <w:r>
        <w:rPr>
          <w:color w:val="231F20"/>
        </w:rPr>
        <w:t>tegningene, danner</w:t>
      </w:r>
      <w:r>
        <w:rPr>
          <w:color w:val="231F20"/>
          <w:spacing w:val="-9"/>
        </w:rPr>
        <w:t xml:space="preserve"> </w:t>
      </w:r>
      <w:r>
        <w:rPr>
          <w:color w:val="231F20"/>
        </w:rPr>
        <w:t>grunnlag</w:t>
      </w:r>
      <w:r>
        <w:rPr>
          <w:color w:val="231F20"/>
          <w:spacing w:val="-9"/>
        </w:rPr>
        <w:t xml:space="preserve"> </w:t>
      </w:r>
      <w:r>
        <w:rPr>
          <w:color w:val="231F20"/>
        </w:rPr>
        <w:t>for</w:t>
      </w:r>
      <w:r>
        <w:rPr>
          <w:color w:val="231F20"/>
          <w:spacing w:val="-9"/>
        </w:rPr>
        <w:t xml:space="preserve"> </w:t>
      </w:r>
      <w:r>
        <w:rPr>
          <w:color w:val="231F20"/>
        </w:rPr>
        <w:t>nye</w:t>
      </w:r>
      <w:r>
        <w:rPr>
          <w:color w:val="231F20"/>
          <w:spacing w:val="-9"/>
        </w:rPr>
        <w:t xml:space="preserve"> </w:t>
      </w:r>
      <w:r>
        <w:rPr>
          <w:color w:val="231F20"/>
        </w:rPr>
        <w:t>intervensjoner.</w:t>
      </w:r>
      <w:r>
        <w:rPr>
          <w:color w:val="231F20"/>
          <w:spacing w:val="-9"/>
        </w:rPr>
        <w:t xml:space="preserve"> </w:t>
      </w:r>
      <w:r>
        <w:rPr>
          <w:color w:val="231F20"/>
        </w:rPr>
        <w:t>Disse</w:t>
      </w:r>
      <w:r>
        <w:rPr>
          <w:color w:val="231F20"/>
          <w:spacing w:val="-9"/>
        </w:rPr>
        <w:t xml:space="preserve"> </w:t>
      </w:r>
      <w:r>
        <w:rPr>
          <w:color w:val="231F20"/>
        </w:rPr>
        <w:t>kommentarene</w:t>
      </w:r>
      <w:r>
        <w:rPr>
          <w:color w:val="231F20"/>
          <w:spacing w:val="-9"/>
        </w:rPr>
        <w:t xml:space="preserve"> </w:t>
      </w:r>
      <w:r>
        <w:rPr>
          <w:color w:val="231F20"/>
        </w:rPr>
        <w:t>benyttes</w:t>
      </w:r>
      <w:r>
        <w:rPr>
          <w:color w:val="231F20"/>
          <w:spacing w:val="-9"/>
        </w:rPr>
        <w:t xml:space="preserve"> </w:t>
      </w:r>
      <w:r>
        <w:rPr>
          <w:color w:val="231F20"/>
        </w:rPr>
        <w:t>også</w:t>
      </w:r>
      <w:r>
        <w:rPr>
          <w:color w:val="231F20"/>
          <w:spacing w:val="-9"/>
        </w:rPr>
        <w:t xml:space="preserve"> </w:t>
      </w:r>
      <w:r>
        <w:rPr>
          <w:color w:val="231F20"/>
        </w:rPr>
        <w:t>til</w:t>
      </w:r>
      <w:r>
        <w:rPr>
          <w:color w:val="231F20"/>
          <w:spacing w:val="-9"/>
        </w:rPr>
        <w:t xml:space="preserve"> </w:t>
      </w:r>
      <w:r>
        <w:rPr>
          <w:color w:val="231F20"/>
        </w:rPr>
        <w:t>å</w:t>
      </w:r>
      <w:r>
        <w:rPr>
          <w:color w:val="231F20"/>
          <w:spacing w:val="-9"/>
        </w:rPr>
        <w:t xml:space="preserve"> </w:t>
      </w:r>
      <w:r>
        <w:rPr>
          <w:color w:val="231F20"/>
        </w:rPr>
        <w:t>kart- legge resultatene av hver intervensjon underveis i endringsprosessen og ved behand- lingens</w:t>
      </w:r>
      <w:r>
        <w:rPr>
          <w:color w:val="231F20"/>
          <w:spacing w:val="-13"/>
        </w:rPr>
        <w:t xml:space="preserve"> </w:t>
      </w:r>
      <w:r>
        <w:rPr>
          <w:color w:val="231F20"/>
        </w:rPr>
        <w:t>avslutning.</w:t>
      </w:r>
      <w:r>
        <w:rPr>
          <w:color w:val="231F20"/>
          <w:spacing w:val="-12"/>
        </w:rPr>
        <w:t xml:space="preserve"> </w:t>
      </w:r>
      <w:r>
        <w:rPr>
          <w:color w:val="231F20"/>
        </w:rPr>
        <w:t>Tegningene,</w:t>
      </w:r>
      <w:r>
        <w:rPr>
          <w:color w:val="231F20"/>
          <w:spacing w:val="-13"/>
        </w:rPr>
        <w:t xml:space="preserve"> </w:t>
      </w:r>
      <w:r>
        <w:rPr>
          <w:color w:val="231F20"/>
        </w:rPr>
        <w:t>sammen</w:t>
      </w:r>
      <w:r>
        <w:rPr>
          <w:color w:val="231F20"/>
          <w:spacing w:val="-12"/>
        </w:rPr>
        <w:t xml:space="preserve"> </w:t>
      </w:r>
      <w:r>
        <w:rPr>
          <w:color w:val="231F20"/>
        </w:rPr>
        <w:t>med</w:t>
      </w:r>
      <w:r>
        <w:rPr>
          <w:color w:val="231F20"/>
          <w:spacing w:val="-13"/>
        </w:rPr>
        <w:t xml:space="preserve"> </w:t>
      </w:r>
      <w:r>
        <w:rPr>
          <w:color w:val="231F20"/>
        </w:rPr>
        <w:t>klientenes</w:t>
      </w:r>
      <w:r>
        <w:rPr>
          <w:color w:val="231F20"/>
          <w:spacing w:val="-12"/>
        </w:rPr>
        <w:t xml:space="preserve"> </w:t>
      </w:r>
      <w:r>
        <w:rPr>
          <w:color w:val="231F20"/>
        </w:rPr>
        <w:t>kommentarer,</w:t>
      </w:r>
      <w:r>
        <w:rPr>
          <w:color w:val="231F20"/>
          <w:spacing w:val="-13"/>
        </w:rPr>
        <w:t xml:space="preserve"> </w:t>
      </w:r>
      <w:r>
        <w:rPr>
          <w:color w:val="231F20"/>
        </w:rPr>
        <w:t>tjener</w:t>
      </w:r>
      <w:r>
        <w:rPr>
          <w:color w:val="231F20"/>
          <w:spacing w:val="-12"/>
        </w:rPr>
        <w:t xml:space="preserve"> </w:t>
      </w:r>
      <w:r>
        <w:rPr>
          <w:color w:val="231F20"/>
        </w:rPr>
        <w:t>som</w:t>
      </w:r>
      <w:r>
        <w:rPr>
          <w:color w:val="231F20"/>
          <w:spacing w:val="-13"/>
        </w:rPr>
        <w:t xml:space="preserve"> </w:t>
      </w:r>
      <w:r>
        <w:rPr>
          <w:color w:val="231F20"/>
        </w:rPr>
        <w:t>ef- fektive</w:t>
      </w:r>
      <w:r>
        <w:rPr>
          <w:color w:val="231F20"/>
          <w:spacing w:val="-8"/>
        </w:rPr>
        <w:t xml:space="preserve"> </w:t>
      </w:r>
      <w:r>
        <w:rPr>
          <w:color w:val="231F20"/>
        </w:rPr>
        <w:t>verktøy</w:t>
      </w:r>
      <w:r>
        <w:rPr>
          <w:color w:val="231F20"/>
          <w:spacing w:val="-8"/>
        </w:rPr>
        <w:t xml:space="preserve"> </w:t>
      </w:r>
      <w:r>
        <w:rPr>
          <w:color w:val="231F20"/>
        </w:rPr>
        <w:t>for</w:t>
      </w:r>
      <w:r>
        <w:rPr>
          <w:color w:val="231F20"/>
          <w:spacing w:val="-8"/>
        </w:rPr>
        <w:t xml:space="preserve"> </w:t>
      </w:r>
      <w:r>
        <w:rPr>
          <w:color w:val="231F20"/>
        </w:rPr>
        <w:t>å</w:t>
      </w:r>
      <w:r>
        <w:rPr>
          <w:color w:val="231F20"/>
          <w:spacing w:val="-8"/>
        </w:rPr>
        <w:t xml:space="preserve"> </w:t>
      </w:r>
      <w:r>
        <w:rPr>
          <w:color w:val="231F20"/>
        </w:rPr>
        <w:t>utforske</w:t>
      </w:r>
      <w:r>
        <w:rPr>
          <w:color w:val="231F20"/>
          <w:spacing w:val="-8"/>
        </w:rPr>
        <w:t xml:space="preserve"> </w:t>
      </w:r>
      <w:r>
        <w:rPr>
          <w:color w:val="231F20"/>
        </w:rPr>
        <w:t>klientens</w:t>
      </w:r>
      <w:r>
        <w:rPr>
          <w:color w:val="231F20"/>
          <w:spacing w:val="-8"/>
        </w:rPr>
        <w:t xml:space="preserve"> </w:t>
      </w:r>
      <w:r>
        <w:rPr>
          <w:color w:val="231F20"/>
        </w:rPr>
        <w:t>følelser.</w:t>
      </w:r>
      <w:r>
        <w:rPr>
          <w:color w:val="231F20"/>
          <w:spacing w:val="-8"/>
        </w:rPr>
        <w:t xml:space="preserve"> </w:t>
      </w:r>
      <w:r>
        <w:rPr>
          <w:color w:val="231F20"/>
        </w:rPr>
        <w:t>Ettersom</w:t>
      </w:r>
      <w:r>
        <w:rPr>
          <w:color w:val="231F20"/>
          <w:spacing w:val="-8"/>
        </w:rPr>
        <w:t xml:space="preserve"> </w:t>
      </w:r>
      <w:r>
        <w:rPr>
          <w:color w:val="231F20"/>
        </w:rPr>
        <w:t>det</w:t>
      </w:r>
      <w:r>
        <w:rPr>
          <w:color w:val="231F20"/>
          <w:spacing w:val="-8"/>
        </w:rPr>
        <w:t xml:space="preserve"> </w:t>
      </w:r>
      <w:r>
        <w:rPr>
          <w:color w:val="231F20"/>
        </w:rPr>
        <w:t>å</w:t>
      </w:r>
      <w:r>
        <w:rPr>
          <w:color w:val="231F20"/>
          <w:spacing w:val="-8"/>
        </w:rPr>
        <w:t xml:space="preserve"> </w:t>
      </w:r>
      <w:r>
        <w:rPr>
          <w:color w:val="231F20"/>
        </w:rPr>
        <w:t>tegne</w:t>
      </w:r>
      <w:r>
        <w:rPr>
          <w:color w:val="231F20"/>
          <w:spacing w:val="-8"/>
        </w:rPr>
        <w:t xml:space="preserve"> </w:t>
      </w:r>
      <w:r>
        <w:rPr>
          <w:color w:val="231F20"/>
        </w:rPr>
        <w:t>følelser</w:t>
      </w:r>
      <w:r>
        <w:rPr>
          <w:color w:val="231F20"/>
          <w:spacing w:val="-8"/>
        </w:rPr>
        <w:t xml:space="preserve"> </w:t>
      </w:r>
      <w:r>
        <w:rPr>
          <w:color w:val="231F20"/>
        </w:rPr>
        <w:t>ofte</w:t>
      </w:r>
      <w:r>
        <w:rPr>
          <w:color w:val="231F20"/>
          <w:spacing w:val="-8"/>
        </w:rPr>
        <w:t xml:space="preserve"> </w:t>
      </w:r>
      <w:r>
        <w:rPr>
          <w:color w:val="231F20"/>
        </w:rPr>
        <w:t>er</w:t>
      </w:r>
      <w:r>
        <w:rPr>
          <w:color w:val="231F20"/>
          <w:spacing w:val="-8"/>
        </w:rPr>
        <w:t xml:space="preserve"> </w:t>
      </w:r>
      <w:r>
        <w:rPr>
          <w:color w:val="231F20"/>
        </w:rPr>
        <w:t>en uvant aktivitet for de psykisk plagde, kan tegningene avsløre ubevisste følelser. Disse følelsene kan deretter gjøres bevisste gjennom klientens egne kommentarer.</w:t>
      </w:r>
    </w:p>
    <w:p w14:paraId="262E66FF" w14:textId="77777777" w:rsidR="001419A2" w:rsidRDefault="00000000">
      <w:pPr>
        <w:pStyle w:val="Brdtekst"/>
        <w:ind w:right="327" w:firstLine="283"/>
      </w:pPr>
      <w:r>
        <w:rPr>
          <w:color w:val="231F20"/>
          <w:spacing w:val="-2"/>
        </w:rPr>
        <w:t>Alle</w:t>
      </w:r>
      <w:r>
        <w:rPr>
          <w:color w:val="231F20"/>
          <w:spacing w:val="-5"/>
        </w:rPr>
        <w:t xml:space="preserve"> </w:t>
      </w:r>
      <w:r>
        <w:rPr>
          <w:color w:val="231F20"/>
          <w:spacing w:val="-2"/>
        </w:rPr>
        <w:t>følelser,</w:t>
      </w:r>
      <w:r>
        <w:rPr>
          <w:color w:val="231F20"/>
          <w:spacing w:val="-5"/>
        </w:rPr>
        <w:t xml:space="preserve"> </w:t>
      </w:r>
      <w:r>
        <w:rPr>
          <w:color w:val="231F20"/>
          <w:spacing w:val="-2"/>
        </w:rPr>
        <w:t>egenskaper,</w:t>
      </w:r>
      <w:r>
        <w:rPr>
          <w:color w:val="231F20"/>
          <w:spacing w:val="-5"/>
        </w:rPr>
        <w:t xml:space="preserve"> </w:t>
      </w:r>
      <w:r>
        <w:rPr>
          <w:color w:val="231F20"/>
          <w:spacing w:val="-2"/>
        </w:rPr>
        <w:t>erfaringer</w:t>
      </w:r>
      <w:r>
        <w:rPr>
          <w:color w:val="231F20"/>
          <w:spacing w:val="-5"/>
        </w:rPr>
        <w:t xml:space="preserve"> </w:t>
      </w:r>
      <w:r>
        <w:rPr>
          <w:color w:val="231F20"/>
          <w:spacing w:val="-2"/>
        </w:rPr>
        <w:t>og</w:t>
      </w:r>
      <w:r>
        <w:rPr>
          <w:color w:val="231F20"/>
          <w:spacing w:val="-5"/>
        </w:rPr>
        <w:t xml:space="preserve"> </w:t>
      </w:r>
      <w:r>
        <w:rPr>
          <w:color w:val="231F20"/>
          <w:spacing w:val="-2"/>
        </w:rPr>
        <w:t>holdninger</w:t>
      </w:r>
      <w:r>
        <w:rPr>
          <w:color w:val="231F20"/>
          <w:spacing w:val="-5"/>
        </w:rPr>
        <w:t xml:space="preserve"> </w:t>
      </w:r>
      <w:r>
        <w:rPr>
          <w:color w:val="231F20"/>
          <w:spacing w:val="-2"/>
        </w:rPr>
        <w:t>kan</w:t>
      </w:r>
      <w:r>
        <w:rPr>
          <w:color w:val="231F20"/>
          <w:spacing w:val="-5"/>
        </w:rPr>
        <w:t xml:space="preserve"> </w:t>
      </w:r>
      <w:r>
        <w:rPr>
          <w:color w:val="231F20"/>
          <w:spacing w:val="-2"/>
        </w:rPr>
        <w:t>tegnes,</w:t>
      </w:r>
      <w:r>
        <w:rPr>
          <w:color w:val="231F20"/>
          <w:spacing w:val="-5"/>
        </w:rPr>
        <w:t xml:space="preserve"> </w:t>
      </w:r>
      <w:r>
        <w:rPr>
          <w:color w:val="231F20"/>
          <w:spacing w:val="-2"/>
        </w:rPr>
        <w:t>enten</w:t>
      </w:r>
      <w:r>
        <w:rPr>
          <w:color w:val="231F20"/>
          <w:spacing w:val="-5"/>
        </w:rPr>
        <w:t xml:space="preserve"> </w:t>
      </w:r>
      <w:r>
        <w:rPr>
          <w:color w:val="231F20"/>
          <w:spacing w:val="-2"/>
        </w:rPr>
        <w:t>de</w:t>
      </w:r>
      <w:r>
        <w:rPr>
          <w:color w:val="231F20"/>
          <w:spacing w:val="-5"/>
        </w:rPr>
        <w:t xml:space="preserve"> </w:t>
      </w:r>
      <w:r>
        <w:rPr>
          <w:color w:val="231F20"/>
          <w:spacing w:val="-2"/>
        </w:rPr>
        <w:t>er</w:t>
      </w:r>
      <w:r>
        <w:rPr>
          <w:color w:val="231F20"/>
          <w:spacing w:val="-5"/>
        </w:rPr>
        <w:t xml:space="preserve"> </w:t>
      </w:r>
      <w:r>
        <w:rPr>
          <w:color w:val="231F20"/>
          <w:spacing w:val="-2"/>
        </w:rPr>
        <w:t>knyttet</w:t>
      </w:r>
      <w:r>
        <w:rPr>
          <w:color w:val="231F20"/>
          <w:spacing w:val="-5"/>
        </w:rPr>
        <w:t xml:space="preserve"> </w:t>
      </w:r>
      <w:r>
        <w:rPr>
          <w:color w:val="231F20"/>
          <w:spacing w:val="-2"/>
        </w:rPr>
        <w:t xml:space="preserve">til </w:t>
      </w:r>
      <w:r>
        <w:rPr>
          <w:color w:val="231F20"/>
        </w:rPr>
        <w:t>fortid,</w:t>
      </w:r>
      <w:r>
        <w:rPr>
          <w:color w:val="231F20"/>
          <w:spacing w:val="-1"/>
        </w:rPr>
        <w:t xml:space="preserve"> </w:t>
      </w:r>
      <w:r>
        <w:rPr>
          <w:color w:val="231F20"/>
        </w:rPr>
        <w:t>nåtid</w:t>
      </w:r>
      <w:r>
        <w:rPr>
          <w:color w:val="231F20"/>
          <w:spacing w:val="-1"/>
        </w:rPr>
        <w:t xml:space="preserve"> </w:t>
      </w:r>
      <w:r>
        <w:rPr>
          <w:color w:val="231F20"/>
        </w:rPr>
        <w:t>eller</w:t>
      </w:r>
      <w:r>
        <w:rPr>
          <w:color w:val="231F20"/>
          <w:spacing w:val="-1"/>
        </w:rPr>
        <w:t xml:space="preserve"> </w:t>
      </w:r>
      <w:r>
        <w:rPr>
          <w:color w:val="231F20"/>
        </w:rPr>
        <w:t>fremtid,</w:t>
      </w:r>
      <w:r>
        <w:rPr>
          <w:color w:val="231F20"/>
          <w:spacing w:val="-1"/>
        </w:rPr>
        <w:t xml:space="preserve"> </w:t>
      </w:r>
      <w:r>
        <w:rPr>
          <w:color w:val="231F20"/>
        </w:rPr>
        <w:t>og</w:t>
      </w:r>
      <w:r>
        <w:rPr>
          <w:color w:val="231F20"/>
          <w:spacing w:val="-1"/>
        </w:rPr>
        <w:t xml:space="preserve"> </w:t>
      </w:r>
      <w:r>
        <w:rPr>
          <w:color w:val="231F20"/>
        </w:rPr>
        <w:t>enten</w:t>
      </w:r>
      <w:r>
        <w:rPr>
          <w:color w:val="231F20"/>
          <w:spacing w:val="-1"/>
        </w:rPr>
        <w:t xml:space="preserve"> </w:t>
      </w:r>
      <w:r>
        <w:rPr>
          <w:color w:val="231F20"/>
        </w:rPr>
        <w:t>de</w:t>
      </w:r>
      <w:r>
        <w:rPr>
          <w:color w:val="231F20"/>
          <w:spacing w:val="-1"/>
        </w:rPr>
        <w:t xml:space="preserve"> </w:t>
      </w:r>
      <w:r>
        <w:rPr>
          <w:color w:val="231F20"/>
        </w:rPr>
        <w:t>er</w:t>
      </w:r>
      <w:r>
        <w:rPr>
          <w:color w:val="231F20"/>
          <w:spacing w:val="-1"/>
        </w:rPr>
        <w:t xml:space="preserve"> </w:t>
      </w:r>
      <w:r>
        <w:rPr>
          <w:color w:val="231F20"/>
        </w:rPr>
        <w:t>positive</w:t>
      </w:r>
      <w:r>
        <w:rPr>
          <w:color w:val="231F20"/>
          <w:spacing w:val="-1"/>
        </w:rPr>
        <w:t xml:space="preserve"> </w:t>
      </w:r>
      <w:r>
        <w:rPr>
          <w:color w:val="231F20"/>
        </w:rPr>
        <w:t>eller</w:t>
      </w:r>
      <w:r>
        <w:rPr>
          <w:color w:val="231F20"/>
          <w:spacing w:val="-1"/>
        </w:rPr>
        <w:t xml:space="preserve"> </w:t>
      </w:r>
      <w:r>
        <w:rPr>
          <w:color w:val="231F20"/>
        </w:rPr>
        <w:t>ubehagelige.</w:t>
      </w:r>
      <w:r>
        <w:rPr>
          <w:color w:val="231F20"/>
          <w:spacing w:val="-1"/>
        </w:rPr>
        <w:t xml:space="preserve"> </w:t>
      </w:r>
      <w:r>
        <w:rPr>
          <w:color w:val="231F20"/>
        </w:rPr>
        <w:t>Det</w:t>
      </w:r>
      <w:r>
        <w:rPr>
          <w:color w:val="231F20"/>
          <w:spacing w:val="-1"/>
        </w:rPr>
        <w:t xml:space="preserve"> </w:t>
      </w:r>
      <w:r>
        <w:rPr>
          <w:color w:val="231F20"/>
        </w:rPr>
        <w:t>er</w:t>
      </w:r>
      <w:r>
        <w:rPr>
          <w:color w:val="231F20"/>
          <w:spacing w:val="-1"/>
        </w:rPr>
        <w:t xml:space="preserve"> </w:t>
      </w:r>
      <w:r>
        <w:rPr>
          <w:color w:val="231F20"/>
        </w:rPr>
        <w:t>ofte</w:t>
      </w:r>
      <w:r>
        <w:rPr>
          <w:color w:val="231F20"/>
          <w:spacing w:val="-1"/>
        </w:rPr>
        <w:t xml:space="preserve"> </w:t>
      </w:r>
      <w:r>
        <w:rPr>
          <w:color w:val="231F20"/>
        </w:rPr>
        <w:t>en</w:t>
      </w:r>
      <w:r>
        <w:rPr>
          <w:color w:val="231F20"/>
          <w:spacing w:val="-1"/>
        </w:rPr>
        <w:t xml:space="preserve"> </w:t>
      </w:r>
      <w:r>
        <w:rPr>
          <w:color w:val="231F20"/>
        </w:rPr>
        <w:t>tett sammenheng</w:t>
      </w:r>
      <w:r>
        <w:rPr>
          <w:color w:val="231F20"/>
          <w:spacing w:val="-13"/>
        </w:rPr>
        <w:t xml:space="preserve"> </w:t>
      </w:r>
      <w:r>
        <w:rPr>
          <w:color w:val="231F20"/>
        </w:rPr>
        <w:t>mellom</w:t>
      </w:r>
      <w:r>
        <w:rPr>
          <w:color w:val="231F20"/>
          <w:spacing w:val="-12"/>
        </w:rPr>
        <w:t xml:space="preserve"> </w:t>
      </w:r>
      <w:r>
        <w:rPr>
          <w:color w:val="231F20"/>
        </w:rPr>
        <w:t>tegningenes</w:t>
      </w:r>
      <w:r>
        <w:rPr>
          <w:color w:val="231F20"/>
          <w:spacing w:val="-13"/>
        </w:rPr>
        <w:t xml:space="preserve"> </w:t>
      </w:r>
      <w:r>
        <w:rPr>
          <w:color w:val="231F20"/>
        </w:rPr>
        <w:t>elementer,</w:t>
      </w:r>
      <w:r>
        <w:rPr>
          <w:color w:val="231F20"/>
          <w:spacing w:val="-12"/>
        </w:rPr>
        <w:t xml:space="preserve"> </w:t>
      </w:r>
      <w:r>
        <w:rPr>
          <w:color w:val="231F20"/>
        </w:rPr>
        <w:t>klientens</w:t>
      </w:r>
      <w:r>
        <w:rPr>
          <w:color w:val="231F20"/>
          <w:spacing w:val="-13"/>
        </w:rPr>
        <w:t xml:space="preserve"> </w:t>
      </w:r>
      <w:r>
        <w:rPr>
          <w:color w:val="231F20"/>
        </w:rPr>
        <w:t>følelsesmessige</w:t>
      </w:r>
      <w:r>
        <w:rPr>
          <w:color w:val="231F20"/>
          <w:spacing w:val="-12"/>
        </w:rPr>
        <w:t xml:space="preserve"> </w:t>
      </w:r>
      <w:r>
        <w:rPr>
          <w:color w:val="231F20"/>
        </w:rPr>
        <w:t>opplevelser</w:t>
      </w:r>
      <w:r>
        <w:rPr>
          <w:color w:val="231F20"/>
          <w:spacing w:val="-13"/>
        </w:rPr>
        <w:t xml:space="preserve"> </w:t>
      </w:r>
      <w:r>
        <w:rPr>
          <w:color w:val="231F20"/>
        </w:rPr>
        <w:t>og klientens</w:t>
      </w:r>
      <w:r>
        <w:rPr>
          <w:color w:val="231F20"/>
          <w:spacing w:val="-13"/>
        </w:rPr>
        <w:t xml:space="preserve"> </w:t>
      </w:r>
      <w:r>
        <w:rPr>
          <w:color w:val="231F20"/>
        </w:rPr>
        <w:t>kommentarer.</w:t>
      </w:r>
      <w:r>
        <w:rPr>
          <w:color w:val="231F20"/>
          <w:spacing w:val="-12"/>
        </w:rPr>
        <w:t xml:space="preserve"> </w:t>
      </w:r>
      <w:r>
        <w:rPr>
          <w:color w:val="231F20"/>
        </w:rPr>
        <w:t>Dersom</w:t>
      </w:r>
      <w:r>
        <w:rPr>
          <w:color w:val="231F20"/>
          <w:spacing w:val="-13"/>
        </w:rPr>
        <w:t xml:space="preserve"> </w:t>
      </w:r>
      <w:r>
        <w:rPr>
          <w:color w:val="231F20"/>
        </w:rPr>
        <w:t>tegningene</w:t>
      </w:r>
      <w:r>
        <w:rPr>
          <w:color w:val="231F20"/>
          <w:spacing w:val="-12"/>
        </w:rPr>
        <w:t xml:space="preserve"> </w:t>
      </w:r>
      <w:r>
        <w:rPr>
          <w:color w:val="231F20"/>
        </w:rPr>
        <w:t>og</w:t>
      </w:r>
      <w:r>
        <w:rPr>
          <w:color w:val="231F20"/>
          <w:spacing w:val="-13"/>
        </w:rPr>
        <w:t xml:space="preserve"> </w:t>
      </w:r>
      <w:r>
        <w:rPr>
          <w:color w:val="231F20"/>
        </w:rPr>
        <w:t>klientens</w:t>
      </w:r>
      <w:r>
        <w:rPr>
          <w:color w:val="231F20"/>
          <w:spacing w:val="-12"/>
        </w:rPr>
        <w:t xml:space="preserve"> </w:t>
      </w:r>
      <w:r>
        <w:rPr>
          <w:color w:val="231F20"/>
        </w:rPr>
        <w:t>kommentarer</w:t>
      </w:r>
      <w:r>
        <w:rPr>
          <w:color w:val="231F20"/>
          <w:spacing w:val="-13"/>
        </w:rPr>
        <w:t xml:space="preserve"> </w:t>
      </w:r>
      <w:r>
        <w:rPr>
          <w:color w:val="231F20"/>
        </w:rPr>
        <w:t>har</w:t>
      </w:r>
      <w:r>
        <w:rPr>
          <w:color w:val="231F20"/>
          <w:spacing w:val="-12"/>
        </w:rPr>
        <w:t xml:space="preserve"> </w:t>
      </w:r>
      <w:r>
        <w:rPr>
          <w:color w:val="231F20"/>
        </w:rPr>
        <w:t>endret</w:t>
      </w:r>
      <w:r>
        <w:rPr>
          <w:color w:val="231F20"/>
          <w:spacing w:val="-13"/>
        </w:rPr>
        <w:t xml:space="preserve"> </w:t>
      </w:r>
      <w:r>
        <w:rPr>
          <w:color w:val="231F20"/>
        </w:rPr>
        <w:t>seg som følge av behandlingen, er dette et tegn på at det har skjedd psykiske endringer.</w:t>
      </w:r>
    </w:p>
    <w:p w14:paraId="5D320BAB" w14:textId="77777777" w:rsidR="001419A2" w:rsidRDefault="00000000">
      <w:pPr>
        <w:pStyle w:val="Brdtekst"/>
        <w:ind w:left="387"/>
      </w:pPr>
      <w:r>
        <w:rPr>
          <w:color w:val="231F20"/>
        </w:rPr>
        <w:t>Følelsestegning</w:t>
      </w:r>
      <w:r>
        <w:rPr>
          <w:color w:val="231F20"/>
          <w:spacing w:val="-4"/>
        </w:rPr>
        <w:t xml:space="preserve"> </w:t>
      </w:r>
      <w:r>
        <w:rPr>
          <w:color w:val="231F20"/>
        </w:rPr>
        <w:t>anvendes</w:t>
      </w:r>
      <w:r>
        <w:rPr>
          <w:color w:val="231F20"/>
          <w:spacing w:val="-1"/>
        </w:rPr>
        <w:t xml:space="preserve"> </w:t>
      </w:r>
      <w:r>
        <w:rPr>
          <w:color w:val="231F20"/>
        </w:rPr>
        <w:t>på</w:t>
      </w:r>
      <w:r>
        <w:rPr>
          <w:color w:val="231F20"/>
          <w:spacing w:val="-2"/>
        </w:rPr>
        <w:t xml:space="preserve"> </w:t>
      </w:r>
      <w:r>
        <w:rPr>
          <w:color w:val="231F20"/>
        </w:rPr>
        <w:t>barn,</w:t>
      </w:r>
      <w:r>
        <w:rPr>
          <w:color w:val="231F20"/>
          <w:spacing w:val="-1"/>
        </w:rPr>
        <w:t xml:space="preserve"> </w:t>
      </w:r>
      <w:r>
        <w:rPr>
          <w:color w:val="231F20"/>
        </w:rPr>
        <w:t>ungdom</w:t>
      </w:r>
      <w:r>
        <w:rPr>
          <w:color w:val="231F20"/>
          <w:spacing w:val="-1"/>
        </w:rPr>
        <w:t xml:space="preserve"> </w:t>
      </w:r>
      <w:r>
        <w:rPr>
          <w:color w:val="231F20"/>
        </w:rPr>
        <w:t>og</w:t>
      </w:r>
      <w:r>
        <w:rPr>
          <w:color w:val="231F20"/>
          <w:spacing w:val="-2"/>
        </w:rPr>
        <w:t xml:space="preserve"> </w:t>
      </w:r>
      <w:r>
        <w:rPr>
          <w:color w:val="231F20"/>
        </w:rPr>
        <w:t>voksne.</w:t>
      </w:r>
      <w:r>
        <w:rPr>
          <w:color w:val="231F20"/>
          <w:spacing w:val="-1"/>
        </w:rPr>
        <w:t xml:space="preserve"> </w:t>
      </w:r>
      <w:r>
        <w:rPr>
          <w:color w:val="231F20"/>
        </w:rPr>
        <w:t>Metoden</w:t>
      </w:r>
      <w:r>
        <w:rPr>
          <w:color w:val="231F20"/>
          <w:spacing w:val="-2"/>
        </w:rPr>
        <w:t xml:space="preserve"> </w:t>
      </w:r>
      <w:r>
        <w:rPr>
          <w:color w:val="231F20"/>
        </w:rPr>
        <w:t>er</w:t>
      </w:r>
      <w:r>
        <w:rPr>
          <w:color w:val="231F20"/>
          <w:spacing w:val="-1"/>
        </w:rPr>
        <w:t xml:space="preserve"> </w:t>
      </w:r>
      <w:r>
        <w:rPr>
          <w:color w:val="231F20"/>
        </w:rPr>
        <w:t>særlig</w:t>
      </w:r>
      <w:r>
        <w:rPr>
          <w:color w:val="231F20"/>
          <w:spacing w:val="-1"/>
        </w:rPr>
        <w:t xml:space="preserve"> </w:t>
      </w:r>
      <w:r>
        <w:rPr>
          <w:color w:val="231F20"/>
          <w:spacing w:val="-2"/>
        </w:rPr>
        <w:t>anvend-</w:t>
      </w:r>
    </w:p>
    <w:p w14:paraId="63F68073" w14:textId="77777777" w:rsidR="001419A2" w:rsidRDefault="001419A2">
      <w:pPr>
        <w:sectPr w:rsidR="001419A2">
          <w:pgSz w:w="9640" w:h="13610"/>
          <w:pgMar w:top="900" w:right="860" w:bottom="620" w:left="860" w:header="367" w:footer="425" w:gutter="0"/>
          <w:cols w:space="708"/>
        </w:sectPr>
      </w:pPr>
    </w:p>
    <w:p w14:paraId="02AABA1C" w14:textId="77777777" w:rsidR="001419A2" w:rsidRDefault="00000000">
      <w:pPr>
        <w:pStyle w:val="Brdtekst"/>
        <w:spacing w:before="126"/>
        <w:ind w:left="330" w:right="100"/>
      </w:pPr>
      <w:r>
        <w:rPr>
          <w:color w:val="231F20"/>
        </w:rPr>
        <w:lastRenderedPageBreak/>
        <w:t>bar på klienter som ikke er vant til å fortelle om sin situasjon, og som er lite verbale. Enkelte</w:t>
      </w:r>
      <w:r>
        <w:rPr>
          <w:color w:val="231F20"/>
          <w:spacing w:val="-3"/>
        </w:rPr>
        <w:t xml:space="preserve"> </w:t>
      </w:r>
      <w:r>
        <w:rPr>
          <w:color w:val="231F20"/>
        </w:rPr>
        <w:t>opplever</w:t>
      </w:r>
      <w:r>
        <w:rPr>
          <w:color w:val="231F20"/>
          <w:spacing w:val="-3"/>
        </w:rPr>
        <w:t xml:space="preserve"> </w:t>
      </w:r>
      <w:r>
        <w:rPr>
          <w:color w:val="231F20"/>
        </w:rPr>
        <w:t>at</w:t>
      </w:r>
      <w:r>
        <w:rPr>
          <w:color w:val="231F20"/>
          <w:spacing w:val="-3"/>
        </w:rPr>
        <w:t xml:space="preserve"> </w:t>
      </w:r>
      <w:r>
        <w:rPr>
          <w:color w:val="231F20"/>
        </w:rPr>
        <w:t>det</w:t>
      </w:r>
      <w:r>
        <w:rPr>
          <w:color w:val="231F20"/>
          <w:spacing w:val="-3"/>
        </w:rPr>
        <w:t xml:space="preserve"> </w:t>
      </w:r>
      <w:r>
        <w:rPr>
          <w:color w:val="231F20"/>
        </w:rPr>
        <w:t>er</w:t>
      </w:r>
      <w:r>
        <w:rPr>
          <w:color w:val="231F20"/>
          <w:spacing w:val="-3"/>
        </w:rPr>
        <w:t xml:space="preserve"> </w:t>
      </w:r>
      <w:r>
        <w:rPr>
          <w:color w:val="231F20"/>
        </w:rPr>
        <w:t>lettere</w:t>
      </w:r>
      <w:r>
        <w:rPr>
          <w:color w:val="231F20"/>
          <w:spacing w:val="-3"/>
        </w:rPr>
        <w:t xml:space="preserve"> </w:t>
      </w:r>
      <w:r>
        <w:rPr>
          <w:color w:val="231F20"/>
        </w:rPr>
        <w:t>å</w:t>
      </w:r>
      <w:r>
        <w:rPr>
          <w:color w:val="231F20"/>
          <w:spacing w:val="-3"/>
        </w:rPr>
        <w:t xml:space="preserve"> </w:t>
      </w:r>
      <w:r>
        <w:rPr>
          <w:color w:val="231F20"/>
        </w:rPr>
        <w:t>snakke</w:t>
      </w:r>
      <w:r>
        <w:rPr>
          <w:color w:val="231F20"/>
          <w:spacing w:val="-3"/>
        </w:rPr>
        <w:t xml:space="preserve"> </w:t>
      </w:r>
      <w:r>
        <w:rPr>
          <w:color w:val="231F20"/>
        </w:rPr>
        <w:t>med</w:t>
      </w:r>
      <w:r>
        <w:rPr>
          <w:color w:val="231F20"/>
          <w:spacing w:val="-3"/>
        </w:rPr>
        <w:t xml:space="preserve"> </w:t>
      </w:r>
      <w:r>
        <w:rPr>
          <w:color w:val="231F20"/>
        </w:rPr>
        <w:t>utgangspunkt</w:t>
      </w:r>
      <w:r>
        <w:rPr>
          <w:color w:val="231F20"/>
          <w:spacing w:val="-3"/>
        </w:rPr>
        <w:t xml:space="preserve"> </w:t>
      </w:r>
      <w:r>
        <w:rPr>
          <w:color w:val="231F20"/>
        </w:rPr>
        <w:t>i</w:t>
      </w:r>
      <w:r>
        <w:rPr>
          <w:color w:val="231F20"/>
          <w:spacing w:val="-3"/>
        </w:rPr>
        <w:t xml:space="preserve"> </w:t>
      </w:r>
      <w:r>
        <w:rPr>
          <w:color w:val="231F20"/>
        </w:rPr>
        <w:t>noe</w:t>
      </w:r>
      <w:r>
        <w:rPr>
          <w:color w:val="231F20"/>
          <w:spacing w:val="-3"/>
        </w:rPr>
        <w:t xml:space="preserve"> </w:t>
      </w:r>
      <w:r>
        <w:rPr>
          <w:color w:val="231F20"/>
        </w:rPr>
        <w:t>de</w:t>
      </w:r>
      <w:r>
        <w:rPr>
          <w:color w:val="231F20"/>
          <w:spacing w:val="-3"/>
        </w:rPr>
        <w:t xml:space="preserve"> </w:t>
      </w:r>
      <w:r>
        <w:rPr>
          <w:color w:val="231F20"/>
        </w:rPr>
        <w:t>har</w:t>
      </w:r>
      <w:r>
        <w:rPr>
          <w:color w:val="231F20"/>
          <w:spacing w:val="-3"/>
        </w:rPr>
        <w:t xml:space="preserve"> </w:t>
      </w:r>
      <w:r>
        <w:rPr>
          <w:color w:val="231F20"/>
        </w:rPr>
        <w:t>tegnet,</w:t>
      </w:r>
      <w:r>
        <w:rPr>
          <w:color w:val="231F20"/>
          <w:spacing w:val="-3"/>
        </w:rPr>
        <w:t xml:space="preserve"> </w:t>
      </w:r>
      <w:r>
        <w:rPr>
          <w:color w:val="231F20"/>
        </w:rPr>
        <w:t>enn det er å fortelle fritt.</w:t>
      </w:r>
    </w:p>
    <w:p w14:paraId="6AB28116" w14:textId="77777777" w:rsidR="001419A2" w:rsidRDefault="00000000">
      <w:pPr>
        <w:pStyle w:val="Brdtekst"/>
        <w:ind w:left="330" w:right="100" w:firstLine="283"/>
      </w:pPr>
      <w:r>
        <w:rPr>
          <w:color w:val="231F20"/>
        </w:rPr>
        <w:t>Klienter med høye krav til prestasjon og lav selvtillit når det gjelder det å tegne, samt en viss selvhøytidelighet, vil kunne vegre seg. Klienter som er flinke til å tegne og opptatt av å tegne fint, kan ha større avstand mellom det som tegnes, og sine fø- lelser</w:t>
      </w:r>
      <w:r>
        <w:rPr>
          <w:color w:val="231F20"/>
          <w:spacing w:val="-1"/>
        </w:rPr>
        <w:t xml:space="preserve"> </w:t>
      </w:r>
      <w:r>
        <w:rPr>
          <w:color w:val="231F20"/>
        </w:rPr>
        <w:t>enn</w:t>
      </w:r>
      <w:r>
        <w:rPr>
          <w:color w:val="231F20"/>
          <w:spacing w:val="-1"/>
        </w:rPr>
        <w:t xml:space="preserve"> </w:t>
      </w:r>
      <w:r>
        <w:rPr>
          <w:color w:val="231F20"/>
        </w:rPr>
        <w:t>de</w:t>
      </w:r>
      <w:r>
        <w:rPr>
          <w:color w:val="231F20"/>
          <w:spacing w:val="-1"/>
        </w:rPr>
        <w:t xml:space="preserve"> </w:t>
      </w:r>
      <w:r>
        <w:rPr>
          <w:color w:val="231F20"/>
        </w:rPr>
        <w:t>tegneuvante,</w:t>
      </w:r>
      <w:r>
        <w:rPr>
          <w:color w:val="231F20"/>
          <w:spacing w:val="-1"/>
        </w:rPr>
        <w:t xml:space="preserve"> </w:t>
      </w:r>
      <w:r>
        <w:rPr>
          <w:color w:val="231F20"/>
        </w:rPr>
        <w:t>uten</w:t>
      </w:r>
      <w:r>
        <w:rPr>
          <w:color w:val="231F20"/>
          <w:spacing w:val="-1"/>
        </w:rPr>
        <w:t xml:space="preserve"> </w:t>
      </w:r>
      <w:r>
        <w:rPr>
          <w:color w:val="231F20"/>
        </w:rPr>
        <w:t>at</w:t>
      </w:r>
      <w:r>
        <w:rPr>
          <w:color w:val="231F20"/>
          <w:spacing w:val="-1"/>
        </w:rPr>
        <w:t xml:space="preserve"> </w:t>
      </w:r>
      <w:r>
        <w:rPr>
          <w:color w:val="231F20"/>
        </w:rPr>
        <w:t>dette</w:t>
      </w:r>
      <w:r>
        <w:rPr>
          <w:color w:val="231F20"/>
          <w:spacing w:val="-1"/>
        </w:rPr>
        <w:t xml:space="preserve"> </w:t>
      </w:r>
      <w:r>
        <w:rPr>
          <w:color w:val="231F20"/>
        </w:rPr>
        <w:t>er</w:t>
      </w:r>
      <w:r>
        <w:rPr>
          <w:color w:val="231F20"/>
          <w:spacing w:val="-1"/>
        </w:rPr>
        <w:t xml:space="preserve"> </w:t>
      </w:r>
      <w:r>
        <w:rPr>
          <w:color w:val="231F20"/>
        </w:rPr>
        <w:t>noe</w:t>
      </w:r>
      <w:r>
        <w:rPr>
          <w:color w:val="231F20"/>
          <w:spacing w:val="-1"/>
        </w:rPr>
        <w:t xml:space="preserve"> </w:t>
      </w:r>
      <w:r>
        <w:rPr>
          <w:color w:val="231F20"/>
        </w:rPr>
        <w:t>klinisk</w:t>
      </w:r>
      <w:r>
        <w:rPr>
          <w:color w:val="231F20"/>
          <w:spacing w:val="-1"/>
        </w:rPr>
        <w:t xml:space="preserve"> </w:t>
      </w:r>
      <w:r>
        <w:rPr>
          <w:color w:val="231F20"/>
        </w:rPr>
        <w:t>problem.</w:t>
      </w:r>
      <w:r>
        <w:rPr>
          <w:color w:val="231F20"/>
          <w:spacing w:val="-1"/>
        </w:rPr>
        <w:t xml:space="preserve"> </w:t>
      </w:r>
      <w:r>
        <w:rPr>
          <w:color w:val="231F20"/>
        </w:rPr>
        <w:t>Årsaken</w:t>
      </w:r>
      <w:r>
        <w:rPr>
          <w:color w:val="231F20"/>
          <w:spacing w:val="-1"/>
        </w:rPr>
        <w:t xml:space="preserve"> </w:t>
      </w:r>
      <w:r>
        <w:rPr>
          <w:color w:val="231F20"/>
        </w:rPr>
        <w:t>til</w:t>
      </w:r>
      <w:r>
        <w:rPr>
          <w:color w:val="231F20"/>
          <w:spacing w:val="-1"/>
        </w:rPr>
        <w:t xml:space="preserve"> </w:t>
      </w:r>
      <w:r>
        <w:rPr>
          <w:color w:val="231F20"/>
        </w:rPr>
        <w:t>dette</w:t>
      </w:r>
      <w:r>
        <w:rPr>
          <w:color w:val="231F20"/>
          <w:spacing w:val="-1"/>
        </w:rPr>
        <w:t xml:space="preserve"> </w:t>
      </w:r>
      <w:r>
        <w:rPr>
          <w:color w:val="231F20"/>
        </w:rPr>
        <w:t>er</w:t>
      </w:r>
      <w:r>
        <w:rPr>
          <w:color w:val="231F20"/>
          <w:spacing w:val="-1"/>
        </w:rPr>
        <w:t xml:space="preserve"> </w:t>
      </w:r>
      <w:r>
        <w:rPr>
          <w:color w:val="231F20"/>
        </w:rPr>
        <w:t>at tegningen i større grad blir preget av konvensjoner og ønsket om å tegne fint enn av klientens følelser.</w:t>
      </w:r>
    </w:p>
    <w:p w14:paraId="5D0F1CAF" w14:textId="77777777" w:rsidR="001419A2" w:rsidRDefault="00000000">
      <w:pPr>
        <w:pStyle w:val="Brdtekst"/>
        <w:ind w:left="330" w:right="100" w:firstLine="283"/>
      </w:pPr>
      <w:r>
        <w:rPr>
          <w:color w:val="231F20"/>
        </w:rPr>
        <w:t>Metoden kan anvendes for å kartlegge effekten av øyeblikkelige intervensjoner og av</w:t>
      </w:r>
      <w:r>
        <w:rPr>
          <w:color w:val="231F20"/>
          <w:spacing w:val="-5"/>
        </w:rPr>
        <w:t xml:space="preserve"> </w:t>
      </w:r>
      <w:r>
        <w:rPr>
          <w:color w:val="231F20"/>
        </w:rPr>
        <w:t>behandling</w:t>
      </w:r>
      <w:r>
        <w:rPr>
          <w:color w:val="231F20"/>
          <w:spacing w:val="-5"/>
        </w:rPr>
        <w:t xml:space="preserve"> </w:t>
      </w:r>
      <w:r>
        <w:rPr>
          <w:color w:val="231F20"/>
        </w:rPr>
        <w:t>som</w:t>
      </w:r>
      <w:r>
        <w:rPr>
          <w:color w:val="231F20"/>
          <w:spacing w:val="-5"/>
        </w:rPr>
        <w:t xml:space="preserve"> </w:t>
      </w:r>
      <w:r>
        <w:rPr>
          <w:color w:val="231F20"/>
        </w:rPr>
        <w:t>er</w:t>
      </w:r>
      <w:r>
        <w:rPr>
          <w:color w:val="231F20"/>
          <w:spacing w:val="-5"/>
        </w:rPr>
        <w:t xml:space="preserve"> </w:t>
      </w:r>
      <w:r>
        <w:rPr>
          <w:color w:val="231F20"/>
        </w:rPr>
        <w:t>avsluttet.</w:t>
      </w:r>
      <w:r>
        <w:rPr>
          <w:color w:val="231F20"/>
          <w:spacing w:val="-5"/>
        </w:rPr>
        <w:t xml:space="preserve"> </w:t>
      </w:r>
      <w:r>
        <w:rPr>
          <w:color w:val="231F20"/>
        </w:rPr>
        <w:t>Metoden</w:t>
      </w:r>
      <w:r>
        <w:rPr>
          <w:color w:val="231F20"/>
          <w:spacing w:val="-5"/>
        </w:rPr>
        <w:t xml:space="preserve"> </w:t>
      </w:r>
      <w:r>
        <w:rPr>
          <w:color w:val="231F20"/>
        </w:rPr>
        <w:t>kan</w:t>
      </w:r>
      <w:r>
        <w:rPr>
          <w:color w:val="231F20"/>
          <w:spacing w:val="-5"/>
        </w:rPr>
        <w:t xml:space="preserve"> </w:t>
      </w:r>
      <w:r>
        <w:rPr>
          <w:color w:val="231F20"/>
        </w:rPr>
        <w:t>også</w:t>
      </w:r>
      <w:r>
        <w:rPr>
          <w:color w:val="231F20"/>
          <w:spacing w:val="-5"/>
        </w:rPr>
        <w:t xml:space="preserve"> </w:t>
      </w:r>
      <w:r>
        <w:rPr>
          <w:color w:val="231F20"/>
        </w:rPr>
        <w:t>anvendes</w:t>
      </w:r>
      <w:r>
        <w:rPr>
          <w:color w:val="231F20"/>
          <w:spacing w:val="-5"/>
        </w:rPr>
        <w:t xml:space="preserve"> </w:t>
      </w:r>
      <w:r>
        <w:rPr>
          <w:color w:val="231F20"/>
        </w:rPr>
        <w:t>for</w:t>
      </w:r>
      <w:r>
        <w:rPr>
          <w:color w:val="231F20"/>
          <w:spacing w:val="-5"/>
        </w:rPr>
        <w:t xml:space="preserve"> </w:t>
      </w:r>
      <w:r>
        <w:rPr>
          <w:color w:val="231F20"/>
        </w:rPr>
        <w:t>å</w:t>
      </w:r>
      <w:r>
        <w:rPr>
          <w:color w:val="231F20"/>
          <w:spacing w:val="-5"/>
        </w:rPr>
        <w:t xml:space="preserve"> </w:t>
      </w:r>
      <w:r>
        <w:rPr>
          <w:color w:val="231F20"/>
        </w:rPr>
        <w:t>undersøke</w:t>
      </w:r>
      <w:r>
        <w:rPr>
          <w:color w:val="231F20"/>
          <w:spacing w:val="-5"/>
        </w:rPr>
        <w:t xml:space="preserve"> </w:t>
      </w:r>
      <w:r>
        <w:rPr>
          <w:color w:val="231F20"/>
        </w:rPr>
        <w:t>hvordan klienter som har fått en diagnose opplever sin situasjon og de endringene som er en følge av behandlingen.</w:t>
      </w:r>
    </w:p>
    <w:p w14:paraId="27CC4170" w14:textId="77777777" w:rsidR="001419A2" w:rsidRDefault="00000000">
      <w:pPr>
        <w:pStyle w:val="Brdtekst"/>
        <w:ind w:left="330" w:right="101" w:firstLine="283"/>
      </w:pPr>
      <w:r>
        <w:rPr>
          <w:color w:val="231F20"/>
        </w:rPr>
        <w:t>Man kan også undersøke følelsesmessige endringer som er en følge av medika- menter, ved å be de psykisk plagde tegne sine følelsesmessige reaksjoner i de samme situasjonene før og etter at medisineringen har startet. I forbindelse med forskning avfotograferes tegningene, og det klienten sier, tas opp på lydbånd, dersom klienten støtter dette.</w:t>
      </w:r>
    </w:p>
    <w:p w14:paraId="61F733B0" w14:textId="77777777" w:rsidR="001419A2" w:rsidRDefault="001419A2">
      <w:pPr>
        <w:pStyle w:val="Brdtekst"/>
        <w:spacing w:before="65"/>
        <w:ind w:left="0"/>
        <w:jc w:val="left"/>
      </w:pPr>
    </w:p>
    <w:p w14:paraId="6386C425" w14:textId="77777777" w:rsidR="001419A2" w:rsidRDefault="00000000">
      <w:pPr>
        <w:pStyle w:val="Overskrift4"/>
        <w:ind w:left="330"/>
      </w:pPr>
      <w:r>
        <w:rPr>
          <w:color w:val="231F20"/>
          <w:spacing w:val="-2"/>
        </w:rPr>
        <w:t>Prosedyren</w:t>
      </w:r>
    </w:p>
    <w:p w14:paraId="441FBE25" w14:textId="77777777" w:rsidR="001419A2" w:rsidRDefault="00000000">
      <w:pPr>
        <w:pStyle w:val="Brdtekst"/>
        <w:spacing w:before="200"/>
        <w:ind w:left="330" w:right="100"/>
      </w:pPr>
      <w:r>
        <w:rPr>
          <w:color w:val="231F20"/>
        </w:rPr>
        <w:t>Klienten</w:t>
      </w:r>
      <w:r>
        <w:rPr>
          <w:color w:val="231F20"/>
          <w:spacing w:val="-10"/>
        </w:rPr>
        <w:t xml:space="preserve"> </w:t>
      </w:r>
      <w:r>
        <w:rPr>
          <w:color w:val="231F20"/>
        </w:rPr>
        <w:t>oppfordres</w:t>
      </w:r>
      <w:r>
        <w:rPr>
          <w:color w:val="231F20"/>
          <w:spacing w:val="-10"/>
        </w:rPr>
        <w:t xml:space="preserve"> </w:t>
      </w:r>
      <w:r>
        <w:rPr>
          <w:color w:val="231F20"/>
        </w:rPr>
        <w:t>til</w:t>
      </w:r>
      <w:r>
        <w:rPr>
          <w:color w:val="231F20"/>
          <w:spacing w:val="-10"/>
        </w:rPr>
        <w:t xml:space="preserve"> </w:t>
      </w:r>
      <w:r>
        <w:rPr>
          <w:color w:val="231F20"/>
        </w:rPr>
        <w:t>å</w:t>
      </w:r>
      <w:r>
        <w:rPr>
          <w:color w:val="231F20"/>
          <w:spacing w:val="-10"/>
        </w:rPr>
        <w:t xml:space="preserve"> </w:t>
      </w:r>
      <w:r>
        <w:rPr>
          <w:color w:val="231F20"/>
        </w:rPr>
        <w:t>tegne</w:t>
      </w:r>
      <w:r>
        <w:rPr>
          <w:color w:val="231F20"/>
          <w:spacing w:val="-10"/>
        </w:rPr>
        <w:t xml:space="preserve"> </w:t>
      </w:r>
      <w:r>
        <w:rPr>
          <w:color w:val="231F20"/>
        </w:rPr>
        <w:t>sine</w:t>
      </w:r>
      <w:r>
        <w:rPr>
          <w:color w:val="231F20"/>
          <w:spacing w:val="-10"/>
        </w:rPr>
        <w:t xml:space="preserve"> </w:t>
      </w:r>
      <w:r>
        <w:rPr>
          <w:color w:val="231F20"/>
        </w:rPr>
        <w:t>følelser</w:t>
      </w:r>
      <w:r>
        <w:rPr>
          <w:color w:val="231F20"/>
          <w:spacing w:val="-10"/>
        </w:rPr>
        <w:t xml:space="preserve"> </w:t>
      </w:r>
      <w:r>
        <w:rPr>
          <w:color w:val="231F20"/>
        </w:rPr>
        <w:t>relatert</w:t>
      </w:r>
      <w:r>
        <w:rPr>
          <w:color w:val="231F20"/>
          <w:spacing w:val="-10"/>
        </w:rPr>
        <w:t xml:space="preserve"> </w:t>
      </w:r>
      <w:r>
        <w:rPr>
          <w:color w:val="231F20"/>
        </w:rPr>
        <w:t>til</w:t>
      </w:r>
      <w:r>
        <w:rPr>
          <w:color w:val="231F20"/>
          <w:spacing w:val="-10"/>
        </w:rPr>
        <w:t xml:space="preserve"> </w:t>
      </w:r>
      <w:r>
        <w:rPr>
          <w:color w:val="231F20"/>
        </w:rPr>
        <w:t>en</w:t>
      </w:r>
      <w:r>
        <w:rPr>
          <w:color w:val="231F20"/>
          <w:spacing w:val="-10"/>
        </w:rPr>
        <w:t xml:space="preserve"> </w:t>
      </w:r>
      <w:r>
        <w:rPr>
          <w:color w:val="231F20"/>
        </w:rPr>
        <w:t>situasjon</w:t>
      </w:r>
      <w:r>
        <w:rPr>
          <w:color w:val="231F20"/>
          <w:spacing w:val="-10"/>
        </w:rPr>
        <w:t xml:space="preserve"> </w:t>
      </w:r>
      <w:r>
        <w:rPr>
          <w:color w:val="231F20"/>
        </w:rPr>
        <w:t>som</w:t>
      </w:r>
      <w:r>
        <w:rPr>
          <w:color w:val="231F20"/>
          <w:spacing w:val="-10"/>
        </w:rPr>
        <w:t xml:space="preserve"> </w:t>
      </w:r>
      <w:r>
        <w:rPr>
          <w:color w:val="231F20"/>
        </w:rPr>
        <w:t>vekker</w:t>
      </w:r>
      <w:r>
        <w:rPr>
          <w:color w:val="231F20"/>
          <w:spacing w:val="-10"/>
        </w:rPr>
        <w:t xml:space="preserve"> </w:t>
      </w:r>
      <w:r>
        <w:rPr>
          <w:color w:val="231F20"/>
        </w:rPr>
        <w:t>psykisk ubehag</w:t>
      </w:r>
      <w:r>
        <w:rPr>
          <w:color w:val="231F20"/>
          <w:spacing w:val="-5"/>
        </w:rPr>
        <w:t xml:space="preserve"> </w:t>
      </w:r>
      <w:r>
        <w:rPr>
          <w:color w:val="231F20"/>
        </w:rPr>
        <w:t>eller</w:t>
      </w:r>
      <w:r>
        <w:rPr>
          <w:color w:val="231F20"/>
          <w:spacing w:val="-5"/>
        </w:rPr>
        <w:t xml:space="preserve"> </w:t>
      </w:r>
      <w:r>
        <w:rPr>
          <w:color w:val="231F20"/>
        </w:rPr>
        <w:t>en</w:t>
      </w:r>
      <w:r>
        <w:rPr>
          <w:color w:val="231F20"/>
          <w:spacing w:val="-5"/>
        </w:rPr>
        <w:t xml:space="preserve"> </w:t>
      </w:r>
      <w:r>
        <w:rPr>
          <w:color w:val="231F20"/>
        </w:rPr>
        <w:t>følelse</w:t>
      </w:r>
      <w:r>
        <w:rPr>
          <w:color w:val="231F20"/>
          <w:spacing w:val="-5"/>
        </w:rPr>
        <w:t xml:space="preserve"> </w:t>
      </w:r>
      <w:r>
        <w:rPr>
          <w:color w:val="231F20"/>
        </w:rPr>
        <w:t>av</w:t>
      </w:r>
      <w:r>
        <w:rPr>
          <w:color w:val="231F20"/>
          <w:spacing w:val="-5"/>
        </w:rPr>
        <w:t xml:space="preserve"> </w:t>
      </w:r>
      <w:r>
        <w:rPr>
          <w:color w:val="231F20"/>
        </w:rPr>
        <w:t>manglende</w:t>
      </w:r>
      <w:r>
        <w:rPr>
          <w:color w:val="231F20"/>
          <w:spacing w:val="-5"/>
        </w:rPr>
        <w:t xml:space="preserve"> </w:t>
      </w:r>
      <w:r>
        <w:rPr>
          <w:color w:val="231F20"/>
        </w:rPr>
        <w:t>mestring.</w:t>
      </w:r>
      <w:r>
        <w:rPr>
          <w:color w:val="231F20"/>
          <w:spacing w:val="-5"/>
        </w:rPr>
        <w:t xml:space="preserve"> </w:t>
      </w:r>
      <w:r>
        <w:rPr>
          <w:color w:val="231F20"/>
        </w:rPr>
        <w:t>Under</w:t>
      </w:r>
      <w:r>
        <w:rPr>
          <w:color w:val="231F20"/>
          <w:spacing w:val="-5"/>
        </w:rPr>
        <w:t xml:space="preserve"> </w:t>
      </w:r>
      <w:r>
        <w:rPr>
          <w:color w:val="231F20"/>
        </w:rPr>
        <w:t>tegnearbeidet</w:t>
      </w:r>
      <w:r>
        <w:rPr>
          <w:color w:val="231F20"/>
          <w:spacing w:val="-5"/>
        </w:rPr>
        <w:t xml:space="preserve"> </w:t>
      </w:r>
      <w:r>
        <w:rPr>
          <w:color w:val="231F20"/>
        </w:rPr>
        <w:t>er</w:t>
      </w:r>
      <w:r>
        <w:rPr>
          <w:color w:val="231F20"/>
          <w:spacing w:val="-5"/>
        </w:rPr>
        <w:t xml:space="preserve"> </w:t>
      </w:r>
      <w:r>
        <w:rPr>
          <w:color w:val="231F20"/>
        </w:rPr>
        <w:t>det</w:t>
      </w:r>
      <w:r>
        <w:rPr>
          <w:color w:val="231F20"/>
          <w:spacing w:val="-5"/>
        </w:rPr>
        <w:t xml:space="preserve"> </w:t>
      </w:r>
      <w:r>
        <w:rPr>
          <w:color w:val="231F20"/>
        </w:rPr>
        <w:t>ingen</w:t>
      </w:r>
      <w:r>
        <w:rPr>
          <w:color w:val="231F20"/>
          <w:spacing w:val="-5"/>
        </w:rPr>
        <w:t xml:space="preserve"> </w:t>
      </w:r>
      <w:r>
        <w:rPr>
          <w:color w:val="231F20"/>
        </w:rPr>
        <w:t>krav til kvaliteten på det som produseres. Klienten tilbys et A4-ark for å unngå begrens- ninger</w:t>
      </w:r>
      <w:r>
        <w:rPr>
          <w:color w:val="231F20"/>
          <w:spacing w:val="-9"/>
        </w:rPr>
        <w:t xml:space="preserve"> </w:t>
      </w:r>
      <w:r>
        <w:rPr>
          <w:color w:val="231F20"/>
        </w:rPr>
        <w:t>i</w:t>
      </w:r>
      <w:r>
        <w:rPr>
          <w:color w:val="231F20"/>
          <w:spacing w:val="-9"/>
        </w:rPr>
        <w:t xml:space="preserve"> </w:t>
      </w:r>
      <w:r>
        <w:rPr>
          <w:color w:val="231F20"/>
        </w:rPr>
        <w:t>uttrykket,</w:t>
      </w:r>
      <w:r>
        <w:rPr>
          <w:color w:val="231F20"/>
          <w:spacing w:val="-9"/>
        </w:rPr>
        <w:t xml:space="preserve"> </w:t>
      </w:r>
      <w:r>
        <w:rPr>
          <w:color w:val="231F20"/>
        </w:rPr>
        <w:t>som</w:t>
      </w:r>
      <w:r>
        <w:rPr>
          <w:color w:val="231F20"/>
          <w:spacing w:val="-9"/>
        </w:rPr>
        <w:t xml:space="preserve"> </w:t>
      </w:r>
      <w:r>
        <w:rPr>
          <w:color w:val="231F20"/>
        </w:rPr>
        <w:t>et</w:t>
      </w:r>
      <w:r>
        <w:rPr>
          <w:color w:val="231F20"/>
          <w:spacing w:val="-9"/>
        </w:rPr>
        <w:t xml:space="preserve"> </w:t>
      </w:r>
      <w:r>
        <w:rPr>
          <w:color w:val="231F20"/>
        </w:rPr>
        <w:t>mindre</w:t>
      </w:r>
      <w:r>
        <w:rPr>
          <w:color w:val="231F20"/>
          <w:spacing w:val="-9"/>
        </w:rPr>
        <w:t xml:space="preserve"> </w:t>
      </w:r>
      <w:r>
        <w:rPr>
          <w:color w:val="231F20"/>
        </w:rPr>
        <w:t>ark</w:t>
      </w:r>
      <w:r>
        <w:rPr>
          <w:color w:val="231F20"/>
          <w:spacing w:val="-9"/>
        </w:rPr>
        <w:t xml:space="preserve"> </w:t>
      </w:r>
      <w:r>
        <w:rPr>
          <w:color w:val="231F20"/>
        </w:rPr>
        <w:t>kan</w:t>
      </w:r>
      <w:r>
        <w:rPr>
          <w:color w:val="231F20"/>
          <w:spacing w:val="-9"/>
        </w:rPr>
        <w:t xml:space="preserve"> </w:t>
      </w:r>
      <w:r>
        <w:rPr>
          <w:color w:val="231F20"/>
        </w:rPr>
        <w:t>medføre.</w:t>
      </w:r>
      <w:r>
        <w:rPr>
          <w:color w:val="231F20"/>
          <w:spacing w:val="-9"/>
        </w:rPr>
        <w:t xml:space="preserve"> </w:t>
      </w:r>
      <w:r>
        <w:rPr>
          <w:color w:val="231F20"/>
        </w:rPr>
        <w:t>Deretter</w:t>
      </w:r>
      <w:r>
        <w:rPr>
          <w:color w:val="231F20"/>
          <w:spacing w:val="-9"/>
        </w:rPr>
        <w:t xml:space="preserve"> </w:t>
      </w:r>
      <w:r>
        <w:rPr>
          <w:color w:val="231F20"/>
        </w:rPr>
        <w:t>får</w:t>
      </w:r>
      <w:r>
        <w:rPr>
          <w:color w:val="231F20"/>
          <w:spacing w:val="-9"/>
        </w:rPr>
        <w:t xml:space="preserve"> </w:t>
      </w:r>
      <w:r>
        <w:rPr>
          <w:color w:val="231F20"/>
        </w:rPr>
        <w:t>klienten</w:t>
      </w:r>
      <w:r>
        <w:rPr>
          <w:color w:val="231F20"/>
          <w:spacing w:val="-9"/>
        </w:rPr>
        <w:t xml:space="preserve"> </w:t>
      </w:r>
      <w:r>
        <w:rPr>
          <w:color w:val="231F20"/>
        </w:rPr>
        <w:t>utdelt</w:t>
      </w:r>
      <w:r>
        <w:rPr>
          <w:color w:val="231F20"/>
          <w:spacing w:val="-9"/>
        </w:rPr>
        <w:t xml:space="preserve"> </w:t>
      </w:r>
      <w:r>
        <w:rPr>
          <w:color w:val="231F20"/>
        </w:rPr>
        <w:t>blyant, kullstift eller farger som spenner over hele fargespekteret. Det understrekes viktighe- ten</w:t>
      </w:r>
      <w:r>
        <w:rPr>
          <w:color w:val="231F20"/>
          <w:spacing w:val="-5"/>
        </w:rPr>
        <w:t xml:space="preserve"> </w:t>
      </w:r>
      <w:r>
        <w:rPr>
          <w:color w:val="231F20"/>
        </w:rPr>
        <w:t>av</w:t>
      </w:r>
      <w:r>
        <w:rPr>
          <w:color w:val="231F20"/>
          <w:spacing w:val="-5"/>
        </w:rPr>
        <w:t xml:space="preserve"> </w:t>
      </w:r>
      <w:r>
        <w:rPr>
          <w:color w:val="231F20"/>
        </w:rPr>
        <w:t>at</w:t>
      </w:r>
      <w:r>
        <w:rPr>
          <w:color w:val="231F20"/>
          <w:spacing w:val="-5"/>
        </w:rPr>
        <w:t xml:space="preserve"> </w:t>
      </w:r>
      <w:r>
        <w:rPr>
          <w:color w:val="231F20"/>
        </w:rPr>
        <w:t>det</w:t>
      </w:r>
      <w:r>
        <w:rPr>
          <w:color w:val="231F20"/>
          <w:spacing w:val="-5"/>
        </w:rPr>
        <w:t xml:space="preserve"> </w:t>
      </w:r>
      <w:r>
        <w:rPr>
          <w:color w:val="231F20"/>
        </w:rPr>
        <w:t>ikke</w:t>
      </w:r>
      <w:r>
        <w:rPr>
          <w:color w:val="231F20"/>
          <w:spacing w:val="-5"/>
        </w:rPr>
        <w:t xml:space="preserve"> </w:t>
      </w:r>
      <w:r>
        <w:rPr>
          <w:color w:val="231F20"/>
        </w:rPr>
        <w:t>dreier</w:t>
      </w:r>
      <w:r>
        <w:rPr>
          <w:color w:val="231F20"/>
          <w:spacing w:val="-5"/>
        </w:rPr>
        <w:t xml:space="preserve"> </w:t>
      </w:r>
      <w:r>
        <w:rPr>
          <w:color w:val="231F20"/>
        </w:rPr>
        <w:t>seg</w:t>
      </w:r>
      <w:r>
        <w:rPr>
          <w:color w:val="231F20"/>
          <w:spacing w:val="-5"/>
        </w:rPr>
        <w:t xml:space="preserve"> </w:t>
      </w:r>
      <w:r>
        <w:rPr>
          <w:color w:val="231F20"/>
        </w:rPr>
        <w:t>om</w:t>
      </w:r>
      <w:r>
        <w:rPr>
          <w:color w:val="231F20"/>
          <w:spacing w:val="-5"/>
        </w:rPr>
        <w:t xml:space="preserve"> </w:t>
      </w:r>
      <w:r>
        <w:rPr>
          <w:color w:val="231F20"/>
        </w:rPr>
        <w:t>å</w:t>
      </w:r>
      <w:r>
        <w:rPr>
          <w:color w:val="231F20"/>
          <w:spacing w:val="-5"/>
        </w:rPr>
        <w:t xml:space="preserve"> </w:t>
      </w:r>
      <w:r>
        <w:rPr>
          <w:color w:val="231F20"/>
        </w:rPr>
        <w:t>være</w:t>
      </w:r>
      <w:r>
        <w:rPr>
          <w:color w:val="231F20"/>
          <w:spacing w:val="-5"/>
        </w:rPr>
        <w:t xml:space="preserve"> </w:t>
      </w:r>
      <w:r>
        <w:rPr>
          <w:color w:val="231F20"/>
        </w:rPr>
        <w:t>dyktig</w:t>
      </w:r>
      <w:r>
        <w:rPr>
          <w:color w:val="231F20"/>
          <w:spacing w:val="-5"/>
        </w:rPr>
        <w:t xml:space="preserve"> </w:t>
      </w:r>
      <w:r>
        <w:rPr>
          <w:color w:val="231F20"/>
        </w:rPr>
        <w:t>til</w:t>
      </w:r>
      <w:r>
        <w:rPr>
          <w:color w:val="231F20"/>
          <w:spacing w:val="-5"/>
        </w:rPr>
        <w:t xml:space="preserve"> </w:t>
      </w:r>
      <w:r>
        <w:rPr>
          <w:color w:val="231F20"/>
        </w:rPr>
        <w:t>å</w:t>
      </w:r>
      <w:r>
        <w:rPr>
          <w:color w:val="231F20"/>
          <w:spacing w:val="-5"/>
        </w:rPr>
        <w:t xml:space="preserve"> </w:t>
      </w:r>
      <w:r>
        <w:rPr>
          <w:color w:val="231F20"/>
        </w:rPr>
        <w:t>tegne.</w:t>
      </w:r>
      <w:r>
        <w:rPr>
          <w:color w:val="231F20"/>
          <w:spacing w:val="-5"/>
        </w:rPr>
        <w:t xml:space="preserve"> </w:t>
      </w:r>
      <w:r>
        <w:rPr>
          <w:color w:val="231F20"/>
        </w:rPr>
        <w:t>Tegningen</w:t>
      </w:r>
      <w:r>
        <w:rPr>
          <w:color w:val="231F20"/>
          <w:spacing w:val="-5"/>
        </w:rPr>
        <w:t xml:space="preserve"> </w:t>
      </w:r>
      <w:r>
        <w:rPr>
          <w:color w:val="231F20"/>
        </w:rPr>
        <w:t>kan</w:t>
      </w:r>
      <w:r>
        <w:rPr>
          <w:color w:val="231F20"/>
          <w:spacing w:val="-5"/>
        </w:rPr>
        <w:t xml:space="preserve"> </w:t>
      </w:r>
      <w:r>
        <w:rPr>
          <w:color w:val="231F20"/>
        </w:rPr>
        <w:t>være</w:t>
      </w:r>
      <w:r>
        <w:rPr>
          <w:color w:val="231F20"/>
          <w:spacing w:val="-5"/>
        </w:rPr>
        <w:t xml:space="preserve"> </w:t>
      </w:r>
      <w:r>
        <w:rPr>
          <w:color w:val="231F20"/>
        </w:rPr>
        <w:t>abstrakt eller konkret, omfanget av hva som tegnes er ubetydelig, og det er ikke nødvendig at tegningen ligner på noe gjenkjennelig. Klienten oppmuntres til å tegne de formene, linjene</w:t>
      </w:r>
      <w:r>
        <w:rPr>
          <w:color w:val="231F20"/>
          <w:spacing w:val="-7"/>
        </w:rPr>
        <w:t xml:space="preserve"> </w:t>
      </w:r>
      <w:r>
        <w:rPr>
          <w:color w:val="231F20"/>
        </w:rPr>
        <w:t>og</w:t>
      </w:r>
      <w:r>
        <w:rPr>
          <w:color w:val="231F20"/>
          <w:spacing w:val="-7"/>
        </w:rPr>
        <w:t xml:space="preserve"> </w:t>
      </w:r>
      <w:r>
        <w:rPr>
          <w:color w:val="231F20"/>
        </w:rPr>
        <w:t>motivene</w:t>
      </w:r>
      <w:r>
        <w:rPr>
          <w:color w:val="231F20"/>
          <w:spacing w:val="-7"/>
        </w:rPr>
        <w:t xml:space="preserve"> </w:t>
      </w:r>
      <w:r>
        <w:rPr>
          <w:color w:val="231F20"/>
        </w:rPr>
        <w:t>som</w:t>
      </w:r>
      <w:r>
        <w:rPr>
          <w:color w:val="231F20"/>
          <w:spacing w:val="-7"/>
        </w:rPr>
        <w:t xml:space="preserve"> </w:t>
      </w:r>
      <w:r>
        <w:rPr>
          <w:color w:val="231F20"/>
        </w:rPr>
        <w:t>på</w:t>
      </w:r>
      <w:r>
        <w:rPr>
          <w:color w:val="231F20"/>
          <w:spacing w:val="-7"/>
        </w:rPr>
        <w:t xml:space="preserve"> </w:t>
      </w:r>
      <w:r>
        <w:rPr>
          <w:color w:val="231F20"/>
        </w:rPr>
        <w:t>best</w:t>
      </w:r>
      <w:r>
        <w:rPr>
          <w:color w:val="231F20"/>
          <w:spacing w:val="-7"/>
        </w:rPr>
        <w:t xml:space="preserve"> </w:t>
      </w:r>
      <w:r>
        <w:rPr>
          <w:color w:val="231F20"/>
        </w:rPr>
        <w:t>mulig</w:t>
      </w:r>
      <w:r>
        <w:rPr>
          <w:color w:val="231F20"/>
          <w:spacing w:val="-7"/>
        </w:rPr>
        <w:t xml:space="preserve"> </w:t>
      </w:r>
      <w:r>
        <w:rPr>
          <w:color w:val="231F20"/>
        </w:rPr>
        <w:t>måte</w:t>
      </w:r>
      <w:r>
        <w:rPr>
          <w:color w:val="231F20"/>
          <w:spacing w:val="-7"/>
        </w:rPr>
        <w:t xml:space="preserve"> </w:t>
      </w:r>
      <w:r>
        <w:rPr>
          <w:color w:val="231F20"/>
        </w:rPr>
        <w:t>reflekterer</w:t>
      </w:r>
      <w:r>
        <w:rPr>
          <w:color w:val="231F20"/>
          <w:spacing w:val="-7"/>
        </w:rPr>
        <w:t xml:space="preserve"> </w:t>
      </w:r>
      <w:r>
        <w:rPr>
          <w:color w:val="231F20"/>
        </w:rPr>
        <w:t>de</w:t>
      </w:r>
      <w:r>
        <w:rPr>
          <w:color w:val="231F20"/>
          <w:spacing w:val="-7"/>
        </w:rPr>
        <w:t xml:space="preserve"> </w:t>
      </w:r>
      <w:r>
        <w:rPr>
          <w:color w:val="231F20"/>
        </w:rPr>
        <w:t>følelsene</w:t>
      </w:r>
      <w:r>
        <w:rPr>
          <w:color w:val="231F20"/>
          <w:spacing w:val="-7"/>
        </w:rPr>
        <w:t xml:space="preserve"> </w:t>
      </w:r>
      <w:r>
        <w:rPr>
          <w:color w:val="231F20"/>
        </w:rPr>
        <w:t>som</w:t>
      </w:r>
      <w:r>
        <w:rPr>
          <w:color w:val="231F20"/>
          <w:spacing w:val="-7"/>
        </w:rPr>
        <w:t xml:space="preserve"> </w:t>
      </w:r>
      <w:r>
        <w:rPr>
          <w:color w:val="231F20"/>
        </w:rPr>
        <w:t>knyttes</w:t>
      </w:r>
      <w:r>
        <w:rPr>
          <w:color w:val="231F20"/>
          <w:spacing w:val="-7"/>
        </w:rPr>
        <w:t xml:space="preserve"> </w:t>
      </w:r>
      <w:r>
        <w:rPr>
          <w:color w:val="231F20"/>
        </w:rPr>
        <w:t>til</w:t>
      </w:r>
      <w:r>
        <w:rPr>
          <w:color w:val="231F20"/>
          <w:spacing w:val="-7"/>
        </w:rPr>
        <w:t xml:space="preserve"> </w:t>
      </w:r>
      <w:r>
        <w:rPr>
          <w:color w:val="231F20"/>
        </w:rPr>
        <w:t>en spesifikk situasjon, enten den tilhører fortiden eller fremtiden.</w:t>
      </w:r>
    </w:p>
    <w:p w14:paraId="10CE7134" w14:textId="77777777" w:rsidR="001419A2" w:rsidRDefault="00000000">
      <w:pPr>
        <w:pStyle w:val="Brdtekst"/>
        <w:ind w:left="330" w:right="101" w:firstLine="283"/>
      </w:pPr>
      <w:r>
        <w:rPr>
          <w:color w:val="231F20"/>
        </w:rPr>
        <w:t>Først tegner klienten sine følelser, og kommenterer deretter de visuelle detaljene</w:t>
      </w:r>
      <w:r>
        <w:rPr>
          <w:color w:val="231F20"/>
          <w:spacing w:val="80"/>
        </w:rPr>
        <w:t xml:space="preserve"> </w:t>
      </w:r>
      <w:r>
        <w:rPr>
          <w:color w:val="231F20"/>
        </w:rPr>
        <w:t>i tegningen. Etter dette trinnet gjennomføres én eller flere intervensjoner. Deretter oppfordres klienten til å lage en ny tegning som reflekterer følelsene i samme situa- sjon, men etter at endringsprosessen har funnet sted. Klienten oppfordres til ikke å tolke tegningenes dypere betydning, men heller fokusere på å beskrive de følelsene som</w:t>
      </w:r>
      <w:r>
        <w:rPr>
          <w:color w:val="231F20"/>
          <w:spacing w:val="-1"/>
        </w:rPr>
        <w:t xml:space="preserve"> </w:t>
      </w:r>
      <w:r>
        <w:rPr>
          <w:color w:val="231F20"/>
        </w:rPr>
        <w:t>uttrykkes</w:t>
      </w:r>
      <w:r>
        <w:rPr>
          <w:color w:val="231F20"/>
          <w:spacing w:val="-1"/>
        </w:rPr>
        <w:t xml:space="preserve"> </w:t>
      </w:r>
      <w:r>
        <w:rPr>
          <w:color w:val="231F20"/>
        </w:rPr>
        <w:t>gjennom</w:t>
      </w:r>
      <w:r>
        <w:rPr>
          <w:color w:val="231F20"/>
          <w:spacing w:val="-1"/>
        </w:rPr>
        <w:t xml:space="preserve"> </w:t>
      </w:r>
      <w:r>
        <w:rPr>
          <w:color w:val="231F20"/>
        </w:rPr>
        <w:t>tegningens</w:t>
      </w:r>
      <w:r>
        <w:rPr>
          <w:color w:val="231F20"/>
          <w:spacing w:val="-1"/>
        </w:rPr>
        <w:t xml:space="preserve"> </w:t>
      </w:r>
      <w:r>
        <w:rPr>
          <w:color w:val="231F20"/>
        </w:rPr>
        <w:t>linjer,</w:t>
      </w:r>
      <w:r>
        <w:rPr>
          <w:color w:val="231F20"/>
          <w:spacing w:val="-1"/>
        </w:rPr>
        <w:t xml:space="preserve"> </w:t>
      </w:r>
      <w:r>
        <w:rPr>
          <w:color w:val="231F20"/>
        </w:rPr>
        <w:t>farger</w:t>
      </w:r>
      <w:r>
        <w:rPr>
          <w:color w:val="231F20"/>
          <w:spacing w:val="-1"/>
        </w:rPr>
        <w:t xml:space="preserve"> </w:t>
      </w:r>
      <w:r>
        <w:rPr>
          <w:color w:val="231F20"/>
        </w:rPr>
        <w:t>og</w:t>
      </w:r>
      <w:r>
        <w:rPr>
          <w:color w:val="231F20"/>
          <w:spacing w:val="-1"/>
        </w:rPr>
        <w:t xml:space="preserve"> </w:t>
      </w:r>
      <w:r>
        <w:rPr>
          <w:color w:val="231F20"/>
        </w:rPr>
        <w:t>motiver.</w:t>
      </w:r>
      <w:r>
        <w:rPr>
          <w:color w:val="231F20"/>
          <w:spacing w:val="-1"/>
        </w:rPr>
        <w:t xml:space="preserve"> </w:t>
      </w:r>
      <w:r>
        <w:rPr>
          <w:color w:val="231F20"/>
        </w:rPr>
        <w:t>Dersom</w:t>
      </w:r>
      <w:r>
        <w:rPr>
          <w:color w:val="231F20"/>
          <w:spacing w:val="-1"/>
        </w:rPr>
        <w:t xml:space="preserve"> </w:t>
      </w:r>
      <w:r>
        <w:rPr>
          <w:color w:val="231F20"/>
        </w:rPr>
        <w:t>det</w:t>
      </w:r>
      <w:r>
        <w:rPr>
          <w:color w:val="231F20"/>
          <w:spacing w:val="-1"/>
        </w:rPr>
        <w:t xml:space="preserve"> </w:t>
      </w:r>
      <w:r>
        <w:rPr>
          <w:color w:val="231F20"/>
        </w:rPr>
        <w:t>dukker</w:t>
      </w:r>
      <w:r>
        <w:rPr>
          <w:color w:val="231F20"/>
          <w:spacing w:val="-1"/>
        </w:rPr>
        <w:t xml:space="preserve"> </w:t>
      </w:r>
      <w:r>
        <w:rPr>
          <w:color w:val="231F20"/>
        </w:rPr>
        <w:t>opp sekundærinformasjon, det vil si informasjon som gir innsikt i klientens situasjon og liv utover det rent følelsesmessige, noteres dette også. I forskningssammenheng blir klientens kommentarer registrert på lydopptak for senere å kunne knytte tegningene sammen med klientens egne forklaringer.</w:t>
      </w:r>
    </w:p>
    <w:p w14:paraId="5AD9909C" w14:textId="77777777" w:rsidR="001419A2" w:rsidRDefault="00000000">
      <w:pPr>
        <w:pStyle w:val="Brdtekst"/>
        <w:ind w:left="330" w:right="101" w:firstLine="283"/>
      </w:pPr>
      <w:r>
        <w:rPr>
          <w:color w:val="231F20"/>
        </w:rPr>
        <w:t>Noen</w:t>
      </w:r>
      <w:r>
        <w:rPr>
          <w:color w:val="231F20"/>
          <w:spacing w:val="-7"/>
        </w:rPr>
        <w:t xml:space="preserve"> </w:t>
      </w:r>
      <w:r>
        <w:rPr>
          <w:color w:val="231F20"/>
        </w:rPr>
        <w:t>klienter</w:t>
      </w:r>
      <w:r>
        <w:rPr>
          <w:color w:val="231F20"/>
          <w:spacing w:val="-7"/>
        </w:rPr>
        <w:t xml:space="preserve"> </w:t>
      </w:r>
      <w:r>
        <w:rPr>
          <w:color w:val="231F20"/>
        </w:rPr>
        <w:t>kan</w:t>
      </w:r>
      <w:r>
        <w:rPr>
          <w:color w:val="231F20"/>
          <w:spacing w:val="-7"/>
        </w:rPr>
        <w:t xml:space="preserve"> </w:t>
      </w:r>
      <w:r>
        <w:rPr>
          <w:color w:val="231F20"/>
        </w:rPr>
        <w:t>finne</w:t>
      </w:r>
      <w:r>
        <w:rPr>
          <w:color w:val="231F20"/>
          <w:spacing w:val="-7"/>
        </w:rPr>
        <w:t xml:space="preserve"> </w:t>
      </w:r>
      <w:r>
        <w:rPr>
          <w:color w:val="231F20"/>
        </w:rPr>
        <w:t>det</w:t>
      </w:r>
      <w:r>
        <w:rPr>
          <w:color w:val="231F20"/>
          <w:spacing w:val="-7"/>
        </w:rPr>
        <w:t xml:space="preserve"> </w:t>
      </w:r>
      <w:r>
        <w:rPr>
          <w:color w:val="231F20"/>
        </w:rPr>
        <w:t>ubehagelig</w:t>
      </w:r>
      <w:r>
        <w:rPr>
          <w:color w:val="231F20"/>
          <w:spacing w:val="-7"/>
        </w:rPr>
        <w:t xml:space="preserve"> </w:t>
      </w:r>
      <w:r>
        <w:rPr>
          <w:color w:val="231F20"/>
        </w:rPr>
        <w:t>å</w:t>
      </w:r>
      <w:r>
        <w:rPr>
          <w:color w:val="231F20"/>
          <w:spacing w:val="-7"/>
        </w:rPr>
        <w:t xml:space="preserve"> </w:t>
      </w:r>
      <w:r>
        <w:rPr>
          <w:color w:val="231F20"/>
        </w:rPr>
        <w:t>tegne</w:t>
      </w:r>
      <w:r>
        <w:rPr>
          <w:color w:val="231F20"/>
          <w:spacing w:val="-7"/>
        </w:rPr>
        <w:t xml:space="preserve"> </w:t>
      </w:r>
      <w:r>
        <w:rPr>
          <w:color w:val="231F20"/>
        </w:rPr>
        <w:t>følelser.</w:t>
      </w:r>
      <w:r>
        <w:rPr>
          <w:color w:val="231F20"/>
          <w:spacing w:val="-7"/>
        </w:rPr>
        <w:t xml:space="preserve"> </w:t>
      </w:r>
      <w:r>
        <w:rPr>
          <w:color w:val="231F20"/>
        </w:rPr>
        <w:t>For</w:t>
      </w:r>
      <w:r>
        <w:rPr>
          <w:color w:val="231F20"/>
          <w:spacing w:val="-7"/>
        </w:rPr>
        <w:t xml:space="preserve"> </w:t>
      </w:r>
      <w:r>
        <w:rPr>
          <w:color w:val="231F20"/>
        </w:rPr>
        <w:t>å</w:t>
      </w:r>
      <w:r>
        <w:rPr>
          <w:color w:val="231F20"/>
          <w:spacing w:val="-7"/>
        </w:rPr>
        <w:t xml:space="preserve"> </w:t>
      </w:r>
      <w:r>
        <w:rPr>
          <w:color w:val="231F20"/>
        </w:rPr>
        <w:t>forebygge</w:t>
      </w:r>
      <w:r>
        <w:rPr>
          <w:color w:val="231F20"/>
          <w:spacing w:val="-7"/>
        </w:rPr>
        <w:t xml:space="preserve"> </w:t>
      </w:r>
      <w:r>
        <w:rPr>
          <w:color w:val="231F20"/>
        </w:rPr>
        <w:t>problemer knyttet</w:t>
      </w:r>
      <w:r>
        <w:rPr>
          <w:color w:val="231F20"/>
          <w:spacing w:val="-3"/>
        </w:rPr>
        <w:t xml:space="preserve"> </w:t>
      </w:r>
      <w:r>
        <w:rPr>
          <w:color w:val="231F20"/>
        </w:rPr>
        <w:t>til dette,</w:t>
      </w:r>
      <w:r>
        <w:rPr>
          <w:color w:val="231F20"/>
          <w:spacing w:val="-1"/>
        </w:rPr>
        <w:t xml:space="preserve"> </w:t>
      </w:r>
      <w:r>
        <w:rPr>
          <w:color w:val="231F20"/>
        </w:rPr>
        <w:t>kan man</w:t>
      </w:r>
      <w:r>
        <w:rPr>
          <w:color w:val="231F20"/>
          <w:spacing w:val="-1"/>
        </w:rPr>
        <w:t xml:space="preserve"> </w:t>
      </w:r>
      <w:r>
        <w:rPr>
          <w:color w:val="231F20"/>
        </w:rPr>
        <w:t>først nøytralisere den</w:t>
      </w:r>
      <w:r>
        <w:rPr>
          <w:color w:val="231F20"/>
          <w:spacing w:val="-1"/>
        </w:rPr>
        <w:t xml:space="preserve"> </w:t>
      </w:r>
      <w:r>
        <w:rPr>
          <w:color w:val="231F20"/>
        </w:rPr>
        <w:t>psykiske tilstanden,</w:t>
      </w:r>
      <w:r>
        <w:rPr>
          <w:color w:val="231F20"/>
          <w:spacing w:val="-1"/>
        </w:rPr>
        <w:t xml:space="preserve"> </w:t>
      </w:r>
      <w:r>
        <w:rPr>
          <w:color w:val="231F20"/>
        </w:rPr>
        <w:t xml:space="preserve">deretter tenke </w:t>
      </w:r>
      <w:r>
        <w:rPr>
          <w:color w:val="231F20"/>
          <w:spacing w:val="-5"/>
        </w:rPr>
        <w:t>på</w:t>
      </w:r>
    </w:p>
    <w:p w14:paraId="678D9DC4" w14:textId="77777777" w:rsidR="001419A2" w:rsidRDefault="001419A2">
      <w:pPr>
        <w:sectPr w:rsidR="001419A2">
          <w:pgSz w:w="9640" w:h="13610"/>
          <w:pgMar w:top="900" w:right="860" w:bottom="660" w:left="860" w:header="345" w:footer="460" w:gutter="0"/>
          <w:cols w:space="708"/>
        </w:sectPr>
      </w:pPr>
    </w:p>
    <w:p w14:paraId="3EEA5406" w14:textId="77777777" w:rsidR="001419A2" w:rsidRDefault="00000000">
      <w:pPr>
        <w:pStyle w:val="Brdtekst"/>
        <w:spacing w:before="126"/>
        <w:ind w:right="328"/>
      </w:pPr>
      <w:r>
        <w:rPr>
          <w:color w:val="231F20"/>
        </w:rPr>
        <w:lastRenderedPageBreak/>
        <w:t>en</w:t>
      </w:r>
      <w:r>
        <w:rPr>
          <w:color w:val="231F20"/>
          <w:spacing w:val="-7"/>
        </w:rPr>
        <w:t xml:space="preserve"> </w:t>
      </w:r>
      <w:r>
        <w:rPr>
          <w:color w:val="231F20"/>
        </w:rPr>
        <w:t>hyggelig</w:t>
      </w:r>
      <w:r>
        <w:rPr>
          <w:color w:val="231F20"/>
          <w:spacing w:val="-7"/>
        </w:rPr>
        <w:t xml:space="preserve"> </w:t>
      </w:r>
      <w:r>
        <w:rPr>
          <w:color w:val="231F20"/>
        </w:rPr>
        <w:t>opplevelse,</w:t>
      </w:r>
      <w:r>
        <w:rPr>
          <w:color w:val="231F20"/>
          <w:spacing w:val="-7"/>
        </w:rPr>
        <w:t xml:space="preserve"> </w:t>
      </w:r>
      <w:r>
        <w:rPr>
          <w:color w:val="231F20"/>
        </w:rPr>
        <w:t>og</w:t>
      </w:r>
      <w:r>
        <w:rPr>
          <w:color w:val="231F20"/>
          <w:spacing w:val="-7"/>
        </w:rPr>
        <w:t xml:space="preserve"> </w:t>
      </w:r>
      <w:r>
        <w:rPr>
          <w:color w:val="231F20"/>
        </w:rPr>
        <w:t>til</w:t>
      </w:r>
      <w:r>
        <w:rPr>
          <w:color w:val="231F20"/>
          <w:spacing w:val="-7"/>
        </w:rPr>
        <w:t xml:space="preserve"> </w:t>
      </w:r>
      <w:r>
        <w:rPr>
          <w:color w:val="231F20"/>
        </w:rPr>
        <w:t>slutt</w:t>
      </w:r>
      <w:r>
        <w:rPr>
          <w:color w:val="231F20"/>
          <w:spacing w:val="-7"/>
        </w:rPr>
        <w:t xml:space="preserve"> </w:t>
      </w:r>
      <w:r>
        <w:rPr>
          <w:color w:val="231F20"/>
        </w:rPr>
        <w:t>be</w:t>
      </w:r>
      <w:r>
        <w:rPr>
          <w:color w:val="231F20"/>
          <w:spacing w:val="-7"/>
        </w:rPr>
        <w:t xml:space="preserve"> </w:t>
      </w:r>
      <w:r>
        <w:rPr>
          <w:color w:val="231F20"/>
        </w:rPr>
        <w:t>klienten</w:t>
      </w:r>
      <w:r>
        <w:rPr>
          <w:color w:val="231F20"/>
          <w:spacing w:val="-7"/>
        </w:rPr>
        <w:t xml:space="preserve"> </w:t>
      </w:r>
      <w:r>
        <w:rPr>
          <w:color w:val="231F20"/>
        </w:rPr>
        <w:t>om</w:t>
      </w:r>
      <w:r>
        <w:rPr>
          <w:color w:val="231F20"/>
          <w:spacing w:val="-7"/>
        </w:rPr>
        <w:t xml:space="preserve"> </w:t>
      </w:r>
      <w:r>
        <w:rPr>
          <w:color w:val="231F20"/>
        </w:rPr>
        <w:t>å</w:t>
      </w:r>
      <w:r>
        <w:rPr>
          <w:color w:val="231F20"/>
          <w:spacing w:val="-7"/>
        </w:rPr>
        <w:t xml:space="preserve"> </w:t>
      </w:r>
      <w:r>
        <w:rPr>
          <w:color w:val="231F20"/>
        </w:rPr>
        <w:t>tegne</w:t>
      </w:r>
      <w:r>
        <w:rPr>
          <w:color w:val="231F20"/>
          <w:spacing w:val="-7"/>
        </w:rPr>
        <w:t xml:space="preserve"> </w:t>
      </w:r>
      <w:r>
        <w:rPr>
          <w:color w:val="231F20"/>
        </w:rPr>
        <w:t>en</w:t>
      </w:r>
      <w:r>
        <w:rPr>
          <w:color w:val="231F20"/>
          <w:spacing w:val="-7"/>
        </w:rPr>
        <w:t xml:space="preserve"> </w:t>
      </w:r>
      <w:r>
        <w:rPr>
          <w:color w:val="231F20"/>
        </w:rPr>
        <w:t>positiv</w:t>
      </w:r>
      <w:r>
        <w:rPr>
          <w:color w:val="231F20"/>
          <w:spacing w:val="-7"/>
        </w:rPr>
        <w:t xml:space="preserve"> </w:t>
      </w:r>
      <w:r>
        <w:rPr>
          <w:color w:val="231F20"/>
        </w:rPr>
        <w:t>følelse.</w:t>
      </w:r>
      <w:r>
        <w:rPr>
          <w:color w:val="231F20"/>
          <w:spacing w:val="-7"/>
        </w:rPr>
        <w:t xml:space="preserve"> </w:t>
      </w:r>
      <w:r>
        <w:rPr>
          <w:color w:val="231F20"/>
        </w:rPr>
        <w:t>Det</w:t>
      </w:r>
      <w:r>
        <w:rPr>
          <w:color w:val="231F20"/>
          <w:spacing w:val="-7"/>
        </w:rPr>
        <w:t xml:space="preserve"> </w:t>
      </w:r>
      <w:r>
        <w:rPr>
          <w:color w:val="231F20"/>
        </w:rPr>
        <w:t>er</w:t>
      </w:r>
      <w:r>
        <w:rPr>
          <w:color w:val="231F20"/>
          <w:spacing w:val="-7"/>
        </w:rPr>
        <w:t xml:space="preserve"> </w:t>
      </w:r>
      <w:r>
        <w:rPr>
          <w:color w:val="231F20"/>
        </w:rPr>
        <w:t>vik- tig</w:t>
      </w:r>
      <w:r>
        <w:rPr>
          <w:color w:val="231F20"/>
          <w:spacing w:val="-12"/>
        </w:rPr>
        <w:t xml:space="preserve"> </w:t>
      </w:r>
      <w:r>
        <w:rPr>
          <w:color w:val="231F20"/>
        </w:rPr>
        <w:t>å</w:t>
      </w:r>
      <w:r>
        <w:rPr>
          <w:color w:val="231F20"/>
          <w:spacing w:val="-12"/>
        </w:rPr>
        <w:t xml:space="preserve"> </w:t>
      </w:r>
      <w:r>
        <w:rPr>
          <w:color w:val="231F20"/>
        </w:rPr>
        <w:t>være</w:t>
      </w:r>
      <w:r>
        <w:rPr>
          <w:color w:val="231F20"/>
          <w:spacing w:val="-12"/>
        </w:rPr>
        <w:t xml:space="preserve"> </w:t>
      </w:r>
      <w:r>
        <w:rPr>
          <w:color w:val="231F20"/>
        </w:rPr>
        <w:t>oppmerksom</w:t>
      </w:r>
      <w:r>
        <w:rPr>
          <w:color w:val="231F20"/>
          <w:spacing w:val="-12"/>
        </w:rPr>
        <w:t xml:space="preserve"> </w:t>
      </w:r>
      <w:r>
        <w:rPr>
          <w:color w:val="231F20"/>
        </w:rPr>
        <w:t>på</w:t>
      </w:r>
      <w:r>
        <w:rPr>
          <w:color w:val="231F20"/>
          <w:spacing w:val="-12"/>
        </w:rPr>
        <w:t xml:space="preserve"> </w:t>
      </w:r>
      <w:r>
        <w:rPr>
          <w:color w:val="231F20"/>
        </w:rPr>
        <w:t>at</w:t>
      </w:r>
      <w:r>
        <w:rPr>
          <w:color w:val="231F20"/>
          <w:spacing w:val="-12"/>
        </w:rPr>
        <w:t xml:space="preserve"> </w:t>
      </w:r>
      <w:r>
        <w:rPr>
          <w:color w:val="231F20"/>
        </w:rPr>
        <w:t>nøytralisering</w:t>
      </w:r>
      <w:r>
        <w:rPr>
          <w:color w:val="231F20"/>
          <w:spacing w:val="-12"/>
        </w:rPr>
        <w:t xml:space="preserve"> </w:t>
      </w:r>
      <w:r>
        <w:rPr>
          <w:color w:val="231F20"/>
        </w:rPr>
        <w:t>av</w:t>
      </w:r>
      <w:r>
        <w:rPr>
          <w:color w:val="231F20"/>
          <w:spacing w:val="-12"/>
        </w:rPr>
        <w:t xml:space="preserve"> </w:t>
      </w:r>
      <w:r>
        <w:rPr>
          <w:color w:val="231F20"/>
        </w:rPr>
        <w:t>klientens</w:t>
      </w:r>
      <w:r>
        <w:rPr>
          <w:color w:val="231F20"/>
          <w:spacing w:val="-12"/>
        </w:rPr>
        <w:t xml:space="preserve"> </w:t>
      </w:r>
      <w:r>
        <w:rPr>
          <w:color w:val="231F20"/>
        </w:rPr>
        <w:t>følelser</w:t>
      </w:r>
      <w:r>
        <w:rPr>
          <w:color w:val="231F20"/>
          <w:spacing w:val="-12"/>
        </w:rPr>
        <w:t xml:space="preserve"> </w:t>
      </w:r>
      <w:r>
        <w:rPr>
          <w:color w:val="231F20"/>
        </w:rPr>
        <w:t>før</w:t>
      </w:r>
      <w:r>
        <w:rPr>
          <w:color w:val="231F20"/>
          <w:spacing w:val="-12"/>
        </w:rPr>
        <w:t xml:space="preserve"> </w:t>
      </w:r>
      <w:r>
        <w:rPr>
          <w:color w:val="231F20"/>
        </w:rPr>
        <w:t>tegningen</w:t>
      </w:r>
      <w:r>
        <w:rPr>
          <w:color w:val="231F20"/>
          <w:spacing w:val="-12"/>
        </w:rPr>
        <w:t xml:space="preserve"> </w:t>
      </w:r>
      <w:r>
        <w:rPr>
          <w:color w:val="231F20"/>
        </w:rPr>
        <w:t>utføres, kan</w:t>
      </w:r>
      <w:r>
        <w:rPr>
          <w:color w:val="231F20"/>
          <w:spacing w:val="-10"/>
        </w:rPr>
        <w:t xml:space="preserve"> </w:t>
      </w:r>
      <w:r>
        <w:rPr>
          <w:color w:val="231F20"/>
        </w:rPr>
        <w:t>påvirke</w:t>
      </w:r>
      <w:r>
        <w:rPr>
          <w:color w:val="231F20"/>
          <w:spacing w:val="-10"/>
        </w:rPr>
        <w:t xml:space="preserve"> </w:t>
      </w:r>
      <w:r>
        <w:rPr>
          <w:color w:val="231F20"/>
        </w:rPr>
        <w:t>både</w:t>
      </w:r>
      <w:r>
        <w:rPr>
          <w:color w:val="231F20"/>
          <w:spacing w:val="-10"/>
        </w:rPr>
        <w:t xml:space="preserve"> </w:t>
      </w:r>
      <w:r>
        <w:rPr>
          <w:color w:val="231F20"/>
        </w:rPr>
        <w:t>tegningen</w:t>
      </w:r>
      <w:r>
        <w:rPr>
          <w:color w:val="231F20"/>
          <w:spacing w:val="-10"/>
        </w:rPr>
        <w:t xml:space="preserve"> </w:t>
      </w:r>
      <w:r>
        <w:rPr>
          <w:color w:val="231F20"/>
        </w:rPr>
        <w:t>og</w:t>
      </w:r>
      <w:r>
        <w:rPr>
          <w:color w:val="231F20"/>
          <w:spacing w:val="-10"/>
        </w:rPr>
        <w:t xml:space="preserve"> </w:t>
      </w:r>
      <w:r>
        <w:rPr>
          <w:color w:val="231F20"/>
        </w:rPr>
        <w:t>klientens</w:t>
      </w:r>
      <w:r>
        <w:rPr>
          <w:color w:val="231F20"/>
          <w:spacing w:val="-10"/>
        </w:rPr>
        <w:t xml:space="preserve"> </w:t>
      </w:r>
      <w:r>
        <w:rPr>
          <w:color w:val="231F20"/>
        </w:rPr>
        <w:t>kommentarer</w:t>
      </w:r>
      <w:r>
        <w:rPr>
          <w:color w:val="231F20"/>
          <w:spacing w:val="-10"/>
        </w:rPr>
        <w:t xml:space="preserve"> </w:t>
      </w:r>
      <w:r>
        <w:rPr>
          <w:color w:val="231F20"/>
        </w:rPr>
        <w:t>i</w:t>
      </w:r>
      <w:r>
        <w:rPr>
          <w:color w:val="231F20"/>
          <w:spacing w:val="-10"/>
        </w:rPr>
        <w:t xml:space="preserve"> </w:t>
      </w:r>
      <w:r>
        <w:rPr>
          <w:color w:val="231F20"/>
        </w:rPr>
        <w:t>etterkant.</w:t>
      </w:r>
      <w:r>
        <w:rPr>
          <w:color w:val="231F20"/>
          <w:spacing w:val="-10"/>
        </w:rPr>
        <w:t xml:space="preserve"> </w:t>
      </w:r>
      <w:r>
        <w:rPr>
          <w:color w:val="231F20"/>
        </w:rPr>
        <w:t>Dette</w:t>
      </w:r>
      <w:r>
        <w:rPr>
          <w:color w:val="231F20"/>
          <w:spacing w:val="-10"/>
        </w:rPr>
        <w:t xml:space="preserve"> </w:t>
      </w:r>
      <w:r>
        <w:rPr>
          <w:color w:val="231F20"/>
        </w:rPr>
        <w:t>kan</w:t>
      </w:r>
      <w:r>
        <w:rPr>
          <w:color w:val="231F20"/>
          <w:spacing w:val="-10"/>
        </w:rPr>
        <w:t xml:space="preserve"> </w:t>
      </w:r>
      <w:r>
        <w:rPr>
          <w:color w:val="231F20"/>
        </w:rPr>
        <w:t>føre</w:t>
      </w:r>
      <w:r>
        <w:rPr>
          <w:color w:val="231F20"/>
          <w:spacing w:val="-10"/>
        </w:rPr>
        <w:t xml:space="preserve"> </w:t>
      </w:r>
      <w:r>
        <w:rPr>
          <w:color w:val="231F20"/>
        </w:rPr>
        <w:t>til</w:t>
      </w:r>
      <w:r>
        <w:rPr>
          <w:color w:val="231F20"/>
          <w:spacing w:val="-10"/>
        </w:rPr>
        <w:t xml:space="preserve"> </w:t>
      </w:r>
      <w:r>
        <w:rPr>
          <w:color w:val="231F20"/>
        </w:rPr>
        <w:t>at tegningen</w:t>
      </w:r>
      <w:r>
        <w:rPr>
          <w:color w:val="231F20"/>
          <w:spacing w:val="-12"/>
        </w:rPr>
        <w:t xml:space="preserve"> </w:t>
      </w:r>
      <w:r>
        <w:rPr>
          <w:color w:val="231F20"/>
        </w:rPr>
        <w:t>og</w:t>
      </w:r>
      <w:r>
        <w:rPr>
          <w:color w:val="231F20"/>
          <w:spacing w:val="-12"/>
        </w:rPr>
        <w:t xml:space="preserve"> </w:t>
      </w:r>
      <w:r>
        <w:rPr>
          <w:color w:val="231F20"/>
        </w:rPr>
        <w:t>kommentarene</w:t>
      </w:r>
      <w:r>
        <w:rPr>
          <w:color w:val="231F20"/>
          <w:spacing w:val="-12"/>
        </w:rPr>
        <w:t xml:space="preserve"> </w:t>
      </w:r>
      <w:r>
        <w:rPr>
          <w:color w:val="231F20"/>
        </w:rPr>
        <w:t>blir</w:t>
      </w:r>
      <w:r>
        <w:rPr>
          <w:color w:val="231F20"/>
          <w:spacing w:val="-12"/>
        </w:rPr>
        <w:t xml:space="preserve"> </w:t>
      </w:r>
      <w:r>
        <w:rPr>
          <w:color w:val="231F20"/>
        </w:rPr>
        <w:t>et</w:t>
      </w:r>
      <w:r>
        <w:rPr>
          <w:color w:val="231F20"/>
          <w:spacing w:val="-12"/>
        </w:rPr>
        <w:t xml:space="preserve"> </w:t>
      </w:r>
      <w:r>
        <w:rPr>
          <w:color w:val="231F20"/>
        </w:rPr>
        <w:t>mildere</w:t>
      </w:r>
      <w:r>
        <w:rPr>
          <w:color w:val="231F20"/>
          <w:spacing w:val="-12"/>
        </w:rPr>
        <w:t xml:space="preserve"> </w:t>
      </w:r>
      <w:r>
        <w:rPr>
          <w:color w:val="231F20"/>
        </w:rPr>
        <w:t>uttrykk</w:t>
      </w:r>
      <w:r>
        <w:rPr>
          <w:color w:val="231F20"/>
          <w:spacing w:val="-12"/>
        </w:rPr>
        <w:t xml:space="preserve"> </w:t>
      </w:r>
      <w:r>
        <w:rPr>
          <w:color w:val="231F20"/>
        </w:rPr>
        <w:t>for</w:t>
      </w:r>
      <w:r>
        <w:rPr>
          <w:color w:val="231F20"/>
          <w:spacing w:val="-12"/>
        </w:rPr>
        <w:t xml:space="preserve"> </w:t>
      </w:r>
      <w:r>
        <w:rPr>
          <w:color w:val="231F20"/>
        </w:rPr>
        <w:t>klientens</w:t>
      </w:r>
      <w:r>
        <w:rPr>
          <w:color w:val="231F20"/>
          <w:spacing w:val="-12"/>
        </w:rPr>
        <w:t xml:space="preserve"> </w:t>
      </w:r>
      <w:r>
        <w:rPr>
          <w:color w:val="231F20"/>
        </w:rPr>
        <w:t>psykiske</w:t>
      </w:r>
      <w:r>
        <w:rPr>
          <w:color w:val="231F20"/>
          <w:spacing w:val="-12"/>
        </w:rPr>
        <w:t xml:space="preserve"> </w:t>
      </w:r>
      <w:r>
        <w:rPr>
          <w:color w:val="231F20"/>
        </w:rPr>
        <w:t>ubehag</w:t>
      </w:r>
      <w:r>
        <w:rPr>
          <w:color w:val="231F20"/>
          <w:spacing w:val="-12"/>
        </w:rPr>
        <w:t xml:space="preserve"> </w:t>
      </w:r>
      <w:r>
        <w:rPr>
          <w:color w:val="231F20"/>
        </w:rPr>
        <w:t>enn hva som faktisk er tilfellet.</w:t>
      </w:r>
    </w:p>
    <w:p w14:paraId="3EA652A1" w14:textId="77777777" w:rsidR="001419A2" w:rsidRDefault="001419A2">
      <w:pPr>
        <w:pStyle w:val="Brdtekst"/>
        <w:spacing w:before="65"/>
        <w:ind w:left="0"/>
        <w:jc w:val="left"/>
      </w:pPr>
    </w:p>
    <w:p w14:paraId="0DBCCC46" w14:textId="77777777" w:rsidR="001419A2" w:rsidRDefault="00000000">
      <w:pPr>
        <w:pStyle w:val="Overskrift4"/>
        <w:jc w:val="both"/>
      </w:pPr>
      <w:r>
        <w:rPr>
          <w:color w:val="231F20"/>
        </w:rPr>
        <w:t>Terapeutens</w:t>
      </w:r>
      <w:r>
        <w:rPr>
          <w:color w:val="231F20"/>
          <w:spacing w:val="-9"/>
        </w:rPr>
        <w:t xml:space="preserve"> </w:t>
      </w:r>
      <w:r>
        <w:rPr>
          <w:color w:val="231F20"/>
          <w:spacing w:val="-2"/>
        </w:rPr>
        <w:t>oppgaver</w:t>
      </w:r>
    </w:p>
    <w:p w14:paraId="1EF54E7B" w14:textId="77777777" w:rsidR="001419A2" w:rsidRDefault="00000000">
      <w:pPr>
        <w:pStyle w:val="Brdtekst"/>
        <w:spacing w:before="200"/>
        <w:ind w:right="328"/>
      </w:pPr>
      <w:r>
        <w:rPr>
          <w:color w:val="231F20"/>
        </w:rPr>
        <w:t>Terapeutens oppgave er å organisere prosessen, registrere forskjeller mellom tegnin- gene</w:t>
      </w:r>
      <w:r>
        <w:rPr>
          <w:color w:val="231F20"/>
          <w:spacing w:val="-11"/>
        </w:rPr>
        <w:t xml:space="preserve"> </w:t>
      </w:r>
      <w:r>
        <w:rPr>
          <w:color w:val="231F20"/>
        </w:rPr>
        <w:t>og</w:t>
      </w:r>
      <w:r>
        <w:rPr>
          <w:color w:val="231F20"/>
          <w:spacing w:val="-11"/>
        </w:rPr>
        <w:t xml:space="preserve"> </w:t>
      </w:r>
      <w:r>
        <w:rPr>
          <w:color w:val="231F20"/>
        </w:rPr>
        <w:t>undersøke</w:t>
      </w:r>
      <w:r>
        <w:rPr>
          <w:color w:val="231F20"/>
          <w:spacing w:val="-11"/>
        </w:rPr>
        <w:t xml:space="preserve"> </w:t>
      </w:r>
      <w:r>
        <w:rPr>
          <w:color w:val="231F20"/>
        </w:rPr>
        <w:t>hva</w:t>
      </w:r>
      <w:r>
        <w:rPr>
          <w:color w:val="231F20"/>
          <w:spacing w:val="-11"/>
        </w:rPr>
        <w:t xml:space="preserve"> </w:t>
      </w:r>
      <w:r>
        <w:rPr>
          <w:color w:val="231F20"/>
        </w:rPr>
        <w:t>de</w:t>
      </w:r>
      <w:r>
        <w:rPr>
          <w:color w:val="231F20"/>
          <w:spacing w:val="-11"/>
        </w:rPr>
        <w:t xml:space="preserve"> </w:t>
      </w:r>
      <w:r>
        <w:rPr>
          <w:color w:val="231F20"/>
        </w:rPr>
        <w:t>ulike</w:t>
      </w:r>
      <w:r>
        <w:rPr>
          <w:color w:val="231F20"/>
          <w:spacing w:val="-11"/>
        </w:rPr>
        <w:t xml:space="preserve"> </w:t>
      </w:r>
      <w:r>
        <w:rPr>
          <w:color w:val="231F20"/>
        </w:rPr>
        <w:t>elementene</w:t>
      </w:r>
      <w:r>
        <w:rPr>
          <w:color w:val="231F20"/>
          <w:spacing w:val="-11"/>
        </w:rPr>
        <w:t xml:space="preserve"> </w:t>
      </w:r>
      <w:r>
        <w:rPr>
          <w:color w:val="231F20"/>
        </w:rPr>
        <w:t>i</w:t>
      </w:r>
      <w:r>
        <w:rPr>
          <w:color w:val="231F20"/>
          <w:spacing w:val="-11"/>
        </w:rPr>
        <w:t xml:space="preserve"> </w:t>
      </w:r>
      <w:r>
        <w:rPr>
          <w:color w:val="231F20"/>
        </w:rPr>
        <w:t>tegningen</w:t>
      </w:r>
      <w:r>
        <w:rPr>
          <w:color w:val="231F20"/>
          <w:spacing w:val="-11"/>
        </w:rPr>
        <w:t xml:space="preserve"> </w:t>
      </w:r>
      <w:r>
        <w:rPr>
          <w:color w:val="231F20"/>
        </w:rPr>
        <w:t>representerer</w:t>
      </w:r>
      <w:r>
        <w:rPr>
          <w:color w:val="231F20"/>
          <w:spacing w:val="-11"/>
        </w:rPr>
        <w:t xml:space="preserve"> </w:t>
      </w:r>
      <w:r>
        <w:rPr>
          <w:color w:val="231F20"/>
        </w:rPr>
        <w:t>for</w:t>
      </w:r>
      <w:r>
        <w:rPr>
          <w:color w:val="231F20"/>
          <w:spacing w:val="-11"/>
        </w:rPr>
        <w:t xml:space="preserve"> </w:t>
      </w:r>
      <w:r>
        <w:rPr>
          <w:color w:val="231F20"/>
        </w:rPr>
        <w:t>klienten.</w:t>
      </w:r>
      <w:r>
        <w:rPr>
          <w:color w:val="231F20"/>
          <w:spacing w:val="-11"/>
        </w:rPr>
        <w:t xml:space="preserve"> </w:t>
      </w:r>
      <w:r>
        <w:rPr>
          <w:color w:val="231F20"/>
        </w:rPr>
        <w:t>Te- rapeuten</w:t>
      </w:r>
      <w:r>
        <w:rPr>
          <w:color w:val="231F20"/>
          <w:spacing w:val="-6"/>
        </w:rPr>
        <w:t xml:space="preserve"> </w:t>
      </w:r>
      <w:r>
        <w:rPr>
          <w:color w:val="231F20"/>
        </w:rPr>
        <w:t>registrerer</w:t>
      </w:r>
      <w:r>
        <w:rPr>
          <w:color w:val="231F20"/>
          <w:spacing w:val="-6"/>
        </w:rPr>
        <w:t xml:space="preserve"> </w:t>
      </w:r>
      <w:r>
        <w:rPr>
          <w:color w:val="231F20"/>
        </w:rPr>
        <w:t>også</w:t>
      </w:r>
      <w:r>
        <w:rPr>
          <w:color w:val="231F20"/>
          <w:spacing w:val="-6"/>
        </w:rPr>
        <w:t xml:space="preserve"> </w:t>
      </w:r>
      <w:r>
        <w:rPr>
          <w:color w:val="231F20"/>
        </w:rPr>
        <w:t>forskjeller</w:t>
      </w:r>
      <w:r>
        <w:rPr>
          <w:color w:val="231F20"/>
          <w:spacing w:val="-6"/>
        </w:rPr>
        <w:t xml:space="preserve"> </w:t>
      </w:r>
      <w:r>
        <w:rPr>
          <w:color w:val="231F20"/>
        </w:rPr>
        <w:t>fra</w:t>
      </w:r>
      <w:r>
        <w:rPr>
          <w:color w:val="231F20"/>
          <w:spacing w:val="-6"/>
        </w:rPr>
        <w:t xml:space="preserve"> </w:t>
      </w:r>
      <w:r>
        <w:rPr>
          <w:color w:val="231F20"/>
        </w:rPr>
        <w:t>tegning</w:t>
      </w:r>
      <w:r>
        <w:rPr>
          <w:color w:val="231F20"/>
          <w:spacing w:val="-6"/>
        </w:rPr>
        <w:t xml:space="preserve"> </w:t>
      </w:r>
      <w:r>
        <w:rPr>
          <w:color w:val="231F20"/>
        </w:rPr>
        <w:t>til</w:t>
      </w:r>
      <w:r>
        <w:rPr>
          <w:color w:val="231F20"/>
          <w:spacing w:val="-6"/>
        </w:rPr>
        <w:t xml:space="preserve"> </w:t>
      </w:r>
      <w:r>
        <w:rPr>
          <w:color w:val="231F20"/>
        </w:rPr>
        <w:t>tegning</w:t>
      </w:r>
      <w:r>
        <w:rPr>
          <w:color w:val="231F20"/>
          <w:spacing w:val="-6"/>
        </w:rPr>
        <w:t xml:space="preserve"> </w:t>
      </w:r>
      <w:r>
        <w:rPr>
          <w:color w:val="231F20"/>
        </w:rPr>
        <w:t>dersom</w:t>
      </w:r>
      <w:r>
        <w:rPr>
          <w:color w:val="231F20"/>
          <w:spacing w:val="-6"/>
        </w:rPr>
        <w:t xml:space="preserve"> </w:t>
      </w:r>
      <w:r>
        <w:rPr>
          <w:color w:val="231F20"/>
        </w:rPr>
        <w:t>klienten</w:t>
      </w:r>
      <w:r>
        <w:rPr>
          <w:color w:val="231F20"/>
          <w:spacing w:val="-6"/>
        </w:rPr>
        <w:t xml:space="preserve"> </w:t>
      </w:r>
      <w:r>
        <w:rPr>
          <w:color w:val="231F20"/>
        </w:rPr>
        <w:t>har</w:t>
      </w:r>
      <w:r>
        <w:rPr>
          <w:color w:val="231F20"/>
          <w:spacing w:val="-6"/>
        </w:rPr>
        <w:t xml:space="preserve"> </w:t>
      </w:r>
      <w:r>
        <w:rPr>
          <w:color w:val="231F20"/>
        </w:rPr>
        <w:t>tegnet flere</w:t>
      </w:r>
      <w:r>
        <w:rPr>
          <w:color w:val="231F20"/>
          <w:spacing w:val="-2"/>
        </w:rPr>
        <w:t xml:space="preserve"> </w:t>
      </w:r>
      <w:r>
        <w:rPr>
          <w:color w:val="231F20"/>
        </w:rPr>
        <w:t>tegninger</w:t>
      </w:r>
      <w:r>
        <w:rPr>
          <w:color w:val="231F20"/>
          <w:spacing w:val="-2"/>
        </w:rPr>
        <w:t xml:space="preserve"> </w:t>
      </w:r>
      <w:r>
        <w:rPr>
          <w:color w:val="231F20"/>
        </w:rPr>
        <w:t>med</w:t>
      </w:r>
      <w:r>
        <w:rPr>
          <w:color w:val="231F20"/>
          <w:spacing w:val="-2"/>
        </w:rPr>
        <w:t xml:space="preserve"> </w:t>
      </w:r>
      <w:r>
        <w:rPr>
          <w:color w:val="231F20"/>
        </w:rPr>
        <w:t>utgangspunkt</w:t>
      </w:r>
      <w:r>
        <w:rPr>
          <w:color w:val="231F20"/>
          <w:spacing w:val="-2"/>
        </w:rPr>
        <w:t xml:space="preserve"> </w:t>
      </w:r>
      <w:r>
        <w:rPr>
          <w:color w:val="231F20"/>
        </w:rPr>
        <w:t>i</w:t>
      </w:r>
      <w:r>
        <w:rPr>
          <w:color w:val="231F20"/>
          <w:spacing w:val="-2"/>
        </w:rPr>
        <w:t xml:space="preserve"> </w:t>
      </w:r>
      <w:r>
        <w:rPr>
          <w:color w:val="231F20"/>
        </w:rPr>
        <w:t>samme</w:t>
      </w:r>
      <w:r>
        <w:rPr>
          <w:color w:val="231F20"/>
          <w:spacing w:val="-2"/>
        </w:rPr>
        <w:t xml:space="preserve"> </w:t>
      </w:r>
      <w:r>
        <w:rPr>
          <w:color w:val="231F20"/>
        </w:rPr>
        <w:t>problem.</w:t>
      </w:r>
      <w:r>
        <w:rPr>
          <w:color w:val="231F20"/>
          <w:spacing w:val="-2"/>
        </w:rPr>
        <w:t xml:space="preserve"> </w:t>
      </w:r>
      <w:r>
        <w:rPr>
          <w:color w:val="231F20"/>
        </w:rPr>
        <w:t>Materialet</w:t>
      </w:r>
      <w:r>
        <w:rPr>
          <w:color w:val="231F20"/>
          <w:spacing w:val="-2"/>
        </w:rPr>
        <w:t xml:space="preserve"> </w:t>
      </w:r>
      <w:r>
        <w:rPr>
          <w:color w:val="231F20"/>
        </w:rPr>
        <w:t>forstås</w:t>
      </w:r>
      <w:r>
        <w:rPr>
          <w:color w:val="231F20"/>
          <w:spacing w:val="-2"/>
        </w:rPr>
        <w:t xml:space="preserve"> </w:t>
      </w:r>
      <w:r>
        <w:rPr>
          <w:color w:val="231F20"/>
        </w:rPr>
        <w:t>av</w:t>
      </w:r>
      <w:r>
        <w:rPr>
          <w:color w:val="231F20"/>
          <w:spacing w:val="-2"/>
        </w:rPr>
        <w:t xml:space="preserve"> </w:t>
      </w:r>
      <w:r>
        <w:rPr>
          <w:color w:val="231F20"/>
        </w:rPr>
        <w:t>terapeuten kun</w:t>
      </w:r>
      <w:r>
        <w:rPr>
          <w:color w:val="231F20"/>
          <w:spacing w:val="-6"/>
        </w:rPr>
        <w:t xml:space="preserve"> </w:t>
      </w:r>
      <w:r>
        <w:rPr>
          <w:color w:val="231F20"/>
        </w:rPr>
        <w:t>som</w:t>
      </w:r>
      <w:r>
        <w:rPr>
          <w:color w:val="231F20"/>
          <w:spacing w:val="-6"/>
        </w:rPr>
        <w:t xml:space="preserve"> </w:t>
      </w:r>
      <w:r>
        <w:rPr>
          <w:color w:val="231F20"/>
        </w:rPr>
        <w:t>det</w:t>
      </w:r>
      <w:r>
        <w:rPr>
          <w:color w:val="231F20"/>
          <w:spacing w:val="-6"/>
        </w:rPr>
        <w:t xml:space="preserve"> </w:t>
      </w:r>
      <w:r>
        <w:rPr>
          <w:color w:val="231F20"/>
        </w:rPr>
        <w:t>han</w:t>
      </w:r>
      <w:r>
        <w:rPr>
          <w:color w:val="231F20"/>
          <w:spacing w:val="-6"/>
        </w:rPr>
        <w:t xml:space="preserve"> </w:t>
      </w:r>
      <w:r>
        <w:rPr>
          <w:color w:val="231F20"/>
        </w:rPr>
        <w:t>eller</w:t>
      </w:r>
      <w:r>
        <w:rPr>
          <w:color w:val="231F20"/>
          <w:spacing w:val="-6"/>
        </w:rPr>
        <w:t xml:space="preserve"> </w:t>
      </w:r>
      <w:r>
        <w:rPr>
          <w:color w:val="231F20"/>
        </w:rPr>
        <w:t>hun</w:t>
      </w:r>
      <w:r>
        <w:rPr>
          <w:color w:val="231F20"/>
          <w:spacing w:val="-6"/>
        </w:rPr>
        <w:t xml:space="preserve"> </w:t>
      </w:r>
      <w:r>
        <w:rPr>
          <w:color w:val="231F20"/>
        </w:rPr>
        <w:t>ser.</w:t>
      </w:r>
      <w:r>
        <w:rPr>
          <w:color w:val="231F20"/>
          <w:spacing w:val="-6"/>
        </w:rPr>
        <w:t xml:space="preserve"> </w:t>
      </w:r>
      <w:r>
        <w:rPr>
          <w:color w:val="231F20"/>
        </w:rPr>
        <w:t>En</w:t>
      </w:r>
      <w:r>
        <w:rPr>
          <w:color w:val="231F20"/>
          <w:spacing w:val="-6"/>
        </w:rPr>
        <w:t xml:space="preserve"> </w:t>
      </w:r>
      <w:r>
        <w:rPr>
          <w:color w:val="231F20"/>
        </w:rPr>
        <w:t>firkant</w:t>
      </w:r>
      <w:r>
        <w:rPr>
          <w:color w:val="231F20"/>
          <w:spacing w:val="-6"/>
        </w:rPr>
        <w:t xml:space="preserve"> </w:t>
      </w:r>
      <w:r>
        <w:rPr>
          <w:color w:val="231F20"/>
        </w:rPr>
        <w:t>er</w:t>
      </w:r>
      <w:r>
        <w:rPr>
          <w:color w:val="231F20"/>
          <w:spacing w:val="-6"/>
        </w:rPr>
        <w:t xml:space="preserve"> </w:t>
      </w:r>
      <w:r>
        <w:rPr>
          <w:color w:val="231F20"/>
        </w:rPr>
        <w:t>en</w:t>
      </w:r>
      <w:r>
        <w:rPr>
          <w:color w:val="231F20"/>
          <w:spacing w:val="-6"/>
        </w:rPr>
        <w:t xml:space="preserve"> </w:t>
      </w:r>
      <w:r>
        <w:rPr>
          <w:color w:val="231F20"/>
        </w:rPr>
        <w:t>firkant,</w:t>
      </w:r>
      <w:r>
        <w:rPr>
          <w:color w:val="231F20"/>
          <w:spacing w:val="-6"/>
        </w:rPr>
        <w:t xml:space="preserve"> </w:t>
      </w:r>
      <w:r>
        <w:rPr>
          <w:color w:val="231F20"/>
        </w:rPr>
        <w:t>en</w:t>
      </w:r>
      <w:r>
        <w:rPr>
          <w:color w:val="231F20"/>
          <w:spacing w:val="-6"/>
        </w:rPr>
        <w:t xml:space="preserve"> </w:t>
      </w:r>
      <w:r>
        <w:rPr>
          <w:color w:val="231F20"/>
        </w:rPr>
        <w:t>form</w:t>
      </w:r>
      <w:r>
        <w:rPr>
          <w:color w:val="231F20"/>
          <w:spacing w:val="-6"/>
        </w:rPr>
        <w:t xml:space="preserve"> </w:t>
      </w:r>
      <w:r>
        <w:rPr>
          <w:color w:val="231F20"/>
        </w:rPr>
        <w:t>er</w:t>
      </w:r>
      <w:r>
        <w:rPr>
          <w:color w:val="231F20"/>
          <w:spacing w:val="-6"/>
        </w:rPr>
        <w:t xml:space="preserve"> </w:t>
      </w:r>
      <w:r>
        <w:rPr>
          <w:color w:val="231F20"/>
        </w:rPr>
        <w:t>en</w:t>
      </w:r>
      <w:r>
        <w:rPr>
          <w:color w:val="231F20"/>
          <w:spacing w:val="-6"/>
        </w:rPr>
        <w:t xml:space="preserve"> </w:t>
      </w:r>
      <w:r>
        <w:rPr>
          <w:color w:val="231F20"/>
        </w:rPr>
        <w:t>form,</w:t>
      </w:r>
      <w:r>
        <w:rPr>
          <w:color w:val="231F20"/>
          <w:spacing w:val="-6"/>
        </w:rPr>
        <w:t xml:space="preserve"> </w:t>
      </w:r>
      <w:r>
        <w:rPr>
          <w:color w:val="231F20"/>
        </w:rPr>
        <w:t>en</w:t>
      </w:r>
      <w:r>
        <w:rPr>
          <w:color w:val="231F20"/>
          <w:spacing w:val="-6"/>
        </w:rPr>
        <w:t xml:space="preserve"> </w:t>
      </w:r>
      <w:r>
        <w:rPr>
          <w:color w:val="231F20"/>
        </w:rPr>
        <w:t>farge</w:t>
      </w:r>
      <w:r>
        <w:rPr>
          <w:color w:val="231F20"/>
          <w:spacing w:val="-6"/>
        </w:rPr>
        <w:t xml:space="preserve"> </w:t>
      </w:r>
      <w:r>
        <w:rPr>
          <w:color w:val="231F20"/>
        </w:rPr>
        <w:t>er en farge, og for terapeuten intet mer, selv om disse tegnene, figurene, fargene og for- mene</w:t>
      </w:r>
      <w:r>
        <w:rPr>
          <w:color w:val="231F20"/>
          <w:spacing w:val="-2"/>
        </w:rPr>
        <w:t xml:space="preserve"> </w:t>
      </w:r>
      <w:r>
        <w:rPr>
          <w:color w:val="231F20"/>
        </w:rPr>
        <w:t>uttrykker</w:t>
      </w:r>
      <w:r>
        <w:rPr>
          <w:color w:val="231F20"/>
          <w:spacing w:val="-2"/>
        </w:rPr>
        <w:t xml:space="preserve"> </w:t>
      </w:r>
      <w:r>
        <w:rPr>
          <w:color w:val="231F20"/>
        </w:rPr>
        <w:t>klientens</w:t>
      </w:r>
      <w:r>
        <w:rPr>
          <w:color w:val="231F20"/>
          <w:spacing w:val="-2"/>
        </w:rPr>
        <w:t xml:space="preserve"> </w:t>
      </w:r>
      <w:r>
        <w:rPr>
          <w:color w:val="231F20"/>
        </w:rPr>
        <w:t>følelser.</w:t>
      </w:r>
      <w:r>
        <w:rPr>
          <w:color w:val="231F20"/>
          <w:spacing w:val="-2"/>
        </w:rPr>
        <w:t xml:space="preserve"> </w:t>
      </w:r>
      <w:r>
        <w:rPr>
          <w:color w:val="231F20"/>
        </w:rPr>
        <w:t>Det</w:t>
      </w:r>
      <w:r>
        <w:rPr>
          <w:color w:val="231F20"/>
          <w:spacing w:val="-2"/>
        </w:rPr>
        <w:t xml:space="preserve"> </w:t>
      </w:r>
      <w:r>
        <w:rPr>
          <w:color w:val="231F20"/>
        </w:rPr>
        <w:t>er</w:t>
      </w:r>
      <w:r>
        <w:rPr>
          <w:color w:val="231F20"/>
          <w:spacing w:val="-2"/>
        </w:rPr>
        <w:t xml:space="preserve"> </w:t>
      </w:r>
      <w:r>
        <w:rPr>
          <w:color w:val="231F20"/>
        </w:rPr>
        <w:t>klientens</w:t>
      </w:r>
      <w:r>
        <w:rPr>
          <w:color w:val="231F20"/>
          <w:spacing w:val="-2"/>
        </w:rPr>
        <w:t xml:space="preserve"> </w:t>
      </w:r>
      <w:r>
        <w:rPr>
          <w:color w:val="231F20"/>
        </w:rPr>
        <w:t>kommentarer</w:t>
      </w:r>
      <w:r>
        <w:rPr>
          <w:color w:val="231F20"/>
          <w:spacing w:val="-2"/>
        </w:rPr>
        <w:t xml:space="preserve"> </w:t>
      </w:r>
      <w:r>
        <w:rPr>
          <w:color w:val="231F20"/>
        </w:rPr>
        <w:t>som</w:t>
      </w:r>
      <w:r>
        <w:rPr>
          <w:color w:val="231F20"/>
          <w:spacing w:val="-2"/>
        </w:rPr>
        <w:t xml:space="preserve"> </w:t>
      </w:r>
      <w:r>
        <w:rPr>
          <w:color w:val="231F20"/>
        </w:rPr>
        <w:t>er</w:t>
      </w:r>
      <w:r>
        <w:rPr>
          <w:color w:val="231F20"/>
          <w:spacing w:val="-2"/>
        </w:rPr>
        <w:t xml:space="preserve"> </w:t>
      </w:r>
      <w:r>
        <w:rPr>
          <w:color w:val="231F20"/>
        </w:rPr>
        <w:t>interessante, ikke terapeutens fortolkninger eller forståelse.</w:t>
      </w:r>
    </w:p>
    <w:p w14:paraId="43D08F3D" w14:textId="77777777" w:rsidR="001419A2" w:rsidRDefault="00000000">
      <w:pPr>
        <w:pStyle w:val="Brdtekst"/>
        <w:ind w:right="327" w:firstLine="283"/>
      </w:pPr>
      <w:r>
        <w:rPr>
          <w:color w:val="231F20"/>
        </w:rPr>
        <w:t>Man skal ikke vurdere tegningenes kvalitet, selv om enkelte klienter vil anstrenge seg</w:t>
      </w:r>
      <w:r>
        <w:rPr>
          <w:color w:val="231F20"/>
          <w:spacing w:val="-13"/>
        </w:rPr>
        <w:t xml:space="preserve"> </w:t>
      </w:r>
      <w:r>
        <w:rPr>
          <w:color w:val="231F20"/>
        </w:rPr>
        <w:t>for</w:t>
      </w:r>
      <w:r>
        <w:rPr>
          <w:color w:val="231F20"/>
          <w:spacing w:val="-12"/>
        </w:rPr>
        <w:t xml:space="preserve"> </w:t>
      </w:r>
      <w:r>
        <w:rPr>
          <w:color w:val="231F20"/>
        </w:rPr>
        <w:t>å</w:t>
      </w:r>
      <w:r>
        <w:rPr>
          <w:color w:val="231F20"/>
          <w:spacing w:val="-13"/>
        </w:rPr>
        <w:t xml:space="preserve"> </w:t>
      </w:r>
      <w:r>
        <w:rPr>
          <w:color w:val="231F20"/>
        </w:rPr>
        <w:t>tegne</w:t>
      </w:r>
      <w:r>
        <w:rPr>
          <w:color w:val="231F20"/>
          <w:spacing w:val="-12"/>
        </w:rPr>
        <w:t xml:space="preserve"> </w:t>
      </w:r>
      <w:r>
        <w:rPr>
          <w:color w:val="231F20"/>
        </w:rPr>
        <w:t>fint.</w:t>
      </w:r>
      <w:r>
        <w:rPr>
          <w:color w:val="231F20"/>
          <w:spacing w:val="-13"/>
        </w:rPr>
        <w:t xml:space="preserve"> </w:t>
      </w:r>
      <w:r>
        <w:rPr>
          <w:color w:val="231F20"/>
        </w:rPr>
        <w:t>Et</w:t>
      </w:r>
      <w:r>
        <w:rPr>
          <w:color w:val="231F20"/>
          <w:spacing w:val="-12"/>
        </w:rPr>
        <w:t xml:space="preserve"> </w:t>
      </w:r>
      <w:r>
        <w:rPr>
          <w:color w:val="231F20"/>
        </w:rPr>
        <w:t>slikt</w:t>
      </w:r>
      <w:r>
        <w:rPr>
          <w:color w:val="231F20"/>
          <w:spacing w:val="-13"/>
        </w:rPr>
        <w:t xml:space="preserve"> </w:t>
      </w:r>
      <w:r>
        <w:rPr>
          <w:color w:val="231F20"/>
        </w:rPr>
        <w:t>fokus</w:t>
      </w:r>
      <w:r>
        <w:rPr>
          <w:color w:val="231F20"/>
          <w:spacing w:val="-12"/>
        </w:rPr>
        <w:t xml:space="preserve"> </w:t>
      </w:r>
      <w:r>
        <w:rPr>
          <w:color w:val="231F20"/>
        </w:rPr>
        <w:t>vil</w:t>
      </w:r>
      <w:r>
        <w:rPr>
          <w:color w:val="231F20"/>
          <w:spacing w:val="-13"/>
        </w:rPr>
        <w:t xml:space="preserve"> </w:t>
      </w:r>
      <w:r>
        <w:rPr>
          <w:color w:val="231F20"/>
        </w:rPr>
        <w:t>dreie</w:t>
      </w:r>
      <w:r>
        <w:rPr>
          <w:color w:val="231F20"/>
          <w:spacing w:val="-12"/>
        </w:rPr>
        <w:t xml:space="preserve"> </w:t>
      </w:r>
      <w:r>
        <w:rPr>
          <w:color w:val="231F20"/>
        </w:rPr>
        <w:t>klientens</w:t>
      </w:r>
      <w:r>
        <w:rPr>
          <w:color w:val="231F20"/>
          <w:spacing w:val="-13"/>
        </w:rPr>
        <w:t xml:space="preserve"> </w:t>
      </w:r>
      <w:r>
        <w:rPr>
          <w:color w:val="231F20"/>
        </w:rPr>
        <w:t>oppmerksomhet</w:t>
      </w:r>
      <w:r>
        <w:rPr>
          <w:color w:val="231F20"/>
          <w:spacing w:val="-12"/>
        </w:rPr>
        <w:t xml:space="preserve"> </w:t>
      </w:r>
      <w:r>
        <w:rPr>
          <w:color w:val="231F20"/>
        </w:rPr>
        <w:t>fra</w:t>
      </w:r>
      <w:r>
        <w:rPr>
          <w:color w:val="231F20"/>
          <w:spacing w:val="-13"/>
        </w:rPr>
        <w:t xml:space="preserve"> </w:t>
      </w:r>
      <w:r>
        <w:rPr>
          <w:color w:val="231F20"/>
        </w:rPr>
        <w:t>tegningen</w:t>
      </w:r>
      <w:r>
        <w:rPr>
          <w:color w:val="231F20"/>
          <w:spacing w:val="-12"/>
        </w:rPr>
        <w:t xml:space="preserve"> </w:t>
      </w:r>
      <w:r>
        <w:rPr>
          <w:color w:val="231F20"/>
        </w:rPr>
        <w:t>som følelsesuttrykk til tegningen som produkt og på den måten bringe inn et prestasjons- motiv.</w:t>
      </w:r>
      <w:r>
        <w:rPr>
          <w:color w:val="231F20"/>
          <w:spacing w:val="-11"/>
        </w:rPr>
        <w:t xml:space="preserve"> </w:t>
      </w:r>
      <w:r>
        <w:rPr>
          <w:color w:val="231F20"/>
        </w:rPr>
        <w:t>Man</w:t>
      </w:r>
      <w:r>
        <w:rPr>
          <w:color w:val="231F20"/>
          <w:spacing w:val="-11"/>
        </w:rPr>
        <w:t xml:space="preserve"> </w:t>
      </w:r>
      <w:r>
        <w:rPr>
          <w:color w:val="231F20"/>
        </w:rPr>
        <w:t>søker</w:t>
      </w:r>
      <w:r>
        <w:rPr>
          <w:color w:val="231F20"/>
          <w:spacing w:val="-11"/>
        </w:rPr>
        <w:t xml:space="preserve"> </w:t>
      </w:r>
      <w:r>
        <w:rPr>
          <w:color w:val="231F20"/>
        </w:rPr>
        <w:t>de</w:t>
      </w:r>
      <w:r>
        <w:rPr>
          <w:color w:val="231F20"/>
          <w:spacing w:val="-11"/>
        </w:rPr>
        <w:t xml:space="preserve"> </w:t>
      </w:r>
      <w:r>
        <w:rPr>
          <w:color w:val="231F20"/>
        </w:rPr>
        <w:t>mest</w:t>
      </w:r>
      <w:r>
        <w:rPr>
          <w:color w:val="231F20"/>
          <w:spacing w:val="-11"/>
        </w:rPr>
        <w:t xml:space="preserve"> </w:t>
      </w:r>
      <w:r>
        <w:rPr>
          <w:color w:val="231F20"/>
        </w:rPr>
        <w:t>direkte</w:t>
      </w:r>
      <w:r>
        <w:rPr>
          <w:color w:val="231F20"/>
          <w:spacing w:val="-11"/>
        </w:rPr>
        <w:t xml:space="preserve"> </w:t>
      </w:r>
      <w:r>
        <w:rPr>
          <w:color w:val="231F20"/>
        </w:rPr>
        <w:t>uttrykkene</w:t>
      </w:r>
      <w:r>
        <w:rPr>
          <w:color w:val="231F20"/>
          <w:spacing w:val="-11"/>
        </w:rPr>
        <w:t xml:space="preserve"> </w:t>
      </w:r>
      <w:r>
        <w:rPr>
          <w:color w:val="231F20"/>
        </w:rPr>
        <w:t>for</w:t>
      </w:r>
      <w:r>
        <w:rPr>
          <w:color w:val="231F20"/>
          <w:spacing w:val="-11"/>
        </w:rPr>
        <w:t xml:space="preserve"> </w:t>
      </w:r>
      <w:r>
        <w:rPr>
          <w:color w:val="231F20"/>
        </w:rPr>
        <w:t>klientens</w:t>
      </w:r>
      <w:r>
        <w:rPr>
          <w:color w:val="231F20"/>
          <w:spacing w:val="-11"/>
        </w:rPr>
        <w:t xml:space="preserve"> </w:t>
      </w:r>
      <w:r>
        <w:rPr>
          <w:color w:val="231F20"/>
        </w:rPr>
        <w:t>følelsesmessige</w:t>
      </w:r>
      <w:r>
        <w:rPr>
          <w:color w:val="231F20"/>
          <w:spacing w:val="-11"/>
        </w:rPr>
        <w:t xml:space="preserve"> </w:t>
      </w:r>
      <w:r>
        <w:rPr>
          <w:color w:val="231F20"/>
        </w:rPr>
        <w:t>opplevelser som er mulig.</w:t>
      </w:r>
    </w:p>
    <w:p w14:paraId="3313E6BC" w14:textId="77777777" w:rsidR="001419A2" w:rsidRDefault="00000000">
      <w:pPr>
        <w:pStyle w:val="Brdtekst"/>
        <w:ind w:right="328" w:firstLine="283"/>
      </w:pPr>
      <w:r>
        <w:rPr>
          <w:color w:val="231F20"/>
        </w:rPr>
        <w:t>Man bør ikke fokusere for intenst på at tegningene skal uttrykke følelser selv om de gjør det. Dette vil kunne trigge klientens prestasjonsangst, noe som kan endre kli- entens</w:t>
      </w:r>
      <w:r>
        <w:rPr>
          <w:color w:val="231F20"/>
          <w:spacing w:val="-3"/>
        </w:rPr>
        <w:t xml:space="preserve"> </w:t>
      </w:r>
      <w:r>
        <w:rPr>
          <w:color w:val="231F20"/>
        </w:rPr>
        <w:t>fokus</w:t>
      </w:r>
      <w:r>
        <w:rPr>
          <w:color w:val="231F20"/>
          <w:spacing w:val="-3"/>
        </w:rPr>
        <w:t xml:space="preserve"> </w:t>
      </w:r>
      <w:r>
        <w:rPr>
          <w:color w:val="231F20"/>
        </w:rPr>
        <w:t>fra</w:t>
      </w:r>
      <w:r>
        <w:rPr>
          <w:color w:val="231F20"/>
          <w:spacing w:val="-3"/>
        </w:rPr>
        <w:t xml:space="preserve"> </w:t>
      </w:r>
      <w:r>
        <w:rPr>
          <w:color w:val="231F20"/>
        </w:rPr>
        <w:t>det</w:t>
      </w:r>
      <w:r>
        <w:rPr>
          <w:color w:val="231F20"/>
          <w:spacing w:val="-3"/>
        </w:rPr>
        <w:t xml:space="preserve"> </w:t>
      </w:r>
      <w:r>
        <w:rPr>
          <w:color w:val="231F20"/>
        </w:rPr>
        <w:t>å</w:t>
      </w:r>
      <w:r>
        <w:rPr>
          <w:color w:val="231F20"/>
          <w:spacing w:val="-3"/>
        </w:rPr>
        <w:t xml:space="preserve"> </w:t>
      </w:r>
      <w:r>
        <w:rPr>
          <w:color w:val="231F20"/>
        </w:rPr>
        <w:t>spontant</w:t>
      </w:r>
      <w:r>
        <w:rPr>
          <w:color w:val="231F20"/>
          <w:spacing w:val="-3"/>
        </w:rPr>
        <w:t xml:space="preserve"> </w:t>
      </w:r>
      <w:r>
        <w:rPr>
          <w:color w:val="231F20"/>
        </w:rPr>
        <w:t>tegne</w:t>
      </w:r>
      <w:r>
        <w:rPr>
          <w:color w:val="231F20"/>
          <w:spacing w:val="-3"/>
        </w:rPr>
        <w:t xml:space="preserve"> </w:t>
      </w:r>
      <w:r>
        <w:rPr>
          <w:color w:val="231F20"/>
        </w:rPr>
        <w:t>følelser</w:t>
      </w:r>
      <w:r>
        <w:rPr>
          <w:color w:val="231F20"/>
          <w:spacing w:val="-3"/>
        </w:rPr>
        <w:t xml:space="preserve"> </w:t>
      </w:r>
      <w:r>
        <w:rPr>
          <w:color w:val="231F20"/>
        </w:rPr>
        <w:t>til</w:t>
      </w:r>
      <w:r>
        <w:rPr>
          <w:color w:val="231F20"/>
          <w:spacing w:val="-3"/>
        </w:rPr>
        <w:t xml:space="preserve"> </w:t>
      </w:r>
      <w:r>
        <w:rPr>
          <w:color w:val="231F20"/>
        </w:rPr>
        <w:t>det</w:t>
      </w:r>
      <w:r>
        <w:rPr>
          <w:color w:val="231F20"/>
          <w:spacing w:val="-3"/>
        </w:rPr>
        <w:t xml:space="preserve"> </w:t>
      </w:r>
      <w:r>
        <w:rPr>
          <w:color w:val="231F20"/>
        </w:rPr>
        <w:t>å</w:t>
      </w:r>
      <w:r>
        <w:rPr>
          <w:color w:val="231F20"/>
          <w:spacing w:val="-3"/>
        </w:rPr>
        <w:t xml:space="preserve"> </w:t>
      </w:r>
      <w:r>
        <w:rPr>
          <w:color w:val="231F20"/>
        </w:rPr>
        <w:t>være</w:t>
      </w:r>
      <w:r>
        <w:rPr>
          <w:color w:val="231F20"/>
          <w:spacing w:val="-3"/>
        </w:rPr>
        <w:t xml:space="preserve"> </w:t>
      </w:r>
      <w:r>
        <w:rPr>
          <w:color w:val="231F20"/>
        </w:rPr>
        <w:t>flink</w:t>
      </w:r>
      <w:r>
        <w:rPr>
          <w:color w:val="231F20"/>
          <w:spacing w:val="-3"/>
        </w:rPr>
        <w:t xml:space="preserve"> </w:t>
      </w:r>
      <w:r>
        <w:rPr>
          <w:color w:val="231F20"/>
        </w:rPr>
        <w:t>til</w:t>
      </w:r>
      <w:r>
        <w:rPr>
          <w:color w:val="231F20"/>
          <w:spacing w:val="-3"/>
        </w:rPr>
        <w:t xml:space="preserve"> </w:t>
      </w:r>
      <w:r>
        <w:rPr>
          <w:color w:val="231F20"/>
        </w:rPr>
        <w:t>å</w:t>
      </w:r>
      <w:r>
        <w:rPr>
          <w:color w:val="231F20"/>
          <w:spacing w:val="-3"/>
        </w:rPr>
        <w:t xml:space="preserve"> </w:t>
      </w:r>
      <w:r>
        <w:rPr>
          <w:color w:val="231F20"/>
        </w:rPr>
        <w:t>tegne</w:t>
      </w:r>
      <w:r>
        <w:rPr>
          <w:color w:val="231F20"/>
          <w:spacing w:val="-3"/>
        </w:rPr>
        <w:t xml:space="preserve"> </w:t>
      </w:r>
      <w:r>
        <w:rPr>
          <w:color w:val="231F20"/>
        </w:rPr>
        <w:t>følelser.</w:t>
      </w:r>
      <w:r>
        <w:rPr>
          <w:color w:val="231F20"/>
          <w:spacing w:val="-3"/>
        </w:rPr>
        <w:t xml:space="preserve"> </w:t>
      </w:r>
      <w:r>
        <w:rPr>
          <w:color w:val="231F20"/>
        </w:rPr>
        <w:t xml:space="preserve">En følge av det siste vil være at tegningene blir mindre valide som uttrykk for klientens </w:t>
      </w:r>
      <w:r>
        <w:rPr>
          <w:color w:val="231F20"/>
          <w:spacing w:val="-2"/>
        </w:rPr>
        <w:t>følelser.</w:t>
      </w:r>
    </w:p>
    <w:p w14:paraId="1D879064" w14:textId="77777777" w:rsidR="001419A2" w:rsidRDefault="00000000">
      <w:pPr>
        <w:pStyle w:val="Brdtekst"/>
        <w:ind w:right="328" w:firstLine="283"/>
      </w:pPr>
      <w:r>
        <w:rPr>
          <w:color w:val="231F20"/>
        </w:rPr>
        <w:t>Man</w:t>
      </w:r>
      <w:r>
        <w:rPr>
          <w:color w:val="231F20"/>
          <w:spacing w:val="-13"/>
        </w:rPr>
        <w:t xml:space="preserve"> </w:t>
      </w:r>
      <w:r>
        <w:rPr>
          <w:color w:val="231F20"/>
        </w:rPr>
        <w:t>formidler</w:t>
      </w:r>
      <w:r>
        <w:rPr>
          <w:color w:val="231F20"/>
          <w:spacing w:val="-12"/>
        </w:rPr>
        <w:t xml:space="preserve"> </w:t>
      </w:r>
      <w:r>
        <w:rPr>
          <w:color w:val="231F20"/>
        </w:rPr>
        <w:t>at</w:t>
      </w:r>
      <w:r>
        <w:rPr>
          <w:color w:val="231F20"/>
          <w:spacing w:val="-13"/>
        </w:rPr>
        <w:t xml:space="preserve"> </w:t>
      </w:r>
      <w:r>
        <w:rPr>
          <w:color w:val="231F20"/>
        </w:rPr>
        <w:t>tegningene</w:t>
      </w:r>
      <w:r>
        <w:rPr>
          <w:color w:val="231F20"/>
          <w:spacing w:val="-12"/>
        </w:rPr>
        <w:t xml:space="preserve"> </w:t>
      </w:r>
      <w:r>
        <w:rPr>
          <w:color w:val="231F20"/>
        </w:rPr>
        <w:t>er</w:t>
      </w:r>
      <w:r>
        <w:rPr>
          <w:color w:val="231F20"/>
          <w:spacing w:val="-13"/>
        </w:rPr>
        <w:t xml:space="preserve"> </w:t>
      </w:r>
      <w:r>
        <w:rPr>
          <w:color w:val="231F20"/>
        </w:rPr>
        <w:t>perfekte</w:t>
      </w:r>
      <w:r>
        <w:rPr>
          <w:color w:val="231F20"/>
          <w:spacing w:val="-12"/>
        </w:rPr>
        <w:t xml:space="preserve"> </w:t>
      </w:r>
      <w:r>
        <w:rPr>
          <w:color w:val="231F20"/>
        </w:rPr>
        <w:t>uttrykk</w:t>
      </w:r>
      <w:r>
        <w:rPr>
          <w:color w:val="231F20"/>
          <w:spacing w:val="-13"/>
        </w:rPr>
        <w:t xml:space="preserve"> </w:t>
      </w:r>
      <w:r>
        <w:rPr>
          <w:color w:val="231F20"/>
        </w:rPr>
        <w:t>for</w:t>
      </w:r>
      <w:r>
        <w:rPr>
          <w:color w:val="231F20"/>
          <w:spacing w:val="-12"/>
        </w:rPr>
        <w:t xml:space="preserve"> </w:t>
      </w:r>
      <w:r>
        <w:rPr>
          <w:color w:val="231F20"/>
        </w:rPr>
        <w:t>klientens</w:t>
      </w:r>
      <w:r>
        <w:rPr>
          <w:color w:val="231F20"/>
          <w:spacing w:val="-13"/>
        </w:rPr>
        <w:t xml:space="preserve"> </w:t>
      </w:r>
      <w:r>
        <w:rPr>
          <w:color w:val="231F20"/>
        </w:rPr>
        <w:t>følelser</w:t>
      </w:r>
      <w:r>
        <w:rPr>
          <w:color w:val="231F20"/>
          <w:spacing w:val="-12"/>
        </w:rPr>
        <w:t xml:space="preserve"> </w:t>
      </w:r>
      <w:r>
        <w:rPr>
          <w:color w:val="231F20"/>
        </w:rPr>
        <w:t>uansett</w:t>
      </w:r>
      <w:r>
        <w:rPr>
          <w:color w:val="231F20"/>
          <w:spacing w:val="-13"/>
        </w:rPr>
        <w:t xml:space="preserve"> </w:t>
      </w:r>
      <w:r>
        <w:rPr>
          <w:color w:val="231F20"/>
        </w:rPr>
        <w:t xml:space="preserve">hvor- </w:t>
      </w:r>
      <w:r>
        <w:rPr>
          <w:color w:val="231F20"/>
          <w:spacing w:val="-2"/>
        </w:rPr>
        <w:t>dan</w:t>
      </w:r>
      <w:r>
        <w:rPr>
          <w:color w:val="231F20"/>
          <w:spacing w:val="-5"/>
        </w:rPr>
        <w:t xml:space="preserve"> </w:t>
      </w:r>
      <w:r>
        <w:rPr>
          <w:color w:val="231F20"/>
          <w:spacing w:val="-2"/>
        </w:rPr>
        <w:t>de</w:t>
      </w:r>
      <w:r>
        <w:rPr>
          <w:color w:val="231F20"/>
          <w:spacing w:val="-5"/>
        </w:rPr>
        <w:t xml:space="preserve"> </w:t>
      </w:r>
      <w:r>
        <w:rPr>
          <w:color w:val="231F20"/>
          <w:spacing w:val="-2"/>
        </w:rPr>
        <w:t>måtte</w:t>
      </w:r>
      <w:r>
        <w:rPr>
          <w:color w:val="231F20"/>
          <w:spacing w:val="-5"/>
        </w:rPr>
        <w:t xml:space="preserve"> </w:t>
      </w:r>
      <w:r>
        <w:rPr>
          <w:color w:val="231F20"/>
          <w:spacing w:val="-2"/>
        </w:rPr>
        <w:t>se</w:t>
      </w:r>
      <w:r>
        <w:rPr>
          <w:color w:val="231F20"/>
          <w:spacing w:val="-5"/>
        </w:rPr>
        <w:t xml:space="preserve"> </w:t>
      </w:r>
      <w:r>
        <w:rPr>
          <w:color w:val="231F20"/>
          <w:spacing w:val="-2"/>
        </w:rPr>
        <w:t>ut.</w:t>
      </w:r>
      <w:r>
        <w:rPr>
          <w:color w:val="231F20"/>
          <w:spacing w:val="-5"/>
        </w:rPr>
        <w:t xml:space="preserve"> </w:t>
      </w:r>
      <w:r>
        <w:rPr>
          <w:color w:val="231F20"/>
          <w:spacing w:val="-2"/>
        </w:rPr>
        <w:t>Tegningene</w:t>
      </w:r>
      <w:r>
        <w:rPr>
          <w:color w:val="231F20"/>
          <w:spacing w:val="-5"/>
        </w:rPr>
        <w:t xml:space="preserve"> </w:t>
      </w:r>
      <w:r>
        <w:rPr>
          <w:color w:val="231F20"/>
          <w:spacing w:val="-2"/>
        </w:rPr>
        <w:t>uttrykker</w:t>
      </w:r>
      <w:r>
        <w:rPr>
          <w:color w:val="231F20"/>
          <w:spacing w:val="-5"/>
        </w:rPr>
        <w:t xml:space="preserve"> </w:t>
      </w:r>
      <w:r>
        <w:rPr>
          <w:color w:val="231F20"/>
          <w:spacing w:val="-2"/>
        </w:rPr>
        <w:t>en</w:t>
      </w:r>
      <w:r>
        <w:rPr>
          <w:color w:val="231F20"/>
          <w:spacing w:val="-5"/>
        </w:rPr>
        <w:t xml:space="preserve"> </w:t>
      </w:r>
      <w:r>
        <w:rPr>
          <w:color w:val="231F20"/>
          <w:spacing w:val="-2"/>
        </w:rPr>
        <w:t>følelse</w:t>
      </w:r>
      <w:r>
        <w:rPr>
          <w:color w:val="231F20"/>
          <w:spacing w:val="-5"/>
        </w:rPr>
        <w:t xml:space="preserve"> </w:t>
      </w:r>
      <w:r>
        <w:rPr>
          <w:color w:val="231F20"/>
          <w:spacing w:val="-2"/>
        </w:rPr>
        <w:t>som</w:t>
      </w:r>
      <w:r>
        <w:rPr>
          <w:color w:val="231F20"/>
          <w:spacing w:val="-5"/>
        </w:rPr>
        <w:t xml:space="preserve"> </w:t>
      </w:r>
      <w:r>
        <w:rPr>
          <w:color w:val="231F20"/>
          <w:spacing w:val="-2"/>
        </w:rPr>
        <w:t>klienten</w:t>
      </w:r>
      <w:r>
        <w:rPr>
          <w:color w:val="231F20"/>
          <w:spacing w:val="-5"/>
        </w:rPr>
        <w:t xml:space="preserve"> </w:t>
      </w:r>
      <w:r>
        <w:rPr>
          <w:color w:val="231F20"/>
          <w:spacing w:val="-2"/>
        </w:rPr>
        <w:t>opplever,</w:t>
      </w:r>
      <w:r>
        <w:rPr>
          <w:color w:val="231F20"/>
          <w:spacing w:val="-5"/>
        </w:rPr>
        <w:t xml:space="preserve"> </w:t>
      </w:r>
      <w:r>
        <w:rPr>
          <w:color w:val="231F20"/>
          <w:spacing w:val="-2"/>
        </w:rPr>
        <w:t>selv</w:t>
      </w:r>
      <w:r>
        <w:rPr>
          <w:color w:val="231F20"/>
          <w:spacing w:val="-5"/>
        </w:rPr>
        <w:t xml:space="preserve"> </w:t>
      </w:r>
      <w:r>
        <w:rPr>
          <w:color w:val="231F20"/>
          <w:spacing w:val="-2"/>
        </w:rPr>
        <w:t>om</w:t>
      </w:r>
      <w:r>
        <w:rPr>
          <w:color w:val="231F20"/>
          <w:spacing w:val="-5"/>
        </w:rPr>
        <w:t xml:space="preserve"> </w:t>
      </w:r>
      <w:r>
        <w:rPr>
          <w:color w:val="231F20"/>
          <w:spacing w:val="-2"/>
        </w:rPr>
        <w:t xml:space="preserve">den </w:t>
      </w:r>
      <w:r>
        <w:rPr>
          <w:color w:val="231F20"/>
        </w:rPr>
        <w:t>kun består av en prikk eller en strek.</w:t>
      </w:r>
    </w:p>
    <w:p w14:paraId="74BB1ADA" w14:textId="77777777" w:rsidR="001419A2" w:rsidRDefault="00000000">
      <w:pPr>
        <w:pStyle w:val="Brdtekst"/>
        <w:ind w:right="327" w:firstLine="283"/>
      </w:pPr>
      <w:r>
        <w:rPr>
          <w:color w:val="231F20"/>
        </w:rPr>
        <w:t>Enkelte</w:t>
      </w:r>
      <w:r>
        <w:rPr>
          <w:color w:val="231F20"/>
          <w:spacing w:val="-4"/>
        </w:rPr>
        <w:t xml:space="preserve"> </w:t>
      </w:r>
      <w:r>
        <w:rPr>
          <w:color w:val="231F20"/>
        </w:rPr>
        <w:t>forutsetninger</w:t>
      </w:r>
      <w:r>
        <w:rPr>
          <w:color w:val="231F20"/>
          <w:spacing w:val="-4"/>
        </w:rPr>
        <w:t xml:space="preserve"> </w:t>
      </w:r>
      <w:r>
        <w:rPr>
          <w:color w:val="231F20"/>
        </w:rPr>
        <w:t>må</w:t>
      </w:r>
      <w:r>
        <w:rPr>
          <w:color w:val="231F20"/>
          <w:spacing w:val="-4"/>
        </w:rPr>
        <w:t xml:space="preserve"> </w:t>
      </w:r>
      <w:r>
        <w:rPr>
          <w:color w:val="231F20"/>
        </w:rPr>
        <w:t>tilfredsstilles</w:t>
      </w:r>
      <w:r>
        <w:rPr>
          <w:color w:val="231F20"/>
          <w:spacing w:val="-4"/>
        </w:rPr>
        <w:t xml:space="preserve"> </w:t>
      </w:r>
      <w:r>
        <w:rPr>
          <w:color w:val="231F20"/>
        </w:rPr>
        <w:t>for</w:t>
      </w:r>
      <w:r>
        <w:rPr>
          <w:color w:val="231F20"/>
          <w:spacing w:val="-4"/>
        </w:rPr>
        <w:t xml:space="preserve"> </w:t>
      </w:r>
      <w:r>
        <w:rPr>
          <w:color w:val="231F20"/>
        </w:rPr>
        <w:t>å</w:t>
      </w:r>
      <w:r>
        <w:rPr>
          <w:color w:val="231F20"/>
          <w:spacing w:val="-4"/>
        </w:rPr>
        <w:t xml:space="preserve"> </w:t>
      </w:r>
      <w:r>
        <w:rPr>
          <w:color w:val="231F20"/>
        </w:rPr>
        <w:t>anvende</w:t>
      </w:r>
      <w:r>
        <w:rPr>
          <w:color w:val="231F20"/>
          <w:spacing w:val="-4"/>
        </w:rPr>
        <w:t xml:space="preserve"> </w:t>
      </w:r>
      <w:r>
        <w:rPr>
          <w:color w:val="231F20"/>
        </w:rPr>
        <w:t>metoden.</w:t>
      </w:r>
      <w:r>
        <w:rPr>
          <w:color w:val="231F20"/>
          <w:spacing w:val="-4"/>
        </w:rPr>
        <w:t xml:space="preserve"> </w:t>
      </w:r>
      <w:r>
        <w:rPr>
          <w:color w:val="231F20"/>
        </w:rPr>
        <w:t>Klienten</w:t>
      </w:r>
      <w:r>
        <w:rPr>
          <w:color w:val="231F20"/>
          <w:spacing w:val="-4"/>
        </w:rPr>
        <w:t xml:space="preserve"> </w:t>
      </w:r>
      <w:r>
        <w:rPr>
          <w:color w:val="231F20"/>
        </w:rPr>
        <w:t>må</w:t>
      </w:r>
      <w:r>
        <w:rPr>
          <w:color w:val="231F20"/>
          <w:spacing w:val="-4"/>
        </w:rPr>
        <w:t xml:space="preserve"> </w:t>
      </w:r>
      <w:r>
        <w:rPr>
          <w:color w:val="231F20"/>
        </w:rPr>
        <w:t>være innforstått med og forsøke å forholde seg til oppgaven slik den er gitt. Klienten bør ikke</w:t>
      </w:r>
      <w:r>
        <w:rPr>
          <w:color w:val="231F20"/>
          <w:spacing w:val="-2"/>
        </w:rPr>
        <w:t xml:space="preserve"> </w:t>
      </w:r>
      <w:r>
        <w:rPr>
          <w:color w:val="231F20"/>
        </w:rPr>
        <w:t>tegne</w:t>
      </w:r>
      <w:r>
        <w:rPr>
          <w:color w:val="231F20"/>
          <w:spacing w:val="-2"/>
        </w:rPr>
        <w:t xml:space="preserve"> </w:t>
      </w:r>
      <w:r>
        <w:rPr>
          <w:color w:val="231F20"/>
        </w:rPr>
        <w:t>hvis</w:t>
      </w:r>
      <w:r>
        <w:rPr>
          <w:color w:val="231F20"/>
          <w:spacing w:val="-2"/>
        </w:rPr>
        <w:t xml:space="preserve"> </w:t>
      </w:r>
      <w:r>
        <w:rPr>
          <w:color w:val="231F20"/>
        </w:rPr>
        <w:t>han</w:t>
      </w:r>
      <w:r>
        <w:rPr>
          <w:color w:val="231F20"/>
          <w:spacing w:val="-2"/>
        </w:rPr>
        <w:t xml:space="preserve"> </w:t>
      </w:r>
      <w:r>
        <w:rPr>
          <w:color w:val="231F20"/>
        </w:rPr>
        <w:t>eller</w:t>
      </w:r>
      <w:r>
        <w:rPr>
          <w:color w:val="231F20"/>
          <w:spacing w:val="-2"/>
        </w:rPr>
        <w:t xml:space="preserve"> </w:t>
      </w:r>
      <w:r>
        <w:rPr>
          <w:color w:val="231F20"/>
        </w:rPr>
        <w:t>hun</w:t>
      </w:r>
      <w:r>
        <w:rPr>
          <w:color w:val="231F20"/>
          <w:spacing w:val="-2"/>
        </w:rPr>
        <w:t xml:space="preserve"> </w:t>
      </w:r>
      <w:r>
        <w:rPr>
          <w:color w:val="231F20"/>
        </w:rPr>
        <w:t>er</w:t>
      </w:r>
      <w:r>
        <w:rPr>
          <w:color w:val="231F20"/>
          <w:spacing w:val="-2"/>
        </w:rPr>
        <w:t xml:space="preserve"> </w:t>
      </w:r>
      <w:r>
        <w:rPr>
          <w:color w:val="231F20"/>
        </w:rPr>
        <w:t>motvillig</w:t>
      </w:r>
      <w:r>
        <w:rPr>
          <w:color w:val="231F20"/>
          <w:spacing w:val="-2"/>
        </w:rPr>
        <w:t xml:space="preserve"> </w:t>
      </w:r>
      <w:r>
        <w:rPr>
          <w:color w:val="231F20"/>
        </w:rPr>
        <w:t>til</w:t>
      </w:r>
      <w:r>
        <w:rPr>
          <w:color w:val="231F20"/>
          <w:spacing w:val="-2"/>
        </w:rPr>
        <w:t xml:space="preserve"> </w:t>
      </w:r>
      <w:r>
        <w:rPr>
          <w:color w:val="231F20"/>
        </w:rPr>
        <w:t>å</w:t>
      </w:r>
      <w:r>
        <w:rPr>
          <w:color w:val="231F20"/>
          <w:spacing w:val="-2"/>
        </w:rPr>
        <w:t xml:space="preserve"> </w:t>
      </w:r>
      <w:r>
        <w:rPr>
          <w:color w:val="231F20"/>
        </w:rPr>
        <w:t>tegne,</w:t>
      </w:r>
      <w:r>
        <w:rPr>
          <w:color w:val="231F20"/>
          <w:spacing w:val="-2"/>
        </w:rPr>
        <w:t xml:space="preserve"> </w:t>
      </w:r>
      <w:r>
        <w:rPr>
          <w:color w:val="231F20"/>
        </w:rPr>
        <w:t>da</w:t>
      </w:r>
      <w:r>
        <w:rPr>
          <w:color w:val="231F20"/>
          <w:spacing w:val="-2"/>
        </w:rPr>
        <w:t xml:space="preserve"> </w:t>
      </w:r>
      <w:r>
        <w:rPr>
          <w:color w:val="231F20"/>
        </w:rPr>
        <w:t>dette</w:t>
      </w:r>
      <w:r>
        <w:rPr>
          <w:color w:val="231F20"/>
          <w:spacing w:val="-2"/>
        </w:rPr>
        <w:t xml:space="preserve"> </w:t>
      </w:r>
      <w:r>
        <w:rPr>
          <w:color w:val="231F20"/>
        </w:rPr>
        <w:t>vil</w:t>
      </w:r>
      <w:r>
        <w:rPr>
          <w:color w:val="231F20"/>
          <w:spacing w:val="-2"/>
        </w:rPr>
        <w:t xml:space="preserve"> </w:t>
      </w:r>
      <w:r>
        <w:rPr>
          <w:color w:val="231F20"/>
        </w:rPr>
        <w:t>kunne</w:t>
      </w:r>
      <w:r>
        <w:rPr>
          <w:color w:val="231F20"/>
          <w:spacing w:val="-2"/>
        </w:rPr>
        <w:t xml:space="preserve"> </w:t>
      </w:r>
      <w:r>
        <w:rPr>
          <w:color w:val="231F20"/>
        </w:rPr>
        <w:t>redusere</w:t>
      </w:r>
      <w:r>
        <w:rPr>
          <w:color w:val="231F20"/>
          <w:spacing w:val="-2"/>
        </w:rPr>
        <w:t xml:space="preserve"> </w:t>
      </w:r>
      <w:r>
        <w:rPr>
          <w:color w:val="231F20"/>
        </w:rPr>
        <w:t>sam- svaret mellom klientens følelser og tegningens visuelle uttrykk. Klientenes følelser kommer</w:t>
      </w:r>
      <w:r>
        <w:rPr>
          <w:color w:val="231F20"/>
          <w:spacing w:val="-1"/>
        </w:rPr>
        <w:t xml:space="preserve"> </w:t>
      </w:r>
      <w:r>
        <w:rPr>
          <w:color w:val="231F20"/>
        </w:rPr>
        <w:t>til</w:t>
      </w:r>
      <w:r>
        <w:rPr>
          <w:color w:val="231F20"/>
          <w:spacing w:val="-1"/>
        </w:rPr>
        <w:t xml:space="preserve"> </w:t>
      </w:r>
      <w:r>
        <w:rPr>
          <w:color w:val="231F20"/>
        </w:rPr>
        <w:t>uttrykk</w:t>
      </w:r>
      <w:r>
        <w:rPr>
          <w:color w:val="231F20"/>
          <w:spacing w:val="-1"/>
        </w:rPr>
        <w:t xml:space="preserve"> </w:t>
      </w:r>
      <w:r>
        <w:rPr>
          <w:color w:val="231F20"/>
        </w:rPr>
        <w:t>gjennom</w:t>
      </w:r>
      <w:r>
        <w:rPr>
          <w:color w:val="231F20"/>
          <w:spacing w:val="-1"/>
        </w:rPr>
        <w:t xml:space="preserve"> </w:t>
      </w:r>
      <w:r>
        <w:rPr>
          <w:color w:val="231F20"/>
        </w:rPr>
        <w:t>de</w:t>
      </w:r>
      <w:r>
        <w:rPr>
          <w:color w:val="231F20"/>
          <w:spacing w:val="-1"/>
        </w:rPr>
        <w:t xml:space="preserve"> </w:t>
      </w:r>
      <w:r>
        <w:rPr>
          <w:color w:val="231F20"/>
        </w:rPr>
        <w:t>motivene,</w:t>
      </w:r>
      <w:r>
        <w:rPr>
          <w:color w:val="231F20"/>
          <w:spacing w:val="-1"/>
        </w:rPr>
        <w:t xml:space="preserve"> </w:t>
      </w:r>
      <w:r>
        <w:rPr>
          <w:color w:val="231F20"/>
        </w:rPr>
        <w:t>formene</w:t>
      </w:r>
      <w:r>
        <w:rPr>
          <w:color w:val="231F20"/>
          <w:spacing w:val="-1"/>
        </w:rPr>
        <w:t xml:space="preserve"> </w:t>
      </w:r>
      <w:r>
        <w:rPr>
          <w:color w:val="231F20"/>
        </w:rPr>
        <w:t>og</w:t>
      </w:r>
      <w:r>
        <w:rPr>
          <w:color w:val="231F20"/>
          <w:spacing w:val="-1"/>
        </w:rPr>
        <w:t xml:space="preserve"> </w:t>
      </w:r>
      <w:r>
        <w:rPr>
          <w:color w:val="231F20"/>
        </w:rPr>
        <w:t>fargene,</w:t>
      </w:r>
      <w:r>
        <w:rPr>
          <w:color w:val="231F20"/>
          <w:spacing w:val="-1"/>
        </w:rPr>
        <w:t xml:space="preserve"> </w:t>
      </w:r>
      <w:r>
        <w:rPr>
          <w:color w:val="231F20"/>
        </w:rPr>
        <w:t>og</w:t>
      </w:r>
      <w:r>
        <w:rPr>
          <w:color w:val="231F20"/>
          <w:spacing w:val="-1"/>
        </w:rPr>
        <w:t xml:space="preserve"> </w:t>
      </w:r>
      <w:r>
        <w:rPr>
          <w:color w:val="231F20"/>
        </w:rPr>
        <w:t>gjennom</w:t>
      </w:r>
      <w:r>
        <w:rPr>
          <w:color w:val="231F20"/>
          <w:spacing w:val="-1"/>
        </w:rPr>
        <w:t xml:space="preserve"> </w:t>
      </w:r>
      <w:r>
        <w:rPr>
          <w:color w:val="231F20"/>
        </w:rPr>
        <w:t>den</w:t>
      </w:r>
      <w:r>
        <w:rPr>
          <w:color w:val="231F20"/>
          <w:spacing w:val="-1"/>
        </w:rPr>
        <w:t xml:space="preserve"> </w:t>
      </w:r>
      <w:r>
        <w:rPr>
          <w:color w:val="231F20"/>
        </w:rPr>
        <w:t>grad av mørke og lys og detaljer som tegningene inneholder.</w:t>
      </w:r>
    </w:p>
    <w:p w14:paraId="490204D2" w14:textId="77777777" w:rsidR="001419A2" w:rsidRDefault="001419A2">
      <w:pPr>
        <w:pStyle w:val="Brdtekst"/>
        <w:spacing w:before="65"/>
        <w:ind w:left="0"/>
        <w:jc w:val="left"/>
      </w:pPr>
    </w:p>
    <w:p w14:paraId="6D7FCE38" w14:textId="77777777" w:rsidR="001419A2" w:rsidRDefault="00000000">
      <w:pPr>
        <w:pStyle w:val="Overskrift4"/>
        <w:jc w:val="both"/>
      </w:pPr>
      <w:r>
        <w:rPr>
          <w:color w:val="231F20"/>
        </w:rPr>
        <w:t>Tegningene</w:t>
      </w:r>
      <w:r>
        <w:rPr>
          <w:color w:val="231F20"/>
          <w:spacing w:val="-1"/>
        </w:rPr>
        <w:t xml:space="preserve"> </w:t>
      </w:r>
      <w:r>
        <w:rPr>
          <w:color w:val="231F20"/>
        </w:rPr>
        <w:t xml:space="preserve">er harde </w:t>
      </w:r>
      <w:r>
        <w:rPr>
          <w:color w:val="231F20"/>
          <w:spacing w:val="-4"/>
        </w:rPr>
        <w:t>data</w:t>
      </w:r>
    </w:p>
    <w:p w14:paraId="5B1723B1" w14:textId="77777777" w:rsidR="001419A2" w:rsidRDefault="00000000">
      <w:pPr>
        <w:pStyle w:val="Brdtekst"/>
        <w:spacing w:before="200"/>
        <w:ind w:right="327"/>
      </w:pPr>
      <w:r>
        <w:rPr>
          <w:color w:val="231F20"/>
        </w:rPr>
        <w:t>Tegningene</w:t>
      </w:r>
      <w:r>
        <w:rPr>
          <w:color w:val="231F20"/>
          <w:spacing w:val="-12"/>
        </w:rPr>
        <w:t xml:space="preserve"> </w:t>
      </w:r>
      <w:r>
        <w:rPr>
          <w:color w:val="231F20"/>
        </w:rPr>
        <w:t>betraktes</w:t>
      </w:r>
      <w:r>
        <w:rPr>
          <w:color w:val="231F20"/>
          <w:spacing w:val="-12"/>
        </w:rPr>
        <w:t xml:space="preserve"> </w:t>
      </w:r>
      <w:r>
        <w:rPr>
          <w:color w:val="231F20"/>
        </w:rPr>
        <w:t>som</w:t>
      </w:r>
      <w:r>
        <w:rPr>
          <w:color w:val="231F20"/>
          <w:spacing w:val="-12"/>
        </w:rPr>
        <w:t xml:space="preserve"> </w:t>
      </w:r>
      <w:r>
        <w:rPr>
          <w:color w:val="231F20"/>
        </w:rPr>
        <w:t>harde</w:t>
      </w:r>
      <w:r>
        <w:rPr>
          <w:color w:val="231F20"/>
          <w:spacing w:val="-12"/>
        </w:rPr>
        <w:t xml:space="preserve"> </w:t>
      </w:r>
      <w:r>
        <w:rPr>
          <w:color w:val="231F20"/>
        </w:rPr>
        <w:t>data.</w:t>
      </w:r>
      <w:r>
        <w:rPr>
          <w:color w:val="231F20"/>
          <w:spacing w:val="-12"/>
        </w:rPr>
        <w:t xml:space="preserve"> </w:t>
      </w:r>
      <w:r>
        <w:rPr>
          <w:color w:val="231F20"/>
        </w:rPr>
        <w:t>Bare</w:t>
      </w:r>
      <w:r>
        <w:rPr>
          <w:color w:val="231F20"/>
          <w:spacing w:val="-12"/>
        </w:rPr>
        <w:t xml:space="preserve"> </w:t>
      </w:r>
      <w:r>
        <w:rPr>
          <w:color w:val="231F20"/>
        </w:rPr>
        <w:t>klienten</w:t>
      </w:r>
      <w:r>
        <w:rPr>
          <w:color w:val="231F20"/>
          <w:spacing w:val="-12"/>
        </w:rPr>
        <w:t xml:space="preserve"> </w:t>
      </w:r>
      <w:r>
        <w:rPr>
          <w:color w:val="231F20"/>
        </w:rPr>
        <w:t>selv</w:t>
      </w:r>
      <w:r>
        <w:rPr>
          <w:color w:val="231F20"/>
          <w:spacing w:val="-12"/>
        </w:rPr>
        <w:t xml:space="preserve"> </w:t>
      </w:r>
      <w:r>
        <w:rPr>
          <w:color w:val="231F20"/>
        </w:rPr>
        <w:t>har</w:t>
      </w:r>
      <w:r>
        <w:rPr>
          <w:color w:val="231F20"/>
          <w:spacing w:val="-12"/>
        </w:rPr>
        <w:t xml:space="preserve"> </w:t>
      </w:r>
      <w:r>
        <w:rPr>
          <w:color w:val="231F20"/>
        </w:rPr>
        <w:t>autoritet</w:t>
      </w:r>
      <w:r>
        <w:rPr>
          <w:color w:val="231F20"/>
          <w:spacing w:val="-12"/>
        </w:rPr>
        <w:t xml:space="preserve"> </w:t>
      </w:r>
      <w:r>
        <w:rPr>
          <w:color w:val="231F20"/>
        </w:rPr>
        <w:t>til</w:t>
      </w:r>
      <w:r>
        <w:rPr>
          <w:color w:val="231F20"/>
          <w:spacing w:val="-12"/>
        </w:rPr>
        <w:t xml:space="preserve"> </w:t>
      </w:r>
      <w:r>
        <w:rPr>
          <w:color w:val="231F20"/>
        </w:rPr>
        <w:t>å</w:t>
      </w:r>
      <w:r>
        <w:rPr>
          <w:color w:val="231F20"/>
          <w:spacing w:val="-12"/>
        </w:rPr>
        <w:t xml:space="preserve"> </w:t>
      </w:r>
      <w:r>
        <w:rPr>
          <w:color w:val="231F20"/>
        </w:rPr>
        <w:t>forklare</w:t>
      </w:r>
      <w:r>
        <w:rPr>
          <w:color w:val="231F20"/>
          <w:spacing w:val="-12"/>
        </w:rPr>
        <w:t xml:space="preserve"> </w:t>
      </w:r>
      <w:r>
        <w:rPr>
          <w:color w:val="231F20"/>
        </w:rPr>
        <w:t>hva de forskjellige elementene i tegningene symboliserer. Klientens kommentarer regnes også som harde data og skal ikke underlegges tolkning. Terapeuten skal verken til- legge</w:t>
      </w:r>
      <w:r>
        <w:rPr>
          <w:color w:val="231F20"/>
          <w:spacing w:val="7"/>
        </w:rPr>
        <w:t xml:space="preserve"> </w:t>
      </w:r>
      <w:r>
        <w:rPr>
          <w:color w:val="231F20"/>
        </w:rPr>
        <w:t>eller</w:t>
      </w:r>
      <w:r>
        <w:rPr>
          <w:color w:val="231F20"/>
          <w:spacing w:val="7"/>
        </w:rPr>
        <w:t xml:space="preserve"> </w:t>
      </w:r>
      <w:r>
        <w:rPr>
          <w:color w:val="231F20"/>
        </w:rPr>
        <w:t>trekke</w:t>
      </w:r>
      <w:r>
        <w:rPr>
          <w:color w:val="231F20"/>
          <w:spacing w:val="7"/>
        </w:rPr>
        <w:t xml:space="preserve"> </w:t>
      </w:r>
      <w:r>
        <w:rPr>
          <w:color w:val="231F20"/>
        </w:rPr>
        <w:t>fra</w:t>
      </w:r>
      <w:r>
        <w:rPr>
          <w:color w:val="231F20"/>
          <w:spacing w:val="7"/>
        </w:rPr>
        <w:t xml:space="preserve"> </w:t>
      </w:r>
      <w:r>
        <w:rPr>
          <w:color w:val="231F20"/>
        </w:rPr>
        <w:t>noe</w:t>
      </w:r>
      <w:r>
        <w:rPr>
          <w:color w:val="231F20"/>
          <w:spacing w:val="8"/>
        </w:rPr>
        <w:t xml:space="preserve"> </w:t>
      </w:r>
      <w:r>
        <w:rPr>
          <w:color w:val="231F20"/>
        </w:rPr>
        <w:t>i</w:t>
      </w:r>
      <w:r>
        <w:rPr>
          <w:color w:val="231F20"/>
          <w:spacing w:val="7"/>
        </w:rPr>
        <w:t xml:space="preserve"> </w:t>
      </w:r>
      <w:r>
        <w:rPr>
          <w:color w:val="231F20"/>
        </w:rPr>
        <w:t>det</w:t>
      </w:r>
      <w:r>
        <w:rPr>
          <w:color w:val="231F20"/>
          <w:spacing w:val="7"/>
        </w:rPr>
        <w:t xml:space="preserve"> </w:t>
      </w:r>
      <w:r>
        <w:rPr>
          <w:color w:val="231F20"/>
        </w:rPr>
        <w:t>presenterte</w:t>
      </w:r>
      <w:r>
        <w:rPr>
          <w:color w:val="231F20"/>
          <w:spacing w:val="7"/>
        </w:rPr>
        <w:t xml:space="preserve"> </w:t>
      </w:r>
      <w:r>
        <w:rPr>
          <w:color w:val="231F20"/>
        </w:rPr>
        <w:t>materialet,</w:t>
      </w:r>
      <w:r>
        <w:rPr>
          <w:color w:val="231F20"/>
          <w:spacing w:val="7"/>
        </w:rPr>
        <w:t xml:space="preserve"> </w:t>
      </w:r>
      <w:r>
        <w:rPr>
          <w:color w:val="231F20"/>
        </w:rPr>
        <w:t>selv</w:t>
      </w:r>
      <w:r>
        <w:rPr>
          <w:color w:val="231F20"/>
          <w:spacing w:val="8"/>
        </w:rPr>
        <w:t xml:space="preserve"> </w:t>
      </w:r>
      <w:r>
        <w:rPr>
          <w:color w:val="231F20"/>
        </w:rPr>
        <w:t>om</w:t>
      </w:r>
      <w:r>
        <w:rPr>
          <w:color w:val="231F20"/>
          <w:spacing w:val="7"/>
        </w:rPr>
        <w:t xml:space="preserve"> </w:t>
      </w:r>
      <w:r>
        <w:rPr>
          <w:color w:val="231F20"/>
        </w:rPr>
        <w:t>dette</w:t>
      </w:r>
      <w:r>
        <w:rPr>
          <w:color w:val="231F20"/>
          <w:spacing w:val="7"/>
        </w:rPr>
        <w:t xml:space="preserve"> </w:t>
      </w:r>
      <w:r>
        <w:rPr>
          <w:color w:val="231F20"/>
        </w:rPr>
        <w:t>materialet</w:t>
      </w:r>
      <w:r>
        <w:rPr>
          <w:color w:val="231F20"/>
          <w:spacing w:val="7"/>
        </w:rPr>
        <w:t xml:space="preserve"> </w:t>
      </w:r>
      <w:r>
        <w:rPr>
          <w:color w:val="231F20"/>
        </w:rPr>
        <w:t>kan</w:t>
      </w:r>
      <w:r>
        <w:rPr>
          <w:color w:val="231F20"/>
          <w:spacing w:val="8"/>
        </w:rPr>
        <w:t xml:space="preserve"> </w:t>
      </w:r>
      <w:r>
        <w:rPr>
          <w:color w:val="231F20"/>
          <w:spacing w:val="-5"/>
        </w:rPr>
        <w:t>gi</w:t>
      </w:r>
    </w:p>
    <w:p w14:paraId="21C12621" w14:textId="77777777" w:rsidR="001419A2" w:rsidRDefault="001419A2">
      <w:pPr>
        <w:sectPr w:rsidR="001419A2">
          <w:pgSz w:w="9640" w:h="13610"/>
          <w:pgMar w:top="900" w:right="860" w:bottom="620" w:left="860" w:header="367" w:footer="425" w:gutter="0"/>
          <w:cols w:space="708"/>
        </w:sectPr>
      </w:pPr>
    </w:p>
    <w:p w14:paraId="09E077E3" w14:textId="77777777" w:rsidR="001419A2" w:rsidRDefault="00000000">
      <w:pPr>
        <w:pStyle w:val="Brdtekst"/>
        <w:spacing w:before="126"/>
        <w:ind w:left="330" w:right="101"/>
      </w:pPr>
      <w:r>
        <w:rPr>
          <w:color w:val="231F20"/>
        </w:rPr>
        <w:lastRenderedPageBreak/>
        <w:t>grunnlag</w:t>
      </w:r>
      <w:r>
        <w:rPr>
          <w:color w:val="231F20"/>
          <w:spacing w:val="-9"/>
        </w:rPr>
        <w:t xml:space="preserve"> </w:t>
      </w:r>
      <w:r>
        <w:rPr>
          <w:color w:val="231F20"/>
        </w:rPr>
        <w:t>for</w:t>
      </w:r>
      <w:r>
        <w:rPr>
          <w:color w:val="231F20"/>
          <w:spacing w:val="-9"/>
        </w:rPr>
        <w:t xml:space="preserve"> </w:t>
      </w:r>
      <w:r>
        <w:rPr>
          <w:color w:val="231F20"/>
        </w:rPr>
        <w:t>å</w:t>
      </w:r>
      <w:r>
        <w:rPr>
          <w:color w:val="231F20"/>
          <w:spacing w:val="-9"/>
        </w:rPr>
        <w:t xml:space="preserve"> </w:t>
      </w:r>
      <w:r>
        <w:rPr>
          <w:color w:val="231F20"/>
        </w:rPr>
        <w:t>stille</w:t>
      </w:r>
      <w:r>
        <w:rPr>
          <w:color w:val="231F20"/>
          <w:spacing w:val="-9"/>
        </w:rPr>
        <w:t xml:space="preserve"> </w:t>
      </w:r>
      <w:r>
        <w:rPr>
          <w:color w:val="231F20"/>
        </w:rPr>
        <w:t>nye</w:t>
      </w:r>
      <w:r>
        <w:rPr>
          <w:color w:val="231F20"/>
          <w:spacing w:val="-9"/>
        </w:rPr>
        <w:t xml:space="preserve"> </w:t>
      </w:r>
      <w:r>
        <w:rPr>
          <w:color w:val="231F20"/>
        </w:rPr>
        <w:t>spørsmål.</w:t>
      </w:r>
      <w:r>
        <w:rPr>
          <w:color w:val="231F20"/>
          <w:spacing w:val="-9"/>
        </w:rPr>
        <w:t xml:space="preserve"> </w:t>
      </w:r>
      <w:r>
        <w:rPr>
          <w:color w:val="231F20"/>
        </w:rPr>
        <w:t>Enhver</w:t>
      </w:r>
      <w:r>
        <w:rPr>
          <w:color w:val="231F20"/>
          <w:spacing w:val="-9"/>
        </w:rPr>
        <w:t xml:space="preserve"> </w:t>
      </w:r>
      <w:r>
        <w:rPr>
          <w:color w:val="231F20"/>
        </w:rPr>
        <w:t>tolkning</w:t>
      </w:r>
      <w:r>
        <w:rPr>
          <w:color w:val="231F20"/>
          <w:spacing w:val="-9"/>
        </w:rPr>
        <w:t xml:space="preserve"> </w:t>
      </w:r>
      <w:r>
        <w:rPr>
          <w:color w:val="231F20"/>
        </w:rPr>
        <w:t>av</w:t>
      </w:r>
      <w:r>
        <w:rPr>
          <w:color w:val="231F20"/>
          <w:spacing w:val="-9"/>
        </w:rPr>
        <w:t xml:space="preserve"> </w:t>
      </w:r>
      <w:r>
        <w:rPr>
          <w:color w:val="231F20"/>
        </w:rPr>
        <w:t>tegningene</w:t>
      </w:r>
      <w:r>
        <w:rPr>
          <w:color w:val="231F20"/>
          <w:spacing w:val="-9"/>
        </w:rPr>
        <w:t xml:space="preserve"> </w:t>
      </w:r>
      <w:r>
        <w:rPr>
          <w:color w:val="231F20"/>
        </w:rPr>
        <w:t>risikerer</w:t>
      </w:r>
      <w:r>
        <w:rPr>
          <w:color w:val="231F20"/>
          <w:spacing w:val="-9"/>
        </w:rPr>
        <w:t xml:space="preserve"> </w:t>
      </w:r>
      <w:r>
        <w:rPr>
          <w:color w:val="231F20"/>
        </w:rPr>
        <w:t>å</w:t>
      </w:r>
      <w:r>
        <w:rPr>
          <w:color w:val="231F20"/>
          <w:spacing w:val="-9"/>
        </w:rPr>
        <w:t xml:space="preserve"> </w:t>
      </w:r>
      <w:r>
        <w:rPr>
          <w:color w:val="231F20"/>
        </w:rPr>
        <w:t>bryte</w:t>
      </w:r>
      <w:r>
        <w:rPr>
          <w:color w:val="231F20"/>
          <w:spacing w:val="-9"/>
        </w:rPr>
        <w:t xml:space="preserve"> </w:t>
      </w:r>
      <w:r>
        <w:rPr>
          <w:color w:val="231F20"/>
        </w:rPr>
        <w:t>den essensielle</w:t>
      </w:r>
      <w:r>
        <w:rPr>
          <w:color w:val="231F20"/>
          <w:spacing w:val="-13"/>
        </w:rPr>
        <w:t xml:space="preserve"> </w:t>
      </w:r>
      <w:r>
        <w:rPr>
          <w:color w:val="231F20"/>
        </w:rPr>
        <w:t>forbindelsen</w:t>
      </w:r>
      <w:r>
        <w:rPr>
          <w:color w:val="231F20"/>
          <w:spacing w:val="-12"/>
        </w:rPr>
        <w:t xml:space="preserve"> </w:t>
      </w:r>
      <w:r>
        <w:rPr>
          <w:color w:val="231F20"/>
        </w:rPr>
        <w:t>mellom</w:t>
      </w:r>
      <w:r>
        <w:rPr>
          <w:color w:val="231F20"/>
          <w:spacing w:val="-13"/>
        </w:rPr>
        <w:t xml:space="preserve"> </w:t>
      </w:r>
      <w:r>
        <w:rPr>
          <w:color w:val="231F20"/>
        </w:rPr>
        <w:t>tegningene</w:t>
      </w:r>
      <w:r>
        <w:rPr>
          <w:color w:val="231F20"/>
          <w:spacing w:val="-12"/>
        </w:rPr>
        <w:t xml:space="preserve"> </w:t>
      </w:r>
      <w:r>
        <w:rPr>
          <w:color w:val="231F20"/>
        </w:rPr>
        <w:t>og</w:t>
      </w:r>
      <w:r>
        <w:rPr>
          <w:color w:val="231F20"/>
          <w:spacing w:val="-13"/>
        </w:rPr>
        <w:t xml:space="preserve"> </w:t>
      </w:r>
      <w:r>
        <w:rPr>
          <w:color w:val="231F20"/>
        </w:rPr>
        <w:t>klientens</w:t>
      </w:r>
      <w:r>
        <w:rPr>
          <w:color w:val="231F20"/>
          <w:spacing w:val="-12"/>
        </w:rPr>
        <w:t xml:space="preserve"> </w:t>
      </w:r>
      <w:r>
        <w:rPr>
          <w:color w:val="231F20"/>
        </w:rPr>
        <w:t>følelser,</w:t>
      </w:r>
      <w:r>
        <w:rPr>
          <w:color w:val="231F20"/>
          <w:spacing w:val="-13"/>
        </w:rPr>
        <w:t xml:space="preserve"> </w:t>
      </w:r>
      <w:r>
        <w:rPr>
          <w:color w:val="231F20"/>
        </w:rPr>
        <w:t>og</w:t>
      </w:r>
      <w:r>
        <w:rPr>
          <w:color w:val="231F20"/>
          <w:spacing w:val="-12"/>
        </w:rPr>
        <w:t xml:space="preserve"> </w:t>
      </w:r>
      <w:r>
        <w:rPr>
          <w:color w:val="231F20"/>
        </w:rPr>
        <w:t>dermed</w:t>
      </w:r>
      <w:r>
        <w:rPr>
          <w:color w:val="231F20"/>
          <w:spacing w:val="-13"/>
        </w:rPr>
        <w:t xml:space="preserve"> </w:t>
      </w:r>
      <w:r>
        <w:rPr>
          <w:color w:val="231F20"/>
        </w:rPr>
        <w:t>som</w:t>
      </w:r>
      <w:r>
        <w:rPr>
          <w:color w:val="231F20"/>
          <w:spacing w:val="-12"/>
        </w:rPr>
        <w:t xml:space="preserve"> </w:t>
      </w:r>
      <w:r>
        <w:rPr>
          <w:color w:val="231F20"/>
        </w:rPr>
        <w:t>kilde til innsikt i klientens følelsesmessige opplevelser.</w:t>
      </w:r>
    </w:p>
    <w:p w14:paraId="03640647" w14:textId="77777777" w:rsidR="001419A2" w:rsidRDefault="00000000">
      <w:pPr>
        <w:pStyle w:val="Brdtekst"/>
        <w:ind w:left="330" w:right="100" w:firstLine="283"/>
      </w:pPr>
      <w:r>
        <w:rPr>
          <w:color w:val="231F20"/>
        </w:rPr>
        <w:t>Et</w:t>
      </w:r>
      <w:r>
        <w:rPr>
          <w:color w:val="231F20"/>
          <w:spacing w:val="-13"/>
        </w:rPr>
        <w:t xml:space="preserve"> </w:t>
      </w:r>
      <w:r>
        <w:rPr>
          <w:color w:val="231F20"/>
        </w:rPr>
        <w:t>eksempel</w:t>
      </w:r>
      <w:r>
        <w:rPr>
          <w:color w:val="231F20"/>
          <w:spacing w:val="-12"/>
        </w:rPr>
        <w:t xml:space="preserve"> </w:t>
      </w:r>
      <w:r>
        <w:rPr>
          <w:color w:val="231F20"/>
        </w:rPr>
        <w:t>på</w:t>
      </w:r>
      <w:r>
        <w:rPr>
          <w:color w:val="231F20"/>
          <w:spacing w:val="-13"/>
        </w:rPr>
        <w:t xml:space="preserve"> </w:t>
      </w:r>
      <w:r>
        <w:rPr>
          <w:color w:val="231F20"/>
        </w:rPr>
        <w:t>anvendelsen</w:t>
      </w:r>
      <w:r>
        <w:rPr>
          <w:color w:val="231F20"/>
          <w:spacing w:val="-12"/>
        </w:rPr>
        <w:t xml:space="preserve"> </w:t>
      </w:r>
      <w:r>
        <w:rPr>
          <w:color w:val="231F20"/>
        </w:rPr>
        <w:t>av</w:t>
      </w:r>
      <w:r>
        <w:rPr>
          <w:color w:val="231F20"/>
          <w:spacing w:val="-13"/>
        </w:rPr>
        <w:t xml:space="preserve"> </w:t>
      </w:r>
      <w:r>
        <w:rPr>
          <w:color w:val="231F20"/>
        </w:rPr>
        <w:t>følelsestegning</w:t>
      </w:r>
      <w:r>
        <w:rPr>
          <w:color w:val="231F20"/>
          <w:spacing w:val="-12"/>
        </w:rPr>
        <w:t xml:space="preserve"> </w:t>
      </w:r>
      <w:r>
        <w:rPr>
          <w:color w:val="231F20"/>
        </w:rPr>
        <w:t>er</w:t>
      </w:r>
      <w:r>
        <w:rPr>
          <w:color w:val="231F20"/>
          <w:spacing w:val="-13"/>
        </w:rPr>
        <w:t xml:space="preserve"> </w:t>
      </w:r>
      <w:r>
        <w:rPr>
          <w:color w:val="231F20"/>
        </w:rPr>
        <w:t>fra</w:t>
      </w:r>
      <w:r>
        <w:rPr>
          <w:color w:val="231F20"/>
          <w:spacing w:val="-12"/>
        </w:rPr>
        <w:t xml:space="preserve"> </w:t>
      </w:r>
      <w:r>
        <w:rPr>
          <w:color w:val="231F20"/>
        </w:rPr>
        <w:t>behandlingen</w:t>
      </w:r>
      <w:r>
        <w:rPr>
          <w:color w:val="231F20"/>
          <w:spacing w:val="-13"/>
        </w:rPr>
        <w:t xml:space="preserve"> </w:t>
      </w:r>
      <w:r>
        <w:rPr>
          <w:color w:val="231F20"/>
        </w:rPr>
        <w:t>med</w:t>
      </w:r>
      <w:r>
        <w:rPr>
          <w:color w:val="231F20"/>
          <w:spacing w:val="-12"/>
        </w:rPr>
        <w:t xml:space="preserve"> </w:t>
      </w:r>
      <w:r>
        <w:rPr>
          <w:color w:val="231F20"/>
        </w:rPr>
        <w:t>en</w:t>
      </w:r>
      <w:r>
        <w:rPr>
          <w:color w:val="231F20"/>
          <w:spacing w:val="-13"/>
        </w:rPr>
        <w:t xml:space="preserve"> </w:t>
      </w:r>
      <w:r>
        <w:rPr>
          <w:color w:val="231F20"/>
        </w:rPr>
        <w:t>musiker som slet med prestasjonsangst og sosiale utfordringer. Klienten ble bedt om å tegne sine</w:t>
      </w:r>
      <w:r>
        <w:rPr>
          <w:color w:val="231F20"/>
          <w:spacing w:val="-13"/>
        </w:rPr>
        <w:t xml:space="preserve"> </w:t>
      </w:r>
      <w:r>
        <w:rPr>
          <w:color w:val="231F20"/>
        </w:rPr>
        <w:t>følelser,</w:t>
      </w:r>
      <w:r>
        <w:rPr>
          <w:color w:val="231F20"/>
          <w:spacing w:val="-12"/>
        </w:rPr>
        <w:t xml:space="preserve"> </w:t>
      </w:r>
      <w:r>
        <w:rPr>
          <w:color w:val="231F20"/>
        </w:rPr>
        <w:t>og</w:t>
      </w:r>
      <w:r>
        <w:rPr>
          <w:color w:val="231F20"/>
          <w:spacing w:val="-13"/>
        </w:rPr>
        <w:t xml:space="preserve"> </w:t>
      </w:r>
      <w:r>
        <w:rPr>
          <w:color w:val="231F20"/>
        </w:rPr>
        <w:t>disse</w:t>
      </w:r>
      <w:r>
        <w:rPr>
          <w:color w:val="231F20"/>
          <w:spacing w:val="-12"/>
        </w:rPr>
        <w:t xml:space="preserve"> </w:t>
      </w:r>
      <w:r>
        <w:rPr>
          <w:color w:val="231F20"/>
        </w:rPr>
        <w:t>tegningene,</w:t>
      </w:r>
      <w:r>
        <w:rPr>
          <w:color w:val="231F20"/>
          <w:spacing w:val="-13"/>
        </w:rPr>
        <w:t xml:space="preserve"> </w:t>
      </w:r>
      <w:r>
        <w:rPr>
          <w:color w:val="231F20"/>
        </w:rPr>
        <w:t>sammen</w:t>
      </w:r>
      <w:r>
        <w:rPr>
          <w:color w:val="231F20"/>
          <w:spacing w:val="-12"/>
        </w:rPr>
        <w:t xml:space="preserve"> </w:t>
      </w:r>
      <w:r>
        <w:rPr>
          <w:color w:val="231F20"/>
        </w:rPr>
        <w:t>med</w:t>
      </w:r>
      <w:r>
        <w:rPr>
          <w:color w:val="231F20"/>
          <w:spacing w:val="-13"/>
        </w:rPr>
        <w:t xml:space="preserve"> </w:t>
      </w:r>
      <w:r>
        <w:rPr>
          <w:color w:val="231F20"/>
        </w:rPr>
        <w:t>klientens</w:t>
      </w:r>
      <w:r>
        <w:rPr>
          <w:color w:val="231F20"/>
          <w:spacing w:val="-12"/>
        </w:rPr>
        <w:t xml:space="preserve"> </w:t>
      </w:r>
      <w:r>
        <w:rPr>
          <w:color w:val="231F20"/>
        </w:rPr>
        <w:t>kommentarer,</w:t>
      </w:r>
      <w:r>
        <w:rPr>
          <w:color w:val="231F20"/>
          <w:spacing w:val="-13"/>
        </w:rPr>
        <w:t xml:space="preserve"> </w:t>
      </w:r>
      <w:r>
        <w:rPr>
          <w:color w:val="231F20"/>
        </w:rPr>
        <w:t>ble</w:t>
      </w:r>
      <w:r>
        <w:rPr>
          <w:color w:val="231F20"/>
          <w:spacing w:val="-12"/>
        </w:rPr>
        <w:t xml:space="preserve"> </w:t>
      </w:r>
      <w:r>
        <w:rPr>
          <w:color w:val="231F20"/>
        </w:rPr>
        <w:t>brukt</w:t>
      </w:r>
      <w:r>
        <w:rPr>
          <w:color w:val="231F20"/>
          <w:spacing w:val="-13"/>
        </w:rPr>
        <w:t xml:space="preserve"> </w:t>
      </w:r>
      <w:r>
        <w:rPr>
          <w:color w:val="231F20"/>
        </w:rPr>
        <w:t>som grunnlag</w:t>
      </w:r>
      <w:r>
        <w:rPr>
          <w:color w:val="231F20"/>
          <w:spacing w:val="-9"/>
        </w:rPr>
        <w:t xml:space="preserve"> </w:t>
      </w:r>
      <w:r>
        <w:rPr>
          <w:color w:val="231F20"/>
        </w:rPr>
        <w:t>for</w:t>
      </w:r>
      <w:r>
        <w:rPr>
          <w:color w:val="231F20"/>
          <w:spacing w:val="-9"/>
        </w:rPr>
        <w:t xml:space="preserve"> </w:t>
      </w:r>
      <w:r>
        <w:rPr>
          <w:color w:val="231F20"/>
        </w:rPr>
        <w:t>videre</w:t>
      </w:r>
      <w:r>
        <w:rPr>
          <w:color w:val="231F20"/>
          <w:spacing w:val="-9"/>
        </w:rPr>
        <w:t xml:space="preserve"> </w:t>
      </w:r>
      <w:r>
        <w:rPr>
          <w:color w:val="231F20"/>
        </w:rPr>
        <w:t>behandling.</w:t>
      </w:r>
      <w:r>
        <w:rPr>
          <w:color w:val="231F20"/>
          <w:spacing w:val="-9"/>
        </w:rPr>
        <w:t xml:space="preserve"> </w:t>
      </w:r>
      <w:r>
        <w:rPr>
          <w:color w:val="231F20"/>
        </w:rPr>
        <w:t>Målet</w:t>
      </w:r>
      <w:r>
        <w:rPr>
          <w:color w:val="231F20"/>
          <w:spacing w:val="-9"/>
        </w:rPr>
        <w:t xml:space="preserve"> </w:t>
      </w:r>
      <w:r>
        <w:rPr>
          <w:color w:val="231F20"/>
        </w:rPr>
        <w:t>med</w:t>
      </w:r>
      <w:r>
        <w:rPr>
          <w:color w:val="231F20"/>
          <w:spacing w:val="-9"/>
        </w:rPr>
        <w:t xml:space="preserve"> </w:t>
      </w:r>
      <w:r>
        <w:rPr>
          <w:color w:val="231F20"/>
        </w:rPr>
        <w:t>metoden</w:t>
      </w:r>
      <w:r>
        <w:rPr>
          <w:color w:val="231F20"/>
          <w:spacing w:val="-9"/>
        </w:rPr>
        <w:t xml:space="preserve"> </w:t>
      </w:r>
      <w:r>
        <w:rPr>
          <w:color w:val="231F20"/>
        </w:rPr>
        <w:t>var</w:t>
      </w:r>
      <w:r>
        <w:rPr>
          <w:color w:val="231F20"/>
          <w:spacing w:val="-9"/>
        </w:rPr>
        <w:t xml:space="preserve"> </w:t>
      </w:r>
      <w:r>
        <w:rPr>
          <w:color w:val="231F20"/>
        </w:rPr>
        <w:t>å</w:t>
      </w:r>
      <w:r>
        <w:rPr>
          <w:color w:val="231F20"/>
          <w:spacing w:val="-9"/>
        </w:rPr>
        <w:t xml:space="preserve"> </w:t>
      </w:r>
      <w:r>
        <w:rPr>
          <w:color w:val="231F20"/>
        </w:rPr>
        <w:t>oppnå</w:t>
      </w:r>
      <w:r>
        <w:rPr>
          <w:color w:val="231F20"/>
          <w:spacing w:val="-9"/>
        </w:rPr>
        <w:t xml:space="preserve"> </w:t>
      </w:r>
      <w:r>
        <w:rPr>
          <w:color w:val="231F20"/>
        </w:rPr>
        <w:t>dypere</w:t>
      </w:r>
      <w:r>
        <w:rPr>
          <w:color w:val="231F20"/>
          <w:spacing w:val="-9"/>
        </w:rPr>
        <w:t xml:space="preserve"> </w:t>
      </w:r>
      <w:r>
        <w:rPr>
          <w:color w:val="231F20"/>
        </w:rPr>
        <w:t>forståelse</w:t>
      </w:r>
      <w:r>
        <w:rPr>
          <w:color w:val="231F20"/>
          <w:spacing w:val="-9"/>
        </w:rPr>
        <w:t xml:space="preserve"> </w:t>
      </w:r>
      <w:r>
        <w:rPr>
          <w:color w:val="231F20"/>
        </w:rPr>
        <w:t>for klientens situasjon og skape et utgangspunkt for endringsprosessen.</w:t>
      </w:r>
    </w:p>
    <w:p w14:paraId="2F5177DC" w14:textId="77777777" w:rsidR="001419A2" w:rsidRDefault="00000000">
      <w:pPr>
        <w:pStyle w:val="Brdtekst"/>
        <w:ind w:left="330" w:right="103" w:firstLine="283"/>
      </w:pPr>
      <w:r>
        <w:rPr>
          <w:color w:val="231F20"/>
        </w:rPr>
        <w:t>Det</w:t>
      </w:r>
      <w:r>
        <w:rPr>
          <w:color w:val="231F20"/>
          <w:spacing w:val="-6"/>
        </w:rPr>
        <w:t xml:space="preserve"> </w:t>
      </w:r>
      <w:r>
        <w:rPr>
          <w:color w:val="231F20"/>
        </w:rPr>
        <w:t>følgende</w:t>
      </w:r>
      <w:r>
        <w:rPr>
          <w:color w:val="231F20"/>
          <w:spacing w:val="-6"/>
        </w:rPr>
        <w:t xml:space="preserve"> </w:t>
      </w:r>
      <w:r>
        <w:rPr>
          <w:color w:val="231F20"/>
        </w:rPr>
        <w:t>er</w:t>
      </w:r>
      <w:r>
        <w:rPr>
          <w:color w:val="231F20"/>
          <w:spacing w:val="-6"/>
        </w:rPr>
        <w:t xml:space="preserve"> </w:t>
      </w:r>
      <w:r>
        <w:rPr>
          <w:color w:val="231F20"/>
        </w:rPr>
        <w:t>hentet</w:t>
      </w:r>
      <w:r>
        <w:rPr>
          <w:color w:val="231F20"/>
          <w:spacing w:val="-6"/>
        </w:rPr>
        <w:t xml:space="preserve"> </w:t>
      </w:r>
      <w:r>
        <w:rPr>
          <w:color w:val="231F20"/>
        </w:rPr>
        <w:t>fra</w:t>
      </w:r>
      <w:r>
        <w:rPr>
          <w:color w:val="231F20"/>
          <w:spacing w:val="-6"/>
        </w:rPr>
        <w:t xml:space="preserve"> </w:t>
      </w:r>
      <w:r>
        <w:rPr>
          <w:color w:val="231F20"/>
        </w:rPr>
        <w:t>en</w:t>
      </w:r>
      <w:r>
        <w:rPr>
          <w:color w:val="231F20"/>
          <w:spacing w:val="-6"/>
        </w:rPr>
        <w:t xml:space="preserve"> </w:t>
      </w:r>
      <w:r>
        <w:rPr>
          <w:color w:val="231F20"/>
        </w:rPr>
        <w:t>lengre</w:t>
      </w:r>
      <w:r>
        <w:rPr>
          <w:color w:val="231F20"/>
          <w:spacing w:val="-6"/>
        </w:rPr>
        <w:t xml:space="preserve"> </w:t>
      </w:r>
      <w:r>
        <w:rPr>
          <w:color w:val="231F20"/>
        </w:rPr>
        <w:t>samtale</w:t>
      </w:r>
      <w:r>
        <w:rPr>
          <w:color w:val="231F20"/>
          <w:spacing w:val="-6"/>
        </w:rPr>
        <w:t xml:space="preserve"> </w:t>
      </w:r>
      <w:r>
        <w:rPr>
          <w:color w:val="231F20"/>
        </w:rPr>
        <w:t>hvor</w:t>
      </w:r>
      <w:r>
        <w:rPr>
          <w:color w:val="231F20"/>
          <w:spacing w:val="-6"/>
        </w:rPr>
        <w:t xml:space="preserve"> </w:t>
      </w:r>
      <w:r>
        <w:rPr>
          <w:color w:val="231F20"/>
        </w:rPr>
        <w:t>hovedmålet,</w:t>
      </w:r>
      <w:r>
        <w:rPr>
          <w:color w:val="231F20"/>
          <w:spacing w:val="-6"/>
        </w:rPr>
        <w:t xml:space="preserve"> </w:t>
      </w:r>
      <w:r>
        <w:rPr>
          <w:color w:val="231F20"/>
        </w:rPr>
        <w:t>i</w:t>
      </w:r>
      <w:r>
        <w:rPr>
          <w:color w:val="231F20"/>
          <w:spacing w:val="-6"/>
        </w:rPr>
        <w:t xml:space="preserve"> </w:t>
      </w:r>
      <w:r>
        <w:rPr>
          <w:color w:val="231F20"/>
        </w:rPr>
        <w:t>tillegg</w:t>
      </w:r>
      <w:r>
        <w:rPr>
          <w:color w:val="231F20"/>
          <w:spacing w:val="-6"/>
        </w:rPr>
        <w:t xml:space="preserve"> </w:t>
      </w:r>
      <w:r>
        <w:rPr>
          <w:color w:val="231F20"/>
        </w:rPr>
        <w:t>til</w:t>
      </w:r>
      <w:r>
        <w:rPr>
          <w:color w:val="231F20"/>
          <w:spacing w:val="-6"/>
        </w:rPr>
        <w:t xml:space="preserve"> </w:t>
      </w:r>
      <w:r>
        <w:rPr>
          <w:color w:val="231F20"/>
        </w:rPr>
        <w:t>å</w:t>
      </w:r>
      <w:r>
        <w:rPr>
          <w:color w:val="231F20"/>
          <w:spacing w:val="-6"/>
        </w:rPr>
        <w:t xml:space="preserve"> </w:t>
      </w:r>
      <w:r>
        <w:rPr>
          <w:color w:val="231F20"/>
        </w:rPr>
        <w:t>kartleg- ge klientens opplevelser, også var å utforske metodens effektivitet.</w:t>
      </w:r>
    </w:p>
    <w:p w14:paraId="636FF0E3" w14:textId="77777777" w:rsidR="001419A2" w:rsidRDefault="00000000">
      <w:pPr>
        <w:pStyle w:val="Brdtekst"/>
        <w:spacing w:before="227"/>
        <w:ind w:left="330"/>
      </w:pPr>
      <w:r>
        <w:rPr>
          <w:color w:val="231F20"/>
        </w:rPr>
        <w:t>Fra</w:t>
      </w:r>
      <w:r>
        <w:rPr>
          <w:color w:val="231F20"/>
          <w:spacing w:val="-6"/>
        </w:rPr>
        <w:t xml:space="preserve"> </w:t>
      </w:r>
      <w:r>
        <w:rPr>
          <w:color w:val="231F20"/>
          <w:spacing w:val="-2"/>
        </w:rPr>
        <w:t>samtalen:</w:t>
      </w:r>
    </w:p>
    <w:p w14:paraId="5879169F" w14:textId="77777777" w:rsidR="001419A2" w:rsidRDefault="00000000">
      <w:pPr>
        <w:pStyle w:val="Brdtekst"/>
        <w:spacing w:before="113"/>
        <w:ind w:left="897" w:right="667"/>
      </w:pPr>
      <w:r>
        <w:rPr>
          <w:color w:val="231F20"/>
        </w:rPr>
        <w:t>T: La oss se på tegningene dine. Denne tegningen her, det er? K: Det er den</w:t>
      </w:r>
      <w:r>
        <w:rPr>
          <w:color w:val="231F20"/>
          <w:spacing w:val="-2"/>
        </w:rPr>
        <w:t xml:space="preserve"> </w:t>
      </w:r>
      <w:r>
        <w:rPr>
          <w:color w:val="231F20"/>
        </w:rPr>
        <w:t>med</w:t>
      </w:r>
      <w:r>
        <w:rPr>
          <w:color w:val="231F20"/>
          <w:spacing w:val="-2"/>
        </w:rPr>
        <w:t xml:space="preserve"> </w:t>
      </w:r>
      <w:r>
        <w:rPr>
          <w:color w:val="231F20"/>
        </w:rPr>
        <w:t>prøvespillsituasjonen</w:t>
      </w:r>
      <w:r>
        <w:rPr>
          <w:color w:val="231F20"/>
          <w:spacing w:val="-2"/>
        </w:rPr>
        <w:t xml:space="preserve"> </w:t>
      </w:r>
      <w:r>
        <w:rPr>
          <w:color w:val="231F20"/>
        </w:rPr>
        <w:t>der</w:t>
      </w:r>
      <w:r>
        <w:rPr>
          <w:color w:val="231F20"/>
          <w:spacing w:val="-2"/>
        </w:rPr>
        <w:t xml:space="preserve"> </w:t>
      </w:r>
      <w:r>
        <w:rPr>
          <w:color w:val="231F20"/>
        </w:rPr>
        <w:t>man</w:t>
      </w:r>
      <w:r>
        <w:rPr>
          <w:color w:val="231F20"/>
          <w:spacing w:val="-2"/>
        </w:rPr>
        <w:t xml:space="preserve"> </w:t>
      </w:r>
      <w:r>
        <w:rPr>
          <w:color w:val="231F20"/>
        </w:rPr>
        <w:t>ikke</w:t>
      </w:r>
      <w:r>
        <w:rPr>
          <w:color w:val="231F20"/>
          <w:spacing w:val="-2"/>
        </w:rPr>
        <w:t xml:space="preserve"> </w:t>
      </w:r>
      <w:r>
        <w:rPr>
          <w:color w:val="231F20"/>
        </w:rPr>
        <w:t>får</w:t>
      </w:r>
      <w:r>
        <w:rPr>
          <w:color w:val="231F20"/>
          <w:spacing w:val="-2"/>
        </w:rPr>
        <w:t xml:space="preserve"> </w:t>
      </w:r>
      <w:r>
        <w:rPr>
          <w:color w:val="231F20"/>
        </w:rPr>
        <w:t>det</w:t>
      </w:r>
      <w:r>
        <w:rPr>
          <w:color w:val="231F20"/>
          <w:spacing w:val="-2"/>
        </w:rPr>
        <w:t xml:space="preserve"> </w:t>
      </w:r>
      <w:r>
        <w:rPr>
          <w:color w:val="231F20"/>
        </w:rPr>
        <w:t>til</w:t>
      </w:r>
      <w:r>
        <w:rPr>
          <w:color w:val="231F20"/>
          <w:spacing w:val="-2"/>
        </w:rPr>
        <w:t xml:space="preserve"> </w:t>
      </w:r>
      <w:r>
        <w:rPr>
          <w:color w:val="231F20"/>
        </w:rPr>
        <w:t>så</w:t>
      </w:r>
      <w:r>
        <w:rPr>
          <w:color w:val="231F20"/>
          <w:spacing w:val="-2"/>
        </w:rPr>
        <w:t xml:space="preserve"> </w:t>
      </w:r>
      <w:r>
        <w:rPr>
          <w:color w:val="231F20"/>
        </w:rPr>
        <w:t>veldig</w:t>
      </w:r>
      <w:r>
        <w:rPr>
          <w:color w:val="231F20"/>
          <w:spacing w:val="-2"/>
        </w:rPr>
        <w:t xml:space="preserve"> </w:t>
      </w:r>
      <w:r>
        <w:rPr>
          <w:color w:val="231F20"/>
        </w:rPr>
        <w:t>bra</w:t>
      </w:r>
      <w:r>
        <w:rPr>
          <w:color w:val="231F20"/>
          <w:spacing w:val="-2"/>
        </w:rPr>
        <w:t xml:space="preserve"> </w:t>
      </w:r>
      <w:r>
        <w:rPr>
          <w:color w:val="231F20"/>
        </w:rPr>
        <w:t>(kli- enten</w:t>
      </w:r>
      <w:r>
        <w:rPr>
          <w:color w:val="231F20"/>
          <w:spacing w:val="-6"/>
        </w:rPr>
        <w:t xml:space="preserve"> </w:t>
      </w:r>
      <w:r>
        <w:rPr>
          <w:color w:val="231F20"/>
        </w:rPr>
        <w:t>har</w:t>
      </w:r>
      <w:r>
        <w:rPr>
          <w:color w:val="231F20"/>
          <w:spacing w:val="-6"/>
        </w:rPr>
        <w:t xml:space="preserve"> </w:t>
      </w:r>
      <w:r>
        <w:rPr>
          <w:color w:val="231F20"/>
        </w:rPr>
        <w:t>tegnet</w:t>
      </w:r>
      <w:r>
        <w:rPr>
          <w:color w:val="231F20"/>
          <w:spacing w:val="-6"/>
        </w:rPr>
        <w:t xml:space="preserve"> </w:t>
      </w:r>
      <w:r>
        <w:rPr>
          <w:color w:val="231F20"/>
        </w:rPr>
        <w:t>med</w:t>
      </w:r>
      <w:r>
        <w:rPr>
          <w:color w:val="231F20"/>
          <w:spacing w:val="-6"/>
        </w:rPr>
        <w:t xml:space="preserve"> </w:t>
      </w:r>
      <w:r>
        <w:rPr>
          <w:color w:val="231F20"/>
        </w:rPr>
        <w:t>blyant</w:t>
      </w:r>
      <w:r>
        <w:rPr>
          <w:color w:val="231F20"/>
          <w:spacing w:val="-6"/>
        </w:rPr>
        <w:t xml:space="preserve"> </w:t>
      </w:r>
      <w:r>
        <w:rPr>
          <w:color w:val="231F20"/>
        </w:rPr>
        <w:t>og</w:t>
      </w:r>
      <w:r>
        <w:rPr>
          <w:color w:val="231F20"/>
          <w:spacing w:val="-6"/>
        </w:rPr>
        <w:t xml:space="preserve"> </w:t>
      </w:r>
      <w:r>
        <w:rPr>
          <w:color w:val="231F20"/>
        </w:rPr>
        <w:t>med</w:t>
      </w:r>
      <w:r>
        <w:rPr>
          <w:color w:val="231F20"/>
          <w:spacing w:val="-6"/>
        </w:rPr>
        <w:t xml:space="preserve"> </w:t>
      </w:r>
      <w:r>
        <w:rPr>
          <w:color w:val="231F20"/>
        </w:rPr>
        <w:t>svake</w:t>
      </w:r>
      <w:r>
        <w:rPr>
          <w:color w:val="231F20"/>
          <w:spacing w:val="-6"/>
        </w:rPr>
        <w:t xml:space="preserve"> </w:t>
      </w:r>
      <w:r>
        <w:rPr>
          <w:color w:val="231F20"/>
        </w:rPr>
        <w:t>fargestifter).</w:t>
      </w:r>
      <w:r>
        <w:rPr>
          <w:color w:val="231F20"/>
          <w:spacing w:val="-6"/>
        </w:rPr>
        <w:t xml:space="preserve"> </w:t>
      </w:r>
      <w:r>
        <w:rPr>
          <w:color w:val="231F20"/>
        </w:rPr>
        <w:t>T:</w:t>
      </w:r>
      <w:r>
        <w:rPr>
          <w:color w:val="231F20"/>
          <w:spacing w:val="-6"/>
        </w:rPr>
        <w:t xml:space="preserve"> </w:t>
      </w:r>
      <w:r>
        <w:rPr>
          <w:color w:val="231F20"/>
        </w:rPr>
        <w:t>Den</w:t>
      </w:r>
      <w:r>
        <w:rPr>
          <w:color w:val="231F20"/>
          <w:spacing w:val="-6"/>
        </w:rPr>
        <w:t xml:space="preserve"> </w:t>
      </w:r>
      <w:r>
        <w:rPr>
          <w:color w:val="231F20"/>
        </w:rPr>
        <w:t>er</w:t>
      </w:r>
      <w:r>
        <w:rPr>
          <w:color w:val="231F20"/>
          <w:spacing w:val="-6"/>
        </w:rPr>
        <w:t xml:space="preserve"> </w:t>
      </w:r>
      <w:r>
        <w:rPr>
          <w:color w:val="231F20"/>
        </w:rPr>
        <w:t>ganske illustrerende. Kan du fortelle hva de ulike elementene i tegningen kan illustrere? K: Grunnen til at det er kull, er fordi det er fortrengt, at det</w:t>
      </w:r>
      <w:r>
        <w:rPr>
          <w:color w:val="231F20"/>
          <w:spacing w:val="80"/>
        </w:rPr>
        <w:t xml:space="preserve"> </w:t>
      </w:r>
      <w:r>
        <w:rPr>
          <w:color w:val="231F20"/>
        </w:rPr>
        <w:t>er …jo, det er slitsomt når man kommer inn der… og blir hemmet. Jeg blir hemmet. Grunnen til at jeg har det grønne der, er at jeg har det litt manisk</w:t>
      </w:r>
      <w:r>
        <w:rPr>
          <w:color w:val="231F20"/>
          <w:spacing w:val="-11"/>
        </w:rPr>
        <w:t xml:space="preserve"> </w:t>
      </w:r>
      <w:r>
        <w:rPr>
          <w:color w:val="231F20"/>
        </w:rPr>
        <w:t>glade</w:t>
      </w:r>
      <w:r>
        <w:rPr>
          <w:color w:val="231F20"/>
          <w:spacing w:val="-11"/>
        </w:rPr>
        <w:t xml:space="preserve"> </w:t>
      </w:r>
      <w:r>
        <w:rPr>
          <w:color w:val="231F20"/>
        </w:rPr>
        <w:t>før</w:t>
      </w:r>
      <w:r>
        <w:rPr>
          <w:color w:val="231F20"/>
          <w:spacing w:val="-11"/>
        </w:rPr>
        <w:t xml:space="preserve"> </w:t>
      </w:r>
      <w:r>
        <w:rPr>
          <w:color w:val="231F20"/>
        </w:rPr>
        <w:t>man</w:t>
      </w:r>
      <w:r>
        <w:rPr>
          <w:color w:val="231F20"/>
          <w:spacing w:val="-11"/>
        </w:rPr>
        <w:t xml:space="preserve"> </w:t>
      </w:r>
      <w:r>
        <w:rPr>
          <w:color w:val="231F20"/>
        </w:rPr>
        <w:t>skal</w:t>
      </w:r>
      <w:r>
        <w:rPr>
          <w:color w:val="231F20"/>
          <w:spacing w:val="-11"/>
        </w:rPr>
        <w:t xml:space="preserve"> </w:t>
      </w:r>
      <w:r>
        <w:rPr>
          <w:color w:val="231F20"/>
        </w:rPr>
        <w:t>inn,</w:t>
      </w:r>
      <w:r>
        <w:rPr>
          <w:color w:val="231F20"/>
          <w:spacing w:val="-11"/>
        </w:rPr>
        <w:t xml:space="preserve"> </w:t>
      </w:r>
      <w:r>
        <w:rPr>
          <w:color w:val="231F20"/>
        </w:rPr>
        <w:t>hvor</w:t>
      </w:r>
      <w:r>
        <w:rPr>
          <w:color w:val="231F20"/>
          <w:spacing w:val="-11"/>
        </w:rPr>
        <w:t xml:space="preserve"> </w:t>
      </w:r>
      <w:r>
        <w:rPr>
          <w:color w:val="231F20"/>
        </w:rPr>
        <w:t>man</w:t>
      </w:r>
      <w:r>
        <w:rPr>
          <w:color w:val="231F20"/>
          <w:spacing w:val="-11"/>
        </w:rPr>
        <w:t xml:space="preserve"> </w:t>
      </w:r>
      <w:r>
        <w:rPr>
          <w:color w:val="231F20"/>
        </w:rPr>
        <w:t>prøver</w:t>
      </w:r>
      <w:r>
        <w:rPr>
          <w:color w:val="231F20"/>
          <w:spacing w:val="-11"/>
        </w:rPr>
        <w:t xml:space="preserve"> </w:t>
      </w:r>
      <w:r>
        <w:rPr>
          <w:color w:val="231F20"/>
        </w:rPr>
        <w:t>å</w:t>
      </w:r>
      <w:r>
        <w:rPr>
          <w:color w:val="231F20"/>
          <w:spacing w:val="-11"/>
        </w:rPr>
        <w:t xml:space="preserve"> </w:t>
      </w:r>
      <w:r>
        <w:rPr>
          <w:color w:val="231F20"/>
        </w:rPr>
        <w:t>peppe</w:t>
      </w:r>
      <w:r>
        <w:rPr>
          <w:color w:val="231F20"/>
          <w:spacing w:val="-11"/>
        </w:rPr>
        <w:t xml:space="preserve"> </w:t>
      </w:r>
      <w:r>
        <w:rPr>
          <w:color w:val="231F20"/>
        </w:rPr>
        <w:t>seg</w:t>
      </w:r>
      <w:r>
        <w:rPr>
          <w:color w:val="231F20"/>
          <w:spacing w:val="-11"/>
        </w:rPr>
        <w:t xml:space="preserve"> </w:t>
      </w:r>
      <w:r>
        <w:rPr>
          <w:color w:val="231F20"/>
        </w:rPr>
        <w:t>opp</w:t>
      </w:r>
      <w:r>
        <w:rPr>
          <w:color w:val="231F20"/>
          <w:spacing w:val="-11"/>
        </w:rPr>
        <w:t xml:space="preserve"> </w:t>
      </w:r>
      <w:r>
        <w:rPr>
          <w:color w:val="231F20"/>
        </w:rPr>
        <w:t>til</w:t>
      </w:r>
      <w:r>
        <w:rPr>
          <w:color w:val="231F20"/>
          <w:spacing w:val="-11"/>
        </w:rPr>
        <w:t xml:space="preserve"> </w:t>
      </w:r>
      <w:r>
        <w:rPr>
          <w:color w:val="231F20"/>
        </w:rPr>
        <w:t>at</w:t>
      </w:r>
      <w:r>
        <w:rPr>
          <w:color w:val="231F20"/>
          <w:spacing w:val="-11"/>
        </w:rPr>
        <w:t xml:space="preserve"> </w:t>
      </w:r>
      <w:r>
        <w:rPr>
          <w:color w:val="231F20"/>
        </w:rPr>
        <w:t>det er</w:t>
      </w:r>
      <w:r>
        <w:rPr>
          <w:color w:val="231F20"/>
          <w:spacing w:val="-9"/>
        </w:rPr>
        <w:t xml:space="preserve"> </w:t>
      </w:r>
      <w:r>
        <w:rPr>
          <w:color w:val="231F20"/>
        </w:rPr>
        <w:t>moro.</w:t>
      </w:r>
      <w:r>
        <w:rPr>
          <w:color w:val="231F20"/>
          <w:spacing w:val="-9"/>
        </w:rPr>
        <w:t xml:space="preserve"> </w:t>
      </w:r>
      <w:r>
        <w:rPr>
          <w:color w:val="231F20"/>
        </w:rPr>
        <w:t>T:</w:t>
      </w:r>
      <w:r>
        <w:rPr>
          <w:color w:val="231F20"/>
          <w:spacing w:val="-9"/>
        </w:rPr>
        <w:t xml:space="preserve"> </w:t>
      </w:r>
      <w:r>
        <w:rPr>
          <w:color w:val="231F20"/>
        </w:rPr>
        <w:t>Akkurat,</w:t>
      </w:r>
      <w:r>
        <w:rPr>
          <w:color w:val="231F20"/>
          <w:spacing w:val="-9"/>
        </w:rPr>
        <w:t xml:space="preserve"> </w:t>
      </w:r>
      <w:r>
        <w:rPr>
          <w:color w:val="231F20"/>
        </w:rPr>
        <w:t>så</w:t>
      </w:r>
      <w:r>
        <w:rPr>
          <w:color w:val="231F20"/>
          <w:spacing w:val="-9"/>
        </w:rPr>
        <w:t xml:space="preserve"> </w:t>
      </w:r>
      <w:r>
        <w:rPr>
          <w:color w:val="231F20"/>
        </w:rPr>
        <w:t>det</w:t>
      </w:r>
      <w:r>
        <w:rPr>
          <w:color w:val="231F20"/>
          <w:spacing w:val="-9"/>
        </w:rPr>
        <w:t xml:space="preserve"> </w:t>
      </w:r>
      <w:r>
        <w:rPr>
          <w:color w:val="231F20"/>
        </w:rPr>
        <w:t>lille</w:t>
      </w:r>
      <w:r>
        <w:rPr>
          <w:color w:val="231F20"/>
          <w:spacing w:val="-9"/>
        </w:rPr>
        <w:t xml:space="preserve"> </w:t>
      </w:r>
      <w:r>
        <w:rPr>
          <w:color w:val="231F20"/>
        </w:rPr>
        <w:t>grønne</w:t>
      </w:r>
      <w:r>
        <w:rPr>
          <w:color w:val="231F20"/>
          <w:spacing w:val="-9"/>
        </w:rPr>
        <w:t xml:space="preserve"> </w:t>
      </w:r>
      <w:r>
        <w:rPr>
          <w:color w:val="231F20"/>
        </w:rPr>
        <w:t>er</w:t>
      </w:r>
      <w:r>
        <w:rPr>
          <w:color w:val="231F20"/>
          <w:spacing w:val="-9"/>
        </w:rPr>
        <w:t xml:space="preserve"> </w:t>
      </w:r>
      <w:r>
        <w:rPr>
          <w:color w:val="231F20"/>
        </w:rPr>
        <w:t>en</w:t>
      </w:r>
      <w:r>
        <w:rPr>
          <w:color w:val="231F20"/>
          <w:spacing w:val="-9"/>
        </w:rPr>
        <w:t xml:space="preserve"> </w:t>
      </w:r>
      <w:r>
        <w:rPr>
          <w:color w:val="231F20"/>
        </w:rPr>
        <w:t>slags</w:t>
      </w:r>
      <w:r>
        <w:rPr>
          <w:color w:val="231F20"/>
          <w:spacing w:val="-9"/>
        </w:rPr>
        <w:t xml:space="preserve"> </w:t>
      </w:r>
      <w:r>
        <w:rPr>
          <w:color w:val="231F20"/>
        </w:rPr>
        <w:t>positiv</w:t>
      </w:r>
      <w:r>
        <w:rPr>
          <w:color w:val="231F20"/>
          <w:spacing w:val="-9"/>
        </w:rPr>
        <w:t xml:space="preserve"> </w:t>
      </w:r>
      <w:r>
        <w:rPr>
          <w:color w:val="231F20"/>
        </w:rPr>
        <w:t>greie?</w:t>
      </w:r>
      <w:r>
        <w:rPr>
          <w:color w:val="231F20"/>
          <w:spacing w:val="-9"/>
        </w:rPr>
        <w:t xml:space="preserve"> </w:t>
      </w:r>
      <w:r>
        <w:rPr>
          <w:color w:val="231F20"/>
        </w:rPr>
        <w:t>K:</w:t>
      </w:r>
      <w:r>
        <w:rPr>
          <w:color w:val="231F20"/>
          <w:spacing w:val="-9"/>
        </w:rPr>
        <w:t xml:space="preserve"> </w:t>
      </w:r>
      <w:r>
        <w:rPr>
          <w:color w:val="231F20"/>
        </w:rPr>
        <w:t>Ja,</w:t>
      </w:r>
      <w:r>
        <w:rPr>
          <w:color w:val="231F20"/>
          <w:spacing w:val="-9"/>
        </w:rPr>
        <w:t xml:space="preserve"> </w:t>
      </w:r>
      <w:r>
        <w:rPr>
          <w:color w:val="231F20"/>
        </w:rPr>
        <w:t>det er</w:t>
      </w:r>
      <w:r>
        <w:rPr>
          <w:color w:val="231F20"/>
          <w:spacing w:val="-10"/>
        </w:rPr>
        <w:t xml:space="preserve"> </w:t>
      </w:r>
      <w:r>
        <w:rPr>
          <w:color w:val="231F20"/>
        </w:rPr>
        <w:t>sånn,</w:t>
      </w:r>
      <w:r>
        <w:rPr>
          <w:color w:val="231F20"/>
          <w:spacing w:val="-10"/>
        </w:rPr>
        <w:t xml:space="preserve"> </w:t>
      </w:r>
      <w:r>
        <w:rPr>
          <w:color w:val="231F20"/>
        </w:rPr>
        <w:t>min</w:t>
      </w:r>
      <w:r>
        <w:rPr>
          <w:color w:val="231F20"/>
          <w:spacing w:val="-10"/>
        </w:rPr>
        <w:t xml:space="preserve"> </w:t>
      </w:r>
      <w:r>
        <w:rPr>
          <w:color w:val="231F20"/>
        </w:rPr>
        <w:t>egen</w:t>
      </w:r>
      <w:r>
        <w:rPr>
          <w:color w:val="231F20"/>
          <w:spacing w:val="-10"/>
        </w:rPr>
        <w:t xml:space="preserve"> </w:t>
      </w:r>
      <w:r>
        <w:rPr>
          <w:color w:val="231F20"/>
        </w:rPr>
        <w:t>pep,</w:t>
      </w:r>
      <w:r>
        <w:rPr>
          <w:color w:val="231F20"/>
          <w:spacing w:val="-10"/>
        </w:rPr>
        <w:t xml:space="preserve"> </w:t>
      </w:r>
      <w:r>
        <w:rPr>
          <w:color w:val="231F20"/>
        </w:rPr>
        <w:t>som</w:t>
      </w:r>
      <w:r>
        <w:rPr>
          <w:color w:val="231F20"/>
          <w:spacing w:val="-10"/>
        </w:rPr>
        <w:t xml:space="preserve"> </w:t>
      </w:r>
      <w:r>
        <w:rPr>
          <w:color w:val="231F20"/>
        </w:rPr>
        <w:t>jeg</w:t>
      </w:r>
      <w:r>
        <w:rPr>
          <w:color w:val="231F20"/>
          <w:spacing w:val="-10"/>
        </w:rPr>
        <w:t xml:space="preserve"> </w:t>
      </w:r>
      <w:r>
        <w:rPr>
          <w:color w:val="231F20"/>
        </w:rPr>
        <w:t>sier</w:t>
      </w:r>
      <w:r>
        <w:rPr>
          <w:color w:val="231F20"/>
          <w:spacing w:val="-10"/>
        </w:rPr>
        <w:t xml:space="preserve"> </w:t>
      </w:r>
      <w:r>
        <w:rPr>
          <w:color w:val="231F20"/>
        </w:rPr>
        <w:t>til</w:t>
      </w:r>
      <w:r>
        <w:rPr>
          <w:color w:val="231F20"/>
          <w:spacing w:val="-10"/>
        </w:rPr>
        <w:t xml:space="preserve"> </w:t>
      </w:r>
      <w:r>
        <w:rPr>
          <w:color w:val="231F20"/>
        </w:rPr>
        <w:t>meg</w:t>
      </w:r>
      <w:r>
        <w:rPr>
          <w:color w:val="231F20"/>
          <w:spacing w:val="-10"/>
        </w:rPr>
        <w:t xml:space="preserve"> </w:t>
      </w:r>
      <w:r>
        <w:rPr>
          <w:color w:val="231F20"/>
        </w:rPr>
        <w:t>selv.</w:t>
      </w:r>
      <w:r>
        <w:rPr>
          <w:color w:val="231F20"/>
          <w:spacing w:val="-10"/>
        </w:rPr>
        <w:t xml:space="preserve"> </w:t>
      </w:r>
      <w:r>
        <w:rPr>
          <w:color w:val="231F20"/>
        </w:rPr>
        <w:t>«Nå</w:t>
      </w:r>
      <w:r>
        <w:rPr>
          <w:color w:val="231F20"/>
          <w:spacing w:val="-10"/>
        </w:rPr>
        <w:t xml:space="preserve"> </w:t>
      </w:r>
      <w:r>
        <w:rPr>
          <w:color w:val="231F20"/>
        </w:rPr>
        <w:t>skal</w:t>
      </w:r>
      <w:r>
        <w:rPr>
          <w:color w:val="231F20"/>
          <w:spacing w:val="-10"/>
        </w:rPr>
        <w:t xml:space="preserve"> </w:t>
      </w:r>
      <w:r>
        <w:rPr>
          <w:color w:val="231F20"/>
        </w:rPr>
        <w:t>det</w:t>
      </w:r>
      <w:r>
        <w:rPr>
          <w:color w:val="231F20"/>
          <w:spacing w:val="-10"/>
        </w:rPr>
        <w:t xml:space="preserve"> </w:t>
      </w:r>
      <w:r>
        <w:rPr>
          <w:color w:val="231F20"/>
        </w:rPr>
        <w:t>være</w:t>
      </w:r>
      <w:r>
        <w:rPr>
          <w:color w:val="231F20"/>
          <w:spacing w:val="-10"/>
        </w:rPr>
        <w:t xml:space="preserve"> </w:t>
      </w:r>
      <w:r>
        <w:rPr>
          <w:color w:val="231F20"/>
        </w:rPr>
        <w:t>moro», og så kommer jeg inn, og så er det ikke sikkert at det blir moro. T: Den formen</w:t>
      </w:r>
      <w:r>
        <w:rPr>
          <w:color w:val="231F20"/>
          <w:spacing w:val="-11"/>
        </w:rPr>
        <w:t xml:space="preserve"> </w:t>
      </w:r>
      <w:r>
        <w:rPr>
          <w:color w:val="231F20"/>
        </w:rPr>
        <w:t>på</w:t>
      </w:r>
      <w:r>
        <w:rPr>
          <w:color w:val="231F20"/>
          <w:spacing w:val="-11"/>
        </w:rPr>
        <w:t xml:space="preserve"> </w:t>
      </w:r>
      <w:r>
        <w:rPr>
          <w:color w:val="231F20"/>
        </w:rPr>
        <w:t>den</w:t>
      </w:r>
      <w:r>
        <w:rPr>
          <w:color w:val="231F20"/>
          <w:spacing w:val="-11"/>
        </w:rPr>
        <w:t xml:space="preserve"> </w:t>
      </w:r>
      <w:r>
        <w:rPr>
          <w:color w:val="231F20"/>
        </w:rPr>
        <w:t>trekanten,</w:t>
      </w:r>
      <w:r>
        <w:rPr>
          <w:color w:val="231F20"/>
          <w:spacing w:val="-11"/>
        </w:rPr>
        <w:t xml:space="preserve"> </w:t>
      </w:r>
      <w:r>
        <w:rPr>
          <w:color w:val="231F20"/>
        </w:rPr>
        <w:t>kan</w:t>
      </w:r>
      <w:r>
        <w:rPr>
          <w:color w:val="231F20"/>
          <w:spacing w:val="-11"/>
        </w:rPr>
        <w:t xml:space="preserve"> </w:t>
      </w:r>
      <w:r>
        <w:rPr>
          <w:color w:val="231F20"/>
        </w:rPr>
        <w:t>den</w:t>
      </w:r>
      <w:r>
        <w:rPr>
          <w:color w:val="231F20"/>
          <w:spacing w:val="-11"/>
        </w:rPr>
        <w:t xml:space="preserve"> </w:t>
      </w:r>
      <w:r>
        <w:rPr>
          <w:color w:val="231F20"/>
        </w:rPr>
        <w:t>illustrere</w:t>
      </w:r>
      <w:r>
        <w:rPr>
          <w:color w:val="231F20"/>
          <w:spacing w:val="-11"/>
        </w:rPr>
        <w:t xml:space="preserve"> </w:t>
      </w:r>
      <w:r>
        <w:rPr>
          <w:color w:val="231F20"/>
        </w:rPr>
        <w:t>noe?</w:t>
      </w:r>
      <w:r>
        <w:rPr>
          <w:color w:val="231F20"/>
          <w:spacing w:val="-11"/>
        </w:rPr>
        <w:t xml:space="preserve"> </w:t>
      </w:r>
      <w:r>
        <w:rPr>
          <w:color w:val="231F20"/>
        </w:rPr>
        <w:t>K:</w:t>
      </w:r>
      <w:r>
        <w:rPr>
          <w:color w:val="231F20"/>
          <w:spacing w:val="-11"/>
        </w:rPr>
        <w:t xml:space="preserve"> </w:t>
      </w:r>
      <w:r>
        <w:rPr>
          <w:color w:val="231F20"/>
        </w:rPr>
        <w:t>Ikke</w:t>
      </w:r>
      <w:r>
        <w:rPr>
          <w:color w:val="231F20"/>
          <w:spacing w:val="-11"/>
        </w:rPr>
        <w:t xml:space="preserve"> </w:t>
      </w:r>
      <w:r>
        <w:rPr>
          <w:color w:val="231F20"/>
        </w:rPr>
        <w:t>annet</w:t>
      </w:r>
      <w:r>
        <w:rPr>
          <w:color w:val="231F20"/>
          <w:spacing w:val="-11"/>
        </w:rPr>
        <w:t xml:space="preserve"> </w:t>
      </w:r>
      <w:r>
        <w:rPr>
          <w:color w:val="231F20"/>
        </w:rPr>
        <w:t>enn</w:t>
      </w:r>
      <w:r>
        <w:rPr>
          <w:color w:val="231F20"/>
          <w:spacing w:val="-11"/>
        </w:rPr>
        <w:t xml:space="preserve"> </w:t>
      </w:r>
      <w:r>
        <w:rPr>
          <w:color w:val="231F20"/>
        </w:rPr>
        <w:t>at</w:t>
      </w:r>
      <w:r>
        <w:rPr>
          <w:color w:val="231F20"/>
          <w:spacing w:val="-11"/>
        </w:rPr>
        <w:t xml:space="preserve"> </w:t>
      </w:r>
      <w:r>
        <w:rPr>
          <w:color w:val="231F20"/>
        </w:rPr>
        <w:t>det er skarpt. Det blir for kantete. Klangen blir feil. Jeg greier ikke å slappe av</w:t>
      </w:r>
      <w:r>
        <w:rPr>
          <w:color w:val="231F20"/>
          <w:spacing w:val="-4"/>
        </w:rPr>
        <w:t xml:space="preserve"> </w:t>
      </w:r>
      <w:r>
        <w:rPr>
          <w:color w:val="231F20"/>
        </w:rPr>
        <w:t>nok,</w:t>
      </w:r>
      <w:r>
        <w:rPr>
          <w:color w:val="231F20"/>
          <w:spacing w:val="-4"/>
        </w:rPr>
        <w:t xml:space="preserve"> </w:t>
      </w:r>
      <w:r>
        <w:rPr>
          <w:color w:val="231F20"/>
        </w:rPr>
        <w:t>greier</w:t>
      </w:r>
      <w:r>
        <w:rPr>
          <w:color w:val="231F20"/>
          <w:spacing w:val="-4"/>
        </w:rPr>
        <w:t xml:space="preserve"> </w:t>
      </w:r>
      <w:r>
        <w:rPr>
          <w:color w:val="231F20"/>
        </w:rPr>
        <w:t>ikke</w:t>
      </w:r>
      <w:r>
        <w:rPr>
          <w:color w:val="231F20"/>
          <w:spacing w:val="-4"/>
        </w:rPr>
        <w:t xml:space="preserve"> </w:t>
      </w:r>
      <w:r>
        <w:rPr>
          <w:color w:val="231F20"/>
        </w:rPr>
        <w:t>å</w:t>
      </w:r>
      <w:r>
        <w:rPr>
          <w:color w:val="231F20"/>
          <w:spacing w:val="-4"/>
        </w:rPr>
        <w:t xml:space="preserve"> </w:t>
      </w:r>
      <w:r>
        <w:rPr>
          <w:color w:val="231F20"/>
        </w:rPr>
        <w:t>spille</w:t>
      </w:r>
      <w:r>
        <w:rPr>
          <w:color w:val="231F20"/>
          <w:spacing w:val="-4"/>
        </w:rPr>
        <w:t xml:space="preserve"> </w:t>
      </w:r>
      <w:r>
        <w:rPr>
          <w:color w:val="231F20"/>
        </w:rPr>
        <w:t>det</w:t>
      </w:r>
      <w:r>
        <w:rPr>
          <w:color w:val="231F20"/>
          <w:spacing w:val="-4"/>
        </w:rPr>
        <w:t xml:space="preserve"> </w:t>
      </w:r>
      <w:r>
        <w:rPr>
          <w:color w:val="231F20"/>
        </w:rPr>
        <w:t>jeg</w:t>
      </w:r>
      <w:r>
        <w:rPr>
          <w:color w:val="231F20"/>
          <w:spacing w:val="-4"/>
        </w:rPr>
        <w:t xml:space="preserve"> </w:t>
      </w:r>
      <w:r>
        <w:rPr>
          <w:color w:val="231F20"/>
        </w:rPr>
        <w:t>evner</w:t>
      </w:r>
      <w:r>
        <w:rPr>
          <w:color w:val="231F20"/>
          <w:spacing w:val="-4"/>
        </w:rPr>
        <w:t xml:space="preserve"> </w:t>
      </w:r>
      <w:r>
        <w:rPr>
          <w:color w:val="231F20"/>
        </w:rPr>
        <w:t>på</w:t>
      </w:r>
      <w:r>
        <w:rPr>
          <w:color w:val="231F20"/>
          <w:spacing w:val="-4"/>
        </w:rPr>
        <w:t xml:space="preserve"> </w:t>
      </w:r>
      <w:r>
        <w:rPr>
          <w:color w:val="231F20"/>
        </w:rPr>
        <w:t>spilletimen,</w:t>
      </w:r>
      <w:r>
        <w:rPr>
          <w:color w:val="231F20"/>
          <w:spacing w:val="-4"/>
        </w:rPr>
        <w:t xml:space="preserve"> </w:t>
      </w:r>
      <w:r>
        <w:rPr>
          <w:color w:val="231F20"/>
        </w:rPr>
        <w:t>liksom.</w:t>
      </w:r>
      <w:r>
        <w:rPr>
          <w:color w:val="231F20"/>
          <w:spacing w:val="-4"/>
        </w:rPr>
        <w:t xml:space="preserve"> </w:t>
      </w:r>
      <w:r>
        <w:rPr>
          <w:color w:val="231F20"/>
        </w:rPr>
        <w:t>T:</w:t>
      </w:r>
      <w:r>
        <w:rPr>
          <w:color w:val="231F20"/>
          <w:spacing w:val="-4"/>
        </w:rPr>
        <w:t xml:space="preserve"> </w:t>
      </w:r>
      <w:r>
        <w:rPr>
          <w:color w:val="231F20"/>
        </w:rPr>
        <w:t>Denne gule linjen her? K: Det er hvordan prøvespillsituasjonen skulle ha vært. T: Disse ulike fargene på strekene? K: Det er klang, og det er intonasjon og frasering og teknikk, og at jeg er trygg på alt dette. T: Så samles det som</w:t>
      </w:r>
      <w:r>
        <w:rPr>
          <w:color w:val="231F20"/>
          <w:spacing w:val="-10"/>
        </w:rPr>
        <w:t xml:space="preserve"> </w:t>
      </w:r>
      <w:r>
        <w:rPr>
          <w:color w:val="231F20"/>
        </w:rPr>
        <w:t>i</w:t>
      </w:r>
      <w:r>
        <w:rPr>
          <w:color w:val="231F20"/>
          <w:spacing w:val="-10"/>
        </w:rPr>
        <w:t xml:space="preserve"> </w:t>
      </w:r>
      <w:r>
        <w:rPr>
          <w:color w:val="231F20"/>
        </w:rPr>
        <w:t>et</w:t>
      </w:r>
      <w:r>
        <w:rPr>
          <w:color w:val="231F20"/>
          <w:spacing w:val="-10"/>
        </w:rPr>
        <w:t xml:space="preserve"> </w:t>
      </w:r>
      <w:r>
        <w:rPr>
          <w:color w:val="231F20"/>
        </w:rPr>
        <w:t>toppunkt</w:t>
      </w:r>
      <w:r>
        <w:rPr>
          <w:color w:val="231F20"/>
          <w:spacing w:val="-10"/>
        </w:rPr>
        <w:t xml:space="preserve"> </w:t>
      </w:r>
      <w:r>
        <w:rPr>
          <w:color w:val="231F20"/>
        </w:rPr>
        <w:t>der</w:t>
      </w:r>
      <w:r>
        <w:rPr>
          <w:color w:val="231F20"/>
          <w:spacing w:val="-10"/>
        </w:rPr>
        <w:t xml:space="preserve"> </w:t>
      </w:r>
      <w:r>
        <w:rPr>
          <w:color w:val="231F20"/>
        </w:rPr>
        <w:t>borte,</w:t>
      </w:r>
      <w:r>
        <w:rPr>
          <w:color w:val="231F20"/>
          <w:spacing w:val="-10"/>
        </w:rPr>
        <w:t xml:space="preserve"> </w:t>
      </w:r>
      <w:r>
        <w:rPr>
          <w:color w:val="231F20"/>
        </w:rPr>
        <w:t>hva</w:t>
      </w:r>
      <w:r>
        <w:rPr>
          <w:color w:val="231F20"/>
          <w:spacing w:val="-10"/>
        </w:rPr>
        <w:t xml:space="preserve"> </w:t>
      </w:r>
      <w:r>
        <w:rPr>
          <w:color w:val="231F20"/>
        </w:rPr>
        <w:t>betyr</w:t>
      </w:r>
      <w:r>
        <w:rPr>
          <w:color w:val="231F20"/>
          <w:spacing w:val="-10"/>
        </w:rPr>
        <w:t xml:space="preserve"> </w:t>
      </w:r>
      <w:r>
        <w:rPr>
          <w:color w:val="231F20"/>
        </w:rPr>
        <w:t>det?</w:t>
      </w:r>
      <w:r>
        <w:rPr>
          <w:color w:val="231F20"/>
          <w:spacing w:val="-10"/>
        </w:rPr>
        <w:t xml:space="preserve"> </w:t>
      </w:r>
      <w:r>
        <w:rPr>
          <w:color w:val="231F20"/>
        </w:rPr>
        <w:t>K:</w:t>
      </w:r>
      <w:r>
        <w:rPr>
          <w:color w:val="231F20"/>
          <w:spacing w:val="-10"/>
        </w:rPr>
        <w:t xml:space="preserve"> </w:t>
      </w:r>
      <w:r>
        <w:rPr>
          <w:color w:val="231F20"/>
        </w:rPr>
        <w:t>Hvorfor</w:t>
      </w:r>
      <w:r>
        <w:rPr>
          <w:color w:val="231F20"/>
          <w:spacing w:val="-10"/>
        </w:rPr>
        <w:t xml:space="preserve"> </w:t>
      </w:r>
      <w:r>
        <w:rPr>
          <w:color w:val="231F20"/>
        </w:rPr>
        <w:t>gjorde</w:t>
      </w:r>
      <w:r>
        <w:rPr>
          <w:color w:val="231F20"/>
          <w:spacing w:val="-10"/>
        </w:rPr>
        <w:t xml:space="preserve"> </w:t>
      </w:r>
      <w:r>
        <w:rPr>
          <w:color w:val="231F20"/>
        </w:rPr>
        <w:t>jeg</w:t>
      </w:r>
      <w:r>
        <w:rPr>
          <w:color w:val="231F20"/>
          <w:spacing w:val="-10"/>
        </w:rPr>
        <w:t xml:space="preserve"> </w:t>
      </w:r>
      <w:r>
        <w:rPr>
          <w:color w:val="231F20"/>
        </w:rPr>
        <w:t>det</w:t>
      </w:r>
      <w:r>
        <w:rPr>
          <w:color w:val="231F20"/>
          <w:spacing w:val="-10"/>
        </w:rPr>
        <w:t xml:space="preserve"> </w:t>
      </w:r>
      <w:r>
        <w:rPr>
          <w:color w:val="231F20"/>
        </w:rPr>
        <w:t>der? Det er liksom det at … jo, det er konsentrasjonen. T: Betyr dette at når alt</w:t>
      </w:r>
      <w:r>
        <w:rPr>
          <w:color w:val="231F20"/>
          <w:spacing w:val="-8"/>
        </w:rPr>
        <w:t xml:space="preserve"> </w:t>
      </w:r>
      <w:r>
        <w:rPr>
          <w:color w:val="231F20"/>
        </w:rPr>
        <w:t>flyter</w:t>
      </w:r>
      <w:r>
        <w:rPr>
          <w:color w:val="231F20"/>
          <w:spacing w:val="-8"/>
        </w:rPr>
        <w:t xml:space="preserve"> </w:t>
      </w:r>
      <w:r>
        <w:rPr>
          <w:color w:val="231F20"/>
        </w:rPr>
        <w:t>sammen,</w:t>
      </w:r>
      <w:r>
        <w:rPr>
          <w:color w:val="231F20"/>
          <w:spacing w:val="-8"/>
        </w:rPr>
        <w:t xml:space="preserve"> </w:t>
      </w:r>
      <w:r>
        <w:rPr>
          <w:color w:val="231F20"/>
        </w:rPr>
        <w:t>så</w:t>
      </w:r>
      <w:r>
        <w:rPr>
          <w:color w:val="231F20"/>
          <w:spacing w:val="-8"/>
        </w:rPr>
        <w:t xml:space="preserve"> </w:t>
      </w:r>
      <w:r>
        <w:rPr>
          <w:color w:val="231F20"/>
        </w:rPr>
        <w:t>er</w:t>
      </w:r>
      <w:r>
        <w:rPr>
          <w:color w:val="231F20"/>
          <w:spacing w:val="-8"/>
        </w:rPr>
        <w:t xml:space="preserve"> </w:t>
      </w:r>
      <w:r>
        <w:rPr>
          <w:color w:val="231F20"/>
        </w:rPr>
        <w:t>du</w:t>
      </w:r>
      <w:r>
        <w:rPr>
          <w:color w:val="231F20"/>
          <w:spacing w:val="-8"/>
        </w:rPr>
        <w:t xml:space="preserve"> </w:t>
      </w:r>
      <w:r>
        <w:rPr>
          <w:color w:val="231F20"/>
        </w:rPr>
        <w:t>konsentrert?</w:t>
      </w:r>
      <w:r>
        <w:rPr>
          <w:color w:val="231F20"/>
          <w:spacing w:val="-8"/>
        </w:rPr>
        <w:t xml:space="preserve"> </w:t>
      </w:r>
      <w:r>
        <w:rPr>
          <w:color w:val="231F20"/>
        </w:rPr>
        <w:t>K:</w:t>
      </w:r>
      <w:r>
        <w:rPr>
          <w:color w:val="231F20"/>
          <w:spacing w:val="-8"/>
        </w:rPr>
        <w:t xml:space="preserve"> </w:t>
      </w:r>
      <w:r>
        <w:rPr>
          <w:color w:val="231F20"/>
        </w:rPr>
        <w:t>Ja.</w:t>
      </w:r>
      <w:r>
        <w:rPr>
          <w:color w:val="231F20"/>
          <w:spacing w:val="-8"/>
        </w:rPr>
        <w:t xml:space="preserve"> </w:t>
      </w:r>
      <w:r>
        <w:rPr>
          <w:color w:val="231F20"/>
        </w:rPr>
        <w:t>T:</w:t>
      </w:r>
      <w:r>
        <w:rPr>
          <w:color w:val="231F20"/>
          <w:spacing w:val="-8"/>
        </w:rPr>
        <w:t xml:space="preserve"> </w:t>
      </w:r>
      <w:r>
        <w:rPr>
          <w:color w:val="231F20"/>
        </w:rPr>
        <w:t>Er</w:t>
      </w:r>
      <w:r>
        <w:rPr>
          <w:color w:val="231F20"/>
          <w:spacing w:val="-8"/>
        </w:rPr>
        <w:t xml:space="preserve"> </w:t>
      </w:r>
      <w:r>
        <w:rPr>
          <w:color w:val="231F20"/>
        </w:rPr>
        <w:t>det</w:t>
      </w:r>
      <w:r>
        <w:rPr>
          <w:color w:val="231F20"/>
          <w:spacing w:val="-8"/>
        </w:rPr>
        <w:t xml:space="preserve"> </w:t>
      </w:r>
      <w:r>
        <w:rPr>
          <w:color w:val="231F20"/>
        </w:rPr>
        <w:t>det</w:t>
      </w:r>
      <w:r>
        <w:rPr>
          <w:color w:val="231F20"/>
          <w:spacing w:val="-8"/>
        </w:rPr>
        <w:t xml:space="preserve"> </w:t>
      </w:r>
      <w:r>
        <w:rPr>
          <w:color w:val="231F20"/>
        </w:rPr>
        <w:t>punktet</w:t>
      </w:r>
      <w:r>
        <w:rPr>
          <w:color w:val="231F20"/>
          <w:spacing w:val="-8"/>
        </w:rPr>
        <w:t xml:space="preserve"> </w:t>
      </w:r>
      <w:r>
        <w:rPr>
          <w:color w:val="231F20"/>
        </w:rPr>
        <w:t>du</w:t>
      </w:r>
      <w:r>
        <w:rPr>
          <w:color w:val="231F20"/>
          <w:spacing w:val="-8"/>
        </w:rPr>
        <w:t xml:space="preserve"> </w:t>
      </w:r>
      <w:r>
        <w:rPr>
          <w:color w:val="231F20"/>
        </w:rPr>
        <w:t>på en</w:t>
      </w:r>
      <w:r>
        <w:rPr>
          <w:color w:val="231F20"/>
          <w:spacing w:val="-6"/>
        </w:rPr>
        <w:t xml:space="preserve"> </w:t>
      </w:r>
      <w:r>
        <w:rPr>
          <w:color w:val="231F20"/>
        </w:rPr>
        <w:t>måte</w:t>
      </w:r>
      <w:r>
        <w:rPr>
          <w:color w:val="231F20"/>
          <w:spacing w:val="-6"/>
        </w:rPr>
        <w:t xml:space="preserve"> </w:t>
      </w:r>
      <w:r>
        <w:rPr>
          <w:color w:val="231F20"/>
        </w:rPr>
        <w:t>streber</w:t>
      </w:r>
      <w:r>
        <w:rPr>
          <w:color w:val="231F20"/>
          <w:spacing w:val="-6"/>
        </w:rPr>
        <w:t xml:space="preserve"> </w:t>
      </w:r>
      <w:r>
        <w:rPr>
          <w:color w:val="231F20"/>
        </w:rPr>
        <w:t>etter?</w:t>
      </w:r>
      <w:r>
        <w:rPr>
          <w:color w:val="231F20"/>
          <w:spacing w:val="-6"/>
        </w:rPr>
        <w:t xml:space="preserve"> </w:t>
      </w:r>
      <w:r>
        <w:rPr>
          <w:color w:val="231F20"/>
        </w:rPr>
        <w:t>K:</w:t>
      </w:r>
      <w:r>
        <w:rPr>
          <w:color w:val="231F20"/>
          <w:spacing w:val="-6"/>
        </w:rPr>
        <w:t xml:space="preserve"> </w:t>
      </w:r>
      <w:r>
        <w:rPr>
          <w:color w:val="231F20"/>
        </w:rPr>
        <w:t>Det</w:t>
      </w:r>
      <w:r>
        <w:rPr>
          <w:color w:val="231F20"/>
          <w:spacing w:val="-6"/>
        </w:rPr>
        <w:t xml:space="preserve"> </w:t>
      </w:r>
      <w:r>
        <w:rPr>
          <w:color w:val="231F20"/>
        </w:rPr>
        <w:t>er</w:t>
      </w:r>
      <w:r>
        <w:rPr>
          <w:color w:val="231F20"/>
          <w:spacing w:val="-6"/>
        </w:rPr>
        <w:t xml:space="preserve"> </w:t>
      </w:r>
      <w:r>
        <w:rPr>
          <w:color w:val="231F20"/>
        </w:rPr>
        <w:t>vel</w:t>
      </w:r>
      <w:r>
        <w:rPr>
          <w:color w:val="231F20"/>
          <w:spacing w:val="-6"/>
        </w:rPr>
        <w:t xml:space="preserve"> </w:t>
      </w:r>
      <w:r>
        <w:rPr>
          <w:color w:val="231F20"/>
        </w:rPr>
        <w:t>egentlig</w:t>
      </w:r>
      <w:r>
        <w:rPr>
          <w:color w:val="231F20"/>
          <w:spacing w:val="-6"/>
        </w:rPr>
        <w:t xml:space="preserve"> </w:t>
      </w:r>
      <w:r>
        <w:rPr>
          <w:color w:val="231F20"/>
        </w:rPr>
        <w:t>hele</w:t>
      </w:r>
      <w:r>
        <w:rPr>
          <w:color w:val="231F20"/>
          <w:spacing w:val="-6"/>
        </w:rPr>
        <w:t xml:space="preserve"> </w:t>
      </w:r>
      <w:r>
        <w:rPr>
          <w:color w:val="231F20"/>
        </w:rPr>
        <w:t>følelsen,</w:t>
      </w:r>
      <w:r>
        <w:rPr>
          <w:color w:val="231F20"/>
          <w:spacing w:val="-6"/>
        </w:rPr>
        <w:t xml:space="preserve"> </w:t>
      </w:r>
      <w:r>
        <w:rPr>
          <w:color w:val="231F20"/>
        </w:rPr>
        <w:t>men</w:t>
      </w:r>
      <w:r>
        <w:rPr>
          <w:color w:val="231F20"/>
          <w:spacing w:val="-6"/>
        </w:rPr>
        <w:t xml:space="preserve"> </w:t>
      </w:r>
      <w:r>
        <w:rPr>
          <w:color w:val="231F20"/>
        </w:rPr>
        <w:t>jeg</w:t>
      </w:r>
      <w:r>
        <w:rPr>
          <w:color w:val="231F20"/>
          <w:spacing w:val="-6"/>
        </w:rPr>
        <w:t xml:space="preserve"> </w:t>
      </w:r>
      <w:r>
        <w:rPr>
          <w:color w:val="231F20"/>
        </w:rPr>
        <w:t>streber også etter det, men når jeg er litt for konsentrert på å være fokusert, blir det ofte det motsatte. T: Disse linjene med litt ulike farger og retninger, hva</w:t>
      </w:r>
      <w:r>
        <w:rPr>
          <w:color w:val="231F20"/>
          <w:spacing w:val="-4"/>
        </w:rPr>
        <w:t xml:space="preserve"> </w:t>
      </w:r>
      <w:r>
        <w:rPr>
          <w:color w:val="231F20"/>
        </w:rPr>
        <w:t>er</w:t>
      </w:r>
      <w:r>
        <w:rPr>
          <w:color w:val="231F20"/>
          <w:spacing w:val="-4"/>
        </w:rPr>
        <w:t xml:space="preserve"> </w:t>
      </w:r>
      <w:r>
        <w:rPr>
          <w:color w:val="231F20"/>
        </w:rPr>
        <w:t>det?</w:t>
      </w:r>
      <w:r>
        <w:rPr>
          <w:color w:val="231F20"/>
          <w:spacing w:val="-4"/>
        </w:rPr>
        <w:t xml:space="preserve"> </w:t>
      </w:r>
      <w:r>
        <w:rPr>
          <w:color w:val="231F20"/>
        </w:rPr>
        <w:t>K:</w:t>
      </w:r>
      <w:r>
        <w:rPr>
          <w:color w:val="231F20"/>
          <w:spacing w:val="-4"/>
        </w:rPr>
        <w:t xml:space="preserve"> </w:t>
      </w:r>
      <w:r>
        <w:rPr>
          <w:color w:val="231F20"/>
        </w:rPr>
        <w:t>Det</w:t>
      </w:r>
      <w:r>
        <w:rPr>
          <w:color w:val="231F20"/>
          <w:spacing w:val="-4"/>
        </w:rPr>
        <w:t xml:space="preserve"> </w:t>
      </w:r>
      <w:r>
        <w:rPr>
          <w:color w:val="231F20"/>
        </w:rPr>
        <w:t>der</w:t>
      </w:r>
      <w:r>
        <w:rPr>
          <w:color w:val="231F20"/>
          <w:spacing w:val="-4"/>
        </w:rPr>
        <w:t xml:space="preserve"> </w:t>
      </w:r>
      <w:r>
        <w:rPr>
          <w:color w:val="231F20"/>
        </w:rPr>
        <w:t>er</w:t>
      </w:r>
      <w:r>
        <w:rPr>
          <w:color w:val="231F20"/>
          <w:spacing w:val="-4"/>
        </w:rPr>
        <w:t xml:space="preserve"> </w:t>
      </w:r>
      <w:r>
        <w:rPr>
          <w:color w:val="231F20"/>
        </w:rPr>
        <w:t>egentlig</w:t>
      </w:r>
      <w:r>
        <w:rPr>
          <w:color w:val="231F20"/>
          <w:spacing w:val="-4"/>
        </w:rPr>
        <w:t xml:space="preserve"> </w:t>
      </w:r>
      <w:r>
        <w:rPr>
          <w:color w:val="231F20"/>
        </w:rPr>
        <w:t>veldig</w:t>
      </w:r>
      <w:r>
        <w:rPr>
          <w:color w:val="231F20"/>
          <w:spacing w:val="-4"/>
        </w:rPr>
        <w:t xml:space="preserve"> </w:t>
      </w:r>
      <w:r>
        <w:rPr>
          <w:color w:val="231F20"/>
        </w:rPr>
        <w:t>greit,</w:t>
      </w:r>
      <w:r>
        <w:rPr>
          <w:color w:val="231F20"/>
          <w:spacing w:val="-4"/>
        </w:rPr>
        <w:t xml:space="preserve"> </w:t>
      </w:r>
      <w:r>
        <w:rPr>
          <w:color w:val="231F20"/>
        </w:rPr>
        <w:t>for</w:t>
      </w:r>
      <w:r>
        <w:rPr>
          <w:color w:val="231F20"/>
          <w:spacing w:val="-4"/>
        </w:rPr>
        <w:t xml:space="preserve"> </w:t>
      </w:r>
      <w:r>
        <w:rPr>
          <w:color w:val="231F20"/>
        </w:rPr>
        <w:t>det</w:t>
      </w:r>
      <w:r>
        <w:rPr>
          <w:color w:val="231F20"/>
          <w:spacing w:val="-4"/>
        </w:rPr>
        <w:t xml:space="preserve"> </w:t>
      </w:r>
      <w:r>
        <w:rPr>
          <w:color w:val="231F20"/>
        </w:rPr>
        <w:t>ene</w:t>
      </w:r>
      <w:r>
        <w:rPr>
          <w:color w:val="231F20"/>
          <w:spacing w:val="-4"/>
        </w:rPr>
        <w:t xml:space="preserve"> </w:t>
      </w:r>
      <w:r>
        <w:rPr>
          <w:color w:val="231F20"/>
        </w:rPr>
        <w:t>er</w:t>
      </w:r>
      <w:r>
        <w:rPr>
          <w:color w:val="231F20"/>
          <w:spacing w:val="-4"/>
        </w:rPr>
        <w:t xml:space="preserve"> </w:t>
      </w:r>
      <w:r>
        <w:rPr>
          <w:color w:val="231F20"/>
        </w:rPr>
        <w:t>fløyte,</w:t>
      </w:r>
      <w:r>
        <w:rPr>
          <w:color w:val="231F20"/>
          <w:spacing w:val="-4"/>
        </w:rPr>
        <w:t xml:space="preserve"> </w:t>
      </w:r>
      <w:r>
        <w:rPr>
          <w:color w:val="231F20"/>
        </w:rPr>
        <w:t>og</w:t>
      </w:r>
      <w:r>
        <w:rPr>
          <w:color w:val="231F20"/>
          <w:spacing w:val="-4"/>
        </w:rPr>
        <w:t xml:space="preserve"> </w:t>
      </w:r>
      <w:r>
        <w:rPr>
          <w:color w:val="231F20"/>
        </w:rPr>
        <w:t>det andre er pikkolofløyte. T: Akkurat, hva illustrerer det? K: Det betyr at. Det</w:t>
      </w:r>
      <w:r>
        <w:rPr>
          <w:color w:val="231F20"/>
          <w:spacing w:val="-7"/>
        </w:rPr>
        <w:t xml:space="preserve"> </w:t>
      </w:r>
      <w:r>
        <w:rPr>
          <w:color w:val="231F20"/>
        </w:rPr>
        <w:t>har</w:t>
      </w:r>
      <w:r>
        <w:rPr>
          <w:color w:val="231F20"/>
          <w:spacing w:val="-7"/>
        </w:rPr>
        <w:t xml:space="preserve"> </w:t>
      </w:r>
      <w:r>
        <w:rPr>
          <w:color w:val="231F20"/>
        </w:rPr>
        <w:t>litt</w:t>
      </w:r>
      <w:r>
        <w:rPr>
          <w:color w:val="231F20"/>
          <w:spacing w:val="-7"/>
        </w:rPr>
        <w:t xml:space="preserve"> </w:t>
      </w:r>
      <w:r>
        <w:rPr>
          <w:color w:val="231F20"/>
        </w:rPr>
        <w:t>med</w:t>
      </w:r>
      <w:r>
        <w:rPr>
          <w:color w:val="231F20"/>
          <w:spacing w:val="-7"/>
        </w:rPr>
        <w:t xml:space="preserve"> </w:t>
      </w:r>
      <w:r>
        <w:rPr>
          <w:color w:val="231F20"/>
        </w:rPr>
        <w:t>at</w:t>
      </w:r>
      <w:r>
        <w:rPr>
          <w:color w:val="231F20"/>
          <w:spacing w:val="-7"/>
        </w:rPr>
        <w:t xml:space="preserve"> </w:t>
      </w:r>
      <w:r>
        <w:rPr>
          <w:color w:val="231F20"/>
        </w:rPr>
        <w:t>noen</w:t>
      </w:r>
      <w:r>
        <w:rPr>
          <w:color w:val="231F20"/>
          <w:spacing w:val="-7"/>
        </w:rPr>
        <w:t xml:space="preserve"> </w:t>
      </w:r>
      <w:r>
        <w:rPr>
          <w:color w:val="231F20"/>
        </w:rPr>
        <w:t>ganger</w:t>
      </w:r>
      <w:r>
        <w:rPr>
          <w:color w:val="231F20"/>
          <w:spacing w:val="-7"/>
        </w:rPr>
        <w:t xml:space="preserve"> </w:t>
      </w:r>
      <w:r>
        <w:rPr>
          <w:color w:val="231F20"/>
        </w:rPr>
        <w:t>er</w:t>
      </w:r>
      <w:r>
        <w:rPr>
          <w:color w:val="231F20"/>
          <w:spacing w:val="-7"/>
        </w:rPr>
        <w:t xml:space="preserve"> </w:t>
      </w:r>
      <w:r>
        <w:rPr>
          <w:color w:val="231F20"/>
        </w:rPr>
        <w:t>jeg</w:t>
      </w:r>
      <w:r>
        <w:rPr>
          <w:color w:val="231F20"/>
          <w:spacing w:val="-7"/>
        </w:rPr>
        <w:t xml:space="preserve"> </w:t>
      </w:r>
      <w:r>
        <w:rPr>
          <w:color w:val="231F20"/>
        </w:rPr>
        <w:t>i</w:t>
      </w:r>
      <w:r>
        <w:rPr>
          <w:color w:val="231F20"/>
          <w:spacing w:val="-7"/>
        </w:rPr>
        <w:t xml:space="preserve"> </w:t>
      </w:r>
      <w:r>
        <w:rPr>
          <w:color w:val="231F20"/>
        </w:rPr>
        <w:t>form</w:t>
      </w:r>
      <w:r>
        <w:rPr>
          <w:color w:val="231F20"/>
          <w:spacing w:val="-7"/>
        </w:rPr>
        <w:t xml:space="preserve"> </w:t>
      </w:r>
      <w:r>
        <w:rPr>
          <w:color w:val="231F20"/>
        </w:rPr>
        <w:t>og</w:t>
      </w:r>
      <w:r>
        <w:rPr>
          <w:color w:val="231F20"/>
          <w:spacing w:val="-7"/>
        </w:rPr>
        <w:t xml:space="preserve"> </w:t>
      </w:r>
      <w:r>
        <w:rPr>
          <w:color w:val="231F20"/>
        </w:rPr>
        <w:t>spiller</w:t>
      </w:r>
      <w:r>
        <w:rPr>
          <w:color w:val="231F20"/>
          <w:spacing w:val="-7"/>
        </w:rPr>
        <w:t xml:space="preserve"> </w:t>
      </w:r>
      <w:r>
        <w:rPr>
          <w:color w:val="231F20"/>
        </w:rPr>
        <w:t>bra,</w:t>
      </w:r>
      <w:r>
        <w:rPr>
          <w:color w:val="231F20"/>
          <w:spacing w:val="-7"/>
        </w:rPr>
        <w:t xml:space="preserve"> </w:t>
      </w:r>
      <w:r>
        <w:rPr>
          <w:color w:val="231F20"/>
        </w:rPr>
        <w:t>men</w:t>
      </w:r>
      <w:r>
        <w:rPr>
          <w:color w:val="231F20"/>
          <w:spacing w:val="-7"/>
        </w:rPr>
        <w:t xml:space="preserve"> </w:t>
      </w:r>
      <w:r>
        <w:rPr>
          <w:color w:val="231F20"/>
        </w:rPr>
        <w:t>aldri</w:t>
      </w:r>
      <w:r>
        <w:rPr>
          <w:color w:val="231F20"/>
          <w:spacing w:val="-7"/>
        </w:rPr>
        <w:t xml:space="preserve"> </w:t>
      </w:r>
      <w:r>
        <w:rPr>
          <w:color w:val="231F20"/>
        </w:rPr>
        <w:t>helt supert, men så er det perioder hvor jeg er dårlig, skikkelig dårlig. Det er veldig</w:t>
      </w:r>
      <w:r>
        <w:rPr>
          <w:color w:val="231F20"/>
          <w:spacing w:val="-13"/>
        </w:rPr>
        <w:t xml:space="preserve"> </w:t>
      </w:r>
      <w:r>
        <w:rPr>
          <w:color w:val="231F20"/>
        </w:rPr>
        <w:t>sånn</w:t>
      </w:r>
      <w:r>
        <w:rPr>
          <w:color w:val="231F20"/>
          <w:spacing w:val="-12"/>
        </w:rPr>
        <w:t xml:space="preserve"> </w:t>
      </w:r>
      <w:r>
        <w:rPr>
          <w:color w:val="231F20"/>
        </w:rPr>
        <w:t>berg</w:t>
      </w:r>
      <w:r>
        <w:rPr>
          <w:color w:val="231F20"/>
          <w:spacing w:val="-13"/>
        </w:rPr>
        <w:t xml:space="preserve"> </w:t>
      </w:r>
      <w:r>
        <w:rPr>
          <w:color w:val="231F20"/>
        </w:rPr>
        <w:t>og-dal-bane,</w:t>
      </w:r>
      <w:r>
        <w:rPr>
          <w:color w:val="231F20"/>
          <w:spacing w:val="-12"/>
        </w:rPr>
        <w:t xml:space="preserve"> </w:t>
      </w:r>
      <w:r>
        <w:rPr>
          <w:color w:val="231F20"/>
        </w:rPr>
        <w:t>en</w:t>
      </w:r>
      <w:r>
        <w:rPr>
          <w:color w:val="231F20"/>
          <w:spacing w:val="-13"/>
        </w:rPr>
        <w:t xml:space="preserve"> </w:t>
      </w:r>
      <w:r>
        <w:rPr>
          <w:color w:val="231F20"/>
        </w:rPr>
        <w:t>ganske</w:t>
      </w:r>
      <w:r>
        <w:rPr>
          <w:color w:val="231F20"/>
          <w:spacing w:val="-12"/>
        </w:rPr>
        <w:t xml:space="preserve"> </w:t>
      </w:r>
      <w:r>
        <w:rPr>
          <w:color w:val="231F20"/>
        </w:rPr>
        <w:t>kantete</w:t>
      </w:r>
      <w:r>
        <w:rPr>
          <w:color w:val="231F20"/>
          <w:spacing w:val="-13"/>
        </w:rPr>
        <w:t xml:space="preserve"> </w:t>
      </w:r>
      <w:r>
        <w:rPr>
          <w:color w:val="231F20"/>
        </w:rPr>
        <w:t>berg-og-dal-bane.</w:t>
      </w:r>
      <w:r>
        <w:rPr>
          <w:color w:val="231F20"/>
          <w:spacing w:val="-12"/>
        </w:rPr>
        <w:t xml:space="preserve"> </w:t>
      </w:r>
      <w:r>
        <w:rPr>
          <w:color w:val="231F20"/>
        </w:rPr>
        <w:t>T:</w:t>
      </w:r>
      <w:r>
        <w:rPr>
          <w:color w:val="231F20"/>
          <w:spacing w:val="-13"/>
        </w:rPr>
        <w:t xml:space="preserve"> </w:t>
      </w:r>
      <w:r>
        <w:rPr>
          <w:color w:val="231F20"/>
        </w:rPr>
        <w:t>Be- tyr</w:t>
      </w:r>
      <w:r>
        <w:rPr>
          <w:color w:val="231F20"/>
          <w:spacing w:val="-7"/>
        </w:rPr>
        <w:t xml:space="preserve"> </w:t>
      </w:r>
      <w:r>
        <w:rPr>
          <w:color w:val="231F20"/>
        </w:rPr>
        <w:t>det</w:t>
      </w:r>
      <w:r>
        <w:rPr>
          <w:color w:val="231F20"/>
          <w:spacing w:val="-7"/>
        </w:rPr>
        <w:t xml:space="preserve"> </w:t>
      </w:r>
      <w:r>
        <w:rPr>
          <w:color w:val="231F20"/>
        </w:rPr>
        <w:t>at</w:t>
      </w:r>
      <w:r>
        <w:rPr>
          <w:color w:val="231F20"/>
          <w:spacing w:val="-7"/>
        </w:rPr>
        <w:t xml:space="preserve"> </w:t>
      </w:r>
      <w:r>
        <w:rPr>
          <w:color w:val="231F20"/>
        </w:rPr>
        <w:t>begge</w:t>
      </w:r>
      <w:r>
        <w:rPr>
          <w:color w:val="231F20"/>
          <w:spacing w:val="-7"/>
        </w:rPr>
        <w:t xml:space="preserve"> </w:t>
      </w:r>
      <w:r>
        <w:rPr>
          <w:color w:val="231F20"/>
        </w:rPr>
        <w:t>to</w:t>
      </w:r>
      <w:r>
        <w:rPr>
          <w:color w:val="231F20"/>
          <w:spacing w:val="-7"/>
        </w:rPr>
        <w:t xml:space="preserve"> </w:t>
      </w:r>
      <w:r>
        <w:rPr>
          <w:color w:val="231F20"/>
        </w:rPr>
        <w:t>(linjene)</w:t>
      </w:r>
      <w:r>
        <w:rPr>
          <w:color w:val="231F20"/>
          <w:spacing w:val="-7"/>
        </w:rPr>
        <w:t xml:space="preserve"> </w:t>
      </w:r>
      <w:r>
        <w:rPr>
          <w:color w:val="231F20"/>
        </w:rPr>
        <w:t>går</w:t>
      </w:r>
      <w:r>
        <w:rPr>
          <w:color w:val="231F20"/>
          <w:spacing w:val="-7"/>
        </w:rPr>
        <w:t xml:space="preserve"> </w:t>
      </w:r>
      <w:r>
        <w:rPr>
          <w:color w:val="231F20"/>
        </w:rPr>
        <w:t>i</w:t>
      </w:r>
      <w:r>
        <w:rPr>
          <w:color w:val="231F20"/>
          <w:spacing w:val="-7"/>
        </w:rPr>
        <w:t xml:space="preserve"> </w:t>
      </w:r>
      <w:r>
        <w:rPr>
          <w:color w:val="231F20"/>
        </w:rPr>
        <w:t>samme</w:t>
      </w:r>
      <w:r>
        <w:rPr>
          <w:color w:val="231F20"/>
          <w:spacing w:val="-7"/>
        </w:rPr>
        <w:t xml:space="preserve"> </w:t>
      </w:r>
      <w:r>
        <w:rPr>
          <w:color w:val="231F20"/>
        </w:rPr>
        <w:t>retning,</w:t>
      </w:r>
      <w:r>
        <w:rPr>
          <w:color w:val="231F20"/>
          <w:spacing w:val="-7"/>
        </w:rPr>
        <w:t xml:space="preserve"> </w:t>
      </w:r>
      <w:r>
        <w:rPr>
          <w:color w:val="231F20"/>
        </w:rPr>
        <w:t>og</w:t>
      </w:r>
      <w:r>
        <w:rPr>
          <w:color w:val="231F20"/>
          <w:spacing w:val="-7"/>
        </w:rPr>
        <w:t xml:space="preserve"> </w:t>
      </w:r>
      <w:r>
        <w:rPr>
          <w:color w:val="231F20"/>
        </w:rPr>
        <w:t>at</w:t>
      </w:r>
      <w:r>
        <w:rPr>
          <w:color w:val="231F20"/>
          <w:spacing w:val="-7"/>
        </w:rPr>
        <w:t xml:space="preserve"> </w:t>
      </w:r>
      <w:r>
        <w:rPr>
          <w:color w:val="231F20"/>
        </w:rPr>
        <w:t>det</w:t>
      </w:r>
      <w:r>
        <w:rPr>
          <w:color w:val="231F20"/>
          <w:spacing w:val="-7"/>
        </w:rPr>
        <w:t xml:space="preserve"> </w:t>
      </w:r>
      <w:r>
        <w:rPr>
          <w:color w:val="231F20"/>
        </w:rPr>
        <w:t>er</w:t>
      </w:r>
      <w:r>
        <w:rPr>
          <w:color w:val="231F20"/>
          <w:spacing w:val="-7"/>
        </w:rPr>
        <w:t xml:space="preserve"> </w:t>
      </w:r>
      <w:r>
        <w:rPr>
          <w:color w:val="231F20"/>
        </w:rPr>
        <w:t>en</w:t>
      </w:r>
      <w:r>
        <w:rPr>
          <w:color w:val="231F20"/>
          <w:spacing w:val="-7"/>
        </w:rPr>
        <w:t xml:space="preserve"> </w:t>
      </w:r>
      <w:r>
        <w:rPr>
          <w:color w:val="231F20"/>
        </w:rPr>
        <w:t>slags</w:t>
      </w:r>
      <w:r>
        <w:rPr>
          <w:color w:val="231F20"/>
          <w:spacing w:val="-7"/>
        </w:rPr>
        <w:t xml:space="preserve"> </w:t>
      </w:r>
      <w:r>
        <w:rPr>
          <w:color w:val="231F20"/>
        </w:rPr>
        <w:t>jevn bevegelse i det? K: Ja, og jeg får progresjon, den progresjonen jeg vil ha. T:</w:t>
      </w:r>
      <w:r>
        <w:rPr>
          <w:color w:val="231F20"/>
          <w:spacing w:val="2"/>
        </w:rPr>
        <w:t xml:space="preserve"> </w:t>
      </w:r>
      <w:r>
        <w:rPr>
          <w:color w:val="231F20"/>
        </w:rPr>
        <w:t>Mens</w:t>
      </w:r>
      <w:r>
        <w:rPr>
          <w:color w:val="231F20"/>
          <w:spacing w:val="3"/>
        </w:rPr>
        <w:t xml:space="preserve"> </w:t>
      </w:r>
      <w:r>
        <w:rPr>
          <w:color w:val="231F20"/>
        </w:rPr>
        <w:t>på</w:t>
      </w:r>
      <w:r>
        <w:rPr>
          <w:color w:val="231F20"/>
          <w:spacing w:val="3"/>
        </w:rPr>
        <w:t xml:space="preserve"> </w:t>
      </w:r>
      <w:r>
        <w:rPr>
          <w:color w:val="231F20"/>
        </w:rPr>
        <w:t>det</w:t>
      </w:r>
      <w:r>
        <w:rPr>
          <w:color w:val="231F20"/>
          <w:spacing w:val="3"/>
        </w:rPr>
        <w:t xml:space="preserve"> </w:t>
      </w:r>
      <w:r>
        <w:rPr>
          <w:color w:val="231F20"/>
        </w:rPr>
        <w:t>andre</w:t>
      </w:r>
      <w:r>
        <w:rPr>
          <w:color w:val="231F20"/>
          <w:spacing w:val="3"/>
        </w:rPr>
        <w:t xml:space="preserve"> </w:t>
      </w:r>
      <w:r>
        <w:rPr>
          <w:color w:val="231F20"/>
        </w:rPr>
        <w:t>bildet</w:t>
      </w:r>
      <w:r>
        <w:rPr>
          <w:color w:val="231F20"/>
          <w:spacing w:val="2"/>
        </w:rPr>
        <w:t xml:space="preserve"> </w:t>
      </w:r>
      <w:r>
        <w:rPr>
          <w:color w:val="231F20"/>
        </w:rPr>
        <w:t>er</w:t>
      </w:r>
      <w:r>
        <w:rPr>
          <w:color w:val="231F20"/>
          <w:spacing w:val="3"/>
        </w:rPr>
        <w:t xml:space="preserve"> </w:t>
      </w:r>
      <w:r>
        <w:rPr>
          <w:color w:val="231F20"/>
        </w:rPr>
        <w:t>fløyta</w:t>
      </w:r>
      <w:r>
        <w:rPr>
          <w:color w:val="231F20"/>
          <w:spacing w:val="3"/>
        </w:rPr>
        <w:t xml:space="preserve"> </w:t>
      </w:r>
      <w:r>
        <w:rPr>
          <w:color w:val="231F20"/>
        </w:rPr>
        <w:t>stagnert?</w:t>
      </w:r>
      <w:r>
        <w:rPr>
          <w:color w:val="231F20"/>
          <w:spacing w:val="3"/>
        </w:rPr>
        <w:t xml:space="preserve"> </w:t>
      </w:r>
      <w:r>
        <w:rPr>
          <w:color w:val="231F20"/>
        </w:rPr>
        <w:t>K:</w:t>
      </w:r>
      <w:r>
        <w:rPr>
          <w:color w:val="231F20"/>
          <w:spacing w:val="3"/>
        </w:rPr>
        <w:t xml:space="preserve"> </w:t>
      </w:r>
      <w:r>
        <w:rPr>
          <w:color w:val="231F20"/>
        </w:rPr>
        <w:t>Ja.</w:t>
      </w:r>
      <w:r>
        <w:rPr>
          <w:color w:val="231F20"/>
          <w:spacing w:val="2"/>
        </w:rPr>
        <w:t xml:space="preserve"> </w:t>
      </w:r>
      <w:r>
        <w:rPr>
          <w:color w:val="231F20"/>
        </w:rPr>
        <w:t>Det</w:t>
      </w:r>
      <w:r>
        <w:rPr>
          <w:color w:val="231F20"/>
          <w:spacing w:val="3"/>
        </w:rPr>
        <w:t xml:space="preserve"> </w:t>
      </w:r>
      <w:r>
        <w:rPr>
          <w:color w:val="231F20"/>
        </w:rPr>
        <w:t>er</w:t>
      </w:r>
      <w:r>
        <w:rPr>
          <w:color w:val="231F20"/>
          <w:spacing w:val="3"/>
        </w:rPr>
        <w:t xml:space="preserve"> </w:t>
      </w:r>
      <w:r>
        <w:rPr>
          <w:color w:val="231F20"/>
        </w:rPr>
        <w:t>ganske</w:t>
      </w:r>
      <w:r>
        <w:rPr>
          <w:color w:val="231F20"/>
          <w:spacing w:val="3"/>
        </w:rPr>
        <w:t xml:space="preserve"> </w:t>
      </w:r>
      <w:r>
        <w:rPr>
          <w:color w:val="231F20"/>
          <w:spacing w:val="-2"/>
        </w:rPr>
        <w:t>jevnt</w:t>
      </w:r>
    </w:p>
    <w:p w14:paraId="3865A9A7" w14:textId="77777777" w:rsidR="001419A2" w:rsidRDefault="001419A2">
      <w:pPr>
        <w:sectPr w:rsidR="001419A2">
          <w:pgSz w:w="9640" w:h="13610"/>
          <w:pgMar w:top="900" w:right="860" w:bottom="660" w:left="860" w:header="345" w:footer="460" w:gutter="0"/>
          <w:cols w:space="708"/>
        </w:sectPr>
      </w:pPr>
    </w:p>
    <w:p w14:paraId="2F2A47FB" w14:textId="77777777" w:rsidR="001419A2" w:rsidRDefault="00000000">
      <w:pPr>
        <w:pStyle w:val="Brdtekst"/>
        <w:spacing w:before="126"/>
        <w:ind w:left="670" w:right="894"/>
      </w:pPr>
      <w:r>
        <w:rPr>
          <w:color w:val="231F20"/>
        </w:rPr>
        <w:lastRenderedPageBreak/>
        <w:t>opp</w:t>
      </w:r>
      <w:r>
        <w:rPr>
          <w:color w:val="231F20"/>
          <w:spacing w:val="-7"/>
        </w:rPr>
        <w:t xml:space="preserve"> </w:t>
      </w:r>
      <w:r>
        <w:rPr>
          <w:color w:val="231F20"/>
        </w:rPr>
        <w:t>og</w:t>
      </w:r>
      <w:r>
        <w:rPr>
          <w:color w:val="231F20"/>
          <w:spacing w:val="-7"/>
        </w:rPr>
        <w:t xml:space="preserve"> </w:t>
      </w:r>
      <w:r>
        <w:rPr>
          <w:color w:val="231F20"/>
        </w:rPr>
        <w:t>ned.</w:t>
      </w:r>
      <w:r>
        <w:rPr>
          <w:color w:val="231F20"/>
          <w:spacing w:val="-7"/>
        </w:rPr>
        <w:t xml:space="preserve"> </w:t>
      </w:r>
      <w:r>
        <w:rPr>
          <w:color w:val="231F20"/>
        </w:rPr>
        <w:t>Det</w:t>
      </w:r>
      <w:r>
        <w:rPr>
          <w:color w:val="231F20"/>
          <w:spacing w:val="-7"/>
        </w:rPr>
        <w:t xml:space="preserve"> </w:t>
      </w:r>
      <w:r>
        <w:rPr>
          <w:color w:val="231F20"/>
        </w:rPr>
        <w:t>ser</w:t>
      </w:r>
      <w:r>
        <w:rPr>
          <w:color w:val="231F20"/>
          <w:spacing w:val="-7"/>
        </w:rPr>
        <w:t xml:space="preserve"> </w:t>
      </w:r>
      <w:r>
        <w:rPr>
          <w:color w:val="231F20"/>
        </w:rPr>
        <w:t>ut</w:t>
      </w:r>
      <w:r>
        <w:rPr>
          <w:color w:val="231F20"/>
          <w:spacing w:val="-7"/>
        </w:rPr>
        <w:t xml:space="preserve"> </w:t>
      </w:r>
      <w:r>
        <w:rPr>
          <w:color w:val="231F20"/>
        </w:rPr>
        <w:t>som</w:t>
      </w:r>
      <w:r>
        <w:rPr>
          <w:color w:val="231F20"/>
          <w:spacing w:val="-7"/>
        </w:rPr>
        <w:t xml:space="preserve"> </w:t>
      </w:r>
      <w:r>
        <w:rPr>
          <w:color w:val="231F20"/>
        </w:rPr>
        <w:t>om</w:t>
      </w:r>
      <w:r>
        <w:rPr>
          <w:color w:val="231F20"/>
          <w:spacing w:val="-7"/>
        </w:rPr>
        <w:t xml:space="preserve"> </w:t>
      </w:r>
      <w:r>
        <w:rPr>
          <w:color w:val="231F20"/>
        </w:rPr>
        <w:t>det</w:t>
      </w:r>
      <w:r>
        <w:rPr>
          <w:color w:val="231F20"/>
          <w:spacing w:val="-7"/>
        </w:rPr>
        <w:t xml:space="preserve"> </w:t>
      </w:r>
      <w:r>
        <w:rPr>
          <w:color w:val="231F20"/>
        </w:rPr>
        <w:t>har</w:t>
      </w:r>
      <w:r>
        <w:rPr>
          <w:color w:val="231F20"/>
          <w:spacing w:val="-7"/>
        </w:rPr>
        <w:t xml:space="preserve"> </w:t>
      </w:r>
      <w:r>
        <w:rPr>
          <w:color w:val="231F20"/>
        </w:rPr>
        <w:t>retning,</w:t>
      </w:r>
      <w:r>
        <w:rPr>
          <w:color w:val="231F20"/>
          <w:spacing w:val="-7"/>
        </w:rPr>
        <w:t xml:space="preserve"> </w:t>
      </w:r>
      <w:r>
        <w:rPr>
          <w:color w:val="231F20"/>
        </w:rPr>
        <w:t>men</w:t>
      </w:r>
      <w:r>
        <w:rPr>
          <w:color w:val="231F20"/>
          <w:spacing w:val="-7"/>
        </w:rPr>
        <w:t xml:space="preserve"> </w:t>
      </w:r>
      <w:r>
        <w:rPr>
          <w:color w:val="231F20"/>
        </w:rPr>
        <w:t>det</w:t>
      </w:r>
      <w:r>
        <w:rPr>
          <w:color w:val="231F20"/>
          <w:spacing w:val="-7"/>
        </w:rPr>
        <w:t xml:space="preserve"> </w:t>
      </w:r>
      <w:r>
        <w:rPr>
          <w:color w:val="231F20"/>
        </w:rPr>
        <w:t>har</w:t>
      </w:r>
      <w:r>
        <w:rPr>
          <w:color w:val="231F20"/>
          <w:spacing w:val="-7"/>
        </w:rPr>
        <w:t xml:space="preserve"> </w:t>
      </w:r>
      <w:r>
        <w:rPr>
          <w:color w:val="231F20"/>
        </w:rPr>
        <w:t>egentlig</w:t>
      </w:r>
      <w:r>
        <w:rPr>
          <w:color w:val="231F20"/>
          <w:spacing w:val="-7"/>
        </w:rPr>
        <w:t xml:space="preserve"> </w:t>
      </w:r>
      <w:r>
        <w:rPr>
          <w:color w:val="231F20"/>
        </w:rPr>
        <w:t>ikke så</w:t>
      </w:r>
      <w:r>
        <w:rPr>
          <w:color w:val="231F20"/>
          <w:spacing w:val="-7"/>
        </w:rPr>
        <w:t xml:space="preserve"> </w:t>
      </w:r>
      <w:r>
        <w:rPr>
          <w:color w:val="231F20"/>
        </w:rPr>
        <w:t>mye</w:t>
      </w:r>
      <w:r>
        <w:rPr>
          <w:color w:val="231F20"/>
          <w:spacing w:val="-8"/>
        </w:rPr>
        <w:t xml:space="preserve"> </w:t>
      </w:r>
      <w:r>
        <w:rPr>
          <w:color w:val="231F20"/>
        </w:rPr>
        <w:t>retning.</w:t>
      </w:r>
      <w:r>
        <w:rPr>
          <w:color w:val="231F20"/>
          <w:spacing w:val="-7"/>
        </w:rPr>
        <w:t xml:space="preserve"> </w:t>
      </w:r>
      <w:r>
        <w:rPr>
          <w:color w:val="231F20"/>
        </w:rPr>
        <w:t>T:</w:t>
      </w:r>
      <w:r>
        <w:rPr>
          <w:color w:val="231F20"/>
          <w:spacing w:val="-7"/>
        </w:rPr>
        <w:t xml:space="preserve"> </w:t>
      </w:r>
      <w:r>
        <w:rPr>
          <w:color w:val="231F20"/>
        </w:rPr>
        <w:t>Men</w:t>
      </w:r>
      <w:r>
        <w:rPr>
          <w:color w:val="231F20"/>
          <w:spacing w:val="-7"/>
        </w:rPr>
        <w:t xml:space="preserve"> </w:t>
      </w:r>
      <w:r>
        <w:rPr>
          <w:color w:val="231F20"/>
        </w:rPr>
        <w:t>dette</w:t>
      </w:r>
      <w:r>
        <w:rPr>
          <w:color w:val="231F20"/>
          <w:spacing w:val="-8"/>
        </w:rPr>
        <w:t xml:space="preserve"> </w:t>
      </w:r>
      <w:r>
        <w:rPr>
          <w:color w:val="231F20"/>
        </w:rPr>
        <w:t>her,</w:t>
      </w:r>
      <w:r>
        <w:rPr>
          <w:color w:val="231F20"/>
          <w:spacing w:val="-7"/>
        </w:rPr>
        <w:t xml:space="preserve"> </w:t>
      </w:r>
      <w:r>
        <w:rPr>
          <w:color w:val="231F20"/>
        </w:rPr>
        <w:t>da?</w:t>
      </w:r>
      <w:r>
        <w:rPr>
          <w:color w:val="231F20"/>
          <w:spacing w:val="-7"/>
        </w:rPr>
        <w:t xml:space="preserve"> </w:t>
      </w:r>
      <w:r>
        <w:rPr>
          <w:color w:val="231F20"/>
        </w:rPr>
        <w:t>K:</w:t>
      </w:r>
      <w:r>
        <w:rPr>
          <w:color w:val="231F20"/>
          <w:spacing w:val="-8"/>
        </w:rPr>
        <w:t xml:space="preserve"> </w:t>
      </w:r>
      <w:r>
        <w:rPr>
          <w:color w:val="231F20"/>
        </w:rPr>
        <w:t>Det</w:t>
      </w:r>
      <w:r>
        <w:rPr>
          <w:color w:val="231F20"/>
          <w:spacing w:val="-7"/>
        </w:rPr>
        <w:t xml:space="preserve"> </w:t>
      </w:r>
      <w:r>
        <w:rPr>
          <w:color w:val="231F20"/>
        </w:rPr>
        <w:t>er</w:t>
      </w:r>
      <w:r>
        <w:rPr>
          <w:color w:val="231F20"/>
          <w:spacing w:val="-7"/>
        </w:rPr>
        <w:t xml:space="preserve"> </w:t>
      </w:r>
      <w:r>
        <w:rPr>
          <w:color w:val="231F20"/>
        </w:rPr>
        <w:t>pikkolo.</w:t>
      </w:r>
      <w:r>
        <w:rPr>
          <w:color w:val="231F20"/>
          <w:spacing w:val="-7"/>
        </w:rPr>
        <w:t xml:space="preserve"> </w:t>
      </w:r>
      <w:r>
        <w:rPr>
          <w:color w:val="231F20"/>
        </w:rPr>
        <w:t>Det</w:t>
      </w:r>
      <w:r>
        <w:rPr>
          <w:color w:val="231F20"/>
          <w:spacing w:val="-8"/>
        </w:rPr>
        <w:t xml:space="preserve"> </w:t>
      </w:r>
      <w:r>
        <w:rPr>
          <w:color w:val="231F20"/>
        </w:rPr>
        <w:t>går</w:t>
      </w:r>
      <w:r>
        <w:rPr>
          <w:color w:val="231F20"/>
          <w:spacing w:val="-7"/>
        </w:rPr>
        <w:t xml:space="preserve"> </w:t>
      </w:r>
      <w:r>
        <w:rPr>
          <w:color w:val="231F20"/>
        </w:rPr>
        <w:t>mye</w:t>
      </w:r>
      <w:r>
        <w:rPr>
          <w:color w:val="231F20"/>
          <w:spacing w:val="-7"/>
        </w:rPr>
        <w:t xml:space="preserve"> </w:t>
      </w:r>
      <w:r>
        <w:rPr>
          <w:color w:val="231F20"/>
        </w:rPr>
        <w:t>mer oppover. Mens dette som er fløyta er på stedet hvil. T: Hva ligger i den duse</w:t>
      </w:r>
      <w:r>
        <w:rPr>
          <w:color w:val="231F20"/>
          <w:spacing w:val="-5"/>
        </w:rPr>
        <w:t xml:space="preserve"> </w:t>
      </w:r>
      <w:r>
        <w:rPr>
          <w:color w:val="231F20"/>
        </w:rPr>
        <w:t>bakgrunnen?</w:t>
      </w:r>
      <w:r>
        <w:rPr>
          <w:color w:val="231F20"/>
          <w:spacing w:val="-5"/>
        </w:rPr>
        <w:t xml:space="preserve"> </w:t>
      </w:r>
      <w:r>
        <w:rPr>
          <w:color w:val="231F20"/>
        </w:rPr>
        <w:t>K:</w:t>
      </w:r>
      <w:r>
        <w:rPr>
          <w:color w:val="231F20"/>
          <w:spacing w:val="-5"/>
        </w:rPr>
        <w:t xml:space="preserve"> </w:t>
      </w:r>
      <w:r>
        <w:rPr>
          <w:color w:val="231F20"/>
        </w:rPr>
        <w:t>At</w:t>
      </w:r>
      <w:r>
        <w:rPr>
          <w:color w:val="231F20"/>
          <w:spacing w:val="-5"/>
        </w:rPr>
        <w:t xml:space="preserve"> </w:t>
      </w:r>
      <w:r>
        <w:rPr>
          <w:color w:val="231F20"/>
        </w:rPr>
        <w:t>det</w:t>
      </w:r>
      <w:r>
        <w:rPr>
          <w:color w:val="231F20"/>
          <w:spacing w:val="-5"/>
        </w:rPr>
        <w:t xml:space="preserve"> </w:t>
      </w:r>
      <w:r>
        <w:rPr>
          <w:color w:val="231F20"/>
        </w:rPr>
        <w:t>er</w:t>
      </w:r>
      <w:r>
        <w:rPr>
          <w:color w:val="231F20"/>
          <w:spacing w:val="-5"/>
        </w:rPr>
        <w:t xml:space="preserve"> </w:t>
      </w:r>
      <w:r>
        <w:rPr>
          <w:color w:val="231F20"/>
        </w:rPr>
        <w:t>enkelt,</w:t>
      </w:r>
      <w:r>
        <w:rPr>
          <w:color w:val="231F20"/>
          <w:spacing w:val="-5"/>
        </w:rPr>
        <w:t xml:space="preserve"> </w:t>
      </w:r>
      <w:r>
        <w:rPr>
          <w:color w:val="231F20"/>
        </w:rPr>
        <w:t>men</w:t>
      </w:r>
      <w:r>
        <w:rPr>
          <w:color w:val="231F20"/>
          <w:spacing w:val="-5"/>
        </w:rPr>
        <w:t xml:space="preserve"> </w:t>
      </w:r>
      <w:r>
        <w:rPr>
          <w:color w:val="231F20"/>
        </w:rPr>
        <w:t>at</w:t>
      </w:r>
      <w:r>
        <w:rPr>
          <w:color w:val="231F20"/>
          <w:spacing w:val="-5"/>
        </w:rPr>
        <w:t xml:space="preserve"> </w:t>
      </w:r>
      <w:r>
        <w:rPr>
          <w:color w:val="231F20"/>
        </w:rPr>
        <w:t>det</w:t>
      </w:r>
      <w:r>
        <w:rPr>
          <w:color w:val="231F20"/>
          <w:spacing w:val="-5"/>
        </w:rPr>
        <w:t xml:space="preserve"> </w:t>
      </w:r>
      <w:r>
        <w:rPr>
          <w:color w:val="231F20"/>
        </w:rPr>
        <w:t>har</w:t>
      </w:r>
      <w:r>
        <w:rPr>
          <w:color w:val="231F20"/>
          <w:spacing w:val="-5"/>
        </w:rPr>
        <w:t xml:space="preserve"> </w:t>
      </w:r>
      <w:r>
        <w:rPr>
          <w:color w:val="231F20"/>
        </w:rPr>
        <w:t>dybde,</w:t>
      </w:r>
      <w:r>
        <w:rPr>
          <w:color w:val="231F20"/>
          <w:spacing w:val="-5"/>
        </w:rPr>
        <w:t xml:space="preserve"> </w:t>
      </w:r>
      <w:r>
        <w:rPr>
          <w:color w:val="231F20"/>
        </w:rPr>
        <w:t>kanskje.</w:t>
      </w:r>
      <w:r>
        <w:rPr>
          <w:color w:val="231F20"/>
          <w:spacing w:val="-5"/>
        </w:rPr>
        <w:t xml:space="preserve"> </w:t>
      </w:r>
      <w:r>
        <w:rPr>
          <w:color w:val="231F20"/>
        </w:rPr>
        <w:t>Og det er … liksom så rart. Jeg trenger ikke legge ned så mye tid og arbeid med pikkolo-spillet. Det går liksom av seg selv. Det er så ufortjent … ja, men.</w:t>
      </w:r>
      <w:r>
        <w:rPr>
          <w:color w:val="231F20"/>
          <w:spacing w:val="-5"/>
        </w:rPr>
        <w:t xml:space="preserve"> </w:t>
      </w:r>
      <w:r>
        <w:rPr>
          <w:color w:val="231F20"/>
        </w:rPr>
        <w:t>Ikke</w:t>
      </w:r>
      <w:r>
        <w:rPr>
          <w:color w:val="231F20"/>
          <w:spacing w:val="-5"/>
        </w:rPr>
        <w:t xml:space="preserve"> </w:t>
      </w:r>
      <w:r>
        <w:rPr>
          <w:color w:val="231F20"/>
        </w:rPr>
        <w:t>sant</w:t>
      </w:r>
      <w:r>
        <w:rPr>
          <w:color w:val="231F20"/>
          <w:spacing w:val="-5"/>
        </w:rPr>
        <w:t xml:space="preserve"> </w:t>
      </w:r>
      <w:r>
        <w:rPr>
          <w:color w:val="231F20"/>
        </w:rPr>
        <w:t>…</w:t>
      </w:r>
      <w:r>
        <w:rPr>
          <w:color w:val="231F20"/>
          <w:spacing w:val="-5"/>
        </w:rPr>
        <w:t xml:space="preserve"> </w:t>
      </w:r>
      <w:r>
        <w:rPr>
          <w:color w:val="231F20"/>
        </w:rPr>
        <w:t>det</w:t>
      </w:r>
      <w:r>
        <w:rPr>
          <w:color w:val="231F20"/>
          <w:spacing w:val="-5"/>
        </w:rPr>
        <w:t xml:space="preserve"> </w:t>
      </w:r>
      <w:r>
        <w:rPr>
          <w:color w:val="231F20"/>
        </w:rPr>
        <w:t>man</w:t>
      </w:r>
      <w:r>
        <w:rPr>
          <w:color w:val="231F20"/>
          <w:spacing w:val="-5"/>
        </w:rPr>
        <w:t xml:space="preserve"> </w:t>
      </w:r>
      <w:r>
        <w:rPr>
          <w:color w:val="231F20"/>
        </w:rPr>
        <w:t>streber</w:t>
      </w:r>
      <w:r>
        <w:rPr>
          <w:color w:val="231F20"/>
          <w:spacing w:val="-5"/>
        </w:rPr>
        <w:t xml:space="preserve"> </w:t>
      </w:r>
      <w:r>
        <w:rPr>
          <w:color w:val="231F20"/>
        </w:rPr>
        <w:t>og</w:t>
      </w:r>
      <w:r>
        <w:rPr>
          <w:color w:val="231F20"/>
          <w:spacing w:val="-5"/>
        </w:rPr>
        <w:t xml:space="preserve"> </w:t>
      </w:r>
      <w:r>
        <w:rPr>
          <w:color w:val="231F20"/>
        </w:rPr>
        <w:t>streber</w:t>
      </w:r>
      <w:r>
        <w:rPr>
          <w:color w:val="231F20"/>
          <w:spacing w:val="-5"/>
        </w:rPr>
        <w:t xml:space="preserve"> </w:t>
      </w:r>
      <w:r>
        <w:rPr>
          <w:color w:val="231F20"/>
        </w:rPr>
        <w:t>etter,</w:t>
      </w:r>
      <w:r>
        <w:rPr>
          <w:color w:val="231F20"/>
          <w:spacing w:val="-5"/>
        </w:rPr>
        <w:t xml:space="preserve"> </w:t>
      </w:r>
      <w:r>
        <w:rPr>
          <w:color w:val="231F20"/>
        </w:rPr>
        <w:t>så</w:t>
      </w:r>
      <w:r>
        <w:rPr>
          <w:color w:val="231F20"/>
          <w:spacing w:val="-5"/>
        </w:rPr>
        <w:t xml:space="preserve"> </w:t>
      </w:r>
      <w:r>
        <w:rPr>
          <w:color w:val="231F20"/>
        </w:rPr>
        <w:t>går</w:t>
      </w:r>
      <w:r>
        <w:rPr>
          <w:color w:val="231F20"/>
          <w:spacing w:val="-5"/>
        </w:rPr>
        <w:t xml:space="preserve"> </w:t>
      </w:r>
      <w:r>
        <w:rPr>
          <w:color w:val="231F20"/>
        </w:rPr>
        <w:t>det</w:t>
      </w:r>
      <w:r>
        <w:rPr>
          <w:color w:val="231F20"/>
          <w:spacing w:val="-5"/>
        </w:rPr>
        <w:t xml:space="preserve"> </w:t>
      </w:r>
      <w:r>
        <w:rPr>
          <w:color w:val="231F20"/>
        </w:rPr>
        <w:t>ikke</w:t>
      </w:r>
      <w:r>
        <w:rPr>
          <w:color w:val="231F20"/>
          <w:spacing w:val="-5"/>
        </w:rPr>
        <w:t xml:space="preserve"> </w:t>
      </w:r>
      <w:r>
        <w:rPr>
          <w:color w:val="231F20"/>
        </w:rPr>
        <w:t>…</w:t>
      </w:r>
      <w:r>
        <w:rPr>
          <w:color w:val="231F20"/>
          <w:spacing w:val="-5"/>
        </w:rPr>
        <w:t xml:space="preserve"> </w:t>
      </w:r>
      <w:r>
        <w:rPr>
          <w:color w:val="231F20"/>
        </w:rPr>
        <w:t>Ak- kurat det samme med musikk. T: Ja vel. Denne siste her, hva har skjedd her? K: Grunnen til at jeg satt pikkolo over fløyta, klienten peker på de ulike</w:t>
      </w:r>
      <w:r>
        <w:rPr>
          <w:color w:val="231F20"/>
          <w:spacing w:val="-7"/>
        </w:rPr>
        <w:t xml:space="preserve"> </w:t>
      </w:r>
      <w:r>
        <w:rPr>
          <w:color w:val="231F20"/>
        </w:rPr>
        <w:t>linjene,…</w:t>
      </w:r>
      <w:r>
        <w:rPr>
          <w:color w:val="231F20"/>
          <w:spacing w:val="-7"/>
        </w:rPr>
        <w:t xml:space="preserve"> </w:t>
      </w:r>
      <w:r>
        <w:rPr>
          <w:color w:val="231F20"/>
        </w:rPr>
        <w:t>siden</w:t>
      </w:r>
      <w:r>
        <w:rPr>
          <w:color w:val="231F20"/>
          <w:spacing w:val="-7"/>
        </w:rPr>
        <w:t xml:space="preserve"> </w:t>
      </w:r>
      <w:r>
        <w:rPr>
          <w:color w:val="231F20"/>
        </w:rPr>
        <w:t>jeg</w:t>
      </w:r>
      <w:r>
        <w:rPr>
          <w:color w:val="231F20"/>
          <w:spacing w:val="-7"/>
        </w:rPr>
        <w:t xml:space="preserve"> </w:t>
      </w:r>
      <w:r>
        <w:rPr>
          <w:color w:val="231F20"/>
        </w:rPr>
        <w:t>har</w:t>
      </w:r>
      <w:r>
        <w:rPr>
          <w:color w:val="231F20"/>
          <w:spacing w:val="-7"/>
        </w:rPr>
        <w:t xml:space="preserve"> </w:t>
      </w:r>
      <w:r>
        <w:rPr>
          <w:color w:val="231F20"/>
        </w:rPr>
        <w:t>fått</w:t>
      </w:r>
      <w:r>
        <w:rPr>
          <w:color w:val="231F20"/>
          <w:spacing w:val="-7"/>
        </w:rPr>
        <w:t xml:space="preserve"> </w:t>
      </w:r>
      <w:r>
        <w:rPr>
          <w:color w:val="231F20"/>
        </w:rPr>
        <w:t>så</w:t>
      </w:r>
      <w:r>
        <w:rPr>
          <w:color w:val="231F20"/>
          <w:spacing w:val="-7"/>
        </w:rPr>
        <w:t xml:space="preserve"> </w:t>
      </w:r>
      <w:r>
        <w:rPr>
          <w:color w:val="231F20"/>
        </w:rPr>
        <w:t>mye</w:t>
      </w:r>
      <w:r>
        <w:rPr>
          <w:color w:val="231F20"/>
          <w:spacing w:val="-7"/>
        </w:rPr>
        <w:t xml:space="preserve"> </w:t>
      </w:r>
      <w:r>
        <w:rPr>
          <w:color w:val="231F20"/>
        </w:rPr>
        <w:t>positiv</w:t>
      </w:r>
      <w:r>
        <w:rPr>
          <w:color w:val="231F20"/>
          <w:spacing w:val="-7"/>
        </w:rPr>
        <w:t xml:space="preserve"> </w:t>
      </w:r>
      <w:r>
        <w:rPr>
          <w:color w:val="231F20"/>
        </w:rPr>
        <w:t>feedback</w:t>
      </w:r>
      <w:r>
        <w:rPr>
          <w:color w:val="231F20"/>
          <w:spacing w:val="-7"/>
        </w:rPr>
        <w:t xml:space="preserve"> </w:t>
      </w:r>
      <w:r>
        <w:rPr>
          <w:color w:val="231F20"/>
        </w:rPr>
        <w:t>på</w:t>
      </w:r>
      <w:r>
        <w:rPr>
          <w:color w:val="231F20"/>
          <w:spacing w:val="-7"/>
        </w:rPr>
        <w:t xml:space="preserve"> </w:t>
      </w:r>
      <w:r>
        <w:rPr>
          <w:color w:val="231F20"/>
        </w:rPr>
        <w:t>det,</w:t>
      </w:r>
      <w:r>
        <w:rPr>
          <w:color w:val="231F20"/>
          <w:spacing w:val="-7"/>
        </w:rPr>
        <w:t xml:space="preserve"> </w:t>
      </w:r>
      <w:r>
        <w:rPr>
          <w:color w:val="231F20"/>
        </w:rPr>
        <w:t>så</w:t>
      </w:r>
      <w:r>
        <w:rPr>
          <w:color w:val="231F20"/>
          <w:spacing w:val="-7"/>
        </w:rPr>
        <w:t xml:space="preserve"> </w:t>
      </w:r>
      <w:r>
        <w:rPr>
          <w:color w:val="231F20"/>
        </w:rPr>
        <w:t>er</w:t>
      </w:r>
      <w:r>
        <w:rPr>
          <w:color w:val="231F20"/>
          <w:spacing w:val="-7"/>
        </w:rPr>
        <w:t xml:space="preserve"> </w:t>
      </w:r>
      <w:r>
        <w:rPr>
          <w:color w:val="231F20"/>
        </w:rPr>
        <w:t>det jeg det egentlig vil bli, tror jeg … fordi det føler jeg meg så trygg på. Det kan jeg, men så skal jeg liksom dra fløyta opp til samme nivå. Samtalen fortsetter, men jeg stopper her.</w:t>
      </w:r>
    </w:p>
    <w:p w14:paraId="041839A2" w14:textId="77777777" w:rsidR="001419A2" w:rsidRDefault="00000000">
      <w:pPr>
        <w:pStyle w:val="Brdtekst"/>
        <w:ind w:right="327"/>
      </w:pPr>
      <w:r>
        <w:rPr>
          <w:color w:val="231F20"/>
        </w:rPr>
        <w:t>Klientens</w:t>
      </w:r>
      <w:r>
        <w:rPr>
          <w:color w:val="231F20"/>
          <w:spacing w:val="-4"/>
        </w:rPr>
        <w:t xml:space="preserve"> </w:t>
      </w:r>
      <w:r>
        <w:rPr>
          <w:color w:val="231F20"/>
        </w:rPr>
        <w:t>tegning</w:t>
      </w:r>
      <w:r>
        <w:rPr>
          <w:color w:val="231F20"/>
          <w:spacing w:val="-4"/>
        </w:rPr>
        <w:t xml:space="preserve"> </w:t>
      </w:r>
      <w:r>
        <w:rPr>
          <w:color w:val="231F20"/>
        </w:rPr>
        <w:t>var</w:t>
      </w:r>
      <w:r>
        <w:rPr>
          <w:color w:val="231F20"/>
          <w:spacing w:val="-4"/>
        </w:rPr>
        <w:t xml:space="preserve"> </w:t>
      </w:r>
      <w:r>
        <w:rPr>
          <w:color w:val="231F20"/>
        </w:rPr>
        <w:t>uhyre</w:t>
      </w:r>
      <w:r>
        <w:rPr>
          <w:color w:val="231F20"/>
          <w:spacing w:val="-4"/>
        </w:rPr>
        <w:t xml:space="preserve"> </w:t>
      </w:r>
      <w:r>
        <w:rPr>
          <w:color w:val="231F20"/>
        </w:rPr>
        <w:t>enkel</w:t>
      </w:r>
      <w:r>
        <w:rPr>
          <w:color w:val="231F20"/>
          <w:spacing w:val="-4"/>
        </w:rPr>
        <w:t xml:space="preserve"> </w:t>
      </w:r>
      <w:r>
        <w:rPr>
          <w:color w:val="231F20"/>
        </w:rPr>
        <w:t>og</w:t>
      </w:r>
      <w:r>
        <w:rPr>
          <w:color w:val="231F20"/>
          <w:spacing w:val="-4"/>
        </w:rPr>
        <w:t xml:space="preserve"> </w:t>
      </w:r>
      <w:r>
        <w:rPr>
          <w:color w:val="231F20"/>
        </w:rPr>
        <w:t>bestod</w:t>
      </w:r>
      <w:r>
        <w:rPr>
          <w:color w:val="231F20"/>
          <w:spacing w:val="-4"/>
        </w:rPr>
        <w:t xml:space="preserve"> </w:t>
      </w:r>
      <w:r>
        <w:rPr>
          <w:color w:val="231F20"/>
        </w:rPr>
        <w:t>kun</w:t>
      </w:r>
      <w:r>
        <w:rPr>
          <w:color w:val="231F20"/>
          <w:spacing w:val="-4"/>
        </w:rPr>
        <w:t xml:space="preserve"> </w:t>
      </w:r>
      <w:r>
        <w:rPr>
          <w:color w:val="231F20"/>
        </w:rPr>
        <w:t>av</w:t>
      </w:r>
      <w:r>
        <w:rPr>
          <w:color w:val="231F20"/>
          <w:spacing w:val="-4"/>
        </w:rPr>
        <w:t xml:space="preserve"> </w:t>
      </w:r>
      <w:r>
        <w:rPr>
          <w:color w:val="231F20"/>
        </w:rPr>
        <w:t>noen</w:t>
      </w:r>
      <w:r>
        <w:rPr>
          <w:color w:val="231F20"/>
          <w:spacing w:val="-4"/>
        </w:rPr>
        <w:t xml:space="preserve"> </w:t>
      </w:r>
      <w:r>
        <w:rPr>
          <w:color w:val="231F20"/>
        </w:rPr>
        <w:t>streker</w:t>
      </w:r>
      <w:r>
        <w:rPr>
          <w:color w:val="231F20"/>
          <w:spacing w:val="-4"/>
        </w:rPr>
        <w:t xml:space="preserve"> </w:t>
      </w:r>
      <w:r>
        <w:rPr>
          <w:color w:val="231F20"/>
        </w:rPr>
        <w:t>og</w:t>
      </w:r>
      <w:r>
        <w:rPr>
          <w:color w:val="231F20"/>
          <w:spacing w:val="-4"/>
        </w:rPr>
        <w:t xml:space="preserve"> </w:t>
      </w:r>
      <w:r>
        <w:rPr>
          <w:color w:val="231F20"/>
        </w:rPr>
        <w:t>noen</w:t>
      </w:r>
      <w:r>
        <w:rPr>
          <w:color w:val="231F20"/>
          <w:spacing w:val="-4"/>
        </w:rPr>
        <w:t xml:space="preserve"> </w:t>
      </w:r>
      <w:r>
        <w:rPr>
          <w:color w:val="231F20"/>
        </w:rPr>
        <w:t>felter</w:t>
      </w:r>
      <w:r>
        <w:rPr>
          <w:color w:val="231F20"/>
          <w:spacing w:val="-4"/>
        </w:rPr>
        <w:t xml:space="preserve"> </w:t>
      </w:r>
      <w:r>
        <w:rPr>
          <w:color w:val="231F20"/>
        </w:rPr>
        <w:t>i</w:t>
      </w:r>
      <w:r>
        <w:rPr>
          <w:color w:val="231F20"/>
          <w:spacing w:val="-4"/>
        </w:rPr>
        <w:t xml:space="preserve"> </w:t>
      </w:r>
      <w:r>
        <w:rPr>
          <w:color w:val="231F20"/>
        </w:rPr>
        <w:t>grått og svart og noen få farger. Klientens kommentarer illustrerer en overraskende tett- het</w:t>
      </w:r>
      <w:r>
        <w:rPr>
          <w:color w:val="231F20"/>
          <w:spacing w:val="-8"/>
        </w:rPr>
        <w:t xml:space="preserve"> </w:t>
      </w:r>
      <w:r>
        <w:rPr>
          <w:color w:val="231F20"/>
        </w:rPr>
        <w:t>mellom</w:t>
      </w:r>
      <w:r>
        <w:rPr>
          <w:color w:val="231F20"/>
          <w:spacing w:val="-8"/>
        </w:rPr>
        <w:t xml:space="preserve"> </w:t>
      </w:r>
      <w:r>
        <w:rPr>
          <w:color w:val="231F20"/>
        </w:rPr>
        <w:t>de</w:t>
      </w:r>
      <w:r>
        <w:rPr>
          <w:color w:val="231F20"/>
          <w:spacing w:val="-8"/>
        </w:rPr>
        <w:t xml:space="preserve"> </w:t>
      </w:r>
      <w:r>
        <w:rPr>
          <w:color w:val="231F20"/>
        </w:rPr>
        <w:t>enkle</w:t>
      </w:r>
      <w:r>
        <w:rPr>
          <w:color w:val="231F20"/>
          <w:spacing w:val="-8"/>
        </w:rPr>
        <w:t xml:space="preserve"> </w:t>
      </w:r>
      <w:r>
        <w:rPr>
          <w:color w:val="231F20"/>
        </w:rPr>
        <w:t>strekene</w:t>
      </w:r>
      <w:r>
        <w:rPr>
          <w:color w:val="231F20"/>
          <w:spacing w:val="-8"/>
        </w:rPr>
        <w:t xml:space="preserve"> </w:t>
      </w:r>
      <w:r>
        <w:rPr>
          <w:color w:val="231F20"/>
        </w:rPr>
        <w:t>som</w:t>
      </w:r>
      <w:r>
        <w:rPr>
          <w:color w:val="231F20"/>
          <w:spacing w:val="-8"/>
        </w:rPr>
        <w:t xml:space="preserve"> </w:t>
      </w:r>
      <w:r>
        <w:rPr>
          <w:color w:val="231F20"/>
        </w:rPr>
        <w:t>klienten</w:t>
      </w:r>
      <w:r>
        <w:rPr>
          <w:color w:val="231F20"/>
          <w:spacing w:val="-8"/>
        </w:rPr>
        <w:t xml:space="preserve"> </w:t>
      </w:r>
      <w:r>
        <w:rPr>
          <w:color w:val="231F20"/>
        </w:rPr>
        <w:t>hadde</w:t>
      </w:r>
      <w:r>
        <w:rPr>
          <w:color w:val="231F20"/>
          <w:spacing w:val="-8"/>
        </w:rPr>
        <w:t xml:space="preserve"> </w:t>
      </w:r>
      <w:r>
        <w:rPr>
          <w:color w:val="231F20"/>
        </w:rPr>
        <w:t>tegnet,</w:t>
      </w:r>
      <w:r>
        <w:rPr>
          <w:color w:val="231F20"/>
          <w:spacing w:val="-8"/>
        </w:rPr>
        <w:t xml:space="preserve"> </w:t>
      </w:r>
      <w:r>
        <w:rPr>
          <w:color w:val="231F20"/>
        </w:rPr>
        <w:t>og</w:t>
      </w:r>
      <w:r>
        <w:rPr>
          <w:color w:val="231F20"/>
          <w:spacing w:val="-8"/>
        </w:rPr>
        <w:t xml:space="preserve"> </w:t>
      </w:r>
      <w:r>
        <w:rPr>
          <w:color w:val="231F20"/>
        </w:rPr>
        <w:t>klientens</w:t>
      </w:r>
      <w:r>
        <w:rPr>
          <w:color w:val="231F20"/>
          <w:spacing w:val="-8"/>
        </w:rPr>
        <w:t xml:space="preserve"> </w:t>
      </w:r>
      <w:r>
        <w:rPr>
          <w:color w:val="231F20"/>
        </w:rPr>
        <w:t>følelsesrelaterte kommentarer. Man får her langt flere informasjoner om klientens opplevelse av sin situasjon</w:t>
      </w:r>
      <w:r>
        <w:rPr>
          <w:color w:val="231F20"/>
          <w:spacing w:val="-3"/>
        </w:rPr>
        <w:t xml:space="preserve"> </w:t>
      </w:r>
      <w:r>
        <w:rPr>
          <w:color w:val="231F20"/>
        </w:rPr>
        <w:t>enn</w:t>
      </w:r>
      <w:r>
        <w:rPr>
          <w:color w:val="231F20"/>
          <w:spacing w:val="-3"/>
        </w:rPr>
        <w:t xml:space="preserve"> </w:t>
      </w:r>
      <w:r>
        <w:rPr>
          <w:color w:val="231F20"/>
        </w:rPr>
        <w:t>man</w:t>
      </w:r>
      <w:r>
        <w:rPr>
          <w:color w:val="231F20"/>
          <w:spacing w:val="-3"/>
        </w:rPr>
        <w:t xml:space="preserve"> </w:t>
      </w:r>
      <w:r>
        <w:rPr>
          <w:color w:val="231F20"/>
        </w:rPr>
        <w:t>kunne</w:t>
      </w:r>
      <w:r>
        <w:rPr>
          <w:color w:val="231F20"/>
          <w:spacing w:val="-3"/>
        </w:rPr>
        <w:t xml:space="preserve"> </w:t>
      </w:r>
      <w:r>
        <w:rPr>
          <w:color w:val="231F20"/>
        </w:rPr>
        <w:t>fått</w:t>
      </w:r>
      <w:r>
        <w:rPr>
          <w:color w:val="231F20"/>
          <w:spacing w:val="-3"/>
        </w:rPr>
        <w:t xml:space="preserve"> </w:t>
      </w:r>
      <w:r>
        <w:rPr>
          <w:color w:val="231F20"/>
        </w:rPr>
        <w:t>gjennom</w:t>
      </w:r>
      <w:r>
        <w:rPr>
          <w:color w:val="231F20"/>
          <w:spacing w:val="-3"/>
        </w:rPr>
        <w:t xml:space="preserve"> </w:t>
      </w:r>
      <w:r>
        <w:rPr>
          <w:color w:val="231F20"/>
        </w:rPr>
        <w:t>en</w:t>
      </w:r>
      <w:r>
        <w:rPr>
          <w:color w:val="231F20"/>
          <w:spacing w:val="-3"/>
        </w:rPr>
        <w:t xml:space="preserve"> </w:t>
      </w:r>
      <w:r>
        <w:rPr>
          <w:color w:val="231F20"/>
        </w:rPr>
        <w:t>kartleggende</w:t>
      </w:r>
      <w:r>
        <w:rPr>
          <w:color w:val="231F20"/>
          <w:spacing w:val="-3"/>
        </w:rPr>
        <w:t xml:space="preserve"> </w:t>
      </w:r>
      <w:r>
        <w:rPr>
          <w:color w:val="231F20"/>
        </w:rPr>
        <w:t>samtale.</w:t>
      </w:r>
      <w:r>
        <w:rPr>
          <w:color w:val="231F20"/>
          <w:spacing w:val="-3"/>
        </w:rPr>
        <w:t xml:space="preserve"> </w:t>
      </w:r>
      <w:r>
        <w:rPr>
          <w:color w:val="231F20"/>
        </w:rPr>
        <w:t>Klienten</w:t>
      </w:r>
      <w:r>
        <w:rPr>
          <w:color w:val="231F20"/>
          <w:spacing w:val="-3"/>
        </w:rPr>
        <w:t xml:space="preserve"> </w:t>
      </w:r>
      <w:r>
        <w:rPr>
          <w:color w:val="231F20"/>
        </w:rPr>
        <w:t>gir</w:t>
      </w:r>
      <w:r>
        <w:rPr>
          <w:color w:val="231F20"/>
          <w:spacing w:val="-3"/>
        </w:rPr>
        <w:t xml:space="preserve"> </w:t>
      </w:r>
      <w:r>
        <w:rPr>
          <w:color w:val="231F20"/>
        </w:rPr>
        <w:t>med</w:t>
      </w:r>
      <w:r>
        <w:rPr>
          <w:color w:val="231F20"/>
          <w:spacing w:val="-3"/>
        </w:rPr>
        <w:t xml:space="preserve"> </w:t>
      </w:r>
      <w:r>
        <w:rPr>
          <w:color w:val="231F20"/>
        </w:rPr>
        <w:t>ut- gangspunkt</w:t>
      </w:r>
      <w:r>
        <w:rPr>
          <w:color w:val="231F20"/>
          <w:spacing w:val="-11"/>
        </w:rPr>
        <w:t xml:space="preserve"> </w:t>
      </w:r>
      <w:r>
        <w:rPr>
          <w:color w:val="231F20"/>
        </w:rPr>
        <w:t>i</w:t>
      </w:r>
      <w:r>
        <w:rPr>
          <w:color w:val="231F20"/>
          <w:spacing w:val="-9"/>
        </w:rPr>
        <w:t xml:space="preserve"> </w:t>
      </w:r>
      <w:r>
        <w:rPr>
          <w:color w:val="231F20"/>
        </w:rPr>
        <w:t>tegningen</w:t>
      </w:r>
      <w:r>
        <w:rPr>
          <w:color w:val="231F20"/>
          <w:spacing w:val="-9"/>
        </w:rPr>
        <w:t xml:space="preserve"> </w:t>
      </w:r>
      <w:r>
        <w:rPr>
          <w:color w:val="231F20"/>
        </w:rPr>
        <w:t>en</w:t>
      </w:r>
      <w:r>
        <w:rPr>
          <w:color w:val="231F20"/>
          <w:spacing w:val="-9"/>
        </w:rPr>
        <w:t xml:space="preserve"> </w:t>
      </w:r>
      <w:r>
        <w:rPr>
          <w:color w:val="231F20"/>
        </w:rPr>
        <w:t>rekke</w:t>
      </w:r>
      <w:r>
        <w:rPr>
          <w:color w:val="231F20"/>
          <w:spacing w:val="-8"/>
        </w:rPr>
        <w:t xml:space="preserve"> </w:t>
      </w:r>
      <w:r>
        <w:rPr>
          <w:color w:val="231F20"/>
        </w:rPr>
        <w:t>tilleggsinformasjoner</w:t>
      </w:r>
      <w:r>
        <w:rPr>
          <w:color w:val="231F20"/>
          <w:spacing w:val="-9"/>
        </w:rPr>
        <w:t xml:space="preserve"> </w:t>
      </w:r>
      <w:r>
        <w:rPr>
          <w:color w:val="231F20"/>
        </w:rPr>
        <w:t>som</w:t>
      </w:r>
      <w:r>
        <w:rPr>
          <w:color w:val="231F20"/>
          <w:spacing w:val="-9"/>
        </w:rPr>
        <w:t xml:space="preserve"> </w:t>
      </w:r>
      <w:r>
        <w:rPr>
          <w:color w:val="231F20"/>
        </w:rPr>
        <w:t>kan</w:t>
      </w:r>
      <w:r>
        <w:rPr>
          <w:color w:val="231F20"/>
          <w:spacing w:val="-9"/>
        </w:rPr>
        <w:t xml:space="preserve"> </w:t>
      </w:r>
      <w:r>
        <w:rPr>
          <w:color w:val="231F20"/>
        </w:rPr>
        <w:t>anvendes</w:t>
      </w:r>
      <w:r>
        <w:rPr>
          <w:color w:val="231F20"/>
          <w:spacing w:val="-8"/>
        </w:rPr>
        <w:t xml:space="preserve"> </w:t>
      </w:r>
      <w:r>
        <w:rPr>
          <w:color w:val="231F20"/>
          <w:spacing w:val="-2"/>
        </w:rPr>
        <w:t>terapeutisk.</w:t>
      </w:r>
    </w:p>
    <w:p w14:paraId="3067C056" w14:textId="77777777" w:rsidR="001419A2" w:rsidRDefault="001419A2">
      <w:pPr>
        <w:pStyle w:val="Brdtekst"/>
        <w:spacing w:before="65"/>
        <w:ind w:left="0"/>
        <w:jc w:val="left"/>
      </w:pPr>
    </w:p>
    <w:p w14:paraId="174A7DD5" w14:textId="77777777" w:rsidR="001419A2" w:rsidRDefault="00000000">
      <w:pPr>
        <w:pStyle w:val="Overskrift4"/>
        <w:jc w:val="both"/>
      </w:pPr>
      <w:r>
        <w:rPr>
          <w:color w:val="231F20"/>
        </w:rPr>
        <w:t>Metodens</w:t>
      </w:r>
      <w:r>
        <w:rPr>
          <w:color w:val="231F20"/>
          <w:spacing w:val="-4"/>
        </w:rPr>
        <w:t xml:space="preserve"> </w:t>
      </w:r>
      <w:r>
        <w:rPr>
          <w:color w:val="231F20"/>
          <w:spacing w:val="-2"/>
        </w:rPr>
        <w:t>fortrinn</w:t>
      </w:r>
    </w:p>
    <w:p w14:paraId="1FCA1F03" w14:textId="77777777" w:rsidR="001419A2" w:rsidRDefault="00000000">
      <w:pPr>
        <w:pStyle w:val="Brdtekst"/>
        <w:spacing w:before="200"/>
        <w:ind w:right="328"/>
      </w:pPr>
      <w:r>
        <w:rPr>
          <w:color w:val="231F20"/>
        </w:rPr>
        <w:t>Følelsestegning er en effektiv metode for å kartlegge følelser og følelsesmessige endringer. Man får et fysisk uttrykk for klientens følelser. Arkiverte følelsestegnin- ger med utgangspunkt i samme problem kan sammenliknes. Følelsestegninger vil, sammen</w:t>
      </w:r>
      <w:r>
        <w:rPr>
          <w:color w:val="231F20"/>
          <w:spacing w:val="-5"/>
        </w:rPr>
        <w:t xml:space="preserve"> </w:t>
      </w:r>
      <w:r>
        <w:rPr>
          <w:color w:val="231F20"/>
        </w:rPr>
        <w:t>med</w:t>
      </w:r>
      <w:r>
        <w:rPr>
          <w:color w:val="231F20"/>
          <w:spacing w:val="-5"/>
        </w:rPr>
        <w:t xml:space="preserve"> </w:t>
      </w:r>
      <w:r>
        <w:rPr>
          <w:color w:val="231F20"/>
        </w:rPr>
        <w:t>klientens</w:t>
      </w:r>
      <w:r>
        <w:rPr>
          <w:color w:val="231F20"/>
          <w:spacing w:val="-5"/>
        </w:rPr>
        <w:t xml:space="preserve"> </w:t>
      </w:r>
      <w:r>
        <w:rPr>
          <w:color w:val="231F20"/>
        </w:rPr>
        <w:t>kommentarer</w:t>
      </w:r>
      <w:r>
        <w:rPr>
          <w:color w:val="231F20"/>
          <w:spacing w:val="-5"/>
        </w:rPr>
        <w:t xml:space="preserve"> </w:t>
      </w:r>
      <w:r>
        <w:rPr>
          <w:color w:val="231F20"/>
        </w:rPr>
        <w:t>til</w:t>
      </w:r>
      <w:r>
        <w:rPr>
          <w:color w:val="231F20"/>
          <w:spacing w:val="-5"/>
        </w:rPr>
        <w:t xml:space="preserve"> </w:t>
      </w:r>
      <w:r>
        <w:rPr>
          <w:color w:val="231F20"/>
        </w:rPr>
        <w:t>tegningene,</w:t>
      </w:r>
      <w:r>
        <w:rPr>
          <w:color w:val="231F20"/>
          <w:spacing w:val="-5"/>
        </w:rPr>
        <w:t xml:space="preserve"> </w:t>
      </w:r>
      <w:r>
        <w:rPr>
          <w:color w:val="231F20"/>
        </w:rPr>
        <w:t>gi</w:t>
      </w:r>
      <w:r>
        <w:rPr>
          <w:color w:val="231F20"/>
          <w:spacing w:val="-5"/>
        </w:rPr>
        <w:t xml:space="preserve"> </w:t>
      </w:r>
      <w:r>
        <w:rPr>
          <w:color w:val="231F20"/>
        </w:rPr>
        <w:t>et</w:t>
      </w:r>
      <w:r>
        <w:rPr>
          <w:color w:val="231F20"/>
          <w:spacing w:val="-5"/>
        </w:rPr>
        <w:t xml:space="preserve"> </w:t>
      </w:r>
      <w:r>
        <w:rPr>
          <w:color w:val="231F20"/>
        </w:rPr>
        <w:t>godt</w:t>
      </w:r>
      <w:r>
        <w:rPr>
          <w:color w:val="231F20"/>
          <w:spacing w:val="-5"/>
        </w:rPr>
        <w:t xml:space="preserve"> </w:t>
      </w:r>
      <w:r>
        <w:rPr>
          <w:color w:val="231F20"/>
        </w:rPr>
        <w:t>bilde</w:t>
      </w:r>
      <w:r>
        <w:rPr>
          <w:color w:val="231F20"/>
          <w:spacing w:val="-5"/>
        </w:rPr>
        <w:t xml:space="preserve"> </w:t>
      </w:r>
      <w:r>
        <w:rPr>
          <w:color w:val="231F20"/>
        </w:rPr>
        <w:t>av</w:t>
      </w:r>
      <w:r>
        <w:rPr>
          <w:color w:val="231F20"/>
          <w:spacing w:val="-5"/>
        </w:rPr>
        <w:t xml:space="preserve"> </w:t>
      </w:r>
      <w:r>
        <w:rPr>
          <w:color w:val="231F20"/>
        </w:rPr>
        <w:t>schizofreni</w:t>
      </w:r>
      <w:r>
        <w:rPr>
          <w:color w:val="231F20"/>
          <w:spacing w:val="-5"/>
        </w:rPr>
        <w:t xml:space="preserve"> </w:t>
      </w:r>
      <w:r>
        <w:rPr>
          <w:color w:val="231F20"/>
        </w:rPr>
        <w:t>og de psykiske endringene som følger av behandlingen.</w:t>
      </w:r>
    </w:p>
    <w:p w14:paraId="28146645" w14:textId="77777777" w:rsidR="001419A2" w:rsidRDefault="00000000">
      <w:pPr>
        <w:pStyle w:val="Brdtekst"/>
        <w:ind w:right="327" w:firstLine="283"/>
      </w:pPr>
      <w:r>
        <w:rPr>
          <w:color w:val="231F20"/>
        </w:rPr>
        <w:t>De</w:t>
      </w:r>
      <w:r>
        <w:rPr>
          <w:color w:val="231F20"/>
          <w:spacing w:val="-13"/>
        </w:rPr>
        <w:t xml:space="preserve"> </w:t>
      </w:r>
      <w:r>
        <w:rPr>
          <w:color w:val="231F20"/>
        </w:rPr>
        <w:t>færreste</w:t>
      </w:r>
      <w:r>
        <w:rPr>
          <w:color w:val="231F20"/>
          <w:spacing w:val="-12"/>
        </w:rPr>
        <w:t xml:space="preserve"> </w:t>
      </w:r>
      <w:r>
        <w:rPr>
          <w:color w:val="231F20"/>
        </w:rPr>
        <w:t>tegner</w:t>
      </w:r>
      <w:r>
        <w:rPr>
          <w:color w:val="231F20"/>
          <w:spacing w:val="-13"/>
        </w:rPr>
        <w:t xml:space="preserve"> </w:t>
      </w:r>
      <w:r>
        <w:rPr>
          <w:color w:val="231F20"/>
        </w:rPr>
        <w:t>følelser</w:t>
      </w:r>
      <w:r>
        <w:rPr>
          <w:color w:val="231F20"/>
          <w:spacing w:val="-12"/>
        </w:rPr>
        <w:t xml:space="preserve"> </w:t>
      </w:r>
      <w:r>
        <w:rPr>
          <w:color w:val="231F20"/>
        </w:rPr>
        <w:t>daglig,</w:t>
      </w:r>
      <w:r>
        <w:rPr>
          <w:color w:val="231F20"/>
          <w:spacing w:val="-13"/>
        </w:rPr>
        <w:t xml:space="preserve"> </w:t>
      </w:r>
      <w:r>
        <w:rPr>
          <w:color w:val="231F20"/>
        </w:rPr>
        <w:t>noe</w:t>
      </w:r>
      <w:r>
        <w:rPr>
          <w:color w:val="231F20"/>
          <w:spacing w:val="-12"/>
        </w:rPr>
        <w:t xml:space="preserve"> </w:t>
      </w:r>
      <w:r>
        <w:rPr>
          <w:color w:val="231F20"/>
        </w:rPr>
        <w:t>som</w:t>
      </w:r>
      <w:r>
        <w:rPr>
          <w:color w:val="231F20"/>
          <w:spacing w:val="-13"/>
        </w:rPr>
        <w:t xml:space="preserve"> </w:t>
      </w:r>
      <w:r>
        <w:rPr>
          <w:color w:val="231F20"/>
        </w:rPr>
        <w:t>gjør</w:t>
      </w:r>
      <w:r>
        <w:rPr>
          <w:color w:val="231F20"/>
          <w:spacing w:val="-12"/>
        </w:rPr>
        <w:t xml:space="preserve"> </w:t>
      </w:r>
      <w:r>
        <w:rPr>
          <w:color w:val="231F20"/>
        </w:rPr>
        <w:t>at</w:t>
      </w:r>
      <w:r>
        <w:rPr>
          <w:color w:val="231F20"/>
          <w:spacing w:val="-13"/>
        </w:rPr>
        <w:t xml:space="preserve"> </w:t>
      </w:r>
      <w:r>
        <w:rPr>
          <w:color w:val="231F20"/>
        </w:rPr>
        <w:t>mediet</w:t>
      </w:r>
      <w:r>
        <w:rPr>
          <w:color w:val="231F20"/>
          <w:spacing w:val="-12"/>
        </w:rPr>
        <w:t xml:space="preserve"> </w:t>
      </w:r>
      <w:r>
        <w:rPr>
          <w:color w:val="231F20"/>
        </w:rPr>
        <w:t>er</w:t>
      </w:r>
      <w:r>
        <w:rPr>
          <w:color w:val="231F20"/>
          <w:spacing w:val="-13"/>
        </w:rPr>
        <w:t xml:space="preserve"> </w:t>
      </w:r>
      <w:r>
        <w:rPr>
          <w:color w:val="231F20"/>
        </w:rPr>
        <w:t>ukjent.</w:t>
      </w:r>
      <w:r>
        <w:rPr>
          <w:color w:val="231F20"/>
          <w:spacing w:val="-12"/>
        </w:rPr>
        <w:t xml:space="preserve"> </w:t>
      </w:r>
      <w:r>
        <w:rPr>
          <w:color w:val="231F20"/>
        </w:rPr>
        <w:t>Klientene</w:t>
      </w:r>
      <w:r>
        <w:rPr>
          <w:color w:val="231F20"/>
          <w:spacing w:val="-13"/>
        </w:rPr>
        <w:t xml:space="preserve"> </w:t>
      </w:r>
      <w:r>
        <w:rPr>
          <w:color w:val="231F20"/>
        </w:rPr>
        <w:t>man- gler</w:t>
      </w:r>
      <w:r>
        <w:rPr>
          <w:color w:val="231F20"/>
          <w:spacing w:val="-5"/>
        </w:rPr>
        <w:t xml:space="preserve"> </w:t>
      </w:r>
      <w:r>
        <w:rPr>
          <w:color w:val="231F20"/>
        </w:rPr>
        <w:t>konvensjoner</w:t>
      </w:r>
      <w:r>
        <w:rPr>
          <w:color w:val="231F20"/>
          <w:spacing w:val="-5"/>
        </w:rPr>
        <w:t xml:space="preserve"> </w:t>
      </w:r>
      <w:r>
        <w:rPr>
          <w:color w:val="231F20"/>
        </w:rPr>
        <w:t>for</w:t>
      </w:r>
      <w:r>
        <w:rPr>
          <w:color w:val="231F20"/>
          <w:spacing w:val="-5"/>
        </w:rPr>
        <w:t xml:space="preserve"> </w:t>
      </w:r>
      <w:r>
        <w:rPr>
          <w:color w:val="231F20"/>
        </w:rPr>
        <w:t>hvordan</w:t>
      </w:r>
      <w:r>
        <w:rPr>
          <w:color w:val="231F20"/>
          <w:spacing w:val="-5"/>
        </w:rPr>
        <w:t xml:space="preserve"> </w:t>
      </w:r>
      <w:r>
        <w:rPr>
          <w:color w:val="231F20"/>
        </w:rPr>
        <w:t>følelsestegninger</w:t>
      </w:r>
      <w:r>
        <w:rPr>
          <w:color w:val="231F20"/>
          <w:spacing w:val="-5"/>
        </w:rPr>
        <w:t xml:space="preserve"> </w:t>
      </w:r>
      <w:r>
        <w:rPr>
          <w:color w:val="231F20"/>
        </w:rPr>
        <w:t>skal</w:t>
      </w:r>
      <w:r>
        <w:rPr>
          <w:color w:val="231F20"/>
          <w:spacing w:val="-5"/>
        </w:rPr>
        <w:t xml:space="preserve"> </w:t>
      </w:r>
      <w:r>
        <w:rPr>
          <w:color w:val="231F20"/>
        </w:rPr>
        <w:t>se</w:t>
      </w:r>
      <w:r>
        <w:rPr>
          <w:color w:val="231F20"/>
          <w:spacing w:val="-5"/>
        </w:rPr>
        <w:t xml:space="preserve"> </w:t>
      </w:r>
      <w:r>
        <w:rPr>
          <w:color w:val="231F20"/>
        </w:rPr>
        <w:t>ut.</w:t>
      </w:r>
      <w:r>
        <w:rPr>
          <w:color w:val="231F20"/>
          <w:spacing w:val="-5"/>
        </w:rPr>
        <w:t xml:space="preserve"> </w:t>
      </w:r>
      <w:r>
        <w:rPr>
          <w:color w:val="231F20"/>
        </w:rPr>
        <w:t>På</w:t>
      </w:r>
      <w:r>
        <w:rPr>
          <w:color w:val="231F20"/>
          <w:spacing w:val="-5"/>
        </w:rPr>
        <w:t xml:space="preserve"> </w:t>
      </w:r>
      <w:r>
        <w:rPr>
          <w:color w:val="231F20"/>
        </w:rPr>
        <w:t>den</w:t>
      </w:r>
      <w:r>
        <w:rPr>
          <w:color w:val="231F20"/>
          <w:spacing w:val="-5"/>
        </w:rPr>
        <w:t xml:space="preserve"> </w:t>
      </w:r>
      <w:r>
        <w:rPr>
          <w:color w:val="231F20"/>
        </w:rPr>
        <w:t>ene</w:t>
      </w:r>
      <w:r>
        <w:rPr>
          <w:color w:val="231F20"/>
          <w:spacing w:val="-5"/>
        </w:rPr>
        <w:t xml:space="preserve"> </w:t>
      </w:r>
      <w:r>
        <w:rPr>
          <w:color w:val="231F20"/>
        </w:rPr>
        <w:t>siden</w:t>
      </w:r>
      <w:r>
        <w:rPr>
          <w:color w:val="231F20"/>
          <w:spacing w:val="-5"/>
        </w:rPr>
        <w:t xml:space="preserve"> </w:t>
      </w:r>
      <w:r>
        <w:rPr>
          <w:color w:val="231F20"/>
        </w:rPr>
        <w:t>kan</w:t>
      </w:r>
      <w:r>
        <w:rPr>
          <w:color w:val="231F20"/>
          <w:spacing w:val="-5"/>
        </w:rPr>
        <w:t xml:space="preserve"> </w:t>
      </w:r>
      <w:r>
        <w:rPr>
          <w:color w:val="231F20"/>
        </w:rPr>
        <w:t>dette skape usikkerhet. På den andre siden vil det klienten tegner, i større grad, være en følge</w:t>
      </w:r>
      <w:r>
        <w:rPr>
          <w:color w:val="231F20"/>
          <w:spacing w:val="-7"/>
        </w:rPr>
        <w:t xml:space="preserve"> </w:t>
      </w:r>
      <w:r>
        <w:rPr>
          <w:color w:val="231F20"/>
        </w:rPr>
        <w:t>av</w:t>
      </w:r>
      <w:r>
        <w:rPr>
          <w:color w:val="231F20"/>
          <w:spacing w:val="-7"/>
        </w:rPr>
        <w:t xml:space="preserve"> </w:t>
      </w:r>
      <w:r>
        <w:rPr>
          <w:color w:val="231F20"/>
        </w:rPr>
        <w:t>ubevisste</w:t>
      </w:r>
      <w:r>
        <w:rPr>
          <w:color w:val="231F20"/>
          <w:spacing w:val="-7"/>
        </w:rPr>
        <w:t xml:space="preserve"> </w:t>
      </w:r>
      <w:r>
        <w:rPr>
          <w:color w:val="231F20"/>
        </w:rPr>
        <w:t>prosesser</w:t>
      </w:r>
      <w:r>
        <w:rPr>
          <w:color w:val="231F20"/>
          <w:spacing w:val="-7"/>
        </w:rPr>
        <w:t xml:space="preserve"> </w:t>
      </w:r>
      <w:r>
        <w:rPr>
          <w:color w:val="231F20"/>
        </w:rPr>
        <w:t>enn</w:t>
      </w:r>
      <w:r>
        <w:rPr>
          <w:color w:val="231F20"/>
          <w:spacing w:val="-7"/>
        </w:rPr>
        <w:t xml:space="preserve"> </w:t>
      </w:r>
      <w:r>
        <w:rPr>
          <w:color w:val="231F20"/>
        </w:rPr>
        <w:t>bevisste</w:t>
      </w:r>
      <w:r>
        <w:rPr>
          <w:color w:val="231F20"/>
          <w:spacing w:val="-7"/>
        </w:rPr>
        <w:t xml:space="preserve"> </w:t>
      </w:r>
      <w:r>
        <w:rPr>
          <w:color w:val="231F20"/>
        </w:rPr>
        <w:t>valg</w:t>
      </w:r>
      <w:r>
        <w:rPr>
          <w:color w:val="231F20"/>
          <w:spacing w:val="-7"/>
        </w:rPr>
        <w:t xml:space="preserve"> </w:t>
      </w:r>
      <w:r>
        <w:rPr>
          <w:color w:val="231F20"/>
        </w:rPr>
        <w:t>basert</w:t>
      </w:r>
      <w:r>
        <w:rPr>
          <w:color w:val="231F20"/>
          <w:spacing w:val="-7"/>
        </w:rPr>
        <w:t xml:space="preserve"> </w:t>
      </w:r>
      <w:r>
        <w:rPr>
          <w:color w:val="231F20"/>
        </w:rPr>
        <w:t>på</w:t>
      </w:r>
      <w:r>
        <w:rPr>
          <w:color w:val="231F20"/>
          <w:spacing w:val="-7"/>
        </w:rPr>
        <w:t xml:space="preserve"> </w:t>
      </w:r>
      <w:r>
        <w:rPr>
          <w:color w:val="231F20"/>
        </w:rPr>
        <w:t>individets</w:t>
      </w:r>
      <w:r>
        <w:rPr>
          <w:color w:val="231F20"/>
          <w:spacing w:val="-7"/>
        </w:rPr>
        <w:t xml:space="preserve"> </w:t>
      </w:r>
      <w:r>
        <w:rPr>
          <w:color w:val="231F20"/>
        </w:rPr>
        <w:t>kriterier</w:t>
      </w:r>
      <w:r>
        <w:rPr>
          <w:color w:val="231F20"/>
          <w:spacing w:val="-7"/>
        </w:rPr>
        <w:t xml:space="preserve"> </w:t>
      </w:r>
      <w:r>
        <w:rPr>
          <w:color w:val="231F20"/>
        </w:rPr>
        <w:t>for</w:t>
      </w:r>
      <w:r>
        <w:rPr>
          <w:color w:val="231F20"/>
          <w:spacing w:val="-7"/>
        </w:rPr>
        <w:t xml:space="preserve"> </w:t>
      </w:r>
      <w:r>
        <w:rPr>
          <w:color w:val="231F20"/>
        </w:rPr>
        <w:t>kvalitet. Jeg</w:t>
      </w:r>
      <w:r>
        <w:rPr>
          <w:color w:val="231F20"/>
          <w:spacing w:val="-8"/>
        </w:rPr>
        <w:t xml:space="preserve"> </w:t>
      </w:r>
      <w:r>
        <w:rPr>
          <w:color w:val="231F20"/>
        </w:rPr>
        <w:t>reduserer</w:t>
      </w:r>
      <w:r>
        <w:rPr>
          <w:color w:val="231F20"/>
          <w:spacing w:val="-8"/>
        </w:rPr>
        <w:t xml:space="preserve"> </w:t>
      </w:r>
      <w:r>
        <w:rPr>
          <w:color w:val="231F20"/>
        </w:rPr>
        <w:t>her</w:t>
      </w:r>
      <w:r>
        <w:rPr>
          <w:color w:val="231F20"/>
          <w:spacing w:val="-8"/>
        </w:rPr>
        <w:t xml:space="preserve"> </w:t>
      </w:r>
      <w:r>
        <w:rPr>
          <w:color w:val="231F20"/>
        </w:rPr>
        <w:t>betydningen</w:t>
      </w:r>
      <w:r>
        <w:rPr>
          <w:color w:val="231F20"/>
          <w:spacing w:val="-8"/>
        </w:rPr>
        <w:t xml:space="preserve"> </w:t>
      </w:r>
      <w:r>
        <w:rPr>
          <w:color w:val="231F20"/>
        </w:rPr>
        <w:t>av</w:t>
      </w:r>
      <w:r>
        <w:rPr>
          <w:color w:val="231F20"/>
          <w:spacing w:val="-8"/>
        </w:rPr>
        <w:t xml:space="preserve"> </w:t>
      </w:r>
      <w:r>
        <w:rPr>
          <w:color w:val="231F20"/>
        </w:rPr>
        <w:t>sosiale</w:t>
      </w:r>
      <w:r>
        <w:rPr>
          <w:color w:val="231F20"/>
          <w:spacing w:val="-8"/>
        </w:rPr>
        <w:t xml:space="preserve"> </w:t>
      </w:r>
      <w:r>
        <w:rPr>
          <w:color w:val="231F20"/>
        </w:rPr>
        <w:t>konvensjoner,</w:t>
      </w:r>
      <w:r>
        <w:rPr>
          <w:color w:val="231F20"/>
          <w:spacing w:val="-8"/>
        </w:rPr>
        <w:t xml:space="preserve"> </w:t>
      </w:r>
      <w:r>
        <w:rPr>
          <w:color w:val="231F20"/>
        </w:rPr>
        <w:t>som</w:t>
      </w:r>
      <w:r>
        <w:rPr>
          <w:color w:val="231F20"/>
          <w:spacing w:val="-8"/>
        </w:rPr>
        <w:t xml:space="preserve"> </w:t>
      </w:r>
      <w:r>
        <w:rPr>
          <w:color w:val="231F20"/>
        </w:rPr>
        <w:t>ellers</w:t>
      </w:r>
      <w:r>
        <w:rPr>
          <w:color w:val="231F20"/>
          <w:spacing w:val="-8"/>
        </w:rPr>
        <w:t xml:space="preserve"> </w:t>
      </w:r>
      <w:r>
        <w:rPr>
          <w:color w:val="231F20"/>
        </w:rPr>
        <w:t>kan</w:t>
      </w:r>
      <w:r>
        <w:rPr>
          <w:color w:val="231F20"/>
          <w:spacing w:val="-8"/>
        </w:rPr>
        <w:t xml:space="preserve"> </w:t>
      </w:r>
      <w:r>
        <w:rPr>
          <w:color w:val="231F20"/>
        </w:rPr>
        <w:t>prege</w:t>
      </w:r>
      <w:r>
        <w:rPr>
          <w:color w:val="231F20"/>
          <w:spacing w:val="-8"/>
        </w:rPr>
        <w:t xml:space="preserve"> </w:t>
      </w:r>
      <w:r>
        <w:rPr>
          <w:color w:val="231F20"/>
        </w:rPr>
        <w:t>klientens språk. Tegningene utløser ofte assosiasjoner slik at klientens opplevelser blir mer le- vende og nyansert formidlet.</w:t>
      </w:r>
    </w:p>
    <w:p w14:paraId="31A4370A" w14:textId="77777777" w:rsidR="001419A2" w:rsidRDefault="00000000">
      <w:pPr>
        <w:pStyle w:val="Brdtekst"/>
        <w:ind w:right="327" w:firstLine="283"/>
      </w:pPr>
      <w:r>
        <w:rPr>
          <w:color w:val="231F20"/>
          <w:spacing w:val="-2"/>
        </w:rPr>
        <w:t>Følelsestegninger</w:t>
      </w:r>
      <w:r>
        <w:rPr>
          <w:color w:val="231F20"/>
          <w:spacing w:val="-4"/>
        </w:rPr>
        <w:t xml:space="preserve"> </w:t>
      </w:r>
      <w:r>
        <w:rPr>
          <w:color w:val="231F20"/>
          <w:spacing w:val="-2"/>
        </w:rPr>
        <w:t>kan</w:t>
      </w:r>
      <w:r>
        <w:rPr>
          <w:color w:val="231F20"/>
          <w:spacing w:val="-4"/>
        </w:rPr>
        <w:t xml:space="preserve"> </w:t>
      </w:r>
      <w:r>
        <w:rPr>
          <w:color w:val="231F20"/>
          <w:spacing w:val="-2"/>
        </w:rPr>
        <w:t>få</w:t>
      </w:r>
      <w:r>
        <w:rPr>
          <w:color w:val="231F20"/>
          <w:spacing w:val="-4"/>
        </w:rPr>
        <w:t xml:space="preserve"> </w:t>
      </w:r>
      <w:r>
        <w:rPr>
          <w:color w:val="231F20"/>
          <w:spacing w:val="-2"/>
        </w:rPr>
        <w:t>uventede</w:t>
      </w:r>
      <w:r>
        <w:rPr>
          <w:color w:val="231F20"/>
          <w:spacing w:val="-4"/>
        </w:rPr>
        <w:t xml:space="preserve"> </w:t>
      </w:r>
      <w:r>
        <w:rPr>
          <w:color w:val="231F20"/>
          <w:spacing w:val="-2"/>
        </w:rPr>
        <w:t>positive</w:t>
      </w:r>
      <w:r>
        <w:rPr>
          <w:color w:val="231F20"/>
          <w:spacing w:val="-4"/>
        </w:rPr>
        <w:t xml:space="preserve"> </w:t>
      </w:r>
      <w:r>
        <w:rPr>
          <w:color w:val="231F20"/>
          <w:spacing w:val="-2"/>
        </w:rPr>
        <w:t>følger.</w:t>
      </w:r>
      <w:r>
        <w:rPr>
          <w:color w:val="231F20"/>
          <w:spacing w:val="-4"/>
        </w:rPr>
        <w:t xml:space="preserve"> </w:t>
      </w:r>
      <w:r>
        <w:rPr>
          <w:color w:val="231F20"/>
          <w:spacing w:val="-2"/>
        </w:rPr>
        <w:t>En</w:t>
      </w:r>
      <w:r>
        <w:rPr>
          <w:color w:val="231F20"/>
          <w:spacing w:val="-4"/>
        </w:rPr>
        <w:t xml:space="preserve"> </w:t>
      </w:r>
      <w:r>
        <w:rPr>
          <w:color w:val="231F20"/>
          <w:spacing w:val="-2"/>
        </w:rPr>
        <w:t>gruppe</w:t>
      </w:r>
      <w:r>
        <w:rPr>
          <w:color w:val="231F20"/>
          <w:spacing w:val="-4"/>
        </w:rPr>
        <w:t xml:space="preserve"> </w:t>
      </w:r>
      <w:r>
        <w:rPr>
          <w:color w:val="231F20"/>
          <w:spacing w:val="-2"/>
        </w:rPr>
        <w:t>studenter</w:t>
      </w:r>
      <w:r>
        <w:rPr>
          <w:color w:val="231F20"/>
          <w:spacing w:val="-4"/>
        </w:rPr>
        <w:t xml:space="preserve"> </w:t>
      </w:r>
      <w:r>
        <w:rPr>
          <w:color w:val="231F20"/>
          <w:spacing w:val="-2"/>
        </w:rPr>
        <w:t>fikk</w:t>
      </w:r>
      <w:r>
        <w:rPr>
          <w:color w:val="231F20"/>
          <w:spacing w:val="-4"/>
        </w:rPr>
        <w:t xml:space="preserve"> </w:t>
      </w:r>
      <w:r>
        <w:rPr>
          <w:color w:val="231F20"/>
          <w:spacing w:val="-2"/>
        </w:rPr>
        <w:t>i</w:t>
      </w:r>
      <w:r>
        <w:rPr>
          <w:color w:val="231F20"/>
          <w:spacing w:val="-4"/>
        </w:rPr>
        <w:t xml:space="preserve"> </w:t>
      </w:r>
      <w:r>
        <w:rPr>
          <w:color w:val="231F20"/>
          <w:spacing w:val="-2"/>
        </w:rPr>
        <w:t xml:space="preserve">oppga- </w:t>
      </w:r>
      <w:r>
        <w:rPr>
          <w:color w:val="231F20"/>
        </w:rPr>
        <w:t>ve</w:t>
      </w:r>
      <w:r>
        <w:rPr>
          <w:color w:val="231F20"/>
          <w:spacing w:val="-2"/>
        </w:rPr>
        <w:t xml:space="preserve"> </w:t>
      </w:r>
      <w:r>
        <w:rPr>
          <w:color w:val="231F20"/>
        </w:rPr>
        <w:t>å</w:t>
      </w:r>
      <w:r>
        <w:rPr>
          <w:color w:val="231F20"/>
          <w:spacing w:val="-2"/>
        </w:rPr>
        <w:t xml:space="preserve"> </w:t>
      </w:r>
      <w:r>
        <w:rPr>
          <w:color w:val="231F20"/>
        </w:rPr>
        <w:t>tegne</w:t>
      </w:r>
      <w:r>
        <w:rPr>
          <w:color w:val="231F20"/>
          <w:spacing w:val="-2"/>
        </w:rPr>
        <w:t xml:space="preserve"> </w:t>
      </w:r>
      <w:r>
        <w:rPr>
          <w:color w:val="231F20"/>
        </w:rPr>
        <w:t>seg</w:t>
      </w:r>
      <w:r>
        <w:rPr>
          <w:color w:val="231F20"/>
          <w:spacing w:val="-2"/>
        </w:rPr>
        <w:t xml:space="preserve"> </w:t>
      </w:r>
      <w:r>
        <w:rPr>
          <w:color w:val="231F20"/>
        </w:rPr>
        <w:t>selv</w:t>
      </w:r>
      <w:r>
        <w:rPr>
          <w:color w:val="231F20"/>
          <w:spacing w:val="-2"/>
        </w:rPr>
        <w:t xml:space="preserve"> </w:t>
      </w:r>
      <w:r>
        <w:rPr>
          <w:color w:val="231F20"/>
        </w:rPr>
        <w:t>som</w:t>
      </w:r>
      <w:r>
        <w:rPr>
          <w:color w:val="231F20"/>
          <w:spacing w:val="-2"/>
        </w:rPr>
        <w:t xml:space="preserve"> </w:t>
      </w:r>
      <w:r>
        <w:rPr>
          <w:color w:val="231F20"/>
        </w:rPr>
        <w:t>en</w:t>
      </w:r>
      <w:r>
        <w:rPr>
          <w:color w:val="231F20"/>
          <w:spacing w:val="-2"/>
        </w:rPr>
        <w:t xml:space="preserve"> </w:t>
      </w:r>
      <w:r>
        <w:rPr>
          <w:color w:val="231F20"/>
        </w:rPr>
        <w:t>suksess.</w:t>
      </w:r>
      <w:r>
        <w:rPr>
          <w:color w:val="231F20"/>
          <w:spacing w:val="-2"/>
        </w:rPr>
        <w:t xml:space="preserve"> </w:t>
      </w:r>
      <w:r>
        <w:rPr>
          <w:color w:val="231F20"/>
        </w:rPr>
        <w:t>Tegningene</w:t>
      </w:r>
      <w:r>
        <w:rPr>
          <w:color w:val="231F20"/>
          <w:spacing w:val="-2"/>
        </w:rPr>
        <w:t xml:space="preserve"> </w:t>
      </w:r>
      <w:r>
        <w:rPr>
          <w:color w:val="231F20"/>
        </w:rPr>
        <w:t>ble</w:t>
      </w:r>
      <w:r>
        <w:rPr>
          <w:color w:val="231F20"/>
          <w:spacing w:val="-2"/>
        </w:rPr>
        <w:t xml:space="preserve"> </w:t>
      </w:r>
      <w:r>
        <w:rPr>
          <w:color w:val="231F20"/>
        </w:rPr>
        <w:t>deretter</w:t>
      </w:r>
      <w:r>
        <w:rPr>
          <w:color w:val="231F20"/>
          <w:spacing w:val="-2"/>
        </w:rPr>
        <w:t xml:space="preserve"> </w:t>
      </w:r>
      <w:r>
        <w:rPr>
          <w:color w:val="231F20"/>
        </w:rPr>
        <w:t>arkivert.</w:t>
      </w:r>
      <w:r>
        <w:rPr>
          <w:color w:val="231F20"/>
          <w:spacing w:val="-2"/>
        </w:rPr>
        <w:t xml:space="preserve"> </w:t>
      </w:r>
      <w:r>
        <w:rPr>
          <w:color w:val="231F20"/>
        </w:rPr>
        <w:t>Et</w:t>
      </w:r>
      <w:r>
        <w:rPr>
          <w:color w:val="231F20"/>
          <w:spacing w:val="-2"/>
        </w:rPr>
        <w:t xml:space="preserve"> </w:t>
      </w:r>
      <w:r>
        <w:rPr>
          <w:color w:val="231F20"/>
        </w:rPr>
        <w:t>år</w:t>
      </w:r>
      <w:r>
        <w:rPr>
          <w:color w:val="231F20"/>
          <w:spacing w:val="-2"/>
        </w:rPr>
        <w:t xml:space="preserve"> </w:t>
      </w:r>
      <w:r>
        <w:rPr>
          <w:color w:val="231F20"/>
        </w:rPr>
        <w:t>senere</w:t>
      </w:r>
      <w:r>
        <w:rPr>
          <w:color w:val="231F20"/>
          <w:spacing w:val="-2"/>
        </w:rPr>
        <w:t xml:space="preserve"> </w:t>
      </w:r>
      <w:r>
        <w:rPr>
          <w:color w:val="231F20"/>
        </w:rPr>
        <w:t>kom en</w:t>
      </w:r>
      <w:r>
        <w:rPr>
          <w:color w:val="231F20"/>
          <w:spacing w:val="-11"/>
        </w:rPr>
        <w:t xml:space="preserve"> </w:t>
      </w:r>
      <w:r>
        <w:rPr>
          <w:color w:val="231F20"/>
        </w:rPr>
        <w:t>student</w:t>
      </w:r>
      <w:r>
        <w:rPr>
          <w:color w:val="231F20"/>
          <w:spacing w:val="-11"/>
        </w:rPr>
        <w:t xml:space="preserve"> </w:t>
      </w:r>
      <w:r>
        <w:rPr>
          <w:color w:val="231F20"/>
        </w:rPr>
        <w:t>og</w:t>
      </w:r>
      <w:r>
        <w:rPr>
          <w:color w:val="231F20"/>
          <w:spacing w:val="-11"/>
        </w:rPr>
        <w:t xml:space="preserve"> </w:t>
      </w:r>
      <w:r>
        <w:rPr>
          <w:color w:val="231F20"/>
        </w:rPr>
        <w:t>ba</w:t>
      </w:r>
      <w:r>
        <w:rPr>
          <w:color w:val="231F20"/>
          <w:spacing w:val="-11"/>
        </w:rPr>
        <w:t xml:space="preserve"> </w:t>
      </w:r>
      <w:r>
        <w:rPr>
          <w:color w:val="231F20"/>
        </w:rPr>
        <w:t>om</w:t>
      </w:r>
      <w:r>
        <w:rPr>
          <w:color w:val="231F20"/>
          <w:spacing w:val="-11"/>
        </w:rPr>
        <w:t xml:space="preserve"> </w:t>
      </w:r>
      <w:r>
        <w:rPr>
          <w:color w:val="231F20"/>
        </w:rPr>
        <w:t>å</w:t>
      </w:r>
      <w:r>
        <w:rPr>
          <w:color w:val="231F20"/>
          <w:spacing w:val="-11"/>
        </w:rPr>
        <w:t xml:space="preserve"> </w:t>
      </w:r>
      <w:r>
        <w:rPr>
          <w:color w:val="231F20"/>
        </w:rPr>
        <w:t>få</w:t>
      </w:r>
      <w:r>
        <w:rPr>
          <w:color w:val="231F20"/>
          <w:spacing w:val="-11"/>
        </w:rPr>
        <w:t xml:space="preserve"> </w:t>
      </w:r>
      <w:r>
        <w:rPr>
          <w:color w:val="231F20"/>
        </w:rPr>
        <w:t>tegningen</w:t>
      </w:r>
      <w:r>
        <w:rPr>
          <w:color w:val="231F20"/>
          <w:spacing w:val="-11"/>
        </w:rPr>
        <w:t xml:space="preserve"> </w:t>
      </w:r>
      <w:r>
        <w:rPr>
          <w:color w:val="231F20"/>
        </w:rPr>
        <w:t>tilbake.</w:t>
      </w:r>
      <w:r>
        <w:rPr>
          <w:color w:val="231F20"/>
          <w:spacing w:val="-11"/>
        </w:rPr>
        <w:t xml:space="preserve"> </w:t>
      </w:r>
      <w:r>
        <w:rPr>
          <w:color w:val="231F20"/>
        </w:rPr>
        <w:t>Fra</w:t>
      </w:r>
      <w:r>
        <w:rPr>
          <w:color w:val="231F20"/>
          <w:spacing w:val="-11"/>
        </w:rPr>
        <w:t xml:space="preserve"> </w:t>
      </w:r>
      <w:r>
        <w:rPr>
          <w:color w:val="231F20"/>
        </w:rPr>
        <w:t>å</w:t>
      </w:r>
      <w:r>
        <w:rPr>
          <w:color w:val="231F20"/>
          <w:spacing w:val="-11"/>
        </w:rPr>
        <w:t xml:space="preserve"> </w:t>
      </w:r>
      <w:r>
        <w:rPr>
          <w:color w:val="231F20"/>
        </w:rPr>
        <w:t>være</w:t>
      </w:r>
      <w:r>
        <w:rPr>
          <w:color w:val="231F20"/>
          <w:spacing w:val="-11"/>
        </w:rPr>
        <w:t xml:space="preserve"> </w:t>
      </w:r>
      <w:r>
        <w:rPr>
          <w:color w:val="231F20"/>
        </w:rPr>
        <w:t>et</w:t>
      </w:r>
      <w:r>
        <w:rPr>
          <w:color w:val="231F20"/>
          <w:spacing w:val="-11"/>
        </w:rPr>
        <w:t xml:space="preserve"> </w:t>
      </w:r>
      <w:r>
        <w:rPr>
          <w:color w:val="231F20"/>
        </w:rPr>
        <w:t>uttrykk</w:t>
      </w:r>
      <w:r>
        <w:rPr>
          <w:color w:val="231F20"/>
          <w:spacing w:val="-11"/>
        </w:rPr>
        <w:t xml:space="preserve"> </w:t>
      </w:r>
      <w:r>
        <w:rPr>
          <w:color w:val="231F20"/>
        </w:rPr>
        <w:t>for</w:t>
      </w:r>
      <w:r>
        <w:rPr>
          <w:color w:val="231F20"/>
          <w:spacing w:val="-11"/>
        </w:rPr>
        <w:t xml:space="preserve"> </w:t>
      </w:r>
      <w:r>
        <w:rPr>
          <w:color w:val="231F20"/>
        </w:rPr>
        <w:t>en</w:t>
      </w:r>
      <w:r>
        <w:rPr>
          <w:color w:val="231F20"/>
          <w:spacing w:val="-11"/>
        </w:rPr>
        <w:t xml:space="preserve"> </w:t>
      </w:r>
      <w:r>
        <w:rPr>
          <w:color w:val="231F20"/>
        </w:rPr>
        <w:t>bestemt</w:t>
      </w:r>
      <w:r>
        <w:rPr>
          <w:color w:val="231F20"/>
          <w:spacing w:val="-11"/>
        </w:rPr>
        <w:t xml:space="preserve"> </w:t>
      </w:r>
      <w:r>
        <w:rPr>
          <w:color w:val="231F20"/>
        </w:rPr>
        <w:t>følelse, en</w:t>
      </w:r>
      <w:r>
        <w:rPr>
          <w:color w:val="231F20"/>
          <w:spacing w:val="-4"/>
        </w:rPr>
        <w:t xml:space="preserve"> </w:t>
      </w:r>
      <w:r>
        <w:rPr>
          <w:color w:val="231F20"/>
        </w:rPr>
        <w:t>følelse</w:t>
      </w:r>
      <w:r>
        <w:rPr>
          <w:color w:val="231F20"/>
          <w:spacing w:val="-4"/>
        </w:rPr>
        <w:t xml:space="preserve"> </w:t>
      </w:r>
      <w:r>
        <w:rPr>
          <w:color w:val="231F20"/>
        </w:rPr>
        <w:t>av</w:t>
      </w:r>
      <w:r>
        <w:rPr>
          <w:color w:val="231F20"/>
          <w:spacing w:val="-4"/>
        </w:rPr>
        <w:t xml:space="preserve"> </w:t>
      </w:r>
      <w:r>
        <w:rPr>
          <w:color w:val="231F20"/>
        </w:rPr>
        <w:t>suksess,</w:t>
      </w:r>
      <w:r>
        <w:rPr>
          <w:color w:val="231F20"/>
          <w:spacing w:val="-4"/>
        </w:rPr>
        <w:t xml:space="preserve"> </w:t>
      </w:r>
      <w:r>
        <w:rPr>
          <w:color w:val="231F20"/>
        </w:rPr>
        <w:t>i</w:t>
      </w:r>
      <w:r>
        <w:rPr>
          <w:color w:val="231F20"/>
          <w:spacing w:val="-4"/>
        </w:rPr>
        <w:t xml:space="preserve"> </w:t>
      </w:r>
      <w:r>
        <w:rPr>
          <w:color w:val="231F20"/>
        </w:rPr>
        <w:t>en</w:t>
      </w:r>
      <w:r>
        <w:rPr>
          <w:color w:val="231F20"/>
          <w:spacing w:val="-4"/>
        </w:rPr>
        <w:t xml:space="preserve"> </w:t>
      </w:r>
      <w:r>
        <w:rPr>
          <w:color w:val="231F20"/>
        </w:rPr>
        <w:t>bestemt</w:t>
      </w:r>
      <w:r>
        <w:rPr>
          <w:color w:val="231F20"/>
          <w:spacing w:val="-4"/>
        </w:rPr>
        <w:t xml:space="preserve"> </w:t>
      </w:r>
      <w:r>
        <w:rPr>
          <w:color w:val="231F20"/>
        </w:rPr>
        <w:t>situasjon</w:t>
      </w:r>
      <w:r>
        <w:rPr>
          <w:color w:val="231F20"/>
          <w:spacing w:val="-4"/>
        </w:rPr>
        <w:t xml:space="preserve"> </w:t>
      </w:r>
      <w:r>
        <w:rPr>
          <w:color w:val="231F20"/>
        </w:rPr>
        <w:t>hadde</w:t>
      </w:r>
      <w:r>
        <w:rPr>
          <w:color w:val="231F20"/>
          <w:spacing w:val="-4"/>
        </w:rPr>
        <w:t xml:space="preserve"> </w:t>
      </w:r>
      <w:r>
        <w:rPr>
          <w:color w:val="231F20"/>
        </w:rPr>
        <w:t>tegningen</w:t>
      </w:r>
      <w:r>
        <w:rPr>
          <w:color w:val="231F20"/>
          <w:spacing w:val="-4"/>
        </w:rPr>
        <w:t xml:space="preserve"> </w:t>
      </w:r>
      <w:r>
        <w:rPr>
          <w:color w:val="231F20"/>
        </w:rPr>
        <w:t>blitt</w:t>
      </w:r>
      <w:r>
        <w:rPr>
          <w:color w:val="231F20"/>
          <w:spacing w:val="-4"/>
        </w:rPr>
        <w:t xml:space="preserve"> </w:t>
      </w:r>
      <w:r>
        <w:rPr>
          <w:color w:val="231F20"/>
        </w:rPr>
        <w:t>et</w:t>
      </w:r>
      <w:r>
        <w:rPr>
          <w:color w:val="231F20"/>
          <w:spacing w:val="-4"/>
        </w:rPr>
        <w:t xml:space="preserve"> </w:t>
      </w:r>
      <w:r>
        <w:rPr>
          <w:color w:val="231F20"/>
        </w:rPr>
        <w:t>symbolsk</w:t>
      </w:r>
      <w:r>
        <w:rPr>
          <w:color w:val="231F20"/>
          <w:spacing w:val="-4"/>
        </w:rPr>
        <w:t xml:space="preserve"> </w:t>
      </w:r>
      <w:r>
        <w:rPr>
          <w:color w:val="231F20"/>
        </w:rPr>
        <w:t>uttrykk for</w:t>
      </w:r>
      <w:r>
        <w:rPr>
          <w:color w:val="231F20"/>
          <w:spacing w:val="-12"/>
        </w:rPr>
        <w:t xml:space="preserve"> </w:t>
      </w:r>
      <w:r>
        <w:rPr>
          <w:color w:val="231F20"/>
        </w:rPr>
        <w:t>den</w:t>
      </w:r>
      <w:r>
        <w:rPr>
          <w:color w:val="231F20"/>
          <w:spacing w:val="-12"/>
        </w:rPr>
        <w:t xml:space="preserve"> </w:t>
      </w:r>
      <w:r>
        <w:rPr>
          <w:color w:val="231F20"/>
        </w:rPr>
        <w:t>samme</w:t>
      </w:r>
      <w:r>
        <w:rPr>
          <w:color w:val="231F20"/>
          <w:spacing w:val="-12"/>
        </w:rPr>
        <w:t xml:space="preserve"> </w:t>
      </w:r>
      <w:r>
        <w:rPr>
          <w:color w:val="231F20"/>
        </w:rPr>
        <w:t>følelsen.</w:t>
      </w:r>
      <w:r>
        <w:rPr>
          <w:color w:val="231F20"/>
          <w:spacing w:val="-12"/>
        </w:rPr>
        <w:t xml:space="preserve"> </w:t>
      </w:r>
      <w:r>
        <w:rPr>
          <w:color w:val="231F20"/>
        </w:rPr>
        <w:t>Han</w:t>
      </w:r>
      <w:r>
        <w:rPr>
          <w:color w:val="231F20"/>
          <w:spacing w:val="-12"/>
        </w:rPr>
        <w:t xml:space="preserve"> </w:t>
      </w:r>
      <w:r>
        <w:rPr>
          <w:color w:val="231F20"/>
        </w:rPr>
        <w:t>opplevde</w:t>
      </w:r>
      <w:r>
        <w:rPr>
          <w:color w:val="231F20"/>
          <w:spacing w:val="-12"/>
        </w:rPr>
        <w:t xml:space="preserve"> </w:t>
      </w:r>
      <w:r>
        <w:rPr>
          <w:color w:val="231F20"/>
        </w:rPr>
        <w:t>at</w:t>
      </w:r>
      <w:r>
        <w:rPr>
          <w:color w:val="231F20"/>
          <w:spacing w:val="-12"/>
        </w:rPr>
        <w:t xml:space="preserve"> </w:t>
      </w:r>
      <w:r>
        <w:rPr>
          <w:color w:val="231F20"/>
        </w:rPr>
        <w:t>det</w:t>
      </w:r>
      <w:r>
        <w:rPr>
          <w:color w:val="231F20"/>
          <w:spacing w:val="-12"/>
        </w:rPr>
        <w:t xml:space="preserve"> </w:t>
      </w:r>
      <w:r>
        <w:rPr>
          <w:color w:val="231F20"/>
        </w:rPr>
        <w:t>å</w:t>
      </w:r>
      <w:r>
        <w:rPr>
          <w:color w:val="231F20"/>
          <w:spacing w:val="-12"/>
        </w:rPr>
        <w:t xml:space="preserve"> </w:t>
      </w:r>
      <w:r>
        <w:rPr>
          <w:color w:val="231F20"/>
        </w:rPr>
        <w:t>tenke</w:t>
      </w:r>
      <w:r>
        <w:rPr>
          <w:color w:val="231F20"/>
          <w:spacing w:val="-12"/>
        </w:rPr>
        <w:t xml:space="preserve"> </w:t>
      </w:r>
      <w:r>
        <w:rPr>
          <w:color w:val="231F20"/>
        </w:rPr>
        <w:t>på</w:t>
      </w:r>
      <w:r>
        <w:rPr>
          <w:color w:val="231F20"/>
          <w:spacing w:val="-12"/>
        </w:rPr>
        <w:t xml:space="preserve"> </w:t>
      </w:r>
      <w:r>
        <w:rPr>
          <w:color w:val="231F20"/>
        </w:rPr>
        <w:t>tegningen</w:t>
      </w:r>
      <w:r>
        <w:rPr>
          <w:color w:val="231F20"/>
          <w:spacing w:val="-12"/>
        </w:rPr>
        <w:t xml:space="preserve"> </w:t>
      </w:r>
      <w:r>
        <w:rPr>
          <w:color w:val="231F20"/>
        </w:rPr>
        <w:t>i</w:t>
      </w:r>
      <w:r>
        <w:rPr>
          <w:color w:val="231F20"/>
          <w:spacing w:val="-12"/>
        </w:rPr>
        <w:t xml:space="preserve"> </w:t>
      </w:r>
      <w:r>
        <w:rPr>
          <w:color w:val="231F20"/>
        </w:rPr>
        <w:t>ettertid</w:t>
      </w:r>
      <w:r>
        <w:rPr>
          <w:color w:val="231F20"/>
          <w:spacing w:val="-12"/>
        </w:rPr>
        <w:t xml:space="preserve"> </w:t>
      </w:r>
      <w:r>
        <w:rPr>
          <w:color w:val="231F20"/>
        </w:rPr>
        <w:t>utløste</w:t>
      </w:r>
      <w:r>
        <w:rPr>
          <w:color w:val="231F20"/>
          <w:spacing w:val="-12"/>
        </w:rPr>
        <w:t xml:space="preserve"> </w:t>
      </w:r>
      <w:r>
        <w:rPr>
          <w:color w:val="231F20"/>
        </w:rPr>
        <w:t>den gode følelsen han ønsket å oppleve i sitt arbeid med musikk og som konsertmusiker.</w:t>
      </w:r>
    </w:p>
    <w:p w14:paraId="03E04989" w14:textId="77777777" w:rsidR="001419A2" w:rsidRDefault="001419A2">
      <w:pPr>
        <w:sectPr w:rsidR="001419A2">
          <w:pgSz w:w="9640" w:h="13610"/>
          <w:pgMar w:top="900" w:right="860" w:bottom="620" w:left="860" w:header="367" w:footer="425" w:gutter="0"/>
          <w:cols w:space="708"/>
        </w:sectPr>
      </w:pPr>
    </w:p>
    <w:p w14:paraId="4E71CA83" w14:textId="77777777" w:rsidR="001419A2" w:rsidRDefault="00000000">
      <w:pPr>
        <w:pStyle w:val="Overskrift4"/>
        <w:spacing w:before="170"/>
        <w:ind w:left="330"/>
      </w:pPr>
      <w:r>
        <w:rPr>
          <w:color w:val="231F20"/>
          <w:spacing w:val="-2"/>
        </w:rPr>
        <w:lastRenderedPageBreak/>
        <w:t>Utfordringer:</w:t>
      </w:r>
    </w:p>
    <w:p w14:paraId="7E72D0D6" w14:textId="77777777" w:rsidR="001419A2" w:rsidRDefault="00000000">
      <w:pPr>
        <w:pStyle w:val="Brdtekst"/>
        <w:spacing w:before="200"/>
        <w:ind w:left="330" w:right="100"/>
      </w:pPr>
      <w:r>
        <w:rPr>
          <w:color w:val="231F20"/>
        </w:rPr>
        <w:t xml:space="preserve">Metoden krever mer organisering enn en vanlig endringssamtale. Ark og farger må skaffes, instruksjoner gis, tid avsettes, og tegningene arkiveres. Følelsestegning kan derfor bli en noe større del av arbeidet enn opprinnelig tenkt, men dette vil kunne kompenseres med det ofte fascinerende innblikket i klientens psyke som tegningene </w:t>
      </w:r>
      <w:r>
        <w:rPr>
          <w:color w:val="231F20"/>
          <w:spacing w:val="-4"/>
        </w:rPr>
        <w:t>gir.</w:t>
      </w:r>
    </w:p>
    <w:p w14:paraId="15C2AC5D" w14:textId="77777777" w:rsidR="001419A2" w:rsidRDefault="001419A2">
      <w:pPr>
        <w:pStyle w:val="Brdtekst"/>
        <w:spacing w:before="77"/>
        <w:ind w:left="0"/>
        <w:jc w:val="left"/>
      </w:pPr>
    </w:p>
    <w:p w14:paraId="685B20C2" w14:textId="77777777" w:rsidR="001419A2" w:rsidRDefault="00000000">
      <w:pPr>
        <w:spacing w:line="218" w:lineRule="auto"/>
        <w:ind w:left="599" w:right="165" w:hanging="206"/>
        <w:rPr>
          <w:rFonts w:ascii="Roboto"/>
          <w:sz w:val="60"/>
        </w:rPr>
      </w:pPr>
      <w:r>
        <w:rPr>
          <w:rFonts w:ascii="Roboto"/>
          <w:color w:val="231F20"/>
          <w:sz w:val="28"/>
        </w:rPr>
        <w:t>Kapittel</w:t>
      </w:r>
      <w:r>
        <w:rPr>
          <w:rFonts w:ascii="Roboto"/>
          <w:color w:val="231F20"/>
          <w:spacing w:val="-3"/>
          <w:sz w:val="28"/>
        </w:rPr>
        <w:t xml:space="preserve"> </w:t>
      </w:r>
      <w:r>
        <w:rPr>
          <w:rFonts w:ascii="Roboto"/>
          <w:color w:val="231F20"/>
          <w:sz w:val="28"/>
        </w:rPr>
        <w:t>40</w:t>
      </w:r>
      <w:r>
        <w:rPr>
          <w:rFonts w:ascii="Roboto"/>
          <w:color w:val="231F20"/>
          <w:spacing w:val="-4"/>
          <w:sz w:val="28"/>
        </w:rPr>
        <w:t xml:space="preserve"> </w:t>
      </w:r>
      <w:r>
        <w:rPr>
          <w:rFonts w:ascii="Roboto"/>
          <w:color w:val="231F20"/>
          <w:sz w:val="60"/>
        </w:rPr>
        <w:t>Skalering</w:t>
      </w:r>
      <w:r>
        <w:rPr>
          <w:rFonts w:ascii="Roboto"/>
          <w:color w:val="231F20"/>
          <w:spacing w:val="-7"/>
          <w:sz w:val="60"/>
        </w:rPr>
        <w:t xml:space="preserve"> </w:t>
      </w:r>
      <w:r>
        <w:rPr>
          <w:rFonts w:ascii="Roboto"/>
          <w:color w:val="231F20"/>
          <w:sz w:val="60"/>
        </w:rPr>
        <w:t>som</w:t>
      </w:r>
      <w:r>
        <w:rPr>
          <w:rFonts w:ascii="Roboto"/>
          <w:color w:val="231F20"/>
          <w:spacing w:val="-7"/>
          <w:sz w:val="60"/>
        </w:rPr>
        <w:t xml:space="preserve"> </w:t>
      </w:r>
      <w:r>
        <w:rPr>
          <w:rFonts w:ascii="Roboto"/>
          <w:color w:val="231F20"/>
          <w:sz w:val="60"/>
        </w:rPr>
        <w:t>kartleg- gings- og endringsmetode</w:t>
      </w:r>
    </w:p>
    <w:p w14:paraId="0B049C6E" w14:textId="77777777" w:rsidR="001419A2" w:rsidRDefault="001419A2">
      <w:pPr>
        <w:pStyle w:val="Brdtekst"/>
        <w:spacing w:before="430"/>
        <w:ind w:left="0"/>
        <w:jc w:val="left"/>
        <w:rPr>
          <w:rFonts w:ascii="Roboto"/>
          <w:sz w:val="60"/>
        </w:rPr>
      </w:pPr>
    </w:p>
    <w:p w14:paraId="4AF1D54B" w14:textId="77777777" w:rsidR="001419A2" w:rsidRDefault="00000000">
      <w:pPr>
        <w:pStyle w:val="Brdtekst"/>
        <w:ind w:left="330" w:right="100"/>
      </w:pPr>
      <w:r>
        <w:rPr>
          <w:color w:val="231F20"/>
        </w:rPr>
        <w:t>Klientenes evne til å skalere sine plager og oppnådde psykiske endringer brukes for</w:t>
      </w:r>
      <w:r>
        <w:rPr>
          <w:color w:val="231F20"/>
          <w:spacing w:val="80"/>
          <w:w w:val="150"/>
        </w:rPr>
        <w:t xml:space="preserve"> </w:t>
      </w:r>
      <w:r>
        <w:rPr>
          <w:color w:val="231F20"/>
        </w:rPr>
        <w:t>å kartlegge og gradere intensiteten av den psykiske tilstanden og endringene. Denne metoden ble utviklet av Steve DeShazer (1985, 1988, 1994) og er en sentral del av løsningsorientert terapi. Metodene er blitt tilpasset for bruk i lingvistisk hjerneterapi (LBT). Målet med metoden er å kartlegge graden av psykisk ubehag i spesifikke situ- asjoner som klientene ønsker å forbedre, samt å registrere endringer i den psykiske tilstanden</w:t>
      </w:r>
      <w:r>
        <w:rPr>
          <w:color w:val="231F20"/>
          <w:spacing w:val="-8"/>
        </w:rPr>
        <w:t xml:space="preserve"> </w:t>
      </w:r>
      <w:r>
        <w:rPr>
          <w:color w:val="231F20"/>
        </w:rPr>
        <w:t>både</w:t>
      </w:r>
      <w:r>
        <w:rPr>
          <w:color w:val="231F20"/>
          <w:spacing w:val="-8"/>
        </w:rPr>
        <w:t xml:space="preserve"> </w:t>
      </w:r>
      <w:r>
        <w:rPr>
          <w:color w:val="231F20"/>
        </w:rPr>
        <w:t>innenfor</w:t>
      </w:r>
      <w:r>
        <w:rPr>
          <w:color w:val="231F20"/>
          <w:spacing w:val="-8"/>
        </w:rPr>
        <w:t xml:space="preserve"> </w:t>
      </w:r>
      <w:r>
        <w:rPr>
          <w:color w:val="231F20"/>
        </w:rPr>
        <w:t>en</w:t>
      </w:r>
      <w:r>
        <w:rPr>
          <w:color w:val="231F20"/>
          <w:spacing w:val="-8"/>
        </w:rPr>
        <w:t xml:space="preserve"> </w:t>
      </w:r>
      <w:r>
        <w:rPr>
          <w:color w:val="231F20"/>
        </w:rPr>
        <w:t>konsultasjon</w:t>
      </w:r>
      <w:r>
        <w:rPr>
          <w:color w:val="231F20"/>
          <w:spacing w:val="-8"/>
        </w:rPr>
        <w:t xml:space="preserve"> </w:t>
      </w:r>
      <w:r>
        <w:rPr>
          <w:color w:val="231F20"/>
        </w:rPr>
        <w:t>og</w:t>
      </w:r>
      <w:r>
        <w:rPr>
          <w:color w:val="231F20"/>
          <w:spacing w:val="-8"/>
        </w:rPr>
        <w:t xml:space="preserve"> </w:t>
      </w:r>
      <w:r>
        <w:rPr>
          <w:color w:val="231F20"/>
        </w:rPr>
        <w:t>mellom</w:t>
      </w:r>
      <w:r>
        <w:rPr>
          <w:color w:val="231F20"/>
          <w:spacing w:val="-8"/>
        </w:rPr>
        <w:t xml:space="preserve"> </w:t>
      </w:r>
      <w:r>
        <w:rPr>
          <w:color w:val="231F20"/>
        </w:rPr>
        <w:t>konsultasjoner.</w:t>
      </w:r>
      <w:r>
        <w:rPr>
          <w:color w:val="231F20"/>
          <w:spacing w:val="-8"/>
        </w:rPr>
        <w:t xml:space="preserve"> </w:t>
      </w:r>
      <w:r>
        <w:rPr>
          <w:color w:val="231F20"/>
        </w:rPr>
        <w:t>Skalering</w:t>
      </w:r>
      <w:r>
        <w:rPr>
          <w:color w:val="231F20"/>
          <w:spacing w:val="-8"/>
        </w:rPr>
        <w:t xml:space="preserve"> </w:t>
      </w:r>
      <w:r>
        <w:rPr>
          <w:color w:val="231F20"/>
        </w:rPr>
        <w:t>brukes også aktivt som en metode for å fremme endring.</w:t>
      </w:r>
    </w:p>
    <w:p w14:paraId="3A9073F7" w14:textId="77777777" w:rsidR="001419A2" w:rsidRDefault="00000000">
      <w:pPr>
        <w:pStyle w:val="Brdtekst"/>
        <w:ind w:left="330" w:right="101" w:firstLine="283"/>
      </w:pPr>
      <w:r>
        <w:rPr>
          <w:color w:val="231F20"/>
        </w:rPr>
        <w:t>Skalering innebærer å kartlegge klientens opplevelse av schizofreni ved å be kli- enten om å skalere sine følelser før og etter en intervensjon eller en lengre endrings- prosess.</w:t>
      </w:r>
      <w:r>
        <w:rPr>
          <w:color w:val="231F20"/>
          <w:spacing w:val="-4"/>
        </w:rPr>
        <w:t xml:space="preserve"> </w:t>
      </w:r>
      <w:r>
        <w:rPr>
          <w:color w:val="231F20"/>
        </w:rPr>
        <w:t>Metoden</w:t>
      </w:r>
      <w:r>
        <w:rPr>
          <w:color w:val="231F20"/>
          <w:spacing w:val="-4"/>
        </w:rPr>
        <w:t xml:space="preserve"> </w:t>
      </w:r>
      <w:r>
        <w:rPr>
          <w:color w:val="231F20"/>
        </w:rPr>
        <w:t>kan</w:t>
      </w:r>
      <w:r>
        <w:rPr>
          <w:color w:val="231F20"/>
          <w:spacing w:val="-4"/>
        </w:rPr>
        <w:t xml:space="preserve"> </w:t>
      </w:r>
      <w:r>
        <w:rPr>
          <w:color w:val="231F20"/>
        </w:rPr>
        <w:t>også</w:t>
      </w:r>
      <w:r>
        <w:rPr>
          <w:color w:val="231F20"/>
          <w:spacing w:val="-4"/>
        </w:rPr>
        <w:t xml:space="preserve"> </w:t>
      </w:r>
      <w:r>
        <w:rPr>
          <w:color w:val="231F20"/>
        </w:rPr>
        <w:t>anvendes</w:t>
      </w:r>
      <w:r>
        <w:rPr>
          <w:color w:val="231F20"/>
          <w:spacing w:val="-4"/>
        </w:rPr>
        <w:t xml:space="preserve"> </w:t>
      </w:r>
      <w:r>
        <w:rPr>
          <w:color w:val="231F20"/>
        </w:rPr>
        <w:t>for</w:t>
      </w:r>
      <w:r>
        <w:rPr>
          <w:color w:val="231F20"/>
          <w:spacing w:val="-4"/>
        </w:rPr>
        <w:t xml:space="preserve"> </w:t>
      </w:r>
      <w:r>
        <w:rPr>
          <w:color w:val="231F20"/>
        </w:rPr>
        <w:t>å</w:t>
      </w:r>
      <w:r>
        <w:rPr>
          <w:color w:val="231F20"/>
          <w:spacing w:val="-4"/>
        </w:rPr>
        <w:t xml:space="preserve"> </w:t>
      </w:r>
      <w:r>
        <w:rPr>
          <w:color w:val="231F20"/>
        </w:rPr>
        <w:t>skalere</w:t>
      </w:r>
      <w:r>
        <w:rPr>
          <w:color w:val="231F20"/>
          <w:spacing w:val="-4"/>
        </w:rPr>
        <w:t xml:space="preserve"> </w:t>
      </w:r>
      <w:r>
        <w:rPr>
          <w:color w:val="231F20"/>
        </w:rPr>
        <w:t>eksterne</w:t>
      </w:r>
      <w:r>
        <w:rPr>
          <w:color w:val="231F20"/>
          <w:spacing w:val="-4"/>
        </w:rPr>
        <w:t xml:space="preserve"> </w:t>
      </w:r>
      <w:r>
        <w:rPr>
          <w:color w:val="231F20"/>
        </w:rPr>
        <w:t>forhold,</w:t>
      </w:r>
      <w:r>
        <w:rPr>
          <w:color w:val="231F20"/>
          <w:spacing w:val="-4"/>
        </w:rPr>
        <w:t xml:space="preserve"> </w:t>
      </w:r>
      <w:r>
        <w:rPr>
          <w:color w:val="231F20"/>
        </w:rPr>
        <w:t>som</w:t>
      </w:r>
      <w:r>
        <w:rPr>
          <w:color w:val="231F20"/>
          <w:spacing w:val="-4"/>
        </w:rPr>
        <w:t xml:space="preserve"> </w:t>
      </w:r>
      <w:r>
        <w:rPr>
          <w:color w:val="231F20"/>
        </w:rPr>
        <w:t>påvirker</w:t>
      </w:r>
      <w:r>
        <w:rPr>
          <w:color w:val="231F20"/>
          <w:spacing w:val="-4"/>
        </w:rPr>
        <w:t xml:space="preserve"> </w:t>
      </w:r>
      <w:r>
        <w:rPr>
          <w:color w:val="231F20"/>
        </w:rPr>
        <w:t>den psykiske smerten.</w:t>
      </w:r>
    </w:p>
    <w:p w14:paraId="52BD9CC7" w14:textId="77777777" w:rsidR="001419A2" w:rsidRDefault="00000000">
      <w:pPr>
        <w:pStyle w:val="Brdtekst"/>
        <w:ind w:left="330" w:right="101" w:firstLine="283"/>
      </w:pPr>
      <w:r>
        <w:rPr>
          <w:color w:val="231F20"/>
        </w:rPr>
        <w:t>Gjennom å tallfeste det psykiske ubehaget og de mentale elementene / de biopsy- kiske elementene som påvirker klientens følelser, gir klientens skalering innsikt i fø- lelsesmessige</w:t>
      </w:r>
      <w:r>
        <w:rPr>
          <w:color w:val="231F20"/>
          <w:spacing w:val="-2"/>
        </w:rPr>
        <w:t xml:space="preserve"> </w:t>
      </w:r>
      <w:r>
        <w:rPr>
          <w:color w:val="231F20"/>
        </w:rPr>
        <w:t>tilstander</w:t>
      </w:r>
      <w:r>
        <w:rPr>
          <w:color w:val="231F20"/>
          <w:spacing w:val="-2"/>
        </w:rPr>
        <w:t xml:space="preserve"> </w:t>
      </w:r>
      <w:r>
        <w:rPr>
          <w:color w:val="231F20"/>
        </w:rPr>
        <w:t>og</w:t>
      </w:r>
      <w:r>
        <w:rPr>
          <w:color w:val="231F20"/>
          <w:spacing w:val="-2"/>
        </w:rPr>
        <w:t xml:space="preserve"> </w:t>
      </w:r>
      <w:r>
        <w:rPr>
          <w:color w:val="231F20"/>
        </w:rPr>
        <w:t>reaksjonsmønstre.</w:t>
      </w:r>
      <w:r>
        <w:rPr>
          <w:color w:val="231F20"/>
          <w:spacing w:val="-2"/>
        </w:rPr>
        <w:t xml:space="preserve"> </w:t>
      </w:r>
      <w:r>
        <w:rPr>
          <w:color w:val="231F20"/>
        </w:rPr>
        <w:t>Denne</w:t>
      </w:r>
      <w:r>
        <w:rPr>
          <w:color w:val="231F20"/>
          <w:spacing w:val="-2"/>
        </w:rPr>
        <w:t xml:space="preserve"> </w:t>
      </w:r>
      <w:r>
        <w:rPr>
          <w:color w:val="231F20"/>
        </w:rPr>
        <w:t>kombinasjonen</w:t>
      </w:r>
      <w:r>
        <w:rPr>
          <w:color w:val="231F20"/>
          <w:spacing w:val="-2"/>
        </w:rPr>
        <w:t xml:space="preserve"> </w:t>
      </w:r>
      <w:r>
        <w:rPr>
          <w:color w:val="231F20"/>
        </w:rPr>
        <w:t>av</w:t>
      </w:r>
      <w:r>
        <w:rPr>
          <w:color w:val="231F20"/>
          <w:spacing w:val="-2"/>
        </w:rPr>
        <w:t xml:space="preserve"> </w:t>
      </w:r>
      <w:r>
        <w:rPr>
          <w:color w:val="231F20"/>
        </w:rPr>
        <w:t>tallfesting</w:t>
      </w:r>
      <w:r>
        <w:rPr>
          <w:color w:val="231F20"/>
          <w:spacing w:val="-2"/>
        </w:rPr>
        <w:t xml:space="preserve"> </w:t>
      </w:r>
      <w:r>
        <w:rPr>
          <w:color w:val="231F20"/>
        </w:rPr>
        <w:t xml:space="preserve">og beskrivelse av situasjonen belyser de endringene klienten har opplevd gjennom be- </w:t>
      </w:r>
      <w:r>
        <w:rPr>
          <w:color w:val="231F20"/>
          <w:spacing w:val="-2"/>
        </w:rPr>
        <w:t>handlingsforløpet.</w:t>
      </w:r>
    </w:p>
    <w:p w14:paraId="4F345429" w14:textId="77777777" w:rsidR="001419A2" w:rsidRDefault="001419A2">
      <w:pPr>
        <w:pStyle w:val="Brdtekst"/>
        <w:spacing w:before="64"/>
        <w:ind w:left="0"/>
        <w:jc w:val="left"/>
      </w:pPr>
    </w:p>
    <w:p w14:paraId="258D88E1" w14:textId="77777777" w:rsidR="001419A2" w:rsidRDefault="00000000">
      <w:pPr>
        <w:pStyle w:val="Overskrift4"/>
        <w:spacing w:before="1"/>
        <w:ind w:left="330"/>
      </w:pPr>
      <w:r>
        <w:rPr>
          <w:color w:val="231F20"/>
        </w:rPr>
        <w:t>Objektet</w:t>
      </w:r>
      <w:r>
        <w:rPr>
          <w:color w:val="231F20"/>
          <w:spacing w:val="-1"/>
        </w:rPr>
        <w:t xml:space="preserve"> </w:t>
      </w:r>
      <w:r>
        <w:rPr>
          <w:color w:val="231F20"/>
        </w:rPr>
        <w:t>for</w:t>
      </w:r>
      <w:r>
        <w:rPr>
          <w:color w:val="231F20"/>
          <w:spacing w:val="-1"/>
        </w:rPr>
        <w:t xml:space="preserve"> </w:t>
      </w:r>
      <w:r>
        <w:rPr>
          <w:color w:val="231F20"/>
          <w:spacing w:val="-2"/>
        </w:rPr>
        <w:t>metoden</w:t>
      </w:r>
    </w:p>
    <w:p w14:paraId="41C8ED5D" w14:textId="77777777" w:rsidR="001419A2" w:rsidRDefault="00000000">
      <w:pPr>
        <w:pStyle w:val="Brdtekst"/>
        <w:spacing w:before="200"/>
        <w:ind w:left="330" w:right="100"/>
      </w:pPr>
      <w:r>
        <w:rPr>
          <w:color w:val="231F20"/>
        </w:rPr>
        <w:t>Metodens fokus er graden av følelsesmessig ubehag og velvære, men den kan også brukes til å skalere mestring, graden av sosial kontakt og følelsen av ensomhet. Den anvendes</w:t>
      </w:r>
      <w:r>
        <w:rPr>
          <w:color w:val="231F20"/>
          <w:spacing w:val="-9"/>
        </w:rPr>
        <w:t xml:space="preserve"> </w:t>
      </w:r>
      <w:r>
        <w:rPr>
          <w:color w:val="231F20"/>
        </w:rPr>
        <w:t>for</w:t>
      </w:r>
      <w:r>
        <w:rPr>
          <w:color w:val="231F20"/>
          <w:spacing w:val="-9"/>
        </w:rPr>
        <w:t xml:space="preserve"> </w:t>
      </w:r>
      <w:r>
        <w:rPr>
          <w:color w:val="231F20"/>
        </w:rPr>
        <w:t>å</w:t>
      </w:r>
      <w:r>
        <w:rPr>
          <w:color w:val="231F20"/>
          <w:spacing w:val="-9"/>
        </w:rPr>
        <w:t xml:space="preserve"> </w:t>
      </w:r>
      <w:r>
        <w:rPr>
          <w:color w:val="231F20"/>
        </w:rPr>
        <w:t>få</w:t>
      </w:r>
      <w:r>
        <w:rPr>
          <w:color w:val="231F20"/>
          <w:spacing w:val="-9"/>
        </w:rPr>
        <w:t xml:space="preserve"> </w:t>
      </w:r>
      <w:r>
        <w:rPr>
          <w:color w:val="231F20"/>
        </w:rPr>
        <w:t>et</w:t>
      </w:r>
      <w:r>
        <w:rPr>
          <w:color w:val="231F20"/>
          <w:spacing w:val="-9"/>
        </w:rPr>
        <w:t xml:space="preserve"> </w:t>
      </w:r>
      <w:r>
        <w:rPr>
          <w:color w:val="231F20"/>
        </w:rPr>
        <w:t>helhetlig</w:t>
      </w:r>
      <w:r>
        <w:rPr>
          <w:color w:val="231F20"/>
          <w:spacing w:val="-9"/>
        </w:rPr>
        <w:t xml:space="preserve"> </w:t>
      </w:r>
      <w:r>
        <w:rPr>
          <w:color w:val="231F20"/>
        </w:rPr>
        <w:t>bilde</w:t>
      </w:r>
      <w:r>
        <w:rPr>
          <w:color w:val="231F20"/>
          <w:spacing w:val="-9"/>
        </w:rPr>
        <w:t xml:space="preserve"> </w:t>
      </w:r>
      <w:r>
        <w:rPr>
          <w:color w:val="231F20"/>
        </w:rPr>
        <w:t>av</w:t>
      </w:r>
      <w:r>
        <w:rPr>
          <w:color w:val="231F20"/>
          <w:spacing w:val="-9"/>
        </w:rPr>
        <w:t xml:space="preserve"> </w:t>
      </w:r>
      <w:r>
        <w:rPr>
          <w:color w:val="231F20"/>
        </w:rPr>
        <w:t>følelsesmessige</w:t>
      </w:r>
      <w:r>
        <w:rPr>
          <w:color w:val="231F20"/>
          <w:spacing w:val="-9"/>
        </w:rPr>
        <w:t xml:space="preserve"> </w:t>
      </w:r>
      <w:r>
        <w:rPr>
          <w:color w:val="231F20"/>
        </w:rPr>
        <w:t>reaksjoner</w:t>
      </w:r>
      <w:r>
        <w:rPr>
          <w:color w:val="231F20"/>
          <w:spacing w:val="-9"/>
        </w:rPr>
        <w:t xml:space="preserve"> </w:t>
      </w:r>
      <w:r>
        <w:rPr>
          <w:color w:val="231F20"/>
        </w:rPr>
        <w:t>i</w:t>
      </w:r>
      <w:r>
        <w:rPr>
          <w:color w:val="231F20"/>
          <w:spacing w:val="-9"/>
        </w:rPr>
        <w:t xml:space="preserve"> </w:t>
      </w:r>
      <w:r>
        <w:rPr>
          <w:color w:val="231F20"/>
        </w:rPr>
        <w:t>tidligere</w:t>
      </w:r>
      <w:r>
        <w:rPr>
          <w:color w:val="231F20"/>
          <w:spacing w:val="-9"/>
        </w:rPr>
        <w:t xml:space="preserve"> </w:t>
      </w:r>
      <w:r>
        <w:rPr>
          <w:color w:val="231F20"/>
        </w:rPr>
        <w:t>situasjoner, samt</w:t>
      </w:r>
      <w:r>
        <w:rPr>
          <w:color w:val="231F20"/>
          <w:spacing w:val="-2"/>
        </w:rPr>
        <w:t xml:space="preserve"> </w:t>
      </w:r>
      <w:r>
        <w:rPr>
          <w:color w:val="231F20"/>
        </w:rPr>
        <w:t>klientens</w:t>
      </w:r>
      <w:r>
        <w:rPr>
          <w:color w:val="231F20"/>
          <w:spacing w:val="-1"/>
        </w:rPr>
        <w:t xml:space="preserve"> </w:t>
      </w:r>
      <w:r>
        <w:rPr>
          <w:color w:val="231F20"/>
        </w:rPr>
        <w:t>forhold</w:t>
      </w:r>
      <w:r>
        <w:rPr>
          <w:color w:val="231F20"/>
          <w:spacing w:val="-1"/>
        </w:rPr>
        <w:t xml:space="preserve"> </w:t>
      </w:r>
      <w:r>
        <w:rPr>
          <w:color w:val="231F20"/>
        </w:rPr>
        <w:t>til</w:t>
      </w:r>
      <w:r>
        <w:rPr>
          <w:color w:val="231F20"/>
          <w:spacing w:val="-1"/>
        </w:rPr>
        <w:t xml:space="preserve"> </w:t>
      </w:r>
      <w:r>
        <w:rPr>
          <w:color w:val="231F20"/>
        </w:rPr>
        <w:t>en</w:t>
      </w:r>
      <w:r>
        <w:rPr>
          <w:color w:val="231F20"/>
          <w:spacing w:val="-1"/>
        </w:rPr>
        <w:t xml:space="preserve"> </w:t>
      </w:r>
      <w:r>
        <w:rPr>
          <w:color w:val="231F20"/>
        </w:rPr>
        <w:t>ønsket</w:t>
      </w:r>
      <w:r>
        <w:rPr>
          <w:color w:val="231F20"/>
          <w:spacing w:val="-1"/>
        </w:rPr>
        <w:t xml:space="preserve"> </w:t>
      </w:r>
      <w:r>
        <w:rPr>
          <w:color w:val="231F20"/>
        </w:rPr>
        <w:t>fremtid.</w:t>
      </w:r>
      <w:r>
        <w:rPr>
          <w:color w:val="231F20"/>
          <w:spacing w:val="-2"/>
        </w:rPr>
        <w:t xml:space="preserve"> </w:t>
      </w:r>
      <w:r>
        <w:rPr>
          <w:color w:val="231F20"/>
        </w:rPr>
        <w:t>Videre</w:t>
      </w:r>
      <w:r>
        <w:rPr>
          <w:color w:val="231F20"/>
          <w:spacing w:val="-1"/>
        </w:rPr>
        <w:t xml:space="preserve"> </w:t>
      </w:r>
      <w:r>
        <w:rPr>
          <w:color w:val="231F20"/>
        </w:rPr>
        <w:t>kan</w:t>
      </w:r>
      <w:r>
        <w:rPr>
          <w:color w:val="231F20"/>
          <w:spacing w:val="-1"/>
        </w:rPr>
        <w:t xml:space="preserve"> </w:t>
      </w:r>
      <w:r>
        <w:rPr>
          <w:color w:val="231F20"/>
        </w:rPr>
        <w:t>metoden</w:t>
      </w:r>
      <w:r>
        <w:rPr>
          <w:color w:val="231F20"/>
          <w:spacing w:val="-1"/>
        </w:rPr>
        <w:t xml:space="preserve"> </w:t>
      </w:r>
      <w:r>
        <w:rPr>
          <w:color w:val="231F20"/>
        </w:rPr>
        <w:t>brukes</w:t>
      </w:r>
      <w:r>
        <w:rPr>
          <w:color w:val="231F20"/>
          <w:spacing w:val="-1"/>
        </w:rPr>
        <w:t xml:space="preserve"> </w:t>
      </w:r>
      <w:r>
        <w:rPr>
          <w:color w:val="231F20"/>
        </w:rPr>
        <w:t>til</w:t>
      </w:r>
      <w:r>
        <w:rPr>
          <w:color w:val="231F20"/>
          <w:spacing w:val="-1"/>
        </w:rPr>
        <w:t xml:space="preserve"> </w:t>
      </w:r>
      <w:r>
        <w:rPr>
          <w:color w:val="231F20"/>
        </w:rPr>
        <w:t>å</w:t>
      </w:r>
      <w:r>
        <w:rPr>
          <w:color w:val="231F20"/>
          <w:spacing w:val="-1"/>
        </w:rPr>
        <w:t xml:space="preserve"> </w:t>
      </w:r>
      <w:r>
        <w:rPr>
          <w:color w:val="231F20"/>
          <w:spacing w:val="-2"/>
        </w:rPr>
        <w:t>vurdere</w:t>
      </w:r>
    </w:p>
    <w:p w14:paraId="5446E984" w14:textId="77777777" w:rsidR="001419A2" w:rsidRDefault="001419A2">
      <w:pPr>
        <w:sectPr w:rsidR="001419A2">
          <w:pgSz w:w="9640" w:h="13610"/>
          <w:pgMar w:top="900" w:right="860" w:bottom="660" w:left="860" w:header="345" w:footer="460" w:gutter="0"/>
          <w:cols w:space="708"/>
        </w:sectPr>
      </w:pPr>
    </w:p>
    <w:p w14:paraId="3F7959E6" w14:textId="77777777" w:rsidR="001419A2" w:rsidRDefault="00000000">
      <w:pPr>
        <w:pStyle w:val="Brdtekst"/>
        <w:spacing w:before="126"/>
        <w:ind w:right="327"/>
      </w:pPr>
      <w:r>
        <w:rPr>
          <w:color w:val="231F20"/>
        </w:rPr>
        <w:lastRenderedPageBreak/>
        <w:t>hva</w:t>
      </w:r>
      <w:r>
        <w:rPr>
          <w:color w:val="231F20"/>
          <w:spacing w:val="-8"/>
        </w:rPr>
        <w:t xml:space="preserve"> </w:t>
      </w:r>
      <w:r>
        <w:rPr>
          <w:color w:val="231F20"/>
        </w:rPr>
        <w:t>i</w:t>
      </w:r>
      <w:r>
        <w:rPr>
          <w:color w:val="231F20"/>
          <w:spacing w:val="-8"/>
        </w:rPr>
        <w:t xml:space="preserve"> </w:t>
      </w:r>
      <w:r>
        <w:rPr>
          <w:color w:val="231F20"/>
        </w:rPr>
        <w:t>behandlingen</w:t>
      </w:r>
      <w:r>
        <w:rPr>
          <w:color w:val="231F20"/>
          <w:spacing w:val="-8"/>
        </w:rPr>
        <w:t xml:space="preserve"> </w:t>
      </w:r>
      <w:r>
        <w:rPr>
          <w:color w:val="231F20"/>
        </w:rPr>
        <w:t>som</w:t>
      </w:r>
      <w:r>
        <w:rPr>
          <w:color w:val="231F20"/>
          <w:spacing w:val="-8"/>
        </w:rPr>
        <w:t xml:space="preserve"> </w:t>
      </w:r>
      <w:r>
        <w:rPr>
          <w:color w:val="231F20"/>
        </w:rPr>
        <w:t>fungerer,</w:t>
      </w:r>
      <w:r>
        <w:rPr>
          <w:color w:val="231F20"/>
          <w:spacing w:val="-8"/>
        </w:rPr>
        <w:t xml:space="preserve"> </w:t>
      </w:r>
      <w:r>
        <w:rPr>
          <w:color w:val="231F20"/>
        </w:rPr>
        <w:t>hva</w:t>
      </w:r>
      <w:r>
        <w:rPr>
          <w:color w:val="231F20"/>
          <w:spacing w:val="-8"/>
        </w:rPr>
        <w:t xml:space="preserve"> </w:t>
      </w:r>
      <w:r>
        <w:rPr>
          <w:color w:val="231F20"/>
        </w:rPr>
        <w:t>klienten</w:t>
      </w:r>
      <w:r>
        <w:rPr>
          <w:color w:val="231F20"/>
          <w:spacing w:val="-8"/>
        </w:rPr>
        <w:t xml:space="preserve"> </w:t>
      </w:r>
      <w:r>
        <w:rPr>
          <w:color w:val="231F20"/>
        </w:rPr>
        <w:t>trenger</w:t>
      </w:r>
      <w:r>
        <w:rPr>
          <w:color w:val="231F20"/>
          <w:spacing w:val="-8"/>
        </w:rPr>
        <w:t xml:space="preserve"> </w:t>
      </w:r>
      <w:r>
        <w:rPr>
          <w:color w:val="231F20"/>
        </w:rPr>
        <w:t>mer</w:t>
      </w:r>
      <w:r>
        <w:rPr>
          <w:color w:val="231F20"/>
          <w:spacing w:val="-8"/>
        </w:rPr>
        <w:t xml:space="preserve"> </w:t>
      </w:r>
      <w:r>
        <w:rPr>
          <w:color w:val="231F20"/>
        </w:rPr>
        <w:t>av</w:t>
      </w:r>
      <w:r>
        <w:rPr>
          <w:color w:val="231F20"/>
          <w:spacing w:val="-8"/>
        </w:rPr>
        <w:t xml:space="preserve"> </w:t>
      </w:r>
      <w:r>
        <w:rPr>
          <w:color w:val="231F20"/>
        </w:rPr>
        <w:t>for</w:t>
      </w:r>
      <w:r>
        <w:rPr>
          <w:color w:val="231F20"/>
          <w:spacing w:val="-8"/>
        </w:rPr>
        <w:t xml:space="preserve"> </w:t>
      </w:r>
      <w:r>
        <w:rPr>
          <w:color w:val="231F20"/>
        </w:rPr>
        <w:t>å</w:t>
      </w:r>
      <w:r>
        <w:rPr>
          <w:color w:val="231F20"/>
          <w:spacing w:val="-8"/>
        </w:rPr>
        <w:t xml:space="preserve"> </w:t>
      </w:r>
      <w:r>
        <w:rPr>
          <w:color w:val="231F20"/>
        </w:rPr>
        <w:t>forbedre</w:t>
      </w:r>
      <w:r>
        <w:rPr>
          <w:color w:val="231F20"/>
          <w:spacing w:val="-8"/>
        </w:rPr>
        <w:t xml:space="preserve"> </w:t>
      </w:r>
      <w:r>
        <w:rPr>
          <w:color w:val="231F20"/>
        </w:rPr>
        <w:t>sin</w:t>
      </w:r>
      <w:r>
        <w:rPr>
          <w:color w:val="231F20"/>
          <w:spacing w:val="-8"/>
        </w:rPr>
        <w:t xml:space="preserve"> </w:t>
      </w:r>
      <w:r>
        <w:rPr>
          <w:color w:val="231F20"/>
        </w:rPr>
        <w:t>situa- sjon, og hva som krever ytterligere arbeid.</w:t>
      </w:r>
    </w:p>
    <w:p w14:paraId="2D7AAA71" w14:textId="77777777" w:rsidR="001419A2" w:rsidRDefault="001419A2">
      <w:pPr>
        <w:pStyle w:val="Brdtekst"/>
        <w:spacing w:before="65"/>
        <w:ind w:left="0"/>
        <w:jc w:val="left"/>
      </w:pPr>
    </w:p>
    <w:p w14:paraId="55E97B61" w14:textId="77777777" w:rsidR="001419A2" w:rsidRDefault="00000000">
      <w:pPr>
        <w:pStyle w:val="Overskrift4"/>
      </w:pPr>
      <w:r>
        <w:rPr>
          <w:color w:val="231F20"/>
        </w:rPr>
        <w:t xml:space="preserve">Skalaens </w:t>
      </w:r>
      <w:r>
        <w:rPr>
          <w:color w:val="231F20"/>
          <w:spacing w:val="-2"/>
        </w:rPr>
        <w:t>omfang</w:t>
      </w:r>
    </w:p>
    <w:p w14:paraId="792F1944" w14:textId="77777777" w:rsidR="001419A2" w:rsidRDefault="00000000">
      <w:pPr>
        <w:pStyle w:val="Brdtekst"/>
        <w:spacing w:before="200"/>
        <w:ind w:right="327"/>
      </w:pPr>
      <w:r>
        <w:rPr>
          <w:color w:val="231F20"/>
        </w:rPr>
        <w:t>I lingvistisk hjerneterapi (LBT) brukes en skala fra 0 til 10 for å måle følelsesmessig ubehag</w:t>
      </w:r>
      <w:r>
        <w:rPr>
          <w:color w:val="231F20"/>
          <w:spacing w:val="-5"/>
        </w:rPr>
        <w:t xml:space="preserve"> </w:t>
      </w:r>
      <w:r>
        <w:rPr>
          <w:color w:val="231F20"/>
        </w:rPr>
        <w:t>eller</w:t>
      </w:r>
      <w:r>
        <w:rPr>
          <w:color w:val="231F20"/>
          <w:spacing w:val="-5"/>
        </w:rPr>
        <w:t xml:space="preserve"> </w:t>
      </w:r>
      <w:r>
        <w:rPr>
          <w:color w:val="231F20"/>
        </w:rPr>
        <w:t>velvære,</w:t>
      </w:r>
      <w:r>
        <w:rPr>
          <w:color w:val="231F20"/>
          <w:spacing w:val="-5"/>
        </w:rPr>
        <w:t xml:space="preserve"> </w:t>
      </w:r>
      <w:r>
        <w:rPr>
          <w:color w:val="231F20"/>
        </w:rPr>
        <w:t>der</w:t>
      </w:r>
      <w:r>
        <w:rPr>
          <w:color w:val="231F20"/>
          <w:spacing w:val="-5"/>
        </w:rPr>
        <w:t xml:space="preserve"> </w:t>
      </w:r>
      <w:r>
        <w:rPr>
          <w:color w:val="231F20"/>
        </w:rPr>
        <w:t>0</w:t>
      </w:r>
      <w:r>
        <w:rPr>
          <w:color w:val="231F20"/>
          <w:spacing w:val="-5"/>
        </w:rPr>
        <w:t xml:space="preserve"> </w:t>
      </w:r>
      <w:r>
        <w:rPr>
          <w:color w:val="231F20"/>
        </w:rPr>
        <w:t>representerer</w:t>
      </w:r>
      <w:r>
        <w:rPr>
          <w:color w:val="231F20"/>
          <w:spacing w:val="-5"/>
        </w:rPr>
        <w:t xml:space="preserve"> </w:t>
      </w:r>
      <w:r>
        <w:rPr>
          <w:color w:val="231F20"/>
        </w:rPr>
        <w:t>den</w:t>
      </w:r>
      <w:r>
        <w:rPr>
          <w:color w:val="231F20"/>
          <w:spacing w:val="-5"/>
        </w:rPr>
        <w:t xml:space="preserve"> </w:t>
      </w:r>
      <w:r>
        <w:rPr>
          <w:color w:val="231F20"/>
        </w:rPr>
        <w:t>verst</w:t>
      </w:r>
      <w:r>
        <w:rPr>
          <w:color w:val="231F20"/>
          <w:spacing w:val="-5"/>
        </w:rPr>
        <w:t xml:space="preserve"> </w:t>
      </w:r>
      <w:r>
        <w:rPr>
          <w:color w:val="231F20"/>
        </w:rPr>
        <w:t>tenkelige</w:t>
      </w:r>
      <w:r>
        <w:rPr>
          <w:color w:val="231F20"/>
          <w:spacing w:val="-5"/>
        </w:rPr>
        <w:t xml:space="preserve"> </w:t>
      </w:r>
      <w:r>
        <w:rPr>
          <w:color w:val="231F20"/>
        </w:rPr>
        <w:t>tilstanden</w:t>
      </w:r>
      <w:r>
        <w:rPr>
          <w:color w:val="231F20"/>
          <w:spacing w:val="-5"/>
        </w:rPr>
        <w:t xml:space="preserve"> </w:t>
      </w:r>
      <w:r>
        <w:rPr>
          <w:color w:val="231F20"/>
        </w:rPr>
        <w:t>i</w:t>
      </w:r>
      <w:r>
        <w:rPr>
          <w:color w:val="231F20"/>
          <w:spacing w:val="-5"/>
        </w:rPr>
        <w:t xml:space="preserve"> </w:t>
      </w:r>
      <w:r>
        <w:rPr>
          <w:color w:val="231F20"/>
        </w:rPr>
        <w:t>forhold</w:t>
      </w:r>
      <w:r>
        <w:rPr>
          <w:color w:val="231F20"/>
          <w:spacing w:val="-5"/>
        </w:rPr>
        <w:t xml:space="preserve"> </w:t>
      </w:r>
      <w:r>
        <w:rPr>
          <w:color w:val="231F20"/>
        </w:rPr>
        <w:t>til</w:t>
      </w:r>
      <w:r>
        <w:rPr>
          <w:color w:val="231F20"/>
          <w:spacing w:val="-5"/>
        </w:rPr>
        <w:t xml:space="preserve"> </w:t>
      </w:r>
      <w:r>
        <w:rPr>
          <w:color w:val="231F20"/>
        </w:rPr>
        <w:t>si- tuasjonen</w:t>
      </w:r>
      <w:r>
        <w:rPr>
          <w:color w:val="231F20"/>
          <w:spacing w:val="-6"/>
        </w:rPr>
        <w:t xml:space="preserve"> </w:t>
      </w:r>
      <w:r>
        <w:rPr>
          <w:color w:val="231F20"/>
        </w:rPr>
        <w:t>eller</w:t>
      </w:r>
      <w:r>
        <w:rPr>
          <w:color w:val="231F20"/>
          <w:spacing w:val="-6"/>
        </w:rPr>
        <w:t xml:space="preserve"> </w:t>
      </w:r>
      <w:r>
        <w:rPr>
          <w:color w:val="231F20"/>
        </w:rPr>
        <w:t>problemet,</w:t>
      </w:r>
      <w:r>
        <w:rPr>
          <w:color w:val="231F20"/>
          <w:spacing w:val="-6"/>
        </w:rPr>
        <w:t xml:space="preserve"> </w:t>
      </w:r>
      <w:r>
        <w:rPr>
          <w:color w:val="231F20"/>
        </w:rPr>
        <w:t>og</w:t>
      </w:r>
      <w:r>
        <w:rPr>
          <w:color w:val="231F20"/>
          <w:spacing w:val="-6"/>
        </w:rPr>
        <w:t xml:space="preserve"> </w:t>
      </w:r>
      <w:r>
        <w:rPr>
          <w:color w:val="231F20"/>
        </w:rPr>
        <w:t>10</w:t>
      </w:r>
      <w:r>
        <w:rPr>
          <w:color w:val="231F20"/>
          <w:spacing w:val="-6"/>
        </w:rPr>
        <w:t xml:space="preserve"> </w:t>
      </w:r>
      <w:r>
        <w:rPr>
          <w:color w:val="231F20"/>
        </w:rPr>
        <w:t>den</w:t>
      </w:r>
      <w:r>
        <w:rPr>
          <w:color w:val="231F20"/>
          <w:spacing w:val="-6"/>
        </w:rPr>
        <w:t xml:space="preserve"> </w:t>
      </w:r>
      <w:r>
        <w:rPr>
          <w:color w:val="231F20"/>
        </w:rPr>
        <w:t>best</w:t>
      </w:r>
      <w:r>
        <w:rPr>
          <w:color w:val="231F20"/>
          <w:spacing w:val="-6"/>
        </w:rPr>
        <w:t xml:space="preserve"> </w:t>
      </w:r>
      <w:r>
        <w:rPr>
          <w:color w:val="231F20"/>
        </w:rPr>
        <w:t>tenkelige</w:t>
      </w:r>
      <w:r>
        <w:rPr>
          <w:color w:val="231F20"/>
          <w:spacing w:val="-6"/>
        </w:rPr>
        <w:t xml:space="preserve"> </w:t>
      </w:r>
      <w:r>
        <w:rPr>
          <w:color w:val="231F20"/>
        </w:rPr>
        <w:t>tilstanden.</w:t>
      </w:r>
      <w:r>
        <w:rPr>
          <w:color w:val="231F20"/>
          <w:spacing w:val="-6"/>
        </w:rPr>
        <w:t xml:space="preserve"> </w:t>
      </w:r>
      <w:r>
        <w:rPr>
          <w:color w:val="231F20"/>
        </w:rPr>
        <w:t>Bruken</w:t>
      </w:r>
      <w:r>
        <w:rPr>
          <w:color w:val="231F20"/>
          <w:spacing w:val="-6"/>
        </w:rPr>
        <w:t xml:space="preserve"> </w:t>
      </w:r>
      <w:r>
        <w:rPr>
          <w:color w:val="231F20"/>
        </w:rPr>
        <w:t>av</w:t>
      </w:r>
      <w:r>
        <w:rPr>
          <w:color w:val="231F20"/>
          <w:spacing w:val="-6"/>
        </w:rPr>
        <w:t xml:space="preserve"> </w:t>
      </w:r>
      <w:r>
        <w:rPr>
          <w:color w:val="231F20"/>
        </w:rPr>
        <w:t>kun</w:t>
      </w:r>
      <w:r>
        <w:rPr>
          <w:color w:val="231F20"/>
          <w:spacing w:val="-6"/>
        </w:rPr>
        <w:t xml:space="preserve"> </w:t>
      </w:r>
      <w:r>
        <w:rPr>
          <w:color w:val="231F20"/>
        </w:rPr>
        <w:t>positive tall begrunnes med ønsket om å unngå at klienten kan ende opp med å føle seg som om de har en psykisk tilstand på ”minus 6 eller 7”, noe som ville vært uheldig.</w:t>
      </w:r>
    </w:p>
    <w:p w14:paraId="1EE94E86" w14:textId="77777777" w:rsidR="001419A2" w:rsidRDefault="00000000">
      <w:pPr>
        <w:pStyle w:val="Brdtekst"/>
        <w:ind w:right="327" w:firstLine="283"/>
      </w:pPr>
      <w:r>
        <w:rPr>
          <w:color w:val="231F20"/>
        </w:rPr>
        <w:t xml:space="preserve">Tallene er subjektive og kan ikke sammenlignes direkte fra én klient til en annen. To klienter kan vurdere sin psykiske smerte til samme tallverdi, men opplevelsen av denne smerten vil variere på grunn av individuelle forskjeller i toleranse for psykisk smerte. Det som føles som en ”tre” for en person, kan oppleves som en ”fem” for en </w:t>
      </w:r>
      <w:r>
        <w:rPr>
          <w:color w:val="231F20"/>
          <w:spacing w:val="-2"/>
        </w:rPr>
        <w:t>annen.</w:t>
      </w:r>
    </w:p>
    <w:p w14:paraId="7776383A" w14:textId="77777777" w:rsidR="001419A2" w:rsidRDefault="00000000">
      <w:pPr>
        <w:pStyle w:val="Brdtekst"/>
        <w:ind w:right="328" w:firstLine="283"/>
      </w:pPr>
      <w:r>
        <w:rPr>
          <w:color w:val="231F20"/>
        </w:rPr>
        <w:t>Forskjeller</w:t>
      </w:r>
      <w:r>
        <w:rPr>
          <w:color w:val="231F20"/>
          <w:spacing w:val="-13"/>
        </w:rPr>
        <w:t xml:space="preserve"> </w:t>
      </w:r>
      <w:r>
        <w:rPr>
          <w:color w:val="231F20"/>
        </w:rPr>
        <w:t>mellom</w:t>
      </w:r>
      <w:r>
        <w:rPr>
          <w:color w:val="231F20"/>
          <w:spacing w:val="-12"/>
        </w:rPr>
        <w:t xml:space="preserve"> </w:t>
      </w:r>
      <w:r>
        <w:rPr>
          <w:color w:val="231F20"/>
        </w:rPr>
        <w:t>ulike</w:t>
      </w:r>
      <w:r>
        <w:rPr>
          <w:color w:val="231F20"/>
          <w:spacing w:val="-13"/>
        </w:rPr>
        <w:t xml:space="preserve"> </w:t>
      </w:r>
      <w:r>
        <w:rPr>
          <w:color w:val="231F20"/>
        </w:rPr>
        <w:t>klienter</w:t>
      </w:r>
      <w:r>
        <w:rPr>
          <w:color w:val="231F20"/>
          <w:spacing w:val="-12"/>
        </w:rPr>
        <w:t xml:space="preserve"> </w:t>
      </w:r>
      <w:r>
        <w:rPr>
          <w:color w:val="231F20"/>
        </w:rPr>
        <w:t>når</w:t>
      </w:r>
      <w:r>
        <w:rPr>
          <w:color w:val="231F20"/>
          <w:spacing w:val="-13"/>
        </w:rPr>
        <w:t xml:space="preserve"> </w:t>
      </w:r>
      <w:r>
        <w:rPr>
          <w:color w:val="231F20"/>
        </w:rPr>
        <w:t>det</w:t>
      </w:r>
      <w:r>
        <w:rPr>
          <w:color w:val="231F20"/>
          <w:spacing w:val="-12"/>
        </w:rPr>
        <w:t xml:space="preserve"> </w:t>
      </w:r>
      <w:r>
        <w:rPr>
          <w:color w:val="231F20"/>
        </w:rPr>
        <w:t>gjelder</w:t>
      </w:r>
      <w:r>
        <w:rPr>
          <w:color w:val="231F20"/>
          <w:spacing w:val="-13"/>
        </w:rPr>
        <w:t xml:space="preserve"> </w:t>
      </w:r>
      <w:r>
        <w:rPr>
          <w:color w:val="231F20"/>
        </w:rPr>
        <w:t>å</w:t>
      </w:r>
      <w:r>
        <w:rPr>
          <w:color w:val="231F20"/>
          <w:spacing w:val="-12"/>
        </w:rPr>
        <w:t xml:space="preserve"> </w:t>
      </w:r>
      <w:r>
        <w:rPr>
          <w:color w:val="231F20"/>
        </w:rPr>
        <w:t>gradere</w:t>
      </w:r>
      <w:r>
        <w:rPr>
          <w:color w:val="231F20"/>
          <w:spacing w:val="-13"/>
        </w:rPr>
        <w:t xml:space="preserve"> </w:t>
      </w:r>
      <w:r>
        <w:rPr>
          <w:color w:val="231F20"/>
        </w:rPr>
        <w:t>bestemte</w:t>
      </w:r>
      <w:r>
        <w:rPr>
          <w:color w:val="231F20"/>
          <w:spacing w:val="-12"/>
        </w:rPr>
        <w:t xml:space="preserve"> </w:t>
      </w:r>
      <w:r>
        <w:rPr>
          <w:color w:val="231F20"/>
        </w:rPr>
        <w:t>følelser</w:t>
      </w:r>
      <w:r>
        <w:rPr>
          <w:color w:val="231F20"/>
          <w:spacing w:val="-13"/>
        </w:rPr>
        <w:t xml:space="preserve"> </w:t>
      </w:r>
      <w:r>
        <w:rPr>
          <w:color w:val="231F20"/>
        </w:rPr>
        <w:t>og</w:t>
      </w:r>
      <w:r>
        <w:rPr>
          <w:color w:val="231F20"/>
          <w:spacing w:val="-12"/>
        </w:rPr>
        <w:t xml:space="preserve"> </w:t>
      </w:r>
      <w:r>
        <w:rPr>
          <w:color w:val="231F20"/>
        </w:rPr>
        <w:t>opp- levelser</w:t>
      </w:r>
      <w:r>
        <w:rPr>
          <w:color w:val="231F20"/>
          <w:spacing w:val="-9"/>
        </w:rPr>
        <w:t xml:space="preserve"> </w:t>
      </w:r>
      <w:r>
        <w:rPr>
          <w:color w:val="231F20"/>
        </w:rPr>
        <w:t>påvirker</w:t>
      </w:r>
      <w:r>
        <w:rPr>
          <w:color w:val="231F20"/>
          <w:spacing w:val="-9"/>
        </w:rPr>
        <w:t xml:space="preserve"> </w:t>
      </w:r>
      <w:r>
        <w:rPr>
          <w:color w:val="231F20"/>
        </w:rPr>
        <w:t>ikke</w:t>
      </w:r>
      <w:r>
        <w:rPr>
          <w:color w:val="231F20"/>
          <w:spacing w:val="-9"/>
        </w:rPr>
        <w:t xml:space="preserve"> </w:t>
      </w:r>
      <w:r>
        <w:rPr>
          <w:color w:val="231F20"/>
        </w:rPr>
        <w:t>metodens</w:t>
      </w:r>
      <w:r>
        <w:rPr>
          <w:color w:val="231F20"/>
          <w:spacing w:val="-9"/>
        </w:rPr>
        <w:t xml:space="preserve"> </w:t>
      </w:r>
      <w:r>
        <w:rPr>
          <w:color w:val="231F20"/>
        </w:rPr>
        <w:t>interne</w:t>
      </w:r>
      <w:r>
        <w:rPr>
          <w:color w:val="231F20"/>
          <w:spacing w:val="-9"/>
        </w:rPr>
        <w:t xml:space="preserve"> </w:t>
      </w:r>
      <w:r>
        <w:rPr>
          <w:color w:val="231F20"/>
        </w:rPr>
        <w:t>validitet</w:t>
      </w:r>
      <w:r>
        <w:rPr>
          <w:color w:val="231F20"/>
          <w:spacing w:val="-9"/>
        </w:rPr>
        <w:t xml:space="preserve"> </w:t>
      </w:r>
      <w:r>
        <w:rPr>
          <w:color w:val="231F20"/>
        </w:rPr>
        <w:t>eller</w:t>
      </w:r>
      <w:r>
        <w:rPr>
          <w:color w:val="231F20"/>
          <w:spacing w:val="-9"/>
        </w:rPr>
        <w:t xml:space="preserve"> </w:t>
      </w:r>
      <w:r>
        <w:rPr>
          <w:color w:val="231F20"/>
        </w:rPr>
        <w:t>dens</w:t>
      </w:r>
      <w:r>
        <w:rPr>
          <w:color w:val="231F20"/>
          <w:spacing w:val="-9"/>
        </w:rPr>
        <w:t xml:space="preserve"> </w:t>
      </w:r>
      <w:r>
        <w:rPr>
          <w:color w:val="231F20"/>
        </w:rPr>
        <w:t>egnethet</w:t>
      </w:r>
      <w:r>
        <w:rPr>
          <w:color w:val="231F20"/>
          <w:spacing w:val="-9"/>
        </w:rPr>
        <w:t xml:space="preserve"> </w:t>
      </w:r>
      <w:r>
        <w:rPr>
          <w:color w:val="231F20"/>
        </w:rPr>
        <w:t>som</w:t>
      </w:r>
      <w:r>
        <w:rPr>
          <w:color w:val="231F20"/>
          <w:spacing w:val="-9"/>
        </w:rPr>
        <w:t xml:space="preserve"> </w:t>
      </w:r>
      <w:r>
        <w:rPr>
          <w:color w:val="231F20"/>
        </w:rPr>
        <w:t>et</w:t>
      </w:r>
      <w:r>
        <w:rPr>
          <w:color w:val="231F20"/>
          <w:spacing w:val="-9"/>
        </w:rPr>
        <w:t xml:space="preserve"> </w:t>
      </w:r>
      <w:r>
        <w:rPr>
          <w:color w:val="231F20"/>
        </w:rPr>
        <w:t>mål</w:t>
      </w:r>
      <w:r>
        <w:rPr>
          <w:color w:val="231F20"/>
          <w:spacing w:val="-9"/>
        </w:rPr>
        <w:t xml:space="preserve"> </w:t>
      </w:r>
      <w:r>
        <w:rPr>
          <w:color w:val="231F20"/>
        </w:rPr>
        <w:t>på</w:t>
      </w:r>
      <w:r>
        <w:rPr>
          <w:color w:val="231F20"/>
          <w:spacing w:val="-9"/>
        </w:rPr>
        <w:t xml:space="preserve"> </w:t>
      </w:r>
      <w:r>
        <w:rPr>
          <w:color w:val="231F20"/>
        </w:rPr>
        <w:t>kli- entenes</w:t>
      </w:r>
      <w:r>
        <w:rPr>
          <w:color w:val="231F20"/>
          <w:spacing w:val="-13"/>
        </w:rPr>
        <w:t xml:space="preserve"> </w:t>
      </w:r>
      <w:r>
        <w:rPr>
          <w:color w:val="231F20"/>
        </w:rPr>
        <w:t>opplevelser.</w:t>
      </w:r>
      <w:r>
        <w:rPr>
          <w:color w:val="231F20"/>
          <w:spacing w:val="-12"/>
        </w:rPr>
        <w:t xml:space="preserve"> </w:t>
      </w:r>
      <w:r>
        <w:rPr>
          <w:color w:val="231F20"/>
        </w:rPr>
        <w:t>Eventuelle</w:t>
      </w:r>
      <w:r>
        <w:rPr>
          <w:color w:val="231F20"/>
          <w:spacing w:val="-13"/>
        </w:rPr>
        <w:t xml:space="preserve"> </w:t>
      </w:r>
      <w:r>
        <w:rPr>
          <w:color w:val="231F20"/>
        </w:rPr>
        <w:t>endringer</w:t>
      </w:r>
      <w:r>
        <w:rPr>
          <w:color w:val="231F20"/>
          <w:spacing w:val="-12"/>
        </w:rPr>
        <w:t xml:space="preserve"> </w:t>
      </w:r>
      <w:r>
        <w:rPr>
          <w:color w:val="231F20"/>
        </w:rPr>
        <w:t>i</w:t>
      </w:r>
      <w:r>
        <w:rPr>
          <w:color w:val="231F20"/>
          <w:spacing w:val="-13"/>
        </w:rPr>
        <w:t xml:space="preserve"> </w:t>
      </w:r>
      <w:r>
        <w:rPr>
          <w:color w:val="231F20"/>
        </w:rPr>
        <w:t>klientens</w:t>
      </w:r>
      <w:r>
        <w:rPr>
          <w:color w:val="231F20"/>
          <w:spacing w:val="-12"/>
        </w:rPr>
        <w:t xml:space="preserve"> </w:t>
      </w:r>
      <w:r>
        <w:rPr>
          <w:color w:val="231F20"/>
        </w:rPr>
        <w:t>skår</w:t>
      </w:r>
      <w:r>
        <w:rPr>
          <w:color w:val="231F20"/>
          <w:spacing w:val="-13"/>
        </w:rPr>
        <w:t xml:space="preserve"> </w:t>
      </w:r>
      <w:r>
        <w:rPr>
          <w:color w:val="231F20"/>
        </w:rPr>
        <w:t>gjennom</w:t>
      </w:r>
      <w:r>
        <w:rPr>
          <w:color w:val="231F20"/>
          <w:spacing w:val="-12"/>
        </w:rPr>
        <w:t xml:space="preserve"> </w:t>
      </w:r>
      <w:r>
        <w:rPr>
          <w:color w:val="231F20"/>
        </w:rPr>
        <w:t>endringsprosessen gir verdifull innsikt i de følelsesmessige endringene som klienten har opplevd.</w:t>
      </w:r>
    </w:p>
    <w:p w14:paraId="0D580933" w14:textId="77777777" w:rsidR="001419A2" w:rsidRDefault="001419A2">
      <w:pPr>
        <w:pStyle w:val="Brdtekst"/>
        <w:spacing w:before="65"/>
        <w:ind w:left="0"/>
        <w:jc w:val="left"/>
      </w:pPr>
    </w:p>
    <w:p w14:paraId="0565B462" w14:textId="77777777" w:rsidR="001419A2" w:rsidRDefault="00000000">
      <w:pPr>
        <w:pStyle w:val="Overskrift4"/>
      </w:pPr>
      <w:r>
        <w:rPr>
          <w:color w:val="231F20"/>
          <w:spacing w:val="-2"/>
        </w:rPr>
        <w:t>Fortolkninger</w:t>
      </w:r>
    </w:p>
    <w:p w14:paraId="29C5D8B0" w14:textId="77777777" w:rsidR="001419A2" w:rsidRDefault="00000000">
      <w:pPr>
        <w:pStyle w:val="Brdtekst"/>
        <w:spacing w:before="200"/>
        <w:ind w:right="327"/>
      </w:pPr>
      <w:r>
        <w:rPr>
          <w:color w:val="231F20"/>
          <w:spacing w:val="-2"/>
        </w:rPr>
        <w:t>Tallene</w:t>
      </w:r>
      <w:r>
        <w:rPr>
          <w:color w:val="231F20"/>
          <w:spacing w:val="-5"/>
        </w:rPr>
        <w:t xml:space="preserve"> </w:t>
      </w:r>
      <w:r>
        <w:rPr>
          <w:color w:val="231F20"/>
          <w:spacing w:val="-2"/>
        </w:rPr>
        <w:t>kan</w:t>
      </w:r>
      <w:r>
        <w:rPr>
          <w:color w:val="231F20"/>
          <w:spacing w:val="-5"/>
        </w:rPr>
        <w:t xml:space="preserve"> </w:t>
      </w:r>
      <w:r>
        <w:rPr>
          <w:color w:val="231F20"/>
          <w:spacing w:val="-2"/>
        </w:rPr>
        <w:t>sammenlignes,</w:t>
      </w:r>
      <w:r>
        <w:rPr>
          <w:color w:val="231F20"/>
          <w:spacing w:val="-5"/>
        </w:rPr>
        <w:t xml:space="preserve"> </w:t>
      </w:r>
      <w:r>
        <w:rPr>
          <w:color w:val="231F20"/>
          <w:spacing w:val="-2"/>
        </w:rPr>
        <w:t>men</w:t>
      </w:r>
      <w:r>
        <w:rPr>
          <w:color w:val="231F20"/>
          <w:spacing w:val="-5"/>
        </w:rPr>
        <w:t xml:space="preserve"> </w:t>
      </w:r>
      <w:r>
        <w:rPr>
          <w:color w:val="231F20"/>
          <w:spacing w:val="-2"/>
        </w:rPr>
        <w:t>de</w:t>
      </w:r>
      <w:r>
        <w:rPr>
          <w:color w:val="231F20"/>
          <w:spacing w:val="-5"/>
        </w:rPr>
        <w:t xml:space="preserve"> </w:t>
      </w:r>
      <w:r>
        <w:rPr>
          <w:color w:val="231F20"/>
          <w:spacing w:val="-2"/>
        </w:rPr>
        <w:t>rommer</w:t>
      </w:r>
      <w:r>
        <w:rPr>
          <w:color w:val="231F20"/>
          <w:spacing w:val="-5"/>
        </w:rPr>
        <w:t xml:space="preserve"> </w:t>
      </w:r>
      <w:r>
        <w:rPr>
          <w:color w:val="231F20"/>
          <w:spacing w:val="-2"/>
        </w:rPr>
        <w:t>ingen</w:t>
      </w:r>
      <w:r>
        <w:rPr>
          <w:color w:val="231F20"/>
          <w:spacing w:val="-5"/>
        </w:rPr>
        <w:t xml:space="preserve"> </w:t>
      </w:r>
      <w:r>
        <w:rPr>
          <w:color w:val="231F20"/>
          <w:spacing w:val="-2"/>
        </w:rPr>
        <w:t>annen</w:t>
      </w:r>
      <w:r>
        <w:rPr>
          <w:color w:val="231F20"/>
          <w:spacing w:val="-5"/>
        </w:rPr>
        <w:t xml:space="preserve"> </w:t>
      </w:r>
      <w:r>
        <w:rPr>
          <w:color w:val="231F20"/>
          <w:spacing w:val="-2"/>
        </w:rPr>
        <w:t>betydning</w:t>
      </w:r>
      <w:r>
        <w:rPr>
          <w:color w:val="231F20"/>
          <w:spacing w:val="-5"/>
        </w:rPr>
        <w:t xml:space="preserve"> </w:t>
      </w:r>
      <w:r>
        <w:rPr>
          <w:color w:val="231F20"/>
          <w:spacing w:val="-2"/>
        </w:rPr>
        <w:t>enn</w:t>
      </w:r>
      <w:r>
        <w:rPr>
          <w:color w:val="231F20"/>
          <w:spacing w:val="-5"/>
        </w:rPr>
        <w:t xml:space="preserve"> </w:t>
      </w:r>
      <w:r>
        <w:rPr>
          <w:color w:val="231F20"/>
          <w:spacing w:val="-2"/>
        </w:rPr>
        <w:t>å</w:t>
      </w:r>
      <w:r>
        <w:rPr>
          <w:color w:val="231F20"/>
          <w:spacing w:val="-5"/>
        </w:rPr>
        <w:t xml:space="preserve"> </w:t>
      </w:r>
      <w:r>
        <w:rPr>
          <w:color w:val="231F20"/>
          <w:spacing w:val="-2"/>
        </w:rPr>
        <w:t>fungere</w:t>
      </w:r>
      <w:r>
        <w:rPr>
          <w:color w:val="231F20"/>
          <w:spacing w:val="-5"/>
        </w:rPr>
        <w:t xml:space="preserve"> </w:t>
      </w:r>
      <w:r>
        <w:rPr>
          <w:color w:val="231F20"/>
          <w:spacing w:val="-2"/>
        </w:rPr>
        <w:t xml:space="preserve">som </w:t>
      </w:r>
      <w:r>
        <w:rPr>
          <w:color w:val="231F20"/>
        </w:rPr>
        <w:t>en</w:t>
      </w:r>
      <w:r>
        <w:rPr>
          <w:color w:val="231F20"/>
          <w:spacing w:val="-9"/>
        </w:rPr>
        <w:t xml:space="preserve"> </w:t>
      </w:r>
      <w:r>
        <w:rPr>
          <w:color w:val="231F20"/>
        </w:rPr>
        <w:t>gradering</w:t>
      </w:r>
      <w:r>
        <w:rPr>
          <w:color w:val="231F20"/>
          <w:spacing w:val="-9"/>
        </w:rPr>
        <w:t xml:space="preserve"> </w:t>
      </w:r>
      <w:r>
        <w:rPr>
          <w:color w:val="231F20"/>
        </w:rPr>
        <w:t>av</w:t>
      </w:r>
      <w:r>
        <w:rPr>
          <w:color w:val="231F20"/>
          <w:spacing w:val="-9"/>
        </w:rPr>
        <w:t xml:space="preserve"> </w:t>
      </w:r>
      <w:r>
        <w:rPr>
          <w:color w:val="231F20"/>
        </w:rPr>
        <w:t>klientens</w:t>
      </w:r>
      <w:r>
        <w:rPr>
          <w:color w:val="231F20"/>
          <w:spacing w:val="-9"/>
        </w:rPr>
        <w:t xml:space="preserve"> </w:t>
      </w:r>
      <w:r>
        <w:rPr>
          <w:color w:val="231F20"/>
        </w:rPr>
        <w:t>følelsesmessige</w:t>
      </w:r>
      <w:r>
        <w:rPr>
          <w:color w:val="231F20"/>
          <w:spacing w:val="-9"/>
        </w:rPr>
        <w:t xml:space="preserve"> </w:t>
      </w:r>
      <w:r>
        <w:rPr>
          <w:color w:val="231F20"/>
        </w:rPr>
        <w:t>opplevelser.</w:t>
      </w:r>
      <w:r>
        <w:rPr>
          <w:color w:val="231F20"/>
          <w:spacing w:val="-9"/>
        </w:rPr>
        <w:t xml:space="preserve"> </w:t>
      </w:r>
      <w:r>
        <w:rPr>
          <w:color w:val="231F20"/>
        </w:rPr>
        <w:t>Klientens</w:t>
      </w:r>
      <w:r>
        <w:rPr>
          <w:color w:val="231F20"/>
          <w:spacing w:val="-9"/>
        </w:rPr>
        <w:t xml:space="preserve"> </w:t>
      </w:r>
      <w:r>
        <w:rPr>
          <w:color w:val="231F20"/>
        </w:rPr>
        <w:t>skalering</w:t>
      </w:r>
      <w:r>
        <w:rPr>
          <w:color w:val="231F20"/>
          <w:spacing w:val="-9"/>
        </w:rPr>
        <w:t xml:space="preserve"> </w:t>
      </w:r>
      <w:r>
        <w:rPr>
          <w:color w:val="231F20"/>
        </w:rPr>
        <w:t>gir</w:t>
      </w:r>
      <w:r>
        <w:rPr>
          <w:color w:val="231F20"/>
          <w:spacing w:val="-9"/>
        </w:rPr>
        <w:t xml:space="preserve"> </w:t>
      </w:r>
      <w:r>
        <w:rPr>
          <w:color w:val="231F20"/>
        </w:rPr>
        <w:t xml:space="preserve">sammen </w:t>
      </w:r>
      <w:r>
        <w:rPr>
          <w:color w:val="231F20"/>
          <w:spacing w:val="-2"/>
        </w:rPr>
        <w:t>med</w:t>
      </w:r>
      <w:r>
        <w:rPr>
          <w:color w:val="231F20"/>
          <w:spacing w:val="-4"/>
        </w:rPr>
        <w:t xml:space="preserve"> </w:t>
      </w:r>
      <w:r>
        <w:rPr>
          <w:color w:val="231F20"/>
          <w:spacing w:val="-2"/>
        </w:rPr>
        <w:t>klientens</w:t>
      </w:r>
      <w:r>
        <w:rPr>
          <w:color w:val="231F20"/>
          <w:spacing w:val="-4"/>
        </w:rPr>
        <w:t xml:space="preserve"> </w:t>
      </w:r>
      <w:r>
        <w:rPr>
          <w:color w:val="231F20"/>
          <w:spacing w:val="-2"/>
        </w:rPr>
        <w:t>kommentarer,</w:t>
      </w:r>
      <w:r>
        <w:rPr>
          <w:color w:val="231F20"/>
          <w:spacing w:val="-4"/>
        </w:rPr>
        <w:t xml:space="preserve"> </w:t>
      </w:r>
      <w:r>
        <w:rPr>
          <w:color w:val="231F20"/>
          <w:spacing w:val="-2"/>
        </w:rPr>
        <w:t>nok</w:t>
      </w:r>
      <w:r>
        <w:rPr>
          <w:color w:val="231F20"/>
          <w:spacing w:val="-4"/>
        </w:rPr>
        <w:t xml:space="preserve"> </w:t>
      </w:r>
      <w:r>
        <w:rPr>
          <w:color w:val="231F20"/>
          <w:spacing w:val="-2"/>
        </w:rPr>
        <w:t>informasjon</w:t>
      </w:r>
      <w:r>
        <w:rPr>
          <w:color w:val="231F20"/>
          <w:spacing w:val="-4"/>
        </w:rPr>
        <w:t xml:space="preserve"> </w:t>
      </w:r>
      <w:r>
        <w:rPr>
          <w:color w:val="231F20"/>
          <w:spacing w:val="-2"/>
        </w:rPr>
        <w:t>om</w:t>
      </w:r>
      <w:r>
        <w:rPr>
          <w:color w:val="231F20"/>
          <w:spacing w:val="-4"/>
        </w:rPr>
        <w:t xml:space="preserve"> </w:t>
      </w:r>
      <w:r>
        <w:rPr>
          <w:color w:val="231F20"/>
          <w:spacing w:val="-2"/>
        </w:rPr>
        <w:t>klientens</w:t>
      </w:r>
      <w:r>
        <w:rPr>
          <w:color w:val="231F20"/>
          <w:spacing w:val="-4"/>
        </w:rPr>
        <w:t xml:space="preserve"> </w:t>
      </w:r>
      <w:r>
        <w:rPr>
          <w:color w:val="231F20"/>
          <w:spacing w:val="-2"/>
        </w:rPr>
        <w:t>symptomer</w:t>
      </w:r>
      <w:r>
        <w:rPr>
          <w:color w:val="231F20"/>
          <w:spacing w:val="-4"/>
        </w:rPr>
        <w:t xml:space="preserve"> </w:t>
      </w:r>
      <w:r>
        <w:rPr>
          <w:color w:val="231F20"/>
          <w:spacing w:val="-2"/>
        </w:rPr>
        <w:t>på</w:t>
      </w:r>
      <w:r>
        <w:rPr>
          <w:color w:val="231F20"/>
          <w:spacing w:val="-4"/>
        </w:rPr>
        <w:t xml:space="preserve"> </w:t>
      </w:r>
      <w:r>
        <w:rPr>
          <w:color w:val="231F20"/>
          <w:spacing w:val="-2"/>
        </w:rPr>
        <w:t xml:space="preserve">schizofreni </w:t>
      </w:r>
      <w:r>
        <w:rPr>
          <w:color w:val="231F20"/>
        </w:rPr>
        <w:t>til å formulere nye spørsmål og initiere nye intervensjoner. Klientens skår kan også tjene som et fundament for å utforske det psykiske materialet, det vil si de mentale elementene som er grunnlaget for klientens skår. Dette gjør det mulig å identifisere hvilke elementer som bør endres, dempes, eller fjernes for å forbedre klientens følel- sesmessige tilstand.</w:t>
      </w:r>
    </w:p>
    <w:p w14:paraId="26169D8C" w14:textId="77777777" w:rsidR="001419A2" w:rsidRDefault="001419A2">
      <w:pPr>
        <w:pStyle w:val="Brdtekst"/>
        <w:spacing w:before="64"/>
        <w:ind w:left="0"/>
        <w:jc w:val="left"/>
      </w:pPr>
    </w:p>
    <w:p w14:paraId="4CA6D3E2" w14:textId="77777777" w:rsidR="001419A2" w:rsidRDefault="00000000">
      <w:pPr>
        <w:pStyle w:val="Overskrift4"/>
        <w:spacing w:before="1"/>
      </w:pPr>
      <w:r>
        <w:rPr>
          <w:color w:val="231F20"/>
        </w:rPr>
        <w:t>Anvendelse</w:t>
      </w:r>
      <w:r>
        <w:rPr>
          <w:color w:val="231F20"/>
          <w:spacing w:val="-4"/>
        </w:rPr>
        <w:t xml:space="preserve"> </w:t>
      </w:r>
      <w:r>
        <w:rPr>
          <w:color w:val="231F20"/>
        </w:rPr>
        <w:t>av</w:t>
      </w:r>
      <w:r>
        <w:rPr>
          <w:color w:val="231F20"/>
          <w:spacing w:val="-1"/>
        </w:rPr>
        <w:t xml:space="preserve"> </w:t>
      </w:r>
      <w:r>
        <w:rPr>
          <w:color w:val="231F20"/>
          <w:spacing w:val="-2"/>
        </w:rPr>
        <w:t>metoden</w:t>
      </w:r>
    </w:p>
    <w:p w14:paraId="371B5EA4" w14:textId="77777777" w:rsidR="001419A2" w:rsidRDefault="00000000">
      <w:pPr>
        <w:pStyle w:val="Brdtekst"/>
        <w:spacing w:before="200"/>
        <w:ind w:right="329"/>
      </w:pPr>
      <w:r>
        <w:rPr>
          <w:color w:val="231F20"/>
        </w:rPr>
        <w:t>Skaleringsmetoden</w:t>
      </w:r>
      <w:r>
        <w:rPr>
          <w:color w:val="231F20"/>
          <w:spacing w:val="-2"/>
        </w:rPr>
        <w:t xml:space="preserve"> </w:t>
      </w:r>
      <w:r>
        <w:rPr>
          <w:color w:val="231F20"/>
        </w:rPr>
        <w:t>brukes</w:t>
      </w:r>
      <w:r>
        <w:rPr>
          <w:color w:val="231F20"/>
          <w:spacing w:val="-2"/>
        </w:rPr>
        <w:t xml:space="preserve"> </w:t>
      </w:r>
      <w:r>
        <w:rPr>
          <w:color w:val="231F20"/>
        </w:rPr>
        <w:t>i</w:t>
      </w:r>
      <w:r>
        <w:rPr>
          <w:color w:val="231F20"/>
          <w:spacing w:val="-2"/>
        </w:rPr>
        <w:t xml:space="preserve"> </w:t>
      </w:r>
      <w:r>
        <w:rPr>
          <w:color w:val="231F20"/>
        </w:rPr>
        <w:t>kombinasjon</w:t>
      </w:r>
      <w:r>
        <w:rPr>
          <w:color w:val="231F20"/>
          <w:spacing w:val="-2"/>
        </w:rPr>
        <w:t xml:space="preserve"> </w:t>
      </w:r>
      <w:r>
        <w:rPr>
          <w:color w:val="231F20"/>
        </w:rPr>
        <w:t>med</w:t>
      </w:r>
      <w:r>
        <w:rPr>
          <w:color w:val="231F20"/>
          <w:spacing w:val="-2"/>
        </w:rPr>
        <w:t xml:space="preserve"> </w:t>
      </w:r>
      <w:r>
        <w:rPr>
          <w:color w:val="231F20"/>
        </w:rPr>
        <w:t>andre</w:t>
      </w:r>
      <w:r>
        <w:rPr>
          <w:color w:val="231F20"/>
          <w:spacing w:val="-2"/>
        </w:rPr>
        <w:t xml:space="preserve"> </w:t>
      </w:r>
      <w:r>
        <w:rPr>
          <w:color w:val="231F20"/>
        </w:rPr>
        <w:t>metoder</w:t>
      </w:r>
      <w:r>
        <w:rPr>
          <w:color w:val="231F20"/>
          <w:spacing w:val="-2"/>
        </w:rPr>
        <w:t xml:space="preserve"> </w:t>
      </w:r>
      <w:r>
        <w:rPr>
          <w:color w:val="231F20"/>
        </w:rPr>
        <w:t>for</w:t>
      </w:r>
      <w:r>
        <w:rPr>
          <w:color w:val="231F20"/>
          <w:spacing w:val="-2"/>
        </w:rPr>
        <w:t xml:space="preserve"> </w:t>
      </w:r>
      <w:r>
        <w:rPr>
          <w:color w:val="231F20"/>
        </w:rPr>
        <w:t>å</w:t>
      </w:r>
      <w:r>
        <w:rPr>
          <w:color w:val="231F20"/>
          <w:spacing w:val="-2"/>
        </w:rPr>
        <w:t xml:space="preserve"> </w:t>
      </w:r>
      <w:r>
        <w:rPr>
          <w:color w:val="231F20"/>
        </w:rPr>
        <w:t>utforske</w:t>
      </w:r>
      <w:r>
        <w:rPr>
          <w:color w:val="231F20"/>
          <w:spacing w:val="-2"/>
        </w:rPr>
        <w:t xml:space="preserve"> </w:t>
      </w:r>
      <w:r>
        <w:rPr>
          <w:color w:val="231F20"/>
        </w:rPr>
        <w:t>hva</w:t>
      </w:r>
      <w:r>
        <w:rPr>
          <w:color w:val="231F20"/>
          <w:spacing w:val="-2"/>
        </w:rPr>
        <w:t xml:space="preserve"> </w:t>
      </w:r>
      <w:r>
        <w:rPr>
          <w:color w:val="231F20"/>
        </w:rPr>
        <w:t>som hindrer</w:t>
      </w:r>
      <w:r>
        <w:rPr>
          <w:color w:val="231F20"/>
          <w:spacing w:val="-13"/>
        </w:rPr>
        <w:t xml:space="preserve"> </w:t>
      </w:r>
      <w:r>
        <w:rPr>
          <w:color w:val="231F20"/>
        </w:rPr>
        <w:t>klienten</w:t>
      </w:r>
      <w:r>
        <w:rPr>
          <w:color w:val="231F20"/>
          <w:spacing w:val="-12"/>
        </w:rPr>
        <w:t xml:space="preserve"> </w:t>
      </w:r>
      <w:r>
        <w:rPr>
          <w:color w:val="231F20"/>
        </w:rPr>
        <w:t>i</w:t>
      </w:r>
      <w:r>
        <w:rPr>
          <w:color w:val="231F20"/>
          <w:spacing w:val="-13"/>
        </w:rPr>
        <w:t xml:space="preserve"> </w:t>
      </w:r>
      <w:r>
        <w:rPr>
          <w:color w:val="231F20"/>
        </w:rPr>
        <w:t>å</w:t>
      </w:r>
      <w:r>
        <w:rPr>
          <w:color w:val="231F20"/>
          <w:spacing w:val="-12"/>
        </w:rPr>
        <w:t xml:space="preserve"> </w:t>
      </w:r>
      <w:r>
        <w:rPr>
          <w:color w:val="231F20"/>
        </w:rPr>
        <w:t>oppnå</w:t>
      </w:r>
      <w:r>
        <w:rPr>
          <w:color w:val="231F20"/>
          <w:spacing w:val="-13"/>
        </w:rPr>
        <w:t xml:space="preserve"> </w:t>
      </w:r>
      <w:r>
        <w:rPr>
          <w:color w:val="231F20"/>
        </w:rPr>
        <w:t>en</w:t>
      </w:r>
      <w:r>
        <w:rPr>
          <w:color w:val="231F20"/>
          <w:spacing w:val="-12"/>
        </w:rPr>
        <w:t xml:space="preserve"> </w:t>
      </w:r>
      <w:r>
        <w:rPr>
          <w:color w:val="231F20"/>
        </w:rPr>
        <w:t>høyere</w:t>
      </w:r>
      <w:r>
        <w:rPr>
          <w:color w:val="231F20"/>
          <w:spacing w:val="-13"/>
        </w:rPr>
        <w:t xml:space="preserve"> </w:t>
      </w:r>
      <w:r>
        <w:rPr>
          <w:color w:val="231F20"/>
        </w:rPr>
        <w:t>score</w:t>
      </w:r>
      <w:r>
        <w:rPr>
          <w:color w:val="231F20"/>
          <w:spacing w:val="-12"/>
        </w:rPr>
        <w:t xml:space="preserve"> </w:t>
      </w:r>
      <w:r>
        <w:rPr>
          <w:color w:val="231F20"/>
        </w:rPr>
        <w:t>på</w:t>
      </w:r>
      <w:r>
        <w:rPr>
          <w:color w:val="231F20"/>
          <w:spacing w:val="-13"/>
        </w:rPr>
        <w:t xml:space="preserve"> </w:t>
      </w:r>
      <w:r>
        <w:rPr>
          <w:color w:val="231F20"/>
        </w:rPr>
        <w:t>skalaen,</w:t>
      </w:r>
      <w:r>
        <w:rPr>
          <w:color w:val="231F20"/>
          <w:spacing w:val="-12"/>
        </w:rPr>
        <w:t xml:space="preserve"> </w:t>
      </w:r>
      <w:r>
        <w:rPr>
          <w:color w:val="231F20"/>
        </w:rPr>
        <w:t>og</w:t>
      </w:r>
      <w:r>
        <w:rPr>
          <w:color w:val="231F20"/>
          <w:spacing w:val="-13"/>
        </w:rPr>
        <w:t xml:space="preserve"> </w:t>
      </w:r>
      <w:r>
        <w:rPr>
          <w:color w:val="231F20"/>
        </w:rPr>
        <w:t>årsakene</w:t>
      </w:r>
      <w:r>
        <w:rPr>
          <w:color w:val="231F20"/>
          <w:spacing w:val="-12"/>
        </w:rPr>
        <w:t xml:space="preserve"> </w:t>
      </w:r>
      <w:r>
        <w:rPr>
          <w:color w:val="231F20"/>
        </w:rPr>
        <w:t>til</w:t>
      </w:r>
      <w:r>
        <w:rPr>
          <w:color w:val="231F20"/>
          <w:spacing w:val="-13"/>
        </w:rPr>
        <w:t xml:space="preserve"> </w:t>
      </w:r>
      <w:r>
        <w:rPr>
          <w:color w:val="231F20"/>
        </w:rPr>
        <w:t>at</w:t>
      </w:r>
      <w:r>
        <w:rPr>
          <w:color w:val="231F20"/>
          <w:spacing w:val="-12"/>
        </w:rPr>
        <w:t xml:space="preserve"> </w:t>
      </w:r>
      <w:r>
        <w:rPr>
          <w:color w:val="231F20"/>
        </w:rPr>
        <w:t xml:space="preserve">vedkommende </w:t>
      </w:r>
      <w:r>
        <w:rPr>
          <w:color w:val="231F20"/>
          <w:spacing w:val="-2"/>
        </w:rPr>
        <w:t>befinner</w:t>
      </w:r>
      <w:r>
        <w:rPr>
          <w:color w:val="231F20"/>
          <w:spacing w:val="-6"/>
        </w:rPr>
        <w:t xml:space="preserve"> </w:t>
      </w:r>
      <w:r>
        <w:rPr>
          <w:color w:val="231F20"/>
          <w:spacing w:val="-2"/>
        </w:rPr>
        <w:t>seg</w:t>
      </w:r>
      <w:r>
        <w:rPr>
          <w:color w:val="231F20"/>
          <w:spacing w:val="-6"/>
        </w:rPr>
        <w:t xml:space="preserve"> </w:t>
      </w:r>
      <w:r>
        <w:rPr>
          <w:color w:val="231F20"/>
          <w:spacing w:val="-2"/>
        </w:rPr>
        <w:t>på</w:t>
      </w:r>
      <w:r>
        <w:rPr>
          <w:color w:val="231F20"/>
          <w:spacing w:val="-6"/>
        </w:rPr>
        <w:t xml:space="preserve"> </w:t>
      </w:r>
      <w:r>
        <w:rPr>
          <w:color w:val="231F20"/>
          <w:spacing w:val="-2"/>
        </w:rPr>
        <w:t>et</w:t>
      </w:r>
      <w:r>
        <w:rPr>
          <w:color w:val="231F20"/>
          <w:spacing w:val="-6"/>
        </w:rPr>
        <w:t xml:space="preserve"> </w:t>
      </w:r>
      <w:r>
        <w:rPr>
          <w:color w:val="231F20"/>
          <w:spacing w:val="-2"/>
        </w:rPr>
        <w:t>lavt</w:t>
      </w:r>
      <w:r>
        <w:rPr>
          <w:color w:val="231F20"/>
          <w:spacing w:val="-6"/>
        </w:rPr>
        <w:t xml:space="preserve"> </w:t>
      </w:r>
      <w:r>
        <w:rPr>
          <w:color w:val="231F20"/>
          <w:spacing w:val="-2"/>
        </w:rPr>
        <w:t>nivå,</w:t>
      </w:r>
      <w:r>
        <w:rPr>
          <w:color w:val="231F20"/>
          <w:spacing w:val="-6"/>
        </w:rPr>
        <w:t xml:space="preserve"> </w:t>
      </w:r>
      <w:r>
        <w:rPr>
          <w:color w:val="231F20"/>
          <w:spacing w:val="-2"/>
        </w:rPr>
        <w:t>som</w:t>
      </w:r>
      <w:r>
        <w:rPr>
          <w:color w:val="231F20"/>
          <w:spacing w:val="-6"/>
        </w:rPr>
        <w:t xml:space="preserve"> </w:t>
      </w:r>
      <w:r>
        <w:rPr>
          <w:color w:val="231F20"/>
          <w:spacing w:val="-2"/>
        </w:rPr>
        <w:t>en</w:t>
      </w:r>
      <w:r>
        <w:rPr>
          <w:color w:val="231F20"/>
          <w:spacing w:val="-6"/>
        </w:rPr>
        <w:t xml:space="preserve"> </w:t>
      </w:r>
      <w:r>
        <w:rPr>
          <w:color w:val="231F20"/>
          <w:spacing w:val="-2"/>
        </w:rPr>
        <w:t>ener,</w:t>
      </w:r>
      <w:r>
        <w:rPr>
          <w:color w:val="231F20"/>
          <w:spacing w:val="-6"/>
        </w:rPr>
        <w:t xml:space="preserve"> </w:t>
      </w:r>
      <w:r>
        <w:rPr>
          <w:color w:val="231F20"/>
          <w:spacing w:val="-2"/>
        </w:rPr>
        <w:t>toer,</w:t>
      </w:r>
      <w:r>
        <w:rPr>
          <w:color w:val="231F20"/>
          <w:spacing w:val="-6"/>
        </w:rPr>
        <w:t xml:space="preserve"> </w:t>
      </w:r>
      <w:r>
        <w:rPr>
          <w:color w:val="231F20"/>
          <w:spacing w:val="-2"/>
        </w:rPr>
        <w:t>eller</w:t>
      </w:r>
      <w:r>
        <w:rPr>
          <w:color w:val="231F20"/>
          <w:spacing w:val="-6"/>
        </w:rPr>
        <w:t xml:space="preserve"> </w:t>
      </w:r>
      <w:r>
        <w:rPr>
          <w:color w:val="231F20"/>
          <w:spacing w:val="-2"/>
        </w:rPr>
        <w:t>treer.</w:t>
      </w:r>
      <w:r>
        <w:rPr>
          <w:color w:val="231F20"/>
          <w:spacing w:val="-6"/>
        </w:rPr>
        <w:t xml:space="preserve"> </w:t>
      </w:r>
      <w:r>
        <w:rPr>
          <w:color w:val="231F20"/>
          <w:spacing w:val="-2"/>
        </w:rPr>
        <w:t>Behandlingsaspektet</w:t>
      </w:r>
      <w:r>
        <w:rPr>
          <w:color w:val="231F20"/>
          <w:spacing w:val="-6"/>
        </w:rPr>
        <w:t xml:space="preserve"> </w:t>
      </w:r>
      <w:r>
        <w:rPr>
          <w:color w:val="231F20"/>
          <w:spacing w:val="-2"/>
        </w:rPr>
        <w:t xml:space="preserve">aktiveres </w:t>
      </w:r>
      <w:r>
        <w:rPr>
          <w:color w:val="231F20"/>
        </w:rPr>
        <w:t>når</w:t>
      </w:r>
      <w:r>
        <w:rPr>
          <w:color w:val="231F20"/>
          <w:spacing w:val="-11"/>
        </w:rPr>
        <w:t xml:space="preserve"> </w:t>
      </w:r>
      <w:r>
        <w:rPr>
          <w:color w:val="231F20"/>
        </w:rPr>
        <w:t>terapeuten</w:t>
      </w:r>
      <w:r>
        <w:rPr>
          <w:color w:val="231F20"/>
          <w:spacing w:val="-11"/>
        </w:rPr>
        <w:t xml:space="preserve"> </w:t>
      </w:r>
      <w:r>
        <w:rPr>
          <w:color w:val="231F20"/>
        </w:rPr>
        <w:t>utforsker</w:t>
      </w:r>
      <w:r>
        <w:rPr>
          <w:color w:val="231F20"/>
          <w:spacing w:val="-11"/>
        </w:rPr>
        <w:t xml:space="preserve"> </w:t>
      </w:r>
      <w:r>
        <w:rPr>
          <w:color w:val="231F20"/>
        </w:rPr>
        <w:t>hvilke</w:t>
      </w:r>
      <w:r>
        <w:rPr>
          <w:color w:val="231F20"/>
          <w:spacing w:val="-11"/>
        </w:rPr>
        <w:t xml:space="preserve"> </w:t>
      </w:r>
      <w:r>
        <w:rPr>
          <w:color w:val="231F20"/>
        </w:rPr>
        <w:t>egenskaper,</w:t>
      </w:r>
      <w:r>
        <w:rPr>
          <w:color w:val="231F20"/>
          <w:spacing w:val="-11"/>
        </w:rPr>
        <w:t xml:space="preserve"> </w:t>
      </w:r>
      <w:r>
        <w:rPr>
          <w:color w:val="231F20"/>
        </w:rPr>
        <w:t>følelser,</w:t>
      </w:r>
      <w:r>
        <w:rPr>
          <w:color w:val="231F20"/>
          <w:spacing w:val="-11"/>
        </w:rPr>
        <w:t xml:space="preserve"> </w:t>
      </w:r>
      <w:r>
        <w:rPr>
          <w:color w:val="231F20"/>
        </w:rPr>
        <w:t>og</w:t>
      </w:r>
      <w:r>
        <w:rPr>
          <w:color w:val="231F20"/>
          <w:spacing w:val="-11"/>
        </w:rPr>
        <w:t xml:space="preserve"> </w:t>
      </w:r>
      <w:r>
        <w:rPr>
          <w:color w:val="231F20"/>
        </w:rPr>
        <w:t>reaksjoner</w:t>
      </w:r>
      <w:r>
        <w:rPr>
          <w:color w:val="231F20"/>
          <w:spacing w:val="-11"/>
        </w:rPr>
        <w:t xml:space="preserve"> </w:t>
      </w:r>
      <w:r>
        <w:rPr>
          <w:color w:val="231F20"/>
        </w:rPr>
        <w:t>klienten</w:t>
      </w:r>
      <w:r>
        <w:rPr>
          <w:color w:val="231F20"/>
          <w:spacing w:val="-11"/>
        </w:rPr>
        <w:t xml:space="preserve"> </w:t>
      </w:r>
      <w:r>
        <w:rPr>
          <w:color w:val="231F20"/>
        </w:rPr>
        <w:t>må</w:t>
      </w:r>
      <w:r>
        <w:rPr>
          <w:color w:val="231F20"/>
          <w:spacing w:val="-11"/>
        </w:rPr>
        <w:t xml:space="preserve"> </w:t>
      </w:r>
      <w:r>
        <w:rPr>
          <w:color w:val="231F20"/>
        </w:rPr>
        <w:t>utvikle eller styrke for å klatre høyere på skalaen, både følelsesmessig og mestringsmessig.</w:t>
      </w:r>
    </w:p>
    <w:p w14:paraId="300A95BE" w14:textId="77777777" w:rsidR="001419A2" w:rsidRDefault="00000000">
      <w:pPr>
        <w:pStyle w:val="Brdtekst"/>
        <w:ind w:right="327" w:firstLine="283"/>
      </w:pPr>
      <w:r>
        <w:rPr>
          <w:color w:val="231F20"/>
        </w:rPr>
        <w:t>For at klienten skal kunne engasjere seg i og dra nytte av terapeutens intervensjo- ner,</w:t>
      </w:r>
      <w:r>
        <w:rPr>
          <w:color w:val="231F20"/>
          <w:spacing w:val="-13"/>
        </w:rPr>
        <w:t xml:space="preserve"> </w:t>
      </w:r>
      <w:r>
        <w:rPr>
          <w:color w:val="231F20"/>
        </w:rPr>
        <w:t>er</w:t>
      </w:r>
      <w:r>
        <w:rPr>
          <w:color w:val="231F20"/>
          <w:spacing w:val="-12"/>
        </w:rPr>
        <w:t xml:space="preserve"> </w:t>
      </w:r>
      <w:r>
        <w:rPr>
          <w:color w:val="231F20"/>
        </w:rPr>
        <w:t>det</w:t>
      </w:r>
      <w:r>
        <w:rPr>
          <w:color w:val="231F20"/>
          <w:spacing w:val="-13"/>
        </w:rPr>
        <w:t xml:space="preserve"> </w:t>
      </w:r>
      <w:r>
        <w:rPr>
          <w:color w:val="231F20"/>
        </w:rPr>
        <w:t>viktig</w:t>
      </w:r>
      <w:r>
        <w:rPr>
          <w:color w:val="231F20"/>
          <w:spacing w:val="-12"/>
        </w:rPr>
        <w:t xml:space="preserve"> </w:t>
      </w:r>
      <w:r>
        <w:rPr>
          <w:color w:val="231F20"/>
        </w:rPr>
        <w:t>å</w:t>
      </w:r>
      <w:r>
        <w:rPr>
          <w:color w:val="231F20"/>
          <w:spacing w:val="-13"/>
        </w:rPr>
        <w:t xml:space="preserve"> </w:t>
      </w:r>
      <w:r>
        <w:rPr>
          <w:color w:val="231F20"/>
        </w:rPr>
        <w:t>ta</w:t>
      </w:r>
      <w:r>
        <w:rPr>
          <w:color w:val="231F20"/>
          <w:spacing w:val="-12"/>
        </w:rPr>
        <w:t xml:space="preserve"> </w:t>
      </w:r>
      <w:r>
        <w:rPr>
          <w:color w:val="231F20"/>
        </w:rPr>
        <w:t>små,</w:t>
      </w:r>
      <w:r>
        <w:rPr>
          <w:color w:val="231F20"/>
          <w:spacing w:val="-13"/>
        </w:rPr>
        <w:t xml:space="preserve"> </w:t>
      </w:r>
      <w:r>
        <w:rPr>
          <w:color w:val="231F20"/>
        </w:rPr>
        <w:t>gradvise</w:t>
      </w:r>
      <w:r>
        <w:rPr>
          <w:color w:val="231F20"/>
          <w:spacing w:val="-12"/>
        </w:rPr>
        <w:t xml:space="preserve"> </w:t>
      </w:r>
      <w:r>
        <w:rPr>
          <w:color w:val="231F20"/>
        </w:rPr>
        <w:t>skritt</w:t>
      </w:r>
      <w:r>
        <w:rPr>
          <w:color w:val="231F20"/>
          <w:spacing w:val="-13"/>
        </w:rPr>
        <w:t xml:space="preserve"> </w:t>
      </w:r>
      <w:r>
        <w:rPr>
          <w:color w:val="231F20"/>
        </w:rPr>
        <w:t>oppover</w:t>
      </w:r>
      <w:r>
        <w:rPr>
          <w:color w:val="231F20"/>
          <w:spacing w:val="-12"/>
        </w:rPr>
        <w:t xml:space="preserve"> </w:t>
      </w:r>
      <w:r>
        <w:rPr>
          <w:color w:val="231F20"/>
        </w:rPr>
        <w:t>skalaen.</w:t>
      </w:r>
      <w:r>
        <w:rPr>
          <w:color w:val="231F20"/>
          <w:spacing w:val="-13"/>
        </w:rPr>
        <w:t xml:space="preserve"> </w:t>
      </w:r>
      <w:r>
        <w:rPr>
          <w:color w:val="231F20"/>
        </w:rPr>
        <w:t>For</w:t>
      </w:r>
      <w:r>
        <w:rPr>
          <w:color w:val="231F20"/>
          <w:spacing w:val="-12"/>
        </w:rPr>
        <w:t xml:space="preserve"> </w:t>
      </w:r>
      <w:r>
        <w:rPr>
          <w:color w:val="231F20"/>
        </w:rPr>
        <w:t>store</w:t>
      </w:r>
      <w:r>
        <w:rPr>
          <w:color w:val="231F20"/>
          <w:spacing w:val="-12"/>
        </w:rPr>
        <w:t xml:space="preserve"> </w:t>
      </w:r>
      <w:r>
        <w:rPr>
          <w:color w:val="231F20"/>
        </w:rPr>
        <w:t>sprang,</w:t>
      </w:r>
      <w:r>
        <w:rPr>
          <w:color w:val="231F20"/>
          <w:spacing w:val="-13"/>
        </w:rPr>
        <w:t xml:space="preserve"> </w:t>
      </w:r>
      <w:r>
        <w:rPr>
          <w:color w:val="231F20"/>
        </w:rPr>
        <w:t>for</w:t>
      </w:r>
      <w:r>
        <w:rPr>
          <w:color w:val="231F20"/>
          <w:spacing w:val="-12"/>
        </w:rPr>
        <w:t xml:space="preserve"> </w:t>
      </w:r>
      <w:r>
        <w:rPr>
          <w:color w:val="231F20"/>
        </w:rPr>
        <w:t>eksem- pel</w:t>
      </w:r>
      <w:r>
        <w:rPr>
          <w:color w:val="231F20"/>
          <w:spacing w:val="-12"/>
        </w:rPr>
        <w:t xml:space="preserve"> </w:t>
      </w:r>
      <w:r>
        <w:rPr>
          <w:color w:val="231F20"/>
        </w:rPr>
        <w:t>et</w:t>
      </w:r>
      <w:r>
        <w:rPr>
          <w:color w:val="231F20"/>
          <w:spacing w:val="-10"/>
        </w:rPr>
        <w:t xml:space="preserve"> </w:t>
      </w:r>
      <w:r>
        <w:rPr>
          <w:color w:val="231F20"/>
        </w:rPr>
        <w:t>hopp</w:t>
      </w:r>
      <w:r>
        <w:rPr>
          <w:color w:val="231F20"/>
          <w:spacing w:val="-10"/>
        </w:rPr>
        <w:t xml:space="preserve"> </w:t>
      </w:r>
      <w:r>
        <w:rPr>
          <w:color w:val="231F20"/>
        </w:rPr>
        <w:t>fra</w:t>
      </w:r>
      <w:r>
        <w:rPr>
          <w:color w:val="231F20"/>
          <w:spacing w:val="-10"/>
        </w:rPr>
        <w:t xml:space="preserve"> </w:t>
      </w:r>
      <w:r>
        <w:rPr>
          <w:color w:val="231F20"/>
        </w:rPr>
        <w:t>4</w:t>
      </w:r>
      <w:r>
        <w:rPr>
          <w:color w:val="231F20"/>
          <w:spacing w:val="-10"/>
        </w:rPr>
        <w:t xml:space="preserve"> </w:t>
      </w:r>
      <w:r>
        <w:rPr>
          <w:color w:val="231F20"/>
        </w:rPr>
        <w:t>til</w:t>
      </w:r>
      <w:r>
        <w:rPr>
          <w:color w:val="231F20"/>
          <w:spacing w:val="-10"/>
        </w:rPr>
        <w:t xml:space="preserve"> </w:t>
      </w:r>
      <w:r>
        <w:rPr>
          <w:color w:val="231F20"/>
        </w:rPr>
        <w:t>8,</w:t>
      </w:r>
      <w:r>
        <w:rPr>
          <w:color w:val="231F20"/>
          <w:spacing w:val="-10"/>
        </w:rPr>
        <w:t xml:space="preserve"> </w:t>
      </w:r>
      <w:r>
        <w:rPr>
          <w:color w:val="231F20"/>
        </w:rPr>
        <w:t>kan</w:t>
      </w:r>
      <w:r>
        <w:rPr>
          <w:color w:val="231F20"/>
          <w:spacing w:val="-10"/>
        </w:rPr>
        <w:t xml:space="preserve"> </w:t>
      </w:r>
      <w:r>
        <w:rPr>
          <w:color w:val="231F20"/>
        </w:rPr>
        <w:t>være</w:t>
      </w:r>
      <w:r>
        <w:rPr>
          <w:color w:val="231F20"/>
          <w:spacing w:val="-10"/>
        </w:rPr>
        <w:t xml:space="preserve"> </w:t>
      </w:r>
      <w:r>
        <w:rPr>
          <w:color w:val="231F20"/>
        </w:rPr>
        <w:t>demotiverende</w:t>
      </w:r>
      <w:r>
        <w:rPr>
          <w:color w:val="231F20"/>
          <w:spacing w:val="-10"/>
        </w:rPr>
        <w:t xml:space="preserve"> </w:t>
      </w:r>
      <w:r>
        <w:rPr>
          <w:color w:val="231F20"/>
        </w:rPr>
        <w:t>ved</w:t>
      </w:r>
      <w:r>
        <w:rPr>
          <w:color w:val="231F20"/>
          <w:spacing w:val="-10"/>
        </w:rPr>
        <w:t xml:space="preserve"> </w:t>
      </w:r>
      <w:r>
        <w:rPr>
          <w:color w:val="231F20"/>
        </w:rPr>
        <w:t>at</w:t>
      </w:r>
      <w:r>
        <w:rPr>
          <w:color w:val="231F20"/>
          <w:spacing w:val="-10"/>
        </w:rPr>
        <w:t xml:space="preserve"> </w:t>
      </w:r>
      <w:r>
        <w:rPr>
          <w:color w:val="231F20"/>
        </w:rPr>
        <w:t>klienten</w:t>
      </w:r>
      <w:r>
        <w:rPr>
          <w:color w:val="231F20"/>
          <w:spacing w:val="-10"/>
        </w:rPr>
        <w:t xml:space="preserve"> </w:t>
      </w:r>
      <w:r>
        <w:rPr>
          <w:color w:val="231F20"/>
        </w:rPr>
        <w:t>ikke</w:t>
      </w:r>
      <w:r>
        <w:rPr>
          <w:color w:val="231F20"/>
          <w:spacing w:val="-10"/>
        </w:rPr>
        <w:t xml:space="preserve"> </w:t>
      </w:r>
      <w:r>
        <w:rPr>
          <w:color w:val="231F20"/>
        </w:rPr>
        <w:t>klarer</w:t>
      </w:r>
      <w:r>
        <w:rPr>
          <w:color w:val="231F20"/>
          <w:spacing w:val="-10"/>
        </w:rPr>
        <w:t xml:space="preserve"> </w:t>
      </w:r>
      <w:r>
        <w:rPr>
          <w:color w:val="231F20"/>
        </w:rPr>
        <w:t>å</w:t>
      </w:r>
      <w:r>
        <w:rPr>
          <w:color w:val="231F20"/>
          <w:spacing w:val="-10"/>
        </w:rPr>
        <w:t xml:space="preserve"> </w:t>
      </w:r>
      <w:r>
        <w:rPr>
          <w:color w:val="231F20"/>
        </w:rPr>
        <w:t>se</w:t>
      </w:r>
      <w:r>
        <w:rPr>
          <w:color w:val="231F20"/>
          <w:spacing w:val="-10"/>
        </w:rPr>
        <w:t xml:space="preserve"> </w:t>
      </w:r>
      <w:r>
        <w:rPr>
          <w:color w:val="231F20"/>
        </w:rPr>
        <w:t>for</w:t>
      </w:r>
      <w:r>
        <w:rPr>
          <w:color w:val="231F20"/>
          <w:spacing w:val="-10"/>
        </w:rPr>
        <w:t xml:space="preserve"> </w:t>
      </w:r>
      <w:r>
        <w:rPr>
          <w:color w:val="231F20"/>
        </w:rPr>
        <w:t>seg</w:t>
      </w:r>
      <w:r>
        <w:rPr>
          <w:color w:val="231F20"/>
          <w:spacing w:val="-10"/>
        </w:rPr>
        <w:t xml:space="preserve"> </w:t>
      </w:r>
      <w:r>
        <w:rPr>
          <w:color w:val="231F20"/>
          <w:spacing w:val="-5"/>
        </w:rPr>
        <w:t>at</w:t>
      </w:r>
    </w:p>
    <w:p w14:paraId="211F5D89" w14:textId="77777777" w:rsidR="001419A2" w:rsidRDefault="001419A2">
      <w:pPr>
        <w:sectPr w:rsidR="001419A2">
          <w:pgSz w:w="9640" w:h="13610"/>
          <w:pgMar w:top="900" w:right="860" w:bottom="620" w:left="860" w:header="367" w:footer="425" w:gutter="0"/>
          <w:cols w:space="708"/>
        </w:sectPr>
      </w:pPr>
    </w:p>
    <w:p w14:paraId="4B541D7F" w14:textId="77777777" w:rsidR="001419A2" w:rsidRDefault="00000000">
      <w:pPr>
        <w:pStyle w:val="Brdtekst"/>
        <w:spacing w:before="126"/>
        <w:ind w:left="330" w:right="101"/>
      </w:pPr>
      <w:r>
        <w:rPr>
          <w:color w:val="231F20"/>
        </w:rPr>
        <w:lastRenderedPageBreak/>
        <w:t>de</w:t>
      </w:r>
      <w:r>
        <w:rPr>
          <w:color w:val="231F20"/>
          <w:spacing w:val="-7"/>
        </w:rPr>
        <w:t xml:space="preserve"> </w:t>
      </w:r>
      <w:r>
        <w:rPr>
          <w:color w:val="231F20"/>
        </w:rPr>
        <w:t>foreslåtte</w:t>
      </w:r>
      <w:r>
        <w:rPr>
          <w:color w:val="231F20"/>
          <w:spacing w:val="-7"/>
        </w:rPr>
        <w:t xml:space="preserve"> </w:t>
      </w:r>
      <w:r>
        <w:rPr>
          <w:color w:val="231F20"/>
        </w:rPr>
        <w:t>endringene</w:t>
      </w:r>
      <w:r>
        <w:rPr>
          <w:color w:val="231F20"/>
          <w:spacing w:val="-7"/>
        </w:rPr>
        <w:t xml:space="preserve"> </w:t>
      </w:r>
      <w:r>
        <w:rPr>
          <w:color w:val="231F20"/>
        </w:rPr>
        <w:t>er</w:t>
      </w:r>
      <w:r>
        <w:rPr>
          <w:color w:val="231F20"/>
          <w:spacing w:val="-7"/>
        </w:rPr>
        <w:t xml:space="preserve"> </w:t>
      </w:r>
      <w:r>
        <w:rPr>
          <w:color w:val="231F20"/>
        </w:rPr>
        <w:t>oppnåelige.</w:t>
      </w:r>
      <w:r>
        <w:rPr>
          <w:color w:val="231F20"/>
          <w:spacing w:val="-7"/>
        </w:rPr>
        <w:t xml:space="preserve"> </w:t>
      </w:r>
      <w:r>
        <w:rPr>
          <w:color w:val="231F20"/>
        </w:rPr>
        <w:t>Dette</w:t>
      </w:r>
      <w:r>
        <w:rPr>
          <w:color w:val="231F20"/>
          <w:spacing w:val="-7"/>
        </w:rPr>
        <w:t xml:space="preserve"> </w:t>
      </w:r>
      <w:r>
        <w:rPr>
          <w:color w:val="231F20"/>
        </w:rPr>
        <w:t>understreker</w:t>
      </w:r>
      <w:r>
        <w:rPr>
          <w:color w:val="231F20"/>
          <w:spacing w:val="-7"/>
        </w:rPr>
        <w:t xml:space="preserve"> </w:t>
      </w:r>
      <w:r>
        <w:rPr>
          <w:color w:val="231F20"/>
        </w:rPr>
        <w:t>viktigheten</w:t>
      </w:r>
      <w:r>
        <w:rPr>
          <w:color w:val="231F20"/>
          <w:spacing w:val="-7"/>
        </w:rPr>
        <w:t xml:space="preserve"> </w:t>
      </w:r>
      <w:r>
        <w:rPr>
          <w:color w:val="231F20"/>
        </w:rPr>
        <w:t>av</w:t>
      </w:r>
      <w:r>
        <w:rPr>
          <w:color w:val="231F20"/>
          <w:spacing w:val="-7"/>
        </w:rPr>
        <w:t xml:space="preserve"> </w:t>
      </w:r>
      <w:r>
        <w:rPr>
          <w:color w:val="231F20"/>
        </w:rPr>
        <w:t>en</w:t>
      </w:r>
      <w:r>
        <w:rPr>
          <w:color w:val="231F20"/>
          <w:spacing w:val="-7"/>
        </w:rPr>
        <w:t xml:space="preserve"> </w:t>
      </w:r>
      <w:r>
        <w:rPr>
          <w:color w:val="231F20"/>
        </w:rPr>
        <w:t>realistisk målsetting og trinnvis progresjon i behandlingsforløpet.</w:t>
      </w:r>
    </w:p>
    <w:p w14:paraId="74FC6AF9" w14:textId="77777777" w:rsidR="001419A2" w:rsidRDefault="00000000">
      <w:pPr>
        <w:pStyle w:val="Brdtekst"/>
        <w:spacing w:before="227"/>
        <w:ind w:left="330"/>
      </w:pPr>
      <w:r>
        <w:rPr>
          <w:color w:val="231F20"/>
        </w:rPr>
        <w:t>Eksempel</w:t>
      </w:r>
      <w:r>
        <w:rPr>
          <w:color w:val="231F20"/>
          <w:spacing w:val="-5"/>
        </w:rPr>
        <w:t xml:space="preserve"> </w:t>
      </w:r>
      <w:r>
        <w:rPr>
          <w:color w:val="231F20"/>
        </w:rPr>
        <w:t>på</w:t>
      </w:r>
      <w:r>
        <w:rPr>
          <w:color w:val="231F20"/>
          <w:spacing w:val="-4"/>
        </w:rPr>
        <w:t xml:space="preserve"> </w:t>
      </w:r>
      <w:r>
        <w:rPr>
          <w:color w:val="231F20"/>
        </w:rPr>
        <w:t>anvendelse</w:t>
      </w:r>
      <w:r>
        <w:rPr>
          <w:color w:val="231F20"/>
          <w:spacing w:val="-5"/>
        </w:rPr>
        <w:t xml:space="preserve"> </w:t>
      </w:r>
      <w:r>
        <w:rPr>
          <w:color w:val="231F20"/>
        </w:rPr>
        <w:t>av</w:t>
      </w:r>
      <w:r>
        <w:rPr>
          <w:color w:val="231F20"/>
          <w:spacing w:val="-4"/>
        </w:rPr>
        <w:t xml:space="preserve"> </w:t>
      </w:r>
      <w:r>
        <w:rPr>
          <w:color w:val="231F20"/>
          <w:spacing w:val="-2"/>
        </w:rPr>
        <w:t>metoden</w:t>
      </w:r>
    </w:p>
    <w:p w14:paraId="12A0CA7F" w14:textId="77777777" w:rsidR="001419A2" w:rsidRDefault="00000000">
      <w:pPr>
        <w:pStyle w:val="Brdtekst"/>
        <w:spacing w:before="113"/>
        <w:ind w:left="330" w:right="100"/>
      </w:pPr>
      <w:r>
        <w:rPr>
          <w:color w:val="231F20"/>
        </w:rPr>
        <w:t>Formålet med følgende eksempel var å kartlegge klientens opplevelse psykisk plage og</w:t>
      </w:r>
      <w:r>
        <w:rPr>
          <w:color w:val="231F20"/>
          <w:spacing w:val="-6"/>
        </w:rPr>
        <w:t xml:space="preserve"> </w:t>
      </w:r>
      <w:r>
        <w:rPr>
          <w:color w:val="231F20"/>
        </w:rPr>
        <w:t>de</w:t>
      </w:r>
      <w:r>
        <w:rPr>
          <w:color w:val="231F20"/>
          <w:spacing w:val="-6"/>
        </w:rPr>
        <w:t xml:space="preserve"> </w:t>
      </w:r>
      <w:r>
        <w:rPr>
          <w:color w:val="231F20"/>
        </w:rPr>
        <w:t>utfordringene</w:t>
      </w:r>
      <w:r>
        <w:rPr>
          <w:color w:val="231F20"/>
          <w:spacing w:val="-6"/>
        </w:rPr>
        <w:t xml:space="preserve"> </w:t>
      </w:r>
      <w:r>
        <w:rPr>
          <w:color w:val="231F20"/>
        </w:rPr>
        <w:t>som</w:t>
      </w:r>
      <w:r>
        <w:rPr>
          <w:color w:val="231F20"/>
          <w:spacing w:val="-6"/>
        </w:rPr>
        <w:t xml:space="preserve"> </w:t>
      </w:r>
      <w:r>
        <w:rPr>
          <w:color w:val="231F20"/>
        </w:rPr>
        <w:t>klienten</w:t>
      </w:r>
      <w:r>
        <w:rPr>
          <w:color w:val="231F20"/>
          <w:spacing w:val="-6"/>
        </w:rPr>
        <w:t xml:space="preserve"> </w:t>
      </w:r>
      <w:r>
        <w:rPr>
          <w:color w:val="231F20"/>
        </w:rPr>
        <w:t>stod</w:t>
      </w:r>
      <w:r>
        <w:rPr>
          <w:color w:val="231F20"/>
          <w:spacing w:val="-6"/>
        </w:rPr>
        <w:t xml:space="preserve"> </w:t>
      </w:r>
      <w:r>
        <w:rPr>
          <w:color w:val="231F20"/>
        </w:rPr>
        <w:t>overfor.</w:t>
      </w:r>
      <w:r>
        <w:rPr>
          <w:color w:val="231F20"/>
          <w:spacing w:val="-6"/>
        </w:rPr>
        <w:t xml:space="preserve"> </w:t>
      </w:r>
      <w:r>
        <w:rPr>
          <w:color w:val="231F20"/>
        </w:rPr>
        <w:t>Eksempelet</w:t>
      </w:r>
      <w:r>
        <w:rPr>
          <w:color w:val="231F20"/>
          <w:spacing w:val="-6"/>
        </w:rPr>
        <w:t xml:space="preserve"> </w:t>
      </w:r>
      <w:r>
        <w:rPr>
          <w:color w:val="231F20"/>
        </w:rPr>
        <w:t>er</w:t>
      </w:r>
      <w:r>
        <w:rPr>
          <w:color w:val="231F20"/>
          <w:spacing w:val="-6"/>
        </w:rPr>
        <w:t xml:space="preserve"> </w:t>
      </w:r>
      <w:r>
        <w:rPr>
          <w:color w:val="231F20"/>
        </w:rPr>
        <w:t>hentet</w:t>
      </w:r>
      <w:r>
        <w:rPr>
          <w:color w:val="231F20"/>
          <w:spacing w:val="-6"/>
        </w:rPr>
        <w:t xml:space="preserve"> </w:t>
      </w:r>
      <w:r>
        <w:rPr>
          <w:color w:val="231F20"/>
        </w:rPr>
        <w:t>fra</w:t>
      </w:r>
      <w:r>
        <w:rPr>
          <w:color w:val="231F20"/>
          <w:spacing w:val="-6"/>
        </w:rPr>
        <w:t xml:space="preserve"> </w:t>
      </w:r>
      <w:r>
        <w:rPr>
          <w:color w:val="231F20"/>
        </w:rPr>
        <w:t>arbeidet</w:t>
      </w:r>
      <w:r>
        <w:rPr>
          <w:color w:val="231F20"/>
          <w:spacing w:val="-6"/>
        </w:rPr>
        <w:t xml:space="preserve"> </w:t>
      </w:r>
      <w:r>
        <w:rPr>
          <w:color w:val="231F20"/>
        </w:rPr>
        <w:t>med en musiker med prestasjonsangst og sosial problematikk. Klienten ble først orientert om</w:t>
      </w:r>
      <w:r>
        <w:rPr>
          <w:color w:val="231F20"/>
          <w:spacing w:val="-13"/>
        </w:rPr>
        <w:t xml:space="preserve"> </w:t>
      </w:r>
      <w:r>
        <w:rPr>
          <w:color w:val="231F20"/>
        </w:rPr>
        <w:t>hensikten</w:t>
      </w:r>
      <w:r>
        <w:rPr>
          <w:color w:val="231F20"/>
          <w:spacing w:val="-12"/>
        </w:rPr>
        <w:t xml:space="preserve"> </w:t>
      </w:r>
      <w:r>
        <w:rPr>
          <w:color w:val="231F20"/>
        </w:rPr>
        <w:t>med</w:t>
      </w:r>
      <w:r>
        <w:rPr>
          <w:color w:val="231F20"/>
          <w:spacing w:val="-13"/>
        </w:rPr>
        <w:t xml:space="preserve"> </w:t>
      </w:r>
      <w:r>
        <w:rPr>
          <w:color w:val="231F20"/>
        </w:rPr>
        <w:t>metoden.</w:t>
      </w:r>
      <w:r>
        <w:rPr>
          <w:color w:val="231F20"/>
          <w:spacing w:val="-12"/>
        </w:rPr>
        <w:t xml:space="preserve"> </w:t>
      </w:r>
      <w:r>
        <w:rPr>
          <w:color w:val="231F20"/>
        </w:rPr>
        <w:t>Eksempelet</w:t>
      </w:r>
      <w:r>
        <w:rPr>
          <w:color w:val="231F20"/>
          <w:spacing w:val="-12"/>
        </w:rPr>
        <w:t xml:space="preserve"> </w:t>
      </w:r>
      <w:r>
        <w:rPr>
          <w:color w:val="231F20"/>
        </w:rPr>
        <w:t>illustrerer</w:t>
      </w:r>
      <w:r>
        <w:rPr>
          <w:color w:val="231F20"/>
          <w:spacing w:val="-13"/>
        </w:rPr>
        <w:t xml:space="preserve"> </w:t>
      </w:r>
      <w:r>
        <w:rPr>
          <w:color w:val="231F20"/>
        </w:rPr>
        <w:t>den</w:t>
      </w:r>
      <w:r>
        <w:rPr>
          <w:color w:val="231F20"/>
          <w:spacing w:val="-12"/>
        </w:rPr>
        <w:t xml:space="preserve"> </w:t>
      </w:r>
      <w:r>
        <w:rPr>
          <w:color w:val="231F20"/>
        </w:rPr>
        <w:t>kommunikasjonsformen</w:t>
      </w:r>
      <w:r>
        <w:rPr>
          <w:color w:val="231F20"/>
          <w:spacing w:val="-13"/>
        </w:rPr>
        <w:t xml:space="preserve"> </w:t>
      </w:r>
      <w:r>
        <w:rPr>
          <w:color w:val="231F20"/>
        </w:rPr>
        <w:t>som anvendes i LBTS der man hele tiden veksler mellom kartlegging, endring, endrings- kartlegging og ny endring. Det følgende er et utdrag fra en endringsprosess.</w:t>
      </w:r>
    </w:p>
    <w:p w14:paraId="3D851D50" w14:textId="77777777" w:rsidR="001419A2" w:rsidRDefault="00000000">
      <w:pPr>
        <w:pStyle w:val="Brdtekst"/>
        <w:ind w:left="897" w:right="667"/>
      </w:pPr>
      <w:r>
        <w:rPr>
          <w:color w:val="231F20"/>
        </w:rPr>
        <w:t>T: Den følelsen som du har når du er en ener på fløyte, kan du beskrive den litt nærmere? K: Ja, det er ikke noe særlig, da? T: Hva vil det si for deg?</w:t>
      </w:r>
      <w:r>
        <w:rPr>
          <w:color w:val="231F20"/>
          <w:spacing w:val="-5"/>
        </w:rPr>
        <w:t xml:space="preserve"> </w:t>
      </w:r>
      <w:r>
        <w:rPr>
          <w:color w:val="231F20"/>
        </w:rPr>
        <w:t>K:</w:t>
      </w:r>
      <w:r>
        <w:rPr>
          <w:color w:val="231F20"/>
          <w:spacing w:val="-5"/>
        </w:rPr>
        <w:t xml:space="preserve"> </w:t>
      </w:r>
      <w:r>
        <w:rPr>
          <w:color w:val="231F20"/>
        </w:rPr>
        <w:t>Det</w:t>
      </w:r>
      <w:r>
        <w:rPr>
          <w:color w:val="231F20"/>
          <w:spacing w:val="-5"/>
        </w:rPr>
        <w:t xml:space="preserve"> </w:t>
      </w:r>
      <w:r>
        <w:rPr>
          <w:color w:val="231F20"/>
        </w:rPr>
        <w:t>er</w:t>
      </w:r>
      <w:r>
        <w:rPr>
          <w:color w:val="231F20"/>
          <w:spacing w:val="-5"/>
        </w:rPr>
        <w:t xml:space="preserve"> </w:t>
      </w:r>
      <w:r>
        <w:rPr>
          <w:color w:val="231F20"/>
        </w:rPr>
        <w:t>…</w:t>
      </w:r>
      <w:r>
        <w:rPr>
          <w:color w:val="231F20"/>
          <w:spacing w:val="-5"/>
        </w:rPr>
        <w:t xml:space="preserve"> </w:t>
      </w:r>
      <w:r>
        <w:rPr>
          <w:color w:val="231F20"/>
        </w:rPr>
        <w:t>da</w:t>
      </w:r>
      <w:r>
        <w:rPr>
          <w:color w:val="231F20"/>
          <w:spacing w:val="-5"/>
        </w:rPr>
        <w:t xml:space="preserve"> </w:t>
      </w:r>
      <w:r>
        <w:rPr>
          <w:color w:val="231F20"/>
        </w:rPr>
        <w:t>tenker</w:t>
      </w:r>
      <w:r>
        <w:rPr>
          <w:color w:val="231F20"/>
          <w:spacing w:val="-5"/>
        </w:rPr>
        <w:t xml:space="preserve"> </w:t>
      </w:r>
      <w:r>
        <w:rPr>
          <w:color w:val="231F20"/>
        </w:rPr>
        <w:t>jeg</w:t>
      </w:r>
      <w:r>
        <w:rPr>
          <w:color w:val="231F20"/>
          <w:spacing w:val="-5"/>
        </w:rPr>
        <w:t xml:space="preserve"> </w:t>
      </w:r>
      <w:r>
        <w:rPr>
          <w:color w:val="231F20"/>
        </w:rPr>
        <w:t>at</w:t>
      </w:r>
      <w:r>
        <w:rPr>
          <w:color w:val="231F20"/>
          <w:spacing w:val="-5"/>
        </w:rPr>
        <w:t xml:space="preserve"> </w:t>
      </w:r>
      <w:r>
        <w:rPr>
          <w:color w:val="231F20"/>
        </w:rPr>
        <w:t>jeg</w:t>
      </w:r>
      <w:r>
        <w:rPr>
          <w:color w:val="231F20"/>
          <w:spacing w:val="-5"/>
        </w:rPr>
        <w:t xml:space="preserve"> </w:t>
      </w:r>
      <w:r>
        <w:rPr>
          <w:color w:val="231F20"/>
        </w:rPr>
        <w:t>er</w:t>
      </w:r>
      <w:r>
        <w:rPr>
          <w:color w:val="231F20"/>
          <w:spacing w:val="-5"/>
        </w:rPr>
        <w:t xml:space="preserve"> </w:t>
      </w:r>
      <w:r>
        <w:rPr>
          <w:color w:val="231F20"/>
        </w:rPr>
        <w:t>skikkelig</w:t>
      </w:r>
      <w:r>
        <w:rPr>
          <w:color w:val="231F20"/>
          <w:spacing w:val="-5"/>
        </w:rPr>
        <w:t xml:space="preserve"> </w:t>
      </w:r>
      <w:r>
        <w:rPr>
          <w:color w:val="231F20"/>
        </w:rPr>
        <w:t>dårlig</w:t>
      </w:r>
      <w:r>
        <w:rPr>
          <w:color w:val="231F20"/>
          <w:spacing w:val="-5"/>
        </w:rPr>
        <w:t xml:space="preserve"> </w:t>
      </w:r>
      <w:r>
        <w:rPr>
          <w:color w:val="231F20"/>
        </w:rPr>
        <w:t>…</w:t>
      </w:r>
      <w:r>
        <w:rPr>
          <w:color w:val="231F20"/>
          <w:spacing w:val="-5"/>
        </w:rPr>
        <w:t xml:space="preserve"> </w:t>
      </w:r>
      <w:r>
        <w:rPr>
          <w:color w:val="231F20"/>
        </w:rPr>
        <w:t>(stemmen</w:t>
      </w:r>
      <w:r>
        <w:rPr>
          <w:color w:val="231F20"/>
          <w:spacing w:val="-5"/>
        </w:rPr>
        <w:t xml:space="preserve"> </w:t>
      </w:r>
      <w:r>
        <w:rPr>
          <w:color w:val="231F20"/>
        </w:rPr>
        <w:t>blir langsommere med pauser mellom ordene. De dras ut og poengteres).</w:t>
      </w:r>
    </w:p>
    <w:p w14:paraId="36C2623A" w14:textId="77777777" w:rsidR="001419A2" w:rsidRDefault="00000000">
      <w:pPr>
        <w:pStyle w:val="Brdtekst"/>
        <w:ind w:left="897" w:right="668"/>
      </w:pPr>
      <w:r>
        <w:rPr>
          <w:color w:val="231F20"/>
        </w:rPr>
        <w:t>T: Er det tanker du har mens du spiller? K: Det kan være det. Av og til. Mens</w:t>
      </w:r>
      <w:r>
        <w:rPr>
          <w:color w:val="231F20"/>
          <w:spacing w:val="-4"/>
        </w:rPr>
        <w:t xml:space="preserve"> </w:t>
      </w:r>
      <w:r>
        <w:rPr>
          <w:color w:val="231F20"/>
        </w:rPr>
        <w:t>jeg</w:t>
      </w:r>
      <w:r>
        <w:rPr>
          <w:color w:val="231F20"/>
          <w:spacing w:val="-4"/>
        </w:rPr>
        <w:t xml:space="preserve"> </w:t>
      </w:r>
      <w:r>
        <w:rPr>
          <w:color w:val="231F20"/>
        </w:rPr>
        <w:t>spiller,</w:t>
      </w:r>
      <w:r>
        <w:rPr>
          <w:color w:val="231F20"/>
          <w:spacing w:val="-4"/>
        </w:rPr>
        <w:t xml:space="preserve"> </w:t>
      </w:r>
      <w:r>
        <w:rPr>
          <w:color w:val="231F20"/>
        </w:rPr>
        <w:t>prøver</w:t>
      </w:r>
      <w:r>
        <w:rPr>
          <w:color w:val="231F20"/>
          <w:spacing w:val="-4"/>
        </w:rPr>
        <w:t xml:space="preserve"> </w:t>
      </w:r>
      <w:r>
        <w:rPr>
          <w:color w:val="231F20"/>
        </w:rPr>
        <w:t>jeg</w:t>
      </w:r>
      <w:r>
        <w:rPr>
          <w:color w:val="231F20"/>
          <w:spacing w:val="-4"/>
        </w:rPr>
        <w:t xml:space="preserve"> </w:t>
      </w:r>
      <w:r>
        <w:rPr>
          <w:color w:val="231F20"/>
        </w:rPr>
        <w:t>å</w:t>
      </w:r>
      <w:r>
        <w:rPr>
          <w:color w:val="231F20"/>
          <w:spacing w:val="-4"/>
        </w:rPr>
        <w:t xml:space="preserve"> </w:t>
      </w:r>
      <w:r>
        <w:rPr>
          <w:color w:val="231F20"/>
        </w:rPr>
        <w:t>peppe</w:t>
      </w:r>
      <w:r>
        <w:rPr>
          <w:color w:val="231F20"/>
          <w:spacing w:val="-4"/>
        </w:rPr>
        <w:t xml:space="preserve"> </w:t>
      </w:r>
      <w:r>
        <w:rPr>
          <w:color w:val="231F20"/>
        </w:rPr>
        <w:t>meg</w:t>
      </w:r>
      <w:r>
        <w:rPr>
          <w:color w:val="231F20"/>
          <w:spacing w:val="-4"/>
        </w:rPr>
        <w:t xml:space="preserve"> </w:t>
      </w:r>
      <w:r>
        <w:rPr>
          <w:color w:val="231F20"/>
        </w:rPr>
        <w:t>opp</w:t>
      </w:r>
      <w:r>
        <w:rPr>
          <w:color w:val="231F20"/>
          <w:spacing w:val="-4"/>
        </w:rPr>
        <w:t xml:space="preserve"> </w:t>
      </w:r>
      <w:r>
        <w:rPr>
          <w:color w:val="231F20"/>
        </w:rPr>
        <w:t>til</w:t>
      </w:r>
      <w:r>
        <w:rPr>
          <w:color w:val="231F20"/>
          <w:spacing w:val="-4"/>
        </w:rPr>
        <w:t xml:space="preserve"> </w:t>
      </w:r>
      <w:r>
        <w:rPr>
          <w:color w:val="231F20"/>
        </w:rPr>
        <w:t>en</w:t>
      </w:r>
      <w:r>
        <w:rPr>
          <w:color w:val="231F20"/>
          <w:spacing w:val="-4"/>
        </w:rPr>
        <w:t xml:space="preserve"> </w:t>
      </w:r>
      <w:r>
        <w:rPr>
          <w:color w:val="231F20"/>
        </w:rPr>
        <w:t>falsk</w:t>
      </w:r>
      <w:r>
        <w:rPr>
          <w:color w:val="231F20"/>
          <w:spacing w:val="-4"/>
        </w:rPr>
        <w:t xml:space="preserve"> </w:t>
      </w:r>
      <w:r>
        <w:rPr>
          <w:color w:val="231F20"/>
        </w:rPr>
        <w:t>femmer,</w:t>
      </w:r>
      <w:r>
        <w:rPr>
          <w:color w:val="231F20"/>
          <w:spacing w:val="-4"/>
        </w:rPr>
        <w:t xml:space="preserve"> </w:t>
      </w:r>
      <w:r>
        <w:rPr>
          <w:color w:val="231F20"/>
        </w:rPr>
        <w:t>hvis</w:t>
      </w:r>
      <w:r>
        <w:rPr>
          <w:color w:val="231F20"/>
          <w:spacing w:val="-4"/>
        </w:rPr>
        <w:t xml:space="preserve"> </w:t>
      </w:r>
      <w:r>
        <w:rPr>
          <w:color w:val="231F20"/>
        </w:rPr>
        <w:t>du skjønner.</w:t>
      </w:r>
      <w:r>
        <w:rPr>
          <w:color w:val="231F20"/>
          <w:spacing w:val="-11"/>
        </w:rPr>
        <w:t xml:space="preserve"> </w:t>
      </w:r>
      <w:r>
        <w:rPr>
          <w:color w:val="231F20"/>
        </w:rPr>
        <w:t>Og</w:t>
      </w:r>
      <w:r>
        <w:rPr>
          <w:color w:val="231F20"/>
          <w:spacing w:val="-11"/>
        </w:rPr>
        <w:t xml:space="preserve"> </w:t>
      </w:r>
      <w:r>
        <w:rPr>
          <w:color w:val="231F20"/>
        </w:rPr>
        <w:t>så</w:t>
      </w:r>
      <w:r>
        <w:rPr>
          <w:color w:val="231F20"/>
          <w:spacing w:val="-11"/>
        </w:rPr>
        <w:t xml:space="preserve"> </w:t>
      </w:r>
      <w:r>
        <w:rPr>
          <w:color w:val="231F20"/>
        </w:rPr>
        <w:t>kommer</w:t>
      </w:r>
      <w:r>
        <w:rPr>
          <w:color w:val="231F20"/>
          <w:spacing w:val="-11"/>
        </w:rPr>
        <w:t xml:space="preserve"> </w:t>
      </w:r>
      <w:r>
        <w:rPr>
          <w:color w:val="231F20"/>
        </w:rPr>
        <w:t>jeg</w:t>
      </w:r>
      <w:r>
        <w:rPr>
          <w:color w:val="231F20"/>
          <w:spacing w:val="-11"/>
        </w:rPr>
        <w:t xml:space="preserve"> </w:t>
      </w:r>
      <w:r>
        <w:rPr>
          <w:color w:val="231F20"/>
        </w:rPr>
        <w:t>ut</w:t>
      </w:r>
      <w:r>
        <w:rPr>
          <w:color w:val="231F20"/>
          <w:spacing w:val="-11"/>
        </w:rPr>
        <w:t xml:space="preserve"> </w:t>
      </w:r>
      <w:r>
        <w:rPr>
          <w:color w:val="231F20"/>
        </w:rPr>
        <w:t>fra</w:t>
      </w:r>
      <w:r>
        <w:rPr>
          <w:color w:val="231F20"/>
          <w:spacing w:val="-11"/>
        </w:rPr>
        <w:t xml:space="preserve"> </w:t>
      </w:r>
      <w:r>
        <w:rPr>
          <w:color w:val="231F20"/>
        </w:rPr>
        <w:t>prøvespillsituasjonen.</w:t>
      </w:r>
      <w:r>
        <w:rPr>
          <w:color w:val="231F20"/>
          <w:spacing w:val="-11"/>
        </w:rPr>
        <w:t xml:space="preserve"> </w:t>
      </w:r>
      <w:r>
        <w:rPr>
          <w:color w:val="231F20"/>
        </w:rPr>
        <w:t>Og</w:t>
      </w:r>
      <w:r>
        <w:rPr>
          <w:color w:val="231F20"/>
          <w:spacing w:val="-11"/>
        </w:rPr>
        <w:t xml:space="preserve"> </w:t>
      </w:r>
      <w:r>
        <w:rPr>
          <w:color w:val="231F20"/>
        </w:rPr>
        <w:t>hvis</w:t>
      </w:r>
      <w:r>
        <w:rPr>
          <w:color w:val="231F20"/>
          <w:spacing w:val="-11"/>
        </w:rPr>
        <w:t xml:space="preserve"> </w:t>
      </w:r>
      <w:r>
        <w:rPr>
          <w:color w:val="231F20"/>
        </w:rPr>
        <w:t>jeg</w:t>
      </w:r>
      <w:r>
        <w:rPr>
          <w:color w:val="231F20"/>
          <w:spacing w:val="-11"/>
        </w:rPr>
        <w:t xml:space="preserve"> </w:t>
      </w:r>
      <w:r>
        <w:rPr>
          <w:color w:val="231F20"/>
        </w:rPr>
        <w:t>ikke går</w:t>
      </w:r>
      <w:r>
        <w:rPr>
          <w:color w:val="231F20"/>
          <w:spacing w:val="-8"/>
        </w:rPr>
        <w:t xml:space="preserve"> </w:t>
      </w:r>
      <w:r>
        <w:rPr>
          <w:color w:val="231F20"/>
        </w:rPr>
        <w:t>videre</w:t>
      </w:r>
      <w:r>
        <w:rPr>
          <w:color w:val="231F20"/>
          <w:spacing w:val="-8"/>
        </w:rPr>
        <w:t xml:space="preserve"> </w:t>
      </w:r>
      <w:r>
        <w:rPr>
          <w:color w:val="231F20"/>
        </w:rPr>
        <w:t>til</w:t>
      </w:r>
      <w:r>
        <w:rPr>
          <w:color w:val="231F20"/>
          <w:spacing w:val="-8"/>
        </w:rPr>
        <w:t xml:space="preserve"> </w:t>
      </w:r>
      <w:r>
        <w:rPr>
          <w:color w:val="231F20"/>
        </w:rPr>
        <w:t>andre</w:t>
      </w:r>
      <w:r>
        <w:rPr>
          <w:color w:val="231F20"/>
          <w:spacing w:val="-8"/>
        </w:rPr>
        <w:t xml:space="preserve"> </w:t>
      </w:r>
      <w:r>
        <w:rPr>
          <w:color w:val="231F20"/>
        </w:rPr>
        <w:t>runde,</w:t>
      </w:r>
      <w:r>
        <w:rPr>
          <w:color w:val="231F20"/>
          <w:spacing w:val="-8"/>
        </w:rPr>
        <w:t xml:space="preserve"> </w:t>
      </w:r>
      <w:r>
        <w:rPr>
          <w:color w:val="231F20"/>
        </w:rPr>
        <w:t>så</w:t>
      </w:r>
      <w:r>
        <w:rPr>
          <w:color w:val="231F20"/>
          <w:spacing w:val="-8"/>
        </w:rPr>
        <w:t xml:space="preserve"> </w:t>
      </w:r>
      <w:r>
        <w:rPr>
          <w:color w:val="231F20"/>
        </w:rPr>
        <w:t>detter</w:t>
      </w:r>
      <w:r>
        <w:rPr>
          <w:color w:val="231F20"/>
          <w:spacing w:val="-8"/>
        </w:rPr>
        <w:t xml:space="preserve"> </w:t>
      </w:r>
      <w:r>
        <w:rPr>
          <w:color w:val="231F20"/>
        </w:rPr>
        <w:t>jeg</w:t>
      </w:r>
      <w:r>
        <w:rPr>
          <w:color w:val="231F20"/>
          <w:spacing w:val="-8"/>
        </w:rPr>
        <w:t xml:space="preserve"> </w:t>
      </w:r>
      <w:r>
        <w:rPr>
          <w:color w:val="231F20"/>
        </w:rPr>
        <w:t>ned.</w:t>
      </w:r>
      <w:r>
        <w:rPr>
          <w:color w:val="231F20"/>
          <w:spacing w:val="-8"/>
        </w:rPr>
        <w:t xml:space="preserve"> </w:t>
      </w:r>
      <w:r>
        <w:rPr>
          <w:color w:val="231F20"/>
        </w:rPr>
        <w:t>T:</w:t>
      </w:r>
      <w:r>
        <w:rPr>
          <w:color w:val="231F20"/>
          <w:spacing w:val="-8"/>
        </w:rPr>
        <w:t xml:space="preserve"> </w:t>
      </w:r>
      <w:r>
        <w:rPr>
          <w:color w:val="231F20"/>
        </w:rPr>
        <w:t>Hvor</w:t>
      </w:r>
      <w:r>
        <w:rPr>
          <w:color w:val="231F20"/>
          <w:spacing w:val="-8"/>
        </w:rPr>
        <w:t xml:space="preserve"> </w:t>
      </w:r>
      <w:r>
        <w:rPr>
          <w:color w:val="231F20"/>
        </w:rPr>
        <w:t>ligger</w:t>
      </w:r>
      <w:r>
        <w:rPr>
          <w:color w:val="231F20"/>
          <w:spacing w:val="-8"/>
        </w:rPr>
        <w:t xml:space="preserve"> </w:t>
      </w:r>
      <w:r>
        <w:rPr>
          <w:color w:val="231F20"/>
        </w:rPr>
        <w:t>du</w:t>
      </w:r>
      <w:r>
        <w:rPr>
          <w:color w:val="231F20"/>
          <w:spacing w:val="-8"/>
        </w:rPr>
        <w:t xml:space="preserve"> </w:t>
      </w:r>
      <w:r>
        <w:rPr>
          <w:color w:val="231F20"/>
        </w:rPr>
        <w:t>på</w:t>
      </w:r>
      <w:r>
        <w:rPr>
          <w:color w:val="231F20"/>
          <w:spacing w:val="-8"/>
        </w:rPr>
        <w:t xml:space="preserve"> </w:t>
      </w:r>
      <w:r>
        <w:rPr>
          <w:color w:val="231F20"/>
        </w:rPr>
        <w:t xml:space="preserve">skalaen, da? K: Minus, tror jeg. Og så, etter at det har gått en halvtime, er jeg på </w:t>
      </w:r>
      <w:r>
        <w:rPr>
          <w:color w:val="231F20"/>
          <w:spacing w:val="-2"/>
        </w:rPr>
        <w:t>eneren.</w:t>
      </w:r>
    </w:p>
    <w:p w14:paraId="5A3F0E94" w14:textId="77777777" w:rsidR="001419A2" w:rsidRDefault="00000000">
      <w:pPr>
        <w:pStyle w:val="Brdtekst"/>
        <w:ind w:left="897" w:right="667"/>
      </w:pPr>
      <w:r>
        <w:rPr>
          <w:color w:val="231F20"/>
        </w:rPr>
        <w:t>T: Har du noen følelser i andre deler av kroppen når du er en ener? K: Det kan sitte litt som svette i fingrene … det er leppene, det er ambisen, liksom, at jeg ikke har like god kontakt. Jeg blir på en måte fokusert på det</w:t>
      </w:r>
      <w:r>
        <w:rPr>
          <w:color w:val="231F20"/>
          <w:spacing w:val="-9"/>
        </w:rPr>
        <w:t xml:space="preserve"> </w:t>
      </w:r>
      <w:r>
        <w:rPr>
          <w:color w:val="231F20"/>
        </w:rPr>
        <w:t>mens</w:t>
      </w:r>
      <w:r>
        <w:rPr>
          <w:color w:val="231F20"/>
          <w:spacing w:val="-9"/>
        </w:rPr>
        <w:t xml:space="preserve"> </w:t>
      </w:r>
      <w:r>
        <w:rPr>
          <w:color w:val="231F20"/>
        </w:rPr>
        <w:t>jeg</w:t>
      </w:r>
      <w:r>
        <w:rPr>
          <w:color w:val="231F20"/>
          <w:spacing w:val="-9"/>
        </w:rPr>
        <w:t xml:space="preserve"> </w:t>
      </w:r>
      <w:r>
        <w:rPr>
          <w:color w:val="231F20"/>
        </w:rPr>
        <w:t>spiller.</w:t>
      </w:r>
      <w:r>
        <w:rPr>
          <w:color w:val="231F20"/>
          <w:spacing w:val="-9"/>
        </w:rPr>
        <w:t xml:space="preserve"> </w:t>
      </w:r>
      <w:r>
        <w:rPr>
          <w:color w:val="231F20"/>
        </w:rPr>
        <w:t>T:</w:t>
      </w:r>
      <w:r>
        <w:rPr>
          <w:color w:val="231F20"/>
          <w:spacing w:val="-9"/>
        </w:rPr>
        <w:t xml:space="preserve"> </w:t>
      </w:r>
      <w:r>
        <w:rPr>
          <w:color w:val="231F20"/>
        </w:rPr>
        <w:t>Betyr</w:t>
      </w:r>
      <w:r>
        <w:rPr>
          <w:color w:val="231F20"/>
          <w:spacing w:val="-9"/>
        </w:rPr>
        <w:t xml:space="preserve"> </w:t>
      </w:r>
      <w:r>
        <w:rPr>
          <w:color w:val="231F20"/>
        </w:rPr>
        <w:t>det</w:t>
      </w:r>
      <w:r>
        <w:rPr>
          <w:color w:val="231F20"/>
          <w:spacing w:val="-9"/>
        </w:rPr>
        <w:t xml:space="preserve"> </w:t>
      </w:r>
      <w:r>
        <w:rPr>
          <w:color w:val="231F20"/>
        </w:rPr>
        <w:t>at</w:t>
      </w:r>
      <w:r>
        <w:rPr>
          <w:color w:val="231F20"/>
          <w:spacing w:val="-9"/>
        </w:rPr>
        <w:t xml:space="preserve"> </w:t>
      </w:r>
      <w:r>
        <w:rPr>
          <w:color w:val="231F20"/>
        </w:rPr>
        <w:t>du</w:t>
      </w:r>
      <w:r>
        <w:rPr>
          <w:color w:val="231F20"/>
          <w:spacing w:val="-9"/>
        </w:rPr>
        <w:t xml:space="preserve"> </w:t>
      </w:r>
      <w:r>
        <w:rPr>
          <w:color w:val="231F20"/>
        </w:rPr>
        <w:t>også</w:t>
      </w:r>
      <w:r>
        <w:rPr>
          <w:color w:val="231F20"/>
          <w:spacing w:val="-9"/>
        </w:rPr>
        <w:t xml:space="preserve"> </w:t>
      </w:r>
      <w:r>
        <w:rPr>
          <w:color w:val="231F20"/>
        </w:rPr>
        <w:t>har</w:t>
      </w:r>
      <w:r>
        <w:rPr>
          <w:color w:val="231F20"/>
          <w:spacing w:val="-9"/>
        </w:rPr>
        <w:t xml:space="preserve"> </w:t>
      </w:r>
      <w:r>
        <w:rPr>
          <w:color w:val="231F20"/>
        </w:rPr>
        <w:t>litt</w:t>
      </w:r>
      <w:r>
        <w:rPr>
          <w:color w:val="231F20"/>
          <w:spacing w:val="-9"/>
        </w:rPr>
        <w:t xml:space="preserve"> </w:t>
      </w:r>
      <w:r>
        <w:rPr>
          <w:color w:val="231F20"/>
        </w:rPr>
        <w:t>usikkerhet</w:t>
      </w:r>
      <w:r>
        <w:rPr>
          <w:color w:val="231F20"/>
          <w:spacing w:val="-9"/>
        </w:rPr>
        <w:t xml:space="preserve"> </w:t>
      </w:r>
      <w:r>
        <w:rPr>
          <w:color w:val="231F20"/>
        </w:rPr>
        <w:t>i</w:t>
      </w:r>
      <w:r>
        <w:rPr>
          <w:color w:val="231F20"/>
          <w:spacing w:val="-9"/>
        </w:rPr>
        <w:t xml:space="preserve"> </w:t>
      </w:r>
      <w:r>
        <w:rPr>
          <w:color w:val="231F20"/>
        </w:rPr>
        <w:t>forhold</w:t>
      </w:r>
      <w:r>
        <w:rPr>
          <w:color w:val="231F20"/>
          <w:spacing w:val="-9"/>
        </w:rPr>
        <w:t xml:space="preserve"> </w:t>
      </w:r>
      <w:r>
        <w:rPr>
          <w:color w:val="231F20"/>
        </w:rPr>
        <w:t>til selve stykket? K: Ja, veldig.</w:t>
      </w:r>
    </w:p>
    <w:p w14:paraId="401F36DB" w14:textId="77777777" w:rsidR="001419A2" w:rsidRDefault="001419A2">
      <w:pPr>
        <w:pStyle w:val="Brdtekst"/>
        <w:ind w:left="0"/>
        <w:jc w:val="left"/>
      </w:pPr>
    </w:p>
    <w:p w14:paraId="08884967" w14:textId="77777777" w:rsidR="001419A2" w:rsidRDefault="00000000">
      <w:pPr>
        <w:pStyle w:val="Brdtekst"/>
        <w:ind w:left="897" w:right="667"/>
      </w:pPr>
      <w:r>
        <w:rPr>
          <w:color w:val="231F20"/>
        </w:rPr>
        <w:t>T: Kan du si noe om den usikkerheten du har i forhold til selve stykket når du er en ener? K: Eh, det er, det er virkelig, veldig vanskelig, altså, veldig … (klienten ler skjevt). T: Den følelsen som du har når du tenker på Mozart og det stykket, når du er en ener, hvordan kjennes det? K: (Stillheten</w:t>
      </w:r>
      <w:r>
        <w:rPr>
          <w:color w:val="231F20"/>
          <w:spacing w:val="-3"/>
        </w:rPr>
        <w:t xml:space="preserve"> </w:t>
      </w:r>
      <w:r>
        <w:rPr>
          <w:color w:val="231F20"/>
        </w:rPr>
        <w:t>uttrykker</w:t>
      </w:r>
      <w:r>
        <w:rPr>
          <w:color w:val="231F20"/>
          <w:spacing w:val="-3"/>
        </w:rPr>
        <w:t xml:space="preserve"> </w:t>
      </w:r>
      <w:r>
        <w:rPr>
          <w:color w:val="231F20"/>
        </w:rPr>
        <w:t>klientens</w:t>
      </w:r>
      <w:r>
        <w:rPr>
          <w:color w:val="231F20"/>
          <w:spacing w:val="-3"/>
        </w:rPr>
        <w:t xml:space="preserve"> </w:t>
      </w:r>
      <w:r>
        <w:rPr>
          <w:color w:val="231F20"/>
        </w:rPr>
        <w:t>ubehag).</w:t>
      </w:r>
      <w:r>
        <w:rPr>
          <w:color w:val="231F20"/>
          <w:spacing w:val="-3"/>
        </w:rPr>
        <w:t xml:space="preserve"> </w:t>
      </w:r>
      <w:r>
        <w:rPr>
          <w:color w:val="231F20"/>
        </w:rPr>
        <w:t>T:</w:t>
      </w:r>
      <w:r>
        <w:rPr>
          <w:color w:val="231F20"/>
          <w:spacing w:val="-3"/>
        </w:rPr>
        <w:t xml:space="preserve"> </w:t>
      </w:r>
      <w:r>
        <w:rPr>
          <w:color w:val="231F20"/>
        </w:rPr>
        <w:t>Hvor</w:t>
      </w:r>
      <w:r>
        <w:rPr>
          <w:color w:val="231F20"/>
          <w:spacing w:val="-3"/>
        </w:rPr>
        <w:t xml:space="preserve"> </w:t>
      </w:r>
      <w:r>
        <w:rPr>
          <w:color w:val="231F20"/>
        </w:rPr>
        <w:t>sitter</w:t>
      </w:r>
      <w:r>
        <w:rPr>
          <w:color w:val="231F20"/>
          <w:spacing w:val="-3"/>
        </w:rPr>
        <w:t xml:space="preserve"> </w:t>
      </w:r>
      <w:r>
        <w:rPr>
          <w:color w:val="231F20"/>
        </w:rPr>
        <w:t>den?</w:t>
      </w:r>
      <w:r>
        <w:rPr>
          <w:color w:val="231F20"/>
          <w:spacing w:val="-3"/>
        </w:rPr>
        <w:t xml:space="preserve"> </w:t>
      </w:r>
      <w:r>
        <w:rPr>
          <w:color w:val="231F20"/>
        </w:rPr>
        <w:t>K:</w:t>
      </w:r>
      <w:r>
        <w:rPr>
          <w:color w:val="231F20"/>
          <w:spacing w:val="-3"/>
        </w:rPr>
        <w:t xml:space="preserve"> </w:t>
      </w:r>
      <w:r>
        <w:rPr>
          <w:color w:val="231F20"/>
        </w:rPr>
        <w:t>Den</w:t>
      </w:r>
      <w:r>
        <w:rPr>
          <w:color w:val="231F20"/>
          <w:spacing w:val="-3"/>
        </w:rPr>
        <w:t xml:space="preserve"> </w:t>
      </w:r>
      <w:r>
        <w:rPr>
          <w:color w:val="231F20"/>
        </w:rPr>
        <w:t>sitter vel</w:t>
      </w:r>
      <w:r>
        <w:rPr>
          <w:color w:val="231F20"/>
          <w:spacing w:val="-13"/>
        </w:rPr>
        <w:t xml:space="preserve"> </w:t>
      </w:r>
      <w:r>
        <w:rPr>
          <w:color w:val="231F20"/>
        </w:rPr>
        <w:t>der</w:t>
      </w:r>
      <w:r>
        <w:rPr>
          <w:color w:val="231F20"/>
          <w:spacing w:val="-12"/>
        </w:rPr>
        <w:t xml:space="preserve"> </w:t>
      </w:r>
      <w:r>
        <w:rPr>
          <w:color w:val="231F20"/>
        </w:rPr>
        <w:t>og</w:t>
      </w:r>
      <w:r>
        <w:rPr>
          <w:color w:val="231F20"/>
          <w:spacing w:val="-13"/>
        </w:rPr>
        <w:t xml:space="preserve"> </w:t>
      </w:r>
      <w:r>
        <w:rPr>
          <w:color w:val="231F20"/>
        </w:rPr>
        <w:t>i</w:t>
      </w:r>
      <w:r>
        <w:rPr>
          <w:color w:val="231F20"/>
          <w:spacing w:val="-12"/>
        </w:rPr>
        <w:t xml:space="preserve"> </w:t>
      </w:r>
      <w:r>
        <w:rPr>
          <w:color w:val="231F20"/>
        </w:rPr>
        <w:t>leppene</w:t>
      </w:r>
      <w:r>
        <w:rPr>
          <w:color w:val="231F20"/>
          <w:spacing w:val="-13"/>
        </w:rPr>
        <w:t xml:space="preserve"> </w:t>
      </w:r>
      <w:r>
        <w:rPr>
          <w:color w:val="231F20"/>
        </w:rPr>
        <w:t>og</w:t>
      </w:r>
      <w:r>
        <w:rPr>
          <w:color w:val="231F20"/>
          <w:spacing w:val="-12"/>
        </w:rPr>
        <w:t xml:space="preserve"> </w:t>
      </w:r>
      <w:r>
        <w:rPr>
          <w:color w:val="231F20"/>
        </w:rPr>
        <w:t>også</w:t>
      </w:r>
      <w:r>
        <w:rPr>
          <w:color w:val="231F20"/>
          <w:spacing w:val="-13"/>
        </w:rPr>
        <w:t xml:space="preserve"> </w:t>
      </w:r>
      <w:r>
        <w:rPr>
          <w:color w:val="231F20"/>
        </w:rPr>
        <w:t>i</w:t>
      </w:r>
      <w:r>
        <w:rPr>
          <w:color w:val="231F20"/>
          <w:spacing w:val="-12"/>
        </w:rPr>
        <w:t xml:space="preserve"> </w:t>
      </w:r>
      <w:r>
        <w:rPr>
          <w:color w:val="231F20"/>
        </w:rPr>
        <w:t>fingrene.</w:t>
      </w:r>
      <w:r>
        <w:rPr>
          <w:color w:val="231F20"/>
          <w:spacing w:val="-13"/>
        </w:rPr>
        <w:t xml:space="preserve"> </w:t>
      </w:r>
      <w:r>
        <w:rPr>
          <w:color w:val="231F20"/>
        </w:rPr>
        <w:t>T:</w:t>
      </w:r>
      <w:r>
        <w:rPr>
          <w:color w:val="231F20"/>
          <w:spacing w:val="-12"/>
        </w:rPr>
        <w:t xml:space="preserve"> </w:t>
      </w:r>
      <w:r>
        <w:rPr>
          <w:color w:val="231F20"/>
        </w:rPr>
        <w:t>Hva</w:t>
      </w:r>
      <w:r>
        <w:rPr>
          <w:color w:val="231F20"/>
          <w:spacing w:val="-13"/>
        </w:rPr>
        <w:t xml:space="preserve"> </w:t>
      </w:r>
      <w:r>
        <w:rPr>
          <w:color w:val="231F20"/>
        </w:rPr>
        <w:t>kjenner</w:t>
      </w:r>
      <w:r>
        <w:rPr>
          <w:color w:val="231F20"/>
          <w:spacing w:val="-12"/>
        </w:rPr>
        <w:t xml:space="preserve"> </w:t>
      </w:r>
      <w:r>
        <w:rPr>
          <w:color w:val="231F20"/>
        </w:rPr>
        <w:t>du</w:t>
      </w:r>
      <w:r>
        <w:rPr>
          <w:color w:val="231F20"/>
          <w:spacing w:val="-12"/>
        </w:rPr>
        <w:t xml:space="preserve"> </w:t>
      </w:r>
      <w:r>
        <w:rPr>
          <w:color w:val="231F20"/>
        </w:rPr>
        <w:t>i</w:t>
      </w:r>
      <w:r>
        <w:rPr>
          <w:color w:val="231F20"/>
          <w:spacing w:val="-13"/>
        </w:rPr>
        <w:t xml:space="preserve"> </w:t>
      </w:r>
      <w:r>
        <w:rPr>
          <w:color w:val="231F20"/>
        </w:rPr>
        <w:t>fingrene?K:</w:t>
      </w:r>
      <w:r>
        <w:rPr>
          <w:color w:val="231F20"/>
          <w:spacing w:val="-12"/>
        </w:rPr>
        <w:t xml:space="preserve"> </w:t>
      </w:r>
      <w:r>
        <w:rPr>
          <w:color w:val="231F20"/>
        </w:rPr>
        <w:t>De blir stokkete og fungerer ikke sånn som jeg vil helt.</w:t>
      </w:r>
    </w:p>
    <w:p w14:paraId="6F749FB9" w14:textId="77777777" w:rsidR="001419A2" w:rsidRDefault="00000000">
      <w:pPr>
        <w:pStyle w:val="Brdtekst"/>
        <w:ind w:left="897" w:right="847"/>
        <w:jc w:val="left"/>
      </w:pPr>
      <w:r>
        <w:rPr>
          <w:color w:val="231F20"/>
        </w:rPr>
        <w:t>T: Langs en skala fra 0 til 10 igjen, hvilken følelse har du til det Mo- zart-stykket, da? (Klienten ler litt igjen). K: Ah, det er dårlig, det. En halv, altså. Ja, for jeg synes jeg spiller det så kjedelig. Jeg greier ikke å spille</w:t>
      </w:r>
      <w:r>
        <w:rPr>
          <w:color w:val="231F20"/>
          <w:spacing w:val="-7"/>
        </w:rPr>
        <w:t xml:space="preserve"> </w:t>
      </w:r>
      <w:r>
        <w:rPr>
          <w:color w:val="231F20"/>
        </w:rPr>
        <w:t>det.</w:t>
      </w:r>
      <w:r>
        <w:rPr>
          <w:color w:val="231F20"/>
          <w:spacing w:val="-7"/>
        </w:rPr>
        <w:t xml:space="preserve"> </w:t>
      </w:r>
      <w:r>
        <w:rPr>
          <w:color w:val="231F20"/>
        </w:rPr>
        <w:t>Det</w:t>
      </w:r>
      <w:r>
        <w:rPr>
          <w:color w:val="231F20"/>
          <w:spacing w:val="-7"/>
        </w:rPr>
        <w:t xml:space="preserve"> </w:t>
      </w:r>
      <w:r>
        <w:rPr>
          <w:color w:val="231F20"/>
        </w:rPr>
        <w:t>har</w:t>
      </w:r>
      <w:r>
        <w:rPr>
          <w:color w:val="231F20"/>
          <w:spacing w:val="-7"/>
        </w:rPr>
        <w:t xml:space="preserve"> </w:t>
      </w:r>
      <w:r>
        <w:rPr>
          <w:color w:val="231F20"/>
        </w:rPr>
        <w:t>noe</w:t>
      </w:r>
      <w:r>
        <w:rPr>
          <w:color w:val="231F20"/>
          <w:spacing w:val="-7"/>
        </w:rPr>
        <w:t xml:space="preserve"> </w:t>
      </w:r>
      <w:r>
        <w:rPr>
          <w:color w:val="231F20"/>
        </w:rPr>
        <w:t>med</w:t>
      </w:r>
      <w:r>
        <w:rPr>
          <w:color w:val="231F20"/>
          <w:spacing w:val="-7"/>
        </w:rPr>
        <w:t xml:space="preserve"> </w:t>
      </w:r>
      <w:r>
        <w:rPr>
          <w:color w:val="231F20"/>
        </w:rPr>
        <w:t>at</w:t>
      </w:r>
      <w:r>
        <w:rPr>
          <w:color w:val="231F20"/>
          <w:spacing w:val="-7"/>
        </w:rPr>
        <w:t xml:space="preserve"> </w:t>
      </w:r>
      <w:r>
        <w:rPr>
          <w:color w:val="231F20"/>
        </w:rPr>
        <w:t>jeg</w:t>
      </w:r>
      <w:r>
        <w:rPr>
          <w:color w:val="231F20"/>
          <w:spacing w:val="-7"/>
        </w:rPr>
        <w:t xml:space="preserve"> </w:t>
      </w:r>
      <w:r>
        <w:rPr>
          <w:color w:val="231F20"/>
        </w:rPr>
        <w:t>har</w:t>
      </w:r>
      <w:r>
        <w:rPr>
          <w:color w:val="231F20"/>
          <w:spacing w:val="-7"/>
        </w:rPr>
        <w:t xml:space="preserve"> </w:t>
      </w:r>
      <w:r>
        <w:rPr>
          <w:color w:val="231F20"/>
        </w:rPr>
        <w:t>sterke</w:t>
      </w:r>
      <w:r>
        <w:rPr>
          <w:color w:val="231F20"/>
          <w:spacing w:val="-7"/>
        </w:rPr>
        <w:t xml:space="preserve"> </w:t>
      </w:r>
      <w:r>
        <w:rPr>
          <w:color w:val="231F20"/>
        </w:rPr>
        <w:t>estetiske</w:t>
      </w:r>
      <w:r>
        <w:rPr>
          <w:color w:val="231F20"/>
          <w:spacing w:val="-7"/>
        </w:rPr>
        <w:t xml:space="preserve"> </w:t>
      </w:r>
      <w:r>
        <w:rPr>
          <w:color w:val="231F20"/>
        </w:rPr>
        <w:t>krav.</w:t>
      </w:r>
      <w:r>
        <w:rPr>
          <w:color w:val="231F20"/>
          <w:spacing w:val="-7"/>
        </w:rPr>
        <w:t xml:space="preserve"> </w:t>
      </w:r>
      <w:r>
        <w:rPr>
          <w:color w:val="231F20"/>
        </w:rPr>
        <w:t>Det</w:t>
      </w:r>
      <w:r>
        <w:rPr>
          <w:color w:val="231F20"/>
          <w:spacing w:val="-7"/>
        </w:rPr>
        <w:t xml:space="preserve"> </w:t>
      </w:r>
      <w:r>
        <w:rPr>
          <w:color w:val="231F20"/>
        </w:rPr>
        <w:t>jeg</w:t>
      </w:r>
      <w:r>
        <w:rPr>
          <w:color w:val="231F20"/>
          <w:spacing w:val="-7"/>
        </w:rPr>
        <w:t xml:space="preserve"> </w:t>
      </w:r>
      <w:r>
        <w:rPr>
          <w:color w:val="231F20"/>
        </w:rPr>
        <w:t>gjør, er at jeg spiller det utrolig kjipt.</w:t>
      </w:r>
    </w:p>
    <w:p w14:paraId="68207BF5" w14:textId="77777777" w:rsidR="001419A2" w:rsidRDefault="00000000">
      <w:pPr>
        <w:pStyle w:val="Brdtekst"/>
        <w:ind w:left="330"/>
      </w:pPr>
      <w:r>
        <w:rPr>
          <w:color w:val="231F20"/>
        </w:rPr>
        <w:t>Jeg</w:t>
      </w:r>
      <w:r>
        <w:rPr>
          <w:color w:val="231F20"/>
          <w:spacing w:val="-5"/>
        </w:rPr>
        <w:t xml:space="preserve"> </w:t>
      </w:r>
      <w:r>
        <w:rPr>
          <w:color w:val="231F20"/>
        </w:rPr>
        <w:t>stopper</w:t>
      </w:r>
      <w:r>
        <w:rPr>
          <w:color w:val="231F20"/>
          <w:spacing w:val="-4"/>
        </w:rPr>
        <w:t xml:space="preserve"> </w:t>
      </w:r>
      <w:r>
        <w:rPr>
          <w:color w:val="231F20"/>
        </w:rPr>
        <w:t>her.</w:t>
      </w:r>
      <w:r>
        <w:rPr>
          <w:color w:val="231F20"/>
          <w:spacing w:val="-4"/>
        </w:rPr>
        <w:t xml:space="preserve"> </w:t>
      </w:r>
      <w:r>
        <w:rPr>
          <w:color w:val="231F20"/>
        </w:rPr>
        <w:t>Dette</w:t>
      </w:r>
      <w:r>
        <w:rPr>
          <w:color w:val="231F20"/>
          <w:spacing w:val="-4"/>
        </w:rPr>
        <w:t xml:space="preserve"> </w:t>
      </w:r>
      <w:r>
        <w:rPr>
          <w:color w:val="231F20"/>
        </w:rPr>
        <w:t>er</w:t>
      </w:r>
      <w:r>
        <w:rPr>
          <w:color w:val="231F20"/>
          <w:spacing w:val="-4"/>
        </w:rPr>
        <w:t xml:space="preserve"> </w:t>
      </w:r>
      <w:r>
        <w:rPr>
          <w:color w:val="231F20"/>
        </w:rPr>
        <w:t>et</w:t>
      </w:r>
      <w:r>
        <w:rPr>
          <w:color w:val="231F20"/>
          <w:spacing w:val="-5"/>
        </w:rPr>
        <w:t xml:space="preserve"> </w:t>
      </w:r>
      <w:r>
        <w:rPr>
          <w:color w:val="231F20"/>
        </w:rPr>
        <w:t>utdrag</w:t>
      </w:r>
      <w:r>
        <w:rPr>
          <w:color w:val="231F20"/>
          <w:spacing w:val="-4"/>
        </w:rPr>
        <w:t xml:space="preserve"> </w:t>
      </w:r>
      <w:r>
        <w:rPr>
          <w:color w:val="231F20"/>
        </w:rPr>
        <w:t>fra</w:t>
      </w:r>
      <w:r>
        <w:rPr>
          <w:color w:val="231F20"/>
          <w:spacing w:val="-4"/>
        </w:rPr>
        <w:t xml:space="preserve"> </w:t>
      </w:r>
      <w:r>
        <w:rPr>
          <w:color w:val="231F20"/>
        </w:rPr>
        <w:t>en</w:t>
      </w:r>
      <w:r>
        <w:rPr>
          <w:color w:val="231F20"/>
          <w:spacing w:val="-4"/>
        </w:rPr>
        <w:t xml:space="preserve"> </w:t>
      </w:r>
      <w:r>
        <w:rPr>
          <w:color w:val="231F20"/>
        </w:rPr>
        <w:t>lengre</w:t>
      </w:r>
      <w:r>
        <w:rPr>
          <w:color w:val="231F20"/>
          <w:spacing w:val="-4"/>
        </w:rPr>
        <w:t xml:space="preserve"> </w:t>
      </w:r>
      <w:r>
        <w:rPr>
          <w:color w:val="231F20"/>
          <w:spacing w:val="-2"/>
        </w:rPr>
        <w:t>sekvens.</w:t>
      </w:r>
    </w:p>
    <w:p w14:paraId="41405AAB" w14:textId="77777777" w:rsidR="001419A2" w:rsidRDefault="00000000">
      <w:pPr>
        <w:pStyle w:val="Brdtekst"/>
        <w:ind w:left="330" w:right="100"/>
      </w:pPr>
      <w:r>
        <w:rPr>
          <w:color w:val="231F20"/>
        </w:rPr>
        <w:t xml:space="preserve">Klientens skaleringer og kommentarer ga innsikt i klientens utfordringer og grad av </w:t>
      </w:r>
      <w:r>
        <w:rPr>
          <w:color w:val="231F20"/>
          <w:spacing w:val="-2"/>
        </w:rPr>
        <w:t>ubehag</w:t>
      </w:r>
      <w:r>
        <w:rPr>
          <w:color w:val="231F20"/>
          <w:spacing w:val="-4"/>
        </w:rPr>
        <w:t xml:space="preserve"> </w:t>
      </w:r>
      <w:r>
        <w:rPr>
          <w:color w:val="231F20"/>
          <w:spacing w:val="-2"/>
        </w:rPr>
        <w:t>og</w:t>
      </w:r>
      <w:r>
        <w:rPr>
          <w:color w:val="231F20"/>
          <w:spacing w:val="-4"/>
        </w:rPr>
        <w:t xml:space="preserve"> </w:t>
      </w:r>
      <w:r>
        <w:rPr>
          <w:color w:val="231F20"/>
          <w:spacing w:val="-2"/>
        </w:rPr>
        <w:t>var</w:t>
      </w:r>
      <w:r>
        <w:rPr>
          <w:color w:val="231F20"/>
          <w:spacing w:val="-4"/>
        </w:rPr>
        <w:t xml:space="preserve"> </w:t>
      </w:r>
      <w:r>
        <w:rPr>
          <w:color w:val="231F20"/>
          <w:spacing w:val="-2"/>
        </w:rPr>
        <w:t>et</w:t>
      </w:r>
      <w:r>
        <w:rPr>
          <w:color w:val="231F20"/>
          <w:spacing w:val="-4"/>
        </w:rPr>
        <w:t xml:space="preserve"> </w:t>
      </w:r>
      <w:r>
        <w:rPr>
          <w:color w:val="231F20"/>
          <w:spacing w:val="-2"/>
        </w:rPr>
        <w:t>fint</w:t>
      </w:r>
      <w:r>
        <w:rPr>
          <w:color w:val="231F20"/>
          <w:spacing w:val="-4"/>
        </w:rPr>
        <w:t xml:space="preserve"> </w:t>
      </w:r>
      <w:r>
        <w:rPr>
          <w:color w:val="231F20"/>
          <w:spacing w:val="-2"/>
        </w:rPr>
        <w:t>utgangspunkt</w:t>
      </w:r>
      <w:r>
        <w:rPr>
          <w:color w:val="231F20"/>
          <w:spacing w:val="-4"/>
        </w:rPr>
        <w:t xml:space="preserve"> </w:t>
      </w:r>
      <w:r>
        <w:rPr>
          <w:color w:val="231F20"/>
          <w:spacing w:val="-2"/>
        </w:rPr>
        <w:t>for</w:t>
      </w:r>
      <w:r>
        <w:rPr>
          <w:color w:val="231F20"/>
          <w:spacing w:val="-4"/>
        </w:rPr>
        <w:t xml:space="preserve"> </w:t>
      </w:r>
      <w:r>
        <w:rPr>
          <w:color w:val="231F20"/>
          <w:spacing w:val="-2"/>
        </w:rPr>
        <w:t>en</w:t>
      </w:r>
      <w:r>
        <w:rPr>
          <w:color w:val="231F20"/>
          <w:spacing w:val="-4"/>
        </w:rPr>
        <w:t xml:space="preserve"> </w:t>
      </w:r>
      <w:r>
        <w:rPr>
          <w:color w:val="231F20"/>
          <w:spacing w:val="-2"/>
        </w:rPr>
        <w:t>videre</w:t>
      </w:r>
      <w:r>
        <w:rPr>
          <w:color w:val="231F20"/>
          <w:spacing w:val="-4"/>
        </w:rPr>
        <w:t xml:space="preserve"> </w:t>
      </w:r>
      <w:r>
        <w:rPr>
          <w:color w:val="231F20"/>
          <w:spacing w:val="-2"/>
        </w:rPr>
        <w:t>kartlegging</w:t>
      </w:r>
      <w:r>
        <w:rPr>
          <w:color w:val="231F20"/>
          <w:spacing w:val="-4"/>
        </w:rPr>
        <w:t xml:space="preserve"> </w:t>
      </w:r>
      <w:r>
        <w:rPr>
          <w:color w:val="231F20"/>
          <w:spacing w:val="-2"/>
        </w:rPr>
        <w:t>av</w:t>
      </w:r>
      <w:r>
        <w:rPr>
          <w:color w:val="231F20"/>
          <w:spacing w:val="-4"/>
        </w:rPr>
        <w:t xml:space="preserve"> </w:t>
      </w:r>
      <w:r>
        <w:rPr>
          <w:color w:val="231F20"/>
          <w:spacing w:val="-2"/>
        </w:rPr>
        <w:t>det</w:t>
      </w:r>
      <w:r>
        <w:rPr>
          <w:color w:val="231F20"/>
          <w:spacing w:val="-4"/>
        </w:rPr>
        <w:t xml:space="preserve"> </w:t>
      </w:r>
      <w:r>
        <w:rPr>
          <w:color w:val="231F20"/>
          <w:spacing w:val="-2"/>
        </w:rPr>
        <w:t>psykiske</w:t>
      </w:r>
      <w:r>
        <w:rPr>
          <w:color w:val="231F20"/>
          <w:spacing w:val="-4"/>
        </w:rPr>
        <w:t xml:space="preserve"> </w:t>
      </w:r>
      <w:r>
        <w:rPr>
          <w:color w:val="231F20"/>
          <w:spacing w:val="-2"/>
        </w:rPr>
        <w:t xml:space="preserve">materialet, </w:t>
      </w:r>
      <w:r>
        <w:rPr>
          <w:color w:val="231F20"/>
        </w:rPr>
        <w:t>de</w:t>
      </w:r>
      <w:r>
        <w:rPr>
          <w:color w:val="231F20"/>
          <w:spacing w:val="8"/>
        </w:rPr>
        <w:t xml:space="preserve"> </w:t>
      </w:r>
      <w:r>
        <w:rPr>
          <w:color w:val="231F20"/>
        </w:rPr>
        <w:t>mentale</w:t>
      </w:r>
      <w:r>
        <w:rPr>
          <w:color w:val="231F20"/>
          <w:spacing w:val="10"/>
        </w:rPr>
        <w:t xml:space="preserve"> </w:t>
      </w:r>
      <w:r>
        <w:rPr>
          <w:color w:val="231F20"/>
        </w:rPr>
        <w:t>elementene</w:t>
      </w:r>
      <w:r>
        <w:rPr>
          <w:color w:val="231F20"/>
          <w:spacing w:val="10"/>
        </w:rPr>
        <w:t xml:space="preserve"> </w:t>
      </w:r>
      <w:r>
        <w:rPr>
          <w:color w:val="231F20"/>
        </w:rPr>
        <w:t>som</w:t>
      </w:r>
      <w:r>
        <w:rPr>
          <w:color w:val="231F20"/>
          <w:spacing w:val="10"/>
        </w:rPr>
        <w:t xml:space="preserve"> </w:t>
      </w:r>
      <w:r>
        <w:rPr>
          <w:color w:val="231F20"/>
        </w:rPr>
        <w:t>forankret</w:t>
      </w:r>
      <w:r>
        <w:rPr>
          <w:color w:val="231F20"/>
          <w:spacing w:val="10"/>
        </w:rPr>
        <w:t xml:space="preserve"> </w:t>
      </w:r>
      <w:r>
        <w:rPr>
          <w:color w:val="231F20"/>
        </w:rPr>
        <w:t>klientens</w:t>
      </w:r>
      <w:r>
        <w:rPr>
          <w:color w:val="231F20"/>
          <w:spacing w:val="10"/>
        </w:rPr>
        <w:t xml:space="preserve"> </w:t>
      </w:r>
      <w:r>
        <w:rPr>
          <w:color w:val="231F20"/>
        </w:rPr>
        <w:t>følelsesmessige</w:t>
      </w:r>
      <w:r>
        <w:rPr>
          <w:color w:val="231F20"/>
          <w:spacing w:val="10"/>
        </w:rPr>
        <w:t xml:space="preserve"> </w:t>
      </w:r>
      <w:r>
        <w:rPr>
          <w:color w:val="231F20"/>
        </w:rPr>
        <w:t>reaksjoner.</w:t>
      </w:r>
      <w:r>
        <w:rPr>
          <w:color w:val="231F20"/>
          <w:spacing w:val="11"/>
        </w:rPr>
        <w:t xml:space="preserve"> </w:t>
      </w:r>
      <w:r>
        <w:rPr>
          <w:color w:val="231F20"/>
          <w:spacing w:val="-2"/>
        </w:rPr>
        <w:t>Klienten</w:t>
      </w:r>
    </w:p>
    <w:p w14:paraId="5CE324D7" w14:textId="77777777" w:rsidR="001419A2" w:rsidRDefault="001419A2">
      <w:pPr>
        <w:sectPr w:rsidR="001419A2">
          <w:pgSz w:w="9640" w:h="13610"/>
          <w:pgMar w:top="900" w:right="860" w:bottom="660" w:left="860" w:header="345" w:footer="460" w:gutter="0"/>
          <w:cols w:space="708"/>
        </w:sectPr>
      </w:pPr>
    </w:p>
    <w:p w14:paraId="11093A54" w14:textId="77777777" w:rsidR="001419A2" w:rsidRDefault="00000000">
      <w:pPr>
        <w:pStyle w:val="Brdtekst"/>
        <w:spacing w:before="126"/>
        <w:ind w:right="328"/>
      </w:pPr>
      <w:r>
        <w:rPr>
          <w:color w:val="231F20"/>
        </w:rPr>
        <w:lastRenderedPageBreak/>
        <w:t>hadde tidligere søkt prøvespill uten å lykkes. Noe senere, etter at behandlingen var avsluttet vant klienten et prøvespill.</w:t>
      </w:r>
    </w:p>
    <w:p w14:paraId="2A0F6369" w14:textId="77777777" w:rsidR="001419A2" w:rsidRDefault="001419A2">
      <w:pPr>
        <w:pStyle w:val="Brdtekst"/>
        <w:spacing w:before="65"/>
        <w:ind w:left="0"/>
        <w:jc w:val="left"/>
      </w:pPr>
    </w:p>
    <w:p w14:paraId="2B658425" w14:textId="77777777" w:rsidR="001419A2" w:rsidRDefault="00000000">
      <w:pPr>
        <w:pStyle w:val="Overskrift4"/>
      </w:pPr>
      <w:r>
        <w:rPr>
          <w:color w:val="231F20"/>
          <w:spacing w:val="-2"/>
        </w:rPr>
        <w:t>Konsistens</w:t>
      </w:r>
    </w:p>
    <w:p w14:paraId="708B407A" w14:textId="77777777" w:rsidR="001419A2" w:rsidRDefault="00000000">
      <w:pPr>
        <w:pStyle w:val="Brdtekst"/>
        <w:spacing w:before="200"/>
        <w:ind w:right="327"/>
      </w:pPr>
      <w:r>
        <w:rPr>
          <w:color w:val="231F20"/>
        </w:rPr>
        <w:t>Klientenes</w:t>
      </w:r>
      <w:r>
        <w:rPr>
          <w:color w:val="231F20"/>
          <w:spacing w:val="-5"/>
        </w:rPr>
        <w:t xml:space="preserve"> </w:t>
      </w:r>
      <w:r>
        <w:rPr>
          <w:color w:val="231F20"/>
        </w:rPr>
        <w:t>skaleringer</w:t>
      </w:r>
      <w:r>
        <w:rPr>
          <w:color w:val="231F20"/>
          <w:spacing w:val="-5"/>
        </w:rPr>
        <w:t xml:space="preserve"> </w:t>
      </w:r>
      <w:r>
        <w:rPr>
          <w:color w:val="231F20"/>
        </w:rPr>
        <w:t>er</w:t>
      </w:r>
      <w:r>
        <w:rPr>
          <w:color w:val="231F20"/>
          <w:spacing w:val="-5"/>
        </w:rPr>
        <w:t xml:space="preserve"> </w:t>
      </w:r>
      <w:r>
        <w:rPr>
          <w:color w:val="231F20"/>
        </w:rPr>
        <w:t>konsistente</w:t>
      </w:r>
      <w:r>
        <w:rPr>
          <w:color w:val="231F20"/>
          <w:spacing w:val="-5"/>
        </w:rPr>
        <w:t xml:space="preserve"> </w:t>
      </w:r>
      <w:r>
        <w:rPr>
          <w:color w:val="231F20"/>
        </w:rPr>
        <w:t>i</w:t>
      </w:r>
      <w:r>
        <w:rPr>
          <w:color w:val="231F20"/>
          <w:spacing w:val="-5"/>
        </w:rPr>
        <w:t xml:space="preserve"> </w:t>
      </w:r>
      <w:r>
        <w:rPr>
          <w:color w:val="231F20"/>
        </w:rPr>
        <w:t>den</w:t>
      </w:r>
      <w:r>
        <w:rPr>
          <w:color w:val="231F20"/>
          <w:spacing w:val="-5"/>
        </w:rPr>
        <w:t xml:space="preserve"> </w:t>
      </w:r>
      <w:r>
        <w:rPr>
          <w:color w:val="231F20"/>
        </w:rPr>
        <w:t>forstand</w:t>
      </w:r>
      <w:r>
        <w:rPr>
          <w:color w:val="231F20"/>
          <w:spacing w:val="-5"/>
        </w:rPr>
        <w:t xml:space="preserve"> </w:t>
      </w:r>
      <w:r>
        <w:rPr>
          <w:color w:val="231F20"/>
        </w:rPr>
        <w:t>at</w:t>
      </w:r>
      <w:r>
        <w:rPr>
          <w:color w:val="231F20"/>
          <w:spacing w:val="-5"/>
        </w:rPr>
        <w:t xml:space="preserve"> </w:t>
      </w:r>
      <w:r>
        <w:rPr>
          <w:color w:val="231F20"/>
        </w:rPr>
        <w:t>en</w:t>
      </w:r>
      <w:r>
        <w:rPr>
          <w:color w:val="231F20"/>
          <w:spacing w:val="-5"/>
        </w:rPr>
        <w:t xml:space="preserve"> </w:t>
      </w:r>
      <w:r>
        <w:rPr>
          <w:color w:val="231F20"/>
        </w:rPr>
        <w:t>følelsesmessig</w:t>
      </w:r>
      <w:r>
        <w:rPr>
          <w:color w:val="231F20"/>
          <w:spacing w:val="-5"/>
        </w:rPr>
        <w:t xml:space="preserve"> </w:t>
      </w:r>
      <w:r>
        <w:rPr>
          <w:color w:val="231F20"/>
        </w:rPr>
        <w:t>opplevelse</w:t>
      </w:r>
      <w:r>
        <w:rPr>
          <w:color w:val="231F20"/>
          <w:spacing w:val="-5"/>
        </w:rPr>
        <w:t xml:space="preserve"> </w:t>
      </w:r>
      <w:r>
        <w:rPr>
          <w:color w:val="231F20"/>
        </w:rPr>
        <w:t>på en</w:t>
      </w:r>
      <w:r>
        <w:rPr>
          <w:color w:val="231F20"/>
          <w:spacing w:val="-13"/>
        </w:rPr>
        <w:t xml:space="preserve"> </w:t>
      </w:r>
      <w:r>
        <w:rPr>
          <w:color w:val="231F20"/>
        </w:rPr>
        <w:t>firer</w:t>
      </w:r>
      <w:r>
        <w:rPr>
          <w:color w:val="231F20"/>
          <w:spacing w:val="-12"/>
        </w:rPr>
        <w:t xml:space="preserve"> </w:t>
      </w:r>
      <w:r>
        <w:rPr>
          <w:color w:val="231F20"/>
        </w:rPr>
        <w:t>alltid</w:t>
      </w:r>
      <w:r>
        <w:rPr>
          <w:color w:val="231F20"/>
          <w:spacing w:val="-13"/>
        </w:rPr>
        <w:t xml:space="preserve"> </w:t>
      </w:r>
      <w:r>
        <w:rPr>
          <w:color w:val="231F20"/>
        </w:rPr>
        <w:t>uttrykker</w:t>
      </w:r>
      <w:r>
        <w:rPr>
          <w:color w:val="231F20"/>
          <w:spacing w:val="-12"/>
        </w:rPr>
        <w:t xml:space="preserve"> </w:t>
      </w:r>
      <w:r>
        <w:rPr>
          <w:color w:val="231F20"/>
        </w:rPr>
        <w:t>en</w:t>
      </w:r>
      <w:r>
        <w:rPr>
          <w:color w:val="231F20"/>
          <w:spacing w:val="-13"/>
        </w:rPr>
        <w:t xml:space="preserve"> </w:t>
      </w:r>
      <w:r>
        <w:rPr>
          <w:color w:val="231F20"/>
        </w:rPr>
        <w:t>bedre</w:t>
      </w:r>
      <w:r>
        <w:rPr>
          <w:color w:val="231F20"/>
          <w:spacing w:val="-12"/>
        </w:rPr>
        <w:t xml:space="preserve"> </w:t>
      </w:r>
      <w:r>
        <w:rPr>
          <w:color w:val="231F20"/>
        </w:rPr>
        <w:t>følelse</w:t>
      </w:r>
      <w:r>
        <w:rPr>
          <w:color w:val="231F20"/>
          <w:spacing w:val="-13"/>
        </w:rPr>
        <w:t xml:space="preserve"> </w:t>
      </w:r>
      <w:r>
        <w:rPr>
          <w:color w:val="231F20"/>
        </w:rPr>
        <w:t>enn</w:t>
      </w:r>
      <w:r>
        <w:rPr>
          <w:color w:val="231F20"/>
          <w:spacing w:val="-12"/>
        </w:rPr>
        <w:t xml:space="preserve"> </w:t>
      </w:r>
      <w:r>
        <w:rPr>
          <w:color w:val="231F20"/>
        </w:rPr>
        <w:t>en</w:t>
      </w:r>
      <w:r>
        <w:rPr>
          <w:color w:val="231F20"/>
          <w:spacing w:val="-13"/>
        </w:rPr>
        <w:t xml:space="preserve"> </w:t>
      </w:r>
      <w:r>
        <w:rPr>
          <w:color w:val="231F20"/>
        </w:rPr>
        <w:t>treer,</w:t>
      </w:r>
      <w:r>
        <w:rPr>
          <w:color w:val="231F20"/>
          <w:spacing w:val="-12"/>
        </w:rPr>
        <w:t xml:space="preserve"> </w:t>
      </w:r>
      <w:r>
        <w:rPr>
          <w:color w:val="231F20"/>
        </w:rPr>
        <w:t>og</w:t>
      </w:r>
      <w:r>
        <w:rPr>
          <w:color w:val="231F20"/>
          <w:spacing w:val="-13"/>
        </w:rPr>
        <w:t xml:space="preserve"> </w:t>
      </w:r>
      <w:r>
        <w:rPr>
          <w:color w:val="231F20"/>
        </w:rPr>
        <w:t>at</w:t>
      </w:r>
      <w:r>
        <w:rPr>
          <w:color w:val="231F20"/>
          <w:spacing w:val="-12"/>
        </w:rPr>
        <w:t xml:space="preserve"> </w:t>
      </w:r>
      <w:r>
        <w:rPr>
          <w:color w:val="231F20"/>
        </w:rPr>
        <w:t>null</w:t>
      </w:r>
      <w:r>
        <w:rPr>
          <w:color w:val="231F20"/>
          <w:spacing w:val="-13"/>
        </w:rPr>
        <w:t xml:space="preserve"> </w:t>
      </w:r>
      <w:r>
        <w:rPr>
          <w:color w:val="231F20"/>
        </w:rPr>
        <w:t>er</w:t>
      </w:r>
      <w:r>
        <w:rPr>
          <w:color w:val="231F20"/>
          <w:spacing w:val="-12"/>
        </w:rPr>
        <w:t xml:space="preserve"> </w:t>
      </w:r>
      <w:r>
        <w:rPr>
          <w:color w:val="231F20"/>
        </w:rPr>
        <w:t>den</w:t>
      </w:r>
      <w:r>
        <w:rPr>
          <w:color w:val="231F20"/>
          <w:spacing w:val="-13"/>
        </w:rPr>
        <w:t xml:space="preserve"> </w:t>
      </w:r>
      <w:r>
        <w:rPr>
          <w:color w:val="231F20"/>
        </w:rPr>
        <w:t>mest</w:t>
      </w:r>
      <w:r>
        <w:rPr>
          <w:color w:val="231F20"/>
          <w:spacing w:val="-12"/>
        </w:rPr>
        <w:t xml:space="preserve"> </w:t>
      </w:r>
      <w:r>
        <w:rPr>
          <w:color w:val="231F20"/>
        </w:rPr>
        <w:t>ubehagelige følelsen</w:t>
      </w:r>
      <w:r>
        <w:rPr>
          <w:color w:val="231F20"/>
          <w:spacing w:val="-4"/>
        </w:rPr>
        <w:t xml:space="preserve"> </w:t>
      </w:r>
      <w:r>
        <w:rPr>
          <w:color w:val="231F20"/>
        </w:rPr>
        <w:t>som</w:t>
      </w:r>
      <w:r>
        <w:rPr>
          <w:color w:val="231F20"/>
          <w:spacing w:val="-4"/>
        </w:rPr>
        <w:t xml:space="preserve"> </w:t>
      </w:r>
      <w:r>
        <w:rPr>
          <w:color w:val="231F20"/>
        </w:rPr>
        <w:t>klienten</w:t>
      </w:r>
      <w:r>
        <w:rPr>
          <w:color w:val="231F20"/>
          <w:spacing w:val="-4"/>
        </w:rPr>
        <w:t xml:space="preserve"> </w:t>
      </w:r>
      <w:r>
        <w:rPr>
          <w:color w:val="231F20"/>
        </w:rPr>
        <w:t>kan</w:t>
      </w:r>
      <w:r>
        <w:rPr>
          <w:color w:val="231F20"/>
          <w:spacing w:val="-4"/>
        </w:rPr>
        <w:t xml:space="preserve"> </w:t>
      </w:r>
      <w:r>
        <w:rPr>
          <w:color w:val="231F20"/>
        </w:rPr>
        <w:t>forestille</w:t>
      </w:r>
      <w:r>
        <w:rPr>
          <w:color w:val="231F20"/>
          <w:spacing w:val="-4"/>
        </w:rPr>
        <w:t xml:space="preserve"> </w:t>
      </w:r>
      <w:r>
        <w:rPr>
          <w:color w:val="231F20"/>
        </w:rPr>
        <w:t>seg</w:t>
      </w:r>
      <w:r>
        <w:rPr>
          <w:color w:val="231F20"/>
          <w:spacing w:val="-4"/>
        </w:rPr>
        <w:t xml:space="preserve"> </w:t>
      </w:r>
      <w:r>
        <w:rPr>
          <w:color w:val="231F20"/>
        </w:rPr>
        <w:t>i</w:t>
      </w:r>
      <w:r>
        <w:rPr>
          <w:color w:val="231F20"/>
          <w:spacing w:val="-4"/>
        </w:rPr>
        <w:t xml:space="preserve"> </w:t>
      </w:r>
      <w:r>
        <w:rPr>
          <w:color w:val="231F20"/>
        </w:rPr>
        <w:t>øyeblikket,</w:t>
      </w:r>
      <w:r>
        <w:rPr>
          <w:color w:val="231F20"/>
          <w:spacing w:val="-4"/>
        </w:rPr>
        <w:t xml:space="preserve"> </w:t>
      </w:r>
      <w:r>
        <w:rPr>
          <w:color w:val="231F20"/>
        </w:rPr>
        <w:t>og</w:t>
      </w:r>
      <w:r>
        <w:rPr>
          <w:color w:val="231F20"/>
          <w:spacing w:val="-4"/>
        </w:rPr>
        <w:t xml:space="preserve"> </w:t>
      </w:r>
      <w:r>
        <w:rPr>
          <w:color w:val="231F20"/>
        </w:rPr>
        <w:t>ti</w:t>
      </w:r>
      <w:r>
        <w:rPr>
          <w:color w:val="231F20"/>
          <w:spacing w:val="-4"/>
        </w:rPr>
        <w:t xml:space="preserve"> </w:t>
      </w:r>
      <w:r>
        <w:rPr>
          <w:color w:val="231F20"/>
        </w:rPr>
        <w:t>den</w:t>
      </w:r>
      <w:r>
        <w:rPr>
          <w:color w:val="231F20"/>
          <w:spacing w:val="-4"/>
        </w:rPr>
        <w:t xml:space="preserve"> </w:t>
      </w:r>
      <w:r>
        <w:rPr>
          <w:color w:val="231F20"/>
        </w:rPr>
        <w:t>beste.</w:t>
      </w:r>
      <w:r>
        <w:rPr>
          <w:color w:val="231F20"/>
          <w:spacing w:val="-4"/>
        </w:rPr>
        <w:t xml:space="preserve"> </w:t>
      </w:r>
      <w:r>
        <w:rPr>
          <w:color w:val="231F20"/>
        </w:rPr>
        <w:t>Klienten</w:t>
      </w:r>
      <w:r>
        <w:rPr>
          <w:color w:val="231F20"/>
          <w:spacing w:val="-4"/>
        </w:rPr>
        <w:t xml:space="preserve"> </w:t>
      </w:r>
      <w:r>
        <w:rPr>
          <w:color w:val="231F20"/>
        </w:rPr>
        <w:t>kan</w:t>
      </w:r>
      <w:r>
        <w:rPr>
          <w:color w:val="231F20"/>
          <w:spacing w:val="-4"/>
        </w:rPr>
        <w:t xml:space="preserve"> </w:t>
      </w:r>
      <w:r>
        <w:rPr>
          <w:color w:val="231F20"/>
        </w:rPr>
        <w:t>like- vel føle seg fri til, på et senere tidspunkt, å endre skalaen eller å gå utenfor skalaenes rammer.</w:t>
      </w:r>
      <w:r>
        <w:rPr>
          <w:color w:val="231F20"/>
          <w:spacing w:val="-10"/>
        </w:rPr>
        <w:t xml:space="preserve"> </w:t>
      </w:r>
      <w:r>
        <w:rPr>
          <w:color w:val="231F20"/>
        </w:rPr>
        <w:t>For</w:t>
      </w:r>
      <w:r>
        <w:rPr>
          <w:color w:val="231F20"/>
          <w:spacing w:val="-10"/>
        </w:rPr>
        <w:t xml:space="preserve"> </w:t>
      </w:r>
      <w:r>
        <w:rPr>
          <w:color w:val="231F20"/>
        </w:rPr>
        <w:t>eksempel</w:t>
      </w:r>
      <w:r>
        <w:rPr>
          <w:color w:val="231F20"/>
          <w:spacing w:val="-10"/>
        </w:rPr>
        <w:t xml:space="preserve"> </w:t>
      </w:r>
      <w:r>
        <w:rPr>
          <w:color w:val="231F20"/>
        </w:rPr>
        <w:t>vil</w:t>
      </w:r>
      <w:r>
        <w:rPr>
          <w:color w:val="231F20"/>
          <w:spacing w:val="-10"/>
        </w:rPr>
        <w:t xml:space="preserve"> </w:t>
      </w:r>
      <w:r>
        <w:rPr>
          <w:color w:val="231F20"/>
        </w:rPr>
        <w:t>noen</w:t>
      </w:r>
      <w:r>
        <w:rPr>
          <w:color w:val="231F20"/>
          <w:spacing w:val="-10"/>
        </w:rPr>
        <w:t xml:space="preserve"> </w:t>
      </w:r>
      <w:r>
        <w:rPr>
          <w:color w:val="231F20"/>
        </w:rPr>
        <w:t>føle</w:t>
      </w:r>
      <w:r>
        <w:rPr>
          <w:color w:val="231F20"/>
          <w:spacing w:val="-10"/>
        </w:rPr>
        <w:t xml:space="preserve"> </w:t>
      </w:r>
      <w:r>
        <w:rPr>
          <w:color w:val="231F20"/>
        </w:rPr>
        <w:t>at</w:t>
      </w:r>
      <w:r>
        <w:rPr>
          <w:color w:val="231F20"/>
          <w:spacing w:val="-10"/>
        </w:rPr>
        <w:t xml:space="preserve"> </w:t>
      </w:r>
      <w:r>
        <w:rPr>
          <w:color w:val="231F20"/>
        </w:rPr>
        <w:t>de</w:t>
      </w:r>
      <w:r>
        <w:rPr>
          <w:color w:val="231F20"/>
          <w:spacing w:val="-10"/>
        </w:rPr>
        <w:t xml:space="preserve"> </w:t>
      </w:r>
      <w:r>
        <w:rPr>
          <w:color w:val="231F20"/>
        </w:rPr>
        <w:t>har</w:t>
      </w:r>
      <w:r>
        <w:rPr>
          <w:color w:val="231F20"/>
          <w:spacing w:val="-10"/>
        </w:rPr>
        <w:t xml:space="preserve"> </w:t>
      </w:r>
      <w:r>
        <w:rPr>
          <w:color w:val="231F20"/>
        </w:rPr>
        <w:t>nådd</w:t>
      </w:r>
      <w:r>
        <w:rPr>
          <w:color w:val="231F20"/>
          <w:spacing w:val="-10"/>
        </w:rPr>
        <w:t xml:space="preserve"> </w:t>
      </w:r>
      <w:r>
        <w:rPr>
          <w:color w:val="231F20"/>
        </w:rPr>
        <w:t>maksimalt</w:t>
      </w:r>
      <w:r>
        <w:rPr>
          <w:color w:val="231F20"/>
          <w:spacing w:val="-10"/>
        </w:rPr>
        <w:t xml:space="preserve"> </w:t>
      </w:r>
      <w:r>
        <w:rPr>
          <w:color w:val="231F20"/>
        </w:rPr>
        <w:t>av</w:t>
      </w:r>
      <w:r>
        <w:rPr>
          <w:color w:val="231F20"/>
          <w:spacing w:val="-10"/>
        </w:rPr>
        <w:t xml:space="preserve"> </w:t>
      </w:r>
      <w:r>
        <w:rPr>
          <w:color w:val="231F20"/>
        </w:rPr>
        <w:t>hva</w:t>
      </w:r>
      <w:r>
        <w:rPr>
          <w:color w:val="231F20"/>
          <w:spacing w:val="-10"/>
        </w:rPr>
        <w:t xml:space="preserve"> </w:t>
      </w:r>
      <w:r>
        <w:rPr>
          <w:color w:val="231F20"/>
        </w:rPr>
        <w:t>som</w:t>
      </w:r>
      <w:r>
        <w:rPr>
          <w:color w:val="231F20"/>
          <w:spacing w:val="-10"/>
        </w:rPr>
        <w:t xml:space="preserve"> </w:t>
      </w:r>
      <w:r>
        <w:rPr>
          <w:color w:val="231F20"/>
        </w:rPr>
        <w:t>er</w:t>
      </w:r>
      <w:r>
        <w:rPr>
          <w:color w:val="231F20"/>
          <w:spacing w:val="-10"/>
        </w:rPr>
        <w:t xml:space="preserve"> </w:t>
      </w:r>
      <w:r>
        <w:rPr>
          <w:color w:val="231F20"/>
        </w:rPr>
        <w:t>mulig</w:t>
      </w:r>
      <w:r>
        <w:rPr>
          <w:color w:val="231F20"/>
          <w:spacing w:val="-10"/>
        </w:rPr>
        <w:t xml:space="preserve"> </w:t>
      </w:r>
      <w:r>
        <w:rPr>
          <w:color w:val="231F20"/>
        </w:rPr>
        <w:t>når de har nådd en sjuer, selv om de tok utgangspunkt i en skala der maks var ti. Mens andre</w:t>
      </w:r>
      <w:r>
        <w:rPr>
          <w:color w:val="231F20"/>
          <w:spacing w:val="-10"/>
        </w:rPr>
        <w:t xml:space="preserve"> </w:t>
      </w:r>
      <w:r>
        <w:rPr>
          <w:color w:val="231F20"/>
        </w:rPr>
        <w:t>oppdager</w:t>
      </w:r>
      <w:r>
        <w:rPr>
          <w:color w:val="231F20"/>
          <w:spacing w:val="-10"/>
        </w:rPr>
        <w:t xml:space="preserve"> </w:t>
      </w:r>
      <w:r>
        <w:rPr>
          <w:color w:val="231F20"/>
        </w:rPr>
        <w:t>at</w:t>
      </w:r>
      <w:r>
        <w:rPr>
          <w:color w:val="231F20"/>
          <w:spacing w:val="-10"/>
        </w:rPr>
        <w:t xml:space="preserve"> </w:t>
      </w:r>
      <w:r>
        <w:rPr>
          <w:color w:val="231F20"/>
        </w:rPr>
        <w:t>de</w:t>
      </w:r>
      <w:r>
        <w:rPr>
          <w:color w:val="231F20"/>
          <w:spacing w:val="-10"/>
        </w:rPr>
        <w:t xml:space="preserve"> </w:t>
      </w:r>
      <w:r>
        <w:rPr>
          <w:color w:val="231F20"/>
        </w:rPr>
        <w:t>må</w:t>
      </w:r>
      <w:r>
        <w:rPr>
          <w:color w:val="231F20"/>
          <w:spacing w:val="-10"/>
        </w:rPr>
        <w:t xml:space="preserve"> </w:t>
      </w:r>
      <w:r>
        <w:rPr>
          <w:color w:val="231F20"/>
        </w:rPr>
        <w:t>utvide</w:t>
      </w:r>
      <w:r>
        <w:rPr>
          <w:color w:val="231F20"/>
          <w:spacing w:val="-10"/>
        </w:rPr>
        <w:t xml:space="preserve"> </w:t>
      </w:r>
      <w:r>
        <w:rPr>
          <w:color w:val="231F20"/>
        </w:rPr>
        <w:t>skalaen</w:t>
      </w:r>
      <w:r>
        <w:rPr>
          <w:color w:val="231F20"/>
          <w:spacing w:val="-10"/>
        </w:rPr>
        <w:t xml:space="preserve"> </w:t>
      </w:r>
      <w:r>
        <w:rPr>
          <w:color w:val="231F20"/>
        </w:rPr>
        <w:t>for</w:t>
      </w:r>
      <w:r>
        <w:rPr>
          <w:color w:val="231F20"/>
          <w:spacing w:val="-10"/>
        </w:rPr>
        <w:t xml:space="preserve"> </w:t>
      </w:r>
      <w:r>
        <w:rPr>
          <w:color w:val="231F20"/>
        </w:rPr>
        <w:t>eksempel</w:t>
      </w:r>
      <w:r>
        <w:rPr>
          <w:color w:val="231F20"/>
          <w:spacing w:val="-10"/>
        </w:rPr>
        <w:t xml:space="preserve"> </w:t>
      </w:r>
      <w:r>
        <w:rPr>
          <w:color w:val="231F20"/>
        </w:rPr>
        <w:t>fra</w:t>
      </w:r>
      <w:r>
        <w:rPr>
          <w:color w:val="231F20"/>
          <w:spacing w:val="-10"/>
        </w:rPr>
        <w:t xml:space="preserve"> </w:t>
      </w:r>
      <w:r>
        <w:rPr>
          <w:color w:val="231F20"/>
        </w:rPr>
        <w:t>ti</w:t>
      </w:r>
      <w:r>
        <w:rPr>
          <w:color w:val="231F20"/>
          <w:spacing w:val="-10"/>
        </w:rPr>
        <w:t xml:space="preserve"> </w:t>
      </w:r>
      <w:r>
        <w:rPr>
          <w:color w:val="231F20"/>
        </w:rPr>
        <w:t>til</w:t>
      </w:r>
      <w:r>
        <w:rPr>
          <w:color w:val="231F20"/>
          <w:spacing w:val="-10"/>
        </w:rPr>
        <w:t xml:space="preserve"> </w:t>
      </w:r>
      <w:r>
        <w:rPr>
          <w:color w:val="231F20"/>
        </w:rPr>
        <w:t>tretten</w:t>
      </w:r>
      <w:r>
        <w:rPr>
          <w:color w:val="231F20"/>
          <w:spacing w:val="-10"/>
        </w:rPr>
        <w:t xml:space="preserve"> </w:t>
      </w:r>
      <w:r>
        <w:rPr>
          <w:color w:val="231F20"/>
        </w:rPr>
        <w:t>fordi</w:t>
      </w:r>
      <w:r>
        <w:rPr>
          <w:color w:val="231F20"/>
          <w:spacing w:val="-10"/>
        </w:rPr>
        <w:t xml:space="preserve"> </w:t>
      </w:r>
      <w:r>
        <w:rPr>
          <w:color w:val="231F20"/>
        </w:rPr>
        <w:t>de</w:t>
      </w:r>
      <w:r>
        <w:rPr>
          <w:color w:val="231F20"/>
          <w:spacing w:val="-10"/>
        </w:rPr>
        <w:t xml:space="preserve"> </w:t>
      </w:r>
      <w:r>
        <w:rPr>
          <w:color w:val="231F20"/>
        </w:rPr>
        <w:t>gjennom behandlingen</w:t>
      </w:r>
      <w:r>
        <w:rPr>
          <w:color w:val="231F20"/>
          <w:spacing w:val="-7"/>
        </w:rPr>
        <w:t xml:space="preserve"> </w:t>
      </w:r>
      <w:r>
        <w:rPr>
          <w:color w:val="231F20"/>
        </w:rPr>
        <w:t>opplever</w:t>
      </w:r>
      <w:r>
        <w:rPr>
          <w:color w:val="231F20"/>
          <w:spacing w:val="-7"/>
        </w:rPr>
        <w:t xml:space="preserve"> </w:t>
      </w:r>
      <w:r>
        <w:rPr>
          <w:color w:val="231F20"/>
        </w:rPr>
        <w:t>et</w:t>
      </w:r>
      <w:r>
        <w:rPr>
          <w:color w:val="231F20"/>
          <w:spacing w:val="-7"/>
        </w:rPr>
        <w:t xml:space="preserve"> </w:t>
      </w:r>
      <w:r>
        <w:rPr>
          <w:color w:val="231F20"/>
        </w:rPr>
        <w:t>velvære</w:t>
      </w:r>
      <w:r>
        <w:rPr>
          <w:color w:val="231F20"/>
          <w:spacing w:val="-7"/>
        </w:rPr>
        <w:t xml:space="preserve"> </w:t>
      </w:r>
      <w:r>
        <w:rPr>
          <w:color w:val="231F20"/>
        </w:rPr>
        <w:t>og</w:t>
      </w:r>
      <w:r>
        <w:rPr>
          <w:color w:val="231F20"/>
          <w:spacing w:val="-7"/>
        </w:rPr>
        <w:t xml:space="preserve"> </w:t>
      </w:r>
      <w:r>
        <w:rPr>
          <w:color w:val="231F20"/>
        </w:rPr>
        <w:t>en</w:t>
      </w:r>
      <w:r>
        <w:rPr>
          <w:color w:val="231F20"/>
          <w:spacing w:val="-7"/>
        </w:rPr>
        <w:t xml:space="preserve"> </w:t>
      </w:r>
      <w:r>
        <w:rPr>
          <w:color w:val="231F20"/>
        </w:rPr>
        <w:t>mestringsevne</w:t>
      </w:r>
      <w:r>
        <w:rPr>
          <w:color w:val="231F20"/>
          <w:spacing w:val="-7"/>
        </w:rPr>
        <w:t xml:space="preserve"> </w:t>
      </w:r>
      <w:r>
        <w:rPr>
          <w:color w:val="231F20"/>
        </w:rPr>
        <w:t>som</w:t>
      </w:r>
      <w:r>
        <w:rPr>
          <w:color w:val="231F20"/>
          <w:spacing w:val="-7"/>
        </w:rPr>
        <w:t xml:space="preserve"> </w:t>
      </w:r>
      <w:r>
        <w:rPr>
          <w:color w:val="231F20"/>
        </w:rPr>
        <w:t>tidligere</w:t>
      </w:r>
      <w:r>
        <w:rPr>
          <w:color w:val="231F20"/>
          <w:spacing w:val="-7"/>
        </w:rPr>
        <w:t xml:space="preserve"> </w:t>
      </w:r>
      <w:r>
        <w:rPr>
          <w:color w:val="231F20"/>
        </w:rPr>
        <w:t>har</w:t>
      </w:r>
      <w:r>
        <w:rPr>
          <w:color w:val="231F20"/>
          <w:spacing w:val="-7"/>
        </w:rPr>
        <w:t xml:space="preserve"> </w:t>
      </w:r>
      <w:r>
        <w:rPr>
          <w:color w:val="231F20"/>
        </w:rPr>
        <w:t>vært</w:t>
      </w:r>
      <w:r>
        <w:rPr>
          <w:color w:val="231F20"/>
          <w:spacing w:val="-7"/>
        </w:rPr>
        <w:t xml:space="preserve"> </w:t>
      </w:r>
      <w:r>
        <w:rPr>
          <w:color w:val="231F20"/>
        </w:rPr>
        <w:t>utenfor deres forestillingsevne.</w:t>
      </w:r>
    </w:p>
    <w:p w14:paraId="29357BA3" w14:textId="77777777" w:rsidR="001419A2" w:rsidRDefault="001419A2">
      <w:pPr>
        <w:pStyle w:val="Brdtekst"/>
        <w:spacing w:before="65"/>
        <w:ind w:left="0"/>
        <w:jc w:val="left"/>
      </w:pPr>
    </w:p>
    <w:p w14:paraId="03D4E4AD" w14:textId="77777777" w:rsidR="001419A2" w:rsidRDefault="00000000">
      <w:pPr>
        <w:pStyle w:val="Overskrift4"/>
      </w:pPr>
      <w:r>
        <w:rPr>
          <w:color w:val="231F20"/>
        </w:rPr>
        <w:t>Skaleringene</w:t>
      </w:r>
      <w:r>
        <w:rPr>
          <w:color w:val="231F20"/>
          <w:spacing w:val="-1"/>
        </w:rPr>
        <w:t xml:space="preserve"> </w:t>
      </w:r>
      <w:r>
        <w:rPr>
          <w:color w:val="231F20"/>
        </w:rPr>
        <w:t xml:space="preserve">er ikke </w:t>
      </w:r>
      <w:r>
        <w:rPr>
          <w:color w:val="231F20"/>
          <w:spacing w:val="-2"/>
        </w:rPr>
        <w:t>lineære</w:t>
      </w:r>
    </w:p>
    <w:p w14:paraId="195566C4" w14:textId="77777777" w:rsidR="001419A2" w:rsidRDefault="00000000">
      <w:pPr>
        <w:pStyle w:val="Brdtekst"/>
        <w:spacing w:before="200"/>
        <w:ind w:right="327"/>
      </w:pPr>
      <w:r>
        <w:rPr>
          <w:color w:val="231F20"/>
        </w:rPr>
        <w:t>De</w:t>
      </w:r>
      <w:r>
        <w:rPr>
          <w:color w:val="231F20"/>
          <w:spacing w:val="-13"/>
        </w:rPr>
        <w:t xml:space="preserve"> </w:t>
      </w:r>
      <w:r>
        <w:rPr>
          <w:color w:val="231F20"/>
        </w:rPr>
        <w:t>skalaene</w:t>
      </w:r>
      <w:r>
        <w:rPr>
          <w:color w:val="231F20"/>
          <w:spacing w:val="-12"/>
        </w:rPr>
        <w:t xml:space="preserve"> </w:t>
      </w:r>
      <w:r>
        <w:rPr>
          <w:color w:val="231F20"/>
        </w:rPr>
        <w:t>som</w:t>
      </w:r>
      <w:r>
        <w:rPr>
          <w:color w:val="231F20"/>
          <w:spacing w:val="-13"/>
        </w:rPr>
        <w:t xml:space="preserve"> </w:t>
      </w:r>
      <w:r>
        <w:rPr>
          <w:color w:val="231F20"/>
        </w:rPr>
        <w:t>klientene</w:t>
      </w:r>
      <w:r>
        <w:rPr>
          <w:color w:val="231F20"/>
          <w:spacing w:val="-12"/>
        </w:rPr>
        <w:t xml:space="preserve"> </w:t>
      </w:r>
      <w:r>
        <w:rPr>
          <w:color w:val="231F20"/>
        </w:rPr>
        <w:t>anvender,</w:t>
      </w:r>
      <w:r>
        <w:rPr>
          <w:color w:val="231F20"/>
          <w:spacing w:val="-13"/>
        </w:rPr>
        <w:t xml:space="preserve"> </w:t>
      </w:r>
      <w:r>
        <w:rPr>
          <w:color w:val="231F20"/>
        </w:rPr>
        <w:t>er</w:t>
      </w:r>
      <w:r>
        <w:rPr>
          <w:color w:val="231F20"/>
          <w:spacing w:val="-12"/>
        </w:rPr>
        <w:t xml:space="preserve"> </w:t>
      </w:r>
      <w:r>
        <w:rPr>
          <w:color w:val="231F20"/>
        </w:rPr>
        <w:t>ikke</w:t>
      </w:r>
      <w:r>
        <w:rPr>
          <w:color w:val="231F20"/>
          <w:spacing w:val="-13"/>
        </w:rPr>
        <w:t xml:space="preserve"> </w:t>
      </w:r>
      <w:r>
        <w:rPr>
          <w:color w:val="231F20"/>
        </w:rPr>
        <w:t>lineære</w:t>
      </w:r>
      <w:r>
        <w:rPr>
          <w:color w:val="231F20"/>
          <w:spacing w:val="-12"/>
        </w:rPr>
        <w:t xml:space="preserve"> </w:t>
      </w:r>
      <w:r>
        <w:rPr>
          <w:color w:val="231F20"/>
        </w:rPr>
        <w:t>i</w:t>
      </w:r>
      <w:r>
        <w:rPr>
          <w:color w:val="231F20"/>
          <w:spacing w:val="-13"/>
        </w:rPr>
        <w:t xml:space="preserve"> </w:t>
      </w:r>
      <w:r>
        <w:rPr>
          <w:color w:val="231F20"/>
        </w:rPr>
        <w:t>den</w:t>
      </w:r>
      <w:r>
        <w:rPr>
          <w:color w:val="231F20"/>
          <w:spacing w:val="-12"/>
        </w:rPr>
        <w:t xml:space="preserve"> </w:t>
      </w:r>
      <w:r>
        <w:rPr>
          <w:color w:val="231F20"/>
        </w:rPr>
        <w:t>forstand</w:t>
      </w:r>
      <w:r>
        <w:rPr>
          <w:color w:val="231F20"/>
          <w:spacing w:val="-13"/>
        </w:rPr>
        <w:t xml:space="preserve"> </w:t>
      </w:r>
      <w:r>
        <w:rPr>
          <w:color w:val="231F20"/>
        </w:rPr>
        <w:t>at</w:t>
      </w:r>
      <w:r>
        <w:rPr>
          <w:color w:val="231F20"/>
          <w:spacing w:val="-12"/>
        </w:rPr>
        <w:t xml:space="preserve"> </w:t>
      </w:r>
      <w:r>
        <w:rPr>
          <w:color w:val="231F20"/>
        </w:rPr>
        <w:t>de</w:t>
      </w:r>
      <w:r>
        <w:rPr>
          <w:color w:val="231F20"/>
          <w:spacing w:val="-13"/>
        </w:rPr>
        <w:t xml:space="preserve"> </w:t>
      </w:r>
      <w:r>
        <w:rPr>
          <w:color w:val="231F20"/>
        </w:rPr>
        <w:t>følelsesmessi- ge</w:t>
      </w:r>
      <w:r>
        <w:rPr>
          <w:color w:val="231F20"/>
          <w:spacing w:val="-8"/>
        </w:rPr>
        <w:t xml:space="preserve"> </w:t>
      </w:r>
      <w:r>
        <w:rPr>
          <w:color w:val="231F20"/>
        </w:rPr>
        <w:t>sprangene</w:t>
      </w:r>
      <w:r>
        <w:rPr>
          <w:color w:val="231F20"/>
          <w:spacing w:val="-8"/>
        </w:rPr>
        <w:t xml:space="preserve"> </w:t>
      </w:r>
      <w:r>
        <w:rPr>
          <w:color w:val="231F20"/>
        </w:rPr>
        <w:t>på</w:t>
      </w:r>
      <w:r>
        <w:rPr>
          <w:color w:val="231F20"/>
          <w:spacing w:val="-8"/>
        </w:rPr>
        <w:t xml:space="preserve"> </w:t>
      </w:r>
      <w:r>
        <w:rPr>
          <w:color w:val="231F20"/>
        </w:rPr>
        <w:t>skalaen</w:t>
      </w:r>
      <w:r>
        <w:rPr>
          <w:color w:val="231F20"/>
          <w:spacing w:val="-8"/>
        </w:rPr>
        <w:t xml:space="preserve"> </w:t>
      </w:r>
      <w:r>
        <w:rPr>
          <w:color w:val="231F20"/>
        </w:rPr>
        <w:t>er</w:t>
      </w:r>
      <w:r>
        <w:rPr>
          <w:color w:val="231F20"/>
          <w:spacing w:val="-8"/>
        </w:rPr>
        <w:t xml:space="preserve"> </w:t>
      </w:r>
      <w:r>
        <w:rPr>
          <w:color w:val="231F20"/>
        </w:rPr>
        <w:t>like</w:t>
      </w:r>
      <w:r>
        <w:rPr>
          <w:color w:val="231F20"/>
          <w:spacing w:val="-8"/>
        </w:rPr>
        <w:t xml:space="preserve"> </w:t>
      </w:r>
      <w:r>
        <w:rPr>
          <w:color w:val="231F20"/>
        </w:rPr>
        <w:t>store</w:t>
      </w:r>
      <w:r>
        <w:rPr>
          <w:color w:val="231F20"/>
          <w:spacing w:val="-8"/>
        </w:rPr>
        <w:t xml:space="preserve"> </w:t>
      </w:r>
      <w:r>
        <w:rPr>
          <w:color w:val="231F20"/>
        </w:rPr>
        <w:t>for</w:t>
      </w:r>
      <w:r>
        <w:rPr>
          <w:color w:val="231F20"/>
          <w:spacing w:val="-8"/>
        </w:rPr>
        <w:t xml:space="preserve"> </w:t>
      </w:r>
      <w:r>
        <w:rPr>
          <w:color w:val="231F20"/>
        </w:rPr>
        <w:t>alle</w:t>
      </w:r>
      <w:r>
        <w:rPr>
          <w:color w:val="231F20"/>
          <w:spacing w:val="-8"/>
        </w:rPr>
        <w:t xml:space="preserve"> </w:t>
      </w:r>
      <w:r>
        <w:rPr>
          <w:color w:val="231F20"/>
        </w:rPr>
        <w:t>trinn.</w:t>
      </w:r>
      <w:r>
        <w:rPr>
          <w:color w:val="231F20"/>
          <w:spacing w:val="-8"/>
        </w:rPr>
        <w:t xml:space="preserve"> </w:t>
      </w:r>
      <w:r>
        <w:rPr>
          <w:color w:val="231F20"/>
        </w:rPr>
        <w:t>Enkelte</w:t>
      </w:r>
      <w:r>
        <w:rPr>
          <w:color w:val="231F20"/>
          <w:spacing w:val="-8"/>
        </w:rPr>
        <w:t xml:space="preserve"> </w:t>
      </w:r>
      <w:r>
        <w:rPr>
          <w:color w:val="231F20"/>
        </w:rPr>
        <w:t>sprang</w:t>
      </w:r>
      <w:r>
        <w:rPr>
          <w:color w:val="231F20"/>
          <w:spacing w:val="-8"/>
        </w:rPr>
        <w:t xml:space="preserve"> </w:t>
      </w:r>
      <w:r>
        <w:rPr>
          <w:color w:val="231F20"/>
        </w:rPr>
        <w:t>innebærer</w:t>
      </w:r>
      <w:r>
        <w:rPr>
          <w:color w:val="231F20"/>
          <w:spacing w:val="-8"/>
        </w:rPr>
        <w:t xml:space="preserve"> </w:t>
      </w:r>
      <w:r>
        <w:rPr>
          <w:color w:val="231F20"/>
        </w:rPr>
        <w:t>en</w:t>
      </w:r>
      <w:r>
        <w:rPr>
          <w:color w:val="231F20"/>
          <w:spacing w:val="-8"/>
        </w:rPr>
        <w:t xml:space="preserve"> </w:t>
      </w:r>
      <w:r>
        <w:rPr>
          <w:color w:val="231F20"/>
        </w:rPr>
        <w:t>større utfordring enn andre. Overgangen fra åtte til ni på skalaen innebærer et større følel- sesmessig</w:t>
      </w:r>
      <w:r>
        <w:rPr>
          <w:color w:val="231F20"/>
          <w:spacing w:val="-7"/>
        </w:rPr>
        <w:t xml:space="preserve"> </w:t>
      </w:r>
      <w:r>
        <w:rPr>
          <w:color w:val="231F20"/>
        </w:rPr>
        <w:t>og</w:t>
      </w:r>
      <w:r>
        <w:rPr>
          <w:color w:val="231F20"/>
          <w:spacing w:val="-7"/>
        </w:rPr>
        <w:t xml:space="preserve"> </w:t>
      </w:r>
      <w:r>
        <w:rPr>
          <w:color w:val="231F20"/>
        </w:rPr>
        <w:t>mer</w:t>
      </w:r>
      <w:r>
        <w:rPr>
          <w:color w:val="231F20"/>
          <w:spacing w:val="-7"/>
        </w:rPr>
        <w:t xml:space="preserve"> </w:t>
      </w:r>
      <w:r>
        <w:rPr>
          <w:color w:val="231F20"/>
        </w:rPr>
        <w:t>utfordrende</w:t>
      </w:r>
      <w:r>
        <w:rPr>
          <w:color w:val="231F20"/>
          <w:spacing w:val="-7"/>
        </w:rPr>
        <w:t xml:space="preserve"> </w:t>
      </w:r>
      <w:r>
        <w:rPr>
          <w:color w:val="231F20"/>
        </w:rPr>
        <w:t>sprang</w:t>
      </w:r>
      <w:r>
        <w:rPr>
          <w:color w:val="231F20"/>
          <w:spacing w:val="-7"/>
        </w:rPr>
        <w:t xml:space="preserve"> </w:t>
      </w:r>
      <w:r>
        <w:rPr>
          <w:color w:val="231F20"/>
        </w:rPr>
        <w:t>enn</w:t>
      </w:r>
      <w:r>
        <w:rPr>
          <w:color w:val="231F20"/>
          <w:spacing w:val="-7"/>
        </w:rPr>
        <w:t xml:space="preserve"> </w:t>
      </w:r>
      <w:r>
        <w:rPr>
          <w:color w:val="231F20"/>
        </w:rPr>
        <w:t>fra</w:t>
      </w:r>
      <w:r>
        <w:rPr>
          <w:color w:val="231F20"/>
          <w:spacing w:val="-7"/>
        </w:rPr>
        <w:t xml:space="preserve"> </w:t>
      </w:r>
      <w:r>
        <w:rPr>
          <w:color w:val="231F20"/>
        </w:rPr>
        <w:t>en</w:t>
      </w:r>
      <w:r>
        <w:rPr>
          <w:color w:val="231F20"/>
          <w:spacing w:val="-7"/>
        </w:rPr>
        <w:t xml:space="preserve"> </w:t>
      </w:r>
      <w:r>
        <w:rPr>
          <w:color w:val="231F20"/>
        </w:rPr>
        <w:t>til</w:t>
      </w:r>
      <w:r>
        <w:rPr>
          <w:color w:val="231F20"/>
          <w:spacing w:val="-7"/>
        </w:rPr>
        <w:t xml:space="preserve"> </w:t>
      </w:r>
      <w:r>
        <w:rPr>
          <w:color w:val="231F20"/>
        </w:rPr>
        <w:t>to,</w:t>
      </w:r>
      <w:r>
        <w:rPr>
          <w:color w:val="231F20"/>
          <w:spacing w:val="-7"/>
        </w:rPr>
        <w:t xml:space="preserve"> </w:t>
      </w:r>
      <w:r>
        <w:rPr>
          <w:color w:val="231F20"/>
        </w:rPr>
        <w:t>fordi</w:t>
      </w:r>
      <w:r>
        <w:rPr>
          <w:color w:val="231F20"/>
          <w:spacing w:val="-7"/>
        </w:rPr>
        <w:t xml:space="preserve"> </w:t>
      </w:r>
      <w:r>
        <w:rPr>
          <w:color w:val="231F20"/>
        </w:rPr>
        <w:t>at</w:t>
      </w:r>
      <w:r>
        <w:rPr>
          <w:color w:val="231F20"/>
          <w:spacing w:val="-7"/>
        </w:rPr>
        <w:t xml:space="preserve"> </w:t>
      </w:r>
      <w:r>
        <w:rPr>
          <w:color w:val="231F20"/>
        </w:rPr>
        <w:t>klienten</w:t>
      </w:r>
      <w:r>
        <w:rPr>
          <w:color w:val="231F20"/>
          <w:spacing w:val="-7"/>
        </w:rPr>
        <w:t xml:space="preserve"> </w:t>
      </w:r>
      <w:r>
        <w:rPr>
          <w:color w:val="231F20"/>
        </w:rPr>
        <w:t>på</w:t>
      </w:r>
      <w:r>
        <w:rPr>
          <w:color w:val="231F20"/>
          <w:spacing w:val="-7"/>
        </w:rPr>
        <w:t xml:space="preserve"> </w:t>
      </w:r>
      <w:r>
        <w:rPr>
          <w:color w:val="231F20"/>
        </w:rPr>
        <w:t>et</w:t>
      </w:r>
      <w:r>
        <w:rPr>
          <w:color w:val="231F20"/>
          <w:spacing w:val="-7"/>
        </w:rPr>
        <w:t xml:space="preserve"> </w:t>
      </w:r>
      <w:r>
        <w:rPr>
          <w:color w:val="231F20"/>
        </w:rPr>
        <w:t>høyt</w:t>
      </w:r>
      <w:r>
        <w:rPr>
          <w:color w:val="231F20"/>
          <w:spacing w:val="-7"/>
        </w:rPr>
        <w:t xml:space="preserve"> </w:t>
      </w:r>
      <w:r>
        <w:rPr>
          <w:color w:val="231F20"/>
        </w:rPr>
        <w:t>nivå på skalaen nærmer seg sitt maksimale nivå.</w:t>
      </w:r>
    </w:p>
    <w:p w14:paraId="7C541D3B" w14:textId="77777777" w:rsidR="001419A2" w:rsidRDefault="00000000">
      <w:pPr>
        <w:pStyle w:val="Brdtekst"/>
        <w:ind w:right="327" w:firstLine="283"/>
      </w:pPr>
      <w:r>
        <w:rPr>
          <w:color w:val="231F20"/>
        </w:rPr>
        <w:t>Variasjonene</w:t>
      </w:r>
      <w:r>
        <w:rPr>
          <w:color w:val="231F20"/>
          <w:spacing w:val="-6"/>
        </w:rPr>
        <w:t xml:space="preserve"> </w:t>
      </w:r>
      <w:r>
        <w:rPr>
          <w:color w:val="231F20"/>
        </w:rPr>
        <w:t>i</w:t>
      </w:r>
      <w:r>
        <w:rPr>
          <w:color w:val="231F20"/>
          <w:spacing w:val="-6"/>
        </w:rPr>
        <w:t xml:space="preserve"> </w:t>
      </w:r>
      <w:r>
        <w:rPr>
          <w:color w:val="231F20"/>
        </w:rPr>
        <w:t>klientenes</w:t>
      </w:r>
      <w:r>
        <w:rPr>
          <w:color w:val="231F20"/>
          <w:spacing w:val="-6"/>
        </w:rPr>
        <w:t xml:space="preserve"> </w:t>
      </w:r>
      <w:r>
        <w:rPr>
          <w:color w:val="231F20"/>
        </w:rPr>
        <w:t>skalering</w:t>
      </w:r>
      <w:r>
        <w:rPr>
          <w:color w:val="231F20"/>
          <w:spacing w:val="-6"/>
        </w:rPr>
        <w:t xml:space="preserve"> </w:t>
      </w:r>
      <w:r>
        <w:rPr>
          <w:color w:val="231F20"/>
        </w:rPr>
        <w:t>er</w:t>
      </w:r>
      <w:r>
        <w:rPr>
          <w:color w:val="231F20"/>
          <w:spacing w:val="-6"/>
        </w:rPr>
        <w:t xml:space="preserve"> </w:t>
      </w:r>
      <w:r>
        <w:rPr>
          <w:color w:val="231F20"/>
        </w:rPr>
        <w:t>en</w:t>
      </w:r>
      <w:r>
        <w:rPr>
          <w:color w:val="231F20"/>
          <w:spacing w:val="-6"/>
        </w:rPr>
        <w:t xml:space="preserve"> </w:t>
      </w:r>
      <w:r>
        <w:rPr>
          <w:color w:val="231F20"/>
        </w:rPr>
        <w:t>følge</w:t>
      </w:r>
      <w:r>
        <w:rPr>
          <w:color w:val="231F20"/>
          <w:spacing w:val="-6"/>
        </w:rPr>
        <w:t xml:space="preserve"> </w:t>
      </w:r>
      <w:r>
        <w:rPr>
          <w:color w:val="231F20"/>
        </w:rPr>
        <w:t>av</w:t>
      </w:r>
      <w:r>
        <w:rPr>
          <w:color w:val="231F20"/>
          <w:spacing w:val="-6"/>
        </w:rPr>
        <w:t xml:space="preserve"> </w:t>
      </w:r>
      <w:r>
        <w:rPr>
          <w:color w:val="231F20"/>
        </w:rPr>
        <w:t>at</w:t>
      </w:r>
      <w:r>
        <w:rPr>
          <w:color w:val="231F20"/>
          <w:spacing w:val="-6"/>
        </w:rPr>
        <w:t xml:space="preserve"> </w:t>
      </w:r>
      <w:r>
        <w:rPr>
          <w:color w:val="231F20"/>
        </w:rPr>
        <w:t>skåringen</w:t>
      </w:r>
      <w:r>
        <w:rPr>
          <w:color w:val="231F20"/>
          <w:spacing w:val="-6"/>
        </w:rPr>
        <w:t xml:space="preserve"> </w:t>
      </w:r>
      <w:r>
        <w:rPr>
          <w:color w:val="231F20"/>
        </w:rPr>
        <w:t>reflekterer</w:t>
      </w:r>
      <w:r>
        <w:rPr>
          <w:color w:val="231F20"/>
          <w:spacing w:val="-6"/>
        </w:rPr>
        <w:t xml:space="preserve"> </w:t>
      </w:r>
      <w:r>
        <w:rPr>
          <w:color w:val="231F20"/>
        </w:rPr>
        <w:t xml:space="preserve">klientens </w:t>
      </w:r>
      <w:r>
        <w:rPr>
          <w:color w:val="231F20"/>
          <w:spacing w:val="-2"/>
        </w:rPr>
        <w:t>øyeblikkelige</w:t>
      </w:r>
      <w:r>
        <w:rPr>
          <w:color w:val="231F20"/>
          <w:spacing w:val="-4"/>
        </w:rPr>
        <w:t xml:space="preserve"> </w:t>
      </w:r>
      <w:r>
        <w:rPr>
          <w:color w:val="231F20"/>
          <w:spacing w:val="-2"/>
        </w:rPr>
        <w:t>opplevelse</w:t>
      </w:r>
      <w:r>
        <w:rPr>
          <w:color w:val="231F20"/>
          <w:spacing w:val="-4"/>
        </w:rPr>
        <w:t xml:space="preserve"> </w:t>
      </w:r>
      <w:r>
        <w:rPr>
          <w:color w:val="231F20"/>
          <w:spacing w:val="-2"/>
        </w:rPr>
        <w:t>av</w:t>
      </w:r>
      <w:r>
        <w:rPr>
          <w:color w:val="231F20"/>
          <w:spacing w:val="-4"/>
        </w:rPr>
        <w:t xml:space="preserve"> </w:t>
      </w:r>
      <w:r>
        <w:rPr>
          <w:color w:val="231F20"/>
          <w:spacing w:val="-2"/>
        </w:rPr>
        <w:t>schizofreni</w:t>
      </w:r>
      <w:r>
        <w:rPr>
          <w:color w:val="231F20"/>
          <w:spacing w:val="-4"/>
        </w:rPr>
        <w:t xml:space="preserve"> </w:t>
      </w:r>
      <w:r>
        <w:rPr>
          <w:color w:val="231F20"/>
          <w:spacing w:val="-2"/>
        </w:rPr>
        <w:t>og</w:t>
      </w:r>
      <w:r>
        <w:rPr>
          <w:color w:val="231F20"/>
          <w:spacing w:val="-4"/>
        </w:rPr>
        <w:t xml:space="preserve"> </w:t>
      </w:r>
      <w:r>
        <w:rPr>
          <w:color w:val="231F20"/>
          <w:spacing w:val="-2"/>
        </w:rPr>
        <w:t>smerte.</w:t>
      </w:r>
      <w:r>
        <w:rPr>
          <w:color w:val="231F20"/>
          <w:spacing w:val="-4"/>
        </w:rPr>
        <w:t xml:space="preserve"> </w:t>
      </w:r>
      <w:r>
        <w:rPr>
          <w:color w:val="231F20"/>
          <w:spacing w:val="-2"/>
        </w:rPr>
        <w:t>En</w:t>
      </w:r>
      <w:r>
        <w:rPr>
          <w:color w:val="231F20"/>
          <w:spacing w:val="-4"/>
        </w:rPr>
        <w:t xml:space="preserve"> </w:t>
      </w:r>
      <w:r>
        <w:rPr>
          <w:color w:val="231F20"/>
          <w:spacing w:val="-2"/>
        </w:rPr>
        <w:t>opplevelse</w:t>
      </w:r>
      <w:r>
        <w:rPr>
          <w:color w:val="231F20"/>
          <w:spacing w:val="-4"/>
        </w:rPr>
        <w:t xml:space="preserve"> </w:t>
      </w:r>
      <w:r>
        <w:rPr>
          <w:color w:val="231F20"/>
          <w:spacing w:val="-2"/>
        </w:rPr>
        <w:t>av</w:t>
      </w:r>
      <w:r>
        <w:rPr>
          <w:color w:val="231F20"/>
          <w:spacing w:val="-4"/>
        </w:rPr>
        <w:t xml:space="preserve"> </w:t>
      </w:r>
      <w:r>
        <w:rPr>
          <w:color w:val="231F20"/>
          <w:spacing w:val="-2"/>
        </w:rPr>
        <w:t>å</w:t>
      </w:r>
      <w:r>
        <w:rPr>
          <w:color w:val="231F20"/>
          <w:spacing w:val="-4"/>
        </w:rPr>
        <w:t xml:space="preserve"> </w:t>
      </w:r>
      <w:r>
        <w:rPr>
          <w:color w:val="231F20"/>
          <w:spacing w:val="-2"/>
        </w:rPr>
        <w:t>være</w:t>
      </w:r>
      <w:r>
        <w:rPr>
          <w:color w:val="231F20"/>
          <w:spacing w:val="-4"/>
        </w:rPr>
        <w:t xml:space="preserve"> </w:t>
      </w:r>
      <w:r>
        <w:rPr>
          <w:color w:val="231F20"/>
          <w:spacing w:val="-2"/>
        </w:rPr>
        <w:t>uten</w:t>
      </w:r>
      <w:r>
        <w:rPr>
          <w:color w:val="231F20"/>
          <w:spacing w:val="-4"/>
        </w:rPr>
        <w:t xml:space="preserve"> </w:t>
      </w:r>
      <w:r>
        <w:rPr>
          <w:color w:val="231F20"/>
          <w:spacing w:val="-2"/>
        </w:rPr>
        <w:t xml:space="preserve">psykisk </w:t>
      </w:r>
      <w:r>
        <w:rPr>
          <w:color w:val="231F20"/>
        </w:rPr>
        <w:t>smerte</w:t>
      </w:r>
      <w:r>
        <w:rPr>
          <w:color w:val="231F20"/>
          <w:spacing w:val="-13"/>
        </w:rPr>
        <w:t xml:space="preserve"> </w:t>
      </w:r>
      <w:r>
        <w:rPr>
          <w:color w:val="231F20"/>
        </w:rPr>
        <w:t>kan</w:t>
      </w:r>
      <w:r>
        <w:rPr>
          <w:color w:val="231F20"/>
          <w:spacing w:val="-12"/>
        </w:rPr>
        <w:t xml:space="preserve"> </w:t>
      </w:r>
      <w:r>
        <w:rPr>
          <w:color w:val="231F20"/>
        </w:rPr>
        <w:t>være</w:t>
      </w:r>
      <w:r>
        <w:rPr>
          <w:color w:val="231F20"/>
          <w:spacing w:val="-13"/>
        </w:rPr>
        <w:t xml:space="preserve"> </w:t>
      </w:r>
      <w:r>
        <w:rPr>
          <w:color w:val="231F20"/>
        </w:rPr>
        <w:t>så</w:t>
      </w:r>
      <w:r>
        <w:rPr>
          <w:color w:val="231F20"/>
          <w:spacing w:val="-12"/>
        </w:rPr>
        <w:t xml:space="preserve"> </w:t>
      </w:r>
      <w:r>
        <w:rPr>
          <w:color w:val="231F20"/>
        </w:rPr>
        <w:t>overraskende</w:t>
      </w:r>
      <w:r>
        <w:rPr>
          <w:color w:val="231F20"/>
          <w:spacing w:val="-13"/>
        </w:rPr>
        <w:t xml:space="preserve"> </w:t>
      </w:r>
      <w:r>
        <w:rPr>
          <w:color w:val="231F20"/>
        </w:rPr>
        <w:t>og</w:t>
      </w:r>
      <w:r>
        <w:rPr>
          <w:color w:val="231F20"/>
          <w:spacing w:val="-12"/>
        </w:rPr>
        <w:t xml:space="preserve"> </w:t>
      </w:r>
      <w:r>
        <w:rPr>
          <w:color w:val="231F20"/>
        </w:rPr>
        <w:t>komme</w:t>
      </w:r>
      <w:r>
        <w:rPr>
          <w:color w:val="231F20"/>
          <w:spacing w:val="-13"/>
        </w:rPr>
        <w:t xml:space="preserve"> </w:t>
      </w:r>
      <w:r>
        <w:rPr>
          <w:color w:val="231F20"/>
        </w:rPr>
        <w:t>så</w:t>
      </w:r>
      <w:r>
        <w:rPr>
          <w:color w:val="231F20"/>
          <w:spacing w:val="-12"/>
        </w:rPr>
        <w:t xml:space="preserve"> </w:t>
      </w:r>
      <w:r>
        <w:rPr>
          <w:color w:val="231F20"/>
        </w:rPr>
        <w:t>plutselig</w:t>
      </w:r>
      <w:r>
        <w:rPr>
          <w:color w:val="231F20"/>
          <w:spacing w:val="-13"/>
        </w:rPr>
        <w:t xml:space="preserve"> </w:t>
      </w:r>
      <w:r>
        <w:rPr>
          <w:color w:val="231F20"/>
        </w:rPr>
        <w:t>at</w:t>
      </w:r>
      <w:r>
        <w:rPr>
          <w:color w:val="231F20"/>
          <w:spacing w:val="-12"/>
        </w:rPr>
        <w:t xml:space="preserve"> </w:t>
      </w:r>
      <w:r>
        <w:rPr>
          <w:color w:val="231F20"/>
        </w:rPr>
        <w:t>den</w:t>
      </w:r>
      <w:r>
        <w:rPr>
          <w:color w:val="231F20"/>
          <w:spacing w:val="-13"/>
        </w:rPr>
        <w:t xml:space="preserve"> </w:t>
      </w:r>
      <w:r>
        <w:rPr>
          <w:color w:val="231F20"/>
        </w:rPr>
        <w:t>bringer</w:t>
      </w:r>
      <w:r>
        <w:rPr>
          <w:color w:val="231F20"/>
          <w:spacing w:val="-12"/>
        </w:rPr>
        <w:t xml:space="preserve"> </w:t>
      </w:r>
      <w:r>
        <w:rPr>
          <w:color w:val="231F20"/>
        </w:rPr>
        <w:t>klienten</w:t>
      </w:r>
      <w:r>
        <w:rPr>
          <w:color w:val="231F20"/>
          <w:spacing w:val="-13"/>
        </w:rPr>
        <w:t xml:space="preserve"> </w:t>
      </w:r>
      <w:r>
        <w:rPr>
          <w:color w:val="231F20"/>
        </w:rPr>
        <w:t>opp</w:t>
      </w:r>
      <w:r>
        <w:rPr>
          <w:color w:val="231F20"/>
          <w:spacing w:val="-12"/>
        </w:rPr>
        <w:t xml:space="preserve"> </w:t>
      </w:r>
      <w:r>
        <w:rPr>
          <w:color w:val="231F20"/>
        </w:rPr>
        <w:t>på et</w:t>
      </w:r>
      <w:r>
        <w:rPr>
          <w:color w:val="231F20"/>
          <w:spacing w:val="-5"/>
        </w:rPr>
        <w:t xml:space="preserve"> </w:t>
      </w:r>
      <w:r>
        <w:rPr>
          <w:color w:val="231F20"/>
        </w:rPr>
        <w:t>psykisk</w:t>
      </w:r>
      <w:r>
        <w:rPr>
          <w:color w:val="231F20"/>
          <w:spacing w:val="-5"/>
        </w:rPr>
        <w:t xml:space="preserve"> </w:t>
      </w:r>
      <w:r>
        <w:rPr>
          <w:color w:val="231F20"/>
        </w:rPr>
        <w:t>velværenivå</w:t>
      </w:r>
      <w:r>
        <w:rPr>
          <w:color w:val="231F20"/>
          <w:spacing w:val="-5"/>
        </w:rPr>
        <w:t xml:space="preserve"> </w:t>
      </w:r>
      <w:r>
        <w:rPr>
          <w:color w:val="231F20"/>
        </w:rPr>
        <w:t>på</w:t>
      </w:r>
      <w:r>
        <w:rPr>
          <w:color w:val="231F20"/>
          <w:spacing w:val="-5"/>
        </w:rPr>
        <w:t xml:space="preserve"> </w:t>
      </w:r>
      <w:r>
        <w:rPr>
          <w:color w:val="231F20"/>
        </w:rPr>
        <w:t>elleve</w:t>
      </w:r>
      <w:r>
        <w:rPr>
          <w:color w:val="231F20"/>
          <w:spacing w:val="-5"/>
        </w:rPr>
        <w:t xml:space="preserve"> </w:t>
      </w:r>
      <w:r>
        <w:rPr>
          <w:color w:val="231F20"/>
        </w:rPr>
        <w:t>på</w:t>
      </w:r>
      <w:r>
        <w:rPr>
          <w:color w:val="231F20"/>
          <w:spacing w:val="-5"/>
        </w:rPr>
        <w:t xml:space="preserve"> </w:t>
      </w:r>
      <w:r>
        <w:rPr>
          <w:color w:val="231F20"/>
        </w:rPr>
        <w:t>konsultasjonen.</w:t>
      </w:r>
      <w:r>
        <w:rPr>
          <w:color w:val="231F20"/>
          <w:spacing w:val="-5"/>
        </w:rPr>
        <w:t xml:space="preserve"> </w:t>
      </w:r>
      <w:r>
        <w:rPr>
          <w:color w:val="231F20"/>
        </w:rPr>
        <w:t>Klienten</w:t>
      </w:r>
      <w:r>
        <w:rPr>
          <w:color w:val="231F20"/>
          <w:spacing w:val="-5"/>
        </w:rPr>
        <w:t xml:space="preserve"> </w:t>
      </w:r>
      <w:r>
        <w:rPr>
          <w:color w:val="231F20"/>
        </w:rPr>
        <w:t>kan</w:t>
      </w:r>
      <w:r>
        <w:rPr>
          <w:color w:val="231F20"/>
          <w:spacing w:val="-5"/>
        </w:rPr>
        <w:t xml:space="preserve"> </w:t>
      </w:r>
      <w:r>
        <w:rPr>
          <w:color w:val="231F20"/>
        </w:rPr>
        <w:t>likevel</w:t>
      </w:r>
      <w:r>
        <w:rPr>
          <w:color w:val="231F20"/>
          <w:spacing w:val="-5"/>
        </w:rPr>
        <w:t xml:space="preserve"> </w:t>
      </w:r>
      <w:r>
        <w:rPr>
          <w:color w:val="231F20"/>
        </w:rPr>
        <w:t>skalere</w:t>
      </w:r>
      <w:r>
        <w:rPr>
          <w:color w:val="231F20"/>
          <w:spacing w:val="-5"/>
        </w:rPr>
        <w:t xml:space="preserve"> </w:t>
      </w:r>
      <w:r>
        <w:rPr>
          <w:color w:val="231F20"/>
        </w:rPr>
        <w:t>seg</w:t>
      </w:r>
      <w:r>
        <w:rPr>
          <w:color w:val="231F20"/>
          <w:spacing w:val="-5"/>
        </w:rPr>
        <w:t xml:space="preserve"> </w:t>
      </w:r>
      <w:r>
        <w:rPr>
          <w:color w:val="231F20"/>
        </w:rPr>
        <w:t>til seks</w:t>
      </w:r>
      <w:r>
        <w:rPr>
          <w:color w:val="231F20"/>
          <w:spacing w:val="-13"/>
        </w:rPr>
        <w:t xml:space="preserve"> </w:t>
      </w:r>
      <w:r>
        <w:rPr>
          <w:color w:val="231F20"/>
        </w:rPr>
        <w:t>eller</w:t>
      </w:r>
      <w:r>
        <w:rPr>
          <w:color w:val="231F20"/>
          <w:spacing w:val="-12"/>
        </w:rPr>
        <w:t xml:space="preserve"> </w:t>
      </w:r>
      <w:r>
        <w:rPr>
          <w:color w:val="231F20"/>
        </w:rPr>
        <w:t>sju</w:t>
      </w:r>
      <w:r>
        <w:rPr>
          <w:color w:val="231F20"/>
          <w:spacing w:val="-13"/>
        </w:rPr>
        <w:t xml:space="preserve"> </w:t>
      </w:r>
      <w:r>
        <w:rPr>
          <w:color w:val="231F20"/>
        </w:rPr>
        <w:t>neste</w:t>
      </w:r>
      <w:r>
        <w:rPr>
          <w:color w:val="231F20"/>
          <w:spacing w:val="-12"/>
        </w:rPr>
        <w:t xml:space="preserve"> </w:t>
      </w:r>
      <w:r>
        <w:rPr>
          <w:color w:val="231F20"/>
        </w:rPr>
        <w:t>uke,</w:t>
      </w:r>
      <w:r>
        <w:rPr>
          <w:color w:val="231F20"/>
          <w:spacing w:val="-13"/>
        </w:rPr>
        <w:t xml:space="preserve"> </w:t>
      </w:r>
      <w:r>
        <w:rPr>
          <w:color w:val="231F20"/>
        </w:rPr>
        <w:t>da</w:t>
      </w:r>
      <w:r>
        <w:rPr>
          <w:color w:val="231F20"/>
          <w:spacing w:val="-12"/>
        </w:rPr>
        <w:t xml:space="preserve"> </w:t>
      </w:r>
      <w:r>
        <w:rPr>
          <w:color w:val="231F20"/>
        </w:rPr>
        <w:t>nye</w:t>
      </w:r>
      <w:r>
        <w:rPr>
          <w:color w:val="231F20"/>
          <w:spacing w:val="-13"/>
        </w:rPr>
        <w:t xml:space="preserve"> </w:t>
      </w:r>
      <w:r>
        <w:rPr>
          <w:color w:val="231F20"/>
        </w:rPr>
        <w:t>opplevelser</w:t>
      </w:r>
      <w:r>
        <w:rPr>
          <w:color w:val="231F20"/>
          <w:spacing w:val="-12"/>
        </w:rPr>
        <w:t xml:space="preserve"> </w:t>
      </w:r>
      <w:r>
        <w:rPr>
          <w:color w:val="231F20"/>
        </w:rPr>
        <w:t>kan</w:t>
      </w:r>
      <w:r>
        <w:rPr>
          <w:color w:val="231F20"/>
          <w:spacing w:val="-13"/>
        </w:rPr>
        <w:t xml:space="preserve"> </w:t>
      </w:r>
      <w:r>
        <w:rPr>
          <w:color w:val="231F20"/>
        </w:rPr>
        <w:t>vise</w:t>
      </w:r>
      <w:r>
        <w:rPr>
          <w:color w:val="231F20"/>
          <w:spacing w:val="-12"/>
        </w:rPr>
        <w:t xml:space="preserve"> </w:t>
      </w:r>
      <w:r>
        <w:rPr>
          <w:color w:val="231F20"/>
        </w:rPr>
        <w:t>at</w:t>
      </w:r>
      <w:r>
        <w:rPr>
          <w:color w:val="231F20"/>
          <w:spacing w:val="-13"/>
        </w:rPr>
        <w:t xml:space="preserve"> </w:t>
      </w:r>
      <w:r>
        <w:rPr>
          <w:color w:val="231F20"/>
        </w:rPr>
        <w:t>det</w:t>
      </w:r>
      <w:r>
        <w:rPr>
          <w:color w:val="231F20"/>
          <w:spacing w:val="-12"/>
        </w:rPr>
        <w:t xml:space="preserve"> </w:t>
      </w:r>
      <w:r>
        <w:rPr>
          <w:color w:val="231F20"/>
        </w:rPr>
        <w:t>fortsatt</w:t>
      </w:r>
      <w:r>
        <w:rPr>
          <w:color w:val="231F20"/>
          <w:spacing w:val="-13"/>
        </w:rPr>
        <w:t xml:space="preserve"> </w:t>
      </w:r>
      <w:r>
        <w:rPr>
          <w:color w:val="231F20"/>
        </w:rPr>
        <w:t>gjenstår</w:t>
      </w:r>
      <w:r>
        <w:rPr>
          <w:color w:val="231F20"/>
          <w:spacing w:val="-12"/>
        </w:rPr>
        <w:t xml:space="preserve"> </w:t>
      </w:r>
      <w:r>
        <w:rPr>
          <w:color w:val="231F20"/>
        </w:rPr>
        <w:t xml:space="preserve">ubearbeidete </w:t>
      </w:r>
      <w:r>
        <w:rPr>
          <w:color w:val="231F20"/>
          <w:spacing w:val="-2"/>
        </w:rPr>
        <w:t>problemer.</w:t>
      </w:r>
    </w:p>
    <w:p w14:paraId="41F24AD5" w14:textId="77777777" w:rsidR="001419A2" w:rsidRDefault="001419A2">
      <w:pPr>
        <w:pStyle w:val="Brdtekst"/>
        <w:spacing w:before="64"/>
        <w:ind w:left="0"/>
        <w:jc w:val="left"/>
      </w:pPr>
    </w:p>
    <w:p w14:paraId="072DA486" w14:textId="77777777" w:rsidR="001419A2" w:rsidRDefault="00000000">
      <w:pPr>
        <w:pStyle w:val="Overskrift4"/>
        <w:spacing w:before="1"/>
      </w:pPr>
      <w:r>
        <w:rPr>
          <w:color w:val="231F20"/>
        </w:rPr>
        <w:t>Skaleringene</w:t>
      </w:r>
      <w:r>
        <w:rPr>
          <w:color w:val="231F20"/>
          <w:spacing w:val="-1"/>
        </w:rPr>
        <w:t xml:space="preserve"> </w:t>
      </w:r>
      <w:r>
        <w:rPr>
          <w:color w:val="231F20"/>
        </w:rPr>
        <w:t xml:space="preserve">er </w:t>
      </w:r>
      <w:r>
        <w:rPr>
          <w:color w:val="231F20"/>
          <w:spacing w:val="-2"/>
        </w:rPr>
        <w:t>ferskvare</w:t>
      </w:r>
    </w:p>
    <w:p w14:paraId="7D0D65AB" w14:textId="77777777" w:rsidR="001419A2" w:rsidRDefault="00000000">
      <w:pPr>
        <w:pStyle w:val="Brdtekst"/>
        <w:spacing w:before="200"/>
        <w:ind w:right="328"/>
      </w:pPr>
      <w:r>
        <w:rPr>
          <w:color w:val="231F20"/>
        </w:rPr>
        <w:t>Økt psykisk velvære som følge av behandlingen, kan føre til at det som før var en femmer på skalaen, senere blir definert som en firer, det vil si på et lavere nivå. En årsak</w:t>
      </w:r>
      <w:r>
        <w:rPr>
          <w:color w:val="231F20"/>
          <w:spacing w:val="-6"/>
        </w:rPr>
        <w:t xml:space="preserve"> </w:t>
      </w:r>
      <w:r>
        <w:rPr>
          <w:color w:val="231F20"/>
        </w:rPr>
        <w:t>kan</w:t>
      </w:r>
      <w:r>
        <w:rPr>
          <w:color w:val="231F20"/>
          <w:spacing w:val="-6"/>
        </w:rPr>
        <w:t xml:space="preserve"> </w:t>
      </w:r>
      <w:r>
        <w:rPr>
          <w:color w:val="231F20"/>
        </w:rPr>
        <w:t>være</w:t>
      </w:r>
      <w:r>
        <w:rPr>
          <w:color w:val="231F20"/>
          <w:spacing w:val="-6"/>
        </w:rPr>
        <w:t xml:space="preserve"> </w:t>
      </w:r>
      <w:r>
        <w:rPr>
          <w:color w:val="231F20"/>
        </w:rPr>
        <w:t>at</w:t>
      </w:r>
      <w:r>
        <w:rPr>
          <w:color w:val="231F20"/>
          <w:spacing w:val="-6"/>
        </w:rPr>
        <w:t xml:space="preserve"> </w:t>
      </w:r>
      <w:r>
        <w:rPr>
          <w:color w:val="231F20"/>
        </w:rPr>
        <w:t>klienten</w:t>
      </w:r>
      <w:r>
        <w:rPr>
          <w:color w:val="231F20"/>
          <w:spacing w:val="-6"/>
        </w:rPr>
        <w:t xml:space="preserve"> </w:t>
      </w:r>
      <w:r>
        <w:rPr>
          <w:color w:val="231F20"/>
        </w:rPr>
        <w:t>er</w:t>
      </w:r>
      <w:r>
        <w:rPr>
          <w:color w:val="231F20"/>
          <w:spacing w:val="-6"/>
        </w:rPr>
        <w:t xml:space="preserve"> </w:t>
      </w:r>
      <w:r>
        <w:rPr>
          <w:color w:val="231F20"/>
        </w:rPr>
        <w:t>blitt</w:t>
      </w:r>
      <w:r>
        <w:rPr>
          <w:color w:val="231F20"/>
          <w:spacing w:val="-6"/>
        </w:rPr>
        <w:t xml:space="preserve"> </w:t>
      </w:r>
      <w:r>
        <w:rPr>
          <w:color w:val="231F20"/>
        </w:rPr>
        <w:t>vant</w:t>
      </w:r>
      <w:r>
        <w:rPr>
          <w:color w:val="231F20"/>
          <w:spacing w:val="-6"/>
        </w:rPr>
        <w:t xml:space="preserve"> </w:t>
      </w:r>
      <w:r>
        <w:rPr>
          <w:color w:val="231F20"/>
        </w:rPr>
        <w:t>med</w:t>
      </w:r>
      <w:r>
        <w:rPr>
          <w:color w:val="231F20"/>
          <w:spacing w:val="-6"/>
        </w:rPr>
        <w:t xml:space="preserve"> </w:t>
      </w:r>
      <w:r>
        <w:rPr>
          <w:color w:val="231F20"/>
        </w:rPr>
        <w:t>sin</w:t>
      </w:r>
      <w:r>
        <w:rPr>
          <w:color w:val="231F20"/>
          <w:spacing w:val="-6"/>
        </w:rPr>
        <w:t xml:space="preserve"> </w:t>
      </w:r>
      <w:r>
        <w:rPr>
          <w:color w:val="231F20"/>
        </w:rPr>
        <w:t>nye</w:t>
      </w:r>
      <w:r>
        <w:rPr>
          <w:color w:val="231F20"/>
          <w:spacing w:val="-6"/>
        </w:rPr>
        <w:t xml:space="preserve"> </w:t>
      </w:r>
      <w:r>
        <w:rPr>
          <w:color w:val="231F20"/>
        </w:rPr>
        <w:t>trivsel</w:t>
      </w:r>
      <w:r>
        <w:rPr>
          <w:color w:val="231F20"/>
          <w:spacing w:val="-6"/>
        </w:rPr>
        <w:t xml:space="preserve"> </w:t>
      </w:r>
      <w:r>
        <w:rPr>
          <w:color w:val="231F20"/>
        </w:rPr>
        <w:t>og</w:t>
      </w:r>
      <w:r>
        <w:rPr>
          <w:color w:val="231F20"/>
          <w:spacing w:val="-6"/>
        </w:rPr>
        <w:t xml:space="preserve"> </w:t>
      </w:r>
      <w:r>
        <w:rPr>
          <w:color w:val="231F20"/>
        </w:rPr>
        <w:t>mestringsevne</w:t>
      </w:r>
      <w:r>
        <w:rPr>
          <w:color w:val="231F20"/>
          <w:spacing w:val="-6"/>
        </w:rPr>
        <w:t xml:space="preserve"> </w:t>
      </w:r>
      <w:r>
        <w:rPr>
          <w:color w:val="231F20"/>
        </w:rPr>
        <w:t>og</w:t>
      </w:r>
      <w:r>
        <w:rPr>
          <w:color w:val="231F20"/>
          <w:spacing w:val="-6"/>
        </w:rPr>
        <w:t xml:space="preserve"> </w:t>
      </w:r>
      <w:r>
        <w:rPr>
          <w:color w:val="231F20"/>
        </w:rPr>
        <w:t xml:space="preserve">derfor tåler sitt eget ubehag mindre enn før. I tillegg kan klienten ha glemt hvor ille det var </w:t>
      </w:r>
      <w:r>
        <w:rPr>
          <w:color w:val="231F20"/>
          <w:spacing w:val="-2"/>
        </w:rPr>
        <w:t>tidligere.</w:t>
      </w:r>
    </w:p>
    <w:p w14:paraId="06024BC8" w14:textId="77777777" w:rsidR="001419A2" w:rsidRDefault="00000000">
      <w:pPr>
        <w:pStyle w:val="Brdtekst"/>
        <w:ind w:right="327" w:firstLine="283"/>
      </w:pPr>
      <w:r>
        <w:rPr>
          <w:color w:val="231F20"/>
        </w:rPr>
        <w:t>Tallene</w:t>
      </w:r>
      <w:r>
        <w:rPr>
          <w:color w:val="231F20"/>
          <w:spacing w:val="-6"/>
        </w:rPr>
        <w:t xml:space="preserve"> </w:t>
      </w:r>
      <w:r>
        <w:rPr>
          <w:color w:val="231F20"/>
        </w:rPr>
        <w:t>har</w:t>
      </w:r>
      <w:r>
        <w:rPr>
          <w:color w:val="231F20"/>
          <w:spacing w:val="-6"/>
        </w:rPr>
        <w:t xml:space="preserve"> </w:t>
      </w:r>
      <w:r>
        <w:rPr>
          <w:color w:val="231F20"/>
        </w:rPr>
        <w:t>som</w:t>
      </w:r>
      <w:r>
        <w:rPr>
          <w:color w:val="231F20"/>
          <w:spacing w:val="-6"/>
        </w:rPr>
        <w:t xml:space="preserve"> </w:t>
      </w:r>
      <w:r>
        <w:rPr>
          <w:color w:val="231F20"/>
        </w:rPr>
        <w:t>ethvert</w:t>
      </w:r>
      <w:r>
        <w:rPr>
          <w:color w:val="231F20"/>
          <w:spacing w:val="-6"/>
        </w:rPr>
        <w:t xml:space="preserve"> </w:t>
      </w:r>
      <w:r>
        <w:rPr>
          <w:color w:val="231F20"/>
        </w:rPr>
        <w:t>annet</w:t>
      </w:r>
      <w:r>
        <w:rPr>
          <w:color w:val="231F20"/>
          <w:spacing w:val="-6"/>
        </w:rPr>
        <w:t xml:space="preserve"> </w:t>
      </w:r>
      <w:r>
        <w:rPr>
          <w:color w:val="231F20"/>
        </w:rPr>
        <w:t>mål</w:t>
      </w:r>
      <w:r>
        <w:rPr>
          <w:color w:val="231F20"/>
          <w:spacing w:val="-6"/>
        </w:rPr>
        <w:t xml:space="preserve"> </w:t>
      </w:r>
      <w:r>
        <w:rPr>
          <w:color w:val="231F20"/>
        </w:rPr>
        <w:t>på</w:t>
      </w:r>
      <w:r>
        <w:rPr>
          <w:color w:val="231F20"/>
          <w:spacing w:val="-6"/>
        </w:rPr>
        <w:t xml:space="preserve"> </w:t>
      </w:r>
      <w:r>
        <w:rPr>
          <w:color w:val="231F20"/>
        </w:rPr>
        <w:t>den</w:t>
      </w:r>
      <w:r>
        <w:rPr>
          <w:color w:val="231F20"/>
          <w:spacing w:val="-6"/>
        </w:rPr>
        <w:t xml:space="preserve"> </w:t>
      </w:r>
      <w:r>
        <w:rPr>
          <w:color w:val="231F20"/>
        </w:rPr>
        <w:t>psykiske</w:t>
      </w:r>
      <w:r>
        <w:rPr>
          <w:color w:val="231F20"/>
          <w:spacing w:val="-6"/>
        </w:rPr>
        <w:t xml:space="preserve"> </w:t>
      </w:r>
      <w:r>
        <w:rPr>
          <w:color w:val="231F20"/>
        </w:rPr>
        <w:t>plagen,</w:t>
      </w:r>
      <w:r>
        <w:rPr>
          <w:color w:val="231F20"/>
          <w:spacing w:val="-6"/>
        </w:rPr>
        <w:t xml:space="preserve"> </w:t>
      </w:r>
      <w:r>
        <w:rPr>
          <w:color w:val="231F20"/>
        </w:rPr>
        <w:t>inkludert</w:t>
      </w:r>
      <w:r>
        <w:rPr>
          <w:color w:val="231F20"/>
          <w:spacing w:val="-6"/>
        </w:rPr>
        <w:t xml:space="preserve"> </w:t>
      </w:r>
      <w:r>
        <w:rPr>
          <w:color w:val="231F20"/>
        </w:rPr>
        <w:t>diagnose,</w:t>
      </w:r>
      <w:r>
        <w:rPr>
          <w:color w:val="231F20"/>
          <w:spacing w:val="-6"/>
        </w:rPr>
        <w:t xml:space="preserve"> </w:t>
      </w:r>
      <w:r>
        <w:rPr>
          <w:color w:val="231F20"/>
        </w:rPr>
        <w:t>be- grenset holdbarhet. Den begrensete holdbarheten har ingen betydning da klientens skaleringer i hvert enkelt øyeblikk, uansett nivå, danner grunnlag for terapeutens in- tervensjoner.</w:t>
      </w:r>
      <w:r>
        <w:rPr>
          <w:color w:val="231F20"/>
          <w:spacing w:val="-12"/>
        </w:rPr>
        <w:t xml:space="preserve"> </w:t>
      </w:r>
      <w:r>
        <w:rPr>
          <w:color w:val="231F20"/>
        </w:rPr>
        <w:t>Variasjoner</w:t>
      </w:r>
      <w:r>
        <w:rPr>
          <w:color w:val="231F20"/>
          <w:spacing w:val="-12"/>
        </w:rPr>
        <w:t xml:space="preserve"> </w:t>
      </w:r>
      <w:r>
        <w:rPr>
          <w:color w:val="231F20"/>
        </w:rPr>
        <w:t>i</w:t>
      </w:r>
      <w:r>
        <w:rPr>
          <w:color w:val="231F20"/>
          <w:spacing w:val="-12"/>
        </w:rPr>
        <w:t xml:space="preserve"> </w:t>
      </w:r>
      <w:r>
        <w:rPr>
          <w:color w:val="231F20"/>
        </w:rPr>
        <w:t>klientenes</w:t>
      </w:r>
      <w:r>
        <w:rPr>
          <w:color w:val="231F20"/>
          <w:spacing w:val="-12"/>
        </w:rPr>
        <w:t xml:space="preserve"> </w:t>
      </w:r>
      <w:r>
        <w:rPr>
          <w:color w:val="231F20"/>
        </w:rPr>
        <w:t>skalering</w:t>
      </w:r>
      <w:r>
        <w:rPr>
          <w:color w:val="231F20"/>
          <w:spacing w:val="-12"/>
        </w:rPr>
        <w:t xml:space="preserve"> </w:t>
      </w:r>
      <w:r>
        <w:rPr>
          <w:color w:val="231F20"/>
        </w:rPr>
        <w:t>er</w:t>
      </w:r>
      <w:r>
        <w:rPr>
          <w:color w:val="231F20"/>
          <w:spacing w:val="-12"/>
        </w:rPr>
        <w:t xml:space="preserve"> </w:t>
      </w:r>
      <w:r>
        <w:rPr>
          <w:color w:val="231F20"/>
        </w:rPr>
        <w:t>et</w:t>
      </w:r>
      <w:r>
        <w:rPr>
          <w:color w:val="231F20"/>
          <w:spacing w:val="-12"/>
        </w:rPr>
        <w:t xml:space="preserve"> </w:t>
      </w:r>
      <w:r>
        <w:rPr>
          <w:color w:val="231F20"/>
        </w:rPr>
        <w:t>tegn</w:t>
      </w:r>
      <w:r>
        <w:rPr>
          <w:color w:val="231F20"/>
          <w:spacing w:val="-12"/>
        </w:rPr>
        <w:t xml:space="preserve"> </w:t>
      </w:r>
      <w:r>
        <w:rPr>
          <w:color w:val="231F20"/>
        </w:rPr>
        <w:t>på</w:t>
      </w:r>
      <w:r>
        <w:rPr>
          <w:color w:val="231F20"/>
          <w:spacing w:val="-12"/>
        </w:rPr>
        <w:t xml:space="preserve"> </w:t>
      </w:r>
      <w:r>
        <w:rPr>
          <w:color w:val="231F20"/>
        </w:rPr>
        <w:t>evne</w:t>
      </w:r>
      <w:r>
        <w:rPr>
          <w:color w:val="231F20"/>
          <w:spacing w:val="-12"/>
        </w:rPr>
        <w:t xml:space="preserve"> </w:t>
      </w:r>
      <w:r>
        <w:rPr>
          <w:color w:val="231F20"/>
        </w:rPr>
        <w:t>til</w:t>
      </w:r>
      <w:r>
        <w:rPr>
          <w:color w:val="231F20"/>
          <w:spacing w:val="-12"/>
        </w:rPr>
        <w:t xml:space="preserve"> </w:t>
      </w:r>
      <w:r>
        <w:rPr>
          <w:color w:val="231F20"/>
        </w:rPr>
        <w:t>endring,</w:t>
      </w:r>
      <w:r>
        <w:rPr>
          <w:color w:val="231F20"/>
          <w:spacing w:val="-12"/>
        </w:rPr>
        <w:t xml:space="preserve"> </w:t>
      </w:r>
      <w:r>
        <w:rPr>
          <w:color w:val="231F20"/>
        </w:rPr>
        <w:t>og</w:t>
      </w:r>
      <w:r>
        <w:rPr>
          <w:color w:val="231F20"/>
          <w:spacing w:val="-12"/>
        </w:rPr>
        <w:t xml:space="preserve"> </w:t>
      </w:r>
      <w:r>
        <w:rPr>
          <w:color w:val="231F20"/>
        </w:rPr>
        <w:t>at</w:t>
      </w:r>
      <w:r>
        <w:rPr>
          <w:color w:val="231F20"/>
          <w:spacing w:val="-12"/>
        </w:rPr>
        <w:t xml:space="preserve"> </w:t>
      </w:r>
      <w:r>
        <w:rPr>
          <w:color w:val="231F20"/>
        </w:rPr>
        <w:t>den psykiske tilstanden varierer fra øyeblikk til øyeblikk.</w:t>
      </w:r>
    </w:p>
    <w:p w14:paraId="2121F879" w14:textId="77777777" w:rsidR="001419A2" w:rsidRDefault="001419A2">
      <w:pPr>
        <w:sectPr w:rsidR="001419A2">
          <w:pgSz w:w="9640" w:h="13610"/>
          <w:pgMar w:top="900" w:right="860" w:bottom="620" w:left="860" w:header="367" w:footer="425" w:gutter="0"/>
          <w:cols w:space="708"/>
        </w:sectPr>
      </w:pPr>
    </w:p>
    <w:p w14:paraId="2F45F201" w14:textId="77777777" w:rsidR="001419A2" w:rsidRDefault="00000000">
      <w:pPr>
        <w:pStyle w:val="Overskrift4"/>
        <w:spacing w:before="170"/>
        <w:ind w:left="330"/>
        <w:jc w:val="both"/>
      </w:pPr>
      <w:r>
        <w:rPr>
          <w:color w:val="231F20"/>
        </w:rPr>
        <w:lastRenderedPageBreak/>
        <w:t>Utfordringer</w:t>
      </w:r>
      <w:r>
        <w:rPr>
          <w:color w:val="231F20"/>
          <w:spacing w:val="-3"/>
        </w:rPr>
        <w:t xml:space="preserve"> </w:t>
      </w:r>
      <w:r>
        <w:rPr>
          <w:color w:val="231F20"/>
        </w:rPr>
        <w:t>i</w:t>
      </w:r>
      <w:r>
        <w:rPr>
          <w:color w:val="231F20"/>
          <w:spacing w:val="-3"/>
        </w:rPr>
        <w:t xml:space="preserve"> </w:t>
      </w:r>
      <w:r>
        <w:rPr>
          <w:color w:val="231F20"/>
        </w:rPr>
        <w:t>forbindelse</w:t>
      </w:r>
      <w:r>
        <w:rPr>
          <w:color w:val="231F20"/>
          <w:spacing w:val="-3"/>
        </w:rPr>
        <w:t xml:space="preserve"> </w:t>
      </w:r>
      <w:r>
        <w:rPr>
          <w:color w:val="231F20"/>
        </w:rPr>
        <w:t>med</w:t>
      </w:r>
      <w:r>
        <w:rPr>
          <w:color w:val="231F20"/>
          <w:spacing w:val="-2"/>
        </w:rPr>
        <w:t xml:space="preserve"> skalering</w:t>
      </w:r>
    </w:p>
    <w:p w14:paraId="2961E51C" w14:textId="77777777" w:rsidR="001419A2" w:rsidRDefault="00000000">
      <w:pPr>
        <w:pStyle w:val="Brdtekst"/>
        <w:spacing w:before="200"/>
        <w:ind w:left="330" w:right="101"/>
      </w:pPr>
      <w:r>
        <w:rPr>
          <w:color w:val="231F20"/>
        </w:rPr>
        <w:t>Den viktigste utfordringen er spørsmålet om gyldighet. Gyldigheten i klientens skår svekkes om klienten ikke liker terapeuten eller forskeren, føler seg overkjørt, eller av en annen grunn ikke er fortrolig med å skalere seg. Terapeuten må derfor forberede klienten på metoden og undersøke om noe hindrer klienten i å gi ærlige svar.</w:t>
      </w:r>
    </w:p>
    <w:p w14:paraId="2B9F275C" w14:textId="77777777" w:rsidR="001419A2" w:rsidRDefault="00000000">
      <w:pPr>
        <w:pStyle w:val="Brdtekst"/>
        <w:ind w:left="330" w:right="101" w:firstLine="283"/>
      </w:pPr>
      <w:r>
        <w:rPr>
          <w:color w:val="231F20"/>
        </w:rPr>
        <w:t>Terapeuten</w:t>
      </w:r>
      <w:r>
        <w:rPr>
          <w:color w:val="231F20"/>
          <w:spacing w:val="-11"/>
        </w:rPr>
        <w:t xml:space="preserve"> </w:t>
      </w:r>
      <w:r>
        <w:rPr>
          <w:color w:val="231F20"/>
        </w:rPr>
        <w:t>må</w:t>
      </w:r>
      <w:r>
        <w:rPr>
          <w:color w:val="231F20"/>
          <w:spacing w:val="-11"/>
        </w:rPr>
        <w:t xml:space="preserve"> </w:t>
      </w:r>
      <w:r>
        <w:rPr>
          <w:color w:val="231F20"/>
        </w:rPr>
        <w:t>heller</w:t>
      </w:r>
      <w:r>
        <w:rPr>
          <w:color w:val="231F20"/>
          <w:spacing w:val="-11"/>
        </w:rPr>
        <w:t xml:space="preserve"> </w:t>
      </w:r>
      <w:r>
        <w:rPr>
          <w:color w:val="231F20"/>
        </w:rPr>
        <w:t>ikke</w:t>
      </w:r>
      <w:r>
        <w:rPr>
          <w:color w:val="231F20"/>
          <w:spacing w:val="-11"/>
        </w:rPr>
        <w:t xml:space="preserve"> </w:t>
      </w:r>
      <w:r>
        <w:rPr>
          <w:color w:val="231F20"/>
        </w:rPr>
        <w:t>påvirke</w:t>
      </w:r>
      <w:r>
        <w:rPr>
          <w:color w:val="231F20"/>
          <w:spacing w:val="-11"/>
        </w:rPr>
        <w:t xml:space="preserve"> </w:t>
      </w:r>
      <w:r>
        <w:rPr>
          <w:color w:val="231F20"/>
        </w:rPr>
        <w:t>klientens</w:t>
      </w:r>
      <w:r>
        <w:rPr>
          <w:color w:val="231F20"/>
          <w:spacing w:val="-11"/>
        </w:rPr>
        <w:t xml:space="preserve"> </w:t>
      </w:r>
      <w:r>
        <w:rPr>
          <w:color w:val="231F20"/>
        </w:rPr>
        <w:t>skår.</w:t>
      </w:r>
      <w:r>
        <w:rPr>
          <w:color w:val="231F20"/>
          <w:spacing w:val="-11"/>
        </w:rPr>
        <w:t xml:space="preserve"> </w:t>
      </w:r>
      <w:r>
        <w:rPr>
          <w:color w:val="231F20"/>
        </w:rPr>
        <w:t>Man</w:t>
      </w:r>
      <w:r>
        <w:rPr>
          <w:color w:val="231F20"/>
          <w:spacing w:val="-11"/>
        </w:rPr>
        <w:t xml:space="preserve"> </w:t>
      </w:r>
      <w:r>
        <w:rPr>
          <w:color w:val="231F20"/>
        </w:rPr>
        <w:t>kan</w:t>
      </w:r>
      <w:r>
        <w:rPr>
          <w:color w:val="231F20"/>
          <w:spacing w:val="-11"/>
        </w:rPr>
        <w:t xml:space="preserve"> </w:t>
      </w:r>
      <w:r>
        <w:rPr>
          <w:color w:val="231F20"/>
        </w:rPr>
        <w:t>tenke</w:t>
      </w:r>
      <w:r>
        <w:rPr>
          <w:color w:val="231F20"/>
          <w:spacing w:val="-11"/>
        </w:rPr>
        <w:t xml:space="preserve"> </w:t>
      </w:r>
      <w:r>
        <w:rPr>
          <w:color w:val="231F20"/>
        </w:rPr>
        <w:t>seg</w:t>
      </w:r>
      <w:r>
        <w:rPr>
          <w:color w:val="231F20"/>
          <w:spacing w:val="-11"/>
        </w:rPr>
        <w:t xml:space="preserve"> </w:t>
      </w:r>
      <w:r>
        <w:rPr>
          <w:color w:val="231F20"/>
        </w:rPr>
        <w:t>at</w:t>
      </w:r>
      <w:r>
        <w:rPr>
          <w:color w:val="231F20"/>
          <w:spacing w:val="-11"/>
        </w:rPr>
        <w:t xml:space="preserve"> </w:t>
      </w:r>
      <w:r>
        <w:rPr>
          <w:color w:val="231F20"/>
        </w:rPr>
        <w:t>terapeuten, etter en lengre endringsprosess, ville foretrekke en skår nærmere null i starten av be- handlingen og en høy positiv skår ved behandlingens slutt.</w:t>
      </w:r>
    </w:p>
    <w:p w14:paraId="13B5B324" w14:textId="77777777" w:rsidR="001419A2" w:rsidRDefault="00000000">
      <w:pPr>
        <w:pStyle w:val="Brdtekst"/>
        <w:ind w:left="330" w:right="100" w:firstLine="283"/>
      </w:pPr>
      <w:r>
        <w:rPr>
          <w:color w:val="231F20"/>
        </w:rPr>
        <w:t>Skalering</w:t>
      </w:r>
      <w:r>
        <w:rPr>
          <w:color w:val="231F20"/>
          <w:spacing w:val="-6"/>
        </w:rPr>
        <w:t xml:space="preserve"> </w:t>
      </w:r>
      <w:r>
        <w:rPr>
          <w:color w:val="231F20"/>
        </w:rPr>
        <w:t>som</w:t>
      </w:r>
      <w:r>
        <w:rPr>
          <w:color w:val="231F20"/>
          <w:spacing w:val="-6"/>
        </w:rPr>
        <w:t xml:space="preserve"> </w:t>
      </w:r>
      <w:r>
        <w:rPr>
          <w:color w:val="231F20"/>
        </w:rPr>
        <w:t>kartleggings-</w:t>
      </w:r>
      <w:r>
        <w:rPr>
          <w:color w:val="231F20"/>
          <w:spacing w:val="-6"/>
        </w:rPr>
        <w:t xml:space="preserve"> </w:t>
      </w:r>
      <w:r>
        <w:rPr>
          <w:color w:val="231F20"/>
        </w:rPr>
        <w:t>og</w:t>
      </w:r>
      <w:r>
        <w:rPr>
          <w:color w:val="231F20"/>
          <w:spacing w:val="-6"/>
        </w:rPr>
        <w:t xml:space="preserve"> </w:t>
      </w:r>
      <w:r>
        <w:rPr>
          <w:color w:val="231F20"/>
        </w:rPr>
        <w:t>endringsmetode</w:t>
      </w:r>
      <w:r>
        <w:rPr>
          <w:color w:val="231F20"/>
          <w:spacing w:val="-6"/>
        </w:rPr>
        <w:t xml:space="preserve"> </w:t>
      </w:r>
      <w:r>
        <w:rPr>
          <w:color w:val="231F20"/>
        </w:rPr>
        <w:t>anvendes</w:t>
      </w:r>
      <w:r>
        <w:rPr>
          <w:color w:val="231F20"/>
          <w:spacing w:val="-6"/>
        </w:rPr>
        <w:t xml:space="preserve"> </w:t>
      </w:r>
      <w:r>
        <w:rPr>
          <w:color w:val="231F20"/>
        </w:rPr>
        <w:t>ofte</w:t>
      </w:r>
      <w:r>
        <w:rPr>
          <w:color w:val="231F20"/>
          <w:spacing w:val="-6"/>
        </w:rPr>
        <w:t xml:space="preserve"> </w:t>
      </w:r>
      <w:r>
        <w:rPr>
          <w:color w:val="231F20"/>
        </w:rPr>
        <w:t>i</w:t>
      </w:r>
      <w:r>
        <w:rPr>
          <w:color w:val="231F20"/>
          <w:spacing w:val="-6"/>
        </w:rPr>
        <w:t xml:space="preserve"> </w:t>
      </w:r>
      <w:r>
        <w:rPr>
          <w:color w:val="231F20"/>
        </w:rPr>
        <w:t>LBT.</w:t>
      </w:r>
      <w:r>
        <w:rPr>
          <w:color w:val="231F20"/>
          <w:spacing w:val="-6"/>
        </w:rPr>
        <w:t xml:space="preserve"> </w:t>
      </w:r>
      <w:r>
        <w:rPr>
          <w:color w:val="231F20"/>
        </w:rPr>
        <w:t>Den</w:t>
      </w:r>
      <w:r>
        <w:rPr>
          <w:color w:val="231F20"/>
          <w:spacing w:val="-6"/>
        </w:rPr>
        <w:t xml:space="preserve"> </w:t>
      </w:r>
      <w:r>
        <w:rPr>
          <w:color w:val="231F20"/>
        </w:rPr>
        <w:t>er</w:t>
      </w:r>
      <w:r>
        <w:rPr>
          <w:color w:val="231F20"/>
          <w:spacing w:val="-6"/>
        </w:rPr>
        <w:t xml:space="preserve"> </w:t>
      </w:r>
      <w:r>
        <w:rPr>
          <w:color w:val="231F20"/>
        </w:rPr>
        <w:t>enkel å anvende, og effektiv når det gjelder å kartlegge opplevelsen psykisk plage, klientens ønsker for behandlingen og de endringene som er oppnådd. Mange klienter liker å skalere sin psykiske plage og de psykiske endringene som oppnås.</w:t>
      </w:r>
    </w:p>
    <w:p w14:paraId="3CA620D4" w14:textId="77777777" w:rsidR="001419A2" w:rsidRDefault="001419A2">
      <w:pPr>
        <w:sectPr w:rsidR="001419A2">
          <w:pgSz w:w="9640" w:h="13610"/>
          <w:pgMar w:top="900" w:right="860" w:bottom="660" w:left="860" w:header="345" w:footer="460" w:gutter="0"/>
          <w:cols w:space="708"/>
        </w:sectPr>
      </w:pPr>
    </w:p>
    <w:p w14:paraId="4C463A0F" w14:textId="77777777" w:rsidR="001419A2" w:rsidRDefault="00000000">
      <w:pPr>
        <w:spacing w:before="555"/>
        <w:ind w:left="305"/>
        <w:rPr>
          <w:rFonts w:ascii="Roboto"/>
          <w:sz w:val="60"/>
        </w:rPr>
      </w:pPr>
      <w:r>
        <w:rPr>
          <w:rFonts w:ascii="Roboto"/>
          <w:color w:val="231F20"/>
          <w:sz w:val="28"/>
        </w:rPr>
        <w:lastRenderedPageBreak/>
        <w:t>Kapittel</w:t>
      </w:r>
      <w:r>
        <w:rPr>
          <w:rFonts w:ascii="Roboto"/>
          <w:color w:val="231F20"/>
          <w:spacing w:val="-3"/>
          <w:sz w:val="28"/>
        </w:rPr>
        <w:t xml:space="preserve"> </w:t>
      </w:r>
      <w:r>
        <w:rPr>
          <w:rFonts w:ascii="Roboto"/>
          <w:color w:val="231F20"/>
          <w:sz w:val="28"/>
        </w:rPr>
        <w:t>41</w:t>
      </w:r>
      <w:r>
        <w:rPr>
          <w:rFonts w:ascii="Roboto"/>
          <w:color w:val="231F20"/>
          <w:spacing w:val="74"/>
          <w:sz w:val="28"/>
        </w:rPr>
        <w:t xml:space="preserve"> </w:t>
      </w:r>
      <w:r>
        <w:rPr>
          <w:rFonts w:ascii="Roboto"/>
          <w:color w:val="231F20"/>
          <w:sz w:val="60"/>
        </w:rPr>
        <w:t>Fantastiske</w:t>
      </w:r>
      <w:r>
        <w:rPr>
          <w:rFonts w:ascii="Roboto"/>
          <w:color w:val="231F20"/>
          <w:spacing w:val="-4"/>
          <w:sz w:val="60"/>
        </w:rPr>
        <w:t xml:space="preserve"> </w:t>
      </w:r>
      <w:r>
        <w:rPr>
          <w:rFonts w:ascii="Roboto"/>
          <w:color w:val="231F20"/>
          <w:spacing w:val="-2"/>
          <w:sz w:val="60"/>
        </w:rPr>
        <w:t>fantasier</w:t>
      </w:r>
    </w:p>
    <w:p w14:paraId="3D2E3182" w14:textId="77777777" w:rsidR="001419A2" w:rsidRDefault="001419A2">
      <w:pPr>
        <w:pStyle w:val="Brdtekst"/>
        <w:spacing w:before="415"/>
        <w:ind w:left="0"/>
        <w:jc w:val="left"/>
        <w:rPr>
          <w:rFonts w:ascii="Roboto"/>
          <w:sz w:val="60"/>
        </w:rPr>
      </w:pPr>
    </w:p>
    <w:p w14:paraId="302E1CD2" w14:textId="77777777" w:rsidR="001419A2" w:rsidRDefault="00000000">
      <w:pPr>
        <w:pStyle w:val="Brdtekst"/>
        <w:ind w:right="327"/>
      </w:pPr>
      <w:r>
        <w:rPr>
          <w:color w:val="231F20"/>
        </w:rPr>
        <w:t>Metoden</w:t>
      </w:r>
      <w:r>
        <w:rPr>
          <w:color w:val="231F20"/>
          <w:spacing w:val="-5"/>
        </w:rPr>
        <w:t xml:space="preserve"> </w:t>
      </w:r>
      <w:r>
        <w:rPr>
          <w:color w:val="231F20"/>
        </w:rPr>
        <w:t>«Fantastiske</w:t>
      </w:r>
      <w:r>
        <w:rPr>
          <w:color w:val="231F20"/>
          <w:spacing w:val="-5"/>
        </w:rPr>
        <w:t xml:space="preserve"> </w:t>
      </w:r>
      <w:r>
        <w:rPr>
          <w:color w:val="231F20"/>
        </w:rPr>
        <w:t>Fantasier»</w:t>
      </w:r>
      <w:r>
        <w:rPr>
          <w:color w:val="231F20"/>
          <w:spacing w:val="-5"/>
        </w:rPr>
        <w:t xml:space="preserve"> </w:t>
      </w:r>
      <w:r>
        <w:rPr>
          <w:color w:val="231F20"/>
        </w:rPr>
        <w:t>innebærer</w:t>
      </w:r>
      <w:r>
        <w:rPr>
          <w:color w:val="231F20"/>
          <w:spacing w:val="-5"/>
        </w:rPr>
        <w:t xml:space="preserve"> </w:t>
      </w:r>
      <w:r>
        <w:rPr>
          <w:color w:val="231F20"/>
        </w:rPr>
        <w:t>at</w:t>
      </w:r>
      <w:r>
        <w:rPr>
          <w:color w:val="231F20"/>
          <w:spacing w:val="-5"/>
        </w:rPr>
        <w:t xml:space="preserve"> </w:t>
      </w:r>
      <w:r>
        <w:rPr>
          <w:color w:val="231F20"/>
        </w:rPr>
        <w:t>terapeuten</w:t>
      </w:r>
      <w:r>
        <w:rPr>
          <w:color w:val="231F20"/>
          <w:spacing w:val="-5"/>
        </w:rPr>
        <w:t xml:space="preserve"> </w:t>
      </w:r>
      <w:r>
        <w:rPr>
          <w:color w:val="231F20"/>
        </w:rPr>
        <w:t>tar</w:t>
      </w:r>
      <w:r>
        <w:rPr>
          <w:color w:val="231F20"/>
          <w:spacing w:val="-5"/>
        </w:rPr>
        <w:t xml:space="preserve"> </w:t>
      </w:r>
      <w:r>
        <w:rPr>
          <w:color w:val="231F20"/>
        </w:rPr>
        <w:t>klienten</w:t>
      </w:r>
      <w:r>
        <w:rPr>
          <w:color w:val="231F20"/>
          <w:spacing w:val="-5"/>
        </w:rPr>
        <w:t xml:space="preserve"> </w:t>
      </w:r>
      <w:r>
        <w:rPr>
          <w:color w:val="231F20"/>
        </w:rPr>
        <w:t>med</w:t>
      </w:r>
      <w:r>
        <w:rPr>
          <w:color w:val="231F20"/>
          <w:spacing w:val="-5"/>
        </w:rPr>
        <w:t xml:space="preserve"> </w:t>
      </w:r>
      <w:r>
        <w:rPr>
          <w:color w:val="231F20"/>
        </w:rPr>
        <w:t>på</w:t>
      </w:r>
      <w:r>
        <w:rPr>
          <w:color w:val="231F20"/>
          <w:spacing w:val="-5"/>
        </w:rPr>
        <w:t xml:space="preserve"> </w:t>
      </w:r>
      <w:r>
        <w:rPr>
          <w:color w:val="231F20"/>
        </w:rPr>
        <w:t>en</w:t>
      </w:r>
      <w:r>
        <w:rPr>
          <w:color w:val="231F20"/>
          <w:spacing w:val="-5"/>
        </w:rPr>
        <w:t xml:space="preserve"> </w:t>
      </w:r>
      <w:r>
        <w:rPr>
          <w:color w:val="231F20"/>
        </w:rPr>
        <w:t>fan- tasireise som gir kontakt med nye mentale ressurser i situasjoner som er forbundet med psykisk ubehag. Et eksempel: Et voldsoffer kan gis kontakt med forestillingen om</w:t>
      </w:r>
      <w:r>
        <w:rPr>
          <w:color w:val="231F20"/>
          <w:spacing w:val="-2"/>
        </w:rPr>
        <w:t xml:space="preserve"> </w:t>
      </w:r>
      <w:r>
        <w:rPr>
          <w:color w:val="231F20"/>
        </w:rPr>
        <w:t>å</w:t>
      </w:r>
      <w:r>
        <w:rPr>
          <w:color w:val="231F20"/>
          <w:spacing w:val="-2"/>
        </w:rPr>
        <w:t xml:space="preserve"> </w:t>
      </w:r>
      <w:r>
        <w:rPr>
          <w:color w:val="231F20"/>
        </w:rPr>
        <w:t>ha</w:t>
      </w:r>
      <w:r>
        <w:rPr>
          <w:color w:val="231F20"/>
          <w:spacing w:val="-2"/>
        </w:rPr>
        <w:t xml:space="preserve"> </w:t>
      </w:r>
      <w:r>
        <w:rPr>
          <w:color w:val="231F20"/>
        </w:rPr>
        <w:t>svart</w:t>
      </w:r>
      <w:r>
        <w:rPr>
          <w:color w:val="231F20"/>
          <w:spacing w:val="-2"/>
        </w:rPr>
        <w:t xml:space="preserve"> </w:t>
      </w:r>
      <w:r>
        <w:rPr>
          <w:color w:val="231F20"/>
        </w:rPr>
        <w:t>belte</w:t>
      </w:r>
      <w:r>
        <w:rPr>
          <w:color w:val="231F20"/>
          <w:spacing w:val="-2"/>
        </w:rPr>
        <w:t xml:space="preserve"> </w:t>
      </w:r>
      <w:r>
        <w:rPr>
          <w:color w:val="231F20"/>
        </w:rPr>
        <w:t>i</w:t>
      </w:r>
      <w:r>
        <w:rPr>
          <w:color w:val="231F20"/>
          <w:spacing w:val="-2"/>
        </w:rPr>
        <w:t xml:space="preserve"> </w:t>
      </w:r>
      <w:r>
        <w:rPr>
          <w:color w:val="231F20"/>
        </w:rPr>
        <w:t>karate,</w:t>
      </w:r>
      <w:r>
        <w:rPr>
          <w:color w:val="231F20"/>
          <w:spacing w:val="-2"/>
        </w:rPr>
        <w:t xml:space="preserve"> </w:t>
      </w:r>
      <w:r>
        <w:rPr>
          <w:color w:val="231F20"/>
        </w:rPr>
        <w:t>være</w:t>
      </w:r>
      <w:r>
        <w:rPr>
          <w:color w:val="231F20"/>
          <w:spacing w:val="-2"/>
        </w:rPr>
        <w:t xml:space="preserve"> </w:t>
      </w:r>
      <w:r>
        <w:rPr>
          <w:color w:val="231F20"/>
        </w:rPr>
        <w:t>215</w:t>
      </w:r>
      <w:r>
        <w:rPr>
          <w:color w:val="231F20"/>
          <w:spacing w:val="-2"/>
        </w:rPr>
        <w:t xml:space="preserve"> </w:t>
      </w:r>
      <w:r>
        <w:rPr>
          <w:color w:val="231F20"/>
        </w:rPr>
        <w:t>centimeter</w:t>
      </w:r>
      <w:r>
        <w:rPr>
          <w:color w:val="231F20"/>
          <w:spacing w:val="-2"/>
        </w:rPr>
        <w:t xml:space="preserve"> </w:t>
      </w:r>
      <w:r>
        <w:rPr>
          <w:color w:val="231F20"/>
        </w:rPr>
        <w:t>høy</w:t>
      </w:r>
      <w:r>
        <w:rPr>
          <w:color w:val="231F20"/>
          <w:spacing w:val="-2"/>
        </w:rPr>
        <w:t xml:space="preserve"> </w:t>
      </w:r>
      <w:r>
        <w:rPr>
          <w:color w:val="231F20"/>
        </w:rPr>
        <w:t>og</w:t>
      </w:r>
      <w:r>
        <w:rPr>
          <w:color w:val="231F20"/>
          <w:spacing w:val="-2"/>
        </w:rPr>
        <w:t xml:space="preserve"> </w:t>
      </w:r>
      <w:r>
        <w:rPr>
          <w:color w:val="231F20"/>
        </w:rPr>
        <w:t>at</w:t>
      </w:r>
      <w:r>
        <w:rPr>
          <w:color w:val="231F20"/>
          <w:spacing w:val="-2"/>
        </w:rPr>
        <w:t xml:space="preserve"> </w:t>
      </w:r>
      <w:r>
        <w:rPr>
          <w:color w:val="231F20"/>
        </w:rPr>
        <w:t>han</w:t>
      </w:r>
      <w:r>
        <w:rPr>
          <w:color w:val="231F20"/>
          <w:spacing w:val="-2"/>
        </w:rPr>
        <w:t xml:space="preserve"> </w:t>
      </w:r>
      <w:r>
        <w:rPr>
          <w:color w:val="231F20"/>
        </w:rPr>
        <w:t>er</w:t>
      </w:r>
      <w:r>
        <w:rPr>
          <w:color w:val="231F20"/>
          <w:spacing w:val="-2"/>
        </w:rPr>
        <w:t xml:space="preserve"> </w:t>
      </w:r>
      <w:r>
        <w:rPr>
          <w:color w:val="231F20"/>
        </w:rPr>
        <w:t>Supermann,</w:t>
      </w:r>
      <w:r>
        <w:rPr>
          <w:color w:val="231F20"/>
          <w:spacing w:val="-2"/>
        </w:rPr>
        <w:t xml:space="preserve"> </w:t>
      </w:r>
      <w:r>
        <w:rPr>
          <w:color w:val="231F20"/>
        </w:rPr>
        <w:t>i</w:t>
      </w:r>
      <w:r>
        <w:rPr>
          <w:color w:val="231F20"/>
          <w:spacing w:val="-2"/>
        </w:rPr>
        <w:t xml:space="preserve"> </w:t>
      </w:r>
      <w:r>
        <w:rPr>
          <w:color w:val="231F20"/>
        </w:rPr>
        <w:t>vold- sepisoden. Denne forestillingen endrer klientens mentale opplevelse av den tidligere hendelsen</w:t>
      </w:r>
      <w:r>
        <w:rPr>
          <w:color w:val="231F20"/>
          <w:spacing w:val="-6"/>
        </w:rPr>
        <w:t xml:space="preserve"> </w:t>
      </w:r>
      <w:r>
        <w:rPr>
          <w:color w:val="231F20"/>
        </w:rPr>
        <w:t>radikalt</w:t>
      </w:r>
      <w:r>
        <w:rPr>
          <w:color w:val="231F20"/>
          <w:spacing w:val="-6"/>
        </w:rPr>
        <w:t xml:space="preserve"> </w:t>
      </w:r>
      <w:r>
        <w:rPr>
          <w:color w:val="231F20"/>
        </w:rPr>
        <w:t>og</w:t>
      </w:r>
      <w:r>
        <w:rPr>
          <w:color w:val="231F20"/>
          <w:spacing w:val="-6"/>
        </w:rPr>
        <w:t xml:space="preserve"> </w:t>
      </w:r>
      <w:r>
        <w:rPr>
          <w:color w:val="231F20"/>
        </w:rPr>
        <w:t>fører</w:t>
      </w:r>
      <w:r>
        <w:rPr>
          <w:color w:val="231F20"/>
          <w:spacing w:val="-6"/>
        </w:rPr>
        <w:t xml:space="preserve"> </w:t>
      </w:r>
      <w:r>
        <w:rPr>
          <w:color w:val="231F20"/>
        </w:rPr>
        <w:t>til</w:t>
      </w:r>
      <w:r>
        <w:rPr>
          <w:color w:val="231F20"/>
          <w:spacing w:val="-6"/>
        </w:rPr>
        <w:t xml:space="preserve"> </w:t>
      </w:r>
      <w:r>
        <w:rPr>
          <w:color w:val="231F20"/>
        </w:rPr>
        <w:t>et</w:t>
      </w:r>
      <w:r>
        <w:rPr>
          <w:color w:val="231F20"/>
          <w:spacing w:val="-6"/>
        </w:rPr>
        <w:t xml:space="preserve"> </w:t>
      </w:r>
      <w:r>
        <w:rPr>
          <w:color w:val="231F20"/>
        </w:rPr>
        <w:t>nytt</w:t>
      </w:r>
      <w:r>
        <w:rPr>
          <w:color w:val="231F20"/>
          <w:spacing w:val="-6"/>
        </w:rPr>
        <w:t xml:space="preserve"> </w:t>
      </w:r>
      <w:r>
        <w:rPr>
          <w:color w:val="231F20"/>
        </w:rPr>
        <w:t>mentalt</w:t>
      </w:r>
      <w:r>
        <w:rPr>
          <w:color w:val="231F20"/>
          <w:spacing w:val="-6"/>
        </w:rPr>
        <w:t xml:space="preserve"> </w:t>
      </w:r>
      <w:r>
        <w:rPr>
          <w:color w:val="231F20"/>
        </w:rPr>
        <w:t>positivt</w:t>
      </w:r>
      <w:r>
        <w:rPr>
          <w:color w:val="231F20"/>
          <w:spacing w:val="-6"/>
        </w:rPr>
        <w:t xml:space="preserve"> </w:t>
      </w:r>
      <w:r>
        <w:rPr>
          <w:color w:val="231F20"/>
        </w:rPr>
        <w:t>følelsesmessig</w:t>
      </w:r>
      <w:r>
        <w:rPr>
          <w:color w:val="231F20"/>
          <w:spacing w:val="-6"/>
        </w:rPr>
        <w:t xml:space="preserve"> </w:t>
      </w:r>
      <w:r>
        <w:rPr>
          <w:color w:val="231F20"/>
        </w:rPr>
        <w:t>forløp.</w:t>
      </w:r>
      <w:r>
        <w:rPr>
          <w:color w:val="231F20"/>
          <w:spacing w:val="-6"/>
        </w:rPr>
        <w:t xml:space="preserve"> </w:t>
      </w:r>
      <w:r>
        <w:rPr>
          <w:color w:val="231F20"/>
        </w:rPr>
        <w:t>Resultatet er større mental mestringsevne, selvtillit og trygghet i den tidligere voldssituasjonen som nå oppleves på nytt. Metoden kan utvikles og anvendes i forbindelse med dra- matiske</w:t>
      </w:r>
      <w:r>
        <w:rPr>
          <w:color w:val="231F20"/>
          <w:spacing w:val="-10"/>
        </w:rPr>
        <w:t xml:space="preserve"> </w:t>
      </w:r>
      <w:r>
        <w:rPr>
          <w:color w:val="231F20"/>
        </w:rPr>
        <w:t>eller</w:t>
      </w:r>
      <w:r>
        <w:rPr>
          <w:color w:val="231F20"/>
          <w:spacing w:val="-10"/>
        </w:rPr>
        <w:t xml:space="preserve"> </w:t>
      </w:r>
      <w:r>
        <w:rPr>
          <w:color w:val="231F20"/>
        </w:rPr>
        <w:t>mindre</w:t>
      </w:r>
      <w:r>
        <w:rPr>
          <w:color w:val="231F20"/>
          <w:spacing w:val="-10"/>
        </w:rPr>
        <w:t xml:space="preserve"> </w:t>
      </w:r>
      <w:r>
        <w:rPr>
          <w:color w:val="231F20"/>
        </w:rPr>
        <w:t>dramatiske</w:t>
      </w:r>
      <w:r>
        <w:rPr>
          <w:color w:val="231F20"/>
          <w:spacing w:val="-10"/>
        </w:rPr>
        <w:t xml:space="preserve"> </w:t>
      </w:r>
      <w:r>
        <w:rPr>
          <w:color w:val="231F20"/>
        </w:rPr>
        <w:t>situasjoner</w:t>
      </w:r>
      <w:r>
        <w:rPr>
          <w:color w:val="231F20"/>
          <w:spacing w:val="-10"/>
        </w:rPr>
        <w:t xml:space="preserve"> </w:t>
      </w:r>
      <w:r>
        <w:rPr>
          <w:color w:val="231F20"/>
        </w:rPr>
        <w:t>som</w:t>
      </w:r>
      <w:r>
        <w:rPr>
          <w:color w:val="231F20"/>
          <w:spacing w:val="-10"/>
        </w:rPr>
        <w:t xml:space="preserve"> </w:t>
      </w:r>
      <w:r>
        <w:rPr>
          <w:color w:val="231F20"/>
        </w:rPr>
        <w:t>klienten</w:t>
      </w:r>
      <w:r>
        <w:rPr>
          <w:color w:val="231F20"/>
          <w:spacing w:val="-10"/>
        </w:rPr>
        <w:t xml:space="preserve"> </w:t>
      </w:r>
      <w:r>
        <w:rPr>
          <w:color w:val="231F20"/>
        </w:rPr>
        <w:t>har</w:t>
      </w:r>
      <w:r>
        <w:rPr>
          <w:color w:val="231F20"/>
          <w:spacing w:val="-10"/>
        </w:rPr>
        <w:t xml:space="preserve"> </w:t>
      </w:r>
      <w:r>
        <w:rPr>
          <w:color w:val="231F20"/>
        </w:rPr>
        <w:t>opplevd.</w:t>
      </w:r>
      <w:r>
        <w:rPr>
          <w:color w:val="231F20"/>
          <w:spacing w:val="-10"/>
        </w:rPr>
        <w:t xml:space="preserve"> </w:t>
      </w:r>
      <w:r>
        <w:rPr>
          <w:color w:val="231F20"/>
        </w:rPr>
        <w:t>Metoden</w:t>
      </w:r>
      <w:r>
        <w:rPr>
          <w:color w:val="231F20"/>
          <w:spacing w:val="-10"/>
        </w:rPr>
        <w:t xml:space="preserve"> </w:t>
      </w:r>
      <w:r>
        <w:rPr>
          <w:color w:val="231F20"/>
        </w:rPr>
        <w:t>fører til</w:t>
      </w:r>
      <w:r>
        <w:rPr>
          <w:color w:val="231F20"/>
          <w:spacing w:val="-4"/>
        </w:rPr>
        <w:t xml:space="preserve"> </w:t>
      </w:r>
      <w:r>
        <w:rPr>
          <w:color w:val="231F20"/>
        </w:rPr>
        <w:t>en</w:t>
      </w:r>
      <w:r>
        <w:rPr>
          <w:color w:val="231F20"/>
          <w:spacing w:val="-4"/>
        </w:rPr>
        <w:t xml:space="preserve"> </w:t>
      </w:r>
      <w:r>
        <w:rPr>
          <w:color w:val="231F20"/>
        </w:rPr>
        <w:t>nye</w:t>
      </w:r>
      <w:r>
        <w:rPr>
          <w:color w:val="231F20"/>
          <w:spacing w:val="-4"/>
        </w:rPr>
        <w:t xml:space="preserve"> </w:t>
      </w:r>
      <w:r>
        <w:rPr>
          <w:color w:val="231F20"/>
        </w:rPr>
        <w:t>mentale</w:t>
      </w:r>
      <w:r>
        <w:rPr>
          <w:color w:val="231F20"/>
          <w:spacing w:val="-4"/>
        </w:rPr>
        <w:t xml:space="preserve"> </w:t>
      </w:r>
      <w:r>
        <w:rPr>
          <w:color w:val="231F20"/>
        </w:rPr>
        <w:t>opplevelser</w:t>
      </w:r>
      <w:r>
        <w:rPr>
          <w:color w:val="231F20"/>
          <w:spacing w:val="-4"/>
        </w:rPr>
        <w:t xml:space="preserve"> </w:t>
      </w:r>
      <w:r>
        <w:rPr>
          <w:color w:val="231F20"/>
        </w:rPr>
        <w:t>av</w:t>
      </w:r>
      <w:r>
        <w:rPr>
          <w:color w:val="231F20"/>
          <w:spacing w:val="-4"/>
        </w:rPr>
        <w:t xml:space="preserve"> </w:t>
      </w:r>
      <w:r>
        <w:rPr>
          <w:color w:val="231F20"/>
        </w:rPr>
        <w:t>en</w:t>
      </w:r>
      <w:r>
        <w:rPr>
          <w:color w:val="231F20"/>
          <w:spacing w:val="-4"/>
        </w:rPr>
        <w:t xml:space="preserve"> </w:t>
      </w:r>
      <w:r>
        <w:rPr>
          <w:color w:val="231F20"/>
        </w:rPr>
        <w:t>tidligere</w:t>
      </w:r>
      <w:r>
        <w:rPr>
          <w:color w:val="231F20"/>
          <w:spacing w:val="-4"/>
        </w:rPr>
        <w:t xml:space="preserve"> </w:t>
      </w:r>
      <w:r>
        <w:rPr>
          <w:color w:val="231F20"/>
        </w:rPr>
        <w:t>posttraumatisk</w:t>
      </w:r>
      <w:r>
        <w:rPr>
          <w:color w:val="231F20"/>
          <w:spacing w:val="-4"/>
        </w:rPr>
        <w:t xml:space="preserve"> </w:t>
      </w:r>
      <w:r>
        <w:rPr>
          <w:color w:val="231F20"/>
        </w:rPr>
        <w:t>situasjon</w:t>
      </w:r>
      <w:r>
        <w:rPr>
          <w:color w:val="231F20"/>
          <w:spacing w:val="-4"/>
        </w:rPr>
        <w:t xml:space="preserve"> </w:t>
      </w:r>
      <w:r>
        <w:rPr>
          <w:color w:val="231F20"/>
        </w:rPr>
        <w:t>som</w:t>
      </w:r>
      <w:r>
        <w:rPr>
          <w:color w:val="231F20"/>
          <w:spacing w:val="-4"/>
        </w:rPr>
        <w:t xml:space="preserve"> </w:t>
      </w:r>
      <w:r>
        <w:rPr>
          <w:color w:val="231F20"/>
        </w:rPr>
        <w:t>følge</w:t>
      </w:r>
      <w:r>
        <w:rPr>
          <w:color w:val="231F20"/>
          <w:spacing w:val="-4"/>
        </w:rPr>
        <w:t xml:space="preserve"> </w:t>
      </w:r>
      <w:r>
        <w:rPr>
          <w:color w:val="231F20"/>
        </w:rPr>
        <w:t>av</w:t>
      </w:r>
      <w:r>
        <w:rPr>
          <w:color w:val="231F20"/>
          <w:spacing w:val="-4"/>
        </w:rPr>
        <w:t xml:space="preserve"> </w:t>
      </w:r>
      <w:r>
        <w:rPr>
          <w:color w:val="231F20"/>
        </w:rPr>
        <w:t>at positivt ladete og mestringsrelaterte nye biopsykiske elementer er blitt knyttet til den tidligere opplevelsen.</w:t>
      </w:r>
    </w:p>
    <w:p w14:paraId="741480E6" w14:textId="77777777" w:rsidR="001419A2" w:rsidRDefault="00000000">
      <w:pPr>
        <w:pStyle w:val="Brdtekst"/>
        <w:ind w:right="327" w:firstLine="283"/>
      </w:pPr>
      <w:r>
        <w:rPr>
          <w:color w:val="231F20"/>
        </w:rPr>
        <w:t>Man kan også kalle metoden for den usynlige metoden fordi endringselementet, for klienten, synes å forsvinne i en positiv opplevelsesstrøm. Metoden egner seg for klienter som har en godt utviklet fantasi. Metoden oppleves ofte som like berikende for terapeuten som for klienten.</w:t>
      </w:r>
    </w:p>
    <w:p w14:paraId="51A1E4E0" w14:textId="77777777" w:rsidR="001419A2" w:rsidRDefault="00000000">
      <w:pPr>
        <w:pStyle w:val="Brdtekst"/>
        <w:spacing w:line="230" w:lineRule="auto"/>
        <w:ind w:right="327"/>
      </w:pPr>
      <w:r>
        <w:rPr>
          <w:color w:val="231F20"/>
        </w:rPr>
        <w:t>Metoden</w:t>
      </w:r>
      <w:r>
        <w:rPr>
          <w:color w:val="231F20"/>
          <w:spacing w:val="-13"/>
        </w:rPr>
        <w:t xml:space="preserve"> </w:t>
      </w:r>
      <w:r>
        <w:rPr>
          <w:color w:val="231F20"/>
        </w:rPr>
        <w:t>er</w:t>
      </w:r>
      <w:r>
        <w:rPr>
          <w:color w:val="231F20"/>
          <w:spacing w:val="-12"/>
        </w:rPr>
        <w:t xml:space="preserve"> </w:t>
      </w:r>
      <w:r>
        <w:rPr>
          <w:color w:val="231F20"/>
        </w:rPr>
        <w:t>en</w:t>
      </w:r>
      <w:r>
        <w:rPr>
          <w:color w:val="231F20"/>
          <w:spacing w:val="-13"/>
        </w:rPr>
        <w:t xml:space="preserve"> </w:t>
      </w:r>
      <w:r>
        <w:rPr>
          <w:color w:val="231F20"/>
        </w:rPr>
        <w:t>videreutvikling</w:t>
      </w:r>
      <w:r>
        <w:rPr>
          <w:color w:val="231F20"/>
          <w:spacing w:val="-12"/>
        </w:rPr>
        <w:t xml:space="preserve"> </w:t>
      </w:r>
      <w:r>
        <w:rPr>
          <w:color w:val="231F20"/>
        </w:rPr>
        <w:t>av</w:t>
      </w:r>
      <w:r>
        <w:rPr>
          <w:color w:val="231F20"/>
          <w:spacing w:val="-13"/>
        </w:rPr>
        <w:t xml:space="preserve"> </w:t>
      </w:r>
      <w:r>
        <w:rPr>
          <w:color w:val="231F20"/>
        </w:rPr>
        <w:t>teorien</w:t>
      </w:r>
      <w:r>
        <w:rPr>
          <w:color w:val="231F20"/>
          <w:spacing w:val="-12"/>
        </w:rPr>
        <w:t xml:space="preserve"> </w:t>
      </w:r>
      <w:r>
        <w:rPr>
          <w:color w:val="231F20"/>
        </w:rPr>
        <w:t>om</w:t>
      </w:r>
      <w:r>
        <w:rPr>
          <w:color w:val="231F20"/>
          <w:spacing w:val="-13"/>
        </w:rPr>
        <w:t xml:space="preserve"> </w:t>
      </w:r>
      <w:r>
        <w:rPr>
          <w:color w:val="231F20"/>
        </w:rPr>
        <w:t>språkets</w:t>
      </w:r>
      <w:r>
        <w:rPr>
          <w:color w:val="231F20"/>
          <w:spacing w:val="-12"/>
        </w:rPr>
        <w:t xml:space="preserve"> </w:t>
      </w:r>
      <w:r>
        <w:rPr>
          <w:color w:val="231F20"/>
        </w:rPr>
        <w:t>betydning</w:t>
      </w:r>
      <w:r>
        <w:rPr>
          <w:color w:val="231F20"/>
          <w:spacing w:val="-13"/>
        </w:rPr>
        <w:t xml:space="preserve"> </w:t>
      </w:r>
      <w:r>
        <w:rPr>
          <w:color w:val="231F20"/>
        </w:rPr>
        <w:t>for</w:t>
      </w:r>
      <w:r>
        <w:rPr>
          <w:color w:val="231F20"/>
          <w:spacing w:val="-12"/>
        </w:rPr>
        <w:t xml:space="preserve"> </w:t>
      </w:r>
      <w:r>
        <w:rPr>
          <w:color w:val="231F20"/>
        </w:rPr>
        <w:t>følelser</w:t>
      </w:r>
      <w:r>
        <w:rPr>
          <w:color w:val="231F20"/>
          <w:spacing w:val="-13"/>
        </w:rPr>
        <w:t xml:space="preserve"> </w:t>
      </w:r>
      <w:r>
        <w:rPr>
          <w:color w:val="231F20"/>
        </w:rPr>
        <w:t>og</w:t>
      </w:r>
      <w:r>
        <w:rPr>
          <w:color w:val="231F20"/>
          <w:spacing w:val="-12"/>
        </w:rPr>
        <w:t xml:space="preserve"> </w:t>
      </w:r>
      <w:r>
        <w:rPr>
          <w:color w:val="231F20"/>
        </w:rPr>
        <w:t>psykisk endring (Dammen 2024a). I mange behandlinger testet jeg ut om positive fantasier kunne</w:t>
      </w:r>
      <w:r>
        <w:rPr>
          <w:color w:val="231F20"/>
          <w:spacing w:val="-2"/>
        </w:rPr>
        <w:t xml:space="preserve"> </w:t>
      </w:r>
      <w:r>
        <w:rPr>
          <w:color w:val="231F20"/>
        </w:rPr>
        <w:t>anvendes</w:t>
      </w:r>
      <w:r>
        <w:rPr>
          <w:color w:val="231F20"/>
          <w:spacing w:val="-2"/>
        </w:rPr>
        <w:t xml:space="preserve"> </w:t>
      </w:r>
      <w:r>
        <w:rPr>
          <w:color w:val="231F20"/>
        </w:rPr>
        <w:t>for</w:t>
      </w:r>
      <w:r>
        <w:rPr>
          <w:color w:val="231F20"/>
          <w:spacing w:val="-2"/>
        </w:rPr>
        <w:t xml:space="preserve"> </w:t>
      </w:r>
      <w:r>
        <w:rPr>
          <w:color w:val="231F20"/>
        </w:rPr>
        <w:t>å</w:t>
      </w:r>
      <w:r>
        <w:rPr>
          <w:color w:val="231F20"/>
          <w:spacing w:val="-2"/>
        </w:rPr>
        <w:t xml:space="preserve"> </w:t>
      </w:r>
      <w:r>
        <w:rPr>
          <w:color w:val="231F20"/>
        </w:rPr>
        <w:t>endre</w:t>
      </w:r>
      <w:r>
        <w:rPr>
          <w:color w:val="231F20"/>
          <w:spacing w:val="-2"/>
        </w:rPr>
        <w:t xml:space="preserve"> </w:t>
      </w:r>
      <w:r>
        <w:rPr>
          <w:color w:val="231F20"/>
        </w:rPr>
        <w:t>den</w:t>
      </w:r>
      <w:r>
        <w:rPr>
          <w:color w:val="231F20"/>
          <w:spacing w:val="-2"/>
        </w:rPr>
        <w:t xml:space="preserve"> </w:t>
      </w:r>
      <w:r>
        <w:rPr>
          <w:color w:val="231F20"/>
        </w:rPr>
        <w:t>psykiske</w:t>
      </w:r>
      <w:r>
        <w:rPr>
          <w:color w:val="231F20"/>
          <w:spacing w:val="-2"/>
        </w:rPr>
        <w:t xml:space="preserve"> </w:t>
      </w:r>
      <w:r>
        <w:rPr>
          <w:color w:val="231F20"/>
        </w:rPr>
        <w:t>plagen.</w:t>
      </w:r>
      <w:r>
        <w:rPr>
          <w:color w:val="231F20"/>
          <w:spacing w:val="-2"/>
        </w:rPr>
        <w:t xml:space="preserve"> </w:t>
      </w:r>
      <w:r>
        <w:rPr>
          <w:color w:val="231F20"/>
        </w:rPr>
        <w:t>Resultatet</w:t>
      </w:r>
      <w:r>
        <w:rPr>
          <w:color w:val="231F20"/>
          <w:spacing w:val="-2"/>
        </w:rPr>
        <w:t xml:space="preserve"> </w:t>
      </w:r>
      <w:r>
        <w:rPr>
          <w:color w:val="231F20"/>
        </w:rPr>
        <w:t>var</w:t>
      </w:r>
      <w:r>
        <w:rPr>
          <w:color w:val="231F20"/>
          <w:spacing w:val="-2"/>
        </w:rPr>
        <w:t xml:space="preserve"> </w:t>
      </w:r>
      <w:r>
        <w:rPr>
          <w:color w:val="231F20"/>
        </w:rPr>
        <w:t>positivt.</w:t>
      </w:r>
      <w:r>
        <w:rPr>
          <w:color w:val="231F20"/>
          <w:spacing w:val="-2"/>
        </w:rPr>
        <w:t xml:space="preserve"> </w:t>
      </w:r>
      <w:r>
        <w:rPr>
          <w:color w:val="231F20"/>
        </w:rPr>
        <w:t>I</w:t>
      </w:r>
      <w:r>
        <w:rPr>
          <w:color w:val="231F20"/>
          <w:spacing w:val="-2"/>
        </w:rPr>
        <w:t xml:space="preserve"> </w:t>
      </w:r>
      <w:r>
        <w:rPr>
          <w:color w:val="231F20"/>
        </w:rPr>
        <w:t>dag</w:t>
      </w:r>
      <w:r>
        <w:rPr>
          <w:color w:val="231F20"/>
          <w:spacing w:val="-2"/>
        </w:rPr>
        <w:t xml:space="preserve"> </w:t>
      </w:r>
      <w:r>
        <w:rPr>
          <w:color w:val="231F20"/>
        </w:rPr>
        <w:t>anven- der</w:t>
      </w:r>
      <w:r>
        <w:rPr>
          <w:color w:val="231F20"/>
          <w:spacing w:val="-13"/>
        </w:rPr>
        <w:t xml:space="preserve"> </w:t>
      </w:r>
      <w:r>
        <w:rPr>
          <w:color w:val="231F20"/>
        </w:rPr>
        <w:t>jeg</w:t>
      </w:r>
      <w:r>
        <w:rPr>
          <w:color w:val="231F20"/>
          <w:spacing w:val="-12"/>
        </w:rPr>
        <w:t xml:space="preserve"> </w:t>
      </w:r>
      <w:r>
        <w:rPr>
          <w:color w:val="231F20"/>
        </w:rPr>
        <w:t>varianter</w:t>
      </w:r>
      <w:r>
        <w:rPr>
          <w:color w:val="231F20"/>
          <w:spacing w:val="-13"/>
        </w:rPr>
        <w:t xml:space="preserve"> </w:t>
      </w:r>
      <w:r>
        <w:rPr>
          <w:color w:val="231F20"/>
        </w:rPr>
        <w:t>av</w:t>
      </w:r>
      <w:r>
        <w:rPr>
          <w:color w:val="231F20"/>
          <w:spacing w:val="-12"/>
        </w:rPr>
        <w:t xml:space="preserve"> </w:t>
      </w:r>
      <w:r>
        <w:rPr>
          <w:color w:val="231F20"/>
        </w:rPr>
        <w:t>metoden</w:t>
      </w:r>
      <w:r>
        <w:rPr>
          <w:color w:val="231F20"/>
          <w:spacing w:val="-13"/>
        </w:rPr>
        <w:t xml:space="preserve"> </w:t>
      </w:r>
      <w:r>
        <w:rPr>
          <w:color w:val="231F20"/>
        </w:rPr>
        <w:t>i</w:t>
      </w:r>
      <w:r>
        <w:rPr>
          <w:color w:val="231F20"/>
          <w:spacing w:val="-12"/>
        </w:rPr>
        <w:t xml:space="preserve"> </w:t>
      </w:r>
      <w:r>
        <w:rPr>
          <w:color w:val="231F20"/>
        </w:rPr>
        <w:t>nesten</w:t>
      </w:r>
      <w:r>
        <w:rPr>
          <w:color w:val="231F20"/>
          <w:spacing w:val="-13"/>
        </w:rPr>
        <w:t xml:space="preserve"> </w:t>
      </w:r>
      <w:r>
        <w:rPr>
          <w:color w:val="231F20"/>
        </w:rPr>
        <w:t>alle</w:t>
      </w:r>
      <w:r>
        <w:rPr>
          <w:color w:val="231F20"/>
          <w:spacing w:val="-12"/>
        </w:rPr>
        <w:t xml:space="preserve"> </w:t>
      </w:r>
      <w:r>
        <w:rPr>
          <w:color w:val="231F20"/>
        </w:rPr>
        <w:t>behandlingene.</w:t>
      </w:r>
      <w:r>
        <w:rPr>
          <w:color w:val="231F20"/>
          <w:spacing w:val="-13"/>
        </w:rPr>
        <w:t xml:space="preserve"> </w:t>
      </w:r>
      <w:r>
        <w:rPr>
          <w:color w:val="231F20"/>
        </w:rPr>
        <w:t>Både</w:t>
      </w:r>
      <w:r>
        <w:rPr>
          <w:color w:val="231F20"/>
          <w:spacing w:val="-12"/>
        </w:rPr>
        <w:t xml:space="preserve"> </w:t>
      </w:r>
      <w:r>
        <w:rPr>
          <w:color w:val="231F20"/>
        </w:rPr>
        <w:t>virkelighetsnære</w:t>
      </w:r>
      <w:r>
        <w:rPr>
          <w:color w:val="231F20"/>
          <w:spacing w:val="-13"/>
        </w:rPr>
        <w:t xml:space="preserve"> </w:t>
      </w:r>
      <w:r>
        <w:rPr>
          <w:color w:val="231F20"/>
        </w:rPr>
        <w:t>fanta- sier</w:t>
      </w:r>
      <w:r>
        <w:rPr>
          <w:color w:val="231F20"/>
          <w:spacing w:val="-8"/>
        </w:rPr>
        <w:t xml:space="preserve"> </w:t>
      </w:r>
      <w:r>
        <w:rPr>
          <w:color w:val="231F20"/>
        </w:rPr>
        <w:t>og</w:t>
      </w:r>
      <w:r>
        <w:rPr>
          <w:color w:val="231F20"/>
          <w:spacing w:val="-8"/>
        </w:rPr>
        <w:t xml:space="preserve"> </w:t>
      </w:r>
      <w:r>
        <w:rPr>
          <w:color w:val="231F20"/>
        </w:rPr>
        <w:t>fantasier</w:t>
      </w:r>
      <w:r>
        <w:rPr>
          <w:color w:val="231F20"/>
          <w:spacing w:val="-8"/>
        </w:rPr>
        <w:t xml:space="preserve"> </w:t>
      </w:r>
      <w:r>
        <w:rPr>
          <w:color w:val="231F20"/>
        </w:rPr>
        <w:t>som</w:t>
      </w:r>
      <w:r>
        <w:rPr>
          <w:color w:val="231F20"/>
          <w:spacing w:val="-8"/>
        </w:rPr>
        <w:t xml:space="preserve"> </w:t>
      </w:r>
      <w:r>
        <w:rPr>
          <w:color w:val="231F20"/>
        </w:rPr>
        <w:t>ikke</w:t>
      </w:r>
      <w:r>
        <w:rPr>
          <w:color w:val="231F20"/>
          <w:spacing w:val="-8"/>
        </w:rPr>
        <w:t xml:space="preserve"> </w:t>
      </w:r>
      <w:r>
        <w:rPr>
          <w:color w:val="231F20"/>
        </w:rPr>
        <w:t>kunne</w:t>
      </w:r>
      <w:r>
        <w:rPr>
          <w:color w:val="231F20"/>
          <w:spacing w:val="-8"/>
        </w:rPr>
        <w:t xml:space="preserve"> </w:t>
      </w:r>
      <w:r>
        <w:rPr>
          <w:color w:val="231F20"/>
        </w:rPr>
        <w:t>realiseres</w:t>
      </w:r>
      <w:r>
        <w:rPr>
          <w:color w:val="231F20"/>
          <w:spacing w:val="-8"/>
        </w:rPr>
        <w:t xml:space="preserve"> </w:t>
      </w:r>
      <w:r>
        <w:rPr>
          <w:color w:val="231F20"/>
        </w:rPr>
        <w:t>i</w:t>
      </w:r>
      <w:r>
        <w:rPr>
          <w:color w:val="231F20"/>
          <w:spacing w:val="-8"/>
        </w:rPr>
        <w:t xml:space="preserve"> </w:t>
      </w:r>
      <w:r>
        <w:rPr>
          <w:color w:val="231F20"/>
        </w:rPr>
        <w:t>virkeligheten,</w:t>
      </w:r>
      <w:r>
        <w:rPr>
          <w:color w:val="231F20"/>
          <w:spacing w:val="-8"/>
        </w:rPr>
        <w:t xml:space="preserve"> </w:t>
      </w:r>
      <w:r>
        <w:rPr>
          <w:color w:val="231F20"/>
        </w:rPr>
        <w:t>førte</w:t>
      </w:r>
      <w:r>
        <w:rPr>
          <w:color w:val="231F20"/>
          <w:spacing w:val="-8"/>
        </w:rPr>
        <w:t xml:space="preserve"> </w:t>
      </w:r>
      <w:r>
        <w:rPr>
          <w:color w:val="231F20"/>
        </w:rPr>
        <w:t>til</w:t>
      </w:r>
      <w:r>
        <w:rPr>
          <w:color w:val="231F20"/>
          <w:spacing w:val="-8"/>
        </w:rPr>
        <w:t xml:space="preserve"> </w:t>
      </w:r>
      <w:r>
        <w:rPr>
          <w:color w:val="231F20"/>
        </w:rPr>
        <w:t>psykiske</w:t>
      </w:r>
      <w:r>
        <w:rPr>
          <w:color w:val="231F20"/>
          <w:spacing w:val="-8"/>
        </w:rPr>
        <w:t xml:space="preserve"> </w:t>
      </w:r>
      <w:r>
        <w:rPr>
          <w:color w:val="231F20"/>
        </w:rPr>
        <w:t>endringer. Disse</w:t>
      </w:r>
      <w:r>
        <w:rPr>
          <w:color w:val="231F20"/>
          <w:spacing w:val="-4"/>
        </w:rPr>
        <w:t xml:space="preserve"> </w:t>
      </w:r>
      <w:r>
        <w:rPr>
          <w:color w:val="231F20"/>
        </w:rPr>
        <w:t>erfaringene</w:t>
      </w:r>
      <w:r>
        <w:rPr>
          <w:color w:val="231F20"/>
          <w:spacing w:val="-4"/>
        </w:rPr>
        <w:t xml:space="preserve"> </w:t>
      </w:r>
      <w:r>
        <w:rPr>
          <w:color w:val="231F20"/>
        </w:rPr>
        <w:t>førte</w:t>
      </w:r>
      <w:r>
        <w:rPr>
          <w:color w:val="231F20"/>
          <w:spacing w:val="-4"/>
        </w:rPr>
        <w:t xml:space="preserve"> </w:t>
      </w:r>
      <w:r>
        <w:rPr>
          <w:color w:val="231F20"/>
        </w:rPr>
        <w:t>til</w:t>
      </w:r>
      <w:r>
        <w:rPr>
          <w:color w:val="231F20"/>
          <w:spacing w:val="-4"/>
        </w:rPr>
        <w:t xml:space="preserve"> </w:t>
      </w:r>
      <w:r>
        <w:rPr>
          <w:color w:val="231F20"/>
        </w:rPr>
        <w:t>at</w:t>
      </w:r>
      <w:r>
        <w:rPr>
          <w:color w:val="231F20"/>
          <w:spacing w:val="-4"/>
        </w:rPr>
        <w:t xml:space="preserve"> </w:t>
      </w:r>
      <w:r>
        <w:rPr>
          <w:color w:val="231F20"/>
        </w:rPr>
        <w:t>jeg</w:t>
      </w:r>
      <w:r>
        <w:rPr>
          <w:color w:val="231F20"/>
          <w:spacing w:val="-4"/>
        </w:rPr>
        <w:t xml:space="preserve"> </w:t>
      </w:r>
      <w:r>
        <w:rPr>
          <w:color w:val="231F20"/>
        </w:rPr>
        <w:t>av</w:t>
      </w:r>
      <w:r>
        <w:rPr>
          <w:color w:val="231F20"/>
          <w:spacing w:val="-4"/>
        </w:rPr>
        <w:t xml:space="preserve"> </w:t>
      </w:r>
      <w:r>
        <w:rPr>
          <w:color w:val="231F20"/>
        </w:rPr>
        <w:t>og</w:t>
      </w:r>
      <w:r>
        <w:rPr>
          <w:color w:val="231F20"/>
          <w:spacing w:val="-4"/>
        </w:rPr>
        <w:t xml:space="preserve"> </w:t>
      </w:r>
      <w:r>
        <w:rPr>
          <w:color w:val="231F20"/>
        </w:rPr>
        <w:t>til</w:t>
      </w:r>
      <w:r>
        <w:rPr>
          <w:color w:val="231F20"/>
          <w:spacing w:val="-4"/>
        </w:rPr>
        <w:t xml:space="preserve"> </w:t>
      </w:r>
      <w:r>
        <w:rPr>
          <w:color w:val="231F20"/>
        </w:rPr>
        <w:t>erstattet</w:t>
      </w:r>
      <w:r>
        <w:rPr>
          <w:color w:val="231F20"/>
          <w:spacing w:val="-4"/>
        </w:rPr>
        <w:t xml:space="preserve"> </w:t>
      </w:r>
      <w:r>
        <w:rPr>
          <w:color w:val="231F20"/>
        </w:rPr>
        <w:t>den</w:t>
      </w:r>
      <w:r>
        <w:rPr>
          <w:color w:val="231F20"/>
          <w:spacing w:val="-4"/>
        </w:rPr>
        <w:t xml:space="preserve"> </w:t>
      </w:r>
      <w:r>
        <w:rPr>
          <w:color w:val="231F20"/>
        </w:rPr>
        <w:t>systematiske</w:t>
      </w:r>
      <w:r>
        <w:rPr>
          <w:color w:val="231F20"/>
          <w:spacing w:val="-4"/>
        </w:rPr>
        <w:t xml:space="preserve"> </w:t>
      </w:r>
      <w:r>
        <w:rPr>
          <w:color w:val="231F20"/>
        </w:rPr>
        <w:t>behandlingsprose- dyren med mer ledighet og spontane innfall.</w:t>
      </w:r>
    </w:p>
    <w:p w14:paraId="4AD63FD0" w14:textId="77777777" w:rsidR="001419A2" w:rsidRDefault="001419A2">
      <w:pPr>
        <w:pStyle w:val="Brdtekst"/>
        <w:spacing w:before="61"/>
        <w:ind w:left="0"/>
        <w:jc w:val="left"/>
      </w:pPr>
    </w:p>
    <w:p w14:paraId="185AF19F" w14:textId="77777777" w:rsidR="001419A2" w:rsidRDefault="00000000">
      <w:pPr>
        <w:pStyle w:val="Overskrift4"/>
        <w:spacing w:before="1"/>
        <w:jc w:val="both"/>
      </w:pPr>
      <w:r>
        <w:rPr>
          <w:color w:val="231F20"/>
        </w:rPr>
        <w:t>Hvorfor</w:t>
      </w:r>
      <w:r>
        <w:rPr>
          <w:color w:val="231F20"/>
          <w:spacing w:val="-6"/>
        </w:rPr>
        <w:t xml:space="preserve"> </w:t>
      </w:r>
      <w:r>
        <w:rPr>
          <w:color w:val="231F20"/>
        </w:rPr>
        <w:t>fungerer</w:t>
      </w:r>
      <w:r>
        <w:rPr>
          <w:color w:val="231F20"/>
          <w:spacing w:val="-6"/>
        </w:rPr>
        <w:t xml:space="preserve"> </w:t>
      </w:r>
      <w:r>
        <w:rPr>
          <w:color w:val="231F20"/>
          <w:spacing w:val="-2"/>
        </w:rPr>
        <w:t>metoden?</w:t>
      </w:r>
    </w:p>
    <w:p w14:paraId="73F4192E" w14:textId="77777777" w:rsidR="001419A2" w:rsidRDefault="00000000">
      <w:pPr>
        <w:pStyle w:val="Brdtekst"/>
        <w:spacing w:before="200"/>
        <w:ind w:right="328"/>
      </w:pPr>
      <w:r>
        <w:rPr>
          <w:color w:val="231F20"/>
        </w:rPr>
        <w:t>Begrunnelsen</w:t>
      </w:r>
      <w:r>
        <w:rPr>
          <w:color w:val="231F20"/>
          <w:spacing w:val="-12"/>
        </w:rPr>
        <w:t xml:space="preserve"> </w:t>
      </w:r>
      <w:r>
        <w:rPr>
          <w:color w:val="231F20"/>
        </w:rPr>
        <w:t>er</w:t>
      </w:r>
      <w:r>
        <w:rPr>
          <w:color w:val="231F20"/>
          <w:spacing w:val="-12"/>
        </w:rPr>
        <w:t xml:space="preserve"> </w:t>
      </w:r>
      <w:r>
        <w:rPr>
          <w:color w:val="231F20"/>
        </w:rPr>
        <w:t>at</w:t>
      </w:r>
      <w:r>
        <w:rPr>
          <w:color w:val="231F20"/>
          <w:spacing w:val="-12"/>
        </w:rPr>
        <w:t xml:space="preserve"> </w:t>
      </w:r>
      <w:r>
        <w:rPr>
          <w:color w:val="231F20"/>
        </w:rPr>
        <w:t>det</w:t>
      </w:r>
      <w:r>
        <w:rPr>
          <w:color w:val="231F20"/>
          <w:spacing w:val="-12"/>
        </w:rPr>
        <w:t xml:space="preserve"> </w:t>
      </w:r>
      <w:r>
        <w:rPr>
          <w:color w:val="231F20"/>
        </w:rPr>
        <w:t>ikke</w:t>
      </w:r>
      <w:r>
        <w:rPr>
          <w:color w:val="231F20"/>
          <w:spacing w:val="-12"/>
        </w:rPr>
        <w:t xml:space="preserve"> </w:t>
      </w:r>
      <w:r>
        <w:rPr>
          <w:color w:val="231F20"/>
        </w:rPr>
        <w:t>finnes</w:t>
      </w:r>
      <w:r>
        <w:rPr>
          <w:color w:val="231F20"/>
          <w:spacing w:val="-12"/>
        </w:rPr>
        <w:t xml:space="preserve"> </w:t>
      </w:r>
      <w:r>
        <w:rPr>
          <w:color w:val="231F20"/>
        </w:rPr>
        <w:t>noen</w:t>
      </w:r>
      <w:r>
        <w:rPr>
          <w:color w:val="231F20"/>
          <w:spacing w:val="-12"/>
        </w:rPr>
        <w:t xml:space="preserve"> </w:t>
      </w:r>
      <w:r>
        <w:rPr>
          <w:color w:val="231F20"/>
        </w:rPr>
        <w:t>mental-biologisk</w:t>
      </w:r>
      <w:r>
        <w:rPr>
          <w:color w:val="231F20"/>
          <w:spacing w:val="-12"/>
        </w:rPr>
        <w:t xml:space="preserve"> </w:t>
      </w:r>
      <w:r>
        <w:rPr>
          <w:color w:val="231F20"/>
        </w:rPr>
        <w:t>forskjell</w:t>
      </w:r>
      <w:r>
        <w:rPr>
          <w:color w:val="231F20"/>
          <w:spacing w:val="-12"/>
        </w:rPr>
        <w:t xml:space="preserve"> </w:t>
      </w:r>
      <w:r>
        <w:rPr>
          <w:color w:val="231F20"/>
        </w:rPr>
        <w:t>mellom</w:t>
      </w:r>
      <w:r>
        <w:rPr>
          <w:color w:val="231F20"/>
          <w:spacing w:val="-12"/>
        </w:rPr>
        <w:t xml:space="preserve"> </w:t>
      </w:r>
      <w:r>
        <w:rPr>
          <w:color w:val="231F20"/>
        </w:rPr>
        <w:t>den</w:t>
      </w:r>
      <w:r>
        <w:rPr>
          <w:color w:val="231F20"/>
          <w:spacing w:val="-12"/>
        </w:rPr>
        <w:t xml:space="preserve"> </w:t>
      </w:r>
      <w:r>
        <w:rPr>
          <w:color w:val="231F20"/>
        </w:rPr>
        <w:t>menta- le</w:t>
      </w:r>
      <w:r>
        <w:rPr>
          <w:color w:val="231F20"/>
          <w:spacing w:val="-13"/>
        </w:rPr>
        <w:t xml:space="preserve"> </w:t>
      </w:r>
      <w:r>
        <w:rPr>
          <w:color w:val="231F20"/>
        </w:rPr>
        <w:t>oppbygningen</w:t>
      </w:r>
      <w:r>
        <w:rPr>
          <w:color w:val="231F20"/>
          <w:spacing w:val="-12"/>
        </w:rPr>
        <w:t xml:space="preserve"> </w:t>
      </w:r>
      <w:r>
        <w:rPr>
          <w:color w:val="231F20"/>
        </w:rPr>
        <w:t>av</w:t>
      </w:r>
      <w:r>
        <w:rPr>
          <w:color w:val="231F20"/>
          <w:spacing w:val="-13"/>
        </w:rPr>
        <w:t xml:space="preserve"> </w:t>
      </w:r>
      <w:r>
        <w:rPr>
          <w:color w:val="231F20"/>
        </w:rPr>
        <w:t>klientens</w:t>
      </w:r>
      <w:r>
        <w:rPr>
          <w:color w:val="231F20"/>
          <w:spacing w:val="-12"/>
        </w:rPr>
        <w:t xml:space="preserve"> </w:t>
      </w:r>
      <w:r>
        <w:rPr>
          <w:color w:val="231F20"/>
        </w:rPr>
        <w:t>traume</w:t>
      </w:r>
      <w:r>
        <w:rPr>
          <w:color w:val="231F20"/>
          <w:spacing w:val="-13"/>
        </w:rPr>
        <w:t xml:space="preserve"> </w:t>
      </w:r>
      <w:r>
        <w:rPr>
          <w:color w:val="231F20"/>
        </w:rPr>
        <w:t>etter</w:t>
      </w:r>
      <w:r>
        <w:rPr>
          <w:color w:val="231F20"/>
          <w:spacing w:val="-12"/>
        </w:rPr>
        <w:t xml:space="preserve"> </w:t>
      </w:r>
      <w:r>
        <w:rPr>
          <w:color w:val="231F20"/>
        </w:rPr>
        <w:t>en</w:t>
      </w:r>
      <w:r>
        <w:rPr>
          <w:color w:val="231F20"/>
          <w:spacing w:val="-13"/>
        </w:rPr>
        <w:t xml:space="preserve"> </w:t>
      </w:r>
      <w:r>
        <w:rPr>
          <w:color w:val="231F20"/>
        </w:rPr>
        <w:t>alvorlig</w:t>
      </w:r>
      <w:r>
        <w:rPr>
          <w:color w:val="231F20"/>
          <w:spacing w:val="-12"/>
        </w:rPr>
        <w:t xml:space="preserve"> </w:t>
      </w:r>
      <w:r>
        <w:rPr>
          <w:color w:val="231F20"/>
        </w:rPr>
        <w:t>eller</w:t>
      </w:r>
      <w:r>
        <w:rPr>
          <w:color w:val="231F20"/>
          <w:spacing w:val="-13"/>
        </w:rPr>
        <w:t xml:space="preserve"> </w:t>
      </w:r>
      <w:r>
        <w:rPr>
          <w:color w:val="231F20"/>
        </w:rPr>
        <w:t>en</w:t>
      </w:r>
      <w:r>
        <w:rPr>
          <w:color w:val="231F20"/>
          <w:spacing w:val="-12"/>
        </w:rPr>
        <w:t xml:space="preserve"> </w:t>
      </w:r>
      <w:r>
        <w:rPr>
          <w:color w:val="231F20"/>
        </w:rPr>
        <w:t>mindre</w:t>
      </w:r>
      <w:r>
        <w:rPr>
          <w:color w:val="231F20"/>
          <w:spacing w:val="-13"/>
        </w:rPr>
        <w:t xml:space="preserve"> </w:t>
      </w:r>
      <w:r>
        <w:rPr>
          <w:color w:val="231F20"/>
        </w:rPr>
        <w:t>alvorlig</w:t>
      </w:r>
      <w:r>
        <w:rPr>
          <w:color w:val="231F20"/>
          <w:spacing w:val="-12"/>
        </w:rPr>
        <w:t xml:space="preserve"> </w:t>
      </w:r>
      <w:r>
        <w:rPr>
          <w:color w:val="231F20"/>
        </w:rPr>
        <w:t>hendelse og</w:t>
      </w:r>
      <w:r>
        <w:rPr>
          <w:color w:val="231F20"/>
          <w:spacing w:val="-13"/>
        </w:rPr>
        <w:t xml:space="preserve"> </w:t>
      </w:r>
      <w:r>
        <w:rPr>
          <w:color w:val="231F20"/>
        </w:rPr>
        <w:t>de</w:t>
      </w:r>
      <w:r>
        <w:rPr>
          <w:color w:val="231F20"/>
          <w:spacing w:val="-12"/>
        </w:rPr>
        <w:t xml:space="preserve"> </w:t>
      </w:r>
      <w:r>
        <w:rPr>
          <w:color w:val="231F20"/>
        </w:rPr>
        <w:t>fantastiske</w:t>
      </w:r>
      <w:r>
        <w:rPr>
          <w:color w:val="231F20"/>
          <w:spacing w:val="-13"/>
        </w:rPr>
        <w:t xml:space="preserve"> </w:t>
      </w:r>
      <w:r>
        <w:rPr>
          <w:color w:val="231F20"/>
        </w:rPr>
        <w:t>fantasiene</w:t>
      </w:r>
      <w:r>
        <w:rPr>
          <w:color w:val="231F20"/>
          <w:spacing w:val="-12"/>
        </w:rPr>
        <w:t xml:space="preserve"> </w:t>
      </w:r>
      <w:r>
        <w:rPr>
          <w:color w:val="231F20"/>
        </w:rPr>
        <w:t>som</w:t>
      </w:r>
      <w:r>
        <w:rPr>
          <w:color w:val="231F20"/>
          <w:spacing w:val="-13"/>
        </w:rPr>
        <w:t xml:space="preserve"> </w:t>
      </w:r>
      <w:r>
        <w:rPr>
          <w:color w:val="231F20"/>
        </w:rPr>
        <w:t>utvikles</w:t>
      </w:r>
      <w:r>
        <w:rPr>
          <w:color w:val="231F20"/>
          <w:spacing w:val="-12"/>
        </w:rPr>
        <w:t xml:space="preserve"> </w:t>
      </w:r>
      <w:r>
        <w:rPr>
          <w:color w:val="231F20"/>
        </w:rPr>
        <w:t>gjennom</w:t>
      </w:r>
      <w:r>
        <w:rPr>
          <w:color w:val="231F20"/>
          <w:spacing w:val="-13"/>
        </w:rPr>
        <w:t xml:space="preserve"> </w:t>
      </w:r>
      <w:r>
        <w:rPr>
          <w:color w:val="231F20"/>
        </w:rPr>
        <w:t>behandlingen.</w:t>
      </w:r>
      <w:r>
        <w:rPr>
          <w:color w:val="231F20"/>
          <w:spacing w:val="-12"/>
        </w:rPr>
        <w:t xml:space="preserve"> </w:t>
      </w:r>
      <w:r>
        <w:rPr>
          <w:color w:val="231F20"/>
        </w:rPr>
        <w:t>Klientens</w:t>
      </w:r>
      <w:r>
        <w:rPr>
          <w:color w:val="231F20"/>
          <w:spacing w:val="-13"/>
        </w:rPr>
        <w:t xml:space="preserve"> </w:t>
      </w:r>
      <w:r>
        <w:rPr>
          <w:color w:val="231F20"/>
        </w:rPr>
        <w:t>traumer</w:t>
      </w:r>
      <w:r>
        <w:rPr>
          <w:color w:val="231F20"/>
          <w:spacing w:val="-12"/>
        </w:rPr>
        <w:t xml:space="preserve"> </w:t>
      </w:r>
      <w:r>
        <w:rPr>
          <w:color w:val="231F20"/>
        </w:rPr>
        <w:t>er over</w:t>
      </w:r>
      <w:r>
        <w:rPr>
          <w:color w:val="231F20"/>
          <w:spacing w:val="-3"/>
        </w:rPr>
        <w:t xml:space="preserve"> </w:t>
      </w:r>
      <w:r>
        <w:rPr>
          <w:color w:val="231F20"/>
        </w:rPr>
        <w:t>som</w:t>
      </w:r>
      <w:r>
        <w:rPr>
          <w:color w:val="231F20"/>
          <w:spacing w:val="-3"/>
        </w:rPr>
        <w:t xml:space="preserve"> </w:t>
      </w:r>
      <w:r>
        <w:rPr>
          <w:color w:val="231F20"/>
        </w:rPr>
        <w:t>fysisk</w:t>
      </w:r>
      <w:r>
        <w:rPr>
          <w:color w:val="231F20"/>
          <w:spacing w:val="-3"/>
        </w:rPr>
        <w:t xml:space="preserve"> </w:t>
      </w:r>
      <w:r>
        <w:rPr>
          <w:color w:val="231F20"/>
        </w:rPr>
        <w:t>hendelse.</w:t>
      </w:r>
      <w:r>
        <w:rPr>
          <w:color w:val="231F20"/>
          <w:spacing w:val="-3"/>
        </w:rPr>
        <w:t xml:space="preserve"> </w:t>
      </w:r>
      <w:r>
        <w:rPr>
          <w:color w:val="231F20"/>
        </w:rPr>
        <w:t>Det</w:t>
      </w:r>
      <w:r>
        <w:rPr>
          <w:color w:val="231F20"/>
          <w:spacing w:val="-3"/>
        </w:rPr>
        <w:t xml:space="preserve"> </w:t>
      </w:r>
      <w:r>
        <w:rPr>
          <w:color w:val="231F20"/>
        </w:rPr>
        <w:t>klienten</w:t>
      </w:r>
      <w:r>
        <w:rPr>
          <w:color w:val="231F20"/>
          <w:spacing w:val="-3"/>
        </w:rPr>
        <w:t xml:space="preserve"> </w:t>
      </w:r>
      <w:r>
        <w:rPr>
          <w:color w:val="231F20"/>
        </w:rPr>
        <w:t>sitter</w:t>
      </w:r>
      <w:r>
        <w:rPr>
          <w:color w:val="231F20"/>
          <w:spacing w:val="-3"/>
        </w:rPr>
        <w:t xml:space="preserve"> </w:t>
      </w:r>
      <w:r>
        <w:rPr>
          <w:color w:val="231F20"/>
        </w:rPr>
        <w:t>igjen</w:t>
      </w:r>
      <w:r>
        <w:rPr>
          <w:color w:val="231F20"/>
          <w:spacing w:val="-3"/>
        </w:rPr>
        <w:t xml:space="preserve"> </w:t>
      </w:r>
      <w:r>
        <w:rPr>
          <w:color w:val="231F20"/>
        </w:rPr>
        <w:t>med,</w:t>
      </w:r>
      <w:r>
        <w:rPr>
          <w:color w:val="231F20"/>
          <w:spacing w:val="-3"/>
        </w:rPr>
        <w:t xml:space="preserve"> </w:t>
      </w:r>
      <w:r>
        <w:rPr>
          <w:color w:val="231F20"/>
        </w:rPr>
        <w:t>er</w:t>
      </w:r>
      <w:r>
        <w:rPr>
          <w:color w:val="231F20"/>
          <w:spacing w:val="-3"/>
        </w:rPr>
        <w:t xml:space="preserve"> </w:t>
      </w:r>
      <w:r>
        <w:rPr>
          <w:color w:val="231F20"/>
        </w:rPr>
        <w:t>minner</w:t>
      </w:r>
      <w:r>
        <w:rPr>
          <w:color w:val="231F20"/>
          <w:spacing w:val="-3"/>
        </w:rPr>
        <w:t xml:space="preserve"> </w:t>
      </w:r>
      <w:r>
        <w:rPr>
          <w:color w:val="231F20"/>
        </w:rPr>
        <w:t>og</w:t>
      </w:r>
      <w:r>
        <w:rPr>
          <w:color w:val="231F20"/>
          <w:spacing w:val="-3"/>
        </w:rPr>
        <w:t xml:space="preserve"> </w:t>
      </w:r>
      <w:r>
        <w:rPr>
          <w:color w:val="231F20"/>
        </w:rPr>
        <w:t>mentale</w:t>
      </w:r>
      <w:r>
        <w:rPr>
          <w:color w:val="231F20"/>
          <w:spacing w:val="-3"/>
        </w:rPr>
        <w:t xml:space="preserve"> </w:t>
      </w:r>
      <w:r>
        <w:rPr>
          <w:color w:val="231F20"/>
        </w:rPr>
        <w:t>proses- ser</w:t>
      </w:r>
      <w:r>
        <w:rPr>
          <w:color w:val="231F20"/>
          <w:spacing w:val="-12"/>
        </w:rPr>
        <w:t xml:space="preserve"> </w:t>
      </w:r>
      <w:r>
        <w:rPr>
          <w:color w:val="231F20"/>
        </w:rPr>
        <w:t>basert</w:t>
      </w:r>
      <w:r>
        <w:rPr>
          <w:color w:val="231F20"/>
          <w:spacing w:val="-12"/>
        </w:rPr>
        <w:t xml:space="preserve"> </w:t>
      </w:r>
      <w:r>
        <w:rPr>
          <w:color w:val="231F20"/>
        </w:rPr>
        <w:t>på</w:t>
      </w:r>
      <w:r>
        <w:rPr>
          <w:color w:val="231F20"/>
          <w:spacing w:val="-12"/>
        </w:rPr>
        <w:t xml:space="preserve"> </w:t>
      </w:r>
      <w:r>
        <w:rPr>
          <w:color w:val="231F20"/>
        </w:rPr>
        <w:t>disse</w:t>
      </w:r>
      <w:r>
        <w:rPr>
          <w:color w:val="231F20"/>
          <w:spacing w:val="-12"/>
        </w:rPr>
        <w:t xml:space="preserve"> </w:t>
      </w:r>
      <w:r>
        <w:rPr>
          <w:color w:val="231F20"/>
        </w:rPr>
        <w:t>minnene.</w:t>
      </w:r>
      <w:r>
        <w:rPr>
          <w:color w:val="231F20"/>
          <w:spacing w:val="-12"/>
        </w:rPr>
        <w:t xml:space="preserve"> </w:t>
      </w:r>
      <w:r>
        <w:rPr>
          <w:color w:val="231F20"/>
        </w:rPr>
        <w:t>Disse</w:t>
      </w:r>
      <w:r>
        <w:rPr>
          <w:color w:val="231F20"/>
          <w:spacing w:val="-12"/>
        </w:rPr>
        <w:t xml:space="preserve"> </w:t>
      </w:r>
      <w:r>
        <w:rPr>
          <w:color w:val="231F20"/>
        </w:rPr>
        <w:t>minnene</w:t>
      </w:r>
      <w:r>
        <w:rPr>
          <w:color w:val="231F20"/>
          <w:spacing w:val="-12"/>
        </w:rPr>
        <w:t xml:space="preserve"> </w:t>
      </w:r>
      <w:r>
        <w:rPr>
          <w:color w:val="231F20"/>
        </w:rPr>
        <w:t>og</w:t>
      </w:r>
      <w:r>
        <w:rPr>
          <w:color w:val="231F20"/>
          <w:spacing w:val="-12"/>
        </w:rPr>
        <w:t xml:space="preserve"> </w:t>
      </w:r>
      <w:r>
        <w:rPr>
          <w:color w:val="231F20"/>
        </w:rPr>
        <w:t>de</w:t>
      </w:r>
      <w:r>
        <w:rPr>
          <w:color w:val="231F20"/>
          <w:spacing w:val="-12"/>
        </w:rPr>
        <w:t xml:space="preserve"> </w:t>
      </w:r>
      <w:r>
        <w:rPr>
          <w:color w:val="231F20"/>
        </w:rPr>
        <w:t>mentale</w:t>
      </w:r>
      <w:r>
        <w:rPr>
          <w:color w:val="231F20"/>
          <w:spacing w:val="-12"/>
        </w:rPr>
        <w:t xml:space="preserve"> </w:t>
      </w:r>
      <w:r>
        <w:rPr>
          <w:color w:val="231F20"/>
        </w:rPr>
        <w:t>prosessene</w:t>
      </w:r>
      <w:r>
        <w:rPr>
          <w:color w:val="231F20"/>
          <w:spacing w:val="-12"/>
        </w:rPr>
        <w:t xml:space="preserve"> </w:t>
      </w:r>
      <w:r>
        <w:rPr>
          <w:color w:val="231F20"/>
        </w:rPr>
        <w:t>er</w:t>
      </w:r>
      <w:r>
        <w:rPr>
          <w:color w:val="231F20"/>
          <w:spacing w:val="-12"/>
        </w:rPr>
        <w:t xml:space="preserve"> </w:t>
      </w:r>
      <w:r>
        <w:rPr>
          <w:color w:val="231F20"/>
        </w:rPr>
        <w:t>bygget</w:t>
      </w:r>
      <w:r>
        <w:rPr>
          <w:color w:val="231F20"/>
          <w:spacing w:val="-12"/>
        </w:rPr>
        <w:t xml:space="preserve"> </w:t>
      </w:r>
      <w:r>
        <w:rPr>
          <w:color w:val="231F20"/>
        </w:rPr>
        <w:t>opp</w:t>
      </w:r>
      <w:r>
        <w:rPr>
          <w:color w:val="231F20"/>
          <w:spacing w:val="-12"/>
        </w:rPr>
        <w:t xml:space="preserve"> </w:t>
      </w:r>
      <w:r>
        <w:rPr>
          <w:color w:val="231F20"/>
        </w:rPr>
        <w:t>av biopsykiske</w:t>
      </w:r>
      <w:r>
        <w:rPr>
          <w:color w:val="231F20"/>
          <w:spacing w:val="-9"/>
        </w:rPr>
        <w:t xml:space="preserve"> </w:t>
      </w:r>
      <w:r>
        <w:rPr>
          <w:color w:val="231F20"/>
        </w:rPr>
        <w:t>elementer</w:t>
      </w:r>
      <w:r>
        <w:rPr>
          <w:color w:val="231F20"/>
          <w:spacing w:val="-9"/>
        </w:rPr>
        <w:t xml:space="preserve"> </w:t>
      </w:r>
      <w:r>
        <w:rPr>
          <w:color w:val="231F20"/>
        </w:rPr>
        <w:t>som</w:t>
      </w:r>
      <w:r>
        <w:rPr>
          <w:color w:val="231F20"/>
          <w:spacing w:val="-9"/>
        </w:rPr>
        <w:t xml:space="preserve"> </w:t>
      </w:r>
      <w:r>
        <w:rPr>
          <w:color w:val="231F20"/>
        </w:rPr>
        <w:t>omfatter</w:t>
      </w:r>
      <w:r>
        <w:rPr>
          <w:color w:val="231F20"/>
          <w:spacing w:val="-9"/>
        </w:rPr>
        <w:t xml:space="preserve"> </w:t>
      </w:r>
      <w:r>
        <w:rPr>
          <w:color w:val="231F20"/>
        </w:rPr>
        <w:t>følelser.</w:t>
      </w:r>
      <w:r>
        <w:rPr>
          <w:color w:val="231F20"/>
          <w:spacing w:val="-9"/>
        </w:rPr>
        <w:t xml:space="preserve"> </w:t>
      </w:r>
      <w:r>
        <w:rPr>
          <w:color w:val="231F20"/>
        </w:rPr>
        <w:t>De</w:t>
      </w:r>
      <w:r>
        <w:rPr>
          <w:color w:val="231F20"/>
          <w:spacing w:val="-9"/>
        </w:rPr>
        <w:t xml:space="preserve"> </w:t>
      </w:r>
      <w:r>
        <w:rPr>
          <w:color w:val="231F20"/>
        </w:rPr>
        <w:t>ressurspregede</w:t>
      </w:r>
      <w:r>
        <w:rPr>
          <w:color w:val="231F20"/>
          <w:spacing w:val="-9"/>
        </w:rPr>
        <w:t xml:space="preserve"> </w:t>
      </w:r>
      <w:r>
        <w:rPr>
          <w:color w:val="231F20"/>
        </w:rPr>
        <w:t>og</w:t>
      </w:r>
      <w:r>
        <w:rPr>
          <w:color w:val="231F20"/>
          <w:spacing w:val="-9"/>
        </w:rPr>
        <w:t xml:space="preserve"> </w:t>
      </w:r>
      <w:r>
        <w:rPr>
          <w:color w:val="231F20"/>
        </w:rPr>
        <w:t>mestringsrelaterte fantasiene</w:t>
      </w:r>
      <w:r>
        <w:rPr>
          <w:color w:val="231F20"/>
          <w:spacing w:val="-13"/>
        </w:rPr>
        <w:t xml:space="preserve"> </w:t>
      </w:r>
      <w:r>
        <w:rPr>
          <w:color w:val="231F20"/>
        </w:rPr>
        <w:t>som</w:t>
      </w:r>
      <w:r>
        <w:rPr>
          <w:color w:val="231F20"/>
          <w:spacing w:val="-12"/>
        </w:rPr>
        <w:t xml:space="preserve"> </w:t>
      </w:r>
      <w:r>
        <w:rPr>
          <w:color w:val="231F20"/>
        </w:rPr>
        <w:t>utvikles</w:t>
      </w:r>
      <w:r>
        <w:rPr>
          <w:color w:val="231F20"/>
          <w:spacing w:val="-13"/>
        </w:rPr>
        <w:t xml:space="preserve"> </w:t>
      </w:r>
      <w:r>
        <w:rPr>
          <w:color w:val="231F20"/>
        </w:rPr>
        <w:t>i</w:t>
      </w:r>
      <w:r>
        <w:rPr>
          <w:color w:val="231F20"/>
          <w:spacing w:val="-12"/>
        </w:rPr>
        <w:t xml:space="preserve"> </w:t>
      </w:r>
      <w:r>
        <w:rPr>
          <w:color w:val="231F20"/>
        </w:rPr>
        <w:t>behandlingen,</w:t>
      </w:r>
      <w:r>
        <w:rPr>
          <w:color w:val="231F20"/>
          <w:spacing w:val="-13"/>
        </w:rPr>
        <w:t xml:space="preserve"> </w:t>
      </w:r>
      <w:r>
        <w:rPr>
          <w:color w:val="231F20"/>
        </w:rPr>
        <w:t>er</w:t>
      </w:r>
      <w:r>
        <w:rPr>
          <w:color w:val="231F20"/>
          <w:spacing w:val="-12"/>
        </w:rPr>
        <w:t xml:space="preserve"> </w:t>
      </w:r>
      <w:r>
        <w:rPr>
          <w:color w:val="231F20"/>
        </w:rPr>
        <w:t>også</w:t>
      </w:r>
      <w:r>
        <w:rPr>
          <w:color w:val="231F20"/>
          <w:spacing w:val="-13"/>
        </w:rPr>
        <w:t xml:space="preserve"> </w:t>
      </w:r>
      <w:r>
        <w:rPr>
          <w:color w:val="231F20"/>
        </w:rPr>
        <w:t>bygget</w:t>
      </w:r>
      <w:r>
        <w:rPr>
          <w:color w:val="231F20"/>
          <w:spacing w:val="-12"/>
        </w:rPr>
        <w:t xml:space="preserve"> </w:t>
      </w:r>
      <w:r>
        <w:rPr>
          <w:color w:val="231F20"/>
        </w:rPr>
        <w:t>opp</w:t>
      </w:r>
      <w:r>
        <w:rPr>
          <w:color w:val="231F20"/>
          <w:spacing w:val="-13"/>
        </w:rPr>
        <w:t xml:space="preserve"> </w:t>
      </w:r>
      <w:r>
        <w:rPr>
          <w:color w:val="231F20"/>
        </w:rPr>
        <w:t>av</w:t>
      </w:r>
      <w:r>
        <w:rPr>
          <w:color w:val="231F20"/>
          <w:spacing w:val="-12"/>
        </w:rPr>
        <w:t xml:space="preserve"> </w:t>
      </w:r>
      <w:r>
        <w:rPr>
          <w:color w:val="231F20"/>
        </w:rPr>
        <w:t>mentale</w:t>
      </w:r>
      <w:r>
        <w:rPr>
          <w:color w:val="231F20"/>
          <w:spacing w:val="-13"/>
        </w:rPr>
        <w:t xml:space="preserve"> </w:t>
      </w:r>
      <w:r>
        <w:rPr>
          <w:color w:val="231F20"/>
        </w:rPr>
        <w:t>elementer.</w:t>
      </w:r>
      <w:r>
        <w:rPr>
          <w:color w:val="231F20"/>
          <w:spacing w:val="-12"/>
        </w:rPr>
        <w:t xml:space="preserve"> </w:t>
      </w:r>
      <w:r>
        <w:rPr>
          <w:color w:val="231F20"/>
        </w:rPr>
        <w:t xml:space="preserve">Der- </w:t>
      </w:r>
      <w:r>
        <w:rPr>
          <w:color w:val="231F20"/>
          <w:spacing w:val="-2"/>
        </w:rPr>
        <w:t>med har vi to mentale</w:t>
      </w:r>
      <w:r>
        <w:rPr>
          <w:color w:val="231F20"/>
          <w:spacing w:val="-1"/>
        </w:rPr>
        <w:t xml:space="preserve"> </w:t>
      </w:r>
      <w:r>
        <w:rPr>
          <w:color w:val="231F20"/>
          <w:spacing w:val="-2"/>
        </w:rPr>
        <w:t>historier som konkurrerer om</w:t>
      </w:r>
      <w:r>
        <w:rPr>
          <w:color w:val="231F20"/>
          <w:spacing w:val="-1"/>
        </w:rPr>
        <w:t xml:space="preserve"> </w:t>
      </w:r>
      <w:r>
        <w:rPr>
          <w:color w:val="231F20"/>
          <w:spacing w:val="-2"/>
        </w:rPr>
        <w:t>klientens forståelse og følelser:</w:t>
      </w:r>
      <w:r>
        <w:rPr>
          <w:color w:val="231F20"/>
          <w:spacing w:val="-1"/>
        </w:rPr>
        <w:t xml:space="preserve"> </w:t>
      </w:r>
      <w:r>
        <w:rPr>
          <w:color w:val="231F20"/>
          <w:spacing w:val="-5"/>
        </w:rPr>
        <w:t>en</w:t>
      </w:r>
    </w:p>
    <w:p w14:paraId="7676F14B" w14:textId="77777777" w:rsidR="001419A2" w:rsidRDefault="001419A2">
      <w:pPr>
        <w:sectPr w:rsidR="001419A2">
          <w:pgSz w:w="9640" w:h="13610"/>
          <w:pgMar w:top="900" w:right="860" w:bottom="620" w:left="860" w:header="367" w:footer="425" w:gutter="0"/>
          <w:cols w:space="708"/>
        </w:sectPr>
      </w:pPr>
    </w:p>
    <w:p w14:paraId="4C13C68D" w14:textId="77777777" w:rsidR="001419A2" w:rsidRDefault="00000000">
      <w:pPr>
        <w:pStyle w:val="Brdtekst"/>
        <w:spacing w:before="126"/>
        <w:ind w:left="330" w:right="100"/>
      </w:pPr>
      <w:r>
        <w:rPr>
          <w:color w:val="231F20"/>
        </w:rPr>
        <w:lastRenderedPageBreak/>
        <w:t>traumatisk</w:t>
      </w:r>
      <w:r>
        <w:rPr>
          <w:color w:val="231F20"/>
          <w:spacing w:val="-3"/>
        </w:rPr>
        <w:t xml:space="preserve"> </w:t>
      </w:r>
      <w:r>
        <w:rPr>
          <w:color w:val="231F20"/>
        </w:rPr>
        <w:t>og</w:t>
      </w:r>
      <w:r>
        <w:rPr>
          <w:color w:val="231F20"/>
          <w:spacing w:val="-3"/>
        </w:rPr>
        <w:t xml:space="preserve"> </w:t>
      </w:r>
      <w:r>
        <w:rPr>
          <w:color w:val="231F20"/>
        </w:rPr>
        <w:t>en</w:t>
      </w:r>
      <w:r>
        <w:rPr>
          <w:color w:val="231F20"/>
          <w:spacing w:val="-3"/>
        </w:rPr>
        <w:t xml:space="preserve"> </w:t>
      </w:r>
      <w:r>
        <w:rPr>
          <w:color w:val="231F20"/>
        </w:rPr>
        <w:t>positiv</w:t>
      </w:r>
      <w:r>
        <w:rPr>
          <w:color w:val="231F20"/>
          <w:spacing w:val="-3"/>
        </w:rPr>
        <w:t xml:space="preserve"> </w:t>
      </w:r>
      <w:r>
        <w:rPr>
          <w:color w:val="231F20"/>
        </w:rPr>
        <w:t>fantasi.</w:t>
      </w:r>
      <w:r>
        <w:rPr>
          <w:color w:val="231F20"/>
          <w:spacing w:val="-3"/>
        </w:rPr>
        <w:t xml:space="preserve"> </w:t>
      </w:r>
      <w:r>
        <w:rPr>
          <w:color w:val="231F20"/>
        </w:rPr>
        <w:t>Men</w:t>
      </w:r>
      <w:r>
        <w:rPr>
          <w:color w:val="231F20"/>
          <w:spacing w:val="-3"/>
        </w:rPr>
        <w:t xml:space="preserve"> </w:t>
      </w:r>
      <w:r>
        <w:rPr>
          <w:color w:val="231F20"/>
        </w:rPr>
        <w:t>nåtiden</w:t>
      </w:r>
      <w:r>
        <w:rPr>
          <w:color w:val="231F20"/>
          <w:spacing w:val="-3"/>
        </w:rPr>
        <w:t xml:space="preserve"> </w:t>
      </w:r>
      <w:r>
        <w:rPr>
          <w:color w:val="231F20"/>
        </w:rPr>
        <w:t>har</w:t>
      </w:r>
      <w:r>
        <w:rPr>
          <w:color w:val="231F20"/>
          <w:spacing w:val="-3"/>
        </w:rPr>
        <w:t xml:space="preserve"> </w:t>
      </w:r>
      <w:r>
        <w:rPr>
          <w:color w:val="231F20"/>
        </w:rPr>
        <w:t>ofte</w:t>
      </w:r>
      <w:r>
        <w:rPr>
          <w:color w:val="231F20"/>
          <w:spacing w:val="-3"/>
        </w:rPr>
        <w:t xml:space="preserve"> </w:t>
      </w:r>
      <w:r>
        <w:rPr>
          <w:color w:val="231F20"/>
        </w:rPr>
        <w:t>forrang</w:t>
      </w:r>
      <w:r>
        <w:rPr>
          <w:color w:val="231F20"/>
          <w:spacing w:val="-3"/>
        </w:rPr>
        <w:t xml:space="preserve"> </w:t>
      </w:r>
      <w:r>
        <w:rPr>
          <w:color w:val="231F20"/>
        </w:rPr>
        <w:t>over</w:t>
      </w:r>
      <w:r>
        <w:rPr>
          <w:color w:val="231F20"/>
          <w:spacing w:val="-3"/>
        </w:rPr>
        <w:t xml:space="preserve"> </w:t>
      </w:r>
      <w:r>
        <w:rPr>
          <w:color w:val="231F20"/>
        </w:rPr>
        <w:t>fortiden</w:t>
      </w:r>
      <w:r>
        <w:rPr>
          <w:color w:val="231F20"/>
          <w:spacing w:val="-3"/>
        </w:rPr>
        <w:t xml:space="preserve"> </w:t>
      </w:r>
      <w:r>
        <w:rPr>
          <w:color w:val="231F20"/>
        </w:rPr>
        <w:t>ved</w:t>
      </w:r>
      <w:r>
        <w:rPr>
          <w:color w:val="231F20"/>
          <w:spacing w:val="-3"/>
        </w:rPr>
        <w:t xml:space="preserve"> </w:t>
      </w:r>
      <w:r>
        <w:rPr>
          <w:color w:val="231F20"/>
        </w:rPr>
        <w:t>kon- flikter. I tillegg kan den nåtidige mentale fantasien, som fører til positive opplevelser og mestring, bygges ut og forsterkes mentalt til den har større kraft og påvirkning på klienten enn traumet. Dette vil redusere de følelsene som er forbundet med de opp- rinnelige</w:t>
      </w:r>
      <w:r>
        <w:rPr>
          <w:color w:val="231F20"/>
          <w:spacing w:val="-6"/>
        </w:rPr>
        <w:t xml:space="preserve"> </w:t>
      </w:r>
      <w:r>
        <w:rPr>
          <w:color w:val="231F20"/>
        </w:rPr>
        <w:t>traumerelaterte</w:t>
      </w:r>
      <w:r>
        <w:rPr>
          <w:color w:val="231F20"/>
          <w:spacing w:val="-7"/>
        </w:rPr>
        <w:t xml:space="preserve"> </w:t>
      </w:r>
      <w:r>
        <w:rPr>
          <w:color w:val="231F20"/>
        </w:rPr>
        <w:t>minnene.</w:t>
      </w:r>
      <w:r>
        <w:rPr>
          <w:color w:val="231F20"/>
          <w:spacing w:val="-7"/>
        </w:rPr>
        <w:t xml:space="preserve"> </w:t>
      </w:r>
      <w:r>
        <w:rPr>
          <w:color w:val="231F20"/>
        </w:rPr>
        <w:t>Resultatet</w:t>
      </w:r>
      <w:r>
        <w:rPr>
          <w:color w:val="231F20"/>
          <w:spacing w:val="-7"/>
        </w:rPr>
        <w:t xml:space="preserve"> </w:t>
      </w:r>
      <w:r>
        <w:rPr>
          <w:color w:val="231F20"/>
        </w:rPr>
        <w:t>er</w:t>
      </w:r>
      <w:r>
        <w:rPr>
          <w:color w:val="231F20"/>
          <w:spacing w:val="-7"/>
        </w:rPr>
        <w:t xml:space="preserve"> </w:t>
      </w:r>
      <w:r>
        <w:rPr>
          <w:color w:val="231F20"/>
        </w:rPr>
        <w:t>at</w:t>
      </w:r>
      <w:r>
        <w:rPr>
          <w:color w:val="231F20"/>
          <w:spacing w:val="-6"/>
        </w:rPr>
        <w:t xml:space="preserve"> </w:t>
      </w:r>
      <w:r>
        <w:rPr>
          <w:color w:val="231F20"/>
        </w:rPr>
        <w:t>klienten</w:t>
      </w:r>
      <w:r>
        <w:rPr>
          <w:color w:val="231F20"/>
          <w:spacing w:val="-7"/>
        </w:rPr>
        <w:t xml:space="preserve"> </w:t>
      </w:r>
      <w:r>
        <w:rPr>
          <w:color w:val="231F20"/>
        </w:rPr>
        <w:t>får</w:t>
      </w:r>
      <w:r>
        <w:rPr>
          <w:color w:val="231F20"/>
          <w:spacing w:val="-7"/>
        </w:rPr>
        <w:t xml:space="preserve"> </w:t>
      </w:r>
      <w:r>
        <w:rPr>
          <w:color w:val="231F20"/>
        </w:rPr>
        <w:t>dannet</w:t>
      </w:r>
      <w:r>
        <w:rPr>
          <w:color w:val="231F20"/>
          <w:spacing w:val="-7"/>
        </w:rPr>
        <w:t xml:space="preserve"> </w:t>
      </w:r>
      <w:r>
        <w:rPr>
          <w:color w:val="231F20"/>
        </w:rPr>
        <w:t>en</w:t>
      </w:r>
      <w:r>
        <w:rPr>
          <w:color w:val="231F20"/>
          <w:spacing w:val="-6"/>
        </w:rPr>
        <w:t xml:space="preserve"> </w:t>
      </w:r>
      <w:r>
        <w:rPr>
          <w:color w:val="231F20"/>
        </w:rPr>
        <w:t>ny</w:t>
      </w:r>
      <w:r>
        <w:rPr>
          <w:color w:val="231F20"/>
          <w:spacing w:val="-7"/>
        </w:rPr>
        <w:t xml:space="preserve"> </w:t>
      </w:r>
      <w:r>
        <w:rPr>
          <w:color w:val="231F20"/>
        </w:rPr>
        <w:t>og</w:t>
      </w:r>
      <w:r>
        <w:rPr>
          <w:color w:val="231F20"/>
          <w:spacing w:val="-7"/>
        </w:rPr>
        <w:t xml:space="preserve"> </w:t>
      </w:r>
      <w:r>
        <w:rPr>
          <w:color w:val="231F20"/>
        </w:rPr>
        <w:t>bedre mental virkelighet i den situasjonen som utløste det opprinnelige traumet.</w:t>
      </w:r>
    </w:p>
    <w:p w14:paraId="2DB4F640" w14:textId="77777777" w:rsidR="001419A2" w:rsidRDefault="001419A2">
      <w:pPr>
        <w:pStyle w:val="Brdtekst"/>
        <w:spacing w:before="65"/>
        <w:ind w:left="0"/>
        <w:jc w:val="left"/>
      </w:pPr>
    </w:p>
    <w:p w14:paraId="1257C5BA" w14:textId="77777777" w:rsidR="001419A2" w:rsidRDefault="00000000">
      <w:pPr>
        <w:pStyle w:val="Overskrift4"/>
        <w:ind w:left="330"/>
      </w:pPr>
      <w:r>
        <w:rPr>
          <w:color w:val="231F20"/>
          <w:spacing w:val="-2"/>
        </w:rPr>
        <w:t>Forutsetninger</w:t>
      </w:r>
    </w:p>
    <w:p w14:paraId="4C492731" w14:textId="77777777" w:rsidR="001419A2" w:rsidRDefault="00000000">
      <w:pPr>
        <w:pStyle w:val="Brdtekst"/>
        <w:spacing w:before="200"/>
        <w:ind w:left="330" w:right="102"/>
      </w:pPr>
      <w:r>
        <w:rPr>
          <w:color w:val="231F20"/>
        </w:rPr>
        <w:t>Det er ikke fantasienes innhold som er avgjørende for om metoden virker, men om klienten</w:t>
      </w:r>
      <w:r>
        <w:rPr>
          <w:color w:val="231F20"/>
          <w:spacing w:val="-12"/>
        </w:rPr>
        <w:t xml:space="preserve"> </w:t>
      </w:r>
      <w:r>
        <w:rPr>
          <w:color w:val="231F20"/>
        </w:rPr>
        <w:t>kan</w:t>
      </w:r>
      <w:r>
        <w:rPr>
          <w:color w:val="231F20"/>
          <w:spacing w:val="-12"/>
        </w:rPr>
        <w:t xml:space="preserve"> </w:t>
      </w:r>
      <w:r>
        <w:rPr>
          <w:color w:val="231F20"/>
        </w:rPr>
        <w:t>leve</w:t>
      </w:r>
      <w:r>
        <w:rPr>
          <w:color w:val="231F20"/>
          <w:spacing w:val="-12"/>
        </w:rPr>
        <w:t xml:space="preserve"> </w:t>
      </w:r>
      <w:r>
        <w:rPr>
          <w:color w:val="231F20"/>
        </w:rPr>
        <w:t>seg</w:t>
      </w:r>
      <w:r>
        <w:rPr>
          <w:color w:val="231F20"/>
          <w:spacing w:val="-12"/>
        </w:rPr>
        <w:t xml:space="preserve"> </w:t>
      </w:r>
      <w:r>
        <w:rPr>
          <w:color w:val="231F20"/>
        </w:rPr>
        <w:t>inn</w:t>
      </w:r>
      <w:r>
        <w:rPr>
          <w:color w:val="231F20"/>
          <w:spacing w:val="-12"/>
        </w:rPr>
        <w:t xml:space="preserve"> </w:t>
      </w:r>
      <w:r>
        <w:rPr>
          <w:color w:val="231F20"/>
        </w:rPr>
        <w:t>i</w:t>
      </w:r>
      <w:r>
        <w:rPr>
          <w:color w:val="231F20"/>
          <w:spacing w:val="-12"/>
        </w:rPr>
        <w:t xml:space="preserve"> </w:t>
      </w:r>
      <w:r>
        <w:rPr>
          <w:color w:val="231F20"/>
        </w:rPr>
        <w:t>dem.</w:t>
      </w:r>
      <w:r>
        <w:rPr>
          <w:color w:val="231F20"/>
          <w:spacing w:val="-12"/>
        </w:rPr>
        <w:t xml:space="preserve"> </w:t>
      </w:r>
      <w:r>
        <w:rPr>
          <w:color w:val="231F20"/>
        </w:rPr>
        <w:t>Fantasiene</w:t>
      </w:r>
      <w:r>
        <w:rPr>
          <w:color w:val="231F20"/>
          <w:spacing w:val="-12"/>
        </w:rPr>
        <w:t xml:space="preserve"> </w:t>
      </w:r>
      <w:r>
        <w:rPr>
          <w:color w:val="231F20"/>
        </w:rPr>
        <w:t>må</w:t>
      </w:r>
      <w:r>
        <w:rPr>
          <w:color w:val="231F20"/>
          <w:spacing w:val="-12"/>
        </w:rPr>
        <w:t xml:space="preserve"> </w:t>
      </w:r>
      <w:r>
        <w:rPr>
          <w:color w:val="231F20"/>
        </w:rPr>
        <w:t>utformes</w:t>
      </w:r>
      <w:r>
        <w:rPr>
          <w:color w:val="231F20"/>
          <w:spacing w:val="-12"/>
        </w:rPr>
        <w:t xml:space="preserve"> </w:t>
      </w:r>
      <w:r>
        <w:rPr>
          <w:color w:val="231F20"/>
        </w:rPr>
        <w:t>med</w:t>
      </w:r>
      <w:r>
        <w:rPr>
          <w:color w:val="231F20"/>
          <w:spacing w:val="-12"/>
        </w:rPr>
        <w:t xml:space="preserve"> </w:t>
      </w:r>
      <w:r>
        <w:rPr>
          <w:color w:val="231F20"/>
        </w:rPr>
        <w:t>utgangspunkt</w:t>
      </w:r>
      <w:r>
        <w:rPr>
          <w:color w:val="231F20"/>
          <w:spacing w:val="-12"/>
        </w:rPr>
        <w:t xml:space="preserve"> </w:t>
      </w:r>
      <w:r>
        <w:rPr>
          <w:color w:val="231F20"/>
        </w:rPr>
        <w:t>i</w:t>
      </w:r>
      <w:r>
        <w:rPr>
          <w:color w:val="231F20"/>
          <w:spacing w:val="-12"/>
        </w:rPr>
        <w:t xml:space="preserve"> </w:t>
      </w:r>
      <w:r>
        <w:rPr>
          <w:color w:val="231F20"/>
        </w:rPr>
        <w:t>klientens evne</w:t>
      </w:r>
      <w:r>
        <w:rPr>
          <w:color w:val="231F20"/>
          <w:spacing w:val="-4"/>
        </w:rPr>
        <w:t xml:space="preserve"> </w:t>
      </w:r>
      <w:r>
        <w:rPr>
          <w:color w:val="231F20"/>
        </w:rPr>
        <w:t>til</w:t>
      </w:r>
      <w:r>
        <w:rPr>
          <w:color w:val="231F20"/>
          <w:spacing w:val="-4"/>
        </w:rPr>
        <w:t xml:space="preserve"> </w:t>
      </w:r>
      <w:r>
        <w:rPr>
          <w:color w:val="231F20"/>
        </w:rPr>
        <w:t>å</w:t>
      </w:r>
      <w:r>
        <w:rPr>
          <w:color w:val="231F20"/>
          <w:spacing w:val="-4"/>
        </w:rPr>
        <w:t xml:space="preserve"> </w:t>
      </w:r>
      <w:r>
        <w:rPr>
          <w:color w:val="231F20"/>
        </w:rPr>
        <w:t>forestille</w:t>
      </w:r>
      <w:r>
        <w:rPr>
          <w:color w:val="231F20"/>
          <w:spacing w:val="-4"/>
        </w:rPr>
        <w:t xml:space="preserve"> </w:t>
      </w:r>
      <w:r>
        <w:rPr>
          <w:color w:val="231F20"/>
        </w:rPr>
        <w:t>seg</w:t>
      </w:r>
      <w:r>
        <w:rPr>
          <w:color w:val="231F20"/>
          <w:spacing w:val="-4"/>
        </w:rPr>
        <w:t xml:space="preserve"> </w:t>
      </w:r>
      <w:r>
        <w:rPr>
          <w:color w:val="231F20"/>
        </w:rPr>
        <w:t>og</w:t>
      </w:r>
      <w:r>
        <w:rPr>
          <w:color w:val="231F20"/>
          <w:spacing w:val="-4"/>
        </w:rPr>
        <w:t xml:space="preserve"> </w:t>
      </w:r>
      <w:r>
        <w:rPr>
          <w:color w:val="231F20"/>
        </w:rPr>
        <w:t>oppleve</w:t>
      </w:r>
      <w:r>
        <w:rPr>
          <w:color w:val="231F20"/>
          <w:spacing w:val="-4"/>
        </w:rPr>
        <w:t xml:space="preserve"> </w:t>
      </w:r>
      <w:r>
        <w:rPr>
          <w:color w:val="231F20"/>
        </w:rPr>
        <w:t>en</w:t>
      </w:r>
      <w:r>
        <w:rPr>
          <w:color w:val="231F20"/>
          <w:spacing w:val="-4"/>
        </w:rPr>
        <w:t xml:space="preserve"> </w:t>
      </w:r>
      <w:r>
        <w:rPr>
          <w:color w:val="231F20"/>
        </w:rPr>
        <w:t>ny</w:t>
      </w:r>
      <w:r>
        <w:rPr>
          <w:color w:val="231F20"/>
          <w:spacing w:val="-4"/>
        </w:rPr>
        <w:t xml:space="preserve"> </w:t>
      </w:r>
      <w:r>
        <w:rPr>
          <w:color w:val="231F20"/>
        </w:rPr>
        <w:t>virkelighet,</w:t>
      </w:r>
      <w:r>
        <w:rPr>
          <w:color w:val="231F20"/>
          <w:spacing w:val="-4"/>
        </w:rPr>
        <w:t xml:space="preserve"> </w:t>
      </w:r>
      <w:r>
        <w:rPr>
          <w:color w:val="231F20"/>
        </w:rPr>
        <w:t>og</w:t>
      </w:r>
      <w:r>
        <w:rPr>
          <w:color w:val="231F20"/>
          <w:spacing w:val="-4"/>
        </w:rPr>
        <w:t xml:space="preserve"> </w:t>
      </w:r>
      <w:r>
        <w:rPr>
          <w:color w:val="231F20"/>
        </w:rPr>
        <w:t>de</w:t>
      </w:r>
      <w:r>
        <w:rPr>
          <w:color w:val="231F20"/>
          <w:spacing w:val="-4"/>
        </w:rPr>
        <w:t xml:space="preserve"> </w:t>
      </w:r>
      <w:r>
        <w:rPr>
          <w:color w:val="231F20"/>
        </w:rPr>
        <w:t>må</w:t>
      </w:r>
      <w:r>
        <w:rPr>
          <w:color w:val="231F20"/>
          <w:spacing w:val="-4"/>
        </w:rPr>
        <w:t xml:space="preserve"> </w:t>
      </w:r>
      <w:r>
        <w:rPr>
          <w:color w:val="231F20"/>
        </w:rPr>
        <w:t>være</w:t>
      </w:r>
      <w:r>
        <w:rPr>
          <w:color w:val="231F20"/>
          <w:spacing w:val="-4"/>
        </w:rPr>
        <w:t xml:space="preserve"> </w:t>
      </w:r>
      <w:r>
        <w:rPr>
          <w:color w:val="231F20"/>
        </w:rPr>
        <w:t>i</w:t>
      </w:r>
      <w:r>
        <w:rPr>
          <w:color w:val="231F20"/>
          <w:spacing w:val="-4"/>
        </w:rPr>
        <w:t xml:space="preserve"> </w:t>
      </w:r>
      <w:r>
        <w:rPr>
          <w:color w:val="231F20"/>
        </w:rPr>
        <w:t>samsvar</w:t>
      </w:r>
      <w:r>
        <w:rPr>
          <w:color w:val="231F20"/>
          <w:spacing w:val="-4"/>
        </w:rPr>
        <w:t xml:space="preserve"> </w:t>
      </w:r>
      <w:r>
        <w:rPr>
          <w:color w:val="231F20"/>
        </w:rPr>
        <w:t>med</w:t>
      </w:r>
      <w:r>
        <w:rPr>
          <w:color w:val="231F20"/>
          <w:spacing w:val="-4"/>
        </w:rPr>
        <w:t xml:space="preserve"> </w:t>
      </w:r>
      <w:r>
        <w:rPr>
          <w:color w:val="231F20"/>
        </w:rPr>
        <w:t>kli- entens verdier, ønsker og språklige kultur.</w:t>
      </w:r>
    </w:p>
    <w:p w14:paraId="2D716C9A" w14:textId="77777777" w:rsidR="001419A2" w:rsidRDefault="001419A2">
      <w:pPr>
        <w:pStyle w:val="Brdtekst"/>
        <w:spacing w:before="65"/>
        <w:ind w:left="0"/>
        <w:jc w:val="left"/>
      </w:pPr>
    </w:p>
    <w:p w14:paraId="736015B3" w14:textId="77777777" w:rsidR="001419A2" w:rsidRDefault="00000000">
      <w:pPr>
        <w:pStyle w:val="Overskrift4"/>
        <w:ind w:left="330"/>
      </w:pPr>
      <w:r>
        <w:rPr>
          <w:color w:val="231F20"/>
          <w:spacing w:val="-2"/>
        </w:rPr>
        <w:t>Metoden</w:t>
      </w:r>
    </w:p>
    <w:p w14:paraId="482D785A" w14:textId="77777777" w:rsidR="001419A2" w:rsidRDefault="00000000">
      <w:pPr>
        <w:pStyle w:val="Brdtekst"/>
        <w:spacing w:before="200"/>
        <w:ind w:left="330" w:right="101"/>
      </w:pPr>
      <w:r>
        <w:rPr>
          <w:color w:val="231F20"/>
        </w:rPr>
        <w:t>Metoden</w:t>
      </w:r>
      <w:r>
        <w:rPr>
          <w:color w:val="231F20"/>
          <w:spacing w:val="-9"/>
        </w:rPr>
        <w:t xml:space="preserve"> </w:t>
      </w:r>
      <w:r>
        <w:rPr>
          <w:color w:val="231F20"/>
        </w:rPr>
        <w:t>Fantastiske</w:t>
      </w:r>
      <w:r>
        <w:rPr>
          <w:color w:val="231F20"/>
          <w:spacing w:val="-9"/>
        </w:rPr>
        <w:t xml:space="preserve"> </w:t>
      </w:r>
      <w:r>
        <w:rPr>
          <w:color w:val="231F20"/>
        </w:rPr>
        <w:t>Fantasier</w:t>
      </w:r>
      <w:r>
        <w:rPr>
          <w:color w:val="231F20"/>
          <w:spacing w:val="-9"/>
        </w:rPr>
        <w:t xml:space="preserve"> </w:t>
      </w:r>
      <w:r>
        <w:rPr>
          <w:color w:val="231F20"/>
        </w:rPr>
        <w:t>kan</w:t>
      </w:r>
      <w:r>
        <w:rPr>
          <w:color w:val="231F20"/>
          <w:spacing w:val="-9"/>
        </w:rPr>
        <w:t xml:space="preserve"> </w:t>
      </w:r>
      <w:r>
        <w:rPr>
          <w:color w:val="231F20"/>
        </w:rPr>
        <w:t>ha</w:t>
      </w:r>
      <w:r>
        <w:rPr>
          <w:color w:val="231F20"/>
          <w:spacing w:val="-9"/>
        </w:rPr>
        <w:t xml:space="preserve"> </w:t>
      </w:r>
      <w:r>
        <w:rPr>
          <w:color w:val="231F20"/>
        </w:rPr>
        <w:t>større</w:t>
      </w:r>
      <w:r>
        <w:rPr>
          <w:color w:val="231F20"/>
          <w:spacing w:val="-9"/>
        </w:rPr>
        <w:t xml:space="preserve"> </w:t>
      </w:r>
      <w:r>
        <w:rPr>
          <w:color w:val="231F20"/>
        </w:rPr>
        <w:t>effekt</w:t>
      </w:r>
      <w:r>
        <w:rPr>
          <w:color w:val="231F20"/>
          <w:spacing w:val="-9"/>
        </w:rPr>
        <w:t xml:space="preserve"> </w:t>
      </w:r>
      <w:r>
        <w:rPr>
          <w:color w:val="231F20"/>
        </w:rPr>
        <w:t>på</w:t>
      </w:r>
      <w:r>
        <w:rPr>
          <w:color w:val="231F20"/>
          <w:spacing w:val="-9"/>
        </w:rPr>
        <w:t xml:space="preserve"> </w:t>
      </w:r>
      <w:r>
        <w:rPr>
          <w:color w:val="231F20"/>
        </w:rPr>
        <w:t>schizofreni</w:t>
      </w:r>
      <w:r>
        <w:rPr>
          <w:color w:val="231F20"/>
          <w:spacing w:val="-9"/>
        </w:rPr>
        <w:t xml:space="preserve"> </w:t>
      </w:r>
      <w:r>
        <w:rPr>
          <w:color w:val="231F20"/>
        </w:rPr>
        <w:t>enn</w:t>
      </w:r>
      <w:r>
        <w:rPr>
          <w:color w:val="231F20"/>
          <w:spacing w:val="-9"/>
        </w:rPr>
        <w:t xml:space="preserve"> </w:t>
      </w:r>
      <w:r>
        <w:rPr>
          <w:color w:val="231F20"/>
        </w:rPr>
        <w:t>realistiske</w:t>
      </w:r>
      <w:r>
        <w:rPr>
          <w:color w:val="231F20"/>
          <w:spacing w:val="-9"/>
        </w:rPr>
        <w:t xml:space="preserve"> </w:t>
      </w:r>
      <w:r>
        <w:rPr>
          <w:color w:val="231F20"/>
        </w:rPr>
        <w:t>posi- tive</w:t>
      </w:r>
      <w:r>
        <w:rPr>
          <w:color w:val="231F20"/>
          <w:spacing w:val="-1"/>
        </w:rPr>
        <w:t xml:space="preserve"> </w:t>
      </w:r>
      <w:r>
        <w:rPr>
          <w:color w:val="231F20"/>
        </w:rPr>
        <w:t>fantasier,</w:t>
      </w:r>
      <w:r>
        <w:rPr>
          <w:color w:val="231F20"/>
          <w:spacing w:val="-1"/>
        </w:rPr>
        <w:t xml:space="preserve"> </w:t>
      </w:r>
      <w:r>
        <w:rPr>
          <w:color w:val="231F20"/>
        </w:rPr>
        <w:t>forutsatt</w:t>
      </w:r>
      <w:r>
        <w:rPr>
          <w:color w:val="231F20"/>
          <w:spacing w:val="-1"/>
        </w:rPr>
        <w:t xml:space="preserve"> </w:t>
      </w:r>
      <w:r>
        <w:rPr>
          <w:color w:val="231F20"/>
        </w:rPr>
        <w:t>at</w:t>
      </w:r>
      <w:r>
        <w:rPr>
          <w:color w:val="231F20"/>
          <w:spacing w:val="-1"/>
        </w:rPr>
        <w:t xml:space="preserve"> </w:t>
      </w:r>
      <w:r>
        <w:rPr>
          <w:color w:val="231F20"/>
        </w:rPr>
        <w:t>individet</w:t>
      </w:r>
      <w:r>
        <w:rPr>
          <w:color w:val="231F20"/>
          <w:spacing w:val="-1"/>
        </w:rPr>
        <w:t xml:space="preserve"> </w:t>
      </w:r>
      <w:r>
        <w:rPr>
          <w:color w:val="231F20"/>
        </w:rPr>
        <w:t>er</w:t>
      </w:r>
      <w:r>
        <w:rPr>
          <w:color w:val="231F20"/>
          <w:spacing w:val="-1"/>
        </w:rPr>
        <w:t xml:space="preserve"> </w:t>
      </w:r>
      <w:r>
        <w:rPr>
          <w:color w:val="231F20"/>
        </w:rPr>
        <w:t>i</w:t>
      </w:r>
      <w:r>
        <w:rPr>
          <w:color w:val="231F20"/>
          <w:spacing w:val="-1"/>
        </w:rPr>
        <w:t xml:space="preserve"> </w:t>
      </w:r>
      <w:r>
        <w:rPr>
          <w:color w:val="231F20"/>
        </w:rPr>
        <w:t>stand</w:t>
      </w:r>
      <w:r>
        <w:rPr>
          <w:color w:val="231F20"/>
          <w:spacing w:val="-1"/>
        </w:rPr>
        <w:t xml:space="preserve"> </w:t>
      </w:r>
      <w:r>
        <w:rPr>
          <w:color w:val="231F20"/>
        </w:rPr>
        <w:t>til</w:t>
      </w:r>
      <w:r>
        <w:rPr>
          <w:color w:val="231F20"/>
          <w:spacing w:val="-1"/>
        </w:rPr>
        <w:t xml:space="preserve"> </w:t>
      </w:r>
      <w:r>
        <w:rPr>
          <w:color w:val="231F20"/>
        </w:rPr>
        <w:t>å</w:t>
      </w:r>
      <w:r>
        <w:rPr>
          <w:color w:val="231F20"/>
          <w:spacing w:val="-1"/>
        </w:rPr>
        <w:t xml:space="preserve"> </w:t>
      </w:r>
      <w:r>
        <w:rPr>
          <w:color w:val="231F20"/>
        </w:rPr>
        <w:t>leve</w:t>
      </w:r>
      <w:r>
        <w:rPr>
          <w:color w:val="231F20"/>
          <w:spacing w:val="-1"/>
        </w:rPr>
        <w:t xml:space="preserve"> </w:t>
      </w:r>
      <w:r>
        <w:rPr>
          <w:color w:val="231F20"/>
        </w:rPr>
        <w:t>seg</w:t>
      </w:r>
      <w:r>
        <w:rPr>
          <w:color w:val="231F20"/>
          <w:spacing w:val="-1"/>
        </w:rPr>
        <w:t xml:space="preserve"> </w:t>
      </w:r>
      <w:r>
        <w:rPr>
          <w:color w:val="231F20"/>
        </w:rPr>
        <w:t>inn</w:t>
      </w:r>
      <w:r>
        <w:rPr>
          <w:color w:val="231F20"/>
          <w:spacing w:val="-1"/>
        </w:rPr>
        <w:t xml:space="preserve"> </w:t>
      </w:r>
      <w:r>
        <w:rPr>
          <w:color w:val="231F20"/>
        </w:rPr>
        <w:t>dem.</w:t>
      </w:r>
      <w:r>
        <w:rPr>
          <w:color w:val="231F20"/>
          <w:spacing w:val="-1"/>
        </w:rPr>
        <w:t xml:space="preserve"> </w:t>
      </w:r>
      <w:r>
        <w:rPr>
          <w:color w:val="231F20"/>
        </w:rPr>
        <w:t>Fantastiske</w:t>
      </w:r>
      <w:r>
        <w:rPr>
          <w:color w:val="231F20"/>
          <w:spacing w:val="-1"/>
        </w:rPr>
        <w:t xml:space="preserve"> </w:t>
      </w:r>
      <w:r>
        <w:rPr>
          <w:color w:val="231F20"/>
        </w:rPr>
        <w:t xml:space="preserve">fanta- sier kan anvendes på de fleste klienter og er en av de mest effektive og mest anvendte </w:t>
      </w:r>
      <w:r>
        <w:rPr>
          <w:color w:val="231F20"/>
          <w:spacing w:val="-2"/>
        </w:rPr>
        <w:t>metodene</w:t>
      </w:r>
      <w:r>
        <w:rPr>
          <w:color w:val="231F20"/>
          <w:spacing w:val="-7"/>
        </w:rPr>
        <w:t xml:space="preserve"> </w:t>
      </w:r>
      <w:r>
        <w:rPr>
          <w:color w:val="231F20"/>
          <w:spacing w:val="-2"/>
        </w:rPr>
        <w:t>i</w:t>
      </w:r>
      <w:r>
        <w:rPr>
          <w:color w:val="231F20"/>
          <w:spacing w:val="-7"/>
        </w:rPr>
        <w:t xml:space="preserve"> </w:t>
      </w:r>
      <w:r>
        <w:rPr>
          <w:color w:val="231F20"/>
          <w:spacing w:val="-2"/>
        </w:rPr>
        <w:t>LBT.</w:t>
      </w:r>
      <w:r>
        <w:rPr>
          <w:color w:val="231F20"/>
          <w:spacing w:val="-7"/>
        </w:rPr>
        <w:t xml:space="preserve"> </w:t>
      </w:r>
      <w:r>
        <w:rPr>
          <w:color w:val="231F20"/>
          <w:spacing w:val="-2"/>
        </w:rPr>
        <w:t>Fantasiene</w:t>
      </w:r>
      <w:r>
        <w:rPr>
          <w:color w:val="231F20"/>
          <w:spacing w:val="-7"/>
        </w:rPr>
        <w:t xml:space="preserve"> </w:t>
      </w:r>
      <w:r>
        <w:rPr>
          <w:color w:val="231F20"/>
          <w:spacing w:val="-2"/>
        </w:rPr>
        <w:t>følger</w:t>
      </w:r>
      <w:r>
        <w:rPr>
          <w:color w:val="231F20"/>
          <w:spacing w:val="-7"/>
        </w:rPr>
        <w:t xml:space="preserve"> </w:t>
      </w:r>
      <w:r>
        <w:rPr>
          <w:color w:val="231F20"/>
          <w:spacing w:val="-2"/>
        </w:rPr>
        <w:t>ikke</w:t>
      </w:r>
      <w:r>
        <w:rPr>
          <w:color w:val="231F20"/>
          <w:spacing w:val="-7"/>
        </w:rPr>
        <w:t xml:space="preserve"> </w:t>
      </w:r>
      <w:r>
        <w:rPr>
          <w:color w:val="231F20"/>
          <w:spacing w:val="-2"/>
        </w:rPr>
        <w:t>logiske</w:t>
      </w:r>
      <w:r>
        <w:rPr>
          <w:color w:val="231F20"/>
          <w:spacing w:val="-7"/>
        </w:rPr>
        <w:t xml:space="preserve"> </w:t>
      </w:r>
      <w:r>
        <w:rPr>
          <w:color w:val="231F20"/>
          <w:spacing w:val="-2"/>
        </w:rPr>
        <w:t>lover.</w:t>
      </w:r>
      <w:r>
        <w:rPr>
          <w:color w:val="231F20"/>
          <w:spacing w:val="-7"/>
        </w:rPr>
        <w:t xml:space="preserve"> </w:t>
      </w:r>
      <w:r>
        <w:rPr>
          <w:color w:val="231F20"/>
          <w:spacing w:val="-2"/>
        </w:rPr>
        <w:t>Alt</w:t>
      </w:r>
      <w:r>
        <w:rPr>
          <w:color w:val="231F20"/>
          <w:spacing w:val="-7"/>
        </w:rPr>
        <w:t xml:space="preserve"> </w:t>
      </w:r>
      <w:r>
        <w:rPr>
          <w:color w:val="231F20"/>
          <w:spacing w:val="-2"/>
        </w:rPr>
        <w:t>er</w:t>
      </w:r>
      <w:r>
        <w:rPr>
          <w:color w:val="231F20"/>
          <w:spacing w:val="-7"/>
        </w:rPr>
        <w:t xml:space="preserve"> </w:t>
      </w:r>
      <w:r>
        <w:rPr>
          <w:color w:val="231F20"/>
          <w:spacing w:val="-2"/>
        </w:rPr>
        <w:t>mulig</w:t>
      </w:r>
      <w:r>
        <w:rPr>
          <w:color w:val="231F20"/>
          <w:spacing w:val="-7"/>
        </w:rPr>
        <w:t xml:space="preserve"> </w:t>
      </w:r>
      <w:r>
        <w:rPr>
          <w:color w:val="231F20"/>
          <w:spacing w:val="-2"/>
        </w:rPr>
        <w:t>i</w:t>
      </w:r>
      <w:r>
        <w:rPr>
          <w:color w:val="231F20"/>
          <w:spacing w:val="-7"/>
        </w:rPr>
        <w:t xml:space="preserve"> </w:t>
      </w:r>
      <w:r>
        <w:rPr>
          <w:color w:val="231F20"/>
          <w:spacing w:val="-2"/>
        </w:rPr>
        <w:t>de</w:t>
      </w:r>
      <w:r>
        <w:rPr>
          <w:color w:val="231F20"/>
          <w:spacing w:val="-7"/>
        </w:rPr>
        <w:t xml:space="preserve"> </w:t>
      </w:r>
      <w:r>
        <w:rPr>
          <w:color w:val="231F20"/>
          <w:spacing w:val="-2"/>
        </w:rPr>
        <w:t>fantastiske</w:t>
      </w:r>
      <w:r>
        <w:rPr>
          <w:color w:val="231F20"/>
          <w:spacing w:val="-7"/>
        </w:rPr>
        <w:t xml:space="preserve"> </w:t>
      </w:r>
      <w:r>
        <w:rPr>
          <w:color w:val="231F20"/>
          <w:spacing w:val="-2"/>
        </w:rPr>
        <w:t xml:space="preserve">fanta- </w:t>
      </w:r>
      <w:r>
        <w:rPr>
          <w:color w:val="231F20"/>
        </w:rPr>
        <w:t>siene.</w:t>
      </w:r>
      <w:r>
        <w:rPr>
          <w:color w:val="231F20"/>
          <w:spacing w:val="-10"/>
        </w:rPr>
        <w:t xml:space="preserve"> </w:t>
      </w:r>
      <w:r>
        <w:rPr>
          <w:color w:val="231F20"/>
        </w:rPr>
        <w:t>Alt</w:t>
      </w:r>
      <w:r>
        <w:rPr>
          <w:color w:val="231F20"/>
          <w:spacing w:val="-10"/>
        </w:rPr>
        <w:t xml:space="preserve"> </w:t>
      </w:r>
      <w:r>
        <w:rPr>
          <w:color w:val="231F20"/>
        </w:rPr>
        <w:t>kan</w:t>
      </w:r>
      <w:r>
        <w:rPr>
          <w:color w:val="231F20"/>
          <w:spacing w:val="-10"/>
        </w:rPr>
        <w:t xml:space="preserve"> </w:t>
      </w:r>
      <w:r>
        <w:rPr>
          <w:color w:val="231F20"/>
        </w:rPr>
        <w:t>kombineres,</w:t>
      </w:r>
      <w:r>
        <w:rPr>
          <w:color w:val="231F20"/>
          <w:spacing w:val="-10"/>
        </w:rPr>
        <w:t xml:space="preserve"> </w:t>
      </w:r>
      <w:r>
        <w:rPr>
          <w:color w:val="231F20"/>
        </w:rPr>
        <w:t>fordreies,</w:t>
      </w:r>
      <w:r>
        <w:rPr>
          <w:color w:val="231F20"/>
          <w:spacing w:val="-10"/>
        </w:rPr>
        <w:t xml:space="preserve"> </w:t>
      </w:r>
      <w:r>
        <w:rPr>
          <w:color w:val="231F20"/>
        </w:rPr>
        <w:t>økes,</w:t>
      </w:r>
      <w:r>
        <w:rPr>
          <w:color w:val="231F20"/>
          <w:spacing w:val="-10"/>
        </w:rPr>
        <w:t xml:space="preserve"> </w:t>
      </w:r>
      <w:r>
        <w:rPr>
          <w:color w:val="231F20"/>
        </w:rPr>
        <w:t>styrkes</w:t>
      </w:r>
      <w:r>
        <w:rPr>
          <w:color w:val="231F20"/>
          <w:spacing w:val="-10"/>
        </w:rPr>
        <w:t xml:space="preserve"> </w:t>
      </w:r>
      <w:r>
        <w:rPr>
          <w:color w:val="231F20"/>
        </w:rPr>
        <w:t>og</w:t>
      </w:r>
      <w:r>
        <w:rPr>
          <w:color w:val="231F20"/>
          <w:spacing w:val="-10"/>
        </w:rPr>
        <w:t xml:space="preserve"> </w:t>
      </w:r>
      <w:r>
        <w:rPr>
          <w:color w:val="231F20"/>
        </w:rPr>
        <w:t>mangfoldiggjøres.</w:t>
      </w:r>
      <w:r>
        <w:rPr>
          <w:color w:val="231F20"/>
          <w:spacing w:val="-10"/>
        </w:rPr>
        <w:t xml:space="preserve"> </w:t>
      </w:r>
      <w:r>
        <w:rPr>
          <w:color w:val="231F20"/>
        </w:rPr>
        <w:t>Alle</w:t>
      </w:r>
      <w:r>
        <w:rPr>
          <w:color w:val="231F20"/>
          <w:spacing w:val="-10"/>
        </w:rPr>
        <w:t xml:space="preserve"> </w:t>
      </w:r>
      <w:r>
        <w:rPr>
          <w:color w:val="231F20"/>
        </w:rPr>
        <w:t>klientens ønsker</w:t>
      </w:r>
      <w:r>
        <w:rPr>
          <w:color w:val="231F20"/>
          <w:spacing w:val="-6"/>
        </w:rPr>
        <w:t xml:space="preserve"> </w:t>
      </w:r>
      <w:r>
        <w:rPr>
          <w:color w:val="231F20"/>
        </w:rPr>
        <w:t>om</w:t>
      </w:r>
      <w:r>
        <w:rPr>
          <w:color w:val="231F20"/>
          <w:spacing w:val="-6"/>
        </w:rPr>
        <w:t xml:space="preserve"> </w:t>
      </w:r>
      <w:r>
        <w:rPr>
          <w:color w:val="231F20"/>
        </w:rPr>
        <w:t>psykiske</w:t>
      </w:r>
      <w:r>
        <w:rPr>
          <w:color w:val="231F20"/>
          <w:spacing w:val="-6"/>
        </w:rPr>
        <w:t xml:space="preserve"> </w:t>
      </w:r>
      <w:r>
        <w:rPr>
          <w:color w:val="231F20"/>
        </w:rPr>
        <w:t>tilstander</w:t>
      </w:r>
      <w:r>
        <w:rPr>
          <w:color w:val="231F20"/>
          <w:spacing w:val="-6"/>
        </w:rPr>
        <w:t xml:space="preserve"> </w:t>
      </w:r>
      <w:r>
        <w:rPr>
          <w:color w:val="231F20"/>
        </w:rPr>
        <w:t>og</w:t>
      </w:r>
      <w:r>
        <w:rPr>
          <w:color w:val="231F20"/>
          <w:spacing w:val="-6"/>
        </w:rPr>
        <w:t xml:space="preserve"> </w:t>
      </w:r>
      <w:r>
        <w:rPr>
          <w:color w:val="231F20"/>
        </w:rPr>
        <w:t>reaksjoner</w:t>
      </w:r>
      <w:r>
        <w:rPr>
          <w:color w:val="231F20"/>
          <w:spacing w:val="-6"/>
        </w:rPr>
        <w:t xml:space="preserve"> </w:t>
      </w:r>
      <w:r>
        <w:rPr>
          <w:color w:val="231F20"/>
        </w:rPr>
        <w:t>kan</w:t>
      </w:r>
      <w:r>
        <w:rPr>
          <w:color w:val="231F20"/>
          <w:spacing w:val="-6"/>
        </w:rPr>
        <w:t xml:space="preserve"> </w:t>
      </w:r>
      <w:r>
        <w:rPr>
          <w:color w:val="231F20"/>
        </w:rPr>
        <w:t>realiseres</w:t>
      </w:r>
      <w:r>
        <w:rPr>
          <w:color w:val="231F20"/>
          <w:spacing w:val="-6"/>
        </w:rPr>
        <w:t xml:space="preserve"> </w:t>
      </w:r>
      <w:r>
        <w:rPr>
          <w:color w:val="231F20"/>
        </w:rPr>
        <w:t>gjennom</w:t>
      </w:r>
      <w:r>
        <w:rPr>
          <w:color w:val="231F20"/>
          <w:spacing w:val="-6"/>
        </w:rPr>
        <w:t xml:space="preserve"> </w:t>
      </w:r>
      <w:r>
        <w:rPr>
          <w:color w:val="231F20"/>
        </w:rPr>
        <w:t>fantastiske</w:t>
      </w:r>
      <w:r>
        <w:rPr>
          <w:color w:val="231F20"/>
          <w:spacing w:val="-6"/>
        </w:rPr>
        <w:t xml:space="preserve"> </w:t>
      </w:r>
      <w:r>
        <w:rPr>
          <w:color w:val="231F20"/>
        </w:rPr>
        <w:t>fanta- sier. Alt som skjer mentalt, er likevel i samsvar med den hjernepsykologiske forståel- se av symptomer på schizofreni og psykisk endring (Dammen 2024a). Klienten kan gjerne utfylle fantasiene og gjøre dem enda bedre og enda sprøere om de ønsker det.</w:t>
      </w:r>
    </w:p>
    <w:p w14:paraId="136EE625" w14:textId="77777777" w:rsidR="001419A2" w:rsidRDefault="001419A2">
      <w:pPr>
        <w:pStyle w:val="Brdtekst"/>
        <w:spacing w:before="64"/>
        <w:ind w:left="0"/>
        <w:jc w:val="left"/>
      </w:pPr>
    </w:p>
    <w:p w14:paraId="207FDDEE" w14:textId="77777777" w:rsidR="001419A2" w:rsidRDefault="00000000">
      <w:pPr>
        <w:pStyle w:val="Overskrift4"/>
        <w:spacing w:before="1"/>
        <w:ind w:left="330"/>
      </w:pPr>
      <w:r>
        <w:rPr>
          <w:color w:val="231F20"/>
          <w:spacing w:val="-2"/>
        </w:rPr>
        <w:t>Arbeidet</w:t>
      </w:r>
    </w:p>
    <w:p w14:paraId="6471A7AF" w14:textId="77777777" w:rsidR="001419A2" w:rsidRDefault="00000000">
      <w:pPr>
        <w:pStyle w:val="Brdtekst"/>
        <w:spacing w:before="200"/>
        <w:ind w:left="330" w:right="100"/>
      </w:pPr>
      <w:r>
        <w:rPr>
          <w:color w:val="231F20"/>
        </w:rPr>
        <w:t>Metoden</w:t>
      </w:r>
      <w:r>
        <w:rPr>
          <w:color w:val="231F20"/>
          <w:spacing w:val="-13"/>
        </w:rPr>
        <w:t xml:space="preserve"> </w:t>
      </w:r>
      <w:r>
        <w:rPr>
          <w:color w:val="231F20"/>
        </w:rPr>
        <w:t>innebærer</w:t>
      </w:r>
      <w:r>
        <w:rPr>
          <w:color w:val="231F20"/>
          <w:spacing w:val="-12"/>
        </w:rPr>
        <w:t xml:space="preserve"> </w:t>
      </w:r>
      <w:r>
        <w:rPr>
          <w:color w:val="231F20"/>
        </w:rPr>
        <w:t>påkobling</w:t>
      </w:r>
      <w:r>
        <w:rPr>
          <w:color w:val="231F20"/>
          <w:spacing w:val="-13"/>
        </w:rPr>
        <w:t xml:space="preserve"> </w:t>
      </w:r>
      <w:r>
        <w:rPr>
          <w:color w:val="231F20"/>
        </w:rPr>
        <w:t>av</w:t>
      </w:r>
      <w:r>
        <w:rPr>
          <w:color w:val="231F20"/>
          <w:spacing w:val="-12"/>
        </w:rPr>
        <w:t xml:space="preserve"> </w:t>
      </w:r>
      <w:r>
        <w:rPr>
          <w:color w:val="231F20"/>
        </w:rPr>
        <w:t>positivt</w:t>
      </w:r>
      <w:r>
        <w:rPr>
          <w:color w:val="231F20"/>
          <w:spacing w:val="-13"/>
        </w:rPr>
        <w:t xml:space="preserve"> </w:t>
      </w:r>
      <w:r>
        <w:rPr>
          <w:color w:val="231F20"/>
        </w:rPr>
        <w:t>og</w:t>
      </w:r>
      <w:r>
        <w:rPr>
          <w:color w:val="231F20"/>
          <w:spacing w:val="-12"/>
        </w:rPr>
        <w:t xml:space="preserve"> </w:t>
      </w:r>
      <w:r>
        <w:rPr>
          <w:color w:val="231F20"/>
        </w:rPr>
        <w:t>nedtoning,</w:t>
      </w:r>
      <w:r>
        <w:rPr>
          <w:color w:val="231F20"/>
          <w:spacing w:val="-13"/>
        </w:rPr>
        <w:t xml:space="preserve"> </w:t>
      </w:r>
      <w:r>
        <w:rPr>
          <w:color w:val="231F20"/>
        </w:rPr>
        <w:t>redefinering</w:t>
      </w:r>
      <w:r>
        <w:rPr>
          <w:color w:val="231F20"/>
          <w:spacing w:val="-12"/>
        </w:rPr>
        <w:t xml:space="preserve"> </w:t>
      </w:r>
      <w:r>
        <w:rPr>
          <w:color w:val="231F20"/>
        </w:rPr>
        <w:t>og</w:t>
      </w:r>
      <w:r>
        <w:rPr>
          <w:color w:val="231F20"/>
          <w:spacing w:val="-13"/>
        </w:rPr>
        <w:t xml:space="preserve"> </w:t>
      </w:r>
      <w:r>
        <w:rPr>
          <w:color w:val="231F20"/>
        </w:rPr>
        <w:t>forminskning av psykisk ubehagelig materiale. Klienten får gjennom metoden kontakt med sine mentale ressurser og et håp om et liv uten psykisk plage, ofte kombinert med en hu- moristisk og sprø positiv fantasi. Fantasireisen følger de samme prinsipper for psy- kisk endring som i de øvrige metodene. Terapeuten har kontroll i situasjonen uten</w:t>
      </w:r>
      <w:r>
        <w:rPr>
          <w:color w:val="231F20"/>
          <w:spacing w:val="80"/>
        </w:rPr>
        <w:t xml:space="preserve"> </w:t>
      </w:r>
      <w:r>
        <w:rPr>
          <w:color w:val="231F20"/>
        </w:rPr>
        <w:t>at klienten legger merke til dette. Terapeuten gjennomfører en samtale med klienten om</w:t>
      </w:r>
      <w:r>
        <w:rPr>
          <w:color w:val="231F20"/>
          <w:spacing w:val="-8"/>
        </w:rPr>
        <w:t xml:space="preserve"> </w:t>
      </w:r>
      <w:r>
        <w:rPr>
          <w:color w:val="231F20"/>
        </w:rPr>
        <w:t>hvordan</w:t>
      </w:r>
      <w:r>
        <w:rPr>
          <w:color w:val="231F20"/>
          <w:spacing w:val="-8"/>
        </w:rPr>
        <w:t xml:space="preserve"> </w:t>
      </w:r>
      <w:r>
        <w:rPr>
          <w:color w:val="231F20"/>
        </w:rPr>
        <w:t>han</w:t>
      </w:r>
      <w:r>
        <w:rPr>
          <w:color w:val="231F20"/>
          <w:spacing w:val="-8"/>
        </w:rPr>
        <w:t xml:space="preserve"> </w:t>
      </w:r>
      <w:r>
        <w:rPr>
          <w:color w:val="231F20"/>
        </w:rPr>
        <w:t>eller</w:t>
      </w:r>
      <w:r>
        <w:rPr>
          <w:color w:val="231F20"/>
          <w:spacing w:val="-8"/>
        </w:rPr>
        <w:t xml:space="preserve"> </w:t>
      </w:r>
      <w:r>
        <w:rPr>
          <w:color w:val="231F20"/>
        </w:rPr>
        <w:t>hun</w:t>
      </w:r>
      <w:r>
        <w:rPr>
          <w:color w:val="231F20"/>
          <w:spacing w:val="-8"/>
        </w:rPr>
        <w:t xml:space="preserve"> </w:t>
      </w:r>
      <w:r>
        <w:rPr>
          <w:color w:val="231F20"/>
        </w:rPr>
        <w:t>hadde</w:t>
      </w:r>
      <w:r>
        <w:rPr>
          <w:color w:val="231F20"/>
          <w:spacing w:val="-8"/>
        </w:rPr>
        <w:t xml:space="preserve"> </w:t>
      </w:r>
      <w:r>
        <w:rPr>
          <w:color w:val="231F20"/>
        </w:rPr>
        <w:t>opplevd</w:t>
      </w:r>
      <w:r>
        <w:rPr>
          <w:color w:val="231F20"/>
          <w:spacing w:val="-8"/>
        </w:rPr>
        <w:t xml:space="preserve"> </w:t>
      </w:r>
      <w:r>
        <w:rPr>
          <w:color w:val="231F20"/>
        </w:rPr>
        <w:t>situasjonen</w:t>
      </w:r>
      <w:r>
        <w:rPr>
          <w:color w:val="231F20"/>
          <w:spacing w:val="-8"/>
        </w:rPr>
        <w:t xml:space="preserve"> </w:t>
      </w:r>
      <w:r>
        <w:rPr>
          <w:color w:val="231F20"/>
        </w:rPr>
        <w:t>hvis</w:t>
      </w:r>
      <w:r>
        <w:rPr>
          <w:color w:val="231F20"/>
          <w:spacing w:val="-8"/>
        </w:rPr>
        <w:t xml:space="preserve"> </w:t>
      </w:r>
      <w:r>
        <w:rPr>
          <w:color w:val="231F20"/>
        </w:rPr>
        <w:t>fantasien</w:t>
      </w:r>
      <w:r>
        <w:rPr>
          <w:color w:val="231F20"/>
          <w:spacing w:val="-8"/>
        </w:rPr>
        <w:t xml:space="preserve"> </w:t>
      </w:r>
      <w:r>
        <w:rPr>
          <w:color w:val="231F20"/>
        </w:rPr>
        <w:t>hadde</w:t>
      </w:r>
      <w:r>
        <w:rPr>
          <w:color w:val="231F20"/>
          <w:spacing w:val="-8"/>
        </w:rPr>
        <w:t xml:space="preserve"> </w:t>
      </w:r>
      <w:r>
        <w:rPr>
          <w:color w:val="231F20"/>
        </w:rPr>
        <w:t>skjedd</w:t>
      </w:r>
      <w:r>
        <w:rPr>
          <w:color w:val="231F20"/>
          <w:spacing w:val="-8"/>
        </w:rPr>
        <w:t xml:space="preserve"> </w:t>
      </w:r>
      <w:r>
        <w:rPr>
          <w:color w:val="231F20"/>
        </w:rPr>
        <w:t>slik klienten</w:t>
      </w:r>
      <w:r>
        <w:rPr>
          <w:color w:val="231F20"/>
          <w:spacing w:val="-6"/>
        </w:rPr>
        <w:t xml:space="preserve"> </w:t>
      </w:r>
      <w:r>
        <w:rPr>
          <w:color w:val="231F20"/>
        </w:rPr>
        <w:t>kunne</w:t>
      </w:r>
      <w:r>
        <w:rPr>
          <w:color w:val="231F20"/>
          <w:spacing w:val="-6"/>
        </w:rPr>
        <w:t xml:space="preserve"> </w:t>
      </w:r>
      <w:r>
        <w:rPr>
          <w:color w:val="231F20"/>
        </w:rPr>
        <w:t>ønske</w:t>
      </w:r>
      <w:r>
        <w:rPr>
          <w:color w:val="231F20"/>
          <w:spacing w:val="-6"/>
        </w:rPr>
        <w:t xml:space="preserve"> </w:t>
      </w:r>
      <w:r>
        <w:rPr>
          <w:color w:val="231F20"/>
        </w:rPr>
        <w:t>seg</w:t>
      </w:r>
      <w:r>
        <w:rPr>
          <w:color w:val="231F20"/>
          <w:spacing w:val="-6"/>
        </w:rPr>
        <w:t xml:space="preserve"> </w:t>
      </w:r>
      <w:r>
        <w:rPr>
          <w:color w:val="231F20"/>
        </w:rPr>
        <w:t>det,</w:t>
      </w:r>
      <w:r>
        <w:rPr>
          <w:color w:val="231F20"/>
          <w:spacing w:val="-6"/>
        </w:rPr>
        <w:t xml:space="preserve"> </w:t>
      </w:r>
      <w:r>
        <w:rPr>
          <w:color w:val="231F20"/>
        </w:rPr>
        <w:t>og</w:t>
      </w:r>
      <w:r>
        <w:rPr>
          <w:color w:val="231F20"/>
          <w:spacing w:val="-6"/>
        </w:rPr>
        <w:t xml:space="preserve"> </w:t>
      </w:r>
      <w:r>
        <w:rPr>
          <w:color w:val="231F20"/>
        </w:rPr>
        <w:t>i</w:t>
      </w:r>
      <w:r>
        <w:rPr>
          <w:color w:val="231F20"/>
          <w:spacing w:val="-6"/>
        </w:rPr>
        <w:t xml:space="preserve"> </w:t>
      </w:r>
      <w:r>
        <w:rPr>
          <w:color w:val="231F20"/>
        </w:rPr>
        <w:t>en</w:t>
      </w:r>
      <w:r>
        <w:rPr>
          <w:color w:val="231F20"/>
          <w:spacing w:val="-6"/>
        </w:rPr>
        <w:t xml:space="preserve"> </w:t>
      </w:r>
      <w:r>
        <w:rPr>
          <w:color w:val="231F20"/>
        </w:rPr>
        <w:t>situasjon</w:t>
      </w:r>
      <w:r>
        <w:rPr>
          <w:color w:val="231F20"/>
          <w:spacing w:val="-6"/>
        </w:rPr>
        <w:t xml:space="preserve"> </w:t>
      </w:r>
      <w:r>
        <w:rPr>
          <w:color w:val="231F20"/>
        </w:rPr>
        <w:t>der</w:t>
      </w:r>
      <w:r>
        <w:rPr>
          <w:color w:val="231F20"/>
          <w:spacing w:val="-6"/>
        </w:rPr>
        <w:t xml:space="preserve"> </w:t>
      </w:r>
      <w:r>
        <w:rPr>
          <w:color w:val="231F20"/>
        </w:rPr>
        <w:t>alt</w:t>
      </w:r>
      <w:r>
        <w:rPr>
          <w:color w:val="231F20"/>
          <w:spacing w:val="-6"/>
        </w:rPr>
        <w:t xml:space="preserve"> </w:t>
      </w:r>
      <w:r>
        <w:rPr>
          <w:color w:val="231F20"/>
        </w:rPr>
        <w:t>var</w:t>
      </w:r>
      <w:r>
        <w:rPr>
          <w:color w:val="231F20"/>
          <w:spacing w:val="-6"/>
        </w:rPr>
        <w:t xml:space="preserve"> </w:t>
      </w:r>
      <w:r>
        <w:rPr>
          <w:color w:val="231F20"/>
        </w:rPr>
        <w:t>mulig</w:t>
      </w:r>
      <w:r>
        <w:rPr>
          <w:color w:val="231F20"/>
          <w:spacing w:val="-6"/>
        </w:rPr>
        <w:t xml:space="preserve"> </w:t>
      </w:r>
      <w:r>
        <w:rPr>
          <w:color w:val="231F20"/>
        </w:rPr>
        <w:t>og</w:t>
      </w:r>
      <w:r>
        <w:rPr>
          <w:color w:val="231F20"/>
          <w:spacing w:val="-6"/>
        </w:rPr>
        <w:t xml:space="preserve"> </w:t>
      </w:r>
      <w:r>
        <w:rPr>
          <w:color w:val="231F20"/>
        </w:rPr>
        <w:t>det</w:t>
      </w:r>
      <w:r>
        <w:rPr>
          <w:color w:val="231F20"/>
          <w:spacing w:val="-6"/>
        </w:rPr>
        <w:t xml:space="preserve"> </w:t>
      </w:r>
      <w:r>
        <w:rPr>
          <w:color w:val="231F20"/>
        </w:rPr>
        <w:t>ikke</w:t>
      </w:r>
      <w:r>
        <w:rPr>
          <w:color w:val="231F20"/>
          <w:spacing w:val="-6"/>
        </w:rPr>
        <w:t xml:space="preserve"> </w:t>
      </w:r>
      <w:r>
        <w:rPr>
          <w:color w:val="231F20"/>
        </w:rPr>
        <w:t>fantes</w:t>
      </w:r>
      <w:r>
        <w:rPr>
          <w:color w:val="231F20"/>
          <w:spacing w:val="-6"/>
        </w:rPr>
        <w:t xml:space="preserve"> </w:t>
      </w:r>
      <w:r>
        <w:rPr>
          <w:color w:val="231F20"/>
        </w:rPr>
        <w:t>noe som</w:t>
      </w:r>
      <w:r>
        <w:rPr>
          <w:color w:val="231F20"/>
          <w:spacing w:val="-10"/>
        </w:rPr>
        <w:t xml:space="preserve"> </w:t>
      </w:r>
      <w:r>
        <w:rPr>
          <w:color w:val="231F20"/>
        </w:rPr>
        <w:t>kunne</w:t>
      </w:r>
      <w:r>
        <w:rPr>
          <w:color w:val="231F20"/>
          <w:spacing w:val="-10"/>
        </w:rPr>
        <w:t xml:space="preserve"> </w:t>
      </w:r>
      <w:r>
        <w:rPr>
          <w:color w:val="231F20"/>
        </w:rPr>
        <w:t>hindre</w:t>
      </w:r>
      <w:r>
        <w:rPr>
          <w:color w:val="231F20"/>
          <w:spacing w:val="-10"/>
        </w:rPr>
        <w:t xml:space="preserve"> </w:t>
      </w:r>
      <w:r>
        <w:rPr>
          <w:color w:val="231F20"/>
        </w:rPr>
        <w:t>klienten</w:t>
      </w:r>
      <w:r>
        <w:rPr>
          <w:color w:val="231F20"/>
          <w:spacing w:val="-10"/>
        </w:rPr>
        <w:t xml:space="preserve"> </w:t>
      </w:r>
      <w:r>
        <w:rPr>
          <w:color w:val="231F20"/>
        </w:rPr>
        <w:t>i</w:t>
      </w:r>
      <w:r>
        <w:rPr>
          <w:color w:val="231F20"/>
          <w:spacing w:val="-10"/>
        </w:rPr>
        <w:t xml:space="preserve"> </w:t>
      </w:r>
      <w:r>
        <w:rPr>
          <w:color w:val="231F20"/>
        </w:rPr>
        <w:t>å</w:t>
      </w:r>
      <w:r>
        <w:rPr>
          <w:color w:val="231F20"/>
          <w:spacing w:val="-10"/>
        </w:rPr>
        <w:t xml:space="preserve"> </w:t>
      </w:r>
      <w:r>
        <w:rPr>
          <w:color w:val="231F20"/>
        </w:rPr>
        <w:t>lykkes.</w:t>
      </w:r>
      <w:r>
        <w:rPr>
          <w:color w:val="231F20"/>
          <w:spacing w:val="-10"/>
        </w:rPr>
        <w:t xml:space="preserve"> </w:t>
      </w:r>
      <w:r>
        <w:rPr>
          <w:color w:val="231F20"/>
        </w:rPr>
        <w:t>Denne</w:t>
      </w:r>
      <w:r>
        <w:rPr>
          <w:color w:val="231F20"/>
          <w:spacing w:val="-10"/>
        </w:rPr>
        <w:t xml:space="preserve"> </w:t>
      </w:r>
      <w:r>
        <w:rPr>
          <w:color w:val="231F20"/>
        </w:rPr>
        <w:t>guidete</w:t>
      </w:r>
      <w:r>
        <w:rPr>
          <w:color w:val="231F20"/>
          <w:spacing w:val="-10"/>
        </w:rPr>
        <w:t xml:space="preserve"> </w:t>
      </w:r>
      <w:r>
        <w:rPr>
          <w:color w:val="231F20"/>
        </w:rPr>
        <w:t>og</w:t>
      </w:r>
      <w:r>
        <w:rPr>
          <w:color w:val="231F20"/>
          <w:spacing w:val="-10"/>
        </w:rPr>
        <w:t xml:space="preserve"> </w:t>
      </w:r>
      <w:r>
        <w:rPr>
          <w:color w:val="231F20"/>
        </w:rPr>
        <w:t>frie,</w:t>
      </w:r>
      <w:r>
        <w:rPr>
          <w:color w:val="231F20"/>
          <w:spacing w:val="-10"/>
        </w:rPr>
        <w:t xml:space="preserve"> </w:t>
      </w:r>
      <w:r>
        <w:rPr>
          <w:color w:val="231F20"/>
        </w:rPr>
        <w:t>men</w:t>
      </w:r>
      <w:r>
        <w:rPr>
          <w:color w:val="231F20"/>
          <w:spacing w:val="-10"/>
        </w:rPr>
        <w:t xml:space="preserve"> </w:t>
      </w:r>
      <w:r>
        <w:rPr>
          <w:color w:val="231F20"/>
        </w:rPr>
        <w:t>for</w:t>
      </w:r>
      <w:r>
        <w:rPr>
          <w:color w:val="231F20"/>
          <w:spacing w:val="-10"/>
        </w:rPr>
        <w:t xml:space="preserve"> </w:t>
      </w:r>
      <w:r>
        <w:rPr>
          <w:color w:val="231F20"/>
        </w:rPr>
        <w:t>terapeuten</w:t>
      </w:r>
      <w:r>
        <w:rPr>
          <w:color w:val="231F20"/>
          <w:spacing w:val="-10"/>
        </w:rPr>
        <w:t xml:space="preserve"> </w:t>
      </w:r>
      <w:r>
        <w:rPr>
          <w:color w:val="231F20"/>
        </w:rPr>
        <w:t>styrte samtalen</w:t>
      </w:r>
      <w:r>
        <w:rPr>
          <w:color w:val="231F20"/>
          <w:spacing w:val="-9"/>
        </w:rPr>
        <w:t xml:space="preserve"> </w:t>
      </w:r>
      <w:r>
        <w:rPr>
          <w:color w:val="231F20"/>
        </w:rPr>
        <w:t>aktiverer</w:t>
      </w:r>
      <w:r>
        <w:rPr>
          <w:color w:val="231F20"/>
          <w:spacing w:val="-9"/>
        </w:rPr>
        <w:t xml:space="preserve"> </w:t>
      </w:r>
      <w:r>
        <w:rPr>
          <w:color w:val="231F20"/>
        </w:rPr>
        <w:t>klientens</w:t>
      </w:r>
      <w:r>
        <w:rPr>
          <w:color w:val="231F20"/>
          <w:spacing w:val="-9"/>
        </w:rPr>
        <w:t xml:space="preserve"> </w:t>
      </w:r>
      <w:r>
        <w:rPr>
          <w:color w:val="231F20"/>
        </w:rPr>
        <w:t>drømmer</w:t>
      </w:r>
      <w:r>
        <w:rPr>
          <w:color w:val="231F20"/>
          <w:spacing w:val="-9"/>
        </w:rPr>
        <w:t xml:space="preserve"> </w:t>
      </w:r>
      <w:r>
        <w:rPr>
          <w:color w:val="231F20"/>
        </w:rPr>
        <w:t>om</w:t>
      </w:r>
      <w:r>
        <w:rPr>
          <w:color w:val="231F20"/>
          <w:spacing w:val="-9"/>
        </w:rPr>
        <w:t xml:space="preserve"> </w:t>
      </w:r>
      <w:r>
        <w:rPr>
          <w:color w:val="231F20"/>
        </w:rPr>
        <w:t>en</w:t>
      </w:r>
      <w:r>
        <w:rPr>
          <w:color w:val="231F20"/>
          <w:spacing w:val="-9"/>
        </w:rPr>
        <w:t xml:space="preserve"> </w:t>
      </w:r>
      <w:r>
        <w:rPr>
          <w:color w:val="231F20"/>
        </w:rPr>
        <w:t>ny</w:t>
      </w:r>
      <w:r>
        <w:rPr>
          <w:color w:val="231F20"/>
          <w:spacing w:val="-9"/>
        </w:rPr>
        <w:t xml:space="preserve"> </w:t>
      </w:r>
      <w:r>
        <w:rPr>
          <w:color w:val="231F20"/>
        </w:rPr>
        <w:t>virkelighet</w:t>
      </w:r>
      <w:r>
        <w:rPr>
          <w:color w:val="231F20"/>
          <w:spacing w:val="-9"/>
        </w:rPr>
        <w:t xml:space="preserve"> </w:t>
      </w:r>
      <w:r>
        <w:rPr>
          <w:color w:val="231F20"/>
        </w:rPr>
        <w:t>samtidig</w:t>
      </w:r>
      <w:r>
        <w:rPr>
          <w:color w:val="231F20"/>
          <w:spacing w:val="-9"/>
        </w:rPr>
        <w:t xml:space="preserve"> </w:t>
      </w:r>
      <w:r>
        <w:rPr>
          <w:color w:val="231F20"/>
        </w:rPr>
        <w:t>som</w:t>
      </w:r>
      <w:r>
        <w:rPr>
          <w:color w:val="231F20"/>
          <w:spacing w:val="-9"/>
        </w:rPr>
        <w:t xml:space="preserve"> </w:t>
      </w:r>
      <w:r>
        <w:rPr>
          <w:color w:val="231F20"/>
        </w:rPr>
        <w:t>man</w:t>
      </w:r>
      <w:r>
        <w:rPr>
          <w:color w:val="231F20"/>
          <w:spacing w:val="-9"/>
        </w:rPr>
        <w:t xml:space="preserve"> </w:t>
      </w:r>
      <w:r>
        <w:rPr>
          <w:color w:val="231F20"/>
        </w:rPr>
        <w:t>skaper den virkeligheten mentalt, som klienten ønsker å oppleve. Metoden er ofte av tran- ceinduserende</w:t>
      </w:r>
      <w:r>
        <w:rPr>
          <w:color w:val="231F20"/>
          <w:spacing w:val="-6"/>
        </w:rPr>
        <w:t xml:space="preserve"> </w:t>
      </w:r>
      <w:r>
        <w:rPr>
          <w:color w:val="231F20"/>
        </w:rPr>
        <w:t>og</w:t>
      </w:r>
      <w:r>
        <w:rPr>
          <w:color w:val="231F20"/>
          <w:spacing w:val="-6"/>
        </w:rPr>
        <w:t xml:space="preserve"> </w:t>
      </w:r>
      <w:r>
        <w:rPr>
          <w:color w:val="231F20"/>
        </w:rPr>
        <w:t>hypnotisk</w:t>
      </w:r>
      <w:r>
        <w:rPr>
          <w:color w:val="231F20"/>
          <w:spacing w:val="-6"/>
        </w:rPr>
        <w:t xml:space="preserve"> </w:t>
      </w:r>
      <w:r>
        <w:rPr>
          <w:color w:val="231F20"/>
        </w:rPr>
        <w:t>karakter.</w:t>
      </w:r>
      <w:r>
        <w:rPr>
          <w:color w:val="231F20"/>
          <w:spacing w:val="-6"/>
        </w:rPr>
        <w:t xml:space="preserve"> </w:t>
      </w:r>
      <w:r>
        <w:rPr>
          <w:color w:val="231F20"/>
        </w:rPr>
        <w:t>Klienten</w:t>
      </w:r>
      <w:r>
        <w:rPr>
          <w:color w:val="231F20"/>
          <w:spacing w:val="-6"/>
        </w:rPr>
        <w:t xml:space="preserve"> </w:t>
      </w:r>
      <w:r>
        <w:rPr>
          <w:color w:val="231F20"/>
        </w:rPr>
        <w:t>har</w:t>
      </w:r>
      <w:r>
        <w:rPr>
          <w:color w:val="231F20"/>
          <w:spacing w:val="-6"/>
        </w:rPr>
        <w:t xml:space="preserve"> </w:t>
      </w:r>
      <w:r>
        <w:rPr>
          <w:color w:val="231F20"/>
        </w:rPr>
        <w:t>til</w:t>
      </w:r>
      <w:r>
        <w:rPr>
          <w:color w:val="231F20"/>
          <w:spacing w:val="-6"/>
        </w:rPr>
        <w:t xml:space="preserve"> </w:t>
      </w:r>
      <w:r>
        <w:rPr>
          <w:color w:val="231F20"/>
        </w:rPr>
        <w:t>en</w:t>
      </w:r>
      <w:r>
        <w:rPr>
          <w:color w:val="231F20"/>
          <w:spacing w:val="-6"/>
        </w:rPr>
        <w:t xml:space="preserve"> </w:t>
      </w:r>
      <w:r>
        <w:rPr>
          <w:color w:val="231F20"/>
        </w:rPr>
        <w:t>viss</w:t>
      </w:r>
      <w:r>
        <w:rPr>
          <w:color w:val="231F20"/>
          <w:spacing w:val="-6"/>
        </w:rPr>
        <w:t xml:space="preserve"> </w:t>
      </w:r>
      <w:r>
        <w:rPr>
          <w:color w:val="231F20"/>
        </w:rPr>
        <w:t>grad</w:t>
      </w:r>
      <w:r>
        <w:rPr>
          <w:color w:val="231F20"/>
          <w:spacing w:val="-6"/>
        </w:rPr>
        <w:t xml:space="preserve"> </w:t>
      </w:r>
      <w:r>
        <w:rPr>
          <w:color w:val="231F20"/>
        </w:rPr>
        <w:t>kontroll</w:t>
      </w:r>
      <w:r>
        <w:rPr>
          <w:color w:val="231F20"/>
          <w:spacing w:val="-6"/>
        </w:rPr>
        <w:t xml:space="preserve"> </w:t>
      </w:r>
      <w:r>
        <w:rPr>
          <w:color w:val="231F20"/>
        </w:rPr>
        <w:t>på</w:t>
      </w:r>
      <w:r>
        <w:rPr>
          <w:color w:val="231F20"/>
          <w:spacing w:val="-6"/>
        </w:rPr>
        <w:t xml:space="preserve"> </w:t>
      </w:r>
      <w:r>
        <w:rPr>
          <w:color w:val="231F20"/>
        </w:rPr>
        <w:t>innhol- det</w:t>
      </w:r>
      <w:r>
        <w:rPr>
          <w:color w:val="231F20"/>
          <w:spacing w:val="-1"/>
        </w:rPr>
        <w:t xml:space="preserve"> </w:t>
      </w:r>
      <w:r>
        <w:rPr>
          <w:color w:val="231F20"/>
        </w:rPr>
        <w:t>og</w:t>
      </w:r>
      <w:r>
        <w:rPr>
          <w:color w:val="231F20"/>
          <w:spacing w:val="-1"/>
        </w:rPr>
        <w:t xml:space="preserve"> </w:t>
      </w:r>
      <w:r>
        <w:rPr>
          <w:color w:val="231F20"/>
        </w:rPr>
        <w:t>historiens</w:t>
      </w:r>
      <w:r>
        <w:rPr>
          <w:color w:val="231F20"/>
          <w:spacing w:val="-1"/>
        </w:rPr>
        <w:t xml:space="preserve"> </w:t>
      </w:r>
      <w:r>
        <w:rPr>
          <w:color w:val="231F20"/>
        </w:rPr>
        <w:t>utvikling.</w:t>
      </w:r>
      <w:r>
        <w:rPr>
          <w:color w:val="231F20"/>
          <w:spacing w:val="-1"/>
        </w:rPr>
        <w:t xml:space="preserve"> </w:t>
      </w:r>
      <w:r>
        <w:rPr>
          <w:color w:val="231F20"/>
        </w:rPr>
        <w:t>Terapeuten</w:t>
      </w:r>
      <w:r>
        <w:rPr>
          <w:color w:val="231F20"/>
          <w:spacing w:val="-1"/>
        </w:rPr>
        <w:t xml:space="preserve"> </w:t>
      </w:r>
      <w:r>
        <w:rPr>
          <w:color w:val="231F20"/>
        </w:rPr>
        <w:t>kan gi</w:t>
      </w:r>
      <w:r>
        <w:rPr>
          <w:color w:val="231F20"/>
          <w:spacing w:val="-1"/>
        </w:rPr>
        <w:t xml:space="preserve"> </w:t>
      </w:r>
      <w:r>
        <w:rPr>
          <w:color w:val="231F20"/>
        </w:rPr>
        <w:t>innspill,</w:t>
      </w:r>
      <w:r>
        <w:rPr>
          <w:color w:val="231F20"/>
          <w:spacing w:val="-1"/>
        </w:rPr>
        <w:t xml:space="preserve"> </w:t>
      </w:r>
      <w:r>
        <w:rPr>
          <w:color w:val="231F20"/>
        </w:rPr>
        <w:t>men</w:t>
      </w:r>
      <w:r>
        <w:rPr>
          <w:color w:val="231F20"/>
          <w:spacing w:val="-1"/>
        </w:rPr>
        <w:t xml:space="preserve"> </w:t>
      </w:r>
      <w:r>
        <w:rPr>
          <w:color w:val="231F20"/>
        </w:rPr>
        <w:t>klienten</w:t>
      </w:r>
      <w:r>
        <w:rPr>
          <w:color w:val="231F20"/>
          <w:spacing w:val="-1"/>
        </w:rPr>
        <w:t xml:space="preserve"> </w:t>
      </w:r>
      <w:r>
        <w:rPr>
          <w:color w:val="231F20"/>
        </w:rPr>
        <w:t xml:space="preserve">påvirker </w:t>
      </w:r>
      <w:r>
        <w:rPr>
          <w:color w:val="231F20"/>
          <w:spacing w:val="-2"/>
        </w:rPr>
        <w:t>hvilken</w:t>
      </w:r>
    </w:p>
    <w:p w14:paraId="773AD590" w14:textId="77777777" w:rsidR="001419A2" w:rsidRDefault="001419A2">
      <w:pPr>
        <w:sectPr w:rsidR="001419A2">
          <w:pgSz w:w="9640" w:h="13610"/>
          <w:pgMar w:top="900" w:right="860" w:bottom="660" w:left="860" w:header="345" w:footer="460" w:gutter="0"/>
          <w:cols w:space="708"/>
        </w:sectPr>
      </w:pPr>
    </w:p>
    <w:p w14:paraId="271FF238" w14:textId="77777777" w:rsidR="001419A2" w:rsidRDefault="00000000">
      <w:pPr>
        <w:pStyle w:val="Brdtekst"/>
        <w:spacing w:before="126"/>
        <w:ind w:right="327"/>
      </w:pPr>
      <w:r>
        <w:rPr>
          <w:color w:val="231F20"/>
        </w:rPr>
        <w:lastRenderedPageBreak/>
        <w:t>vei fantasien skal ta gjennom sine reaksjoner på terapeutens utsagn. Klienten har en tendens</w:t>
      </w:r>
      <w:r>
        <w:rPr>
          <w:color w:val="231F20"/>
          <w:spacing w:val="-13"/>
        </w:rPr>
        <w:t xml:space="preserve"> </w:t>
      </w:r>
      <w:r>
        <w:rPr>
          <w:color w:val="231F20"/>
        </w:rPr>
        <w:t>til</w:t>
      </w:r>
      <w:r>
        <w:rPr>
          <w:color w:val="231F20"/>
          <w:spacing w:val="-12"/>
        </w:rPr>
        <w:t xml:space="preserve"> </w:t>
      </w:r>
      <w:r>
        <w:rPr>
          <w:color w:val="231F20"/>
        </w:rPr>
        <w:t>å</w:t>
      </w:r>
      <w:r>
        <w:rPr>
          <w:color w:val="231F20"/>
          <w:spacing w:val="-13"/>
        </w:rPr>
        <w:t xml:space="preserve"> </w:t>
      </w:r>
      <w:r>
        <w:rPr>
          <w:color w:val="231F20"/>
        </w:rPr>
        <w:t>velge</w:t>
      </w:r>
      <w:r>
        <w:rPr>
          <w:color w:val="231F20"/>
          <w:spacing w:val="-12"/>
        </w:rPr>
        <w:t xml:space="preserve"> </w:t>
      </w:r>
      <w:r>
        <w:rPr>
          <w:color w:val="231F20"/>
        </w:rPr>
        <w:t>løsninger</w:t>
      </w:r>
      <w:r>
        <w:rPr>
          <w:color w:val="231F20"/>
          <w:spacing w:val="-13"/>
        </w:rPr>
        <w:t xml:space="preserve"> </w:t>
      </w:r>
      <w:r>
        <w:rPr>
          <w:color w:val="231F20"/>
        </w:rPr>
        <w:t>som</w:t>
      </w:r>
      <w:r>
        <w:rPr>
          <w:color w:val="231F20"/>
          <w:spacing w:val="-12"/>
        </w:rPr>
        <w:t xml:space="preserve"> </w:t>
      </w:r>
      <w:r>
        <w:rPr>
          <w:color w:val="231F20"/>
        </w:rPr>
        <w:t>er</w:t>
      </w:r>
      <w:r>
        <w:rPr>
          <w:color w:val="231F20"/>
          <w:spacing w:val="-13"/>
        </w:rPr>
        <w:t xml:space="preserve"> </w:t>
      </w:r>
      <w:r>
        <w:rPr>
          <w:color w:val="231F20"/>
        </w:rPr>
        <w:t>mer</w:t>
      </w:r>
      <w:r>
        <w:rPr>
          <w:color w:val="231F20"/>
          <w:spacing w:val="-12"/>
        </w:rPr>
        <w:t xml:space="preserve"> </w:t>
      </w:r>
      <w:r>
        <w:rPr>
          <w:color w:val="231F20"/>
        </w:rPr>
        <w:t>realistiske</w:t>
      </w:r>
      <w:r>
        <w:rPr>
          <w:color w:val="231F20"/>
          <w:spacing w:val="-13"/>
        </w:rPr>
        <w:t xml:space="preserve"> </w:t>
      </w:r>
      <w:r>
        <w:rPr>
          <w:color w:val="231F20"/>
        </w:rPr>
        <w:t>etter</w:t>
      </w:r>
      <w:r>
        <w:rPr>
          <w:color w:val="231F20"/>
          <w:spacing w:val="-12"/>
        </w:rPr>
        <w:t xml:space="preserve"> </w:t>
      </w:r>
      <w:r>
        <w:rPr>
          <w:color w:val="231F20"/>
        </w:rPr>
        <w:t>hvert</w:t>
      </w:r>
      <w:r>
        <w:rPr>
          <w:color w:val="231F20"/>
          <w:spacing w:val="-13"/>
        </w:rPr>
        <w:t xml:space="preserve"> </w:t>
      </w:r>
      <w:r>
        <w:rPr>
          <w:color w:val="231F20"/>
        </w:rPr>
        <w:t>som</w:t>
      </w:r>
      <w:r>
        <w:rPr>
          <w:color w:val="231F20"/>
          <w:spacing w:val="-12"/>
        </w:rPr>
        <w:t xml:space="preserve"> </w:t>
      </w:r>
      <w:r>
        <w:rPr>
          <w:color w:val="231F20"/>
        </w:rPr>
        <w:t>han</w:t>
      </w:r>
      <w:r>
        <w:rPr>
          <w:color w:val="231F20"/>
          <w:spacing w:val="-13"/>
        </w:rPr>
        <w:t xml:space="preserve"> </w:t>
      </w:r>
      <w:r>
        <w:rPr>
          <w:color w:val="231F20"/>
        </w:rPr>
        <w:t>eller</w:t>
      </w:r>
      <w:r>
        <w:rPr>
          <w:color w:val="231F20"/>
          <w:spacing w:val="-12"/>
        </w:rPr>
        <w:t xml:space="preserve"> </w:t>
      </w:r>
      <w:r>
        <w:rPr>
          <w:color w:val="231F20"/>
        </w:rPr>
        <w:t>hun</w:t>
      </w:r>
      <w:r>
        <w:rPr>
          <w:color w:val="231F20"/>
          <w:spacing w:val="-13"/>
        </w:rPr>
        <w:t xml:space="preserve"> </w:t>
      </w:r>
      <w:r>
        <w:rPr>
          <w:color w:val="231F20"/>
        </w:rPr>
        <w:t>opple- ver</w:t>
      </w:r>
      <w:r>
        <w:rPr>
          <w:color w:val="231F20"/>
          <w:spacing w:val="-13"/>
        </w:rPr>
        <w:t xml:space="preserve"> </w:t>
      </w:r>
      <w:r>
        <w:rPr>
          <w:color w:val="231F20"/>
        </w:rPr>
        <w:t>positive</w:t>
      </w:r>
      <w:r>
        <w:rPr>
          <w:color w:val="231F20"/>
          <w:spacing w:val="-12"/>
        </w:rPr>
        <w:t xml:space="preserve"> </w:t>
      </w:r>
      <w:r>
        <w:rPr>
          <w:color w:val="231F20"/>
        </w:rPr>
        <w:t>endringer,</w:t>
      </w:r>
      <w:r>
        <w:rPr>
          <w:color w:val="231F20"/>
          <w:spacing w:val="-13"/>
        </w:rPr>
        <w:t xml:space="preserve"> </w:t>
      </w:r>
      <w:r>
        <w:rPr>
          <w:color w:val="231F20"/>
        </w:rPr>
        <w:t>men</w:t>
      </w:r>
      <w:r>
        <w:rPr>
          <w:color w:val="231F20"/>
          <w:spacing w:val="-12"/>
        </w:rPr>
        <w:t xml:space="preserve"> </w:t>
      </w:r>
      <w:r>
        <w:rPr>
          <w:color w:val="231F20"/>
        </w:rPr>
        <w:t>dette</w:t>
      </w:r>
      <w:r>
        <w:rPr>
          <w:color w:val="231F20"/>
          <w:spacing w:val="-13"/>
        </w:rPr>
        <w:t xml:space="preserve"> </w:t>
      </w:r>
      <w:r>
        <w:rPr>
          <w:color w:val="231F20"/>
        </w:rPr>
        <w:t>skjer</w:t>
      </w:r>
      <w:r>
        <w:rPr>
          <w:color w:val="231F20"/>
          <w:spacing w:val="-12"/>
        </w:rPr>
        <w:t xml:space="preserve"> </w:t>
      </w:r>
      <w:r>
        <w:rPr>
          <w:color w:val="231F20"/>
        </w:rPr>
        <w:t>først</w:t>
      </w:r>
      <w:r>
        <w:rPr>
          <w:color w:val="231F20"/>
          <w:spacing w:val="-13"/>
        </w:rPr>
        <w:t xml:space="preserve"> </w:t>
      </w:r>
      <w:r>
        <w:rPr>
          <w:color w:val="231F20"/>
        </w:rPr>
        <w:t>etter</w:t>
      </w:r>
      <w:r>
        <w:rPr>
          <w:color w:val="231F20"/>
          <w:spacing w:val="-12"/>
        </w:rPr>
        <w:t xml:space="preserve"> </w:t>
      </w:r>
      <w:r>
        <w:rPr>
          <w:color w:val="231F20"/>
        </w:rPr>
        <w:t>at</w:t>
      </w:r>
      <w:r>
        <w:rPr>
          <w:color w:val="231F20"/>
          <w:spacing w:val="-13"/>
        </w:rPr>
        <w:t xml:space="preserve"> </w:t>
      </w:r>
      <w:r>
        <w:rPr>
          <w:color w:val="231F20"/>
        </w:rPr>
        <w:t>klientens</w:t>
      </w:r>
      <w:r>
        <w:rPr>
          <w:color w:val="231F20"/>
          <w:spacing w:val="-12"/>
        </w:rPr>
        <w:t xml:space="preserve"> </w:t>
      </w:r>
      <w:r>
        <w:rPr>
          <w:color w:val="231F20"/>
        </w:rPr>
        <w:t>psykiske</w:t>
      </w:r>
      <w:r>
        <w:rPr>
          <w:color w:val="231F20"/>
          <w:spacing w:val="-13"/>
        </w:rPr>
        <w:t xml:space="preserve"> </w:t>
      </w:r>
      <w:r>
        <w:rPr>
          <w:color w:val="231F20"/>
        </w:rPr>
        <w:t>blokkeringer</w:t>
      </w:r>
      <w:r>
        <w:rPr>
          <w:color w:val="231F20"/>
          <w:spacing w:val="-12"/>
        </w:rPr>
        <w:t xml:space="preserve"> </w:t>
      </w:r>
      <w:r>
        <w:rPr>
          <w:color w:val="231F20"/>
        </w:rPr>
        <w:t>og barrierer</w:t>
      </w:r>
      <w:r>
        <w:rPr>
          <w:color w:val="231F20"/>
          <w:spacing w:val="-13"/>
        </w:rPr>
        <w:t xml:space="preserve"> </w:t>
      </w:r>
      <w:r>
        <w:rPr>
          <w:color w:val="231F20"/>
        </w:rPr>
        <w:t>mot</w:t>
      </w:r>
      <w:r>
        <w:rPr>
          <w:color w:val="231F20"/>
          <w:spacing w:val="-12"/>
        </w:rPr>
        <w:t xml:space="preserve"> </w:t>
      </w:r>
      <w:r>
        <w:rPr>
          <w:color w:val="231F20"/>
        </w:rPr>
        <w:t>psykisk</w:t>
      </w:r>
      <w:r>
        <w:rPr>
          <w:color w:val="231F20"/>
          <w:spacing w:val="-13"/>
        </w:rPr>
        <w:t xml:space="preserve"> </w:t>
      </w:r>
      <w:r>
        <w:rPr>
          <w:color w:val="231F20"/>
        </w:rPr>
        <w:t>endring</w:t>
      </w:r>
      <w:r>
        <w:rPr>
          <w:color w:val="231F20"/>
          <w:spacing w:val="-12"/>
        </w:rPr>
        <w:t xml:space="preserve"> </w:t>
      </w:r>
      <w:r>
        <w:rPr>
          <w:color w:val="231F20"/>
        </w:rPr>
        <w:t>er</w:t>
      </w:r>
      <w:r>
        <w:rPr>
          <w:color w:val="231F20"/>
          <w:spacing w:val="-13"/>
        </w:rPr>
        <w:t xml:space="preserve"> </w:t>
      </w:r>
      <w:r>
        <w:rPr>
          <w:color w:val="231F20"/>
        </w:rPr>
        <w:t>redusert</w:t>
      </w:r>
      <w:r>
        <w:rPr>
          <w:color w:val="231F20"/>
          <w:spacing w:val="-12"/>
        </w:rPr>
        <w:t xml:space="preserve"> </w:t>
      </w:r>
      <w:r>
        <w:rPr>
          <w:color w:val="231F20"/>
        </w:rPr>
        <w:t>eller</w:t>
      </w:r>
      <w:r>
        <w:rPr>
          <w:color w:val="231F20"/>
          <w:spacing w:val="-13"/>
        </w:rPr>
        <w:t xml:space="preserve"> </w:t>
      </w:r>
      <w:r>
        <w:rPr>
          <w:color w:val="231F20"/>
        </w:rPr>
        <w:t>fjernet.</w:t>
      </w:r>
      <w:r>
        <w:rPr>
          <w:color w:val="231F20"/>
          <w:spacing w:val="-12"/>
        </w:rPr>
        <w:t xml:space="preserve"> </w:t>
      </w:r>
      <w:r>
        <w:rPr>
          <w:color w:val="231F20"/>
        </w:rPr>
        <w:t>Valget</w:t>
      </w:r>
      <w:r>
        <w:rPr>
          <w:color w:val="231F20"/>
          <w:spacing w:val="-13"/>
        </w:rPr>
        <w:t xml:space="preserve"> </w:t>
      </w:r>
      <w:r>
        <w:rPr>
          <w:color w:val="231F20"/>
        </w:rPr>
        <w:t>av</w:t>
      </w:r>
      <w:r>
        <w:rPr>
          <w:color w:val="231F20"/>
          <w:spacing w:val="-12"/>
        </w:rPr>
        <w:t xml:space="preserve"> </w:t>
      </w:r>
      <w:r>
        <w:rPr>
          <w:color w:val="231F20"/>
        </w:rPr>
        <w:t>urealistiske</w:t>
      </w:r>
      <w:r>
        <w:rPr>
          <w:color w:val="231F20"/>
          <w:spacing w:val="-13"/>
        </w:rPr>
        <w:t xml:space="preserve"> </w:t>
      </w:r>
      <w:r>
        <w:rPr>
          <w:color w:val="231F20"/>
        </w:rPr>
        <w:t>løsninger, rent mentalt, er ofte et uttrykk for at de reelle løsningene er innen rekkevidde som følge av den psykiske bearbeidingen, som skjer gjennom fantasiene. Men dette skjer først etter at man har redusert eller fjernet klientens barrierer mot endring. Metoden er</w:t>
      </w:r>
      <w:r>
        <w:rPr>
          <w:color w:val="231F20"/>
          <w:spacing w:val="-9"/>
        </w:rPr>
        <w:t xml:space="preserve"> </w:t>
      </w:r>
      <w:r>
        <w:rPr>
          <w:color w:val="231F20"/>
        </w:rPr>
        <w:t>spesielt</w:t>
      </w:r>
      <w:r>
        <w:rPr>
          <w:color w:val="231F20"/>
          <w:spacing w:val="-9"/>
        </w:rPr>
        <w:t xml:space="preserve"> </w:t>
      </w:r>
      <w:r>
        <w:rPr>
          <w:color w:val="231F20"/>
        </w:rPr>
        <w:t>egnet</w:t>
      </w:r>
      <w:r>
        <w:rPr>
          <w:color w:val="231F20"/>
          <w:spacing w:val="-9"/>
        </w:rPr>
        <w:t xml:space="preserve"> </w:t>
      </w:r>
      <w:r>
        <w:rPr>
          <w:color w:val="231F20"/>
        </w:rPr>
        <w:t>til</w:t>
      </w:r>
      <w:r>
        <w:rPr>
          <w:color w:val="231F20"/>
          <w:spacing w:val="-9"/>
        </w:rPr>
        <w:t xml:space="preserve"> </w:t>
      </w:r>
      <w:r>
        <w:rPr>
          <w:color w:val="231F20"/>
        </w:rPr>
        <w:t>å</w:t>
      </w:r>
      <w:r>
        <w:rPr>
          <w:color w:val="231F20"/>
          <w:spacing w:val="-9"/>
        </w:rPr>
        <w:t xml:space="preserve"> </w:t>
      </w:r>
      <w:r>
        <w:rPr>
          <w:color w:val="231F20"/>
        </w:rPr>
        <w:t>omgå</w:t>
      </w:r>
      <w:r>
        <w:rPr>
          <w:color w:val="231F20"/>
          <w:spacing w:val="-9"/>
        </w:rPr>
        <w:t xml:space="preserve"> </w:t>
      </w:r>
      <w:r>
        <w:rPr>
          <w:color w:val="231F20"/>
        </w:rPr>
        <w:t>eller</w:t>
      </w:r>
      <w:r>
        <w:rPr>
          <w:color w:val="231F20"/>
          <w:spacing w:val="-9"/>
        </w:rPr>
        <w:t xml:space="preserve"> </w:t>
      </w:r>
      <w:r>
        <w:rPr>
          <w:color w:val="231F20"/>
        </w:rPr>
        <w:t>redusere</w:t>
      </w:r>
      <w:r>
        <w:rPr>
          <w:color w:val="231F20"/>
          <w:spacing w:val="-9"/>
        </w:rPr>
        <w:t xml:space="preserve"> </w:t>
      </w:r>
      <w:r>
        <w:rPr>
          <w:color w:val="231F20"/>
        </w:rPr>
        <w:t>motstand</w:t>
      </w:r>
      <w:r>
        <w:rPr>
          <w:color w:val="231F20"/>
          <w:spacing w:val="-9"/>
        </w:rPr>
        <w:t xml:space="preserve"> </w:t>
      </w:r>
      <w:r>
        <w:rPr>
          <w:color w:val="231F20"/>
        </w:rPr>
        <w:t>mot</w:t>
      </w:r>
      <w:r>
        <w:rPr>
          <w:color w:val="231F20"/>
          <w:spacing w:val="-9"/>
        </w:rPr>
        <w:t xml:space="preserve"> </w:t>
      </w:r>
      <w:r>
        <w:rPr>
          <w:color w:val="231F20"/>
        </w:rPr>
        <w:t>endring.</w:t>
      </w:r>
      <w:r>
        <w:rPr>
          <w:color w:val="231F20"/>
          <w:spacing w:val="-9"/>
        </w:rPr>
        <w:t xml:space="preserve"> </w:t>
      </w:r>
      <w:r>
        <w:rPr>
          <w:color w:val="231F20"/>
        </w:rPr>
        <w:t>Freud</w:t>
      </w:r>
      <w:r>
        <w:rPr>
          <w:color w:val="231F20"/>
          <w:spacing w:val="-9"/>
        </w:rPr>
        <w:t xml:space="preserve"> </w:t>
      </w:r>
      <w:r>
        <w:rPr>
          <w:color w:val="231F20"/>
        </w:rPr>
        <w:t>uttalte</w:t>
      </w:r>
      <w:r>
        <w:rPr>
          <w:color w:val="231F20"/>
          <w:spacing w:val="-9"/>
        </w:rPr>
        <w:t xml:space="preserve"> </w:t>
      </w:r>
      <w:r>
        <w:rPr>
          <w:color w:val="231F20"/>
        </w:rPr>
        <w:t>en</w:t>
      </w:r>
      <w:r>
        <w:rPr>
          <w:color w:val="231F20"/>
          <w:spacing w:val="-9"/>
        </w:rPr>
        <w:t xml:space="preserve"> </w:t>
      </w:r>
      <w:r>
        <w:rPr>
          <w:color w:val="231F20"/>
        </w:rPr>
        <w:t>gang at</w:t>
      </w:r>
      <w:r>
        <w:rPr>
          <w:color w:val="231F20"/>
          <w:spacing w:val="-11"/>
        </w:rPr>
        <w:t xml:space="preserve"> </w:t>
      </w:r>
      <w:r>
        <w:rPr>
          <w:color w:val="231F20"/>
        </w:rPr>
        <w:t>schizofreni</w:t>
      </w:r>
      <w:r>
        <w:rPr>
          <w:color w:val="231F20"/>
          <w:spacing w:val="-11"/>
        </w:rPr>
        <w:t xml:space="preserve"> </w:t>
      </w:r>
      <w:r>
        <w:rPr>
          <w:color w:val="231F20"/>
        </w:rPr>
        <w:t>er</w:t>
      </w:r>
      <w:r>
        <w:rPr>
          <w:color w:val="231F20"/>
          <w:spacing w:val="-11"/>
        </w:rPr>
        <w:t xml:space="preserve"> </w:t>
      </w:r>
      <w:r>
        <w:rPr>
          <w:color w:val="231F20"/>
        </w:rPr>
        <w:t>hukommelse.</w:t>
      </w:r>
      <w:r>
        <w:rPr>
          <w:color w:val="231F20"/>
          <w:spacing w:val="-11"/>
        </w:rPr>
        <w:t xml:space="preserve"> </w:t>
      </w:r>
      <w:r>
        <w:rPr>
          <w:color w:val="231F20"/>
        </w:rPr>
        <w:t>Han</w:t>
      </w:r>
      <w:r>
        <w:rPr>
          <w:color w:val="231F20"/>
          <w:spacing w:val="-11"/>
        </w:rPr>
        <w:t xml:space="preserve"> </w:t>
      </w:r>
      <w:r>
        <w:rPr>
          <w:color w:val="231F20"/>
        </w:rPr>
        <w:t>kunne</w:t>
      </w:r>
      <w:r>
        <w:rPr>
          <w:color w:val="231F20"/>
          <w:spacing w:val="-11"/>
        </w:rPr>
        <w:t xml:space="preserve"> </w:t>
      </w:r>
      <w:r>
        <w:rPr>
          <w:color w:val="231F20"/>
        </w:rPr>
        <w:t>tilføyet</w:t>
      </w:r>
      <w:r>
        <w:rPr>
          <w:color w:val="231F20"/>
          <w:spacing w:val="-11"/>
        </w:rPr>
        <w:t xml:space="preserve"> </w:t>
      </w:r>
      <w:r>
        <w:rPr>
          <w:color w:val="231F20"/>
        </w:rPr>
        <w:t>at</w:t>
      </w:r>
      <w:r>
        <w:rPr>
          <w:color w:val="231F20"/>
          <w:spacing w:val="-11"/>
        </w:rPr>
        <w:t xml:space="preserve"> </w:t>
      </w:r>
      <w:r>
        <w:rPr>
          <w:color w:val="231F20"/>
        </w:rPr>
        <w:t>opplevelsen</w:t>
      </w:r>
      <w:r>
        <w:rPr>
          <w:color w:val="231F20"/>
          <w:spacing w:val="-11"/>
        </w:rPr>
        <w:t xml:space="preserve"> </w:t>
      </w:r>
      <w:r>
        <w:rPr>
          <w:color w:val="231F20"/>
        </w:rPr>
        <w:t>av</w:t>
      </w:r>
      <w:r>
        <w:rPr>
          <w:color w:val="231F20"/>
          <w:spacing w:val="-11"/>
        </w:rPr>
        <w:t xml:space="preserve"> </w:t>
      </w:r>
      <w:r>
        <w:rPr>
          <w:color w:val="231F20"/>
        </w:rPr>
        <w:t>psykiske</w:t>
      </w:r>
      <w:r>
        <w:rPr>
          <w:color w:val="231F20"/>
          <w:spacing w:val="-11"/>
        </w:rPr>
        <w:t xml:space="preserve"> </w:t>
      </w:r>
      <w:r>
        <w:rPr>
          <w:color w:val="231F20"/>
        </w:rPr>
        <w:t>plager</w:t>
      </w:r>
      <w:r>
        <w:rPr>
          <w:color w:val="231F20"/>
          <w:spacing w:val="-11"/>
        </w:rPr>
        <w:t xml:space="preserve"> </w:t>
      </w:r>
      <w:r>
        <w:rPr>
          <w:color w:val="231F20"/>
        </w:rPr>
        <w:t>og psykisk endring er fantasi.</w:t>
      </w:r>
    </w:p>
    <w:p w14:paraId="0F9C2065" w14:textId="77777777" w:rsidR="001419A2" w:rsidRDefault="00000000">
      <w:pPr>
        <w:pStyle w:val="Brdtekst"/>
        <w:ind w:right="328" w:firstLine="283"/>
      </w:pPr>
      <w:r>
        <w:rPr>
          <w:color w:val="231F20"/>
        </w:rPr>
        <w:t>Fantasireisene kan vare fra noen få minutter til et kvarter. Det som for klienten oppleves som mestringsrelatert underholdning, er for terapeuten en gjennomtenkt mental prosess. Enkelte resultater Metoden Fantastiske Fantasier kan ha omfattende endringseffekt og stor underholdningsverdi. Flere av de mest underholdende opple- velsene</w:t>
      </w:r>
      <w:r>
        <w:rPr>
          <w:color w:val="231F20"/>
          <w:spacing w:val="-13"/>
        </w:rPr>
        <w:t xml:space="preserve"> </w:t>
      </w:r>
      <w:r>
        <w:rPr>
          <w:color w:val="231F20"/>
        </w:rPr>
        <w:t>og</w:t>
      </w:r>
      <w:r>
        <w:rPr>
          <w:color w:val="231F20"/>
          <w:spacing w:val="-12"/>
        </w:rPr>
        <w:t xml:space="preserve"> </w:t>
      </w:r>
      <w:r>
        <w:rPr>
          <w:color w:val="231F20"/>
        </w:rPr>
        <w:t>de</w:t>
      </w:r>
      <w:r>
        <w:rPr>
          <w:color w:val="231F20"/>
          <w:spacing w:val="-13"/>
        </w:rPr>
        <w:t xml:space="preserve"> </w:t>
      </w:r>
      <w:r>
        <w:rPr>
          <w:color w:val="231F20"/>
        </w:rPr>
        <w:t>mest</w:t>
      </w:r>
      <w:r>
        <w:rPr>
          <w:color w:val="231F20"/>
          <w:spacing w:val="-12"/>
        </w:rPr>
        <w:t xml:space="preserve"> </w:t>
      </w:r>
      <w:r>
        <w:rPr>
          <w:color w:val="231F20"/>
        </w:rPr>
        <w:t>meningsfulle</w:t>
      </w:r>
      <w:r>
        <w:rPr>
          <w:color w:val="231F20"/>
          <w:spacing w:val="-13"/>
        </w:rPr>
        <w:t xml:space="preserve"> </w:t>
      </w:r>
      <w:r>
        <w:rPr>
          <w:color w:val="231F20"/>
        </w:rPr>
        <w:t>samtalene</w:t>
      </w:r>
      <w:r>
        <w:rPr>
          <w:color w:val="231F20"/>
          <w:spacing w:val="-12"/>
        </w:rPr>
        <w:t xml:space="preserve"> </w:t>
      </w:r>
      <w:r>
        <w:rPr>
          <w:color w:val="231F20"/>
        </w:rPr>
        <w:t>med</w:t>
      </w:r>
      <w:r>
        <w:rPr>
          <w:color w:val="231F20"/>
          <w:spacing w:val="-13"/>
        </w:rPr>
        <w:t xml:space="preserve"> </w:t>
      </w:r>
      <w:r>
        <w:rPr>
          <w:color w:val="231F20"/>
        </w:rPr>
        <w:t>klientene</w:t>
      </w:r>
      <w:r>
        <w:rPr>
          <w:color w:val="231F20"/>
          <w:spacing w:val="-12"/>
        </w:rPr>
        <w:t xml:space="preserve"> </w:t>
      </w:r>
      <w:r>
        <w:rPr>
          <w:color w:val="231F20"/>
        </w:rPr>
        <w:t>har</w:t>
      </w:r>
      <w:r>
        <w:rPr>
          <w:color w:val="231F20"/>
          <w:spacing w:val="-13"/>
        </w:rPr>
        <w:t xml:space="preserve"> </w:t>
      </w:r>
      <w:r>
        <w:rPr>
          <w:color w:val="231F20"/>
        </w:rPr>
        <w:t>jeg</w:t>
      </w:r>
      <w:r>
        <w:rPr>
          <w:color w:val="231F20"/>
          <w:spacing w:val="-12"/>
        </w:rPr>
        <w:t xml:space="preserve"> </w:t>
      </w:r>
      <w:r>
        <w:rPr>
          <w:color w:val="231F20"/>
        </w:rPr>
        <w:t>hatt</w:t>
      </w:r>
      <w:r>
        <w:rPr>
          <w:color w:val="231F20"/>
          <w:spacing w:val="-13"/>
        </w:rPr>
        <w:t xml:space="preserve"> </w:t>
      </w:r>
      <w:r>
        <w:rPr>
          <w:color w:val="231F20"/>
        </w:rPr>
        <w:t>når</w:t>
      </w:r>
      <w:r>
        <w:rPr>
          <w:color w:val="231F20"/>
          <w:spacing w:val="-12"/>
        </w:rPr>
        <w:t xml:space="preserve"> </w:t>
      </w:r>
      <w:r>
        <w:rPr>
          <w:color w:val="231F20"/>
        </w:rPr>
        <w:t>jeg</w:t>
      </w:r>
      <w:r>
        <w:rPr>
          <w:color w:val="231F20"/>
          <w:spacing w:val="-13"/>
        </w:rPr>
        <w:t xml:space="preserve"> </w:t>
      </w:r>
      <w:r>
        <w:rPr>
          <w:color w:val="231F20"/>
        </w:rPr>
        <w:t>har</w:t>
      </w:r>
      <w:r>
        <w:rPr>
          <w:color w:val="231F20"/>
          <w:spacing w:val="-12"/>
        </w:rPr>
        <w:t xml:space="preserve"> </w:t>
      </w:r>
      <w:r>
        <w:rPr>
          <w:color w:val="231F20"/>
        </w:rPr>
        <w:t>brukt metoden Fantastiske Fantasier. Mest av alt minner de om drømmer der alt kan skje. Til forskjell fra vanlige drømmer er drømmene i de fantastiske fantasiene kontrollert av</w:t>
      </w:r>
      <w:r>
        <w:rPr>
          <w:color w:val="231F20"/>
          <w:spacing w:val="-11"/>
        </w:rPr>
        <w:t xml:space="preserve"> </w:t>
      </w:r>
      <w:r>
        <w:rPr>
          <w:color w:val="231F20"/>
        </w:rPr>
        <w:t>terapeut</w:t>
      </w:r>
      <w:r>
        <w:rPr>
          <w:color w:val="231F20"/>
          <w:spacing w:val="-11"/>
        </w:rPr>
        <w:t xml:space="preserve"> </w:t>
      </w:r>
      <w:r>
        <w:rPr>
          <w:color w:val="231F20"/>
        </w:rPr>
        <w:t>og</w:t>
      </w:r>
      <w:r>
        <w:rPr>
          <w:color w:val="231F20"/>
          <w:spacing w:val="-11"/>
        </w:rPr>
        <w:t xml:space="preserve"> </w:t>
      </w:r>
      <w:r>
        <w:rPr>
          <w:color w:val="231F20"/>
        </w:rPr>
        <w:t>styrt</w:t>
      </w:r>
      <w:r>
        <w:rPr>
          <w:color w:val="231F20"/>
          <w:spacing w:val="-11"/>
        </w:rPr>
        <w:t xml:space="preserve"> </w:t>
      </w:r>
      <w:r>
        <w:rPr>
          <w:color w:val="231F20"/>
        </w:rPr>
        <w:t>mot</w:t>
      </w:r>
      <w:r>
        <w:rPr>
          <w:color w:val="231F20"/>
          <w:spacing w:val="-11"/>
        </w:rPr>
        <w:t xml:space="preserve"> </w:t>
      </w:r>
      <w:r>
        <w:rPr>
          <w:color w:val="231F20"/>
        </w:rPr>
        <w:t>positive</w:t>
      </w:r>
      <w:r>
        <w:rPr>
          <w:color w:val="231F20"/>
          <w:spacing w:val="-11"/>
        </w:rPr>
        <w:t xml:space="preserve"> </w:t>
      </w:r>
      <w:r>
        <w:rPr>
          <w:color w:val="231F20"/>
        </w:rPr>
        <w:t>mestringsopplevelser</w:t>
      </w:r>
      <w:r>
        <w:rPr>
          <w:color w:val="231F20"/>
          <w:spacing w:val="-11"/>
        </w:rPr>
        <w:t xml:space="preserve"> </w:t>
      </w:r>
      <w:r>
        <w:rPr>
          <w:color w:val="231F20"/>
        </w:rPr>
        <w:t>der</w:t>
      </w:r>
      <w:r>
        <w:rPr>
          <w:color w:val="231F20"/>
          <w:spacing w:val="-11"/>
        </w:rPr>
        <w:t xml:space="preserve"> </w:t>
      </w:r>
      <w:r>
        <w:rPr>
          <w:color w:val="231F20"/>
        </w:rPr>
        <w:t>klienten</w:t>
      </w:r>
      <w:r>
        <w:rPr>
          <w:color w:val="231F20"/>
          <w:spacing w:val="-11"/>
        </w:rPr>
        <w:t xml:space="preserve"> </w:t>
      </w:r>
      <w:r>
        <w:rPr>
          <w:color w:val="231F20"/>
        </w:rPr>
        <w:t>tar</w:t>
      </w:r>
      <w:r>
        <w:rPr>
          <w:color w:val="231F20"/>
          <w:spacing w:val="-11"/>
        </w:rPr>
        <w:t xml:space="preserve"> </w:t>
      </w:r>
      <w:r>
        <w:rPr>
          <w:color w:val="231F20"/>
        </w:rPr>
        <w:t>i</w:t>
      </w:r>
      <w:r>
        <w:rPr>
          <w:color w:val="231F20"/>
          <w:spacing w:val="-11"/>
        </w:rPr>
        <w:t xml:space="preserve"> </w:t>
      </w:r>
      <w:r>
        <w:rPr>
          <w:color w:val="231F20"/>
        </w:rPr>
        <w:t>bruk</w:t>
      </w:r>
      <w:r>
        <w:rPr>
          <w:color w:val="231F20"/>
          <w:spacing w:val="-11"/>
        </w:rPr>
        <w:t xml:space="preserve"> </w:t>
      </w:r>
      <w:r>
        <w:rPr>
          <w:color w:val="231F20"/>
        </w:rPr>
        <w:t>ressurser som kan ligge godt utenfor rekkevidde i det daglige liv.</w:t>
      </w:r>
    </w:p>
    <w:p w14:paraId="73937231" w14:textId="77777777" w:rsidR="001419A2" w:rsidRDefault="00000000">
      <w:pPr>
        <w:pStyle w:val="Brdtekst"/>
        <w:spacing w:before="227"/>
      </w:pPr>
      <w:r>
        <w:rPr>
          <w:color w:val="231F20"/>
        </w:rPr>
        <w:t>Eksempler</w:t>
      </w:r>
      <w:r>
        <w:rPr>
          <w:color w:val="231F20"/>
          <w:spacing w:val="-6"/>
        </w:rPr>
        <w:t xml:space="preserve"> </w:t>
      </w:r>
      <w:r>
        <w:rPr>
          <w:color w:val="231F20"/>
        </w:rPr>
        <w:t>på</w:t>
      </w:r>
      <w:r>
        <w:rPr>
          <w:color w:val="231F20"/>
          <w:spacing w:val="-5"/>
        </w:rPr>
        <w:t xml:space="preserve"> </w:t>
      </w:r>
      <w:r>
        <w:rPr>
          <w:color w:val="231F20"/>
        </w:rPr>
        <w:t>fantastiske</w:t>
      </w:r>
      <w:r>
        <w:rPr>
          <w:color w:val="231F20"/>
          <w:spacing w:val="-5"/>
        </w:rPr>
        <w:t xml:space="preserve"> </w:t>
      </w:r>
      <w:r>
        <w:rPr>
          <w:color w:val="231F20"/>
          <w:spacing w:val="-2"/>
        </w:rPr>
        <w:t>fantasier</w:t>
      </w:r>
    </w:p>
    <w:p w14:paraId="7A90C825" w14:textId="77777777" w:rsidR="001419A2" w:rsidRDefault="00000000">
      <w:pPr>
        <w:pStyle w:val="Brdtekst"/>
        <w:spacing w:before="113"/>
        <w:ind w:right="327"/>
      </w:pPr>
      <w:r>
        <w:rPr>
          <w:color w:val="231F20"/>
        </w:rPr>
        <w:t>Eksemplene er hentet fra ulike endringsprosesser. Om å grave ned problemet eller sende</w:t>
      </w:r>
      <w:r>
        <w:rPr>
          <w:color w:val="231F20"/>
          <w:spacing w:val="-11"/>
        </w:rPr>
        <w:t xml:space="preserve"> </w:t>
      </w:r>
      <w:r>
        <w:rPr>
          <w:color w:val="231F20"/>
        </w:rPr>
        <w:t>det</w:t>
      </w:r>
      <w:r>
        <w:rPr>
          <w:color w:val="231F20"/>
          <w:spacing w:val="-11"/>
        </w:rPr>
        <w:t xml:space="preserve"> </w:t>
      </w:r>
      <w:r>
        <w:rPr>
          <w:color w:val="231F20"/>
        </w:rPr>
        <w:t>på</w:t>
      </w:r>
      <w:r>
        <w:rPr>
          <w:color w:val="231F20"/>
          <w:spacing w:val="-11"/>
        </w:rPr>
        <w:t xml:space="preserve"> </w:t>
      </w:r>
      <w:r>
        <w:rPr>
          <w:color w:val="231F20"/>
        </w:rPr>
        <w:t>museum</w:t>
      </w:r>
      <w:r>
        <w:rPr>
          <w:color w:val="231F20"/>
          <w:spacing w:val="-11"/>
        </w:rPr>
        <w:t xml:space="preserve"> </w:t>
      </w:r>
      <w:r>
        <w:rPr>
          <w:color w:val="231F20"/>
        </w:rPr>
        <w:t>Vi</w:t>
      </w:r>
      <w:r>
        <w:rPr>
          <w:color w:val="231F20"/>
          <w:spacing w:val="-11"/>
        </w:rPr>
        <w:t xml:space="preserve"> </w:t>
      </w:r>
      <w:r>
        <w:rPr>
          <w:color w:val="231F20"/>
        </w:rPr>
        <w:t>gjør</w:t>
      </w:r>
      <w:r>
        <w:rPr>
          <w:color w:val="231F20"/>
          <w:spacing w:val="-11"/>
        </w:rPr>
        <w:t xml:space="preserve"> </w:t>
      </w:r>
      <w:r>
        <w:rPr>
          <w:color w:val="231F20"/>
        </w:rPr>
        <w:t>om</w:t>
      </w:r>
      <w:r>
        <w:rPr>
          <w:color w:val="231F20"/>
          <w:spacing w:val="-11"/>
        </w:rPr>
        <w:t xml:space="preserve"> </w:t>
      </w:r>
      <w:r>
        <w:rPr>
          <w:color w:val="231F20"/>
        </w:rPr>
        <w:t>problemet</w:t>
      </w:r>
      <w:r>
        <w:rPr>
          <w:color w:val="231F20"/>
          <w:spacing w:val="-11"/>
        </w:rPr>
        <w:t xml:space="preserve"> </w:t>
      </w:r>
      <w:r>
        <w:rPr>
          <w:color w:val="231F20"/>
        </w:rPr>
        <w:t>til</w:t>
      </w:r>
      <w:r>
        <w:rPr>
          <w:color w:val="231F20"/>
          <w:spacing w:val="-11"/>
        </w:rPr>
        <w:t xml:space="preserve"> </w:t>
      </w:r>
      <w:r>
        <w:rPr>
          <w:color w:val="231F20"/>
        </w:rPr>
        <w:t>noe</w:t>
      </w:r>
      <w:r>
        <w:rPr>
          <w:color w:val="231F20"/>
          <w:spacing w:val="-11"/>
        </w:rPr>
        <w:t xml:space="preserve"> </w:t>
      </w:r>
      <w:r>
        <w:rPr>
          <w:color w:val="231F20"/>
        </w:rPr>
        <w:t>konkret,</w:t>
      </w:r>
      <w:r>
        <w:rPr>
          <w:color w:val="231F20"/>
          <w:spacing w:val="-11"/>
        </w:rPr>
        <w:t xml:space="preserve"> </w:t>
      </w:r>
      <w:r>
        <w:rPr>
          <w:color w:val="231F20"/>
        </w:rPr>
        <w:t>pakker</w:t>
      </w:r>
      <w:r>
        <w:rPr>
          <w:color w:val="231F20"/>
          <w:spacing w:val="-11"/>
        </w:rPr>
        <w:t xml:space="preserve"> </w:t>
      </w:r>
      <w:r>
        <w:rPr>
          <w:color w:val="231F20"/>
        </w:rPr>
        <w:t>ned</w:t>
      </w:r>
      <w:r>
        <w:rPr>
          <w:color w:val="231F20"/>
          <w:spacing w:val="-11"/>
        </w:rPr>
        <w:t xml:space="preserve"> </w:t>
      </w:r>
      <w:r>
        <w:rPr>
          <w:color w:val="231F20"/>
        </w:rPr>
        <w:t>klientens</w:t>
      </w:r>
      <w:r>
        <w:rPr>
          <w:color w:val="231F20"/>
          <w:spacing w:val="-11"/>
        </w:rPr>
        <w:t xml:space="preserve"> </w:t>
      </w:r>
      <w:r>
        <w:rPr>
          <w:color w:val="231F20"/>
        </w:rPr>
        <w:t>pro- blem eller angst, sender pakken til Antarktis og graver den dypt ned i isen slik at den aldri</w:t>
      </w:r>
      <w:r>
        <w:rPr>
          <w:color w:val="231F20"/>
          <w:spacing w:val="-13"/>
        </w:rPr>
        <w:t xml:space="preserve"> </w:t>
      </w:r>
      <w:r>
        <w:rPr>
          <w:color w:val="231F20"/>
        </w:rPr>
        <w:t>kan</w:t>
      </w:r>
      <w:r>
        <w:rPr>
          <w:color w:val="231F20"/>
          <w:spacing w:val="-12"/>
        </w:rPr>
        <w:t xml:space="preserve"> </w:t>
      </w:r>
      <w:r>
        <w:rPr>
          <w:color w:val="231F20"/>
        </w:rPr>
        <w:t>komme</w:t>
      </w:r>
      <w:r>
        <w:rPr>
          <w:color w:val="231F20"/>
          <w:spacing w:val="-13"/>
        </w:rPr>
        <w:t xml:space="preserve"> </w:t>
      </w:r>
      <w:r>
        <w:rPr>
          <w:color w:val="231F20"/>
        </w:rPr>
        <w:t>tilbake.</w:t>
      </w:r>
      <w:r>
        <w:rPr>
          <w:color w:val="231F20"/>
          <w:spacing w:val="-12"/>
        </w:rPr>
        <w:t xml:space="preserve"> </w:t>
      </w:r>
      <w:r>
        <w:rPr>
          <w:color w:val="231F20"/>
        </w:rPr>
        <w:t>Resultat:</w:t>
      </w:r>
      <w:r>
        <w:rPr>
          <w:color w:val="231F20"/>
          <w:spacing w:val="-13"/>
        </w:rPr>
        <w:t xml:space="preserve"> </w:t>
      </w:r>
      <w:r>
        <w:rPr>
          <w:color w:val="231F20"/>
        </w:rPr>
        <w:t>klienten</w:t>
      </w:r>
      <w:r>
        <w:rPr>
          <w:color w:val="231F20"/>
          <w:spacing w:val="-12"/>
        </w:rPr>
        <w:t xml:space="preserve"> </w:t>
      </w:r>
      <w:r>
        <w:rPr>
          <w:color w:val="231F20"/>
        </w:rPr>
        <w:t>føler</w:t>
      </w:r>
      <w:r>
        <w:rPr>
          <w:color w:val="231F20"/>
          <w:spacing w:val="-13"/>
        </w:rPr>
        <w:t xml:space="preserve"> </w:t>
      </w:r>
      <w:r>
        <w:rPr>
          <w:color w:val="231F20"/>
        </w:rPr>
        <w:t>seg</w:t>
      </w:r>
      <w:r>
        <w:rPr>
          <w:color w:val="231F20"/>
          <w:spacing w:val="-12"/>
        </w:rPr>
        <w:t xml:space="preserve"> </w:t>
      </w:r>
      <w:r>
        <w:rPr>
          <w:color w:val="231F20"/>
        </w:rPr>
        <w:t>lettet.</w:t>
      </w:r>
      <w:r>
        <w:rPr>
          <w:color w:val="231F20"/>
          <w:spacing w:val="-13"/>
        </w:rPr>
        <w:t xml:space="preserve"> </w:t>
      </w:r>
      <w:r>
        <w:rPr>
          <w:color w:val="231F20"/>
        </w:rPr>
        <w:t>Andre</w:t>
      </w:r>
      <w:r>
        <w:rPr>
          <w:color w:val="231F20"/>
          <w:spacing w:val="-12"/>
        </w:rPr>
        <w:t xml:space="preserve"> </w:t>
      </w:r>
      <w:r>
        <w:rPr>
          <w:color w:val="231F20"/>
        </w:rPr>
        <w:t>ganger</w:t>
      </w:r>
      <w:r>
        <w:rPr>
          <w:color w:val="231F20"/>
          <w:spacing w:val="-13"/>
        </w:rPr>
        <w:t xml:space="preserve"> </w:t>
      </w:r>
      <w:r>
        <w:rPr>
          <w:color w:val="231F20"/>
        </w:rPr>
        <w:t>henger</w:t>
      </w:r>
      <w:r>
        <w:rPr>
          <w:color w:val="231F20"/>
          <w:spacing w:val="-12"/>
        </w:rPr>
        <w:t xml:space="preserve"> </w:t>
      </w:r>
      <w:r>
        <w:rPr>
          <w:color w:val="231F20"/>
        </w:rPr>
        <w:t>vi</w:t>
      </w:r>
      <w:r>
        <w:rPr>
          <w:color w:val="231F20"/>
          <w:spacing w:val="-13"/>
        </w:rPr>
        <w:t xml:space="preserve"> </w:t>
      </w:r>
      <w:r>
        <w:rPr>
          <w:color w:val="231F20"/>
        </w:rPr>
        <w:t>opp problemet</w:t>
      </w:r>
      <w:r>
        <w:rPr>
          <w:color w:val="231F20"/>
          <w:spacing w:val="-8"/>
        </w:rPr>
        <w:t xml:space="preserve"> </w:t>
      </w:r>
      <w:r>
        <w:rPr>
          <w:color w:val="231F20"/>
        </w:rPr>
        <w:t>slik</w:t>
      </w:r>
      <w:r>
        <w:rPr>
          <w:color w:val="231F20"/>
          <w:spacing w:val="-8"/>
        </w:rPr>
        <w:t xml:space="preserve"> </w:t>
      </w:r>
      <w:r>
        <w:rPr>
          <w:color w:val="231F20"/>
        </w:rPr>
        <w:t>at</w:t>
      </w:r>
      <w:r>
        <w:rPr>
          <w:color w:val="231F20"/>
          <w:spacing w:val="-8"/>
        </w:rPr>
        <w:t xml:space="preserve"> </w:t>
      </w:r>
      <w:r>
        <w:rPr>
          <w:color w:val="231F20"/>
        </w:rPr>
        <w:t>det</w:t>
      </w:r>
      <w:r>
        <w:rPr>
          <w:color w:val="231F20"/>
          <w:spacing w:val="-8"/>
        </w:rPr>
        <w:t xml:space="preserve"> </w:t>
      </w:r>
      <w:r>
        <w:rPr>
          <w:color w:val="231F20"/>
        </w:rPr>
        <w:t>kan</w:t>
      </w:r>
      <w:r>
        <w:rPr>
          <w:color w:val="231F20"/>
          <w:spacing w:val="-8"/>
        </w:rPr>
        <w:t xml:space="preserve"> </w:t>
      </w:r>
      <w:r>
        <w:rPr>
          <w:color w:val="231F20"/>
        </w:rPr>
        <w:t>tas</w:t>
      </w:r>
      <w:r>
        <w:rPr>
          <w:color w:val="231F20"/>
          <w:spacing w:val="-8"/>
        </w:rPr>
        <w:t xml:space="preserve"> </w:t>
      </w:r>
      <w:r>
        <w:rPr>
          <w:color w:val="231F20"/>
        </w:rPr>
        <w:t>ned</w:t>
      </w:r>
      <w:r>
        <w:rPr>
          <w:color w:val="231F20"/>
          <w:spacing w:val="-8"/>
        </w:rPr>
        <w:t xml:space="preserve"> </w:t>
      </w:r>
      <w:r>
        <w:rPr>
          <w:color w:val="231F20"/>
        </w:rPr>
        <w:t>og</w:t>
      </w:r>
      <w:r>
        <w:rPr>
          <w:color w:val="231F20"/>
          <w:spacing w:val="-8"/>
        </w:rPr>
        <w:t xml:space="preserve"> </w:t>
      </w:r>
      <w:r>
        <w:rPr>
          <w:color w:val="231F20"/>
        </w:rPr>
        <w:t>destrueres</w:t>
      </w:r>
      <w:r>
        <w:rPr>
          <w:color w:val="231F20"/>
          <w:spacing w:val="-8"/>
        </w:rPr>
        <w:t xml:space="preserve"> </w:t>
      </w:r>
      <w:r>
        <w:rPr>
          <w:color w:val="231F20"/>
        </w:rPr>
        <w:t>om</w:t>
      </w:r>
      <w:r>
        <w:rPr>
          <w:color w:val="231F20"/>
          <w:spacing w:val="-8"/>
        </w:rPr>
        <w:t xml:space="preserve"> </w:t>
      </w:r>
      <w:r>
        <w:rPr>
          <w:color w:val="231F20"/>
        </w:rPr>
        <w:t>nødvendig.</w:t>
      </w:r>
      <w:r>
        <w:rPr>
          <w:color w:val="231F20"/>
          <w:spacing w:val="-8"/>
        </w:rPr>
        <w:t xml:space="preserve"> </w:t>
      </w:r>
      <w:r>
        <w:rPr>
          <w:color w:val="231F20"/>
        </w:rPr>
        <w:t>Noe</w:t>
      </w:r>
      <w:r>
        <w:rPr>
          <w:color w:val="231F20"/>
          <w:spacing w:val="-8"/>
        </w:rPr>
        <w:t xml:space="preserve"> </w:t>
      </w:r>
      <w:r>
        <w:rPr>
          <w:color w:val="231F20"/>
        </w:rPr>
        <w:t>ganger</w:t>
      </w:r>
      <w:r>
        <w:rPr>
          <w:color w:val="231F20"/>
          <w:spacing w:val="-8"/>
        </w:rPr>
        <w:t xml:space="preserve"> </w:t>
      </w:r>
      <w:r>
        <w:rPr>
          <w:color w:val="231F20"/>
        </w:rPr>
        <w:t>må</w:t>
      </w:r>
      <w:r>
        <w:rPr>
          <w:color w:val="231F20"/>
          <w:spacing w:val="-8"/>
        </w:rPr>
        <w:t xml:space="preserve"> </w:t>
      </w:r>
      <w:r>
        <w:rPr>
          <w:color w:val="231F20"/>
        </w:rPr>
        <w:t>vi</w:t>
      </w:r>
      <w:r>
        <w:rPr>
          <w:color w:val="231F20"/>
          <w:spacing w:val="-8"/>
        </w:rPr>
        <w:t xml:space="preserve"> </w:t>
      </w:r>
      <w:r>
        <w:rPr>
          <w:color w:val="231F20"/>
        </w:rPr>
        <w:t>bolte problemet fast fordi at tidligere omfattende problemer har en tendens til å komme tilbake</w:t>
      </w:r>
      <w:r>
        <w:rPr>
          <w:color w:val="231F20"/>
          <w:spacing w:val="-3"/>
        </w:rPr>
        <w:t xml:space="preserve"> </w:t>
      </w:r>
      <w:r>
        <w:rPr>
          <w:color w:val="231F20"/>
        </w:rPr>
        <w:t>etter</w:t>
      </w:r>
      <w:r>
        <w:rPr>
          <w:color w:val="231F20"/>
          <w:spacing w:val="-3"/>
        </w:rPr>
        <w:t xml:space="preserve"> </w:t>
      </w:r>
      <w:r>
        <w:rPr>
          <w:color w:val="231F20"/>
        </w:rPr>
        <w:t>en</w:t>
      </w:r>
      <w:r>
        <w:rPr>
          <w:color w:val="231F20"/>
          <w:spacing w:val="-3"/>
        </w:rPr>
        <w:t xml:space="preserve"> </w:t>
      </w:r>
      <w:r>
        <w:rPr>
          <w:color w:val="231F20"/>
        </w:rPr>
        <w:t>stund.</w:t>
      </w:r>
      <w:r>
        <w:rPr>
          <w:color w:val="231F20"/>
          <w:spacing w:val="-3"/>
        </w:rPr>
        <w:t xml:space="preserve"> </w:t>
      </w:r>
      <w:r>
        <w:rPr>
          <w:color w:val="231F20"/>
        </w:rPr>
        <w:t>Klientens</w:t>
      </w:r>
      <w:r>
        <w:rPr>
          <w:color w:val="231F20"/>
          <w:spacing w:val="-3"/>
        </w:rPr>
        <w:t xml:space="preserve"> </w:t>
      </w:r>
      <w:r>
        <w:rPr>
          <w:color w:val="231F20"/>
        </w:rPr>
        <w:t>forestilling</w:t>
      </w:r>
      <w:r>
        <w:rPr>
          <w:color w:val="231F20"/>
          <w:spacing w:val="-3"/>
        </w:rPr>
        <w:t xml:space="preserve"> </w:t>
      </w:r>
      <w:r>
        <w:rPr>
          <w:color w:val="231F20"/>
        </w:rPr>
        <w:t>om</w:t>
      </w:r>
      <w:r>
        <w:rPr>
          <w:color w:val="231F20"/>
          <w:spacing w:val="-3"/>
        </w:rPr>
        <w:t xml:space="preserve"> </w:t>
      </w:r>
      <w:r>
        <w:rPr>
          <w:color w:val="231F20"/>
        </w:rPr>
        <w:t>at</w:t>
      </w:r>
      <w:r>
        <w:rPr>
          <w:color w:val="231F20"/>
          <w:spacing w:val="-3"/>
        </w:rPr>
        <w:t xml:space="preserve"> </w:t>
      </w:r>
      <w:r>
        <w:rPr>
          <w:color w:val="231F20"/>
        </w:rPr>
        <w:t>problemet</w:t>
      </w:r>
      <w:r>
        <w:rPr>
          <w:color w:val="231F20"/>
          <w:spacing w:val="-3"/>
        </w:rPr>
        <w:t xml:space="preserve"> </w:t>
      </w:r>
      <w:r>
        <w:rPr>
          <w:color w:val="231F20"/>
        </w:rPr>
        <w:t>boltes</w:t>
      </w:r>
      <w:r>
        <w:rPr>
          <w:color w:val="231F20"/>
          <w:spacing w:val="-3"/>
        </w:rPr>
        <w:t xml:space="preserve"> </w:t>
      </w:r>
      <w:r>
        <w:rPr>
          <w:color w:val="231F20"/>
        </w:rPr>
        <w:t>fast</w:t>
      </w:r>
      <w:r>
        <w:rPr>
          <w:color w:val="231F20"/>
          <w:spacing w:val="-3"/>
        </w:rPr>
        <w:t xml:space="preserve"> </w:t>
      </w:r>
      <w:r>
        <w:rPr>
          <w:color w:val="231F20"/>
        </w:rPr>
        <w:t>fungerer</w:t>
      </w:r>
      <w:r>
        <w:rPr>
          <w:color w:val="231F20"/>
          <w:spacing w:val="-3"/>
        </w:rPr>
        <w:t xml:space="preserve"> </w:t>
      </w:r>
      <w:r>
        <w:rPr>
          <w:color w:val="231F20"/>
        </w:rPr>
        <w:t>som et effektivt hinder mot at det kommer tilbake.</w:t>
      </w:r>
    </w:p>
    <w:p w14:paraId="1F5B2782" w14:textId="77777777" w:rsidR="001419A2" w:rsidRDefault="00000000">
      <w:pPr>
        <w:pStyle w:val="Brdtekst"/>
        <w:spacing w:before="227"/>
      </w:pPr>
      <w:r>
        <w:rPr>
          <w:color w:val="231F20"/>
        </w:rPr>
        <w:t>Når</w:t>
      </w:r>
      <w:r>
        <w:rPr>
          <w:color w:val="231F20"/>
          <w:spacing w:val="-7"/>
        </w:rPr>
        <w:t xml:space="preserve"> </w:t>
      </w:r>
      <w:r>
        <w:rPr>
          <w:color w:val="231F20"/>
        </w:rPr>
        <w:t>problemet</w:t>
      </w:r>
      <w:r>
        <w:rPr>
          <w:color w:val="231F20"/>
          <w:spacing w:val="-4"/>
        </w:rPr>
        <w:t xml:space="preserve"> </w:t>
      </w:r>
      <w:r>
        <w:rPr>
          <w:color w:val="231F20"/>
        </w:rPr>
        <w:t>er</w:t>
      </w:r>
      <w:r>
        <w:rPr>
          <w:color w:val="231F20"/>
          <w:spacing w:val="-4"/>
        </w:rPr>
        <w:t xml:space="preserve"> </w:t>
      </w:r>
      <w:r>
        <w:rPr>
          <w:color w:val="231F20"/>
        </w:rPr>
        <w:t>som</w:t>
      </w:r>
      <w:r>
        <w:rPr>
          <w:color w:val="231F20"/>
          <w:spacing w:val="-4"/>
        </w:rPr>
        <w:t xml:space="preserve"> </w:t>
      </w:r>
      <w:r>
        <w:rPr>
          <w:color w:val="231F20"/>
        </w:rPr>
        <w:t>et</w:t>
      </w:r>
      <w:r>
        <w:rPr>
          <w:color w:val="231F20"/>
          <w:spacing w:val="-4"/>
        </w:rPr>
        <w:t xml:space="preserve"> fjell</w:t>
      </w:r>
    </w:p>
    <w:p w14:paraId="070767A5" w14:textId="77777777" w:rsidR="001419A2" w:rsidRDefault="00000000">
      <w:pPr>
        <w:pStyle w:val="Brdtekst"/>
        <w:spacing w:before="113"/>
        <w:ind w:right="328"/>
      </w:pPr>
      <w:r>
        <w:rPr>
          <w:color w:val="231F20"/>
        </w:rPr>
        <w:t>En klient formidler at problemene er som et fjell han aldri klarer å bestige eller over- vinne. Da sjekker jeg ut med klienten om det hadde vært ok med et helikopter for å gjøre det litt enklere. Klienten støtter dette med et skjevt smil og blir med opp. Høyt over</w:t>
      </w:r>
      <w:r>
        <w:rPr>
          <w:color w:val="231F20"/>
          <w:spacing w:val="-7"/>
        </w:rPr>
        <w:t xml:space="preserve"> </w:t>
      </w:r>
      <w:r>
        <w:rPr>
          <w:color w:val="231F20"/>
        </w:rPr>
        <w:t>fjellet</w:t>
      </w:r>
      <w:r>
        <w:rPr>
          <w:color w:val="231F20"/>
          <w:spacing w:val="-7"/>
        </w:rPr>
        <w:t xml:space="preserve"> </w:t>
      </w:r>
      <w:r>
        <w:rPr>
          <w:color w:val="231F20"/>
        </w:rPr>
        <w:t>formidler</w:t>
      </w:r>
      <w:r>
        <w:rPr>
          <w:color w:val="231F20"/>
          <w:spacing w:val="-7"/>
        </w:rPr>
        <w:t xml:space="preserve"> </w:t>
      </w:r>
      <w:r>
        <w:rPr>
          <w:color w:val="231F20"/>
        </w:rPr>
        <w:t>klienten</w:t>
      </w:r>
      <w:r>
        <w:rPr>
          <w:color w:val="231F20"/>
          <w:spacing w:val="-7"/>
        </w:rPr>
        <w:t xml:space="preserve"> </w:t>
      </w:r>
      <w:r>
        <w:rPr>
          <w:color w:val="231F20"/>
        </w:rPr>
        <w:t>spontant</w:t>
      </w:r>
      <w:r>
        <w:rPr>
          <w:color w:val="231F20"/>
          <w:spacing w:val="-7"/>
        </w:rPr>
        <w:t xml:space="preserve"> </w:t>
      </w:r>
      <w:r>
        <w:rPr>
          <w:color w:val="231F20"/>
        </w:rPr>
        <w:t>at</w:t>
      </w:r>
      <w:r>
        <w:rPr>
          <w:color w:val="231F20"/>
          <w:spacing w:val="-7"/>
        </w:rPr>
        <w:t xml:space="preserve"> </w:t>
      </w:r>
      <w:r>
        <w:rPr>
          <w:color w:val="231F20"/>
        </w:rPr>
        <w:t>han</w:t>
      </w:r>
      <w:r>
        <w:rPr>
          <w:color w:val="231F20"/>
          <w:spacing w:val="-7"/>
        </w:rPr>
        <w:t xml:space="preserve"> </w:t>
      </w:r>
      <w:r>
        <w:rPr>
          <w:color w:val="231F20"/>
        </w:rPr>
        <w:t>nå</w:t>
      </w:r>
      <w:r>
        <w:rPr>
          <w:color w:val="231F20"/>
          <w:spacing w:val="-7"/>
        </w:rPr>
        <w:t xml:space="preserve"> </w:t>
      </w:r>
      <w:r>
        <w:rPr>
          <w:color w:val="231F20"/>
        </w:rPr>
        <w:t>har</w:t>
      </w:r>
      <w:r>
        <w:rPr>
          <w:color w:val="231F20"/>
          <w:spacing w:val="-7"/>
        </w:rPr>
        <w:t xml:space="preserve"> </w:t>
      </w:r>
      <w:r>
        <w:rPr>
          <w:color w:val="231F20"/>
        </w:rPr>
        <w:t>fått</w:t>
      </w:r>
      <w:r>
        <w:rPr>
          <w:color w:val="231F20"/>
          <w:spacing w:val="-7"/>
        </w:rPr>
        <w:t xml:space="preserve"> </w:t>
      </w:r>
      <w:r>
        <w:rPr>
          <w:color w:val="231F20"/>
        </w:rPr>
        <w:t>oversikt</w:t>
      </w:r>
      <w:r>
        <w:rPr>
          <w:color w:val="231F20"/>
          <w:spacing w:val="-7"/>
        </w:rPr>
        <w:t xml:space="preserve"> </w:t>
      </w:r>
      <w:r>
        <w:rPr>
          <w:color w:val="231F20"/>
        </w:rPr>
        <w:t>over</w:t>
      </w:r>
      <w:r>
        <w:rPr>
          <w:color w:val="231F20"/>
          <w:spacing w:val="-7"/>
        </w:rPr>
        <w:t xml:space="preserve"> </w:t>
      </w:r>
      <w:r>
        <w:rPr>
          <w:color w:val="231F20"/>
        </w:rPr>
        <w:t>situasjonen,</w:t>
      </w:r>
      <w:r>
        <w:rPr>
          <w:color w:val="231F20"/>
          <w:spacing w:val="-7"/>
        </w:rPr>
        <w:t xml:space="preserve"> </w:t>
      </w:r>
      <w:r>
        <w:rPr>
          <w:color w:val="231F20"/>
        </w:rPr>
        <w:t>og at problemet er blitt mindre (naturlig nok, siden det er flere hundre meter ned). Og han formidler at han har det mye bedre nå.</w:t>
      </w:r>
    </w:p>
    <w:p w14:paraId="421FC802" w14:textId="77777777" w:rsidR="001419A2" w:rsidRDefault="00000000">
      <w:pPr>
        <w:pStyle w:val="Overskrift5"/>
        <w:spacing w:before="218"/>
        <w:ind w:left="103"/>
        <w:jc w:val="both"/>
      </w:pPr>
      <w:r>
        <w:rPr>
          <w:color w:val="231F20"/>
        </w:rPr>
        <w:t>Mestring</w:t>
      </w:r>
      <w:r>
        <w:rPr>
          <w:color w:val="231F20"/>
          <w:spacing w:val="-1"/>
        </w:rPr>
        <w:t xml:space="preserve"> </w:t>
      </w:r>
      <w:r>
        <w:rPr>
          <w:color w:val="231F20"/>
        </w:rPr>
        <w:t xml:space="preserve">av </w:t>
      </w:r>
      <w:r>
        <w:rPr>
          <w:color w:val="231F20"/>
          <w:spacing w:val="-2"/>
        </w:rPr>
        <w:t>prestasjonsangst</w:t>
      </w:r>
    </w:p>
    <w:p w14:paraId="5848CEDD" w14:textId="77777777" w:rsidR="001419A2" w:rsidRDefault="00000000">
      <w:pPr>
        <w:pStyle w:val="Brdtekst"/>
        <w:spacing w:before="122"/>
        <w:ind w:right="328"/>
      </w:pPr>
      <w:r>
        <w:rPr>
          <w:color w:val="231F20"/>
        </w:rPr>
        <w:t>Utgangspunktet</w:t>
      </w:r>
      <w:r>
        <w:rPr>
          <w:color w:val="231F20"/>
          <w:spacing w:val="-9"/>
        </w:rPr>
        <w:t xml:space="preserve"> </w:t>
      </w:r>
      <w:r>
        <w:rPr>
          <w:color w:val="231F20"/>
        </w:rPr>
        <w:t>var</w:t>
      </w:r>
      <w:r>
        <w:rPr>
          <w:color w:val="231F20"/>
          <w:spacing w:val="-9"/>
        </w:rPr>
        <w:t xml:space="preserve"> </w:t>
      </w:r>
      <w:r>
        <w:rPr>
          <w:color w:val="231F20"/>
        </w:rPr>
        <w:t>en</w:t>
      </w:r>
      <w:r>
        <w:rPr>
          <w:color w:val="231F20"/>
          <w:spacing w:val="-9"/>
        </w:rPr>
        <w:t xml:space="preserve"> </w:t>
      </w:r>
      <w:r>
        <w:rPr>
          <w:color w:val="231F20"/>
        </w:rPr>
        <w:t>musikkstudent</w:t>
      </w:r>
      <w:r>
        <w:rPr>
          <w:color w:val="231F20"/>
          <w:spacing w:val="-9"/>
        </w:rPr>
        <w:t xml:space="preserve"> </w:t>
      </w:r>
      <w:r>
        <w:rPr>
          <w:color w:val="231F20"/>
        </w:rPr>
        <w:t>med</w:t>
      </w:r>
      <w:r>
        <w:rPr>
          <w:color w:val="231F20"/>
          <w:spacing w:val="-9"/>
        </w:rPr>
        <w:t xml:space="preserve"> </w:t>
      </w:r>
      <w:r>
        <w:rPr>
          <w:color w:val="231F20"/>
        </w:rPr>
        <w:t>alvorlig</w:t>
      </w:r>
      <w:r>
        <w:rPr>
          <w:color w:val="231F20"/>
          <w:spacing w:val="-9"/>
        </w:rPr>
        <w:t xml:space="preserve"> </w:t>
      </w:r>
      <w:r>
        <w:rPr>
          <w:color w:val="231F20"/>
        </w:rPr>
        <w:t>prestasjonsangst.</w:t>
      </w:r>
      <w:r>
        <w:rPr>
          <w:color w:val="231F20"/>
          <w:spacing w:val="-9"/>
        </w:rPr>
        <w:t xml:space="preserve"> </w:t>
      </w:r>
      <w:r>
        <w:rPr>
          <w:color w:val="231F20"/>
        </w:rPr>
        <w:t>Vi</w:t>
      </w:r>
      <w:r>
        <w:rPr>
          <w:color w:val="231F20"/>
          <w:spacing w:val="-9"/>
        </w:rPr>
        <w:t xml:space="preserve"> </w:t>
      </w:r>
      <w:r>
        <w:rPr>
          <w:color w:val="231F20"/>
        </w:rPr>
        <w:t>fikk</w:t>
      </w:r>
      <w:r>
        <w:rPr>
          <w:color w:val="231F20"/>
          <w:spacing w:val="-9"/>
        </w:rPr>
        <w:t xml:space="preserve"> </w:t>
      </w:r>
      <w:r>
        <w:rPr>
          <w:color w:val="231F20"/>
        </w:rPr>
        <w:t>redusert angsten,</w:t>
      </w:r>
      <w:r>
        <w:rPr>
          <w:color w:val="231F20"/>
          <w:spacing w:val="-1"/>
        </w:rPr>
        <w:t xml:space="preserve"> </w:t>
      </w:r>
      <w:r>
        <w:rPr>
          <w:color w:val="231F20"/>
        </w:rPr>
        <w:t>men</w:t>
      </w:r>
      <w:r>
        <w:rPr>
          <w:color w:val="231F20"/>
          <w:spacing w:val="-1"/>
        </w:rPr>
        <w:t xml:space="preserve"> </w:t>
      </w:r>
      <w:r>
        <w:rPr>
          <w:color w:val="231F20"/>
        </w:rPr>
        <w:t>noe</w:t>
      </w:r>
      <w:r>
        <w:rPr>
          <w:color w:val="231F20"/>
          <w:spacing w:val="-1"/>
        </w:rPr>
        <w:t xml:space="preserve"> </w:t>
      </w:r>
      <w:r>
        <w:rPr>
          <w:color w:val="231F20"/>
        </w:rPr>
        <w:t>gjenstod</w:t>
      </w:r>
      <w:r>
        <w:rPr>
          <w:color w:val="231F20"/>
          <w:spacing w:val="-1"/>
        </w:rPr>
        <w:t xml:space="preserve"> </w:t>
      </w:r>
      <w:r>
        <w:rPr>
          <w:color w:val="231F20"/>
        </w:rPr>
        <w:t>knyttet</w:t>
      </w:r>
      <w:r>
        <w:rPr>
          <w:color w:val="231F20"/>
          <w:spacing w:val="-1"/>
        </w:rPr>
        <w:t xml:space="preserve"> </w:t>
      </w:r>
      <w:r>
        <w:rPr>
          <w:color w:val="231F20"/>
        </w:rPr>
        <w:t>til</w:t>
      </w:r>
      <w:r>
        <w:rPr>
          <w:color w:val="231F20"/>
          <w:spacing w:val="-1"/>
        </w:rPr>
        <w:t xml:space="preserve"> </w:t>
      </w:r>
      <w:r>
        <w:rPr>
          <w:color w:val="231F20"/>
        </w:rPr>
        <w:t>at</w:t>
      </w:r>
      <w:r>
        <w:rPr>
          <w:color w:val="231F20"/>
          <w:spacing w:val="-1"/>
        </w:rPr>
        <w:t xml:space="preserve"> </w:t>
      </w:r>
      <w:r>
        <w:rPr>
          <w:color w:val="231F20"/>
        </w:rPr>
        <w:t>klienten</w:t>
      </w:r>
      <w:r>
        <w:rPr>
          <w:color w:val="231F20"/>
          <w:spacing w:val="-1"/>
        </w:rPr>
        <w:t xml:space="preserve"> </w:t>
      </w:r>
      <w:r>
        <w:rPr>
          <w:color w:val="231F20"/>
        </w:rPr>
        <w:t>skulle</w:t>
      </w:r>
      <w:r>
        <w:rPr>
          <w:color w:val="231F20"/>
          <w:spacing w:val="-1"/>
        </w:rPr>
        <w:t xml:space="preserve"> </w:t>
      </w:r>
      <w:r>
        <w:rPr>
          <w:color w:val="231F20"/>
        </w:rPr>
        <w:t>spille</w:t>
      </w:r>
      <w:r>
        <w:rPr>
          <w:color w:val="231F20"/>
          <w:spacing w:val="-1"/>
        </w:rPr>
        <w:t xml:space="preserve"> </w:t>
      </w:r>
      <w:r>
        <w:rPr>
          <w:color w:val="231F20"/>
        </w:rPr>
        <w:t>på</w:t>
      </w:r>
      <w:r>
        <w:rPr>
          <w:color w:val="231F20"/>
          <w:spacing w:val="-1"/>
        </w:rPr>
        <w:t xml:space="preserve"> </w:t>
      </w:r>
      <w:r>
        <w:rPr>
          <w:color w:val="231F20"/>
        </w:rPr>
        <w:t>klassetime</w:t>
      </w:r>
      <w:r>
        <w:rPr>
          <w:color w:val="231F20"/>
          <w:spacing w:val="-1"/>
        </w:rPr>
        <w:t xml:space="preserve"> </w:t>
      </w:r>
      <w:r>
        <w:rPr>
          <w:color w:val="231F20"/>
        </w:rPr>
        <w:t>for</w:t>
      </w:r>
      <w:r>
        <w:rPr>
          <w:color w:val="231F20"/>
          <w:spacing w:val="-1"/>
        </w:rPr>
        <w:t xml:space="preserve"> </w:t>
      </w:r>
      <w:r>
        <w:rPr>
          <w:color w:val="231F20"/>
        </w:rPr>
        <w:t>de</w:t>
      </w:r>
      <w:r>
        <w:rPr>
          <w:color w:val="231F20"/>
          <w:spacing w:val="-1"/>
        </w:rPr>
        <w:t xml:space="preserve"> </w:t>
      </w:r>
      <w:r>
        <w:rPr>
          <w:color w:val="231F20"/>
        </w:rPr>
        <w:t>an- dre</w:t>
      </w:r>
      <w:r>
        <w:rPr>
          <w:color w:val="231F20"/>
          <w:spacing w:val="-2"/>
        </w:rPr>
        <w:t xml:space="preserve"> </w:t>
      </w:r>
      <w:r>
        <w:rPr>
          <w:color w:val="231F20"/>
        </w:rPr>
        <w:t>studentene,</w:t>
      </w:r>
      <w:r>
        <w:rPr>
          <w:color w:val="231F20"/>
          <w:spacing w:val="-1"/>
        </w:rPr>
        <w:t xml:space="preserve"> </w:t>
      </w:r>
      <w:r>
        <w:rPr>
          <w:color w:val="231F20"/>
        </w:rPr>
        <w:t>og</w:t>
      </w:r>
      <w:r>
        <w:rPr>
          <w:color w:val="231F20"/>
          <w:spacing w:val="-2"/>
        </w:rPr>
        <w:t xml:space="preserve"> </w:t>
      </w:r>
      <w:r>
        <w:rPr>
          <w:color w:val="231F20"/>
        </w:rPr>
        <w:t>derved</w:t>
      </w:r>
      <w:r>
        <w:rPr>
          <w:color w:val="231F20"/>
          <w:spacing w:val="-1"/>
        </w:rPr>
        <w:t xml:space="preserve"> </w:t>
      </w:r>
      <w:r>
        <w:rPr>
          <w:color w:val="231F20"/>
        </w:rPr>
        <w:t>bli</w:t>
      </w:r>
      <w:r>
        <w:rPr>
          <w:color w:val="231F20"/>
          <w:spacing w:val="-1"/>
        </w:rPr>
        <w:t xml:space="preserve"> </w:t>
      </w:r>
      <w:r>
        <w:rPr>
          <w:color w:val="231F20"/>
        </w:rPr>
        <w:t>vurdert</w:t>
      </w:r>
      <w:r>
        <w:rPr>
          <w:color w:val="231F20"/>
          <w:spacing w:val="-2"/>
        </w:rPr>
        <w:t xml:space="preserve"> </w:t>
      </w:r>
      <w:r>
        <w:rPr>
          <w:color w:val="231F20"/>
        </w:rPr>
        <w:t>av</w:t>
      </w:r>
      <w:r>
        <w:rPr>
          <w:color w:val="231F20"/>
          <w:spacing w:val="-1"/>
        </w:rPr>
        <w:t xml:space="preserve"> </w:t>
      </w:r>
      <w:r>
        <w:rPr>
          <w:color w:val="231F20"/>
        </w:rPr>
        <w:t>kritiske</w:t>
      </w:r>
      <w:r>
        <w:rPr>
          <w:color w:val="231F20"/>
          <w:spacing w:val="-2"/>
        </w:rPr>
        <w:t xml:space="preserve"> </w:t>
      </w:r>
      <w:r>
        <w:rPr>
          <w:color w:val="231F20"/>
        </w:rPr>
        <w:t>likesinnede.</w:t>
      </w:r>
      <w:r>
        <w:rPr>
          <w:color w:val="231F20"/>
          <w:spacing w:val="-1"/>
        </w:rPr>
        <w:t xml:space="preserve"> </w:t>
      </w:r>
      <w:r>
        <w:rPr>
          <w:color w:val="231F20"/>
        </w:rPr>
        <w:t>Å</w:t>
      </w:r>
      <w:r>
        <w:rPr>
          <w:color w:val="231F20"/>
          <w:spacing w:val="-1"/>
        </w:rPr>
        <w:t xml:space="preserve"> </w:t>
      </w:r>
      <w:r>
        <w:rPr>
          <w:color w:val="231F20"/>
        </w:rPr>
        <w:t>spille</w:t>
      </w:r>
      <w:r>
        <w:rPr>
          <w:color w:val="231F20"/>
          <w:spacing w:val="-2"/>
        </w:rPr>
        <w:t xml:space="preserve"> </w:t>
      </w:r>
      <w:r>
        <w:rPr>
          <w:color w:val="231F20"/>
        </w:rPr>
        <w:t>på</w:t>
      </w:r>
      <w:r>
        <w:rPr>
          <w:color w:val="231F20"/>
          <w:spacing w:val="-1"/>
        </w:rPr>
        <w:t xml:space="preserve"> </w:t>
      </w:r>
      <w:r>
        <w:rPr>
          <w:color w:val="231F20"/>
        </w:rPr>
        <w:t>klassetime</w:t>
      </w:r>
      <w:r>
        <w:rPr>
          <w:color w:val="231F20"/>
          <w:spacing w:val="-1"/>
        </w:rPr>
        <w:t xml:space="preserve"> </w:t>
      </w:r>
      <w:r>
        <w:rPr>
          <w:color w:val="231F20"/>
          <w:spacing w:val="-5"/>
        </w:rPr>
        <w:t>er</w:t>
      </w:r>
    </w:p>
    <w:p w14:paraId="7C34E1D4" w14:textId="77777777" w:rsidR="001419A2" w:rsidRDefault="001419A2">
      <w:pPr>
        <w:sectPr w:rsidR="001419A2">
          <w:pgSz w:w="9640" w:h="13610"/>
          <w:pgMar w:top="900" w:right="860" w:bottom="620" w:left="860" w:header="367" w:footer="425" w:gutter="0"/>
          <w:cols w:space="708"/>
        </w:sectPr>
      </w:pPr>
    </w:p>
    <w:p w14:paraId="13C8714A" w14:textId="77777777" w:rsidR="001419A2" w:rsidRDefault="00000000">
      <w:pPr>
        <w:pStyle w:val="Brdtekst"/>
        <w:spacing w:before="126"/>
        <w:ind w:left="330" w:right="100"/>
      </w:pPr>
      <w:r>
        <w:rPr>
          <w:color w:val="231F20"/>
        </w:rPr>
        <w:lastRenderedPageBreak/>
        <w:t>en</w:t>
      </w:r>
      <w:r>
        <w:rPr>
          <w:color w:val="231F20"/>
          <w:spacing w:val="-2"/>
        </w:rPr>
        <w:t xml:space="preserve"> </w:t>
      </w:r>
      <w:r>
        <w:rPr>
          <w:color w:val="231F20"/>
        </w:rPr>
        <w:t>av</w:t>
      </w:r>
      <w:r>
        <w:rPr>
          <w:color w:val="231F20"/>
          <w:spacing w:val="-2"/>
        </w:rPr>
        <w:t xml:space="preserve"> </w:t>
      </w:r>
      <w:r>
        <w:rPr>
          <w:color w:val="231F20"/>
        </w:rPr>
        <w:t>de</w:t>
      </w:r>
      <w:r>
        <w:rPr>
          <w:color w:val="231F20"/>
          <w:spacing w:val="-2"/>
        </w:rPr>
        <w:t xml:space="preserve"> </w:t>
      </w:r>
      <w:r>
        <w:rPr>
          <w:color w:val="231F20"/>
        </w:rPr>
        <w:t>mest</w:t>
      </w:r>
      <w:r>
        <w:rPr>
          <w:color w:val="231F20"/>
          <w:spacing w:val="-2"/>
        </w:rPr>
        <w:t xml:space="preserve"> </w:t>
      </w:r>
      <w:r>
        <w:rPr>
          <w:color w:val="231F20"/>
        </w:rPr>
        <w:t>angstskapende</w:t>
      </w:r>
      <w:r>
        <w:rPr>
          <w:color w:val="231F20"/>
          <w:spacing w:val="-2"/>
        </w:rPr>
        <w:t xml:space="preserve"> </w:t>
      </w:r>
      <w:r>
        <w:rPr>
          <w:color w:val="231F20"/>
        </w:rPr>
        <w:t>situasjonene</w:t>
      </w:r>
      <w:r>
        <w:rPr>
          <w:color w:val="231F20"/>
          <w:spacing w:val="-2"/>
        </w:rPr>
        <w:t xml:space="preserve"> </w:t>
      </w:r>
      <w:r>
        <w:rPr>
          <w:color w:val="231F20"/>
        </w:rPr>
        <w:t>for</w:t>
      </w:r>
      <w:r>
        <w:rPr>
          <w:color w:val="231F20"/>
          <w:spacing w:val="-2"/>
        </w:rPr>
        <w:t xml:space="preserve"> </w:t>
      </w:r>
      <w:r>
        <w:rPr>
          <w:color w:val="231F20"/>
        </w:rPr>
        <w:t>en</w:t>
      </w:r>
      <w:r>
        <w:rPr>
          <w:color w:val="231F20"/>
          <w:spacing w:val="-2"/>
        </w:rPr>
        <w:t xml:space="preserve"> </w:t>
      </w:r>
      <w:r>
        <w:rPr>
          <w:color w:val="231F20"/>
        </w:rPr>
        <w:t>musikkstudent</w:t>
      </w:r>
      <w:r>
        <w:rPr>
          <w:color w:val="231F20"/>
          <w:spacing w:val="-2"/>
        </w:rPr>
        <w:t xml:space="preserve"> </w:t>
      </w:r>
      <w:r>
        <w:rPr>
          <w:color w:val="231F20"/>
        </w:rPr>
        <w:t>ved</w:t>
      </w:r>
      <w:r>
        <w:rPr>
          <w:color w:val="231F20"/>
          <w:spacing w:val="-2"/>
        </w:rPr>
        <w:t xml:space="preserve"> </w:t>
      </w:r>
      <w:r>
        <w:rPr>
          <w:color w:val="231F20"/>
        </w:rPr>
        <w:t>Norges</w:t>
      </w:r>
      <w:r>
        <w:rPr>
          <w:color w:val="231F20"/>
          <w:spacing w:val="-2"/>
        </w:rPr>
        <w:t xml:space="preserve"> </w:t>
      </w:r>
      <w:r>
        <w:rPr>
          <w:color w:val="231F20"/>
        </w:rPr>
        <w:t>Musikk- høgskole. Denne situasjonen ble utgangspunkt for følgende: Jeg laget en fantasi om</w:t>
      </w:r>
      <w:r>
        <w:rPr>
          <w:color w:val="231F20"/>
          <w:spacing w:val="40"/>
        </w:rPr>
        <w:t xml:space="preserve"> </w:t>
      </w:r>
      <w:r>
        <w:rPr>
          <w:color w:val="231F20"/>
        </w:rPr>
        <w:t>at klienten hadde fått et oppdrag i USA, men at han på flyplassen må gjennom ikke bare én skanner som sjekker om de reisende har våpen, men også en følelsesskanner som</w:t>
      </w:r>
      <w:r>
        <w:rPr>
          <w:color w:val="231F20"/>
          <w:spacing w:val="-4"/>
        </w:rPr>
        <w:t xml:space="preserve"> </w:t>
      </w:r>
      <w:r>
        <w:rPr>
          <w:color w:val="231F20"/>
        </w:rPr>
        <w:t>registrerer</w:t>
      </w:r>
      <w:r>
        <w:rPr>
          <w:color w:val="231F20"/>
          <w:spacing w:val="-4"/>
        </w:rPr>
        <w:t xml:space="preserve"> </w:t>
      </w:r>
      <w:r>
        <w:rPr>
          <w:color w:val="231F20"/>
        </w:rPr>
        <w:t>klienten</w:t>
      </w:r>
      <w:r>
        <w:rPr>
          <w:color w:val="231F20"/>
          <w:spacing w:val="-4"/>
        </w:rPr>
        <w:t xml:space="preserve"> </w:t>
      </w:r>
      <w:r>
        <w:rPr>
          <w:color w:val="231F20"/>
        </w:rPr>
        <w:t>psykiske</w:t>
      </w:r>
      <w:r>
        <w:rPr>
          <w:color w:val="231F20"/>
          <w:spacing w:val="-4"/>
        </w:rPr>
        <w:t xml:space="preserve"> </w:t>
      </w:r>
      <w:r>
        <w:rPr>
          <w:color w:val="231F20"/>
        </w:rPr>
        <w:t>tilstand.</w:t>
      </w:r>
      <w:r>
        <w:rPr>
          <w:color w:val="231F20"/>
          <w:spacing w:val="-4"/>
        </w:rPr>
        <w:t xml:space="preserve"> </w:t>
      </w:r>
      <w:r>
        <w:rPr>
          <w:color w:val="231F20"/>
        </w:rPr>
        <w:t>Bakgrunnen</w:t>
      </w:r>
      <w:r>
        <w:rPr>
          <w:color w:val="231F20"/>
          <w:spacing w:val="-4"/>
        </w:rPr>
        <w:t xml:space="preserve"> </w:t>
      </w:r>
      <w:r>
        <w:rPr>
          <w:color w:val="231F20"/>
        </w:rPr>
        <w:t>for</w:t>
      </w:r>
      <w:r>
        <w:rPr>
          <w:color w:val="231F20"/>
          <w:spacing w:val="-4"/>
        </w:rPr>
        <w:t xml:space="preserve"> </w:t>
      </w:r>
      <w:r>
        <w:rPr>
          <w:color w:val="231F20"/>
        </w:rPr>
        <w:t>dette</w:t>
      </w:r>
      <w:r>
        <w:rPr>
          <w:color w:val="231F20"/>
          <w:spacing w:val="-4"/>
        </w:rPr>
        <w:t xml:space="preserve"> </w:t>
      </w:r>
      <w:r>
        <w:rPr>
          <w:color w:val="231F20"/>
        </w:rPr>
        <w:t>er</w:t>
      </w:r>
      <w:r>
        <w:rPr>
          <w:color w:val="231F20"/>
          <w:spacing w:val="-4"/>
        </w:rPr>
        <w:t xml:space="preserve"> </w:t>
      </w:r>
      <w:r>
        <w:rPr>
          <w:color w:val="231F20"/>
        </w:rPr>
        <w:t>at</w:t>
      </w:r>
      <w:r>
        <w:rPr>
          <w:color w:val="231F20"/>
          <w:spacing w:val="-4"/>
        </w:rPr>
        <w:t xml:space="preserve"> </w:t>
      </w:r>
      <w:r>
        <w:rPr>
          <w:color w:val="231F20"/>
        </w:rPr>
        <w:t>man</w:t>
      </w:r>
      <w:r>
        <w:rPr>
          <w:color w:val="231F20"/>
          <w:spacing w:val="-4"/>
        </w:rPr>
        <w:t xml:space="preserve"> </w:t>
      </w:r>
      <w:r>
        <w:rPr>
          <w:color w:val="231F20"/>
        </w:rPr>
        <w:t>i</w:t>
      </w:r>
      <w:r>
        <w:rPr>
          <w:color w:val="231F20"/>
          <w:spacing w:val="-4"/>
        </w:rPr>
        <w:t xml:space="preserve"> </w:t>
      </w:r>
      <w:r>
        <w:rPr>
          <w:color w:val="231F20"/>
        </w:rPr>
        <w:t>USA</w:t>
      </w:r>
      <w:r>
        <w:rPr>
          <w:color w:val="231F20"/>
          <w:spacing w:val="-4"/>
        </w:rPr>
        <w:t xml:space="preserve"> </w:t>
      </w:r>
      <w:r>
        <w:rPr>
          <w:color w:val="231F20"/>
        </w:rPr>
        <w:t>ikke vil ha inn folk med psykiske problemer. Og nå lyste det rødt. Studenten tas inn i et spesialdesignet rom med en følelsesmagnet som trekker ut alle klientens ubehagelige følelser.</w:t>
      </w:r>
      <w:r>
        <w:rPr>
          <w:color w:val="231F20"/>
          <w:spacing w:val="-8"/>
        </w:rPr>
        <w:t xml:space="preserve"> </w:t>
      </w:r>
      <w:r>
        <w:rPr>
          <w:color w:val="231F20"/>
        </w:rPr>
        <w:t>Deretter</w:t>
      </w:r>
      <w:r>
        <w:rPr>
          <w:color w:val="231F20"/>
          <w:spacing w:val="-8"/>
        </w:rPr>
        <w:t xml:space="preserve"> </w:t>
      </w:r>
      <w:r>
        <w:rPr>
          <w:color w:val="231F20"/>
        </w:rPr>
        <w:t>sendes</w:t>
      </w:r>
      <w:r>
        <w:rPr>
          <w:color w:val="231F20"/>
          <w:spacing w:val="-8"/>
        </w:rPr>
        <w:t xml:space="preserve"> </w:t>
      </w:r>
      <w:r>
        <w:rPr>
          <w:color w:val="231F20"/>
        </w:rPr>
        <w:t>klienten</w:t>
      </w:r>
      <w:r>
        <w:rPr>
          <w:color w:val="231F20"/>
          <w:spacing w:val="-8"/>
        </w:rPr>
        <w:t xml:space="preserve"> </w:t>
      </w:r>
      <w:r>
        <w:rPr>
          <w:color w:val="231F20"/>
        </w:rPr>
        <w:t>til</w:t>
      </w:r>
      <w:r>
        <w:rPr>
          <w:color w:val="231F20"/>
          <w:spacing w:val="-8"/>
        </w:rPr>
        <w:t xml:space="preserve"> </w:t>
      </w:r>
      <w:r>
        <w:rPr>
          <w:color w:val="231F20"/>
        </w:rPr>
        <w:t>et</w:t>
      </w:r>
      <w:r>
        <w:rPr>
          <w:color w:val="231F20"/>
          <w:spacing w:val="-8"/>
        </w:rPr>
        <w:t xml:space="preserve"> </w:t>
      </w:r>
      <w:r>
        <w:rPr>
          <w:color w:val="231F20"/>
        </w:rPr>
        <w:t>følelsespåfyllingsrom</w:t>
      </w:r>
      <w:r>
        <w:rPr>
          <w:color w:val="231F20"/>
          <w:spacing w:val="-8"/>
        </w:rPr>
        <w:t xml:space="preserve"> </w:t>
      </w:r>
      <w:r>
        <w:rPr>
          <w:color w:val="231F20"/>
        </w:rPr>
        <w:t>der</w:t>
      </w:r>
      <w:r>
        <w:rPr>
          <w:color w:val="231F20"/>
          <w:spacing w:val="-8"/>
        </w:rPr>
        <w:t xml:space="preserve"> </w:t>
      </w:r>
      <w:r>
        <w:rPr>
          <w:color w:val="231F20"/>
        </w:rPr>
        <w:t>klienten</w:t>
      </w:r>
      <w:r>
        <w:rPr>
          <w:color w:val="231F20"/>
          <w:spacing w:val="-8"/>
        </w:rPr>
        <w:t xml:space="preserve"> </w:t>
      </w:r>
      <w:r>
        <w:rPr>
          <w:color w:val="231F20"/>
        </w:rPr>
        <w:t>får</w:t>
      </w:r>
      <w:r>
        <w:rPr>
          <w:color w:val="231F20"/>
          <w:spacing w:val="-8"/>
        </w:rPr>
        <w:t xml:space="preserve"> </w:t>
      </w:r>
      <w:r>
        <w:rPr>
          <w:color w:val="231F20"/>
        </w:rPr>
        <w:t>nok</w:t>
      </w:r>
      <w:r>
        <w:rPr>
          <w:color w:val="231F20"/>
          <w:spacing w:val="-8"/>
        </w:rPr>
        <w:t xml:space="preserve"> </w:t>
      </w:r>
      <w:r>
        <w:rPr>
          <w:color w:val="231F20"/>
        </w:rPr>
        <w:t>av</w:t>
      </w:r>
      <w:r>
        <w:rPr>
          <w:color w:val="231F20"/>
          <w:spacing w:val="-8"/>
        </w:rPr>
        <w:t xml:space="preserve"> </w:t>
      </w:r>
      <w:r>
        <w:rPr>
          <w:color w:val="231F20"/>
        </w:rPr>
        <w:t>de følelser</w:t>
      </w:r>
      <w:r>
        <w:rPr>
          <w:color w:val="231F20"/>
          <w:spacing w:val="-3"/>
        </w:rPr>
        <w:t xml:space="preserve"> </w:t>
      </w:r>
      <w:r>
        <w:rPr>
          <w:color w:val="231F20"/>
        </w:rPr>
        <w:t>han</w:t>
      </w:r>
      <w:r>
        <w:rPr>
          <w:color w:val="231F20"/>
          <w:spacing w:val="-3"/>
        </w:rPr>
        <w:t xml:space="preserve"> </w:t>
      </w:r>
      <w:r>
        <w:rPr>
          <w:color w:val="231F20"/>
        </w:rPr>
        <w:t>trenger</w:t>
      </w:r>
      <w:r>
        <w:rPr>
          <w:color w:val="231F20"/>
          <w:spacing w:val="-3"/>
        </w:rPr>
        <w:t xml:space="preserve"> </w:t>
      </w:r>
      <w:r>
        <w:rPr>
          <w:color w:val="231F20"/>
        </w:rPr>
        <w:t>for</w:t>
      </w:r>
      <w:r>
        <w:rPr>
          <w:color w:val="231F20"/>
          <w:spacing w:val="-3"/>
        </w:rPr>
        <w:t xml:space="preserve"> </w:t>
      </w:r>
      <w:r>
        <w:rPr>
          <w:color w:val="231F20"/>
        </w:rPr>
        <w:t>å</w:t>
      </w:r>
      <w:r>
        <w:rPr>
          <w:color w:val="231F20"/>
          <w:spacing w:val="-3"/>
        </w:rPr>
        <w:t xml:space="preserve"> </w:t>
      </w:r>
      <w:r>
        <w:rPr>
          <w:color w:val="231F20"/>
        </w:rPr>
        <w:t>ha</w:t>
      </w:r>
      <w:r>
        <w:rPr>
          <w:color w:val="231F20"/>
          <w:spacing w:val="-3"/>
        </w:rPr>
        <w:t xml:space="preserve"> </w:t>
      </w:r>
      <w:r>
        <w:rPr>
          <w:color w:val="231F20"/>
        </w:rPr>
        <w:t>det</w:t>
      </w:r>
      <w:r>
        <w:rPr>
          <w:color w:val="231F20"/>
          <w:spacing w:val="-3"/>
        </w:rPr>
        <w:t xml:space="preserve"> </w:t>
      </w:r>
      <w:r>
        <w:rPr>
          <w:color w:val="231F20"/>
        </w:rPr>
        <w:t>godt.</w:t>
      </w:r>
      <w:r>
        <w:rPr>
          <w:color w:val="231F20"/>
          <w:spacing w:val="-3"/>
        </w:rPr>
        <w:t xml:space="preserve"> </w:t>
      </w:r>
      <w:r>
        <w:rPr>
          <w:color w:val="231F20"/>
        </w:rPr>
        <w:t>Noen</w:t>
      </w:r>
      <w:r>
        <w:rPr>
          <w:color w:val="231F20"/>
          <w:spacing w:val="-3"/>
        </w:rPr>
        <w:t xml:space="preserve"> </w:t>
      </w:r>
      <w:r>
        <w:rPr>
          <w:color w:val="231F20"/>
        </w:rPr>
        <w:t>studenter</w:t>
      </w:r>
      <w:r>
        <w:rPr>
          <w:color w:val="231F20"/>
          <w:spacing w:val="-3"/>
        </w:rPr>
        <w:t xml:space="preserve"> </w:t>
      </w:r>
      <w:r>
        <w:rPr>
          <w:color w:val="231F20"/>
        </w:rPr>
        <w:t>trenger</w:t>
      </w:r>
      <w:r>
        <w:rPr>
          <w:color w:val="231F20"/>
          <w:spacing w:val="-3"/>
        </w:rPr>
        <w:t xml:space="preserve"> </w:t>
      </w:r>
      <w:r>
        <w:rPr>
          <w:color w:val="231F20"/>
        </w:rPr>
        <w:t>for</w:t>
      </w:r>
      <w:r>
        <w:rPr>
          <w:color w:val="231F20"/>
          <w:spacing w:val="-3"/>
        </w:rPr>
        <w:t xml:space="preserve"> </w:t>
      </w:r>
      <w:r>
        <w:rPr>
          <w:color w:val="231F20"/>
        </w:rPr>
        <w:t>eksempel</w:t>
      </w:r>
      <w:r>
        <w:rPr>
          <w:color w:val="231F20"/>
          <w:spacing w:val="-3"/>
        </w:rPr>
        <w:t xml:space="preserve"> </w:t>
      </w:r>
      <w:r>
        <w:rPr>
          <w:color w:val="231F20"/>
        </w:rPr>
        <w:t>to</w:t>
      </w:r>
      <w:r>
        <w:rPr>
          <w:color w:val="231F20"/>
          <w:spacing w:val="-3"/>
        </w:rPr>
        <w:t xml:space="preserve"> </w:t>
      </w:r>
      <w:r>
        <w:rPr>
          <w:color w:val="231F20"/>
        </w:rPr>
        <w:t>hundre liter med trygghet, hvilket de får, andre to kilo med ro, mens atter andre trenger en liten</w:t>
      </w:r>
      <w:r>
        <w:rPr>
          <w:color w:val="231F20"/>
          <w:spacing w:val="-2"/>
        </w:rPr>
        <w:t xml:space="preserve"> </w:t>
      </w:r>
      <w:r>
        <w:rPr>
          <w:color w:val="231F20"/>
        </w:rPr>
        <w:t>Sareptas</w:t>
      </w:r>
      <w:r>
        <w:rPr>
          <w:color w:val="231F20"/>
          <w:spacing w:val="-2"/>
        </w:rPr>
        <w:t xml:space="preserve"> </w:t>
      </w:r>
      <w:r>
        <w:rPr>
          <w:color w:val="231F20"/>
        </w:rPr>
        <w:t>krukke</w:t>
      </w:r>
      <w:r>
        <w:rPr>
          <w:color w:val="231F20"/>
          <w:spacing w:val="-2"/>
        </w:rPr>
        <w:t xml:space="preserve"> </w:t>
      </w:r>
      <w:r>
        <w:rPr>
          <w:color w:val="231F20"/>
        </w:rPr>
        <w:t>som</w:t>
      </w:r>
      <w:r>
        <w:rPr>
          <w:color w:val="231F20"/>
          <w:spacing w:val="-2"/>
        </w:rPr>
        <w:t xml:space="preserve"> </w:t>
      </w:r>
      <w:r>
        <w:rPr>
          <w:color w:val="231F20"/>
        </w:rPr>
        <w:t>alltid</w:t>
      </w:r>
      <w:r>
        <w:rPr>
          <w:color w:val="231F20"/>
          <w:spacing w:val="-2"/>
        </w:rPr>
        <w:t xml:space="preserve"> </w:t>
      </w:r>
      <w:r>
        <w:rPr>
          <w:color w:val="231F20"/>
        </w:rPr>
        <w:t>kan</w:t>
      </w:r>
      <w:r>
        <w:rPr>
          <w:color w:val="231F20"/>
          <w:spacing w:val="-2"/>
        </w:rPr>
        <w:t xml:space="preserve"> </w:t>
      </w:r>
      <w:r>
        <w:rPr>
          <w:color w:val="231F20"/>
        </w:rPr>
        <w:t>gi</w:t>
      </w:r>
      <w:r>
        <w:rPr>
          <w:color w:val="231F20"/>
          <w:spacing w:val="-2"/>
        </w:rPr>
        <w:t xml:space="preserve"> </w:t>
      </w:r>
      <w:r>
        <w:rPr>
          <w:color w:val="231F20"/>
        </w:rPr>
        <w:t>glede,</w:t>
      </w:r>
      <w:r>
        <w:rPr>
          <w:color w:val="231F20"/>
          <w:spacing w:val="-2"/>
        </w:rPr>
        <w:t xml:space="preserve"> </w:t>
      </w:r>
      <w:r>
        <w:rPr>
          <w:color w:val="231F20"/>
        </w:rPr>
        <w:t>sikkerhet</w:t>
      </w:r>
      <w:r>
        <w:rPr>
          <w:color w:val="231F20"/>
          <w:spacing w:val="-2"/>
        </w:rPr>
        <w:t xml:space="preserve"> </w:t>
      </w:r>
      <w:r>
        <w:rPr>
          <w:color w:val="231F20"/>
        </w:rPr>
        <w:t>og</w:t>
      </w:r>
      <w:r>
        <w:rPr>
          <w:color w:val="231F20"/>
          <w:spacing w:val="-2"/>
        </w:rPr>
        <w:t xml:space="preserve"> </w:t>
      </w:r>
      <w:r>
        <w:rPr>
          <w:color w:val="231F20"/>
        </w:rPr>
        <w:t>mestringsevne.</w:t>
      </w:r>
      <w:r>
        <w:rPr>
          <w:color w:val="231F20"/>
          <w:spacing w:val="-2"/>
        </w:rPr>
        <w:t xml:space="preserve"> </w:t>
      </w:r>
      <w:r>
        <w:rPr>
          <w:color w:val="231F20"/>
        </w:rPr>
        <w:t>Og</w:t>
      </w:r>
      <w:r>
        <w:rPr>
          <w:color w:val="231F20"/>
          <w:spacing w:val="-2"/>
        </w:rPr>
        <w:t xml:space="preserve"> </w:t>
      </w:r>
      <w:r>
        <w:rPr>
          <w:color w:val="231F20"/>
        </w:rPr>
        <w:t>nå</w:t>
      </w:r>
      <w:r>
        <w:rPr>
          <w:color w:val="231F20"/>
          <w:spacing w:val="-2"/>
        </w:rPr>
        <w:t xml:space="preserve"> </w:t>
      </w:r>
      <w:r>
        <w:rPr>
          <w:color w:val="231F20"/>
        </w:rPr>
        <w:t>lyser skanneren</w:t>
      </w:r>
      <w:r>
        <w:rPr>
          <w:color w:val="231F20"/>
          <w:spacing w:val="-9"/>
        </w:rPr>
        <w:t xml:space="preserve"> </w:t>
      </w:r>
      <w:r>
        <w:rPr>
          <w:color w:val="231F20"/>
        </w:rPr>
        <w:t>grønt.</w:t>
      </w:r>
      <w:r>
        <w:rPr>
          <w:color w:val="231F20"/>
          <w:spacing w:val="-9"/>
        </w:rPr>
        <w:t xml:space="preserve"> </w:t>
      </w:r>
      <w:r>
        <w:rPr>
          <w:color w:val="231F20"/>
        </w:rPr>
        <w:t>Klienten</w:t>
      </w:r>
      <w:r>
        <w:rPr>
          <w:color w:val="231F20"/>
          <w:spacing w:val="-9"/>
        </w:rPr>
        <w:t xml:space="preserve"> </w:t>
      </w:r>
      <w:r>
        <w:rPr>
          <w:color w:val="231F20"/>
        </w:rPr>
        <w:t>drar</w:t>
      </w:r>
      <w:r>
        <w:rPr>
          <w:color w:val="231F20"/>
          <w:spacing w:val="-9"/>
        </w:rPr>
        <w:t xml:space="preserve"> </w:t>
      </w:r>
      <w:r>
        <w:rPr>
          <w:color w:val="231F20"/>
        </w:rPr>
        <w:t>til</w:t>
      </w:r>
      <w:r>
        <w:rPr>
          <w:color w:val="231F20"/>
          <w:spacing w:val="-9"/>
        </w:rPr>
        <w:t xml:space="preserve"> </w:t>
      </w:r>
      <w:r>
        <w:rPr>
          <w:color w:val="231F20"/>
        </w:rPr>
        <w:t>USA,</w:t>
      </w:r>
      <w:r>
        <w:rPr>
          <w:color w:val="231F20"/>
          <w:spacing w:val="-9"/>
        </w:rPr>
        <w:t xml:space="preserve"> </w:t>
      </w:r>
      <w:r>
        <w:rPr>
          <w:color w:val="231F20"/>
        </w:rPr>
        <w:t>og</w:t>
      </w:r>
      <w:r>
        <w:rPr>
          <w:color w:val="231F20"/>
          <w:spacing w:val="-9"/>
        </w:rPr>
        <w:t xml:space="preserve"> </w:t>
      </w:r>
      <w:r>
        <w:rPr>
          <w:color w:val="231F20"/>
        </w:rPr>
        <w:t>på</w:t>
      </w:r>
      <w:r>
        <w:rPr>
          <w:color w:val="231F20"/>
          <w:spacing w:val="-9"/>
        </w:rPr>
        <w:t xml:space="preserve"> </w:t>
      </w:r>
      <w:r>
        <w:rPr>
          <w:color w:val="231F20"/>
        </w:rPr>
        <w:t>kontoret</w:t>
      </w:r>
      <w:r>
        <w:rPr>
          <w:color w:val="231F20"/>
          <w:spacing w:val="-9"/>
        </w:rPr>
        <w:t xml:space="preserve"> </w:t>
      </w:r>
      <w:r>
        <w:rPr>
          <w:color w:val="231F20"/>
        </w:rPr>
        <w:t>er</w:t>
      </w:r>
      <w:r>
        <w:rPr>
          <w:color w:val="231F20"/>
          <w:spacing w:val="-9"/>
        </w:rPr>
        <w:t xml:space="preserve"> </w:t>
      </w:r>
      <w:r>
        <w:rPr>
          <w:color w:val="231F20"/>
        </w:rPr>
        <w:t>klienten</w:t>
      </w:r>
      <w:r>
        <w:rPr>
          <w:color w:val="231F20"/>
          <w:spacing w:val="-9"/>
        </w:rPr>
        <w:t xml:space="preserve"> </w:t>
      </w:r>
      <w:r>
        <w:rPr>
          <w:color w:val="231F20"/>
        </w:rPr>
        <w:t>såre</w:t>
      </w:r>
      <w:r>
        <w:rPr>
          <w:color w:val="231F20"/>
          <w:spacing w:val="-9"/>
        </w:rPr>
        <w:t xml:space="preserve"> </w:t>
      </w:r>
      <w:r>
        <w:rPr>
          <w:color w:val="231F20"/>
        </w:rPr>
        <w:t>fornøyd,</w:t>
      </w:r>
      <w:r>
        <w:rPr>
          <w:color w:val="231F20"/>
          <w:spacing w:val="-9"/>
        </w:rPr>
        <w:t xml:space="preserve"> </w:t>
      </w:r>
      <w:r>
        <w:rPr>
          <w:color w:val="231F20"/>
        </w:rPr>
        <w:t>mens han</w:t>
      </w:r>
      <w:r>
        <w:rPr>
          <w:color w:val="231F20"/>
          <w:spacing w:val="-3"/>
        </w:rPr>
        <w:t xml:space="preserve"> </w:t>
      </w:r>
      <w:r>
        <w:rPr>
          <w:color w:val="231F20"/>
        </w:rPr>
        <w:t>smiler.</w:t>
      </w:r>
      <w:r>
        <w:rPr>
          <w:color w:val="231F20"/>
          <w:spacing w:val="-3"/>
        </w:rPr>
        <w:t xml:space="preserve"> </w:t>
      </w:r>
      <w:r>
        <w:rPr>
          <w:color w:val="231F20"/>
        </w:rPr>
        <w:t>I</w:t>
      </w:r>
      <w:r>
        <w:rPr>
          <w:color w:val="231F20"/>
          <w:spacing w:val="-3"/>
        </w:rPr>
        <w:t xml:space="preserve"> </w:t>
      </w:r>
      <w:r>
        <w:rPr>
          <w:color w:val="231F20"/>
        </w:rPr>
        <w:t>USA</w:t>
      </w:r>
      <w:r>
        <w:rPr>
          <w:color w:val="231F20"/>
          <w:spacing w:val="-3"/>
        </w:rPr>
        <w:t xml:space="preserve"> </w:t>
      </w:r>
      <w:r>
        <w:rPr>
          <w:color w:val="231F20"/>
        </w:rPr>
        <w:t>er</w:t>
      </w:r>
      <w:r>
        <w:rPr>
          <w:color w:val="231F20"/>
          <w:spacing w:val="-3"/>
        </w:rPr>
        <w:t xml:space="preserve"> </w:t>
      </w:r>
      <w:r>
        <w:rPr>
          <w:color w:val="231F20"/>
        </w:rPr>
        <w:t>han</w:t>
      </w:r>
      <w:r>
        <w:rPr>
          <w:color w:val="231F20"/>
          <w:spacing w:val="-3"/>
        </w:rPr>
        <w:t xml:space="preserve"> </w:t>
      </w:r>
      <w:r>
        <w:rPr>
          <w:color w:val="231F20"/>
        </w:rPr>
        <w:t>solist</w:t>
      </w:r>
      <w:r>
        <w:rPr>
          <w:color w:val="231F20"/>
          <w:spacing w:val="-3"/>
        </w:rPr>
        <w:t xml:space="preserve"> </w:t>
      </w:r>
      <w:r>
        <w:rPr>
          <w:color w:val="231F20"/>
        </w:rPr>
        <w:t>på</w:t>
      </w:r>
      <w:r>
        <w:rPr>
          <w:color w:val="231F20"/>
          <w:spacing w:val="-3"/>
        </w:rPr>
        <w:t xml:space="preserve"> </w:t>
      </w:r>
      <w:r>
        <w:rPr>
          <w:color w:val="231F20"/>
        </w:rPr>
        <w:t>store</w:t>
      </w:r>
      <w:r>
        <w:rPr>
          <w:color w:val="231F20"/>
          <w:spacing w:val="-3"/>
        </w:rPr>
        <w:t xml:space="preserve"> </w:t>
      </w:r>
      <w:r>
        <w:rPr>
          <w:color w:val="231F20"/>
        </w:rPr>
        <w:t>konserter</w:t>
      </w:r>
      <w:r>
        <w:rPr>
          <w:color w:val="231F20"/>
          <w:spacing w:val="-3"/>
        </w:rPr>
        <w:t xml:space="preserve"> </w:t>
      </w:r>
      <w:r>
        <w:rPr>
          <w:color w:val="231F20"/>
        </w:rPr>
        <w:t>i</w:t>
      </w:r>
      <w:r>
        <w:rPr>
          <w:color w:val="231F20"/>
          <w:spacing w:val="-3"/>
        </w:rPr>
        <w:t xml:space="preserve"> </w:t>
      </w:r>
      <w:r>
        <w:rPr>
          <w:color w:val="231F20"/>
        </w:rPr>
        <w:t>de</w:t>
      </w:r>
      <w:r>
        <w:rPr>
          <w:color w:val="231F20"/>
          <w:spacing w:val="-3"/>
        </w:rPr>
        <w:t xml:space="preserve"> </w:t>
      </w:r>
      <w:r>
        <w:rPr>
          <w:color w:val="231F20"/>
        </w:rPr>
        <w:t>største</w:t>
      </w:r>
      <w:r>
        <w:rPr>
          <w:color w:val="231F20"/>
          <w:spacing w:val="-3"/>
        </w:rPr>
        <w:t xml:space="preserve"> </w:t>
      </w:r>
      <w:r>
        <w:rPr>
          <w:color w:val="231F20"/>
        </w:rPr>
        <w:t>byene.</w:t>
      </w:r>
      <w:r>
        <w:rPr>
          <w:color w:val="231F20"/>
          <w:spacing w:val="-3"/>
        </w:rPr>
        <w:t xml:space="preserve"> </w:t>
      </w:r>
      <w:r>
        <w:rPr>
          <w:color w:val="231F20"/>
        </w:rPr>
        <w:t>Anmeldelsene</w:t>
      </w:r>
      <w:r>
        <w:rPr>
          <w:color w:val="231F20"/>
          <w:spacing w:val="-3"/>
        </w:rPr>
        <w:t xml:space="preserve"> </w:t>
      </w:r>
      <w:r>
        <w:rPr>
          <w:color w:val="231F20"/>
        </w:rPr>
        <w:t>er nær overstrømmende. Etter noen uker med store suksesser kommer han tilbake til Norge</w:t>
      </w:r>
      <w:r>
        <w:rPr>
          <w:color w:val="231F20"/>
          <w:spacing w:val="-13"/>
        </w:rPr>
        <w:t xml:space="preserve"> </w:t>
      </w:r>
      <w:r>
        <w:rPr>
          <w:color w:val="231F20"/>
        </w:rPr>
        <w:t>med</w:t>
      </w:r>
      <w:r>
        <w:rPr>
          <w:color w:val="231F20"/>
          <w:spacing w:val="-12"/>
        </w:rPr>
        <w:t xml:space="preserve"> </w:t>
      </w:r>
      <w:r>
        <w:rPr>
          <w:color w:val="231F20"/>
        </w:rPr>
        <w:t>anmeldelsene</w:t>
      </w:r>
      <w:r>
        <w:rPr>
          <w:color w:val="231F20"/>
          <w:spacing w:val="-13"/>
        </w:rPr>
        <w:t xml:space="preserve"> </w:t>
      </w:r>
      <w:r>
        <w:rPr>
          <w:color w:val="231F20"/>
        </w:rPr>
        <w:t>i</w:t>
      </w:r>
      <w:r>
        <w:rPr>
          <w:color w:val="231F20"/>
          <w:spacing w:val="-12"/>
        </w:rPr>
        <w:t xml:space="preserve"> </w:t>
      </w:r>
      <w:r>
        <w:rPr>
          <w:color w:val="231F20"/>
        </w:rPr>
        <w:t>kofferten.</w:t>
      </w:r>
      <w:r>
        <w:rPr>
          <w:color w:val="231F20"/>
          <w:spacing w:val="-13"/>
        </w:rPr>
        <w:t xml:space="preserve"> </w:t>
      </w:r>
      <w:r>
        <w:rPr>
          <w:color w:val="231F20"/>
        </w:rPr>
        <w:t>Og</w:t>
      </w:r>
      <w:r>
        <w:rPr>
          <w:color w:val="231F20"/>
          <w:spacing w:val="-12"/>
        </w:rPr>
        <w:t xml:space="preserve"> </w:t>
      </w:r>
      <w:r>
        <w:rPr>
          <w:color w:val="231F20"/>
        </w:rPr>
        <w:t>da</w:t>
      </w:r>
      <w:r>
        <w:rPr>
          <w:color w:val="231F20"/>
          <w:spacing w:val="-13"/>
        </w:rPr>
        <w:t xml:space="preserve"> </w:t>
      </w:r>
      <w:r>
        <w:rPr>
          <w:color w:val="231F20"/>
        </w:rPr>
        <w:t>er</w:t>
      </w:r>
      <w:r>
        <w:rPr>
          <w:color w:val="231F20"/>
          <w:spacing w:val="-12"/>
        </w:rPr>
        <w:t xml:space="preserve"> </w:t>
      </w:r>
      <w:r>
        <w:rPr>
          <w:color w:val="231F20"/>
        </w:rPr>
        <w:t>spørsmålet,</w:t>
      </w:r>
      <w:r>
        <w:rPr>
          <w:color w:val="231F20"/>
          <w:spacing w:val="-13"/>
        </w:rPr>
        <w:t xml:space="preserve"> </w:t>
      </w:r>
      <w:r>
        <w:rPr>
          <w:color w:val="231F20"/>
        </w:rPr>
        <w:t>hvordan</w:t>
      </w:r>
      <w:r>
        <w:rPr>
          <w:color w:val="231F20"/>
          <w:spacing w:val="-12"/>
        </w:rPr>
        <w:t xml:space="preserve"> </w:t>
      </w:r>
      <w:r>
        <w:rPr>
          <w:color w:val="231F20"/>
        </w:rPr>
        <w:t>opplever</w:t>
      </w:r>
      <w:r>
        <w:rPr>
          <w:color w:val="231F20"/>
          <w:spacing w:val="-13"/>
        </w:rPr>
        <w:t xml:space="preserve"> </w:t>
      </w:r>
      <w:r>
        <w:rPr>
          <w:color w:val="231F20"/>
        </w:rPr>
        <w:t>du</w:t>
      </w:r>
      <w:r>
        <w:rPr>
          <w:color w:val="231F20"/>
          <w:spacing w:val="-12"/>
        </w:rPr>
        <w:t xml:space="preserve"> </w:t>
      </w:r>
      <w:r>
        <w:rPr>
          <w:color w:val="231F20"/>
        </w:rPr>
        <w:t>å</w:t>
      </w:r>
      <w:r>
        <w:rPr>
          <w:color w:val="231F20"/>
          <w:spacing w:val="-13"/>
        </w:rPr>
        <w:t xml:space="preserve"> </w:t>
      </w:r>
      <w:r>
        <w:rPr>
          <w:color w:val="231F20"/>
        </w:rPr>
        <w:t>spil- le</w:t>
      </w:r>
      <w:r>
        <w:rPr>
          <w:color w:val="231F20"/>
          <w:spacing w:val="-6"/>
        </w:rPr>
        <w:t xml:space="preserve"> </w:t>
      </w:r>
      <w:r>
        <w:rPr>
          <w:color w:val="231F20"/>
        </w:rPr>
        <w:t>på</w:t>
      </w:r>
      <w:r>
        <w:rPr>
          <w:color w:val="231F20"/>
          <w:spacing w:val="-6"/>
        </w:rPr>
        <w:t xml:space="preserve"> </w:t>
      </w:r>
      <w:r>
        <w:rPr>
          <w:color w:val="231F20"/>
        </w:rPr>
        <w:t>klassetime</w:t>
      </w:r>
      <w:r>
        <w:rPr>
          <w:color w:val="231F20"/>
          <w:spacing w:val="-6"/>
        </w:rPr>
        <w:t xml:space="preserve"> </w:t>
      </w:r>
      <w:r>
        <w:rPr>
          <w:color w:val="231F20"/>
        </w:rPr>
        <w:t>nå,</w:t>
      </w:r>
      <w:r>
        <w:rPr>
          <w:color w:val="231F20"/>
          <w:spacing w:val="-6"/>
        </w:rPr>
        <w:t xml:space="preserve"> </w:t>
      </w:r>
      <w:r>
        <w:rPr>
          <w:color w:val="231F20"/>
        </w:rPr>
        <w:t>foran</w:t>
      </w:r>
      <w:r>
        <w:rPr>
          <w:color w:val="231F20"/>
          <w:spacing w:val="-6"/>
        </w:rPr>
        <w:t xml:space="preserve"> </w:t>
      </w:r>
      <w:r>
        <w:rPr>
          <w:color w:val="231F20"/>
        </w:rPr>
        <w:t>de</w:t>
      </w:r>
      <w:r>
        <w:rPr>
          <w:color w:val="231F20"/>
          <w:spacing w:val="-6"/>
        </w:rPr>
        <w:t xml:space="preserve"> </w:t>
      </w:r>
      <w:r>
        <w:rPr>
          <w:color w:val="231F20"/>
        </w:rPr>
        <w:t>andre</w:t>
      </w:r>
      <w:r>
        <w:rPr>
          <w:color w:val="231F20"/>
          <w:spacing w:val="-6"/>
        </w:rPr>
        <w:t xml:space="preserve"> </w:t>
      </w:r>
      <w:r>
        <w:rPr>
          <w:color w:val="231F20"/>
        </w:rPr>
        <w:t>studentene,</w:t>
      </w:r>
      <w:r>
        <w:rPr>
          <w:color w:val="231F20"/>
          <w:spacing w:val="-6"/>
        </w:rPr>
        <w:t xml:space="preserve"> </w:t>
      </w:r>
      <w:r>
        <w:rPr>
          <w:color w:val="231F20"/>
        </w:rPr>
        <w:t>etter</w:t>
      </w:r>
      <w:r>
        <w:rPr>
          <w:color w:val="231F20"/>
          <w:spacing w:val="-6"/>
        </w:rPr>
        <w:t xml:space="preserve"> </w:t>
      </w:r>
      <w:r>
        <w:rPr>
          <w:color w:val="231F20"/>
        </w:rPr>
        <w:t>at</w:t>
      </w:r>
      <w:r>
        <w:rPr>
          <w:color w:val="231F20"/>
          <w:spacing w:val="-6"/>
        </w:rPr>
        <w:t xml:space="preserve"> </w:t>
      </w:r>
      <w:r>
        <w:rPr>
          <w:color w:val="231F20"/>
        </w:rPr>
        <w:t>du</w:t>
      </w:r>
      <w:r>
        <w:rPr>
          <w:color w:val="231F20"/>
          <w:spacing w:val="-6"/>
        </w:rPr>
        <w:t xml:space="preserve"> </w:t>
      </w:r>
      <w:r>
        <w:rPr>
          <w:color w:val="231F20"/>
        </w:rPr>
        <w:t>har</w:t>
      </w:r>
      <w:r>
        <w:rPr>
          <w:color w:val="231F20"/>
          <w:spacing w:val="-6"/>
        </w:rPr>
        <w:t xml:space="preserve"> </w:t>
      </w:r>
      <w:r>
        <w:rPr>
          <w:color w:val="231F20"/>
        </w:rPr>
        <w:t>lyktes</w:t>
      </w:r>
      <w:r>
        <w:rPr>
          <w:color w:val="231F20"/>
          <w:spacing w:val="-6"/>
        </w:rPr>
        <w:t xml:space="preserve"> </w:t>
      </w:r>
      <w:r>
        <w:rPr>
          <w:color w:val="231F20"/>
        </w:rPr>
        <w:t>i</w:t>
      </w:r>
      <w:r>
        <w:rPr>
          <w:color w:val="231F20"/>
          <w:spacing w:val="-6"/>
        </w:rPr>
        <w:t xml:space="preserve"> </w:t>
      </w:r>
      <w:r>
        <w:rPr>
          <w:color w:val="231F20"/>
        </w:rPr>
        <w:t>USA.</w:t>
      </w:r>
      <w:r>
        <w:rPr>
          <w:color w:val="231F20"/>
          <w:spacing w:val="-6"/>
        </w:rPr>
        <w:t xml:space="preserve"> </w:t>
      </w:r>
      <w:r>
        <w:rPr>
          <w:color w:val="231F20"/>
        </w:rPr>
        <w:t>Studenten smiler.</w:t>
      </w:r>
      <w:r>
        <w:rPr>
          <w:color w:val="231F20"/>
          <w:spacing w:val="-4"/>
        </w:rPr>
        <w:t xml:space="preserve"> </w:t>
      </w:r>
      <w:r>
        <w:rPr>
          <w:color w:val="231F20"/>
        </w:rPr>
        <w:t>Svaret</w:t>
      </w:r>
      <w:r>
        <w:rPr>
          <w:color w:val="231F20"/>
          <w:spacing w:val="-4"/>
        </w:rPr>
        <w:t xml:space="preserve"> </w:t>
      </w:r>
      <w:r>
        <w:rPr>
          <w:color w:val="231F20"/>
        </w:rPr>
        <w:t>kommer</w:t>
      </w:r>
      <w:r>
        <w:rPr>
          <w:color w:val="231F20"/>
          <w:spacing w:val="-4"/>
        </w:rPr>
        <w:t xml:space="preserve"> </w:t>
      </w:r>
      <w:r>
        <w:rPr>
          <w:color w:val="231F20"/>
        </w:rPr>
        <w:t>raskt:</w:t>
      </w:r>
      <w:r>
        <w:rPr>
          <w:color w:val="231F20"/>
          <w:spacing w:val="-4"/>
        </w:rPr>
        <w:t xml:space="preserve"> </w:t>
      </w:r>
      <w:r>
        <w:rPr>
          <w:color w:val="231F20"/>
        </w:rPr>
        <w:t>Lett</w:t>
      </w:r>
      <w:r>
        <w:rPr>
          <w:color w:val="231F20"/>
          <w:spacing w:val="-4"/>
        </w:rPr>
        <w:t xml:space="preserve"> </w:t>
      </w:r>
      <w:r>
        <w:rPr>
          <w:color w:val="231F20"/>
        </w:rPr>
        <w:t>match.</w:t>
      </w:r>
      <w:r>
        <w:rPr>
          <w:color w:val="231F20"/>
          <w:spacing w:val="-4"/>
        </w:rPr>
        <w:t xml:space="preserve"> </w:t>
      </w:r>
      <w:r>
        <w:rPr>
          <w:color w:val="231F20"/>
        </w:rPr>
        <w:t>No</w:t>
      </w:r>
      <w:r>
        <w:rPr>
          <w:color w:val="231F20"/>
          <w:spacing w:val="-4"/>
        </w:rPr>
        <w:t xml:space="preserve"> </w:t>
      </w:r>
      <w:r>
        <w:rPr>
          <w:color w:val="231F20"/>
        </w:rPr>
        <w:t>problem.</w:t>
      </w:r>
      <w:r>
        <w:rPr>
          <w:color w:val="231F20"/>
          <w:spacing w:val="-4"/>
        </w:rPr>
        <w:t xml:space="preserve"> </w:t>
      </w:r>
      <w:r>
        <w:rPr>
          <w:color w:val="231F20"/>
        </w:rPr>
        <w:t>Senere</w:t>
      </w:r>
      <w:r>
        <w:rPr>
          <w:color w:val="231F20"/>
          <w:spacing w:val="-4"/>
        </w:rPr>
        <w:t xml:space="preserve"> </w:t>
      </w:r>
      <w:r>
        <w:rPr>
          <w:color w:val="231F20"/>
        </w:rPr>
        <w:t>forteller</w:t>
      </w:r>
      <w:r>
        <w:rPr>
          <w:color w:val="231F20"/>
          <w:spacing w:val="-4"/>
        </w:rPr>
        <w:t xml:space="preserve"> </w:t>
      </w:r>
      <w:r>
        <w:rPr>
          <w:color w:val="231F20"/>
        </w:rPr>
        <w:t>klientene</w:t>
      </w:r>
      <w:r>
        <w:rPr>
          <w:color w:val="231F20"/>
          <w:spacing w:val="-4"/>
        </w:rPr>
        <w:t xml:space="preserve"> </w:t>
      </w:r>
      <w:r>
        <w:rPr>
          <w:color w:val="231F20"/>
        </w:rPr>
        <w:t>at</w:t>
      </w:r>
      <w:r>
        <w:rPr>
          <w:color w:val="231F20"/>
          <w:spacing w:val="-4"/>
        </w:rPr>
        <w:t xml:space="preserve"> </w:t>
      </w:r>
      <w:r>
        <w:rPr>
          <w:color w:val="231F20"/>
        </w:rPr>
        <w:t>de har anvendt liknende fantasier på seg selv, og at det har fungert. Noen forteller at det ikke var så lett å gjøre det alene.</w:t>
      </w:r>
    </w:p>
    <w:p w14:paraId="0BAECD52" w14:textId="77777777" w:rsidR="001419A2" w:rsidRDefault="001419A2">
      <w:pPr>
        <w:pStyle w:val="Brdtekst"/>
        <w:spacing w:before="65"/>
        <w:ind w:left="0"/>
        <w:jc w:val="left"/>
      </w:pPr>
    </w:p>
    <w:p w14:paraId="4C07876C" w14:textId="77777777" w:rsidR="001419A2" w:rsidRDefault="00000000">
      <w:pPr>
        <w:pStyle w:val="Overskrift4"/>
        <w:ind w:left="330"/>
      </w:pPr>
      <w:r>
        <w:rPr>
          <w:color w:val="231F20"/>
          <w:spacing w:val="-2"/>
        </w:rPr>
        <w:t>Muligheter</w:t>
      </w:r>
    </w:p>
    <w:p w14:paraId="57E322C2" w14:textId="77777777" w:rsidR="001419A2" w:rsidRDefault="00000000">
      <w:pPr>
        <w:pStyle w:val="Brdtekst"/>
        <w:spacing w:before="200"/>
        <w:ind w:left="330" w:right="101"/>
      </w:pPr>
      <w:r>
        <w:rPr>
          <w:color w:val="231F20"/>
        </w:rPr>
        <w:t>Mulighetene for psykisk endring gjennom fantastiske fantasier er nær ubegrenset. Forutsetningen</w:t>
      </w:r>
      <w:r>
        <w:rPr>
          <w:color w:val="231F20"/>
          <w:spacing w:val="-3"/>
        </w:rPr>
        <w:t xml:space="preserve"> </w:t>
      </w:r>
      <w:r>
        <w:rPr>
          <w:color w:val="231F20"/>
        </w:rPr>
        <w:t>er</w:t>
      </w:r>
      <w:r>
        <w:rPr>
          <w:color w:val="231F20"/>
          <w:spacing w:val="-3"/>
        </w:rPr>
        <w:t xml:space="preserve"> </w:t>
      </w:r>
      <w:r>
        <w:rPr>
          <w:color w:val="231F20"/>
        </w:rPr>
        <w:t>at</w:t>
      </w:r>
      <w:r>
        <w:rPr>
          <w:color w:val="231F20"/>
          <w:spacing w:val="-3"/>
        </w:rPr>
        <w:t xml:space="preserve"> </w:t>
      </w:r>
      <w:r>
        <w:rPr>
          <w:color w:val="231F20"/>
        </w:rPr>
        <w:t>fantasien</w:t>
      </w:r>
      <w:r>
        <w:rPr>
          <w:color w:val="231F20"/>
          <w:spacing w:val="-3"/>
        </w:rPr>
        <w:t xml:space="preserve"> </w:t>
      </w:r>
      <w:r>
        <w:rPr>
          <w:color w:val="231F20"/>
        </w:rPr>
        <w:t>utvikles</w:t>
      </w:r>
      <w:r>
        <w:rPr>
          <w:color w:val="231F20"/>
          <w:spacing w:val="-3"/>
        </w:rPr>
        <w:t xml:space="preserve"> </w:t>
      </w:r>
      <w:r>
        <w:rPr>
          <w:color w:val="231F20"/>
        </w:rPr>
        <w:t>på</w:t>
      </w:r>
      <w:r>
        <w:rPr>
          <w:color w:val="231F20"/>
          <w:spacing w:val="-3"/>
        </w:rPr>
        <w:t xml:space="preserve"> </w:t>
      </w:r>
      <w:r>
        <w:rPr>
          <w:color w:val="231F20"/>
        </w:rPr>
        <w:t>en</w:t>
      </w:r>
      <w:r>
        <w:rPr>
          <w:color w:val="231F20"/>
          <w:spacing w:val="-3"/>
        </w:rPr>
        <w:t xml:space="preserve"> </w:t>
      </w:r>
      <w:r>
        <w:rPr>
          <w:color w:val="231F20"/>
        </w:rPr>
        <w:t>slik</w:t>
      </w:r>
      <w:r>
        <w:rPr>
          <w:color w:val="231F20"/>
          <w:spacing w:val="-3"/>
        </w:rPr>
        <w:t xml:space="preserve"> </w:t>
      </w:r>
      <w:r>
        <w:rPr>
          <w:color w:val="231F20"/>
        </w:rPr>
        <w:t>måte</w:t>
      </w:r>
      <w:r>
        <w:rPr>
          <w:color w:val="231F20"/>
          <w:spacing w:val="-3"/>
        </w:rPr>
        <w:t xml:space="preserve"> </w:t>
      </w:r>
      <w:r>
        <w:rPr>
          <w:color w:val="231F20"/>
        </w:rPr>
        <w:t>at</w:t>
      </w:r>
      <w:r>
        <w:rPr>
          <w:color w:val="231F20"/>
          <w:spacing w:val="-3"/>
        </w:rPr>
        <w:t xml:space="preserve"> </w:t>
      </w:r>
      <w:r>
        <w:rPr>
          <w:color w:val="231F20"/>
        </w:rPr>
        <w:t>klienten</w:t>
      </w:r>
      <w:r>
        <w:rPr>
          <w:color w:val="231F20"/>
          <w:spacing w:val="-3"/>
        </w:rPr>
        <w:t xml:space="preserve"> </w:t>
      </w:r>
      <w:r>
        <w:rPr>
          <w:color w:val="231F20"/>
        </w:rPr>
        <w:t>kan</w:t>
      </w:r>
      <w:r>
        <w:rPr>
          <w:color w:val="231F20"/>
          <w:spacing w:val="-3"/>
        </w:rPr>
        <w:t xml:space="preserve"> </w:t>
      </w:r>
      <w:r>
        <w:rPr>
          <w:color w:val="231F20"/>
        </w:rPr>
        <w:t>si</w:t>
      </w:r>
      <w:r>
        <w:rPr>
          <w:color w:val="231F20"/>
          <w:spacing w:val="-3"/>
        </w:rPr>
        <w:t xml:space="preserve"> </w:t>
      </w:r>
      <w:r>
        <w:rPr>
          <w:color w:val="231F20"/>
        </w:rPr>
        <w:t>«ja»</w:t>
      </w:r>
      <w:r>
        <w:rPr>
          <w:color w:val="231F20"/>
          <w:spacing w:val="-3"/>
        </w:rPr>
        <w:t xml:space="preserve"> </w:t>
      </w:r>
      <w:r>
        <w:rPr>
          <w:color w:val="231F20"/>
        </w:rPr>
        <w:t>til</w:t>
      </w:r>
      <w:r>
        <w:rPr>
          <w:color w:val="231F20"/>
          <w:spacing w:val="-3"/>
        </w:rPr>
        <w:t xml:space="preserve"> </w:t>
      </w:r>
      <w:r>
        <w:rPr>
          <w:color w:val="231F20"/>
        </w:rPr>
        <w:t>fanta- sien,</w:t>
      </w:r>
      <w:r>
        <w:rPr>
          <w:color w:val="231F20"/>
          <w:spacing w:val="-7"/>
        </w:rPr>
        <w:t xml:space="preserve"> </w:t>
      </w:r>
      <w:r>
        <w:rPr>
          <w:color w:val="231F20"/>
        </w:rPr>
        <w:t>og</w:t>
      </w:r>
      <w:r>
        <w:rPr>
          <w:color w:val="231F20"/>
          <w:spacing w:val="-7"/>
        </w:rPr>
        <w:t xml:space="preserve"> </w:t>
      </w:r>
      <w:r>
        <w:rPr>
          <w:color w:val="231F20"/>
        </w:rPr>
        <w:t>at</w:t>
      </w:r>
      <w:r>
        <w:rPr>
          <w:color w:val="231F20"/>
          <w:spacing w:val="-7"/>
        </w:rPr>
        <w:t xml:space="preserve"> </w:t>
      </w:r>
      <w:r>
        <w:rPr>
          <w:color w:val="231F20"/>
        </w:rPr>
        <w:t>han</w:t>
      </w:r>
      <w:r>
        <w:rPr>
          <w:color w:val="231F20"/>
          <w:spacing w:val="-7"/>
        </w:rPr>
        <w:t xml:space="preserve"> </w:t>
      </w:r>
      <w:r>
        <w:rPr>
          <w:color w:val="231F20"/>
        </w:rPr>
        <w:t>eller</w:t>
      </w:r>
      <w:r>
        <w:rPr>
          <w:color w:val="231F20"/>
          <w:spacing w:val="-7"/>
        </w:rPr>
        <w:t xml:space="preserve"> </w:t>
      </w:r>
      <w:r>
        <w:rPr>
          <w:color w:val="231F20"/>
        </w:rPr>
        <w:t>hun</w:t>
      </w:r>
      <w:r>
        <w:rPr>
          <w:color w:val="231F20"/>
          <w:spacing w:val="-7"/>
        </w:rPr>
        <w:t xml:space="preserve"> </w:t>
      </w:r>
      <w:r>
        <w:rPr>
          <w:color w:val="231F20"/>
        </w:rPr>
        <w:t>er</w:t>
      </w:r>
      <w:r>
        <w:rPr>
          <w:color w:val="231F20"/>
          <w:spacing w:val="-7"/>
        </w:rPr>
        <w:t xml:space="preserve"> </w:t>
      </w:r>
      <w:r>
        <w:rPr>
          <w:color w:val="231F20"/>
        </w:rPr>
        <w:t>i</w:t>
      </w:r>
      <w:r>
        <w:rPr>
          <w:color w:val="231F20"/>
          <w:spacing w:val="-7"/>
        </w:rPr>
        <w:t xml:space="preserve"> </w:t>
      </w:r>
      <w:r>
        <w:rPr>
          <w:color w:val="231F20"/>
        </w:rPr>
        <w:t>stand</w:t>
      </w:r>
      <w:r>
        <w:rPr>
          <w:color w:val="231F20"/>
          <w:spacing w:val="-7"/>
        </w:rPr>
        <w:t xml:space="preserve"> </w:t>
      </w:r>
      <w:r>
        <w:rPr>
          <w:color w:val="231F20"/>
        </w:rPr>
        <w:t>til</w:t>
      </w:r>
      <w:r>
        <w:rPr>
          <w:color w:val="231F20"/>
          <w:spacing w:val="-7"/>
        </w:rPr>
        <w:t xml:space="preserve"> </w:t>
      </w:r>
      <w:r>
        <w:rPr>
          <w:color w:val="231F20"/>
        </w:rPr>
        <w:t>å</w:t>
      </w:r>
      <w:r>
        <w:rPr>
          <w:color w:val="231F20"/>
          <w:spacing w:val="-7"/>
        </w:rPr>
        <w:t xml:space="preserve"> </w:t>
      </w:r>
      <w:r>
        <w:rPr>
          <w:color w:val="231F20"/>
        </w:rPr>
        <w:t>oppleve</w:t>
      </w:r>
      <w:r>
        <w:rPr>
          <w:color w:val="231F20"/>
          <w:spacing w:val="-7"/>
        </w:rPr>
        <w:t xml:space="preserve"> </w:t>
      </w:r>
      <w:r>
        <w:rPr>
          <w:color w:val="231F20"/>
        </w:rPr>
        <w:t>den</w:t>
      </w:r>
      <w:r>
        <w:rPr>
          <w:color w:val="231F20"/>
          <w:spacing w:val="-7"/>
        </w:rPr>
        <w:t xml:space="preserve"> </w:t>
      </w:r>
      <w:r>
        <w:rPr>
          <w:color w:val="231F20"/>
        </w:rPr>
        <w:t>mentalt,</w:t>
      </w:r>
      <w:r>
        <w:rPr>
          <w:color w:val="231F20"/>
          <w:spacing w:val="-7"/>
        </w:rPr>
        <w:t xml:space="preserve"> </w:t>
      </w:r>
      <w:r>
        <w:rPr>
          <w:color w:val="231F20"/>
        </w:rPr>
        <w:t>hvilket</w:t>
      </w:r>
      <w:r>
        <w:rPr>
          <w:color w:val="231F20"/>
          <w:spacing w:val="-7"/>
        </w:rPr>
        <w:t xml:space="preserve"> </w:t>
      </w:r>
      <w:r>
        <w:rPr>
          <w:color w:val="231F20"/>
        </w:rPr>
        <w:t>sjelden</w:t>
      </w:r>
      <w:r>
        <w:rPr>
          <w:color w:val="231F20"/>
          <w:spacing w:val="-7"/>
        </w:rPr>
        <w:t xml:space="preserve"> </w:t>
      </w:r>
      <w:r>
        <w:rPr>
          <w:color w:val="231F20"/>
        </w:rPr>
        <w:t>har</w:t>
      </w:r>
      <w:r>
        <w:rPr>
          <w:color w:val="231F20"/>
          <w:spacing w:val="-7"/>
        </w:rPr>
        <w:t xml:space="preserve"> </w:t>
      </w:r>
      <w:r>
        <w:rPr>
          <w:color w:val="231F20"/>
        </w:rPr>
        <w:t>vært</w:t>
      </w:r>
      <w:r>
        <w:rPr>
          <w:color w:val="231F20"/>
          <w:spacing w:val="-7"/>
        </w:rPr>
        <w:t xml:space="preserve"> </w:t>
      </w:r>
      <w:r>
        <w:rPr>
          <w:color w:val="231F20"/>
        </w:rPr>
        <w:t>et problem.</w:t>
      </w:r>
      <w:r>
        <w:rPr>
          <w:color w:val="231F20"/>
          <w:spacing w:val="-10"/>
        </w:rPr>
        <w:t xml:space="preserve"> </w:t>
      </w:r>
      <w:r>
        <w:rPr>
          <w:color w:val="231F20"/>
        </w:rPr>
        <w:t>De</w:t>
      </w:r>
      <w:r>
        <w:rPr>
          <w:color w:val="231F20"/>
          <w:spacing w:val="-10"/>
        </w:rPr>
        <w:t xml:space="preserve"> </w:t>
      </w:r>
      <w:r>
        <w:rPr>
          <w:color w:val="231F20"/>
        </w:rPr>
        <w:t>fleste</w:t>
      </w:r>
      <w:r>
        <w:rPr>
          <w:color w:val="231F20"/>
          <w:spacing w:val="-10"/>
        </w:rPr>
        <w:t xml:space="preserve"> </w:t>
      </w:r>
      <w:r>
        <w:rPr>
          <w:color w:val="231F20"/>
        </w:rPr>
        <w:t>endringsprosessene</w:t>
      </w:r>
      <w:r>
        <w:rPr>
          <w:color w:val="231F20"/>
          <w:spacing w:val="-10"/>
        </w:rPr>
        <w:t xml:space="preserve"> </w:t>
      </w:r>
      <w:r>
        <w:rPr>
          <w:color w:val="231F20"/>
        </w:rPr>
        <w:t>vil</w:t>
      </w:r>
      <w:r>
        <w:rPr>
          <w:color w:val="231F20"/>
          <w:spacing w:val="-10"/>
        </w:rPr>
        <w:t xml:space="preserve"> </w:t>
      </w:r>
      <w:r>
        <w:rPr>
          <w:color w:val="231F20"/>
        </w:rPr>
        <w:t>kunne</w:t>
      </w:r>
      <w:r>
        <w:rPr>
          <w:color w:val="231F20"/>
          <w:spacing w:val="-10"/>
        </w:rPr>
        <w:t xml:space="preserve"> </w:t>
      </w:r>
      <w:r>
        <w:rPr>
          <w:color w:val="231F20"/>
        </w:rPr>
        <w:t>være</w:t>
      </w:r>
      <w:r>
        <w:rPr>
          <w:color w:val="231F20"/>
          <w:spacing w:val="-10"/>
        </w:rPr>
        <w:t xml:space="preserve"> </w:t>
      </w:r>
      <w:r>
        <w:rPr>
          <w:color w:val="231F20"/>
        </w:rPr>
        <w:t>krevende</w:t>
      </w:r>
      <w:r>
        <w:rPr>
          <w:color w:val="231F20"/>
          <w:spacing w:val="-10"/>
        </w:rPr>
        <w:t xml:space="preserve"> </w:t>
      </w:r>
      <w:r>
        <w:rPr>
          <w:color w:val="231F20"/>
        </w:rPr>
        <w:t>for</w:t>
      </w:r>
      <w:r>
        <w:rPr>
          <w:color w:val="231F20"/>
          <w:spacing w:val="-10"/>
        </w:rPr>
        <w:t xml:space="preserve"> </w:t>
      </w:r>
      <w:r>
        <w:rPr>
          <w:color w:val="231F20"/>
        </w:rPr>
        <w:t>klienten</w:t>
      </w:r>
      <w:r>
        <w:rPr>
          <w:color w:val="231F20"/>
          <w:spacing w:val="-10"/>
        </w:rPr>
        <w:t xml:space="preserve"> </w:t>
      </w:r>
      <w:r>
        <w:rPr>
          <w:color w:val="231F20"/>
        </w:rPr>
        <w:t>og</w:t>
      </w:r>
      <w:r>
        <w:rPr>
          <w:color w:val="231F20"/>
          <w:spacing w:val="-10"/>
        </w:rPr>
        <w:t xml:space="preserve"> </w:t>
      </w:r>
      <w:r>
        <w:rPr>
          <w:color w:val="231F20"/>
        </w:rPr>
        <w:t xml:space="preserve">kunne føre til motstand mot endring eller psykisk ubehag. En forutsetning er derfor at tera- peuten guider klienten utenfor problemer som kan dukke opp underveis i fantasien, eller at han utvikler en fantasi om at klienten mestrer de utfordringene som oppstår </w:t>
      </w:r>
      <w:r>
        <w:rPr>
          <w:color w:val="231F20"/>
          <w:spacing w:val="-2"/>
        </w:rPr>
        <w:t>underveis.</w:t>
      </w:r>
    </w:p>
    <w:p w14:paraId="3FB9553A" w14:textId="77777777" w:rsidR="001419A2" w:rsidRDefault="00000000">
      <w:pPr>
        <w:pStyle w:val="Brdtekst"/>
        <w:ind w:left="330" w:right="100" w:firstLine="283"/>
      </w:pPr>
      <w:r>
        <w:rPr>
          <w:color w:val="231F20"/>
        </w:rPr>
        <w:t>I</w:t>
      </w:r>
      <w:r>
        <w:rPr>
          <w:color w:val="231F20"/>
          <w:spacing w:val="-10"/>
        </w:rPr>
        <w:t xml:space="preserve"> </w:t>
      </w:r>
      <w:r>
        <w:rPr>
          <w:color w:val="231F20"/>
        </w:rPr>
        <w:t>metoden</w:t>
      </w:r>
      <w:r>
        <w:rPr>
          <w:color w:val="231F20"/>
          <w:spacing w:val="-10"/>
        </w:rPr>
        <w:t xml:space="preserve"> </w:t>
      </w:r>
      <w:r>
        <w:rPr>
          <w:color w:val="231F20"/>
        </w:rPr>
        <w:t>fantastiske</w:t>
      </w:r>
      <w:r>
        <w:rPr>
          <w:color w:val="231F20"/>
          <w:spacing w:val="-10"/>
        </w:rPr>
        <w:t xml:space="preserve"> </w:t>
      </w:r>
      <w:r>
        <w:rPr>
          <w:color w:val="231F20"/>
        </w:rPr>
        <w:t>fantasier</w:t>
      </w:r>
      <w:r>
        <w:rPr>
          <w:color w:val="231F20"/>
          <w:spacing w:val="-10"/>
        </w:rPr>
        <w:t xml:space="preserve"> </w:t>
      </w:r>
      <w:r>
        <w:rPr>
          <w:color w:val="231F20"/>
        </w:rPr>
        <w:t>tar</w:t>
      </w:r>
      <w:r>
        <w:rPr>
          <w:color w:val="231F20"/>
          <w:spacing w:val="-10"/>
        </w:rPr>
        <w:t xml:space="preserve"> </w:t>
      </w:r>
      <w:r>
        <w:rPr>
          <w:color w:val="231F20"/>
        </w:rPr>
        <w:t>man</w:t>
      </w:r>
      <w:r>
        <w:rPr>
          <w:color w:val="231F20"/>
          <w:spacing w:val="-10"/>
        </w:rPr>
        <w:t xml:space="preserve"> </w:t>
      </w:r>
      <w:r>
        <w:rPr>
          <w:color w:val="231F20"/>
        </w:rPr>
        <w:t>i</w:t>
      </w:r>
      <w:r>
        <w:rPr>
          <w:color w:val="231F20"/>
          <w:spacing w:val="-10"/>
        </w:rPr>
        <w:t xml:space="preserve"> </w:t>
      </w:r>
      <w:r>
        <w:rPr>
          <w:color w:val="231F20"/>
        </w:rPr>
        <w:t>bruk</w:t>
      </w:r>
      <w:r>
        <w:rPr>
          <w:color w:val="231F20"/>
          <w:spacing w:val="-10"/>
        </w:rPr>
        <w:t xml:space="preserve"> </w:t>
      </w:r>
      <w:r>
        <w:rPr>
          <w:color w:val="231F20"/>
        </w:rPr>
        <w:t>de</w:t>
      </w:r>
      <w:r>
        <w:rPr>
          <w:color w:val="231F20"/>
          <w:spacing w:val="-10"/>
        </w:rPr>
        <w:t xml:space="preserve"> </w:t>
      </w:r>
      <w:r>
        <w:rPr>
          <w:color w:val="231F20"/>
        </w:rPr>
        <w:t>samme</w:t>
      </w:r>
      <w:r>
        <w:rPr>
          <w:color w:val="231F20"/>
          <w:spacing w:val="-10"/>
        </w:rPr>
        <w:t xml:space="preserve"> </w:t>
      </w:r>
      <w:r>
        <w:rPr>
          <w:color w:val="231F20"/>
        </w:rPr>
        <w:t>egenskapene</w:t>
      </w:r>
      <w:r>
        <w:rPr>
          <w:color w:val="231F20"/>
          <w:spacing w:val="-10"/>
        </w:rPr>
        <w:t xml:space="preserve"> </w:t>
      </w:r>
      <w:r>
        <w:rPr>
          <w:color w:val="231F20"/>
        </w:rPr>
        <w:t>som</w:t>
      </w:r>
      <w:r>
        <w:rPr>
          <w:color w:val="231F20"/>
          <w:spacing w:val="-10"/>
        </w:rPr>
        <w:t xml:space="preserve"> </w:t>
      </w:r>
      <w:r>
        <w:rPr>
          <w:color w:val="231F20"/>
        </w:rPr>
        <w:t>kliente- ne</w:t>
      </w:r>
      <w:r>
        <w:rPr>
          <w:color w:val="231F20"/>
          <w:spacing w:val="-13"/>
        </w:rPr>
        <w:t xml:space="preserve"> </w:t>
      </w:r>
      <w:r>
        <w:rPr>
          <w:color w:val="231F20"/>
        </w:rPr>
        <w:t>anvender</w:t>
      </w:r>
      <w:r>
        <w:rPr>
          <w:color w:val="231F20"/>
          <w:spacing w:val="-12"/>
        </w:rPr>
        <w:t xml:space="preserve"> </w:t>
      </w:r>
      <w:r>
        <w:rPr>
          <w:color w:val="231F20"/>
        </w:rPr>
        <w:t>til</w:t>
      </w:r>
      <w:r>
        <w:rPr>
          <w:color w:val="231F20"/>
          <w:spacing w:val="-13"/>
        </w:rPr>
        <w:t xml:space="preserve"> </w:t>
      </w:r>
      <w:r>
        <w:rPr>
          <w:color w:val="231F20"/>
        </w:rPr>
        <w:t>daglig.</w:t>
      </w:r>
      <w:r>
        <w:rPr>
          <w:color w:val="231F20"/>
          <w:spacing w:val="-12"/>
        </w:rPr>
        <w:t xml:space="preserve"> </w:t>
      </w:r>
      <w:r>
        <w:rPr>
          <w:color w:val="231F20"/>
        </w:rPr>
        <w:t>Psykiske</w:t>
      </w:r>
      <w:r>
        <w:rPr>
          <w:color w:val="231F20"/>
          <w:spacing w:val="-13"/>
        </w:rPr>
        <w:t xml:space="preserve"> </w:t>
      </w:r>
      <w:r>
        <w:rPr>
          <w:color w:val="231F20"/>
        </w:rPr>
        <w:t>problemer</w:t>
      </w:r>
      <w:r>
        <w:rPr>
          <w:color w:val="231F20"/>
          <w:spacing w:val="-12"/>
        </w:rPr>
        <w:t xml:space="preserve"> </w:t>
      </w:r>
      <w:r>
        <w:rPr>
          <w:color w:val="231F20"/>
        </w:rPr>
        <w:t>er</w:t>
      </w:r>
      <w:r>
        <w:rPr>
          <w:color w:val="231F20"/>
          <w:spacing w:val="-13"/>
        </w:rPr>
        <w:t xml:space="preserve"> </w:t>
      </w:r>
      <w:r>
        <w:rPr>
          <w:color w:val="231F20"/>
        </w:rPr>
        <w:t>ofte</w:t>
      </w:r>
      <w:r>
        <w:rPr>
          <w:color w:val="231F20"/>
          <w:spacing w:val="-12"/>
        </w:rPr>
        <w:t xml:space="preserve"> </w:t>
      </w:r>
      <w:r>
        <w:rPr>
          <w:color w:val="231F20"/>
        </w:rPr>
        <w:t>en</w:t>
      </w:r>
      <w:r>
        <w:rPr>
          <w:color w:val="231F20"/>
          <w:spacing w:val="-13"/>
        </w:rPr>
        <w:t xml:space="preserve"> </w:t>
      </w:r>
      <w:r>
        <w:rPr>
          <w:color w:val="231F20"/>
        </w:rPr>
        <w:t>følge</w:t>
      </w:r>
      <w:r>
        <w:rPr>
          <w:color w:val="231F20"/>
          <w:spacing w:val="-12"/>
        </w:rPr>
        <w:t xml:space="preserve"> </w:t>
      </w:r>
      <w:r>
        <w:rPr>
          <w:color w:val="231F20"/>
        </w:rPr>
        <w:t>av</w:t>
      </w:r>
      <w:r>
        <w:rPr>
          <w:color w:val="231F20"/>
          <w:spacing w:val="-13"/>
        </w:rPr>
        <w:t xml:space="preserve"> </w:t>
      </w:r>
      <w:r>
        <w:rPr>
          <w:color w:val="231F20"/>
        </w:rPr>
        <w:t>fantasier,</w:t>
      </w:r>
      <w:r>
        <w:rPr>
          <w:color w:val="231F20"/>
          <w:spacing w:val="-12"/>
        </w:rPr>
        <w:t xml:space="preserve"> </w:t>
      </w:r>
      <w:r>
        <w:rPr>
          <w:color w:val="231F20"/>
        </w:rPr>
        <w:t>selv</w:t>
      </w:r>
      <w:r>
        <w:rPr>
          <w:color w:val="231F20"/>
          <w:spacing w:val="-13"/>
        </w:rPr>
        <w:t xml:space="preserve"> </w:t>
      </w:r>
      <w:r>
        <w:rPr>
          <w:color w:val="231F20"/>
        </w:rPr>
        <w:t>om</w:t>
      </w:r>
      <w:r>
        <w:rPr>
          <w:color w:val="231F20"/>
          <w:spacing w:val="-12"/>
        </w:rPr>
        <w:t xml:space="preserve"> </w:t>
      </w:r>
      <w:r>
        <w:rPr>
          <w:color w:val="231F20"/>
        </w:rPr>
        <w:t>de</w:t>
      </w:r>
      <w:r>
        <w:rPr>
          <w:color w:val="231F20"/>
          <w:spacing w:val="-13"/>
        </w:rPr>
        <w:t xml:space="preserve"> </w:t>
      </w:r>
      <w:r>
        <w:rPr>
          <w:color w:val="231F20"/>
        </w:rPr>
        <w:t>opp- rinnelig</w:t>
      </w:r>
      <w:r>
        <w:rPr>
          <w:color w:val="231F20"/>
          <w:spacing w:val="-4"/>
        </w:rPr>
        <w:t xml:space="preserve"> </w:t>
      </w:r>
      <w:r>
        <w:rPr>
          <w:color w:val="231F20"/>
        </w:rPr>
        <w:t>var</w:t>
      </w:r>
      <w:r>
        <w:rPr>
          <w:color w:val="231F20"/>
          <w:spacing w:val="-4"/>
        </w:rPr>
        <w:t xml:space="preserve"> </w:t>
      </w:r>
      <w:r>
        <w:rPr>
          <w:color w:val="231F20"/>
        </w:rPr>
        <w:t>en</w:t>
      </w:r>
      <w:r>
        <w:rPr>
          <w:color w:val="231F20"/>
          <w:spacing w:val="-4"/>
        </w:rPr>
        <w:t xml:space="preserve"> </w:t>
      </w:r>
      <w:r>
        <w:rPr>
          <w:color w:val="231F20"/>
        </w:rPr>
        <w:t>følge</w:t>
      </w:r>
      <w:r>
        <w:rPr>
          <w:color w:val="231F20"/>
          <w:spacing w:val="-4"/>
        </w:rPr>
        <w:t xml:space="preserve"> </w:t>
      </w:r>
      <w:r>
        <w:rPr>
          <w:color w:val="231F20"/>
        </w:rPr>
        <w:t>av</w:t>
      </w:r>
      <w:r>
        <w:rPr>
          <w:color w:val="231F20"/>
          <w:spacing w:val="-4"/>
        </w:rPr>
        <w:t xml:space="preserve"> </w:t>
      </w:r>
      <w:r>
        <w:rPr>
          <w:color w:val="231F20"/>
        </w:rPr>
        <w:t>fysiske</w:t>
      </w:r>
      <w:r>
        <w:rPr>
          <w:color w:val="231F20"/>
          <w:spacing w:val="-4"/>
        </w:rPr>
        <w:t xml:space="preserve"> </w:t>
      </w:r>
      <w:r>
        <w:rPr>
          <w:color w:val="231F20"/>
        </w:rPr>
        <w:t>hendelser.</w:t>
      </w:r>
      <w:r>
        <w:rPr>
          <w:color w:val="231F20"/>
          <w:spacing w:val="-4"/>
        </w:rPr>
        <w:t xml:space="preserve"> </w:t>
      </w:r>
      <w:r>
        <w:rPr>
          <w:color w:val="231F20"/>
        </w:rPr>
        <w:t>De</w:t>
      </w:r>
      <w:r>
        <w:rPr>
          <w:color w:val="231F20"/>
          <w:spacing w:val="-4"/>
        </w:rPr>
        <w:t xml:space="preserve"> </w:t>
      </w:r>
      <w:r>
        <w:rPr>
          <w:color w:val="231F20"/>
        </w:rPr>
        <w:t>fleste</w:t>
      </w:r>
      <w:r>
        <w:rPr>
          <w:color w:val="231F20"/>
          <w:spacing w:val="-4"/>
        </w:rPr>
        <w:t xml:space="preserve"> </w:t>
      </w:r>
      <w:r>
        <w:rPr>
          <w:color w:val="231F20"/>
        </w:rPr>
        <w:t>klientene</w:t>
      </w:r>
      <w:r>
        <w:rPr>
          <w:color w:val="231F20"/>
          <w:spacing w:val="-4"/>
        </w:rPr>
        <w:t xml:space="preserve"> </w:t>
      </w:r>
      <w:r>
        <w:rPr>
          <w:color w:val="231F20"/>
        </w:rPr>
        <w:t>har</w:t>
      </w:r>
      <w:r>
        <w:rPr>
          <w:color w:val="231F20"/>
          <w:spacing w:val="-4"/>
        </w:rPr>
        <w:t xml:space="preserve"> </w:t>
      </w:r>
      <w:r>
        <w:rPr>
          <w:color w:val="231F20"/>
        </w:rPr>
        <w:t>en</w:t>
      </w:r>
      <w:r>
        <w:rPr>
          <w:color w:val="231F20"/>
          <w:spacing w:val="-4"/>
        </w:rPr>
        <w:t xml:space="preserve"> </w:t>
      </w:r>
      <w:r>
        <w:rPr>
          <w:color w:val="231F20"/>
        </w:rPr>
        <w:t>velutviklet</w:t>
      </w:r>
      <w:r>
        <w:rPr>
          <w:color w:val="231F20"/>
          <w:spacing w:val="-4"/>
        </w:rPr>
        <w:t xml:space="preserve"> </w:t>
      </w:r>
      <w:r>
        <w:rPr>
          <w:color w:val="231F20"/>
        </w:rPr>
        <w:t>fantasi og</w:t>
      </w:r>
      <w:r>
        <w:rPr>
          <w:color w:val="231F20"/>
          <w:spacing w:val="-11"/>
        </w:rPr>
        <w:t xml:space="preserve"> </w:t>
      </w:r>
      <w:r>
        <w:rPr>
          <w:color w:val="231F20"/>
        </w:rPr>
        <w:t>forestillingsevne,</w:t>
      </w:r>
      <w:r>
        <w:rPr>
          <w:color w:val="231F20"/>
          <w:spacing w:val="-11"/>
        </w:rPr>
        <w:t xml:space="preserve"> </w:t>
      </w:r>
      <w:r>
        <w:rPr>
          <w:color w:val="231F20"/>
        </w:rPr>
        <w:t>men</w:t>
      </w:r>
      <w:r>
        <w:rPr>
          <w:color w:val="231F20"/>
          <w:spacing w:val="-11"/>
        </w:rPr>
        <w:t xml:space="preserve"> </w:t>
      </w:r>
      <w:r>
        <w:rPr>
          <w:color w:val="231F20"/>
        </w:rPr>
        <w:t>den</w:t>
      </w:r>
      <w:r>
        <w:rPr>
          <w:color w:val="231F20"/>
          <w:spacing w:val="-11"/>
        </w:rPr>
        <w:t xml:space="preserve"> </w:t>
      </w:r>
      <w:r>
        <w:rPr>
          <w:color w:val="231F20"/>
        </w:rPr>
        <w:t>anvendes</w:t>
      </w:r>
      <w:r>
        <w:rPr>
          <w:color w:val="231F20"/>
          <w:spacing w:val="-11"/>
        </w:rPr>
        <w:t xml:space="preserve"> </w:t>
      </w:r>
      <w:r>
        <w:rPr>
          <w:color w:val="231F20"/>
        </w:rPr>
        <w:t>på</w:t>
      </w:r>
      <w:r>
        <w:rPr>
          <w:color w:val="231F20"/>
          <w:spacing w:val="-11"/>
        </w:rPr>
        <w:t xml:space="preserve"> </w:t>
      </w:r>
      <w:r>
        <w:rPr>
          <w:color w:val="231F20"/>
        </w:rPr>
        <w:t>en</w:t>
      </w:r>
      <w:r>
        <w:rPr>
          <w:color w:val="231F20"/>
          <w:spacing w:val="-11"/>
        </w:rPr>
        <w:t xml:space="preserve"> </w:t>
      </w:r>
      <w:r>
        <w:rPr>
          <w:color w:val="231F20"/>
        </w:rPr>
        <w:t>slik</w:t>
      </w:r>
      <w:r>
        <w:rPr>
          <w:color w:val="231F20"/>
          <w:spacing w:val="-11"/>
        </w:rPr>
        <w:t xml:space="preserve"> </w:t>
      </w:r>
      <w:r>
        <w:rPr>
          <w:color w:val="231F20"/>
        </w:rPr>
        <w:t>måte</w:t>
      </w:r>
      <w:r>
        <w:rPr>
          <w:color w:val="231F20"/>
          <w:spacing w:val="-11"/>
        </w:rPr>
        <w:t xml:space="preserve"> </w:t>
      </w:r>
      <w:r>
        <w:rPr>
          <w:color w:val="231F20"/>
        </w:rPr>
        <w:t>at</w:t>
      </w:r>
      <w:r>
        <w:rPr>
          <w:color w:val="231F20"/>
          <w:spacing w:val="-11"/>
        </w:rPr>
        <w:t xml:space="preserve"> </w:t>
      </w:r>
      <w:r>
        <w:rPr>
          <w:color w:val="231F20"/>
        </w:rPr>
        <w:t>den</w:t>
      </w:r>
      <w:r>
        <w:rPr>
          <w:color w:val="231F20"/>
          <w:spacing w:val="-11"/>
        </w:rPr>
        <w:t xml:space="preserve"> </w:t>
      </w:r>
      <w:r>
        <w:rPr>
          <w:color w:val="231F20"/>
        </w:rPr>
        <w:t>fører</w:t>
      </w:r>
      <w:r>
        <w:rPr>
          <w:color w:val="231F20"/>
          <w:spacing w:val="-11"/>
        </w:rPr>
        <w:t xml:space="preserve"> </w:t>
      </w:r>
      <w:r>
        <w:rPr>
          <w:color w:val="231F20"/>
        </w:rPr>
        <w:t>til</w:t>
      </w:r>
      <w:r>
        <w:rPr>
          <w:color w:val="231F20"/>
          <w:spacing w:val="-11"/>
        </w:rPr>
        <w:t xml:space="preserve"> </w:t>
      </w:r>
      <w:r>
        <w:rPr>
          <w:color w:val="231F20"/>
        </w:rPr>
        <w:t>schizofreni.</w:t>
      </w:r>
      <w:r>
        <w:rPr>
          <w:color w:val="231F20"/>
          <w:spacing w:val="-11"/>
        </w:rPr>
        <w:t xml:space="preserve"> </w:t>
      </w:r>
      <w:r>
        <w:rPr>
          <w:color w:val="231F20"/>
        </w:rPr>
        <w:t>Her anvendes</w:t>
      </w:r>
      <w:r>
        <w:rPr>
          <w:color w:val="231F20"/>
          <w:spacing w:val="-9"/>
        </w:rPr>
        <w:t xml:space="preserve"> </w:t>
      </w:r>
      <w:r>
        <w:rPr>
          <w:color w:val="231F20"/>
        </w:rPr>
        <w:t>disse</w:t>
      </w:r>
      <w:r>
        <w:rPr>
          <w:color w:val="231F20"/>
          <w:spacing w:val="-9"/>
        </w:rPr>
        <w:t xml:space="preserve"> </w:t>
      </w:r>
      <w:r>
        <w:rPr>
          <w:color w:val="231F20"/>
        </w:rPr>
        <w:t>egenskapene</w:t>
      </w:r>
      <w:r>
        <w:rPr>
          <w:color w:val="231F20"/>
          <w:spacing w:val="-9"/>
        </w:rPr>
        <w:t xml:space="preserve"> </w:t>
      </w:r>
      <w:r>
        <w:rPr>
          <w:color w:val="231F20"/>
        </w:rPr>
        <w:t>bare</w:t>
      </w:r>
      <w:r>
        <w:rPr>
          <w:color w:val="231F20"/>
          <w:spacing w:val="-9"/>
        </w:rPr>
        <w:t xml:space="preserve"> </w:t>
      </w:r>
      <w:r>
        <w:rPr>
          <w:color w:val="231F20"/>
        </w:rPr>
        <w:t>motsatt</w:t>
      </w:r>
      <w:r>
        <w:rPr>
          <w:color w:val="231F20"/>
          <w:spacing w:val="-9"/>
        </w:rPr>
        <w:t xml:space="preserve"> </w:t>
      </w:r>
      <w:r>
        <w:rPr>
          <w:color w:val="231F20"/>
        </w:rPr>
        <w:t>vei.</w:t>
      </w:r>
      <w:r>
        <w:rPr>
          <w:color w:val="231F20"/>
          <w:spacing w:val="-9"/>
        </w:rPr>
        <w:t xml:space="preserve"> </w:t>
      </w:r>
      <w:r>
        <w:rPr>
          <w:color w:val="231F20"/>
        </w:rPr>
        <w:t>I</w:t>
      </w:r>
      <w:r>
        <w:rPr>
          <w:color w:val="231F20"/>
          <w:spacing w:val="-9"/>
        </w:rPr>
        <w:t xml:space="preserve"> </w:t>
      </w:r>
      <w:r>
        <w:rPr>
          <w:color w:val="231F20"/>
        </w:rPr>
        <w:t>tillegg</w:t>
      </w:r>
      <w:r>
        <w:rPr>
          <w:color w:val="231F20"/>
          <w:spacing w:val="-9"/>
        </w:rPr>
        <w:t xml:space="preserve"> </w:t>
      </w:r>
      <w:r>
        <w:rPr>
          <w:color w:val="231F20"/>
        </w:rPr>
        <w:t>tar</w:t>
      </w:r>
      <w:r>
        <w:rPr>
          <w:color w:val="231F20"/>
          <w:spacing w:val="-9"/>
        </w:rPr>
        <w:t xml:space="preserve"> </w:t>
      </w:r>
      <w:r>
        <w:rPr>
          <w:color w:val="231F20"/>
        </w:rPr>
        <w:t>terapeut</w:t>
      </w:r>
      <w:r>
        <w:rPr>
          <w:color w:val="231F20"/>
          <w:spacing w:val="-9"/>
        </w:rPr>
        <w:t xml:space="preserve"> </w:t>
      </w:r>
      <w:r>
        <w:rPr>
          <w:color w:val="231F20"/>
        </w:rPr>
        <w:t>kontroll</w:t>
      </w:r>
      <w:r>
        <w:rPr>
          <w:color w:val="231F20"/>
          <w:spacing w:val="-9"/>
        </w:rPr>
        <w:t xml:space="preserve"> </w:t>
      </w:r>
      <w:r>
        <w:rPr>
          <w:color w:val="231F20"/>
        </w:rPr>
        <w:t>over</w:t>
      </w:r>
      <w:r>
        <w:rPr>
          <w:color w:val="231F20"/>
          <w:spacing w:val="-9"/>
        </w:rPr>
        <w:t xml:space="preserve"> </w:t>
      </w:r>
      <w:r>
        <w:rPr>
          <w:color w:val="231F20"/>
        </w:rPr>
        <w:t>fanta- siene</w:t>
      </w:r>
      <w:r>
        <w:rPr>
          <w:color w:val="231F20"/>
          <w:spacing w:val="-7"/>
        </w:rPr>
        <w:t xml:space="preserve"> </w:t>
      </w:r>
      <w:r>
        <w:rPr>
          <w:color w:val="231F20"/>
        </w:rPr>
        <w:t>slik</w:t>
      </w:r>
      <w:r>
        <w:rPr>
          <w:color w:val="231F20"/>
          <w:spacing w:val="-7"/>
        </w:rPr>
        <w:t xml:space="preserve"> </w:t>
      </w:r>
      <w:r>
        <w:rPr>
          <w:color w:val="231F20"/>
        </w:rPr>
        <w:t>at</w:t>
      </w:r>
      <w:r>
        <w:rPr>
          <w:color w:val="231F20"/>
          <w:spacing w:val="-7"/>
        </w:rPr>
        <w:t xml:space="preserve"> </w:t>
      </w:r>
      <w:r>
        <w:rPr>
          <w:color w:val="231F20"/>
        </w:rPr>
        <w:t>de</w:t>
      </w:r>
      <w:r>
        <w:rPr>
          <w:color w:val="231F20"/>
          <w:spacing w:val="-7"/>
        </w:rPr>
        <w:t xml:space="preserve"> </w:t>
      </w:r>
      <w:r>
        <w:rPr>
          <w:color w:val="231F20"/>
        </w:rPr>
        <w:t>fører</w:t>
      </w:r>
      <w:r>
        <w:rPr>
          <w:color w:val="231F20"/>
          <w:spacing w:val="-7"/>
        </w:rPr>
        <w:t xml:space="preserve"> </w:t>
      </w:r>
      <w:r>
        <w:rPr>
          <w:color w:val="231F20"/>
        </w:rPr>
        <w:t>til</w:t>
      </w:r>
      <w:r>
        <w:rPr>
          <w:color w:val="231F20"/>
          <w:spacing w:val="-7"/>
        </w:rPr>
        <w:t xml:space="preserve"> </w:t>
      </w:r>
      <w:r>
        <w:rPr>
          <w:color w:val="231F20"/>
        </w:rPr>
        <w:t>nye</w:t>
      </w:r>
      <w:r>
        <w:rPr>
          <w:color w:val="231F20"/>
          <w:spacing w:val="-7"/>
        </w:rPr>
        <w:t xml:space="preserve"> </w:t>
      </w:r>
      <w:r>
        <w:rPr>
          <w:color w:val="231F20"/>
        </w:rPr>
        <w:t>fortellinger</w:t>
      </w:r>
      <w:r>
        <w:rPr>
          <w:color w:val="231F20"/>
          <w:spacing w:val="-7"/>
        </w:rPr>
        <w:t xml:space="preserve"> </w:t>
      </w:r>
      <w:r>
        <w:rPr>
          <w:color w:val="231F20"/>
        </w:rPr>
        <w:t>og</w:t>
      </w:r>
      <w:r>
        <w:rPr>
          <w:color w:val="231F20"/>
          <w:spacing w:val="-7"/>
        </w:rPr>
        <w:t xml:space="preserve"> </w:t>
      </w:r>
      <w:r>
        <w:rPr>
          <w:color w:val="231F20"/>
        </w:rPr>
        <w:t>nye</w:t>
      </w:r>
      <w:r>
        <w:rPr>
          <w:color w:val="231F20"/>
          <w:spacing w:val="-7"/>
        </w:rPr>
        <w:t xml:space="preserve"> </w:t>
      </w:r>
      <w:r>
        <w:rPr>
          <w:color w:val="231F20"/>
        </w:rPr>
        <w:t>positive</w:t>
      </w:r>
      <w:r>
        <w:rPr>
          <w:color w:val="231F20"/>
          <w:spacing w:val="-7"/>
        </w:rPr>
        <w:t xml:space="preserve"> </w:t>
      </w:r>
      <w:r>
        <w:rPr>
          <w:color w:val="231F20"/>
        </w:rPr>
        <w:t>opplevelser,</w:t>
      </w:r>
      <w:r>
        <w:rPr>
          <w:color w:val="231F20"/>
          <w:spacing w:val="-7"/>
        </w:rPr>
        <w:t xml:space="preserve"> </w:t>
      </w:r>
      <w:r>
        <w:rPr>
          <w:color w:val="231F20"/>
        </w:rPr>
        <w:t>og</w:t>
      </w:r>
      <w:r>
        <w:rPr>
          <w:color w:val="231F20"/>
          <w:spacing w:val="-7"/>
        </w:rPr>
        <w:t xml:space="preserve"> </w:t>
      </w:r>
      <w:r>
        <w:rPr>
          <w:color w:val="231F20"/>
        </w:rPr>
        <w:t>derigjennom</w:t>
      </w:r>
      <w:r>
        <w:rPr>
          <w:color w:val="231F20"/>
          <w:spacing w:val="-7"/>
        </w:rPr>
        <w:t xml:space="preserve"> </w:t>
      </w:r>
      <w:r>
        <w:rPr>
          <w:color w:val="231F20"/>
        </w:rPr>
        <w:t>til reduksjon av den psykiske plagen.</w:t>
      </w:r>
    </w:p>
    <w:p w14:paraId="4407695D" w14:textId="77777777" w:rsidR="001419A2" w:rsidRDefault="001419A2">
      <w:pPr>
        <w:sectPr w:rsidR="001419A2">
          <w:pgSz w:w="9640" w:h="13610"/>
          <w:pgMar w:top="900" w:right="860" w:bottom="660" w:left="860" w:header="345" w:footer="460" w:gutter="0"/>
          <w:cols w:space="708"/>
        </w:sectPr>
      </w:pPr>
    </w:p>
    <w:p w14:paraId="6B61DFB6" w14:textId="77777777" w:rsidR="001419A2" w:rsidRDefault="00000000">
      <w:pPr>
        <w:spacing w:before="227" w:line="218" w:lineRule="auto"/>
        <w:ind w:left="2425" w:hanging="1952"/>
        <w:rPr>
          <w:rFonts w:ascii="Roboto"/>
          <w:sz w:val="60"/>
        </w:rPr>
      </w:pPr>
      <w:r>
        <w:rPr>
          <w:rFonts w:ascii="Roboto"/>
          <w:color w:val="231F20"/>
          <w:w w:val="105"/>
          <w:sz w:val="28"/>
        </w:rPr>
        <w:lastRenderedPageBreak/>
        <w:t>Kapittel</w:t>
      </w:r>
      <w:r>
        <w:rPr>
          <w:rFonts w:ascii="Roboto"/>
          <w:color w:val="231F20"/>
          <w:spacing w:val="-19"/>
          <w:w w:val="105"/>
          <w:sz w:val="28"/>
        </w:rPr>
        <w:t xml:space="preserve"> </w:t>
      </w:r>
      <w:r>
        <w:rPr>
          <w:rFonts w:ascii="Roboto"/>
          <w:color w:val="231F20"/>
          <w:w w:val="105"/>
          <w:sz w:val="28"/>
        </w:rPr>
        <w:t>42</w:t>
      </w:r>
      <w:r>
        <w:rPr>
          <w:rFonts w:ascii="Roboto"/>
          <w:color w:val="231F20"/>
          <w:spacing w:val="-18"/>
          <w:w w:val="105"/>
          <w:sz w:val="28"/>
        </w:rPr>
        <w:t xml:space="preserve"> </w:t>
      </w:r>
      <w:r>
        <w:rPr>
          <w:rFonts w:ascii="Roboto"/>
          <w:color w:val="231F20"/>
          <w:w w:val="105"/>
          <w:sz w:val="60"/>
        </w:rPr>
        <w:t>Behandling</w:t>
      </w:r>
      <w:r>
        <w:rPr>
          <w:rFonts w:ascii="Roboto"/>
          <w:color w:val="231F20"/>
          <w:spacing w:val="-38"/>
          <w:w w:val="105"/>
          <w:sz w:val="60"/>
        </w:rPr>
        <w:t xml:space="preserve"> </w:t>
      </w:r>
      <w:r>
        <w:rPr>
          <w:rFonts w:ascii="Roboto"/>
          <w:color w:val="231F20"/>
          <w:w w:val="105"/>
          <w:sz w:val="60"/>
        </w:rPr>
        <w:t>uten</w:t>
      </w:r>
      <w:r>
        <w:rPr>
          <w:rFonts w:ascii="Roboto"/>
          <w:color w:val="231F20"/>
          <w:spacing w:val="-38"/>
          <w:w w:val="105"/>
          <w:sz w:val="60"/>
        </w:rPr>
        <w:t xml:space="preserve"> </w:t>
      </w:r>
      <w:r>
        <w:rPr>
          <w:rFonts w:ascii="Roboto"/>
          <w:color w:val="231F20"/>
          <w:w w:val="105"/>
          <w:sz w:val="60"/>
        </w:rPr>
        <w:t xml:space="preserve">in- </w:t>
      </w:r>
      <w:r>
        <w:rPr>
          <w:rFonts w:ascii="Roboto"/>
          <w:color w:val="231F20"/>
          <w:spacing w:val="-2"/>
          <w:w w:val="105"/>
          <w:sz w:val="60"/>
        </w:rPr>
        <w:t>formasjon</w:t>
      </w:r>
    </w:p>
    <w:p w14:paraId="24D03B89" w14:textId="77777777" w:rsidR="001419A2" w:rsidRDefault="00000000">
      <w:pPr>
        <w:pStyle w:val="Brdtekst"/>
        <w:spacing w:before="165"/>
        <w:ind w:right="327"/>
      </w:pPr>
      <w:r>
        <w:rPr>
          <w:color w:val="231F20"/>
        </w:rPr>
        <w:t>Hensikten med å beskrive denne metoden er å vise at og hvordan det er mulig å be- handle</w:t>
      </w:r>
      <w:r>
        <w:rPr>
          <w:color w:val="231F20"/>
          <w:spacing w:val="-9"/>
        </w:rPr>
        <w:t xml:space="preserve"> </w:t>
      </w:r>
      <w:r>
        <w:rPr>
          <w:color w:val="231F20"/>
        </w:rPr>
        <w:t>symptomer</w:t>
      </w:r>
      <w:r>
        <w:rPr>
          <w:color w:val="231F20"/>
          <w:spacing w:val="-9"/>
        </w:rPr>
        <w:t xml:space="preserve"> </w:t>
      </w:r>
      <w:r>
        <w:rPr>
          <w:color w:val="231F20"/>
        </w:rPr>
        <w:t>på</w:t>
      </w:r>
      <w:r>
        <w:rPr>
          <w:color w:val="231F20"/>
          <w:spacing w:val="-9"/>
        </w:rPr>
        <w:t xml:space="preserve"> </w:t>
      </w:r>
      <w:r>
        <w:rPr>
          <w:color w:val="231F20"/>
        </w:rPr>
        <w:t>schizofreni</w:t>
      </w:r>
      <w:r>
        <w:rPr>
          <w:color w:val="231F20"/>
          <w:spacing w:val="-9"/>
        </w:rPr>
        <w:t xml:space="preserve"> </w:t>
      </w:r>
      <w:r>
        <w:rPr>
          <w:color w:val="231F20"/>
        </w:rPr>
        <w:t>med</w:t>
      </w:r>
      <w:r>
        <w:rPr>
          <w:color w:val="231F20"/>
          <w:spacing w:val="-9"/>
        </w:rPr>
        <w:t xml:space="preserve"> </w:t>
      </w:r>
      <w:r>
        <w:rPr>
          <w:color w:val="231F20"/>
        </w:rPr>
        <w:t>minimal</w:t>
      </w:r>
      <w:r>
        <w:rPr>
          <w:color w:val="231F20"/>
          <w:spacing w:val="-9"/>
        </w:rPr>
        <w:t xml:space="preserve"> </w:t>
      </w:r>
      <w:r>
        <w:rPr>
          <w:color w:val="231F20"/>
        </w:rPr>
        <w:t>informasjon.</w:t>
      </w:r>
      <w:r>
        <w:rPr>
          <w:color w:val="231F20"/>
          <w:spacing w:val="-9"/>
        </w:rPr>
        <w:t xml:space="preserve"> </w:t>
      </w:r>
      <w:r>
        <w:rPr>
          <w:color w:val="231F20"/>
        </w:rPr>
        <w:t>Et</w:t>
      </w:r>
      <w:r>
        <w:rPr>
          <w:color w:val="231F20"/>
          <w:spacing w:val="-9"/>
        </w:rPr>
        <w:t xml:space="preserve"> </w:t>
      </w:r>
      <w:r>
        <w:rPr>
          <w:color w:val="231F20"/>
        </w:rPr>
        <w:t>trekk</w:t>
      </w:r>
      <w:r>
        <w:rPr>
          <w:color w:val="231F20"/>
          <w:spacing w:val="-9"/>
        </w:rPr>
        <w:t xml:space="preserve"> </w:t>
      </w:r>
      <w:r>
        <w:rPr>
          <w:color w:val="231F20"/>
        </w:rPr>
        <w:t>ved</w:t>
      </w:r>
      <w:r>
        <w:rPr>
          <w:color w:val="231F20"/>
          <w:spacing w:val="-9"/>
        </w:rPr>
        <w:t xml:space="preserve"> </w:t>
      </w:r>
      <w:r>
        <w:rPr>
          <w:color w:val="231F20"/>
        </w:rPr>
        <w:t>metoden</w:t>
      </w:r>
      <w:r>
        <w:rPr>
          <w:color w:val="231F20"/>
          <w:spacing w:val="-9"/>
        </w:rPr>
        <w:t xml:space="preserve"> </w:t>
      </w:r>
      <w:r>
        <w:rPr>
          <w:color w:val="231F20"/>
        </w:rPr>
        <w:t>er at terapeuten iverksetter intervensjoner med utgangspunkt i klientens ja-svar og nei- svar på terapeutens spørsmål. Metoden ble utviklet med utgangspunkt i den samme forståelsen</w:t>
      </w:r>
      <w:r>
        <w:rPr>
          <w:color w:val="231F20"/>
          <w:spacing w:val="-8"/>
        </w:rPr>
        <w:t xml:space="preserve"> </w:t>
      </w:r>
      <w:r>
        <w:rPr>
          <w:color w:val="231F20"/>
        </w:rPr>
        <w:t>av</w:t>
      </w:r>
      <w:r>
        <w:rPr>
          <w:color w:val="231F20"/>
          <w:spacing w:val="-8"/>
        </w:rPr>
        <w:t xml:space="preserve"> </w:t>
      </w:r>
      <w:r>
        <w:rPr>
          <w:color w:val="231F20"/>
        </w:rPr>
        <w:t>psykisk</w:t>
      </w:r>
      <w:r>
        <w:rPr>
          <w:color w:val="231F20"/>
          <w:spacing w:val="-8"/>
        </w:rPr>
        <w:t xml:space="preserve"> </w:t>
      </w:r>
      <w:r>
        <w:rPr>
          <w:color w:val="231F20"/>
        </w:rPr>
        <w:t>endring</w:t>
      </w:r>
      <w:r>
        <w:rPr>
          <w:color w:val="231F20"/>
          <w:spacing w:val="-8"/>
        </w:rPr>
        <w:t xml:space="preserve"> </w:t>
      </w:r>
      <w:r>
        <w:rPr>
          <w:color w:val="231F20"/>
        </w:rPr>
        <w:t>som</w:t>
      </w:r>
      <w:r>
        <w:rPr>
          <w:color w:val="231F20"/>
          <w:spacing w:val="-8"/>
        </w:rPr>
        <w:t xml:space="preserve"> </w:t>
      </w:r>
      <w:r>
        <w:rPr>
          <w:color w:val="231F20"/>
        </w:rPr>
        <w:t>er</w:t>
      </w:r>
      <w:r>
        <w:rPr>
          <w:color w:val="231F20"/>
          <w:spacing w:val="-8"/>
        </w:rPr>
        <w:t xml:space="preserve"> </w:t>
      </w:r>
      <w:r>
        <w:rPr>
          <w:color w:val="231F20"/>
        </w:rPr>
        <w:t>beskrevet</w:t>
      </w:r>
      <w:r>
        <w:rPr>
          <w:color w:val="231F20"/>
          <w:spacing w:val="-8"/>
        </w:rPr>
        <w:t xml:space="preserve"> </w:t>
      </w:r>
      <w:r>
        <w:rPr>
          <w:color w:val="231F20"/>
        </w:rPr>
        <w:t>i</w:t>
      </w:r>
      <w:r>
        <w:rPr>
          <w:color w:val="231F20"/>
          <w:spacing w:val="-8"/>
        </w:rPr>
        <w:t xml:space="preserve"> </w:t>
      </w:r>
      <w:r>
        <w:rPr>
          <w:color w:val="231F20"/>
        </w:rPr>
        <w:t>det</w:t>
      </w:r>
      <w:r>
        <w:rPr>
          <w:color w:val="231F20"/>
          <w:spacing w:val="-8"/>
        </w:rPr>
        <w:t xml:space="preserve"> </w:t>
      </w:r>
      <w:r>
        <w:rPr>
          <w:color w:val="231F20"/>
        </w:rPr>
        <w:t>foregående.</w:t>
      </w:r>
      <w:r>
        <w:rPr>
          <w:color w:val="231F20"/>
          <w:spacing w:val="-8"/>
        </w:rPr>
        <w:t xml:space="preserve"> </w:t>
      </w:r>
      <w:r>
        <w:rPr>
          <w:color w:val="231F20"/>
        </w:rPr>
        <w:t>Muligheten</w:t>
      </w:r>
      <w:r>
        <w:rPr>
          <w:color w:val="231F20"/>
          <w:spacing w:val="-8"/>
        </w:rPr>
        <w:t xml:space="preserve"> </w:t>
      </w:r>
      <w:r>
        <w:rPr>
          <w:color w:val="231F20"/>
        </w:rPr>
        <w:t>for</w:t>
      </w:r>
      <w:r>
        <w:rPr>
          <w:color w:val="231F20"/>
          <w:spacing w:val="-8"/>
        </w:rPr>
        <w:t xml:space="preserve"> </w:t>
      </w:r>
      <w:r>
        <w:rPr>
          <w:color w:val="231F20"/>
        </w:rPr>
        <w:t>å</w:t>
      </w:r>
      <w:r>
        <w:rPr>
          <w:color w:val="231F20"/>
          <w:spacing w:val="-8"/>
        </w:rPr>
        <w:t xml:space="preserve"> </w:t>
      </w:r>
      <w:r>
        <w:rPr>
          <w:color w:val="231F20"/>
        </w:rPr>
        <w:t>be- handle symptomer (biopsykiske elementer som rommer følelser) på schizofreni med minimal kunnskap om klientens psykiske plage, gir noen nye muligheter. Metoden bekrefter det som tidligere er hevdet, at man kan arbeide med den psykiske struktur og med det mentalbiologiske materialet som forankrer schizofreni, med et minimalt fokus på informasjon om de opplevelsene som har ført til symptomer. Terapeut vil likevel</w:t>
      </w:r>
      <w:r>
        <w:rPr>
          <w:color w:val="231F20"/>
          <w:spacing w:val="-9"/>
        </w:rPr>
        <w:t xml:space="preserve"> </w:t>
      </w:r>
      <w:r>
        <w:rPr>
          <w:color w:val="231F20"/>
        </w:rPr>
        <w:t>kunne</w:t>
      </w:r>
      <w:r>
        <w:rPr>
          <w:color w:val="231F20"/>
          <w:spacing w:val="-9"/>
        </w:rPr>
        <w:t xml:space="preserve"> </w:t>
      </w:r>
      <w:r>
        <w:rPr>
          <w:color w:val="231F20"/>
        </w:rPr>
        <w:t>befinne</w:t>
      </w:r>
      <w:r>
        <w:rPr>
          <w:color w:val="231F20"/>
          <w:spacing w:val="-9"/>
        </w:rPr>
        <w:t xml:space="preserve"> </w:t>
      </w:r>
      <w:r>
        <w:rPr>
          <w:color w:val="231F20"/>
        </w:rPr>
        <w:t>seg</w:t>
      </w:r>
      <w:r>
        <w:rPr>
          <w:color w:val="231F20"/>
          <w:spacing w:val="-9"/>
        </w:rPr>
        <w:t xml:space="preserve"> </w:t>
      </w:r>
      <w:r>
        <w:rPr>
          <w:color w:val="231F20"/>
        </w:rPr>
        <w:t>innenfor</w:t>
      </w:r>
      <w:r>
        <w:rPr>
          <w:color w:val="231F20"/>
          <w:spacing w:val="-9"/>
        </w:rPr>
        <w:t xml:space="preserve"> </w:t>
      </w:r>
      <w:r>
        <w:rPr>
          <w:color w:val="231F20"/>
        </w:rPr>
        <w:t>klientens</w:t>
      </w:r>
      <w:r>
        <w:rPr>
          <w:color w:val="231F20"/>
          <w:spacing w:val="-9"/>
        </w:rPr>
        <w:t xml:space="preserve"> </w:t>
      </w:r>
      <w:r>
        <w:rPr>
          <w:color w:val="231F20"/>
        </w:rPr>
        <w:t>mentale</w:t>
      </w:r>
      <w:r>
        <w:rPr>
          <w:color w:val="231F20"/>
          <w:spacing w:val="-9"/>
        </w:rPr>
        <w:t xml:space="preserve"> </w:t>
      </w:r>
      <w:r>
        <w:rPr>
          <w:color w:val="231F20"/>
        </w:rPr>
        <w:t>livsverden.</w:t>
      </w:r>
      <w:r>
        <w:rPr>
          <w:color w:val="231F20"/>
          <w:spacing w:val="-9"/>
        </w:rPr>
        <w:t xml:space="preserve"> </w:t>
      </w:r>
      <w:r>
        <w:rPr>
          <w:color w:val="231F20"/>
        </w:rPr>
        <w:t>Metoden</w:t>
      </w:r>
      <w:r>
        <w:rPr>
          <w:color w:val="231F20"/>
          <w:spacing w:val="-9"/>
        </w:rPr>
        <w:t xml:space="preserve"> </w:t>
      </w:r>
      <w:r>
        <w:rPr>
          <w:color w:val="231F20"/>
        </w:rPr>
        <w:t>kan</w:t>
      </w:r>
      <w:r>
        <w:rPr>
          <w:color w:val="231F20"/>
          <w:spacing w:val="-9"/>
        </w:rPr>
        <w:t xml:space="preserve"> </w:t>
      </w:r>
      <w:r>
        <w:rPr>
          <w:color w:val="231F20"/>
        </w:rPr>
        <w:t>anven- des</w:t>
      </w:r>
      <w:r>
        <w:rPr>
          <w:color w:val="231F20"/>
          <w:spacing w:val="-11"/>
        </w:rPr>
        <w:t xml:space="preserve"> </w:t>
      </w:r>
      <w:r>
        <w:rPr>
          <w:color w:val="231F20"/>
        </w:rPr>
        <w:t>dersom</w:t>
      </w:r>
      <w:r>
        <w:rPr>
          <w:color w:val="231F20"/>
          <w:spacing w:val="-11"/>
        </w:rPr>
        <w:t xml:space="preserve"> </w:t>
      </w:r>
      <w:r>
        <w:rPr>
          <w:color w:val="231F20"/>
        </w:rPr>
        <w:t>klienten</w:t>
      </w:r>
      <w:r>
        <w:rPr>
          <w:color w:val="231F20"/>
          <w:spacing w:val="-11"/>
        </w:rPr>
        <w:t xml:space="preserve"> </w:t>
      </w:r>
      <w:r>
        <w:rPr>
          <w:color w:val="231F20"/>
        </w:rPr>
        <w:t>har</w:t>
      </w:r>
      <w:r>
        <w:rPr>
          <w:color w:val="231F20"/>
          <w:spacing w:val="-11"/>
        </w:rPr>
        <w:t xml:space="preserve"> </w:t>
      </w:r>
      <w:r>
        <w:rPr>
          <w:color w:val="231F20"/>
        </w:rPr>
        <w:t>opplevelser</w:t>
      </w:r>
      <w:r>
        <w:rPr>
          <w:color w:val="231F20"/>
          <w:spacing w:val="-11"/>
        </w:rPr>
        <w:t xml:space="preserve"> </w:t>
      </w:r>
      <w:r>
        <w:rPr>
          <w:color w:val="231F20"/>
        </w:rPr>
        <w:t>og</w:t>
      </w:r>
      <w:r>
        <w:rPr>
          <w:color w:val="231F20"/>
          <w:spacing w:val="-11"/>
        </w:rPr>
        <w:t xml:space="preserve"> </w:t>
      </w:r>
      <w:r>
        <w:rPr>
          <w:color w:val="231F20"/>
        </w:rPr>
        <w:t>informasjoner</w:t>
      </w:r>
      <w:r>
        <w:rPr>
          <w:color w:val="231F20"/>
          <w:spacing w:val="-11"/>
        </w:rPr>
        <w:t xml:space="preserve"> </w:t>
      </w:r>
      <w:r>
        <w:rPr>
          <w:color w:val="231F20"/>
        </w:rPr>
        <w:t>om</w:t>
      </w:r>
      <w:r>
        <w:rPr>
          <w:color w:val="231F20"/>
          <w:spacing w:val="-11"/>
        </w:rPr>
        <w:t xml:space="preserve"> </w:t>
      </w:r>
      <w:r>
        <w:rPr>
          <w:color w:val="231F20"/>
        </w:rPr>
        <w:t>andre</w:t>
      </w:r>
      <w:r>
        <w:rPr>
          <w:color w:val="231F20"/>
          <w:spacing w:val="-11"/>
        </w:rPr>
        <w:t xml:space="preserve"> </w:t>
      </w:r>
      <w:r>
        <w:rPr>
          <w:color w:val="231F20"/>
        </w:rPr>
        <w:t>personer</w:t>
      </w:r>
      <w:r>
        <w:rPr>
          <w:color w:val="231F20"/>
          <w:spacing w:val="-11"/>
        </w:rPr>
        <w:t xml:space="preserve"> </w:t>
      </w:r>
      <w:r>
        <w:rPr>
          <w:color w:val="231F20"/>
        </w:rPr>
        <w:t>som</w:t>
      </w:r>
      <w:r>
        <w:rPr>
          <w:color w:val="231F20"/>
          <w:spacing w:val="-11"/>
        </w:rPr>
        <w:t xml:space="preserve"> </w:t>
      </w:r>
      <w:r>
        <w:rPr>
          <w:color w:val="231F20"/>
        </w:rPr>
        <w:t>de</w:t>
      </w:r>
      <w:r>
        <w:rPr>
          <w:color w:val="231F20"/>
          <w:spacing w:val="-11"/>
        </w:rPr>
        <w:t xml:space="preserve"> </w:t>
      </w:r>
      <w:r>
        <w:rPr>
          <w:color w:val="231F20"/>
        </w:rPr>
        <w:t>ikke ønsker å formidle til terapeut.</w:t>
      </w:r>
    </w:p>
    <w:p w14:paraId="6388B854" w14:textId="77777777" w:rsidR="001419A2" w:rsidRDefault="00000000">
      <w:pPr>
        <w:pStyle w:val="Brdtekst"/>
        <w:ind w:right="328"/>
      </w:pPr>
      <w:r>
        <w:rPr>
          <w:color w:val="231F20"/>
        </w:rPr>
        <w:t>Den videre beskrivelse er detaljert. Hensikten er å gi leser en utfyllende beskrivelse</w:t>
      </w:r>
      <w:r>
        <w:rPr>
          <w:color w:val="231F20"/>
          <w:spacing w:val="40"/>
        </w:rPr>
        <w:t xml:space="preserve"> </w:t>
      </w:r>
      <w:r>
        <w:rPr>
          <w:color w:val="231F20"/>
        </w:rPr>
        <w:t xml:space="preserve">av metoden fra begynnelse til slutt. Det som skrives, er likevel et utdrag fra en lengre </w:t>
      </w:r>
      <w:r>
        <w:rPr>
          <w:color w:val="231F20"/>
          <w:spacing w:val="-2"/>
        </w:rPr>
        <w:t>prosess</w:t>
      </w:r>
    </w:p>
    <w:p w14:paraId="0F146C40" w14:textId="77777777" w:rsidR="001419A2" w:rsidRDefault="00000000">
      <w:pPr>
        <w:pStyle w:val="Brdtekst"/>
        <w:ind w:right="328"/>
      </w:pPr>
      <w:r>
        <w:rPr>
          <w:color w:val="231F20"/>
        </w:rPr>
        <w:t>Selv om terapeuten ikke vet noe om klientens opplevelse av schizofreni, vet klienten alt</w:t>
      </w:r>
      <w:r>
        <w:rPr>
          <w:color w:val="231F20"/>
          <w:spacing w:val="-3"/>
        </w:rPr>
        <w:t xml:space="preserve"> </w:t>
      </w:r>
      <w:r>
        <w:rPr>
          <w:color w:val="231F20"/>
        </w:rPr>
        <w:t>som</w:t>
      </w:r>
      <w:r>
        <w:rPr>
          <w:color w:val="231F20"/>
          <w:spacing w:val="-3"/>
        </w:rPr>
        <w:t xml:space="preserve"> </w:t>
      </w:r>
      <w:r>
        <w:rPr>
          <w:color w:val="231F20"/>
        </w:rPr>
        <w:t>er</w:t>
      </w:r>
      <w:r>
        <w:rPr>
          <w:color w:val="231F20"/>
          <w:spacing w:val="-3"/>
        </w:rPr>
        <w:t xml:space="preserve"> </w:t>
      </w:r>
      <w:r>
        <w:rPr>
          <w:color w:val="231F20"/>
        </w:rPr>
        <w:t>viktig</w:t>
      </w:r>
      <w:r>
        <w:rPr>
          <w:color w:val="231F20"/>
          <w:spacing w:val="-3"/>
        </w:rPr>
        <w:t xml:space="preserve"> </w:t>
      </w:r>
      <w:r>
        <w:rPr>
          <w:color w:val="231F20"/>
        </w:rPr>
        <w:t>å</w:t>
      </w:r>
      <w:r>
        <w:rPr>
          <w:color w:val="231F20"/>
          <w:spacing w:val="-3"/>
        </w:rPr>
        <w:t xml:space="preserve"> </w:t>
      </w:r>
      <w:r>
        <w:rPr>
          <w:color w:val="231F20"/>
        </w:rPr>
        <w:t>vite</w:t>
      </w:r>
      <w:r>
        <w:rPr>
          <w:color w:val="231F20"/>
          <w:spacing w:val="-3"/>
        </w:rPr>
        <w:t xml:space="preserve"> </w:t>
      </w:r>
      <w:r>
        <w:rPr>
          <w:color w:val="231F20"/>
        </w:rPr>
        <w:t>i</w:t>
      </w:r>
      <w:r>
        <w:rPr>
          <w:color w:val="231F20"/>
          <w:spacing w:val="-3"/>
        </w:rPr>
        <w:t xml:space="preserve"> </w:t>
      </w:r>
      <w:r>
        <w:rPr>
          <w:color w:val="231F20"/>
        </w:rPr>
        <w:t>forbindelse</w:t>
      </w:r>
      <w:r>
        <w:rPr>
          <w:color w:val="231F20"/>
          <w:spacing w:val="-3"/>
        </w:rPr>
        <w:t xml:space="preserve"> </w:t>
      </w:r>
      <w:r>
        <w:rPr>
          <w:color w:val="231F20"/>
        </w:rPr>
        <w:t>med</w:t>
      </w:r>
      <w:r>
        <w:rPr>
          <w:color w:val="231F20"/>
          <w:spacing w:val="-3"/>
        </w:rPr>
        <w:t xml:space="preserve"> </w:t>
      </w:r>
      <w:r>
        <w:rPr>
          <w:color w:val="231F20"/>
        </w:rPr>
        <w:t>behandlingen,</w:t>
      </w:r>
      <w:r>
        <w:rPr>
          <w:color w:val="231F20"/>
          <w:spacing w:val="-3"/>
        </w:rPr>
        <w:t xml:space="preserve"> </w:t>
      </w:r>
      <w:r>
        <w:rPr>
          <w:color w:val="231F20"/>
        </w:rPr>
        <w:t>fordi</w:t>
      </w:r>
      <w:r>
        <w:rPr>
          <w:color w:val="231F20"/>
          <w:spacing w:val="-3"/>
        </w:rPr>
        <w:t xml:space="preserve"> </w:t>
      </w:r>
      <w:r>
        <w:rPr>
          <w:color w:val="231F20"/>
        </w:rPr>
        <w:t>han</w:t>
      </w:r>
      <w:r>
        <w:rPr>
          <w:color w:val="231F20"/>
          <w:spacing w:val="-3"/>
        </w:rPr>
        <w:t xml:space="preserve"> </w:t>
      </w:r>
      <w:r>
        <w:rPr>
          <w:color w:val="231F20"/>
        </w:rPr>
        <w:t>vet</w:t>
      </w:r>
      <w:r>
        <w:rPr>
          <w:color w:val="231F20"/>
          <w:spacing w:val="-3"/>
        </w:rPr>
        <w:t xml:space="preserve"> </w:t>
      </w:r>
      <w:r>
        <w:rPr>
          <w:color w:val="231F20"/>
        </w:rPr>
        <w:t>hva</w:t>
      </w:r>
      <w:r>
        <w:rPr>
          <w:color w:val="231F20"/>
          <w:spacing w:val="-3"/>
        </w:rPr>
        <w:t xml:space="preserve"> </w:t>
      </w:r>
      <w:r>
        <w:rPr>
          <w:color w:val="231F20"/>
        </w:rPr>
        <w:t>han</w:t>
      </w:r>
      <w:r>
        <w:rPr>
          <w:color w:val="231F20"/>
          <w:spacing w:val="-3"/>
        </w:rPr>
        <w:t xml:space="preserve"> </w:t>
      </w:r>
      <w:r>
        <w:rPr>
          <w:color w:val="231F20"/>
        </w:rPr>
        <w:t>føler</w:t>
      </w:r>
      <w:r>
        <w:rPr>
          <w:color w:val="231F20"/>
          <w:spacing w:val="-3"/>
        </w:rPr>
        <w:t xml:space="preserve"> </w:t>
      </w:r>
      <w:r>
        <w:rPr>
          <w:color w:val="231F20"/>
        </w:rPr>
        <w:t>og ønsker,</w:t>
      </w:r>
      <w:r>
        <w:rPr>
          <w:color w:val="231F20"/>
          <w:spacing w:val="-5"/>
        </w:rPr>
        <w:t xml:space="preserve"> </w:t>
      </w:r>
      <w:r>
        <w:rPr>
          <w:color w:val="231F20"/>
        </w:rPr>
        <w:t>og</w:t>
      </w:r>
      <w:r>
        <w:rPr>
          <w:color w:val="231F20"/>
          <w:spacing w:val="-5"/>
        </w:rPr>
        <w:t xml:space="preserve"> </w:t>
      </w:r>
      <w:r>
        <w:rPr>
          <w:color w:val="231F20"/>
        </w:rPr>
        <w:t>når</w:t>
      </w:r>
      <w:r>
        <w:rPr>
          <w:color w:val="231F20"/>
          <w:spacing w:val="-5"/>
        </w:rPr>
        <w:t xml:space="preserve"> </w:t>
      </w:r>
      <w:r>
        <w:rPr>
          <w:color w:val="231F20"/>
        </w:rPr>
        <w:t>han</w:t>
      </w:r>
      <w:r>
        <w:rPr>
          <w:color w:val="231F20"/>
          <w:spacing w:val="-5"/>
        </w:rPr>
        <w:t xml:space="preserve"> </w:t>
      </w:r>
      <w:r>
        <w:rPr>
          <w:color w:val="231F20"/>
        </w:rPr>
        <w:t>har</w:t>
      </w:r>
      <w:r>
        <w:rPr>
          <w:color w:val="231F20"/>
          <w:spacing w:val="-5"/>
        </w:rPr>
        <w:t xml:space="preserve"> </w:t>
      </w:r>
      <w:r>
        <w:rPr>
          <w:color w:val="231F20"/>
        </w:rPr>
        <w:t>en</w:t>
      </w:r>
      <w:r>
        <w:rPr>
          <w:color w:val="231F20"/>
          <w:spacing w:val="-5"/>
        </w:rPr>
        <w:t xml:space="preserve"> </w:t>
      </w:r>
      <w:r>
        <w:rPr>
          <w:color w:val="231F20"/>
        </w:rPr>
        <w:t>god</w:t>
      </w:r>
      <w:r>
        <w:rPr>
          <w:color w:val="231F20"/>
          <w:spacing w:val="-5"/>
        </w:rPr>
        <w:t xml:space="preserve"> </w:t>
      </w:r>
      <w:r>
        <w:rPr>
          <w:color w:val="231F20"/>
        </w:rPr>
        <w:t>eller</w:t>
      </w:r>
      <w:r>
        <w:rPr>
          <w:color w:val="231F20"/>
          <w:spacing w:val="-5"/>
        </w:rPr>
        <w:t xml:space="preserve"> </w:t>
      </w:r>
      <w:r>
        <w:rPr>
          <w:color w:val="231F20"/>
        </w:rPr>
        <w:t>en</w:t>
      </w:r>
      <w:r>
        <w:rPr>
          <w:color w:val="231F20"/>
          <w:spacing w:val="-5"/>
        </w:rPr>
        <w:t xml:space="preserve"> </w:t>
      </w:r>
      <w:r>
        <w:rPr>
          <w:color w:val="231F20"/>
        </w:rPr>
        <w:t>ubehagelig</w:t>
      </w:r>
      <w:r>
        <w:rPr>
          <w:color w:val="231F20"/>
          <w:spacing w:val="-5"/>
        </w:rPr>
        <w:t xml:space="preserve"> </w:t>
      </w:r>
      <w:r>
        <w:rPr>
          <w:color w:val="231F20"/>
        </w:rPr>
        <w:t>følelse.</w:t>
      </w:r>
      <w:r>
        <w:rPr>
          <w:color w:val="231F20"/>
          <w:spacing w:val="-5"/>
        </w:rPr>
        <w:t xml:space="preserve"> </w:t>
      </w:r>
      <w:r>
        <w:rPr>
          <w:color w:val="231F20"/>
        </w:rPr>
        <w:t>En</w:t>
      </w:r>
      <w:r>
        <w:rPr>
          <w:color w:val="231F20"/>
          <w:spacing w:val="-5"/>
        </w:rPr>
        <w:t xml:space="preserve"> </w:t>
      </w:r>
      <w:r>
        <w:rPr>
          <w:color w:val="231F20"/>
        </w:rPr>
        <w:t>begrunnelse</w:t>
      </w:r>
      <w:r>
        <w:rPr>
          <w:color w:val="231F20"/>
          <w:spacing w:val="-5"/>
        </w:rPr>
        <w:t xml:space="preserve"> </w:t>
      </w:r>
      <w:r>
        <w:rPr>
          <w:color w:val="231F20"/>
        </w:rPr>
        <w:t>for</w:t>
      </w:r>
      <w:r>
        <w:rPr>
          <w:color w:val="231F20"/>
          <w:spacing w:val="-5"/>
        </w:rPr>
        <w:t xml:space="preserve"> </w:t>
      </w:r>
      <w:r>
        <w:rPr>
          <w:color w:val="231F20"/>
        </w:rPr>
        <w:t>å</w:t>
      </w:r>
      <w:r>
        <w:rPr>
          <w:color w:val="231F20"/>
          <w:spacing w:val="-5"/>
        </w:rPr>
        <w:t xml:space="preserve"> </w:t>
      </w:r>
      <w:r>
        <w:rPr>
          <w:color w:val="231F20"/>
        </w:rPr>
        <w:t>anven- de metoden er at den gjør det enklere å behandle og forske på klientenes plager med utgangspunkt</w:t>
      </w:r>
      <w:r>
        <w:rPr>
          <w:color w:val="231F20"/>
          <w:spacing w:val="-7"/>
        </w:rPr>
        <w:t xml:space="preserve"> </w:t>
      </w:r>
      <w:r>
        <w:rPr>
          <w:color w:val="231F20"/>
        </w:rPr>
        <w:t>i</w:t>
      </w:r>
      <w:r>
        <w:rPr>
          <w:color w:val="231F20"/>
          <w:spacing w:val="-7"/>
        </w:rPr>
        <w:t xml:space="preserve"> </w:t>
      </w:r>
      <w:r>
        <w:rPr>
          <w:color w:val="231F20"/>
        </w:rPr>
        <w:t>egenskaper</w:t>
      </w:r>
      <w:r>
        <w:rPr>
          <w:color w:val="231F20"/>
          <w:spacing w:val="-7"/>
        </w:rPr>
        <w:t xml:space="preserve"> </w:t>
      </w:r>
      <w:r>
        <w:rPr>
          <w:color w:val="231F20"/>
        </w:rPr>
        <w:t>som</w:t>
      </w:r>
      <w:r>
        <w:rPr>
          <w:color w:val="231F20"/>
          <w:spacing w:val="-7"/>
        </w:rPr>
        <w:t xml:space="preserve"> </w:t>
      </w:r>
      <w:r>
        <w:rPr>
          <w:color w:val="231F20"/>
        </w:rPr>
        <w:t>er</w:t>
      </w:r>
      <w:r>
        <w:rPr>
          <w:color w:val="231F20"/>
          <w:spacing w:val="-7"/>
        </w:rPr>
        <w:t xml:space="preserve"> </w:t>
      </w:r>
      <w:r>
        <w:rPr>
          <w:color w:val="231F20"/>
        </w:rPr>
        <w:t>felles</w:t>
      </w:r>
      <w:r>
        <w:rPr>
          <w:color w:val="231F20"/>
          <w:spacing w:val="-7"/>
        </w:rPr>
        <w:t xml:space="preserve"> </w:t>
      </w:r>
      <w:r>
        <w:rPr>
          <w:color w:val="231F20"/>
        </w:rPr>
        <w:t>for</w:t>
      </w:r>
      <w:r>
        <w:rPr>
          <w:color w:val="231F20"/>
          <w:spacing w:val="-7"/>
        </w:rPr>
        <w:t xml:space="preserve"> </w:t>
      </w:r>
      <w:r>
        <w:rPr>
          <w:color w:val="231F20"/>
        </w:rPr>
        <w:t>alle</w:t>
      </w:r>
      <w:r>
        <w:rPr>
          <w:color w:val="231F20"/>
          <w:spacing w:val="-7"/>
        </w:rPr>
        <w:t xml:space="preserve"> </w:t>
      </w:r>
      <w:r>
        <w:rPr>
          <w:color w:val="231F20"/>
        </w:rPr>
        <w:t>klientene.</w:t>
      </w:r>
      <w:r>
        <w:rPr>
          <w:color w:val="231F20"/>
          <w:spacing w:val="-7"/>
        </w:rPr>
        <w:t xml:space="preserve"> </w:t>
      </w:r>
      <w:r>
        <w:rPr>
          <w:color w:val="231F20"/>
        </w:rPr>
        <w:t>Den</w:t>
      </w:r>
      <w:r>
        <w:rPr>
          <w:color w:val="231F20"/>
          <w:spacing w:val="-7"/>
        </w:rPr>
        <w:t xml:space="preserve"> </w:t>
      </w:r>
      <w:r>
        <w:rPr>
          <w:color w:val="231F20"/>
        </w:rPr>
        <w:t>beste</w:t>
      </w:r>
      <w:r>
        <w:rPr>
          <w:color w:val="231F20"/>
          <w:spacing w:val="-7"/>
        </w:rPr>
        <w:t xml:space="preserve"> </w:t>
      </w:r>
      <w:r>
        <w:rPr>
          <w:color w:val="231F20"/>
        </w:rPr>
        <w:t>måten</w:t>
      </w:r>
      <w:r>
        <w:rPr>
          <w:color w:val="231F20"/>
          <w:spacing w:val="-7"/>
        </w:rPr>
        <w:t xml:space="preserve"> </w:t>
      </w:r>
      <w:r>
        <w:rPr>
          <w:color w:val="231F20"/>
        </w:rPr>
        <w:t>å</w:t>
      </w:r>
      <w:r>
        <w:rPr>
          <w:color w:val="231F20"/>
          <w:spacing w:val="-7"/>
        </w:rPr>
        <w:t xml:space="preserve"> </w:t>
      </w:r>
      <w:r>
        <w:rPr>
          <w:color w:val="231F20"/>
        </w:rPr>
        <w:t>beskrive metoden</w:t>
      </w:r>
      <w:r>
        <w:rPr>
          <w:color w:val="231F20"/>
          <w:spacing w:val="-5"/>
        </w:rPr>
        <w:t xml:space="preserve"> </w:t>
      </w:r>
      <w:r>
        <w:rPr>
          <w:color w:val="231F20"/>
        </w:rPr>
        <w:t>på</w:t>
      </w:r>
      <w:r>
        <w:rPr>
          <w:color w:val="231F20"/>
          <w:spacing w:val="-5"/>
        </w:rPr>
        <w:t xml:space="preserve"> </w:t>
      </w:r>
      <w:r>
        <w:rPr>
          <w:color w:val="231F20"/>
        </w:rPr>
        <w:t>er</w:t>
      </w:r>
      <w:r>
        <w:rPr>
          <w:color w:val="231F20"/>
          <w:spacing w:val="-6"/>
        </w:rPr>
        <w:t xml:space="preserve"> </w:t>
      </w:r>
      <w:r>
        <w:rPr>
          <w:color w:val="231F20"/>
        </w:rPr>
        <w:t>å</w:t>
      </w:r>
      <w:r>
        <w:rPr>
          <w:color w:val="231F20"/>
          <w:spacing w:val="-5"/>
        </w:rPr>
        <w:t xml:space="preserve"> </w:t>
      </w:r>
      <w:r>
        <w:rPr>
          <w:color w:val="231F20"/>
        </w:rPr>
        <w:t>beskrive</w:t>
      </w:r>
      <w:r>
        <w:rPr>
          <w:color w:val="231F20"/>
          <w:spacing w:val="-5"/>
        </w:rPr>
        <w:t xml:space="preserve"> </w:t>
      </w:r>
      <w:r>
        <w:rPr>
          <w:color w:val="231F20"/>
        </w:rPr>
        <w:t>den</w:t>
      </w:r>
      <w:r>
        <w:rPr>
          <w:color w:val="231F20"/>
          <w:spacing w:val="-5"/>
        </w:rPr>
        <w:t xml:space="preserve"> </w:t>
      </w:r>
      <w:r>
        <w:rPr>
          <w:color w:val="231F20"/>
        </w:rPr>
        <w:t>gjennom</w:t>
      </w:r>
      <w:r>
        <w:rPr>
          <w:color w:val="231F20"/>
          <w:spacing w:val="-5"/>
        </w:rPr>
        <w:t xml:space="preserve"> </w:t>
      </w:r>
      <w:r>
        <w:rPr>
          <w:color w:val="231F20"/>
        </w:rPr>
        <w:t>en</w:t>
      </w:r>
      <w:r>
        <w:rPr>
          <w:color w:val="231F20"/>
          <w:spacing w:val="-5"/>
        </w:rPr>
        <w:t xml:space="preserve"> </w:t>
      </w:r>
      <w:r>
        <w:rPr>
          <w:color w:val="231F20"/>
        </w:rPr>
        <w:t>endringsprosess.</w:t>
      </w:r>
      <w:r>
        <w:rPr>
          <w:color w:val="231F20"/>
          <w:spacing w:val="-5"/>
        </w:rPr>
        <w:t xml:space="preserve"> </w:t>
      </w:r>
      <w:r>
        <w:rPr>
          <w:color w:val="231F20"/>
        </w:rPr>
        <w:t>Det</w:t>
      </w:r>
      <w:r>
        <w:rPr>
          <w:color w:val="231F20"/>
          <w:spacing w:val="-5"/>
        </w:rPr>
        <w:t xml:space="preserve"> </w:t>
      </w:r>
      <w:r>
        <w:rPr>
          <w:color w:val="231F20"/>
        </w:rPr>
        <w:t>blir</w:t>
      </w:r>
      <w:r>
        <w:rPr>
          <w:color w:val="231F20"/>
          <w:spacing w:val="-5"/>
        </w:rPr>
        <w:t xml:space="preserve"> </w:t>
      </w:r>
      <w:r>
        <w:rPr>
          <w:color w:val="231F20"/>
        </w:rPr>
        <w:t>gjort</w:t>
      </w:r>
      <w:r>
        <w:rPr>
          <w:color w:val="231F20"/>
          <w:spacing w:val="-5"/>
        </w:rPr>
        <w:t xml:space="preserve"> </w:t>
      </w:r>
      <w:r>
        <w:rPr>
          <w:color w:val="231F20"/>
        </w:rPr>
        <w:t>i</w:t>
      </w:r>
      <w:r>
        <w:rPr>
          <w:color w:val="231F20"/>
          <w:spacing w:val="-5"/>
        </w:rPr>
        <w:t xml:space="preserve"> </w:t>
      </w:r>
      <w:r>
        <w:rPr>
          <w:color w:val="231F20"/>
        </w:rPr>
        <w:t>det</w:t>
      </w:r>
      <w:r>
        <w:rPr>
          <w:color w:val="231F20"/>
          <w:spacing w:val="-5"/>
        </w:rPr>
        <w:t xml:space="preserve"> </w:t>
      </w:r>
      <w:r>
        <w:rPr>
          <w:color w:val="231F20"/>
        </w:rPr>
        <w:t xml:space="preserve">følgen- </w:t>
      </w:r>
      <w:r>
        <w:rPr>
          <w:color w:val="231F20"/>
          <w:spacing w:val="-4"/>
        </w:rPr>
        <w:t>de.</w:t>
      </w:r>
    </w:p>
    <w:p w14:paraId="1D897EC9" w14:textId="77777777" w:rsidR="001419A2" w:rsidRDefault="001419A2">
      <w:pPr>
        <w:pStyle w:val="Brdtekst"/>
        <w:spacing w:before="64"/>
        <w:ind w:left="0"/>
        <w:jc w:val="left"/>
      </w:pPr>
    </w:p>
    <w:p w14:paraId="3ED1ACF3" w14:textId="77777777" w:rsidR="001419A2" w:rsidRDefault="00000000">
      <w:pPr>
        <w:pStyle w:val="Overskrift4"/>
        <w:jc w:val="both"/>
      </w:pPr>
      <w:r>
        <w:rPr>
          <w:color w:val="231F20"/>
        </w:rPr>
        <w:t>Bakgrunnen</w:t>
      </w:r>
      <w:r>
        <w:rPr>
          <w:color w:val="231F20"/>
          <w:spacing w:val="-1"/>
        </w:rPr>
        <w:t xml:space="preserve"> </w:t>
      </w:r>
      <w:r>
        <w:rPr>
          <w:color w:val="231F20"/>
        </w:rPr>
        <w:t>for</w:t>
      </w:r>
      <w:r>
        <w:rPr>
          <w:color w:val="231F20"/>
          <w:spacing w:val="-1"/>
        </w:rPr>
        <w:t xml:space="preserve"> </w:t>
      </w:r>
      <w:r>
        <w:rPr>
          <w:color w:val="231F20"/>
          <w:spacing w:val="-2"/>
        </w:rPr>
        <w:t>kontakt</w:t>
      </w:r>
    </w:p>
    <w:p w14:paraId="0CE4CE82" w14:textId="77777777" w:rsidR="001419A2" w:rsidRDefault="00000000">
      <w:pPr>
        <w:pStyle w:val="Brdtekst"/>
        <w:spacing w:before="201"/>
        <w:ind w:right="327"/>
      </w:pPr>
      <w:r>
        <w:rPr>
          <w:color w:val="231F20"/>
        </w:rPr>
        <w:t>Kvinnen</w:t>
      </w:r>
      <w:r>
        <w:rPr>
          <w:color w:val="231F20"/>
          <w:spacing w:val="-13"/>
        </w:rPr>
        <w:t xml:space="preserve"> </w:t>
      </w:r>
      <w:r>
        <w:rPr>
          <w:color w:val="231F20"/>
        </w:rPr>
        <w:t>tok</w:t>
      </w:r>
      <w:r>
        <w:rPr>
          <w:color w:val="231F20"/>
          <w:spacing w:val="-12"/>
        </w:rPr>
        <w:t xml:space="preserve"> </w:t>
      </w:r>
      <w:r>
        <w:rPr>
          <w:color w:val="231F20"/>
        </w:rPr>
        <w:t>kontakt</w:t>
      </w:r>
      <w:r>
        <w:rPr>
          <w:color w:val="231F20"/>
          <w:spacing w:val="-13"/>
        </w:rPr>
        <w:t xml:space="preserve"> </w:t>
      </w:r>
      <w:r>
        <w:rPr>
          <w:color w:val="231F20"/>
        </w:rPr>
        <w:t>på</w:t>
      </w:r>
      <w:r>
        <w:rPr>
          <w:color w:val="231F20"/>
          <w:spacing w:val="-12"/>
        </w:rPr>
        <w:t xml:space="preserve"> </w:t>
      </w:r>
      <w:r>
        <w:rPr>
          <w:color w:val="231F20"/>
        </w:rPr>
        <w:t>grunn</w:t>
      </w:r>
      <w:r>
        <w:rPr>
          <w:color w:val="231F20"/>
          <w:spacing w:val="-13"/>
        </w:rPr>
        <w:t xml:space="preserve"> </w:t>
      </w:r>
      <w:r>
        <w:rPr>
          <w:color w:val="231F20"/>
        </w:rPr>
        <w:t>av</w:t>
      </w:r>
      <w:r>
        <w:rPr>
          <w:color w:val="231F20"/>
          <w:spacing w:val="-12"/>
        </w:rPr>
        <w:t xml:space="preserve"> </w:t>
      </w:r>
      <w:r>
        <w:rPr>
          <w:color w:val="231F20"/>
        </w:rPr>
        <w:t>incestopplevelser</w:t>
      </w:r>
      <w:r>
        <w:rPr>
          <w:color w:val="231F20"/>
          <w:spacing w:val="-13"/>
        </w:rPr>
        <w:t xml:space="preserve"> </w:t>
      </w:r>
      <w:r>
        <w:rPr>
          <w:color w:val="231F20"/>
        </w:rPr>
        <w:t>i</w:t>
      </w:r>
      <w:r>
        <w:rPr>
          <w:color w:val="231F20"/>
          <w:spacing w:val="-12"/>
        </w:rPr>
        <w:t xml:space="preserve"> </w:t>
      </w:r>
      <w:r>
        <w:rPr>
          <w:color w:val="231F20"/>
        </w:rPr>
        <w:t>tidlig</w:t>
      </w:r>
      <w:r>
        <w:rPr>
          <w:color w:val="231F20"/>
          <w:spacing w:val="-13"/>
        </w:rPr>
        <w:t xml:space="preserve"> </w:t>
      </w:r>
      <w:r>
        <w:rPr>
          <w:color w:val="231F20"/>
        </w:rPr>
        <w:t>barndom.</w:t>
      </w:r>
      <w:r>
        <w:rPr>
          <w:color w:val="231F20"/>
          <w:spacing w:val="-12"/>
        </w:rPr>
        <w:t xml:space="preserve"> </w:t>
      </w:r>
      <w:r>
        <w:rPr>
          <w:color w:val="231F20"/>
        </w:rPr>
        <w:t>Overgriperen</w:t>
      </w:r>
      <w:r>
        <w:rPr>
          <w:color w:val="231F20"/>
          <w:spacing w:val="-13"/>
        </w:rPr>
        <w:t xml:space="preserve"> </w:t>
      </w:r>
      <w:r>
        <w:rPr>
          <w:color w:val="231F20"/>
        </w:rPr>
        <w:t>var en nær slektning, og overgrepene ble først offentlig kjent da kvinnen var i tenårene, etter et akutt sammenbrudd på en fest. Deretter fulgte samtaler med leger, psykolo- ger, helsepersonell og politi, som alle ønsket informasjon for å hjelpe klienten. Hun fikk behandling, men den hjalp lite, og hun opplevde prosessen som en omfattende tilleggsbelastning. Gjentatte ganger ble hun oppfordret til å fortelle fremmede men- nesker om intime seksuelle detaljer. Spørsmålene ble trolig stilt av ekte interesse og omsorg for kvinnen ut fra den antagelsen at det er viktig å snakke om det man har opplevd. Kvinnen opplevde dette mer og mer som sosialpornografi, i den forstand at enkelte</w:t>
      </w:r>
      <w:r>
        <w:rPr>
          <w:color w:val="231F20"/>
          <w:spacing w:val="-7"/>
        </w:rPr>
        <w:t xml:space="preserve"> </w:t>
      </w:r>
      <w:r>
        <w:rPr>
          <w:color w:val="231F20"/>
        </w:rPr>
        <w:t>utspørrere</w:t>
      </w:r>
      <w:r>
        <w:rPr>
          <w:color w:val="231F20"/>
          <w:spacing w:val="-4"/>
        </w:rPr>
        <w:t xml:space="preserve"> </w:t>
      </w:r>
      <w:r>
        <w:rPr>
          <w:color w:val="231F20"/>
        </w:rPr>
        <w:t>ble</w:t>
      </w:r>
      <w:r>
        <w:rPr>
          <w:color w:val="231F20"/>
          <w:spacing w:val="-5"/>
        </w:rPr>
        <w:t xml:space="preserve"> </w:t>
      </w:r>
      <w:r>
        <w:rPr>
          <w:color w:val="231F20"/>
        </w:rPr>
        <w:t>spesielt</w:t>
      </w:r>
      <w:r>
        <w:rPr>
          <w:color w:val="231F20"/>
          <w:spacing w:val="-4"/>
        </w:rPr>
        <w:t xml:space="preserve"> </w:t>
      </w:r>
      <w:r>
        <w:rPr>
          <w:color w:val="231F20"/>
        </w:rPr>
        <w:t>opptatt</w:t>
      </w:r>
      <w:r>
        <w:rPr>
          <w:color w:val="231F20"/>
          <w:spacing w:val="-5"/>
        </w:rPr>
        <w:t xml:space="preserve"> </w:t>
      </w:r>
      <w:r>
        <w:rPr>
          <w:color w:val="231F20"/>
        </w:rPr>
        <w:t>av</w:t>
      </w:r>
      <w:r>
        <w:rPr>
          <w:color w:val="231F20"/>
          <w:spacing w:val="-4"/>
        </w:rPr>
        <w:t xml:space="preserve"> </w:t>
      </w:r>
      <w:r>
        <w:rPr>
          <w:color w:val="231F20"/>
        </w:rPr>
        <w:t>de</w:t>
      </w:r>
      <w:r>
        <w:rPr>
          <w:color w:val="231F20"/>
          <w:spacing w:val="-5"/>
        </w:rPr>
        <w:t xml:space="preserve"> </w:t>
      </w:r>
      <w:r>
        <w:rPr>
          <w:color w:val="231F20"/>
        </w:rPr>
        <w:t>seksuelle</w:t>
      </w:r>
      <w:r>
        <w:rPr>
          <w:color w:val="231F20"/>
          <w:spacing w:val="-4"/>
        </w:rPr>
        <w:t xml:space="preserve"> </w:t>
      </w:r>
      <w:r>
        <w:rPr>
          <w:color w:val="231F20"/>
        </w:rPr>
        <w:t>detaljene.</w:t>
      </w:r>
      <w:r>
        <w:rPr>
          <w:color w:val="231F20"/>
          <w:spacing w:val="-5"/>
        </w:rPr>
        <w:t xml:space="preserve"> </w:t>
      </w:r>
      <w:r>
        <w:rPr>
          <w:color w:val="231F20"/>
        </w:rPr>
        <w:t>Hun</w:t>
      </w:r>
      <w:r>
        <w:rPr>
          <w:color w:val="231F20"/>
          <w:spacing w:val="-4"/>
        </w:rPr>
        <w:t xml:space="preserve"> </w:t>
      </w:r>
      <w:r>
        <w:rPr>
          <w:color w:val="231F20"/>
        </w:rPr>
        <w:t>orket</w:t>
      </w:r>
      <w:r>
        <w:rPr>
          <w:color w:val="231F20"/>
          <w:spacing w:val="-5"/>
        </w:rPr>
        <w:t xml:space="preserve"> </w:t>
      </w:r>
      <w:r>
        <w:rPr>
          <w:color w:val="231F20"/>
        </w:rPr>
        <w:t>ikke</w:t>
      </w:r>
      <w:r>
        <w:rPr>
          <w:color w:val="231F20"/>
          <w:spacing w:val="-4"/>
        </w:rPr>
        <w:t xml:space="preserve"> </w:t>
      </w:r>
      <w:r>
        <w:rPr>
          <w:color w:val="231F20"/>
          <w:spacing w:val="-2"/>
        </w:rPr>
        <w:t>denne</w:t>
      </w:r>
    </w:p>
    <w:p w14:paraId="40D2F7BD" w14:textId="77777777" w:rsidR="001419A2" w:rsidRDefault="001419A2">
      <w:pPr>
        <w:sectPr w:rsidR="001419A2">
          <w:pgSz w:w="9640" w:h="13610"/>
          <w:pgMar w:top="900" w:right="860" w:bottom="620" w:left="860" w:header="367" w:footer="425" w:gutter="0"/>
          <w:cols w:space="708"/>
        </w:sectPr>
      </w:pPr>
    </w:p>
    <w:p w14:paraId="7876F56F" w14:textId="77777777" w:rsidR="001419A2" w:rsidRDefault="00000000">
      <w:pPr>
        <w:pStyle w:val="Brdtekst"/>
        <w:spacing w:before="134" w:line="230" w:lineRule="auto"/>
        <w:ind w:left="330" w:right="92"/>
        <w:jc w:val="left"/>
      </w:pPr>
      <w:r>
        <w:rPr>
          <w:color w:val="231F20"/>
        </w:rPr>
        <w:lastRenderedPageBreak/>
        <w:t>gjentakende</w:t>
      </w:r>
      <w:r>
        <w:rPr>
          <w:color w:val="231F20"/>
          <w:spacing w:val="-10"/>
        </w:rPr>
        <w:t xml:space="preserve"> </w:t>
      </w:r>
      <w:r>
        <w:rPr>
          <w:color w:val="231F20"/>
        </w:rPr>
        <w:t>utleveringen</w:t>
      </w:r>
      <w:r>
        <w:rPr>
          <w:color w:val="231F20"/>
          <w:spacing w:val="-10"/>
        </w:rPr>
        <w:t xml:space="preserve"> </w:t>
      </w:r>
      <w:r>
        <w:rPr>
          <w:color w:val="231F20"/>
        </w:rPr>
        <w:t>av</w:t>
      </w:r>
      <w:r>
        <w:rPr>
          <w:color w:val="231F20"/>
          <w:spacing w:val="-10"/>
        </w:rPr>
        <w:t xml:space="preserve"> </w:t>
      </w:r>
      <w:r>
        <w:rPr>
          <w:color w:val="231F20"/>
        </w:rPr>
        <w:t>private</w:t>
      </w:r>
      <w:r>
        <w:rPr>
          <w:color w:val="231F20"/>
          <w:spacing w:val="-10"/>
        </w:rPr>
        <w:t xml:space="preserve"> </w:t>
      </w:r>
      <w:r>
        <w:rPr>
          <w:color w:val="231F20"/>
        </w:rPr>
        <w:t>opplevelser</w:t>
      </w:r>
      <w:r>
        <w:rPr>
          <w:color w:val="231F20"/>
          <w:spacing w:val="-10"/>
        </w:rPr>
        <w:t xml:space="preserve"> </w:t>
      </w:r>
      <w:r>
        <w:rPr>
          <w:color w:val="231F20"/>
        </w:rPr>
        <w:t>og</w:t>
      </w:r>
      <w:r>
        <w:rPr>
          <w:color w:val="231F20"/>
          <w:spacing w:val="-10"/>
        </w:rPr>
        <w:t xml:space="preserve"> </w:t>
      </w:r>
      <w:r>
        <w:rPr>
          <w:color w:val="231F20"/>
        </w:rPr>
        <w:t>følte</w:t>
      </w:r>
      <w:r>
        <w:rPr>
          <w:color w:val="231F20"/>
          <w:spacing w:val="-10"/>
        </w:rPr>
        <w:t xml:space="preserve"> </w:t>
      </w:r>
      <w:r>
        <w:rPr>
          <w:color w:val="231F20"/>
        </w:rPr>
        <w:t>at</w:t>
      </w:r>
      <w:r>
        <w:rPr>
          <w:color w:val="231F20"/>
          <w:spacing w:val="-10"/>
        </w:rPr>
        <w:t xml:space="preserve"> </w:t>
      </w:r>
      <w:r>
        <w:rPr>
          <w:color w:val="231F20"/>
        </w:rPr>
        <w:t>samtalene</w:t>
      </w:r>
      <w:r>
        <w:rPr>
          <w:color w:val="231F20"/>
          <w:spacing w:val="-10"/>
        </w:rPr>
        <w:t xml:space="preserve"> </w:t>
      </w:r>
      <w:r>
        <w:rPr>
          <w:color w:val="231F20"/>
        </w:rPr>
        <w:t>forverret</w:t>
      </w:r>
      <w:r>
        <w:rPr>
          <w:color w:val="231F20"/>
          <w:spacing w:val="-10"/>
        </w:rPr>
        <w:t xml:space="preserve"> </w:t>
      </w:r>
      <w:r>
        <w:rPr>
          <w:color w:val="231F20"/>
        </w:rPr>
        <w:t>hennes følelsesmessige tilstand. Som følge av dette brøt hun kontakten med hjelpeapparatet. På vår første konsultasjon fortalte hun at hun hadde det vondt, at hun ikke klarte å studere, at hun ikke klarte å ha et forhold til menn, og at hun ønsket seg en kjæreste, men</w:t>
      </w:r>
      <w:r>
        <w:rPr>
          <w:color w:val="231F20"/>
          <w:spacing w:val="-13"/>
        </w:rPr>
        <w:t xml:space="preserve"> </w:t>
      </w:r>
      <w:r>
        <w:rPr>
          <w:color w:val="231F20"/>
        </w:rPr>
        <w:t>at</w:t>
      </w:r>
      <w:r>
        <w:rPr>
          <w:color w:val="231F20"/>
          <w:spacing w:val="-12"/>
        </w:rPr>
        <w:t xml:space="preserve"> </w:t>
      </w:r>
      <w:r>
        <w:rPr>
          <w:color w:val="231F20"/>
        </w:rPr>
        <w:t>hun</w:t>
      </w:r>
      <w:r>
        <w:rPr>
          <w:color w:val="231F20"/>
          <w:spacing w:val="-13"/>
        </w:rPr>
        <w:t xml:space="preserve"> </w:t>
      </w:r>
      <w:r>
        <w:rPr>
          <w:color w:val="231F20"/>
        </w:rPr>
        <w:t>ikke</w:t>
      </w:r>
      <w:r>
        <w:rPr>
          <w:color w:val="231F20"/>
          <w:spacing w:val="-12"/>
        </w:rPr>
        <w:t xml:space="preserve"> </w:t>
      </w:r>
      <w:r>
        <w:rPr>
          <w:color w:val="231F20"/>
        </w:rPr>
        <w:t>orket</w:t>
      </w:r>
      <w:r>
        <w:rPr>
          <w:color w:val="231F20"/>
          <w:spacing w:val="-13"/>
        </w:rPr>
        <w:t xml:space="preserve"> </w:t>
      </w:r>
      <w:r>
        <w:rPr>
          <w:color w:val="231F20"/>
        </w:rPr>
        <w:t>å</w:t>
      </w:r>
      <w:r>
        <w:rPr>
          <w:color w:val="231F20"/>
          <w:spacing w:val="-12"/>
        </w:rPr>
        <w:t xml:space="preserve"> </w:t>
      </w:r>
      <w:r>
        <w:rPr>
          <w:color w:val="231F20"/>
        </w:rPr>
        <w:t>snakke</w:t>
      </w:r>
      <w:r>
        <w:rPr>
          <w:color w:val="231F20"/>
          <w:spacing w:val="-13"/>
        </w:rPr>
        <w:t xml:space="preserve"> </w:t>
      </w:r>
      <w:r>
        <w:rPr>
          <w:color w:val="231F20"/>
        </w:rPr>
        <w:t>om</w:t>
      </w:r>
      <w:r>
        <w:rPr>
          <w:color w:val="231F20"/>
          <w:spacing w:val="-12"/>
        </w:rPr>
        <w:t xml:space="preserve"> </w:t>
      </w:r>
      <w:r>
        <w:rPr>
          <w:color w:val="231F20"/>
        </w:rPr>
        <w:t>det.</w:t>
      </w:r>
      <w:r>
        <w:rPr>
          <w:color w:val="231F20"/>
          <w:spacing w:val="-13"/>
        </w:rPr>
        <w:t xml:space="preserve"> </w:t>
      </w:r>
      <w:r>
        <w:rPr>
          <w:color w:val="231F20"/>
        </w:rPr>
        <w:t>Jeg</w:t>
      </w:r>
      <w:r>
        <w:rPr>
          <w:color w:val="231F20"/>
          <w:spacing w:val="-12"/>
        </w:rPr>
        <w:t xml:space="preserve"> </w:t>
      </w:r>
      <w:r>
        <w:rPr>
          <w:color w:val="231F20"/>
        </w:rPr>
        <w:t>beroliget</w:t>
      </w:r>
      <w:r>
        <w:rPr>
          <w:color w:val="231F20"/>
          <w:spacing w:val="-13"/>
        </w:rPr>
        <w:t xml:space="preserve"> </w:t>
      </w:r>
      <w:r>
        <w:rPr>
          <w:color w:val="231F20"/>
        </w:rPr>
        <w:t>klienten</w:t>
      </w:r>
      <w:r>
        <w:rPr>
          <w:color w:val="231F20"/>
          <w:spacing w:val="-12"/>
        </w:rPr>
        <w:t xml:space="preserve"> </w:t>
      </w:r>
      <w:r>
        <w:rPr>
          <w:color w:val="231F20"/>
        </w:rPr>
        <w:t>med</w:t>
      </w:r>
      <w:r>
        <w:rPr>
          <w:color w:val="231F20"/>
          <w:spacing w:val="-13"/>
        </w:rPr>
        <w:t xml:space="preserve"> </w:t>
      </w:r>
      <w:r>
        <w:rPr>
          <w:color w:val="231F20"/>
        </w:rPr>
        <w:t>at</w:t>
      </w:r>
      <w:r>
        <w:rPr>
          <w:color w:val="231F20"/>
          <w:spacing w:val="-12"/>
        </w:rPr>
        <w:t xml:space="preserve"> </w:t>
      </w:r>
      <w:r>
        <w:rPr>
          <w:color w:val="231F20"/>
        </w:rPr>
        <w:t>hun</w:t>
      </w:r>
      <w:r>
        <w:rPr>
          <w:color w:val="231F20"/>
          <w:spacing w:val="-13"/>
        </w:rPr>
        <w:t xml:space="preserve"> </w:t>
      </w:r>
      <w:r>
        <w:rPr>
          <w:color w:val="231F20"/>
        </w:rPr>
        <w:t>ikke</w:t>
      </w:r>
      <w:r>
        <w:rPr>
          <w:color w:val="231F20"/>
          <w:spacing w:val="-12"/>
        </w:rPr>
        <w:t xml:space="preserve"> </w:t>
      </w:r>
      <w:r>
        <w:rPr>
          <w:color w:val="231F20"/>
        </w:rPr>
        <w:t>trengte</w:t>
      </w:r>
      <w:r>
        <w:rPr>
          <w:color w:val="231F20"/>
          <w:spacing w:val="-13"/>
        </w:rPr>
        <w:t xml:space="preserve"> </w:t>
      </w:r>
      <w:r>
        <w:rPr>
          <w:color w:val="231F20"/>
        </w:rPr>
        <w:t>å fortelle</w:t>
      </w:r>
      <w:r>
        <w:rPr>
          <w:color w:val="231F20"/>
          <w:spacing w:val="-13"/>
        </w:rPr>
        <w:t xml:space="preserve"> </w:t>
      </w:r>
      <w:r>
        <w:rPr>
          <w:color w:val="231F20"/>
        </w:rPr>
        <w:t>meg</w:t>
      </w:r>
      <w:r>
        <w:rPr>
          <w:color w:val="231F20"/>
          <w:spacing w:val="-12"/>
        </w:rPr>
        <w:t xml:space="preserve"> </w:t>
      </w:r>
      <w:r>
        <w:rPr>
          <w:color w:val="231F20"/>
        </w:rPr>
        <w:t>noe</w:t>
      </w:r>
      <w:r>
        <w:rPr>
          <w:color w:val="231F20"/>
          <w:spacing w:val="-13"/>
        </w:rPr>
        <w:t xml:space="preserve"> </w:t>
      </w:r>
      <w:r>
        <w:rPr>
          <w:color w:val="231F20"/>
        </w:rPr>
        <w:t>om</w:t>
      </w:r>
      <w:r>
        <w:rPr>
          <w:color w:val="231F20"/>
          <w:spacing w:val="-12"/>
        </w:rPr>
        <w:t xml:space="preserve"> </w:t>
      </w:r>
      <w:r>
        <w:rPr>
          <w:color w:val="231F20"/>
        </w:rPr>
        <w:t>det,</w:t>
      </w:r>
      <w:r>
        <w:rPr>
          <w:color w:val="231F20"/>
          <w:spacing w:val="-13"/>
        </w:rPr>
        <w:t xml:space="preserve"> </w:t>
      </w:r>
      <w:r>
        <w:rPr>
          <w:color w:val="231F20"/>
        </w:rPr>
        <w:t>som</w:t>
      </w:r>
      <w:r>
        <w:rPr>
          <w:color w:val="231F20"/>
          <w:spacing w:val="-12"/>
        </w:rPr>
        <w:t xml:space="preserve"> </w:t>
      </w:r>
      <w:r>
        <w:rPr>
          <w:color w:val="231F20"/>
        </w:rPr>
        <w:t>hadde</w:t>
      </w:r>
      <w:r>
        <w:rPr>
          <w:color w:val="231F20"/>
          <w:spacing w:val="-13"/>
        </w:rPr>
        <w:t xml:space="preserve"> </w:t>
      </w:r>
      <w:r>
        <w:rPr>
          <w:color w:val="231F20"/>
        </w:rPr>
        <w:t>skjedd.</w:t>
      </w:r>
      <w:r>
        <w:rPr>
          <w:color w:val="231F20"/>
          <w:spacing w:val="-12"/>
        </w:rPr>
        <w:t xml:space="preserve"> </w:t>
      </w:r>
      <w:r>
        <w:rPr>
          <w:color w:val="231F20"/>
        </w:rPr>
        <w:t>Behandlingen</w:t>
      </w:r>
      <w:r>
        <w:rPr>
          <w:color w:val="231F20"/>
          <w:spacing w:val="-13"/>
        </w:rPr>
        <w:t xml:space="preserve"> </w:t>
      </w:r>
      <w:r>
        <w:rPr>
          <w:color w:val="231F20"/>
        </w:rPr>
        <w:t>ble</w:t>
      </w:r>
      <w:r>
        <w:rPr>
          <w:color w:val="231F20"/>
          <w:spacing w:val="-12"/>
        </w:rPr>
        <w:t xml:space="preserve"> </w:t>
      </w:r>
      <w:r>
        <w:rPr>
          <w:color w:val="231F20"/>
        </w:rPr>
        <w:t>derfor</w:t>
      </w:r>
      <w:r>
        <w:rPr>
          <w:color w:val="231F20"/>
          <w:spacing w:val="-13"/>
        </w:rPr>
        <w:t xml:space="preserve"> </w:t>
      </w:r>
      <w:r>
        <w:rPr>
          <w:color w:val="231F20"/>
        </w:rPr>
        <w:t>gjennomført</w:t>
      </w:r>
      <w:r>
        <w:rPr>
          <w:color w:val="231F20"/>
          <w:spacing w:val="-12"/>
        </w:rPr>
        <w:t xml:space="preserve"> </w:t>
      </w:r>
      <w:r>
        <w:rPr>
          <w:color w:val="231F20"/>
        </w:rPr>
        <w:t>uten informasjoner</w:t>
      </w:r>
      <w:r>
        <w:rPr>
          <w:color w:val="231F20"/>
          <w:spacing w:val="-11"/>
        </w:rPr>
        <w:t xml:space="preserve"> </w:t>
      </w:r>
      <w:r>
        <w:rPr>
          <w:color w:val="231F20"/>
        </w:rPr>
        <w:t>om</w:t>
      </w:r>
      <w:r>
        <w:rPr>
          <w:color w:val="231F20"/>
          <w:spacing w:val="-11"/>
        </w:rPr>
        <w:t xml:space="preserve"> </w:t>
      </w:r>
      <w:r>
        <w:rPr>
          <w:color w:val="231F20"/>
        </w:rPr>
        <w:t>det</w:t>
      </w:r>
      <w:r>
        <w:rPr>
          <w:color w:val="231F20"/>
          <w:spacing w:val="-11"/>
        </w:rPr>
        <w:t xml:space="preserve"> </w:t>
      </w:r>
      <w:r>
        <w:rPr>
          <w:color w:val="231F20"/>
        </w:rPr>
        <w:t>hun</w:t>
      </w:r>
      <w:r>
        <w:rPr>
          <w:color w:val="231F20"/>
          <w:spacing w:val="-11"/>
        </w:rPr>
        <w:t xml:space="preserve"> </w:t>
      </w:r>
      <w:r>
        <w:rPr>
          <w:color w:val="231F20"/>
        </w:rPr>
        <w:t>hadde</w:t>
      </w:r>
      <w:r>
        <w:rPr>
          <w:color w:val="231F20"/>
          <w:spacing w:val="-11"/>
        </w:rPr>
        <w:t xml:space="preserve"> </w:t>
      </w:r>
      <w:r>
        <w:rPr>
          <w:color w:val="231F20"/>
        </w:rPr>
        <w:t>opplevd.</w:t>
      </w:r>
      <w:r>
        <w:rPr>
          <w:color w:val="231F20"/>
          <w:spacing w:val="-11"/>
        </w:rPr>
        <w:t xml:space="preserve"> </w:t>
      </w:r>
      <w:r>
        <w:rPr>
          <w:color w:val="231F20"/>
        </w:rPr>
        <w:t>Kvinnen</w:t>
      </w:r>
      <w:r>
        <w:rPr>
          <w:color w:val="231F20"/>
          <w:spacing w:val="-11"/>
        </w:rPr>
        <w:t xml:space="preserve"> </w:t>
      </w:r>
      <w:r>
        <w:rPr>
          <w:color w:val="231F20"/>
        </w:rPr>
        <w:t>ble</w:t>
      </w:r>
      <w:r>
        <w:rPr>
          <w:color w:val="231F20"/>
          <w:spacing w:val="-11"/>
        </w:rPr>
        <w:t xml:space="preserve"> </w:t>
      </w:r>
      <w:r>
        <w:rPr>
          <w:color w:val="231F20"/>
        </w:rPr>
        <w:t>kvitt</w:t>
      </w:r>
      <w:r>
        <w:rPr>
          <w:color w:val="231F20"/>
          <w:spacing w:val="-11"/>
        </w:rPr>
        <w:t xml:space="preserve"> </w:t>
      </w:r>
      <w:r>
        <w:rPr>
          <w:color w:val="231F20"/>
        </w:rPr>
        <w:t>den</w:t>
      </w:r>
      <w:r>
        <w:rPr>
          <w:color w:val="231F20"/>
          <w:spacing w:val="-11"/>
        </w:rPr>
        <w:t xml:space="preserve"> </w:t>
      </w:r>
      <w:r>
        <w:rPr>
          <w:color w:val="231F20"/>
        </w:rPr>
        <w:t>posttraumatiske</w:t>
      </w:r>
      <w:r>
        <w:rPr>
          <w:color w:val="231F20"/>
          <w:spacing w:val="-11"/>
        </w:rPr>
        <w:t xml:space="preserve"> </w:t>
      </w:r>
      <w:r>
        <w:rPr>
          <w:color w:val="231F20"/>
        </w:rPr>
        <w:t>pla- gen.</w:t>
      </w:r>
      <w:r>
        <w:rPr>
          <w:color w:val="231F20"/>
          <w:spacing w:val="-1"/>
        </w:rPr>
        <w:t xml:space="preserve"> </w:t>
      </w:r>
      <w:r>
        <w:rPr>
          <w:color w:val="231F20"/>
        </w:rPr>
        <w:t>Hun</w:t>
      </w:r>
      <w:r>
        <w:rPr>
          <w:color w:val="231F20"/>
          <w:spacing w:val="-1"/>
        </w:rPr>
        <w:t xml:space="preserve"> </w:t>
      </w:r>
      <w:r>
        <w:rPr>
          <w:color w:val="231F20"/>
        </w:rPr>
        <w:t>oppdaget</w:t>
      </w:r>
      <w:r>
        <w:rPr>
          <w:color w:val="231F20"/>
          <w:spacing w:val="-1"/>
        </w:rPr>
        <w:t xml:space="preserve"> </w:t>
      </w:r>
      <w:r>
        <w:rPr>
          <w:color w:val="231F20"/>
        </w:rPr>
        <w:t>at</w:t>
      </w:r>
      <w:r>
        <w:rPr>
          <w:color w:val="231F20"/>
          <w:spacing w:val="-1"/>
        </w:rPr>
        <w:t xml:space="preserve"> </w:t>
      </w:r>
      <w:r>
        <w:rPr>
          <w:color w:val="231F20"/>
        </w:rPr>
        <w:t>hun</w:t>
      </w:r>
      <w:r>
        <w:rPr>
          <w:color w:val="231F20"/>
          <w:spacing w:val="-1"/>
        </w:rPr>
        <w:t xml:space="preserve"> </w:t>
      </w:r>
      <w:r>
        <w:rPr>
          <w:color w:val="231F20"/>
        </w:rPr>
        <w:t>lenge</w:t>
      </w:r>
      <w:r>
        <w:rPr>
          <w:color w:val="231F20"/>
          <w:spacing w:val="-1"/>
        </w:rPr>
        <w:t xml:space="preserve"> </w:t>
      </w:r>
      <w:r>
        <w:rPr>
          <w:color w:val="231F20"/>
        </w:rPr>
        <w:t>hadde</w:t>
      </w:r>
      <w:r>
        <w:rPr>
          <w:color w:val="231F20"/>
          <w:spacing w:val="-1"/>
        </w:rPr>
        <w:t xml:space="preserve"> </w:t>
      </w:r>
      <w:r>
        <w:rPr>
          <w:color w:val="231F20"/>
        </w:rPr>
        <w:t>vært</w:t>
      </w:r>
      <w:r>
        <w:rPr>
          <w:color w:val="231F20"/>
          <w:spacing w:val="-1"/>
        </w:rPr>
        <w:t xml:space="preserve"> </w:t>
      </w:r>
      <w:r>
        <w:rPr>
          <w:color w:val="231F20"/>
        </w:rPr>
        <w:t>glad</w:t>
      </w:r>
      <w:r>
        <w:rPr>
          <w:color w:val="231F20"/>
          <w:spacing w:val="-1"/>
        </w:rPr>
        <w:t xml:space="preserve"> </w:t>
      </w:r>
      <w:r>
        <w:rPr>
          <w:color w:val="231F20"/>
        </w:rPr>
        <w:t>i</w:t>
      </w:r>
      <w:r>
        <w:rPr>
          <w:color w:val="231F20"/>
          <w:spacing w:val="-1"/>
        </w:rPr>
        <w:t xml:space="preserve"> </w:t>
      </w:r>
      <w:r>
        <w:rPr>
          <w:color w:val="231F20"/>
        </w:rPr>
        <w:t>en</w:t>
      </w:r>
      <w:r>
        <w:rPr>
          <w:color w:val="231F20"/>
          <w:spacing w:val="-1"/>
        </w:rPr>
        <w:t xml:space="preserve"> </w:t>
      </w:r>
      <w:r>
        <w:rPr>
          <w:color w:val="231F20"/>
        </w:rPr>
        <w:t>venn,</w:t>
      </w:r>
      <w:r>
        <w:rPr>
          <w:color w:val="231F20"/>
          <w:spacing w:val="-1"/>
        </w:rPr>
        <w:t xml:space="preserve"> </w:t>
      </w:r>
      <w:r>
        <w:rPr>
          <w:color w:val="231F20"/>
        </w:rPr>
        <w:t>giftet</w:t>
      </w:r>
      <w:r>
        <w:rPr>
          <w:color w:val="231F20"/>
          <w:spacing w:val="-1"/>
        </w:rPr>
        <w:t xml:space="preserve"> </w:t>
      </w:r>
      <w:r>
        <w:rPr>
          <w:color w:val="231F20"/>
        </w:rPr>
        <w:t>seg</w:t>
      </w:r>
      <w:r>
        <w:rPr>
          <w:color w:val="231F20"/>
          <w:spacing w:val="-1"/>
        </w:rPr>
        <w:t xml:space="preserve"> </w:t>
      </w:r>
      <w:r>
        <w:rPr>
          <w:color w:val="231F20"/>
        </w:rPr>
        <w:t>etter</w:t>
      </w:r>
      <w:r>
        <w:rPr>
          <w:color w:val="231F20"/>
          <w:spacing w:val="-1"/>
        </w:rPr>
        <w:t xml:space="preserve"> </w:t>
      </w:r>
      <w:r>
        <w:rPr>
          <w:color w:val="231F20"/>
        </w:rPr>
        <w:t>kort</w:t>
      </w:r>
      <w:r>
        <w:rPr>
          <w:color w:val="231F20"/>
          <w:spacing w:val="-1"/>
        </w:rPr>
        <w:t xml:space="preserve"> </w:t>
      </w:r>
      <w:r>
        <w:rPr>
          <w:color w:val="231F20"/>
        </w:rPr>
        <w:t>tid</w:t>
      </w:r>
      <w:r>
        <w:rPr>
          <w:color w:val="231F20"/>
          <w:spacing w:val="-1"/>
        </w:rPr>
        <w:t xml:space="preserve"> </w:t>
      </w:r>
      <w:r>
        <w:rPr>
          <w:color w:val="231F20"/>
        </w:rPr>
        <w:t>og ble</w:t>
      </w:r>
      <w:r>
        <w:rPr>
          <w:color w:val="231F20"/>
          <w:spacing w:val="-9"/>
        </w:rPr>
        <w:t xml:space="preserve"> </w:t>
      </w:r>
      <w:r>
        <w:rPr>
          <w:color w:val="231F20"/>
        </w:rPr>
        <w:t>gravid</w:t>
      </w:r>
      <w:r>
        <w:rPr>
          <w:color w:val="231F20"/>
          <w:spacing w:val="-9"/>
        </w:rPr>
        <w:t xml:space="preserve"> </w:t>
      </w:r>
      <w:r>
        <w:rPr>
          <w:color w:val="231F20"/>
        </w:rPr>
        <w:t>umiddelbart</w:t>
      </w:r>
      <w:r>
        <w:rPr>
          <w:color w:val="231F20"/>
          <w:spacing w:val="-9"/>
        </w:rPr>
        <w:t xml:space="preserve"> </w:t>
      </w:r>
      <w:r>
        <w:rPr>
          <w:color w:val="231F20"/>
        </w:rPr>
        <w:t>etterpå.</w:t>
      </w:r>
      <w:r>
        <w:rPr>
          <w:color w:val="231F20"/>
          <w:spacing w:val="-9"/>
        </w:rPr>
        <w:t xml:space="preserve"> </w:t>
      </w:r>
      <w:r>
        <w:rPr>
          <w:color w:val="231F20"/>
        </w:rPr>
        <w:t>Noen</w:t>
      </w:r>
      <w:r>
        <w:rPr>
          <w:color w:val="231F20"/>
          <w:spacing w:val="-9"/>
        </w:rPr>
        <w:t xml:space="preserve"> </w:t>
      </w:r>
      <w:r>
        <w:rPr>
          <w:color w:val="231F20"/>
        </w:rPr>
        <w:t>år</w:t>
      </w:r>
      <w:r>
        <w:rPr>
          <w:color w:val="231F20"/>
          <w:spacing w:val="-9"/>
        </w:rPr>
        <w:t xml:space="preserve"> </w:t>
      </w:r>
      <w:r>
        <w:rPr>
          <w:color w:val="231F20"/>
        </w:rPr>
        <w:t>senere</w:t>
      </w:r>
      <w:r>
        <w:rPr>
          <w:color w:val="231F20"/>
          <w:spacing w:val="-9"/>
        </w:rPr>
        <w:t xml:space="preserve"> </w:t>
      </w:r>
      <w:r>
        <w:rPr>
          <w:color w:val="231F20"/>
        </w:rPr>
        <w:t>skrev</w:t>
      </w:r>
      <w:r>
        <w:rPr>
          <w:color w:val="231F20"/>
          <w:spacing w:val="-9"/>
        </w:rPr>
        <w:t xml:space="preserve"> </w:t>
      </w:r>
      <w:r>
        <w:rPr>
          <w:color w:val="231F20"/>
        </w:rPr>
        <w:t>hun</w:t>
      </w:r>
      <w:r>
        <w:rPr>
          <w:color w:val="231F20"/>
          <w:spacing w:val="-9"/>
        </w:rPr>
        <w:t xml:space="preserve"> </w:t>
      </w:r>
      <w:r>
        <w:rPr>
          <w:color w:val="231F20"/>
        </w:rPr>
        <w:t>i</w:t>
      </w:r>
      <w:r>
        <w:rPr>
          <w:color w:val="231F20"/>
          <w:spacing w:val="-9"/>
        </w:rPr>
        <w:t xml:space="preserve"> </w:t>
      </w:r>
      <w:r>
        <w:rPr>
          <w:color w:val="231F20"/>
        </w:rPr>
        <w:t>et</w:t>
      </w:r>
      <w:r>
        <w:rPr>
          <w:color w:val="231F20"/>
          <w:spacing w:val="-9"/>
        </w:rPr>
        <w:t xml:space="preserve"> </w:t>
      </w:r>
      <w:r>
        <w:rPr>
          <w:color w:val="231F20"/>
        </w:rPr>
        <w:t>vakkert</w:t>
      </w:r>
      <w:r>
        <w:rPr>
          <w:color w:val="231F20"/>
          <w:spacing w:val="-9"/>
        </w:rPr>
        <w:t xml:space="preserve"> </w:t>
      </w:r>
      <w:r>
        <w:rPr>
          <w:color w:val="231F20"/>
        </w:rPr>
        <w:t>brev</w:t>
      </w:r>
      <w:r>
        <w:rPr>
          <w:color w:val="231F20"/>
          <w:spacing w:val="-9"/>
        </w:rPr>
        <w:t xml:space="preserve"> </w:t>
      </w:r>
      <w:r>
        <w:rPr>
          <w:color w:val="231F20"/>
        </w:rPr>
        <w:t>at</w:t>
      </w:r>
      <w:r>
        <w:rPr>
          <w:color w:val="231F20"/>
          <w:spacing w:val="-9"/>
        </w:rPr>
        <w:t xml:space="preserve"> </w:t>
      </w:r>
      <w:r>
        <w:rPr>
          <w:color w:val="231F20"/>
        </w:rPr>
        <w:t>hun</w:t>
      </w:r>
      <w:r>
        <w:rPr>
          <w:color w:val="231F20"/>
          <w:spacing w:val="-9"/>
        </w:rPr>
        <w:t xml:space="preserve"> </w:t>
      </w:r>
      <w:r>
        <w:rPr>
          <w:color w:val="231F20"/>
        </w:rPr>
        <w:t>had- de fått et nytt liv gjennom behandlingen, og at hun hadde fått tilbake sin egen kropp.</w:t>
      </w:r>
    </w:p>
    <w:p w14:paraId="06B2931F" w14:textId="77777777" w:rsidR="001419A2" w:rsidRDefault="00000000">
      <w:pPr>
        <w:pStyle w:val="Brdtekst"/>
        <w:spacing w:before="10"/>
        <w:ind w:left="330" w:right="101" w:firstLine="283"/>
      </w:pPr>
      <w:r>
        <w:rPr>
          <w:color w:val="231F20"/>
        </w:rPr>
        <w:t>De</w:t>
      </w:r>
      <w:r>
        <w:rPr>
          <w:color w:val="231F20"/>
          <w:spacing w:val="-9"/>
        </w:rPr>
        <w:t xml:space="preserve"> </w:t>
      </w:r>
      <w:r>
        <w:rPr>
          <w:color w:val="231F20"/>
        </w:rPr>
        <w:t>umiddelbare</w:t>
      </w:r>
      <w:r>
        <w:rPr>
          <w:color w:val="231F20"/>
          <w:spacing w:val="-9"/>
        </w:rPr>
        <w:t xml:space="preserve"> </w:t>
      </w:r>
      <w:r>
        <w:rPr>
          <w:color w:val="231F20"/>
        </w:rPr>
        <w:t>endringene</w:t>
      </w:r>
      <w:r>
        <w:rPr>
          <w:color w:val="231F20"/>
          <w:spacing w:val="-9"/>
        </w:rPr>
        <w:t xml:space="preserve"> </w:t>
      </w:r>
      <w:r>
        <w:rPr>
          <w:color w:val="231F20"/>
        </w:rPr>
        <w:t>som</w:t>
      </w:r>
      <w:r>
        <w:rPr>
          <w:color w:val="231F20"/>
          <w:spacing w:val="-9"/>
        </w:rPr>
        <w:t xml:space="preserve"> </w:t>
      </w:r>
      <w:r>
        <w:rPr>
          <w:color w:val="231F20"/>
        </w:rPr>
        <w:t>klienten</w:t>
      </w:r>
      <w:r>
        <w:rPr>
          <w:color w:val="231F20"/>
          <w:spacing w:val="-9"/>
        </w:rPr>
        <w:t xml:space="preserve"> </w:t>
      </w:r>
      <w:r>
        <w:rPr>
          <w:color w:val="231F20"/>
        </w:rPr>
        <w:t>opplevde,</w:t>
      </w:r>
      <w:r>
        <w:rPr>
          <w:color w:val="231F20"/>
          <w:spacing w:val="-9"/>
        </w:rPr>
        <w:t xml:space="preserve"> </w:t>
      </w:r>
      <w:r>
        <w:rPr>
          <w:color w:val="231F20"/>
        </w:rPr>
        <w:t>og</w:t>
      </w:r>
      <w:r>
        <w:rPr>
          <w:color w:val="231F20"/>
          <w:spacing w:val="-9"/>
        </w:rPr>
        <w:t xml:space="preserve"> </w:t>
      </w:r>
      <w:r>
        <w:rPr>
          <w:color w:val="231F20"/>
        </w:rPr>
        <w:t>endringenes</w:t>
      </w:r>
      <w:r>
        <w:rPr>
          <w:color w:val="231F20"/>
          <w:spacing w:val="-9"/>
        </w:rPr>
        <w:t xml:space="preserve"> </w:t>
      </w:r>
      <w:r>
        <w:rPr>
          <w:color w:val="231F20"/>
        </w:rPr>
        <w:t>varighet,</w:t>
      </w:r>
      <w:r>
        <w:rPr>
          <w:color w:val="231F20"/>
          <w:spacing w:val="-9"/>
        </w:rPr>
        <w:t xml:space="preserve"> </w:t>
      </w:r>
      <w:r>
        <w:rPr>
          <w:color w:val="231F20"/>
        </w:rPr>
        <w:t>viste at det er mulig å få resultater i behandling uten at man vet noe om klientens opple- velser</w:t>
      </w:r>
      <w:r>
        <w:rPr>
          <w:color w:val="231F20"/>
          <w:spacing w:val="-6"/>
        </w:rPr>
        <w:t xml:space="preserve"> </w:t>
      </w:r>
      <w:r>
        <w:rPr>
          <w:color w:val="231F20"/>
        </w:rPr>
        <w:t>og</w:t>
      </w:r>
      <w:r>
        <w:rPr>
          <w:color w:val="231F20"/>
          <w:spacing w:val="-6"/>
        </w:rPr>
        <w:t xml:space="preserve"> </w:t>
      </w:r>
      <w:r>
        <w:rPr>
          <w:color w:val="231F20"/>
        </w:rPr>
        <w:t>om</w:t>
      </w:r>
      <w:r>
        <w:rPr>
          <w:color w:val="231F20"/>
          <w:spacing w:val="-6"/>
        </w:rPr>
        <w:t xml:space="preserve"> </w:t>
      </w:r>
      <w:r>
        <w:rPr>
          <w:color w:val="231F20"/>
        </w:rPr>
        <w:t>klientens</w:t>
      </w:r>
      <w:r>
        <w:rPr>
          <w:color w:val="231F20"/>
          <w:spacing w:val="-6"/>
        </w:rPr>
        <w:t xml:space="preserve"> </w:t>
      </w:r>
      <w:r>
        <w:rPr>
          <w:color w:val="231F20"/>
        </w:rPr>
        <w:t>psykiske</w:t>
      </w:r>
      <w:r>
        <w:rPr>
          <w:color w:val="231F20"/>
          <w:spacing w:val="-6"/>
        </w:rPr>
        <w:t xml:space="preserve"> </w:t>
      </w:r>
      <w:r>
        <w:rPr>
          <w:color w:val="231F20"/>
        </w:rPr>
        <w:t>plage..</w:t>
      </w:r>
      <w:r>
        <w:rPr>
          <w:color w:val="231F20"/>
          <w:spacing w:val="-6"/>
        </w:rPr>
        <w:t xml:space="preserve"> </w:t>
      </w:r>
      <w:r>
        <w:rPr>
          <w:color w:val="231F20"/>
        </w:rPr>
        <w:t>Det</w:t>
      </w:r>
      <w:r>
        <w:rPr>
          <w:color w:val="231F20"/>
          <w:spacing w:val="-6"/>
        </w:rPr>
        <w:t xml:space="preserve"> </w:t>
      </w:r>
      <w:r>
        <w:rPr>
          <w:color w:val="231F20"/>
        </w:rPr>
        <w:t>følgende</w:t>
      </w:r>
      <w:r>
        <w:rPr>
          <w:color w:val="231F20"/>
          <w:spacing w:val="-6"/>
        </w:rPr>
        <w:t xml:space="preserve"> </w:t>
      </w:r>
      <w:r>
        <w:rPr>
          <w:color w:val="231F20"/>
        </w:rPr>
        <w:t>er</w:t>
      </w:r>
      <w:r>
        <w:rPr>
          <w:color w:val="231F20"/>
          <w:spacing w:val="-6"/>
        </w:rPr>
        <w:t xml:space="preserve"> </w:t>
      </w:r>
      <w:r>
        <w:rPr>
          <w:color w:val="231F20"/>
        </w:rPr>
        <w:t>et</w:t>
      </w:r>
      <w:r>
        <w:rPr>
          <w:color w:val="231F20"/>
          <w:spacing w:val="-6"/>
        </w:rPr>
        <w:t xml:space="preserve"> </w:t>
      </w:r>
      <w:r>
        <w:rPr>
          <w:color w:val="231F20"/>
        </w:rPr>
        <w:t>utdrag</w:t>
      </w:r>
      <w:r>
        <w:rPr>
          <w:color w:val="231F20"/>
          <w:spacing w:val="-6"/>
        </w:rPr>
        <w:t xml:space="preserve"> </w:t>
      </w:r>
      <w:r>
        <w:rPr>
          <w:color w:val="231F20"/>
        </w:rPr>
        <w:t>fra</w:t>
      </w:r>
      <w:r>
        <w:rPr>
          <w:color w:val="231F20"/>
          <w:spacing w:val="-6"/>
        </w:rPr>
        <w:t xml:space="preserve"> </w:t>
      </w:r>
      <w:r>
        <w:rPr>
          <w:color w:val="231F20"/>
        </w:rPr>
        <w:t>en</w:t>
      </w:r>
      <w:r>
        <w:rPr>
          <w:color w:val="231F20"/>
          <w:spacing w:val="-6"/>
        </w:rPr>
        <w:t xml:space="preserve"> </w:t>
      </w:r>
      <w:r>
        <w:rPr>
          <w:color w:val="231F20"/>
        </w:rPr>
        <w:t>lengre</w:t>
      </w:r>
      <w:r>
        <w:rPr>
          <w:color w:val="231F20"/>
          <w:spacing w:val="-6"/>
        </w:rPr>
        <w:t xml:space="preserve"> </w:t>
      </w:r>
      <w:r>
        <w:rPr>
          <w:color w:val="231F20"/>
        </w:rPr>
        <w:t>prosess. Den virkelige prosessen inneholder gjentakelser av de metodene som anvendes her, men også metoder og delprosesser som ikke er tatt med.</w:t>
      </w:r>
    </w:p>
    <w:p w14:paraId="0BC2C00A" w14:textId="77777777" w:rsidR="001419A2" w:rsidRDefault="001419A2">
      <w:pPr>
        <w:pStyle w:val="Brdtekst"/>
        <w:spacing w:before="64"/>
        <w:ind w:left="0"/>
        <w:jc w:val="left"/>
      </w:pPr>
    </w:p>
    <w:p w14:paraId="494E06D0" w14:textId="77777777" w:rsidR="001419A2" w:rsidRDefault="00000000">
      <w:pPr>
        <w:pStyle w:val="Overskrift4"/>
        <w:spacing w:line="409" w:lineRule="exact"/>
        <w:ind w:left="330"/>
      </w:pPr>
      <w:r>
        <w:rPr>
          <w:color w:val="231F20"/>
        </w:rPr>
        <w:t>Informasjon</w:t>
      </w:r>
      <w:r>
        <w:rPr>
          <w:color w:val="231F20"/>
          <w:spacing w:val="-1"/>
        </w:rPr>
        <w:t xml:space="preserve"> </w:t>
      </w:r>
      <w:r>
        <w:rPr>
          <w:color w:val="231F20"/>
        </w:rPr>
        <w:t xml:space="preserve">om </w:t>
      </w:r>
      <w:r>
        <w:rPr>
          <w:color w:val="231F20"/>
          <w:spacing w:val="-2"/>
        </w:rPr>
        <w:t>prosessen</w:t>
      </w:r>
    </w:p>
    <w:p w14:paraId="516848D5" w14:textId="77777777" w:rsidR="001419A2" w:rsidRDefault="00000000">
      <w:pPr>
        <w:pStyle w:val="Brdtekst"/>
        <w:ind w:left="330" w:right="438"/>
        <w:jc w:val="left"/>
      </w:pPr>
      <w:r>
        <w:rPr>
          <w:color w:val="231F20"/>
        </w:rPr>
        <w:t>T: Du kan vurdere hvilke informasjoner du ønsker å gi om deg selv. Om det er noe</w:t>
      </w:r>
      <w:r>
        <w:rPr>
          <w:color w:val="231F20"/>
          <w:spacing w:val="-5"/>
        </w:rPr>
        <w:t xml:space="preserve"> </w:t>
      </w:r>
      <w:r>
        <w:rPr>
          <w:color w:val="231F20"/>
        </w:rPr>
        <w:t>du</w:t>
      </w:r>
      <w:r>
        <w:rPr>
          <w:color w:val="231F20"/>
          <w:spacing w:val="-5"/>
        </w:rPr>
        <w:t xml:space="preserve"> </w:t>
      </w:r>
      <w:r>
        <w:rPr>
          <w:color w:val="231F20"/>
        </w:rPr>
        <w:t>ikke</w:t>
      </w:r>
      <w:r>
        <w:rPr>
          <w:color w:val="231F20"/>
          <w:spacing w:val="-5"/>
        </w:rPr>
        <w:t xml:space="preserve"> </w:t>
      </w:r>
      <w:r>
        <w:rPr>
          <w:color w:val="231F20"/>
        </w:rPr>
        <w:t>ønsker</w:t>
      </w:r>
      <w:r>
        <w:rPr>
          <w:color w:val="231F20"/>
          <w:spacing w:val="-5"/>
        </w:rPr>
        <w:t xml:space="preserve"> </w:t>
      </w:r>
      <w:r>
        <w:rPr>
          <w:color w:val="231F20"/>
        </w:rPr>
        <w:t>å</w:t>
      </w:r>
      <w:r>
        <w:rPr>
          <w:color w:val="231F20"/>
          <w:spacing w:val="-5"/>
        </w:rPr>
        <w:t xml:space="preserve"> </w:t>
      </w:r>
      <w:r>
        <w:rPr>
          <w:color w:val="231F20"/>
        </w:rPr>
        <w:t>fortelle,</w:t>
      </w:r>
      <w:r>
        <w:rPr>
          <w:color w:val="231F20"/>
          <w:spacing w:val="-5"/>
        </w:rPr>
        <w:t xml:space="preserve"> </w:t>
      </w:r>
      <w:r>
        <w:rPr>
          <w:color w:val="231F20"/>
        </w:rPr>
        <w:t>blir</w:t>
      </w:r>
      <w:r>
        <w:rPr>
          <w:color w:val="231F20"/>
          <w:spacing w:val="-5"/>
        </w:rPr>
        <w:t xml:space="preserve"> </w:t>
      </w:r>
      <w:r>
        <w:rPr>
          <w:color w:val="231F20"/>
        </w:rPr>
        <w:t>dette</w:t>
      </w:r>
      <w:r>
        <w:rPr>
          <w:color w:val="231F20"/>
          <w:spacing w:val="-5"/>
        </w:rPr>
        <w:t xml:space="preserve"> </w:t>
      </w:r>
      <w:r>
        <w:rPr>
          <w:color w:val="231F20"/>
        </w:rPr>
        <w:t>respektert.</w:t>
      </w:r>
      <w:r>
        <w:rPr>
          <w:color w:val="231F20"/>
          <w:spacing w:val="-5"/>
        </w:rPr>
        <w:t xml:space="preserve"> </w:t>
      </w:r>
      <w:r>
        <w:rPr>
          <w:color w:val="231F20"/>
        </w:rPr>
        <w:t>Jeg</w:t>
      </w:r>
      <w:r>
        <w:rPr>
          <w:color w:val="231F20"/>
          <w:spacing w:val="-5"/>
        </w:rPr>
        <w:t xml:space="preserve"> </w:t>
      </w:r>
      <w:r>
        <w:rPr>
          <w:color w:val="231F20"/>
        </w:rPr>
        <w:t>kan</w:t>
      </w:r>
      <w:r>
        <w:rPr>
          <w:color w:val="231F20"/>
          <w:spacing w:val="-5"/>
        </w:rPr>
        <w:t xml:space="preserve"> </w:t>
      </w:r>
      <w:r>
        <w:rPr>
          <w:color w:val="231F20"/>
        </w:rPr>
        <w:t>likevel</w:t>
      </w:r>
      <w:r>
        <w:rPr>
          <w:color w:val="231F20"/>
          <w:spacing w:val="-5"/>
        </w:rPr>
        <w:t xml:space="preserve"> </w:t>
      </w:r>
      <w:r>
        <w:rPr>
          <w:color w:val="231F20"/>
        </w:rPr>
        <w:t>arbeide</w:t>
      </w:r>
      <w:r>
        <w:rPr>
          <w:color w:val="231F20"/>
          <w:spacing w:val="-5"/>
        </w:rPr>
        <w:t xml:space="preserve"> </w:t>
      </w:r>
      <w:r>
        <w:rPr>
          <w:color w:val="231F20"/>
        </w:rPr>
        <w:t>med</w:t>
      </w:r>
      <w:r>
        <w:rPr>
          <w:color w:val="231F20"/>
          <w:spacing w:val="-5"/>
        </w:rPr>
        <w:t xml:space="preserve"> </w:t>
      </w:r>
      <w:r>
        <w:rPr>
          <w:color w:val="231F20"/>
        </w:rPr>
        <w:t>din</w:t>
      </w:r>
    </w:p>
    <w:p w14:paraId="28BEE31B" w14:textId="77777777" w:rsidR="001419A2" w:rsidRDefault="00000000">
      <w:pPr>
        <w:pStyle w:val="Brdtekst"/>
        <w:ind w:left="330" w:right="138"/>
        <w:jc w:val="left"/>
      </w:pPr>
      <w:r>
        <w:rPr>
          <w:color w:val="231F20"/>
        </w:rPr>
        <w:t>situasjon. Dersom du ønsker å snakke om noe av det du har opplevd, og som du får kontakt med gjennom behandlingen, har du anledning til dette. Du trenger ikke å fortelle</w:t>
      </w:r>
      <w:r>
        <w:rPr>
          <w:color w:val="231F20"/>
          <w:spacing w:val="-1"/>
        </w:rPr>
        <w:t xml:space="preserve"> </w:t>
      </w:r>
      <w:r>
        <w:rPr>
          <w:color w:val="231F20"/>
        </w:rPr>
        <w:t>meg</w:t>
      </w:r>
      <w:r>
        <w:rPr>
          <w:color w:val="231F20"/>
          <w:spacing w:val="-1"/>
        </w:rPr>
        <w:t xml:space="preserve"> </w:t>
      </w:r>
      <w:r>
        <w:rPr>
          <w:color w:val="231F20"/>
        </w:rPr>
        <w:t>noe</w:t>
      </w:r>
      <w:r>
        <w:rPr>
          <w:color w:val="231F20"/>
          <w:spacing w:val="-1"/>
        </w:rPr>
        <w:t xml:space="preserve"> </w:t>
      </w:r>
      <w:r>
        <w:rPr>
          <w:color w:val="231F20"/>
        </w:rPr>
        <w:t>av</w:t>
      </w:r>
      <w:r>
        <w:rPr>
          <w:color w:val="231F20"/>
          <w:spacing w:val="-1"/>
        </w:rPr>
        <w:t xml:space="preserve"> </w:t>
      </w:r>
      <w:r>
        <w:rPr>
          <w:color w:val="231F20"/>
        </w:rPr>
        <w:t>det</w:t>
      </w:r>
      <w:r>
        <w:rPr>
          <w:color w:val="231F20"/>
          <w:spacing w:val="-1"/>
        </w:rPr>
        <w:t xml:space="preserve"> </w:t>
      </w:r>
      <w:r>
        <w:rPr>
          <w:color w:val="231F20"/>
        </w:rPr>
        <w:t>du</w:t>
      </w:r>
      <w:r>
        <w:rPr>
          <w:color w:val="231F20"/>
          <w:spacing w:val="-1"/>
        </w:rPr>
        <w:t xml:space="preserve"> </w:t>
      </w:r>
      <w:r>
        <w:rPr>
          <w:color w:val="231F20"/>
        </w:rPr>
        <w:t>tenker</w:t>
      </w:r>
      <w:r>
        <w:rPr>
          <w:color w:val="231F20"/>
          <w:spacing w:val="-1"/>
        </w:rPr>
        <w:t xml:space="preserve"> </w:t>
      </w:r>
      <w:r>
        <w:rPr>
          <w:color w:val="231F20"/>
        </w:rPr>
        <w:t>på</w:t>
      </w:r>
      <w:r>
        <w:rPr>
          <w:color w:val="231F20"/>
          <w:spacing w:val="-1"/>
        </w:rPr>
        <w:t xml:space="preserve"> </w:t>
      </w:r>
      <w:r>
        <w:rPr>
          <w:color w:val="231F20"/>
        </w:rPr>
        <w:t>eller</w:t>
      </w:r>
      <w:r>
        <w:rPr>
          <w:color w:val="231F20"/>
          <w:spacing w:val="-1"/>
        </w:rPr>
        <w:t xml:space="preserve"> </w:t>
      </w:r>
      <w:r>
        <w:rPr>
          <w:color w:val="231F20"/>
        </w:rPr>
        <w:t>opplever,</w:t>
      </w:r>
      <w:r>
        <w:rPr>
          <w:color w:val="231F20"/>
          <w:spacing w:val="-1"/>
        </w:rPr>
        <w:t xml:space="preserve"> </w:t>
      </w:r>
      <w:r>
        <w:rPr>
          <w:color w:val="231F20"/>
        </w:rPr>
        <w:t>men</w:t>
      </w:r>
      <w:r>
        <w:rPr>
          <w:color w:val="231F20"/>
          <w:spacing w:val="-1"/>
        </w:rPr>
        <w:t xml:space="preserve"> </w:t>
      </w:r>
      <w:r>
        <w:rPr>
          <w:color w:val="231F20"/>
        </w:rPr>
        <w:t>jeg</w:t>
      </w:r>
      <w:r>
        <w:rPr>
          <w:color w:val="231F20"/>
          <w:spacing w:val="-1"/>
        </w:rPr>
        <w:t xml:space="preserve"> </w:t>
      </w:r>
      <w:r>
        <w:rPr>
          <w:color w:val="231F20"/>
        </w:rPr>
        <w:t>trenger</w:t>
      </w:r>
      <w:r>
        <w:rPr>
          <w:color w:val="231F20"/>
          <w:spacing w:val="-1"/>
        </w:rPr>
        <w:t xml:space="preserve"> </w:t>
      </w:r>
      <w:r>
        <w:rPr>
          <w:color w:val="231F20"/>
        </w:rPr>
        <w:t>noen</w:t>
      </w:r>
      <w:r>
        <w:rPr>
          <w:color w:val="231F20"/>
          <w:spacing w:val="-1"/>
        </w:rPr>
        <w:t xml:space="preserve"> </w:t>
      </w:r>
      <w:r>
        <w:rPr>
          <w:color w:val="231F20"/>
        </w:rPr>
        <w:t>tegn,</w:t>
      </w:r>
      <w:r>
        <w:rPr>
          <w:color w:val="231F20"/>
          <w:spacing w:val="-1"/>
        </w:rPr>
        <w:t xml:space="preserve"> </w:t>
      </w:r>
      <w:r>
        <w:rPr>
          <w:color w:val="231F20"/>
        </w:rPr>
        <w:t>enten i form av et «ja» eller «nei» eller et nikk slik at du kan formidle hvor du befinner deg følelsesmessig</w:t>
      </w:r>
      <w:r>
        <w:rPr>
          <w:color w:val="231F20"/>
          <w:spacing w:val="-7"/>
        </w:rPr>
        <w:t xml:space="preserve"> </w:t>
      </w:r>
      <w:r>
        <w:rPr>
          <w:color w:val="231F20"/>
        </w:rPr>
        <w:t>underveis,</w:t>
      </w:r>
      <w:r>
        <w:rPr>
          <w:color w:val="231F20"/>
          <w:spacing w:val="-7"/>
        </w:rPr>
        <w:t xml:space="preserve"> </w:t>
      </w:r>
      <w:r>
        <w:rPr>
          <w:color w:val="231F20"/>
        </w:rPr>
        <w:t>og</w:t>
      </w:r>
      <w:r>
        <w:rPr>
          <w:color w:val="231F20"/>
          <w:spacing w:val="-7"/>
        </w:rPr>
        <w:t xml:space="preserve"> </w:t>
      </w:r>
      <w:r>
        <w:rPr>
          <w:color w:val="231F20"/>
        </w:rPr>
        <w:t>slik</w:t>
      </w:r>
      <w:r>
        <w:rPr>
          <w:color w:val="231F20"/>
          <w:spacing w:val="-7"/>
        </w:rPr>
        <w:t xml:space="preserve"> </w:t>
      </w:r>
      <w:r>
        <w:rPr>
          <w:color w:val="231F20"/>
        </w:rPr>
        <w:t>at</w:t>
      </w:r>
      <w:r>
        <w:rPr>
          <w:color w:val="231F20"/>
          <w:spacing w:val="-7"/>
        </w:rPr>
        <w:t xml:space="preserve"> </w:t>
      </w:r>
      <w:r>
        <w:rPr>
          <w:color w:val="231F20"/>
        </w:rPr>
        <w:t>jeg</w:t>
      </w:r>
      <w:r>
        <w:rPr>
          <w:color w:val="231F20"/>
          <w:spacing w:val="-7"/>
        </w:rPr>
        <w:t xml:space="preserve"> </w:t>
      </w:r>
      <w:r>
        <w:rPr>
          <w:color w:val="231F20"/>
        </w:rPr>
        <w:t>får</w:t>
      </w:r>
      <w:r>
        <w:rPr>
          <w:color w:val="231F20"/>
          <w:spacing w:val="-7"/>
        </w:rPr>
        <w:t xml:space="preserve"> </w:t>
      </w:r>
      <w:r>
        <w:rPr>
          <w:color w:val="231F20"/>
        </w:rPr>
        <w:t>vite</w:t>
      </w:r>
      <w:r>
        <w:rPr>
          <w:color w:val="231F20"/>
          <w:spacing w:val="-7"/>
        </w:rPr>
        <w:t xml:space="preserve"> </w:t>
      </w:r>
      <w:r>
        <w:rPr>
          <w:color w:val="231F20"/>
        </w:rPr>
        <w:t>hvordan</w:t>
      </w:r>
      <w:r>
        <w:rPr>
          <w:color w:val="231F20"/>
          <w:spacing w:val="-7"/>
        </w:rPr>
        <w:t xml:space="preserve"> </w:t>
      </w:r>
      <w:r>
        <w:rPr>
          <w:color w:val="231F20"/>
        </w:rPr>
        <w:t>arbeidet</w:t>
      </w:r>
      <w:r>
        <w:rPr>
          <w:color w:val="231F20"/>
          <w:spacing w:val="-7"/>
        </w:rPr>
        <w:t xml:space="preserve"> </w:t>
      </w:r>
      <w:r>
        <w:rPr>
          <w:color w:val="231F20"/>
        </w:rPr>
        <w:t>går</w:t>
      </w:r>
      <w:r>
        <w:rPr>
          <w:color w:val="231F20"/>
          <w:spacing w:val="-7"/>
        </w:rPr>
        <w:t xml:space="preserve"> </w:t>
      </w:r>
      <w:r>
        <w:rPr>
          <w:color w:val="231F20"/>
        </w:rPr>
        <w:t>(klienten</w:t>
      </w:r>
      <w:r>
        <w:rPr>
          <w:color w:val="231F20"/>
          <w:spacing w:val="-7"/>
        </w:rPr>
        <w:t xml:space="preserve"> </w:t>
      </w:r>
      <w:r>
        <w:rPr>
          <w:color w:val="231F20"/>
        </w:rPr>
        <w:t>nikker.)</w:t>
      </w:r>
    </w:p>
    <w:p w14:paraId="3E1B407A" w14:textId="77777777" w:rsidR="001419A2" w:rsidRDefault="001419A2">
      <w:pPr>
        <w:pStyle w:val="Brdtekst"/>
        <w:ind w:left="0"/>
        <w:jc w:val="left"/>
      </w:pPr>
    </w:p>
    <w:p w14:paraId="36854E9B" w14:textId="77777777" w:rsidR="001419A2" w:rsidRDefault="001419A2">
      <w:pPr>
        <w:pStyle w:val="Brdtekst"/>
        <w:spacing w:before="253"/>
        <w:ind w:left="0"/>
        <w:jc w:val="left"/>
      </w:pPr>
    </w:p>
    <w:p w14:paraId="33255252" w14:textId="77777777" w:rsidR="001419A2" w:rsidRDefault="00000000">
      <w:pPr>
        <w:pStyle w:val="Brdtekst"/>
        <w:ind w:left="613"/>
      </w:pPr>
      <w:r>
        <w:rPr>
          <w:color w:val="231F20"/>
          <w:spacing w:val="-2"/>
        </w:rPr>
        <w:t>T:</w:t>
      </w:r>
      <w:r>
        <w:rPr>
          <w:color w:val="231F20"/>
          <w:spacing w:val="-7"/>
        </w:rPr>
        <w:t xml:space="preserve"> </w:t>
      </w:r>
      <w:r>
        <w:rPr>
          <w:color w:val="231F20"/>
          <w:spacing w:val="-2"/>
        </w:rPr>
        <w:t>Fint,</w:t>
      </w:r>
      <w:r>
        <w:rPr>
          <w:color w:val="231F20"/>
          <w:spacing w:val="-7"/>
        </w:rPr>
        <w:t xml:space="preserve"> </w:t>
      </w:r>
      <w:r>
        <w:rPr>
          <w:color w:val="231F20"/>
          <w:spacing w:val="-2"/>
        </w:rPr>
        <w:t>da</w:t>
      </w:r>
      <w:r>
        <w:rPr>
          <w:color w:val="231F20"/>
          <w:spacing w:val="-7"/>
        </w:rPr>
        <w:t xml:space="preserve"> </w:t>
      </w:r>
      <w:r>
        <w:rPr>
          <w:color w:val="231F20"/>
          <w:spacing w:val="-2"/>
        </w:rPr>
        <w:t>begynner</w:t>
      </w:r>
      <w:r>
        <w:rPr>
          <w:color w:val="231F20"/>
          <w:spacing w:val="-7"/>
        </w:rPr>
        <w:t xml:space="preserve"> </w:t>
      </w:r>
      <w:r>
        <w:rPr>
          <w:color w:val="231F20"/>
          <w:spacing w:val="-2"/>
        </w:rPr>
        <w:t>vi</w:t>
      </w:r>
      <w:r>
        <w:rPr>
          <w:color w:val="231F20"/>
          <w:spacing w:val="-7"/>
        </w:rPr>
        <w:t xml:space="preserve"> </w:t>
      </w:r>
      <w:r>
        <w:rPr>
          <w:color w:val="231F20"/>
          <w:spacing w:val="-2"/>
        </w:rPr>
        <w:t>der.</w:t>
      </w:r>
      <w:r>
        <w:rPr>
          <w:color w:val="231F20"/>
          <w:spacing w:val="-7"/>
        </w:rPr>
        <w:t xml:space="preserve"> </w:t>
      </w:r>
      <w:r>
        <w:rPr>
          <w:color w:val="231F20"/>
          <w:spacing w:val="-2"/>
        </w:rPr>
        <w:t>Men</w:t>
      </w:r>
      <w:r>
        <w:rPr>
          <w:color w:val="231F20"/>
          <w:spacing w:val="-7"/>
        </w:rPr>
        <w:t xml:space="preserve"> </w:t>
      </w:r>
      <w:r>
        <w:rPr>
          <w:color w:val="231F20"/>
          <w:spacing w:val="-2"/>
        </w:rPr>
        <w:t>kan</w:t>
      </w:r>
      <w:r>
        <w:rPr>
          <w:color w:val="231F20"/>
          <w:spacing w:val="-6"/>
        </w:rPr>
        <w:t xml:space="preserve"> </w:t>
      </w:r>
      <w:r>
        <w:rPr>
          <w:color w:val="231F20"/>
          <w:spacing w:val="-2"/>
        </w:rPr>
        <w:t>jeg</w:t>
      </w:r>
      <w:r>
        <w:rPr>
          <w:color w:val="231F20"/>
          <w:spacing w:val="-7"/>
        </w:rPr>
        <w:t xml:space="preserve"> </w:t>
      </w:r>
      <w:r>
        <w:rPr>
          <w:color w:val="231F20"/>
          <w:spacing w:val="-2"/>
        </w:rPr>
        <w:t>få</w:t>
      </w:r>
      <w:r>
        <w:rPr>
          <w:color w:val="231F20"/>
          <w:spacing w:val="-7"/>
        </w:rPr>
        <w:t xml:space="preserve"> </w:t>
      </w:r>
      <w:r>
        <w:rPr>
          <w:color w:val="231F20"/>
          <w:spacing w:val="-2"/>
        </w:rPr>
        <w:t>vite</w:t>
      </w:r>
      <w:r>
        <w:rPr>
          <w:color w:val="231F20"/>
          <w:spacing w:val="-7"/>
        </w:rPr>
        <w:t xml:space="preserve"> </w:t>
      </w:r>
      <w:r>
        <w:rPr>
          <w:color w:val="231F20"/>
          <w:spacing w:val="-2"/>
        </w:rPr>
        <w:t>hva</w:t>
      </w:r>
      <w:r>
        <w:rPr>
          <w:color w:val="231F20"/>
          <w:spacing w:val="-7"/>
        </w:rPr>
        <w:t xml:space="preserve"> </w:t>
      </w:r>
      <w:r>
        <w:rPr>
          <w:color w:val="231F20"/>
          <w:spacing w:val="-2"/>
        </w:rPr>
        <w:t>det</w:t>
      </w:r>
      <w:r>
        <w:rPr>
          <w:color w:val="231F20"/>
          <w:spacing w:val="-7"/>
        </w:rPr>
        <w:t xml:space="preserve"> </w:t>
      </w:r>
      <w:r>
        <w:rPr>
          <w:color w:val="231F20"/>
          <w:spacing w:val="-2"/>
        </w:rPr>
        <w:t>handler</w:t>
      </w:r>
      <w:r>
        <w:rPr>
          <w:color w:val="231F20"/>
          <w:spacing w:val="-7"/>
        </w:rPr>
        <w:t xml:space="preserve"> </w:t>
      </w:r>
      <w:r>
        <w:rPr>
          <w:color w:val="231F20"/>
          <w:spacing w:val="-2"/>
        </w:rPr>
        <w:t>om?</w:t>
      </w:r>
      <w:r>
        <w:rPr>
          <w:color w:val="231F20"/>
          <w:spacing w:val="-7"/>
        </w:rPr>
        <w:t xml:space="preserve"> </w:t>
      </w:r>
      <w:r>
        <w:rPr>
          <w:color w:val="231F20"/>
          <w:spacing w:val="-2"/>
        </w:rPr>
        <w:t>K:</w:t>
      </w:r>
      <w:r>
        <w:rPr>
          <w:color w:val="231F20"/>
          <w:spacing w:val="-6"/>
        </w:rPr>
        <w:t xml:space="preserve"> </w:t>
      </w:r>
      <w:r>
        <w:rPr>
          <w:color w:val="231F20"/>
          <w:spacing w:val="-2"/>
        </w:rPr>
        <w:t>Incest.</w:t>
      </w:r>
    </w:p>
    <w:p w14:paraId="39D3EE9A" w14:textId="77777777" w:rsidR="001419A2" w:rsidRDefault="00000000">
      <w:pPr>
        <w:pStyle w:val="Brdtekst"/>
        <w:ind w:left="330" w:right="102"/>
      </w:pPr>
      <w:r>
        <w:rPr>
          <w:color w:val="231F20"/>
        </w:rPr>
        <w:t xml:space="preserve">Klienten får umiddelbart kontakt med et sterkt psykisk ubehag og uro. Jeg avleder raskt klientens fokus for å redusere kontakten med psykisk smerte før jeg begynner </w:t>
      </w:r>
      <w:r>
        <w:rPr>
          <w:color w:val="231F20"/>
          <w:spacing w:val="-2"/>
        </w:rPr>
        <w:t>arbeidet.</w:t>
      </w:r>
    </w:p>
    <w:p w14:paraId="1275697B" w14:textId="77777777" w:rsidR="001419A2" w:rsidRDefault="00000000">
      <w:pPr>
        <w:pStyle w:val="Brdtekst"/>
        <w:ind w:left="897" w:right="667"/>
      </w:pPr>
      <w:r>
        <w:rPr>
          <w:color w:val="231F20"/>
        </w:rPr>
        <w:t>T:</w:t>
      </w:r>
      <w:r>
        <w:rPr>
          <w:color w:val="231F20"/>
          <w:spacing w:val="-3"/>
        </w:rPr>
        <w:t xml:space="preserve"> </w:t>
      </w:r>
      <w:r>
        <w:rPr>
          <w:color w:val="231F20"/>
        </w:rPr>
        <w:t>Før</w:t>
      </w:r>
      <w:r>
        <w:rPr>
          <w:color w:val="231F20"/>
          <w:spacing w:val="-3"/>
        </w:rPr>
        <w:t xml:space="preserve"> </w:t>
      </w:r>
      <w:r>
        <w:rPr>
          <w:color w:val="231F20"/>
        </w:rPr>
        <w:t>jeg</w:t>
      </w:r>
      <w:r>
        <w:rPr>
          <w:color w:val="231F20"/>
          <w:spacing w:val="-3"/>
        </w:rPr>
        <w:t xml:space="preserve"> </w:t>
      </w:r>
      <w:r>
        <w:rPr>
          <w:color w:val="231F20"/>
        </w:rPr>
        <w:t>begynner,</w:t>
      </w:r>
      <w:r>
        <w:rPr>
          <w:color w:val="231F20"/>
          <w:spacing w:val="-3"/>
        </w:rPr>
        <w:t xml:space="preserve"> </w:t>
      </w:r>
      <w:r>
        <w:rPr>
          <w:color w:val="231F20"/>
        </w:rPr>
        <w:t>kommer</w:t>
      </w:r>
      <w:r>
        <w:rPr>
          <w:color w:val="231F20"/>
          <w:spacing w:val="-3"/>
        </w:rPr>
        <w:t xml:space="preserve"> </w:t>
      </w:r>
      <w:r>
        <w:rPr>
          <w:color w:val="231F20"/>
        </w:rPr>
        <w:t>jeg</w:t>
      </w:r>
      <w:r>
        <w:rPr>
          <w:color w:val="231F20"/>
          <w:spacing w:val="-3"/>
        </w:rPr>
        <w:t xml:space="preserve"> </w:t>
      </w:r>
      <w:r>
        <w:rPr>
          <w:color w:val="231F20"/>
        </w:rPr>
        <w:t>til</w:t>
      </w:r>
      <w:r>
        <w:rPr>
          <w:color w:val="231F20"/>
          <w:spacing w:val="-3"/>
        </w:rPr>
        <w:t xml:space="preserve"> </w:t>
      </w:r>
      <w:r>
        <w:rPr>
          <w:color w:val="231F20"/>
        </w:rPr>
        <w:t>å</w:t>
      </w:r>
      <w:r>
        <w:rPr>
          <w:color w:val="231F20"/>
          <w:spacing w:val="-3"/>
        </w:rPr>
        <w:t xml:space="preserve"> </w:t>
      </w:r>
      <w:r>
        <w:rPr>
          <w:color w:val="231F20"/>
        </w:rPr>
        <w:t>stille</w:t>
      </w:r>
      <w:r>
        <w:rPr>
          <w:color w:val="231F20"/>
          <w:spacing w:val="-3"/>
        </w:rPr>
        <w:t xml:space="preserve"> </w:t>
      </w:r>
      <w:r>
        <w:rPr>
          <w:color w:val="231F20"/>
        </w:rPr>
        <w:t>deg</w:t>
      </w:r>
      <w:r>
        <w:rPr>
          <w:color w:val="231F20"/>
          <w:spacing w:val="-3"/>
        </w:rPr>
        <w:t xml:space="preserve"> </w:t>
      </w:r>
      <w:r>
        <w:rPr>
          <w:color w:val="231F20"/>
        </w:rPr>
        <w:t>enkelte</w:t>
      </w:r>
      <w:r>
        <w:rPr>
          <w:color w:val="231F20"/>
          <w:spacing w:val="-3"/>
        </w:rPr>
        <w:t xml:space="preserve"> </w:t>
      </w:r>
      <w:r>
        <w:rPr>
          <w:color w:val="231F20"/>
        </w:rPr>
        <w:t>spørsmål.</w:t>
      </w:r>
      <w:r>
        <w:rPr>
          <w:color w:val="231F20"/>
          <w:spacing w:val="-3"/>
        </w:rPr>
        <w:t xml:space="preserve"> </w:t>
      </w:r>
      <w:r>
        <w:rPr>
          <w:color w:val="231F20"/>
        </w:rPr>
        <w:t>De</w:t>
      </w:r>
      <w:r>
        <w:rPr>
          <w:color w:val="231F20"/>
          <w:spacing w:val="-3"/>
        </w:rPr>
        <w:t xml:space="preserve"> </w:t>
      </w:r>
      <w:r>
        <w:rPr>
          <w:color w:val="231F20"/>
        </w:rPr>
        <w:t>kan oppleves</w:t>
      </w:r>
      <w:r>
        <w:rPr>
          <w:color w:val="231F20"/>
          <w:spacing w:val="-5"/>
        </w:rPr>
        <w:t xml:space="preserve"> </w:t>
      </w:r>
      <w:r>
        <w:rPr>
          <w:color w:val="231F20"/>
        </w:rPr>
        <w:t>som</w:t>
      </w:r>
      <w:r>
        <w:rPr>
          <w:color w:val="231F20"/>
          <w:spacing w:val="-5"/>
        </w:rPr>
        <w:t xml:space="preserve"> </w:t>
      </w:r>
      <w:r>
        <w:rPr>
          <w:color w:val="231F20"/>
        </w:rPr>
        <w:t>litt</w:t>
      </w:r>
      <w:r>
        <w:rPr>
          <w:color w:val="231F20"/>
          <w:spacing w:val="-5"/>
        </w:rPr>
        <w:t xml:space="preserve"> </w:t>
      </w:r>
      <w:r>
        <w:rPr>
          <w:color w:val="231F20"/>
        </w:rPr>
        <w:t>uvanlige,</w:t>
      </w:r>
      <w:r>
        <w:rPr>
          <w:color w:val="231F20"/>
          <w:spacing w:val="-5"/>
        </w:rPr>
        <w:t xml:space="preserve"> </w:t>
      </w:r>
      <w:r>
        <w:rPr>
          <w:color w:val="231F20"/>
        </w:rPr>
        <w:t>men</w:t>
      </w:r>
      <w:r>
        <w:rPr>
          <w:color w:val="231F20"/>
          <w:spacing w:val="-5"/>
        </w:rPr>
        <w:t xml:space="preserve"> </w:t>
      </w:r>
      <w:r>
        <w:rPr>
          <w:color w:val="231F20"/>
        </w:rPr>
        <w:t>de</w:t>
      </w:r>
      <w:r>
        <w:rPr>
          <w:color w:val="231F20"/>
          <w:spacing w:val="-5"/>
        </w:rPr>
        <w:t xml:space="preserve"> </w:t>
      </w:r>
      <w:r>
        <w:rPr>
          <w:color w:val="231F20"/>
        </w:rPr>
        <w:t>har</w:t>
      </w:r>
      <w:r>
        <w:rPr>
          <w:color w:val="231F20"/>
          <w:spacing w:val="-5"/>
        </w:rPr>
        <w:t xml:space="preserve"> </w:t>
      </w:r>
      <w:r>
        <w:rPr>
          <w:color w:val="231F20"/>
        </w:rPr>
        <w:t>en</w:t>
      </w:r>
      <w:r>
        <w:rPr>
          <w:color w:val="231F20"/>
          <w:spacing w:val="-5"/>
        </w:rPr>
        <w:t xml:space="preserve"> </w:t>
      </w:r>
      <w:r>
        <w:rPr>
          <w:color w:val="231F20"/>
        </w:rPr>
        <w:t>mening.</w:t>
      </w:r>
      <w:r>
        <w:rPr>
          <w:color w:val="231F20"/>
          <w:spacing w:val="-5"/>
        </w:rPr>
        <w:t xml:space="preserve"> </w:t>
      </w:r>
      <w:r>
        <w:rPr>
          <w:color w:val="231F20"/>
        </w:rPr>
        <w:t>Av</w:t>
      </w:r>
      <w:r>
        <w:rPr>
          <w:color w:val="231F20"/>
          <w:spacing w:val="-5"/>
        </w:rPr>
        <w:t xml:space="preserve"> </w:t>
      </w:r>
      <w:r>
        <w:rPr>
          <w:color w:val="231F20"/>
        </w:rPr>
        <w:t>og</w:t>
      </w:r>
      <w:r>
        <w:rPr>
          <w:color w:val="231F20"/>
          <w:spacing w:val="-5"/>
        </w:rPr>
        <w:t xml:space="preserve"> </w:t>
      </w:r>
      <w:r>
        <w:rPr>
          <w:color w:val="231F20"/>
        </w:rPr>
        <w:t>til</w:t>
      </w:r>
      <w:r>
        <w:rPr>
          <w:color w:val="231F20"/>
          <w:spacing w:val="-5"/>
        </w:rPr>
        <w:t xml:space="preserve"> </w:t>
      </w:r>
      <w:r>
        <w:rPr>
          <w:color w:val="231F20"/>
        </w:rPr>
        <w:t>stilles</w:t>
      </w:r>
      <w:r>
        <w:rPr>
          <w:color w:val="231F20"/>
          <w:spacing w:val="-5"/>
        </w:rPr>
        <w:t xml:space="preserve"> </w:t>
      </w:r>
      <w:r>
        <w:rPr>
          <w:color w:val="231F20"/>
        </w:rPr>
        <w:t>spørs- målene for å få deg ut av dine egne tanker og for å rette din oppmerk- somhet mot meg. Andre ganger stilles spørsmålene for å gi deg kontakt med</w:t>
      </w:r>
      <w:r>
        <w:rPr>
          <w:color w:val="231F20"/>
          <w:spacing w:val="-7"/>
        </w:rPr>
        <w:t xml:space="preserve"> </w:t>
      </w:r>
      <w:r>
        <w:rPr>
          <w:color w:val="231F20"/>
        </w:rPr>
        <w:t>trygghet</w:t>
      </w:r>
      <w:r>
        <w:rPr>
          <w:color w:val="231F20"/>
          <w:spacing w:val="-7"/>
        </w:rPr>
        <w:t xml:space="preserve"> </w:t>
      </w:r>
      <w:r>
        <w:rPr>
          <w:color w:val="231F20"/>
        </w:rPr>
        <w:t>eller</w:t>
      </w:r>
      <w:r>
        <w:rPr>
          <w:color w:val="231F20"/>
          <w:spacing w:val="-7"/>
        </w:rPr>
        <w:t xml:space="preserve"> </w:t>
      </w:r>
      <w:r>
        <w:rPr>
          <w:color w:val="231F20"/>
        </w:rPr>
        <w:t>med</w:t>
      </w:r>
      <w:r>
        <w:rPr>
          <w:color w:val="231F20"/>
          <w:spacing w:val="-7"/>
        </w:rPr>
        <w:t xml:space="preserve"> </w:t>
      </w:r>
      <w:r>
        <w:rPr>
          <w:color w:val="231F20"/>
        </w:rPr>
        <w:t>egenskaper</w:t>
      </w:r>
      <w:r>
        <w:rPr>
          <w:color w:val="231F20"/>
          <w:spacing w:val="-7"/>
        </w:rPr>
        <w:t xml:space="preserve"> </w:t>
      </w:r>
      <w:r>
        <w:rPr>
          <w:color w:val="231F20"/>
        </w:rPr>
        <w:t>som</w:t>
      </w:r>
      <w:r>
        <w:rPr>
          <w:color w:val="231F20"/>
          <w:spacing w:val="-7"/>
        </w:rPr>
        <w:t xml:space="preserve"> </w:t>
      </w:r>
      <w:r>
        <w:rPr>
          <w:color w:val="231F20"/>
        </w:rPr>
        <w:t>du</w:t>
      </w:r>
      <w:r>
        <w:rPr>
          <w:color w:val="231F20"/>
          <w:spacing w:val="-7"/>
        </w:rPr>
        <w:t xml:space="preserve"> </w:t>
      </w:r>
      <w:r>
        <w:rPr>
          <w:color w:val="231F20"/>
        </w:rPr>
        <w:t>har</w:t>
      </w:r>
      <w:r>
        <w:rPr>
          <w:color w:val="231F20"/>
          <w:spacing w:val="-7"/>
        </w:rPr>
        <w:t xml:space="preserve"> </w:t>
      </w:r>
      <w:r>
        <w:rPr>
          <w:color w:val="231F20"/>
        </w:rPr>
        <w:t>hatt</w:t>
      </w:r>
      <w:r>
        <w:rPr>
          <w:color w:val="231F20"/>
          <w:spacing w:val="-7"/>
        </w:rPr>
        <w:t xml:space="preserve"> </w:t>
      </w:r>
      <w:r>
        <w:rPr>
          <w:color w:val="231F20"/>
        </w:rPr>
        <w:t>kontakt</w:t>
      </w:r>
      <w:r>
        <w:rPr>
          <w:color w:val="231F20"/>
          <w:spacing w:val="-7"/>
        </w:rPr>
        <w:t xml:space="preserve"> </w:t>
      </w:r>
      <w:r>
        <w:rPr>
          <w:color w:val="231F20"/>
        </w:rPr>
        <w:t>med</w:t>
      </w:r>
      <w:r>
        <w:rPr>
          <w:color w:val="231F20"/>
          <w:spacing w:val="-7"/>
        </w:rPr>
        <w:t xml:space="preserve"> </w:t>
      </w:r>
      <w:r>
        <w:rPr>
          <w:color w:val="231F20"/>
        </w:rPr>
        <w:t>en</w:t>
      </w:r>
      <w:r>
        <w:rPr>
          <w:color w:val="231F20"/>
          <w:spacing w:val="-7"/>
        </w:rPr>
        <w:t xml:space="preserve"> </w:t>
      </w:r>
      <w:r>
        <w:rPr>
          <w:color w:val="231F20"/>
        </w:rPr>
        <w:t>eller annen</w:t>
      </w:r>
      <w:r>
        <w:rPr>
          <w:color w:val="231F20"/>
          <w:spacing w:val="-3"/>
        </w:rPr>
        <w:t xml:space="preserve"> </w:t>
      </w:r>
      <w:r>
        <w:rPr>
          <w:color w:val="231F20"/>
        </w:rPr>
        <w:t>gang,</w:t>
      </w:r>
      <w:r>
        <w:rPr>
          <w:color w:val="231F20"/>
          <w:spacing w:val="-3"/>
        </w:rPr>
        <w:t xml:space="preserve"> </w:t>
      </w:r>
      <w:r>
        <w:rPr>
          <w:color w:val="231F20"/>
        </w:rPr>
        <w:t>men</w:t>
      </w:r>
      <w:r>
        <w:rPr>
          <w:color w:val="231F20"/>
          <w:spacing w:val="-3"/>
        </w:rPr>
        <w:t xml:space="preserve"> </w:t>
      </w:r>
      <w:r>
        <w:rPr>
          <w:color w:val="231F20"/>
        </w:rPr>
        <w:t>som</w:t>
      </w:r>
      <w:r>
        <w:rPr>
          <w:color w:val="231F20"/>
          <w:spacing w:val="-3"/>
        </w:rPr>
        <w:t xml:space="preserve"> </w:t>
      </w:r>
      <w:r>
        <w:rPr>
          <w:color w:val="231F20"/>
        </w:rPr>
        <w:t>du</w:t>
      </w:r>
      <w:r>
        <w:rPr>
          <w:color w:val="231F20"/>
          <w:spacing w:val="-3"/>
        </w:rPr>
        <w:t xml:space="preserve"> </w:t>
      </w:r>
      <w:r>
        <w:rPr>
          <w:color w:val="231F20"/>
        </w:rPr>
        <w:t>kanskje</w:t>
      </w:r>
      <w:r>
        <w:rPr>
          <w:color w:val="231F20"/>
          <w:spacing w:val="-3"/>
        </w:rPr>
        <w:t xml:space="preserve"> </w:t>
      </w:r>
      <w:r>
        <w:rPr>
          <w:color w:val="231F20"/>
        </w:rPr>
        <w:t>ikke</w:t>
      </w:r>
      <w:r>
        <w:rPr>
          <w:color w:val="231F20"/>
          <w:spacing w:val="-3"/>
        </w:rPr>
        <w:t xml:space="preserve"> </w:t>
      </w:r>
      <w:r>
        <w:rPr>
          <w:color w:val="231F20"/>
        </w:rPr>
        <w:t>føler</w:t>
      </w:r>
      <w:r>
        <w:rPr>
          <w:color w:val="231F20"/>
          <w:spacing w:val="-3"/>
        </w:rPr>
        <w:t xml:space="preserve"> </w:t>
      </w:r>
      <w:r>
        <w:rPr>
          <w:color w:val="231F20"/>
        </w:rPr>
        <w:t>at</w:t>
      </w:r>
      <w:r>
        <w:rPr>
          <w:color w:val="231F20"/>
          <w:spacing w:val="-3"/>
        </w:rPr>
        <w:t xml:space="preserve"> </w:t>
      </w:r>
      <w:r>
        <w:rPr>
          <w:color w:val="231F20"/>
        </w:rPr>
        <w:t>du</w:t>
      </w:r>
      <w:r>
        <w:rPr>
          <w:color w:val="231F20"/>
          <w:spacing w:val="-3"/>
        </w:rPr>
        <w:t xml:space="preserve"> </w:t>
      </w:r>
      <w:r>
        <w:rPr>
          <w:color w:val="231F20"/>
        </w:rPr>
        <w:t>har</w:t>
      </w:r>
      <w:r>
        <w:rPr>
          <w:color w:val="231F20"/>
          <w:spacing w:val="-3"/>
        </w:rPr>
        <w:t xml:space="preserve"> </w:t>
      </w:r>
      <w:r>
        <w:rPr>
          <w:color w:val="231F20"/>
        </w:rPr>
        <w:t>kontakt</w:t>
      </w:r>
      <w:r>
        <w:rPr>
          <w:color w:val="231F20"/>
          <w:spacing w:val="-3"/>
        </w:rPr>
        <w:t xml:space="preserve"> </w:t>
      </w:r>
      <w:r>
        <w:rPr>
          <w:color w:val="231F20"/>
        </w:rPr>
        <w:t>med</w:t>
      </w:r>
      <w:r>
        <w:rPr>
          <w:color w:val="231F20"/>
          <w:spacing w:val="-3"/>
        </w:rPr>
        <w:t xml:space="preserve"> </w:t>
      </w:r>
      <w:r>
        <w:rPr>
          <w:color w:val="231F20"/>
        </w:rPr>
        <w:t>i</w:t>
      </w:r>
      <w:r>
        <w:rPr>
          <w:color w:val="231F20"/>
          <w:spacing w:val="-3"/>
        </w:rPr>
        <w:t xml:space="preserve"> </w:t>
      </w:r>
      <w:r>
        <w:rPr>
          <w:color w:val="231F20"/>
        </w:rPr>
        <w:t>dag. Hvis det er noe du lurer på underveis, bare spør.</w:t>
      </w:r>
    </w:p>
    <w:p w14:paraId="3D5C5DDD" w14:textId="77777777" w:rsidR="001419A2" w:rsidRDefault="00000000">
      <w:pPr>
        <w:pStyle w:val="Brdtekst"/>
        <w:spacing w:line="230" w:lineRule="auto"/>
        <w:ind w:left="330" w:right="101"/>
      </w:pPr>
      <w:r>
        <w:rPr>
          <w:color w:val="231F20"/>
        </w:rPr>
        <w:t>Her</w:t>
      </w:r>
      <w:r>
        <w:rPr>
          <w:color w:val="231F20"/>
          <w:spacing w:val="-10"/>
        </w:rPr>
        <w:t xml:space="preserve"> </w:t>
      </w:r>
      <w:r>
        <w:rPr>
          <w:color w:val="231F20"/>
        </w:rPr>
        <w:t>forbereder</w:t>
      </w:r>
      <w:r>
        <w:rPr>
          <w:color w:val="231F20"/>
          <w:spacing w:val="-10"/>
        </w:rPr>
        <w:t xml:space="preserve"> </w:t>
      </w:r>
      <w:r>
        <w:rPr>
          <w:color w:val="231F20"/>
        </w:rPr>
        <w:t>terapeuten</w:t>
      </w:r>
      <w:r>
        <w:rPr>
          <w:color w:val="231F20"/>
          <w:spacing w:val="-10"/>
        </w:rPr>
        <w:t xml:space="preserve"> </w:t>
      </w:r>
      <w:r>
        <w:rPr>
          <w:color w:val="231F20"/>
        </w:rPr>
        <w:t>klienten</w:t>
      </w:r>
      <w:r>
        <w:rPr>
          <w:color w:val="231F20"/>
          <w:spacing w:val="-10"/>
        </w:rPr>
        <w:t xml:space="preserve"> </w:t>
      </w:r>
      <w:r>
        <w:rPr>
          <w:color w:val="231F20"/>
        </w:rPr>
        <w:t>på</w:t>
      </w:r>
      <w:r>
        <w:rPr>
          <w:color w:val="231F20"/>
          <w:spacing w:val="-10"/>
        </w:rPr>
        <w:t xml:space="preserve"> </w:t>
      </w:r>
      <w:r>
        <w:rPr>
          <w:color w:val="231F20"/>
        </w:rPr>
        <w:t>det</w:t>
      </w:r>
      <w:r>
        <w:rPr>
          <w:color w:val="231F20"/>
          <w:spacing w:val="-10"/>
        </w:rPr>
        <w:t xml:space="preserve"> </w:t>
      </w:r>
      <w:r>
        <w:rPr>
          <w:color w:val="231F20"/>
        </w:rPr>
        <w:t>som</w:t>
      </w:r>
      <w:r>
        <w:rPr>
          <w:color w:val="231F20"/>
          <w:spacing w:val="-10"/>
        </w:rPr>
        <w:t xml:space="preserve"> </w:t>
      </w:r>
      <w:r>
        <w:rPr>
          <w:color w:val="231F20"/>
        </w:rPr>
        <w:t>skal</w:t>
      </w:r>
      <w:r>
        <w:rPr>
          <w:color w:val="231F20"/>
          <w:spacing w:val="-10"/>
        </w:rPr>
        <w:t xml:space="preserve"> </w:t>
      </w:r>
      <w:r>
        <w:rPr>
          <w:color w:val="231F20"/>
        </w:rPr>
        <w:t>skje,</w:t>
      </w:r>
      <w:r>
        <w:rPr>
          <w:color w:val="231F20"/>
          <w:spacing w:val="-10"/>
        </w:rPr>
        <w:t xml:space="preserve"> </w:t>
      </w:r>
      <w:r>
        <w:rPr>
          <w:color w:val="231F20"/>
        </w:rPr>
        <w:t>slik</w:t>
      </w:r>
      <w:r>
        <w:rPr>
          <w:color w:val="231F20"/>
          <w:spacing w:val="-10"/>
        </w:rPr>
        <w:t xml:space="preserve"> </w:t>
      </w:r>
      <w:r>
        <w:rPr>
          <w:color w:val="231F20"/>
        </w:rPr>
        <w:t>at</w:t>
      </w:r>
      <w:r>
        <w:rPr>
          <w:color w:val="231F20"/>
          <w:spacing w:val="-10"/>
        </w:rPr>
        <w:t xml:space="preserve"> </w:t>
      </w:r>
      <w:r>
        <w:rPr>
          <w:color w:val="231F20"/>
        </w:rPr>
        <w:t>det</w:t>
      </w:r>
      <w:r>
        <w:rPr>
          <w:color w:val="231F20"/>
          <w:spacing w:val="-10"/>
        </w:rPr>
        <w:t xml:space="preserve"> </w:t>
      </w:r>
      <w:r>
        <w:rPr>
          <w:color w:val="231F20"/>
        </w:rPr>
        <w:t>som</w:t>
      </w:r>
      <w:r>
        <w:rPr>
          <w:color w:val="231F20"/>
          <w:spacing w:val="-10"/>
        </w:rPr>
        <w:t xml:space="preserve"> </w:t>
      </w:r>
      <w:r>
        <w:rPr>
          <w:color w:val="231F20"/>
        </w:rPr>
        <w:t>skjer,</w:t>
      </w:r>
      <w:r>
        <w:rPr>
          <w:color w:val="231F20"/>
          <w:spacing w:val="-10"/>
        </w:rPr>
        <w:t xml:space="preserve"> </w:t>
      </w:r>
      <w:r>
        <w:rPr>
          <w:color w:val="231F20"/>
        </w:rPr>
        <w:t>oppleves som</w:t>
      </w:r>
      <w:r>
        <w:rPr>
          <w:color w:val="231F20"/>
          <w:spacing w:val="-13"/>
        </w:rPr>
        <w:t xml:space="preserve"> </w:t>
      </w:r>
      <w:r>
        <w:rPr>
          <w:color w:val="231F20"/>
        </w:rPr>
        <w:t>naturlig.</w:t>
      </w:r>
      <w:r>
        <w:rPr>
          <w:color w:val="231F20"/>
          <w:spacing w:val="-12"/>
        </w:rPr>
        <w:t xml:space="preserve"> </w:t>
      </w:r>
      <w:r>
        <w:rPr>
          <w:color w:val="231F20"/>
        </w:rPr>
        <w:t>David</w:t>
      </w:r>
      <w:r>
        <w:rPr>
          <w:color w:val="231F20"/>
          <w:spacing w:val="-13"/>
        </w:rPr>
        <w:t xml:space="preserve"> </w:t>
      </w:r>
      <w:r>
        <w:rPr>
          <w:color w:val="231F20"/>
        </w:rPr>
        <w:t>Ausubel,</w:t>
      </w:r>
      <w:r>
        <w:rPr>
          <w:color w:val="231F20"/>
          <w:spacing w:val="-12"/>
        </w:rPr>
        <w:t xml:space="preserve"> </w:t>
      </w:r>
      <w:r>
        <w:rPr>
          <w:color w:val="231F20"/>
        </w:rPr>
        <w:t>en</w:t>
      </w:r>
      <w:r>
        <w:rPr>
          <w:color w:val="231F20"/>
          <w:spacing w:val="-13"/>
        </w:rPr>
        <w:t xml:space="preserve"> </w:t>
      </w:r>
      <w:r>
        <w:rPr>
          <w:color w:val="231F20"/>
        </w:rPr>
        <w:t>kognitivt</w:t>
      </w:r>
      <w:r>
        <w:rPr>
          <w:color w:val="231F20"/>
          <w:spacing w:val="-12"/>
        </w:rPr>
        <w:t xml:space="preserve"> </w:t>
      </w:r>
      <w:r>
        <w:rPr>
          <w:color w:val="231F20"/>
        </w:rPr>
        <w:t>orientert</w:t>
      </w:r>
      <w:r>
        <w:rPr>
          <w:color w:val="231F20"/>
          <w:spacing w:val="-13"/>
        </w:rPr>
        <w:t xml:space="preserve"> </w:t>
      </w:r>
      <w:r>
        <w:rPr>
          <w:color w:val="231F20"/>
        </w:rPr>
        <w:t>pedagog,</w:t>
      </w:r>
      <w:r>
        <w:rPr>
          <w:color w:val="231F20"/>
          <w:spacing w:val="-12"/>
        </w:rPr>
        <w:t xml:space="preserve"> </w:t>
      </w:r>
      <w:r>
        <w:rPr>
          <w:color w:val="231F20"/>
        </w:rPr>
        <w:t>bruker</w:t>
      </w:r>
      <w:r>
        <w:rPr>
          <w:color w:val="231F20"/>
          <w:spacing w:val="-13"/>
        </w:rPr>
        <w:t xml:space="preserve"> </w:t>
      </w:r>
      <w:r>
        <w:rPr>
          <w:color w:val="231F20"/>
        </w:rPr>
        <w:t>begrepet</w:t>
      </w:r>
      <w:r>
        <w:rPr>
          <w:color w:val="231F20"/>
          <w:spacing w:val="-12"/>
        </w:rPr>
        <w:t xml:space="preserve"> </w:t>
      </w:r>
      <w:r>
        <w:rPr>
          <w:color w:val="231F20"/>
        </w:rPr>
        <w:t xml:space="preserve">«advan- ced organizers» på denne form for introduserende og forberedende samtale (Imsen, </w:t>
      </w:r>
      <w:r>
        <w:rPr>
          <w:color w:val="231F20"/>
          <w:spacing w:val="-2"/>
        </w:rPr>
        <w:t>2005).</w:t>
      </w:r>
    </w:p>
    <w:p w14:paraId="1B89BA62" w14:textId="77777777" w:rsidR="001419A2" w:rsidRDefault="001419A2">
      <w:pPr>
        <w:spacing w:line="230" w:lineRule="auto"/>
        <w:sectPr w:rsidR="001419A2">
          <w:pgSz w:w="9640" w:h="13610"/>
          <w:pgMar w:top="900" w:right="860" w:bottom="660" w:left="860" w:header="345" w:footer="460" w:gutter="0"/>
          <w:cols w:space="708"/>
        </w:sectPr>
      </w:pPr>
    </w:p>
    <w:p w14:paraId="0DC005F1" w14:textId="77777777" w:rsidR="001419A2" w:rsidRDefault="00000000">
      <w:pPr>
        <w:pStyle w:val="Overskrift4"/>
        <w:spacing w:before="200" w:line="218" w:lineRule="auto"/>
      </w:pPr>
      <w:r>
        <w:rPr>
          <w:color w:val="231F20"/>
        </w:rPr>
        <w:lastRenderedPageBreak/>
        <w:t>Nøytralisering,</w:t>
      </w:r>
      <w:r>
        <w:rPr>
          <w:color w:val="231F20"/>
          <w:spacing w:val="-9"/>
        </w:rPr>
        <w:t xml:space="preserve"> </w:t>
      </w:r>
      <w:r>
        <w:rPr>
          <w:color w:val="231F20"/>
        </w:rPr>
        <w:t>etablering</w:t>
      </w:r>
      <w:r>
        <w:rPr>
          <w:color w:val="231F20"/>
          <w:spacing w:val="-9"/>
        </w:rPr>
        <w:t xml:space="preserve"> </w:t>
      </w:r>
      <w:r>
        <w:rPr>
          <w:color w:val="231F20"/>
        </w:rPr>
        <w:t>av</w:t>
      </w:r>
      <w:r>
        <w:rPr>
          <w:color w:val="231F20"/>
          <w:spacing w:val="-9"/>
        </w:rPr>
        <w:t xml:space="preserve"> </w:t>
      </w:r>
      <w:r>
        <w:rPr>
          <w:color w:val="231F20"/>
        </w:rPr>
        <w:t>kontakt</w:t>
      </w:r>
      <w:r>
        <w:rPr>
          <w:color w:val="231F20"/>
          <w:spacing w:val="-9"/>
        </w:rPr>
        <w:t xml:space="preserve"> </w:t>
      </w:r>
      <w:r>
        <w:rPr>
          <w:color w:val="231F20"/>
        </w:rPr>
        <w:t>med</w:t>
      </w:r>
      <w:r>
        <w:rPr>
          <w:color w:val="231F20"/>
          <w:spacing w:val="-9"/>
        </w:rPr>
        <w:t xml:space="preserve"> </w:t>
      </w:r>
      <w:r>
        <w:rPr>
          <w:color w:val="231F20"/>
        </w:rPr>
        <w:t>mentale ressurser, og et feedbacksystem</w:t>
      </w:r>
    </w:p>
    <w:p w14:paraId="1AB094D7" w14:textId="77777777" w:rsidR="001419A2" w:rsidRDefault="00000000">
      <w:pPr>
        <w:pStyle w:val="Brdtekst"/>
        <w:spacing w:before="208"/>
        <w:ind w:right="329"/>
      </w:pPr>
      <w:r>
        <w:rPr>
          <w:color w:val="231F20"/>
        </w:rPr>
        <w:t>Klienten</w:t>
      </w:r>
      <w:r>
        <w:rPr>
          <w:color w:val="231F20"/>
          <w:spacing w:val="-4"/>
        </w:rPr>
        <w:t xml:space="preserve"> </w:t>
      </w:r>
      <w:r>
        <w:rPr>
          <w:color w:val="231F20"/>
        </w:rPr>
        <w:t>har</w:t>
      </w:r>
      <w:r>
        <w:rPr>
          <w:color w:val="231F20"/>
          <w:spacing w:val="-4"/>
        </w:rPr>
        <w:t xml:space="preserve"> </w:t>
      </w:r>
      <w:r>
        <w:rPr>
          <w:color w:val="231F20"/>
        </w:rPr>
        <w:t>angst.</w:t>
      </w:r>
      <w:r>
        <w:rPr>
          <w:color w:val="231F20"/>
          <w:spacing w:val="-4"/>
        </w:rPr>
        <w:t xml:space="preserve"> </w:t>
      </w:r>
      <w:r>
        <w:rPr>
          <w:color w:val="231F20"/>
        </w:rPr>
        <w:t>Det</w:t>
      </w:r>
      <w:r>
        <w:rPr>
          <w:color w:val="231F20"/>
          <w:spacing w:val="-4"/>
        </w:rPr>
        <w:t xml:space="preserve"> </w:t>
      </w:r>
      <w:r>
        <w:rPr>
          <w:color w:val="231F20"/>
        </w:rPr>
        <w:t>er</w:t>
      </w:r>
      <w:r>
        <w:rPr>
          <w:color w:val="231F20"/>
          <w:spacing w:val="-4"/>
        </w:rPr>
        <w:t xml:space="preserve"> </w:t>
      </w:r>
      <w:r>
        <w:rPr>
          <w:color w:val="231F20"/>
        </w:rPr>
        <w:t>viktig</w:t>
      </w:r>
      <w:r>
        <w:rPr>
          <w:color w:val="231F20"/>
          <w:spacing w:val="-4"/>
        </w:rPr>
        <w:t xml:space="preserve"> </w:t>
      </w:r>
      <w:r>
        <w:rPr>
          <w:color w:val="231F20"/>
        </w:rPr>
        <w:t>å</w:t>
      </w:r>
      <w:r>
        <w:rPr>
          <w:color w:val="231F20"/>
          <w:spacing w:val="-4"/>
        </w:rPr>
        <w:t xml:space="preserve"> </w:t>
      </w:r>
      <w:r>
        <w:rPr>
          <w:color w:val="231F20"/>
        </w:rPr>
        <w:t>redusere</w:t>
      </w:r>
      <w:r>
        <w:rPr>
          <w:color w:val="231F20"/>
          <w:spacing w:val="-4"/>
        </w:rPr>
        <w:t xml:space="preserve"> </w:t>
      </w:r>
      <w:r>
        <w:rPr>
          <w:color w:val="231F20"/>
        </w:rPr>
        <w:t>denne</w:t>
      </w:r>
      <w:r>
        <w:rPr>
          <w:color w:val="231F20"/>
          <w:spacing w:val="-4"/>
        </w:rPr>
        <w:t xml:space="preserve"> </w:t>
      </w:r>
      <w:r>
        <w:rPr>
          <w:color w:val="231F20"/>
        </w:rPr>
        <w:t>uroen</w:t>
      </w:r>
      <w:r>
        <w:rPr>
          <w:color w:val="231F20"/>
          <w:spacing w:val="-4"/>
        </w:rPr>
        <w:t xml:space="preserve"> </w:t>
      </w:r>
      <w:r>
        <w:rPr>
          <w:color w:val="231F20"/>
        </w:rPr>
        <w:t>og</w:t>
      </w:r>
      <w:r>
        <w:rPr>
          <w:color w:val="231F20"/>
          <w:spacing w:val="-4"/>
        </w:rPr>
        <w:t xml:space="preserve"> </w:t>
      </w:r>
      <w:r>
        <w:rPr>
          <w:color w:val="231F20"/>
        </w:rPr>
        <w:t>å</w:t>
      </w:r>
      <w:r>
        <w:rPr>
          <w:color w:val="231F20"/>
          <w:spacing w:val="-4"/>
        </w:rPr>
        <w:t xml:space="preserve"> </w:t>
      </w:r>
      <w:r>
        <w:rPr>
          <w:color w:val="231F20"/>
        </w:rPr>
        <w:t>gi</w:t>
      </w:r>
      <w:r>
        <w:rPr>
          <w:color w:val="231F20"/>
          <w:spacing w:val="-4"/>
        </w:rPr>
        <w:t xml:space="preserve"> </w:t>
      </w:r>
      <w:r>
        <w:rPr>
          <w:color w:val="231F20"/>
        </w:rPr>
        <w:t>klienten</w:t>
      </w:r>
      <w:r>
        <w:rPr>
          <w:color w:val="231F20"/>
          <w:spacing w:val="-4"/>
        </w:rPr>
        <w:t xml:space="preserve"> </w:t>
      </w:r>
      <w:r>
        <w:rPr>
          <w:color w:val="231F20"/>
        </w:rPr>
        <w:t>kontakt</w:t>
      </w:r>
      <w:r>
        <w:rPr>
          <w:color w:val="231F20"/>
          <w:spacing w:val="-4"/>
        </w:rPr>
        <w:t xml:space="preserve"> </w:t>
      </w:r>
      <w:r>
        <w:rPr>
          <w:color w:val="231F20"/>
        </w:rPr>
        <w:t>med en rolig og nøytral følelse.</w:t>
      </w:r>
    </w:p>
    <w:p w14:paraId="034ACEFB" w14:textId="77777777" w:rsidR="001419A2" w:rsidRDefault="00000000">
      <w:pPr>
        <w:pStyle w:val="Brdtekst"/>
        <w:spacing w:line="230" w:lineRule="auto"/>
        <w:ind w:left="670" w:right="894"/>
      </w:pPr>
      <w:r>
        <w:rPr>
          <w:color w:val="231F20"/>
        </w:rPr>
        <w:t>T:</w:t>
      </w:r>
      <w:r>
        <w:rPr>
          <w:color w:val="231F20"/>
          <w:spacing w:val="-13"/>
        </w:rPr>
        <w:t xml:space="preserve"> </w:t>
      </w:r>
      <w:r>
        <w:rPr>
          <w:color w:val="231F20"/>
        </w:rPr>
        <w:t>En</w:t>
      </w:r>
      <w:r>
        <w:rPr>
          <w:color w:val="231F20"/>
          <w:spacing w:val="-12"/>
        </w:rPr>
        <w:t xml:space="preserve"> </w:t>
      </w:r>
      <w:r>
        <w:rPr>
          <w:color w:val="231F20"/>
        </w:rPr>
        <w:t>eller</w:t>
      </w:r>
      <w:r>
        <w:rPr>
          <w:color w:val="231F20"/>
          <w:spacing w:val="-13"/>
        </w:rPr>
        <w:t xml:space="preserve"> </w:t>
      </w:r>
      <w:r>
        <w:rPr>
          <w:color w:val="231F20"/>
        </w:rPr>
        <w:t>annen</w:t>
      </w:r>
      <w:r>
        <w:rPr>
          <w:color w:val="231F20"/>
          <w:spacing w:val="-12"/>
        </w:rPr>
        <w:t xml:space="preserve"> </w:t>
      </w:r>
      <w:r>
        <w:rPr>
          <w:color w:val="231F20"/>
        </w:rPr>
        <w:t>gang</w:t>
      </w:r>
      <w:r>
        <w:rPr>
          <w:color w:val="231F20"/>
          <w:spacing w:val="-13"/>
        </w:rPr>
        <w:t xml:space="preserve"> </w:t>
      </w:r>
      <w:r>
        <w:rPr>
          <w:color w:val="231F20"/>
        </w:rPr>
        <w:t>har</w:t>
      </w:r>
      <w:r>
        <w:rPr>
          <w:color w:val="231F20"/>
          <w:spacing w:val="-12"/>
        </w:rPr>
        <w:t xml:space="preserve"> </w:t>
      </w:r>
      <w:r>
        <w:rPr>
          <w:color w:val="231F20"/>
        </w:rPr>
        <w:t>du</w:t>
      </w:r>
      <w:r>
        <w:rPr>
          <w:color w:val="231F20"/>
          <w:spacing w:val="-13"/>
        </w:rPr>
        <w:t xml:space="preserve"> </w:t>
      </w:r>
      <w:r>
        <w:rPr>
          <w:color w:val="231F20"/>
        </w:rPr>
        <w:t>hatt</w:t>
      </w:r>
      <w:r>
        <w:rPr>
          <w:color w:val="231F20"/>
          <w:spacing w:val="-12"/>
        </w:rPr>
        <w:t xml:space="preserve"> </w:t>
      </w:r>
      <w:r>
        <w:rPr>
          <w:color w:val="231F20"/>
        </w:rPr>
        <w:t>en</w:t>
      </w:r>
      <w:r>
        <w:rPr>
          <w:color w:val="231F20"/>
          <w:spacing w:val="-13"/>
        </w:rPr>
        <w:t xml:space="preserve"> </w:t>
      </w:r>
      <w:r>
        <w:rPr>
          <w:color w:val="231F20"/>
        </w:rPr>
        <w:t>ganske</w:t>
      </w:r>
      <w:r>
        <w:rPr>
          <w:color w:val="231F20"/>
          <w:spacing w:val="-12"/>
        </w:rPr>
        <w:t xml:space="preserve"> </w:t>
      </w:r>
      <w:r>
        <w:rPr>
          <w:color w:val="231F20"/>
        </w:rPr>
        <w:t>nøytral</w:t>
      </w:r>
      <w:r>
        <w:rPr>
          <w:color w:val="231F20"/>
          <w:spacing w:val="-13"/>
        </w:rPr>
        <w:t xml:space="preserve"> </w:t>
      </w:r>
      <w:r>
        <w:rPr>
          <w:color w:val="231F20"/>
        </w:rPr>
        <w:t>følelse.</w:t>
      </w:r>
      <w:r>
        <w:rPr>
          <w:color w:val="231F20"/>
          <w:spacing w:val="-12"/>
        </w:rPr>
        <w:t xml:space="preserve"> </w:t>
      </w:r>
      <w:r>
        <w:rPr>
          <w:color w:val="231F20"/>
        </w:rPr>
        <w:t>Er</w:t>
      </w:r>
      <w:r>
        <w:rPr>
          <w:color w:val="231F20"/>
          <w:spacing w:val="-13"/>
        </w:rPr>
        <w:t xml:space="preserve"> </w:t>
      </w:r>
      <w:r>
        <w:rPr>
          <w:color w:val="231F20"/>
        </w:rPr>
        <w:t>det</w:t>
      </w:r>
      <w:r>
        <w:rPr>
          <w:color w:val="231F20"/>
          <w:spacing w:val="-12"/>
        </w:rPr>
        <w:t xml:space="preserve"> </w:t>
      </w:r>
      <w:r>
        <w:rPr>
          <w:color w:val="231F20"/>
        </w:rPr>
        <w:t>noe</w:t>
      </w:r>
      <w:r>
        <w:rPr>
          <w:color w:val="231F20"/>
          <w:spacing w:val="-13"/>
        </w:rPr>
        <w:t xml:space="preserve"> </w:t>
      </w:r>
      <w:r>
        <w:rPr>
          <w:color w:val="231F20"/>
        </w:rPr>
        <w:t>du er</w:t>
      </w:r>
      <w:r>
        <w:rPr>
          <w:color w:val="231F20"/>
          <w:spacing w:val="-10"/>
        </w:rPr>
        <w:t xml:space="preserve"> </w:t>
      </w:r>
      <w:r>
        <w:rPr>
          <w:color w:val="231F20"/>
        </w:rPr>
        <w:t>likegyldig</w:t>
      </w:r>
      <w:r>
        <w:rPr>
          <w:color w:val="231F20"/>
          <w:spacing w:val="-10"/>
        </w:rPr>
        <w:t xml:space="preserve"> </w:t>
      </w:r>
      <w:r>
        <w:rPr>
          <w:color w:val="231F20"/>
        </w:rPr>
        <w:t>til,</w:t>
      </w:r>
      <w:r>
        <w:rPr>
          <w:color w:val="231F20"/>
          <w:spacing w:val="-10"/>
        </w:rPr>
        <w:t xml:space="preserve"> </w:t>
      </w:r>
      <w:r>
        <w:rPr>
          <w:color w:val="231F20"/>
        </w:rPr>
        <w:t>bare</w:t>
      </w:r>
      <w:r>
        <w:rPr>
          <w:color w:val="231F20"/>
          <w:spacing w:val="-10"/>
        </w:rPr>
        <w:t xml:space="preserve"> </w:t>
      </w:r>
      <w:r>
        <w:rPr>
          <w:color w:val="231F20"/>
        </w:rPr>
        <w:t>et</w:t>
      </w:r>
      <w:r>
        <w:rPr>
          <w:color w:val="231F20"/>
          <w:spacing w:val="-10"/>
        </w:rPr>
        <w:t xml:space="preserve"> </w:t>
      </w:r>
      <w:r>
        <w:rPr>
          <w:color w:val="231F20"/>
        </w:rPr>
        <w:t>eller</w:t>
      </w:r>
      <w:r>
        <w:rPr>
          <w:color w:val="231F20"/>
          <w:spacing w:val="-10"/>
        </w:rPr>
        <w:t xml:space="preserve"> </w:t>
      </w:r>
      <w:r>
        <w:rPr>
          <w:color w:val="231F20"/>
        </w:rPr>
        <w:t>annet,</w:t>
      </w:r>
      <w:r>
        <w:rPr>
          <w:color w:val="231F20"/>
          <w:spacing w:val="-10"/>
        </w:rPr>
        <w:t xml:space="preserve"> </w:t>
      </w:r>
      <w:r>
        <w:rPr>
          <w:color w:val="231F20"/>
        </w:rPr>
        <w:t>hva</w:t>
      </w:r>
      <w:r>
        <w:rPr>
          <w:color w:val="231F20"/>
          <w:spacing w:val="-10"/>
        </w:rPr>
        <w:t xml:space="preserve"> </w:t>
      </w:r>
      <w:r>
        <w:rPr>
          <w:color w:val="231F20"/>
        </w:rPr>
        <w:t>som</w:t>
      </w:r>
      <w:r>
        <w:rPr>
          <w:color w:val="231F20"/>
          <w:spacing w:val="-10"/>
        </w:rPr>
        <w:t xml:space="preserve"> </w:t>
      </w:r>
      <w:r>
        <w:rPr>
          <w:color w:val="231F20"/>
        </w:rPr>
        <w:t>helst,</w:t>
      </w:r>
      <w:r>
        <w:rPr>
          <w:color w:val="231F20"/>
          <w:spacing w:val="-10"/>
        </w:rPr>
        <w:t xml:space="preserve"> </w:t>
      </w:r>
      <w:r>
        <w:rPr>
          <w:color w:val="231F20"/>
        </w:rPr>
        <w:t>som</w:t>
      </w:r>
      <w:r>
        <w:rPr>
          <w:color w:val="231F20"/>
          <w:spacing w:val="-10"/>
        </w:rPr>
        <w:t xml:space="preserve"> </w:t>
      </w:r>
      <w:r>
        <w:rPr>
          <w:color w:val="231F20"/>
        </w:rPr>
        <w:t>gress</w:t>
      </w:r>
      <w:r>
        <w:rPr>
          <w:color w:val="231F20"/>
          <w:spacing w:val="-10"/>
        </w:rPr>
        <w:t xml:space="preserve"> </w:t>
      </w:r>
      <w:r>
        <w:rPr>
          <w:color w:val="231F20"/>
        </w:rPr>
        <w:t>eller</w:t>
      </w:r>
      <w:r>
        <w:rPr>
          <w:color w:val="231F20"/>
          <w:spacing w:val="-10"/>
        </w:rPr>
        <w:t xml:space="preserve"> </w:t>
      </w:r>
      <w:r>
        <w:rPr>
          <w:color w:val="231F20"/>
        </w:rPr>
        <w:t>stein.</w:t>
      </w:r>
      <w:r>
        <w:rPr>
          <w:color w:val="231F20"/>
          <w:spacing w:val="-10"/>
        </w:rPr>
        <w:t xml:space="preserve"> </w:t>
      </w:r>
      <w:r>
        <w:rPr>
          <w:color w:val="231F20"/>
        </w:rPr>
        <w:t>K: Jeg</w:t>
      </w:r>
      <w:r>
        <w:rPr>
          <w:color w:val="231F20"/>
          <w:spacing w:val="-1"/>
        </w:rPr>
        <w:t xml:space="preserve"> </w:t>
      </w:r>
      <w:r>
        <w:rPr>
          <w:color w:val="231F20"/>
        </w:rPr>
        <w:t>er</w:t>
      </w:r>
      <w:r>
        <w:rPr>
          <w:color w:val="231F20"/>
          <w:spacing w:val="-1"/>
        </w:rPr>
        <w:t xml:space="preserve"> </w:t>
      </w:r>
      <w:r>
        <w:rPr>
          <w:color w:val="231F20"/>
        </w:rPr>
        <w:t>ganske</w:t>
      </w:r>
      <w:r>
        <w:rPr>
          <w:color w:val="231F20"/>
          <w:spacing w:val="-1"/>
        </w:rPr>
        <w:t xml:space="preserve"> </w:t>
      </w:r>
      <w:r>
        <w:rPr>
          <w:color w:val="231F20"/>
        </w:rPr>
        <w:t>likegyldig</w:t>
      </w:r>
      <w:r>
        <w:rPr>
          <w:color w:val="231F20"/>
          <w:spacing w:val="-1"/>
        </w:rPr>
        <w:t xml:space="preserve"> </w:t>
      </w:r>
      <w:r>
        <w:rPr>
          <w:color w:val="231F20"/>
        </w:rPr>
        <w:t>til</w:t>
      </w:r>
      <w:r>
        <w:rPr>
          <w:color w:val="231F20"/>
          <w:spacing w:val="-1"/>
        </w:rPr>
        <w:t xml:space="preserve"> </w:t>
      </w:r>
      <w:r>
        <w:rPr>
          <w:color w:val="231F20"/>
        </w:rPr>
        <w:t>fotball.</w:t>
      </w:r>
      <w:r>
        <w:rPr>
          <w:color w:val="231F20"/>
          <w:spacing w:val="-1"/>
        </w:rPr>
        <w:t xml:space="preserve"> </w:t>
      </w:r>
      <w:r>
        <w:rPr>
          <w:color w:val="231F20"/>
        </w:rPr>
        <w:t>Terapeuten</w:t>
      </w:r>
      <w:r>
        <w:rPr>
          <w:color w:val="231F20"/>
          <w:spacing w:val="-1"/>
        </w:rPr>
        <w:t xml:space="preserve"> </w:t>
      </w:r>
      <w:r>
        <w:rPr>
          <w:color w:val="231F20"/>
        </w:rPr>
        <w:t>(som</w:t>
      </w:r>
      <w:r>
        <w:rPr>
          <w:color w:val="231F20"/>
          <w:spacing w:val="-1"/>
        </w:rPr>
        <w:t xml:space="preserve"> </w:t>
      </w:r>
      <w:r>
        <w:rPr>
          <w:color w:val="231F20"/>
        </w:rPr>
        <w:t>selv</w:t>
      </w:r>
      <w:r>
        <w:rPr>
          <w:color w:val="231F20"/>
          <w:spacing w:val="-1"/>
        </w:rPr>
        <w:t xml:space="preserve"> </w:t>
      </w:r>
      <w:r>
        <w:rPr>
          <w:color w:val="231F20"/>
        </w:rPr>
        <w:t>er</w:t>
      </w:r>
      <w:r>
        <w:rPr>
          <w:color w:val="231F20"/>
          <w:spacing w:val="-1"/>
        </w:rPr>
        <w:t xml:space="preserve"> </w:t>
      </w:r>
      <w:r>
        <w:rPr>
          <w:color w:val="231F20"/>
        </w:rPr>
        <w:t>ganske</w:t>
      </w:r>
      <w:r>
        <w:rPr>
          <w:color w:val="231F20"/>
          <w:spacing w:val="-1"/>
        </w:rPr>
        <w:t xml:space="preserve"> </w:t>
      </w:r>
      <w:r>
        <w:rPr>
          <w:color w:val="231F20"/>
        </w:rPr>
        <w:t>inter- essert</w:t>
      </w:r>
      <w:r>
        <w:rPr>
          <w:color w:val="231F20"/>
          <w:spacing w:val="-1"/>
        </w:rPr>
        <w:t xml:space="preserve"> </w:t>
      </w:r>
      <w:r>
        <w:rPr>
          <w:color w:val="231F20"/>
        </w:rPr>
        <w:t>i</w:t>
      </w:r>
      <w:r>
        <w:rPr>
          <w:color w:val="231F20"/>
          <w:spacing w:val="-1"/>
        </w:rPr>
        <w:t xml:space="preserve"> </w:t>
      </w:r>
      <w:r>
        <w:rPr>
          <w:color w:val="231F20"/>
        </w:rPr>
        <w:t>fotball):</w:t>
      </w:r>
      <w:r>
        <w:rPr>
          <w:color w:val="231F20"/>
          <w:spacing w:val="-1"/>
        </w:rPr>
        <w:t xml:space="preserve"> </w:t>
      </w:r>
      <w:r>
        <w:rPr>
          <w:color w:val="231F20"/>
        </w:rPr>
        <w:t>Flott,</w:t>
      </w:r>
      <w:r>
        <w:rPr>
          <w:color w:val="231F20"/>
          <w:spacing w:val="-1"/>
        </w:rPr>
        <w:t xml:space="preserve"> </w:t>
      </w:r>
      <w:r>
        <w:rPr>
          <w:color w:val="231F20"/>
        </w:rPr>
        <w:t>kjenn</w:t>
      </w:r>
      <w:r>
        <w:rPr>
          <w:color w:val="231F20"/>
          <w:spacing w:val="-1"/>
        </w:rPr>
        <w:t xml:space="preserve"> </w:t>
      </w:r>
      <w:r>
        <w:rPr>
          <w:color w:val="231F20"/>
        </w:rPr>
        <w:t>på</w:t>
      </w:r>
      <w:r>
        <w:rPr>
          <w:color w:val="231F20"/>
          <w:spacing w:val="-1"/>
        </w:rPr>
        <w:t xml:space="preserve"> </w:t>
      </w:r>
      <w:r>
        <w:rPr>
          <w:color w:val="231F20"/>
        </w:rPr>
        <w:t>den</w:t>
      </w:r>
      <w:r>
        <w:rPr>
          <w:color w:val="231F20"/>
          <w:spacing w:val="-1"/>
        </w:rPr>
        <w:t xml:space="preserve"> </w:t>
      </w:r>
      <w:r>
        <w:rPr>
          <w:color w:val="231F20"/>
        </w:rPr>
        <w:t>litt</w:t>
      </w:r>
      <w:r>
        <w:rPr>
          <w:color w:val="231F20"/>
          <w:spacing w:val="-1"/>
        </w:rPr>
        <w:t xml:space="preserve"> </w:t>
      </w:r>
      <w:r>
        <w:rPr>
          <w:color w:val="231F20"/>
        </w:rPr>
        <w:t>likegyldige</w:t>
      </w:r>
      <w:r>
        <w:rPr>
          <w:color w:val="231F20"/>
          <w:spacing w:val="-1"/>
        </w:rPr>
        <w:t xml:space="preserve"> </w:t>
      </w:r>
      <w:r>
        <w:rPr>
          <w:color w:val="231F20"/>
        </w:rPr>
        <w:t>fotballfølelsen.</w:t>
      </w:r>
      <w:r>
        <w:rPr>
          <w:color w:val="231F20"/>
          <w:spacing w:val="-1"/>
        </w:rPr>
        <w:t xml:space="preserve"> </w:t>
      </w:r>
      <w:r>
        <w:rPr>
          <w:color w:val="231F20"/>
        </w:rPr>
        <w:t>K:</w:t>
      </w:r>
      <w:r>
        <w:rPr>
          <w:color w:val="231F20"/>
          <w:spacing w:val="-1"/>
        </w:rPr>
        <w:t xml:space="preserve"> </w:t>
      </w:r>
      <w:r>
        <w:rPr>
          <w:color w:val="231F20"/>
        </w:rPr>
        <w:t>Ok. T:</w:t>
      </w:r>
      <w:r>
        <w:rPr>
          <w:color w:val="231F20"/>
          <w:spacing w:val="-4"/>
        </w:rPr>
        <w:t xml:space="preserve"> </w:t>
      </w:r>
      <w:r>
        <w:rPr>
          <w:color w:val="231F20"/>
        </w:rPr>
        <w:t>Flott,</w:t>
      </w:r>
      <w:r>
        <w:rPr>
          <w:color w:val="231F20"/>
          <w:spacing w:val="-4"/>
        </w:rPr>
        <w:t xml:space="preserve"> </w:t>
      </w:r>
      <w:r>
        <w:rPr>
          <w:color w:val="231F20"/>
        </w:rPr>
        <w:t>pust</w:t>
      </w:r>
      <w:r>
        <w:rPr>
          <w:color w:val="231F20"/>
          <w:spacing w:val="-4"/>
        </w:rPr>
        <w:t xml:space="preserve"> </w:t>
      </w:r>
      <w:r>
        <w:rPr>
          <w:color w:val="231F20"/>
        </w:rPr>
        <w:t>godt.</w:t>
      </w:r>
      <w:r>
        <w:rPr>
          <w:color w:val="231F20"/>
          <w:spacing w:val="-4"/>
        </w:rPr>
        <w:t xml:space="preserve"> </w:t>
      </w:r>
      <w:r>
        <w:rPr>
          <w:color w:val="231F20"/>
        </w:rPr>
        <w:t>Har</w:t>
      </w:r>
      <w:r>
        <w:rPr>
          <w:color w:val="231F20"/>
          <w:spacing w:val="-4"/>
        </w:rPr>
        <w:t xml:space="preserve"> </w:t>
      </w:r>
      <w:r>
        <w:rPr>
          <w:color w:val="231F20"/>
        </w:rPr>
        <w:t>du</w:t>
      </w:r>
      <w:r>
        <w:rPr>
          <w:color w:val="231F20"/>
          <w:spacing w:val="-4"/>
        </w:rPr>
        <w:t xml:space="preserve"> </w:t>
      </w:r>
      <w:r>
        <w:rPr>
          <w:color w:val="231F20"/>
        </w:rPr>
        <w:t>hatt</w:t>
      </w:r>
      <w:r>
        <w:rPr>
          <w:color w:val="231F20"/>
          <w:spacing w:val="-4"/>
        </w:rPr>
        <w:t xml:space="preserve"> </w:t>
      </w:r>
      <w:r>
        <w:rPr>
          <w:color w:val="231F20"/>
        </w:rPr>
        <w:t>det</w:t>
      </w:r>
      <w:r>
        <w:rPr>
          <w:color w:val="231F20"/>
          <w:spacing w:val="-4"/>
        </w:rPr>
        <w:t xml:space="preserve"> </w:t>
      </w:r>
      <w:r>
        <w:rPr>
          <w:color w:val="231F20"/>
        </w:rPr>
        <w:t>hyggelig</w:t>
      </w:r>
      <w:r>
        <w:rPr>
          <w:color w:val="231F20"/>
          <w:spacing w:val="-4"/>
        </w:rPr>
        <w:t xml:space="preserve"> </w:t>
      </w:r>
      <w:r>
        <w:rPr>
          <w:color w:val="231F20"/>
        </w:rPr>
        <w:t>noen</w:t>
      </w:r>
      <w:r>
        <w:rPr>
          <w:color w:val="231F20"/>
          <w:spacing w:val="-4"/>
        </w:rPr>
        <w:t xml:space="preserve"> </w:t>
      </w:r>
      <w:r>
        <w:rPr>
          <w:color w:val="231F20"/>
        </w:rPr>
        <w:t>gang?</w:t>
      </w:r>
      <w:r>
        <w:rPr>
          <w:color w:val="231F20"/>
          <w:spacing w:val="-4"/>
        </w:rPr>
        <w:t xml:space="preserve"> </w:t>
      </w:r>
      <w:r>
        <w:rPr>
          <w:color w:val="231F20"/>
        </w:rPr>
        <w:t>(Klienten</w:t>
      </w:r>
      <w:r>
        <w:rPr>
          <w:color w:val="231F20"/>
          <w:spacing w:val="-4"/>
        </w:rPr>
        <w:t xml:space="preserve"> </w:t>
      </w:r>
      <w:r>
        <w:rPr>
          <w:color w:val="231F20"/>
        </w:rPr>
        <w:t>ser</w:t>
      </w:r>
      <w:r>
        <w:rPr>
          <w:color w:val="231F20"/>
          <w:spacing w:val="-4"/>
        </w:rPr>
        <w:t xml:space="preserve"> </w:t>
      </w:r>
      <w:r>
        <w:rPr>
          <w:color w:val="231F20"/>
        </w:rPr>
        <w:t>litt rart</w:t>
      </w:r>
      <w:r>
        <w:rPr>
          <w:color w:val="231F20"/>
          <w:spacing w:val="-9"/>
        </w:rPr>
        <w:t xml:space="preserve"> </w:t>
      </w:r>
      <w:r>
        <w:rPr>
          <w:color w:val="231F20"/>
        </w:rPr>
        <w:t>på</w:t>
      </w:r>
      <w:r>
        <w:rPr>
          <w:color w:val="231F20"/>
          <w:spacing w:val="-9"/>
        </w:rPr>
        <w:t xml:space="preserve"> </w:t>
      </w:r>
      <w:r>
        <w:rPr>
          <w:color w:val="231F20"/>
        </w:rPr>
        <w:t>terapeuten.</w:t>
      </w:r>
      <w:r>
        <w:rPr>
          <w:color w:val="231F20"/>
          <w:spacing w:val="-9"/>
        </w:rPr>
        <w:t xml:space="preserve"> </w:t>
      </w:r>
      <w:r>
        <w:rPr>
          <w:color w:val="231F20"/>
        </w:rPr>
        <w:t>Dumt</w:t>
      </w:r>
      <w:r>
        <w:rPr>
          <w:color w:val="231F20"/>
          <w:spacing w:val="-9"/>
        </w:rPr>
        <w:t xml:space="preserve"> </w:t>
      </w:r>
      <w:r>
        <w:rPr>
          <w:color w:val="231F20"/>
        </w:rPr>
        <w:t>spørsmål?)</w:t>
      </w:r>
      <w:r>
        <w:rPr>
          <w:color w:val="231F20"/>
          <w:spacing w:val="-10"/>
        </w:rPr>
        <w:t xml:space="preserve"> </w:t>
      </w:r>
      <w:r>
        <w:rPr>
          <w:color w:val="231F20"/>
        </w:rPr>
        <w:t>K:</w:t>
      </w:r>
      <w:r>
        <w:rPr>
          <w:color w:val="231F20"/>
          <w:spacing w:val="-9"/>
        </w:rPr>
        <w:t xml:space="preserve"> </w:t>
      </w:r>
      <w:r>
        <w:rPr>
          <w:color w:val="231F20"/>
        </w:rPr>
        <w:t>Ja.</w:t>
      </w:r>
      <w:r>
        <w:rPr>
          <w:color w:val="231F20"/>
          <w:spacing w:val="-9"/>
        </w:rPr>
        <w:t xml:space="preserve"> </w:t>
      </w:r>
      <w:r>
        <w:rPr>
          <w:color w:val="231F20"/>
        </w:rPr>
        <w:t>T:</w:t>
      </w:r>
      <w:r>
        <w:rPr>
          <w:color w:val="231F20"/>
          <w:spacing w:val="-9"/>
        </w:rPr>
        <w:t xml:space="preserve"> </w:t>
      </w:r>
      <w:r>
        <w:rPr>
          <w:color w:val="231F20"/>
        </w:rPr>
        <w:t>Siste</w:t>
      </w:r>
      <w:r>
        <w:rPr>
          <w:color w:val="231F20"/>
          <w:spacing w:val="-9"/>
        </w:rPr>
        <w:t xml:space="preserve"> </w:t>
      </w:r>
      <w:r>
        <w:rPr>
          <w:color w:val="231F20"/>
        </w:rPr>
        <w:t>gang</w:t>
      </w:r>
      <w:r>
        <w:rPr>
          <w:color w:val="231F20"/>
          <w:spacing w:val="-9"/>
        </w:rPr>
        <w:t xml:space="preserve"> </w:t>
      </w:r>
      <w:r>
        <w:rPr>
          <w:color w:val="231F20"/>
        </w:rPr>
        <w:t>du</w:t>
      </w:r>
      <w:r>
        <w:rPr>
          <w:color w:val="231F20"/>
          <w:spacing w:val="-9"/>
        </w:rPr>
        <w:t xml:space="preserve"> </w:t>
      </w:r>
      <w:r>
        <w:rPr>
          <w:color w:val="231F20"/>
        </w:rPr>
        <w:t>opplevde</w:t>
      </w:r>
      <w:r>
        <w:rPr>
          <w:color w:val="231F20"/>
          <w:spacing w:val="-9"/>
        </w:rPr>
        <w:t xml:space="preserve"> </w:t>
      </w:r>
      <w:r>
        <w:rPr>
          <w:color w:val="231F20"/>
        </w:rPr>
        <w:t>noe hyggelig og var rolig, legg merke til hvilken situasjon som dukker opp da.</w:t>
      </w:r>
      <w:r>
        <w:rPr>
          <w:color w:val="231F20"/>
          <w:spacing w:val="-5"/>
        </w:rPr>
        <w:t xml:space="preserve"> </w:t>
      </w:r>
      <w:r>
        <w:rPr>
          <w:color w:val="231F20"/>
        </w:rPr>
        <w:t>(Her</w:t>
      </w:r>
      <w:r>
        <w:rPr>
          <w:color w:val="231F20"/>
          <w:spacing w:val="-5"/>
        </w:rPr>
        <w:t xml:space="preserve"> </w:t>
      </w:r>
      <w:r>
        <w:rPr>
          <w:color w:val="231F20"/>
        </w:rPr>
        <w:t>kobler</w:t>
      </w:r>
      <w:r>
        <w:rPr>
          <w:color w:val="231F20"/>
          <w:spacing w:val="-5"/>
        </w:rPr>
        <w:t xml:space="preserve"> </w:t>
      </w:r>
      <w:r>
        <w:rPr>
          <w:color w:val="231F20"/>
        </w:rPr>
        <w:t>jeg</w:t>
      </w:r>
      <w:r>
        <w:rPr>
          <w:color w:val="231F20"/>
          <w:spacing w:val="-5"/>
        </w:rPr>
        <w:t xml:space="preserve"> </w:t>
      </w:r>
      <w:r>
        <w:rPr>
          <w:color w:val="231F20"/>
        </w:rPr>
        <w:t>klienten</w:t>
      </w:r>
      <w:r>
        <w:rPr>
          <w:color w:val="231F20"/>
          <w:spacing w:val="-5"/>
        </w:rPr>
        <w:t xml:space="preserve"> </w:t>
      </w:r>
      <w:r>
        <w:rPr>
          <w:color w:val="231F20"/>
        </w:rPr>
        <w:t>til</w:t>
      </w:r>
      <w:r>
        <w:rPr>
          <w:color w:val="231F20"/>
          <w:spacing w:val="-5"/>
        </w:rPr>
        <w:t xml:space="preserve"> </w:t>
      </w:r>
      <w:r>
        <w:rPr>
          <w:color w:val="231F20"/>
        </w:rPr>
        <w:t>noe</w:t>
      </w:r>
      <w:r>
        <w:rPr>
          <w:color w:val="231F20"/>
          <w:spacing w:val="-5"/>
        </w:rPr>
        <w:t xml:space="preserve"> </w:t>
      </w:r>
      <w:r>
        <w:rPr>
          <w:color w:val="231F20"/>
        </w:rPr>
        <w:t>godt).</w:t>
      </w:r>
      <w:r>
        <w:rPr>
          <w:color w:val="231F20"/>
          <w:spacing w:val="-5"/>
        </w:rPr>
        <w:t xml:space="preserve"> </w:t>
      </w:r>
      <w:r>
        <w:rPr>
          <w:color w:val="231F20"/>
        </w:rPr>
        <w:t>T:</w:t>
      </w:r>
      <w:r>
        <w:rPr>
          <w:color w:val="231F20"/>
          <w:spacing w:val="-5"/>
        </w:rPr>
        <w:t xml:space="preserve"> </w:t>
      </w:r>
      <w:r>
        <w:rPr>
          <w:color w:val="231F20"/>
        </w:rPr>
        <w:t>Du</w:t>
      </w:r>
      <w:r>
        <w:rPr>
          <w:color w:val="231F20"/>
          <w:spacing w:val="-5"/>
        </w:rPr>
        <w:t xml:space="preserve"> </w:t>
      </w:r>
      <w:r>
        <w:rPr>
          <w:color w:val="231F20"/>
        </w:rPr>
        <w:t>trenger</w:t>
      </w:r>
      <w:r>
        <w:rPr>
          <w:color w:val="231F20"/>
          <w:spacing w:val="-5"/>
        </w:rPr>
        <w:t xml:space="preserve"> </w:t>
      </w:r>
      <w:r>
        <w:rPr>
          <w:color w:val="231F20"/>
        </w:rPr>
        <w:t>ikke</w:t>
      </w:r>
      <w:r>
        <w:rPr>
          <w:color w:val="231F20"/>
          <w:spacing w:val="-5"/>
        </w:rPr>
        <w:t xml:space="preserve"> </w:t>
      </w:r>
      <w:r>
        <w:rPr>
          <w:color w:val="231F20"/>
        </w:rPr>
        <w:t>fortelle</w:t>
      </w:r>
      <w:r>
        <w:rPr>
          <w:color w:val="231F20"/>
          <w:spacing w:val="-5"/>
        </w:rPr>
        <w:t xml:space="preserve"> </w:t>
      </w:r>
      <w:r>
        <w:rPr>
          <w:color w:val="231F20"/>
        </w:rPr>
        <w:t>meg hvilken</w:t>
      </w:r>
      <w:r>
        <w:rPr>
          <w:color w:val="231F20"/>
          <w:spacing w:val="-4"/>
        </w:rPr>
        <w:t xml:space="preserve"> </w:t>
      </w:r>
      <w:r>
        <w:rPr>
          <w:color w:val="231F20"/>
        </w:rPr>
        <w:t>situasjon</w:t>
      </w:r>
      <w:r>
        <w:rPr>
          <w:color w:val="231F20"/>
          <w:spacing w:val="-4"/>
        </w:rPr>
        <w:t xml:space="preserve"> </w:t>
      </w:r>
      <w:r>
        <w:rPr>
          <w:color w:val="231F20"/>
        </w:rPr>
        <w:t>du</w:t>
      </w:r>
      <w:r>
        <w:rPr>
          <w:color w:val="231F20"/>
          <w:spacing w:val="-4"/>
        </w:rPr>
        <w:t xml:space="preserve"> </w:t>
      </w:r>
      <w:r>
        <w:rPr>
          <w:color w:val="231F20"/>
        </w:rPr>
        <w:t>får</w:t>
      </w:r>
      <w:r>
        <w:rPr>
          <w:color w:val="231F20"/>
          <w:spacing w:val="-4"/>
        </w:rPr>
        <w:t xml:space="preserve"> </w:t>
      </w:r>
      <w:r>
        <w:rPr>
          <w:color w:val="231F20"/>
        </w:rPr>
        <w:t>kontakt</w:t>
      </w:r>
      <w:r>
        <w:rPr>
          <w:color w:val="231F20"/>
          <w:spacing w:val="-4"/>
        </w:rPr>
        <w:t xml:space="preserve"> </w:t>
      </w:r>
      <w:r>
        <w:rPr>
          <w:color w:val="231F20"/>
        </w:rPr>
        <w:t>med,</w:t>
      </w:r>
      <w:r>
        <w:rPr>
          <w:color w:val="231F20"/>
          <w:spacing w:val="-4"/>
        </w:rPr>
        <w:t xml:space="preserve"> </w:t>
      </w:r>
      <w:r>
        <w:rPr>
          <w:color w:val="231F20"/>
        </w:rPr>
        <w:t>men</w:t>
      </w:r>
      <w:r>
        <w:rPr>
          <w:color w:val="231F20"/>
          <w:spacing w:val="-4"/>
        </w:rPr>
        <w:t xml:space="preserve"> </w:t>
      </w:r>
      <w:r>
        <w:rPr>
          <w:color w:val="231F20"/>
        </w:rPr>
        <w:t>du</w:t>
      </w:r>
      <w:r>
        <w:rPr>
          <w:color w:val="231F20"/>
          <w:spacing w:val="-4"/>
        </w:rPr>
        <w:t xml:space="preserve"> </w:t>
      </w:r>
      <w:r>
        <w:rPr>
          <w:color w:val="231F20"/>
        </w:rPr>
        <w:t>kan</w:t>
      </w:r>
      <w:r>
        <w:rPr>
          <w:color w:val="231F20"/>
          <w:spacing w:val="-4"/>
        </w:rPr>
        <w:t xml:space="preserve"> </w:t>
      </w:r>
      <w:r>
        <w:rPr>
          <w:color w:val="231F20"/>
        </w:rPr>
        <w:t>gi</w:t>
      </w:r>
      <w:r>
        <w:rPr>
          <w:color w:val="231F20"/>
          <w:spacing w:val="-4"/>
        </w:rPr>
        <w:t xml:space="preserve"> </w:t>
      </w:r>
      <w:r>
        <w:rPr>
          <w:color w:val="231F20"/>
        </w:rPr>
        <w:t>meg</w:t>
      </w:r>
      <w:r>
        <w:rPr>
          <w:color w:val="231F20"/>
          <w:spacing w:val="-4"/>
        </w:rPr>
        <w:t xml:space="preserve"> </w:t>
      </w:r>
      <w:r>
        <w:rPr>
          <w:color w:val="231F20"/>
        </w:rPr>
        <w:t>et</w:t>
      </w:r>
      <w:r>
        <w:rPr>
          <w:color w:val="231F20"/>
          <w:spacing w:val="-4"/>
        </w:rPr>
        <w:t xml:space="preserve"> </w:t>
      </w:r>
      <w:r>
        <w:rPr>
          <w:color w:val="231F20"/>
        </w:rPr>
        <w:t>lite</w:t>
      </w:r>
      <w:r>
        <w:rPr>
          <w:color w:val="231F20"/>
          <w:spacing w:val="-4"/>
        </w:rPr>
        <w:t xml:space="preserve"> </w:t>
      </w:r>
      <w:r>
        <w:rPr>
          <w:color w:val="231F20"/>
        </w:rPr>
        <w:t>tegn,</w:t>
      </w:r>
      <w:r>
        <w:rPr>
          <w:color w:val="231F20"/>
          <w:spacing w:val="-4"/>
        </w:rPr>
        <w:t xml:space="preserve"> </w:t>
      </w:r>
      <w:r>
        <w:rPr>
          <w:color w:val="231F20"/>
        </w:rPr>
        <w:t>for eksempel et lite nikk, når du har kontakt med denne situasjonen. K: Jeg har kontakt med situasjonen allerede.</w:t>
      </w:r>
    </w:p>
    <w:p w14:paraId="67F3229C" w14:textId="77777777" w:rsidR="001419A2" w:rsidRDefault="00000000">
      <w:pPr>
        <w:pStyle w:val="Brdtekst"/>
        <w:spacing w:line="230" w:lineRule="auto"/>
        <w:ind w:right="328"/>
      </w:pPr>
      <w:r>
        <w:rPr>
          <w:color w:val="231F20"/>
        </w:rPr>
        <w:t xml:space="preserve">Her etablerer jeg et ja-signal og et feedbacksystem. Klientens stemmeleie, kropps- språk, øyebevegelser og valg av ord vil også gi signaler om hvor klienten befinner seg </w:t>
      </w:r>
      <w:r>
        <w:rPr>
          <w:color w:val="231F20"/>
          <w:spacing w:val="-2"/>
        </w:rPr>
        <w:t>følelsesmessig.</w:t>
      </w:r>
    </w:p>
    <w:p w14:paraId="7583BA0D" w14:textId="77777777" w:rsidR="001419A2" w:rsidRDefault="00000000">
      <w:pPr>
        <w:pStyle w:val="Brdtekst"/>
        <w:ind w:left="613" w:right="894"/>
      </w:pPr>
      <w:r>
        <w:rPr>
          <w:color w:val="231F20"/>
        </w:rPr>
        <w:t>T:</w:t>
      </w:r>
      <w:r>
        <w:rPr>
          <w:color w:val="231F20"/>
          <w:spacing w:val="-3"/>
        </w:rPr>
        <w:t xml:space="preserve"> </w:t>
      </w:r>
      <w:r>
        <w:rPr>
          <w:color w:val="231F20"/>
        </w:rPr>
        <w:t>Fint.</w:t>
      </w:r>
      <w:r>
        <w:rPr>
          <w:color w:val="231F20"/>
          <w:spacing w:val="-3"/>
        </w:rPr>
        <w:t xml:space="preserve"> </w:t>
      </w:r>
      <w:r>
        <w:rPr>
          <w:color w:val="231F20"/>
        </w:rPr>
        <w:t>Når</w:t>
      </w:r>
      <w:r>
        <w:rPr>
          <w:color w:val="231F20"/>
          <w:spacing w:val="-3"/>
        </w:rPr>
        <w:t xml:space="preserve"> </w:t>
      </w:r>
      <w:r>
        <w:rPr>
          <w:color w:val="231F20"/>
        </w:rPr>
        <w:t>du</w:t>
      </w:r>
      <w:r>
        <w:rPr>
          <w:color w:val="231F20"/>
          <w:spacing w:val="-3"/>
        </w:rPr>
        <w:t xml:space="preserve"> </w:t>
      </w:r>
      <w:r>
        <w:rPr>
          <w:color w:val="231F20"/>
        </w:rPr>
        <w:t>ser</w:t>
      </w:r>
      <w:r>
        <w:rPr>
          <w:color w:val="231F20"/>
          <w:spacing w:val="-3"/>
        </w:rPr>
        <w:t xml:space="preserve"> </w:t>
      </w:r>
      <w:r>
        <w:rPr>
          <w:color w:val="231F20"/>
        </w:rPr>
        <w:t>det</w:t>
      </w:r>
      <w:r>
        <w:rPr>
          <w:color w:val="231F20"/>
          <w:spacing w:val="-3"/>
        </w:rPr>
        <w:t xml:space="preserve"> </w:t>
      </w:r>
      <w:r>
        <w:rPr>
          <w:color w:val="231F20"/>
        </w:rPr>
        <w:t>du</w:t>
      </w:r>
      <w:r>
        <w:rPr>
          <w:color w:val="231F20"/>
          <w:spacing w:val="-3"/>
        </w:rPr>
        <w:t xml:space="preserve"> </w:t>
      </w:r>
      <w:r>
        <w:rPr>
          <w:color w:val="231F20"/>
        </w:rPr>
        <w:t>ser</w:t>
      </w:r>
      <w:r>
        <w:rPr>
          <w:color w:val="231F20"/>
          <w:spacing w:val="-3"/>
        </w:rPr>
        <w:t xml:space="preserve"> </w:t>
      </w:r>
      <w:r>
        <w:rPr>
          <w:color w:val="231F20"/>
        </w:rPr>
        <w:t>i</w:t>
      </w:r>
      <w:r>
        <w:rPr>
          <w:color w:val="231F20"/>
          <w:spacing w:val="-3"/>
        </w:rPr>
        <w:t xml:space="preserve"> </w:t>
      </w:r>
      <w:r>
        <w:rPr>
          <w:color w:val="231F20"/>
        </w:rPr>
        <w:t>denne</w:t>
      </w:r>
      <w:r>
        <w:rPr>
          <w:color w:val="231F20"/>
          <w:spacing w:val="-3"/>
        </w:rPr>
        <w:t xml:space="preserve"> </w:t>
      </w:r>
      <w:r>
        <w:rPr>
          <w:color w:val="231F20"/>
        </w:rPr>
        <w:t>situasjonen,</w:t>
      </w:r>
      <w:r>
        <w:rPr>
          <w:color w:val="231F20"/>
          <w:spacing w:val="-3"/>
        </w:rPr>
        <w:t xml:space="preserve"> </w:t>
      </w:r>
      <w:r>
        <w:rPr>
          <w:color w:val="231F20"/>
        </w:rPr>
        <w:t>og</w:t>
      </w:r>
      <w:r>
        <w:rPr>
          <w:color w:val="231F20"/>
          <w:spacing w:val="-3"/>
        </w:rPr>
        <w:t xml:space="preserve"> </w:t>
      </w:r>
      <w:r>
        <w:rPr>
          <w:color w:val="231F20"/>
        </w:rPr>
        <w:t>du</w:t>
      </w:r>
      <w:r>
        <w:rPr>
          <w:color w:val="231F20"/>
          <w:spacing w:val="-3"/>
        </w:rPr>
        <w:t xml:space="preserve"> </w:t>
      </w:r>
      <w:r>
        <w:rPr>
          <w:color w:val="231F20"/>
        </w:rPr>
        <w:t>har</w:t>
      </w:r>
      <w:r>
        <w:rPr>
          <w:color w:val="231F20"/>
          <w:spacing w:val="-3"/>
        </w:rPr>
        <w:t xml:space="preserve"> </w:t>
      </w:r>
      <w:r>
        <w:rPr>
          <w:color w:val="231F20"/>
        </w:rPr>
        <w:t>det</w:t>
      </w:r>
      <w:r>
        <w:rPr>
          <w:color w:val="231F20"/>
          <w:spacing w:val="-3"/>
        </w:rPr>
        <w:t xml:space="preserve"> </w:t>
      </w:r>
      <w:r>
        <w:rPr>
          <w:color w:val="231F20"/>
        </w:rPr>
        <w:t>hyggelig, legg merke til hvilke farger du ser (klienten nikker). T: Og når du ser det stedet</w:t>
      </w:r>
      <w:r>
        <w:rPr>
          <w:color w:val="231F20"/>
          <w:spacing w:val="-8"/>
        </w:rPr>
        <w:t xml:space="preserve"> </w:t>
      </w:r>
      <w:r>
        <w:rPr>
          <w:color w:val="231F20"/>
        </w:rPr>
        <w:t>der</w:t>
      </w:r>
      <w:r>
        <w:rPr>
          <w:color w:val="231F20"/>
          <w:spacing w:val="-8"/>
        </w:rPr>
        <w:t xml:space="preserve"> </w:t>
      </w:r>
      <w:r>
        <w:rPr>
          <w:color w:val="231F20"/>
        </w:rPr>
        <w:t>du</w:t>
      </w:r>
      <w:r>
        <w:rPr>
          <w:color w:val="231F20"/>
          <w:spacing w:val="-8"/>
        </w:rPr>
        <w:t xml:space="preserve"> </w:t>
      </w:r>
      <w:r>
        <w:rPr>
          <w:color w:val="231F20"/>
        </w:rPr>
        <w:t>er</w:t>
      </w:r>
      <w:r>
        <w:rPr>
          <w:color w:val="231F20"/>
          <w:spacing w:val="-8"/>
        </w:rPr>
        <w:t xml:space="preserve"> </w:t>
      </w:r>
      <w:r>
        <w:rPr>
          <w:color w:val="231F20"/>
        </w:rPr>
        <w:t>og</w:t>
      </w:r>
      <w:r>
        <w:rPr>
          <w:color w:val="231F20"/>
          <w:spacing w:val="-8"/>
        </w:rPr>
        <w:t xml:space="preserve"> </w:t>
      </w:r>
      <w:r>
        <w:rPr>
          <w:color w:val="231F20"/>
        </w:rPr>
        <w:t>fargene,</w:t>
      </w:r>
      <w:r>
        <w:rPr>
          <w:color w:val="231F20"/>
          <w:spacing w:val="-8"/>
        </w:rPr>
        <w:t xml:space="preserve"> </w:t>
      </w:r>
      <w:r>
        <w:rPr>
          <w:color w:val="231F20"/>
        </w:rPr>
        <w:t>og</w:t>
      </w:r>
      <w:r>
        <w:rPr>
          <w:color w:val="231F20"/>
          <w:spacing w:val="-8"/>
        </w:rPr>
        <w:t xml:space="preserve"> </w:t>
      </w:r>
      <w:r>
        <w:rPr>
          <w:color w:val="231F20"/>
        </w:rPr>
        <w:t>opplever</w:t>
      </w:r>
      <w:r>
        <w:rPr>
          <w:color w:val="231F20"/>
          <w:spacing w:val="-8"/>
        </w:rPr>
        <w:t xml:space="preserve"> </w:t>
      </w:r>
      <w:r>
        <w:rPr>
          <w:color w:val="231F20"/>
        </w:rPr>
        <w:t>det</w:t>
      </w:r>
      <w:r>
        <w:rPr>
          <w:color w:val="231F20"/>
          <w:spacing w:val="-8"/>
        </w:rPr>
        <w:t xml:space="preserve"> </w:t>
      </w:r>
      <w:r>
        <w:rPr>
          <w:color w:val="231F20"/>
        </w:rPr>
        <w:t>du</w:t>
      </w:r>
      <w:r>
        <w:rPr>
          <w:color w:val="231F20"/>
          <w:spacing w:val="-8"/>
        </w:rPr>
        <w:t xml:space="preserve"> </w:t>
      </w:r>
      <w:r>
        <w:rPr>
          <w:color w:val="231F20"/>
        </w:rPr>
        <w:t>opplever</w:t>
      </w:r>
      <w:r>
        <w:rPr>
          <w:color w:val="231F20"/>
          <w:spacing w:val="-8"/>
        </w:rPr>
        <w:t xml:space="preserve"> </w:t>
      </w:r>
      <w:r>
        <w:rPr>
          <w:color w:val="231F20"/>
        </w:rPr>
        <w:t>og</w:t>
      </w:r>
      <w:r>
        <w:rPr>
          <w:color w:val="231F20"/>
          <w:spacing w:val="-8"/>
        </w:rPr>
        <w:t xml:space="preserve"> </w:t>
      </w:r>
      <w:r>
        <w:rPr>
          <w:color w:val="231F20"/>
        </w:rPr>
        <w:t>hører</w:t>
      </w:r>
      <w:r>
        <w:rPr>
          <w:color w:val="231F20"/>
          <w:spacing w:val="-8"/>
        </w:rPr>
        <w:t xml:space="preserve"> </w:t>
      </w:r>
      <w:r>
        <w:rPr>
          <w:color w:val="231F20"/>
        </w:rPr>
        <w:t>det</w:t>
      </w:r>
      <w:r>
        <w:rPr>
          <w:color w:val="231F20"/>
          <w:spacing w:val="-8"/>
        </w:rPr>
        <w:t xml:space="preserve"> </w:t>
      </w:r>
      <w:r>
        <w:rPr>
          <w:color w:val="231F20"/>
        </w:rPr>
        <w:t>hyg- gelige</w:t>
      </w:r>
      <w:r>
        <w:rPr>
          <w:color w:val="231F20"/>
          <w:spacing w:val="-5"/>
        </w:rPr>
        <w:t xml:space="preserve"> </w:t>
      </w:r>
      <w:r>
        <w:rPr>
          <w:color w:val="231F20"/>
        </w:rPr>
        <w:t>du</w:t>
      </w:r>
      <w:r>
        <w:rPr>
          <w:color w:val="231F20"/>
          <w:spacing w:val="-5"/>
        </w:rPr>
        <w:t xml:space="preserve"> </w:t>
      </w:r>
      <w:r>
        <w:rPr>
          <w:color w:val="231F20"/>
        </w:rPr>
        <w:t>hører,</w:t>
      </w:r>
      <w:r>
        <w:rPr>
          <w:color w:val="231F20"/>
          <w:spacing w:val="-5"/>
        </w:rPr>
        <w:t xml:space="preserve"> </w:t>
      </w:r>
      <w:r>
        <w:rPr>
          <w:color w:val="231F20"/>
        </w:rPr>
        <w:t>hvis</w:t>
      </w:r>
      <w:r>
        <w:rPr>
          <w:color w:val="231F20"/>
          <w:spacing w:val="-5"/>
        </w:rPr>
        <w:t xml:space="preserve"> </w:t>
      </w:r>
      <w:r>
        <w:rPr>
          <w:color w:val="231F20"/>
        </w:rPr>
        <w:t>det</w:t>
      </w:r>
      <w:r>
        <w:rPr>
          <w:color w:val="231F20"/>
          <w:spacing w:val="-5"/>
        </w:rPr>
        <w:t xml:space="preserve"> </w:t>
      </w:r>
      <w:r>
        <w:rPr>
          <w:color w:val="231F20"/>
        </w:rPr>
        <w:t>er</w:t>
      </w:r>
      <w:r>
        <w:rPr>
          <w:color w:val="231F20"/>
          <w:spacing w:val="-5"/>
        </w:rPr>
        <w:t xml:space="preserve"> </w:t>
      </w:r>
      <w:r>
        <w:rPr>
          <w:color w:val="231F20"/>
        </w:rPr>
        <w:t>noen</w:t>
      </w:r>
      <w:r>
        <w:rPr>
          <w:color w:val="231F20"/>
          <w:spacing w:val="-5"/>
        </w:rPr>
        <w:t xml:space="preserve"> </w:t>
      </w:r>
      <w:r>
        <w:rPr>
          <w:color w:val="231F20"/>
        </w:rPr>
        <w:t>lyder</w:t>
      </w:r>
      <w:r>
        <w:rPr>
          <w:color w:val="231F20"/>
          <w:spacing w:val="-5"/>
        </w:rPr>
        <w:t xml:space="preserve"> </w:t>
      </w:r>
      <w:r>
        <w:rPr>
          <w:color w:val="231F20"/>
        </w:rPr>
        <w:t>der,</w:t>
      </w:r>
      <w:r>
        <w:rPr>
          <w:color w:val="231F20"/>
          <w:spacing w:val="-5"/>
        </w:rPr>
        <w:t xml:space="preserve"> </w:t>
      </w:r>
      <w:r>
        <w:rPr>
          <w:color w:val="231F20"/>
        </w:rPr>
        <w:t>hvordan</w:t>
      </w:r>
      <w:r>
        <w:rPr>
          <w:color w:val="231F20"/>
          <w:spacing w:val="-5"/>
        </w:rPr>
        <w:t xml:space="preserve"> </w:t>
      </w:r>
      <w:r>
        <w:rPr>
          <w:color w:val="231F20"/>
        </w:rPr>
        <w:t>har</w:t>
      </w:r>
      <w:r>
        <w:rPr>
          <w:color w:val="231F20"/>
          <w:spacing w:val="-5"/>
        </w:rPr>
        <w:t xml:space="preserve"> </w:t>
      </w:r>
      <w:r>
        <w:rPr>
          <w:color w:val="231F20"/>
        </w:rPr>
        <w:t>du</w:t>
      </w:r>
      <w:r>
        <w:rPr>
          <w:color w:val="231F20"/>
          <w:spacing w:val="-5"/>
        </w:rPr>
        <w:t xml:space="preserve"> </w:t>
      </w:r>
      <w:r>
        <w:rPr>
          <w:color w:val="231F20"/>
        </w:rPr>
        <w:t>det</w:t>
      </w:r>
      <w:r>
        <w:rPr>
          <w:color w:val="231F20"/>
          <w:spacing w:val="-5"/>
        </w:rPr>
        <w:t xml:space="preserve"> </w:t>
      </w:r>
      <w:r>
        <w:rPr>
          <w:color w:val="231F20"/>
        </w:rPr>
        <w:t>da?</w:t>
      </w:r>
      <w:r>
        <w:rPr>
          <w:color w:val="231F20"/>
          <w:spacing w:val="-5"/>
        </w:rPr>
        <w:t xml:space="preserve"> </w:t>
      </w:r>
      <w:r>
        <w:rPr>
          <w:color w:val="231F20"/>
        </w:rPr>
        <w:t>K:</w:t>
      </w:r>
      <w:r>
        <w:rPr>
          <w:color w:val="231F20"/>
          <w:spacing w:val="-5"/>
        </w:rPr>
        <w:t xml:space="preserve"> </w:t>
      </w:r>
      <w:r>
        <w:rPr>
          <w:color w:val="231F20"/>
        </w:rPr>
        <w:t>Det kjennes godt.</w:t>
      </w:r>
    </w:p>
    <w:p w14:paraId="59856D79" w14:textId="77777777" w:rsidR="001419A2" w:rsidRDefault="00000000">
      <w:pPr>
        <w:pStyle w:val="Brdtekst"/>
        <w:ind w:right="328"/>
      </w:pPr>
      <w:r>
        <w:rPr>
          <w:color w:val="231F20"/>
        </w:rPr>
        <w:t>Her bygger jeg ut en god opplevelse og befester den i flere sansekanaler. I tillegg an- vender</w:t>
      </w:r>
      <w:r>
        <w:rPr>
          <w:color w:val="231F20"/>
          <w:spacing w:val="-10"/>
        </w:rPr>
        <w:t xml:space="preserve"> </w:t>
      </w:r>
      <w:r>
        <w:rPr>
          <w:color w:val="231F20"/>
        </w:rPr>
        <w:t>jeg</w:t>
      </w:r>
      <w:r>
        <w:rPr>
          <w:color w:val="231F20"/>
          <w:spacing w:val="-10"/>
        </w:rPr>
        <w:t xml:space="preserve"> </w:t>
      </w:r>
      <w:r>
        <w:rPr>
          <w:color w:val="231F20"/>
        </w:rPr>
        <w:t>verb</w:t>
      </w:r>
      <w:r>
        <w:rPr>
          <w:color w:val="231F20"/>
          <w:spacing w:val="-10"/>
        </w:rPr>
        <w:t xml:space="preserve"> </w:t>
      </w:r>
      <w:r>
        <w:rPr>
          <w:color w:val="231F20"/>
        </w:rPr>
        <w:t>i</w:t>
      </w:r>
      <w:r>
        <w:rPr>
          <w:color w:val="231F20"/>
          <w:spacing w:val="-10"/>
        </w:rPr>
        <w:t xml:space="preserve"> </w:t>
      </w:r>
      <w:r>
        <w:rPr>
          <w:color w:val="231F20"/>
        </w:rPr>
        <w:t>nåtid,</w:t>
      </w:r>
      <w:r>
        <w:rPr>
          <w:color w:val="231F20"/>
          <w:spacing w:val="-10"/>
        </w:rPr>
        <w:t xml:space="preserve"> </w:t>
      </w:r>
      <w:r>
        <w:rPr>
          <w:color w:val="231F20"/>
        </w:rPr>
        <w:t>noe</w:t>
      </w:r>
      <w:r>
        <w:rPr>
          <w:color w:val="231F20"/>
          <w:spacing w:val="-10"/>
        </w:rPr>
        <w:t xml:space="preserve"> </w:t>
      </w:r>
      <w:r>
        <w:rPr>
          <w:color w:val="231F20"/>
        </w:rPr>
        <w:t>som</w:t>
      </w:r>
      <w:r>
        <w:rPr>
          <w:color w:val="231F20"/>
          <w:spacing w:val="-10"/>
        </w:rPr>
        <w:t xml:space="preserve"> </w:t>
      </w:r>
      <w:r>
        <w:rPr>
          <w:color w:val="231F20"/>
        </w:rPr>
        <w:t>ofte</w:t>
      </w:r>
      <w:r>
        <w:rPr>
          <w:color w:val="231F20"/>
          <w:spacing w:val="-10"/>
        </w:rPr>
        <w:t xml:space="preserve"> </w:t>
      </w:r>
      <w:r>
        <w:rPr>
          <w:color w:val="231F20"/>
        </w:rPr>
        <w:t>forsterker</w:t>
      </w:r>
      <w:r>
        <w:rPr>
          <w:color w:val="231F20"/>
          <w:spacing w:val="-10"/>
        </w:rPr>
        <w:t xml:space="preserve"> </w:t>
      </w:r>
      <w:r>
        <w:rPr>
          <w:color w:val="231F20"/>
        </w:rPr>
        <w:t>følelser.</w:t>
      </w:r>
      <w:r>
        <w:rPr>
          <w:color w:val="231F20"/>
          <w:spacing w:val="-10"/>
        </w:rPr>
        <w:t xml:space="preserve"> </w:t>
      </w:r>
      <w:r>
        <w:rPr>
          <w:color w:val="231F20"/>
        </w:rPr>
        <w:t>Klienten</w:t>
      </w:r>
      <w:r>
        <w:rPr>
          <w:color w:val="231F20"/>
          <w:spacing w:val="-10"/>
        </w:rPr>
        <w:t xml:space="preserve"> </w:t>
      </w:r>
      <w:r>
        <w:rPr>
          <w:color w:val="231F20"/>
        </w:rPr>
        <w:t>opplever</w:t>
      </w:r>
      <w:r>
        <w:rPr>
          <w:color w:val="231F20"/>
          <w:spacing w:val="-10"/>
        </w:rPr>
        <w:t xml:space="preserve"> </w:t>
      </w:r>
      <w:r>
        <w:rPr>
          <w:color w:val="231F20"/>
        </w:rPr>
        <w:t>nå</w:t>
      </w:r>
      <w:r>
        <w:rPr>
          <w:color w:val="231F20"/>
          <w:spacing w:val="-10"/>
        </w:rPr>
        <w:t xml:space="preserve"> </w:t>
      </w:r>
      <w:r>
        <w:rPr>
          <w:color w:val="231F20"/>
        </w:rPr>
        <w:t>den</w:t>
      </w:r>
      <w:r>
        <w:rPr>
          <w:color w:val="231F20"/>
          <w:spacing w:val="-10"/>
        </w:rPr>
        <w:t xml:space="preserve"> </w:t>
      </w:r>
      <w:r>
        <w:rPr>
          <w:color w:val="231F20"/>
        </w:rPr>
        <w:t>hyg- gelige situasjonen innenfra, som om hun er der, det vil si med en viss følelsesmessig intensitet.</w:t>
      </w:r>
      <w:r>
        <w:rPr>
          <w:color w:val="231F20"/>
          <w:spacing w:val="-1"/>
        </w:rPr>
        <w:t xml:space="preserve"> </w:t>
      </w:r>
      <w:r>
        <w:rPr>
          <w:color w:val="231F20"/>
        </w:rPr>
        <w:t>I</w:t>
      </w:r>
      <w:r>
        <w:rPr>
          <w:color w:val="231F20"/>
          <w:spacing w:val="-1"/>
        </w:rPr>
        <w:t xml:space="preserve"> </w:t>
      </w:r>
      <w:r>
        <w:rPr>
          <w:color w:val="231F20"/>
        </w:rPr>
        <w:t>tillegg</w:t>
      </w:r>
      <w:r>
        <w:rPr>
          <w:color w:val="231F20"/>
          <w:spacing w:val="-1"/>
        </w:rPr>
        <w:t xml:space="preserve"> </w:t>
      </w:r>
      <w:r>
        <w:rPr>
          <w:color w:val="231F20"/>
        </w:rPr>
        <w:t>undersøker</w:t>
      </w:r>
      <w:r>
        <w:rPr>
          <w:color w:val="231F20"/>
          <w:spacing w:val="-1"/>
        </w:rPr>
        <w:t xml:space="preserve"> </w:t>
      </w:r>
      <w:r>
        <w:rPr>
          <w:color w:val="231F20"/>
        </w:rPr>
        <w:t>jeg</w:t>
      </w:r>
      <w:r>
        <w:rPr>
          <w:color w:val="231F20"/>
          <w:spacing w:val="-1"/>
        </w:rPr>
        <w:t xml:space="preserve"> </w:t>
      </w:r>
      <w:r>
        <w:rPr>
          <w:color w:val="231F20"/>
        </w:rPr>
        <w:t>i</w:t>
      </w:r>
      <w:r>
        <w:rPr>
          <w:color w:val="231F20"/>
          <w:spacing w:val="-1"/>
        </w:rPr>
        <w:t xml:space="preserve"> </w:t>
      </w:r>
      <w:r>
        <w:rPr>
          <w:color w:val="231F20"/>
        </w:rPr>
        <w:t>hvilken</w:t>
      </w:r>
      <w:r>
        <w:rPr>
          <w:color w:val="231F20"/>
          <w:spacing w:val="-1"/>
        </w:rPr>
        <w:t xml:space="preserve"> </w:t>
      </w:r>
      <w:r>
        <w:rPr>
          <w:color w:val="231F20"/>
        </w:rPr>
        <w:t>grad</w:t>
      </w:r>
      <w:r>
        <w:rPr>
          <w:color w:val="231F20"/>
          <w:spacing w:val="-1"/>
        </w:rPr>
        <w:t xml:space="preserve"> </w:t>
      </w:r>
      <w:r>
        <w:rPr>
          <w:color w:val="231F20"/>
        </w:rPr>
        <w:t>klienten</w:t>
      </w:r>
      <w:r>
        <w:rPr>
          <w:color w:val="231F20"/>
          <w:spacing w:val="-1"/>
        </w:rPr>
        <w:t xml:space="preserve"> </w:t>
      </w:r>
      <w:r>
        <w:rPr>
          <w:color w:val="231F20"/>
        </w:rPr>
        <w:t>klarer</w:t>
      </w:r>
      <w:r>
        <w:rPr>
          <w:color w:val="231F20"/>
          <w:spacing w:val="-1"/>
        </w:rPr>
        <w:t xml:space="preserve"> </w:t>
      </w:r>
      <w:r>
        <w:rPr>
          <w:color w:val="231F20"/>
        </w:rPr>
        <w:t>å</w:t>
      </w:r>
      <w:r>
        <w:rPr>
          <w:color w:val="231F20"/>
          <w:spacing w:val="-1"/>
        </w:rPr>
        <w:t xml:space="preserve"> </w:t>
      </w:r>
      <w:r>
        <w:rPr>
          <w:color w:val="231F20"/>
        </w:rPr>
        <w:t>gjennomføre</w:t>
      </w:r>
      <w:r>
        <w:rPr>
          <w:color w:val="231F20"/>
          <w:spacing w:val="-1"/>
        </w:rPr>
        <w:t xml:space="preserve"> </w:t>
      </w:r>
      <w:r>
        <w:rPr>
          <w:color w:val="231F20"/>
        </w:rPr>
        <w:t>de</w:t>
      </w:r>
      <w:r>
        <w:rPr>
          <w:color w:val="231F20"/>
          <w:spacing w:val="-1"/>
        </w:rPr>
        <w:t xml:space="preserve"> </w:t>
      </w:r>
      <w:r>
        <w:rPr>
          <w:color w:val="231F20"/>
        </w:rPr>
        <w:t>in- struksjonene jeg gir når klienten ikke er preget av psykisk ubehag. Hvis dette ikke fungerer i en lite belastet situasjon, vil det være vanskeligere å kontrollere klientens følelsesmessige ubehag i endringsprosessen.</w:t>
      </w:r>
    </w:p>
    <w:p w14:paraId="6EC59265" w14:textId="77777777" w:rsidR="001419A2" w:rsidRDefault="001419A2">
      <w:pPr>
        <w:pStyle w:val="Brdtekst"/>
        <w:spacing w:before="59"/>
        <w:ind w:left="0"/>
        <w:jc w:val="left"/>
      </w:pPr>
    </w:p>
    <w:p w14:paraId="2C8E2BEC" w14:textId="77777777" w:rsidR="001419A2" w:rsidRDefault="00000000">
      <w:pPr>
        <w:pStyle w:val="Overskrift4"/>
        <w:jc w:val="both"/>
      </w:pPr>
      <w:r>
        <w:rPr>
          <w:color w:val="231F20"/>
        </w:rPr>
        <w:t xml:space="preserve">Beskytte klienten mot sin egen </w:t>
      </w:r>
      <w:r>
        <w:rPr>
          <w:color w:val="231F20"/>
          <w:spacing w:val="-5"/>
        </w:rPr>
        <w:t>uro</w:t>
      </w:r>
    </w:p>
    <w:p w14:paraId="6537C0B1" w14:textId="77777777" w:rsidR="001419A2" w:rsidRDefault="00000000">
      <w:pPr>
        <w:pStyle w:val="Brdtekst"/>
        <w:spacing w:before="197" w:line="230" w:lineRule="auto"/>
        <w:ind w:right="327"/>
      </w:pPr>
      <w:r>
        <w:rPr>
          <w:color w:val="231F20"/>
        </w:rPr>
        <w:t xml:space="preserve">Noe psykisk positivt kobles på for å sikre klienten mentalt i tilfelle hun skulle få kon- takt med intenst ubehag. T: Legg høyre hånd på høyre bein, og ta den vekk når den gode følelsen begynner å avta. Klienten legger høyre hånd på høyre bein og tar den vekk etter en stund. Her opprettes et sikkerhetsanker, et kroppslig minne som kan anvendes for å reetablere en god følelse dersom klienten på nytt får kontakt med de </w:t>
      </w:r>
      <w:r>
        <w:rPr>
          <w:color w:val="231F20"/>
          <w:spacing w:val="-2"/>
        </w:rPr>
        <w:t>opprinnelige</w:t>
      </w:r>
      <w:r>
        <w:rPr>
          <w:color w:val="231F20"/>
          <w:spacing w:val="-5"/>
        </w:rPr>
        <w:t xml:space="preserve"> </w:t>
      </w:r>
      <w:r>
        <w:rPr>
          <w:color w:val="231F20"/>
          <w:spacing w:val="-2"/>
        </w:rPr>
        <w:t>traumatiske</w:t>
      </w:r>
      <w:r>
        <w:rPr>
          <w:color w:val="231F20"/>
          <w:spacing w:val="-5"/>
        </w:rPr>
        <w:t xml:space="preserve"> </w:t>
      </w:r>
      <w:r>
        <w:rPr>
          <w:color w:val="231F20"/>
          <w:spacing w:val="-2"/>
        </w:rPr>
        <w:t>opplevelsene.</w:t>
      </w:r>
      <w:r>
        <w:rPr>
          <w:color w:val="231F20"/>
          <w:spacing w:val="-5"/>
        </w:rPr>
        <w:t xml:space="preserve"> </w:t>
      </w:r>
      <w:r>
        <w:rPr>
          <w:color w:val="231F20"/>
          <w:spacing w:val="-2"/>
        </w:rPr>
        <w:t>Oftest</w:t>
      </w:r>
      <w:r>
        <w:rPr>
          <w:color w:val="231F20"/>
          <w:spacing w:val="-5"/>
        </w:rPr>
        <w:t xml:space="preserve"> </w:t>
      </w:r>
      <w:r>
        <w:rPr>
          <w:color w:val="231F20"/>
          <w:spacing w:val="-2"/>
        </w:rPr>
        <w:t>tester</w:t>
      </w:r>
      <w:r>
        <w:rPr>
          <w:color w:val="231F20"/>
          <w:spacing w:val="-5"/>
        </w:rPr>
        <w:t xml:space="preserve"> </w:t>
      </w:r>
      <w:r>
        <w:rPr>
          <w:color w:val="231F20"/>
          <w:spacing w:val="-2"/>
        </w:rPr>
        <w:t>jeg</w:t>
      </w:r>
      <w:r>
        <w:rPr>
          <w:color w:val="231F20"/>
          <w:spacing w:val="-5"/>
        </w:rPr>
        <w:t xml:space="preserve"> </w:t>
      </w:r>
      <w:r>
        <w:rPr>
          <w:color w:val="231F20"/>
          <w:spacing w:val="-2"/>
        </w:rPr>
        <w:t>om</w:t>
      </w:r>
      <w:r>
        <w:rPr>
          <w:color w:val="231F20"/>
          <w:spacing w:val="-5"/>
        </w:rPr>
        <w:t xml:space="preserve"> </w:t>
      </w:r>
      <w:r>
        <w:rPr>
          <w:color w:val="231F20"/>
          <w:spacing w:val="-2"/>
        </w:rPr>
        <w:t>ankeret</w:t>
      </w:r>
      <w:r>
        <w:rPr>
          <w:color w:val="231F20"/>
          <w:spacing w:val="-5"/>
        </w:rPr>
        <w:t xml:space="preserve"> </w:t>
      </w:r>
      <w:r>
        <w:rPr>
          <w:color w:val="231F20"/>
          <w:spacing w:val="-2"/>
        </w:rPr>
        <w:t>fungerer.</w:t>
      </w:r>
      <w:r>
        <w:rPr>
          <w:color w:val="231F20"/>
          <w:spacing w:val="-5"/>
        </w:rPr>
        <w:t xml:space="preserve"> </w:t>
      </w:r>
      <w:r>
        <w:rPr>
          <w:color w:val="231F20"/>
          <w:spacing w:val="-2"/>
        </w:rPr>
        <w:t xml:space="preserve">Metoden </w:t>
      </w:r>
      <w:r>
        <w:rPr>
          <w:color w:val="231F20"/>
        </w:rPr>
        <w:t>er</w:t>
      </w:r>
      <w:r>
        <w:rPr>
          <w:color w:val="231F20"/>
          <w:spacing w:val="-8"/>
        </w:rPr>
        <w:t xml:space="preserve"> </w:t>
      </w:r>
      <w:r>
        <w:rPr>
          <w:color w:val="231F20"/>
        </w:rPr>
        <w:t>hentet</w:t>
      </w:r>
      <w:r>
        <w:rPr>
          <w:color w:val="231F20"/>
          <w:spacing w:val="-8"/>
        </w:rPr>
        <w:t xml:space="preserve"> </w:t>
      </w:r>
      <w:r>
        <w:rPr>
          <w:color w:val="231F20"/>
        </w:rPr>
        <w:t>fra</w:t>
      </w:r>
      <w:r>
        <w:rPr>
          <w:color w:val="231F20"/>
          <w:spacing w:val="-8"/>
        </w:rPr>
        <w:t xml:space="preserve"> </w:t>
      </w:r>
      <w:r>
        <w:rPr>
          <w:color w:val="231F20"/>
        </w:rPr>
        <w:t>NLP</w:t>
      </w:r>
      <w:r>
        <w:rPr>
          <w:color w:val="231F20"/>
          <w:spacing w:val="-8"/>
        </w:rPr>
        <w:t xml:space="preserve"> </w:t>
      </w:r>
      <w:r>
        <w:rPr>
          <w:color w:val="231F20"/>
        </w:rPr>
        <w:t>og</w:t>
      </w:r>
      <w:r>
        <w:rPr>
          <w:color w:val="231F20"/>
          <w:spacing w:val="-8"/>
        </w:rPr>
        <w:t xml:space="preserve"> </w:t>
      </w:r>
      <w:r>
        <w:rPr>
          <w:color w:val="231F20"/>
        </w:rPr>
        <w:t>kalles</w:t>
      </w:r>
      <w:r>
        <w:rPr>
          <w:color w:val="231F20"/>
          <w:spacing w:val="-8"/>
        </w:rPr>
        <w:t xml:space="preserve"> </w:t>
      </w:r>
      <w:r>
        <w:rPr>
          <w:color w:val="231F20"/>
        </w:rPr>
        <w:t>«ankring»</w:t>
      </w:r>
      <w:r>
        <w:rPr>
          <w:color w:val="231F20"/>
          <w:spacing w:val="-8"/>
        </w:rPr>
        <w:t xml:space="preserve"> </w:t>
      </w:r>
      <w:r>
        <w:rPr>
          <w:color w:val="231F20"/>
        </w:rPr>
        <w:t>(O’Connor</w:t>
      </w:r>
      <w:r>
        <w:rPr>
          <w:color w:val="231F20"/>
          <w:spacing w:val="-8"/>
        </w:rPr>
        <w:t xml:space="preserve"> </w:t>
      </w:r>
      <w:r>
        <w:rPr>
          <w:color w:val="231F20"/>
        </w:rPr>
        <w:t>&amp;</w:t>
      </w:r>
      <w:r>
        <w:rPr>
          <w:color w:val="231F20"/>
          <w:spacing w:val="-8"/>
        </w:rPr>
        <w:t xml:space="preserve"> </w:t>
      </w:r>
      <w:r>
        <w:rPr>
          <w:color w:val="231F20"/>
        </w:rPr>
        <w:t>Seymour</w:t>
      </w:r>
      <w:r>
        <w:rPr>
          <w:color w:val="231F20"/>
          <w:spacing w:val="-8"/>
        </w:rPr>
        <w:t xml:space="preserve"> </w:t>
      </w:r>
      <w:r>
        <w:rPr>
          <w:color w:val="231F20"/>
        </w:rPr>
        <w:t>1993).</w:t>
      </w:r>
      <w:r>
        <w:rPr>
          <w:color w:val="231F20"/>
          <w:spacing w:val="-8"/>
        </w:rPr>
        <w:t xml:space="preserve"> </w:t>
      </w:r>
      <w:r>
        <w:rPr>
          <w:color w:val="231F20"/>
        </w:rPr>
        <w:t>Behandlingen</w:t>
      </w:r>
      <w:r>
        <w:rPr>
          <w:color w:val="231F20"/>
          <w:spacing w:val="-8"/>
        </w:rPr>
        <w:t xml:space="preserve"> </w:t>
      </w:r>
      <w:r>
        <w:rPr>
          <w:color w:val="231F20"/>
        </w:rPr>
        <w:t xml:space="preserve">ble gjennomført i en periode der jeg eksperimenterte med metoder fra nevrolingvistisk </w:t>
      </w:r>
      <w:r>
        <w:rPr>
          <w:color w:val="231F20"/>
          <w:spacing w:val="-2"/>
        </w:rPr>
        <w:t>programmering.</w:t>
      </w:r>
    </w:p>
    <w:p w14:paraId="26E83CD7" w14:textId="77777777" w:rsidR="001419A2" w:rsidRDefault="001419A2">
      <w:pPr>
        <w:spacing w:line="230" w:lineRule="auto"/>
        <w:sectPr w:rsidR="001419A2">
          <w:pgSz w:w="9640" w:h="13610"/>
          <w:pgMar w:top="900" w:right="860" w:bottom="620" w:left="860" w:header="367" w:footer="425" w:gutter="0"/>
          <w:cols w:space="708"/>
        </w:sectPr>
      </w:pPr>
    </w:p>
    <w:p w14:paraId="3672C538" w14:textId="77777777" w:rsidR="001419A2" w:rsidRDefault="00000000">
      <w:pPr>
        <w:pStyle w:val="Overskrift4"/>
        <w:spacing w:before="170"/>
        <w:ind w:left="330"/>
      </w:pPr>
      <w:r>
        <w:rPr>
          <w:color w:val="231F20"/>
        </w:rPr>
        <w:lastRenderedPageBreak/>
        <w:t>Kartlegging</w:t>
      </w:r>
      <w:r>
        <w:rPr>
          <w:color w:val="231F20"/>
          <w:spacing w:val="-3"/>
        </w:rPr>
        <w:t xml:space="preserve"> </w:t>
      </w:r>
      <w:r>
        <w:rPr>
          <w:color w:val="231F20"/>
        </w:rPr>
        <w:t>av</w:t>
      </w:r>
      <w:r>
        <w:rPr>
          <w:color w:val="231F20"/>
          <w:spacing w:val="-3"/>
        </w:rPr>
        <w:t xml:space="preserve"> </w:t>
      </w:r>
      <w:r>
        <w:rPr>
          <w:color w:val="231F20"/>
        </w:rPr>
        <w:t>klientens</w:t>
      </w:r>
      <w:r>
        <w:rPr>
          <w:color w:val="231F20"/>
          <w:spacing w:val="-3"/>
        </w:rPr>
        <w:t xml:space="preserve"> </w:t>
      </w:r>
      <w:r>
        <w:rPr>
          <w:color w:val="231F20"/>
        </w:rPr>
        <w:t>målsetting</w:t>
      </w:r>
      <w:r>
        <w:rPr>
          <w:color w:val="231F20"/>
          <w:spacing w:val="-3"/>
        </w:rPr>
        <w:t xml:space="preserve"> </w:t>
      </w:r>
      <w:r>
        <w:rPr>
          <w:color w:val="231F20"/>
        </w:rPr>
        <w:t>med</w:t>
      </w:r>
      <w:r>
        <w:rPr>
          <w:color w:val="231F20"/>
          <w:spacing w:val="-2"/>
        </w:rPr>
        <w:t xml:space="preserve"> behandling</w:t>
      </w:r>
    </w:p>
    <w:p w14:paraId="6C04C943" w14:textId="77777777" w:rsidR="001419A2" w:rsidRDefault="00000000">
      <w:pPr>
        <w:pStyle w:val="Brdtekst"/>
        <w:spacing w:before="189"/>
        <w:ind w:left="330"/>
      </w:pPr>
      <w:r>
        <w:rPr>
          <w:color w:val="231F20"/>
        </w:rPr>
        <w:t>Terapeuten</w:t>
      </w:r>
      <w:r>
        <w:rPr>
          <w:color w:val="231F20"/>
          <w:spacing w:val="-7"/>
        </w:rPr>
        <w:t xml:space="preserve"> </w:t>
      </w:r>
      <w:r>
        <w:rPr>
          <w:color w:val="231F20"/>
        </w:rPr>
        <w:t>kartlegger</w:t>
      </w:r>
      <w:r>
        <w:rPr>
          <w:color w:val="231F20"/>
          <w:spacing w:val="-5"/>
        </w:rPr>
        <w:t xml:space="preserve"> </w:t>
      </w:r>
      <w:r>
        <w:rPr>
          <w:color w:val="231F20"/>
        </w:rPr>
        <w:t>her</w:t>
      </w:r>
      <w:r>
        <w:rPr>
          <w:color w:val="231F20"/>
          <w:spacing w:val="-5"/>
        </w:rPr>
        <w:t xml:space="preserve"> </w:t>
      </w:r>
      <w:r>
        <w:rPr>
          <w:color w:val="231F20"/>
        </w:rPr>
        <w:t>klientens</w:t>
      </w:r>
      <w:r>
        <w:rPr>
          <w:color w:val="231F20"/>
          <w:spacing w:val="-5"/>
        </w:rPr>
        <w:t xml:space="preserve"> </w:t>
      </w:r>
      <w:r>
        <w:rPr>
          <w:color w:val="231F20"/>
        </w:rPr>
        <w:t>målsetting</w:t>
      </w:r>
      <w:r>
        <w:rPr>
          <w:color w:val="231F20"/>
          <w:spacing w:val="-5"/>
        </w:rPr>
        <w:t xml:space="preserve"> </w:t>
      </w:r>
      <w:r>
        <w:rPr>
          <w:color w:val="231F20"/>
        </w:rPr>
        <w:t>med</w:t>
      </w:r>
      <w:r>
        <w:rPr>
          <w:color w:val="231F20"/>
          <w:spacing w:val="-5"/>
        </w:rPr>
        <w:t xml:space="preserve"> </w:t>
      </w:r>
      <w:r>
        <w:rPr>
          <w:color w:val="231F20"/>
        </w:rPr>
        <w:t>å</w:t>
      </w:r>
      <w:r>
        <w:rPr>
          <w:color w:val="231F20"/>
          <w:spacing w:val="-5"/>
        </w:rPr>
        <w:t xml:space="preserve"> </w:t>
      </w:r>
      <w:r>
        <w:rPr>
          <w:color w:val="231F20"/>
        </w:rPr>
        <w:t>gå</w:t>
      </w:r>
      <w:r>
        <w:rPr>
          <w:color w:val="231F20"/>
          <w:spacing w:val="-5"/>
        </w:rPr>
        <w:t xml:space="preserve"> </w:t>
      </w:r>
      <w:r>
        <w:rPr>
          <w:color w:val="231F20"/>
        </w:rPr>
        <w:t>i</w:t>
      </w:r>
      <w:r>
        <w:rPr>
          <w:color w:val="231F20"/>
          <w:spacing w:val="-4"/>
        </w:rPr>
        <w:t xml:space="preserve"> </w:t>
      </w:r>
      <w:r>
        <w:rPr>
          <w:color w:val="231F20"/>
          <w:spacing w:val="-2"/>
        </w:rPr>
        <w:t>behandling.</w:t>
      </w:r>
    </w:p>
    <w:p w14:paraId="0EA9F9F7" w14:textId="77777777" w:rsidR="001419A2" w:rsidRDefault="00000000">
      <w:pPr>
        <w:pStyle w:val="Brdtekst"/>
        <w:ind w:left="897" w:right="667"/>
      </w:pPr>
      <w:r>
        <w:rPr>
          <w:color w:val="231F20"/>
        </w:rPr>
        <w:t>T: Det problemet du kommer for å få det bedre med, legg merke til om det</w:t>
      </w:r>
      <w:r>
        <w:rPr>
          <w:color w:val="231F20"/>
          <w:spacing w:val="-13"/>
        </w:rPr>
        <w:t xml:space="preserve"> </w:t>
      </w:r>
      <w:r>
        <w:rPr>
          <w:color w:val="231F20"/>
        </w:rPr>
        <w:t>er</w:t>
      </w:r>
      <w:r>
        <w:rPr>
          <w:color w:val="231F20"/>
          <w:spacing w:val="-12"/>
        </w:rPr>
        <w:t xml:space="preserve"> </w:t>
      </w:r>
      <w:r>
        <w:rPr>
          <w:color w:val="231F20"/>
        </w:rPr>
        <w:t>noe</w:t>
      </w:r>
      <w:r>
        <w:rPr>
          <w:color w:val="231F20"/>
          <w:spacing w:val="-13"/>
        </w:rPr>
        <w:t xml:space="preserve"> </w:t>
      </w:r>
      <w:r>
        <w:rPr>
          <w:color w:val="231F20"/>
        </w:rPr>
        <w:t>du</w:t>
      </w:r>
      <w:r>
        <w:rPr>
          <w:color w:val="231F20"/>
          <w:spacing w:val="-12"/>
        </w:rPr>
        <w:t xml:space="preserve"> </w:t>
      </w:r>
      <w:r>
        <w:rPr>
          <w:color w:val="231F20"/>
        </w:rPr>
        <w:t>ønsker</w:t>
      </w:r>
      <w:r>
        <w:rPr>
          <w:color w:val="231F20"/>
          <w:spacing w:val="-13"/>
        </w:rPr>
        <w:t xml:space="preserve"> </w:t>
      </w:r>
      <w:r>
        <w:rPr>
          <w:color w:val="231F20"/>
        </w:rPr>
        <w:t>å</w:t>
      </w:r>
      <w:r>
        <w:rPr>
          <w:color w:val="231F20"/>
          <w:spacing w:val="-12"/>
        </w:rPr>
        <w:t xml:space="preserve"> </w:t>
      </w:r>
      <w:r>
        <w:rPr>
          <w:color w:val="231F20"/>
        </w:rPr>
        <w:t>bli</w:t>
      </w:r>
      <w:r>
        <w:rPr>
          <w:color w:val="231F20"/>
          <w:spacing w:val="-13"/>
        </w:rPr>
        <w:t xml:space="preserve"> </w:t>
      </w:r>
      <w:r>
        <w:rPr>
          <w:color w:val="231F20"/>
        </w:rPr>
        <w:t>kvitt,</w:t>
      </w:r>
      <w:r>
        <w:rPr>
          <w:color w:val="231F20"/>
          <w:spacing w:val="-12"/>
        </w:rPr>
        <w:t xml:space="preserve"> </w:t>
      </w:r>
      <w:r>
        <w:rPr>
          <w:color w:val="231F20"/>
        </w:rPr>
        <w:t>eller</w:t>
      </w:r>
      <w:r>
        <w:rPr>
          <w:color w:val="231F20"/>
          <w:spacing w:val="-13"/>
        </w:rPr>
        <w:t xml:space="preserve"> </w:t>
      </w:r>
      <w:r>
        <w:rPr>
          <w:color w:val="231F20"/>
        </w:rPr>
        <w:t>om</w:t>
      </w:r>
      <w:r>
        <w:rPr>
          <w:color w:val="231F20"/>
          <w:spacing w:val="-12"/>
        </w:rPr>
        <w:t xml:space="preserve"> </w:t>
      </w:r>
      <w:r>
        <w:rPr>
          <w:color w:val="231F20"/>
        </w:rPr>
        <w:t>det</w:t>
      </w:r>
      <w:r>
        <w:rPr>
          <w:color w:val="231F20"/>
          <w:spacing w:val="-13"/>
        </w:rPr>
        <w:t xml:space="preserve"> </w:t>
      </w:r>
      <w:r>
        <w:rPr>
          <w:color w:val="231F20"/>
        </w:rPr>
        <w:t>er</w:t>
      </w:r>
      <w:r>
        <w:rPr>
          <w:color w:val="231F20"/>
          <w:spacing w:val="-12"/>
        </w:rPr>
        <w:t xml:space="preserve"> </w:t>
      </w:r>
      <w:r>
        <w:rPr>
          <w:color w:val="231F20"/>
        </w:rPr>
        <w:t>noe</w:t>
      </w:r>
      <w:r>
        <w:rPr>
          <w:color w:val="231F20"/>
          <w:spacing w:val="-13"/>
        </w:rPr>
        <w:t xml:space="preserve"> </w:t>
      </w:r>
      <w:r>
        <w:rPr>
          <w:color w:val="231F20"/>
        </w:rPr>
        <w:t>du</w:t>
      </w:r>
      <w:r>
        <w:rPr>
          <w:color w:val="231F20"/>
          <w:spacing w:val="-12"/>
        </w:rPr>
        <w:t xml:space="preserve"> </w:t>
      </w:r>
      <w:r>
        <w:rPr>
          <w:color w:val="231F20"/>
        </w:rPr>
        <w:t>ønsker</w:t>
      </w:r>
      <w:r>
        <w:rPr>
          <w:color w:val="231F20"/>
          <w:spacing w:val="-13"/>
        </w:rPr>
        <w:t xml:space="preserve"> </w:t>
      </w:r>
      <w:r>
        <w:rPr>
          <w:color w:val="231F20"/>
        </w:rPr>
        <w:t>å</w:t>
      </w:r>
      <w:r>
        <w:rPr>
          <w:color w:val="231F20"/>
          <w:spacing w:val="-12"/>
        </w:rPr>
        <w:t xml:space="preserve"> </w:t>
      </w:r>
      <w:r>
        <w:rPr>
          <w:color w:val="231F20"/>
        </w:rPr>
        <w:t>få</w:t>
      </w:r>
      <w:r>
        <w:rPr>
          <w:color w:val="231F20"/>
          <w:spacing w:val="-13"/>
        </w:rPr>
        <w:t xml:space="preserve"> </w:t>
      </w:r>
      <w:r>
        <w:rPr>
          <w:color w:val="231F20"/>
        </w:rPr>
        <w:t>til</w:t>
      </w:r>
      <w:r>
        <w:rPr>
          <w:color w:val="231F20"/>
          <w:spacing w:val="-12"/>
        </w:rPr>
        <w:t xml:space="preserve"> </w:t>
      </w:r>
      <w:r>
        <w:rPr>
          <w:color w:val="231F20"/>
        </w:rPr>
        <w:t>bedre. K: Begge deler. Det er både noe jeg ønsker å bli kvitt, og det er noe jeg ønsker å få til bedre.</w:t>
      </w:r>
    </w:p>
    <w:p w14:paraId="29E73E7E" w14:textId="77777777" w:rsidR="001419A2" w:rsidRDefault="00000000">
      <w:pPr>
        <w:pStyle w:val="Brdtekst"/>
        <w:spacing w:line="230" w:lineRule="auto"/>
        <w:ind w:left="330" w:right="100"/>
      </w:pPr>
      <w:r>
        <w:rPr>
          <w:color w:val="231F20"/>
        </w:rPr>
        <w:t>Her arbeider jeg med hovedstrukturen i klientens problemer. Jeg kartlegger hva kli- enten ønsker, om hun ønsker å koble noe av eller på den psykiske tilstanden, uten at jeg vet hva klienten ønsker å koble av eller på. Det jeg likevel vet, er at klienten vil få kontakt med et psykisk materiale, det vil si mentalbiologiske elementer som rommer psykisk ubehag og angst (Dammen 2023a). Ved sterkt ubehag må dette reduseres før behandlingen begynner.</w:t>
      </w:r>
    </w:p>
    <w:p w14:paraId="27551F5F" w14:textId="77777777" w:rsidR="001419A2" w:rsidRDefault="001419A2">
      <w:pPr>
        <w:pStyle w:val="Brdtekst"/>
        <w:spacing w:before="62"/>
        <w:ind w:left="0"/>
        <w:jc w:val="left"/>
      </w:pPr>
    </w:p>
    <w:p w14:paraId="07A150D0" w14:textId="77777777" w:rsidR="001419A2" w:rsidRDefault="00000000">
      <w:pPr>
        <w:pStyle w:val="Overskrift4"/>
        <w:ind w:left="330"/>
      </w:pPr>
      <w:r>
        <w:rPr>
          <w:color w:val="231F20"/>
        </w:rPr>
        <w:t>Forberede</w:t>
      </w:r>
      <w:r>
        <w:rPr>
          <w:color w:val="231F20"/>
          <w:spacing w:val="-4"/>
        </w:rPr>
        <w:t xml:space="preserve"> </w:t>
      </w:r>
      <w:r>
        <w:rPr>
          <w:color w:val="231F20"/>
          <w:spacing w:val="-2"/>
        </w:rPr>
        <w:t>endringsprosessen</w:t>
      </w:r>
    </w:p>
    <w:p w14:paraId="52A5F21C" w14:textId="77777777" w:rsidR="001419A2" w:rsidRDefault="00000000">
      <w:pPr>
        <w:pStyle w:val="Brdtekst"/>
        <w:spacing w:before="198" w:line="230" w:lineRule="auto"/>
        <w:ind w:left="897" w:right="667"/>
      </w:pPr>
      <w:r>
        <w:rPr>
          <w:color w:val="231F20"/>
        </w:rPr>
        <w:t>T: Sett at du nå skiller det du ønsker å bli kvitt, fra det du ønsker å få til bedre.</w:t>
      </w:r>
      <w:r>
        <w:rPr>
          <w:color w:val="231F20"/>
          <w:spacing w:val="-6"/>
        </w:rPr>
        <w:t xml:space="preserve"> </w:t>
      </w:r>
      <w:r>
        <w:rPr>
          <w:color w:val="231F20"/>
        </w:rPr>
        <w:t>Når</w:t>
      </w:r>
      <w:r>
        <w:rPr>
          <w:color w:val="231F20"/>
          <w:spacing w:val="-6"/>
        </w:rPr>
        <w:t xml:space="preserve"> </w:t>
      </w:r>
      <w:r>
        <w:rPr>
          <w:color w:val="231F20"/>
        </w:rPr>
        <w:t>du</w:t>
      </w:r>
      <w:r>
        <w:rPr>
          <w:color w:val="231F20"/>
          <w:spacing w:val="-6"/>
        </w:rPr>
        <w:t xml:space="preserve"> </w:t>
      </w:r>
      <w:r>
        <w:rPr>
          <w:color w:val="231F20"/>
        </w:rPr>
        <w:t>gjør</w:t>
      </w:r>
      <w:r>
        <w:rPr>
          <w:color w:val="231F20"/>
          <w:spacing w:val="-6"/>
        </w:rPr>
        <w:t xml:space="preserve"> </w:t>
      </w:r>
      <w:r>
        <w:rPr>
          <w:color w:val="231F20"/>
        </w:rPr>
        <w:t>det,</w:t>
      </w:r>
      <w:r>
        <w:rPr>
          <w:color w:val="231F20"/>
          <w:spacing w:val="-6"/>
        </w:rPr>
        <w:t xml:space="preserve"> </w:t>
      </w:r>
      <w:r>
        <w:rPr>
          <w:color w:val="231F20"/>
        </w:rPr>
        <w:t>hva</w:t>
      </w:r>
      <w:r>
        <w:rPr>
          <w:color w:val="231F20"/>
          <w:spacing w:val="-6"/>
        </w:rPr>
        <w:t xml:space="preserve"> </w:t>
      </w:r>
      <w:r>
        <w:rPr>
          <w:color w:val="231F20"/>
        </w:rPr>
        <w:t>skjer</w:t>
      </w:r>
      <w:r>
        <w:rPr>
          <w:color w:val="231F20"/>
          <w:spacing w:val="-6"/>
        </w:rPr>
        <w:t xml:space="preserve"> </w:t>
      </w:r>
      <w:r>
        <w:rPr>
          <w:color w:val="231F20"/>
        </w:rPr>
        <w:t>da?</w:t>
      </w:r>
      <w:r>
        <w:rPr>
          <w:color w:val="231F20"/>
          <w:spacing w:val="-6"/>
        </w:rPr>
        <w:t xml:space="preserve"> </w:t>
      </w:r>
      <w:r>
        <w:rPr>
          <w:color w:val="231F20"/>
        </w:rPr>
        <w:t>Ta</w:t>
      </w:r>
      <w:r>
        <w:rPr>
          <w:color w:val="231F20"/>
          <w:spacing w:val="-6"/>
        </w:rPr>
        <w:t xml:space="preserve"> </w:t>
      </w:r>
      <w:r>
        <w:rPr>
          <w:color w:val="231F20"/>
        </w:rPr>
        <w:t>deg</w:t>
      </w:r>
      <w:r>
        <w:rPr>
          <w:color w:val="231F20"/>
          <w:spacing w:val="-6"/>
        </w:rPr>
        <w:t xml:space="preserve"> </w:t>
      </w:r>
      <w:r>
        <w:rPr>
          <w:color w:val="231F20"/>
        </w:rPr>
        <w:t>litt</w:t>
      </w:r>
      <w:r>
        <w:rPr>
          <w:color w:val="231F20"/>
          <w:spacing w:val="-6"/>
        </w:rPr>
        <w:t xml:space="preserve"> </w:t>
      </w:r>
      <w:r>
        <w:rPr>
          <w:color w:val="231F20"/>
        </w:rPr>
        <w:t>tid.</w:t>
      </w:r>
      <w:r>
        <w:rPr>
          <w:color w:val="231F20"/>
          <w:spacing w:val="-6"/>
        </w:rPr>
        <w:t xml:space="preserve"> </w:t>
      </w:r>
      <w:r>
        <w:rPr>
          <w:color w:val="231F20"/>
        </w:rPr>
        <w:t>K:</w:t>
      </w:r>
      <w:r>
        <w:rPr>
          <w:color w:val="231F20"/>
          <w:spacing w:val="-6"/>
        </w:rPr>
        <w:t xml:space="preserve"> </w:t>
      </w:r>
      <w:r>
        <w:rPr>
          <w:color w:val="231F20"/>
        </w:rPr>
        <w:t>etter</w:t>
      </w:r>
      <w:r>
        <w:rPr>
          <w:color w:val="231F20"/>
          <w:spacing w:val="-6"/>
        </w:rPr>
        <w:t xml:space="preserve"> </w:t>
      </w:r>
      <w:r>
        <w:rPr>
          <w:color w:val="231F20"/>
        </w:rPr>
        <w:t>litt</w:t>
      </w:r>
      <w:r>
        <w:rPr>
          <w:color w:val="231F20"/>
          <w:spacing w:val="-6"/>
        </w:rPr>
        <w:t xml:space="preserve"> </w:t>
      </w:r>
      <w:r>
        <w:rPr>
          <w:color w:val="231F20"/>
        </w:rPr>
        <w:t>tid:</w:t>
      </w:r>
      <w:r>
        <w:rPr>
          <w:color w:val="231F20"/>
          <w:spacing w:val="-6"/>
        </w:rPr>
        <w:t xml:space="preserve"> </w:t>
      </w:r>
      <w:r>
        <w:rPr>
          <w:color w:val="231F20"/>
        </w:rPr>
        <w:t>Det</w:t>
      </w:r>
      <w:r>
        <w:rPr>
          <w:color w:val="231F20"/>
          <w:spacing w:val="-6"/>
        </w:rPr>
        <w:t xml:space="preserve"> </w:t>
      </w:r>
      <w:r>
        <w:rPr>
          <w:color w:val="231F20"/>
        </w:rPr>
        <w:t>er litt vanskelig. Alt er liksom vevet så tett sammen.</w:t>
      </w:r>
    </w:p>
    <w:p w14:paraId="4345FF01" w14:textId="77777777" w:rsidR="001419A2" w:rsidRDefault="00000000">
      <w:pPr>
        <w:pStyle w:val="Brdtekst"/>
        <w:spacing w:line="230" w:lineRule="auto"/>
        <w:ind w:left="330" w:right="101"/>
      </w:pPr>
      <w:r>
        <w:rPr>
          <w:color w:val="231F20"/>
        </w:rPr>
        <w:t>Her</w:t>
      </w:r>
      <w:r>
        <w:rPr>
          <w:color w:val="231F20"/>
          <w:spacing w:val="-10"/>
        </w:rPr>
        <w:t xml:space="preserve"> </w:t>
      </w:r>
      <w:r>
        <w:rPr>
          <w:color w:val="231F20"/>
        </w:rPr>
        <w:t>skjer</w:t>
      </w:r>
      <w:r>
        <w:rPr>
          <w:color w:val="231F20"/>
          <w:spacing w:val="-10"/>
        </w:rPr>
        <w:t xml:space="preserve"> </w:t>
      </w:r>
      <w:r>
        <w:rPr>
          <w:color w:val="231F20"/>
        </w:rPr>
        <w:t>to</w:t>
      </w:r>
      <w:r>
        <w:rPr>
          <w:color w:val="231F20"/>
          <w:spacing w:val="-10"/>
        </w:rPr>
        <w:t xml:space="preserve"> </w:t>
      </w:r>
      <w:r>
        <w:rPr>
          <w:color w:val="231F20"/>
        </w:rPr>
        <w:t>ting:</w:t>
      </w:r>
      <w:r>
        <w:rPr>
          <w:color w:val="231F20"/>
          <w:spacing w:val="-10"/>
        </w:rPr>
        <w:t xml:space="preserve"> </w:t>
      </w:r>
      <w:r>
        <w:rPr>
          <w:color w:val="231F20"/>
        </w:rPr>
        <w:t>Jeg</w:t>
      </w:r>
      <w:r>
        <w:rPr>
          <w:color w:val="231F20"/>
          <w:spacing w:val="-10"/>
        </w:rPr>
        <w:t xml:space="preserve"> </w:t>
      </w:r>
      <w:r>
        <w:rPr>
          <w:color w:val="231F20"/>
        </w:rPr>
        <w:t>tilpasser</w:t>
      </w:r>
      <w:r>
        <w:rPr>
          <w:color w:val="231F20"/>
          <w:spacing w:val="-10"/>
        </w:rPr>
        <w:t xml:space="preserve"> </w:t>
      </w:r>
      <w:r>
        <w:rPr>
          <w:color w:val="231F20"/>
        </w:rPr>
        <w:t>meg</w:t>
      </w:r>
      <w:r>
        <w:rPr>
          <w:color w:val="231F20"/>
          <w:spacing w:val="-10"/>
        </w:rPr>
        <w:t xml:space="preserve"> </w:t>
      </w:r>
      <w:r>
        <w:rPr>
          <w:color w:val="231F20"/>
        </w:rPr>
        <w:t>klienten</w:t>
      </w:r>
      <w:r>
        <w:rPr>
          <w:color w:val="231F20"/>
          <w:spacing w:val="-10"/>
        </w:rPr>
        <w:t xml:space="preserve"> </w:t>
      </w:r>
      <w:r>
        <w:rPr>
          <w:color w:val="231F20"/>
        </w:rPr>
        <w:t>ved</w:t>
      </w:r>
      <w:r>
        <w:rPr>
          <w:color w:val="231F20"/>
          <w:spacing w:val="-10"/>
        </w:rPr>
        <w:t xml:space="preserve"> </w:t>
      </w:r>
      <w:r>
        <w:rPr>
          <w:color w:val="231F20"/>
        </w:rPr>
        <w:t>å</w:t>
      </w:r>
      <w:r>
        <w:rPr>
          <w:color w:val="231F20"/>
          <w:spacing w:val="-10"/>
        </w:rPr>
        <w:t xml:space="preserve"> </w:t>
      </w:r>
      <w:r>
        <w:rPr>
          <w:color w:val="231F20"/>
        </w:rPr>
        <w:t>formidle</w:t>
      </w:r>
      <w:r>
        <w:rPr>
          <w:color w:val="231F20"/>
          <w:spacing w:val="-10"/>
        </w:rPr>
        <w:t xml:space="preserve"> </w:t>
      </w:r>
      <w:r>
        <w:rPr>
          <w:color w:val="231F20"/>
        </w:rPr>
        <w:t>at</w:t>
      </w:r>
      <w:r>
        <w:rPr>
          <w:color w:val="231F20"/>
          <w:spacing w:val="-10"/>
        </w:rPr>
        <w:t xml:space="preserve"> </w:t>
      </w:r>
      <w:r>
        <w:rPr>
          <w:color w:val="231F20"/>
        </w:rPr>
        <w:t>hun</w:t>
      </w:r>
      <w:r>
        <w:rPr>
          <w:color w:val="231F20"/>
          <w:spacing w:val="-10"/>
        </w:rPr>
        <w:t xml:space="preserve"> </w:t>
      </w:r>
      <w:r>
        <w:rPr>
          <w:color w:val="231F20"/>
        </w:rPr>
        <w:t>kan</w:t>
      </w:r>
      <w:r>
        <w:rPr>
          <w:color w:val="231F20"/>
          <w:spacing w:val="-10"/>
        </w:rPr>
        <w:t xml:space="preserve"> </w:t>
      </w:r>
      <w:r>
        <w:rPr>
          <w:color w:val="231F20"/>
        </w:rPr>
        <w:t>ta</w:t>
      </w:r>
      <w:r>
        <w:rPr>
          <w:color w:val="231F20"/>
          <w:spacing w:val="-10"/>
        </w:rPr>
        <w:t xml:space="preserve"> </w:t>
      </w:r>
      <w:r>
        <w:rPr>
          <w:color w:val="231F20"/>
        </w:rPr>
        <w:t>den</w:t>
      </w:r>
      <w:r>
        <w:rPr>
          <w:color w:val="231F20"/>
          <w:spacing w:val="-10"/>
        </w:rPr>
        <w:t xml:space="preserve"> </w:t>
      </w:r>
      <w:r>
        <w:rPr>
          <w:color w:val="231F20"/>
        </w:rPr>
        <w:t>tiden</w:t>
      </w:r>
      <w:r>
        <w:rPr>
          <w:color w:val="231F20"/>
          <w:spacing w:val="-10"/>
        </w:rPr>
        <w:t xml:space="preserve"> </w:t>
      </w:r>
      <w:r>
        <w:rPr>
          <w:color w:val="231F20"/>
        </w:rPr>
        <w:t>hun trenger. Jeg unngår derved at klienten får en følelse av press. Psykiske problemer er ofte</w:t>
      </w:r>
      <w:r>
        <w:rPr>
          <w:color w:val="231F20"/>
          <w:spacing w:val="-7"/>
        </w:rPr>
        <w:t xml:space="preserve"> </w:t>
      </w:r>
      <w:r>
        <w:rPr>
          <w:color w:val="231F20"/>
        </w:rPr>
        <w:t>kjennetegnet</w:t>
      </w:r>
      <w:r>
        <w:rPr>
          <w:color w:val="231F20"/>
          <w:spacing w:val="-7"/>
        </w:rPr>
        <w:t xml:space="preserve"> </w:t>
      </w:r>
      <w:r>
        <w:rPr>
          <w:color w:val="231F20"/>
        </w:rPr>
        <w:t>ved</w:t>
      </w:r>
      <w:r>
        <w:rPr>
          <w:color w:val="231F20"/>
          <w:spacing w:val="-7"/>
        </w:rPr>
        <w:t xml:space="preserve"> </w:t>
      </w:r>
      <w:r>
        <w:rPr>
          <w:color w:val="231F20"/>
        </w:rPr>
        <w:t>mangel</w:t>
      </w:r>
      <w:r>
        <w:rPr>
          <w:color w:val="231F20"/>
          <w:spacing w:val="-7"/>
        </w:rPr>
        <w:t xml:space="preserve"> </w:t>
      </w:r>
      <w:r>
        <w:rPr>
          <w:color w:val="231F20"/>
        </w:rPr>
        <w:t>på</w:t>
      </w:r>
      <w:r>
        <w:rPr>
          <w:color w:val="231F20"/>
          <w:spacing w:val="-7"/>
        </w:rPr>
        <w:t xml:space="preserve"> </w:t>
      </w:r>
      <w:r>
        <w:rPr>
          <w:color w:val="231F20"/>
        </w:rPr>
        <w:t>sortering</w:t>
      </w:r>
      <w:r>
        <w:rPr>
          <w:color w:val="231F20"/>
          <w:spacing w:val="-7"/>
        </w:rPr>
        <w:t xml:space="preserve"> </w:t>
      </w:r>
      <w:r>
        <w:rPr>
          <w:color w:val="231F20"/>
        </w:rPr>
        <w:t>og</w:t>
      </w:r>
      <w:r>
        <w:rPr>
          <w:color w:val="231F20"/>
          <w:spacing w:val="-7"/>
        </w:rPr>
        <w:t xml:space="preserve"> </w:t>
      </w:r>
      <w:r>
        <w:rPr>
          <w:color w:val="231F20"/>
        </w:rPr>
        <w:t>ved</w:t>
      </w:r>
      <w:r>
        <w:rPr>
          <w:color w:val="231F20"/>
          <w:spacing w:val="-7"/>
        </w:rPr>
        <w:t xml:space="preserve"> </w:t>
      </w:r>
      <w:r>
        <w:rPr>
          <w:color w:val="231F20"/>
        </w:rPr>
        <w:t>at</w:t>
      </w:r>
      <w:r>
        <w:rPr>
          <w:color w:val="231F20"/>
          <w:spacing w:val="-7"/>
        </w:rPr>
        <w:t xml:space="preserve"> </w:t>
      </w:r>
      <w:r>
        <w:rPr>
          <w:color w:val="231F20"/>
        </w:rPr>
        <w:t>gode</w:t>
      </w:r>
      <w:r>
        <w:rPr>
          <w:color w:val="231F20"/>
          <w:spacing w:val="-7"/>
        </w:rPr>
        <w:t xml:space="preserve"> </w:t>
      </w:r>
      <w:r>
        <w:rPr>
          <w:color w:val="231F20"/>
        </w:rPr>
        <w:t>følelser</w:t>
      </w:r>
      <w:r>
        <w:rPr>
          <w:color w:val="231F20"/>
          <w:spacing w:val="-7"/>
        </w:rPr>
        <w:t xml:space="preserve"> </w:t>
      </w:r>
      <w:r>
        <w:rPr>
          <w:color w:val="231F20"/>
        </w:rPr>
        <w:t>blandes</w:t>
      </w:r>
      <w:r>
        <w:rPr>
          <w:color w:val="231F20"/>
          <w:spacing w:val="-7"/>
        </w:rPr>
        <w:t xml:space="preserve"> </w:t>
      </w:r>
      <w:r>
        <w:rPr>
          <w:color w:val="231F20"/>
        </w:rPr>
        <w:t>med</w:t>
      </w:r>
      <w:r>
        <w:rPr>
          <w:color w:val="231F20"/>
          <w:spacing w:val="-7"/>
        </w:rPr>
        <w:t xml:space="preserve"> </w:t>
      </w:r>
      <w:r>
        <w:rPr>
          <w:color w:val="231F20"/>
        </w:rPr>
        <w:t>ubeha- gelige</w:t>
      </w:r>
      <w:r>
        <w:rPr>
          <w:color w:val="231F20"/>
          <w:spacing w:val="-9"/>
        </w:rPr>
        <w:t xml:space="preserve"> </w:t>
      </w:r>
      <w:r>
        <w:rPr>
          <w:color w:val="231F20"/>
        </w:rPr>
        <w:t>følelser.</w:t>
      </w:r>
      <w:r>
        <w:rPr>
          <w:color w:val="231F20"/>
          <w:spacing w:val="-9"/>
        </w:rPr>
        <w:t xml:space="preserve"> </w:t>
      </w:r>
      <w:r>
        <w:rPr>
          <w:color w:val="231F20"/>
        </w:rPr>
        <w:t>Utvikling</w:t>
      </w:r>
      <w:r>
        <w:rPr>
          <w:color w:val="231F20"/>
          <w:spacing w:val="-9"/>
        </w:rPr>
        <w:t xml:space="preserve"> </w:t>
      </w:r>
      <w:r>
        <w:rPr>
          <w:color w:val="231F20"/>
        </w:rPr>
        <w:t>av</w:t>
      </w:r>
      <w:r>
        <w:rPr>
          <w:color w:val="231F20"/>
          <w:spacing w:val="-9"/>
        </w:rPr>
        <w:t xml:space="preserve"> </w:t>
      </w:r>
      <w:r>
        <w:rPr>
          <w:color w:val="231F20"/>
        </w:rPr>
        <w:t>evnen</w:t>
      </w:r>
      <w:r>
        <w:rPr>
          <w:color w:val="231F20"/>
          <w:spacing w:val="-9"/>
        </w:rPr>
        <w:t xml:space="preserve"> </w:t>
      </w:r>
      <w:r>
        <w:rPr>
          <w:color w:val="231F20"/>
        </w:rPr>
        <w:t>til</w:t>
      </w:r>
      <w:r>
        <w:rPr>
          <w:color w:val="231F20"/>
          <w:spacing w:val="-9"/>
        </w:rPr>
        <w:t xml:space="preserve"> </w:t>
      </w:r>
      <w:r>
        <w:rPr>
          <w:color w:val="231F20"/>
        </w:rPr>
        <w:t>å</w:t>
      </w:r>
      <w:r>
        <w:rPr>
          <w:color w:val="231F20"/>
          <w:spacing w:val="-9"/>
        </w:rPr>
        <w:t xml:space="preserve"> </w:t>
      </w:r>
      <w:r>
        <w:rPr>
          <w:color w:val="231F20"/>
        </w:rPr>
        <w:t>skille</w:t>
      </w:r>
      <w:r>
        <w:rPr>
          <w:color w:val="231F20"/>
          <w:spacing w:val="-9"/>
        </w:rPr>
        <w:t xml:space="preserve"> </w:t>
      </w:r>
      <w:r>
        <w:rPr>
          <w:color w:val="231F20"/>
        </w:rPr>
        <w:t>og</w:t>
      </w:r>
      <w:r>
        <w:rPr>
          <w:color w:val="231F20"/>
          <w:spacing w:val="-9"/>
        </w:rPr>
        <w:t xml:space="preserve"> </w:t>
      </w:r>
      <w:r>
        <w:rPr>
          <w:color w:val="231F20"/>
        </w:rPr>
        <w:t>å</w:t>
      </w:r>
      <w:r>
        <w:rPr>
          <w:color w:val="231F20"/>
          <w:spacing w:val="-9"/>
        </w:rPr>
        <w:t xml:space="preserve"> </w:t>
      </w:r>
      <w:r>
        <w:rPr>
          <w:color w:val="231F20"/>
        </w:rPr>
        <w:t>sortere</w:t>
      </w:r>
      <w:r>
        <w:rPr>
          <w:color w:val="231F20"/>
          <w:spacing w:val="-9"/>
        </w:rPr>
        <w:t xml:space="preserve"> </w:t>
      </w:r>
      <w:r>
        <w:rPr>
          <w:color w:val="231F20"/>
        </w:rPr>
        <w:t>mellom</w:t>
      </w:r>
      <w:r>
        <w:rPr>
          <w:color w:val="231F20"/>
          <w:spacing w:val="-9"/>
        </w:rPr>
        <w:t xml:space="preserve"> </w:t>
      </w:r>
      <w:r>
        <w:rPr>
          <w:color w:val="231F20"/>
        </w:rPr>
        <w:t>forskjellige</w:t>
      </w:r>
      <w:r>
        <w:rPr>
          <w:color w:val="231F20"/>
          <w:spacing w:val="-9"/>
        </w:rPr>
        <w:t xml:space="preserve"> </w:t>
      </w:r>
      <w:r>
        <w:rPr>
          <w:color w:val="231F20"/>
        </w:rPr>
        <w:t>følelser</w:t>
      </w:r>
      <w:r>
        <w:rPr>
          <w:color w:val="231F20"/>
          <w:spacing w:val="-9"/>
        </w:rPr>
        <w:t xml:space="preserve"> </w:t>
      </w:r>
      <w:r>
        <w:rPr>
          <w:color w:val="231F20"/>
        </w:rPr>
        <w:t>er en viktig del av endringsprosessen. For terapeuten kan utsagnet «noe jeg ønsker å bli kvitt»</w:t>
      </w:r>
      <w:r>
        <w:rPr>
          <w:color w:val="231F20"/>
          <w:spacing w:val="-9"/>
        </w:rPr>
        <w:t xml:space="preserve"> </w:t>
      </w:r>
      <w:r>
        <w:rPr>
          <w:color w:val="231F20"/>
        </w:rPr>
        <w:t>romme</w:t>
      </w:r>
      <w:r>
        <w:rPr>
          <w:color w:val="231F20"/>
          <w:spacing w:val="-9"/>
        </w:rPr>
        <w:t xml:space="preserve"> </w:t>
      </w:r>
      <w:r>
        <w:rPr>
          <w:color w:val="231F20"/>
        </w:rPr>
        <w:t>hva</w:t>
      </w:r>
      <w:r>
        <w:rPr>
          <w:color w:val="231F20"/>
          <w:spacing w:val="-9"/>
        </w:rPr>
        <w:t xml:space="preserve"> </w:t>
      </w:r>
      <w:r>
        <w:rPr>
          <w:color w:val="231F20"/>
        </w:rPr>
        <w:t>som</w:t>
      </w:r>
      <w:r>
        <w:rPr>
          <w:color w:val="231F20"/>
          <w:spacing w:val="-9"/>
        </w:rPr>
        <w:t xml:space="preserve"> </w:t>
      </w:r>
      <w:r>
        <w:rPr>
          <w:color w:val="231F20"/>
        </w:rPr>
        <w:t>helst,</w:t>
      </w:r>
      <w:r>
        <w:rPr>
          <w:color w:val="231F20"/>
          <w:spacing w:val="-9"/>
        </w:rPr>
        <w:t xml:space="preserve"> </w:t>
      </w:r>
      <w:r>
        <w:rPr>
          <w:color w:val="231F20"/>
        </w:rPr>
        <w:t>enten</w:t>
      </w:r>
      <w:r>
        <w:rPr>
          <w:color w:val="231F20"/>
          <w:spacing w:val="-9"/>
        </w:rPr>
        <w:t xml:space="preserve"> </w:t>
      </w:r>
      <w:r>
        <w:rPr>
          <w:color w:val="231F20"/>
        </w:rPr>
        <w:t>det</w:t>
      </w:r>
      <w:r>
        <w:rPr>
          <w:color w:val="231F20"/>
          <w:spacing w:val="-9"/>
        </w:rPr>
        <w:t xml:space="preserve"> </w:t>
      </w:r>
      <w:r>
        <w:rPr>
          <w:color w:val="231F20"/>
        </w:rPr>
        <w:t>er</w:t>
      </w:r>
      <w:r>
        <w:rPr>
          <w:color w:val="231F20"/>
          <w:spacing w:val="-9"/>
        </w:rPr>
        <w:t xml:space="preserve"> </w:t>
      </w:r>
      <w:r>
        <w:rPr>
          <w:color w:val="231F20"/>
        </w:rPr>
        <w:t>en</w:t>
      </w:r>
      <w:r>
        <w:rPr>
          <w:color w:val="231F20"/>
          <w:spacing w:val="-9"/>
        </w:rPr>
        <w:t xml:space="preserve"> </w:t>
      </w:r>
      <w:r>
        <w:rPr>
          <w:color w:val="231F20"/>
        </w:rPr>
        <w:t>kinestetisk,</w:t>
      </w:r>
      <w:r>
        <w:rPr>
          <w:color w:val="231F20"/>
          <w:spacing w:val="-9"/>
        </w:rPr>
        <w:t xml:space="preserve"> </w:t>
      </w:r>
      <w:r>
        <w:rPr>
          <w:color w:val="231F20"/>
        </w:rPr>
        <w:t>visuell</w:t>
      </w:r>
      <w:r>
        <w:rPr>
          <w:color w:val="231F20"/>
          <w:spacing w:val="-9"/>
        </w:rPr>
        <w:t xml:space="preserve"> </w:t>
      </w:r>
      <w:r>
        <w:rPr>
          <w:color w:val="231F20"/>
        </w:rPr>
        <w:t>eller</w:t>
      </w:r>
      <w:r>
        <w:rPr>
          <w:color w:val="231F20"/>
          <w:spacing w:val="-9"/>
        </w:rPr>
        <w:t xml:space="preserve"> </w:t>
      </w:r>
      <w:r>
        <w:rPr>
          <w:color w:val="231F20"/>
        </w:rPr>
        <w:t>auditivt</w:t>
      </w:r>
      <w:r>
        <w:rPr>
          <w:color w:val="231F20"/>
          <w:spacing w:val="-9"/>
        </w:rPr>
        <w:t xml:space="preserve"> </w:t>
      </w:r>
      <w:r>
        <w:rPr>
          <w:color w:val="231F20"/>
        </w:rPr>
        <w:t>forankret følelse. For klienten er dette noe følt og nært.</w:t>
      </w:r>
    </w:p>
    <w:p w14:paraId="6F54933D" w14:textId="77777777" w:rsidR="001419A2" w:rsidRDefault="001419A2">
      <w:pPr>
        <w:pStyle w:val="Brdtekst"/>
        <w:spacing w:before="63"/>
        <w:ind w:left="0"/>
        <w:jc w:val="left"/>
      </w:pPr>
    </w:p>
    <w:p w14:paraId="1AA18F1D" w14:textId="77777777" w:rsidR="001419A2" w:rsidRDefault="00000000">
      <w:pPr>
        <w:pStyle w:val="Overskrift4"/>
        <w:ind w:left="330"/>
      </w:pPr>
      <w:r>
        <w:rPr>
          <w:color w:val="231F20"/>
        </w:rPr>
        <w:t>Kartlegge</w:t>
      </w:r>
      <w:r>
        <w:rPr>
          <w:color w:val="231F20"/>
          <w:spacing w:val="1"/>
        </w:rPr>
        <w:t xml:space="preserve"> </w:t>
      </w:r>
      <w:r>
        <w:rPr>
          <w:color w:val="231F20"/>
        </w:rPr>
        <w:t>klientens</w:t>
      </w:r>
      <w:r>
        <w:rPr>
          <w:color w:val="231F20"/>
          <w:spacing w:val="2"/>
        </w:rPr>
        <w:t xml:space="preserve"> </w:t>
      </w:r>
      <w:r>
        <w:rPr>
          <w:color w:val="231F20"/>
        </w:rPr>
        <w:t>følelsesmessige</w:t>
      </w:r>
      <w:r>
        <w:rPr>
          <w:color w:val="231F20"/>
          <w:spacing w:val="2"/>
        </w:rPr>
        <w:t xml:space="preserve"> </w:t>
      </w:r>
      <w:r>
        <w:rPr>
          <w:color w:val="231F20"/>
          <w:spacing w:val="-2"/>
        </w:rPr>
        <w:t>opplevelse</w:t>
      </w:r>
    </w:p>
    <w:p w14:paraId="42FBFA11" w14:textId="77777777" w:rsidR="001419A2" w:rsidRDefault="00000000">
      <w:pPr>
        <w:pStyle w:val="Brdtekst"/>
        <w:spacing w:before="197" w:line="230" w:lineRule="auto"/>
        <w:ind w:left="330" w:right="102"/>
      </w:pPr>
      <w:r>
        <w:rPr>
          <w:color w:val="231F20"/>
        </w:rPr>
        <w:t>Her</w:t>
      </w:r>
      <w:r>
        <w:rPr>
          <w:color w:val="231F20"/>
          <w:spacing w:val="-6"/>
        </w:rPr>
        <w:t xml:space="preserve"> </w:t>
      </w:r>
      <w:r>
        <w:rPr>
          <w:color w:val="231F20"/>
        </w:rPr>
        <w:t>kartlegges</w:t>
      </w:r>
      <w:r>
        <w:rPr>
          <w:color w:val="231F20"/>
          <w:spacing w:val="-6"/>
        </w:rPr>
        <w:t xml:space="preserve"> </w:t>
      </w:r>
      <w:r>
        <w:rPr>
          <w:color w:val="231F20"/>
        </w:rPr>
        <w:t>hvordan</w:t>
      </w:r>
      <w:r>
        <w:rPr>
          <w:color w:val="231F20"/>
          <w:spacing w:val="-6"/>
        </w:rPr>
        <w:t xml:space="preserve"> </w:t>
      </w:r>
      <w:r>
        <w:rPr>
          <w:color w:val="231F20"/>
        </w:rPr>
        <w:t>klienten</w:t>
      </w:r>
      <w:r>
        <w:rPr>
          <w:color w:val="231F20"/>
          <w:spacing w:val="-6"/>
        </w:rPr>
        <w:t xml:space="preserve"> </w:t>
      </w:r>
      <w:r>
        <w:rPr>
          <w:color w:val="231F20"/>
        </w:rPr>
        <w:t>opplever</w:t>
      </w:r>
      <w:r>
        <w:rPr>
          <w:color w:val="231F20"/>
          <w:spacing w:val="-6"/>
        </w:rPr>
        <w:t xml:space="preserve"> </w:t>
      </w:r>
      <w:r>
        <w:rPr>
          <w:color w:val="231F20"/>
        </w:rPr>
        <w:t>sine</w:t>
      </w:r>
      <w:r>
        <w:rPr>
          <w:color w:val="231F20"/>
          <w:spacing w:val="-6"/>
        </w:rPr>
        <w:t xml:space="preserve"> </w:t>
      </w:r>
      <w:r>
        <w:rPr>
          <w:color w:val="231F20"/>
        </w:rPr>
        <w:t>følelser:</w:t>
      </w:r>
      <w:r>
        <w:rPr>
          <w:color w:val="231F20"/>
          <w:spacing w:val="-6"/>
        </w:rPr>
        <w:t xml:space="preserve"> </w:t>
      </w:r>
      <w:r>
        <w:rPr>
          <w:color w:val="231F20"/>
        </w:rPr>
        <w:t>Terapeut:</w:t>
      </w:r>
      <w:r>
        <w:rPr>
          <w:color w:val="231F20"/>
          <w:spacing w:val="-6"/>
        </w:rPr>
        <w:t xml:space="preserve"> </w:t>
      </w:r>
      <w:r>
        <w:rPr>
          <w:color w:val="231F20"/>
        </w:rPr>
        <w:t>Betyr</w:t>
      </w:r>
      <w:r>
        <w:rPr>
          <w:color w:val="231F20"/>
          <w:spacing w:val="-6"/>
        </w:rPr>
        <w:t xml:space="preserve"> </w:t>
      </w:r>
      <w:r>
        <w:rPr>
          <w:color w:val="231F20"/>
        </w:rPr>
        <w:t>dette</w:t>
      </w:r>
      <w:r>
        <w:rPr>
          <w:color w:val="231F20"/>
          <w:spacing w:val="-6"/>
        </w:rPr>
        <w:t xml:space="preserve"> </w:t>
      </w:r>
      <w:r>
        <w:rPr>
          <w:color w:val="231F20"/>
        </w:rPr>
        <w:t>at</w:t>
      </w:r>
      <w:r>
        <w:rPr>
          <w:color w:val="231F20"/>
          <w:spacing w:val="-6"/>
        </w:rPr>
        <w:t xml:space="preserve"> </w:t>
      </w:r>
      <w:r>
        <w:rPr>
          <w:color w:val="231F20"/>
        </w:rPr>
        <w:t>du</w:t>
      </w:r>
      <w:r>
        <w:rPr>
          <w:color w:val="231F20"/>
          <w:spacing w:val="-6"/>
        </w:rPr>
        <w:t xml:space="preserve"> </w:t>
      </w:r>
      <w:r>
        <w:rPr>
          <w:color w:val="231F20"/>
        </w:rPr>
        <w:t>ser et bilde av situasjonen? K: Ja, jeg ser situasjonen.</w:t>
      </w:r>
    </w:p>
    <w:p w14:paraId="57B5304C" w14:textId="77777777" w:rsidR="001419A2" w:rsidRDefault="00000000">
      <w:pPr>
        <w:pStyle w:val="Brdtekst"/>
        <w:spacing w:line="230" w:lineRule="auto"/>
        <w:ind w:left="330" w:right="101"/>
      </w:pPr>
      <w:r>
        <w:rPr>
          <w:color w:val="231F20"/>
        </w:rPr>
        <w:t>Her undersøker jeg hvordan klienten opplever situasjonen submodalt, men tar en sjanse</w:t>
      </w:r>
      <w:r>
        <w:rPr>
          <w:color w:val="231F20"/>
          <w:spacing w:val="-8"/>
        </w:rPr>
        <w:t xml:space="preserve"> </w:t>
      </w:r>
      <w:r>
        <w:rPr>
          <w:color w:val="231F20"/>
        </w:rPr>
        <w:t>og</w:t>
      </w:r>
      <w:r>
        <w:rPr>
          <w:color w:val="231F20"/>
          <w:spacing w:val="-6"/>
        </w:rPr>
        <w:t xml:space="preserve"> </w:t>
      </w:r>
      <w:r>
        <w:rPr>
          <w:color w:val="231F20"/>
        </w:rPr>
        <w:t>antar</w:t>
      </w:r>
      <w:r>
        <w:rPr>
          <w:color w:val="231F20"/>
          <w:spacing w:val="-5"/>
        </w:rPr>
        <w:t xml:space="preserve"> </w:t>
      </w:r>
      <w:r>
        <w:rPr>
          <w:color w:val="231F20"/>
        </w:rPr>
        <w:t>at</w:t>
      </w:r>
      <w:r>
        <w:rPr>
          <w:color w:val="231F20"/>
          <w:spacing w:val="-6"/>
        </w:rPr>
        <w:t xml:space="preserve"> </w:t>
      </w:r>
      <w:r>
        <w:rPr>
          <w:color w:val="231F20"/>
        </w:rPr>
        <w:t>klienten</w:t>
      </w:r>
      <w:r>
        <w:rPr>
          <w:color w:val="231F20"/>
          <w:spacing w:val="-5"/>
        </w:rPr>
        <w:t xml:space="preserve"> </w:t>
      </w:r>
      <w:r>
        <w:rPr>
          <w:color w:val="231F20"/>
        </w:rPr>
        <w:t>opplever</w:t>
      </w:r>
      <w:r>
        <w:rPr>
          <w:color w:val="231F20"/>
          <w:spacing w:val="-6"/>
        </w:rPr>
        <w:t xml:space="preserve"> </w:t>
      </w:r>
      <w:r>
        <w:rPr>
          <w:color w:val="231F20"/>
        </w:rPr>
        <w:t>den</w:t>
      </w:r>
      <w:r>
        <w:rPr>
          <w:color w:val="231F20"/>
          <w:spacing w:val="-6"/>
        </w:rPr>
        <w:t xml:space="preserve"> </w:t>
      </w:r>
      <w:r>
        <w:rPr>
          <w:color w:val="231F20"/>
        </w:rPr>
        <w:t>visuelt,</w:t>
      </w:r>
      <w:r>
        <w:rPr>
          <w:color w:val="231F20"/>
          <w:spacing w:val="-5"/>
        </w:rPr>
        <w:t xml:space="preserve"> </w:t>
      </w:r>
      <w:r>
        <w:rPr>
          <w:color w:val="231F20"/>
        </w:rPr>
        <w:t>ut</w:t>
      </w:r>
      <w:r>
        <w:rPr>
          <w:color w:val="231F20"/>
          <w:spacing w:val="-6"/>
        </w:rPr>
        <w:t xml:space="preserve"> </w:t>
      </w:r>
      <w:r>
        <w:rPr>
          <w:color w:val="231F20"/>
        </w:rPr>
        <w:t>fra</w:t>
      </w:r>
      <w:r>
        <w:rPr>
          <w:color w:val="231F20"/>
          <w:spacing w:val="-5"/>
        </w:rPr>
        <w:t xml:space="preserve"> </w:t>
      </w:r>
      <w:r>
        <w:rPr>
          <w:color w:val="231F20"/>
        </w:rPr>
        <w:t>at</w:t>
      </w:r>
      <w:r>
        <w:rPr>
          <w:color w:val="231F20"/>
          <w:spacing w:val="-6"/>
        </w:rPr>
        <w:t xml:space="preserve"> </w:t>
      </w:r>
      <w:r>
        <w:rPr>
          <w:color w:val="231F20"/>
        </w:rPr>
        <w:t>klienten</w:t>
      </w:r>
      <w:r>
        <w:rPr>
          <w:color w:val="231F20"/>
          <w:spacing w:val="-6"/>
        </w:rPr>
        <w:t xml:space="preserve"> </w:t>
      </w:r>
      <w:r>
        <w:rPr>
          <w:color w:val="231F20"/>
        </w:rPr>
        <w:t>anvender</w:t>
      </w:r>
      <w:r>
        <w:rPr>
          <w:color w:val="231F20"/>
          <w:spacing w:val="-5"/>
        </w:rPr>
        <w:t xml:space="preserve"> </w:t>
      </w:r>
      <w:r>
        <w:rPr>
          <w:color w:val="231F20"/>
        </w:rPr>
        <w:t>et</w:t>
      </w:r>
      <w:r>
        <w:rPr>
          <w:color w:val="231F20"/>
          <w:spacing w:val="-6"/>
        </w:rPr>
        <w:t xml:space="preserve"> </w:t>
      </w:r>
      <w:r>
        <w:rPr>
          <w:color w:val="231F20"/>
        </w:rPr>
        <w:t>ord</w:t>
      </w:r>
      <w:r>
        <w:rPr>
          <w:color w:val="231F20"/>
          <w:spacing w:val="-5"/>
        </w:rPr>
        <w:t xml:space="preserve"> som</w:t>
      </w:r>
    </w:p>
    <w:p w14:paraId="5D0AB072" w14:textId="77777777" w:rsidR="001419A2" w:rsidRDefault="00000000">
      <w:pPr>
        <w:pStyle w:val="Brdtekst"/>
        <w:spacing w:line="230" w:lineRule="auto"/>
        <w:ind w:left="330" w:right="101"/>
      </w:pPr>
      <w:r>
        <w:rPr>
          <w:color w:val="231F20"/>
        </w:rPr>
        <w:t>«vevet», som antyder en kontakt med visuelle biopsykiske elementer. «Vevet» kan imidlertid romme en kinestetisk representasjon, jamfør følelsen av fingre som veves eller flettes sammen. Selv om klientene kan ha en kinestetisk eller auditiv preferanse når</w:t>
      </w:r>
      <w:r>
        <w:rPr>
          <w:color w:val="231F20"/>
          <w:spacing w:val="-7"/>
        </w:rPr>
        <w:t xml:space="preserve"> </w:t>
      </w:r>
      <w:r>
        <w:rPr>
          <w:color w:val="231F20"/>
        </w:rPr>
        <w:t>de</w:t>
      </w:r>
      <w:r>
        <w:rPr>
          <w:color w:val="231F20"/>
          <w:spacing w:val="-7"/>
        </w:rPr>
        <w:t xml:space="preserve"> </w:t>
      </w:r>
      <w:r>
        <w:rPr>
          <w:color w:val="231F20"/>
        </w:rPr>
        <w:t>skal</w:t>
      </w:r>
      <w:r>
        <w:rPr>
          <w:color w:val="231F20"/>
          <w:spacing w:val="-7"/>
        </w:rPr>
        <w:t xml:space="preserve"> </w:t>
      </w:r>
      <w:r>
        <w:rPr>
          <w:color w:val="231F20"/>
        </w:rPr>
        <w:t>uttrykke</w:t>
      </w:r>
      <w:r>
        <w:rPr>
          <w:color w:val="231F20"/>
          <w:spacing w:val="-7"/>
        </w:rPr>
        <w:t xml:space="preserve"> </w:t>
      </w:r>
      <w:r>
        <w:rPr>
          <w:color w:val="231F20"/>
        </w:rPr>
        <w:t>følelser,</w:t>
      </w:r>
      <w:r>
        <w:rPr>
          <w:color w:val="231F20"/>
          <w:spacing w:val="-7"/>
        </w:rPr>
        <w:t xml:space="preserve"> </w:t>
      </w:r>
      <w:r>
        <w:rPr>
          <w:color w:val="231F20"/>
        </w:rPr>
        <w:t>har</w:t>
      </w:r>
      <w:r>
        <w:rPr>
          <w:color w:val="231F20"/>
          <w:spacing w:val="-7"/>
        </w:rPr>
        <w:t xml:space="preserve"> </w:t>
      </w:r>
      <w:r>
        <w:rPr>
          <w:color w:val="231F20"/>
        </w:rPr>
        <w:t>nesten</w:t>
      </w:r>
      <w:r>
        <w:rPr>
          <w:color w:val="231F20"/>
          <w:spacing w:val="-7"/>
        </w:rPr>
        <w:t xml:space="preserve"> </w:t>
      </w:r>
      <w:r>
        <w:rPr>
          <w:color w:val="231F20"/>
        </w:rPr>
        <w:t>alle</w:t>
      </w:r>
      <w:r>
        <w:rPr>
          <w:color w:val="231F20"/>
          <w:spacing w:val="-7"/>
        </w:rPr>
        <w:t xml:space="preserve"> </w:t>
      </w:r>
      <w:r>
        <w:rPr>
          <w:color w:val="231F20"/>
        </w:rPr>
        <w:t>kontakt</w:t>
      </w:r>
      <w:r>
        <w:rPr>
          <w:color w:val="231F20"/>
          <w:spacing w:val="-7"/>
        </w:rPr>
        <w:t xml:space="preserve"> </w:t>
      </w:r>
      <w:r>
        <w:rPr>
          <w:color w:val="231F20"/>
        </w:rPr>
        <w:t>med</w:t>
      </w:r>
      <w:r>
        <w:rPr>
          <w:color w:val="231F20"/>
          <w:spacing w:val="-7"/>
        </w:rPr>
        <w:t xml:space="preserve"> </w:t>
      </w:r>
      <w:r>
        <w:rPr>
          <w:color w:val="231F20"/>
        </w:rPr>
        <w:t>visuelle</w:t>
      </w:r>
      <w:r>
        <w:rPr>
          <w:color w:val="231F20"/>
          <w:spacing w:val="-7"/>
        </w:rPr>
        <w:t xml:space="preserve"> </w:t>
      </w:r>
      <w:r>
        <w:rPr>
          <w:color w:val="231F20"/>
        </w:rPr>
        <w:t>elementer</w:t>
      </w:r>
      <w:r>
        <w:rPr>
          <w:color w:val="231F20"/>
          <w:spacing w:val="-7"/>
        </w:rPr>
        <w:t xml:space="preserve"> </w:t>
      </w:r>
      <w:r>
        <w:rPr>
          <w:color w:val="231F20"/>
        </w:rPr>
        <w:t>eller</w:t>
      </w:r>
      <w:r>
        <w:rPr>
          <w:color w:val="231F20"/>
          <w:spacing w:val="-7"/>
        </w:rPr>
        <w:t xml:space="preserve"> </w:t>
      </w:r>
      <w:r>
        <w:rPr>
          <w:color w:val="231F20"/>
        </w:rPr>
        <w:t>visu- elle biopsykiske elementer (Bandler og Grinder 1985).</w:t>
      </w:r>
    </w:p>
    <w:p w14:paraId="7E1FE146" w14:textId="77777777" w:rsidR="001419A2" w:rsidRDefault="001419A2">
      <w:pPr>
        <w:spacing w:line="230" w:lineRule="auto"/>
        <w:sectPr w:rsidR="001419A2">
          <w:pgSz w:w="9640" w:h="13610"/>
          <w:pgMar w:top="900" w:right="860" w:bottom="660" w:left="860" w:header="345" w:footer="460" w:gutter="0"/>
          <w:cols w:space="708"/>
        </w:sectPr>
      </w:pPr>
    </w:p>
    <w:p w14:paraId="28122ECC" w14:textId="77777777" w:rsidR="001419A2" w:rsidRDefault="00000000">
      <w:pPr>
        <w:pStyle w:val="Overskrift4"/>
        <w:spacing w:before="170"/>
      </w:pPr>
      <w:r>
        <w:rPr>
          <w:color w:val="231F20"/>
          <w:spacing w:val="-2"/>
        </w:rPr>
        <w:lastRenderedPageBreak/>
        <w:t>Sorteringer</w:t>
      </w:r>
    </w:p>
    <w:p w14:paraId="5C99FF08" w14:textId="77777777" w:rsidR="001419A2" w:rsidRDefault="00000000">
      <w:pPr>
        <w:pStyle w:val="Brdtekst"/>
        <w:spacing w:before="197" w:line="230" w:lineRule="auto"/>
        <w:ind w:right="328"/>
      </w:pPr>
      <w:r>
        <w:rPr>
          <w:color w:val="231F20"/>
        </w:rPr>
        <w:t>Her</w:t>
      </w:r>
      <w:r>
        <w:rPr>
          <w:color w:val="231F20"/>
          <w:spacing w:val="-1"/>
        </w:rPr>
        <w:t xml:space="preserve"> </w:t>
      </w:r>
      <w:r>
        <w:rPr>
          <w:color w:val="231F20"/>
        </w:rPr>
        <w:t>gir</w:t>
      </w:r>
      <w:r>
        <w:rPr>
          <w:color w:val="231F20"/>
          <w:spacing w:val="-1"/>
        </w:rPr>
        <w:t xml:space="preserve"> </w:t>
      </w:r>
      <w:r>
        <w:rPr>
          <w:color w:val="231F20"/>
        </w:rPr>
        <w:t>jeg</w:t>
      </w:r>
      <w:r>
        <w:rPr>
          <w:color w:val="231F20"/>
          <w:spacing w:val="-1"/>
        </w:rPr>
        <w:t xml:space="preserve"> </w:t>
      </w:r>
      <w:r>
        <w:rPr>
          <w:color w:val="231F20"/>
        </w:rPr>
        <w:t>informasjoner</w:t>
      </w:r>
      <w:r>
        <w:rPr>
          <w:color w:val="231F20"/>
          <w:spacing w:val="-1"/>
        </w:rPr>
        <w:t xml:space="preserve"> </w:t>
      </w:r>
      <w:r>
        <w:rPr>
          <w:color w:val="231F20"/>
        </w:rPr>
        <w:t>som</w:t>
      </w:r>
      <w:r>
        <w:rPr>
          <w:color w:val="231F20"/>
          <w:spacing w:val="-1"/>
        </w:rPr>
        <w:t xml:space="preserve"> </w:t>
      </w:r>
      <w:r>
        <w:rPr>
          <w:color w:val="231F20"/>
        </w:rPr>
        <w:t>gjør</w:t>
      </w:r>
      <w:r>
        <w:rPr>
          <w:color w:val="231F20"/>
          <w:spacing w:val="-1"/>
        </w:rPr>
        <w:t xml:space="preserve"> </w:t>
      </w:r>
      <w:r>
        <w:rPr>
          <w:color w:val="231F20"/>
        </w:rPr>
        <w:t>det</w:t>
      </w:r>
      <w:r>
        <w:rPr>
          <w:color w:val="231F20"/>
          <w:spacing w:val="-1"/>
        </w:rPr>
        <w:t xml:space="preserve"> </w:t>
      </w:r>
      <w:r>
        <w:rPr>
          <w:color w:val="231F20"/>
        </w:rPr>
        <w:t>enklere</w:t>
      </w:r>
      <w:r>
        <w:rPr>
          <w:color w:val="231F20"/>
          <w:spacing w:val="-1"/>
        </w:rPr>
        <w:t xml:space="preserve"> </w:t>
      </w:r>
      <w:r>
        <w:rPr>
          <w:color w:val="231F20"/>
        </w:rPr>
        <w:t>for</w:t>
      </w:r>
      <w:r>
        <w:rPr>
          <w:color w:val="231F20"/>
          <w:spacing w:val="-1"/>
        </w:rPr>
        <w:t xml:space="preserve"> </w:t>
      </w:r>
      <w:r>
        <w:rPr>
          <w:color w:val="231F20"/>
        </w:rPr>
        <w:t>klienten</w:t>
      </w:r>
      <w:r>
        <w:rPr>
          <w:color w:val="231F20"/>
          <w:spacing w:val="-1"/>
        </w:rPr>
        <w:t xml:space="preserve"> </w:t>
      </w:r>
      <w:r>
        <w:rPr>
          <w:color w:val="231F20"/>
        </w:rPr>
        <w:t>å</w:t>
      </w:r>
      <w:r>
        <w:rPr>
          <w:color w:val="231F20"/>
          <w:spacing w:val="-1"/>
        </w:rPr>
        <w:t xml:space="preserve"> </w:t>
      </w:r>
      <w:r>
        <w:rPr>
          <w:color w:val="231F20"/>
        </w:rPr>
        <w:t>forestille</w:t>
      </w:r>
      <w:r>
        <w:rPr>
          <w:color w:val="231F20"/>
          <w:spacing w:val="-1"/>
        </w:rPr>
        <w:t xml:space="preserve"> </w:t>
      </w:r>
      <w:r>
        <w:rPr>
          <w:color w:val="231F20"/>
        </w:rPr>
        <w:t>seg</w:t>
      </w:r>
      <w:r>
        <w:rPr>
          <w:color w:val="231F20"/>
          <w:spacing w:val="-1"/>
        </w:rPr>
        <w:t xml:space="preserve"> </w:t>
      </w:r>
      <w:r>
        <w:rPr>
          <w:color w:val="231F20"/>
        </w:rPr>
        <w:t>at</w:t>
      </w:r>
      <w:r>
        <w:rPr>
          <w:color w:val="231F20"/>
          <w:spacing w:val="-1"/>
        </w:rPr>
        <w:t xml:space="preserve"> </w:t>
      </w:r>
      <w:r>
        <w:rPr>
          <w:color w:val="231F20"/>
        </w:rPr>
        <w:t>det</w:t>
      </w:r>
      <w:r>
        <w:rPr>
          <w:color w:val="231F20"/>
          <w:spacing w:val="-1"/>
        </w:rPr>
        <w:t xml:space="preserve"> </w:t>
      </w:r>
      <w:r>
        <w:rPr>
          <w:color w:val="231F20"/>
        </w:rPr>
        <w:t>er</w:t>
      </w:r>
      <w:r>
        <w:rPr>
          <w:color w:val="231F20"/>
          <w:spacing w:val="-1"/>
        </w:rPr>
        <w:t xml:space="preserve"> </w:t>
      </w:r>
      <w:r>
        <w:rPr>
          <w:color w:val="231F20"/>
        </w:rPr>
        <w:t>to bilder som er atskilt.</w:t>
      </w:r>
    </w:p>
    <w:p w14:paraId="1AD9B538" w14:textId="77777777" w:rsidR="001419A2" w:rsidRDefault="00000000">
      <w:pPr>
        <w:pStyle w:val="Brdtekst"/>
        <w:spacing w:line="230" w:lineRule="auto"/>
        <w:ind w:left="670" w:right="894" w:firstLine="42"/>
      </w:pPr>
      <w:r>
        <w:rPr>
          <w:color w:val="231F20"/>
        </w:rPr>
        <w:t>T:</w:t>
      </w:r>
      <w:r>
        <w:rPr>
          <w:color w:val="231F20"/>
          <w:spacing w:val="-13"/>
        </w:rPr>
        <w:t xml:space="preserve"> </w:t>
      </w:r>
      <w:r>
        <w:rPr>
          <w:color w:val="231F20"/>
        </w:rPr>
        <w:t>Fint.</w:t>
      </w:r>
      <w:r>
        <w:rPr>
          <w:color w:val="231F20"/>
          <w:spacing w:val="-12"/>
        </w:rPr>
        <w:t xml:space="preserve"> </w:t>
      </w:r>
      <w:r>
        <w:rPr>
          <w:color w:val="231F20"/>
        </w:rPr>
        <w:t>Sett</w:t>
      </w:r>
      <w:r>
        <w:rPr>
          <w:color w:val="231F20"/>
          <w:spacing w:val="-13"/>
        </w:rPr>
        <w:t xml:space="preserve"> </w:t>
      </w:r>
      <w:r>
        <w:rPr>
          <w:color w:val="231F20"/>
        </w:rPr>
        <w:t>nå</w:t>
      </w:r>
      <w:r>
        <w:rPr>
          <w:color w:val="231F20"/>
          <w:spacing w:val="-12"/>
        </w:rPr>
        <w:t xml:space="preserve"> </w:t>
      </w:r>
      <w:r>
        <w:rPr>
          <w:color w:val="231F20"/>
        </w:rPr>
        <w:t>at</w:t>
      </w:r>
      <w:r>
        <w:rPr>
          <w:color w:val="231F20"/>
          <w:spacing w:val="-13"/>
        </w:rPr>
        <w:t xml:space="preserve"> </w:t>
      </w:r>
      <w:r>
        <w:rPr>
          <w:color w:val="231F20"/>
        </w:rPr>
        <w:t>du</w:t>
      </w:r>
      <w:r>
        <w:rPr>
          <w:color w:val="231F20"/>
          <w:spacing w:val="-12"/>
        </w:rPr>
        <w:t xml:space="preserve"> </w:t>
      </w:r>
      <w:r>
        <w:rPr>
          <w:color w:val="231F20"/>
        </w:rPr>
        <w:t>forestiller</w:t>
      </w:r>
      <w:r>
        <w:rPr>
          <w:color w:val="231F20"/>
          <w:spacing w:val="-13"/>
        </w:rPr>
        <w:t xml:space="preserve"> </w:t>
      </w:r>
      <w:r>
        <w:rPr>
          <w:color w:val="231F20"/>
        </w:rPr>
        <w:t>deg</w:t>
      </w:r>
      <w:r>
        <w:rPr>
          <w:color w:val="231F20"/>
          <w:spacing w:val="-12"/>
        </w:rPr>
        <w:t xml:space="preserve"> </w:t>
      </w:r>
      <w:r>
        <w:rPr>
          <w:color w:val="231F20"/>
        </w:rPr>
        <w:t>at</w:t>
      </w:r>
      <w:r>
        <w:rPr>
          <w:color w:val="231F20"/>
          <w:spacing w:val="-13"/>
        </w:rPr>
        <w:t xml:space="preserve"> </w:t>
      </w:r>
      <w:r>
        <w:rPr>
          <w:color w:val="231F20"/>
        </w:rPr>
        <w:t>du</w:t>
      </w:r>
      <w:r>
        <w:rPr>
          <w:color w:val="231F20"/>
          <w:spacing w:val="-12"/>
        </w:rPr>
        <w:t xml:space="preserve"> </w:t>
      </w:r>
      <w:r>
        <w:rPr>
          <w:color w:val="231F20"/>
        </w:rPr>
        <w:t>ser</w:t>
      </w:r>
      <w:r>
        <w:rPr>
          <w:color w:val="231F20"/>
          <w:spacing w:val="-13"/>
        </w:rPr>
        <w:t xml:space="preserve"> </w:t>
      </w:r>
      <w:r>
        <w:rPr>
          <w:color w:val="231F20"/>
        </w:rPr>
        <w:t>to</w:t>
      </w:r>
      <w:r>
        <w:rPr>
          <w:color w:val="231F20"/>
          <w:spacing w:val="-12"/>
        </w:rPr>
        <w:t xml:space="preserve"> </w:t>
      </w:r>
      <w:r>
        <w:rPr>
          <w:color w:val="231F20"/>
        </w:rPr>
        <w:t>bilder</w:t>
      </w:r>
      <w:r>
        <w:rPr>
          <w:color w:val="231F20"/>
          <w:spacing w:val="-13"/>
        </w:rPr>
        <w:t xml:space="preserve"> </w:t>
      </w:r>
      <w:r>
        <w:rPr>
          <w:color w:val="231F20"/>
        </w:rPr>
        <w:t>som</w:t>
      </w:r>
      <w:r>
        <w:rPr>
          <w:color w:val="231F20"/>
          <w:spacing w:val="-12"/>
        </w:rPr>
        <w:t xml:space="preserve"> </w:t>
      </w:r>
      <w:r>
        <w:rPr>
          <w:color w:val="231F20"/>
        </w:rPr>
        <w:t>skilles</w:t>
      </w:r>
      <w:r>
        <w:rPr>
          <w:color w:val="231F20"/>
          <w:spacing w:val="-13"/>
        </w:rPr>
        <w:t xml:space="preserve"> </w:t>
      </w:r>
      <w:r>
        <w:rPr>
          <w:color w:val="231F20"/>
        </w:rPr>
        <w:t>fra</w:t>
      </w:r>
      <w:r>
        <w:rPr>
          <w:color w:val="231F20"/>
          <w:spacing w:val="-12"/>
        </w:rPr>
        <w:t xml:space="preserve"> </w:t>
      </w:r>
      <w:r>
        <w:rPr>
          <w:color w:val="231F20"/>
        </w:rPr>
        <w:t>hver- andre.</w:t>
      </w:r>
      <w:r>
        <w:rPr>
          <w:color w:val="231F20"/>
          <w:spacing w:val="-3"/>
        </w:rPr>
        <w:t xml:space="preserve"> </w:t>
      </w:r>
      <w:r>
        <w:rPr>
          <w:color w:val="231F20"/>
        </w:rPr>
        <w:t>Det</w:t>
      </w:r>
      <w:r>
        <w:rPr>
          <w:color w:val="231F20"/>
          <w:spacing w:val="-3"/>
        </w:rPr>
        <w:t xml:space="preserve"> </w:t>
      </w:r>
      <w:r>
        <w:rPr>
          <w:color w:val="231F20"/>
        </w:rPr>
        <w:t>ene</w:t>
      </w:r>
      <w:r>
        <w:rPr>
          <w:color w:val="231F20"/>
          <w:spacing w:val="-3"/>
        </w:rPr>
        <w:t xml:space="preserve"> </w:t>
      </w:r>
      <w:r>
        <w:rPr>
          <w:color w:val="231F20"/>
        </w:rPr>
        <w:t>er</w:t>
      </w:r>
      <w:r>
        <w:rPr>
          <w:color w:val="231F20"/>
          <w:spacing w:val="-3"/>
        </w:rPr>
        <w:t xml:space="preserve"> </w:t>
      </w:r>
      <w:r>
        <w:rPr>
          <w:color w:val="231F20"/>
        </w:rPr>
        <w:t>bildet</w:t>
      </w:r>
      <w:r>
        <w:rPr>
          <w:color w:val="231F20"/>
          <w:spacing w:val="-3"/>
        </w:rPr>
        <w:t xml:space="preserve"> </w:t>
      </w:r>
      <w:r>
        <w:rPr>
          <w:color w:val="231F20"/>
        </w:rPr>
        <w:t>av</w:t>
      </w:r>
      <w:r>
        <w:rPr>
          <w:color w:val="231F20"/>
          <w:spacing w:val="-3"/>
        </w:rPr>
        <w:t xml:space="preserve"> </w:t>
      </w:r>
      <w:r>
        <w:rPr>
          <w:color w:val="231F20"/>
        </w:rPr>
        <w:t>det</w:t>
      </w:r>
      <w:r>
        <w:rPr>
          <w:color w:val="231F20"/>
          <w:spacing w:val="-3"/>
        </w:rPr>
        <w:t xml:space="preserve"> </w:t>
      </w:r>
      <w:r>
        <w:rPr>
          <w:color w:val="231F20"/>
        </w:rPr>
        <w:t>du</w:t>
      </w:r>
      <w:r>
        <w:rPr>
          <w:color w:val="231F20"/>
          <w:spacing w:val="-3"/>
        </w:rPr>
        <w:t xml:space="preserve"> </w:t>
      </w:r>
      <w:r>
        <w:rPr>
          <w:color w:val="231F20"/>
        </w:rPr>
        <w:t>ønsker</w:t>
      </w:r>
      <w:r>
        <w:rPr>
          <w:color w:val="231F20"/>
          <w:spacing w:val="-3"/>
        </w:rPr>
        <w:t xml:space="preserve"> </w:t>
      </w:r>
      <w:r>
        <w:rPr>
          <w:color w:val="231F20"/>
        </w:rPr>
        <w:t>å</w:t>
      </w:r>
      <w:r>
        <w:rPr>
          <w:color w:val="231F20"/>
          <w:spacing w:val="-3"/>
        </w:rPr>
        <w:t xml:space="preserve"> </w:t>
      </w:r>
      <w:r>
        <w:rPr>
          <w:color w:val="231F20"/>
        </w:rPr>
        <w:t>bli</w:t>
      </w:r>
      <w:r>
        <w:rPr>
          <w:color w:val="231F20"/>
          <w:spacing w:val="-3"/>
        </w:rPr>
        <w:t xml:space="preserve"> </w:t>
      </w:r>
      <w:r>
        <w:rPr>
          <w:color w:val="231F20"/>
        </w:rPr>
        <w:t>kvitt.</w:t>
      </w:r>
      <w:r>
        <w:rPr>
          <w:color w:val="231F20"/>
          <w:spacing w:val="-3"/>
        </w:rPr>
        <w:t xml:space="preserve"> </w:t>
      </w:r>
      <w:r>
        <w:rPr>
          <w:color w:val="231F20"/>
        </w:rPr>
        <w:t>Det</w:t>
      </w:r>
      <w:r>
        <w:rPr>
          <w:color w:val="231F20"/>
          <w:spacing w:val="-3"/>
        </w:rPr>
        <w:t xml:space="preserve"> </w:t>
      </w:r>
      <w:r>
        <w:rPr>
          <w:color w:val="231F20"/>
        </w:rPr>
        <w:t>andre</w:t>
      </w:r>
      <w:r>
        <w:rPr>
          <w:color w:val="231F20"/>
          <w:spacing w:val="-3"/>
        </w:rPr>
        <w:t xml:space="preserve"> </w:t>
      </w:r>
      <w:r>
        <w:rPr>
          <w:color w:val="231F20"/>
        </w:rPr>
        <w:t>er</w:t>
      </w:r>
      <w:r>
        <w:rPr>
          <w:color w:val="231F20"/>
          <w:spacing w:val="-3"/>
        </w:rPr>
        <w:t xml:space="preserve"> </w:t>
      </w:r>
      <w:r>
        <w:rPr>
          <w:color w:val="231F20"/>
        </w:rPr>
        <w:t>et</w:t>
      </w:r>
      <w:r>
        <w:rPr>
          <w:color w:val="231F20"/>
          <w:spacing w:val="-3"/>
        </w:rPr>
        <w:t xml:space="preserve"> </w:t>
      </w:r>
      <w:r>
        <w:rPr>
          <w:color w:val="231F20"/>
        </w:rPr>
        <w:t>bilde av</w:t>
      </w:r>
      <w:r>
        <w:rPr>
          <w:color w:val="231F20"/>
          <w:spacing w:val="-6"/>
        </w:rPr>
        <w:t xml:space="preserve"> </w:t>
      </w:r>
      <w:r>
        <w:rPr>
          <w:color w:val="231F20"/>
        </w:rPr>
        <w:t>det</w:t>
      </w:r>
      <w:r>
        <w:rPr>
          <w:color w:val="231F20"/>
          <w:spacing w:val="-6"/>
        </w:rPr>
        <w:t xml:space="preserve"> </w:t>
      </w:r>
      <w:r>
        <w:rPr>
          <w:color w:val="231F20"/>
        </w:rPr>
        <w:t>du</w:t>
      </w:r>
      <w:r>
        <w:rPr>
          <w:color w:val="231F20"/>
          <w:spacing w:val="-6"/>
        </w:rPr>
        <w:t xml:space="preserve"> </w:t>
      </w:r>
      <w:r>
        <w:rPr>
          <w:color w:val="231F20"/>
        </w:rPr>
        <w:t>ønsker</w:t>
      </w:r>
      <w:r>
        <w:rPr>
          <w:color w:val="231F20"/>
          <w:spacing w:val="-6"/>
        </w:rPr>
        <w:t xml:space="preserve"> </w:t>
      </w:r>
      <w:r>
        <w:rPr>
          <w:color w:val="231F20"/>
        </w:rPr>
        <w:t>å</w:t>
      </w:r>
      <w:r>
        <w:rPr>
          <w:color w:val="231F20"/>
          <w:spacing w:val="-6"/>
        </w:rPr>
        <w:t xml:space="preserve"> </w:t>
      </w:r>
      <w:r>
        <w:rPr>
          <w:color w:val="231F20"/>
        </w:rPr>
        <w:t>få</w:t>
      </w:r>
      <w:r>
        <w:rPr>
          <w:color w:val="231F20"/>
          <w:spacing w:val="-6"/>
        </w:rPr>
        <w:t xml:space="preserve"> </w:t>
      </w:r>
      <w:r>
        <w:rPr>
          <w:color w:val="231F20"/>
        </w:rPr>
        <w:t>til</w:t>
      </w:r>
      <w:r>
        <w:rPr>
          <w:color w:val="231F20"/>
          <w:spacing w:val="-6"/>
        </w:rPr>
        <w:t xml:space="preserve"> </w:t>
      </w:r>
      <w:r>
        <w:rPr>
          <w:color w:val="231F20"/>
        </w:rPr>
        <w:t>i</w:t>
      </w:r>
      <w:r>
        <w:rPr>
          <w:color w:val="231F20"/>
          <w:spacing w:val="-6"/>
        </w:rPr>
        <w:t xml:space="preserve"> </w:t>
      </w:r>
      <w:r>
        <w:rPr>
          <w:color w:val="231F20"/>
        </w:rPr>
        <w:t>situasjonen.</w:t>
      </w:r>
      <w:r>
        <w:rPr>
          <w:color w:val="231F20"/>
          <w:spacing w:val="-6"/>
        </w:rPr>
        <w:t xml:space="preserve"> </w:t>
      </w:r>
      <w:r>
        <w:rPr>
          <w:color w:val="231F20"/>
        </w:rPr>
        <w:t>(Dette</w:t>
      </w:r>
      <w:r>
        <w:rPr>
          <w:color w:val="231F20"/>
          <w:spacing w:val="-6"/>
        </w:rPr>
        <w:t xml:space="preserve"> </w:t>
      </w:r>
      <w:r>
        <w:rPr>
          <w:color w:val="231F20"/>
        </w:rPr>
        <w:t>bildet</w:t>
      </w:r>
      <w:r>
        <w:rPr>
          <w:color w:val="231F20"/>
          <w:spacing w:val="-6"/>
        </w:rPr>
        <w:t xml:space="preserve"> </w:t>
      </w:r>
      <w:r>
        <w:rPr>
          <w:color w:val="231F20"/>
        </w:rPr>
        <w:t>er</w:t>
      </w:r>
      <w:r>
        <w:rPr>
          <w:color w:val="231F20"/>
          <w:spacing w:val="-6"/>
        </w:rPr>
        <w:t xml:space="preserve"> </w:t>
      </w:r>
      <w:r>
        <w:rPr>
          <w:color w:val="231F20"/>
        </w:rPr>
        <w:t>en</w:t>
      </w:r>
      <w:r>
        <w:rPr>
          <w:color w:val="231F20"/>
          <w:spacing w:val="-6"/>
        </w:rPr>
        <w:t xml:space="preserve"> </w:t>
      </w:r>
      <w:r>
        <w:rPr>
          <w:color w:val="231F20"/>
        </w:rPr>
        <w:t>konstruksjon</w:t>
      </w:r>
      <w:r>
        <w:rPr>
          <w:color w:val="231F20"/>
          <w:spacing w:val="-6"/>
        </w:rPr>
        <w:t xml:space="preserve"> </w:t>
      </w:r>
      <w:r>
        <w:rPr>
          <w:color w:val="231F20"/>
        </w:rPr>
        <w:t>og en fantasi). T: Forestill deg nå, i fantasien, at det ene bildet inneholder den ubehagelige delen, mens det andre bildet inneholder den gode fø- lelsen. Ta deg litt tid. (Dette formidles for å unngå å aktivere klientens prestasjonsangst). Hva skjer med de to bildene nå, når du får det til på denne måten? Utsagnet «når du får det til» er en presupposisjon med hypnotisk</w:t>
      </w:r>
      <w:r>
        <w:rPr>
          <w:color w:val="231F20"/>
          <w:spacing w:val="-9"/>
        </w:rPr>
        <w:t xml:space="preserve"> </w:t>
      </w:r>
      <w:r>
        <w:rPr>
          <w:color w:val="231F20"/>
        </w:rPr>
        <w:t>effekt</w:t>
      </w:r>
      <w:r>
        <w:rPr>
          <w:color w:val="231F20"/>
          <w:spacing w:val="-9"/>
        </w:rPr>
        <w:t xml:space="preserve"> </w:t>
      </w:r>
      <w:r>
        <w:rPr>
          <w:color w:val="231F20"/>
        </w:rPr>
        <w:t>og</w:t>
      </w:r>
      <w:r>
        <w:rPr>
          <w:color w:val="231F20"/>
          <w:spacing w:val="-9"/>
        </w:rPr>
        <w:t xml:space="preserve"> </w:t>
      </w:r>
      <w:r>
        <w:rPr>
          <w:color w:val="231F20"/>
        </w:rPr>
        <w:t>en</w:t>
      </w:r>
      <w:r>
        <w:rPr>
          <w:color w:val="231F20"/>
          <w:spacing w:val="-9"/>
        </w:rPr>
        <w:t xml:space="preserve"> </w:t>
      </w:r>
      <w:r>
        <w:rPr>
          <w:color w:val="231F20"/>
        </w:rPr>
        <w:t>metode</w:t>
      </w:r>
      <w:r>
        <w:rPr>
          <w:color w:val="231F20"/>
          <w:spacing w:val="-9"/>
        </w:rPr>
        <w:t xml:space="preserve"> </w:t>
      </w:r>
      <w:r>
        <w:rPr>
          <w:color w:val="231F20"/>
        </w:rPr>
        <w:t>hentet</w:t>
      </w:r>
      <w:r>
        <w:rPr>
          <w:color w:val="231F20"/>
          <w:spacing w:val="-9"/>
        </w:rPr>
        <w:t xml:space="preserve"> </w:t>
      </w:r>
      <w:r>
        <w:rPr>
          <w:color w:val="231F20"/>
        </w:rPr>
        <w:t>fra</w:t>
      </w:r>
      <w:r>
        <w:rPr>
          <w:color w:val="231F20"/>
          <w:spacing w:val="-9"/>
        </w:rPr>
        <w:t xml:space="preserve"> </w:t>
      </w:r>
      <w:r>
        <w:rPr>
          <w:color w:val="231F20"/>
        </w:rPr>
        <w:t>NLP</w:t>
      </w:r>
      <w:r>
        <w:rPr>
          <w:color w:val="231F20"/>
          <w:spacing w:val="-9"/>
        </w:rPr>
        <w:t xml:space="preserve"> </w:t>
      </w:r>
      <w:r>
        <w:rPr>
          <w:color w:val="231F20"/>
        </w:rPr>
        <w:t>(Bandler</w:t>
      </w:r>
      <w:r>
        <w:rPr>
          <w:color w:val="231F20"/>
          <w:spacing w:val="-9"/>
        </w:rPr>
        <w:t xml:space="preserve"> </w:t>
      </w:r>
      <w:r>
        <w:rPr>
          <w:color w:val="231F20"/>
        </w:rPr>
        <w:t>&amp;</w:t>
      </w:r>
      <w:r>
        <w:rPr>
          <w:color w:val="231F20"/>
          <w:spacing w:val="-9"/>
        </w:rPr>
        <w:t xml:space="preserve"> </w:t>
      </w:r>
      <w:r>
        <w:rPr>
          <w:color w:val="231F20"/>
        </w:rPr>
        <w:t>Grinder</w:t>
      </w:r>
      <w:r>
        <w:rPr>
          <w:color w:val="231F20"/>
          <w:spacing w:val="-9"/>
        </w:rPr>
        <w:t xml:space="preserve"> </w:t>
      </w:r>
      <w:r>
        <w:rPr>
          <w:color w:val="231F20"/>
        </w:rPr>
        <w:t>1985). Her sorterer jeg ytterligere samtidig som jeg bygger ut handlingsalter- nativet</w:t>
      </w:r>
      <w:r>
        <w:rPr>
          <w:color w:val="231F20"/>
          <w:spacing w:val="-1"/>
        </w:rPr>
        <w:t xml:space="preserve"> </w:t>
      </w:r>
      <w:r>
        <w:rPr>
          <w:color w:val="231F20"/>
        </w:rPr>
        <w:t>mentalt,</w:t>
      </w:r>
      <w:r>
        <w:rPr>
          <w:color w:val="231F20"/>
          <w:spacing w:val="-1"/>
        </w:rPr>
        <w:t xml:space="preserve"> </w:t>
      </w:r>
      <w:r>
        <w:rPr>
          <w:color w:val="231F20"/>
        </w:rPr>
        <w:t>som</w:t>
      </w:r>
      <w:r>
        <w:rPr>
          <w:color w:val="231F20"/>
          <w:spacing w:val="-1"/>
        </w:rPr>
        <w:t xml:space="preserve"> </w:t>
      </w:r>
      <w:r>
        <w:rPr>
          <w:color w:val="231F20"/>
        </w:rPr>
        <w:t>er</w:t>
      </w:r>
      <w:r>
        <w:rPr>
          <w:color w:val="231F20"/>
          <w:spacing w:val="-1"/>
        </w:rPr>
        <w:t xml:space="preserve"> </w:t>
      </w:r>
      <w:r>
        <w:rPr>
          <w:color w:val="231F20"/>
        </w:rPr>
        <w:t>evne</w:t>
      </w:r>
      <w:r>
        <w:rPr>
          <w:color w:val="231F20"/>
          <w:spacing w:val="-1"/>
        </w:rPr>
        <w:t xml:space="preserve"> </w:t>
      </w:r>
      <w:r>
        <w:rPr>
          <w:color w:val="231F20"/>
        </w:rPr>
        <w:t>til</w:t>
      </w:r>
      <w:r>
        <w:rPr>
          <w:color w:val="231F20"/>
          <w:spacing w:val="-1"/>
        </w:rPr>
        <w:t xml:space="preserve"> </w:t>
      </w:r>
      <w:r>
        <w:rPr>
          <w:color w:val="231F20"/>
        </w:rPr>
        <w:t>å</w:t>
      </w:r>
      <w:r>
        <w:rPr>
          <w:color w:val="231F20"/>
          <w:spacing w:val="-1"/>
        </w:rPr>
        <w:t xml:space="preserve"> </w:t>
      </w:r>
      <w:r>
        <w:rPr>
          <w:color w:val="231F20"/>
        </w:rPr>
        <w:t>sortere.</w:t>
      </w:r>
      <w:r>
        <w:rPr>
          <w:color w:val="231F20"/>
          <w:spacing w:val="-1"/>
        </w:rPr>
        <w:t xml:space="preserve"> </w:t>
      </w:r>
      <w:r>
        <w:rPr>
          <w:color w:val="231F20"/>
        </w:rPr>
        <w:t>K:</w:t>
      </w:r>
      <w:r>
        <w:rPr>
          <w:color w:val="231F20"/>
          <w:spacing w:val="-1"/>
        </w:rPr>
        <w:t xml:space="preserve"> </w:t>
      </w:r>
      <w:r>
        <w:rPr>
          <w:color w:val="231F20"/>
        </w:rPr>
        <w:t>Det</w:t>
      </w:r>
      <w:r>
        <w:rPr>
          <w:color w:val="231F20"/>
          <w:spacing w:val="-1"/>
        </w:rPr>
        <w:t xml:space="preserve"> </w:t>
      </w:r>
      <w:r>
        <w:rPr>
          <w:color w:val="231F20"/>
        </w:rPr>
        <w:t>blir</w:t>
      </w:r>
      <w:r>
        <w:rPr>
          <w:color w:val="231F20"/>
          <w:spacing w:val="-1"/>
        </w:rPr>
        <w:t xml:space="preserve"> </w:t>
      </w:r>
      <w:r>
        <w:rPr>
          <w:color w:val="231F20"/>
        </w:rPr>
        <w:t>to</w:t>
      </w:r>
      <w:r>
        <w:rPr>
          <w:color w:val="231F20"/>
          <w:spacing w:val="-1"/>
        </w:rPr>
        <w:t xml:space="preserve"> </w:t>
      </w:r>
      <w:r>
        <w:rPr>
          <w:color w:val="231F20"/>
        </w:rPr>
        <w:t>atskilte</w:t>
      </w:r>
      <w:r>
        <w:rPr>
          <w:color w:val="231F20"/>
          <w:spacing w:val="-1"/>
        </w:rPr>
        <w:t xml:space="preserve"> </w:t>
      </w:r>
      <w:r>
        <w:rPr>
          <w:color w:val="231F20"/>
        </w:rPr>
        <w:t>bilder.</w:t>
      </w:r>
      <w:r>
        <w:rPr>
          <w:color w:val="231F20"/>
          <w:spacing w:val="-1"/>
        </w:rPr>
        <w:t xml:space="preserve"> </w:t>
      </w:r>
      <w:r>
        <w:rPr>
          <w:color w:val="231F20"/>
        </w:rPr>
        <w:t>T: Fint. Tenk deg nå at bildet med den gode følelsen kommer nærmere og blir</w:t>
      </w:r>
      <w:r>
        <w:rPr>
          <w:color w:val="231F20"/>
          <w:spacing w:val="-13"/>
        </w:rPr>
        <w:t xml:space="preserve"> </w:t>
      </w:r>
      <w:r>
        <w:rPr>
          <w:color w:val="231F20"/>
        </w:rPr>
        <w:t>klarere,</w:t>
      </w:r>
      <w:r>
        <w:rPr>
          <w:color w:val="231F20"/>
          <w:spacing w:val="-12"/>
        </w:rPr>
        <w:t xml:space="preserve"> </w:t>
      </w:r>
      <w:r>
        <w:rPr>
          <w:color w:val="231F20"/>
        </w:rPr>
        <w:t>hva</w:t>
      </w:r>
      <w:r>
        <w:rPr>
          <w:color w:val="231F20"/>
          <w:spacing w:val="-13"/>
        </w:rPr>
        <w:t xml:space="preserve"> </w:t>
      </w:r>
      <w:r>
        <w:rPr>
          <w:color w:val="231F20"/>
        </w:rPr>
        <w:t>skje</w:t>
      </w:r>
      <w:r>
        <w:rPr>
          <w:color w:val="231F20"/>
          <w:spacing w:val="-12"/>
        </w:rPr>
        <w:t xml:space="preserve"> </w:t>
      </w:r>
      <w:r>
        <w:rPr>
          <w:color w:val="231F20"/>
        </w:rPr>
        <w:t>nå?</w:t>
      </w:r>
      <w:r>
        <w:rPr>
          <w:color w:val="231F20"/>
          <w:spacing w:val="-13"/>
        </w:rPr>
        <w:t xml:space="preserve"> </w:t>
      </w:r>
      <w:r>
        <w:rPr>
          <w:color w:val="231F20"/>
        </w:rPr>
        <w:t>K:</w:t>
      </w:r>
      <w:r>
        <w:rPr>
          <w:color w:val="231F20"/>
          <w:spacing w:val="-12"/>
        </w:rPr>
        <w:t xml:space="preserve"> </w:t>
      </w:r>
      <w:r>
        <w:rPr>
          <w:color w:val="231F20"/>
        </w:rPr>
        <w:t>Fargene</w:t>
      </w:r>
      <w:r>
        <w:rPr>
          <w:color w:val="231F20"/>
          <w:spacing w:val="-13"/>
        </w:rPr>
        <w:t xml:space="preserve"> </w:t>
      </w:r>
      <w:r>
        <w:rPr>
          <w:color w:val="231F20"/>
        </w:rPr>
        <w:t>og</w:t>
      </w:r>
      <w:r>
        <w:rPr>
          <w:color w:val="231F20"/>
          <w:spacing w:val="-12"/>
        </w:rPr>
        <w:t xml:space="preserve"> </w:t>
      </w:r>
      <w:r>
        <w:rPr>
          <w:color w:val="231F20"/>
        </w:rPr>
        <w:t>detaljene</w:t>
      </w:r>
      <w:r>
        <w:rPr>
          <w:color w:val="231F20"/>
          <w:spacing w:val="-13"/>
        </w:rPr>
        <w:t xml:space="preserve"> </w:t>
      </w:r>
      <w:r>
        <w:rPr>
          <w:color w:val="231F20"/>
        </w:rPr>
        <w:t>kommer</w:t>
      </w:r>
      <w:r>
        <w:rPr>
          <w:color w:val="231F20"/>
          <w:spacing w:val="-12"/>
        </w:rPr>
        <w:t xml:space="preserve"> </w:t>
      </w:r>
      <w:r>
        <w:rPr>
          <w:color w:val="231F20"/>
        </w:rPr>
        <w:t>tydeligere</w:t>
      </w:r>
      <w:r>
        <w:rPr>
          <w:color w:val="231F20"/>
          <w:spacing w:val="-13"/>
        </w:rPr>
        <w:t xml:space="preserve"> </w:t>
      </w:r>
      <w:r>
        <w:rPr>
          <w:color w:val="231F20"/>
        </w:rPr>
        <w:t>frem. T: Når dette skjer, hvordan får du det da? K: Det kjennes bedre ut.</w:t>
      </w:r>
    </w:p>
    <w:p w14:paraId="2D09DA9F" w14:textId="77777777" w:rsidR="001419A2" w:rsidRDefault="00000000">
      <w:pPr>
        <w:pStyle w:val="Brdtekst"/>
        <w:spacing w:line="230" w:lineRule="auto"/>
        <w:ind w:right="327"/>
      </w:pPr>
      <w:r>
        <w:rPr>
          <w:color w:val="231F20"/>
        </w:rPr>
        <w:t>Her</w:t>
      </w:r>
      <w:r>
        <w:rPr>
          <w:color w:val="231F20"/>
          <w:spacing w:val="-5"/>
        </w:rPr>
        <w:t xml:space="preserve"> </w:t>
      </w:r>
      <w:r>
        <w:rPr>
          <w:color w:val="231F20"/>
        </w:rPr>
        <w:t>anvender</w:t>
      </w:r>
      <w:r>
        <w:rPr>
          <w:color w:val="231F20"/>
          <w:spacing w:val="-5"/>
        </w:rPr>
        <w:t xml:space="preserve"> </w:t>
      </w:r>
      <w:r>
        <w:rPr>
          <w:color w:val="231F20"/>
        </w:rPr>
        <w:t>jeg</w:t>
      </w:r>
      <w:r>
        <w:rPr>
          <w:color w:val="231F20"/>
          <w:spacing w:val="-5"/>
        </w:rPr>
        <w:t xml:space="preserve"> </w:t>
      </w:r>
      <w:r>
        <w:rPr>
          <w:color w:val="231F20"/>
        </w:rPr>
        <w:t>en</w:t>
      </w:r>
      <w:r>
        <w:rPr>
          <w:color w:val="231F20"/>
          <w:spacing w:val="-5"/>
        </w:rPr>
        <w:t xml:space="preserve"> </w:t>
      </w:r>
      <w:r>
        <w:rPr>
          <w:color w:val="231F20"/>
        </w:rPr>
        <w:t>submodal</w:t>
      </w:r>
      <w:r>
        <w:rPr>
          <w:color w:val="231F20"/>
          <w:spacing w:val="-5"/>
        </w:rPr>
        <w:t xml:space="preserve"> </w:t>
      </w:r>
      <w:r>
        <w:rPr>
          <w:color w:val="231F20"/>
        </w:rPr>
        <w:t>teknikk</w:t>
      </w:r>
      <w:r>
        <w:rPr>
          <w:color w:val="231F20"/>
          <w:spacing w:val="-5"/>
        </w:rPr>
        <w:t xml:space="preserve"> </w:t>
      </w:r>
      <w:r>
        <w:rPr>
          <w:color w:val="231F20"/>
        </w:rPr>
        <w:t>for</w:t>
      </w:r>
      <w:r>
        <w:rPr>
          <w:color w:val="231F20"/>
          <w:spacing w:val="-5"/>
        </w:rPr>
        <w:t xml:space="preserve"> </w:t>
      </w:r>
      <w:r>
        <w:rPr>
          <w:color w:val="231F20"/>
        </w:rPr>
        <w:t>å</w:t>
      </w:r>
      <w:r>
        <w:rPr>
          <w:color w:val="231F20"/>
          <w:spacing w:val="-5"/>
        </w:rPr>
        <w:t xml:space="preserve"> </w:t>
      </w:r>
      <w:r>
        <w:rPr>
          <w:color w:val="231F20"/>
        </w:rPr>
        <w:t>justere</w:t>
      </w:r>
      <w:r>
        <w:rPr>
          <w:color w:val="231F20"/>
          <w:spacing w:val="-5"/>
        </w:rPr>
        <w:t xml:space="preserve"> </w:t>
      </w:r>
      <w:r>
        <w:rPr>
          <w:color w:val="231F20"/>
        </w:rPr>
        <w:t>hvordan</w:t>
      </w:r>
      <w:r>
        <w:rPr>
          <w:color w:val="231F20"/>
          <w:spacing w:val="-5"/>
        </w:rPr>
        <w:t xml:space="preserve"> </w:t>
      </w:r>
      <w:r>
        <w:rPr>
          <w:color w:val="231F20"/>
        </w:rPr>
        <w:t>klienten</w:t>
      </w:r>
      <w:r>
        <w:rPr>
          <w:color w:val="231F20"/>
          <w:spacing w:val="-5"/>
        </w:rPr>
        <w:t xml:space="preserve"> </w:t>
      </w:r>
      <w:r>
        <w:rPr>
          <w:color w:val="231F20"/>
        </w:rPr>
        <w:t>opplever</w:t>
      </w:r>
      <w:r>
        <w:rPr>
          <w:color w:val="231F20"/>
          <w:spacing w:val="-5"/>
        </w:rPr>
        <w:t xml:space="preserve"> </w:t>
      </w:r>
      <w:r>
        <w:rPr>
          <w:color w:val="231F20"/>
        </w:rPr>
        <w:t>de</w:t>
      </w:r>
      <w:r>
        <w:rPr>
          <w:color w:val="231F20"/>
          <w:spacing w:val="-5"/>
        </w:rPr>
        <w:t xml:space="preserve"> </w:t>
      </w:r>
      <w:r>
        <w:rPr>
          <w:color w:val="231F20"/>
        </w:rPr>
        <w:t>bil- dene</w:t>
      </w:r>
      <w:r>
        <w:rPr>
          <w:color w:val="231F20"/>
          <w:spacing w:val="-6"/>
        </w:rPr>
        <w:t xml:space="preserve"> </w:t>
      </w:r>
      <w:r>
        <w:rPr>
          <w:color w:val="231F20"/>
        </w:rPr>
        <w:t>som</w:t>
      </w:r>
      <w:r>
        <w:rPr>
          <w:color w:val="231F20"/>
          <w:spacing w:val="-6"/>
        </w:rPr>
        <w:t xml:space="preserve"> </w:t>
      </w:r>
      <w:r>
        <w:rPr>
          <w:color w:val="231F20"/>
        </w:rPr>
        <w:t>er</w:t>
      </w:r>
      <w:r>
        <w:rPr>
          <w:color w:val="231F20"/>
          <w:spacing w:val="-6"/>
        </w:rPr>
        <w:t xml:space="preserve"> </w:t>
      </w:r>
      <w:r>
        <w:rPr>
          <w:color w:val="231F20"/>
        </w:rPr>
        <w:t>knyttet</w:t>
      </w:r>
      <w:r>
        <w:rPr>
          <w:color w:val="231F20"/>
          <w:spacing w:val="-6"/>
        </w:rPr>
        <w:t xml:space="preserve"> </w:t>
      </w:r>
      <w:r>
        <w:rPr>
          <w:color w:val="231F20"/>
        </w:rPr>
        <w:t>til</w:t>
      </w:r>
      <w:r>
        <w:rPr>
          <w:color w:val="231F20"/>
          <w:spacing w:val="-6"/>
        </w:rPr>
        <w:t xml:space="preserve"> </w:t>
      </w:r>
      <w:r>
        <w:rPr>
          <w:color w:val="231F20"/>
        </w:rPr>
        <w:t>det</w:t>
      </w:r>
      <w:r>
        <w:rPr>
          <w:color w:val="231F20"/>
          <w:spacing w:val="-6"/>
        </w:rPr>
        <w:t xml:space="preserve"> </w:t>
      </w:r>
      <w:r>
        <w:rPr>
          <w:color w:val="231F20"/>
        </w:rPr>
        <w:t>psykiske</w:t>
      </w:r>
      <w:r>
        <w:rPr>
          <w:color w:val="231F20"/>
          <w:spacing w:val="-6"/>
        </w:rPr>
        <w:t xml:space="preserve"> </w:t>
      </w:r>
      <w:r>
        <w:rPr>
          <w:color w:val="231F20"/>
        </w:rPr>
        <w:t>ubehaget</w:t>
      </w:r>
      <w:r>
        <w:rPr>
          <w:color w:val="231F20"/>
          <w:spacing w:val="-6"/>
        </w:rPr>
        <w:t xml:space="preserve"> </w:t>
      </w:r>
      <w:r>
        <w:rPr>
          <w:color w:val="231F20"/>
        </w:rPr>
        <w:t>(Bandler</w:t>
      </w:r>
      <w:r>
        <w:rPr>
          <w:color w:val="231F20"/>
          <w:spacing w:val="-6"/>
        </w:rPr>
        <w:t xml:space="preserve"> </w:t>
      </w:r>
      <w:r>
        <w:rPr>
          <w:color w:val="231F20"/>
        </w:rPr>
        <w:t>1988).</w:t>
      </w:r>
      <w:r>
        <w:rPr>
          <w:color w:val="231F20"/>
          <w:spacing w:val="-6"/>
        </w:rPr>
        <w:t xml:space="preserve"> </w:t>
      </w:r>
      <w:r>
        <w:rPr>
          <w:color w:val="231F20"/>
        </w:rPr>
        <w:t>Når</w:t>
      </w:r>
      <w:r>
        <w:rPr>
          <w:color w:val="231F20"/>
          <w:spacing w:val="-6"/>
        </w:rPr>
        <w:t xml:space="preserve"> </w:t>
      </w:r>
      <w:r>
        <w:rPr>
          <w:color w:val="231F20"/>
        </w:rPr>
        <w:t>man</w:t>
      </w:r>
      <w:r>
        <w:rPr>
          <w:color w:val="231F20"/>
          <w:spacing w:val="-6"/>
        </w:rPr>
        <w:t xml:space="preserve"> </w:t>
      </w:r>
      <w:r>
        <w:rPr>
          <w:color w:val="231F20"/>
        </w:rPr>
        <w:t>flytter</w:t>
      </w:r>
      <w:r>
        <w:rPr>
          <w:color w:val="231F20"/>
          <w:spacing w:val="-6"/>
        </w:rPr>
        <w:t xml:space="preserve"> </w:t>
      </w:r>
      <w:r>
        <w:rPr>
          <w:color w:val="231F20"/>
        </w:rPr>
        <w:t>et</w:t>
      </w:r>
      <w:r>
        <w:rPr>
          <w:color w:val="231F20"/>
          <w:spacing w:val="-6"/>
        </w:rPr>
        <w:t xml:space="preserve"> </w:t>
      </w:r>
      <w:r>
        <w:rPr>
          <w:color w:val="231F20"/>
        </w:rPr>
        <w:t>indre visuelt bilde nærmere, som er forbundet med en positiv følelse, forsterkes ofte den gode</w:t>
      </w:r>
      <w:r>
        <w:rPr>
          <w:color w:val="231F20"/>
          <w:spacing w:val="-2"/>
        </w:rPr>
        <w:t xml:space="preserve"> </w:t>
      </w:r>
      <w:r>
        <w:rPr>
          <w:color w:val="231F20"/>
        </w:rPr>
        <w:t>følelsen.</w:t>
      </w:r>
      <w:r>
        <w:rPr>
          <w:color w:val="231F20"/>
          <w:spacing w:val="-2"/>
        </w:rPr>
        <w:t xml:space="preserve"> </w:t>
      </w:r>
      <w:r>
        <w:rPr>
          <w:color w:val="231F20"/>
        </w:rPr>
        <w:t>Klientens</w:t>
      </w:r>
      <w:r>
        <w:rPr>
          <w:color w:val="231F20"/>
          <w:spacing w:val="-2"/>
        </w:rPr>
        <w:t xml:space="preserve"> </w:t>
      </w:r>
      <w:r>
        <w:rPr>
          <w:color w:val="231F20"/>
        </w:rPr>
        <w:t>uttalelser</w:t>
      </w:r>
      <w:r>
        <w:rPr>
          <w:color w:val="231F20"/>
          <w:spacing w:val="-2"/>
        </w:rPr>
        <w:t xml:space="preserve"> </w:t>
      </w:r>
      <w:r>
        <w:rPr>
          <w:color w:val="231F20"/>
        </w:rPr>
        <w:t>bekrefter</w:t>
      </w:r>
      <w:r>
        <w:rPr>
          <w:color w:val="231F20"/>
          <w:spacing w:val="-2"/>
        </w:rPr>
        <w:t xml:space="preserve"> </w:t>
      </w:r>
      <w:r>
        <w:rPr>
          <w:color w:val="231F20"/>
        </w:rPr>
        <w:t>også</w:t>
      </w:r>
      <w:r>
        <w:rPr>
          <w:color w:val="231F20"/>
          <w:spacing w:val="-2"/>
        </w:rPr>
        <w:t xml:space="preserve"> </w:t>
      </w:r>
      <w:r>
        <w:rPr>
          <w:color w:val="231F20"/>
        </w:rPr>
        <w:t>at</w:t>
      </w:r>
      <w:r>
        <w:rPr>
          <w:color w:val="231F20"/>
          <w:spacing w:val="-2"/>
        </w:rPr>
        <w:t xml:space="preserve"> </w:t>
      </w:r>
      <w:r>
        <w:rPr>
          <w:color w:val="231F20"/>
        </w:rPr>
        <w:t>hun</w:t>
      </w:r>
      <w:r>
        <w:rPr>
          <w:color w:val="231F20"/>
          <w:spacing w:val="-2"/>
        </w:rPr>
        <w:t xml:space="preserve"> </w:t>
      </w:r>
      <w:r>
        <w:rPr>
          <w:color w:val="231F20"/>
        </w:rPr>
        <w:t>er</w:t>
      </w:r>
      <w:r>
        <w:rPr>
          <w:color w:val="231F20"/>
          <w:spacing w:val="-2"/>
        </w:rPr>
        <w:t xml:space="preserve"> </w:t>
      </w:r>
      <w:r>
        <w:rPr>
          <w:color w:val="231F20"/>
        </w:rPr>
        <w:t>med</w:t>
      </w:r>
      <w:r>
        <w:rPr>
          <w:color w:val="231F20"/>
          <w:spacing w:val="-2"/>
        </w:rPr>
        <w:t xml:space="preserve"> </w:t>
      </w:r>
      <w:r>
        <w:rPr>
          <w:color w:val="231F20"/>
        </w:rPr>
        <w:t>i</w:t>
      </w:r>
      <w:r>
        <w:rPr>
          <w:color w:val="231F20"/>
          <w:spacing w:val="-2"/>
        </w:rPr>
        <w:t xml:space="preserve"> </w:t>
      </w:r>
      <w:r>
        <w:rPr>
          <w:color w:val="231F20"/>
        </w:rPr>
        <w:t>prosessen,</w:t>
      </w:r>
      <w:r>
        <w:rPr>
          <w:color w:val="231F20"/>
          <w:spacing w:val="-2"/>
        </w:rPr>
        <w:t xml:space="preserve"> </w:t>
      </w:r>
      <w:r>
        <w:rPr>
          <w:color w:val="231F20"/>
        </w:rPr>
        <w:t>og</w:t>
      </w:r>
      <w:r>
        <w:rPr>
          <w:color w:val="231F20"/>
          <w:spacing w:val="-2"/>
        </w:rPr>
        <w:t xml:space="preserve"> </w:t>
      </w:r>
      <w:r>
        <w:rPr>
          <w:color w:val="231F20"/>
        </w:rPr>
        <w:t>at</w:t>
      </w:r>
      <w:r>
        <w:rPr>
          <w:color w:val="231F20"/>
          <w:spacing w:val="-2"/>
        </w:rPr>
        <w:t xml:space="preserve"> </w:t>
      </w:r>
      <w:r>
        <w:rPr>
          <w:color w:val="231F20"/>
        </w:rPr>
        <w:t>hun følger de alminnelige reaksjonsmønstrene.</w:t>
      </w:r>
    </w:p>
    <w:p w14:paraId="6E14BEDB" w14:textId="77777777" w:rsidR="001419A2" w:rsidRDefault="00000000">
      <w:pPr>
        <w:pStyle w:val="Brdtekst"/>
        <w:spacing w:line="230" w:lineRule="auto"/>
        <w:ind w:left="670" w:right="951"/>
      </w:pPr>
      <w:r>
        <w:rPr>
          <w:color w:val="231F20"/>
        </w:rPr>
        <w:t>T:</w:t>
      </w:r>
      <w:r>
        <w:rPr>
          <w:color w:val="231F20"/>
          <w:spacing w:val="-3"/>
        </w:rPr>
        <w:t xml:space="preserve"> </w:t>
      </w:r>
      <w:r>
        <w:rPr>
          <w:color w:val="231F20"/>
        </w:rPr>
        <w:t>Fint.</w:t>
      </w:r>
      <w:r>
        <w:rPr>
          <w:color w:val="231F20"/>
          <w:spacing w:val="-3"/>
        </w:rPr>
        <w:t xml:space="preserve"> </w:t>
      </w:r>
      <w:r>
        <w:rPr>
          <w:color w:val="231F20"/>
        </w:rPr>
        <w:t>Når</w:t>
      </w:r>
      <w:r>
        <w:rPr>
          <w:color w:val="231F20"/>
          <w:spacing w:val="-3"/>
        </w:rPr>
        <w:t xml:space="preserve"> </w:t>
      </w:r>
      <w:r>
        <w:rPr>
          <w:color w:val="231F20"/>
        </w:rPr>
        <w:t>du</w:t>
      </w:r>
      <w:r>
        <w:rPr>
          <w:color w:val="231F20"/>
          <w:spacing w:val="-3"/>
        </w:rPr>
        <w:t xml:space="preserve"> </w:t>
      </w:r>
      <w:r>
        <w:rPr>
          <w:color w:val="231F20"/>
        </w:rPr>
        <w:t>nå</w:t>
      </w:r>
      <w:r>
        <w:rPr>
          <w:color w:val="231F20"/>
          <w:spacing w:val="-3"/>
        </w:rPr>
        <w:t xml:space="preserve"> </w:t>
      </w:r>
      <w:r>
        <w:rPr>
          <w:color w:val="231F20"/>
        </w:rPr>
        <w:t>ser</w:t>
      </w:r>
      <w:r>
        <w:rPr>
          <w:color w:val="231F20"/>
          <w:spacing w:val="-3"/>
        </w:rPr>
        <w:t xml:space="preserve"> </w:t>
      </w:r>
      <w:r>
        <w:rPr>
          <w:color w:val="231F20"/>
        </w:rPr>
        <w:t>det</w:t>
      </w:r>
      <w:r>
        <w:rPr>
          <w:color w:val="231F20"/>
          <w:spacing w:val="-3"/>
        </w:rPr>
        <w:t xml:space="preserve"> </w:t>
      </w:r>
      <w:r>
        <w:rPr>
          <w:color w:val="231F20"/>
        </w:rPr>
        <w:t>andre</w:t>
      </w:r>
      <w:r>
        <w:rPr>
          <w:color w:val="231F20"/>
          <w:spacing w:val="-3"/>
        </w:rPr>
        <w:t xml:space="preserve"> </w:t>
      </w:r>
      <w:r>
        <w:rPr>
          <w:color w:val="231F20"/>
        </w:rPr>
        <w:t>bildet</w:t>
      </w:r>
      <w:r>
        <w:rPr>
          <w:color w:val="231F20"/>
          <w:spacing w:val="-3"/>
        </w:rPr>
        <w:t xml:space="preserve"> </w:t>
      </w:r>
      <w:r>
        <w:rPr>
          <w:color w:val="231F20"/>
        </w:rPr>
        <w:t>atskilt</w:t>
      </w:r>
      <w:r>
        <w:rPr>
          <w:color w:val="231F20"/>
          <w:spacing w:val="-3"/>
        </w:rPr>
        <w:t xml:space="preserve"> </w:t>
      </w:r>
      <w:r>
        <w:rPr>
          <w:color w:val="231F20"/>
        </w:rPr>
        <w:t>fra</w:t>
      </w:r>
      <w:r>
        <w:rPr>
          <w:color w:val="231F20"/>
          <w:spacing w:val="-3"/>
        </w:rPr>
        <w:t xml:space="preserve"> </w:t>
      </w:r>
      <w:r>
        <w:rPr>
          <w:color w:val="231F20"/>
        </w:rPr>
        <w:t>det</w:t>
      </w:r>
      <w:r>
        <w:rPr>
          <w:color w:val="231F20"/>
          <w:spacing w:val="-3"/>
        </w:rPr>
        <w:t xml:space="preserve"> </w:t>
      </w:r>
      <w:r>
        <w:rPr>
          <w:color w:val="231F20"/>
        </w:rPr>
        <w:t>første,</w:t>
      </w:r>
      <w:r>
        <w:rPr>
          <w:color w:val="231F20"/>
          <w:spacing w:val="-3"/>
        </w:rPr>
        <w:t xml:space="preserve"> </w:t>
      </w:r>
      <w:r>
        <w:rPr>
          <w:color w:val="231F20"/>
        </w:rPr>
        <w:t>og</w:t>
      </w:r>
      <w:r>
        <w:rPr>
          <w:color w:val="231F20"/>
          <w:spacing w:val="-3"/>
        </w:rPr>
        <w:t xml:space="preserve"> </w:t>
      </w:r>
      <w:r>
        <w:rPr>
          <w:color w:val="231F20"/>
        </w:rPr>
        <w:t>det</w:t>
      </w:r>
      <w:r>
        <w:rPr>
          <w:color w:val="231F20"/>
          <w:spacing w:val="-3"/>
        </w:rPr>
        <w:t xml:space="preserve"> </w:t>
      </w:r>
      <w:r>
        <w:rPr>
          <w:color w:val="231F20"/>
        </w:rPr>
        <w:t>andre ubehagelige</w:t>
      </w:r>
      <w:r>
        <w:rPr>
          <w:color w:val="231F20"/>
          <w:spacing w:val="-13"/>
        </w:rPr>
        <w:t xml:space="preserve"> </w:t>
      </w:r>
      <w:r>
        <w:rPr>
          <w:color w:val="231F20"/>
        </w:rPr>
        <w:t>bildet</w:t>
      </w:r>
      <w:r>
        <w:rPr>
          <w:color w:val="231F20"/>
          <w:spacing w:val="-12"/>
        </w:rPr>
        <w:t xml:space="preserve"> </w:t>
      </w:r>
      <w:r>
        <w:rPr>
          <w:color w:val="231F20"/>
        </w:rPr>
        <w:t>flyttes</w:t>
      </w:r>
      <w:r>
        <w:rPr>
          <w:color w:val="231F20"/>
          <w:spacing w:val="-13"/>
        </w:rPr>
        <w:t xml:space="preserve"> </w:t>
      </w:r>
      <w:r>
        <w:rPr>
          <w:color w:val="231F20"/>
        </w:rPr>
        <w:t>bakover</w:t>
      </w:r>
      <w:r>
        <w:rPr>
          <w:color w:val="231F20"/>
          <w:spacing w:val="-12"/>
        </w:rPr>
        <w:t xml:space="preserve"> </w:t>
      </w:r>
      <w:r>
        <w:rPr>
          <w:color w:val="231F20"/>
        </w:rPr>
        <w:t>slik</w:t>
      </w:r>
      <w:r>
        <w:rPr>
          <w:color w:val="231F20"/>
          <w:spacing w:val="-13"/>
        </w:rPr>
        <w:t xml:space="preserve"> </w:t>
      </w:r>
      <w:r>
        <w:rPr>
          <w:color w:val="231F20"/>
        </w:rPr>
        <w:t>at</w:t>
      </w:r>
      <w:r>
        <w:rPr>
          <w:color w:val="231F20"/>
          <w:spacing w:val="-12"/>
        </w:rPr>
        <w:t xml:space="preserve"> </w:t>
      </w:r>
      <w:r>
        <w:rPr>
          <w:color w:val="231F20"/>
        </w:rPr>
        <w:t>det</w:t>
      </w:r>
      <w:r>
        <w:rPr>
          <w:color w:val="231F20"/>
          <w:spacing w:val="-13"/>
        </w:rPr>
        <w:t xml:space="preserve"> </w:t>
      </w:r>
      <w:r>
        <w:rPr>
          <w:color w:val="231F20"/>
        </w:rPr>
        <w:t>blir</w:t>
      </w:r>
      <w:r>
        <w:rPr>
          <w:color w:val="231F20"/>
          <w:spacing w:val="-12"/>
        </w:rPr>
        <w:t xml:space="preserve"> </w:t>
      </w:r>
      <w:r>
        <w:rPr>
          <w:color w:val="231F20"/>
        </w:rPr>
        <w:t>litt</w:t>
      </w:r>
      <w:r>
        <w:rPr>
          <w:color w:val="231F20"/>
          <w:spacing w:val="-13"/>
        </w:rPr>
        <w:t xml:space="preserve"> </w:t>
      </w:r>
      <w:r>
        <w:rPr>
          <w:color w:val="231F20"/>
        </w:rPr>
        <w:t>mindre,</w:t>
      </w:r>
      <w:r>
        <w:rPr>
          <w:color w:val="231F20"/>
          <w:spacing w:val="-12"/>
        </w:rPr>
        <w:t xml:space="preserve"> </w:t>
      </w:r>
      <w:r>
        <w:rPr>
          <w:color w:val="231F20"/>
        </w:rPr>
        <w:t>hva</w:t>
      </w:r>
      <w:r>
        <w:rPr>
          <w:color w:val="231F20"/>
          <w:spacing w:val="-13"/>
        </w:rPr>
        <w:t xml:space="preserve"> </w:t>
      </w:r>
      <w:r>
        <w:rPr>
          <w:color w:val="231F20"/>
        </w:rPr>
        <w:t>skjer</w:t>
      </w:r>
      <w:r>
        <w:rPr>
          <w:color w:val="231F20"/>
          <w:spacing w:val="-12"/>
        </w:rPr>
        <w:t xml:space="preserve"> </w:t>
      </w:r>
      <w:r>
        <w:rPr>
          <w:color w:val="231F20"/>
        </w:rPr>
        <w:t>da? K:</w:t>
      </w:r>
      <w:r>
        <w:rPr>
          <w:color w:val="231F20"/>
          <w:spacing w:val="-8"/>
        </w:rPr>
        <w:t xml:space="preserve"> </w:t>
      </w:r>
      <w:r>
        <w:rPr>
          <w:color w:val="231F20"/>
        </w:rPr>
        <w:t>Det</w:t>
      </w:r>
      <w:r>
        <w:rPr>
          <w:color w:val="231F20"/>
          <w:spacing w:val="-8"/>
        </w:rPr>
        <w:t xml:space="preserve"> </w:t>
      </w:r>
      <w:r>
        <w:rPr>
          <w:color w:val="231F20"/>
        </w:rPr>
        <w:t>blir</w:t>
      </w:r>
      <w:r>
        <w:rPr>
          <w:color w:val="231F20"/>
          <w:spacing w:val="-8"/>
        </w:rPr>
        <w:t xml:space="preserve"> </w:t>
      </w:r>
      <w:r>
        <w:rPr>
          <w:color w:val="231F20"/>
        </w:rPr>
        <w:t>mer</w:t>
      </w:r>
      <w:r>
        <w:rPr>
          <w:color w:val="231F20"/>
          <w:spacing w:val="-7"/>
        </w:rPr>
        <w:t xml:space="preserve"> </w:t>
      </w:r>
      <w:r>
        <w:rPr>
          <w:color w:val="231F20"/>
        </w:rPr>
        <w:t>utydelig,</w:t>
      </w:r>
      <w:r>
        <w:rPr>
          <w:color w:val="231F20"/>
          <w:spacing w:val="-8"/>
        </w:rPr>
        <w:t xml:space="preserve"> </w:t>
      </w:r>
      <w:r>
        <w:rPr>
          <w:color w:val="231F20"/>
        </w:rPr>
        <w:t>det</w:t>
      </w:r>
      <w:r>
        <w:rPr>
          <w:color w:val="231F20"/>
          <w:spacing w:val="-8"/>
        </w:rPr>
        <w:t xml:space="preserve"> </w:t>
      </w:r>
      <w:r>
        <w:rPr>
          <w:color w:val="231F20"/>
        </w:rPr>
        <w:t>er</w:t>
      </w:r>
      <w:r>
        <w:rPr>
          <w:color w:val="231F20"/>
          <w:spacing w:val="-7"/>
        </w:rPr>
        <w:t xml:space="preserve"> </w:t>
      </w:r>
      <w:r>
        <w:rPr>
          <w:color w:val="231F20"/>
        </w:rPr>
        <w:t>allerede</w:t>
      </w:r>
      <w:r>
        <w:rPr>
          <w:color w:val="231F20"/>
          <w:spacing w:val="-8"/>
        </w:rPr>
        <w:t xml:space="preserve"> </w:t>
      </w:r>
      <w:r>
        <w:rPr>
          <w:color w:val="231F20"/>
        </w:rPr>
        <w:t>langt</w:t>
      </w:r>
      <w:r>
        <w:rPr>
          <w:color w:val="231F20"/>
          <w:spacing w:val="-8"/>
        </w:rPr>
        <w:t xml:space="preserve"> </w:t>
      </w:r>
      <w:r>
        <w:rPr>
          <w:color w:val="231F20"/>
        </w:rPr>
        <w:t>unna,</w:t>
      </w:r>
      <w:r>
        <w:rPr>
          <w:color w:val="231F20"/>
          <w:spacing w:val="-7"/>
        </w:rPr>
        <w:t xml:space="preserve"> </w:t>
      </w:r>
      <w:r>
        <w:rPr>
          <w:color w:val="231F20"/>
        </w:rPr>
        <w:t>nesten</w:t>
      </w:r>
      <w:r>
        <w:rPr>
          <w:color w:val="231F20"/>
          <w:spacing w:val="-8"/>
        </w:rPr>
        <w:t xml:space="preserve"> </w:t>
      </w:r>
      <w:r>
        <w:rPr>
          <w:color w:val="231F20"/>
        </w:rPr>
        <w:t>bare</w:t>
      </w:r>
      <w:r>
        <w:rPr>
          <w:color w:val="231F20"/>
          <w:spacing w:val="-8"/>
        </w:rPr>
        <w:t xml:space="preserve"> </w:t>
      </w:r>
      <w:r>
        <w:rPr>
          <w:color w:val="231F20"/>
        </w:rPr>
        <w:t>en</w:t>
      </w:r>
      <w:r>
        <w:rPr>
          <w:color w:val="231F20"/>
          <w:spacing w:val="-7"/>
        </w:rPr>
        <w:t xml:space="preserve"> </w:t>
      </w:r>
      <w:r>
        <w:rPr>
          <w:color w:val="231F20"/>
          <w:spacing w:val="-2"/>
        </w:rPr>
        <w:t>prikk.</w:t>
      </w:r>
    </w:p>
    <w:p w14:paraId="2CEAC122" w14:textId="77777777" w:rsidR="001419A2" w:rsidRDefault="00000000">
      <w:pPr>
        <w:pStyle w:val="Brdtekst"/>
        <w:ind w:right="327"/>
      </w:pPr>
      <w:r>
        <w:rPr>
          <w:color w:val="231F20"/>
        </w:rPr>
        <w:t>Ut fra en gestaltpsykologisk forståelse kan jeg si at det ubehagelige bildet som før var forgrunn, nå i større grad er bakgrunn og derved mindre følelsesbelagt. Her opprett- holder</w:t>
      </w:r>
      <w:r>
        <w:rPr>
          <w:color w:val="231F20"/>
          <w:spacing w:val="-11"/>
        </w:rPr>
        <w:t xml:space="preserve"> </w:t>
      </w:r>
      <w:r>
        <w:rPr>
          <w:color w:val="231F20"/>
        </w:rPr>
        <w:t>jeg</w:t>
      </w:r>
      <w:r>
        <w:rPr>
          <w:color w:val="231F20"/>
          <w:spacing w:val="-11"/>
        </w:rPr>
        <w:t xml:space="preserve"> </w:t>
      </w:r>
      <w:r>
        <w:rPr>
          <w:color w:val="231F20"/>
        </w:rPr>
        <w:t>avstanden</w:t>
      </w:r>
      <w:r>
        <w:rPr>
          <w:color w:val="231F20"/>
          <w:spacing w:val="-11"/>
        </w:rPr>
        <w:t xml:space="preserve"> </w:t>
      </w:r>
      <w:r>
        <w:rPr>
          <w:color w:val="231F20"/>
        </w:rPr>
        <w:t>mellom</w:t>
      </w:r>
      <w:r>
        <w:rPr>
          <w:color w:val="231F20"/>
          <w:spacing w:val="-11"/>
        </w:rPr>
        <w:t xml:space="preserve"> </w:t>
      </w:r>
      <w:r>
        <w:rPr>
          <w:color w:val="231F20"/>
        </w:rPr>
        <w:t>bildene</w:t>
      </w:r>
      <w:r>
        <w:rPr>
          <w:color w:val="231F20"/>
          <w:spacing w:val="-11"/>
        </w:rPr>
        <w:t xml:space="preserve"> </w:t>
      </w:r>
      <w:r>
        <w:rPr>
          <w:color w:val="231F20"/>
        </w:rPr>
        <w:t>og</w:t>
      </w:r>
      <w:r>
        <w:rPr>
          <w:color w:val="231F20"/>
          <w:spacing w:val="-11"/>
        </w:rPr>
        <w:t xml:space="preserve"> </w:t>
      </w:r>
      <w:r>
        <w:rPr>
          <w:color w:val="231F20"/>
        </w:rPr>
        <w:t>gjør</w:t>
      </w:r>
      <w:r>
        <w:rPr>
          <w:color w:val="231F20"/>
          <w:spacing w:val="-11"/>
        </w:rPr>
        <w:t xml:space="preserve"> </w:t>
      </w:r>
      <w:r>
        <w:rPr>
          <w:color w:val="231F20"/>
        </w:rPr>
        <w:t>det</w:t>
      </w:r>
      <w:r>
        <w:rPr>
          <w:color w:val="231F20"/>
          <w:spacing w:val="-11"/>
        </w:rPr>
        <w:t xml:space="preserve"> </w:t>
      </w:r>
      <w:r>
        <w:rPr>
          <w:color w:val="231F20"/>
        </w:rPr>
        <w:t>lettere</w:t>
      </w:r>
      <w:r>
        <w:rPr>
          <w:color w:val="231F20"/>
          <w:spacing w:val="-11"/>
        </w:rPr>
        <w:t xml:space="preserve"> </w:t>
      </w:r>
      <w:r>
        <w:rPr>
          <w:color w:val="231F20"/>
        </w:rPr>
        <w:t>for</w:t>
      </w:r>
      <w:r>
        <w:rPr>
          <w:color w:val="231F20"/>
          <w:spacing w:val="-11"/>
        </w:rPr>
        <w:t xml:space="preserve"> </w:t>
      </w:r>
      <w:r>
        <w:rPr>
          <w:color w:val="231F20"/>
        </w:rPr>
        <w:t>klienten</w:t>
      </w:r>
      <w:r>
        <w:rPr>
          <w:color w:val="231F20"/>
          <w:spacing w:val="-11"/>
        </w:rPr>
        <w:t xml:space="preserve"> </w:t>
      </w:r>
      <w:r>
        <w:rPr>
          <w:color w:val="231F20"/>
        </w:rPr>
        <w:t>å</w:t>
      </w:r>
      <w:r>
        <w:rPr>
          <w:color w:val="231F20"/>
          <w:spacing w:val="-11"/>
        </w:rPr>
        <w:t xml:space="preserve"> </w:t>
      </w:r>
      <w:r>
        <w:rPr>
          <w:color w:val="231F20"/>
        </w:rPr>
        <w:t>forholde</w:t>
      </w:r>
      <w:r>
        <w:rPr>
          <w:color w:val="231F20"/>
          <w:spacing w:val="-11"/>
        </w:rPr>
        <w:t xml:space="preserve"> </w:t>
      </w:r>
      <w:r>
        <w:rPr>
          <w:color w:val="231F20"/>
        </w:rPr>
        <w:t>seg</w:t>
      </w:r>
      <w:r>
        <w:rPr>
          <w:color w:val="231F20"/>
          <w:spacing w:val="-11"/>
        </w:rPr>
        <w:t xml:space="preserve"> </w:t>
      </w:r>
      <w:r>
        <w:rPr>
          <w:color w:val="231F20"/>
        </w:rPr>
        <w:t>kun til bildet fra den situasjonen som er forbundet med en god følelse og med mestring. Enkelte klienter reagerer digitalt. Ordene «langt unna» fører til et sprang fra nært til fjernt</w:t>
      </w:r>
      <w:r>
        <w:rPr>
          <w:color w:val="231F20"/>
          <w:spacing w:val="-2"/>
        </w:rPr>
        <w:t xml:space="preserve"> </w:t>
      </w:r>
      <w:r>
        <w:rPr>
          <w:color w:val="231F20"/>
        </w:rPr>
        <w:t>for</w:t>
      </w:r>
      <w:r>
        <w:rPr>
          <w:color w:val="231F20"/>
          <w:spacing w:val="-2"/>
        </w:rPr>
        <w:t xml:space="preserve"> </w:t>
      </w:r>
      <w:r>
        <w:rPr>
          <w:color w:val="231F20"/>
        </w:rPr>
        <w:t>enkelte</w:t>
      </w:r>
      <w:r>
        <w:rPr>
          <w:color w:val="231F20"/>
          <w:spacing w:val="-2"/>
        </w:rPr>
        <w:t xml:space="preserve"> </w:t>
      </w:r>
      <w:r>
        <w:rPr>
          <w:color w:val="231F20"/>
        </w:rPr>
        <w:t>klienter,</w:t>
      </w:r>
      <w:r>
        <w:rPr>
          <w:color w:val="231F20"/>
          <w:spacing w:val="-2"/>
        </w:rPr>
        <w:t xml:space="preserve"> </w:t>
      </w:r>
      <w:r>
        <w:rPr>
          <w:color w:val="231F20"/>
        </w:rPr>
        <w:t>mens</w:t>
      </w:r>
      <w:r>
        <w:rPr>
          <w:color w:val="231F20"/>
          <w:spacing w:val="-2"/>
        </w:rPr>
        <w:t xml:space="preserve"> </w:t>
      </w:r>
      <w:r>
        <w:rPr>
          <w:color w:val="231F20"/>
        </w:rPr>
        <w:t>det</w:t>
      </w:r>
      <w:r>
        <w:rPr>
          <w:color w:val="231F20"/>
          <w:spacing w:val="-2"/>
        </w:rPr>
        <w:t xml:space="preserve"> </w:t>
      </w:r>
      <w:r>
        <w:rPr>
          <w:color w:val="231F20"/>
        </w:rPr>
        <w:t>for</w:t>
      </w:r>
      <w:r>
        <w:rPr>
          <w:color w:val="231F20"/>
          <w:spacing w:val="-2"/>
        </w:rPr>
        <w:t xml:space="preserve"> </w:t>
      </w:r>
      <w:r>
        <w:rPr>
          <w:color w:val="231F20"/>
        </w:rPr>
        <w:t>andre</w:t>
      </w:r>
      <w:r>
        <w:rPr>
          <w:color w:val="231F20"/>
          <w:spacing w:val="-2"/>
        </w:rPr>
        <w:t xml:space="preserve"> </w:t>
      </w:r>
      <w:r>
        <w:rPr>
          <w:color w:val="231F20"/>
        </w:rPr>
        <w:t>fører</w:t>
      </w:r>
      <w:r>
        <w:rPr>
          <w:color w:val="231F20"/>
          <w:spacing w:val="-2"/>
        </w:rPr>
        <w:t xml:space="preserve"> </w:t>
      </w:r>
      <w:r>
        <w:rPr>
          <w:color w:val="231F20"/>
        </w:rPr>
        <w:t>til</w:t>
      </w:r>
      <w:r>
        <w:rPr>
          <w:color w:val="231F20"/>
          <w:spacing w:val="-2"/>
        </w:rPr>
        <w:t xml:space="preserve"> </w:t>
      </w:r>
      <w:r>
        <w:rPr>
          <w:color w:val="231F20"/>
        </w:rPr>
        <w:t>en</w:t>
      </w:r>
      <w:r>
        <w:rPr>
          <w:color w:val="231F20"/>
          <w:spacing w:val="-2"/>
        </w:rPr>
        <w:t xml:space="preserve"> </w:t>
      </w:r>
      <w:r>
        <w:rPr>
          <w:color w:val="231F20"/>
        </w:rPr>
        <w:t>gradvis</w:t>
      </w:r>
      <w:r>
        <w:rPr>
          <w:color w:val="231F20"/>
          <w:spacing w:val="-2"/>
        </w:rPr>
        <w:t xml:space="preserve"> </w:t>
      </w:r>
      <w:r>
        <w:rPr>
          <w:color w:val="231F20"/>
        </w:rPr>
        <w:t>forflytning,</w:t>
      </w:r>
      <w:r>
        <w:rPr>
          <w:color w:val="231F20"/>
          <w:spacing w:val="-2"/>
        </w:rPr>
        <w:t xml:space="preserve"> </w:t>
      </w:r>
      <w:r>
        <w:rPr>
          <w:color w:val="231F20"/>
        </w:rPr>
        <w:t>det</w:t>
      </w:r>
      <w:r>
        <w:rPr>
          <w:color w:val="231F20"/>
          <w:spacing w:val="-2"/>
        </w:rPr>
        <w:t xml:space="preserve"> </w:t>
      </w:r>
      <w:r>
        <w:rPr>
          <w:color w:val="231F20"/>
        </w:rPr>
        <w:t>vil</w:t>
      </w:r>
      <w:r>
        <w:rPr>
          <w:color w:val="231F20"/>
          <w:spacing w:val="-2"/>
        </w:rPr>
        <w:t xml:space="preserve"> </w:t>
      </w:r>
      <w:r>
        <w:rPr>
          <w:color w:val="231F20"/>
        </w:rPr>
        <w:t>si til en analog bevegelse.</w:t>
      </w:r>
    </w:p>
    <w:p w14:paraId="45000CA5" w14:textId="77777777" w:rsidR="001419A2" w:rsidRDefault="001419A2">
      <w:pPr>
        <w:pStyle w:val="Brdtekst"/>
        <w:spacing w:before="87"/>
        <w:ind w:left="0"/>
        <w:jc w:val="left"/>
      </w:pPr>
    </w:p>
    <w:p w14:paraId="2DF1E0DF" w14:textId="77777777" w:rsidR="001419A2" w:rsidRDefault="00000000">
      <w:pPr>
        <w:pStyle w:val="Overskrift4"/>
        <w:spacing w:before="1" w:line="218" w:lineRule="auto"/>
        <w:ind w:right="328"/>
      </w:pPr>
      <w:r>
        <w:rPr>
          <w:color w:val="231F20"/>
        </w:rPr>
        <w:t>Endringskartlegging</w:t>
      </w:r>
      <w:r>
        <w:rPr>
          <w:color w:val="231F20"/>
          <w:spacing w:val="-10"/>
        </w:rPr>
        <w:t xml:space="preserve"> </w:t>
      </w:r>
      <w:r>
        <w:rPr>
          <w:color w:val="231F20"/>
        </w:rPr>
        <w:t>og</w:t>
      </w:r>
      <w:r>
        <w:rPr>
          <w:color w:val="231F20"/>
          <w:spacing w:val="-10"/>
        </w:rPr>
        <w:t xml:space="preserve"> </w:t>
      </w:r>
      <w:r>
        <w:rPr>
          <w:color w:val="231F20"/>
        </w:rPr>
        <w:t>endringsiverksettende</w:t>
      </w:r>
      <w:r>
        <w:rPr>
          <w:color w:val="231F20"/>
          <w:spacing w:val="-10"/>
        </w:rPr>
        <w:t xml:space="preserve"> </w:t>
      </w:r>
      <w:r>
        <w:rPr>
          <w:color w:val="231F20"/>
        </w:rPr>
        <w:t xml:space="preserve">ut- </w:t>
      </w:r>
      <w:r>
        <w:rPr>
          <w:color w:val="231F20"/>
          <w:spacing w:val="-4"/>
        </w:rPr>
        <w:t>sagn</w:t>
      </w:r>
    </w:p>
    <w:p w14:paraId="334C9711" w14:textId="77777777" w:rsidR="001419A2" w:rsidRDefault="00000000">
      <w:pPr>
        <w:pStyle w:val="Brdtekst"/>
        <w:spacing w:before="205" w:line="230" w:lineRule="auto"/>
        <w:ind w:right="327"/>
      </w:pPr>
      <w:r>
        <w:rPr>
          <w:color w:val="231F20"/>
        </w:rPr>
        <w:t>”Her kartlegges om og hvilke endringer som har oppstått. Klientens svar danner ut- gangspunktet for nye endringsiverksettende utsagn:</w:t>
      </w:r>
    </w:p>
    <w:p w14:paraId="1C4C28AA" w14:textId="77777777" w:rsidR="001419A2" w:rsidRDefault="00000000">
      <w:pPr>
        <w:pStyle w:val="Brdtekst"/>
        <w:spacing w:before="2"/>
        <w:ind w:left="670" w:right="893"/>
      </w:pPr>
      <w:r>
        <w:rPr>
          <w:color w:val="231F20"/>
        </w:rPr>
        <w:t>T:</w:t>
      </w:r>
      <w:r>
        <w:rPr>
          <w:color w:val="231F20"/>
          <w:spacing w:val="-2"/>
        </w:rPr>
        <w:t xml:space="preserve"> </w:t>
      </w:r>
      <w:r>
        <w:rPr>
          <w:color w:val="231F20"/>
        </w:rPr>
        <w:t>Hvordan</w:t>
      </w:r>
      <w:r>
        <w:rPr>
          <w:color w:val="231F20"/>
          <w:spacing w:val="-2"/>
        </w:rPr>
        <w:t xml:space="preserve"> </w:t>
      </w:r>
      <w:r>
        <w:rPr>
          <w:color w:val="231F20"/>
        </w:rPr>
        <w:t>har</w:t>
      </w:r>
      <w:r>
        <w:rPr>
          <w:color w:val="231F20"/>
          <w:spacing w:val="-2"/>
        </w:rPr>
        <w:t xml:space="preserve"> </w:t>
      </w:r>
      <w:r>
        <w:rPr>
          <w:color w:val="231F20"/>
        </w:rPr>
        <w:t>du</w:t>
      </w:r>
      <w:r>
        <w:rPr>
          <w:color w:val="231F20"/>
          <w:spacing w:val="-2"/>
        </w:rPr>
        <w:t xml:space="preserve"> </w:t>
      </w:r>
      <w:r>
        <w:rPr>
          <w:color w:val="231F20"/>
        </w:rPr>
        <w:t>det</w:t>
      </w:r>
      <w:r>
        <w:rPr>
          <w:color w:val="231F20"/>
          <w:spacing w:val="-2"/>
        </w:rPr>
        <w:t xml:space="preserve"> </w:t>
      </w:r>
      <w:r>
        <w:rPr>
          <w:color w:val="231F20"/>
        </w:rPr>
        <w:t>nå?</w:t>
      </w:r>
      <w:r>
        <w:rPr>
          <w:color w:val="231F20"/>
          <w:spacing w:val="-2"/>
        </w:rPr>
        <w:t xml:space="preserve"> </w:t>
      </w:r>
      <w:r>
        <w:rPr>
          <w:color w:val="231F20"/>
        </w:rPr>
        <w:t>K:</w:t>
      </w:r>
      <w:r>
        <w:rPr>
          <w:color w:val="231F20"/>
          <w:spacing w:val="-2"/>
        </w:rPr>
        <w:t xml:space="preserve"> </w:t>
      </w:r>
      <w:r>
        <w:rPr>
          <w:color w:val="231F20"/>
        </w:rPr>
        <w:t>Det</w:t>
      </w:r>
      <w:r>
        <w:rPr>
          <w:color w:val="231F20"/>
          <w:spacing w:val="-2"/>
        </w:rPr>
        <w:t xml:space="preserve"> </w:t>
      </w:r>
      <w:r>
        <w:rPr>
          <w:color w:val="231F20"/>
        </w:rPr>
        <w:t>kjennes</w:t>
      </w:r>
      <w:r>
        <w:rPr>
          <w:color w:val="231F20"/>
          <w:spacing w:val="-2"/>
        </w:rPr>
        <w:t xml:space="preserve"> </w:t>
      </w:r>
      <w:r>
        <w:rPr>
          <w:color w:val="231F20"/>
        </w:rPr>
        <w:t>bedre</w:t>
      </w:r>
      <w:r>
        <w:rPr>
          <w:color w:val="231F20"/>
          <w:spacing w:val="-2"/>
        </w:rPr>
        <w:t xml:space="preserve"> </w:t>
      </w:r>
      <w:r>
        <w:rPr>
          <w:color w:val="231F20"/>
        </w:rPr>
        <w:t>ut,</w:t>
      </w:r>
      <w:r>
        <w:rPr>
          <w:color w:val="231F20"/>
          <w:spacing w:val="-2"/>
        </w:rPr>
        <w:t xml:space="preserve"> </w:t>
      </w:r>
      <w:r>
        <w:rPr>
          <w:color w:val="231F20"/>
        </w:rPr>
        <w:t>ubehaget</w:t>
      </w:r>
      <w:r>
        <w:rPr>
          <w:color w:val="231F20"/>
          <w:spacing w:val="-2"/>
        </w:rPr>
        <w:t xml:space="preserve"> </w:t>
      </w:r>
      <w:r>
        <w:rPr>
          <w:color w:val="231F20"/>
        </w:rPr>
        <w:t>er</w:t>
      </w:r>
      <w:r>
        <w:rPr>
          <w:color w:val="231F20"/>
          <w:spacing w:val="-2"/>
        </w:rPr>
        <w:t xml:space="preserve"> </w:t>
      </w:r>
      <w:r>
        <w:rPr>
          <w:color w:val="231F20"/>
        </w:rPr>
        <w:t>mindre. T:</w:t>
      </w:r>
      <w:r>
        <w:rPr>
          <w:color w:val="231F20"/>
          <w:spacing w:val="-11"/>
        </w:rPr>
        <w:t xml:space="preserve"> </w:t>
      </w:r>
      <w:r>
        <w:rPr>
          <w:color w:val="231F20"/>
        </w:rPr>
        <w:t>Tenk</w:t>
      </w:r>
      <w:r>
        <w:rPr>
          <w:color w:val="231F20"/>
          <w:spacing w:val="-11"/>
        </w:rPr>
        <w:t xml:space="preserve"> </w:t>
      </w:r>
      <w:r>
        <w:rPr>
          <w:color w:val="231F20"/>
        </w:rPr>
        <w:t>på</w:t>
      </w:r>
      <w:r>
        <w:rPr>
          <w:color w:val="231F20"/>
          <w:spacing w:val="-11"/>
        </w:rPr>
        <w:t xml:space="preserve"> </w:t>
      </w:r>
      <w:r>
        <w:rPr>
          <w:color w:val="231F20"/>
        </w:rPr>
        <w:t>det</w:t>
      </w:r>
      <w:r>
        <w:rPr>
          <w:color w:val="231F20"/>
          <w:spacing w:val="-11"/>
        </w:rPr>
        <w:t xml:space="preserve"> </w:t>
      </w:r>
      <w:r>
        <w:rPr>
          <w:color w:val="231F20"/>
        </w:rPr>
        <w:t>bildet</w:t>
      </w:r>
      <w:r>
        <w:rPr>
          <w:color w:val="231F20"/>
          <w:spacing w:val="-11"/>
        </w:rPr>
        <w:t xml:space="preserve"> </w:t>
      </w:r>
      <w:r>
        <w:rPr>
          <w:color w:val="231F20"/>
        </w:rPr>
        <w:t>du</w:t>
      </w:r>
      <w:r>
        <w:rPr>
          <w:color w:val="231F20"/>
          <w:spacing w:val="-11"/>
        </w:rPr>
        <w:t xml:space="preserve"> </w:t>
      </w:r>
      <w:r>
        <w:rPr>
          <w:color w:val="231F20"/>
        </w:rPr>
        <w:t>nå</w:t>
      </w:r>
      <w:r>
        <w:rPr>
          <w:color w:val="231F20"/>
          <w:spacing w:val="-11"/>
        </w:rPr>
        <w:t xml:space="preserve"> </w:t>
      </w:r>
      <w:r>
        <w:rPr>
          <w:color w:val="231F20"/>
        </w:rPr>
        <w:t>har</w:t>
      </w:r>
      <w:r>
        <w:rPr>
          <w:color w:val="231F20"/>
          <w:spacing w:val="-11"/>
        </w:rPr>
        <w:t xml:space="preserve"> </w:t>
      </w:r>
      <w:r>
        <w:rPr>
          <w:color w:val="231F20"/>
        </w:rPr>
        <w:t>nærme.</w:t>
      </w:r>
      <w:r>
        <w:rPr>
          <w:color w:val="231F20"/>
          <w:spacing w:val="-11"/>
        </w:rPr>
        <w:t xml:space="preserve"> </w:t>
      </w:r>
      <w:r>
        <w:rPr>
          <w:color w:val="231F20"/>
        </w:rPr>
        <w:t>Der</w:t>
      </w:r>
      <w:r>
        <w:rPr>
          <w:color w:val="231F20"/>
          <w:spacing w:val="-11"/>
        </w:rPr>
        <w:t xml:space="preserve"> </w:t>
      </w:r>
      <w:r>
        <w:rPr>
          <w:color w:val="231F20"/>
        </w:rPr>
        <w:t>er</w:t>
      </w:r>
      <w:r>
        <w:rPr>
          <w:color w:val="231F20"/>
          <w:spacing w:val="-11"/>
        </w:rPr>
        <w:t xml:space="preserve"> </w:t>
      </w:r>
      <w:r>
        <w:rPr>
          <w:color w:val="231F20"/>
        </w:rPr>
        <w:t>det</w:t>
      </w:r>
      <w:r>
        <w:rPr>
          <w:color w:val="231F20"/>
          <w:spacing w:val="-11"/>
        </w:rPr>
        <w:t xml:space="preserve"> </w:t>
      </w:r>
      <w:r>
        <w:rPr>
          <w:color w:val="231F20"/>
        </w:rPr>
        <w:t>noe</w:t>
      </w:r>
      <w:r>
        <w:rPr>
          <w:color w:val="231F20"/>
          <w:spacing w:val="-11"/>
        </w:rPr>
        <w:t xml:space="preserve"> </w:t>
      </w:r>
      <w:r>
        <w:rPr>
          <w:color w:val="231F20"/>
        </w:rPr>
        <w:t>du</w:t>
      </w:r>
      <w:r>
        <w:rPr>
          <w:color w:val="231F20"/>
          <w:spacing w:val="-11"/>
        </w:rPr>
        <w:t xml:space="preserve"> </w:t>
      </w:r>
      <w:r>
        <w:rPr>
          <w:color w:val="231F20"/>
        </w:rPr>
        <w:t>får</w:t>
      </w:r>
      <w:r>
        <w:rPr>
          <w:color w:val="231F20"/>
          <w:spacing w:val="-11"/>
        </w:rPr>
        <w:t xml:space="preserve"> </w:t>
      </w:r>
      <w:r>
        <w:rPr>
          <w:color w:val="231F20"/>
        </w:rPr>
        <w:t>til,</w:t>
      </w:r>
      <w:r>
        <w:rPr>
          <w:color w:val="231F20"/>
          <w:spacing w:val="-11"/>
        </w:rPr>
        <w:t xml:space="preserve"> </w:t>
      </w:r>
      <w:r>
        <w:rPr>
          <w:color w:val="231F20"/>
        </w:rPr>
        <w:t>kan</w:t>
      </w:r>
      <w:r>
        <w:rPr>
          <w:color w:val="231F20"/>
          <w:spacing w:val="-11"/>
        </w:rPr>
        <w:t xml:space="preserve"> </w:t>
      </w:r>
      <w:r>
        <w:rPr>
          <w:color w:val="231F20"/>
        </w:rPr>
        <w:t>du</w:t>
      </w:r>
      <w:r>
        <w:rPr>
          <w:color w:val="231F20"/>
          <w:spacing w:val="-11"/>
        </w:rPr>
        <w:t xml:space="preserve"> </w:t>
      </w:r>
      <w:r>
        <w:rPr>
          <w:color w:val="231F20"/>
        </w:rPr>
        <w:t>se hva du får til eller ønsker å få til? K: Ja, jeg ser det. T: Sett nå at du får til det</w:t>
      </w:r>
      <w:r>
        <w:rPr>
          <w:color w:val="231F20"/>
          <w:spacing w:val="-2"/>
        </w:rPr>
        <w:t xml:space="preserve"> </w:t>
      </w:r>
      <w:r>
        <w:rPr>
          <w:color w:val="231F20"/>
        </w:rPr>
        <w:t>du</w:t>
      </w:r>
      <w:r>
        <w:rPr>
          <w:color w:val="231F20"/>
          <w:spacing w:val="-1"/>
        </w:rPr>
        <w:t xml:space="preserve"> </w:t>
      </w:r>
      <w:r>
        <w:rPr>
          <w:color w:val="231F20"/>
        </w:rPr>
        <w:t>ønsker,</w:t>
      </w:r>
      <w:r>
        <w:rPr>
          <w:color w:val="231F20"/>
          <w:spacing w:val="-1"/>
        </w:rPr>
        <w:t xml:space="preserve"> </w:t>
      </w:r>
      <w:r>
        <w:rPr>
          <w:color w:val="231F20"/>
        </w:rPr>
        <w:t>hva</w:t>
      </w:r>
      <w:r>
        <w:rPr>
          <w:color w:val="231F20"/>
          <w:spacing w:val="-2"/>
        </w:rPr>
        <w:t xml:space="preserve"> </w:t>
      </w:r>
      <w:r>
        <w:rPr>
          <w:color w:val="231F20"/>
        </w:rPr>
        <w:t>skjer</w:t>
      </w:r>
      <w:r>
        <w:rPr>
          <w:color w:val="231F20"/>
          <w:spacing w:val="-1"/>
        </w:rPr>
        <w:t xml:space="preserve"> </w:t>
      </w:r>
      <w:r>
        <w:rPr>
          <w:color w:val="231F20"/>
        </w:rPr>
        <w:t>da,</w:t>
      </w:r>
      <w:r>
        <w:rPr>
          <w:color w:val="231F20"/>
          <w:spacing w:val="-1"/>
        </w:rPr>
        <w:t xml:space="preserve"> </w:t>
      </w:r>
      <w:r>
        <w:rPr>
          <w:color w:val="231F20"/>
        </w:rPr>
        <w:t>hva</w:t>
      </w:r>
      <w:r>
        <w:rPr>
          <w:color w:val="231F20"/>
          <w:spacing w:val="-2"/>
        </w:rPr>
        <w:t xml:space="preserve"> </w:t>
      </w:r>
      <w:r>
        <w:rPr>
          <w:color w:val="231F20"/>
        </w:rPr>
        <w:t>gjør</w:t>
      </w:r>
      <w:r>
        <w:rPr>
          <w:color w:val="231F20"/>
          <w:spacing w:val="-1"/>
        </w:rPr>
        <w:t xml:space="preserve"> </w:t>
      </w:r>
      <w:r>
        <w:rPr>
          <w:color w:val="231F20"/>
        </w:rPr>
        <w:t>du</w:t>
      </w:r>
      <w:r>
        <w:rPr>
          <w:color w:val="231F20"/>
          <w:spacing w:val="-1"/>
        </w:rPr>
        <w:t xml:space="preserve"> </w:t>
      </w:r>
      <w:r>
        <w:rPr>
          <w:color w:val="231F20"/>
        </w:rPr>
        <w:t>mer</w:t>
      </w:r>
      <w:r>
        <w:rPr>
          <w:color w:val="231F20"/>
          <w:spacing w:val="-2"/>
        </w:rPr>
        <w:t xml:space="preserve"> </w:t>
      </w:r>
      <w:r>
        <w:rPr>
          <w:color w:val="231F20"/>
        </w:rPr>
        <w:t>av</w:t>
      </w:r>
      <w:r>
        <w:rPr>
          <w:color w:val="231F20"/>
          <w:spacing w:val="-1"/>
        </w:rPr>
        <w:t xml:space="preserve"> </w:t>
      </w:r>
      <w:r>
        <w:rPr>
          <w:color w:val="231F20"/>
        </w:rPr>
        <w:t>som</w:t>
      </w:r>
      <w:r>
        <w:rPr>
          <w:color w:val="231F20"/>
          <w:spacing w:val="-1"/>
        </w:rPr>
        <w:t xml:space="preserve"> </w:t>
      </w:r>
      <w:r>
        <w:rPr>
          <w:color w:val="231F20"/>
        </w:rPr>
        <w:t>du</w:t>
      </w:r>
      <w:r>
        <w:rPr>
          <w:color w:val="231F20"/>
          <w:spacing w:val="-2"/>
        </w:rPr>
        <w:t xml:space="preserve"> </w:t>
      </w:r>
      <w:r>
        <w:rPr>
          <w:color w:val="231F20"/>
        </w:rPr>
        <w:t>kanskje</w:t>
      </w:r>
      <w:r>
        <w:rPr>
          <w:color w:val="231F20"/>
          <w:spacing w:val="-1"/>
        </w:rPr>
        <w:t xml:space="preserve"> </w:t>
      </w:r>
      <w:r>
        <w:rPr>
          <w:color w:val="231F20"/>
        </w:rPr>
        <w:t>har</w:t>
      </w:r>
      <w:r>
        <w:rPr>
          <w:color w:val="231F20"/>
          <w:spacing w:val="-1"/>
        </w:rPr>
        <w:t xml:space="preserve"> </w:t>
      </w:r>
      <w:r>
        <w:rPr>
          <w:color w:val="231F20"/>
          <w:spacing w:val="-2"/>
        </w:rPr>
        <w:t>gjort</w:t>
      </w:r>
    </w:p>
    <w:p w14:paraId="30C0D228" w14:textId="77777777" w:rsidR="001419A2" w:rsidRDefault="001419A2">
      <w:pPr>
        <w:sectPr w:rsidR="001419A2">
          <w:pgSz w:w="9640" w:h="13610"/>
          <w:pgMar w:top="900" w:right="860" w:bottom="620" w:left="860" w:header="367" w:footer="425" w:gutter="0"/>
          <w:cols w:space="708"/>
        </w:sectPr>
      </w:pPr>
    </w:p>
    <w:p w14:paraId="704B1E8C" w14:textId="77777777" w:rsidR="001419A2" w:rsidRDefault="00000000">
      <w:pPr>
        <w:pStyle w:val="Brdtekst"/>
        <w:spacing w:before="126"/>
        <w:ind w:left="897" w:right="667"/>
      </w:pPr>
      <w:r>
        <w:rPr>
          <w:color w:val="231F20"/>
        </w:rPr>
        <w:lastRenderedPageBreak/>
        <w:t>før</w:t>
      </w:r>
      <w:r>
        <w:rPr>
          <w:color w:val="231F20"/>
          <w:spacing w:val="-6"/>
        </w:rPr>
        <w:t xml:space="preserve"> </w:t>
      </w:r>
      <w:r>
        <w:rPr>
          <w:color w:val="231F20"/>
        </w:rPr>
        <w:t>i</w:t>
      </w:r>
      <w:r>
        <w:rPr>
          <w:color w:val="231F20"/>
          <w:spacing w:val="-6"/>
        </w:rPr>
        <w:t xml:space="preserve"> </w:t>
      </w:r>
      <w:r>
        <w:rPr>
          <w:color w:val="231F20"/>
        </w:rPr>
        <w:t>andre</w:t>
      </w:r>
      <w:r>
        <w:rPr>
          <w:color w:val="231F20"/>
          <w:spacing w:val="-6"/>
        </w:rPr>
        <w:t xml:space="preserve"> </w:t>
      </w:r>
      <w:r>
        <w:rPr>
          <w:color w:val="231F20"/>
        </w:rPr>
        <w:t>situasjoner</w:t>
      </w:r>
      <w:r>
        <w:rPr>
          <w:color w:val="231F20"/>
          <w:spacing w:val="-6"/>
        </w:rPr>
        <w:t xml:space="preserve"> </w:t>
      </w:r>
      <w:r>
        <w:rPr>
          <w:color w:val="231F20"/>
        </w:rPr>
        <w:t>(terapeuten</w:t>
      </w:r>
      <w:r>
        <w:rPr>
          <w:color w:val="231F20"/>
          <w:spacing w:val="-6"/>
        </w:rPr>
        <w:t xml:space="preserve"> </w:t>
      </w:r>
      <w:r>
        <w:rPr>
          <w:color w:val="231F20"/>
        </w:rPr>
        <w:t>gir</w:t>
      </w:r>
      <w:r>
        <w:rPr>
          <w:color w:val="231F20"/>
          <w:spacing w:val="-6"/>
        </w:rPr>
        <w:t xml:space="preserve"> </w:t>
      </w:r>
      <w:r>
        <w:rPr>
          <w:color w:val="231F20"/>
        </w:rPr>
        <w:t>her</w:t>
      </w:r>
      <w:r>
        <w:rPr>
          <w:color w:val="231F20"/>
          <w:spacing w:val="-6"/>
        </w:rPr>
        <w:t xml:space="preserve"> </w:t>
      </w:r>
      <w:r>
        <w:rPr>
          <w:color w:val="231F20"/>
        </w:rPr>
        <w:t>klienten</w:t>
      </w:r>
      <w:r>
        <w:rPr>
          <w:color w:val="231F20"/>
          <w:spacing w:val="-6"/>
        </w:rPr>
        <w:t xml:space="preserve"> </w:t>
      </w:r>
      <w:r>
        <w:rPr>
          <w:color w:val="231F20"/>
        </w:rPr>
        <w:t>kontakt</w:t>
      </w:r>
      <w:r>
        <w:rPr>
          <w:color w:val="231F20"/>
          <w:spacing w:val="-6"/>
        </w:rPr>
        <w:t xml:space="preserve"> </w:t>
      </w:r>
      <w:r>
        <w:rPr>
          <w:color w:val="231F20"/>
        </w:rPr>
        <w:t>med</w:t>
      </w:r>
      <w:r>
        <w:rPr>
          <w:color w:val="231F20"/>
          <w:spacing w:val="-6"/>
        </w:rPr>
        <w:t xml:space="preserve"> </w:t>
      </w:r>
      <w:r>
        <w:rPr>
          <w:color w:val="231F20"/>
        </w:rPr>
        <w:t>tidligere ressurser).</w:t>
      </w:r>
      <w:r>
        <w:rPr>
          <w:color w:val="231F20"/>
          <w:spacing w:val="-1"/>
        </w:rPr>
        <w:t xml:space="preserve"> </w:t>
      </w:r>
      <w:r>
        <w:rPr>
          <w:color w:val="231F20"/>
        </w:rPr>
        <w:t>Og</w:t>
      </w:r>
      <w:r>
        <w:rPr>
          <w:color w:val="231F20"/>
          <w:spacing w:val="-1"/>
        </w:rPr>
        <w:t xml:space="preserve"> </w:t>
      </w:r>
      <w:r>
        <w:rPr>
          <w:color w:val="231F20"/>
        </w:rPr>
        <w:t>hva</w:t>
      </w:r>
      <w:r>
        <w:rPr>
          <w:color w:val="231F20"/>
          <w:spacing w:val="-1"/>
        </w:rPr>
        <w:t xml:space="preserve"> </w:t>
      </w:r>
      <w:r>
        <w:rPr>
          <w:color w:val="231F20"/>
        </w:rPr>
        <w:t>gjør</w:t>
      </w:r>
      <w:r>
        <w:rPr>
          <w:color w:val="231F20"/>
          <w:spacing w:val="-1"/>
        </w:rPr>
        <w:t xml:space="preserve"> </w:t>
      </w:r>
      <w:r>
        <w:rPr>
          <w:color w:val="231F20"/>
        </w:rPr>
        <w:t>du</w:t>
      </w:r>
      <w:r>
        <w:rPr>
          <w:color w:val="231F20"/>
          <w:spacing w:val="-1"/>
        </w:rPr>
        <w:t xml:space="preserve"> </w:t>
      </w:r>
      <w:r>
        <w:rPr>
          <w:color w:val="231F20"/>
        </w:rPr>
        <w:t>mindre</w:t>
      </w:r>
      <w:r>
        <w:rPr>
          <w:color w:val="231F20"/>
          <w:spacing w:val="-1"/>
        </w:rPr>
        <w:t xml:space="preserve"> </w:t>
      </w:r>
      <w:r>
        <w:rPr>
          <w:color w:val="231F20"/>
        </w:rPr>
        <w:t>av</w:t>
      </w:r>
      <w:r>
        <w:rPr>
          <w:color w:val="231F20"/>
          <w:spacing w:val="-1"/>
        </w:rPr>
        <w:t xml:space="preserve"> </w:t>
      </w:r>
      <w:r>
        <w:rPr>
          <w:color w:val="231F20"/>
        </w:rPr>
        <w:t>når</w:t>
      </w:r>
      <w:r>
        <w:rPr>
          <w:color w:val="231F20"/>
          <w:spacing w:val="-1"/>
        </w:rPr>
        <w:t xml:space="preserve"> </w:t>
      </w:r>
      <w:r>
        <w:rPr>
          <w:color w:val="231F20"/>
        </w:rPr>
        <w:t>det</w:t>
      </w:r>
      <w:r>
        <w:rPr>
          <w:color w:val="231F20"/>
          <w:spacing w:val="-1"/>
        </w:rPr>
        <w:t xml:space="preserve"> </w:t>
      </w:r>
      <w:r>
        <w:rPr>
          <w:color w:val="231F20"/>
        </w:rPr>
        <w:t>går</w:t>
      </w:r>
      <w:r>
        <w:rPr>
          <w:color w:val="231F20"/>
          <w:spacing w:val="-1"/>
        </w:rPr>
        <w:t xml:space="preserve"> </w:t>
      </w:r>
      <w:r>
        <w:rPr>
          <w:color w:val="231F20"/>
        </w:rPr>
        <w:t>som</w:t>
      </w:r>
      <w:r>
        <w:rPr>
          <w:color w:val="231F20"/>
          <w:spacing w:val="-1"/>
        </w:rPr>
        <w:t xml:space="preserve"> </w:t>
      </w:r>
      <w:r>
        <w:rPr>
          <w:color w:val="231F20"/>
        </w:rPr>
        <w:t>du</w:t>
      </w:r>
      <w:r>
        <w:rPr>
          <w:color w:val="231F20"/>
          <w:spacing w:val="-1"/>
        </w:rPr>
        <w:t xml:space="preserve"> </w:t>
      </w:r>
      <w:r>
        <w:rPr>
          <w:color w:val="231F20"/>
        </w:rPr>
        <w:t>ønsker?</w:t>
      </w:r>
      <w:r>
        <w:rPr>
          <w:color w:val="231F20"/>
          <w:spacing w:val="-1"/>
        </w:rPr>
        <w:t xml:space="preserve"> </w:t>
      </w:r>
      <w:r>
        <w:rPr>
          <w:color w:val="231F20"/>
        </w:rPr>
        <w:t>Ta</w:t>
      </w:r>
      <w:r>
        <w:rPr>
          <w:color w:val="231F20"/>
          <w:spacing w:val="-1"/>
        </w:rPr>
        <w:t xml:space="preserve"> </w:t>
      </w:r>
      <w:r>
        <w:rPr>
          <w:color w:val="231F20"/>
        </w:rPr>
        <w:t>deg tid, hold litt avstand til det indre bildet slik at du beholder oversikten (hensikten er også å redusere den eventuelt ubehagelige følelsen). Legg merke til hva som forandrer seg når du får det til på denne måten.</w:t>
      </w:r>
    </w:p>
    <w:p w14:paraId="0CDFCEC8" w14:textId="77777777" w:rsidR="001419A2" w:rsidRDefault="00000000">
      <w:pPr>
        <w:pStyle w:val="Brdtekst"/>
        <w:ind w:left="330" w:right="101"/>
      </w:pPr>
      <w:r>
        <w:rPr>
          <w:color w:val="231F20"/>
        </w:rPr>
        <w:t>Her</w:t>
      </w:r>
      <w:r>
        <w:rPr>
          <w:color w:val="231F20"/>
          <w:spacing w:val="-2"/>
        </w:rPr>
        <w:t xml:space="preserve"> </w:t>
      </w:r>
      <w:r>
        <w:rPr>
          <w:color w:val="231F20"/>
        </w:rPr>
        <w:t>formidler</w:t>
      </w:r>
      <w:r>
        <w:rPr>
          <w:color w:val="231F20"/>
          <w:spacing w:val="-2"/>
        </w:rPr>
        <w:t xml:space="preserve"> </w:t>
      </w:r>
      <w:r>
        <w:rPr>
          <w:color w:val="231F20"/>
        </w:rPr>
        <w:t>jeg</w:t>
      </w:r>
      <w:r>
        <w:rPr>
          <w:color w:val="231F20"/>
          <w:spacing w:val="-2"/>
        </w:rPr>
        <w:t xml:space="preserve"> </w:t>
      </w:r>
      <w:r>
        <w:rPr>
          <w:color w:val="231F20"/>
        </w:rPr>
        <w:t>en</w:t>
      </w:r>
      <w:r>
        <w:rPr>
          <w:color w:val="231F20"/>
          <w:spacing w:val="-2"/>
        </w:rPr>
        <w:t xml:space="preserve"> </w:t>
      </w:r>
      <w:r>
        <w:rPr>
          <w:color w:val="231F20"/>
        </w:rPr>
        <w:t>instruksjon,</w:t>
      </w:r>
      <w:r>
        <w:rPr>
          <w:color w:val="231F20"/>
          <w:spacing w:val="-2"/>
        </w:rPr>
        <w:t xml:space="preserve"> </w:t>
      </w:r>
      <w:r>
        <w:rPr>
          <w:color w:val="231F20"/>
        </w:rPr>
        <w:t>som,</w:t>
      </w:r>
      <w:r>
        <w:rPr>
          <w:color w:val="231F20"/>
          <w:spacing w:val="-2"/>
        </w:rPr>
        <w:t xml:space="preserve"> </w:t>
      </w:r>
      <w:r>
        <w:rPr>
          <w:color w:val="231F20"/>
        </w:rPr>
        <w:t>hvis</w:t>
      </w:r>
      <w:r>
        <w:rPr>
          <w:color w:val="231F20"/>
          <w:spacing w:val="-2"/>
        </w:rPr>
        <w:t xml:space="preserve"> </w:t>
      </w:r>
      <w:r>
        <w:rPr>
          <w:color w:val="231F20"/>
        </w:rPr>
        <w:t>klienten</w:t>
      </w:r>
      <w:r>
        <w:rPr>
          <w:color w:val="231F20"/>
          <w:spacing w:val="-2"/>
        </w:rPr>
        <w:t xml:space="preserve"> </w:t>
      </w:r>
      <w:r>
        <w:rPr>
          <w:color w:val="231F20"/>
        </w:rPr>
        <w:t>utfører</w:t>
      </w:r>
      <w:r>
        <w:rPr>
          <w:color w:val="231F20"/>
          <w:spacing w:val="-2"/>
        </w:rPr>
        <w:t xml:space="preserve"> </w:t>
      </w:r>
      <w:r>
        <w:rPr>
          <w:color w:val="231F20"/>
        </w:rPr>
        <w:t>den,</w:t>
      </w:r>
      <w:r>
        <w:rPr>
          <w:color w:val="231F20"/>
          <w:spacing w:val="-2"/>
        </w:rPr>
        <w:t xml:space="preserve"> </w:t>
      </w:r>
      <w:r>
        <w:rPr>
          <w:color w:val="231F20"/>
        </w:rPr>
        <w:t>vil</w:t>
      </w:r>
      <w:r>
        <w:rPr>
          <w:color w:val="231F20"/>
          <w:spacing w:val="-2"/>
        </w:rPr>
        <w:t xml:space="preserve"> </w:t>
      </w:r>
      <w:r>
        <w:rPr>
          <w:color w:val="231F20"/>
        </w:rPr>
        <w:t>gi</w:t>
      </w:r>
      <w:r>
        <w:rPr>
          <w:color w:val="231F20"/>
          <w:spacing w:val="-2"/>
        </w:rPr>
        <w:t xml:space="preserve"> </w:t>
      </w:r>
      <w:r>
        <w:rPr>
          <w:color w:val="231F20"/>
        </w:rPr>
        <w:t>klienten</w:t>
      </w:r>
      <w:r>
        <w:rPr>
          <w:color w:val="231F20"/>
          <w:spacing w:val="-2"/>
        </w:rPr>
        <w:t xml:space="preserve"> </w:t>
      </w:r>
      <w:r>
        <w:rPr>
          <w:color w:val="231F20"/>
        </w:rPr>
        <w:t>større mestringsevne. Fortsatt vet jeg ingenting om klientens situasjon. I tillegg anvender jeg to presupposisjoner: utsagnet «legg merke til hva som forandrer seg» innebærer</w:t>
      </w:r>
      <w:r>
        <w:rPr>
          <w:color w:val="231F20"/>
          <w:spacing w:val="40"/>
        </w:rPr>
        <w:t xml:space="preserve"> </w:t>
      </w:r>
      <w:r>
        <w:rPr>
          <w:color w:val="231F20"/>
        </w:rPr>
        <w:t>at noe forandrer seg, mens utsagnet «når du får det til» legger opp til at klienten får det</w:t>
      </w:r>
      <w:r>
        <w:rPr>
          <w:color w:val="231F20"/>
          <w:spacing w:val="-6"/>
        </w:rPr>
        <w:t xml:space="preserve"> </w:t>
      </w:r>
      <w:r>
        <w:rPr>
          <w:color w:val="231F20"/>
        </w:rPr>
        <w:t>til.</w:t>
      </w:r>
      <w:r>
        <w:rPr>
          <w:color w:val="231F20"/>
          <w:spacing w:val="-6"/>
        </w:rPr>
        <w:t xml:space="preserve"> </w:t>
      </w:r>
      <w:r>
        <w:rPr>
          <w:color w:val="231F20"/>
        </w:rPr>
        <w:t>Presupposisjoner</w:t>
      </w:r>
      <w:r>
        <w:rPr>
          <w:color w:val="231F20"/>
          <w:spacing w:val="-6"/>
        </w:rPr>
        <w:t xml:space="preserve"> </w:t>
      </w:r>
      <w:r>
        <w:rPr>
          <w:color w:val="231F20"/>
        </w:rPr>
        <w:t>fungerer</w:t>
      </w:r>
      <w:r>
        <w:rPr>
          <w:color w:val="231F20"/>
          <w:spacing w:val="-6"/>
        </w:rPr>
        <w:t xml:space="preserve"> </w:t>
      </w:r>
      <w:r>
        <w:rPr>
          <w:color w:val="231F20"/>
        </w:rPr>
        <w:t>som</w:t>
      </w:r>
      <w:r>
        <w:rPr>
          <w:color w:val="231F20"/>
          <w:spacing w:val="-6"/>
        </w:rPr>
        <w:t xml:space="preserve"> </w:t>
      </w:r>
      <w:r>
        <w:rPr>
          <w:color w:val="231F20"/>
        </w:rPr>
        <w:t>selvoppfyllende</w:t>
      </w:r>
      <w:r>
        <w:rPr>
          <w:color w:val="231F20"/>
          <w:spacing w:val="-6"/>
        </w:rPr>
        <w:t xml:space="preserve"> </w:t>
      </w:r>
      <w:r>
        <w:rPr>
          <w:color w:val="231F20"/>
        </w:rPr>
        <w:t>profetier</w:t>
      </w:r>
      <w:r>
        <w:rPr>
          <w:color w:val="231F20"/>
          <w:spacing w:val="-6"/>
        </w:rPr>
        <w:t xml:space="preserve"> </w:t>
      </w:r>
      <w:r>
        <w:rPr>
          <w:color w:val="231F20"/>
        </w:rPr>
        <w:t>som</w:t>
      </w:r>
      <w:r>
        <w:rPr>
          <w:color w:val="231F20"/>
          <w:spacing w:val="-6"/>
        </w:rPr>
        <w:t xml:space="preserve"> </w:t>
      </w:r>
      <w:r>
        <w:rPr>
          <w:color w:val="231F20"/>
        </w:rPr>
        <w:t>ofte</w:t>
      </w:r>
      <w:r>
        <w:rPr>
          <w:color w:val="231F20"/>
          <w:spacing w:val="-6"/>
        </w:rPr>
        <w:t xml:space="preserve"> </w:t>
      </w:r>
      <w:r>
        <w:rPr>
          <w:color w:val="231F20"/>
        </w:rPr>
        <w:t>fører</w:t>
      </w:r>
      <w:r>
        <w:rPr>
          <w:color w:val="231F20"/>
          <w:spacing w:val="-6"/>
        </w:rPr>
        <w:t xml:space="preserve"> </w:t>
      </w:r>
      <w:r>
        <w:rPr>
          <w:color w:val="231F20"/>
        </w:rPr>
        <w:t>til</w:t>
      </w:r>
      <w:r>
        <w:rPr>
          <w:color w:val="231F20"/>
          <w:spacing w:val="-6"/>
        </w:rPr>
        <w:t xml:space="preserve"> </w:t>
      </w:r>
      <w:r>
        <w:rPr>
          <w:color w:val="231F20"/>
        </w:rPr>
        <w:t>den atferden</w:t>
      </w:r>
      <w:r>
        <w:rPr>
          <w:color w:val="231F20"/>
          <w:spacing w:val="-10"/>
        </w:rPr>
        <w:t xml:space="preserve"> </w:t>
      </w:r>
      <w:r>
        <w:rPr>
          <w:color w:val="231F20"/>
        </w:rPr>
        <w:t>eller</w:t>
      </w:r>
      <w:r>
        <w:rPr>
          <w:color w:val="231F20"/>
          <w:spacing w:val="-10"/>
        </w:rPr>
        <w:t xml:space="preserve"> </w:t>
      </w:r>
      <w:r>
        <w:rPr>
          <w:color w:val="231F20"/>
        </w:rPr>
        <w:t>reaksjonen</w:t>
      </w:r>
      <w:r>
        <w:rPr>
          <w:color w:val="231F20"/>
          <w:spacing w:val="-10"/>
        </w:rPr>
        <w:t xml:space="preserve"> </w:t>
      </w:r>
      <w:r>
        <w:rPr>
          <w:color w:val="231F20"/>
        </w:rPr>
        <w:t>som</w:t>
      </w:r>
      <w:r>
        <w:rPr>
          <w:color w:val="231F20"/>
          <w:spacing w:val="-10"/>
        </w:rPr>
        <w:t xml:space="preserve"> </w:t>
      </w:r>
      <w:r>
        <w:rPr>
          <w:color w:val="231F20"/>
        </w:rPr>
        <w:t>allerede</w:t>
      </w:r>
      <w:r>
        <w:rPr>
          <w:color w:val="231F20"/>
          <w:spacing w:val="-10"/>
        </w:rPr>
        <w:t xml:space="preserve"> </w:t>
      </w:r>
      <w:r>
        <w:rPr>
          <w:color w:val="231F20"/>
        </w:rPr>
        <w:t>ligger</w:t>
      </w:r>
      <w:r>
        <w:rPr>
          <w:color w:val="231F20"/>
          <w:spacing w:val="-10"/>
        </w:rPr>
        <w:t xml:space="preserve"> </w:t>
      </w:r>
      <w:r>
        <w:rPr>
          <w:color w:val="231F20"/>
        </w:rPr>
        <w:t>som</w:t>
      </w:r>
      <w:r>
        <w:rPr>
          <w:color w:val="231F20"/>
          <w:spacing w:val="-10"/>
        </w:rPr>
        <w:t xml:space="preserve"> </w:t>
      </w:r>
      <w:r>
        <w:rPr>
          <w:color w:val="231F20"/>
        </w:rPr>
        <w:t>en</w:t>
      </w:r>
      <w:r>
        <w:rPr>
          <w:color w:val="231F20"/>
          <w:spacing w:val="-10"/>
        </w:rPr>
        <w:t xml:space="preserve"> </w:t>
      </w:r>
      <w:r>
        <w:rPr>
          <w:color w:val="231F20"/>
        </w:rPr>
        <w:t>forutsigelse</w:t>
      </w:r>
      <w:r>
        <w:rPr>
          <w:color w:val="231F20"/>
          <w:spacing w:val="-10"/>
        </w:rPr>
        <w:t xml:space="preserve"> </w:t>
      </w:r>
      <w:r>
        <w:rPr>
          <w:color w:val="231F20"/>
        </w:rPr>
        <w:t>i</w:t>
      </w:r>
      <w:r>
        <w:rPr>
          <w:color w:val="231F20"/>
          <w:spacing w:val="-10"/>
        </w:rPr>
        <w:t xml:space="preserve"> </w:t>
      </w:r>
      <w:r>
        <w:rPr>
          <w:color w:val="231F20"/>
        </w:rPr>
        <w:t>utsagnet,</w:t>
      </w:r>
      <w:r>
        <w:rPr>
          <w:color w:val="231F20"/>
          <w:spacing w:val="-10"/>
        </w:rPr>
        <w:t xml:space="preserve"> </w:t>
      </w:r>
      <w:r>
        <w:rPr>
          <w:color w:val="231F20"/>
        </w:rPr>
        <w:t>uten</w:t>
      </w:r>
      <w:r>
        <w:rPr>
          <w:color w:val="231F20"/>
          <w:spacing w:val="-10"/>
        </w:rPr>
        <w:t xml:space="preserve"> </w:t>
      </w:r>
      <w:r>
        <w:rPr>
          <w:color w:val="231F20"/>
        </w:rPr>
        <w:t>at</w:t>
      </w:r>
      <w:r>
        <w:rPr>
          <w:color w:val="231F20"/>
          <w:spacing w:val="-10"/>
        </w:rPr>
        <w:t xml:space="preserve"> </w:t>
      </w:r>
      <w:r>
        <w:rPr>
          <w:color w:val="231F20"/>
        </w:rPr>
        <w:t>det ligger</w:t>
      </w:r>
      <w:r>
        <w:rPr>
          <w:color w:val="231F20"/>
          <w:spacing w:val="-8"/>
        </w:rPr>
        <w:t xml:space="preserve"> </w:t>
      </w:r>
      <w:r>
        <w:rPr>
          <w:color w:val="231F20"/>
        </w:rPr>
        <w:t>noe</w:t>
      </w:r>
      <w:r>
        <w:rPr>
          <w:color w:val="231F20"/>
          <w:spacing w:val="-8"/>
        </w:rPr>
        <w:t xml:space="preserve"> </w:t>
      </w:r>
      <w:r>
        <w:rPr>
          <w:color w:val="231F20"/>
        </w:rPr>
        <w:t>krav</w:t>
      </w:r>
      <w:r>
        <w:rPr>
          <w:color w:val="231F20"/>
          <w:spacing w:val="-8"/>
        </w:rPr>
        <w:t xml:space="preserve"> </w:t>
      </w:r>
      <w:r>
        <w:rPr>
          <w:color w:val="231F20"/>
        </w:rPr>
        <w:t>om</w:t>
      </w:r>
      <w:r>
        <w:rPr>
          <w:color w:val="231F20"/>
          <w:spacing w:val="-8"/>
        </w:rPr>
        <w:t xml:space="preserve"> </w:t>
      </w:r>
      <w:r>
        <w:rPr>
          <w:color w:val="231F20"/>
        </w:rPr>
        <w:t>å</w:t>
      </w:r>
      <w:r>
        <w:rPr>
          <w:color w:val="231F20"/>
          <w:spacing w:val="-8"/>
        </w:rPr>
        <w:t xml:space="preserve"> </w:t>
      </w:r>
      <w:r>
        <w:rPr>
          <w:color w:val="231F20"/>
        </w:rPr>
        <w:t>få</w:t>
      </w:r>
      <w:r>
        <w:rPr>
          <w:color w:val="231F20"/>
          <w:spacing w:val="-8"/>
        </w:rPr>
        <w:t xml:space="preserve"> </w:t>
      </w:r>
      <w:r>
        <w:rPr>
          <w:color w:val="231F20"/>
        </w:rPr>
        <w:t>det</w:t>
      </w:r>
      <w:r>
        <w:rPr>
          <w:color w:val="231F20"/>
          <w:spacing w:val="-8"/>
        </w:rPr>
        <w:t xml:space="preserve"> </w:t>
      </w:r>
      <w:r>
        <w:rPr>
          <w:color w:val="231F20"/>
        </w:rPr>
        <w:t>til.</w:t>
      </w:r>
      <w:r>
        <w:rPr>
          <w:color w:val="231F20"/>
          <w:spacing w:val="-8"/>
        </w:rPr>
        <w:t xml:space="preserve"> </w:t>
      </w:r>
      <w:r>
        <w:rPr>
          <w:color w:val="231F20"/>
        </w:rPr>
        <w:t>Men</w:t>
      </w:r>
      <w:r>
        <w:rPr>
          <w:color w:val="231F20"/>
          <w:spacing w:val="-8"/>
        </w:rPr>
        <w:t xml:space="preserve"> </w:t>
      </w:r>
      <w:r>
        <w:rPr>
          <w:color w:val="231F20"/>
        </w:rPr>
        <w:t>man</w:t>
      </w:r>
      <w:r>
        <w:rPr>
          <w:color w:val="231F20"/>
          <w:spacing w:val="-8"/>
        </w:rPr>
        <w:t xml:space="preserve"> </w:t>
      </w:r>
      <w:r>
        <w:rPr>
          <w:color w:val="231F20"/>
        </w:rPr>
        <w:t>må</w:t>
      </w:r>
      <w:r>
        <w:rPr>
          <w:color w:val="231F20"/>
          <w:spacing w:val="-8"/>
        </w:rPr>
        <w:t xml:space="preserve"> </w:t>
      </w:r>
      <w:r>
        <w:rPr>
          <w:color w:val="231F20"/>
        </w:rPr>
        <w:t>legge</w:t>
      </w:r>
      <w:r>
        <w:rPr>
          <w:color w:val="231F20"/>
          <w:spacing w:val="-8"/>
        </w:rPr>
        <w:t xml:space="preserve"> </w:t>
      </w:r>
      <w:r>
        <w:rPr>
          <w:color w:val="231F20"/>
        </w:rPr>
        <w:t>merke</w:t>
      </w:r>
      <w:r>
        <w:rPr>
          <w:color w:val="231F20"/>
          <w:spacing w:val="-8"/>
        </w:rPr>
        <w:t xml:space="preserve"> </w:t>
      </w:r>
      <w:r>
        <w:rPr>
          <w:color w:val="231F20"/>
        </w:rPr>
        <w:t>til</w:t>
      </w:r>
      <w:r>
        <w:rPr>
          <w:color w:val="231F20"/>
          <w:spacing w:val="-8"/>
        </w:rPr>
        <w:t xml:space="preserve"> </w:t>
      </w:r>
      <w:r>
        <w:rPr>
          <w:color w:val="231F20"/>
        </w:rPr>
        <w:t>om</w:t>
      </w:r>
      <w:r>
        <w:rPr>
          <w:color w:val="231F20"/>
          <w:spacing w:val="-8"/>
        </w:rPr>
        <w:t xml:space="preserve"> </w:t>
      </w:r>
      <w:r>
        <w:rPr>
          <w:color w:val="231F20"/>
        </w:rPr>
        <w:t>klienten</w:t>
      </w:r>
      <w:r>
        <w:rPr>
          <w:color w:val="231F20"/>
          <w:spacing w:val="-8"/>
        </w:rPr>
        <w:t xml:space="preserve"> </w:t>
      </w:r>
      <w:r>
        <w:rPr>
          <w:color w:val="231F20"/>
        </w:rPr>
        <w:t>formidler</w:t>
      </w:r>
      <w:r>
        <w:rPr>
          <w:color w:val="231F20"/>
          <w:spacing w:val="-8"/>
        </w:rPr>
        <w:t xml:space="preserve"> </w:t>
      </w:r>
      <w:r>
        <w:rPr>
          <w:color w:val="231F20"/>
        </w:rPr>
        <w:t>selv små nei-signaler.</w:t>
      </w:r>
    </w:p>
    <w:p w14:paraId="010C941E" w14:textId="77777777" w:rsidR="001419A2" w:rsidRDefault="00000000">
      <w:pPr>
        <w:pStyle w:val="Brdtekst"/>
        <w:spacing w:line="244" w:lineRule="auto"/>
        <w:ind w:left="330" w:right="100"/>
      </w:pPr>
      <w:r>
        <w:rPr>
          <w:color w:val="231F20"/>
        </w:rPr>
        <w:t>T:</w:t>
      </w:r>
      <w:r>
        <w:rPr>
          <w:color w:val="231F20"/>
          <w:spacing w:val="-1"/>
        </w:rPr>
        <w:t xml:space="preserve"> </w:t>
      </w:r>
      <w:r>
        <w:rPr>
          <w:color w:val="231F20"/>
        </w:rPr>
        <w:t>Når</w:t>
      </w:r>
      <w:r>
        <w:rPr>
          <w:color w:val="231F20"/>
          <w:spacing w:val="-1"/>
        </w:rPr>
        <w:t xml:space="preserve"> </w:t>
      </w:r>
      <w:r>
        <w:rPr>
          <w:color w:val="231F20"/>
        </w:rPr>
        <w:t>du</w:t>
      </w:r>
      <w:r>
        <w:rPr>
          <w:color w:val="231F20"/>
          <w:spacing w:val="-1"/>
        </w:rPr>
        <w:t xml:space="preserve"> </w:t>
      </w:r>
      <w:r>
        <w:rPr>
          <w:color w:val="231F20"/>
        </w:rPr>
        <w:t>får</w:t>
      </w:r>
      <w:r>
        <w:rPr>
          <w:color w:val="231F20"/>
          <w:spacing w:val="-1"/>
        </w:rPr>
        <w:t xml:space="preserve"> </w:t>
      </w:r>
      <w:r>
        <w:rPr>
          <w:color w:val="231F20"/>
        </w:rPr>
        <w:t>det</w:t>
      </w:r>
      <w:r>
        <w:rPr>
          <w:color w:val="231F20"/>
          <w:spacing w:val="-1"/>
        </w:rPr>
        <w:t xml:space="preserve"> </w:t>
      </w:r>
      <w:r>
        <w:rPr>
          <w:color w:val="231F20"/>
        </w:rPr>
        <w:t>til,</w:t>
      </w:r>
      <w:r>
        <w:rPr>
          <w:color w:val="231F20"/>
          <w:spacing w:val="-1"/>
        </w:rPr>
        <w:t xml:space="preserve"> </w:t>
      </w:r>
      <w:r>
        <w:rPr>
          <w:color w:val="231F20"/>
        </w:rPr>
        <w:t>legg</w:t>
      </w:r>
      <w:r>
        <w:rPr>
          <w:color w:val="231F20"/>
          <w:spacing w:val="-1"/>
        </w:rPr>
        <w:t xml:space="preserve"> </w:t>
      </w:r>
      <w:r>
        <w:rPr>
          <w:color w:val="231F20"/>
        </w:rPr>
        <w:t>merke</w:t>
      </w:r>
      <w:r>
        <w:rPr>
          <w:color w:val="231F20"/>
          <w:spacing w:val="-1"/>
        </w:rPr>
        <w:t xml:space="preserve"> </w:t>
      </w:r>
      <w:r>
        <w:rPr>
          <w:color w:val="231F20"/>
        </w:rPr>
        <w:t>til</w:t>
      </w:r>
      <w:r>
        <w:rPr>
          <w:color w:val="231F20"/>
          <w:spacing w:val="-1"/>
        </w:rPr>
        <w:t xml:space="preserve"> </w:t>
      </w:r>
      <w:r>
        <w:rPr>
          <w:color w:val="231F20"/>
        </w:rPr>
        <w:t>det</w:t>
      </w:r>
      <w:r>
        <w:rPr>
          <w:color w:val="231F20"/>
          <w:spacing w:val="-1"/>
        </w:rPr>
        <w:t xml:space="preserve"> </w:t>
      </w:r>
      <w:r>
        <w:rPr>
          <w:color w:val="231F20"/>
        </w:rPr>
        <w:t>som</w:t>
      </w:r>
      <w:r>
        <w:rPr>
          <w:color w:val="231F20"/>
          <w:spacing w:val="-1"/>
        </w:rPr>
        <w:t xml:space="preserve"> </w:t>
      </w:r>
      <w:r>
        <w:rPr>
          <w:color w:val="231F20"/>
        </w:rPr>
        <w:t>er</w:t>
      </w:r>
      <w:r>
        <w:rPr>
          <w:color w:val="231F20"/>
          <w:spacing w:val="-1"/>
        </w:rPr>
        <w:t xml:space="preserve"> </w:t>
      </w:r>
      <w:r>
        <w:rPr>
          <w:color w:val="231F20"/>
        </w:rPr>
        <w:t>positivt</w:t>
      </w:r>
      <w:r>
        <w:rPr>
          <w:color w:val="231F20"/>
          <w:spacing w:val="-1"/>
        </w:rPr>
        <w:t xml:space="preserve"> </w:t>
      </w:r>
      <w:r>
        <w:rPr>
          <w:color w:val="231F20"/>
        </w:rPr>
        <w:t>nå,</w:t>
      </w:r>
      <w:r>
        <w:rPr>
          <w:color w:val="231F20"/>
          <w:spacing w:val="-1"/>
        </w:rPr>
        <w:t xml:space="preserve"> </w:t>
      </w:r>
      <w:r>
        <w:rPr>
          <w:color w:val="231F20"/>
        </w:rPr>
        <w:t>hva</w:t>
      </w:r>
      <w:r>
        <w:rPr>
          <w:color w:val="231F20"/>
          <w:spacing w:val="-1"/>
        </w:rPr>
        <w:t xml:space="preserve"> </w:t>
      </w:r>
      <w:r>
        <w:rPr>
          <w:color w:val="231F20"/>
        </w:rPr>
        <w:t>skjer</w:t>
      </w:r>
      <w:r>
        <w:rPr>
          <w:color w:val="231F20"/>
          <w:spacing w:val="-1"/>
        </w:rPr>
        <w:t xml:space="preserve"> </w:t>
      </w:r>
      <w:r>
        <w:rPr>
          <w:color w:val="231F20"/>
        </w:rPr>
        <w:t>da?</w:t>
      </w:r>
      <w:r>
        <w:rPr>
          <w:color w:val="231F20"/>
          <w:spacing w:val="-1"/>
        </w:rPr>
        <w:t xml:space="preserve"> </w:t>
      </w:r>
      <w:r>
        <w:rPr>
          <w:color w:val="231F20"/>
        </w:rPr>
        <w:t>Men</w:t>
      </w:r>
      <w:r>
        <w:rPr>
          <w:color w:val="231F20"/>
          <w:spacing w:val="-1"/>
        </w:rPr>
        <w:t xml:space="preserve"> </w:t>
      </w:r>
      <w:r>
        <w:rPr>
          <w:color w:val="231F20"/>
        </w:rPr>
        <w:t>ikke</w:t>
      </w:r>
      <w:r>
        <w:rPr>
          <w:color w:val="231F20"/>
          <w:spacing w:val="-1"/>
        </w:rPr>
        <w:t xml:space="preserve"> </w:t>
      </w:r>
      <w:r>
        <w:rPr>
          <w:color w:val="231F20"/>
        </w:rPr>
        <w:t>for- tell hva som skjer til meg. Her formidler jeg en presupposisjon om at det vil skje en positiv</w:t>
      </w:r>
      <w:r>
        <w:rPr>
          <w:color w:val="231F20"/>
          <w:spacing w:val="-9"/>
        </w:rPr>
        <w:t xml:space="preserve"> </w:t>
      </w:r>
      <w:r>
        <w:rPr>
          <w:color w:val="231F20"/>
        </w:rPr>
        <w:t>endring,</w:t>
      </w:r>
      <w:r>
        <w:rPr>
          <w:color w:val="231F20"/>
          <w:spacing w:val="-9"/>
        </w:rPr>
        <w:t xml:space="preserve"> </w:t>
      </w:r>
      <w:r>
        <w:rPr>
          <w:color w:val="231F20"/>
        </w:rPr>
        <w:t>samtidig</w:t>
      </w:r>
      <w:r>
        <w:rPr>
          <w:color w:val="231F20"/>
          <w:spacing w:val="-9"/>
        </w:rPr>
        <w:t xml:space="preserve"> </w:t>
      </w:r>
      <w:r>
        <w:rPr>
          <w:color w:val="231F20"/>
        </w:rPr>
        <w:t>som</w:t>
      </w:r>
      <w:r>
        <w:rPr>
          <w:color w:val="231F20"/>
          <w:spacing w:val="-9"/>
        </w:rPr>
        <w:t xml:space="preserve"> </w:t>
      </w:r>
      <w:r>
        <w:rPr>
          <w:color w:val="231F20"/>
        </w:rPr>
        <w:t>jeg</w:t>
      </w:r>
      <w:r>
        <w:rPr>
          <w:color w:val="231F20"/>
          <w:spacing w:val="-9"/>
        </w:rPr>
        <w:t xml:space="preserve"> </w:t>
      </w:r>
      <w:r>
        <w:rPr>
          <w:color w:val="231F20"/>
        </w:rPr>
        <w:t>inviterer</w:t>
      </w:r>
      <w:r>
        <w:rPr>
          <w:color w:val="231F20"/>
          <w:spacing w:val="-9"/>
        </w:rPr>
        <w:t xml:space="preserve"> </w:t>
      </w:r>
      <w:r>
        <w:rPr>
          <w:color w:val="231F20"/>
        </w:rPr>
        <w:t>klienten</w:t>
      </w:r>
      <w:r>
        <w:rPr>
          <w:color w:val="231F20"/>
          <w:spacing w:val="-9"/>
        </w:rPr>
        <w:t xml:space="preserve"> </w:t>
      </w:r>
      <w:r>
        <w:rPr>
          <w:color w:val="231F20"/>
        </w:rPr>
        <w:t>til</w:t>
      </w:r>
      <w:r>
        <w:rPr>
          <w:color w:val="231F20"/>
          <w:spacing w:val="-9"/>
        </w:rPr>
        <w:t xml:space="preserve"> </w:t>
      </w:r>
      <w:r>
        <w:rPr>
          <w:color w:val="231F20"/>
        </w:rPr>
        <w:t>å</w:t>
      </w:r>
      <w:r>
        <w:rPr>
          <w:color w:val="231F20"/>
          <w:spacing w:val="-9"/>
        </w:rPr>
        <w:t xml:space="preserve"> </w:t>
      </w:r>
      <w:r>
        <w:rPr>
          <w:color w:val="231F20"/>
        </w:rPr>
        <w:t>legge</w:t>
      </w:r>
      <w:r>
        <w:rPr>
          <w:color w:val="231F20"/>
          <w:spacing w:val="-9"/>
        </w:rPr>
        <w:t xml:space="preserve"> </w:t>
      </w:r>
      <w:r>
        <w:rPr>
          <w:color w:val="231F20"/>
        </w:rPr>
        <w:t>merke</w:t>
      </w:r>
      <w:r>
        <w:rPr>
          <w:color w:val="231F20"/>
          <w:spacing w:val="-9"/>
        </w:rPr>
        <w:t xml:space="preserve"> </w:t>
      </w:r>
      <w:r>
        <w:rPr>
          <w:color w:val="231F20"/>
        </w:rPr>
        <w:t>til</w:t>
      </w:r>
      <w:r>
        <w:rPr>
          <w:color w:val="231F20"/>
          <w:spacing w:val="-9"/>
        </w:rPr>
        <w:t xml:space="preserve"> </w:t>
      </w:r>
      <w:r>
        <w:rPr>
          <w:color w:val="231F20"/>
        </w:rPr>
        <w:t>den</w:t>
      </w:r>
      <w:r>
        <w:rPr>
          <w:color w:val="231F20"/>
          <w:spacing w:val="-9"/>
        </w:rPr>
        <w:t xml:space="preserve"> </w:t>
      </w:r>
      <w:r>
        <w:rPr>
          <w:color w:val="231F20"/>
        </w:rPr>
        <w:t>endringen som</w:t>
      </w:r>
      <w:r>
        <w:rPr>
          <w:color w:val="231F20"/>
          <w:spacing w:val="-3"/>
        </w:rPr>
        <w:t xml:space="preserve"> </w:t>
      </w:r>
      <w:r>
        <w:rPr>
          <w:color w:val="231F20"/>
        </w:rPr>
        <w:t>skjer.</w:t>
      </w:r>
      <w:r>
        <w:rPr>
          <w:color w:val="231F20"/>
          <w:spacing w:val="-3"/>
        </w:rPr>
        <w:t xml:space="preserve"> </w:t>
      </w:r>
      <w:r>
        <w:rPr>
          <w:color w:val="231F20"/>
        </w:rPr>
        <w:t>Jeg</w:t>
      </w:r>
      <w:r>
        <w:rPr>
          <w:color w:val="231F20"/>
          <w:spacing w:val="-3"/>
        </w:rPr>
        <w:t xml:space="preserve"> </w:t>
      </w:r>
      <w:r>
        <w:rPr>
          <w:color w:val="231F20"/>
        </w:rPr>
        <w:t>leder</w:t>
      </w:r>
      <w:r>
        <w:rPr>
          <w:color w:val="231F20"/>
          <w:spacing w:val="-3"/>
        </w:rPr>
        <w:t xml:space="preserve"> </w:t>
      </w:r>
      <w:r>
        <w:rPr>
          <w:color w:val="231F20"/>
        </w:rPr>
        <w:t>derved</w:t>
      </w:r>
      <w:r>
        <w:rPr>
          <w:color w:val="231F20"/>
          <w:spacing w:val="-3"/>
        </w:rPr>
        <w:t xml:space="preserve"> </w:t>
      </w:r>
      <w:r>
        <w:rPr>
          <w:color w:val="231F20"/>
        </w:rPr>
        <w:t>klientens</w:t>
      </w:r>
      <w:r>
        <w:rPr>
          <w:color w:val="231F20"/>
          <w:spacing w:val="-3"/>
        </w:rPr>
        <w:t xml:space="preserve"> </w:t>
      </w:r>
      <w:r>
        <w:rPr>
          <w:color w:val="231F20"/>
        </w:rPr>
        <w:t>fokus</w:t>
      </w:r>
      <w:r>
        <w:rPr>
          <w:color w:val="231F20"/>
          <w:spacing w:val="-3"/>
        </w:rPr>
        <w:t xml:space="preserve"> </w:t>
      </w:r>
      <w:r>
        <w:rPr>
          <w:color w:val="231F20"/>
        </w:rPr>
        <w:t>over</w:t>
      </w:r>
      <w:r>
        <w:rPr>
          <w:color w:val="231F20"/>
          <w:spacing w:val="-3"/>
        </w:rPr>
        <w:t xml:space="preserve"> </w:t>
      </w:r>
      <w:r>
        <w:rPr>
          <w:color w:val="231F20"/>
        </w:rPr>
        <w:t>på</w:t>
      </w:r>
      <w:r>
        <w:rPr>
          <w:color w:val="231F20"/>
          <w:spacing w:val="-3"/>
        </w:rPr>
        <w:t xml:space="preserve"> </w:t>
      </w:r>
      <w:r>
        <w:rPr>
          <w:color w:val="231F20"/>
        </w:rPr>
        <w:t>det</w:t>
      </w:r>
      <w:r>
        <w:rPr>
          <w:color w:val="231F20"/>
          <w:spacing w:val="-3"/>
        </w:rPr>
        <w:t xml:space="preserve"> </w:t>
      </w:r>
      <w:r>
        <w:rPr>
          <w:color w:val="231F20"/>
        </w:rPr>
        <w:t>positive</w:t>
      </w:r>
      <w:r>
        <w:rPr>
          <w:color w:val="231F20"/>
          <w:spacing w:val="-3"/>
        </w:rPr>
        <w:t xml:space="preserve"> </w:t>
      </w:r>
      <w:r>
        <w:rPr>
          <w:color w:val="231F20"/>
        </w:rPr>
        <w:t>og</w:t>
      </w:r>
      <w:r>
        <w:rPr>
          <w:color w:val="231F20"/>
          <w:spacing w:val="-3"/>
        </w:rPr>
        <w:t xml:space="preserve"> </w:t>
      </w:r>
      <w:r>
        <w:rPr>
          <w:color w:val="231F20"/>
        </w:rPr>
        <w:t>tar</w:t>
      </w:r>
      <w:r>
        <w:rPr>
          <w:color w:val="231F20"/>
          <w:spacing w:val="-3"/>
        </w:rPr>
        <w:t xml:space="preserve"> </w:t>
      </w:r>
      <w:r>
        <w:rPr>
          <w:color w:val="231F20"/>
        </w:rPr>
        <w:t>kontrollen</w:t>
      </w:r>
      <w:r>
        <w:rPr>
          <w:color w:val="231F20"/>
          <w:spacing w:val="-3"/>
        </w:rPr>
        <w:t xml:space="preserve"> </w:t>
      </w:r>
      <w:r>
        <w:rPr>
          <w:color w:val="231F20"/>
        </w:rPr>
        <w:t>over klientens</w:t>
      </w:r>
      <w:r>
        <w:rPr>
          <w:color w:val="231F20"/>
          <w:spacing w:val="-4"/>
        </w:rPr>
        <w:t xml:space="preserve"> </w:t>
      </w:r>
      <w:r>
        <w:rPr>
          <w:color w:val="231F20"/>
        </w:rPr>
        <w:t>mentale</w:t>
      </w:r>
      <w:r>
        <w:rPr>
          <w:color w:val="231F20"/>
          <w:spacing w:val="-4"/>
        </w:rPr>
        <w:t xml:space="preserve"> </w:t>
      </w:r>
      <w:r>
        <w:rPr>
          <w:color w:val="231F20"/>
        </w:rPr>
        <w:t>prosess</w:t>
      </w:r>
      <w:r>
        <w:rPr>
          <w:color w:val="231F20"/>
          <w:spacing w:val="-4"/>
        </w:rPr>
        <w:t xml:space="preserve"> </w:t>
      </w:r>
      <w:r>
        <w:rPr>
          <w:color w:val="231F20"/>
        </w:rPr>
        <w:t>uten</w:t>
      </w:r>
      <w:r>
        <w:rPr>
          <w:color w:val="231F20"/>
          <w:spacing w:val="-4"/>
        </w:rPr>
        <w:t xml:space="preserve"> </w:t>
      </w:r>
      <w:r>
        <w:rPr>
          <w:color w:val="231F20"/>
        </w:rPr>
        <w:t>at</w:t>
      </w:r>
      <w:r>
        <w:rPr>
          <w:color w:val="231F20"/>
          <w:spacing w:val="-4"/>
        </w:rPr>
        <w:t xml:space="preserve"> </w:t>
      </w:r>
      <w:r>
        <w:rPr>
          <w:color w:val="231F20"/>
        </w:rPr>
        <w:t>dette</w:t>
      </w:r>
      <w:r>
        <w:rPr>
          <w:color w:val="231F20"/>
          <w:spacing w:val="-4"/>
        </w:rPr>
        <w:t xml:space="preserve"> </w:t>
      </w:r>
      <w:r>
        <w:rPr>
          <w:color w:val="231F20"/>
        </w:rPr>
        <w:t>skjer</w:t>
      </w:r>
      <w:r>
        <w:rPr>
          <w:color w:val="231F20"/>
          <w:spacing w:val="-4"/>
        </w:rPr>
        <w:t xml:space="preserve"> </w:t>
      </w:r>
      <w:r>
        <w:rPr>
          <w:color w:val="231F20"/>
        </w:rPr>
        <w:t>via</w:t>
      </w:r>
      <w:r>
        <w:rPr>
          <w:color w:val="231F20"/>
          <w:spacing w:val="-4"/>
        </w:rPr>
        <w:t xml:space="preserve"> </w:t>
      </w:r>
      <w:r>
        <w:rPr>
          <w:color w:val="231F20"/>
        </w:rPr>
        <w:t>et</w:t>
      </w:r>
      <w:r>
        <w:rPr>
          <w:color w:val="231F20"/>
          <w:spacing w:val="-4"/>
        </w:rPr>
        <w:t xml:space="preserve"> </w:t>
      </w:r>
      <w:r>
        <w:rPr>
          <w:color w:val="231F20"/>
        </w:rPr>
        <w:t>direktiv.</w:t>
      </w:r>
      <w:r>
        <w:rPr>
          <w:color w:val="231F20"/>
          <w:spacing w:val="-4"/>
        </w:rPr>
        <w:t xml:space="preserve"> </w:t>
      </w:r>
      <w:r>
        <w:rPr>
          <w:color w:val="231F20"/>
        </w:rPr>
        <w:t>Samtidig</w:t>
      </w:r>
      <w:r>
        <w:rPr>
          <w:color w:val="231F20"/>
          <w:spacing w:val="-4"/>
        </w:rPr>
        <w:t xml:space="preserve"> </w:t>
      </w:r>
      <w:r>
        <w:rPr>
          <w:color w:val="231F20"/>
        </w:rPr>
        <w:t>oppmuntres</w:t>
      </w:r>
      <w:r>
        <w:rPr>
          <w:color w:val="231F20"/>
          <w:spacing w:val="-4"/>
        </w:rPr>
        <w:t xml:space="preserve"> </w:t>
      </w:r>
      <w:r>
        <w:rPr>
          <w:color w:val="231F20"/>
        </w:rPr>
        <w:t>kli- enten til å beholde sin opplevelse for seg selv, noe som innebærer at klienten unngår ytterligere uro.</w:t>
      </w:r>
    </w:p>
    <w:p w14:paraId="5A9B04FC" w14:textId="77777777" w:rsidR="001419A2" w:rsidRDefault="001419A2">
      <w:pPr>
        <w:pStyle w:val="Brdtekst"/>
        <w:spacing w:before="52"/>
        <w:ind w:left="0"/>
        <w:jc w:val="left"/>
      </w:pPr>
    </w:p>
    <w:p w14:paraId="081B1955" w14:textId="77777777" w:rsidR="001419A2" w:rsidRDefault="00000000">
      <w:pPr>
        <w:pStyle w:val="Overskrift4"/>
        <w:ind w:left="330"/>
        <w:jc w:val="both"/>
      </w:pPr>
      <w:r>
        <w:rPr>
          <w:color w:val="231F20"/>
        </w:rPr>
        <w:t>Ny</w:t>
      </w:r>
      <w:r>
        <w:rPr>
          <w:color w:val="231F20"/>
          <w:spacing w:val="-6"/>
        </w:rPr>
        <w:t xml:space="preserve"> </w:t>
      </w:r>
      <w:r>
        <w:rPr>
          <w:color w:val="231F20"/>
        </w:rPr>
        <w:t>endringskartlegging</w:t>
      </w:r>
      <w:r>
        <w:rPr>
          <w:color w:val="231F20"/>
          <w:spacing w:val="-4"/>
        </w:rPr>
        <w:t xml:space="preserve"> </w:t>
      </w:r>
      <w:r>
        <w:rPr>
          <w:color w:val="231F20"/>
        </w:rPr>
        <w:t>og</w:t>
      </w:r>
      <w:r>
        <w:rPr>
          <w:color w:val="231F20"/>
          <w:spacing w:val="-4"/>
        </w:rPr>
        <w:t xml:space="preserve"> </w:t>
      </w:r>
      <w:r>
        <w:rPr>
          <w:color w:val="231F20"/>
          <w:spacing w:val="-2"/>
        </w:rPr>
        <w:t>ankring.</w:t>
      </w:r>
    </w:p>
    <w:p w14:paraId="12A79265" w14:textId="77777777" w:rsidR="001419A2" w:rsidRDefault="00000000">
      <w:pPr>
        <w:pStyle w:val="Brdtekst"/>
        <w:spacing w:before="189"/>
        <w:ind w:left="330"/>
      </w:pPr>
      <w:r>
        <w:rPr>
          <w:color w:val="231F20"/>
        </w:rPr>
        <w:t>Her</w:t>
      </w:r>
      <w:r>
        <w:rPr>
          <w:color w:val="231F20"/>
          <w:spacing w:val="-6"/>
        </w:rPr>
        <w:t xml:space="preserve"> </w:t>
      </w:r>
      <w:r>
        <w:rPr>
          <w:color w:val="231F20"/>
        </w:rPr>
        <w:t>formidles</w:t>
      </w:r>
      <w:r>
        <w:rPr>
          <w:color w:val="231F20"/>
          <w:spacing w:val="-5"/>
        </w:rPr>
        <w:t xml:space="preserve"> </w:t>
      </w:r>
      <w:r>
        <w:rPr>
          <w:color w:val="231F20"/>
        </w:rPr>
        <w:t>enkelte</w:t>
      </w:r>
      <w:r>
        <w:rPr>
          <w:color w:val="231F20"/>
          <w:spacing w:val="-6"/>
        </w:rPr>
        <w:t xml:space="preserve"> </w:t>
      </w:r>
      <w:r>
        <w:rPr>
          <w:color w:val="231F20"/>
        </w:rPr>
        <w:t>endringskartleggende</w:t>
      </w:r>
      <w:r>
        <w:rPr>
          <w:color w:val="231F20"/>
          <w:spacing w:val="-5"/>
        </w:rPr>
        <w:t xml:space="preserve"> </w:t>
      </w:r>
      <w:r>
        <w:rPr>
          <w:color w:val="231F20"/>
        </w:rPr>
        <w:t>og</w:t>
      </w:r>
      <w:r>
        <w:rPr>
          <w:color w:val="231F20"/>
          <w:spacing w:val="-6"/>
        </w:rPr>
        <w:t xml:space="preserve"> </w:t>
      </w:r>
      <w:r>
        <w:rPr>
          <w:color w:val="231F20"/>
        </w:rPr>
        <w:t>ankringsrelaterte</w:t>
      </w:r>
      <w:r>
        <w:rPr>
          <w:color w:val="231F20"/>
          <w:spacing w:val="-5"/>
        </w:rPr>
        <w:t xml:space="preserve"> </w:t>
      </w:r>
      <w:r>
        <w:rPr>
          <w:color w:val="231F20"/>
          <w:spacing w:val="-2"/>
        </w:rPr>
        <w:t>utsagn.</w:t>
      </w:r>
    </w:p>
    <w:p w14:paraId="41A7EF3A" w14:textId="77777777" w:rsidR="001419A2" w:rsidRDefault="00000000">
      <w:pPr>
        <w:pStyle w:val="Brdtekst"/>
        <w:ind w:left="897" w:right="668"/>
      </w:pPr>
      <w:r>
        <w:rPr>
          <w:color w:val="231F20"/>
        </w:rPr>
        <w:t>T:</w:t>
      </w:r>
      <w:r>
        <w:rPr>
          <w:color w:val="231F20"/>
          <w:spacing w:val="-4"/>
        </w:rPr>
        <w:t xml:space="preserve"> </w:t>
      </w:r>
      <w:r>
        <w:rPr>
          <w:color w:val="231F20"/>
        </w:rPr>
        <w:t>Hvordan</w:t>
      </w:r>
      <w:r>
        <w:rPr>
          <w:color w:val="231F20"/>
          <w:spacing w:val="-4"/>
        </w:rPr>
        <w:t xml:space="preserve"> </w:t>
      </w:r>
      <w:r>
        <w:rPr>
          <w:color w:val="231F20"/>
        </w:rPr>
        <w:t>har</w:t>
      </w:r>
      <w:r>
        <w:rPr>
          <w:color w:val="231F20"/>
          <w:spacing w:val="-4"/>
        </w:rPr>
        <w:t xml:space="preserve"> </w:t>
      </w:r>
      <w:r>
        <w:rPr>
          <w:color w:val="231F20"/>
        </w:rPr>
        <w:t>du</w:t>
      </w:r>
      <w:r>
        <w:rPr>
          <w:color w:val="231F20"/>
          <w:spacing w:val="-4"/>
        </w:rPr>
        <w:t xml:space="preserve"> </w:t>
      </w:r>
      <w:r>
        <w:rPr>
          <w:color w:val="231F20"/>
        </w:rPr>
        <w:t>det</w:t>
      </w:r>
      <w:r>
        <w:rPr>
          <w:color w:val="231F20"/>
          <w:spacing w:val="-4"/>
        </w:rPr>
        <w:t xml:space="preserve"> </w:t>
      </w:r>
      <w:r>
        <w:rPr>
          <w:color w:val="231F20"/>
        </w:rPr>
        <w:t>når</w:t>
      </w:r>
      <w:r>
        <w:rPr>
          <w:color w:val="231F20"/>
          <w:spacing w:val="-4"/>
        </w:rPr>
        <w:t xml:space="preserve"> </w:t>
      </w:r>
      <w:r>
        <w:rPr>
          <w:color w:val="231F20"/>
        </w:rPr>
        <w:t>du</w:t>
      </w:r>
      <w:r>
        <w:rPr>
          <w:color w:val="231F20"/>
          <w:spacing w:val="-4"/>
        </w:rPr>
        <w:t xml:space="preserve"> </w:t>
      </w:r>
      <w:r>
        <w:rPr>
          <w:color w:val="231F20"/>
        </w:rPr>
        <w:t>får</w:t>
      </w:r>
      <w:r>
        <w:rPr>
          <w:color w:val="231F20"/>
          <w:spacing w:val="-4"/>
        </w:rPr>
        <w:t xml:space="preserve"> </w:t>
      </w:r>
      <w:r>
        <w:rPr>
          <w:color w:val="231F20"/>
        </w:rPr>
        <w:t>det</w:t>
      </w:r>
      <w:r>
        <w:rPr>
          <w:color w:val="231F20"/>
          <w:spacing w:val="-4"/>
        </w:rPr>
        <w:t xml:space="preserve"> </w:t>
      </w:r>
      <w:r>
        <w:rPr>
          <w:color w:val="231F20"/>
        </w:rPr>
        <w:t>til</w:t>
      </w:r>
      <w:r>
        <w:rPr>
          <w:color w:val="231F20"/>
          <w:spacing w:val="-4"/>
        </w:rPr>
        <w:t xml:space="preserve"> </w:t>
      </w:r>
      <w:r>
        <w:rPr>
          <w:color w:val="231F20"/>
        </w:rPr>
        <w:t>på</w:t>
      </w:r>
      <w:r>
        <w:rPr>
          <w:color w:val="231F20"/>
          <w:spacing w:val="-4"/>
        </w:rPr>
        <w:t xml:space="preserve"> </w:t>
      </w:r>
      <w:r>
        <w:rPr>
          <w:color w:val="231F20"/>
        </w:rPr>
        <w:t>denne</w:t>
      </w:r>
      <w:r>
        <w:rPr>
          <w:color w:val="231F20"/>
          <w:spacing w:val="-4"/>
        </w:rPr>
        <w:t xml:space="preserve"> </w:t>
      </w:r>
      <w:r>
        <w:rPr>
          <w:color w:val="231F20"/>
        </w:rPr>
        <w:t>måten?</w:t>
      </w:r>
      <w:r>
        <w:rPr>
          <w:color w:val="231F20"/>
          <w:spacing w:val="-4"/>
        </w:rPr>
        <w:t xml:space="preserve"> </w:t>
      </w:r>
      <w:r>
        <w:rPr>
          <w:color w:val="231F20"/>
        </w:rPr>
        <w:t>K:</w:t>
      </w:r>
      <w:r>
        <w:rPr>
          <w:color w:val="231F20"/>
          <w:spacing w:val="-4"/>
        </w:rPr>
        <w:t xml:space="preserve"> </w:t>
      </w:r>
      <w:r>
        <w:rPr>
          <w:color w:val="231F20"/>
        </w:rPr>
        <w:t>Det</w:t>
      </w:r>
      <w:r>
        <w:rPr>
          <w:color w:val="231F20"/>
          <w:spacing w:val="-4"/>
        </w:rPr>
        <w:t xml:space="preserve"> </w:t>
      </w:r>
      <w:r>
        <w:rPr>
          <w:color w:val="231F20"/>
        </w:rPr>
        <w:t>kjennes liksom</w:t>
      </w:r>
      <w:r>
        <w:rPr>
          <w:color w:val="231F20"/>
          <w:spacing w:val="-5"/>
        </w:rPr>
        <w:t xml:space="preserve"> </w:t>
      </w:r>
      <w:r>
        <w:rPr>
          <w:color w:val="231F20"/>
        </w:rPr>
        <w:t>lettere.</w:t>
      </w:r>
      <w:r>
        <w:rPr>
          <w:color w:val="231F20"/>
          <w:spacing w:val="-5"/>
        </w:rPr>
        <w:t xml:space="preserve"> </w:t>
      </w:r>
      <w:r>
        <w:rPr>
          <w:color w:val="231F20"/>
        </w:rPr>
        <w:t>T:</w:t>
      </w:r>
      <w:r>
        <w:rPr>
          <w:color w:val="231F20"/>
          <w:spacing w:val="-5"/>
        </w:rPr>
        <w:t xml:space="preserve"> </w:t>
      </w:r>
      <w:r>
        <w:rPr>
          <w:color w:val="231F20"/>
        </w:rPr>
        <w:t>Fint,</w:t>
      </w:r>
      <w:r>
        <w:rPr>
          <w:color w:val="231F20"/>
          <w:spacing w:val="-5"/>
        </w:rPr>
        <w:t xml:space="preserve"> </w:t>
      </w:r>
      <w:r>
        <w:rPr>
          <w:color w:val="231F20"/>
        </w:rPr>
        <w:t>forestill</w:t>
      </w:r>
      <w:r>
        <w:rPr>
          <w:color w:val="231F20"/>
          <w:spacing w:val="-5"/>
        </w:rPr>
        <w:t xml:space="preserve"> </w:t>
      </w:r>
      <w:r>
        <w:rPr>
          <w:color w:val="231F20"/>
        </w:rPr>
        <w:t>deg</w:t>
      </w:r>
      <w:r>
        <w:rPr>
          <w:color w:val="231F20"/>
          <w:spacing w:val="-5"/>
        </w:rPr>
        <w:t xml:space="preserve"> </w:t>
      </w:r>
      <w:r>
        <w:rPr>
          <w:color w:val="231F20"/>
        </w:rPr>
        <w:t>at</w:t>
      </w:r>
      <w:r>
        <w:rPr>
          <w:color w:val="231F20"/>
          <w:spacing w:val="-5"/>
        </w:rPr>
        <w:t xml:space="preserve"> </w:t>
      </w:r>
      <w:r>
        <w:rPr>
          <w:color w:val="231F20"/>
        </w:rPr>
        <w:t>du</w:t>
      </w:r>
      <w:r>
        <w:rPr>
          <w:color w:val="231F20"/>
          <w:spacing w:val="-5"/>
        </w:rPr>
        <w:t xml:space="preserve"> </w:t>
      </w:r>
      <w:r>
        <w:rPr>
          <w:color w:val="231F20"/>
        </w:rPr>
        <w:t>legger</w:t>
      </w:r>
      <w:r>
        <w:rPr>
          <w:color w:val="231F20"/>
          <w:spacing w:val="-5"/>
        </w:rPr>
        <w:t xml:space="preserve"> </w:t>
      </w:r>
      <w:r>
        <w:rPr>
          <w:color w:val="231F20"/>
        </w:rPr>
        <w:t>det</w:t>
      </w:r>
      <w:r>
        <w:rPr>
          <w:color w:val="231F20"/>
          <w:spacing w:val="-5"/>
        </w:rPr>
        <w:t xml:space="preserve"> </w:t>
      </w:r>
      <w:r>
        <w:rPr>
          <w:color w:val="231F20"/>
        </w:rPr>
        <w:t>mentale</w:t>
      </w:r>
      <w:r>
        <w:rPr>
          <w:color w:val="231F20"/>
          <w:spacing w:val="-5"/>
        </w:rPr>
        <w:t xml:space="preserve"> </w:t>
      </w:r>
      <w:r>
        <w:rPr>
          <w:color w:val="231F20"/>
        </w:rPr>
        <w:t>bildet</w:t>
      </w:r>
      <w:r>
        <w:rPr>
          <w:color w:val="231F20"/>
          <w:spacing w:val="-5"/>
        </w:rPr>
        <w:t xml:space="preserve"> </w:t>
      </w:r>
      <w:r>
        <w:rPr>
          <w:color w:val="231F20"/>
        </w:rPr>
        <w:t>av</w:t>
      </w:r>
      <w:r>
        <w:rPr>
          <w:color w:val="231F20"/>
          <w:spacing w:val="-5"/>
        </w:rPr>
        <w:t xml:space="preserve"> </w:t>
      </w:r>
      <w:r>
        <w:rPr>
          <w:color w:val="231F20"/>
        </w:rPr>
        <w:t>den fine situasjonen på et sted, du gjerne vil ha det.</w:t>
      </w:r>
    </w:p>
    <w:p w14:paraId="6291694C" w14:textId="77777777" w:rsidR="001419A2" w:rsidRDefault="00000000">
      <w:pPr>
        <w:pStyle w:val="Brdtekst"/>
        <w:spacing w:line="230" w:lineRule="auto"/>
        <w:ind w:left="330" w:right="100"/>
      </w:pPr>
      <w:r>
        <w:rPr>
          <w:color w:val="231F20"/>
        </w:rPr>
        <w:t>Dette innebærer at jeg skaper et mentalt anker eller en betinget stimulus for en god følelsesmessig reaksjon. Bilde (det visuelle ankeret) plasseres mentalt der hvor det i virkeligheten</w:t>
      </w:r>
      <w:r>
        <w:rPr>
          <w:color w:val="231F20"/>
          <w:spacing w:val="-1"/>
        </w:rPr>
        <w:t xml:space="preserve"> </w:t>
      </w:r>
      <w:r>
        <w:rPr>
          <w:color w:val="231F20"/>
        </w:rPr>
        <w:t>er</w:t>
      </w:r>
      <w:r>
        <w:rPr>
          <w:color w:val="231F20"/>
          <w:spacing w:val="-1"/>
        </w:rPr>
        <w:t xml:space="preserve"> </w:t>
      </w:r>
      <w:r>
        <w:rPr>
          <w:color w:val="231F20"/>
        </w:rPr>
        <w:t>synlig</w:t>
      </w:r>
      <w:r>
        <w:rPr>
          <w:color w:val="231F20"/>
          <w:spacing w:val="-1"/>
        </w:rPr>
        <w:t xml:space="preserve"> </w:t>
      </w:r>
      <w:r>
        <w:rPr>
          <w:color w:val="231F20"/>
        </w:rPr>
        <w:t>for</w:t>
      </w:r>
      <w:r>
        <w:rPr>
          <w:color w:val="231F20"/>
          <w:spacing w:val="-1"/>
        </w:rPr>
        <w:t xml:space="preserve"> </w:t>
      </w:r>
      <w:r>
        <w:rPr>
          <w:color w:val="231F20"/>
        </w:rPr>
        <w:t>klienten,</w:t>
      </w:r>
      <w:r>
        <w:rPr>
          <w:color w:val="231F20"/>
          <w:spacing w:val="-1"/>
        </w:rPr>
        <w:t xml:space="preserve"> </w:t>
      </w:r>
      <w:r>
        <w:rPr>
          <w:color w:val="231F20"/>
        </w:rPr>
        <w:t>for</w:t>
      </w:r>
      <w:r>
        <w:rPr>
          <w:color w:val="231F20"/>
          <w:spacing w:val="-1"/>
        </w:rPr>
        <w:t xml:space="preserve"> </w:t>
      </w:r>
      <w:r>
        <w:rPr>
          <w:color w:val="231F20"/>
        </w:rPr>
        <w:t>eksempel</w:t>
      </w:r>
      <w:r>
        <w:rPr>
          <w:color w:val="231F20"/>
          <w:spacing w:val="-1"/>
        </w:rPr>
        <w:t xml:space="preserve"> </w:t>
      </w:r>
      <w:r>
        <w:rPr>
          <w:color w:val="231F20"/>
        </w:rPr>
        <w:t>på</w:t>
      </w:r>
      <w:r>
        <w:rPr>
          <w:color w:val="231F20"/>
          <w:spacing w:val="-1"/>
        </w:rPr>
        <w:t xml:space="preserve"> </w:t>
      </w:r>
      <w:r>
        <w:rPr>
          <w:color w:val="231F20"/>
        </w:rPr>
        <w:t>veggen</w:t>
      </w:r>
      <w:r>
        <w:rPr>
          <w:color w:val="231F20"/>
          <w:spacing w:val="-1"/>
        </w:rPr>
        <w:t xml:space="preserve"> </w:t>
      </w:r>
      <w:r>
        <w:rPr>
          <w:color w:val="231F20"/>
        </w:rPr>
        <w:t>og</w:t>
      </w:r>
      <w:r>
        <w:rPr>
          <w:color w:val="231F20"/>
          <w:spacing w:val="-1"/>
        </w:rPr>
        <w:t xml:space="preserve"> </w:t>
      </w:r>
      <w:r>
        <w:rPr>
          <w:color w:val="231F20"/>
        </w:rPr>
        <w:t>i</w:t>
      </w:r>
      <w:r>
        <w:rPr>
          <w:color w:val="231F20"/>
          <w:spacing w:val="-1"/>
        </w:rPr>
        <w:t xml:space="preserve"> </w:t>
      </w:r>
      <w:r>
        <w:rPr>
          <w:color w:val="231F20"/>
        </w:rPr>
        <w:t>lommeboka.</w:t>
      </w:r>
      <w:r>
        <w:rPr>
          <w:color w:val="231F20"/>
          <w:spacing w:val="-1"/>
        </w:rPr>
        <w:t xml:space="preserve"> </w:t>
      </w:r>
      <w:r>
        <w:rPr>
          <w:color w:val="231F20"/>
        </w:rPr>
        <w:t>Det</w:t>
      </w:r>
      <w:r>
        <w:rPr>
          <w:color w:val="231F20"/>
          <w:spacing w:val="-1"/>
        </w:rPr>
        <w:t xml:space="preserve"> </w:t>
      </w:r>
      <w:r>
        <w:rPr>
          <w:color w:val="231F20"/>
        </w:rPr>
        <w:t>å</w:t>
      </w:r>
      <w:r>
        <w:rPr>
          <w:color w:val="231F20"/>
          <w:spacing w:val="-1"/>
        </w:rPr>
        <w:t xml:space="preserve"> </w:t>
      </w:r>
      <w:r>
        <w:rPr>
          <w:color w:val="231F20"/>
        </w:rPr>
        <w:t>se eller</w:t>
      </w:r>
      <w:r>
        <w:rPr>
          <w:color w:val="231F20"/>
          <w:spacing w:val="-10"/>
        </w:rPr>
        <w:t xml:space="preserve"> </w:t>
      </w:r>
      <w:r>
        <w:rPr>
          <w:color w:val="231F20"/>
        </w:rPr>
        <w:t>tenke</w:t>
      </w:r>
      <w:r>
        <w:rPr>
          <w:color w:val="231F20"/>
          <w:spacing w:val="-10"/>
        </w:rPr>
        <w:t xml:space="preserve"> </w:t>
      </w:r>
      <w:r>
        <w:rPr>
          <w:color w:val="231F20"/>
        </w:rPr>
        <w:t>på</w:t>
      </w:r>
      <w:r>
        <w:rPr>
          <w:color w:val="231F20"/>
          <w:spacing w:val="-10"/>
        </w:rPr>
        <w:t xml:space="preserve"> </w:t>
      </w:r>
      <w:r>
        <w:rPr>
          <w:color w:val="231F20"/>
        </w:rPr>
        <w:t>bildet</w:t>
      </w:r>
      <w:r>
        <w:rPr>
          <w:color w:val="231F20"/>
          <w:spacing w:val="-10"/>
        </w:rPr>
        <w:t xml:space="preserve"> </w:t>
      </w:r>
      <w:r>
        <w:rPr>
          <w:color w:val="231F20"/>
        </w:rPr>
        <w:t>(ankeret)</w:t>
      </w:r>
      <w:r>
        <w:rPr>
          <w:color w:val="231F20"/>
          <w:spacing w:val="-10"/>
        </w:rPr>
        <w:t xml:space="preserve"> </w:t>
      </w:r>
      <w:r>
        <w:rPr>
          <w:color w:val="231F20"/>
        </w:rPr>
        <w:t>kan</w:t>
      </w:r>
      <w:r>
        <w:rPr>
          <w:color w:val="231F20"/>
          <w:spacing w:val="-10"/>
        </w:rPr>
        <w:t xml:space="preserve"> </w:t>
      </w:r>
      <w:r>
        <w:rPr>
          <w:color w:val="231F20"/>
        </w:rPr>
        <w:t>utløse</w:t>
      </w:r>
      <w:r>
        <w:rPr>
          <w:color w:val="231F20"/>
          <w:spacing w:val="-10"/>
        </w:rPr>
        <w:t xml:space="preserve"> </w:t>
      </w:r>
      <w:r>
        <w:rPr>
          <w:color w:val="231F20"/>
        </w:rPr>
        <w:t>assosiasjonen</w:t>
      </w:r>
      <w:r>
        <w:rPr>
          <w:color w:val="231F20"/>
          <w:spacing w:val="-10"/>
        </w:rPr>
        <w:t xml:space="preserve"> </w:t>
      </w:r>
      <w:r>
        <w:rPr>
          <w:color w:val="231F20"/>
        </w:rPr>
        <w:t>til,</w:t>
      </w:r>
      <w:r>
        <w:rPr>
          <w:color w:val="231F20"/>
          <w:spacing w:val="-10"/>
        </w:rPr>
        <w:t xml:space="preserve"> </w:t>
      </w:r>
      <w:r>
        <w:rPr>
          <w:color w:val="231F20"/>
        </w:rPr>
        <w:t>eller</w:t>
      </w:r>
      <w:r>
        <w:rPr>
          <w:color w:val="231F20"/>
          <w:spacing w:val="-10"/>
        </w:rPr>
        <w:t xml:space="preserve"> </w:t>
      </w:r>
      <w:r>
        <w:rPr>
          <w:color w:val="231F20"/>
        </w:rPr>
        <w:t>tanken</w:t>
      </w:r>
      <w:r>
        <w:rPr>
          <w:color w:val="231F20"/>
          <w:spacing w:val="-10"/>
        </w:rPr>
        <w:t xml:space="preserve"> </w:t>
      </w:r>
      <w:r>
        <w:rPr>
          <w:color w:val="231F20"/>
        </w:rPr>
        <w:t>på</w:t>
      </w:r>
      <w:r>
        <w:rPr>
          <w:color w:val="231F20"/>
          <w:spacing w:val="-10"/>
        </w:rPr>
        <w:t xml:space="preserve"> </w:t>
      </w:r>
      <w:r>
        <w:rPr>
          <w:color w:val="231F20"/>
        </w:rPr>
        <w:t>den</w:t>
      </w:r>
      <w:r>
        <w:rPr>
          <w:color w:val="231F20"/>
          <w:spacing w:val="-10"/>
        </w:rPr>
        <w:t xml:space="preserve"> </w:t>
      </w:r>
      <w:r>
        <w:rPr>
          <w:color w:val="231F20"/>
        </w:rPr>
        <w:t xml:space="preserve">ønskede </w:t>
      </w:r>
      <w:r>
        <w:rPr>
          <w:color w:val="231F20"/>
          <w:spacing w:val="-2"/>
        </w:rPr>
        <w:t>handlingsstrategien.</w:t>
      </w:r>
    </w:p>
    <w:p w14:paraId="7F8171A8" w14:textId="77777777" w:rsidR="001419A2" w:rsidRDefault="00000000">
      <w:pPr>
        <w:pStyle w:val="Brdtekst"/>
        <w:spacing w:line="230" w:lineRule="auto"/>
        <w:ind w:left="897" w:right="668"/>
      </w:pPr>
      <w:r>
        <w:rPr>
          <w:color w:val="231F20"/>
        </w:rPr>
        <w:t>Klient: Jeg vil ha det hjemme i stua. T: Fint, da ”henger” vi det der. Ser det bra ut?</w:t>
      </w:r>
    </w:p>
    <w:p w14:paraId="23F22D33" w14:textId="77777777" w:rsidR="001419A2" w:rsidRDefault="00000000">
      <w:pPr>
        <w:pStyle w:val="Brdtekst"/>
        <w:spacing w:line="230" w:lineRule="auto"/>
        <w:ind w:left="897" w:right="668" w:firstLine="52"/>
      </w:pPr>
      <w:r>
        <w:rPr>
          <w:color w:val="231F20"/>
        </w:rPr>
        <w:t>Her</w:t>
      </w:r>
      <w:r>
        <w:rPr>
          <w:color w:val="231F20"/>
          <w:spacing w:val="-3"/>
        </w:rPr>
        <w:t xml:space="preserve"> </w:t>
      </w:r>
      <w:r>
        <w:rPr>
          <w:color w:val="231F20"/>
        </w:rPr>
        <w:t>tester</w:t>
      </w:r>
      <w:r>
        <w:rPr>
          <w:color w:val="231F20"/>
          <w:spacing w:val="-3"/>
        </w:rPr>
        <w:t xml:space="preserve"> </w:t>
      </w:r>
      <w:r>
        <w:rPr>
          <w:color w:val="231F20"/>
        </w:rPr>
        <w:t>jeg</w:t>
      </w:r>
      <w:r>
        <w:rPr>
          <w:color w:val="231F20"/>
          <w:spacing w:val="-3"/>
        </w:rPr>
        <w:t xml:space="preserve"> </w:t>
      </w:r>
      <w:r>
        <w:rPr>
          <w:color w:val="231F20"/>
        </w:rPr>
        <w:t>ut</w:t>
      </w:r>
      <w:r>
        <w:rPr>
          <w:color w:val="231F20"/>
          <w:spacing w:val="-3"/>
        </w:rPr>
        <w:t xml:space="preserve"> </w:t>
      </w:r>
      <w:r>
        <w:rPr>
          <w:color w:val="231F20"/>
        </w:rPr>
        <w:t>om</w:t>
      </w:r>
      <w:r>
        <w:rPr>
          <w:color w:val="231F20"/>
          <w:spacing w:val="-3"/>
        </w:rPr>
        <w:t xml:space="preserve"> </w:t>
      </w:r>
      <w:r>
        <w:rPr>
          <w:color w:val="231F20"/>
        </w:rPr>
        <w:t>det</w:t>
      </w:r>
      <w:r>
        <w:rPr>
          <w:color w:val="231F20"/>
          <w:spacing w:val="-3"/>
        </w:rPr>
        <w:t xml:space="preserve"> </w:t>
      </w:r>
      <w:r>
        <w:rPr>
          <w:color w:val="231F20"/>
        </w:rPr>
        <w:t>er</w:t>
      </w:r>
      <w:r>
        <w:rPr>
          <w:color w:val="231F20"/>
          <w:spacing w:val="-3"/>
        </w:rPr>
        <w:t xml:space="preserve"> </w:t>
      </w:r>
      <w:r>
        <w:rPr>
          <w:color w:val="231F20"/>
        </w:rPr>
        <w:t>noe</w:t>
      </w:r>
      <w:r>
        <w:rPr>
          <w:color w:val="231F20"/>
          <w:spacing w:val="-3"/>
        </w:rPr>
        <w:t xml:space="preserve"> </w:t>
      </w:r>
      <w:r>
        <w:rPr>
          <w:color w:val="231F20"/>
        </w:rPr>
        <w:t>som</w:t>
      </w:r>
      <w:r>
        <w:rPr>
          <w:color w:val="231F20"/>
          <w:spacing w:val="-3"/>
        </w:rPr>
        <w:t xml:space="preserve"> </w:t>
      </w:r>
      <w:r>
        <w:rPr>
          <w:color w:val="231F20"/>
        </w:rPr>
        <w:t>fortsatt</w:t>
      </w:r>
      <w:r>
        <w:rPr>
          <w:color w:val="231F20"/>
          <w:spacing w:val="-3"/>
        </w:rPr>
        <w:t xml:space="preserve"> </w:t>
      </w:r>
      <w:r>
        <w:rPr>
          <w:color w:val="231F20"/>
        </w:rPr>
        <w:t>skal</w:t>
      </w:r>
      <w:r>
        <w:rPr>
          <w:color w:val="231F20"/>
          <w:spacing w:val="-3"/>
        </w:rPr>
        <w:t xml:space="preserve"> </w:t>
      </w:r>
      <w:r>
        <w:rPr>
          <w:color w:val="231F20"/>
        </w:rPr>
        <w:t>justeres</w:t>
      </w:r>
      <w:r>
        <w:rPr>
          <w:color w:val="231F20"/>
          <w:spacing w:val="-3"/>
        </w:rPr>
        <w:t xml:space="preserve"> </w:t>
      </w:r>
      <w:r>
        <w:rPr>
          <w:color w:val="231F20"/>
        </w:rPr>
        <w:t>mentalt.</w:t>
      </w:r>
      <w:r>
        <w:rPr>
          <w:color w:val="231F20"/>
          <w:spacing w:val="-3"/>
        </w:rPr>
        <w:t xml:space="preserve"> </w:t>
      </w:r>
      <w:r>
        <w:rPr>
          <w:color w:val="231F20"/>
        </w:rPr>
        <w:t xml:space="preserve">Klien- </w:t>
      </w:r>
      <w:r>
        <w:rPr>
          <w:color w:val="231F20"/>
          <w:spacing w:val="-2"/>
        </w:rPr>
        <w:t>tens</w:t>
      </w:r>
      <w:r>
        <w:rPr>
          <w:color w:val="231F20"/>
          <w:spacing w:val="-5"/>
        </w:rPr>
        <w:t xml:space="preserve"> </w:t>
      </w:r>
      <w:r>
        <w:rPr>
          <w:color w:val="231F20"/>
          <w:spacing w:val="-2"/>
        </w:rPr>
        <w:t>stemmeleie</w:t>
      </w:r>
      <w:r>
        <w:rPr>
          <w:color w:val="231F20"/>
          <w:spacing w:val="-5"/>
        </w:rPr>
        <w:t xml:space="preserve"> </w:t>
      </w:r>
      <w:r>
        <w:rPr>
          <w:color w:val="231F20"/>
          <w:spacing w:val="-2"/>
        </w:rPr>
        <w:t>og</w:t>
      </w:r>
      <w:r>
        <w:rPr>
          <w:color w:val="231F20"/>
          <w:spacing w:val="-5"/>
        </w:rPr>
        <w:t xml:space="preserve"> </w:t>
      </w:r>
      <w:r>
        <w:rPr>
          <w:color w:val="231F20"/>
          <w:spacing w:val="-2"/>
        </w:rPr>
        <w:t>ord</w:t>
      </w:r>
      <w:r>
        <w:rPr>
          <w:color w:val="231F20"/>
          <w:spacing w:val="-5"/>
        </w:rPr>
        <w:t xml:space="preserve"> </w:t>
      </w:r>
      <w:r>
        <w:rPr>
          <w:color w:val="231F20"/>
          <w:spacing w:val="-2"/>
        </w:rPr>
        <w:t>og</w:t>
      </w:r>
      <w:r>
        <w:rPr>
          <w:color w:val="231F20"/>
          <w:spacing w:val="-5"/>
        </w:rPr>
        <w:t xml:space="preserve"> </w:t>
      </w:r>
      <w:r>
        <w:rPr>
          <w:color w:val="231F20"/>
          <w:spacing w:val="-2"/>
        </w:rPr>
        <w:t>utsagn</w:t>
      </w:r>
      <w:r>
        <w:rPr>
          <w:color w:val="231F20"/>
          <w:spacing w:val="-5"/>
        </w:rPr>
        <w:t xml:space="preserve"> </w:t>
      </w:r>
      <w:r>
        <w:rPr>
          <w:color w:val="231F20"/>
          <w:spacing w:val="-2"/>
        </w:rPr>
        <w:t>vil</w:t>
      </w:r>
      <w:r>
        <w:rPr>
          <w:color w:val="231F20"/>
          <w:spacing w:val="-5"/>
        </w:rPr>
        <w:t xml:space="preserve"> </w:t>
      </w:r>
      <w:r>
        <w:rPr>
          <w:color w:val="231F20"/>
          <w:spacing w:val="-2"/>
        </w:rPr>
        <w:t>avsløre</w:t>
      </w:r>
      <w:r>
        <w:rPr>
          <w:color w:val="231F20"/>
          <w:spacing w:val="-5"/>
        </w:rPr>
        <w:t xml:space="preserve"> </w:t>
      </w:r>
      <w:r>
        <w:rPr>
          <w:color w:val="231F20"/>
          <w:spacing w:val="-2"/>
        </w:rPr>
        <w:t>om</w:t>
      </w:r>
      <w:r>
        <w:rPr>
          <w:color w:val="231F20"/>
          <w:spacing w:val="-5"/>
        </w:rPr>
        <w:t xml:space="preserve"> </w:t>
      </w:r>
      <w:r>
        <w:rPr>
          <w:color w:val="231F20"/>
          <w:spacing w:val="-2"/>
        </w:rPr>
        <w:t>klienten</w:t>
      </w:r>
      <w:r>
        <w:rPr>
          <w:color w:val="231F20"/>
          <w:spacing w:val="-5"/>
        </w:rPr>
        <w:t xml:space="preserve"> </w:t>
      </w:r>
      <w:r>
        <w:rPr>
          <w:color w:val="231F20"/>
          <w:spacing w:val="-2"/>
        </w:rPr>
        <w:t>fortsatt</w:t>
      </w:r>
      <w:r>
        <w:rPr>
          <w:color w:val="231F20"/>
          <w:spacing w:val="-5"/>
        </w:rPr>
        <w:t xml:space="preserve"> </w:t>
      </w:r>
      <w:r>
        <w:rPr>
          <w:color w:val="231F20"/>
          <w:spacing w:val="-2"/>
        </w:rPr>
        <w:t>opplever ubehag.</w:t>
      </w:r>
    </w:p>
    <w:p w14:paraId="1CBCB80C" w14:textId="77777777" w:rsidR="001419A2" w:rsidRDefault="00000000">
      <w:pPr>
        <w:pStyle w:val="Brdtekst"/>
        <w:spacing w:line="230" w:lineRule="auto"/>
        <w:ind w:left="330" w:right="100"/>
      </w:pPr>
      <w:r>
        <w:rPr>
          <w:color w:val="231F20"/>
        </w:rPr>
        <w:t>Det</w:t>
      </w:r>
      <w:r>
        <w:rPr>
          <w:color w:val="231F20"/>
          <w:spacing w:val="-7"/>
        </w:rPr>
        <w:t xml:space="preserve"> </w:t>
      </w:r>
      <w:r>
        <w:rPr>
          <w:color w:val="231F20"/>
        </w:rPr>
        <w:t>hender</w:t>
      </w:r>
      <w:r>
        <w:rPr>
          <w:color w:val="231F20"/>
          <w:spacing w:val="-7"/>
        </w:rPr>
        <w:t xml:space="preserve"> </w:t>
      </w:r>
      <w:r>
        <w:rPr>
          <w:color w:val="231F20"/>
        </w:rPr>
        <w:t>at</w:t>
      </w:r>
      <w:r>
        <w:rPr>
          <w:color w:val="231F20"/>
          <w:spacing w:val="-7"/>
        </w:rPr>
        <w:t xml:space="preserve"> </w:t>
      </w:r>
      <w:r>
        <w:rPr>
          <w:color w:val="231F20"/>
        </w:rPr>
        <w:t>jeg</w:t>
      </w:r>
      <w:r>
        <w:rPr>
          <w:color w:val="231F20"/>
          <w:spacing w:val="-7"/>
        </w:rPr>
        <w:t xml:space="preserve"> </w:t>
      </w:r>
      <w:r>
        <w:rPr>
          <w:color w:val="231F20"/>
        </w:rPr>
        <w:t>ber</w:t>
      </w:r>
      <w:r>
        <w:rPr>
          <w:color w:val="231F20"/>
          <w:spacing w:val="-7"/>
        </w:rPr>
        <w:t xml:space="preserve"> </w:t>
      </w:r>
      <w:r>
        <w:rPr>
          <w:color w:val="231F20"/>
        </w:rPr>
        <w:t>klientene</w:t>
      </w:r>
      <w:r>
        <w:rPr>
          <w:color w:val="231F20"/>
          <w:spacing w:val="-7"/>
        </w:rPr>
        <w:t xml:space="preserve"> </w:t>
      </w:r>
      <w:r>
        <w:rPr>
          <w:color w:val="231F20"/>
        </w:rPr>
        <w:t>«plassere»</w:t>
      </w:r>
      <w:r>
        <w:rPr>
          <w:color w:val="231F20"/>
          <w:spacing w:val="-7"/>
        </w:rPr>
        <w:t xml:space="preserve"> </w:t>
      </w:r>
      <w:r>
        <w:rPr>
          <w:color w:val="231F20"/>
        </w:rPr>
        <w:t>flotte</w:t>
      </w:r>
      <w:r>
        <w:rPr>
          <w:color w:val="231F20"/>
          <w:spacing w:val="-7"/>
        </w:rPr>
        <w:t xml:space="preserve"> </w:t>
      </w:r>
      <w:r>
        <w:rPr>
          <w:color w:val="231F20"/>
        </w:rPr>
        <w:t>og</w:t>
      </w:r>
      <w:r>
        <w:rPr>
          <w:color w:val="231F20"/>
          <w:spacing w:val="-7"/>
        </w:rPr>
        <w:t xml:space="preserve"> </w:t>
      </w:r>
      <w:r>
        <w:rPr>
          <w:color w:val="231F20"/>
        </w:rPr>
        <w:t>selvtillitspregede</w:t>
      </w:r>
      <w:r>
        <w:rPr>
          <w:color w:val="231F20"/>
          <w:spacing w:val="-7"/>
        </w:rPr>
        <w:t xml:space="preserve"> </w:t>
      </w:r>
      <w:r>
        <w:rPr>
          <w:color w:val="231F20"/>
        </w:rPr>
        <w:t>mentale</w:t>
      </w:r>
      <w:r>
        <w:rPr>
          <w:color w:val="231F20"/>
          <w:spacing w:val="-7"/>
        </w:rPr>
        <w:t xml:space="preserve"> </w:t>
      </w:r>
      <w:r>
        <w:rPr>
          <w:color w:val="231F20"/>
        </w:rPr>
        <w:t>bilder</w:t>
      </w:r>
      <w:r>
        <w:rPr>
          <w:color w:val="231F20"/>
          <w:spacing w:val="-7"/>
        </w:rPr>
        <w:t xml:space="preserve"> </w:t>
      </w:r>
      <w:r>
        <w:rPr>
          <w:color w:val="231F20"/>
        </w:rPr>
        <w:t>av seg</w:t>
      </w:r>
      <w:r>
        <w:rPr>
          <w:color w:val="231F20"/>
          <w:spacing w:val="-9"/>
        </w:rPr>
        <w:t xml:space="preserve"> </w:t>
      </w:r>
      <w:r>
        <w:rPr>
          <w:color w:val="231F20"/>
        </w:rPr>
        <w:t>selv</w:t>
      </w:r>
      <w:r>
        <w:rPr>
          <w:color w:val="231F20"/>
          <w:spacing w:val="-9"/>
        </w:rPr>
        <w:t xml:space="preserve"> </w:t>
      </w:r>
      <w:r>
        <w:rPr>
          <w:color w:val="231F20"/>
        </w:rPr>
        <w:t>i</w:t>
      </w:r>
      <w:r>
        <w:rPr>
          <w:color w:val="231F20"/>
          <w:spacing w:val="-9"/>
        </w:rPr>
        <w:t xml:space="preserve"> </w:t>
      </w:r>
      <w:r>
        <w:rPr>
          <w:color w:val="231F20"/>
        </w:rPr>
        <w:t>lommeboka,</w:t>
      </w:r>
      <w:r>
        <w:rPr>
          <w:color w:val="231F20"/>
          <w:spacing w:val="-9"/>
        </w:rPr>
        <w:t xml:space="preserve"> </w:t>
      </w:r>
      <w:r>
        <w:rPr>
          <w:color w:val="231F20"/>
        </w:rPr>
        <w:t>på</w:t>
      </w:r>
      <w:r>
        <w:rPr>
          <w:color w:val="231F20"/>
          <w:spacing w:val="-9"/>
        </w:rPr>
        <w:t xml:space="preserve"> </w:t>
      </w:r>
      <w:r>
        <w:rPr>
          <w:color w:val="231F20"/>
        </w:rPr>
        <w:t>badet,</w:t>
      </w:r>
      <w:r>
        <w:rPr>
          <w:color w:val="231F20"/>
          <w:spacing w:val="-9"/>
        </w:rPr>
        <w:t xml:space="preserve"> </w:t>
      </w:r>
      <w:r>
        <w:rPr>
          <w:color w:val="231F20"/>
        </w:rPr>
        <w:t>i</w:t>
      </w:r>
      <w:r>
        <w:rPr>
          <w:color w:val="231F20"/>
          <w:spacing w:val="-9"/>
        </w:rPr>
        <w:t xml:space="preserve"> </w:t>
      </w:r>
      <w:r>
        <w:rPr>
          <w:color w:val="231F20"/>
        </w:rPr>
        <w:t>stua,</w:t>
      </w:r>
      <w:r>
        <w:rPr>
          <w:color w:val="231F20"/>
          <w:spacing w:val="-9"/>
        </w:rPr>
        <w:t xml:space="preserve"> </w:t>
      </w:r>
      <w:r>
        <w:rPr>
          <w:color w:val="231F20"/>
        </w:rPr>
        <w:t>i</w:t>
      </w:r>
      <w:r>
        <w:rPr>
          <w:color w:val="231F20"/>
          <w:spacing w:val="-9"/>
        </w:rPr>
        <w:t xml:space="preserve"> </w:t>
      </w:r>
      <w:r>
        <w:rPr>
          <w:color w:val="231F20"/>
        </w:rPr>
        <w:t>taket</w:t>
      </w:r>
      <w:r>
        <w:rPr>
          <w:color w:val="231F20"/>
          <w:spacing w:val="-9"/>
        </w:rPr>
        <w:t xml:space="preserve"> </w:t>
      </w:r>
      <w:r>
        <w:rPr>
          <w:color w:val="231F20"/>
        </w:rPr>
        <w:t>og</w:t>
      </w:r>
      <w:r>
        <w:rPr>
          <w:color w:val="231F20"/>
          <w:spacing w:val="-9"/>
        </w:rPr>
        <w:t xml:space="preserve"> </w:t>
      </w:r>
      <w:r>
        <w:rPr>
          <w:color w:val="231F20"/>
        </w:rPr>
        <w:t>på</w:t>
      </w:r>
      <w:r>
        <w:rPr>
          <w:color w:val="231F20"/>
          <w:spacing w:val="-9"/>
        </w:rPr>
        <w:t xml:space="preserve"> </w:t>
      </w:r>
      <w:r>
        <w:rPr>
          <w:color w:val="231F20"/>
        </w:rPr>
        <w:t>utgangsdøra</w:t>
      </w:r>
      <w:r>
        <w:rPr>
          <w:color w:val="231F20"/>
          <w:spacing w:val="-9"/>
        </w:rPr>
        <w:t xml:space="preserve"> </w:t>
      </w:r>
      <w:r>
        <w:rPr>
          <w:color w:val="231F20"/>
        </w:rPr>
        <w:t>som</w:t>
      </w:r>
      <w:r>
        <w:rPr>
          <w:color w:val="231F20"/>
          <w:spacing w:val="-9"/>
        </w:rPr>
        <w:t xml:space="preserve"> </w:t>
      </w:r>
      <w:r>
        <w:rPr>
          <w:color w:val="231F20"/>
        </w:rPr>
        <w:t>en</w:t>
      </w:r>
      <w:r>
        <w:rPr>
          <w:color w:val="231F20"/>
          <w:spacing w:val="-9"/>
        </w:rPr>
        <w:t xml:space="preserve"> </w:t>
      </w:r>
      <w:r>
        <w:rPr>
          <w:color w:val="231F20"/>
        </w:rPr>
        <w:t>følelsesmessig reminder. Bakgrunnen er erfaringer fra at dersom klientene plasserer et positivt og mestringspreget mentalt bilde av seg selv i stua, på kjøkkenet eller på utgangsdøra vil de</w:t>
      </w:r>
      <w:r>
        <w:rPr>
          <w:color w:val="231F20"/>
          <w:spacing w:val="-12"/>
        </w:rPr>
        <w:t xml:space="preserve"> </w:t>
      </w:r>
      <w:r>
        <w:rPr>
          <w:color w:val="231F20"/>
        </w:rPr>
        <w:t>få</w:t>
      </w:r>
      <w:r>
        <w:rPr>
          <w:color w:val="231F20"/>
          <w:spacing w:val="-12"/>
        </w:rPr>
        <w:t xml:space="preserve"> </w:t>
      </w:r>
      <w:r>
        <w:rPr>
          <w:color w:val="231F20"/>
        </w:rPr>
        <w:t>kontakt</w:t>
      </w:r>
      <w:r>
        <w:rPr>
          <w:color w:val="231F20"/>
          <w:spacing w:val="-12"/>
        </w:rPr>
        <w:t xml:space="preserve"> </w:t>
      </w:r>
      <w:r>
        <w:rPr>
          <w:color w:val="231F20"/>
        </w:rPr>
        <w:t>med</w:t>
      </w:r>
      <w:r>
        <w:rPr>
          <w:color w:val="231F20"/>
          <w:spacing w:val="-12"/>
        </w:rPr>
        <w:t xml:space="preserve"> </w:t>
      </w:r>
      <w:r>
        <w:rPr>
          <w:color w:val="231F20"/>
        </w:rPr>
        <w:t>positive</w:t>
      </w:r>
      <w:r>
        <w:rPr>
          <w:color w:val="231F20"/>
          <w:spacing w:val="-12"/>
        </w:rPr>
        <w:t xml:space="preserve"> </w:t>
      </w:r>
      <w:r>
        <w:rPr>
          <w:color w:val="231F20"/>
        </w:rPr>
        <w:t>følelser</w:t>
      </w:r>
      <w:r>
        <w:rPr>
          <w:color w:val="231F20"/>
          <w:spacing w:val="-12"/>
        </w:rPr>
        <w:t xml:space="preserve"> </w:t>
      </w:r>
      <w:r>
        <w:rPr>
          <w:color w:val="231F20"/>
        </w:rPr>
        <w:t>ved</w:t>
      </w:r>
      <w:r>
        <w:rPr>
          <w:color w:val="231F20"/>
          <w:spacing w:val="-12"/>
        </w:rPr>
        <w:t xml:space="preserve"> </w:t>
      </w:r>
      <w:r>
        <w:rPr>
          <w:color w:val="231F20"/>
        </w:rPr>
        <w:t>å</w:t>
      </w:r>
      <w:r>
        <w:rPr>
          <w:color w:val="231F20"/>
          <w:spacing w:val="-12"/>
        </w:rPr>
        <w:t xml:space="preserve"> </w:t>
      </w:r>
      <w:r>
        <w:rPr>
          <w:color w:val="231F20"/>
        </w:rPr>
        <w:t>se</w:t>
      </w:r>
      <w:r>
        <w:rPr>
          <w:color w:val="231F20"/>
          <w:spacing w:val="-12"/>
        </w:rPr>
        <w:t xml:space="preserve"> </w:t>
      </w:r>
      <w:r>
        <w:rPr>
          <w:color w:val="231F20"/>
        </w:rPr>
        <w:t>på</w:t>
      </w:r>
      <w:r>
        <w:rPr>
          <w:color w:val="231F20"/>
          <w:spacing w:val="-12"/>
        </w:rPr>
        <w:t xml:space="preserve"> </w:t>
      </w:r>
      <w:r>
        <w:rPr>
          <w:color w:val="231F20"/>
        </w:rPr>
        <w:t>de</w:t>
      </w:r>
      <w:r>
        <w:rPr>
          <w:color w:val="231F20"/>
          <w:spacing w:val="-12"/>
        </w:rPr>
        <w:t xml:space="preserve"> </w:t>
      </w:r>
      <w:r>
        <w:rPr>
          <w:color w:val="231F20"/>
        </w:rPr>
        <w:t>stedene</w:t>
      </w:r>
      <w:r>
        <w:rPr>
          <w:color w:val="231F20"/>
          <w:spacing w:val="-12"/>
        </w:rPr>
        <w:t xml:space="preserve"> </w:t>
      </w:r>
      <w:r>
        <w:rPr>
          <w:color w:val="231F20"/>
        </w:rPr>
        <w:t>bildene</w:t>
      </w:r>
      <w:r>
        <w:rPr>
          <w:color w:val="231F20"/>
          <w:spacing w:val="-12"/>
        </w:rPr>
        <w:t xml:space="preserve"> </w:t>
      </w:r>
      <w:r>
        <w:rPr>
          <w:color w:val="231F20"/>
        </w:rPr>
        <w:t>er</w:t>
      </w:r>
      <w:r>
        <w:rPr>
          <w:color w:val="231F20"/>
          <w:spacing w:val="-12"/>
        </w:rPr>
        <w:t xml:space="preserve"> </w:t>
      </w:r>
      <w:r>
        <w:rPr>
          <w:color w:val="231F20"/>
        </w:rPr>
        <w:t>«hengt</w:t>
      </w:r>
      <w:r>
        <w:rPr>
          <w:color w:val="231F20"/>
          <w:spacing w:val="-12"/>
        </w:rPr>
        <w:t xml:space="preserve"> </w:t>
      </w:r>
      <w:r>
        <w:rPr>
          <w:color w:val="231F20"/>
        </w:rPr>
        <w:t>opp».</w:t>
      </w:r>
      <w:r>
        <w:rPr>
          <w:color w:val="231F20"/>
          <w:spacing w:val="-12"/>
        </w:rPr>
        <w:t xml:space="preserve"> </w:t>
      </w:r>
      <w:r>
        <w:rPr>
          <w:color w:val="231F20"/>
        </w:rPr>
        <w:t>Dette har ofte et humoristisk tilsnitt, og det fungerer.</w:t>
      </w:r>
    </w:p>
    <w:p w14:paraId="0EED78E2" w14:textId="77777777" w:rsidR="001419A2" w:rsidRDefault="001419A2">
      <w:pPr>
        <w:spacing w:line="230" w:lineRule="auto"/>
        <w:sectPr w:rsidR="001419A2">
          <w:pgSz w:w="9640" w:h="13610"/>
          <w:pgMar w:top="900" w:right="860" w:bottom="660" w:left="860" w:header="345" w:footer="460" w:gutter="0"/>
          <w:cols w:space="708"/>
        </w:sectPr>
      </w:pPr>
    </w:p>
    <w:p w14:paraId="47432562" w14:textId="77777777" w:rsidR="001419A2" w:rsidRDefault="00000000">
      <w:pPr>
        <w:pStyle w:val="Overskrift4"/>
        <w:spacing w:before="170"/>
      </w:pPr>
      <w:r>
        <w:rPr>
          <w:color w:val="231F20"/>
        </w:rPr>
        <w:lastRenderedPageBreak/>
        <w:t>Nye</w:t>
      </w:r>
      <w:r>
        <w:rPr>
          <w:color w:val="231F20"/>
          <w:spacing w:val="-3"/>
        </w:rPr>
        <w:t xml:space="preserve"> </w:t>
      </w:r>
      <w:r>
        <w:rPr>
          <w:color w:val="231F20"/>
        </w:rPr>
        <w:t>utfordringer</w:t>
      </w:r>
      <w:r>
        <w:rPr>
          <w:color w:val="231F20"/>
          <w:spacing w:val="-3"/>
        </w:rPr>
        <w:t xml:space="preserve"> </w:t>
      </w:r>
      <w:r>
        <w:rPr>
          <w:color w:val="231F20"/>
        </w:rPr>
        <w:t>og</w:t>
      </w:r>
      <w:r>
        <w:rPr>
          <w:color w:val="231F20"/>
          <w:spacing w:val="-3"/>
        </w:rPr>
        <w:t xml:space="preserve"> </w:t>
      </w:r>
      <w:r>
        <w:rPr>
          <w:color w:val="231F20"/>
        </w:rPr>
        <w:t>endringsiverksettende</w:t>
      </w:r>
      <w:r>
        <w:rPr>
          <w:color w:val="231F20"/>
          <w:spacing w:val="-3"/>
        </w:rPr>
        <w:t xml:space="preserve"> </w:t>
      </w:r>
      <w:r>
        <w:rPr>
          <w:color w:val="231F20"/>
          <w:spacing w:val="-2"/>
        </w:rPr>
        <w:t>utsagn</w:t>
      </w:r>
    </w:p>
    <w:p w14:paraId="75FDEBAD" w14:textId="77777777" w:rsidR="001419A2" w:rsidRDefault="00000000">
      <w:pPr>
        <w:pStyle w:val="Brdtekst"/>
        <w:spacing w:before="200"/>
        <w:ind w:left="670" w:right="894"/>
      </w:pPr>
      <w:r>
        <w:rPr>
          <w:color w:val="231F20"/>
        </w:rPr>
        <w:t>T:</w:t>
      </w:r>
      <w:r>
        <w:rPr>
          <w:color w:val="231F20"/>
          <w:spacing w:val="-12"/>
        </w:rPr>
        <w:t xml:space="preserve"> </w:t>
      </w:r>
      <w:r>
        <w:rPr>
          <w:color w:val="231F20"/>
        </w:rPr>
        <w:t>Ser</w:t>
      </w:r>
      <w:r>
        <w:rPr>
          <w:color w:val="231F20"/>
          <w:spacing w:val="-12"/>
        </w:rPr>
        <w:t xml:space="preserve"> </w:t>
      </w:r>
      <w:r>
        <w:rPr>
          <w:color w:val="231F20"/>
        </w:rPr>
        <w:t>det</w:t>
      </w:r>
      <w:r>
        <w:rPr>
          <w:color w:val="231F20"/>
          <w:spacing w:val="-12"/>
        </w:rPr>
        <w:t xml:space="preserve"> </w:t>
      </w:r>
      <w:r>
        <w:rPr>
          <w:color w:val="231F20"/>
        </w:rPr>
        <w:t>bra</w:t>
      </w:r>
      <w:r>
        <w:rPr>
          <w:color w:val="231F20"/>
          <w:spacing w:val="-12"/>
        </w:rPr>
        <w:t xml:space="preserve"> </w:t>
      </w:r>
      <w:r>
        <w:rPr>
          <w:color w:val="231F20"/>
        </w:rPr>
        <w:t>ut?</w:t>
      </w:r>
      <w:r>
        <w:rPr>
          <w:color w:val="231F20"/>
          <w:spacing w:val="-12"/>
        </w:rPr>
        <w:t xml:space="preserve"> </w:t>
      </w:r>
      <w:r>
        <w:rPr>
          <w:color w:val="231F20"/>
        </w:rPr>
        <w:t>K:</w:t>
      </w:r>
      <w:r>
        <w:rPr>
          <w:color w:val="231F20"/>
          <w:spacing w:val="-12"/>
        </w:rPr>
        <w:t xml:space="preserve"> </w:t>
      </w:r>
      <w:r>
        <w:rPr>
          <w:color w:val="231F20"/>
        </w:rPr>
        <w:t>Ja,</w:t>
      </w:r>
      <w:r>
        <w:rPr>
          <w:color w:val="231F20"/>
          <w:spacing w:val="-12"/>
        </w:rPr>
        <w:t xml:space="preserve"> </w:t>
      </w:r>
      <w:r>
        <w:rPr>
          <w:color w:val="231F20"/>
        </w:rPr>
        <w:t>men</w:t>
      </w:r>
      <w:r>
        <w:rPr>
          <w:color w:val="231F20"/>
          <w:spacing w:val="-12"/>
        </w:rPr>
        <w:t xml:space="preserve"> </w:t>
      </w:r>
      <w:r>
        <w:rPr>
          <w:color w:val="231F20"/>
        </w:rPr>
        <w:t>det</w:t>
      </w:r>
      <w:r>
        <w:rPr>
          <w:color w:val="231F20"/>
          <w:spacing w:val="-12"/>
        </w:rPr>
        <w:t xml:space="preserve"> </w:t>
      </w:r>
      <w:r>
        <w:rPr>
          <w:color w:val="231F20"/>
        </w:rPr>
        <w:t>er</w:t>
      </w:r>
      <w:r>
        <w:rPr>
          <w:color w:val="231F20"/>
          <w:spacing w:val="-12"/>
        </w:rPr>
        <w:t xml:space="preserve"> </w:t>
      </w:r>
      <w:r>
        <w:rPr>
          <w:color w:val="231F20"/>
        </w:rPr>
        <w:t>noe</w:t>
      </w:r>
      <w:r>
        <w:rPr>
          <w:color w:val="231F20"/>
          <w:spacing w:val="-12"/>
        </w:rPr>
        <w:t xml:space="preserve"> </w:t>
      </w:r>
      <w:r>
        <w:rPr>
          <w:color w:val="231F20"/>
        </w:rPr>
        <w:t>som</w:t>
      </w:r>
      <w:r>
        <w:rPr>
          <w:color w:val="231F20"/>
          <w:spacing w:val="-12"/>
        </w:rPr>
        <w:t xml:space="preserve"> </w:t>
      </w:r>
      <w:r>
        <w:rPr>
          <w:color w:val="231F20"/>
        </w:rPr>
        <w:t>er</w:t>
      </w:r>
      <w:r>
        <w:rPr>
          <w:color w:val="231F20"/>
          <w:spacing w:val="-12"/>
        </w:rPr>
        <w:t xml:space="preserve"> </w:t>
      </w:r>
      <w:r>
        <w:rPr>
          <w:color w:val="231F20"/>
        </w:rPr>
        <w:t>ubehagelig</w:t>
      </w:r>
      <w:r>
        <w:rPr>
          <w:color w:val="231F20"/>
          <w:spacing w:val="-12"/>
        </w:rPr>
        <w:t xml:space="preserve"> </w:t>
      </w:r>
      <w:r>
        <w:rPr>
          <w:color w:val="231F20"/>
        </w:rPr>
        <w:t>der</w:t>
      </w:r>
      <w:r>
        <w:rPr>
          <w:color w:val="231F20"/>
          <w:spacing w:val="-12"/>
        </w:rPr>
        <w:t xml:space="preserve"> </w:t>
      </w:r>
      <w:r>
        <w:rPr>
          <w:color w:val="231F20"/>
        </w:rPr>
        <w:t>fortsatt.</w:t>
      </w:r>
      <w:r>
        <w:rPr>
          <w:color w:val="231F20"/>
          <w:spacing w:val="-12"/>
        </w:rPr>
        <w:t xml:space="preserve"> </w:t>
      </w:r>
      <w:r>
        <w:rPr>
          <w:color w:val="231F20"/>
        </w:rPr>
        <w:t>Kli- entens</w:t>
      </w:r>
      <w:r>
        <w:rPr>
          <w:color w:val="231F20"/>
          <w:spacing w:val="-12"/>
        </w:rPr>
        <w:t xml:space="preserve"> </w:t>
      </w:r>
      <w:r>
        <w:rPr>
          <w:color w:val="231F20"/>
        </w:rPr>
        <w:t>utsagn</w:t>
      </w:r>
      <w:r>
        <w:rPr>
          <w:color w:val="231F20"/>
          <w:spacing w:val="-12"/>
        </w:rPr>
        <w:t xml:space="preserve"> </w:t>
      </w:r>
      <w:r>
        <w:rPr>
          <w:color w:val="231F20"/>
        </w:rPr>
        <w:t>innebærer</w:t>
      </w:r>
      <w:r>
        <w:rPr>
          <w:color w:val="231F20"/>
          <w:spacing w:val="-12"/>
        </w:rPr>
        <w:t xml:space="preserve"> </w:t>
      </w:r>
      <w:r>
        <w:rPr>
          <w:color w:val="231F20"/>
        </w:rPr>
        <w:t>at</w:t>
      </w:r>
      <w:r>
        <w:rPr>
          <w:color w:val="231F20"/>
          <w:spacing w:val="-12"/>
        </w:rPr>
        <w:t xml:space="preserve"> </w:t>
      </w:r>
      <w:r>
        <w:rPr>
          <w:color w:val="231F20"/>
        </w:rPr>
        <w:t>hun</w:t>
      </w:r>
      <w:r>
        <w:rPr>
          <w:color w:val="231F20"/>
          <w:spacing w:val="-12"/>
        </w:rPr>
        <w:t xml:space="preserve"> </w:t>
      </w:r>
      <w:r>
        <w:rPr>
          <w:color w:val="231F20"/>
        </w:rPr>
        <w:t>fortsatt</w:t>
      </w:r>
      <w:r>
        <w:rPr>
          <w:color w:val="231F20"/>
          <w:spacing w:val="-12"/>
        </w:rPr>
        <w:t xml:space="preserve"> </w:t>
      </w:r>
      <w:r>
        <w:rPr>
          <w:color w:val="231F20"/>
        </w:rPr>
        <w:t>har</w:t>
      </w:r>
      <w:r>
        <w:rPr>
          <w:color w:val="231F20"/>
          <w:spacing w:val="-12"/>
        </w:rPr>
        <w:t xml:space="preserve"> </w:t>
      </w:r>
      <w:r>
        <w:rPr>
          <w:color w:val="231F20"/>
        </w:rPr>
        <w:t>kontakt</w:t>
      </w:r>
      <w:r>
        <w:rPr>
          <w:color w:val="231F20"/>
          <w:spacing w:val="-12"/>
        </w:rPr>
        <w:t xml:space="preserve"> </w:t>
      </w:r>
      <w:r>
        <w:rPr>
          <w:color w:val="231F20"/>
        </w:rPr>
        <w:t>med</w:t>
      </w:r>
      <w:r>
        <w:rPr>
          <w:color w:val="231F20"/>
          <w:spacing w:val="-12"/>
        </w:rPr>
        <w:t xml:space="preserve"> </w:t>
      </w:r>
      <w:r>
        <w:rPr>
          <w:color w:val="231F20"/>
        </w:rPr>
        <w:t>et</w:t>
      </w:r>
      <w:r>
        <w:rPr>
          <w:color w:val="231F20"/>
          <w:spacing w:val="-12"/>
        </w:rPr>
        <w:t xml:space="preserve"> </w:t>
      </w:r>
      <w:r>
        <w:rPr>
          <w:color w:val="231F20"/>
        </w:rPr>
        <w:t>indre</w:t>
      </w:r>
      <w:r>
        <w:rPr>
          <w:color w:val="231F20"/>
          <w:spacing w:val="-12"/>
        </w:rPr>
        <w:t xml:space="preserve"> </w:t>
      </w:r>
      <w:r>
        <w:rPr>
          <w:color w:val="231F20"/>
        </w:rPr>
        <w:t>bilde</w:t>
      </w:r>
      <w:r>
        <w:rPr>
          <w:color w:val="231F20"/>
          <w:spacing w:val="-12"/>
        </w:rPr>
        <w:t xml:space="preserve"> </w:t>
      </w:r>
      <w:r>
        <w:rPr>
          <w:color w:val="231F20"/>
        </w:rPr>
        <w:t xml:space="preserve">av </w:t>
      </w:r>
      <w:r>
        <w:rPr>
          <w:color w:val="231F20"/>
          <w:spacing w:val="-2"/>
        </w:rPr>
        <w:t>den</w:t>
      </w:r>
      <w:r>
        <w:rPr>
          <w:color w:val="231F20"/>
          <w:spacing w:val="-3"/>
        </w:rPr>
        <w:t xml:space="preserve"> </w:t>
      </w:r>
      <w:r>
        <w:rPr>
          <w:color w:val="231F20"/>
          <w:spacing w:val="-2"/>
        </w:rPr>
        <w:t>traumatiske</w:t>
      </w:r>
      <w:r>
        <w:rPr>
          <w:color w:val="231F20"/>
          <w:spacing w:val="-3"/>
        </w:rPr>
        <w:t xml:space="preserve"> </w:t>
      </w:r>
      <w:r>
        <w:rPr>
          <w:color w:val="231F20"/>
          <w:spacing w:val="-2"/>
        </w:rPr>
        <w:t>hendelsen,</w:t>
      </w:r>
      <w:r>
        <w:rPr>
          <w:color w:val="231F20"/>
          <w:spacing w:val="-3"/>
        </w:rPr>
        <w:t xml:space="preserve"> </w:t>
      </w:r>
      <w:r>
        <w:rPr>
          <w:color w:val="231F20"/>
          <w:spacing w:val="-2"/>
        </w:rPr>
        <w:t>selv</w:t>
      </w:r>
      <w:r>
        <w:rPr>
          <w:color w:val="231F20"/>
          <w:spacing w:val="-3"/>
        </w:rPr>
        <w:t xml:space="preserve"> </w:t>
      </w:r>
      <w:r>
        <w:rPr>
          <w:color w:val="231F20"/>
          <w:spacing w:val="-2"/>
        </w:rPr>
        <w:t>om</w:t>
      </w:r>
      <w:r>
        <w:rPr>
          <w:color w:val="231F20"/>
          <w:spacing w:val="-3"/>
        </w:rPr>
        <w:t xml:space="preserve"> </w:t>
      </w:r>
      <w:r>
        <w:rPr>
          <w:color w:val="231F20"/>
          <w:spacing w:val="-2"/>
        </w:rPr>
        <w:t>ubehaget</w:t>
      </w:r>
      <w:r>
        <w:rPr>
          <w:color w:val="231F20"/>
          <w:spacing w:val="-3"/>
        </w:rPr>
        <w:t xml:space="preserve"> </w:t>
      </w:r>
      <w:r>
        <w:rPr>
          <w:color w:val="231F20"/>
          <w:spacing w:val="-2"/>
        </w:rPr>
        <w:t>ved</w:t>
      </w:r>
      <w:r>
        <w:rPr>
          <w:color w:val="231F20"/>
          <w:spacing w:val="-3"/>
        </w:rPr>
        <w:t xml:space="preserve"> </w:t>
      </w:r>
      <w:r>
        <w:rPr>
          <w:color w:val="231F20"/>
          <w:spacing w:val="-2"/>
        </w:rPr>
        <w:t>situasjonen</w:t>
      </w:r>
      <w:r>
        <w:rPr>
          <w:color w:val="231F20"/>
          <w:spacing w:val="-3"/>
        </w:rPr>
        <w:t xml:space="preserve"> </w:t>
      </w:r>
      <w:r>
        <w:rPr>
          <w:color w:val="231F20"/>
          <w:spacing w:val="-2"/>
        </w:rPr>
        <w:t>er</w:t>
      </w:r>
      <w:r>
        <w:rPr>
          <w:color w:val="231F20"/>
          <w:spacing w:val="-3"/>
        </w:rPr>
        <w:t xml:space="preserve"> </w:t>
      </w:r>
      <w:r>
        <w:rPr>
          <w:color w:val="231F20"/>
          <w:spacing w:val="-2"/>
        </w:rPr>
        <w:t xml:space="preserve">redusert. </w:t>
      </w:r>
      <w:r>
        <w:rPr>
          <w:color w:val="231F20"/>
        </w:rPr>
        <w:t>T:</w:t>
      </w:r>
      <w:r>
        <w:rPr>
          <w:color w:val="231F20"/>
          <w:spacing w:val="-12"/>
        </w:rPr>
        <w:t xml:space="preserve"> </w:t>
      </w:r>
      <w:r>
        <w:rPr>
          <w:color w:val="231F20"/>
        </w:rPr>
        <w:t>Det</w:t>
      </w:r>
      <w:r>
        <w:rPr>
          <w:color w:val="231F20"/>
          <w:spacing w:val="-12"/>
        </w:rPr>
        <w:t xml:space="preserve"> </w:t>
      </w:r>
      <w:r>
        <w:rPr>
          <w:color w:val="231F20"/>
        </w:rPr>
        <w:t>er</w:t>
      </w:r>
      <w:r>
        <w:rPr>
          <w:color w:val="231F20"/>
          <w:spacing w:val="-12"/>
        </w:rPr>
        <w:t xml:space="preserve"> </w:t>
      </w:r>
      <w:r>
        <w:rPr>
          <w:color w:val="231F20"/>
        </w:rPr>
        <w:t>normalt,</w:t>
      </w:r>
      <w:r>
        <w:rPr>
          <w:color w:val="231F20"/>
          <w:spacing w:val="-12"/>
        </w:rPr>
        <w:t xml:space="preserve"> </w:t>
      </w:r>
      <w:r>
        <w:rPr>
          <w:color w:val="231F20"/>
        </w:rPr>
        <w:t>og</w:t>
      </w:r>
      <w:r>
        <w:rPr>
          <w:color w:val="231F20"/>
          <w:spacing w:val="-12"/>
        </w:rPr>
        <w:t xml:space="preserve"> </w:t>
      </w:r>
      <w:r>
        <w:rPr>
          <w:color w:val="231F20"/>
        </w:rPr>
        <w:t>et</w:t>
      </w:r>
      <w:r>
        <w:rPr>
          <w:color w:val="231F20"/>
          <w:spacing w:val="-12"/>
        </w:rPr>
        <w:t xml:space="preserve"> </w:t>
      </w:r>
      <w:r>
        <w:rPr>
          <w:color w:val="231F20"/>
        </w:rPr>
        <w:t>tegn</w:t>
      </w:r>
      <w:r>
        <w:rPr>
          <w:color w:val="231F20"/>
          <w:spacing w:val="-12"/>
        </w:rPr>
        <w:t xml:space="preserve"> </w:t>
      </w:r>
      <w:r>
        <w:rPr>
          <w:color w:val="231F20"/>
        </w:rPr>
        <w:t>på</w:t>
      </w:r>
      <w:r>
        <w:rPr>
          <w:color w:val="231F20"/>
          <w:spacing w:val="-12"/>
        </w:rPr>
        <w:t xml:space="preserve"> </w:t>
      </w:r>
      <w:r>
        <w:rPr>
          <w:color w:val="231F20"/>
        </w:rPr>
        <w:t>at</w:t>
      </w:r>
      <w:r>
        <w:rPr>
          <w:color w:val="231F20"/>
          <w:spacing w:val="-12"/>
        </w:rPr>
        <w:t xml:space="preserve"> </w:t>
      </w:r>
      <w:r>
        <w:rPr>
          <w:color w:val="231F20"/>
        </w:rPr>
        <w:t>det</w:t>
      </w:r>
      <w:r>
        <w:rPr>
          <w:color w:val="231F20"/>
          <w:spacing w:val="-12"/>
        </w:rPr>
        <w:t xml:space="preserve"> </w:t>
      </w:r>
      <w:r>
        <w:rPr>
          <w:color w:val="231F20"/>
        </w:rPr>
        <w:t>er</w:t>
      </w:r>
      <w:r>
        <w:rPr>
          <w:color w:val="231F20"/>
          <w:spacing w:val="-12"/>
        </w:rPr>
        <w:t xml:space="preserve"> </w:t>
      </w:r>
      <w:r>
        <w:rPr>
          <w:color w:val="231F20"/>
        </w:rPr>
        <w:t>noe</w:t>
      </w:r>
      <w:r>
        <w:rPr>
          <w:color w:val="231F20"/>
          <w:spacing w:val="-12"/>
        </w:rPr>
        <w:t xml:space="preserve"> </w:t>
      </w:r>
      <w:r>
        <w:rPr>
          <w:color w:val="231F20"/>
        </w:rPr>
        <w:t>som</w:t>
      </w:r>
      <w:r>
        <w:rPr>
          <w:color w:val="231F20"/>
          <w:spacing w:val="-12"/>
        </w:rPr>
        <w:t xml:space="preserve"> </w:t>
      </w:r>
      <w:r>
        <w:rPr>
          <w:color w:val="231F20"/>
        </w:rPr>
        <w:t>gjenstår.</w:t>
      </w:r>
      <w:r>
        <w:rPr>
          <w:color w:val="231F20"/>
          <w:spacing w:val="-12"/>
        </w:rPr>
        <w:t xml:space="preserve"> </w:t>
      </w:r>
      <w:r>
        <w:rPr>
          <w:color w:val="231F20"/>
        </w:rPr>
        <w:t>Men</w:t>
      </w:r>
      <w:r>
        <w:rPr>
          <w:color w:val="231F20"/>
          <w:spacing w:val="-12"/>
        </w:rPr>
        <w:t xml:space="preserve"> </w:t>
      </w:r>
      <w:r>
        <w:rPr>
          <w:color w:val="231F20"/>
        </w:rPr>
        <w:t>nå</w:t>
      </w:r>
      <w:r>
        <w:rPr>
          <w:color w:val="231F20"/>
          <w:spacing w:val="-12"/>
        </w:rPr>
        <w:t xml:space="preserve"> </w:t>
      </w:r>
      <w:r>
        <w:rPr>
          <w:color w:val="231F20"/>
        </w:rPr>
        <w:t>kan</w:t>
      </w:r>
      <w:r>
        <w:rPr>
          <w:color w:val="231F20"/>
          <w:spacing w:val="-12"/>
        </w:rPr>
        <w:t xml:space="preserve"> </w:t>
      </w:r>
      <w:r>
        <w:rPr>
          <w:color w:val="231F20"/>
        </w:rPr>
        <w:t>du gjøre</w:t>
      </w:r>
      <w:r>
        <w:rPr>
          <w:color w:val="231F20"/>
          <w:spacing w:val="-8"/>
        </w:rPr>
        <w:t xml:space="preserve"> </w:t>
      </w:r>
      <w:r>
        <w:rPr>
          <w:color w:val="231F20"/>
        </w:rPr>
        <w:t>hva</w:t>
      </w:r>
      <w:r>
        <w:rPr>
          <w:color w:val="231F20"/>
          <w:spacing w:val="-8"/>
        </w:rPr>
        <w:t xml:space="preserve"> </w:t>
      </w:r>
      <w:r>
        <w:rPr>
          <w:color w:val="231F20"/>
        </w:rPr>
        <w:t>du</w:t>
      </w:r>
      <w:r>
        <w:rPr>
          <w:color w:val="231F20"/>
          <w:spacing w:val="-8"/>
        </w:rPr>
        <w:t xml:space="preserve"> </w:t>
      </w:r>
      <w:r>
        <w:rPr>
          <w:color w:val="231F20"/>
        </w:rPr>
        <w:t>vil</w:t>
      </w:r>
      <w:r>
        <w:rPr>
          <w:color w:val="231F20"/>
          <w:spacing w:val="-8"/>
        </w:rPr>
        <w:t xml:space="preserve"> </w:t>
      </w:r>
      <w:r>
        <w:rPr>
          <w:color w:val="231F20"/>
        </w:rPr>
        <w:t>med</w:t>
      </w:r>
      <w:r>
        <w:rPr>
          <w:color w:val="231F20"/>
          <w:spacing w:val="-8"/>
        </w:rPr>
        <w:t xml:space="preserve"> </w:t>
      </w:r>
      <w:r>
        <w:rPr>
          <w:color w:val="231F20"/>
        </w:rPr>
        <w:t>det</w:t>
      </w:r>
      <w:r>
        <w:rPr>
          <w:color w:val="231F20"/>
          <w:spacing w:val="-8"/>
        </w:rPr>
        <w:t xml:space="preserve"> </w:t>
      </w:r>
      <w:r>
        <w:rPr>
          <w:color w:val="231F20"/>
        </w:rPr>
        <w:t>negative</w:t>
      </w:r>
      <w:r>
        <w:rPr>
          <w:color w:val="231F20"/>
          <w:spacing w:val="-8"/>
        </w:rPr>
        <w:t xml:space="preserve"> </w:t>
      </w:r>
      <w:r>
        <w:rPr>
          <w:color w:val="231F20"/>
        </w:rPr>
        <w:t>bildet,</w:t>
      </w:r>
      <w:r>
        <w:rPr>
          <w:color w:val="231F20"/>
          <w:spacing w:val="-8"/>
        </w:rPr>
        <w:t xml:space="preserve"> </w:t>
      </w:r>
      <w:r>
        <w:rPr>
          <w:color w:val="231F20"/>
        </w:rPr>
        <w:t>i</w:t>
      </w:r>
      <w:r>
        <w:rPr>
          <w:color w:val="231F20"/>
          <w:spacing w:val="-8"/>
        </w:rPr>
        <w:t xml:space="preserve"> </w:t>
      </w:r>
      <w:r>
        <w:rPr>
          <w:color w:val="231F20"/>
        </w:rPr>
        <w:t>fantasien.</w:t>
      </w:r>
      <w:r>
        <w:rPr>
          <w:color w:val="231F20"/>
          <w:spacing w:val="-8"/>
        </w:rPr>
        <w:t xml:space="preserve"> </w:t>
      </w:r>
      <w:r>
        <w:rPr>
          <w:color w:val="231F20"/>
        </w:rPr>
        <w:t>Du</w:t>
      </w:r>
      <w:r>
        <w:rPr>
          <w:color w:val="231F20"/>
          <w:spacing w:val="-8"/>
        </w:rPr>
        <w:t xml:space="preserve"> </w:t>
      </w:r>
      <w:r>
        <w:rPr>
          <w:color w:val="231F20"/>
        </w:rPr>
        <w:t>kan</w:t>
      </w:r>
      <w:r>
        <w:rPr>
          <w:color w:val="231F20"/>
          <w:spacing w:val="-8"/>
        </w:rPr>
        <w:t xml:space="preserve"> </w:t>
      </w:r>
      <w:r>
        <w:rPr>
          <w:color w:val="231F20"/>
        </w:rPr>
        <w:t>forandre</w:t>
      </w:r>
      <w:r>
        <w:rPr>
          <w:color w:val="231F20"/>
          <w:spacing w:val="-8"/>
        </w:rPr>
        <w:t xml:space="preserve"> </w:t>
      </w:r>
      <w:r>
        <w:rPr>
          <w:color w:val="231F20"/>
        </w:rPr>
        <w:t>hva du</w:t>
      </w:r>
      <w:r>
        <w:rPr>
          <w:color w:val="231F20"/>
          <w:spacing w:val="-6"/>
        </w:rPr>
        <w:t xml:space="preserve"> </w:t>
      </w:r>
      <w:r>
        <w:rPr>
          <w:color w:val="231F20"/>
        </w:rPr>
        <w:t>vil</w:t>
      </w:r>
      <w:r>
        <w:rPr>
          <w:color w:val="231F20"/>
          <w:spacing w:val="-6"/>
        </w:rPr>
        <w:t xml:space="preserve"> </w:t>
      </w:r>
      <w:r>
        <w:rPr>
          <w:color w:val="231F20"/>
        </w:rPr>
        <w:t>på</w:t>
      </w:r>
      <w:r>
        <w:rPr>
          <w:color w:val="231F20"/>
          <w:spacing w:val="-6"/>
        </w:rPr>
        <w:t xml:space="preserve"> </w:t>
      </w:r>
      <w:r>
        <w:rPr>
          <w:color w:val="231F20"/>
        </w:rPr>
        <w:t>bildet</w:t>
      </w:r>
      <w:r>
        <w:rPr>
          <w:color w:val="231F20"/>
          <w:spacing w:val="-6"/>
        </w:rPr>
        <w:t xml:space="preserve"> </w:t>
      </w:r>
      <w:r>
        <w:rPr>
          <w:color w:val="231F20"/>
        </w:rPr>
        <w:t>slik</w:t>
      </w:r>
      <w:r>
        <w:rPr>
          <w:color w:val="231F20"/>
          <w:spacing w:val="-6"/>
        </w:rPr>
        <w:t xml:space="preserve"> </w:t>
      </w:r>
      <w:r>
        <w:rPr>
          <w:color w:val="231F20"/>
        </w:rPr>
        <w:t>at</w:t>
      </w:r>
      <w:r>
        <w:rPr>
          <w:color w:val="231F20"/>
          <w:spacing w:val="-6"/>
        </w:rPr>
        <w:t xml:space="preserve"> </w:t>
      </w:r>
      <w:r>
        <w:rPr>
          <w:color w:val="231F20"/>
        </w:rPr>
        <w:t>det</w:t>
      </w:r>
      <w:r>
        <w:rPr>
          <w:color w:val="231F20"/>
          <w:spacing w:val="-6"/>
        </w:rPr>
        <w:t xml:space="preserve"> </w:t>
      </w:r>
      <w:r>
        <w:rPr>
          <w:color w:val="231F20"/>
        </w:rPr>
        <w:t>blir</w:t>
      </w:r>
      <w:r>
        <w:rPr>
          <w:color w:val="231F20"/>
          <w:spacing w:val="-6"/>
        </w:rPr>
        <w:t xml:space="preserve"> </w:t>
      </w:r>
      <w:r>
        <w:rPr>
          <w:color w:val="231F20"/>
        </w:rPr>
        <w:t>enda</w:t>
      </w:r>
      <w:r>
        <w:rPr>
          <w:color w:val="231F20"/>
          <w:spacing w:val="-6"/>
        </w:rPr>
        <w:t xml:space="preserve"> </w:t>
      </w:r>
      <w:r>
        <w:rPr>
          <w:color w:val="231F20"/>
        </w:rPr>
        <w:t>bedre</w:t>
      </w:r>
      <w:r>
        <w:rPr>
          <w:color w:val="231F20"/>
          <w:spacing w:val="-6"/>
        </w:rPr>
        <w:t xml:space="preserve"> </w:t>
      </w:r>
      <w:r>
        <w:rPr>
          <w:color w:val="231F20"/>
        </w:rPr>
        <w:t>å</w:t>
      </w:r>
      <w:r>
        <w:rPr>
          <w:color w:val="231F20"/>
          <w:spacing w:val="-6"/>
        </w:rPr>
        <w:t xml:space="preserve"> </w:t>
      </w:r>
      <w:r>
        <w:rPr>
          <w:color w:val="231F20"/>
        </w:rPr>
        <w:t>se</w:t>
      </w:r>
      <w:r>
        <w:rPr>
          <w:color w:val="231F20"/>
          <w:spacing w:val="-6"/>
        </w:rPr>
        <w:t xml:space="preserve"> </w:t>
      </w:r>
      <w:r>
        <w:rPr>
          <w:color w:val="231F20"/>
        </w:rPr>
        <w:t>på.</w:t>
      </w:r>
      <w:r>
        <w:rPr>
          <w:color w:val="231F20"/>
          <w:spacing w:val="-6"/>
        </w:rPr>
        <w:t xml:space="preserve"> </w:t>
      </w:r>
      <w:r>
        <w:rPr>
          <w:color w:val="231F20"/>
        </w:rPr>
        <w:t>Hva</w:t>
      </w:r>
      <w:r>
        <w:rPr>
          <w:color w:val="231F20"/>
          <w:spacing w:val="-6"/>
        </w:rPr>
        <w:t xml:space="preserve"> </w:t>
      </w:r>
      <w:r>
        <w:rPr>
          <w:color w:val="231F20"/>
        </w:rPr>
        <w:t>vil</w:t>
      </w:r>
      <w:r>
        <w:rPr>
          <w:color w:val="231F20"/>
          <w:spacing w:val="-6"/>
        </w:rPr>
        <w:t xml:space="preserve"> </w:t>
      </w:r>
      <w:r>
        <w:rPr>
          <w:color w:val="231F20"/>
        </w:rPr>
        <w:t>du</w:t>
      </w:r>
      <w:r>
        <w:rPr>
          <w:color w:val="231F20"/>
          <w:spacing w:val="-6"/>
        </w:rPr>
        <w:t xml:space="preserve"> </w:t>
      </w:r>
      <w:r>
        <w:rPr>
          <w:color w:val="231F20"/>
        </w:rPr>
        <w:t>forandre</w:t>
      </w:r>
      <w:r>
        <w:rPr>
          <w:color w:val="231F20"/>
          <w:spacing w:val="-6"/>
        </w:rPr>
        <w:t xml:space="preserve"> </w:t>
      </w:r>
      <w:r>
        <w:rPr>
          <w:color w:val="231F20"/>
        </w:rPr>
        <w:t>ved dette bildet, dersom det er noe du vil forandre?</w:t>
      </w:r>
    </w:p>
    <w:p w14:paraId="29474C34" w14:textId="77777777" w:rsidR="001419A2" w:rsidRDefault="00000000">
      <w:pPr>
        <w:pStyle w:val="Brdtekst"/>
        <w:spacing w:line="230" w:lineRule="auto"/>
        <w:ind w:right="328"/>
      </w:pPr>
      <w:r>
        <w:rPr>
          <w:color w:val="231F20"/>
        </w:rPr>
        <w:t>Her</w:t>
      </w:r>
      <w:r>
        <w:rPr>
          <w:color w:val="231F20"/>
          <w:spacing w:val="-13"/>
        </w:rPr>
        <w:t xml:space="preserve"> </w:t>
      </w:r>
      <w:r>
        <w:rPr>
          <w:color w:val="231F20"/>
        </w:rPr>
        <w:t>gis</w:t>
      </w:r>
      <w:r>
        <w:rPr>
          <w:color w:val="231F20"/>
          <w:spacing w:val="-12"/>
        </w:rPr>
        <w:t xml:space="preserve"> </w:t>
      </w:r>
      <w:r>
        <w:rPr>
          <w:color w:val="231F20"/>
        </w:rPr>
        <w:t>klienten</w:t>
      </w:r>
      <w:r>
        <w:rPr>
          <w:color w:val="231F20"/>
          <w:spacing w:val="-13"/>
        </w:rPr>
        <w:t xml:space="preserve"> </w:t>
      </w:r>
      <w:r>
        <w:rPr>
          <w:color w:val="231F20"/>
        </w:rPr>
        <w:t>en</w:t>
      </w:r>
      <w:r>
        <w:rPr>
          <w:color w:val="231F20"/>
          <w:spacing w:val="-12"/>
        </w:rPr>
        <w:t xml:space="preserve"> </w:t>
      </w:r>
      <w:r>
        <w:rPr>
          <w:color w:val="231F20"/>
        </w:rPr>
        <w:t>følelse</w:t>
      </w:r>
      <w:r>
        <w:rPr>
          <w:color w:val="231F20"/>
          <w:spacing w:val="-13"/>
        </w:rPr>
        <w:t xml:space="preserve"> </w:t>
      </w:r>
      <w:r>
        <w:rPr>
          <w:color w:val="231F20"/>
        </w:rPr>
        <w:t>av</w:t>
      </w:r>
      <w:r>
        <w:rPr>
          <w:color w:val="231F20"/>
          <w:spacing w:val="-12"/>
        </w:rPr>
        <w:t xml:space="preserve"> </w:t>
      </w:r>
      <w:r>
        <w:rPr>
          <w:color w:val="231F20"/>
        </w:rPr>
        <w:t>kontroll</w:t>
      </w:r>
      <w:r>
        <w:rPr>
          <w:color w:val="231F20"/>
          <w:spacing w:val="-13"/>
        </w:rPr>
        <w:t xml:space="preserve"> </w:t>
      </w:r>
      <w:r>
        <w:rPr>
          <w:color w:val="231F20"/>
        </w:rPr>
        <w:t>og</w:t>
      </w:r>
      <w:r>
        <w:rPr>
          <w:color w:val="231F20"/>
          <w:spacing w:val="-12"/>
        </w:rPr>
        <w:t xml:space="preserve"> </w:t>
      </w:r>
      <w:r>
        <w:rPr>
          <w:color w:val="231F20"/>
        </w:rPr>
        <w:t>en</w:t>
      </w:r>
      <w:r>
        <w:rPr>
          <w:color w:val="231F20"/>
          <w:spacing w:val="-13"/>
        </w:rPr>
        <w:t xml:space="preserve"> </w:t>
      </w:r>
      <w:r>
        <w:rPr>
          <w:color w:val="231F20"/>
        </w:rPr>
        <w:t>opplevelse</w:t>
      </w:r>
      <w:r>
        <w:rPr>
          <w:color w:val="231F20"/>
          <w:spacing w:val="-12"/>
        </w:rPr>
        <w:t xml:space="preserve"> </w:t>
      </w:r>
      <w:r>
        <w:rPr>
          <w:color w:val="231F20"/>
        </w:rPr>
        <w:t>av</w:t>
      </w:r>
      <w:r>
        <w:rPr>
          <w:color w:val="231F20"/>
          <w:spacing w:val="-13"/>
        </w:rPr>
        <w:t xml:space="preserve"> </w:t>
      </w:r>
      <w:r>
        <w:rPr>
          <w:color w:val="231F20"/>
        </w:rPr>
        <w:t>frihet.</w:t>
      </w:r>
      <w:r>
        <w:rPr>
          <w:color w:val="231F20"/>
          <w:spacing w:val="-12"/>
        </w:rPr>
        <w:t xml:space="preserve"> </w:t>
      </w:r>
      <w:r>
        <w:rPr>
          <w:color w:val="231F20"/>
        </w:rPr>
        <w:t>En</w:t>
      </w:r>
      <w:r>
        <w:rPr>
          <w:color w:val="231F20"/>
          <w:spacing w:val="-13"/>
        </w:rPr>
        <w:t xml:space="preserve"> </w:t>
      </w:r>
      <w:r>
        <w:rPr>
          <w:color w:val="231F20"/>
        </w:rPr>
        <w:t>opplevelse</w:t>
      </w:r>
      <w:r>
        <w:rPr>
          <w:color w:val="231F20"/>
          <w:spacing w:val="-12"/>
        </w:rPr>
        <w:t xml:space="preserve"> </w:t>
      </w:r>
      <w:r>
        <w:rPr>
          <w:color w:val="231F20"/>
        </w:rPr>
        <w:t>av</w:t>
      </w:r>
      <w:r>
        <w:rPr>
          <w:color w:val="231F20"/>
          <w:spacing w:val="-13"/>
        </w:rPr>
        <w:t xml:space="preserve"> </w:t>
      </w:r>
      <w:r>
        <w:rPr>
          <w:color w:val="231F20"/>
        </w:rPr>
        <w:t>frihet åpner</w:t>
      </w:r>
      <w:r>
        <w:rPr>
          <w:color w:val="231F20"/>
          <w:spacing w:val="-2"/>
        </w:rPr>
        <w:t xml:space="preserve"> </w:t>
      </w:r>
      <w:r>
        <w:rPr>
          <w:color w:val="231F20"/>
        </w:rPr>
        <w:t>ofte</w:t>
      </w:r>
      <w:r>
        <w:rPr>
          <w:color w:val="231F20"/>
          <w:spacing w:val="-2"/>
        </w:rPr>
        <w:t xml:space="preserve"> </w:t>
      </w:r>
      <w:r>
        <w:rPr>
          <w:color w:val="231F20"/>
        </w:rPr>
        <w:t>opp</w:t>
      </w:r>
      <w:r>
        <w:rPr>
          <w:color w:val="231F20"/>
          <w:spacing w:val="-2"/>
        </w:rPr>
        <w:t xml:space="preserve"> </w:t>
      </w:r>
      <w:r>
        <w:rPr>
          <w:color w:val="231F20"/>
        </w:rPr>
        <w:t>for</w:t>
      </w:r>
      <w:r>
        <w:rPr>
          <w:color w:val="231F20"/>
          <w:spacing w:val="-2"/>
        </w:rPr>
        <w:t xml:space="preserve"> </w:t>
      </w:r>
      <w:r>
        <w:rPr>
          <w:color w:val="231F20"/>
        </w:rPr>
        <w:t>positive</w:t>
      </w:r>
      <w:r>
        <w:rPr>
          <w:color w:val="231F20"/>
          <w:spacing w:val="-2"/>
        </w:rPr>
        <w:t xml:space="preserve"> </w:t>
      </w:r>
      <w:r>
        <w:rPr>
          <w:color w:val="231F20"/>
        </w:rPr>
        <w:t>løsninger.</w:t>
      </w:r>
      <w:r>
        <w:rPr>
          <w:color w:val="231F20"/>
          <w:spacing w:val="-2"/>
        </w:rPr>
        <w:t xml:space="preserve"> </w:t>
      </w:r>
      <w:r>
        <w:rPr>
          <w:color w:val="231F20"/>
        </w:rPr>
        <w:t>Fortsatt</w:t>
      </w:r>
      <w:r>
        <w:rPr>
          <w:color w:val="231F20"/>
          <w:spacing w:val="-2"/>
        </w:rPr>
        <w:t xml:space="preserve"> </w:t>
      </w:r>
      <w:r>
        <w:rPr>
          <w:color w:val="231F20"/>
        </w:rPr>
        <w:t>vet</w:t>
      </w:r>
      <w:r>
        <w:rPr>
          <w:color w:val="231F20"/>
          <w:spacing w:val="-2"/>
        </w:rPr>
        <w:t xml:space="preserve"> </w:t>
      </w:r>
      <w:r>
        <w:rPr>
          <w:color w:val="231F20"/>
        </w:rPr>
        <w:t>jeg</w:t>
      </w:r>
      <w:r>
        <w:rPr>
          <w:color w:val="231F20"/>
          <w:spacing w:val="-2"/>
        </w:rPr>
        <w:t xml:space="preserve"> </w:t>
      </w:r>
      <w:r>
        <w:rPr>
          <w:color w:val="231F20"/>
        </w:rPr>
        <w:t>ingenting</w:t>
      </w:r>
      <w:r>
        <w:rPr>
          <w:color w:val="231F20"/>
          <w:spacing w:val="-2"/>
        </w:rPr>
        <w:t xml:space="preserve"> </w:t>
      </w:r>
      <w:r>
        <w:rPr>
          <w:color w:val="231F20"/>
        </w:rPr>
        <w:t>om</w:t>
      </w:r>
      <w:r>
        <w:rPr>
          <w:color w:val="231F20"/>
          <w:spacing w:val="-2"/>
        </w:rPr>
        <w:t xml:space="preserve"> </w:t>
      </w:r>
      <w:r>
        <w:rPr>
          <w:color w:val="231F20"/>
        </w:rPr>
        <w:t>klientens</w:t>
      </w:r>
      <w:r>
        <w:rPr>
          <w:color w:val="231F20"/>
          <w:spacing w:val="-2"/>
        </w:rPr>
        <w:t xml:space="preserve"> </w:t>
      </w:r>
      <w:r>
        <w:rPr>
          <w:color w:val="231F20"/>
        </w:rPr>
        <w:t>følelses- messige opplevelser, selv om klienten hele tiden har kontakt med sitt eget problem.</w:t>
      </w:r>
    </w:p>
    <w:p w14:paraId="2F432036" w14:textId="77777777" w:rsidR="001419A2" w:rsidRDefault="00000000">
      <w:pPr>
        <w:pStyle w:val="Brdtekst"/>
        <w:ind w:left="670" w:right="894"/>
      </w:pPr>
      <w:r>
        <w:rPr>
          <w:color w:val="231F20"/>
        </w:rPr>
        <w:t>K:</w:t>
      </w:r>
      <w:r>
        <w:rPr>
          <w:color w:val="231F20"/>
          <w:spacing w:val="-6"/>
        </w:rPr>
        <w:t xml:space="preserve"> </w:t>
      </w:r>
      <w:r>
        <w:rPr>
          <w:color w:val="231F20"/>
        </w:rPr>
        <w:t>Det</w:t>
      </w:r>
      <w:r>
        <w:rPr>
          <w:color w:val="231F20"/>
          <w:spacing w:val="-6"/>
        </w:rPr>
        <w:t xml:space="preserve"> </w:t>
      </w:r>
      <w:r>
        <w:rPr>
          <w:color w:val="231F20"/>
        </w:rPr>
        <w:t>er</w:t>
      </w:r>
      <w:r>
        <w:rPr>
          <w:color w:val="231F20"/>
          <w:spacing w:val="-6"/>
        </w:rPr>
        <w:t xml:space="preserve"> </w:t>
      </w:r>
      <w:r>
        <w:rPr>
          <w:color w:val="231F20"/>
        </w:rPr>
        <w:t>fargene.</w:t>
      </w:r>
      <w:r>
        <w:rPr>
          <w:color w:val="231F20"/>
          <w:spacing w:val="-6"/>
        </w:rPr>
        <w:t xml:space="preserve"> </w:t>
      </w:r>
      <w:r>
        <w:rPr>
          <w:color w:val="231F20"/>
        </w:rPr>
        <w:t>Jeg</w:t>
      </w:r>
      <w:r>
        <w:rPr>
          <w:color w:val="231F20"/>
          <w:spacing w:val="-6"/>
        </w:rPr>
        <w:t xml:space="preserve"> </w:t>
      </w:r>
      <w:r>
        <w:rPr>
          <w:color w:val="231F20"/>
        </w:rPr>
        <w:t>vil</w:t>
      </w:r>
      <w:r>
        <w:rPr>
          <w:color w:val="231F20"/>
          <w:spacing w:val="-6"/>
        </w:rPr>
        <w:t xml:space="preserve"> </w:t>
      </w:r>
      <w:r>
        <w:rPr>
          <w:color w:val="231F20"/>
        </w:rPr>
        <w:t>ha</w:t>
      </w:r>
      <w:r>
        <w:rPr>
          <w:color w:val="231F20"/>
          <w:spacing w:val="-6"/>
        </w:rPr>
        <w:t xml:space="preserve"> </w:t>
      </w:r>
      <w:r>
        <w:rPr>
          <w:color w:val="231F20"/>
        </w:rPr>
        <w:t>litt</w:t>
      </w:r>
      <w:r>
        <w:rPr>
          <w:color w:val="231F20"/>
          <w:spacing w:val="-6"/>
        </w:rPr>
        <w:t xml:space="preserve"> </w:t>
      </w:r>
      <w:r>
        <w:rPr>
          <w:color w:val="231F20"/>
        </w:rPr>
        <w:t>mer</w:t>
      </w:r>
      <w:r>
        <w:rPr>
          <w:color w:val="231F20"/>
          <w:spacing w:val="-6"/>
        </w:rPr>
        <w:t xml:space="preserve"> </w:t>
      </w:r>
      <w:r>
        <w:rPr>
          <w:color w:val="231F20"/>
        </w:rPr>
        <w:t>farger,</w:t>
      </w:r>
      <w:r>
        <w:rPr>
          <w:color w:val="231F20"/>
          <w:spacing w:val="-6"/>
        </w:rPr>
        <w:t xml:space="preserve"> </w:t>
      </w:r>
      <w:r>
        <w:rPr>
          <w:color w:val="231F20"/>
        </w:rPr>
        <w:t>kanskje</w:t>
      </w:r>
      <w:r>
        <w:rPr>
          <w:color w:val="231F20"/>
          <w:spacing w:val="-6"/>
        </w:rPr>
        <w:t xml:space="preserve"> </w:t>
      </w:r>
      <w:r>
        <w:rPr>
          <w:color w:val="231F20"/>
        </w:rPr>
        <w:t>litt</w:t>
      </w:r>
      <w:r>
        <w:rPr>
          <w:color w:val="231F20"/>
          <w:spacing w:val="-6"/>
        </w:rPr>
        <w:t xml:space="preserve"> </w:t>
      </w:r>
      <w:r>
        <w:rPr>
          <w:color w:val="231F20"/>
        </w:rPr>
        <w:t>mer</w:t>
      </w:r>
      <w:r>
        <w:rPr>
          <w:color w:val="231F20"/>
          <w:spacing w:val="-6"/>
        </w:rPr>
        <w:t xml:space="preserve"> </w:t>
      </w:r>
      <w:r>
        <w:rPr>
          <w:color w:val="231F20"/>
        </w:rPr>
        <w:t>grønt,</w:t>
      </w:r>
      <w:r>
        <w:rPr>
          <w:color w:val="231F20"/>
          <w:spacing w:val="-6"/>
        </w:rPr>
        <w:t xml:space="preserve"> </w:t>
      </w:r>
      <w:r>
        <w:rPr>
          <w:color w:val="231F20"/>
        </w:rPr>
        <w:t>klarere blått og kanskje litt rødt. Her bygger klienten ut sitt positive mentale vi- suelle alternativ. Dette er farger som rommer de følelsene som klienten ønsker å oppleve situasjonen gjennom.</w:t>
      </w:r>
    </w:p>
    <w:p w14:paraId="3D378FBC" w14:textId="77777777" w:rsidR="001419A2" w:rsidRDefault="001419A2">
      <w:pPr>
        <w:pStyle w:val="Brdtekst"/>
        <w:spacing w:before="63"/>
        <w:ind w:left="0"/>
        <w:jc w:val="left"/>
      </w:pPr>
    </w:p>
    <w:p w14:paraId="1791EA27" w14:textId="77777777" w:rsidR="001419A2" w:rsidRDefault="00000000">
      <w:pPr>
        <w:pStyle w:val="Overskrift4"/>
        <w:spacing w:before="1"/>
      </w:pPr>
      <w:r>
        <w:rPr>
          <w:color w:val="231F20"/>
        </w:rPr>
        <w:t>Ny</w:t>
      </w:r>
      <w:r>
        <w:rPr>
          <w:color w:val="231F20"/>
          <w:spacing w:val="-1"/>
        </w:rPr>
        <w:t xml:space="preserve"> </w:t>
      </w:r>
      <w:r>
        <w:rPr>
          <w:color w:val="231F20"/>
          <w:spacing w:val="-2"/>
        </w:rPr>
        <w:t>endringskartlegging</w:t>
      </w:r>
    </w:p>
    <w:p w14:paraId="53D09F40" w14:textId="77777777" w:rsidR="001419A2" w:rsidRDefault="00000000">
      <w:pPr>
        <w:pStyle w:val="Brdtekst"/>
        <w:spacing w:before="200"/>
        <w:ind w:left="670" w:right="894"/>
      </w:pPr>
      <w:r>
        <w:rPr>
          <w:color w:val="231F20"/>
        </w:rPr>
        <w:t>T: Når du har gjort de justeringene som du ønsker, hva skjer da? K: Da blir</w:t>
      </w:r>
      <w:r>
        <w:rPr>
          <w:color w:val="231F20"/>
          <w:spacing w:val="-9"/>
        </w:rPr>
        <w:t xml:space="preserve"> </w:t>
      </w:r>
      <w:r>
        <w:rPr>
          <w:color w:val="231F20"/>
        </w:rPr>
        <w:t>det</w:t>
      </w:r>
      <w:r>
        <w:rPr>
          <w:color w:val="231F20"/>
          <w:spacing w:val="-9"/>
        </w:rPr>
        <w:t xml:space="preserve"> </w:t>
      </w:r>
      <w:r>
        <w:rPr>
          <w:color w:val="231F20"/>
        </w:rPr>
        <w:t>klarere</w:t>
      </w:r>
      <w:r>
        <w:rPr>
          <w:color w:val="231F20"/>
          <w:spacing w:val="-9"/>
        </w:rPr>
        <w:t xml:space="preserve"> </w:t>
      </w:r>
      <w:r>
        <w:rPr>
          <w:color w:val="231F20"/>
        </w:rPr>
        <w:t>og</w:t>
      </w:r>
      <w:r>
        <w:rPr>
          <w:color w:val="231F20"/>
          <w:spacing w:val="-9"/>
        </w:rPr>
        <w:t xml:space="preserve"> </w:t>
      </w:r>
      <w:r>
        <w:rPr>
          <w:color w:val="231F20"/>
        </w:rPr>
        <w:t>litt</w:t>
      </w:r>
      <w:r>
        <w:rPr>
          <w:color w:val="231F20"/>
          <w:spacing w:val="-9"/>
        </w:rPr>
        <w:t xml:space="preserve"> </w:t>
      </w:r>
      <w:r>
        <w:rPr>
          <w:color w:val="231F20"/>
        </w:rPr>
        <w:t>varmere.</w:t>
      </w:r>
      <w:r>
        <w:rPr>
          <w:color w:val="231F20"/>
          <w:spacing w:val="-9"/>
        </w:rPr>
        <w:t xml:space="preserve"> </w:t>
      </w:r>
      <w:r>
        <w:rPr>
          <w:color w:val="231F20"/>
        </w:rPr>
        <w:t>T:</w:t>
      </w:r>
      <w:r>
        <w:rPr>
          <w:color w:val="231F20"/>
          <w:spacing w:val="-9"/>
        </w:rPr>
        <w:t xml:space="preserve"> </w:t>
      </w:r>
      <w:r>
        <w:rPr>
          <w:color w:val="231F20"/>
        </w:rPr>
        <w:t>Ser</w:t>
      </w:r>
      <w:r>
        <w:rPr>
          <w:color w:val="231F20"/>
          <w:spacing w:val="-9"/>
        </w:rPr>
        <w:t xml:space="preserve"> </w:t>
      </w:r>
      <w:r>
        <w:rPr>
          <w:color w:val="231F20"/>
        </w:rPr>
        <w:t>det</w:t>
      </w:r>
      <w:r>
        <w:rPr>
          <w:color w:val="231F20"/>
          <w:spacing w:val="-9"/>
        </w:rPr>
        <w:t xml:space="preserve"> </w:t>
      </w:r>
      <w:r>
        <w:rPr>
          <w:color w:val="231F20"/>
        </w:rPr>
        <w:t>i</w:t>
      </w:r>
      <w:r>
        <w:rPr>
          <w:color w:val="231F20"/>
          <w:spacing w:val="-9"/>
        </w:rPr>
        <w:t xml:space="preserve"> </w:t>
      </w:r>
      <w:r>
        <w:rPr>
          <w:color w:val="231F20"/>
        </w:rPr>
        <w:t>første</w:t>
      </w:r>
      <w:r>
        <w:rPr>
          <w:color w:val="231F20"/>
          <w:spacing w:val="-9"/>
        </w:rPr>
        <w:t xml:space="preserve"> </w:t>
      </w:r>
      <w:r>
        <w:rPr>
          <w:color w:val="231F20"/>
        </w:rPr>
        <w:t>omgang</w:t>
      </w:r>
      <w:r>
        <w:rPr>
          <w:color w:val="231F20"/>
          <w:spacing w:val="-9"/>
        </w:rPr>
        <w:t xml:space="preserve"> </w:t>
      </w:r>
      <w:r>
        <w:rPr>
          <w:color w:val="231F20"/>
        </w:rPr>
        <w:t>bra</w:t>
      </w:r>
      <w:r>
        <w:rPr>
          <w:color w:val="231F20"/>
          <w:spacing w:val="-9"/>
        </w:rPr>
        <w:t xml:space="preserve"> </w:t>
      </w:r>
      <w:r>
        <w:rPr>
          <w:color w:val="231F20"/>
        </w:rPr>
        <w:t>ut</w:t>
      </w:r>
      <w:r>
        <w:rPr>
          <w:color w:val="231F20"/>
          <w:spacing w:val="-9"/>
        </w:rPr>
        <w:t xml:space="preserve"> </w:t>
      </w:r>
      <w:r>
        <w:rPr>
          <w:color w:val="231F20"/>
        </w:rPr>
        <w:t>nå?</w:t>
      </w:r>
      <w:r>
        <w:rPr>
          <w:color w:val="231F20"/>
          <w:spacing w:val="-9"/>
        </w:rPr>
        <w:t xml:space="preserve"> </w:t>
      </w:r>
      <w:r>
        <w:rPr>
          <w:color w:val="231F20"/>
        </w:rPr>
        <w:t>K:</w:t>
      </w:r>
      <w:r>
        <w:rPr>
          <w:color w:val="231F20"/>
          <w:spacing w:val="-9"/>
        </w:rPr>
        <w:t xml:space="preserve"> </w:t>
      </w:r>
      <w:r>
        <w:rPr>
          <w:color w:val="231F20"/>
        </w:rPr>
        <w:t>Ja. T: Når du kjenner det du kjenner ved å se på bildet, hvordan får du det når du får det sånn? K: Da har jeg det fint. T: Flott. Pust godt. Kom helt tilbake til meg og til dette rommet mens du har med den gode stemnin- gen i bildet.</w:t>
      </w:r>
    </w:p>
    <w:p w14:paraId="057A463A" w14:textId="77777777" w:rsidR="001419A2" w:rsidRDefault="00000000">
      <w:pPr>
        <w:pStyle w:val="Brdtekst"/>
        <w:ind w:right="327"/>
      </w:pPr>
      <w:r>
        <w:rPr>
          <w:color w:val="231F20"/>
          <w:spacing w:val="-2"/>
        </w:rPr>
        <w:t>Vi</w:t>
      </w:r>
      <w:r>
        <w:rPr>
          <w:color w:val="231F20"/>
          <w:spacing w:val="-5"/>
        </w:rPr>
        <w:t xml:space="preserve"> </w:t>
      </w:r>
      <w:r>
        <w:rPr>
          <w:color w:val="231F20"/>
          <w:spacing w:val="-2"/>
        </w:rPr>
        <w:t>opprettholder</w:t>
      </w:r>
      <w:r>
        <w:rPr>
          <w:color w:val="231F20"/>
          <w:spacing w:val="-5"/>
        </w:rPr>
        <w:t xml:space="preserve"> </w:t>
      </w:r>
      <w:r>
        <w:rPr>
          <w:color w:val="231F20"/>
          <w:spacing w:val="-2"/>
        </w:rPr>
        <w:t>her</w:t>
      </w:r>
      <w:r>
        <w:rPr>
          <w:color w:val="231F20"/>
          <w:spacing w:val="-5"/>
        </w:rPr>
        <w:t xml:space="preserve"> </w:t>
      </w:r>
      <w:r>
        <w:rPr>
          <w:color w:val="231F20"/>
          <w:spacing w:val="-2"/>
        </w:rPr>
        <w:t>klientens</w:t>
      </w:r>
      <w:r>
        <w:rPr>
          <w:color w:val="231F20"/>
          <w:spacing w:val="-5"/>
        </w:rPr>
        <w:t xml:space="preserve"> </w:t>
      </w:r>
      <w:r>
        <w:rPr>
          <w:color w:val="231F20"/>
          <w:spacing w:val="-2"/>
        </w:rPr>
        <w:t>kontakt</w:t>
      </w:r>
      <w:r>
        <w:rPr>
          <w:color w:val="231F20"/>
          <w:spacing w:val="-5"/>
        </w:rPr>
        <w:t xml:space="preserve"> </w:t>
      </w:r>
      <w:r>
        <w:rPr>
          <w:color w:val="231F20"/>
          <w:spacing w:val="-2"/>
        </w:rPr>
        <w:t>med</w:t>
      </w:r>
      <w:r>
        <w:rPr>
          <w:color w:val="231F20"/>
          <w:spacing w:val="-5"/>
        </w:rPr>
        <w:t xml:space="preserve"> </w:t>
      </w:r>
      <w:r>
        <w:rPr>
          <w:color w:val="231F20"/>
          <w:spacing w:val="-2"/>
        </w:rPr>
        <w:t>den</w:t>
      </w:r>
      <w:r>
        <w:rPr>
          <w:color w:val="231F20"/>
          <w:spacing w:val="-5"/>
        </w:rPr>
        <w:t xml:space="preserve"> </w:t>
      </w:r>
      <w:r>
        <w:rPr>
          <w:color w:val="231F20"/>
          <w:spacing w:val="-2"/>
        </w:rPr>
        <w:t>gode</w:t>
      </w:r>
      <w:r>
        <w:rPr>
          <w:color w:val="231F20"/>
          <w:spacing w:val="-5"/>
        </w:rPr>
        <w:t xml:space="preserve"> </w:t>
      </w:r>
      <w:r>
        <w:rPr>
          <w:color w:val="231F20"/>
          <w:spacing w:val="-2"/>
        </w:rPr>
        <w:t>situasjonen,</w:t>
      </w:r>
      <w:r>
        <w:rPr>
          <w:color w:val="231F20"/>
          <w:spacing w:val="-5"/>
        </w:rPr>
        <w:t xml:space="preserve"> </w:t>
      </w:r>
      <w:r>
        <w:rPr>
          <w:color w:val="231F20"/>
          <w:spacing w:val="-2"/>
        </w:rPr>
        <w:t>samtidig</w:t>
      </w:r>
      <w:r>
        <w:rPr>
          <w:color w:val="231F20"/>
          <w:spacing w:val="-5"/>
        </w:rPr>
        <w:t xml:space="preserve"> </w:t>
      </w:r>
      <w:r>
        <w:rPr>
          <w:color w:val="231F20"/>
          <w:spacing w:val="-2"/>
        </w:rPr>
        <w:t>som</w:t>
      </w:r>
      <w:r>
        <w:rPr>
          <w:color w:val="231F20"/>
          <w:spacing w:val="-5"/>
        </w:rPr>
        <w:t xml:space="preserve"> </w:t>
      </w:r>
      <w:r>
        <w:rPr>
          <w:color w:val="231F20"/>
          <w:spacing w:val="-2"/>
        </w:rPr>
        <w:t>jeg</w:t>
      </w:r>
      <w:r>
        <w:rPr>
          <w:color w:val="231F20"/>
          <w:spacing w:val="-5"/>
        </w:rPr>
        <w:t xml:space="preserve"> </w:t>
      </w:r>
      <w:r>
        <w:rPr>
          <w:color w:val="231F20"/>
          <w:spacing w:val="-2"/>
        </w:rPr>
        <w:t xml:space="preserve">gir </w:t>
      </w:r>
      <w:r>
        <w:rPr>
          <w:color w:val="231F20"/>
        </w:rPr>
        <w:t>klienten</w:t>
      </w:r>
      <w:r>
        <w:rPr>
          <w:color w:val="231F20"/>
          <w:spacing w:val="-5"/>
        </w:rPr>
        <w:t xml:space="preserve"> </w:t>
      </w:r>
      <w:r>
        <w:rPr>
          <w:color w:val="231F20"/>
        </w:rPr>
        <w:t>pause</w:t>
      </w:r>
      <w:r>
        <w:rPr>
          <w:color w:val="231F20"/>
          <w:spacing w:val="-5"/>
        </w:rPr>
        <w:t xml:space="preserve"> </w:t>
      </w:r>
      <w:r>
        <w:rPr>
          <w:color w:val="231F20"/>
        </w:rPr>
        <w:t>fra</w:t>
      </w:r>
      <w:r>
        <w:rPr>
          <w:color w:val="231F20"/>
          <w:spacing w:val="-5"/>
        </w:rPr>
        <w:t xml:space="preserve"> </w:t>
      </w:r>
      <w:r>
        <w:rPr>
          <w:color w:val="231F20"/>
        </w:rPr>
        <w:t>det</w:t>
      </w:r>
      <w:r>
        <w:rPr>
          <w:color w:val="231F20"/>
          <w:spacing w:val="-5"/>
        </w:rPr>
        <w:t xml:space="preserve"> </w:t>
      </w:r>
      <w:r>
        <w:rPr>
          <w:color w:val="231F20"/>
        </w:rPr>
        <w:t>krevende</w:t>
      </w:r>
      <w:r>
        <w:rPr>
          <w:color w:val="231F20"/>
          <w:spacing w:val="-5"/>
        </w:rPr>
        <w:t xml:space="preserve"> </w:t>
      </w:r>
      <w:r>
        <w:rPr>
          <w:color w:val="231F20"/>
        </w:rPr>
        <w:t>mentale</w:t>
      </w:r>
      <w:r>
        <w:rPr>
          <w:color w:val="231F20"/>
          <w:spacing w:val="-5"/>
        </w:rPr>
        <w:t xml:space="preserve"> </w:t>
      </w:r>
      <w:r>
        <w:rPr>
          <w:color w:val="231F20"/>
        </w:rPr>
        <w:t>arbeidet</w:t>
      </w:r>
      <w:r>
        <w:rPr>
          <w:color w:val="231F20"/>
          <w:spacing w:val="-5"/>
        </w:rPr>
        <w:t xml:space="preserve"> </w:t>
      </w:r>
      <w:r>
        <w:rPr>
          <w:color w:val="231F20"/>
        </w:rPr>
        <w:t>som</w:t>
      </w:r>
      <w:r>
        <w:rPr>
          <w:color w:val="231F20"/>
          <w:spacing w:val="-5"/>
        </w:rPr>
        <w:t xml:space="preserve"> </w:t>
      </w:r>
      <w:r>
        <w:rPr>
          <w:color w:val="231F20"/>
        </w:rPr>
        <w:t>klienten</w:t>
      </w:r>
      <w:r>
        <w:rPr>
          <w:color w:val="231F20"/>
          <w:spacing w:val="-5"/>
        </w:rPr>
        <w:t xml:space="preserve"> </w:t>
      </w:r>
      <w:r>
        <w:rPr>
          <w:color w:val="231F20"/>
        </w:rPr>
        <w:t>gjennomfører.</w:t>
      </w:r>
      <w:r>
        <w:rPr>
          <w:color w:val="231F20"/>
          <w:spacing w:val="-5"/>
        </w:rPr>
        <w:t xml:space="preserve"> </w:t>
      </w:r>
      <w:r>
        <w:rPr>
          <w:color w:val="231F20"/>
        </w:rPr>
        <w:t>I</w:t>
      </w:r>
      <w:r>
        <w:rPr>
          <w:color w:val="231F20"/>
          <w:spacing w:val="-5"/>
        </w:rPr>
        <w:t xml:space="preserve"> </w:t>
      </w:r>
      <w:r>
        <w:rPr>
          <w:color w:val="231F20"/>
        </w:rPr>
        <w:t>tillegg vil</w:t>
      </w:r>
      <w:r>
        <w:rPr>
          <w:color w:val="231F20"/>
          <w:spacing w:val="-13"/>
        </w:rPr>
        <w:t xml:space="preserve"> </w:t>
      </w:r>
      <w:r>
        <w:rPr>
          <w:color w:val="231F20"/>
        </w:rPr>
        <w:t>jeg</w:t>
      </w:r>
      <w:r>
        <w:rPr>
          <w:color w:val="231F20"/>
          <w:spacing w:val="-12"/>
        </w:rPr>
        <w:t xml:space="preserve"> </w:t>
      </w:r>
      <w:r>
        <w:rPr>
          <w:color w:val="231F20"/>
        </w:rPr>
        <w:t>ytterligere</w:t>
      </w:r>
      <w:r>
        <w:rPr>
          <w:color w:val="231F20"/>
          <w:spacing w:val="-13"/>
        </w:rPr>
        <w:t xml:space="preserve"> </w:t>
      </w:r>
      <w:r>
        <w:rPr>
          <w:color w:val="231F20"/>
        </w:rPr>
        <w:t>skille</w:t>
      </w:r>
      <w:r>
        <w:rPr>
          <w:color w:val="231F20"/>
          <w:spacing w:val="-12"/>
        </w:rPr>
        <w:t xml:space="preserve"> </w:t>
      </w:r>
      <w:r>
        <w:rPr>
          <w:color w:val="231F20"/>
        </w:rPr>
        <w:t>de</w:t>
      </w:r>
      <w:r>
        <w:rPr>
          <w:color w:val="231F20"/>
          <w:spacing w:val="-13"/>
        </w:rPr>
        <w:t xml:space="preserve"> </w:t>
      </w:r>
      <w:r>
        <w:rPr>
          <w:color w:val="231F20"/>
        </w:rPr>
        <w:t>mentale</w:t>
      </w:r>
      <w:r>
        <w:rPr>
          <w:color w:val="231F20"/>
          <w:spacing w:val="-12"/>
        </w:rPr>
        <w:t xml:space="preserve"> </w:t>
      </w:r>
      <w:r>
        <w:rPr>
          <w:color w:val="231F20"/>
        </w:rPr>
        <w:t>prosessene</w:t>
      </w:r>
      <w:r>
        <w:rPr>
          <w:color w:val="231F20"/>
          <w:spacing w:val="-13"/>
        </w:rPr>
        <w:t xml:space="preserve"> </w:t>
      </w:r>
      <w:r>
        <w:rPr>
          <w:color w:val="231F20"/>
        </w:rPr>
        <w:t>fra</w:t>
      </w:r>
      <w:r>
        <w:rPr>
          <w:color w:val="231F20"/>
          <w:spacing w:val="-12"/>
        </w:rPr>
        <w:t xml:space="preserve"> </w:t>
      </w:r>
      <w:r>
        <w:rPr>
          <w:color w:val="231F20"/>
        </w:rPr>
        <w:t>hverandre</w:t>
      </w:r>
      <w:r>
        <w:rPr>
          <w:color w:val="231F20"/>
          <w:spacing w:val="-13"/>
        </w:rPr>
        <w:t xml:space="preserve"> </w:t>
      </w:r>
      <w:r>
        <w:rPr>
          <w:color w:val="231F20"/>
        </w:rPr>
        <w:t>for</w:t>
      </w:r>
      <w:r>
        <w:rPr>
          <w:color w:val="231F20"/>
          <w:spacing w:val="-12"/>
        </w:rPr>
        <w:t xml:space="preserve"> </w:t>
      </w:r>
      <w:r>
        <w:rPr>
          <w:color w:val="231F20"/>
        </w:rPr>
        <w:t>å</w:t>
      </w:r>
      <w:r>
        <w:rPr>
          <w:color w:val="231F20"/>
          <w:spacing w:val="-13"/>
        </w:rPr>
        <w:t xml:space="preserve"> </w:t>
      </w:r>
      <w:r>
        <w:rPr>
          <w:color w:val="231F20"/>
        </w:rPr>
        <w:t>unngå</w:t>
      </w:r>
      <w:r>
        <w:rPr>
          <w:color w:val="231F20"/>
          <w:spacing w:val="-12"/>
        </w:rPr>
        <w:t xml:space="preserve"> </w:t>
      </w:r>
      <w:r>
        <w:rPr>
          <w:color w:val="231F20"/>
        </w:rPr>
        <w:t>at</w:t>
      </w:r>
      <w:r>
        <w:rPr>
          <w:color w:val="231F20"/>
          <w:spacing w:val="-13"/>
        </w:rPr>
        <w:t xml:space="preserve"> </w:t>
      </w:r>
      <w:r>
        <w:rPr>
          <w:color w:val="231F20"/>
        </w:rPr>
        <w:t>de</w:t>
      </w:r>
      <w:r>
        <w:rPr>
          <w:color w:val="231F20"/>
          <w:spacing w:val="-12"/>
        </w:rPr>
        <w:t xml:space="preserve"> </w:t>
      </w:r>
      <w:r>
        <w:rPr>
          <w:color w:val="231F20"/>
        </w:rPr>
        <w:t>ubehage- lige</w:t>
      </w:r>
      <w:r>
        <w:rPr>
          <w:color w:val="231F20"/>
          <w:spacing w:val="-10"/>
        </w:rPr>
        <w:t xml:space="preserve"> </w:t>
      </w:r>
      <w:r>
        <w:rPr>
          <w:color w:val="231F20"/>
        </w:rPr>
        <w:t>følelsene</w:t>
      </w:r>
      <w:r>
        <w:rPr>
          <w:color w:val="231F20"/>
          <w:spacing w:val="-10"/>
        </w:rPr>
        <w:t xml:space="preserve"> </w:t>
      </w:r>
      <w:r>
        <w:rPr>
          <w:color w:val="231F20"/>
        </w:rPr>
        <w:t>som</w:t>
      </w:r>
      <w:r>
        <w:rPr>
          <w:color w:val="231F20"/>
          <w:spacing w:val="-10"/>
        </w:rPr>
        <w:t xml:space="preserve"> </w:t>
      </w:r>
      <w:r>
        <w:rPr>
          <w:color w:val="231F20"/>
        </w:rPr>
        <w:t>jeg</w:t>
      </w:r>
      <w:r>
        <w:rPr>
          <w:color w:val="231F20"/>
          <w:spacing w:val="-10"/>
        </w:rPr>
        <w:t xml:space="preserve"> </w:t>
      </w:r>
      <w:r>
        <w:rPr>
          <w:color w:val="231F20"/>
        </w:rPr>
        <w:t>har</w:t>
      </w:r>
      <w:r>
        <w:rPr>
          <w:color w:val="231F20"/>
          <w:spacing w:val="-10"/>
        </w:rPr>
        <w:t xml:space="preserve"> </w:t>
      </w:r>
      <w:r>
        <w:rPr>
          <w:color w:val="231F20"/>
        </w:rPr>
        <w:t>jobbet</w:t>
      </w:r>
      <w:r>
        <w:rPr>
          <w:color w:val="231F20"/>
          <w:spacing w:val="-10"/>
        </w:rPr>
        <w:t xml:space="preserve"> </w:t>
      </w:r>
      <w:r>
        <w:rPr>
          <w:color w:val="231F20"/>
        </w:rPr>
        <w:t>med,</w:t>
      </w:r>
      <w:r>
        <w:rPr>
          <w:color w:val="231F20"/>
          <w:spacing w:val="-10"/>
        </w:rPr>
        <w:t xml:space="preserve"> </w:t>
      </w:r>
      <w:r>
        <w:rPr>
          <w:color w:val="231F20"/>
        </w:rPr>
        <w:t>smitter</w:t>
      </w:r>
      <w:r>
        <w:rPr>
          <w:color w:val="231F20"/>
          <w:spacing w:val="-10"/>
        </w:rPr>
        <w:t xml:space="preserve"> </w:t>
      </w:r>
      <w:r>
        <w:rPr>
          <w:color w:val="231F20"/>
        </w:rPr>
        <w:t>over</w:t>
      </w:r>
      <w:r>
        <w:rPr>
          <w:color w:val="231F20"/>
          <w:spacing w:val="-10"/>
        </w:rPr>
        <w:t xml:space="preserve"> </w:t>
      </w:r>
      <w:r>
        <w:rPr>
          <w:color w:val="231F20"/>
        </w:rPr>
        <w:t>til</w:t>
      </w:r>
      <w:r>
        <w:rPr>
          <w:color w:val="231F20"/>
          <w:spacing w:val="-10"/>
        </w:rPr>
        <w:t xml:space="preserve"> </w:t>
      </w:r>
      <w:r>
        <w:rPr>
          <w:color w:val="231F20"/>
        </w:rPr>
        <w:t>positive</w:t>
      </w:r>
      <w:r>
        <w:rPr>
          <w:color w:val="231F20"/>
          <w:spacing w:val="-10"/>
        </w:rPr>
        <w:t xml:space="preserve"> </w:t>
      </w:r>
      <w:r>
        <w:rPr>
          <w:color w:val="231F20"/>
        </w:rPr>
        <w:t>situasjoner.</w:t>
      </w:r>
      <w:r>
        <w:rPr>
          <w:color w:val="231F20"/>
          <w:spacing w:val="-10"/>
        </w:rPr>
        <w:t xml:space="preserve"> </w:t>
      </w:r>
      <w:r>
        <w:rPr>
          <w:color w:val="231F20"/>
        </w:rPr>
        <w:t>Det</w:t>
      </w:r>
      <w:r>
        <w:rPr>
          <w:color w:val="231F20"/>
          <w:spacing w:val="-10"/>
        </w:rPr>
        <w:t xml:space="preserve"> </w:t>
      </w:r>
      <w:r>
        <w:rPr>
          <w:color w:val="231F20"/>
        </w:rPr>
        <w:t>mentale arbeidet</w:t>
      </w:r>
      <w:r>
        <w:rPr>
          <w:color w:val="231F20"/>
          <w:spacing w:val="-1"/>
        </w:rPr>
        <w:t xml:space="preserve"> </w:t>
      </w:r>
      <w:r>
        <w:rPr>
          <w:color w:val="231F20"/>
        </w:rPr>
        <w:t>som</w:t>
      </w:r>
      <w:r>
        <w:rPr>
          <w:color w:val="231F20"/>
          <w:spacing w:val="-1"/>
        </w:rPr>
        <w:t xml:space="preserve"> </w:t>
      </w:r>
      <w:r>
        <w:rPr>
          <w:color w:val="231F20"/>
        </w:rPr>
        <w:t>klienten</w:t>
      </w:r>
      <w:r>
        <w:rPr>
          <w:color w:val="231F20"/>
          <w:spacing w:val="-1"/>
        </w:rPr>
        <w:t xml:space="preserve"> </w:t>
      </w:r>
      <w:r>
        <w:rPr>
          <w:color w:val="231F20"/>
        </w:rPr>
        <w:t>utfører,</w:t>
      </w:r>
      <w:r>
        <w:rPr>
          <w:color w:val="231F20"/>
          <w:spacing w:val="-1"/>
        </w:rPr>
        <w:t xml:space="preserve"> </w:t>
      </w:r>
      <w:r>
        <w:rPr>
          <w:color w:val="231F20"/>
        </w:rPr>
        <w:t>er</w:t>
      </w:r>
      <w:r>
        <w:rPr>
          <w:color w:val="231F20"/>
          <w:spacing w:val="-1"/>
        </w:rPr>
        <w:t xml:space="preserve"> </w:t>
      </w:r>
      <w:r>
        <w:rPr>
          <w:color w:val="231F20"/>
        </w:rPr>
        <w:t>ofte</w:t>
      </w:r>
      <w:r>
        <w:rPr>
          <w:color w:val="231F20"/>
          <w:spacing w:val="-1"/>
        </w:rPr>
        <w:t xml:space="preserve"> </w:t>
      </w:r>
      <w:r>
        <w:rPr>
          <w:color w:val="231F20"/>
        </w:rPr>
        <w:t>psykisk</w:t>
      </w:r>
      <w:r>
        <w:rPr>
          <w:color w:val="231F20"/>
          <w:spacing w:val="-1"/>
        </w:rPr>
        <w:t xml:space="preserve"> </w:t>
      </w:r>
      <w:r>
        <w:rPr>
          <w:color w:val="231F20"/>
        </w:rPr>
        <w:t>slitsomt.</w:t>
      </w:r>
      <w:r>
        <w:rPr>
          <w:color w:val="231F20"/>
          <w:spacing w:val="-1"/>
        </w:rPr>
        <w:t xml:space="preserve"> </w:t>
      </w:r>
      <w:r>
        <w:rPr>
          <w:color w:val="231F20"/>
        </w:rPr>
        <w:t>T:</w:t>
      </w:r>
      <w:r>
        <w:rPr>
          <w:color w:val="231F20"/>
          <w:spacing w:val="-1"/>
        </w:rPr>
        <w:t xml:space="preserve"> </w:t>
      </w:r>
      <w:r>
        <w:rPr>
          <w:color w:val="231F20"/>
        </w:rPr>
        <w:t>Ser</w:t>
      </w:r>
      <w:r>
        <w:rPr>
          <w:color w:val="231F20"/>
          <w:spacing w:val="-1"/>
        </w:rPr>
        <w:t xml:space="preserve"> </w:t>
      </w:r>
      <w:r>
        <w:rPr>
          <w:color w:val="231F20"/>
        </w:rPr>
        <w:t>du</w:t>
      </w:r>
      <w:r>
        <w:rPr>
          <w:color w:val="231F20"/>
          <w:spacing w:val="-1"/>
        </w:rPr>
        <w:t xml:space="preserve"> </w:t>
      </w:r>
      <w:r>
        <w:rPr>
          <w:color w:val="231F20"/>
        </w:rPr>
        <w:t>deg</w:t>
      </w:r>
      <w:r>
        <w:rPr>
          <w:color w:val="231F20"/>
          <w:spacing w:val="-1"/>
        </w:rPr>
        <w:t xml:space="preserve"> </w:t>
      </w:r>
      <w:r>
        <w:rPr>
          <w:color w:val="231F20"/>
        </w:rPr>
        <w:t>på</w:t>
      </w:r>
      <w:r>
        <w:rPr>
          <w:color w:val="231F20"/>
          <w:spacing w:val="-1"/>
        </w:rPr>
        <w:t xml:space="preserve"> </w:t>
      </w:r>
      <w:r>
        <w:rPr>
          <w:color w:val="231F20"/>
        </w:rPr>
        <w:t>det</w:t>
      </w:r>
      <w:r>
        <w:rPr>
          <w:color w:val="231F20"/>
          <w:spacing w:val="-1"/>
        </w:rPr>
        <w:t xml:space="preserve"> </w:t>
      </w:r>
      <w:r>
        <w:rPr>
          <w:color w:val="231F20"/>
        </w:rPr>
        <w:t>bildet</w:t>
      </w:r>
      <w:r>
        <w:rPr>
          <w:color w:val="231F20"/>
          <w:spacing w:val="-1"/>
        </w:rPr>
        <w:t xml:space="preserve"> </w:t>
      </w:r>
      <w:r>
        <w:rPr>
          <w:color w:val="231F20"/>
        </w:rPr>
        <w:t>nå? K: Ja. T: Hvordan har du det nå? K: Jeg har det fint (her tester jeg igjen).</w:t>
      </w:r>
    </w:p>
    <w:p w14:paraId="3EE4C8BB" w14:textId="77777777" w:rsidR="001419A2" w:rsidRDefault="001419A2">
      <w:pPr>
        <w:pStyle w:val="Brdtekst"/>
        <w:spacing w:before="95"/>
        <w:ind w:left="0"/>
        <w:jc w:val="left"/>
      </w:pPr>
    </w:p>
    <w:p w14:paraId="69F58778" w14:textId="77777777" w:rsidR="001419A2" w:rsidRDefault="00000000">
      <w:pPr>
        <w:pStyle w:val="Overskrift4"/>
        <w:spacing w:line="218" w:lineRule="auto"/>
      </w:pPr>
      <w:r>
        <w:rPr>
          <w:color w:val="231F20"/>
        </w:rPr>
        <w:t>Tilgangsgivende,</w:t>
      </w:r>
      <w:r>
        <w:rPr>
          <w:color w:val="231F20"/>
          <w:spacing w:val="-14"/>
        </w:rPr>
        <w:t xml:space="preserve"> </w:t>
      </w:r>
      <w:r>
        <w:rPr>
          <w:color w:val="231F20"/>
        </w:rPr>
        <w:t>følelseskartleggende,</w:t>
      </w:r>
      <w:r>
        <w:rPr>
          <w:color w:val="231F20"/>
          <w:spacing w:val="-14"/>
        </w:rPr>
        <w:t xml:space="preserve"> </w:t>
      </w:r>
      <w:r>
        <w:rPr>
          <w:color w:val="231F20"/>
        </w:rPr>
        <w:t>endringsi- verksettende og endringskartleggende utsagn</w:t>
      </w:r>
    </w:p>
    <w:p w14:paraId="0B5B091F" w14:textId="77777777" w:rsidR="001419A2" w:rsidRDefault="00000000">
      <w:pPr>
        <w:pStyle w:val="Brdtekst"/>
        <w:spacing w:before="208"/>
        <w:ind w:left="670" w:right="894"/>
      </w:pPr>
      <w:r>
        <w:rPr>
          <w:color w:val="231F20"/>
        </w:rPr>
        <w:t>T: Da skal vi se litt på det andre bildet, bildet fra den ubehagelige situa- sjonen.</w:t>
      </w:r>
      <w:r>
        <w:rPr>
          <w:color w:val="231F20"/>
          <w:spacing w:val="-5"/>
        </w:rPr>
        <w:t xml:space="preserve"> </w:t>
      </w:r>
      <w:r>
        <w:rPr>
          <w:color w:val="231F20"/>
        </w:rPr>
        <w:t>Men</w:t>
      </w:r>
      <w:r>
        <w:rPr>
          <w:color w:val="231F20"/>
          <w:spacing w:val="-5"/>
        </w:rPr>
        <w:t xml:space="preserve"> </w:t>
      </w:r>
      <w:r>
        <w:rPr>
          <w:color w:val="231F20"/>
        </w:rPr>
        <w:t>hold</w:t>
      </w:r>
      <w:r>
        <w:rPr>
          <w:color w:val="231F20"/>
          <w:spacing w:val="-5"/>
        </w:rPr>
        <w:t xml:space="preserve"> </w:t>
      </w:r>
      <w:r>
        <w:rPr>
          <w:color w:val="231F20"/>
        </w:rPr>
        <w:t>fin</w:t>
      </w:r>
      <w:r>
        <w:rPr>
          <w:color w:val="231F20"/>
          <w:spacing w:val="-5"/>
        </w:rPr>
        <w:t xml:space="preserve"> </w:t>
      </w:r>
      <w:r>
        <w:rPr>
          <w:color w:val="231F20"/>
        </w:rPr>
        <w:t>avstand</w:t>
      </w:r>
      <w:r>
        <w:rPr>
          <w:color w:val="231F20"/>
          <w:spacing w:val="-5"/>
        </w:rPr>
        <w:t xml:space="preserve"> </w:t>
      </w:r>
      <w:r>
        <w:rPr>
          <w:color w:val="231F20"/>
        </w:rPr>
        <w:t>(tilgangsgivende</w:t>
      </w:r>
      <w:r>
        <w:rPr>
          <w:color w:val="231F20"/>
          <w:spacing w:val="-5"/>
        </w:rPr>
        <w:t xml:space="preserve"> </w:t>
      </w:r>
      <w:r>
        <w:rPr>
          <w:color w:val="231F20"/>
        </w:rPr>
        <w:t>utsagn).</w:t>
      </w:r>
      <w:r>
        <w:rPr>
          <w:color w:val="231F20"/>
          <w:spacing w:val="-5"/>
        </w:rPr>
        <w:t xml:space="preserve"> </w:t>
      </w:r>
      <w:r>
        <w:rPr>
          <w:color w:val="231F20"/>
        </w:rPr>
        <w:t>Legg</w:t>
      </w:r>
      <w:r>
        <w:rPr>
          <w:color w:val="231F20"/>
          <w:spacing w:val="-5"/>
        </w:rPr>
        <w:t xml:space="preserve"> </w:t>
      </w:r>
      <w:r>
        <w:rPr>
          <w:color w:val="231F20"/>
        </w:rPr>
        <w:t>høyre</w:t>
      </w:r>
      <w:r>
        <w:rPr>
          <w:color w:val="231F20"/>
          <w:spacing w:val="-5"/>
        </w:rPr>
        <w:t xml:space="preserve"> </w:t>
      </w:r>
      <w:r>
        <w:rPr>
          <w:color w:val="231F20"/>
        </w:rPr>
        <w:t>hånd på</w:t>
      </w:r>
      <w:r>
        <w:rPr>
          <w:color w:val="231F20"/>
          <w:spacing w:val="-8"/>
        </w:rPr>
        <w:t xml:space="preserve"> </w:t>
      </w:r>
      <w:r>
        <w:rPr>
          <w:color w:val="231F20"/>
        </w:rPr>
        <w:t>høyre</w:t>
      </w:r>
      <w:r>
        <w:rPr>
          <w:color w:val="231F20"/>
          <w:spacing w:val="-8"/>
        </w:rPr>
        <w:t xml:space="preserve"> </w:t>
      </w:r>
      <w:r>
        <w:rPr>
          <w:color w:val="231F20"/>
        </w:rPr>
        <w:t>bein</w:t>
      </w:r>
      <w:r>
        <w:rPr>
          <w:color w:val="231F20"/>
          <w:spacing w:val="-8"/>
        </w:rPr>
        <w:t xml:space="preserve"> </w:t>
      </w:r>
      <w:r>
        <w:rPr>
          <w:color w:val="231F20"/>
        </w:rPr>
        <w:t>(her</w:t>
      </w:r>
      <w:r>
        <w:rPr>
          <w:color w:val="231F20"/>
          <w:spacing w:val="-8"/>
        </w:rPr>
        <w:t xml:space="preserve"> </w:t>
      </w:r>
      <w:r>
        <w:rPr>
          <w:color w:val="231F20"/>
        </w:rPr>
        <w:t>gir</w:t>
      </w:r>
      <w:r>
        <w:rPr>
          <w:color w:val="231F20"/>
          <w:spacing w:val="-8"/>
        </w:rPr>
        <w:t xml:space="preserve"> </w:t>
      </w:r>
      <w:r>
        <w:rPr>
          <w:color w:val="231F20"/>
        </w:rPr>
        <w:t>jeg</w:t>
      </w:r>
      <w:r>
        <w:rPr>
          <w:color w:val="231F20"/>
          <w:spacing w:val="-8"/>
        </w:rPr>
        <w:t xml:space="preserve"> </w:t>
      </w:r>
      <w:r>
        <w:rPr>
          <w:color w:val="231F20"/>
        </w:rPr>
        <w:t>klienten</w:t>
      </w:r>
      <w:r>
        <w:rPr>
          <w:color w:val="231F20"/>
          <w:spacing w:val="-8"/>
        </w:rPr>
        <w:t xml:space="preserve"> </w:t>
      </w:r>
      <w:r>
        <w:rPr>
          <w:color w:val="231F20"/>
        </w:rPr>
        <w:t>kontakt</w:t>
      </w:r>
      <w:r>
        <w:rPr>
          <w:color w:val="231F20"/>
          <w:spacing w:val="-8"/>
        </w:rPr>
        <w:t xml:space="preserve"> </w:t>
      </w:r>
      <w:r>
        <w:rPr>
          <w:color w:val="231F20"/>
        </w:rPr>
        <w:t>det</w:t>
      </w:r>
      <w:r>
        <w:rPr>
          <w:color w:val="231F20"/>
          <w:spacing w:val="-8"/>
        </w:rPr>
        <w:t xml:space="preserve"> </w:t>
      </w:r>
      <w:r>
        <w:rPr>
          <w:color w:val="231F20"/>
        </w:rPr>
        <w:t>ressursankeret</w:t>
      </w:r>
      <w:r>
        <w:rPr>
          <w:color w:val="231F20"/>
          <w:spacing w:val="-8"/>
        </w:rPr>
        <w:t xml:space="preserve"> </w:t>
      </w:r>
      <w:r>
        <w:rPr>
          <w:color w:val="231F20"/>
        </w:rPr>
        <w:t>som</w:t>
      </w:r>
      <w:r>
        <w:rPr>
          <w:color w:val="231F20"/>
          <w:spacing w:val="-8"/>
        </w:rPr>
        <w:t xml:space="preserve"> </w:t>
      </w:r>
      <w:r>
        <w:rPr>
          <w:color w:val="231F20"/>
        </w:rPr>
        <w:t>er</w:t>
      </w:r>
      <w:r>
        <w:rPr>
          <w:color w:val="231F20"/>
          <w:spacing w:val="-8"/>
        </w:rPr>
        <w:t xml:space="preserve"> </w:t>
      </w:r>
      <w:r>
        <w:rPr>
          <w:color w:val="231F20"/>
        </w:rPr>
        <w:t>for- bundet</w:t>
      </w:r>
      <w:r>
        <w:rPr>
          <w:color w:val="231F20"/>
          <w:spacing w:val="-4"/>
        </w:rPr>
        <w:t xml:space="preserve"> </w:t>
      </w:r>
      <w:r>
        <w:rPr>
          <w:color w:val="231F20"/>
        </w:rPr>
        <w:t>med</w:t>
      </w:r>
      <w:r>
        <w:rPr>
          <w:color w:val="231F20"/>
          <w:spacing w:val="-4"/>
        </w:rPr>
        <w:t xml:space="preserve"> </w:t>
      </w:r>
      <w:r>
        <w:rPr>
          <w:color w:val="231F20"/>
        </w:rPr>
        <w:t>følelse</w:t>
      </w:r>
      <w:r>
        <w:rPr>
          <w:color w:val="231F20"/>
          <w:spacing w:val="-4"/>
        </w:rPr>
        <w:t xml:space="preserve"> </w:t>
      </w:r>
      <w:r>
        <w:rPr>
          <w:color w:val="231F20"/>
        </w:rPr>
        <w:t>av</w:t>
      </w:r>
      <w:r>
        <w:rPr>
          <w:color w:val="231F20"/>
          <w:spacing w:val="-4"/>
        </w:rPr>
        <w:t xml:space="preserve"> </w:t>
      </w:r>
      <w:r>
        <w:rPr>
          <w:color w:val="231F20"/>
        </w:rPr>
        <w:t>ro.)</w:t>
      </w:r>
      <w:r>
        <w:rPr>
          <w:color w:val="231F20"/>
          <w:spacing w:val="-4"/>
        </w:rPr>
        <w:t xml:space="preserve"> </w:t>
      </w:r>
      <w:r>
        <w:rPr>
          <w:color w:val="231F20"/>
        </w:rPr>
        <w:t>T:</w:t>
      </w:r>
      <w:r>
        <w:rPr>
          <w:color w:val="231F20"/>
          <w:spacing w:val="-4"/>
        </w:rPr>
        <w:t xml:space="preserve"> </w:t>
      </w:r>
      <w:r>
        <w:rPr>
          <w:color w:val="231F20"/>
        </w:rPr>
        <w:t>Ikke</w:t>
      </w:r>
      <w:r>
        <w:rPr>
          <w:color w:val="231F20"/>
          <w:spacing w:val="-4"/>
        </w:rPr>
        <w:t xml:space="preserve"> </w:t>
      </w:r>
      <w:r>
        <w:rPr>
          <w:color w:val="231F20"/>
        </w:rPr>
        <w:t>ta</w:t>
      </w:r>
      <w:r>
        <w:rPr>
          <w:color w:val="231F20"/>
          <w:spacing w:val="-4"/>
        </w:rPr>
        <w:t xml:space="preserve"> </w:t>
      </w:r>
      <w:r>
        <w:rPr>
          <w:color w:val="231F20"/>
        </w:rPr>
        <w:t>bildet</w:t>
      </w:r>
      <w:r>
        <w:rPr>
          <w:color w:val="231F20"/>
          <w:spacing w:val="-4"/>
        </w:rPr>
        <w:t xml:space="preserve"> </w:t>
      </w:r>
      <w:r>
        <w:rPr>
          <w:color w:val="231F20"/>
        </w:rPr>
        <w:t>for</w:t>
      </w:r>
      <w:r>
        <w:rPr>
          <w:color w:val="231F20"/>
          <w:spacing w:val="-4"/>
        </w:rPr>
        <w:t xml:space="preserve"> </w:t>
      </w:r>
      <w:r>
        <w:rPr>
          <w:color w:val="231F20"/>
        </w:rPr>
        <w:t>nært.</w:t>
      </w:r>
      <w:r>
        <w:rPr>
          <w:color w:val="231F20"/>
          <w:spacing w:val="-4"/>
        </w:rPr>
        <w:t xml:space="preserve"> </w:t>
      </w:r>
      <w:r>
        <w:rPr>
          <w:color w:val="231F20"/>
        </w:rPr>
        <w:t>Muligens</w:t>
      </w:r>
      <w:r>
        <w:rPr>
          <w:color w:val="231F20"/>
          <w:spacing w:val="-4"/>
        </w:rPr>
        <w:t xml:space="preserve"> </w:t>
      </w:r>
      <w:r>
        <w:rPr>
          <w:color w:val="231F20"/>
        </w:rPr>
        <w:t>er</w:t>
      </w:r>
      <w:r>
        <w:rPr>
          <w:color w:val="231F20"/>
          <w:spacing w:val="-4"/>
        </w:rPr>
        <w:t xml:space="preserve"> </w:t>
      </w:r>
      <w:r>
        <w:rPr>
          <w:color w:val="231F20"/>
        </w:rPr>
        <w:t>det</w:t>
      </w:r>
      <w:r>
        <w:rPr>
          <w:color w:val="231F20"/>
          <w:spacing w:val="-4"/>
        </w:rPr>
        <w:t xml:space="preserve"> </w:t>
      </w:r>
      <w:r>
        <w:rPr>
          <w:color w:val="231F20"/>
        </w:rPr>
        <w:t>noe ubehagelig der. K: Ja, det er vondt.</w:t>
      </w:r>
    </w:p>
    <w:p w14:paraId="3E79ADC6" w14:textId="77777777" w:rsidR="001419A2" w:rsidRDefault="00000000">
      <w:pPr>
        <w:pStyle w:val="Brdtekst"/>
        <w:ind w:left="670"/>
      </w:pPr>
      <w:r>
        <w:rPr>
          <w:color w:val="231F20"/>
        </w:rPr>
        <w:t>Klientens</w:t>
      </w:r>
      <w:r>
        <w:rPr>
          <w:color w:val="231F20"/>
          <w:spacing w:val="-5"/>
        </w:rPr>
        <w:t xml:space="preserve"> </w:t>
      </w:r>
      <w:r>
        <w:rPr>
          <w:color w:val="231F20"/>
        </w:rPr>
        <w:t>svar</w:t>
      </w:r>
      <w:r>
        <w:rPr>
          <w:color w:val="231F20"/>
          <w:spacing w:val="-4"/>
        </w:rPr>
        <w:t xml:space="preserve"> </w:t>
      </w:r>
      <w:r>
        <w:rPr>
          <w:color w:val="231F20"/>
        </w:rPr>
        <w:t>gjør</w:t>
      </w:r>
      <w:r>
        <w:rPr>
          <w:color w:val="231F20"/>
          <w:spacing w:val="-4"/>
        </w:rPr>
        <w:t xml:space="preserve"> </w:t>
      </w:r>
      <w:r>
        <w:rPr>
          <w:color w:val="231F20"/>
        </w:rPr>
        <w:t>det</w:t>
      </w:r>
      <w:r>
        <w:rPr>
          <w:color w:val="231F20"/>
          <w:spacing w:val="-4"/>
        </w:rPr>
        <w:t xml:space="preserve"> </w:t>
      </w:r>
      <w:r>
        <w:rPr>
          <w:color w:val="231F20"/>
        </w:rPr>
        <w:t>nødvendig</w:t>
      </w:r>
      <w:r>
        <w:rPr>
          <w:color w:val="231F20"/>
          <w:spacing w:val="-4"/>
        </w:rPr>
        <w:t xml:space="preserve"> </w:t>
      </w:r>
      <w:r>
        <w:rPr>
          <w:color w:val="231F20"/>
        </w:rPr>
        <w:t>å</w:t>
      </w:r>
      <w:r>
        <w:rPr>
          <w:color w:val="231F20"/>
          <w:spacing w:val="-4"/>
        </w:rPr>
        <w:t xml:space="preserve"> </w:t>
      </w:r>
      <w:r>
        <w:rPr>
          <w:color w:val="231F20"/>
        </w:rPr>
        <w:t>redusere</w:t>
      </w:r>
      <w:r>
        <w:rPr>
          <w:color w:val="231F20"/>
          <w:spacing w:val="-4"/>
        </w:rPr>
        <w:t xml:space="preserve"> </w:t>
      </w:r>
      <w:r>
        <w:rPr>
          <w:color w:val="231F20"/>
        </w:rPr>
        <w:t>klientens</w:t>
      </w:r>
      <w:r>
        <w:rPr>
          <w:color w:val="231F20"/>
          <w:spacing w:val="-4"/>
        </w:rPr>
        <w:t xml:space="preserve"> </w:t>
      </w:r>
      <w:r>
        <w:rPr>
          <w:color w:val="231F20"/>
          <w:spacing w:val="-2"/>
        </w:rPr>
        <w:t>angst.</w:t>
      </w:r>
    </w:p>
    <w:p w14:paraId="5D0C51A8" w14:textId="77777777" w:rsidR="001419A2" w:rsidRDefault="001419A2">
      <w:pPr>
        <w:sectPr w:rsidR="001419A2">
          <w:pgSz w:w="9640" w:h="13610"/>
          <w:pgMar w:top="900" w:right="860" w:bottom="620" w:left="860" w:header="367" w:footer="425" w:gutter="0"/>
          <w:cols w:space="708"/>
        </w:sectPr>
      </w:pPr>
    </w:p>
    <w:p w14:paraId="3CA573DF" w14:textId="77777777" w:rsidR="001419A2" w:rsidRDefault="00000000">
      <w:pPr>
        <w:pStyle w:val="Brdtekst"/>
        <w:spacing w:before="126"/>
        <w:ind w:left="897" w:right="667"/>
      </w:pPr>
      <w:r>
        <w:rPr>
          <w:color w:val="231F20"/>
        </w:rPr>
        <w:lastRenderedPageBreak/>
        <w:t>T: Øk avstanden til bildet slik at det blir litt mindre og gråere. Flytt det indre</w:t>
      </w:r>
      <w:r>
        <w:rPr>
          <w:color w:val="231F20"/>
          <w:spacing w:val="-4"/>
        </w:rPr>
        <w:t xml:space="preserve"> </w:t>
      </w:r>
      <w:r>
        <w:rPr>
          <w:color w:val="231F20"/>
        </w:rPr>
        <w:t>bildet</w:t>
      </w:r>
      <w:r>
        <w:rPr>
          <w:color w:val="231F20"/>
          <w:spacing w:val="-4"/>
        </w:rPr>
        <w:t xml:space="preserve"> </w:t>
      </w:r>
      <w:r>
        <w:rPr>
          <w:color w:val="231F20"/>
        </w:rPr>
        <w:t>litt</w:t>
      </w:r>
      <w:r>
        <w:rPr>
          <w:color w:val="231F20"/>
          <w:spacing w:val="-4"/>
        </w:rPr>
        <w:t xml:space="preserve"> </w:t>
      </w:r>
      <w:r>
        <w:rPr>
          <w:color w:val="231F20"/>
        </w:rPr>
        <w:t>lenger</w:t>
      </w:r>
      <w:r>
        <w:rPr>
          <w:color w:val="231F20"/>
          <w:spacing w:val="-4"/>
        </w:rPr>
        <w:t xml:space="preserve"> </w:t>
      </w:r>
      <w:r>
        <w:rPr>
          <w:color w:val="231F20"/>
        </w:rPr>
        <w:t>vekk.</w:t>
      </w:r>
      <w:r>
        <w:rPr>
          <w:color w:val="231F20"/>
          <w:spacing w:val="-4"/>
        </w:rPr>
        <w:t xml:space="preserve"> </w:t>
      </w:r>
      <w:r>
        <w:rPr>
          <w:color w:val="231F20"/>
        </w:rPr>
        <w:t>Når</w:t>
      </w:r>
      <w:r>
        <w:rPr>
          <w:color w:val="231F20"/>
          <w:spacing w:val="-4"/>
        </w:rPr>
        <w:t xml:space="preserve"> </w:t>
      </w:r>
      <w:r>
        <w:rPr>
          <w:color w:val="231F20"/>
        </w:rPr>
        <w:t>du</w:t>
      </w:r>
      <w:r>
        <w:rPr>
          <w:color w:val="231F20"/>
          <w:spacing w:val="-4"/>
        </w:rPr>
        <w:t xml:space="preserve"> </w:t>
      </w:r>
      <w:r>
        <w:rPr>
          <w:color w:val="231F20"/>
        </w:rPr>
        <w:t>gjør</w:t>
      </w:r>
      <w:r>
        <w:rPr>
          <w:color w:val="231F20"/>
          <w:spacing w:val="-4"/>
        </w:rPr>
        <w:t xml:space="preserve"> </w:t>
      </w:r>
      <w:r>
        <w:rPr>
          <w:color w:val="231F20"/>
        </w:rPr>
        <w:t>det,</w:t>
      </w:r>
      <w:r>
        <w:rPr>
          <w:color w:val="231F20"/>
          <w:spacing w:val="-4"/>
        </w:rPr>
        <w:t xml:space="preserve"> </w:t>
      </w:r>
      <w:r>
        <w:rPr>
          <w:color w:val="231F20"/>
        </w:rPr>
        <w:t>skjer</w:t>
      </w:r>
      <w:r>
        <w:rPr>
          <w:color w:val="231F20"/>
          <w:spacing w:val="-4"/>
        </w:rPr>
        <w:t xml:space="preserve"> </w:t>
      </w:r>
      <w:r>
        <w:rPr>
          <w:color w:val="231F20"/>
        </w:rPr>
        <w:t>det</w:t>
      </w:r>
      <w:r>
        <w:rPr>
          <w:color w:val="231F20"/>
          <w:spacing w:val="-4"/>
        </w:rPr>
        <w:t xml:space="preserve"> </w:t>
      </w:r>
      <w:r>
        <w:rPr>
          <w:color w:val="231F20"/>
        </w:rPr>
        <w:t>noe</w:t>
      </w:r>
      <w:r>
        <w:rPr>
          <w:color w:val="231F20"/>
          <w:spacing w:val="-4"/>
        </w:rPr>
        <w:t xml:space="preserve"> </w:t>
      </w:r>
      <w:r>
        <w:rPr>
          <w:color w:val="231F20"/>
        </w:rPr>
        <w:t>da?</w:t>
      </w:r>
      <w:r>
        <w:rPr>
          <w:color w:val="231F20"/>
          <w:spacing w:val="-4"/>
        </w:rPr>
        <w:t xml:space="preserve"> </w:t>
      </w:r>
      <w:r>
        <w:rPr>
          <w:color w:val="231F20"/>
        </w:rPr>
        <w:t>Er</w:t>
      </w:r>
      <w:r>
        <w:rPr>
          <w:color w:val="231F20"/>
          <w:spacing w:val="-4"/>
        </w:rPr>
        <w:t xml:space="preserve"> </w:t>
      </w:r>
      <w:r>
        <w:rPr>
          <w:color w:val="231F20"/>
        </w:rPr>
        <w:t>det</w:t>
      </w:r>
      <w:r>
        <w:rPr>
          <w:color w:val="231F20"/>
          <w:spacing w:val="-4"/>
        </w:rPr>
        <w:t xml:space="preserve"> </w:t>
      </w:r>
      <w:r>
        <w:rPr>
          <w:color w:val="231F20"/>
        </w:rPr>
        <w:t>noe som</w:t>
      </w:r>
      <w:r>
        <w:rPr>
          <w:color w:val="231F20"/>
          <w:spacing w:val="-12"/>
        </w:rPr>
        <w:t xml:space="preserve"> </w:t>
      </w:r>
      <w:r>
        <w:rPr>
          <w:color w:val="231F20"/>
        </w:rPr>
        <w:t>endrer</w:t>
      </w:r>
      <w:r>
        <w:rPr>
          <w:color w:val="231F20"/>
          <w:spacing w:val="-12"/>
        </w:rPr>
        <w:t xml:space="preserve"> </w:t>
      </w:r>
      <w:r>
        <w:rPr>
          <w:color w:val="231F20"/>
        </w:rPr>
        <w:t>seg?</w:t>
      </w:r>
      <w:r>
        <w:rPr>
          <w:color w:val="231F20"/>
          <w:spacing w:val="-12"/>
        </w:rPr>
        <w:t xml:space="preserve"> </w:t>
      </w:r>
      <w:r>
        <w:rPr>
          <w:color w:val="231F20"/>
        </w:rPr>
        <w:t>K:</w:t>
      </w:r>
      <w:r>
        <w:rPr>
          <w:color w:val="231F20"/>
          <w:spacing w:val="-12"/>
        </w:rPr>
        <w:t xml:space="preserve"> </w:t>
      </w:r>
      <w:r>
        <w:rPr>
          <w:color w:val="231F20"/>
        </w:rPr>
        <w:t>Det</w:t>
      </w:r>
      <w:r>
        <w:rPr>
          <w:color w:val="231F20"/>
          <w:spacing w:val="-12"/>
        </w:rPr>
        <w:t xml:space="preserve"> </w:t>
      </w:r>
      <w:r>
        <w:rPr>
          <w:color w:val="231F20"/>
        </w:rPr>
        <w:t>blir</w:t>
      </w:r>
      <w:r>
        <w:rPr>
          <w:color w:val="231F20"/>
          <w:spacing w:val="-12"/>
        </w:rPr>
        <w:t xml:space="preserve"> </w:t>
      </w:r>
      <w:r>
        <w:rPr>
          <w:color w:val="231F20"/>
        </w:rPr>
        <w:t>mindre</w:t>
      </w:r>
      <w:r>
        <w:rPr>
          <w:color w:val="231F20"/>
          <w:spacing w:val="-12"/>
        </w:rPr>
        <w:t xml:space="preserve"> </w:t>
      </w:r>
      <w:r>
        <w:rPr>
          <w:color w:val="231F20"/>
        </w:rPr>
        <w:t>ubehagelig,</w:t>
      </w:r>
      <w:r>
        <w:rPr>
          <w:color w:val="231F20"/>
          <w:spacing w:val="-12"/>
        </w:rPr>
        <w:t xml:space="preserve"> </w:t>
      </w:r>
      <w:r>
        <w:rPr>
          <w:color w:val="231F20"/>
        </w:rPr>
        <w:t>men</w:t>
      </w:r>
      <w:r>
        <w:rPr>
          <w:color w:val="231F20"/>
          <w:spacing w:val="-12"/>
        </w:rPr>
        <w:t xml:space="preserve"> </w:t>
      </w:r>
      <w:r>
        <w:rPr>
          <w:color w:val="231F20"/>
        </w:rPr>
        <w:t>det</w:t>
      </w:r>
      <w:r>
        <w:rPr>
          <w:color w:val="231F20"/>
          <w:spacing w:val="-12"/>
        </w:rPr>
        <w:t xml:space="preserve"> </w:t>
      </w:r>
      <w:r>
        <w:rPr>
          <w:color w:val="231F20"/>
        </w:rPr>
        <w:t>er</w:t>
      </w:r>
      <w:r>
        <w:rPr>
          <w:color w:val="231F20"/>
          <w:spacing w:val="-12"/>
        </w:rPr>
        <w:t xml:space="preserve"> </w:t>
      </w:r>
      <w:r>
        <w:rPr>
          <w:color w:val="231F20"/>
        </w:rPr>
        <w:t>vondt</w:t>
      </w:r>
      <w:r>
        <w:rPr>
          <w:color w:val="231F20"/>
          <w:spacing w:val="-12"/>
        </w:rPr>
        <w:t xml:space="preserve"> </w:t>
      </w:r>
      <w:r>
        <w:rPr>
          <w:color w:val="231F20"/>
        </w:rPr>
        <w:t>fortsatt. T: Betyr det at du ser situasjonen på avstand. K: Ja.</w:t>
      </w:r>
    </w:p>
    <w:p w14:paraId="325B03AF" w14:textId="77777777" w:rsidR="001419A2" w:rsidRDefault="00000000">
      <w:pPr>
        <w:pStyle w:val="Brdtekst"/>
        <w:ind w:left="330" w:right="101"/>
      </w:pPr>
      <w:r>
        <w:rPr>
          <w:color w:val="231F20"/>
        </w:rPr>
        <w:t xml:space="preserve">Her forsøker jeg å redusere det psykiske ubehaget som er knyttet til den ubehagelige </w:t>
      </w:r>
      <w:r>
        <w:rPr>
          <w:color w:val="231F20"/>
          <w:spacing w:val="-2"/>
        </w:rPr>
        <w:t>opplevelsen,</w:t>
      </w:r>
      <w:r>
        <w:rPr>
          <w:color w:val="231F20"/>
          <w:spacing w:val="-5"/>
        </w:rPr>
        <w:t xml:space="preserve"> </w:t>
      </w:r>
      <w:r>
        <w:rPr>
          <w:color w:val="231F20"/>
          <w:spacing w:val="-2"/>
        </w:rPr>
        <w:t>ved</w:t>
      </w:r>
      <w:r>
        <w:rPr>
          <w:color w:val="231F20"/>
          <w:spacing w:val="-5"/>
        </w:rPr>
        <w:t xml:space="preserve"> </w:t>
      </w:r>
      <w:r>
        <w:rPr>
          <w:color w:val="231F20"/>
          <w:spacing w:val="-2"/>
        </w:rPr>
        <w:t>å</w:t>
      </w:r>
      <w:r>
        <w:rPr>
          <w:color w:val="231F20"/>
          <w:spacing w:val="-5"/>
        </w:rPr>
        <w:t xml:space="preserve"> </w:t>
      </w:r>
      <w:r>
        <w:rPr>
          <w:color w:val="231F20"/>
          <w:spacing w:val="-2"/>
        </w:rPr>
        <w:t>holde</w:t>
      </w:r>
      <w:r>
        <w:rPr>
          <w:color w:val="231F20"/>
          <w:spacing w:val="-5"/>
        </w:rPr>
        <w:t xml:space="preserve"> </w:t>
      </w:r>
      <w:r>
        <w:rPr>
          <w:color w:val="231F20"/>
          <w:spacing w:val="-2"/>
        </w:rPr>
        <w:t>det</w:t>
      </w:r>
      <w:r>
        <w:rPr>
          <w:color w:val="231F20"/>
          <w:spacing w:val="-5"/>
        </w:rPr>
        <w:t xml:space="preserve"> </w:t>
      </w:r>
      <w:r>
        <w:rPr>
          <w:color w:val="231F20"/>
          <w:spacing w:val="-2"/>
        </w:rPr>
        <w:t>ubehagelige</w:t>
      </w:r>
      <w:r>
        <w:rPr>
          <w:color w:val="231F20"/>
          <w:spacing w:val="-5"/>
        </w:rPr>
        <w:t xml:space="preserve"> </w:t>
      </w:r>
      <w:r>
        <w:rPr>
          <w:color w:val="231F20"/>
          <w:spacing w:val="-2"/>
        </w:rPr>
        <w:t>bildet</w:t>
      </w:r>
      <w:r>
        <w:rPr>
          <w:color w:val="231F20"/>
          <w:spacing w:val="-5"/>
        </w:rPr>
        <w:t xml:space="preserve"> </w:t>
      </w:r>
      <w:r>
        <w:rPr>
          <w:color w:val="231F20"/>
          <w:spacing w:val="-2"/>
        </w:rPr>
        <w:t>av</w:t>
      </w:r>
      <w:r>
        <w:rPr>
          <w:color w:val="231F20"/>
          <w:spacing w:val="-5"/>
        </w:rPr>
        <w:t xml:space="preserve"> </w:t>
      </w:r>
      <w:r>
        <w:rPr>
          <w:color w:val="231F20"/>
          <w:spacing w:val="-2"/>
        </w:rPr>
        <w:t>situasjonen</w:t>
      </w:r>
      <w:r>
        <w:rPr>
          <w:color w:val="231F20"/>
          <w:spacing w:val="-5"/>
        </w:rPr>
        <w:t xml:space="preserve"> </w:t>
      </w:r>
      <w:r>
        <w:rPr>
          <w:color w:val="231F20"/>
          <w:spacing w:val="-2"/>
        </w:rPr>
        <w:t>på</w:t>
      </w:r>
      <w:r>
        <w:rPr>
          <w:color w:val="231F20"/>
          <w:spacing w:val="-5"/>
        </w:rPr>
        <w:t xml:space="preserve"> </w:t>
      </w:r>
      <w:r>
        <w:rPr>
          <w:color w:val="231F20"/>
          <w:spacing w:val="-2"/>
        </w:rPr>
        <w:t>avstand,</w:t>
      </w:r>
      <w:r>
        <w:rPr>
          <w:color w:val="231F20"/>
          <w:spacing w:val="-5"/>
        </w:rPr>
        <w:t xml:space="preserve"> </w:t>
      </w:r>
      <w:r>
        <w:rPr>
          <w:color w:val="231F20"/>
          <w:spacing w:val="-2"/>
        </w:rPr>
        <w:t>rent</w:t>
      </w:r>
      <w:r>
        <w:rPr>
          <w:color w:val="231F20"/>
          <w:spacing w:val="-5"/>
        </w:rPr>
        <w:t xml:space="preserve"> </w:t>
      </w:r>
      <w:r>
        <w:rPr>
          <w:color w:val="231F20"/>
          <w:spacing w:val="-2"/>
        </w:rPr>
        <w:t xml:space="preserve">mentalt. </w:t>
      </w:r>
      <w:r>
        <w:rPr>
          <w:color w:val="231F20"/>
        </w:rPr>
        <w:t>Jeg anvender her en submodal teknikk. Jeg jobber nå direkte med overgrepssituasjo- nen, men uten at jeg vet hva som skjer mentalt med klienten.</w:t>
      </w:r>
    </w:p>
    <w:p w14:paraId="68A929F6" w14:textId="77777777" w:rsidR="001419A2" w:rsidRDefault="00000000">
      <w:pPr>
        <w:pStyle w:val="Brdtekst"/>
        <w:ind w:left="330" w:right="100"/>
      </w:pPr>
      <w:r>
        <w:rPr>
          <w:color w:val="231F20"/>
        </w:rPr>
        <w:t>Klientens</w:t>
      </w:r>
      <w:r>
        <w:rPr>
          <w:color w:val="231F20"/>
          <w:spacing w:val="-11"/>
        </w:rPr>
        <w:t xml:space="preserve"> </w:t>
      </w:r>
      <w:r>
        <w:rPr>
          <w:color w:val="231F20"/>
        </w:rPr>
        <w:t>svar</w:t>
      </w:r>
      <w:r>
        <w:rPr>
          <w:color w:val="231F20"/>
          <w:spacing w:val="-11"/>
        </w:rPr>
        <w:t xml:space="preserve"> </w:t>
      </w:r>
      <w:r>
        <w:rPr>
          <w:color w:val="231F20"/>
        </w:rPr>
        <w:t>tyder</w:t>
      </w:r>
      <w:r>
        <w:rPr>
          <w:color w:val="231F20"/>
          <w:spacing w:val="-11"/>
        </w:rPr>
        <w:t xml:space="preserve"> </w:t>
      </w:r>
      <w:r>
        <w:rPr>
          <w:color w:val="231F20"/>
        </w:rPr>
        <w:t>på</w:t>
      </w:r>
      <w:r>
        <w:rPr>
          <w:color w:val="231F20"/>
          <w:spacing w:val="-11"/>
        </w:rPr>
        <w:t xml:space="preserve"> </w:t>
      </w:r>
      <w:r>
        <w:rPr>
          <w:color w:val="231F20"/>
        </w:rPr>
        <w:t>at</w:t>
      </w:r>
      <w:r>
        <w:rPr>
          <w:color w:val="231F20"/>
          <w:spacing w:val="-11"/>
        </w:rPr>
        <w:t xml:space="preserve"> </w:t>
      </w:r>
      <w:r>
        <w:rPr>
          <w:color w:val="231F20"/>
        </w:rPr>
        <w:t>klienten</w:t>
      </w:r>
      <w:r>
        <w:rPr>
          <w:color w:val="231F20"/>
          <w:spacing w:val="-11"/>
        </w:rPr>
        <w:t xml:space="preserve"> </w:t>
      </w:r>
      <w:r>
        <w:rPr>
          <w:color w:val="231F20"/>
        </w:rPr>
        <w:t>ser</w:t>
      </w:r>
      <w:r>
        <w:rPr>
          <w:color w:val="231F20"/>
          <w:spacing w:val="-11"/>
        </w:rPr>
        <w:t xml:space="preserve"> </w:t>
      </w:r>
      <w:r>
        <w:rPr>
          <w:color w:val="231F20"/>
        </w:rPr>
        <w:t>seg</w:t>
      </w:r>
      <w:r>
        <w:rPr>
          <w:color w:val="231F20"/>
          <w:spacing w:val="-11"/>
        </w:rPr>
        <w:t xml:space="preserve"> </w:t>
      </w:r>
      <w:r>
        <w:rPr>
          <w:color w:val="231F20"/>
        </w:rPr>
        <w:t>selv</w:t>
      </w:r>
      <w:r>
        <w:rPr>
          <w:color w:val="231F20"/>
          <w:spacing w:val="-11"/>
        </w:rPr>
        <w:t xml:space="preserve"> </w:t>
      </w:r>
      <w:r>
        <w:rPr>
          <w:color w:val="231F20"/>
        </w:rPr>
        <w:t>på</w:t>
      </w:r>
      <w:r>
        <w:rPr>
          <w:color w:val="231F20"/>
          <w:spacing w:val="-11"/>
        </w:rPr>
        <w:t xml:space="preserve"> </w:t>
      </w:r>
      <w:r>
        <w:rPr>
          <w:color w:val="231F20"/>
        </w:rPr>
        <w:t>avstand</w:t>
      </w:r>
      <w:r>
        <w:rPr>
          <w:color w:val="231F20"/>
          <w:spacing w:val="-11"/>
        </w:rPr>
        <w:t xml:space="preserve"> </w:t>
      </w:r>
      <w:r>
        <w:rPr>
          <w:color w:val="231F20"/>
        </w:rPr>
        <w:t>i</w:t>
      </w:r>
      <w:r>
        <w:rPr>
          <w:color w:val="231F20"/>
          <w:spacing w:val="-11"/>
        </w:rPr>
        <w:t xml:space="preserve"> </w:t>
      </w:r>
      <w:r>
        <w:rPr>
          <w:color w:val="231F20"/>
        </w:rPr>
        <w:t>overgrepssituasjonen.</w:t>
      </w:r>
      <w:r>
        <w:rPr>
          <w:color w:val="231F20"/>
          <w:spacing w:val="-11"/>
        </w:rPr>
        <w:t xml:space="preserve"> </w:t>
      </w:r>
      <w:r>
        <w:rPr>
          <w:color w:val="231F20"/>
        </w:rPr>
        <w:t>Det</w:t>
      </w:r>
      <w:r>
        <w:rPr>
          <w:color w:val="231F20"/>
          <w:spacing w:val="-11"/>
        </w:rPr>
        <w:t xml:space="preserve"> </w:t>
      </w:r>
      <w:r>
        <w:rPr>
          <w:color w:val="231F20"/>
        </w:rPr>
        <w:t>å se</w:t>
      </w:r>
      <w:r>
        <w:rPr>
          <w:color w:val="231F20"/>
          <w:spacing w:val="-13"/>
        </w:rPr>
        <w:t xml:space="preserve"> </w:t>
      </w:r>
      <w:r>
        <w:rPr>
          <w:color w:val="231F20"/>
        </w:rPr>
        <w:t>seg</w:t>
      </w:r>
      <w:r>
        <w:rPr>
          <w:color w:val="231F20"/>
          <w:spacing w:val="-12"/>
        </w:rPr>
        <w:t xml:space="preserve"> </w:t>
      </w:r>
      <w:r>
        <w:rPr>
          <w:color w:val="231F20"/>
        </w:rPr>
        <w:t>selv</w:t>
      </w:r>
      <w:r>
        <w:rPr>
          <w:color w:val="231F20"/>
          <w:spacing w:val="-13"/>
        </w:rPr>
        <w:t xml:space="preserve"> </w:t>
      </w:r>
      <w:r>
        <w:rPr>
          <w:color w:val="231F20"/>
        </w:rPr>
        <w:t>på</w:t>
      </w:r>
      <w:r>
        <w:rPr>
          <w:color w:val="231F20"/>
          <w:spacing w:val="-12"/>
        </w:rPr>
        <w:t xml:space="preserve"> </w:t>
      </w:r>
      <w:r>
        <w:rPr>
          <w:color w:val="231F20"/>
        </w:rPr>
        <w:t>avstand</w:t>
      </w:r>
      <w:r>
        <w:rPr>
          <w:color w:val="231F20"/>
          <w:spacing w:val="-13"/>
        </w:rPr>
        <w:t xml:space="preserve"> </w:t>
      </w:r>
      <w:r>
        <w:rPr>
          <w:color w:val="231F20"/>
        </w:rPr>
        <w:t>i</w:t>
      </w:r>
      <w:r>
        <w:rPr>
          <w:color w:val="231F20"/>
          <w:spacing w:val="-12"/>
        </w:rPr>
        <w:t xml:space="preserve"> </w:t>
      </w:r>
      <w:r>
        <w:rPr>
          <w:color w:val="231F20"/>
        </w:rPr>
        <w:t>en</w:t>
      </w:r>
      <w:r>
        <w:rPr>
          <w:color w:val="231F20"/>
          <w:spacing w:val="-13"/>
        </w:rPr>
        <w:t xml:space="preserve"> </w:t>
      </w:r>
      <w:r>
        <w:rPr>
          <w:color w:val="231F20"/>
        </w:rPr>
        <w:t>traumatisk</w:t>
      </w:r>
      <w:r>
        <w:rPr>
          <w:color w:val="231F20"/>
          <w:spacing w:val="-12"/>
        </w:rPr>
        <w:t xml:space="preserve"> </w:t>
      </w:r>
      <w:r>
        <w:rPr>
          <w:color w:val="231F20"/>
        </w:rPr>
        <w:t>situasjon</w:t>
      </w:r>
      <w:r>
        <w:rPr>
          <w:color w:val="231F20"/>
          <w:spacing w:val="-13"/>
        </w:rPr>
        <w:t xml:space="preserve"> </w:t>
      </w:r>
      <w:r>
        <w:rPr>
          <w:color w:val="231F20"/>
        </w:rPr>
        <w:t>reduserer</w:t>
      </w:r>
      <w:r>
        <w:rPr>
          <w:color w:val="231F20"/>
          <w:spacing w:val="-12"/>
        </w:rPr>
        <w:t xml:space="preserve"> </w:t>
      </w:r>
      <w:r>
        <w:rPr>
          <w:color w:val="231F20"/>
        </w:rPr>
        <w:t>ofte</w:t>
      </w:r>
      <w:r>
        <w:rPr>
          <w:color w:val="231F20"/>
          <w:spacing w:val="-13"/>
        </w:rPr>
        <w:t xml:space="preserve"> </w:t>
      </w:r>
      <w:r>
        <w:rPr>
          <w:color w:val="231F20"/>
        </w:rPr>
        <w:t>de</w:t>
      </w:r>
      <w:r>
        <w:rPr>
          <w:color w:val="231F20"/>
          <w:spacing w:val="-12"/>
        </w:rPr>
        <w:t xml:space="preserve"> </w:t>
      </w:r>
      <w:r>
        <w:rPr>
          <w:color w:val="231F20"/>
        </w:rPr>
        <w:t>mest</w:t>
      </w:r>
      <w:r>
        <w:rPr>
          <w:color w:val="231F20"/>
          <w:spacing w:val="-13"/>
        </w:rPr>
        <w:t xml:space="preserve"> </w:t>
      </w:r>
      <w:r>
        <w:rPr>
          <w:color w:val="231F20"/>
        </w:rPr>
        <w:t>intense</w:t>
      </w:r>
      <w:r>
        <w:rPr>
          <w:color w:val="231F20"/>
          <w:spacing w:val="-12"/>
        </w:rPr>
        <w:t xml:space="preserve"> </w:t>
      </w:r>
      <w:r>
        <w:rPr>
          <w:color w:val="231F20"/>
        </w:rPr>
        <w:t>følelsene, men</w:t>
      </w:r>
      <w:r>
        <w:rPr>
          <w:color w:val="231F20"/>
          <w:spacing w:val="-13"/>
        </w:rPr>
        <w:t xml:space="preserve"> </w:t>
      </w:r>
      <w:r>
        <w:rPr>
          <w:color w:val="231F20"/>
        </w:rPr>
        <w:t>innebærer</w:t>
      </w:r>
      <w:r>
        <w:rPr>
          <w:color w:val="231F20"/>
          <w:spacing w:val="-12"/>
        </w:rPr>
        <w:t xml:space="preserve"> </w:t>
      </w:r>
      <w:r>
        <w:rPr>
          <w:color w:val="231F20"/>
        </w:rPr>
        <w:t>samtidig</w:t>
      </w:r>
      <w:r>
        <w:rPr>
          <w:color w:val="231F20"/>
          <w:spacing w:val="-13"/>
        </w:rPr>
        <w:t xml:space="preserve"> </w:t>
      </w:r>
      <w:r>
        <w:rPr>
          <w:color w:val="231F20"/>
        </w:rPr>
        <w:t>at</w:t>
      </w:r>
      <w:r>
        <w:rPr>
          <w:color w:val="231F20"/>
          <w:spacing w:val="-12"/>
        </w:rPr>
        <w:t xml:space="preserve"> </w:t>
      </w:r>
      <w:r>
        <w:rPr>
          <w:color w:val="231F20"/>
        </w:rPr>
        <w:t>klienten</w:t>
      </w:r>
      <w:r>
        <w:rPr>
          <w:color w:val="231F20"/>
          <w:spacing w:val="-13"/>
        </w:rPr>
        <w:t xml:space="preserve"> </w:t>
      </w:r>
      <w:r>
        <w:rPr>
          <w:color w:val="231F20"/>
        </w:rPr>
        <w:t>får</w:t>
      </w:r>
      <w:r>
        <w:rPr>
          <w:color w:val="231F20"/>
          <w:spacing w:val="-12"/>
        </w:rPr>
        <w:t xml:space="preserve"> </w:t>
      </w:r>
      <w:r>
        <w:rPr>
          <w:color w:val="231F20"/>
        </w:rPr>
        <w:t>visuell</w:t>
      </w:r>
      <w:r>
        <w:rPr>
          <w:color w:val="231F20"/>
          <w:spacing w:val="-13"/>
        </w:rPr>
        <w:t xml:space="preserve"> </w:t>
      </w:r>
      <w:r>
        <w:rPr>
          <w:color w:val="231F20"/>
        </w:rPr>
        <w:t>kontakt</w:t>
      </w:r>
      <w:r>
        <w:rPr>
          <w:color w:val="231F20"/>
          <w:spacing w:val="-12"/>
        </w:rPr>
        <w:t xml:space="preserve"> </w:t>
      </w:r>
      <w:r>
        <w:rPr>
          <w:color w:val="231F20"/>
        </w:rPr>
        <w:t>med</w:t>
      </w:r>
      <w:r>
        <w:rPr>
          <w:color w:val="231F20"/>
          <w:spacing w:val="-13"/>
        </w:rPr>
        <w:t xml:space="preserve"> </w:t>
      </w:r>
      <w:r>
        <w:rPr>
          <w:color w:val="231F20"/>
        </w:rPr>
        <w:t>det</w:t>
      </w:r>
      <w:r>
        <w:rPr>
          <w:color w:val="231F20"/>
          <w:spacing w:val="-12"/>
        </w:rPr>
        <w:t xml:space="preserve"> </w:t>
      </w:r>
      <w:r>
        <w:rPr>
          <w:color w:val="231F20"/>
        </w:rPr>
        <w:t>psykiske</w:t>
      </w:r>
      <w:r>
        <w:rPr>
          <w:color w:val="231F20"/>
          <w:spacing w:val="-13"/>
        </w:rPr>
        <w:t xml:space="preserve"> </w:t>
      </w:r>
      <w:r>
        <w:rPr>
          <w:color w:val="231F20"/>
        </w:rPr>
        <w:t>materialet</w:t>
      </w:r>
      <w:r>
        <w:rPr>
          <w:color w:val="231F20"/>
          <w:spacing w:val="-12"/>
        </w:rPr>
        <w:t xml:space="preserve"> </w:t>
      </w:r>
      <w:r>
        <w:rPr>
          <w:color w:val="231F20"/>
        </w:rPr>
        <w:t>(de visuelle</w:t>
      </w:r>
      <w:r>
        <w:rPr>
          <w:color w:val="231F20"/>
          <w:spacing w:val="-6"/>
        </w:rPr>
        <w:t xml:space="preserve"> </w:t>
      </w:r>
      <w:r>
        <w:rPr>
          <w:color w:val="231F20"/>
        </w:rPr>
        <w:t>minnene)</w:t>
      </w:r>
      <w:r>
        <w:rPr>
          <w:color w:val="231F20"/>
          <w:spacing w:val="-5"/>
        </w:rPr>
        <w:t xml:space="preserve"> </w:t>
      </w:r>
      <w:r>
        <w:rPr>
          <w:color w:val="231F20"/>
        </w:rPr>
        <w:t>som</w:t>
      </w:r>
      <w:r>
        <w:rPr>
          <w:color w:val="231F20"/>
          <w:spacing w:val="-5"/>
        </w:rPr>
        <w:t xml:space="preserve"> </w:t>
      </w:r>
      <w:r>
        <w:rPr>
          <w:color w:val="231F20"/>
        </w:rPr>
        <w:t>forankrer</w:t>
      </w:r>
      <w:r>
        <w:rPr>
          <w:color w:val="231F20"/>
          <w:spacing w:val="-6"/>
        </w:rPr>
        <w:t xml:space="preserve"> </w:t>
      </w:r>
      <w:r>
        <w:rPr>
          <w:color w:val="231F20"/>
        </w:rPr>
        <w:t>traumet.</w:t>
      </w:r>
      <w:r>
        <w:rPr>
          <w:color w:val="231F20"/>
          <w:spacing w:val="-5"/>
        </w:rPr>
        <w:t xml:space="preserve"> </w:t>
      </w:r>
      <w:r>
        <w:rPr>
          <w:color w:val="231F20"/>
        </w:rPr>
        <w:t>Samtidig</w:t>
      </w:r>
      <w:r>
        <w:rPr>
          <w:color w:val="231F20"/>
          <w:spacing w:val="-5"/>
        </w:rPr>
        <w:t xml:space="preserve"> </w:t>
      </w:r>
      <w:r>
        <w:rPr>
          <w:color w:val="231F20"/>
        </w:rPr>
        <w:t>antar</w:t>
      </w:r>
      <w:r>
        <w:rPr>
          <w:color w:val="231F20"/>
          <w:spacing w:val="-5"/>
        </w:rPr>
        <w:t xml:space="preserve"> </w:t>
      </w:r>
      <w:r>
        <w:rPr>
          <w:color w:val="231F20"/>
        </w:rPr>
        <w:t>jeg</w:t>
      </w:r>
      <w:r>
        <w:rPr>
          <w:color w:val="231F20"/>
          <w:spacing w:val="-6"/>
        </w:rPr>
        <w:t xml:space="preserve"> </w:t>
      </w:r>
      <w:r>
        <w:rPr>
          <w:color w:val="231F20"/>
        </w:rPr>
        <w:t>at</w:t>
      </w:r>
      <w:r>
        <w:rPr>
          <w:color w:val="231F20"/>
          <w:spacing w:val="-5"/>
        </w:rPr>
        <w:t xml:space="preserve"> </w:t>
      </w:r>
      <w:r>
        <w:rPr>
          <w:color w:val="231F20"/>
        </w:rPr>
        <w:t>klienten</w:t>
      </w:r>
      <w:r>
        <w:rPr>
          <w:color w:val="231F20"/>
          <w:spacing w:val="-5"/>
        </w:rPr>
        <w:t xml:space="preserve"> </w:t>
      </w:r>
      <w:r>
        <w:rPr>
          <w:color w:val="231F20"/>
        </w:rPr>
        <w:t>har</w:t>
      </w:r>
      <w:r>
        <w:rPr>
          <w:color w:val="231F20"/>
          <w:spacing w:val="-5"/>
        </w:rPr>
        <w:t xml:space="preserve"> </w:t>
      </w:r>
      <w:r>
        <w:rPr>
          <w:color w:val="231F20"/>
        </w:rPr>
        <w:t>noe</w:t>
      </w:r>
      <w:r>
        <w:rPr>
          <w:color w:val="231F20"/>
          <w:spacing w:val="-5"/>
        </w:rPr>
        <w:t xml:space="preserve"> </w:t>
      </w:r>
      <w:r>
        <w:rPr>
          <w:color w:val="231F20"/>
        </w:rPr>
        <w:t>kon- takt</w:t>
      </w:r>
      <w:r>
        <w:rPr>
          <w:color w:val="231F20"/>
          <w:spacing w:val="-1"/>
        </w:rPr>
        <w:t xml:space="preserve"> </w:t>
      </w:r>
      <w:r>
        <w:rPr>
          <w:color w:val="231F20"/>
        </w:rPr>
        <w:t>med</w:t>
      </w:r>
      <w:r>
        <w:rPr>
          <w:color w:val="231F20"/>
          <w:spacing w:val="-1"/>
        </w:rPr>
        <w:t xml:space="preserve"> </w:t>
      </w:r>
      <w:r>
        <w:rPr>
          <w:color w:val="231F20"/>
        </w:rPr>
        <w:t>den</w:t>
      </w:r>
      <w:r>
        <w:rPr>
          <w:color w:val="231F20"/>
          <w:spacing w:val="-1"/>
        </w:rPr>
        <w:t xml:space="preserve"> </w:t>
      </w:r>
      <w:r>
        <w:rPr>
          <w:color w:val="231F20"/>
        </w:rPr>
        <w:t>positive</w:t>
      </w:r>
      <w:r>
        <w:rPr>
          <w:color w:val="231F20"/>
          <w:spacing w:val="-1"/>
        </w:rPr>
        <w:t xml:space="preserve"> </w:t>
      </w:r>
      <w:r>
        <w:rPr>
          <w:color w:val="231F20"/>
        </w:rPr>
        <w:t>opplevelsen</w:t>
      </w:r>
      <w:r>
        <w:rPr>
          <w:color w:val="231F20"/>
          <w:spacing w:val="-1"/>
        </w:rPr>
        <w:t xml:space="preserve"> </w:t>
      </w:r>
      <w:r>
        <w:rPr>
          <w:color w:val="231F20"/>
        </w:rPr>
        <w:t>som</w:t>
      </w:r>
      <w:r>
        <w:rPr>
          <w:color w:val="231F20"/>
          <w:spacing w:val="-1"/>
        </w:rPr>
        <w:t xml:space="preserve"> </w:t>
      </w:r>
      <w:r>
        <w:rPr>
          <w:color w:val="231F20"/>
        </w:rPr>
        <w:t>ble</w:t>
      </w:r>
      <w:r>
        <w:rPr>
          <w:color w:val="231F20"/>
          <w:spacing w:val="-1"/>
        </w:rPr>
        <w:t xml:space="preserve"> </w:t>
      </w:r>
      <w:r>
        <w:rPr>
          <w:color w:val="231F20"/>
        </w:rPr>
        <w:t>etablert</w:t>
      </w:r>
      <w:r>
        <w:rPr>
          <w:color w:val="231F20"/>
          <w:spacing w:val="-1"/>
        </w:rPr>
        <w:t xml:space="preserve"> </w:t>
      </w:r>
      <w:r>
        <w:rPr>
          <w:color w:val="231F20"/>
        </w:rPr>
        <w:t>tidligere</w:t>
      </w:r>
      <w:r>
        <w:rPr>
          <w:color w:val="231F20"/>
          <w:spacing w:val="-1"/>
        </w:rPr>
        <w:t xml:space="preserve"> </w:t>
      </w:r>
      <w:r>
        <w:rPr>
          <w:color w:val="231F20"/>
        </w:rPr>
        <w:t>i</w:t>
      </w:r>
      <w:r>
        <w:rPr>
          <w:color w:val="231F20"/>
          <w:spacing w:val="-1"/>
        </w:rPr>
        <w:t xml:space="preserve"> </w:t>
      </w:r>
      <w:r>
        <w:rPr>
          <w:color w:val="231F20"/>
        </w:rPr>
        <w:t>konsultasjonen,</w:t>
      </w:r>
      <w:r>
        <w:rPr>
          <w:color w:val="231F20"/>
          <w:spacing w:val="-1"/>
        </w:rPr>
        <w:t xml:space="preserve"> </w:t>
      </w:r>
      <w:r>
        <w:rPr>
          <w:color w:val="231F20"/>
        </w:rPr>
        <w:t>og</w:t>
      </w:r>
      <w:r>
        <w:rPr>
          <w:color w:val="231F20"/>
          <w:spacing w:val="-1"/>
        </w:rPr>
        <w:t xml:space="preserve"> </w:t>
      </w:r>
      <w:r>
        <w:rPr>
          <w:color w:val="231F20"/>
        </w:rPr>
        <w:t>som innebar at klienten fikk kontakt med positive følelser og noe større ro.</w:t>
      </w:r>
    </w:p>
    <w:p w14:paraId="3CBBB6F5" w14:textId="77777777" w:rsidR="001419A2" w:rsidRDefault="00000000">
      <w:pPr>
        <w:pStyle w:val="Brdtekst"/>
        <w:ind w:left="330" w:right="101"/>
      </w:pPr>
      <w:r>
        <w:rPr>
          <w:color w:val="231F20"/>
        </w:rPr>
        <w:t>T:</w:t>
      </w:r>
      <w:r>
        <w:rPr>
          <w:color w:val="231F20"/>
          <w:spacing w:val="-5"/>
        </w:rPr>
        <w:t xml:space="preserve"> </w:t>
      </w:r>
      <w:r>
        <w:rPr>
          <w:color w:val="231F20"/>
        </w:rPr>
        <w:t>Da</w:t>
      </w:r>
      <w:r>
        <w:rPr>
          <w:color w:val="231F20"/>
          <w:spacing w:val="-5"/>
        </w:rPr>
        <w:t xml:space="preserve"> </w:t>
      </w:r>
      <w:r>
        <w:rPr>
          <w:color w:val="231F20"/>
        </w:rPr>
        <w:t>skal</w:t>
      </w:r>
      <w:r>
        <w:rPr>
          <w:color w:val="231F20"/>
          <w:spacing w:val="-5"/>
        </w:rPr>
        <w:t xml:space="preserve"> </w:t>
      </w:r>
      <w:r>
        <w:rPr>
          <w:color w:val="231F20"/>
        </w:rPr>
        <w:t>jeg</w:t>
      </w:r>
      <w:r>
        <w:rPr>
          <w:color w:val="231F20"/>
          <w:spacing w:val="-5"/>
        </w:rPr>
        <w:t xml:space="preserve"> </w:t>
      </w:r>
      <w:r>
        <w:rPr>
          <w:color w:val="231F20"/>
        </w:rPr>
        <w:t>gjøre</w:t>
      </w:r>
      <w:r>
        <w:rPr>
          <w:color w:val="231F20"/>
          <w:spacing w:val="-5"/>
        </w:rPr>
        <w:t xml:space="preserve"> </w:t>
      </w:r>
      <w:r>
        <w:rPr>
          <w:color w:val="231F20"/>
        </w:rPr>
        <w:t>et</w:t>
      </w:r>
      <w:r>
        <w:rPr>
          <w:color w:val="231F20"/>
          <w:spacing w:val="-5"/>
        </w:rPr>
        <w:t xml:space="preserve"> </w:t>
      </w:r>
      <w:r>
        <w:rPr>
          <w:color w:val="231F20"/>
        </w:rPr>
        <w:t>lite</w:t>
      </w:r>
      <w:r>
        <w:rPr>
          <w:color w:val="231F20"/>
          <w:spacing w:val="-5"/>
        </w:rPr>
        <w:t xml:space="preserve"> </w:t>
      </w:r>
      <w:r>
        <w:rPr>
          <w:color w:val="231F20"/>
        </w:rPr>
        <w:t>eksperiment.</w:t>
      </w:r>
      <w:r>
        <w:rPr>
          <w:color w:val="231F20"/>
          <w:spacing w:val="-5"/>
        </w:rPr>
        <w:t xml:space="preserve"> </w:t>
      </w:r>
      <w:r>
        <w:rPr>
          <w:color w:val="231F20"/>
        </w:rPr>
        <w:t>Klienter</w:t>
      </w:r>
      <w:r>
        <w:rPr>
          <w:color w:val="231F20"/>
          <w:spacing w:val="-5"/>
        </w:rPr>
        <w:t xml:space="preserve"> </w:t>
      </w:r>
      <w:r>
        <w:rPr>
          <w:color w:val="231F20"/>
        </w:rPr>
        <w:t>synes</w:t>
      </w:r>
      <w:r>
        <w:rPr>
          <w:color w:val="231F20"/>
          <w:spacing w:val="-5"/>
        </w:rPr>
        <w:t xml:space="preserve"> </w:t>
      </w:r>
      <w:r>
        <w:rPr>
          <w:color w:val="231F20"/>
        </w:rPr>
        <w:t>ofte</w:t>
      </w:r>
      <w:r>
        <w:rPr>
          <w:color w:val="231F20"/>
          <w:spacing w:val="-5"/>
        </w:rPr>
        <w:t xml:space="preserve"> </w:t>
      </w:r>
      <w:r>
        <w:rPr>
          <w:color w:val="231F20"/>
        </w:rPr>
        <w:t>at</w:t>
      </w:r>
      <w:r>
        <w:rPr>
          <w:color w:val="231F20"/>
          <w:spacing w:val="-5"/>
        </w:rPr>
        <w:t xml:space="preserve"> </w:t>
      </w:r>
      <w:r>
        <w:rPr>
          <w:color w:val="231F20"/>
        </w:rPr>
        <w:t>det</w:t>
      </w:r>
      <w:r>
        <w:rPr>
          <w:color w:val="231F20"/>
          <w:spacing w:val="-5"/>
        </w:rPr>
        <w:t xml:space="preserve"> </w:t>
      </w:r>
      <w:r>
        <w:rPr>
          <w:color w:val="231F20"/>
        </w:rPr>
        <w:t>er</w:t>
      </w:r>
      <w:r>
        <w:rPr>
          <w:color w:val="231F20"/>
          <w:spacing w:val="-5"/>
        </w:rPr>
        <w:t xml:space="preserve"> </w:t>
      </w:r>
      <w:r>
        <w:rPr>
          <w:color w:val="231F20"/>
        </w:rPr>
        <w:t>interessant</w:t>
      </w:r>
      <w:r>
        <w:rPr>
          <w:color w:val="231F20"/>
          <w:spacing w:val="-5"/>
        </w:rPr>
        <w:t xml:space="preserve"> </w:t>
      </w:r>
      <w:r>
        <w:rPr>
          <w:color w:val="231F20"/>
        </w:rPr>
        <w:t>å</w:t>
      </w:r>
      <w:r>
        <w:rPr>
          <w:color w:val="231F20"/>
          <w:spacing w:val="-5"/>
        </w:rPr>
        <w:t xml:space="preserve"> </w:t>
      </w:r>
      <w:r>
        <w:rPr>
          <w:color w:val="231F20"/>
        </w:rPr>
        <w:t>gjen- nomføre</w:t>
      </w:r>
      <w:r>
        <w:rPr>
          <w:color w:val="231F20"/>
          <w:spacing w:val="-1"/>
        </w:rPr>
        <w:t xml:space="preserve"> </w:t>
      </w:r>
      <w:r>
        <w:rPr>
          <w:color w:val="231F20"/>
        </w:rPr>
        <w:t>eksperimenter.</w:t>
      </w:r>
      <w:r>
        <w:rPr>
          <w:color w:val="231F20"/>
          <w:spacing w:val="-1"/>
        </w:rPr>
        <w:t xml:space="preserve"> </w:t>
      </w:r>
      <w:r>
        <w:rPr>
          <w:color w:val="231F20"/>
        </w:rPr>
        <w:t>I</w:t>
      </w:r>
      <w:r>
        <w:rPr>
          <w:color w:val="231F20"/>
          <w:spacing w:val="-1"/>
        </w:rPr>
        <w:t xml:space="preserve"> </w:t>
      </w:r>
      <w:r>
        <w:rPr>
          <w:color w:val="231F20"/>
        </w:rPr>
        <w:t>eksperimenter</w:t>
      </w:r>
      <w:r>
        <w:rPr>
          <w:color w:val="231F20"/>
          <w:spacing w:val="-1"/>
        </w:rPr>
        <w:t xml:space="preserve"> </w:t>
      </w:r>
      <w:r>
        <w:rPr>
          <w:color w:val="231F20"/>
        </w:rPr>
        <w:t>er</w:t>
      </w:r>
      <w:r>
        <w:rPr>
          <w:color w:val="231F20"/>
          <w:spacing w:val="-1"/>
        </w:rPr>
        <w:t xml:space="preserve"> </w:t>
      </w:r>
      <w:r>
        <w:rPr>
          <w:color w:val="231F20"/>
        </w:rPr>
        <w:t>på</w:t>
      </w:r>
      <w:r>
        <w:rPr>
          <w:color w:val="231F20"/>
          <w:spacing w:val="-1"/>
        </w:rPr>
        <w:t xml:space="preserve"> </w:t>
      </w:r>
      <w:r>
        <w:rPr>
          <w:color w:val="231F20"/>
        </w:rPr>
        <w:t>en</w:t>
      </w:r>
      <w:r>
        <w:rPr>
          <w:color w:val="231F20"/>
          <w:spacing w:val="-1"/>
        </w:rPr>
        <w:t xml:space="preserve"> </w:t>
      </w:r>
      <w:r>
        <w:rPr>
          <w:color w:val="231F20"/>
        </w:rPr>
        <w:t>måte</w:t>
      </w:r>
      <w:r>
        <w:rPr>
          <w:color w:val="231F20"/>
          <w:spacing w:val="-1"/>
        </w:rPr>
        <w:t xml:space="preserve"> </w:t>
      </w:r>
      <w:r>
        <w:rPr>
          <w:color w:val="231F20"/>
        </w:rPr>
        <w:t>alt</w:t>
      </w:r>
      <w:r>
        <w:rPr>
          <w:color w:val="231F20"/>
          <w:spacing w:val="-1"/>
        </w:rPr>
        <w:t xml:space="preserve"> </w:t>
      </w:r>
      <w:r>
        <w:rPr>
          <w:color w:val="231F20"/>
        </w:rPr>
        <w:t>tillatt,</w:t>
      </w:r>
      <w:r>
        <w:rPr>
          <w:color w:val="231F20"/>
          <w:spacing w:val="-1"/>
        </w:rPr>
        <w:t xml:space="preserve"> </w:t>
      </w:r>
      <w:r>
        <w:rPr>
          <w:color w:val="231F20"/>
        </w:rPr>
        <w:t>og</w:t>
      </w:r>
      <w:r>
        <w:rPr>
          <w:color w:val="231F20"/>
          <w:spacing w:val="-1"/>
        </w:rPr>
        <w:t xml:space="preserve"> </w:t>
      </w:r>
      <w:r>
        <w:rPr>
          <w:color w:val="231F20"/>
        </w:rPr>
        <w:t>det</w:t>
      </w:r>
      <w:r>
        <w:rPr>
          <w:color w:val="231F20"/>
          <w:spacing w:val="-1"/>
        </w:rPr>
        <w:t xml:space="preserve"> </w:t>
      </w:r>
      <w:r>
        <w:rPr>
          <w:color w:val="231F20"/>
        </w:rPr>
        <w:t>er</w:t>
      </w:r>
      <w:r>
        <w:rPr>
          <w:color w:val="231F20"/>
          <w:spacing w:val="-1"/>
        </w:rPr>
        <w:t xml:space="preserve"> </w:t>
      </w:r>
      <w:r>
        <w:rPr>
          <w:color w:val="231F20"/>
        </w:rPr>
        <w:t>ingen</w:t>
      </w:r>
      <w:r>
        <w:rPr>
          <w:color w:val="231F20"/>
          <w:spacing w:val="-1"/>
        </w:rPr>
        <w:t xml:space="preserve"> </w:t>
      </w:r>
      <w:r>
        <w:rPr>
          <w:color w:val="231F20"/>
        </w:rPr>
        <w:t>krav om</w:t>
      </w:r>
      <w:r>
        <w:rPr>
          <w:color w:val="231F20"/>
          <w:spacing w:val="-13"/>
        </w:rPr>
        <w:t xml:space="preserve"> </w:t>
      </w:r>
      <w:r>
        <w:rPr>
          <w:color w:val="231F20"/>
        </w:rPr>
        <w:t>et</w:t>
      </w:r>
      <w:r>
        <w:rPr>
          <w:color w:val="231F20"/>
          <w:spacing w:val="-12"/>
        </w:rPr>
        <w:t xml:space="preserve"> </w:t>
      </w:r>
      <w:r>
        <w:rPr>
          <w:color w:val="231F20"/>
        </w:rPr>
        <w:t>vellykket</w:t>
      </w:r>
      <w:r>
        <w:rPr>
          <w:color w:val="231F20"/>
          <w:spacing w:val="-13"/>
        </w:rPr>
        <w:t xml:space="preserve"> </w:t>
      </w:r>
      <w:r>
        <w:rPr>
          <w:color w:val="231F20"/>
        </w:rPr>
        <w:t>resultat,</w:t>
      </w:r>
      <w:r>
        <w:rPr>
          <w:color w:val="231F20"/>
          <w:spacing w:val="-12"/>
        </w:rPr>
        <w:t xml:space="preserve"> </w:t>
      </w:r>
      <w:r>
        <w:rPr>
          <w:color w:val="231F20"/>
        </w:rPr>
        <w:t>noe</w:t>
      </w:r>
      <w:r>
        <w:rPr>
          <w:color w:val="231F20"/>
          <w:spacing w:val="-13"/>
        </w:rPr>
        <w:t xml:space="preserve"> </w:t>
      </w:r>
      <w:r>
        <w:rPr>
          <w:color w:val="231F20"/>
        </w:rPr>
        <w:t>som</w:t>
      </w:r>
      <w:r>
        <w:rPr>
          <w:color w:val="231F20"/>
          <w:spacing w:val="-12"/>
        </w:rPr>
        <w:t xml:space="preserve"> </w:t>
      </w:r>
      <w:r>
        <w:rPr>
          <w:color w:val="231F20"/>
        </w:rPr>
        <w:t>kan</w:t>
      </w:r>
      <w:r>
        <w:rPr>
          <w:color w:val="231F20"/>
          <w:spacing w:val="-13"/>
        </w:rPr>
        <w:t xml:space="preserve"> </w:t>
      </w:r>
      <w:r>
        <w:rPr>
          <w:color w:val="231F20"/>
        </w:rPr>
        <w:t>redusere</w:t>
      </w:r>
      <w:r>
        <w:rPr>
          <w:color w:val="231F20"/>
          <w:spacing w:val="-12"/>
        </w:rPr>
        <w:t xml:space="preserve"> </w:t>
      </w:r>
      <w:r>
        <w:rPr>
          <w:color w:val="231F20"/>
        </w:rPr>
        <w:t>klientens</w:t>
      </w:r>
      <w:r>
        <w:rPr>
          <w:color w:val="231F20"/>
          <w:spacing w:val="-13"/>
        </w:rPr>
        <w:t xml:space="preserve"> </w:t>
      </w:r>
      <w:r>
        <w:rPr>
          <w:color w:val="231F20"/>
        </w:rPr>
        <w:t>prestasjonsangst</w:t>
      </w:r>
      <w:r>
        <w:rPr>
          <w:color w:val="231F20"/>
          <w:spacing w:val="-12"/>
        </w:rPr>
        <w:t xml:space="preserve"> </w:t>
      </w:r>
      <w:r>
        <w:rPr>
          <w:color w:val="231F20"/>
        </w:rPr>
        <w:t>og</w:t>
      </w:r>
      <w:r>
        <w:rPr>
          <w:color w:val="231F20"/>
          <w:spacing w:val="-13"/>
        </w:rPr>
        <w:t xml:space="preserve"> </w:t>
      </w:r>
      <w:r>
        <w:rPr>
          <w:color w:val="231F20"/>
        </w:rPr>
        <w:t>motstand mot endring.</w:t>
      </w:r>
    </w:p>
    <w:p w14:paraId="0866A0C3" w14:textId="77777777" w:rsidR="001419A2" w:rsidRDefault="001419A2">
      <w:pPr>
        <w:pStyle w:val="Brdtekst"/>
        <w:spacing w:before="95"/>
        <w:ind w:left="0"/>
        <w:jc w:val="left"/>
      </w:pPr>
    </w:p>
    <w:p w14:paraId="6431FE74" w14:textId="77777777" w:rsidR="001419A2" w:rsidRDefault="00000000">
      <w:pPr>
        <w:pStyle w:val="Overskrift4"/>
        <w:spacing w:line="218" w:lineRule="auto"/>
        <w:ind w:left="330" w:right="237"/>
        <w:jc w:val="both"/>
      </w:pPr>
      <w:r>
        <w:rPr>
          <w:color w:val="231F20"/>
        </w:rPr>
        <w:t>Endringsiverksettende,</w:t>
      </w:r>
      <w:r>
        <w:rPr>
          <w:color w:val="231F20"/>
          <w:spacing w:val="-10"/>
        </w:rPr>
        <w:t xml:space="preserve"> </w:t>
      </w:r>
      <w:r>
        <w:rPr>
          <w:color w:val="231F20"/>
        </w:rPr>
        <w:t>endringskartleggende</w:t>
      </w:r>
      <w:r>
        <w:rPr>
          <w:color w:val="231F20"/>
          <w:spacing w:val="-10"/>
        </w:rPr>
        <w:t xml:space="preserve"> </w:t>
      </w:r>
      <w:r>
        <w:rPr>
          <w:color w:val="231F20"/>
        </w:rPr>
        <w:t>og</w:t>
      </w:r>
      <w:r>
        <w:rPr>
          <w:color w:val="231F20"/>
          <w:spacing w:val="-10"/>
        </w:rPr>
        <w:t xml:space="preserve"> </w:t>
      </w:r>
      <w:r>
        <w:rPr>
          <w:color w:val="231F20"/>
        </w:rPr>
        <w:t>en- dringsbekreftende utsagn</w:t>
      </w:r>
    </w:p>
    <w:p w14:paraId="6CFB8905" w14:textId="77777777" w:rsidR="001419A2" w:rsidRDefault="00000000">
      <w:pPr>
        <w:pStyle w:val="Brdtekst"/>
        <w:spacing w:before="208"/>
        <w:ind w:left="897" w:right="667"/>
      </w:pPr>
      <w:r>
        <w:rPr>
          <w:color w:val="231F20"/>
        </w:rPr>
        <w:t>T:</w:t>
      </w:r>
      <w:r>
        <w:rPr>
          <w:color w:val="231F20"/>
          <w:spacing w:val="-3"/>
        </w:rPr>
        <w:t xml:space="preserve"> </w:t>
      </w:r>
      <w:r>
        <w:rPr>
          <w:color w:val="231F20"/>
        </w:rPr>
        <w:t>Forestill</w:t>
      </w:r>
      <w:r>
        <w:rPr>
          <w:color w:val="231F20"/>
          <w:spacing w:val="-3"/>
        </w:rPr>
        <w:t xml:space="preserve"> </w:t>
      </w:r>
      <w:r>
        <w:rPr>
          <w:color w:val="231F20"/>
        </w:rPr>
        <w:t>deg</w:t>
      </w:r>
      <w:r>
        <w:rPr>
          <w:color w:val="231F20"/>
          <w:spacing w:val="-3"/>
        </w:rPr>
        <w:t xml:space="preserve"> </w:t>
      </w:r>
      <w:r>
        <w:rPr>
          <w:color w:val="231F20"/>
        </w:rPr>
        <w:t>at</w:t>
      </w:r>
      <w:r>
        <w:rPr>
          <w:color w:val="231F20"/>
          <w:spacing w:val="-3"/>
        </w:rPr>
        <w:t xml:space="preserve"> </w:t>
      </w:r>
      <w:r>
        <w:rPr>
          <w:color w:val="231F20"/>
        </w:rPr>
        <w:t>det</w:t>
      </w:r>
      <w:r>
        <w:rPr>
          <w:color w:val="231F20"/>
          <w:spacing w:val="-3"/>
        </w:rPr>
        <w:t xml:space="preserve"> </w:t>
      </w:r>
      <w:r>
        <w:rPr>
          <w:color w:val="231F20"/>
        </w:rPr>
        <w:t>ubehagelige</w:t>
      </w:r>
      <w:r>
        <w:rPr>
          <w:color w:val="231F20"/>
          <w:spacing w:val="-3"/>
        </w:rPr>
        <w:t xml:space="preserve"> </w:t>
      </w:r>
      <w:r>
        <w:rPr>
          <w:color w:val="231F20"/>
        </w:rPr>
        <w:t>bildet</w:t>
      </w:r>
      <w:r>
        <w:rPr>
          <w:color w:val="231F20"/>
          <w:spacing w:val="-3"/>
        </w:rPr>
        <w:t xml:space="preserve"> </w:t>
      </w:r>
      <w:r>
        <w:rPr>
          <w:color w:val="231F20"/>
        </w:rPr>
        <w:t>av</w:t>
      </w:r>
      <w:r>
        <w:rPr>
          <w:color w:val="231F20"/>
          <w:spacing w:val="-3"/>
        </w:rPr>
        <w:t xml:space="preserve"> </w:t>
      </w:r>
      <w:r>
        <w:rPr>
          <w:color w:val="231F20"/>
        </w:rPr>
        <w:t>situasjonen</w:t>
      </w:r>
      <w:r>
        <w:rPr>
          <w:color w:val="231F20"/>
          <w:spacing w:val="-3"/>
        </w:rPr>
        <w:t xml:space="preserve"> </w:t>
      </w:r>
      <w:r>
        <w:rPr>
          <w:color w:val="231F20"/>
        </w:rPr>
        <w:t>blir</w:t>
      </w:r>
      <w:r>
        <w:rPr>
          <w:color w:val="231F20"/>
          <w:spacing w:val="-3"/>
        </w:rPr>
        <w:t xml:space="preserve"> </w:t>
      </w:r>
      <w:r>
        <w:rPr>
          <w:color w:val="231F20"/>
        </w:rPr>
        <w:t>enda</w:t>
      </w:r>
      <w:r>
        <w:rPr>
          <w:color w:val="231F20"/>
          <w:spacing w:val="-3"/>
        </w:rPr>
        <w:t xml:space="preserve"> </w:t>
      </w:r>
      <w:r>
        <w:rPr>
          <w:color w:val="231F20"/>
        </w:rPr>
        <w:t>mindre og</w:t>
      </w:r>
      <w:r>
        <w:rPr>
          <w:color w:val="231F20"/>
          <w:spacing w:val="-2"/>
        </w:rPr>
        <w:t xml:space="preserve"> </w:t>
      </w:r>
      <w:r>
        <w:rPr>
          <w:color w:val="231F20"/>
        </w:rPr>
        <w:t>nesten</w:t>
      </w:r>
      <w:r>
        <w:rPr>
          <w:color w:val="231F20"/>
          <w:spacing w:val="-2"/>
        </w:rPr>
        <w:t xml:space="preserve"> </w:t>
      </w:r>
      <w:r>
        <w:rPr>
          <w:color w:val="231F20"/>
        </w:rPr>
        <w:t>forsvinner</w:t>
      </w:r>
      <w:r>
        <w:rPr>
          <w:color w:val="231F20"/>
          <w:spacing w:val="-2"/>
        </w:rPr>
        <w:t xml:space="preserve"> </w:t>
      </w:r>
      <w:r>
        <w:rPr>
          <w:color w:val="231F20"/>
        </w:rPr>
        <w:t>ut</w:t>
      </w:r>
      <w:r>
        <w:rPr>
          <w:color w:val="231F20"/>
          <w:spacing w:val="-2"/>
        </w:rPr>
        <w:t xml:space="preserve"> </w:t>
      </w:r>
      <w:r>
        <w:rPr>
          <w:color w:val="231F20"/>
        </w:rPr>
        <w:t>i</w:t>
      </w:r>
      <w:r>
        <w:rPr>
          <w:color w:val="231F20"/>
          <w:spacing w:val="-2"/>
        </w:rPr>
        <w:t xml:space="preserve"> </w:t>
      </w:r>
      <w:r>
        <w:rPr>
          <w:color w:val="231F20"/>
        </w:rPr>
        <w:t>horisonten.</w:t>
      </w:r>
      <w:r>
        <w:rPr>
          <w:color w:val="231F20"/>
          <w:spacing w:val="-2"/>
        </w:rPr>
        <w:t xml:space="preserve"> </w:t>
      </w:r>
      <w:r>
        <w:rPr>
          <w:color w:val="231F20"/>
        </w:rPr>
        <w:t>Men</w:t>
      </w:r>
      <w:r>
        <w:rPr>
          <w:color w:val="231F20"/>
          <w:spacing w:val="-2"/>
        </w:rPr>
        <w:t xml:space="preserve"> </w:t>
      </w:r>
      <w:r>
        <w:rPr>
          <w:color w:val="231F20"/>
        </w:rPr>
        <w:t>først,</w:t>
      </w:r>
      <w:r>
        <w:rPr>
          <w:color w:val="231F20"/>
          <w:spacing w:val="-2"/>
        </w:rPr>
        <w:t xml:space="preserve"> </w:t>
      </w:r>
      <w:r>
        <w:rPr>
          <w:color w:val="231F20"/>
        </w:rPr>
        <w:t>forestill</w:t>
      </w:r>
      <w:r>
        <w:rPr>
          <w:color w:val="231F20"/>
          <w:spacing w:val="-2"/>
        </w:rPr>
        <w:t xml:space="preserve"> </w:t>
      </w:r>
      <w:r>
        <w:rPr>
          <w:color w:val="231F20"/>
        </w:rPr>
        <w:t>deg</w:t>
      </w:r>
      <w:r>
        <w:rPr>
          <w:color w:val="231F20"/>
          <w:spacing w:val="-2"/>
        </w:rPr>
        <w:t xml:space="preserve"> </w:t>
      </w:r>
      <w:r>
        <w:rPr>
          <w:color w:val="231F20"/>
        </w:rPr>
        <w:t>at</w:t>
      </w:r>
      <w:r>
        <w:rPr>
          <w:color w:val="231F20"/>
          <w:spacing w:val="-2"/>
        </w:rPr>
        <w:t xml:space="preserve"> </w:t>
      </w:r>
      <w:r>
        <w:rPr>
          <w:color w:val="231F20"/>
        </w:rPr>
        <w:t>du</w:t>
      </w:r>
      <w:r>
        <w:rPr>
          <w:color w:val="231F20"/>
          <w:spacing w:val="-2"/>
        </w:rPr>
        <w:t xml:space="preserve"> </w:t>
      </w:r>
      <w:r>
        <w:rPr>
          <w:color w:val="231F20"/>
        </w:rPr>
        <w:t>ser</w:t>
      </w:r>
      <w:r>
        <w:rPr>
          <w:color w:val="231F20"/>
          <w:spacing w:val="-2"/>
        </w:rPr>
        <w:t xml:space="preserve"> </w:t>
      </w:r>
      <w:r>
        <w:rPr>
          <w:color w:val="231F20"/>
        </w:rPr>
        <w:t>si- tuasjonen</w:t>
      </w:r>
      <w:r>
        <w:rPr>
          <w:color w:val="231F20"/>
          <w:spacing w:val="-10"/>
        </w:rPr>
        <w:t xml:space="preserve"> </w:t>
      </w:r>
      <w:r>
        <w:rPr>
          <w:color w:val="231F20"/>
        </w:rPr>
        <w:t>på</w:t>
      </w:r>
      <w:r>
        <w:rPr>
          <w:color w:val="231F20"/>
          <w:spacing w:val="-10"/>
        </w:rPr>
        <w:t xml:space="preserve"> </w:t>
      </w:r>
      <w:r>
        <w:rPr>
          <w:color w:val="231F20"/>
        </w:rPr>
        <w:t>lang</w:t>
      </w:r>
      <w:r>
        <w:rPr>
          <w:color w:val="231F20"/>
          <w:spacing w:val="-10"/>
        </w:rPr>
        <w:t xml:space="preserve"> </w:t>
      </w:r>
      <w:r>
        <w:rPr>
          <w:color w:val="231F20"/>
        </w:rPr>
        <w:t>avstand</w:t>
      </w:r>
      <w:r>
        <w:rPr>
          <w:color w:val="231F20"/>
          <w:spacing w:val="-10"/>
        </w:rPr>
        <w:t xml:space="preserve"> </w:t>
      </w:r>
      <w:r>
        <w:rPr>
          <w:color w:val="231F20"/>
        </w:rPr>
        <w:t>mens</w:t>
      </w:r>
      <w:r>
        <w:rPr>
          <w:color w:val="231F20"/>
          <w:spacing w:val="-10"/>
        </w:rPr>
        <w:t xml:space="preserve"> </w:t>
      </w:r>
      <w:r>
        <w:rPr>
          <w:color w:val="231F20"/>
        </w:rPr>
        <w:t>du</w:t>
      </w:r>
      <w:r>
        <w:rPr>
          <w:color w:val="231F20"/>
          <w:spacing w:val="-10"/>
        </w:rPr>
        <w:t xml:space="preserve"> </w:t>
      </w:r>
      <w:r>
        <w:rPr>
          <w:color w:val="231F20"/>
        </w:rPr>
        <w:t>har</w:t>
      </w:r>
      <w:r>
        <w:rPr>
          <w:color w:val="231F20"/>
          <w:spacing w:val="-10"/>
        </w:rPr>
        <w:t xml:space="preserve"> </w:t>
      </w:r>
      <w:r>
        <w:rPr>
          <w:color w:val="231F20"/>
        </w:rPr>
        <w:t>fin</w:t>
      </w:r>
      <w:r>
        <w:rPr>
          <w:color w:val="231F20"/>
          <w:spacing w:val="-10"/>
        </w:rPr>
        <w:t xml:space="preserve"> </w:t>
      </w:r>
      <w:r>
        <w:rPr>
          <w:color w:val="231F20"/>
        </w:rPr>
        <w:t>kontakt</w:t>
      </w:r>
      <w:r>
        <w:rPr>
          <w:color w:val="231F20"/>
          <w:spacing w:val="-10"/>
        </w:rPr>
        <w:t xml:space="preserve"> </w:t>
      </w:r>
      <w:r>
        <w:rPr>
          <w:color w:val="231F20"/>
        </w:rPr>
        <w:t>med</w:t>
      </w:r>
      <w:r>
        <w:rPr>
          <w:color w:val="231F20"/>
          <w:spacing w:val="-10"/>
        </w:rPr>
        <w:t xml:space="preserve"> </w:t>
      </w:r>
      <w:r>
        <w:rPr>
          <w:color w:val="231F20"/>
        </w:rPr>
        <w:t>høyre</w:t>
      </w:r>
      <w:r>
        <w:rPr>
          <w:color w:val="231F20"/>
          <w:spacing w:val="-10"/>
        </w:rPr>
        <w:t xml:space="preserve"> </w:t>
      </w:r>
      <w:r>
        <w:rPr>
          <w:color w:val="231F20"/>
        </w:rPr>
        <w:t>hånd</w:t>
      </w:r>
      <w:r>
        <w:rPr>
          <w:color w:val="231F20"/>
          <w:spacing w:val="-10"/>
        </w:rPr>
        <w:t xml:space="preserve"> </w:t>
      </w:r>
      <w:r>
        <w:rPr>
          <w:color w:val="231F20"/>
        </w:rPr>
        <w:t>og</w:t>
      </w:r>
      <w:r>
        <w:rPr>
          <w:color w:val="231F20"/>
          <w:spacing w:val="-10"/>
        </w:rPr>
        <w:t xml:space="preserve"> </w:t>
      </w:r>
      <w:r>
        <w:rPr>
          <w:color w:val="231F20"/>
        </w:rPr>
        <w:t>at du sitter sammen med meg.</w:t>
      </w:r>
    </w:p>
    <w:p w14:paraId="08C47FB4" w14:textId="77777777" w:rsidR="001419A2" w:rsidRDefault="00000000">
      <w:pPr>
        <w:pStyle w:val="Brdtekst"/>
        <w:ind w:left="330" w:right="101"/>
      </w:pPr>
      <w:r>
        <w:rPr>
          <w:color w:val="231F20"/>
        </w:rPr>
        <w:t>Dette innebærer at jeg også dreier klientens oppmerksomhet mot her og nå-situasjo- nen, som er forbundet med trygghet. Det å minne klienten på at hun sitter sammen med</w:t>
      </w:r>
      <w:r>
        <w:rPr>
          <w:color w:val="231F20"/>
          <w:spacing w:val="-6"/>
        </w:rPr>
        <w:t xml:space="preserve"> </w:t>
      </w:r>
      <w:r>
        <w:rPr>
          <w:color w:val="231F20"/>
        </w:rPr>
        <w:t>meg</w:t>
      </w:r>
      <w:r>
        <w:rPr>
          <w:color w:val="231F20"/>
          <w:spacing w:val="-6"/>
        </w:rPr>
        <w:t xml:space="preserve"> </w:t>
      </w:r>
      <w:r>
        <w:rPr>
          <w:color w:val="231F20"/>
        </w:rPr>
        <w:t>på</w:t>
      </w:r>
      <w:r>
        <w:rPr>
          <w:color w:val="231F20"/>
          <w:spacing w:val="-6"/>
        </w:rPr>
        <w:t xml:space="preserve"> </w:t>
      </w:r>
      <w:r>
        <w:rPr>
          <w:color w:val="231F20"/>
        </w:rPr>
        <w:t>kontoret,</w:t>
      </w:r>
      <w:r>
        <w:rPr>
          <w:color w:val="231F20"/>
          <w:spacing w:val="-6"/>
        </w:rPr>
        <w:t xml:space="preserve"> </w:t>
      </w:r>
      <w:r>
        <w:rPr>
          <w:color w:val="231F20"/>
        </w:rPr>
        <w:t>gjør</w:t>
      </w:r>
      <w:r>
        <w:rPr>
          <w:color w:val="231F20"/>
          <w:spacing w:val="-6"/>
        </w:rPr>
        <w:t xml:space="preserve"> </w:t>
      </w:r>
      <w:r>
        <w:rPr>
          <w:color w:val="231F20"/>
        </w:rPr>
        <w:t>det</w:t>
      </w:r>
      <w:r>
        <w:rPr>
          <w:color w:val="231F20"/>
          <w:spacing w:val="-6"/>
        </w:rPr>
        <w:t xml:space="preserve"> </w:t>
      </w:r>
      <w:r>
        <w:rPr>
          <w:color w:val="231F20"/>
        </w:rPr>
        <w:t>lettere</w:t>
      </w:r>
      <w:r>
        <w:rPr>
          <w:color w:val="231F20"/>
          <w:spacing w:val="-6"/>
        </w:rPr>
        <w:t xml:space="preserve"> </w:t>
      </w:r>
      <w:r>
        <w:rPr>
          <w:color w:val="231F20"/>
        </w:rPr>
        <w:t>for</w:t>
      </w:r>
      <w:r>
        <w:rPr>
          <w:color w:val="231F20"/>
          <w:spacing w:val="-6"/>
        </w:rPr>
        <w:t xml:space="preserve"> </w:t>
      </w:r>
      <w:r>
        <w:rPr>
          <w:color w:val="231F20"/>
        </w:rPr>
        <w:t>klienten</w:t>
      </w:r>
      <w:r>
        <w:rPr>
          <w:color w:val="231F20"/>
          <w:spacing w:val="-6"/>
        </w:rPr>
        <w:t xml:space="preserve"> </w:t>
      </w:r>
      <w:r>
        <w:rPr>
          <w:color w:val="231F20"/>
        </w:rPr>
        <w:t>å</w:t>
      </w:r>
      <w:r>
        <w:rPr>
          <w:color w:val="231F20"/>
          <w:spacing w:val="-6"/>
        </w:rPr>
        <w:t xml:space="preserve"> </w:t>
      </w:r>
      <w:r>
        <w:rPr>
          <w:color w:val="231F20"/>
        </w:rPr>
        <w:t>opprettholde</w:t>
      </w:r>
      <w:r>
        <w:rPr>
          <w:color w:val="231F20"/>
          <w:spacing w:val="-6"/>
        </w:rPr>
        <w:t xml:space="preserve"> </w:t>
      </w:r>
      <w:r>
        <w:rPr>
          <w:color w:val="231F20"/>
        </w:rPr>
        <w:t>avstand</w:t>
      </w:r>
      <w:r>
        <w:rPr>
          <w:color w:val="231F20"/>
          <w:spacing w:val="-6"/>
        </w:rPr>
        <w:t xml:space="preserve"> </w:t>
      </w:r>
      <w:r>
        <w:rPr>
          <w:color w:val="231F20"/>
        </w:rPr>
        <w:t>til</w:t>
      </w:r>
      <w:r>
        <w:rPr>
          <w:color w:val="231F20"/>
          <w:spacing w:val="-6"/>
        </w:rPr>
        <w:t xml:space="preserve"> </w:t>
      </w:r>
      <w:r>
        <w:rPr>
          <w:color w:val="231F20"/>
        </w:rPr>
        <w:t>den</w:t>
      </w:r>
      <w:r>
        <w:rPr>
          <w:color w:val="231F20"/>
          <w:spacing w:val="-6"/>
        </w:rPr>
        <w:t xml:space="preserve"> </w:t>
      </w:r>
      <w:r>
        <w:rPr>
          <w:color w:val="231F20"/>
        </w:rPr>
        <w:t>trau- matiske situasjonen, noe som bidrar til at klienten ikke forsvinner inn i traumet og opplever</w:t>
      </w:r>
      <w:r>
        <w:rPr>
          <w:color w:val="231F20"/>
          <w:spacing w:val="-3"/>
        </w:rPr>
        <w:t xml:space="preserve"> </w:t>
      </w:r>
      <w:r>
        <w:rPr>
          <w:color w:val="231F20"/>
        </w:rPr>
        <w:t>det</w:t>
      </w:r>
      <w:r>
        <w:rPr>
          <w:color w:val="231F20"/>
          <w:spacing w:val="-3"/>
        </w:rPr>
        <w:t xml:space="preserve"> </w:t>
      </w:r>
      <w:r>
        <w:rPr>
          <w:color w:val="231F20"/>
        </w:rPr>
        <w:t>på</w:t>
      </w:r>
      <w:r>
        <w:rPr>
          <w:color w:val="231F20"/>
          <w:spacing w:val="-3"/>
        </w:rPr>
        <w:t xml:space="preserve"> </w:t>
      </w:r>
      <w:r>
        <w:rPr>
          <w:color w:val="231F20"/>
        </w:rPr>
        <w:t>nytt</w:t>
      </w:r>
      <w:r>
        <w:rPr>
          <w:color w:val="231F20"/>
          <w:spacing w:val="-3"/>
        </w:rPr>
        <w:t xml:space="preserve"> </w:t>
      </w:r>
      <w:r>
        <w:rPr>
          <w:color w:val="231F20"/>
        </w:rPr>
        <w:t>innenfra,</w:t>
      </w:r>
      <w:r>
        <w:rPr>
          <w:color w:val="231F20"/>
          <w:spacing w:val="-3"/>
        </w:rPr>
        <w:t xml:space="preserve"> </w:t>
      </w:r>
      <w:r>
        <w:rPr>
          <w:color w:val="231F20"/>
        </w:rPr>
        <w:t>som</w:t>
      </w:r>
      <w:r>
        <w:rPr>
          <w:color w:val="231F20"/>
          <w:spacing w:val="-3"/>
        </w:rPr>
        <w:t xml:space="preserve"> </w:t>
      </w:r>
      <w:r>
        <w:rPr>
          <w:color w:val="231F20"/>
        </w:rPr>
        <w:t>om</w:t>
      </w:r>
      <w:r>
        <w:rPr>
          <w:color w:val="231F20"/>
          <w:spacing w:val="-3"/>
        </w:rPr>
        <w:t xml:space="preserve"> </w:t>
      </w:r>
      <w:r>
        <w:rPr>
          <w:color w:val="231F20"/>
        </w:rPr>
        <w:t>hun</w:t>
      </w:r>
      <w:r>
        <w:rPr>
          <w:color w:val="231F20"/>
          <w:spacing w:val="-3"/>
        </w:rPr>
        <w:t xml:space="preserve"> </w:t>
      </w:r>
      <w:r>
        <w:rPr>
          <w:color w:val="231F20"/>
        </w:rPr>
        <w:t>er</w:t>
      </w:r>
      <w:r>
        <w:rPr>
          <w:color w:val="231F20"/>
          <w:spacing w:val="-3"/>
        </w:rPr>
        <w:t xml:space="preserve"> </w:t>
      </w:r>
      <w:r>
        <w:rPr>
          <w:color w:val="231F20"/>
        </w:rPr>
        <w:t>der.</w:t>
      </w:r>
      <w:r>
        <w:rPr>
          <w:color w:val="231F20"/>
          <w:spacing w:val="-3"/>
        </w:rPr>
        <w:t xml:space="preserve"> </w:t>
      </w:r>
      <w:r>
        <w:rPr>
          <w:color w:val="231F20"/>
        </w:rPr>
        <w:t>Det</w:t>
      </w:r>
      <w:r>
        <w:rPr>
          <w:color w:val="231F20"/>
          <w:spacing w:val="-3"/>
        </w:rPr>
        <w:t xml:space="preserve"> </w:t>
      </w:r>
      <w:r>
        <w:rPr>
          <w:color w:val="231F20"/>
        </w:rPr>
        <w:t>er</w:t>
      </w:r>
      <w:r>
        <w:rPr>
          <w:color w:val="231F20"/>
          <w:spacing w:val="-3"/>
        </w:rPr>
        <w:t xml:space="preserve"> </w:t>
      </w:r>
      <w:r>
        <w:rPr>
          <w:color w:val="231F20"/>
        </w:rPr>
        <w:t>alltid</w:t>
      </w:r>
      <w:r>
        <w:rPr>
          <w:color w:val="231F20"/>
          <w:spacing w:val="-3"/>
        </w:rPr>
        <w:t xml:space="preserve"> </w:t>
      </w:r>
      <w:r>
        <w:rPr>
          <w:color w:val="231F20"/>
        </w:rPr>
        <w:t>en</w:t>
      </w:r>
      <w:r>
        <w:rPr>
          <w:color w:val="231F20"/>
          <w:spacing w:val="-3"/>
        </w:rPr>
        <w:t xml:space="preserve"> </w:t>
      </w:r>
      <w:r>
        <w:rPr>
          <w:color w:val="231F20"/>
        </w:rPr>
        <w:t>mulighet</w:t>
      </w:r>
      <w:r>
        <w:rPr>
          <w:color w:val="231F20"/>
          <w:spacing w:val="-3"/>
        </w:rPr>
        <w:t xml:space="preserve"> </w:t>
      </w:r>
      <w:r>
        <w:rPr>
          <w:color w:val="231F20"/>
        </w:rPr>
        <w:t>for</w:t>
      </w:r>
      <w:r>
        <w:rPr>
          <w:color w:val="231F20"/>
          <w:spacing w:val="-3"/>
        </w:rPr>
        <w:t xml:space="preserve"> </w:t>
      </w:r>
      <w:r>
        <w:rPr>
          <w:color w:val="231F20"/>
        </w:rPr>
        <w:t>at</w:t>
      </w:r>
      <w:r>
        <w:rPr>
          <w:color w:val="231F20"/>
          <w:spacing w:val="-3"/>
        </w:rPr>
        <w:t xml:space="preserve"> </w:t>
      </w:r>
      <w:r>
        <w:rPr>
          <w:color w:val="231F20"/>
        </w:rPr>
        <w:t>kli- entene,</w:t>
      </w:r>
      <w:r>
        <w:rPr>
          <w:color w:val="231F20"/>
          <w:spacing w:val="-4"/>
        </w:rPr>
        <w:t xml:space="preserve"> </w:t>
      </w:r>
      <w:r>
        <w:rPr>
          <w:color w:val="231F20"/>
        </w:rPr>
        <w:t>ved</w:t>
      </w:r>
      <w:r>
        <w:rPr>
          <w:color w:val="231F20"/>
          <w:spacing w:val="-4"/>
        </w:rPr>
        <w:t xml:space="preserve"> </w:t>
      </w:r>
      <w:r>
        <w:rPr>
          <w:color w:val="231F20"/>
        </w:rPr>
        <w:t>sterkt</w:t>
      </w:r>
      <w:r>
        <w:rPr>
          <w:color w:val="231F20"/>
          <w:spacing w:val="-4"/>
        </w:rPr>
        <w:t xml:space="preserve"> </w:t>
      </w:r>
      <w:r>
        <w:rPr>
          <w:color w:val="231F20"/>
        </w:rPr>
        <w:t>angstpregede</w:t>
      </w:r>
      <w:r>
        <w:rPr>
          <w:color w:val="231F20"/>
          <w:spacing w:val="-4"/>
        </w:rPr>
        <w:t xml:space="preserve"> </w:t>
      </w:r>
      <w:r>
        <w:rPr>
          <w:color w:val="231F20"/>
        </w:rPr>
        <w:t>opplevelser</w:t>
      </w:r>
      <w:r>
        <w:rPr>
          <w:color w:val="231F20"/>
          <w:spacing w:val="-4"/>
        </w:rPr>
        <w:t xml:space="preserve"> </w:t>
      </w:r>
      <w:r>
        <w:rPr>
          <w:color w:val="231F20"/>
        </w:rPr>
        <w:t>kan</w:t>
      </w:r>
      <w:r>
        <w:rPr>
          <w:color w:val="231F20"/>
          <w:spacing w:val="-4"/>
        </w:rPr>
        <w:t xml:space="preserve"> </w:t>
      </w:r>
      <w:r>
        <w:rPr>
          <w:color w:val="231F20"/>
        </w:rPr>
        <w:t>gjenoppleve</w:t>
      </w:r>
      <w:r>
        <w:rPr>
          <w:color w:val="231F20"/>
          <w:spacing w:val="-4"/>
        </w:rPr>
        <w:t xml:space="preserve"> </w:t>
      </w:r>
      <w:r>
        <w:rPr>
          <w:color w:val="231F20"/>
        </w:rPr>
        <w:t>traumet</w:t>
      </w:r>
      <w:r>
        <w:rPr>
          <w:color w:val="231F20"/>
          <w:spacing w:val="-4"/>
        </w:rPr>
        <w:t xml:space="preserve"> </w:t>
      </w:r>
      <w:r>
        <w:rPr>
          <w:color w:val="231F20"/>
        </w:rPr>
        <w:t>på</w:t>
      </w:r>
      <w:r>
        <w:rPr>
          <w:color w:val="231F20"/>
          <w:spacing w:val="-4"/>
        </w:rPr>
        <w:t xml:space="preserve"> </w:t>
      </w:r>
      <w:r>
        <w:rPr>
          <w:color w:val="231F20"/>
        </w:rPr>
        <w:t>nytt</w:t>
      </w:r>
      <w:r>
        <w:rPr>
          <w:color w:val="231F20"/>
          <w:spacing w:val="-4"/>
        </w:rPr>
        <w:t xml:space="preserve"> </w:t>
      </w:r>
      <w:r>
        <w:rPr>
          <w:color w:val="231F20"/>
        </w:rPr>
        <w:t>som</w:t>
      </w:r>
      <w:r>
        <w:rPr>
          <w:color w:val="231F20"/>
          <w:spacing w:val="-4"/>
        </w:rPr>
        <w:t xml:space="preserve"> </w:t>
      </w:r>
      <w:r>
        <w:rPr>
          <w:color w:val="231F20"/>
        </w:rPr>
        <w:t>om hun</w:t>
      </w:r>
      <w:r>
        <w:rPr>
          <w:color w:val="231F20"/>
          <w:spacing w:val="-2"/>
        </w:rPr>
        <w:t xml:space="preserve"> </w:t>
      </w:r>
      <w:r>
        <w:rPr>
          <w:color w:val="231F20"/>
        </w:rPr>
        <w:t>er</w:t>
      </w:r>
      <w:r>
        <w:rPr>
          <w:color w:val="231F20"/>
          <w:spacing w:val="-2"/>
        </w:rPr>
        <w:t xml:space="preserve"> </w:t>
      </w:r>
      <w:r>
        <w:rPr>
          <w:color w:val="231F20"/>
        </w:rPr>
        <w:t>der,</w:t>
      </w:r>
      <w:r>
        <w:rPr>
          <w:color w:val="231F20"/>
          <w:spacing w:val="-2"/>
        </w:rPr>
        <w:t xml:space="preserve"> </w:t>
      </w:r>
      <w:r>
        <w:rPr>
          <w:color w:val="231F20"/>
        </w:rPr>
        <w:t>og</w:t>
      </w:r>
      <w:r>
        <w:rPr>
          <w:color w:val="231F20"/>
          <w:spacing w:val="-2"/>
        </w:rPr>
        <w:t xml:space="preserve"> </w:t>
      </w:r>
      <w:r>
        <w:rPr>
          <w:color w:val="231F20"/>
        </w:rPr>
        <w:t>derigjennom</w:t>
      </w:r>
      <w:r>
        <w:rPr>
          <w:color w:val="231F20"/>
          <w:spacing w:val="-2"/>
        </w:rPr>
        <w:t xml:space="preserve"> </w:t>
      </w:r>
      <w:r>
        <w:rPr>
          <w:color w:val="231F20"/>
        </w:rPr>
        <w:t>få</w:t>
      </w:r>
      <w:r>
        <w:rPr>
          <w:color w:val="231F20"/>
          <w:spacing w:val="-2"/>
        </w:rPr>
        <w:t xml:space="preserve"> </w:t>
      </w:r>
      <w:r>
        <w:rPr>
          <w:color w:val="231F20"/>
        </w:rPr>
        <w:t>kontakt</w:t>
      </w:r>
      <w:r>
        <w:rPr>
          <w:color w:val="231F20"/>
          <w:spacing w:val="-2"/>
        </w:rPr>
        <w:t xml:space="preserve"> </w:t>
      </w:r>
      <w:r>
        <w:rPr>
          <w:color w:val="231F20"/>
        </w:rPr>
        <w:t>med</w:t>
      </w:r>
      <w:r>
        <w:rPr>
          <w:color w:val="231F20"/>
          <w:spacing w:val="-2"/>
        </w:rPr>
        <w:t xml:space="preserve"> </w:t>
      </w:r>
      <w:r>
        <w:rPr>
          <w:color w:val="231F20"/>
        </w:rPr>
        <w:t>den</w:t>
      </w:r>
      <w:r>
        <w:rPr>
          <w:color w:val="231F20"/>
          <w:spacing w:val="-2"/>
        </w:rPr>
        <w:t xml:space="preserve"> </w:t>
      </w:r>
      <w:r>
        <w:rPr>
          <w:color w:val="231F20"/>
        </w:rPr>
        <w:t>opprinnelige</w:t>
      </w:r>
      <w:r>
        <w:rPr>
          <w:color w:val="231F20"/>
          <w:spacing w:val="-2"/>
        </w:rPr>
        <w:t xml:space="preserve"> </w:t>
      </w:r>
      <w:r>
        <w:rPr>
          <w:color w:val="231F20"/>
        </w:rPr>
        <w:t>intense</w:t>
      </w:r>
      <w:r>
        <w:rPr>
          <w:color w:val="231F20"/>
          <w:spacing w:val="-2"/>
        </w:rPr>
        <w:t xml:space="preserve"> </w:t>
      </w:r>
      <w:r>
        <w:rPr>
          <w:color w:val="231F20"/>
        </w:rPr>
        <w:t>angsten.</w:t>
      </w:r>
      <w:r>
        <w:rPr>
          <w:color w:val="231F20"/>
          <w:spacing w:val="-2"/>
        </w:rPr>
        <w:t xml:space="preserve"> </w:t>
      </w:r>
      <w:r>
        <w:rPr>
          <w:color w:val="231F20"/>
        </w:rPr>
        <w:t>Denne gangen lyktes det.</w:t>
      </w:r>
    </w:p>
    <w:p w14:paraId="7563CBAB" w14:textId="77777777" w:rsidR="001419A2" w:rsidRDefault="00000000">
      <w:pPr>
        <w:pStyle w:val="Brdtekst"/>
        <w:ind w:left="897" w:right="668"/>
      </w:pPr>
      <w:r>
        <w:rPr>
          <w:color w:val="231F20"/>
        </w:rPr>
        <w:t>T:</w:t>
      </w:r>
      <w:r>
        <w:rPr>
          <w:color w:val="231F20"/>
          <w:spacing w:val="-9"/>
        </w:rPr>
        <w:t xml:space="preserve"> </w:t>
      </w:r>
      <w:r>
        <w:rPr>
          <w:color w:val="231F20"/>
        </w:rPr>
        <w:t>Hvordan</w:t>
      </w:r>
      <w:r>
        <w:rPr>
          <w:color w:val="231F20"/>
          <w:spacing w:val="-9"/>
        </w:rPr>
        <w:t xml:space="preserve"> </w:t>
      </w:r>
      <w:r>
        <w:rPr>
          <w:color w:val="231F20"/>
        </w:rPr>
        <w:t>ser</w:t>
      </w:r>
      <w:r>
        <w:rPr>
          <w:color w:val="231F20"/>
          <w:spacing w:val="-9"/>
        </w:rPr>
        <w:t xml:space="preserve"> </w:t>
      </w:r>
      <w:r>
        <w:rPr>
          <w:color w:val="231F20"/>
        </w:rPr>
        <w:t>det</w:t>
      </w:r>
      <w:r>
        <w:rPr>
          <w:color w:val="231F20"/>
          <w:spacing w:val="-9"/>
        </w:rPr>
        <w:t xml:space="preserve"> </w:t>
      </w:r>
      <w:r>
        <w:rPr>
          <w:color w:val="231F20"/>
        </w:rPr>
        <w:t>ut</w:t>
      </w:r>
      <w:r>
        <w:rPr>
          <w:color w:val="231F20"/>
          <w:spacing w:val="-9"/>
        </w:rPr>
        <w:t xml:space="preserve"> </w:t>
      </w:r>
      <w:r>
        <w:rPr>
          <w:color w:val="231F20"/>
        </w:rPr>
        <w:t>nå?</w:t>
      </w:r>
      <w:r>
        <w:rPr>
          <w:color w:val="231F20"/>
          <w:spacing w:val="-9"/>
        </w:rPr>
        <w:t xml:space="preserve"> </w:t>
      </w:r>
      <w:r>
        <w:rPr>
          <w:color w:val="231F20"/>
        </w:rPr>
        <w:t>K:</w:t>
      </w:r>
      <w:r>
        <w:rPr>
          <w:color w:val="231F20"/>
          <w:spacing w:val="-9"/>
        </w:rPr>
        <w:t xml:space="preserve"> </w:t>
      </w:r>
      <w:r>
        <w:rPr>
          <w:color w:val="231F20"/>
        </w:rPr>
        <w:t>Det</w:t>
      </w:r>
      <w:r>
        <w:rPr>
          <w:color w:val="231F20"/>
          <w:spacing w:val="-9"/>
        </w:rPr>
        <w:t xml:space="preserve"> </w:t>
      </w:r>
      <w:r>
        <w:rPr>
          <w:color w:val="231F20"/>
        </w:rPr>
        <w:t>ser</w:t>
      </w:r>
      <w:r>
        <w:rPr>
          <w:color w:val="231F20"/>
          <w:spacing w:val="-9"/>
        </w:rPr>
        <w:t xml:space="preserve"> </w:t>
      </w:r>
      <w:r>
        <w:rPr>
          <w:color w:val="231F20"/>
        </w:rPr>
        <w:t>ut</w:t>
      </w:r>
      <w:r>
        <w:rPr>
          <w:color w:val="231F20"/>
          <w:spacing w:val="-9"/>
        </w:rPr>
        <w:t xml:space="preserve"> </w:t>
      </w:r>
      <w:r>
        <w:rPr>
          <w:color w:val="231F20"/>
        </w:rPr>
        <w:t>som</w:t>
      </w:r>
      <w:r>
        <w:rPr>
          <w:color w:val="231F20"/>
          <w:spacing w:val="-9"/>
        </w:rPr>
        <w:t xml:space="preserve"> </w:t>
      </w:r>
      <w:r>
        <w:rPr>
          <w:color w:val="231F20"/>
        </w:rPr>
        <w:t>før,</w:t>
      </w:r>
      <w:r>
        <w:rPr>
          <w:color w:val="231F20"/>
          <w:spacing w:val="-9"/>
        </w:rPr>
        <w:t xml:space="preserve"> </w:t>
      </w:r>
      <w:r>
        <w:rPr>
          <w:color w:val="231F20"/>
        </w:rPr>
        <w:t>bortsett</w:t>
      </w:r>
      <w:r>
        <w:rPr>
          <w:color w:val="231F20"/>
          <w:spacing w:val="-9"/>
        </w:rPr>
        <w:t xml:space="preserve"> </w:t>
      </w:r>
      <w:r>
        <w:rPr>
          <w:color w:val="231F20"/>
        </w:rPr>
        <w:t>fra</w:t>
      </w:r>
      <w:r>
        <w:rPr>
          <w:color w:val="231F20"/>
          <w:spacing w:val="-9"/>
        </w:rPr>
        <w:t xml:space="preserve"> </w:t>
      </w:r>
      <w:r>
        <w:rPr>
          <w:color w:val="231F20"/>
        </w:rPr>
        <w:t>at</w:t>
      </w:r>
      <w:r>
        <w:rPr>
          <w:color w:val="231F20"/>
          <w:spacing w:val="-9"/>
        </w:rPr>
        <w:t xml:space="preserve"> </w:t>
      </w:r>
      <w:r>
        <w:rPr>
          <w:color w:val="231F20"/>
        </w:rPr>
        <w:t>jeg</w:t>
      </w:r>
      <w:r>
        <w:rPr>
          <w:color w:val="231F20"/>
          <w:spacing w:val="-9"/>
        </w:rPr>
        <w:t xml:space="preserve"> </w:t>
      </w:r>
      <w:r>
        <w:rPr>
          <w:color w:val="231F20"/>
        </w:rPr>
        <w:t>ser</w:t>
      </w:r>
      <w:r>
        <w:rPr>
          <w:color w:val="231F20"/>
          <w:spacing w:val="-9"/>
        </w:rPr>
        <w:t xml:space="preserve"> </w:t>
      </w:r>
      <w:r>
        <w:rPr>
          <w:color w:val="231F20"/>
        </w:rPr>
        <w:t>meg selv</w:t>
      </w:r>
      <w:r>
        <w:rPr>
          <w:color w:val="231F20"/>
          <w:spacing w:val="-7"/>
        </w:rPr>
        <w:t xml:space="preserve"> </w:t>
      </w:r>
      <w:r>
        <w:rPr>
          <w:color w:val="231F20"/>
        </w:rPr>
        <w:t>der</w:t>
      </w:r>
      <w:r>
        <w:rPr>
          <w:color w:val="231F20"/>
          <w:spacing w:val="-7"/>
        </w:rPr>
        <w:t xml:space="preserve"> </w:t>
      </w:r>
      <w:r>
        <w:rPr>
          <w:color w:val="231F20"/>
        </w:rPr>
        <w:t>borte,</w:t>
      </w:r>
      <w:r>
        <w:rPr>
          <w:color w:val="231F20"/>
          <w:spacing w:val="-7"/>
        </w:rPr>
        <w:t xml:space="preserve"> </w:t>
      </w:r>
      <w:r>
        <w:rPr>
          <w:color w:val="231F20"/>
        </w:rPr>
        <w:t>og</w:t>
      </w:r>
      <w:r>
        <w:rPr>
          <w:color w:val="231F20"/>
          <w:spacing w:val="-7"/>
        </w:rPr>
        <w:t xml:space="preserve"> </w:t>
      </w:r>
      <w:r>
        <w:rPr>
          <w:color w:val="231F20"/>
        </w:rPr>
        <w:t>så</w:t>
      </w:r>
      <w:r>
        <w:rPr>
          <w:color w:val="231F20"/>
          <w:spacing w:val="-7"/>
        </w:rPr>
        <w:t xml:space="preserve"> </w:t>
      </w:r>
      <w:r>
        <w:rPr>
          <w:color w:val="231F20"/>
        </w:rPr>
        <w:t>er</w:t>
      </w:r>
      <w:r>
        <w:rPr>
          <w:color w:val="231F20"/>
          <w:spacing w:val="-7"/>
        </w:rPr>
        <w:t xml:space="preserve"> </w:t>
      </w:r>
      <w:r>
        <w:rPr>
          <w:color w:val="231F20"/>
        </w:rPr>
        <w:t>det</w:t>
      </w:r>
      <w:r>
        <w:rPr>
          <w:color w:val="231F20"/>
          <w:spacing w:val="-7"/>
        </w:rPr>
        <w:t xml:space="preserve"> </w:t>
      </w:r>
      <w:r>
        <w:rPr>
          <w:color w:val="231F20"/>
        </w:rPr>
        <w:t>ikke</w:t>
      </w:r>
      <w:r>
        <w:rPr>
          <w:color w:val="231F20"/>
          <w:spacing w:val="-7"/>
        </w:rPr>
        <w:t xml:space="preserve"> </w:t>
      </w:r>
      <w:r>
        <w:rPr>
          <w:color w:val="231F20"/>
        </w:rPr>
        <w:t>så</w:t>
      </w:r>
      <w:r>
        <w:rPr>
          <w:color w:val="231F20"/>
          <w:spacing w:val="-7"/>
        </w:rPr>
        <w:t xml:space="preserve"> </w:t>
      </w:r>
      <w:r>
        <w:rPr>
          <w:color w:val="231F20"/>
        </w:rPr>
        <w:t>ubehagelig</w:t>
      </w:r>
      <w:r>
        <w:rPr>
          <w:color w:val="231F20"/>
          <w:spacing w:val="-7"/>
        </w:rPr>
        <w:t xml:space="preserve"> </w:t>
      </w:r>
      <w:r>
        <w:rPr>
          <w:color w:val="231F20"/>
        </w:rPr>
        <w:t>å</w:t>
      </w:r>
      <w:r>
        <w:rPr>
          <w:color w:val="231F20"/>
          <w:spacing w:val="-7"/>
        </w:rPr>
        <w:t xml:space="preserve"> </w:t>
      </w:r>
      <w:r>
        <w:rPr>
          <w:color w:val="231F20"/>
        </w:rPr>
        <w:t>se</w:t>
      </w:r>
      <w:r>
        <w:rPr>
          <w:color w:val="231F20"/>
          <w:spacing w:val="-7"/>
        </w:rPr>
        <w:t xml:space="preserve"> </w:t>
      </w:r>
      <w:r>
        <w:rPr>
          <w:color w:val="231F20"/>
        </w:rPr>
        <w:t>på</w:t>
      </w:r>
      <w:r>
        <w:rPr>
          <w:color w:val="231F20"/>
          <w:spacing w:val="-7"/>
        </w:rPr>
        <w:t xml:space="preserve"> </w:t>
      </w:r>
      <w:r>
        <w:rPr>
          <w:color w:val="231F20"/>
        </w:rPr>
        <w:t>lenger.</w:t>
      </w:r>
      <w:r>
        <w:rPr>
          <w:color w:val="231F20"/>
          <w:spacing w:val="-7"/>
        </w:rPr>
        <w:t xml:space="preserve"> </w:t>
      </w:r>
      <w:r>
        <w:rPr>
          <w:color w:val="231F20"/>
        </w:rPr>
        <w:t>T:</w:t>
      </w:r>
      <w:r>
        <w:rPr>
          <w:color w:val="231F20"/>
          <w:spacing w:val="-7"/>
        </w:rPr>
        <w:t xml:space="preserve"> </w:t>
      </w:r>
      <w:r>
        <w:rPr>
          <w:color w:val="231F20"/>
        </w:rPr>
        <w:t>Fint.</w:t>
      </w:r>
      <w:r>
        <w:rPr>
          <w:color w:val="231F20"/>
          <w:spacing w:val="-7"/>
        </w:rPr>
        <w:t xml:space="preserve"> </w:t>
      </w:r>
      <w:r>
        <w:rPr>
          <w:color w:val="231F20"/>
        </w:rPr>
        <w:t>Hold fin kontakt med høyre hånd (det vil si med følelse av trygghet). Tenk at du</w:t>
      </w:r>
      <w:r>
        <w:rPr>
          <w:color w:val="231F20"/>
          <w:spacing w:val="-2"/>
        </w:rPr>
        <w:t xml:space="preserve"> </w:t>
      </w:r>
      <w:r>
        <w:rPr>
          <w:color w:val="231F20"/>
        </w:rPr>
        <w:t>sitter</w:t>
      </w:r>
      <w:r>
        <w:rPr>
          <w:color w:val="231F20"/>
          <w:spacing w:val="-2"/>
        </w:rPr>
        <w:t xml:space="preserve"> </w:t>
      </w:r>
      <w:r>
        <w:rPr>
          <w:color w:val="231F20"/>
        </w:rPr>
        <w:t>her</w:t>
      </w:r>
      <w:r>
        <w:rPr>
          <w:color w:val="231F20"/>
          <w:spacing w:val="-2"/>
        </w:rPr>
        <w:t xml:space="preserve"> </w:t>
      </w:r>
      <w:r>
        <w:rPr>
          <w:color w:val="231F20"/>
        </w:rPr>
        <w:t>og</w:t>
      </w:r>
      <w:r>
        <w:rPr>
          <w:color w:val="231F20"/>
          <w:spacing w:val="-2"/>
        </w:rPr>
        <w:t xml:space="preserve"> </w:t>
      </w:r>
      <w:r>
        <w:rPr>
          <w:color w:val="231F20"/>
        </w:rPr>
        <w:t>ser</w:t>
      </w:r>
      <w:r>
        <w:rPr>
          <w:color w:val="231F20"/>
          <w:spacing w:val="-2"/>
        </w:rPr>
        <w:t xml:space="preserve"> </w:t>
      </w:r>
      <w:r>
        <w:rPr>
          <w:color w:val="231F20"/>
        </w:rPr>
        <w:t>bildet</w:t>
      </w:r>
      <w:r>
        <w:rPr>
          <w:color w:val="231F20"/>
          <w:spacing w:val="-2"/>
        </w:rPr>
        <w:t xml:space="preserve"> </w:t>
      </w:r>
      <w:r>
        <w:rPr>
          <w:color w:val="231F20"/>
        </w:rPr>
        <w:t>der</w:t>
      </w:r>
      <w:r>
        <w:rPr>
          <w:color w:val="231F20"/>
          <w:spacing w:val="-2"/>
        </w:rPr>
        <w:t xml:space="preserve"> </w:t>
      </w:r>
      <w:r>
        <w:rPr>
          <w:color w:val="231F20"/>
        </w:rPr>
        <w:t>borte</w:t>
      </w:r>
      <w:r>
        <w:rPr>
          <w:color w:val="231F20"/>
          <w:spacing w:val="-2"/>
        </w:rPr>
        <w:t xml:space="preserve"> </w:t>
      </w:r>
      <w:r>
        <w:rPr>
          <w:color w:val="231F20"/>
        </w:rPr>
        <w:t>(hensikten</w:t>
      </w:r>
      <w:r>
        <w:rPr>
          <w:color w:val="231F20"/>
          <w:spacing w:val="-2"/>
        </w:rPr>
        <w:t xml:space="preserve"> </w:t>
      </w:r>
      <w:r>
        <w:rPr>
          <w:color w:val="231F20"/>
        </w:rPr>
        <w:t>er</w:t>
      </w:r>
      <w:r>
        <w:rPr>
          <w:color w:val="231F20"/>
          <w:spacing w:val="-2"/>
        </w:rPr>
        <w:t xml:space="preserve"> </w:t>
      </w:r>
      <w:r>
        <w:rPr>
          <w:color w:val="231F20"/>
        </w:rPr>
        <w:t>å</w:t>
      </w:r>
      <w:r>
        <w:rPr>
          <w:color w:val="231F20"/>
          <w:spacing w:val="-2"/>
        </w:rPr>
        <w:t xml:space="preserve"> </w:t>
      </w:r>
      <w:r>
        <w:rPr>
          <w:color w:val="231F20"/>
        </w:rPr>
        <w:t>koble</w:t>
      </w:r>
      <w:r>
        <w:rPr>
          <w:color w:val="231F20"/>
          <w:spacing w:val="-2"/>
        </w:rPr>
        <w:t xml:space="preserve"> </w:t>
      </w:r>
      <w:r>
        <w:rPr>
          <w:color w:val="231F20"/>
        </w:rPr>
        <w:t>klientens</w:t>
      </w:r>
      <w:r>
        <w:rPr>
          <w:color w:val="231F20"/>
          <w:spacing w:val="-2"/>
        </w:rPr>
        <w:t xml:space="preserve"> </w:t>
      </w:r>
      <w:r>
        <w:rPr>
          <w:color w:val="231F20"/>
        </w:rPr>
        <w:t>fokus til noe mer nøytralt). K: Det er bedre nå.</w:t>
      </w:r>
    </w:p>
    <w:p w14:paraId="10895091" w14:textId="77777777" w:rsidR="001419A2" w:rsidRDefault="00000000">
      <w:pPr>
        <w:pStyle w:val="Brdtekst"/>
        <w:ind w:left="330" w:right="102"/>
      </w:pPr>
      <w:r>
        <w:rPr>
          <w:color w:val="231F20"/>
        </w:rPr>
        <w:t xml:space="preserve">Traumet er nå redusert, men klienten har fortsatt kontakt med psykisk ubehag, selv </w:t>
      </w:r>
      <w:r>
        <w:rPr>
          <w:color w:val="231F20"/>
          <w:spacing w:val="-2"/>
        </w:rPr>
        <w:t>om</w:t>
      </w:r>
      <w:r>
        <w:rPr>
          <w:color w:val="231F20"/>
          <w:spacing w:val="-4"/>
        </w:rPr>
        <w:t xml:space="preserve"> </w:t>
      </w:r>
      <w:r>
        <w:rPr>
          <w:color w:val="231F20"/>
          <w:spacing w:val="-2"/>
        </w:rPr>
        <w:t>det</w:t>
      </w:r>
      <w:r>
        <w:rPr>
          <w:color w:val="231F20"/>
          <w:spacing w:val="-4"/>
        </w:rPr>
        <w:t xml:space="preserve"> </w:t>
      </w:r>
      <w:r>
        <w:rPr>
          <w:color w:val="231F20"/>
          <w:spacing w:val="-2"/>
        </w:rPr>
        <w:t>å</w:t>
      </w:r>
      <w:r>
        <w:rPr>
          <w:color w:val="231F20"/>
          <w:spacing w:val="-4"/>
        </w:rPr>
        <w:t xml:space="preserve"> </w:t>
      </w:r>
      <w:r>
        <w:rPr>
          <w:color w:val="231F20"/>
          <w:spacing w:val="-2"/>
        </w:rPr>
        <w:t>se</w:t>
      </w:r>
      <w:r>
        <w:rPr>
          <w:color w:val="231F20"/>
          <w:spacing w:val="-4"/>
        </w:rPr>
        <w:t xml:space="preserve"> </w:t>
      </w:r>
      <w:r>
        <w:rPr>
          <w:color w:val="231F20"/>
          <w:spacing w:val="-2"/>
        </w:rPr>
        <w:t>overgrepssituasjonen</w:t>
      </w:r>
      <w:r>
        <w:rPr>
          <w:color w:val="231F20"/>
          <w:spacing w:val="-4"/>
        </w:rPr>
        <w:t xml:space="preserve"> </w:t>
      </w:r>
      <w:r>
        <w:rPr>
          <w:color w:val="231F20"/>
          <w:spacing w:val="-2"/>
        </w:rPr>
        <w:t>på</w:t>
      </w:r>
      <w:r>
        <w:rPr>
          <w:color w:val="231F20"/>
          <w:spacing w:val="-4"/>
        </w:rPr>
        <w:t xml:space="preserve"> </w:t>
      </w:r>
      <w:r>
        <w:rPr>
          <w:color w:val="231F20"/>
          <w:spacing w:val="-2"/>
        </w:rPr>
        <w:t>avstand</w:t>
      </w:r>
      <w:r>
        <w:rPr>
          <w:color w:val="231F20"/>
          <w:spacing w:val="-4"/>
        </w:rPr>
        <w:t xml:space="preserve"> </w:t>
      </w:r>
      <w:r>
        <w:rPr>
          <w:color w:val="231F20"/>
          <w:spacing w:val="-2"/>
        </w:rPr>
        <w:t>har</w:t>
      </w:r>
      <w:r>
        <w:rPr>
          <w:color w:val="231F20"/>
          <w:spacing w:val="-4"/>
        </w:rPr>
        <w:t xml:space="preserve"> </w:t>
      </w:r>
      <w:r>
        <w:rPr>
          <w:color w:val="231F20"/>
          <w:spacing w:val="-2"/>
        </w:rPr>
        <w:t>redusert</w:t>
      </w:r>
      <w:r>
        <w:rPr>
          <w:color w:val="231F20"/>
          <w:spacing w:val="-4"/>
        </w:rPr>
        <w:t xml:space="preserve"> </w:t>
      </w:r>
      <w:r>
        <w:rPr>
          <w:color w:val="231F20"/>
          <w:spacing w:val="-2"/>
        </w:rPr>
        <w:t>traumet.</w:t>
      </w:r>
      <w:r>
        <w:rPr>
          <w:color w:val="231F20"/>
          <w:spacing w:val="-4"/>
        </w:rPr>
        <w:t xml:space="preserve"> </w:t>
      </w:r>
      <w:r>
        <w:rPr>
          <w:color w:val="231F20"/>
          <w:spacing w:val="-2"/>
        </w:rPr>
        <w:t>Dissosieringen</w:t>
      </w:r>
      <w:r>
        <w:rPr>
          <w:color w:val="231F20"/>
          <w:spacing w:val="-4"/>
        </w:rPr>
        <w:t xml:space="preserve"> </w:t>
      </w:r>
      <w:r>
        <w:rPr>
          <w:color w:val="231F20"/>
          <w:spacing w:val="-2"/>
        </w:rPr>
        <w:t xml:space="preserve">øker </w:t>
      </w:r>
      <w:r>
        <w:rPr>
          <w:color w:val="231F20"/>
        </w:rPr>
        <w:t>avstanden</w:t>
      </w:r>
      <w:r>
        <w:rPr>
          <w:color w:val="231F20"/>
          <w:spacing w:val="-4"/>
        </w:rPr>
        <w:t xml:space="preserve"> </w:t>
      </w:r>
      <w:r>
        <w:rPr>
          <w:color w:val="231F20"/>
        </w:rPr>
        <w:t>til</w:t>
      </w:r>
      <w:r>
        <w:rPr>
          <w:color w:val="231F20"/>
          <w:spacing w:val="-3"/>
        </w:rPr>
        <w:t xml:space="preserve"> </w:t>
      </w:r>
      <w:r>
        <w:rPr>
          <w:color w:val="231F20"/>
        </w:rPr>
        <w:t>situasjonen,</w:t>
      </w:r>
      <w:r>
        <w:rPr>
          <w:color w:val="231F20"/>
          <w:spacing w:val="-4"/>
        </w:rPr>
        <w:t xml:space="preserve"> </w:t>
      </w:r>
      <w:r>
        <w:rPr>
          <w:color w:val="231F20"/>
        </w:rPr>
        <w:t>samtidig</w:t>
      </w:r>
      <w:r>
        <w:rPr>
          <w:color w:val="231F20"/>
          <w:spacing w:val="-3"/>
        </w:rPr>
        <w:t xml:space="preserve"> </w:t>
      </w:r>
      <w:r>
        <w:rPr>
          <w:color w:val="231F20"/>
        </w:rPr>
        <w:t>som</w:t>
      </w:r>
      <w:r>
        <w:rPr>
          <w:color w:val="231F20"/>
          <w:spacing w:val="-3"/>
        </w:rPr>
        <w:t xml:space="preserve"> </w:t>
      </w:r>
      <w:r>
        <w:rPr>
          <w:color w:val="231F20"/>
        </w:rPr>
        <w:t>klienten</w:t>
      </w:r>
      <w:r>
        <w:rPr>
          <w:color w:val="231F20"/>
          <w:spacing w:val="-4"/>
        </w:rPr>
        <w:t xml:space="preserve"> </w:t>
      </w:r>
      <w:r>
        <w:rPr>
          <w:color w:val="231F20"/>
        </w:rPr>
        <w:t>skifter</w:t>
      </w:r>
      <w:r>
        <w:rPr>
          <w:color w:val="231F20"/>
          <w:spacing w:val="-3"/>
        </w:rPr>
        <w:t xml:space="preserve"> </w:t>
      </w:r>
      <w:r>
        <w:rPr>
          <w:color w:val="231F20"/>
        </w:rPr>
        <w:t>posisjon</w:t>
      </w:r>
      <w:r>
        <w:rPr>
          <w:color w:val="231F20"/>
          <w:spacing w:val="-3"/>
        </w:rPr>
        <w:t xml:space="preserve"> </w:t>
      </w:r>
      <w:r>
        <w:rPr>
          <w:color w:val="231F20"/>
        </w:rPr>
        <w:t>fra</w:t>
      </w:r>
      <w:r>
        <w:rPr>
          <w:color w:val="231F20"/>
          <w:spacing w:val="-4"/>
        </w:rPr>
        <w:t xml:space="preserve"> </w:t>
      </w:r>
      <w:r>
        <w:rPr>
          <w:color w:val="231F20"/>
        </w:rPr>
        <w:t>å</w:t>
      </w:r>
      <w:r>
        <w:rPr>
          <w:color w:val="231F20"/>
          <w:spacing w:val="-3"/>
        </w:rPr>
        <w:t xml:space="preserve"> </w:t>
      </w:r>
      <w:r>
        <w:rPr>
          <w:color w:val="231F20"/>
        </w:rPr>
        <w:t>være</w:t>
      </w:r>
      <w:r>
        <w:rPr>
          <w:color w:val="231F20"/>
          <w:spacing w:val="-3"/>
        </w:rPr>
        <w:t xml:space="preserve"> </w:t>
      </w:r>
      <w:r>
        <w:rPr>
          <w:color w:val="231F20"/>
        </w:rPr>
        <w:t>der</w:t>
      </w:r>
      <w:r>
        <w:rPr>
          <w:color w:val="231F20"/>
          <w:spacing w:val="-4"/>
        </w:rPr>
        <w:t xml:space="preserve"> </w:t>
      </w:r>
      <w:r>
        <w:rPr>
          <w:color w:val="231F20"/>
        </w:rPr>
        <w:t>(se</w:t>
      </w:r>
      <w:r>
        <w:rPr>
          <w:color w:val="231F20"/>
          <w:spacing w:val="-3"/>
        </w:rPr>
        <w:t xml:space="preserve"> </w:t>
      </w:r>
      <w:r>
        <w:rPr>
          <w:color w:val="231F20"/>
          <w:spacing w:val="-5"/>
        </w:rPr>
        <w:t>det</w:t>
      </w:r>
    </w:p>
    <w:p w14:paraId="7EE47E73" w14:textId="77777777" w:rsidR="001419A2" w:rsidRDefault="001419A2">
      <w:pPr>
        <w:sectPr w:rsidR="001419A2">
          <w:pgSz w:w="9640" w:h="13610"/>
          <w:pgMar w:top="900" w:right="860" w:bottom="660" w:left="860" w:header="345" w:footer="460" w:gutter="0"/>
          <w:cols w:space="708"/>
        </w:sectPr>
      </w:pPr>
    </w:p>
    <w:p w14:paraId="1ED3EF53" w14:textId="77777777" w:rsidR="001419A2" w:rsidRDefault="00000000">
      <w:pPr>
        <w:pStyle w:val="Brdtekst"/>
        <w:spacing w:before="126"/>
        <w:ind w:right="329"/>
      </w:pPr>
      <w:r>
        <w:rPr>
          <w:color w:val="231F20"/>
        </w:rPr>
        <w:lastRenderedPageBreak/>
        <w:t>innenfra) til å se seg selv der borte. Dissosieringen innebærer at det skjer en mental endring som fører til reduksjon i den følelsesmessige intensiteten i situasjonen. Fort- satt arbeider jeg med strukturen i opplevelsen og ikke med innholdet.</w:t>
      </w:r>
    </w:p>
    <w:p w14:paraId="43910C35" w14:textId="77777777" w:rsidR="001419A2" w:rsidRDefault="00000000">
      <w:pPr>
        <w:pStyle w:val="Brdtekst"/>
        <w:ind w:left="670" w:right="895"/>
      </w:pPr>
      <w:r>
        <w:rPr>
          <w:color w:val="231F20"/>
        </w:rPr>
        <w:t>T:</w:t>
      </w:r>
      <w:r>
        <w:rPr>
          <w:color w:val="231F20"/>
          <w:spacing w:val="-13"/>
        </w:rPr>
        <w:t xml:space="preserve"> </w:t>
      </w:r>
      <w:r>
        <w:rPr>
          <w:color w:val="231F20"/>
        </w:rPr>
        <w:t>Forestill</w:t>
      </w:r>
      <w:r>
        <w:rPr>
          <w:color w:val="231F20"/>
          <w:spacing w:val="-12"/>
        </w:rPr>
        <w:t xml:space="preserve"> </w:t>
      </w:r>
      <w:r>
        <w:rPr>
          <w:color w:val="231F20"/>
        </w:rPr>
        <w:t>deg</w:t>
      </w:r>
      <w:r>
        <w:rPr>
          <w:color w:val="231F20"/>
          <w:spacing w:val="-13"/>
        </w:rPr>
        <w:t xml:space="preserve"> </w:t>
      </w:r>
      <w:r>
        <w:rPr>
          <w:color w:val="231F20"/>
        </w:rPr>
        <w:t>at</w:t>
      </w:r>
      <w:r>
        <w:rPr>
          <w:color w:val="231F20"/>
          <w:spacing w:val="-12"/>
        </w:rPr>
        <w:t xml:space="preserve"> </w:t>
      </w:r>
      <w:r>
        <w:rPr>
          <w:color w:val="231F20"/>
        </w:rPr>
        <w:t>du</w:t>
      </w:r>
      <w:r>
        <w:rPr>
          <w:color w:val="231F20"/>
          <w:spacing w:val="-13"/>
        </w:rPr>
        <w:t xml:space="preserve"> </w:t>
      </w:r>
      <w:r>
        <w:rPr>
          <w:color w:val="231F20"/>
        </w:rPr>
        <w:t>ser</w:t>
      </w:r>
      <w:r>
        <w:rPr>
          <w:color w:val="231F20"/>
          <w:spacing w:val="-12"/>
        </w:rPr>
        <w:t xml:space="preserve"> </w:t>
      </w:r>
      <w:r>
        <w:rPr>
          <w:color w:val="231F20"/>
        </w:rPr>
        <w:t>deg</w:t>
      </w:r>
      <w:r>
        <w:rPr>
          <w:color w:val="231F20"/>
          <w:spacing w:val="-13"/>
        </w:rPr>
        <w:t xml:space="preserve"> </w:t>
      </w:r>
      <w:r>
        <w:rPr>
          <w:color w:val="231F20"/>
        </w:rPr>
        <w:t>selv</w:t>
      </w:r>
      <w:r>
        <w:rPr>
          <w:color w:val="231F20"/>
          <w:spacing w:val="-12"/>
        </w:rPr>
        <w:t xml:space="preserve"> </w:t>
      </w:r>
      <w:r>
        <w:rPr>
          <w:color w:val="231F20"/>
        </w:rPr>
        <w:t>utenfra</w:t>
      </w:r>
      <w:r>
        <w:rPr>
          <w:color w:val="231F20"/>
          <w:spacing w:val="-13"/>
        </w:rPr>
        <w:t xml:space="preserve"> </w:t>
      </w:r>
      <w:r>
        <w:rPr>
          <w:color w:val="231F20"/>
        </w:rPr>
        <w:t>i</w:t>
      </w:r>
      <w:r>
        <w:rPr>
          <w:color w:val="231F20"/>
          <w:spacing w:val="-12"/>
        </w:rPr>
        <w:t xml:space="preserve"> </w:t>
      </w:r>
      <w:r>
        <w:rPr>
          <w:color w:val="231F20"/>
        </w:rPr>
        <w:t>den</w:t>
      </w:r>
      <w:r>
        <w:rPr>
          <w:color w:val="231F20"/>
          <w:spacing w:val="-13"/>
        </w:rPr>
        <w:t xml:space="preserve"> </w:t>
      </w:r>
      <w:r>
        <w:rPr>
          <w:color w:val="231F20"/>
        </w:rPr>
        <w:t>situasjonen</w:t>
      </w:r>
      <w:r>
        <w:rPr>
          <w:color w:val="231F20"/>
          <w:spacing w:val="-12"/>
        </w:rPr>
        <w:t xml:space="preserve"> </w:t>
      </w:r>
      <w:r>
        <w:rPr>
          <w:color w:val="231F20"/>
        </w:rPr>
        <w:t>som</w:t>
      </w:r>
      <w:r>
        <w:rPr>
          <w:color w:val="231F20"/>
          <w:spacing w:val="-13"/>
        </w:rPr>
        <w:t xml:space="preserve"> </w:t>
      </w:r>
      <w:r>
        <w:rPr>
          <w:color w:val="231F20"/>
        </w:rPr>
        <w:t>var</w:t>
      </w:r>
      <w:r>
        <w:rPr>
          <w:color w:val="231F20"/>
          <w:spacing w:val="-12"/>
        </w:rPr>
        <w:t xml:space="preserve"> </w:t>
      </w:r>
      <w:r>
        <w:rPr>
          <w:color w:val="231F20"/>
        </w:rPr>
        <w:t>ubeha- gelig (gjentakelse av opprettholdelse av avstand). Der er det noe som du ikke ønsker skal skje. Se det på avstand. K: Jeg er redd, og ønsker å løpe.</w:t>
      </w:r>
    </w:p>
    <w:p w14:paraId="2E8E2AEA" w14:textId="77777777" w:rsidR="001419A2" w:rsidRDefault="00000000">
      <w:pPr>
        <w:pStyle w:val="Brdtekst"/>
        <w:spacing w:line="230" w:lineRule="auto"/>
        <w:ind w:right="329"/>
      </w:pPr>
      <w:r>
        <w:rPr>
          <w:color w:val="231F20"/>
          <w:spacing w:val="-2"/>
        </w:rPr>
        <w:t>Klientens</w:t>
      </w:r>
      <w:r>
        <w:rPr>
          <w:color w:val="231F20"/>
          <w:spacing w:val="-6"/>
        </w:rPr>
        <w:t xml:space="preserve"> </w:t>
      </w:r>
      <w:r>
        <w:rPr>
          <w:color w:val="231F20"/>
          <w:spacing w:val="-2"/>
        </w:rPr>
        <w:t>svar</w:t>
      </w:r>
      <w:r>
        <w:rPr>
          <w:color w:val="231F20"/>
          <w:spacing w:val="-6"/>
        </w:rPr>
        <w:t xml:space="preserve"> </w:t>
      </w:r>
      <w:r>
        <w:rPr>
          <w:color w:val="231F20"/>
          <w:spacing w:val="-2"/>
        </w:rPr>
        <w:t>er</w:t>
      </w:r>
      <w:r>
        <w:rPr>
          <w:color w:val="231F20"/>
          <w:spacing w:val="-6"/>
        </w:rPr>
        <w:t xml:space="preserve"> </w:t>
      </w:r>
      <w:r>
        <w:rPr>
          <w:color w:val="231F20"/>
          <w:spacing w:val="-2"/>
        </w:rPr>
        <w:t>et</w:t>
      </w:r>
      <w:r>
        <w:rPr>
          <w:color w:val="231F20"/>
          <w:spacing w:val="-6"/>
        </w:rPr>
        <w:t xml:space="preserve"> </w:t>
      </w:r>
      <w:r>
        <w:rPr>
          <w:color w:val="231F20"/>
          <w:spacing w:val="-2"/>
        </w:rPr>
        <w:t>tegn</w:t>
      </w:r>
      <w:r>
        <w:rPr>
          <w:color w:val="231F20"/>
          <w:spacing w:val="-6"/>
        </w:rPr>
        <w:t xml:space="preserve"> </w:t>
      </w:r>
      <w:r>
        <w:rPr>
          <w:color w:val="231F20"/>
          <w:spacing w:val="-2"/>
        </w:rPr>
        <w:t>på</w:t>
      </w:r>
      <w:r>
        <w:rPr>
          <w:color w:val="231F20"/>
          <w:spacing w:val="-6"/>
        </w:rPr>
        <w:t xml:space="preserve"> </w:t>
      </w:r>
      <w:r>
        <w:rPr>
          <w:color w:val="231F20"/>
          <w:spacing w:val="-2"/>
        </w:rPr>
        <w:t>at</w:t>
      </w:r>
      <w:r>
        <w:rPr>
          <w:color w:val="231F20"/>
          <w:spacing w:val="-6"/>
        </w:rPr>
        <w:t xml:space="preserve"> </w:t>
      </w:r>
      <w:r>
        <w:rPr>
          <w:color w:val="231F20"/>
          <w:spacing w:val="-2"/>
        </w:rPr>
        <w:t>klienten</w:t>
      </w:r>
      <w:r>
        <w:rPr>
          <w:color w:val="231F20"/>
          <w:spacing w:val="-6"/>
        </w:rPr>
        <w:t xml:space="preserve"> </w:t>
      </w:r>
      <w:r>
        <w:rPr>
          <w:color w:val="231F20"/>
          <w:spacing w:val="-2"/>
        </w:rPr>
        <w:t>har</w:t>
      </w:r>
      <w:r>
        <w:rPr>
          <w:color w:val="231F20"/>
          <w:spacing w:val="-6"/>
        </w:rPr>
        <w:t xml:space="preserve"> </w:t>
      </w:r>
      <w:r>
        <w:rPr>
          <w:color w:val="231F20"/>
          <w:spacing w:val="-2"/>
        </w:rPr>
        <w:t>kontakt</w:t>
      </w:r>
      <w:r>
        <w:rPr>
          <w:color w:val="231F20"/>
          <w:spacing w:val="-6"/>
        </w:rPr>
        <w:t xml:space="preserve"> </w:t>
      </w:r>
      <w:r>
        <w:rPr>
          <w:color w:val="231F20"/>
          <w:spacing w:val="-2"/>
        </w:rPr>
        <w:t>med</w:t>
      </w:r>
      <w:r>
        <w:rPr>
          <w:color w:val="231F20"/>
          <w:spacing w:val="-6"/>
        </w:rPr>
        <w:t xml:space="preserve"> </w:t>
      </w:r>
      <w:r>
        <w:rPr>
          <w:color w:val="231F20"/>
          <w:spacing w:val="-2"/>
        </w:rPr>
        <w:t>angst,</w:t>
      </w:r>
      <w:r>
        <w:rPr>
          <w:color w:val="231F20"/>
          <w:spacing w:val="-6"/>
        </w:rPr>
        <w:t xml:space="preserve"> </w:t>
      </w:r>
      <w:r>
        <w:rPr>
          <w:color w:val="231F20"/>
          <w:spacing w:val="-2"/>
        </w:rPr>
        <w:t>men</w:t>
      </w:r>
      <w:r>
        <w:rPr>
          <w:color w:val="231F20"/>
          <w:spacing w:val="-6"/>
        </w:rPr>
        <w:t xml:space="preserve"> </w:t>
      </w:r>
      <w:r>
        <w:rPr>
          <w:color w:val="231F20"/>
          <w:spacing w:val="-2"/>
        </w:rPr>
        <w:t>også</w:t>
      </w:r>
      <w:r>
        <w:rPr>
          <w:color w:val="231F20"/>
          <w:spacing w:val="-6"/>
        </w:rPr>
        <w:t xml:space="preserve"> </w:t>
      </w:r>
      <w:r>
        <w:rPr>
          <w:color w:val="231F20"/>
          <w:spacing w:val="-2"/>
        </w:rPr>
        <w:t>at</w:t>
      </w:r>
      <w:r>
        <w:rPr>
          <w:color w:val="231F20"/>
          <w:spacing w:val="-6"/>
        </w:rPr>
        <w:t xml:space="preserve"> </w:t>
      </w:r>
      <w:r>
        <w:rPr>
          <w:color w:val="231F20"/>
          <w:spacing w:val="-2"/>
        </w:rPr>
        <w:t>hun</w:t>
      </w:r>
      <w:r>
        <w:rPr>
          <w:color w:val="231F20"/>
          <w:spacing w:val="-6"/>
        </w:rPr>
        <w:t xml:space="preserve"> </w:t>
      </w:r>
      <w:r>
        <w:rPr>
          <w:color w:val="231F20"/>
          <w:spacing w:val="-2"/>
        </w:rPr>
        <w:t xml:space="preserve">mestrer </w:t>
      </w:r>
      <w:r>
        <w:rPr>
          <w:color w:val="231F20"/>
        </w:rPr>
        <w:t>situasjonen, på kontoret.</w:t>
      </w:r>
    </w:p>
    <w:p w14:paraId="1F112ECC" w14:textId="77777777" w:rsidR="001419A2" w:rsidRDefault="001419A2">
      <w:pPr>
        <w:pStyle w:val="Brdtekst"/>
        <w:spacing w:before="64"/>
        <w:ind w:left="0"/>
        <w:jc w:val="left"/>
      </w:pPr>
    </w:p>
    <w:p w14:paraId="713D0F24" w14:textId="77777777" w:rsidR="001419A2" w:rsidRDefault="00000000">
      <w:pPr>
        <w:pStyle w:val="Overskrift4"/>
        <w:jc w:val="both"/>
      </w:pPr>
      <w:r>
        <w:rPr>
          <w:color w:val="231F20"/>
        </w:rPr>
        <w:t>Situasjonskartlegging</w:t>
      </w:r>
      <w:r>
        <w:rPr>
          <w:color w:val="231F20"/>
          <w:spacing w:val="-6"/>
        </w:rPr>
        <w:t xml:space="preserve"> </w:t>
      </w:r>
      <w:r>
        <w:rPr>
          <w:color w:val="231F20"/>
        </w:rPr>
        <w:t>og</w:t>
      </w:r>
      <w:r>
        <w:rPr>
          <w:color w:val="231F20"/>
          <w:spacing w:val="-6"/>
        </w:rPr>
        <w:t xml:space="preserve"> </w:t>
      </w:r>
      <w:r>
        <w:rPr>
          <w:color w:val="231F20"/>
        </w:rPr>
        <w:t>sikring</w:t>
      </w:r>
      <w:r>
        <w:rPr>
          <w:color w:val="231F20"/>
          <w:spacing w:val="-6"/>
        </w:rPr>
        <w:t xml:space="preserve"> </w:t>
      </w:r>
      <w:r>
        <w:rPr>
          <w:color w:val="231F20"/>
        </w:rPr>
        <w:t>av</w:t>
      </w:r>
      <w:r>
        <w:rPr>
          <w:color w:val="231F20"/>
          <w:spacing w:val="-5"/>
        </w:rPr>
        <w:t xml:space="preserve"> </w:t>
      </w:r>
      <w:r>
        <w:rPr>
          <w:color w:val="231F20"/>
          <w:spacing w:val="-2"/>
        </w:rPr>
        <w:t>klienten</w:t>
      </w:r>
    </w:p>
    <w:p w14:paraId="4E7AB969" w14:textId="77777777" w:rsidR="001419A2" w:rsidRDefault="00000000">
      <w:pPr>
        <w:pStyle w:val="Brdtekst"/>
        <w:spacing w:before="200"/>
        <w:ind w:left="670" w:right="894"/>
      </w:pPr>
      <w:r>
        <w:rPr>
          <w:color w:val="231F20"/>
        </w:rPr>
        <w:t>T: Betyr det at det er noen som gjør noe med deg som du ønsker at de ikke gjorde? K: Ja, men det er bare én. T: Pust godt, og hold fin kontakt med høyre hånd og min stemme mens du ser deg selv der borte på av- stand</w:t>
      </w:r>
      <w:r>
        <w:rPr>
          <w:color w:val="231F20"/>
          <w:spacing w:val="-9"/>
        </w:rPr>
        <w:t xml:space="preserve"> </w:t>
      </w:r>
      <w:r>
        <w:rPr>
          <w:color w:val="231F20"/>
        </w:rPr>
        <w:t>i</w:t>
      </w:r>
      <w:r>
        <w:rPr>
          <w:color w:val="231F20"/>
          <w:spacing w:val="-9"/>
        </w:rPr>
        <w:t xml:space="preserve"> </w:t>
      </w:r>
      <w:r>
        <w:rPr>
          <w:color w:val="231F20"/>
        </w:rPr>
        <w:t>forbindelse</w:t>
      </w:r>
      <w:r>
        <w:rPr>
          <w:color w:val="231F20"/>
          <w:spacing w:val="-9"/>
        </w:rPr>
        <w:t xml:space="preserve"> </w:t>
      </w:r>
      <w:r>
        <w:rPr>
          <w:color w:val="231F20"/>
        </w:rPr>
        <w:t>med</w:t>
      </w:r>
      <w:r>
        <w:rPr>
          <w:color w:val="231F20"/>
          <w:spacing w:val="-9"/>
        </w:rPr>
        <w:t xml:space="preserve"> </w:t>
      </w:r>
      <w:r>
        <w:rPr>
          <w:color w:val="231F20"/>
        </w:rPr>
        <w:t>noe</w:t>
      </w:r>
      <w:r>
        <w:rPr>
          <w:color w:val="231F20"/>
          <w:spacing w:val="-9"/>
        </w:rPr>
        <w:t xml:space="preserve"> </w:t>
      </w:r>
      <w:r>
        <w:rPr>
          <w:color w:val="231F20"/>
        </w:rPr>
        <w:t>som</w:t>
      </w:r>
      <w:r>
        <w:rPr>
          <w:color w:val="231F20"/>
          <w:spacing w:val="-9"/>
        </w:rPr>
        <w:t xml:space="preserve"> </w:t>
      </w:r>
      <w:r>
        <w:rPr>
          <w:color w:val="231F20"/>
        </w:rPr>
        <w:t>har</w:t>
      </w:r>
      <w:r>
        <w:rPr>
          <w:color w:val="231F20"/>
          <w:spacing w:val="-9"/>
        </w:rPr>
        <w:t xml:space="preserve"> </w:t>
      </w:r>
      <w:r>
        <w:rPr>
          <w:color w:val="231F20"/>
        </w:rPr>
        <w:t>hendt</w:t>
      </w:r>
      <w:r>
        <w:rPr>
          <w:color w:val="231F20"/>
          <w:spacing w:val="-9"/>
        </w:rPr>
        <w:t xml:space="preserve"> </w:t>
      </w:r>
      <w:r>
        <w:rPr>
          <w:color w:val="231F20"/>
        </w:rPr>
        <w:t>tidligere,</w:t>
      </w:r>
      <w:r>
        <w:rPr>
          <w:color w:val="231F20"/>
          <w:spacing w:val="-9"/>
        </w:rPr>
        <w:t xml:space="preserve"> </w:t>
      </w:r>
      <w:r>
        <w:rPr>
          <w:color w:val="231F20"/>
        </w:rPr>
        <w:t>men</w:t>
      </w:r>
      <w:r>
        <w:rPr>
          <w:color w:val="231F20"/>
          <w:spacing w:val="-9"/>
        </w:rPr>
        <w:t xml:space="preserve"> </w:t>
      </w:r>
      <w:r>
        <w:rPr>
          <w:color w:val="231F20"/>
        </w:rPr>
        <w:t>som</w:t>
      </w:r>
      <w:r>
        <w:rPr>
          <w:color w:val="231F20"/>
          <w:spacing w:val="-9"/>
        </w:rPr>
        <w:t xml:space="preserve"> </w:t>
      </w:r>
      <w:r>
        <w:rPr>
          <w:color w:val="231F20"/>
        </w:rPr>
        <w:t>er</w:t>
      </w:r>
      <w:r>
        <w:rPr>
          <w:color w:val="231F20"/>
          <w:spacing w:val="-9"/>
        </w:rPr>
        <w:t xml:space="preserve"> </w:t>
      </w:r>
      <w:r>
        <w:rPr>
          <w:color w:val="231F20"/>
        </w:rPr>
        <w:t>over</w:t>
      </w:r>
      <w:r>
        <w:rPr>
          <w:color w:val="231F20"/>
          <w:spacing w:val="-8"/>
        </w:rPr>
        <w:t xml:space="preserve"> </w:t>
      </w:r>
      <w:r>
        <w:rPr>
          <w:color w:val="231F20"/>
          <w:spacing w:val="-5"/>
        </w:rPr>
        <w:t>nå.</w:t>
      </w:r>
    </w:p>
    <w:p w14:paraId="5527C92F" w14:textId="77777777" w:rsidR="001419A2" w:rsidRDefault="00000000">
      <w:pPr>
        <w:pStyle w:val="Brdtekst"/>
        <w:ind w:right="327"/>
      </w:pPr>
      <w:r>
        <w:rPr>
          <w:color w:val="231F20"/>
        </w:rPr>
        <w:t>Her kobles klientens oppmerksomhet til en tryggere følelse og til kontakten med sin høyre</w:t>
      </w:r>
      <w:r>
        <w:rPr>
          <w:color w:val="231F20"/>
          <w:spacing w:val="-7"/>
        </w:rPr>
        <w:t xml:space="preserve"> </w:t>
      </w:r>
      <w:r>
        <w:rPr>
          <w:color w:val="231F20"/>
        </w:rPr>
        <w:t>hånd</w:t>
      </w:r>
      <w:r>
        <w:rPr>
          <w:color w:val="231F20"/>
          <w:spacing w:val="-7"/>
        </w:rPr>
        <w:t xml:space="preserve"> </w:t>
      </w:r>
      <w:r>
        <w:rPr>
          <w:color w:val="231F20"/>
        </w:rPr>
        <w:t>(det</w:t>
      </w:r>
      <w:r>
        <w:rPr>
          <w:color w:val="231F20"/>
          <w:spacing w:val="-7"/>
        </w:rPr>
        <w:t xml:space="preserve"> </w:t>
      </w:r>
      <w:r>
        <w:rPr>
          <w:color w:val="231F20"/>
        </w:rPr>
        <w:t>positive</w:t>
      </w:r>
      <w:r>
        <w:rPr>
          <w:color w:val="231F20"/>
          <w:spacing w:val="-7"/>
        </w:rPr>
        <w:t xml:space="preserve"> </w:t>
      </w:r>
      <w:r>
        <w:rPr>
          <w:color w:val="231F20"/>
        </w:rPr>
        <w:t>ankeret)</w:t>
      </w:r>
      <w:r>
        <w:rPr>
          <w:color w:val="231F20"/>
          <w:spacing w:val="-7"/>
        </w:rPr>
        <w:t xml:space="preserve"> </w:t>
      </w:r>
      <w:r>
        <w:rPr>
          <w:color w:val="231F20"/>
        </w:rPr>
        <w:t>og</w:t>
      </w:r>
      <w:r>
        <w:rPr>
          <w:color w:val="231F20"/>
          <w:spacing w:val="-7"/>
        </w:rPr>
        <w:t xml:space="preserve"> </w:t>
      </w:r>
      <w:r>
        <w:rPr>
          <w:color w:val="231F20"/>
        </w:rPr>
        <w:t>min</w:t>
      </w:r>
      <w:r>
        <w:rPr>
          <w:color w:val="231F20"/>
          <w:spacing w:val="-7"/>
        </w:rPr>
        <w:t xml:space="preserve"> </w:t>
      </w:r>
      <w:r>
        <w:rPr>
          <w:color w:val="231F20"/>
        </w:rPr>
        <w:t>stemme</w:t>
      </w:r>
      <w:r>
        <w:rPr>
          <w:color w:val="231F20"/>
          <w:spacing w:val="-7"/>
        </w:rPr>
        <w:t xml:space="preserve"> </w:t>
      </w:r>
      <w:r>
        <w:rPr>
          <w:color w:val="231F20"/>
        </w:rPr>
        <w:t>som</w:t>
      </w:r>
      <w:r>
        <w:rPr>
          <w:color w:val="231F20"/>
          <w:spacing w:val="-7"/>
        </w:rPr>
        <w:t xml:space="preserve"> </w:t>
      </w:r>
      <w:r>
        <w:rPr>
          <w:color w:val="231F20"/>
        </w:rPr>
        <w:t>er</w:t>
      </w:r>
      <w:r>
        <w:rPr>
          <w:color w:val="231F20"/>
          <w:spacing w:val="-7"/>
        </w:rPr>
        <w:t xml:space="preserve"> </w:t>
      </w:r>
      <w:r>
        <w:rPr>
          <w:color w:val="231F20"/>
        </w:rPr>
        <w:t>forbundet</w:t>
      </w:r>
      <w:r>
        <w:rPr>
          <w:color w:val="231F20"/>
          <w:spacing w:val="-7"/>
        </w:rPr>
        <w:t xml:space="preserve"> </w:t>
      </w:r>
      <w:r>
        <w:rPr>
          <w:color w:val="231F20"/>
        </w:rPr>
        <w:t>med</w:t>
      </w:r>
      <w:r>
        <w:rPr>
          <w:color w:val="231F20"/>
          <w:spacing w:val="-7"/>
        </w:rPr>
        <w:t xml:space="preserve"> </w:t>
      </w:r>
      <w:r>
        <w:rPr>
          <w:color w:val="231F20"/>
        </w:rPr>
        <w:t>trygghet.</w:t>
      </w:r>
      <w:r>
        <w:rPr>
          <w:color w:val="231F20"/>
          <w:spacing w:val="-7"/>
        </w:rPr>
        <w:t xml:space="preserve"> </w:t>
      </w:r>
      <w:r>
        <w:rPr>
          <w:color w:val="231F20"/>
        </w:rPr>
        <w:t>Jeg skaper ytterligere trygghet ved å formidle at overgrepssituasjonen er over, og at den derfor ikke kan skade klienten mer. Dette innebærer at jeg gir klienten kontakt med psykisk positivt ladete mentale elementer og positive følelser.</w:t>
      </w:r>
    </w:p>
    <w:p w14:paraId="725DFA52" w14:textId="77777777" w:rsidR="001419A2" w:rsidRDefault="001419A2">
      <w:pPr>
        <w:pStyle w:val="Brdtekst"/>
        <w:spacing w:before="95"/>
        <w:ind w:left="0"/>
        <w:jc w:val="left"/>
      </w:pPr>
    </w:p>
    <w:p w14:paraId="1A590B5C" w14:textId="77777777" w:rsidR="001419A2" w:rsidRDefault="00000000">
      <w:pPr>
        <w:pStyle w:val="Overskrift4"/>
        <w:spacing w:line="218" w:lineRule="auto"/>
        <w:ind w:right="328"/>
      </w:pPr>
      <w:r>
        <w:rPr>
          <w:color w:val="231F20"/>
        </w:rPr>
        <w:t>Målsettingsrelaterte</w:t>
      </w:r>
      <w:r>
        <w:rPr>
          <w:color w:val="231F20"/>
          <w:spacing w:val="-9"/>
        </w:rPr>
        <w:t xml:space="preserve"> </w:t>
      </w:r>
      <w:r>
        <w:rPr>
          <w:color w:val="231F20"/>
        </w:rPr>
        <w:t>og</w:t>
      </w:r>
      <w:r>
        <w:rPr>
          <w:color w:val="231F20"/>
          <w:spacing w:val="-9"/>
        </w:rPr>
        <w:t xml:space="preserve"> </w:t>
      </w:r>
      <w:r>
        <w:rPr>
          <w:color w:val="231F20"/>
        </w:rPr>
        <w:t>endringsiverksettende</w:t>
      </w:r>
      <w:r>
        <w:rPr>
          <w:color w:val="231F20"/>
          <w:spacing w:val="-9"/>
        </w:rPr>
        <w:t xml:space="preserve"> </w:t>
      </w:r>
      <w:r>
        <w:rPr>
          <w:color w:val="231F20"/>
        </w:rPr>
        <w:t>ut- sagn og utsagn som antyder nye utfordringer</w:t>
      </w:r>
    </w:p>
    <w:p w14:paraId="65158DBB" w14:textId="77777777" w:rsidR="001419A2" w:rsidRDefault="00000000">
      <w:pPr>
        <w:pStyle w:val="Brdtekst"/>
        <w:spacing w:before="208"/>
        <w:ind w:left="614" w:right="895"/>
      </w:pPr>
      <w:r>
        <w:rPr>
          <w:color w:val="231F20"/>
        </w:rPr>
        <w:t>T: Legg merke til hva du trenger der borte. Hvis du hadde hatt de egen- skapene</w:t>
      </w:r>
      <w:r>
        <w:rPr>
          <w:color w:val="231F20"/>
          <w:spacing w:val="-8"/>
        </w:rPr>
        <w:t xml:space="preserve"> </w:t>
      </w:r>
      <w:r>
        <w:rPr>
          <w:color w:val="231F20"/>
        </w:rPr>
        <w:t>den</w:t>
      </w:r>
      <w:r>
        <w:rPr>
          <w:color w:val="231F20"/>
          <w:spacing w:val="-8"/>
        </w:rPr>
        <w:t xml:space="preserve"> </w:t>
      </w:r>
      <w:r>
        <w:rPr>
          <w:color w:val="231F20"/>
        </w:rPr>
        <w:t>gangen</w:t>
      </w:r>
      <w:r>
        <w:rPr>
          <w:color w:val="231F20"/>
          <w:spacing w:val="-8"/>
        </w:rPr>
        <w:t xml:space="preserve"> </w:t>
      </w:r>
      <w:r>
        <w:rPr>
          <w:color w:val="231F20"/>
        </w:rPr>
        <w:t>og</w:t>
      </w:r>
      <w:r>
        <w:rPr>
          <w:color w:val="231F20"/>
          <w:spacing w:val="-8"/>
        </w:rPr>
        <w:t xml:space="preserve"> </w:t>
      </w:r>
      <w:r>
        <w:rPr>
          <w:color w:val="231F20"/>
        </w:rPr>
        <w:t>de</w:t>
      </w:r>
      <w:r>
        <w:rPr>
          <w:color w:val="231F20"/>
          <w:spacing w:val="-8"/>
        </w:rPr>
        <w:t xml:space="preserve"> </w:t>
      </w:r>
      <w:r>
        <w:rPr>
          <w:color w:val="231F20"/>
        </w:rPr>
        <w:t>ressursene</w:t>
      </w:r>
      <w:r>
        <w:rPr>
          <w:color w:val="231F20"/>
          <w:spacing w:val="-8"/>
        </w:rPr>
        <w:t xml:space="preserve"> </w:t>
      </w:r>
      <w:r>
        <w:rPr>
          <w:color w:val="231F20"/>
        </w:rPr>
        <w:t>som</w:t>
      </w:r>
      <w:r>
        <w:rPr>
          <w:color w:val="231F20"/>
          <w:spacing w:val="-8"/>
        </w:rPr>
        <w:t xml:space="preserve"> </w:t>
      </w:r>
      <w:r>
        <w:rPr>
          <w:color w:val="231F20"/>
        </w:rPr>
        <w:t>du</w:t>
      </w:r>
      <w:r>
        <w:rPr>
          <w:color w:val="231F20"/>
          <w:spacing w:val="-8"/>
        </w:rPr>
        <w:t xml:space="preserve"> </w:t>
      </w:r>
      <w:r>
        <w:rPr>
          <w:color w:val="231F20"/>
        </w:rPr>
        <w:t>hadde</w:t>
      </w:r>
      <w:r>
        <w:rPr>
          <w:color w:val="231F20"/>
          <w:spacing w:val="-8"/>
        </w:rPr>
        <w:t xml:space="preserve"> </w:t>
      </w:r>
      <w:r>
        <w:rPr>
          <w:color w:val="231F20"/>
        </w:rPr>
        <w:t>trengt</w:t>
      </w:r>
      <w:r>
        <w:rPr>
          <w:color w:val="231F20"/>
          <w:spacing w:val="-8"/>
        </w:rPr>
        <w:t xml:space="preserve"> </w:t>
      </w:r>
      <w:r>
        <w:rPr>
          <w:color w:val="231F20"/>
        </w:rPr>
        <w:t>da,</w:t>
      </w:r>
      <w:r>
        <w:rPr>
          <w:color w:val="231F20"/>
          <w:spacing w:val="-8"/>
        </w:rPr>
        <w:t xml:space="preserve"> </w:t>
      </w:r>
      <w:r>
        <w:rPr>
          <w:color w:val="231F20"/>
        </w:rPr>
        <w:t>ville</w:t>
      </w:r>
      <w:r>
        <w:rPr>
          <w:color w:val="231F20"/>
          <w:spacing w:val="-8"/>
        </w:rPr>
        <w:t xml:space="preserve"> </w:t>
      </w:r>
      <w:r>
        <w:rPr>
          <w:color w:val="231F20"/>
        </w:rPr>
        <w:t>det</w:t>
      </w:r>
      <w:r>
        <w:rPr>
          <w:color w:val="231F20"/>
          <w:spacing w:val="-8"/>
        </w:rPr>
        <w:t xml:space="preserve"> </w:t>
      </w:r>
      <w:r>
        <w:rPr>
          <w:color w:val="231F20"/>
        </w:rPr>
        <w:t>ha skjedd noe annet enn det som skjedde. K: Jeg klarer ikke å se det.</w:t>
      </w:r>
    </w:p>
    <w:p w14:paraId="06EB1973" w14:textId="77777777" w:rsidR="001419A2" w:rsidRDefault="00000000">
      <w:pPr>
        <w:pStyle w:val="Brdtekst"/>
        <w:ind w:right="329"/>
      </w:pPr>
      <w:r>
        <w:rPr>
          <w:color w:val="231F20"/>
        </w:rPr>
        <w:t>Klientens svar antyder at situasjonen oppleves som så intenst ubehagelig at hun fort- satt føler seg handlingslammet. Jeg prøver igjen: T: Men sett at du i dag, som voksen, har noen egenskaper som du kunne trengt den gangen, hva kunne det være?</w:t>
      </w:r>
    </w:p>
    <w:p w14:paraId="043C1471" w14:textId="77777777" w:rsidR="001419A2" w:rsidRDefault="00000000">
      <w:pPr>
        <w:pStyle w:val="Brdtekst"/>
        <w:ind w:right="327"/>
      </w:pPr>
      <w:r>
        <w:rPr>
          <w:color w:val="231F20"/>
        </w:rPr>
        <w:t>Bakgrunnen</w:t>
      </w:r>
      <w:r>
        <w:rPr>
          <w:color w:val="231F20"/>
          <w:spacing w:val="-5"/>
        </w:rPr>
        <w:t xml:space="preserve"> </w:t>
      </w:r>
      <w:r>
        <w:rPr>
          <w:color w:val="231F20"/>
        </w:rPr>
        <w:t>for</w:t>
      </w:r>
      <w:r>
        <w:rPr>
          <w:color w:val="231F20"/>
          <w:spacing w:val="-5"/>
        </w:rPr>
        <w:t xml:space="preserve"> </w:t>
      </w:r>
      <w:r>
        <w:rPr>
          <w:color w:val="231F20"/>
        </w:rPr>
        <w:t>mitt</w:t>
      </w:r>
      <w:r>
        <w:rPr>
          <w:color w:val="231F20"/>
          <w:spacing w:val="-5"/>
        </w:rPr>
        <w:t xml:space="preserve"> </w:t>
      </w:r>
      <w:r>
        <w:rPr>
          <w:color w:val="231F20"/>
        </w:rPr>
        <w:t>utsagn</w:t>
      </w:r>
      <w:r>
        <w:rPr>
          <w:color w:val="231F20"/>
          <w:spacing w:val="-5"/>
        </w:rPr>
        <w:t xml:space="preserve"> </w:t>
      </w:r>
      <w:r>
        <w:rPr>
          <w:color w:val="231F20"/>
        </w:rPr>
        <w:t>er</w:t>
      </w:r>
      <w:r>
        <w:rPr>
          <w:color w:val="231F20"/>
          <w:spacing w:val="-5"/>
        </w:rPr>
        <w:t xml:space="preserve"> </w:t>
      </w:r>
      <w:r>
        <w:rPr>
          <w:color w:val="231F20"/>
        </w:rPr>
        <w:t>at</w:t>
      </w:r>
      <w:r>
        <w:rPr>
          <w:color w:val="231F20"/>
          <w:spacing w:val="-5"/>
        </w:rPr>
        <w:t xml:space="preserve"> </w:t>
      </w:r>
      <w:r>
        <w:rPr>
          <w:color w:val="231F20"/>
        </w:rPr>
        <w:t>jo</w:t>
      </w:r>
      <w:r>
        <w:rPr>
          <w:color w:val="231F20"/>
          <w:spacing w:val="-5"/>
        </w:rPr>
        <w:t xml:space="preserve"> </w:t>
      </w:r>
      <w:r>
        <w:rPr>
          <w:color w:val="231F20"/>
        </w:rPr>
        <w:t>mer</w:t>
      </w:r>
      <w:r>
        <w:rPr>
          <w:color w:val="231F20"/>
          <w:spacing w:val="-5"/>
        </w:rPr>
        <w:t xml:space="preserve"> </w:t>
      </w:r>
      <w:r>
        <w:rPr>
          <w:color w:val="231F20"/>
        </w:rPr>
        <w:t>klienten</w:t>
      </w:r>
      <w:r>
        <w:rPr>
          <w:color w:val="231F20"/>
          <w:spacing w:val="-5"/>
        </w:rPr>
        <w:t xml:space="preserve"> </w:t>
      </w:r>
      <w:r>
        <w:rPr>
          <w:color w:val="231F20"/>
        </w:rPr>
        <w:t>er</w:t>
      </w:r>
      <w:r>
        <w:rPr>
          <w:color w:val="231F20"/>
          <w:spacing w:val="-5"/>
        </w:rPr>
        <w:t xml:space="preserve"> </w:t>
      </w:r>
      <w:r>
        <w:rPr>
          <w:color w:val="231F20"/>
        </w:rPr>
        <w:t>fanget</w:t>
      </w:r>
      <w:r>
        <w:rPr>
          <w:color w:val="231F20"/>
          <w:spacing w:val="-5"/>
        </w:rPr>
        <w:t xml:space="preserve"> </w:t>
      </w:r>
      <w:r>
        <w:rPr>
          <w:color w:val="231F20"/>
        </w:rPr>
        <w:t>i</w:t>
      </w:r>
      <w:r>
        <w:rPr>
          <w:color w:val="231F20"/>
          <w:spacing w:val="-5"/>
        </w:rPr>
        <w:t xml:space="preserve"> </w:t>
      </w:r>
      <w:r>
        <w:rPr>
          <w:color w:val="231F20"/>
        </w:rPr>
        <w:t>den</w:t>
      </w:r>
      <w:r>
        <w:rPr>
          <w:color w:val="231F20"/>
          <w:spacing w:val="-5"/>
        </w:rPr>
        <w:t xml:space="preserve"> </w:t>
      </w:r>
      <w:r>
        <w:rPr>
          <w:color w:val="231F20"/>
        </w:rPr>
        <w:t>tidligere</w:t>
      </w:r>
      <w:r>
        <w:rPr>
          <w:color w:val="231F20"/>
          <w:spacing w:val="-5"/>
        </w:rPr>
        <w:t xml:space="preserve"> </w:t>
      </w:r>
      <w:r>
        <w:rPr>
          <w:color w:val="231F20"/>
        </w:rPr>
        <w:t>opplevelsen, desto</w:t>
      </w:r>
      <w:r>
        <w:rPr>
          <w:color w:val="231F20"/>
          <w:spacing w:val="-10"/>
        </w:rPr>
        <w:t xml:space="preserve"> </w:t>
      </w:r>
      <w:r>
        <w:rPr>
          <w:color w:val="231F20"/>
        </w:rPr>
        <w:t>mindre</w:t>
      </w:r>
      <w:r>
        <w:rPr>
          <w:color w:val="231F20"/>
          <w:spacing w:val="-10"/>
        </w:rPr>
        <w:t xml:space="preserve"> </w:t>
      </w:r>
      <w:r>
        <w:rPr>
          <w:color w:val="231F20"/>
        </w:rPr>
        <w:t>vil</w:t>
      </w:r>
      <w:r>
        <w:rPr>
          <w:color w:val="231F20"/>
          <w:spacing w:val="-10"/>
        </w:rPr>
        <w:t xml:space="preserve"> </w:t>
      </w:r>
      <w:r>
        <w:rPr>
          <w:color w:val="231F20"/>
        </w:rPr>
        <w:t>hun</w:t>
      </w:r>
      <w:r>
        <w:rPr>
          <w:color w:val="231F20"/>
          <w:spacing w:val="-10"/>
        </w:rPr>
        <w:t xml:space="preserve"> </w:t>
      </w:r>
      <w:r>
        <w:rPr>
          <w:color w:val="231F20"/>
        </w:rPr>
        <w:t>kunne</w:t>
      </w:r>
      <w:r>
        <w:rPr>
          <w:color w:val="231F20"/>
          <w:spacing w:val="-10"/>
        </w:rPr>
        <w:t xml:space="preserve"> </w:t>
      </w:r>
      <w:r>
        <w:rPr>
          <w:color w:val="231F20"/>
        </w:rPr>
        <w:t>oppdage</w:t>
      </w:r>
      <w:r>
        <w:rPr>
          <w:color w:val="231F20"/>
          <w:spacing w:val="-10"/>
        </w:rPr>
        <w:t xml:space="preserve"> </w:t>
      </w:r>
      <w:r>
        <w:rPr>
          <w:color w:val="231F20"/>
        </w:rPr>
        <w:t>de</w:t>
      </w:r>
      <w:r>
        <w:rPr>
          <w:color w:val="231F20"/>
          <w:spacing w:val="-10"/>
        </w:rPr>
        <w:t xml:space="preserve"> </w:t>
      </w:r>
      <w:r>
        <w:rPr>
          <w:color w:val="231F20"/>
        </w:rPr>
        <w:t>ressursene</w:t>
      </w:r>
      <w:r>
        <w:rPr>
          <w:color w:val="231F20"/>
          <w:spacing w:val="-10"/>
        </w:rPr>
        <w:t xml:space="preserve"> </w:t>
      </w:r>
      <w:r>
        <w:rPr>
          <w:color w:val="231F20"/>
        </w:rPr>
        <w:t>hun</w:t>
      </w:r>
      <w:r>
        <w:rPr>
          <w:color w:val="231F20"/>
          <w:spacing w:val="-10"/>
        </w:rPr>
        <w:t xml:space="preserve"> </w:t>
      </w:r>
      <w:r>
        <w:rPr>
          <w:color w:val="231F20"/>
        </w:rPr>
        <w:t>hadde</w:t>
      </w:r>
      <w:r>
        <w:rPr>
          <w:color w:val="231F20"/>
          <w:spacing w:val="-10"/>
        </w:rPr>
        <w:t xml:space="preserve"> </w:t>
      </w:r>
      <w:r>
        <w:rPr>
          <w:color w:val="231F20"/>
        </w:rPr>
        <w:t>trengt</w:t>
      </w:r>
      <w:r>
        <w:rPr>
          <w:color w:val="231F20"/>
          <w:spacing w:val="-10"/>
        </w:rPr>
        <w:t xml:space="preserve"> </w:t>
      </w:r>
      <w:r>
        <w:rPr>
          <w:color w:val="231F20"/>
        </w:rPr>
        <w:t>den</w:t>
      </w:r>
      <w:r>
        <w:rPr>
          <w:color w:val="231F20"/>
          <w:spacing w:val="-10"/>
        </w:rPr>
        <w:t xml:space="preserve"> </w:t>
      </w:r>
      <w:r>
        <w:rPr>
          <w:color w:val="231F20"/>
        </w:rPr>
        <w:t>gangen.</w:t>
      </w:r>
      <w:r>
        <w:rPr>
          <w:color w:val="231F20"/>
          <w:spacing w:val="-10"/>
        </w:rPr>
        <w:t xml:space="preserve"> </w:t>
      </w:r>
      <w:r>
        <w:rPr>
          <w:color w:val="231F20"/>
        </w:rPr>
        <w:t>Set- ningen</w:t>
      </w:r>
      <w:r>
        <w:rPr>
          <w:color w:val="231F20"/>
          <w:spacing w:val="-7"/>
        </w:rPr>
        <w:t xml:space="preserve"> </w:t>
      </w:r>
      <w:r>
        <w:rPr>
          <w:color w:val="231F20"/>
        </w:rPr>
        <w:t>som</w:t>
      </w:r>
      <w:r>
        <w:rPr>
          <w:color w:val="231F20"/>
          <w:spacing w:val="-7"/>
        </w:rPr>
        <w:t xml:space="preserve"> </w:t>
      </w:r>
      <w:r>
        <w:rPr>
          <w:color w:val="231F20"/>
        </w:rPr>
        <w:t>begynner</w:t>
      </w:r>
      <w:r>
        <w:rPr>
          <w:color w:val="231F20"/>
          <w:spacing w:val="-7"/>
        </w:rPr>
        <w:t xml:space="preserve"> </w:t>
      </w:r>
      <w:r>
        <w:rPr>
          <w:color w:val="231F20"/>
        </w:rPr>
        <w:t>med</w:t>
      </w:r>
      <w:r>
        <w:rPr>
          <w:color w:val="231F20"/>
          <w:spacing w:val="-7"/>
        </w:rPr>
        <w:t xml:space="preserve"> </w:t>
      </w:r>
      <w:r>
        <w:rPr>
          <w:color w:val="231F20"/>
        </w:rPr>
        <w:t>”sett</w:t>
      </w:r>
      <w:r>
        <w:rPr>
          <w:color w:val="231F20"/>
          <w:spacing w:val="-7"/>
        </w:rPr>
        <w:t xml:space="preserve"> </w:t>
      </w:r>
      <w:r>
        <w:rPr>
          <w:color w:val="231F20"/>
        </w:rPr>
        <w:t>at”</w:t>
      </w:r>
      <w:r>
        <w:rPr>
          <w:color w:val="231F20"/>
          <w:spacing w:val="-7"/>
        </w:rPr>
        <w:t xml:space="preserve"> </w:t>
      </w:r>
      <w:r>
        <w:rPr>
          <w:color w:val="231F20"/>
        </w:rPr>
        <w:t>er</w:t>
      </w:r>
      <w:r>
        <w:rPr>
          <w:color w:val="231F20"/>
          <w:spacing w:val="-7"/>
        </w:rPr>
        <w:t xml:space="preserve"> </w:t>
      </w:r>
      <w:r>
        <w:rPr>
          <w:color w:val="231F20"/>
        </w:rPr>
        <w:t>en</w:t>
      </w:r>
      <w:r>
        <w:rPr>
          <w:color w:val="231F20"/>
          <w:spacing w:val="-7"/>
        </w:rPr>
        <w:t xml:space="preserve"> </w:t>
      </w:r>
      <w:r>
        <w:rPr>
          <w:color w:val="231F20"/>
        </w:rPr>
        <w:t>åpnende</w:t>
      </w:r>
      <w:r>
        <w:rPr>
          <w:color w:val="231F20"/>
          <w:spacing w:val="-7"/>
        </w:rPr>
        <w:t xml:space="preserve"> </w:t>
      </w:r>
      <w:r>
        <w:rPr>
          <w:color w:val="231F20"/>
        </w:rPr>
        <w:t>setning.</w:t>
      </w:r>
      <w:r>
        <w:rPr>
          <w:color w:val="231F20"/>
          <w:spacing w:val="-7"/>
        </w:rPr>
        <w:t xml:space="preserve"> </w:t>
      </w:r>
      <w:r>
        <w:rPr>
          <w:color w:val="231F20"/>
        </w:rPr>
        <w:t>Koblingen</w:t>
      </w:r>
      <w:r>
        <w:rPr>
          <w:color w:val="231F20"/>
          <w:spacing w:val="-7"/>
        </w:rPr>
        <w:t xml:space="preserve"> </w:t>
      </w:r>
      <w:r>
        <w:rPr>
          <w:color w:val="231F20"/>
        </w:rPr>
        <w:t>til</w:t>
      </w:r>
      <w:r>
        <w:rPr>
          <w:color w:val="231F20"/>
          <w:spacing w:val="-7"/>
        </w:rPr>
        <w:t xml:space="preserve"> </w:t>
      </w:r>
      <w:r>
        <w:rPr>
          <w:color w:val="231F20"/>
        </w:rPr>
        <w:t>klienten</w:t>
      </w:r>
      <w:r>
        <w:rPr>
          <w:color w:val="231F20"/>
          <w:spacing w:val="-7"/>
        </w:rPr>
        <w:t xml:space="preserve"> </w:t>
      </w:r>
      <w:r>
        <w:rPr>
          <w:color w:val="231F20"/>
        </w:rPr>
        <w:t>som voksen</w:t>
      </w:r>
      <w:r>
        <w:rPr>
          <w:color w:val="231F20"/>
          <w:spacing w:val="-13"/>
        </w:rPr>
        <w:t xml:space="preserve"> </w:t>
      </w:r>
      <w:r>
        <w:rPr>
          <w:color w:val="231F20"/>
        </w:rPr>
        <w:t>kvinne</w:t>
      </w:r>
      <w:r>
        <w:rPr>
          <w:color w:val="231F20"/>
          <w:spacing w:val="-12"/>
        </w:rPr>
        <w:t xml:space="preserve"> </w:t>
      </w:r>
      <w:r>
        <w:rPr>
          <w:color w:val="231F20"/>
        </w:rPr>
        <w:t>innebærer</w:t>
      </w:r>
      <w:r>
        <w:rPr>
          <w:color w:val="231F20"/>
          <w:spacing w:val="-13"/>
        </w:rPr>
        <w:t xml:space="preserve"> </w:t>
      </w:r>
      <w:r>
        <w:rPr>
          <w:color w:val="231F20"/>
        </w:rPr>
        <w:t>en</w:t>
      </w:r>
      <w:r>
        <w:rPr>
          <w:color w:val="231F20"/>
          <w:spacing w:val="-12"/>
        </w:rPr>
        <w:t xml:space="preserve"> </w:t>
      </w:r>
      <w:r>
        <w:rPr>
          <w:color w:val="231F20"/>
        </w:rPr>
        <w:t>nyinnramming</w:t>
      </w:r>
      <w:r>
        <w:rPr>
          <w:color w:val="231F20"/>
          <w:spacing w:val="-13"/>
        </w:rPr>
        <w:t xml:space="preserve"> </w:t>
      </w:r>
      <w:r>
        <w:rPr>
          <w:color w:val="231F20"/>
        </w:rPr>
        <w:t>av</w:t>
      </w:r>
      <w:r>
        <w:rPr>
          <w:color w:val="231F20"/>
          <w:spacing w:val="-12"/>
        </w:rPr>
        <w:t xml:space="preserve"> </w:t>
      </w:r>
      <w:r>
        <w:rPr>
          <w:color w:val="231F20"/>
        </w:rPr>
        <w:t>situasjonen</w:t>
      </w:r>
      <w:r>
        <w:rPr>
          <w:color w:val="231F20"/>
          <w:spacing w:val="-13"/>
        </w:rPr>
        <w:t xml:space="preserve"> </w:t>
      </w:r>
      <w:r>
        <w:rPr>
          <w:color w:val="231F20"/>
        </w:rPr>
        <w:t>og</w:t>
      </w:r>
      <w:r>
        <w:rPr>
          <w:color w:val="231F20"/>
          <w:spacing w:val="-12"/>
        </w:rPr>
        <w:t xml:space="preserve"> </w:t>
      </w:r>
      <w:r>
        <w:rPr>
          <w:color w:val="231F20"/>
        </w:rPr>
        <w:t>en</w:t>
      </w:r>
      <w:r>
        <w:rPr>
          <w:color w:val="231F20"/>
          <w:spacing w:val="-13"/>
        </w:rPr>
        <w:t xml:space="preserve"> </w:t>
      </w:r>
      <w:r>
        <w:rPr>
          <w:color w:val="231F20"/>
        </w:rPr>
        <w:t>mulighet</w:t>
      </w:r>
      <w:r>
        <w:rPr>
          <w:color w:val="231F20"/>
          <w:spacing w:val="-12"/>
        </w:rPr>
        <w:t xml:space="preserve"> </w:t>
      </w:r>
      <w:r>
        <w:rPr>
          <w:color w:val="231F20"/>
        </w:rPr>
        <w:t>for</w:t>
      </w:r>
      <w:r>
        <w:rPr>
          <w:color w:val="231F20"/>
          <w:spacing w:val="-13"/>
        </w:rPr>
        <w:t xml:space="preserve"> </w:t>
      </w:r>
      <w:r>
        <w:rPr>
          <w:color w:val="231F20"/>
        </w:rPr>
        <w:t>kontakt med</w:t>
      </w:r>
      <w:r>
        <w:rPr>
          <w:color w:val="231F20"/>
          <w:spacing w:val="-12"/>
        </w:rPr>
        <w:t xml:space="preserve"> </w:t>
      </w:r>
      <w:r>
        <w:rPr>
          <w:color w:val="231F20"/>
        </w:rPr>
        <w:t>de</w:t>
      </w:r>
      <w:r>
        <w:rPr>
          <w:color w:val="231F20"/>
          <w:spacing w:val="-12"/>
        </w:rPr>
        <w:t xml:space="preserve"> </w:t>
      </w:r>
      <w:r>
        <w:rPr>
          <w:color w:val="231F20"/>
        </w:rPr>
        <w:t>ressursene</w:t>
      </w:r>
      <w:r>
        <w:rPr>
          <w:color w:val="231F20"/>
          <w:spacing w:val="-12"/>
        </w:rPr>
        <w:t xml:space="preserve"> </w:t>
      </w:r>
      <w:r>
        <w:rPr>
          <w:color w:val="231F20"/>
        </w:rPr>
        <w:t>og</w:t>
      </w:r>
      <w:r>
        <w:rPr>
          <w:color w:val="231F20"/>
          <w:spacing w:val="-12"/>
        </w:rPr>
        <w:t xml:space="preserve"> </w:t>
      </w:r>
      <w:r>
        <w:rPr>
          <w:color w:val="231F20"/>
        </w:rPr>
        <w:t>egenskapene</w:t>
      </w:r>
      <w:r>
        <w:rPr>
          <w:color w:val="231F20"/>
          <w:spacing w:val="-12"/>
        </w:rPr>
        <w:t xml:space="preserve"> </w:t>
      </w:r>
      <w:r>
        <w:rPr>
          <w:color w:val="231F20"/>
        </w:rPr>
        <w:t>hun</w:t>
      </w:r>
      <w:r>
        <w:rPr>
          <w:color w:val="231F20"/>
          <w:spacing w:val="-12"/>
        </w:rPr>
        <w:t xml:space="preserve"> </w:t>
      </w:r>
      <w:r>
        <w:rPr>
          <w:color w:val="231F20"/>
        </w:rPr>
        <w:t>har</w:t>
      </w:r>
      <w:r>
        <w:rPr>
          <w:color w:val="231F20"/>
          <w:spacing w:val="-12"/>
        </w:rPr>
        <w:t xml:space="preserve"> </w:t>
      </w:r>
      <w:r>
        <w:rPr>
          <w:color w:val="231F20"/>
        </w:rPr>
        <w:t>som</w:t>
      </w:r>
      <w:r>
        <w:rPr>
          <w:color w:val="231F20"/>
          <w:spacing w:val="-12"/>
        </w:rPr>
        <w:t xml:space="preserve"> </w:t>
      </w:r>
      <w:r>
        <w:rPr>
          <w:color w:val="231F20"/>
        </w:rPr>
        <w:t>voksen.</w:t>
      </w:r>
      <w:r>
        <w:rPr>
          <w:color w:val="231F20"/>
          <w:spacing w:val="-12"/>
        </w:rPr>
        <w:t xml:space="preserve"> </w:t>
      </w:r>
      <w:r>
        <w:rPr>
          <w:color w:val="231F20"/>
        </w:rPr>
        <w:t>Nyinnramminger</w:t>
      </w:r>
      <w:r>
        <w:rPr>
          <w:color w:val="231F20"/>
          <w:spacing w:val="-12"/>
        </w:rPr>
        <w:t xml:space="preserve"> </w:t>
      </w:r>
      <w:r>
        <w:rPr>
          <w:color w:val="231F20"/>
        </w:rPr>
        <w:t>er</w:t>
      </w:r>
      <w:r>
        <w:rPr>
          <w:color w:val="231F20"/>
          <w:spacing w:val="-12"/>
        </w:rPr>
        <w:t xml:space="preserve"> </w:t>
      </w:r>
      <w:r>
        <w:rPr>
          <w:color w:val="231F20"/>
        </w:rPr>
        <w:t>metoder man</w:t>
      </w:r>
      <w:r>
        <w:rPr>
          <w:color w:val="231F20"/>
          <w:spacing w:val="-11"/>
        </w:rPr>
        <w:t xml:space="preserve"> </w:t>
      </w:r>
      <w:r>
        <w:rPr>
          <w:color w:val="231F20"/>
        </w:rPr>
        <w:t>kan</w:t>
      </w:r>
      <w:r>
        <w:rPr>
          <w:color w:val="231F20"/>
          <w:spacing w:val="-11"/>
        </w:rPr>
        <w:t xml:space="preserve"> </w:t>
      </w:r>
      <w:r>
        <w:rPr>
          <w:color w:val="231F20"/>
        </w:rPr>
        <w:t>finne</w:t>
      </w:r>
      <w:r>
        <w:rPr>
          <w:color w:val="231F20"/>
          <w:spacing w:val="-11"/>
        </w:rPr>
        <w:t xml:space="preserve"> </w:t>
      </w:r>
      <w:r>
        <w:rPr>
          <w:color w:val="231F20"/>
        </w:rPr>
        <w:t>både</w:t>
      </w:r>
      <w:r>
        <w:rPr>
          <w:color w:val="231F20"/>
          <w:spacing w:val="-11"/>
        </w:rPr>
        <w:t xml:space="preserve"> </w:t>
      </w:r>
      <w:r>
        <w:rPr>
          <w:color w:val="231F20"/>
        </w:rPr>
        <w:t>hos</w:t>
      </w:r>
      <w:r>
        <w:rPr>
          <w:color w:val="231F20"/>
          <w:spacing w:val="-11"/>
        </w:rPr>
        <w:t xml:space="preserve"> </w:t>
      </w:r>
      <w:r>
        <w:rPr>
          <w:color w:val="231F20"/>
        </w:rPr>
        <w:t>NLP,</w:t>
      </w:r>
      <w:r>
        <w:rPr>
          <w:color w:val="231F20"/>
          <w:spacing w:val="-11"/>
        </w:rPr>
        <w:t xml:space="preserve"> </w:t>
      </w:r>
      <w:r>
        <w:rPr>
          <w:color w:val="231F20"/>
        </w:rPr>
        <w:t>MRI-tradisjonen</w:t>
      </w:r>
      <w:r>
        <w:rPr>
          <w:color w:val="231F20"/>
          <w:spacing w:val="-11"/>
        </w:rPr>
        <w:t xml:space="preserve"> </w:t>
      </w:r>
      <w:r>
        <w:rPr>
          <w:color w:val="231F20"/>
        </w:rPr>
        <w:t>og</w:t>
      </w:r>
      <w:r>
        <w:rPr>
          <w:color w:val="231F20"/>
          <w:spacing w:val="-11"/>
        </w:rPr>
        <w:t xml:space="preserve"> </w:t>
      </w:r>
      <w:r>
        <w:rPr>
          <w:color w:val="231F20"/>
        </w:rPr>
        <w:t>i</w:t>
      </w:r>
      <w:r>
        <w:rPr>
          <w:color w:val="231F20"/>
          <w:spacing w:val="-11"/>
        </w:rPr>
        <w:t xml:space="preserve"> </w:t>
      </w:r>
      <w:r>
        <w:rPr>
          <w:color w:val="231F20"/>
        </w:rPr>
        <w:t>kognitiv</w:t>
      </w:r>
      <w:r>
        <w:rPr>
          <w:color w:val="231F20"/>
          <w:spacing w:val="-11"/>
        </w:rPr>
        <w:t xml:space="preserve"> </w:t>
      </w:r>
      <w:r>
        <w:rPr>
          <w:color w:val="231F20"/>
        </w:rPr>
        <w:t>terapi.</w:t>
      </w:r>
      <w:r>
        <w:rPr>
          <w:color w:val="231F20"/>
          <w:spacing w:val="-11"/>
        </w:rPr>
        <w:t xml:space="preserve"> </w:t>
      </w:r>
      <w:r>
        <w:rPr>
          <w:color w:val="231F20"/>
        </w:rPr>
        <w:t>Terapeutens</w:t>
      </w:r>
      <w:r>
        <w:rPr>
          <w:color w:val="231F20"/>
          <w:spacing w:val="-11"/>
        </w:rPr>
        <w:t xml:space="preserve"> </w:t>
      </w:r>
      <w:r>
        <w:rPr>
          <w:color w:val="231F20"/>
        </w:rPr>
        <w:t>anta- gelse er at dersom klienten hadde hatt kontakt med voksne egenskaper og ressurser i de tidligere overgrepssituasjonene, ville situasjonen ha forløpt annerledes.</w:t>
      </w:r>
    </w:p>
    <w:p w14:paraId="0FE8E75B" w14:textId="77777777" w:rsidR="001419A2" w:rsidRDefault="00000000">
      <w:pPr>
        <w:pStyle w:val="Brdtekst"/>
        <w:ind w:left="670" w:right="894"/>
      </w:pPr>
      <w:r>
        <w:rPr>
          <w:color w:val="231F20"/>
        </w:rPr>
        <w:t>K:</w:t>
      </w:r>
      <w:r>
        <w:rPr>
          <w:color w:val="231F20"/>
          <w:spacing w:val="-9"/>
        </w:rPr>
        <w:t xml:space="preserve"> </w:t>
      </w:r>
      <w:r>
        <w:rPr>
          <w:color w:val="231F20"/>
        </w:rPr>
        <w:t>Jeg</w:t>
      </w:r>
      <w:r>
        <w:rPr>
          <w:color w:val="231F20"/>
          <w:spacing w:val="-9"/>
        </w:rPr>
        <w:t xml:space="preserve"> </w:t>
      </w:r>
      <w:r>
        <w:rPr>
          <w:color w:val="231F20"/>
        </w:rPr>
        <w:t>ville</w:t>
      </w:r>
      <w:r>
        <w:rPr>
          <w:color w:val="231F20"/>
          <w:spacing w:val="-9"/>
        </w:rPr>
        <w:t xml:space="preserve"> </w:t>
      </w:r>
      <w:r>
        <w:rPr>
          <w:color w:val="231F20"/>
        </w:rPr>
        <w:t>vært</w:t>
      </w:r>
      <w:r>
        <w:rPr>
          <w:color w:val="231F20"/>
          <w:spacing w:val="-9"/>
        </w:rPr>
        <w:t xml:space="preserve"> </w:t>
      </w:r>
      <w:r>
        <w:rPr>
          <w:color w:val="231F20"/>
        </w:rPr>
        <w:t>mye</w:t>
      </w:r>
      <w:r>
        <w:rPr>
          <w:color w:val="231F20"/>
          <w:spacing w:val="-9"/>
        </w:rPr>
        <w:t xml:space="preserve"> </w:t>
      </w:r>
      <w:r>
        <w:rPr>
          <w:color w:val="231F20"/>
        </w:rPr>
        <w:t>høyere,</w:t>
      </w:r>
      <w:r>
        <w:rPr>
          <w:color w:val="231F20"/>
          <w:spacing w:val="-9"/>
        </w:rPr>
        <w:t xml:space="preserve"> </w:t>
      </w:r>
      <w:r>
        <w:rPr>
          <w:color w:val="231F20"/>
        </w:rPr>
        <w:t>sterk</w:t>
      </w:r>
      <w:r>
        <w:rPr>
          <w:color w:val="231F20"/>
          <w:spacing w:val="-9"/>
        </w:rPr>
        <w:t xml:space="preserve"> </w:t>
      </w:r>
      <w:r>
        <w:rPr>
          <w:color w:val="231F20"/>
        </w:rPr>
        <w:t>og</w:t>
      </w:r>
      <w:r>
        <w:rPr>
          <w:color w:val="231F20"/>
          <w:spacing w:val="-9"/>
        </w:rPr>
        <w:t xml:space="preserve"> </w:t>
      </w:r>
      <w:r>
        <w:rPr>
          <w:color w:val="231F20"/>
        </w:rPr>
        <w:t>bestemt.</w:t>
      </w:r>
      <w:r>
        <w:rPr>
          <w:color w:val="231F20"/>
          <w:spacing w:val="-9"/>
        </w:rPr>
        <w:t xml:space="preserve"> </w:t>
      </w:r>
      <w:r>
        <w:rPr>
          <w:color w:val="231F20"/>
        </w:rPr>
        <w:t>T:</w:t>
      </w:r>
      <w:r>
        <w:rPr>
          <w:color w:val="231F20"/>
          <w:spacing w:val="-9"/>
        </w:rPr>
        <w:t xml:space="preserve"> </w:t>
      </w:r>
      <w:r>
        <w:rPr>
          <w:color w:val="231F20"/>
        </w:rPr>
        <w:t>Flott.</w:t>
      </w:r>
      <w:r>
        <w:rPr>
          <w:color w:val="231F20"/>
          <w:spacing w:val="-9"/>
        </w:rPr>
        <w:t xml:space="preserve"> </w:t>
      </w:r>
      <w:r>
        <w:rPr>
          <w:color w:val="231F20"/>
        </w:rPr>
        <w:t>Forestill</w:t>
      </w:r>
      <w:r>
        <w:rPr>
          <w:color w:val="231F20"/>
          <w:spacing w:val="-9"/>
        </w:rPr>
        <w:t xml:space="preserve"> </w:t>
      </w:r>
      <w:r>
        <w:rPr>
          <w:color w:val="231F20"/>
        </w:rPr>
        <w:t>deg</w:t>
      </w:r>
      <w:r>
        <w:rPr>
          <w:color w:val="231F20"/>
          <w:spacing w:val="-9"/>
        </w:rPr>
        <w:t xml:space="preserve"> </w:t>
      </w:r>
      <w:r>
        <w:rPr>
          <w:color w:val="231F20"/>
        </w:rPr>
        <w:t>at</w:t>
      </w:r>
      <w:r>
        <w:rPr>
          <w:color w:val="231F20"/>
          <w:spacing w:val="-9"/>
        </w:rPr>
        <w:t xml:space="preserve"> </w:t>
      </w:r>
      <w:r>
        <w:rPr>
          <w:color w:val="231F20"/>
        </w:rPr>
        <w:t>du er</w:t>
      </w:r>
      <w:r>
        <w:rPr>
          <w:color w:val="231F20"/>
          <w:spacing w:val="-13"/>
        </w:rPr>
        <w:t xml:space="preserve"> </w:t>
      </w:r>
      <w:r>
        <w:rPr>
          <w:color w:val="231F20"/>
        </w:rPr>
        <w:t>to</w:t>
      </w:r>
      <w:r>
        <w:rPr>
          <w:color w:val="231F20"/>
          <w:spacing w:val="-12"/>
        </w:rPr>
        <w:t xml:space="preserve"> </w:t>
      </w:r>
      <w:r>
        <w:rPr>
          <w:color w:val="231F20"/>
        </w:rPr>
        <w:t>meter</w:t>
      </w:r>
      <w:r>
        <w:rPr>
          <w:color w:val="231F20"/>
          <w:spacing w:val="-13"/>
        </w:rPr>
        <w:t xml:space="preserve"> </w:t>
      </w:r>
      <w:r>
        <w:rPr>
          <w:color w:val="231F20"/>
        </w:rPr>
        <w:t>høy,</w:t>
      </w:r>
      <w:r>
        <w:rPr>
          <w:color w:val="231F20"/>
          <w:spacing w:val="-12"/>
        </w:rPr>
        <w:t xml:space="preserve"> </w:t>
      </w:r>
      <w:r>
        <w:rPr>
          <w:color w:val="231F20"/>
        </w:rPr>
        <w:t>og</w:t>
      </w:r>
      <w:r>
        <w:rPr>
          <w:color w:val="231F20"/>
          <w:spacing w:val="-12"/>
        </w:rPr>
        <w:t xml:space="preserve"> </w:t>
      </w:r>
      <w:r>
        <w:rPr>
          <w:color w:val="231F20"/>
        </w:rPr>
        <w:t>at</w:t>
      </w:r>
      <w:r>
        <w:rPr>
          <w:color w:val="231F20"/>
          <w:spacing w:val="-13"/>
        </w:rPr>
        <w:t xml:space="preserve"> </w:t>
      </w:r>
      <w:r>
        <w:rPr>
          <w:color w:val="231F20"/>
        </w:rPr>
        <w:t>du</w:t>
      </w:r>
      <w:r>
        <w:rPr>
          <w:color w:val="231F20"/>
          <w:spacing w:val="-12"/>
        </w:rPr>
        <w:t xml:space="preserve"> </w:t>
      </w:r>
      <w:r>
        <w:rPr>
          <w:color w:val="231F20"/>
        </w:rPr>
        <w:t>har</w:t>
      </w:r>
      <w:r>
        <w:rPr>
          <w:color w:val="231F20"/>
          <w:spacing w:val="-13"/>
        </w:rPr>
        <w:t xml:space="preserve"> </w:t>
      </w:r>
      <w:r>
        <w:rPr>
          <w:color w:val="231F20"/>
        </w:rPr>
        <w:t>de</w:t>
      </w:r>
      <w:r>
        <w:rPr>
          <w:color w:val="231F20"/>
          <w:spacing w:val="-12"/>
        </w:rPr>
        <w:t xml:space="preserve"> </w:t>
      </w:r>
      <w:r>
        <w:rPr>
          <w:color w:val="231F20"/>
        </w:rPr>
        <w:t>voksne</w:t>
      </w:r>
      <w:r>
        <w:rPr>
          <w:color w:val="231F20"/>
          <w:spacing w:val="-12"/>
        </w:rPr>
        <w:t xml:space="preserve"> </w:t>
      </w:r>
      <w:r>
        <w:rPr>
          <w:color w:val="231F20"/>
        </w:rPr>
        <w:t>egenskapene</w:t>
      </w:r>
      <w:r>
        <w:rPr>
          <w:color w:val="231F20"/>
          <w:spacing w:val="-13"/>
        </w:rPr>
        <w:t xml:space="preserve"> </w:t>
      </w:r>
      <w:r>
        <w:rPr>
          <w:color w:val="231F20"/>
        </w:rPr>
        <w:t>som</w:t>
      </w:r>
      <w:r>
        <w:rPr>
          <w:color w:val="231F20"/>
          <w:spacing w:val="-12"/>
        </w:rPr>
        <w:t xml:space="preserve"> </w:t>
      </w:r>
      <w:r>
        <w:rPr>
          <w:color w:val="231F20"/>
        </w:rPr>
        <w:t>du</w:t>
      </w:r>
      <w:r>
        <w:rPr>
          <w:color w:val="231F20"/>
          <w:spacing w:val="-13"/>
        </w:rPr>
        <w:t xml:space="preserve"> </w:t>
      </w:r>
      <w:r>
        <w:rPr>
          <w:color w:val="231F20"/>
        </w:rPr>
        <w:t>har</w:t>
      </w:r>
      <w:r>
        <w:rPr>
          <w:color w:val="231F20"/>
          <w:spacing w:val="-12"/>
        </w:rPr>
        <w:t xml:space="preserve"> </w:t>
      </w:r>
      <w:r>
        <w:rPr>
          <w:color w:val="231F20"/>
        </w:rPr>
        <w:t>i</w:t>
      </w:r>
      <w:r>
        <w:rPr>
          <w:color w:val="231F20"/>
          <w:spacing w:val="-12"/>
        </w:rPr>
        <w:t xml:space="preserve"> </w:t>
      </w:r>
      <w:r>
        <w:rPr>
          <w:color w:val="231F20"/>
        </w:rPr>
        <w:t>dag;</w:t>
      </w:r>
      <w:r>
        <w:rPr>
          <w:color w:val="231F20"/>
          <w:spacing w:val="-13"/>
        </w:rPr>
        <w:t xml:space="preserve"> </w:t>
      </w:r>
      <w:r>
        <w:rPr>
          <w:color w:val="231F20"/>
        </w:rPr>
        <w:t>det vil</w:t>
      </w:r>
      <w:r>
        <w:rPr>
          <w:color w:val="231F20"/>
          <w:spacing w:val="-10"/>
        </w:rPr>
        <w:t xml:space="preserve"> </w:t>
      </w:r>
      <w:r>
        <w:rPr>
          <w:color w:val="231F20"/>
        </w:rPr>
        <w:t>si</w:t>
      </w:r>
      <w:r>
        <w:rPr>
          <w:color w:val="231F20"/>
          <w:spacing w:val="-10"/>
        </w:rPr>
        <w:t xml:space="preserve"> </w:t>
      </w:r>
      <w:r>
        <w:rPr>
          <w:color w:val="231F20"/>
        </w:rPr>
        <w:t>at</w:t>
      </w:r>
      <w:r>
        <w:rPr>
          <w:color w:val="231F20"/>
          <w:spacing w:val="-10"/>
        </w:rPr>
        <w:t xml:space="preserve"> </w:t>
      </w:r>
      <w:r>
        <w:rPr>
          <w:color w:val="231F20"/>
        </w:rPr>
        <w:t>du</w:t>
      </w:r>
      <w:r>
        <w:rPr>
          <w:color w:val="231F20"/>
          <w:spacing w:val="-10"/>
        </w:rPr>
        <w:t xml:space="preserve"> </w:t>
      </w:r>
      <w:r>
        <w:rPr>
          <w:color w:val="231F20"/>
        </w:rPr>
        <w:t>er</w:t>
      </w:r>
      <w:r>
        <w:rPr>
          <w:color w:val="231F20"/>
          <w:spacing w:val="-10"/>
        </w:rPr>
        <w:t xml:space="preserve"> </w:t>
      </w:r>
      <w:r>
        <w:rPr>
          <w:color w:val="231F20"/>
        </w:rPr>
        <w:t>sterk</w:t>
      </w:r>
      <w:r>
        <w:rPr>
          <w:color w:val="231F20"/>
          <w:spacing w:val="-10"/>
        </w:rPr>
        <w:t xml:space="preserve"> </w:t>
      </w:r>
      <w:r>
        <w:rPr>
          <w:color w:val="231F20"/>
        </w:rPr>
        <w:t>og</w:t>
      </w:r>
      <w:r>
        <w:rPr>
          <w:color w:val="231F20"/>
          <w:spacing w:val="-10"/>
        </w:rPr>
        <w:t xml:space="preserve"> </w:t>
      </w:r>
      <w:r>
        <w:rPr>
          <w:color w:val="231F20"/>
        </w:rPr>
        <w:t>bestemt.</w:t>
      </w:r>
      <w:r>
        <w:rPr>
          <w:color w:val="231F20"/>
          <w:spacing w:val="-10"/>
        </w:rPr>
        <w:t xml:space="preserve"> </w:t>
      </w:r>
      <w:r>
        <w:rPr>
          <w:color w:val="231F20"/>
        </w:rPr>
        <w:t>K:</w:t>
      </w:r>
      <w:r>
        <w:rPr>
          <w:color w:val="231F20"/>
          <w:spacing w:val="-10"/>
        </w:rPr>
        <w:t xml:space="preserve"> </w:t>
      </w:r>
      <w:r>
        <w:rPr>
          <w:color w:val="231F20"/>
        </w:rPr>
        <w:t>Jeg</w:t>
      </w:r>
      <w:r>
        <w:rPr>
          <w:color w:val="231F20"/>
          <w:spacing w:val="-10"/>
        </w:rPr>
        <w:t xml:space="preserve"> </w:t>
      </w:r>
      <w:r>
        <w:rPr>
          <w:color w:val="231F20"/>
        </w:rPr>
        <w:t>forstår,</w:t>
      </w:r>
      <w:r>
        <w:rPr>
          <w:color w:val="231F20"/>
          <w:spacing w:val="-10"/>
        </w:rPr>
        <w:t xml:space="preserve"> </w:t>
      </w:r>
      <w:r>
        <w:rPr>
          <w:color w:val="231F20"/>
        </w:rPr>
        <w:t>men</w:t>
      </w:r>
      <w:r>
        <w:rPr>
          <w:color w:val="231F20"/>
          <w:spacing w:val="-10"/>
        </w:rPr>
        <w:t xml:space="preserve"> </w:t>
      </w:r>
      <w:r>
        <w:rPr>
          <w:color w:val="231F20"/>
        </w:rPr>
        <w:t>jeg</w:t>
      </w:r>
      <w:r>
        <w:rPr>
          <w:color w:val="231F20"/>
          <w:spacing w:val="-10"/>
        </w:rPr>
        <w:t xml:space="preserve"> </w:t>
      </w:r>
      <w:r>
        <w:rPr>
          <w:color w:val="231F20"/>
        </w:rPr>
        <w:t>har</w:t>
      </w:r>
      <w:r>
        <w:rPr>
          <w:color w:val="231F20"/>
          <w:spacing w:val="-10"/>
        </w:rPr>
        <w:t xml:space="preserve"> </w:t>
      </w:r>
      <w:r>
        <w:rPr>
          <w:color w:val="231F20"/>
        </w:rPr>
        <w:t>liksom</w:t>
      </w:r>
      <w:r>
        <w:rPr>
          <w:color w:val="231F20"/>
          <w:spacing w:val="-10"/>
        </w:rPr>
        <w:t xml:space="preserve"> </w:t>
      </w:r>
      <w:r>
        <w:rPr>
          <w:color w:val="231F20"/>
        </w:rPr>
        <w:t>ikke</w:t>
      </w:r>
      <w:r>
        <w:rPr>
          <w:color w:val="231F20"/>
          <w:spacing w:val="-10"/>
        </w:rPr>
        <w:t xml:space="preserve"> </w:t>
      </w:r>
      <w:r>
        <w:rPr>
          <w:color w:val="231F20"/>
        </w:rPr>
        <w:t>helt opplevelsen av det.</w:t>
      </w:r>
    </w:p>
    <w:p w14:paraId="7500394A" w14:textId="77777777" w:rsidR="001419A2" w:rsidRDefault="001419A2">
      <w:pPr>
        <w:sectPr w:rsidR="001419A2">
          <w:pgSz w:w="9640" w:h="13610"/>
          <w:pgMar w:top="900" w:right="860" w:bottom="620" w:left="860" w:header="367" w:footer="425" w:gutter="0"/>
          <w:cols w:space="708"/>
        </w:sectPr>
      </w:pPr>
    </w:p>
    <w:p w14:paraId="24A2C4AB" w14:textId="77777777" w:rsidR="001419A2" w:rsidRDefault="00000000">
      <w:pPr>
        <w:pStyle w:val="Brdtekst"/>
        <w:spacing w:before="126"/>
        <w:ind w:left="330" w:right="101"/>
      </w:pPr>
      <w:r>
        <w:rPr>
          <w:color w:val="231F20"/>
        </w:rPr>
        <w:lastRenderedPageBreak/>
        <w:t>Her prøver jeg å gi klienten som barn kontakt med noen voksne mentale ressurser, men lykkes ikke helt. Angsten fra incestopplevelsen er fortsatt for intens til at hun klarer</w:t>
      </w:r>
      <w:r>
        <w:rPr>
          <w:color w:val="231F20"/>
          <w:spacing w:val="-13"/>
        </w:rPr>
        <w:t xml:space="preserve"> </w:t>
      </w:r>
      <w:r>
        <w:rPr>
          <w:color w:val="231F20"/>
        </w:rPr>
        <w:t>å</w:t>
      </w:r>
      <w:r>
        <w:rPr>
          <w:color w:val="231F20"/>
          <w:spacing w:val="-12"/>
        </w:rPr>
        <w:t xml:space="preserve"> </w:t>
      </w:r>
      <w:r>
        <w:rPr>
          <w:color w:val="231F20"/>
        </w:rPr>
        <w:t>forestille</w:t>
      </w:r>
      <w:r>
        <w:rPr>
          <w:color w:val="231F20"/>
          <w:spacing w:val="-13"/>
        </w:rPr>
        <w:t xml:space="preserve"> </w:t>
      </w:r>
      <w:r>
        <w:rPr>
          <w:color w:val="231F20"/>
        </w:rPr>
        <w:t>seg</w:t>
      </w:r>
      <w:r>
        <w:rPr>
          <w:color w:val="231F20"/>
          <w:spacing w:val="-12"/>
        </w:rPr>
        <w:t xml:space="preserve"> </w:t>
      </w:r>
      <w:r>
        <w:rPr>
          <w:color w:val="231F20"/>
        </w:rPr>
        <w:t>at</w:t>
      </w:r>
      <w:r>
        <w:rPr>
          <w:color w:val="231F20"/>
          <w:spacing w:val="-13"/>
        </w:rPr>
        <w:t xml:space="preserve"> </w:t>
      </w:r>
      <w:r>
        <w:rPr>
          <w:color w:val="231F20"/>
        </w:rPr>
        <w:t>hun</w:t>
      </w:r>
      <w:r>
        <w:rPr>
          <w:color w:val="231F20"/>
          <w:spacing w:val="-12"/>
        </w:rPr>
        <w:t xml:space="preserve"> </w:t>
      </w:r>
      <w:r>
        <w:rPr>
          <w:color w:val="231F20"/>
        </w:rPr>
        <w:t>kan</w:t>
      </w:r>
      <w:r>
        <w:rPr>
          <w:color w:val="231F20"/>
          <w:spacing w:val="-13"/>
        </w:rPr>
        <w:t xml:space="preserve"> </w:t>
      </w:r>
      <w:r>
        <w:rPr>
          <w:color w:val="231F20"/>
        </w:rPr>
        <w:t>oppleve</w:t>
      </w:r>
      <w:r>
        <w:rPr>
          <w:color w:val="231F20"/>
          <w:spacing w:val="-12"/>
        </w:rPr>
        <w:t xml:space="preserve"> </w:t>
      </w:r>
      <w:r>
        <w:rPr>
          <w:color w:val="231F20"/>
        </w:rPr>
        <w:t>situasjonen</w:t>
      </w:r>
      <w:r>
        <w:rPr>
          <w:color w:val="231F20"/>
          <w:spacing w:val="-13"/>
        </w:rPr>
        <w:t xml:space="preserve"> </w:t>
      </w:r>
      <w:r>
        <w:rPr>
          <w:color w:val="231F20"/>
        </w:rPr>
        <w:t>på</w:t>
      </w:r>
      <w:r>
        <w:rPr>
          <w:color w:val="231F20"/>
          <w:spacing w:val="-12"/>
        </w:rPr>
        <w:t xml:space="preserve"> </w:t>
      </w:r>
      <w:r>
        <w:rPr>
          <w:color w:val="231F20"/>
        </w:rPr>
        <w:t>nytt,</w:t>
      </w:r>
      <w:r>
        <w:rPr>
          <w:color w:val="231F20"/>
          <w:spacing w:val="-13"/>
        </w:rPr>
        <w:t xml:space="preserve"> </w:t>
      </w:r>
      <w:r>
        <w:rPr>
          <w:color w:val="231F20"/>
        </w:rPr>
        <w:t>men</w:t>
      </w:r>
      <w:r>
        <w:rPr>
          <w:color w:val="231F20"/>
          <w:spacing w:val="-12"/>
        </w:rPr>
        <w:t xml:space="preserve"> </w:t>
      </w:r>
      <w:r>
        <w:rPr>
          <w:color w:val="231F20"/>
        </w:rPr>
        <w:t>nå</w:t>
      </w:r>
      <w:r>
        <w:rPr>
          <w:color w:val="231F20"/>
          <w:spacing w:val="-13"/>
        </w:rPr>
        <w:t xml:space="preserve"> </w:t>
      </w:r>
      <w:r>
        <w:rPr>
          <w:color w:val="231F20"/>
        </w:rPr>
        <w:t>med</w:t>
      </w:r>
      <w:r>
        <w:rPr>
          <w:color w:val="231F20"/>
          <w:spacing w:val="-12"/>
        </w:rPr>
        <w:t xml:space="preserve"> </w:t>
      </w:r>
      <w:r>
        <w:rPr>
          <w:color w:val="231F20"/>
        </w:rPr>
        <w:t>voksne</w:t>
      </w:r>
      <w:r>
        <w:rPr>
          <w:color w:val="231F20"/>
          <w:spacing w:val="-13"/>
        </w:rPr>
        <w:t xml:space="preserve"> </w:t>
      </w:r>
      <w:r>
        <w:rPr>
          <w:color w:val="231F20"/>
        </w:rPr>
        <w:t>egen- skaper. Jeg endrer innfallsvinkel.</w:t>
      </w:r>
    </w:p>
    <w:p w14:paraId="135FA678" w14:textId="77777777" w:rsidR="001419A2" w:rsidRDefault="001419A2">
      <w:pPr>
        <w:pStyle w:val="Brdtekst"/>
        <w:spacing w:before="65"/>
        <w:ind w:left="0"/>
        <w:jc w:val="left"/>
      </w:pPr>
    </w:p>
    <w:p w14:paraId="578214F8" w14:textId="77777777" w:rsidR="001419A2" w:rsidRDefault="00000000">
      <w:pPr>
        <w:pStyle w:val="Overskrift4"/>
        <w:ind w:left="330"/>
        <w:jc w:val="both"/>
      </w:pPr>
      <w:r>
        <w:rPr>
          <w:color w:val="231F20"/>
        </w:rPr>
        <w:t>Ressurskartleggende</w:t>
      </w:r>
      <w:r>
        <w:rPr>
          <w:color w:val="231F20"/>
          <w:spacing w:val="-2"/>
        </w:rPr>
        <w:t xml:space="preserve"> utsagn</w:t>
      </w:r>
    </w:p>
    <w:p w14:paraId="346B63F5" w14:textId="77777777" w:rsidR="001419A2" w:rsidRDefault="00000000">
      <w:pPr>
        <w:pStyle w:val="Brdtekst"/>
        <w:spacing w:before="200"/>
        <w:ind w:left="897" w:right="667" w:firstLine="58"/>
      </w:pPr>
      <w:r>
        <w:rPr>
          <w:color w:val="231F20"/>
        </w:rPr>
        <w:t>T: Har du noen gang vært så bestemt at andre har gjort det du har sagt de skal gjøre? Her kobler jeg klienten på en situasjon som hun med stor sannsynlighet har opplevd i sitt voksne liv. Muligheten for å få et ja-sig- nal,</w:t>
      </w:r>
      <w:r>
        <w:rPr>
          <w:color w:val="231F20"/>
          <w:spacing w:val="-11"/>
        </w:rPr>
        <w:t xml:space="preserve"> </w:t>
      </w:r>
      <w:r>
        <w:rPr>
          <w:color w:val="231F20"/>
        </w:rPr>
        <w:t>er</w:t>
      </w:r>
      <w:r>
        <w:rPr>
          <w:color w:val="231F20"/>
          <w:spacing w:val="-11"/>
        </w:rPr>
        <w:t xml:space="preserve"> </w:t>
      </w:r>
      <w:r>
        <w:rPr>
          <w:color w:val="231F20"/>
        </w:rPr>
        <w:t>ganske</w:t>
      </w:r>
      <w:r>
        <w:rPr>
          <w:color w:val="231F20"/>
          <w:spacing w:val="-11"/>
        </w:rPr>
        <w:t xml:space="preserve"> </w:t>
      </w:r>
      <w:r>
        <w:rPr>
          <w:color w:val="231F20"/>
        </w:rPr>
        <w:t>stor.</w:t>
      </w:r>
      <w:r>
        <w:rPr>
          <w:color w:val="231F20"/>
          <w:spacing w:val="-11"/>
        </w:rPr>
        <w:t xml:space="preserve"> </w:t>
      </w:r>
      <w:r>
        <w:rPr>
          <w:color w:val="231F20"/>
        </w:rPr>
        <w:t>Klienten</w:t>
      </w:r>
      <w:r>
        <w:rPr>
          <w:color w:val="231F20"/>
          <w:spacing w:val="-11"/>
        </w:rPr>
        <w:t xml:space="preserve"> </w:t>
      </w:r>
      <w:r>
        <w:rPr>
          <w:color w:val="231F20"/>
        </w:rPr>
        <w:t>smiler.</w:t>
      </w:r>
      <w:r>
        <w:rPr>
          <w:color w:val="231F20"/>
          <w:spacing w:val="-11"/>
        </w:rPr>
        <w:t xml:space="preserve"> </w:t>
      </w:r>
      <w:r>
        <w:rPr>
          <w:color w:val="231F20"/>
        </w:rPr>
        <w:t>K:</w:t>
      </w:r>
      <w:r>
        <w:rPr>
          <w:color w:val="231F20"/>
          <w:spacing w:val="-11"/>
        </w:rPr>
        <w:t xml:space="preserve"> </w:t>
      </w:r>
      <w:r>
        <w:rPr>
          <w:color w:val="231F20"/>
        </w:rPr>
        <w:t>Klart,</w:t>
      </w:r>
      <w:r>
        <w:rPr>
          <w:color w:val="231F20"/>
          <w:spacing w:val="-11"/>
        </w:rPr>
        <w:t xml:space="preserve"> </w:t>
      </w:r>
      <w:r>
        <w:rPr>
          <w:color w:val="231F20"/>
        </w:rPr>
        <w:t>mange</w:t>
      </w:r>
      <w:r>
        <w:rPr>
          <w:color w:val="231F20"/>
          <w:spacing w:val="-11"/>
        </w:rPr>
        <w:t xml:space="preserve"> </w:t>
      </w:r>
      <w:r>
        <w:rPr>
          <w:color w:val="231F20"/>
        </w:rPr>
        <w:t>ganger.</w:t>
      </w:r>
      <w:r>
        <w:rPr>
          <w:color w:val="231F20"/>
          <w:spacing w:val="-11"/>
        </w:rPr>
        <w:t xml:space="preserve"> </w:t>
      </w:r>
      <w:r>
        <w:rPr>
          <w:color w:val="231F20"/>
        </w:rPr>
        <w:t>T:</w:t>
      </w:r>
      <w:r>
        <w:rPr>
          <w:color w:val="231F20"/>
          <w:spacing w:val="-11"/>
        </w:rPr>
        <w:t xml:space="preserve"> </w:t>
      </w:r>
      <w:r>
        <w:rPr>
          <w:color w:val="231F20"/>
        </w:rPr>
        <w:t>Fint.</w:t>
      </w:r>
      <w:r>
        <w:rPr>
          <w:color w:val="231F20"/>
          <w:spacing w:val="-11"/>
        </w:rPr>
        <w:t xml:space="preserve"> </w:t>
      </w:r>
      <w:r>
        <w:rPr>
          <w:color w:val="231F20"/>
        </w:rPr>
        <w:t>Tenk på siste gang du var bestemt. Hva gjorde du da, og hvordan kjentes det ut å være deg når du var så bestemt? Tenk at du har kontakt med den følelsen i dag (her bygger jeg ut den ressursfølelsen som klienten kunne ha trengt).</w:t>
      </w:r>
    </w:p>
    <w:p w14:paraId="16E67D22" w14:textId="77777777" w:rsidR="001419A2" w:rsidRDefault="00000000">
      <w:pPr>
        <w:pStyle w:val="Brdtekst"/>
        <w:ind w:left="897" w:right="669"/>
      </w:pPr>
      <w:r>
        <w:rPr>
          <w:color w:val="231F20"/>
        </w:rPr>
        <w:t>K:</w:t>
      </w:r>
      <w:r>
        <w:rPr>
          <w:color w:val="231F20"/>
          <w:spacing w:val="-5"/>
        </w:rPr>
        <w:t xml:space="preserve"> </w:t>
      </w:r>
      <w:r>
        <w:rPr>
          <w:color w:val="231F20"/>
        </w:rPr>
        <w:t>Da</w:t>
      </w:r>
      <w:r>
        <w:rPr>
          <w:color w:val="231F20"/>
          <w:spacing w:val="-5"/>
        </w:rPr>
        <w:t xml:space="preserve"> </w:t>
      </w:r>
      <w:r>
        <w:rPr>
          <w:color w:val="231F20"/>
        </w:rPr>
        <w:t>er</w:t>
      </w:r>
      <w:r>
        <w:rPr>
          <w:color w:val="231F20"/>
          <w:spacing w:val="-5"/>
        </w:rPr>
        <w:t xml:space="preserve"> </w:t>
      </w:r>
      <w:r>
        <w:rPr>
          <w:color w:val="231F20"/>
        </w:rPr>
        <w:t>stemmen</w:t>
      </w:r>
      <w:r>
        <w:rPr>
          <w:color w:val="231F20"/>
          <w:spacing w:val="-5"/>
        </w:rPr>
        <w:t xml:space="preserve"> </w:t>
      </w:r>
      <w:r>
        <w:rPr>
          <w:color w:val="231F20"/>
        </w:rPr>
        <w:t>min</w:t>
      </w:r>
      <w:r>
        <w:rPr>
          <w:color w:val="231F20"/>
          <w:spacing w:val="-5"/>
        </w:rPr>
        <w:t xml:space="preserve"> </w:t>
      </w:r>
      <w:r>
        <w:rPr>
          <w:color w:val="231F20"/>
        </w:rPr>
        <w:t>klar,</w:t>
      </w:r>
      <w:r>
        <w:rPr>
          <w:color w:val="231F20"/>
          <w:spacing w:val="-5"/>
        </w:rPr>
        <w:t xml:space="preserve"> </w:t>
      </w:r>
      <w:r>
        <w:rPr>
          <w:color w:val="231F20"/>
        </w:rPr>
        <w:t>og</w:t>
      </w:r>
      <w:r>
        <w:rPr>
          <w:color w:val="231F20"/>
          <w:spacing w:val="-5"/>
        </w:rPr>
        <w:t xml:space="preserve"> </w:t>
      </w:r>
      <w:r>
        <w:rPr>
          <w:color w:val="231F20"/>
        </w:rPr>
        <w:t>jeg</w:t>
      </w:r>
      <w:r>
        <w:rPr>
          <w:color w:val="231F20"/>
          <w:spacing w:val="-5"/>
        </w:rPr>
        <w:t xml:space="preserve"> </w:t>
      </w:r>
      <w:r>
        <w:rPr>
          <w:color w:val="231F20"/>
        </w:rPr>
        <w:t>vet</w:t>
      </w:r>
      <w:r>
        <w:rPr>
          <w:color w:val="231F20"/>
          <w:spacing w:val="-5"/>
        </w:rPr>
        <w:t xml:space="preserve"> </w:t>
      </w:r>
      <w:r>
        <w:rPr>
          <w:color w:val="231F20"/>
        </w:rPr>
        <w:t>hva</w:t>
      </w:r>
      <w:r>
        <w:rPr>
          <w:color w:val="231F20"/>
          <w:spacing w:val="-5"/>
        </w:rPr>
        <w:t xml:space="preserve"> </w:t>
      </w:r>
      <w:r>
        <w:rPr>
          <w:color w:val="231F20"/>
        </w:rPr>
        <w:t>jeg</w:t>
      </w:r>
      <w:r>
        <w:rPr>
          <w:color w:val="231F20"/>
          <w:spacing w:val="-5"/>
        </w:rPr>
        <w:t xml:space="preserve"> </w:t>
      </w:r>
      <w:r>
        <w:rPr>
          <w:color w:val="231F20"/>
        </w:rPr>
        <w:t>vil</w:t>
      </w:r>
      <w:r>
        <w:rPr>
          <w:color w:val="231F20"/>
          <w:spacing w:val="-5"/>
        </w:rPr>
        <w:t xml:space="preserve"> </w:t>
      </w:r>
      <w:r>
        <w:rPr>
          <w:color w:val="231F20"/>
        </w:rPr>
        <w:t>og</w:t>
      </w:r>
      <w:r>
        <w:rPr>
          <w:color w:val="231F20"/>
          <w:spacing w:val="-5"/>
        </w:rPr>
        <w:t xml:space="preserve"> </w:t>
      </w:r>
      <w:r>
        <w:rPr>
          <w:color w:val="231F20"/>
        </w:rPr>
        <w:t>hvorfor.</w:t>
      </w:r>
      <w:r>
        <w:rPr>
          <w:color w:val="231F20"/>
          <w:spacing w:val="-5"/>
        </w:rPr>
        <w:t xml:space="preserve"> </w:t>
      </w:r>
      <w:r>
        <w:rPr>
          <w:color w:val="231F20"/>
        </w:rPr>
        <w:t>T:</w:t>
      </w:r>
      <w:r>
        <w:rPr>
          <w:color w:val="231F20"/>
          <w:spacing w:val="-5"/>
        </w:rPr>
        <w:t xml:space="preserve"> </w:t>
      </w:r>
      <w:r>
        <w:rPr>
          <w:color w:val="231F20"/>
        </w:rPr>
        <w:t>Fint.</w:t>
      </w:r>
      <w:r>
        <w:rPr>
          <w:color w:val="231F20"/>
          <w:spacing w:val="-5"/>
        </w:rPr>
        <w:t xml:space="preserve"> </w:t>
      </w:r>
      <w:r>
        <w:rPr>
          <w:color w:val="231F20"/>
        </w:rPr>
        <w:t>Sett nå at du er to meter høy og bestemt, og at du undersøker hva som skjer der</w:t>
      </w:r>
      <w:r>
        <w:rPr>
          <w:color w:val="231F20"/>
          <w:spacing w:val="-10"/>
        </w:rPr>
        <w:t xml:space="preserve"> </w:t>
      </w:r>
      <w:r>
        <w:rPr>
          <w:color w:val="231F20"/>
        </w:rPr>
        <w:t>borte</w:t>
      </w:r>
      <w:r>
        <w:rPr>
          <w:color w:val="231F20"/>
          <w:spacing w:val="-10"/>
        </w:rPr>
        <w:t xml:space="preserve"> </w:t>
      </w:r>
      <w:r>
        <w:rPr>
          <w:color w:val="231F20"/>
        </w:rPr>
        <w:t>(opprettholder</w:t>
      </w:r>
      <w:r>
        <w:rPr>
          <w:color w:val="231F20"/>
          <w:spacing w:val="-10"/>
        </w:rPr>
        <w:t xml:space="preserve"> </w:t>
      </w:r>
      <w:r>
        <w:rPr>
          <w:color w:val="231F20"/>
        </w:rPr>
        <w:t>avstanden</w:t>
      </w:r>
      <w:r>
        <w:rPr>
          <w:color w:val="231F20"/>
          <w:spacing w:val="-10"/>
        </w:rPr>
        <w:t xml:space="preserve"> </w:t>
      </w:r>
      <w:r>
        <w:rPr>
          <w:color w:val="231F20"/>
        </w:rPr>
        <w:t>til</w:t>
      </w:r>
      <w:r>
        <w:rPr>
          <w:color w:val="231F20"/>
          <w:spacing w:val="-10"/>
        </w:rPr>
        <w:t xml:space="preserve"> </w:t>
      </w:r>
      <w:r>
        <w:rPr>
          <w:color w:val="231F20"/>
        </w:rPr>
        <w:t>incestopplevelsen)</w:t>
      </w:r>
      <w:r>
        <w:rPr>
          <w:color w:val="231F20"/>
          <w:spacing w:val="-10"/>
        </w:rPr>
        <w:t xml:space="preserve"> </w:t>
      </w:r>
      <w:r>
        <w:rPr>
          <w:color w:val="231F20"/>
        </w:rPr>
        <w:t>når</w:t>
      </w:r>
      <w:r>
        <w:rPr>
          <w:color w:val="231F20"/>
          <w:spacing w:val="-10"/>
        </w:rPr>
        <w:t xml:space="preserve"> </w:t>
      </w:r>
      <w:r>
        <w:rPr>
          <w:color w:val="231F20"/>
        </w:rPr>
        <w:t>du</w:t>
      </w:r>
      <w:r>
        <w:rPr>
          <w:color w:val="231F20"/>
          <w:spacing w:val="-10"/>
        </w:rPr>
        <w:t xml:space="preserve"> </w:t>
      </w:r>
      <w:r>
        <w:rPr>
          <w:color w:val="231F20"/>
        </w:rPr>
        <w:t>forestil- ler</w:t>
      </w:r>
      <w:r>
        <w:rPr>
          <w:color w:val="231F20"/>
          <w:spacing w:val="-6"/>
        </w:rPr>
        <w:t xml:space="preserve"> </w:t>
      </w:r>
      <w:r>
        <w:rPr>
          <w:color w:val="231F20"/>
        </w:rPr>
        <w:t>deg</w:t>
      </w:r>
      <w:r>
        <w:rPr>
          <w:color w:val="231F20"/>
          <w:spacing w:val="-6"/>
        </w:rPr>
        <w:t xml:space="preserve"> </w:t>
      </w:r>
      <w:r>
        <w:rPr>
          <w:color w:val="231F20"/>
        </w:rPr>
        <w:t>at</w:t>
      </w:r>
      <w:r>
        <w:rPr>
          <w:color w:val="231F20"/>
          <w:spacing w:val="-6"/>
        </w:rPr>
        <w:t xml:space="preserve"> </w:t>
      </w:r>
      <w:r>
        <w:rPr>
          <w:color w:val="231F20"/>
        </w:rPr>
        <w:t>du</w:t>
      </w:r>
      <w:r>
        <w:rPr>
          <w:color w:val="231F20"/>
          <w:spacing w:val="-6"/>
        </w:rPr>
        <w:t xml:space="preserve"> </w:t>
      </w:r>
      <w:r>
        <w:rPr>
          <w:color w:val="231F20"/>
        </w:rPr>
        <w:t>er</w:t>
      </w:r>
      <w:r>
        <w:rPr>
          <w:color w:val="231F20"/>
          <w:spacing w:val="-6"/>
        </w:rPr>
        <w:t xml:space="preserve"> </w:t>
      </w:r>
      <w:r>
        <w:rPr>
          <w:color w:val="231F20"/>
        </w:rPr>
        <w:t>to</w:t>
      </w:r>
      <w:r>
        <w:rPr>
          <w:color w:val="231F20"/>
          <w:spacing w:val="-6"/>
        </w:rPr>
        <w:t xml:space="preserve"> </w:t>
      </w:r>
      <w:r>
        <w:rPr>
          <w:color w:val="231F20"/>
        </w:rPr>
        <w:t>meter</w:t>
      </w:r>
      <w:r>
        <w:rPr>
          <w:color w:val="231F20"/>
          <w:spacing w:val="-6"/>
        </w:rPr>
        <w:t xml:space="preserve"> </w:t>
      </w:r>
      <w:r>
        <w:rPr>
          <w:color w:val="231F20"/>
        </w:rPr>
        <w:t>(bevisst</w:t>
      </w:r>
      <w:r>
        <w:rPr>
          <w:color w:val="231F20"/>
          <w:spacing w:val="-6"/>
        </w:rPr>
        <w:t xml:space="preserve"> </w:t>
      </w:r>
      <w:r>
        <w:rPr>
          <w:color w:val="231F20"/>
        </w:rPr>
        <w:t>repetisjon)</w:t>
      </w:r>
      <w:r>
        <w:rPr>
          <w:color w:val="231F20"/>
          <w:spacing w:val="-6"/>
        </w:rPr>
        <w:t xml:space="preserve"> </w:t>
      </w:r>
      <w:r>
        <w:rPr>
          <w:color w:val="231F20"/>
        </w:rPr>
        <w:t>og</w:t>
      </w:r>
      <w:r>
        <w:rPr>
          <w:color w:val="231F20"/>
          <w:spacing w:val="-6"/>
        </w:rPr>
        <w:t xml:space="preserve"> </w:t>
      </w:r>
      <w:r>
        <w:rPr>
          <w:color w:val="231F20"/>
        </w:rPr>
        <w:t>bestemt</w:t>
      </w:r>
      <w:r>
        <w:rPr>
          <w:color w:val="231F20"/>
          <w:spacing w:val="-6"/>
        </w:rPr>
        <w:t xml:space="preserve"> </w:t>
      </w:r>
      <w:r>
        <w:rPr>
          <w:color w:val="231F20"/>
        </w:rPr>
        <w:t>i</w:t>
      </w:r>
      <w:r>
        <w:rPr>
          <w:color w:val="231F20"/>
          <w:spacing w:val="-6"/>
        </w:rPr>
        <w:t xml:space="preserve"> </w:t>
      </w:r>
      <w:r>
        <w:rPr>
          <w:color w:val="231F20"/>
        </w:rPr>
        <w:t>den</w:t>
      </w:r>
      <w:r>
        <w:rPr>
          <w:color w:val="231F20"/>
          <w:spacing w:val="-6"/>
        </w:rPr>
        <w:t xml:space="preserve"> </w:t>
      </w:r>
      <w:r>
        <w:rPr>
          <w:color w:val="231F20"/>
        </w:rPr>
        <w:t>situasjonen den</w:t>
      </w:r>
      <w:r>
        <w:rPr>
          <w:color w:val="231F20"/>
          <w:spacing w:val="-7"/>
        </w:rPr>
        <w:t xml:space="preserve"> </w:t>
      </w:r>
      <w:r>
        <w:rPr>
          <w:color w:val="231F20"/>
        </w:rPr>
        <w:t>gangen,</w:t>
      </w:r>
      <w:r>
        <w:rPr>
          <w:color w:val="231F20"/>
          <w:spacing w:val="-7"/>
        </w:rPr>
        <w:t xml:space="preserve"> </w:t>
      </w:r>
      <w:r>
        <w:rPr>
          <w:color w:val="231F20"/>
        </w:rPr>
        <w:t>der</w:t>
      </w:r>
      <w:r>
        <w:rPr>
          <w:color w:val="231F20"/>
          <w:spacing w:val="-7"/>
        </w:rPr>
        <w:t xml:space="preserve"> </w:t>
      </w:r>
      <w:r>
        <w:rPr>
          <w:color w:val="231F20"/>
        </w:rPr>
        <w:t>borte,</w:t>
      </w:r>
      <w:r>
        <w:rPr>
          <w:color w:val="231F20"/>
          <w:spacing w:val="-7"/>
        </w:rPr>
        <w:t xml:space="preserve"> </w:t>
      </w:r>
      <w:r>
        <w:rPr>
          <w:color w:val="231F20"/>
        </w:rPr>
        <w:t>som</w:t>
      </w:r>
      <w:r>
        <w:rPr>
          <w:color w:val="231F20"/>
          <w:spacing w:val="-7"/>
        </w:rPr>
        <w:t xml:space="preserve"> </w:t>
      </w:r>
      <w:r>
        <w:rPr>
          <w:color w:val="231F20"/>
        </w:rPr>
        <w:t>er</w:t>
      </w:r>
      <w:r>
        <w:rPr>
          <w:color w:val="231F20"/>
          <w:spacing w:val="-7"/>
        </w:rPr>
        <w:t xml:space="preserve"> </w:t>
      </w:r>
      <w:r>
        <w:rPr>
          <w:color w:val="231F20"/>
        </w:rPr>
        <w:t>over</w:t>
      </w:r>
      <w:r>
        <w:rPr>
          <w:color w:val="231F20"/>
          <w:spacing w:val="-7"/>
        </w:rPr>
        <w:t xml:space="preserve"> </w:t>
      </w:r>
      <w:r>
        <w:rPr>
          <w:color w:val="231F20"/>
        </w:rPr>
        <w:t>nå.</w:t>
      </w:r>
      <w:r>
        <w:rPr>
          <w:color w:val="231F20"/>
          <w:spacing w:val="-7"/>
        </w:rPr>
        <w:t xml:space="preserve"> </w:t>
      </w:r>
      <w:r>
        <w:rPr>
          <w:color w:val="231F20"/>
        </w:rPr>
        <w:t>Hensikten</w:t>
      </w:r>
      <w:r>
        <w:rPr>
          <w:color w:val="231F20"/>
          <w:spacing w:val="-7"/>
        </w:rPr>
        <w:t xml:space="preserve"> </w:t>
      </w:r>
      <w:r>
        <w:rPr>
          <w:color w:val="231F20"/>
        </w:rPr>
        <w:t>med</w:t>
      </w:r>
      <w:r>
        <w:rPr>
          <w:color w:val="231F20"/>
          <w:spacing w:val="-7"/>
        </w:rPr>
        <w:t xml:space="preserve"> </w:t>
      </w:r>
      <w:r>
        <w:rPr>
          <w:color w:val="231F20"/>
        </w:rPr>
        <w:t>de</w:t>
      </w:r>
      <w:r>
        <w:rPr>
          <w:color w:val="231F20"/>
          <w:spacing w:val="-7"/>
        </w:rPr>
        <w:t xml:space="preserve"> </w:t>
      </w:r>
      <w:r>
        <w:rPr>
          <w:color w:val="231F20"/>
        </w:rPr>
        <w:t>verbale</w:t>
      </w:r>
      <w:r>
        <w:rPr>
          <w:color w:val="231F20"/>
          <w:spacing w:val="-7"/>
        </w:rPr>
        <w:t xml:space="preserve"> </w:t>
      </w:r>
      <w:r>
        <w:rPr>
          <w:color w:val="231F20"/>
        </w:rPr>
        <w:t>gjenta- kelsene</w:t>
      </w:r>
      <w:r>
        <w:rPr>
          <w:color w:val="231F20"/>
          <w:spacing w:val="-8"/>
        </w:rPr>
        <w:t xml:space="preserve"> </w:t>
      </w:r>
      <w:r>
        <w:rPr>
          <w:color w:val="231F20"/>
        </w:rPr>
        <w:t>er</w:t>
      </w:r>
      <w:r>
        <w:rPr>
          <w:color w:val="231F20"/>
          <w:spacing w:val="-8"/>
        </w:rPr>
        <w:t xml:space="preserve"> </w:t>
      </w:r>
      <w:r>
        <w:rPr>
          <w:color w:val="231F20"/>
        </w:rPr>
        <w:t>å</w:t>
      </w:r>
      <w:r>
        <w:rPr>
          <w:color w:val="231F20"/>
          <w:spacing w:val="-8"/>
        </w:rPr>
        <w:t xml:space="preserve"> </w:t>
      </w:r>
      <w:r>
        <w:rPr>
          <w:color w:val="231F20"/>
        </w:rPr>
        <w:t>kontrollere</w:t>
      </w:r>
      <w:r>
        <w:rPr>
          <w:color w:val="231F20"/>
          <w:spacing w:val="-8"/>
        </w:rPr>
        <w:t xml:space="preserve"> </w:t>
      </w:r>
      <w:r>
        <w:rPr>
          <w:color w:val="231F20"/>
        </w:rPr>
        <w:t>klientens</w:t>
      </w:r>
      <w:r>
        <w:rPr>
          <w:color w:val="231F20"/>
          <w:spacing w:val="-8"/>
        </w:rPr>
        <w:t xml:space="preserve"> </w:t>
      </w:r>
      <w:r>
        <w:rPr>
          <w:color w:val="231F20"/>
        </w:rPr>
        <w:t>fokus</w:t>
      </w:r>
      <w:r>
        <w:rPr>
          <w:color w:val="231F20"/>
          <w:spacing w:val="-8"/>
        </w:rPr>
        <w:t xml:space="preserve"> </w:t>
      </w:r>
      <w:r>
        <w:rPr>
          <w:color w:val="231F20"/>
        </w:rPr>
        <w:t>og</w:t>
      </w:r>
      <w:r>
        <w:rPr>
          <w:color w:val="231F20"/>
          <w:spacing w:val="-8"/>
        </w:rPr>
        <w:t xml:space="preserve"> </w:t>
      </w:r>
      <w:r>
        <w:rPr>
          <w:color w:val="231F20"/>
        </w:rPr>
        <w:t>å</w:t>
      </w:r>
      <w:r>
        <w:rPr>
          <w:color w:val="231F20"/>
          <w:spacing w:val="-8"/>
        </w:rPr>
        <w:t xml:space="preserve"> </w:t>
      </w:r>
      <w:r>
        <w:rPr>
          <w:color w:val="231F20"/>
        </w:rPr>
        <w:t>redusere</w:t>
      </w:r>
      <w:r>
        <w:rPr>
          <w:color w:val="231F20"/>
          <w:spacing w:val="-8"/>
        </w:rPr>
        <w:t xml:space="preserve"> </w:t>
      </w:r>
      <w:r>
        <w:rPr>
          <w:color w:val="231F20"/>
        </w:rPr>
        <w:t>den</w:t>
      </w:r>
      <w:r>
        <w:rPr>
          <w:color w:val="231F20"/>
          <w:spacing w:val="-8"/>
        </w:rPr>
        <w:t xml:space="preserve"> </w:t>
      </w:r>
      <w:r>
        <w:rPr>
          <w:color w:val="231F20"/>
        </w:rPr>
        <w:t>psykiske</w:t>
      </w:r>
      <w:r>
        <w:rPr>
          <w:color w:val="231F20"/>
          <w:spacing w:val="-8"/>
        </w:rPr>
        <w:t xml:space="preserve"> </w:t>
      </w:r>
      <w:r>
        <w:rPr>
          <w:color w:val="231F20"/>
        </w:rPr>
        <w:t>smer- ten som hun opplevde som barn. T: Hva ville vært annerledes?</w:t>
      </w:r>
    </w:p>
    <w:p w14:paraId="235B2DA3" w14:textId="77777777" w:rsidR="001419A2" w:rsidRDefault="00000000">
      <w:pPr>
        <w:pStyle w:val="Brdtekst"/>
        <w:ind w:left="330" w:right="101"/>
      </w:pPr>
      <w:r>
        <w:rPr>
          <w:color w:val="231F20"/>
        </w:rPr>
        <w:t>Repetisjoner kan hjelpe klienten til å fokusere og til å utføre de nødvendige mentale operasjonene. Hensikten med setningen ”Det som skjedde, som er over nå” er også å hjelpe klienten til å ikke gå inn i situasjonen på nytt, som barn.</w:t>
      </w:r>
    </w:p>
    <w:p w14:paraId="7BF28719" w14:textId="77777777" w:rsidR="001419A2" w:rsidRDefault="00000000">
      <w:pPr>
        <w:pStyle w:val="Brdtekst"/>
        <w:ind w:left="897" w:right="668"/>
      </w:pPr>
      <w:r>
        <w:rPr>
          <w:color w:val="231F20"/>
        </w:rPr>
        <w:t>T:</w:t>
      </w:r>
      <w:r>
        <w:rPr>
          <w:color w:val="231F20"/>
          <w:spacing w:val="-3"/>
        </w:rPr>
        <w:t xml:space="preserve"> </w:t>
      </w:r>
      <w:r>
        <w:rPr>
          <w:color w:val="231F20"/>
        </w:rPr>
        <w:t>Hva</w:t>
      </w:r>
      <w:r>
        <w:rPr>
          <w:color w:val="231F20"/>
          <w:spacing w:val="-3"/>
        </w:rPr>
        <w:t xml:space="preserve"> </w:t>
      </w:r>
      <w:r>
        <w:rPr>
          <w:color w:val="231F20"/>
        </w:rPr>
        <w:t>ville</w:t>
      </w:r>
      <w:r>
        <w:rPr>
          <w:color w:val="231F20"/>
          <w:spacing w:val="-3"/>
        </w:rPr>
        <w:t xml:space="preserve"> </w:t>
      </w:r>
      <w:r>
        <w:rPr>
          <w:color w:val="231F20"/>
        </w:rPr>
        <w:t>du</w:t>
      </w:r>
      <w:r>
        <w:rPr>
          <w:color w:val="231F20"/>
          <w:spacing w:val="-3"/>
        </w:rPr>
        <w:t xml:space="preserve"> </w:t>
      </w:r>
      <w:r>
        <w:rPr>
          <w:color w:val="231F20"/>
        </w:rPr>
        <w:t>si</w:t>
      </w:r>
      <w:r>
        <w:rPr>
          <w:color w:val="231F20"/>
          <w:spacing w:val="-3"/>
        </w:rPr>
        <w:t xml:space="preserve"> </w:t>
      </w:r>
      <w:r>
        <w:rPr>
          <w:color w:val="231F20"/>
        </w:rPr>
        <w:t>eller</w:t>
      </w:r>
      <w:r>
        <w:rPr>
          <w:color w:val="231F20"/>
          <w:spacing w:val="-3"/>
        </w:rPr>
        <w:t xml:space="preserve"> </w:t>
      </w:r>
      <w:r>
        <w:rPr>
          <w:color w:val="231F20"/>
        </w:rPr>
        <w:t>gjøre</w:t>
      </w:r>
      <w:r>
        <w:rPr>
          <w:color w:val="231F20"/>
          <w:spacing w:val="-3"/>
        </w:rPr>
        <w:t xml:space="preserve"> </w:t>
      </w:r>
      <w:r>
        <w:rPr>
          <w:color w:val="231F20"/>
        </w:rPr>
        <w:t>annerledes</w:t>
      </w:r>
      <w:r>
        <w:rPr>
          <w:color w:val="231F20"/>
          <w:spacing w:val="-3"/>
        </w:rPr>
        <w:t xml:space="preserve"> </w:t>
      </w:r>
      <w:r>
        <w:rPr>
          <w:color w:val="231F20"/>
        </w:rPr>
        <w:t>den</w:t>
      </w:r>
      <w:r>
        <w:rPr>
          <w:color w:val="231F20"/>
          <w:spacing w:val="-3"/>
        </w:rPr>
        <w:t xml:space="preserve"> </w:t>
      </w:r>
      <w:r>
        <w:rPr>
          <w:color w:val="231F20"/>
        </w:rPr>
        <w:t>gangen</w:t>
      </w:r>
      <w:r>
        <w:rPr>
          <w:color w:val="231F20"/>
          <w:spacing w:val="-3"/>
        </w:rPr>
        <w:t xml:space="preserve"> </w:t>
      </w:r>
      <w:r>
        <w:rPr>
          <w:color w:val="231F20"/>
        </w:rPr>
        <w:t>der</w:t>
      </w:r>
      <w:r>
        <w:rPr>
          <w:color w:val="231F20"/>
          <w:spacing w:val="-3"/>
        </w:rPr>
        <w:t xml:space="preserve"> </w:t>
      </w:r>
      <w:r>
        <w:rPr>
          <w:color w:val="231F20"/>
        </w:rPr>
        <w:t>borte</w:t>
      </w:r>
      <w:r>
        <w:rPr>
          <w:color w:val="231F20"/>
          <w:spacing w:val="-3"/>
        </w:rPr>
        <w:t xml:space="preserve"> </w:t>
      </w:r>
      <w:r>
        <w:rPr>
          <w:color w:val="231F20"/>
        </w:rPr>
        <w:t>dersom</w:t>
      </w:r>
      <w:r>
        <w:rPr>
          <w:color w:val="231F20"/>
          <w:spacing w:val="-3"/>
        </w:rPr>
        <w:t xml:space="preserve"> </w:t>
      </w:r>
      <w:r>
        <w:rPr>
          <w:color w:val="231F20"/>
        </w:rPr>
        <w:t>du hadde hatt kontakt med bestemthet? K: Da er jeg større og har en mer bestemt stemme. Jeg avviser ham.</w:t>
      </w:r>
    </w:p>
    <w:p w14:paraId="2235D5D3" w14:textId="77777777" w:rsidR="001419A2" w:rsidRDefault="00000000">
      <w:pPr>
        <w:pStyle w:val="Brdtekst"/>
        <w:ind w:left="330" w:right="100"/>
      </w:pPr>
      <w:r>
        <w:rPr>
          <w:color w:val="231F20"/>
        </w:rPr>
        <w:t>Her</w:t>
      </w:r>
      <w:r>
        <w:rPr>
          <w:color w:val="231F20"/>
          <w:spacing w:val="-6"/>
        </w:rPr>
        <w:t xml:space="preserve"> </w:t>
      </w:r>
      <w:r>
        <w:rPr>
          <w:color w:val="231F20"/>
        </w:rPr>
        <w:t>skjer</w:t>
      </w:r>
      <w:r>
        <w:rPr>
          <w:color w:val="231F20"/>
          <w:spacing w:val="-6"/>
        </w:rPr>
        <w:t xml:space="preserve"> </w:t>
      </w:r>
      <w:r>
        <w:rPr>
          <w:color w:val="231F20"/>
        </w:rPr>
        <w:t>følgende:</w:t>
      </w:r>
      <w:r>
        <w:rPr>
          <w:color w:val="231F20"/>
          <w:spacing w:val="-6"/>
        </w:rPr>
        <w:t xml:space="preserve"> </w:t>
      </w:r>
      <w:r>
        <w:rPr>
          <w:color w:val="231F20"/>
        </w:rPr>
        <w:t>Jeg</w:t>
      </w:r>
      <w:r>
        <w:rPr>
          <w:color w:val="231F20"/>
          <w:spacing w:val="-6"/>
        </w:rPr>
        <w:t xml:space="preserve"> </w:t>
      </w:r>
      <w:r>
        <w:rPr>
          <w:color w:val="231F20"/>
        </w:rPr>
        <w:t>kobler</w:t>
      </w:r>
      <w:r>
        <w:rPr>
          <w:color w:val="231F20"/>
          <w:spacing w:val="-6"/>
        </w:rPr>
        <w:t xml:space="preserve"> </w:t>
      </w:r>
      <w:r>
        <w:rPr>
          <w:color w:val="231F20"/>
        </w:rPr>
        <w:t>klienten</w:t>
      </w:r>
      <w:r>
        <w:rPr>
          <w:color w:val="231F20"/>
          <w:spacing w:val="-6"/>
        </w:rPr>
        <w:t xml:space="preserve"> </w:t>
      </w:r>
      <w:r>
        <w:rPr>
          <w:color w:val="231F20"/>
        </w:rPr>
        <w:t>til</w:t>
      </w:r>
      <w:r>
        <w:rPr>
          <w:color w:val="231F20"/>
          <w:spacing w:val="-6"/>
        </w:rPr>
        <w:t xml:space="preserve"> </w:t>
      </w:r>
      <w:r>
        <w:rPr>
          <w:color w:val="231F20"/>
        </w:rPr>
        <w:t>egenskapen</w:t>
      </w:r>
      <w:r>
        <w:rPr>
          <w:color w:val="231F20"/>
          <w:spacing w:val="-6"/>
        </w:rPr>
        <w:t xml:space="preserve"> </w:t>
      </w:r>
      <w:r>
        <w:rPr>
          <w:color w:val="231F20"/>
        </w:rPr>
        <w:t>bestemthet</w:t>
      </w:r>
      <w:r>
        <w:rPr>
          <w:color w:val="231F20"/>
          <w:spacing w:val="-6"/>
        </w:rPr>
        <w:t xml:space="preserve"> </w:t>
      </w:r>
      <w:r>
        <w:rPr>
          <w:color w:val="231F20"/>
        </w:rPr>
        <w:t>og</w:t>
      </w:r>
      <w:r>
        <w:rPr>
          <w:color w:val="231F20"/>
          <w:spacing w:val="-6"/>
        </w:rPr>
        <w:t xml:space="preserve"> </w:t>
      </w:r>
      <w:r>
        <w:rPr>
          <w:color w:val="231F20"/>
        </w:rPr>
        <w:t>til</w:t>
      </w:r>
      <w:r>
        <w:rPr>
          <w:color w:val="231F20"/>
          <w:spacing w:val="-6"/>
        </w:rPr>
        <w:t xml:space="preserve"> </w:t>
      </w:r>
      <w:r>
        <w:rPr>
          <w:color w:val="231F20"/>
        </w:rPr>
        <w:t>det</w:t>
      </w:r>
      <w:r>
        <w:rPr>
          <w:color w:val="231F20"/>
          <w:spacing w:val="-6"/>
        </w:rPr>
        <w:t xml:space="preserve"> </w:t>
      </w:r>
      <w:r>
        <w:rPr>
          <w:color w:val="231F20"/>
        </w:rPr>
        <w:t>å</w:t>
      </w:r>
      <w:r>
        <w:rPr>
          <w:color w:val="231F20"/>
          <w:spacing w:val="-6"/>
        </w:rPr>
        <w:t xml:space="preserve"> </w:t>
      </w:r>
      <w:r>
        <w:rPr>
          <w:color w:val="231F20"/>
        </w:rPr>
        <w:t>være</w:t>
      </w:r>
      <w:r>
        <w:rPr>
          <w:color w:val="231F20"/>
          <w:spacing w:val="-6"/>
        </w:rPr>
        <w:t xml:space="preserve"> </w:t>
      </w:r>
      <w:r>
        <w:rPr>
          <w:color w:val="231F20"/>
        </w:rPr>
        <w:t>høy og stor og derved sterk slik at hun kan forsvare seg. Deretter bygger jeg ut den indre opplevelsen</w:t>
      </w:r>
      <w:r>
        <w:rPr>
          <w:color w:val="231F20"/>
          <w:spacing w:val="-2"/>
        </w:rPr>
        <w:t xml:space="preserve"> </w:t>
      </w:r>
      <w:r>
        <w:rPr>
          <w:color w:val="231F20"/>
        </w:rPr>
        <w:t>av</w:t>
      </w:r>
      <w:r>
        <w:rPr>
          <w:color w:val="231F20"/>
          <w:spacing w:val="-2"/>
        </w:rPr>
        <w:t xml:space="preserve"> </w:t>
      </w:r>
      <w:r>
        <w:rPr>
          <w:color w:val="231F20"/>
        </w:rPr>
        <w:t>hva</w:t>
      </w:r>
      <w:r>
        <w:rPr>
          <w:color w:val="231F20"/>
          <w:spacing w:val="-2"/>
        </w:rPr>
        <w:t xml:space="preserve"> </w:t>
      </w:r>
      <w:r>
        <w:rPr>
          <w:color w:val="231F20"/>
        </w:rPr>
        <w:t>det</w:t>
      </w:r>
      <w:r>
        <w:rPr>
          <w:color w:val="231F20"/>
          <w:spacing w:val="-2"/>
        </w:rPr>
        <w:t xml:space="preserve"> </w:t>
      </w:r>
      <w:r>
        <w:rPr>
          <w:color w:val="231F20"/>
        </w:rPr>
        <w:t>innebærer</w:t>
      </w:r>
      <w:r>
        <w:rPr>
          <w:color w:val="231F20"/>
          <w:spacing w:val="-2"/>
        </w:rPr>
        <w:t xml:space="preserve"> </w:t>
      </w:r>
      <w:r>
        <w:rPr>
          <w:color w:val="231F20"/>
        </w:rPr>
        <w:t>å</w:t>
      </w:r>
      <w:r>
        <w:rPr>
          <w:color w:val="231F20"/>
          <w:spacing w:val="-2"/>
        </w:rPr>
        <w:t xml:space="preserve"> </w:t>
      </w:r>
      <w:r>
        <w:rPr>
          <w:color w:val="231F20"/>
        </w:rPr>
        <w:t>reagere</w:t>
      </w:r>
      <w:r>
        <w:rPr>
          <w:color w:val="231F20"/>
          <w:spacing w:val="-2"/>
        </w:rPr>
        <w:t xml:space="preserve"> </w:t>
      </w:r>
      <w:r>
        <w:rPr>
          <w:color w:val="231F20"/>
        </w:rPr>
        <w:t>med</w:t>
      </w:r>
      <w:r>
        <w:rPr>
          <w:color w:val="231F20"/>
          <w:spacing w:val="-2"/>
        </w:rPr>
        <w:t xml:space="preserve"> </w:t>
      </w:r>
      <w:r>
        <w:rPr>
          <w:color w:val="231F20"/>
        </w:rPr>
        <w:t>voksne</w:t>
      </w:r>
      <w:r>
        <w:rPr>
          <w:color w:val="231F20"/>
          <w:spacing w:val="-2"/>
        </w:rPr>
        <w:t xml:space="preserve"> </w:t>
      </w:r>
      <w:r>
        <w:rPr>
          <w:color w:val="231F20"/>
        </w:rPr>
        <w:t>egenskaper</w:t>
      </w:r>
      <w:r>
        <w:rPr>
          <w:color w:val="231F20"/>
          <w:spacing w:val="-2"/>
        </w:rPr>
        <w:t xml:space="preserve"> </w:t>
      </w:r>
      <w:r>
        <w:rPr>
          <w:color w:val="231F20"/>
        </w:rPr>
        <w:t>i</w:t>
      </w:r>
      <w:r>
        <w:rPr>
          <w:color w:val="231F20"/>
          <w:spacing w:val="-2"/>
        </w:rPr>
        <w:t xml:space="preserve"> </w:t>
      </w:r>
      <w:r>
        <w:rPr>
          <w:color w:val="231F20"/>
        </w:rPr>
        <w:t>den</w:t>
      </w:r>
      <w:r>
        <w:rPr>
          <w:color w:val="231F20"/>
          <w:spacing w:val="-2"/>
        </w:rPr>
        <w:t xml:space="preserve"> </w:t>
      </w:r>
      <w:r>
        <w:rPr>
          <w:color w:val="231F20"/>
        </w:rPr>
        <w:t>situasjonen hun ble utsatt for som barn. Jeg oppretter her en ny historie, jamfør narrativ terapi (Lundby</w:t>
      </w:r>
      <w:r>
        <w:rPr>
          <w:color w:val="231F20"/>
          <w:spacing w:val="-4"/>
        </w:rPr>
        <w:t xml:space="preserve"> </w:t>
      </w:r>
      <w:r>
        <w:rPr>
          <w:color w:val="231F20"/>
        </w:rPr>
        <w:t>1998;</w:t>
      </w:r>
      <w:r>
        <w:rPr>
          <w:color w:val="231F20"/>
          <w:spacing w:val="-4"/>
        </w:rPr>
        <w:t xml:space="preserve"> </w:t>
      </w:r>
      <w:r>
        <w:rPr>
          <w:color w:val="231F20"/>
        </w:rPr>
        <w:t>White</w:t>
      </w:r>
      <w:r>
        <w:rPr>
          <w:color w:val="231F20"/>
          <w:spacing w:val="-4"/>
        </w:rPr>
        <w:t xml:space="preserve"> </w:t>
      </w:r>
      <w:r>
        <w:rPr>
          <w:color w:val="231F20"/>
        </w:rPr>
        <w:t>&amp;</w:t>
      </w:r>
      <w:r>
        <w:rPr>
          <w:color w:val="231F20"/>
          <w:spacing w:val="-4"/>
        </w:rPr>
        <w:t xml:space="preserve"> </w:t>
      </w:r>
      <w:r>
        <w:rPr>
          <w:color w:val="231F20"/>
        </w:rPr>
        <w:t>Epston</w:t>
      </w:r>
      <w:r>
        <w:rPr>
          <w:color w:val="231F20"/>
          <w:spacing w:val="-4"/>
        </w:rPr>
        <w:t xml:space="preserve"> </w:t>
      </w:r>
      <w:r>
        <w:rPr>
          <w:color w:val="231F20"/>
        </w:rPr>
        <w:t>1995)</w:t>
      </w:r>
      <w:r>
        <w:rPr>
          <w:color w:val="231F20"/>
          <w:spacing w:val="-4"/>
        </w:rPr>
        <w:t xml:space="preserve"> </w:t>
      </w:r>
      <w:r>
        <w:rPr>
          <w:color w:val="231F20"/>
        </w:rPr>
        <w:t>som</w:t>
      </w:r>
      <w:r>
        <w:rPr>
          <w:color w:val="231F20"/>
          <w:spacing w:val="-4"/>
        </w:rPr>
        <w:t xml:space="preserve"> </w:t>
      </w:r>
      <w:r>
        <w:rPr>
          <w:color w:val="231F20"/>
        </w:rPr>
        <w:t>er</w:t>
      </w:r>
      <w:r>
        <w:rPr>
          <w:color w:val="231F20"/>
          <w:spacing w:val="-4"/>
        </w:rPr>
        <w:t xml:space="preserve"> </w:t>
      </w:r>
      <w:r>
        <w:rPr>
          <w:color w:val="231F20"/>
        </w:rPr>
        <w:t>mindre</w:t>
      </w:r>
      <w:r>
        <w:rPr>
          <w:color w:val="231F20"/>
          <w:spacing w:val="-4"/>
        </w:rPr>
        <w:t xml:space="preserve"> </w:t>
      </w:r>
      <w:r>
        <w:rPr>
          <w:color w:val="231F20"/>
        </w:rPr>
        <w:t>preget</w:t>
      </w:r>
      <w:r>
        <w:rPr>
          <w:color w:val="231F20"/>
          <w:spacing w:val="-4"/>
        </w:rPr>
        <w:t xml:space="preserve"> </w:t>
      </w:r>
      <w:r>
        <w:rPr>
          <w:color w:val="231F20"/>
        </w:rPr>
        <w:t>av</w:t>
      </w:r>
      <w:r>
        <w:rPr>
          <w:color w:val="231F20"/>
          <w:spacing w:val="-4"/>
        </w:rPr>
        <w:t xml:space="preserve"> </w:t>
      </w:r>
      <w:r>
        <w:rPr>
          <w:color w:val="231F20"/>
        </w:rPr>
        <w:t>psykisk</w:t>
      </w:r>
      <w:r>
        <w:rPr>
          <w:color w:val="231F20"/>
          <w:spacing w:val="-4"/>
        </w:rPr>
        <w:t xml:space="preserve"> </w:t>
      </w:r>
      <w:r>
        <w:rPr>
          <w:color w:val="231F20"/>
        </w:rPr>
        <w:t>smerte.</w:t>
      </w:r>
      <w:r>
        <w:rPr>
          <w:color w:val="231F20"/>
          <w:spacing w:val="-4"/>
        </w:rPr>
        <w:t xml:space="preserve"> </w:t>
      </w:r>
      <w:r>
        <w:rPr>
          <w:color w:val="231F20"/>
        </w:rPr>
        <w:t>Nyere mentale opplevelser har ofte forrang overfor de tidligere om de stammer fra samme situasjon, dersom de forandres fysisk og fører til andre følelsesmessige reaksjoner.</w:t>
      </w:r>
    </w:p>
    <w:p w14:paraId="0658D05B" w14:textId="77777777" w:rsidR="001419A2" w:rsidRDefault="00000000">
      <w:pPr>
        <w:pStyle w:val="Brdtekst"/>
        <w:ind w:left="897" w:right="667"/>
      </w:pPr>
      <w:r>
        <w:rPr>
          <w:color w:val="231F20"/>
        </w:rPr>
        <w:t>T:</w:t>
      </w:r>
      <w:r>
        <w:rPr>
          <w:color w:val="231F20"/>
          <w:spacing w:val="-3"/>
        </w:rPr>
        <w:t xml:space="preserve"> </w:t>
      </w:r>
      <w:r>
        <w:rPr>
          <w:color w:val="231F20"/>
        </w:rPr>
        <w:t>Flott,</w:t>
      </w:r>
      <w:r>
        <w:rPr>
          <w:color w:val="231F20"/>
          <w:spacing w:val="-3"/>
        </w:rPr>
        <w:t xml:space="preserve"> </w:t>
      </w:r>
      <w:r>
        <w:rPr>
          <w:color w:val="231F20"/>
        </w:rPr>
        <w:t>sett</w:t>
      </w:r>
      <w:r>
        <w:rPr>
          <w:color w:val="231F20"/>
          <w:spacing w:val="-3"/>
        </w:rPr>
        <w:t xml:space="preserve"> </w:t>
      </w:r>
      <w:r>
        <w:rPr>
          <w:color w:val="231F20"/>
        </w:rPr>
        <w:t>nå</w:t>
      </w:r>
      <w:r>
        <w:rPr>
          <w:color w:val="231F20"/>
          <w:spacing w:val="-3"/>
        </w:rPr>
        <w:t xml:space="preserve"> </w:t>
      </w:r>
      <w:r>
        <w:rPr>
          <w:color w:val="231F20"/>
        </w:rPr>
        <w:t>at</w:t>
      </w:r>
      <w:r>
        <w:rPr>
          <w:color w:val="231F20"/>
          <w:spacing w:val="-3"/>
        </w:rPr>
        <w:t xml:space="preserve"> </w:t>
      </w:r>
      <w:r>
        <w:rPr>
          <w:color w:val="231F20"/>
        </w:rPr>
        <w:t>du</w:t>
      </w:r>
      <w:r>
        <w:rPr>
          <w:color w:val="231F20"/>
          <w:spacing w:val="-3"/>
        </w:rPr>
        <w:t xml:space="preserve"> </w:t>
      </w:r>
      <w:r>
        <w:rPr>
          <w:color w:val="231F20"/>
        </w:rPr>
        <w:t>der</w:t>
      </w:r>
      <w:r>
        <w:rPr>
          <w:color w:val="231F20"/>
          <w:spacing w:val="-3"/>
        </w:rPr>
        <w:t xml:space="preserve"> </w:t>
      </w:r>
      <w:r>
        <w:rPr>
          <w:color w:val="231F20"/>
        </w:rPr>
        <w:t>borte</w:t>
      </w:r>
      <w:r>
        <w:rPr>
          <w:color w:val="231F20"/>
          <w:spacing w:val="-3"/>
        </w:rPr>
        <w:t xml:space="preserve"> </w:t>
      </w:r>
      <w:r>
        <w:rPr>
          <w:color w:val="231F20"/>
        </w:rPr>
        <w:t>som</w:t>
      </w:r>
      <w:r>
        <w:rPr>
          <w:color w:val="231F20"/>
          <w:spacing w:val="-3"/>
        </w:rPr>
        <w:t xml:space="preserve"> </w:t>
      </w:r>
      <w:r>
        <w:rPr>
          <w:color w:val="231F20"/>
        </w:rPr>
        <w:t>barn,</w:t>
      </w:r>
      <w:r>
        <w:rPr>
          <w:color w:val="231F20"/>
          <w:spacing w:val="-3"/>
        </w:rPr>
        <w:t xml:space="preserve"> </w:t>
      </w:r>
      <w:r>
        <w:rPr>
          <w:color w:val="231F20"/>
        </w:rPr>
        <w:t>er</w:t>
      </w:r>
      <w:r>
        <w:rPr>
          <w:color w:val="231F20"/>
          <w:spacing w:val="-3"/>
        </w:rPr>
        <w:t xml:space="preserve"> </w:t>
      </w:r>
      <w:r>
        <w:rPr>
          <w:color w:val="231F20"/>
        </w:rPr>
        <w:t>like</w:t>
      </w:r>
      <w:r>
        <w:rPr>
          <w:color w:val="231F20"/>
          <w:spacing w:val="-3"/>
        </w:rPr>
        <w:t xml:space="preserve"> </w:t>
      </w:r>
      <w:r>
        <w:rPr>
          <w:color w:val="231F20"/>
        </w:rPr>
        <w:t>klok</w:t>
      </w:r>
      <w:r>
        <w:rPr>
          <w:color w:val="231F20"/>
          <w:spacing w:val="-3"/>
        </w:rPr>
        <w:t xml:space="preserve"> </w:t>
      </w:r>
      <w:r>
        <w:rPr>
          <w:color w:val="231F20"/>
        </w:rPr>
        <w:t>som</w:t>
      </w:r>
      <w:r>
        <w:rPr>
          <w:color w:val="231F20"/>
          <w:spacing w:val="-3"/>
        </w:rPr>
        <w:t xml:space="preserve"> </w:t>
      </w:r>
      <w:r>
        <w:rPr>
          <w:color w:val="231F20"/>
        </w:rPr>
        <w:t>i</w:t>
      </w:r>
      <w:r>
        <w:rPr>
          <w:color w:val="231F20"/>
          <w:spacing w:val="-3"/>
        </w:rPr>
        <w:t xml:space="preserve"> </w:t>
      </w:r>
      <w:r>
        <w:rPr>
          <w:color w:val="231F20"/>
        </w:rPr>
        <w:t>dag,</w:t>
      </w:r>
      <w:r>
        <w:rPr>
          <w:color w:val="231F20"/>
          <w:spacing w:val="-3"/>
        </w:rPr>
        <w:t xml:space="preserve"> </w:t>
      </w:r>
      <w:r>
        <w:rPr>
          <w:color w:val="231F20"/>
        </w:rPr>
        <w:t>og</w:t>
      </w:r>
      <w:r>
        <w:rPr>
          <w:color w:val="231F20"/>
          <w:spacing w:val="-3"/>
        </w:rPr>
        <w:t xml:space="preserve"> </w:t>
      </w:r>
      <w:r>
        <w:rPr>
          <w:color w:val="231F20"/>
        </w:rPr>
        <w:t>at</w:t>
      </w:r>
      <w:r>
        <w:rPr>
          <w:color w:val="231F20"/>
          <w:spacing w:val="-3"/>
        </w:rPr>
        <w:t xml:space="preserve"> </w:t>
      </w:r>
      <w:r>
        <w:rPr>
          <w:color w:val="231F20"/>
        </w:rPr>
        <w:t>du har den innsikten som du har i dag, hva sier du der borte nå, når du har en klar og bestemt stemme?</w:t>
      </w:r>
    </w:p>
    <w:p w14:paraId="183DD83A" w14:textId="77777777" w:rsidR="001419A2" w:rsidRDefault="00000000">
      <w:pPr>
        <w:pStyle w:val="Brdtekst"/>
        <w:ind w:left="330" w:right="101"/>
      </w:pPr>
      <w:r>
        <w:rPr>
          <w:color w:val="231F20"/>
        </w:rPr>
        <w:t>Her gir jeg klienten kontakt med nye mentale ressurser. Samtidig setter jeg klienten</w:t>
      </w:r>
      <w:r>
        <w:rPr>
          <w:color w:val="231F20"/>
          <w:spacing w:val="80"/>
          <w:w w:val="150"/>
        </w:rPr>
        <w:t xml:space="preserve"> </w:t>
      </w:r>
      <w:r>
        <w:rPr>
          <w:color w:val="231F20"/>
        </w:rPr>
        <w:t>i en situasjon der hun verbalt kan formidle noen sannhetens ord til vedkommende, ord som hun kanskje skulle ønsket å ha sagt mange ganger. Dette kan betraktes som en</w:t>
      </w:r>
      <w:r>
        <w:rPr>
          <w:color w:val="231F20"/>
          <w:spacing w:val="-4"/>
        </w:rPr>
        <w:t xml:space="preserve"> </w:t>
      </w:r>
      <w:r>
        <w:rPr>
          <w:color w:val="231F20"/>
        </w:rPr>
        <w:t>ressursatferd</w:t>
      </w:r>
      <w:r>
        <w:rPr>
          <w:color w:val="231F20"/>
          <w:spacing w:val="-4"/>
        </w:rPr>
        <w:t xml:space="preserve"> </w:t>
      </w:r>
      <w:r>
        <w:rPr>
          <w:color w:val="231F20"/>
        </w:rPr>
        <w:t>og</w:t>
      </w:r>
      <w:r>
        <w:rPr>
          <w:color w:val="231F20"/>
          <w:spacing w:val="-4"/>
        </w:rPr>
        <w:t xml:space="preserve"> </w:t>
      </w:r>
      <w:r>
        <w:rPr>
          <w:color w:val="231F20"/>
        </w:rPr>
        <w:t>en</w:t>
      </w:r>
      <w:r>
        <w:rPr>
          <w:color w:val="231F20"/>
          <w:spacing w:val="-4"/>
        </w:rPr>
        <w:t xml:space="preserve"> </w:t>
      </w:r>
      <w:r>
        <w:rPr>
          <w:color w:val="231F20"/>
        </w:rPr>
        <w:t>atferd</w:t>
      </w:r>
      <w:r>
        <w:rPr>
          <w:color w:val="231F20"/>
          <w:spacing w:val="-4"/>
        </w:rPr>
        <w:t xml:space="preserve"> </w:t>
      </w:r>
      <w:r>
        <w:rPr>
          <w:color w:val="231F20"/>
        </w:rPr>
        <w:t>som</w:t>
      </w:r>
      <w:r>
        <w:rPr>
          <w:color w:val="231F20"/>
          <w:spacing w:val="-4"/>
        </w:rPr>
        <w:t xml:space="preserve"> </w:t>
      </w:r>
      <w:r>
        <w:rPr>
          <w:color w:val="231F20"/>
        </w:rPr>
        <w:t>gjør</w:t>
      </w:r>
      <w:r>
        <w:rPr>
          <w:color w:val="231F20"/>
          <w:spacing w:val="-4"/>
        </w:rPr>
        <w:t xml:space="preserve"> </w:t>
      </w:r>
      <w:r>
        <w:rPr>
          <w:color w:val="231F20"/>
        </w:rPr>
        <w:t>det</w:t>
      </w:r>
      <w:r>
        <w:rPr>
          <w:color w:val="231F20"/>
          <w:spacing w:val="-4"/>
        </w:rPr>
        <w:t xml:space="preserve"> </w:t>
      </w:r>
      <w:r>
        <w:rPr>
          <w:color w:val="231F20"/>
        </w:rPr>
        <w:t>lettere</w:t>
      </w:r>
      <w:r>
        <w:rPr>
          <w:color w:val="231F20"/>
          <w:spacing w:val="-4"/>
        </w:rPr>
        <w:t xml:space="preserve"> </w:t>
      </w:r>
      <w:r>
        <w:rPr>
          <w:color w:val="231F20"/>
        </w:rPr>
        <w:t>å</w:t>
      </w:r>
      <w:r>
        <w:rPr>
          <w:color w:val="231F20"/>
          <w:spacing w:val="-4"/>
        </w:rPr>
        <w:t xml:space="preserve"> </w:t>
      </w:r>
      <w:r>
        <w:rPr>
          <w:color w:val="231F20"/>
        </w:rPr>
        <w:t>bli</w:t>
      </w:r>
      <w:r>
        <w:rPr>
          <w:color w:val="231F20"/>
          <w:spacing w:val="-4"/>
        </w:rPr>
        <w:t xml:space="preserve"> </w:t>
      </w:r>
      <w:r>
        <w:rPr>
          <w:color w:val="231F20"/>
        </w:rPr>
        <w:t>kvitt</w:t>
      </w:r>
      <w:r>
        <w:rPr>
          <w:color w:val="231F20"/>
          <w:spacing w:val="-4"/>
        </w:rPr>
        <w:t xml:space="preserve"> </w:t>
      </w:r>
      <w:r>
        <w:rPr>
          <w:color w:val="231F20"/>
        </w:rPr>
        <w:t>det</w:t>
      </w:r>
      <w:r>
        <w:rPr>
          <w:color w:val="231F20"/>
          <w:spacing w:val="-4"/>
        </w:rPr>
        <w:t xml:space="preserve"> </w:t>
      </w:r>
      <w:r>
        <w:rPr>
          <w:color w:val="231F20"/>
        </w:rPr>
        <w:t>eksisterende</w:t>
      </w:r>
      <w:r>
        <w:rPr>
          <w:color w:val="231F20"/>
          <w:spacing w:val="-4"/>
        </w:rPr>
        <w:t xml:space="preserve"> </w:t>
      </w:r>
      <w:r>
        <w:rPr>
          <w:color w:val="231F20"/>
        </w:rPr>
        <w:t>ubehaget. Samtidig</w:t>
      </w:r>
      <w:r>
        <w:rPr>
          <w:color w:val="231F20"/>
          <w:spacing w:val="8"/>
        </w:rPr>
        <w:t xml:space="preserve"> </w:t>
      </w:r>
      <w:r>
        <w:rPr>
          <w:color w:val="231F20"/>
        </w:rPr>
        <w:t>styrker</w:t>
      </w:r>
      <w:r>
        <w:rPr>
          <w:color w:val="231F20"/>
          <w:spacing w:val="11"/>
        </w:rPr>
        <w:t xml:space="preserve"> </w:t>
      </w:r>
      <w:r>
        <w:rPr>
          <w:color w:val="231F20"/>
        </w:rPr>
        <w:t>det</w:t>
      </w:r>
      <w:r>
        <w:rPr>
          <w:color w:val="231F20"/>
          <w:spacing w:val="10"/>
        </w:rPr>
        <w:t xml:space="preserve"> </w:t>
      </w:r>
      <w:r>
        <w:rPr>
          <w:color w:val="231F20"/>
        </w:rPr>
        <w:t>klientens</w:t>
      </w:r>
      <w:r>
        <w:rPr>
          <w:color w:val="231F20"/>
          <w:spacing w:val="11"/>
        </w:rPr>
        <w:t xml:space="preserve"> </w:t>
      </w:r>
      <w:r>
        <w:rPr>
          <w:color w:val="231F20"/>
        </w:rPr>
        <w:t>selvbilde</w:t>
      </w:r>
      <w:r>
        <w:rPr>
          <w:color w:val="231F20"/>
          <w:spacing w:val="11"/>
        </w:rPr>
        <w:t xml:space="preserve"> </w:t>
      </w:r>
      <w:r>
        <w:rPr>
          <w:color w:val="231F20"/>
        </w:rPr>
        <w:t>å</w:t>
      </w:r>
      <w:r>
        <w:rPr>
          <w:color w:val="231F20"/>
          <w:spacing w:val="10"/>
        </w:rPr>
        <w:t xml:space="preserve"> </w:t>
      </w:r>
      <w:r>
        <w:rPr>
          <w:color w:val="231F20"/>
        </w:rPr>
        <w:t>kunne</w:t>
      </w:r>
      <w:r>
        <w:rPr>
          <w:color w:val="231F20"/>
          <w:spacing w:val="11"/>
        </w:rPr>
        <w:t xml:space="preserve"> </w:t>
      </w:r>
      <w:r>
        <w:rPr>
          <w:color w:val="231F20"/>
        </w:rPr>
        <w:t>være</w:t>
      </w:r>
      <w:r>
        <w:rPr>
          <w:color w:val="231F20"/>
          <w:spacing w:val="11"/>
        </w:rPr>
        <w:t xml:space="preserve"> </w:t>
      </w:r>
      <w:r>
        <w:rPr>
          <w:color w:val="231F20"/>
        </w:rPr>
        <w:t>så</w:t>
      </w:r>
      <w:r>
        <w:rPr>
          <w:color w:val="231F20"/>
          <w:spacing w:val="10"/>
        </w:rPr>
        <w:t xml:space="preserve"> </w:t>
      </w:r>
      <w:r>
        <w:rPr>
          <w:color w:val="231F20"/>
        </w:rPr>
        <w:t>klok</w:t>
      </w:r>
      <w:r>
        <w:rPr>
          <w:color w:val="231F20"/>
          <w:spacing w:val="11"/>
        </w:rPr>
        <w:t xml:space="preserve"> </w:t>
      </w:r>
      <w:r>
        <w:rPr>
          <w:color w:val="231F20"/>
        </w:rPr>
        <w:t>og</w:t>
      </w:r>
      <w:r>
        <w:rPr>
          <w:color w:val="231F20"/>
          <w:spacing w:val="11"/>
        </w:rPr>
        <w:t xml:space="preserve"> </w:t>
      </w:r>
      <w:r>
        <w:rPr>
          <w:color w:val="231F20"/>
        </w:rPr>
        <w:t>sterk</w:t>
      </w:r>
      <w:r>
        <w:rPr>
          <w:color w:val="231F20"/>
          <w:spacing w:val="10"/>
        </w:rPr>
        <w:t xml:space="preserve"> </w:t>
      </w:r>
      <w:r>
        <w:rPr>
          <w:color w:val="231F20"/>
        </w:rPr>
        <w:t>i</w:t>
      </w:r>
      <w:r>
        <w:rPr>
          <w:color w:val="231F20"/>
          <w:spacing w:val="11"/>
        </w:rPr>
        <w:t xml:space="preserve"> </w:t>
      </w:r>
      <w:r>
        <w:rPr>
          <w:color w:val="231F20"/>
        </w:rPr>
        <w:t>en</w:t>
      </w:r>
      <w:r>
        <w:rPr>
          <w:color w:val="231F20"/>
          <w:spacing w:val="11"/>
        </w:rPr>
        <w:t xml:space="preserve"> </w:t>
      </w:r>
      <w:r>
        <w:rPr>
          <w:color w:val="231F20"/>
          <w:spacing w:val="-2"/>
        </w:rPr>
        <w:t>vanskelig</w:t>
      </w:r>
    </w:p>
    <w:p w14:paraId="179CE025" w14:textId="77777777" w:rsidR="001419A2" w:rsidRDefault="001419A2">
      <w:pPr>
        <w:sectPr w:rsidR="001419A2">
          <w:pgSz w:w="9640" w:h="13610"/>
          <w:pgMar w:top="900" w:right="860" w:bottom="660" w:left="860" w:header="345" w:footer="460" w:gutter="0"/>
          <w:cols w:space="708"/>
        </w:sectPr>
      </w:pPr>
    </w:p>
    <w:p w14:paraId="784FB252" w14:textId="77777777" w:rsidR="001419A2" w:rsidRDefault="00000000">
      <w:pPr>
        <w:pStyle w:val="Brdtekst"/>
        <w:spacing w:before="126"/>
        <w:ind w:right="328"/>
      </w:pPr>
      <w:r>
        <w:rPr>
          <w:color w:val="231F20"/>
        </w:rPr>
        <w:lastRenderedPageBreak/>
        <w:t>situasjon. Jeg utvikler samtidig en ny mental historie. Michael White ville kalt dette for ”eksternalisering” og nydanning av historier (Lundby 1998). NLP ville kalle det for ”Change History” (Bandler og Grinder 1985). MRI tradisjonen ville kalt det for ”nyinnramming”</w:t>
      </w:r>
      <w:r>
        <w:rPr>
          <w:color w:val="231F20"/>
          <w:spacing w:val="-12"/>
        </w:rPr>
        <w:t xml:space="preserve"> </w:t>
      </w:r>
      <w:r>
        <w:rPr>
          <w:color w:val="231F20"/>
        </w:rPr>
        <w:t>(Watzlawick</w:t>
      </w:r>
      <w:r>
        <w:rPr>
          <w:color w:val="231F20"/>
          <w:spacing w:val="-12"/>
        </w:rPr>
        <w:t xml:space="preserve"> </w:t>
      </w:r>
      <w:r>
        <w:rPr>
          <w:color w:val="231F20"/>
        </w:rPr>
        <w:t>mfl.</w:t>
      </w:r>
      <w:r>
        <w:rPr>
          <w:color w:val="231F20"/>
          <w:spacing w:val="-12"/>
        </w:rPr>
        <w:t xml:space="preserve"> </w:t>
      </w:r>
      <w:r>
        <w:rPr>
          <w:color w:val="231F20"/>
        </w:rPr>
        <w:t>1980),</w:t>
      </w:r>
      <w:r>
        <w:rPr>
          <w:color w:val="231F20"/>
          <w:spacing w:val="-12"/>
        </w:rPr>
        <w:t xml:space="preserve"> </w:t>
      </w:r>
      <w:r>
        <w:rPr>
          <w:color w:val="231F20"/>
        </w:rPr>
        <w:t>mens</w:t>
      </w:r>
      <w:r>
        <w:rPr>
          <w:color w:val="231F20"/>
          <w:spacing w:val="-12"/>
        </w:rPr>
        <w:t xml:space="preserve"> </w:t>
      </w:r>
      <w:r>
        <w:rPr>
          <w:color w:val="231F20"/>
        </w:rPr>
        <w:t>Steve</w:t>
      </w:r>
      <w:r>
        <w:rPr>
          <w:color w:val="231F20"/>
          <w:spacing w:val="-12"/>
        </w:rPr>
        <w:t xml:space="preserve"> </w:t>
      </w:r>
      <w:r>
        <w:rPr>
          <w:color w:val="231F20"/>
        </w:rPr>
        <w:t>deshazer,</w:t>
      </w:r>
      <w:r>
        <w:rPr>
          <w:color w:val="231F20"/>
          <w:spacing w:val="-12"/>
        </w:rPr>
        <w:t xml:space="preserve"> </w:t>
      </w:r>
      <w:r>
        <w:rPr>
          <w:color w:val="231F20"/>
        </w:rPr>
        <w:t>grunnleggeren</w:t>
      </w:r>
      <w:r>
        <w:rPr>
          <w:color w:val="231F20"/>
          <w:spacing w:val="-12"/>
        </w:rPr>
        <w:t xml:space="preserve"> </w:t>
      </w:r>
      <w:r>
        <w:rPr>
          <w:color w:val="231F20"/>
        </w:rPr>
        <w:t>av</w:t>
      </w:r>
      <w:r>
        <w:rPr>
          <w:color w:val="231F20"/>
          <w:spacing w:val="-12"/>
        </w:rPr>
        <w:t xml:space="preserve"> </w:t>
      </w:r>
      <w:r>
        <w:rPr>
          <w:color w:val="231F20"/>
        </w:rPr>
        <w:t xml:space="preserve">den </w:t>
      </w:r>
      <w:r>
        <w:rPr>
          <w:color w:val="231F20"/>
          <w:spacing w:val="-2"/>
        </w:rPr>
        <w:t>løsningsorientert</w:t>
      </w:r>
      <w:r>
        <w:rPr>
          <w:color w:val="231F20"/>
          <w:spacing w:val="-4"/>
        </w:rPr>
        <w:t xml:space="preserve"> </w:t>
      </w:r>
      <w:r>
        <w:rPr>
          <w:color w:val="231F20"/>
          <w:spacing w:val="-2"/>
        </w:rPr>
        <w:t>terapi,</w:t>
      </w:r>
      <w:r>
        <w:rPr>
          <w:color w:val="231F20"/>
          <w:spacing w:val="-4"/>
        </w:rPr>
        <w:t xml:space="preserve"> </w:t>
      </w:r>
      <w:r>
        <w:rPr>
          <w:color w:val="231F20"/>
          <w:spacing w:val="-2"/>
        </w:rPr>
        <w:t>ville</w:t>
      </w:r>
      <w:r>
        <w:rPr>
          <w:color w:val="231F20"/>
          <w:spacing w:val="-4"/>
        </w:rPr>
        <w:t xml:space="preserve"> </w:t>
      </w:r>
      <w:r>
        <w:rPr>
          <w:color w:val="231F20"/>
          <w:spacing w:val="-2"/>
        </w:rPr>
        <w:t>kalt</w:t>
      </w:r>
      <w:r>
        <w:rPr>
          <w:color w:val="231F20"/>
          <w:spacing w:val="-4"/>
        </w:rPr>
        <w:t xml:space="preserve"> </w:t>
      </w:r>
      <w:r>
        <w:rPr>
          <w:color w:val="231F20"/>
          <w:spacing w:val="-2"/>
        </w:rPr>
        <w:t>det</w:t>
      </w:r>
      <w:r>
        <w:rPr>
          <w:color w:val="231F20"/>
          <w:spacing w:val="-4"/>
        </w:rPr>
        <w:t xml:space="preserve"> </w:t>
      </w:r>
      <w:r>
        <w:rPr>
          <w:color w:val="231F20"/>
          <w:spacing w:val="-2"/>
        </w:rPr>
        <w:t>en</w:t>
      </w:r>
      <w:r>
        <w:rPr>
          <w:color w:val="231F20"/>
          <w:spacing w:val="-4"/>
        </w:rPr>
        <w:t xml:space="preserve"> </w:t>
      </w:r>
      <w:r>
        <w:rPr>
          <w:color w:val="231F20"/>
          <w:spacing w:val="-2"/>
        </w:rPr>
        <w:t>”løsningsorientert</w:t>
      </w:r>
      <w:r>
        <w:rPr>
          <w:color w:val="231F20"/>
          <w:spacing w:val="-4"/>
        </w:rPr>
        <w:t xml:space="preserve"> </w:t>
      </w:r>
      <w:r>
        <w:rPr>
          <w:color w:val="231F20"/>
          <w:spacing w:val="-2"/>
        </w:rPr>
        <w:t>tilnærming”.</w:t>
      </w:r>
      <w:r>
        <w:rPr>
          <w:color w:val="231F20"/>
          <w:spacing w:val="-4"/>
        </w:rPr>
        <w:t xml:space="preserve"> </w:t>
      </w:r>
      <w:r>
        <w:rPr>
          <w:color w:val="231F20"/>
          <w:spacing w:val="-2"/>
        </w:rPr>
        <w:t>Jeg</w:t>
      </w:r>
      <w:r>
        <w:rPr>
          <w:color w:val="231F20"/>
          <w:spacing w:val="-4"/>
        </w:rPr>
        <w:t xml:space="preserve"> </w:t>
      </w:r>
      <w:r>
        <w:rPr>
          <w:color w:val="231F20"/>
          <w:spacing w:val="-2"/>
        </w:rPr>
        <w:t>har</w:t>
      </w:r>
      <w:r>
        <w:rPr>
          <w:color w:val="231F20"/>
          <w:spacing w:val="-4"/>
        </w:rPr>
        <w:t xml:space="preserve"> </w:t>
      </w:r>
      <w:r>
        <w:rPr>
          <w:color w:val="231F20"/>
          <w:spacing w:val="-2"/>
        </w:rPr>
        <w:t>her</w:t>
      </w:r>
      <w:r>
        <w:rPr>
          <w:color w:val="231F20"/>
          <w:spacing w:val="-4"/>
        </w:rPr>
        <w:t xml:space="preserve"> </w:t>
      </w:r>
      <w:r>
        <w:rPr>
          <w:color w:val="231F20"/>
          <w:spacing w:val="-2"/>
        </w:rPr>
        <w:t xml:space="preserve">re- </w:t>
      </w:r>
      <w:r>
        <w:rPr>
          <w:color w:val="231F20"/>
        </w:rPr>
        <w:t>dusert</w:t>
      </w:r>
      <w:r>
        <w:rPr>
          <w:color w:val="231F20"/>
          <w:spacing w:val="-13"/>
        </w:rPr>
        <w:t xml:space="preserve"> </w:t>
      </w:r>
      <w:r>
        <w:rPr>
          <w:color w:val="231F20"/>
        </w:rPr>
        <w:t>intensiteten</w:t>
      </w:r>
      <w:r>
        <w:rPr>
          <w:color w:val="231F20"/>
          <w:spacing w:val="-12"/>
        </w:rPr>
        <w:t xml:space="preserve"> </w:t>
      </w:r>
      <w:r>
        <w:rPr>
          <w:color w:val="231F20"/>
        </w:rPr>
        <w:t>i</w:t>
      </w:r>
      <w:r>
        <w:rPr>
          <w:color w:val="231F20"/>
          <w:spacing w:val="-13"/>
        </w:rPr>
        <w:t xml:space="preserve"> </w:t>
      </w:r>
      <w:r>
        <w:rPr>
          <w:color w:val="231F20"/>
        </w:rPr>
        <w:t>det</w:t>
      </w:r>
      <w:r>
        <w:rPr>
          <w:color w:val="231F20"/>
          <w:spacing w:val="-12"/>
        </w:rPr>
        <w:t xml:space="preserve"> </w:t>
      </w:r>
      <w:r>
        <w:rPr>
          <w:color w:val="231F20"/>
        </w:rPr>
        <w:t>traumatiske</w:t>
      </w:r>
      <w:r>
        <w:rPr>
          <w:color w:val="231F20"/>
          <w:spacing w:val="-13"/>
        </w:rPr>
        <w:t xml:space="preserve"> </w:t>
      </w:r>
      <w:r>
        <w:rPr>
          <w:color w:val="231F20"/>
        </w:rPr>
        <w:t>psykiske</w:t>
      </w:r>
      <w:r>
        <w:rPr>
          <w:color w:val="231F20"/>
          <w:spacing w:val="-12"/>
        </w:rPr>
        <w:t xml:space="preserve"> </w:t>
      </w:r>
      <w:r>
        <w:rPr>
          <w:color w:val="231F20"/>
        </w:rPr>
        <w:t>materialet</w:t>
      </w:r>
      <w:r>
        <w:rPr>
          <w:color w:val="231F20"/>
          <w:spacing w:val="-13"/>
        </w:rPr>
        <w:t xml:space="preserve"> </w:t>
      </w:r>
      <w:r>
        <w:rPr>
          <w:color w:val="231F20"/>
        </w:rPr>
        <w:t>som</w:t>
      </w:r>
      <w:r>
        <w:rPr>
          <w:color w:val="231F20"/>
          <w:spacing w:val="-12"/>
        </w:rPr>
        <w:t xml:space="preserve"> </w:t>
      </w:r>
      <w:r>
        <w:rPr>
          <w:color w:val="231F20"/>
        </w:rPr>
        <w:t>ble</w:t>
      </w:r>
      <w:r>
        <w:rPr>
          <w:color w:val="231F20"/>
          <w:spacing w:val="-13"/>
        </w:rPr>
        <w:t xml:space="preserve"> </w:t>
      </w:r>
      <w:r>
        <w:rPr>
          <w:color w:val="231F20"/>
        </w:rPr>
        <w:t>etablert</w:t>
      </w:r>
      <w:r>
        <w:rPr>
          <w:color w:val="231F20"/>
          <w:spacing w:val="-12"/>
        </w:rPr>
        <w:t xml:space="preserve"> </w:t>
      </w:r>
      <w:r>
        <w:rPr>
          <w:color w:val="231F20"/>
        </w:rPr>
        <w:t>i</w:t>
      </w:r>
      <w:r>
        <w:rPr>
          <w:color w:val="231F20"/>
          <w:spacing w:val="-13"/>
        </w:rPr>
        <w:t xml:space="preserve"> </w:t>
      </w:r>
      <w:r>
        <w:rPr>
          <w:color w:val="231F20"/>
        </w:rPr>
        <w:t>overgrepssi- tuasjonen og gitt klienten kontakt med et positivt ladet psykisk materiale.</w:t>
      </w:r>
    </w:p>
    <w:p w14:paraId="2478ED8D" w14:textId="77777777" w:rsidR="001419A2" w:rsidRDefault="001419A2">
      <w:pPr>
        <w:pStyle w:val="Brdtekst"/>
        <w:ind w:left="0"/>
        <w:jc w:val="left"/>
      </w:pPr>
    </w:p>
    <w:p w14:paraId="4E3DF424" w14:textId="77777777" w:rsidR="001419A2" w:rsidRDefault="00000000">
      <w:pPr>
        <w:pStyle w:val="Brdtekst"/>
        <w:ind w:left="670" w:right="951"/>
      </w:pPr>
      <w:r>
        <w:rPr>
          <w:color w:val="231F20"/>
        </w:rPr>
        <w:t>K:</w:t>
      </w:r>
      <w:r>
        <w:rPr>
          <w:color w:val="231F20"/>
          <w:spacing w:val="-6"/>
        </w:rPr>
        <w:t xml:space="preserve"> </w:t>
      </w:r>
      <w:r>
        <w:rPr>
          <w:color w:val="231F20"/>
        </w:rPr>
        <w:t>Da</w:t>
      </w:r>
      <w:r>
        <w:rPr>
          <w:color w:val="231F20"/>
          <w:spacing w:val="-6"/>
        </w:rPr>
        <w:t xml:space="preserve"> </w:t>
      </w:r>
      <w:r>
        <w:rPr>
          <w:color w:val="231F20"/>
        </w:rPr>
        <w:t>stopper</w:t>
      </w:r>
      <w:r>
        <w:rPr>
          <w:color w:val="231F20"/>
          <w:spacing w:val="-6"/>
        </w:rPr>
        <w:t xml:space="preserve"> </w:t>
      </w:r>
      <w:r>
        <w:rPr>
          <w:color w:val="231F20"/>
        </w:rPr>
        <w:t>jeg</w:t>
      </w:r>
      <w:r>
        <w:rPr>
          <w:color w:val="231F20"/>
          <w:spacing w:val="-6"/>
        </w:rPr>
        <w:t xml:space="preserve"> </w:t>
      </w:r>
      <w:r>
        <w:rPr>
          <w:color w:val="231F20"/>
        </w:rPr>
        <w:t>det</w:t>
      </w:r>
      <w:r>
        <w:rPr>
          <w:color w:val="231F20"/>
          <w:spacing w:val="-6"/>
        </w:rPr>
        <w:t xml:space="preserve"> </w:t>
      </w:r>
      <w:r>
        <w:rPr>
          <w:color w:val="231F20"/>
        </w:rPr>
        <w:t>han</w:t>
      </w:r>
      <w:r>
        <w:rPr>
          <w:color w:val="231F20"/>
          <w:spacing w:val="-6"/>
        </w:rPr>
        <w:t xml:space="preserve"> </w:t>
      </w:r>
      <w:r>
        <w:rPr>
          <w:color w:val="231F20"/>
        </w:rPr>
        <w:t>prøver</w:t>
      </w:r>
      <w:r>
        <w:rPr>
          <w:color w:val="231F20"/>
          <w:spacing w:val="-6"/>
        </w:rPr>
        <w:t xml:space="preserve"> </w:t>
      </w:r>
      <w:r>
        <w:rPr>
          <w:color w:val="231F20"/>
        </w:rPr>
        <w:t>på,</w:t>
      </w:r>
      <w:r>
        <w:rPr>
          <w:color w:val="231F20"/>
          <w:spacing w:val="-6"/>
        </w:rPr>
        <w:t xml:space="preserve"> </w:t>
      </w:r>
      <w:r>
        <w:rPr>
          <w:color w:val="231F20"/>
        </w:rPr>
        <w:t>før</w:t>
      </w:r>
      <w:r>
        <w:rPr>
          <w:color w:val="231F20"/>
          <w:spacing w:val="-6"/>
        </w:rPr>
        <w:t xml:space="preserve"> </w:t>
      </w:r>
      <w:r>
        <w:rPr>
          <w:color w:val="231F20"/>
        </w:rPr>
        <w:t>det</w:t>
      </w:r>
      <w:r>
        <w:rPr>
          <w:color w:val="231F20"/>
          <w:spacing w:val="-6"/>
        </w:rPr>
        <w:t xml:space="preserve"> </w:t>
      </w:r>
      <w:r>
        <w:rPr>
          <w:color w:val="231F20"/>
        </w:rPr>
        <w:t>er</w:t>
      </w:r>
      <w:r>
        <w:rPr>
          <w:color w:val="231F20"/>
          <w:spacing w:val="-6"/>
        </w:rPr>
        <w:t xml:space="preserve"> </w:t>
      </w:r>
      <w:r>
        <w:rPr>
          <w:color w:val="231F20"/>
        </w:rPr>
        <w:t>kommet</w:t>
      </w:r>
      <w:r>
        <w:rPr>
          <w:color w:val="231F20"/>
          <w:spacing w:val="-6"/>
        </w:rPr>
        <w:t xml:space="preserve"> </w:t>
      </w:r>
      <w:r>
        <w:rPr>
          <w:color w:val="231F20"/>
        </w:rPr>
        <w:t>for</w:t>
      </w:r>
      <w:r>
        <w:rPr>
          <w:color w:val="231F20"/>
          <w:spacing w:val="-6"/>
        </w:rPr>
        <w:t xml:space="preserve"> </w:t>
      </w:r>
      <w:r>
        <w:rPr>
          <w:color w:val="231F20"/>
        </w:rPr>
        <w:t>langt,</w:t>
      </w:r>
      <w:r>
        <w:rPr>
          <w:color w:val="231F20"/>
          <w:spacing w:val="-6"/>
        </w:rPr>
        <w:t xml:space="preserve"> </w:t>
      </w:r>
      <w:r>
        <w:rPr>
          <w:color w:val="231F20"/>
        </w:rPr>
        <w:t>og</w:t>
      </w:r>
      <w:r>
        <w:rPr>
          <w:color w:val="231F20"/>
          <w:spacing w:val="-6"/>
        </w:rPr>
        <w:t xml:space="preserve"> </w:t>
      </w:r>
      <w:r>
        <w:rPr>
          <w:color w:val="231F20"/>
        </w:rPr>
        <w:t xml:space="preserve">for- teller ham hvordan han ikke må oppføre seg overfor barn. T: Hva skjer når du gjør dette? K: Han stopper opp og trekker seg. Det blir liksom ikke noe mer. T: Hvordan har du det når han trekker seg fordi du har vært sterk og bestemt? K: Da har jeg det fint. Jeg føler at det er jeg som </w:t>
      </w:r>
      <w:r>
        <w:rPr>
          <w:color w:val="231F20"/>
          <w:spacing w:val="-2"/>
        </w:rPr>
        <w:t>har</w:t>
      </w:r>
      <w:r>
        <w:rPr>
          <w:color w:val="231F20"/>
          <w:spacing w:val="-8"/>
        </w:rPr>
        <w:t xml:space="preserve"> </w:t>
      </w:r>
      <w:r>
        <w:rPr>
          <w:color w:val="231F20"/>
          <w:spacing w:val="-2"/>
        </w:rPr>
        <w:t>kontrollen.</w:t>
      </w:r>
      <w:r>
        <w:rPr>
          <w:color w:val="231F20"/>
          <w:spacing w:val="-8"/>
        </w:rPr>
        <w:t xml:space="preserve"> </w:t>
      </w:r>
      <w:r>
        <w:rPr>
          <w:color w:val="231F20"/>
          <w:spacing w:val="-2"/>
        </w:rPr>
        <w:t>T:</w:t>
      </w:r>
      <w:r>
        <w:rPr>
          <w:color w:val="231F20"/>
          <w:spacing w:val="-8"/>
        </w:rPr>
        <w:t xml:space="preserve"> </w:t>
      </w:r>
      <w:r>
        <w:rPr>
          <w:color w:val="231F20"/>
          <w:spacing w:val="-2"/>
        </w:rPr>
        <w:t>Hvordan</w:t>
      </w:r>
      <w:r>
        <w:rPr>
          <w:color w:val="231F20"/>
          <w:spacing w:val="-8"/>
        </w:rPr>
        <w:t xml:space="preserve"> </w:t>
      </w:r>
      <w:r>
        <w:rPr>
          <w:color w:val="231F20"/>
          <w:spacing w:val="-2"/>
        </w:rPr>
        <w:t>kjennes</w:t>
      </w:r>
      <w:r>
        <w:rPr>
          <w:color w:val="231F20"/>
          <w:spacing w:val="-8"/>
        </w:rPr>
        <w:t xml:space="preserve"> </w:t>
      </w:r>
      <w:r>
        <w:rPr>
          <w:color w:val="231F20"/>
          <w:spacing w:val="-2"/>
        </w:rPr>
        <w:t>det</w:t>
      </w:r>
      <w:r>
        <w:rPr>
          <w:color w:val="231F20"/>
          <w:spacing w:val="-8"/>
        </w:rPr>
        <w:t xml:space="preserve"> </w:t>
      </w:r>
      <w:r>
        <w:rPr>
          <w:color w:val="231F20"/>
          <w:spacing w:val="-2"/>
        </w:rPr>
        <w:t>når</w:t>
      </w:r>
      <w:r>
        <w:rPr>
          <w:color w:val="231F20"/>
          <w:spacing w:val="-8"/>
        </w:rPr>
        <w:t xml:space="preserve"> </w:t>
      </w:r>
      <w:r>
        <w:rPr>
          <w:color w:val="231F20"/>
          <w:spacing w:val="-2"/>
        </w:rPr>
        <w:t>du</w:t>
      </w:r>
      <w:r>
        <w:rPr>
          <w:color w:val="231F20"/>
          <w:spacing w:val="-8"/>
        </w:rPr>
        <w:t xml:space="preserve"> </w:t>
      </w:r>
      <w:r>
        <w:rPr>
          <w:color w:val="231F20"/>
          <w:spacing w:val="-2"/>
        </w:rPr>
        <w:t>vet</w:t>
      </w:r>
      <w:r>
        <w:rPr>
          <w:color w:val="231F20"/>
          <w:spacing w:val="-8"/>
        </w:rPr>
        <w:t xml:space="preserve"> </w:t>
      </w:r>
      <w:r>
        <w:rPr>
          <w:color w:val="231F20"/>
          <w:spacing w:val="-2"/>
        </w:rPr>
        <w:t>at</w:t>
      </w:r>
      <w:r>
        <w:rPr>
          <w:color w:val="231F20"/>
          <w:spacing w:val="-8"/>
        </w:rPr>
        <w:t xml:space="preserve"> </w:t>
      </w:r>
      <w:r>
        <w:rPr>
          <w:color w:val="231F20"/>
          <w:spacing w:val="-2"/>
        </w:rPr>
        <w:t>du</w:t>
      </w:r>
      <w:r>
        <w:rPr>
          <w:color w:val="231F20"/>
          <w:spacing w:val="-8"/>
        </w:rPr>
        <w:t xml:space="preserve"> </w:t>
      </w:r>
      <w:r>
        <w:rPr>
          <w:color w:val="231F20"/>
          <w:spacing w:val="-2"/>
        </w:rPr>
        <w:t>har</w:t>
      </w:r>
      <w:r>
        <w:rPr>
          <w:color w:val="231F20"/>
          <w:spacing w:val="-8"/>
        </w:rPr>
        <w:t xml:space="preserve"> </w:t>
      </w:r>
      <w:r>
        <w:rPr>
          <w:color w:val="231F20"/>
          <w:spacing w:val="-2"/>
        </w:rPr>
        <w:t>kontrollen</w:t>
      </w:r>
      <w:r>
        <w:rPr>
          <w:color w:val="231F20"/>
          <w:spacing w:val="-8"/>
        </w:rPr>
        <w:t xml:space="preserve"> </w:t>
      </w:r>
      <w:r>
        <w:rPr>
          <w:color w:val="231F20"/>
          <w:spacing w:val="-2"/>
        </w:rPr>
        <w:t xml:space="preserve">på </w:t>
      </w:r>
      <w:r>
        <w:rPr>
          <w:color w:val="231F20"/>
        </w:rPr>
        <w:t>denne måten (forsterkende utsagn). K: Da har jeg det fint.</w:t>
      </w:r>
    </w:p>
    <w:p w14:paraId="39CBF294" w14:textId="77777777" w:rsidR="001419A2" w:rsidRDefault="001419A2">
      <w:pPr>
        <w:pStyle w:val="Brdtekst"/>
        <w:ind w:left="0"/>
        <w:jc w:val="left"/>
      </w:pPr>
    </w:p>
    <w:p w14:paraId="6025E803" w14:textId="77777777" w:rsidR="001419A2" w:rsidRDefault="00000000">
      <w:pPr>
        <w:pStyle w:val="Brdtekst"/>
        <w:ind w:right="327"/>
      </w:pPr>
      <w:r>
        <w:rPr>
          <w:color w:val="231F20"/>
        </w:rPr>
        <w:t>Her bygger vi ut den alternative atferden både som handling og som mental opple- velse.</w:t>
      </w:r>
      <w:r>
        <w:rPr>
          <w:color w:val="231F20"/>
          <w:spacing w:val="-3"/>
        </w:rPr>
        <w:t xml:space="preserve"> </w:t>
      </w:r>
      <w:r>
        <w:rPr>
          <w:color w:val="231F20"/>
        </w:rPr>
        <w:t>Dette</w:t>
      </w:r>
      <w:r>
        <w:rPr>
          <w:color w:val="231F20"/>
          <w:spacing w:val="-3"/>
        </w:rPr>
        <w:t xml:space="preserve"> </w:t>
      </w:r>
      <w:r>
        <w:rPr>
          <w:color w:val="231F20"/>
        </w:rPr>
        <w:t>øker</w:t>
      </w:r>
      <w:r>
        <w:rPr>
          <w:color w:val="231F20"/>
          <w:spacing w:val="-3"/>
        </w:rPr>
        <w:t xml:space="preserve"> </w:t>
      </w:r>
      <w:r>
        <w:rPr>
          <w:color w:val="231F20"/>
        </w:rPr>
        <w:t>sjansen</w:t>
      </w:r>
      <w:r>
        <w:rPr>
          <w:color w:val="231F20"/>
          <w:spacing w:val="-3"/>
        </w:rPr>
        <w:t xml:space="preserve"> </w:t>
      </w:r>
      <w:r>
        <w:rPr>
          <w:color w:val="231F20"/>
        </w:rPr>
        <w:t>for</w:t>
      </w:r>
      <w:r>
        <w:rPr>
          <w:color w:val="231F20"/>
          <w:spacing w:val="-3"/>
        </w:rPr>
        <w:t xml:space="preserve"> </w:t>
      </w:r>
      <w:r>
        <w:rPr>
          <w:color w:val="231F20"/>
        </w:rPr>
        <w:t>at</w:t>
      </w:r>
      <w:r>
        <w:rPr>
          <w:color w:val="231F20"/>
          <w:spacing w:val="-3"/>
        </w:rPr>
        <w:t xml:space="preserve"> </w:t>
      </w:r>
      <w:r>
        <w:rPr>
          <w:color w:val="231F20"/>
        </w:rPr>
        <w:t>endringen</w:t>
      </w:r>
      <w:r>
        <w:rPr>
          <w:color w:val="231F20"/>
          <w:spacing w:val="-3"/>
        </w:rPr>
        <w:t xml:space="preserve"> </w:t>
      </w:r>
      <w:r>
        <w:rPr>
          <w:color w:val="231F20"/>
        </w:rPr>
        <w:t>skal</w:t>
      </w:r>
      <w:r>
        <w:rPr>
          <w:color w:val="231F20"/>
          <w:spacing w:val="-3"/>
        </w:rPr>
        <w:t xml:space="preserve"> </w:t>
      </w:r>
      <w:r>
        <w:rPr>
          <w:color w:val="231F20"/>
        </w:rPr>
        <w:t>vare.</w:t>
      </w:r>
      <w:r>
        <w:rPr>
          <w:color w:val="231F20"/>
          <w:spacing w:val="-3"/>
        </w:rPr>
        <w:t xml:space="preserve"> </w:t>
      </w:r>
      <w:r>
        <w:rPr>
          <w:color w:val="231F20"/>
        </w:rPr>
        <w:t>Samtidig</w:t>
      </w:r>
      <w:r>
        <w:rPr>
          <w:color w:val="231F20"/>
          <w:spacing w:val="-3"/>
        </w:rPr>
        <w:t xml:space="preserve"> </w:t>
      </w:r>
      <w:r>
        <w:rPr>
          <w:color w:val="231F20"/>
        </w:rPr>
        <w:t>er</w:t>
      </w:r>
      <w:r>
        <w:rPr>
          <w:color w:val="231F20"/>
          <w:spacing w:val="-3"/>
        </w:rPr>
        <w:t xml:space="preserve"> </w:t>
      </w:r>
      <w:r>
        <w:rPr>
          <w:color w:val="231F20"/>
        </w:rPr>
        <w:t>dette</w:t>
      </w:r>
      <w:r>
        <w:rPr>
          <w:color w:val="231F20"/>
          <w:spacing w:val="-3"/>
        </w:rPr>
        <w:t xml:space="preserve"> </w:t>
      </w:r>
      <w:r>
        <w:rPr>
          <w:color w:val="231F20"/>
        </w:rPr>
        <w:t>en</w:t>
      </w:r>
      <w:r>
        <w:rPr>
          <w:color w:val="231F20"/>
          <w:spacing w:val="-3"/>
        </w:rPr>
        <w:t xml:space="preserve"> </w:t>
      </w:r>
      <w:r>
        <w:rPr>
          <w:color w:val="231F20"/>
        </w:rPr>
        <w:t>test.</w:t>
      </w:r>
      <w:r>
        <w:rPr>
          <w:color w:val="231F20"/>
          <w:spacing w:val="-3"/>
        </w:rPr>
        <w:t xml:space="preserve"> </w:t>
      </w:r>
      <w:r>
        <w:rPr>
          <w:color w:val="231F20"/>
        </w:rPr>
        <w:t>Dersom traumet ikke er redusert i tilstrekkelig grad, vil hun igjen få angst når hun forestiller seg</w:t>
      </w:r>
      <w:r>
        <w:rPr>
          <w:color w:val="231F20"/>
          <w:spacing w:val="-9"/>
        </w:rPr>
        <w:t xml:space="preserve"> </w:t>
      </w:r>
      <w:r>
        <w:rPr>
          <w:color w:val="231F20"/>
        </w:rPr>
        <w:t>at</w:t>
      </w:r>
      <w:r>
        <w:rPr>
          <w:color w:val="231F20"/>
          <w:spacing w:val="-9"/>
        </w:rPr>
        <w:t xml:space="preserve"> </w:t>
      </w:r>
      <w:r>
        <w:rPr>
          <w:color w:val="231F20"/>
        </w:rPr>
        <w:t>hun</w:t>
      </w:r>
      <w:r>
        <w:rPr>
          <w:color w:val="231F20"/>
          <w:spacing w:val="-9"/>
        </w:rPr>
        <w:t xml:space="preserve"> </w:t>
      </w:r>
      <w:r>
        <w:rPr>
          <w:color w:val="231F20"/>
        </w:rPr>
        <w:t>er</w:t>
      </w:r>
      <w:r>
        <w:rPr>
          <w:color w:val="231F20"/>
          <w:spacing w:val="-9"/>
        </w:rPr>
        <w:t xml:space="preserve"> </w:t>
      </w:r>
      <w:r>
        <w:rPr>
          <w:color w:val="231F20"/>
        </w:rPr>
        <w:t>tilbake</w:t>
      </w:r>
      <w:r>
        <w:rPr>
          <w:color w:val="231F20"/>
          <w:spacing w:val="-9"/>
        </w:rPr>
        <w:t xml:space="preserve"> </w:t>
      </w:r>
      <w:r>
        <w:rPr>
          <w:color w:val="231F20"/>
        </w:rPr>
        <w:t>i</w:t>
      </w:r>
      <w:r>
        <w:rPr>
          <w:color w:val="231F20"/>
          <w:spacing w:val="-9"/>
        </w:rPr>
        <w:t xml:space="preserve"> </w:t>
      </w:r>
      <w:r>
        <w:rPr>
          <w:color w:val="231F20"/>
        </w:rPr>
        <w:t>overgrepssituasjonen,</w:t>
      </w:r>
      <w:r>
        <w:rPr>
          <w:color w:val="231F20"/>
          <w:spacing w:val="-9"/>
        </w:rPr>
        <w:t xml:space="preserve"> </w:t>
      </w:r>
      <w:r>
        <w:rPr>
          <w:color w:val="231F20"/>
        </w:rPr>
        <w:t>men</w:t>
      </w:r>
      <w:r>
        <w:rPr>
          <w:color w:val="231F20"/>
          <w:spacing w:val="-9"/>
        </w:rPr>
        <w:t xml:space="preserve"> </w:t>
      </w:r>
      <w:r>
        <w:rPr>
          <w:color w:val="231F20"/>
        </w:rPr>
        <w:t>jeg</w:t>
      </w:r>
      <w:r>
        <w:rPr>
          <w:color w:val="231F20"/>
          <w:spacing w:val="-9"/>
        </w:rPr>
        <w:t xml:space="preserve"> </w:t>
      </w:r>
      <w:r>
        <w:rPr>
          <w:color w:val="231F20"/>
        </w:rPr>
        <w:t>antar</w:t>
      </w:r>
      <w:r>
        <w:rPr>
          <w:color w:val="231F20"/>
          <w:spacing w:val="-9"/>
        </w:rPr>
        <w:t xml:space="preserve"> </w:t>
      </w:r>
      <w:r>
        <w:rPr>
          <w:color w:val="231F20"/>
        </w:rPr>
        <w:t>at</w:t>
      </w:r>
      <w:r>
        <w:rPr>
          <w:color w:val="231F20"/>
          <w:spacing w:val="-9"/>
        </w:rPr>
        <w:t xml:space="preserve"> </w:t>
      </w:r>
      <w:r>
        <w:rPr>
          <w:color w:val="231F20"/>
        </w:rPr>
        <w:t>traumet</w:t>
      </w:r>
      <w:r>
        <w:rPr>
          <w:color w:val="231F20"/>
          <w:spacing w:val="-9"/>
        </w:rPr>
        <w:t xml:space="preserve"> </w:t>
      </w:r>
      <w:r>
        <w:rPr>
          <w:color w:val="231F20"/>
        </w:rPr>
        <w:t>allerede</w:t>
      </w:r>
      <w:r>
        <w:rPr>
          <w:color w:val="231F20"/>
          <w:spacing w:val="-9"/>
        </w:rPr>
        <w:t xml:space="preserve"> </w:t>
      </w:r>
      <w:r>
        <w:rPr>
          <w:color w:val="231F20"/>
        </w:rPr>
        <w:t>er</w:t>
      </w:r>
      <w:r>
        <w:rPr>
          <w:color w:val="231F20"/>
          <w:spacing w:val="-9"/>
        </w:rPr>
        <w:t xml:space="preserve"> </w:t>
      </w:r>
      <w:r>
        <w:rPr>
          <w:color w:val="231F20"/>
        </w:rPr>
        <w:t xml:space="preserve">sterkt </w:t>
      </w:r>
      <w:r>
        <w:rPr>
          <w:color w:val="231F20"/>
          <w:spacing w:val="-2"/>
        </w:rPr>
        <w:t>redusert.</w:t>
      </w:r>
    </w:p>
    <w:p w14:paraId="2942A989" w14:textId="77777777" w:rsidR="001419A2" w:rsidRDefault="001419A2">
      <w:pPr>
        <w:pStyle w:val="Brdtekst"/>
        <w:ind w:left="0"/>
        <w:jc w:val="left"/>
      </w:pPr>
    </w:p>
    <w:p w14:paraId="7D6EBC91" w14:textId="77777777" w:rsidR="001419A2" w:rsidRDefault="00000000">
      <w:pPr>
        <w:pStyle w:val="Brdtekst"/>
        <w:ind w:right="328"/>
      </w:pPr>
      <w:r>
        <w:rPr>
          <w:color w:val="231F20"/>
        </w:rPr>
        <w:t>T: Hvordan har du det her nå? K: Fint. T: Da tar vi en liten pause. En pause gjør det mulig</w:t>
      </w:r>
      <w:r>
        <w:rPr>
          <w:color w:val="231F20"/>
          <w:spacing w:val="-7"/>
        </w:rPr>
        <w:t xml:space="preserve"> </w:t>
      </w:r>
      <w:r>
        <w:rPr>
          <w:color w:val="231F20"/>
        </w:rPr>
        <w:t>å</w:t>
      </w:r>
      <w:r>
        <w:rPr>
          <w:color w:val="231F20"/>
          <w:spacing w:val="-7"/>
        </w:rPr>
        <w:t xml:space="preserve"> </w:t>
      </w:r>
      <w:r>
        <w:rPr>
          <w:color w:val="231F20"/>
        </w:rPr>
        <w:t>la</w:t>
      </w:r>
      <w:r>
        <w:rPr>
          <w:color w:val="231F20"/>
          <w:spacing w:val="-7"/>
        </w:rPr>
        <w:t xml:space="preserve"> </w:t>
      </w:r>
      <w:r>
        <w:rPr>
          <w:color w:val="231F20"/>
        </w:rPr>
        <w:t>kroppen</w:t>
      </w:r>
      <w:r>
        <w:rPr>
          <w:color w:val="231F20"/>
          <w:spacing w:val="-7"/>
        </w:rPr>
        <w:t xml:space="preserve"> </w:t>
      </w:r>
      <w:r>
        <w:rPr>
          <w:color w:val="231F20"/>
        </w:rPr>
        <w:t>tilpasse</w:t>
      </w:r>
      <w:r>
        <w:rPr>
          <w:color w:val="231F20"/>
          <w:spacing w:val="-7"/>
        </w:rPr>
        <w:t xml:space="preserve"> </w:t>
      </w:r>
      <w:r>
        <w:rPr>
          <w:color w:val="231F20"/>
        </w:rPr>
        <w:t>seg</w:t>
      </w:r>
      <w:r>
        <w:rPr>
          <w:color w:val="231F20"/>
          <w:spacing w:val="-7"/>
        </w:rPr>
        <w:t xml:space="preserve"> </w:t>
      </w:r>
      <w:r>
        <w:rPr>
          <w:color w:val="231F20"/>
        </w:rPr>
        <w:t>de</w:t>
      </w:r>
      <w:r>
        <w:rPr>
          <w:color w:val="231F20"/>
          <w:spacing w:val="-7"/>
        </w:rPr>
        <w:t xml:space="preserve"> </w:t>
      </w:r>
      <w:r>
        <w:rPr>
          <w:color w:val="231F20"/>
        </w:rPr>
        <w:t>psykiske</w:t>
      </w:r>
      <w:r>
        <w:rPr>
          <w:color w:val="231F20"/>
          <w:spacing w:val="-7"/>
        </w:rPr>
        <w:t xml:space="preserve"> </w:t>
      </w:r>
      <w:r>
        <w:rPr>
          <w:color w:val="231F20"/>
        </w:rPr>
        <w:t>endringene</w:t>
      </w:r>
      <w:r>
        <w:rPr>
          <w:color w:val="231F20"/>
          <w:spacing w:val="-7"/>
        </w:rPr>
        <w:t xml:space="preserve"> </w:t>
      </w:r>
      <w:r>
        <w:rPr>
          <w:color w:val="231F20"/>
        </w:rPr>
        <w:t>som</w:t>
      </w:r>
      <w:r>
        <w:rPr>
          <w:color w:val="231F20"/>
          <w:spacing w:val="-7"/>
        </w:rPr>
        <w:t xml:space="preserve"> </w:t>
      </w:r>
      <w:r>
        <w:rPr>
          <w:color w:val="231F20"/>
        </w:rPr>
        <w:t>har</w:t>
      </w:r>
      <w:r>
        <w:rPr>
          <w:color w:val="231F20"/>
          <w:spacing w:val="-7"/>
        </w:rPr>
        <w:t xml:space="preserve"> </w:t>
      </w:r>
      <w:r>
        <w:rPr>
          <w:color w:val="231F20"/>
        </w:rPr>
        <w:t>skjedd.</w:t>
      </w:r>
      <w:r>
        <w:rPr>
          <w:color w:val="231F20"/>
          <w:spacing w:val="-7"/>
        </w:rPr>
        <w:t xml:space="preserve"> </w:t>
      </w:r>
      <w:r>
        <w:rPr>
          <w:color w:val="231F20"/>
        </w:rPr>
        <w:t>Formålet</w:t>
      </w:r>
      <w:r>
        <w:rPr>
          <w:color w:val="231F20"/>
          <w:spacing w:val="-7"/>
        </w:rPr>
        <w:t xml:space="preserve"> </w:t>
      </w:r>
      <w:r>
        <w:rPr>
          <w:color w:val="231F20"/>
        </w:rPr>
        <w:t>med dette er også å nullstille situasjonen, skape et mentalt brudd og et psykisk skifte for å forberede de neste intervensjonene.</w:t>
      </w:r>
    </w:p>
    <w:p w14:paraId="1C44F1AD" w14:textId="77777777" w:rsidR="001419A2" w:rsidRDefault="001419A2">
      <w:pPr>
        <w:pStyle w:val="Brdtekst"/>
        <w:spacing w:before="65"/>
        <w:ind w:left="0"/>
        <w:jc w:val="left"/>
      </w:pPr>
    </w:p>
    <w:p w14:paraId="1BF83C03" w14:textId="77777777" w:rsidR="001419A2" w:rsidRDefault="00000000">
      <w:pPr>
        <w:pStyle w:val="Overskrift4"/>
        <w:jc w:val="both"/>
      </w:pPr>
      <w:r>
        <w:rPr>
          <w:color w:val="231F20"/>
        </w:rPr>
        <w:t>Påkobling</w:t>
      </w:r>
      <w:r>
        <w:rPr>
          <w:color w:val="231F20"/>
          <w:spacing w:val="-4"/>
        </w:rPr>
        <w:t xml:space="preserve"> </w:t>
      </w:r>
      <w:r>
        <w:rPr>
          <w:color w:val="231F20"/>
        </w:rPr>
        <w:t>av</w:t>
      </w:r>
      <w:r>
        <w:rPr>
          <w:color w:val="231F20"/>
          <w:spacing w:val="-4"/>
        </w:rPr>
        <w:t xml:space="preserve"> </w:t>
      </w:r>
      <w:r>
        <w:rPr>
          <w:color w:val="231F20"/>
        </w:rPr>
        <w:t>psykiske</w:t>
      </w:r>
      <w:r>
        <w:rPr>
          <w:color w:val="231F20"/>
          <w:spacing w:val="-3"/>
        </w:rPr>
        <w:t xml:space="preserve"> </w:t>
      </w:r>
      <w:r>
        <w:rPr>
          <w:color w:val="231F20"/>
          <w:spacing w:val="-2"/>
        </w:rPr>
        <w:t>ressurser</w:t>
      </w:r>
    </w:p>
    <w:p w14:paraId="1D23017B" w14:textId="77777777" w:rsidR="001419A2" w:rsidRDefault="00000000">
      <w:pPr>
        <w:pStyle w:val="Brdtekst"/>
        <w:spacing w:before="200"/>
        <w:ind w:left="670" w:right="894"/>
      </w:pPr>
      <w:r>
        <w:rPr>
          <w:color w:val="231F20"/>
        </w:rPr>
        <w:t>T:</w:t>
      </w:r>
      <w:r>
        <w:rPr>
          <w:color w:val="231F20"/>
          <w:spacing w:val="-13"/>
        </w:rPr>
        <w:t xml:space="preserve"> </w:t>
      </w:r>
      <w:r>
        <w:rPr>
          <w:color w:val="231F20"/>
        </w:rPr>
        <w:t>Siste</w:t>
      </w:r>
      <w:r>
        <w:rPr>
          <w:color w:val="231F20"/>
          <w:spacing w:val="-12"/>
        </w:rPr>
        <w:t xml:space="preserve"> </w:t>
      </w:r>
      <w:r>
        <w:rPr>
          <w:color w:val="231F20"/>
        </w:rPr>
        <w:t>gang</w:t>
      </w:r>
      <w:r>
        <w:rPr>
          <w:color w:val="231F20"/>
          <w:spacing w:val="-13"/>
        </w:rPr>
        <w:t xml:space="preserve"> </w:t>
      </w:r>
      <w:r>
        <w:rPr>
          <w:color w:val="231F20"/>
        </w:rPr>
        <w:t>du</w:t>
      </w:r>
      <w:r>
        <w:rPr>
          <w:color w:val="231F20"/>
          <w:spacing w:val="-12"/>
        </w:rPr>
        <w:t xml:space="preserve"> </w:t>
      </w:r>
      <w:r>
        <w:rPr>
          <w:color w:val="231F20"/>
        </w:rPr>
        <w:t>hadde</w:t>
      </w:r>
      <w:r>
        <w:rPr>
          <w:color w:val="231F20"/>
          <w:spacing w:val="-13"/>
        </w:rPr>
        <w:t xml:space="preserve"> </w:t>
      </w:r>
      <w:r>
        <w:rPr>
          <w:color w:val="231F20"/>
        </w:rPr>
        <w:t>det</w:t>
      </w:r>
      <w:r>
        <w:rPr>
          <w:color w:val="231F20"/>
          <w:spacing w:val="-12"/>
        </w:rPr>
        <w:t xml:space="preserve"> </w:t>
      </w:r>
      <w:r>
        <w:rPr>
          <w:color w:val="231F20"/>
        </w:rPr>
        <w:t>hyggelig,</w:t>
      </w:r>
      <w:r>
        <w:rPr>
          <w:color w:val="231F20"/>
          <w:spacing w:val="-13"/>
        </w:rPr>
        <w:t xml:space="preserve"> </w:t>
      </w:r>
      <w:r>
        <w:rPr>
          <w:color w:val="231F20"/>
        </w:rPr>
        <w:t>når</w:t>
      </w:r>
      <w:r>
        <w:rPr>
          <w:color w:val="231F20"/>
          <w:spacing w:val="-12"/>
        </w:rPr>
        <w:t xml:space="preserve"> </w:t>
      </w:r>
      <w:r>
        <w:rPr>
          <w:color w:val="231F20"/>
        </w:rPr>
        <w:t>var</w:t>
      </w:r>
      <w:r>
        <w:rPr>
          <w:color w:val="231F20"/>
          <w:spacing w:val="-13"/>
        </w:rPr>
        <w:t xml:space="preserve"> </w:t>
      </w:r>
      <w:r>
        <w:rPr>
          <w:color w:val="231F20"/>
        </w:rPr>
        <w:t>det?</w:t>
      </w:r>
      <w:r>
        <w:rPr>
          <w:color w:val="231F20"/>
          <w:spacing w:val="-12"/>
        </w:rPr>
        <w:t xml:space="preserve"> </w:t>
      </w:r>
      <w:r>
        <w:rPr>
          <w:color w:val="231F20"/>
        </w:rPr>
        <w:t>K:</w:t>
      </w:r>
      <w:r>
        <w:rPr>
          <w:color w:val="231F20"/>
          <w:spacing w:val="-13"/>
        </w:rPr>
        <w:t xml:space="preserve"> </w:t>
      </w:r>
      <w:r>
        <w:rPr>
          <w:color w:val="231F20"/>
        </w:rPr>
        <w:t>Det</w:t>
      </w:r>
      <w:r>
        <w:rPr>
          <w:color w:val="231F20"/>
          <w:spacing w:val="-12"/>
        </w:rPr>
        <w:t xml:space="preserve"> </w:t>
      </w:r>
      <w:r>
        <w:rPr>
          <w:color w:val="231F20"/>
        </w:rPr>
        <w:t>er</w:t>
      </w:r>
      <w:r>
        <w:rPr>
          <w:color w:val="231F20"/>
          <w:spacing w:val="-13"/>
        </w:rPr>
        <w:t xml:space="preserve"> </w:t>
      </w:r>
      <w:r>
        <w:rPr>
          <w:color w:val="231F20"/>
        </w:rPr>
        <w:t>den</w:t>
      </w:r>
      <w:r>
        <w:rPr>
          <w:color w:val="231F20"/>
          <w:spacing w:val="-12"/>
        </w:rPr>
        <w:t xml:space="preserve"> </w:t>
      </w:r>
      <w:r>
        <w:rPr>
          <w:color w:val="231F20"/>
        </w:rPr>
        <w:t>situasjonen jeg</w:t>
      </w:r>
      <w:r>
        <w:rPr>
          <w:color w:val="231F20"/>
          <w:spacing w:val="10"/>
        </w:rPr>
        <w:t xml:space="preserve"> </w:t>
      </w:r>
      <w:r>
        <w:rPr>
          <w:color w:val="231F20"/>
        </w:rPr>
        <w:t>har</w:t>
      </w:r>
      <w:r>
        <w:rPr>
          <w:color w:val="231F20"/>
          <w:spacing w:val="10"/>
        </w:rPr>
        <w:t xml:space="preserve"> </w:t>
      </w:r>
      <w:r>
        <w:rPr>
          <w:color w:val="231F20"/>
        </w:rPr>
        <w:t>i</w:t>
      </w:r>
      <w:r>
        <w:rPr>
          <w:color w:val="231F20"/>
          <w:spacing w:val="10"/>
        </w:rPr>
        <w:t xml:space="preserve"> </w:t>
      </w:r>
      <w:r>
        <w:rPr>
          <w:color w:val="231F20"/>
        </w:rPr>
        <w:t>hånden</w:t>
      </w:r>
      <w:r>
        <w:rPr>
          <w:color w:val="231F20"/>
          <w:spacing w:val="10"/>
        </w:rPr>
        <w:t xml:space="preserve"> </w:t>
      </w:r>
      <w:r>
        <w:rPr>
          <w:color w:val="231F20"/>
        </w:rPr>
        <w:t>(det</w:t>
      </w:r>
      <w:r>
        <w:rPr>
          <w:color w:val="231F20"/>
          <w:spacing w:val="10"/>
        </w:rPr>
        <w:t xml:space="preserve"> </w:t>
      </w:r>
      <w:r>
        <w:rPr>
          <w:color w:val="231F20"/>
        </w:rPr>
        <w:t>ankeret</w:t>
      </w:r>
      <w:r>
        <w:rPr>
          <w:color w:val="231F20"/>
          <w:spacing w:val="10"/>
        </w:rPr>
        <w:t xml:space="preserve"> </w:t>
      </w:r>
      <w:r>
        <w:rPr>
          <w:color w:val="231F20"/>
        </w:rPr>
        <w:t>vi</w:t>
      </w:r>
      <w:r>
        <w:rPr>
          <w:color w:val="231F20"/>
          <w:spacing w:val="10"/>
        </w:rPr>
        <w:t xml:space="preserve"> </w:t>
      </w:r>
      <w:r>
        <w:rPr>
          <w:color w:val="231F20"/>
        </w:rPr>
        <w:t>har</w:t>
      </w:r>
      <w:r>
        <w:rPr>
          <w:color w:val="231F20"/>
          <w:spacing w:val="10"/>
        </w:rPr>
        <w:t xml:space="preserve"> </w:t>
      </w:r>
      <w:r>
        <w:rPr>
          <w:color w:val="231F20"/>
        </w:rPr>
        <w:t>lagt</w:t>
      </w:r>
      <w:r>
        <w:rPr>
          <w:color w:val="231F20"/>
          <w:spacing w:val="10"/>
        </w:rPr>
        <w:t xml:space="preserve"> </w:t>
      </w:r>
      <w:r>
        <w:rPr>
          <w:color w:val="231F20"/>
        </w:rPr>
        <w:t>inn</w:t>
      </w:r>
      <w:r>
        <w:rPr>
          <w:color w:val="231F20"/>
          <w:spacing w:val="10"/>
        </w:rPr>
        <w:t xml:space="preserve"> </w:t>
      </w:r>
      <w:r>
        <w:rPr>
          <w:color w:val="231F20"/>
        </w:rPr>
        <w:t>tidligere)</w:t>
      </w:r>
      <w:r>
        <w:rPr>
          <w:color w:val="231F20"/>
          <w:spacing w:val="10"/>
        </w:rPr>
        <w:t xml:space="preserve"> </w:t>
      </w:r>
      <w:r>
        <w:rPr>
          <w:color w:val="231F20"/>
        </w:rPr>
        <w:t>(</w:t>
      </w:r>
      <w:r>
        <w:rPr>
          <w:color w:val="231F20"/>
          <w:spacing w:val="10"/>
        </w:rPr>
        <w:t xml:space="preserve"> </w:t>
      </w:r>
      <w:r>
        <w:rPr>
          <w:color w:val="231F20"/>
        </w:rPr>
        <w:t>klienten</w:t>
      </w:r>
      <w:r>
        <w:rPr>
          <w:color w:val="231F20"/>
          <w:spacing w:val="10"/>
        </w:rPr>
        <w:t xml:space="preserve"> </w:t>
      </w:r>
      <w:r>
        <w:rPr>
          <w:color w:val="231F20"/>
          <w:spacing w:val="-2"/>
        </w:rPr>
        <w:t>smiler.</w:t>
      </w:r>
    </w:p>
    <w:p w14:paraId="62FC7C9C" w14:textId="77777777" w:rsidR="001419A2" w:rsidRDefault="00000000">
      <w:pPr>
        <w:pStyle w:val="Brdtekst"/>
        <w:ind w:left="670" w:right="896"/>
      </w:pPr>
      <w:r>
        <w:rPr>
          <w:color w:val="231F20"/>
        </w:rPr>
        <w:t>) T: Forestill deg nå at du er i den situasjonen der du har det hyggelig. Hvordan har du det da? Er det noen stemmer der? K: Ja, jeg er sammen med</w:t>
      </w:r>
      <w:r>
        <w:rPr>
          <w:color w:val="231F20"/>
          <w:spacing w:val="-2"/>
        </w:rPr>
        <w:t xml:space="preserve"> </w:t>
      </w:r>
      <w:r>
        <w:rPr>
          <w:color w:val="231F20"/>
        </w:rPr>
        <w:t>noen</w:t>
      </w:r>
      <w:r>
        <w:rPr>
          <w:color w:val="231F20"/>
          <w:spacing w:val="-2"/>
        </w:rPr>
        <w:t xml:space="preserve"> </w:t>
      </w:r>
      <w:r>
        <w:rPr>
          <w:color w:val="231F20"/>
        </w:rPr>
        <w:t>venner.</w:t>
      </w:r>
      <w:r>
        <w:rPr>
          <w:color w:val="231F20"/>
          <w:spacing w:val="-2"/>
        </w:rPr>
        <w:t xml:space="preserve"> </w:t>
      </w:r>
      <w:r>
        <w:rPr>
          <w:color w:val="231F20"/>
        </w:rPr>
        <w:t>T:</w:t>
      </w:r>
      <w:r>
        <w:rPr>
          <w:color w:val="231F20"/>
          <w:spacing w:val="-2"/>
        </w:rPr>
        <w:t xml:space="preserve"> </w:t>
      </w:r>
      <w:r>
        <w:rPr>
          <w:color w:val="231F20"/>
        </w:rPr>
        <w:t>Er</w:t>
      </w:r>
      <w:r>
        <w:rPr>
          <w:color w:val="231F20"/>
          <w:spacing w:val="-2"/>
        </w:rPr>
        <w:t xml:space="preserve"> </w:t>
      </w:r>
      <w:r>
        <w:rPr>
          <w:color w:val="231F20"/>
        </w:rPr>
        <w:t>det</w:t>
      </w:r>
      <w:r>
        <w:rPr>
          <w:color w:val="231F20"/>
          <w:spacing w:val="-2"/>
        </w:rPr>
        <w:t xml:space="preserve"> </w:t>
      </w:r>
      <w:r>
        <w:rPr>
          <w:color w:val="231F20"/>
        </w:rPr>
        <w:t>noe</w:t>
      </w:r>
      <w:r>
        <w:rPr>
          <w:color w:val="231F20"/>
          <w:spacing w:val="-2"/>
        </w:rPr>
        <w:t xml:space="preserve"> </w:t>
      </w:r>
      <w:r>
        <w:rPr>
          <w:color w:val="231F20"/>
        </w:rPr>
        <w:t>humor</w:t>
      </w:r>
      <w:r>
        <w:rPr>
          <w:color w:val="231F20"/>
          <w:spacing w:val="-2"/>
        </w:rPr>
        <w:t xml:space="preserve"> </w:t>
      </w:r>
      <w:r>
        <w:rPr>
          <w:color w:val="231F20"/>
        </w:rPr>
        <w:t>der</w:t>
      </w:r>
      <w:r>
        <w:rPr>
          <w:color w:val="231F20"/>
          <w:spacing w:val="-2"/>
        </w:rPr>
        <w:t xml:space="preserve"> </w:t>
      </w:r>
      <w:r>
        <w:rPr>
          <w:color w:val="231F20"/>
        </w:rPr>
        <w:t>borte?</w:t>
      </w:r>
      <w:r>
        <w:rPr>
          <w:color w:val="231F20"/>
          <w:spacing w:val="-2"/>
        </w:rPr>
        <w:t xml:space="preserve"> </w:t>
      </w:r>
      <w:r>
        <w:rPr>
          <w:color w:val="231F20"/>
        </w:rPr>
        <w:t>Klienten</w:t>
      </w:r>
      <w:r>
        <w:rPr>
          <w:color w:val="231F20"/>
          <w:spacing w:val="-2"/>
        </w:rPr>
        <w:t xml:space="preserve"> </w:t>
      </w:r>
      <w:r>
        <w:rPr>
          <w:color w:val="231F20"/>
        </w:rPr>
        <w:t>smiler</w:t>
      </w:r>
      <w:r>
        <w:rPr>
          <w:color w:val="231F20"/>
          <w:spacing w:val="-2"/>
        </w:rPr>
        <w:t xml:space="preserve"> </w:t>
      </w:r>
      <w:r>
        <w:rPr>
          <w:color w:val="231F20"/>
        </w:rPr>
        <w:t>igjen. K: Ja. T: Fint legg høyre hånd igjen på høyre bein.</w:t>
      </w:r>
    </w:p>
    <w:p w14:paraId="0B455DF8" w14:textId="77777777" w:rsidR="001419A2" w:rsidRDefault="001419A2">
      <w:pPr>
        <w:pStyle w:val="Brdtekst"/>
        <w:ind w:left="0"/>
        <w:jc w:val="left"/>
      </w:pPr>
    </w:p>
    <w:p w14:paraId="7F3298C7" w14:textId="77777777" w:rsidR="001419A2" w:rsidRDefault="00000000">
      <w:pPr>
        <w:pStyle w:val="Brdtekst"/>
        <w:ind w:right="328"/>
      </w:pPr>
      <w:r>
        <w:rPr>
          <w:color w:val="231F20"/>
        </w:rPr>
        <w:t>Her</w:t>
      </w:r>
      <w:r>
        <w:rPr>
          <w:color w:val="231F20"/>
          <w:spacing w:val="-12"/>
        </w:rPr>
        <w:t xml:space="preserve"> </w:t>
      </w:r>
      <w:r>
        <w:rPr>
          <w:color w:val="231F20"/>
        </w:rPr>
        <w:t>gir</w:t>
      </w:r>
      <w:r>
        <w:rPr>
          <w:color w:val="231F20"/>
          <w:spacing w:val="-12"/>
        </w:rPr>
        <w:t xml:space="preserve"> </w:t>
      </w:r>
      <w:r>
        <w:rPr>
          <w:color w:val="231F20"/>
        </w:rPr>
        <w:t>jeg</w:t>
      </w:r>
      <w:r>
        <w:rPr>
          <w:color w:val="231F20"/>
          <w:spacing w:val="-12"/>
        </w:rPr>
        <w:t xml:space="preserve"> </w:t>
      </w:r>
      <w:r>
        <w:rPr>
          <w:color w:val="231F20"/>
        </w:rPr>
        <w:t>klienten</w:t>
      </w:r>
      <w:r>
        <w:rPr>
          <w:color w:val="231F20"/>
          <w:spacing w:val="-12"/>
        </w:rPr>
        <w:t xml:space="preserve"> </w:t>
      </w:r>
      <w:r>
        <w:rPr>
          <w:color w:val="231F20"/>
        </w:rPr>
        <w:t>kontakt</w:t>
      </w:r>
      <w:r>
        <w:rPr>
          <w:color w:val="231F20"/>
          <w:spacing w:val="-12"/>
        </w:rPr>
        <w:t xml:space="preserve"> </w:t>
      </w:r>
      <w:r>
        <w:rPr>
          <w:color w:val="231F20"/>
        </w:rPr>
        <w:t>med</w:t>
      </w:r>
      <w:r>
        <w:rPr>
          <w:color w:val="231F20"/>
          <w:spacing w:val="-12"/>
        </w:rPr>
        <w:t xml:space="preserve"> </w:t>
      </w:r>
      <w:r>
        <w:rPr>
          <w:color w:val="231F20"/>
        </w:rPr>
        <w:t>trygghetsankeret</w:t>
      </w:r>
      <w:r>
        <w:rPr>
          <w:color w:val="231F20"/>
          <w:spacing w:val="-12"/>
        </w:rPr>
        <w:t xml:space="preserve"> </w:t>
      </w:r>
      <w:r>
        <w:rPr>
          <w:color w:val="231F20"/>
        </w:rPr>
        <w:t>og</w:t>
      </w:r>
      <w:r>
        <w:rPr>
          <w:color w:val="231F20"/>
          <w:spacing w:val="-12"/>
        </w:rPr>
        <w:t xml:space="preserve"> </w:t>
      </w:r>
      <w:r>
        <w:rPr>
          <w:color w:val="231F20"/>
        </w:rPr>
        <w:t>med</w:t>
      </w:r>
      <w:r>
        <w:rPr>
          <w:color w:val="231F20"/>
          <w:spacing w:val="-12"/>
        </w:rPr>
        <w:t xml:space="preserve"> </w:t>
      </w:r>
      <w:r>
        <w:rPr>
          <w:color w:val="231F20"/>
        </w:rPr>
        <w:t>en</w:t>
      </w:r>
      <w:r>
        <w:rPr>
          <w:color w:val="231F20"/>
          <w:spacing w:val="-12"/>
        </w:rPr>
        <w:t xml:space="preserve"> </w:t>
      </w:r>
      <w:r>
        <w:rPr>
          <w:color w:val="231F20"/>
        </w:rPr>
        <w:t>situasjon</w:t>
      </w:r>
      <w:r>
        <w:rPr>
          <w:color w:val="231F20"/>
          <w:spacing w:val="-12"/>
        </w:rPr>
        <w:t xml:space="preserve"> </w:t>
      </w:r>
      <w:r>
        <w:rPr>
          <w:color w:val="231F20"/>
        </w:rPr>
        <w:t>som</w:t>
      </w:r>
      <w:r>
        <w:rPr>
          <w:color w:val="231F20"/>
          <w:spacing w:val="-12"/>
        </w:rPr>
        <w:t xml:space="preserve"> </w:t>
      </w:r>
      <w:r>
        <w:rPr>
          <w:color w:val="231F20"/>
        </w:rPr>
        <w:t>er</w:t>
      </w:r>
      <w:r>
        <w:rPr>
          <w:color w:val="231F20"/>
          <w:spacing w:val="-12"/>
        </w:rPr>
        <w:t xml:space="preserve"> </w:t>
      </w:r>
      <w:r>
        <w:rPr>
          <w:color w:val="231F20"/>
        </w:rPr>
        <w:t>forbun- det med humor. Her tar jeg en sjanse. Det er vanskelig å være redd når man har det morsomt. Humor er en endringsressurs. Det fungerte.</w:t>
      </w:r>
    </w:p>
    <w:p w14:paraId="531C1882" w14:textId="77777777" w:rsidR="001419A2" w:rsidRDefault="001419A2">
      <w:pPr>
        <w:sectPr w:rsidR="001419A2">
          <w:pgSz w:w="9640" w:h="13610"/>
          <w:pgMar w:top="900" w:right="860" w:bottom="620" w:left="860" w:header="367" w:footer="425" w:gutter="0"/>
          <w:cols w:space="708"/>
        </w:sectPr>
      </w:pPr>
    </w:p>
    <w:p w14:paraId="77E503C5" w14:textId="77777777" w:rsidR="001419A2" w:rsidRDefault="00000000">
      <w:pPr>
        <w:pStyle w:val="Overskrift4"/>
        <w:spacing w:before="200" w:line="218" w:lineRule="auto"/>
        <w:ind w:left="330"/>
      </w:pPr>
      <w:r>
        <w:rPr>
          <w:color w:val="231F20"/>
        </w:rPr>
        <w:lastRenderedPageBreak/>
        <w:t>Endringskartleggende</w:t>
      </w:r>
      <w:r>
        <w:rPr>
          <w:color w:val="231F20"/>
          <w:spacing w:val="-10"/>
        </w:rPr>
        <w:t xml:space="preserve"> </w:t>
      </w:r>
      <w:r>
        <w:rPr>
          <w:color w:val="231F20"/>
        </w:rPr>
        <w:t>og</w:t>
      </w:r>
      <w:r>
        <w:rPr>
          <w:color w:val="231F20"/>
          <w:spacing w:val="-10"/>
        </w:rPr>
        <w:t xml:space="preserve"> </w:t>
      </w:r>
      <w:r>
        <w:rPr>
          <w:color w:val="231F20"/>
        </w:rPr>
        <w:t>endringsforsterkende</w:t>
      </w:r>
      <w:r>
        <w:rPr>
          <w:color w:val="231F20"/>
          <w:spacing w:val="-10"/>
        </w:rPr>
        <w:t xml:space="preserve"> </w:t>
      </w:r>
      <w:r>
        <w:rPr>
          <w:color w:val="231F20"/>
        </w:rPr>
        <w:t xml:space="preserve">ut- </w:t>
      </w:r>
      <w:r>
        <w:rPr>
          <w:color w:val="231F20"/>
          <w:spacing w:val="-4"/>
        </w:rPr>
        <w:t>sagn</w:t>
      </w:r>
    </w:p>
    <w:p w14:paraId="27CEA6E3" w14:textId="77777777" w:rsidR="001419A2" w:rsidRDefault="00000000">
      <w:pPr>
        <w:pStyle w:val="Brdtekst"/>
        <w:spacing w:before="208"/>
        <w:ind w:left="897" w:right="667"/>
      </w:pPr>
      <w:r>
        <w:rPr>
          <w:color w:val="231F20"/>
        </w:rPr>
        <w:t>T:</w:t>
      </w:r>
      <w:r>
        <w:rPr>
          <w:color w:val="231F20"/>
          <w:spacing w:val="-9"/>
        </w:rPr>
        <w:t xml:space="preserve"> </w:t>
      </w:r>
      <w:r>
        <w:rPr>
          <w:color w:val="231F20"/>
        </w:rPr>
        <w:t>Jeg</w:t>
      </w:r>
      <w:r>
        <w:rPr>
          <w:color w:val="231F20"/>
          <w:spacing w:val="-9"/>
        </w:rPr>
        <w:t xml:space="preserve"> </w:t>
      </w:r>
      <w:r>
        <w:rPr>
          <w:color w:val="231F20"/>
        </w:rPr>
        <w:t>ønsker</w:t>
      </w:r>
      <w:r>
        <w:rPr>
          <w:color w:val="231F20"/>
          <w:spacing w:val="-9"/>
        </w:rPr>
        <w:t xml:space="preserve"> </w:t>
      </w:r>
      <w:r>
        <w:rPr>
          <w:color w:val="231F20"/>
        </w:rPr>
        <w:t>å</w:t>
      </w:r>
      <w:r>
        <w:rPr>
          <w:color w:val="231F20"/>
          <w:spacing w:val="-9"/>
        </w:rPr>
        <w:t xml:space="preserve"> </w:t>
      </w:r>
      <w:r>
        <w:rPr>
          <w:color w:val="231F20"/>
        </w:rPr>
        <w:t>undersøke</w:t>
      </w:r>
      <w:r>
        <w:rPr>
          <w:color w:val="231F20"/>
          <w:spacing w:val="-9"/>
        </w:rPr>
        <w:t xml:space="preserve"> </w:t>
      </w:r>
      <w:r>
        <w:rPr>
          <w:color w:val="231F20"/>
        </w:rPr>
        <w:t>én</w:t>
      </w:r>
      <w:r>
        <w:rPr>
          <w:color w:val="231F20"/>
          <w:spacing w:val="-9"/>
        </w:rPr>
        <w:t xml:space="preserve"> </w:t>
      </w:r>
      <w:r>
        <w:rPr>
          <w:color w:val="231F20"/>
        </w:rPr>
        <w:t>gang</w:t>
      </w:r>
      <w:r>
        <w:rPr>
          <w:color w:val="231F20"/>
          <w:spacing w:val="-9"/>
        </w:rPr>
        <w:t xml:space="preserve"> </w:t>
      </w:r>
      <w:r>
        <w:rPr>
          <w:color w:val="231F20"/>
        </w:rPr>
        <w:t>til</w:t>
      </w:r>
      <w:r>
        <w:rPr>
          <w:color w:val="231F20"/>
          <w:spacing w:val="-9"/>
        </w:rPr>
        <w:t xml:space="preserve"> </w:t>
      </w:r>
      <w:r>
        <w:rPr>
          <w:color w:val="231F20"/>
        </w:rPr>
        <w:t>hva</w:t>
      </w:r>
      <w:r>
        <w:rPr>
          <w:color w:val="231F20"/>
          <w:spacing w:val="-9"/>
        </w:rPr>
        <w:t xml:space="preserve"> </w:t>
      </w:r>
      <w:r>
        <w:rPr>
          <w:color w:val="231F20"/>
        </w:rPr>
        <w:t>som</w:t>
      </w:r>
      <w:r>
        <w:rPr>
          <w:color w:val="231F20"/>
          <w:spacing w:val="-9"/>
        </w:rPr>
        <w:t xml:space="preserve"> </w:t>
      </w:r>
      <w:r>
        <w:rPr>
          <w:color w:val="231F20"/>
        </w:rPr>
        <w:t>skjer</w:t>
      </w:r>
      <w:r>
        <w:rPr>
          <w:color w:val="231F20"/>
          <w:spacing w:val="-9"/>
        </w:rPr>
        <w:t xml:space="preserve"> </w:t>
      </w:r>
      <w:r>
        <w:rPr>
          <w:color w:val="231F20"/>
        </w:rPr>
        <w:t>i</w:t>
      </w:r>
      <w:r>
        <w:rPr>
          <w:color w:val="231F20"/>
          <w:spacing w:val="-9"/>
        </w:rPr>
        <w:t xml:space="preserve"> </w:t>
      </w:r>
      <w:r>
        <w:rPr>
          <w:color w:val="231F20"/>
        </w:rPr>
        <w:t>den</w:t>
      </w:r>
      <w:r>
        <w:rPr>
          <w:color w:val="231F20"/>
          <w:spacing w:val="-9"/>
        </w:rPr>
        <w:t xml:space="preserve"> </w:t>
      </w:r>
      <w:r>
        <w:rPr>
          <w:color w:val="231F20"/>
        </w:rPr>
        <w:t>tidligere</w:t>
      </w:r>
      <w:r>
        <w:rPr>
          <w:color w:val="231F20"/>
          <w:spacing w:val="-9"/>
        </w:rPr>
        <w:t xml:space="preserve"> </w:t>
      </w:r>
      <w:r>
        <w:rPr>
          <w:color w:val="231F20"/>
        </w:rPr>
        <w:t>ubeha- gelige</w:t>
      </w:r>
      <w:r>
        <w:rPr>
          <w:color w:val="231F20"/>
          <w:spacing w:val="-11"/>
        </w:rPr>
        <w:t xml:space="preserve"> </w:t>
      </w:r>
      <w:r>
        <w:rPr>
          <w:color w:val="231F20"/>
        </w:rPr>
        <w:t>situasjonen</w:t>
      </w:r>
      <w:r>
        <w:rPr>
          <w:color w:val="231F20"/>
          <w:spacing w:val="-11"/>
        </w:rPr>
        <w:t xml:space="preserve"> </w:t>
      </w:r>
      <w:r>
        <w:rPr>
          <w:color w:val="231F20"/>
        </w:rPr>
        <w:t>når</w:t>
      </w:r>
      <w:r>
        <w:rPr>
          <w:color w:val="231F20"/>
          <w:spacing w:val="-11"/>
        </w:rPr>
        <w:t xml:space="preserve"> </w:t>
      </w:r>
      <w:r>
        <w:rPr>
          <w:color w:val="231F20"/>
        </w:rPr>
        <w:t>du</w:t>
      </w:r>
      <w:r>
        <w:rPr>
          <w:color w:val="231F20"/>
          <w:spacing w:val="-11"/>
        </w:rPr>
        <w:t xml:space="preserve"> </w:t>
      </w:r>
      <w:r>
        <w:rPr>
          <w:color w:val="231F20"/>
        </w:rPr>
        <w:t>er</w:t>
      </w:r>
      <w:r>
        <w:rPr>
          <w:color w:val="231F20"/>
          <w:spacing w:val="-11"/>
        </w:rPr>
        <w:t xml:space="preserve"> </w:t>
      </w:r>
      <w:r>
        <w:rPr>
          <w:color w:val="231F20"/>
        </w:rPr>
        <w:t>så</w:t>
      </w:r>
      <w:r>
        <w:rPr>
          <w:color w:val="231F20"/>
          <w:spacing w:val="-11"/>
        </w:rPr>
        <w:t xml:space="preserve"> </w:t>
      </w:r>
      <w:r>
        <w:rPr>
          <w:color w:val="231F20"/>
        </w:rPr>
        <w:t>bestemt</w:t>
      </w:r>
      <w:r>
        <w:rPr>
          <w:color w:val="231F20"/>
          <w:spacing w:val="-11"/>
        </w:rPr>
        <w:t xml:space="preserve"> </w:t>
      </w:r>
      <w:r>
        <w:rPr>
          <w:color w:val="231F20"/>
        </w:rPr>
        <w:t>der</w:t>
      </w:r>
      <w:r>
        <w:rPr>
          <w:color w:val="231F20"/>
          <w:spacing w:val="-11"/>
        </w:rPr>
        <w:t xml:space="preserve"> </w:t>
      </w:r>
      <w:r>
        <w:rPr>
          <w:color w:val="231F20"/>
        </w:rPr>
        <w:t>borte</w:t>
      </w:r>
      <w:r>
        <w:rPr>
          <w:color w:val="231F20"/>
          <w:spacing w:val="-11"/>
        </w:rPr>
        <w:t xml:space="preserve"> </w:t>
      </w:r>
      <w:r>
        <w:rPr>
          <w:color w:val="231F20"/>
        </w:rPr>
        <w:t>som</w:t>
      </w:r>
      <w:r>
        <w:rPr>
          <w:color w:val="231F20"/>
          <w:spacing w:val="-11"/>
        </w:rPr>
        <w:t xml:space="preserve"> </w:t>
      </w:r>
      <w:r>
        <w:rPr>
          <w:color w:val="231F20"/>
        </w:rPr>
        <w:t>du</w:t>
      </w:r>
      <w:r>
        <w:rPr>
          <w:color w:val="231F20"/>
          <w:spacing w:val="-11"/>
        </w:rPr>
        <w:t xml:space="preserve"> </w:t>
      </w:r>
      <w:r>
        <w:rPr>
          <w:color w:val="231F20"/>
        </w:rPr>
        <w:t>er</w:t>
      </w:r>
      <w:r>
        <w:rPr>
          <w:color w:val="231F20"/>
          <w:spacing w:val="-11"/>
        </w:rPr>
        <w:t xml:space="preserve"> </w:t>
      </w:r>
      <w:r>
        <w:rPr>
          <w:color w:val="231F20"/>
        </w:rPr>
        <w:t>nå.</w:t>
      </w:r>
      <w:r>
        <w:rPr>
          <w:color w:val="231F20"/>
          <w:spacing w:val="-11"/>
        </w:rPr>
        <w:t xml:space="preserve"> </w:t>
      </w:r>
      <w:r>
        <w:rPr>
          <w:color w:val="231F20"/>
        </w:rPr>
        <w:t>Her</w:t>
      </w:r>
      <w:r>
        <w:rPr>
          <w:color w:val="231F20"/>
          <w:spacing w:val="-11"/>
        </w:rPr>
        <w:t xml:space="preserve"> </w:t>
      </w:r>
      <w:r>
        <w:rPr>
          <w:color w:val="231F20"/>
        </w:rPr>
        <w:t>befes- ter</w:t>
      </w:r>
      <w:r>
        <w:rPr>
          <w:color w:val="231F20"/>
          <w:spacing w:val="-5"/>
        </w:rPr>
        <w:t xml:space="preserve"> </w:t>
      </w:r>
      <w:r>
        <w:rPr>
          <w:color w:val="231F20"/>
        </w:rPr>
        <w:t>jeg</w:t>
      </w:r>
      <w:r>
        <w:rPr>
          <w:color w:val="231F20"/>
          <w:spacing w:val="-5"/>
        </w:rPr>
        <w:t xml:space="preserve"> </w:t>
      </w:r>
      <w:r>
        <w:rPr>
          <w:color w:val="231F20"/>
        </w:rPr>
        <w:t>ressursatferden,</w:t>
      </w:r>
      <w:r>
        <w:rPr>
          <w:color w:val="231F20"/>
          <w:spacing w:val="-5"/>
        </w:rPr>
        <w:t xml:space="preserve"> </w:t>
      </w:r>
      <w:r>
        <w:rPr>
          <w:color w:val="231F20"/>
        </w:rPr>
        <w:t>samtidig</w:t>
      </w:r>
      <w:r>
        <w:rPr>
          <w:color w:val="231F20"/>
          <w:spacing w:val="-5"/>
        </w:rPr>
        <w:t xml:space="preserve"> </w:t>
      </w:r>
      <w:r>
        <w:rPr>
          <w:color w:val="231F20"/>
        </w:rPr>
        <w:t>som</w:t>
      </w:r>
      <w:r>
        <w:rPr>
          <w:color w:val="231F20"/>
          <w:spacing w:val="-5"/>
        </w:rPr>
        <w:t xml:space="preserve"> </w:t>
      </w:r>
      <w:r>
        <w:rPr>
          <w:color w:val="231F20"/>
        </w:rPr>
        <w:t>jeg</w:t>
      </w:r>
      <w:r>
        <w:rPr>
          <w:color w:val="231F20"/>
          <w:spacing w:val="-5"/>
        </w:rPr>
        <w:t xml:space="preserve"> </w:t>
      </w:r>
      <w:r>
        <w:rPr>
          <w:color w:val="231F20"/>
        </w:rPr>
        <w:t>anvender</w:t>
      </w:r>
      <w:r>
        <w:rPr>
          <w:color w:val="231F20"/>
          <w:spacing w:val="-5"/>
        </w:rPr>
        <w:t xml:space="preserve"> </w:t>
      </w:r>
      <w:r>
        <w:rPr>
          <w:color w:val="231F20"/>
        </w:rPr>
        <w:t>en</w:t>
      </w:r>
      <w:r>
        <w:rPr>
          <w:color w:val="231F20"/>
          <w:spacing w:val="-5"/>
        </w:rPr>
        <w:t xml:space="preserve"> </w:t>
      </w:r>
      <w:r>
        <w:rPr>
          <w:color w:val="231F20"/>
        </w:rPr>
        <w:t>nøytral</w:t>
      </w:r>
      <w:r>
        <w:rPr>
          <w:color w:val="231F20"/>
          <w:spacing w:val="-5"/>
        </w:rPr>
        <w:t xml:space="preserve"> </w:t>
      </w:r>
      <w:r>
        <w:rPr>
          <w:color w:val="231F20"/>
        </w:rPr>
        <w:t>språkbruk: T: Kan du se deg der borte i situasjonen, litt før den begynner, det vil si før den ubehagelige situasjonen oppstår? K: Det går fint. T: Se hva som skjer når du ser deg selv der borte den gangen, mens du holder deg på høyre</w:t>
      </w:r>
      <w:r>
        <w:rPr>
          <w:color w:val="231F20"/>
          <w:spacing w:val="-5"/>
        </w:rPr>
        <w:t xml:space="preserve"> </w:t>
      </w:r>
      <w:r>
        <w:rPr>
          <w:color w:val="231F20"/>
        </w:rPr>
        <w:t>bein.</w:t>
      </w:r>
      <w:r>
        <w:rPr>
          <w:color w:val="231F20"/>
          <w:spacing w:val="-4"/>
        </w:rPr>
        <w:t xml:space="preserve"> </w:t>
      </w:r>
      <w:r>
        <w:rPr>
          <w:color w:val="231F20"/>
        </w:rPr>
        <w:t>Se</w:t>
      </w:r>
      <w:r>
        <w:rPr>
          <w:color w:val="231F20"/>
          <w:spacing w:val="-5"/>
        </w:rPr>
        <w:t xml:space="preserve"> </w:t>
      </w:r>
      <w:r>
        <w:rPr>
          <w:color w:val="231F20"/>
        </w:rPr>
        <w:t>hva</w:t>
      </w:r>
      <w:r>
        <w:rPr>
          <w:color w:val="231F20"/>
          <w:spacing w:val="-4"/>
        </w:rPr>
        <w:t xml:space="preserve"> </w:t>
      </w:r>
      <w:r>
        <w:rPr>
          <w:color w:val="231F20"/>
        </w:rPr>
        <w:t>som</w:t>
      </w:r>
      <w:r>
        <w:rPr>
          <w:color w:val="231F20"/>
          <w:spacing w:val="-4"/>
        </w:rPr>
        <w:t xml:space="preserve"> </w:t>
      </w:r>
      <w:r>
        <w:rPr>
          <w:color w:val="231F20"/>
        </w:rPr>
        <w:t>skjer</w:t>
      </w:r>
      <w:r>
        <w:rPr>
          <w:color w:val="231F20"/>
          <w:spacing w:val="-5"/>
        </w:rPr>
        <w:t xml:space="preserve"> </w:t>
      </w:r>
      <w:r>
        <w:rPr>
          <w:color w:val="231F20"/>
        </w:rPr>
        <w:t>i</w:t>
      </w:r>
      <w:r>
        <w:rPr>
          <w:color w:val="231F20"/>
          <w:spacing w:val="-4"/>
        </w:rPr>
        <w:t xml:space="preserve"> </w:t>
      </w:r>
      <w:r>
        <w:rPr>
          <w:color w:val="231F20"/>
        </w:rPr>
        <w:t>situasjonen</w:t>
      </w:r>
      <w:r>
        <w:rPr>
          <w:color w:val="231F20"/>
          <w:spacing w:val="-4"/>
        </w:rPr>
        <w:t xml:space="preserve"> </w:t>
      </w:r>
      <w:r>
        <w:rPr>
          <w:color w:val="231F20"/>
        </w:rPr>
        <w:t>fra</w:t>
      </w:r>
      <w:r>
        <w:rPr>
          <w:color w:val="231F20"/>
          <w:spacing w:val="-5"/>
        </w:rPr>
        <w:t xml:space="preserve"> </w:t>
      </w:r>
      <w:r>
        <w:rPr>
          <w:color w:val="231F20"/>
        </w:rPr>
        <w:t>begynnelse</w:t>
      </w:r>
      <w:r>
        <w:rPr>
          <w:color w:val="231F20"/>
          <w:spacing w:val="-4"/>
        </w:rPr>
        <w:t xml:space="preserve"> </w:t>
      </w:r>
      <w:r>
        <w:rPr>
          <w:color w:val="231F20"/>
        </w:rPr>
        <w:t>til</w:t>
      </w:r>
      <w:r>
        <w:rPr>
          <w:color w:val="231F20"/>
          <w:spacing w:val="-4"/>
        </w:rPr>
        <w:t xml:space="preserve"> </w:t>
      </w:r>
      <w:r>
        <w:rPr>
          <w:color w:val="231F20"/>
        </w:rPr>
        <w:t>slutt,</w:t>
      </w:r>
      <w:r>
        <w:rPr>
          <w:color w:val="231F20"/>
          <w:spacing w:val="-5"/>
        </w:rPr>
        <w:t xml:space="preserve"> </w:t>
      </w:r>
      <w:r>
        <w:rPr>
          <w:color w:val="231F20"/>
        </w:rPr>
        <w:t>men</w:t>
      </w:r>
      <w:r>
        <w:rPr>
          <w:color w:val="231F20"/>
          <w:spacing w:val="-4"/>
        </w:rPr>
        <w:t xml:space="preserve"> </w:t>
      </w:r>
      <w:r>
        <w:rPr>
          <w:color w:val="231F20"/>
        </w:rPr>
        <w:t>se deg</w:t>
      </w:r>
      <w:r>
        <w:rPr>
          <w:color w:val="231F20"/>
          <w:spacing w:val="-1"/>
        </w:rPr>
        <w:t xml:space="preserve"> </w:t>
      </w:r>
      <w:r>
        <w:rPr>
          <w:color w:val="231F20"/>
        </w:rPr>
        <w:t>selv</w:t>
      </w:r>
      <w:r>
        <w:rPr>
          <w:color w:val="231F20"/>
          <w:spacing w:val="-1"/>
        </w:rPr>
        <w:t xml:space="preserve"> </w:t>
      </w:r>
      <w:r>
        <w:rPr>
          <w:color w:val="231F20"/>
        </w:rPr>
        <w:t>og</w:t>
      </w:r>
      <w:r>
        <w:rPr>
          <w:color w:val="231F20"/>
          <w:spacing w:val="-1"/>
        </w:rPr>
        <w:t xml:space="preserve"> </w:t>
      </w:r>
      <w:r>
        <w:rPr>
          <w:color w:val="231F20"/>
        </w:rPr>
        <w:t>situasjonen</w:t>
      </w:r>
      <w:r>
        <w:rPr>
          <w:color w:val="231F20"/>
          <w:spacing w:val="-1"/>
        </w:rPr>
        <w:t xml:space="preserve"> </w:t>
      </w:r>
      <w:r>
        <w:rPr>
          <w:color w:val="231F20"/>
        </w:rPr>
        <w:t>utenfra.</w:t>
      </w:r>
      <w:r>
        <w:rPr>
          <w:color w:val="231F20"/>
          <w:spacing w:val="-1"/>
        </w:rPr>
        <w:t xml:space="preserve"> </w:t>
      </w:r>
      <w:r>
        <w:rPr>
          <w:color w:val="231F20"/>
        </w:rPr>
        <w:t>Utsagnet</w:t>
      </w:r>
      <w:r>
        <w:rPr>
          <w:color w:val="231F20"/>
          <w:spacing w:val="-1"/>
        </w:rPr>
        <w:t xml:space="preserve"> </w:t>
      </w:r>
      <w:r>
        <w:rPr>
          <w:color w:val="231F20"/>
        </w:rPr>
        <w:t>øker</w:t>
      </w:r>
      <w:r>
        <w:rPr>
          <w:color w:val="231F20"/>
          <w:spacing w:val="-1"/>
        </w:rPr>
        <w:t xml:space="preserve"> </w:t>
      </w:r>
      <w:r>
        <w:rPr>
          <w:color w:val="231F20"/>
        </w:rPr>
        <w:t>avstanden</w:t>
      </w:r>
      <w:r>
        <w:rPr>
          <w:color w:val="231F20"/>
          <w:spacing w:val="-1"/>
        </w:rPr>
        <w:t xml:space="preserve"> </w:t>
      </w:r>
      <w:r>
        <w:rPr>
          <w:color w:val="231F20"/>
        </w:rPr>
        <w:t>til</w:t>
      </w:r>
      <w:r>
        <w:rPr>
          <w:color w:val="231F20"/>
          <w:spacing w:val="-1"/>
        </w:rPr>
        <w:t xml:space="preserve"> </w:t>
      </w:r>
      <w:r>
        <w:rPr>
          <w:color w:val="231F20"/>
        </w:rPr>
        <w:t>situasjonen.</w:t>
      </w:r>
    </w:p>
    <w:p w14:paraId="3DE511EE" w14:textId="77777777" w:rsidR="001419A2" w:rsidRDefault="001419A2">
      <w:pPr>
        <w:pStyle w:val="Brdtekst"/>
        <w:ind w:left="0"/>
        <w:jc w:val="left"/>
      </w:pPr>
    </w:p>
    <w:p w14:paraId="17EDAB89" w14:textId="77777777" w:rsidR="001419A2" w:rsidRDefault="00000000">
      <w:pPr>
        <w:pStyle w:val="Brdtekst"/>
        <w:ind w:left="330" w:right="101"/>
      </w:pPr>
      <w:r>
        <w:rPr>
          <w:color w:val="231F20"/>
          <w:spacing w:val="-2"/>
        </w:rPr>
        <w:t>Utsagnet</w:t>
      </w:r>
      <w:r>
        <w:rPr>
          <w:color w:val="231F20"/>
          <w:spacing w:val="-6"/>
        </w:rPr>
        <w:t xml:space="preserve"> </w:t>
      </w:r>
      <w:r>
        <w:rPr>
          <w:color w:val="231F20"/>
          <w:spacing w:val="-2"/>
        </w:rPr>
        <w:t>”Mens</w:t>
      </w:r>
      <w:r>
        <w:rPr>
          <w:color w:val="231F20"/>
          <w:spacing w:val="-6"/>
        </w:rPr>
        <w:t xml:space="preserve"> </w:t>
      </w:r>
      <w:r>
        <w:rPr>
          <w:color w:val="231F20"/>
          <w:spacing w:val="-2"/>
        </w:rPr>
        <w:t>du</w:t>
      </w:r>
      <w:r>
        <w:rPr>
          <w:color w:val="231F20"/>
          <w:spacing w:val="-6"/>
        </w:rPr>
        <w:t xml:space="preserve"> </w:t>
      </w:r>
      <w:r>
        <w:rPr>
          <w:color w:val="231F20"/>
          <w:spacing w:val="-2"/>
        </w:rPr>
        <w:t>holder</w:t>
      </w:r>
      <w:r>
        <w:rPr>
          <w:color w:val="231F20"/>
          <w:spacing w:val="-6"/>
        </w:rPr>
        <w:t xml:space="preserve"> </w:t>
      </w:r>
      <w:r>
        <w:rPr>
          <w:color w:val="231F20"/>
          <w:spacing w:val="-2"/>
        </w:rPr>
        <w:t>deg</w:t>
      </w:r>
      <w:r>
        <w:rPr>
          <w:color w:val="231F20"/>
          <w:spacing w:val="-6"/>
        </w:rPr>
        <w:t xml:space="preserve"> </w:t>
      </w:r>
      <w:r>
        <w:rPr>
          <w:color w:val="231F20"/>
          <w:spacing w:val="-2"/>
        </w:rPr>
        <w:t>på</w:t>
      </w:r>
      <w:r>
        <w:rPr>
          <w:color w:val="231F20"/>
          <w:spacing w:val="-6"/>
        </w:rPr>
        <w:t xml:space="preserve"> </w:t>
      </w:r>
      <w:r>
        <w:rPr>
          <w:color w:val="231F20"/>
          <w:spacing w:val="-2"/>
        </w:rPr>
        <w:t>høyre</w:t>
      </w:r>
      <w:r>
        <w:rPr>
          <w:color w:val="231F20"/>
          <w:spacing w:val="-6"/>
        </w:rPr>
        <w:t xml:space="preserve"> </w:t>
      </w:r>
      <w:r>
        <w:rPr>
          <w:color w:val="231F20"/>
          <w:spacing w:val="-2"/>
        </w:rPr>
        <w:t>ben”</w:t>
      </w:r>
      <w:r>
        <w:rPr>
          <w:color w:val="231F20"/>
          <w:spacing w:val="-6"/>
        </w:rPr>
        <w:t xml:space="preserve"> </w:t>
      </w:r>
      <w:r>
        <w:rPr>
          <w:color w:val="231F20"/>
          <w:spacing w:val="-2"/>
        </w:rPr>
        <w:t>opprettholder</w:t>
      </w:r>
      <w:r>
        <w:rPr>
          <w:color w:val="231F20"/>
          <w:spacing w:val="-6"/>
        </w:rPr>
        <w:t xml:space="preserve"> </w:t>
      </w:r>
      <w:r>
        <w:rPr>
          <w:color w:val="231F20"/>
          <w:spacing w:val="-2"/>
        </w:rPr>
        <w:t>klientens</w:t>
      </w:r>
      <w:r>
        <w:rPr>
          <w:color w:val="231F20"/>
          <w:spacing w:val="-6"/>
        </w:rPr>
        <w:t xml:space="preserve"> </w:t>
      </w:r>
      <w:r>
        <w:rPr>
          <w:color w:val="231F20"/>
          <w:spacing w:val="-2"/>
        </w:rPr>
        <w:t>kontakt</w:t>
      </w:r>
      <w:r>
        <w:rPr>
          <w:color w:val="231F20"/>
          <w:spacing w:val="-6"/>
        </w:rPr>
        <w:t xml:space="preserve"> </w:t>
      </w:r>
      <w:r>
        <w:rPr>
          <w:color w:val="231F20"/>
          <w:spacing w:val="-2"/>
        </w:rPr>
        <w:t>med</w:t>
      </w:r>
      <w:r>
        <w:rPr>
          <w:color w:val="231F20"/>
          <w:spacing w:val="-6"/>
        </w:rPr>
        <w:t xml:space="preserve"> </w:t>
      </w:r>
      <w:r>
        <w:rPr>
          <w:color w:val="231F20"/>
          <w:spacing w:val="-2"/>
        </w:rPr>
        <w:t xml:space="preserve">den </w:t>
      </w:r>
      <w:r>
        <w:rPr>
          <w:color w:val="231F20"/>
        </w:rPr>
        <w:t>positive følelsen som er knyttet til ankeret.</w:t>
      </w:r>
    </w:p>
    <w:p w14:paraId="13DA529B" w14:textId="77777777" w:rsidR="001419A2" w:rsidRDefault="00000000">
      <w:pPr>
        <w:pStyle w:val="Brdtekst"/>
        <w:ind w:left="330" w:right="100"/>
      </w:pPr>
      <w:r>
        <w:rPr>
          <w:color w:val="231F20"/>
        </w:rPr>
        <w:t>T: Se situasjonen på avstand og i det tempoet du ønsker, og tenk deg at du ser det på en film som gradvis fortsetter, slik at du ikke stopper opp. Terapeuten sørger her for fremdrift og at klienten ikke fortaper seg i et fortsatt ubehag. Klienten gjennomfører prosessen mentalt på nytt mens hun ser seg selv og hva som skjer utenfra.</w:t>
      </w:r>
    </w:p>
    <w:p w14:paraId="399FC1C0" w14:textId="77777777" w:rsidR="001419A2" w:rsidRDefault="001419A2">
      <w:pPr>
        <w:pStyle w:val="Brdtekst"/>
        <w:ind w:left="0"/>
        <w:jc w:val="left"/>
      </w:pPr>
    </w:p>
    <w:p w14:paraId="40D8BA7E" w14:textId="77777777" w:rsidR="001419A2" w:rsidRDefault="00000000">
      <w:pPr>
        <w:pStyle w:val="Brdtekst"/>
        <w:ind w:left="897" w:right="667"/>
      </w:pPr>
      <w:r>
        <w:rPr>
          <w:color w:val="231F20"/>
        </w:rPr>
        <w:t>T: Hva skjer der borte nå? Du trenger ikke å fortelle meg det du ser. Te- rapeuten</w:t>
      </w:r>
      <w:r>
        <w:rPr>
          <w:color w:val="231F20"/>
          <w:spacing w:val="-6"/>
        </w:rPr>
        <w:t xml:space="preserve"> </w:t>
      </w:r>
      <w:r>
        <w:rPr>
          <w:color w:val="231F20"/>
        </w:rPr>
        <w:t>opprettholder</w:t>
      </w:r>
      <w:r>
        <w:rPr>
          <w:color w:val="231F20"/>
          <w:spacing w:val="-6"/>
        </w:rPr>
        <w:t xml:space="preserve"> </w:t>
      </w:r>
      <w:r>
        <w:rPr>
          <w:color w:val="231F20"/>
        </w:rPr>
        <w:t>den</w:t>
      </w:r>
      <w:r>
        <w:rPr>
          <w:color w:val="231F20"/>
          <w:spacing w:val="-6"/>
        </w:rPr>
        <w:t xml:space="preserve"> </w:t>
      </w:r>
      <w:r>
        <w:rPr>
          <w:color w:val="231F20"/>
        </w:rPr>
        <w:t>innholdsløse</w:t>
      </w:r>
      <w:r>
        <w:rPr>
          <w:color w:val="231F20"/>
          <w:spacing w:val="-6"/>
        </w:rPr>
        <w:t xml:space="preserve"> </w:t>
      </w:r>
      <w:r>
        <w:rPr>
          <w:color w:val="231F20"/>
        </w:rPr>
        <w:t>behandlingen.</w:t>
      </w:r>
      <w:r>
        <w:rPr>
          <w:color w:val="231F20"/>
          <w:spacing w:val="-6"/>
        </w:rPr>
        <w:t xml:space="preserve"> </w:t>
      </w:r>
      <w:r>
        <w:rPr>
          <w:color w:val="231F20"/>
        </w:rPr>
        <w:t>T:</w:t>
      </w:r>
      <w:r>
        <w:rPr>
          <w:color w:val="231F20"/>
          <w:spacing w:val="-6"/>
        </w:rPr>
        <w:t xml:space="preserve"> </w:t>
      </w:r>
      <w:r>
        <w:rPr>
          <w:color w:val="231F20"/>
        </w:rPr>
        <w:t>Se</w:t>
      </w:r>
      <w:r>
        <w:rPr>
          <w:color w:val="231F20"/>
          <w:spacing w:val="-6"/>
        </w:rPr>
        <w:t xml:space="preserve"> </w:t>
      </w:r>
      <w:r>
        <w:rPr>
          <w:color w:val="231F20"/>
        </w:rPr>
        <w:t>hva</w:t>
      </w:r>
      <w:r>
        <w:rPr>
          <w:color w:val="231F20"/>
          <w:spacing w:val="-6"/>
        </w:rPr>
        <w:t xml:space="preserve"> </w:t>
      </w:r>
      <w:r>
        <w:rPr>
          <w:color w:val="231F20"/>
        </w:rPr>
        <w:t>du</w:t>
      </w:r>
      <w:r>
        <w:rPr>
          <w:color w:val="231F20"/>
          <w:spacing w:val="-6"/>
        </w:rPr>
        <w:t xml:space="preserve"> </w:t>
      </w:r>
      <w:r>
        <w:rPr>
          <w:color w:val="231F20"/>
        </w:rPr>
        <w:t>ser der borte, og hva du gjør, og hva som skjer til situasjonen er over (her forsterkes klientens dissosierte posisjon.</w:t>
      </w:r>
    </w:p>
    <w:p w14:paraId="55774226" w14:textId="77777777" w:rsidR="001419A2" w:rsidRDefault="00000000">
      <w:pPr>
        <w:pStyle w:val="Brdtekst"/>
        <w:ind w:left="897"/>
      </w:pPr>
      <w:r>
        <w:rPr>
          <w:color w:val="231F20"/>
        </w:rPr>
        <w:t>Klienten</w:t>
      </w:r>
      <w:r>
        <w:rPr>
          <w:color w:val="231F20"/>
          <w:spacing w:val="-4"/>
        </w:rPr>
        <w:t xml:space="preserve"> </w:t>
      </w:r>
      <w:r>
        <w:rPr>
          <w:color w:val="231F20"/>
        </w:rPr>
        <w:t>forestiller</w:t>
      </w:r>
      <w:r>
        <w:rPr>
          <w:color w:val="231F20"/>
          <w:spacing w:val="-3"/>
        </w:rPr>
        <w:t xml:space="preserve"> </w:t>
      </w:r>
      <w:r>
        <w:rPr>
          <w:color w:val="231F20"/>
        </w:rPr>
        <w:t>seg</w:t>
      </w:r>
      <w:r>
        <w:rPr>
          <w:color w:val="231F20"/>
          <w:spacing w:val="-4"/>
        </w:rPr>
        <w:t xml:space="preserve"> </w:t>
      </w:r>
      <w:r>
        <w:rPr>
          <w:color w:val="231F20"/>
        </w:rPr>
        <w:t>nå</w:t>
      </w:r>
      <w:r>
        <w:rPr>
          <w:color w:val="231F20"/>
          <w:spacing w:val="-3"/>
        </w:rPr>
        <w:t xml:space="preserve"> </w:t>
      </w:r>
      <w:r>
        <w:rPr>
          <w:color w:val="231F20"/>
        </w:rPr>
        <w:t>hva</w:t>
      </w:r>
      <w:r>
        <w:rPr>
          <w:color w:val="231F20"/>
          <w:spacing w:val="-4"/>
        </w:rPr>
        <w:t xml:space="preserve"> </w:t>
      </w:r>
      <w:r>
        <w:rPr>
          <w:color w:val="231F20"/>
        </w:rPr>
        <w:t>som</w:t>
      </w:r>
      <w:r>
        <w:rPr>
          <w:color w:val="231F20"/>
          <w:spacing w:val="-3"/>
        </w:rPr>
        <w:t xml:space="preserve"> </w:t>
      </w:r>
      <w:r>
        <w:rPr>
          <w:color w:val="231F20"/>
          <w:spacing w:val="-2"/>
        </w:rPr>
        <w:t>skjer)</w:t>
      </w:r>
    </w:p>
    <w:p w14:paraId="5B31857E" w14:textId="77777777" w:rsidR="001419A2" w:rsidRDefault="00000000">
      <w:pPr>
        <w:pStyle w:val="Brdtekst"/>
        <w:ind w:left="897" w:right="667"/>
      </w:pPr>
      <w:r>
        <w:rPr>
          <w:color w:val="231F20"/>
        </w:rPr>
        <w:t>T: Når du er ferdig, kan du se på meg (kobler klientens fokus fra over- grepssituasjonen til terapeuten ). Pust jevnt og godt. K: Jeg ser det. Det går</w:t>
      </w:r>
      <w:r>
        <w:rPr>
          <w:color w:val="231F20"/>
          <w:spacing w:val="-9"/>
        </w:rPr>
        <w:t xml:space="preserve"> </w:t>
      </w:r>
      <w:r>
        <w:rPr>
          <w:color w:val="231F20"/>
        </w:rPr>
        <w:t>fint.</w:t>
      </w:r>
      <w:r>
        <w:rPr>
          <w:color w:val="231F20"/>
          <w:spacing w:val="-9"/>
        </w:rPr>
        <w:t xml:space="preserve"> </w:t>
      </w:r>
      <w:r>
        <w:rPr>
          <w:color w:val="231F20"/>
        </w:rPr>
        <w:t>Jeg</w:t>
      </w:r>
      <w:r>
        <w:rPr>
          <w:color w:val="231F20"/>
          <w:spacing w:val="-9"/>
        </w:rPr>
        <w:t xml:space="preserve"> </w:t>
      </w:r>
      <w:r>
        <w:rPr>
          <w:color w:val="231F20"/>
        </w:rPr>
        <w:t>er</w:t>
      </w:r>
      <w:r>
        <w:rPr>
          <w:color w:val="231F20"/>
          <w:spacing w:val="-9"/>
        </w:rPr>
        <w:t xml:space="preserve"> </w:t>
      </w:r>
      <w:r>
        <w:rPr>
          <w:color w:val="231F20"/>
        </w:rPr>
        <w:t>stor</w:t>
      </w:r>
      <w:r>
        <w:rPr>
          <w:color w:val="231F20"/>
          <w:spacing w:val="-9"/>
        </w:rPr>
        <w:t xml:space="preserve"> </w:t>
      </w:r>
      <w:r>
        <w:rPr>
          <w:color w:val="231F20"/>
        </w:rPr>
        <w:t>og</w:t>
      </w:r>
      <w:r>
        <w:rPr>
          <w:color w:val="231F20"/>
          <w:spacing w:val="-9"/>
        </w:rPr>
        <w:t xml:space="preserve"> </w:t>
      </w:r>
      <w:r>
        <w:rPr>
          <w:color w:val="231F20"/>
        </w:rPr>
        <w:t>forteller</w:t>
      </w:r>
      <w:r>
        <w:rPr>
          <w:color w:val="231F20"/>
          <w:spacing w:val="-9"/>
        </w:rPr>
        <w:t xml:space="preserve"> </w:t>
      </w:r>
      <w:r>
        <w:rPr>
          <w:color w:val="231F20"/>
        </w:rPr>
        <w:t>ganske</w:t>
      </w:r>
      <w:r>
        <w:rPr>
          <w:color w:val="231F20"/>
          <w:spacing w:val="-9"/>
        </w:rPr>
        <w:t xml:space="preserve"> </w:t>
      </w:r>
      <w:r>
        <w:rPr>
          <w:color w:val="231F20"/>
        </w:rPr>
        <w:t>klart</w:t>
      </w:r>
      <w:r>
        <w:rPr>
          <w:color w:val="231F20"/>
          <w:spacing w:val="-9"/>
        </w:rPr>
        <w:t xml:space="preserve"> </w:t>
      </w:r>
      <w:r>
        <w:rPr>
          <w:color w:val="231F20"/>
        </w:rPr>
        <w:t>hva</w:t>
      </w:r>
      <w:r>
        <w:rPr>
          <w:color w:val="231F20"/>
          <w:spacing w:val="-9"/>
        </w:rPr>
        <w:t xml:space="preserve"> </w:t>
      </w:r>
      <w:r>
        <w:rPr>
          <w:color w:val="231F20"/>
        </w:rPr>
        <w:t>jeg</w:t>
      </w:r>
      <w:r>
        <w:rPr>
          <w:color w:val="231F20"/>
          <w:spacing w:val="-9"/>
        </w:rPr>
        <w:t xml:space="preserve"> </w:t>
      </w:r>
      <w:r>
        <w:rPr>
          <w:color w:val="231F20"/>
        </w:rPr>
        <w:t>mener,</w:t>
      </w:r>
      <w:r>
        <w:rPr>
          <w:color w:val="231F20"/>
          <w:spacing w:val="-9"/>
        </w:rPr>
        <w:t xml:space="preserve"> </w:t>
      </w:r>
      <w:r>
        <w:rPr>
          <w:color w:val="231F20"/>
        </w:rPr>
        <w:t>og</w:t>
      </w:r>
      <w:r>
        <w:rPr>
          <w:color w:val="231F20"/>
          <w:spacing w:val="-9"/>
        </w:rPr>
        <w:t xml:space="preserve"> </w:t>
      </w:r>
      <w:r>
        <w:rPr>
          <w:color w:val="231F20"/>
        </w:rPr>
        <w:t>han</w:t>
      </w:r>
      <w:r>
        <w:rPr>
          <w:color w:val="231F20"/>
          <w:spacing w:val="-9"/>
        </w:rPr>
        <w:t xml:space="preserve"> </w:t>
      </w:r>
      <w:r>
        <w:rPr>
          <w:color w:val="231F20"/>
        </w:rPr>
        <w:t>trekker seg. Etterpå er jeg litt stolt over meg selv. T: Kjenn på den stoltheten du har når du har fått til noe som er verdifullt for deg (her forsterkes den positive tolkning). Hvor sitter den stolte følelsen hos deg? K: I hodet og magen. T: Fint.</w:t>
      </w:r>
    </w:p>
    <w:p w14:paraId="15DB1CE0" w14:textId="77777777" w:rsidR="001419A2" w:rsidRDefault="001419A2">
      <w:pPr>
        <w:pStyle w:val="Brdtekst"/>
        <w:ind w:left="0"/>
        <w:jc w:val="left"/>
      </w:pPr>
    </w:p>
    <w:p w14:paraId="11EF78A5" w14:textId="77777777" w:rsidR="001419A2" w:rsidRDefault="00000000">
      <w:pPr>
        <w:pStyle w:val="Brdtekst"/>
        <w:ind w:left="330" w:right="101"/>
      </w:pPr>
      <w:r>
        <w:rPr>
          <w:color w:val="231F20"/>
        </w:rPr>
        <w:t>Her tester jeg situasjonen, noe som forsterker den nye mentale historien og det nye hendelsesforløpet.</w:t>
      </w:r>
      <w:r>
        <w:rPr>
          <w:color w:val="231F20"/>
          <w:spacing w:val="-13"/>
        </w:rPr>
        <w:t xml:space="preserve"> </w:t>
      </w:r>
      <w:r>
        <w:rPr>
          <w:color w:val="231F20"/>
        </w:rPr>
        <w:t>Målsettingsrelaterte,</w:t>
      </w:r>
      <w:r>
        <w:rPr>
          <w:color w:val="231F20"/>
          <w:spacing w:val="-12"/>
        </w:rPr>
        <w:t xml:space="preserve"> </w:t>
      </w:r>
      <w:r>
        <w:rPr>
          <w:color w:val="231F20"/>
        </w:rPr>
        <w:t>endringsiverksettende</w:t>
      </w:r>
      <w:r>
        <w:rPr>
          <w:color w:val="231F20"/>
          <w:spacing w:val="-13"/>
        </w:rPr>
        <w:t xml:space="preserve"> </w:t>
      </w:r>
      <w:r>
        <w:rPr>
          <w:color w:val="231F20"/>
        </w:rPr>
        <w:t>og</w:t>
      </w:r>
      <w:r>
        <w:rPr>
          <w:color w:val="231F20"/>
          <w:spacing w:val="-12"/>
        </w:rPr>
        <w:t xml:space="preserve"> </w:t>
      </w:r>
      <w:r>
        <w:rPr>
          <w:color w:val="231F20"/>
        </w:rPr>
        <w:t xml:space="preserve">ressurskartleggende </w:t>
      </w:r>
      <w:r>
        <w:rPr>
          <w:color w:val="231F20"/>
          <w:spacing w:val="-2"/>
        </w:rPr>
        <w:t>utsagn</w:t>
      </w:r>
    </w:p>
    <w:p w14:paraId="2AF41F6B" w14:textId="77777777" w:rsidR="001419A2" w:rsidRDefault="001419A2">
      <w:pPr>
        <w:pStyle w:val="Brdtekst"/>
        <w:ind w:left="0"/>
        <w:jc w:val="left"/>
      </w:pPr>
    </w:p>
    <w:p w14:paraId="72661EAA" w14:textId="77777777" w:rsidR="001419A2" w:rsidRDefault="00000000">
      <w:pPr>
        <w:pStyle w:val="Brdtekst"/>
        <w:ind w:left="897" w:right="669"/>
      </w:pPr>
      <w:r>
        <w:rPr>
          <w:color w:val="231F20"/>
        </w:rPr>
        <w:t>T:</w:t>
      </w:r>
      <w:r>
        <w:rPr>
          <w:color w:val="231F20"/>
          <w:spacing w:val="-6"/>
        </w:rPr>
        <w:t xml:space="preserve"> </w:t>
      </w:r>
      <w:r>
        <w:rPr>
          <w:color w:val="231F20"/>
        </w:rPr>
        <w:t>Skulle</w:t>
      </w:r>
      <w:r>
        <w:rPr>
          <w:color w:val="231F20"/>
          <w:spacing w:val="-6"/>
        </w:rPr>
        <w:t xml:space="preserve"> </w:t>
      </w:r>
      <w:r>
        <w:rPr>
          <w:color w:val="231F20"/>
        </w:rPr>
        <w:t>du</w:t>
      </w:r>
      <w:r>
        <w:rPr>
          <w:color w:val="231F20"/>
          <w:spacing w:val="-6"/>
        </w:rPr>
        <w:t xml:space="preserve"> </w:t>
      </w:r>
      <w:r>
        <w:rPr>
          <w:color w:val="231F20"/>
        </w:rPr>
        <w:t>ønske</w:t>
      </w:r>
      <w:r>
        <w:rPr>
          <w:color w:val="231F20"/>
          <w:spacing w:val="-6"/>
        </w:rPr>
        <w:t xml:space="preserve"> </w:t>
      </w:r>
      <w:r>
        <w:rPr>
          <w:color w:val="231F20"/>
        </w:rPr>
        <w:t>å</w:t>
      </w:r>
      <w:r>
        <w:rPr>
          <w:color w:val="231F20"/>
          <w:spacing w:val="-6"/>
        </w:rPr>
        <w:t xml:space="preserve"> </w:t>
      </w:r>
      <w:r>
        <w:rPr>
          <w:color w:val="231F20"/>
        </w:rPr>
        <w:t>undersøke</w:t>
      </w:r>
      <w:r>
        <w:rPr>
          <w:color w:val="231F20"/>
          <w:spacing w:val="-6"/>
        </w:rPr>
        <w:t xml:space="preserve"> </w:t>
      </w:r>
      <w:r>
        <w:rPr>
          <w:color w:val="231F20"/>
        </w:rPr>
        <w:t>hvordan</w:t>
      </w:r>
      <w:r>
        <w:rPr>
          <w:color w:val="231F20"/>
          <w:spacing w:val="-6"/>
        </w:rPr>
        <w:t xml:space="preserve"> </w:t>
      </w:r>
      <w:r>
        <w:rPr>
          <w:color w:val="231F20"/>
        </w:rPr>
        <w:t>det</w:t>
      </w:r>
      <w:r>
        <w:rPr>
          <w:color w:val="231F20"/>
          <w:spacing w:val="-6"/>
        </w:rPr>
        <w:t xml:space="preserve"> </w:t>
      </w:r>
      <w:r>
        <w:rPr>
          <w:color w:val="231F20"/>
        </w:rPr>
        <w:t>hadde</w:t>
      </w:r>
      <w:r>
        <w:rPr>
          <w:color w:val="231F20"/>
          <w:spacing w:val="-6"/>
        </w:rPr>
        <w:t xml:space="preserve"> </w:t>
      </w:r>
      <w:r>
        <w:rPr>
          <w:color w:val="231F20"/>
        </w:rPr>
        <w:t>vært</w:t>
      </w:r>
      <w:r>
        <w:rPr>
          <w:color w:val="231F20"/>
          <w:spacing w:val="-6"/>
        </w:rPr>
        <w:t xml:space="preserve"> </w:t>
      </w:r>
      <w:r>
        <w:rPr>
          <w:color w:val="231F20"/>
        </w:rPr>
        <w:t>å</w:t>
      </w:r>
      <w:r>
        <w:rPr>
          <w:color w:val="231F20"/>
          <w:spacing w:val="-6"/>
        </w:rPr>
        <w:t xml:space="preserve"> </w:t>
      </w:r>
      <w:r>
        <w:rPr>
          <w:color w:val="231F20"/>
        </w:rPr>
        <w:t>reagere</w:t>
      </w:r>
      <w:r>
        <w:rPr>
          <w:color w:val="231F20"/>
          <w:spacing w:val="-6"/>
        </w:rPr>
        <w:t xml:space="preserve"> </w:t>
      </w:r>
      <w:r>
        <w:rPr>
          <w:color w:val="231F20"/>
        </w:rPr>
        <w:t>slik</w:t>
      </w:r>
      <w:r>
        <w:rPr>
          <w:color w:val="231F20"/>
          <w:spacing w:val="-6"/>
        </w:rPr>
        <w:t xml:space="preserve"> </w:t>
      </w:r>
      <w:r>
        <w:rPr>
          <w:color w:val="231F20"/>
        </w:rPr>
        <w:t>du gjorde nå, den gangen?</w:t>
      </w:r>
    </w:p>
    <w:p w14:paraId="52B354F2" w14:textId="77777777" w:rsidR="001419A2" w:rsidRDefault="001419A2">
      <w:pPr>
        <w:pStyle w:val="Brdtekst"/>
        <w:ind w:left="0"/>
        <w:jc w:val="left"/>
      </w:pPr>
    </w:p>
    <w:p w14:paraId="44CEA50D" w14:textId="77777777" w:rsidR="001419A2" w:rsidRDefault="00000000">
      <w:pPr>
        <w:pStyle w:val="Brdtekst"/>
        <w:ind w:left="330" w:right="101"/>
      </w:pPr>
      <w:r>
        <w:rPr>
          <w:color w:val="231F20"/>
        </w:rPr>
        <w:t>Her ønsker jeg å teste ut opplevelsen i assosiert posisjon, det vil si ved å la klienten gjenoppleve situasjonen på nytt, som om hun er der.</w:t>
      </w:r>
    </w:p>
    <w:p w14:paraId="469EB518" w14:textId="77777777" w:rsidR="001419A2" w:rsidRDefault="001419A2">
      <w:pPr>
        <w:sectPr w:rsidR="001419A2">
          <w:pgSz w:w="9640" w:h="13610"/>
          <w:pgMar w:top="900" w:right="860" w:bottom="660" w:left="860" w:header="345" w:footer="460" w:gutter="0"/>
          <w:cols w:space="708"/>
        </w:sectPr>
      </w:pPr>
    </w:p>
    <w:p w14:paraId="51963D99" w14:textId="77777777" w:rsidR="001419A2" w:rsidRDefault="00000000">
      <w:pPr>
        <w:pStyle w:val="Brdtekst"/>
        <w:spacing w:before="126"/>
        <w:ind w:left="670" w:right="894"/>
      </w:pPr>
      <w:r>
        <w:rPr>
          <w:color w:val="231F20"/>
        </w:rPr>
        <w:lastRenderedPageBreak/>
        <w:t>K: Ja. T: Tenk på den hyggelige situasjonen igjen ( klienten smiler). T: Forestill deg nå at du er i situasjonen som barn. Da ser du ikke deg selv, men</w:t>
      </w:r>
      <w:r>
        <w:rPr>
          <w:color w:val="231F20"/>
          <w:spacing w:val="-3"/>
        </w:rPr>
        <w:t xml:space="preserve"> </w:t>
      </w:r>
      <w:r>
        <w:rPr>
          <w:color w:val="231F20"/>
        </w:rPr>
        <w:t>alt</w:t>
      </w:r>
      <w:r>
        <w:rPr>
          <w:color w:val="231F20"/>
          <w:spacing w:val="-3"/>
        </w:rPr>
        <w:t xml:space="preserve"> </w:t>
      </w:r>
      <w:r>
        <w:rPr>
          <w:color w:val="231F20"/>
        </w:rPr>
        <w:t>rundt</w:t>
      </w:r>
      <w:r>
        <w:rPr>
          <w:color w:val="231F20"/>
          <w:spacing w:val="-3"/>
        </w:rPr>
        <w:t xml:space="preserve"> </w:t>
      </w:r>
      <w:r>
        <w:rPr>
          <w:color w:val="231F20"/>
        </w:rPr>
        <w:t>deg.</w:t>
      </w:r>
      <w:r>
        <w:rPr>
          <w:color w:val="231F20"/>
          <w:spacing w:val="-3"/>
        </w:rPr>
        <w:t xml:space="preserve"> </w:t>
      </w:r>
      <w:r>
        <w:rPr>
          <w:color w:val="231F20"/>
        </w:rPr>
        <w:t>Forestill</w:t>
      </w:r>
      <w:r>
        <w:rPr>
          <w:color w:val="231F20"/>
          <w:spacing w:val="-3"/>
        </w:rPr>
        <w:t xml:space="preserve"> </w:t>
      </w:r>
      <w:r>
        <w:rPr>
          <w:color w:val="231F20"/>
        </w:rPr>
        <w:t>deg</w:t>
      </w:r>
      <w:r>
        <w:rPr>
          <w:color w:val="231F20"/>
          <w:spacing w:val="-3"/>
        </w:rPr>
        <w:t xml:space="preserve"> </w:t>
      </w:r>
      <w:r>
        <w:rPr>
          <w:color w:val="231F20"/>
        </w:rPr>
        <w:t>nå</w:t>
      </w:r>
      <w:r>
        <w:rPr>
          <w:color w:val="231F20"/>
          <w:spacing w:val="-3"/>
        </w:rPr>
        <w:t xml:space="preserve"> </w:t>
      </w:r>
      <w:r>
        <w:rPr>
          <w:color w:val="231F20"/>
        </w:rPr>
        <w:t>hvordan</w:t>
      </w:r>
      <w:r>
        <w:rPr>
          <w:color w:val="231F20"/>
          <w:spacing w:val="-3"/>
        </w:rPr>
        <w:t xml:space="preserve"> </w:t>
      </w:r>
      <w:r>
        <w:rPr>
          <w:color w:val="231F20"/>
        </w:rPr>
        <w:t>du</w:t>
      </w:r>
      <w:r>
        <w:rPr>
          <w:color w:val="231F20"/>
          <w:spacing w:val="-3"/>
        </w:rPr>
        <w:t xml:space="preserve"> </w:t>
      </w:r>
      <w:r>
        <w:rPr>
          <w:color w:val="231F20"/>
        </w:rPr>
        <w:t>har</w:t>
      </w:r>
      <w:r>
        <w:rPr>
          <w:color w:val="231F20"/>
          <w:spacing w:val="-3"/>
        </w:rPr>
        <w:t xml:space="preserve"> </w:t>
      </w:r>
      <w:r>
        <w:rPr>
          <w:color w:val="231F20"/>
        </w:rPr>
        <w:t>det,</w:t>
      </w:r>
      <w:r>
        <w:rPr>
          <w:color w:val="231F20"/>
          <w:spacing w:val="-3"/>
        </w:rPr>
        <w:t xml:space="preserve"> </w:t>
      </w:r>
      <w:r>
        <w:rPr>
          <w:color w:val="231F20"/>
        </w:rPr>
        <w:t>og</w:t>
      </w:r>
      <w:r>
        <w:rPr>
          <w:color w:val="231F20"/>
          <w:spacing w:val="-3"/>
        </w:rPr>
        <w:t xml:space="preserve"> </w:t>
      </w:r>
      <w:r>
        <w:rPr>
          <w:color w:val="231F20"/>
        </w:rPr>
        <w:t>hva</w:t>
      </w:r>
      <w:r>
        <w:rPr>
          <w:color w:val="231F20"/>
          <w:spacing w:val="-3"/>
        </w:rPr>
        <w:t xml:space="preserve"> </w:t>
      </w:r>
      <w:r>
        <w:rPr>
          <w:color w:val="231F20"/>
        </w:rPr>
        <w:t>som</w:t>
      </w:r>
      <w:r>
        <w:rPr>
          <w:color w:val="231F20"/>
          <w:spacing w:val="-3"/>
        </w:rPr>
        <w:t xml:space="preserve"> </w:t>
      </w:r>
      <w:r>
        <w:rPr>
          <w:color w:val="231F20"/>
        </w:rPr>
        <w:t>skjer nå når du får det til slik du ønsker (opprettholder klientens avstand). Hold fin kontakt med høyre hånd. Pause. Klienten jobber mentalt.</w:t>
      </w:r>
    </w:p>
    <w:p w14:paraId="0BC5F54B" w14:textId="77777777" w:rsidR="001419A2" w:rsidRDefault="00000000">
      <w:pPr>
        <w:pStyle w:val="Brdtekst"/>
        <w:ind w:left="670" w:right="895"/>
      </w:pPr>
      <w:r>
        <w:rPr>
          <w:color w:val="231F20"/>
        </w:rPr>
        <w:t>T:</w:t>
      </w:r>
      <w:r>
        <w:rPr>
          <w:color w:val="231F20"/>
          <w:spacing w:val="-12"/>
        </w:rPr>
        <w:t xml:space="preserve"> </w:t>
      </w:r>
      <w:r>
        <w:rPr>
          <w:color w:val="231F20"/>
        </w:rPr>
        <w:t>Hvordan</w:t>
      </w:r>
      <w:r>
        <w:rPr>
          <w:color w:val="231F20"/>
          <w:spacing w:val="-12"/>
        </w:rPr>
        <w:t xml:space="preserve"> </w:t>
      </w:r>
      <w:r>
        <w:rPr>
          <w:color w:val="231F20"/>
        </w:rPr>
        <w:t>er</w:t>
      </w:r>
      <w:r>
        <w:rPr>
          <w:color w:val="231F20"/>
          <w:spacing w:val="-12"/>
        </w:rPr>
        <w:t xml:space="preserve"> </w:t>
      </w:r>
      <w:r>
        <w:rPr>
          <w:color w:val="231F20"/>
        </w:rPr>
        <w:t>det</w:t>
      </w:r>
      <w:r>
        <w:rPr>
          <w:color w:val="231F20"/>
          <w:spacing w:val="-12"/>
        </w:rPr>
        <w:t xml:space="preserve"> </w:t>
      </w:r>
      <w:r>
        <w:rPr>
          <w:color w:val="231F20"/>
        </w:rPr>
        <w:t>for</w:t>
      </w:r>
      <w:r>
        <w:rPr>
          <w:color w:val="231F20"/>
          <w:spacing w:val="-12"/>
        </w:rPr>
        <w:t xml:space="preserve"> </w:t>
      </w:r>
      <w:r>
        <w:rPr>
          <w:color w:val="231F20"/>
        </w:rPr>
        <w:t>deg</w:t>
      </w:r>
      <w:r>
        <w:rPr>
          <w:color w:val="231F20"/>
          <w:spacing w:val="-12"/>
        </w:rPr>
        <w:t xml:space="preserve"> </w:t>
      </w:r>
      <w:r>
        <w:rPr>
          <w:color w:val="231F20"/>
        </w:rPr>
        <w:t>nå?</w:t>
      </w:r>
      <w:r>
        <w:rPr>
          <w:color w:val="231F20"/>
          <w:spacing w:val="-12"/>
        </w:rPr>
        <w:t xml:space="preserve"> </w:t>
      </w:r>
      <w:r>
        <w:rPr>
          <w:color w:val="231F20"/>
        </w:rPr>
        <w:t>Hva</w:t>
      </w:r>
      <w:r>
        <w:rPr>
          <w:color w:val="231F20"/>
          <w:spacing w:val="-12"/>
        </w:rPr>
        <w:t xml:space="preserve"> </w:t>
      </w:r>
      <w:r>
        <w:rPr>
          <w:color w:val="231F20"/>
        </w:rPr>
        <w:t>skjer?</w:t>
      </w:r>
      <w:r>
        <w:rPr>
          <w:color w:val="231F20"/>
          <w:spacing w:val="-12"/>
        </w:rPr>
        <w:t xml:space="preserve"> </w:t>
      </w:r>
      <w:r>
        <w:rPr>
          <w:color w:val="231F20"/>
        </w:rPr>
        <w:t>K:</w:t>
      </w:r>
      <w:r>
        <w:rPr>
          <w:color w:val="231F20"/>
          <w:spacing w:val="-12"/>
        </w:rPr>
        <w:t xml:space="preserve"> </w:t>
      </w:r>
      <w:r>
        <w:rPr>
          <w:color w:val="231F20"/>
        </w:rPr>
        <w:t>Jeg</w:t>
      </w:r>
      <w:r>
        <w:rPr>
          <w:color w:val="231F20"/>
          <w:spacing w:val="-12"/>
        </w:rPr>
        <w:t xml:space="preserve"> </w:t>
      </w:r>
      <w:r>
        <w:rPr>
          <w:color w:val="231F20"/>
        </w:rPr>
        <w:t>er</w:t>
      </w:r>
      <w:r>
        <w:rPr>
          <w:color w:val="231F20"/>
          <w:spacing w:val="-12"/>
        </w:rPr>
        <w:t xml:space="preserve"> </w:t>
      </w:r>
      <w:r>
        <w:rPr>
          <w:color w:val="231F20"/>
        </w:rPr>
        <w:t>bestemt,</w:t>
      </w:r>
      <w:r>
        <w:rPr>
          <w:color w:val="231F20"/>
          <w:spacing w:val="-12"/>
        </w:rPr>
        <w:t xml:space="preserve"> </w:t>
      </w:r>
      <w:r>
        <w:rPr>
          <w:color w:val="231F20"/>
        </w:rPr>
        <w:t>men</w:t>
      </w:r>
      <w:r>
        <w:rPr>
          <w:color w:val="231F20"/>
          <w:spacing w:val="-12"/>
        </w:rPr>
        <w:t xml:space="preserve"> </w:t>
      </w:r>
      <w:r>
        <w:rPr>
          <w:color w:val="231F20"/>
        </w:rPr>
        <w:t>føler</w:t>
      </w:r>
      <w:r>
        <w:rPr>
          <w:color w:val="231F20"/>
          <w:spacing w:val="-12"/>
        </w:rPr>
        <w:t xml:space="preserve"> </w:t>
      </w:r>
      <w:r>
        <w:rPr>
          <w:color w:val="231F20"/>
        </w:rPr>
        <w:t>meg ikke</w:t>
      </w:r>
      <w:r>
        <w:rPr>
          <w:color w:val="231F20"/>
          <w:spacing w:val="-4"/>
        </w:rPr>
        <w:t xml:space="preserve"> </w:t>
      </w:r>
      <w:r>
        <w:rPr>
          <w:color w:val="231F20"/>
        </w:rPr>
        <w:t>så</w:t>
      </w:r>
      <w:r>
        <w:rPr>
          <w:color w:val="231F20"/>
          <w:spacing w:val="-4"/>
        </w:rPr>
        <w:t xml:space="preserve"> </w:t>
      </w:r>
      <w:r>
        <w:rPr>
          <w:color w:val="231F20"/>
        </w:rPr>
        <w:t>stor</w:t>
      </w:r>
      <w:r>
        <w:rPr>
          <w:color w:val="231F20"/>
          <w:spacing w:val="-4"/>
        </w:rPr>
        <w:t xml:space="preserve"> </w:t>
      </w:r>
      <w:r>
        <w:rPr>
          <w:color w:val="231F20"/>
        </w:rPr>
        <w:t>lenger.</w:t>
      </w:r>
      <w:r>
        <w:rPr>
          <w:color w:val="231F20"/>
          <w:spacing w:val="-4"/>
        </w:rPr>
        <w:t xml:space="preserve"> </w:t>
      </w:r>
      <w:r>
        <w:rPr>
          <w:color w:val="231F20"/>
        </w:rPr>
        <w:t>Han</w:t>
      </w:r>
      <w:r>
        <w:rPr>
          <w:color w:val="231F20"/>
          <w:spacing w:val="-4"/>
        </w:rPr>
        <w:t xml:space="preserve"> </w:t>
      </w:r>
      <w:r>
        <w:rPr>
          <w:color w:val="231F20"/>
        </w:rPr>
        <w:t>trekker</w:t>
      </w:r>
      <w:r>
        <w:rPr>
          <w:color w:val="231F20"/>
          <w:spacing w:val="-4"/>
        </w:rPr>
        <w:t xml:space="preserve"> </w:t>
      </w:r>
      <w:r>
        <w:rPr>
          <w:color w:val="231F20"/>
        </w:rPr>
        <w:t>seg,</w:t>
      </w:r>
      <w:r>
        <w:rPr>
          <w:color w:val="231F20"/>
          <w:spacing w:val="-4"/>
        </w:rPr>
        <w:t xml:space="preserve"> </w:t>
      </w:r>
      <w:r>
        <w:rPr>
          <w:color w:val="231F20"/>
        </w:rPr>
        <w:t>men</w:t>
      </w:r>
      <w:r>
        <w:rPr>
          <w:color w:val="231F20"/>
          <w:spacing w:val="-4"/>
        </w:rPr>
        <w:t xml:space="preserve"> </w:t>
      </w:r>
      <w:r>
        <w:rPr>
          <w:color w:val="231F20"/>
        </w:rPr>
        <w:t>jeg</w:t>
      </w:r>
      <w:r>
        <w:rPr>
          <w:color w:val="231F20"/>
          <w:spacing w:val="-4"/>
        </w:rPr>
        <w:t xml:space="preserve"> </w:t>
      </w:r>
      <w:r>
        <w:rPr>
          <w:color w:val="231F20"/>
        </w:rPr>
        <w:t>er</w:t>
      </w:r>
      <w:r>
        <w:rPr>
          <w:color w:val="231F20"/>
          <w:spacing w:val="-4"/>
        </w:rPr>
        <w:t xml:space="preserve"> </w:t>
      </w:r>
      <w:r>
        <w:rPr>
          <w:color w:val="231F20"/>
        </w:rPr>
        <w:t>litt</w:t>
      </w:r>
      <w:r>
        <w:rPr>
          <w:color w:val="231F20"/>
          <w:spacing w:val="-4"/>
        </w:rPr>
        <w:t xml:space="preserve"> </w:t>
      </w:r>
      <w:r>
        <w:rPr>
          <w:color w:val="231F20"/>
        </w:rPr>
        <w:t>spent</w:t>
      </w:r>
      <w:r>
        <w:rPr>
          <w:color w:val="231F20"/>
          <w:spacing w:val="-4"/>
        </w:rPr>
        <w:t xml:space="preserve"> </w:t>
      </w:r>
      <w:r>
        <w:rPr>
          <w:color w:val="231F20"/>
        </w:rPr>
        <w:t>likevel,</w:t>
      </w:r>
      <w:r>
        <w:rPr>
          <w:color w:val="231F20"/>
          <w:spacing w:val="-4"/>
        </w:rPr>
        <w:t xml:space="preserve"> </w:t>
      </w:r>
      <w:r>
        <w:rPr>
          <w:color w:val="231F20"/>
        </w:rPr>
        <w:t>i</w:t>
      </w:r>
      <w:r>
        <w:rPr>
          <w:color w:val="231F20"/>
          <w:spacing w:val="-4"/>
        </w:rPr>
        <w:t xml:space="preserve"> </w:t>
      </w:r>
      <w:r>
        <w:rPr>
          <w:color w:val="231F20"/>
        </w:rPr>
        <w:t>begyn- nelsen, før han trekker seg.</w:t>
      </w:r>
    </w:p>
    <w:p w14:paraId="44600880" w14:textId="77777777" w:rsidR="001419A2" w:rsidRDefault="001419A2">
      <w:pPr>
        <w:pStyle w:val="Brdtekst"/>
        <w:ind w:left="0"/>
        <w:jc w:val="left"/>
      </w:pPr>
    </w:p>
    <w:p w14:paraId="3332F091" w14:textId="77777777" w:rsidR="001419A2" w:rsidRDefault="00000000">
      <w:pPr>
        <w:pStyle w:val="Brdtekst"/>
        <w:ind w:right="327"/>
      </w:pPr>
      <w:r>
        <w:rPr>
          <w:color w:val="231F20"/>
        </w:rPr>
        <w:t>Klienten</w:t>
      </w:r>
      <w:r>
        <w:rPr>
          <w:color w:val="231F20"/>
          <w:spacing w:val="-8"/>
        </w:rPr>
        <w:t xml:space="preserve"> </w:t>
      </w:r>
      <w:r>
        <w:rPr>
          <w:color w:val="231F20"/>
        </w:rPr>
        <w:t>får</w:t>
      </w:r>
      <w:r>
        <w:rPr>
          <w:color w:val="231F20"/>
          <w:spacing w:val="-8"/>
        </w:rPr>
        <w:t xml:space="preserve"> </w:t>
      </w:r>
      <w:r>
        <w:rPr>
          <w:color w:val="231F20"/>
        </w:rPr>
        <w:t>her</w:t>
      </w:r>
      <w:r>
        <w:rPr>
          <w:color w:val="231F20"/>
          <w:spacing w:val="-8"/>
        </w:rPr>
        <w:t xml:space="preserve"> </w:t>
      </w:r>
      <w:r>
        <w:rPr>
          <w:color w:val="231F20"/>
        </w:rPr>
        <w:t>kontakt</w:t>
      </w:r>
      <w:r>
        <w:rPr>
          <w:color w:val="231F20"/>
          <w:spacing w:val="-8"/>
        </w:rPr>
        <w:t xml:space="preserve"> </w:t>
      </w:r>
      <w:r>
        <w:rPr>
          <w:color w:val="231F20"/>
        </w:rPr>
        <w:t>med</w:t>
      </w:r>
      <w:r>
        <w:rPr>
          <w:color w:val="231F20"/>
          <w:spacing w:val="-8"/>
        </w:rPr>
        <w:t xml:space="preserve"> </w:t>
      </w:r>
      <w:r>
        <w:rPr>
          <w:color w:val="231F20"/>
        </w:rPr>
        <w:t>gjenstående</w:t>
      </w:r>
      <w:r>
        <w:rPr>
          <w:color w:val="231F20"/>
          <w:spacing w:val="-8"/>
        </w:rPr>
        <w:t xml:space="preserve"> </w:t>
      </w:r>
      <w:r>
        <w:rPr>
          <w:color w:val="231F20"/>
        </w:rPr>
        <w:t>ubehag</w:t>
      </w:r>
      <w:r>
        <w:rPr>
          <w:color w:val="231F20"/>
          <w:spacing w:val="-8"/>
        </w:rPr>
        <w:t xml:space="preserve"> </w:t>
      </w:r>
      <w:r>
        <w:rPr>
          <w:color w:val="231F20"/>
        </w:rPr>
        <w:t>som</w:t>
      </w:r>
      <w:r>
        <w:rPr>
          <w:color w:val="231F20"/>
          <w:spacing w:val="-8"/>
        </w:rPr>
        <w:t xml:space="preserve"> </w:t>
      </w:r>
      <w:r>
        <w:rPr>
          <w:color w:val="231F20"/>
        </w:rPr>
        <w:t>følge</w:t>
      </w:r>
      <w:r>
        <w:rPr>
          <w:color w:val="231F20"/>
          <w:spacing w:val="-8"/>
        </w:rPr>
        <w:t xml:space="preserve"> </w:t>
      </w:r>
      <w:r>
        <w:rPr>
          <w:color w:val="231F20"/>
        </w:rPr>
        <w:t>av</w:t>
      </w:r>
      <w:r>
        <w:rPr>
          <w:color w:val="231F20"/>
          <w:spacing w:val="-8"/>
        </w:rPr>
        <w:t xml:space="preserve"> </w:t>
      </w:r>
      <w:r>
        <w:rPr>
          <w:color w:val="231F20"/>
        </w:rPr>
        <w:t>at</w:t>
      </w:r>
      <w:r>
        <w:rPr>
          <w:color w:val="231F20"/>
          <w:spacing w:val="-8"/>
        </w:rPr>
        <w:t xml:space="preserve"> </w:t>
      </w:r>
      <w:r>
        <w:rPr>
          <w:color w:val="231F20"/>
        </w:rPr>
        <w:t>hun</w:t>
      </w:r>
      <w:r>
        <w:rPr>
          <w:color w:val="231F20"/>
          <w:spacing w:val="-8"/>
        </w:rPr>
        <w:t xml:space="preserve"> </w:t>
      </w:r>
      <w:r>
        <w:rPr>
          <w:color w:val="231F20"/>
        </w:rPr>
        <w:t>opplever</w:t>
      </w:r>
      <w:r>
        <w:rPr>
          <w:color w:val="231F20"/>
          <w:spacing w:val="-8"/>
        </w:rPr>
        <w:t xml:space="preserve"> </w:t>
      </w:r>
      <w:r>
        <w:rPr>
          <w:color w:val="231F20"/>
        </w:rPr>
        <w:t>at</w:t>
      </w:r>
      <w:r>
        <w:rPr>
          <w:color w:val="231F20"/>
          <w:spacing w:val="-8"/>
        </w:rPr>
        <w:t xml:space="preserve"> </w:t>
      </w:r>
      <w:r>
        <w:rPr>
          <w:color w:val="231F20"/>
        </w:rPr>
        <w:t>hun gjenopplever overgrepssituasjonene som barn. Det er fortsatt noe som skal justeres.</w:t>
      </w:r>
    </w:p>
    <w:p w14:paraId="4443AAE4" w14:textId="77777777" w:rsidR="001419A2" w:rsidRDefault="001419A2">
      <w:pPr>
        <w:pStyle w:val="Brdtekst"/>
        <w:ind w:left="0"/>
        <w:jc w:val="left"/>
      </w:pPr>
    </w:p>
    <w:p w14:paraId="72FFB9DA" w14:textId="77777777" w:rsidR="001419A2" w:rsidRDefault="00000000">
      <w:pPr>
        <w:pStyle w:val="Brdtekst"/>
        <w:ind w:left="670"/>
      </w:pPr>
      <w:r>
        <w:rPr>
          <w:color w:val="231F20"/>
        </w:rPr>
        <w:t>T:</w:t>
      </w:r>
      <w:r>
        <w:rPr>
          <w:color w:val="231F20"/>
          <w:spacing w:val="-6"/>
        </w:rPr>
        <w:t xml:space="preserve"> </w:t>
      </w:r>
      <w:r>
        <w:rPr>
          <w:color w:val="231F20"/>
        </w:rPr>
        <w:t>Hva</w:t>
      </w:r>
      <w:r>
        <w:rPr>
          <w:color w:val="231F20"/>
          <w:spacing w:val="-3"/>
        </w:rPr>
        <w:t xml:space="preserve"> </w:t>
      </w:r>
      <w:r>
        <w:rPr>
          <w:color w:val="231F20"/>
        </w:rPr>
        <w:t>trenger</w:t>
      </w:r>
      <w:r>
        <w:rPr>
          <w:color w:val="231F20"/>
          <w:spacing w:val="-4"/>
        </w:rPr>
        <w:t xml:space="preserve"> </w:t>
      </w:r>
      <w:r>
        <w:rPr>
          <w:color w:val="231F20"/>
        </w:rPr>
        <w:t>du</w:t>
      </w:r>
      <w:r>
        <w:rPr>
          <w:color w:val="231F20"/>
          <w:spacing w:val="-3"/>
        </w:rPr>
        <w:t xml:space="preserve"> </w:t>
      </w:r>
      <w:r>
        <w:rPr>
          <w:color w:val="231F20"/>
        </w:rPr>
        <w:t>mer</w:t>
      </w:r>
      <w:r>
        <w:rPr>
          <w:color w:val="231F20"/>
          <w:spacing w:val="-3"/>
        </w:rPr>
        <w:t xml:space="preserve"> </w:t>
      </w:r>
      <w:r>
        <w:rPr>
          <w:color w:val="231F20"/>
        </w:rPr>
        <w:t>av</w:t>
      </w:r>
      <w:r>
        <w:rPr>
          <w:color w:val="231F20"/>
          <w:spacing w:val="-4"/>
        </w:rPr>
        <w:t xml:space="preserve"> </w:t>
      </w:r>
      <w:r>
        <w:rPr>
          <w:color w:val="231F20"/>
        </w:rPr>
        <w:t>som</w:t>
      </w:r>
      <w:r>
        <w:rPr>
          <w:color w:val="231F20"/>
          <w:spacing w:val="-3"/>
        </w:rPr>
        <w:t xml:space="preserve"> </w:t>
      </w:r>
      <w:r>
        <w:rPr>
          <w:color w:val="231F20"/>
        </w:rPr>
        <w:t>ville</w:t>
      </w:r>
      <w:r>
        <w:rPr>
          <w:color w:val="231F20"/>
          <w:spacing w:val="-3"/>
        </w:rPr>
        <w:t xml:space="preserve"> </w:t>
      </w:r>
      <w:r>
        <w:rPr>
          <w:color w:val="231F20"/>
        </w:rPr>
        <w:t>føre</w:t>
      </w:r>
      <w:r>
        <w:rPr>
          <w:color w:val="231F20"/>
          <w:spacing w:val="-4"/>
        </w:rPr>
        <w:t xml:space="preserve"> </w:t>
      </w:r>
      <w:r>
        <w:rPr>
          <w:color w:val="231F20"/>
        </w:rPr>
        <w:t>til</w:t>
      </w:r>
      <w:r>
        <w:rPr>
          <w:color w:val="231F20"/>
          <w:spacing w:val="-3"/>
        </w:rPr>
        <w:t xml:space="preserve"> </w:t>
      </w:r>
      <w:r>
        <w:rPr>
          <w:color w:val="231F20"/>
        </w:rPr>
        <w:t>at</w:t>
      </w:r>
      <w:r>
        <w:rPr>
          <w:color w:val="231F20"/>
          <w:spacing w:val="-3"/>
        </w:rPr>
        <w:t xml:space="preserve"> </w:t>
      </w:r>
      <w:r>
        <w:rPr>
          <w:color w:val="231F20"/>
        </w:rPr>
        <w:t>du</w:t>
      </w:r>
      <w:r>
        <w:rPr>
          <w:color w:val="231F20"/>
          <w:spacing w:val="-4"/>
        </w:rPr>
        <w:t xml:space="preserve"> </w:t>
      </w:r>
      <w:r>
        <w:rPr>
          <w:color w:val="231F20"/>
        </w:rPr>
        <w:t>har</w:t>
      </w:r>
      <w:r>
        <w:rPr>
          <w:color w:val="231F20"/>
          <w:spacing w:val="-3"/>
        </w:rPr>
        <w:t xml:space="preserve"> </w:t>
      </w:r>
      <w:r>
        <w:rPr>
          <w:color w:val="231F20"/>
        </w:rPr>
        <w:t>det</w:t>
      </w:r>
      <w:r>
        <w:rPr>
          <w:color w:val="231F20"/>
          <w:spacing w:val="-3"/>
        </w:rPr>
        <w:t xml:space="preserve"> </w:t>
      </w:r>
      <w:r>
        <w:rPr>
          <w:color w:val="231F20"/>
          <w:spacing w:val="-2"/>
        </w:rPr>
        <w:t>bedre?</w:t>
      </w:r>
    </w:p>
    <w:p w14:paraId="5789D5E8" w14:textId="77777777" w:rsidR="001419A2" w:rsidRDefault="001419A2">
      <w:pPr>
        <w:pStyle w:val="Brdtekst"/>
        <w:ind w:left="0"/>
        <w:jc w:val="left"/>
      </w:pPr>
    </w:p>
    <w:p w14:paraId="5DE00CE8" w14:textId="77777777" w:rsidR="001419A2" w:rsidRDefault="00000000">
      <w:pPr>
        <w:pStyle w:val="Brdtekst"/>
        <w:ind w:right="328"/>
      </w:pPr>
      <w:r>
        <w:rPr>
          <w:color w:val="231F20"/>
        </w:rPr>
        <w:t>Her</w:t>
      </w:r>
      <w:r>
        <w:rPr>
          <w:color w:val="231F20"/>
          <w:spacing w:val="-8"/>
        </w:rPr>
        <w:t xml:space="preserve"> </w:t>
      </w:r>
      <w:r>
        <w:rPr>
          <w:color w:val="231F20"/>
        </w:rPr>
        <w:t>formidler</w:t>
      </w:r>
      <w:r>
        <w:rPr>
          <w:color w:val="231F20"/>
          <w:spacing w:val="-8"/>
        </w:rPr>
        <w:t xml:space="preserve"> </w:t>
      </w:r>
      <w:r>
        <w:rPr>
          <w:color w:val="231F20"/>
        </w:rPr>
        <w:t>jeg</w:t>
      </w:r>
      <w:r>
        <w:rPr>
          <w:color w:val="231F20"/>
          <w:spacing w:val="-8"/>
        </w:rPr>
        <w:t xml:space="preserve"> </w:t>
      </w:r>
      <w:r>
        <w:rPr>
          <w:color w:val="231F20"/>
        </w:rPr>
        <w:t>den</w:t>
      </w:r>
      <w:r>
        <w:rPr>
          <w:color w:val="231F20"/>
          <w:spacing w:val="-8"/>
        </w:rPr>
        <w:t xml:space="preserve"> </w:t>
      </w:r>
      <w:r>
        <w:rPr>
          <w:color w:val="231F20"/>
        </w:rPr>
        <w:t>antagelsen</w:t>
      </w:r>
      <w:r>
        <w:rPr>
          <w:color w:val="231F20"/>
          <w:spacing w:val="-8"/>
        </w:rPr>
        <w:t xml:space="preserve"> </w:t>
      </w:r>
      <w:r>
        <w:rPr>
          <w:color w:val="231F20"/>
        </w:rPr>
        <w:t>at</w:t>
      </w:r>
      <w:r>
        <w:rPr>
          <w:color w:val="231F20"/>
          <w:spacing w:val="-8"/>
        </w:rPr>
        <w:t xml:space="preserve"> </w:t>
      </w:r>
      <w:r>
        <w:rPr>
          <w:color w:val="231F20"/>
        </w:rPr>
        <w:t>det</w:t>
      </w:r>
      <w:r>
        <w:rPr>
          <w:color w:val="231F20"/>
          <w:spacing w:val="-8"/>
        </w:rPr>
        <w:t xml:space="preserve"> </w:t>
      </w:r>
      <w:r>
        <w:rPr>
          <w:color w:val="231F20"/>
        </w:rPr>
        <w:t>viktigste</w:t>
      </w:r>
      <w:r>
        <w:rPr>
          <w:color w:val="231F20"/>
          <w:spacing w:val="-8"/>
        </w:rPr>
        <w:t xml:space="preserve"> </w:t>
      </w:r>
      <w:r>
        <w:rPr>
          <w:color w:val="231F20"/>
        </w:rPr>
        <w:t>er</w:t>
      </w:r>
      <w:r>
        <w:rPr>
          <w:color w:val="231F20"/>
          <w:spacing w:val="-8"/>
        </w:rPr>
        <w:t xml:space="preserve"> </w:t>
      </w:r>
      <w:r>
        <w:rPr>
          <w:color w:val="231F20"/>
        </w:rPr>
        <w:t>gjort,</w:t>
      </w:r>
      <w:r>
        <w:rPr>
          <w:color w:val="231F20"/>
          <w:spacing w:val="-8"/>
        </w:rPr>
        <w:t xml:space="preserve"> </w:t>
      </w:r>
      <w:r>
        <w:rPr>
          <w:color w:val="231F20"/>
        </w:rPr>
        <w:t>og</w:t>
      </w:r>
      <w:r>
        <w:rPr>
          <w:color w:val="231F20"/>
          <w:spacing w:val="-8"/>
        </w:rPr>
        <w:t xml:space="preserve"> </w:t>
      </w:r>
      <w:r>
        <w:rPr>
          <w:color w:val="231F20"/>
        </w:rPr>
        <w:t>at</w:t>
      </w:r>
      <w:r>
        <w:rPr>
          <w:color w:val="231F20"/>
          <w:spacing w:val="-8"/>
        </w:rPr>
        <w:t xml:space="preserve"> </w:t>
      </w:r>
      <w:r>
        <w:rPr>
          <w:color w:val="231F20"/>
        </w:rPr>
        <w:t>det</w:t>
      </w:r>
      <w:r>
        <w:rPr>
          <w:color w:val="231F20"/>
          <w:spacing w:val="-8"/>
        </w:rPr>
        <w:t xml:space="preserve"> </w:t>
      </w:r>
      <w:r>
        <w:rPr>
          <w:color w:val="231F20"/>
        </w:rPr>
        <w:t>klienten</w:t>
      </w:r>
      <w:r>
        <w:rPr>
          <w:color w:val="231F20"/>
          <w:spacing w:val="-8"/>
        </w:rPr>
        <w:t xml:space="preserve"> </w:t>
      </w:r>
      <w:r>
        <w:rPr>
          <w:color w:val="231F20"/>
        </w:rPr>
        <w:t>nå</w:t>
      </w:r>
      <w:r>
        <w:rPr>
          <w:color w:val="231F20"/>
          <w:spacing w:val="-8"/>
        </w:rPr>
        <w:t xml:space="preserve"> </w:t>
      </w:r>
      <w:r>
        <w:rPr>
          <w:color w:val="231F20"/>
        </w:rPr>
        <w:t>trenger, er kontakt med enda flere ressurser for å mestre situasjonen slik hun ønsker.</w:t>
      </w:r>
    </w:p>
    <w:p w14:paraId="775C0222" w14:textId="77777777" w:rsidR="001419A2" w:rsidRDefault="001419A2">
      <w:pPr>
        <w:pStyle w:val="Brdtekst"/>
        <w:ind w:left="0"/>
        <w:jc w:val="left"/>
      </w:pPr>
    </w:p>
    <w:p w14:paraId="1FCADB19" w14:textId="77777777" w:rsidR="001419A2" w:rsidRDefault="00000000">
      <w:pPr>
        <w:pStyle w:val="Brdtekst"/>
        <w:spacing w:line="244" w:lineRule="auto"/>
        <w:ind w:left="670" w:right="894"/>
      </w:pPr>
      <w:r>
        <w:rPr>
          <w:color w:val="231F20"/>
        </w:rPr>
        <w:t>K:</w:t>
      </w:r>
      <w:r>
        <w:rPr>
          <w:color w:val="231F20"/>
          <w:spacing w:val="-7"/>
        </w:rPr>
        <w:t xml:space="preserve"> </w:t>
      </w:r>
      <w:r>
        <w:rPr>
          <w:color w:val="231F20"/>
        </w:rPr>
        <w:t>Jeg</w:t>
      </w:r>
      <w:r>
        <w:rPr>
          <w:color w:val="231F20"/>
          <w:spacing w:val="-7"/>
        </w:rPr>
        <w:t xml:space="preserve"> </w:t>
      </w:r>
      <w:r>
        <w:rPr>
          <w:color w:val="231F20"/>
        </w:rPr>
        <w:t>trenger</w:t>
      </w:r>
      <w:r>
        <w:rPr>
          <w:color w:val="231F20"/>
          <w:spacing w:val="-7"/>
        </w:rPr>
        <w:t xml:space="preserve"> </w:t>
      </w:r>
      <w:r>
        <w:rPr>
          <w:color w:val="231F20"/>
        </w:rPr>
        <w:t>større</w:t>
      </w:r>
      <w:r>
        <w:rPr>
          <w:color w:val="231F20"/>
          <w:spacing w:val="-7"/>
        </w:rPr>
        <w:t xml:space="preserve"> </w:t>
      </w:r>
      <w:r>
        <w:rPr>
          <w:color w:val="231F20"/>
        </w:rPr>
        <w:t>trygghet</w:t>
      </w:r>
      <w:r>
        <w:rPr>
          <w:color w:val="231F20"/>
          <w:spacing w:val="-7"/>
        </w:rPr>
        <w:t xml:space="preserve"> </w:t>
      </w:r>
      <w:r>
        <w:rPr>
          <w:color w:val="231F20"/>
        </w:rPr>
        <w:t>og</w:t>
      </w:r>
      <w:r>
        <w:rPr>
          <w:color w:val="231F20"/>
          <w:spacing w:val="-7"/>
        </w:rPr>
        <w:t xml:space="preserve"> </w:t>
      </w:r>
      <w:r>
        <w:rPr>
          <w:color w:val="231F20"/>
        </w:rPr>
        <w:t>følelse</w:t>
      </w:r>
      <w:r>
        <w:rPr>
          <w:color w:val="231F20"/>
          <w:spacing w:val="-7"/>
        </w:rPr>
        <w:t xml:space="preserve"> </w:t>
      </w:r>
      <w:r>
        <w:rPr>
          <w:color w:val="231F20"/>
        </w:rPr>
        <w:t>av</w:t>
      </w:r>
      <w:r>
        <w:rPr>
          <w:color w:val="231F20"/>
          <w:spacing w:val="-7"/>
        </w:rPr>
        <w:t xml:space="preserve"> </w:t>
      </w:r>
      <w:r>
        <w:rPr>
          <w:color w:val="231F20"/>
        </w:rPr>
        <w:t>kontroll.</w:t>
      </w:r>
      <w:r>
        <w:rPr>
          <w:color w:val="231F20"/>
          <w:spacing w:val="-7"/>
        </w:rPr>
        <w:t xml:space="preserve"> </w:t>
      </w:r>
      <w:r>
        <w:rPr>
          <w:color w:val="231F20"/>
        </w:rPr>
        <w:t>T:</w:t>
      </w:r>
      <w:r>
        <w:rPr>
          <w:color w:val="231F20"/>
          <w:spacing w:val="-7"/>
        </w:rPr>
        <w:t xml:space="preserve"> </w:t>
      </w:r>
      <w:r>
        <w:rPr>
          <w:color w:val="231F20"/>
        </w:rPr>
        <w:t>Fint.</w:t>
      </w:r>
      <w:r>
        <w:rPr>
          <w:color w:val="231F20"/>
          <w:spacing w:val="-7"/>
        </w:rPr>
        <w:t xml:space="preserve"> </w:t>
      </w:r>
      <w:r>
        <w:rPr>
          <w:color w:val="231F20"/>
        </w:rPr>
        <w:t>Siste</w:t>
      </w:r>
      <w:r>
        <w:rPr>
          <w:color w:val="231F20"/>
          <w:spacing w:val="-7"/>
        </w:rPr>
        <w:t xml:space="preserve"> </w:t>
      </w:r>
      <w:r>
        <w:rPr>
          <w:color w:val="231F20"/>
        </w:rPr>
        <w:t>gang</w:t>
      </w:r>
      <w:r>
        <w:rPr>
          <w:color w:val="231F20"/>
          <w:spacing w:val="-7"/>
        </w:rPr>
        <w:t xml:space="preserve"> </w:t>
      </w:r>
      <w:r>
        <w:rPr>
          <w:color w:val="231F20"/>
        </w:rPr>
        <w:t>du hadde ro, når var det? K: Jeg har ofte ro når jeg er sammen med venner. T: Fint. Kjenn den gode følelsen du har da. K: Det er lett. T: Trenger du noen</w:t>
      </w:r>
      <w:r>
        <w:rPr>
          <w:color w:val="231F20"/>
          <w:spacing w:val="-9"/>
        </w:rPr>
        <w:t xml:space="preserve"> </w:t>
      </w:r>
      <w:r>
        <w:rPr>
          <w:color w:val="231F20"/>
        </w:rPr>
        <w:t>andre</w:t>
      </w:r>
      <w:r>
        <w:rPr>
          <w:color w:val="231F20"/>
          <w:spacing w:val="-9"/>
        </w:rPr>
        <w:t xml:space="preserve"> </w:t>
      </w:r>
      <w:r>
        <w:rPr>
          <w:color w:val="231F20"/>
        </w:rPr>
        <w:t>egenskaper</w:t>
      </w:r>
      <w:r>
        <w:rPr>
          <w:color w:val="231F20"/>
          <w:spacing w:val="-9"/>
        </w:rPr>
        <w:t xml:space="preserve"> </w:t>
      </w:r>
      <w:r>
        <w:rPr>
          <w:color w:val="231F20"/>
        </w:rPr>
        <w:t>for</w:t>
      </w:r>
      <w:r>
        <w:rPr>
          <w:color w:val="231F20"/>
          <w:spacing w:val="-9"/>
        </w:rPr>
        <w:t xml:space="preserve"> </w:t>
      </w:r>
      <w:r>
        <w:rPr>
          <w:color w:val="231F20"/>
        </w:rPr>
        <w:t>å</w:t>
      </w:r>
      <w:r>
        <w:rPr>
          <w:color w:val="231F20"/>
          <w:spacing w:val="-9"/>
        </w:rPr>
        <w:t xml:space="preserve"> </w:t>
      </w:r>
      <w:r>
        <w:rPr>
          <w:color w:val="231F20"/>
        </w:rPr>
        <w:t>mestre</w:t>
      </w:r>
      <w:r>
        <w:rPr>
          <w:color w:val="231F20"/>
          <w:spacing w:val="-9"/>
        </w:rPr>
        <w:t xml:space="preserve"> </w:t>
      </w:r>
      <w:r>
        <w:rPr>
          <w:color w:val="231F20"/>
        </w:rPr>
        <w:t>situasjonen</w:t>
      </w:r>
      <w:r>
        <w:rPr>
          <w:color w:val="231F20"/>
          <w:spacing w:val="-9"/>
        </w:rPr>
        <w:t xml:space="preserve"> </w:t>
      </w:r>
      <w:r>
        <w:rPr>
          <w:color w:val="231F20"/>
        </w:rPr>
        <w:t>enda</w:t>
      </w:r>
      <w:r>
        <w:rPr>
          <w:color w:val="231F20"/>
          <w:spacing w:val="-9"/>
        </w:rPr>
        <w:t xml:space="preserve"> </w:t>
      </w:r>
      <w:r>
        <w:rPr>
          <w:color w:val="231F20"/>
        </w:rPr>
        <w:t>bedre?</w:t>
      </w:r>
      <w:r>
        <w:rPr>
          <w:color w:val="231F20"/>
          <w:spacing w:val="-9"/>
        </w:rPr>
        <w:t xml:space="preserve"> </w:t>
      </w:r>
      <w:r>
        <w:rPr>
          <w:color w:val="231F20"/>
        </w:rPr>
        <w:t>K:</w:t>
      </w:r>
      <w:r>
        <w:rPr>
          <w:color w:val="231F20"/>
          <w:spacing w:val="-9"/>
        </w:rPr>
        <w:t xml:space="preserve"> </w:t>
      </w:r>
      <w:r>
        <w:rPr>
          <w:color w:val="231F20"/>
        </w:rPr>
        <w:t>Kontroll. T:</w:t>
      </w:r>
      <w:r>
        <w:rPr>
          <w:color w:val="231F20"/>
          <w:spacing w:val="-5"/>
        </w:rPr>
        <w:t xml:space="preserve"> </w:t>
      </w:r>
      <w:r>
        <w:rPr>
          <w:color w:val="231F20"/>
        </w:rPr>
        <w:t>Fint.</w:t>
      </w:r>
      <w:r>
        <w:rPr>
          <w:color w:val="231F20"/>
          <w:spacing w:val="-5"/>
        </w:rPr>
        <w:t xml:space="preserve"> </w:t>
      </w:r>
      <w:r>
        <w:rPr>
          <w:color w:val="231F20"/>
        </w:rPr>
        <w:t>Når</w:t>
      </w:r>
      <w:r>
        <w:rPr>
          <w:color w:val="231F20"/>
          <w:spacing w:val="-5"/>
        </w:rPr>
        <w:t xml:space="preserve"> </w:t>
      </w:r>
      <w:r>
        <w:rPr>
          <w:color w:val="231F20"/>
        </w:rPr>
        <w:t>du</w:t>
      </w:r>
      <w:r>
        <w:rPr>
          <w:color w:val="231F20"/>
          <w:spacing w:val="-5"/>
        </w:rPr>
        <w:t xml:space="preserve"> </w:t>
      </w:r>
      <w:r>
        <w:rPr>
          <w:color w:val="231F20"/>
        </w:rPr>
        <w:t>opplever</w:t>
      </w:r>
      <w:r>
        <w:rPr>
          <w:color w:val="231F20"/>
          <w:spacing w:val="-5"/>
        </w:rPr>
        <w:t xml:space="preserve"> </w:t>
      </w:r>
      <w:r>
        <w:rPr>
          <w:color w:val="231F20"/>
        </w:rPr>
        <w:t>du</w:t>
      </w:r>
      <w:r>
        <w:rPr>
          <w:color w:val="231F20"/>
          <w:spacing w:val="-5"/>
        </w:rPr>
        <w:t xml:space="preserve"> </w:t>
      </w:r>
      <w:r>
        <w:rPr>
          <w:color w:val="231F20"/>
        </w:rPr>
        <w:t>at</w:t>
      </w:r>
      <w:r>
        <w:rPr>
          <w:color w:val="231F20"/>
          <w:spacing w:val="-5"/>
        </w:rPr>
        <w:t xml:space="preserve"> </w:t>
      </w:r>
      <w:r>
        <w:rPr>
          <w:color w:val="231F20"/>
        </w:rPr>
        <w:t>har</w:t>
      </w:r>
      <w:r>
        <w:rPr>
          <w:color w:val="231F20"/>
          <w:spacing w:val="-5"/>
        </w:rPr>
        <w:t xml:space="preserve"> </w:t>
      </w:r>
      <w:r>
        <w:rPr>
          <w:color w:val="231F20"/>
        </w:rPr>
        <w:t>kontroll,</w:t>
      </w:r>
      <w:r>
        <w:rPr>
          <w:color w:val="231F20"/>
          <w:spacing w:val="-5"/>
        </w:rPr>
        <w:t xml:space="preserve"> </w:t>
      </w:r>
      <w:r>
        <w:rPr>
          <w:color w:val="231F20"/>
        </w:rPr>
        <w:t>det</w:t>
      </w:r>
      <w:r>
        <w:rPr>
          <w:color w:val="231F20"/>
          <w:spacing w:val="-5"/>
        </w:rPr>
        <w:t xml:space="preserve"> </w:t>
      </w:r>
      <w:r>
        <w:rPr>
          <w:color w:val="231F20"/>
        </w:rPr>
        <w:t>skjer</w:t>
      </w:r>
      <w:r>
        <w:rPr>
          <w:color w:val="231F20"/>
          <w:spacing w:val="-5"/>
        </w:rPr>
        <w:t xml:space="preserve"> </w:t>
      </w:r>
      <w:r>
        <w:rPr>
          <w:color w:val="231F20"/>
        </w:rPr>
        <w:t>sikkert</w:t>
      </w:r>
      <w:r>
        <w:rPr>
          <w:color w:val="231F20"/>
          <w:spacing w:val="-5"/>
        </w:rPr>
        <w:t xml:space="preserve"> </w:t>
      </w:r>
      <w:r>
        <w:rPr>
          <w:color w:val="231F20"/>
        </w:rPr>
        <w:t>ofte?</w:t>
      </w:r>
      <w:r>
        <w:rPr>
          <w:color w:val="231F20"/>
          <w:spacing w:val="-5"/>
        </w:rPr>
        <w:t xml:space="preserve"> </w:t>
      </w:r>
      <w:r>
        <w:rPr>
          <w:color w:val="231F20"/>
        </w:rPr>
        <w:t>K:</w:t>
      </w:r>
      <w:r>
        <w:rPr>
          <w:color w:val="231F20"/>
          <w:spacing w:val="-5"/>
        </w:rPr>
        <w:t xml:space="preserve"> </w:t>
      </w:r>
      <w:r>
        <w:rPr>
          <w:color w:val="231F20"/>
        </w:rPr>
        <w:t>Nei, det er ikke så ofte jeg har følelsen av å ha kontroll (her tar terapeuten en snarvei, men lykkes ikke og får et nei-signal).</w:t>
      </w:r>
    </w:p>
    <w:p w14:paraId="44441497" w14:textId="77777777" w:rsidR="001419A2" w:rsidRDefault="001419A2">
      <w:pPr>
        <w:pStyle w:val="Brdtekst"/>
        <w:spacing w:before="52"/>
        <w:ind w:left="0"/>
        <w:jc w:val="left"/>
      </w:pPr>
    </w:p>
    <w:p w14:paraId="02D6BBC7" w14:textId="77777777" w:rsidR="001419A2" w:rsidRDefault="00000000">
      <w:pPr>
        <w:pStyle w:val="Overskrift4"/>
        <w:jc w:val="both"/>
      </w:pPr>
      <w:r>
        <w:rPr>
          <w:color w:val="231F20"/>
        </w:rPr>
        <w:t>Endringsrelaterte</w:t>
      </w:r>
      <w:r>
        <w:rPr>
          <w:color w:val="231F20"/>
          <w:spacing w:val="-5"/>
        </w:rPr>
        <w:t xml:space="preserve"> </w:t>
      </w:r>
      <w:r>
        <w:rPr>
          <w:color w:val="231F20"/>
        </w:rPr>
        <w:t>utsagn,</w:t>
      </w:r>
      <w:r>
        <w:rPr>
          <w:color w:val="231F20"/>
          <w:spacing w:val="-5"/>
        </w:rPr>
        <w:t xml:space="preserve"> </w:t>
      </w:r>
      <w:r>
        <w:rPr>
          <w:color w:val="231F20"/>
        </w:rPr>
        <w:t>påkobling</w:t>
      </w:r>
      <w:r>
        <w:rPr>
          <w:color w:val="231F20"/>
          <w:spacing w:val="-5"/>
        </w:rPr>
        <w:t xml:space="preserve"> </w:t>
      </w:r>
      <w:r>
        <w:rPr>
          <w:color w:val="231F20"/>
        </w:rPr>
        <w:t>av</w:t>
      </w:r>
      <w:r>
        <w:rPr>
          <w:color w:val="231F20"/>
          <w:spacing w:val="-5"/>
        </w:rPr>
        <w:t xml:space="preserve"> </w:t>
      </w:r>
      <w:r>
        <w:rPr>
          <w:color w:val="231F20"/>
        </w:rPr>
        <w:t>nye</w:t>
      </w:r>
      <w:r>
        <w:rPr>
          <w:color w:val="231F20"/>
          <w:spacing w:val="-5"/>
        </w:rPr>
        <w:t xml:space="preserve"> </w:t>
      </w:r>
      <w:r>
        <w:rPr>
          <w:color w:val="231F20"/>
          <w:spacing w:val="-2"/>
        </w:rPr>
        <w:t>ressurser</w:t>
      </w:r>
    </w:p>
    <w:p w14:paraId="02EE6962" w14:textId="77777777" w:rsidR="001419A2" w:rsidRDefault="00000000">
      <w:pPr>
        <w:pStyle w:val="Brdtekst"/>
        <w:spacing w:before="200"/>
        <w:ind w:right="327"/>
      </w:pPr>
      <w:r>
        <w:rPr>
          <w:color w:val="231F20"/>
        </w:rPr>
        <w:t>Det</w:t>
      </w:r>
      <w:r>
        <w:rPr>
          <w:color w:val="231F20"/>
          <w:spacing w:val="-13"/>
        </w:rPr>
        <w:t xml:space="preserve"> </w:t>
      </w:r>
      <w:r>
        <w:rPr>
          <w:color w:val="231F20"/>
        </w:rPr>
        <w:t>er</w:t>
      </w:r>
      <w:r>
        <w:rPr>
          <w:color w:val="231F20"/>
          <w:spacing w:val="-12"/>
        </w:rPr>
        <w:t xml:space="preserve"> </w:t>
      </w:r>
      <w:r>
        <w:rPr>
          <w:color w:val="231F20"/>
        </w:rPr>
        <w:t>vanlig</w:t>
      </w:r>
      <w:r>
        <w:rPr>
          <w:color w:val="231F20"/>
          <w:spacing w:val="-13"/>
        </w:rPr>
        <w:t xml:space="preserve"> </w:t>
      </w:r>
      <w:r>
        <w:rPr>
          <w:color w:val="231F20"/>
        </w:rPr>
        <w:t>at</w:t>
      </w:r>
      <w:r>
        <w:rPr>
          <w:color w:val="231F20"/>
          <w:spacing w:val="-12"/>
        </w:rPr>
        <w:t xml:space="preserve"> </w:t>
      </w:r>
      <w:r>
        <w:rPr>
          <w:color w:val="231F20"/>
        </w:rPr>
        <w:t>klientene</w:t>
      </w:r>
      <w:r>
        <w:rPr>
          <w:color w:val="231F20"/>
          <w:spacing w:val="-13"/>
        </w:rPr>
        <w:t xml:space="preserve"> </w:t>
      </w:r>
      <w:r>
        <w:rPr>
          <w:color w:val="231F20"/>
        </w:rPr>
        <w:t>mangler</w:t>
      </w:r>
      <w:r>
        <w:rPr>
          <w:color w:val="231F20"/>
          <w:spacing w:val="-12"/>
        </w:rPr>
        <w:t xml:space="preserve"> </w:t>
      </w:r>
      <w:r>
        <w:rPr>
          <w:color w:val="231F20"/>
        </w:rPr>
        <w:t>kontroll.</w:t>
      </w:r>
      <w:r>
        <w:rPr>
          <w:color w:val="231F20"/>
          <w:spacing w:val="-13"/>
        </w:rPr>
        <w:t xml:space="preserve"> </w:t>
      </w:r>
      <w:r>
        <w:rPr>
          <w:color w:val="231F20"/>
        </w:rPr>
        <w:t>Opplevelsen</w:t>
      </w:r>
      <w:r>
        <w:rPr>
          <w:color w:val="231F20"/>
          <w:spacing w:val="-12"/>
        </w:rPr>
        <w:t xml:space="preserve"> </w:t>
      </w:r>
      <w:r>
        <w:rPr>
          <w:color w:val="231F20"/>
        </w:rPr>
        <w:t>av</w:t>
      </w:r>
      <w:r>
        <w:rPr>
          <w:color w:val="231F20"/>
          <w:spacing w:val="-13"/>
        </w:rPr>
        <w:t xml:space="preserve"> </w:t>
      </w:r>
      <w:r>
        <w:rPr>
          <w:color w:val="231F20"/>
        </w:rPr>
        <w:t>kontroll</w:t>
      </w:r>
      <w:r>
        <w:rPr>
          <w:color w:val="231F20"/>
          <w:spacing w:val="-12"/>
        </w:rPr>
        <w:t xml:space="preserve"> </w:t>
      </w:r>
      <w:r>
        <w:rPr>
          <w:color w:val="231F20"/>
        </w:rPr>
        <w:t>er</w:t>
      </w:r>
      <w:r>
        <w:rPr>
          <w:color w:val="231F20"/>
          <w:spacing w:val="-13"/>
        </w:rPr>
        <w:t xml:space="preserve"> </w:t>
      </w:r>
      <w:r>
        <w:rPr>
          <w:color w:val="231F20"/>
        </w:rPr>
        <w:t>en</w:t>
      </w:r>
      <w:r>
        <w:rPr>
          <w:color w:val="231F20"/>
          <w:spacing w:val="-12"/>
        </w:rPr>
        <w:t xml:space="preserve"> </w:t>
      </w:r>
      <w:r>
        <w:rPr>
          <w:color w:val="231F20"/>
        </w:rPr>
        <w:t>endringsres- surs, som kan utvikles i behandlingssituasjonen.</w:t>
      </w:r>
    </w:p>
    <w:p w14:paraId="0F4D8EE7" w14:textId="77777777" w:rsidR="001419A2" w:rsidRDefault="00000000">
      <w:pPr>
        <w:pStyle w:val="Brdtekst"/>
        <w:ind w:right="327"/>
      </w:pPr>
      <w:r>
        <w:rPr>
          <w:color w:val="231F20"/>
        </w:rPr>
        <w:t>.</w:t>
      </w:r>
      <w:r>
        <w:rPr>
          <w:color w:val="231F20"/>
          <w:spacing w:val="-10"/>
        </w:rPr>
        <w:t xml:space="preserve"> </w:t>
      </w:r>
      <w:r>
        <w:rPr>
          <w:color w:val="231F20"/>
        </w:rPr>
        <w:t>Jeg</w:t>
      </w:r>
      <w:r>
        <w:rPr>
          <w:color w:val="231F20"/>
          <w:spacing w:val="-10"/>
        </w:rPr>
        <w:t xml:space="preserve"> </w:t>
      </w:r>
      <w:r>
        <w:rPr>
          <w:color w:val="231F20"/>
        </w:rPr>
        <w:t>tar</w:t>
      </w:r>
      <w:r>
        <w:rPr>
          <w:color w:val="231F20"/>
          <w:spacing w:val="-10"/>
        </w:rPr>
        <w:t xml:space="preserve"> </w:t>
      </w:r>
      <w:r>
        <w:rPr>
          <w:color w:val="231F20"/>
        </w:rPr>
        <w:t>utgangspunkt</w:t>
      </w:r>
      <w:r>
        <w:rPr>
          <w:color w:val="231F20"/>
          <w:spacing w:val="-10"/>
        </w:rPr>
        <w:t xml:space="preserve"> </w:t>
      </w:r>
      <w:r>
        <w:rPr>
          <w:color w:val="231F20"/>
        </w:rPr>
        <w:t>i</w:t>
      </w:r>
      <w:r>
        <w:rPr>
          <w:color w:val="231F20"/>
          <w:spacing w:val="-10"/>
        </w:rPr>
        <w:t xml:space="preserve"> </w:t>
      </w:r>
      <w:r>
        <w:rPr>
          <w:color w:val="231F20"/>
        </w:rPr>
        <w:t>en</w:t>
      </w:r>
      <w:r>
        <w:rPr>
          <w:color w:val="231F20"/>
          <w:spacing w:val="-10"/>
        </w:rPr>
        <w:t xml:space="preserve"> </w:t>
      </w:r>
      <w:r>
        <w:rPr>
          <w:color w:val="231F20"/>
        </w:rPr>
        <w:t>situasjon</w:t>
      </w:r>
      <w:r>
        <w:rPr>
          <w:color w:val="231F20"/>
          <w:spacing w:val="-10"/>
        </w:rPr>
        <w:t xml:space="preserve"> </w:t>
      </w:r>
      <w:r>
        <w:rPr>
          <w:color w:val="231F20"/>
        </w:rPr>
        <w:t>som</w:t>
      </w:r>
      <w:r>
        <w:rPr>
          <w:color w:val="231F20"/>
          <w:spacing w:val="-10"/>
        </w:rPr>
        <w:t xml:space="preserve"> </w:t>
      </w:r>
      <w:r>
        <w:rPr>
          <w:color w:val="231F20"/>
        </w:rPr>
        <w:t>med</w:t>
      </w:r>
      <w:r>
        <w:rPr>
          <w:color w:val="231F20"/>
          <w:spacing w:val="-10"/>
        </w:rPr>
        <w:t xml:space="preserve"> </w:t>
      </w:r>
      <w:r>
        <w:rPr>
          <w:color w:val="231F20"/>
        </w:rPr>
        <w:t>stor</w:t>
      </w:r>
      <w:r>
        <w:rPr>
          <w:color w:val="231F20"/>
          <w:spacing w:val="-11"/>
        </w:rPr>
        <w:t xml:space="preserve"> </w:t>
      </w:r>
      <w:r>
        <w:rPr>
          <w:color w:val="231F20"/>
        </w:rPr>
        <w:t>sikkerhet,</w:t>
      </w:r>
      <w:r>
        <w:rPr>
          <w:color w:val="231F20"/>
          <w:spacing w:val="-10"/>
        </w:rPr>
        <w:t xml:space="preserve"> </w:t>
      </w:r>
      <w:r>
        <w:rPr>
          <w:color w:val="231F20"/>
        </w:rPr>
        <w:t>ut</w:t>
      </w:r>
      <w:r>
        <w:rPr>
          <w:color w:val="231F20"/>
          <w:spacing w:val="-10"/>
        </w:rPr>
        <w:t xml:space="preserve"> </w:t>
      </w:r>
      <w:r>
        <w:rPr>
          <w:color w:val="231F20"/>
        </w:rPr>
        <w:t>fra</w:t>
      </w:r>
      <w:r>
        <w:rPr>
          <w:color w:val="231F20"/>
          <w:spacing w:val="-10"/>
        </w:rPr>
        <w:t xml:space="preserve"> </w:t>
      </w:r>
      <w:r>
        <w:rPr>
          <w:color w:val="231F20"/>
        </w:rPr>
        <w:t>tidligere</w:t>
      </w:r>
      <w:r>
        <w:rPr>
          <w:color w:val="231F20"/>
          <w:spacing w:val="-10"/>
        </w:rPr>
        <w:t xml:space="preserve"> </w:t>
      </w:r>
      <w:r>
        <w:rPr>
          <w:color w:val="231F20"/>
        </w:rPr>
        <w:t>erfaringer, vil kunne gi klienten kontakt med opplevelse av kontroll.</w:t>
      </w:r>
    </w:p>
    <w:p w14:paraId="2D6FE42B" w14:textId="77777777" w:rsidR="001419A2" w:rsidRDefault="001419A2">
      <w:pPr>
        <w:pStyle w:val="Brdtekst"/>
        <w:ind w:left="0"/>
        <w:jc w:val="left"/>
      </w:pPr>
    </w:p>
    <w:p w14:paraId="389116F0" w14:textId="77777777" w:rsidR="001419A2" w:rsidRDefault="00000000">
      <w:pPr>
        <w:pStyle w:val="Brdtekst"/>
        <w:ind w:left="670" w:right="895"/>
      </w:pPr>
      <w:r>
        <w:rPr>
          <w:color w:val="231F20"/>
          <w:spacing w:val="-2"/>
        </w:rPr>
        <w:t>T:</w:t>
      </w:r>
      <w:r>
        <w:rPr>
          <w:color w:val="231F20"/>
          <w:spacing w:val="-7"/>
        </w:rPr>
        <w:t xml:space="preserve"> </w:t>
      </w:r>
      <w:r>
        <w:rPr>
          <w:color w:val="231F20"/>
          <w:spacing w:val="-2"/>
        </w:rPr>
        <w:t>Når</w:t>
      </w:r>
      <w:r>
        <w:rPr>
          <w:color w:val="231F20"/>
          <w:spacing w:val="-7"/>
        </w:rPr>
        <w:t xml:space="preserve"> </w:t>
      </w:r>
      <w:r>
        <w:rPr>
          <w:color w:val="231F20"/>
          <w:spacing w:val="-2"/>
        </w:rPr>
        <w:t>du</w:t>
      </w:r>
      <w:r>
        <w:rPr>
          <w:color w:val="231F20"/>
          <w:spacing w:val="-7"/>
        </w:rPr>
        <w:t xml:space="preserve"> </w:t>
      </w:r>
      <w:r>
        <w:rPr>
          <w:color w:val="231F20"/>
          <w:spacing w:val="-2"/>
        </w:rPr>
        <w:t>skrur</w:t>
      </w:r>
      <w:r>
        <w:rPr>
          <w:color w:val="231F20"/>
          <w:spacing w:val="-7"/>
        </w:rPr>
        <w:t xml:space="preserve"> </w:t>
      </w:r>
      <w:r>
        <w:rPr>
          <w:color w:val="231F20"/>
          <w:spacing w:val="-2"/>
        </w:rPr>
        <w:t>på</w:t>
      </w:r>
      <w:r>
        <w:rPr>
          <w:color w:val="231F20"/>
          <w:spacing w:val="-7"/>
        </w:rPr>
        <w:t xml:space="preserve"> </w:t>
      </w:r>
      <w:r>
        <w:rPr>
          <w:color w:val="231F20"/>
          <w:spacing w:val="-2"/>
        </w:rPr>
        <w:t>kokeplata</w:t>
      </w:r>
      <w:r>
        <w:rPr>
          <w:color w:val="231F20"/>
          <w:spacing w:val="-7"/>
        </w:rPr>
        <w:t xml:space="preserve"> </w:t>
      </w:r>
      <w:r>
        <w:rPr>
          <w:color w:val="231F20"/>
          <w:spacing w:val="-2"/>
        </w:rPr>
        <w:t>for</w:t>
      </w:r>
      <w:r>
        <w:rPr>
          <w:color w:val="231F20"/>
          <w:spacing w:val="-7"/>
        </w:rPr>
        <w:t xml:space="preserve"> </w:t>
      </w:r>
      <w:r>
        <w:rPr>
          <w:color w:val="231F20"/>
          <w:spacing w:val="-2"/>
        </w:rPr>
        <w:t>å</w:t>
      </w:r>
      <w:r>
        <w:rPr>
          <w:color w:val="231F20"/>
          <w:spacing w:val="-7"/>
        </w:rPr>
        <w:t xml:space="preserve"> </w:t>
      </w:r>
      <w:r>
        <w:rPr>
          <w:color w:val="231F20"/>
          <w:spacing w:val="-2"/>
        </w:rPr>
        <w:t>sette</w:t>
      </w:r>
      <w:r>
        <w:rPr>
          <w:color w:val="231F20"/>
          <w:spacing w:val="-7"/>
        </w:rPr>
        <w:t xml:space="preserve"> </w:t>
      </w:r>
      <w:r>
        <w:rPr>
          <w:color w:val="231F20"/>
          <w:spacing w:val="-2"/>
        </w:rPr>
        <w:t>over</w:t>
      </w:r>
      <w:r>
        <w:rPr>
          <w:color w:val="231F20"/>
          <w:spacing w:val="-7"/>
        </w:rPr>
        <w:t xml:space="preserve"> </w:t>
      </w:r>
      <w:r>
        <w:rPr>
          <w:color w:val="231F20"/>
          <w:spacing w:val="-2"/>
        </w:rPr>
        <w:t>vannet,</w:t>
      </w:r>
      <w:r>
        <w:rPr>
          <w:color w:val="231F20"/>
          <w:spacing w:val="-7"/>
        </w:rPr>
        <w:t xml:space="preserve"> </w:t>
      </w:r>
      <w:r>
        <w:rPr>
          <w:color w:val="231F20"/>
          <w:spacing w:val="-2"/>
        </w:rPr>
        <w:t>opplever</w:t>
      </w:r>
      <w:r>
        <w:rPr>
          <w:color w:val="231F20"/>
          <w:spacing w:val="-7"/>
        </w:rPr>
        <w:t xml:space="preserve"> </w:t>
      </w:r>
      <w:r>
        <w:rPr>
          <w:color w:val="231F20"/>
          <w:spacing w:val="-2"/>
        </w:rPr>
        <w:t>du</w:t>
      </w:r>
      <w:r>
        <w:rPr>
          <w:color w:val="231F20"/>
          <w:spacing w:val="-7"/>
        </w:rPr>
        <w:t xml:space="preserve"> </w:t>
      </w:r>
      <w:r>
        <w:rPr>
          <w:color w:val="231F20"/>
          <w:spacing w:val="-2"/>
        </w:rPr>
        <w:t>at</w:t>
      </w:r>
      <w:r>
        <w:rPr>
          <w:color w:val="231F20"/>
          <w:spacing w:val="-7"/>
        </w:rPr>
        <w:t xml:space="preserve"> </w:t>
      </w:r>
      <w:r>
        <w:rPr>
          <w:color w:val="231F20"/>
          <w:spacing w:val="-2"/>
        </w:rPr>
        <w:t>du</w:t>
      </w:r>
      <w:r>
        <w:rPr>
          <w:color w:val="231F20"/>
          <w:spacing w:val="-7"/>
        </w:rPr>
        <w:t xml:space="preserve"> </w:t>
      </w:r>
      <w:r>
        <w:rPr>
          <w:color w:val="231F20"/>
          <w:spacing w:val="-2"/>
        </w:rPr>
        <w:t xml:space="preserve">har </w:t>
      </w:r>
      <w:r>
        <w:rPr>
          <w:color w:val="231F20"/>
        </w:rPr>
        <w:t>kontroll i den forstand at du vet hva som kommer til å skje? K: Selvføl- gelig,</w:t>
      </w:r>
      <w:r>
        <w:rPr>
          <w:color w:val="231F20"/>
          <w:spacing w:val="-1"/>
        </w:rPr>
        <w:t xml:space="preserve"> </w:t>
      </w:r>
      <w:r>
        <w:rPr>
          <w:color w:val="231F20"/>
        </w:rPr>
        <w:t>vannet</w:t>
      </w:r>
      <w:r>
        <w:rPr>
          <w:color w:val="231F20"/>
          <w:spacing w:val="-1"/>
        </w:rPr>
        <w:t xml:space="preserve"> </w:t>
      </w:r>
      <w:r>
        <w:rPr>
          <w:color w:val="231F20"/>
        </w:rPr>
        <w:t>blir</w:t>
      </w:r>
      <w:r>
        <w:rPr>
          <w:color w:val="231F20"/>
          <w:spacing w:val="-1"/>
        </w:rPr>
        <w:t xml:space="preserve"> </w:t>
      </w:r>
      <w:r>
        <w:rPr>
          <w:color w:val="231F20"/>
        </w:rPr>
        <w:t>varmt</w:t>
      </w:r>
      <w:r>
        <w:rPr>
          <w:color w:val="231F20"/>
          <w:spacing w:val="-1"/>
        </w:rPr>
        <w:t xml:space="preserve"> </w:t>
      </w:r>
      <w:r>
        <w:rPr>
          <w:color w:val="231F20"/>
        </w:rPr>
        <w:t>(klienten</w:t>
      </w:r>
      <w:r>
        <w:rPr>
          <w:color w:val="231F20"/>
          <w:spacing w:val="-1"/>
        </w:rPr>
        <w:t xml:space="preserve"> </w:t>
      </w:r>
      <w:r>
        <w:rPr>
          <w:color w:val="231F20"/>
        </w:rPr>
        <w:t>smiler).</w:t>
      </w:r>
      <w:r>
        <w:rPr>
          <w:color w:val="231F20"/>
          <w:spacing w:val="-1"/>
        </w:rPr>
        <w:t xml:space="preserve"> </w:t>
      </w:r>
      <w:r>
        <w:rPr>
          <w:color w:val="231F20"/>
        </w:rPr>
        <w:t>T:</w:t>
      </w:r>
      <w:r>
        <w:rPr>
          <w:color w:val="231F20"/>
          <w:spacing w:val="-1"/>
        </w:rPr>
        <w:t xml:space="preserve"> </w:t>
      </w:r>
      <w:r>
        <w:rPr>
          <w:color w:val="231F20"/>
        </w:rPr>
        <w:t>Er</w:t>
      </w:r>
      <w:r>
        <w:rPr>
          <w:color w:val="231F20"/>
          <w:spacing w:val="-1"/>
        </w:rPr>
        <w:t xml:space="preserve"> </w:t>
      </w:r>
      <w:r>
        <w:rPr>
          <w:color w:val="231F20"/>
        </w:rPr>
        <w:t>du</w:t>
      </w:r>
      <w:r>
        <w:rPr>
          <w:color w:val="231F20"/>
          <w:spacing w:val="-1"/>
        </w:rPr>
        <w:t xml:space="preserve"> </w:t>
      </w:r>
      <w:r>
        <w:rPr>
          <w:color w:val="231F20"/>
        </w:rPr>
        <w:t>helt</w:t>
      </w:r>
      <w:r>
        <w:rPr>
          <w:color w:val="231F20"/>
          <w:spacing w:val="-1"/>
        </w:rPr>
        <w:t xml:space="preserve"> </w:t>
      </w:r>
      <w:r>
        <w:rPr>
          <w:color w:val="231F20"/>
        </w:rPr>
        <w:t>sikker</w:t>
      </w:r>
      <w:r>
        <w:rPr>
          <w:color w:val="231F20"/>
          <w:spacing w:val="-1"/>
        </w:rPr>
        <w:t xml:space="preserve"> </w:t>
      </w:r>
      <w:r>
        <w:rPr>
          <w:color w:val="231F20"/>
        </w:rPr>
        <w:t>på</w:t>
      </w:r>
      <w:r>
        <w:rPr>
          <w:color w:val="231F20"/>
          <w:spacing w:val="-1"/>
        </w:rPr>
        <w:t xml:space="preserve"> </w:t>
      </w:r>
      <w:r>
        <w:rPr>
          <w:color w:val="231F20"/>
        </w:rPr>
        <w:t>at</w:t>
      </w:r>
      <w:r>
        <w:rPr>
          <w:color w:val="231F20"/>
          <w:spacing w:val="-1"/>
        </w:rPr>
        <w:t xml:space="preserve"> </w:t>
      </w:r>
      <w:r>
        <w:rPr>
          <w:color w:val="231F20"/>
        </w:rPr>
        <w:t>plata blir</w:t>
      </w:r>
      <w:r>
        <w:rPr>
          <w:color w:val="231F20"/>
          <w:spacing w:val="-12"/>
        </w:rPr>
        <w:t xml:space="preserve"> </w:t>
      </w:r>
      <w:r>
        <w:rPr>
          <w:color w:val="231F20"/>
        </w:rPr>
        <w:t>varm?</w:t>
      </w:r>
      <w:r>
        <w:rPr>
          <w:color w:val="231F20"/>
          <w:spacing w:val="-12"/>
        </w:rPr>
        <w:t xml:space="preserve"> </w:t>
      </w:r>
      <w:r>
        <w:rPr>
          <w:color w:val="231F20"/>
        </w:rPr>
        <w:t>Klienten</w:t>
      </w:r>
      <w:r>
        <w:rPr>
          <w:color w:val="231F20"/>
          <w:spacing w:val="-12"/>
        </w:rPr>
        <w:t xml:space="preserve"> </w:t>
      </w:r>
      <w:r>
        <w:rPr>
          <w:color w:val="231F20"/>
        </w:rPr>
        <w:t>smiler</w:t>
      </w:r>
      <w:r>
        <w:rPr>
          <w:color w:val="231F20"/>
          <w:spacing w:val="-12"/>
        </w:rPr>
        <w:t xml:space="preserve"> </w:t>
      </w:r>
      <w:r>
        <w:rPr>
          <w:color w:val="231F20"/>
        </w:rPr>
        <w:t>igjen.</w:t>
      </w:r>
      <w:r>
        <w:rPr>
          <w:color w:val="231F20"/>
          <w:spacing w:val="-12"/>
        </w:rPr>
        <w:t xml:space="preserve"> </w:t>
      </w:r>
      <w:r>
        <w:rPr>
          <w:color w:val="231F20"/>
        </w:rPr>
        <w:t>Ja.</w:t>
      </w:r>
      <w:r>
        <w:rPr>
          <w:color w:val="231F20"/>
          <w:spacing w:val="-12"/>
        </w:rPr>
        <w:t xml:space="preserve"> </w:t>
      </w:r>
      <w:r>
        <w:rPr>
          <w:color w:val="231F20"/>
        </w:rPr>
        <w:t>T:</w:t>
      </w:r>
      <w:r>
        <w:rPr>
          <w:color w:val="231F20"/>
          <w:spacing w:val="-12"/>
        </w:rPr>
        <w:t xml:space="preserve"> </w:t>
      </w:r>
      <w:r>
        <w:rPr>
          <w:color w:val="231F20"/>
        </w:rPr>
        <w:t>Fint.</w:t>
      </w:r>
      <w:r>
        <w:rPr>
          <w:color w:val="231F20"/>
          <w:spacing w:val="-12"/>
        </w:rPr>
        <w:t xml:space="preserve"> </w:t>
      </w:r>
      <w:r>
        <w:rPr>
          <w:color w:val="231F20"/>
        </w:rPr>
        <w:t>Kjenn</w:t>
      </w:r>
      <w:r>
        <w:rPr>
          <w:color w:val="231F20"/>
          <w:spacing w:val="-12"/>
        </w:rPr>
        <w:t xml:space="preserve"> </w:t>
      </w:r>
      <w:r>
        <w:rPr>
          <w:color w:val="231F20"/>
        </w:rPr>
        <w:t>på</w:t>
      </w:r>
      <w:r>
        <w:rPr>
          <w:color w:val="231F20"/>
          <w:spacing w:val="-12"/>
        </w:rPr>
        <w:t xml:space="preserve"> </w:t>
      </w:r>
      <w:r>
        <w:rPr>
          <w:color w:val="231F20"/>
        </w:rPr>
        <w:t>den</w:t>
      </w:r>
      <w:r>
        <w:rPr>
          <w:color w:val="231F20"/>
          <w:spacing w:val="-12"/>
        </w:rPr>
        <w:t xml:space="preserve"> </w:t>
      </w:r>
      <w:r>
        <w:rPr>
          <w:color w:val="231F20"/>
        </w:rPr>
        <w:t>følelsen,</w:t>
      </w:r>
      <w:r>
        <w:rPr>
          <w:color w:val="231F20"/>
          <w:spacing w:val="-12"/>
        </w:rPr>
        <w:t xml:space="preserve"> </w:t>
      </w:r>
      <w:r>
        <w:rPr>
          <w:color w:val="231F20"/>
        </w:rPr>
        <w:t>av</w:t>
      </w:r>
      <w:r>
        <w:rPr>
          <w:color w:val="231F20"/>
          <w:spacing w:val="-12"/>
        </w:rPr>
        <w:t xml:space="preserve"> </w:t>
      </w:r>
      <w:r>
        <w:rPr>
          <w:color w:val="231F20"/>
        </w:rPr>
        <w:t>å</w:t>
      </w:r>
      <w:r>
        <w:rPr>
          <w:color w:val="231F20"/>
          <w:spacing w:val="-12"/>
        </w:rPr>
        <w:t xml:space="preserve"> </w:t>
      </w:r>
      <w:r>
        <w:rPr>
          <w:color w:val="231F20"/>
        </w:rPr>
        <w:t>ha kontroll når du setter over vannet K: Det går.</w:t>
      </w:r>
    </w:p>
    <w:p w14:paraId="3129CA3B" w14:textId="77777777" w:rsidR="001419A2" w:rsidRDefault="001419A2">
      <w:pPr>
        <w:pStyle w:val="Brdtekst"/>
        <w:ind w:left="0"/>
        <w:jc w:val="left"/>
      </w:pPr>
    </w:p>
    <w:p w14:paraId="2B40197E" w14:textId="77777777" w:rsidR="001419A2" w:rsidRDefault="00000000">
      <w:pPr>
        <w:pStyle w:val="Brdtekst"/>
        <w:ind w:right="327"/>
      </w:pPr>
      <w:r>
        <w:rPr>
          <w:color w:val="231F20"/>
        </w:rPr>
        <w:t>Når</w:t>
      </w:r>
      <w:r>
        <w:rPr>
          <w:color w:val="231F20"/>
          <w:spacing w:val="-1"/>
        </w:rPr>
        <w:t xml:space="preserve"> </w:t>
      </w:r>
      <w:r>
        <w:rPr>
          <w:color w:val="231F20"/>
        </w:rPr>
        <w:t>man</w:t>
      </w:r>
      <w:r>
        <w:rPr>
          <w:color w:val="231F20"/>
          <w:spacing w:val="-1"/>
        </w:rPr>
        <w:t xml:space="preserve"> </w:t>
      </w:r>
      <w:r>
        <w:rPr>
          <w:color w:val="231F20"/>
        </w:rPr>
        <w:t>undersøker</w:t>
      </w:r>
      <w:r>
        <w:rPr>
          <w:color w:val="231F20"/>
          <w:spacing w:val="-1"/>
        </w:rPr>
        <w:t xml:space="preserve"> </w:t>
      </w:r>
      <w:r>
        <w:rPr>
          <w:color w:val="231F20"/>
        </w:rPr>
        <w:t>hvilke</w:t>
      </w:r>
      <w:r>
        <w:rPr>
          <w:color w:val="231F20"/>
          <w:spacing w:val="-1"/>
        </w:rPr>
        <w:t xml:space="preserve"> </w:t>
      </w:r>
      <w:r>
        <w:rPr>
          <w:color w:val="231F20"/>
        </w:rPr>
        <w:t>ressurser</w:t>
      </w:r>
      <w:r>
        <w:rPr>
          <w:color w:val="231F20"/>
          <w:spacing w:val="-1"/>
        </w:rPr>
        <w:t xml:space="preserve"> </w:t>
      </w:r>
      <w:r>
        <w:rPr>
          <w:color w:val="231F20"/>
        </w:rPr>
        <w:t>klientene</w:t>
      </w:r>
      <w:r>
        <w:rPr>
          <w:color w:val="231F20"/>
          <w:spacing w:val="-1"/>
        </w:rPr>
        <w:t xml:space="preserve"> </w:t>
      </w:r>
      <w:r>
        <w:rPr>
          <w:color w:val="231F20"/>
        </w:rPr>
        <w:t>besitter,</w:t>
      </w:r>
      <w:r>
        <w:rPr>
          <w:color w:val="231F20"/>
          <w:spacing w:val="-1"/>
        </w:rPr>
        <w:t xml:space="preserve"> </w:t>
      </w:r>
      <w:r>
        <w:rPr>
          <w:color w:val="231F20"/>
        </w:rPr>
        <w:t>tenker</w:t>
      </w:r>
      <w:r>
        <w:rPr>
          <w:color w:val="231F20"/>
          <w:spacing w:val="-1"/>
        </w:rPr>
        <w:t xml:space="preserve"> </w:t>
      </w:r>
      <w:r>
        <w:rPr>
          <w:color w:val="231F20"/>
        </w:rPr>
        <w:t>de</w:t>
      </w:r>
      <w:r>
        <w:rPr>
          <w:color w:val="231F20"/>
          <w:spacing w:val="-1"/>
        </w:rPr>
        <w:t xml:space="preserve"> </w:t>
      </w:r>
      <w:r>
        <w:rPr>
          <w:color w:val="231F20"/>
        </w:rPr>
        <w:t>ofte</w:t>
      </w:r>
      <w:r>
        <w:rPr>
          <w:color w:val="231F20"/>
          <w:spacing w:val="-1"/>
        </w:rPr>
        <w:t xml:space="preserve"> </w:t>
      </w:r>
      <w:r>
        <w:rPr>
          <w:color w:val="231F20"/>
        </w:rPr>
        <w:t>på</w:t>
      </w:r>
      <w:r>
        <w:rPr>
          <w:color w:val="231F20"/>
          <w:spacing w:val="-1"/>
        </w:rPr>
        <w:t xml:space="preserve"> </w:t>
      </w:r>
      <w:r>
        <w:rPr>
          <w:color w:val="231F20"/>
        </w:rPr>
        <w:t xml:space="preserve">egenskaper </w:t>
      </w:r>
      <w:r>
        <w:rPr>
          <w:color w:val="231F20"/>
          <w:spacing w:val="-2"/>
        </w:rPr>
        <w:t>de</w:t>
      </w:r>
      <w:r>
        <w:rPr>
          <w:color w:val="231F20"/>
          <w:spacing w:val="-5"/>
        </w:rPr>
        <w:t xml:space="preserve"> </w:t>
      </w:r>
      <w:r>
        <w:rPr>
          <w:color w:val="231F20"/>
          <w:spacing w:val="-2"/>
        </w:rPr>
        <w:t>gjerne</w:t>
      </w:r>
      <w:r>
        <w:rPr>
          <w:color w:val="231F20"/>
          <w:spacing w:val="-5"/>
        </w:rPr>
        <w:t xml:space="preserve"> </w:t>
      </w:r>
      <w:r>
        <w:rPr>
          <w:color w:val="231F20"/>
          <w:spacing w:val="-2"/>
        </w:rPr>
        <w:t>skulle</w:t>
      </w:r>
      <w:r>
        <w:rPr>
          <w:color w:val="231F20"/>
          <w:spacing w:val="-5"/>
        </w:rPr>
        <w:t xml:space="preserve"> </w:t>
      </w:r>
      <w:r>
        <w:rPr>
          <w:color w:val="231F20"/>
          <w:spacing w:val="-2"/>
        </w:rPr>
        <w:t>hatt</w:t>
      </w:r>
      <w:r>
        <w:rPr>
          <w:color w:val="231F20"/>
          <w:spacing w:val="-5"/>
        </w:rPr>
        <w:t xml:space="preserve"> </w:t>
      </w:r>
      <w:r>
        <w:rPr>
          <w:color w:val="231F20"/>
          <w:spacing w:val="-2"/>
        </w:rPr>
        <w:t>i</w:t>
      </w:r>
      <w:r>
        <w:rPr>
          <w:color w:val="231F20"/>
          <w:spacing w:val="-5"/>
        </w:rPr>
        <w:t xml:space="preserve"> </w:t>
      </w:r>
      <w:r>
        <w:rPr>
          <w:color w:val="231F20"/>
          <w:spacing w:val="-2"/>
        </w:rPr>
        <w:t>krevende</w:t>
      </w:r>
      <w:r>
        <w:rPr>
          <w:color w:val="231F20"/>
          <w:spacing w:val="-5"/>
        </w:rPr>
        <w:t xml:space="preserve"> </w:t>
      </w:r>
      <w:r>
        <w:rPr>
          <w:color w:val="231F20"/>
          <w:spacing w:val="-2"/>
        </w:rPr>
        <w:t>situasjoner,</w:t>
      </w:r>
      <w:r>
        <w:rPr>
          <w:color w:val="231F20"/>
          <w:spacing w:val="-5"/>
        </w:rPr>
        <w:t xml:space="preserve"> </w:t>
      </w:r>
      <w:r>
        <w:rPr>
          <w:color w:val="231F20"/>
          <w:spacing w:val="-2"/>
        </w:rPr>
        <w:t>men</w:t>
      </w:r>
      <w:r>
        <w:rPr>
          <w:color w:val="231F20"/>
          <w:spacing w:val="-5"/>
        </w:rPr>
        <w:t xml:space="preserve"> </w:t>
      </w:r>
      <w:r>
        <w:rPr>
          <w:color w:val="231F20"/>
          <w:spacing w:val="-2"/>
        </w:rPr>
        <w:t>hvor</w:t>
      </w:r>
      <w:r>
        <w:rPr>
          <w:color w:val="231F20"/>
          <w:spacing w:val="-5"/>
        </w:rPr>
        <w:t xml:space="preserve"> </w:t>
      </w:r>
      <w:r>
        <w:rPr>
          <w:color w:val="231F20"/>
          <w:spacing w:val="-2"/>
        </w:rPr>
        <w:t>de</w:t>
      </w:r>
      <w:r>
        <w:rPr>
          <w:color w:val="231F20"/>
          <w:spacing w:val="-5"/>
        </w:rPr>
        <w:t xml:space="preserve"> </w:t>
      </w:r>
      <w:r>
        <w:rPr>
          <w:color w:val="231F20"/>
          <w:spacing w:val="-2"/>
        </w:rPr>
        <w:t>ikke</w:t>
      </w:r>
      <w:r>
        <w:rPr>
          <w:color w:val="231F20"/>
          <w:spacing w:val="-5"/>
        </w:rPr>
        <w:t xml:space="preserve"> </w:t>
      </w:r>
      <w:r>
        <w:rPr>
          <w:color w:val="231F20"/>
          <w:spacing w:val="-2"/>
        </w:rPr>
        <w:t>har</w:t>
      </w:r>
      <w:r>
        <w:rPr>
          <w:color w:val="231F20"/>
          <w:spacing w:val="-5"/>
        </w:rPr>
        <w:t xml:space="preserve"> </w:t>
      </w:r>
      <w:r>
        <w:rPr>
          <w:color w:val="231F20"/>
          <w:spacing w:val="-2"/>
        </w:rPr>
        <w:t>vært</w:t>
      </w:r>
      <w:r>
        <w:rPr>
          <w:color w:val="231F20"/>
          <w:spacing w:val="-5"/>
        </w:rPr>
        <w:t xml:space="preserve"> </w:t>
      </w:r>
      <w:r>
        <w:rPr>
          <w:color w:val="231F20"/>
          <w:spacing w:val="-2"/>
        </w:rPr>
        <w:t>tilgjengelige.</w:t>
      </w:r>
      <w:r>
        <w:rPr>
          <w:color w:val="231F20"/>
          <w:spacing w:val="-5"/>
        </w:rPr>
        <w:t xml:space="preserve"> </w:t>
      </w:r>
      <w:r>
        <w:rPr>
          <w:color w:val="231F20"/>
          <w:spacing w:val="-2"/>
        </w:rPr>
        <w:t xml:space="preserve">Jeg </w:t>
      </w:r>
      <w:r>
        <w:rPr>
          <w:color w:val="231F20"/>
        </w:rPr>
        <w:t>plasserer</w:t>
      </w:r>
      <w:r>
        <w:rPr>
          <w:color w:val="231F20"/>
          <w:spacing w:val="-13"/>
        </w:rPr>
        <w:t xml:space="preserve"> </w:t>
      </w:r>
      <w:r>
        <w:rPr>
          <w:color w:val="231F20"/>
        </w:rPr>
        <w:t>derfor</w:t>
      </w:r>
      <w:r>
        <w:rPr>
          <w:color w:val="231F20"/>
          <w:spacing w:val="-12"/>
        </w:rPr>
        <w:t xml:space="preserve"> </w:t>
      </w:r>
      <w:r>
        <w:rPr>
          <w:color w:val="231F20"/>
        </w:rPr>
        <w:t>klienten</w:t>
      </w:r>
      <w:r>
        <w:rPr>
          <w:color w:val="231F20"/>
          <w:spacing w:val="-13"/>
        </w:rPr>
        <w:t xml:space="preserve"> </w:t>
      </w:r>
      <w:r>
        <w:rPr>
          <w:color w:val="231F20"/>
        </w:rPr>
        <w:t>i</w:t>
      </w:r>
      <w:r>
        <w:rPr>
          <w:color w:val="231F20"/>
          <w:spacing w:val="-12"/>
        </w:rPr>
        <w:t xml:space="preserve"> </w:t>
      </w:r>
      <w:r>
        <w:rPr>
          <w:color w:val="231F20"/>
        </w:rPr>
        <w:t>en</w:t>
      </w:r>
      <w:r>
        <w:rPr>
          <w:color w:val="231F20"/>
          <w:spacing w:val="-13"/>
        </w:rPr>
        <w:t xml:space="preserve"> </w:t>
      </w:r>
      <w:r>
        <w:rPr>
          <w:color w:val="231F20"/>
        </w:rPr>
        <w:t>situasjon</w:t>
      </w:r>
      <w:r>
        <w:rPr>
          <w:color w:val="231F20"/>
          <w:spacing w:val="-12"/>
        </w:rPr>
        <w:t xml:space="preserve"> </w:t>
      </w:r>
      <w:r>
        <w:rPr>
          <w:color w:val="231F20"/>
        </w:rPr>
        <w:t>hvor</w:t>
      </w:r>
      <w:r>
        <w:rPr>
          <w:color w:val="231F20"/>
          <w:spacing w:val="-13"/>
        </w:rPr>
        <w:t xml:space="preserve"> </w:t>
      </w:r>
      <w:r>
        <w:rPr>
          <w:color w:val="231F20"/>
        </w:rPr>
        <w:t>ressursfølelsen,</w:t>
      </w:r>
      <w:r>
        <w:rPr>
          <w:color w:val="231F20"/>
          <w:spacing w:val="-12"/>
        </w:rPr>
        <w:t xml:space="preserve"> </w:t>
      </w:r>
      <w:r>
        <w:rPr>
          <w:color w:val="231F20"/>
        </w:rPr>
        <w:t>opplevelsen</w:t>
      </w:r>
      <w:r>
        <w:rPr>
          <w:color w:val="231F20"/>
          <w:spacing w:val="-13"/>
        </w:rPr>
        <w:t xml:space="preserve"> </w:t>
      </w:r>
      <w:r>
        <w:rPr>
          <w:color w:val="231F20"/>
        </w:rPr>
        <w:t>av</w:t>
      </w:r>
      <w:r>
        <w:rPr>
          <w:color w:val="231F20"/>
          <w:spacing w:val="-12"/>
        </w:rPr>
        <w:t xml:space="preserve"> </w:t>
      </w:r>
      <w:r>
        <w:rPr>
          <w:color w:val="231F20"/>
        </w:rPr>
        <w:t>kontroll,</w:t>
      </w:r>
      <w:r>
        <w:rPr>
          <w:color w:val="231F20"/>
          <w:spacing w:val="-13"/>
        </w:rPr>
        <w:t xml:space="preserve"> </w:t>
      </w:r>
      <w:r>
        <w:rPr>
          <w:color w:val="231F20"/>
        </w:rPr>
        <w:t>er meget</w:t>
      </w:r>
      <w:r>
        <w:rPr>
          <w:color w:val="231F20"/>
          <w:spacing w:val="-8"/>
        </w:rPr>
        <w:t xml:space="preserve"> </w:t>
      </w:r>
      <w:r>
        <w:rPr>
          <w:color w:val="231F20"/>
        </w:rPr>
        <w:t>enkel</w:t>
      </w:r>
      <w:r>
        <w:rPr>
          <w:color w:val="231F20"/>
          <w:spacing w:val="-8"/>
        </w:rPr>
        <w:t xml:space="preserve"> </w:t>
      </w:r>
      <w:r>
        <w:rPr>
          <w:color w:val="231F20"/>
        </w:rPr>
        <w:t>å</w:t>
      </w:r>
      <w:r>
        <w:rPr>
          <w:color w:val="231F20"/>
          <w:spacing w:val="-8"/>
        </w:rPr>
        <w:t xml:space="preserve"> </w:t>
      </w:r>
      <w:r>
        <w:rPr>
          <w:color w:val="231F20"/>
        </w:rPr>
        <w:t>få</w:t>
      </w:r>
      <w:r>
        <w:rPr>
          <w:color w:val="231F20"/>
          <w:spacing w:val="-8"/>
        </w:rPr>
        <w:t xml:space="preserve"> </w:t>
      </w:r>
      <w:r>
        <w:rPr>
          <w:color w:val="231F20"/>
        </w:rPr>
        <w:t>kontakt</w:t>
      </w:r>
      <w:r>
        <w:rPr>
          <w:color w:val="231F20"/>
          <w:spacing w:val="-8"/>
        </w:rPr>
        <w:t xml:space="preserve"> </w:t>
      </w:r>
      <w:r>
        <w:rPr>
          <w:color w:val="231F20"/>
        </w:rPr>
        <w:t>med.</w:t>
      </w:r>
      <w:r>
        <w:rPr>
          <w:color w:val="231F20"/>
          <w:spacing w:val="-8"/>
        </w:rPr>
        <w:t xml:space="preserve"> </w:t>
      </w:r>
      <w:r>
        <w:rPr>
          <w:color w:val="231F20"/>
        </w:rPr>
        <w:t>Den</w:t>
      </w:r>
      <w:r>
        <w:rPr>
          <w:color w:val="231F20"/>
          <w:spacing w:val="-8"/>
        </w:rPr>
        <w:t xml:space="preserve"> </w:t>
      </w:r>
      <w:r>
        <w:rPr>
          <w:color w:val="231F20"/>
        </w:rPr>
        <w:t>sterke</w:t>
      </w:r>
      <w:r>
        <w:rPr>
          <w:color w:val="231F20"/>
          <w:spacing w:val="-8"/>
        </w:rPr>
        <w:t xml:space="preserve"> </w:t>
      </w:r>
      <w:r>
        <w:rPr>
          <w:color w:val="231F20"/>
        </w:rPr>
        <w:t>opplevelsen</w:t>
      </w:r>
      <w:r>
        <w:rPr>
          <w:color w:val="231F20"/>
          <w:spacing w:val="-8"/>
        </w:rPr>
        <w:t xml:space="preserve"> </w:t>
      </w:r>
      <w:r>
        <w:rPr>
          <w:color w:val="231F20"/>
        </w:rPr>
        <w:t>av</w:t>
      </w:r>
      <w:r>
        <w:rPr>
          <w:color w:val="231F20"/>
          <w:spacing w:val="-8"/>
        </w:rPr>
        <w:t xml:space="preserve"> </w:t>
      </w:r>
      <w:r>
        <w:rPr>
          <w:color w:val="231F20"/>
        </w:rPr>
        <w:t>kontroll</w:t>
      </w:r>
      <w:r>
        <w:rPr>
          <w:color w:val="231F20"/>
          <w:spacing w:val="-8"/>
        </w:rPr>
        <w:t xml:space="preserve"> </w:t>
      </w:r>
      <w:r>
        <w:rPr>
          <w:color w:val="231F20"/>
        </w:rPr>
        <w:t>i</w:t>
      </w:r>
      <w:r>
        <w:rPr>
          <w:color w:val="231F20"/>
          <w:spacing w:val="-8"/>
        </w:rPr>
        <w:t xml:space="preserve"> </w:t>
      </w:r>
      <w:r>
        <w:rPr>
          <w:color w:val="231F20"/>
        </w:rPr>
        <w:t>en</w:t>
      </w:r>
      <w:r>
        <w:rPr>
          <w:color w:val="231F20"/>
          <w:spacing w:val="-8"/>
        </w:rPr>
        <w:t xml:space="preserve"> </w:t>
      </w:r>
      <w:r>
        <w:rPr>
          <w:color w:val="231F20"/>
        </w:rPr>
        <w:t>alminnelig</w:t>
      </w:r>
      <w:r>
        <w:rPr>
          <w:color w:val="231F20"/>
          <w:spacing w:val="-8"/>
        </w:rPr>
        <w:t xml:space="preserve"> </w:t>
      </w:r>
      <w:r>
        <w:rPr>
          <w:color w:val="231F20"/>
        </w:rPr>
        <w:t>situ- asjon</w:t>
      </w:r>
      <w:r>
        <w:rPr>
          <w:color w:val="231F20"/>
          <w:spacing w:val="3"/>
        </w:rPr>
        <w:t xml:space="preserve"> </w:t>
      </w:r>
      <w:r>
        <w:rPr>
          <w:color w:val="231F20"/>
        </w:rPr>
        <w:t>minner</w:t>
      </w:r>
      <w:r>
        <w:rPr>
          <w:color w:val="231F20"/>
          <w:spacing w:val="3"/>
        </w:rPr>
        <w:t xml:space="preserve"> </w:t>
      </w:r>
      <w:r>
        <w:rPr>
          <w:color w:val="231F20"/>
        </w:rPr>
        <w:t>ofte</w:t>
      </w:r>
      <w:r>
        <w:rPr>
          <w:color w:val="231F20"/>
          <w:spacing w:val="3"/>
        </w:rPr>
        <w:t xml:space="preserve"> </w:t>
      </w:r>
      <w:r>
        <w:rPr>
          <w:color w:val="231F20"/>
        </w:rPr>
        <w:t>om</w:t>
      </w:r>
      <w:r>
        <w:rPr>
          <w:color w:val="231F20"/>
          <w:spacing w:val="4"/>
        </w:rPr>
        <w:t xml:space="preserve"> </w:t>
      </w:r>
      <w:r>
        <w:rPr>
          <w:color w:val="231F20"/>
        </w:rPr>
        <w:t>den</w:t>
      </w:r>
      <w:r>
        <w:rPr>
          <w:color w:val="231F20"/>
          <w:spacing w:val="3"/>
        </w:rPr>
        <w:t xml:space="preserve"> </w:t>
      </w:r>
      <w:r>
        <w:rPr>
          <w:color w:val="231F20"/>
        </w:rPr>
        <w:t>følelsen</w:t>
      </w:r>
      <w:r>
        <w:rPr>
          <w:color w:val="231F20"/>
          <w:spacing w:val="3"/>
        </w:rPr>
        <w:t xml:space="preserve"> </w:t>
      </w:r>
      <w:r>
        <w:rPr>
          <w:color w:val="231F20"/>
        </w:rPr>
        <w:t>av</w:t>
      </w:r>
      <w:r>
        <w:rPr>
          <w:color w:val="231F20"/>
          <w:spacing w:val="4"/>
        </w:rPr>
        <w:t xml:space="preserve"> </w:t>
      </w:r>
      <w:r>
        <w:rPr>
          <w:color w:val="231F20"/>
        </w:rPr>
        <w:t>kontroll</w:t>
      </w:r>
      <w:r>
        <w:rPr>
          <w:color w:val="231F20"/>
          <w:spacing w:val="3"/>
        </w:rPr>
        <w:t xml:space="preserve"> </w:t>
      </w:r>
      <w:r>
        <w:rPr>
          <w:color w:val="231F20"/>
        </w:rPr>
        <w:t>som</w:t>
      </w:r>
      <w:r>
        <w:rPr>
          <w:color w:val="231F20"/>
          <w:spacing w:val="3"/>
        </w:rPr>
        <w:t xml:space="preserve"> </w:t>
      </w:r>
      <w:r>
        <w:rPr>
          <w:color w:val="231F20"/>
        </w:rPr>
        <w:t>man</w:t>
      </w:r>
      <w:r>
        <w:rPr>
          <w:color w:val="231F20"/>
          <w:spacing w:val="4"/>
        </w:rPr>
        <w:t xml:space="preserve"> </w:t>
      </w:r>
      <w:r>
        <w:rPr>
          <w:color w:val="231F20"/>
        </w:rPr>
        <w:t>ønsker</w:t>
      </w:r>
      <w:r>
        <w:rPr>
          <w:color w:val="231F20"/>
          <w:spacing w:val="3"/>
        </w:rPr>
        <w:t xml:space="preserve"> </w:t>
      </w:r>
      <w:r>
        <w:rPr>
          <w:color w:val="231F20"/>
        </w:rPr>
        <w:t>å</w:t>
      </w:r>
      <w:r>
        <w:rPr>
          <w:color w:val="231F20"/>
          <w:spacing w:val="3"/>
        </w:rPr>
        <w:t xml:space="preserve"> </w:t>
      </w:r>
      <w:r>
        <w:rPr>
          <w:color w:val="231F20"/>
        </w:rPr>
        <w:t>ha</w:t>
      </w:r>
      <w:r>
        <w:rPr>
          <w:color w:val="231F20"/>
          <w:spacing w:val="4"/>
        </w:rPr>
        <w:t xml:space="preserve"> </w:t>
      </w:r>
      <w:r>
        <w:rPr>
          <w:color w:val="231F20"/>
        </w:rPr>
        <w:t>i</w:t>
      </w:r>
      <w:r>
        <w:rPr>
          <w:color w:val="231F20"/>
          <w:spacing w:val="3"/>
        </w:rPr>
        <w:t xml:space="preserve"> </w:t>
      </w:r>
      <w:r>
        <w:rPr>
          <w:color w:val="231F20"/>
        </w:rPr>
        <w:t>en</w:t>
      </w:r>
      <w:r>
        <w:rPr>
          <w:color w:val="231F20"/>
          <w:spacing w:val="3"/>
        </w:rPr>
        <w:t xml:space="preserve"> </w:t>
      </w:r>
      <w:r>
        <w:rPr>
          <w:color w:val="231F20"/>
          <w:spacing w:val="-2"/>
        </w:rPr>
        <w:t>utfordrende</w:t>
      </w:r>
    </w:p>
    <w:p w14:paraId="551ECB5E" w14:textId="77777777" w:rsidR="001419A2" w:rsidRDefault="001419A2">
      <w:pPr>
        <w:sectPr w:rsidR="001419A2">
          <w:pgSz w:w="9640" w:h="13610"/>
          <w:pgMar w:top="900" w:right="860" w:bottom="620" w:left="860" w:header="367" w:footer="425" w:gutter="0"/>
          <w:cols w:space="708"/>
        </w:sectPr>
      </w:pPr>
    </w:p>
    <w:p w14:paraId="196CB1C3" w14:textId="77777777" w:rsidR="001419A2" w:rsidRDefault="00000000">
      <w:pPr>
        <w:pStyle w:val="Brdtekst"/>
        <w:spacing w:before="126"/>
        <w:ind w:left="330" w:right="100"/>
      </w:pPr>
      <w:r>
        <w:rPr>
          <w:color w:val="231F20"/>
        </w:rPr>
        <w:lastRenderedPageBreak/>
        <w:t>situasjon. Det er lettere å gi klienten kontakt med egenskaper, ved å hente de opp fra situasjoner hvor de alltid er tilgjengelige.</w:t>
      </w:r>
    </w:p>
    <w:p w14:paraId="79EC4CCB" w14:textId="77777777" w:rsidR="001419A2" w:rsidRDefault="001419A2">
      <w:pPr>
        <w:pStyle w:val="Brdtekst"/>
        <w:ind w:left="0"/>
        <w:jc w:val="left"/>
      </w:pPr>
    </w:p>
    <w:p w14:paraId="794B0878" w14:textId="77777777" w:rsidR="001419A2" w:rsidRDefault="00000000">
      <w:pPr>
        <w:pStyle w:val="Brdtekst"/>
        <w:ind w:left="897" w:right="667"/>
      </w:pPr>
      <w:r>
        <w:rPr>
          <w:color w:val="231F20"/>
        </w:rPr>
        <w:t>T: Nå kan du låne deg følelsen av ro og kontroll som du nå har kontakt med,</w:t>
      </w:r>
      <w:r>
        <w:rPr>
          <w:color w:val="231F20"/>
          <w:spacing w:val="-1"/>
        </w:rPr>
        <w:t xml:space="preserve"> </w:t>
      </w:r>
      <w:r>
        <w:rPr>
          <w:color w:val="231F20"/>
        </w:rPr>
        <w:t>til</w:t>
      </w:r>
      <w:r>
        <w:rPr>
          <w:color w:val="231F20"/>
          <w:spacing w:val="-1"/>
        </w:rPr>
        <w:t xml:space="preserve"> </w:t>
      </w:r>
      <w:r>
        <w:rPr>
          <w:color w:val="231F20"/>
        </w:rPr>
        <w:t>deg</w:t>
      </w:r>
      <w:r>
        <w:rPr>
          <w:color w:val="231F20"/>
          <w:spacing w:val="-1"/>
        </w:rPr>
        <w:t xml:space="preserve"> </w:t>
      </w:r>
      <w:r>
        <w:rPr>
          <w:color w:val="231F20"/>
        </w:rPr>
        <w:t>selv</w:t>
      </w:r>
      <w:r>
        <w:rPr>
          <w:color w:val="231F20"/>
          <w:spacing w:val="-1"/>
        </w:rPr>
        <w:t xml:space="preserve"> </w:t>
      </w:r>
      <w:r>
        <w:rPr>
          <w:color w:val="231F20"/>
        </w:rPr>
        <w:t>der</w:t>
      </w:r>
      <w:r>
        <w:rPr>
          <w:color w:val="231F20"/>
          <w:spacing w:val="-1"/>
        </w:rPr>
        <w:t xml:space="preserve"> </w:t>
      </w:r>
      <w:r>
        <w:rPr>
          <w:color w:val="231F20"/>
        </w:rPr>
        <w:t>borte,</w:t>
      </w:r>
      <w:r>
        <w:rPr>
          <w:color w:val="231F20"/>
          <w:spacing w:val="-1"/>
        </w:rPr>
        <w:t xml:space="preserve"> </w:t>
      </w:r>
      <w:r>
        <w:rPr>
          <w:color w:val="231F20"/>
        </w:rPr>
        <w:t>den</w:t>
      </w:r>
      <w:r>
        <w:rPr>
          <w:color w:val="231F20"/>
          <w:spacing w:val="-1"/>
        </w:rPr>
        <w:t xml:space="preserve"> </w:t>
      </w:r>
      <w:r>
        <w:rPr>
          <w:color w:val="231F20"/>
        </w:rPr>
        <w:t>gangen.</w:t>
      </w:r>
      <w:r>
        <w:rPr>
          <w:color w:val="231F20"/>
          <w:spacing w:val="-1"/>
        </w:rPr>
        <w:t xml:space="preserve"> </w:t>
      </w:r>
      <w:r>
        <w:rPr>
          <w:color w:val="231F20"/>
        </w:rPr>
        <w:t>Forestill</w:t>
      </w:r>
      <w:r>
        <w:rPr>
          <w:color w:val="231F20"/>
          <w:spacing w:val="-1"/>
        </w:rPr>
        <w:t xml:space="preserve"> </w:t>
      </w:r>
      <w:r>
        <w:rPr>
          <w:color w:val="231F20"/>
        </w:rPr>
        <w:t>deg</w:t>
      </w:r>
      <w:r>
        <w:rPr>
          <w:color w:val="231F20"/>
          <w:spacing w:val="-1"/>
        </w:rPr>
        <w:t xml:space="preserve"> </w:t>
      </w:r>
      <w:r>
        <w:rPr>
          <w:color w:val="231F20"/>
        </w:rPr>
        <w:t>hvordan</w:t>
      </w:r>
      <w:r>
        <w:rPr>
          <w:color w:val="231F20"/>
          <w:spacing w:val="-1"/>
        </w:rPr>
        <w:t xml:space="preserve"> </w:t>
      </w:r>
      <w:r>
        <w:rPr>
          <w:color w:val="231F20"/>
        </w:rPr>
        <w:t>du</w:t>
      </w:r>
      <w:r>
        <w:rPr>
          <w:color w:val="231F20"/>
          <w:spacing w:val="-1"/>
        </w:rPr>
        <w:t xml:space="preserve"> </w:t>
      </w:r>
      <w:r>
        <w:rPr>
          <w:color w:val="231F20"/>
        </w:rPr>
        <w:t>har</w:t>
      </w:r>
      <w:r>
        <w:rPr>
          <w:color w:val="231F20"/>
          <w:spacing w:val="-1"/>
        </w:rPr>
        <w:t xml:space="preserve"> </w:t>
      </w:r>
      <w:r>
        <w:rPr>
          <w:color w:val="231F20"/>
        </w:rPr>
        <w:t>det der</w:t>
      </w:r>
      <w:r>
        <w:rPr>
          <w:color w:val="231F20"/>
          <w:spacing w:val="-3"/>
        </w:rPr>
        <w:t xml:space="preserve"> </w:t>
      </w:r>
      <w:r>
        <w:rPr>
          <w:color w:val="231F20"/>
        </w:rPr>
        <w:t>borte,</w:t>
      </w:r>
      <w:r>
        <w:rPr>
          <w:color w:val="231F20"/>
          <w:spacing w:val="-3"/>
        </w:rPr>
        <w:t xml:space="preserve"> </w:t>
      </w:r>
      <w:r>
        <w:rPr>
          <w:color w:val="231F20"/>
        </w:rPr>
        <w:t>den</w:t>
      </w:r>
      <w:r>
        <w:rPr>
          <w:color w:val="231F20"/>
          <w:spacing w:val="-3"/>
        </w:rPr>
        <w:t xml:space="preserve"> </w:t>
      </w:r>
      <w:r>
        <w:rPr>
          <w:color w:val="231F20"/>
        </w:rPr>
        <w:t>gangen,</w:t>
      </w:r>
      <w:r>
        <w:rPr>
          <w:color w:val="231F20"/>
          <w:spacing w:val="-3"/>
        </w:rPr>
        <w:t xml:space="preserve"> </w:t>
      </w:r>
      <w:r>
        <w:rPr>
          <w:color w:val="231F20"/>
        </w:rPr>
        <w:t>når</w:t>
      </w:r>
      <w:r>
        <w:rPr>
          <w:color w:val="231F20"/>
          <w:spacing w:val="-3"/>
        </w:rPr>
        <w:t xml:space="preserve"> </w:t>
      </w:r>
      <w:r>
        <w:rPr>
          <w:color w:val="231F20"/>
        </w:rPr>
        <w:t>du</w:t>
      </w:r>
      <w:r>
        <w:rPr>
          <w:color w:val="231F20"/>
          <w:spacing w:val="-3"/>
        </w:rPr>
        <w:t xml:space="preserve"> </w:t>
      </w:r>
      <w:r>
        <w:rPr>
          <w:color w:val="231F20"/>
        </w:rPr>
        <w:t>er</w:t>
      </w:r>
      <w:r>
        <w:rPr>
          <w:color w:val="231F20"/>
          <w:spacing w:val="-3"/>
        </w:rPr>
        <w:t xml:space="preserve"> </w:t>
      </w:r>
      <w:r>
        <w:rPr>
          <w:color w:val="231F20"/>
        </w:rPr>
        <w:t>stor,</w:t>
      </w:r>
      <w:r>
        <w:rPr>
          <w:color w:val="231F20"/>
          <w:spacing w:val="-3"/>
        </w:rPr>
        <w:t xml:space="preserve"> </w:t>
      </w:r>
      <w:r>
        <w:rPr>
          <w:color w:val="231F20"/>
        </w:rPr>
        <w:t>har</w:t>
      </w:r>
      <w:r>
        <w:rPr>
          <w:color w:val="231F20"/>
          <w:spacing w:val="-3"/>
        </w:rPr>
        <w:t xml:space="preserve"> </w:t>
      </w:r>
      <w:r>
        <w:rPr>
          <w:color w:val="231F20"/>
        </w:rPr>
        <w:t>en</w:t>
      </w:r>
      <w:r>
        <w:rPr>
          <w:color w:val="231F20"/>
          <w:spacing w:val="-3"/>
        </w:rPr>
        <w:t xml:space="preserve"> </w:t>
      </w:r>
      <w:r>
        <w:rPr>
          <w:color w:val="231F20"/>
        </w:rPr>
        <w:t>fast</w:t>
      </w:r>
      <w:r>
        <w:rPr>
          <w:color w:val="231F20"/>
          <w:spacing w:val="-3"/>
        </w:rPr>
        <w:t xml:space="preserve"> </w:t>
      </w:r>
      <w:r>
        <w:rPr>
          <w:color w:val="231F20"/>
        </w:rPr>
        <w:t>stemme,</w:t>
      </w:r>
      <w:r>
        <w:rPr>
          <w:color w:val="231F20"/>
          <w:spacing w:val="-3"/>
        </w:rPr>
        <w:t xml:space="preserve"> </w:t>
      </w:r>
      <w:r>
        <w:rPr>
          <w:color w:val="231F20"/>
        </w:rPr>
        <w:t>en</w:t>
      </w:r>
      <w:r>
        <w:rPr>
          <w:color w:val="231F20"/>
          <w:spacing w:val="-3"/>
        </w:rPr>
        <w:t xml:space="preserve"> </w:t>
      </w:r>
      <w:r>
        <w:rPr>
          <w:color w:val="231F20"/>
        </w:rPr>
        <w:t>voksen</w:t>
      </w:r>
      <w:r>
        <w:rPr>
          <w:color w:val="231F20"/>
          <w:spacing w:val="-3"/>
        </w:rPr>
        <w:t xml:space="preserve"> </w:t>
      </w:r>
      <w:r>
        <w:rPr>
          <w:color w:val="231F20"/>
        </w:rPr>
        <w:t>for- ståelse, med følelse av kontroll og med en følelse av ro.</w:t>
      </w:r>
    </w:p>
    <w:p w14:paraId="4E90E631" w14:textId="77777777" w:rsidR="001419A2" w:rsidRDefault="001419A2">
      <w:pPr>
        <w:pStyle w:val="Brdtekst"/>
        <w:ind w:left="0"/>
        <w:jc w:val="left"/>
      </w:pPr>
    </w:p>
    <w:p w14:paraId="27DBD6B8" w14:textId="77777777" w:rsidR="001419A2" w:rsidRDefault="00000000">
      <w:pPr>
        <w:pStyle w:val="Brdtekst"/>
        <w:ind w:left="330" w:right="100"/>
      </w:pPr>
      <w:r>
        <w:rPr>
          <w:color w:val="231F20"/>
        </w:rPr>
        <w:t>Det</w:t>
      </w:r>
      <w:r>
        <w:rPr>
          <w:color w:val="231F20"/>
          <w:spacing w:val="-4"/>
        </w:rPr>
        <w:t xml:space="preserve"> </w:t>
      </w:r>
      <w:r>
        <w:rPr>
          <w:color w:val="231F20"/>
        </w:rPr>
        <w:t>er</w:t>
      </w:r>
      <w:r>
        <w:rPr>
          <w:color w:val="231F20"/>
          <w:spacing w:val="-4"/>
        </w:rPr>
        <w:t xml:space="preserve"> </w:t>
      </w:r>
      <w:r>
        <w:rPr>
          <w:color w:val="231F20"/>
        </w:rPr>
        <w:t>nå</w:t>
      </w:r>
      <w:r>
        <w:rPr>
          <w:color w:val="231F20"/>
          <w:spacing w:val="-4"/>
        </w:rPr>
        <w:t xml:space="preserve"> </w:t>
      </w:r>
      <w:r>
        <w:rPr>
          <w:color w:val="231F20"/>
        </w:rPr>
        <w:t>en</w:t>
      </w:r>
      <w:r>
        <w:rPr>
          <w:color w:val="231F20"/>
          <w:spacing w:val="-4"/>
        </w:rPr>
        <w:t xml:space="preserve"> </w:t>
      </w:r>
      <w:r>
        <w:rPr>
          <w:color w:val="231F20"/>
        </w:rPr>
        <w:t>viss</w:t>
      </w:r>
      <w:r>
        <w:rPr>
          <w:color w:val="231F20"/>
          <w:spacing w:val="-4"/>
        </w:rPr>
        <w:t xml:space="preserve"> </w:t>
      </w:r>
      <w:r>
        <w:rPr>
          <w:color w:val="231F20"/>
        </w:rPr>
        <w:t>sannsynlighet</w:t>
      </w:r>
      <w:r>
        <w:rPr>
          <w:color w:val="231F20"/>
          <w:spacing w:val="-4"/>
        </w:rPr>
        <w:t xml:space="preserve"> </w:t>
      </w:r>
      <w:r>
        <w:rPr>
          <w:color w:val="231F20"/>
        </w:rPr>
        <w:t>for</w:t>
      </w:r>
      <w:r>
        <w:rPr>
          <w:color w:val="231F20"/>
          <w:spacing w:val="-4"/>
        </w:rPr>
        <w:t xml:space="preserve"> </w:t>
      </w:r>
      <w:r>
        <w:rPr>
          <w:color w:val="231F20"/>
        </w:rPr>
        <w:t>at</w:t>
      </w:r>
      <w:r>
        <w:rPr>
          <w:color w:val="231F20"/>
          <w:spacing w:val="-4"/>
        </w:rPr>
        <w:t xml:space="preserve"> </w:t>
      </w:r>
      <w:r>
        <w:rPr>
          <w:color w:val="231F20"/>
        </w:rPr>
        <w:t>klienten</w:t>
      </w:r>
      <w:r>
        <w:rPr>
          <w:color w:val="231F20"/>
          <w:spacing w:val="-4"/>
        </w:rPr>
        <w:t xml:space="preserve"> </w:t>
      </w:r>
      <w:r>
        <w:rPr>
          <w:color w:val="231F20"/>
        </w:rPr>
        <w:t>får</w:t>
      </w:r>
      <w:r>
        <w:rPr>
          <w:color w:val="231F20"/>
          <w:spacing w:val="-4"/>
        </w:rPr>
        <w:t xml:space="preserve"> </w:t>
      </w:r>
      <w:r>
        <w:rPr>
          <w:color w:val="231F20"/>
        </w:rPr>
        <w:t>til</w:t>
      </w:r>
      <w:r>
        <w:rPr>
          <w:color w:val="231F20"/>
          <w:spacing w:val="-4"/>
        </w:rPr>
        <w:t xml:space="preserve"> </w:t>
      </w:r>
      <w:r>
        <w:rPr>
          <w:color w:val="231F20"/>
        </w:rPr>
        <w:t>det</w:t>
      </w:r>
      <w:r>
        <w:rPr>
          <w:color w:val="231F20"/>
          <w:spacing w:val="-4"/>
        </w:rPr>
        <w:t xml:space="preserve"> </w:t>
      </w:r>
      <w:r>
        <w:rPr>
          <w:color w:val="231F20"/>
        </w:rPr>
        <w:t>hun</w:t>
      </w:r>
      <w:r>
        <w:rPr>
          <w:color w:val="231F20"/>
          <w:spacing w:val="-4"/>
        </w:rPr>
        <w:t xml:space="preserve"> </w:t>
      </w:r>
      <w:r>
        <w:rPr>
          <w:color w:val="231F20"/>
        </w:rPr>
        <w:t>ønsker</w:t>
      </w:r>
      <w:r>
        <w:rPr>
          <w:color w:val="231F20"/>
          <w:spacing w:val="-4"/>
        </w:rPr>
        <w:t xml:space="preserve"> </w:t>
      </w:r>
      <w:r>
        <w:rPr>
          <w:color w:val="231F20"/>
        </w:rPr>
        <w:t>i</w:t>
      </w:r>
      <w:r>
        <w:rPr>
          <w:color w:val="231F20"/>
          <w:spacing w:val="-4"/>
        </w:rPr>
        <w:t xml:space="preserve"> </w:t>
      </w:r>
      <w:r>
        <w:rPr>
          <w:color w:val="231F20"/>
        </w:rPr>
        <w:t>situasjonen</w:t>
      </w:r>
      <w:r>
        <w:rPr>
          <w:color w:val="231F20"/>
          <w:spacing w:val="-4"/>
        </w:rPr>
        <w:t xml:space="preserve"> </w:t>
      </w:r>
      <w:r>
        <w:rPr>
          <w:color w:val="231F20"/>
        </w:rPr>
        <w:t>med disse ressursene samlet.</w:t>
      </w:r>
    </w:p>
    <w:p w14:paraId="37C9206B" w14:textId="77777777" w:rsidR="001419A2" w:rsidRDefault="001419A2">
      <w:pPr>
        <w:pStyle w:val="Brdtekst"/>
        <w:ind w:left="0"/>
        <w:jc w:val="left"/>
      </w:pPr>
    </w:p>
    <w:p w14:paraId="39ED7EF7" w14:textId="77777777" w:rsidR="001419A2" w:rsidRDefault="00000000">
      <w:pPr>
        <w:pStyle w:val="Brdtekst"/>
        <w:ind w:left="897" w:right="667"/>
      </w:pPr>
      <w:r>
        <w:rPr>
          <w:color w:val="231F20"/>
        </w:rPr>
        <w:t>K: Da er det jeg som bestemmer. Da er det ikke noe farlig lenger. T: Du er</w:t>
      </w:r>
      <w:r>
        <w:rPr>
          <w:color w:val="231F20"/>
          <w:spacing w:val="-7"/>
        </w:rPr>
        <w:t xml:space="preserve"> </w:t>
      </w:r>
      <w:r>
        <w:rPr>
          <w:color w:val="231F20"/>
        </w:rPr>
        <w:t>flink,</w:t>
      </w:r>
      <w:r>
        <w:rPr>
          <w:color w:val="231F20"/>
          <w:spacing w:val="-7"/>
        </w:rPr>
        <w:t xml:space="preserve"> </w:t>
      </w:r>
      <w:r>
        <w:rPr>
          <w:color w:val="231F20"/>
        </w:rPr>
        <w:t>fint.</w:t>
      </w:r>
      <w:r>
        <w:rPr>
          <w:color w:val="231F20"/>
          <w:spacing w:val="-7"/>
        </w:rPr>
        <w:t xml:space="preserve"> </w:t>
      </w:r>
      <w:r>
        <w:rPr>
          <w:color w:val="231F20"/>
        </w:rPr>
        <w:t>Tenk</w:t>
      </w:r>
      <w:r>
        <w:rPr>
          <w:color w:val="231F20"/>
          <w:spacing w:val="-7"/>
        </w:rPr>
        <w:t xml:space="preserve"> </w:t>
      </w:r>
      <w:r>
        <w:rPr>
          <w:color w:val="231F20"/>
        </w:rPr>
        <w:t>deg</w:t>
      </w:r>
      <w:r>
        <w:rPr>
          <w:color w:val="231F20"/>
          <w:spacing w:val="-7"/>
        </w:rPr>
        <w:t xml:space="preserve"> </w:t>
      </w:r>
      <w:r>
        <w:rPr>
          <w:color w:val="231F20"/>
        </w:rPr>
        <w:t>nå</w:t>
      </w:r>
      <w:r>
        <w:rPr>
          <w:color w:val="231F20"/>
          <w:spacing w:val="-7"/>
        </w:rPr>
        <w:t xml:space="preserve"> </w:t>
      </w:r>
      <w:r>
        <w:rPr>
          <w:color w:val="231F20"/>
        </w:rPr>
        <w:t>at</w:t>
      </w:r>
      <w:r>
        <w:rPr>
          <w:color w:val="231F20"/>
          <w:spacing w:val="-7"/>
        </w:rPr>
        <w:t xml:space="preserve"> </w:t>
      </w:r>
      <w:r>
        <w:rPr>
          <w:color w:val="231F20"/>
        </w:rPr>
        <w:t>du</w:t>
      </w:r>
      <w:r>
        <w:rPr>
          <w:color w:val="231F20"/>
          <w:spacing w:val="-7"/>
        </w:rPr>
        <w:t xml:space="preserve"> </w:t>
      </w:r>
      <w:r>
        <w:rPr>
          <w:color w:val="231F20"/>
        </w:rPr>
        <w:t>er</w:t>
      </w:r>
      <w:r>
        <w:rPr>
          <w:color w:val="231F20"/>
          <w:spacing w:val="-7"/>
        </w:rPr>
        <w:t xml:space="preserve"> </w:t>
      </w:r>
      <w:r>
        <w:rPr>
          <w:color w:val="231F20"/>
        </w:rPr>
        <w:t>i</w:t>
      </w:r>
      <w:r>
        <w:rPr>
          <w:color w:val="231F20"/>
          <w:spacing w:val="-7"/>
        </w:rPr>
        <w:t xml:space="preserve"> </w:t>
      </w:r>
      <w:r>
        <w:rPr>
          <w:color w:val="231F20"/>
        </w:rPr>
        <w:t>situasjonen,</w:t>
      </w:r>
      <w:r>
        <w:rPr>
          <w:color w:val="231F20"/>
          <w:spacing w:val="-7"/>
        </w:rPr>
        <w:t xml:space="preserve"> </w:t>
      </w:r>
      <w:r>
        <w:rPr>
          <w:color w:val="231F20"/>
        </w:rPr>
        <w:t>og</w:t>
      </w:r>
      <w:r>
        <w:rPr>
          <w:color w:val="231F20"/>
          <w:spacing w:val="-7"/>
        </w:rPr>
        <w:t xml:space="preserve"> </w:t>
      </w:r>
      <w:r>
        <w:rPr>
          <w:color w:val="231F20"/>
        </w:rPr>
        <w:t>kjenn</w:t>
      </w:r>
      <w:r>
        <w:rPr>
          <w:color w:val="231F20"/>
          <w:spacing w:val="-7"/>
        </w:rPr>
        <w:t xml:space="preserve"> </w:t>
      </w:r>
      <w:r>
        <w:rPr>
          <w:color w:val="231F20"/>
        </w:rPr>
        <w:t>hvordan</w:t>
      </w:r>
      <w:r>
        <w:rPr>
          <w:color w:val="231F20"/>
          <w:spacing w:val="-7"/>
        </w:rPr>
        <w:t xml:space="preserve"> </w:t>
      </w:r>
      <w:r>
        <w:rPr>
          <w:color w:val="231F20"/>
        </w:rPr>
        <w:t>du</w:t>
      </w:r>
      <w:r>
        <w:rPr>
          <w:color w:val="231F20"/>
          <w:spacing w:val="-7"/>
        </w:rPr>
        <w:t xml:space="preserve"> </w:t>
      </w:r>
      <w:r>
        <w:rPr>
          <w:color w:val="231F20"/>
        </w:rPr>
        <w:t>har det når du er rolig, har kontroll med fast stemme og er like høy som du er</w:t>
      </w:r>
      <w:r>
        <w:rPr>
          <w:color w:val="231F20"/>
          <w:spacing w:val="-1"/>
        </w:rPr>
        <w:t xml:space="preserve"> </w:t>
      </w:r>
      <w:r>
        <w:rPr>
          <w:color w:val="231F20"/>
        </w:rPr>
        <w:t>i</w:t>
      </w:r>
      <w:r>
        <w:rPr>
          <w:color w:val="231F20"/>
          <w:spacing w:val="-1"/>
        </w:rPr>
        <w:t xml:space="preserve"> </w:t>
      </w:r>
      <w:r>
        <w:rPr>
          <w:color w:val="231F20"/>
        </w:rPr>
        <w:t>dag.</w:t>
      </w:r>
      <w:r>
        <w:rPr>
          <w:color w:val="231F20"/>
          <w:spacing w:val="-1"/>
        </w:rPr>
        <w:t xml:space="preserve"> </w:t>
      </w:r>
      <w:r>
        <w:rPr>
          <w:color w:val="231F20"/>
        </w:rPr>
        <w:t>K:</w:t>
      </w:r>
      <w:r>
        <w:rPr>
          <w:color w:val="231F20"/>
          <w:spacing w:val="-1"/>
        </w:rPr>
        <w:t xml:space="preserve"> </w:t>
      </w:r>
      <w:r>
        <w:rPr>
          <w:color w:val="231F20"/>
        </w:rPr>
        <w:t>Da</w:t>
      </w:r>
      <w:r>
        <w:rPr>
          <w:color w:val="231F20"/>
          <w:spacing w:val="-1"/>
        </w:rPr>
        <w:t xml:space="preserve"> </w:t>
      </w:r>
      <w:r>
        <w:rPr>
          <w:color w:val="231F20"/>
        </w:rPr>
        <w:t>trenger</w:t>
      </w:r>
      <w:r>
        <w:rPr>
          <w:color w:val="231F20"/>
          <w:spacing w:val="-1"/>
        </w:rPr>
        <w:t xml:space="preserve"> </w:t>
      </w:r>
      <w:r>
        <w:rPr>
          <w:color w:val="231F20"/>
        </w:rPr>
        <w:t>jeg</w:t>
      </w:r>
      <w:r>
        <w:rPr>
          <w:color w:val="231F20"/>
          <w:spacing w:val="-1"/>
        </w:rPr>
        <w:t xml:space="preserve"> </w:t>
      </w:r>
      <w:r>
        <w:rPr>
          <w:color w:val="231F20"/>
        </w:rPr>
        <w:t>ikke</w:t>
      </w:r>
      <w:r>
        <w:rPr>
          <w:color w:val="231F20"/>
          <w:spacing w:val="-1"/>
        </w:rPr>
        <w:t xml:space="preserve"> </w:t>
      </w:r>
      <w:r>
        <w:rPr>
          <w:color w:val="231F20"/>
        </w:rPr>
        <w:t>å</w:t>
      </w:r>
      <w:r>
        <w:rPr>
          <w:color w:val="231F20"/>
          <w:spacing w:val="-1"/>
        </w:rPr>
        <w:t xml:space="preserve"> </w:t>
      </w:r>
      <w:r>
        <w:rPr>
          <w:color w:val="231F20"/>
        </w:rPr>
        <w:t>være</w:t>
      </w:r>
      <w:r>
        <w:rPr>
          <w:color w:val="231F20"/>
          <w:spacing w:val="-1"/>
        </w:rPr>
        <w:t xml:space="preserve"> </w:t>
      </w:r>
      <w:r>
        <w:rPr>
          <w:color w:val="231F20"/>
        </w:rPr>
        <w:t>så</w:t>
      </w:r>
      <w:r>
        <w:rPr>
          <w:color w:val="231F20"/>
          <w:spacing w:val="-1"/>
        </w:rPr>
        <w:t xml:space="preserve"> </w:t>
      </w:r>
      <w:r>
        <w:rPr>
          <w:color w:val="231F20"/>
        </w:rPr>
        <w:t>høy</w:t>
      </w:r>
      <w:r>
        <w:rPr>
          <w:color w:val="231F20"/>
          <w:spacing w:val="-1"/>
        </w:rPr>
        <w:t xml:space="preserve"> </w:t>
      </w:r>
      <w:r>
        <w:rPr>
          <w:color w:val="231F20"/>
        </w:rPr>
        <w:t>lenger.</w:t>
      </w:r>
      <w:r>
        <w:rPr>
          <w:color w:val="231F20"/>
          <w:spacing w:val="-1"/>
        </w:rPr>
        <w:t xml:space="preserve"> </w:t>
      </w:r>
      <w:r>
        <w:rPr>
          <w:color w:val="231F20"/>
        </w:rPr>
        <w:t>T:</w:t>
      </w:r>
      <w:r>
        <w:rPr>
          <w:color w:val="231F20"/>
          <w:spacing w:val="-1"/>
        </w:rPr>
        <w:t xml:space="preserve"> </w:t>
      </w:r>
      <w:r>
        <w:rPr>
          <w:color w:val="231F20"/>
        </w:rPr>
        <w:t>Akkurat.</w:t>
      </w:r>
      <w:r>
        <w:rPr>
          <w:color w:val="231F20"/>
          <w:spacing w:val="-1"/>
        </w:rPr>
        <w:t xml:space="preserve"> </w:t>
      </w:r>
      <w:r>
        <w:rPr>
          <w:color w:val="231F20"/>
        </w:rPr>
        <w:t>Det</w:t>
      </w:r>
      <w:r>
        <w:rPr>
          <w:color w:val="231F20"/>
          <w:spacing w:val="-1"/>
        </w:rPr>
        <w:t xml:space="preserve"> </w:t>
      </w:r>
      <w:r>
        <w:rPr>
          <w:color w:val="231F20"/>
        </w:rPr>
        <w:t>var flott. Juster høyden til den er akkurat passe. K: Jeg er litt høyere enn jeg var den gangen, men jeg er rolig. Jeg er bestemt, og det skjer ingen ting. T:</w:t>
      </w:r>
      <w:r>
        <w:rPr>
          <w:color w:val="231F20"/>
          <w:spacing w:val="-13"/>
        </w:rPr>
        <w:t xml:space="preserve"> </w:t>
      </w:r>
      <w:r>
        <w:rPr>
          <w:color w:val="231F20"/>
        </w:rPr>
        <w:t>Hvordan</w:t>
      </w:r>
      <w:r>
        <w:rPr>
          <w:color w:val="231F20"/>
          <w:spacing w:val="-12"/>
        </w:rPr>
        <w:t xml:space="preserve"> </w:t>
      </w:r>
      <w:r>
        <w:rPr>
          <w:color w:val="231F20"/>
        </w:rPr>
        <w:t>har</w:t>
      </w:r>
      <w:r>
        <w:rPr>
          <w:color w:val="231F20"/>
          <w:spacing w:val="-13"/>
        </w:rPr>
        <w:t xml:space="preserve"> </w:t>
      </w:r>
      <w:r>
        <w:rPr>
          <w:color w:val="231F20"/>
        </w:rPr>
        <w:t>du</w:t>
      </w:r>
      <w:r>
        <w:rPr>
          <w:color w:val="231F20"/>
          <w:spacing w:val="-12"/>
        </w:rPr>
        <w:t xml:space="preserve"> </w:t>
      </w:r>
      <w:r>
        <w:rPr>
          <w:color w:val="231F20"/>
        </w:rPr>
        <w:t>det</w:t>
      </w:r>
      <w:r>
        <w:rPr>
          <w:color w:val="231F20"/>
          <w:spacing w:val="-13"/>
        </w:rPr>
        <w:t xml:space="preserve"> </w:t>
      </w:r>
      <w:r>
        <w:rPr>
          <w:color w:val="231F20"/>
        </w:rPr>
        <w:t>etterpå?</w:t>
      </w:r>
      <w:r>
        <w:rPr>
          <w:color w:val="231F20"/>
          <w:spacing w:val="-12"/>
        </w:rPr>
        <w:t xml:space="preserve"> </w:t>
      </w:r>
      <w:r>
        <w:rPr>
          <w:color w:val="231F20"/>
        </w:rPr>
        <w:t>K:</w:t>
      </w:r>
      <w:r>
        <w:rPr>
          <w:color w:val="231F20"/>
          <w:spacing w:val="-13"/>
        </w:rPr>
        <w:t xml:space="preserve"> </w:t>
      </w:r>
      <w:r>
        <w:rPr>
          <w:color w:val="231F20"/>
        </w:rPr>
        <w:t>Det</w:t>
      </w:r>
      <w:r>
        <w:rPr>
          <w:color w:val="231F20"/>
          <w:spacing w:val="-12"/>
        </w:rPr>
        <w:t xml:space="preserve"> </w:t>
      </w:r>
      <w:r>
        <w:rPr>
          <w:color w:val="231F20"/>
        </w:rPr>
        <w:t>er</w:t>
      </w:r>
      <w:r>
        <w:rPr>
          <w:color w:val="231F20"/>
          <w:spacing w:val="-13"/>
        </w:rPr>
        <w:t xml:space="preserve"> </w:t>
      </w:r>
      <w:r>
        <w:rPr>
          <w:color w:val="231F20"/>
        </w:rPr>
        <w:t>helt</w:t>
      </w:r>
      <w:r>
        <w:rPr>
          <w:color w:val="231F20"/>
          <w:spacing w:val="-12"/>
        </w:rPr>
        <w:t xml:space="preserve"> </w:t>
      </w:r>
      <w:r>
        <w:rPr>
          <w:color w:val="231F20"/>
        </w:rPr>
        <w:t>alminnelig,</w:t>
      </w:r>
      <w:r>
        <w:rPr>
          <w:color w:val="231F20"/>
          <w:spacing w:val="-13"/>
        </w:rPr>
        <w:t xml:space="preserve"> </w:t>
      </w:r>
      <w:r>
        <w:rPr>
          <w:color w:val="231F20"/>
        </w:rPr>
        <w:t>vanlig.</w:t>
      </w:r>
      <w:r>
        <w:rPr>
          <w:color w:val="231F20"/>
          <w:spacing w:val="-12"/>
        </w:rPr>
        <w:t xml:space="preserve"> </w:t>
      </w:r>
      <w:r>
        <w:rPr>
          <w:color w:val="231F20"/>
        </w:rPr>
        <w:t>Jeg</w:t>
      </w:r>
      <w:r>
        <w:rPr>
          <w:color w:val="231F20"/>
          <w:spacing w:val="-13"/>
        </w:rPr>
        <w:t xml:space="preserve"> </w:t>
      </w:r>
      <w:r>
        <w:rPr>
          <w:color w:val="231F20"/>
        </w:rPr>
        <w:t>leker. T:</w:t>
      </w:r>
      <w:r>
        <w:rPr>
          <w:color w:val="231F20"/>
          <w:spacing w:val="-3"/>
        </w:rPr>
        <w:t xml:space="preserve"> </w:t>
      </w:r>
      <w:r>
        <w:rPr>
          <w:color w:val="231F20"/>
        </w:rPr>
        <w:t>Pust</w:t>
      </w:r>
      <w:r>
        <w:rPr>
          <w:color w:val="231F20"/>
          <w:spacing w:val="-3"/>
        </w:rPr>
        <w:t xml:space="preserve"> </w:t>
      </w:r>
      <w:r>
        <w:rPr>
          <w:color w:val="231F20"/>
        </w:rPr>
        <w:t>godt</w:t>
      </w:r>
      <w:r>
        <w:rPr>
          <w:color w:val="231F20"/>
          <w:spacing w:val="-3"/>
        </w:rPr>
        <w:t xml:space="preserve"> </w:t>
      </w:r>
      <w:r>
        <w:rPr>
          <w:color w:val="231F20"/>
        </w:rPr>
        <w:t>ut.</w:t>
      </w:r>
      <w:r>
        <w:rPr>
          <w:color w:val="231F20"/>
          <w:spacing w:val="-3"/>
        </w:rPr>
        <w:t xml:space="preserve"> </w:t>
      </w:r>
      <w:r>
        <w:rPr>
          <w:color w:val="231F20"/>
        </w:rPr>
        <w:t>Hvordan</w:t>
      </w:r>
      <w:r>
        <w:rPr>
          <w:color w:val="231F20"/>
          <w:spacing w:val="-3"/>
        </w:rPr>
        <w:t xml:space="preserve"> </w:t>
      </w:r>
      <w:r>
        <w:rPr>
          <w:color w:val="231F20"/>
        </w:rPr>
        <w:t>har</w:t>
      </w:r>
      <w:r>
        <w:rPr>
          <w:color w:val="231F20"/>
          <w:spacing w:val="-3"/>
        </w:rPr>
        <w:t xml:space="preserve"> </w:t>
      </w:r>
      <w:r>
        <w:rPr>
          <w:color w:val="231F20"/>
        </w:rPr>
        <w:t>du</w:t>
      </w:r>
      <w:r>
        <w:rPr>
          <w:color w:val="231F20"/>
          <w:spacing w:val="-3"/>
        </w:rPr>
        <w:t xml:space="preserve"> </w:t>
      </w:r>
      <w:r>
        <w:rPr>
          <w:color w:val="231F20"/>
        </w:rPr>
        <w:t>det</w:t>
      </w:r>
      <w:r>
        <w:rPr>
          <w:color w:val="231F20"/>
          <w:spacing w:val="-3"/>
        </w:rPr>
        <w:t xml:space="preserve"> </w:t>
      </w:r>
      <w:r>
        <w:rPr>
          <w:color w:val="231F20"/>
        </w:rPr>
        <w:t>nå?</w:t>
      </w:r>
      <w:r>
        <w:rPr>
          <w:color w:val="231F20"/>
          <w:spacing w:val="-3"/>
        </w:rPr>
        <w:t xml:space="preserve"> </w:t>
      </w:r>
      <w:r>
        <w:rPr>
          <w:color w:val="231F20"/>
        </w:rPr>
        <w:t>K:</w:t>
      </w:r>
      <w:r>
        <w:rPr>
          <w:color w:val="231F20"/>
          <w:spacing w:val="-3"/>
        </w:rPr>
        <w:t xml:space="preserve"> </w:t>
      </w:r>
      <w:r>
        <w:rPr>
          <w:color w:val="231F20"/>
        </w:rPr>
        <w:t>Fint,</w:t>
      </w:r>
      <w:r>
        <w:rPr>
          <w:color w:val="231F20"/>
          <w:spacing w:val="-3"/>
        </w:rPr>
        <w:t xml:space="preserve"> </w:t>
      </w:r>
      <w:r>
        <w:rPr>
          <w:color w:val="231F20"/>
        </w:rPr>
        <w:t>greit.</w:t>
      </w:r>
      <w:r>
        <w:rPr>
          <w:color w:val="231F20"/>
          <w:spacing w:val="-3"/>
        </w:rPr>
        <w:t xml:space="preserve"> </w:t>
      </w:r>
      <w:r>
        <w:rPr>
          <w:color w:val="231F20"/>
        </w:rPr>
        <w:t>Det</w:t>
      </w:r>
      <w:r>
        <w:rPr>
          <w:color w:val="231F20"/>
          <w:spacing w:val="-3"/>
        </w:rPr>
        <w:t xml:space="preserve"> </w:t>
      </w:r>
      <w:r>
        <w:rPr>
          <w:color w:val="231F20"/>
        </w:rPr>
        <w:t>gjør</w:t>
      </w:r>
      <w:r>
        <w:rPr>
          <w:color w:val="231F20"/>
          <w:spacing w:val="-3"/>
        </w:rPr>
        <w:t xml:space="preserve"> </w:t>
      </w:r>
      <w:r>
        <w:rPr>
          <w:color w:val="231F20"/>
        </w:rPr>
        <w:t>meg</w:t>
      </w:r>
      <w:r>
        <w:rPr>
          <w:color w:val="231F20"/>
          <w:spacing w:val="-3"/>
        </w:rPr>
        <w:t xml:space="preserve"> </w:t>
      </w:r>
      <w:r>
        <w:rPr>
          <w:color w:val="231F20"/>
        </w:rPr>
        <w:t>ikke så mye lenger. Men jeg er sliten.</w:t>
      </w:r>
    </w:p>
    <w:p w14:paraId="672C9841" w14:textId="77777777" w:rsidR="001419A2" w:rsidRDefault="001419A2">
      <w:pPr>
        <w:pStyle w:val="Brdtekst"/>
        <w:ind w:left="0"/>
        <w:jc w:val="left"/>
      </w:pPr>
    </w:p>
    <w:p w14:paraId="34D9DD3D" w14:textId="77777777" w:rsidR="001419A2" w:rsidRDefault="00000000">
      <w:pPr>
        <w:pStyle w:val="Brdtekst"/>
        <w:ind w:left="330" w:right="100"/>
      </w:pPr>
      <w:r>
        <w:rPr>
          <w:color w:val="231F20"/>
        </w:rPr>
        <w:t>Klienten formidler her at hun ikke trenger å være så høy lenger. Det skjer ofte at de ”unaturlige justeringene” jeg gjør i en fase, for eksempel å øke et barns høyde til to meter for å få kontakt med en bestemt ressurs, atferd eller egenskap, ikke lenger er nødvendige</w:t>
      </w:r>
      <w:r>
        <w:rPr>
          <w:color w:val="231F20"/>
          <w:spacing w:val="-3"/>
        </w:rPr>
        <w:t xml:space="preserve"> </w:t>
      </w:r>
      <w:r>
        <w:rPr>
          <w:color w:val="231F20"/>
        </w:rPr>
        <w:t>når</w:t>
      </w:r>
      <w:r>
        <w:rPr>
          <w:color w:val="231F20"/>
          <w:spacing w:val="-3"/>
        </w:rPr>
        <w:t xml:space="preserve"> </w:t>
      </w:r>
      <w:r>
        <w:rPr>
          <w:color w:val="231F20"/>
        </w:rPr>
        <w:t>traumet</w:t>
      </w:r>
      <w:r>
        <w:rPr>
          <w:color w:val="231F20"/>
          <w:spacing w:val="-3"/>
        </w:rPr>
        <w:t xml:space="preserve"> </w:t>
      </w:r>
      <w:r>
        <w:rPr>
          <w:color w:val="231F20"/>
        </w:rPr>
        <w:t>er</w:t>
      </w:r>
      <w:r>
        <w:rPr>
          <w:color w:val="231F20"/>
          <w:spacing w:val="-3"/>
        </w:rPr>
        <w:t xml:space="preserve"> </w:t>
      </w:r>
      <w:r>
        <w:rPr>
          <w:color w:val="231F20"/>
        </w:rPr>
        <w:t>endret.</w:t>
      </w:r>
      <w:r>
        <w:rPr>
          <w:color w:val="231F20"/>
          <w:spacing w:val="-3"/>
        </w:rPr>
        <w:t xml:space="preserve"> </w:t>
      </w:r>
      <w:r>
        <w:rPr>
          <w:color w:val="231F20"/>
        </w:rPr>
        <w:t>Når</w:t>
      </w:r>
      <w:r>
        <w:rPr>
          <w:color w:val="231F20"/>
          <w:spacing w:val="-3"/>
        </w:rPr>
        <w:t xml:space="preserve"> </w:t>
      </w:r>
      <w:r>
        <w:rPr>
          <w:color w:val="231F20"/>
        </w:rPr>
        <w:t>klienten</w:t>
      </w:r>
      <w:r>
        <w:rPr>
          <w:color w:val="231F20"/>
          <w:spacing w:val="-3"/>
        </w:rPr>
        <w:t xml:space="preserve"> </w:t>
      </w:r>
      <w:r>
        <w:rPr>
          <w:color w:val="231F20"/>
        </w:rPr>
        <w:t>reagerer</w:t>
      </w:r>
      <w:r>
        <w:rPr>
          <w:color w:val="231F20"/>
          <w:spacing w:val="-3"/>
        </w:rPr>
        <w:t xml:space="preserve"> </w:t>
      </w:r>
      <w:r>
        <w:rPr>
          <w:color w:val="231F20"/>
        </w:rPr>
        <w:t>med</w:t>
      </w:r>
      <w:r>
        <w:rPr>
          <w:color w:val="231F20"/>
          <w:spacing w:val="-3"/>
        </w:rPr>
        <w:t xml:space="preserve"> </w:t>
      </w:r>
      <w:r>
        <w:rPr>
          <w:color w:val="231F20"/>
        </w:rPr>
        <w:t>de</w:t>
      </w:r>
      <w:r>
        <w:rPr>
          <w:color w:val="231F20"/>
          <w:spacing w:val="-3"/>
        </w:rPr>
        <w:t xml:space="preserve"> </w:t>
      </w:r>
      <w:r>
        <w:rPr>
          <w:color w:val="231F20"/>
        </w:rPr>
        <w:t>ønskede</w:t>
      </w:r>
      <w:r>
        <w:rPr>
          <w:color w:val="231F20"/>
          <w:spacing w:val="-3"/>
        </w:rPr>
        <w:t xml:space="preserve"> </w:t>
      </w:r>
      <w:r>
        <w:rPr>
          <w:color w:val="231F20"/>
        </w:rPr>
        <w:t>egenskape- ne,</w:t>
      </w:r>
      <w:r>
        <w:rPr>
          <w:color w:val="231F20"/>
          <w:spacing w:val="-13"/>
        </w:rPr>
        <w:t xml:space="preserve"> </w:t>
      </w:r>
      <w:r>
        <w:rPr>
          <w:color w:val="231F20"/>
        </w:rPr>
        <w:t>kan</w:t>
      </w:r>
      <w:r>
        <w:rPr>
          <w:color w:val="231F20"/>
          <w:spacing w:val="-12"/>
        </w:rPr>
        <w:t xml:space="preserve"> </w:t>
      </w:r>
      <w:r>
        <w:rPr>
          <w:color w:val="231F20"/>
        </w:rPr>
        <w:t>jeg</w:t>
      </w:r>
      <w:r>
        <w:rPr>
          <w:color w:val="231F20"/>
          <w:spacing w:val="-13"/>
        </w:rPr>
        <w:t xml:space="preserve"> </w:t>
      </w:r>
      <w:r>
        <w:rPr>
          <w:color w:val="231F20"/>
        </w:rPr>
        <w:t>derfor</w:t>
      </w:r>
      <w:r>
        <w:rPr>
          <w:color w:val="231F20"/>
          <w:spacing w:val="-12"/>
        </w:rPr>
        <w:t xml:space="preserve"> </w:t>
      </w:r>
      <w:r>
        <w:rPr>
          <w:color w:val="231F20"/>
        </w:rPr>
        <w:t>normalisere</w:t>
      </w:r>
      <w:r>
        <w:rPr>
          <w:color w:val="231F20"/>
          <w:spacing w:val="-13"/>
        </w:rPr>
        <w:t xml:space="preserve"> </w:t>
      </w:r>
      <w:r>
        <w:rPr>
          <w:color w:val="231F20"/>
        </w:rPr>
        <w:t>situasjonen.</w:t>
      </w:r>
      <w:r>
        <w:rPr>
          <w:color w:val="231F20"/>
          <w:spacing w:val="-12"/>
        </w:rPr>
        <w:t xml:space="preserve"> </w:t>
      </w:r>
      <w:r>
        <w:rPr>
          <w:color w:val="231F20"/>
        </w:rPr>
        <w:t>Klienten</w:t>
      </w:r>
      <w:r>
        <w:rPr>
          <w:color w:val="231F20"/>
          <w:spacing w:val="-13"/>
        </w:rPr>
        <w:t xml:space="preserve"> </w:t>
      </w:r>
      <w:r>
        <w:rPr>
          <w:color w:val="231F20"/>
        </w:rPr>
        <w:t>vil</w:t>
      </w:r>
      <w:r>
        <w:rPr>
          <w:color w:val="231F20"/>
          <w:spacing w:val="-12"/>
        </w:rPr>
        <w:t xml:space="preserve"> </w:t>
      </w:r>
      <w:r>
        <w:rPr>
          <w:color w:val="231F20"/>
        </w:rPr>
        <w:t>fortsatt</w:t>
      </w:r>
      <w:r>
        <w:rPr>
          <w:color w:val="231F20"/>
          <w:spacing w:val="-13"/>
        </w:rPr>
        <w:t xml:space="preserve"> </w:t>
      </w:r>
      <w:r>
        <w:rPr>
          <w:color w:val="231F20"/>
        </w:rPr>
        <w:t>ha</w:t>
      </w:r>
      <w:r>
        <w:rPr>
          <w:color w:val="231F20"/>
          <w:spacing w:val="-12"/>
        </w:rPr>
        <w:t xml:space="preserve"> </w:t>
      </w:r>
      <w:r>
        <w:rPr>
          <w:color w:val="231F20"/>
        </w:rPr>
        <w:t>de</w:t>
      </w:r>
      <w:r>
        <w:rPr>
          <w:color w:val="231F20"/>
          <w:spacing w:val="-13"/>
        </w:rPr>
        <w:t xml:space="preserve"> </w:t>
      </w:r>
      <w:r>
        <w:rPr>
          <w:color w:val="231F20"/>
        </w:rPr>
        <w:t>egenskapene</w:t>
      </w:r>
      <w:r>
        <w:rPr>
          <w:color w:val="231F20"/>
          <w:spacing w:val="-12"/>
        </w:rPr>
        <w:t xml:space="preserve"> </w:t>
      </w:r>
      <w:r>
        <w:rPr>
          <w:color w:val="231F20"/>
        </w:rPr>
        <w:t>som var</w:t>
      </w:r>
      <w:r>
        <w:rPr>
          <w:color w:val="231F20"/>
          <w:spacing w:val="-9"/>
        </w:rPr>
        <w:t xml:space="preserve"> </w:t>
      </w:r>
      <w:r>
        <w:rPr>
          <w:color w:val="231F20"/>
        </w:rPr>
        <w:t>nødvendige</w:t>
      </w:r>
      <w:r>
        <w:rPr>
          <w:color w:val="231F20"/>
          <w:spacing w:val="-9"/>
        </w:rPr>
        <w:t xml:space="preserve"> </w:t>
      </w:r>
      <w:r>
        <w:rPr>
          <w:color w:val="231F20"/>
        </w:rPr>
        <w:t>for</w:t>
      </w:r>
      <w:r>
        <w:rPr>
          <w:color w:val="231F20"/>
          <w:spacing w:val="-9"/>
        </w:rPr>
        <w:t xml:space="preserve"> </w:t>
      </w:r>
      <w:r>
        <w:rPr>
          <w:color w:val="231F20"/>
        </w:rPr>
        <w:t>å</w:t>
      </w:r>
      <w:r>
        <w:rPr>
          <w:color w:val="231F20"/>
          <w:spacing w:val="-9"/>
        </w:rPr>
        <w:t xml:space="preserve"> </w:t>
      </w:r>
      <w:r>
        <w:rPr>
          <w:color w:val="231F20"/>
        </w:rPr>
        <w:t>mestre</w:t>
      </w:r>
      <w:r>
        <w:rPr>
          <w:color w:val="231F20"/>
          <w:spacing w:val="-9"/>
        </w:rPr>
        <w:t xml:space="preserve"> </w:t>
      </w:r>
      <w:r>
        <w:rPr>
          <w:color w:val="231F20"/>
        </w:rPr>
        <w:t>det</w:t>
      </w:r>
      <w:r>
        <w:rPr>
          <w:color w:val="231F20"/>
          <w:spacing w:val="-9"/>
        </w:rPr>
        <w:t xml:space="preserve"> </w:t>
      </w:r>
      <w:r>
        <w:rPr>
          <w:color w:val="231F20"/>
        </w:rPr>
        <w:t>som</w:t>
      </w:r>
      <w:r>
        <w:rPr>
          <w:color w:val="231F20"/>
          <w:spacing w:val="-9"/>
        </w:rPr>
        <w:t xml:space="preserve"> </w:t>
      </w:r>
      <w:r>
        <w:rPr>
          <w:color w:val="231F20"/>
        </w:rPr>
        <w:t>skjedde</w:t>
      </w:r>
      <w:r>
        <w:rPr>
          <w:color w:val="231F20"/>
          <w:spacing w:val="-9"/>
        </w:rPr>
        <w:t xml:space="preserve"> </w:t>
      </w:r>
      <w:r>
        <w:rPr>
          <w:color w:val="231F20"/>
        </w:rPr>
        <w:t>for</w:t>
      </w:r>
      <w:r>
        <w:rPr>
          <w:color w:val="231F20"/>
          <w:spacing w:val="-9"/>
        </w:rPr>
        <w:t xml:space="preserve"> </w:t>
      </w:r>
      <w:r>
        <w:rPr>
          <w:color w:val="231F20"/>
        </w:rPr>
        <w:t>mange</w:t>
      </w:r>
      <w:r>
        <w:rPr>
          <w:color w:val="231F20"/>
          <w:spacing w:val="-9"/>
        </w:rPr>
        <w:t xml:space="preserve"> </w:t>
      </w:r>
      <w:r>
        <w:rPr>
          <w:color w:val="231F20"/>
        </w:rPr>
        <w:t>år</w:t>
      </w:r>
      <w:r>
        <w:rPr>
          <w:color w:val="231F20"/>
          <w:spacing w:val="-9"/>
        </w:rPr>
        <w:t xml:space="preserve"> </w:t>
      </w:r>
      <w:r>
        <w:rPr>
          <w:color w:val="231F20"/>
        </w:rPr>
        <w:t>siden,</w:t>
      </w:r>
      <w:r>
        <w:rPr>
          <w:color w:val="231F20"/>
          <w:spacing w:val="-9"/>
        </w:rPr>
        <w:t xml:space="preserve"> </w:t>
      </w:r>
      <w:r>
        <w:rPr>
          <w:color w:val="231F20"/>
        </w:rPr>
        <w:t>men</w:t>
      </w:r>
      <w:r>
        <w:rPr>
          <w:color w:val="231F20"/>
          <w:spacing w:val="-9"/>
        </w:rPr>
        <w:t xml:space="preserve"> </w:t>
      </w:r>
      <w:r>
        <w:rPr>
          <w:color w:val="231F20"/>
        </w:rPr>
        <w:t>nå</w:t>
      </w:r>
      <w:r>
        <w:rPr>
          <w:color w:val="231F20"/>
          <w:spacing w:val="-9"/>
        </w:rPr>
        <w:t xml:space="preserve"> </w:t>
      </w:r>
      <w:r>
        <w:rPr>
          <w:color w:val="231F20"/>
        </w:rPr>
        <w:t>uten</w:t>
      </w:r>
      <w:r>
        <w:rPr>
          <w:color w:val="231F20"/>
          <w:spacing w:val="-9"/>
        </w:rPr>
        <w:t xml:space="preserve"> </w:t>
      </w:r>
      <w:r>
        <w:rPr>
          <w:color w:val="231F20"/>
        </w:rPr>
        <w:t>ubehag. I denne situasjonen var egenskapene kontroll, ro, bestemthet og evne til å formidle hva</w:t>
      </w:r>
      <w:r>
        <w:rPr>
          <w:color w:val="231F20"/>
          <w:spacing w:val="-6"/>
        </w:rPr>
        <w:t xml:space="preserve"> </w:t>
      </w:r>
      <w:r>
        <w:rPr>
          <w:color w:val="231F20"/>
        </w:rPr>
        <w:t>hun</w:t>
      </w:r>
      <w:r>
        <w:rPr>
          <w:color w:val="231F20"/>
          <w:spacing w:val="-6"/>
        </w:rPr>
        <w:t xml:space="preserve"> </w:t>
      </w:r>
      <w:r>
        <w:rPr>
          <w:color w:val="231F20"/>
        </w:rPr>
        <w:t>mente,</w:t>
      </w:r>
      <w:r>
        <w:rPr>
          <w:color w:val="231F20"/>
          <w:spacing w:val="-6"/>
        </w:rPr>
        <w:t xml:space="preserve"> </w:t>
      </w:r>
      <w:r>
        <w:rPr>
          <w:color w:val="231F20"/>
        </w:rPr>
        <w:t>sentralt</w:t>
      </w:r>
      <w:r>
        <w:rPr>
          <w:color w:val="231F20"/>
          <w:spacing w:val="-6"/>
        </w:rPr>
        <w:t xml:space="preserve"> </w:t>
      </w:r>
      <w:r>
        <w:rPr>
          <w:color w:val="231F20"/>
        </w:rPr>
        <w:t>for</w:t>
      </w:r>
      <w:r>
        <w:rPr>
          <w:color w:val="231F20"/>
          <w:spacing w:val="-6"/>
        </w:rPr>
        <w:t xml:space="preserve"> </w:t>
      </w:r>
      <w:r>
        <w:rPr>
          <w:color w:val="231F20"/>
        </w:rPr>
        <w:t>evnen</w:t>
      </w:r>
      <w:r>
        <w:rPr>
          <w:color w:val="231F20"/>
          <w:spacing w:val="-6"/>
        </w:rPr>
        <w:t xml:space="preserve"> </w:t>
      </w:r>
      <w:r>
        <w:rPr>
          <w:color w:val="231F20"/>
        </w:rPr>
        <w:t>til</w:t>
      </w:r>
      <w:r>
        <w:rPr>
          <w:color w:val="231F20"/>
          <w:spacing w:val="-6"/>
        </w:rPr>
        <w:t xml:space="preserve"> </w:t>
      </w:r>
      <w:r>
        <w:rPr>
          <w:color w:val="231F20"/>
        </w:rPr>
        <w:t>å</w:t>
      </w:r>
      <w:r>
        <w:rPr>
          <w:color w:val="231F20"/>
          <w:spacing w:val="-6"/>
        </w:rPr>
        <w:t xml:space="preserve"> </w:t>
      </w:r>
      <w:r>
        <w:rPr>
          <w:color w:val="231F20"/>
        </w:rPr>
        <w:t>stoppe</w:t>
      </w:r>
      <w:r>
        <w:rPr>
          <w:color w:val="231F20"/>
          <w:spacing w:val="-6"/>
        </w:rPr>
        <w:t xml:space="preserve"> </w:t>
      </w:r>
      <w:r>
        <w:rPr>
          <w:color w:val="231F20"/>
        </w:rPr>
        <w:t>et</w:t>
      </w:r>
      <w:r>
        <w:rPr>
          <w:color w:val="231F20"/>
          <w:spacing w:val="-6"/>
        </w:rPr>
        <w:t xml:space="preserve"> </w:t>
      </w:r>
      <w:r>
        <w:rPr>
          <w:color w:val="231F20"/>
        </w:rPr>
        <w:t>overgrep.</w:t>
      </w:r>
      <w:r>
        <w:rPr>
          <w:color w:val="231F20"/>
          <w:spacing w:val="-6"/>
        </w:rPr>
        <w:t xml:space="preserve"> </w:t>
      </w:r>
      <w:r>
        <w:rPr>
          <w:color w:val="231F20"/>
        </w:rPr>
        <w:t>Jeg</w:t>
      </w:r>
      <w:r>
        <w:rPr>
          <w:color w:val="231F20"/>
          <w:spacing w:val="-6"/>
        </w:rPr>
        <w:t xml:space="preserve"> </w:t>
      </w:r>
      <w:r>
        <w:rPr>
          <w:color w:val="231F20"/>
        </w:rPr>
        <w:t>gir</w:t>
      </w:r>
      <w:r>
        <w:rPr>
          <w:color w:val="231F20"/>
          <w:spacing w:val="-6"/>
        </w:rPr>
        <w:t xml:space="preserve"> </w:t>
      </w:r>
      <w:r>
        <w:rPr>
          <w:color w:val="231F20"/>
        </w:rPr>
        <w:t>her</w:t>
      </w:r>
      <w:r>
        <w:rPr>
          <w:color w:val="231F20"/>
          <w:spacing w:val="-6"/>
        </w:rPr>
        <w:t xml:space="preserve"> </w:t>
      </w:r>
      <w:r>
        <w:rPr>
          <w:color w:val="231F20"/>
        </w:rPr>
        <w:t>klienten</w:t>
      </w:r>
      <w:r>
        <w:rPr>
          <w:color w:val="231F20"/>
          <w:spacing w:val="-6"/>
        </w:rPr>
        <w:t xml:space="preserve"> </w:t>
      </w:r>
      <w:r>
        <w:rPr>
          <w:color w:val="231F20"/>
        </w:rPr>
        <w:t>kontakt med</w:t>
      </w:r>
      <w:r>
        <w:rPr>
          <w:color w:val="231F20"/>
          <w:spacing w:val="-8"/>
        </w:rPr>
        <w:t xml:space="preserve"> </w:t>
      </w:r>
      <w:r>
        <w:rPr>
          <w:color w:val="231F20"/>
        </w:rPr>
        <w:t>mentale</w:t>
      </w:r>
      <w:r>
        <w:rPr>
          <w:color w:val="231F20"/>
          <w:spacing w:val="-8"/>
        </w:rPr>
        <w:t xml:space="preserve"> </w:t>
      </w:r>
      <w:r>
        <w:rPr>
          <w:color w:val="231F20"/>
        </w:rPr>
        <w:t>reaksjoner</w:t>
      </w:r>
      <w:r>
        <w:rPr>
          <w:color w:val="231F20"/>
          <w:spacing w:val="-8"/>
        </w:rPr>
        <w:t xml:space="preserve"> </w:t>
      </w:r>
      <w:r>
        <w:rPr>
          <w:color w:val="231F20"/>
        </w:rPr>
        <w:t>og</w:t>
      </w:r>
      <w:r>
        <w:rPr>
          <w:color w:val="231F20"/>
          <w:spacing w:val="-8"/>
        </w:rPr>
        <w:t xml:space="preserve"> </w:t>
      </w:r>
      <w:r>
        <w:rPr>
          <w:color w:val="231F20"/>
        </w:rPr>
        <w:t>en</w:t>
      </w:r>
      <w:r>
        <w:rPr>
          <w:color w:val="231F20"/>
          <w:spacing w:val="-8"/>
        </w:rPr>
        <w:t xml:space="preserve"> </w:t>
      </w:r>
      <w:r>
        <w:rPr>
          <w:color w:val="231F20"/>
        </w:rPr>
        <w:t>atferd</w:t>
      </w:r>
      <w:r>
        <w:rPr>
          <w:color w:val="231F20"/>
          <w:spacing w:val="-8"/>
        </w:rPr>
        <w:t xml:space="preserve"> </w:t>
      </w:r>
      <w:r>
        <w:rPr>
          <w:color w:val="231F20"/>
        </w:rPr>
        <w:t>som</w:t>
      </w:r>
      <w:r>
        <w:rPr>
          <w:color w:val="231F20"/>
          <w:spacing w:val="-8"/>
        </w:rPr>
        <w:t xml:space="preserve"> </w:t>
      </w:r>
      <w:r>
        <w:rPr>
          <w:color w:val="231F20"/>
        </w:rPr>
        <w:t>er</w:t>
      </w:r>
      <w:r>
        <w:rPr>
          <w:color w:val="231F20"/>
          <w:spacing w:val="-8"/>
        </w:rPr>
        <w:t xml:space="preserve"> </w:t>
      </w:r>
      <w:r>
        <w:rPr>
          <w:color w:val="231F20"/>
        </w:rPr>
        <w:t>den</w:t>
      </w:r>
      <w:r>
        <w:rPr>
          <w:color w:val="231F20"/>
          <w:spacing w:val="-8"/>
        </w:rPr>
        <w:t xml:space="preserve"> </w:t>
      </w:r>
      <w:r>
        <w:rPr>
          <w:color w:val="231F20"/>
        </w:rPr>
        <w:t>hun</w:t>
      </w:r>
      <w:r>
        <w:rPr>
          <w:color w:val="231F20"/>
          <w:spacing w:val="-8"/>
        </w:rPr>
        <w:t xml:space="preserve"> </w:t>
      </w:r>
      <w:r>
        <w:rPr>
          <w:color w:val="231F20"/>
        </w:rPr>
        <w:t>trenger</w:t>
      </w:r>
      <w:r>
        <w:rPr>
          <w:color w:val="231F20"/>
          <w:spacing w:val="-8"/>
        </w:rPr>
        <w:t xml:space="preserve"> </w:t>
      </w:r>
      <w:r>
        <w:rPr>
          <w:color w:val="231F20"/>
        </w:rPr>
        <w:t>for</w:t>
      </w:r>
      <w:r>
        <w:rPr>
          <w:color w:val="231F20"/>
          <w:spacing w:val="-8"/>
        </w:rPr>
        <w:t xml:space="preserve"> </w:t>
      </w:r>
      <w:r>
        <w:rPr>
          <w:color w:val="231F20"/>
        </w:rPr>
        <w:t>å</w:t>
      </w:r>
      <w:r>
        <w:rPr>
          <w:color w:val="231F20"/>
          <w:spacing w:val="-8"/>
        </w:rPr>
        <w:t xml:space="preserve"> </w:t>
      </w:r>
      <w:r>
        <w:rPr>
          <w:color w:val="231F20"/>
        </w:rPr>
        <w:t>mestre</w:t>
      </w:r>
      <w:r>
        <w:rPr>
          <w:color w:val="231F20"/>
          <w:spacing w:val="-8"/>
        </w:rPr>
        <w:t xml:space="preserve"> </w:t>
      </w:r>
      <w:r>
        <w:rPr>
          <w:color w:val="231F20"/>
        </w:rPr>
        <w:t>situasjonen. Disse</w:t>
      </w:r>
      <w:r>
        <w:rPr>
          <w:color w:val="231F20"/>
          <w:spacing w:val="-6"/>
        </w:rPr>
        <w:t xml:space="preserve"> </w:t>
      </w:r>
      <w:r>
        <w:rPr>
          <w:color w:val="231F20"/>
        </w:rPr>
        <w:t>kvalitetene</w:t>
      </w:r>
      <w:r>
        <w:rPr>
          <w:color w:val="231F20"/>
          <w:spacing w:val="-6"/>
        </w:rPr>
        <w:t xml:space="preserve"> </w:t>
      </w:r>
      <w:r>
        <w:rPr>
          <w:color w:val="231F20"/>
        </w:rPr>
        <w:t>er</w:t>
      </w:r>
      <w:r>
        <w:rPr>
          <w:color w:val="231F20"/>
          <w:spacing w:val="-6"/>
        </w:rPr>
        <w:t xml:space="preserve"> </w:t>
      </w:r>
      <w:r>
        <w:rPr>
          <w:color w:val="231F20"/>
        </w:rPr>
        <w:t>i</w:t>
      </w:r>
      <w:r>
        <w:rPr>
          <w:color w:val="231F20"/>
          <w:spacing w:val="-5"/>
        </w:rPr>
        <w:t xml:space="preserve"> </w:t>
      </w:r>
      <w:r>
        <w:rPr>
          <w:color w:val="231F20"/>
        </w:rPr>
        <w:t>LBTS</w:t>
      </w:r>
      <w:r>
        <w:rPr>
          <w:color w:val="231F20"/>
          <w:spacing w:val="-6"/>
        </w:rPr>
        <w:t xml:space="preserve"> </w:t>
      </w:r>
      <w:r>
        <w:rPr>
          <w:color w:val="231F20"/>
        </w:rPr>
        <w:t>forstått</w:t>
      </w:r>
      <w:r>
        <w:rPr>
          <w:color w:val="231F20"/>
          <w:spacing w:val="-6"/>
        </w:rPr>
        <w:t xml:space="preserve"> </w:t>
      </w:r>
      <w:r>
        <w:rPr>
          <w:color w:val="231F20"/>
        </w:rPr>
        <w:t>som</w:t>
      </w:r>
      <w:r>
        <w:rPr>
          <w:color w:val="231F20"/>
          <w:spacing w:val="-6"/>
        </w:rPr>
        <w:t xml:space="preserve"> </w:t>
      </w:r>
      <w:r>
        <w:rPr>
          <w:color w:val="231F20"/>
        </w:rPr>
        <w:t>de</w:t>
      </w:r>
      <w:r>
        <w:rPr>
          <w:color w:val="231F20"/>
          <w:spacing w:val="-5"/>
        </w:rPr>
        <w:t xml:space="preserve"> </w:t>
      </w:r>
      <w:r>
        <w:rPr>
          <w:color w:val="231F20"/>
        </w:rPr>
        <w:t>biopsykiske</w:t>
      </w:r>
      <w:r>
        <w:rPr>
          <w:color w:val="231F20"/>
          <w:spacing w:val="-6"/>
        </w:rPr>
        <w:t xml:space="preserve"> </w:t>
      </w:r>
      <w:r>
        <w:rPr>
          <w:color w:val="231F20"/>
        </w:rPr>
        <w:t>elementene</w:t>
      </w:r>
      <w:r>
        <w:rPr>
          <w:color w:val="231F20"/>
          <w:spacing w:val="-6"/>
        </w:rPr>
        <w:t xml:space="preserve"> </w:t>
      </w:r>
      <w:r>
        <w:rPr>
          <w:color w:val="231F20"/>
        </w:rPr>
        <w:t>(Dammen</w:t>
      </w:r>
      <w:r>
        <w:rPr>
          <w:color w:val="231F20"/>
          <w:spacing w:val="-5"/>
        </w:rPr>
        <w:t xml:space="preserve"> </w:t>
      </w:r>
      <w:r>
        <w:rPr>
          <w:color w:val="231F20"/>
          <w:spacing w:val="-2"/>
        </w:rPr>
        <w:t>2023a).</w:t>
      </w:r>
    </w:p>
    <w:p w14:paraId="25094F05" w14:textId="77777777" w:rsidR="001419A2" w:rsidRDefault="001419A2">
      <w:pPr>
        <w:pStyle w:val="Brdtekst"/>
        <w:spacing w:before="65"/>
        <w:ind w:left="0"/>
        <w:jc w:val="left"/>
      </w:pPr>
    </w:p>
    <w:p w14:paraId="71292ED5" w14:textId="77777777" w:rsidR="001419A2" w:rsidRDefault="00000000">
      <w:pPr>
        <w:pStyle w:val="Overskrift4"/>
        <w:ind w:left="330"/>
        <w:jc w:val="both"/>
      </w:pPr>
      <w:r>
        <w:rPr>
          <w:color w:val="231F20"/>
        </w:rPr>
        <w:t>Oppsummering</w:t>
      </w:r>
      <w:r>
        <w:rPr>
          <w:color w:val="231F20"/>
          <w:spacing w:val="-7"/>
        </w:rPr>
        <w:t xml:space="preserve"> </w:t>
      </w:r>
      <w:r>
        <w:rPr>
          <w:color w:val="231F20"/>
        </w:rPr>
        <w:t>av</w:t>
      </w:r>
      <w:r>
        <w:rPr>
          <w:color w:val="231F20"/>
          <w:spacing w:val="-7"/>
        </w:rPr>
        <w:t xml:space="preserve"> </w:t>
      </w:r>
      <w:r>
        <w:rPr>
          <w:color w:val="231F20"/>
          <w:spacing w:val="-2"/>
        </w:rPr>
        <w:t>arbeidet</w:t>
      </w:r>
    </w:p>
    <w:p w14:paraId="53F68E2D" w14:textId="77777777" w:rsidR="001419A2" w:rsidRDefault="00000000">
      <w:pPr>
        <w:pStyle w:val="Brdtekst"/>
        <w:spacing w:before="200"/>
        <w:ind w:left="330" w:right="101"/>
      </w:pPr>
      <w:r>
        <w:rPr>
          <w:color w:val="231F20"/>
        </w:rPr>
        <w:t>Nå er det verste traumet redusert. Hittil har jeg jobbet med den psykiske strukturen, det vil si at jeg ikke har fått informasjon om innholdet i klientens opplevelser. Jeg er klar</w:t>
      </w:r>
      <w:r>
        <w:rPr>
          <w:color w:val="231F20"/>
          <w:spacing w:val="-9"/>
        </w:rPr>
        <w:t xml:space="preserve"> </w:t>
      </w:r>
      <w:r>
        <w:rPr>
          <w:color w:val="231F20"/>
        </w:rPr>
        <w:t>over</w:t>
      </w:r>
      <w:r>
        <w:rPr>
          <w:color w:val="231F20"/>
          <w:spacing w:val="-9"/>
        </w:rPr>
        <w:t xml:space="preserve"> </w:t>
      </w:r>
      <w:r>
        <w:rPr>
          <w:color w:val="231F20"/>
        </w:rPr>
        <w:t>at</w:t>
      </w:r>
      <w:r>
        <w:rPr>
          <w:color w:val="231F20"/>
          <w:spacing w:val="-9"/>
        </w:rPr>
        <w:t xml:space="preserve"> </w:t>
      </w:r>
      <w:r>
        <w:rPr>
          <w:color w:val="231F20"/>
        </w:rPr>
        <w:t>det</w:t>
      </w:r>
      <w:r>
        <w:rPr>
          <w:color w:val="231F20"/>
          <w:spacing w:val="-9"/>
        </w:rPr>
        <w:t xml:space="preserve"> </w:t>
      </w:r>
      <w:r>
        <w:rPr>
          <w:color w:val="231F20"/>
        </w:rPr>
        <w:t>kan</w:t>
      </w:r>
      <w:r>
        <w:rPr>
          <w:color w:val="231F20"/>
          <w:spacing w:val="-9"/>
        </w:rPr>
        <w:t xml:space="preserve"> </w:t>
      </w:r>
      <w:r>
        <w:rPr>
          <w:color w:val="231F20"/>
        </w:rPr>
        <w:t>gjenstå</w:t>
      </w:r>
      <w:r>
        <w:rPr>
          <w:color w:val="231F20"/>
          <w:spacing w:val="-9"/>
        </w:rPr>
        <w:t xml:space="preserve"> </w:t>
      </w:r>
      <w:r>
        <w:rPr>
          <w:color w:val="231F20"/>
        </w:rPr>
        <w:t>mer</w:t>
      </w:r>
      <w:r>
        <w:rPr>
          <w:color w:val="231F20"/>
          <w:spacing w:val="-9"/>
        </w:rPr>
        <w:t xml:space="preserve"> </w:t>
      </w:r>
      <w:r>
        <w:rPr>
          <w:color w:val="231F20"/>
        </w:rPr>
        <w:t>arbeid,</w:t>
      </w:r>
      <w:r>
        <w:rPr>
          <w:color w:val="231F20"/>
          <w:spacing w:val="-9"/>
        </w:rPr>
        <w:t xml:space="preserve"> </w:t>
      </w:r>
      <w:r>
        <w:rPr>
          <w:color w:val="231F20"/>
        </w:rPr>
        <w:t>selv</w:t>
      </w:r>
      <w:r>
        <w:rPr>
          <w:color w:val="231F20"/>
          <w:spacing w:val="-9"/>
        </w:rPr>
        <w:t xml:space="preserve"> </w:t>
      </w:r>
      <w:r>
        <w:rPr>
          <w:color w:val="231F20"/>
        </w:rPr>
        <w:t>om</w:t>
      </w:r>
      <w:r>
        <w:rPr>
          <w:color w:val="231F20"/>
          <w:spacing w:val="-9"/>
        </w:rPr>
        <w:t xml:space="preserve"> </w:t>
      </w:r>
      <w:r>
        <w:rPr>
          <w:color w:val="231F20"/>
        </w:rPr>
        <w:t>det</w:t>
      </w:r>
      <w:r>
        <w:rPr>
          <w:color w:val="231F20"/>
          <w:spacing w:val="-9"/>
        </w:rPr>
        <w:t xml:space="preserve"> </w:t>
      </w:r>
      <w:r>
        <w:rPr>
          <w:color w:val="231F20"/>
        </w:rPr>
        <w:t>mest</w:t>
      </w:r>
      <w:r>
        <w:rPr>
          <w:color w:val="231F20"/>
          <w:spacing w:val="-9"/>
        </w:rPr>
        <w:t xml:space="preserve"> </w:t>
      </w:r>
      <w:r>
        <w:rPr>
          <w:color w:val="231F20"/>
        </w:rPr>
        <w:t>alvorlige</w:t>
      </w:r>
      <w:r>
        <w:rPr>
          <w:color w:val="231F20"/>
          <w:spacing w:val="-9"/>
        </w:rPr>
        <w:t xml:space="preserve"> </w:t>
      </w:r>
      <w:r>
        <w:rPr>
          <w:color w:val="231F20"/>
        </w:rPr>
        <w:t>traumet</w:t>
      </w:r>
      <w:r>
        <w:rPr>
          <w:color w:val="231F20"/>
          <w:spacing w:val="-9"/>
        </w:rPr>
        <w:t xml:space="preserve"> </w:t>
      </w:r>
      <w:r>
        <w:rPr>
          <w:color w:val="231F20"/>
        </w:rPr>
        <w:t>er</w:t>
      </w:r>
      <w:r>
        <w:rPr>
          <w:color w:val="231F20"/>
          <w:spacing w:val="-9"/>
        </w:rPr>
        <w:t xml:space="preserve"> </w:t>
      </w:r>
      <w:r>
        <w:rPr>
          <w:color w:val="231F20"/>
        </w:rPr>
        <w:t>redusert. Intervensjonene har tatt utgangspunkt i ja- og nei-signaler, tegn som forteller hvor- dan</w:t>
      </w:r>
      <w:r>
        <w:rPr>
          <w:color w:val="231F20"/>
          <w:spacing w:val="-8"/>
        </w:rPr>
        <w:t xml:space="preserve"> </w:t>
      </w:r>
      <w:r>
        <w:rPr>
          <w:color w:val="231F20"/>
        </w:rPr>
        <w:t>klienten</w:t>
      </w:r>
      <w:r>
        <w:rPr>
          <w:color w:val="231F20"/>
          <w:spacing w:val="-8"/>
        </w:rPr>
        <w:t xml:space="preserve"> </w:t>
      </w:r>
      <w:r>
        <w:rPr>
          <w:color w:val="231F20"/>
        </w:rPr>
        <w:t>har</w:t>
      </w:r>
      <w:r>
        <w:rPr>
          <w:color w:val="231F20"/>
          <w:spacing w:val="-8"/>
        </w:rPr>
        <w:t xml:space="preserve"> </w:t>
      </w:r>
      <w:r>
        <w:rPr>
          <w:color w:val="231F20"/>
        </w:rPr>
        <w:t>reagert</w:t>
      </w:r>
      <w:r>
        <w:rPr>
          <w:color w:val="231F20"/>
          <w:spacing w:val="-8"/>
        </w:rPr>
        <w:t xml:space="preserve"> </w:t>
      </w:r>
      <w:r>
        <w:rPr>
          <w:color w:val="231F20"/>
        </w:rPr>
        <w:t>underveis</w:t>
      </w:r>
      <w:r>
        <w:rPr>
          <w:color w:val="231F20"/>
          <w:spacing w:val="-8"/>
        </w:rPr>
        <w:t xml:space="preserve"> </w:t>
      </w:r>
      <w:r>
        <w:rPr>
          <w:color w:val="231F20"/>
        </w:rPr>
        <w:t>i</w:t>
      </w:r>
      <w:r>
        <w:rPr>
          <w:color w:val="231F20"/>
          <w:spacing w:val="-8"/>
        </w:rPr>
        <w:t xml:space="preserve"> </w:t>
      </w:r>
      <w:r>
        <w:rPr>
          <w:color w:val="231F20"/>
        </w:rPr>
        <w:t>behandlingen.</w:t>
      </w:r>
      <w:r>
        <w:rPr>
          <w:color w:val="231F20"/>
          <w:spacing w:val="-8"/>
        </w:rPr>
        <w:t xml:space="preserve"> </w:t>
      </w:r>
      <w:r>
        <w:rPr>
          <w:color w:val="231F20"/>
        </w:rPr>
        <w:t>Klientens</w:t>
      </w:r>
      <w:r>
        <w:rPr>
          <w:color w:val="231F20"/>
          <w:spacing w:val="-8"/>
        </w:rPr>
        <w:t xml:space="preserve"> </w:t>
      </w:r>
      <w:r>
        <w:rPr>
          <w:color w:val="231F20"/>
        </w:rPr>
        <w:t>kroppslige</w:t>
      </w:r>
      <w:r>
        <w:rPr>
          <w:color w:val="231F20"/>
          <w:spacing w:val="-8"/>
        </w:rPr>
        <w:t xml:space="preserve"> </w:t>
      </w:r>
      <w:r>
        <w:rPr>
          <w:color w:val="231F20"/>
        </w:rPr>
        <w:t>signaler,</w:t>
      </w:r>
      <w:r>
        <w:rPr>
          <w:color w:val="231F20"/>
          <w:spacing w:val="-8"/>
        </w:rPr>
        <w:t xml:space="preserve"> </w:t>
      </w:r>
      <w:r>
        <w:rPr>
          <w:color w:val="231F20"/>
        </w:rPr>
        <w:t>som øyebevegelser, endret stemmeleie, snakketempo og pusterytme, er signaler som også bekrefter</w:t>
      </w:r>
      <w:r>
        <w:rPr>
          <w:color w:val="231F20"/>
          <w:spacing w:val="-1"/>
        </w:rPr>
        <w:t xml:space="preserve"> </w:t>
      </w:r>
      <w:r>
        <w:rPr>
          <w:color w:val="231F20"/>
        </w:rPr>
        <w:t>eller</w:t>
      </w:r>
      <w:r>
        <w:rPr>
          <w:color w:val="231F20"/>
          <w:spacing w:val="-1"/>
        </w:rPr>
        <w:t xml:space="preserve"> </w:t>
      </w:r>
      <w:r>
        <w:rPr>
          <w:color w:val="231F20"/>
        </w:rPr>
        <w:t>avkrefter</w:t>
      </w:r>
      <w:r>
        <w:rPr>
          <w:color w:val="231F20"/>
          <w:spacing w:val="-1"/>
        </w:rPr>
        <w:t xml:space="preserve"> </w:t>
      </w:r>
      <w:r>
        <w:rPr>
          <w:color w:val="231F20"/>
        </w:rPr>
        <w:t>at</w:t>
      </w:r>
      <w:r>
        <w:rPr>
          <w:color w:val="231F20"/>
          <w:spacing w:val="-1"/>
        </w:rPr>
        <w:t xml:space="preserve"> </w:t>
      </w:r>
      <w:r>
        <w:rPr>
          <w:color w:val="231F20"/>
        </w:rPr>
        <w:t>det</w:t>
      </w:r>
      <w:r>
        <w:rPr>
          <w:color w:val="231F20"/>
          <w:spacing w:val="-1"/>
        </w:rPr>
        <w:t xml:space="preserve"> </w:t>
      </w:r>
      <w:r>
        <w:rPr>
          <w:color w:val="231F20"/>
        </w:rPr>
        <w:t>har</w:t>
      </w:r>
      <w:r>
        <w:rPr>
          <w:color w:val="231F20"/>
          <w:spacing w:val="-1"/>
        </w:rPr>
        <w:t xml:space="preserve"> </w:t>
      </w:r>
      <w:r>
        <w:rPr>
          <w:color w:val="231F20"/>
        </w:rPr>
        <w:t>skjedd</w:t>
      </w:r>
      <w:r>
        <w:rPr>
          <w:color w:val="231F20"/>
          <w:spacing w:val="-1"/>
        </w:rPr>
        <w:t xml:space="preserve"> </w:t>
      </w:r>
      <w:r>
        <w:rPr>
          <w:color w:val="231F20"/>
        </w:rPr>
        <w:t>psykiske</w:t>
      </w:r>
      <w:r>
        <w:rPr>
          <w:color w:val="231F20"/>
          <w:spacing w:val="-1"/>
        </w:rPr>
        <w:t xml:space="preserve"> </w:t>
      </w:r>
      <w:r>
        <w:rPr>
          <w:color w:val="231F20"/>
        </w:rPr>
        <w:t>endringer.</w:t>
      </w:r>
      <w:r>
        <w:rPr>
          <w:color w:val="231F20"/>
          <w:spacing w:val="-1"/>
        </w:rPr>
        <w:t xml:space="preserve"> </w:t>
      </w:r>
      <w:r>
        <w:rPr>
          <w:color w:val="231F20"/>
        </w:rPr>
        <w:t>Klientens</w:t>
      </w:r>
      <w:r>
        <w:rPr>
          <w:color w:val="231F20"/>
          <w:spacing w:val="-1"/>
        </w:rPr>
        <w:t xml:space="preserve"> </w:t>
      </w:r>
      <w:r>
        <w:rPr>
          <w:color w:val="231F20"/>
        </w:rPr>
        <w:t>klare</w:t>
      </w:r>
      <w:r>
        <w:rPr>
          <w:color w:val="231F20"/>
          <w:spacing w:val="-1"/>
        </w:rPr>
        <w:t xml:space="preserve"> </w:t>
      </w:r>
      <w:r>
        <w:rPr>
          <w:color w:val="231F20"/>
        </w:rPr>
        <w:t>signaler reduserte mulighetene for å tolke feil, noe som forenklet arbeidet. Klienten har hele tiden</w:t>
      </w:r>
      <w:r>
        <w:rPr>
          <w:color w:val="231F20"/>
          <w:spacing w:val="-1"/>
        </w:rPr>
        <w:t xml:space="preserve"> </w:t>
      </w:r>
      <w:r>
        <w:rPr>
          <w:color w:val="231F20"/>
        </w:rPr>
        <w:t>arbeidet</w:t>
      </w:r>
      <w:r>
        <w:rPr>
          <w:color w:val="231F20"/>
          <w:spacing w:val="2"/>
        </w:rPr>
        <w:t xml:space="preserve"> </w:t>
      </w:r>
      <w:r>
        <w:rPr>
          <w:color w:val="231F20"/>
        </w:rPr>
        <w:t>med</w:t>
      </w:r>
      <w:r>
        <w:rPr>
          <w:color w:val="231F20"/>
          <w:spacing w:val="1"/>
        </w:rPr>
        <w:t xml:space="preserve"> </w:t>
      </w:r>
      <w:r>
        <w:rPr>
          <w:color w:val="231F20"/>
        </w:rPr>
        <w:t>sine</w:t>
      </w:r>
      <w:r>
        <w:rPr>
          <w:color w:val="231F20"/>
          <w:spacing w:val="2"/>
        </w:rPr>
        <w:t xml:space="preserve"> </w:t>
      </w:r>
      <w:r>
        <w:rPr>
          <w:color w:val="231F20"/>
        </w:rPr>
        <w:t>egne</w:t>
      </w:r>
      <w:r>
        <w:rPr>
          <w:color w:val="231F20"/>
          <w:spacing w:val="2"/>
        </w:rPr>
        <w:t xml:space="preserve"> </w:t>
      </w:r>
      <w:r>
        <w:rPr>
          <w:color w:val="231F20"/>
        </w:rPr>
        <w:t>opplevelser</w:t>
      </w:r>
      <w:r>
        <w:rPr>
          <w:color w:val="231F20"/>
          <w:spacing w:val="1"/>
        </w:rPr>
        <w:t xml:space="preserve"> </w:t>
      </w:r>
      <w:r>
        <w:rPr>
          <w:color w:val="231F20"/>
        </w:rPr>
        <w:t>og</w:t>
      </w:r>
      <w:r>
        <w:rPr>
          <w:color w:val="231F20"/>
          <w:spacing w:val="2"/>
        </w:rPr>
        <w:t xml:space="preserve"> </w:t>
      </w:r>
      <w:r>
        <w:rPr>
          <w:color w:val="231F20"/>
        </w:rPr>
        <w:t>med</w:t>
      </w:r>
      <w:r>
        <w:rPr>
          <w:color w:val="231F20"/>
          <w:spacing w:val="1"/>
        </w:rPr>
        <w:t xml:space="preserve"> </w:t>
      </w:r>
      <w:r>
        <w:rPr>
          <w:color w:val="231F20"/>
        </w:rPr>
        <w:t>aktive</w:t>
      </w:r>
      <w:r>
        <w:rPr>
          <w:color w:val="231F20"/>
          <w:spacing w:val="2"/>
        </w:rPr>
        <w:t xml:space="preserve"> </w:t>
      </w:r>
      <w:r>
        <w:rPr>
          <w:color w:val="231F20"/>
        </w:rPr>
        <w:t>minner</w:t>
      </w:r>
      <w:r>
        <w:rPr>
          <w:color w:val="231F20"/>
          <w:spacing w:val="2"/>
        </w:rPr>
        <w:t xml:space="preserve"> </w:t>
      </w:r>
      <w:r>
        <w:rPr>
          <w:color w:val="231F20"/>
        </w:rPr>
        <w:t>fra</w:t>
      </w:r>
      <w:r>
        <w:rPr>
          <w:color w:val="231F20"/>
          <w:spacing w:val="1"/>
        </w:rPr>
        <w:t xml:space="preserve"> </w:t>
      </w:r>
      <w:r>
        <w:rPr>
          <w:color w:val="231F20"/>
        </w:rPr>
        <w:t>det</w:t>
      </w:r>
      <w:r>
        <w:rPr>
          <w:color w:val="231F20"/>
          <w:spacing w:val="2"/>
        </w:rPr>
        <w:t xml:space="preserve"> </w:t>
      </w:r>
      <w:r>
        <w:rPr>
          <w:color w:val="231F20"/>
        </w:rPr>
        <w:t>tidligere</w:t>
      </w:r>
      <w:r>
        <w:rPr>
          <w:color w:val="231F20"/>
          <w:spacing w:val="2"/>
        </w:rPr>
        <w:t xml:space="preserve"> </w:t>
      </w:r>
      <w:r>
        <w:rPr>
          <w:color w:val="231F20"/>
          <w:spacing w:val="-2"/>
        </w:rPr>
        <w:t>trau-</w:t>
      </w:r>
    </w:p>
    <w:p w14:paraId="34B9244C" w14:textId="77777777" w:rsidR="001419A2" w:rsidRDefault="001419A2">
      <w:pPr>
        <w:sectPr w:rsidR="001419A2">
          <w:pgSz w:w="9640" w:h="13610"/>
          <w:pgMar w:top="900" w:right="860" w:bottom="660" w:left="860" w:header="345" w:footer="460" w:gutter="0"/>
          <w:cols w:space="708"/>
        </w:sectPr>
      </w:pPr>
    </w:p>
    <w:p w14:paraId="3DB24A2E" w14:textId="77777777" w:rsidR="001419A2" w:rsidRDefault="00000000">
      <w:pPr>
        <w:pStyle w:val="Brdtekst"/>
        <w:spacing w:before="126"/>
        <w:ind w:right="328"/>
      </w:pPr>
      <w:r>
        <w:rPr>
          <w:color w:val="231F20"/>
        </w:rPr>
        <w:lastRenderedPageBreak/>
        <w:t>met.</w:t>
      </w:r>
      <w:r>
        <w:rPr>
          <w:color w:val="231F20"/>
          <w:spacing w:val="-2"/>
        </w:rPr>
        <w:t xml:space="preserve"> </w:t>
      </w:r>
      <w:r>
        <w:rPr>
          <w:color w:val="231F20"/>
        </w:rPr>
        <w:t>Jeg</w:t>
      </w:r>
      <w:r>
        <w:rPr>
          <w:color w:val="231F20"/>
          <w:spacing w:val="-2"/>
        </w:rPr>
        <w:t xml:space="preserve"> </w:t>
      </w:r>
      <w:r>
        <w:rPr>
          <w:color w:val="231F20"/>
        </w:rPr>
        <w:t>har</w:t>
      </w:r>
      <w:r>
        <w:rPr>
          <w:color w:val="231F20"/>
          <w:spacing w:val="-2"/>
        </w:rPr>
        <w:t xml:space="preserve"> </w:t>
      </w:r>
      <w:r>
        <w:rPr>
          <w:color w:val="231F20"/>
        </w:rPr>
        <w:t>kun</w:t>
      </w:r>
      <w:r>
        <w:rPr>
          <w:color w:val="231F20"/>
          <w:spacing w:val="-2"/>
        </w:rPr>
        <w:t xml:space="preserve"> </w:t>
      </w:r>
      <w:r>
        <w:rPr>
          <w:color w:val="231F20"/>
        </w:rPr>
        <w:t>gitt</w:t>
      </w:r>
      <w:r>
        <w:rPr>
          <w:color w:val="231F20"/>
          <w:spacing w:val="-2"/>
        </w:rPr>
        <w:t xml:space="preserve"> </w:t>
      </w:r>
      <w:r>
        <w:rPr>
          <w:color w:val="231F20"/>
        </w:rPr>
        <w:t>instruksjoner</w:t>
      </w:r>
      <w:r>
        <w:rPr>
          <w:color w:val="231F20"/>
          <w:spacing w:val="-2"/>
        </w:rPr>
        <w:t xml:space="preserve"> </w:t>
      </w:r>
      <w:r>
        <w:rPr>
          <w:color w:val="231F20"/>
        </w:rPr>
        <w:t>som</w:t>
      </w:r>
      <w:r>
        <w:rPr>
          <w:color w:val="231F20"/>
          <w:spacing w:val="-2"/>
        </w:rPr>
        <w:t xml:space="preserve"> </w:t>
      </w:r>
      <w:r>
        <w:rPr>
          <w:color w:val="231F20"/>
        </w:rPr>
        <w:t>handler</w:t>
      </w:r>
      <w:r>
        <w:rPr>
          <w:color w:val="231F20"/>
          <w:spacing w:val="-2"/>
        </w:rPr>
        <w:t xml:space="preserve"> </w:t>
      </w:r>
      <w:r>
        <w:rPr>
          <w:color w:val="231F20"/>
        </w:rPr>
        <w:t>om</w:t>
      </w:r>
      <w:r>
        <w:rPr>
          <w:color w:val="231F20"/>
          <w:spacing w:val="-2"/>
        </w:rPr>
        <w:t xml:space="preserve"> </w:t>
      </w:r>
      <w:r>
        <w:rPr>
          <w:color w:val="231F20"/>
        </w:rPr>
        <w:t>hvordan</w:t>
      </w:r>
      <w:r>
        <w:rPr>
          <w:color w:val="231F20"/>
          <w:spacing w:val="-2"/>
        </w:rPr>
        <w:t xml:space="preserve"> </w:t>
      </w:r>
      <w:r>
        <w:rPr>
          <w:color w:val="231F20"/>
        </w:rPr>
        <w:t>hun</w:t>
      </w:r>
      <w:r>
        <w:rPr>
          <w:color w:val="231F20"/>
          <w:spacing w:val="-2"/>
        </w:rPr>
        <w:t xml:space="preserve"> </w:t>
      </w:r>
      <w:r>
        <w:rPr>
          <w:color w:val="231F20"/>
        </w:rPr>
        <w:t>kunne</w:t>
      </w:r>
      <w:r>
        <w:rPr>
          <w:color w:val="231F20"/>
          <w:spacing w:val="-2"/>
        </w:rPr>
        <w:t xml:space="preserve"> </w:t>
      </w:r>
      <w:r>
        <w:rPr>
          <w:color w:val="231F20"/>
        </w:rPr>
        <w:t>forholde</w:t>
      </w:r>
      <w:r>
        <w:rPr>
          <w:color w:val="231F20"/>
          <w:spacing w:val="-2"/>
        </w:rPr>
        <w:t xml:space="preserve"> </w:t>
      </w:r>
      <w:r>
        <w:rPr>
          <w:color w:val="231F20"/>
        </w:rPr>
        <w:t>seg til situasjonen, slik at hun kunne bli kvitt traumet, og leve et mer normalt liv.</w:t>
      </w:r>
    </w:p>
    <w:p w14:paraId="7BD4A6FE" w14:textId="77777777" w:rsidR="001419A2" w:rsidRDefault="00000000">
      <w:pPr>
        <w:pStyle w:val="Brdtekst"/>
        <w:ind w:right="328" w:firstLine="59"/>
      </w:pPr>
      <w:r>
        <w:rPr>
          <w:color w:val="231F20"/>
        </w:rPr>
        <w:t>Dette er et utdrag fra en endringsprosess som gikk over fem konsultasjoner. Under- veis</w:t>
      </w:r>
      <w:r>
        <w:rPr>
          <w:color w:val="231F20"/>
          <w:spacing w:val="-13"/>
        </w:rPr>
        <w:t xml:space="preserve"> </w:t>
      </w:r>
      <w:r>
        <w:rPr>
          <w:color w:val="231F20"/>
        </w:rPr>
        <w:t>var</w:t>
      </w:r>
      <w:r>
        <w:rPr>
          <w:color w:val="231F20"/>
          <w:spacing w:val="-12"/>
        </w:rPr>
        <w:t xml:space="preserve"> </w:t>
      </w:r>
      <w:r>
        <w:rPr>
          <w:color w:val="231F20"/>
        </w:rPr>
        <w:t>jeg</w:t>
      </w:r>
      <w:r>
        <w:rPr>
          <w:color w:val="231F20"/>
          <w:spacing w:val="-13"/>
        </w:rPr>
        <w:t xml:space="preserve"> </w:t>
      </w:r>
      <w:r>
        <w:rPr>
          <w:color w:val="231F20"/>
        </w:rPr>
        <w:t>innom</w:t>
      </w:r>
      <w:r>
        <w:rPr>
          <w:color w:val="231F20"/>
          <w:spacing w:val="-12"/>
        </w:rPr>
        <w:t xml:space="preserve"> </w:t>
      </w:r>
      <w:r>
        <w:rPr>
          <w:color w:val="231F20"/>
        </w:rPr>
        <w:t>klientens</w:t>
      </w:r>
      <w:r>
        <w:rPr>
          <w:color w:val="231F20"/>
          <w:spacing w:val="-13"/>
        </w:rPr>
        <w:t xml:space="preserve"> </w:t>
      </w:r>
      <w:r>
        <w:rPr>
          <w:color w:val="231F20"/>
        </w:rPr>
        <w:t>reaksjoner</w:t>
      </w:r>
      <w:r>
        <w:rPr>
          <w:color w:val="231F20"/>
          <w:spacing w:val="-12"/>
        </w:rPr>
        <w:t xml:space="preserve"> </w:t>
      </w:r>
      <w:r>
        <w:rPr>
          <w:color w:val="231F20"/>
        </w:rPr>
        <w:t>på</w:t>
      </w:r>
      <w:r>
        <w:rPr>
          <w:color w:val="231F20"/>
          <w:spacing w:val="-13"/>
        </w:rPr>
        <w:t xml:space="preserve"> </w:t>
      </w:r>
      <w:r>
        <w:rPr>
          <w:color w:val="231F20"/>
        </w:rPr>
        <w:t>hvordan</w:t>
      </w:r>
      <w:r>
        <w:rPr>
          <w:color w:val="231F20"/>
          <w:spacing w:val="-12"/>
        </w:rPr>
        <w:t xml:space="preserve"> </w:t>
      </w:r>
      <w:r>
        <w:rPr>
          <w:color w:val="231F20"/>
        </w:rPr>
        <w:t>familien</w:t>
      </w:r>
      <w:r>
        <w:rPr>
          <w:color w:val="231F20"/>
          <w:spacing w:val="-13"/>
        </w:rPr>
        <w:t xml:space="preserve"> </w:t>
      </w:r>
      <w:r>
        <w:rPr>
          <w:color w:val="231F20"/>
        </w:rPr>
        <w:t>reagerte</w:t>
      </w:r>
      <w:r>
        <w:rPr>
          <w:color w:val="231F20"/>
          <w:spacing w:val="-12"/>
        </w:rPr>
        <w:t xml:space="preserve"> </w:t>
      </w:r>
      <w:r>
        <w:rPr>
          <w:color w:val="231F20"/>
        </w:rPr>
        <w:t>da</w:t>
      </w:r>
      <w:r>
        <w:rPr>
          <w:color w:val="231F20"/>
          <w:spacing w:val="-13"/>
        </w:rPr>
        <w:t xml:space="preserve"> </w:t>
      </w:r>
      <w:r>
        <w:rPr>
          <w:color w:val="231F20"/>
        </w:rPr>
        <w:t>overgrepet</w:t>
      </w:r>
      <w:r>
        <w:rPr>
          <w:color w:val="231F20"/>
          <w:spacing w:val="-12"/>
        </w:rPr>
        <w:t xml:space="preserve"> </w:t>
      </w:r>
      <w:r>
        <w:rPr>
          <w:color w:val="231F20"/>
        </w:rPr>
        <w:t>ble kjent,</w:t>
      </w:r>
      <w:r>
        <w:rPr>
          <w:color w:val="231F20"/>
          <w:spacing w:val="-7"/>
        </w:rPr>
        <w:t xml:space="preserve"> </w:t>
      </w:r>
      <w:r>
        <w:rPr>
          <w:color w:val="231F20"/>
        </w:rPr>
        <w:t>som</w:t>
      </w:r>
      <w:r>
        <w:rPr>
          <w:color w:val="231F20"/>
          <w:spacing w:val="-7"/>
        </w:rPr>
        <w:t xml:space="preserve"> </w:t>
      </w:r>
      <w:r>
        <w:rPr>
          <w:color w:val="231F20"/>
        </w:rPr>
        <w:t>taushet,</w:t>
      </w:r>
      <w:r>
        <w:rPr>
          <w:color w:val="231F20"/>
          <w:spacing w:val="-7"/>
        </w:rPr>
        <w:t xml:space="preserve"> </w:t>
      </w:r>
      <w:r>
        <w:rPr>
          <w:color w:val="231F20"/>
        </w:rPr>
        <w:t>mistro</w:t>
      </w:r>
      <w:r>
        <w:rPr>
          <w:color w:val="231F20"/>
          <w:spacing w:val="-7"/>
        </w:rPr>
        <w:t xml:space="preserve"> </w:t>
      </w:r>
      <w:r>
        <w:rPr>
          <w:color w:val="231F20"/>
        </w:rPr>
        <w:t>til</w:t>
      </w:r>
      <w:r>
        <w:rPr>
          <w:color w:val="231F20"/>
          <w:spacing w:val="-7"/>
        </w:rPr>
        <w:t xml:space="preserve"> </w:t>
      </w:r>
      <w:r>
        <w:rPr>
          <w:color w:val="231F20"/>
        </w:rPr>
        <w:t>klientens</w:t>
      </w:r>
      <w:r>
        <w:rPr>
          <w:color w:val="231F20"/>
          <w:spacing w:val="-7"/>
        </w:rPr>
        <w:t xml:space="preserve"> </w:t>
      </w:r>
      <w:r>
        <w:rPr>
          <w:color w:val="231F20"/>
        </w:rPr>
        <w:t>utsagn</w:t>
      </w:r>
      <w:r>
        <w:rPr>
          <w:color w:val="231F20"/>
          <w:spacing w:val="-7"/>
        </w:rPr>
        <w:t xml:space="preserve"> </w:t>
      </w:r>
      <w:r>
        <w:rPr>
          <w:color w:val="231F20"/>
        </w:rPr>
        <w:t>og</w:t>
      </w:r>
      <w:r>
        <w:rPr>
          <w:color w:val="231F20"/>
          <w:spacing w:val="-7"/>
        </w:rPr>
        <w:t xml:space="preserve"> </w:t>
      </w:r>
      <w:r>
        <w:rPr>
          <w:color w:val="231F20"/>
        </w:rPr>
        <w:t>at</w:t>
      </w:r>
      <w:r>
        <w:rPr>
          <w:color w:val="231F20"/>
          <w:spacing w:val="-7"/>
        </w:rPr>
        <w:t xml:space="preserve"> </w:t>
      </w:r>
      <w:r>
        <w:rPr>
          <w:color w:val="231F20"/>
        </w:rPr>
        <w:t>far</w:t>
      </w:r>
      <w:r>
        <w:rPr>
          <w:color w:val="231F20"/>
          <w:spacing w:val="-7"/>
        </w:rPr>
        <w:t xml:space="preserve"> </w:t>
      </w:r>
      <w:r>
        <w:rPr>
          <w:color w:val="231F20"/>
        </w:rPr>
        <w:t>og</w:t>
      </w:r>
      <w:r>
        <w:rPr>
          <w:color w:val="231F20"/>
          <w:spacing w:val="-7"/>
        </w:rPr>
        <w:t xml:space="preserve"> </w:t>
      </w:r>
      <w:r>
        <w:rPr>
          <w:color w:val="231F20"/>
        </w:rPr>
        <w:t>mor</w:t>
      </w:r>
      <w:r>
        <w:rPr>
          <w:color w:val="231F20"/>
          <w:spacing w:val="-7"/>
        </w:rPr>
        <w:t xml:space="preserve"> </w:t>
      </w:r>
      <w:r>
        <w:rPr>
          <w:color w:val="231F20"/>
        </w:rPr>
        <w:t>forsvarte</w:t>
      </w:r>
      <w:r>
        <w:rPr>
          <w:color w:val="231F20"/>
          <w:spacing w:val="-7"/>
        </w:rPr>
        <w:t xml:space="preserve"> </w:t>
      </w:r>
      <w:r>
        <w:rPr>
          <w:color w:val="231F20"/>
        </w:rPr>
        <w:t>overgriperen. Klienten hadde reagert med skyldfølelse overfor, og med aggresjon både mot familie og</w:t>
      </w:r>
      <w:r>
        <w:rPr>
          <w:color w:val="231F20"/>
          <w:spacing w:val="-10"/>
        </w:rPr>
        <w:t xml:space="preserve"> </w:t>
      </w:r>
      <w:r>
        <w:rPr>
          <w:color w:val="231F20"/>
        </w:rPr>
        <w:t>overgriper.</w:t>
      </w:r>
      <w:r>
        <w:rPr>
          <w:color w:val="231F20"/>
          <w:spacing w:val="-10"/>
        </w:rPr>
        <w:t xml:space="preserve"> </w:t>
      </w:r>
      <w:r>
        <w:rPr>
          <w:color w:val="231F20"/>
        </w:rPr>
        <w:t>Vi</w:t>
      </w:r>
      <w:r>
        <w:rPr>
          <w:color w:val="231F20"/>
          <w:spacing w:val="-10"/>
        </w:rPr>
        <w:t xml:space="preserve"> </w:t>
      </w:r>
      <w:r>
        <w:rPr>
          <w:color w:val="231F20"/>
        </w:rPr>
        <w:t>arbeidet</w:t>
      </w:r>
      <w:r>
        <w:rPr>
          <w:color w:val="231F20"/>
          <w:spacing w:val="-10"/>
        </w:rPr>
        <w:t xml:space="preserve"> </w:t>
      </w:r>
      <w:r>
        <w:rPr>
          <w:color w:val="231F20"/>
        </w:rPr>
        <w:t>også</w:t>
      </w:r>
      <w:r>
        <w:rPr>
          <w:color w:val="231F20"/>
          <w:spacing w:val="-10"/>
        </w:rPr>
        <w:t xml:space="preserve"> </w:t>
      </w:r>
      <w:r>
        <w:rPr>
          <w:color w:val="231F20"/>
        </w:rPr>
        <w:t>med</w:t>
      </w:r>
      <w:r>
        <w:rPr>
          <w:color w:val="231F20"/>
          <w:spacing w:val="-10"/>
        </w:rPr>
        <w:t xml:space="preserve"> </w:t>
      </w:r>
      <w:r>
        <w:rPr>
          <w:color w:val="231F20"/>
        </w:rPr>
        <w:t>klientens</w:t>
      </w:r>
      <w:r>
        <w:rPr>
          <w:color w:val="231F20"/>
          <w:spacing w:val="-10"/>
        </w:rPr>
        <w:t xml:space="preserve"> </w:t>
      </w:r>
      <w:r>
        <w:rPr>
          <w:color w:val="231F20"/>
        </w:rPr>
        <w:t>forhold</w:t>
      </w:r>
      <w:r>
        <w:rPr>
          <w:color w:val="231F20"/>
          <w:spacing w:val="-10"/>
        </w:rPr>
        <w:t xml:space="preserve"> </w:t>
      </w:r>
      <w:r>
        <w:rPr>
          <w:color w:val="231F20"/>
        </w:rPr>
        <w:t>til</w:t>
      </w:r>
      <w:r>
        <w:rPr>
          <w:color w:val="231F20"/>
          <w:spacing w:val="-10"/>
        </w:rPr>
        <w:t xml:space="preserve"> </w:t>
      </w:r>
      <w:r>
        <w:rPr>
          <w:color w:val="231F20"/>
        </w:rPr>
        <w:t>menn</w:t>
      </w:r>
      <w:r>
        <w:rPr>
          <w:color w:val="231F20"/>
          <w:spacing w:val="-10"/>
        </w:rPr>
        <w:t xml:space="preserve"> </w:t>
      </w:r>
      <w:r>
        <w:rPr>
          <w:color w:val="231F20"/>
        </w:rPr>
        <w:t>og</w:t>
      </w:r>
      <w:r>
        <w:rPr>
          <w:color w:val="231F20"/>
          <w:spacing w:val="-10"/>
        </w:rPr>
        <w:t xml:space="preserve"> </w:t>
      </w:r>
      <w:r>
        <w:rPr>
          <w:color w:val="231F20"/>
        </w:rPr>
        <w:t>til</w:t>
      </w:r>
      <w:r>
        <w:rPr>
          <w:color w:val="231F20"/>
          <w:spacing w:val="-10"/>
        </w:rPr>
        <w:t xml:space="preserve"> </w:t>
      </w:r>
      <w:r>
        <w:rPr>
          <w:color w:val="231F20"/>
        </w:rPr>
        <w:t>en</w:t>
      </w:r>
      <w:r>
        <w:rPr>
          <w:color w:val="231F20"/>
          <w:spacing w:val="-10"/>
        </w:rPr>
        <w:t xml:space="preserve"> </w:t>
      </w:r>
      <w:r>
        <w:rPr>
          <w:color w:val="231F20"/>
        </w:rPr>
        <w:t>bestemt</w:t>
      </w:r>
      <w:r>
        <w:rPr>
          <w:color w:val="231F20"/>
          <w:spacing w:val="-10"/>
        </w:rPr>
        <w:t xml:space="preserve"> </w:t>
      </w:r>
      <w:r>
        <w:rPr>
          <w:color w:val="231F20"/>
        </w:rPr>
        <w:t>mann som hun underveis i behandlingen, oppdaget at hun hadde vært glad i lenge uten å være klar over det.</w:t>
      </w:r>
    </w:p>
    <w:p w14:paraId="281747C6" w14:textId="77777777" w:rsidR="001419A2" w:rsidRDefault="001419A2">
      <w:pPr>
        <w:pStyle w:val="Brdtekst"/>
        <w:spacing w:before="65"/>
        <w:ind w:left="0"/>
        <w:jc w:val="left"/>
      </w:pPr>
    </w:p>
    <w:p w14:paraId="2029472E" w14:textId="77777777" w:rsidR="001419A2" w:rsidRDefault="00000000">
      <w:pPr>
        <w:pStyle w:val="Overskrift4"/>
        <w:jc w:val="both"/>
      </w:pPr>
      <w:r>
        <w:rPr>
          <w:color w:val="231F20"/>
        </w:rPr>
        <w:t>Vurderinger</w:t>
      </w:r>
      <w:r>
        <w:rPr>
          <w:color w:val="231F20"/>
          <w:spacing w:val="-9"/>
        </w:rPr>
        <w:t xml:space="preserve"> </w:t>
      </w:r>
      <w:r>
        <w:rPr>
          <w:color w:val="231F20"/>
        </w:rPr>
        <w:t>av</w:t>
      </w:r>
      <w:r>
        <w:rPr>
          <w:color w:val="231F20"/>
          <w:spacing w:val="-8"/>
        </w:rPr>
        <w:t xml:space="preserve"> </w:t>
      </w:r>
      <w:r>
        <w:rPr>
          <w:color w:val="231F20"/>
          <w:spacing w:val="-2"/>
        </w:rPr>
        <w:t>metoden</w:t>
      </w:r>
    </w:p>
    <w:p w14:paraId="6A9C77CA" w14:textId="77777777" w:rsidR="001419A2" w:rsidRDefault="00000000">
      <w:pPr>
        <w:pStyle w:val="Brdtekst"/>
        <w:spacing w:before="200"/>
        <w:ind w:right="327"/>
      </w:pPr>
      <w:r>
        <w:rPr>
          <w:color w:val="231F20"/>
        </w:rPr>
        <w:t>Terapi</w:t>
      </w:r>
      <w:r>
        <w:rPr>
          <w:color w:val="231F20"/>
          <w:spacing w:val="-11"/>
        </w:rPr>
        <w:t xml:space="preserve"> </w:t>
      </w:r>
      <w:r>
        <w:rPr>
          <w:color w:val="231F20"/>
        </w:rPr>
        <w:t>uten</w:t>
      </w:r>
      <w:r>
        <w:rPr>
          <w:color w:val="231F20"/>
          <w:spacing w:val="-11"/>
        </w:rPr>
        <w:t xml:space="preserve"> </w:t>
      </w:r>
      <w:r>
        <w:rPr>
          <w:color w:val="231F20"/>
        </w:rPr>
        <w:t>informasjon</w:t>
      </w:r>
      <w:r>
        <w:rPr>
          <w:color w:val="231F20"/>
          <w:spacing w:val="-11"/>
        </w:rPr>
        <w:t xml:space="preserve"> </w:t>
      </w:r>
      <w:r>
        <w:rPr>
          <w:color w:val="231F20"/>
        </w:rPr>
        <w:t>har</w:t>
      </w:r>
      <w:r>
        <w:rPr>
          <w:color w:val="231F20"/>
          <w:spacing w:val="-11"/>
        </w:rPr>
        <w:t xml:space="preserve"> </w:t>
      </w:r>
      <w:r>
        <w:rPr>
          <w:color w:val="231F20"/>
        </w:rPr>
        <w:t>den</w:t>
      </w:r>
      <w:r>
        <w:rPr>
          <w:color w:val="231F20"/>
          <w:spacing w:val="-11"/>
        </w:rPr>
        <w:t xml:space="preserve"> </w:t>
      </w:r>
      <w:r>
        <w:rPr>
          <w:color w:val="231F20"/>
        </w:rPr>
        <w:t>samme</w:t>
      </w:r>
      <w:r>
        <w:rPr>
          <w:color w:val="231F20"/>
          <w:spacing w:val="-11"/>
        </w:rPr>
        <w:t xml:space="preserve"> </w:t>
      </w:r>
      <w:r>
        <w:rPr>
          <w:color w:val="231F20"/>
        </w:rPr>
        <w:t>strukturelle</w:t>
      </w:r>
      <w:r>
        <w:rPr>
          <w:color w:val="231F20"/>
          <w:spacing w:val="-11"/>
        </w:rPr>
        <w:t xml:space="preserve"> </w:t>
      </w:r>
      <w:r>
        <w:rPr>
          <w:color w:val="231F20"/>
        </w:rPr>
        <w:t>oppbyggingen</w:t>
      </w:r>
      <w:r>
        <w:rPr>
          <w:color w:val="231F20"/>
          <w:spacing w:val="-11"/>
        </w:rPr>
        <w:t xml:space="preserve"> </w:t>
      </w:r>
      <w:r>
        <w:rPr>
          <w:color w:val="231F20"/>
        </w:rPr>
        <w:t>som</w:t>
      </w:r>
      <w:r>
        <w:rPr>
          <w:color w:val="231F20"/>
          <w:spacing w:val="-11"/>
        </w:rPr>
        <w:t xml:space="preserve"> </w:t>
      </w:r>
      <w:r>
        <w:rPr>
          <w:color w:val="231F20"/>
        </w:rPr>
        <w:t>de</w:t>
      </w:r>
      <w:r>
        <w:rPr>
          <w:color w:val="231F20"/>
          <w:spacing w:val="-11"/>
        </w:rPr>
        <w:t xml:space="preserve"> </w:t>
      </w:r>
      <w:r>
        <w:rPr>
          <w:color w:val="231F20"/>
        </w:rPr>
        <w:t>øvrige</w:t>
      </w:r>
      <w:r>
        <w:rPr>
          <w:color w:val="231F20"/>
          <w:spacing w:val="-11"/>
        </w:rPr>
        <w:t xml:space="preserve"> </w:t>
      </w:r>
      <w:r>
        <w:rPr>
          <w:color w:val="231F20"/>
        </w:rPr>
        <w:t>be- handlingene. Det er også de samme teoriene som ligger til grunn for behandlingen som ved de øvrige endringsprosessene. Metoden gir ikke et fyllestgjørende svar på spørsmålet om klientens opplevelser, men den gir et utmerket innblikk i trekk ved arbeidet. Metoden indikerer at psykiske lidelser av og til kan behandles kun ved å forholde seg til den mentale strukturen, uavhengig av de opplevelsene som førte til traumene. Det teoretiske grunnlaget for metoden er teorien om de biopsykiske en- hetene,</w:t>
      </w:r>
      <w:r>
        <w:rPr>
          <w:color w:val="231F20"/>
          <w:spacing w:val="-5"/>
        </w:rPr>
        <w:t xml:space="preserve"> </w:t>
      </w:r>
      <w:r>
        <w:rPr>
          <w:color w:val="231F20"/>
        </w:rPr>
        <w:t>koblingsteorien</w:t>
      </w:r>
      <w:r>
        <w:rPr>
          <w:color w:val="231F20"/>
          <w:spacing w:val="-5"/>
        </w:rPr>
        <w:t xml:space="preserve"> </w:t>
      </w:r>
      <w:r>
        <w:rPr>
          <w:color w:val="231F20"/>
        </w:rPr>
        <w:t>for</w:t>
      </w:r>
      <w:r>
        <w:rPr>
          <w:color w:val="231F20"/>
          <w:spacing w:val="-5"/>
        </w:rPr>
        <w:t xml:space="preserve"> </w:t>
      </w:r>
      <w:r>
        <w:rPr>
          <w:color w:val="231F20"/>
        </w:rPr>
        <w:t>den</w:t>
      </w:r>
      <w:r>
        <w:rPr>
          <w:color w:val="231F20"/>
          <w:spacing w:val="-5"/>
        </w:rPr>
        <w:t xml:space="preserve"> </w:t>
      </w:r>
      <w:r>
        <w:rPr>
          <w:color w:val="231F20"/>
        </w:rPr>
        <w:t>psykiske</w:t>
      </w:r>
      <w:r>
        <w:rPr>
          <w:color w:val="231F20"/>
          <w:spacing w:val="-5"/>
        </w:rPr>
        <w:t xml:space="preserve"> </w:t>
      </w:r>
      <w:r>
        <w:rPr>
          <w:color w:val="231F20"/>
        </w:rPr>
        <w:t>plage,</w:t>
      </w:r>
      <w:r>
        <w:rPr>
          <w:color w:val="231F20"/>
          <w:spacing w:val="-5"/>
        </w:rPr>
        <w:t xml:space="preserve"> </w:t>
      </w:r>
      <w:r>
        <w:rPr>
          <w:color w:val="231F20"/>
        </w:rPr>
        <w:t>koblingsteorien</w:t>
      </w:r>
      <w:r>
        <w:rPr>
          <w:color w:val="231F20"/>
          <w:spacing w:val="-5"/>
        </w:rPr>
        <w:t xml:space="preserve"> </w:t>
      </w:r>
      <w:r>
        <w:rPr>
          <w:color w:val="231F20"/>
        </w:rPr>
        <w:t>for</w:t>
      </w:r>
      <w:r>
        <w:rPr>
          <w:color w:val="231F20"/>
          <w:spacing w:val="-5"/>
        </w:rPr>
        <w:t xml:space="preserve"> </w:t>
      </w:r>
      <w:r>
        <w:rPr>
          <w:color w:val="231F20"/>
        </w:rPr>
        <w:t>den</w:t>
      </w:r>
      <w:r>
        <w:rPr>
          <w:color w:val="231F20"/>
          <w:spacing w:val="-5"/>
        </w:rPr>
        <w:t xml:space="preserve"> </w:t>
      </w:r>
      <w:r>
        <w:rPr>
          <w:color w:val="231F20"/>
        </w:rPr>
        <w:t>psykiske</w:t>
      </w:r>
      <w:r>
        <w:rPr>
          <w:color w:val="231F20"/>
          <w:spacing w:val="-5"/>
        </w:rPr>
        <w:t xml:space="preserve"> </w:t>
      </w:r>
      <w:r>
        <w:rPr>
          <w:color w:val="231F20"/>
        </w:rPr>
        <w:t>end- ring og teorien om de fysiske og mentale strategiene for utvikling av psykiske plager (Dammen 2023a). Et interessant aspekt ved behandling uten informasjon er at man kan redusere behandlingens omfang og varighet. Behandlingen vil inneholde færre utsagn av mindre betydning for endring av den psykiske plage. I sum kan man få en mer effektiv behandling.</w:t>
      </w:r>
    </w:p>
    <w:p w14:paraId="0FAC768C" w14:textId="77777777" w:rsidR="001419A2" w:rsidRDefault="001419A2">
      <w:pPr>
        <w:pStyle w:val="Brdtekst"/>
        <w:spacing w:before="65"/>
        <w:ind w:left="0"/>
        <w:jc w:val="left"/>
      </w:pPr>
    </w:p>
    <w:p w14:paraId="664C9D7E" w14:textId="77777777" w:rsidR="001419A2" w:rsidRDefault="00000000">
      <w:pPr>
        <w:pStyle w:val="Overskrift4"/>
        <w:jc w:val="both"/>
      </w:pPr>
      <w:r>
        <w:rPr>
          <w:color w:val="231F20"/>
        </w:rPr>
        <w:t>Holder</w:t>
      </w:r>
      <w:r>
        <w:rPr>
          <w:color w:val="231F20"/>
          <w:spacing w:val="-4"/>
        </w:rPr>
        <w:t xml:space="preserve"> </w:t>
      </w:r>
      <w:r>
        <w:rPr>
          <w:color w:val="231F20"/>
        </w:rPr>
        <w:t>seg</w:t>
      </w:r>
      <w:r>
        <w:rPr>
          <w:color w:val="231F20"/>
          <w:spacing w:val="-2"/>
        </w:rPr>
        <w:t xml:space="preserve"> </w:t>
      </w:r>
      <w:r>
        <w:rPr>
          <w:color w:val="231F20"/>
        </w:rPr>
        <w:t>til</w:t>
      </w:r>
      <w:r>
        <w:rPr>
          <w:color w:val="231F20"/>
          <w:spacing w:val="-2"/>
        </w:rPr>
        <w:t xml:space="preserve"> </w:t>
      </w:r>
      <w:r>
        <w:rPr>
          <w:color w:val="231F20"/>
        </w:rPr>
        <w:t>det</w:t>
      </w:r>
      <w:r>
        <w:rPr>
          <w:color w:val="231F20"/>
          <w:spacing w:val="-1"/>
        </w:rPr>
        <w:t xml:space="preserve"> </w:t>
      </w:r>
      <w:r>
        <w:rPr>
          <w:color w:val="231F20"/>
          <w:spacing w:val="-2"/>
        </w:rPr>
        <w:t>vesentlige</w:t>
      </w:r>
    </w:p>
    <w:p w14:paraId="2442D34D" w14:textId="77777777" w:rsidR="001419A2" w:rsidRDefault="00000000">
      <w:pPr>
        <w:pStyle w:val="Brdtekst"/>
        <w:spacing w:before="200"/>
        <w:ind w:right="327"/>
      </w:pPr>
      <w:r>
        <w:rPr>
          <w:color w:val="231F20"/>
          <w:spacing w:val="-2"/>
        </w:rPr>
        <w:t>Metoden</w:t>
      </w:r>
      <w:r>
        <w:rPr>
          <w:color w:val="231F20"/>
          <w:spacing w:val="-3"/>
        </w:rPr>
        <w:t xml:space="preserve"> </w:t>
      </w:r>
      <w:r>
        <w:rPr>
          <w:color w:val="231F20"/>
          <w:spacing w:val="-2"/>
        </w:rPr>
        <w:t>”behandling</w:t>
      </w:r>
      <w:r>
        <w:rPr>
          <w:color w:val="231F20"/>
          <w:spacing w:val="-3"/>
        </w:rPr>
        <w:t xml:space="preserve"> </w:t>
      </w:r>
      <w:r>
        <w:rPr>
          <w:color w:val="231F20"/>
          <w:spacing w:val="-2"/>
        </w:rPr>
        <w:t>uten</w:t>
      </w:r>
      <w:r>
        <w:rPr>
          <w:color w:val="231F20"/>
          <w:spacing w:val="-3"/>
        </w:rPr>
        <w:t xml:space="preserve"> </w:t>
      </w:r>
      <w:r>
        <w:rPr>
          <w:color w:val="231F20"/>
          <w:spacing w:val="-2"/>
        </w:rPr>
        <w:t>informasjon”</w:t>
      </w:r>
      <w:r>
        <w:rPr>
          <w:color w:val="231F20"/>
          <w:spacing w:val="-3"/>
        </w:rPr>
        <w:t xml:space="preserve"> </w:t>
      </w:r>
      <w:r>
        <w:rPr>
          <w:color w:val="231F20"/>
          <w:spacing w:val="-2"/>
        </w:rPr>
        <w:t>er</w:t>
      </w:r>
      <w:r>
        <w:rPr>
          <w:color w:val="231F20"/>
          <w:spacing w:val="-3"/>
        </w:rPr>
        <w:t xml:space="preserve"> </w:t>
      </w:r>
      <w:r>
        <w:rPr>
          <w:color w:val="231F20"/>
          <w:spacing w:val="-2"/>
        </w:rPr>
        <w:t>effektiv.</w:t>
      </w:r>
      <w:r>
        <w:rPr>
          <w:color w:val="231F20"/>
          <w:spacing w:val="-3"/>
        </w:rPr>
        <w:t xml:space="preserve"> </w:t>
      </w:r>
      <w:r>
        <w:rPr>
          <w:color w:val="231F20"/>
          <w:spacing w:val="-2"/>
        </w:rPr>
        <w:t>Man</w:t>
      </w:r>
      <w:r>
        <w:rPr>
          <w:color w:val="231F20"/>
          <w:spacing w:val="-3"/>
        </w:rPr>
        <w:t xml:space="preserve"> </w:t>
      </w:r>
      <w:r>
        <w:rPr>
          <w:color w:val="231F20"/>
          <w:spacing w:val="-2"/>
        </w:rPr>
        <w:t>arbeider</w:t>
      </w:r>
      <w:r>
        <w:rPr>
          <w:color w:val="231F20"/>
          <w:spacing w:val="-3"/>
        </w:rPr>
        <w:t xml:space="preserve"> </w:t>
      </w:r>
      <w:r>
        <w:rPr>
          <w:color w:val="231F20"/>
          <w:spacing w:val="-2"/>
        </w:rPr>
        <w:t>lettere</w:t>
      </w:r>
      <w:r>
        <w:rPr>
          <w:color w:val="231F20"/>
          <w:spacing w:val="-3"/>
        </w:rPr>
        <w:t xml:space="preserve"> </w:t>
      </w:r>
      <w:r>
        <w:rPr>
          <w:color w:val="231F20"/>
          <w:spacing w:val="-2"/>
        </w:rPr>
        <w:t>med</w:t>
      </w:r>
      <w:r>
        <w:rPr>
          <w:color w:val="231F20"/>
          <w:spacing w:val="-3"/>
        </w:rPr>
        <w:t xml:space="preserve"> </w:t>
      </w:r>
      <w:r>
        <w:rPr>
          <w:color w:val="231F20"/>
          <w:spacing w:val="-2"/>
        </w:rPr>
        <w:t>det</w:t>
      </w:r>
      <w:r>
        <w:rPr>
          <w:color w:val="231F20"/>
          <w:spacing w:val="-3"/>
        </w:rPr>
        <w:t xml:space="preserve"> </w:t>
      </w:r>
      <w:r>
        <w:rPr>
          <w:color w:val="231F20"/>
          <w:spacing w:val="-2"/>
        </w:rPr>
        <w:t xml:space="preserve">som </w:t>
      </w:r>
      <w:r>
        <w:rPr>
          <w:color w:val="231F20"/>
        </w:rPr>
        <w:t>er</w:t>
      </w:r>
      <w:r>
        <w:rPr>
          <w:color w:val="231F20"/>
          <w:spacing w:val="18"/>
        </w:rPr>
        <w:t xml:space="preserve"> </w:t>
      </w:r>
      <w:r>
        <w:rPr>
          <w:color w:val="231F20"/>
        </w:rPr>
        <w:t>vesentlig,</w:t>
      </w:r>
      <w:r>
        <w:rPr>
          <w:color w:val="231F20"/>
          <w:spacing w:val="18"/>
        </w:rPr>
        <w:t xml:space="preserve"> </w:t>
      </w:r>
      <w:r>
        <w:rPr>
          <w:color w:val="231F20"/>
        </w:rPr>
        <w:t>og</w:t>
      </w:r>
      <w:r>
        <w:rPr>
          <w:color w:val="231F20"/>
          <w:spacing w:val="18"/>
        </w:rPr>
        <w:t xml:space="preserve"> </w:t>
      </w:r>
      <w:r>
        <w:rPr>
          <w:color w:val="231F20"/>
        </w:rPr>
        <w:t>man</w:t>
      </w:r>
      <w:r>
        <w:rPr>
          <w:color w:val="231F20"/>
          <w:spacing w:val="18"/>
        </w:rPr>
        <w:t xml:space="preserve"> </w:t>
      </w:r>
      <w:r>
        <w:rPr>
          <w:color w:val="231F20"/>
        </w:rPr>
        <w:t>får</w:t>
      </w:r>
      <w:r>
        <w:rPr>
          <w:color w:val="231F20"/>
          <w:spacing w:val="18"/>
        </w:rPr>
        <w:t xml:space="preserve"> </w:t>
      </w:r>
      <w:r>
        <w:rPr>
          <w:color w:val="231F20"/>
        </w:rPr>
        <w:t>færre</w:t>
      </w:r>
      <w:r>
        <w:rPr>
          <w:color w:val="231F20"/>
          <w:spacing w:val="18"/>
        </w:rPr>
        <w:t xml:space="preserve"> </w:t>
      </w:r>
      <w:r>
        <w:rPr>
          <w:color w:val="231F20"/>
        </w:rPr>
        <w:t>muligheter</w:t>
      </w:r>
      <w:r>
        <w:rPr>
          <w:color w:val="231F20"/>
          <w:spacing w:val="18"/>
        </w:rPr>
        <w:t xml:space="preserve"> </w:t>
      </w:r>
      <w:r>
        <w:rPr>
          <w:color w:val="231F20"/>
        </w:rPr>
        <w:t>til</w:t>
      </w:r>
      <w:r>
        <w:rPr>
          <w:color w:val="231F20"/>
          <w:spacing w:val="18"/>
        </w:rPr>
        <w:t xml:space="preserve"> </w:t>
      </w:r>
      <w:r>
        <w:rPr>
          <w:color w:val="231F20"/>
        </w:rPr>
        <w:t>å</w:t>
      </w:r>
      <w:r>
        <w:rPr>
          <w:color w:val="231F20"/>
          <w:spacing w:val="18"/>
        </w:rPr>
        <w:t xml:space="preserve"> </w:t>
      </w:r>
      <w:r>
        <w:rPr>
          <w:color w:val="231F20"/>
        </w:rPr>
        <w:t>henge</w:t>
      </w:r>
      <w:r>
        <w:rPr>
          <w:color w:val="231F20"/>
          <w:spacing w:val="18"/>
        </w:rPr>
        <w:t xml:space="preserve"> </w:t>
      </w:r>
      <w:r>
        <w:rPr>
          <w:color w:val="231F20"/>
        </w:rPr>
        <w:t>seg</w:t>
      </w:r>
      <w:r>
        <w:rPr>
          <w:color w:val="231F20"/>
          <w:spacing w:val="18"/>
        </w:rPr>
        <w:t xml:space="preserve"> </w:t>
      </w:r>
      <w:r>
        <w:rPr>
          <w:color w:val="231F20"/>
        </w:rPr>
        <w:t>opp</w:t>
      </w:r>
      <w:r>
        <w:rPr>
          <w:color w:val="231F20"/>
          <w:spacing w:val="18"/>
        </w:rPr>
        <w:t xml:space="preserve"> </w:t>
      </w:r>
      <w:r>
        <w:rPr>
          <w:color w:val="231F20"/>
        </w:rPr>
        <w:t>i</w:t>
      </w:r>
      <w:r>
        <w:rPr>
          <w:color w:val="231F20"/>
          <w:spacing w:val="18"/>
        </w:rPr>
        <w:t xml:space="preserve"> </w:t>
      </w:r>
      <w:r>
        <w:rPr>
          <w:color w:val="231F20"/>
        </w:rPr>
        <w:t>uvesentligheter.</w:t>
      </w:r>
      <w:r>
        <w:rPr>
          <w:color w:val="231F20"/>
          <w:spacing w:val="18"/>
        </w:rPr>
        <w:t xml:space="preserve"> </w:t>
      </w:r>
      <w:r>
        <w:rPr>
          <w:color w:val="231F20"/>
        </w:rPr>
        <w:t>Det er ikke sikkert at klienten snakker seg ut av sitt problem og over i en positiv psykisk tilstand dersom klienten begynner behandlingen med å fortelle sin ganske omfatten- de historie. Det å fortelle utførlig om sine problemer kan like gjerne aktualisere og forsterke</w:t>
      </w:r>
      <w:r>
        <w:rPr>
          <w:color w:val="231F20"/>
          <w:spacing w:val="-10"/>
        </w:rPr>
        <w:t xml:space="preserve"> </w:t>
      </w:r>
      <w:r>
        <w:rPr>
          <w:color w:val="231F20"/>
        </w:rPr>
        <w:t>klientens</w:t>
      </w:r>
      <w:r>
        <w:rPr>
          <w:color w:val="231F20"/>
          <w:spacing w:val="-11"/>
        </w:rPr>
        <w:t xml:space="preserve"> </w:t>
      </w:r>
      <w:r>
        <w:rPr>
          <w:color w:val="231F20"/>
        </w:rPr>
        <w:t>psykiske</w:t>
      </w:r>
      <w:r>
        <w:rPr>
          <w:color w:val="231F20"/>
          <w:spacing w:val="-10"/>
        </w:rPr>
        <w:t xml:space="preserve"> </w:t>
      </w:r>
      <w:r>
        <w:rPr>
          <w:color w:val="231F20"/>
        </w:rPr>
        <w:t>smerte</w:t>
      </w:r>
      <w:r>
        <w:rPr>
          <w:color w:val="231F20"/>
          <w:spacing w:val="-11"/>
        </w:rPr>
        <w:t xml:space="preserve"> </w:t>
      </w:r>
      <w:r>
        <w:rPr>
          <w:color w:val="231F20"/>
        </w:rPr>
        <w:t>som</w:t>
      </w:r>
      <w:r>
        <w:rPr>
          <w:color w:val="231F20"/>
          <w:spacing w:val="-10"/>
        </w:rPr>
        <w:t xml:space="preserve"> </w:t>
      </w:r>
      <w:r>
        <w:rPr>
          <w:color w:val="231F20"/>
        </w:rPr>
        <w:t>å</w:t>
      </w:r>
      <w:r>
        <w:rPr>
          <w:color w:val="231F20"/>
          <w:spacing w:val="-11"/>
        </w:rPr>
        <w:t xml:space="preserve"> </w:t>
      </w:r>
      <w:r>
        <w:rPr>
          <w:color w:val="231F20"/>
        </w:rPr>
        <w:t>redusere</w:t>
      </w:r>
      <w:r>
        <w:rPr>
          <w:color w:val="231F20"/>
          <w:spacing w:val="-10"/>
        </w:rPr>
        <w:t xml:space="preserve"> </w:t>
      </w:r>
      <w:r>
        <w:rPr>
          <w:color w:val="231F20"/>
        </w:rPr>
        <w:t>det</w:t>
      </w:r>
      <w:r>
        <w:rPr>
          <w:color w:val="231F20"/>
          <w:spacing w:val="-11"/>
        </w:rPr>
        <w:t xml:space="preserve"> </w:t>
      </w:r>
      <w:r>
        <w:rPr>
          <w:color w:val="231F20"/>
        </w:rPr>
        <w:t>psykiske</w:t>
      </w:r>
      <w:r>
        <w:rPr>
          <w:color w:val="231F20"/>
          <w:spacing w:val="-10"/>
        </w:rPr>
        <w:t xml:space="preserve"> </w:t>
      </w:r>
      <w:r>
        <w:rPr>
          <w:color w:val="231F20"/>
        </w:rPr>
        <w:t>ubehaget.</w:t>
      </w:r>
      <w:r>
        <w:rPr>
          <w:color w:val="231F20"/>
          <w:spacing w:val="-11"/>
        </w:rPr>
        <w:t xml:space="preserve"> </w:t>
      </w:r>
      <w:r>
        <w:rPr>
          <w:color w:val="231F20"/>
        </w:rPr>
        <w:t>Terapi</w:t>
      </w:r>
      <w:r>
        <w:rPr>
          <w:color w:val="231F20"/>
          <w:spacing w:val="-10"/>
        </w:rPr>
        <w:t xml:space="preserve"> </w:t>
      </w:r>
      <w:r>
        <w:rPr>
          <w:color w:val="231F20"/>
        </w:rPr>
        <w:t>uten informasjon</w:t>
      </w:r>
      <w:r>
        <w:rPr>
          <w:color w:val="231F20"/>
          <w:spacing w:val="-6"/>
        </w:rPr>
        <w:t xml:space="preserve"> </w:t>
      </w:r>
      <w:r>
        <w:rPr>
          <w:color w:val="231F20"/>
        </w:rPr>
        <w:t>kan</w:t>
      </w:r>
      <w:r>
        <w:rPr>
          <w:color w:val="231F20"/>
          <w:spacing w:val="-6"/>
        </w:rPr>
        <w:t xml:space="preserve"> </w:t>
      </w:r>
      <w:r>
        <w:rPr>
          <w:color w:val="231F20"/>
        </w:rPr>
        <w:t>anvendes</w:t>
      </w:r>
      <w:r>
        <w:rPr>
          <w:color w:val="231F20"/>
          <w:spacing w:val="-6"/>
        </w:rPr>
        <w:t xml:space="preserve"> </w:t>
      </w:r>
      <w:r>
        <w:rPr>
          <w:color w:val="231F20"/>
        </w:rPr>
        <w:t>for</w:t>
      </w:r>
      <w:r>
        <w:rPr>
          <w:color w:val="231F20"/>
          <w:spacing w:val="-6"/>
        </w:rPr>
        <w:t xml:space="preserve"> </w:t>
      </w:r>
      <w:r>
        <w:rPr>
          <w:color w:val="231F20"/>
        </w:rPr>
        <w:t>å</w:t>
      </w:r>
      <w:r>
        <w:rPr>
          <w:color w:val="231F20"/>
          <w:spacing w:val="-6"/>
        </w:rPr>
        <w:t xml:space="preserve"> </w:t>
      </w:r>
      <w:r>
        <w:rPr>
          <w:color w:val="231F20"/>
        </w:rPr>
        <w:t>bryte</w:t>
      </w:r>
      <w:r>
        <w:rPr>
          <w:color w:val="231F20"/>
          <w:spacing w:val="-6"/>
        </w:rPr>
        <w:t xml:space="preserve"> </w:t>
      </w:r>
      <w:r>
        <w:rPr>
          <w:color w:val="231F20"/>
        </w:rPr>
        <w:t>dette</w:t>
      </w:r>
      <w:r>
        <w:rPr>
          <w:color w:val="231F20"/>
          <w:spacing w:val="-6"/>
        </w:rPr>
        <w:t xml:space="preserve"> </w:t>
      </w:r>
      <w:r>
        <w:rPr>
          <w:color w:val="231F20"/>
        </w:rPr>
        <w:t>mønsteret,</w:t>
      </w:r>
      <w:r>
        <w:rPr>
          <w:color w:val="231F20"/>
          <w:spacing w:val="-6"/>
        </w:rPr>
        <w:t xml:space="preserve"> </w:t>
      </w:r>
      <w:r>
        <w:rPr>
          <w:color w:val="231F20"/>
        </w:rPr>
        <w:t>samtidig</w:t>
      </w:r>
      <w:r>
        <w:rPr>
          <w:color w:val="231F20"/>
          <w:spacing w:val="-6"/>
        </w:rPr>
        <w:t xml:space="preserve"> </w:t>
      </w:r>
      <w:r>
        <w:rPr>
          <w:color w:val="231F20"/>
        </w:rPr>
        <w:t>som</w:t>
      </w:r>
      <w:r>
        <w:rPr>
          <w:color w:val="231F20"/>
          <w:spacing w:val="-6"/>
        </w:rPr>
        <w:t xml:space="preserve"> </w:t>
      </w:r>
      <w:r>
        <w:rPr>
          <w:color w:val="231F20"/>
        </w:rPr>
        <w:t>man</w:t>
      </w:r>
      <w:r>
        <w:rPr>
          <w:color w:val="231F20"/>
          <w:spacing w:val="-6"/>
        </w:rPr>
        <w:t xml:space="preserve"> </w:t>
      </w:r>
      <w:r>
        <w:rPr>
          <w:color w:val="231F20"/>
        </w:rPr>
        <w:t>bringer</w:t>
      </w:r>
      <w:r>
        <w:rPr>
          <w:color w:val="231F20"/>
          <w:spacing w:val="-6"/>
        </w:rPr>
        <w:t xml:space="preserve"> </w:t>
      </w:r>
      <w:r>
        <w:rPr>
          <w:color w:val="231F20"/>
        </w:rPr>
        <w:t>kli- entens</w:t>
      </w:r>
      <w:r>
        <w:rPr>
          <w:color w:val="231F20"/>
          <w:spacing w:val="-8"/>
        </w:rPr>
        <w:t xml:space="preserve"> </w:t>
      </w:r>
      <w:r>
        <w:rPr>
          <w:color w:val="231F20"/>
        </w:rPr>
        <w:t>fokus</w:t>
      </w:r>
      <w:r>
        <w:rPr>
          <w:color w:val="231F20"/>
          <w:spacing w:val="-8"/>
        </w:rPr>
        <w:t xml:space="preserve"> </w:t>
      </w:r>
      <w:r>
        <w:rPr>
          <w:color w:val="231F20"/>
        </w:rPr>
        <w:t>over</w:t>
      </w:r>
      <w:r>
        <w:rPr>
          <w:color w:val="231F20"/>
          <w:spacing w:val="-8"/>
        </w:rPr>
        <w:t xml:space="preserve"> </w:t>
      </w:r>
      <w:r>
        <w:rPr>
          <w:color w:val="231F20"/>
        </w:rPr>
        <w:t>på</w:t>
      </w:r>
      <w:r>
        <w:rPr>
          <w:color w:val="231F20"/>
          <w:spacing w:val="-8"/>
        </w:rPr>
        <w:t xml:space="preserve"> </w:t>
      </w:r>
      <w:r>
        <w:rPr>
          <w:color w:val="231F20"/>
        </w:rPr>
        <w:t>det</w:t>
      </w:r>
      <w:r>
        <w:rPr>
          <w:color w:val="231F20"/>
          <w:spacing w:val="-8"/>
        </w:rPr>
        <w:t xml:space="preserve"> </w:t>
      </w:r>
      <w:r>
        <w:rPr>
          <w:color w:val="231F20"/>
        </w:rPr>
        <w:t>som</w:t>
      </w:r>
      <w:r>
        <w:rPr>
          <w:color w:val="231F20"/>
          <w:spacing w:val="-8"/>
        </w:rPr>
        <w:t xml:space="preserve"> </w:t>
      </w:r>
      <w:r>
        <w:rPr>
          <w:color w:val="231F20"/>
        </w:rPr>
        <w:t>har</w:t>
      </w:r>
      <w:r>
        <w:rPr>
          <w:color w:val="231F20"/>
          <w:spacing w:val="-8"/>
        </w:rPr>
        <w:t xml:space="preserve"> </w:t>
      </w:r>
      <w:r>
        <w:rPr>
          <w:color w:val="231F20"/>
        </w:rPr>
        <w:t>betydning</w:t>
      </w:r>
      <w:r>
        <w:rPr>
          <w:color w:val="231F20"/>
          <w:spacing w:val="-8"/>
        </w:rPr>
        <w:t xml:space="preserve"> </w:t>
      </w:r>
      <w:r>
        <w:rPr>
          <w:color w:val="231F20"/>
        </w:rPr>
        <w:t>for</w:t>
      </w:r>
      <w:r>
        <w:rPr>
          <w:color w:val="231F20"/>
          <w:spacing w:val="-8"/>
        </w:rPr>
        <w:t xml:space="preserve"> </w:t>
      </w:r>
      <w:r>
        <w:rPr>
          <w:color w:val="231F20"/>
        </w:rPr>
        <w:t>å</w:t>
      </w:r>
      <w:r>
        <w:rPr>
          <w:color w:val="231F20"/>
          <w:spacing w:val="-8"/>
        </w:rPr>
        <w:t xml:space="preserve"> </w:t>
      </w:r>
      <w:r>
        <w:rPr>
          <w:color w:val="231F20"/>
        </w:rPr>
        <w:t>bedre</w:t>
      </w:r>
      <w:r>
        <w:rPr>
          <w:color w:val="231F20"/>
          <w:spacing w:val="-8"/>
        </w:rPr>
        <w:t xml:space="preserve"> </w:t>
      </w:r>
      <w:r>
        <w:rPr>
          <w:color w:val="231F20"/>
        </w:rPr>
        <w:t>klientens</w:t>
      </w:r>
      <w:r>
        <w:rPr>
          <w:color w:val="231F20"/>
          <w:spacing w:val="-8"/>
        </w:rPr>
        <w:t xml:space="preserve"> </w:t>
      </w:r>
      <w:r>
        <w:rPr>
          <w:color w:val="231F20"/>
        </w:rPr>
        <w:t>situasjon.</w:t>
      </w:r>
      <w:r>
        <w:rPr>
          <w:color w:val="231F20"/>
          <w:spacing w:val="-8"/>
        </w:rPr>
        <w:t xml:space="preserve"> </w:t>
      </w:r>
      <w:r>
        <w:rPr>
          <w:color w:val="231F20"/>
        </w:rPr>
        <w:t>En</w:t>
      </w:r>
      <w:r>
        <w:rPr>
          <w:color w:val="231F20"/>
          <w:spacing w:val="-8"/>
        </w:rPr>
        <w:t xml:space="preserve"> </w:t>
      </w:r>
      <w:r>
        <w:rPr>
          <w:color w:val="231F20"/>
        </w:rPr>
        <w:t>gevinst ved</w:t>
      </w:r>
      <w:r>
        <w:rPr>
          <w:color w:val="231F20"/>
          <w:spacing w:val="-6"/>
        </w:rPr>
        <w:t xml:space="preserve"> </w:t>
      </w:r>
      <w:r>
        <w:rPr>
          <w:color w:val="231F20"/>
        </w:rPr>
        <w:t>behandling</w:t>
      </w:r>
      <w:r>
        <w:rPr>
          <w:color w:val="231F20"/>
          <w:spacing w:val="-6"/>
        </w:rPr>
        <w:t xml:space="preserve"> </w:t>
      </w:r>
      <w:r>
        <w:rPr>
          <w:color w:val="231F20"/>
        </w:rPr>
        <w:t>uten</w:t>
      </w:r>
      <w:r>
        <w:rPr>
          <w:color w:val="231F20"/>
          <w:spacing w:val="-6"/>
        </w:rPr>
        <w:t xml:space="preserve"> </w:t>
      </w:r>
      <w:r>
        <w:rPr>
          <w:color w:val="231F20"/>
        </w:rPr>
        <w:t>informasjon</w:t>
      </w:r>
      <w:r>
        <w:rPr>
          <w:color w:val="231F20"/>
          <w:spacing w:val="-6"/>
        </w:rPr>
        <w:t xml:space="preserve"> </w:t>
      </w:r>
      <w:r>
        <w:rPr>
          <w:color w:val="231F20"/>
        </w:rPr>
        <w:t>er</w:t>
      </w:r>
      <w:r>
        <w:rPr>
          <w:color w:val="231F20"/>
          <w:spacing w:val="-6"/>
        </w:rPr>
        <w:t xml:space="preserve"> </w:t>
      </w:r>
      <w:r>
        <w:rPr>
          <w:color w:val="231F20"/>
        </w:rPr>
        <w:t>at</w:t>
      </w:r>
      <w:r>
        <w:rPr>
          <w:color w:val="231F20"/>
          <w:spacing w:val="-6"/>
        </w:rPr>
        <w:t xml:space="preserve"> </w:t>
      </w:r>
      <w:r>
        <w:rPr>
          <w:color w:val="231F20"/>
        </w:rPr>
        <w:t>terapeuten</w:t>
      </w:r>
      <w:r>
        <w:rPr>
          <w:color w:val="231F20"/>
          <w:spacing w:val="-6"/>
        </w:rPr>
        <w:t xml:space="preserve"> </w:t>
      </w:r>
      <w:r>
        <w:rPr>
          <w:color w:val="231F20"/>
        </w:rPr>
        <w:t>blir</w:t>
      </w:r>
      <w:r>
        <w:rPr>
          <w:color w:val="231F20"/>
          <w:spacing w:val="-6"/>
        </w:rPr>
        <w:t xml:space="preserve"> </w:t>
      </w:r>
      <w:r>
        <w:rPr>
          <w:color w:val="231F20"/>
        </w:rPr>
        <w:t>mindre</w:t>
      </w:r>
      <w:r>
        <w:rPr>
          <w:color w:val="231F20"/>
          <w:spacing w:val="-6"/>
        </w:rPr>
        <w:t xml:space="preserve"> </w:t>
      </w:r>
      <w:r>
        <w:rPr>
          <w:color w:val="231F20"/>
        </w:rPr>
        <w:t>sliten</w:t>
      </w:r>
      <w:r>
        <w:rPr>
          <w:color w:val="231F20"/>
          <w:spacing w:val="-6"/>
        </w:rPr>
        <w:t xml:space="preserve"> </w:t>
      </w:r>
      <w:r>
        <w:rPr>
          <w:color w:val="231F20"/>
        </w:rPr>
        <w:t>når</w:t>
      </w:r>
      <w:r>
        <w:rPr>
          <w:color w:val="231F20"/>
          <w:spacing w:val="-6"/>
        </w:rPr>
        <w:t xml:space="preserve"> </w:t>
      </w:r>
      <w:r>
        <w:rPr>
          <w:color w:val="231F20"/>
        </w:rPr>
        <w:t>hun</w:t>
      </w:r>
      <w:r>
        <w:rPr>
          <w:color w:val="231F20"/>
          <w:spacing w:val="-6"/>
        </w:rPr>
        <w:t xml:space="preserve"> </w:t>
      </w:r>
      <w:r>
        <w:rPr>
          <w:color w:val="231F20"/>
        </w:rPr>
        <w:t>eller</w:t>
      </w:r>
      <w:r>
        <w:rPr>
          <w:color w:val="231F20"/>
          <w:spacing w:val="-6"/>
        </w:rPr>
        <w:t xml:space="preserve"> </w:t>
      </w:r>
      <w:r>
        <w:rPr>
          <w:color w:val="231F20"/>
        </w:rPr>
        <w:t>han slipper å ta inn over seg all den smerte som kan rommes i klientens livshistorie og psykiske problemer. Deprimerte klienter som stadig forteller sin historie, kan føre til slitasje</w:t>
      </w:r>
      <w:r>
        <w:rPr>
          <w:color w:val="231F20"/>
          <w:spacing w:val="-13"/>
        </w:rPr>
        <w:t xml:space="preserve"> </w:t>
      </w:r>
      <w:r>
        <w:rPr>
          <w:color w:val="231F20"/>
        </w:rPr>
        <w:t>for</w:t>
      </w:r>
      <w:r>
        <w:rPr>
          <w:color w:val="231F20"/>
          <w:spacing w:val="-12"/>
        </w:rPr>
        <w:t xml:space="preserve"> </w:t>
      </w:r>
      <w:r>
        <w:rPr>
          <w:color w:val="231F20"/>
        </w:rPr>
        <w:t>den</w:t>
      </w:r>
      <w:r>
        <w:rPr>
          <w:color w:val="231F20"/>
          <w:spacing w:val="-13"/>
        </w:rPr>
        <w:t xml:space="preserve"> </w:t>
      </w:r>
      <w:r>
        <w:rPr>
          <w:color w:val="231F20"/>
        </w:rPr>
        <w:t>empatiske</w:t>
      </w:r>
      <w:r>
        <w:rPr>
          <w:color w:val="231F20"/>
          <w:spacing w:val="-12"/>
        </w:rPr>
        <w:t xml:space="preserve"> </w:t>
      </w:r>
      <w:r>
        <w:rPr>
          <w:color w:val="231F20"/>
        </w:rPr>
        <w:t>terapeut</w:t>
      </w:r>
      <w:r>
        <w:rPr>
          <w:color w:val="231F20"/>
          <w:spacing w:val="-13"/>
        </w:rPr>
        <w:t xml:space="preserve"> </w:t>
      </w:r>
      <w:r>
        <w:rPr>
          <w:color w:val="231F20"/>
        </w:rPr>
        <w:t>uten</w:t>
      </w:r>
      <w:r>
        <w:rPr>
          <w:color w:val="231F20"/>
          <w:spacing w:val="-12"/>
        </w:rPr>
        <w:t xml:space="preserve"> </w:t>
      </w:r>
      <w:r>
        <w:rPr>
          <w:color w:val="231F20"/>
        </w:rPr>
        <w:t>at</w:t>
      </w:r>
      <w:r>
        <w:rPr>
          <w:color w:val="231F20"/>
          <w:spacing w:val="-13"/>
        </w:rPr>
        <w:t xml:space="preserve"> </w:t>
      </w:r>
      <w:r>
        <w:rPr>
          <w:color w:val="231F20"/>
        </w:rPr>
        <w:t>denne</w:t>
      </w:r>
      <w:r>
        <w:rPr>
          <w:color w:val="231F20"/>
          <w:spacing w:val="-12"/>
        </w:rPr>
        <w:t xml:space="preserve"> </w:t>
      </w:r>
      <w:r>
        <w:rPr>
          <w:color w:val="231F20"/>
        </w:rPr>
        <w:t>empatien</w:t>
      </w:r>
      <w:r>
        <w:rPr>
          <w:color w:val="231F20"/>
          <w:spacing w:val="-13"/>
        </w:rPr>
        <w:t xml:space="preserve"> </w:t>
      </w:r>
      <w:r>
        <w:rPr>
          <w:color w:val="231F20"/>
        </w:rPr>
        <w:t>fører</w:t>
      </w:r>
      <w:r>
        <w:rPr>
          <w:color w:val="231F20"/>
          <w:spacing w:val="-12"/>
        </w:rPr>
        <w:t xml:space="preserve"> </w:t>
      </w:r>
      <w:r>
        <w:rPr>
          <w:color w:val="231F20"/>
        </w:rPr>
        <w:t>til</w:t>
      </w:r>
      <w:r>
        <w:rPr>
          <w:color w:val="231F20"/>
          <w:spacing w:val="-13"/>
        </w:rPr>
        <w:t xml:space="preserve"> </w:t>
      </w:r>
      <w:r>
        <w:rPr>
          <w:color w:val="231F20"/>
        </w:rPr>
        <w:t>at</w:t>
      </w:r>
      <w:r>
        <w:rPr>
          <w:color w:val="231F20"/>
          <w:spacing w:val="-12"/>
        </w:rPr>
        <w:t xml:space="preserve"> </w:t>
      </w:r>
      <w:r>
        <w:rPr>
          <w:color w:val="231F20"/>
        </w:rPr>
        <w:t>klienten</w:t>
      </w:r>
      <w:r>
        <w:rPr>
          <w:color w:val="231F20"/>
          <w:spacing w:val="-13"/>
        </w:rPr>
        <w:t xml:space="preserve"> </w:t>
      </w:r>
      <w:r>
        <w:rPr>
          <w:color w:val="231F20"/>
        </w:rPr>
        <w:t>kommer ut</w:t>
      </w:r>
      <w:r>
        <w:rPr>
          <w:color w:val="231F20"/>
          <w:spacing w:val="-13"/>
        </w:rPr>
        <w:t xml:space="preserve"> </w:t>
      </w:r>
      <w:r>
        <w:rPr>
          <w:color w:val="231F20"/>
        </w:rPr>
        <w:t>av</w:t>
      </w:r>
      <w:r>
        <w:rPr>
          <w:color w:val="231F20"/>
          <w:spacing w:val="-12"/>
        </w:rPr>
        <w:t xml:space="preserve"> </w:t>
      </w:r>
      <w:r>
        <w:rPr>
          <w:color w:val="231F20"/>
        </w:rPr>
        <w:t>sin</w:t>
      </w:r>
      <w:r>
        <w:rPr>
          <w:color w:val="231F20"/>
          <w:spacing w:val="-13"/>
        </w:rPr>
        <w:t xml:space="preserve"> </w:t>
      </w:r>
      <w:r>
        <w:rPr>
          <w:color w:val="231F20"/>
        </w:rPr>
        <w:t>psykiske</w:t>
      </w:r>
      <w:r>
        <w:rPr>
          <w:color w:val="231F20"/>
          <w:spacing w:val="-12"/>
        </w:rPr>
        <w:t xml:space="preserve"> </w:t>
      </w:r>
      <w:r>
        <w:rPr>
          <w:color w:val="231F20"/>
        </w:rPr>
        <w:t>plage.</w:t>
      </w:r>
      <w:r>
        <w:rPr>
          <w:color w:val="231F20"/>
          <w:spacing w:val="-13"/>
        </w:rPr>
        <w:t xml:space="preserve"> </w:t>
      </w:r>
      <w:r>
        <w:rPr>
          <w:color w:val="231F20"/>
        </w:rPr>
        <w:t>Jeg</w:t>
      </w:r>
      <w:r>
        <w:rPr>
          <w:color w:val="231F20"/>
          <w:spacing w:val="-12"/>
        </w:rPr>
        <w:t xml:space="preserve"> </w:t>
      </w:r>
      <w:r>
        <w:rPr>
          <w:color w:val="231F20"/>
        </w:rPr>
        <w:t>har</w:t>
      </w:r>
      <w:r>
        <w:rPr>
          <w:color w:val="231F20"/>
          <w:spacing w:val="-13"/>
        </w:rPr>
        <w:t xml:space="preserve"> </w:t>
      </w:r>
      <w:r>
        <w:rPr>
          <w:color w:val="231F20"/>
        </w:rPr>
        <w:t>av</w:t>
      </w:r>
      <w:r>
        <w:rPr>
          <w:color w:val="231F20"/>
          <w:spacing w:val="-12"/>
        </w:rPr>
        <w:t xml:space="preserve"> </w:t>
      </w:r>
      <w:r>
        <w:rPr>
          <w:color w:val="231F20"/>
        </w:rPr>
        <w:t>og</w:t>
      </w:r>
      <w:r>
        <w:rPr>
          <w:color w:val="231F20"/>
          <w:spacing w:val="-13"/>
        </w:rPr>
        <w:t xml:space="preserve"> </w:t>
      </w:r>
      <w:r>
        <w:rPr>
          <w:color w:val="231F20"/>
        </w:rPr>
        <w:t>til</w:t>
      </w:r>
      <w:r>
        <w:rPr>
          <w:color w:val="231F20"/>
          <w:spacing w:val="-12"/>
        </w:rPr>
        <w:t xml:space="preserve"> </w:t>
      </w:r>
      <w:r>
        <w:rPr>
          <w:color w:val="231F20"/>
        </w:rPr>
        <w:t>hørt</w:t>
      </w:r>
      <w:r>
        <w:rPr>
          <w:color w:val="231F20"/>
          <w:spacing w:val="-13"/>
        </w:rPr>
        <w:t xml:space="preserve"> </w:t>
      </w:r>
      <w:r>
        <w:rPr>
          <w:color w:val="231F20"/>
        </w:rPr>
        <w:t>om</w:t>
      </w:r>
      <w:r>
        <w:rPr>
          <w:color w:val="231F20"/>
          <w:spacing w:val="-12"/>
        </w:rPr>
        <w:t xml:space="preserve"> </w:t>
      </w:r>
      <w:r>
        <w:rPr>
          <w:color w:val="231F20"/>
        </w:rPr>
        <w:t>situasjoner</w:t>
      </w:r>
      <w:r>
        <w:rPr>
          <w:color w:val="231F20"/>
          <w:spacing w:val="-13"/>
        </w:rPr>
        <w:t xml:space="preserve"> </w:t>
      </w:r>
      <w:r>
        <w:rPr>
          <w:color w:val="231F20"/>
        </w:rPr>
        <w:t>der</w:t>
      </w:r>
      <w:r>
        <w:rPr>
          <w:color w:val="231F20"/>
          <w:spacing w:val="-12"/>
        </w:rPr>
        <w:t xml:space="preserve"> </w:t>
      </w:r>
      <w:r>
        <w:rPr>
          <w:color w:val="231F20"/>
        </w:rPr>
        <w:t>klientene</w:t>
      </w:r>
      <w:r>
        <w:rPr>
          <w:color w:val="231F20"/>
          <w:spacing w:val="-13"/>
        </w:rPr>
        <w:t xml:space="preserve"> </w:t>
      </w:r>
      <w:r>
        <w:rPr>
          <w:color w:val="231F20"/>
        </w:rPr>
        <w:t>forlater</w:t>
      </w:r>
      <w:r>
        <w:rPr>
          <w:color w:val="231F20"/>
          <w:spacing w:val="-12"/>
        </w:rPr>
        <w:t xml:space="preserve"> </w:t>
      </w:r>
      <w:r>
        <w:rPr>
          <w:color w:val="231F20"/>
        </w:rPr>
        <w:t>tera- pien</w:t>
      </w:r>
      <w:r>
        <w:rPr>
          <w:color w:val="231F20"/>
          <w:spacing w:val="-9"/>
        </w:rPr>
        <w:t xml:space="preserve"> </w:t>
      </w:r>
      <w:r>
        <w:rPr>
          <w:color w:val="231F20"/>
        </w:rPr>
        <w:t>lettere</w:t>
      </w:r>
      <w:r>
        <w:rPr>
          <w:color w:val="231F20"/>
          <w:spacing w:val="-9"/>
        </w:rPr>
        <w:t xml:space="preserve"> </w:t>
      </w:r>
      <w:r>
        <w:rPr>
          <w:color w:val="231F20"/>
        </w:rPr>
        <w:t>til</w:t>
      </w:r>
      <w:r>
        <w:rPr>
          <w:color w:val="231F20"/>
          <w:spacing w:val="-9"/>
        </w:rPr>
        <w:t xml:space="preserve"> </w:t>
      </w:r>
      <w:r>
        <w:rPr>
          <w:color w:val="231F20"/>
        </w:rPr>
        <w:t>sinns,</w:t>
      </w:r>
      <w:r>
        <w:rPr>
          <w:color w:val="231F20"/>
          <w:spacing w:val="-8"/>
        </w:rPr>
        <w:t xml:space="preserve"> </w:t>
      </w:r>
      <w:r>
        <w:rPr>
          <w:color w:val="231F20"/>
        </w:rPr>
        <w:t>mens</w:t>
      </w:r>
      <w:r>
        <w:rPr>
          <w:color w:val="231F20"/>
          <w:spacing w:val="-9"/>
        </w:rPr>
        <w:t xml:space="preserve"> </w:t>
      </w:r>
      <w:r>
        <w:rPr>
          <w:color w:val="231F20"/>
        </w:rPr>
        <w:t>terapeuten</w:t>
      </w:r>
      <w:r>
        <w:rPr>
          <w:color w:val="231F20"/>
          <w:spacing w:val="-9"/>
        </w:rPr>
        <w:t xml:space="preserve"> </w:t>
      </w:r>
      <w:r>
        <w:rPr>
          <w:color w:val="231F20"/>
        </w:rPr>
        <w:t>noe</w:t>
      </w:r>
      <w:r>
        <w:rPr>
          <w:color w:val="231F20"/>
          <w:spacing w:val="-8"/>
        </w:rPr>
        <w:t xml:space="preserve"> </w:t>
      </w:r>
      <w:r>
        <w:rPr>
          <w:color w:val="231F20"/>
        </w:rPr>
        <w:t>senere</w:t>
      </w:r>
      <w:r>
        <w:rPr>
          <w:color w:val="231F20"/>
          <w:spacing w:val="-9"/>
        </w:rPr>
        <w:t xml:space="preserve"> </w:t>
      </w:r>
      <w:r>
        <w:rPr>
          <w:color w:val="231F20"/>
        </w:rPr>
        <w:t>forlater</w:t>
      </w:r>
      <w:r>
        <w:rPr>
          <w:color w:val="231F20"/>
          <w:spacing w:val="-9"/>
        </w:rPr>
        <w:t xml:space="preserve"> </w:t>
      </w:r>
      <w:r>
        <w:rPr>
          <w:color w:val="231F20"/>
        </w:rPr>
        <w:t>kontoret</w:t>
      </w:r>
      <w:r>
        <w:rPr>
          <w:color w:val="231F20"/>
          <w:spacing w:val="-8"/>
        </w:rPr>
        <w:t xml:space="preserve"> </w:t>
      </w:r>
      <w:r>
        <w:rPr>
          <w:color w:val="231F20"/>
        </w:rPr>
        <w:t>noe</w:t>
      </w:r>
      <w:r>
        <w:rPr>
          <w:color w:val="231F20"/>
          <w:spacing w:val="-9"/>
        </w:rPr>
        <w:t xml:space="preserve"> </w:t>
      </w:r>
      <w:r>
        <w:rPr>
          <w:color w:val="231F20"/>
        </w:rPr>
        <w:t>tyngre</w:t>
      </w:r>
      <w:r>
        <w:rPr>
          <w:color w:val="231F20"/>
          <w:spacing w:val="-9"/>
        </w:rPr>
        <w:t xml:space="preserve"> </w:t>
      </w:r>
      <w:r>
        <w:rPr>
          <w:color w:val="231F20"/>
        </w:rPr>
        <w:t>til</w:t>
      </w:r>
      <w:r>
        <w:rPr>
          <w:color w:val="231F20"/>
          <w:spacing w:val="-8"/>
        </w:rPr>
        <w:t xml:space="preserve"> </w:t>
      </w:r>
      <w:r>
        <w:rPr>
          <w:color w:val="231F20"/>
          <w:spacing w:val="-2"/>
        </w:rPr>
        <w:t>mote,</w:t>
      </w:r>
    </w:p>
    <w:p w14:paraId="32B0F35C" w14:textId="77777777" w:rsidR="001419A2" w:rsidRDefault="001419A2">
      <w:pPr>
        <w:sectPr w:rsidR="001419A2">
          <w:pgSz w:w="9640" w:h="13610"/>
          <w:pgMar w:top="900" w:right="860" w:bottom="620" w:left="860" w:header="367" w:footer="425" w:gutter="0"/>
          <w:cols w:space="708"/>
        </w:sectPr>
      </w:pPr>
    </w:p>
    <w:p w14:paraId="4974E7B7" w14:textId="77777777" w:rsidR="001419A2" w:rsidRDefault="00000000">
      <w:pPr>
        <w:pStyle w:val="Brdtekst"/>
        <w:spacing w:before="126"/>
        <w:ind w:left="330" w:right="100"/>
      </w:pPr>
      <w:r>
        <w:rPr>
          <w:color w:val="231F20"/>
        </w:rPr>
        <w:lastRenderedPageBreak/>
        <w:t>noe som kan være forårsaket av at man ikke vet med sikkerhet om ens behandlinger har ført til de ønskede resultater.</w:t>
      </w:r>
    </w:p>
    <w:p w14:paraId="24EA2269" w14:textId="77777777" w:rsidR="001419A2" w:rsidRDefault="001419A2">
      <w:pPr>
        <w:pStyle w:val="Brdtekst"/>
        <w:spacing w:before="65"/>
        <w:ind w:left="0"/>
        <w:jc w:val="left"/>
      </w:pPr>
    </w:p>
    <w:p w14:paraId="4536E232" w14:textId="77777777" w:rsidR="001419A2" w:rsidRDefault="00000000">
      <w:pPr>
        <w:pStyle w:val="Overskrift4"/>
        <w:ind w:left="330"/>
      </w:pPr>
      <w:r>
        <w:rPr>
          <w:color w:val="231F20"/>
        </w:rPr>
        <w:t>Når</w:t>
      </w:r>
      <w:r>
        <w:rPr>
          <w:color w:val="231F20"/>
          <w:spacing w:val="-5"/>
        </w:rPr>
        <w:t xml:space="preserve"> </w:t>
      </w:r>
      <w:r>
        <w:rPr>
          <w:color w:val="231F20"/>
        </w:rPr>
        <w:t>er</w:t>
      </w:r>
      <w:r>
        <w:rPr>
          <w:color w:val="231F20"/>
          <w:spacing w:val="-2"/>
        </w:rPr>
        <w:t xml:space="preserve"> </w:t>
      </w:r>
      <w:r>
        <w:rPr>
          <w:color w:val="231F20"/>
        </w:rPr>
        <w:t>metoden</w:t>
      </w:r>
      <w:r>
        <w:rPr>
          <w:color w:val="231F20"/>
          <w:spacing w:val="-2"/>
        </w:rPr>
        <w:t xml:space="preserve"> egnet</w:t>
      </w:r>
    </w:p>
    <w:p w14:paraId="65908003" w14:textId="77777777" w:rsidR="001419A2" w:rsidRDefault="00000000">
      <w:pPr>
        <w:pStyle w:val="Brdtekst"/>
        <w:spacing w:before="200"/>
        <w:ind w:left="330" w:right="100" w:firstLine="50"/>
      </w:pPr>
      <w:r>
        <w:rPr>
          <w:color w:val="231F20"/>
        </w:rPr>
        <w:t>Terapi</w:t>
      </w:r>
      <w:r>
        <w:rPr>
          <w:color w:val="231F20"/>
          <w:spacing w:val="-7"/>
        </w:rPr>
        <w:t xml:space="preserve"> </w:t>
      </w:r>
      <w:r>
        <w:rPr>
          <w:color w:val="231F20"/>
        </w:rPr>
        <w:t>uten</w:t>
      </w:r>
      <w:r>
        <w:rPr>
          <w:color w:val="231F20"/>
          <w:spacing w:val="-7"/>
        </w:rPr>
        <w:t xml:space="preserve"> </w:t>
      </w:r>
      <w:r>
        <w:rPr>
          <w:color w:val="231F20"/>
        </w:rPr>
        <w:t>informasjon</w:t>
      </w:r>
      <w:r>
        <w:rPr>
          <w:color w:val="231F20"/>
          <w:spacing w:val="-7"/>
        </w:rPr>
        <w:t xml:space="preserve"> </w:t>
      </w:r>
      <w:r>
        <w:rPr>
          <w:color w:val="231F20"/>
        </w:rPr>
        <w:t>kan</w:t>
      </w:r>
      <w:r>
        <w:rPr>
          <w:color w:val="231F20"/>
          <w:spacing w:val="-7"/>
        </w:rPr>
        <w:t xml:space="preserve"> </w:t>
      </w:r>
      <w:r>
        <w:rPr>
          <w:color w:val="231F20"/>
        </w:rPr>
        <w:t>være</w:t>
      </w:r>
      <w:r>
        <w:rPr>
          <w:color w:val="231F20"/>
          <w:spacing w:val="-7"/>
        </w:rPr>
        <w:t xml:space="preserve"> </w:t>
      </w:r>
      <w:r>
        <w:rPr>
          <w:color w:val="231F20"/>
        </w:rPr>
        <w:t>nødvendig</w:t>
      </w:r>
      <w:r>
        <w:rPr>
          <w:color w:val="231F20"/>
          <w:spacing w:val="-7"/>
        </w:rPr>
        <w:t xml:space="preserve"> </w:t>
      </w:r>
      <w:r>
        <w:rPr>
          <w:color w:val="231F20"/>
        </w:rPr>
        <w:t>for</w:t>
      </w:r>
      <w:r>
        <w:rPr>
          <w:color w:val="231F20"/>
          <w:spacing w:val="-7"/>
        </w:rPr>
        <w:t xml:space="preserve"> </w:t>
      </w:r>
      <w:r>
        <w:rPr>
          <w:color w:val="231F20"/>
        </w:rPr>
        <w:t>å</w:t>
      </w:r>
      <w:r>
        <w:rPr>
          <w:color w:val="231F20"/>
          <w:spacing w:val="-7"/>
        </w:rPr>
        <w:t xml:space="preserve"> </w:t>
      </w:r>
      <w:r>
        <w:rPr>
          <w:color w:val="231F20"/>
        </w:rPr>
        <w:t>hjelpe</w:t>
      </w:r>
      <w:r>
        <w:rPr>
          <w:color w:val="231F20"/>
          <w:spacing w:val="-7"/>
        </w:rPr>
        <w:t xml:space="preserve"> </w:t>
      </w:r>
      <w:r>
        <w:rPr>
          <w:color w:val="231F20"/>
        </w:rPr>
        <w:t>klienter</w:t>
      </w:r>
      <w:r>
        <w:rPr>
          <w:color w:val="231F20"/>
          <w:spacing w:val="-7"/>
        </w:rPr>
        <w:t xml:space="preserve"> </w:t>
      </w:r>
      <w:r>
        <w:rPr>
          <w:color w:val="231F20"/>
        </w:rPr>
        <w:t>som</w:t>
      </w:r>
      <w:r>
        <w:rPr>
          <w:color w:val="231F20"/>
          <w:spacing w:val="-7"/>
        </w:rPr>
        <w:t xml:space="preserve"> </w:t>
      </w:r>
      <w:r>
        <w:rPr>
          <w:color w:val="231F20"/>
        </w:rPr>
        <w:t>synes</w:t>
      </w:r>
      <w:r>
        <w:rPr>
          <w:color w:val="231F20"/>
          <w:spacing w:val="-7"/>
        </w:rPr>
        <w:t xml:space="preserve"> </w:t>
      </w:r>
      <w:r>
        <w:rPr>
          <w:color w:val="231F20"/>
        </w:rPr>
        <w:t>at</w:t>
      </w:r>
      <w:r>
        <w:rPr>
          <w:color w:val="231F20"/>
          <w:spacing w:val="-7"/>
        </w:rPr>
        <w:t xml:space="preserve"> </w:t>
      </w:r>
      <w:r>
        <w:rPr>
          <w:color w:val="231F20"/>
        </w:rPr>
        <w:t>det</w:t>
      </w:r>
      <w:r>
        <w:rPr>
          <w:color w:val="231F20"/>
          <w:spacing w:val="-7"/>
        </w:rPr>
        <w:t xml:space="preserve"> </w:t>
      </w:r>
      <w:r>
        <w:rPr>
          <w:color w:val="231F20"/>
        </w:rPr>
        <w:t>er vanskelig å utlevere private informasjoner om seg selv eller om andre. Den kan også anvendes med klientene som snakker seg innover i og forsterker sin psykiske smerte når de forteller om den. Metoden er også egnet for terapeuter som mister sitt over- skudd,</w:t>
      </w:r>
      <w:r>
        <w:rPr>
          <w:color w:val="231F20"/>
          <w:spacing w:val="-7"/>
        </w:rPr>
        <w:t xml:space="preserve"> </w:t>
      </w:r>
      <w:r>
        <w:rPr>
          <w:color w:val="231F20"/>
        </w:rPr>
        <w:t>som</w:t>
      </w:r>
      <w:r>
        <w:rPr>
          <w:color w:val="231F20"/>
          <w:spacing w:val="-7"/>
        </w:rPr>
        <w:t xml:space="preserve"> </w:t>
      </w:r>
      <w:r>
        <w:rPr>
          <w:color w:val="231F20"/>
        </w:rPr>
        <w:t>følge</w:t>
      </w:r>
      <w:r>
        <w:rPr>
          <w:color w:val="231F20"/>
          <w:spacing w:val="-7"/>
        </w:rPr>
        <w:t xml:space="preserve"> </w:t>
      </w:r>
      <w:r>
        <w:rPr>
          <w:color w:val="231F20"/>
        </w:rPr>
        <w:t>av</w:t>
      </w:r>
      <w:r>
        <w:rPr>
          <w:color w:val="231F20"/>
          <w:spacing w:val="-7"/>
        </w:rPr>
        <w:t xml:space="preserve"> </w:t>
      </w:r>
      <w:r>
        <w:rPr>
          <w:color w:val="231F20"/>
        </w:rPr>
        <w:t>kontinuerlig</w:t>
      </w:r>
      <w:r>
        <w:rPr>
          <w:color w:val="231F20"/>
          <w:spacing w:val="-7"/>
        </w:rPr>
        <w:t xml:space="preserve"> </w:t>
      </w:r>
      <w:r>
        <w:rPr>
          <w:color w:val="231F20"/>
        </w:rPr>
        <w:t>å</w:t>
      </w:r>
      <w:r>
        <w:rPr>
          <w:color w:val="231F20"/>
          <w:spacing w:val="-7"/>
        </w:rPr>
        <w:t xml:space="preserve"> </w:t>
      </w:r>
      <w:r>
        <w:rPr>
          <w:color w:val="231F20"/>
        </w:rPr>
        <w:t>måtte</w:t>
      </w:r>
      <w:r>
        <w:rPr>
          <w:color w:val="231F20"/>
          <w:spacing w:val="-7"/>
        </w:rPr>
        <w:t xml:space="preserve"> </w:t>
      </w:r>
      <w:r>
        <w:rPr>
          <w:color w:val="231F20"/>
        </w:rPr>
        <w:t>lytte</w:t>
      </w:r>
      <w:r>
        <w:rPr>
          <w:color w:val="231F20"/>
          <w:spacing w:val="-7"/>
        </w:rPr>
        <w:t xml:space="preserve"> </w:t>
      </w:r>
      <w:r>
        <w:rPr>
          <w:color w:val="231F20"/>
        </w:rPr>
        <w:t>til</w:t>
      </w:r>
      <w:r>
        <w:rPr>
          <w:color w:val="231F20"/>
          <w:spacing w:val="-7"/>
        </w:rPr>
        <w:t xml:space="preserve"> </w:t>
      </w:r>
      <w:r>
        <w:rPr>
          <w:color w:val="231F20"/>
        </w:rPr>
        <w:t>andres</w:t>
      </w:r>
      <w:r>
        <w:rPr>
          <w:color w:val="231F20"/>
          <w:spacing w:val="-7"/>
        </w:rPr>
        <w:t xml:space="preserve"> </w:t>
      </w:r>
      <w:r>
        <w:rPr>
          <w:color w:val="231F20"/>
        </w:rPr>
        <w:t>ubehagelige</w:t>
      </w:r>
      <w:r>
        <w:rPr>
          <w:color w:val="231F20"/>
          <w:spacing w:val="-7"/>
        </w:rPr>
        <w:t xml:space="preserve"> </w:t>
      </w:r>
      <w:r>
        <w:rPr>
          <w:color w:val="231F20"/>
        </w:rPr>
        <w:t>og</w:t>
      </w:r>
      <w:r>
        <w:rPr>
          <w:color w:val="231F20"/>
          <w:spacing w:val="-7"/>
        </w:rPr>
        <w:t xml:space="preserve"> </w:t>
      </w:r>
      <w:r>
        <w:rPr>
          <w:color w:val="231F20"/>
        </w:rPr>
        <w:t>vanskelige</w:t>
      </w:r>
      <w:r>
        <w:rPr>
          <w:color w:val="231F20"/>
          <w:spacing w:val="-7"/>
        </w:rPr>
        <w:t xml:space="preserve"> </w:t>
      </w:r>
      <w:r>
        <w:rPr>
          <w:color w:val="231F20"/>
        </w:rPr>
        <w:t xml:space="preserve">liv. Metoden kan forenkle forskning på behandling ved at det blir enklere å kategorisere de enkelte intervensjonene. Enkelte klienter kommer til behandling for å utvikle sin selvinnsikt og forståelse. For denne type klienter vil metoden bli opplevd som util- strekkelig. Men de fleste kommer for å få det bedre med noe, og helst så raskt som </w:t>
      </w:r>
      <w:r>
        <w:rPr>
          <w:color w:val="231F20"/>
          <w:spacing w:val="-2"/>
        </w:rPr>
        <w:t>mulig.</w:t>
      </w:r>
    </w:p>
    <w:p w14:paraId="738BE9D9" w14:textId="77777777" w:rsidR="001419A2" w:rsidRDefault="001419A2">
      <w:pPr>
        <w:pStyle w:val="Brdtekst"/>
        <w:spacing w:before="65"/>
        <w:ind w:left="0"/>
        <w:jc w:val="left"/>
      </w:pPr>
    </w:p>
    <w:p w14:paraId="59972636" w14:textId="77777777" w:rsidR="001419A2" w:rsidRDefault="00000000">
      <w:pPr>
        <w:pStyle w:val="Overskrift4"/>
        <w:ind w:left="330"/>
      </w:pPr>
      <w:r>
        <w:rPr>
          <w:color w:val="231F20"/>
        </w:rPr>
        <w:t>Terapi</w:t>
      </w:r>
      <w:r>
        <w:rPr>
          <w:color w:val="231F20"/>
          <w:spacing w:val="-6"/>
        </w:rPr>
        <w:t xml:space="preserve"> </w:t>
      </w:r>
      <w:r>
        <w:rPr>
          <w:color w:val="231F20"/>
        </w:rPr>
        <w:t>uten</w:t>
      </w:r>
      <w:r>
        <w:rPr>
          <w:color w:val="231F20"/>
          <w:spacing w:val="-4"/>
        </w:rPr>
        <w:t xml:space="preserve"> </w:t>
      </w:r>
      <w:r>
        <w:rPr>
          <w:color w:val="231F20"/>
        </w:rPr>
        <w:t>informasjon,</w:t>
      </w:r>
      <w:r>
        <w:rPr>
          <w:color w:val="231F20"/>
          <w:spacing w:val="-4"/>
        </w:rPr>
        <w:t xml:space="preserve"> </w:t>
      </w:r>
      <w:r>
        <w:rPr>
          <w:color w:val="231F20"/>
        </w:rPr>
        <w:t>et</w:t>
      </w:r>
      <w:r>
        <w:rPr>
          <w:color w:val="231F20"/>
          <w:spacing w:val="-4"/>
        </w:rPr>
        <w:t xml:space="preserve"> </w:t>
      </w:r>
      <w:r>
        <w:rPr>
          <w:color w:val="231F20"/>
        </w:rPr>
        <w:t>etisk</w:t>
      </w:r>
      <w:r>
        <w:rPr>
          <w:color w:val="231F20"/>
          <w:spacing w:val="-4"/>
        </w:rPr>
        <w:t xml:space="preserve"> </w:t>
      </w:r>
      <w:r>
        <w:rPr>
          <w:color w:val="231F20"/>
          <w:spacing w:val="-2"/>
        </w:rPr>
        <w:t>aspekt</w:t>
      </w:r>
    </w:p>
    <w:p w14:paraId="16A1D38A" w14:textId="77777777" w:rsidR="001419A2" w:rsidRDefault="00000000">
      <w:pPr>
        <w:pStyle w:val="Brdtekst"/>
        <w:spacing w:before="200"/>
        <w:ind w:left="330" w:right="100"/>
      </w:pPr>
      <w:r>
        <w:rPr>
          <w:color w:val="231F20"/>
          <w:spacing w:val="-2"/>
        </w:rPr>
        <w:t>Terapi</w:t>
      </w:r>
      <w:r>
        <w:rPr>
          <w:color w:val="231F20"/>
          <w:spacing w:val="-8"/>
        </w:rPr>
        <w:t xml:space="preserve"> </w:t>
      </w:r>
      <w:r>
        <w:rPr>
          <w:color w:val="231F20"/>
          <w:spacing w:val="-2"/>
        </w:rPr>
        <w:t>innebærer</w:t>
      </w:r>
      <w:r>
        <w:rPr>
          <w:color w:val="231F20"/>
          <w:spacing w:val="-8"/>
        </w:rPr>
        <w:t xml:space="preserve"> </w:t>
      </w:r>
      <w:r>
        <w:rPr>
          <w:color w:val="231F20"/>
          <w:spacing w:val="-2"/>
        </w:rPr>
        <w:t>utlevering</w:t>
      </w:r>
      <w:r>
        <w:rPr>
          <w:color w:val="231F20"/>
          <w:spacing w:val="-8"/>
        </w:rPr>
        <w:t xml:space="preserve"> </w:t>
      </w:r>
      <w:r>
        <w:rPr>
          <w:color w:val="231F20"/>
          <w:spacing w:val="-2"/>
        </w:rPr>
        <w:t>av</w:t>
      </w:r>
      <w:r>
        <w:rPr>
          <w:color w:val="231F20"/>
          <w:spacing w:val="-8"/>
        </w:rPr>
        <w:t xml:space="preserve"> </w:t>
      </w:r>
      <w:r>
        <w:rPr>
          <w:color w:val="231F20"/>
          <w:spacing w:val="-2"/>
        </w:rPr>
        <w:t>private</w:t>
      </w:r>
      <w:r>
        <w:rPr>
          <w:color w:val="231F20"/>
          <w:spacing w:val="-8"/>
        </w:rPr>
        <w:t xml:space="preserve"> </w:t>
      </w:r>
      <w:r>
        <w:rPr>
          <w:color w:val="231F20"/>
          <w:spacing w:val="-2"/>
        </w:rPr>
        <w:t>opplevelser.</w:t>
      </w:r>
      <w:r>
        <w:rPr>
          <w:color w:val="231F20"/>
          <w:spacing w:val="-8"/>
        </w:rPr>
        <w:t xml:space="preserve"> </w:t>
      </w:r>
      <w:r>
        <w:rPr>
          <w:color w:val="231F20"/>
          <w:spacing w:val="-2"/>
        </w:rPr>
        <w:t>Mange</w:t>
      </w:r>
      <w:r>
        <w:rPr>
          <w:color w:val="231F20"/>
          <w:spacing w:val="-8"/>
        </w:rPr>
        <w:t xml:space="preserve"> </w:t>
      </w:r>
      <w:r>
        <w:rPr>
          <w:color w:val="231F20"/>
          <w:spacing w:val="-2"/>
        </w:rPr>
        <w:t>klienter</w:t>
      </w:r>
      <w:r>
        <w:rPr>
          <w:color w:val="231F20"/>
          <w:spacing w:val="-8"/>
        </w:rPr>
        <w:t xml:space="preserve"> </w:t>
      </w:r>
      <w:r>
        <w:rPr>
          <w:color w:val="231F20"/>
          <w:spacing w:val="-2"/>
        </w:rPr>
        <w:t>kan</w:t>
      </w:r>
      <w:r>
        <w:rPr>
          <w:color w:val="231F20"/>
          <w:spacing w:val="-8"/>
        </w:rPr>
        <w:t xml:space="preserve"> </w:t>
      </w:r>
      <w:r>
        <w:rPr>
          <w:color w:val="231F20"/>
          <w:spacing w:val="-2"/>
        </w:rPr>
        <w:t>oppleve</w:t>
      </w:r>
      <w:r>
        <w:rPr>
          <w:color w:val="231F20"/>
          <w:spacing w:val="-8"/>
        </w:rPr>
        <w:t xml:space="preserve"> </w:t>
      </w:r>
      <w:r>
        <w:rPr>
          <w:color w:val="231F20"/>
          <w:spacing w:val="-2"/>
        </w:rPr>
        <w:t>at</w:t>
      </w:r>
      <w:r>
        <w:rPr>
          <w:color w:val="231F20"/>
          <w:spacing w:val="-8"/>
        </w:rPr>
        <w:t xml:space="preserve"> </w:t>
      </w:r>
      <w:r>
        <w:rPr>
          <w:color w:val="231F20"/>
          <w:spacing w:val="-2"/>
        </w:rPr>
        <w:t xml:space="preserve">opp- </w:t>
      </w:r>
      <w:r>
        <w:rPr>
          <w:color w:val="231F20"/>
        </w:rPr>
        <w:t>lysninger som de ønsker å holde privat, blir gjenstand for interesse av en offentlig eller privat instans. Dette kan være opplysninger om handlinger og opplevelser som klienten</w:t>
      </w:r>
      <w:r>
        <w:rPr>
          <w:color w:val="231F20"/>
          <w:spacing w:val="-10"/>
        </w:rPr>
        <w:t xml:space="preserve"> </w:t>
      </w:r>
      <w:r>
        <w:rPr>
          <w:color w:val="231F20"/>
        </w:rPr>
        <w:t>skammer</w:t>
      </w:r>
      <w:r>
        <w:rPr>
          <w:color w:val="231F20"/>
          <w:spacing w:val="-10"/>
        </w:rPr>
        <w:t xml:space="preserve"> </w:t>
      </w:r>
      <w:r>
        <w:rPr>
          <w:color w:val="231F20"/>
        </w:rPr>
        <w:t>seg</w:t>
      </w:r>
      <w:r>
        <w:rPr>
          <w:color w:val="231F20"/>
          <w:spacing w:val="-10"/>
        </w:rPr>
        <w:t xml:space="preserve"> </w:t>
      </w:r>
      <w:r>
        <w:rPr>
          <w:color w:val="231F20"/>
        </w:rPr>
        <w:t>eller</w:t>
      </w:r>
      <w:r>
        <w:rPr>
          <w:color w:val="231F20"/>
          <w:spacing w:val="-10"/>
        </w:rPr>
        <w:t xml:space="preserve"> </w:t>
      </w:r>
      <w:r>
        <w:rPr>
          <w:color w:val="231F20"/>
        </w:rPr>
        <w:t>er</w:t>
      </w:r>
      <w:r>
        <w:rPr>
          <w:color w:val="231F20"/>
          <w:spacing w:val="-10"/>
        </w:rPr>
        <w:t xml:space="preserve"> </w:t>
      </w:r>
      <w:r>
        <w:rPr>
          <w:color w:val="231F20"/>
        </w:rPr>
        <w:t>flau</w:t>
      </w:r>
      <w:r>
        <w:rPr>
          <w:color w:val="231F20"/>
          <w:spacing w:val="-10"/>
        </w:rPr>
        <w:t xml:space="preserve"> </w:t>
      </w:r>
      <w:r>
        <w:rPr>
          <w:color w:val="231F20"/>
        </w:rPr>
        <w:t>over.</w:t>
      </w:r>
      <w:r>
        <w:rPr>
          <w:color w:val="231F20"/>
          <w:spacing w:val="-10"/>
        </w:rPr>
        <w:t xml:space="preserve"> </w:t>
      </w:r>
      <w:r>
        <w:rPr>
          <w:color w:val="231F20"/>
        </w:rPr>
        <w:t>Eller</w:t>
      </w:r>
      <w:r>
        <w:rPr>
          <w:color w:val="231F20"/>
          <w:spacing w:val="-10"/>
        </w:rPr>
        <w:t xml:space="preserve"> </w:t>
      </w:r>
      <w:r>
        <w:rPr>
          <w:color w:val="231F20"/>
        </w:rPr>
        <w:t>det</w:t>
      </w:r>
      <w:r>
        <w:rPr>
          <w:color w:val="231F20"/>
          <w:spacing w:val="-10"/>
        </w:rPr>
        <w:t xml:space="preserve"> </w:t>
      </w:r>
      <w:r>
        <w:rPr>
          <w:color w:val="231F20"/>
        </w:rPr>
        <w:t>kan</w:t>
      </w:r>
      <w:r>
        <w:rPr>
          <w:color w:val="231F20"/>
          <w:spacing w:val="-10"/>
        </w:rPr>
        <w:t xml:space="preserve"> </w:t>
      </w:r>
      <w:r>
        <w:rPr>
          <w:color w:val="231F20"/>
        </w:rPr>
        <w:t>være</w:t>
      </w:r>
      <w:r>
        <w:rPr>
          <w:color w:val="231F20"/>
          <w:spacing w:val="-10"/>
        </w:rPr>
        <w:t xml:space="preserve"> </w:t>
      </w:r>
      <w:r>
        <w:rPr>
          <w:color w:val="231F20"/>
        </w:rPr>
        <w:t>temaer</w:t>
      </w:r>
      <w:r>
        <w:rPr>
          <w:color w:val="231F20"/>
          <w:spacing w:val="-10"/>
        </w:rPr>
        <w:t xml:space="preserve"> </w:t>
      </w:r>
      <w:r>
        <w:rPr>
          <w:color w:val="231F20"/>
        </w:rPr>
        <w:t>som</w:t>
      </w:r>
      <w:r>
        <w:rPr>
          <w:color w:val="231F20"/>
          <w:spacing w:val="-10"/>
        </w:rPr>
        <w:t xml:space="preserve"> </w:t>
      </w:r>
      <w:r>
        <w:rPr>
          <w:color w:val="231F20"/>
        </w:rPr>
        <w:t>klienten</w:t>
      </w:r>
      <w:r>
        <w:rPr>
          <w:color w:val="231F20"/>
          <w:spacing w:val="-10"/>
        </w:rPr>
        <w:t xml:space="preserve"> </w:t>
      </w:r>
      <w:r>
        <w:rPr>
          <w:color w:val="231F20"/>
        </w:rPr>
        <w:t>ønsker å unndra fra endringsprosessen, fordi hun søker hjelp for et annet problem. I tillegg kommer at klienten kan ha et behov for å beskytte personer som står han eller hun nær,</w:t>
      </w:r>
      <w:r>
        <w:rPr>
          <w:color w:val="231F20"/>
          <w:spacing w:val="-7"/>
        </w:rPr>
        <w:t xml:space="preserve"> </w:t>
      </w:r>
      <w:r>
        <w:rPr>
          <w:color w:val="231F20"/>
        </w:rPr>
        <w:t>selv</w:t>
      </w:r>
      <w:r>
        <w:rPr>
          <w:color w:val="231F20"/>
          <w:spacing w:val="-7"/>
        </w:rPr>
        <w:t xml:space="preserve"> </w:t>
      </w:r>
      <w:r>
        <w:rPr>
          <w:color w:val="231F20"/>
        </w:rPr>
        <w:t>om</w:t>
      </w:r>
      <w:r>
        <w:rPr>
          <w:color w:val="231F20"/>
          <w:spacing w:val="-7"/>
        </w:rPr>
        <w:t xml:space="preserve"> </w:t>
      </w:r>
      <w:r>
        <w:rPr>
          <w:color w:val="231F20"/>
        </w:rPr>
        <w:t>de</w:t>
      </w:r>
      <w:r>
        <w:rPr>
          <w:color w:val="231F20"/>
          <w:spacing w:val="-7"/>
        </w:rPr>
        <w:t xml:space="preserve"> </w:t>
      </w:r>
      <w:r>
        <w:rPr>
          <w:color w:val="231F20"/>
        </w:rPr>
        <w:t>har</w:t>
      </w:r>
      <w:r>
        <w:rPr>
          <w:color w:val="231F20"/>
          <w:spacing w:val="-7"/>
        </w:rPr>
        <w:t xml:space="preserve"> </w:t>
      </w:r>
      <w:r>
        <w:rPr>
          <w:color w:val="231F20"/>
        </w:rPr>
        <w:t>påført</w:t>
      </w:r>
      <w:r>
        <w:rPr>
          <w:color w:val="231F20"/>
          <w:spacing w:val="-7"/>
        </w:rPr>
        <w:t xml:space="preserve"> </w:t>
      </w:r>
      <w:r>
        <w:rPr>
          <w:color w:val="231F20"/>
        </w:rPr>
        <w:t>vedkommende</w:t>
      </w:r>
      <w:r>
        <w:rPr>
          <w:color w:val="231F20"/>
          <w:spacing w:val="-7"/>
        </w:rPr>
        <w:t xml:space="preserve"> </w:t>
      </w:r>
      <w:r>
        <w:rPr>
          <w:color w:val="231F20"/>
        </w:rPr>
        <w:t>psykisk</w:t>
      </w:r>
      <w:r>
        <w:rPr>
          <w:color w:val="231F20"/>
          <w:spacing w:val="-7"/>
        </w:rPr>
        <w:t xml:space="preserve"> </w:t>
      </w:r>
      <w:r>
        <w:rPr>
          <w:color w:val="231F20"/>
        </w:rPr>
        <w:t>smerte.</w:t>
      </w:r>
      <w:r>
        <w:rPr>
          <w:color w:val="231F20"/>
          <w:spacing w:val="-7"/>
        </w:rPr>
        <w:t xml:space="preserve"> </w:t>
      </w:r>
      <w:r>
        <w:rPr>
          <w:color w:val="231F20"/>
        </w:rPr>
        <w:t>De</w:t>
      </w:r>
      <w:r>
        <w:rPr>
          <w:color w:val="231F20"/>
          <w:spacing w:val="-7"/>
        </w:rPr>
        <w:t xml:space="preserve"> </w:t>
      </w:r>
      <w:r>
        <w:rPr>
          <w:color w:val="231F20"/>
        </w:rPr>
        <w:t>fleste</w:t>
      </w:r>
      <w:r>
        <w:rPr>
          <w:color w:val="231F20"/>
          <w:spacing w:val="-7"/>
        </w:rPr>
        <w:t xml:space="preserve"> </w:t>
      </w:r>
      <w:r>
        <w:rPr>
          <w:color w:val="231F20"/>
        </w:rPr>
        <w:t>føler</w:t>
      </w:r>
      <w:r>
        <w:rPr>
          <w:color w:val="231F20"/>
          <w:spacing w:val="-7"/>
        </w:rPr>
        <w:t xml:space="preserve"> </w:t>
      </w:r>
      <w:r>
        <w:rPr>
          <w:color w:val="231F20"/>
        </w:rPr>
        <w:t>seg</w:t>
      </w:r>
      <w:r>
        <w:rPr>
          <w:color w:val="231F20"/>
          <w:spacing w:val="-7"/>
        </w:rPr>
        <w:t xml:space="preserve"> </w:t>
      </w:r>
      <w:r>
        <w:rPr>
          <w:color w:val="231F20"/>
        </w:rPr>
        <w:t>uvel</w:t>
      </w:r>
      <w:r>
        <w:rPr>
          <w:color w:val="231F20"/>
          <w:spacing w:val="-7"/>
        </w:rPr>
        <w:t xml:space="preserve"> </w:t>
      </w:r>
      <w:r>
        <w:rPr>
          <w:color w:val="231F20"/>
        </w:rPr>
        <w:t>med å utlevere sin familie eller sine venner, selv om man har vært offer for ubehagelige reaksjoner eller overgrep.</w:t>
      </w:r>
    </w:p>
    <w:p w14:paraId="593D1A84" w14:textId="77777777" w:rsidR="001419A2" w:rsidRDefault="00000000">
      <w:pPr>
        <w:pStyle w:val="Brdtekst"/>
        <w:ind w:left="330" w:right="101" w:firstLine="283"/>
      </w:pPr>
      <w:r>
        <w:rPr>
          <w:color w:val="231F20"/>
        </w:rPr>
        <w:t>Det etiske aspektet ved terapi uten informasjon er knyttet til muligheten for å be- handle</w:t>
      </w:r>
      <w:r>
        <w:rPr>
          <w:color w:val="231F20"/>
          <w:spacing w:val="-13"/>
        </w:rPr>
        <w:t xml:space="preserve"> </w:t>
      </w:r>
      <w:r>
        <w:rPr>
          <w:color w:val="231F20"/>
        </w:rPr>
        <w:t>klienter</w:t>
      </w:r>
      <w:r>
        <w:rPr>
          <w:color w:val="231F20"/>
          <w:spacing w:val="-12"/>
        </w:rPr>
        <w:t xml:space="preserve"> </w:t>
      </w:r>
      <w:r>
        <w:rPr>
          <w:color w:val="231F20"/>
        </w:rPr>
        <w:t>som</w:t>
      </w:r>
      <w:r>
        <w:rPr>
          <w:color w:val="231F20"/>
          <w:spacing w:val="-13"/>
        </w:rPr>
        <w:t xml:space="preserve"> </w:t>
      </w:r>
      <w:r>
        <w:rPr>
          <w:color w:val="231F20"/>
        </w:rPr>
        <w:t>ikke</w:t>
      </w:r>
      <w:r>
        <w:rPr>
          <w:color w:val="231F20"/>
          <w:spacing w:val="-12"/>
        </w:rPr>
        <w:t xml:space="preserve"> </w:t>
      </w:r>
      <w:r>
        <w:rPr>
          <w:color w:val="231F20"/>
        </w:rPr>
        <w:t>ønsker</w:t>
      </w:r>
      <w:r>
        <w:rPr>
          <w:color w:val="231F20"/>
          <w:spacing w:val="-13"/>
        </w:rPr>
        <w:t xml:space="preserve"> </w:t>
      </w:r>
      <w:r>
        <w:rPr>
          <w:color w:val="231F20"/>
        </w:rPr>
        <w:t>å</w:t>
      </w:r>
      <w:r>
        <w:rPr>
          <w:color w:val="231F20"/>
          <w:spacing w:val="-12"/>
        </w:rPr>
        <w:t xml:space="preserve"> </w:t>
      </w:r>
      <w:r>
        <w:rPr>
          <w:color w:val="231F20"/>
        </w:rPr>
        <w:t>utlevere</w:t>
      </w:r>
      <w:r>
        <w:rPr>
          <w:color w:val="231F20"/>
          <w:spacing w:val="-13"/>
        </w:rPr>
        <w:t xml:space="preserve"> </w:t>
      </w:r>
      <w:r>
        <w:rPr>
          <w:color w:val="231F20"/>
        </w:rPr>
        <w:t>private</w:t>
      </w:r>
      <w:r>
        <w:rPr>
          <w:color w:val="231F20"/>
          <w:spacing w:val="-12"/>
        </w:rPr>
        <w:t xml:space="preserve"> </w:t>
      </w:r>
      <w:r>
        <w:rPr>
          <w:color w:val="231F20"/>
        </w:rPr>
        <w:t>informasjoner</w:t>
      </w:r>
      <w:r>
        <w:rPr>
          <w:color w:val="231F20"/>
          <w:spacing w:val="-13"/>
        </w:rPr>
        <w:t xml:space="preserve"> </w:t>
      </w:r>
      <w:r>
        <w:rPr>
          <w:color w:val="231F20"/>
        </w:rPr>
        <w:t>og</w:t>
      </w:r>
      <w:r>
        <w:rPr>
          <w:color w:val="231F20"/>
          <w:spacing w:val="-12"/>
        </w:rPr>
        <w:t xml:space="preserve"> </w:t>
      </w:r>
      <w:r>
        <w:rPr>
          <w:color w:val="231F20"/>
        </w:rPr>
        <w:t>erfaringer,</w:t>
      </w:r>
      <w:r>
        <w:rPr>
          <w:color w:val="231F20"/>
          <w:spacing w:val="-13"/>
        </w:rPr>
        <w:t xml:space="preserve"> </w:t>
      </w:r>
      <w:r>
        <w:rPr>
          <w:color w:val="231F20"/>
        </w:rPr>
        <w:t>og</w:t>
      </w:r>
      <w:r>
        <w:rPr>
          <w:color w:val="231F20"/>
          <w:spacing w:val="-12"/>
        </w:rPr>
        <w:t xml:space="preserve"> </w:t>
      </w:r>
      <w:r>
        <w:rPr>
          <w:color w:val="231F20"/>
        </w:rPr>
        <w:t>som på</w:t>
      </w:r>
      <w:r>
        <w:rPr>
          <w:color w:val="231F20"/>
          <w:spacing w:val="-1"/>
        </w:rPr>
        <w:t xml:space="preserve"> </w:t>
      </w:r>
      <w:r>
        <w:rPr>
          <w:color w:val="231F20"/>
        </w:rPr>
        <w:t>grunn</w:t>
      </w:r>
      <w:r>
        <w:rPr>
          <w:color w:val="231F20"/>
          <w:spacing w:val="-1"/>
        </w:rPr>
        <w:t xml:space="preserve"> </w:t>
      </w:r>
      <w:r>
        <w:rPr>
          <w:color w:val="231F20"/>
        </w:rPr>
        <w:t>av</w:t>
      </w:r>
      <w:r>
        <w:rPr>
          <w:color w:val="231F20"/>
          <w:spacing w:val="-1"/>
        </w:rPr>
        <w:t xml:space="preserve"> </w:t>
      </w:r>
      <w:r>
        <w:rPr>
          <w:color w:val="231F20"/>
        </w:rPr>
        <w:t>metoden</w:t>
      </w:r>
      <w:r>
        <w:rPr>
          <w:color w:val="231F20"/>
          <w:spacing w:val="-1"/>
        </w:rPr>
        <w:t xml:space="preserve"> </w:t>
      </w:r>
      <w:r>
        <w:rPr>
          <w:color w:val="231F20"/>
        </w:rPr>
        <w:t>terapi</w:t>
      </w:r>
      <w:r>
        <w:rPr>
          <w:color w:val="231F20"/>
          <w:spacing w:val="-1"/>
        </w:rPr>
        <w:t xml:space="preserve"> </w:t>
      </w:r>
      <w:r>
        <w:rPr>
          <w:color w:val="231F20"/>
        </w:rPr>
        <w:t>uten</w:t>
      </w:r>
      <w:r>
        <w:rPr>
          <w:color w:val="231F20"/>
          <w:spacing w:val="-1"/>
        </w:rPr>
        <w:t xml:space="preserve"> </w:t>
      </w:r>
      <w:r>
        <w:rPr>
          <w:color w:val="231F20"/>
        </w:rPr>
        <w:t>informasjon</w:t>
      </w:r>
      <w:r>
        <w:rPr>
          <w:color w:val="231F20"/>
          <w:spacing w:val="-1"/>
        </w:rPr>
        <w:t xml:space="preserve"> </w:t>
      </w:r>
      <w:r>
        <w:rPr>
          <w:color w:val="231F20"/>
        </w:rPr>
        <w:t>slipper</w:t>
      </w:r>
      <w:r>
        <w:rPr>
          <w:color w:val="231F20"/>
          <w:spacing w:val="-1"/>
        </w:rPr>
        <w:t xml:space="preserve"> </w:t>
      </w:r>
      <w:r>
        <w:rPr>
          <w:color w:val="231F20"/>
        </w:rPr>
        <w:t>å</w:t>
      </w:r>
      <w:r>
        <w:rPr>
          <w:color w:val="231F20"/>
          <w:spacing w:val="-1"/>
        </w:rPr>
        <w:t xml:space="preserve"> </w:t>
      </w:r>
      <w:r>
        <w:rPr>
          <w:color w:val="231F20"/>
        </w:rPr>
        <w:t>skjule</w:t>
      </w:r>
      <w:r>
        <w:rPr>
          <w:color w:val="231F20"/>
          <w:spacing w:val="-1"/>
        </w:rPr>
        <w:t xml:space="preserve"> </w:t>
      </w:r>
      <w:r>
        <w:rPr>
          <w:color w:val="231F20"/>
        </w:rPr>
        <w:t>seg</w:t>
      </w:r>
      <w:r>
        <w:rPr>
          <w:color w:val="231F20"/>
          <w:spacing w:val="-1"/>
        </w:rPr>
        <w:t xml:space="preserve"> </w:t>
      </w:r>
      <w:r>
        <w:rPr>
          <w:color w:val="231F20"/>
        </w:rPr>
        <w:t>for</w:t>
      </w:r>
      <w:r>
        <w:rPr>
          <w:color w:val="231F20"/>
          <w:spacing w:val="-1"/>
        </w:rPr>
        <w:t xml:space="preserve"> </w:t>
      </w:r>
      <w:r>
        <w:rPr>
          <w:color w:val="231F20"/>
        </w:rPr>
        <w:t>terapeuten.</w:t>
      </w:r>
      <w:r>
        <w:rPr>
          <w:color w:val="231F20"/>
          <w:spacing w:val="-1"/>
        </w:rPr>
        <w:t xml:space="preserve"> </w:t>
      </w:r>
      <w:r>
        <w:rPr>
          <w:color w:val="231F20"/>
        </w:rPr>
        <w:t>Slik sett vil man med denne metoden kunne behandle i tråd med de etiske føringene som ligger i Helsinkierklæringen (2000).</w:t>
      </w:r>
    </w:p>
    <w:p w14:paraId="182F1B70" w14:textId="77777777" w:rsidR="001419A2" w:rsidRDefault="001419A2">
      <w:pPr>
        <w:pStyle w:val="Brdtekst"/>
        <w:spacing w:before="64"/>
        <w:ind w:left="0"/>
        <w:jc w:val="left"/>
      </w:pPr>
    </w:p>
    <w:p w14:paraId="623C573A" w14:textId="77777777" w:rsidR="001419A2" w:rsidRDefault="00000000">
      <w:pPr>
        <w:pStyle w:val="Overskrift4"/>
        <w:spacing w:before="1"/>
        <w:ind w:left="330"/>
      </w:pPr>
      <w:r>
        <w:rPr>
          <w:color w:val="231F20"/>
        </w:rPr>
        <w:t>Metoden</w:t>
      </w:r>
      <w:r>
        <w:rPr>
          <w:color w:val="231F20"/>
          <w:spacing w:val="-3"/>
        </w:rPr>
        <w:t xml:space="preserve"> </w:t>
      </w:r>
      <w:r>
        <w:rPr>
          <w:color w:val="231F20"/>
        </w:rPr>
        <w:t>og</w:t>
      </w:r>
      <w:r>
        <w:rPr>
          <w:color w:val="231F20"/>
          <w:spacing w:val="-3"/>
        </w:rPr>
        <w:t xml:space="preserve"> </w:t>
      </w:r>
      <w:r>
        <w:rPr>
          <w:color w:val="231F20"/>
        </w:rPr>
        <w:t>de</w:t>
      </w:r>
      <w:r>
        <w:rPr>
          <w:color w:val="231F20"/>
          <w:spacing w:val="-3"/>
        </w:rPr>
        <w:t xml:space="preserve"> </w:t>
      </w:r>
      <w:r>
        <w:rPr>
          <w:color w:val="231F20"/>
        </w:rPr>
        <w:t>øvrige</w:t>
      </w:r>
      <w:r>
        <w:rPr>
          <w:color w:val="231F20"/>
          <w:spacing w:val="-3"/>
        </w:rPr>
        <w:t xml:space="preserve"> </w:t>
      </w:r>
      <w:r>
        <w:rPr>
          <w:color w:val="231F20"/>
        </w:rPr>
        <w:t>terapeutiske</w:t>
      </w:r>
      <w:r>
        <w:rPr>
          <w:color w:val="231F20"/>
          <w:spacing w:val="-2"/>
        </w:rPr>
        <w:t xml:space="preserve"> tradisjonene</w:t>
      </w:r>
    </w:p>
    <w:p w14:paraId="3FEB271C" w14:textId="77777777" w:rsidR="001419A2" w:rsidRDefault="00000000">
      <w:pPr>
        <w:pStyle w:val="Brdtekst"/>
        <w:spacing w:before="200"/>
        <w:ind w:left="330" w:right="100"/>
      </w:pPr>
      <w:r>
        <w:rPr>
          <w:color w:val="231F20"/>
        </w:rPr>
        <w:t>Metoden skiller seg fra metoder i andre behandlingstradisjoner. De øvrige terapeu- tiske tradisjonene fokuserer på innholdet i klientens opplevelser. I behandling uten informasjon er innholdet fraværende. De øvrige behandlingstradisjonene kan bruke lang tid på utredning. I behandlingen uten informasjon er det ingen utredning. Me- toden</w:t>
      </w:r>
      <w:r>
        <w:rPr>
          <w:color w:val="231F20"/>
          <w:spacing w:val="-4"/>
        </w:rPr>
        <w:t xml:space="preserve"> </w:t>
      </w:r>
      <w:r>
        <w:rPr>
          <w:color w:val="231F20"/>
        </w:rPr>
        <w:t>har</w:t>
      </w:r>
      <w:r>
        <w:rPr>
          <w:color w:val="231F20"/>
          <w:spacing w:val="-4"/>
        </w:rPr>
        <w:t xml:space="preserve"> </w:t>
      </w:r>
      <w:r>
        <w:rPr>
          <w:color w:val="231F20"/>
        </w:rPr>
        <w:t>ført</w:t>
      </w:r>
      <w:r>
        <w:rPr>
          <w:color w:val="231F20"/>
          <w:spacing w:val="-4"/>
        </w:rPr>
        <w:t xml:space="preserve"> </w:t>
      </w:r>
      <w:r>
        <w:rPr>
          <w:color w:val="231F20"/>
        </w:rPr>
        <w:t>til</w:t>
      </w:r>
      <w:r>
        <w:rPr>
          <w:color w:val="231F20"/>
          <w:spacing w:val="-4"/>
        </w:rPr>
        <w:t xml:space="preserve"> </w:t>
      </w:r>
      <w:r>
        <w:rPr>
          <w:color w:val="231F20"/>
        </w:rPr>
        <w:t>kunnskap</w:t>
      </w:r>
      <w:r>
        <w:rPr>
          <w:color w:val="231F20"/>
          <w:spacing w:val="-4"/>
        </w:rPr>
        <w:t xml:space="preserve"> </w:t>
      </w:r>
      <w:r>
        <w:rPr>
          <w:color w:val="231F20"/>
        </w:rPr>
        <w:t>om</w:t>
      </w:r>
      <w:r>
        <w:rPr>
          <w:color w:val="231F20"/>
          <w:spacing w:val="-4"/>
        </w:rPr>
        <w:t xml:space="preserve"> </w:t>
      </w:r>
      <w:r>
        <w:rPr>
          <w:color w:val="231F20"/>
        </w:rPr>
        <w:t>psykisk</w:t>
      </w:r>
      <w:r>
        <w:rPr>
          <w:color w:val="231F20"/>
          <w:spacing w:val="-4"/>
        </w:rPr>
        <w:t xml:space="preserve"> </w:t>
      </w:r>
      <w:r>
        <w:rPr>
          <w:color w:val="231F20"/>
        </w:rPr>
        <w:t>endring</w:t>
      </w:r>
      <w:r>
        <w:rPr>
          <w:color w:val="231F20"/>
          <w:spacing w:val="-4"/>
        </w:rPr>
        <w:t xml:space="preserve"> </w:t>
      </w:r>
      <w:r>
        <w:rPr>
          <w:color w:val="231F20"/>
        </w:rPr>
        <w:t>som</w:t>
      </w:r>
      <w:r>
        <w:rPr>
          <w:color w:val="231F20"/>
          <w:spacing w:val="-4"/>
        </w:rPr>
        <w:t xml:space="preserve"> </w:t>
      </w:r>
      <w:r>
        <w:rPr>
          <w:color w:val="231F20"/>
        </w:rPr>
        <w:t>går</w:t>
      </w:r>
      <w:r>
        <w:rPr>
          <w:color w:val="231F20"/>
          <w:spacing w:val="-4"/>
        </w:rPr>
        <w:t xml:space="preserve"> </w:t>
      </w:r>
      <w:r>
        <w:rPr>
          <w:color w:val="231F20"/>
        </w:rPr>
        <w:t>ut</w:t>
      </w:r>
      <w:r>
        <w:rPr>
          <w:color w:val="231F20"/>
          <w:spacing w:val="-4"/>
        </w:rPr>
        <w:t xml:space="preserve"> </w:t>
      </w:r>
      <w:r>
        <w:rPr>
          <w:color w:val="231F20"/>
        </w:rPr>
        <w:t>over</w:t>
      </w:r>
      <w:r>
        <w:rPr>
          <w:color w:val="231F20"/>
          <w:spacing w:val="-4"/>
        </w:rPr>
        <w:t xml:space="preserve"> </w:t>
      </w:r>
      <w:r>
        <w:rPr>
          <w:color w:val="231F20"/>
        </w:rPr>
        <w:t>den</w:t>
      </w:r>
      <w:r>
        <w:rPr>
          <w:color w:val="231F20"/>
          <w:spacing w:val="-4"/>
        </w:rPr>
        <w:t xml:space="preserve"> </w:t>
      </w:r>
      <w:r>
        <w:rPr>
          <w:color w:val="231F20"/>
        </w:rPr>
        <w:t>eksisterende</w:t>
      </w:r>
      <w:r>
        <w:rPr>
          <w:color w:val="231F20"/>
          <w:spacing w:val="-4"/>
        </w:rPr>
        <w:t xml:space="preserve"> </w:t>
      </w:r>
      <w:r>
        <w:rPr>
          <w:color w:val="231F20"/>
        </w:rPr>
        <w:t>for- ståelse</w:t>
      </w:r>
      <w:r>
        <w:rPr>
          <w:color w:val="231F20"/>
          <w:spacing w:val="10"/>
        </w:rPr>
        <w:t xml:space="preserve"> </w:t>
      </w:r>
      <w:r>
        <w:rPr>
          <w:color w:val="231F20"/>
        </w:rPr>
        <w:t>for</w:t>
      </w:r>
      <w:r>
        <w:rPr>
          <w:color w:val="231F20"/>
          <w:spacing w:val="11"/>
        </w:rPr>
        <w:t xml:space="preserve"> </w:t>
      </w:r>
      <w:r>
        <w:rPr>
          <w:color w:val="231F20"/>
        </w:rPr>
        <w:t>behandling</w:t>
      </w:r>
      <w:r>
        <w:rPr>
          <w:color w:val="231F20"/>
          <w:spacing w:val="11"/>
        </w:rPr>
        <w:t xml:space="preserve"> </w:t>
      </w:r>
      <w:r>
        <w:rPr>
          <w:color w:val="231F20"/>
        </w:rPr>
        <w:t>ved</w:t>
      </w:r>
      <w:r>
        <w:rPr>
          <w:color w:val="231F20"/>
          <w:spacing w:val="10"/>
        </w:rPr>
        <w:t xml:space="preserve"> </w:t>
      </w:r>
      <w:r>
        <w:rPr>
          <w:color w:val="231F20"/>
        </w:rPr>
        <w:t>at</w:t>
      </w:r>
      <w:r>
        <w:rPr>
          <w:color w:val="231F20"/>
          <w:spacing w:val="11"/>
        </w:rPr>
        <w:t xml:space="preserve"> </w:t>
      </w:r>
      <w:r>
        <w:rPr>
          <w:color w:val="231F20"/>
        </w:rPr>
        <w:t>den</w:t>
      </w:r>
      <w:r>
        <w:rPr>
          <w:color w:val="231F20"/>
          <w:spacing w:val="11"/>
        </w:rPr>
        <w:t xml:space="preserve"> </w:t>
      </w:r>
      <w:r>
        <w:rPr>
          <w:color w:val="231F20"/>
        </w:rPr>
        <w:t>tar</w:t>
      </w:r>
      <w:r>
        <w:rPr>
          <w:color w:val="231F20"/>
          <w:spacing w:val="10"/>
        </w:rPr>
        <w:t xml:space="preserve"> </w:t>
      </w:r>
      <w:r>
        <w:rPr>
          <w:color w:val="231F20"/>
        </w:rPr>
        <w:t>utgangspunkt</w:t>
      </w:r>
      <w:r>
        <w:rPr>
          <w:color w:val="231F20"/>
          <w:spacing w:val="11"/>
        </w:rPr>
        <w:t xml:space="preserve"> </w:t>
      </w:r>
      <w:r>
        <w:rPr>
          <w:color w:val="231F20"/>
        </w:rPr>
        <w:t>i</w:t>
      </w:r>
      <w:r>
        <w:rPr>
          <w:color w:val="231F20"/>
          <w:spacing w:val="11"/>
        </w:rPr>
        <w:t xml:space="preserve"> </w:t>
      </w:r>
      <w:r>
        <w:rPr>
          <w:color w:val="231F20"/>
        </w:rPr>
        <w:t>strukturen</w:t>
      </w:r>
      <w:r>
        <w:rPr>
          <w:color w:val="231F20"/>
          <w:spacing w:val="10"/>
        </w:rPr>
        <w:t xml:space="preserve"> </w:t>
      </w:r>
      <w:r>
        <w:rPr>
          <w:color w:val="231F20"/>
        </w:rPr>
        <w:t>i</w:t>
      </w:r>
      <w:r>
        <w:rPr>
          <w:color w:val="231F20"/>
          <w:spacing w:val="11"/>
        </w:rPr>
        <w:t xml:space="preserve"> </w:t>
      </w:r>
      <w:r>
        <w:rPr>
          <w:color w:val="231F20"/>
        </w:rPr>
        <w:t>den</w:t>
      </w:r>
      <w:r>
        <w:rPr>
          <w:color w:val="231F20"/>
          <w:spacing w:val="11"/>
        </w:rPr>
        <w:t xml:space="preserve"> </w:t>
      </w:r>
      <w:r>
        <w:rPr>
          <w:color w:val="231F20"/>
        </w:rPr>
        <w:t>psykiske</w:t>
      </w:r>
      <w:r>
        <w:rPr>
          <w:color w:val="231F20"/>
          <w:spacing w:val="11"/>
        </w:rPr>
        <w:t xml:space="preserve"> </w:t>
      </w:r>
      <w:r>
        <w:rPr>
          <w:color w:val="231F20"/>
          <w:spacing w:val="-2"/>
        </w:rPr>
        <w:t>plage</w:t>
      </w:r>
    </w:p>
    <w:p w14:paraId="3B482B3F" w14:textId="77777777" w:rsidR="001419A2" w:rsidRDefault="001419A2">
      <w:pPr>
        <w:sectPr w:rsidR="001419A2">
          <w:pgSz w:w="9640" w:h="13610"/>
          <w:pgMar w:top="900" w:right="860" w:bottom="660" w:left="860" w:header="345" w:footer="460" w:gutter="0"/>
          <w:cols w:space="708"/>
        </w:sectPr>
      </w:pPr>
    </w:p>
    <w:p w14:paraId="5AAFF411" w14:textId="77777777" w:rsidR="001419A2" w:rsidRDefault="00000000">
      <w:pPr>
        <w:pStyle w:val="Brdtekst"/>
        <w:spacing w:before="126"/>
        <w:ind w:right="327"/>
      </w:pPr>
      <w:r>
        <w:rPr>
          <w:color w:val="231F20"/>
        </w:rPr>
        <w:lastRenderedPageBreak/>
        <w:t>og</w:t>
      </w:r>
      <w:r>
        <w:rPr>
          <w:color w:val="231F20"/>
          <w:spacing w:val="-10"/>
        </w:rPr>
        <w:t xml:space="preserve"> </w:t>
      </w:r>
      <w:r>
        <w:rPr>
          <w:color w:val="231F20"/>
        </w:rPr>
        <w:t>psykisk</w:t>
      </w:r>
      <w:r>
        <w:rPr>
          <w:color w:val="231F20"/>
          <w:spacing w:val="-11"/>
        </w:rPr>
        <w:t xml:space="preserve"> </w:t>
      </w:r>
      <w:r>
        <w:rPr>
          <w:color w:val="231F20"/>
        </w:rPr>
        <w:t>endring.</w:t>
      </w:r>
      <w:r>
        <w:rPr>
          <w:color w:val="231F20"/>
          <w:spacing w:val="-10"/>
        </w:rPr>
        <w:t xml:space="preserve"> </w:t>
      </w:r>
      <w:r>
        <w:rPr>
          <w:color w:val="231F20"/>
        </w:rPr>
        <w:t>Og</w:t>
      </w:r>
      <w:r>
        <w:rPr>
          <w:color w:val="231F20"/>
          <w:spacing w:val="-11"/>
        </w:rPr>
        <w:t xml:space="preserve"> </w:t>
      </w:r>
      <w:r>
        <w:rPr>
          <w:color w:val="231F20"/>
        </w:rPr>
        <w:t>ved</w:t>
      </w:r>
      <w:r>
        <w:rPr>
          <w:color w:val="231F20"/>
          <w:spacing w:val="-10"/>
        </w:rPr>
        <w:t xml:space="preserve"> </w:t>
      </w:r>
      <w:r>
        <w:rPr>
          <w:color w:val="231F20"/>
        </w:rPr>
        <w:t>at</w:t>
      </w:r>
      <w:r>
        <w:rPr>
          <w:color w:val="231F20"/>
          <w:spacing w:val="-11"/>
        </w:rPr>
        <w:t xml:space="preserve"> </w:t>
      </w:r>
      <w:r>
        <w:rPr>
          <w:color w:val="231F20"/>
        </w:rPr>
        <w:t>man</w:t>
      </w:r>
      <w:r>
        <w:rPr>
          <w:color w:val="231F20"/>
          <w:spacing w:val="-10"/>
        </w:rPr>
        <w:t xml:space="preserve"> </w:t>
      </w:r>
      <w:r>
        <w:rPr>
          <w:color w:val="231F20"/>
        </w:rPr>
        <w:t>arbeider</w:t>
      </w:r>
      <w:r>
        <w:rPr>
          <w:color w:val="231F20"/>
          <w:spacing w:val="-11"/>
        </w:rPr>
        <w:t xml:space="preserve"> </w:t>
      </w:r>
      <w:r>
        <w:rPr>
          <w:color w:val="231F20"/>
        </w:rPr>
        <w:t>direkte</w:t>
      </w:r>
      <w:r>
        <w:rPr>
          <w:color w:val="231F20"/>
          <w:spacing w:val="-10"/>
        </w:rPr>
        <w:t xml:space="preserve"> </w:t>
      </w:r>
      <w:r>
        <w:rPr>
          <w:color w:val="231F20"/>
        </w:rPr>
        <w:t>med</w:t>
      </w:r>
      <w:r>
        <w:rPr>
          <w:color w:val="231F20"/>
          <w:spacing w:val="-11"/>
        </w:rPr>
        <w:t xml:space="preserve"> </w:t>
      </w:r>
      <w:r>
        <w:rPr>
          <w:color w:val="231F20"/>
        </w:rPr>
        <w:t>den</w:t>
      </w:r>
      <w:r>
        <w:rPr>
          <w:color w:val="231F20"/>
          <w:spacing w:val="-10"/>
        </w:rPr>
        <w:t xml:space="preserve"> </w:t>
      </w:r>
      <w:r>
        <w:rPr>
          <w:color w:val="231F20"/>
        </w:rPr>
        <w:t>psykiske</w:t>
      </w:r>
      <w:r>
        <w:rPr>
          <w:color w:val="231F20"/>
          <w:spacing w:val="-11"/>
        </w:rPr>
        <w:t xml:space="preserve"> </w:t>
      </w:r>
      <w:r>
        <w:rPr>
          <w:color w:val="231F20"/>
        </w:rPr>
        <w:t>natur.</w:t>
      </w:r>
      <w:r>
        <w:rPr>
          <w:color w:val="231F20"/>
          <w:spacing w:val="-10"/>
        </w:rPr>
        <w:t xml:space="preserve"> </w:t>
      </w:r>
      <w:r>
        <w:rPr>
          <w:color w:val="231F20"/>
        </w:rPr>
        <w:t>Og</w:t>
      </w:r>
      <w:r>
        <w:rPr>
          <w:color w:val="231F20"/>
          <w:spacing w:val="-11"/>
        </w:rPr>
        <w:t xml:space="preserve"> </w:t>
      </w:r>
      <w:r>
        <w:rPr>
          <w:color w:val="231F20"/>
        </w:rPr>
        <w:t>ved</w:t>
      </w:r>
      <w:r>
        <w:rPr>
          <w:color w:val="231F20"/>
          <w:spacing w:val="-10"/>
        </w:rPr>
        <w:t xml:space="preserve"> </w:t>
      </w:r>
      <w:r>
        <w:rPr>
          <w:color w:val="231F20"/>
        </w:rPr>
        <w:t>at man</w:t>
      </w:r>
      <w:r>
        <w:rPr>
          <w:color w:val="231F20"/>
          <w:spacing w:val="-11"/>
        </w:rPr>
        <w:t xml:space="preserve"> </w:t>
      </w:r>
      <w:r>
        <w:rPr>
          <w:color w:val="231F20"/>
        </w:rPr>
        <w:t>arbeider</w:t>
      </w:r>
      <w:r>
        <w:rPr>
          <w:color w:val="231F20"/>
          <w:spacing w:val="-11"/>
        </w:rPr>
        <w:t xml:space="preserve"> </w:t>
      </w:r>
      <w:r>
        <w:rPr>
          <w:color w:val="231F20"/>
        </w:rPr>
        <w:t>direkte</w:t>
      </w:r>
      <w:r>
        <w:rPr>
          <w:color w:val="231F20"/>
          <w:spacing w:val="-11"/>
        </w:rPr>
        <w:t xml:space="preserve"> </w:t>
      </w:r>
      <w:r>
        <w:rPr>
          <w:color w:val="231F20"/>
        </w:rPr>
        <w:t>med</w:t>
      </w:r>
      <w:r>
        <w:rPr>
          <w:color w:val="231F20"/>
          <w:spacing w:val="-11"/>
        </w:rPr>
        <w:t xml:space="preserve"> </w:t>
      </w:r>
      <w:r>
        <w:rPr>
          <w:color w:val="231F20"/>
        </w:rPr>
        <w:t>den</w:t>
      </w:r>
      <w:r>
        <w:rPr>
          <w:color w:val="231F20"/>
          <w:spacing w:val="-11"/>
        </w:rPr>
        <w:t xml:space="preserve"> </w:t>
      </w:r>
      <w:r>
        <w:rPr>
          <w:color w:val="231F20"/>
        </w:rPr>
        <w:t>psykiske</w:t>
      </w:r>
      <w:r>
        <w:rPr>
          <w:color w:val="231F20"/>
          <w:spacing w:val="-11"/>
        </w:rPr>
        <w:t xml:space="preserve"> </w:t>
      </w:r>
      <w:r>
        <w:rPr>
          <w:color w:val="231F20"/>
        </w:rPr>
        <w:t>natur.</w:t>
      </w:r>
      <w:r>
        <w:rPr>
          <w:color w:val="231F20"/>
          <w:spacing w:val="-11"/>
        </w:rPr>
        <w:t xml:space="preserve"> </w:t>
      </w:r>
      <w:r>
        <w:rPr>
          <w:color w:val="231F20"/>
        </w:rPr>
        <w:t>Metoden</w:t>
      </w:r>
      <w:r>
        <w:rPr>
          <w:color w:val="231F20"/>
          <w:spacing w:val="-11"/>
        </w:rPr>
        <w:t xml:space="preserve"> </w:t>
      </w:r>
      <w:r>
        <w:rPr>
          <w:color w:val="231F20"/>
        </w:rPr>
        <w:t>er</w:t>
      </w:r>
      <w:r>
        <w:rPr>
          <w:color w:val="231F20"/>
          <w:spacing w:val="-11"/>
        </w:rPr>
        <w:t xml:space="preserve"> </w:t>
      </w:r>
      <w:r>
        <w:rPr>
          <w:color w:val="231F20"/>
        </w:rPr>
        <w:t>et</w:t>
      </w:r>
      <w:r>
        <w:rPr>
          <w:color w:val="231F20"/>
          <w:spacing w:val="-11"/>
        </w:rPr>
        <w:t xml:space="preserve"> </w:t>
      </w:r>
      <w:r>
        <w:rPr>
          <w:color w:val="231F20"/>
        </w:rPr>
        <w:t>utmerket</w:t>
      </w:r>
      <w:r>
        <w:rPr>
          <w:color w:val="231F20"/>
          <w:spacing w:val="-11"/>
        </w:rPr>
        <w:t xml:space="preserve"> </w:t>
      </w:r>
      <w:r>
        <w:rPr>
          <w:color w:val="231F20"/>
        </w:rPr>
        <w:t>eksempel</w:t>
      </w:r>
      <w:r>
        <w:rPr>
          <w:color w:val="231F20"/>
          <w:spacing w:val="-11"/>
        </w:rPr>
        <w:t xml:space="preserve"> </w:t>
      </w:r>
      <w:r>
        <w:rPr>
          <w:color w:val="231F20"/>
        </w:rPr>
        <w:t>på</w:t>
      </w:r>
      <w:r>
        <w:rPr>
          <w:color w:val="231F20"/>
          <w:spacing w:val="-11"/>
        </w:rPr>
        <w:t xml:space="preserve"> </w:t>
      </w:r>
      <w:r>
        <w:rPr>
          <w:color w:val="231F20"/>
        </w:rPr>
        <w:t>en behandlingsprosess</w:t>
      </w:r>
      <w:r>
        <w:rPr>
          <w:color w:val="231F20"/>
          <w:spacing w:val="-2"/>
        </w:rPr>
        <w:t xml:space="preserve"> </w:t>
      </w:r>
      <w:r>
        <w:rPr>
          <w:color w:val="231F20"/>
        </w:rPr>
        <w:t>der</w:t>
      </w:r>
      <w:r>
        <w:rPr>
          <w:color w:val="231F20"/>
          <w:spacing w:val="-2"/>
        </w:rPr>
        <w:t xml:space="preserve"> </w:t>
      </w:r>
      <w:r>
        <w:rPr>
          <w:color w:val="231F20"/>
        </w:rPr>
        <w:t>man</w:t>
      </w:r>
      <w:r>
        <w:rPr>
          <w:color w:val="231F20"/>
          <w:spacing w:val="-2"/>
        </w:rPr>
        <w:t xml:space="preserve"> </w:t>
      </w:r>
      <w:r>
        <w:rPr>
          <w:color w:val="231F20"/>
        </w:rPr>
        <w:t>kun</w:t>
      </w:r>
      <w:r>
        <w:rPr>
          <w:color w:val="231F20"/>
          <w:spacing w:val="-2"/>
        </w:rPr>
        <w:t xml:space="preserve"> </w:t>
      </w:r>
      <w:r>
        <w:rPr>
          <w:color w:val="231F20"/>
        </w:rPr>
        <w:t>forholder</w:t>
      </w:r>
      <w:r>
        <w:rPr>
          <w:color w:val="231F20"/>
          <w:spacing w:val="-2"/>
        </w:rPr>
        <w:t xml:space="preserve"> </w:t>
      </w:r>
      <w:r>
        <w:rPr>
          <w:color w:val="231F20"/>
        </w:rPr>
        <w:t>seg</w:t>
      </w:r>
      <w:r>
        <w:rPr>
          <w:color w:val="231F20"/>
          <w:spacing w:val="-2"/>
        </w:rPr>
        <w:t xml:space="preserve"> </w:t>
      </w:r>
      <w:r>
        <w:rPr>
          <w:color w:val="231F20"/>
        </w:rPr>
        <w:t>til</w:t>
      </w:r>
      <w:r>
        <w:rPr>
          <w:color w:val="231F20"/>
          <w:spacing w:val="-2"/>
        </w:rPr>
        <w:t xml:space="preserve"> </w:t>
      </w:r>
      <w:r>
        <w:rPr>
          <w:color w:val="231F20"/>
        </w:rPr>
        <w:t>hjernens</w:t>
      </w:r>
      <w:r>
        <w:rPr>
          <w:color w:val="231F20"/>
          <w:spacing w:val="-2"/>
        </w:rPr>
        <w:t xml:space="preserve"> </w:t>
      </w:r>
      <w:r>
        <w:rPr>
          <w:color w:val="231F20"/>
        </w:rPr>
        <w:t>psykologi,</w:t>
      </w:r>
      <w:r>
        <w:rPr>
          <w:color w:val="231F20"/>
          <w:spacing w:val="-2"/>
        </w:rPr>
        <w:t xml:space="preserve"> </w:t>
      </w:r>
      <w:r>
        <w:rPr>
          <w:color w:val="231F20"/>
        </w:rPr>
        <w:t>til</w:t>
      </w:r>
      <w:r>
        <w:rPr>
          <w:color w:val="231F20"/>
          <w:spacing w:val="-2"/>
        </w:rPr>
        <w:t xml:space="preserve"> </w:t>
      </w:r>
      <w:r>
        <w:rPr>
          <w:color w:val="231F20"/>
        </w:rPr>
        <w:t>det</w:t>
      </w:r>
      <w:r>
        <w:rPr>
          <w:color w:val="231F20"/>
          <w:spacing w:val="-2"/>
        </w:rPr>
        <w:t xml:space="preserve"> </w:t>
      </w:r>
      <w:r>
        <w:rPr>
          <w:color w:val="231F20"/>
        </w:rPr>
        <w:t>psykiske materialet</w:t>
      </w:r>
      <w:r>
        <w:rPr>
          <w:color w:val="231F20"/>
          <w:spacing w:val="-10"/>
        </w:rPr>
        <w:t xml:space="preserve"> </w:t>
      </w:r>
      <w:r>
        <w:rPr>
          <w:color w:val="231F20"/>
        </w:rPr>
        <w:t>som</w:t>
      </w:r>
      <w:r>
        <w:rPr>
          <w:color w:val="231F20"/>
          <w:spacing w:val="-10"/>
        </w:rPr>
        <w:t xml:space="preserve"> </w:t>
      </w:r>
      <w:r>
        <w:rPr>
          <w:color w:val="231F20"/>
        </w:rPr>
        <w:t>forårsaker</w:t>
      </w:r>
      <w:r>
        <w:rPr>
          <w:color w:val="231F20"/>
          <w:spacing w:val="-10"/>
        </w:rPr>
        <w:t xml:space="preserve"> </w:t>
      </w:r>
      <w:r>
        <w:rPr>
          <w:color w:val="231F20"/>
        </w:rPr>
        <w:t>klientens</w:t>
      </w:r>
      <w:r>
        <w:rPr>
          <w:color w:val="231F20"/>
          <w:spacing w:val="-10"/>
        </w:rPr>
        <w:t xml:space="preserve"> </w:t>
      </w:r>
      <w:r>
        <w:rPr>
          <w:color w:val="231F20"/>
        </w:rPr>
        <w:t>opplevelse</w:t>
      </w:r>
      <w:r>
        <w:rPr>
          <w:color w:val="231F20"/>
          <w:spacing w:val="-10"/>
        </w:rPr>
        <w:t xml:space="preserve"> </w:t>
      </w:r>
      <w:r>
        <w:rPr>
          <w:color w:val="231F20"/>
        </w:rPr>
        <w:t>av</w:t>
      </w:r>
      <w:r>
        <w:rPr>
          <w:color w:val="231F20"/>
          <w:spacing w:val="-10"/>
        </w:rPr>
        <w:t xml:space="preserve"> </w:t>
      </w:r>
      <w:r>
        <w:rPr>
          <w:color w:val="231F20"/>
        </w:rPr>
        <w:t>schizofreni</w:t>
      </w:r>
      <w:r>
        <w:rPr>
          <w:color w:val="231F20"/>
          <w:spacing w:val="-10"/>
        </w:rPr>
        <w:t xml:space="preserve"> </w:t>
      </w:r>
      <w:r>
        <w:rPr>
          <w:color w:val="231F20"/>
        </w:rPr>
        <w:t>og</w:t>
      </w:r>
      <w:r>
        <w:rPr>
          <w:color w:val="231F20"/>
          <w:spacing w:val="-10"/>
        </w:rPr>
        <w:t xml:space="preserve"> </w:t>
      </w:r>
      <w:r>
        <w:rPr>
          <w:color w:val="231F20"/>
        </w:rPr>
        <w:t>til</w:t>
      </w:r>
      <w:r>
        <w:rPr>
          <w:color w:val="231F20"/>
          <w:spacing w:val="-10"/>
        </w:rPr>
        <w:t xml:space="preserve"> </w:t>
      </w:r>
      <w:r>
        <w:rPr>
          <w:color w:val="231F20"/>
        </w:rPr>
        <w:t>de</w:t>
      </w:r>
      <w:r>
        <w:rPr>
          <w:color w:val="231F20"/>
          <w:spacing w:val="-10"/>
        </w:rPr>
        <w:t xml:space="preserve"> </w:t>
      </w:r>
      <w:r>
        <w:rPr>
          <w:color w:val="231F20"/>
        </w:rPr>
        <w:t>mentale</w:t>
      </w:r>
      <w:r>
        <w:rPr>
          <w:color w:val="231F20"/>
          <w:spacing w:val="-10"/>
        </w:rPr>
        <w:t xml:space="preserve"> </w:t>
      </w:r>
      <w:r>
        <w:rPr>
          <w:color w:val="231F20"/>
        </w:rPr>
        <w:t>proses- sene i hjernen, uten at man trekker inn sosiale, relasjonelle, og økonomiske faktorer.</w:t>
      </w:r>
    </w:p>
    <w:p w14:paraId="2B330466" w14:textId="77777777" w:rsidR="001419A2" w:rsidRDefault="001419A2">
      <w:pPr>
        <w:sectPr w:rsidR="001419A2">
          <w:pgSz w:w="9640" w:h="13610"/>
          <w:pgMar w:top="900" w:right="860" w:bottom="620" w:left="860" w:header="367" w:footer="425" w:gutter="0"/>
          <w:cols w:space="708"/>
        </w:sectPr>
      </w:pPr>
    </w:p>
    <w:p w14:paraId="5F3C76D3" w14:textId="77777777" w:rsidR="001419A2" w:rsidRDefault="00000000">
      <w:pPr>
        <w:spacing w:before="611" w:line="218" w:lineRule="auto"/>
        <w:ind w:left="1776" w:hanging="935"/>
        <w:rPr>
          <w:rFonts w:ascii="Roboto"/>
          <w:sz w:val="60"/>
        </w:rPr>
      </w:pPr>
      <w:r>
        <w:rPr>
          <w:rFonts w:ascii="Roboto"/>
          <w:color w:val="231F20"/>
          <w:sz w:val="28"/>
        </w:rPr>
        <w:lastRenderedPageBreak/>
        <w:t>Kapittel</w:t>
      </w:r>
      <w:r>
        <w:rPr>
          <w:rFonts w:ascii="Roboto"/>
          <w:color w:val="231F20"/>
          <w:spacing w:val="-4"/>
          <w:sz w:val="28"/>
        </w:rPr>
        <w:t xml:space="preserve"> </w:t>
      </w:r>
      <w:r>
        <w:rPr>
          <w:rFonts w:ascii="Roboto"/>
          <w:color w:val="231F20"/>
          <w:sz w:val="28"/>
        </w:rPr>
        <w:t>43</w:t>
      </w:r>
      <w:r>
        <w:rPr>
          <w:rFonts w:ascii="Roboto"/>
          <w:color w:val="231F20"/>
          <w:spacing w:val="-5"/>
          <w:sz w:val="28"/>
        </w:rPr>
        <w:t xml:space="preserve"> </w:t>
      </w:r>
      <w:r>
        <w:rPr>
          <w:rFonts w:ascii="Roboto"/>
          <w:color w:val="231F20"/>
          <w:sz w:val="60"/>
        </w:rPr>
        <w:t>Den</w:t>
      </w:r>
      <w:r>
        <w:rPr>
          <w:rFonts w:ascii="Roboto"/>
          <w:color w:val="231F20"/>
          <w:spacing w:val="-8"/>
          <w:sz w:val="60"/>
        </w:rPr>
        <w:t xml:space="preserve"> </w:t>
      </w:r>
      <w:r>
        <w:rPr>
          <w:rFonts w:ascii="Roboto"/>
          <w:color w:val="231F20"/>
          <w:sz w:val="60"/>
        </w:rPr>
        <w:t>logiske</w:t>
      </w:r>
      <w:r>
        <w:rPr>
          <w:rFonts w:ascii="Roboto"/>
          <w:color w:val="231F20"/>
          <w:spacing w:val="-8"/>
          <w:sz w:val="60"/>
        </w:rPr>
        <w:t xml:space="preserve"> </w:t>
      </w:r>
      <w:r>
        <w:rPr>
          <w:rFonts w:ascii="Roboto"/>
          <w:color w:val="231F20"/>
          <w:sz w:val="60"/>
        </w:rPr>
        <w:t>og</w:t>
      </w:r>
      <w:r>
        <w:rPr>
          <w:rFonts w:ascii="Roboto"/>
          <w:color w:val="231F20"/>
          <w:spacing w:val="-8"/>
          <w:sz w:val="60"/>
        </w:rPr>
        <w:t xml:space="preserve"> </w:t>
      </w:r>
      <w:r>
        <w:rPr>
          <w:rFonts w:ascii="Roboto"/>
          <w:color w:val="231F20"/>
          <w:sz w:val="60"/>
        </w:rPr>
        <w:t>den motsatte metode</w:t>
      </w:r>
    </w:p>
    <w:p w14:paraId="2DA75837" w14:textId="77777777" w:rsidR="001419A2" w:rsidRDefault="00000000">
      <w:pPr>
        <w:pStyle w:val="Brdtekst"/>
        <w:spacing w:before="693"/>
        <w:ind w:left="330" w:right="100"/>
      </w:pPr>
      <w:r>
        <w:rPr>
          <w:color w:val="231F20"/>
        </w:rPr>
        <w:t>Lingvistisk hjerneterapi, LBT, er en logisk tilnærming til behandling. Det logiske og motsatte</w:t>
      </w:r>
      <w:r>
        <w:rPr>
          <w:color w:val="231F20"/>
          <w:spacing w:val="-11"/>
        </w:rPr>
        <w:t xml:space="preserve"> </w:t>
      </w:r>
      <w:r>
        <w:rPr>
          <w:color w:val="231F20"/>
        </w:rPr>
        <w:t>prinsipp</w:t>
      </w:r>
      <w:r>
        <w:rPr>
          <w:color w:val="231F20"/>
          <w:spacing w:val="-11"/>
        </w:rPr>
        <w:t xml:space="preserve"> </w:t>
      </w:r>
      <w:r>
        <w:rPr>
          <w:color w:val="231F20"/>
        </w:rPr>
        <w:t>kommer</w:t>
      </w:r>
      <w:r>
        <w:rPr>
          <w:color w:val="231F20"/>
          <w:spacing w:val="-11"/>
        </w:rPr>
        <w:t xml:space="preserve"> </w:t>
      </w:r>
      <w:r>
        <w:rPr>
          <w:color w:val="231F20"/>
        </w:rPr>
        <w:t>til</w:t>
      </w:r>
      <w:r>
        <w:rPr>
          <w:color w:val="231F20"/>
          <w:spacing w:val="-11"/>
        </w:rPr>
        <w:t xml:space="preserve"> </w:t>
      </w:r>
      <w:r>
        <w:rPr>
          <w:color w:val="231F20"/>
        </w:rPr>
        <w:t>uttrykk</w:t>
      </w:r>
      <w:r>
        <w:rPr>
          <w:color w:val="231F20"/>
          <w:spacing w:val="-11"/>
        </w:rPr>
        <w:t xml:space="preserve"> </w:t>
      </w:r>
      <w:r>
        <w:rPr>
          <w:color w:val="231F20"/>
        </w:rPr>
        <w:t>på</w:t>
      </w:r>
      <w:r>
        <w:rPr>
          <w:color w:val="231F20"/>
          <w:spacing w:val="-11"/>
        </w:rPr>
        <w:t xml:space="preserve"> </w:t>
      </w:r>
      <w:r>
        <w:rPr>
          <w:color w:val="231F20"/>
        </w:rPr>
        <w:t>flere</w:t>
      </w:r>
      <w:r>
        <w:rPr>
          <w:color w:val="231F20"/>
          <w:spacing w:val="-11"/>
        </w:rPr>
        <w:t xml:space="preserve"> </w:t>
      </w:r>
      <w:r>
        <w:rPr>
          <w:color w:val="231F20"/>
        </w:rPr>
        <w:t>måter.</w:t>
      </w:r>
      <w:r>
        <w:rPr>
          <w:color w:val="231F20"/>
          <w:spacing w:val="-11"/>
        </w:rPr>
        <w:t xml:space="preserve"> </w:t>
      </w:r>
      <w:r>
        <w:rPr>
          <w:color w:val="231F20"/>
        </w:rPr>
        <w:t>Når</w:t>
      </w:r>
      <w:r>
        <w:rPr>
          <w:color w:val="231F20"/>
          <w:spacing w:val="-11"/>
        </w:rPr>
        <w:t xml:space="preserve"> </w:t>
      </w:r>
      <w:r>
        <w:rPr>
          <w:color w:val="231F20"/>
        </w:rPr>
        <w:t>noe</w:t>
      </w:r>
      <w:r>
        <w:rPr>
          <w:color w:val="231F20"/>
          <w:spacing w:val="-11"/>
        </w:rPr>
        <w:t xml:space="preserve"> </w:t>
      </w:r>
      <w:r>
        <w:rPr>
          <w:color w:val="231F20"/>
        </w:rPr>
        <w:t>er</w:t>
      </w:r>
      <w:r>
        <w:rPr>
          <w:color w:val="231F20"/>
          <w:spacing w:val="-11"/>
        </w:rPr>
        <w:t xml:space="preserve"> </w:t>
      </w:r>
      <w:r>
        <w:rPr>
          <w:color w:val="231F20"/>
        </w:rPr>
        <w:t>ubehagelig,</w:t>
      </w:r>
      <w:r>
        <w:rPr>
          <w:color w:val="231F20"/>
          <w:spacing w:val="-11"/>
        </w:rPr>
        <w:t xml:space="preserve"> </w:t>
      </w:r>
      <w:r>
        <w:rPr>
          <w:color w:val="231F20"/>
        </w:rPr>
        <w:t>ligger</w:t>
      </w:r>
      <w:r>
        <w:rPr>
          <w:color w:val="231F20"/>
          <w:spacing w:val="-11"/>
        </w:rPr>
        <w:t xml:space="preserve"> </w:t>
      </w:r>
      <w:r>
        <w:rPr>
          <w:color w:val="231F20"/>
        </w:rPr>
        <w:t>løs- ningen</w:t>
      </w:r>
      <w:r>
        <w:rPr>
          <w:color w:val="231F20"/>
          <w:spacing w:val="-13"/>
        </w:rPr>
        <w:t xml:space="preserve"> </w:t>
      </w:r>
      <w:r>
        <w:rPr>
          <w:color w:val="231F20"/>
        </w:rPr>
        <w:t>i</w:t>
      </w:r>
      <w:r>
        <w:rPr>
          <w:color w:val="231F20"/>
          <w:spacing w:val="-12"/>
        </w:rPr>
        <w:t xml:space="preserve"> </w:t>
      </w:r>
      <w:r>
        <w:rPr>
          <w:color w:val="231F20"/>
        </w:rPr>
        <w:t>å</w:t>
      </w:r>
      <w:r>
        <w:rPr>
          <w:color w:val="231F20"/>
          <w:spacing w:val="-13"/>
        </w:rPr>
        <w:t xml:space="preserve"> </w:t>
      </w:r>
      <w:r>
        <w:rPr>
          <w:color w:val="231F20"/>
        </w:rPr>
        <w:t>redusere</w:t>
      </w:r>
      <w:r>
        <w:rPr>
          <w:color w:val="231F20"/>
          <w:spacing w:val="-12"/>
        </w:rPr>
        <w:t xml:space="preserve"> </w:t>
      </w:r>
      <w:r>
        <w:rPr>
          <w:color w:val="231F20"/>
        </w:rPr>
        <w:t>ubehaget.</w:t>
      </w:r>
      <w:r>
        <w:rPr>
          <w:color w:val="231F20"/>
          <w:spacing w:val="-13"/>
        </w:rPr>
        <w:t xml:space="preserve"> </w:t>
      </w:r>
      <w:r>
        <w:rPr>
          <w:color w:val="231F20"/>
        </w:rPr>
        <w:t>Når</w:t>
      </w:r>
      <w:r>
        <w:rPr>
          <w:color w:val="231F20"/>
          <w:spacing w:val="-12"/>
        </w:rPr>
        <w:t xml:space="preserve"> </w:t>
      </w:r>
      <w:r>
        <w:rPr>
          <w:color w:val="231F20"/>
        </w:rPr>
        <w:t>noe</w:t>
      </w:r>
      <w:r>
        <w:rPr>
          <w:color w:val="231F20"/>
          <w:spacing w:val="-12"/>
        </w:rPr>
        <w:t xml:space="preserve"> </w:t>
      </w:r>
      <w:r>
        <w:rPr>
          <w:color w:val="231F20"/>
        </w:rPr>
        <w:t>er</w:t>
      </w:r>
      <w:r>
        <w:rPr>
          <w:color w:val="231F20"/>
          <w:spacing w:val="-13"/>
        </w:rPr>
        <w:t xml:space="preserve"> </w:t>
      </w:r>
      <w:r>
        <w:rPr>
          <w:color w:val="231F20"/>
        </w:rPr>
        <w:t>for</w:t>
      </w:r>
      <w:r>
        <w:rPr>
          <w:color w:val="231F20"/>
          <w:spacing w:val="-12"/>
        </w:rPr>
        <w:t xml:space="preserve"> </w:t>
      </w:r>
      <w:r>
        <w:rPr>
          <w:color w:val="231F20"/>
        </w:rPr>
        <w:t>stort,</w:t>
      </w:r>
      <w:r>
        <w:rPr>
          <w:color w:val="231F20"/>
          <w:spacing w:val="-13"/>
        </w:rPr>
        <w:t xml:space="preserve"> </w:t>
      </w:r>
      <w:r>
        <w:rPr>
          <w:color w:val="231F20"/>
        </w:rPr>
        <w:t>er</w:t>
      </w:r>
      <w:r>
        <w:rPr>
          <w:color w:val="231F20"/>
          <w:spacing w:val="-12"/>
        </w:rPr>
        <w:t xml:space="preserve"> </w:t>
      </w:r>
      <w:r>
        <w:rPr>
          <w:color w:val="231F20"/>
        </w:rPr>
        <w:t>løsningen</w:t>
      </w:r>
      <w:r>
        <w:rPr>
          <w:color w:val="231F20"/>
          <w:spacing w:val="-13"/>
        </w:rPr>
        <w:t xml:space="preserve"> </w:t>
      </w:r>
      <w:r>
        <w:rPr>
          <w:color w:val="231F20"/>
        </w:rPr>
        <w:t>å</w:t>
      </w:r>
      <w:r>
        <w:rPr>
          <w:color w:val="231F20"/>
          <w:spacing w:val="-12"/>
        </w:rPr>
        <w:t xml:space="preserve"> </w:t>
      </w:r>
      <w:r>
        <w:rPr>
          <w:color w:val="231F20"/>
        </w:rPr>
        <w:t>gjøre</w:t>
      </w:r>
      <w:r>
        <w:rPr>
          <w:color w:val="231F20"/>
          <w:spacing w:val="-12"/>
        </w:rPr>
        <w:t xml:space="preserve"> </w:t>
      </w:r>
      <w:r>
        <w:rPr>
          <w:color w:val="231F20"/>
        </w:rPr>
        <w:t>det</w:t>
      </w:r>
      <w:r>
        <w:rPr>
          <w:color w:val="231F20"/>
          <w:spacing w:val="-13"/>
        </w:rPr>
        <w:t xml:space="preserve"> </w:t>
      </w:r>
      <w:r>
        <w:rPr>
          <w:color w:val="231F20"/>
        </w:rPr>
        <w:t>mindre.</w:t>
      </w:r>
      <w:r>
        <w:rPr>
          <w:color w:val="231F20"/>
          <w:spacing w:val="-12"/>
        </w:rPr>
        <w:t xml:space="preserve"> </w:t>
      </w:r>
      <w:r>
        <w:rPr>
          <w:color w:val="231F20"/>
        </w:rPr>
        <w:t>Når det er for kaldt, gjøres det varmere. Når noe er for nært, flyttes det lenger vekk. Når noe</w:t>
      </w:r>
      <w:r>
        <w:rPr>
          <w:color w:val="231F20"/>
          <w:spacing w:val="-4"/>
        </w:rPr>
        <w:t xml:space="preserve"> </w:t>
      </w:r>
      <w:r>
        <w:rPr>
          <w:color w:val="231F20"/>
        </w:rPr>
        <w:t>er</w:t>
      </w:r>
      <w:r>
        <w:rPr>
          <w:color w:val="231F20"/>
          <w:spacing w:val="-4"/>
        </w:rPr>
        <w:t xml:space="preserve"> </w:t>
      </w:r>
      <w:r>
        <w:rPr>
          <w:color w:val="231F20"/>
        </w:rPr>
        <w:t>trist,</w:t>
      </w:r>
      <w:r>
        <w:rPr>
          <w:color w:val="231F20"/>
          <w:spacing w:val="-4"/>
        </w:rPr>
        <w:t xml:space="preserve"> </w:t>
      </w:r>
      <w:r>
        <w:rPr>
          <w:color w:val="231F20"/>
        </w:rPr>
        <w:t>ligger</w:t>
      </w:r>
      <w:r>
        <w:rPr>
          <w:color w:val="231F20"/>
          <w:spacing w:val="-4"/>
        </w:rPr>
        <w:t xml:space="preserve"> </w:t>
      </w:r>
      <w:r>
        <w:rPr>
          <w:color w:val="231F20"/>
        </w:rPr>
        <w:t>løsningen</w:t>
      </w:r>
      <w:r>
        <w:rPr>
          <w:color w:val="231F20"/>
          <w:spacing w:val="-4"/>
        </w:rPr>
        <w:t xml:space="preserve"> </w:t>
      </w:r>
      <w:r>
        <w:rPr>
          <w:color w:val="231F20"/>
        </w:rPr>
        <w:t>i</w:t>
      </w:r>
      <w:r>
        <w:rPr>
          <w:color w:val="231F20"/>
          <w:spacing w:val="-4"/>
        </w:rPr>
        <w:t xml:space="preserve"> </w:t>
      </w:r>
      <w:r>
        <w:rPr>
          <w:color w:val="231F20"/>
        </w:rPr>
        <w:t>å</w:t>
      </w:r>
      <w:r>
        <w:rPr>
          <w:color w:val="231F20"/>
          <w:spacing w:val="-4"/>
        </w:rPr>
        <w:t xml:space="preserve"> </w:t>
      </w:r>
      <w:r>
        <w:rPr>
          <w:color w:val="231F20"/>
        </w:rPr>
        <w:t>få</w:t>
      </w:r>
      <w:r>
        <w:rPr>
          <w:color w:val="231F20"/>
          <w:spacing w:val="-4"/>
        </w:rPr>
        <w:t xml:space="preserve"> </w:t>
      </w:r>
      <w:r>
        <w:rPr>
          <w:color w:val="231F20"/>
        </w:rPr>
        <w:t>kontakt</w:t>
      </w:r>
      <w:r>
        <w:rPr>
          <w:color w:val="231F20"/>
          <w:spacing w:val="-4"/>
        </w:rPr>
        <w:t xml:space="preserve"> </w:t>
      </w:r>
      <w:r>
        <w:rPr>
          <w:color w:val="231F20"/>
        </w:rPr>
        <w:t>med</w:t>
      </w:r>
      <w:r>
        <w:rPr>
          <w:color w:val="231F20"/>
          <w:spacing w:val="-4"/>
        </w:rPr>
        <w:t xml:space="preserve"> </w:t>
      </w:r>
      <w:r>
        <w:rPr>
          <w:color w:val="231F20"/>
        </w:rPr>
        <w:t>mer</w:t>
      </w:r>
      <w:r>
        <w:rPr>
          <w:color w:val="231F20"/>
          <w:spacing w:val="-4"/>
        </w:rPr>
        <w:t xml:space="preserve"> </w:t>
      </w:r>
      <w:r>
        <w:rPr>
          <w:color w:val="231F20"/>
        </w:rPr>
        <w:t>glede</w:t>
      </w:r>
      <w:r>
        <w:rPr>
          <w:color w:val="231F20"/>
          <w:spacing w:val="-4"/>
        </w:rPr>
        <w:t xml:space="preserve"> </w:t>
      </w:r>
      <w:r>
        <w:rPr>
          <w:color w:val="231F20"/>
        </w:rPr>
        <w:t>og</w:t>
      </w:r>
      <w:r>
        <w:rPr>
          <w:color w:val="231F20"/>
          <w:spacing w:val="-4"/>
        </w:rPr>
        <w:t xml:space="preserve"> </w:t>
      </w:r>
      <w:r>
        <w:rPr>
          <w:color w:val="231F20"/>
        </w:rPr>
        <w:t>å</w:t>
      </w:r>
      <w:r>
        <w:rPr>
          <w:color w:val="231F20"/>
          <w:spacing w:val="-4"/>
        </w:rPr>
        <w:t xml:space="preserve"> </w:t>
      </w:r>
      <w:r>
        <w:rPr>
          <w:color w:val="231F20"/>
        </w:rPr>
        <w:t>redusere</w:t>
      </w:r>
      <w:r>
        <w:rPr>
          <w:color w:val="231F20"/>
          <w:spacing w:val="-4"/>
        </w:rPr>
        <w:t xml:space="preserve"> </w:t>
      </w:r>
      <w:r>
        <w:rPr>
          <w:color w:val="231F20"/>
        </w:rPr>
        <w:t>det</w:t>
      </w:r>
      <w:r>
        <w:rPr>
          <w:color w:val="231F20"/>
          <w:spacing w:val="-4"/>
        </w:rPr>
        <w:t xml:space="preserve"> </w:t>
      </w:r>
      <w:r>
        <w:rPr>
          <w:color w:val="231F20"/>
        </w:rPr>
        <w:t>triste.</w:t>
      </w:r>
      <w:r>
        <w:rPr>
          <w:color w:val="231F20"/>
          <w:spacing w:val="-4"/>
        </w:rPr>
        <w:t xml:space="preserve"> </w:t>
      </w:r>
      <w:r>
        <w:rPr>
          <w:color w:val="231F20"/>
        </w:rPr>
        <w:t>Når det</w:t>
      </w:r>
      <w:r>
        <w:rPr>
          <w:color w:val="231F20"/>
          <w:spacing w:val="-4"/>
        </w:rPr>
        <w:t xml:space="preserve"> </w:t>
      </w:r>
      <w:r>
        <w:rPr>
          <w:color w:val="231F20"/>
        </w:rPr>
        <w:t>er</w:t>
      </w:r>
      <w:r>
        <w:rPr>
          <w:color w:val="231F20"/>
          <w:spacing w:val="-4"/>
        </w:rPr>
        <w:t xml:space="preserve"> </w:t>
      </w:r>
      <w:r>
        <w:rPr>
          <w:color w:val="231F20"/>
        </w:rPr>
        <w:t>noe</w:t>
      </w:r>
      <w:r>
        <w:rPr>
          <w:color w:val="231F20"/>
          <w:spacing w:val="-4"/>
        </w:rPr>
        <w:t xml:space="preserve"> </w:t>
      </w:r>
      <w:r>
        <w:rPr>
          <w:color w:val="231F20"/>
        </w:rPr>
        <w:t>man</w:t>
      </w:r>
      <w:r>
        <w:rPr>
          <w:color w:val="231F20"/>
          <w:spacing w:val="-4"/>
        </w:rPr>
        <w:t xml:space="preserve"> </w:t>
      </w:r>
      <w:r>
        <w:rPr>
          <w:color w:val="231F20"/>
        </w:rPr>
        <w:t>er</w:t>
      </w:r>
      <w:r>
        <w:rPr>
          <w:color w:val="231F20"/>
          <w:spacing w:val="-4"/>
        </w:rPr>
        <w:t xml:space="preserve"> </w:t>
      </w:r>
      <w:r>
        <w:rPr>
          <w:color w:val="231F20"/>
        </w:rPr>
        <w:t>redd</w:t>
      </w:r>
      <w:r>
        <w:rPr>
          <w:color w:val="231F20"/>
          <w:spacing w:val="-4"/>
        </w:rPr>
        <w:t xml:space="preserve"> </w:t>
      </w:r>
      <w:r>
        <w:rPr>
          <w:color w:val="231F20"/>
        </w:rPr>
        <w:t>for,</w:t>
      </w:r>
      <w:r>
        <w:rPr>
          <w:color w:val="231F20"/>
          <w:spacing w:val="-4"/>
        </w:rPr>
        <w:t xml:space="preserve"> </w:t>
      </w:r>
      <w:r>
        <w:rPr>
          <w:color w:val="231F20"/>
        </w:rPr>
        <w:t>ligger</w:t>
      </w:r>
      <w:r>
        <w:rPr>
          <w:color w:val="231F20"/>
          <w:spacing w:val="-4"/>
        </w:rPr>
        <w:t xml:space="preserve"> </w:t>
      </w:r>
      <w:r>
        <w:rPr>
          <w:color w:val="231F20"/>
        </w:rPr>
        <w:t>løsningen</w:t>
      </w:r>
      <w:r>
        <w:rPr>
          <w:color w:val="231F20"/>
          <w:spacing w:val="-4"/>
        </w:rPr>
        <w:t xml:space="preserve"> </w:t>
      </w:r>
      <w:r>
        <w:rPr>
          <w:color w:val="231F20"/>
        </w:rPr>
        <w:t>i</w:t>
      </w:r>
      <w:r>
        <w:rPr>
          <w:color w:val="231F20"/>
          <w:spacing w:val="-4"/>
        </w:rPr>
        <w:t xml:space="preserve"> </w:t>
      </w:r>
      <w:r>
        <w:rPr>
          <w:color w:val="231F20"/>
        </w:rPr>
        <w:t>å</w:t>
      </w:r>
      <w:r>
        <w:rPr>
          <w:color w:val="231F20"/>
          <w:spacing w:val="-4"/>
        </w:rPr>
        <w:t xml:space="preserve"> </w:t>
      </w:r>
      <w:r>
        <w:rPr>
          <w:color w:val="231F20"/>
        </w:rPr>
        <w:t>redusere</w:t>
      </w:r>
      <w:r>
        <w:rPr>
          <w:color w:val="231F20"/>
          <w:spacing w:val="-4"/>
        </w:rPr>
        <w:t xml:space="preserve"> </w:t>
      </w:r>
      <w:r>
        <w:rPr>
          <w:color w:val="231F20"/>
        </w:rPr>
        <w:t>følelsen</w:t>
      </w:r>
      <w:r>
        <w:rPr>
          <w:color w:val="231F20"/>
          <w:spacing w:val="-4"/>
        </w:rPr>
        <w:t xml:space="preserve"> </w:t>
      </w:r>
      <w:r>
        <w:rPr>
          <w:color w:val="231F20"/>
        </w:rPr>
        <w:t>av</w:t>
      </w:r>
      <w:r>
        <w:rPr>
          <w:color w:val="231F20"/>
          <w:spacing w:val="-4"/>
        </w:rPr>
        <w:t xml:space="preserve"> </w:t>
      </w:r>
      <w:r>
        <w:rPr>
          <w:color w:val="231F20"/>
        </w:rPr>
        <w:t>redsel</w:t>
      </w:r>
      <w:r>
        <w:rPr>
          <w:color w:val="231F20"/>
          <w:spacing w:val="-4"/>
        </w:rPr>
        <w:t xml:space="preserve"> </w:t>
      </w:r>
      <w:r>
        <w:rPr>
          <w:color w:val="231F20"/>
        </w:rPr>
        <w:t>og</w:t>
      </w:r>
      <w:r>
        <w:rPr>
          <w:color w:val="231F20"/>
          <w:spacing w:val="-4"/>
        </w:rPr>
        <w:t xml:space="preserve"> </w:t>
      </w:r>
      <w:r>
        <w:rPr>
          <w:color w:val="231F20"/>
        </w:rPr>
        <w:t>å</w:t>
      </w:r>
      <w:r>
        <w:rPr>
          <w:color w:val="231F20"/>
          <w:spacing w:val="-4"/>
        </w:rPr>
        <w:t xml:space="preserve"> </w:t>
      </w:r>
      <w:r>
        <w:rPr>
          <w:color w:val="231F20"/>
        </w:rPr>
        <w:t xml:space="preserve">utvikle trygghet. Og hvis noe er ok, kan det sikkert bli bedre. Om noe er bra i en situasjon, </w:t>
      </w:r>
      <w:r>
        <w:rPr>
          <w:color w:val="231F20"/>
          <w:spacing w:val="-2"/>
        </w:rPr>
        <w:t>kan</w:t>
      </w:r>
      <w:r>
        <w:rPr>
          <w:color w:val="231F20"/>
          <w:spacing w:val="-6"/>
        </w:rPr>
        <w:t xml:space="preserve"> </w:t>
      </w:r>
      <w:r>
        <w:rPr>
          <w:color w:val="231F20"/>
          <w:spacing w:val="-2"/>
        </w:rPr>
        <w:t>denne</w:t>
      </w:r>
      <w:r>
        <w:rPr>
          <w:color w:val="231F20"/>
          <w:spacing w:val="-6"/>
        </w:rPr>
        <w:t xml:space="preserve"> </w:t>
      </w:r>
      <w:r>
        <w:rPr>
          <w:color w:val="231F20"/>
          <w:spacing w:val="-2"/>
        </w:rPr>
        <w:t>følelsen</w:t>
      </w:r>
      <w:r>
        <w:rPr>
          <w:color w:val="231F20"/>
          <w:spacing w:val="-6"/>
        </w:rPr>
        <w:t xml:space="preserve"> </w:t>
      </w:r>
      <w:r>
        <w:rPr>
          <w:color w:val="231F20"/>
          <w:spacing w:val="-2"/>
        </w:rPr>
        <w:t>overføres</w:t>
      </w:r>
      <w:r>
        <w:rPr>
          <w:color w:val="231F20"/>
          <w:spacing w:val="-6"/>
        </w:rPr>
        <w:t xml:space="preserve"> </w:t>
      </w:r>
      <w:r>
        <w:rPr>
          <w:color w:val="231F20"/>
          <w:spacing w:val="-2"/>
        </w:rPr>
        <w:t>til</w:t>
      </w:r>
      <w:r>
        <w:rPr>
          <w:color w:val="231F20"/>
          <w:spacing w:val="-6"/>
        </w:rPr>
        <w:t xml:space="preserve"> </w:t>
      </w:r>
      <w:r>
        <w:rPr>
          <w:color w:val="231F20"/>
          <w:spacing w:val="-2"/>
        </w:rPr>
        <w:t>flere</w:t>
      </w:r>
      <w:r>
        <w:rPr>
          <w:color w:val="231F20"/>
          <w:spacing w:val="-6"/>
        </w:rPr>
        <w:t xml:space="preserve"> </w:t>
      </w:r>
      <w:r>
        <w:rPr>
          <w:color w:val="231F20"/>
          <w:spacing w:val="-2"/>
        </w:rPr>
        <w:t>situasjoner.</w:t>
      </w:r>
      <w:r>
        <w:rPr>
          <w:color w:val="231F20"/>
          <w:spacing w:val="-6"/>
        </w:rPr>
        <w:t xml:space="preserve"> </w:t>
      </w:r>
      <w:r>
        <w:rPr>
          <w:color w:val="231F20"/>
          <w:spacing w:val="-2"/>
        </w:rPr>
        <w:t>Om</w:t>
      </w:r>
      <w:r>
        <w:rPr>
          <w:color w:val="231F20"/>
          <w:spacing w:val="-6"/>
        </w:rPr>
        <w:t xml:space="preserve"> </w:t>
      </w:r>
      <w:r>
        <w:rPr>
          <w:color w:val="231F20"/>
          <w:spacing w:val="-2"/>
        </w:rPr>
        <w:t>det</w:t>
      </w:r>
      <w:r>
        <w:rPr>
          <w:color w:val="231F20"/>
          <w:spacing w:val="-6"/>
        </w:rPr>
        <w:t xml:space="preserve"> </w:t>
      </w:r>
      <w:r>
        <w:rPr>
          <w:color w:val="231F20"/>
          <w:spacing w:val="-2"/>
        </w:rPr>
        <w:t>er</w:t>
      </w:r>
      <w:r>
        <w:rPr>
          <w:color w:val="231F20"/>
          <w:spacing w:val="-6"/>
        </w:rPr>
        <w:t xml:space="preserve"> </w:t>
      </w:r>
      <w:r>
        <w:rPr>
          <w:color w:val="231F20"/>
          <w:spacing w:val="-2"/>
        </w:rPr>
        <w:t>et</w:t>
      </w:r>
      <w:r>
        <w:rPr>
          <w:color w:val="231F20"/>
          <w:spacing w:val="-6"/>
        </w:rPr>
        <w:t xml:space="preserve"> </w:t>
      </w:r>
      <w:r>
        <w:rPr>
          <w:color w:val="231F20"/>
          <w:spacing w:val="-2"/>
        </w:rPr>
        <w:t>menneske</w:t>
      </w:r>
      <w:r>
        <w:rPr>
          <w:color w:val="231F20"/>
          <w:spacing w:val="-6"/>
        </w:rPr>
        <w:t xml:space="preserve"> </w:t>
      </w:r>
      <w:r>
        <w:rPr>
          <w:color w:val="231F20"/>
          <w:spacing w:val="-2"/>
        </w:rPr>
        <w:t>man</w:t>
      </w:r>
      <w:r>
        <w:rPr>
          <w:color w:val="231F20"/>
          <w:spacing w:val="-6"/>
        </w:rPr>
        <w:t xml:space="preserve"> </w:t>
      </w:r>
      <w:r>
        <w:rPr>
          <w:color w:val="231F20"/>
          <w:spacing w:val="-2"/>
        </w:rPr>
        <w:t>liker,</w:t>
      </w:r>
      <w:r>
        <w:rPr>
          <w:color w:val="231F20"/>
          <w:spacing w:val="-6"/>
        </w:rPr>
        <w:t xml:space="preserve"> </w:t>
      </w:r>
      <w:r>
        <w:rPr>
          <w:color w:val="231F20"/>
          <w:spacing w:val="-2"/>
        </w:rPr>
        <w:t xml:space="preserve">kan </w:t>
      </w:r>
      <w:r>
        <w:rPr>
          <w:color w:val="231F20"/>
        </w:rPr>
        <w:t>evnen til å like anvendes og overføres til andre mennesker.</w:t>
      </w:r>
    </w:p>
    <w:p w14:paraId="07F00E79" w14:textId="77777777" w:rsidR="001419A2" w:rsidRDefault="00000000">
      <w:pPr>
        <w:pStyle w:val="Brdtekst"/>
        <w:ind w:left="330" w:right="100" w:firstLine="283"/>
        <w:jc w:val="right"/>
      </w:pPr>
      <w:r>
        <w:rPr>
          <w:color w:val="231F20"/>
        </w:rPr>
        <w:t>Det</w:t>
      </w:r>
      <w:r>
        <w:rPr>
          <w:color w:val="231F20"/>
          <w:spacing w:val="-6"/>
        </w:rPr>
        <w:t xml:space="preserve"> </w:t>
      </w:r>
      <w:r>
        <w:rPr>
          <w:color w:val="231F20"/>
        </w:rPr>
        <w:t>motsatte</w:t>
      </w:r>
      <w:r>
        <w:rPr>
          <w:color w:val="231F20"/>
          <w:spacing w:val="-6"/>
        </w:rPr>
        <w:t xml:space="preserve"> </w:t>
      </w:r>
      <w:r>
        <w:rPr>
          <w:color w:val="231F20"/>
        </w:rPr>
        <w:t>og</w:t>
      </w:r>
      <w:r>
        <w:rPr>
          <w:color w:val="231F20"/>
          <w:spacing w:val="-6"/>
        </w:rPr>
        <w:t xml:space="preserve"> </w:t>
      </w:r>
      <w:r>
        <w:rPr>
          <w:color w:val="231F20"/>
        </w:rPr>
        <w:t>logiske</w:t>
      </w:r>
      <w:r>
        <w:rPr>
          <w:color w:val="231F20"/>
          <w:spacing w:val="-6"/>
        </w:rPr>
        <w:t xml:space="preserve"> </w:t>
      </w:r>
      <w:r>
        <w:rPr>
          <w:color w:val="231F20"/>
        </w:rPr>
        <w:t>prinsippet</w:t>
      </w:r>
      <w:r>
        <w:rPr>
          <w:color w:val="231F20"/>
          <w:spacing w:val="-6"/>
        </w:rPr>
        <w:t xml:space="preserve"> </w:t>
      </w:r>
      <w:r>
        <w:rPr>
          <w:color w:val="231F20"/>
        </w:rPr>
        <w:t>ligger</w:t>
      </w:r>
      <w:r>
        <w:rPr>
          <w:color w:val="231F20"/>
          <w:spacing w:val="-6"/>
        </w:rPr>
        <w:t xml:space="preserve"> </w:t>
      </w:r>
      <w:r>
        <w:rPr>
          <w:color w:val="231F20"/>
        </w:rPr>
        <w:t>ofte</w:t>
      </w:r>
      <w:r>
        <w:rPr>
          <w:color w:val="231F20"/>
          <w:spacing w:val="-6"/>
        </w:rPr>
        <w:t xml:space="preserve"> </w:t>
      </w:r>
      <w:r>
        <w:rPr>
          <w:color w:val="231F20"/>
        </w:rPr>
        <w:t>til</w:t>
      </w:r>
      <w:r>
        <w:rPr>
          <w:color w:val="231F20"/>
          <w:spacing w:val="-6"/>
        </w:rPr>
        <w:t xml:space="preserve"> </w:t>
      </w:r>
      <w:r>
        <w:rPr>
          <w:color w:val="231F20"/>
        </w:rPr>
        <w:t>grunn</w:t>
      </w:r>
      <w:r>
        <w:rPr>
          <w:color w:val="231F20"/>
          <w:spacing w:val="-6"/>
        </w:rPr>
        <w:t xml:space="preserve"> </w:t>
      </w:r>
      <w:r>
        <w:rPr>
          <w:color w:val="231F20"/>
        </w:rPr>
        <w:t>for</w:t>
      </w:r>
      <w:r>
        <w:rPr>
          <w:color w:val="231F20"/>
          <w:spacing w:val="-6"/>
        </w:rPr>
        <w:t xml:space="preserve"> </w:t>
      </w:r>
      <w:r>
        <w:rPr>
          <w:color w:val="231F20"/>
        </w:rPr>
        <w:t>de</w:t>
      </w:r>
      <w:r>
        <w:rPr>
          <w:color w:val="231F20"/>
          <w:spacing w:val="-6"/>
        </w:rPr>
        <w:t xml:space="preserve"> </w:t>
      </w:r>
      <w:r>
        <w:rPr>
          <w:color w:val="231F20"/>
        </w:rPr>
        <w:t>intervensjonene</w:t>
      </w:r>
      <w:r>
        <w:rPr>
          <w:color w:val="231F20"/>
          <w:spacing w:val="-6"/>
        </w:rPr>
        <w:t xml:space="preserve"> </w:t>
      </w:r>
      <w:r>
        <w:rPr>
          <w:color w:val="231F20"/>
        </w:rPr>
        <w:t>som anvendes</w:t>
      </w:r>
      <w:r>
        <w:rPr>
          <w:color w:val="231F20"/>
          <w:spacing w:val="29"/>
        </w:rPr>
        <w:t xml:space="preserve"> </w:t>
      </w:r>
      <w:r>
        <w:rPr>
          <w:color w:val="231F20"/>
        </w:rPr>
        <w:t>i</w:t>
      </w:r>
      <w:r>
        <w:rPr>
          <w:color w:val="231F20"/>
          <w:spacing w:val="29"/>
        </w:rPr>
        <w:t xml:space="preserve"> </w:t>
      </w:r>
      <w:r>
        <w:rPr>
          <w:color w:val="231F20"/>
        </w:rPr>
        <w:t>lingvistisk</w:t>
      </w:r>
      <w:r>
        <w:rPr>
          <w:color w:val="231F20"/>
          <w:spacing w:val="29"/>
        </w:rPr>
        <w:t xml:space="preserve"> </w:t>
      </w:r>
      <w:r>
        <w:rPr>
          <w:color w:val="231F20"/>
        </w:rPr>
        <w:t>hjerneterapi.</w:t>
      </w:r>
      <w:r>
        <w:rPr>
          <w:color w:val="231F20"/>
          <w:spacing w:val="29"/>
        </w:rPr>
        <w:t xml:space="preserve"> </w:t>
      </w:r>
      <w:r>
        <w:rPr>
          <w:color w:val="231F20"/>
        </w:rPr>
        <w:t>Begrunnelsen</w:t>
      </w:r>
      <w:r>
        <w:rPr>
          <w:color w:val="231F20"/>
          <w:spacing w:val="29"/>
        </w:rPr>
        <w:t xml:space="preserve"> </w:t>
      </w:r>
      <w:r>
        <w:rPr>
          <w:color w:val="231F20"/>
        </w:rPr>
        <w:t>for</w:t>
      </w:r>
      <w:r>
        <w:rPr>
          <w:color w:val="231F20"/>
          <w:spacing w:val="29"/>
        </w:rPr>
        <w:t xml:space="preserve"> </w:t>
      </w:r>
      <w:r>
        <w:rPr>
          <w:color w:val="231F20"/>
        </w:rPr>
        <w:t>det</w:t>
      </w:r>
      <w:r>
        <w:rPr>
          <w:color w:val="231F20"/>
          <w:spacing w:val="29"/>
        </w:rPr>
        <w:t xml:space="preserve"> </w:t>
      </w:r>
      <w:r>
        <w:rPr>
          <w:color w:val="231F20"/>
        </w:rPr>
        <w:t>motsatte</w:t>
      </w:r>
      <w:r>
        <w:rPr>
          <w:color w:val="231F20"/>
          <w:spacing w:val="29"/>
        </w:rPr>
        <w:t xml:space="preserve"> </w:t>
      </w:r>
      <w:r>
        <w:rPr>
          <w:color w:val="231F20"/>
        </w:rPr>
        <w:t>prinsippet</w:t>
      </w:r>
      <w:r>
        <w:rPr>
          <w:color w:val="231F20"/>
          <w:spacing w:val="29"/>
        </w:rPr>
        <w:t xml:space="preserve"> </w:t>
      </w:r>
      <w:r>
        <w:rPr>
          <w:color w:val="231F20"/>
        </w:rPr>
        <w:t>er</w:t>
      </w:r>
      <w:r>
        <w:rPr>
          <w:color w:val="231F20"/>
          <w:spacing w:val="29"/>
        </w:rPr>
        <w:t xml:space="preserve"> </w:t>
      </w:r>
      <w:r>
        <w:rPr>
          <w:color w:val="231F20"/>
        </w:rPr>
        <w:t>at symptomer</w:t>
      </w:r>
      <w:r>
        <w:rPr>
          <w:color w:val="231F20"/>
          <w:spacing w:val="-1"/>
        </w:rPr>
        <w:t xml:space="preserve"> </w:t>
      </w:r>
      <w:r>
        <w:rPr>
          <w:color w:val="231F20"/>
        </w:rPr>
        <w:t>på</w:t>
      </w:r>
      <w:r>
        <w:rPr>
          <w:color w:val="231F20"/>
          <w:spacing w:val="-1"/>
        </w:rPr>
        <w:t xml:space="preserve"> </w:t>
      </w:r>
      <w:r>
        <w:rPr>
          <w:color w:val="231F20"/>
        </w:rPr>
        <w:t>schizofreni</w:t>
      </w:r>
      <w:r>
        <w:rPr>
          <w:color w:val="231F20"/>
          <w:spacing w:val="-1"/>
        </w:rPr>
        <w:t xml:space="preserve"> </w:t>
      </w:r>
      <w:r>
        <w:rPr>
          <w:color w:val="231F20"/>
        </w:rPr>
        <w:t>nær</w:t>
      </w:r>
      <w:r>
        <w:rPr>
          <w:color w:val="231F20"/>
          <w:spacing w:val="-1"/>
        </w:rPr>
        <w:t xml:space="preserve"> </w:t>
      </w:r>
      <w:r>
        <w:rPr>
          <w:color w:val="231F20"/>
        </w:rPr>
        <w:t>alltid</w:t>
      </w:r>
      <w:r>
        <w:rPr>
          <w:color w:val="231F20"/>
          <w:spacing w:val="-1"/>
        </w:rPr>
        <w:t xml:space="preserve"> </w:t>
      </w:r>
      <w:r>
        <w:rPr>
          <w:color w:val="231F20"/>
        </w:rPr>
        <w:t>er</w:t>
      </w:r>
      <w:r>
        <w:rPr>
          <w:color w:val="231F20"/>
          <w:spacing w:val="-1"/>
        </w:rPr>
        <w:t xml:space="preserve"> </w:t>
      </w:r>
      <w:r>
        <w:rPr>
          <w:color w:val="231F20"/>
        </w:rPr>
        <w:t>uttrykk</w:t>
      </w:r>
      <w:r>
        <w:rPr>
          <w:color w:val="231F20"/>
          <w:spacing w:val="-1"/>
        </w:rPr>
        <w:t xml:space="preserve"> </w:t>
      </w:r>
      <w:r>
        <w:rPr>
          <w:color w:val="231F20"/>
        </w:rPr>
        <w:t>for</w:t>
      </w:r>
      <w:r>
        <w:rPr>
          <w:color w:val="231F20"/>
          <w:spacing w:val="-1"/>
        </w:rPr>
        <w:t xml:space="preserve"> </w:t>
      </w:r>
      <w:r>
        <w:rPr>
          <w:color w:val="231F20"/>
        </w:rPr>
        <w:t>at</w:t>
      </w:r>
      <w:r>
        <w:rPr>
          <w:color w:val="231F20"/>
          <w:spacing w:val="-1"/>
        </w:rPr>
        <w:t xml:space="preserve"> </w:t>
      </w:r>
      <w:r>
        <w:rPr>
          <w:color w:val="231F20"/>
        </w:rPr>
        <w:t>klientene</w:t>
      </w:r>
      <w:r>
        <w:rPr>
          <w:color w:val="231F20"/>
          <w:spacing w:val="-1"/>
        </w:rPr>
        <w:t xml:space="preserve"> </w:t>
      </w:r>
      <w:r>
        <w:rPr>
          <w:color w:val="231F20"/>
        </w:rPr>
        <w:t>opplever</w:t>
      </w:r>
      <w:r>
        <w:rPr>
          <w:color w:val="231F20"/>
          <w:spacing w:val="-1"/>
        </w:rPr>
        <w:t xml:space="preserve"> </w:t>
      </w:r>
      <w:r>
        <w:rPr>
          <w:color w:val="231F20"/>
        </w:rPr>
        <w:t>at</w:t>
      </w:r>
      <w:r>
        <w:rPr>
          <w:color w:val="231F20"/>
          <w:spacing w:val="-1"/>
        </w:rPr>
        <w:t xml:space="preserve"> </w:t>
      </w:r>
      <w:r>
        <w:rPr>
          <w:color w:val="231F20"/>
        </w:rPr>
        <w:t>de</w:t>
      </w:r>
      <w:r>
        <w:rPr>
          <w:color w:val="231F20"/>
          <w:spacing w:val="-1"/>
        </w:rPr>
        <w:t xml:space="preserve"> </w:t>
      </w:r>
      <w:r>
        <w:rPr>
          <w:color w:val="231F20"/>
        </w:rPr>
        <w:t>har</w:t>
      </w:r>
      <w:r>
        <w:rPr>
          <w:color w:val="231F20"/>
          <w:spacing w:val="-1"/>
        </w:rPr>
        <w:t xml:space="preserve"> </w:t>
      </w:r>
      <w:r>
        <w:rPr>
          <w:color w:val="231F20"/>
        </w:rPr>
        <w:t>for mye</w:t>
      </w:r>
      <w:r>
        <w:rPr>
          <w:color w:val="231F20"/>
          <w:spacing w:val="-6"/>
        </w:rPr>
        <w:t xml:space="preserve"> </w:t>
      </w:r>
      <w:r>
        <w:rPr>
          <w:color w:val="231F20"/>
        </w:rPr>
        <w:t>eller</w:t>
      </w:r>
      <w:r>
        <w:rPr>
          <w:color w:val="231F20"/>
          <w:spacing w:val="-6"/>
        </w:rPr>
        <w:t xml:space="preserve"> </w:t>
      </w:r>
      <w:r>
        <w:rPr>
          <w:color w:val="231F20"/>
        </w:rPr>
        <w:t>for</w:t>
      </w:r>
      <w:r>
        <w:rPr>
          <w:color w:val="231F20"/>
          <w:spacing w:val="-6"/>
        </w:rPr>
        <w:t xml:space="preserve"> </w:t>
      </w:r>
      <w:r>
        <w:rPr>
          <w:color w:val="231F20"/>
        </w:rPr>
        <w:t>lite</w:t>
      </w:r>
      <w:r>
        <w:rPr>
          <w:color w:val="231F20"/>
          <w:spacing w:val="-6"/>
        </w:rPr>
        <w:t xml:space="preserve"> </w:t>
      </w:r>
      <w:r>
        <w:rPr>
          <w:color w:val="231F20"/>
        </w:rPr>
        <w:t>av</w:t>
      </w:r>
      <w:r>
        <w:rPr>
          <w:color w:val="231F20"/>
          <w:spacing w:val="-6"/>
        </w:rPr>
        <w:t xml:space="preserve"> </w:t>
      </w:r>
      <w:r>
        <w:rPr>
          <w:color w:val="231F20"/>
        </w:rPr>
        <w:t>noe.</w:t>
      </w:r>
      <w:r>
        <w:rPr>
          <w:color w:val="231F20"/>
          <w:spacing w:val="-6"/>
        </w:rPr>
        <w:t xml:space="preserve"> </w:t>
      </w:r>
      <w:r>
        <w:rPr>
          <w:color w:val="231F20"/>
        </w:rPr>
        <w:t>Målet</w:t>
      </w:r>
      <w:r>
        <w:rPr>
          <w:color w:val="231F20"/>
          <w:spacing w:val="-6"/>
        </w:rPr>
        <w:t xml:space="preserve"> </w:t>
      </w:r>
      <w:r>
        <w:rPr>
          <w:color w:val="231F20"/>
        </w:rPr>
        <w:t>med</w:t>
      </w:r>
      <w:r>
        <w:rPr>
          <w:color w:val="231F20"/>
          <w:spacing w:val="-6"/>
        </w:rPr>
        <w:t xml:space="preserve"> </w:t>
      </w:r>
      <w:r>
        <w:rPr>
          <w:color w:val="231F20"/>
        </w:rPr>
        <w:t>metoden</w:t>
      </w:r>
      <w:r>
        <w:rPr>
          <w:color w:val="231F20"/>
          <w:spacing w:val="-6"/>
        </w:rPr>
        <w:t xml:space="preserve"> </w:t>
      </w:r>
      <w:r>
        <w:rPr>
          <w:color w:val="231F20"/>
        </w:rPr>
        <w:t>er</w:t>
      </w:r>
      <w:r>
        <w:rPr>
          <w:color w:val="231F20"/>
          <w:spacing w:val="-6"/>
        </w:rPr>
        <w:t xml:space="preserve"> </w:t>
      </w:r>
      <w:r>
        <w:rPr>
          <w:color w:val="231F20"/>
        </w:rPr>
        <w:t>å</w:t>
      </w:r>
      <w:r>
        <w:rPr>
          <w:color w:val="231F20"/>
          <w:spacing w:val="-6"/>
        </w:rPr>
        <w:t xml:space="preserve"> </w:t>
      </w:r>
      <w:r>
        <w:rPr>
          <w:color w:val="231F20"/>
        </w:rPr>
        <w:t>gi</w:t>
      </w:r>
      <w:r>
        <w:rPr>
          <w:color w:val="231F20"/>
          <w:spacing w:val="-6"/>
        </w:rPr>
        <w:t xml:space="preserve"> </w:t>
      </w:r>
      <w:r>
        <w:rPr>
          <w:color w:val="231F20"/>
        </w:rPr>
        <w:t>klienten</w:t>
      </w:r>
      <w:r>
        <w:rPr>
          <w:color w:val="231F20"/>
          <w:spacing w:val="-6"/>
        </w:rPr>
        <w:t xml:space="preserve"> </w:t>
      </w:r>
      <w:r>
        <w:rPr>
          <w:color w:val="231F20"/>
        </w:rPr>
        <w:t>mer</w:t>
      </w:r>
      <w:r>
        <w:rPr>
          <w:color w:val="231F20"/>
          <w:spacing w:val="-6"/>
        </w:rPr>
        <w:t xml:space="preserve"> </w:t>
      </w:r>
      <w:r>
        <w:rPr>
          <w:color w:val="231F20"/>
        </w:rPr>
        <w:t>kontakt</w:t>
      </w:r>
      <w:r>
        <w:rPr>
          <w:color w:val="231F20"/>
          <w:spacing w:val="-6"/>
        </w:rPr>
        <w:t xml:space="preserve"> </w:t>
      </w:r>
      <w:r>
        <w:rPr>
          <w:color w:val="231F20"/>
        </w:rPr>
        <w:t>med</w:t>
      </w:r>
      <w:r>
        <w:rPr>
          <w:color w:val="231F20"/>
          <w:spacing w:val="-6"/>
        </w:rPr>
        <w:t xml:space="preserve"> </w:t>
      </w:r>
      <w:r>
        <w:rPr>
          <w:color w:val="231F20"/>
        </w:rPr>
        <w:t>det</w:t>
      </w:r>
      <w:r>
        <w:rPr>
          <w:color w:val="231F20"/>
          <w:spacing w:val="-6"/>
        </w:rPr>
        <w:t xml:space="preserve"> </w:t>
      </w:r>
      <w:r>
        <w:rPr>
          <w:color w:val="231F20"/>
        </w:rPr>
        <w:t>(de biopsykiske elementene) som gjør at han eller hun har det bra og fungerer bedre, og</w:t>
      </w:r>
      <w:r>
        <w:rPr>
          <w:color w:val="231F20"/>
          <w:spacing w:val="40"/>
        </w:rPr>
        <w:t xml:space="preserve"> </w:t>
      </w:r>
      <w:r>
        <w:rPr>
          <w:color w:val="231F20"/>
        </w:rPr>
        <w:t>å redusere klientens kontakt med det han opplever at han har for mye av og som er vanskelig.</w:t>
      </w:r>
      <w:r>
        <w:rPr>
          <w:color w:val="231F20"/>
          <w:spacing w:val="-6"/>
        </w:rPr>
        <w:t xml:space="preserve"> </w:t>
      </w:r>
      <w:r>
        <w:rPr>
          <w:color w:val="231F20"/>
        </w:rPr>
        <w:t>Samtidig</w:t>
      </w:r>
      <w:r>
        <w:rPr>
          <w:color w:val="231F20"/>
          <w:spacing w:val="-6"/>
        </w:rPr>
        <w:t xml:space="preserve"> </w:t>
      </w:r>
      <w:r>
        <w:rPr>
          <w:color w:val="231F20"/>
        </w:rPr>
        <w:t>innebærer</w:t>
      </w:r>
      <w:r>
        <w:rPr>
          <w:color w:val="231F20"/>
          <w:spacing w:val="-6"/>
        </w:rPr>
        <w:t xml:space="preserve"> </w:t>
      </w:r>
      <w:r>
        <w:rPr>
          <w:color w:val="231F20"/>
        </w:rPr>
        <w:t>dette</w:t>
      </w:r>
      <w:r>
        <w:rPr>
          <w:color w:val="231F20"/>
          <w:spacing w:val="-6"/>
        </w:rPr>
        <w:t xml:space="preserve"> </w:t>
      </w:r>
      <w:r>
        <w:rPr>
          <w:color w:val="231F20"/>
        </w:rPr>
        <w:t>at</w:t>
      </w:r>
      <w:r>
        <w:rPr>
          <w:color w:val="231F20"/>
          <w:spacing w:val="-6"/>
        </w:rPr>
        <w:t xml:space="preserve"> </w:t>
      </w:r>
      <w:r>
        <w:rPr>
          <w:color w:val="231F20"/>
        </w:rPr>
        <w:t>man</w:t>
      </w:r>
      <w:r>
        <w:rPr>
          <w:color w:val="231F20"/>
          <w:spacing w:val="-6"/>
        </w:rPr>
        <w:t xml:space="preserve"> </w:t>
      </w:r>
      <w:r>
        <w:rPr>
          <w:color w:val="231F20"/>
        </w:rPr>
        <w:t>erkjenner</w:t>
      </w:r>
      <w:r>
        <w:rPr>
          <w:color w:val="231F20"/>
          <w:spacing w:val="-6"/>
        </w:rPr>
        <w:t xml:space="preserve"> </w:t>
      </w:r>
      <w:r>
        <w:rPr>
          <w:color w:val="231F20"/>
        </w:rPr>
        <w:t>at</w:t>
      </w:r>
      <w:r>
        <w:rPr>
          <w:color w:val="231F20"/>
          <w:spacing w:val="-6"/>
        </w:rPr>
        <w:t xml:space="preserve"> </w:t>
      </w:r>
      <w:r>
        <w:rPr>
          <w:color w:val="231F20"/>
        </w:rPr>
        <w:t>klienten</w:t>
      </w:r>
      <w:r>
        <w:rPr>
          <w:color w:val="231F20"/>
          <w:spacing w:val="-6"/>
        </w:rPr>
        <w:t xml:space="preserve"> </w:t>
      </w:r>
      <w:r>
        <w:rPr>
          <w:color w:val="231F20"/>
        </w:rPr>
        <w:t>av</w:t>
      </w:r>
      <w:r>
        <w:rPr>
          <w:color w:val="231F20"/>
          <w:spacing w:val="-6"/>
        </w:rPr>
        <w:t xml:space="preserve"> </w:t>
      </w:r>
      <w:r>
        <w:rPr>
          <w:color w:val="231F20"/>
        </w:rPr>
        <w:t>og</w:t>
      </w:r>
      <w:r>
        <w:rPr>
          <w:color w:val="231F20"/>
          <w:spacing w:val="-6"/>
        </w:rPr>
        <w:t xml:space="preserve"> </w:t>
      </w:r>
      <w:r>
        <w:rPr>
          <w:color w:val="231F20"/>
        </w:rPr>
        <w:t>til</w:t>
      </w:r>
      <w:r>
        <w:rPr>
          <w:color w:val="231F20"/>
          <w:spacing w:val="-6"/>
        </w:rPr>
        <w:t xml:space="preserve"> </w:t>
      </w:r>
      <w:r>
        <w:rPr>
          <w:color w:val="231F20"/>
        </w:rPr>
        <w:t>har</w:t>
      </w:r>
      <w:r>
        <w:rPr>
          <w:color w:val="231F20"/>
          <w:spacing w:val="-6"/>
        </w:rPr>
        <w:t xml:space="preserve"> </w:t>
      </w:r>
      <w:r>
        <w:rPr>
          <w:color w:val="231F20"/>
        </w:rPr>
        <w:t>kontakt med</w:t>
      </w:r>
      <w:r>
        <w:rPr>
          <w:color w:val="231F20"/>
          <w:spacing w:val="-1"/>
        </w:rPr>
        <w:t xml:space="preserve"> </w:t>
      </w:r>
      <w:r>
        <w:rPr>
          <w:color w:val="231F20"/>
        </w:rPr>
        <w:t>noe</w:t>
      </w:r>
      <w:r>
        <w:rPr>
          <w:color w:val="231F20"/>
          <w:spacing w:val="-1"/>
        </w:rPr>
        <w:t xml:space="preserve"> </w:t>
      </w:r>
      <w:r>
        <w:rPr>
          <w:color w:val="231F20"/>
        </w:rPr>
        <w:t>som</w:t>
      </w:r>
      <w:r>
        <w:rPr>
          <w:color w:val="231F20"/>
          <w:spacing w:val="-1"/>
        </w:rPr>
        <w:t xml:space="preserve"> </w:t>
      </w:r>
      <w:r>
        <w:rPr>
          <w:color w:val="231F20"/>
        </w:rPr>
        <w:t>er</w:t>
      </w:r>
      <w:r>
        <w:rPr>
          <w:color w:val="231F20"/>
          <w:spacing w:val="-1"/>
        </w:rPr>
        <w:t xml:space="preserve"> </w:t>
      </w:r>
      <w:r>
        <w:rPr>
          <w:color w:val="231F20"/>
        </w:rPr>
        <w:t>verdifullt,</w:t>
      </w:r>
      <w:r>
        <w:rPr>
          <w:color w:val="231F20"/>
          <w:spacing w:val="-1"/>
        </w:rPr>
        <w:t xml:space="preserve"> </w:t>
      </w:r>
      <w:r>
        <w:rPr>
          <w:color w:val="231F20"/>
        </w:rPr>
        <w:t>i</w:t>
      </w:r>
      <w:r>
        <w:rPr>
          <w:color w:val="231F20"/>
          <w:spacing w:val="-1"/>
        </w:rPr>
        <w:t xml:space="preserve"> </w:t>
      </w:r>
      <w:r>
        <w:rPr>
          <w:color w:val="231F20"/>
        </w:rPr>
        <w:t>stedet</w:t>
      </w:r>
      <w:r>
        <w:rPr>
          <w:color w:val="231F20"/>
          <w:spacing w:val="-1"/>
        </w:rPr>
        <w:t xml:space="preserve"> </w:t>
      </w:r>
      <w:r>
        <w:rPr>
          <w:color w:val="231F20"/>
        </w:rPr>
        <w:t>for</w:t>
      </w:r>
      <w:r>
        <w:rPr>
          <w:color w:val="231F20"/>
          <w:spacing w:val="-1"/>
        </w:rPr>
        <w:t xml:space="preserve"> </w:t>
      </w:r>
      <w:r>
        <w:rPr>
          <w:color w:val="231F20"/>
        </w:rPr>
        <w:t>at</w:t>
      </w:r>
      <w:r>
        <w:rPr>
          <w:color w:val="231F20"/>
          <w:spacing w:val="-1"/>
        </w:rPr>
        <w:t xml:space="preserve"> </w:t>
      </w:r>
      <w:r>
        <w:rPr>
          <w:color w:val="231F20"/>
        </w:rPr>
        <w:t>man</w:t>
      </w:r>
      <w:r>
        <w:rPr>
          <w:color w:val="231F20"/>
          <w:spacing w:val="-1"/>
        </w:rPr>
        <w:t xml:space="preserve"> </w:t>
      </w:r>
      <w:r>
        <w:rPr>
          <w:color w:val="231F20"/>
        </w:rPr>
        <w:t>har</w:t>
      </w:r>
      <w:r>
        <w:rPr>
          <w:color w:val="231F20"/>
          <w:spacing w:val="-1"/>
        </w:rPr>
        <w:t xml:space="preserve"> </w:t>
      </w:r>
      <w:r>
        <w:rPr>
          <w:color w:val="231F20"/>
        </w:rPr>
        <w:t>den</w:t>
      </w:r>
      <w:r>
        <w:rPr>
          <w:color w:val="231F20"/>
          <w:spacing w:val="-1"/>
        </w:rPr>
        <w:t xml:space="preserve"> </w:t>
      </w:r>
      <w:r>
        <w:rPr>
          <w:color w:val="231F20"/>
        </w:rPr>
        <w:t>oppfatningen</w:t>
      </w:r>
      <w:r>
        <w:rPr>
          <w:color w:val="231F20"/>
          <w:spacing w:val="-1"/>
        </w:rPr>
        <w:t xml:space="preserve"> </w:t>
      </w:r>
      <w:r>
        <w:rPr>
          <w:color w:val="231F20"/>
        </w:rPr>
        <w:t>at</w:t>
      </w:r>
      <w:r>
        <w:rPr>
          <w:color w:val="231F20"/>
          <w:spacing w:val="-1"/>
        </w:rPr>
        <w:t xml:space="preserve"> </w:t>
      </w:r>
      <w:r>
        <w:rPr>
          <w:color w:val="231F20"/>
        </w:rPr>
        <w:t>klienten</w:t>
      </w:r>
      <w:r>
        <w:rPr>
          <w:color w:val="231F20"/>
          <w:spacing w:val="-1"/>
        </w:rPr>
        <w:t xml:space="preserve"> </w:t>
      </w:r>
      <w:r>
        <w:rPr>
          <w:color w:val="231F20"/>
        </w:rPr>
        <w:t>enten mangler</w:t>
      </w:r>
      <w:r>
        <w:rPr>
          <w:color w:val="231F20"/>
          <w:spacing w:val="-4"/>
        </w:rPr>
        <w:t xml:space="preserve"> </w:t>
      </w:r>
      <w:r>
        <w:rPr>
          <w:color w:val="231F20"/>
        </w:rPr>
        <w:t>noe</w:t>
      </w:r>
      <w:r>
        <w:rPr>
          <w:color w:val="231F20"/>
          <w:spacing w:val="-4"/>
        </w:rPr>
        <w:t xml:space="preserve"> </w:t>
      </w:r>
      <w:r>
        <w:rPr>
          <w:color w:val="231F20"/>
        </w:rPr>
        <w:t>eller</w:t>
      </w:r>
      <w:r>
        <w:rPr>
          <w:color w:val="231F20"/>
          <w:spacing w:val="-4"/>
        </w:rPr>
        <w:t xml:space="preserve"> </w:t>
      </w:r>
      <w:r>
        <w:rPr>
          <w:color w:val="231F20"/>
        </w:rPr>
        <w:t>blir</w:t>
      </w:r>
      <w:r>
        <w:rPr>
          <w:color w:val="231F20"/>
          <w:spacing w:val="-4"/>
        </w:rPr>
        <w:t xml:space="preserve"> </w:t>
      </w:r>
      <w:r>
        <w:rPr>
          <w:color w:val="231F20"/>
        </w:rPr>
        <w:t>ødelagt</w:t>
      </w:r>
      <w:r>
        <w:rPr>
          <w:color w:val="231F20"/>
          <w:spacing w:val="-4"/>
        </w:rPr>
        <w:t xml:space="preserve"> </w:t>
      </w:r>
      <w:r>
        <w:rPr>
          <w:color w:val="231F20"/>
        </w:rPr>
        <w:t>av</w:t>
      </w:r>
      <w:r>
        <w:rPr>
          <w:color w:val="231F20"/>
          <w:spacing w:val="-4"/>
        </w:rPr>
        <w:t xml:space="preserve"> </w:t>
      </w:r>
      <w:r>
        <w:rPr>
          <w:color w:val="231F20"/>
        </w:rPr>
        <w:t>noe</w:t>
      </w:r>
      <w:r>
        <w:rPr>
          <w:color w:val="231F20"/>
          <w:spacing w:val="-4"/>
        </w:rPr>
        <w:t xml:space="preserve"> </w:t>
      </w:r>
      <w:r>
        <w:rPr>
          <w:color w:val="231F20"/>
        </w:rPr>
        <w:t>annet.</w:t>
      </w:r>
      <w:r>
        <w:rPr>
          <w:color w:val="231F20"/>
          <w:spacing w:val="-4"/>
        </w:rPr>
        <w:t xml:space="preserve"> </w:t>
      </w:r>
      <w:r>
        <w:rPr>
          <w:color w:val="231F20"/>
        </w:rPr>
        <w:t>Det</w:t>
      </w:r>
      <w:r>
        <w:rPr>
          <w:color w:val="231F20"/>
          <w:spacing w:val="-4"/>
        </w:rPr>
        <w:t xml:space="preserve"> </w:t>
      </w:r>
      <w:r>
        <w:rPr>
          <w:color w:val="231F20"/>
        </w:rPr>
        <w:t>å</w:t>
      </w:r>
      <w:r>
        <w:rPr>
          <w:color w:val="231F20"/>
          <w:spacing w:val="-4"/>
        </w:rPr>
        <w:t xml:space="preserve"> </w:t>
      </w:r>
      <w:r>
        <w:rPr>
          <w:color w:val="231F20"/>
        </w:rPr>
        <w:t>formidle</w:t>
      </w:r>
      <w:r>
        <w:rPr>
          <w:color w:val="231F20"/>
          <w:spacing w:val="-4"/>
        </w:rPr>
        <w:t xml:space="preserve"> </w:t>
      </w:r>
      <w:r>
        <w:rPr>
          <w:color w:val="231F20"/>
        </w:rPr>
        <w:t>at</w:t>
      </w:r>
      <w:r>
        <w:rPr>
          <w:color w:val="231F20"/>
          <w:spacing w:val="-4"/>
        </w:rPr>
        <w:t xml:space="preserve"> </w:t>
      </w:r>
      <w:r>
        <w:rPr>
          <w:color w:val="231F20"/>
        </w:rPr>
        <w:t>man</w:t>
      </w:r>
      <w:r>
        <w:rPr>
          <w:color w:val="231F20"/>
          <w:spacing w:val="-4"/>
        </w:rPr>
        <w:t xml:space="preserve"> </w:t>
      </w:r>
      <w:r>
        <w:rPr>
          <w:color w:val="231F20"/>
        </w:rPr>
        <w:t>har</w:t>
      </w:r>
      <w:r>
        <w:rPr>
          <w:color w:val="231F20"/>
          <w:spacing w:val="-4"/>
        </w:rPr>
        <w:t xml:space="preserve"> </w:t>
      </w:r>
      <w:r>
        <w:rPr>
          <w:color w:val="231F20"/>
        </w:rPr>
        <w:t>for</w:t>
      </w:r>
      <w:r>
        <w:rPr>
          <w:color w:val="231F20"/>
          <w:spacing w:val="-4"/>
        </w:rPr>
        <w:t xml:space="preserve"> </w:t>
      </w:r>
      <w:r>
        <w:rPr>
          <w:color w:val="231F20"/>
        </w:rPr>
        <w:t>mye</w:t>
      </w:r>
      <w:r>
        <w:rPr>
          <w:color w:val="231F20"/>
          <w:spacing w:val="-4"/>
        </w:rPr>
        <w:t xml:space="preserve"> </w:t>
      </w:r>
      <w:r>
        <w:rPr>
          <w:color w:val="231F20"/>
        </w:rPr>
        <w:t>av</w:t>
      </w:r>
      <w:r>
        <w:rPr>
          <w:color w:val="231F20"/>
          <w:spacing w:val="-4"/>
        </w:rPr>
        <w:t xml:space="preserve"> </w:t>
      </w:r>
      <w:r>
        <w:rPr>
          <w:color w:val="231F20"/>
        </w:rPr>
        <w:t>noe ubehagelig,</w:t>
      </w:r>
      <w:r>
        <w:rPr>
          <w:color w:val="231F20"/>
          <w:spacing w:val="-2"/>
        </w:rPr>
        <w:t xml:space="preserve"> </w:t>
      </w:r>
      <w:r>
        <w:rPr>
          <w:color w:val="231F20"/>
        </w:rPr>
        <w:t>eller</w:t>
      </w:r>
      <w:r>
        <w:rPr>
          <w:color w:val="231F20"/>
          <w:spacing w:val="-2"/>
        </w:rPr>
        <w:t xml:space="preserve"> </w:t>
      </w:r>
      <w:r>
        <w:rPr>
          <w:color w:val="231F20"/>
        </w:rPr>
        <w:t>for</w:t>
      </w:r>
      <w:r>
        <w:rPr>
          <w:color w:val="231F20"/>
          <w:spacing w:val="-2"/>
        </w:rPr>
        <w:t xml:space="preserve"> </w:t>
      </w:r>
      <w:r>
        <w:rPr>
          <w:color w:val="231F20"/>
        </w:rPr>
        <w:t>lite</w:t>
      </w:r>
      <w:r>
        <w:rPr>
          <w:color w:val="231F20"/>
          <w:spacing w:val="-2"/>
        </w:rPr>
        <w:t xml:space="preserve"> </w:t>
      </w:r>
      <w:r>
        <w:rPr>
          <w:color w:val="231F20"/>
        </w:rPr>
        <w:t>av</w:t>
      </w:r>
      <w:r>
        <w:rPr>
          <w:color w:val="231F20"/>
          <w:spacing w:val="-2"/>
        </w:rPr>
        <w:t xml:space="preserve"> </w:t>
      </w:r>
      <w:r>
        <w:rPr>
          <w:color w:val="231F20"/>
        </w:rPr>
        <w:t>noe</w:t>
      </w:r>
      <w:r>
        <w:rPr>
          <w:color w:val="231F20"/>
          <w:spacing w:val="-2"/>
        </w:rPr>
        <w:t xml:space="preserve"> </w:t>
      </w:r>
      <w:r>
        <w:rPr>
          <w:color w:val="231F20"/>
        </w:rPr>
        <w:t>positivt,</w:t>
      </w:r>
      <w:r>
        <w:rPr>
          <w:color w:val="231F20"/>
          <w:spacing w:val="-2"/>
        </w:rPr>
        <w:t xml:space="preserve"> </w:t>
      </w:r>
      <w:r>
        <w:rPr>
          <w:color w:val="231F20"/>
        </w:rPr>
        <w:t>innebærer</w:t>
      </w:r>
      <w:r>
        <w:rPr>
          <w:color w:val="231F20"/>
          <w:spacing w:val="-2"/>
        </w:rPr>
        <w:t xml:space="preserve"> </w:t>
      </w:r>
      <w:r>
        <w:rPr>
          <w:color w:val="231F20"/>
        </w:rPr>
        <w:t>samtidig</w:t>
      </w:r>
      <w:r>
        <w:rPr>
          <w:color w:val="231F20"/>
          <w:spacing w:val="-2"/>
        </w:rPr>
        <w:t xml:space="preserve"> </w:t>
      </w:r>
      <w:r>
        <w:rPr>
          <w:color w:val="231F20"/>
        </w:rPr>
        <w:t>å</w:t>
      </w:r>
      <w:r>
        <w:rPr>
          <w:color w:val="231F20"/>
          <w:spacing w:val="-2"/>
        </w:rPr>
        <w:t xml:space="preserve"> </w:t>
      </w:r>
      <w:r>
        <w:rPr>
          <w:color w:val="231F20"/>
        </w:rPr>
        <w:t>gi</w:t>
      </w:r>
      <w:r>
        <w:rPr>
          <w:color w:val="231F20"/>
          <w:spacing w:val="-2"/>
        </w:rPr>
        <w:t xml:space="preserve"> </w:t>
      </w:r>
      <w:r>
        <w:rPr>
          <w:color w:val="231F20"/>
        </w:rPr>
        <w:t>klienten</w:t>
      </w:r>
      <w:r>
        <w:rPr>
          <w:color w:val="231F20"/>
          <w:spacing w:val="-2"/>
        </w:rPr>
        <w:t xml:space="preserve"> </w:t>
      </w:r>
      <w:r>
        <w:rPr>
          <w:color w:val="231F20"/>
        </w:rPr>
        <w:t>en</w:t>
      </w:r>
      <w:r>
        <w:rPr>
          <w:color w:val="231F20"/>
          <w:spacing w:val="-2"/>
        </w:rPr>
        <w:t xml:space="preserve"> </w:t>
      </w:r>
      <w:r>
        <w:rPr>
          <w:color w:val="231F20"/>
        </w:rPr>
        <w:t>følelse</w:t>
      </w:r>
      <w:r>
        <w:rPr>
          <w:color w:val="231F20"/>
          <w:spacing w:val="-2"/>
        </w:rPr>
        <w:t xml:space="preserve"> </w:t>
      </w:r>
      <w:r>
        <w:rPr>
          <w:color w:val="231F20"/>
        </w:rPr>
        <w:t>av at</w:t>
      </w:r>
      <w:r>
        <w:rPr>
          <w:color w:val="231F20"/>
          <w:spacing w:val="-6"/>
        </w:rPr>
        <w:t xml:space="preserve"> </w:t>
      </w:r>
      <w:r>
        <w:rPr>
          <w:color w:val="231F20"/>
        </w:rPr>
        <w:t>hans</w:t>
      </w:r>
      <w:r>
        <w:rPr>
          <w:color w:val="231F20"/>
          <w:spacing w:val="-6"/>
        </w:rPr>
        <w:t xml:space="preserve"> </w:t>
      </w:r>
      <w:r>
        <w:rPr>
          <w:color w:val="231F20"/>
        </w:rPr>
        <w:t>eller</w:t>
      </w:r>
      <w:r>
        <w:rPr>
          <w:color w:val="231F20"/>
          <w:spacing w:val="-6"/>
        </w:rPr>
        <w:t xml:space="preserve"> </w:t>
      </w:r>
      <w:r>
        <w:rPr>
          <w:color w:val="231F20"/>
        </w:rPr>
        <w:t>hennes</w:t>
      </w:r>
      <w:r>
        <w:rPr>
          <w:color w:val="231F20"/>
          <w:spacing w:val="-6"/>
        </w:rPr>
        <w:t xml:space="preserve"> </w:t>
      </w:r>
      <w:r>
        <w:rPr>
          <w:color w:val="231F20"/>
        </w:rPr>
        <w:t>reaksjoner</w:t>
      </w:r>
      <w:r>
        <w:rPr>
          <w:color w:val="231F20"/>
          <w:spacing w:val="-6"/>
        </w:rPr>
        <w:t xml:space="preserve"> </w:t>
      </w:r>
      <w:r>
        <w:rPr>
          <w:color w:val="231F20"/>
        </w:rPr>
        <w:t>i</w:t>
      </w:r>
      <w:r>
        <w:rPr>
          <w:color w:val="231F20"/>
          <w:spacing w:val="-6"/>
        </w:rPr>
        <w:t xml:space="preserve"> </w:t>
      </w:r>
      <w:r>
        <w:rPr>
          <w:color w:val="231F20"/>
        </w:rPr>
        <w:t>bunn</w:t>
      </w:r>
      <w:r>
        <w:rPr>
          <w:color w:val="231F20"/>
          <w:spacing w:val="-6"/>
        </w:rPr>
        <w:t xml:space="preserve"> </w:t>
      </w:r>
      <w:r>
        <w:rPr>
          <w:color w:val="231F20"/>
        </w:rPr>
        <w:t>og</w:t>
      </w:r>
      <w:r>
        <w:rPr>
          <w:color w:val="231F20"/>
          <w:spacing w:val="-6"/>
        </w:rPr>
        <w:t xml:space="preserve"> </w:t>
      </w:r>
      <w:r>
        <w:rPr>
          <w:color w:val="231F20"/>
        </w:rPr>
        <w:t>grunn</w:t>
      </w:r>
      <w:r>
        <w:rPr>
          <w:color w:val="231F20"/>
          <w:spacing w:val="-6"/>
        </w:rPr>
        <w:t xml:space="preserve"> </w:t>
      </w:r>
      <w:r>
        <w:rPr>
          <w:color w:val="231F20"/>
        </w:rPr>
        <w:t>er</w:t>
      </w:r>
      <w:r>
        <w:rPr>
          <w:color w:val="231F20"/>
          <w:spacing w:val="-6"/>
        </w:rPr>
        <w:t xml:space="preserve"> </w:t>
      </w:r>
      <w:r>
        <w:rPr>
          <w:color w:val="231F20"/>
        </w:rPr>
        <w:t>normale</w:t>
      </w:r>
      <w:r>
        <w:rPr>
          <w:color w:val="231F20"/>
          <w:spacing w:val="-6"/>
        </w:rPr>
        <w:t xml:space="preserve"> </w:t>
      </w:r>
      <w:r>
        <w:rPr>
          <w:color w:val="231F20"/>
        </w:rPr>
        <w:t>reaksjoner</w:t>
      </w:r>
      <w:r>
        <w:rPr>
          <w:color w:val="231F20"/>
          <w:spacing w:val="-6"/>
        </w:rPr>
        <w:t xml:space="preserve"> </w:t>
      </w:r>
      <w:r>
        <w:rPr>
          <w:color w:val="231F20"/>
        </w:rPr>
        <w:t>på</w:t>
      </w:r>
      <w:r>
        <w:rPr>
          <w:color w:val="231F20"/>
          <w:spacing w:val="-6"/>
        </w:rPr>
        <w:t xml:space="preserve"> </w:t>
      </w:r>
      <w:r>
        <w:rPr>
          <w:color w:val="231F20"/>
        </w:rPr>
        <w:t>for</w:t>
      </w:r>
      <w:r>
        <w:rPr>
          <w:color w:val="231F20"/>
          <w:spacing w:val="-6"/>
        </w:rPr>
        <w:t xml:space="preserve"> </w:t>
      </w:r>
      <w:r>
        <w:rPr>
          <w:color w:val="231F20"/>
        </w:rPr>
        <w:t>klienten unormale opplevelser, og at det først og fremst handler om å justere noe mentalt og ikke</w:t>
      </w:r>
      <w:r>
        <w:rPr>
          <w:color w:val="231F20"/>
          <w:spacing w:val="25"/>
        </w:rPr>
        <w:t xml:space="preserve"> </w:t>
      </w:r>
      <w:r>
        <w:rPr>
          <w:color w:val="231F20"/>
        </w:rPr>
        <w:t>behandle</w:t>
      </w:r>
      <w:r>
        <w:rPr>
          <w:color w:val="231F20"/>
          <w:spacing w:val="25"/>
        </w:rPr>
        <w:t xml:space="preserve"> </w:t>
      </w:r>
      <w:r>
        <w:rPr>
          <w:color w:val="231F20"/>
        </w:rPr>
        <w:t>en</w:t>
      </w:r>
      <w:r>
        <w:rPr>
          <w:color w:val="231F20"/>
          <w:spacing w:val="25"/>
        </w:rPr>
        <w:t xml:space="preserve"> </w:t>
      </w:r>
      <w:r>
        <w:rPr>
          <w:color w:val="231F20"/>
        </w:rPr>
        <w:t>sykdom.</w:t>
      </w:r>
      <w:r>
        <w:rPr>
          <w:color w:val="231F20"/>
          <w:spacing w:val="25"/>
        </w:rPr>
        <w:t xml:space="preserve"> </w:t>
      </w:r>
      <w:r>
        <w:rPr>
          <w:color w:val="231F20"/>
        </w:rPr>
        <w:t>Denne</w:t>
      </w:r>
      <w:r>
        <w:rPr>
          <w:color w:val="231F20"/>
          <w:spacing w:val="25"/>
        </w:rPr>
        <w:t xml:space="preserve"> </w:t>
      </w:r>
      <w:r>
        <w:rPr>
          <w:color w:val="231F20"/>
        </w:rPr>
        <w:t>forståelsen</w:t>
      </w:r>
      <w:r>
        <w:rPr>
          <w:color w:val="231F20"/>
          <w:spacing w:val="25"/>
        </w:rPr>
        <w:t xml:space="preserve"> </w:t>
      </w:r>
      <w:r>
        <w:rPr>
          <w:color w:val="231F20"/>
        </w:rPr>
        <w:t>gjør</w:t>
      </w:r>
      <w:r>
        <w:rPr>
          <w:color w:val="231F20"/>
          <w:spacing w:val="25"/>
        </w:rPr>
        <w:t xml:space="preserve"> </w:t>
      </w:r>
      <w:r>
        <w:rPr>
          <w:color w:val="231F20"/>
        </w:rPr>
        <w:t>det</w:t>
      </w:r>
      <w:r>
        <w:rPr>
          <w:color w:val="231F20"/>
          <w:spacing w:val="25"/>
        </w:rPr>
        <w:t xml:space="preserve"> </w:t>
      </w:r>
      <w:r>
        <w:rPr>
          <w:color w:val="231F20"/>
        </w:rPr>
        <w:t>også</w:t>
      </w:r>
      <w:r>
        <w:rPr>
          <w:color w:val="231F20"/>
          <w:spacing w:val="25"/>
        </w:rPr>
        <w:t xml:space="preserve"> </w:t>
      </w:r>
      <w:r>
        <w:rPr>
          <w:color w:val="231F20"/>
        </w:rPr>
        <w:t>mulig</w:t>
      </w:r>
      <w:r>
        <w:rPr>
          <w:color w:val="231F20"/>
          <w:spacing w:val="25"/>
        </w:rPr>
        <w:t xml:space="preserve"> </w:t>
      </w:r>
      <w:r>
        <w:rPr>
          <w:color w:val="231F20"/>
        </w:rPr>
        <w:t>å</w:t>
      </w:r>
      <w:r>
        <w:rPr>
          <w:color w:val="231F20"/>
          <w:spacing w:val="25"/>
        </w:rPr>
        <w:t xml:space="preserve"> </w:t>
      </w:r>
      <w:r>
        <w:rPr>
          <w:color w:val="231F20"/>
        </w:rPr>
        <w:t>undersøke</w:t>
      </w:r>
      <w:r>
        <w:rPr>
          <w:color w:val="231F20"/>
          <w:spacing w:val="25"/>
        </w:rPr>
        <w:t xml:space="preserve"> </w:t>
      </w:r>
      <w:r>
        <w:rPr>
          <w:color w:val="231F20"/>
        </w:rPr>
        <w:t>hva klienten</w:t>
      </w:r>
      <w:r>
        <w:rPr>
          <w:color w:val="231F20"/>
          <w:spacing w:val="-10"/>
        </w:rPr>
        <w:t xml:space="preserve"> </w:t>
      </w:r>
      <w:r>
        <w:rPr>
          <w:color w:val="231F20"/>
        </w:rPr>
        <w:t>trenger</w:t>
      </w:r>
      <w:r>
        <w:rPr>
          <w:color w:val="231F20"/>
          <w:spacing w:val="-10"/>
        </w:rPr>
        <w:t xml:space="preserve"> </w:t>
      </w:r>
      <w:r>
        <w:rPr>
          <w:color w:val="231F20"/>
        </w:rPr>
        <w:t>mer</w:t>
      </w:r>
      <w:r>
        <w:rPr>
          <w:color w:val="231F20"/>
          <w:spacing w:val="-10"/>
        </w:rPr>
        <w:t xml:space="preserve"> </w:t>
      </w:r>
      <w:r>
        <w:rPr>
          <w:color w:val="231F20"/>
        </w:rPr>
        <w:t>eller</w:t>
      </w:r>
      <w:r>
        <w:rPr>
          <w:color w:val="231F20"/>
          <w:spacing w:val="-10"/>
        </w:rPr>
        <w:t xml:space="preserve"> </w:t>
      </w:r>
      <w:r>
        <w:rPr>
          <w:color w:val="231F20"/>
        </w:rPr>
        <w:t>mindre</w:t>
      </w:r>
      <w:r>
        <w:rPr>
          <w:color w:val="231F20"/>
          <w:spacing w:val="-10"/>
        </w:rPr>
        <w:t xml:space="preserve"> </w:t>
      </w:r>
      <w:r>
        <w:rPr>
          <w:color w:val="231F20"/>
        </w:rPr>
        <w:t>av,</w:t>
      </w:r>
      <w:r>
        <w:rPr>
          <w:color w:val="231F20"/>
          <w:spacing w:val="-10"/>
        </w:rPr>
        <w:t xml:space="preserve"> </w:t>
      </w:r>
      <w:r>
        <w:rPr>
          <w:color w:val="231F20"/>
        </w:rPr>
        <w:t>noe</w:t>
      </w:r>
      <w:r>
        <w:rPr>
          <w:color w:val="231F20"/>
          <w:spacing w:val="-10"/>
        </w:rPr>
        <w:t xml:space="preserve"> </w:t>
      </w:r>
      <w:r>
        <w:rPr>
          <w:color w:val="231F20"/>
        </w:rPr>
        <w:t>som</w:t>
      </w:r>
      <w:r>
        <w:rPr>
          <w:color w:val="231F20"/>
          <w:spacing w:val="-10"/>
        </w:rPr>
        <w:t xml:space="preserve"> </w:t>
      </w:r>
      <w:r>
        <w:rPr>
          <w:color w:val="231F20"/>
        </w:rPr>
        <w:t>gjør</w:t>
      </w:r>
      <w:r>
        <w:rPr>
          <w:color w:val="231F20"/>
          <w:spacing w:val="-10"/>
        </w:rPr>
        <w:t xml:space="preserve"> </w:t>
      </w:r>
      <w:r>
        <w:rPr>
          <w:color w:val="231F20"/>
        </w:rPr>
        <w:t>det</w:t>
      </w:r>
      <w:r>
        <w:rPr>
          <w:color w:val="231F20"/>
          <w:spacing w:val="-10"/>
        </w:rPr>
        <w:t xml:space="preserve"> </w:t>
      </w:r>
      <w:r>
        <w:rPr>
          <w:color w:val="231F20"/>
        </w:rPr>
        <w:t>mulig</w:t>
      </w:r>
      <w:r>
        <w:rPr>
          <w:color w:val="231F20"/>
          <w:spacing w:val="-10"/>
        </w:rPr>
        <w:t xml:space="preserve"> </w:t>
      </w:r>
      <w:r>
        <w:rPr>
          <w:color w:val="231F20"/>
        </w:rPr>
        <w:t>å</w:t>
      </w:r>
      <w:r>
        <w:rPr>
          <w:color w:val="231F20"/>
          <w:spacing w:val="-10"/>
        </w:rPr>
        <w:t xml:space="preserve"> </w:t>
      </w:r>
      <w:r>
        <w:rPr>
          <w:color w:val="231F20"/>
        </w:rPr>
        <w:t>målrette</w:t>
      </w:r>
      <w:r>
        <w:rPr>
          <w:color w:val="231F20"/>
          <w:spacing w:val="-10"/>
        </w:rPr>
        <w:t xml:space="preserve"> </w:t>
      </w:r>
      <w:r>
        <w:rPr>
          <w:color w:val="231F20"/>
        </w:rPr>
        <w:t>behandlingen. Enkelte eksempler: mange klienter er overfølsomme for bestemte situasjoner, men- nesker</w:t>
      </w:r>
      <w:r>
        <w:rPr>
          <w:color w:val="231F20"/>
          <w:spacing w:val="-11"/>
        </w:rPr>
        <w:t xml:space="preserve"> </w:t>
      </w:r>
      <w:r>
        <w:rPr>
          <w:color w:val="231F20"/>
        </w:rPr>
        <w:t>og</w:t>
      </w:r>
      <w:r>
        <w:rPr>
          <w:color w:val="231F20"/>
          <w:spacing w:val="-11"/>
        </w:rPr>
        <w:t xml:space="preserve"> </w:t>
      </w:r>
      <w:r>
        <w:rPr>
          <w:color w:val="231F20"/>
        </w:rPr>
        <w:t>utsagn.</w:t>
      </w:r>
      <w:r>
        <w:rPr>
          <w:color w:val="231F20"/>
          <w:spacing w:val="-11"/>
        </w:rPr>
        <w:t xml:space="preserve"> </w:t>
      </w:r>
      <w:r>
        <w:rPr>
          <w:color w:val="231F20"/>
        </w:rPr>
        <w:t>Da</w:t>
      </w:r>
      <w:r>
        <w:rPr>
          <w:color w:val="231F20"/>
          <w:spacing w:val="-11"/>
        </w:rPr>
        <w:t xml:space="preserve"> </w:t>
      </w:r>
      <w:r>
        <w:rPr>
          <w:color w:val="231F20"/>
        </w:rPr>
        <w:t>blir</w:t>
      </w:r>
      <w:r>
        <w:rPr>
          <w:color w:val="231F20"/>
          <w:spacing w:val="-11"/>
        </w:rPr>
        <w:t xml:space="preserve"> </w:t>
      </w:r>
      <w:r>
        <w:rPr>
          <w:color w:val="231F20"/>
        </w:rPr>
        <w:t>spørsmålet</w:t>
      </w:r>
      <w:r>
        <w:rPr>
          <w:color w:val="231F20"/>
          <w:spacing w:val="-11"/>
        </w:rPr>
        <w:t xml:space="preserve"> </w:t>
      </w:r>
      <w:r>
        <w:rPr>
          <w:color w:val="231F20"/>
        </w:rPr>
        <w:t>om</w:t>
      </w:r>
      <w:r>
        <w:rPr>
          <w:color w:val="231F20"/>
          <w:spacing w:val="-11"/>
        </w:rPr>
        <w:t xml:space="preserve"> </w:t>
      </w:r>
      <w:r>
        <w:rPr>
          <w:color w:val="231F20"/>
        </w:rPr>
        <w:t>hvordan</w:t>
      </w:r>
      <w:r>
        <w:rPr>
          <w:color w:val="231F20"/>
          <w:spacing w:val="-11"/>
        </w:rPr>
        <w:t xml:space="preserve"> </w:t>
      </w:r>
      <w:r>
        <w:rPr>
          <w:color w:val="231F20"/>
        </w:rPr>
        <w:t>man</w:t>
      </w:r>
      <w:r>
        <w:rPr>
          <w:color w:val="231F20"/>
          <w:spacing w:val="-11"/>
        </w:rPr>
        <w:t xml:space="preserve"> </w:t>
      </w:r>
      <w:r>
        <w:rPr>
          <w:color w:val="231F20"/>
        </w:rPr>
        <w:t>kan</w:t>
      </w:r>
      <w:r>
        <w:rPr>
          <w:color w:val="231F20"/>
          <w:spacing w:val="-11"/>
        </w:rPr>
        <w:t xml:space="preserve"> </w:t>
      </w:r>
      <w:r>
        <w:rPr>
          <w:color w:val="231F20"/>
        </w:rPr>
        <w:t>redusere</w:t>
      </w:r>
      <w:r>
        <w:rPr>
          <w:color w:val="231F20"/>
          <w:spacing w:val="-11"/>
        </w:rPr>
        <w:t xml:space="preserve"> </w:t>
      </w:r>
      <w:r>
        <w:rPr>
          <w:color w:val="231F20"/>
        </w:rPr>
        <w:t>klientens</w:t>
      </w:r>
      <w:r>
        <w:rPr>
          <w:color w:val="231F20"/>
          <w:spacing w:val="-11"/>
        </w:rPr>
        <w:t xml:space="preserve"> </w:t>
      </w:r>
      <w:r>
        <w:rPr>
          <w:color w:val="231F20"/>
        </w:rPr>
        <w:t>overføl- somhet.</w:t>
      </w:r>
      <w:r>
        <w:rPr>
          <w:color w:val="231F20"/>
          <w:spacing w:val="-10"/>
        </w:rPr>
        <w:t xml:space="preserve"> </w:t>
      </w:r>
      <w:r>
        <w:rPr>
          <w:color w:val="231F20"/>
        </w:rPr>
        <w:t>Andre</w:t>
      </w:r>
      <w:r>
        <w:rPr>
          <w:color w:val="231F20"/>
          <w:spacing w:val="-10"/>
        </w:rPr>
        <w:t xml:space="preserve"> </w:t>
      </w:r>
      <w:r>
        <w:rPr>
          <w:color w:val="231F20"/>
        </w:rPr>
        <w:t>klienter</w:t>
      </w:r>
      <w:r>
        <w:rPr>
          <w:color w:val="231F20"/>
          <w:spacing w:val="-10"/>
        </w:rPr>
        <w:t xml:space="preserve"> </w:t>
      </w:r>
      <w:r>
        <w:rPr>
          <w:color w:val="231F20"/>
        </w:rPr>
        <w:t>har</w:t>
      </w:r>
      <w:r>
        <w:rPr>
          <w:color w:val="231F20"/>
          <w:spacing w:val="-10"/>
        </w:rPr>
        <w:t xml:space="preserve"> </w:t>
      </w:r>
      <w:r>
        <w:rPr>
          <w:color w:val="231F20"/>
        </w:rPr>
        <w:t>for</w:t>
      </w:r>
      <w:r>
        <w:rPr>
          <w:color w:val="231F20"/>
          <w:spacing w:val="-10"/>
        </w:rPr>
        <w:t xml:space="preserve"> </w:t>
      </w:r>
      <w:r>
        <w:rPr>
          <w:color w:val="231F20"/>
        </w:rPr>
        <w:t>lite</w:t>
      </w:r>
      <w:r>
        <w:rPr>
          <w:color w:val="231F20"/>
          <w:spacing w:val="-10"/>
        </w:rPr>
        <w:t xml:space="preserve"> </w:t>
      </w:r>
      <w:r>
        <w:rPr>
          <w:color w:val="231F20"/>
        </w:rPr>
        <w:t>av</w:t>
      </w:r>
      <w:r>
        <w:rPr>
          <w:color w:val="231F20"/>
          <w:spacing w:val="-10"/>
        </w:rPr>
        <w:t xml:space="preserve"> </w:t>
      </w:r>
      <w:r>
        <w:rPr>
          <w:color w:val="231F20"/>
        </w:rPr>
        <w:t>noe,</w:t>
      </w:r>
      <w:r>
        <w:rPr>
          <w:color w:val="231F20"/>
          <w:spacing w:val="-10"/>
        </w:rPr>
        <w:t xml:space="preserve"> </w:t>
      </w:r>
      <w:r>
        <w:rPr>
          <w:color w:val="231F20"/>
        </w:rPr>
        <w:t>det</w:t>
      </w:r>
      <w:r>
        <w:rPr>
          <w:color w:val="231F20"/>
          <w:spacing w:val="-10"/>
        </w:rPr>
        <w:t xml:space="preserve"> </w:t>
      </w:r>
      <w:r>
        <w:rPr>
          <w:color w:val="231F20"/>
        </w:rPr>
        <w:t>være</w:t>
      </w:r>
      <w:r>
        <w:rPr>
          <w:color w:val="231F20"/>
          <w:spacing w:val="-10"/>
        </w:rPr>
        <w:t xml:space="preserve"> </w:t>
      </w:r>
      <w:r>
        <w:rPr>
          <w:color w:val="231F20"/>
        </w:rPr>
        <w:t>seg</w:t>
      </w:r>
      <w:r>
        <w:rPr>
          <w:color w:val="231F20"/>
          <w:spacing w:val="-10"/>
        </w:rPr>
        <w:t xml:space="preserve"> </w:t>
      </w:r>
      <w:r>
        <w:rPr>
          <w:color w:val="231F20"/>
        </w:rPr>
        <w:t>engasjement</w:t>
      </w:r>
      <w:r>
        <w:rPr>
          <w:color w:val="231F20"/>
          <w:spacing w:val="-10"/>
        </w:rPr>
        <w:t xml:space="preserve"> </w:t>
      </w:r>
      <w:r>
        <w:rPr>
          <w:color w:val="231F20"/>
        </w:rPr>
        <w:t>eller</w:t>
      </w:r>
      <w:r>
        <w:rPr>
          <w:color w:val="231F20"/>
          <w:spacing w:val="-10"/>
        </w:rPr>
        <w:t xml:space="preserve"> </w:t>
      </w:r>
      <w:r>
        <w:rPr>
          <w:color w:val="231F20"/>
        </w:rPr>
        <w:t>kontakt</w:t>
      </w:r>
      <w:r>
        <w:rPr>
          <w:color w:val="231F20"/>
          <w:spacing w:val="-10"/>
        </w:rPr>
        <w:t xml:space="preserve"> </w:t>
      </w:r>
      <w:r>
        <w:rPr>
          <w:color w:val="231F20"/>
        </w:rPr>
        <w:t>med andre. Her blir spørsmålet hvordan øke klientens engasjement eller kontakt med det han ønsker mer kontakt med. Her kan man arbeide presist og konkret, samtidig som behandlingen blir forenklet. Fra å skulle behandle noe diffust, blir bestillingen enkel og</w:t>
      </w:r>
      <w:r>
        <w:rPr>
          <w:color w:val="231F20"/>
          <w:spacing w:val="-11"/>
        </w:rPr>
        <w:t xml:space="preserve"> </w:t>
      </w:r>
      <w:r>
        <w:rPr>
          <w:color w:val="231F20"/>
        </w:rPr>
        <w:t>avgrenset.</w:t>
      </w:r>
      <w:r>
        <w:rPr>
          <w:color w:val="231F20"/>
          <w:spacing w:val="-9"/>
        </w:rPr>
        <w:t xml:space="preserve"> </w:t>
      </w:r>
      <w:r>
        <w:rPr>
          <w:color w:val="231F20"/>
        </w:rPr>
        <w:t>Og</w:t>
      </w:r>
      <w:r>
        <w:rPr>
          <w:color w:val="231F20"/>
          <w:spacing w:val="-8"/>
        </w:rPr>
        <w:t xml:space="preserve"> </w:t>
      </w:r>
      <w:r>
        <w:rPr>
          <w:color w:val="231F20"/>
        </w:rPr>
        <w:t>når</w:t>
      </w:r>
      <w:r>
        <w:rPr>
          <w:color w:val="231F20"/>
          <w:spacing w:val="-9"/>
        </w:rPr>
        <w:t xml:space="preserve"> </w:t>
      </w:r>
      <w:r>
        <w:rPr>
          <w:color w:val="231F20"/>
        </w:rPr>
        <w:t>man</w:t>
      </w:r>
      <w:r>
        <w:rPr>
          <w:color w:val="231F20"/>
          <w:spacing w:val="-8"/>
        </w:rPr>
        <w:t xml:space="preserve"> </w:t>
      </w:r>
      <w:r>
        <w:rPr>
          <w:color w:val="231F20"/>
        </w:rPr>
        <w:t>har</w:t>
      </w:r>
      <w:r>
        <w:rPr>
          <w:color w:val="231F20"/>
          <w:spacing w:val="-9"/>
        </w:rPr>
        <w:t xml:space="preserve"> </w:t>
      </w:r>
      <w:r>
        <w:rPr>
          <w:color w:val="231F20"/>
        </w:rPr>
        <w:t>løst</w:t>
      </w:r>
      <w:r>
        <w:rPr>
          <w:color w:val="231F20"/>
          <w:spacing w:val="-8"/>
        </w:rPr>
        <w:t xml:space="preserve"> </w:t>
      </w:r>
      <w:r>
        <w:rPr>
          <w:color w:val="231F20"/>
        </w:rPr>
        <w:t>ett</w:t>
      </w:r>
      <w:r>
        <w:rPr>
          <w:color w:val="231F20"/>
          <w:spacing w:val="-9"/>
        </w:rPr>
        <w:t xml:space="preserve"> </w:t>
      </w:r>
      <w:r>
        <w:rPr>
          <w:color w:val="231F20"/>
        </w:rPr>
        <w:t>problem,</w:t>
      </w:r>
      <w:r>
        <w:rPr>
          <w:color w:val="231F20"/>
          <w:spacing w:val="-9"/>
        </w:rPr>
        <w:t xml:space="preserve"> </w:t>
      </w:r>
      <w:r>
        <w:rPr>
          <w:color w:val="231F20"/>
        </w:rPr>
        <w:t>går</w:t>
      </w:r>
      <w:r>
        <w:rPr>
          <w:color w:val="231F20"/>
          <w:spacing w:val="-8"/>
        </w:rPr>
        <w:t xml:space="preserve"> </w:t>
      </w:r>
      <w:r>
        <w:rPr>
          <w:color w:val="231F20"/>
        </w:rPr>
        <w:t>man</w:t>
      </w:r>
      <w:r>
        <w:rPr>
          <w:color w:val="231F20"/>
          <w:spacing w:val="-9"/>
        </w:rPr>
        <w:t xml:space="preserve"> </w:t>
      </w:r>
      <w:r>
        <w:rPr>
          <w:color w:val="231F20"/>
        </w:rPr>
        <w:t>løs</w:t>
      </w:r>
      <w:r>
        <w:rPr>
          <w:color w:val="231F20"/>
          <w:spacing w:val="-8"/>
        </w:rPr>
        <w:t xml:space="preserve"> </w:t>
      </w:r>
      <w:r>
        <w:rPr>
          <w:color w:val="231F20"/>
        </w:rPr>
        <w:t>på</w:t>
      </w:r>
      <w:r>
        <w:rPr>
          <w:color w:val="231F20"/>
          <w:spacing w:val="-9"/>
        </w:rPr>
        <w:t xml:space="preserve"> </w:t>
      </w:r>
      <w:r>
        <w:rPr>
          <w:color w:val="231F20"/>
        </w:rPr>
        <w:t>neste,</w:t>
      </w:r>
      <w:r>
        <w:rPr>
          <w:color w:val="231F20"/>
          <w:spacing w:val="-8"/>
        </w:rPr>
        <w:t xml:space="preserve"> </w:t>
      </w:r>
      <w:r>
        <w:rPr>
          <w:color w:val="231F20"/>
        </w:rPr>
        <w:t>også</w:t>
      </w:r>
      <w:r>
        <w:rPr>
          <w:color w:val="231F20"/>
          <w:spacing w:val="-9"/>
        </w:rPr>
        <w:t xml:space="preserve"> </w:t>
      </w:r>
      <w:r>
        <w:rPr>
          <w:color w:val="231F20"/>
        </w:rPr>
        <w:t>det</w:t>
      </w:r>
      <w:r>
        <w:rPr>
          <w:color w:val="231F20"/>
          <w:spacing w:val="-8"/>
        </w:rPr>
        <w:t xml:space="preserve"> </w:t>
      </w:r>
      <w:r>
        <w:rPr>
          <w:color w:val="231F20"/>
          <w:spacing w:val="-2"/>
        </w:rPr>
        <w:t>gjennom</w:t>
      </w:r>
    </w:p>
    <w:p w14:paraId="1F67FF4B" w14:textId="77777777" w:rsidR="001419A2" w:rsidRDefault="00000000">
      <w:pPr>
        <w:pStyle w:val="Brdtekst"/>
        <w:spacing w:before="24"/>
        <w:ind w:left="330"/>
      </w:pPr>
      <w:r>
        <w:rPr>
          <w:color w:val="231F20"/>
        </w:rPr>
        <w:t>en</w:t>
      </w:r>
      <w:r>
        <w:rPr>
          <w:color w:val="231F20"/>
          <w:spacing w:val="-4"/>
        </w:rPr>
        <w:t xml:space="preserve"> </w:t>
      </w:r>
      <w:r>
        <w:rPr>
          <w:color w:val="231F20"/>
        </w:rPr>
        <w:t>konkret</w:t>
      </w:r>
      <w:r>
        <w:rPr>
          <w:color w:val="231F20"/>
          <w:spacing w:val="-3"/>
        </w:rPr>
        <w:t xml:space="preserve"> </w:t>
      </w:r>
      <w:r>
        <w:rPr>
          <w:color w:val="231F20"/>
          <w:spacing w:val="-2"/>
        </w:rPr>
        <w:t>tilnærming.</w:t>
      </w:r>
    </w:p>
    <w:p w14:paraId="73B990B9" w14:textId="77777777" w:rsidR="001419A2" w:rsidRDefault="001419A2">
      <w:pPr>
        <w:sectPr w:rsidR="001419A2">
          <w:pgSz w:w="9640" w:h="13610"/>
          <w:pgMar w:top="900" w:right="860" w:bottom="660" w:left="860" w:header="345" w:footer="460" w:gutter="0"/>
          <w:cols w:space="708"/>
        </w:sectPr>
      </w:pPr>
    </w:p>
    <w:p w14:paraId="30F1F70E" w14:textId="77777777" w:rsidR="001419A2" w:rsidRDefault="00000000">
      <w:pPr>
        <w:spacing w:before="611" w:line="218" w:lineRule="auto"/>
        <w:ind w:left="1865" w:hanging="1662"/>
        <w:rPr>
          <w:rFonts w:ascii="Roboto"/>
          <w:sz w:val="60"/>
        </w:rPr>
      </w:pPr>
      <w:r>
        <w:rPr>
          <w:rFonts w:ascii="Roboto"/>
          <w:color w:val="231F20"/>
          <w:sz w:val="28"/>
        </w:rPr>
        <w:lastRenderedPageBreak/>
        <w:t>Kapittel</w:t>
      </w:r>
      <w:r>
        <w:rPr>
          <w:rFonts w:ascii="Roboto"/>
          <w:color w:val="231F20"/>
          <w:spacing w:val="-7"/>
          <w:sz w:val="28"/>
        </w:rPr>
        <w:t xml:space="preserve"> </w:t>
      </w:r>
      <w:r>
        <w:rPr>
          <w:rFonts w:ascii="Roboto"/>
          <w:color w:val="231F20"/>
          <w:sz w:val="28"/>
        </w:rPr>
        <w:t>44</w:t>
      </w:r>
      <w:r>
        <w:rPr>
          <w:rFonts w:ascii="Roboto"/>
          <w:color w:val="231F20"/>
          <w:spacing w:val="-8"/>
          <w:sz w:val="28"/>
        </w:rPr>
        <w:t xml:space="preserve"> </w:t>
      </w:r>
      <w:r>
        <w:rPr>
          <w:rFonts w:ascii="Roboto"/>
          <w:color w:val="231F20"/>
          <w:sz w:val="60"/>
        </w:rPr>
        <w:t>Metoder</w:t>
      </w:r>
      <w:r>
        <w:rPr>
          <w:rFonts w:ascii="Roboto"/>
          <w:color w:val="231F20"/>
          <w:spacing w:val="-15"/>
          <w:sz w:val="60"/>
        </w:rPr>
        <w:t xml:space="preserve"> </w:t>
      </w:r>
      <w:r>
        <w:rPr>
          <w:rFonts w:ascii="Roboto"/>
          <w:color w:val="231F20"/>
          <w:sz w:val="60"/>
        </w:rPr>
        <w:t>for</w:t>
      </w:r>
      <w:r>
        <w:rPr>
          <w:rFonts w:ascii="Roboto"/>
          <w:color w:val="231F20"/>
          <w:spacing w:val="-15"/>
          <w:sz w:val="60"/>
        </w:rPr>
        <w:t xml:space="preserve"> </w:t>
      </w:r>
      <w:r>
        <w:rPr>
          <w:rFonts w:ascii="Roboto"/>
          <w:color w:val="231F20"/>
          <w:sz w:val="60"/>
        </w:rPr>
        <w:t>avgrense- de utfordringer</w:t>
      </w:r>
    </w:p>
    <w:p w14:paraId="4D9F92A7" w14:textId="77777777" w:rsidR="001419A2" w:rsidRDefault="00000000">
      <w:pPr>
        <w:pStyle w:val="Brdtekst"/>
        <w:spacing w:before="682"/>
        <w:ind w:right="328"/>
      </w:pPr>
      <w:r>
        <w:rPr>
          <w:color w:val="231F20"/>
        </w:rPr>
        <w:t>Det</w:t>
      </w:r>
      <w:r>
        <w:rPr>
          <w:color w:val="231F20"/>
          <w:spacing w:val="-5"/>
        </w:rPr>
        <w:t xml:space="preserve"> </w:t>
      </w:r>
      <w:r>
        <w:rPr>
          <w:color w:val="231F20"/>
        </w:rPr>
        <w:t>hender</w:t>
      </w:r>
      <w:r>
        <w:rPr>
          <w:color w:val="231F20"/>
          <w:spacing w:val="-5"/>
        </w:rPr>
        <w:t xml:space="preserve"> </w:t>
      </w:r>
      <w:r>
        <w:rPr>
          <w:color w:val="231F20"/>
        </w:rPr>
        <w:t>at</w:t>
      </w:r>
      <w:r>
        <w:rPr>
          <w:color w:val="231F20"/>
          <w:spacing w:val="-5"/>
        </w:rPr>
        <w:t xml:space="preserve"> </w:t>
      </w:r>
      <w:r>
        <w:rPr>
          <w:color w:val="231F20"/>
        </w:rPr>
        <w:t>man</w:t>
      </w:r>
      <w:r>
        <w:rPr>
          <w:color w:val="231F20"/>
          <w:spacing w:val="-5"/>
        </w:rPr>
        <w:t xml:space="preserve"> </w:t>
      </w:r>
      <w:r>
        <w:rPr>
          <w:color w:val="231F20"/>
        </w:rPr>
        <w:t>får</w:t>
      </w:r>
      <w:r>
        <w:rPr>
          <w:color w:val="231F20"/>
          <w:spacing w:val="-5"/>
        </w:rPr>
        <w:t xml:space="preserve"> </w:t>
      </w:r>
      <w:r>
        <w:rPr>
          <w:color w:val="231F20"/>
        </w:rPr>
        <w:t>klienter</w:t>
      </w:r>
      <w:r>
        <w:rPr>
          <w:color w:val="231F20"/>
          <w:spacing w:val="-5"/>
        </w:rPr>
        <w:t xml:space="preserve"> </w:t>
      </w:r>
      <w:r>
        <w:rPr>
          <w:color w:val="231F20"/>
        </w:rPr>
        <w:t>der</w:t>
      </w:r>
      <w:r>
        <w:rPr>
          <w:color w:val="231F20"/>
          <w:spacing w:val="-5"/>
        </w:rPr>
        <w:t xml:space="preserve"> </w:t>
      </w:r>
      <w:r>
        <w:rPr>
          <w:color w:val="231F20"/>
        </w:rPr>
        <w:t>det</w:t>
      </w:r>
      <w:r>
        <w:rPr>
          <w:color w:val="231F20"/>
          <w:spacing w:val="-5"/>
        </w:rPr>
        <w:t xml:space="preserve"> </w:t>
      </w:r>
      <w:r>
        <w:rPr>
          <w:color w:val="231F20"/>
        </w:rPr>
        <w:t>metoderepertoaret</w:t>
      </w:r>
      <w:r>
        <w:rPr>
          <w:color w:val="231F20"/>
          <w:spacing w:val="-5"/>
        </w:rPr>
        <w:t xml:space="preserve"> </w:t>
      </w:r>
      <w:r>
        <w:rPr>
          <w:color w:val="231F20"/>
        </w:rPr>
        <w:t>man</w:t>
      </w:r>
      <w:r>
        <w:rPr>
          <w:color w:val="231F20"/>
          <w:spacing w:val="-5"/>
        </w:rPr>
        <w:t xml:space="preserve"> </w:t>
      </w:r>
      <w:r>
        <w:rPr>
          <w:color w:val="231F20"/>
        </w:rPr>
        <w:t>har,</w:t>
      </w:r>
      <w:r>
        <w:rPr>
          <w:color w:val="231F20"/>
          <w:spacing w:val="-5"/>
        </w:rPr>
        <w:t xml:space="preserve"> </w:t>
      </w:r>
      <w:r>
        <w:rPr>
          <w:color w:val="231F20"/>
        </w:rPr>
        <w:t>ikke</w:t>
      </w:r>
      <w:r>
        <w:rPr>
          <w:color w:val="231F20"/>
          <w:spacing w:val="-5"/>
        </w:rPr>
        <w:t xml:space="preserve"> </w:t>
      </w:r>
      <w:r>
        <w:rPr>
          <w:color w:val="231F20"/>
        </w:rPr>
        <w:t>føles</w:t>
      </w:r>
      <w:r>
        <w:rPr>
          <w:color w:val="231F20"/>
          <w:spacing w:val="-5"/>
        </w:rPr>
        <w:t xml:space="preserve"> </w:t>
      </w:r>
      <w:r>
        <w:rPr>
          <w:color w:val="231F20"/>
        </w:rPr>
        <w:t xml:space="preserve">tilstrek- kelig. Man må improvisere. Her vil jeg presentere enkelte glimt fra denne typen erfa- </w:t>
      </w:r>
      <w:r>
        <w:rPr>
          <w:color w:val="231F20"/>
          <w:spacing w:val="-2"/>
        </w:rPr>
        <w:t>ringer.</w:t>
      </w:r>
    </w:p>
    <w:p w14:paraId="7DC9DDD7" w14:textId="77777777" w:rsidR="001419A2" w:rsidRDefault="001419A2">
      <w:pPr>
        <w:pStyle w:val="Brdtekst"/>
        <w:spacing w:before="65"/>
        <w:ind w:left="0"/>
        <w:jc w:val="left"/>
      </w:pPr>
    </w:p>
    <w:p w14:paraId="445084C1" w14:textId="77777777" w:rsidR="001419A2" w:rsidRDefault="00000000">
      <w:pPr>
        <w:pStyle w:val="Overskrift4"/>
        <w:jc w:val="both"/>
      </w:pPr>
      <w:r>
        <w:rPr>
          <w:color w:val="231F20"/>
        </w:rPr>
        <w:t>Når</w:t>
      </w:r>
      <w:r>
        <w:rPr>
          <w:color w:val="231F20"/>
          <w:spacing w:val="-1"/>
        </w:rPr>
        <w:t xml:space="preserve"> </w:t>
      </w:r>
      <w:r>
        <w:rPr>
          <w:color w:val="231F20"/>
        </w:rPr>
        <w:t>klienten</w:t>
      </w:r>
      <w:r>
        <w:rPr>
          <w:color w:val="231F20"/>
          <w:spacing w:val="-1"/>
        </w:rPr>
        <w:t xml:space="preserve"> </w:t>
      </w:r>
      <w:r>
        <w:rPr>
          <w:color w:val="231F20"/>
        </w:rPr>
        <w:t>ikke er</w:t>
      </w:r>
      <w:r>
        <w:rPr>
          <w:color w:val="231F20"/>
          <w:spacing w:val="-1"/>
        </w:rPr>
        <w:t xml:space="preserve"> </w:t>
      </w:r>
      <w:r>
        <w:rPr>
          <w:color w:val="231F20"/>
        </w:rPr>
        <w:t xml:space="preserve">intellektuelt </w:t>
      </w:r>
      <w:r>
        <w:rPr>
          <w:color w:val="231F20"/>
          <w:spacing w:val="-2"/>
        </w:rPr>
        <w:t>tilgjengelig</w:t>
      </w:r>
    </w:p>
    <w:p w14:paraId="6001BF7F" w14:textId="77777777" w:rsidR="001419A2" w:rsidRDefault="00000000">
      <w:pPr>
        <w:pStyle w:val="Brdtekst"/>
        <w:spacing w:before="200"/>
        <w:ind w:right="328"/>
      </w:pPr>
      <w:r>
        <w:rPr>
          <w:color w:val="231F20"/>
        </w:rPr>
        <w:t>Jeg</w:t>
      </w:r>
      <w:r>
        <w:rPr>
          <w:color w:val="231F20"/>
          <w:spacing w:val="-10"/>
        </w:rPr>
        <w:t xml:space="preserve"> </w:t>
      </w:r>
      <w:r>
        <w:rPr>
          <w:color w:val="231F20"/>
        </w:rPr>
        <w:t>ble</w:t>
      </w:r>
      <w:r>
        <w:rPr>
          <w:color w:val="231F20"/>
          <w:spacing w:val="-10"/>
        </w:rPr>
        <w:t xml:space="preserve"> </w:t>
      </w:r>
      <w:r>
        <w:rPr>
          <w:color w:val="231F20"/>
        </w:rPr>
        <w:t>kontaktet</w:t>
      </w:r>
      <w:r>
        <w:rPr>
          <w:color w:val="231F20"/>
          <w:spacing w:val="-10"/>
        </w:rPr>
        <w:t xml:space="preserve"> </w:t>
      </w:r>
      <w:r>
        <w:rPr>
          <w:color w:val="231F20"/>
        </w:rPr>
        <w:t>av</w:t>
      </w:r>
      <w:r>
        <w:rPr>
          <w:color w:val="231F20"/>
          <w:spacing w:val="-10"/>
        </w:rPr>
        <w:t xml:space="preserve"> </w:t>
      </w:r>
      <w:r>
        <w:rPr>
          <w:color w:val="231F20"/>
        </w:rPr>
        <w:t>familien</w:t>
      </w:r>
      <w:r>
        <w:rPr>
          <w:color w:val="231F20"/>
          <w:spacing w:val="-10"/>
        </w:rPr>
        <w:t xml:space="preserve"> </w:t>
      </w:r>
      <w:r>
        <w:rPr>
          <w:color w:val="231F20"/>
        </w:rPr>
        <w:t>til</w:t>
      </w:r>
      <w:r>
        <w:rPr>
          <w:color w:val="231F20"/>
          <w:spacing w:val="-10"/>
        </w:rPr>
        <w:t xml:space="preserve"> </w:t>
      </w:r>
      <w:r>
        <w:rPr>
          <w:color w:val="231F20"/>
        </w:rPr>
        <w:t>en</w:t>
      </w:r>
      <w:r>
        <w:rPr>
          <w:color w:val="231F20"/>
          <w:spacing w:val="-10"/>
        </w:rPr>
        <w:t xml:space="preserve"> </w:t>
      </w:r>
      <w:r>
        <w:rPr>
          <w:color w:val="231F20"/>
        </w:rPr>
        <w:t>nesten</w:t>
      </w:r>
      <w:r>
        <w:rPr>
          <w:color w:val="231F20"/>
          <w:spacing w:val="-10"/>
        </w:rPr>
        <w:t xml:space="preserve"> </w:t>
      </w:r>
      <w:r>
        <w:rPr>
          <w:color w:val="231F20"/>
        </w:rPr>
        <w:t>psykotisk</w:t>
      </w:r>
      <w:r>
        <w:rPr>
          <w:color w:val="231F20"/>
          <w:spacing w:val="-10"/>
        </w:rPr>
        <w:t xml:space="preserve"> </w:t>
      </w:r>
      <w:r>
        <w:rPr>
          <w:color w:val="231F20"/>
        </w:rPr>
        <w:t>klient.</w:t>
      </w:r>
      <w:r>
        <w:rPr>
          <w:color w:val="231F20"/>
          <w:spacing w:val="-10"/>
        </w:rPr>
        <w:t xml:space="preserve"> </w:t>
      </w:r>
      <w:r>
        <w:rPr>
          <w:color w:val="231F20"/>
        </w:rPr>
        <w:t>De</w:t>
      </w:r>
      <w:r>
        <w:rPr>
          <w:color w:val="231F20"/>
          <w:spacing w:val="-10"/>
        </w:rPr>
        <w:t xml:space="preserve"> </w:t>
      </w:r>
      <w:r>
        <w:rPr>
          <w:color w:val="231F20"/>
        </w:rPr>
        <w:t>var</w:t>
      </w:r>
      <w:r>
        <w:rPr>
          <w:color w:val="231F20"/>
          <w:spacing w:val="-10"/>
        </w:rPr>
        <w:t xml:space="preserve"> </w:t>
      </w:r>
      <w:r>
        <w:rPr>
          <w:color w:val="231F20"/>
        </w:rPr>
        <w:t>redde</w:t>
      </w:r>
      <w:r>
        <w:rPr>
          <w:color w:val="231F20"/>
          <w:spacing w:val="-10"/>
        </w:rPr>
        <w:t xml:space="preserve"> </w:t>
      </w:r>
      <w:r>
        <w:rPr>
          <w:color w:val="231F20"/>
        </w:rPr>
        <w:t>for</w:t>
      </w:r>
      <w:r>
        <w:rPr>
          <w:color w:val="231F20"/>
          <w:spacing w:val="-10"/>
        </w:rPr>
        <w:t xml:space="preserve"> </w:t>
      </w:r>
      <w:r>
        <w:rPr>
          <w:color w:val="231F20"/>
        </w:rPr>
        <w:t>at</w:t>
      </w:r>
      <w:r>
        <w:rPr>
          <w:color w:val="231F20"/>
          <w:spacing w:val="-10"/>
        </w:rPr>
        <w:t xml:space="preserve"> </w:t>
      </w:r>
      <w:r>
        <w:rPr>
          <w:color w:val="231F20"/>
        </w:rPr>
        <w:t>klienten ville ta sitt liv på grunn av psykotiske sammenbrudd hjemme. Årsaken var et ekte- skapsbrudd uten forvarsel (se tidligere) etter 20 år samliv.</w:t>
      </w:r>
    </w:p>
    <w:p w14:paraId="3E1C4DBE" w14:textId="77777777" w:rsidR="001419A2" w:rsidRDefault="00000000">
      <w:pPr>
        <w:pStyle w:val="Brdtekst"/>
        <w:ind w:right="327" w:firstLine="283"/>
        <w:jc w:val="right"/>
      </w:pPr>
      <w:r>
        <w:rPr>
          <w:color w:val="231F20"/>
        </w:rPr>
        <w:t>Kvinnen brøt ut i voldsom gråt og var ikke tilgjengelig for samtale. Jeg ble rådvill, men fikk en innskytelse. Kvinnen virket trygg kroppslig. Hun satt i en liten sofa med sofaryggen</w:t>
      </w:r>
      <w:r>
        <w:rPr>
          <w:color w:val="231F20"/>
          <w:spacing w:val="-13"/>
        </w:rPr>
        <w:t xml:space="preserve"> </w:t>
      </w:r>
      <w:r>
        <w:rPr>
          <w:color w:val="231F20"/>
        </w:rPr>
        <w:t>vendt</w:t>
      </w:r>
      <w:r>
        <w:rPr>
          <w:color w:val="231F20"/>
          <w:spacing w:val="-12"/>
        </w:rPr>
        <w:t xml:space="preserve"> </w:t>
      </w:r>
      <w:r>
        <w:rPr>
          <w:color w:val="231F20"/>
        </w:rPr>
        <w:t>utover</w:t>
      </w:r>
      <w:r>
        <w:rPr>
          <w:color w:val="231F20"/>
          <w:spacing w:val="-13"/>
        </w:rPr>
        <w:t xml:space="preserve"> </w:t>
      </w:r>
      <w:r>
        <w:rPr>
          <w:color w:val="231F20"/>
        </w:rPr>
        <w:t>i</w:t>
      </w:r>
      <w:r>
        <w:rPr>
          <w:color w:val="231F20"/>
          <w:spacing w:val="-12"/>
        </w:rPr>
        <w:t xml:space="preserve"> </w:t>
      </w:r>
      <w:r>
        <w:rPr>
          <w:color w:val="231F20"/>
        </w:rPr>
        <w:t>rommet.</w:t>
      </w:r>
      <w:r>
        <w:rPr>
          <w:color w:val="231F20"/>
          <w:spacing w:val="-13"/>
        </w:rPr>
        <w:t xml:space="preserve"> </w:t>
      </w:r>
      <w:r>
        <w:rPr>
          <w:color w:val="231F20"/>
        </w:rPr>
        <w:t>Jeg</w:t>
      </w:r>
      <w:r>
        <w:rPr>
          <w:color w:val="231F20"/>
          <w:spacing w:val="-12"/>
        </w:rPr>
        <w:t xml:space="preserve"> </w:t>
      </w:r>
      <w:r>
        <w:rPr>
          <w:color w:val="231F20"/>
        </w:rPr>
        <w:t>gikk</w:t>
      </w:r>
      <w:r>
        <w:rPr>
          <w:color w:val="231F20"/>
          <w:spacing w:val="-13"/>
        </w:rPr>
        <w:t xml:space="preserve"> </w:t>
      </w:r>
      <w:r>
        <w:rPr>
          <w:color w:val="231F20"/>
        </w:rPr>
        <w:t>bak</w:t>
      </w:r>
      <w:r>
        <w:rPr>
          <w:color w:val="231F20"/>
          <w:spacing w:val="-12"/>
        </w:rPr>
        <w:t xml:space="preserve"> </w:t>
      </w:r>
      <w:r>
        <w:rPr>
          <w:color w:val="231F20"/>
        </w:rPr>
        <w:t>sofaen</w:t>
      </w:r>
      <w:r>
        <w:rPr>
          <w:color w:val="231F20"/>
          <w:spacing w:val="-13"/>
        </w:rPr>
        <w:t xml:space="preserve"> </w:t>
      </w:r>
      <w:r>
        <w:rPr>
          <w:color w:val="231F20"/>
        </w:rPr>
        <w:t>og</w:t>
      </w:r>
      <w:r>
        <w:rPr>
          <w:color w:val="231F20"/>
          <w:spacing w:val="-12"/>
        </w:rPr>
        <w:t xml:space="preserve"> </w:t>
      </w:r>
      <w:r>
        <w:rPr>
          <w:color w:val="231F20"/>
        </w:rPr>
        <w:t>begynte</w:t>
      </w:r>
      <w:r>
        <w:rPr>
          <w:color w:val="231F20"/>
          <w:spacing w:val="-13"/>
        </w:rPr>
        <w:t xml:space="preserve"> </w:t>
      </w:r>
      <w:r>
        <w:rPr>
          <w:color w:val="231F20"/>
        </w:rPr>
        <w:t>å</w:t>
      </w:r>
      <w:r>
        <w:rPr>
          <w:color w:val="231F20"/>
          <w:spacing w:val="-12"/>
        </w:rPr>
        <w:t xml:space="preserve"> </w:t>
      </w:r>
      <w:r>
        <w:rPr>
          <w:color w:val="231F20"/>
        </w:rPr>
        <w:t>massere</w:t>
      </w:r>
      <w:r>
        <w:rPr>
          <w:color w:val="231F20"/>
          <w:spacing w:val="-13"/>
        </w:rPr>
        <w:t xml:space="preserve"> </w:t>
      </w:r>
      <w:r>
        <w:rPr>
          <w:color w:val="231F20"/>
        </w:rPr>
        <w:t>skuldrene hennes.</w:t>
      </w:r>
      <w:r>
        <w:rPr>
          <w:color w:val="231F20"/>
          <w:spacing w:val="-1"/>
        </w:rPr>
        <w:t xml:space="preserve"> </w:t>
      </w:r>
      <w:r>
        <w:rPr>
          <w:color w:val="231F20"/>
        </w:rPr>
        <w:t>Først</w:t>
      </w:r>
      <w:r>
        <w:rPr>
          <w:color w:val="231F20"/>
          <w:spacing w:val="-1"/>
        </w:rPr>
        <w:t xml:space="preserve"> </w:t>
      </w:r>
      <w:r>
        <w:rPr>
          <w:color w:val="231F20"/>
        </w:rPr>
        <w:t>i</w:t>
      </w:r>
      <w:r>
        <w:rPr>
          <w:color w:val="231F20"/>
          <w:spacing w:val="-1"/>
        </w:rPr>
        <w:t xml:space="preserve"> </w:t>
      </w:r>
      <w:r>
        <w:rPr>
          <w:color w:val="231F20"/>
        </w:rPr>
        <w:t>takt</w:t>
      </w:r>
      <w:r>
        <w:rPr>
          <w:color w:val="231F20"/>
          <w:spacing w:val="-1"/>
        </w:rPr>
        <w:t xml:space="preserve"> </w:t>
      </w:r>
      <w:r>
        <w:rPr>
          <w:color w:val="231F20"/>
        </w:rPr>
        <w:t>med</w:t>
      </w:r>
      <w:r>
        <w:rPr>
          <w:color w:val="231F20"/>
          <w:spacing w:val="-1"/>
        </w:rPr>
        <w:t xml:space="preserve"> </w:t>
      </w:r>
      <w:r>
        <w:rPr>
          <w:color w:val="231F20"/>
        </w:rPr>
        <w:t>kvinnens</w:t>
      </w:r>
      <w:r>
        <w:rPr>
          <w:color w:val="231F20"/>
          <w:spacing w:val="-1"/>
        </w:rPr>
        <w:t xml:space="preserve"> </w:t>
      </w:r>
      <w:r>
        <w:rPr>
          <w:color w:val="231F20"/>
        </w:rPr>
        <w:t>hurtige</w:t>
      </w:r>
      <w:r>
        <w:rPr>
          <w:color w:val="231F20"/>
          <w:spacing w:val="-1"/>
        </w:rPr>
        <w:t xml:space="preserve"> </w:t>
      </w:r>
      <w:r>
        <w:rPr>
          <w:color w:val="231F20"/>
        </w:rPr>
        <w:t>pusterytme,</w:t>
      </w:r>
      <w:r>
        <w:rPr>
          <w:color w:val="231F20"/>
          <w:spacing w:val="-1"/>
        </w:rPr>
        <w:t xml:space="preserve"> </w:t>
      </w:r>
      <w:r>
        <w:rPr>
          <w:color w:val="231F20"/>
        </w:rPr>
        <w:t>deretter</w:t>
      </w:r>
      <w:r>
        <w:rPr>
          <w:color w:val="231F20"/>
          <w:spacing w:val="-1"/>
        </w:rPr>
        <w:t xml:space="preserve"> </w:t>
      </w:r>
      <w:r>
        <w:rPr>
          <w:color w:val="231F20"/>
        </w:rPr>
        <w:t>langsommere.</w:t>
      </w:r>
      <w:r>
        <w:rPr>
          <w:color w:val="231F20"/>
          <w:spacing w:val="-1"/>
        </w:rPr>
        <w:t xml:space="preserve"> </w:t>
      </w:r>
      <w:r>
        <w:rPr>
          <w:color w:val="231F20"/>
        </w:rPr>
        <w:t>Pusten hennes fulgte deretter mine bevegelser, som ble stadig langsommere. Etter en stund fikk</w:t>
      </w:r>
      <w:r>
        <w:rPr>
          <w:color w:val="231F20"/>
          <w:spacing w:val="-11"/>
        </w:rPr>
        <w:t xml:space="preserve"> </w:t>
      </w:r>
      <w:r>
        <w:rPr>
          <w:color w:val="231F20"/>
        </w:rPr>
        <w:t>hun</w:t>
      </w:r>
      <w:r>
        <w:rPr>
          <w:color w:val="231F20"/>
          <w:spacing w:val="-11"/>
        </w:rPr>
        <w:t xml:space="preserve"> </w:t>
      </w:r>
      <w:r>
        <w:rPr>
          <w:color w:val="231F20"/>
        </w:rPr>
        <w:t>en</w:t>
      </w:r>
      <w:r>
        <w:rPr>
          <w:color w:val="231F20"/>
          <w:spacing w:val="-11"/>
        </w:rPr>
        <w:t xml:space="preserve"> </w:t>
      </w:r>
      <w:r>
        <w:rPr>
          <w:color w:val="231F20"/>
        </w:rPr>
        <w:t>roligere</w:t>
      </w:r>
      <w:r>
        <w:rPr>
          <w:color w:val="231F20"/>
          <w:spacing w:val="-11"/>
        </w:rPr>
        <w:t xml:space="preserve"> </w:t>
      </w:r>
      <w:r>
        <w:rPr>
          <w:color w:val="231F20"/>
        </w:rPr>
        <w:t>og</w:t>
      </w:r>
      <w:r>
        <w:rPr>
          <w:color w:val="231F20"/>
          <w:spacing w:val="-11"/>
        </w:rPr>
        <w:t xml:space="preserve"> </w:t>
      </w:r>
      <w:r>
        <w:rPr>
          <w:color w:val="231F20"/>
        </w:rPr>
        <w:t>til</w:t>
      </w:r>
      <w:r>
        <w:rPr>
          <w:color w:val="231F20"/>
          <w:spacing w:val="-11"/>
        </w:rPr>
        <w:t xml:space="preserve"> </w:t>
      </w:r>
      <w:r>
        <w:rPr>
          <w:color w:val="231F20"/>
        </w:rPr>
        <w:t>slutt</w:t>
      </w:r>
      <w:r>
        <w:rPr>
          <w:color w:val="231F20"/>
          <w:spacing w:val="-11"/>
        </w:rPr>
        <w:t xml:space="preserve"> </w:t>
      </w:r>
      <w:r>
        <w:rPr>
          <w:color w:val="231F20"/>
        </w:rPr>
        <w:t>normal</w:t>
      </w:r>
      <w:r>
        <w:rPr>
          <w:color w:val="231F20"/>
          <w:spacing w:val="-11"/>
        </w:rPr>
        <w:t xml:space="preserve"> </w:t>
      </w:r>
      <w:r>
        <w:rPr>
          <w:color w:val="231F20"/>
        </w:rPr>
        <w:t>pust.</w:t>
      </w:r>
      <w:r>
        <w:rPr>
          <w:color w:val="231F20"/>
          <w:spacing w:val="-11"/>
        </w:rPr>
        <w:t xml:space="preserve"> </w:t>
      </w:r>
      <w:r>
        <w:rPr>
          <w:color w:val="231F20"/>
        </w:rPr>
        <w:t>Gråten</w:t>
      </w:r>
      <w:r>
        <w:rPr>
          <w:color w:val="231F20"/>
          <w:spacing w:val="-11"/>
        </w:rPr>
        <w:t xml:space="preserve"> </w:t>
      </w:r>
      <w:r>
        <w:rPr>
          <w:color w:val="231F20"/>
        </w:rPr>
        <w:t>stoppet.</w:t>
      </w:r>
      <w:r>
        <w:rPr>
          <w:color w:val="231F20"/>
          <w:spacing w:val="-11"/>
        </w:rPr>
        <w:t xml:space="preserve"> </w:t>
      </w:r>
      <w:r>
        <w:rPr>
          <w:color w:val="231F20"/>
        </w:rPr>
        <w:t>Samtalen</w:t>
      </w:r>
      <w:r>
        <w:rPr>
          <w:color w:val="231F20"/>
          <w:spacing w:val="-11"/>
        </w:rPr>
        <w:t xml:space="preserve"> </w:t>
      </w:r>
      <w:r>
        <w:rPr>
          <w:color w:val="231F20"/>
        </w:rPr>
        <w:t>kunne</w:t>
      </w:r>
      <w:r>
        <w:rPr>
          <w:color w:val="231F20"/>
          <w:spacing w:val="-11"/>
        </w:rPr>
        <w:t xml:space="preserve"> </w:t>
      </w:r>
      <w:r>
        <w:rPr>
          <w:color w:val="231F20"/>
        </w:rPr>
        <w:t>begynne, og</w:t>
      </w:r>
      <w:r>
        <w:rPr>
          <w:color w:val="231F20"/>
          <w:spacing w:val="-10"/>
        </w:rPr>
        <w:t xml:space="preserve"> </w:t>
      </w:r>
      <w:r>
        <w:rPr>
          <w:color w:val="231F20"/>
        </w:rPr>
        <w:t>deretter</w:t>
      </w:r>
      <w:r>
        <w:rPr>
          <w:color w:val="231F20"/>
          <w:spacing w:val="-10"/>
        </w:rPr>
        <w:t xml:space="preserve"> </w:t>
      </w:r>
      <w:r>
        <w:rPr>
          <w:color w:val="231F20"/>
        </w:rPr>
        <w:t>behandlingen.</w:t>
      </w:r>
      <w:r>
        <w:rPr>
          <w:color w:val="231F20"/>
          <w:spacing w:val="-10"/>
        </w:rPr>
        <w:t xml:space="preserve"> </w:t>
      </w:r>
      <w:r>
        <w:rPr>
          <w:color w:val="231F20"/>
        </w:rPr>
        <w:t>Jeg</w:t>
      </w:r>
      <w:r>
        <w:rPr>
          <w:color w:val="231F20"/>
          <w:spacing w:val="-10"/>
        </w:rPr>
        <w:t xml:space="preserve"> </w:t>
      </w:r>
      <w:r>
        <w:rPr>
          <w:color w:val="231F20"/>
        </w:rPr>
        <w:t>opplevde</w:t>
      </w:r>
      <w:r>
        <w:rPr>
          <w:color w:val="231F20"/>
          <w:spacing w:val="-10"/>
        </w:rPr>
        <w:t xml:space="preserve"> </w:t>
      </w:r>
      <w:r>
        <w:rPr>
          <w:color w:val="231F20"/>
        </w:rPr>
        <w:t>kvinnens</w:t>
      </w:r>
      <w:r>
        <w:rPr>
          <w:color w:val="231F20"/>
          <w:spacing w:val="-10"/>
        </w:rPr>
        <w:t xml:space="preserve"> </w:t>
      </w:r>
      <w:r>
        <w:rPr>
          <w:color w:val="231F20"/>
        </w:rPr>
        <w:t>problemer</w:t>
      </w:r>
      <w:r>
        <w:rPr>
          <w:color w:val="231F20"/>
          <w:spacing w:val="-10"/>
        </w:rPr>
        <w:t xml:space="preserve"> </w:t>
      </w:r>
      <w:r>
        <w:rPr>
          <w:color w:val="231F20"/>
        </w:rPr>
        <w:t>som</w:t>
      </w:r>
      <w:r>
        <w:rPr>
          <w:color w:val="231F20"/>
          <w:spacing w:val="-10"/>
        </w:rPr>
        <w:t xml:space="preserve"> </w:t>
      </w:r>
      <w:r>
        <w:rPr>
          <w:color w:val="231F20"/>
        </w:rPr>
        <w:t>mer</w:t>
      </w:r>
      <w:r>
        <w:rPr>
          <w:color w:val="231F20"/>
          <w:spacing w:val="-10"/>
        </w:rPr>
        <w:t xml:space="preserve"> </w:t>
      </w:r>
      <w:r>
        <w:rPr>
          <w:color w:val="231F20"/>
        </w:rPr>
        <w:t>omfattende</w:t>
      </w:r>
      <w:r>
        <w:rPr>
          <w:color w:val="231F20"/>
          <w:spacing w:val="-10"/>
        </w:rPr>
        <w:t xml:space="preserve"> </w:t>
      </w:r>
      <w:r>
        <w:rPr>
          <w:color w:val="231F20"/>
        </w:rPr>
        <w:t xml:space="preserve">enn jeg kunne mestre, og anbefalte henne å ta kontakt med en psykolog eller med hennes lokale distriktspsykiatriske poliklinikk, men hun valgte å bli værende. Det gikk bra. Etter åtte behandlinger hadde hun bygget opp et nytt liv med nye venner, fått fordelt barna og begynt med nye hobbyer. Hun hadde til og med organisert og tatt ansvar i </w:t>
      </w:r>
      <w:r>
        <w:rPr>
          <w:color w:val="231F20"/>
          <w:spacing w:val="-2"/>
        </w:rPr>
        <w:t>begravelsen</w:t>
      </w:r>
      <w:r>
        <w:rPr>
          <w:color w:val="231F20"/>
          <w:spacing w:val="-4"/>
        </w:rPr>
        <w:t xml:space="preserve"> </w:t>
      </w:r>
      <w:r>
        <w:rPr>
          <w:color w:val="231F20"/>
          <w:spacing w:val="-2"/>
        </w:rPr>
        <w:t>til</w:t>
      </w:r>
      <w:r>
        <w:rPr>
          <w:color w:val="231F20"/>
          <w:spacing w:val="-4"/>
        </w:rPr>
        <w:t xml:space="preserve"> </w:t>
      </w:r>
      <w:r>
        <w:rPr>
          <w:color w:val="231F20"/>
          <w:spacing w:val="-2"/>
        </w:rPr>
        <w:t>den</w:t>
      </w:r>
      <w:r>
        <w:rPr>
          <w:color w:val="231F20"/>
          <w:spacing w:val="-4"/>
        </w:rPr>
        <w:t xml:space="preserve"> </w:t>
      </w:r>
      <w:r>
        <w:rPr>
          <w:color w:val="231F20"/>
          <w:spacing w:val="-2"/>
        </w:rPr>
        <w:t>tidligere</w:t>
      </w:r>
      <w:r>
        <w:rPr>
          <w:color w:val="231F20"/>
          <w:spacing w:val="-4"/>
        </w:rPr>
        <w:t xml:space="preserve"> </w:t>
      </w:r>
      <w:r>
        <w:rPr>
          <w:color w:val="231F20"/>
          <w:spacing w:val="-2"/>
        </w:rPr>
        <w:t>ektemannens</w:t>
      </w:r>
      <w:r>
        <w:rPr>
          <w:color w:val="231F20"/>
          <w:spacing w:val="-4"/>
        </w:rPr>
        <w:t xml:space="preserve"> </w:t>
      </w:r>
      <w:r>
        <w:rPr>
          <w:color w:val="231F20"/>
          <w:spacing w:val="-2"/>
        </w:rPr>
        <w:t>far.</w:t>
      </w:r>
      <w:r>
        <w:rPr>
          <w:color w:val="231F20"/>
          <w:spacing w:val="-4"/>
        </w:rPr>
        <w:t xml:space="preserve"> </w:t>
      </w:r>
      <w:r>
        <w:rPr>
          <w:color w:val="231F20"/>
          <w:spacing w:val="-2"/>
        </w:rPr>
        <w:t>Jeg</w:t>
      </w:r>
      <w:r>
        <w:rPr>
          <w:color w:val="231F20"/>
          <w:spacing w:val="-4"/>
        </w:rPr>
        <w:t xml:space="preserve"> </w:t>
      </w:r>
      <w:r>
        <w:rPr>
          <w:color w:val="231F20"/>
          <w:spacing w:val="-2"/>
        </w:rPr>
        <w:t>ble</w:t>
      </w:r>
      <w:r>
        <w:rPr>
          <w:color w:val="231F20"/>
          <w:spacing w:val="-4"/>
        </w:rPr>
        <w:t xml:space="preserve"> </w:t>
      </w:r>
      <w:r>
        <w:rPr>
          <w:color w:val="231F20"/>
          <w:spacing w:val="-2"/>
        </w:rPr>
        <w:t>imponert</w:t>
      </w:r>
      <w:r>
        <w:rPr>
          <w:color w:val="231F20"/>
          <w:spacing w:val="-4"/>
        </w:rPr>
        <w:t xml:space="preserve"> </w:t>
      </w:r>
      <w:r>
        <w:rPr>
          <w:color w:val="231F20"/>
          <w:spacing w:val="-2"/>
        </w:rPr>
        <w:t>over</w:t>
      </w:r>
      <w:r>
        <w:rPr>
          <w:color w:val="231F20"/>
          <w:spacing w:val="-4"/>
        </w:rPr>
        <w:t xml:space="preserve"> </w:t>
      </w:r>
      <w:r>
        <w:rPr>
          <w:color w:val="231F20"/>
          <w:spacing w:val="-2"/>
        </w:rPr>
        <w:t>ressursene</w:t>
      </w:r>
      <w:r>
        <w:rPr>
          <w:color w:val="231F20"/>
          <w:spacing w:val="-4"/>
        </w:rPr>
        <w:t xml:space="preserve"> </w:t>
      </w:r>
      <w:r>
        <w:rPr>
          <w:color w:val="231F20"/>
          <w:spacing w:val="-2"/>
        </w:rPr>
        <w:t xml:space="preserve">hennes. </w:t>
      </w:r>
      <w:r>
        <w:rPr>
          <w:color w:val="231F20"/>
        </w:rPr>
        <w:t>Dersom klienten er intellektuelt utilgjengelig på grunn av angst, sorgreaksjoner, forvirring, rusmidler eller medisiner, anbefaler jeg klienten å ta kontakt med psykia- trisk</w:t>
      </w:r>
      <w:r>
        <w:rPr>
          <w:color w:val="231F20"/>
          <w:spacing w:val="-6"/>
        </w:rPr>
        <w:t xml:space="preserve"> </w:t>
      </w:r>
      <w:r>
        <w:rPr>
          <w:color w:val="231F20"/>
        </w:rPr>
        <w:t>legevakt</w:t>
      </w:r>
      <w:r>
        <w:rPr>
          <w:color w:val="231F20"/>
          <w:spacing w:val="-6"/>
        </w:rPr>
        <w:t xml:space="preserve"> </w:t>
      </w:r>
      <w:r>
        <w:rPr>
          <w:color w:val="231F20"/>
        </w:rPr>
        <w:t>eller</w:t>
      </w:r>
      <w:r>
        <w:rPr>
          <w:color w:val="231F20"/>
          <w:spacing w:val="-6"/>
        </w:rPr>
        <w:t xml:space="preserve"> </w:t>
      </w:r>
      <w:r>
        <w:rPr>
          <w:color w:val="231F20"/>
        </w:rPr>
        <w:t>psykolog,</w:t>
      </w:r>
      <w:r>
        <w:rPr>
          <w:color w:val="231F20"/>
          <w:spacing w:val="-6"/>
        </w:rPr>
        <w:t xml:space="preserve"> </w:t>
      </w:r>
      <w:r>
        <w:rPr>
          <w:color w:val="231F20"/>
        </w:rPr>
        <w:t>slik</w:t>
      </w:r>
      <w:r>
        <w:rPr>
          <w:color w:val="231F20"/>
          <w:spacing w:val="-6"/>
        </w:rPr>
        <w:t xml:space="preserve"> </w:t>
      </w:r>
      <w:r>
        <w:rPr>
          <w:color w:val="231F20"/>
        </w:rPr>
        <w:t>at</w:t>
      </w:r>
      <w:r>
        <w:rPr>
          <w:color w:val="231F20"/>
          <w:spacing w:val="-6"/>
        </w:rPr>
        <w:t xml:space="preserve"> </w:t>
      </w:r>
      <w:r>
        <w:rPr>
          <w:color w:val="231F20"/>
        </w:rPr>
        <w:t>klienten</w:t>
      </w:r>
      <w:r>
        <w:rPr>
          <w:color w:val="231F20"/>
          <w:spacing w:val="-6"/>
        </w:rPr>
        <w:t xml:space="preserve"> </w:t>
      </w:r>
      <w:r>
        <w:rPr>
          <w:color w:val="231F20"/>
        </w:rPr>
        <w:t>kan</w:t>
      </w:r>
      <w:r>
        <w:rPr>
          <w:color w:val="231F20"/>
          <w:spacing w:val="-6"/>
        </w:rPr>
        <w:t xml:space="preserve"> </w:t>
      </w:r>
      <w:r>
        <w:rPr>
          <w:color w:val="231F20"/>
        </w:rPr>
        <w:t>få</w:t>
      </w:r>
      <w:r>
        <w:rPr>
          <w:color w:val="231F20"/>
          <w:spacing w:val="-6"/>
        </w:rPr>
        <w:t xml:space="preserve"> </w:t>
      </w:r>
      <w:r>
        <w:rPr>
          <w:color w:val="231F20"/>
        </w:rPr>
        <w:t>kontakt</w:t>
      </w:r>
      <w:r>
        <w:rPr>
          <w:color w:val="231F20"/>
          <w:spacing w:val="-6"/>
        </w:rPr>
        <w:t xml:space="preserve"> </w:t>
      </w:r>
      <w:r>
        <w:rPr>
          <w:color w:val="231F20"/>
        </w:rPr>
        <w:t>med</w:t>
      </w:r>
      <w:r>
        <w:rPr>
          <w:color w:val="231F20"/>
          <w:spacing w:val="-6"/>
        </w:rPr>
        <w:t xml:space="preserve"> </w:t>
      </w:r>
      <w:r>
        <w:rPr>
          <w:color w:val="231F20"/>
        </w:rPr>
        <w:t>et</w:t>
      </w:r>
      <w:r>
        <w:rPr>
          <w:color w:val="231F20"/>
          <w:spacing w:val="-6"/>
        </w:rPr>
        <w:t xml:space="preserve"> </w:t>
      </w:r>
      <w:r>
        <w:rPr>
          <w:color w:val="231F20"/>
        </w:rPr>
        <w:t>mer</w:t>
      </w:r>
      <w:r>
        <w:rPr>
          <w:color w:val="231F20"/>
          <w:spacing w:val="-6"/>
        </w:rPr>
        <w:t xml:space="preserve"> </w:t>
      </w:r>
      <w:r>
        <w:rPr>
          <w:color w:val="231F20"/>
        </w:rPr>
        <w:t>omfattende</w:t>
      </w:r>
      <w:r>
        <w:rPr>
          <w:color w:val="231F20"/>
          <w:spacing w:val="-6"/>
        </w:rPr>
        <w:t xml:space="preserve"> </w:t>
      </w:r>
      <w:r>
        <w:rPr>
          <w:color w:val="231F20"/>
        </w:rPr>
        <w:t xml:space="preserve">og </w:t>
      </w:r>
      <w:r>
        <w:rPr>
          <w:color w:val="231F20"/>
          <w:spacing w:val="-2"/>
        </w:rPr>
        <w:t>beskyttende</w:t>
      </w:r>
      <w:r>
        <w:rPr>
          <w:color w:val="231F20"/>
          <w:spacing w:val="-4"/>
        </w:rPr>
        <w:t xml:space="preserve"> </w:t>
      </w:r>
      <w:r>
        <w:rPr>
          <w:color w:val="231F20"/>
          <w:spacing w:val="-2"/>
        </w:rPr>
        <w:t>terapeutisk</w:t>
      </w:r>
      <w:r>
        <w:rPr>
          <w:color w:val="231F20"/>
          <w:spacing w:val="-4"/>
        </w:rPr>
        <w:t xml:space="preserve"> </w:t>
      </w:r>
      <w:r>
        <w:rPr>
          <w:color w:val="231F20"/>
          <w:spacing w:val="-2"/>
        </w:rPr>
        <w:t>miljø</w:t>
      </w:r>
      <w:r>
        <w:rPr>
          <w:color w:val="231F20"/>
          <w:spacing w:val="-4"/>
        </w:rPr>
        <w:t xml:space="preserve"> </w:t>
      </w:r>
      <w:r>
        <w:rPr>
          <w:color w:val="231F20"/>
          <w:spacing w:val="-2"/>
        </w:rPr>
        <w:t>enn</w:t>
      </w:r>
      <w:r>
        <w:rPr>
          <w:color w:val="231F20"/>
          <w:spacing w:val="-4"/>
        </w:rPr>
        <w:t xml:space="preserve"> </w:t>
      </w:r>
      <w:r>
        <w:rPr>
          <w:color w:val="231F20"/>
          <w:spacing w:val="-2"/>
        </w:rPr>
        <w:t>jeg</w:t>
      </w:r>
      <w:r>
        <w:rPr>
          <w:color w:val="231F20"/>
          <w:spacing w:val="-4"/>
        </w:rPr>
        <w:t xml:space="preserve"> </w:t>
      </w:r>
      <w:r>
        <w:rPr>
          <w:color w:val="231F20"/>
          <w:spacing w:val="-2"/>
        </w:rPr>
        <w:t>kan</w:t>
      </w:r>
      <w:r>
        <w:rPr>
          <w:color w:val="231F20"/>
          <w:spacing w:val="-4"/>
        </w:rPr>
        <w:t xml:space="preserve"> </w:t>
      </w:r>
      <w:r>
        <w:rPr>
          <w:color w:val="231F20"/>
          <w:spacing w:val="-2"/>
        </w:rPr>
        <w:t>tilby.</w:t>
      </w:r>
      <w:r>
        <w:rPr>
          <w:color w:val="231F20"/>
          <w:spacing w:val="-4"/>
        </w:rPr>
        <w:t xml:space="preserve"> </w:t>
      </w:r>
      <w:r>
        <w:rPr>
          <w:color w:val="231F20"/>
          <w:spacing w:val="-2"/>
        </w:rPr>
        <w:t>Jeg</w:t>
      </w:r>
      <w:r>
        <w:rPr>
          <w:color w:val="231F20"/>
          <w:spacing w:val="-4"/>
        </w:rPr>
        <w:t xml:space="preserve"> </w:t>
      </w:r>
      <w:r>
        <w:rPr>
          <w:color w:val="231F20"/>
          <w:spacing w:val="-2"/>
        </w:rPr>
        <w:t>forteller</w:t>
      </w:r>
      <w:r>
        <w:rPr>
          <w:color w:val="231F20"/>
          <w:spacing w:val="-4"/>
        </w:rPr>
        <w:t xml:space="preserve"> </w:t>
      </w:r>
      <w:r>
        <w:rPr>
          <w:color w:val="231F20"/>
          <w:spacing w:val="-2"/>
        </w:rPr>
        <w:t>også</w:t>
      </w:r>
      <w:r>
        <w:rPr>
          <w:color w:val="231F20"/>
          <w:spacing w:val="-4"/>
        </w:rPr>
        <w:t xml:space="preserve"> </w:t>
      </w:r>
      <w:r>
        <w:rPr>
          <w:color w:val="231F20"/>
          <w:spacing w:val="-2"/>
        </w:rPr>
        <w:t>hvordan</w:t>
      </w:r>
      <w:r>
        <w:rPr>
          <w:color w:val="231F20"/>
          <w:spacing w:val="-4"/>
        </w:rPr>
        <w:t xml:space="preserve"> </w:t>
      </w:r>
      <w:r>
        <w:rPr>
          <w:color w:val="231F20"/>
          <w:spacing w:val="-2"/>
        </w:rPr>
        <w:t>jeg</w:t>
      </w:r>
      <w:r>
        <w:rPr>
          <w:color w:val="231F20"/>
          <w:spacing w:val="-4"/>
        </w:rPr>
        <w:t xml:space="preserve"> </w:t>
      </w:r>
      <w:r>
        <w:rPr>
          <w:color w:val="231F20"/>
          <w:spacing w:val="-2"/>
        </w:rPr>
        <w:t>jobber</w:t>
      </w:r>
      <w:r>
        <w:rPr>
          <w:color w:val="231F20"/>
          <w:spacing w:val="-4"/>
        </w:rPr>
        <w:t xml:space="preserve"> </w:t>
      </w:r>
      <w:r>
        <w:rPr>
          <w:color w:val="231F20"/>
          <w:spacing w:val="-2"/>
        </w:rPr>
        <w:t xml:space="preserve">og </w:t>
      </w:r>
      <w:r>
        <w:rPr>
          <w:color w:val="231F20"/>
        </w:rPr>
        <w:t>hva</w:t>
      </w:r>
      <w:r>
        <w:rPr>
          <w:color w:val="231F20"/>
          <w:spacing w:val="-12"/>
        </w:rPr>
        <w:t xml:space="preserve"> </w:t>
      </w:r>
      <w:r>
        <w:rPr>
          <w:color w:val="231F20"/>
        </w:rPr>
        <w:t>jeg</w:t>
      </w:r>
      <w:r>
        <w:rPr>
          <w:color w:val="231F20"/>
          <w:spacing w:val="-12"/>
        </w:rPr>
        <w:t xml:space="preserve"> </w:t>
      </w:r>
      <w:r>
        <w:rPr>
          <w:color w:val="231F20"/>
        </w:rPr>
        <w:t>kan</w:t>
      </w:r>
      <w:r>
        <w:rPr>
          <w:color w:val="231F20"/>
          <w:spacing w:val="-12"/>
        </w:rPr>
        <w:t xml:space="preserve"> </w:t>
      </w:r>
      <w:r>
        <w:rPr>
          <w:color w:val="231F20"/>
        </w:rPr>
        <w:t>bidra</w:t>
      </w:r>
      <w:r>
        <w:rPr>
          <w:color w:val="231F20"/>
          <w:spacing w:val="-12"/>
        </w:rPr>
        <w:t xml:space="preserve"> </w:t>
      </w:r>
      <w:r>
        <w:rPr>
          <w:color w:val="231F20"/>
        </w:rPr>
        <w:t>med,</w:t>
      </w:r>
      <w:r>
        <w:rPr>
          <w:color w:val="231F20"/>
          <w:spacing w:val="-12"/>
        </w:rPr>
        <w:t xml:space="preserve"> </w:t>
      </w:r>
      <w:r>
        <w:rPr>
          <w:color w:val="231F20"/>
        </w:rPr>
        <w:t>hva</w:t>
      </w:r>
      <w:r>
        <w:rPr>
          <w:color w:val="231F20"/>
          <w:spacing w:val="-12"/>
        </w:rPr>
        <w:t xml:space="preserve"> </w:t>
      </w:r>
      <w:r>
        <w:rPr>
          <w:color w:val="231F20"/>
        </w:rPr>
        <w:t>som</w:t>
      </w:r>
      <w:r>
        <w:rPr>
          <w:color w:val="231F20"/>
          <w:spacing w:val="-12"/>
        </w:rPr>
        <w:t xml:space="preserve"> </w:t>
      </w:r>
      <w:r>
        <w:rPr>
          <w:color w:val="231F20"/>
        </w:rPr>
        <w:t>fokuseres</w:t>
      </w:r>
      <w:r>
        <w:rPr>
          <w:color w:val="231F20"/>
          <w:spacing w:val="-12"/>
        </w:rPr>
        <w:t xml:space="preserve"> </w:t>
      </w:r>
      <w:r>
        <w:rPr>
          <w:color w:val="231F20"/>
        </w:rPr>
        <w:t>i</w:t>
      </w:r>
      <w:r>
        <w:rPr>
          <w:color w:val="231F20"/>
          <w:spacing w:val="-12"/>
        </w:rPr>
        <w:t xml:space="preserve"> </w:t>
      </w:r>
      <w:r>
        <w:rPr>
          <w:color w:val="231F20"/>
        </w:rPr>
        <w:t>behandlingen,</w:t>
      </w:r>
      <w:r>
        <w:rPr>
          <w:color w:val="231F20"/>
          <w:spacing w:val="-12"/>
        </w:rPr>
        <w:t xml:space="preserve"> </w:t>
      </w:r>
      <w:r>
        <w:rPr>
          <w:color w:val="231F20"/>
        </w:rPr>
        <w:t>og</w:t>
      </w:r>
      <w:r>
        <w:rPr>
          <w:color w:val="231F20"/>
          <w:spacing w:val="-12"/>
        </w:rPr>
        <w:t xml:space="preserve"> </w:t>
      </w:r>
      <w:r>
        <w:rPr>
          <w:color w:val="231F20"/>
        </w:rPr>
        <w:t>hva</w:t>
      </w:r>
      <w:r>
        <w:rPr>
          <w:color w:val="231F20"/>
          <w:spacing w:val="-12"/>
        </w:rPr>
        <w:t xml:space="preserve"> </w:t>
      </w:r>
      <w:r>
        <w:rPr>
          <w:color w:val="231F20"/>
        </w:rPr>
        <w:t>som</w:t>
      </w:r>
      <w:r>
        <w:rPr>
          <w:color w:val="231F20"/>
          <w:spacing w:val="-12"/>
        </w:rPr>
        <w:t xml:space="preserve"> </w:t>
      </w:r>
      <w:r>
        <w:rPr>
          <w:color w:val="231F20"/>
        </w:rPr>
        <w:t>fokuseres</w:t>
      </w:r>
      <w:r>
        <w:rPr>
          <w:color w:val="231F20"/>
          <w:spacing w:val="-12"/>
        </w:rPr>
        <w:t xml:space="preserve"> </w:t>
      </w:r>
      <w:r>
        <w:rPr>
          <w:color w:val="231F20"/>
        </w:rPr>
        <w:t>i</w:t>
      </w:r>
      <w:r>
        <w:rPr>
          <w:color w:val="231F20"/>
          <w:spacing w:val="-12"/>
        </w:rPr>
        <w:t xml:space="preserve"> </w:t>
      </w:r>
      <w:r>
        <w:rPr>
          <w:color w:val="231F20"/>
        </w:rPr>
        <w:t>min- dre</w:t>
      </w:r>
      <w:r>
        <w:rPr>
          <w:color w:val="231F20"/>
          <w:spacing w:val="-7"/>
        </w:rPr>
        <w:t xml:space="preserve"> </w:t>
      </w:r>
      <w:r>
        <w:rPr>
          <w:color w:val="231F20"/>
        </w:rPr>
        <w:t>grad,</w:t>
      </w:r>
      <w:r>
        <w:rPr>
          <w:color w:val="231F20"/>
          <w:spacing w:val="-7"/>
        </w:rPr>
        <w:t xml:space="preserve"> </w:t>
      </w:r>
      <w:r>
        <w:rPr>
          <w:color w:val="231F20"/>
        </w:rPr>
        <w:t>slik</w:t>
      </w:r>
      <w:r>
        <w:rPr>
          <w:color w:val="231F20"/>
          <w:spacing w:val="-7"/>
        </w:rPr>
        <w:t xml:space="preserve"> </w:t>
      </w:r>
      <w:r>
        <w:rPr>
          <w:color w:val="231F20"/>
        </w:rPr>
        <w:t>at</w:t>
      </w:r>
      <w:r>
        <w:rPr>
          <w:color w:val="231F20"/>
          <w:spacing w:val="-7"/>
        </w:rPr>
        <w:t xml:space="preserve"> </w:t>
      </w:r>
      <w:r>
        <w:rPr>
          <w:color w:val="231F20"/>
        </w:rPr>
        <w:t>klienten</w:t>
      </w:r>
      <w:r>
        <w:rPr>
          <w:color w:val="231F20"/>
          <w:spacing w:val="-7"/>
        </w:rPr>
        <w:t xml:space="preserve"> </w:t>
      </w:r>
      <w:r>
        <w:rPr>
          <w:color w:val="231F20"/>
        </w:rPr>
        <w:t>kan</w:t>
      </w:r>
      <w:r>
        <w:rPr>
          <w:color w:val="231F20"/>
          <w:spacing w:val="-7"/>
        </w:rPr>
        <w:t xml:space="preserve"> </w:t>
      </w:r>
      <w:r>
        <w:rPr>
          <w:color w:val="231F20"/>
        </w:rPr>
        <w:t>velge</w:t>
      </w:r>
      <w:r>
        <w:rPr>
          <w:color w:val="231F20"/>
          <w:spacing w:val="-7"/>
        </w:rPr>
        <w:t xml:space="preserve"> </w:t>
      </w:r>
      <w:r>
        <w:rPr>
          <w:color w:val="231F20"/>
        </w:rPr>
        <w:t>den</w:t>
      </w:r>
      <w:r>
        <w:rPr>
          <w:color w:val="231F20"/>
          <w:spacing w:val="-7"/>
        </w:rPr>
        <w:t xml:space="preserve"> </w:t>
      </w:r>
      <w:r>
        <w:rPr>
          <w:color w:val="231F20"/>
        </w:rPr>
        <w:t>type</w:t>
      </w:r>
      <w:r>
        <w:rPr>
          <w:color w:val="231F20"/>
          <w:spacing w:val="-7"/>
        </w:rPr>
        <w:t xml:space="preserve"> </w:t>
      </w:r>
      <w:r>
        <w:rPr>
          <w:color w:val="231F20"/>
        </w:rPr>
        <w:t>behandling</w:t>
      </w:r>
      <w:r>
        <w:rPr>
          <w:color w:val="231F20"/>
          <w:spacing w:val="-7"/>
        </w:rPr>
        <w:t xml:space="preserve"> </w:t>
      </w:r>
      <w:r>
        <w:rPr>
          <w:color w:val="231F20"/>
        </w:rPr>
        <w:t>som</w:t>
      </w:r>
      <w:r>
        <w:rPr>
          <w:color w:val="231F20"/>
          <w:spacing w:val="-7"/>
        </w:rPr>
        <w:t xml:space="preserve"> </w:t>
      </w:r>
      <w:r>
        <w:rPr>
          <w:color w:val="231F20"/>
        </w:rPr>
        <w:t>passer</w:t>
      </w:r>
      <w:r>
        <w:rPr>
          <w:color w:val="231F20"/>
          <w:spacing w:val="-7"/>
        </w:rPr>
        <w:t xml:space="preserve"> </w:t>
      </w:r>
      <w:r>
        <w:rPr>
          <w:color w:val="231F20"/>
        </w:rPr>
        <w:t>best.</w:t>
      </w:r>
      <w:r>
        <w:rPr>
          <w:color w:val="231F20"/>
          <w:spacing w:val="-7"/>
        </w:rPr>
        <w:t xml:space="preserve"> </w:t>
      </w:r>
      <w:r>
        <w:rPr>
          <w:color w:val="231F20"/>
        </w:rPr>
        <w:t>Jeg</w:t>
      </w:r>
      <w:r>
        <w:rPr>
          <w:color w:val="231F20"/>
          <w:spacing w:val="-7"/>
        </w:rPr>
        <w:t xml:space="preserve"> </w:t>
      </w:r>
      <w:r>
        <w:rPr>
          <w:color w:val="231F20"/>
        </w:rPr>
        <w:t>formidler at</w:t>
      </w:r>
      <w:r>
        <w:rPr>
          <w:color w:val="231F20"/>
          <w:spacing w:val="-3"/>
        </w:rPr>
        <w:t xml:space="preserve"> </w:t>
      </w:r>
      <w:r>
        <w:rPr>
          <w:color w:val="231F20"/>
        </w:rPr>
        <w:t>vi</w:t>
      </w:r>
      <w:r>
        <w:rPr>
          <w:color w:val="231F20"/>
          <w:spacing w:val="-1"/>
        </w:rPr>
        <w:t xml:space="preserve"> </w:t>
      </w:r>
      <w:r>
        <w:rPr>
          <w:color w:val="231F20"/>
        </w:rPr>
        <w:t>kan fortsette</w:t>
      </w:r>
      <w:r>
        <w:rPr>
          <w:color w:val="231F20"/>
          <w:spacing w:val="-1"/>
        </w:rPr>
        <w:t xml:space="preserve"> </w:t>
      </w:r>
      <w:r>
        <w:rPr>
          <w:color w:val="231F20"/>
        </w:rPr>
        <w:t>våre</w:t>
      </w:r>
      <w:r>
        <w:rPr>
          <w:color w:val="231F20"/>
          <w:spacing w:val="-1"/>
        </w:rPr>
        <w:t xml:space="preserve"> </w:t>
      </w:r>
      <w:r>
        <w:rPr>
          <w:color w:val="231F20"/>
        </w:rPr>
        <w:t>samtaler om</w:t>
      </w:r>
      <w:r>
        <w:rPr>
          <w:color w:val="231F20"/>
          <w:spacing w:val="-1"/>
        </w:rPr>
        <w:t xml:space="preserve"> </w:t>
      </w:r>
      <w:r>
        <w:rPr>
          <w:color w:val="231F20"/>
        </w:rPr>
        <w:t>klienten</w:t>
      </w:r>
      <w:r>
        <w:rPr>
          <w:color w:val="231F20"/>
          <w:spacing w:val="-1"/>
        </w:rPr>
        <w:t xml:space="preserve"> </w:t>
      </w:r>
      <w:r>
        <w:rPr>
          <w:color w:val="231F20"/>
        </w:rPr>
        <w:t>skulle ønske</w:t>
      </w:r>
      <w:r>
        <w:rPr>
          <w:color w:val="231F20"/>
          <w:spacing w:val="-1"/>
        </w:rPr>
        <w:t xml:space="preserve"> </w:t>
      </w:r>
      <w:r>
        <w:rPr>
          <w:color w:val="231F20"/>
        </w:rPr>
        <w:t>dette.</w:t>
      </w:r>
      <w:r>
        <w:rPr>
          <w:color w:val="231F20"/>
          <w:spacing w:val="-1"/>
        </w:rPr>
        <w:t xml:space="preserve"> </w:t>
      </w:r>
      <w:r>
        <w:rPr>
          <w:color w:val="231F20"/>
        </w:rPr>
        <w:t>Det har</w:t>
      </w:r>
      <w:r>
        <w:rPr>
          <w:color w:val="231F20"/>
          <w:spacing w:val="-1"/>
        </w:rPr>
        <w:t xml:space="preserve"> </w:t>
      </w:r>
      <w:r>
        <w:rPr>
          <w:color w:val="231F20"/>
        </w:rPr>
        <w:t>også</w:t>
      </w:r>
      <w:r>
        <w:rPr>
          <w:color w:val="231F20"/>
          <w:spacing w:val="-1"/>
        </w:rPr>
        <w:t xml:space="preserve"> </w:t>
      </w:r>
      <w:r>
        <w:rPr>
          <w:color w:val="231F20"/>
        </w:rPr>
        <w:t xml:space="preserve">hendt </w:t>
      </w:r>
      <w:r>
        <w:rPr>
          <w:color w:val="231F20"/>
          <w:spacing w:val="-5"/>
        </w:rPr>
        <w:t>at</w:t>
      </w:r>
    </w:p>
    <w:p w14:paraId="5EDF4D5C" w14:textId="77777777" w:rsidR="001419A2" w:rsidRDefault="00000000">
      <w:pPr>
        <w:pStyle w:val="Brdtekst"/>
      </w:pPr>
      <w:r>
        <w:rPr>
          <w:color w:val="231F20"/>
        </w:rPr>
        <w:t>jeg</w:t>
      </w:r>
      <w:r>
        <w:rPr>
          <w:color w:val="231F20"/>
          <w:spacing w:val="-3"/>
        </w:rPr>
        <w:t xml:space="preserve"> </w:t>
      </w:r>
      <w:r>
        <w:rPr>
          <w:color w:val="231F20"/>
        </w:rPr>
        <w:t>har</w:t>
      </w:r>
      <w:r>
        <w:rPr>
          <w:color w:val="231F20"/>
          <w:spacing w:val="-1"/>
        </w:rPr>
        <w:t xml:space="preserve"> </w:t>
      </w:r>
      <w:r>
        <w:rPr>
          <w:color w:val="231F20"/>
        </w:rPr>
        <w:t>fulgt</w:t>
      </w:r>
      <w:r>
        <w:rPr>
          <w:color w:val="231F20"/>
          <w:spacing w:val="-1"/>
        </w:rPr>
        <w:t xml:space="preserve"> </w:t>
      </w:r>
      <w:r>
        <w:rPr>
          <w:color w:val="231F20"/>
        </w:rPr>
        <w:t>en</w:t>
      </w:r>
      <w:r>
        <w:rPr>
          <w:color w:val="231F20"/>
          <w:spacing w:val="-1"/>
        </w:rPr>
        <w:t xml:space="preserve"> </w:t>
      </w:r>
      <w:r>
        <w:rPr>
          <w:color w:val="231F20"/>
        </w:rPr>
        <w:t>klient</w:t>
      </w:r>
      <w:r>
        <w:rPr>
          <w:color w:val="231F20"/>
          <w:spacing w:val="-1"/>
        </w:rPr>
        <w:t xml:space="preserve"> </w:t>
      </w:r>
      <w:r>
        <w:rPr>
          <w:color w:val="231F20"/>
        </w:rPr>
        <w:t>til</w:t>
      </w:r>
      <w:r>
        <w:rPr>
          <w:color w:val="231F20"/>
          <w:spacing w:val="-1"/>
        </w:rPr>
        <w:t xml:space="preserve"> </w:t>
      </w:r>
      <w:r>
        <w:rPr>
          <w:color w:val="231F20"/>
        </w:rPr>
        <w:t xml:space="preserve">psykiatrisk </w:t>
      </w:r>
      <w:r>
        <w:rPr>
          <w:color w:val="231F20"/>
          <w:spacing w:val="-2"/>
        </w:rPr>
        <w:t>legevakt.</w:t>
      </w:r>
    </w:p>
    <w:p w14:paraId="37A7AC5F" w14:textId="77777777" w:rsidR="001419A2" w:rsidRDefault="00000000">
      <w:pPr>
        <w:pStyle w:val="Brdtekst"/>
        <w:ind w:right="327" w:firstLine="283"/>
      </w:pPr>
      <w:r>
        <w:rPr>
          <w:color w:val="231F20"/>
          <w:spacing w:val="-2"/>
        </w:rPr>
        <w:t>Antallet</w:t>
      </w:r>
      <w:r>
        <w:rPr>
          <w:color w:val="231F20"/>
          <w:spacing w:val="-5"/>
        </w:rPr>
        <w:t xml:space="preserve"> </w:t>
      </w:r>
      <w:r>
        <w:rPr>
          <w:color w:val="231F20"/>
          <w:spacing w:val="-2"/>
        </w:rPr>
        <w:t>klienter,</w:t>
      </w:r>
      <w:r>
        <w:rPr>
          <w:color w:val="231F20"/>
          <w:spacing w:val="-5"/>
        </w:rPr>
        <w:t xml:space="preserve"> </w:t>
      </w:r>
      <w:r>
        <w:rPr>
          <w:color w:val="231F20"/>
          <w:spacing w:val="-2"/>
        </w:rPr>
        <w:t>der</w:t>
      </w:r>
      <w:r>
        <w:rPr>
          <w:color w:val="231F20"/>
          <w:spacing w:val="-5"/>
        </w:rPr>
        <w:t xml:space="preserve"> </w:t>
      </w:r>
      <w:r>
        <w:rPr>
          <w:color w:val="231F20"/>
          <w:spacing w:val="-2"/>
        </w:rPr>
        <w:t>dette</w:t>
      </w:r>
      <w:r>
        <w:rPr>
          <w:color w:val="231F20"/>
          <w:spacing w:val="-5"/>
        </w:rPr>
        <w:t xml:space="preserve"> </w:t>
      </w:r>
      <w:r>
        <w:rPr>
          <w:color w:val="231F20"/>
          <w:spacing w:val="-2"/>
        </w:rPr>
        <w:t>har</w:t>
      </w:r>
      <w:r>
        <w:rPr>
          <w:color w:val="231F20"/>
          <w:spacing w:val="-5"/>
        </w:rPr>
        <w:t xml:space="preserve"> </w:t>
      </w:r>
      <w:r>
        <w:rPr>
          <w:color w:val="231F20"/>
          <w:spacing w:val="-2"/>
        </w:rPr>
        <w:t>vært</w:t>
      </w:r>
      <w:r>
        <w:rPr>
          <w:color w:val="231F20"/>
          <w:spacing w:val="-5"/>
        </w:rPr>
        <w:t xml:space="preserve"> </w:t>
      </w:r>
      <w:r>
        <w:rPr>
          <w:color w:val="231F20"/>
          <w:spacing w:val="-2"/>
        </w:rPr>
        <w:t>aktuelt,</w:t>
      </w:r>
      <w:r>
        <w:rPr>
          <w:color w:val="231F20"/>
          <w:spacing w:val="-5"/>
        </w:rPr>
        <w:t xml:space="preserve"> </w:t>
      </w:r>
      <w:r>
        <w:rPr>
          <w:color w:val="231F20"/>
          <w:spacing w:val="-2"/>
        </w:rPr>
        <w:t>er</w:t>
      </w:r>
      <w:r>
        <w:rPr>
          <w:color w:val="231F20"/>
          <w:spacing w:val="-5"/>
        </w:rPr>
        <w:t xml:space="preserve"> </w:t>
      </w:r>
      <w:r>
        <w:rPr>
          <w:color w:val="231F20"/>
          <w:spacing w:val="-2"/>
        </w:rPr>
        <w:t>ytterst</w:t>
      </w:r>
      <w:r>
        <w:rPr>
          <w:color w:val="231F20"/>
          <w:spacing w:val="-5"/>
        </w:rPr>
        <w:t xml:space="preserve"> </w:t>
      </w:r>
      <w:r>
        <w:rPr>
          <w:color w:val="231F20"/>
          <w:spacing w:val="-2"/>
        </w:rPr>
        <w:t>få.</w:t>
      </w:r>
      <w:r>
        <w:rPr>
          <w:color w:val="231F20"/>
          <w:spacing w:val="-5"/>
        </w:rPr>
        <w:t xml:space="preserve"> </w:t>
      </w:r>
      <w:r>
        <w:rPr>
          <w:color w:val="231F20"/>
          <w:spacing w:val="-2"/>
        </w:rPr>
        <w:t>Ingen</w:t>
      </w:r>
      <w:r>
        <w:rPr>
          <w:color w:val="231F20"/>
          <w:spacing w:val="-5"/>
        </w:rPr>
        <w:t xml:space="preserve"> </w:t>
      </w:r>
      <w:r>
        <w:rPr>
          <w:color w:val="231F20"/>
          <w:spacing w:val="-2"/>
        </w:rPr>
        <w:t>har</w:t>
      </w:r>
      <w:r>
        <w:rPr>
          <w:color w:val="231F20"/>
          <w:spacing w:val="-5"/>
        </w:rPr>
        <w:t xml:space="preserve"> </w:t>
      </w:r>
      <w:r>
        <w:rPr>
          <w:color w:val="231F20"/>
          <w:spacing w:val="-2"/>
        </w:rPr>
        <w:t>valgt</w:t>
      </w:r>
      <w:r>
        <w:rPr>
          <w:color w:val="231F20"/>
          <w:spacing w:val="-5"/>
        </w:rPr>
        <w:t xml:space="preserve"> </w:t>
      </w:r>
      <w:r>
        <w:rPr>
          <w:color w:val="231F20"/>
          <w:spacing w:val="-2"/>
        </w:rPr>
        <w:t>å</w:t>
      </w:r>
      <w:r>
        <w:rPr>
          <w:color w:val="231F20"/>
          <w:spacing w:val="-5"/>
        </w:rPr>
        <w:t xml:space="preserve"> </w:t>
      </w:r>
      <w:r>
        <w:rPr>
          <w:color w:val="231F20"/>
          <w:spacing w:val="-2"/>
        </w:rPr>
        <w:t>ta</w:t>
      </w:r>
      <w:r>
        <w:rPr>
          <w:color w:val="231F20"/>
          <w:spacing w:val="-5"/>
        </w:rPr>
        <w:t xml:space="preserve"> </w:t>
      </w:r>
      <w:r>
        <w:rPr>
          <w:color w:val="231F20"/>
          <w:spacing w:val="-2"/>
        </w:rPr>
        <w:t xml:space="preserve">kontakt </w:t>
      </w:r>
      <w:r>
        <w:rPr>
          <w:color w:val="231F20"/>
        </w:rPr>
        <w:t>med en annen psykolog eller distriktspsykiatrisk poliklinikk. Det er flere grunner til dette,</w:t>
      </w:r>
      <w:r>
        <w:rPr>
          <w:color w:val="231F20"/>
          <w:spacing w:val="-8"/>
        </w:rPr>
        <w:t xml:space="preserve"> </w:t>
      </w:r>
      <w:r>
        <w:rPr>
          <w:color w:val="231F20"/>
        </w:rPr>
        <w:t>som</w:t>
      </w:r>
      <w:r>
        <w:rPr>
          <w:color w:val="231F20"/>
          <w:spacing w:val="-8"/>
        </w:rPr>
        <w:t xml:space="preserve"> </w:t>
      </w:r>
      <w:r>
        <w:rPr>
          <w:color w:val="231F20"/>
        </w:rPr>
        <w:t>enkelte</w:t>
      </w:r>
      <w:r>
        <w:rPr>
          <w:color w:val="231F20"/>
          <w:spacing w:val="-8"/>
        </w:rPr>
        <w:t xml:space="preserve"> </w:t>
      </w:r>
      <w:r>
        <w:rPr>
          <w:color w:val="231F20"/>
        </w:rPr>
        <w:t>dårlige</w:t>
      </w:r>
      <w:r>
        <w:rPr>
          <w:color w:val="231F20"/>
          <w:spacing w:val="-8"/>
        </w:rPr>
        <w:t xml:space="preserve"> </w:t>
      </w:r>
      <w:r>
        <w:rPr>
          <w:color w:val="231F20"/>
        </w:rPr>
        <w:t>erfaringer</w:t>
      </w:r>
      <w:r>
        <w:rPr>
          <w:color w:val="231F20"/>
          <w:spacing w:val="-8"/>
        </w:rPr>
        <w:t xml:space="preserve"> </w:t>
      </w:r>
      <w:r>
        <w:rPr>
          <w:color w:val="231F20"/>
        </w:rPr>
        <w:t>med</w:t>
      </w:r>
      <w:r>
        <w:rPr>
          <w:color w:val="231F20"/>
          <w:spacing w:val="-8"/>
        </w:rPr>
        <w:t xml:space="preserve"> </w:t>
      </w:r>
      <w:r>
        <w:rPr>
          <w:color w:val="231F20"/>
        </w:rPr>
        <w:t>psykiatrien,</w:t>
      </w:r>
      <w:r>
        <w:rPr>
          <w:color w:val="231F20"/>
          <w:spacing w:val="-8"/>
        </w:rPr>
        <w:t xml:space="preserve"> </w:t>
      </w:r>
      <w:r>
        <w:rPr>
          <w:color w:val="231F20"/>
        </w:rPr>
        <w:t>angst</w:t>
      </w:r>
      <w:r>
        <w:rPr>
          <w:color w:val="231F20"/>
          <w:spacing w:val="-8"/>
        </w:rPr>
        <w:t xml:space="preserve"> </w:t>
      </w:r>
      <w:r>
        <w:rPr>
          <w:color w:val="231F20"/>
        </w:rPr>
        <w:t>for</w:t>
      </w:r>
      <w:r>
        <w:rPr>
          <w:color w:val="231F20"/>
          <w:spacing w:val="-8"/>
        </w:rPr>
        <w:t xml:space="preserve"> </w:t>
      </w:r>
      <w:r>
        <w:rPr>
          <w:color w:val="231F20"/>
        </w:rPr>
        <w:t>stigmatisering</w:t>
      </w:r>
      <w:r>
        <w:rPr>
          <w:color w:val="231F20"/>
          <w:spacing w:val="-8"/>
        </w:rPr>
        <w:t xml:space="preserve"> </w:t>
      </w:r>
      <w:r>
        <w:rPr>
          <w:color w:val="231F20"/>
        </w:rPr>
        <w:t>og</w:t>
      </w:r>
      <w:r>
        <w:rPr>
          <w:color w:val="231F20"/>
          <w:spacing w:val="-8"/>
        </w:rPr>
        <w:t xml:space="preserve"> </w:t>
      </w:r>
      <w:r>
        <w:rPr>
          <w:color w:val="231F20"/>
        </w:rPr>
        <w:t>van- skeligheter med å få kontakt med psykolog.</w:t>
      </w:r>
    </w:p>
    <w:p w14:paraId="368C8C35" w14:textId="77777777" w:rsidR="001419A2" w:rsidRDefault="001419A2">
      <w:pPr>
        <w:sectPr w:rsidR="001419A2">
          <w:pgSz w:w="9640" w:h="13610"/>
          <w:pgMar w:top="900" w:right="860" w:bottom="620" w:left="860" w:header="367" w:footer="425" w:gutter="0"/>
          <w:cols w:space="708"/>
        </w:sectPr>
      </w:pPr>
    </w:p>
    <w:p w14:paraId="48EBA2F9" w14:textId="77777777" w:rsidR="001419A2" w:rsidRDefault="00000000">
      <w:pPr>
        <w:pStyle w:val="Overskrift4"/>
        <w:spacing w:before="170"/>
        <w:ind w:left="330"/>
      </w:pPr>
      <w:r>
        <w:rPr>
          <w:color w:val="231F20"/>
          <w:spacing w:val="-2"/>
        </w:rPr>
        <w:lastRenderedPageBreak/>
        <w:t>Jording</w:t>
      </w:r>
    </w:p>
    <w:p w14:paraId="12D7FC82" w14:textId="77777777" w:rsidR="001419A2" w:rsidRDefault="00000000">
      <w:pPr>
        <w:pStyle w:val="Brdtekst"/>
        <w:spacing w:before="200"/>
        <w:ind w:left="330" w:right="101"/>
      </w:pPr>
      <w:r>
        <w:rPr>
          <w:color w:val="231F20"/>
        </w:rPr>
        <w:t>Enkelte klienter har en så intens angst at de ikke er i stand til å snakke om sin situa- sjon. Da kan jording og fullstendig endring av fokus være en innfallsvinkel. Ved jor- ding tar terapeuten kontroll over klientens fokus ved å koble klienten til den fysiske her-og-nå-situasjonen. Et eksempel:</w:t>
      </w:r>
    </w:p>
    <w:p w14:paraId="02FEB6BC" w14:textId="77777777" w:rsidR="001419A2" w:rsidRDefault="00000000">
      <w:pPr>
        <w:pStyle w:val="Brdtekst"/>
        <w:ind w:left="330" w:right="101" w:firstLine="283"/>
      </w:pPr>
      <w:r>
        <w:rPr>
          <w:color w:val="231F20"/>
        </w:rPr>
        <w:t>T: Tenk på noe nøytralt som du har opplevd … Eller på noe som du er likegyldig til.</w:t>
      </w:r>
      <w:r>
        <w:rPr>
          <w:color w:val="231F20"/>
          <w:spacing w:val="-3"/>
        </w:rPr>
        <w:t xml:space="preserve"> </w:t>
      </w:r>
      <w:r>
        <w:rPr>
          <w:color w:val="231F20"/>
        </w:rPr>
        <w:t>K:</w:t>
      </w:r>
      <w:r>
        <w:rPr>
          <w:color w:val="231F20"/>
          <w:spacing w:val="-3"/>
        </w:rPr>
        <w:t xml:space="preserve"> </w:t>
      </w:r>
      <w:r>
        <w:rPr>
          <w:color w:val="231F20"/>
        </w:rPr>
        <w:t>Hm</w:t>
      </w:r>
      <w:r>
        <w:rPr>
          <w:color w:val="231F20"/>
          <w:spacing w:val="-3"/>
        </w:rPr>
        <w:t xml:space="preserve"> </w:t>
      </w:r>
      <w:r>
        <w:rPr>
          <w:color w:val="231F20"/>
        </w:rPr>
        <w:t>(dette</w:t>
      </w:r>
      <w:r>
        <w:rPr>
          <w:color w:val="231F20"/>
          <w:spacing w:val="-3"/>
        </w:rPr>
        <w:t xml:space="preserve"> </w:t>
      </w:r>
      <w:r>
        <w:rPr>
          <w:color w:val="231F20"/>
        </w:rPr>
        <w:t>lykkes</w:t>
      </w:r>
      <w:r>
        <w:rPr>
          <w:color w:val="231F20"/>
          <w:spacing w:val="-3"/>
        </w:rPr>
        <w:t xml:space="preserve"> </w:t>
      </w:r>
      <w:r>
        <w:rPr>
          <w:color w:val="231F20"/>
        </w:rPr>
        <w:t>ikke</w:t>
      </w:r>
      <w:r>
        <w:rPr>
          <w:color w:val="231F20"/>
          <w:spacing w:val="-3"/>
        </w:rPr>
        <w:t xml:space="preserve"> </w:t>
      </w:r>
      <w:r>
        <w:rPr>
          <w:color w:val="231F20"/>
        </w:rPr>
        <w:t>alltid,</w:t>
      </w:r>
      <w:r>
        <w:rPr>
          <w:color w:val="231F20"/>
          <w:spacing w:val="-3"/>
        </w:rPr>
        <w:t xml:space="preserve"> </w:t>
      </w:r>
      <w:r>
        <w:rPr>
          <w:color w:val="231F20"/>
        </w:rPr>
        <w:t>men</w:t>
      </w:r>
      <w:r>
        <w:rPr>
          <w:color w:val="231F20"/>
          <w:spacing w:val="-3"/>
        </w:rPr>
        <w:t xml:space="preserve"> </w:t>
      </w:r>
      <w:r>
        <w:rPr>
          <w:color w:val="231F20"/>
        </w:rPr>
        <w:t>det</w:t>
      </w:r>
      <w:r>
        <w:rPr>
          <w:color w:val="231F20"/>
          <w:spacing w:val="-3"/>
        </w:rPr>
        <w:t xml:space="preserve"> </w:t>
      </w:r>
      <w:r>
        <w:rPr>
          <w:color w:val="231F20"/>
        </w:rPr>
        <w:t>er</w:t>
      </w:r>
      <w:r>
        <w:rPr>
          <w:color w:val="231F20"/>
          <w:spacing w:val="-3"/>
        </w:rPr>
        <w:t xml:space="preserve"> </w:t>
      </w:r>
      <w:r>
        <w:rPr>
          <w:color w:val="231F20"/>
        </w:rPr>
        <w:t>en</w:t>
      </w:r>
      <w:r>
        <w:rPr>
          <w:color w:val="231F20"/>
          <w:spacing w:val="-3"/>
        </w:rPr>
        <w:t xml:space="preserve"> </w:t>
      </w:r>
      <w:r>
        <w:rPr>
          <w:color w:val="231F20"/>
        </w:rPr>
        <w:t>begynnelse.)</w:t>
      </w:r>
      <w:r>
        <w:rPr>
          <w:color w:val="231F20"/>
          <w:spacing w:val="-3"/>
        </w:rPr>
        <w:t xml:space="preserve"> </w:t>
      </w:r>
      <w:r>
        <w:rPr>
          <w:color w:val="231F20"/>
        </w:rPr>
        <w:t>T:</w:t>
      </w:r>
      <w:r>
        <w:rPr>
          <w:color w:val="231F20"/>
          <w:spacing w:val="-3"/>
        </w:rPr>
        <w:t xml:space="preserve"> </w:t>
      </w:r>
      <w:r>
        <w:rPr>
          <w:color w:val="231F20"/>
        </w:rPr>
        <w:t>Kjenn</w:t>
      </w:r>
      <w:r>
        <w:rPr>
          <w:color w:val="231F20"/>
          <w:spacing w:val="-3"/>
        </w:rPr>
        <w:t xml:space="preserve"> </w:t>
      </w:r>
      <w:r>
        <w:rPr>
          <w:color w:val="231F20"/>
        </w:rPr>
        <w:t>deretter</w:t>
      </w:r>
      <w:r>
        <w:rPr>
          <w:color w:val="231F20"/>
          <w:spacing w:val="-3"/>
        </w:rPr>
        <w:t xml:space="preserve"> </w:t>
      </w:r>
      <w:r>
        <w:rPr>
          <w:color w:val="231F20"/>
        </w:rPr>
        <w:t>at</w:t>
      </w:r>
      <w:r>
        <w:rPr>
          <w:color w:val="231F20"/>
          <w:spacing w:val="-3"/>
        </w:rPr>
        <w:t xml:space="preserve"> </w:t>
      </w:r>
      <w:r>
        <w:rPr>
          <w:color w:val="231F20"/>
        </w:rPr>
        <w:t>du sitter</w:t>
      </w:r>
      <w:r>
        <w:rPr>
          <w:color w:val="231F20"/>
          <w:spacing w:val="-9"/>
        </w:rPr>
        <w:t xml:space="preserve"> </w:t>
      </w:r>
      <w:r>
        <w:rPr>
          <w:color w:val="231F20"/>
        </w:rPr>
        <w:t>i</w:t>
      </w:r>
      <w:r>
        <w:rPr>
          <w:color w:val="231F20"/>
          <w:spacing w:val="-9"/>
        </w:rPr>
        <w:t xml:space="preserve"> </w:t>
      </w:r>
      <w:r>
        <w:rPr>
          <w:color w:val="231F20"/>
        </w:rPr>
        <w:t>den</w:t>
      </w:r>
      <w:r>
        <w:rPr>
          <w:color w:val="231F20"/>
          <w:spacing w:val="-9"/>
        </w:rPr>
        <w:t xml:space="preserve"> </w:t>
      </w:r>
      <w:r>
        <w:rPr>
          <w:color w:val="231F20"/>
        </w:rPr>
        <w:t>stolen</w:t>
      </w:r>
      <w:r>
        <w:rPr>
          <w:color w:val="231F20"/>
          <w:spacing w:val="-9"/>
        </w:rPr>
        <w:t xml:space="preserve"> </w:t>
      </w:r>
      <w:r>
        <w:rPr>
          <w:color w:val="231F20"/>
        </w:rPr>
        <w:t>du</w:t>
      </w:r>
      <w:r>
        <w:rPr>
          <w:color w:val="231F20"/>
          <w:spacing w:val="-9"/>
        </w:rPr>
        <w:t xml:space="preserve"> </w:t>
      </w:r>
      <w:r>
        <w:rPr>
          <w:color w:val="231F20"/>
        </w:rPr>
        <w:t>sitter</w:t>
      </w:r>
      <w:r>
        <w:rPr>
          <w:color w:val="231F20"/>
          <w:spacing w:val="-9"/>
        </w:rPr>
        <w:t xml:space="preserve"> </w:t>
      </w:r>
      <w:r>
        <w:rPr>
          <w:color w:val="231F20"/>
        </w:rPr>
        <w:t>i,</w:t>
      </w:r>
      <w:r>
        <w:rPr>
          <w:color w:val="231F20"/>
          <w:spacing w:val="-9"/>
        </w:rPr>
        <w:t xml:space="preserve"> </w:t>
      </w:r>
      <w:r>
        <w:rPr>
          <w:color w:val="231F20"/>
        </w:rPr>
        <w:t>kjenn</w:t>
      </w:r>
      <w:r>
        <w:rPr>
          <w:color w:val="231F20"/>
          <w:spacing w:val="-9"/>
        </w:rPr>
        <w:t xml:space="preserve"> </w:t>
      </w:r>
      <w:r>
        <w:rPr>
          <w:color w:val="231F20"/>
        </w:rPr>
        <w:t>hvor</w:t>
      </w:r>
      <w:r>
        <w:rPr>
          <w:color w:val="231F20"/>
          <w:spacing w:val="-9"/>
        </w:rPr>
        <w:t xml:space="preserve"> </w:t>
      </w:r>
      <w:r>
        <w:rPr>
          <w:color w:val="231F20"/>
        </w:rPr>
        <w:t>du</w:t>
      </w:r>
      <w:r>
        <w:rPr>
          <w:color w:val="231F20"/>
          <w:spacing w:val="-9"/>
        </w:rPr>
        <w:t xml:space="preserve"> </w:t>
      </w:r>
      <w:r>
        <w:rPr>
          <w:color w:val="231F20"/>
        </w:rPr>
        <w:t>har</w:t>
      </w:r>
      <w:r>
        <w:rPr>
          <w:color w:val="231F20"/>
          <w:spacing w:val="-9"/>
        </w:rPr>
        <w:t xml:space="preserve"> </w:t>
      </w:r>
      <w:r>
        <w:rPr>
          <w:color w:val="231F20"/>
        </w:rPr>
        <w:t>beina</w:t>
      </w:r>
      <w:r>
        <w:rPr>
          <w:color w:val="231F20"/>
          <w:spacing w:val="-9"/>
        </w:rPr>
        <w:t xml:space="preserve"> </w:t>
      </w:r>
      <w:r>
        <w:rPr>
          <w:color w:val="231F20"/>
        </w:rPr>
        <w:t>dine,</w:t>
      </w:r>
      <w:r>
        <w:rPr>
          <w:color w:val="231F20"/>
          <w:spacing w:val="-9"/>
        </w:rPr>
        <w:t xml:space="preserve"> </w:t>
      </w:r>
      <w:r>
        <w:rPr>
          <w:color w:val="231F20"/>
        </w:rPr>
        <w:t>armene</w:t>
      </w:r>
      <w:r>
        <w:rPr>
          <w:color w:val="231F20"/>
          <w:spacing w:val="-9"/>
        </w:rPr>
        <w:t xml:space="preserve"> </w:t>
      </w:r>
      <w:r>
        <w:rPr>
          <w:color w:val="231F20"/>
        </w:rPr>
        <w:t>dine,</w:t>
      </w:r>
      <w:r>
        <w:rPr>
          <w:color w:val="231F20"/>
          <w:spacing w:val="-9"/>
        </w:rPr>
        <w:t xml:space="preserve"> </w:t>
      </w:r>
      <w:r>
        <w:rPr>
          <w:color w:val="231F20"/>
        </w:rPr>
        <w:t>tærne</w:t>
      </w:r>
      <w:r>
        <w:rPr>
          <w:color w:val="231F20"/>
          <w:spacing w:val="-9"/>
        </w:rPr>
        <w:t xml:space="preserve"> </w:t>
      </w:r>
      <w:r>
        <w:rPr>
          <w:color w:val="231F20"/>
        </w:rPr>
        <w:t>dine</w:t>
      </w:r>
      <w:r>
        <w:rPr>
          <w:color w:val="231F20"/>
          <w:spacing w:val="-9"/>
        </w:rPr>
        <w:t xml:space="preserve"> </w:t>
      </w:r>
      <w:r>
        <w:rPr>
          <w:color w:val="231F20"/>
        </w:rPr>
        <w:t>og fingrene dine.</w:t>
      </w:r>
    </w:p>
    <w:p w14:paraId="00B503EC" w14:textId="77777777" w:rsidR="001419A2" w:rsidRDefault="00000000">
      <w:pPr>
        <w:pStyle w:val="Brdtekst"/>
        <w:ind w:left="330" w:right="101" w:firstLine="283"/>
      </w:pPr>
      <w:r>
        <w:rPr>
          <w:color w:val="231F20"/>
        </w:rPr>
        <w:t>Det</w:t>
      </w:r>
      <w:r>
        <w:rPr>
          <w:color w:val="231F20"/>
          <w:spacing w:val="-1"/>
        </w:rPr>
        <w:t xml:space="preserve"> </w:t>
      </w:r>
      <w:r>
        <w:rPr>
          <w:color w:val="231F20"/>
        </w:rPr>
        <w:t>å</w:t>
      </w:r>
      <w:r>
        <w:rPr>
          <w:color w:val="231F20"/>
          <w:spacing w:val="-1"/>
        </w:rPr>
        <w:t xml:space="preserve"> </w:t>
      </w:r>
      <w:r>
        <w:rPr>
          <w:color w:val="231F20"/>
        </w:rPr>
        <w:t>rette</w:t>
      </w:r>
      <w:r>
        <w:rPr>
          <w:color w:val="231F20"/>
          <w:spacing w:val="-1"/>
        </w:rPr>
        <w:t xml:space="preserve"> </w:t>
      </w:r>
      <w:r>
        <w:rPr>
          <w:color w:val="231F20"/>
        </w:rPr>
        <w:t>klientens</w:t>
      </w:r>
      <w:r>
        <w:rPr>
          <w:color w:val="231F20"/>
          <w:spacing w:val="-1"/>
        </w:rPr>
        <w:t xml:space="preserve"> </w:t>
      </w:r>
      <w:r>
        <w:rPr>
          <w:color w:val="231F20"/>
        </w:rPr>
        <w:t>fokus</w:t>
      </w:r>
      <w:r>
        <w:rPr>
          <w:color w:val="231F20"/>
          <w:spacing w:val="-1"/>
        </w:rPr>
        <w:t xml:space="preserve"> </w:t>
      </w:r>
      <w:r>
        <w:rPr>
          <w:color w:val="231F20"/>
        </w:rPr>
        <w:t>mot</w:t>
      </w:r>
      <w:r>
        <w:rPr>
          <w:color w:val="231F20"/>
          <w:spacing w:val="-1"/>
        </w:rPr>
        <w:t xml:space="preserve"> </w:t>
      </w:r>
      <w:r>
        <w:rPr>
          <w:color w:val="231F20"/>
        </w:rPr>
        <w:t>sin</w:t>
      </w:r>
      <w:r>
        <w:rPr>
          <w:color w:val="231F20"/>
          <w:spacing w:val="-1"/>
        </w:rPr>
        <w:t xml:space="preserve"> </w:t>
      </w:r>
      <w:r>
        <w:rPr>
          <w:color w:val="231F20"/>
        </w:rPr>
        <w:t>egen</w:t>
      </w:r>
      <w:r>
        <w:rPr>
          <w:color w:val="231F20"/>
          <w:spacing w:val="-1"/>
        </w:rPr>
        <w:t xml:space="preserve"> </w:t>
      </w:r>
      <w:r>
        <w:rPr>
          <w:color w:val="231F20"/>
        </w:rPr>
        <w:t>kropp</w:t>
      </w:r>
      <w:r>
        <w:rPr>
          <w:color w:val="231F20"/>
          <w:spacing w:val="-1"/>
        </w:rPr>
        <w:t xml:space="preserve"> </w:t>
      </w:r>
      <w:r>
        <w:rPr>
          <w:color w:val="231F20"/>
        </w:rPr>
        <w:t>og</w:t>
      </w:r>
      <w:r>
        <w:rPr>
          <w:color w:val="231F20"/>
          <w:spacing w:val="-1"/>
        </w:rPr>
        <w:t xml:space="preserve"> </w:t>
      </w:r>
      <w:r>
        <w:rPr>
          <w:color w:val="231F20"/>
        </w:rPr>
        <w:t>mot</w:t>
      </w:r>
      <w:r>
        <w:rPr>
          <w:color w:val="231F20"/>
          <w:spacing w:val="-1"/>
        </w:rPr>
        <w:t xml:space="preserve"> </w:t>
      </w:r>
      <w:r>
        <w:rPr>
          <w:color w:val="231F20"/>
        </w:rPr>
        <w:t>noe</w:t>
      </w:r>
      <w:r>
        <w:rPr>
          <w:color w:val="231F20"/>
          <w:spacing w:val="-1"/>
        </w:rPr>
        <w:t xml:space="preserve"> </w:t>
      </w:r>
      <w:r>
        <w:rPr>
          <w:color w:val="231F20"/>
        </w:rPr>
        <w:t>han</w:t>
      </w:r>
      <w:r>
        <w:rPr>
          <w:color w:val="231F20"/>
          <w:spacing w:val="-1"/>
        </w:rPr>
        <w:t xml:space="preserve"> </w:t>
      </w:r>
      <w:r>
        <w:rPr>
          <w:color w:val="231F20"/>
        </w:rPr>
        <w:t>eller</w:t>
      </w:r>
      <w:r>
        <w:rPr>
          <w:color w:val="231F20"/>
          <w:spacing w:val="-1"/>
        </w:rPr>
        <w:t xml:space="preserve"> </w:t>
      </w:r>
      <w:r>
        <w:rPr>
          <w:color w:val="231F20"/>
        </w:rPr>
        <w:t>hun</w:t>
      </w:r>
      <w:r>
        <w:rPr>
          <w:color w:val="231F20"/>
          <w:spacing w:val="-1"/>
        </w:rPr>
        <w:t xml:space="preserve"> </w:t>
      </w:r>
      <w:r>
        <w:rPr>
          <w:color w:val="231F20"/>
        </w:rPr>
        <w:t>tar</w:t>
      </w:r>
      <w:r>
        <w:rPr>
          <w:color w:val="231F20"/>
          <w:spacing w:val="-1"/>
        </w:rPr>
        <w:t xml:space="preserve"> </w:t>
      </w:r>
      <w:r>
        <w:rPr>
          <w:color w:val="231F20"/>
        </w:rPr>
        <w:t>i</w:t>
      </w:r>
      <w:r>
        <w:rPr>
          <w:color w:val="231F20"/>
          <w:spacing w:val="-1"/>
        </w:rPr>
        <w:t xml:space="preserve"> </w:t>
      </w:r>
      <w:r>
        <w:rPr>
          <w:color w:val="231F20"/>
        </w:rPr>
        <w:t>eller ser</w:t>
      </w:r>
      <w:r>
        <w:rPr>
          <w:color w:val="231F20"/>
          <w:spacing w:val="-11"/>
        </w:rPr>
        <w:t xml:space="preserve"> </w:t>
      </w:r>
      <w:r>
        <w:rPr>
          <w:color w:val="231F20"/>
        </w:rPr>
        <w:t>på,</w:t>
      </w:r>
      <w:r>
        <w:rPr>
          <w:color w:val="231F20"/>
          <w:spacing w:val="-11"/>
        </w:rPr>
        <w:t xml:space="preserve"> </w:t>
      </w:r>
      <w:r>
        <w:rPr>
          <w:color w:val="231F20"/>
        </w:rPr>
        <w:t>og</w:t>
      </w:r>
      <w:r>
        <w:rPr>
          <w:color w:val="231F20"/>
          <w:spacing w:val="-11"/>
        </w:rPr>
        <w:t xml:space="preserve"> </w:t>
      </w:r>
      <w:r>
        <w:rPr>
          <w:color w:val="231F20"/>
        </w:rPr>
        <w:t>gjenta</w:t>
      </w:r>
      <w:r>
        <w:rPr>
          <w:color w:val="231F20"/>
          <w:spacing w:val="-11"/>
        </w:rPr>
        <w:t xml:space="preserve"> </w:t>
      </w:r>
      <w:r>
        <w:rPr>
          <w:color w:val="231F20"/>
        </w:rPr>
        <w:t>dette</w:t>
      </w:r>
      <w:r>
        <w:rPr>
          <w:color w:val="231F20"/>
          <w:spacing w:val="-11"/>
        </w:rPr>
        <w:t xml:space="preserve"> </w:t>
      </w:r>
      <w:r>
        <w:rPr>
          <w:color w:val="231F20"/>
        </w:rPr>
        <w:t>i</w:t>
      </w:r>
      <w:r>
        <w:rPr>
          <w:color w:val="231F20"/>
          <w:spacing w:val="-11"/>
        </w:rPr>
        <w:t xml:space="preserve"> </w:t>
      </w:r>
      <w:r>
        <w:rPr>
          <w:color w:val="231F20"/>
        </w:rPr>
        <w:t>et</w:t>
      </w:r>
      <w:r>
        <w:rPr>
          <w:color w:val="231F20"/>
          <w:spacing w:val="-11"/>
        </w:rPr>
        <w:t xml:space="preserve"> </w:t>
      </w:r>
      <w:r>
        <w:rPr>
          <w:color w:val="231F20"/>
        </w:rPr>
        <w:t>minutt</w:t>
      </w:r>
      <w:r>
        <w:rPr>
          <w:color w:val="231F20"/>
          <w:spacing w:val="-11"/>
        </w:rPr>
        <w:t xml:space="preserve"> </w:t>
      </w:r>
      <w:r>
        <w:rPr>
          <w:color w:val="231F20"/>
        </w:rPr>
        <w:t>eller</w:t>
      </w:r>
      <w:r>
        <w:rPr>
          <w:color w:val="231F20"/>
          <w:spacing w:val="-11"/>
        </w:rPr>
        <w:t xml:space="preserve"> </w:t>
      </w:r>
      <w:r>
        <w:rPr>
          <w:color w:val="231F20"/>
        </w:rPr>
        <w:t>to,</w:t>
      </w:r>
      <w:r>
        <w:rPr>
          <w:color w:val="231F20"/>
          <w:spacing w:val="-11"/>
        </w:rPr>
        <w:t xml:space="preserve"> </w:t>
      </w:r>
      <w:r>
        <w:rPr>
          <w:color w:val="231F20"/>
        </w:rPr>
        <w:t>gjør</w:t>
      </w:r>
      <w:r>
        <w:rPr>
          <w:color w:val="231F20"/>
          <w:spacing w:val="-11"/>
        </w:rPr>
        <w:t xml:space="preserve"> </w:t>
      </w:r>
      <w:r>
        <w:rPr>
          <w:color w:val="231F20"/>
        </w:rPr>
        <w:t>det</w:t>
      </w:r>
      <w:r>
        <w:rPr>
          <w:color w:val="231F20"/>
          <w:spacing w:val="-11"/>
        </w:rPr>
        <w:t xml:space="preserve"> </w:t>
      </w:r>
      <w:r>
        <w:rPr>
          <w:color w:val="231F20"/>
        </w:rPr>
        <w:t>vanskelig</w:t>
      </w:r>
      <w:r>
        <w:rPr>
          <w:color w:val="231F20"/>
          <w:spacing w:val="-11"/>
        </w:rPr>
        <w:t xml:space="preserve"> </w:t>
      </w:r>
      <w:r>
        <w:rPr>
          <w:color w:val="231F20"/>
        </w:rPr>
        <w:t>for</w:t>
      </w:r>
      <w:r>
        <w:rPr>
          <w:color w:val="231F20"/>
          <w:spacing w:val="-11"/>
        </w:rPr>
        <w:t xml:space="preserve"> </w:t>
      </w:r>
      <w:r>
        <w:rPr>
          <w:color w:val="231F20"/>
        </w:rPr>
        <w:t>klienten</w:t>
      </w:r>
      <w:r>
        <w:rPr>
          <w:color w:val="231F20"/>
          <w:spacing w:val="-11"/>
        </w:rPr>
        <w:t xml:space="preserve"> </w:t>
      </w:r>
      <w:r>
        <w:rPr>
          <w:color w:val="231F20"/>
        </w:rPr>
        <w:t>å</w:t>
      </w:r>
      <w:r>
        <w:rPr>
          <w:color w:val="231F20"/>
          <w:spacing w:val="-11"/>
        </w:rPr>
        <w:t xml:space="preserve"> </w:t>
      </w:r>
      <w:r>
        <w:rPr>
          <w:color w:val="231F20"/>
        </w:rPr>
        <w:t>opprettholde sitt fokus på angsten med samme konsentrasjon som tidligere.</w:t>
      </w:r>
    </w:p>
    <w:p w14:paraId="3B641C00" w14:textId="77777777" w:rsidR="001419A2" w:rsidRDefault="00000000">
      <w:pPr>
        <w:pStyle w:val="Brdtekst"/>
        <w:ind w:left="330" w:right="100" w:firstLine="283"/>
      </w:pPr>
      <w:r>
        <w:rPr>
          <w:color w:val="231F20"/>
        </w:rPr>
        <w:t>T: Hensikten med dette er at du flytter din oppmerksomhet mot noe konkret og kroppslig eller til noe du ser rundt deg. Kjenn også at pusten blir dypere, og at du et eller annet sted i kroppen kjenner en viss ro. Forestill deg deretter at den roen som du har et eller annet sted, brer seg utover i kroppen din, og at du får kontakt med en følelse av velvære.</w:t>
      </w:r>
    </w:p>
    <w:p w14:paraId="0A92FD5F" w14:textId="77777777" w:rsidR="001419A2" w:rsidRDefault="00000000">
      <w:pPr>
        <w:pStyle w:val="Brdtekst"/>
        <w:ind w:left="330" w:right="100" w:firstLine="283"/>
      </w:pPr>
      <w:r>
        <w:rPr>
          <w:color w:val="231F20"/>
        </w:rPr>
        <w:t>Jording kan føre til at selv sterkt angstpregede klienter kommer i en mer nøytral tilstand. Men det kan ta tid, og av og til er det ikke nok. Det har hendt at jeg har tatt kontroll over klientens tankeprosess ved å be klienten tenke på noe helt ufarlig, som småstein,</w:t>
      </w:r>
      <w:r>
        <w:rPr>
          <w:color w:val="231F20"/>
          <w:spacing w:val="-3"/>
        </w:rPr>
        <w:t xml:space="preserve"> </w:t>
      </w:r>
      <w:r>
        <w:rPr>
          <w:color w:val="231F20"/>
        </w:rPr>
        <w:t>gress,</w:t>
      </w:r>
      <w:r>
        <w:rPr>
          <w:color w:val="231F20"/>
          <w:spacing w:val="-3"/>
        </w:rPr>
        <w:t xml:space="preserve"> </w:t>
      </w:r>
      <w:r>
        <w:rPr>
          <w:color w:val="231F20"/>
        </w:rPr>
        <w:t>en</w:t>
      </w:r>
      <w:r>
        <w:rPr>
          <w:color w:val="231F20"/>
          <w:spacing w:val="-3"/>
        </w:rPr>
        <w:t xml:space="preserve"> </w:t>
      </w:r>
      <w:r>
        <w:rPr>
          <w:color w:val="231F20"/>
        </w:rPr>
        <w:t>blomst</w:t>
      </w:r>
      <w:r>
        <w:rPr>
          <w:color w:val="231F20"/>
          <w:spacing w:val="-3"/>
        </w:rPr>
        <w:t xml:space="preserve"> </w:t>
      </w:r>
      <w:r>
        <w:rPr>
          <w:color w:val="231F20"/>
        </w:rPr>
        <w:t>og</w:t>
      </w:r>
      <w:r>
        <w:rPr>
          <w:color w:val="231F20"/>
          <w:spacing w:val="-2"/>
        </w:rPr>
        <w:t xml:space="preserve"> </w:t>
      </w:r>
      <w:r>
        <w:rPr>
          <w:color w:val="231F20"/>
        </w:rPr>
        <w:t>et</w:t>
      </w:r>
      <w:r>
        <w:rPr>
          <w:color w:val="231F20"/>
          <w:spacing w:val="-3"/>
        </w:rPr>
        <w:t xml:space="preserve"> </w:t>
      </w:r>
      <w:r>
        <w:rPr>
          <w:color w:val="231F20"/>
        </w:rPr>
        <w:t>blad.</w:t>
      </w:r>
      <w:r>
        <w:rPr>
          <w:color w:val="231F20"/>
          <w:spacing w:val="-3"/>
        </w:rPr>
        <w:t xml:space="preserve"> </w:t>
      </w:r>
      <w:r>
        <w:rPr>
          <w:color w:val="231F20"/>
        </w:rPr>
        <w:t>Resultatet</w:t>
      </w:r>
      <w:r>
        <w:rPr>
          <w:color w:val="231F20"/>
          <w:spacing w:val="-2"/>
        </w:rPr>
        <w:t xml:space="preserve"> </w:t>
      </w:r>
      <w:r>
        <w:rPr>
          <w:color w:val="231F20"/>
        </w:rPr>
        <w:t>er</w:t>
      </w:r>
      <w:r>
        <w:rPr>
          <w:color w:val="231F20"/>
          <w:spacing w:val="-3"/>
        </w:rPr>
        <w:t xml:space="preserve"> </w:t>
      </w:r>
      <w:r>
        <w:rPr>
          <w:color w:val="231F20"/>
        </w:rPr>
        <w:t>at</w:t>
      </w:r>
      <w:r>
        <w:rPr>
          <w:color w:val="231F20"/>
          <w:spacing w:val="-3"/>
        </w:rPr>
        <w:t xml:space="preserve"> </w:t>
      </w:r>
      <w:r>
        <w:rPr>
          <w:color w:val="231F20"/>
        </w:rPr>
        <w:t>klienten</w:t>
      </w:r>
      <w:r>
        <w:rPr>
          <w:color w:val="231F20"/>
          <w:spacing w:val="-3"/>
        </w:rPr>
        <w:t xml:space="preserve"> </w:t>
      </w:r>
      <w:r>
        <w:rPr>
          <w:color w:val="231F20"/>
        </w:rPr>
        <w:t>gradvis</w:t>
      </w:r>
      <w:r>
        <w:rPr>
          <w:color w:val="231F20"/>
          <w:spacing w:val="-2"/>
        </w:rPr>
        <w:t xml:space="preserve"> </w:t>
      </w:r>
      <w:r>
        <w:rPr>
          <w:color w:val="231F20"/>
        </w:rPr>
        <w:t>får</w:t>
      </w:r>
      <w:r>
        <w:rPr>
          <w:color w:val="231F20"/>
          <w:spacing w:val="-3"/>
        </w:rPr>
        <w:t xml:space="preserve"> </w:t>
      </w:r>
      <w:r>
        <w:rPr>
          <w:color w:val="231F20"/>
        </w:rPr>
        <w:t>en</w:t>
      </w:r>
      <w:r>
        <w:rPr>
          <w:color w:val="231F20"/>
          <w:spacing w:val="-3"/>
        </w:rPr>
        <w:t xml:space="preserve"> </w:t>
      </w:r>
      <w:r>
        <w:rPr>
          <w:color w:val="231F20"/>
        </w:rPr>
        <w:t>følelse</w:t>
      </w:r>
      <w:r>
        <w:rPr>
          <w:color w:val="231F20"/>
          <w:spacing w:val="-3"/>
        </w:rPr>
        <w:t xml:space="preserve"> </w:t>
      </w:r>
      <w:r>
        <w:rPr>
          <w:color w:val="231F20"/>
        </w:rPr>
        <w:t>av å</w:t>
      </w:r>
      <w:r>
        <w:rPr>
          <w:color w:val="231F20"/>
          <w:spacing w:val="-11"/>
        </w:rPr>
        <w:t xml:space="preserve"> </w:t>
      </w:r>
      <w:r>
        <w:rPr>
          <w:color w:val="231F20"/>
        </w:rPr>
        <w:t>få</w:t>
      </w:r>
      <w:r>
        <w:rPr>
          <w:color w:val="231F20"/>
          <w:spacing w:val="-11"/>
        </w:rPr>
        <w:t xml:space="preserve"> </w:t>
      </w:r>
      <w:r>
        <w:rPr>
          <w:color w:val="231F20"/>
        </w:rPr>
        <w:t>kontakt</w:t>
      </w:r>
      <w:r>
        <w:rPr>
          <w:color w:val="231F20"/>
          <w:spacing w:val="-11"/>
        </w:rPr>
        <w:t xml:space="preserve"> </w:t>
      </w:r>
      <w:r>
        <w:rPr>
          <w:color w:val="231F20"/>
        </w:rPr>
        <w:t>med</w:t>
      </w:r>
      <w:r>
        <w:rPr>
          <w:color w:val="231F20"/>
          <w:spacing w:val="-11"/>
        </w:rPr>
        <w:t xml:space="preserve"> </w:t>
      </w:r>
      <w:r>
        <w:rPr>
          <w:color w:val="231F20"/>
        </w:rPr>
        <w:t>alminnelige</w:t>
      </w:r>
      <w:r>
        <w:rPr>
          <w:color w:val="231F20"/>
          <w:spacing w:val="-11"/>
        </w:rPr>
        <w:t xml:space="preserve"> </w:t>
      </w:r>
      <w:r>
        <w:rPr>
          <w:color w:val="231F20"/>
        </w:rPr>
        <w:t>følelser.</w:t>
      </w:r>
      <w:r>
        <w:rPr>
          <w:color w:val="231F20"/>
          <w:spacing w:val="-11"/>
        </w:rPr>
        <w:t xml:space="preserve"> </w:t>
      </w:r>
      <w:r>
        <w:rPr>
          <w:color w:val="231F20"/>
        </w:rPr>
        <w:t>Man</w:t>
      </w:r>
      <w:r>
        <w:rPr>
          <w:color w:val="231F20"/>
          <w:spacing w:val="-11"/>
        </w:rPr>
        <w:t xml:space="preserve"> </w:t>
      </w:r>
      <w:r>
        <w:rPr>
          <w:color w:val="231F20"/>
        </w:rPr>
        <w:t>kan</w:t>
      </w:r>
      <w:r>
        <w:rPr>
          <w:color w:val="231F20"/>
          <w:spacing w:val="-11"/>
        </w:rPr>
        <w:t xml:space="preserve"> </w:t>
      </w:r>
      <w:r>
        <w:rPr>
          <w:color w:val="231F20"/>
        </w:rPr>
        <w:t>også</w:t>
      </w:r>
      <w:r>
        <w:rPr>
          <w:color w:val="231F20"/>
          <w:spacing w:val="-11"/>
        </w:rPr>
        <w:t xml:space="preserve"> </w:t>
      </w:r>
      <w:r>
        <w:rPr>
          <w:color w:val="231F20"/>
        </w:rPr>
        <w:t>gradvis</w:t>
      </w:r>
      <w:r>
        <w:rPr>
          <w:color w:val="231F20"/>
          <w:spacing w:val="-11"/>
        </w:rPr>
        <w:t xml:space="preserve"> </w:t>
      </w:r>
      <w:r>
        <w:rPr>
          <w:color w:val="231F20"/>
        </w:rPr>
        <w:t>dreie</w:t>
      </w:r>
      <w:r>
        <w:rPr>
          <w:color w:val="231F20"/>
          <w:spacing w:val="-11"/>
        </w:rPr>
        <w:t xml:space="preserve"> </w:t>
      </w:r>
      <w:r>
        <w:rPr>
          <w:color w:val="231F20"/>
        </w:rPr>
        <w:t>klientens</w:t>
      </w:r>
      <w:r>
        <w:rPr>
          <w:color w:val="231F20"/>
          <w:spacing w:val="-11"/>
        </w:rPr>
        <w:t xml:space="preserve"> </w:t>
      </w:r>
      <w:r>
        <w:rPr>
          <w:color w:val="231F20"/>
        </w:rPr>
        <w:t>fokus</w:t>
      </w:r>
      <w:r>
        <w:rPr>
          <w:color w:val="231F20"/>
          <w:spacing w:val="-11"/>
        </w:rPr>
        <w:t xml:space="preserve"> </w:t>
      </w:r>
      <w:r>
        <w:rPr>
          <w:color w:val="231F20"/>
        </w:rPr>
        <w:t>over på</w:t>
      </w:r>
      <w:r>
        <w:rPr>
          <w:color w:val="231F20"/>
          <w:spacing w:val="-13"/>
        </w:rPr>
        <w:t xml:space="preserve"> </w:t>
      </w:r>
      <w:r>
        <w:rPr>
          <w:color w:val="231F20"/>
        </w:rPr>
        <w:t>små</w:t>
      </w:r>
      <w:r>
        <w:rPr>
          <w:color w:val="231F20"/>
          <w:spacing w:val="-12"/>
        </w:rPr>
        <w:t xml:space="preserve"> </w:t>
      </w:r>
      <w:r>
        <w:rPr>
          <w:color w:val="231F20"/>
        </w:rPr>
        <w:t>humoristiske</w:t>
      </w:r>
      <w:r>
        <w:rPr>
          <w:color w:val="231F20"/>
          <w:spacing w:val="-13"/>
        </w:rPr>
        <w:t xml:space="preserve"> </w:t>
      </w:r>
      <w:r>
        <w:rPr>
          <w:color w:val="231F20"/>
        </w:rPr>
        <w:t>opplevelser,</w:t>
      </w:r>
      <w:r>
        <w:rPr>
          <w:color w:val="231F20"/>
          <w:spacing w:val="-12"/>
        </w:rPr>
        <w:t xml:space="preserve"> </w:t>
      </w:r>
      <w:r>
        <w:rPr>
          <w:color w:val="231F20"/>
        </w:rPr>
        <w:t>men</w:t>
      </w:r>
      <w:r>
        <w:rPr>
          <w:color w:val="231F20"/>
          <w:spacing w:val="-13"/>
        </w:rPr>
        <w:t xml:space="preserve"> </w:t>
      </w:r>
      <w:r>
        <w:rPr>
          <w:color w:val="231F20"/>
        </w:rPr>
        <w:t>først</w:t>
      </w:r>
      <w:r>
        <w:rPr>
          <w:color w:val="231F20"/>
          <w:spacing w:val="-12"/>
        </w:rPr>
        <w:t xml:space="preserve"> </w:t>
      </w:r>
      <w:r>
        <w:rPr>
          <w:color w:val="231F20"/>
        </w:rPr>
        <w:t>etter</w:t>
      </w:r>
      <w:r>
        <w:rPr>
          <w:color w:val="231F20"/>
          <w:spacing w:val="-13"/>
        </w:rPr>
        <w:t xml:space="preserve"> </w:t>
      </w:r>
      <w:r>
        <w:rPr>
          <w:color w:val="231F20"/>
        </w:rPr>
        <w:t>at</w:t>
      </w:r>
      <w:r>
        <w:rPr>
          <w:color w:val="231F20"/>
          <w:spacing w:val="-12"/>
        </w:rPr>
        <w:t xml:space="preserve"> </w:t>
      </w:r>
      <w:r>
        <w:rPr>
          <w:color w:val="231F20"/>
        </w:rPr>
        <w:t>angsten</w:t>
      </w:r>
      <w:r>
        <w:rPr>
          <w:color w:val="231F20"/>
          <w:spacing w:val="-13"/>
        </w:rPr>
        <w:t xml:space="preserve"> </w:t>
      </w:r>
      <w:r>
        <w:rPr>
          <w:color w:val="231F20"/>
        </w:rPr>
        <w:t>er</w:t>
      </w:r>
      <w:r>
        <w:rPr>
          <w:color w:val="231F20"/>
          <w:spacing w:val="-12"/>
        </w:rPr>
        <w:t xml:space="preserve"> </w:t>
      </w:r>
      <w:r>
        <w:rPr>
          <w:color w:val="231F20"/>
        </w:rPr>
        <w:t>borte.</w:t>
      </w:r>
      <w:r>
        <w:rPr>
          <w:color w:val="231F20"/>
          <w:spacing w:val="-13"/>
        </w:rPr>
        <w:t xml:space="preserve"> </w:t>
      </w:r>
      <w:r>
        <w:rPr>
          <w:color w:val="231F20"/>
        </w:rPr>
        <w:t>Først</w:t>
      </w:r>
      <w:r>
        <w:rPr>
          <w:color w:val="231F20"/>
          <w:spacing w:val="-12"/>
        </w:rPr>
        <w:t xml:space="preserve"> </w:t>
      </w:r>
      <w:r>
        <w:rPr>
          <w:color w:val="231F20"/>
        </w:rPr>
        <w:t>når</w:t>
      </w:r>
      <w:r>
        <w:rPr>
          <w:color w:val="231F20"/>
          <w:spacing w:val="-13"/>
        </w:rPr>
        <w:t xml:space="preserve"> </w:t>
      </w:r>
      <w:r>
        <w:rPr>
          <w:color w:val="231F20"/>
        </w:rPr>
        <w:t>klienten er kommet i et mer alminnelig psykisk leie, begynner behandlingen.</w:t>
      </w:r>
    </w:p>
    <w:p w14:paraId="440ECFEC" w14:textId="77777777" w:rsidR="001419A2" w:rsidRDefault="001419A2">
      <w:pPr>
        <w:pStyle w:val="Brdtekst"/>
        <w:spacing w:before="65"/>
        <w:ind w:left="0"/>
        <w:jc w:val="left"/>
      </w:pPr>
    </w:p>
    <w:p w14:paraId="074B633C" w14:textId="77777777" w:rsidR="001419A2" w:rsidRDefault="00000000">
      <w:pPr>
        <w:pStyle w:val="Overskrift4"/>
        <w:ind w:left="330"/>
      </w:pPr>
      <w:r>
        <w:rPr>
          <w:color w:val="231F20"/>
        </w:rPr>
        <w:t>Autogen</w:t>
      </w:r>
      <w:r>
        <w:rPr>
          <w:color w:val="231F20"/>
          <w:spacing w:val="-6"/>
        </w:rPr>
        <w:t xml:space="preserve"> </w:t>
      </w:r>
      <w:r>
        <w:rPr>
          <w:color w:val="231F20"/>
          <w:spacing w:val="-2"/>
        </w:rPr>
        <w:t>trening</w:t>
      </w:r>
    </w:p>
    <w:p w14:paraId="722AA7BF" w14:textId="77777777" w:rsidR="001419A2" w:rsidRDefault="00000000">
      <w:pPr>
        <w:pStyle w:val="Brdtekst"/>
        <w:spacing w:before="200"/>
        <w:ind w:left="330" w:right="100"/>
      </w:pPr>
      <w:r>
        <w:rPr>
          <w:color w:val="231F20"/>
        </w:rPr>
        <w:t>En annen metode er autogen trening, der man senker klienten ned i et avspent leie mens</w:t>
      </w:r>
      <w:r>
        <w:rPr>
          <w:color w:val="231F20"/>
          <w:spacing w:val="-6"/>
        </w:rPr>
        <w:t xml:space="preserve"> </w:t>
      </w:r>
      <w:r>
        <w:rPr>
          <w:color w:val="231F20"/>
        </w:rPr>
        <w:t>man</w:t>
      </w:r>
      <w:r>
        <w:rPr>
          <w:color w:val="231F20"/>
          <w:spacing w:val="-6"/>
        </w:rPr>
        <w:t xml:space="preserve"> </w:t>
      </w:r>
      <w:r>
        <w:rPr>
          <w:color w:val="231F20"/>
        </w:rPr>
        <w:t>leder</w:t>
      </w:r>
      <w:r>
        <w:rPr>
          <w:color w:val="231F20"/>
          <w:spacing w:val="-6"/>
        </w:rPr>
        <w:t xml:space="preserve"> </w:t>
      </w:r>
      <w:r>
        <w:rPr>
          <w:color w:val="231F20"/>
        </w:rPr>
        <w:t>klienten</w:t>
      </w:r>
      <w:r>
        <w:rPr>
          <w:color w:val="231F20"/>
          <w:spacing w:val="-6"/>
        </w:rPr>
        <w:t xml:space="preserve"> </w:t>
      </w:r>
      <w:r>
        <w:rPr>
          <w:color w:val="231F20"/>
        </w:rPr>
        <w:t>til</w:t>
      </w:r>
      <w:r>
        <w:rPr>
          <w:color w:val="231F20"/>
          <w:spacing w:val="-6"/>
        </w:rPr>
        <w:t xml:space="preserve"> </w:t>
      </w:r>
      <w:r>
        <w:rPr>
          <w:color w:val="231F20"/>
        </w:rPr>
        <w:t>situasjoner</w:t>
      </w:r>
      <w:r>
        <w:rPr>
          <w:color w:val="231F20"/>
          <w:spacing w:val="-6"/>
        </w:rPr>
        <w:t xml:space="preserve"> </w:t>
      </w:r>
      <w:r>
        <w:rPr>
          <w:color w:val="231F20"/>
        </w:rPr>
        <w:t>forbundet</w:t>
      </w:r>
      <w:r>
        <w:rPr>
          <w:color w:val="231F20"/>
          <w:spacing w:val="-6"/>
        </w:rPr>
        <w:t xml:space="preserve"> </w:t>
      </w:r>
      <w:r>
        <w:rPr>
          <w:color w:val="231F20"/>
        </w:rPr>
        <w:t>med</w:t>
      </w:r>
      <w:r>
        <w:rPr>
          <w:color w:val="231F20"/>
          <w:spacing w:val="-6"/>
        </w:rPr>
        <w:t xml:space="preserve"> </w:t>
      </w:r>
      <w:r>
        <w:rPr>
          <w:color w:val="231F20"/>
        </w:rPr>
        <w:t>positive</w:t>
      </w:r>
      <w:r>
        <w:rPr>
          <w:color w:val="231F20"/>
          <w:spacing w:val="-6"/>
        </w:rPr>
        <w:t xml:space="preserve"> </w:t>
      </w:r>
      <w:r>
        <w:rPr>
          <w:color w:val="231F20"/>
        </w:rPr>
        <w:t>opplevelser</w:t>
      </w:r>
      <w:r>
        <w:rPr>
          <w:color w:val="231F20"/>
          <w:spacing w:val="-6"/>
        </w:rPr>
        <w:t xml:space="preserve"> </w:t>
      </w:r>
      <w:r>
        <w:rPr>
          <w:color w:val="231F20"/>
        </w:rPr>
        <w:t>eller</w:t>
      </w:r>
      <w:r>
        <w:rPr>
          <w:color w:val="231F20"/>
          <w:spacing w:val="-6"/>
        </w:rPr>
        <w:t xml:space="preserve"> </w:t>
      </w:r>
      <w:r>
        <w:rPr>
          <w:color w:val="231F20"/>
        </w:rPr>
        <w:t>til</w:t>
      </w:r>
      <w:r>
        <w:rPr>
          <w:color w:val="231F20"/>
          <w:spacing w:val="-6"/>
        </w:rPr>
        <w:t xml:space="preserve"> </w:t>
      </w:r>
      <w:r>
        <w:rPr>
          <w:color w:val="231F20"/>
        </w:rPr>
        <w:t>si- tuasjoner</w:t>
      </w:r>
      <w:r>
        <w:rPr>
          <w:color w:val="231F20"/>
          <w:spacing w:val="-12"/>
        </w:rPr>
        <w:t xml:space="preserve"> </w:t>
      </w:r>
      <w:r>
        <w:rPr>
          <w:color w:val="231F20"/>
        </w:rPr>
        <w:t>som</w:t>
      </w:r>
      <w:r>
        <w:rPr>
          <w:color w:val="231F20"/>
          <w:spacing w:val="-12"/>
        </w:rPr>
        <w:t xml:space="preserve"> </w:t>
      </w:r>
      <w:r>
        <w:rPr>
          <w:color w:val="231F20"/>
        </w:rPr>
        <w:t>ikke</w:t>
      </w:r>
      <w:r>
        <w:rPr>
          <w:color w:val="231F20"/>
          <w:spacing w:val="-12"/>
        </w:rPr>
        <w:t xml:space="preserve"> </w:t>
      </w:r>
      <w:r>
        <w:rPr>
          <w:color w:val="231F20"/>
        </w:rPr>
        <w:t>er</w:t>
      </w:r>
      <w:r>
        <w:rPr>
          <w:color w:val="231F20"/>
          <w:spacing w:val="-12"/>
        </w:rPr>
        <w:t xml:space="preserve"> </w:t>
      </w:r>
      <w:r>
        <w:rPr>
          <w:color w:val="231F20"/>
        </w:rPr>
        <w:t>forbundet</w:t>
      </w:r>
      <w:r>
        <w:rPr>
          <w:color w:val="231F20"/>
          <w:spacing w:val="-12"/>
        </w:rPr>
        <w:t xml:space="preserve"> </w:t>
      </w:r>
      <w:r>
        <w:rPr>
          <w:color w:val="231F20"/>
        </w:rPr>
        <w:t>med</w:t>
      </w:r>
      <w:r>
        <w:rPr>
          <w:color w:val="231F20"/>
          <w:spacing w:val="-12"/>
        </w:rPr>
        <w:t xml:space="preserve"> </w:t>
      </w:r>
      <w:r>
        <w:rPr>
          <w:color w:val="231F20"/>
        </w:rPr>
        <w:t>angst</w:t>
      </w:r>
      <w:r>
        <w:rPr>
          <w:color w:val="231F20"/>
          <w:spacing w:val="-12"/>
        </w:rPr>
        <w:t xml:space="preserve"> </w:t>
      </w:r>
      <w:r>
        <w:rPr>
          <w:color w:val="231F20"/>
        </w:rPr>
        <w:t>eller</w:t>
      </w:r>
      <w:r>
        <w:rPr>
          <w:color w:val="231F20"/>
          <w:spacing w:val="-12"/>
        </w:rPr>
        <w:t xml:space="preserve"> </w:t>
      </w:r>
      <w:r>
        <w:rPr>
          <w:color w:val="231F20"/>
        </w:rPr>
        <w:t>tvil</w:t>
      </w:r>
      <w:r>
        <w:rPr>
          <w:color w:val="231F20"/>
          <w:spacing w:val="-12"/>
        </w:rPr>
        <w:t xml:space="preserve"> </w:t>
      </w:r>
      <w:r>
        <w:rPr>
          <w:color w:val="231F20"/>
        </w:rPr>
        <w:t>på</w:t>
      </w:r>
      <w:r>
        <w:rPr>
          <w:color w:val="231F20"/>
          <w:spacing w:val="-12"/>
        </w:rPr>
        <w:t xml:space="preserve"> </w:t>
      </w:r>
      <w:r>
        <w:rPr>
          <w:color w:val="231F20"/>
        </w:rPr>
        <w:t>behandlingen.</w:t>
      </w:r>
      <w:r>
        <w:rPr>
          <w:color w:val="231F20"/>
          <w:spacing w:val="-12"/>
        </w:rPr>
        <w:t xml:space="preserve"> </w:t>
      </w:r>
      <w:r>
        <w:rPr>
          <w:color w:val="231F20"/>
        </w:rPr>
        <w:t>Her</w:t>
      </w:r>
      <w:r>
        <w:rPr>
          <w:color w:val="231F20"/>
          <w:spacing w:val="-12"/>
        </w:rPr>
        <w:t xml:space="preserve"> </w:t>
      </w:r>
      <w:r>
        <w:rPr>
          <w:color w:val="231F20"/>
        </w:rPr>
        <w:t>tar</w:t>
      </w:r>
      <w:r>
        <w:rPr>
          <w:color w:val="231F20"/>
          <w:spacing w:val="-12"/>
        </w:rPr>
        <w:t xml:space="preserve"> </w:t>
      </w:r>
      <w:r>
        <w:rPr>
          <w:color w:val="231F20"/>
        </w:rPr>
        <w:t>terapeu- ten kontroll over klientens pust, tankeprosess og følelsesmessige forløp. Jeg har blant annet anvendt metoden i forbindelse med en sterkt kristen musiker som tvilte på at det</w:t>
      </w:r>
      <w:r>
        <w:rPr>
          <w:color w:val="231F20"/>
          <w:spacing w:val="-8"/>
        </w:rPr>
        <w:t xml:space="preserve"> </w:t>
      </w:r>
      <w:r>
        <w:rPr>
          <w:color w:val="231F20"/>
        </w:rPr>
        <w:t>hun</w:t>
      </w:r>
      <w:r>
        <w:rPr>
          <w:color w:val="231F20"/>
          <w:spacing w:val="-8"/>
        </w:rPr>
        <w:t xml:space="preserve"> </w:t>
      </w:r>
      <w:r>
        <w:rPr>
          <w:color w:val="231F20"/>
        </w:rPr>
        <w:t>oppnådde</w:t>
      </w:r>
      <w:r>
        <w:rPr>
          <w:color w:val="231F20"/>
          <w:spacing w:val="-8"/>
        </w:rPr>
        <w:t xml:space="preserve"> </w:t>
      </w:r>
      <w:r>
        <w:rPr>
          <w:color w:val="231F20"/>
        </w:rPr>
        <w:t>på</w:t>
      </w:r>
      <w:r>
        <w:rPr>
          <w:color w:val="231F20"/>
          <w:spacing w:val="-8"/>
        </w:rPr>
        <w:t xml:space="preserve"> </w:t>
      </w:r>
      <w:r>
        <w:rPr>
          <w:color w:val="231F20"/>
        </w:rPr>
        <w:t>konsultasjonen,</w:t>
      </w:r>
      <w:r>
        <w:rPr>
          <w:color w:val="231F20"/>
          <w:spacing w:val="-8"/>
        </w:rPr>
        <w:t xml:space="preserve"> </w:t>
      </w:r>
      <w:r>
        <w:rPr>
          <w:color w:val="231F20"/>
        </w:rPr>
        <w:t>skulle</w:t>
      </w:r>
      <w:r>
        <w:rPr>
          <w:color w:val="231F20"/>
          <w:spacing w:val="-8"/>
        </w:rPr>
        <w:t xml:space="preserve"> </w:t>
      </w:r>
      <w:r>
        <w:rPr>
          <w:color w:val="231F20"/>
        </w:rPr>
        <w:t>være</w:t>
      </w:r>
      <w:r>
        <w:rPr>
          <w:color w:val="231F20"/>
          <w:spacing w:val="-8"/>
        </w:rPr>
        <w:t xml:space="preserve"> </w:t>
      </w:r>
      <w:r>
        <w:rPr>
          <w:color w:val="231F20"/>
        </w:rPr>
        <w:t>mulig,</w:t>
      </w:r>
      <w:r>
        <w:rPr>
          <w:color w:val="231F20"/>
          <w:spacing w:val="-8"/>
        </w:rPr>
        <w:t xml:space="preserve"> </w:t>
      </w:r>
      <w:r>
        <w:rPr>
          <w:color w:val="231F20"/>
        </w:rPr>
        <w:t>fordi</w:t>
      </w:r>
      <w:r>
        <w:rPr>
          <w:color w:val="231F20"/>
          <w:spacing w:val="-8"/>
        </w:rPr>
        <w:t xml:space="preserve"> </w:t>
      </w:r>
      <w:r>
        <w:rPr>
          <w:color w:val="231F20"/>
        </w:rPr>
        <w:t>vi</w:t>
      </w:r>
      <w:r>
        <w:rPr>
          <w:color w:val="231F20"/>
          <w:spacing w:val="-8"/>
        </w:rPr>
        <w:t xml:space="preserve"> </w:t>
      </w:r>
      <w:r>
        <w:rPr>
          <w:color w:val="231F20"/>
        </w:rPr>
        <w:t>arbeidet</w:t>
      </w:r>
      <w:r>
        <w:rPr>
          <w:color w:val="231F20"/>
          <w:spacing w:val="-8"/>
        </w:rPr>
        <w:t xml:space="preserve"> </w:t>
      </w:r>
      <w:r>
        <w:rPr>
          <w:color w:val="231F20"/>
        </w:rPr>
        <w:t>med</w:t>
      </w:r>
      <w:r>
        <w:rPr>
          <w:color w:val="231F20"/>
          <w:spacing w:val="-8"/>
        </w:rPr>
        <w:t xml:space="preserve"> </w:t>
      </w:r>
      <w:r>
        <w:rPr>
          <w:color w:val="231F20"/>
        </w:rPr>
        <w:t xml:space="preserve">temaer som bare Gud kunne eller skulle ha kontroll på. Denne opplevelsen hindret effektivt psykiske endringer i å oppstå. Jeg forsøkte derfor autogen trening der jeg gradvis tok </w:t>
      </w:r>
      <w:r>
        <w:rPr>
          <w:color w:val="231F20"/>
          <w:spacing w:val="-2"/>
        </w:rPr>
        <w:t xml:space="preserve">kontroll over klientens mentale tilstand, mentale prosess og motstand. Motstanden ble </w:t>
      </w:r>
      <w:r>
        <w:rPr>
          <w:color w:val="231F20"/>
        </w:rPr>
        <w:t>eliminert. Uten motstand klarte hun å forestille seg at mine instruksjoner fungerte, helt uten tvil og nei-signaler. Hun ble bra.</w:t>
      </w:r>
    </w:p>
    <w:p w14:paraId="69723801" w14:textId="77777777" w:rsidR="001419A2" w:rsidRDefault="001419A2">
      <w:pPr>
        <w:sectPr w:rsidR="001419A2">
          <w:pgSz w:w="9640" w:h="13610"/>
          <w:pgMar w:top="900" w:right="860" w:bottom="660" w:left="860" w:header="345" w:footer="460" w:gutter="0"/>
          <w:cols w:space="708"/>
        </w:sectPr>
      </w:pPr>
    </w:p>
    <w:p w14:paraId="5DDB74AC" w14:textId="77777777" w:rsidR="001419A2" w:rsidRDefault="00000000">
      <w:pPr>
        <w:pStyle w:val="Overskrift4"/>
        <w:spacing w:before="170"/>
        <w:jc w:val="both"/>
      </w:pPr>
      <w:r>
        <w:rPr>
          <w:color w:val="231F20"/>
        </w:rPr>
        <w:lastRenderedPageBreak/>
        <w:t>Mønsterbrudd,</w:t>
      </w:r>
      <w:r>
        <w:rPr>
          <w:color w:val="231F20"/>
          <w:spacing w:val="-8"/>
        </w:rPr>
        <w:t xml:space="preserve"> </w:t>
      </w:r>
      <w:r>
        <w:rPr>
          <w:color w:val="231F20"/>
        </w:rPr>
        <w:t>redefinering</w:t>
      </w:r>
      <w:r>
        <w:rPr>
          <w:color w:val="231F20"/>
          <w:spacing w:val="-8"/>
        </w:rPr>
        <w:t xml:space="preserve"> </w:t>
      </w:r>
      <w:r>
        <w:rPr>
          <w:color w:val="231F20"/>
        </w:rPr>
        <w:t>og</w:t>
      </w:r>
      <w:r>
        <w:rPr>
          <w:color w:val="231F20"/>
          <w:spacing w:val="-8"/>
        </w:rPr>
        <w:t xml:space="preserve"> </w:t>
      </w:r>
      <w:r>
        <w:rPr>
          <w:color w:val="231F20"/>
          <w:spacing w:val="-2"/>
        </w:rPr>
        <w:t>dyktighet</w:t>
      </w:r>
    </w:p>
    <w:p w14:paraId="4717E36B" w14:textId="77777777" w:rsidR="001419A2" w:rsidRDefault="00000000">
      <w:pPr>
        <w:pStyle w:val="Brdtekst"/>
        <w:spacing w:before="200"/>
        <w:ind w:right="327"/>
      </w:pPr>
      <w:r>
        <w:rPr>
          <w:color w:val="231F20"/>
        </w:rPr>
        <w:t>Jeg formidler ofte til klientene at de er dyktige. Når dette skjer, ser de på meg litt un- drende</w:t>
      </w:r>
      <w:r>
        <w:rPr>
          <w:color w:val="231F20"/>
          <w:spacing w:val="-13"/>
        </w:rPr>
        <w:t xml:space="preserve"> </w:t>
      </w:r>
      <w:r>
        <w:rPr>
          <w:color w:val="231F20"/>
        </w:rPr>
        <w:t>og</w:t>
      </w:r>
      <w:r>
        <w:rPr>
          <w:color w:val="231F20"/>
          <w:spacing w:val="-12"/>
        </w:rPr>
        <w:t xml:space="preserve"> </w:t>
      </w:r>
      <w:r>
        <w:rPr>
          <w:color w:val="231F20"/>
        </w:rPr>
        <w:t>ikke</w:t>
      </w:r>
      <w:r>
        <w:rPr>
          <w:color w:val="231F20"/>
          <w:spacing w:val="-13"/>
        </w:rPr>
        <w:t xml:space="preserve"> </w:t>
      </w:r>
      <w:r>
        <w:rPr>
          <w:color w:val="231F20"/>
        </w:rPr>
        <w:t>uten</w:t>
      </w:r>
      <w:r>
        <w:rPr>
          <w:color w:val="231F20"/>
          <w:spacing w:val="-12"/>
        </w:rPr>
        <w:t xml:space="preserve"> </w:t>
      </w:r>
      <w:r>
        <w:rPr>
          <w:color w:val="231F20"/>
        </w:rPr>
        <w:t>skepsis.</w:t>
      </w:r>
      <w:r>
        <w:rPr>
          <w:color w:val="231F20"/>
          <w:spacing w:val="-13"/>
        </w:rPr>
        <w:t xml:space="preserve"> </w:t>
      </w:r>
      <w:r>
        <w:rPr>
          <w:color w:val="231F20"/>
        </w:rPr>
        <w:t>Et</w:t>
      </w:r>
      <w:r>
        <w:rPr>
          <w:color w:val="231F20"/>
          <w:spacing w:val="-12"/>
        </w:rPr>
        <w:t xml:space="preserve"> </w:t>
      </w:r>
      <w:r>
        <w:rPr>
          <w:color w:val="231F20"/>
        </w:rPr>
        <w:t>kjennetegn</w:t>
      </w:r>
      <w:r>
        <w:rPr>
          <w:color w:val="231F20"/>
          <w:spacing w:val="-13"/>
        </w:rPr>
        <w:t xml:space="preserve"> </w:t>
      </w:r>
      <w:r>
        <w:rPr>
          <w:color w:val="231F20"/>
        </w:rPr>
        <w:t>på</w:t>
      </w:r>
      <w:r>
        <w:rPr>
          <w:color w:val="231F20"/>
          <w:spacing w:val="-12"/>
        </w:rPr>
        <w:t xml:space="preserve"> </w:t>
      </w:r>
      <w:r>
        <w:rPr>
          <w:color w:val="231F20"/>
        </w:rPr>
        <w:t>klienter</w:t>
      </w:r>
      <w:r>
        <w:rPr>
          <w:color w:val="231F20"/>
          <w:spacing w:val="-13"/>
        </w:rPr>
        <w:t xml:space="preserve"> </w:t>
      </w:r>
      <w:r>
        <w:rPr>
          <w:color w:val="231F20"/>
        </w:rPr>
        <w:t>som</w:t>
      </w:r>
      <w:r>
        <w:rPr>
          <w:color w:val="231F20"/>
          <w:spacing w:val="-12"/>
        </w:rPr>
        <w:t xml:space="preserve"> </w:t>
      </w:r>
      <w:r>
        <w:rPr>
          <w:color w:val="231F20"/>
        </w:rPr>
        <w:t>har</w:t>
      </w:r>
      <w:r>
        <w:rPr>
          <w:color w:val="231F20"/>
          <w:spacing w:val="-13"/>
        </w:rPr>
        <w:t xml:space="preserve"> </w:t>
      </w:r>
      <w:r>
        <w:rPr>
          <w:color w:val="231F20"/>
        </w:rPr>
        <w:t>problemer,</w:t>
      </w:r>
      <w:r>
        <w:rPr>
          <w:color w:val="231F20"/>
          <w:spacing w:val="-12"/>
        </w:rPr>
        <w:t xml:space="preserve"> </w:t>
      </w:r>
      <w:r>
        <w:rPr>
          <w:color w:val="231F20"/>
        </w:rPr>
        <w:t>er</w:t>
      </w:r>
      <w:r>
        <w:rPr>
          <w:color w:val="231F20"/>
          <w:spacing w:val="-13"/>
        </w:rPr>
        <w:t xml:space="preserve"> </w:t>
      </w:r>
      <w:r>
        <w:rPr>
          <w:color w:val="231F20"/>
        </w:rPr>
        <w:t>at</w:t>
      </w:r>
      <w:r>
        <w:rPr>
          <w:color w:val="231F20"/>
          <w:spacing w:val="-12"/>
        </w:rPr>
        <w:t xml:space="preserve"> </w:t>
      </w:r>
      <w:r>
        <w:rPr>
          <w:color w:val="231F20"/>
        </w:rPr>
        <w:t>de</w:t>
      </w:r>
      <w:r>
        <w:rPr>
          <w:color w:val="231F20"/>
          <w:spacing w:val="-13"/>
        </w:rPr>
        <w:t xml:space="preserve"> </w:t>
      </w:r>
      <w:r>
        <w:rPr>
          <w:color w:val="231F20"/>
        </w:rPr>
        <w:t>ikke ser seg selv som dyktige. Terapeutens utsagn er derfor et lite mønsterbrudd.</w:t>
      </w:r>
    </w:p>
    <w:p w14:paraId="7A7C6027" w14:textId="77777777" w:rsidR="001419A2" w:rsidRDefault="00000000">
      <w:pPr>
        <w:pStyle w:val="Brdtekst"/>
        <w:ind w:right="327"/>
      </w:pPr>
      <w:r>
        <w:rPr>
          <w:color w:val="231F20"/>
        </w:rPr>
        <w:t>Terapeuten kan for eksempel si: Du tenker kanskje ikke på at ditt psykiske ubehag har noe å gjøre med dyktighet, men du er egentlig ganske flink til å være deprimert. Terapeuten</w:t>
      </w:r>
      <w:r>
        <w:rPr>
          <w:color w:val="231F20"/>
          <w:spacing w:val="-13"/>
        </w:rPr>
        <w:t xml:space="preserve"> </w:t>
      </w:r>
      <w:r>
        <w:rPr>
          <w:color w:val="231F20"/>
        </w:rPr>
        <w:t>tilføyer</w:t>
      </w:r>
      <w:r>
        <w:rPr>
          <w:color w:val="231F20"/>
          <w:spacing w:val="-12"/>
        </w:rPr>
        <w:t xml:space="preserve"> </w:t>
      </w:r>
      <w:r>
        <w:rPr>
          <w:color w:val="231F20"/>
        </w:rPr>
        <w:t>at</w:t>
      </w:r>
      <w:r>
        <w:rPr>
          <w:color w:val="231F20"/>
          <w:spacing w:val="-13"/>
        </w:rPr>
        <w:t xml:space="preserve"> </w:t>
      </w:r>
      <w:r>
        <w:rPr>
          <w:color w:val="231F20"/>
        </w:rPr>
        <w:t>han</w:t>
      </w:r>
      <w:r>
        <w:rPr>
          <w:color w:val="231F20"/>
          <w:spacing w:val="-12"/>
        </w:rPr>
        <w:t xml:space="preserve"> </w:t>
      </w:r>
      <w:r>
        <w:rPr>
          <w:color w:val="231F20"/>
        </w:rPr>
        <w:t>sier</w:t>
      </w:r>
      <w:r>
        <w:rPr>
          <w:color w:val="231F20"/>
          <w:spacing w:val="-13"/>
        </w:rPr>
        <w:t xml:space="preserve"> </w:t>
      </w:r>
      <w:r>
        <w:rPr>
          <w:color w:val="231F20"/>
        </w:rPr>
        <w:t>dette</w:t>
      </w:r>
      <w:r>
        <w:rPr>
          <w:color w:val="231F20"/>
          <w:spacing w:val="-12"/>
        </w:rPr>
        <w:t xml:space="preserve"> </w:t>
      </w:r>
      <w:r>
        <w:rPr>
          <w:color w:val="231F20"/>
        </w:rPr>
        <w:t>på</w:t>
      </w:r>
      <w:r>
        <w:rPr>
          <w:color w:val="231F20"/>
          <w:spacing w:val="-12"/>
        </w:rPr>
        <w:t xml:space="preserve"> </w:t>
      </w:r>
      <w:r>
        <w:rPr>
          <w:color w:val="231F20"/>
        </w:rPr>
        <w:t>fullt</w:t>
      </w:r>
      <w:r>
        <w:rPr>
          <w:color w:val="231F20"/>
          <w:spacing w:val="-12"/>
        </w:rPr>
        <w:t xml:space="preserve"> </w:t>
      </w:r>
      <w:r>
        <w:rPr>
          <w:color w:val="231F20"/>
        </w:rPr>
        <w:t>alvor</w:t>
      </w:r>
      <w:r>
        <w:rPr>
          <w:color w:val="231F20"/>
          <w:spacing w:val="-13"/>
        </w:rPr>
        <w:t xml:space="preserve"> </w:t>
      </w:r>
      <w:r>
        <w:rPr>
          <w:color w:val="231F20"/>
        </w:rPr>
        <w:t>og</w:t>
      </w:r>
      <w:r>
        <w:rPr>
          <w:color w:val="231F20"/>
          <w:spacing w:val="-12"/>
        </w:rPr>
        <w:t xml:space="preserve"> </w:t>
      </w:r>
      <w:r>
        <w:rPr>
          <w:color w:val="231F20"/>
        </w:rPr>
        <w:t>uten</w:t>
      </w:r>
      <w:r>
        <w:rPr>
          <w:color w:val="231F20"/>
          <w:spacing w:val="-13"/>
        </w:rPr>
        <w:t xml:space="preserve"> </w:t>
      </w:r>
      <w:r>
        <w:rPr>
          <w:color w:val="231F20"/>
        </w:rPr>
        <w:t>ironi.</w:t>
      </w:r>
      <w:r>
        <w:rPr>
          <w:color w:val="231F20"/>
          <w:spacing w:val="-12"/>
        </w:rPr>
        <w:t xml:space="preserve"> </w:t>
      </w:r>
      <w:r>
        <w:rPr>
          <w:color w:val="231F20"/>
        </w:rPr>
        <w:t>T:</w:t>
      </w:r>
      <w:r>
        <w:rPr>
          <w:color w:val="231F20"/>
          <w:spacing w:val="-12"/>
        </w:rPr>
        <w:t xml:space="preserve"> </w:t>
      </w:r>
      <w:r>
        <w:rPr>
          <w:color w:val="231F20"/>
        </w:rPr>
        <w:t>Du</w:t>
      </w:r>
      <w:r>
        <w:rPr>
          <w:color w:val="231F20"/>
          <w:spacing w:val="-13"/>
        </w:rPr>
        <w:t xml:space="preserve"> </w:t>
      </w:r>
      <w:r>
        <w:rPr>
          <w:color w:val="231F20"/>
        </w:rPr>
        <w:t>er</w:t>
      </w:r>
      <w:r>
        <w:rPr>
          <w:color w:val="231F20"/>
          <w:spacing w:val="-12"/>
        </w:rPr>
        <w:t xml:space="preserve"> </w:t>
      </w:r>
      <w:r>
        <w:rPr>
          <w:color w:val="231F20"/>
        </w:rPr>
        <w:t>faktisk</w:t>
      </w:r>
      <w:r>
        <w:rPr>
          <w:color w:val="231F20"/>
          <w:spacing w:val="-12"/>
        </w:rPr>
        <w:t xml:space="preserve"> </w:t>
      </w:r>
      <w:r>
        <w:rPr>
          <w:color w:val="231F20"/>
        </w:rPr>
        <w:t>dyktig. Dyktig til å bli deprimert. Du er blitt dyktig til å oppdage det ved livet og ved ditt ar- beide</w:t>
      </w:r>
      <w:r>
        <w:rPr>
          <w:color w:val="231F20"/>
          <w:spacing w:val="-10"/>
        </w:rPr>
        <w:t xml:space="preserve"> </w:t>
      </w:r>
      <w:r>
        <w:rPr>
          <w:color w:val="231F20"/>
        </w:rPr>
        <w:t>med</w:t>
      </w:r>
      <w:r>
        <w:rPr>
          <w:color w:val="231F20"/>
          <w:spacing w:val="-10"/>
        </w:rPr>
        <w:t xml:space="preserve"> </w:t>
      </w:r>
      <w:r>
        <w:rPr>
          <w:color w:val="231F20"/>
        </w:rPr>
        <w:t>musikk</w:t>
      </w:r>
      <w:r>
        <w:rPr>
          <w:color w:val="231F20"/>
          <w:spacing w:val="-10"/>
        </w:rPr>
        <w:t xml:space="preserve"> </w:t>
      </w:r>
      <w:r>
        <w:rPr>
          <w:color w:val="231F20"/>
        </w:rPr>
        <w:t>og</w:t>
      </w:r>
      <w:r>
        <w:rPr>
          <w:color w:val="231F20"/>
          <w:spacing w:val="-10"/>
        </w:rPr>
        <w:t xml:space="preserve"> </w:t>
      </w:r>
      <w:r>
        <w:rPr>
          <w:color w:val="231F20"/>
        </w:rPr>
        <w:t>ved</w:t>
      </w:r>
      <w:r>
        <w:rPr>
          <w:color w:val="231F20"/>
          <w:spacing w:val="-10"/>
        </w:rPr>
        <w:t xml:space="preserve"> </w:t>
      </w:r>
      <w:r>
        <w:rPr>
          <w:color w:val="231F20"/>
        </w:rPr>
        <w:t>det</w:t>
      </w:r>
      <w:r>
        <w:rPr>
          <w:color w:val="231F20"/>
          <w:spacing w:val="-10"/>
        </w:rPr>
        <w:t xml:space="preserve"> </w:t>
      </w:r>
      <w:r>
        <w:rPr>
          <w:color w:val="231F20"/>
        </w:rPr>
        <w:t>i</w:t>
      </w:r>
      <w:r>
        <w:rPr>
          <w:color w:val="231F20"/>
          <w:spacing w:val="-10"/>
        </w:rPr>
        <w:t xml:space="preserve"> </w:t>
      </w:r>
      <w:r>
        <w:rPr>
          <w:color w:val="231F20"/>
        </w:rPr>
        <w:t>din</w:t>
      </w:r>
      <w:r>
        <w:rPr>
          <w:color w:val="231F20"/>
          <w:spacing w:val="-10"/>
        </w:rPr>
        <w:t xml:space="preserve"> </w:t>
      </w:r>
      <w:r>
        <w:rPr>
          <w:color w:val="231F20"/>
        </w:rPr>
        <w:t>situasjon</w:t>
      </w:r>
      <w:r>
        <w:rPr>
          <w:color w:val="231F20"/>
          <w:spacing w:val="-10"/>
        </w:rPr>
        <w:t xml:space="preserve"> </w:t>
      </w:r>
      <w:r>
        <w:rPr>
          <w:color w:val="231F20"/>
        </w:rPr>
        <w:t>som</w:t>
      </w:r>
      <w:r>
        <w:rPr>
          <w:color w:val="231F20"/>
          <w:spacing w:val="-10"/>
        </w:rPr>
        <w:t xml:space="preserve"> </w:t>
      </w:r>
      <w:r>
        <w:rPr>
          <w:color w:val="231F20"/>
        </w:rPr>
        <w:t>ikke</w:t>
      </w:r>
      <w:r>
        <w:rPr>
          <w:color w:val="231F20"/>
          <w:spacing w:val="-10"/>
        </w:rPr>
        <w:t xml:space="preserve"> </w:t>
      </w:r>
      <w:r>
        <w:rPr>
          <w:color w:val="231F20"/>
        </w:rPr>
        <w:t>fungerer,</w:t>
      </w:r>
      <w:r>
        <w:rPr>
          <w:color w:val="231F20"/>
          <w:spacing w:val="-10"/>
        </w:rPr>
        <w:t xml:space="preserve"> </w:t>
      </w:r>
      <w:r>
        <w:rPr>
          <w:color w:val="231F20"/>
        </w:rPr>
        <w:t>som</w:t>
      </w:r>
      <w:r>
        <w:rPr>
          <w:color w:val="231F20"/>
          <w:spacing w:val="-10"/>
        </w:rPr>
        <w:t xml:space="preserve"> </w:t>
      </w:r>
      <w:r>
        <w:rPr>
          <w:color w:val="231F20"/>
        </w:rPr>
        <w:t>er</w:t>
      </w:r>
      <w:r>
        <w:rPr>
          <w:color w:val="231F20"/>
          <w:spacing w:val="-10"/>
        </w:rPr>
        <w:t xml:space="preserve"> </w:t>
      </w:r>
      <w:r>
        <w:rPr>
          <w:color w:val="231F20"/>
        </w:rPr>
        <w:t>forbundet</w:t>
      </w:r>
      <w:r>
        <w:rPr>
          <w:color w:val="231F20"/>
          <w:spacing w:val="-10"/>
        </w:rPr>
        <w:t xml:space="preserve"> </w:t>
      </w:r>
      <w:r>
        <w:rPr>
          <w:color w:val="231F20"/>
        </w:rPr>
        <w:t>med tap, som er uheldig og vanskelig, og som kan kritiseres.</w:t>
      </w:r>
    </w:p>
    <w:p w14:paraId="1081A1AC" w14:textId="77777777" w:rsidR="001419A2" w:rsidRDefault="00000000">
      <w:pPr>
        <w:pStyle w:val="Brdtekst"/>
        <w:ind w:right="327" w:firstLine="283"/>
      </w:pPr>
      <w:r>
        <w:rPr>
          <w:color w:val="231F20"/>
        </w:rPr>
        <w:t>Og</w:t>
      </w:r>
      <w:r>
        <w:rPr>
          <w:color w:val="231F20"/>
          <w:spacing w:val="-6"/>
        </w:rPr>
        <w:t xml:space="preserve"> </w:t>
      </w:r>
      <w:r>
        <w:rPr>
          <w:color w:val="231F20"/>
        </w:rPr>
        <w:t>han</w:t>
      </w:r>
      <w:r>
        <w:rPr>
          <w:color w:val="231F20"/>
          <w:spacing w:val="-6"/>
        </w:rPr>
        <w:t xml:space="preserve"> </w:t>
      </w:r>
      <w:r>
        <w:rPr>
          <w:color w:val="231F20"/>
        </w:rPr>
        <w:t>eller</w:t>
      </w:r>
      <w:r>
        <w:rPr>
          <w:color w:val="231F20"/>
          <w:spacing w:val="-6"/>
        </w:rPr>
        <w:t xml:space="preserve"> </w:t>
      </w:r>
      <w:r>
        <w:rPr>
          <w:color w:val="231F20"/>
        </w:rPr>
        <w:t>hun</w:t>
      </w:r>
      <w:r>
        <w:rPr>
          <w:color w:val="231F20"/>
          <w:spacing w:val="-6"/>
        </w:rPr>
        <w:t xml:space="preserve"> </w:t>
      </w:r>
      <w:r>
        <w:rPr>
          <w:color w:val="231F20"/>
        </w:rPr>
        <w:t>kan</w:t>
      </w:r>
      <w:r>
        <w:rPr>
          <w:color w:val="231F20"/>
          <w:spacing w:val="-6"/>
        </w:rPr>
        <w:t xml:space="preserve"> </w:t>
      </w:r>
      <w:r>
        <w:rPr>
          <w:color w:val="231F20"/>
        </w:rPr>
        <w:t>fortsette:</w:t>
      </w:r>
      <w:r>
        <w:rPr>
          <w:color w:val="231F20"/>
          <w:spacing w:val="-6"/>
        </w:rPr>
        <w:t xml:space="preserve"> </w:t>
      </w:r>
      <w:r>
        <w:rPr>
          <w:color w:val="231F20"/>
        </w:rPr>
        <w:t>T:</w:t>
      </w:r>
      <w:r>
        <w:rPr>
          <w:color w:val="231F20"/>
          <w:spacing w:val="-6"/>
        </w:rPr>
        <w:t xml:space="preserve"> </w:t>
      </w:r>
      <w:r>
        <w:rPr>
          <w:color w:val="231F20"/>
        </w:rPr>
        <w:t>Hver</w:t>
      </w:r>
      <w:r>
        <w:rPr>
          <w:color w:val="231F20"/>
          <w:spacing w:val="-6"/>
        </w:rPr>
        <w:t xml:space="preserve"> </w:t>
      </w:r>
      <w:r>
        <w:rPr>
          <w:color w:val="231F20"/>
        </w:rPr>
        <w:t>gang</w:t>
      </w:r>
      <w:r>
        <w:rPr>
          <w:color w:val="231F20"/>
          <w:spacing w:val="-6"/>
        </w:rPr>
        <w:t xml:space="preserve"> </w:t>
      </w:r>
      <w:r>
        <w:rPr>
          <w:color w:val="231F20"/>
        </w:rPr>
        <w:t>du</w:t>
      </w:r>
      <w:r>
        <w:rPr>
          <w:color w:val="231F20"/>
          <w:spacing w:val="-6"/>
        </w:rPr>
        <w:t xml:space="preserve"> </w:t>
      </w:r>
      <w:r>
        <w:rPr>
          <w:color w:val="231F20"/>
        </w:rPr>
        <w:t>tenker</w:t>
      </w:r>
      <w:r>
        <w:rPr>
          <w:color w:val="231F20"/>
          <w:spacing w:val="-6"/>
        </w:rPr>
        <w:t xml:space="preserve"> </w:t>
      </w:r>
      <w:r>
        <w:rPr>
          <w:color w:val="231F20"/>
        </w:rPr>
        <w:t>en</w:t>
      </w:r>
      <w:r>
        <w:rPr>
          <w:color w:val="231F20"/>
          <w:spacing w:val="-6"/>
        </w:rPr>
        <w:t xml:space="preserve"> </w:t>
      </w:r>
      <w:r>
        <w:rPr>
          <w:color w:val="231F20"/>
        </w:rPr>
        <w:t>tanke</w:t>
      </w:r>
      <w:r>
        <w:rPr>
          <w:color w:val="231F20"/>
          <w:spacing w:val="-6"/>
        </w:rPr>
        <w:t xml:space="preserve"> </w:t>
      </w:r>
      <w:r>
        <w:rPr>
          <w:color w:val="231F20"/>
        </w:rPr>
        <w:t>som</w:t>
      </w:r>
      <w:r>
        <w:rPr>
          <w:color w:val="231F20"/>
          <w:spacing w:val="-6"/>
        </w:rPr>
        <w:t xml:space="preserve"> </w:t>
      </w:r>
      <w:r>
        <w:rPr>
          <w:color w:val="231F20"/>
        </w:rPr>
        <w:t>rommer</w:t>
      </w:r>
      <w:r>
        <w:rPr>
          <w:color w:val="231F20"/>
          <w:spacing w:val="-6"/>
        </w:rPr>
        <w:t xml:space="preserve"> </w:t>
      </w:r>
      <w:r>
        <w:rPr>
          <w:color w:val="231F20"/>
        </w:rPr>
        <w:t>ube- hag, fyller du mer av tiden din med ubehag. I tillegg husker du ubehaget bedre fordi det gjentas. Alt du tenker på lagres i hukommelsen. I tillegg blir du flinkere og flin- kere til å tenke negativt gjennom trening. Med andre ord er du blitt ganske skarp til</w:t>
      </w:r>
      <w:r>
        <w:rPr>
          <w:color w:val="231F20"/>
          <w:spacing w:val="80"/>
        </w:rPr>
        <w:t xml:space="preserve"> </w:t>
      </w:r>
      <w:r>
        <w:rPr>
          <w:color w:val="231F20"/>
        </w:rPr>
        <w:t>å oppdage det som kan gi deg en dårlig følelse, men denne formen for dyktighet kan anvendes på en annen måte, helt omvendt. Hva hadde skjedd dersom du hadde vært like dyktig og hadde brukt like mye tid til å registrere og tenke på glimt av mening, suksess, vennlighet, seire eller glede som du er til å tenke negativt, hva hadde skjedd med deg da?</w:t>
      </w:r>
    </w:p>
    <w:p w14:paraId="5823ED5E" w14:textId="77777777" w:rsidR="001419A2" w:rsidRDefault="00000000">
      <w:pPr>
        <w:pStyle w:val="Brdtekst"/>
        <w:ind w:right="327" w:firstLine="283"/>
      </w:pPr>
      <w:r>
        <w:rPr>
          <w:color w:val="231F20"/>
          <w:spacing w:val="-2"/>
        </w:rPr>
        <w:t>For</w:t>
      </w:r>
      <w:r>
        <w:rPr>
          <w:color w:val="231F20"/>
          <w:spacing w:val="-5"/>
        </w:rPr>
        <w:t xml:space="preserve"> </w:t>
      </w:r>
      <w:r>
        <w:rPr>
          <w:color w:val="231F20"/>
          <w:spacing w:val="-2"/>
        </w:rPr>
        <w:t>sterkt</w:t>
      </w:r>
      <w:r>
        <w:rPr>
          <w:color w:val="231F20"/>
          <w:spacing w:val="-5"/>
        </w:rPr>
        <w:t xml:space="preserve"> </w:t>
      </w:r>
      <w:r>
        <w:rPr>
          <w:color w:val="231F20"/>
          <w:spacing w:val="-2"/>
        </w:rPr>
        <w:t>deprimerte</w:t>
      </w:r>
      <w:r>
        <w:rPr>
          <w:color w:val="231F20"/>
          <w:spacing w:val="-5"/>
        </w:rPr>
        <w:t xml:space="preserve"> </w:t>
      </w:r>
      <w:r>
        <w:rPr>
          <w:color w:val="231F20"/>
          <w:spacing w:val="-2"/>
        </w:rPr>
        <w:t>klienter</w:t>
      </w:r>
      <w:r>
        <w:rPr>
          <w:color w:val="231F20"/>
          <w:spacing w:val="-5"/>
        </w:rPr>
        <w:t xml:space="preserve"> </w:t>
      </w:r>
      <w:r>
        <w:rPr>
          <w:color w:val="231F20"/>
          <w:spacing w:val="-2"/>
        </w:rPr>
        <w:t>kan</w:t>
      </w:r>
      <w:r>
        <w:rPr>
          <w:color w:val="231F20"/>
          <w:spacing w:val="-5"/>
        </w:rPr>
        <w:t xml:space="preserve"> </w:t>
      </w:r>
      <w:r>
        <w:rPr>
          <w:color w:val="231F20"/>
          <w:spacing w:val="-2"/>
        </w:rPr>
        <w:t>det</w:t>
      </w:r>
      <w:r>
        <w:rPr>
          <w:color w:val="231F20"/>
          <w:spacing w:val="-5"/>
        </w:rPr>
        <w:t xml:space="preserve"> </w:t>
      </w:r>
      <w:r>
        <w:rPr>
          <w:color w:val="231F20"/>
          <w:spacing w:val="-2"/>
        </w:rPr>
        <w:t>være</w:t>
      </w:r>
      <w:r>
        <w:rPr>
          <w:color w:val="231F20"/>
          <w:spacing w:val="-5"/>
        </w:rPr>
        <w:t xml:space="preserve"> </w:t>
      </w:r>
      <w:r>
        <w:rPr>
          <w:color w:val="231F20"/>
          <w:spacing w:val="-2"/>
        </w:rPr>
        <w:t>vanskelig</w:t>
      </w:r>
      <w:r>
        <w:rPr>
          <w:color w:val="231F20"/>
          <w:spacing w:val="-5"/>
        </w:rPr>
        <w:t xml:space="preserve"> </w:t>
      </w:r>
      <w:r>
        <w:rPr>
          <w:color w:val="231F20"/>
          <w:spacing w:val="-2"/>
        </w:rPr>
        <w:t>å</w:t>
      </w:r>
      <w:r>
        <w:rPr>
          <w:color w:val="231F20"/>
          <w:spacing w:val="-5"/>
        </w:rPr>
        <w:t xml:space="preserve"> </w:t>
      </w:r>
      <w:r>
        <w:rPr>
          <w:color w:val="231F20"/>
          <w:spacing w:val="-2"/>
        </w:rPr>
        <w:t>oppleve</w:t>
      </w:r>
      <w:r>
        <w:rPr>
          <w:color w:val="231F20"/>
          <w:spacing w:val="-5"/>
        </w:rPr>
        <w:t xml:space="preserve"> </w:t>
      </w:r>
      <w:r>
        <w:rPr>
          <w:color w:val="231F20"/>
          <w:spacing w:val="-2"/>
        </w:rPr>
        <w:t>dette</w:t>
      </w:r>
      <w:r>
        <w:rPr>
          <w:color w:val="231F20"/>
          <w:spacing w:val="-5"/>
        </w:rPr>
        <w:t xml:space="preserve"> </w:t>
      </w:r>
      <w:r>
        <w:rPr>
          <w:color w:val="231F20"/>
          <w:spacing w:val="-2"/>
        </w:rPr>
        <w:t>som</w:t>
      </w:r>
      <w:r>
        <w:rPr>
          <w:color w:val="231F20"/>
          <w:spacing w:val="-5"/>
        </w:rPr>
        <w:t xml:space="preserve"> </w:t>
      </w:r>
      <w:r>
        <w:rPr>
          <w:color w:val="231F20"/>
          <w:spacing w:val="-2"/>
        </w:rPr>
        <w:t>sant,</w:t>
      </w:r>
      <w:r>
        <w:rPr>
          <w:color w:val="231F20"/>
          <w:spacing w:val="-5"/>
        </w:rPr>
        <w:t xml:space="preserve"> </w:t>
      </w:r>
      <w:r>
        <w:rPr>
          <w:color w:val="231F20"/>
          <w:spacing w:val="-2"/>
        </w:rPr>
        <w:t xml:space="preserve">men </w:t>
      </w:r>
      <w:r>
        <w:rPr>
          <w:color w:val="231F20"/>
        </w:rPr>
        <w:t>det er en begynnelse, et psykisk skift. I det øyeblikket en klient som kun har definert seg</w:t>
      </w:r>
      <w:r>
        <w:rPr>
          <w:color w:val="231F20"/>
          <w:spacing w:val="-7"/>
        </w:rPr>
        <w:t xml:space="preserve"> </w:t>
      </w:r>
      <w:r>
        <w:rPr>
          <w:color w:val="231F20"/>
        </w:rPr>
        <w:t>som</w:t>
      </w:r>
      <w:r>
        <w:rPr>
          <w:color w:val="231F20"/>
          <w:spacing w:val="-7"/>
        </w:rPr>
        <w:t xml:space="preserve"> </w:t>
      </w:r>
      <w:r>
        <w:rPr>
          <w:color w:val="231F20"/>
        </w:rPr>
        <w:t>depressiv,</w:t>
      </w:r>
      <w:r>
        <w:rPr>
          <w:color w:val="231F20"/>
          <w:spacing w:val="-7"/>
        </w:rPr>
        <w:t xml:space="preserve"> </w:t>
      </w:r>
      <w:r>
        <w:rPr>
          <w:color w:val="231F20"/>
        </w:rPr>
        <w:t>må</w:t>
      </w:r>
      <w:r>
        <w:rPr>
          <w:color w:val="231F20"/>
          <w:spacing w:val="-7"/>
        </w:rPr>
        <w:t xml:space="preserve"> </w:t>
      </w:r>
      <w:r>
        <w:rPr>
          <w:color w:val="231F20"/>
        </w:rPr>
        <w:t>innrømme</w:t>
      </w:r>
      <w:r>
        <w:rPr>
          <w:color w:val="231F20"/>
          <w:spacing w:val="-7"/>
        </w:rPr>
        <w:t xml:space="preserve"> </w:t>
      </w:r>
      <w:r>
        <w:rPr>
          <w:color w:val="231F20"/>
        </w:rPr>
        <w:t>at</w:t>
      </w:r>
      <w:r>
        <w:rPr>
          <w:color w:val="231F20"/>
          <w:spacing w:val="-7"/>
        </w:rPr>
        <w:t xml:space="preserve"> </w:t>
      </w:r>
      <w:r>
        <w:rPr>
          <w:color w:val="231F20"/>
        </w:rPr>
        <w:t>han</w:t>
      </w:r>
      <w:r>
        <w:rPr>
          <w:color w:val="231F20"/>
          <w:spacing w:val="-7"/>
        </w:rPr>
        <w:t xml:space="preserve"> </w:t>
      </w:r>
      <w:r>
        <w:rPr>
          <w:color w:val="231F20"/>
        </w:rPr>
        <w:t>eller</w:t>
      </w:r>
      <w:r>
        <w:rPr>
          <w:color w:val="231F20"/>
          <w:spacing w:val="-7"/>
        </w:rPr>
        <w:t xml:space="preserve"> </w:t>
      </w:r>
      <w:r>
        <w:rPr>
          <w:color w:val="231F20"/>
        </w:rPr>
        <w:t>hun</w:t>
      </w:r>
      <w:r>
        <w:rPr>
          <w:color w:val="231F20"/>
          <w:spacing w:val="-7"/>
        </w:rPr>
        <w:t xml:space="preserve"> </w:t>
      </w:r>
      <w:r>
        <w:rPr>
          <w:color w:val="231F20"/>
        </w:rPr>
        <w:t>er</w:t>
      </w:r>
      <w:r>
        <w:rPr>
          <w:color w:val="231F20"/>
          <w:spacing w:val="-7"/>
        </w:rPr>
        <w:t xml:space="preserve"> </w:t>
      </w:r>
      <w:r>
        <w:rPr>
          <w:color w:val="231F20"/>
        </w:rPr>
        <w:t>dyktige</w:t>
      </w:r>
      <w:r>
        <w:rPr>
          <w:color w:val="231F20"/>
          <w:spacing w:val="-7"/>
        </w:rPr>
        <w:t xml:space="preserve"> </w:t>
      </w:r>
      <w:r>
        <w:rPr>
          <w:color w:val="231F20"/>
        </w:rPr>
        <w:t>til</w:t>
      </w:r>
      <w:r>
        <w:rPr>
          <w:color w:val="231F20"/>
          <w:spacing w:val="-7"/>
        </w:rPr>
        <w:t xml:space="preserve"> </w:t>
      </w:r>
      <w:r>
        <w:rPr>
          <w:color w:val="231F20"/>
        </w:rPr>
        <w:t>å</w:t>
      </w:r>
      <w:r>
        <w:rPr>
          <w:color w:val="231F20"/>
          <w:spacing w:val="-7"/>
        </w:rPr>
        <w:t xml:space="preserve"> </w:t>
      </w:r>
      <w:r>
        <w:rPr>
          <w:color w:val="231F20"/>
        </w:rPr>
        <w:t>være</w:t>
      </w:r>
      <w:r>
        <w:rPr>
          <w:color w:val="231F20"/>
          <w:spacing w:val="-7"/>
        </w:rPr>
        <w:t xml:space="preserve"> </w:t>
      </w:r>
      <w:r>
        <w:rPr>
          <w:color w:val="231F20"/>
        </w:rPr>
        <w:t>depressiv,</w:t>
      </w:r>
      <w:r>
        <w:rPr>
          <w:color w:val="231F20"/>
          <w:spacing w:val="-7"/>
        </w:rPr>
        <w:t xml:space="preserve"> </w:t>
      </w:r>
      <w:r>
        <w:rPr>
          <w:color w:val="231F20"/>
        </w:rPr>
        <w:t>skjer det noe. Det å få en følelse av å være flink fører til en annen følelse enn om man bare er depressiv. Og den gir et bedre utgangspunkt for behandlingen.</w:t>
      </w:r>
    </w:p>
    <w:p w14:paraId="75561D97" w14:textId="77777777" w:rsidR="001419A2" w:rsidRDefault="00000000">
      <w:pPr>
        <w:pStyle w:val="Brdtekst"/>
        <w:ind w:right="327" w:firstLine="283"/>
      </w:pPr>
      <w:r>
        <w:rPr>
          <w:color w:val="231F20"/>
        </w:rPr>
        <w:t>En av løsningene på klientenes situasjon er at de skal beholde sin dyktighet, men snu</w:t>
      </w:r>
      <w:r>
        <w:rPr>
          <w:color w:val="231F20"/>
          <w:spacing w:val="-12"/>
        </w:rPr>
        <w:t xml:space="preserve"> </w:t>
      </w:r>
      <w:r>
        <w:rPr>
          <w:color w:val="231F20"/>
        </w:rPr>
        <w:t>denne</w:t>
      </w:r>
      <w:r>
        <w:rPr>
          <w:color w:val="231F20"/>
          <w:spacing w:val="-12"/>
        </w:rPr>
        <w:t xml:space="preserve"> </w:t>
      </w:r>
      <w:r>
        <w:rPr>
          <w:color w:val="231F20"/>
        </w:rPr>
        <w:t>egenskapen</w:t>
      </w:r>
      <w:r>
        <w:rPr>
          <w:color w:val="231F20"/>
          <w:spacing w:val="-12"/>
        </w:rPr>
        <w:t xml:space="preserve"> </w:t>
      </w:r>
      <w:r>
        <w:rPr>
          <w:color w:val="231F20"/>
        </w:rPr>
        <w:t>slik</w:t>
      </w:r>
      <w:r>
        <w:rPr>
          <w:color w:val="231F20"/>
          <w:spacing w:val="-12"/>
        </w:rPr>
        <w:t xml:space="preserve"> </w:t>
      </w:r>
      <w:r>
        <w:rPr>
          <w:color w:val="231F20"/>
        </w:rPr>
        <w:t>at</w:t>
      </w:r>
      <w:r>
        <w:rPr>
          <w:color w:val="231F20"/>
          <w:spacing w:val="-12"/>
        </w:rPr>
        <w:t xml:space="preserve"> </w:t>
      </w:r>
      <w:r>
        <w:rPr>
          <w:color w:val="231F20"/>
        </w:rPr>
        <w:t>de</w:t>
      </w:r>
      <w:r>
        <w:rPr>
          <w:color w:val="231F20"/>
          <w:spacing w:val="-12"/>
        </w:rPr>
        <w:t xml:space="preserve"> </w:t>
      </w:r>
      <w:r>
        <w:rPr>
          <w:color w:val="231F20"/>
        </w:rPr>
        <w:t>blir</w:t>
      </w:r>
      <w:r>
        <w:rPr>
          <w:color w:val="231F20"/>
          <w:spacing w:val="-12"/>
        </w:rPr>
        <w:t xml:space="preserve"> </w:t>
      </w:r>
      <w:r>
        <w:rPr>
          <w:color w:val="231F20"/>
        </w:rPr>
        <w:t>like</w:t>
      </w:r>
      <w:r>
        <w:rPr>
          <w:color w:val="231F20"/>
          <w:spacing w:val="-12"/>
        </w:rPr>
        <w:t xml:space="preserve"> </w:t>
      </w:r>
      <w:r>
        <w:rPr>
          <w:color w:val="231F20"/>
        </w:rPr>
        <w:t>flinke</w:t>
      </w:r>
      <w:r>
        <w:rPr>
          <w:color w:val="231F20"/>
          <w:spacing w:val="-12"/>
        </w:rPr>
        <w:t xml:space="preserve"> </w:t>
      </w:r>
      <w:r>
        <w:rPr>
          <w:color w:val="231F20"/>
        </w:rPr>
        <w:t>til</w:t>
      </w:r>
      <w:r>
        <w:rPr>
          <w:color w:val="231F20"/>
          <w:spacing w:val="-12"/>
        </w:rPr>
        <w:t xml:space="preserve"> </w:t>
      </w:r>
      <w:r>
        <w:rPr>
          <w:color w:val="231F20"/>
        </w:rPr>
        <w:t>å</w:t>
      </w:r>
      <w:r>
        <w:rPr>
          <w:color w:val="231F20"/>
          <w:spacing w:val="-12"/>
        </w:rPr>
        <w:t xml:space="preserve"> </w:t>
      </w:r>
      <w:r>
        <w:rPr>
          <w:color w:val="231F20"/>
        </w:rPr>
        <w:t>tenke</w:t>
      </w:r>
      <w:r>
        <w:rPr>
          <w:color w:val="231F20"/>
          <w:spacing w:val="-12"/>
        </w:rPr>
        <w:t xml:space="preserve"> </w:t>
      </w:r>
      <w:r>
        <w:rPr>
          <w:color w:val="231F20"/>
        </w:rPr>
        <w:t>hyggelige</w:t>
      </w:r>
      <w:r>
        <w:rPr>
          <w:color w:val="231F20"/>
          <w:spacing w:val="-12"/>
        </w:rPr>
        <w:t xml:space="preserve"> </w:t>
      </w:r>
      <w:r>
        <w:rPr>
          <w:color w:val="231F20"/>
        </w:rPr>
        <w:t>og</w:t>
      </w:r>
      <w:r>
        <w:rPr>
          <w:color w:val="231F20"/>
          <w:spacing w:val="-12"/>
        </w:rPr>
        <w:t xml:space="preserve"> </w:t>
      </w:r>
      <w:r>
        <w:rPr>
          <w:color w:val="231F20"/>
        </w:rPr>
        <w:t>positive</w:t>
      </w:r>
      <w:r>
        <w:rPr>
          <w:color w:val="231F20"/>
          <w:spacing w:val="-12"/>
        </w:rPr>
        <w:t xml:space="preserve"> </w:t>
      </w:r>
      <w:r>
        <w:rPr>
          <w:color w:val="231F20"/>
        </w:rPr>
        <w:t>ting</w:t>
      </w:r>
      <w:r>
        <w:rPr>
          <w:color w:val="231F20"/>
          <w:spacing w:val="-12"/>
        </w:rPr>
        <w:t xml:space="preserve"> </w:t>
      </w:r>
      <w:r>
        <w:rPr>
          <w:color w:val="231F20"/>
        </w:rPr>
        <w:t>om seg selv, som de tidligere har vært flinke til å tenke kritisk og negativt. En bieffekt av dette</w:t>
      </w:r>
      <w:r>
        <w:rPr>
          <w:color w:val="231F20"/>
          <w:spacing w:val="-1"/>
        </w:rPr>
        <w:t xml:space="preserve"> </w:t>
      </w:r>
      <w:r>
        <w:rPr>
          <w:color w:val="231F20"/>
        </w:rPr>
        <w:t>er</w:t>
      </w:r>
      <w:r>
        <w:rPr>
          <w:color w:val="231F20"/>
          <w:spacing w:val="-1"/>
        </w:rPr>
        <w:t xml:space="preserve"> </w:t>
      </w:r>
      <w:r>
        <w:rPr>
          <w:color w:val="231F20"/>
        </w:rPr>
        <w:t>at</w:t>
      </w:r>
      <w:r>
        <w:rPr>
          <w:color w:val="231F20"/>
          <w:spacing w:val="-1"/>
        </w:rPr>
        <w:t xml:space="preserve"> </w:t>
      </w:r>
      <w:r>
        <w:rPr>
          <w:color w:val="231F20"/>
        </w:rPr>
        <w:t>schizofreni</w:t>
      </w:r>
      <w:r>
        <w:rPr>
          <w:color w:val="231F20"/>
          <w:spacing w:val="-1"/>
        </w:rPr>
        <w:t xml:space="preserve"> </w:t>
      </w:r>
      <w:r>
        <w:rPr>
          <w:color w:val="231F20"/>
        </w:rPr>
        <w:t>beveger</w:t>
      </w:r>
      <w:r>
        <w:rPr>
          <w:color w:val="231F20"/>
          <w:spacing w:val="-1"/>
        </w:rPr>
        <w:t xml:space="preserve"> </w:t>
      </w:r>
      <w:r>
        <w:rPr>
          <w:color w:val="231F20"/>
        </w:rPr>
        <w:t>seg</w:t>
      </w:r>
      <w:r>
        <w:rPr>
          <w:color w:val="231F20"/>
          <w:spacing w:val="-1"/>
        </w:rPr>
        <w:t xml:space="preserve"> </w:t>
      </w:r>
      <w:r>
        <w:rPr>
          <w:color w:val="231F20"/>
        </w:rPr>
        <w:t>fra</w:t>
      </w:r>
      <w:r>
        <w:rPr>
          <w:color w:val="231F20"/>
          <w:spacing w:val="-1"/>
        </w:rPr>
        <w:t xml:space="preserve"> </w:t>
      </w:r>
      <w:r>
        <w:rPr>
          <w:color w:val="231F20"/>
        </w:rPr>
        <w:t>noe</w:t>
      </w:r>
      <w:r>
        <w:rPr>
          <w:color w:val="231F20"/>
          <w:spacing w:val="-1"/>
        </w:rPr>
        <w:t xml:space="preserve"> </w:t>
      </w:r>
      <w:r>
        <w:rPr>
          <w:color w:val="231F20"/>
        </w:rPr>
        <w:t>nær</w:t>
      </w:r>
      <w:r>
        <w:rPr>
          <w:color w:val="231F20"/>
          <w:spacing w:val="-1"/>
        </w:rPr>
        <w:t xml:space="preserve"> </w:t>
      </w:r>
      <w:r>
        <w:rPr>
          <w:color w:val="231F20"/>
        </w:rPr>
        <w:t>skjebnebestemt</w:t>
      </w:r>
      <w:r>
        <w:rPr>
          <w:color w:val="231F20"/>
          <w:spacing w:val="-1"/>
        </w:rPr>
        <w:t xml:space="preserve"> </w:t>
      </w:r>
      <w:r>
        <w:rPr>
          <w:color w:val="231F20"/>
        </w:rPr>
        <w:t>og</w:t>
      </w:r>
      <w:r>
        <w:rPr>
          <w:color w:val="231F20"/>
          <w:spacing w:val="-1"/>
        </w:rPr>
        <w:t xml:space="preserve"> </w:t>
      </w:r>
      <w:r>
        <w:rPr>
          <w:color w:val="231F20"/>
        </w:rPr>
        <w:t>uforanderlig</w:t>
      </w:r>
      <w:r>
        <w:rPr>
          <w:color w:val="231F20"/>
          <w:spacing w:val="-1"/>
        </w:rPr>
        <w:t xml:space="preserve"> </w:t>
      </w:r>
      <w:r>
        <w:rPr>
          <w:color w:val="231F20"/>
        </w:rPr>
        <w:t>til</w:t>
      </w:r>
      <w:r>
        <w:rPr>
          <w:color w:val="231F20"/>
          <w:spacing w:val="-1"/>
        </w:rPr>
        <w:t xml:space="preserve"> </w:t>
      </w:r>
      <w:r>
        <w:rPr>
          <w:color w:val="231F20"/>
        </w:rPr>
        <w:t>noe de har gjort som de kan forandre. For enkelte er dette et viktig sprang i forståelse. Ut fra</w:t>
      </w:r>
      <w:r>
        <w:rPr>
          <w:color w:val="231F20"/>
          <w:spacing w:val="-7"/>
        </w:rPr>
        <w:t xml:space="preserve"> </w:t>
      </w:r>
      <w:r>
        <w:rPr>
          <w:color w:val="231F20"/>
        </w:rPr>
        <w:t>kognitiv</w:t>
      </w:r>
      <w:r>
        <w:rPr>
          <w:color w:val="231F20"/>
          <w:spacing w:val="-7"/>
        </w:rPr>
        <w:t xml:space="preserve"> </w:t>
      </w:r>
      <w:r>
        <w:rPr>
          <w:color w:val="231F20"/>
        </w:rPr>
        <w:t>terapi</w:t>
      </w:r>
      <w:r>
        <w:rPr>
          <w:color w:val="231F20"/>
          <w:spacing w:val="-7"/>
        </w:rPr>
        <w:t xml:space="preserve"> </w:t>
      </w:r>
      <w:r>
        <w:rPr>
          <w:color w:val="231F20"/>
        </w:rPr>
        <w:t>kan</w:t>
      </w:r>
      <w:r>
        <w:rPr>
          <w:color w:val="231F20"/>
          <w:spacing w:val="-7"/>
        </w:rPr>
        <w:t xml:space="preserve"> </w:t>
      </w:r>
      <w:r>
        <w:rPr>
          <w:color w:val="231F20"/>
        </w:rPr>
        <w:t>dette</w:t>
      </w:r>
      <w:r>
        <w:rPr>
          <w:color w:val="231F20"/>
          <w:spacing w:val="-7"/>
        </w:rPr>
        <w:t xml:space="preserve"> </w:t>
      </w:r>
      <w:r>
        <w:rPr>
          <w:color w:val="231F20"/>
        </w:rPr>
        <w:t>forstås</w:t>
      </w:r>
      <w:r>
        <w:rPr>
          <w:color w:val="231F20"/>
          <w:spacing w:val="-7"/>
        </w:rPr>
        <w:t xml:space="preserve"> </w:t>
      </w:r>
      <w:r>
        <w:rPr>
          <w:color w:val="231F20"/>
        </w:rPr>
        <w:t>som</w:t>
      </w:r>
      <w:r>
        <w:rPr>
          <w:color w:val="231F20"/>
          <w:spacing w:val="-7"/>
        </w:rPr>
        <w:t xml:space="preserve"> </w:t>
      </w:r>
      <w:r>
        <w:rPr>
          <w:color w:val="231F20"/>
        </w:rPr>
        <w:t>en</w:t>
      </w:r>
      <w:r>
        <w:rPr>
          <w:color w:val="231F20"/>
          <w:spacing w:val="-7"/>
        </w:rPr>
        <w:t xml:space="preserve"> </w:t>
      </w:r>
      <w:r>
        <w:rPr>
          <w:color w:val="231F20"/>
        </w:rPr>
        <w:t>form</w:t>
      </w:r>
      <w:r>
        <w:rPr>
          <w:color w:val="231F20"/>
          <w:spacing w:val="-7"/>
        </w:rPr>
        <w:t xml:space="preserve"> </w:t>
      </w:r>
      <w:r>
        <w:rPr>
          <w:color w:val="231F20"/>
        </w:rPr>
        <w:t>for</w:t>
      </w:r>
      <w:r>
        <w:rPr>
          <w:color w:val="231F20"/>
          <w:spacing w:val="-7"/>
        </w:rPr>
        <w:t xml:space="preserve"> </w:t>
      </w:r>
      <w:r>
        <w:rPr>
          <w:color w:val="231F20"/>
        </w:rPr>
        <w:t>redefinering.</w:t>
      </w:r>
      <w:r>
        <w:rPr>
          <w:color w:val="231F20"/>
          <w:spacing w:val="-7"/>
        </w:rPr>
        <w:t xml:space="preserve"> </w:t>
      </w:r>
      <w:r>
        <w:rPr>
          <w:color w:val="231F20"/>
        </w:rPr>
        <w:t>Ut</w:t>
      </w:r>
      <w:r>
        <w:rPr>
          <w:color w:val="231F20"/>
          <w:spacing w:val="-7"/>
        </w:rPr>
        <w:t xml:space="preserve"> </w:t>
      </w:r>
      <w:r>
        <w:rPr>
          <w:color w:val="231F20"/>
        </w:rPr>
        <w:t>fra</w:t>
      </w:r>
      <w:r>
        <w:rPr>
          <w:color w:val="231F20"/>
          <w:spacing w:val="-7"/>
        </w:rPr>
        <w:t xml:space="preserve"> </w:t>
      </w:r>
      <w:r>
        <w:rPr>
          <w:color w:val="231F20"/>
        </w:rPr>
        <w:t>LBTS</w:t>
      </w:r>
      <w:r>
        <w:rPr>
          <w:color w:val="231F20"/>
          <w:spacing w:val="-7"/>
        </w:rPr>
        <w:t xml:space="preserve"> </w:t>
      </w:r>
      <w:r>
        <w:rPr>
          <w:color w:val="231F20"/>
        </w:rPr>
        <w:t>dannes det</w:t>
      </w:r>
      <w:r>
        <w:rPr>
          <w:color w:val="231F20"/>
          <w:spacing w:val="-8"/>
        </w:rPr>
        <w:t xml:space="preserve"> </w:t>
      </w:r>
      <w:r>
        <w:rPr>
          <w:color w:val="231F20"/>
        </w:rPr>
        <w:t>her</w:t>
      </w:r>
      <w:r>
        <w:rPr>
          <w:color w:val="231F20"/>
          <w:spacing w:val="-8"/>
        </w:rPr>
        <w:t xml:space="preserve"> </w:t>
      </w:r>
      <w:r>
        <w:rPr>
          <w:color w:val="231F20"/>
        </w:rPr>
        <w:t>nye</w:t>
      </w:r>
      <w:r>
        <w:rPr>
          <w:color w:val="231F20"/>
          <w:spacing w:val="-8"/>
        </w:rPr>
        <w:t xml:space="preserve"> </w:t>
      </w:r>
      <w:r>
        <w:rPr>
          <w:color w:val="231F20"/>
        </w:rPr>
        <w:t>mentalbiologiske</w:t>
      </w:r>
      <w:r>
        <w:rPr>
          <w:color w:val="231F20"/>
          <w:spacing w:val="-8"/>
        </w:rPr>
        <w:t xml:space="preserve"> </w:t>
      </w:r>
      <w:r>
        <w:rPr>
          <w:color w:val="231F20"/>
        </w:rPr>
        <w:t>elementer</w:t>
      </w:r>
      <w:r>
        <w:rPr>
          <w:color w:val="231F20"/>
          <w:spacing w:val="-8"/>
        </w:rPr>
        <w:t xml:space="preserve"> </w:t>
      </w:r>
      <w:r>
        <w:rPr>
          <w:color w:val="231F20"/>
        </w:rPr>
        <w:t>som</w:t>
      </w:r>
      <w:r>
        <w:rPr>
          <w:color w:val="231F20"/>
          <w:spacing w:val="-8"/>
        </w:rPr>
        <w:t xml:space="preserve"> </w:t>
      </w:r>
      <w:r>
        <w:rPr>
          <w:color w:val="231F20"/>
        </w:rPr>
        <w:t>rommer</w:t>
      </w:r>
      <w:r>
        <w:rPr>
          <w:color w:val="231F20"/>
          <w:spacing w:val="-8"/>
        </w:rPr>
        <w:t xml:space="preserve"> </w:t>
      </w:r>
      <w:r>
        <w:rPr>
          <w:color w:val="231F20"/>
        </w:rPr>
        <w:t>positive</w:t>
      </w:r>
      <w:r>
        <w:rPr>
          <w:color w:val="231F20"/>
          <w:spacing w:val="-8"/>
        </w:rPr>
        <w:t xml:space="preserve"> </w:t>
      </w:r>
      <w:r>
        <w:rPr>
          <w:color w:val="231F20"/>
        </w:rPr>
        <w:t>følelser,</w:t>
      </w:r>
      <w:r>
        <w:rPr>
          <w:color w:val="231F20"/>
          <w:spacing w:val="-8"/>
        </w:rPr>
        <w:t xml:space="preserve"> </w:t>
      </w:r>
      <w:r>
        <w:rPr>
          <w:color w:val="231F20"/>
        </w:rPr>
        <w:t>som</w:t>
      </w:r>
      <w:r>
        <w:rPr>
          <w:color w:val="231F20"/>
          <w:spacing w:val="-8"/>
        </w:rPr>
        <w:t xml:space="preserve"> </w:t>
      </w:r>
      <w:r>
        <w:rPr>
          <w:color w:val="231F20"/>
        </w:rPr>
        <w:t>konkurre- rer med det dominerende negative psykiske materialet. Alle endringer i forståelse er som</w:t>
      </w:r>
      <w:r>
        <w:rPr>
          <w:color w:val="231F20"/>
          <w:spacing w:val="-11"/>
        </w:rPr>
        <w:t xml:space="preserve"> </w:t>
      </w:r>
      <w:r>
        <w:rPr>
          <w:color w:val="231F20"/>
        </w:rPr>
        <w:t>tidligere</w:t>
      </w:r>
      <w:r>
        <w:rPr>
          <w:color w:val="231F20"/>
          <w:spacing w:val="-11"/>
        </w:rPr>
        <w:t xml:space="preserve"> </w:t>
      </w:r>
      <w:r>
        <w:rPr>
          <w:color w:val="231F20"/>
        </w:rPr>
        <w:t>nevnt,</w:t>
      </w:r>
      <w:r>
        <w:rPr>
          <w:color w:val="231F20"/>
          <w:spacing w:val="-11"/>
        </w:rPr>
        <w:t xml:space="preserve"> </w:t>
      </w:r>
      <w:r>
        <w:rPr>
          <w:color w:val="231F20"/>
        </w:rPr>
        <w:t>en</w:t>
      </w:r>
      <w:r>
        <w:rPr>
          <w:color w:val="231F20"/>
          <w:spacing w:val="-11"/>
        </w:rPr>
        <w:t xml:space="preserve"> </w:t>
      </w:r>
      <w:r>
        <w:rPr>
          <w:color w:val="231F20"/>
        </w:rPr>
        <w:t>følge</w:t>
      </w:r>
      <w:r>
        <w:rPr>
          <w:color w:val="231F20"/>
          <w:spacing w:val="-11"/>
        </w:rPr>
        <w:t xml:space="preserve"> </w:t>
      </w:r>
      <w:r>
        <w:rPr>
          <w:color w:val="231F20"/>
        </w:rPr>
        <w:t>av</w:t>
      </w:r>
      <w:r>
        <w:rPr>
          <w:color w:val="231F20"/>
          <w:spacing w:val="-11"/>
        </w:rPr>
        <w:t xml:space="preserve"> </w:t>
      </w:r>
      <w:r>
        <w:rPr>
          <w:color w:val="231F20"/>
        </w:rPr>
        <w:t>endringer</w:t>
      </w:r>
      <w:r>
        <w:rPr>
          <w:color w:val="231F20"/>
          <w:spacing w:val="-11"/>
        </w:rPr>
        <w:t xml:space="preserve"> </w:t>
      </w:r>
      <w:r>
        <w:rPr>
          <w:color w:val="231F20"/>
        </w:rPr>
        <w:t>i</w:t>
      </w:r>
      <w:r>
        <w:rPr>
          <w:color w:val="231F20"/>
          <w:spacing w:val="-11"/>
        </w:rPr>
        <w:t xml:space="preserve"> </w:t>
      </w:r>
      <w:r>
        <w:rPr>
          <w:color w:val="231F20"/>
        </w:rPr>
        <w:t>kontakten</w:t>
      </w:r>
      <w:r>
        <w:rPr>
          <w:color w:val="231F20"/>
          <w:spacing w:val="-11"/>
        </w:rPr>
        <w:t xml:space="preserve"> </w:t>
      </w:r>
      <w:r>
        <w:rPr>
          <w:color w:val="231F20"/>
        </w:rPr>
        <w:t>med</w:t>
      </w:r>
      <w:r>
        <w:rPr>
          <w:color w:val="231F20"/>
          <w:spacing w:val="-11"/>
        </w:rPr>
        <w:t xml:space="preserve"> </w:t>
      </w:r>
      <w:r>
        <w:rPr>
          <w:color w:val="231F20"/>
        </w:rPr>
        <w:t>bestemte</w:t>
      </w:r>
      <w:r>
        <w:rPr>
          <w:color w:val="231F20"/>
          <w:spacing w:val="-11"/>
        </w:rPr>
        <w:t xml:space="preserve"> </w:t>
      </w:r>
      <w:r>
        <w:rPr>
          <w:color w:val="231F20"/>
        </w:rPr>
        <w:t>verbale</w:t>
      </w:r>
      <w:r>
        <w:rPr>
          <w:color w:val="231F20"/>
          <w:spacing w:val="-11"/>
        </w:rPr>
        <w:t xml:space="preserve"> </w:t>
      </w:r>
      <w:r>
        <w:rPr>
          <w:color w:val="231F20"/>
        </w:rPr>
        <w:t>og</w:t>
      </w:r>
      <w:r>
        <w:rPr>
          <w:color w:val="231F20"/>
          <w:spacing w:val="-11"/>
        </w:rPr>
        <w:t xml:space="preserve"> </w:t>
      </w:r>
      <w:r>
        <w:rPr>
          <w:color w:val="231F20"/>
        </w:rPr>
        <w:t>moda- le elementer som rommer følelser. En forutsetning for at metoden skal fungere, er at terapeuten mener det han eller hun sier og opplever det som sant.</w:t>
      </w:r>
    </w:p>
    <w:p w14:paraId="03BA2005" w14:textId="77777777" w:rsidR="001419A2" w:rsidRDefault="001419A2">
      <w:pPr>
        <w:pStyle w:val="Brdtekst"/>
        <w:spacing w:before="95"/>
        <w:ind w:left="0"/>
        <w:jc w:val="left"/>
      </w:pPr>
    </w:p>
    <w:p w14:paraId="166B2487" w14:textId="77777777" w:rsidR="001419A2" w:rsidRDefault="00000000">
      <w:pPr>
        <w:pStyle w:val="Overskrift4"/>
        <w:spacing w:line="218" w:lineRule="auto"/>
      </w:pPr>
      <w:r>
        <w:rPr>
          <w:color w:val="231F20"/>
        </w:rPr>
        <w:t>Skape</w:t>
      </w:r>
      <w:r>
        <w:rPr>
          <w:color w:val="231F20"/>
          <w:spacing w:val="-7"/>
        </w:rPr>
        <w:t xml:space="preserve"> </w:t>
      </w:r>
      <w:r>
        <w:rPr>
          <w:color w:val="231F20"/>
        </w:rPr>
        <w:t>intellektuell</w:t>
      </w:r>
      <w:r>
        <w:rPr>
          <w:color w:val="231F20"/>
          <w:spacing w:val="-7"/>
        </w:rPr>
        <w:t xml:space="preserve"> </w:t>
      </w:r>
      <w:r>
        <w:rPr>
          <w:color w:val="231F20"/>
        </w:rPr>
        <w:t>tilgjengelighet</w:t>
      </w:r>
      <w:r>
        <w:rPr>
          <w:color w:val="231F20"/>
          <w:spacing w:val="-7"/>
        </w:rPr>
        <w:t xml:space="preserve"> </w:t>
      </w:r>
      <w:r>
        <w:rPr>
          <w:color w:val="231F20"/>
        </w:rPr>
        <w:t>ved</w:t>
      </w:r>
      <w:r>
        <w:rPr>
          <w:color w:val="231F20"/>
          <w:spacing w:val="-7"/>
        </w:rPr>
        <w:t xml:space="preserve"> </w:t>
      </w:r>
      <w:r>
        <w:rPr>
          <w:color w:val="231F20"/>
        </w:rPr>
        <w:t>kaotiske</w:t>
      </w:r>
      <w:r>
        <w:rPr>
          <w:color w:val="231F20"/>
          <w:spacing w:val="-7"/>
        </w:rPr>
        <w:t xml:space="preserve"> </w:t>
      </w:r>
      <w:r>
        <w:rPr>
          <w:color w:val="231F20"/>
        </w:rPr>
        <w:t xml:space="preserve">til- </w:t>
      </w:r>
      <w:r>
        <w:rPr>
          <w:color w:val="231F20"/>
          <w:spacing w:val="-2"/>
        </w:rPr>
        <w:t>stander</w:t>
      </w:r>
    </w:p>
    <w:p w14:paraId="2765182D" w14:textId="77777777" w:rsidR="001419A2" w:rsidRDefault="00000000">
      <w:pPr>
        <w:pStyle w:val="Brdtekst"/>
        <w:spacing w:before="208"/>
        <w:ind w:right="328" w:firstLine="283"/>
      </w:pPr>
      <w:r>
        <w:rPr>
          <w:color w:val="231F20"/>
        </w:rPr>
        <w:t>Om klienten ikke er tilgjengelig for en fornuftspreget samtale, er klienten likevel følelsesmessig</w:t>
      </w:r>
      <w:r>
        <w:rPr>
          <w:color w:val="231F20"/>
          <w:spacing w:val="7"/>
        </w:rPr>
        <w:t xml:space="preserve"> </w:t>
      </w:r>
      <w:r>
        <w:rPr>
          <w:color w:val="231F20"/>
        </w:rPr>
        <w:t>tilgjengelig</w:t>
      </w:r>
      <w:r>
        <w:rPr>
          <w:color w:val="231F20"/>
          <w:spacing w:val="8"/>
        </w:rPr>
        <w:t xml:space="preserve"> </w:t>
      </w:r>
      <w:r>
        <w:rPr>
          <w:color w:val="231F20"/>
        </w:rPr>
        <w:t>for</w:t>
      </w:r>
      <w:r>
        <w:rPr>
          <w:color w:val="231F20"/>
          <w:spacing w:val="8"/>
        </w:rPr>
        <w:t xml:space="preserve"> </w:t>
      </w:r>
      <w:r>
        <w:rPr>
          <w:color w:val="231F20"/>
        </w:rPr>
        <w:t>seg</w:t>
      </w:r>
      <w:r>
        <w:rPr>
          <w:color w:val="231F20"/>
          <w:spacing w:val="7"/>
        </w:rPr>
        <w:t xml:space="preserve"> </w:t>
      </w:r>
      <w:r>
        <w:rPr>
          <w:color w:val="231F20"/>
        </w:rPr>
        <w:t>selv.</w:t>
      </w:r>
      <w:r>
        <w:rPr>
          <w:color w:val="231F20"/>
          <w:spacing w:val="8"/>
        </w:rPr>
        <w:t xml:space="preserve"> </w:t>
      </w:r>
      <w:r>
        <w:rPr>
          <w:color w:val="231F20"/>
        </w:rPr>
        <w:t>Dette</w:t>
      </w:r>
      <w:r>
        <w:rPr>
          <w:color w:val="231F20"/>
          <w:spacing w:val="8"/>
        </w:rPr>
        <w:t xml:space="preserve"> </w:t>
      </w:r>
      <w:r>
        <w:rPr>
          <w:color w:val="231F20"/>
        </w:rPr>
        <w:t>gjelder</w:t>
      </w:r>
      <w:r>
        <w:rPr>
          <w:color w:val="231F20"/>
          <w:spacing w:val="8"/>
        </w:rPr>
        <w:t xml:space="preserve"> </w:t>
      </w:r>
      <w:r>
        <w:rPr>
          <w:color w:val="231F20"/>
        </w:rPr>
        <w:t>for</w:t>
      </w:r>
      <w:r>
        <w:rPr>
          <w:color w:val="231F20"/>
          <w:spacing w:val="7"/>
        </w:rPr>
        <w:t xml:space="preserve"> </w:t>
      </w:r>
      <w:r>
        <w:rPr>
          <w:color w:val="231F20"/>
        </w:rPr>
        <w:t>eksempel</w:t>
      </w:r>
      <w:r>
        <w:rPr>
          <w:color w:val="231F20"/>
          <w:spacing w:val="8"/>
        </w:rPr>
        <w:t xml:space="preserve"> </w:t>
      </w:r>
      <w:r>
        <w:rPr>
          <w:color w:val="231F20"/>
        </w:rPr>
        <w:t>ved</w:t>
      </w:r>
      <w:r>
        <w:rPr>
          <w:color w:val="231F20"/>
          <w:spacing w:val="8"/>
        </w:rPr>
        <w:t xml:space="preserve"> </w:t>
      </w:r>
      <w:r>
        <w:rPr>
          <w:color w:val="231F20"/>
        </w:rPr>
        <w:t>forvirring,</w:t>
      </w:r>
      <w:r>
        <w:rPr>
          <w:color w:val="231F20"/>
          <w:spacing w:val="8"/>
        </w:rPr>
        <w:t xml:space="preserve"> </w:t>
      </w:r>
      <w:r>
        <w:rPr>
          <w:color w:val="231F20"/>
          <w:spacing w:val="-5"/>
        </w:rPr>
        <w:t>ved</w:t>
      </w:r>
    </w:p>
    <w:p w14:paraId="6C5D349C" w14:textId="77777777" w:rsidR="001419A2" w:rsidRDefault="001419A2">
      <w:pPr>
        <w:sectPr w:rsidR="001419A2">
          <w:pgSz w:w="9640" w:h="13610"/>
          <w:pgMar w:top="900" w:right="860" w:bottom="620" w:left="860" w:header="367" w:footer="425" w:gutter="0"/>
          <w:cols w:space="708"/>
        </w:sectPr>
      </w:pPr>
    </w:p>
    <w:p w14:paraId="4EB842B3" w14:textId="77777777" w:rsidR="001419A2" w:rsidRDefault="00000000">
      <w:pPr>
        <w:pStyle w:val="Brdtekst"/>
        <w:spacing w:before="126"/>
        <w:ind w:left="330" w:right="101"/>
      </w:pPr>
      <w:r>
        <w:rPr>
          <w:color w:val="231F20"/>
        </w:rPr>
        <w:lastRenderedPageBreak/>
        <w:t>selvforstyrrelser, og ved indre kaos. Alle klientens ord og utsagn vil være et uttrykk for en følelsesmessig tilstand, selv om klienten ikke er tilgjengelig for en alminnelig samtale,</w:t>
      </w:r>
      <w:r>
        <w:rPr>
          <w:color w:val="231F20"/>
          <w:spacing w:val="-13"/>
        </w:rPr>
        <w:t xml:space="preserve"> </w:t>
      </w:r>
      <w:r>
        <w:rPr>
          <w:color w:val="231F20"/>
        </w:rPr>
        <w:t>og</w:t>
      </w:r>
      <w:r>
        <w:rPr>
          <w:color w:val="231F20"/>
          <w:spacing w:val="-12"/>
        </w:rPr>
        <w:t xml:space="preserve"> </w:t>
      </w:r>
      <w:r>
        <w:rPr>
          <w:color w:val="231F20"/>
        </w:rPr>
        <w:t>selv</w:t>
      </w:r>
      <w:r>
        <w:rPr>
          <w:color w:val="231F20"/>
          <w:spacing w:val="-13"/>
        </w:rPr>
        <w:t xml:space="preserve"> </w:t>
      </w:r>
      <w:r>
        <w:rPr>
          <w:color w:val="231F20"/>
        </w:rPr>
        <w:t>om</w:t>
      </w:r>
      <w:r>
        <w:rPr>
          <w:color w:val="231F20"/>
          <w:spacing w:val="-12"/>
        </w:rPr>
        <w:t xml:space="preserve"> </w:t>
      </w:r>
      <w:r>
        <w:rPr>
          <w:color w:val="231F20"/>
        </w:rPr>
        <w:t>han</w:t>
      </w:r>
      <w:r>
        <w:rPr>
          <w:color w:val="231F20"/>
          <w:spacing w:val="-13"/>
        </w:rPr>
        <w:t xml:space="preserve"> </w:t>
      </w:r>
      <w:r>
        <w:rPr>
          <w:color w:val="231F20"/>
        </w:rPr>
        <w:t>eller</w:t>
      </w:r>
      <w:r>
        <w:rPr>
          <w:color w:val="231F20"/>
          <w:spacing w:val="-12"/>
        </w:rPr>
        <w:t xml:space="preserve"> </w:t>
      </w:r>
      <w:r>
        <w:rPr>
          <w:color w:val="231F20"/>
        </w:rPr>
        <w:t>hun</w:t>
      </w:r>
      <w:r>
        <w:rPr>
          <w:color w:val="231F20"/>
          <w:spacing w:val="-13"/>
        </w:rPr>
        <w:t xml:space="preserve"> </w:t>
      </w:r>
      <w:r>
        <w:rPr>
          <w:color w:val="231F20"/>
        </w:rPr>
        <w:t>blir</w:t>
      </w:r>
      <w:r>
        <w:rPr>
          <w:color w:val="231F20"/>
          <w:spacing w:val="-12"/>
        </w:rPr>
        <w:t xml:space="preserve"> </w:t>
      </w:r>
      <w:r>
        <w:rPr>
          <w:color w:val="231F20"/>
        </w:rPr>
        <w:t>oppfattet</w:t>
      </w:r>
      <w:r>
        <w:rPr>
          <w:color w:val="231F20"/>
          <w:spacing w:val="-13"/>
        </w:rPr>
        <w:t xml:space="preserve"> </w:t>
      </w:r>
      <w:r>
        <w:rPr>
          <w:color w:val="231F20"/>
        </w:rPr>
        <w:t>som</w:t>
      </w:r>
      <w:r>
        <w:rPr>
          <w:color w:val="231F20"/>
          <w:spacing w:val="-12"/>
        </w:rPr>
        <w:t xml:space="preserve"> </w:t>
      </w:r>
      <w:r>
        <w:rPr>
          <w:color w:val="231F20"/>
        </w:rPr>
        <w:t>fjern</w:t>
      </w:r>
      <w:r>
        <w:rPr>
          <w:color w:val="231F20"/>
          <w:spacing w:val="-13"/>
        </w:rPr>
        <w:t xml:space="preserve"> </w:t>
      </w:r>
      <w:r>
        <w:rPr>
          <w:color w:val="231F20"/>
        </w:rPr>
        <w:t>eller</w:t>
      </w:r>
      <w:r>
        <w:rPr>
          <w:color w:val="231F20"/>
          <w:spacing w:val="-12"/>
        </w:rPr>
        <w:t xml:space="preserve"> </w:t>
      </w:r>
      <w:r>
        <w:rPr>
          <w:color w:val="231F20"/>
        </w:rPr>
        <w:t>gal,</w:t>
      </w:r>
      <w:r>
        <w:rPr>
          <w:color w:val="231F20"/>
          <w:spacing w:val="-13"/>
        </w:rPr>
        <w:t xml:space="preserve"> </w:t>
      </w:r>
      <w:r>
        <w:rPr>
          <w:color w:val="231F20"/>
        </w:rPr>
        <w:t>ulogisk</w:t>
      </w:r>
      <w:r>
        <w:rPr>
          <w:color w:val="231F20"/>
          <w:spacing w:val="-12"/>
        </w:rPr>
        <w:t xml:space="preserve"> </w:t>
      </w:r>
      <w:r>
        <w:rPr>
          <w:color w:val="231F20"/>
        </w:rPr>
        <w:t>og</w:t>
      </w:r>
      <w:r>
        <w:rPr>
          <w:color w:val="231F20"/>
          <w:spacing w:val="-13"/>
        </w:rPr>
        <w:t xml:space="preserve"> </w:t>
      </w:r>
      <w:r>
        <w:rPr>
          <w:color w:val="231F20"/>
        </w:rPr>
        <w:t>dominert av vrangforestillinger. Alle tilsynelatende ufornuftige og ulogiske utsagn er forankret i, og er et uttrykk for klientens følelsesmessige tilstand og opplevelse. All usammen- hengende</w:t>
      </w:r>
      <w:r>
        <w:rPr>
          <w:color w:val="231F20"/>
          <w:spacing w:val="-7"/>
        </w:rPr>
        <w:t xml:space="preserve"> </w:t>
      </w:r>
      <w:r>
        <w:rPr>
          <w:color w:val="231F20"/>
        </w:rPr>
        <w:t>tale</w:t>
      </w:r>
      <w:r>
        <w:rPr>
          <w:color w:val="231F20"/>
          <w:spacing w:val="-7"/>
        </w:rPr>
        <w:t xml:space="preserve"> </w:t>
      </w:r>
      <w:r>
        <w:rPr>
          <w:color w:val="231F20"/>
        </w:rPr>
        <w:t>er</w:t>
      </w:r>
      <w:r>
        <w:rPr>
          <w:color w:val="231F20"/>
          <w:spacing w:val="-7"/>
        </w:rPr>
        <w:t xml:space="preserve"> </w:t>
      </w:r>
      <w:r>
        <w:rPr>
          <w:color w:val="231F20"/>
        </w:rPr>
        <w:t>en</w:t>
      </w:r>
      <w:r>
        <w:rPr>
          <w:color w:val="231F20"/>
          <w:spacing w:val="-7"/>
        </w:rPr>
        <w:t xml:space="preserve"> </w:t>
      </w:r>
      <w:r>
        <w:rPr>
          <w:color w:val="231F20"/>
        </w:rPr>
        <w:t>kilde</w:t>
      </w:r>
      <w:r>
        <w:rPr>
          <w:color w:val="231F20"/>
          <w:spacing w:val="-7"/>
        </w:rPr>
        <w:t xml:space="preserve"> </w:t>
      </w:r>
      <w:r>
        <w:rPr>
          <w:color w:val="231F20"/>
        </w:rPr>
        <w:t>til</w:t>
      </w:r>
      <w:r>
        <w:rPr>
          <w:color w:val="231F20"/>
          <w:spacing w:val="-7"/>
        </w:rPr>
        <w:t xml:space="preserve"> </w:t>
      </w:r>
      <w:r>
        <w:rPr>
          <w:color w:val="231F20"/>
        </w:rPr>
        <w:t>klientens</w:t>
      </w:r>
      <w:r>
        <w:rPr>
          <w:color w:val="231F20"/>
          <w:spacing w:val="-7"/>
        </w:rPr>
        <w:t xml:space="preserve"> </w:t>
      </w:r>
      <w:r>
        <w:rPr>
          <w:color w:val="231F20"/>
        </w:rPr>
        <w:t>indre</w:t>
      </w:r>
      <w:r>
        <w:rPr>
          <w:color w:val="231F20"/>
          <w:spacing w:val="-7"/>
        </w:rPr>
        <w:t xml:space="preserve"> </w:t>
      </w:r>
      <w:r>
        <w:rPr>
          <w:color w:val="231F20"/>
        </w:rPr>
        <w:t>liv</w:t>
      </w:r>
      <w:r>
        <w:rPr>
          <w:color w:val="231F20"/>
          <w:spacing w:val="-7"/>
        </w:rPr>
        <w:t xml:space="preserve"> </w:t>
      </w:r>
      <w:r>
        <w:rPr>
          <w:color w:val="231F20"/>
        </w:rPr>
        <w:t>og</w:t>
      </w:r>
      <w:r>
        <w:rPr>
          <w:color w:val="231F20"/>
          <w:spacing w:val="-7"/>
        </w:rPr>
        <w:t xml:space="preserve"> </w:t>
      </w:r>
      <w:r>
        <w:rPr>
          <w:color w:val="231F20"/>
        </w:rPr>
        <w:t>derfor</w:t>
      </w:r>
      <w:r>
        <w:rPr>
          <w:color w:val="231F20"/>
          <w:spacing w:val="-7"/>
        </w:rPr>
        <w:t xml:space="preserve"> </w:t>
      </w:r>
      <w:r>
        <w:rPr>
          <w:color w:val="231F20"/>
        </w:rPr>
        <w:t>endringsinteressant.</w:t>
      </w:r>
      <w:r>
        <w:rPr>
          <w:color w:val="231F20"/>
          <w:spacing w:val="-7"/>
        </w:rPr>
        <w:t xml:space="preserve"> </w:t>
      </w:r>
      <w:r>
        <w:rPr>
          <w:color w:val="231F20"/>
        </w:rPr>
        <w:t>Dersom man</w:t>
      </w:r>
      <w:r>
        <w:rPr>
          <w:color w:val="231F20"/>
          <w:spacing w:val="-9"/>
        </w:rPr>
        <w:t xml:space="preserve"> </w:t>
      </w:r>
      <w:r>
        <w:rPr>
          <w:color w:val="231F20"/>
        </w:rPr>
        <w:t>bekrefter</w:t>
      </w:r>
      <w:r>
        <w:rPr>
          <w:color w:val="231F20"/>
          <w:spacing w:val="-9"/>
        </w:rPr>
        <w:t xml:space="preserve"> </w:t>
      </w:r>
      <w:r>
        <w:rPr>
          <w:color w:val="231F20"/>
        </w:rPr>
        <w:t>klientens</w:t>
      </w:r>
      <w:r>
        <w:rPr>
          <w:color w:val="231F20"/>
          <w:spacing w:val="-9"/>
        </w:rPr>
        <w:t xml:space="preserve"> </w:t>
      </w:r>
      <w:r>
        <w:rPr>
          <w:color w:val="231F20"/>
        </w:rPr>
        <w:t>usammenhengende</w:t>
      </w:r>
      <w:r>
        <w:rPr>
          <w:color w:val="231F20"/>
          <w:spacing w:val="-9"/>
        </w:rPr>
        <w:t xml:space="preserve"> </w:t>
      </w:r>
      <w:r>
        <w:rPr>
          <w:color w:val="231F20"/>
        </w:rPr>
        <w:t>eller</w:t>
      </w:r>
      <w:r>
        <w:rPr>
          <w:color w:val="231F20"/>
          <w:spacing w:val="-9"/>
        </w:rPr>
        <w:t xml:space="preserve"> </w:t>
      </w:r>
      <w:r>
        <w:rPr>
          <w:color w:val="231F20"/>
        </w:rPr>
        <w:t>ulogiske</w:t>
      </w:r>
      <w:r>
        <w:rPr>
          <w:color w:val="231F20"/>
          <w:spacing w:val="-9"/>
        </w:rPr>
        <w:t xml:space="preserve"> </w:t>
      </w:r>
      <w:r>
        <w:rPr>
          <w:color w:val="231F20"/>
        </w:rPr>
        <w:t>språk</w:t>
      </w:r>
      <w:r>
        <w:rPr>
          <w:color w:val="231F20"/>
          <w:spacing w:val="-9"/>
        </w:rPr>
        <w:t xml:space="preserve"> </w:t>
      </w:r>
      <w:r>
        <w:rPr>
          <w:color w:val="231F20"/>
        </w:rPr>
        <w:t>ved</w:t>
      </w:r>
      <w:r>
        <w:rPr>
          <w:color w:val="231F20"/>
          <w:spacing w:val="-9"/>
        </w:rPr>
        <w:t xml:space="preserve"> </w:t>
      </w:r>
      <w:r>
        <w:rPr>
          <w:color w:val="231F20"/>
        </w:rPr>
        <w:t>å</w:t>
      </w:r>
      <w:r>
        <w:rPr>
          <w:color w:val="231F20"/>
          <w:spacing w:val="-9"/>
        </w:rPr>
        <w:t xml:space="preserve"> </w:t>
      </w:r>
      <w:r>
        <w:rPr>
          <w:color w:val="231F20"/>
        </w:rPr>
        <w:t>bruke</w:t>
      </w:r>
      <w:r>
        <w:rPr>
          <w:color w:val="231F20"/>
          <w:spacing w:val="-9"/>
        </w:rPr>
        <w:t xml:space="preserve"> </w:t>
      </w:r>
      <w:r>
        <w:rPr>
          <w:color w:val="231F20"/>
        </w:rPr>
        <w:t>klientens begreper, kan man få opprettet en form for kommunikasjon. Gradvis kan klienten</w:t>
      </w:r>
      <w:r>
        <w:rPr>
          <w:color w:val="231F20"/>
          <w:spacing w:val="40"/>
        </w:rPr>
        <w:t xml:space="preserve"> </w:t>
      </w:r>
      <w:r>
        <w:rPr>
          <w:color w:val="231F20"/>
        </w:rPr>
        <w:t>bli</w:t>
      </w:r>
      <w:r>
        <w:rPr>
          <w:color w:val="231F20"/>
          <w:spacing w:val="-4"/>
        </w:rPr>
        <w:t xml:space="preserve"> </w:t>
      </w:r>
      <w:r>
        <w:rPr>
          <w:color w:val="231F20"/>
        </w:rPr>
        <w:t>mentalt</w:t>
      </w:r>
      <w:r>
        <w:rPr>
          <w:color w:val="231F20"/>
          <w:spacing w:val="-4"/>
        </w:rPr>
        <w:t xml:space="preserve"> </w:t>
      </w:r>
      <w:r>
        <w:rPr>
          <w:color w:val="231F20"/>
        </w:rPr>
        <w:t>tilgjengelig.</w:t>
      </w:r>
      <w:r>
        <w:rPr>
          <w:color w:val="231F20"/>
          <w:spacing w:val="-4"/>
        </w:rPr>
        <w:t xml:space="preserve"> </w:t>
      </w:r>
      <w:r>
        <w:rPr>
          <w:color w:val="231F20"/>
        </w:rPr>
        <w:t>Andre</w:t>
      </w:r>
      <w:r>
        <w:rPr>
          <w:color w:val="231F20"/>
          <w:spacing w:val="-4"/>
        </w:rPr>
        <w:t xml:space="preserve"> </w:t>
      </w:r>
      <w:r>
        <w:rPr>
          <w:color w:val="231F20"/>
        </w:rPr>
        <w:t>ganger</w:t>
      </w:r>
      <w:r>
        <w:rPr>
          <w:color w:val="231F20"/>
          <w:spacing w:val="-4"/>
        </w:rPr>
        <w:t xml:space="preserve"> </w:t>
      </w:r>
      <w:r>
        <w:rPr>
          <w:color w:val="231F20"/>
        </w:rPr>
        <w:t>må</w:t>
      </w:r>
      <w:r>
        <w:rPr>
          <w:color w:val="231F20"/>
          <w:spacing w:val="-4"/>
        </w:rPr>
        <w:t xml:space="preserve"> </w:t>
      </w:r>
      <w:r>
        <w:rPr>
          <w:color w:val="231F20"/>
        </w:rPr>
        <w:t>man</w:t>
      </w:r>
      <w:r>
        <w:rPr>
          <w:color w:val="231F20"/>
          <w:spacing w:val="-4"/>
        </w:rPr>
        <w:t xml:space="preserve"> </w:t>
      </w:r>
      <w:r>
        <w:rPr>
          <w:color w:val="231F20"/>
        </w:rPr>
        <w:t>avvente</w:t>
      </w:r>
      <w:r>
        <w:rPr>
          <w:color w:val="231F20"/>
          <w:spacing w:val="-4"/>
        </w:rPr>
        <w:t xml:space="preserve"> </w:t>
      </w:r>
      <w:r>
        <w:rPr>
          <w:color w:val="231F20"/>
        </w:rPr>
        <w:t>situasjonen</w:t>
      </w:r>
      <w:r>
        <w:rPr>
          <w:color w:val="231F20"/>
          <w:spacing w:val="-4"/>
        </w:rPr>
        <w:t xml:space="preserve"> </w:t>
      </w:r>
      <w:r>
        <w:rPr>
          <w:color w:val="231F20"/>
        </w:rPr>
        <w:t>og</w:t>
      </w:r>
      <w:r>
        <w:rPr>
          <w:color w:val="231F20"/>
          <w:spacing w:val="-4"/>
        </w:rPr>
        <w:t xml:space="preserve"> </w:t>
      </w:r>
      <w:r>
        <w:rPr>
          <w:color w:val="231F20"/>
        </w:rPr>
        <w:t>eventuelt</w:t>
      </w:r>
      <w:r>
        <w:rPr>
          <w:color w:val="231F20"/>
          <w:spacing w:val="-4"/>
        </w:rPr>
        <w:t xml:space="preserve"> </w:t>
      </w:r>
      <w:r>
        <w:rPr>
          <w:color w:val="231F20"/>
        </w:rPr>
        <w:t>innse sin begrensning. Da kan man henvise til psykiatrien, dersom klienten ikke allerede</w:t>
      </w:r>
      <w:r>
        <w:rPr>
          <w:color w:val="231F20"/>
          <w:spacing w:val="80"/>
        </w:rPr>
        <w:t xml:space="preserve"> </w:t>
      </w:r>
      <w:r>
        <w:rPr>
          <w:color w:val="231F20"/>
        </w:rPr>
        <w:t>er under behandling, der klienten kan få medisiner med det formål å bli intellektuelt tilgjengelig for samtale og deretter for psykisk endring.</w:t>
      </w:r>
    </w:p>
    <w:p w14:paraId="0DE3BAF3" w14:textId="77777777" w:rsidR="001419A2" w:rsidRDefault="001419A2">
      <w:pPr>
        <w:pStyle w:val="Brdtekst"/>
        <w:spacing w:before="65"/>
        <w:ind w:left="0"/>
        <w:jc w:val="left"/>
      </w:pPr>
    </w:p>
    <w:p w14:paraId="7487C1A8" w14:textId="77777777" w:rsidR="001419A2" w:rsidRDefault="00000000">
      <w:pPr>
        <w:pStyle w:val="Overskrift4"/>
        <w:ind w:left="330"/>
        <w:jc w:val="both"/>
      </w:pPr>
      <w:r>
        <w:rPr>
          <w:color w:val="231F20"/>
        </w:rPr>
        <w:t>Utvikling</w:t>
      </w:r>
      <w:r>
        <w:rPr>
          <w:color w:val="231F20"/>
          <w:spacing w:val="-7"/>
        </w:rPr>
        <w:t xml:space="preserve"> </w:t>
      </w:r>
      <w:r>
        <w:rPr>
          <w:color w:val="231F20"/>
        </w:rPr>
        <w:t>av</w:t>
      </w:r>
      <w:r>
        <w:rPr>
          <w:color w:val="231F20"/>
          <w:spacing w:val="-4"/>
        </w:rPr>
        <w:t xml:space="preserve"> </w:t>
      </w:r>
      <w:r>
        <w:rPr>
          <w:color w:val="231F20"/>
        </w:rPr>
        <w:t>en</w:t>
      </w:r>
      <w:r>
        <w:rPr>
          <w:color w:val="231F20"/>
          <w:spacing w:val="-5"/>
        </w:rPr>
        <w:t xml:space="preserve"> </w:t>
      </w:r>
      <w:r>
        <w:rPr>
          <w:color w:val="231F20"/>
        </w:rPr>
        <w:t>mer</w:t>
      </w:r>
      <w:r>
        <w:rPr>
          <w:color w:val="231F20"/>
          <w:spacing w:val="-4"/>
        </w:rPr>
        <w:t xml:space="preserve"> </w:t>
      </w:r>
      <w:r>
        <w:rPr>
          <w:color w:val="231F20"/>
        </w:rPr>
        <w:t>rettferdig</w:t>
      </w:r>
      <w:r>
        <w:rPr>
          <w:color w:val="231F20"/>
          <w:spacing w:val="-4"/>
        </w:rPr>
        <w:t xml:space="preserve"> </w:t>
      </w:r>
      <w:r>
        <w:rPr>
          <w:color w:val="231F20"/>
          <w:spacing w:val="-2"/>
        </w:rPr>
        <w:t>egenvurdering</w:t>
      </w:r>
    </w:p>
    <w:p w14:paraId="171D51E1" w14:textId="77777777" w:rsidR="001419A2" w:rsidRDefault="00000000">
      <w:pPr>
        <w:pStyle w:val="Brdtekst"/>
        <w:spacing w:before="200"/>
        <w:ind w:left="330" w:right="100" w:firstLine="283"/>
      </w:pPr>
      <w:r>
        <w:rPr>
          <w:color w:val="231F20"/>
        </w:rPr>
        <w:t>De fleste klienter har lite trening i å oppdage, anerkjenne og dvele ved sine gode egenskaper og ved det de får til. Jeg forteller dem derfor at de meget sannsynlig har vært urettferdige og altfor negative og kritiske overfor seg selv i lang tid, og at det nå er på tide å overdrive den andre veien for å rette opp en ubalanse. Klientene ser ofte uten store vanskeligheter at de har behandlet seg selv urettferdig, selv om de fortsatt føler</w:t>
      </w:r>
      <w:r>
        <w:rPr>
          <w:color w:val="231F20"/>
          <w:spacing w:val="-5"/>
        </w:rPr>
        <w:t xml:space="preserve"> </w:t>
      </w:r>
      <w:r>
        <w:rPr>
          <w:color w:val="231F20"/>
        </w:rPr>
        <w:t>seg</w:t>
      </w:r>
      <w:r>
        <w:rPr>
          <w:color w:val="231F20"/>
          <w:spacing w:val="-5"/>
        </w:rPr>
        <w:t xml:space="preserve"> </w:t>
      </w:r>
      <w:r>
        <w:rPr>
          <w:color w:val="231F20"/>
        </w:rPr>
        <w:t>plaget.</w:t>
      </w:r>
      <w:r>
        <w:rPr>
          <w:color w:val="231F20"/>
          <w:spacing w:val="-5"/>
        </w:rPr>
        <w:t xml:space="preserve"> </w:t>
      </w:r>
      <w:r>
        <w:rPr>
          <w:color w:val="231F20"/>
        </w:rPr>
        <w:t>Nå</w:t>
      </w:r>
      <w:r>
        <w:rPr>
          <w:color w:val="231F20"/>
          <w:spacing w:val="-5"/>
        </w:rPr>
        <w:t xml:space="preserve"> </w:t>
      </w:r>
      <w:r>
        <w:rPr>
          <w:color w:val="231F20"/>
        </w:rPr>
        <w:t>får</w:t>
      </w:r>
      <w:r>
        <w:rPr>
          <w:color w:val="231F20"/>
          <w:spacing w:val="-5"/>
        </w:rPr>
        <w:t xml:space="preserve"> </w:t>
      </w:r>
      <w:r>
        <w:rPr>
          <w:color w:val="231F20"/>
        </w:rPr>
        <w:t>de</w:t>
      </w:r>
      <w:r>
        <w:rPr>
          <w:color w:val="231F20"/>
          <w:spacing w:val="-5"/>
        </w:rPr>
        <w:t xml:space="preserve"> </w:t>
      </w:r>
      <w:r>
        <w:rPr>
          <w:color w:val="231F20"/>
        </w:rPr>
        <w:t>i</w:t>
      </w:r>
      <w:r>
        <w:rPr>
          <w:color w:val="231F20"/>
          <w:spacing w:val="-5"/>
        </w:rPr>
        <w:t xml:space="preserve"> </w:t>
      </w:r>
      <w:r>
        <w:rPr>
          <w:color w:val="231F20"/>
        </w:rPr>
        <w:t>oppgave</w:t>
      </w:r>
      <w:r>
        <w:rPr>
          <w:color w:val="231F20"/>
          <w:spacing w:val="-5"/>
        </w:rPr>
        <w:t xml:space="preserve"> </w:t>
      </w:r>
      <w:r>
        <w:rPr>
          <w:color w:val="231F20"/>
        </w:rPr>
        <w:t>å</w:t>
      </w:r>
      <w:r>
        <w:rPr>
          <w:color w:val="231F20"/>
          <w:spacing w:val="-5"/>
        </w:rPr>
        <w:t xml:space="preserve"> </w:t>
      </w:r>
      <w:r>
        <w:rPr>
          <w:color w:val="231F20"/>
        </w:rPr>
        <w:t>gi</w:t>
      </w:r>
      <w:r>
        <w:rPr>
          <w:color w:val="231F20"/>
          <w:spacing w:val="-5"/>
        </w:rPr>
        <w:t xml:space="preserve"> </w:t>
      </w:r>
      <w:r>
        <w:rPr>
          <w:color w:val="231F20"/>
        </w:rPr>
        <w:t>seg</w:t>
      </w:r>
      <w:r>
        <w:rPr>
          <w:color w:val="231F20"/>
          <w:spacing w:val="-5"/>
        </w:rPr>
        <w:t xml:space="preserve"> </w:t>
      </w:r>
      <w:r>
        <w:rPr>
          <w:color w:val="231F20"/>
        </w:rPr>
        <w:t>enda</w:t>
      </w:r>
      <w:r>
        <w:rPr>
          <w:color w:val="231F20"/>
          <w:spacing w:val="-5"/>
        </w:rPr>
        <w:t xml:space="preserve"> </w:t>
      </w:r>
      <w:r>
        <w:rPr>
          <w:color w:val="231F20"/>
        </w:rPr>
        <w:t>mer</w:t>
      </w:r>
      <w:r>
        <w:rPr>
          <w:color w:val="231F20"/>
          <w:spacing w:val="-5"/>
        </w:rPr>
        <w:t xml:space="preserve"> </w:t>
      </w:r>
      <w:r>
        <w:rPr>
          <w:color w:val="231F20"/>
        </w:rPr>
        <w:t>støtte,</w:t>
      </w:r>
      <w:r>
        <w:rPr>
          <w:color w:val="231F20"/>
          <w:spacing w:val="-5"/>
        </w:rPr>
        <w:t xml:space="preserve"> </w:t>
      </w:r>
      <w:r>
        <w:rPr>
          <w:color w:val="231F20"/>
        </w:rPr>
        <w:t>ros</w:t>
      </w:r>
      <w:r>
        <w:rPr>
          <w:color w:val="231F20"/>
          <w:spacing w:val="-5"/>
        </w:rPr>
        <w:t xml:space="preserve"> </w:t>
      </w:r>
      <w:r>
        <w:rPr>
          <w:color w:val="231F20"/>
        </w:rPr>
        <w:t>og</w:t>
      </w:r>
      <w:r>
        <w:rPr>
          <w:color w:val="231F20"/>
          <w:spacing w:val="-5"/>
        </w:rPr>
        <w:t xml:space="preserve"> </w:t>
      </w:r>
      <w:r>
        <w:rPr>
          <w:color w:val="231F20"/>
        </w:rPr>
        <w:t>anerkjennelse</w:t>
      </w:r>
      <w:r>
        <w:rPr>
          <w:color w:val="231F20"/>
          <w:spacing w:val="-5"/>
        </w:rPr>
        <w:t xml:space="preserve"> </w:t>
      </w:r>
      <w:r>
        <w:rPr>
          <w:color w:val="231F20"/>
        </w:rPr>
        <w:t>enn de</w:t>
      </w:r>
      <w:r>
        <w:rPr>
          <w:color w:val="231F20"/>
          <w:spacing w:val="-5"/>
        </w:rPr>
        <w:t xml:space="preserve"> </w:t>
      </w:r>
      <w:r>
        <w:rPr>
          <w:color w:val="231F20"/>
        </w:rPr>
        <w:t>fortjener,</w:t>
      </w:r>
      <w:r>
        <w:rPr>
          <w:color w:val="231F20"/>
          <w:spacing w:val="-5"/>
        </w:rPr>
        <w:t xml:space="preserve"> </w:t>
      </w:r>
      <w:r>
        <w:rPr>
          <w:color w:val="231F20"/>
        </w:rPr>
        <w:t>fordi</w:t>
      </w:r>
      <w:r>
        <w:rPr>
          <w:color w:val="231F20"/>
          <w:spacing w:val="-5"/>
        </w:rPr>
        <w:t xml:space="preserve"> </w:t>
      </w:r>
      <w:r>
        <w:rPr>
          <w:color w:val="231F20"/>
        </w:rPr>
        <w:t>de</w:t>
      </w:r>
      <w:r>
        <w:rPr>
          <w:color w:val="231F20"/>
          <w:spacing w:val="-5"/>
        </w:rPr>
        <w:t xml:space="preserve"> </w:t>
      </w:r>
      <w:r>
        <w:rPr>
          <w:color w:val="231F20"/>
        </w:rPr>
        <w:t>må</w:t>
      </w:r>
      <w:r>
        <w:rPr>
          <w:color w:val="231F20"/>
          <w:spacing w:val="-5"/>
        </w:rPr>
        <w:t xml:space="preserve"> </w:t>
      </w:r>
      <w:r>
        <w:rPr>
          <w:color w:val="231F20"/>
        </w:rPr>
        <w:t>rette</w:t>
      </w:r>
      <w:r>
        <w:rPr>
          <w:color w:val="231F20"/>
          <w:spacing w:val="-5"/>
        </w:rPr>
        <w:t xml:space="preserve"> </w:t>
      </w:r>
      <w:r>
        <w:rPr>
          <w:color w:val="231F20"/>
        </w:rPr>
        <w:t>opp</w:t>
      </w:r>
      <w:r>
        <w:rPr>
          <w:color w:val="231F20"/>
          <w:spacing w:val="-5"/>
        </w:rPr>
        <w:t xml:space="preserve"> </w:t>
      </w:r>
      <w:r>
        <w:rPr>
          <w:color w:val="231F20"/>
        </w:rPr>
        <w:t>en</w:t>
      </w:r>
      <w:r>
        <w:rPr>
          <w:color w:val="231F20"/>
          <w:spacing w:val="-5"/>
        </w:rPr>
        <w:t xml:space="preserve"> </w:t>
      </w:r>
      <w:r>
        <w:rPr>
          <w:color w:val="231F20"/>
        </w:rPr>
        <w:t>ubalanse</w:t>
      </w:r>
      <w:r>
        <w:rPr>
          <w:color w:val="231F20"/>
          <w:spacing w:val="-5"/>
        </w:rPr>
        <w:t xml:space="preserve"> </w:t>
      </w:r>
      <w:r>
        <w:rPr>
          <w:color w:val="231F20"/>
        </w:rPr>
        <w:t>i</w:t>
      </w:r>
      <w:r>
        <w:rPr>
          <w:color w:val="231F20"/>
          <w:spacing w:val="-5"/>
        </w:rPr>
        <w:t xml:space="preserve"> </w:t>
      </w:r>
      <w:r>
        <w:rPr>
          <w:color w:val="231F20"/>
        </w:rPr>
        <w:t>psyken</w:t>
      </w:r>
      <w:r>
        <w:rPr>
          <w:color w:val="231F20"/>
          <w:spacing w:val="-5"/>
        </w:rPr>
        <w:t xml:space="preserve"> </w:t>
      </w:r>
      <w:r>
        <w:rPr>
          <w:color w:val="231F20"/>
        </w:rPr>
        <w:t>og</w:t>
      </w:r>
      <w:r>
        <w:rPr>
          <w:color w:val="231F20"/>
          <w:spacing w:val="-5"/>
        </w:rPr>
        <w:t xml:space="preserve"> </w:t>
      </w:r>
      <w:r>
        <w:rPr>
          <w:color w:val="231F20"/>
        </w:rPr>
        <w:t>i</w:t>
      </w:r>
      <w:r>
        <w:rPr>
          <w:color w:val="231F20"/>
          <w:spacing w:val="-5"/>
        </w:rPr>
        <w:t xml:space="preserve"> </w:t>
      </w:r>
      <w:r>
        <w:rPr>
          <w:color w:val="231F20"/>
        </w:rPr>
        <w:t>kroppen.</w:t>
      </w:r>
      <w:r>
        <w:rPr>
          <w:color w:val="231F20"/>
          <w:spacing w:val="-5"/>
        </w:rPr>
        <w:t xml:space="preserve"> </w:t>
      </w:r>
      <w:r>
        <w:rPr>
          <w:color w:val="231F20"/>
        </w:rPr>
        <w:t>De</w:t>
      </w:r>
      <w:r>
        <w:rPr>
          <w:color w:val="231F20"/>
          <w:spacing w:val="-5"/>
        </w:rPr>
        <w:t xml:space="preserve"> </w:t>
      </w:r>
      <w:r>
        <w:rPr>
          <w:color w:val="231F20"/>
        </w:rPr>
        <w:t>fleste</w:t>
      </w:r>
      <w:r>
        <w:rPr>
          <w:color w:val="231F20"/>
          <w:spacing w:val="-5"/>
        </w:rPr>
        <w:t xml:space="preserve"> </w:t>
      </w:r>
      <w:r>
        <w:rPr>
          <w:color w:val="231F20"/>
        </w:rPr>
        <w:t>godtar denne måten å forstå sin situasjon på.</w:t>
      </w:r>
    </w:p>
    <w:p w14:paraId="5ADAE45A" w14:textId="77777777" w:rsidR="001419A2" w:rsidRDefault="00000000">
      <w:pPr>
        <w:pStyle w:val="Brdtekst"/>
        <w:ind w:left="330" w:right="100"/>
      </w:pPr>
      <w:r>
        <w:rPr>
          <w:color w:val="231F20"/>
        </w:rPr>
        <w:t>Klientene får også høre at hvert sekund eller minutt som de tenker en positiv tanke eller får kontakt med noe de synes er flott, viktig og riktig, får de et minutt mer med psykisk</w:t>
      </w:r>
      <w:r>
        <w:rPr>
          <w:color w:val="231F20"/>
          <w:spacing w:val="1"/>
        </w:rPr>
        <w:t xml:space="preserve"> </w:t>
      </w:r>
      <w:r>
        <w:rPr>
          <w:color w:val="231F20"/>
        </w:rPr>
        <w:t>velvære</w:t>
      </w:r>
      <w:r>
        <w:rPr>
          <w:color w:val="231F20"/>
          <w:spacing w:val="2"/>
        </w:rPr>
        <w:t xml:space="preserve"> </w:t>
      </w:r>
      <w:r>
        <w:rPr>
          <w:color w:val="231F20"/>
        </w:rPr>
        <w:t>eller</w:t>
      </w:r>
      <w:r>
        <w:rPr>
          <w:color w:val="231F20"/>
          <w:spacing w:val="2"/>
        </w:rPr>
        <w:t xml:space="preserve"> </w:t>
      </w:r>
      <w:r>
        <w:rPr>
          <w:color w:val="231F20"/>
        </w:rPr>
        <w:t>overskudd.</w:t>
      </w:r>
      <w:r>
        <w:rPr>
          <w:color w:val="231F20"/>
          <w:spacing w:val="2"/>
        </w:rPr>
        <w:t xml:space="preserve"> </w:t>
      </w:r>
      <w:r>
        <w:rPr>
          <w:color w:val="231F20"/>
        </w:rPr>
        <w:t>Og</w:t>
      </w:r>
      <w:r>
        <w:rPr>
          <w:color w:val="231F20"/>
          <w:spacing w:val="2"/>
        </w:rPr>
        <w:t xml:space="preserve"> </w:t>
      </w:r>
      <w:r>
        <w:rPr>
          <w:color w:val="231F20"/>
        </w:rPr>
        <w:t>om</w:t>
      </w:r>
      <w:r>
        <w:rPr>
          <w:color w:val="231F20"/>
          <w:spacing w:val="2"/>
        </w:rPr>
        <w:t xml:space="preserve"> </w:t>
      </w:r>
      <w:r>
        <w:rPr>
          <w:color w:val="231F20"/>
        </w:rPr>
        <w:t>klienten</w:t>
      </w:r>
      <w:r>
        <w:rPr>
          <w:color w:val="231F20"/>
          <w:spacing w:val="1"/>
        </w:rPr>
        <w:t xml:space="preserve"> </w:t>
      </w:r>
      <w:r>
        <w:rPr>
          <w:color w:val="231F20"/>
        </w:rPr>
        <w:t>sier,</w:t>
      </w:r>
      <w:r>
        <w:rPr>
          <w:color w:val="231F20"/>
          <w:spacing w:val="2"/>
        </w:rPr>
        <w:t xml:space="preserve"> </w:t>
      </w:r>
      <w:r>
        <w:rPr>
          <w:color w:val="231F20"/>
        </w:rPr>
        <w:t>noe</w:t>
      </w:r>
      <w:r>
        <w:rPr>
          <w:color w:val="231F20"/>
          <w:spacing w:val="2"/>
        </w:rPr>
        <w:t xml:space="preserve"> </w:t>
      </w:r>
      <w:r>
        <w:rPr>
          <w:color w:val="231F20"/>
        </w:rPr>
        <w:t>som</w:t>
      </w:r>
      <w:r>
        <w:rPr>
          <w:color w:val="231F20"/>
          <w:spacing w:val="2"/>
        </w:rPr>
        <w:t xml:space="preserve"> </w:t>
      </w:r>
      <w:r>
        <w:rPr>
          <w:color w:val="231F20"/>
        </w:rPr>
        <w:t>også</w:t>
      </w:r>
      <w:r>
        <w:rPr>
          <w:color w:val="231F20"/>
          <w:spacing w:val="2"/>
        </w:rPr>
        <w:t xml:space="preserve"> </w:t>
      </w:r>
      <w:r>
        <w:rPr>
          <w:color w:val="231F20"/>
        </w:rPr>
        <w:t>er</w:t>
      </w:r>
      <w:r>
        <w:rPr>
          <w:color w:val="231F20"/>
          <w:spacing w:val="2"/>
        </w:rPr>
        <w:t xml:space="preserve"> </w:t>
      </w:r>
      <w:r>
        <w:rPr>
          <w:color w:val="231F20"/>
        </w:rPr>
        <w:t>ganske</w:t>
      </w:r>
      <w:r>
        <w:rPr>
          <w:color w:val="231F20"/>
          <w:spacing w:val="2"/>
        </w:rPr>
        <w:t xml:space="preserve"> </w:t>
      </w:r>
      <w:r>
        <w:rPr>
          <w:color w:val="231F20"/>
          <w:spacing w:val="-2"/>
        </w:rPr>
        <w:t>vanlig,</w:t>
      </w:r>
    </w:p>
    <w:p w14:paraId="1A7732B4" w14:textId="77777777" w:rsidR="001419A2" w:rsidRDefault="00000000">
      <w:pPr>
        <w:pStyle w:val="Brdtekst"/>
        <w:ind w:left="330" w:right="101"/>
      </w:pPr>
      <w:r>
        <w:rPr>
          <w:color w:val="231F20"/>
        </w:rPr>
        <w:t>«men da tenker jeg noe som ikke er sant», er mitt svar at nå er det på tide at de lyver på</w:t>
      </w:r>
      <w:r>
        <w:rPr>
          <w:color w:val="231F20"/>
          <w:spacing w:val="-8"/>
        </w:rPr>
        <w:t xml:space="preserve"> </w:t>
      </w:r>
      <w:r>
        <w:rPr>
          <w:color w:val="231F20"/>
        </w:rPr>
        <w:t>seg</w:t>
      </w:r>
      <w:r>
        <w:rPr>
          <w:color w:val="231F20"/>
          <w:spacing w:val="-8"/>
        </w:rPr>
        <w:t xml:space="preserve"> </w:t>
      </w:r>
      <w:r>
        <w:rPr>
          <w:color w:val="231F20"/>
        </w:rPr>
        <w:t>noe</w:t>
      </w:r>
      <w:r>
        <w:rPr>
          <w:color w:val="231F20"/>
          <w:spacing w:val="-8"/>
        </w:rPr>
        <w:t xml:space="preserve"> </w:t>
      </w:r>
      <w:r>
        <w:rPr>
          <w:color w:val="231F20"/>
        </w:rPr>
        <w:t>positivt,</w:t>
      </w:r>
      <w:r>
        <w:rPr>
          <w:color w:val="231F20"/>
          <w:spacing w:val="-8"/>
        </w:rPr>
        <w:t xml:space="preserve"> </w:t>
      </w:r>
      <w:r>
        <w:rPr>
          <w:color w:val="231F20"/>
        </w:rPr>
        <w:t>i</w:t>
      </w:r>
      <w:r>
        <w:rPr>
          <w:color w:val="231F20"/>
          <w:spacing w:val="-8"/>
        </w:rPr>
        <w:t xml:space="preserve"> </w:t>
      </w:r>
      <w:r>
        <w:rPr>
          <w:color w:val="231F20"/>
        </w:rPr>
        <w:t>stort</w:t>
      </w:r>
      <w:r>
        <w:rPr>
          <w:color w:val="231F20"/>
          <w:spacing w:val="-8"/>
        </w:rPr>
        <w:t xml:space="preserve"> </w:t>
      </w:r>
      <w:r>
        <w:rPr>
          <w:color w:val="231F20"/>
        </w:rPr>
        <w:t>og</w:t>
      </w:r>
      <w:r>
        <w:rPr>
          <w:color w:val="231F20"/>
          <w:spacing w:val="-8"/>
        </w:rPr>
        <w:t xml:space="preserve"> </w:t>
      </w:r>
      <w:r>
        <w:rPr>
          <w:color w:val="231F20"/>
        </w:rPr>
        <w:t>med</w:t>
      </w:r>
      <w:r>
        <w:rPr>
          <w:color w:val="231F20"/>
          <w:spacing w:val="-8"/>
        </w:rPr>
        <w:t xml:space="preserve"> </w:t>
      </w:r>
      <w:r>
        <w:rPr>
          <w:color w:val="231F20"/>
        </w:rPr>
        <w:t>stil.</w:t>
      </w:r>
      <w:r>
        <w:rPr>
          <w:color w:val="231F20"/>
          <w:spacing w:val="-8"/>
        </w:rPr>
        <w:t xml:space="preserve"> </w:t>
      </w:r>
      <w:r>
        <w:rPr>
          <w:color w:val="231F20"/>
        </w:rPr>
        <w:t>Så</w:t>
      </w:r>
      <w:r>
        <w:rPr>
          <w:color w:val="231F20"/>
          <w:spacing w:val="-8"/>
        </w:rPr>
        <w:t xml:space="preserve"> </w:t>
      </w:r>
      <w:r>
        <w:rPr>
          <w:color w:val="231F20"/>
        </w:rPr>
        <w:t>kan</w:t>
      </w:r>
      <w:r>
        <w:rPr>
          <w:color w:val="231F20"/>
          <w:spacing w:val="-8"/>
        </w:rPr>
        <w:t xml:space="preserve"> </w:t>
      </w:r>
      <w:r>
        <w:rPr>
          <w:color w:val="231F20"/>
        </w:rPr>
        <w:t>de</w:t>
      </w:r>
      <w:r>
        <w:rPr>
          <w:color w:val="231F20"/>
          <w:spacing w:val="-8"/>
        </w:rPr>
        <w:t xml:space="preserve"> </w:t>
      </w:r>
      <w:r>
        <w:rPr>
          <w:color w:val="231F20"/>
        </w:rPr>
        <w:t>heller</w:t>
      </w:r>
      <w:r>
        <w:rPr>
          <w:color w:val="231F20"/>
          <w:spacing w:val="-8"/>
        </w:rPr>
        <w:t xml:space="preserve"> </w:t>
      </w:r>
      <w:r>
        <w:rPr>
          <w:color w:val="231F20"/>
        </w:rPr>
        <w:t>fylle</w:t>
      </w:r>
      <w:r>
        <w:rPr>
          <w:color w:val="231F20"/>
          <w:spacing w:val="-8"/>
        </w:rPr>
        <w:t xml:space="preserve"> </w:t>
      </w:r>
      <w:r>
        <w:rPr>
          <w:color w:val="231F20"/>
        </w:rPr>
        <w:t>på</w:t>
      </w:r>
      <w:r>
        <w:rPr>
          <w:color w:val="231F20"/>
          <w:spacing w:val="-8"/>
        </w:rPr>
        <w:t xml:space="preserve"> </w:t>
      </w:r>
      <w:r>
        <w:rPr>
          <w:color w:val="231F20"/>
        </w:rPr>
        <w:t>med</w:t>
      </w:r>
      <w:r>
        <w:rPr>
          <w:color w:val="231F20"/>
          <w:spacing w:val="-8"/>
        </w:rPr>
        <w:t xml:space="preserve"> </w:t>
      </w:r>
      <w:r>
        <w:rPr>
          <w:color w:val="231F20"/>
        </w:rPr>
        <w:t>mer</w:t>
      </w:r>
      <w:r>
        <w:rPr>
          <w:color w:val="231F20"/>
          <w:spacing w:val="-8"/>
        </w:rPr>
        <w:t xml:space="preserve"> </w:t>
      </w:r>
      <w:r>
        <w:rPr>
          <w:color w:val="231F20"/>
        </w:rPr>
        <w:t>ubehag</w:t>
      </w:r>
      <w:r>
        <w:rPr>
          <w:color w:val="231F20"/>
          <w:spacing w:val="-8"/>
        </w:rPr>
        <w:t xml:space="preserve"> </w:t>
      </w:r>
      <w:r>
        <w:rPr>
          <w:color w:val="231F20"/>
        </w:rPr>
        <w:t>senere om</w:t>
      </w:r>
      <w:r>
        <w:rPr>
          <w:color w:val="231F20"/>
          <w:spacing w:val="-1"/>
        </w:rPr>
        <w:t xml:space="preserve"> </w:t>
      </w:r>
      <w:r>
        <w:rPr>
          <w:color w:val="231F20"/>
        </w:rPr>
        <w:t>de</w:t>
      </w:r>
      <w:r>
        <w:rPr>
          <w:color w:val="231F20"/>
          <w:spacing w:val="-1"/>
        </w:rPr>
        <w:t xml:space="preserve"> </w:t>
      </w:r>
      <w:r>
        <w:rPr>
          <w:color w:val="231F20"/>
        </w:rPr>
        <w:t>synes</w:t>
      </w:r>
      <w:r>
        <w:rPr>
          <w:color w:val="231F20"/>
          <w:spacing w:val="-1"/>
        </w:rPr>
        <w:t xml:space="preserve"> </w:t>
      </w:r>
      <w:r>
        <w:rPr>
          <w:color w:val="231F20"/>
        </w:rPr>
        <w:t>det</w:t>
      </w:r>
      <w:r>
        <w:rPr>
          <w:color w:val="231F20"/>
          <w:spacing w:val="-1"/>
        </w:rPr>
        <w:t xml:space="preserve"> </w:t>
      </w:r>
      <w:r>
        <w:rPr>
          <w:color w:val="231F20"/>
        </w:rPr>
        <w:t>er</w:t>
      </w:r>
      <w:r>
        <w:rPr>
          <w:color w:val="231F20"/>
          <w:spacing w:val="-1"/>
        </w:rPr>
        <w:t xml:space="preserve"> </w:t>
      </w:r>
      <w:r>
        <w:rPr>
          <w:color w:val="231F20"/>
        </w:rPr>
        <w:t>verdt</w:t>
      </w:r>
      <w:r>
        <w:rPr>
          <w:color w:val="231F20"/>
          <w:spacing w:val="-1"/>
        </w:rPr>
        <w:t xml:space="preserve"> </w:t>
      </w:r>
      <w:r>
        <w:rPr>
          <w:color w:val="231F20"/>
        </w:rPr>
        <w:t>det,</w:t>
      </w:r>
      <w:r>
        <w:rPr>
          <w:color w:val="231F20"/>
          <w:spacing w:val="-1"/>
        </w:rPr>
        <w:t xml:space="preserve"> </w:t>
      </w:r>
      <w:r>
        <w:rPr>
          <w:color w:val="231F20"/>
        </w:rPr>
        <w:t>og</w:t>
      </w:r>
      <w:r>
        <w:rPr>
          <w:color w:val="231F20"/>
          <w:spacing w:val="-1"/>
        </w:rPr>
        <w:t xml:space="preserve"> </w:t>
      </w:r>
      <w:r>
        <w:rPr>
          <w:color w:val="231F20"/>
        </w:rPr>
        <w:t>om</w:t>
      </w:r>
      <w:r>
        <w:rPr>
          <w:color w:val="231F20"/>
          <w:spacing w:val="-1"/>
        </w:rPr>
        <w:t xml:space="preserve"> </w:t>
      </w:r>
      <w:r>
        <w:rPr>
          <w:color w:val="231F20"/>
        </w:rPr>
        <w:t>det</w:t>
      </w:r>
      <w:r>
        <w:rPr>
          <w:color w:val="231F20"/>
          <w:spacing w:val="-1"/>
        </w:rPr>
        <w:t xml:space="preserve"> </w:t>
      </w:r>
      <w:r>
        <w:rPr>
          <w:color w:val="231F20"/>
        </w:rPr>
        <w:t>hjelper</w:t>
      </w:r>
      <w:r>
        <w:rPr>
          <w:color w:val="231F20"/>
          <w:spacing w:val="-1"/>
        </w:rPr>
        <w:t xml:space="preserve"> </w:t>
      </w:r>
      <w:r>
        <w:rPr>
          <w:color w:val="231F20"/>
        </w:rPr>
        <w:t>dem.</w:t>
      </w:r>
      <w:r>
        <w:rPr>
          <w:color w:val="231F20"/>
          <w:spacing w:val="-1"/>
        </w:rPr>
        <w:t xml:space="preserve"> </w:t>
      </w:r>
      <w:r>
        <w:rPr>
          <w:color w:val="231F20"/>
        </w:rPr>
        <w:t>Jeg</w:t>
      </w:r>
      <w:r>
        <w:rPr>
          <w:color w:val="231F20"/>
          <w:spacing w:val="-1"/>
        </w:rPr>
        <w:t xml:space="preserve"> </w:t>
      </w:r>
      <w:r>
        <w:rPr>
          <w:color w:val="231F20"/>
        </w:rPr>
        <w:t>har</w:t>
      </w:r>
      <w:r>
        <w:rPr>
          <w:color w:val="231F20"/>
          <w:spacing w:val="-1"/>
        </w:rPr>
        <w:t xml:space="preserve"> </w:t>
      </w:r>
      <w:r>
        <w:rPr>
          <w:color w:val="231F20"/>
        </w:rPr>
        <w:t>enda</w:t>
      </w:r>
      <w:r>
        <w:rPr>
          <w:color w:val="231F20"/>
          <w:spacing w:val="-1"/>
        </w:rPr>
        <w:t xml:space="preserve"> </w:t>
      </w:r>
      <w:r>
        <w:rPr>
          <w:color w:val="231F20"/>
        </w:rPr>
        <w:t>ikke</w:t>
      </w:r>
      <w:r>
        <w:rPr>
          <w:color w:val="231F20"/>
          <w:spacing w:val="-1"/>
        </w:rPr>
        <w:t xml:space="preserve"> </w:t>
      </w:r>
      <w:r>
        <w:rPr>
          <w:color w:val="231F20"/>
        </w:rPr>
        <w:t>møtt</w:t>
      </w:r>
      <w:r>
        <w:rPr>
          <w:color w:val="231F20"/>
          <w:spacing w:val="-1"/>
        </w:rPr>
        <w:t xml:space="preserve"> </w:t>
      </w:r>
      <w:r>
        <w:rPr>
          <w:color w:val="231F20"/>
        </w:rPr>
        <w:t>en</w:t>
      </w:r>
      <w:r>
        <w:rPr>
          <w:color w:val="231F20"/>
          <w:spacing w:val="-1"/>
        </w:rPr>
        <w:t xml:space="preserve"> </w:t>
      </w:r>
      <w:r>
        <w:rPr>
          <w:color w:val="231F20"/>
        </w:rPr>
        <w:t>klient som</w:t>
      </w:r>
      <w:r>
        <w:rPr>
          <w:color w:val="231F20"/>
          <w:spacing w:val="-6"/>
        </w:rPr>
        <w:t xml:space="preserve"> </w:t>
      </w:r>
      <w:r>
        <w:rPr>
          <w:color w:val="231F20"/>
        </w:rPr>
        <w:t>ønsker</w:t>
      </w:r>
      <w:r>
        <w:rPr>
          <w:color w:val="231F20"/>
          <w:spacing w:val="-6"/>
        </w:rPr>
        <w:t xml:space="preserve"> </w:t>
      </w:r>
      <w:r>
        <w:rPr>
          <w:color w:val="231F20"/>
        </w:rPr>
        <w:t>å</w:t>
      </w:r>
      <w:r>
        <w:rPr>
          <w:color w:val="231F20"/>
          <w:spacing w:val="-6"/>
        </w:rPr>
        <w:t xml:space="preserve"> </w:t>
      </w:r>
      <w:r>
        <w:rPr>
          <w:color w:val="231F20"/>
        </w:rPr>
        <w:t>fylle</w:t>
      </w:r>
      <w:r>
        <w:rPr>
          <w:color w:val="231F20"/>
          <w:spacing w:val="-6"/>
        </w:rPr>
        <w:t xml:space="preserve"> </w:t>
      </w:r>
      <w:r>
        <w:rPr>
          <w:color w:val="231F20"/>
        </w:rPr>
        <w:t>på</w:t>
      </w:r>
      <w:r>
        <w:rPr>
          <w:color w:val="231F20"/>
          <w:spacing w:val="-6"/>
        </w:rPr>
        <w:t xml:space="preserve"> </w:t>
      </w:r>
      <w:r>
        <w:rPr>
          <w:color w:val="231F20"/>
        </w:rPr>
        <w:t>noe</w:t>
      </w:r>
      <w:r>
        <w:rPr>
          <w:color w:val="231F20"/>
          <w:spacing w:val="-6"/>
        </w:rPr>
        <w:t xml:space="preserve"> </w:t>
      </w:r>
      <w:r>
        <w:rPr>
          <w:color w:val="231F20"/>
        </w:rPr>
        <w:t>mer</w:t>
      </w:r>
      <w:r>
        <w:rPr>
          <w:color w:val="231F20"/>
          <w:spacing w:val="-6"/>
        </w:rPr>
        <w:t xml:space="preserve"> </w:t>
      </w:r>
      <w:r>
        <w:rPr>
          <w:color w:val="231F20"/>
        </w:rPr>
        <w:t>negativt</w:t>
      </w:r>
      <w:r>
        <w:rPr>
          <w:color w:val="231F20"/>
          <w:spacing w:val="-6"/>
        </w:rPr>
        <w:t xml:space="preserve"> </w:t>
      </w:r>
      <w:r>
        <w:rPr>
          <w:color w:val="231F20"/>
        </w:rPr>
        <w:t>etter</w:t>
      </w:r>
      <w:r>
        <w:rPr>
          <w:color w:val="231F20"/>
          <w:spacing w:val="-6"/>
        </w:rPr>
        <w:t xml:space="preserve"> </w:t>
      </w:r>
      <w:r>
        <w:rPr>
          <w:color w:val="231F20"/>
        </w:rPr>
        <w:t>at</w:t>
      </w:r>
      <w:r>
        <w:rPr>
          <w:color w:val="231F20"/>
          <w:spacing w:val="-6"/>
        </w:rPr>
        <w:t xml:space="preserve"> </w:t>
      </w:r>
      <w:r>
        <w:rPr>
          <w:color w:val="231F20"/>
        </w:rPr>
        <w:t>de</w:t>
      </w:r>
      <w:r>
        <w:rPr>
          <w:color w:val="231F20"/>
          <w:spacing w:val="-6"/>
        </w:rPr>
        <w:t xml:space="preserve"> </w:t>
      </w:r>
      <w:r>
        <w:rPr>
          <w:color w:val="231F20"/>
        </w:rPr>
        <w:t>har</w:t>
      </w:r>
      <w:r>
        <w:rPr>
          <w:color w:val="231F20"/>
          <w:spacing w:val="-6"/>
        </w:rPr>
        <w:t xml:space="preserve"> </w:t>
      </w:r>
      <w:r>
        <w:rPr>
          <w:color w:val="231F20"/>
        </w:rPr>
        <w:t>fått</w:t>
      </w:r>
      <w:r>
        <w:rPr>
          <w:color w:val="231F20"/>
          <w:spacing w:val="-6"/>
        </w:rPr>
        <w:t xml:space="preserve"> </w:t>
      </w:r>
      <w:r>
        <w:rPr>
          <w:color w:val="231F20"/>
        </w:rPr>
        <w:t>det</w:t>
      </w:r>
      <w:r>
        <w:rPr>
          <w:color w:val="231F20"/>
          <w:spacing w:val="-6"/>
        </w:rPr>
        <w:t xml:space="preserve"> </w:t>
      </w:r>
      <w:r>
        <w:rPr>
          <w:color w:val="231F20"/>
        </w:rPr>
        <w:t>bedre.</w:t>
      </w:r>
      <w:r>
        <w:rPr>
          <w:color w:val="231F20"/>
          <w:spacing w:val="-6"/>
        </w:rPr>
        <w:t xml:space="preserve"> </w:t>
      </w:r>
      <w:r>
        <w:rPr>
          <w:color w:val="231F20"/>
        </w:rPr>
        <w:t>Noen</w:t>
      </w:r>
      <w:r>
        <w:rPr>
          <w:color w:val="231F20"/>
          <w:spacing w:val="-6"/>
        </w:rPr>
        <w:t xml:space="preserve"> </w:t>
      </w:r>
      <w:r>
        <w:rPr>
          <w:color w:val="231F20"/>
        </w:rPr>
        <w:t>klienter</w:t>
      </w:r>
      <w:r>
        <w:rPr>
          <w:color w:val="231F20"/>
          <w:spacing w:val="-6"/>
        </w:rPr>
        <w:t xml:space="preserve"> </w:t>
      </w:r>
      <w:r>
        <w:rPr>
          <w:color w:val="231F20"/>
        </w:rPr>
        <w:t>ber om en øvelse for å få til dette. Da får de et forslag:</w:t>
      </w:r>
    </w:p>
    <w:p w14:paraId="69E0ED58" w14:textId="77777777" w:rsidR="001419A2" w:rsidRDefault="00000000">
      <w:pPr>
        <w:pStyle w:val="Brdtekst"/>
        <w:ind w:left="305" w:right="100"/>
        <w:jc w:val="right"/>
      </w:pPr>
      <w:r>
        <w:rPr>
          <w:color w:val="231F20"/>
        </w:rPr>
        <w:t>Sett at du hver dag, hver morgen og hver kveld skrev ned fem ting om deg som er litt flott</w:t>
      </w:r>
      <w:r>
        <w:rPr>
          <w:color w:val="231F20"/>
          <w:spacing w:val="-10"/>
        </w:rPr>
        <w:t xml:space="preserve"> </w:t>
      </w:r>
      <w:r>
        <w:rPr>
          <w:color w:val="231F20"/>
        </w:rPr>
        <w:t>og</w:t>
      </w:r>
      <w:r>
        <w:rPr>
          <w:color w:val="231F20"/>
          <w:spacing w:val="-10"/>
        </w:rPr>
        <w:t xml:space="preserve"> </w:t>
      </w:r>
      <w:r>
        <w:rPr>
          <w:color w:val="231F20"/>
        </w:rPr>
        <w:t>ok</w:t>
      </w:r>
      <w:r>
        <w:rPr>
          <w:color w:val="231F20"/>
          <w:spacing w:val="-10"/>
        </w:rPr>
        <w:t xml:space="preserve"> </w:t>
      </w:r>
      <w:r>
        <w:rPr>
          <w:color w:val="231F20"/>
        </w:rPr>
        <w:t>og</w:t>
      </w:r>
      <w:r>
        <w:rPr>
          <w:color w:val="231F20"/>
          <w:spacing w:val="-10"/>
        </w:rPr>
        <w:t xml:space="preserve"> </w:t>
      </w:r>
      <w:r>
        <w:rPr>
          <w:color w:val="231F20"/>
        </w:rPr>
        <w:t>fint,</w:t>
      </w:r>
      <w:r>
        <w:rPr>
          <w:color w:val="231F20"/>
          <w:spacing w:val="-10"/>
        </w:rPr>
        <w:t xml:space="preserve"> </w:t>
      </w:r>
      <w:r>
        <w:rPr>
          <w:color w:val="231F20"/>
        </w:rPr>
        <w:t>da</w:t>
      </w:r>
      <w:r>
        <w:rPr>
          <w:color w:val="231F20"/>
          <w:spacing w:val="-10"/>
        </w:rPr>
        <w:t xml:space="preserve"> </w:t>
      </w:r>
      <w:r>
        <w:rPr>
          <w:color w:val="231F20"/>
        </w:rPr>
        <w:t>vil</w:t>
      </w:r>
      <w:r>
        <w:rPr>
          <w:color w:val="231F20"/>
          <w:spacing w:val="-10"/>
        </w:rPr>
        <w:t xml:space="preserve"> </w:t>
      </w:r>
      <w:r>
        <w:rPr>
          <w:color w:val="231F20"/>
        </w:rPr>
        <w:t>du</w:t>
      </w:r>
      <w:r>
        <w:rPr>
          <w:color w:val="231F20"/>
          <w:spacing w:val="-10"/>
        </w:rPr>
        <w:t xml:space="preserve"> </w:t>
      </w:r>
      <w:r>
        <w:rPr>
          <w:color w:val="231F20"/>
        </w:rPr>
        <w:t>gradvis</w:t>
      </w:r>
      <w:r>
        <w:rPr>
          <w:color w:val="231F20"/>
          <w:spacing w:val="-10"/>
        </w:rPr>
        <w:t xml:space="preserve"> </w:t>
      </w:r>
      <w:r>
        <w:rPr>
          <w:color w:val="231F20"/>
        </w:rPr>
        <w:t>påvirke</w:t>
      </w:r>
      <w:r>
        <w:rPr>
          <w:color w:val="231F20"/>
          <w:spacing w:val="-10"/>
        </w:rPr>
        <w:t xml:space="preserve"> </w:t>
      </w:r>
      <w:r>
        <w:rPr>
          <w:color w:val="231F20"/>
        </w:rPr>
        <w:t>deg</w:t>
      </w:r>
      <w:r>
        <w:rPr>
          <w:color w:val="231F20"/>
          <w:spacing w:val="-10"/>
        </w:rPr>
        <w:t xml:space="preserve"> </w:t>
      </w:r>
      <w:r>
        <w:rPr>
          <w:color w:val="231F20"/>
        </w:rPr>
        <w:t>selv</w:t>
      </w:r>
      <w:r>
        <w:rPr>
          <w:color w:val="231F20"/>
          <w:spacing w:val="-10"/>
        </w:rPr>
        <w:t xml:space="preserve"> </w:t>
      </w:r>
      <w:r>
        <w:rPr>
          <w:color w:val="231F20"/>
        </w:rPr>
        <w:t>i</w:t>
      </w:r>
      <w:r>
        <w:rPr>
          <w:color w:val="231F20"/>
          <w:spacing w:val="-10"/>
        </w:rPr>
        <w:t xml:space="preserve"> </w:t>
      </w:r>
      <w:r>
        <w:rPr>
          <w:color w:val="231F20"/>
        </w:rPr>
        <w:t>positiv</w:t>
      </w:r>
      <w:r>
        <w:rPr>
          <w:color w:val="231F20"/>
          <w:spacing w:val="-10"/>
        </w:rPr>
        <w:t xml:space="preserve"> </w:t>
      </w:r>
      <w:r>
        <w:rPr>
          <w:color w:val="231F20"/>
        </w:rPr>
        <w:t>retning</w:t>
      </w:r>
      <w:r>
        <w:rPr>
          <w:color w:val="231F20"/>
          <w:spacing w:val="-10"/>
        </w:rPr>
        <w:t xml:space="preserve"> </w:t>
      </w:r>
      <w:r>
        <w:rPr>
          <w:color w:val="231F20"/>
        </w:rPr>
        <w:t>som</w:t>
      </w:r>
      <w:r>
        <w:rPr>
          <w:color w:val="231F20"/>
          <w:spacing w:val="-10"/>
        </w:rPr>
        <w:t xml:space="preserve"> </w:t>
      </w:r>
      <w:r>
        <w:rPr>
          <w:color w:val="231F20"/>
        </w:rPr>
        <w:t>følge</w:t>
      </w:r>
      <w:r>
        <w:rPr>
          <w:color w:val="231F20"/>
          <w:spacing w:val="-10"/>
        </w:rPr>
        <w:t xml:space="preserve"> </w:t>
      </w:r>
      <w:r>
        <w:rPr>
          <w:color w:val="231F20"/>
        </w:rPr>
        <w:t>av</w:t>
      </w:r>
      <w:r>
        <w:rPr>
          <w:color w:val="231F20"/>
          <w:spacing w:val="-10"/>
        </w:rPr>
        <w:t xml:space="preserve"> </w:t>
      </w:r>
      <w:r>
        <w:rPr>
          <w:color w:val="231F20"/>
        </w:rPr>
        <w:t>at</w:t>
      </w:r>
      <w:r>
        <w:rPr>
          <w:color w:val="231F20"/>
          <w:spacing w:val="-10"/>
        </w:rPr>
        <w:t xml:space="preserve"> </w:t>
      </w:r>
      <w:r>
        <w:rPr>
          <w:color w:val="231F20"/>
        </w:rPr>
        <w:t>du ofte</w:t>
      </w:r>
      <w:r>
        <w:rPr>
          <w:color w:val="231F20"/>
          <w:spacing w:val="-6"/>
        </w:rPr>
        <w:t xml:space="preserve"> </w:t>
      </w:r>
      <w:r>
        <w:rPr>
          <w:color w:val="231F20"/>
        </w:rPr>
        <w:t>behandler</w:t>
      </w:r>
      <w:r>
        <w:rPr>
          <w:color w:val="231F20"/>
          <w:spacing w:val="-6"/>
        </w:rPr>
        <w:t xml:space="preserve"> </w:t>
      </w:r>
      <w:r>
        <w:rPr>
          <w:color w:val="231F20"/>
        </w:rPr>
        <w:t>deg</w:t>
      </w:r>
      <w:r>
        <w:rPr>
          <w:color w:val="231F20"/>
          <w:spacing w:val="-6"/>
        </w:rPr>
        <w:t xml:space="preserve"> </w:t>
      </w:r>
      <w:r>
        <w:rPr>
          <w:color w:val="231F20"/>
        </w:rPr>
        <w:t>selv</w:t>
      </w:r>
      <w:r>
        <w:rPr>
          <w:color w:val="231F20"/>
          <w:spacing w:val="-6"/>
        </w:rPr>
        <w:t xml:space="preserve"> </w:t>
      </w:r>
      <w:r>
        <w:rPr>
          <w:color w:val="231F20"/>
        </w:rPr>
        <w:t>med</w:t>
      </w:r>
      <w:r>
        <w:rPr>
          <w:color w:val="231F20"/>
          <w:spacing w:val="-6"/>
        </w:rPr>
        <w:t xml:space="preserve"> </w:t>
      </w:r>
      <w:r>
        <w:rPr>
          <w:color w:val="231F20"/>
        </w:rPr>
        <w:t>mer</w:t>
      </w:r>
      <w:r>
        <w:rPr>
          <w:color w:val="231F20"/>
          <w:spacing w:val="-6"/>
        </w:rPr>
        <w:t xml:space="preserve"> </w:t>
      </w:r>
      <w:r>
        <w:rPr>
          <w:color w:val="231F20"/>
        </w:rPr>
        <w:t>respekt,</w:t>
      </w:r>
      <w:r>
        <w:rPr>
          <w:color w:val="231F20"/>
          <w:spacing w:val="-6"/>
        </w:rPr>
        <w:t xml:space="preserve"> </w:t>
      </w:r>
      <w:r>
        <w:rPr>
          <w:color w:val="231F20"/>
        </w:rPr>
        <w:t>aksept</w:t>
      </w:r>
      <w:r>
        <w:rPr>
          <w:color w:val="231F20"/>
          <w:spacing w:val="-6"/>
        </w:rPr>
        <w:t xml:space="preserve"> </w:t>
      </w:r>
      <w:r>
        <w:rPr>
          <w:color w:val="231F20"/>
        </w:rPr>
        <w:t>og</w:t>
      </w:r>
      <w:r>
        <w:rPr>
          <w:color w:val="231F20"/>
          <w:spacing w:val="-6"/>
        </w:rPr>
        <w:t xml:space="preserve"> </w:t>
      </w:r>
      <w:r>
        <w:rPr>
          <w:color w:val="231F20"/>
        </w:rPr>
        <w:t>håp.</w:t>
      </w:r>
      <w:r>
        <w:rPr>
          <w:color w:val="231F20"/>
          <w:spacing w:val="-6"/>
        </w:rPr>
        <w:t xml:space="preserve"> </w:t>
      </w:r>
      <w:r>
        <w:rPr>
          <w:color w:val="231F20"/>
        </w:rPr>
        <w:t>Du</w:t>
      </w:r>
      <w:r>
        <w:rPr>
          <w:color w:val="231F20"/>
          <w:spacing w:val="-6"/>
        </w:rPr>
        <w:t xml:space="preserve"> </w:t>
      </w:r>
      <w:r>
        <w:rPr>
          <w:color w:val="231F20"/>
        </w:rPr>
        <w:t>er</w:t>
      </w:r>
      <w:r>
        <w:rPr>
          <w:color w:val="231F20"/>
          <w:spacing w:val="-6"/>
        </w:rPr>
        <w:t xml:space="preserve"> </w:t>
      </w:r>
      <w:r>
        <w:rPr>
          <w:color w:val="231F20"/>
        </w:rPr>
        <w:t>en</w:t>
      </w:r>
      <w:r>
        <w:rPr>
          <w:color w:val="231F20"/>
          <w:spacing w:val="-6"/>
        </w:rPr>
        <w:t xml:space="preserve"> </w:t>
      </w:r>
      <w:r>
        <w:rPr>
          <w:color w:val="231F20"/>
        </w:rPr>
        <w:t>verdifull</w:t>
      </w:r>
      <w:r>
        <w:rPr>
          <w:color w:val="231F20"/>
          <w:spacing w:val="-6"/>
        </w:rPr>
        <w:t xml:space="preserve"> </w:t>
      </w:r>
      <w:r>
        <w:rPr>
          <w:color w:val="231F20"/>
        </w:rPr>
        <w:t>person.</w:t>
      </w:r>
      <w:r>
        <w:rPr>
          <w:color w:val="231F20"/>
          <w:spacing w:val="-6"/>
        </w:rPr>
        <w:t xml:space="preserve"> </w:t>
      </w:r>
      <w:r>
        <w:rPr>
          <w:color w:val="231F20"/>
        </w:rPr>
        <w:t>De som</w:t>
      </w:r>
      <w:r>
        <w:rPr>
          <w:color w:val="231F20"/>
          <w:spacing w:val="-7"/>
        </w:rPr>
        <w:t xml:space="preserve"> </w:t>
      </w:r>
      <w:r>
        <w:rPr>
          <w:color w:val="231F20"/>
        </w:rPr>
        <w:t>mener</w:t>
      </w:r>
      <w:r>
        <w:rPr>
          <w:color w:val="231F20"/>
          <w:spacing w:val="-7"/>
        </w:rPr>
        <w:t xml:space="preserve"> </w:t>
      </w:r>
      <w:r>
        <w:rPr>
          <w:color w:val="231F20"/>
        </w:rPr>
        <w:t>eller</w:t>
      </w:r>
      <w:r>
        <w:rPr>
          <w:color w:val="231F20"/>
          <w:spacing w:val="-7"/>
        </w:rPr>
        <w:t xml:space="preserve"> </w:t>
      </w:r>
      <w:r>
        <w:rPr>
          <w:color w:val="231F20"/>
        </w:rPr>
        <w:t>formidler</w:t>
      </w:r>
      <w:r>
        <w:rPr>
          <w:color w:val="231F20"/>
          <w:spacing w:val="-7"/>
        </w:rPr>
        <w:t xml:space="preserve"> </w:t>
      </w:r>
      <w:r>
        <w:rPr>
          <w:color w:val="231F20"/>
        </w:rPr>
        <w:t>noe</w:t>
      </w:r>
      <w:r>
        <w:rPr>
          <w:color w:val="231F20"/>
          <w:spacing w:val="-7"/>
        </w:rPr>
        <w:t xml:space="preserve"> </w:t>
      </w:r>
      <w:r>
        <w:rPr>
          <w:color w:val="231F20"/>
        </w:rPr>
        <w:t>annet,</w:t>
      </w:r>
      <w:r>
        <w:rPr>
          <w:color w:val="231F20"/>
          <w:spacing w:val="-7"/>
        </w:rPr>
        <w:t xml:space="preserve"> </w:t>
      </w:r>
      <w:r>
        <w:rPr>
          <w:color w:val="231F20"/>
        </w:rPr>
        <w:t>tar</w:t>
      </w:r>
      <w:r>
        <w:rPr>
          <w:color w:val="231F20"/>
          <w:spacing w:val="-7"/>
        </w:rPr>
        <w:t xml:space="preserve"> </w:t>
      </w:r>
      <w:r>
        <w:rPr>
          <w:color w:val="231F20"/>
        </w:rPr>
        <w:t>feil.</w:t>
      </w:r>
      <w:r>
        <w:rPr>
          <w:color w:val="231F20"/>
          <w:spacing w:val="-7"/>
        </w:rPr>
        <w:t xml:space="preserve"> </w:t>
      </w:r>
      <w:r>
        <w:rPr>
          <w:color w:val="231F20"/>
        </w:rPr>
        <w:t>Så</w:t>
      </w:r>
      <w:r>
        <w:rPr>
          <w:color w:val="231F20"/>
          <w:spacing w:val="-7"/>
        </w:rPr>
        <w:t xml:space="preserve"> </w:t>
      </w:r>
      <w:r>
        <w:rPr>
          <w:color w:val="231F20"/>
        </w:rPr>
        <w:t>derfor,</w:t>
      </w:r>
      <w:r>
        <w:rPr>
          <w:color w:val="231F20"/>
          <w:spacing w:val="-7"/>
        </w:rPr>
        <w:t xml:space="preserve"> </w:t>
      </w:r>
      <w:r>
        <w:rPr>
          <w:color w:val="231F20"/>
        </w:rPr>
        <w:t>om</w:t>
      </w:r>
      <w:r>
        <w:rPr>
          <w:color w:val="231F20"/>
          <w:spacing w:val="-7"/>
        </w:rPr>
        <w:t xml:space="preserve"> </w:t>
      </w:r>
      <w:r>
        <w:rPr>
          <w:color w:val="231F20"/>
        </w:rPr>
        <w:t>du</w:t>
      </w:r>
      <w:r>
        <w:rPr>
          <w:color w:val="231F20"/>
          <w:spacing w:val="-7"/>
        </w:rPr>
        <w:t xml:space="preserve"> </w:t>
      </w:r>
      <w:r>
        <w:rPr>
          <w:color w:val="231F20"/>
        </w:rPr>
        <w:t>vil</w:t>
      </w:r>
      <w:r>
        <w:rPr>
          <w:color w:val="231F20"/>
          <w:spacing w:val="-7"/>
        </w:rPr>
        <w:t xml:space="preserve"> </w:t>
      </w:r>
      <w:r>
        <w:rPr>
          <w:color w:val="231F20"/>
        </w:rPr>
        <w:t>trene</w:t>
      </w:r>
      <w:r>
        <w:rPr>
          <w:color w:val="231F20"/>
          <w:spacing w:val="-7"/>
        </w:rPr>
        <w:t xml:space="preserve"> </w:t>
      </w:r>
      <w:r>
        <w:rPr>
          <w:color w:val="231F20"/>
        </w:rPr>
        <w:t>litt,</w:t>
      </w:r>
      <w:r>
        <w:rPr>
          <w:color w:val="231F20"/>
          <w:spacing w:val="-7"/>
        </w:rPr>
        <w:t xml:space="preserve"> </w:t>
      </w:r>
      <w:r>
        <w:rPr>
          <w:color w:val="231F20"/>
        </w:rPr>
        <w:t>gjør</w:t>
      </w:r>
      <w:r>
        <w:rPr>
          <w:color w:val="231F20"/>
          <w:spacing w:val="-7"/>
        </w:rPr>
        <w:t xml:space="preserve"> </w:t>
      </w:r>
      <w:r>
        <w:rPr>
          <w:color w:val="231F20"/>
        </w:rPr>
        <w:t>dette. Dette fokuset på å øve for å endre et tankemønster er inspirert av kognitiv terapi.</w:t>
      </w:r>
    </w:p>
    <w:p w14:paraId="74FE2D85" w14:textId="77777777" w:rsidR="001419A2" w:rsidRDefault="00000000">
      <w:pPr>
        <w:pStyle w:val="Brdtekst"/>
        <w:ind w:left="330" w:right="100"/>
      </w:pPr>
      <w:r>
        <w:rPr>
          <w:color w:val="231F20"/>
        </w:rPr>
        <w:t>Resultatet er etablering eller forsterking av mentalbiologiske elementer (ord, utsagn og sanseforestillinger) og mentale mønstre som rommer ønskede følelser og en mer adekvat forståelse.</w:t>
      </w:r>
    </w:p>
    <w:p w14:paraId="56253E60" w14:textId="77777777" w:rsidR="001419A2" w:rsidRDefault="001419A2">
      <w:pPr>
        <w:pStyle w:val="Brdtekst"/>
        <w:ind w:left="0"/>
        <w:jc w:val="left"/>
      </w:pPr>
    </w:p>
    <w:p w14:paraId="6DD6DAD7" w14:textId="77777777" w:rsidR="001419A2" w:rsidRDefault="00000000">
      <w:pPr>
        <w:pStyle w:val="Brdtekst"/>
        <w:ind w:left="305" w:right="101"/>
        <w:jc w:val="right"/>
      </w:pPr>
      <w:r>
        <w:rPr>
          <w:color w:val="231F20"/>
        </w:rPr>
        <w:t>Endring</w:t>
      </w:r>
      <w:r>
        <w:rPr>
          <w:color w:val="231F20"/>
          <w:spacing w:val="-1"/>
        </w:rPr>
        <w:t xml:space="preserve"> </w:t>
      </w:r>
      <w:r>
        <w:rPr>
          <w:color w:val="231F20"/>
        </w:rPr>
        <w:t>av</w:t>
      </w:r>
      <w:r>
        <w:rPr>
          <w:color w:val="231F20"/>
          <w:spacing w:val="-1"/>
        </w:rPr>
        <w:t xml:space="preserve"> </w:t>
      </w:r>
      <w:r>
        <w:rPr>
          <w:color w:val="231F20"/>
        </w:rPr>
        <w:t>psykisk</w:t>
      </w:r>
      <w:r>
        <w:rPr>
          <w:color w:val="231F20"/>
          <w:spacing w:val="-1"/>
        </w:rPr>
        <w:t xml:space="preserve"> </w:t>
      </w:r>
      <w:r>
        <w:rPr>
          <w:color w:val="231F20"/>
        </w:rPr>
        <w:t>ubehag</w:t>
      </w:r>
      <w:r>
        <w:rPr>
          <w:color w:val="231F20"/>
          <w:spacing w:val="-1"/>
        </w:rPr>
        <w:t xml:space="preserve"> </w:t>
      </w:r>
      <w:r>
        <w:rPr>
          <w:color w:val="231F20"/>
        </w:rPr>
        <w:t>gjennom</w:t>
      </w:r>
      <w:r>
        <w:rPr>
          <w:color w:val="231F20"/>
          <w:spacing w:val="-1"/>
        </w:rPr>
        <w:t xml:space="preserve"> </w:t>
      </w:r>
      <w:r>
        <w:rPr>
          <w:color w:val="231F20"/>
        </w:rPr>
        <w:t>modale</w:t>
      </w:r>
      <w:r>
        <w:rPr>
          <w:color w:val="231F20"/>
          <w:spacing w:val="-1"/>
        </w:rPr>
        <w:t xml:space="preserve"> </w:t>
      </w:r>
      <w:r>
        <w:rPr>
          <w:color w:val="231F20"/>
        </w:rPr>
        <w:t>endringer</w:t>
      </w:r>
      <w:r>
        <w:rPr>
          <w:color w:val="231F20"/>
          <w:spacing w:val="-1"/>
        </w:rPr>
        <w:t xml:space="preserve"> </w:t>
      </w:r>
      <w:r>
        <w:rPr>
          <w:color w:val="231F20"/>
        </w:rPr>
        <w:t>I</w:t>
      </w:r>
      <w:r>
        <w:rPr>
          <w:color w:val="231F20"/>
          <w:spacing w:val="-1"/>
        </w:rPr>
        <w:t xml:space="preserve"> </w:t>
      </w:r>
      <w:r>
        <w:rPr>
          <w:color w:val="231F20"/>
        </w:rPr>
        <w:t>LBTS</w:t>
      </w:r>
      <w:r>
        <w:rPr>
          <w:color w:val="231F20"/>
          <w:spacing w:val="-1"/>
        </w:rPr>
        <w:t xml:space="preserve"> </w:t>
      </w:r>
      <w:r>
        <w:rPr>
          <w:color w:val="231F20"/>
        </w:rPr>
        <w:t>undersøker</w:t>
      </w:r>
      <w:r>
        <w:rPr>
          <w:color w:val="231F20"/>
          <w:spacing w:val="-1"/>
        </w:rPr>
        <w:t xml:space="preserve"> </w:t>
      </w:r>
      <w:r>
        <w:rPr>
          <w:color w:val="231F20"/>
        </w:rPr>
        <w:t>man</w:t>
      </w:r>
      <w:r>
        <w:rPr>
          <w:color w:val="231F20"/>
          <w:spacing w:val="-1"/>
        </w:rPr>
        <w:t xml:space="preserve"> </w:t>
      </w:r>
      <w:r>
        <w:rPr>
          <w:color w:val="231F20"/>
        </w:rPr>
        <w:t>hvor den</w:t>
      </w:r>
      <w:r>
        <w:rPr>
          <w:color w:val="231F20"/>
          <w:spacing w:val="7"/>
        </w:rPr>
        <w:t xml:space="preserve"> </w:t>
      </w:r>
      <w:r>
        <w:rPr>
          <w:color w:val="231F20"/>
        </w:rPr>
        <w:t>ubehagelige</w:t>
      </w:r>
      <w:r>
        <w:rPr>
          <w:color w:val="231F20"/>
          <w:spacing w:val="7"/>
        </w:rPr>
        <w:t xml:space="preserve"> </w:t>
      </w:r>
      <w:r>
        <w:rPr>
          <w:color w:val="231F20"/>
        </w:rPr>
        <w:t>følelsen</w:t>
      </w:r>
      <w:r>
        <w:rPr>
          <w:color w:val="231F20"/>
          <w:spacing w:val="8"/>
        </w:rPr>
        <w:t xml:space="preserve"> </w:t>
      </w:r>
      <w:r>
        <w:rPr>
          <w:color w:val="231F20"/>
        </w:rPr>
        <w:t>(den</w:t>
      </w:r>
      <w:r>
        <w:rPr>
          <w:color w:val="231F20"/>
          <w:spacing w:val="7"/>
        </w:rPr>
        <w:t xml:space="preserve"> </w:t>
      </w:r>
      <w:r>
        <w:rPr>
          <w:color w:val="231F20"/>
        </w:rPr>
        <w:t>kinestetiske</w:t>
      </w:r>
      <w:r>
        <w:rPr>
          <w:color w:val="231F20"/>
          <w:spacing w:val="7"/>
        </w:rPr>
        <w:t xml:space="preserve"> </w:t>
      </w:r>
      <w:r>
        <w:rPr>
          <w:color w:val="231F20"/>
        </w:rPr>
        <w:t>opplevelsen)</w:t>
      </w:r>
      <w:r>
        <w:rPr>
          <w:color w:val="231F20"/>
          <w:spacing w:val="8"/>
        </w:rPr>
        <w:t xml:space="preserve"> </w:t>
      </w:r>
      <w:r>
        <w:rPr>
          <w:color w:val="231F20"/>
        </w:rPr>
        <w:t>sitter</w:t>
      </w:r>
      <w:r>
        <w:rPr>
          <w:color w:val="231F20"/>
          <w:spacing w:val="7"/>
        </w:rPr>
        <w:t xml:space="preserve"> </w:t>
      </w:r>
      <w:r>
        <w:rPr>
          <w:color w:val="231F20"/>
        </w:rPr>
        <w:t>i</w:t>
      </w:r>
      <w:r>
        <w:rPr>
          <w:color w:val="231F20"/>
          <w:spacing w:val="7"/>
        </w:rPr>
        <w:t xml:space="preserve"> </w:t>
      </w:r>
      <w:r>
        <w:rPr>
          <w:color w:val="231F20"/>
        </w:rPr>
        <w:t>kroppen,</w:t>
      </w:r>
      <w:r>
        <w:rPr>
          <w:color w:val="231F20"/>
          <w:spacing w:val="8"/>
        </w:rPr>
        <w:t xml:space="preserve"> </w:t>
      </w:r>
      <w:r>
        <w:rPr>
          <w:color w:val="231F20"/>
        </w:rPr>
        <w:t>om</w:t>
      </w:r>
      <w:r>
        <w:rPr>
          <w:color w:val="231F20"/>
          <w:spacing w:val="7"/>
        </w:rPr>
        <w:t xml:space="preserve"> </w:t>
      </w:r>
      <w:r>
        <w:rPr>
          <w:color w:val="231F20"/>
        </w:rPr>
        <w:t>den</w:t>
      </w:r>
      <w:r>
        <w:rPr>
          <w:color w:val="231F20"/>
          <w:spacing w:val="8"/>
        </w:rPr>
        <w:t xml:space="preserve"> </w:t>
      </w:r>
      <w:r>
        <w:rPr>
          <w:color w:val="231F20"/>
          <w:spacing w:val="-5"/>
        </w:rPr>
        <w:t>har</w:t>
      </w:r>
    </w:p>
    <w:p w14:paraId="66964E82" w14:textId="77777777" w:rsidR="001419A2" w:rsidRDefault="001419A2">
      <w:pPr>
        <w:jc w:val="right"/>
        <w:sectPr w:rsidR="001419A2">
          <w:pgSz w:w="9640" w:h="13610"/>
          <w:pgMar w:top="900" w:right="860" w:bottom="660" w:left="860" w:header="345" w:footer="460" w:gutter="0"/>
          <w:cols w:space="708"/>
        </w:sectPr>
      </w:pPr>
    </w:p>
    <w:p w14:paraId="2F4EBA5A" w14:textId="77777777" w:rsidR="001419A2" w:rsidRDefault="00000000">
      <w:pPr>
        <w:pStyle w:val="Brdtekst"/>
        <w:spacing w:before="126"/>
        <w:ind w:right="328"/>
      </w:pPr>
      <w:r>
        <w:rPr>
          <w:color w:val="231F20"/>
        </w:rPr>
        <w:lastRenderedPageBreak/>
        <w:t>en form eller farge og eventuelt hvilken farge den har. Klientene formidler ofte at fø- lelsen er mørk.</w:t>
      </w:r>
    </w:p>
    <w:p w14:paraId="7A4FE276" w14:textId="77777777" w:rsidR="001419A2" w:rsidRDefault="001419A2">
      <w:pPr>
        <w:pStyle w:val="Brdtekst"/>
        <w:ind w:left="0"/>
        <w:jc w:val="left"/>
      </w:pPr>
    </w:p>
    <w:p w14:paraId="65AFCBEA" w14:textId="77777777" w:rsidR="001419A2" w:rsidRDefault="00000000">
      <w:pPr>
        <w:pStyle w:val="Brdtekst"/>
        <w:ind w:left="557" w:right="895"/>
      </w:pPr>
      <w:r>
        <w:rPr>
          <w:color w:val="231F20"/>
        </w:rPr>
        <w:t>T:</w:t>
      </w:r>
      <w:r>
        <w:rPr>
          <w:color w:val="231F20"/>
          <w:spacing w:val="-12"/>
        </w:rPr>
        <w:t xml:space="preserve"> </w:t>
      </w:r>
      <w:r>
        <w:rPr>
          <w:color w:val="231F20"/>
        </w:rPr>
        <w:t>Tenk</w:t>
      </w:r>
      <w:r>
        <w:rPr>
          <w:color w:val="231F20"/>
          <w:spacing w:val="-12"/>
        </w:rPr>
        <w:t xml:space="preserve"> </w:t>
      </w:r>
      <w:r>
        <w:rPr>
          <w:color w:val="231F20"/>
        </w:rPr>
        <w:t>deg</w:t>
      </w:r>
      <w:r>
        <w:rPr>
          <w:color w:val="231F20"/>
          <w:spacing w:val="-12"/>
        </w:rPr>
        <w:t xml:space="preserve"> </w:t>
      </w:r>
      <w:r>
        <w:rPr>
          <w:color w:val="231F20"/>
        </w:rPr>
        <w:t>følgende.</w:t>
      </w:r>
      <w:r>
        <w:rPr>
          <w:color w:val="231F20"/>
          <w:spacing w:val="-12"/>
        </w:rPr>
        <w:t xml:space="preserve"> </w:t>
      </w:r>
      <w:r>
        <w:rPr>
          <w:color w:val="231F20"/>
        </w:rPr>
        <w:t>Først</w:t>
      </w:r>
      <w:r>
        <w:rPr>
          <w:color w:val="231F20"/>
          <w:spacing w:val="-12"/>
        </w:rPr>
        <w:t xml:space="preserve"> </w:t>
      </w:r>
      <w:r>
        <w:rPr>
          <w:color w:val="231F20"/>
        </w:rPr>
        <w:t>bleker</w:t>
      </w:r>
      <w:r>
        <w:rPr>
          <w:color w:val="231F20"/>
          <w:spacing w:val="-12"/>
        </w:rPr>
        <w:t xml:space="preserve"> </w:t>
      </w:r>
      <w:r>
        <w:rPr>
          <w:color w:val="231F20"/>
        </w:rPr>
        <w:t>vi</w:t>
      </w:r>
      <w:r>
        <w:rPr>
          <w:color w:val="231F20"/>
          <w:spacing w:val="-12"/>
        </w:rPr>
        <w:t xml:space="preserve"> </w:t>
      </w:r>
      <w:r>
        <w:rPr>
          <w:color w:val="231F20"/>
        </w:rPr>
        <w:t>det</w:t>
      </w:r>
      <w:r>
        <w:rPr>
          <w:color w:val="231F20"/>
          <w:spacing w:val="-12"/>
        </w:rPr>
        <w:t xml:space="preserve"> </w:t>
      </w:r>
      <w:r>
        <w:rPr>
          <w:color w:val="231F20"/>
        </w:rPr>
        <w:t>mørke</w:t>
      </w:r>
      <w:r>
        <w:rPr>
          <w:color w:val="231F20"/>
          <w:spacing w:val="-12"/>
        </w:rPr>
        <w:t xml:space="preserve"> </w:t>
      </w:r>
      <w:r>
        <w:rPr>
          <w:color w:val="231F20"/>
        </w:rPr>
        <w:t>slik</w:t>
      </w:r>
      <w:r>
        <w:rPr>
          <w:color w:val="231F20"/>
          <w:spacing w:val="-12"/>
        </w:rPr>
        <w:t xml:space="preserve"> </w:t>
      </w:r>
      <w:r>
        <w:rPr>
          <w:color w:val="231F20"/>
        </w:rPr>
        <w:t>at</w:t>
      </w:r>
      <w:r>
        <w:rPr>
          <w:color w:val="231F20"/>
          <w:spacing w:val="-12"/>
        </w:rPr>
        <w:t xml:space="preserve"> </w:t>
      </w:r>
      <w:r>
        <w:rPr>
          <w:color w:val="231F20"/>
        </w:rPr>
        <w:t>det</w:t>
      </w:r>
      <w:r>
        <w:rPr>
          <w:color w:val="231F20"/>
          <w:spacing w:val="-12"/>
        </w:rPr>
        <w:t xml:space="preserve"> </w:t>
      </w:r>
      <w:r>
        <w:rPr>
          <w:color w:val="231F20"/>
        </w:rPr>
        <w:t>blir</w:t>
      </w:r>
      <w:r>
        <w:rPr>
          <w:color w:val="231F20"/>
          <w:spacing w:val="-12"/>
        </w:rPr>
        <w:t xml:space="preserve"> </w:t>
      </w:r>
      <w:r>
        <w:rPr>
          <w:color w:val="231F20"/>
        </w:rPr>
        <w:t>lysere,</w:t>
      </w:r>
      <w:r>
        <w:rPr>
          <w:color w:val="231F20"/>
          <w:spacing w:val="-12"/>
        </w:rPr>
        <w:t xml:space="preserve"> </w:t>
      </w:r>
      <w:r>
        <w:rPr>
          <w:color w:val="231F20"/>
        </w:rPr>
        <w:t>hvor- dan</w:t>
      </w:r>
      <w:r>
        <w:rPr>
          <w:color w:val="231F20"/>
          <w:spacing w:val="-9"/>
        </w:rPr>
        <w:t xml:space="preserve"> </w:t>
      </w:r>
      <w:r>
        <w:rPr>
          <w:color w:val="231F20"/>
        </w:rPr>
        <w:t>kjennes</w:t>
      </w:r>
      <w:r>
        <w:rPr>
          <w:color w:val="231F20"/>
          <w:spacing w:val="-9"/>
        </w:rPr>
        <w:t xml:space="preserve"> </w:t>
      </w:r>
      <w:r>
        <w:rPr>
          <w:color w:val="231F20"/>
        </w:rPr>
        <w:t>det?</w:t>
      </w:r>
      <w:r>
        <w:rPr>
          <w:color w:val="231F20"/>
          <w:spacing w:val="-9"/>
        </w:rPr>
        <w:t xml:space="preserve"> </w:t>
      </w:r>
      <w:r>
        <w:rPr>
          <w:color w:val="231F20"/>
        </w:rPr>
        <w:t>K:</w:t>
      </w:r>
      <w:r>
        <w:rPr>
          <w:color w:val="231F20"/>
          <w:spacing w:val="-9"/>
        </w:rPr>
        <w:t xml:space="preserve"> </w:t>
      </w:r>
      <w:r>
        <w:rPr>
          <w:color w:val="231F20"/>
        </w:rPr>
        <w:t>Det</w:t>
      </w:r>
      <w:r>
        <w:rPr>
          <w:color w:val="231F20"/>
          <w:spacing w:val="-9"/>
        </w:rPr>
        <w:t xml:space="preserve"> </w:t>
      </w:r>
      <w:r>
        <w:rPr>
          <w:color w:val="231F20"/>
        </w:rPr>
        <w:t>blir</w:t>
      </w:r>
      <w:r>
        <w:rPr>
          <w:color w:val="231F20"/>
          <w:spacing w:val="-9"/>
        </w:rPr>
        <w:t xml:space="preserve"> </w:t>
      </w:r>
      <w:r>
        <w:rPr>
          <w:color w:val="231F20"/>
        </w:rPr>
        <w:t>litt</w:t>
      </w:r>
      <w:r>
        <w:rPr>
          <w:color w:val="231F20"/>
          <w:spacing w:val="-9"/>
        </w:rPr>
        <w:t xml:space="preserve"> </w:t>
      </w:r>
      <w:r>
        <w:rPr>
          <w:color w:val="231F20"/>
        </w:rPr>
        <w:t>bedre</w:t>
      </w:r>
      <w:r>
        <w:rPr>
          <w:color w:val="231F20"/>
          <w:spacing w:val="-9"/>
        </w:rPr>
        <w:t xml:space="preserve"> </w:t>
      </w:r>
      <w:r>
        <w:rPr>
          <w:color w:val="231F20"/>
        </w:rPr>
        <w:t>og</w:t>
      </w:r>
      <w:r>
        <w:rPr>
          <w:color w:val="231F20"/>
          <w:spacing w:val="-9"/>
        </w:rPr>
        <w:t xml:space="preserve"> </w:t>
      </w:r>
      <w:r>
        <w:rPr>
          <w:color w:val="231F20"/>
        </w:rPr>
        <w:t>lettere.</w:t>
      </w:r>
      <w:r>
        <w:rPr>
          <w:color w:val="231F20"/>
          <w:spacing w:val="-9"/>
        </w:rPr>
        <w:t xml:space="preserve"> </w:t>
      </w:r>
      <w:r>
        <w:rPr>
          <w:color w:val="231F20"/>
        </w:rPr>
        <w:t>T:</w:t>
      </w:r>
      <w:r>
        <w:rPr>
          <w:color w:val="231F20"/>
          <w:spacing w:val="-9"/>
        </w:rPr>
        <w:t xml:space="preserve"> </w:t>
      </w:r>
      <w:r>
        <w:rPr>
          <w:color w:val="231F20"/>
        </w:rPr>
        <w:t>Fint.</w:t>
      </w:r>
      <w:r>
        <w:rPr>
          <w:color w:val="231F20"/>
          <w:spacing w:val="-9"/>
        </w:rPr>
        <w:t xml:space="preserve"> </w:t>
      </w:r>
      <w:r>
        <w:rPr>
          <w:color w:val="231F20"/>
        </w:rPr>
        <w:t>Er</w:t>
      </w:r>
      <w:r>
        <w:rPr>
          <w:color w:val="231F20"/>
          <w:spacing w:val="-9"/>
        </w:rPr>
        <w:t xml:space="preserve"> </w:t>
      </w:r>
      <w:r>
        <w:rPr>
          <w:color w:val="231F20"/>
        </w:rPr>
        <w:t>det</w:t>
      </w:r>
      <w:r>
        <w:rPr>
          <w:color w:val="231F20"/>
          <w:spacing w:val="-9"/>
        </w:rPr>
        <w:t xml:space="preserve"> </w:t>
      </w:r>
      <w:r>
        <w:rPr>
          <w:color w:val="231F20"/>
        </w:rPr>
        <w:t>noen</w:t>
      </w:r>
      <w:r>
        <w:rPr>
          <w:color w:val="231F20"/>
          <w:spacing w:val="-9"/>
        </w:rPr>
        <w:t xml:space="preserve"> </w:t>
      </w:r>
      <w:r>
        <w:rPr>
          <w:color w:val="231F20"/>
        </w:rPr>
        <w:t>farger du liker eller som gjør deg trygg?</w:t>
      </w:r>
    </w:p>
    <w:p w14:paraId="242EC460" w14:textId="77777777" w:rsidR="001419A2" w:rsidRDefault="00000000">
      <w:pPr>
        <w:pStyle w:val="Brdtekst"/>
        <w:ind w:right="328"/>
      </w:pPr>
      <w:r>
        <w:rPr>
          <w:color w:val="231F20"/>
        </w:rPr>
        <w:t xml:space="preserve">De fleste klienter formidler at de liker noen farger, og at enkelte farger gjør dem mer </w:t>
      </w:r>
      <w:r>
        <w:rPr>
          <w:color w:val="231F20"/>
          <w:spacing w:val="-2"/>
        </w:rPr>
        <w:t>trygge.</w:t>
      </w:r>
    </w:p>
    <w:p w14:paraId="31304DB9" w14:textId="77777777" w:rsidR="001419A2" w:rsidRDefault="001419A2">
      <w:pPr>
        <w:pStyle w:val="Brdtekst"/>
        <w:ind w:left="0"/>
        <w:jc w:val="left"/>
      </w:pPr>
    </w:p>
    <w:p w14:paraId="25228A8D" w14:textId="77777777" w:rsidR="001419A2" w:rsidRDefault="00000000">
      <w:pPr>
        <w:pStyle w:val="Brdtekst"/>
        <w:ind w:left="670" w:right="838"/>
      </w:pPr>
      <w:r>
        <w:rPr>
          <w:color w:val="231F20"/>
        </w:rPr>
        <w:t>T: Sett at du nå forestiller deg at den bleke fargen blir erstattet av én eller flere</w:t>
      </w:r>
      <w:r>
        <w:rPr>
          <w:color w:val="231F20"/>
          <w:spacing w:val="-11"/>
        </w:rPr>
        <w:t xml:space="preserve"> </w:t>
      </w:r>
      <w:r>
        <w:rPr>
          <w:color w:val="231F20"/>
        </w:rPr>
        <w:t>av</w:t>
      </w:r>
      <w:r>
        <w:rPr>
          <w:color w:val="231F20"/>
          <w:spacing w:val="-11"/>
        </w:rPr>
        <w:t xml:space="preserve"> </w:t>
      </w:r>
      <w:r>
        <w:rPr>
          <w:color w:val="231F20"/>
        </w:rPr>
        <w:t>de</w:t>
      </w:r>
      <w:r>
        <w:rPr>
          <w:color w:val="231F20"/>
          <w:spacing w:val="-11"/>
        </w:rPr>
        <w:t xml:space="preserve"> </w:t>
      </w:r>
      <w:r>
        <w:rPr>
          <w:color w:val="231F20"/>
        </w:rPr>
        <w:t>fargene</w:t>
      </w:r>
      <w:r>
        <w:rPr>
          <w:color w:val="231F20"/>
          <w:spacing w:val="-11"/>
        </w:rPr>
        <w:t xml:space="preserve"> </w:t>
      </w:r>
      <w:r>
        <w:rPr>
          <w:color w:val="231F20"/>
        </w:rPr>
        <w:t>som</w:t>
      </w:r>
      <w:r>
        <w:rPr>
          <w:color w:val="231F20"/>
          <w:spacing w:val="-11"/>
        </w:rPr>
        <w:t xml:space="preserve"> </w:t>
      </w:r>
      <w:r>
        <w:rPr>
          <w:color w:val="231F20"/>
        </w:rPr>
        <w:t>du</w:t>
      </w:r>
      <w:r>
        <w:rPr>
          <w:color w:val="231F20"/>
          <w:spacing w:val="-11"/>
        </w:rPr>
        <w:t xml:space="preserve"> </w:t>
      </w:r>
      <w:r>
        <w:rPr>
          <w:color w:val="231F20"/>
        </w:rPr>
        <w:t>liker,</w:t>
      </w:r>
      <w:r>
        <w:rPr>
          <w:color w:val="231F20"/>
          <w:spacing w:val="-11"/>
        </w:rPr>
        <w:t xml:space="preserve"> </w:t>
      </w:r>
      <w:r>
        <w:rPr>
          <w:color w:val="231F20"/>
        </w:rPr>
        <w:t>eller</w:t>
      </w:r>
      <w:r>
        <w:rPr>
          <w:color w:val="231F20"/>
          <w:spacing w:val="-11"/>
        </w:rPr>
        <w:t xml:space="preserve"> </w:t>
      </w:r>
      <w:r>
        <w:rPr>
          <w:color w:val="231F20"/>
        </w:rPr>
        <w:t>som</w:t>
      </w:r>
      <w:r>
        <w:rPr>
          <w:color w:val="231F20"/>
          <w:spacing w:val="-11"/>
        </w:rPr>
        <w:t xml:space="preserve"> </w:t>
      </w:r>
      <w:r>
        <w:rPr>
          <w:color w:val="231F20"/>
        </w:rPr>
        <w:t>du</w:t>
      </w:r>
      <w:r>
        <w:rPr>
          <w:color w:val="231F20"/>
          <w:spacing w:val="-11"/>
        </w:rPr>
        <w:t xml:space="preserve"> </w:t>
      </w:r>
      <w:r>
        <w:rPr>
          <w:color w:val="231F20"/>
        </w:rPr>
        <w:t>blir</w:t>
      </w:r>
      <w:r>
        <w:rPr>
          <w:color w:val="231F20"/>
          <w:spacing w:val="-11"/>
        </w:rPr>
        <w:t xml:space="preserve"> </w:t>
      </w:r>
      <w:r>
        <w:rPr>
          <w:color w:val="231F20"/>
        </w:rPr>
        <w:t>trygg</w:t>
      </w:r>
      <w:r>
        <w:rPr>
          <w:color w:val="231F20"/>
          <w:spacing w:val="-11"/>
        </w:rPr>
        <w:t xml:space="preserve"> </w:t>
      </w:r>
      <w:r>
        <w:rPr>
          <w:color w:val="231F20"/>
        </w:rPr>
        <w:t>av,</w:t>
      </w:r>
      <w:r>
        <w:rPr>
          <w:color w:val="231F20"/>
          <w:spacing w:val="-11"/>
        </w:rPr>
        <w:t xml:space="preserve"> </w:t>
      </w:r>
      <w:r>
        <w:rPr>
          <w:color w:val="231F20"/>
        </w:rPr>
        <w:t>hva</w:t>
      </w:r>
      <w:r>
        <w:rPr>
          <w:color w:val="231F20"/>
          <w:spacing w:val="-11"/>
        </w:rPr>
        <w:t xml:space="preserve"> </w:t>
      </w:r>
      <w:r>
        <w:rPr>
          <w:color w:val="231F20"/>
        </w:rPr>
        <w:t>skjer</w:t>
      </w:r>
      <w:r>
        <w:rPr>
          <w:color w:val="231F20"/>
          <w:spacing w:val="-11"/>
        </w:rPr>
        <w:t xml:space="preserve"> </w:t>
      </w:r>
      <w:r>
        <w:rPr>
          <w:color w:val="231F20"/>
        </w:rPr>
        <w:t>da?</w:t>
      </w:r>
      <w:r>
        <w:rPr>
          <w:color w:val="231F20"/>
          <w:spacing w:val="-11"/>
        </w:rPr>
        <w:t xml:space="preserve"> </w:t>
      </w:r>
      <w:r>
        <w:rPr>
          <w:color w:val="231F20"/>
        </w:rPr>
        <w:t>K: Da får jeg det bedre. Det er ikke så farlig eller vanskelig lenger.</w:t>
      </w:r>
    </w:p>
    <w:p w14:paraId="3929FC9E" w14:textId="77777777" w:rsidR="001419A2" w:rsidRDefault="001419A2">
      <w:pPr>
        <w:pStyle w:val="Brdtekst"/>
        <w:ind w:left="0"/>
        <w:jc w:val="left"/>
      </w:pPr>
    </w:p>
    <w:p w14:paraId="1ACD187C" w14:textId="77777777" w:rsidR="001419A2" w:rsidRDefault="00000000">
      <w:pPr>
        <w:pStyle w:val="Brdtekst"/>
        <w:ind w:right="328"/>
      </w:pPr>
      <w:r>
        <w:rPr>
          <w:color w:val="231F20"/>
        </w:rPr>
        <w:t>Nær</w:t>
      </w:r>
      <w:r>
        <w:rPr>
          <w:color w:val="231F20"/>
          <w:spacing w:val="-2"/>
        </w:rPr>
        <w:t xml:space="preserve"> </w:t>
      </w:r>
      <w:r>
        <w:rPr>
          <w:color w:val="231F20"/>
        </w:rPr>
        <w:t>alle</w:t>
      </w:r>
      <w:r>
        <w:rPr>
          <w:color w:val="231F20"/>
          <w:spacing w:val="-2"/>
        </w:rPr>
        <w:t xml:space="preserve"> </w:t>
      </w:r>
      <w:r>
        <w:rPr>
          <w:color w:val="231F20"/>
        </w:rPr>
        <w:t>klientene</w:t>
      </w:r>
      <w:r>
        <w:rPr>
          <w:color w:val="231F20"/>
          <w:spacing w:val="-2"/>
        </w:rPr>
        <w:t xml:space="preserve"> </w:t>
      </w:r>
      <w:r>
        <w:rPr>
          <w:color w:val="231F20"/>
        </w:rPr>
        <w:t>formidler</w:t>
      </w:r>
      <w:r>
        <w:rPr>
          <w:color w:val="231F20"/>
          <w:spacing w:val="-2"/>
        </w:rPr>
        <w:t xml:space="preserve"> </w:t>
      </w:r>
      <w:r>
        <w:rPr>
          <w:color w:val="231F20"/>
        </w:rPr>
        <w:t>at</w:t>
      </w:r>
      <w:r>
        <w:rPr>
          <w:color w:val="231F20"/>
          <w:spacing w:val="-2"/>
        </w:rPr>
        <w:t xml:space="preserve"> </w:t>
      </w:r>
      <w:r>
        <w:rPr>
          <w:color w:val="231F20"/>
        </w:rPr>
        <w:t>de</w:t>
      </w:r>
      <w:r>
        <w:rPr>
          <w:color w:val="231F20"/>
          <w:spacing w:val="-2"/>
        </w:rPr>
        <w:t xml:space="preserve"> </w:t>
      </w:r>
      <w:r>
        <w:rPr>
          <w:color w:val="231F20"/>
        </w:rPr>
        <w:t>får</w:t>
      </w:r>
      <w:r>
        <w:rPr>
          <w:color w:val="231F20"/>
          <w:spacing w:val="-2"/>
        </w:rPr>
        <w:t xml:space="preserve"> </w:t>
      </w:r>
      <w:r>
        <w:rPr>
          <w:color w:val="231F20"/>
        </w:rPr>
        <w:t>en</w:t>
      </w:r>
      <w:r>
        <w:rPr>
          <w:color w:val="231F20"/>
          <w:spacing w:val="-2"/>
        </w:rPr>
        <w:t xml:space="preserve"> </w:t>
      </w:r>
      <w:r>
        <w:rPr>
          <w:color w:val="231F20"/>
        </w:rPr>
        <w:t>bedre</w:t>
      </w:r>
      <w:r>
        <w:rPr>
          <w:color w:val="231F20"/>
          <w:spacing w:val="-2"/>
        </w:rPr>
        <w:t xml:space="preserve"> </w:t>
      </w:r>
      <w:r>
        <w:rPr>
          <w:color w:val="231F20"/>
        </w:rPr>
        <w:t>følelse</w:t>
      </w:r>
      <w:r>
        <w:rPr>
          <w:color w:val="231F20"/>
          <w:spacing w:val="-2"/>
        </w:rPr>
        <w:t xml:space="preserve"> </w:t>
      </w:r>
      <w:r>
        <w:rPr>
          <w:color w:val="231F20"/>
        </w:rPr>
        <w:t>når</w:t>
      </w:r>
      <w:r>
        <w:rPr>
          <w:color w:val="231F20"/>
          <w:spacing w:val="-2"/>
        </w:rPr>
        <w:t xml:space="preserve"> </w:t>
      </w:r>
      <w:r>
        <w:rPr>
          <w:color w:val="231F20"/>
        </w:rPr>
        <w:t>de</w:t>
      </w:r>
      <w:r>
        <w:rPr>
          <w:color w:val="231F20"/>
          <w:spacing w:val="-2"/>
        </w:rPr>
        <w:t xml:space="preserve"> </w:t>
      </w:r>
      <w:r>
        <w:rPr>
          <w:color w:val="231F20"/>
        </w:rPr>
        <w:t>bytter</w:t>
      </w:r>
      <w:r>
        <w:rPr>
          <w:color w:val="231F20"/>
          <w:spacing w:val="-2"/>
        </w:rPr>
        <w:t xml:space="preserve"> </w:t>
      </w:r>
      <w:r>
        <w:rPr>
          <w:color w:val="231F20"/>
        </w:rPr>
        <w:t>ut</w:t>
      </w:r>
      <w:r>
        <w:rPr>
          <w:color w:val="231F20"/>
          <w:spacing w:val="-2"/>
        </w:rPr>
        <w:t xml:space="preserve"> </w:t>
      </w:r>
      <w:r>
        <w:rPr>
          <w:color w:val="231F20"/>
        </w:rPr>
        <w:t>den</w:t>
      </w:r>
      <w:r>
        <w:rPr>
          <w:color w:val="231F20"/>
          <w:spacing w:val="-2"/>
        </w:rPr>
        <w:t xml:space="preserve"> </w:t>
      </w:r>
      <w:r>
        <w:rPr>
          <w:color w:val="231F20"/>
        </w:rPr>
        <w:t>mørke</w:t>
      </w:r>
      <w:r>
        <w:rPr>
          <w:color w:val="231F20"/>
          <w:spacing w:val="-2"/>
        </w:rPr>
        <w:t xml:space="preserve"> </w:t>
      </w:r>
      <w:r>
        <w:rPr>
          <w:color w:val="231F20"/>
        </w:rPr>
        <w:t>far- gen som er knyttet til en bestemt opplevelse eller situasjon, med én eller flere farger som</w:t>
      </w:r>
      <w:r>
        <w:rPr>
          <w:color w:val="231F20"/>
          <w:spacing w:val="-9"/>
        </w:rPr>
        <w:t xml:space="preserve"> </w:t>
      </w:r>
      <w:r>
        <w:rPr>
          <w:color w:val="231F20"/>
        </w:rPr>
        <w:t>de</w:t>
      </w:r>
      <w:r>
        <w:rPr>
          <w:color w:val="231F20"/>
          <w:spacing w:val="-9"/>
        </w:rPr>
        <w:t xml:space="preserve"> </w:t>
      </w:r>
      <w:r>
        <w:rPr>
          <w:color w:val="231F20"/>
        </w:rPr>
        <w:t>liker.</w:t>
      </w:r>
      <w:r>
        <w:rPr>
          <w:color w:val="231F20"/>
          <w:spacing w:val="-9"/>
        </w:rPr>
        <w:t xml:space="preserve"> </w:t>
      </w:r>
      <w:r>
        <w:rPr>
          <w:color w:val="231F20"/>
        </w:rPr>
        <w:t>Og</w:t>
      </w:r>
      <w:r>
        <w:rPr>
          <w:color w:val="231F20"/>
          <w:spacing w:val="-9"/>
        </w:rPr>
        <w:t xml:space="preserve"> </w:t>
      </w:r>
      <w:r>
        <w:rPr>
          <w:color w:val="231F20"/>
        </w:rPr>
        <w:t>hver</w:t>
      </w:r>
      <w:r>
        <w:rPr>
          <w:color w:val="231F20"/>
          <w:spacing w:val="-9"/>
        </w:rPr>
        <w:t xml:space="preserve"> </w:t>
      </w:r>
      <w:r>
        <w:rPr>
          <w:color w:val="231F20"/>
        </w:rPr>
        <w:t>gang</w:t>
      </w:r>
      <w:r>
        <w:rPr>
          <w:color w:val="231F20"/>
          <w:spacing w:val="-9"/>
        </w:rPr>
        <w:t xml:space="preserve"> </w:t>
      </w:r>
      <w:r>
        <w:rPr>
          <w:color w:val="231F20"/>
        </w:rPr>
        <w:t>får</w:t>
      </w:r>
      <w:r>
        <w:rPr>
          <w:color w:val="231F20"/>
          <w:spacing w:val="-9"/>
        </w:rPr>
        <w:t xml:space="preserve"> </w:t>
      </w:r>
      <w:r>
        <w:rPr>
          <w:color w:val="231F20"/>
        </w:rPr>
        <w:t>jeg</w:t>
      </w:r>
      <w:r>
        <w:rPr>
          <w:color w:val="231F20"/>
          <w:spacing w:val="-9"/>
        </w:rPr>
        <w:t xml:space="preserve"> </w:t>
      </w:r>
      <w:r>
        <w:rPr>
          <w:color w:val="231F20"/>
        </w:rPr>
        <w:t>bekreftet</w:t>
      </w:r>
      <w:r>
        <w:rPr>
          <w:color w:val="231F20"/>
          <w:spacing w:val="-9"/>
        </w:rPr>
        <w:t xml:space="preserve"> </w:t>
      </w:r>
      <w:r>
        <w:rPr>
          <w:color w:val="231F20"/>
        </w:rPr>
        <w:t>at</w:t>
      </w:r>
      <w:r>
        <w:rPr>
          <w:color w:val="231F20"/>
          <w:spacing w:val="-9"/>
        </w:rPr>
        <w:t xml:space="preserve"> </w:t>
      </w:r>
      <w:r>
        <w:rPr>
          <w:color w:val="231F20"/>
        </w:rPr>
        <w:t>endringer</w:t>
      </w:r>
      <w:r>
        <w:rPr>
          <w:color w:val="231F20"/>
          <w:spacing w:val="-9"/>
        </w:rPr>
        <w:t xml:space="preserve"> </w:t>
      </w:r>
      <w:r>
        <w:rPr>
          <w:color w:val="231F20"/>
        </w:rPr>
        <w:t>i</w:t>
      </w:r>
      <w:r>
        <w:rPr>
          <w:color w:val="231F20"/>
          <w:spacing w:val="-9"/>
        </w:rPr>
        <w:t xml:space="preserve"> </w:t>
      </w:r>
      <w:r>
        <w:rPr>
          <w:color w:val="231F20"/>
        </w:rPr>
        <w:t>klientens</w:t>
      </w:r>
      <w:r>
        <w:rPr>
          <w:color w:val="231F20"/>
          <w:spacing w:val="-9"/>
        </w:rPr>
        <w:t xml:space="preserve"> </w:t>
      </w:r>
      <w:r>
        <w:rPr>
          <w:color w:val="231F20"/>
        </w:rPr>
        <w:t>sanseopplevelser,</w:t>
      </w:r>
      <w:r>
        <w:rPr>
          <w:color w:val="231F20"/>
          <w:spacing w:val="-9"/>
        </w:rPr>
        <w:t xml:space="preserve"> </w:t>
      </w:r>
      <w:r>
        <w:rPr>
          <w:color w:val="231F20"/>
        </w:rPr>
        <w:t>i dette</w:t>
      </w:r>
      <w:r>
        <w:rPr>
          <w:color w:val="231F20"/>
          <w:spacing w:val="-5"/>
        </w:rPr>
        <w:t xml:space="preserve"> </w:t>
      </w:r>
      <w:r>
        <w:rPr>
          <w:color w:val="231F20"/>
        </w:rPr>
        <w:t>tilfellet</w:t>
      </w:r>
      <w:r>
        <w:rPr>
          <w:color w:val="231F20"/>
          <w:spacing w:val="-5"/>
        </w:rPr>
        <w:t xml:space="preserve"> </w:t>
      </w:r>
      <w:r>
        <w:rPr>
          <w:color w:val="231F20"/>
        </w:rPr>
        <w:t>endringer</w:t>
      </w:r>
      <w:r>
        <w:rPr>
          <w:color w:val="231F20"/>
          <w:spacing w:val="-5"/>
        </w:rPr>
        <w:t xml:space="preserve"> </w:t>
      </w:r>
      <w:r>
        <w:rPr>
          <w:color w:val="231F20"/>
        </w:rPr>
        <w:t>av</w:t>
      </w:r>
      <w:r>
        <w:rPr>
          <w:color w:val="231F20"/>
          <w:spacing w:val="-5"/>
        </w:rPr>
        <w:t xml:space="preserve"> </w:t>
      </w:r>
      <w:r>
        <w:rPr>
          <w:color w:val="231F20"/>
        </w:rPr>
        <w:t>den</w:t>
      </w:r>
      <w:r>
        <w:rPr>
          <w:color w:val="231F20"/>
          <w:spacing w:val="-5"/>
        </w:rPr>
        <w:t xml:space="preserve"> </w:t>
      </w:r>
      <w:r>
        <w:rPr>
          <w:color w:val="231F20"/>
        </w:rPr>
        <w:t>fargen</w:t>
      </w:r>
      <w:r>
        <w:rPr>
          <w:color w:val="231F20"/>
          <w:spacing w:val="-5"/>
        </w:rPr>
        <w:t xml:space="preserve"> </w:t>
      </w:r>
      <w:r>
        <w:rPr>
          <w:color w:val="231F20"/>
        </w:rPr>
        <w:t>(den</w:t>
      </w:r>
      <w:r>
        <w:rPr>
          <w:color w:val="231F20"/>
          <w:spacing w:val="-5"/>
        </w:rPr>
        <w:t xml:space="preserve"> </w:t>
      </w:r>
      <w:r>
        <w:rPr>
          <w:color w:val="231F20"/>
        </w:rPr>
        <w:t>visuelle</w:t>
      </w:r>
      <w:r>
        <w:rPr>
          <w:color w:val="231F20"/>
          <w:spacing w:val="-5"/>
        </w:rPr>
        <w:t xml:space="preserve"> </w:t>
      </w:r>
      <w:r>
        <w:rPr>
          <w:color w:val="231F20"/>
        </w:rPr>
        <w:t>modaliteten)</w:t>
      </w:r>
      <w:r>
        <w:rPr>
          <w:color w:val="231F20"/>
          <w:spacing w:val="-5"/>
        </w:rPr>
        <w:t xml:space="preserve"> </w:t>
      </w:r>
      <w:r>
        <w:rPr>
          <w:color w:val="231F20"/>
        </w:rPr>
        <w:t>som</w:t>
      </w:r>
      <w:r>
        <w:rPr>
          <w:color w:val="231F20"/>
          <w:spacing w:val="-5"/>
        </w:rPr>
        <w:t xml:space="preserve"> </w:t>
      </w:r>
      <w:r>
        <w:rPr>
          <w:color w:val="231F20"/>
        </w:rPr>
        <w:t>er</w:t>
      </w:r>
      <w:r>
        <w:rPr>
          <w:color w:val="231F20"/>
          <w:spacing w:val="-5"/>
        </w:rPr>
        <w:t xml:space="preserve"> </w:t>
      </w:r>
      <w:r>
        <w:rPr>
          <w:color w:val="231F20"/>
        </w:rPr>
        <w:t>assosiert</w:t>
      </w:r>
      <w:r>
        <w:rPr>
          <w:color w:val="231F20"/>
          <w:spacing w:val="-5"/>
        </w:rPr>
        <w:t xml:space="preserve"> </w:t>
      </w:r>
      <w:r>
        <w:rPr>
          <w:color w:val="231F20"/>
        </w:rPr>
        <w:t>med den ubehagelige opplevelse, fører til en bedre følelse.</w:t>
      </w:r>
    </w:p>
    <w:p w14:paraId="493113C7" w14:textId="77777777" w:rsidR="001419A2" w:rsidRDefault="00000000">
      <w:pPr>
        <w:pStyle w:val="Brdtekst"/>
        <w:ind w:right="327" w:firstLine="283"/>
      </w:pPr>
      <w:r>
        <w:rPr>
          <w:color w:val="231F20"/>
          <w:spacing w:val="-2"/>
        </w:rPr>
        <w:t>Noen</w:t>
      </w:r>
      <w:r>
        <w:rPr>
          <w:color w:val="231F20"/>
          <w:spacing w:val="-6"/>
        </w:rPr>
        <w:t xml:space="preserve"> </w:t>
      </w:r>
      <w:r>
        <w:rPr>
          <w:color w:val="231F20"/>
          <w:spacing w:val="-2"/>
        </w:rPr>
        <w:t>ganger</w:t>
      </w:r>
      <w:r>
        <w:rPr>
          <w:color w:val="231F20"/>
          <w:spacing w:val="-6"/>
        </w:rPr>
        <w:t xml:space="preserve"> </w:t>
      </w:r>
      <w:r>
        <w:rPr>
          <w:color w:val="231F20"/>
          <w:spacing w:val="-2"/>
        </w:rPr>
        <w:t>er</w:t>
      </w:r>
      <w:r>
        <w:rPr>
          <w:color w:val="231F20"/>
          <w:spacing w:val="-6"/>
        </w:rPr>
        <w:t xml:space="preserve"> </w:t>
      </w:r>
      <w:r>
        <w:rPr>
          <w:color w:val="231F20"/>
          <w:spacing w:val="-2"/>
        </w:rPr>
        <w:t>ubehaget</w:t>
      </w:r>
      <w:r>
        <w:rPr>
          <w:color w:val="231F20"/>
          <w:spacing w:val="-6"/>
        </w:rPr>
        <w:t xml:space="preserve"> </w:t>
      </w:r>
      <w:r>
        <w:rPr>
          <w:color w:val="231F20"/>
          <w:spacing w:val="-2"/>
        </w:rPr>
        <w:t>først</w:t>
      </w:r>
      <w:r>
        <w:rPr>
          <w:color w:val="231F20"/>
          <w:spacing w:val="-6"/>
        </w:rPr>
        <w:t xml:space="preserve"> </w:t>
      </w:r>
      <w:r>
        <w:rPr>
          <w:color w:val="231F20"/>
          <w:spacing w:val="-2"/>
        </w:rPr>
        <w:t>og</w:t>
      </w:r>
      <w:r>
        <w:rPr>
          <w:color w:val="231F20"/>
          <w:spacing w:val="-6"/>
        </w:rPr>
        <w:t xml:space="preserve"> </w:t>
      </w:r>
      <w:r>
        <w:rPr>
          <w:color w:val="231F20"/>
          <w:spacing w:val="-2"/>
        </w:rPr>
        <w:t>fremst</w:t>
      </w:r>
      <w:r>
        <w:rPr>
          <w:color w:val="231F20"/>
          <w:spacing w:val="-6"/>
        </w:rPr>
        <w:t xml:space="preserve"> </w:t>
      </w:r>
      <w:r>
        <w:rPr>
          <w:color w:val="231F20"/>
          <w:spacing w:val="-2"/>
        </w:rPr>
        <w:t>knyttet</w:t>
      </w:r>
      <w:r>
        <w:rPr>
          <w:color w:val="231F20"/>
          <w:spacing w:val="-6"/>
        </w:rPr>
        <w:t xml:space="preserve"> </w:t>
      </w:r>
      <w:r>
        <w:rPr>
          <w:color w:val="231F20"/>
          <w:spacing w:val="-2"/>
        </w:rPr>
        <w:t>til</w:t>
      </w:r>
      <w:r>
        <w:rPr>
          <w:color w:val="231F20"/>
          <w:spacing w:val="-6"/>
        </w:rPr>
        <w:t xml:space="preserve"> </w:t>
      </w:r>
      <w:r>
        <w:rPr>
          <w:color w:val="231F20"/>
          <w:spacing w:val="-2"/>
        </w:rPr>
        <w:t>en</w:t>
      </w:r>
      <w:r>
        <w:rPr>
          <w:color w:val="231F20"/>
          <w:spacing w:val="-6"/>
        </w:rPr>
        <w:t xml:space="preserve"> </w:t>
      </w:r>
      <w:r>
        <w:rPr>
          <w:color w:val="231F20"/>
          <w:spacing w:val="-2"/>
        </w:rPr>
        <w:t>indre</w:t>
      </w:r>
      <w:r>
        <w:rPr>
          <w:color w:val="231F20"/>
          <w:spacing w:val="-6"/>
        </w:rPr>
        <w:t xml:space="preserve"> </w:t>
      </w:r>
      <w:r>
        <w:rPr>
          <w:color w:val="231F20"/>
          <w:spacing w:val="-2"/>
        </w:rPr>
        <w:t>stemme</w:t>
      </w:r>
      <w:r>
        <w:rPr>
          <w:color w:val="231F20"/>
          <w:spacing w:val="-6"/>
        </w:rPr>
        <w:t xml:space="preserve"> </w:t>
      </w:r>
      <w:r>
        <w:rPr>
          <w:color w:val="231F20"/>
          <w:spacing w:val="-2"/>
        </w:rPr>
        <w:t>og</w:t>
      </w:r>
      <w:r>
        <w:rPr>
          <w:color w:val="231F20"/>
          <w:spacing w:val="-6"/>
        </w:rPr>
        <w:t xml:space="preserve"> </w:t>
      </w:r>
      <w:r>
        <w:rPr>
          <w:color w:val="231F20"/>
          <w:spacing w:val="-2"/>
        </w:rPr>
        <w:t>en</w:t>
      </w:r>
      <w:r>
        <w:rPr>
          <w:color w:val="231F20"/>
          <w:spacing w:val="-6"/>
        </w:rPr>
        <w:t xml:space="preserve"> </w:t>
      </w:r>
      <w:r>
        <w:rPr>
          <w:color w:val="231F20"/>
          <w:spacing w:val="-2"/>
        </w:rPr>
        <w:t xml:space="preserve">ubehage- </w:t>
      </w:r>
      <w:r>
        <w:rPr>
          <w:color w:val="231F20"/>
        </w:rPr>
        <w:t>lig</w:t>
      </w:r>
      <w:r>
        <w:rPr>
          <w:color w:val="231F20"/>
          <w:spacing w:val="-11"/>
        </w:rPr>
        <w:t xml:space="preserve"> </w:t>
      </w:r>
      <w:r>
        <w:rPr>
          <w:color w:val="231F20"/>
        </w:rPr>
        <w:t>lyd</w:t>
      </w:r>
      <w:r>
        <w:rPr>
          <w:color w:val="231F20"/>
          <w:spacing w:val="-11"/>
        </w:rPr>
        <w:t xml:space="preserve"> </w:t>
      </w:r>
      <w:r>
        <w:rPr>
          <w:color w:val="231F20"/>
        </w:rPr>
        <w:t>eller</w:t>
      </w:r>
      <w:r>
        <w:rPr>
          <w:color w:val="231F20"/>
          <w:spacing w:val="-11"/>
        </w:rPr>
        <w:t xml:space="preserve"> </w:t>
      </w:r>
      <w:r>
        <w:rPr>
          <w:color w:val="231F20"/>
        </w:rPr>
        <w:t>til</w:t>
      </w:r>
      <w:r>
        <w:rPr>
          <w:color w:val="231F20"/>
          <w:spacing w:val="-11"/>
        </w:rPr>
        <w:t xml:space="preserve"> </w:t>
      </w:r>
      <w:r>
        <w:rPr>
          <w:color w:val="231F20"/>
        </w:rPr>
        <w:t>en</w:t>
      </w:r>
      <w:r>
        <w:rPr>
          <w:color w:val="231F20"/>
          <w:spacing w:val="-11"/>
        </w:rPr>
        <w:t xml:space="preserve"> </w:t>
      </w:r>
      <w:r>
        <w:rPr>
          <w:color w:val="231F20"/>
        </w:rPr>
        <w:t>følelse,</w:t>
      </w:r>
      <w:r>
        <w:rPr>
          <w:color w:val="231F20"/>
          <w:spacing w:val="-11"/>
        </w:rPr>
        <w:t xml:space="preserve"> </w:t>
      </w:r>
      <w:r>
        <w:rPr>
          <w:color w:val="231F20"/>
        </w:rPr>
        <w:t>en</w:t>
      </w:r>
      <w:r>
        <w:rPr>
          <w:color w:val="231F20"/>
          <w:spacing w:val="-11"/>
        </w:rPr>
        <w:t xml:space="preserve"> </w:t>
      </w:r>
      <w:r>
        <w:rPr>
          <w:color w:val="231F20"/>
        </w:rPr>
        <w:t>klump,</w:t>
      </w:r>
      <w:r>
        <w:rPr>
          <w:color w:val="231F20"/>
          <w:spacing w:val="-11"/>
        </w:rPr>
        <w:t xml:space="preserve"> </w:t>
      </w:r>
      <w:r>
        <w:rPr>
          <w:color w:val="231F20"/>
        </w:rPr>
        <w:t>et</w:t>
      </w:r>
      <w:r>
        <w:rPr>
          <w:color w:val="231F20"/>
          <w:spacing w:val="-11"/>
        </w:rPr>
        <w:t xml:space="preserve"> </w:t>
      </w:r>
      <w:r>
        <w:rPr>
          <w:color w:val="231F20"/>
        </w:rPr>
        <w:t>trykk</w:t>
      </w:r>
      <w:r>
        <w:rPr>
          <w:color w:val="231F20"/>
          <w:spacing w:val="-11"/>
        </w:rPr>
        <w:t xml:space="preserve"> </w:t>
      </w:r>
      <w:r>
        <w:rPr>
          <w:color w:val="231F20"/>
        </w:rPr>
        <w:t>eller</w:t>
      </w:r>
      <w:r>
        <w:rPr>
          <w:color w:val="231F20"/>
          <w:spacing w:val="-11"/>
        </w:rPr>
        <w:t xml:space="preserve"> </w:t>
      </w:r>
      <w:r>
        <w:rPr>
          <w:color w:val="231F20"/>
        </w:rPr>
        <w:t>et</w:t>
      </w:r>
      <w:r>
        <w:rPr>
          <w:color w:val="231F20"/>
          <w:spacing w:val="-11"/>
        </w:rPr>
        <w:t xml:space="preserve"> </w:t>
      </w:r>
      <w:r>
        <w:rPr>
          <w:color w:val="231F20"/>
        </w:rPr>
        <w:t>press</w:t>
      </w:r>
      <w:r>
        <w:rPr>
          <w:color w:val="231F20"/>
          <w:spacing w:val="-11"/>
        </w:rPr>
        <w:t xml:space="preserve"> </w:t>
      </w:r>
      <w:r>
        <w:rPr>
          <w:color w:val="231F20"/>
        </w:rPr>
        <w:t>et</w:t>
      </w:r>
      <w:r>
        <w:rPr>
          <w:color w:val="231F20"/>
          <w:spacing w:val="-11"/>
        </w:rPr>
        <w:t xml:space="preserve"> </w:t>
      </w:r>
      <w:r>
        <w:rPr>
          <w:color w:val="231F20"/>
        </w:rPr>
        <w:t>eller</w:t>
      </w:r>
      <w:r>
        <w:rPr>
          <w:color w:val="231F20"/>
          <w:spacing w:val="-11"/>
        </w:rPr>
        <w:t xml:space="preserve"> </w:t>
      </w:r>
      <w:r>
        <w:rPr>
          <w:color w:val="231F20"/>
        </w:rPr>
        <w:t>annet</w:t>
      </w:r>
      <w:r>
        <w:rPr>
          <w:color w:val="231F20"/>
          <w:spacing w:val="-11"/>
        </w:rPr>
        <w:t xml:space="preserve"> </w:t>
      </w:r>
      <w:r>
        <w:rPr>
          <w:color w:val="231F20"/>
        </w:rPr>
        <w:t>sted</w:t>
      </w:r>
      <w:r>
        <w:rPr>
          <w:color w:val="231F20"/>
          <w:spacing w:val="-11"/>
        </w:rPr>
        <w:t xml:space="preserve"> </w:t>
      </w:r>
      <w:r>
        <w:rPr>
          <w:color w:val="231F20"/>
        </w:rPr>
        <w:t>på</w:t>
      </w:r>
      <w:r>
        <w:rPr>
          <w:color w:val="231F20"/>
          <w:spacing w:val="-11"/>
        </w:rPr>
        <w:t xml:space="preserve"> </w:t>
      </w:r>
      <w:r>
        <w:rPr>
          <w:color w:val="231F20"/>
        </w:rPr>
        <w:t>kroppen. Den</w:t>
      </w:r>
      <w:r>
        <w:rPr>
          <w:color w:val="231F20"/>
          <w:spacing w:val="-4"/>
        </w:rPr>
        <w:t xml:space="preserve"> </w:t>
      </w:r>
      <w:r>
        <w:rPr>
          <w:color w:val="231F20"/>
        </w:rPr>
        <w:t>psykiske</w:t>
      </w:r>
      <w:r>
        <w:rPr>
          <w:color w:val="231F20"/>
          <w:spacing w:val="-4"/>
        </w:rPr>
        <w:t xml:space="preserve"> </w:t>
      </w:r>
      <w:r>
        <w:rPr>
          <w:color w:val="231F20"/>
        </w:rPr>
        <w:t>smerten</w:t>
      </w:r>
      <w:r>
        <w:rPr>
          <w:color w:val="231F20"/>
          <w:spacing w:val="-4"/>
        </w:rPr>
        <w:t xml:space="preserve"> </w:t>
      </w:r>
      <w:r>
        <w:rPr>
          <w:color w:val="231F20"/>
        </w:rPr>
        <w:t>sitter</w:t>
      </w:r>
      <w:r>
        <w:rPr>
          <w:color w:val="231F20"/>
          <w:spacing w:val="-4"/>
        </w:rPr>
        <w:t xml:space="preserve"> </w:t>
      </w:r>
      <w:r>
        <w:rPr>
          <w:color w:val="231F20"/>
        </w:rPr>
        <w:t>vanligvis</w:t>
      </w:r>
      <w:r>
        <w:rPr>
          <w:color w:val="231F20"/>
          <w:spacing w:val="-4"/>
        </w:rPr>
        <w:t xml:space="preserve"> </w:t>
      </w:r>
      <w:r>
        <w:rPr>
          <w:color w:val="231F20"/>
        </w:rPr>
        <w:t>i</w:t>
      </w:r>
      <w:r>
        <w:rPr>
          <w:color w:val="231F20"/>
          <w:spacing w:val="-4"/>
        </w:rPr>
        <w:t xml:space="preserve"> </w:t>
      </w:r>
      <w:r>
        <w:rPr>
          <w:color w:val="231F20"/>
        </w:rPr>
        <w:t>hodet,</w:t>
      </w:r>
      <w:r>
        <w:rPr>
          <w:color w:val="231F20"/>
          <w:spacing w:val="-4"/>
        </w:rPr>
        <w:t xml:space="preserve"> </w:t>
      </w:r>
      <w:r>
        <w:rPr>
          <w:color w:val="231F20"/>
        </w:rPr>
        <w:t>nakken,</w:t>
      </w:r>
      <w:r>
        <w:rPr>
          <w:color w:val="231F20"/>
          <w:spacing w:val="-4"/>
        </w:rPr>
        <w:t xml:space="preserve"> </w:t>
      </w:r>
      <w:r>
        <w:rPr>
          <w:color w:val="231F20"/>
        </w:rPr>
        <w:t>skuldrene,</w:t>
      </w:r>
      <w:r>
        <w:rPr>
          <w:color w:val="231F20"/>
          <w:spacing w:val="-4"/>
        </w:rPr>
        <w:t xml:space="preserve"> </w:t>
      </w:r>
      <w:r>
        <w:rPr>
          <w:color w:val="231F20"/>
        </w:rPr>
        <w:t>brystet,</w:t>
      </w:r>
      <w:r>
        <w:rPr>
          <w:color w:val="231F20"/>
          <w:spacing w:val="-4"/>
        </w:rPr>
        <w:t xml:space="preserve"> </w:t>
      </w:r>
      <w:r>
        <w:rPr>
          <w:color w:val="231F20"/>
        </w:rPr>
        <w:t>hjerteregio- nen, solar plexus eller i magen. Hos musikere, dansere og idrettsutøvere kan angsten eller ubehaget være knyttet til bestemte kroppsdeler eller bevegelser.</w:t>
      </w:r>
    </w:p>
    <w:p w14:paraId="7AD0A51D" w14:textId="77777777" w:rsidR="001419A2" w:rsidRDefault="001419A2">
      <w:pPr>
        <w:pStyle w:val="Brdtekst"/>
        <w:spacing w:before="65"/>
        <w:ind w:left="0"/>
        <w:jc w:val="left"/>
      </w:pPr>
    </w:p>
    <w:p w14:paraId="315B31FD" w14:textId="77777777" w:rsidR="001419A2" w:rsidRDefault="00000000">
      <w:pPr>
        <w:pStyle w:val="Overskrift4"/>
        <w:jc w:val="both"/>
      </w:pPr>
      <w:r>
        <w:rPr>
          <w:color w:val="231F20"/>
        </w:rPr>
        <w:t>Utvikling</w:t>
      </w:r>
      <w:r>
        <w:rPr>
          <w:color w:val="231F20"/>
          <w:spacing w:val="-4"/>
        </w:rPr>
        <w:t xml:space="preserve"> </w:t>
      </w:r>
      <w:r>
        <w:rPr>
          <w:color w:val="231F20"/>
        </w:rPr>
        <w:t>av</w:t>
      </w:r>
      <w:r>
        <w:rPr>
          <w:color w:val="231F20"/>
          <w:spacing w:val="-4"/>
        </w:rPr>
        <w:t xml:space="preserve"> </w:t>
      </w:r>
      <w:r>
        <w:rPr>
          <w:color w:val="231F20"/>
        </w:rPr>
        <w:t>en</w:t>
      </w:r>
      <w:r>
        <w:rPr>
          <w:color w:val="231F20"/>
          <w:spacing w:val="-3"/>
        </w:rPr>
        <w:t xml:space="preserve"> </w:t>
      </w:r>
      <w:r>
        <w:rPr>
          <w:color w:val="231F20"/>
        </w:rPr>
        <w:t>ny</w:t>
      </w:r>
      <w:r>
        <w:rPr>
          <w:color w:val="231F20"/>
          <w:spacing w:val="-4"/>
        </w:rPr>
        <w:t xml:space="preserve"> </w:t>
      </w:r>
      <w:r>
        <w:rPr>
          <w:color w:val="231F20"/>
        </w:rPr>
        <w:t>positiv</w:t>
      </w:r>
      <w:r>
        <w:rPr>
          <w:color w:val="231F20"/>
          <w:spacing w:val="-3"/>
        </w:rPr>
        <w:t xml:space="preserve"> </w:t>
      </w:r>
      <w:r>
        <w:rPr>
          <w:color w:val="231F20"/>
          <w:spacing w:val="-2"/>
        </w:rPr>
        <w:t>virkelighet</w:t>
      </w:r>
    </w:p>
    <w:p w14:paraId="1299727B" w14:textId="77777777" w:rsidR="001419A2" w:rsidRDefault="00000000">
      <w:pPr>
        <w:pStyle w:val="Brdtekst"/>
        <w:spacing w:before="200"/>
        <w:ind w:right="327"/>
      </w:pPr>
      <w:r>
        <w:rPr>
          <w:color w:val="231F20"/>
        </w:rPr>
        <w:t>Hver gang klienten tenker en positiv tanke eller lager en positiv forestilling som er relatert</w:t>
      </w:r>
      <w:r>
        <w:rPr>
          <w:color w:val="231F20"/>
          <w:spacing w:val="-2"/>
        </w:rPr>
        <w:t xml:space="preserve"> </w:t>
      </w:r>
      <w:r>
        <w:rPr>
          <w:color w:val="231F20"/>
        </w:rPr>
        <w:t>til</w:t>
      </w:r>
      <w:r>
        <w:rPr>
          <w:color w:val="231F20"/>
          <w:spacing w:val="-2"/>
        </w:rPr>
        <w:t xml:space="preserve"> </w:t>
      </w:r>
      <w:r>
        <w:rPr>
          <w:color w:val="231F20"/>
        </w:rPr>
        <w:t>en</w:t>
      </w:r>
      <w:r>
        <w:rPr>
          <w:color w:val="231F20"/>
          <w:spacing w:val="-2"/>
        </w:rPr>
        <w:t xml:space="preserve"> </w:t>
      </w:r>
      <w:r>
        <w:rPr>
          <w:color w:val="231F20"/>
        </w:rPr>
        <w:t>ubehagelig</w:t>
      </w:r>
      <w:r>
        <w:rPr>
          <w:color w:val="231F20"/>
          <w:spacing w:val="-2"/>
        </w:rPr>
        <w:t xml:space="preserve"> </w:t>
      </w:r>
      <w:r>
        <w:rPr>
          <w:color w:val="231F20"/>
        </w:rPr>
        <w:t>situasjon,</w:t>
      </w:r>
      <w:r>
        <w:rPr>
          <w:color w:val="231F20"/>
          <w:spacing w:val="-2"/>
        </w:rPr>
        <w:t xml:space="preserve"> </w:t>
      </w:r>
      <w:r>
        <w:rPr>
          <w:color w:val="231F20"/>
        </w:rPr>
        <w:t>skapes</w:t>
      </w:r>
      <w:r>
        <w:rPr>
          <w:color w:val="231F20"/>
          <w:spacing w:val="-2"/>
        </w:rPr>
        <w:t xml:space="preserve"> </w:t>
      </w:r>
      <w:r>
        <w:rPr>
          <w:color w:val="231F20"/>
        </w:rPr>
        <w:t>det</w:t>
      </w:r>
      <w:r>
        <w:rPr>
          <w:color w:val="231F20"/>
          <w:spacing w:val="-2"/>
        </w:rPr>
        <w:t xml:space="preserve"> </w:t>
      </w:r>
      <w:r>
        <w:rPr>
          <w:color w:val="231F20"/>
        </w:rPr>
        <w:t>en</w:t>
      </w:r>
      <w:r>
        <w:rPr>
          <w:color w:val="231F20"/>
          <w:spacing w:val="-2"/>
        </w:rPr>
        <w:t xml:space="preserve"> </w:t>
      </w:r>
      <w:r>
        <w:rPr>
          <w:color w:val="231F20"/>
        </w:rPr>
        <w:t>ny</w:t>
      </w:r>
      <w:r>
        <w:rPr>
          <w:color w:val="231F20"/>
          <w:spacing w:val="-2"/>
        </w:rPr>
        <w:t xml:space="preserve"> </w:t>
      </w:r>
      <w:r>
        <w:rPr>
          <w:color w:val="231F20"/>
        </w:rPr>
        <w:t>mental</w:t>
      </w:r>
      <w:r>
        <w:rPr>
          <w:color w:val="231F20"/>
          <w:spacing w:val="-2"/>
        </w:rPr>
        <w:t xml:space="preserve"> </w:t>
      </w:r>
      <w:r>
        <w:rPr>
          <w:color w:val="231F20"/>
        </w:rPr>
        <w:t>virkelighet</w:t>
      </w:r>
      <w:r>
        <w:rPr>
          <w:color w:val="231F20"/>
          <w:spacing w:val="-2"/>
        </w:rPr>
        <w:t xml:space="preserve"> </w:t>
      </w:r>
      <w:r>
        <w:rPr>
          <w:color w:val="231F20"/>
        </w:rPr>
        <w:t>i</w:t>
      </w:r>
      <w:r>
        <w:rPr>
          <w:color w:val="231F20"/>
          <w:spacing w:val="-2"/>
        </w:rPr>
        <w:t xml:space="preserve"> </w:t>
      </w:r>
      <w:r>
        <w:rPr>
          <w:color w:val="231F20"/>
        </w:rPr>
        <w:t>tillegg</w:t>
      </w:r>
      <w:r>
        <w:rPr>
          <w:color w:val="231F20"/>
          <w:spacing w:val="-2"/>
        </w:rPr>
        <w:t xml:space="preserve"> </w:t>
      </w:r>
      <w:r>
        <w:rPr>
          <w:color w:val="231F20"/>
        </w:rPr>
        <w:t>til</w:t>
      </w:r>
      <w:r>
        <w:rPr>
          <w:color w:val="231F20"/>
          <w:spacing w:val="-2"/>
        </w:rPr>
        <w:t xml:space="preserve"> </w:t>
      </w:r>
      <w:r>
        <w:rPr>
          <w:color w:val="231F20"/>
        </w:rPr>
        <w:t>den eksisterende.</w:t>
      </w:r>
      <w:r>
        <w:rPr>
          <w:color w:val="231F20"/>
          <w:spacing w:val="-8"/>
        </w:rPr>
        <w:t xml:space="preserve"> </w:t>
      </w:r>
      <w:r>
        <w:rPr>
          <w:color w:val="231F20"/>
        </w:rPr>
        <w:t>Grunnen</w:t>
      </w:r>
      <w:r>
        <w:rPr>
          <w:color w:val="231F20"/>
          <w:spacing w:val="-8"/>
        </w:rPr>
        <w:t xml:space="preserve"> </w:t>
      </w:r>
      <w:r>
        <w:rPr>
          <w:color w:val="231F20"/>
        </w:rPr>
        <w:t>er</w:t>
      </w:r>
      <w:r>
        <w:rPr>
          <w:color w:val="231F20"/>
          <w:spacing w:val="-8"/>
        </w:rPr>
        <w:t xml:space="preserve"> </w:t>
      </w:r>
      <w:r>
        <w:rPr>
          <w:color w:val="231F20"/>
        </w:rPr>
        <w:t>at</w:t>
      </w:r>
      <w:r>
        <w:rPr>
          <w:color w:val="231F20"/>
          <w:spacing w:val="-8"/>
        </w:rPr>
        <w:t xml:space="preserve"> </w:t>
      </w:r>
      <w:r>
        <w:rPr>
          <w:color w:val="231F20"/>
        </w:rPr>
        <w:t>det</w:t>
      </w:r>
      <w:r>
        <w:rPr>
          <w:color w:val="231F20"/>
          <w:spacing w:val="-8"/>
        </w:rPr>
        <w:t xml:space="preserve"> </w:t>
      </w:r>
      <w:r>
        <w:rPr>
          <w:color w:val="231F20"/>
        </w:rPr>
        <w:t>å</w:t>
      </w:r>
      <w:r>
        <w:rPr>
          <w:color w:val="231F20"/>
          <w:spacing w:val="-8"/>
        </w:rPr>
        <w:t xml:space="preserve"> </w:t>
      </w:r>
      <w:r>
        <w:rPr>
          <w:color w:val="231F20"/>
        </w:rPr>
        <w:t>oppleve</w:t>
      </w:r>
      <w:r>
        <w:rPr>
          <w:color w:val="231F20"/>
          <w:spacing w:val="-8"/>
        </w:rPr>
        <w:t xml:space="preserve"> </w:t>
      </w:r>
      <w:r>
        <w:rPr>
          <w:color w:val="231F20"/>
        </w:rPr>
        <w:t>en</w:t>
      </w:r>
      <w:r>
        <w:rPr>
          <w:color w:val="231F20"/>
          <w:spacing w:val="-8"/>
        </w:rPr>
        <w:t xml:space="preserve"> </w:t>
      </w:r>
      <w:r>
        <w:rPr>
          <w:color w:val="231F20"/>
        </w:rPr>
        <w:t>positiv</w:t>
      </w:r>
      <w:r>
        <w:rPr>
          <w:color w:val="231F20"/>
          <w:spacing w:val="-8"/>
        </w:rPr>
        <w:t xml:space="preserve"> </w:t>
      </w:r>
      <w:r>
        <w:rPr>
          <w:color w:val="231F20"/>
        </w:rPr>
        <w:t>versjon</w:t>
      </w:r>
      <w:r>
        <w:rPr>
          <w:color w:val="231F20"/>
          <w:spacing w:val="-8"/>
        </w:rPr>
        <w:t xml:space="preserve"> </w:t>
      </w:r>
      <w:r>
        <w:rPr>
          <w:color w:val="231F20"/>
        </w:rPr>
        <w:t>av</w:t>
      </w:r>
      <w:r>
        <w:rPr>
          <w:color w:val="231F20"/>
          <w:spacing w:val="-8"/>
        </w:rPr>
        <w:t xml:space="preserve"> </w:t>
      </w:r>
      <w:r>
        <w:rPr>
          <w:color w:val="231F20"/>
        </w:rPr>
        <w:t>en</w:t>
      </w:r>
      <w:r>
        <w:rPr>
          <w:color w:val="231F20"/>
          <w:spacing w:val="-8"/>
        </w:rPr>
        <w:t xml:space="preserve"> </w:t>
      </w:r>
      <w:r>
        <w:rPr>
          <w:color w:val="231F20"/>
        </w:rPr>
        <w:t>tidligere</w:t>
      </w:r>
      <w:r>
        <w:rPr>
          <w:color w:val="231F20"/>
          <w:spacing w:val="-8"/>
        </w:rPr>
        <w:t xml:space="preserve"> </w:t>
      </w:r>
      <w:r>
        <w:rPr>
          <w:color w:val="231F20"/>
        </w:rPr>
        <w:t>ubehagelig opplevelse</w:t>
      </w:r>
      <w:r>
        <w:rPr>
          <w:color w:val="231F20"/>
          <w:spacing w:val="-1"/>
        </w:rPr>
        <w:t xml:space="preserve"> </w:t>
      </w:r>
      <w:r>
        <w:rPr>
          <w:color w:val="231F20"/>
        </w:rPr>
        <w:t>innebærer</w:t>
      </w:r>
      <w:r>
        <w:rPr>
          <w:color w:val="231F20"/>
          <w:spacing w:val="-1"/>
        </w:rPr>
        <w:t xml:space="preserve"> </w:t>
      </w:r>
      <w:r>
        <w:rPr>
          <w:color w:val="231F20"/>
        </w:rPr>
        <w:t>læring</w:t>
      </w:r>
      <w:r>
        <w:rPr>
          <w:color w:val="231F20"/>
          <w:spacing w:val="-1"/>
        </w:rPr>
        <w:t xml:space="preserve"> </w:t>
      </w:r>
      <w:r>
        <w:rPr>
          <w:color w:val="231F20"/>
        </w:rPr>
        <w:t>og</w:t>
      </w:r>
      <w:r>
        <w:rPr>
          <w:color w:val="231F20"/>
          <w:spacing w:val="-1"/>
        </w:rPr>
        <w:t xml:space="preserve"> </w:t>
      </w:r>
      <w:r>
        <w:rPr>
          <w:color w:val="231F20"/>
        </w:rPr>
        <w:t>lagring</w:t>
      </w:r>
      <w:r>
        <w:rPr>
          <w:color w:val="231F20"/>
          <w:spacing w:val="-1"/>
        </w:rPr>
        <w:t xml:space="preserve"> </w:t>
      </w:r>
      <w:r>
        <w:rPr>
          <w:color w:val="231F20"/>
        </w:rPr>
        <w:t>av</w:t>
      </w:r>
      <w:r>
        <w:rPr>
          <w:color w:val="231F20"/>
          <w:spacing w:val="-1"/>
        </w:rPr>
        <w:t xml:space="preserve"> </w:t>
      </w:r>
      <w:r>
        <w:rPr>
          <w:color w:val="231F20"/>
        </w:rPr>
        <w:t>nye</w:t>
      </w:r>
      <w:r>
        <w:rPr>
          <w:color w:val="231F20"/>
          <w:spacing w:val="-1"/>
        </w:rPr>
        <w:t xml:space="preserve"> </w:t>
      </w:r>
      <w:r>
        <w:rPr>
          <w:color w:val="231F20"/>
        </w:rPr>
        <w:t>minner.</w:t>
      </w:r>
      <w:r>
        <w:rPr>
          <w:color w:val="231F20"/>
          <w:spacing w:val="-1"/>
        </w:rPr>
        <w:t xml:space="preserve"> </w:t>
      </w:r>
      <w:r>
        <w:rPr>
          <w:color w:val="231F20"/>
        </w:rPr>
        <w:t>Resultatet</w:t>
      </w:r>
      <w:r>
        <w:rPr>
          <w:color w:val="231F20"/>
          <w:spacing w:val="-1"/>
        </w:rPr>
        <w:t xml:space="preserve"> </w:t>
      </w:r>
      <w:r>
        <w:rPr>
          <w:color w:val="231F20"/>
        </w:rPr>
        <w:t>er</w:t>
      </w:r>
      <w:r>
        <w:rPr>
          <w:color w:val="231F20"/>
          <w:spacing w:val="-1"/>
        </w:rPr>
        <w:t xml:space="preserve"> </w:t>
      </w:r>
      <w:r>
        <w:rPr>
          <w:color w:val="231F20"/>
        </w:rPr>
        <w:t>at</w:t>
      </w:r>
      <w:r>
        <w:rPr>
          <w:color w:val="231F20"/>
          <w:spacing w:val="-1"/>
        </w:rPr>
        <w:t xml:space="preserve"> </w:t>
      </w:r>
      <w:r>
        <w:rPr>
          <w:color w:val="231F20"/>
        </w:rPr>
        <w:t>klienten</w:t>
      </w:r>
      <w:r>
        <w:rPr>
          <w:color w:val="231F20"/>
          <w:spacing w:val="-1"/>
        </w:rPr>
        <w:t xml:space="preserve"> </w:t>
      </w:r>
      <w:r>
        <w:rPr>
          <w:color w:val="231F20"/>
        </w:rPr>
        <w:t>får</w:t>
      </w:r>
      <w:r>
        <w:rPr>
          <w:color w:val="231F20"/>
          <w:spacing w:val="-1"/>
        </w:rPr>
        <w:t xml:space="preserve"> </w:t>
      </w:r>
      <w:r>
        <w:rPr>
          <w:color w:val="231F20"/>
        </w:rPr>
        <w:t>to historier</w:t>
      </w:r>
      <w:r>
        <w:rPr>
          <w:color w:val="231F20"/>
          <w:spacing w:val="-1"/>
        </w:rPr>
        <w:t xml:space="preserve"> </w:t>
      </w:r>
      <w:r>
        <w:rPr>
          <w:color w:val="231F20"/>
        </w:rPr>
        <w:t>og</w:t>
      </w:r>
      <w:r>
        <w:rPr>
          <w:color w:val="231F20"/>
          <w:spacing w:val="-1"/>
        </w:rPr>
        <w:t xml:space="preserve"> </w:t>
      </w:r>
      <w:r>
        <w:rPr>
          <w:color w:val="231F20"/>
        </w:rPr>
        <w:t>to</w:t>
      </w:r>
      <w:r>
        <w:rPr>
          <w:color w:val="231F20"/>
          <w:spacing w:val="-1"/>
        </w:rPr>
        <w:t xml:space="preserve"> </w:t>
      </w:r>
      <w:r>
        <w:rPr>
          <w:color w:val="231F20"/>
        </w:rPr>
        <w:t>sett</w:t>
      </w:r>
      <w:r>
        <w:rPr>
          <w:color w:val="231F20"/>
          <w:spacing w:val="-1"/>
        </w:rPr>
        <w:t xml:space="preserve"> </w:t>
      </w:r>
      <w:r>
        <w:rPr>
          <w:color w:val="231F20"/>
        </w:rPr>
        <w:t>med</w:t>
      </w:r>
      <w:r>
        <w:rPr>
          <w:color w:val="231F20"/>
          <w:spacing w:val="-1"/>
        </w:rPr>
        <w:t xml:space="preserve"> </w:t>
      </w:r>
      <w:r>
        <w:rPr>
          <w:color w:val="231F20"/>
        </w:rPr>
        <w:t>mentalbiologiske</w:t>
      </w:r>
      <w:r>
        <w:rPr>
          <w:color w:val="231F20"/>
          <w:spacing w:val="-1"/>
        </w:rPr>
        <w:t xml:space="preserve"> </w:t>
      </w:r>
      <w:r>
        <w:rPr>
          <w:color w:val="231F20"/>
        </w:rPr>
        <w:t>minner</w:t>
      </w:r>
      <w:r>
        <w:rPr>
          <w:color w:val="231F20"/>
          <w:spacing w:val="-1"/>
        </w:rPr>
        <w:t xml:space="preserve"> </w:t>
      </w:r>
      <w:r>
        <w:rPr>
          <w:color w:val="231F20"/>
        </w:rPr>
        <w:t>fra</w:t>
      </w:r>
      <w:r>
        <w:rPr>
          <w:color w:val="231F20"/>
          <w:spacing w:val="-1"/>
        </w:rPr>
        <w:t xml:space="preserve"> </w:t>
      </w:r>
      <w:r>
        <w:rPr>
          <w:color w:val="231F20"/>
        </w:rPr>
        <w:t>samme</w:t>
      </w:r>
      <w:r>
        <w:rPr>
          <w:color w:val="231F20"/>
          <w:spacing w:val="-1"/>
        </w:rPr>
        <w:t xml:space="preserve"> </w:t>
      </w:r>
      <w:r>
        <w:rPr>
          <w:color w:val="231F20"/>
        </w:rPr>
        <w:t>situasjon.</w:t>
      </w:r>
      <w:r>
        <w:rPr>
          <w:color w:val="231F20"/>
          <w:spacing w:val="-1"/>
        </w:rPr>
        <w:t xml:space="preserve"> </w:t>
      </w:r>
      <w:r>
        <w:rPr>
          <w:color w:val="231F20"/>
        </w:rPr>
        <w:t>Mens</w:t>
      </w:r>
      <w:r>
        <w:rPr>
          <w:color w:val="231F20"/>
          <w:spacing w:val="-1"/>
        </w:rPr>
        <w:t xml:space="preserve"> </w:t>
      </w:r>
      <w:r>
        <w:rPr>
          <w:color w:val="231F20"/>
        </w:rPr>
        <w:t>den</w:t>
      </w:r>
      <w:r>
        <w:rPr>
          <w:color w:val="231F20"/>
          <w:spacing w:val="-1"/>
        </w:rPr>
        <w:t xml:space="preserve"> </w:t>
      </w:r>
      <w:r>
        <w:rPr>
          <w:color w:val="231F20"/>
        </w:rPr>
        <w:t>ene historien kun vil være forbundet med ubehag, vil den andre være forbundet med en god</w:t>
      </w:r>
      <w:r>
        <w:rPr>
          <w:color w:val="231F20"/>
          <w:spacing w:val="-11"/>
        </w:rPr>
        <w:t xml:space="preserve"> </w:t>
      </w:r>
      <w:r>
        <w:rPr>
          <w:color w:val="231F20"/>
        </w:rPr>
        <w:t>følelse.</w:t>
      </w:r>
      <w:r>
        <w:rPr>
          <w:color w:val="231F20"/>
          <w:spacing w:val="-11"/>
        </w:rPr>
        <w:t xml:space="preserve"> </w:t>
      </w:r>
      <w:r>
        <w:rPr>
          <w:color w:val="231F20"/>
        </w:rPr>
        <w:t>Disse</w:t>
      </w:r>
      <w:r>
        <w:rPr>
          <w:color w:val="231F20"/>
          <w:spacing w:val="-11"/>
        </w:rPr>
        <w:t xml:space="preserve"> </w:t>
      </w:r>
      <w:r>
        <w:rPr>
          <w:color w:val="231F20"/>
        </w:rPr>
        <w:t>historiene</w:t>
      </w:r>
      <w:r>
        <w:rPr>
          <w:color w:val="231F20"/>
          <w:spacing w:val="-11"/>
        </w:rPr>
        <w:t xml:space="preserve"> </w:t>
      </w:r>
      <w:r>
        <w:rPr>
          <w:color w:val="231F20"/>
        </w:rPr>
        <w:t>vil</w:t>
      </w:r>
      <w:r>
        <w:rPr>
          <w:color w:val="231F20"/>
          <w:spacing w:val="-11"/>
        </w:rPr>
        <w:t xml:space="preserve"> </w:t>
      </w:r>
      <w:r>
        <w:rPr>
          <w:color w:val="231F20"/>
        </w:rPr>
        <w:t>konkurrere</w:t>
      </w:r>
      <w:r>
        <w:rPr>
          <w:color w:val="231F20"/>
          <w:spacing w:val="-11"/>
        </w:rPr>
        <w:t xml:space="preserve"> </w:t>
      </w:r>
      <w:r>
        <w:rPr>
          <w:color w:val="231F20"/>
        </w:rPr>
        <w:t>om</w:t>
      </w:r>
      <w:r>
        <w:rPr>
          <w:color w:val="231F20"/>
          <w:spacing w:val="-11"/>
        </w:rPr>
        <w:t xml:space="preserve"> </w:t>
      </w:r>
      <w:r>
        <w:rPr>
          <w:color w:val="231F20"/>
        </w:rPr>
        <w:t>klientens</w:t>
      </w:r>
      <w:r>
        <w:rPr>
          <w:color w:val="231F20"/>
          <w:spacing w:val="-11"/>
        </w:rPr>
        <w:t xml:space="preserve"> </w:t>
      </w:r>
      <w:r>
        <w:rPr>
          <w:color w:val="231F20"/>
        </w:rPr>
        <w:t>ubevisste</w:t>
      </w:r>
      <w:r>
        <w:rPr>
          <w:color w:val="231F20"/>
          <w:spacing w:val="-11"/>
        </w:rPr>
        <w:t xml:space="preserve"> </w:t>
      </w:r>
      <w:r>
        <w:rPr>
          <w:color w:val="231F20"/>
        </w:rPr>
        <w:t>og</w:t>
      </w:r>
      <w:r>
        <w:rPr>
          <w:color w:val="231F20"/>
          <w:spacing w:val="-11"/>
        </w:rPr>
        <w:t xml:space="preserve"> </w:t>
      </w:r>
      <w:r>
        <w:rPr>
          <w:color w:val="231F20"/>
        </w:rPr>
        <w:t>bevisste</w:t>
      </w:r>
      <w:r>
        <w:rPr>
          <w:color w:val="231F20"/>
          <w:spacing w:val="-11"/>
        </w:rPr>
        <w:t xml:space="preserve"> </w:t>
      </w:r>
      <w:r>
        <w:rPr>
          <w:color w:val="231F20"/>
        </w:rPr>
        <w:t>mentale fokus og om klientens følelsesmessige reaksjoner.</w:t>
      </w:r>
    </w:p>
    <w:p w14:paraId="23C99BAC" w14:textId="77777777" w:rsidR="001419A2" w:rsidRDefault="00000000">
      <w:pPr>
        <w:pStyle w:val="Brdtekst"/>
        <w:ind w:right="328" w:firstLine="283"/>
      </w:pPr>
      <w:r>
        <w:rPr>
          <w:color w:val="231F20"/>
        </w:rPr>
        <w:t>For</w:t>
      </w:r>
      <w:r>
        <w:rPr>
          <w:color w:val="231F20"/>
          <w:spacing w:val="-3"/>
        </w:rPr>
        <w:t xml:space="preserve"> </w:t>
      </w:r>
      <w:r>
        <w:rPr>
          <w:color w:val="231F20"/>
        </w:rPr>
        <w:t>at</w:t>
      </w:r>
      <w:r>
        <w:rPr>
          <w:color w:val="231F20"/>
          <w:spacing w:val="-3"/>
        </w:rPr>
        <w:t xml:space="preserve"> </w:t>
      </w:r>
      <w:r>
        <w:rPr>
          <w:color w:val="231F20"/>
        </w:rPr>
        <w:t>den</w:t>
      </w:r>
      <w:r>
        <w:rPr>
          <w:color w:val="231F20"/>
          <w:spacing w:val="-3"/>
        </w:rPr>
        <w:t xml:space="preserve"> </w:t>
      </w:r>
      <w:r>
        <w:rPr>
          <w:color w:val="231F20"/>
        </w:rPr>
        <w:t>tidligere</w:t>
      </w:r>
      <w:r>
        <w:rPr>
          <w:color w:val="231F20"/>
          <w:spacing w:val="-3"/>
        </w:rPr>
        <w:t xml:space="preserve"> </w:t>
      </w:r>
      <w:r>
        <w:rPr>
          <w:color w:val="231F20"/>
        </w:rPr>
        <w:t>ubehagelige</w:t>
      </w:r>
      <w:r>
        <w:rPr>
          <w:color w:val="231F20"/>
          <w:spacing w:val="-3"/>
        </w:rPr>
        <w:t xml:space="preserve"> </w:t>
      </w:r>
      <w:r>
        <w:rPr>
          <w:color w:val="231F20"/>
        </w:rPr>
        <w:t>situasjonen</w:t>
      </w:r>
      <w:r>
        <w:rPr>
          <w:color w:val="231F20"/>
          <w:spacing w:val="-3"/>
        </w:rPr>
        <w:t xml:space="preserve"> </w:t>
      </w:r>
      <w:r>
        <w:rPr>
          <w:color w:val="231F20"/>
        </w:rPr>
        <w:t>ikke</w:t>
      </w:r>
      <w:r>
        <w:rPr>
          <w:color w:val="231F20"/>
          <w:spacing w:val="-3"/>
        </w:rPr>
        <w:t xml:space="preserve"> </w:t>
      </w:r>
      <w:r>
        <w:rPr>
          <w:color w:val="231F20"/>
        </w:rPr>
        <w:t>lenger</w:t>
      </w:r>
      <w:r>
        <w:rPr>
          <w:color w:val="231F20"/>
          <w:spacing w:val="-3"/>
        </w:rPr>
        <w:t xml:space="preserve"> </w:t>
      </w:r>
      <w:r>
        <w:rPr>
          <w:color w:val="231F20"/>
        </w:rPr>
        <w:t>skal</w:t>
      </w:r>
      <w:r>
        <w:rPr>
          <w:color w:val="231F20"/>
          <w:spacing w:val="-3"/>
        </w:rPr>
        <w:t xml:space="preserve"> </w:t>
      </w:r>
      <w:r>
        <w:rPr>
          <w:color w:val="231F20"/>
        </w:rPr>
        <w:t>oppfattes</w:t>
      </w:r>
      <w:r>
        <w:rPr>
          <w:color w:val="231F20"/>
          <w:spacing w:val="-3"/>
        </w:rPr>
        <w:t xml:space="preserve"> </w:t>
      </w:r>
      <w:r>
        <w:rPr>
          <w:color w:val="231F20"/>
        </w:rPr>
        <w:t>som</w:t>
      </w:r>
      <w:r>
        <w:rPr>
          <w:color w:val="231F20"/>
          <w:spacing w:val="-3"/>
        </w:rPr>
        <w:t xml:space="preserve"> </w:t>
      </w:r>
      <w:r>
        <w:rPr>
          <w:color w:val="231F20"/>
        </w:rPr>
        <w:t>ubeha- gelig,</w:t>
      </w:r>
      <w:r>
        <w:rPr>
          <w:color w:val="231F20"/>
          <w:spacing w:val="-4"/>
        </w:rPr>
        <w:t xml:space="preserve"> </w:t>
      </w:r>
      <w:r>
        <w:rPr>
          <w:color w:val="231F20"/>
        </w:rPr>
        <w:t>er</w:t>
      </w:r>
      <w:r>
        <w:rPr>
          <w:color w:val="231F20"/>
          <w:spacing w:val="-4"/>
        </w:rPr>
        <w:t xml:space="preserve"> </w:t>
      </w:r>
      <w:r>
        <w:rPr>
          <w:color w:val="231F20"/>
        </w:rPr>
        <w:t>det</w:t>
      </w:r>
      <w:r>
        <w:rPr>
          <w:color w:val="231F20"/>
          <w:spacing w:val="-4"/>
        </w:rPr>
        <w:t xml:space="preserve"> </w:t>
      </w:r>
      <w:r>
        <w:rPr>
          <w:color w:val="231F20"/>
        </w:rPr>
        <w:t>nødvendig</w:t>
      </w:r>
      <w:r>
        <w:rPr>
          <w:color w:val="231F20"/>
          <w:spacing w:val="-4"/>
        </w:rPr>
        <w:t xml:space="preserve"> </w:t>
      </w:r>
      <w:r>
        <w:rPr>
          <w:color w:val="231F20"/>
        </w:rPr>
        <w:t>og</w:t>
      </w:r>
      <w:r>
        <w:rPr>
          <w:color w:val="231F20"/>
          <w:spacing w:val="-4"/>
        </w:rPr>
        <w:t xml:space="preserve"> </w:t>
      </w:r>
      <w:r>
        <w:rPr>
          <w:color w:val="231F20"/>
        </w:rPr>
        <w:t>mulig</w:t>
      </w:r>
      <w:r>
        <w:rPr>
          <w:color w:val="231F20"/>
          <w:spacing w:val="-4"/>
        </w:rPr>
        <w:t xml:space="preserve"> </w:t>
      </w:r>
      <w:r>
        <w:rPr>
          <w:color w:val="231F20"/>
        </w:rPr>
        <w:t>å</w:t>
      </w:r>
      <w:r>
        <w:rPr>
          <w:color w:val="231F20"/>
          <w:spacing w:val="-4"/>
        </w:rPr>
        <w:t xml:space="preserve"> </w:t>
      </w:r>
      <w:r>
        <w:rPr>
          <w:color w:val="231F20"/>
        </w:rPr>
        <w:t>svekke</w:t>
      </w:r>
      <w:r>
        <w:rPr>
          <w:color w:val="231F20"/>
          <w:spacing w:val="-4"/>
        </w:rPr>
        <w:t xml:space="preserve"> </w:t>
      </w:r>
      <w:r>
        <w:rPr>
          <w:color w:val="231F20"/>
        </w:rPr>
        <w:t>den</w:t>
      </w:r>
      <w:r>
        <w:rPr>
          <w:color w:val="231F20"/>
          <w:spacing w:val="-4"/>
        </w:rPr>
        <w:t xml:space="preserve"> </w:t>
      </w:r>
      <w:r>
        <w:rPr>
          <w:color w:val="231F20"/>
        </w:rPr>
        <w:t>historien</w:t>
      </w:r>
      <w:r>
        <w:rPr>
          <w:color w:val="231F20"/>
          <w:spacing w:val="-4"/>
        </w:rPr>
        <w:t xml:space="preserve"> </w:t>
      </w:r>
      <w:r>
        <w:rPr>
          <w:color w:val="231F20"/>
        </w:rPr>
        <w:t>som</w:t>
      </w:r>
      <w:r>
        <w:rPr>
          <w:color w:val="231F20"/>
          <w:spacing w:val="-4"/>
        </w:rPr>
        <w:t xml:space="preserve"> </w:t>
      </w:r>
      <w:r>
        <w:rPr>
          <w:color w:val="231F20"/>
        </w:rPr>
        <w:t>rommer</w:t>
      </w:r>
      <w:r>
        <w:rPr>
          <w:color w:val="231F20"/>
          <w:spacing w:val="-4"/>
        </w:rPr>
        <w:t xml:space="preserve"> </w:t>
      </w:r>
      <w:r>
        <w:rPr>
          <w:color w:val="231F20"/>
        </w:rPr>
        <w:t>psykisk</w:t>
      </w:r>
      <w:r>
        <w:rPr>
          <w:color w:val="231F20"/>
          <w:spacing w:val="-4"/>
        </w:rPr>
        <w:t xml:space="preserve"> </w:t>
      </w:r>
      <w:r>
        <w:rPr>
          <w:color w:val="231F20"/>
        </w:rPr>
        <w:t>ubehag, og</w:t>
      </w:r>
      <w:r>
        <w:rPr>
          <w:color w:val="231F20"/>
          <w:spacing w:val="-5"/>
        </w:rPr>
        <w:t xml:space="preserve"> </w:t>
      </w:r>
      <w:r>
        <w:rPr>
          <w:color w:val="231F20"/>
        </w:rPr>
        <w:t>forsterke</w:t>
      </w:r>
      <w:r>
        <w:rPr>
          <w:color w:val="231F20"/>
          <w:spacing w:val="-5"/>
        </w:rPr>
        <w:t xml:space="preserve"> </w:t>
      </w:r>
      <w:r>
        <w:rPr>
          <w:color w:val="231F20"/>
        </w:rPr>
        <w:t>den</w:t>
      </w:r>
      <w:r>
        <w:rPr>
          <w:color w:val="231F20"/>
          <w:spacing w:val="-5"/>
        </w:rPr>
        <w:t xml:space="preserve"> </w:t>
      </w:r>
      <w:r>
        <w:rPr>
          <w:color w:val="231F20"/>
        </w:rPr>
        <w:t>som</w:t>
      </w:r>
      <w:r>
        <w:rPr>
          <w:color w:val="231F20"/>
          <w:spacing w:val="-5"/>
        </w:rPr>
        <w:t xml:space="preserve"> </w:t>
      </w:r>
      <w:r>
        <w:rPr>
          <w:color w:val="231F20"/>
        </w:rPr>
        <w:t>er</w:t>
      </w:r>
      <w:r>
        <w:rPr>
          <w:color w:val="231F20"/>
          <w:spacing w:val="-5"/>
        </w:rPr>
        <w:t xml:space="preserve"> </w:t>
      </w:r>
      <w:r>
        <w:rPr>
          <w:color w:val="231F20"/>
        </w:rPr>
        <w:t>forbundet</w:t>
      </w:r>
      <w:r>
        <w:rPr>
          <w:color w:val="231F20"/>
          <w:spacing w:val="-5"/>
        </w:rPr>
        <w:t xml:space="preserve"> </w:t>
      </w:r>
      <w:r>
        <w:rPr>
          <w:color w:val="231F20"/>
        </w:rPr>
        <w:t>med</w:t>
      </w:r>
      <w:r>
        <w:rPr>
          <w:color w:val="231F20"/>
          <w:spacing w:val="-5"/>
        </w:rPr>
        <w:t xml:space="preserve"> </w:t>
      </w:r>
      <w:r>
        <w:rPr>
          <w:color w:val="231F20"/>
        </w:rPr>
        <w:t>positive</w:t>
      </w:r>
      <w:r>
        <w:rPr>
          <w:color w:val="231F20"/>
          <w:spacing w:val="-5"/>
        </w:rPr>
        <w:t xml:space="preserve"> </w:t>
      </w:r>
      <w:r>
        <w:rPr>
          <w:color w:val="231F20"/>
        </w:rPr>
        <w:t>følelser</w:t>
      </w:r>
      <w:r>
        <w:rPr>
          <w:color w:val="231F20"/>
          <w:spacing w:val="-5"/>
        </w:rPr>
        <w:t xml:space="preserve"> </w:t>
      </w:r>
      <w:r>
        <w:rPr>
          <w:color w:val="231F20"/>
        </w:rPr>
        <w:t>og</w:t>
      </w:r>
      <w:r>
        <w:rPr>
          <w:color w:val="231F20"/>
          <w:spacing w:val="-5"/>
        </w:rPr>
        <w:t xml:space="preserve"> </w:t>
      </w:r>
      <w:r>
        <w:rPr>
          <w:color w:val="231F20"/>
        </w:rPr>
        <w:t>mestring.</w:t>
      </w:r>
      <w:r>
        <w:rPr>
          <w:color w:val="231F20"/>
          <w:spacing w:val="-5"/>
        </w:rPr>
        <w:t xml:space="preserve"> </w:t>
      </w:r>
      <w:r>
        <w:rPr>
          <w:color w:val="231F20"/>
        </w:rPr>
        <w:t>Dette</w:t>
      </w:r>
      <w:r>
        <w:rPr>
          <w:color w:val="231F20"/>
          <w:spacing w:val="-5"/>
        </w:rPr>
        <w:t xml:space="preserve"> </w:t>
      </w:r>
      <w:r>
        <w:rPr>
          <w:color w:val="231F20"/>
        </w:rPr>
        <w:t>gjøres</w:t>
      </w:r>
      <w:r>
        <w:rPr>
          <w:color w:val="231F20"/>
          <w:spacing w:val="-5"/>
        </w:rPr>
        <w:t xml:space="preserve"> </w:t>
      </w:r>
      <w:r>
        <w:rPr>
          <w:color w:val="231F20"/>
        </w:rPr>
        <w:t>ved å endre de biopsykiske elementene (de ord, utsagn og sanseforestillinger) som lagrer eller forankrer klientens ubehag.</w:t>
      </w:r>
    </w:p>
    <w:p w14:paraId="0865D7CD" w14:textId="77777777" w:rsidR="001419A2" w:rsidRDefault="001419A2">
      <w:pPr>
        <w:sectPr w:rsidR="001419A2">
          <w:pgSz w:w="9640" w:h="13610"/>
          <w:pgMar w:top="900" w:right="860" w:bottom="620" w:left="860" w:header="367" w:footer="425" w:gutter="0"/>
          <w:cols w:space="708"/>
        </w:sectPr>
      </w:pPr>
    </w:p>
    <w:p w14:paraId="46147D6F" w14:textId="77777777" w:rsidR="001419A2" w:rsidRDefault="00000000">
      <w:pPr>
        <w:pStyle w:val="Overskrift4"/>
        <w:spacing w:before="170"/>
        <w:ind w:left="330"/>
        <w:jc w:val="both"/>
      </w:pPr>
      <w:r>
        <w:rPr>
          <w:color w:val="231F20"/>
        </w:rPr>
        <w:lastRenderedPageBreak/>
        <w:t>Ethvert</w:t>
      </w:r>
      <w:r>
        <w:rPr>
          <w:color w:val="231F20"/>
          <w:spacing w:val="-5"/>
        </w:rPr>
        <w:t xml:space="preserve"> </w:t>
      </w:r>
      <w:r>
        <w:rPr>
          <w:color w:val="231F20"/>
        </w:rPr>
        <w:t>utsagn</w:t>
      </w:r>
      <w:r>
        <w:rPr>
          <w:color w:val="231F20"/>
          <w:spacing w:val="-3"/>
        </w:rPr>
        <w:t xml:space="preserve"> </w:t>
      </w:r>
      <w:r>
        <w:rPr>
          <w:color w:val="231F20"/>
        </w:rPr>
        <w:t>fra</w:t>
      </w:r>
      <w:r>
        <w:rPr>
          <w:color w:val="231F20"/>
          <w:spacing w:val="-2"/>
        </w:rPr>
        <w:t xml:space="preserve"> </w:t>
      </w:r>
      <w:r>
        <w:rPr>
          <w:color w:val="231F20"/>
        </w:rPr>
        <w:t>terapeut</w:t>
      </w:r>
      <w:r>
        <w:rPr>
          <w:color w:val="231F20"/>
          <w:spacing w:val="-3"/>
        </w:rPr>
        <w:t xml:space="preserve"> </w:t>
      </w:r>
      <w:r>
        <w:rPr>
          <w:color w:val="231F20"/>
        </w:rPr>
        <w:t>er</w:t>
      </w:r>
      <w:r>
        <w:rPr>
          <w:color w:val="231F20"/>
          <w:spacing w:val="-3"/>
        </w:rPr>
        <w:t xml:space="preserve"> </w:t>
      </w:r>
      <w:r>
        <w:rPr>
          <w:color w:val="231F20"/>
        </w:rPr>
        <w:t>en</w:t>
      </w:r>
      <w:r>
        <w:rPr>
          <w:color w:val="231F20"/>
          <w:spacing w:val="-2"/>
        </w:rPr>
        <w:t xml:space="preserve"> mikrometode</w:t>
      </w:r>
    </w:p>
    <w:p w14:paraId="1B1CDA60" w14:textId="77777777" w:rsidR="001419A2" w:rsidRDefault="00000000">
      <w:pPr>
        <w:pStyle w:val="Brdtekst"/>
        <w:spacing w:before="200"/>
        <w:ind w:left="330" w:right="100"/>
      </w:pPr>
      <w:r>
        <w:rPr>
          <w:color w:val="231F20"/>
        </w:rPr>
        <w:t>Ethvert utsagn fra terapeut kan betraktes som en mikrometode. Under følger utsagn som forbereder eller fører til psykisk endring. Disse utsagnene inviterer til løsninger som tidligere har vært vanskelige å forestille seg. Utsagn som rommer fantasier er en av de sterkeste virkemidlene for å skape psykisk endring, blant annet fordi man kan omgå</w:t>
      </w:r>
      <w:r>
        <w:rPr>
          <w:color w:val="231F20"/>
          <w:spacing w:val="-11"/>
        </w:rPr>
        <w:t xml:space="preserve"> </w:t>
      </w:r>
      <w:r>
        <w:rPr>
          <w:color w:val="231F20"/>
        </w:rPr>
        <w:t>eller</w:t>
      </w:r>
      <w:r>
        <w:rPr>
          <w:color w:val="231F20"/>
          <w:spacing w:val="-11"/>
        </w:rPr>
        <w:t xml:space="preserve"> </w:t>
      </w:r>
      <w:r>
        <w:rPr>
          <w:color w:val="231F20"/>
        </w:rPr>
        <w:t>eliminere</w:t>
      </w:r>
      <w:r>
        <w:rPr>
          <w:color w:val="231F20"/>
          <w:spacing w:val="-11"/>
        </w:rPr>
        <w:t xml:space="preserve"> </w:t>
      </w:r>
      <w:r>
        <w:rPr>
          <w:color w:val="231F20"/>
        </w:rPr>
        <w:t>motstand</w:t>
      </w:r>
      <w:r>
        <w:rPr>
          <w:color w:val="231F20"/>
          <w:spacing w:val="-11"/>
        </w:rPr>
        <w:t xml:space="preserve"> </w:t>
      </w:r>
      <w:r>
        <w:rPr>
          <w:color w:val="231F20"/>
        </w:rPr>
        <w:t>(se</w:t>
      </w:r>
      <w:r>
        <w:rPr>
          <w:color w:val="231F20"/>
          <w:spacing w:val="-11"/>
        </w:rPr>
        <w:t xml:space="preserve"> </w:t>
      </w:r>
      <w:r>
        <w:rPr>
          <w:color w:val="231F20"/>
        </w:rPr>
        <w:t>metoden</w:t>
      </w:r>
      <w:r>
        <w:rPr>
          <w:color w:val="231F20"/>
          <w:spacing w:val="-11"/>
        </w:rPr>
        <w:t xml:space="preserve"> </w:t>
      </w:r>
      <w:r>
        <w:rPr>
          <w:color w:val="231F20"/>
        </w:rPr>
        <w:t>fantastiske</w:t>
      </w:r>
      <w:r>
        <w:rPr>
          <w:color w:val="231F20"/>
          <w:spacing w:val="-11"/>
        </w:rPr>
        <w:t xml:space="preserve"> </w:t>
      </w:r>
      <w:r>
        <w:rPr>
          <w:color w:val="231F20"/>
        </w:rPr>
        <w:t>fantasier).</w:t>
      </w:r>
      <w:r>
        <w:rPr>
          <w:color w:val="231F20"/>
          <w:spacing w:val="-11"/>
        </w:rPr>
        <w:t xml:space="preserve"> </w:t>
      </w:r>
      <w:r>
        <w:rPr>
          <w:color w:val="231F20"/>
        </w:rPr>
        <w:t>Felles</w:t>
      </w:r>
      <w:r>
        <w:rPr>
          <w:color w:val="231F20"/>
          <w:spacing w:val="-11"/>
        </w:rPr>
        <w:t xml:space="preserve"> </w:t>
      </w:r>
      <w:r>
        <w:rPr>
          <w:color w:val="231F20"/>
        </w:rPr>
        <w:t>for</w:t>
      </w:r>
      <w:r>
        <w:rPr>
          <w:color w:val="231F20"/>
          <w:spacing w:val="-11"/>
        </w:rPr>
        <w:t xml:space="preserve"> </w:t>
      </w:r>
      <w:r>
        <w:rPr>
          <w:color w:val="231F20"/>
        </w:rPr>
        <w:t>utsagnene under er at de fører til kontakt med et psykisk materiale, mentalbiologiske elementer som rommer større velvære og mestringsevne.</w:t>
      </w:r>
    </w:p>
    <w:p w14:paraId="3CF2608E" w14:textId="77777777" w:rsidR="001419A2" w:rsidRDefault="00000000">
      <w:pPr>
        <w:pStyle w:val="Listeavsnitt"/>
        <w:numPr>
          <w:ilvl w:val="0"/>
          <w:numId w:val="4"/>
        </w:numPr>
        <w:tabs>
          <w:tab w:val="left" w:pos="1048"/>
          <w:tab w:val="left" w:pos="1050"/>
        </w:tabs>
        <w:spacing w:before="261" w:line="230" w:lineRule="auto"/>
        <w:ind w:right="101"/>
        <w:jc w:val="both"/>
      </w:pPr>
      <w:r>
        <w:rPr>
          <w:color w:val="231F20"/>
        </w:rPr>
        <w:t xml:space="preserve">Utsagnet «Tenk i fantasien at det skjer noe magisk» hemmer nei-signaler og motstand, så fremt klienten ikke har motstand mot selve det å tenke magisk. Ordet «magisk» åpner opp muligheter som tidligere ikke har vært tilgjenge- </w:t>
      </w:r>
      <w:r>
        <w:rPr>
          <w:color w:val="231F20"/>
          <w:spacing w:val="-2"/>
        </w:rPr>
        <w:t>lige.</w:t>
      </w:r>
    </w:p>
    <w:p w14:paraId="396EEC98" w14:textId="77777777" w:rsidR="001419A2" w:rsidRDefault="00000000">
      <w:pPr>
        <w:pStyle w:val="Listeavsnitt"/>
        <w:numPr>
          <w:ilvl w:val="0"/>
          <w:numId w:val="4"/>
        </w:numPr>
        <w:tabs>
          <w:tab w:val="left" w:pos="1048"/>
          <w:tab w:val="left" w:pos="1050"/>
        </w:tabs>
        <w:spacing w:line="230" w:lineRule="auto"/>
        <w:ind w:right="102"/>
        <w:jc w:val="both"/>
      </w:pPr>
      <w:r>
        <w:rPr>
          <w:color w:val="231F20"/>
        </w:rPr>
        <w:t>Utsagnet «De fine følelsene bare strømmer inn i deg» formidler at klienten ikke trenger å jobbe eller anstrenge seg for å få det til, det bare skjer.</w:t>
      </w:r>
    </w:p>
    <w:p w14:paraId="6F776838" w14:textId="77777777" w:rsidR="001419A2" w:rsidRDefault="00000000">
      <w:pPr>
        <w:pStyle w:val="Listeavsnitt"/>
        <w:numPr>
          <w:ilvl w:val="0"/>
          <w:numId w:val="4"/>
        </w:numPr>
        <w:tabs>
          <w:tab w:val="left" w:pos="1048"/>
          <w:tab w:val="left" w:pos="1050"/>
        </w:tabs>
        <w:spacing w:line="230" w:lineRule="auto"/>
        <w:ind w:right="101"/>
        <w:jc w:val="both"/>
      </w:pPr>
      <w:r>
        <w:rPr>
          <w:color w:val="231F20"/>
        </w:rPr>
        <w:t>Utsagnet «Hva skjer når det skjer noe positivt der» holder klientens fokus konsentrert</w:t>
      </w:r>
      <w:r>
        <w:rPr>
          <w:color w:val="231F20"/>
          <w:spacing w:val="-11"/>
        </w:rPr>
        <w:t xml:space="preserve"> </w:t>
      </w:r>
      <w:r>
        <w:rPr>
          <w:color w:val="231F20"/>
        </w:rPr>
        <w:t>på</w:t>
      </w:r>
      <w:r>
        <w:rPr>
          <w:color w:val="231F20"/>
          <w:spacing w:val="-11"/>
        </w:rPr>
        <w:t xml:space="preserve"> </w:t>
      </w:r>
      <w:r>
        <w:rPr>
          <w:color w:val="231F20"/>
        </w:rPr>
        <w:t>det</w:t>
      </w:r>
      <w:r>
        <w:rPr>
          <w:color w:val="231F20"/>
          <w:spacing w:val="-11"/>
        </w:rPr>
        <w:t xml:space="preserve"> </w:t>
      </w:r>
      <w:r>
        <w:rPr>
          <w:color w:val="231F20"/>
        </w:rPr>
        <w:t>positive</w:t>
      </w:r>
      <w:r>
        <w:rPr>
          <w:color w:val="231F20"/>
          <w:spacing w:val="-11"/>
        </w:rPr>
        <w:t xml:space="preserve"> </w:t>
      </w:r>
      <w:r>
        <w:rPr>
          <w:color w:val="231F20"/>
        </w:rPr>
        <w:t>og</w:t>
      </w:r>
      <w:r>
        <w:rPr>
          <w:color w:val="231F20"/>
          <w:spacing w:val="-11"/>
        </w:rPr>
        <w:t xml:space="preserve"> </w:t>
      </w:r>
      <w:r>
        <w:rPr>
          <w:color w:val="231F20"/>
        </w:rPr>
        <w:t>begrenser</w:t>
      </w:r>
      <w:r>
        <w:rPr>
          <w:color w:val="231F20"/>
          <w:spacing w:val="-11"/>
        </w:rPr>
        <w:t xml:space="preserve"> </w:t>
      </w:r>
      <w:r>
        <w:rPr>
          <w:color w:val="231F20"/>
        </w:rPr>
        <w:t>samtidig</w:t>
      </w:r>
      <w:r>
        <w:rPr>
          <w:color w:val="231F20"/>
          <w:spacing w:val="-11"/>
        </w:rPr>
        <w:t xml:space="preserve"> </w:t>
      </w:r>
      <w:r>
        <w:rPr>
          <w:color w:val="231F20"/>
        </w:rPr>
        <w:t>kontakt</w:t>
      </w:r>
      <w:r>
        <w:rPr>
          <w:color w:val="231F20"/>
          <w:spacing w:val="-11"/>
        </w:rPr>
        <w:t xml:space="preserve"> </w:t>
      </w:r>
      <w:r>
        <w:rPr>
          <w:color w:val="231F20"/>
        </w:rPr>
        <w:t>med</w:t>
      </w:r>
      <w:r>
        <w:rPr>
          <w:color w:val="231F20"/>
          <w:spacing w:val="-11"/>
        </w:rPr>
        <w:t xml:space="preserve"> </w:t>
      </w:r>
      <w:r>
        <w:rPr>
          <w:color w:val="231F20"/>
        </w:rPr>
        <w:t>negativt</w:t>
      </w:r>
      <w:r>
        <w:rPr>
          <w:color w:val="231F20"/>
          <w:spacing w:val="-11"/>
        </w:rPr>
        <w:t xml:space="preserve"> </w:t>
      </w:r>
      <w:r>
        <w:rPr>
          <w:color w:val="231F20"/>
        </w:rPr>
        <w:t>mate- riale og nei-signaler.</w:t>
      </w:r>
    </w:p>
    <w:p w14:paraId="52E626DA" w14:textId="77777777" w:rsidR="001419A2" w:rsidRDefault="00000000">
      <w:pPr>
        <w:pStyle w:val="Listeavsnitt"/>
        <w:numPr>
          <w:ilvl w:val="0"/>
          <w:numId w:val="4"/>
        </w:numPr>
        <w:tabs>
          <w:tab w:val="left" w:pos="1048"/>
          <w:tab w:val="left" w:pos="1050"/>
        </w:tabs>
        <w:spacing w:line="230" w:lineRule="auto"/>
        <w:ind w:right="100"/>
        <w:jc w:val="both"/>
      </w:pPr>
      <w:r>
        <w:rPr>
          <w:color w:val="231F20"/>
        </w:rPr>
        <w:t>Utsagnet</w:t>
      </w:r>
      <w:r>
        <w:rPr>
          <w:color w:val="231F20"/>
          <w:spacing w:val="-13"/>
        </w:rPr>
        <w:t xml:space="preserve"> </w:t>
      </w:r>
      <w:r>
        <w:rPr>
          <w:color w:val="231F20"/>
        </w:rPr>
        <w:t>«Se</w:t>
      </w:r>
      <w:r>
        <w:rPr>
          <w:color w:val="231F20"/>
          <w:spacing w:val="-12"/>
        </w:rPr>
        <w:t xml:space="preserve"> </w:t>
      </w:r>
      <w:r>
        <w:rPr>
          <w:color w:val="231F20"/>
        </w:rPr>
        <w:t>deg</w:t>
      </w:r>
      <w:r>
        <w:rPr>
          <w:color w:val="231F20"/>
          <w:spacing w:val="-13"/>
        </w:rPr>
        <w:t xml:space="preserve"> </w:t>
      </w:r>
      <w:r>
        <w:rPr>
          <w:color w:val="231F20"/>
        </w:rPr>
        <w:t>på</w:t>
      </w:r>
      <w:r>
        <w:rPr>
          <w:color w:val="231F20"/>
          <w:spacing w:val="-12"/>
        </w:rPr>
        <w:t xml:space="preserve"> </w:t>
      </w:r>
      <w:r>
        <w:rPr>
          <w:color w:val="231F20"/>
        </w:rPr>
        <w:t>avstand»</w:t>
      </w:r>
      <w:r>
        <w:rPr>
          <w:color w:val="231F20"/>
          <w:spacing w:val="-13"/>
        </w:rPr>
        <w:t xml:space="preserve"> </w:t>
      </w:r>
      <w:r>
        <w:rPr>
          <w:color w:val="231F20"/>
        </w:rPr>
        <w:t>i</w:t>
      </w:r>
      <w:r>
        <w:rPr>
          <w:color w:val="231F20"/>
          <w:spacing w:val="-12"/>
        </w:rPr>
        <w:t xml:space="preserve"> </w:t>
      </w:r>
      <w:r>
        <w:rPr>
          <w:color w:val="231F20"/>
        </w:rPr>
        <w:t>den</w:t>
      </w:r>
      <w:r>
        <w:rPr>
          <w:color w:val="231F20"/>
          <w:spacing w:val="-13"/>
        </w:rPr>
        <w:t xml:space="preserve"> </w:t>
      </w:r>
      <w:r>
        <w:rPr>
          <w:color w:val="231F20"/>
        </w:rPr>
        <w:t>situasjonen</w:t>
      </w:r>
      <w:r>
        <w:rPr>
          <w:color w:val="231F20"/>
          <w:spacing w:val="-12"/>
        </w:rPr>
        <w:t xml:space="preserve"> </w:t>
      </w:r>
      <w:r>
        <w:rPr>
          <w:color w:val="231F20"/>
        </w:rPr>
        <w:t>som</w:t>
      </w:r>
      <w:r>
        <w:rPr>
          <w:color w:val="231F20"/>
          <w:spacing w:val="-13"/>
        </w:rPr>
        <w:t xml:space="preserve"> </w:t>
      </w:r>
      <w:r>
        <w:rPr>
          <w:color w:val="231F20"/>
        </w:rPr>
        <w:t>er</w:t>
      </w:r>
      <w:r>
        <w:rPr>
          <w:color w:val="231F20"/>
          <w:spacing w:val="-12"/>
        </w:rPr>
        <w:t xml:space="preserve"> </w:t>
      </w:r>
      <w:r>
        <w:rPr>
          <w:color w:val="231F20"/>
        </w:rPr>
        <w:t>forbundet</w:t>
      </w:r>
      <w:r>
        <w:rPr>
          <w:color w:val="231F20"/>
          <w:spacing w:val="-13"/>
        </w:rPr>
        <w:t xml:space="preserve"> </w:t>
      </w:r>
      <w:r>
        <w:rPr>
          <w:color w:val="231F20"/>
        </w:rPr>
        <w:t>med</w:t>
      </w:r>
      <w:r>
        <w:rPr>
          <w:color w:val="231F20"/>
          <w:spacing w:val="-12"/>
        </w:rPr>
        <w:t xml:space="preserve"> </w:t>
      </w:r>
      <w:r>
        <w:rPr>
          <w:color w:val="231F20"/>
        </w:rPr>
        <w:t>ubehag, reduserer</w:t>
      </w:r>
      <w:r>
        <w:rPr>
          <w:color w:val="231F20"/>
          <w:spacing w:val="-11"/>
        </w:rPr>
        <w:t xml:space="preserve"> </w:t>
      </w:r>
      <w:r>
        <w:rPr>
          <w:color w:val="231F20"/>
        </w:rPr>
        <w:t>ofte</w:t>
      </w:r>
      <w:r>
        <w:rPr>
          <w:color w:val="231F20"/>
          <w:spacing w:val="-11"/>
        </w:rPr>
        <w:t xml:space="preserve"> </w:t>
      </w:r>
      <w:r>
        <w:rPr>
          <w:color w:val="231F20"/>
        </w:rPr>
        <w:t>klientens</w:t>
      </w:r>
      <w:r>
        <w:rPr>
          <w:color w:val="231F20"/>
          <w:spacing w:val="-11"/>
        </w:rPr>
        <w:t xml:space="preserve"> </w:t>
      </w:r>
      <w:r>
        <w:rPr>
          <w:color w:val="231F20"/>
        </w:rPr>
        <w:t>angst</w:t>
      </w:r>
      <w:r>
        <w:rPr>
          <w:color w:val="231F20"/>
          <w:spacing w:val="-11"/>
        </w:rPr>
        <w:t xml:space="preserve"> </w:t>
      </w:r>
      <w:r>
        <w:rPr>
          <w:color w:val="231F20"/>
        </w:rPr>
        <w:t>og</w:t>
      </w:r>
      <w:r>
        <w:rPr>
          <w:color w:val="231F20"/>
          <w:spacing w:val="-11"/>
        </w:rPr>
        <w:t xml:space="preserve"> </w:t>
      </w:r>
      <w:r>
        <w:rPr>
          <w:color w:val="231F20"/>
        </w:rPr>
        <w:t>setter</w:t>
      </w:r>
      <w:r>
        <w:rPr>
          <w:color w:val="231F20"/>
          <w:spacing w:val="-11"/>
        </w:rPr>
        <w:t xml:space="preserve"> </w:t>
      </w:r>
      <w:r>
        <w:rPr>
          <w:color w:val="231F20"/>
        </w:rPr>
        <w:t>klienten</w:t>
      </w:r>
      <w:r>
        <w:rPr>
          <w:color w:val="231F20"/>
          <w:spacing w:val="-11"/>
        </w:rPr>
        <w:t xml:space="preserve"> </w:t>
      </w:r>
      <w:r>
        <w:rPr>
          <w:color w:val="231F20"/>
        </w:rPr>
        <w:t>i</w:t>
      </w:r>
      <w:r>
        <w:rPr>
          <w:color w:val="231F20"/>
          <w:spacing w:val="-11"/>
        </w:rPr>
        <w:t xml:space="preserve"> </w:t>
      </w:r>
      <w:r>
        <w:rPr>
          <w:color w:val="231F20"/>
        </w:rPr>
        <w:t>en</w:t>
      </w:r>
      <w:r>
        <w:rPr>
          <w:color w:val="231F20"/>
          <w:spacing w:val="-11"/>
        </w:rPr>
        <w:t xml:space="preserve"> </w:t>
      </w:r>
      <w:r>
        <w:rPr>
          <w:color w:val="231F20"/>
        </w:rPr>
        <w:t>situasjon</w:t>
      </w:r>
      <w:r>
        <w:rPr>
          <w:color w:val="231F20"/>
          <w:spacing w:val="-11"/>
        </w:rPr>
        <w:t xml:space="preserve"> </w:t>
      </w:r>
      <w:r>
        <w:rPr>
          <w:color w:val="231F20"/>
        </w:rPr>
        <w:t>der</w:t>
      </w:r>
      <w:r>
        <w:rPr>
          <w:color w:val="231F20"/>
          <w:spacing w:val="-11"/>
        </w:rPr>
        <w:t xml:space="preserve"> </w:t>
      </w:r>
      <w:r>
        <w:rPr>
          <w:color w:val="231F20"/>
        </w:rPr>
        <w:t>det</w:t>
      </w:r>
      <w:r>
        <w:rPr>
          <w:color w:val="231F20"/>
          <w:spacing w:val="-11"/>
        </w:rPr>
        <w:t xml:space="preserve"> </w:t>
      </w:r>
      <w:r>
        <w:rPr>
          <w:color w:val="231F20"/>
        </w:rPr>
        <w:t>er</w:t>
      </w:r>
      <w:r>
        <w:rPr>
          <w:color w:val="231F20"/>
          <w:spacing w:val="-11"/>
        </w:rPr>
        <w:t xml:space="preserve"> </w:t>
      </w:r>
      <w:r>
        <w:rPr>
          <w:color w:val="231F20"/>
        </w:rPr>
        <w:t>lettere å forestille seg at endring er mulig.</w:t>
      </w:r>
    </w:p>
    <w:p w14:paraId="626D526F" w14:textId="77777777" w:rsidR="001419A2" w:rsidRDefault="00000000">
      <w:pPr>
        <w:pStyle w:val="Listeavsnitt"/>
        <w:numPr>
          <w:ilvl w:val="0"/>
          <w:numId w:val="4"/>
        </w:numPr>
        <w:tabs>
          <w:tab w:val="left" w:pos="1048"/>
          <w:tab w:val="left" w:pos="1050"/>
        </w:tabs>
        <w:spacing w:line="230" w:lineRule="auto"/>
        <w:ind w:right="102"/>
        <w:jc w:val="both"/>
      </w:pPr>
      <w:r>
        <w:rPr>
          <w:color w:val="231F20"/>
        </w:rPr>
        <w:t>Utsagnet «Når det ikke er noe som hindrer deg» hemmer og opprett holder fravær av nei-signaler.</w:t>
      </w:r>
    </w:p>
    <w:p w14:paraId="170052FB" w14:textId="77777777" w:rsidR="001419A2" w:rsidRDefault="00000000">
      <w:pPr>
        <w:pStyle w:val="Listeavsnitt"/>
        <w:numPr>
          <w:ilvl w:val="0"/>
          <w:numId w:val="4"/>
        </w:numPr>
        <w:tabs>
          <w:tab w:val="left" w:pos="1048"/>
          <w:tab w:val="left" w:pos="1050"/>
        </w:tabs>
        <w:spacing w:line="230" w:lineRule="auto"/>
        <w:ind w:right="101"/>
        <w:jc w:val="both"/>
      </w:pPr>
      <w:r>
        <w:rPr>
          <w:color w:val="231F20"/>
        </w:rPr>
        <w:t>Utsagnet</w:t>
      </w:r>
      <w:r>
        <w:rPr>
          <w:color w:val="231F20"/>
          <w:spacing w:val="-8"/>
        </w:rPr>
        <w:t xml:space="preserve"> </w:t>
      </w:r>
      <w:r>
        <w:rPr>
          <w:color w:val="231F20"/>
        </w:rPr>
        <w:t>«Hva</w:t>
      </w:r>
      <w:r>
        <w:rPr>
          <w:color w:val="231F20"/>
          <w:spacing w:val="-8"/>
        </w:rPr>
        <w:t xml:space="preserve"> </w:t>
      </w:r>
      <w:r>
        <w:rPr>
          <w:color w:val="231F20"/>
        </w:rPr>
        <w:t>skjer</w:t>
      </w:r>
      <w:r>
        <w:rPr>
          <w:color w:val="231F20"/>
          <w:spacing w:val="-8"/>
        </w:rPr>
        <w:t xml:space="preserve"> </w:t>
      </w:r>
      <w:r>
        <w:rPr>
          <w:color w:val="231F20"/>
        </w:rPr>
        <w:t>når</w:t>
      </w:r>
      <w:r>
        <w:rPr>
          <w:color w:val="231F20"/>
          <w:spacing w:val="-8"/>
        </w:rPr>
        <w:t xml:space="preserve"> </w:t>
      </w:r>
      <w:r>
        <w:rPr>
          <w:color w:val="231F20"/>
        </w:rPr>
        <w:t>det</w:t>
      </w:r>
      <w:r>
        <w:rPr>
          <w:color w:val="231F20"/>
          <w:spacing w:val="-8"/>
        </w:rPr>
        <w:t xml:space="preserve"> </w:t>
      </w:r>
      <w:r>
        <w:rPr>
          <w:color w:val="231F20"/>
        </w:rPr>
        <w:t>er</w:t>
      </w:r>
      <w:r>
        <w:rPr>
          <w:color w:val="231F20"/>
          <w:spacing w:val="-8"/>
        </w:rPr>
        <w:t xml:space="preserve"> </w:t>
      </w:r>
      <w:r>
        <w:rPr>
          <w:color w:val="231F20"/>
        </w:rPr>
        <w:t>noe</w:t>
      </w:r>
      <w:r>
        <w:rPr>
          <w:color w:val="231F20"/>
          <w:spacing w:val="-8"/>
        </w:rPr>
        <w:t xml:space="preserve"> </w:t>
      </w:r>
      <w:r>
        <w:rPr>
          <w:color w:val="231F20"/>
        </w:rPr>
        <w:t>som</w:t>
      </w:r>
      <w:r>
        <w:rPr>
          <w:color w:val="231F20"/>
          <w:spacing w:val="-8"/>
        </w:rPr>
        <w:t xml:space="preserve"> </w:t>
      </w:r>
      <w:r>
        <w:rPr>
          <w:color w:val="231F20"/>
        </w:rPr>
        <w:t>skjer</w:t>
      </w:r>
      <w:r>
        <w:rPr>
          <w:color w:val="231F20"/>
          <w:spacing w:val="-8"/>
        </w:rPr>
        <w:t xml:space="preserve"> </w:t>
      </w:r>
      <w:r>
        <w:rPr>
          <w:color w:val="231F20"/>
        </w:rPr>
        <w:t>som</w:t>
      </w:r>
      <w:r>
        <w:rPr>
          <w:color w:val="231F20"/>
          <w:spacing w:val="-8"/>
        </w:rPr>
        <w:t xml:space="preserve"> </w:t>
      </w:r>
      <w:r>
        <w:rPr>
          <w:color w:val="231F20"/>
        </w:rPr>
        <w:t>er</w:t>
      </w:r>
      <w:r>
        <w:rPr>
          <w:color w:val="231F20"/>
          <w:spacing w:val="-8"/>
        </w:rPr>
        <w:t xml:space="preserve"> </w:t>
      </w:r>
      <w:r>
        <w:rPr>
          <w:color w:val="231F20"/>
        </w:rPr>
        <w:t>positivt»</w:t>
      </w:r>
      <w:r>
        <w:rPr>
          <w:color w:val="231F20"/>
          <w:spacing w:val="-8"/>
        </w:rPr>
        <w:t xml:space="preserve"> </w:t>
      </w:r>
      <w:r>
        <w:rPr>
          <w:color w:val="231F20"/>
        </w:rPr>
        <w:t>driver</w:t>
      </w:r>
      <w:r>
        <w:rPr>
          <w:color w:val="231F20"/>
          <w:spacing w:val="-8"/>
        </w:rPr>
        <w:t xml:space="preserve"> </w:t>
      </w:r>
      <w:r>
        <w:rPr>
          <w:color w:val="231F20"/>
        </w:rPr>
        <w:t>historien fremover</w:t>
      </w:r>
      <w:r>
        <w:rPr>
          <w:color w:val="231F20"/>
          <w:spacing w:val="-6"/>
        </w:rPr>
        <w:t xml:space="preserve"> </w:t>
      </w:r>
      <w:r>
        <w:rPr>
          <w:color w:val="231F20"/>
        </w:rPr>
        <w:t>samtidig</w:t>
      </w:r>
      <w:r>
        <w:rPr>
          <w:color w:val="231F20"/>
          <w:spacing w:val="-6"/>
        </w:rPr>
        <w:t xml:space="preserve"> </w:t>
      </w:r>
      <w:r>
        <w:rPr>
          <w:color w:val="231F20"/>
        </w:rPr>
        <w:t>som</w:t>
      </w:r>
      <w:r>
        <w:rPr>
          <w:color w:val="231F20"/>
          <w:spacing w:val="-6"/>
        </w:rPr>
        <w:t xml:space="preserve"> </w:t>
      </w:r>
      <w:r>
        <w:rPr>
          <w:color w:val="231F20"/>
        </w:rPr>
        <w:t>klienten</w:t>
      </w:r>
      <w:r>
        <w:rPr>
          <w:color w:val="231F20"/>
          <w:spacing w:val="-6"/>
        </w:rPr>
        <w:t xml:space="preserve"> </w:t>
      </w:r>
      <w:r>
        <w:rPr>
          <w:color w:val="231F20"/>
        </w:rPr>
        <w:t>blir</w:t>
      </w:r>
      <w:r>
        <w:rPr>
          <w:color w:val="231F20"/>
          <w:spacing w:val="-6"/>
        </w:rPr>
        <w:t xml:space="preserve"> </w:t>
      </w:r>
      <w:r>
        <w:rPr>
          <w:color w:val="231F20"/>
        </w:rPr>
        <w:t>guidet</w:t>
      </w:r>
      <w:r>
        <w:rPr>
          <w:color w:val="231F20"/>
          <w:spacing w:val="-6"/>
        </w:rPr>
        <w:t xml:space="preserve"> </w:t>
      </w:r>
      <w:r>
        <w:rPr>
          <w:color w:val="231F20"/>
        </w:rPr>
        <w:t>til</w:t>
      </w:r>
      <w:r>
        <w:rPr>
          <w:color w:val="231F20"/>
          <w:spacing w:val="-6"/>
        </w:rPr>
        <w:t xml:space="preserve"> </w:t>
      </w:r>
      <w:r>
        <w:rPr>
          <w:color w:val="231F20"/>
        </w:rPr>
        <w:t>å</w:t>
      </w:r>
      <w:r>
        <w:rPr>
          <w:color w:val="231F20"/>
          <w:spacing w:val="-6"/>
        </w:rPr>
        <w:t xml:space="preserve"> </w:t>
      </w:r>
      <w:r>
        <w:rPr>
          <w:color w:val="231F20"/>
        </w:rPr>
        <w:t>opprettholde</w:t>
      </w:r>
      <w:r>
        <w:rPr>
          <w:color w:val="231F20"/>
          <w:spacing w:val="-6"/>
        </w:rPr>
        <w:t xml:space="preserve"> </w:t>
      </w:r>
      <w:r>
        <w:rPr>
          <w:color w:val="231F20"/>
        </w:rPr>
        <w:t>sitt</w:t>
      </w:r>
      <w:r>
        <w:rPr>
          <w:color w:val="231F20"/>
          <w:spacing w:val="-6"/>
        </w:rPr>
        <w:t xml:space="preserve"> </w:t>
      </w:r>
      <w:r>
        <w:rPr>
          <w:color w:val="231F20"/>
        </w:rPr>
        <w:t>fokus</w:t>
      </w:r>
      <w:r>
        <w:rPr>
          <w:color w:val="231F20"/>
          <w:spacing w:val="-6"/>
        </w:rPr>
        <w:t xml:space="preserve"> </w:t>
      </w:r>
      <w:r>
        <w:rPr>
          <w:color w:val="231F20"/>
        </w:rPr>
        <w:t>på</w:t>
      </w:r>
      <w:r>
        <w:rPr>
          <w:color w:val="231F20"/>
          <w:spacing w:val="-6"/>
        </w:rPr>
        <w:t xml:space="preserve"> </w:t>
      </w:r>
      <w:r>
        <w:rPr>
          <w:color w:val="231F20"/>
        </w:rPr>
        <w:t xml:space="preserve">det </w:t>
      </w:r>
      <w:r>
        <w:rPr>
          <w:color w:val="231F20"/>
          <w:spacing w:val="-2"/>
        </w:rPr>
        <w:t>positive.</w:t>
      </w:r>
    </w:p>
    <w:p w14:paraId="027C14D2" w14:textId="77777777" w:rsidR="001419A2" w:rsidRDefault="00000000">
      <w:pPr>
        <w:pStyle w:val="Listeavsnitt"/>
        <w:numPr>
          <w:ilvl w:val="0"/>
          <w:numId w:val="4"/>
        </w:numPr>
        <w:tabs>
          <w:tab w:val="left" w:pos="1048"/>
          <w:tab w:val="left" w:pos="1050"/>
        </w:tabs>
        <w:spacing w:line="230" w:lineRule="auto"/>
        <w:ind w:right="101"/>
        <w:jc w:val="both"/>
      </w:pPr>
      <w:r>
        <w:rPr>
          <w:color w:val="231F20"/>
        </w:rPr>
        <w:t>Utsagnet «Minnene dine er jo der» er et budskap til klienten om a han eller hun</w:t>
      </w:r>
      <w:r>
        <w:rPr>
          <w:color w:val="231F20"/>
          <w:spacing w:val="-5"/>
        </w:rPr>
        <w:t xml:space="preserve"> </w:t>
      </w:r>
      <w:r>
        <w:rPr>
          <w:color w:val="231F20"/>
        </w:rPr>
        <w:t>allerede</w:t>
      </w:r>
      <w:r>
        <w:rPr>
          <w:color w:val="231F20"/>
          <w:spacing w:val="-5"/>
        </w:rPr>
        <w:t xml:space="preserve"> </w:t>
      </w:r>
      <w:r>
        <w:rPr>
          <w:color w:val="231F20"/>
        </w:rPr>
        <w:t>har</w:t>
      </w:r>
      <w:r>
        <w:rPr>
          <w:color w:val="231F20"/>
          <w:spacing w:val="-5"/>
        </w:rPr>
        <w:t xml:space="preserve"> </w:t>
      </w:r>
      <w:r>
        <w:rPr>
          <w:color w:val="231F20"/>
        </w:rPr>
        <w:t>kontakt</w:t>
      </w:r>
      <w:r>
        <w:rPr>
          <w:color w:val="231F20"/>
          <w:spacing w:val="-5"/>
        </w:rPr>
        <w:t xml:space="preserve"> </w:t>
      </w:r>
      <w:r>
        <w:rPr>
          <w:color w:val="231F20"/>
        </w:rPr>
        <w:t>med</w:t>
      </w:r>
      <w:r>
        <w:rPr>
          <w:color w:val="231F20"/>
          <w:spacing w:val="-5"/>
        </w:rPr>
        <w:t xml:space="preserve"> </w:t>
      </w:r>
      <w:r>
        <w:rPr>
          <w:color w:val="231F20"/>
        </w:rPr>
        <w:t>de</w:t>
      </w:r>
      <w:r>
        <w:rPr>
          <w:color w:val="231F20"/>
          <w:spacing w:val="-5"/>
        </w:rPr>
        <w:t xml:space="preserve"> </w:t>
      </w:r>
      <w:r>
        <w:rPr>
          <w:color w:val="231F20"/>
        </w:rPr>
        <w:t>egenskapene</w:t>
      </w:r>
      <w:r>
        <w:rPr>
          <w:color w:val="231F20"/>
          <w:spacing w:val="-5"/>
        </w:rPr>
        <w:t xml:space="preserve"> </w:t>
      </w:r>
      <w:r>
        <w:rPr>
          <w:color w:val="231F20"/>
        </w:rPr>
        <w:t>som</w:t>
      </w:r>
      <w:r>
        <w:rPr>
          <w:color w:val="231F20"/>
          <w:spacing w:val="-5"/>
        </w:rPr>
        <w:t xml:space="preserve"> </w:t>
      </w:r>
      <w:r>
        <w:rPr>
          <w:color w:val="231F20"/>
        </w:rPr>
        <w:t>trengs</w:t>
      </w:r>
      <w:r>
        <w:rPr>
          <w:color w:val="231F20"/>
          <w:spacing w:val="-5"/>
        </w:rPr>
        <w:t xml:space="preserve"> </w:t>
      </w:r>
      <w:r>
        <w:rPr>
          <w:color w:val="231F20"/>
        </w:rPr>
        <w:t>i</w:t>
      </w:r>
      <w:r>
        <w:rPr>
          <w:color w:val="231F20"/>
          <w:spacing w:val="-5"/>
        </w:rPr>
        <w:t xml:space="preserve"> </w:t>
      </w:r>
      <w:r>
        <w:rPr>
          <w:color w:val="231F20"/>
        </w:rPr>
        <w:t>dag,</w:t>
      </w:r>
      <w:r>
        <w:rPr>
          <w:color w:val="231F20"/>
          <w:spacing w:val="-5"/>
        </w:rPr>
        <w:t xml:space="preserve"> </w:t>
      </w:r>
      <w:r>
        <w:rPr>
          <w:color w:val="231F20"/>
        </w:rPr>
        <w:t>noe</w:t>
      </w:r>
      <w:r>
        <w:rPr>
          <w:color w:val="231F20"/>
          <w:spacing w:val="-5"/>
        </w:rPr>
        <w:t xml:space="preserve"> </w:t>
      </w:r>
      <w:r>
        <w:rPr>
          <w:color w:val="231F20"/>
        </w:rPr>
        <w:t>som</w:t>
      </w:r>
      <w:r>
        <w:rPr>
          <w:color w:val="231F20"/>
          <w:spacing w:val="-5"/>
        </w:rPr>
        <w:t xml:space="preserve"> </w:t>
      </w:r>
      <w:r>
        <w:rPr>
          <w:color w:val="231F20"/>
        </w:rPr>
        <w:t>gjør det lettere å forestille seg at det kan skje en endring.</w:t>
      </w:r>
    </w:p>
    <w:p w14:paraId="6D376127" w14:textId="77777777" w:rsidR="001419A2" w:rsidRDefault="00000000">
      <w:pPr>
        <w:pStyle w:val="Brdtekst"/>
        <w:ind w:left="330" w:right="102"/>
      </w:pPr>
      <w:r>
        <w:rPr>
          <w:color w:val="231F20"/>
        </w:rPr>
        <w:t>En</w:t>
      </w:r>
      <w:r>
        <w:rPr>
          <w:color w:val="231F20"/>
          <w:spacing w:val="-13"/>
        </w:rPr>
        <w:t xml:space="preserve"> </w:t>
      </w:r>
      <w:r>
        <w:rPr>
          <w:color w:val="231F20"/>
        </w:rPr>
        <w:t>forutsetning</w:t>
      </w:r>
      <w:r>
        <w:rPr>
          <w:color w:val="231F20"/>
          <w:spacing w:val="-12"/>
        </w:rPr>
        <w:t xml:space="preserve"> </w:t>
      </w:r>
      <w:r>
        <w:rPr>
          <w:color w:val="231F20"/>
        </w:rPr>
        <w:t>for</w:t>
      </w:r>
      <w:r>
        <w:rPr>
          <w:color w:val="231F20"/>
          <w:spacing w:val="-13"/>
        </w:rPr>
        <w:t xml:space="preserve"> </w:t>
      </w:r>
      <w:r>
        <w:rPr>
          <w:color w:val="231F20"/>
        </w:rPr>
        <w:t>at</w:t>
      </w:r>
      <w:r>
        <w:rPr>
          <w:color w:val="231F20"/>
          <w:spacing w:val="-12"/>
        </w:rPr>
        <w:t xml:space="preserve"> </w:t>
      </w:r>
      <w:r>
        <w:rPr>
          <w:color w:val="231F20"/>
        </w:rPr>
        <w:t>suggestive</w:t>
      </w:r>
      <w:r>
        <w:rPr>
          <w:color w:val="231F20"/>
          <w:spacing w:val="-13"/>
        </w:rPr>
        <w:t xml:space="preserve"> </w:t>
      </w:r>
      <w:r>
        <w:rPr>
          <w:color w:val="231F20"/>
        </w:rPr>
        <w:t>utsagn</w:t>
      </w:r>
      <w:r>
        <w:rPr>
          <w:color w:val="231F20"/>
          <w:spacing w:val="-12"/>
        </w:rPr>
        <w:t xml:space="preserve"> </w:t>
      </w:r>
      <w:r>
        <w:rPr>
          <w:color w:val="231F20"/>
        </w:rPr>
        <w:t>eller</w:t>
      </w:r>
      <w:r>
        <w:rPr>
          <w:color w:val="231F20"/>
          <w:spacing w:val="-13"/>
        </w:rPr>
        <w:t xml:space="preserve"> </w:t>
      </w:r>
      <w:r>
        <w:rPr>
          <w:color w:val="231F20"/>
        </w:rPr>
        <w:t>fantasier</w:t>
      </w:r>
      <w:r>
        <w:rPr>
          <w:color w:val="231F20"/>
          <w:spacing w:val="-12"/>
        </w:rPr>
        <w:t xml:space="preserve"> </w:t>
      </w:r>
      <w:r>
        <w:rPr>
          <w:color w:val="231F20"/>
        </w:rPr>
        <w:t>skal</w:t>
      </w:r>
      <w:r>
        <w:rPr>
          <w:color w:val="231F20"/>
          <w:spacing w:val="-13"/>
        </w:rPr>
        <w:t xml:space="preserve"> </w:t>
      </w:r>
      <w:r>
        <w:rPr>
          <w:color w:val="231F20"/>
        </w:rPr>
        <w:t>fungere,</w:t>
      </w:r>
      <w:r>
        <w:rPr>
          <w:color w:val="231F20"/>
          <w:spacing w:val="-12"/>
        </w:rPr>
        <w:t xml:space="preserve"> </w:t>
      </w:r>
      <w:r>
        <w:rPr>
          <w:color w:val="231F20"/>
        </w:rPr>
        <w:t>er</w:t>
      </w:r>
      <w:r>
        <w:rPr>
          <w:color w:val="231F20"/>
          <w:spacing w:val="-13"/>
        </w:rPr>
        <w:t xml:space="preserve"> </w:t>
      </w:r>
      <w:r>
        <w:rPr>
          <w:color w:val="231F20"/>
        </w:rPr>
        <w:t>at</w:t>
      </w:r>
      <w:r>
        <w:rPr>
          <w:color w:val="231F20"/>
          <w:spacing w:val="-12"/>
        </w:rPr>
        <w:t xml:space="preserve"> </w:t>
      </w:r>
      <w:r>
        <w:rPr>
          <w:color w:val="231F20"/>
        </w:rPr>
        <w:t>de</w:t>
      </w:r>
      <w:r>
        <w:rPr>
          <w:color w:val="231F20"/>
          <w:spacing w:val="-13"/>
        </w:rPr>
        <w:t xml:space="preserve"> </w:t>
      </w:r>
      <w:r>
        <w:rPr>
          <w:color w:val="231F20"/>
        </w:rPr>
        <w:t>er</w:t>
      </w:r>
      <w:r>
        <w:rPr>
          <w:color w:val="231F20"/>
          <w:spacing w:val="-12"/>
        </w:rPr>
        <w:t xml:space="preserve"> </w:t>
      </w:r>
      <w:r>
        <w:rPr>
          <w:color w:val="231F20"/>
        </w:rPr>
        <w:t>innenfor klientens mulige fantasi- og forestillingsverden.</w:t>
      </w:r>
    </w:p>
    <w:p w14:paraId="0096FD1A" w14:textId="77777777" w:rsidR="001419A2" w:rsidRDefault="001419A2">
      <w:pPr>
        <w:pStyle w:val="Brdtekst"/>
        <w:spacing w:before="59"/>
        <w:ind w:left="0"/>
        <w:jc w:val="left"/>
      </w:pPr>
    </w:p>
    <w:p w14:paraId="3B787017" w14:textId="77777777" w:rsidR="001419A2" w:rsidRDefault="00000000">
      <w:pPr>
        <w:pStyle w:val="Overskrift4"/>
        <w:ind w:left="330"/>
        <w:jc w:val="both"/>
      </w:pPr>
      <w:r>
        <w:rPr>
          <w:color w:val="231F20"/>
        </w:rPr>
        <w:t>Snarveier</w:t>
      </w:r>
      <w:r>
        <w:rPr>
          <w:color w:val="231F20"/>
          <w:spacing w:val="-2"/>
        </w:rPr>
        <w:t xml:space="preserve"> </w:t>
      </w:r>
      <w:r>
        <w:rPr>
          <w:color w:val="231F20"/>
        </w:rPr>
        <w:t>når</w:t>
      </w:r>
      <w:r>
        <w:rPr>
          <w:color w:val="231F20"/>
          <w:spacing w:val="-1"/>
        </w:rPr>
        <w:t xml:space="preserve"> </w:t>
      </w:r>
      <w:r>
        <w:rPr>
          <w:color w:val="231F20"/>
        </w:rPr>
        <w:t>den</w:t>
      </w:r>
      <w:r>
        <w:rPr>
          <w:color w:val="231F20"/>
          <w:spacing w:val="-1"/>
        </w:rPr>
        <w:t xml:space="preserve"> </w:t>
      </w:r>
      <w:r>
        <w:rPr>
          <w:color w:val="231F20"/>
        </w:rPr>
        <w:t>psykiske</w:t>
      </w:r>
      <w:r>
        <w:rPr>
          <w:color w:val="231F20"/>
          <w:spacing w:val="-2"/>
        </w:rPr>
        <w:t xml:space="preserve"> </w:t>
      </w:r>
      <w:r>
        <w:rPr>
          <w:color w:val="231F20"/>
        </w:rPr>
        <w:t>plagen</w:t>
      </w:r>
      <w:r>
        <w:rPr>
          <w:color w:val="231F20"/>
          <w:spacing w:val="-1"/>
        </w:rPr>
        <w:t xml:space="preserve"> </w:t>
      </w:r>
      <w:r>
        <w:rPr>
          <w:color w:val="231F20"/>
        </w:rPr>
        <w:t>er</w:t>
      </w:r>
      <w:r>
        <w:rPr>
          <w:color w:val="231F20"/>
          <w:spacing w:val="-1"/>
        </w:rPr>
        <w:t xml:space="preserve"> </w:t>
      </w:r>
      <w:r>
        <w:rPr>
          <w:color w:val="231F20"/>
          <w:spacing w:val="-2"/>
        </w:rPr>
        <w:t>komplekse</w:t>
      </w:r>
    </w:p>
    <w:p w14:paraId="1670EB31" w14:textId="77777777" w:rsidR="001419A2" w:rsidRDefault="00000000">
      <w:pPr>
        <w:pStyle w:val="Overskrift5"/>
        <w:spacing w:before="417"/>
        <w:jc w:val="both"/>
      </w:pPr>
      <w:r>
        <w:rPr>
          <w:color w:val="231F20"/>
        </w:rPr>
        <w:t>Legge</w:t>
      </w:r>
      <w:r>
        <w:rPr>
          <w:color w:val="231F20"/>
          <w:spacing w:val="-3"/>
        </w:rPr>
        <w:t xml:space="preserve"> </w:t>
      </w:r>
      <w:r>
        <w:rPr>
          <w:color w:val="231F20"/>
        </w:rPr>
        <w:t>problemene</w:t>
      </w:r>
      <w:r>
        <w:rPr>
          <w:color w:val="231F20"/>
          <w:spacing w:val="-3"/>
        </w:rPr>
        <w:t xml:space="preserve"> </w:t>
      </w:r>
      <w:r>
        <w:rPr>
          <w:color w:val="231F20"/>
        </w:rPr>
        <w:t>i</w:t>
      </w:r>
      <w:r>
        <w:rPr>
          <w:color w:val="231F20"/>
          <w:spacing w:val="-3"/>
        </w:rPr>
        <w:t xml:space="preserve"> </w:t>
      </w:r>
      <w:r>
        <w:rPr>
          <w:color w:val="231F20"/>
        </w:rPr>
        <w:t>en</w:t>
      </w:r>
      <w:r>
        <w:rPr>
          <w:color w:val="231F20"/>
          <w:spacing w:val="-3"/>
        </w:rPr>
        <w:t xml:space="preserve"> </w:t>
      </w:r>
      <w:r>
        <w:rPr>
          <w:color w:val="231F20"/>
        </w:rPr>
        <w:t>sekk</w:t>
      </w:r>
      <w:r>
        <w:rPr>
          <w:color w:val="231F20"/>
          <w:spacing w:val="-3"/>
        </w:rPr>
        <w:t xml:space="preserve"> </w:t>
      </w:r>
      <w:r>
        <w:rPr>
          <w:color w:val="231F20"/>
        </w:rPr>
        <w:t>eller</w:t>
      </w:r>
      <w:r>
        <w:rPr>
          <w:color w:val="231F20"/>
          <w:spacing w:val="-3"/>
        </w:rPr>
        <w:t xml:space="preserve"> </w:t>
      </w:r>
      <w:r>
        <w:rPr>
          <w:color w:val="231F20"/>
        </w:rPr>
        <w:t>en</w:t>
      </w:r>
      <w:r>
        <w:rPr>
          <w:color w:val="231F20"/>
          <w:spacing w:val="-2"/>
        </w:rPr>
        <w:t xml:space="preserve"> </w:t>
      </w:r>
      <w:r>
        <w:rPr>
          <w:color w:val="231F20"/>
          <w:spacing w:val="-4"/>
        </w:rPr>
        <w:t>haug</w:t>
      </w:r>
    </w:p>
    <w:p w14:paraId="04FB64A9" w14:textId="77777777" w:rsidR="001419A2" w:rsidRDefault="00000000">
      <w:pPr>
        <w:pStyle w:val="Brdtekst"/>
        <w:spacing w:before="123"/>
        <w:ind w:left="330" w:right="101"/>
      </w:pPr>
      <w:r>
        <w:rPr>
          <w:color w:val="231F20"/>
        </w:rPr>
        <w:t>De psykiske plagene kan være så komplekse og omfattende at det vil ta tid om man skulle arbeide med ett problem av gangen. Da kan man prøve en snarvei:</w:t>
      </w:r>
    </w:p>
    <w:p w14:paraId="3B51612A" w14:textId="77777777" w:rsidR="001419A2" w:rsidRDefault="00000000">
      <w:pPr>
        <w:pStyle w:val="Brdtekst"/>
        <w:ind w:left="897" w:right="667"/>
      </w:pPr>
      <w:r>
        <w:rPr>
          <w:color w:val="231F20"/>
        </w:rPr>
        <w:t>T:</w:t>
      </w:r>
      <w:r>
        <w:rPr>
          <w:color w:val="231F20"/>
          <w:spacing w:val="-13"/>
        </w:rPr>
        <w:t xml:space="preserve"> </w:t>
      </w:r>
      <w:r>
        <w:rPr>
          <w:color w:val="231F20"/>
        </w:rPr>
        <w:t>Siden</w:t>
      </w:r>
      <w:r>
        <w:rPr>
          <w:color w:val="231F20"/>
          <w:spacing w:val="-12"/>
        </w:rPr>
        <w:t xml:space="preserve"> </w:t>
      </w:r>
      <w:r>
        <w:rPr>
          <w:color w:val="231F20"/>
        </w:rPr>
        <w:t>situasjonen</w:t>
      </w:r>
      <w:r>
        <w:rPr>
          <w:color w:val="231F20"/>
          <w:spacing w:val="-13"/>
        </w:rPr>
        <w:t xml:space="preserve"> </w:t>
      </w:r>
      <w:r>
        <w:rPr>
          <w:color w:val="231F20"/>
        </w:rPr>
        <w:t>din</w:t>
      </w:r>
      <w:r>
        <w:rPr>
          <w:color w:val="231F20"/>
          <w:spacing w:val="-12"/>
        </w:rPr>
        <w:t xml:space="preserve"> </w:t>
      </w:r>
      <w:r>
        <w:rPr>
          <w:color w:val="231F20"/>
        </w:rPr>
        <w:t>er</w:t>
      </w:r>
      <w:r>
        <w:rPr>
          <w:color w:val="231F20"/>
          <w:spacing w:val="-13"/>
        </w:rPr>
        <w:t xml:space="preserve"> </w:t>
      </w:r>
      <w:r>
        <w:rPr>
          <w:color w:val="231F20"/>
        </w:rPr>
        <w:t>ganske</w:t>
      </w:r>
      <w:r>
        <w:rPr>
          <w:color w:val="231F20"/>
          <w:spacing w:val="-12"/>
        </w:rPr>
        <w:t xml:space="preserve"> </w:t>
      </w:r>
      <w:r>
        <w:rPr>
          <w:color w:val="231F20"/>
        </w:rPr>
        <w:t>kompleks,</w:t>
      </w:r>
      <w:r>
        <w:rPr>
          <w:color w:val="231F20"/>
          <w:spacing w:val="-13"/>
        </w:rPr>
        <w:t xml:space="preserve"> </w:t>
      </w:r>
      <w:r>
        <w:rPr>
          <w:color w:val="231F20"/>
        </w:rPr>
        <w:t>kan</w:t>
      </w:r>
      <w:r>
        <w:rPr>
          <w:color w:val="231F20"/>
          <w:spacing w:val="-12"/>
        </w:rPr>
        <w:t xml:space="preserve"> </w:t>
      </w:r>
      <w:r>
        <w:rPr>
          <w:color w:val="231F20"/>
        </w:rPr>
        <w:t>vi</w:t>
      </w:r>
      <w:r>
        <w:rPr>
          <w:color w:val="231F20"/>
          <w:spacing w:val="-13"/>
        </w:rPr>
        <w:t xml:space="preserve"> </w:t>
      </w:r>
      <w:r>
        <w:rPr>
          <w:color w:val="231F20"/>
        </w:rPr>
        <w:t>prøve</w:t>
      </w:r>
      <w:r>
        <w:rPr>
          <w:color w:val="231F20"/>
          <w:spacing w:val="-12"/>
        </w:rPr>
        <w:t xml:space="preserve"> </w:t>
      </w:r>
      <w:r>
        <w:rPr>
          <w:color w:val="231F20"/>
        </w:rPr>
        <w:t>noe</w:t>
      </w:r>
      <w:r>
        <w:rPr>
          <w:color w:val="231F20"/>
          <w:spacing w:val="-13"/>
        </w:rPr>
        <w:t xml:space="preserve"> </w:t>
      </w:r>
      <w:r>
        <w:rPr>
          <w:color w:val="231F20"/>
        </w:rPr>
        <w:t>annet.</w:t>
      </w:r>
      <w:r>
        <w:rPr>
          <w:color w:val="231F20"/>
          <w:spacing w:val="-12"/>
        </w:rPr>
        <w:t xml:space="preserve"> </w:t>
      </w:r>
      <w:r>
        <w:rPr>
          <w:color w:val="231F20"/>
        </w:rPr>
        <w:t>Kan du se deg selv utenfra, det vil være en fin begynnelse (klienten nikker). T: Er ubehaget ditt noe du kan se? (Ikke alle klienter kan se ubehaget</w:t>
      </w:r>
      <w:r>
        <w:rPr>
          <w:color w:val="231F20"/>
          <w:spacing w:val="40"/>
        </w:rPr>
        <w:t xml:space="preserve"> </w:t>
      </w:r>
      <w:r>
        <w:rPr>
          <w:color w:val="231F20"/>
        </w:rPr>
        <w:t>sitt</w:t>
      </w:r>
      <w:r>
        <w:rPr>
          <w:color w:val="231F20"/>
          <w:spacing w:val="-7"/>
        </w:rPr>
        <w:t xml:space="preserve"> </w:t>
      </w:r>
      <w:r>
        <w:rPr>
          <w:color w:val="231F20"/>
        </w:rPr>
        <w:t>som</w:t>
      </w:r>
      <w:r>
        <w:rPr>
          <w:color w:val="231F20"/>
          <w:spacing w:val="-4"/>
        </w:rPr>
        <w:t xml:space="preserve"> </w:t>
      </w:r>
      <w:r>
        <w:rPr>
          <w:color w:val="231F20"/>
        </w:rPr>
        <w:t>noe</w:t>
      </w:r>
      <w:r>
        <w:rPr>
          <w:color w:val="231F20"/>
          <w:spacing w:val="-4"/>
        </w:rPr>
        <w:t xml:space="preserve"> </w:t>
      </w:r>
      <w:r>
        <w:rPr>
          <w:color w:val="231F20"/>
        </w:rPr>
        <w:t>visuelt.</w:t>
      </w:r>
      <w:r>
        <w:rPr>
          <w:color w:val="231F20"/>
          <w:spacing w:val="-4"/>
        </w:rPr>
        <w:t xml:space="preserve"> </w:t>
      </w:r>
      <w:r>
        <w:rPr>
          <w:color w:val="231F20"/>
        </w:rPr>
        <w:t>Denne</w:t>
      </w:r>
      <w:r>
        <w:rPr>
          <w:color w:val="231F20"/>
          <w:spacing w:val="-4"/>
        </w:rPr>
        <w:t xml:space="preserve"> </w:t>
      </w:r>
      <w:r>
        <w:rPr>
          <w:color w:val="231F20"/>
        </w:rPr>
        <w:t>klienten</w:t>
      </w:r>
      <w:r>
        <w:rPr>
          <w:color w:val="231F20"/>
          <w:spacing w:val="-4"/>
        </w:rPr>
        <w:t xml:space="preserve"> </w:t>
      </w:r>
      <w:r>
        <w:rPr>
          <w:color w:val="231F20"/>
        </w:rPr>
        <w:t>nikker.)</w:t>
      </w:r>
      <w:r>
        <w:rPr>
          <w:color w:val="231F20"/>
          <w:spacing w:val="-4"/>
        </w:rPr>
        <w:t xml:space="preserve"> </w:t>
      </w:r>
      <w:r>
        <w:rPr>
          <w:color w:val="231F20"/>
        </w:rPr>
        <w:t>Terapeuten:</w:t>
      </w:r>
      <w:r>
        <w:rPr>
          <w:color w:val="231F20"/>
          <w:spacing w:val="-4"/>
        </w:rPr>
        <w:t xml:space="preserve"> </w:t>
      </w:r>
      <w:r>
        <w:rPr>
          <w:color w:val="231F20"/>
        </w:rPr>
        <w:t>Ok.</w:t>
      </w:r>
      <w:r>
        <w:rPr>
          <w:color w:val="231F20"/>
          <w:spacing w:val="-4"/>
        </w:rPr>
        <w:t xml:space="preserve"> </w:t>
      </w:r>
      <w:r>
        <w:rPr>
          <w:color w:val="231F20"/>
        </w:rPr>
        <w:t>Tenk</w:t>
      </w:r>
      <w:r>
        <w:rPr>
          <w:color w:val="231F20"/>
          <w:spacing w:val="-4"/>
        </w:rPr>
        <w:t xml:space="preserve"> </w:t>
      </w:r>
      <w:r>
        <w:rPr>
          <w:color w:val="231F20"/>
        </w:rPr>
        <w:t>nå</w:t>
      </w:r>
      <w:r>
        <w:rPr>
          <w:color w:val="231F20"/>
          <w:spacing w:val="-4"/>
        </w:rPr>
        <w:t xml:space="preserve"> </w:t>
      </w:r>
      <w:r>
        <w:rPr>
          <w:color w:val="231F20"/>
          <w:spacing w:val="-5"/>
        </w:rPr>
        <w:t>at</w:t>
      </w:r>
    </w:p>
    <w:p w14:paraId="3C0963D2" w14:textId="77777777" w:rsidR="001419A2" w:rsidRDefault="001419A2">
      <w:pPr>
        <w:sectPr w:rsidR="001419A2">
          <w:pgSz w:w="9640" w:h="13610"/>
          <w:pgMar w:top="900" w:right="860" w:bottom="660" w:left="860" w:header="345" w:footer="460" w:gutter="0"/>
          <w:cols w:space="708"/>
        </w:sectPr>
      </w:pPr>
    </w:p>
    <w:p w14:paraId="4F4747C7" w14:textId="77777777" w:rsidR="001419A2" w:rsidRDefault="00000000">
      <w:pPr>
        <w:pStyle w:val="Brdtekst"/>
        <w:spacing w:before="126"/>
        <w:ind w:left="670" w:right="894"/>
      </w:pPr>
      <w:r>
        <w:rPr>
          <w:color w:val="231F20"/>
        </w:rPr>
        <w:lastRenderedPageBreak/>
        <w:t>ubehaget og alt som er forbundet med det som er ubehagelig, tas ut av kroppen</w:t>
      </w:r>
      <w:r>
        <w:rPr>
          <w:color w:val="231F20"/>
          <w:spacing w:val="-8"/>
        </w:rPr>
        <w:t xml:space="preserve"> </w:t>
      </w:r>
      <w:r>
        <w:rPr>
          <w:color w:val="231F20"/>
        </w:rPr>
        <w:t>din,</w:t>
      </w:r>
      <w:r>
        <w:rPr>
          <w:color w:val="231F20"/>
          <w:spacing w:val="-8"/>
        </w:rPr>
        <w:t xml:space="preserve"> </w:t>
      </w:r>
      <w:r>
        <w:rPr>
          <w:color w:val="231F20"/>
        </w:rPr>
        <w:t>samles</w:t>
      </w:r>
      <w:r>
        <w:rPr>
          <w:color w:val="231F20"/>
          <w:spacing w:val="-8"/>
        </w:rPr>
        <w:t xml:space="preserve"> </w:t>
      </w:r>
      <w:r>
        <w:rPr>
          <w:color w:val="231F20"/>
        </w:rPr>
        <w:t>sammen</w:t>
      </w:r>
      <w:r>
        <w:rPr>
          <w:color w:val="231F20"/>
          <w:spacing w:val="-8"/>
        </w:rPr>
        <w:t xml:space="preserve"> </w:t>
      </w:r>
      <w:r>
        <w:rPr>
          <w:color w:val="231F20"/>
        </w:rPr>
        <w:t>og</w:t>
      </w:r>
      <w:r>
        <w:rPr>
          <w:color w:val="231F20"/>
          <w:spacing w:val="-8"/>
        </w:rPr>
        <w:t xml:space="preserve"> </w:t>
      </w:r>
      <w:r>
        <w:rPr>
          <w:color w:val="231F20"/>
        </w:rPr>
        <w:t>legges</w:t>
      </w:r>
      <w:r>
        <w:rPr>
          <w:color w:val="231F20"/>
          <w:spacing w:val="-8"/>
        </w:rPr>
        <w:t xml:space="preserve"> </w:t>
      </w:r>
      <w:r>
        <w:rPr>
          <w:color w:val="231F20"/>
        </w:rPr>
        <w:t>i</w:t>
      </w:r>
      <w:r>
        <w:rPr>
          <w:color w:val="231F20"/>
          <w:spacing w:val="-8"/>
        </w:rPr>
        <w:t xml:space="preserve"> </w:t>
      </w:r>
      <w:r>
        <w:rPr>
          <w:color w:val="231F20"/>
        </w:rPr>
        <w:t>en</w:t>
      </w:r>
      <w:r>
        <w:rPr>
          <w:color w:val="231F20"/>
          <w:spacing w:val="-8"/>
        </w:rPr>
        <w:t xml:space="preserve"> </w:t>
      </w:r>
      <w:r>
        <w:rPr>
          <w:color w:val="231F20"/>
        </w:rPr>
        <w:t>haug</w:t>
      </w:r>
      <w:r>
        <w:rPr>
          <w:color w:val="231F20"/>
          <w:spacing w:val="-8"/>
        </w:rPr>
        <w:t xml:space="preserve"> </w:t>
      </w:r>
      <w:r>
        <w:rPr>
          <w:color w:val="231F20"/>
        </w:rPr>
        <w:t>et</w:t>
      </w:r>
      <w:r>
        <w:rPr>
          <w:color w:val="231F20"/>
          <w:spacing w:val="-8"/>
        </w:rPr>
        <w:t xml:space="preserve"> </w:t>
      </w:r>
      <w:r>
        <w:rPr>
          <w:color w:val="231F20"/>
        </w:rPr>
        <w:t>stykke</w:t>
      </w:r>
      <w:r>
        <w:rPr>
          <w:color w:val="231F20"/>
          <w:spacing w:val="-8"/>
        </w:rPr>
        <w:t xml:space="preserve"> </w:t>
      </w:r>
      <w:r>
        <w:rPr>
          <w:color w:val="231F20"/>
        </w:rPr>
        <w:t>bortenfor</w:t>
      </w:r>
      <w:r>
        <w:rPr>
          <w:color w:val="231F20"/>
          <w:spacing w:val="-8"/>
        </w:rPr>
        <w:t xml:space="preserve"> </w:t>
      </w:r>
      <w:r>
        <w:rPr>
          <w:color w:val="231F20"/>
        </w:rPr>
        <w:t>deg. (Deretter</w:t>
      </w:r>
      <w:r>
        <w:rPr>
          <w:color w:val="231F20"/>
          <w:spacing w:val="-5"/>
        </w:rPr>
        <w:t xml:space="preserve"> </w:t>
      </w:r>
      <w:r>
        <w:rPr>
          <w:color w:val="231F20"/>
        </w:rPr>
        <w:t>kan</w:t>
      </w:r>
      <w:r>
        <w:rPr>
          <w:color w:val="231F20"/>
          <w:spacing w:val="-5"/>
        </w:rPr>
        <w:t xml:space="preserve"> </w:t>
      </w:r>
      <w:r>
        <w:rPr>
          <w:color w:val="231F20"/>
        </w:rPr>
        <w:t>man</w:t>
      </w:r>
      <w:r>
        <w:rPr>
          <w:color w:val="231F20"/>
          <w:spacing w:val="-5"/>
        </w:rPr>
        <w:t xml:space="preserve"> </w:t>
      </w:r>
      <w:r>
        <w:rPr>
          <w:color w:val="231F20"/>
        </w:rPr>
        <w:t>be</w:t>
      </w:r>
      <w:r>
        <w:rPr>
          <w:color w:val="231F20"/>
          <w:spacing w:val="-5"/>
        </w:rPr>
        <w:t xml:space="preserve"> </w:t>
      </w:r>
      <w:r>
        <w:rPr>
          <w:color w:val="231F20"/>
        </w:rPr>
        <w:t>klienten</w:t>
      </w:r>
      <w:r>
        <w:rPr>
          <w:color w:val="231F20"/>
          <w:spacing w:val="-5"/>
        </w:rPr>
        <w:t xml:space="preserve"> </w:t>
      </w:r>
      <w:r>
        <w:rPr>
          <w:color w:val="231F20"/>
        </w:rPr>
        <w:t>beskrive</w:t>
      </w:r>
      <w:r>
        <w:rPr>
          <w:color w:val="231F20"/>
          <w:spacing w:val="-5"/>
        </w:rPr>
        <w:t xml:space="preserve"> </w:t>
      </w:r>
      <w:r>
        <w:rPr>
          <w:color w:val="231F20"/>
        </w:rPr>
        <w:t>hvordan</w:t>
      </w:r>
      <w:r>
        <w:rPr>
          <w:color w:val="231F20"/>
          <w:spacing w:val="-5"/>
        </w:rPr>
        <w:t xml:space="preserve"> </w:t>
      </w:r>
      <w:r>
        <w:rPr>
          <w:color w:val="231F20"/>
        </w:rPr>
        <w:t>haugen</w:t>
      </w:r>
      <w:r>
        <w:rPr>
          <w:color w:val="231F20"/>
          <w:spacing w:val="-5"/>
        </w:rPr>
        <w:t xml:space="preserve"> </w:t>
      </w:r>
      <w:r>
        <w:rPr>
          <w:color w:val="231F20"/>
        </w:rPr>
        <w:t>med</w:t>
      </w:r>
      <w:r>
        <w:rPr>
          <w:color w:val="231F20"/>
          <w:spacing w:val="-5"/>
        </w:rPr>
        <w:t xml:space="preserve"> </w:t>
      </w:r>
      <w:r>
        <w:rPr>
          <w:color w:val="231F20"/>
        </w:rPr>
        <w:t>problemer ser ut på avstand.) T: Er den stor eller liten, har den farge, eller er den i svart-hvitt, beveger den seg, eller står den stille, er den avgrenset eller ikke,</w:t>
      </w:r>
      <w:r>
        <w:rPr>
          <w:color w:val="231F20"/>
          <w:spacing w:val="-6"/>
        </w:rPr>
        <w:t xml:space="preserve"> </w:t>
      </w:r>
      <w:r>
        <w:rPr>
          <w:color w:val="231F20"/>
        </w:rPr>
        <w:t>er</w:t>
      </w:r>
      <w:r>
        <w:rPr>
          <w:color w:val="231F20"/>
          <w:spacing w:val="-6"/>
        </w:rPr>
        <w:t xml:space="preserve"> </w:t>
      </w:r>
      <w:r>
        <w:rPr>
          <w:color w:val="231F20"/>
        </w:rPr>
        <w:t>den</w:t>
      </w:r>
      <w:r>
        <w:rPr>
          <w:color w:val="231F20"/>
          <w:spacing w:val="-6"/>
        </w:rPr>
        <w:t xml:space="preserve"> </w:t>
      </w:r>
      <w:r>
        <w:rPr>
          <w:color w:val="231F20"/>
        </w:rPr>
        <w:t>tung</w:t>
      </w:r>
      <w:r>
        <w:rPr>
          <w:color w:val="231F20"/>
          <w:spacing w:val="-6"/>
        </w:rPr>
        <w:t xml:space="preserve"> </w:t>
      </w:r>
      <w:r>
        <w:rPr>
          <w:color w:val="231F20"/>
        </w:rPr>
        <w:t>eller</w:t>
      </w:r>
      <w:r>
        <w:rPr>
          <w:color w:val="231F20"/>
          <w:spacing w:val="-6"/>
        </w:rPr>
        <w:t xml:space="preserve"> </w:t>
      </w:r>
      <w:r>
        <w:rPr>
          <w:color w:val="231F20"/>
        </w:rPr>
        <w:t>lett,</w:t>
      </w:r>
      <w:r>
        <w:rPr>
          <w:color w:val="231F20"/>
          <w:spacing w:val="-6"/>
        </w:rPr>
        <w:t xml:space="preserve"> </w:t>
      </w:r>
      <w:r>
        <w:rPr>
          <w:color w:val="231F20"/>
        </w:rPr>
        <w:t>er</w:t>
      </w:r>
      <w:r>
        <w:rPr>
          <w:color w:val="231F20"/>
          <w:spacing w:val="-6"/>
        </w:rPr>
        <w:t xml:space="preserve"> </w:t>
      </w:r>
      <w:r>
        <w:rPr>
          <w:color w:val="231F20"/>
        </w:rPr>
        <w:t>det</w:t>
      </w:r>
      <w:r>
        <w:rPr>
          <w:color w:val="231F20"/>
          <w:spacing w:val="-6"/>
        </w:rPr>
        <w:t xml:space="preserve"> </w:t>
      </w:r>
      <w:r>
        <w:rPr>
          <w:color w:val="231F20"/>
        </w:rPr>
        <w:t>noe</w:t>
      </w:r>
      <w:r>
        <w:rPr>
          <w:color w:val="231F20"/>
          <w:spacing w:val="-6"/>
        </w:rPr>
        <w:t xml:space="preserve"> </w:t>
      </w:r>
      <w:r>
        <w:rPr>
          <w:color w:val="231F20"/>
        </w:rPr>
        <w:t>du</w:t>
      </w:r>
      <w:r>
        <w:rPr>
          <w:color w:val="231F20"/>
          <w:spacing w:val="-6"/>
        </w:rPr>
        <w:t xml:space="preserve"> </w:t>
      </w:r>
      <w:r>
        <w:rPr>
          <w:color w:val="231F20"/>
        </w:rPr>
        <w:t>vil</w:t>
      </w:r>
      <w:r>
        <w:rPr>
          <w:color w:val="231F20"/>
          <w:spacing w:val="-6"/>
        </w:rPr>
        <w:t xml:space="preserve"> </w:t>
      </w:r>
      <w:r>
        <w:rPr>
          <w:color w:val="231F20"/>
        </w:rPr>
        <w:t>beholde</w:t>
      </w:r>
      <w:r>
        <w:rPr>
          <w:color w:val="231F20"/>
          <w:spacing w:val="-6"/>
        </w:rPr>
        <w:t xml:space="preserve"> </w:t>
      </w:r>
      <w:r>
        <w:rPr>
          <w:color w:val="231F20"/>
        </w:rPr>
        <w:t>der</w:t>
      </w:r>
      <w:r>
        <w:rPr>
          <w:color w:val="231F20"/>
          <w:spacing w:val="-6"/>
        </w:rPr>
        <w:t xml:space="preserve"> </w:t>
      </w:r>
      <w:r>
        <w:rPr>
          <w:color w:val="231F20"/>
        </w:rPr>
        <w:t>borte,</w:t>
      </w:r>
      <w:r>
        <w:rPr>
          <w:color w:val="231F20"/>
          <w:spacing w:val="-6"/>
        </w:rPr>
        <w:t xml:space="preserve"> </w:t>
      </w:r>
      <w:r>
        <w:rPr>
          <w:color w:val="231F20"/>
        </w:rPr>
        <w:t>eller</w:t>
      </w:r>
      <w:r>
        <w:rPr>
          <w:color w:val="231F20"/>
          <w:spacing w:val="-6"/>
        </w:rPr>
        <w:t xml:space="preserve"> </w:t>
      </w:r>
      <w:r>
        <w:rPr>
          <w:color w:val="231F20"/>
        </w:rPr>
        <w:t>vil</w:t>
      </w:r>
      <w:r>
        <w:rPr>
          <w:color w:val="231F20"/>
          <w:spacing w:val="-6"/>
        </w:rPr>
        <w:t xml:space="preserve"> </w:t>
      </w:r>
      <w:r>
        <w:rPr>
          <w:color w:val="231F20"/>
        </w:rPr>
        <w:t>du kvitte deg med alt?</w:t>
      </w:r>
    </w:p>
    <w:p w14:paraId="7C998AFC" w14:textId="77777777" w:rsidR="001419A2" w:rsidRDefault="00000000">
      <w:pPr>
        <w:pStyle w:val="Brdtekst"/>
        <w:ind w:right="327"/>
      </w:pPr>
      <w:r>
        <w:rPr>
          <w:color w:val="231F20"/>
        </w:rPr>
        <w:t>Her</w:t>
      </w:r>
      <w:r>
        <w:rPr>
          <w:color w:val="231F20"/>
          <w:spacing w:val="-1"/>
        </w:rPr>
        <w:t xml:space="preserve"> </w:t>
      </w:r>
      <w:r>
        <w:rPr>
          <w:color w:val="231F20"/>
        </w:rPr>
        <w:t>anvender</w:t>
      </w:r>
      <w:r>
        <w:rPr>
          <w:color w:val="231F20"/>
          <w:spacing w:val="-1"/>
        </w:rPr>
        <w:t xml:space="preserve"> </w:t>
      </w:r>
      <w:r>
        <w:rPr>
          <w:color w:val="231F20"/>
        </w:rPr>
        <w:t>vi</w:t>
      </w:r>
      <w:r>
        <w:rPr>
          <w:color w:val="231F20"/>
          <w:spacing w:val="-1"/>
        </w:rPr>
        <w:t xml:space="preserve"> </w:t>
      </w:r>
      <w:r>
        <w:rPr>
          <w:color w:val="231F20"/>
        </w:rPr>
        <w:t>klientens</w:t>
      </w:r>
      <w:r>
        <w:rPr>
          <w:color w:val="231F20"/>
          <w:spacing w:val="-1"/>
        </w:rPr>
        <w:t xml:space="preserve"> </w:t>
      </w:r>
      <w:r>
        <w:rPr>
          <w:color w:val="231F20"/>
        </w:rPr>
        <w:t>evne</w:t>
      </w:r>
      <w:r>
        <w:rPr>
          <w:color w:val="231F20"/>
          <w:spacing w:val="-1"/>
        </w:rPr>
        <w:t xml:space="preserve"> </w:t>
      </w:r>
      <w:r>
        <w:rPr>
          <w:color w:val="231F20"/>
        </w:rPr>
        <w:t>til</w:t>
      </w:r>
      <w:r>
        <w:rPr>
          <w:color w:val="231F20"/>
          <w:spacing w:val="-1"/>
        </w:rPr>
        <w:t xml:space="preserve"> </w:t>
      </w:r>
      <w:r>
        <w:rPr>
          <w:color w:val="231F20"/>
        </w:rPr>
        <w:t>å</w:t>
      </w:r>
      <w:r>
        <w:rPr>
          <w:color w:val="231F20"/>
          <w:spacing w:val="-1"/>
        </w:rPr>
        <w:t xml:space="preserve"> </w:t>
      </w:r>
      <w:r>
        <w:rPr>
          <w:color w:val="231F20"/>
        </w:rPr>
        <w:t>fantasere</w:t>
      </w:r>
      <w:r>
        <w:rPr>
          <w:color w:val="231F20"/>
          <w:spacing w:val="-1"/>
        </w:rPr>
        <w:t xml:space="preserve"> </w:t>
      </w:r>
      <w:r>
        <w:rPr>
          <w:color w:val="231F20"/>
        </w:rPr>
        <w:t>utover</w:t>
      </w:r>
      <w:r>
        <w:rPr>
          <w:color w:val="231F20"/>
          <w:spacing w:val="-1"/>
        </w:rPr>
        <w:t xml:space="preserve"> </w:t>
      </w:r>
      <w:r>
        <w:rPr>
          <w:color w:val="231F20"/>
        </w:rPr>
        <w:t>det</w:t>
      </w:r>
      <w:r>
        <w:rPr>
          <w:color w:val="231F20"/>
          <w:spacing w:val="-1"/>
        </w:rPr>
        <w:t xml:space="preserve"> </w:t>
      </w:r>
      <w:r>
        <w:rPr>
          <w:color w:val="231F20"/>
        </w:rPr>
        <w:t>som</w:t>
      </w:r>
      <w:r>
        <w:rPr>
          <w:color w:val="231F20"/>
          <w:spacing w:val="-1"/>
        </w:rPr>
        <w:t xml:space="preserve"> </w:t>
      </w:r>
      <w:r>
        <w:rPr>
          <w:color w:val="231F20"/>
        </w:rPr>
        <w:t>er</w:t>
      </w:r>
      <w:r>
        <w:rPr>
          <w:color w:val="231F20"/>
          <w:spacing w:val="-1"/>
        </w:rPr>
        <w:t xml:space="preserve"> </w:t>
      </w:r>
      <w:r>
        <w:rPr>
          <w:color w:val="231F20"/>
        </w:rPr>
        <w:t>realistisk.</w:t>
      </w:r>
      <w:r>
        <w:rPr>
          <w:color w:val="231F20"/>
          <w:spacing w:val="-1"/>
        </w:rPr>
        <w:t xml:space="preserve"> </w:t>
      </w:r>
      <w:r>
        <w:rPr>
          <w:color w:val="231F20"/>
        </w:rPr>
        <w:t>Dette</w:t>
      </w:r>
      <w:r>
        <w:rPr>
          <w:color w:val="231F20"/>
          <w:spacing w:val="-1"/>
        </w:rPr>
        <w:t xml:space="preserve"> </w:t>
      </w:r>
      <w:r>
        <w:rPr>
          <w:color w:val="231F20"/>
        </w:rPr>
        <w:t>er</w:t>
      </w:r>
      <w:r>
        <w:rPr>
          <w:color w:val="231F20"/>
          <w:spacing w:val="-1"/>
        </w:rPr>
        <w:t xml:space="preserve"> </w:t>
      </w:r>
      <w:r>
        <w:rPr>
          <w:color w:val="231F20"/>
        </w:rPr>
        <w:t>en egenskap som mange klienter anvender når de forestiller seg ubehagelige situasjoner som kan oppstå i fremtiden. De er i stand til å se eller forestille seg hendelser som for andre</w:t>
      </w:r>
      <w:r>
        <w:rPr>
          <w:color w:val="231F20"/>
          <w:spacing w:val="-7"/>
        </w:rPr>
        <w:t xml:space="preserve"> </w:t>
      </w:r>
      <w:r>
        <w:rPr>
          <w:color w:val="231F20"/>
        </w:rPr>
        <w:t>er</w:t>
      </w:r>
      <w:r>
        <w:rPr>
          <w:color w:val="231F20"/>
          <w:spacing w:val="-7"/>
        </w:rPr>
        <w:t xml:space="preserve"> </w:t>
      </w:r>
      <w:r>
        <w:rPr>
          <w:color w:val="231F20"/>
        </w:rPr>
        <w:t>urealistiske.</w:t>
      </w:r>
      <w:r>
        <w:rPr>
          <w:color w:val="231F20"/>
          <w:spacing w:val="-7"/>
        </w:rPr>
        <w:t xml:space="preserve"> </w:t>
      </w:r>
      <w:r>
        <w:rPr>
          <w:color w:val="231F20"/>
        </w:rPr>
        <w:t>Man</w:t>
      </w:r>
      <w:r>
        <w:rPr>
          <w:color w:val="231F20"/>
          <w:spacing w:val="-7"/>
        </w:rPr>
        <w:t xml:space="preserve"> </w:t>
      </w:r>
      <w:r>
        <w:rPr>
          <w:color w:val="231F20"/>
        </w:rPr>
        <w:t>anvender</w:t>
      </w:r>
      <w:r>
        <w:rPr>
          <w:color w:val="231F20"/>
          <w:spacing w:val="-7"/>
        </w:rPr>
        <w:t xml:space="preserve"> </w:t>
      </w:r>
      <w:r>
        <w:rPr>
          <w:color w:val="231F20"/>
        </w:rPr>
        <w:t>her</w:t>
      </w:r>
      <w:r>
        <w:rPr>
          <w:color w:val="231F20"/>
          <w:spacing w:val="-7"/>
        </w:rPr>
        <w:t xml:space="preserve"> </w:t>
      </w:r>
      <w:r>
        <w:rPr>
          <w:color w:val="231F20"/>
        </w:rPr>
        <w:t>kun</w:t>
      </w:r>
      <w:r>
        <w:rPr>
          <w:color w:val="231F20"/>
          <w:spacing w:val="-7"/>
        </w:rPr>
        <w:t xml:space="preserve"> </w:t>
      </w:r>
      <w:r>
        <w:rPr>
          <w:color w:val="231F20"/>
        </w:rPr>
        <w:t>en</w:t>
      </w:r>
      <w:r>
        <w:rPr>
          <w:color w:val="231F20"/>
          <w:spacing w:val="-7"/>
        </w:rPr>
        <w:t xml:space="preserve"> </w:t>
      </w:r>
      <w:r>
        <w:rPr>
          <w:color w:val="231F20"/>
        </w:rPr>
        <w:t>egenskap</w:t>
      </w:r>
      <w:r>
        <w:rPr>
          <w:color w:val="231F20"/>
          <w:spacing w:val="-7"/>
        </w:rPr>
        <w:t xml:space="preserve"> </w:t>
      </w:r>
      <w:r>
        <w:rPr>
          <w:color w:val="231F20"/>
        </w:rPr>
        <w:t>som</w:t>
      </w:r>
      <w:r>
        <w:rPr>
          <w:color w:val="231F20"/>
          <w:spacing w:val="-7"/>
        </w:rPr>
        <w:t xml:space="preserve"> </w:t>
      </w:r>
      <w:r>
        <w:rPr>
          <w:color w:val="231F20"/>
        </w:rPr>
        <w:t>enkelte</w:t>
      </w:r>
      <w:r>
        <w:rPr>
          <w:color w:val="231F20"/>
          <w:spacing w:val="-7"/>
        </w:rPr>
        <w:t xml:space="preserve"> </w:t>
      </w:r>
      <w:r>
        <w:rPr>
          <w:color w:val="231F20"/>
        </w:rPr>
        <w:t>klienter</w:t>
      </w:r>
      <w:r>
        <w:rPr>
          <w:color w:val="231F20"/>
          <w:spacing w:val="-7"/>
        </w:rPr>
        <w:t xml:space="preserve"> </w:t>
      </w:r>
      <w:r>
        <w:rPr>
          <w:color w:val="231F20"/>
        </w:rPr>
        <w:t>anven- der i sitt eget liv.</w:t>
      </w:r>
    </w:p>
    <w:p w14:paraId="2975E2C1" w14:textId="77777777" w:rsidR="001419A2" w:rsidRDefault="00000000">
      <w:pPr>
        <w:pStyle w:val="Brdtekst"/>
        <w:ind w:right="327" w:firstLine="283"/>
      </w:pPr>
      <w:r>
        <w:rPr>
          <w:color w:val="231F20"/>
        </w:rPr>
        <w:t>En</w:t>
      </w:r>
      <w:r>
        <w:rPr>
          <w:color w:val="231F20"/>
          <w:spacing w:val="12"/>
        </w:rPr>
        <w:t xml:space="preserve"> </w:t>
      </w:r>
      <w:r>
        <w:rPr>
          <w:color w:val="231F20"/>
        </w:rPr>
        <w:t>av</w:t>
      </w:r>
      <w:r>
        <w:rPr>
          <w:color w:val="231F20"/>
          <w:spacing w:val="12"/>
        </w:rPr>
        <w:t xml:space="preserve"> </w:t>
      </w:r>
      <w:r>
        <w:rPr>
          <w:color w:val="231F20"/>
        </w:rPr>
        <w:t>årsakene</w:t>
      </w:r>
      <w:r>
        <w:rPr>
          <w:color w:val="231F20"/>
          <w:spacing w:val="12"/>
        </w:rPr>
        <w:t xml:space="preserve"> </w:t>
      </w:r>
      <w:r>
        <w:rPr>
          <w:color w:val="231F20"/>
        </w:rPr>
        <w:t>til</w:t>
      </w:r>
      <w:r>
        <w:rPr>
          <w:color w:val="231F20"/>
          <w:spacing w:val="12"/>
        </w:rPr>
        <w:t xml:space="preserve"> </w:t>
      </w:r>
      <w:r>
        <w:rPr>
          <w:color w:val="231F20"/>
        </w:rPr>
        <w:t>at</w:t>
      </w:r>
      <w:r>
        <w:rPr>
          <w:color w:val="231F20"/>
          <w:spacing w:val="12"/>
        </w:rPr>
        <w:t xml:space="preserve"> </w:t>
      </w:r>
      <w:r>
        <w:rPr>
          <w:color w:val="231F20"/>
        </w:rPr>
        <w:t>terapeuten</w:t>
      </w:r>
      <w:r>
        <w:rPr>
          <w:color w:val="231F20"/>
          <w:spacing w:val="12"/>
        </w:rPr>
        <w:t xml:space="preserve"> </w:t>
      </w:r>
      <w:r>
        <w:rPr>
          <w:color w:val="231F20"/>
        </w:rPr>
        <w:t>stiller</w:t>
      </w:r>
      <w:r>
        <w:rPr>
          <w:color w:val="231F20"/>
          <w:spacing w:val="12"/>
        </w:rPr>
        <w:t xml:space="preserve"> </w:t>
      </w:r>
      <w:r>
        <w:rPr>
          <w:color w:val="231F20"/>
        </w:rPr>
        <w:t>flere</w:t>
      </w:r>
      <w:r>
        <w:rPr>
          <w:color w:val="231F20"/>
          <w:spacing w:val="12"/>
        </w:rPr>
        <w:t xml:space="preserve"> </w:t>
      </w:r>
      <w:r>
        <w:rPr>
          <w:color w:val="231F20"/>
        </w:rPr>
        <w:t>spørsmål,</w:t>
      </w:r>
      <w:r>
        <w:rPr>
          <w:color w:val="231F20"/>
          <w:spacing w:val="12"/>
        </w:rPr>
        <w:t xml:space="preserve"> </w:t>
      </w:r>
      <w:r>
        <w:rPr>
          <w:color w:val="231F20"/>
        </w:rPr>
        <w:t>er</w:t>
      </w:r>
      <w:r>
        <w:rPr>
          <w:color w:val="231F20"/>
          <w:spacing w:val="12"/>
        </w:rPr>
        <w:t xml:space="preserve"> </w:t>
      </w:r>
      <w:r>
        <w:rPr>
          <w:color w:val="231F20"/>
        </w:rPr>
        <w:t>at</w:t>
      </w:r>
      <w:r>
        <w:rPr>
          <w:color w:val="231F20"/>
          <w:spacing w:val="12"/>
        </w:rPr>
        <w:t xml:space="preserve"> </w:t>
      </w:r>
      <w:r>
        <w:rPr>
          <w:color w:val="231F20"/>
        </w:rPr>
        <w:t>klienten</w:t>
      </w:r>
      <w:r>
        <w:rPr>
          <w:color w:val="231F20"/>
          <w:spacing w:val="12"/>
        </w:rPr>
        <w:t xml:space="preserve"> </w:t>
      </w:r>
      <w:r>
        <w:rPr>
          <w:color w:val="231F20"/>
        </w:rPr>
        <w:t>skal</w:t>
      </w:r>
      <w:r>
        <w:rPr>
          <w:color w:val="231F20"/>
          <w:spacing w:val="12"/>
        </w:rPr>
        <w:t xml:space="preserve"> </w:t>
      </w:r>
      <w:r>
        <w:rPr>
          <w:color w:val="231F20"/>
        </w:rPr>
        <w:t>få</w:t>
      </w:r>
      <w:r>
        <w:rPr>
          <w:color w:val="231F20"/>
          <w:spacing w:val="12"/>
        </w:rPr>
        <w:t xml:space="preserve"> </w:t>
      </w:r>
      <w:r>
        <w:rPr>
          <w:color w:val="231F20"/>
        </w:rPr>
        <w:t>tid</w:t>
      </w:r>
      <w:r>
        <w:rPr>
          <w:color w:val="231F20"/>
          <w:spacing w:val="12"/>
        </w:rPr>
        <w:t xml:space="preserve"> </w:t>
      </w:r>
      <w:r>
        <w:rPr>
          <w:color w:val="231F20"/>
        </w:rPr>
        <w:t>til å tenke og kunne velge ut det alternativet som er mest i tråd med klientens ønsker. Hensikten med spørsmålene er å få et utgangspunkt for nye intervensjoner. Dersom haugen er stor, kan den reduseres. Er den i farger, kan man endre den til svart-hvitt eller gi den en farge som føles bedre. Beveger den seg, kan man la den stå stille. Om den er tung, kan man gjøre den lettere.</w:t>
      </w:r>
    </w:p>
    <w:p w14:paraId="2A88CDAC" w14:textId="77777777" w:rsidR="001419A2" w:rsidRDefault="00000000">
      <w:pPr>
        <w:pStyle w:val="Brdtekst"/>
        <w:ind w:right="327" w:firstLine="283"/>
      </w:pPr>
      <w:r>
        <w:rPr>
          <w:color w:val="231F20"/>
        </w:rPr>
        <w:t>Klientene vet ofte umiddelbart hva de vil gjøre. Noen vil brenne haugen. Andre</w:t>
      </w:r>
      <w:r>
        <w:rPr>
          <w:color w:val="231F20"/>
          <w:spacing w:val="40"/>
        </w:rPr>
        <w:t xml:space="preserve"> </w:t>
      </w:r>
      <w:r>
        <w:rPr>
          <w:color w:val="231F20"/>
        </w:rPr>
        <w:t>vil krympe den og legge problemene i en liten glasskrukke slik at de får oversikt over dem,</w:t>
      </w:r>
      <w:r>
        <w:rPr>
          <w:color w:val="231F20"/>
          <w:spacing w:val="-7"/>
        </w:rPr>
        <w:t xml:space="preserve"> </w:t>
      </w:r>
      <w:r>
        <w:rPr>
          <w:color w:val="231F20"/>
        </w:rPr>
        <w:t>eller</w:t>
      </w:r>
      <w:r>
        <w:rPr>
          <w:color w:val="231F20"/>
          <w:spacing w:val="-7"/>
        </w:rPr>
        <w:t xml:space="preserve"> </w:t>
      </w:r>
      <w:r>
        <w:rPr>
          <w:color w:val="231F20"/>
        </w:rPr>
        <w:t>bli</w:t>
      </w:r>
      <w:r>
        <w:rPr>
          <w:color w:val="231F20"/>
          <w:spacing w:val="-7"/>
        </w:rPr>
        <w:t xml:space="preserve"> </w:t>
      </w:r>
      <w:r>
        <w:rPr>
          <w:color w:val="231F20"/>
        </w:rPr>
        <w:t>kvitt</w:t>
      </w:r>
      <w:r>
        <w:rPr>
          <w:color w:val="231F20"/>
          <w:spacing w:val="-7"/>
        </w:rPr>
        <w:t xml:space="preserve"> </w:t>
      </w:r>
      <w:r>
        <w:rPr>
          <w:color w:val="231F20"/>
        </w:rPr>
        <w:t>dem</w:t>
      </w:r>
      <w:r>
        <w:rPr>
          <w:color w:val="231F20"/>
          <w:spacing w:val="-7"/>
        </w:rPr>
        <w:t xml:space="preserve"> </w:t>
      </w:r>
      <w:r>
        <w:rPr>
          <w:color w:val="231F20"/>
        </w:rPr>
        <w:t>på</w:t>
      </w:r>
      <w:r>
        <w:rPr>
          <w:color w:val="231F20"/>
          <w:spacing w:val="-7"/>
        </w:rPr>
        <w:t xml:space="preserve"> </w:t>
      </w:r>
      <w:r>
        <w:rPr>
          <w:color w:val="231F20"/>
        </w:rPr>
        <w:t>en</w:t>
      </w:r>
      <w:r>
        <w:rPr>
          <w:color w:val="231F20"/>
          <w:spacing w:val="-7"/>
        </w:rPr>
        <w:t xml:space="preserve"> </w:t>
      </w:r>
      <w:r>
        <w:rPr>
          <w:color w:val="231F20"/>
        </w:rPr>
        <w:t>annen</w:t>
      </w:r>
      <w:r>
        <w:rPr>
          <w:color w:val="231F20"/>
          <w:spacing w:val="-7"/>
        </w:rPr>
        <w:t xml:space="preserve"> </w:t>
      </w:r>
      <w:r>
        <w:rPr>
          <w:color w:val="231F20"/>
        </w:rPr>
        <w:t>måte.</w:t>
      </w:r>
      <w:r>
        <w:rPr>
          <w:color w:val="231F20"/>
          <w:spacing w:val="-7"/>
        </w:rPr>
        <w:t xml:space="preserve"> </w:t>
      </w:r>
      <w:r>
        <w:rPr>
          <w:color w:val="231F20"/>
        </w:rPr>
        <w:t>Enkelte</w:t>
      </w:r>
      <w:r>
        <w:rPr>
          <w:color w:val="231F20"/>
          <w:spacing w:val="-7"/>
        </w:rPr>
        <w:t xml:space="preserve"> </w:t>
      </w:r>
      <w:r>
        <w:rPr>
          <w:color w:val="231F20"/>
        </w:rPr>
        <w:t>vil</w:t>
      </w:r>
      <w:r>
        <w:rPr>
          <w:color w:val="231F20"/>
          <w:spacing w:val="-7"/>
        </w:rPr>
        <w:t xml:space="preserve"> </w:t>
      </w:r>
      <w:r>
        <w:rPr>
          <w:color w:val="231F20"/>
        </w:rPr>
        <w:t>bare</w:t>
      </w:r>
      <w:r>
        <w:rPr>
          <w:color w:val="231F20"/>
          <w:spacing w:val="-7"/>
        </w:rPr>
        <w:t xml:space="preserve"> </w:t>
      </w:r>
      <w:r>
        <w:rPr>
          <w:color w:val="231F20"/>
        </w:rPr>
        <w:t>kaste</w:t>
      </w:r>
      <w:r>
        <w:rPr>
          <w:color w:val="231F20"/>
          <w:spacing w:val="-7"/>
        </w:rPr>
        <w:t xml:space="preserve"> </w:t>
      </w:r>
      <w:r>
        <w:rPr>
          <w:color w:val="231F20"/>
        </w:rPr>
        <w:t>den.</w:t>
      </w:r>
      <w:r>
        <w:rPr>
          <w:color w:val="231F20"/>
          <w:spacing w:val="-7"/>
        </w:rPr>
        <w:t xml:space="preserve"> </w:t>
      </w:r>
      <w:r>
        <w:rPr>
          <w:color w:val="231F20"/>
        </w:rPr>
        <w:t>Noen</w:t>
      </w:r>
      <w:r>
        <w:rPr>
          <w:color w:val="231F20"/>
          <w:spacing w:val="-7"/>
        </w:rPr>
        <w:t xml:space="preserve"> </w:t>
      </w:r>
      <w:r>
        <w:rPr>
          <w:color w:val="231F20"/>
        </w:rPr>
        <w:t>vil</w:t>
      </w:r>
      <w:r>
        <w:rPr>
          <w:color w:val="231F20"/>
          <w:spacing w:val="-7"/>
        </w:rPr>
        <w:t xml:space="preserve"> </w:t>
      </w:r>
      <w:r>
        <w:rPr>
          <w:color w:val="231F20"/>
        </w:rPr>
        <w:t>ha</w:t>
      </w:r>
      <w:r>
        <w:rPr>
          <w:color w:val="231F20"/>
          <w:spacing w:val="-7"/>
        </w:rPr>
        <w:t xml:space="preserve"> </w:t>
      </w:r>
      <w:r>
        <w:rPr>
          <w:color w:val="231F20"/>
        </w:rPr>
        <w:t>med hjelpere, mens andre vil legge problemet i arkivet inntil videre. Klientene får oppfylt sine ønsker. Noen vil brenne opp problemene.</w:t>
      </w:r>
    </w:p>
    <w:p w14:paraId="5D4704DE" w14:textId="77777777" w:rsidR="001419A2" w:rsidRDefault="00000000">
      <w:pPr>
        <w:pStyle w:val="Brdtekst"/>
      </w:pPr>
      <w:r>
        <w:rPr>
          <w:color w:val="231F20"/>
        </w:rPr>
        <w:t>Terapeuten</w:t>
      </w:r>
      <w:r>
        <w:rPr>
          <w:color w:val="231F20"/>
          <w:spacing w:val="-12"/>
        </w:rPr>
        <w:t xml:space="preserve"> </w:t>
      </w:r>
      <w:r>
        <w:rPr>
          <w:color w:val="231F20"/>
        </w:rPr>
        <w:t>foreslår</w:t>
      </w:r>
      <w:r>
        <w:rPr>
          <w:color w:val="231F20"/>
          <w:spacing w:val="-12"/>
        </w:rPr>
        <w:t xml:space="preserve"> </w:t>
      </w:r>
      <w:r>
        <w:rPr>
          <w:color w:val="231F20"/>
        </w:rPr>
        <w:t>det</w:t>
      </w:r>
      <w:r>
        <w:rPr>
          <w:color w:val="231F20"/>
          <w:spacing w:val="-12"/>
        </w:rPr>
        <w:t xml:space="preserve"> </w:t>
      </w:r>
      <w:r>
        <w:rPr>
          <w:color w:val="231F20"/>
        </w:rPr>
        <w:t>klienten</w:t>
      </w:r>
      <w:r>
        <w:rPr>
          <w:color w:val="231F20"/>
          <w:spacing w:val="-12"/>
        </w:rPr>
        <w:t xml:space="preserve"> </w:t>
      </w:r>
      <w:r>
        <w:rPr>
          <w:color w:val="231F20"/>
          <w:spacing w:val="-2"/>
        </w:rPr>
        <w:t>ønsker:</w:t>
      </w:r>
    </w:p>
    <w:p w14:paraId="08929A22" w14:textId="77777777" w:rsidR="001419A2" w:rsidRDefault="00000000">
      <w:pPr>
        <w:pStyle w:val="Brdtekst"/>
        <w:ind w:left="557" w:right="894"/>
      </w:pPr>
      <w:r>
        <w:rPr>
          <w:color w:val="231F20"/>
        </w:rPr>
        <w:t>T: Da brenner vi dem. K: Hm. T: Men først, legg litt merke til om det er noe der borte som du ønsker å beholde, noe som kan ha beskyttet deg og gitt</w:t>
      </w:r>
      <w:r>
        <w:rPr>
          <w:color w:val="231F20"/>
          <w:spacing w:val="-4"/>
        </w:rPr>
        <w:t xml:space="preserve"> </w:t>
      </w:r>
      <w:r>
        <w:rPr>
          <w:color w:val="231F20"/>
        </w:rPr>
        <w:t>deg</w:t>
      </w:r>
      <w:r>
        <w:rPr>
          <w:color w:val="231F20"/>
          <w:spacing w:val="-4"/>
        </w:rPr>
        <w:t xml:space="preserve"> </w:t>
      </w:r>
      <w:r>
        <w:rPr>
          <w:color w:val="231F20"/>
        </w:rPr>
        <w:t>mer</w:t>
      </w:r>
      <w:r>
        <w:rPr>
          <w:color w:val="231F20"/>
          <w:spacing w:val="-4"/>
        </w:rPr>
        <w:t xml:space="preserve"> </w:t>
      </w:r>
      <w:r>
        <w:rPr>
          <w:color w:val="231F20"/>
        </w:rPr>
        <w:t>innsikt.</w:t>
      </w:r>
      <w:r>
        <w:rPr>
          <w:color w:val="231F20"/>
          <w:spacing w:val="-4"/>
        </w:rPr>
        <w:t xml:space="preserve"> </w:t>
      </w:r>
      <w:r>
        <w:rPr>
          <w:color w:val="231F20"/>
        </w:rPr>
        <w:t>(Mange</w:t>
      </w:r>
      <w:r>
        <w:rPr>
          <w:color w:val="231F20"/>
          <w:spacing w:val="-4"/>
        </w:rPr>
        <w:t xml:space="preserve"> </w:t>
      </w:r>
      <w:r>
        <w:rPr>
          <w:color w:val="231F20"/>
        </w:rPr>
        <w:t>svarer</w:t>
      </w:r>
      <w:r>
        <w:rPr>
          <w:color w:val="231F20"/>
          <w:spacing w:val="-4"/>
        </w:rPr>
        <w:t xml:space="preserve"> </w:t>
      </w:r>
      <w:r>
        <w:rPr>
          <w:color w:val="231F20"/>
        </w:rPr>
        <w:t>nei.</w:t>
      </w:r>
      <w:r>
        <w:rPr>
          <w:color w:val="231F20"/>
          <w:spacing w:val="-4"/>
        </w:rPr>
        <w:t xml:space="preserve"> </w:t>
      </w:r>
      <w:r>
        <w:rPr>
          <w:color w:val="231F20"/>
        </w:rPr>
        <w:t>De</w:t>
      </w:r>
      <w:r>
        <w:rPr>
          <w:color w:val="231F20"/>
          <w:spacing w:val="-4"/>
        </w:rPr>
        <w:t xml:space="preserve"> </w:t>
      </w:r>
      <w:r>
        <w:rPr>
          <w:color w:val="231F20"/>
        </w:rPr>
        <w:t>formidler</w:t>
      </w:r>
      <w:r>
        <w:rPr>
          <w:color w:val="231F20"/>
          <w:spacing w:val="-4"/>
        </w:rPr>
        <w:t xml:space="preserve"> </w:t>
      </w:r>
      <w:r>
        <w:rPr>
          <w:color w:val="231F20"/>
        </w:rPr>
        <w:t>at</w:t>
      </w:r>
      <w:r>
        <w:rPr>
          <w:color w:val="231F20"/>
          <w:spacing w:val="-4"/>
        </w:rPr>
        <w:t xml:space="preserve"> </w:t>
      </w:r>
      <w:r>
        <w:rPr>
          <w:color w:val="231F20"/>
        </w:rPr>
        <w:t>det</w:t>
      </w:r>
      <w:r>
        <w:rPr>
          <w:color w:val="231F20"/>
          <w:spacing w:val="-4"/>
        </w:rPr>
        <w:t xml:space="preserve"> </w:t>
      </w:r>
      <w:r>
        <w:rPr>
          <w:color w:val="231F20"/>
        </w:rPr>
        <w:t>ikke</w:t>
      </w:r>
      <w:r>
        <w:rPr>
          <w:color w:val="231F20"/>
          <w:spacing w:val="-4"/>
        </w:rPr>
        <w:t xml:space="preserve"> </w:t>
      </w:r>
      <w:r>
        <w:rPr>
          <w:color w:val="231F20"/>
        </w:rPr>
        <w:t>er</w:t>
      </w:r>
      <w:r>
        <w:rPr>
          <w:color w:val="231F20"/>
          <w:spacing w:val="-4"/>
        </w:rPr>
        <w:t xml:space="preserve"> </w:t>
      </w:r>
      <w:r>
        <w:rPr>
          <w:color w:val="231F20"/>
        </w:rPr>
        <w:t>noe</w:t>
      </w:r>
      <w:r>
        <w:rPr>
          <w:color w:val="231F20"/>
          <w:spacing w:val="-4"/>
        </w:rPr>
        <w:t xml:space="preserve"> </w:t>
      </w:r>
      <w:r>
        <w:rPr>
          <w:color w:val="231F20"/>
        </w:rPr>
        <w:t>av verdi</w:t>
      </w:r>
      <w:r>
        <w:rPr>
          <w:color w:val="231F20"/>
          <w:spacing w:val="-6"/>
        </w:rPr>
        <w:t xml:space="preserve"> </w:t>
      </w:r>
      <w:r>
        <w:rPr>
          <w:color w:val="231F20"/>
        </w:rPr>
        <w:t>der.</w:t>
      </w:r>
      <w:r>
        <w:rPr>
          <w:color w:val="231F20"/>
          <w:spacing w:val="-6"/>
        </w:rPr>
        <w:t xml:space="preserve"> </w:t>
      </w:r>
      <w:r>
        <w:rPr>
          <w:color w:val="231F20"/>
        </w:rPr>
        <w:t>Andre</w:t>
      </w:r>
      <w:r>
        <w:rPr>
          <w:color w:val="231F20"/>
          <w:spacing w:val="-6"/>
        </w:rPr>
        <w:t xml:space="preserve"> </w:t>
      </w:r>
      <w:r>
        <w:rPr>
          <w:color w:val="231F20"/>
        </w:rPr>
        <w:t>kan</w:t>
      </w:r>
      <w:r>
        <w:rPr>
          <w:color w:val="231F20"/>
          <w:spacing w:val="-6"/>
        </w:rPr>
        <w:t xml:space="preserve"> </w:t>
      </w:r>
      <w:r>
        <w:rPr>
          <w:color w:val="231F20"/>
        </w:rPr>
        <w:t>si:</w:t>
      </w:r>
      <w:r>
        <w:rPr>
          <w:color w:val="231F20"/>
          <w:spacing w:val="-6"/>
        </w:rPr>
        <w:t xml:space="preserve"> </w:t>
      </w:r>
      <w:r>
        <w:rPr>
          <w:color w:val="231F20"/>
        </w:rPr>
        <w:t>Det</w:t>
      </w:r>
      <w:r>
        <w:rPr>
          <w:color w:val="231F20"/>
          <w:spacing w:val="-6"/>
        </w:rPr>
        <w:t xml:space="preserve"> </w:t>
      </w:r>
      <w:r>
        <w:rPr>
          <w:color w:val="231F20"/>
        </w:rPr>
        <w:t>er</w:t>
      </w:r>
      <w:r>
        <w:rPr>
          <w:color w:val="231F20"/>
          <w:spacing w:val="-6"/>
        </w:rPr>
        <w:t xml:space="preserve"> </w:t>
      </w:r>
      <w:r>
        <w:rPr>
          <w:color w:val="231F20"/>
        </w:rPr>
        <w:t>noe</w:t>
      </w:r>
      <w:r>
        <w:rPr>
          <w:color w:val="231F20"/>
          <w:spacing w:val="-6"/>
        </w:rPr>
        <w:t xml:space="preserve"> </w:t>
      </w:r>
      <w:r>
        <w:rPr>
          <w:color w:val="231F20"/>
        </w:rPr>
        <w:t>der,</w:t>
      </w:r>
      <w:r>
        <w:rPr>
          <w:color w:val="231F20"/>
          <w:spacing w:val="-6"/>
        </w:rPr>
        <w:t xml:space="preserve"> </w:t>
      </w:r>
      <w:r>
        <w:rPr>
          <w:color w:val="231F20"/>
        </w:rPr>
        <w:t>det</w:t>
      </w:r>
      <w:r>
        <w:rPr>
          <w:color w:val="231F20"/>
          <w:spacing w:val="-6"/>
        </w:rPr>
        <w:t xml:space="preserve"> </w:t>
      </w:r>
      <w:r>
        <w:rPr>
          <w:color w:val="231F20"/>
        </w:rPr>
        <w:t>er</w:t>
      </w:r>
      <w:r>
        <w:rPr>
          <w:color w:val="231F20"/>
          <w:spacing w:val="-6"/>
        </w:rPr>
        <w:t xml:space="preserve"> </w:t>
      </w:r>
      <w:r>
        <w:rPr>
          <w:color w:val="231F20"/>
        </w:rPr>
        <w:t>noe</w:t>
      </w:r>
      <w:r>
        <w:rPr>
          <w:color w:val="231F20"/>
          <w:spacing w:val="-6"/>
        </w:rPr>
        <w:t xml:space="preserve"> </w:t>
      </w:r>
      <w:r>
        <w:rPr>
          <w:color w:val="231F20"/>
        </w:rPr>
        <w:t>jeg</w:t>
      </w:r>
      <w:r>
        <w:rPr>
          <w:color w:val="231F20"/>
          <w:spacing w:val="-6"/>
        </w:rPr>
        <w:t xml:space="preserve"> </w:t>
      </w:r>
      <w:r>
        <w:rPr>
          <w:color w:val="231F20"/>
        </w:rPr>
        <w:t>er</w:t>
      </w:r>
      <w:r>
        <w:rPr>
          <w:color w:val="231F20"/>
          <w:spacing w:val="-6"/>
        </w:rPr>
        <w:t xml:space="preserve"> </w:t>
      </w:r>
      <w:r>
        <w:rPr>
          <w:color w:val="231F20"/>
        </w:rPr>
        <w:t>fornøyd</w:t>
      </w:r>
      <w:r>
        <w:rPr>
          <w:color w:val="231F20"/>
          <w:spacing w:val="-6"/>
        </w:rPr>
        <w:t xml:space="preserve"> </w:t>
      </w:r>
      <w:r>
        <w:rPr>
          <w:color w:val="231F20"/>
        </w:rPr>
        <w:t>med</w:t>
      </w:r>
      <w:r>
        <w:rPr>
          <w:color w:val="231F20"/>
          <w:spacing w:val="-6"/>
        </w:rPr>
        <w:t xml:space="preserve"> </w:t>
      </w:r>
      <w:r>
        <w:rPr>
          <w:color w:val="231F20"/>
        </w:rPr>
        <w:t>som jeg vil beholde.) T: Tenk at du tar ut det du vil beholde. Hvordan får du det</w:t>
      </w:r>
      <w:r>
        <w:rPr>
          <w:color w:val="231F20"/>
          <w:spacing w:val="-5"/>
        </w:rPr>
        <w:t xml:space="preserve"> </w:t>
      </w:r>
      <w:r>
        <w:rPr>
          <w:color w:val="231F20"/>
        </w:rPr>
        <w:t>når</w:t>
      </w:r>
      <w:r>
        <w:rPr>
          <w:color w:val="231F20"/>
          <w:spacing w:val="-5"/>
        </w:rPr>
        <w:t xml:space="preserve"> </w:t>
      </w:r>
      <w:r>
        <w:rPr>
          <w:color w:val="231F20"/>
        </w:rPr>
        <w:t>du</w:t>
      </w:r>
      <w:r>
        <w:rPr>
          <w:color w:val="231F20"/>
          <w:spacing w:val="-5"/>
        </w:rPr>
        <w:t xml:space="preserve"> </w:t>
      </w:r>
      <w:r>
        <w:rPr>
          <w:color w:val="231F20"/>
        </w:rPr>
        <w:t>lykkes</w:t>
      </w:r>
      <w:r>
        <w:rPr>
          <w:color w:val="231F20"/>
          <w:spacing w:val="-5"/>
        </w:rPr>
        <w:t xml:space="preserve"> </w:t>
      </w:r>
      <w:r>
        <w:rPr>
          <w:color w:val="231F20"/>
        </w:rPr>
        <w:t>med</w:t>
      </w:r>
      <w:r>
        <w:rPr>
          <w:color w:val="231F20"/>
          <w:spacing w:val="-5"/>
        </w:rPr>
        <w:t xml:space="preserve"> </w:t>
      </w:r>
      <w:r>
        <w:rPr>
          <w:color w:val="231F20"/>
        </w:rPr>
        <w:t>dette?</w:t>
      </w:r>
      <w:r>
        <w:rPr>
          <w:color w:val="231F20"/>
          <w:spacing w:val="-5"/>
        </w:rPr>
        <w:t xml:space="preserve"> </w:t>
      </w:r>
      <w:r>
        <w:rPr>
          <w:color w:val="231F20"/>
        </w:rPr>
        <w:t>K:</w:t>
      </w:r>
      <w:r>
        <w:rPr>
          <w:color w:val="231F20"/>
          <w:spacing w:val="-5"/>
        </w:rPr>
        <w:t xml:space="preserve"> </w:t>
      </w:r>
      <w:r>
        <w:rPr>
          <w:color w:val="231F20"/>
        </w:rPr>
        <w:t>Da</w:t>
      </w:r>
      <w:r>
        <w:rPr>
          <w:color w:val="231F20"/>
          <w:spacing w:val="-5"/>
        </w:rPr>
        <w:t xml:space="preserve"> </w:t>
      </w:r>
      <w:r>
        <w:rPr>
          <w:color w:val="231F20"/>
        </w:rPr>
        <w:t>kan</w:t>
      </w:r>
      <w:r>
        <w:rPr>
          <w:color w:val="231F20"/>
          <w:spacing w:val="-5"/>
        </w:rPr>
        <w:t xml:space="preserve"> </w:t>
      </w:r>
      <w:r>
        <w:rPr>
          <w:color w:val="231F20"/>
        </w:rPr>
        <w:t>vi</w:t>
      </w:r>
      <w:r>
        <w:rPr>
          <w:color w:val="231F20"/>
          <w:spacing w:val="-5"/>
        </w:rPr>
        <w:t xml:space="preserve"> </w:t>
      </w:r>
      <w:r>
        <w:rPr>
          <w:color w:val="231F20"/>
        </w:rPr>
        <w:t>brenne</w:t>
      </w:r>
      <w:r>
        <w:rPr>
          <w:color w:val="231F20"/>
          <w:spacing w:val="-5"/>
        </w:rPr>
        <w:t xml:space="preserve"> </w:t>
      </w:r>
      <w:r>
        <w:rPr>
          <w:color w:val="231F20"/>
        </w:rPr>
        <w:t>resten.</w:t>
      </w:r>
      <w:r>
        <w:rPr>
          <w:color w:val="231F20"/>
          <w:spacing w:val="-5"/>
        </w:rPr>
        <w:t xml:space="preserve"> </w:t>
      </w:r>
      <w:r>
        <w:rPr>
          <w:color w:val="231F20"/>
        </w:rPr>
        <w:t>T:</w:t>
      </w:r>
      <w:r>
        <w:rPr>
          <w:color w:val="231F20"/>
          <w:spacing w:val="-5"/>
        </w:rPr>
        <w:t xml:space="preserve"> </w:t>
      </w:r>
      <w:r>
        <w:rPr>
          <w:color w:val="231F20"/>
        </w:rPr>
        <w:t>Ok,</w:t>
      </w:r>
      <w:r>
        <w:rPr>
          <w:color w:val="231F20"/>
          <w:spacing w:val="-5"/>
        </w:rPr>
        <w:t xml:space="preserve"> </w:t>
      </w:r>
      <w:r>
        <w:rPr>
          <w:color w:val="231F20"/>
        </w:rPr>
        <w:t>nå</w:t>
      </w:r>
      <w:r>
        <w:rPr>
          <w:color w:val="231F20"/>
          <w:spacing w:val="-5"/>
        </w:rPr>
        <w:t xml:space="preserve"> </w:t>
      </w:r>
      <w:r>
        <w:rPr>
          <w:color w:val="231F20"/>
        </w:rPr>
        <w:t>kan</w:t>
      </w:r>
      <w:r>
        <w:rPr>
          <w:color w:val="231F20"/>
          <w:spacing w:val="-5"/>
        </w:rPr>
        <w:t xml:space="preserve"> </w:t>
      </w:r>
      <w:r>
        <w:rPr>
          <w:color w:val="231F20"/>
        </w:rPr>
        <w:t>du brenne</w:t>
      </w:r>
      <w:r>
        <w:rPr>
          <w:color w:val="231F20"/>
          <w:spacing w:val="-7"/>
        </w:rPr>
        <w:t xml:space="preserve"> </w:t>
      </w:r>
      <w:r>
        <w:rPr>
          <w:color w:val="231F20"/>
        </w:rPr>
        <w:t>den.</w:t>
      </w:r>
      <w:r>
        <w:rPr>
          <w:color w:val="231F20"/>
          <w:spacing w:val="-7"/>
        </w:rPr>
        <w:t xml:space="preserve"> </w:t>
      </w:r>
      <w:r>
        <w:rPr>
          <w:color w:val="231F20"/>
        </w:rPr>
        <w:t>Tenk</w:t>
      </w:r>
      <w:r>
        <w:rPr>
          <w:color w:val="231F20"/>
          <w:spacing w:val="-7"/>
        </w:rPr>
        <w:t xml:space="preserve"> </w:t>
      </w:r>
      <w:r>
        <w:rPr>
          <w:color w:val="231F20"/>
        </w:rPr>
        <w:t>at</w:t>
      </w:r>
      <w:r>
        <w:rPr>
          <w:color w:val="231F20"/>
          <w:spacing w:val="-7"/>
        </w:rPr>
        <w:t xml:space="preserve"> </w:t>
      </w:r>
      <w:r>
        <w:rPr>
          <w:color w:val="231F20"/>
        </w:rPr>
        <w:t>du</w:t>
      </w:r>
      <w:r>
        <w:rPr>
          <w:color w:val="231F20"/>
          <w:spacing w:val="-7"/>
        </w:rPr>
        <w:t xml:space="preserve"> </w:t>
      </w:r>
      <w:r>
        <w:rPr>
          <w:color w:val="231F20"/>
        </w:rPr>
        <w:t>også</w:t>
      </w:r>
      <w:r>
        <w:rPr>
          <w:color w:val="231F20"/>
          <w:spacing w:val="-7"/>
        </w:rPr>
        <w:t xml:space="preserve"> </w:t>
      </w:r>
      <w:r>
        <w:rPr>
          <w:color w:val="231F20"/>
        </w:rPr>
        <w:t>brenner</w:t>
      </w:r>
      <w:r>
        <w:rPr>
          <w:color w:val="231F20"/>
          <w:spacing w:val="-7"/>
        </w:rPr>
        <w:t xml:space="preserve"> </w:t>
      </w:r>
      <w:r>
        <w:rPr>
          <w:color w:val="231F20"/>
        </w:rPr>
        <w:t>asken,</w:t>
      </w:r>
      <w:r>
        <w:rPr>
          <w:color w:val="231F20"/>
          <w:spacing w:val="-7"/>
        </w:rPr>
        <w:t xml:space="preserve"> </w:t>
      </w:r>
      <w:r>
        <w:rPr>
          <w:color w:val="231F20"/>
        </w:rPr>
        <w:t>for</w:t>
      </w:r>
      <w:r>
        <w:rPr>
          <w:color w:val="231F20"/>
          <w:spacing w:val="-7"/>
        </w:rPr>
        <w:t xml:space="preserve"> </w:t>
      </w:r>
      <w:r>
        <w:rPr>
          <w:color w:val="231F20"/>
        </w:rPr>
        <w:t>sikkerhets</w:t>
      </w:r>
      <w:r>
        <w:rPr>
          <w:color w:val="231F20"/>
          <w:spacing w:val="-7"/>
        </w:rPr>
        <w:t xml:space="preserve"> </w:t>
      </w:r>
      <w:r>
        <w:rPr>
          <w:color w:val="231F20"/>
        </w:rPr>
        <w:t>skyld,</w:t>
      </w:r>
      <w:r>
        <w:rPr>
          <w:color w:val="231F20"/>
          <w:spacing w:val="-7"/>
        </w:rPr>
        <w:t xml:space="preserve"> </w:t>
      </w:r>
      <w:r>
        <w:rPr>
          <w:color w:val="231F20"/>
        </w:rPr>
        <w:t>slik</w:t>
      </w:r>
      <w:r>
        <w:rPr>
          <w:color w:val="231F20"/>
          <w:spacing w:val="-7"/>
        </w:rPr>
        <w:t xml:space="preserve"> </w:t>
      </w:r>
      <w:r>
        <w:rPr>
          <w:color w:val="231F20"/>
        </w:rPr>
        <w:t>at</w:t>
      </w:r>
      <w:r>
        <w:rPr>
          <w:color w:val="231F20"/>
          <w:spacing w:val="-7"/>
        </w:rPr>
        <w:t xml:space="preserve"> </w:t>
      </w:r>
      <w:r>
        <w:rPr>
          <w:color w:val="231F20"/>
        </w:rPr>
        <w:t>du er sikker på at alt er borte. T: Hvordan har du det etterpå? Klienten, etter noen sekunder: Mye bedre, lettere. Det kjennes bedre ut.</w:t>
      </w:r>
    </w:p>
    <w:p w14:paraId="7B2FC9E3" w14:textId="77777777" w:rsidR="001419A2" w:rsidRDefault="00000000">
      <w:pPr>
        <w:pStyle w:val="Brdtekst"/>
        <w:ind w:right="327"/>
      </w:pPr>
      <w:r>
        <w:rPr>
          <w:color w:val="231F20"/>
        </w:rPr>
        <w:t>Av og til må man gjenta denne prosessen flere ganger. Metoden er forbausende ef- fektiv. Den kan tilpasses klientens forestillingsverden. Enkelte smiler henrykt når jeg spør</w:t>
      </w:r>
      <w:r>
        <w:rPr>
          <w:color w:val="231F20"/>
          <w:spacing w:val="-5"/>
        </w:rPr>
        <w:t xml:space="preserve"> </w:t>
      </w:r>
      <w:r>
        <w:rPr>
          <w:color w:val="231F20"/>
        </w:rPr>
        <w:t>om</w:t>
      </w:r>
      <w:r>
        <w:rPr>
          <w:color w:val="231F20"/>
          <w:spacing w:val="-5"/>
        </w:rPr>
        <w:t xml:space="preserve"> </w:t>
      </w:r>
      <w:r>
        <w:rPr>
          <w:color w:val="231F20"/>
        </w:rPr>
        <w:t>de</w:t>
      </w:r>
      <w:r>
        <w:rPr>
          <w:color w:val="231F20"/>
          <w:spacing w:val="-5"/>
        </w:rPr>
        <w:t xml:space="preserve"> </w:t>
      </w:r>
      <w:r>
        <w:rPr>
          <w:color w:val="231F20"/>
        </w:rPr>
        <w:t>skulle</w:t>
      </w:r>
      <w:r>
        <w:rPr>
          <w:color w:val="231F20"/>
          <w:spacing w:val="-5"/>
        </w:rPr>
        <w:t xml:space="preserve"> </w:t>
      </w:r>
      <w:r>
        <w:rPr>
          <w:color w:val="231F20"/>
        </w:rPr>
        <w:t>hatt</w:t>
      </w:r>
      <w:r>
        <w:rPr>
          <w:color w:val="231F20"/>
          <w:spacing w:val="-5"/>
        </w:rPr>
        <w:t xml:space="preserve"> </w:t>
      </w:r>
      <w:r>
        <w:rPr>
          <w:color w:val="231F20"/>
        </w:rPr>
        <w:t>en</w:t>
      </w:r>
      <w:r>
        <w:rPr>
          <w:color w:val="231F20"/>
          <w:spacing w:val="-5"/>
        </w:rPr>
        <w:t xml:space="preserve"> </w:t>
      </w:r>
      <w:r>
        <w:rPr>
          <w:color w:val="231F20"/>
        </w:rPr>
        <w:t>flammekaster</w:t>
      </w:r>
      <w:r>
        <w:rPr>
          <w:color w:val="231F20"/>
          <w:spacing w:val="-5"/>
        </w:rPr>
        <w:t xml:space="preserve"> </w:t>
      </w:r>
      <w:r>
        <w:rPr>
          <w:color w:val="231F20"/>
        </w:rPr>
        <w:t>eller</w:t>
      </w:r>
      <w:r>
        <w:rPr>
          <w:color w:val="231F20"/>
          <w:spacing w:val="-5"/>
        </w:rPr>
        <w:t xml:space="preserve"> </w:t>
      </w:r>
      <w:r>
        <w:rPr>
          <w:color w:val="231F20"/>
        </w:rPr>
        <w:t>et</w:t>
      </w:r>
      <w:r>
        <w:rPr>
          <w:color w:val="231F20"/>
          <w:spacing w:val="-5"/>
        </w:rPr>
        <w:t xml:space="preserve"> </w:t>
      </w:r>
      <w:r>
        <w:rPr>
          <w:color w:val="231F20"/>
        </w:rPr>
        <w:t>team</w:t>
      </w:r>
      <w:r>
        <w:rPr>
          <w:color w:val="231F20"/>
          <w:spacing w:val="-5"/>
        </w:rPr>
        <w:t xml:space="preserve"> </w:t>
      </w:r>
      <w:r>
        <w:rPr>
          <w:color w:val="231F20"/>
        </w:rPr>
        <w:t>med</w:t>
      </w:r>
      <w:r>
        <w:rPr>
          <w:color w:val="231F20"/>
          <w:spacing w:val="-5"/>
        </w:rPr>
        <w:t xml:space="preserve"> </w:t>
      </w:r>
      <w:r>
        <w:rPr>
          <w:color w:val="231F20"/>
        </w:rPr>
        <w:t>brannmenn</w:t>
      </w:r>
      <w:r>
        <w:rPr>
          <w:color w:val="231F20"/>
          <w:spacing w:val="-5"/>
        </w:rPr>
        <w:t xml:space="preserve"> </w:t>
      </w:r>
      <w:r>
        <w:rPr>
          <w:color w:val="231F20"/>
        </w:rPr>
        <w:t>som</w:t>
      </w:r>
      <w:r>
        <w:rPr>
          <w:color w:val="231F20"/>
          <w:spacing w:val="-5"/>
        </w:rPr>
        <w:t xml:space="preserve"> </w:t>
      </w:r>
      <w:r>
        <w:rPr>
          <w:color w:val="231F20"/>
        </w:rPr>
        <w:t>kan</w:t>
      </w:r>
      <w:r>
        <w:rPr>
          <w:color w:val="231F20"/>
          <w:spacing w:val="-5"/>
        </w:rPr>
        <w:t xml:space="preserve"> </w:t>
      </w:r>
      <w:r>
        <w:rPr>
          <w:color w:val="231F20"/>
        </w:rPr>
        <w:t>utføre jobben. Noen liker ikke brann og vil helst blåse bort haugen eller skylle den vekk. Et- terpå</w:t>
      </w:r>
      <w:r>
        <w:rPr>
          <w:color w:val="231F20"/>
          <w:spacing w:val="-3"/>
        </w:rPr>
        <w:t xml:space="preserve"> </w:t>
      </w:r>
      <w:r>
        <w:rPr>
          <w:color w:val="231F20"/>
        </w:rPr>
        <w:t>er</w:t>
      </w:r>
      <w:r>
        <w:rPr>
          <w:color w:val="231F20"/>
          <w:spacing w:val="-3"/>
        </w:rPr>
        <w:t xml:space="preserve"> </w:t>
      </w:r>
      <w:r>
        <w:rPr>
          <w:color w:val="231F20"/>
        </w:rPr>
        <w:t>de</w:t>
      </w:r>
      <w:r>
        <w:rPr>
          <w:color w:val="231F20"/>
          <w:spacing w:val="-3"/>
        </w:rPr>
        <w:t xml:space="preserve"> </w:t>
      </w:r>
      <w:r>
        <w:rPr>
          <w:color w:val="231F20"/>
        </w:rPr>
        <w:t>lettet</w:t>
      </w:r>
      <w:r>
        <w:rPr>
          <w:color w:val="231F20"/>
          <w:spacing w:val="-3"/>
        </w:rPr>
        <w:t xml:space="preserve"> </w:t>
      </w:r>
      <w:r>
        <w:rPr>
          <w:color w:val="231F20"/>
        </w:rPr>
        <w:t>og</w:t>
      </w:r>
      <w:r>
        <w:rPr>
          <w:color w:val="231F20"/>
          <w:spacing w:val="-3"/>
        </w:rPr>
        <w:t xml:space="preserve"> </w:t>
      </w:r>
      <w:r>
        <w:rPr>
          <w:color w:val="231F20"/>
        </w:rPr>
        <w:t>føler</w:t>
      </w:r>
      <w:r>
        <w:rPr>
          <w:color w:val="231F20"/>
          <w:spacing w:val="-3"/>
        </w:rPr>
        <w:t xml:space="preserve"> </w:t>
      </w:r>
      <w:r>
        <w:rPr>
          <w:color w:val="231F20"/>
        </w:rPr>
        <w:t>mindre</w:t>
      </w:r>
      <w:r>
        <w:rPr>
          <w:color w:val="231F20"/>
          <w:spacing w:val="-3"/>
        </w:rPr>
        <w:t xml:space="preserve"> </w:t>
      </w:r>
      <w:r>
        <w:rPr>
          <w:color w:val="231F20"/>
        </w:rPr>
        <w:t>ubehag.</w:t>
      </w:r>
      <w:r>
        <w:rPr>
          <w:color w:val="231F20"/>
          <w:spacing w:val="-3"/>
        </w:rPr>
        <w:t xml:space="preserve"> </w:t>
      </w:r>
      <w:r>
        <w:rPr>
          <w:color w:val="231F20"/>
        </w:rPr>
        <w:t>Men</w:t>
      </w:r>
      <w:r>
        <w:rPr>
          <w:color w:val="231F20"/>
          <w:spacing w:val="-3"/>
        </w:rPr>
        <w:t xml:space="preserve"> </w:t>
      </w:r>
      <w:r>
        <w:rPr>
          <w:color w:val="231F20"/>
        </w:rPr>
        <w:t>behandlingen</w:t>
      </w:r>
      <w:r>
        <w:rPr>
          <w:color w:val="231F20"/>
          <w:spacing w:val="-3"/>
        </w:rPr>
        <w:t xml:space="preserve"> </w:t>
      </w:r>
      <w:r>
        <w:rPr>
          <w:color w:val="231F20"/>
        </w:rPr>
        <w:t>er</w:t>
      </w:r>
      <w:r>
        <w:rPr>
          <w:color w:val="231F20"/>
          <w:spacing w:val="-3"/>
        </w:rPr>
        <w:t xml:space="preserve"> </w:t>
      </w:r>
      <w:r>
        <w:rPr>
          <w:color w:val="231F20"/>
        </w:rPr>
        <w:t>ikke</w:t>
      </w:r>
      <w:r>
        <w:rPr>
          <w:color w:val="231F20"/>
          <w:spacing w:val="-3"/>
        </w:rPr>
        <w:t xml:space="preserve"> </w:t>
      </w:r>
      <w:r>
        <w:rPr>
          <w:color w:val="231F20"/>
        </w:rPr>
        <w:t>over.</w:t>
      </w:r>
      <w:r>
        <w:rPr>
          <w:color w:val="231F20"/>
          <w:spacing w:val="-3"/>
        </w:rPr>
        <w:t xml:space="preserve"> </w:t>
      </w:r>
      <w:r>
        <w:rPr>
          <w:color w:val="231F20"/>
        </w:rPr>
        <w:t>Nå</w:t>
      </w:r>
      <w:r>
        <w:rPr>
          <w:color w:val="231F20"/>
          <w:spacing w:val="-3"/>
        </w:rPr>
        <w:t xml:space="preserve"> </w:t>
      </w:r>
      <w:r>
        <w:rPr>
          <w:color w:val="231F20"/>
        </w:rPr>
        <w:t>er</w:t>
      </w:r>
      <w:r>
        <w:rPr>
          <w:color w:val="231F20"/>
          <w:spacing w:val="-3"/>
        </w:rPr>
        <w:t xml:space="preserve"> </w:t>
      </w:r>
      <w:r>
        <w:rPr>
          <w:color w:val="231F20"/>
        </w:rPr>
        <w:t>tiden moden</w:t>
      </w:r>
      <w:r>
        <w:rPr>
          <w:color w:val="231F20"/>
          <w:spacing w:val="-4"/>
        </w:rPr>
        <w:t xml:space="preserve"> </w:t>
      </w:r>
      <w:r>
        <w:rPr>
          <w:color w:val="231F20"/>
        </w:rPr>
        <w:t>for</w:t>
      </w:r>
      <w:r>
        <w:rPr>
          <w:color w:val="231F20"/>
          <w:spacing w:val="-4"/>
        </w:rPr>
        <w:t xml:space="preserve"> </w:t>
      </w:r>
      <w:r>
        <w:rPr>
          <w:color w:val="231F20"/>
        </w:rPr>
        <w:t>å</w:t>
      </w:r>
      <w:r>
        <w:rPr>
          <w:color w:val="231F20"/>
          <w:spacing w:val="-4"/>
        </w:rPr>
        <w:t xml:space="preserve"> </w:t>
      </w:r>
      <w:r>
        <w:rPr>
          <w:color w:val="231F20"/>
        </w:rPr>
        <w:t>undersøke</w:t>
      </w:r>
      <w:r>
        <w:rPr>
          <w:color w:val="231F20"/>
          <w:spacing w:val="-4"/>
        </w:rPr>
        <w:t xml:space="preserve"> </w:t>
      </w:r>
      <w:r>
        <w:rPr>
          <w:color w:val="231F20"/>
        </w:rPr>
        <w:t>hvordan</w:t>
      </w:r>
      <w:r>
        <w:rPr>
          <w:color w:val="231F20"/>
          <w:spacing w:val="-4"/>
        </w:rPr>
        <w:t xml:space="preserve"> </w:t>
      </w:r>
      <w:r>
        <w:rPr>
          <w:color w:val="231F20"/>
        </w:rPr>
        <w:t>de</w:t>
      </w:r>
      <w:r>
        <w:rPr>
          <w:color w:val="231F20"/>
          <w:spacing w:val="-4"/>
        </w:rPr>
        <w:t xml:space="preserve"> </w:t>
      </w:r>
      <w:r>
        <w:rPr>
          <w:color w:val="231F20"/>
        </w:rPr>
        <w:t>skulle</w:t>
      </w:r>
      <w:r>
        <w:rPr>
          <w:color w:val="231F20"/>
          <w:spacing w:val="-4"/>
        </w:rPr>
        <w:t xml:space="preserve"> </w:t>
      </w:r>
      <w:r>
        <w:rPr>
          <w:color w:val="231F20"/>
        </w:rPr>
        <w:t>ønske</w:t>
      </w:r>
      <w:r>
        <w:rPr>
          <w:color w:val="231F20"/>
          <w:spacing w:val="-4"/>
        </w:rPr>
        <w:t xml:space="preserve"> </w:t>
      </w:r>
      <w:r>
        <w:rPr>
          <w:color w:val="231F20"/>
        </w:rPr>
        <w:t>å</w:t>
      </w:r>
      <w:r>
        <w:rPr>
          <w:color w:val="231F20"/>
          <w:spacing w:val="-4"/>
        </w:rPr>
        <w:t xml:space="preserve"> </w:t>
      </w:r>
      <w:r>
        <w:rPr>
          <w:color w:val="231F20"/>
        </w:rPr>
        <w:t>reagere</w:t>
      </w:r>
      <w:r>
        <w:rPr>
          <w:color w:val="231F20"/>
          <w:spacing w:val="-4"/>
        </w:rPr>
        <w:t xml:space="preserve"> </w:t>
      </w:r>
      <w:r>
        <w:rPr>
          <w:color w:val="231F20"/>
        </w:rPr>
        <w:t>uten</w:t>
      </w:r>
      <w:r>
        <w:rPr>
          <w:color w:val="231F20"/>
          <w:spacing w:val="-4"/>
        </w:rPr>
        <w:t xml:space="preserve"> </w:t>
      </w:r>
      <w:r>
        <w:rPr>
          <w:color w:val="231F20"/>
        </w:rPr>
        <w:t>det</w:t>
      </w:r>
      <w:r>
        <w:rPr>
          <w:color w:val="231F20"/>
          <w:spacing w:val="-4"/>
        </w:rPr>
        <w:t xml:space="preserve"> </w:t>
      </w:r>
      <w:r>
        <w:rPr>
          <w:color w:val="231F20"/>
        </w:rPr>
        <w:t>psykiske</w:t>
      </w:r>
      <w:r>
        <w:rPr>
          <w:color w:val="231F20"/>
          <w:spacing w:val="-4"/>
        </w:rPr>
        <w:t xml:space="preserve"> </w:t>
      </w:r>
      <w:r>
        <w:rPr>
          <w:color w:val="231F20"/>
        </w:rPr>
        <w:t>ubehaget som har plaget dem tidligere.</w:t>
      </w:r>
    </w:p>
    <w:p w14:paraId="73610ADD" w14:textId="77777777" w:rsidR="001419A2" w:rsidRDefault="001419A2">
      <w:pPr>
        <w:sectPr w:rsidR="001419A2">
          <w:pgSz w:w="9640" w:h="13610"/>
          <w:pgMar w:top="900" w:right="860" w:bottom="620" w:left="860" w:header="367" w:footer="425" w:gutter="0"/>
          <w:cols w:space="708"/>
        </w:sectPr>
      </w:pPr>
    </w:p>
    <w:p w14:paraId="6CEAB4CC" w14:textId="77777777" w:rsidR="001419A2" w:rsidRDefault="00000000">
      <w:pPr>
        <w:pStyle w:val="Overskrift4"/>
        <w:spacing w:before="170"/>
        <w:ind w:left="330"/>
      </w:pPr>
      <w:r>
        <w:rPr>
          <w:color w:val="231F20"/>
          <w:spacing w:val="-2"/>
        </w:rPr>
        <w:lastRenderedPageBreak/>
        <w:t>Redefineringer</w:t>
      </w:r>
    </w:p>
    <w:p w14:paraId="0326E156" w14:textId="77777777" w:rsidR="001419A2" w:rsidRDefault="00000000">
      <w:pPr>
        <w:pStyle w:val="Brdtekst"/>
        <w:spacing w:before="200"/>
        <w:ind w:left="330" w:right="100"/>
      </w:pPr>
      <w:r>
        <w:rPr>
          <w:color w:val="231F20"/>
        </w:rPr>
        <w:t>Redefineringer er hentet fra andre terapeutiske tradisjoner. De er nevnt fordi de an- vendes</w:t>
      </w:r>
      <w:r>
        <w:rPr>
          <w:color w:val="231F20"/>
          <w:spacing w:val="-13"/>
        </w:rPr>
        <w:t xml:space="preserve"> </w:t>
      </w:r>
      <w:r>
        <w:rPr>
          <w:color w:val="231F20"/>
        </w:rPr>
        <w:t>kontinuerlig</w:t>
      </w:r>
      <w:r>
        <w:rPr>
          <w:color w:val="231F20"/>
          <w:spacing w:val="-12"/>
        </w:rPr>
        <w:t xml:space="preserve"> </w:t>
      </w:r>
      <w:r>
        <w:rPr>
          <w:color w:val="231F20"/>
        </w:rPr>
        <w:t>i</w:t>
      </w:r>
      <w:r>
        <w:rPr>
          <w:color w:val="231F20"/>
          <w:spacing w:val="-13"/>
        </w:rPr>
        <w:t xml:space="preserve"> </w:t>
      </w:r>
      <w:r>
        <w:rPr>
          <w:color w:val="231F20"/>
        </w:rPr>
        <w:t>LBTS</w:t>
      </w:r>
      <w:r>
        <w:rPr>
          <w:color w:val="231F20"/>
          <w:spacing w:val="-12"/>
        </w:rPr>
        <w:t xml:space="preserve"> </w:t>
      </w:r>
      <w:r>
        <w:rPr>
          <w:color w:val="231F20"/>
        </w:rPr>
        <w:t>og</w:t>
      </w:r>
      <w:r>
        <w:rPr>
          <w:color w:val="231F20"/>
          <w:spacing w:val="-13"/>
        </w:rPr>
        <w:t xml:space="preserve"> </w:t>
      </w:r>
      <w:r>
        <w:rPr>
          <w:color w:val="231F20"/>
        </w:rPr>
        <w:t>har</w:t>
      </w:r>
      <w:r>
        <w:rPr>
          <w:color w:val="231F20"/>
          <w:spacing w:val="-12"/>
        </w:rPr>
        <w:t xml:space="preserve"> </w:t>
      </w:r>
      <w:r>
        <w:rPr>
          <w:color w:val="231F20"/>
        </w:rPr>
        <w:t>omfattende</w:t>
      </w:r>
      <w:r>
        <w:rPr>
          <w:color w:val="231F20"/>
          <w:spacing w:val="-13"/>
        </w:rPr>
        <w:t xml:space="preserve"> </w:t>
      </w:r>
      <w:r>
        <w:rPr>
          <w:color w:val="231F20"/>
        </w:rPr>
        <w:t>anvendelsesmuligheter.</w:t>
      </w:r>
      <w:r>
        <w:rPr>
          <w:color w:val="231F20"/>
          <w:spacing w:val="-12"/>
        </w:rPr>
        <w:t xml:space="preserve"> </w:t>
      </w:r>
      <w:r>
        <w:rPr>
          <w:color w:val="231F20"/>
        </w:rPr>
        <w:t>Redefineringer slik</w:t>
      </w:r>
      <w:r>
        <w:rPr>
          <w:color w:val="231F20"/>
          <w:spacing w:val="-1"/>
        </w:rPr>
        <w:t xml:space="preserve"> </w:t>
      </w:r>
      <w:r>
        <w:rPr>
          <w:color w:val="231F20"/>
        </w:rPr>
        <w:t>de</w:t>
      </w:r>
      <w:r>
        <w:rPr>
          <w:color w:val="231F20"/>
          <w:spacing w:val="-1"/>
        </w:rPr>
        <w:t xml:space="preserve"> </w:t>
      </w:r>
      <w:r>
        <w:rPr>
          <w:color w:val="231F20"/>
        </w:rPr>
        <w:t>anvendes</w:t>
      </w:r>
      <w:r>
        <w:rPr>
          <w:color w:val="231F20"/>
          <w:spacing w:val="-1"/>
        </w:rPr>
        <w:t xml:space="preserve"> </w:t>
      </w:r>
      <w:r>
        <w:rPr>
          <w:color w:val="231F20"/>
        </w:rPr>
        <w:t>i</w:t>
      </w:r>
      <w:r>
        <w:rPr>
          <w:color w:val="231F20"/>
          <w:spacing w:val="-1"/>
        </w:rPr>
        <w:t xml:space="preserve"> </w:t>
      </w:r>
      <w:r>
        <w:rPr>
          <w:color w:val="231F20"/>
        </w:rPr>
        <w:t>LBTS,</w:t>
      </w:r>
      <w:r>
        <w:rPr>
          <w:color w:val="231F20"/>
          <w:spacing w:val="-1"/>
        </w:rPr>
        <w:t xml:space="preserve"> </w:t>
      </w:r>
      <w:r>
        <w:rPr>
          <w:color w:val="231F20"/>
        </w:rPr>
        <w:t>er</w:t>
      </w:r>
      <w:r>
        <w:rPr>
          <w:color w:val="231F20"/>
          <w:spacing w:val="-1"/>
        </w:rPr>
        <w:t xml:space="preserve"> </w:t>
      </w:r>
      <w:r>
        <w:rPr>
          <w:color w:val="231F20"/>
        </w:rPr>
        <w:t>inspirert</w:t>
      </w:r>
      <w:r>
        <w:rPr>
          <w:color w:val="231F20"/>
          <w:spacing w:val="-1"/>
        </w:rPr>
        <w:t xml:space="preserve"> </w:t>
      </w:r>
      <w:r>
        <w:rPr>
          <w:color w:val="231F20"/>
        </w:rPr>
        <w:t>av</w:t>
      </w:r>
      <w:r>
        <w:rPr>
          <w:color w:val="231F20"/>
          <w:spacing w:val="-1"/>
        </w:rPr>
        <w:t xml:space="preserve"> </w:t>
      </w:r>
      <w:r>
        <w:rPr>
          <w:color w:val="231F20"/>
        </w:rPr>
        <w:t>MRI-tradisjonen</w:t>
      </w:r>
      <w:r>
        <w:rPr>
          <w:color w:val="231F20"/>
          <w:spacing w:val="-1"/>
        </w:rPr>
        <w:t xml:space="preserve"> </w:t>
      </w:r>
      <w:r>
        <w:rPr>
          <w:color w:val="231F20"/>
        </w:rPr>
        <w:t>(Mental</w:t>
      </w:r>
      <w:r>
        <w:rPr>
          <w:color w:val="231F20"/>
          <w:spacing w:val="-1"/>
        </w:rPr>
        <w:t xml:space="preserve"> </w:t>
      </w:r>
      <w:r>
        <w:rPr>
          <w:color w:val="231F20"/>
        </w:rPr>
        <w:t>Research</w:t>
      </w:r>
      <w:r>
        <w:rPr>
          <w:color w:val="231F20"/>
          <w:spacing w:val="-1"/>
        </w:rPr>
        <w:t xml:space="preserve"> </w:t>
      </w:r>
      <w:r>
        <w:rPr>
          <w:color w:val="231F20"/>
        </w:rPr>
        <w:t>Institute</w:t>
      </w:r>
      <w:r>
        <w:rPr>
          <w:color w:val="231F20"/>
          <w:spacing w:val="-1"/>
        </w:rPr>
        <w:t xml:space="preserve"> </w:t>
      </w:r>
      <w:r>
        <w:rPr>
          <w:color w:val="231F20"/>
        </w:rPr>
        <w:t>i Palo</w:t>
      </w:r>
      <w:r>
        <w:rPr>
          <w:color w:val="231F20"/>
          <w:spacing w:val="-13"/>
        </w:rPr>
        <w:t xml:space="preserve"> </w:t>
      </w:r>
      <w:r>
        <w:rPr>
          <w:color w:val="231F20"/>
        </w:rPr>
        <w:t>Alto</w:t>
      </w:r>
      <w:r>
        <w:rPr>
          <w:color w:val="231F20"/>
          <w:spacing w:val="-12"/>
        </w:rPr>
        <w:t xml:space="preserve"> </w:t>
      </w:r>
      <w:r>
        <w:rPr>
          <w:color w:val="231F20"/>
        </w:rPr>
        <w:t>i</w:t>
      </w:r>
      <w:r>
        <w:rPr>
          <w:color w:val="231F20"/>
          <w:spacing w:val="-13"/>
        </w:rPr>
        <w:t xml:space="preserve"> </w:t>
      </w:r>
      <w:r>
        <w:rPr>
          <w:color w:val="231F20"/>
        </w:rPr>
        <w:t>USA).</w:t>
      </w:r>
      <w:r>
        <w:rPr>
          <w:color w:val="231F20"/>
          <w:spacing w:val="-12"/>
        </w:rPr>
        <w:t xml:space="preserve"> </w:t>
      </w:r>
      <w:r>
        <w:rPr>
          <w:color w:val="231F20"/>
        </w:rPr>
        <w:t>Redefineringer</w:t>
      </w:r>
      <w:r>
        <w:rPr>
          <w:color w:val="231F20"/>
          <w:spacing w:val="-13"/>
        </w:rPr>
        <w:t xml:space="preserve"> </w:t>
      </w:r>
      <w:r>
        <w:rPr>
          <w:color w:val="231F20"/>
        </w:rPr>
        <w:t>innebærer</w:t>
      </w:r>
      <w:r>
        <w:rPr>
          <w:color w:val="231F20"/>
          <w:spacing w:val="-12"/>
        </w:rPr>
        <w:t xml:space="preserve"> </w:t>
      </w:r>
      <w:r>
        <w:rPr>
          <w:color w:val="231F20"/>
        </w:rPr>
        <w:t>å</w:t>
      </w:r>
      <w:r>
        <w:rPr>
          <w:color w:val="231F20"/>
          <w:spacing w:val="-13"/>
        </w:rPr>
        <w:t xml:space="preserve"> </w:t>
      </w:r>
      <w:r>
        <w:rPr>
          <w:color w:val="231F20"/>
        </w:rPr>
        <w:t>forandre</w:t>
      </w:r>
      <w:r>
        <w:rPr>
          <w:color w:val="231F20"/>
          <w:spacing w:val="-12"/>
        </w:rPr>
        <w:t xml:space="preserve"> </w:t>
      </w:r>
      <w:r>
        <w:rPr>
          <w:color w:val="231F20"/>
        </w:rPr>
        <w:t>klientens</w:t>
      </w:r>
      <w:r>
        <w:rPr>
          <w:color w:val="231F20"/>
          <w:spacing w:val="-13"/>
        </w:rPr>
        <w:t xml:space="preserve"> </w:t>
      </w:r>
      <w:r>
        <w:rPr>
          <w:color w:val="231F20"/>
        </w:rPr>
        <w:t>forståelse</w:t>
      </w:r>
      <w:r>
        <w:rPr>
          <w:color w:val="231F20"/>
          <w:spacing w:val="-12"/>
        </w:rPr>
        <w:t xml:space="preserve"> </w:t>
      </w:r>
      <w:r>
        <w:rPr>
          <w:color w:val="231F20"/>
        </w:rPr>
        <w:t>av</w:t>
      </w:r>
      <w:r>
        <w:rPr>
          <w:color w:val="231F20"/>
          <w:spacing w:val="-13"/>
        </w:rPr>
        <w:t xml:space="preserve"> </w:t>
      </w:r>
      <w:r>
        <w:rPr>
          <w:color w:val="231F20"/>
        </w:rPr>
        <w:t>en</w:t>
      </w:r>
      <w:r>
        <w:rPr>
          <w:color w:val="231F20"/>
          <w:spacing w:val="-12"/>
        </w:rPr>
        <w:t xml:space="preserve"> </w:t>
      </w:r>
      <w:r>
        <w:rPr>
          <w:color w:val="231F20"/>
        </w:rPr>
        <w:t>situa- sjon</w:t>
      </w:r>
      <w:r>
        <w:rPr>
          <w:color w:val="231F20"/>
          <w:spacing w:val="-4"/>
        </w:rPr>
        <w:t xml:space="preserve"> </w:t>
      </w:r>
      <w:r>
        <w:rPr>
          <w:color w:val="231F20"/>
        </w:rPr>
        <w:t>eller</w:t>
      </w:r>
      <w:r>
        <w:rPr>
          <w:color w:val="231F20"/>
          <w:spacing w:val="-4"/>
        </w:rPr>
        <w:t xml:space="preserve"> </w:t>
      </w:r>
      <w:r>
        <w:rPr>
          <w:color w:val="231F20"/>
        </w:rPr>
        <w:t>hendelse</w:t>
      </w:r>
      <w:r>
        <w:rPr>
          <w:color w:val="231F20"/>
          <w:spacing w:val="-4"/>
        </w:rPr>
        <w:t xml:space="preserve"> </w:t>
      </w:r>
      <w:r>
        <w:rPr>
          <w:color w:val="231F20"/>
        </w:rPr>
        <w:t>slik</w:t>
      </w:r>
      <w:r>
        <w:rPr>
          <w:color w:val="231F20"/>
          <w:spacing w:val="-4"/>
        </w:rPr>
        <w:t xml:space="preserve"> </w:t>
      </w:r>
      <w:r>
        <w:rPr>
          <w:color w:val="231F20"/>
        </w:rPr>
        <w:t>at</w:t>
      </w:r>
      <w:r>
        <w:rPr>
          <w:color w:val="231F20"/>
          <w:spacing w:val="-4"/>
        </w:rPr>
        <w:t xml:space="preserve"> </w:t>
      </w:r>
      <w:r>
        <w:rPr>
          <w:color w:val="231F20"/>
        </w:rPr>
        <w:t>den</w:t>
      </w:r>
      <w:r>
        <w:rPr>
          <w:color w:val="231F20"/>
          <w:spacing w:val="-4"/>
        </w:rPr>
        <w:t xml:space="preserve"> </w:t>
      </w:r>
      <w:r>
        <w:rPr>
          <w:color w:val="231F20"/>
        </w:rPr>
        <w:t>fremstår</w:t>
      </w:r>
      <w:r>
        <w:rPr>
          <w:color w:val="231F20"/>
          <w:spacing w:val="-4"/>
        </w:rPr>
        <w:t xml:space="preserve"> </w:t>
      </w:r>
      <w:r>
        <w:rPr>
          <w:color w:val="231F20"/>
        </w:rPr>
        <w:t>i</w:t>
      </w:r>
      <w:r>
        <w:rPr>
          <w:color w:val="231F20"/>
          <w:spacing w:val="-4"/>
        </w:rPr>
        <w:t xml:space="preserve"> </w:t>
      </w:r>
      <w:r>
        <w:rPr>
          <w:color w:val="231F20"/>
        </w:rPr>
        <w:t>et</w:t>
      </w:r>
      <w:r>
        <w:rPr>
          <w:color w:val="231F20"/>
          <w:spacing w:val="-4"/>
        </w:rPr>
        <w:t xml:space="preserve"> </w:t>
      </w:r>
      <w:r>
        <w:rPr>
          <w:color w:val="231F20"/>
        </w:rPr>
        <w:t>mer</w:t>
      </w:r>
      <w:r>
        <w:rPr>
          <w:color w:val="231F20"/>
          <w:spacing w:val="-4"/>
        </w:rPr>
        <w:t xml:space="preserve"> </w:t>
      </w:r>
      <w:r>
        <w:rPr>
          <w:color w:val="231F20"/>
        </w:rPr>
        <w:t>positivt</w:t>
      </w:r>
      <w:r>
        <w:rPr>
          <w:color w:val="231F20"/>
          <w:spacing w:val="-4"/>
        </w:rPr>
        <w:t xml:space="preserve"> </w:t>
      </w:r>
      <w:r>
        <w:rPr>
          <w:color w:val="231F20"/>
        </w:rPr>
        <w:t>og</w:t>
      </w:r>
      <w:r>
        <w:rPr>
          <w:color w:val="231F20"/>
          <w:spacing w:val="-4"/>
        </w:rPr>
        <w:t xml:space="preserve"> </w:t>
      </w:r>
      <w:r>
        <w:rPr>
          <w:color w:val="231F20"/>
        </w:rPr>
        <w:t>mestringsbart</w:t>
      </w:r>
      <w:r>
        <w:rPr>
          <w:color w:val="231F20"/>
          <w:spacing w:val="-4"/>
        </w:rPr>
        <w:t xml:space="preserve"> </w:t>
      </w:r>
      <w:r>
        <w:rPr>
          <w:color w:val="231F20"/>
        </w:rPr>
        <w:t>lys,</w:t>
      </w:r>
      <w:r>
        <w:rPr>
          <w:color w:val="231F20"/>
          <w:spacing w:val="-4"/>
        </w:rPr>
        <w:t xml:space="preserve"> </w:t>
      </w:r>
      <w:r>
        <w:rPr>
          <w:color w:val="231F20"/>
        </w:rPr>
        <w:t>med</w:t>
      </w:r>
      <w:r>
        <w:rPr>
          <w:color w:val="231F20"/>
          <w:spacing w:val="-4"/>
        </w:rPr>
        <w:t xml:space="preserve"> </w:t>
      </w:r>
      <w:r>
        <w:rPr>
          <w:color w:val="231F20"/>
        </w:rPr>
        <w:t>den følge</w:t>
      </w:r>
      <w:r>
        <w:rPr>
          <w:color w:val="231F20"/>
          <w:spacing w:val="-5"/>
        </w:rPr>
        <w:t xml:space="preserve"> </w:t>
      </w:r>
      <w:r>
        <w:rPr>
          <w:color w:val="231F20"/>
        </w:rPr>
        <w:t>at</w:t>
      </w:r>
      <w:r>
        <w:rPr>
          <w:color w:val="231F20"/>
          <w:spacing w:val="-5"/>
        </w:rPr>
        <w:t xml:space="preserve"> </w:t>
      </w:r>
      <w:r>
        <w:rPr>
          <w:color w:val="231F20"/>
        </w:rPr>
        <w:t>individet</w:t>
      </w:r>
      <w:r>
        <w:rPr>
          <w:color w:val="231F20"/>
          <w:spacing w:val="-5"/>
        </w:rPr>
        <w:t xml:space="preserve"> </w:t>
      </w:r>
      <w:r>
        <w:rPr>
          <w:color w:val="231F20"/>
        </w:rPr>
        <w:t>får</w:t>
      </w:r>
      <w:r>
        <w:rPr>
          <w:color w:val="231F20"/>
          <w:spacing w:val="-5"/>
        </w:rPr>
        <w:t xml:space="preserve"> </w:t>
      </w:r>
      <w:r>
        <w:rPr>
          <w:color w:val="231F20"/>
        </w:rPr>
        <w:t>en</w:t>
      </w:r>
      <w:r>
        <w:rPr>
          <w:color w:val="231F20"/>
          <w:spacing w:val="-5"/>
        </w:rPr>
        <w:t xml:space="preserve"> </w:t>
      </w:r>
      <w:r>
        <w:rPr>
          <w:color w:val="231F20"/>
        </w:rPr>
        <w:t>bedre</w:t>
      </w:r>
      <w:r>
        <w:rPr>
          <w:color w:val="231F20"/>
          <w:spacing w:val="-5"/>
        </w:rPr>
        <w:t xml:space="preserve"> </w:t>
      </w:r>
      <w:r>
        <w:rPr>
          <w:color w:val="231F20"/>
        </w:rPr>
        <w:t>følelse.</w:t>
      </w:r>
      <w:r>
        <w:rPr>
          <w:color w:val="231F20"/>
          <w:spacing w:val="-5"/>
        </w:rPr>
        <w:t xml:space="preserve"> </w:t>
      </w:r>
      <w:r>
        <w:rPr>
          <w:color w:val="231F20"/>
        </w:rPr>
        <w:t>Redefineringer</w:t>
      </w:r>
      <w:r>
        <w:rPr>
          <w:color w:val="231F20"/>
          <w:spacing w:val="-5"/>
        </w:rPr>
        <w:t xml:space="preserve"> </w:t>
      </w:r>
      <w:r>
        <w:rPr>
          <w:color w:val="231F20"/>
        </w:rPr>
        <w:t>blir</w:t>
      </w:r>
      <w:r>
        <w:rPr>
          <w:color w:val="231F20"/>
          <w:spacing w:val="-5"/>
        </w:rPr>
        <w:t xml:space="preserve"> </w:t>
      </w:r>
      <w:r>
        <w:rPr>
          <w:color w:val="231F20"/>
        </w:rPr>
        <w:t>også</w:t>
      </w:r>
      <w:r>
        <w:rPr>
          <w:color w:val="231F20"/>
          <w:spacing w:val="-5"/>
        </w:rPr>
        <w:t xml:space="preserve"> </w:t>
      </w:r>
      <w:r>
        <w:rPr>
          <w:color w:val="231F20"/>
        </w:rPr>
        <w:t>anvendt</w:t>
      </w:r>
      <w:r>
        <w:rPr>
          <w:color w:val="231F20"/>
          <w:spacing w:val="-5"/>
        </w:rPr>
        <w:t xml:space="preserve"> </w:t>
      </w:r>
      <w:r>
        <w:rPr>
          <w:color w:val="231F20"/>
        </w:rPr>
        <w:t>i</w:t>
      </w:r>
      <w:r>
        <w:rPr>
          <w:color w:val="231F20"/>
          <w:spacing w:val="-5"/>
        </w:rPr>
        <w:t xml:space="preserve"> </w:t>
      </w:r>
      <w:r>
        <w:rPr>
          <w:color w:val="231F20"/>
        </w:rPr>
        <w:t>nevrolingvis- tisk programmering, løsningsorientert, kognitiv og narrativ terapi.</w:t>
      </w:r>
    </w:p>
    <w:p w14:paraId="059F5106" w14:textId="77777777" w:rsidR="001419A2" w:rsidRDefault="00000000">
      <w:pPr>
        <w:pStyle w:val="Brdtekst"/>
        <w:ind w:left="330" w:right="100"/>
      </w:pPr>
      <w:r>
        <w:rPr>
          <w:color w:val="231F20"/>
        </w:rPr>
        <w:t>Redefineringer er som transformasjoner. Se metoden transformasjon. De inngår i de daglige</w:t>
      </w:r>
      <w:r>
        <w:rPr>
          <w:color w:val="231F20"/>
          <w:spacing w:val="-4"/>
        </w:rPr>
        <w:t xml:space="preserve"> </w:t>
      </w:r>
      <w:r>
        <w:rPr>
          <w:color w:val="231F20"/>
        </w:rPr>
        <w:t>mentale</w:t>
      </w:r>
      <w:r>
        <w:rPr>
          <w:color w:val="231F20"/>
          <w:spacing w:val="-4"/>
        </w:rPr>
        <w:t xml:space="preserve"> </w:t>
      </w:r>
      <w:r>
        <w:rPr>
          <w:color w:val="231F20"/>
        </w:rPr>
        <w:t>prosessene.</w:t>
      </w:r>
      <w:r>
        <w:rPr>
          <w:color w:val="231F20"/>
          <w:spacing w:val="-4"/>
        </w:rPr>
        <w:t xml:space="preserve"> </w:t>
      </w:r>
      <w:r>
        <w:rPr>
          <w:color w:val="231F20"/>
        </w:rPr>
        <w:t>Alle</w:t>
      </w:r>
      <w:r>
        <w:rPr>
          <w:color w:val="231F20"/>
          <w:spacing w:val="-4"/>
        </w:rPr>
        <w:t xml:space="preserve"> </w:t>
      </w:r>
      <w:r>
        <w:rPr>
          <w:color w:val="231F20"/>
        </w:rPr>
        <w:t>redefinerer</w:t>
      </w:r>
      <w:r>
        <w:rPr>
          <w:color w:val="231F20"/>
          <w:spacing w:val="-4"/>
        </w:rPr>
        <w:t xml:space="preserve"> </w:t>
      </w:r>
      <w:r>
        <w:rPr>
          <w:color w:val="231F20"/>
        </w:rPr>
        <w:t>eller</w:t>
      </w:r>
      <w:r>
        <w:rPr>
          <w:color w:val="231F20"/>
          <w:spacing w:val="-4"/>
        </w:rPr>
        <w:t xml:space="preserve"> </w:t>
      </w:r>
      <w:r>
        <w:rPr>
          <w:color w:val="231F20"/>
        </w:rPr>
        <w:t>refortolker</w:t>
      </w:r>
      <w:r>
        <w:rPr>
          <w:color w:val="231F20"/>
          <w:spacing w:val="-4"/>
        </w:rPr>
        <w:t xml:space="preserve"> </w:t>
      </w:r>
      <w:r>
        <w:rPr>
          <w:color w:val="231F20"/>
        </w:rPr>
        <w:t>noe</w:t>
      </w:r>
      <w:r>
        <w:rPr>
          <w:color w:val="231F20"/>
          <w:spacing w:val="-4"/>
        </w:rPr>
        <w:t xml:space="preserve"> </w:t>
      </w:r>
      <w:r>
        <w:rPr>
          <w:color w:val="231F20"/>
        </w:rPr>
        <w:t>kontinuerlig.</w:t>
      </w:r>
      <w:r>
        <w:rPr>
          <w:color w:val="231F20"/>
          <w:spacing w:val="-4"/>
        </w:rPr>
        <w:t xml:space="preserve"> </w:t>
      </w:r>
      <w:r>
        <w:rPr>
          <w:color w:val="231F20"/>
        </w:rPr>
        <w:t>Klien- ter</w:t>
      </w:r>
      <w:r>
        <w:rPr>
          <w:color w:val="231F20"/>
          <w:spacing w:val="-11"/>
        </w:rPr>
        <w:t xml:space="preserve"> </w:t>
      </w:r>
      <w:r>
        <w:rPr>
          <w:color w:val="231F20"/>
        </w:rPr>
        <w:t>med</w:t>
      </w:r>
      <w:r>
        <w:rPr>
          <w:color w:val="231F20"/>
          <w:spacing w:val="-11"/>
        </w:rPr>
        <w:t xml:space="preserve"> </w:t>
      </w:r>
      <w:r>
        <w:rPr>
          <w:color w:val="231F20"/>
        </w:rPr>
        <w:t>symptomer</w:t>
      </w:r>
      <w:r>
        <w:rPr>
          <w:color w:val="231F20"/>
          <w:spacing w:val="-11"/>
        </w:rPr>
        <w:t xml:space="preserve"> </w:t>
      </w:r>
      <w:r>
        <w:rPr>
          <w:color w:val="231F20"/>
        </w:rPr>
        <w:t>på</w:t>
      </w:r>
      <w:r>
        <w:rPr>
          <w:color w:val="231F20"/>
          <w:spacing w:val="-11"/>
        </w:rPr>
        <w:t xml:space="preserve"> </w:t>
      </w:r>
      <w:r>
        <w:rPr>
          <w:color w:val="231F20"/>
        </w:rPr>
        <w:t>schizofreni</w:t>
      </w:r>
      <w:r>
        <w:rPr>
          <w:color w:val="231F20"/>
          <w:spacing w:val="-11"/>
        </w:rPr>
        <w:t xml:space="preserve"> </w:t>
      </w:r>
      <w:r>
        <w:rPr>
          <w:color w:val="231F20"/>
        </w:rPr>
        <w:t>redefinerer</w:t>
      </w:r>
      <w:r>
        <w:rPr>
          <w:color w:val="231F20"/>
          <w:spacing w:val="-11"/>
        </w:rPr>
        <w:t xml:space="preserve"> </w:t>
      </w:r>
      <w:r>
        <w:rPr>
          <w:color w:val="231F20"/>
        </w:rPr>
        <w:t>ofte</w:t>
      </w:r>
      <w:r>
        <w:rPr>
          <w:color w:val="231F20"/>
          <w:spacing w:val="-11"/>
        </w:rPr>
        <w:t xml:space="preserve"> </w:t>
      </w:r>
      <w:r>
        <w:rPr>
          <w:color w:val="231F20"/>
        </w:rPr>
        <w:t>hendelser,</w:t>
      </w:r>
      <w:r>
        <w:rPr>
          <w:color w:val="231F20"/>
          <w:spacing w:val="-11"/>
        </w:rPr>
        <w:t xml:space="preserve"> </w:t>
      </w:r>
      <w:r>
        <w:rPr>
          <w:color w:val="231F20"/>
        </w:rPr>
        <w:t>personer,</w:t>
      </w:r>
      <w:r>
        <w:rPr>
          <w:color w:val="231F20"/>
          <w:spacing w:val="-11"/>
        </w:rPr>
        <w:t xml:space="preserve"> </w:t>
      </w:r>
      <w:r>
        <w:rPr>
          <w:color w:val="231F20"/>
        </w:rPr>
        <w:t>situasjoner</w:t>
      </w:r>
      <w:r>
        <w:rPr>
          <w:color w:val="231F20"/>
          <w:spacing w:val="-11"/>
        </w:rPr>
        <w:t xml:space="preserve"> </w:t>
      </w:r>
      <w:r>
        <w:rPr>
          <w:color w:val="231F20"/>
        </w:rPr>
        <w:t>og oppgaver slik at de ender opp med mindre overskudd, motivasjon og glede, og med mer</w:t>
      </w:r>
      <w:r>
        <w:rPr>
          <w:color w:val="231F20"/>
          <w:spacing w:val="-4"/>
        </w:rPr>
        <w:t xml:space="preserve"> </w:t>
      </w:r>
      <w:r>
        <w:rPr>
          <w:color w:val="231F20"/>
        </w:rPr>
        <w:t>motstand,</w:t>
      </w:r>
      <w:r>
        <w:rPr>
          <w:color w:val="231F20"/>
          <w:spacing w:val="-4"/>
        </w:rPr>
        <w:t xml:space="preserve"> </w:t>
      </w:r>
      <w:r>
        <w:rPr>
          <w:color w:val="231F20"/>
        </w:rPr>
        <w:t>angst</w:t>
      </w:r>
      <w:r>
        <w:rPr>
          <w:color w:val="231F20"/>
          <w:spacing w:val="-4"/>
        </w:rPr>
        <w:t xml:space="preserve"> </w:t>
      </w:r>
      <w:r>
        <w:rPr>
          <w:color w:val="231F20"/>
        </w:rPr>
        <w:t>og</w:t>
      </w:r>
      <w:r>
        <w:rPr>
          <w:color w:val="231F20"/>
          <w:spacing w:val="-4"/>
        </w:rPr>
        <w:t xml:space="preserve"> </w:t>
      </w:r>
      <w:r>
        <w:rPr>
          <w:color w:val="231F20"/>
        </w:rPr>
        <w:t>ubehag.</w:t>
      </w:r>
      <w:r>
        <w:rPr>
          <w:color w:val="231F20"/>
          <w:spacing w:val="-4"/>
        </w:rPr>
        <w:t xml:space="preserve"> </w:t>
      </w:r>
      <w:r>
        <w:rPr>
          <w:color w:val="231F20"/>
        </w:rPr>
        <w:t>Psykisk</w:t>
      </w:r>
      <w:r>
        <w:rPr>
          <w:color w:val="231F20"/>
          <w:spacing w:val="-4"/>
        </w:rPr>
        <w:t xml:space="preserve"> </w:t>
      </w:r>
      <w:r>
        <w:rPr>
          <w:color w:val="231F20"/>
        </w:rPr>
        <w:t>velfungerende</w:t>
      </w:r>
      <w:r>
        <w:rPr>
          <w:color w:val="231F20"/>
          <w:spacing w:val="-4"/>
        </w:rPr>
        <w:t xml:space="preserve"> </w:t>
      </w:r>
      <w:r>
        <w:rPr>
          <w:color w:val="231F20"/>
        </w:rPr>
        <w:t>og</w:t>
      </w:r>
      <w:r>
        <w:rPr>
          <w:color w:val="231F20"/>
          <w:spacing w:val="-4"/>
        </w:rPr>
        <w:t xml:space="preserve"> </w:t>
      </w:r>
      <w:r>
        <w:rPr>
          <w:color w:val="231F20"/>
        </w:rPr>
        <w:t>energiske</w:t>
      </w:r>
      <w:r>
        <w:rPr>
          <w:color w:val="231F20"/>
          <w:spacing w:val="-4"/>
        </w:rPr>
        <w:t xml:space="preserve"> </w:t>
      </w:r>
      <w:r>
        <w:rPr>
          <w:color w:val="231F20"/>
        </w:rPr>
        <w:t>fortolker</w:t>
      </w:r>
      <w:r>
        <w:rPr>
          <w:color w:val="231F20"/>
          <w:spacing w:val="-4"/>
        </w:rPr>
        <w:t xml:space="preserve"> </w:t>
      </w:r>
      <w:r>
        <w:rPr>
          <w:color w:val="231F20"/>
        </w:rPr>
        <w:t>i</w:t>
      </w:r>
      <w:r>
        <w:rPr>
          <w:color w:val="231F20"/>
          <w:spacing w:val="-4"/>
        </w:rPr>
        <w:t xml:space="preserve"> </w:t>
      </w:r>
      <w:r>
        <w:rPr>
          <w:color w:val="231F20"/>
        </w:rPr>
        <w:t>større grad de samme situasjonene på en slik måte at de får mer energi.</w:t>
      </w:r>
    </w:p>
    <w:p w14:paraId="4BF4102C" w14:textId="77777777" w:rsidR="001419A2" w:rsidRDefault="00000000">
      <w:pPr>
        <w:pStyle w:val="Brdtekst"/>
        <w:ind w:left="330" w:right="100" w:firstLine="283"/>
      </w:pPr>
      <w:r>
        <w:rPr>
          <w:color w:val="231F20"/>
        </w:rPr>
        <w:t>Redefineringer i LBTS kan innebære at klienten blir oppmerksom på det behage- lige i en ellers ubehagelig situasjon, på en positiv tanke i en ellers negativ tankerekke, eller</w:t>
      </w:r>
      <w:r>
        <w:rPr>
          <w:color w:val="231F20"/>
          <w:spacing w:val="-9"/>
        </w:rPr>
        <w:t xml:space="preserve"> </w:t>
      </w:r>
      <w:r>
        <w:rPr>
          <w:color w:val="231F20"/>
        </w:rPr>
        <w:t>på</w:t>
      </w:r>
      <w:r>
        <w:rPr>
          <w:color w:val="231F20"/>
          <w:spacing w:val="-10"/>
        </w:rPr>
        <w:t xml:space="preserve"> </w:t>
      </w:r>
      <w:r>
        <w:rPr>
          <w:color w:val="231F20"/>
        </w:rPr>
        <w:t>noe</w:t>
      </w:r>
      <w:r>
        <w:rPr>
          <w:color w:val="231F20"/>
          <w:spacing w:val="-9"/>
        </w:rPr>
        <w:t xml:space="preserve"> </w:t>
      </w:r>
      <w:r>
        <w:rPr>
          <w:color w:val="231F20"/>
        </w:rPr>
        <w:t>som</w:t>
      </w:r>
      <w:r>
        <w:rPr>
          <w:color w:val="231F20"/>
          <w:spacing w:val="-10"/>
        </w:rPr>
        <w:t xml:space="preserve"> </w:t>
      </w:r>
      <w:r>
        <w:rPr>
          <w:color w:val="231F20"/>
        </w:rPr>
        <w:t>fungerer</w:t>
      </w:r>
      <w:r>
        <w:rPr>
          <w:color w:val="231F20"/>
          <w:spacing w:val="-9"/>
        </w:rPr>
        <w:t xml:space="preserve"> </w:t>
      </w:r>
      <w:r>
        <w:rPr>
          <w:color w:val="231F20"/>
        </w:rPr>
        <w:t>i</w:t>
      </w:r>
      <w:r>
        <w:rPr>
          <w:color w:val="231F20"/>
          <w:spacing w:val="-10"/>
        </w:rPr>
        <w:t xml:space="preserve"> </w:t>
      </w:r>
      <w:r>
        <w:rPr>
          <w:color w:val="231F20"/>
        </w:rPr>
        <w:t>en</w:t>
      </w:r>
      <w:r>
        <w:rPr>
          <w:color w:val="231F20"/>
          <w:spacing w:val="-9"/>
        </w:rPr>
        <w:t xml:space="preserve"> </w:t>
      </w:r>
      <w:r>
        <w:rPr>
          <w:color w:val="231F20"/>
        </w:rPr>
        <w:t>situasjon</w:t>
      </w:r>
      <w:r>
        <w:rPr>
          <w:color w:val="231F20"/>
          <w:spacing w:val="-10"/>
        </w:rPr>
        <w:t xml:space="preserve"> </w:t>
      </w:r>
      <w:r>
        <w:rPr>
          <w:color w:val="231F20"/>
        </w:rPr>
        <w:t>som</w:t>
      </w:r>
      <w:r>
        <w:rPr>
          <w:color w:val="231F20"/>
          <w:spacing w:val="-9"/>
        </w:rPr>
        <w:t xml:space="preserve"> </w:t>
      </w:r>
      <w:r>
        <w:rPr>
          <w:color w:val="231F20"/>
        </w:rPr>
        <w:t>tidligere</w:t>
      </w:r>
      <w:r>
        <w:rPr>
          <w:color w:val="231F20"/>
          <w:spacing w:val="-10"/>
        </w:rPr>
        <w:t xml:space="preserve"> </w:t>
      </w:r>
      <w:r>
        <w:rPr>
          <w:color w:val="231F20"/>
        </w:rPr>
        <w:t>ikke</w:t>
      </w:r>
      <w:r>
        <w:rPr>
          <w:color w:val="231F20"/>
          <w:spacing w:val="-9"/>
        </w:rPr>
        <w:t xml:space="preserve"> </w:t>
      </w:r>
      <w:r>
        <w:rPr>
          <w:color w:val="231F20"/>
        </w:rPr>
        <w:t>har</w:t>
      </w:r>
      <w:r>
        <w:rPr>
          <w:color w:val="231F20"/>
          <w:spacing w:val="-10"/>
        </w:rPr>
        <w:t xml:space="preserve"> </w:t>
      </w:r>
      <w:r>
        <w:rPr>
          <w:color w:val="231F20"/>
        </w:rPr>
        <w:t>fungert.</w:t>
      </w:r>
      <w:r>
        <w:rPr>
          <w:color w:val="231F20"/>
          <w:spacing w:val="-9"/>
        </w:rPr>
        <w:t xml:space="preserve"> </w:t>
      </w:r>
      <w:r>
        <w:rPr>
          <w:color w:val="231F20"/>
        </w:rPr>
        <w:t>Ordtaket</w:t>
      </w:r>
      <w:r>
        <w:rPr>
          <w:color w:val="231F20"/>
          <w:spacing w:val="-10"/>
        </w:rPr>
        <w:t xml:space="preserve"> </w:t>
      </w:r>
      <w:r>
        <w:rPr>
          <w:color w:val="231F20"/>
        </w:rPr>
        <w:t>«aldri så galt at det ikke er godt for noe» betyr at uansett om det er noe klienten ikke får til eller</w:t>
      </w:r>
      <w:r>
        <w:rPr>
          <w:color w:val="231F20"/>
          <w:spacing w:val="-3"/>
        </w:rPr>
        <w:t xml:space="preserve"> </w:t>
      </w:r>
      <w:r>
        <w:rPr>
          <w:color w:val="231F20"/>
        </w:rPr>
        <w:t>som</w:t>
      </w:r>
      <w:r>
        <w:rPr>
          <w:color w:val="231F20"/>
          <w:spacing w:val="-3"/>
        </w:rPr>
        <w:t xml:space="preserve"> </w:t>
      </w:r>
      <w:r>
        <w:rPr>
          <w:color w:val="231F20"/>
        </w:rPr>
        <w:t>ikke</w:t>
      </w:r>
      <w:r>
        <w:rPr>
          <w:color w:val="231F20"/>
          <w:spacing w:val="-3"/>
        </w:rPr>
        <w:t xml:space="preserve"> </w:t>
      </w:r>
      <w:r>
        <w:rPr>
          <w:color w:val="231F20"/>
        </w:rPr>
        <w:t>fungerer,</w:t>
      </w:r>
      <w:r>
        <w:rPr>
          <w:color w:val="231F20"/>
          <w:spacing w:val="-3"/>
        </w:rPr>
        <w:t xml:space="preserve"> </w:t>
      </w:r>
      <w:r>
        <w:rPr>
          <w:color w:val="231F20"/>
        </w:rPr>
        <w:t>så</w:t>
      </w:r>
      <w:r>
        <w:rPr>
          <w:color w:val="231F20"/>
          <w:spacing w:val="-3"/>
        </w:rPr>
        <w:t xml:space="preserve"> </w:t>
      </w:r>
      <w:r>
        <w:rPr>
          <w:color w:val="231F20"/>
        </w:rPr>
        <w:t>er</w:t>
      </w:r>
      <w:r>
        <w:rPr>
          <w:color w:val="231F20"/>
          <w:spacing w:val="-3"/>
        </w:rPr>
        <w:t xml:space="preserve"> </w:t>
      </w:r>
      <w:r>
        <w:rPr>
          <w:color w:val="231F20"/>
        </w:rPr>
        <w:t>det</w:t>
      </w:r>
      <w:r>
        <w:rPr>
          <w:color w:val="231F20"/>
          <w:spacing w:val="-3"/>
        </w:rPr>
        <w:t xml:space="preserve"> </w:t>
      </w:r>
      <w:r>
        <w:rPr>
          <w:color w:val="231F20"/>
        </w:rPr>
        <w:t>likevel</w:t>
      </w:r>
      <w:r>
        <w:rPr>
          <w:color w:val="231F20"/>
          <w:spacing w:val="-3"/>
        </w:rPr>
        <w:t xml:space="preserve"> </w:t>
      </w:r>
      <w:r>
        <w:rPr>
          <w:color w:val="231F20"/>
        </w:rPr>
        <w:t>noe</w:t>
      </w:r>
      <w:r>
        <w:rPr>
          <w:color w:val="231F20"/>
          <w:spacing w:val="-3"/>
        </w:rPr>
        <w:t xml:space="preserve"> </w:t>
      </w:r>
      <w:r>
        <w:rPr>
          <w:color w:val="231F20"/>
        </w:rPr>
        <w:t>som</w:t>
      </w:r>
      <w:r>
        <w:rPr>
          <w:color w:val="231F20"/>
          <w:spacing w:val="-3"/>
        </w:rPr>
        <w:t xml:space="preserve"> </w:t>
      </w:r>
      <w:r>
        <w:rPr>
          <w:color w:val="231F20"/>
        </w:rPr>
        <w:t>han</w:t>
      </w:r>
      <w:r>
        <w:rPr>
          <w:color w:val="231F20"/>
          <w:spacing w:val="-3"/>
        </w:rPr>
        <w:t xml:space="preserve"> </w:t>
      </w:r>
      <w:r>
        <w:rPr>
          <w:color w:val="231F20"/>
        </w:rPr>
        <w:t>eller</w:t>
      </w:r>
      <w:r>
        <w:rPr>
          <w:color w:val="231F20"/>
          <w:spacing w:val="-3"/>
        </w:rPr>
        <w:t xml:space="preserve"> </w:t>
      </w:r>
      <w:r>
        <w:rPr>
          <w:color w:val="231F20"/>
        </w:rPr>
        <w:t>hun</w:t>
      </w:r>
      <w:r>
        <w:rPr>
          <w:color w:val="231F20"/>
          <w:spacing w:val="-3"/>
        </w:rPr>
        <w:t xml:space="preserve"> </w:t>
      </w:r>
      <w:r>
        <w:rPr>
          <w:color w:val="231F20"/>
        </w:rPr>
        <w:t>faktisk</w:t>
      </w:r>
      <w:r>
        <w:rPr>
          <w:color w:val="231F20"/>
          <w:spacing w:val="-3"/>
        </w:rPr>
        <w:t xml:space="preserve"> </w:t>
      </w:r>
      <w:r>
        <w:rPr>
          <w:color w:val="231F20"/>
        </w:rPr>
        <w:t>får</w:t>
      </w:r>
      <w:r>
        <w:rPr>
          <w:color w:val="231F20"/>
          <w:spacing w:val="-3"/>
        </w:rPr>
        <w:t xml:space="preserve"> </w:t>
      </w:r>
      <w:r>
        <w:rPr>
          <w:color w:val="231F20"/>
        </w:rPr>
        <w:t>til.</w:t>
      </w:r>
      <w:r>
        <w:rPr>
          <w:color w:val="231F20"/>
          <w:spacing w:val="-3"/>
        </w:rPr>
        <w:t xml:space="preserve"> </w:t>
      </w:r>
      <w:r>
        <w:rPr>
          <w:color w:val="231F20"/>
        </w:rPr>
        <w:t>I</w:t>
      </w:r>
      <w:r>
        <w:rPr>
          <w:color w:val="231F20"/>
          <w:spacing w:val="-3"/>
        </w:rPr>
        <w:t xml:space="preserve"> </w:t>
      </w:r>
      <w:r>
        <w:rPr>
          <w:color w:val="231F20"/>
        </w:rPr>
        <w:t>det</w:t>
      </w:r>
      <w:r>
        <w:rPr>
          <w:color w:val="231F20"/>
          <w:spacing w:val="-3"/>
        </w:rPr>
        <w:t xml:space="preserve"> </w:t>
      </w:r>
      <w:r>
        <w:rPr>
          <w:color w:val="231F20"/>
        </w:rPr>
        <w:t>øy- eblikket</w:t>
      </w:r>
      <w:r>
        <w:rPr>
          <w:color w:val="231F20"/>
          <w:spacing w:val="-4"/>
        </w:rPr>
        <w:t xml:space="preserve"> </w:t>
      </w:r>
      <w:r>
        <w:rPr>
          <w:color w:val="231F20"/>
        </w:rPr>
        <w:t>klienten</w:t>
      </w:r>
      <w:r>
        <w:rPr>
          <w:color w:val="231F20"/>
          <w:spacing w:val="-4"/>
        </w:rPr>
        <w:t xml:space="preserve"> </w:t>
      </w:r>
      <w:r>
        <w:rPr>
          <w:color w:val="231F20"/>
        </w:rPr>
        <w:t>fokuserer</w:t>
      </w:r>
      <w:r>
        <w:rPr>
          <w:color w:val="231F20"/>
          <w:spacing w:val="-4"/>
        </w:rPr>
        <w:t xml:space="preserve"> </w:t>
      </w:r>
      <w:r>
        <w:rPr>
          <w:color w:val="231F20"/>
        </w:rPr>
        <w:t>på</w:t>
      </w:r>
      <w:r>
        <w:rPr>
          <w:color w:val="231F20"/>
          <w:spacing w:val="-4"/>
        </w:rPr>
        <w:t xml:space="preserve"> </w:t>
      </w:r>
      <w:r>
        <w:rPr>
          <w:color w:val="231F20"/>
        </w:rPr>
        <w:t>noe</w:t>
      </w:r>
      <w:r>
        <w:rPr>
          <w:color w:val="231F20"/>
          <w:spacing w:val="-4"/>
        </w:rPr>
        <w:t xml:space="preserve"> </w:t>
      </w:r>
      <w:r>
        <w:rPr>
          <w:color w:val="231F20"/>
        </w:rPr>
        <w:t>som</w:t>
      </w:r>
      <w:r>
        <w:rPr>
          <w:color w:val="231F20"/>
          <w:spacing w:val="-4"/>
        </w:rPr>
        <w:t xml:space="preserve"> </w:t>
      </w:r>
      <w:r>
        <w:rPr>
          <w:color w:val="231F20"/>
        </w:rPr>
        <w:t>han</w:t>
      </w:r>
      <w:r>
        <w:rPr>
          <w:color w:val="231F20"/>
          <w:spacing w:val="-4"/>
        </w:rPr>
        <w:t xml:space="preserve"> </w:t>
      </w:r>
      <w:r>
        <w:rPr>
          <w:color w:val="231F20"/>
        </w:rPr>
        <w:t>eller</w:t>
      </w:r>
      <w:r>
        <w:rPr>
          <w:color w:val="231F20"/>
          <w:spacing w:val="-4"/>
        </w:rPr>
        <w:t xml:space="preserve"> </w:t>
      </w:r>
      <w:r>
        <w:rPr>
          <w:color w:val="231F20"/>
        </w:rPr>
        <w:t>hun</w:t>
      </w:r>
      <w:r>
        <w:rPr>
          <w:color w:val="231F20"/>
          <w:spacing w:val="-4"/>
        </w:rPr>
        <w:t xml:space="preserve"> </w:t>
      </w:r>
      <w:r>
        <w:rPr>
          <w:color w:val="231F20"/>
        </w:rPr>
        <w:t>er</w:t>
      </w:r>
      <w:r>
        <w:rPr>
          <w:color w:val="231F20"/>
          <w:spacing w:val="-4"/>
        </w:rPr>
        <w:t xml:space="preserve"> </w:t>
      </w:r>
      <w:r>
        <w:rPr>
          <w:color w:val="231F20"/>
        </w:rPr>
        <w:t>litt</w:t>
      </w:r>
      <w:r>
        <w:rPr>
          <w:color w:val="231F20"/>
          <w:spacing w:val="-4"/>
        </w:rPr>
        <w:t xml:space="preserve"> </w:t>
      </w:r>
      <w:r>
        <w:rPr>
          <w:color w:val="231F20"/>
        </w:rPr>
        <w:t>fornøyd</w:t>
      </w:r>
      <w:r>
        <w:rPr>
          <w:color w:val="231F20"/>
          <w:spacing w:val="-4"/>
        </w:rPr>
        <w:t xml:space="preserve"> </w:t>
      </w:r>
      <w:r>
        <w:rPr>
          <w:color w:val="231F20"/>
        </w:rPr>
        <w:t>med,</w:t>
      </w:r>
      <w:r>
        <w:rPr>
          <w:color w:val="231F20"/>
          <w:spacing w:val="-4"/>
        </w:rPr>
        <w:t xml:space="preserve"> </w:t>
      </w:r>
      <w:r>
        <w:rPr>
          <w:color w:val="231F20"/>
        </w:rPr>
        <w:t>er</w:t>
      </w:r>
      <w:r>
        <w:rPr>
          <w:color w:val="231F20"/>
          <w:spacing w:val="-4"/>
        </w:rPr>
        <w:t xml:space="preserve"> </w:t>
      </w:r>
      <w:r>
        <w:rPr>
          <w:color w:val="231F20"/>
        </w:rPr>
        <w:t>klienten</w:t>
      </w:r>
      <w:r>
        <w:rPr>
          <w:color w:val="231F20"/>
          <w:spacing w:val="-4"/>
        </w:rPr>
        <w:t xml:space="preserve"> </w:t>
      </w:r>
      <w:r>
        <w:rPr>
          <w:color w:val="231F20"/>
        </w:rPr>
        <w:t>i ferd med å endre følelser. Og i dette øyeblikket har man redefinert situasjonen.</w:t>
      </w:r>
    </w:p>
    <w:p w14:paraId="6D1D5345" w14:textId="77777777" w:rsidR="001419A2" w:rsidRDefault="00000000">
      <w:pPr>
        <w:pStyle w:val="Brdtekst"/>
        <w:ind w:left="330" w:right="101" w:firstLine="283"/>
      </w:pPr>
      <w:r>
        <w:rPr>
          <w:color w:val="231F20"/>
        </w:rPr>
        <w:t>Vi</w:t>
      </w:r>
      <w:r>
        <w:rPr>
          <w:color w:val="231F20"/>
          <w:spacing w:val="-2"/>
        </w:rPr>
        <w:t xml:space="preserve"> </w:t>
      </w:r>
      <w:r>
        <w:rPr>
          <w:color w:val="231F20"/>
        </w:rPr>
        <w:t>har</w:t>
      </w:r>
      <w:r>
        <w:rPr>
          <w:color w:val="231F20"/>
          <w:spacing w:val="-2"/>
        </w:rPr>
        <w:t xml:space="preserve"> </w:t>
      </w:r>
      <w:r>
        <w:rPr>
          <w:color w:val="231F20"/>
        </w:rPr>
        <w:t>en</w:t>
      </w:r>
      <w:r>
        <w:rPr>
          <w:color w:val="231F20"/>
          <w:spacing w:val="-2"/>
        </w:rPr>
        <w:t xml:space="preserve"> </w:t>
      </w:r>
      <w:r>
        <w:rPr>
          <w:color w:val="231F20"/>
        </w:rPr>
        <w:t>redefinering</w:t>
      </w:r>
      <w:r>
        <w:rPr>
          <w:color w:val="231F20"/>
          <w:spacing w:val="-2"/>
        </w:rPr>
        <w:t xml:space="preserve"> </w:t>
      </w:r>
      <w:r>
        <w:rPr>
          <w:color w:val="231F20"/>
        </w:rPr>
        <w:t>når</w:t>
      </w:r>
      <w:r>
        <w:rPr>
          <w:color w:val="231F20"/>
          <w:spacing w:val="-2"/>
        </w:rPr>
        <w:t xml:space="preserve"> </w:t>
      </w:r>
      <w:r>
        <w:rPr>
          <w:color w:val="231F20"/>
        </w:rPr>
        <w:t>slem</w:t>
      </w:r>
      <w:r>
        <w:rPr>
          <w:color w:val="231F20"/>
          <w:spacing w:val="-2"/>
        </w:rPr>
        <w:t xml:space="preserve"> </w:t>
      </w:r>
      <w:r>
        <w:rPr>
          <w:color w:val="231F20"/>
        </w:rPr>
        <w:t>blir</w:t>
      </w:r>
      <w:r>
        <w:rPr>
          <w:color w:val="231F20"/>
          <w:spacing w:val="-2"/>
        </w:rPr>
        <w:t xml:space="preserve"> </w:t>
      </w:r>
      <w:r>
        <w:rPr>
          <w:color w:val="231F20"/>
        </w:rPr>
        <w:t>definert</w:t>
      </w:r>
      <w:r>
        <w:rPr>
          <w:color w:val="231F20"/>
          <w:spacing w:val="-2"/>
        </w:rPr>
        <w:t xml:space="preserve"> </w:t>
      </w:r>
      <w:r>
        <w:rPr>
          <w:color w:val="231F20"/>
        </w:rPr>
        <w:t>som</w:t>
      </w:r>
      <w:r>
        <w:rPr>
          <w:color w:val="231F20"/>
          <w:spacing w:val="-2"/>
        </w:rPr>
        <w:t xml:space="preserve"> </w:t>
      </w:r>
      <w:r>
        <w:rPr>
          <w:color w:val="231F20"/>
        </w:rPr>
        <w:t>«et</w:t>
      </w:r>
      <w:r>
        <w:rPr>
          <w:color w:val="231F20"/>
          <w:spacing w:val="-2"/>
        </w:rPr>
        <w:t xml:space="preserve"> </w:t>
      </w:r>
      <w:r>
        <w:rPr>
          <w:color w:val="231F20"/>
        </w:rPr>
        <w:t>forsøk</w:t>
      </w:r>
      <w:r>
        <w:rPr>
          <w:color w:val="231F20"/>
          <w:spacing w:val="-2"/>
        </w:rPr>
        <w:t xml:space="preserve"> </w:t>
      </w:r>
      <w:r>
        <w:rPr>
          <w:color w:val="231F20"/>
        </w:rPr>
        <w:t>på</w:t>
      </w:r>
      <w:r>
        <w:rPr>
          <w:color w:val="231F20"/>
          <w:spacing w:val="-2"/>
        </w:rPr>
        <w:t xml:space="preserve"> </w:t>
      </w:r>
      <w:r>
        <w:rPr>
          <w:color w:val="231F20"/>
        </w:rPr>
        <w:t>omsorg»,</w:t>
      </w:r>
      <w:r>
        <w:rPr>
          <w:color w:val="231F20"/>
          <w:spacing w:val="-2"/>
        </w:rPr>
        <w:t xml:space="preserve"> </w:t>
      </w:r>
      <w:r>
        <w:rPr>
          <w:color w:val="231F20"/>
        </w:rPr>
        <w:t>når</w:t>
      </w:r>
      <w:r>
        <w:rPr>
          <w:color w:val="231F20"/>
          <w:spacing w:val="-2"/>
        </w:rPr>
        <w:t xml:space="preserve"> </w:t>
      </w:r>
      <w:r>
        <w:rPr>
          <w:color w:val="231F20"/>
        </w:rPr>
        <w:t>snill- het blir definert som «svakhet», når sinne defineres som «kontakt med egne følelser» eller som «tegn på forverring». Og når eksamen blir definert som «trening i å mestre press» fremfor en mulighet for et «avgjørende nederlag». Her får vi en følelsesmessig endring som følge av at én forståelse erstattes av en annen i samme situasjon.</w:t>
      </w:r>
    </w:p>
    <w:p w14:paraId="1910732F" w14:textId="77777777" w:rsidR="001419A2" w:rsidRDefault="00000000">
      <w:pPr>
        <w:pStyle w:val="Brdtekst"/>
        <w:spacing w:before="100"/>
        <w:ind w:left="330" w:right="100" w:firstLine="283"/>
      </w:pPr>
      <w:r>
        <w:rPr>
          <w:color w:val="231F20"/>
        </w:rPr>
        <w:t>Vi har også redefineringer knyttet til verbets tid. For eksempel når utsagnet «er deprimert» erstattes av «var deprimert». Og når et verb med en bestemt betydning erstattes</w:t>
      </w:r>
      <w:r>
        <w:rPr>
          <w:color w:val="231F20"/>
          <w:spacing w:val="-2"/>
        </w:rPr>
        <w:t xml:space="preserve"> </w:t>
      </w:r>
      <w:r>
        <w:rPr>
          <w:color w:val="231F20"/>
        </w:rPr>
        <w:t>av</w:t>
      </w:r>
      <w:r>
        <w:rPr>
          <w:color w:val="231F20"/>
          <w:spacing w:val="-2"/>
        </w:rPr>
        <w:t xml:space="preserve"> </w:t>
      </w:r>
      <w:r>
        <w:rPr>
          <w:color w:val="231F20"/>
        </w:rPr>
        <w:t>et</w:t>
      </w:r>
      <w:r>
        <w:rPr>
          <w:color w:val="231F20"/>
          <w:spacing w:val="-2"/>
        </w:rPr>
        <w:t xml:space="preserve"> </w:t>
      </w:r>
      <w:r>
        <w:rPr>
          <w:color w:val="231F20"/>
        </w:rPr>
        <w:t>annet</w:t>
      </w:r>
      <w:r>
        <w:rPr>
          <w:color w:val="231F20"/>
          <w:spacing w:val="-2"/>
        </w:rPr>
        <w:t xml:space="preserve"> </w:t>
      </w:r>
      <w:r>
        <w:rPr>
          <w:color w:val="231F20"/>
        </w:rPr>
        <w:t>med</w:t>
      </w:r>
      <w:r>
        <w:rPr>
          <w:color w:val="231F20"/>
          <w:spacing w:val="-2"/>
        </w:rPr>
        <w:t xml:space="preserve"> </w:t>
      </w:r>
      <w:r>
        <w:rPr>
          <w:color w:val="231F20"/>
        </w:rPr>
        <w:t>motsatt</w:t>
      </w:r>
      <w:r>
        <w:rPr>
          <w:color w:val="231F20"/>
          <w:spacing w:val="-2"/>
        </w:rPr>
        <w:t xml:space="preserve"> </w:t>
      </w:r>
      <w:r>
        <w:rPr>
          <w:color w:val="231F20"/>
        </w:rPr>
        <w:t>betydning,</w:t>
      </w:r>
      <w:r>
        <w:rPr>
          <w:color w:val="231F20"/>
          <w:spacing w:val="-2"/>
        </w:rPr>
        <w:t xml:space="preserve"> </w:t>
      </w:r>
      <w:r>
        <w:rPr>
          <w:color w:val="231F20"/>
        </w:rPr>
        <w:t>for</w:t>
      </w:r>
      <w:r>
        <w:rPr>
          <w:color w:val="231F20"/>
          <w:spacing w:val="-2"/>
        </w:rPr>
        <w:t xml:space="preserve"> </w:t>
      </w:r>
      <w:r>
        <w:rPr>
          <w:color w:val="231F20"/>
        </w:rPr>
        <w:t>eksempel</w:t>
      </w:r>
      <w:r>
        <w:rPr>
          <w:color w:val="231F20"/>
          <w:spacing w:val="-2"/>
        </w:rPr>
        <w:t xml:space="preserve"> </w:t>
      </w:r>
      <w:r>
        <w:rPr>
          <w:color w:val="231F20"/>
        </w:rPr>
        <w:t>når</w:t>
      </w:r>
      <w:r>
        <w:rPr>
          <w:color w:val="231F20"/>
          <w:spacing w:val="-2"/>
        </w:rPr>
        <w:t xml:space="preserve"> </w:t>
      </w:r>
      <w:r>
        <w:rPr>
          <w:color w:val="231F20"/>
        </w:rPr>
        <w:t>utsagnet</w:t>
      </w:r>
      <w:r>
        <w:rPr>
          <w:color w:val="231F20"/>
          <w:spacing w:val="-2"/>
        </w:rPr>
        <w:t xml:space="preserve"> </w:t>
      </w:r>
      <w:r>
        <w:rPr>
          <w:color w:val="231F20"/>
        </w:rPr>
        <w:t>«beveger</w:t>
      </w:r>
      <w:r>
        <w:rPr>
          <w:color w:val="231F20"/>
          <w:spacing w:val="-2"/>
        </w:rPr>
        <w:t xml:space="preserve"> </w:t>
      </w:r>
      <w:r>
        <w:rPr>
          <w:color w:val="231F20"/>
        </w:rPr>
        <w:t>seg» erstattes med «står stille», og når adjektivet «nær», brukt for å beskrive et problem, erstattes med «fjernt» for å beskrive det samme problemet.</w:t>
      </w:r>
    </w:p>
    <w:p w14:paraId="271F81F5" w14:textId="77777777" w:rsidR="001419A2" w:rsidRDefault="00000000">
      <w:pPr>
        <w:pStyle w:val="Brdtekst"/>
        <w:spacing w:before="100"/>
        <w:ind w:left="330" w:right="100" w:firstLine="283"/>
      </w:pPr>
      <w:r>
        <w:rPr>
          <w:color w:val="231F20"/>
        </w:rPr>
        <w:t>Det har ingen betydning for den følelsesmessige reaksjonen at utsagnet er sant, i den forstand at det henviser til en reell endring i den ytre verden. Det er tilstrekkelig at individet opplever den nye forståelsen som en realitet. Forutsetningen for at rede- fineringer skal fungere, er at individet har evnen til å skifte fokus og å innta et annet standpunkt enn tidligere. Ut fra LBTS virker redefineringer på grunn av individets evne til å danne nye positive mentale elementer som erstatter eller konkurrerer med de som utløser klientens psykiske ubehag.</w:t>
      </w:r>
    </w:p>
    <w:p w14:paraId="7EC94A19" w14:textId="77777777" w:rsidR="001419A2" w:rsidRDefault="00000000">
      <w:pPr>
        <w:pStyle w:val="Brdtekst"/>
        <w:ind w:left="330" w:right="101" w:firstLine="283"/>
      </w:pPr>
      <w:r>
        <w:rPr>
          <w:color w:val="231F20"/>
        </w:rPr>
        <w:t>Evne til å redefinere noe negativt til noe godt er en endringsressurs og fordrer et visst</w:t>
      </w:r>
      <w:r>
        <w:rPr>
          <w:color w:val="231F20"/>
          <w:spacing w:val="13"/>
        </w:rPr>
        <w:t xml:space="preserve"> </w:t>
      </w:r>
      <w:r>
        <w:rPr>
          <w:color w:val="231F20"/>
        </w:rPr>
        <w:t>overskudd.</w:t>
      </w:r>
      <w:r>
        <w:rPr>
          <w:color w:val="231F20"/>
          <w:spacing w:val="14"/>
        </w:rPr>
        <w:t xml:space="preserve"> </w:t>
      </w:r>
      <w:r>
        <w:rPr>
          <w:color w:val="231F20"/>
        </w:rPr>
        <w:t>Enkelte</w:t>
      </w:r>
      <w:r>
        <w:rPr>
          <w:color w:val="231F20"/>
          <w:spacing w:val="14"/>
        </w:rPr>
        <w:t xml:space="preserve"> </w:t>
      </w:r>
      <w:r>
        <w:rPr>
          <w:color w:val="231F20"/>
        </w:rPr>
        <w:t>klienter</w:t>
      </w:r>
      <w:r>
        <w:rPr>
          <w:color w:val="231F20"/>
          <w:spacing w:val="14"/>
        </w:rPr>
        <w:t xml:space="preserve"> </w:t>
      </w:r>
      <w:r>
        <w:rPr>
          <w:color w:val="231F20"/>
        </w:rPr>
        <w:t>er</w:t>
      </w:r>
      <w:r>
        <w:rPr>
          <w:color w:val="231F20"/>
          <w:spacing w:val="14"/>
        </w:rPr>
        <w:t xml:space="preserve"> </w:t>
      </w:r>
      <w:r>
        <w:rPr>
          <w:color w:val="231F20"/>
        </w:rPr>
        <w:t>usedvanlig</w:t>
      </w:r>
      <w:r>
        <w:rPr>
          <w:color w:val="231F20"/>
          <w:spacing w:val="13"/>
        </w:rPr>
        <w:t xml:space="preserve"> </w:t>
      </w:r>
      <w:r>
        <w:rPr>
          <w:color w:val="231F20"/>
        </w:rPr>
        <w:t>dyktige</w:t>
      </w:r>
      <w:r>
        <w:rPr>
          <w:color w:val="231F20"/>
          <w:spacing w:val="14"/>
        </w:rPr>
        <w:t xml:space="preserve"> </w:t>
      </w:r>
      <w:r>
        <w:rPr>
          <w:color w:val="231F20"/>
        </w:rPr>
        <w:t>til</w:t>
      </w:r>
      <w:r>
        <w:rPr>
          <w:color w:val="231F20"/>
          <w:spacing w:val="14"/>
        </w:rPr>
        <w:t xml:space="preserve"> </w:t>
      </w:r>
      <w:r>
        <w:rPr>
          <w:color w:val="231F20"/>
        </w:rPr>
        <w:t>å</w:t>
      </w:r>
      <w:r>
        <w:rPr>
          <w:color w:val="231F20"/>
          <w:spacing w:val="14"/>
        </w:rPr>
        <w:t xml:space="preserve"> </w:t>
      </w:r>
      <w:r>
        <w:rPr>
          <w:color w:val="231F20"/>
        </w:rPr>
        <w:t>redefinere</w:t>
      </w:r>
      <w:r>
        <w:rPr>
          <w:color w:val="231F20"/>
          <w:spacing w:val="14"/>
        </w:rPr>
        <w:t xml:space="preserve"> </w:t>
      </w:r>
      <w:r>
        <w:rPr>
          <w:color w:val="231F20"/>
        </w:rPr>
        <w:t>positive</w:t>
      </w:r>
      <w:r>
        <w:rPr>
          <w:color w:val="231F20"/>
          <w:spacing w:val="13"/>
        </w:rPr>
        <w:t xml:space="preserve"> </w:t>
      </w:r>
      <w:r>
        <w:rPr>
          <w:color w:val="231F20"/>
          <w:spacing w:val="-4"/>
        </w:rPr>
        <w:t>opp-</w:t>
      </w:r>
    </w:p>
    <w:p w14:paraId="0B2CA6D5" w14:textId="77777777" w:rsidR="001419A2" w:rsidRDefault="001419A2">
      <w:pPr>
        <w:sectPr w:rsidR="001419A2">
          <w:pgSz w:w="9640" w:h="13610"/>
          <w:pgMar w:top="900" w:right="860" w:bottom="660" w:left="860" w:header="345" w:footer="460" w:gutter="0"/>
          <w:cols w:space="708"/>
        </w:sectPr>
      </w:pPr>
    </w:p>
    <w:p w14:paraId="4B08F5B2" w14:textId="77777777" w:rsidR="001419A2" w:rsidRDefault="00000000">
      <w:pPr>
        <w:pStyle w:val="Brdtekst"/>
        <w:spacing w:before="126"/>
        <w:jc w:val="left"/>
      </w:pPr>
      <w:r>
        <w:rPr>
          <w:color w:val="231F20"/>
        </w:rPr>
        <w:lastRenderedPageBreak/>
        <w:t>levelser slik at de ender opp som negative. I LBTS anvender man klientens evne til å redefinere negativt, motsatt vei.</w:t>
      </w:r>
    </w:p>
    <w:p w14:paraId="31C68FF9" w14:textId="77777777" w:rsidR="001419A2" w:rsidRDefault="00000000">
      <w:pPr>
        <w:pStyle w:val="Brdtekst"/>
        <w:spacing w:before="227"/>
        <w:jc w:val="left"/>
      </w:pPr>
      <w:r>
        <w:rPr>
          <w:color w:val="231F20"/>
        </w:rPr>
        <w:t>Eksempler</w:t>
      </w:r>
      <w:r>
        <w:rPr>
          <w:color w:val="231F20"/>
          <w:spacing w:val="-5"/>
        </w:rPr>
        <w:t xml:space="preserve"> </w:t>
      </w:r>
      <w:r>
        <w:rPr>
          <w:color w:val="231F20"/>
        </w:rPr>
        <w:t>på</w:t>
      </w:r>
      <w:r>
        <w:rPr>
          <w:color w:val="231F20"/>
          <w:spacing w:val="-4"/>
        </w:rPr>
        <w:t xml:space="preserve"> </w:t>
      </w:r>
      <w:r>
        <w:rPr>
          <w:color w:val="231F20"/>
        </w:rPr>
        <w:t>redefinerende</w:t>
      </w:r>
      <w:r>
        <w:rPr>
          <w:color w:val="231F20"/>
          <w:spacing w:val="-4"/>
        </w:rPr>
        <w:t xml:space="preserve"> </w:t>
      </w:r>
      <w:r>
        <w:rPr>
          <w:color w:val="231F20"/>
        </w:rPr>
        <w:t>utsagn</w:t>
      </w:r>
      <w:r>
        <w:rPr>
          <w:color w:val="231F20"/>
          <w:spacing w:val="-4"/>
        </w:rPr>
        <w:t xml:space="preserve"> </w:t>
      </w:r>
      <w:r>
        <w:rPr>
          <w:color w:val="231F20"/>
        </w:rPr>
        <w:t>fra</w:t>
      </w:r>
      <w:r>
        <w:rPr>
          <w:color w:val="231F20"/>
          <w:spacing w:val="-5"/>
        </w:rPr>
        <w:t xml:space="preserve"> </w:t>
      </w:r>
      <w:r>
        <w:rPr>
          <w:color w:val="231F20"/>
          <w:spacing w:val="-2"/>
        </w:rPr>
        <w:t>terapeut</w:t>
      </w:r>
    </w:p>
    <w:p w14:paraId="298E02EC" w14:textId="77777777" w:rsidR="001419A2" w:rsidRDefault="00000000">
      <w:pPr>
        <w:pStyle w:val="Listeavsnitt"/>
        <w:numPr>
          <w:ilvl w:val="0"/>
          <w:numId w:val="3"/>
        </w:numPr>
        <w:tabs>
          <w:tab w:val="left" w:pos="823"/>
        </w:tabs>
        <w:spacing w:before="85" w:line="230" w:lineRule="auto"/>
        <w:ind w:right="328"/>
      </w:pPr>
      <w:r>
        <w:rPr>
          <w:rFonts w:ascii="Roboto" w:hAnsi="Roboto"/>
          <w:b/>
          <w:color w:val="231F20"/>
        </w:rPr>
        <w:t>T:</w:t>
      </w:r>
      <w:r>
        <w:rPr>
          <w:rFonts w:ascii="Roboto" w:hAnsi="Roboto"/>
          <w:b/>
          <w:color w:val="231F20"/>
          <w:spacing w:val="-12"/>
        </w:rPr>
        <w:t xml:space="preserve"> </w:t>
      </w:r>
      <w:r>
        <w:rPr>
          <w:color w:val="231F20"/>
        </w:rPr>
        <w:t>Legg</w:t>
      </w:r>
      <w:r>
        <w:rPr>
          <w:color w:val="231F20"/>
          <w:spacing w:val="-7"/>
        </w:rPr>
        <w:t xml:space="preserve"> </w:t>
      </w:r>
      <w:r>
        <w:rPr>
          <w:color w:val="231F20"/>
        </w:rPr>
        <w:t>merke</w:t>
      </w:r>
      <w:r>
        <w:rPr>
          <w:color w:val="231F20"/>
          <w:spacing w:val="-7"/>
        </w:rPr>
        <w:t xml:space="preserve"> </w:t>
      </w:r>
      <w:r>
        <w:rPr>
          <w:color w:val="231F20"/>
        </w:rPr>
        <w:t>til</w:t>
      </w:r>
      <w:r>
        <w:rPr>
          <w:color w:val="231F20"/>
          <w:spacing w:val="-7"/>
        </w:rPr>
        <w:t xml:space="preserve"> </w:t>
      </w:r>
      <w:r>
        <w:rPr>
          <w:color w:val="231F20"/>
        </w:rPr>
        <w:t>om</w:t>
      </w:r>
      <w:r>
        <w:rPr>
          <w:color w:val="231F20"/>
          <w:spacing w:val="-7"/>
        </w:rPr>
        <w:t xml:space="preserve"> </w:t>
      </w:r>
      <w:r>
        <w:rPr>
          <w:color w:val="231F20"/>
        </w:rPr>
        <w:t>det</w:t>
      </w:r>
      <w:r>
        <w:rPr>
          <w:color w:val="231F20"/>
          <w:spacing w:val="-7"/>
        </w:rPr>
        <w:t xml:space="preserve"> </w:t>
      </w:r>
      <w:r>
        <w:rPr>
          <w:color w:val="231F20"/>
        </w:rPr>
        <w:t>var</w:t>
      </w:r>
      <w:r>
        <w:rPr>
          <w:color w:val="231F20"/>
          <w:spacing w:val="-7"/>
        </w:rPr>
        <w:t xml:space="preserve"> </w:t>
      </w:r>
      <w:r>
        <w:rPr>
          <w:color w:val="231F20"/>
        </w:rPr>
        <w:t>et</w:t>
      </w:r>
      <w:r>
        <w:rPr>
          <w:color w:val="231F20"/>
          <w:spacing w:val="-7"/>
        </w:rPr>
        <w:t xml:space="preserve"> </w:t>
      </w:r>
      <w:r>
        <w:rPr>
          <w:color w:val="231F20"/>
        </w:rPr>
        <w:t>eller</w:t>
      </w:r>
      <w:r>
        <w:rPr>
          <w:color w:val="231F20"/>
          <w:spacing w:val="-7"/>
        </w:rPr>
        <w:t xml:space="preserve"> </w:t>
      </w:r>
      <w:r>
        <w:rPr>
          <w:color w:val="231F20"/>
        </w:rPr>
        <w:t>annet</w:t>
      </w:r>
      <w:r>
        <w:rPr>
          <w:color w:val="231F20"/>
          <w:spacing w:val="-7"/>
        </w:rPr>
        <w:t xml:space="preserve"> </w:t>
      </w:r>
      <w:r>
        <w:rPr>
          <w:color w:val="231F20"/>
        </w:rPr>
        <w:t>du</w:t>
      </w:r>
      <w:r>
        <w:rPr>
          <w:color w:val="231F20"/>
          <w:spacing w:val="-7"/>
        </w:rPr>
        <w:t xml:space="preserve"> </w:t>
      </w:r>
      <w:r>
        <w:rPr>
          <w:color w:val="231F20"/>
        </w:rPr>
        <w:t>fikk</w:t>
      </w:r>
      <w:r>
        <w:rPr>
          <w:color w:val="231F20"/>
          <w:spacing w:val="-7"/>
        </w:rPr>
        <w:t xml:space="preserve"> </w:t>
      </w:r>
      <w:r>
        <w:rPr>
          <w:color w:val="231F20"/>
        </w:rPr>
        <w:t>til</w:t>
      </w:r>
      <w:r>
        <w:rPr>
          <w:color w:val="231F20"/>
          <w:spacing w:val="-7"/>
        </w:rPr>
        <w:t xml:space="preserve"> </w:t>
      </w:r>
      <w:r>
        <w:rPr>
          <w:color w:val="231F20"/>
        </w:rPr>
        <w:t>i</w:t>
      </w:r>
      <w:r>
        <w:rPr>
          <w:color w:val="231F20"/>
          <w:spacing w:val="-7"/>
        </w:rPr>
        <w:t xml:space="preserve"> </w:t>
      </w:r>
      <w:r>
        <w:rPr>
          <w:color w:val="231F20"/>
        </w:rPr>
        <w:t>den</w:t>
      </w:r>
      <w:r>
        <w:rPr>
          <w:color w:val="231F20"/>
          <w:spacing w:val="-7"/>
        </w:rPr>
        <w:t xml:space="preserve"> </w:t>
      </w:r>
      <w:r>
        <w:rPr>
          <w:color w:val="231F20"/>
        </w:rPr>
        <w:t>situasjonen</w:t>
      </w:r>
      <w:r>
        <w:rPr>
          <w:color w:val="231F20"/>
          <w:spacing w:val="-7"/>
        </w:rPr>
        <w:t xml:space="preserve"> </w:t>
      </w:r>
      <w:r>
        <w:rPr>
          <w:color w:val="231F20"/>
        </w:rPr>
        <w:t>som</w:t>
      </w:r>
      <w:r>
        <w:rPr>
          <w:color w:val="231F20"/>
          <w:spacing w:val="-7"/>
        </w:rPr>
        <w:t xml:space="preserve"> </w:t>
      </w:r>
      <w:r>
        <w:rPr>
          <w:color w:val="231F20"/>
        </w:rPr>
        <w:t>du bare</w:t>
      </w:r>
      <w:r>
        <w:rPr>
          <w:color w:val="231F20"/>
          <w:spacing w:val="-3"/>
        </w:rPr>
        <w:t xml:space="preserve"> </w:t>
      </w:r>
      <w:r>
        <w:rPr>
          <w:color w:val="231F20"/>
        </w:rPr>
        <w:t>har</w:t>
      </w:r>
      <w:r>
        <w:rPr>
          <w:color w:val="231F20"/>
          <w:spacing w:val="-3"/>
        </w:rPr>
        <w:t xml:space="preserve"> </w:t>
      </w:r>
      <w:r>
        <w:rPr>
          <w:color w:val="231F20"/>
        </w:rPr>
        <w:t>opplevd</w:t>
      </w:r>
      <w:r>
        <w:rPr>
          <w:color w:val="231F20"/>
          <w:spacing w:val="-3"/>
        </w:rPr>
        <w:t xml:space="preserve"> </w:t>
      </w:r>
      <w:r>
        <w:rPr>
          <w:color w:val="231F20"/>
        </w:rPr>
        <w:t>som</w:t>
      </w:r>
      <w:r>
        <w:rPr>
          <w:color w:val="231F20"/>
          <w:spacing w:val="-3"/>
        </w:rPr>
        <w:t xml:space="preserve"> </w:t>
      </w:r>
      <w:r>
        <w:rPr>
          <w:color w:val="231F20"/>
        </w:rPr>
        <w:t>et</w:t>
      </w:r>
      <w:r>
        <w:rPr>
          <w:color w:val="231F20"/>
          <w:spacing w:val="-3"/>
        </w:rPr>
        <w:t xml:space="preserve"> </w:t>
      </w:r>
      <w:r>
        <w:rPr>
          <w:color w:val="231F20"/>
        </w:rPr>
        <w:t>nederlag.</w:t>
      </w:r>
      <w:r>
        <w:rPr>
          <w:color w:val="231F20"/>
          <w:spacing w:val="-3"/>
        </w:rPr>
        <w:t xml:space="preserve"> </w:t>
      </w:r>
      <w:r>
        <w:rPr>
          <w:color w:val="231F20"/>
        </w:rPr>
        <w:t>Hva</w:t>
      </w:r>
      <w:r>
        <w:rPr>
          <w:color w:val="231F20"/>
          <w:spacing w:val="-3"/>
        </w:rPr>
        <w:t xml:space="preserve"> </w:t>
      </w:r>
      <w:r>
        <w:rPr>
          <w:color w:val="231F20"/>
        </w:rPr>
        <w:t>oppdager</w:t>
      </w:r>
      <w:r>
        <w:rPr>
          <w:color w:val="231F20"/>
          <w:spacing w:val="-3"/>
        </w:rPr>
        <w:t xml:space="preserve"> </w:t>
      </w:r>
      <w:r>
        <w:rPr>
          <w:color w:val="231F20"/>
        </w:rPr>
        <w:t>du</w:t>
      </w:r>
      <w:r>
        <w:rPr>
          <w:color w:val="231F20"/>
          <w:spacing w:val="-3"/>
        </w:rPr>
        <w:t xml:space="preserve"> </w:t>
      </w:r>
      <w:r>
        <w:rPr>
          <w:color w:val="231F20"/>
        </w:rPr>
        <w:t>eller</w:t>
      </w:r>
      <w:r>
        <w:rPr>
          <w:color w:val="231F20"/>
          <w:spacing w:val="-3"/>
        </w:rPr>
        <w:t xml:space="preserve"> </w:t>
      </w:r>
      <w:r>
        <w:rPr>
          <w:color w:val="231F20"/>
        </w:rPr>
        <w:t>legger</w:t>
      </w:r>
      <w:r>
        <w:rPr>
          <w:color w:val="231F20"/>
          <w:spacing w:val="-3"/>
        </w:rPr>
        <w:t xml:space="preserve"> </w:t>
      </w:r>
      <w:r>
        <w:rPr>
          <w:color w:val="231F20"/>
        </w:rPr>
        <w:t>merke</w:t>
      </w:r>
      <w:r>
        <w:rPr>
          <w:color w:val="231F20"/>
          <w:spacing w:val="-3"/>
        </w:rPr>
        <w:t xml:space="preserve"> </w:t>
      </w:r>
      <w:r>
        <w:rPr>
          <w:color w:val="231F20"/>
        </w:rPr>
        <w:t>til</w:t>
      </w:r>
      <w:r>
        <w:rPr>
          <w:color w:val="231F20"/>
          <w:spacing w:val="-3"/>
        </w:rPr>
        <w:t xml:space="preserve"> </w:t>
      </w:r>
      <w:r>
        <w:rPr>
          <w:color w:val="231F20"/>
        </w:rPr>
        <w:t>da?</w:t>
      </w:r>
    </w:p>
    <w:p w14:paraId="4812EBCE" w14:textId="77777777" w:rsidR="001419A2" w:rsidRDefault="00000000">
      <w:pPr>
        <w:pStyle w:val="Listeavsnitt"/>
        <w:numPr>
          <w:ilvl w:val="0"/>
          <w:numId w:val="3"/>
        </w:numPr>
        <w:tabs>
          <w:tab w:val="left" w:pos="823"/>
        </w:tabs>
        <w:spacing w:line="249" w:lineRule="exact"/>
        <w:ind w:hanging="340"/>
      </w:pPr>
      <w:r>
        <w:rPr>
          <w:rFonts w:ascii="Roboto" w:hAnsi="Roboto"/>
          <w:b/>
          <w:color w:val="231F20"/>
        </w:rPr>
        <w:t>T:</w:t>
      </w:r>
      <w:r>
        <w:rPr>
          <w:rFonts w:ascii="Roboto" w:hAnsi="Roboto"/>
          <w:b/>
          <w:color w:val="231F20"/>
          <w:spacing w:val="-15"/>
        </w:rPr>
        <w:t xml:space="preserve"> </w:t>
      </w:r>
      <w:r>
        <w:rPr>
          <w:color w:val="231F20"/>
        </w:rPr>
        <w:t>Om</w:t>
      </w:r>
      <w:r>
        <w:rPr>
          <w:color w:val="231F20"/>
          <w:spacing w:val="-13"/>
        </w:rPr>
        <w:t xml:space="preserve"> </w:t>
      </w:r>
      <w:r>
        <w:rPr>
          <w:color w:val="231F20"/>
        </w:rPr>
        <w:t>du</w:t>
      </w:r>
      <w:r>
        <w:rPr>
          <w:color w:val="231F20"/>
          <w:spacing w:val="-12"/>
        </w:rPr>
        <w:t xml:space="preserve"> </w:t>
      </w:r>
      <w:r>
        <w:rPr>
          <w:color w:val="231F20"/>
        </w:rPr>
        <w:t>har</w:t>
      </w:r>
      <w:r>
        <w:rPr>
          <w:color w:val="231F20"/>
          <w:spacing w:val="-13"/>
        </w:rPr>
        <w:t xml:space="preserve"> </w:t>
      </w:r>
      <w:r>
        <w:rPr>
          <w:color w:val="231F20"/>
        </w:rPr>
        <w:t>gjort</w:t>
      </w:r>
      <w:r>
        <w:rPr>
          <w:color w:val="231F20"/>
          <w:spacing w:val="-12"/>
        </w:rPr>
        <w:t xml:space="preserve"> </w:t>
      </w:r>
      <w:r>
        <w:rPr>
          <w:color w:val="231F20"/>
        </w:rPr>
        <w:t>noe</w:t>
      </w:r>
      <w:r>
        <w:rPr>
          <w:color w:val="231F20"/>
          <w:spacing w:val="-12"/>
        </w:rPr>
        <w:t xml:space="preserve"> </w:t>
      </w:r>
      <w:r>
        <w:rPr>
          <w:color w:val="231F20"/>
        </w:rPr>
        <w:t>dumt</w:t>
      </w:r>
      <w:r>
        <w:rPr>
          <w:color w:val="231F20"/>
          <w:spacing w:val="-12"/>
        </w:rPr>
        <w:t xml:space="preserve"> </w:t>
      </w:r>
      <w:r>
        <w:rPr>
          <w:color w:val="231F20"/>
        </w:rPr>
        <w:t>som</w:t>
      </w:r>
      <w:r>
        <w:rPr>
          <w:color w:val="231F20"/>
          <w:spacing w:val="-12"/>
        </w:rPr>
        <w:t xml:space="preserve"> </w:t>
      </w:r>
      <w:r>
        <w:rPr>
          <w:color w:val="231F20"/>
        </w:rPr>
        <w:t>du</w:t>
      </w:r>
      <w:r>
        <w:rPr>
          <w:color w:val="231F20"/>
          <w:spacing w:val="-12"/>
        </w:rPr>
        <w:t xml:space="preserve"> </w:t>
      </w:r>
      <w:r>
        <w:rPr>
          <w:color w:val="231F20"/>
        </w:rPr>
        <w:t>ikke</w:t>
      </w:r>
      <w:r>
        <w:rPr>
          <w:color w:val="231F20"/>
          <w:spacing w:val="-12"/>
        </w:rPr>
        <w:t xml:space="preserve"> </w:t>
      </w:r>
      <w:r>
        <w:rPr>
          <w:color w:val="231F20"/>
        </w:rPr>
        <w:t>blir</w:t>
      </w:r>
      <w:r>
        <w:rPr>
          <w:color w:val="231F20"/>
          <w:spacing w:val="-12"/>
        </w:rPr>
        <w:t xml:space="preserve"> </w:t>
      </w:r>
      <w:r>
        <w:rPr>
          <w:color w:val="231F20"/>
        </w:rPr>
        <w:t>kvitt,</w:t>
      </w:r>
      <w:r>
        <w:rPr>
          <w:color w:val="231F20"/>
          <w:spacing w:val="-12"/>
        </w:rPr>
        <w:t xml:space="preserve"> </w:t>
      </w:r>
      <w:r>
        <w:rPr>
          <w:color w:val="231F20"/>
        </w:rPr>
        <w:t>legg</w:t>
      </w:r>
      <w:r>
        <w:rPr>
          <w:color w:val="231F20"/>
          <w:spacing w:val="-12"/>
        </w:rPr>
        <w:t xml:space="preserve"> </w:t>
      </w:r>
      <w:r>
        <w:rPr>
          <w:color w:val="231F20"/>
        </w:rPr>
        <w:t>merke</w:t>
      </w:r>
      <w:r>
        <w:rPr>
          <w:color w:val="231F20"/>
          <w:spacing w:val="-12"/>
        </w:rPr>
        <w:t xml:space="preserve"> </w:t>
      </w:r>
      <w:r>
        <w:rPr>
          <w:color w:val="231F20"/>
        </w:rPr>
        <w:t>til</w:t>
      </w:r>
      <w:r>
        <w:rPr>
          <w:color w:val="231F20"/>
          <w:spacing w:val="-12"/>
        </w:rPr>
        <w:t xml:space="preserve"> </w:t>
      </w:r>
      <w:r>
        <w:rPr>
          <w:color w:val="231F20"/>
        </w:rPr>
        <w:t>om</w:t>
      </w:r>
      <w:r>
        <w:rPr>
          <w:color w:val="231F20"/>
          <w:spacing w:val="-12"/>
        </w:rPr>
        <w:t xml:space="preserve"> </w:t>
      </w:r>
      <w:r>
        <w:rPr>
          <w:color w:val="231F20"/>
        </w:rPr>
        <w:t>det</w:t>
      </w:r>
      <w:r>
        <w:rPr>
          <w:color w:val="231F20"/>
          <w:spacing w:val="-12"/>
        </w:rPr>
        <w:t xml:space="preserve"> </w:t>
      </w:r>
      <w:r>
        <w:rPr>
          <w:color w:val="231F20"/>
          <w:spacing w:val="-4"/>
        </w:rPr>
        <w:t>også</w:t>
      </w:r>
    </w:p>
    <w:p w14:paraId="18ED1009" w14:textId="77777777" w:rsidR="001419A2" w:rsidRDefault="00000000">
      <w:pPr>
        <w:pStyle w:val="Brdtekst"/>
        <w:spacing w:before="2" w:line="230" w:lineRule="auto"/>
        <w:ind w:left="823"/>
        <w:jc w:val="left"/>
      </w:pPr>
      <w:r>
        <w:rPr>
          <w:color w:val="231F20"/>
        </w:rPr>
        <w:t>skjedde</w:t>
      </w:r>
      <w:r>
        <w:rPr>
          <w:color w:val="231F20"/>
          <w:spacing w:val="-13"/>
        </w:rPr>
        <w:t xml:space="preserve"> </w:t>
      </w:r>
      <w:r>
        <w:rPr>
          <w:color w:val="231F20"/>
        </w:rPr>
        <w:t>noe</w:t>
      </w:r>
      <w:r>
        <w:rPr>
          <w:color w:val="231F20"/>
          <w:spacing w:val="-12"/>
        </w:rPr>
        <w:t xml:space="preserve"> </w:t>
      </w:r>
      <w:r>
        <w:rPr>
          <w:color w:val="231F20"/>
        </w:rPr>
        <w:t>der</w:t>
      </w:r>
      <w:r>
        <w:rPr>
          <w:color w:val="231F20"/>
          <w:spacing w:val="-13"/>
        </w:rPr>
        <w:t xml:space="preserve"> </w:t>
      </w:r>
      <w:r>
        <w:rPr>
          <w:color w:val="231F20"/>
        </w:rPr>
        <w:t>som</w:t>
      </w:r>
      <w:r>
        <w:rPr>
          <w:color w:val="231F20"/>
          <w:spacing w:val="-12"/>
        </w:rPr>
        <w:t xml:space="preserve"> </w:t>
      </w:r>
      <w:r>
        <w:rPr>
          <w:color w:val="231F20"/>
        </w:rPr>
        <w:t>ikke</w:t>
      </w:r>
      <w:r>
        <w:rPr>
          <w:color w:val="231F20"/>
          <w:spacing w:val="-13"/>
        </w:rPr>
        <w:t xml:space="preserve"> </w:t>
      </w:r>
      <w:r>
        <w:rPr>
          <w:color w:val="231F20"/>
        </w:rPr>
        <w:t>var</w:t>
      </w:r>
      <w:r>
        <w:rPr>
          <w:color w:val="231F20"/>
          <w:spacing w:val="-12"/>
        </w:rPr>
        <w:t xml:space="preserve"> </w:t>
      </w:r>
      <w:r>
        <w:rPr>
          <w:color w:val="231F20"/>
        </w:rPr>
        <w:t>så</w:t>
      </w:r>
      <w:r>
        <w:rPr>
          <w:color w:val="231F20"/>
          <w:spacing w:val="-13"/>
        </w:rPr>
        <w:t xml:space="preserve"> </w:t>
      </w:r>
      <w:r>
        <w:rPr>
          <w:color w:val="231F20"/>
        </w:rPr>
        <w:t>dumt.</w:t>
      </w:r>
      <w:r>
        <w:rPr>
          <w:color w:val="231F20"/>
          <w:spacing w:val="-12"/>
        </w:rPr>
        <w:t xml:space="preserve"> </w:t>
      </w:r>
      <w:r>
        <w:rPr>
          <w:color w:val="231F20"/>
        </w:rPr>
        <w:t>Hva</w:t>
      </w:r>
      <w:r>
        <w:rPr>
          <w:color w:val="231F20"/>
          <w:spacing w:val="-13"/>
        </w:rPr>
        <w:t xml:space="preserve"> </w:t>
      </w:r>
      <w:r>
        <w:rPr>
          <w:color w:val="231F20"/>
        </w:rPr>
        <w:t>kunne</w:t>
      </w:r>
      <w:r>
        <w:rPr>
          <w:color w:val="231F20"/>
          <w:spacing w:val="-12"/>
        </w:rPr>
        <w:t xml:space="preserve"> </w:t>
      </w:r>
      <w:r>
        <w:rPr>
          <w:color w:val="231F20"/>
        </w:rPr>
        <w:t>det</w:t>
      </w:r>
      <w:r>
        <w:rPr>
          <w:color w:val="231F20"/>
          <w:spacing w:val="-13"/>
        </w:rPr>
        <w:t xml:space="preserve"> </w:t>
      </w:r>
      <w:r>
        <w:rPr>
          <w:color w:val="231F20"/>
        </w:rPr>
        <w:t>være,</w:t>
      </w:r>
      <w:r>
        <w:rPr>
          <w:color w:val="231F20"/>
          <w:spacing w:val="-12"/>
        </w:rPr>
        <w:t xml:space="preserve"> </w:t>
      </w:r>
      <w:r>
        <w:rPr>
          <w:color w:val="231F20"/>
        </w:rPr>
        <w:t>om</w:t>
      </w:r>
      <w:r>
        <w:rPr>
          <w:color w:val="231F20"/>
          <w:spacing w:val="-13"/>
        </w:rPr>
        <w:t xml:space="preserve"> </w:t>
      </w:r>
      <w:r>
        <w:rPr>
          <w:color w:val="231F20"/>
        </w:rPr>
        <w:t>det</w:t>
      </w:r>
      <w:r>
        <w:rPr>
          <w:color w:val="231F20"/>
          <w:spacing w:val="-12"/>
        </w:rPr>
        <w:t xml:space="preserve"> </w:t>
      </w:r>
      <w:r>
        <w:rPr>
          <w:color w:val="231F20"/>
        </w:rPr>
        <w:t>var</w:t>
      </w:r>
      <w:r>
        <w:rPr>
          <w:color w:val="231F20"/>
          <w:spacing w:val="-13"/>
        </w:rPr>
        <w:t xml:space="preserve"> </w:t>
      </w:r>
      <w:r>
        <w:rPr>
          <w:color w:val="231F20"/>
        </w:rPr>
        <w:t>noe</w:t>
      </w:r>
      <w:r>
        <w:rPr>
          <w:color w:val="231F20"/>
          <w:spacing w:val="-12"/>
        </w:rPr>
        <w:t xml:space="preserve"> </w:t>
      </w:r>
      <w:r>
        <w:rPr>
          <w:color w:val="231F20"/>
        </w:rPr>
        <w:t>lite eller stort som du faktisk fikk til?</w:t>
      </w:r>
    </w:p>
    <w:p w14:paraId="598CE6B6" w14:textId="77777777" w:rsidR="001419A2" w:rsidRDefault="00000000">
      <w:pPr>
        <w:pStyle w:val="Listeavsnitt"/>
        <w:numPr>
          <w:ilvl w:val="0"/>
          <w:numId w:val="3"/>
        </w:numPr>
        <w:tabs>
          <w:tab w:val="left" w:pos="823"/>
        </w:tabs>
        <w:spacing w:line="249" w:lineRule="exact"/>
        <w:ind w:hanging="340"/>
      </w:pPr>
      <w:r>
        <w:rPr>
          <w:rFonts w:ascii="Roboto" w:hAnsi="Roboto"/>
          <w:b/>
          <w:color w:val="231F20"/>
        </w:rPr>
        <w:t>T:</w:t>
      </w:r>
      <w:r>
        <w:rPr>
          <w:rFonts w:ascii="Roboto" w:hAnsi="Roboto"/>
          <w:b/>
          <w:color w:val="231F20"/>
          <w:spacing w:val="-6"/>
        </w:rPr>
        <w:t xml:space="preserve"> </w:t>
      </w:r>
      <w:r>
        <w:rPr>
          <w:color w:val="231F20"/>
        </w:rPr>
        <w:t>Om</w:t>
      </w:r>
      <w:r>
        <w:rPr>
          <w:color w:val="231F20"/>
          <w:spacing w:val="1"/>
        </w:rPr>
        <w:t xml:space="preserve"> </w:t>
      </w:r>
      <w:r>
        <w:rPr>
          <w:color w:val="231F20"/>
        </w:rPr>
        <w:t>du</w:t>
      </w:r>
      <w:r>
        <w:rPr>
          <w:color w:val="231F20"/>
          <w:spacing w:val="2"/>
        </w:rPr>
        <w:t xml:space="preserve"> </w:t>
      </w:r>
      <w:r>
        <w:rPr>
          <w:color w:val="231F20"/>
        </w:rPr>
        <w:t>ikke</w:t>
      </w:r>
      <w:r>
        <w:rPr>
          <w:color w:val="231F20"/>
          <w:spacing w:val="1"/>
        </w:rPr>
        <w:t xml:space="preserve"> </w:t>
      </w:r>
      <w:r>
        <w:rPr>
          <w:color w:val="231F20"/>
        </w:rPr>
        <w:t>synes</w:t>
      </w:r>
      <w:r>
        <w:rPr>
          <w:color w:val="231F20"/>
          <w:spacing w:val="2"/>
        </w:rPr>
        <w:t xml:space="preserve"> </w:t>
      </w:r>
      <w:r>
        <w:rPr>
          <w:color w:val="231F20"/>
        </w:rPr>
        <w:t>du</w:t>
      </w:r>
      <w:r>
        <w:rPr>
          <w:color w:val="231F20"/>
          <w:spacing w:val="1"/>
        </w:rPr>
        <w:t xml:space="preserve"> </w:t>
      </w:r>
      <w:r>
        <w:rPr>
          <w:color w:val="231F20"/>
        </w:rPr>
        <w:t>er</w:t>
      </w:r>
      <w:r>
        <w:rPr>
          <w:color w:val="231F20"/>
          <w:spacing w:val="2"/>
        </w:rPr>
        <w:t xml:space="preserve"> </w:t>
      </w:r>
      <w:r>
        <w:rPr>
          <w:color w:val="231F20"/>
        </w:rPr>
        <w:t>noe</w:t>
      </w:r>
      <w:r>
        <w:rPr>
          <w:color w:val="231F20"/>
          <w:spacing w:val="1"/>
        </w:rPr>
        <w:t xml:space="preserve"> </w:t>
      </w:r>
      <w:r>
        <w:rPr>
          <w:color w:val="231F20"/>
        </w:rPr>
        <w:t>ok,</w:t>
      </w:r>
      <w:r>
        <w:rPr>
          <w:color w:val="231F20"/>
          <w:spacing w:val="2"/>
        </w:rPr>
        <w:t xml:space="preserve"> </w:t>
      </w:r>
      <w:r>
        <w:rPr>
          <w:color w:val="231F20"/>
        </w:rPr>
        <w:t>legg</w:t>
      </w:r>
      <w:r>
        <w:rPr>
          <w:color w:val="231F20"/>
          <w:spacing w:val="1"/>
        </w:rPr>
        <w:t xml:space="preserve"> </w:t>
      </w:r>
      <w:r>
        <w:rPr>
          <w:color w:val="231F20"/>
        </w:rPr>
        <w:t>litt</w:t>
      </w:r>
      <w:r>
        <w:rPr>
          <w:color w:val="231F20"/>
          <w:spacing w:val="2"/>
        </w:rPr>
        <w:t xml:space="preserve"> </w:t>
      </w:r>
      <w:r>
        <w:rPr>
          <w:color w:val="231F20"/>
        </w:rPr>
        <w:t>merke</w:t>
      </w:r>
      <w:r>
        <w:rPr>
          <w:color w:val="231F20"/>
          <w:spacing w:val="1"/>
        </w:rPr>
        <w:t xml:space="preserve"> </w:t>
      </w:r>
      <w:r>
        <w:rPr>
          <w:color w:val="231F20"/>
        </w:rPr>
        <w:t>til</w:t>
      </w:r>
      <w:r>
        <w:rPr>
          <w:color w:val="231F20"/>
          <w:spacing w:val="2"/>
        </w:rPr>
        <w:t xml:space="preserve"> </w:t>
      </w:r>
      <w:r>
        <w:rPr>
          <w:color w:val="231F20"/>
        </w:rPr>
        <w:t>hva</w:t>
      </w:r>
      <w:r>
        <w:rPr>
          <w:color w:val="231F20"/>
          <w:spacing w:val="1"/>
        </w:rPr>
        <w:t xml:space="preserve"> </w:t>
      </w:r>
      <w:r>
        <w:rPr>
          <w:color w:val="231F20"/>
        </w:rPr>
        <w:t>ved</w:t>
      </w:r>
      <w:r>
        <w:rPr>
          <w:color w:val="231F20"/>
          <w:spacing w:val="2"/>
        </w:rPr>
        <w:t xml:space="preserve"> </w:t>
      </w:r>
      <w:r>
        <w:rPr>
          <w:color w:val="231F20"/>
        </w:rPr>
        <w:t>deg</w:t>
      </w:r>
      <w:r>
        <w:rPr>
          <w:color w:val="231F20"/>
          <w:spacing w:val="1"/>
        </w:rPr>
        <w:t xml:space="preserve"> </w:t>
      </w:r>
      <w:r>
        <w:rPr>
          <w:color w:val="231F20"/>
        </w:rPr>
        <w:t>som</w:t>
      </w:r>
      <w:r>
        <w:rPr>
          <w:color w:val="231F20"/>
          <w:spacing w:val="2"/>
        </w:rPr>
        <w:t xml:space="preserve"> </w:t>
      </w:r>
      <w:r>
        <w:rPr>
          <w:color w:val="231F20"/>
          <w:spacing w:val="-2"/>
        </w:rPr>
        <w:t>faktisk</w:t>
      </w:r>
    </w:p>
    <w:p w14:paraId="0D7BABDD" w14:textId="77777777" w:rsidR="001419A2" w:rsidRDefault="00000000">
      <w:pPr>
        <w:pStyle w:val="Brdtekst"/>
        <w:spacing w:before="3" w:line="230" w:lineRule="auto"/>
        <w:ind w:left="823"/>
        <w:jc w:val="left"/>
      </w:pPr>
      <w:r>
        <w:rPr>
          <w:color w:val="231F20"/>
        </w:rPr>
        <w:t>er</w:t>
      </w:r>
      <w:r>
        <w:rPr>
          <w:color w:val="231F20"/>
          <w:spacing w:val="-7"/>
        </w:rPr>
        <w:t xml:space="preserve"> </w:t>
      </w:r>
      <w:r>
        <w:rPr>
          <w:color w:val="231F20"/>
        </w:rPr>
        <w:t>ok,</w:t>
      </w:r>
      <w:r>
        <w:rPr>
          <w:color w:val="231F20"/>
          <w:spacing w:val="-7"/>
        </w:rPr>
        <w:t xml:space="preserve"> </w:t>
      </w:r>
      <w:r>
        <w:rPr>
          <w:color w:val="231F20"/>
        </w:rPr>
        <w:t>eller</w:t>
      </w:r>
      <w:r>
        <w:rPr>
          <w:color w:val="231F20"/>
          <w:spacing w:val="-7"/>
        </w:rPr>
        <w:t xml:space="preserve"> </w:t>
      </w:r>
      <w:r>
        <w:rPr>
          <w:color w:val="231F20"/>
        </w:rPr>
        <w:t>som</w:t>
      </w:r>
      <w:r>
        <w:rPr>
          <w:color w:val="231F20"/>
          <w:spacing w:val="-7"/>
        </w:rPr>
        <w:t xml:space="preserve"> </w:t>
      </w:r>
      <w:r>
        <w:rPr>
          <w:color w:val="231F20"/>
        </w:rPr>
        <w:t>har</w:t>
      </w:r>
      <w:r>
        <w:rPr>
          <w:color w:val="231F20"/>
          <w:spacing w:val="-7"/>
        </w:rPr>
        <w:t xml:space="preserve"> </w:t>
      </w:r>
      <w:r>
        <w:rPr>
          <w:color w:val="231F20"/>
        </w:rPr>
        <w:t>vært</w:t>
      </w:r>
      <w:r>
        <w:rPr>
          <w:color w:val="231F20"/>
          <w:spacing w:val="-7"/>
        </w:rPr>
        <w:t xml:space="preserve"> </w:t>
      </w:r>
      <w:r>
        <w:rPr>
          <w:color w:val="231F20"/>
        </w:rPr>
        <w:t>ok</w:t>
      </w:r>
      <w:r>
        <w:rPr>
          <w:color w:val="231F20"/>
          <w:spacing w:val="-7"/>
        </w:rPr>
        <w:t xml:space="preserve"> </w:t>
      </w:r>
      <w:r>
        <w:rPr>
          <w:color w:val="231F20"/>
        </w:rPr>
        <w:t>en</w:t>
      </w:r>
      <w:r>
        <w:rPr>
          <w:color w:val="231F20"/>
          <w:spacing w:val="-7"/>
        </w:rPr>
        <w:t xml:space="preserve"> </w:t>
      </w:r>
      <w:r>
        <w:rPr>
          <w:color w:val="231F20"/>
        </w:rPr>
        <w:t>gang</w:t>
      </w:r>
      <w:r>
        <w:rPr>
          <w:color w:val="231F20"/>
          <w:spacing w:val="-7"/>
        </w:rPr>
        <w:t xml:space="preserve"> </w:t>
      </w:r>
      <w:r>
        <w:rPr>
          <w:color w:val="231F20"/>
        </w:rPr>
        <w:t>for</w:t>
      </w:r>
      <w:r>
        <w:rPr>
          <w:color w:val="231F20"/>
          <w:spacing w:val="-7"/>
        </w:rPr>
        <w:t xml:space="preserve"> </w:t>
      </w:r>
      <w:r>
        <w:rPr>
          <w:color w:val="231F20"/>
        </w:rPr>
        <w:t>lenge</w:t>
      </w:r>
      <w:r>
        <w:rPr>
          <w:color w:val="231F20"/>
          <w:spacing w:val="-7"/>
        </w:rPr>
        <w:t xml:space="preserve"> </w:t>
      </w:r>
      <w:r>
        <w:rPr>
          <w:color w:val="231F20"/>
        </w:rPr>
        <w:t>siden</w:t>
      </w:r>
      <w:r>
        <w:rPr>
          <w:color w:val="231F20"/>
          <w:spacing w:val="-7"/>
        </w:rPr>
        <w:t xml:space="preserve"> </w:t>
      </w:r>
      <w:r>
        <w:rPr>
          <w:color w:val="231F20"/>
        </w:rPr>
        <w:t>eller</w:t>
      </w:r>
      <w:r>
        <w:rPr>
          <w:color w:val="231F20"/>
          <w:spacing w:val="-7"/>
        </w:rPr>
        <w:t xml:space="preserve"> </w:t>
      </w:r>
      <w:r>
        <w:rPr>
          <w:color w:val="231F20"/>
        </w:rPr>
        <w:t>nært</w:t>
      </w:r>
      <w:r>
        <w:rPr>
          <w:color w:val="231F20"/>
          <w:spacing w:val="-7"/>
        </w:rPr>
        <w:t xml:space="preserve"> </w:t>
      </w:r>
      <w:r>
        <w:rPr>
          <w:color w:val="231F20"/>
        </w:rPr>
        <w:t>i</w:t>
      </w:r>
      <w:r>
        <w:rPr>
          <w:color w:val="231F20"/>
          <w:spacing w:val="-7"/>
        </w:rPr>
        <w:t xml:space="preserve"> </w:t>
      </w:r>
      <w:r>
        <w:rPr>
          <w:color w:val="231F20"/>
        </w:rPr>
        <w:t>tid.</w:t>
      </w:r>
      <w:r>
        <w:rPr>
          <w:color w:val="231F20"/>
          <w:spacing w:val="-7"/>
        </w:rPr>
        <w:t xml:space="preserve"> </w:t>
      </w:r>
      <w:r>
        <w:rPr>
          <w:color w:val="231F20"/>
        </w:rPr>
        <w:t>Hva</w:t>
      </w:r>
      <w:r>
        <w:rPr>
          <w:color w:val="231F20"/>
          <w:spacing w:val="-7"/>
        </w:rPr>
        <w:t xml:space="preserve"> </w:t>
      </w:r>
      <w:r>
        <w:rPr>
          <w:color w:val="231F20"/>
        </w:rPr>
        <w:t>får</w:t>
      </w:r>
      <w:r>
        <w:rPr>
          <w:color w:val="231F20"/>
          <w:spacing w:val="-7"/>
        </w:rPr>
        <w:t xml:space="preserve"> </w:t>
      </w:r>
      <w:r>
        <w:rPr>
          <w:color w:val="231F20"/>
        </w:rPr>
        <w:t>du kontakt med nå, når du oppdager et eller annet som er fint ved deg?</w:t>
      </w:r>
    </w:p>
    <w:p w14:paraId="5C7CE54C" w14:textId="77777777" w:rsidR="001419A2" w:rsidRDefault="00000000">
      <w:pPr>
        <w:pStyle w:val="Brdtekst"/>
        <w:spacing w:before="2"/>
        <w:jc w:val="left"/>
      </w:pPr>
      <w:r>
        <w:rPr>
          <w:color w:val="231F20"/>
        </w:rPr>
        <w:t>Her</w:t>
      </w:r>
      <w:r>
        <w:rPr>
          <w:color w:val="231F20"/>
          <w:spacing w:val="-7"/>
        </w:rPr>
        <w:t xml:space="preserve"> </w:t>
      </w:r>
      <w:r>
        <w:rPr>
          <w:color w:val="231F20"/>
        </w:rPr>
        <w:t>skjer</w:t>
      </w:r>
      <w:r>
        <w:rPr>
          <w:color w:val="231F20"/>
          <w:spacing w:val="-7"/>
        </w:rPr>
        <w:t xml:space="preserve"> </w:t>
      </w:r>
      <w:r>
        <w:rPr>
          <w:color w:val="231F20"/>
        </w:rPr>
        <w:t>redefineringene</w:t>
      </w:r>
      <w:r>
        <w:rPr>
          <w:color w:val="231F20"/>
          <w:spacing w:val="-7"/>
        </w:rPr>
        <w:t xml:space="preserve"> </w:t>
      </w:r>
      <w:r>
        <w:rPr>
          <w:color w:val="231F20"/>
        </w:rPr>
        <w:t>ved</w:t>
      </w:r>
      <w:r>
        <w:rPr>
          <w:color w:val="231F20"/>
          <w:spacing w:val="-7"/>
        </w:rPr>
        <w:t xml:space="preserve"> </w:t>
      </w:r>
      <w:r>
        <w:rPr>
          <w:color w:val="231F20"/>
        </w:rPr>
        <w:t>å</w:t>
      </w:r>
      <w:r>
        <w:rPr>
          <w:color w:val="231F20"/>
          <w:spacing w:val="-7"/>
        </w:rPr>
        <w:t xml:space="preserve"> </w:t>
      </w:r>
      <w:r>
        <w:rPr>
          <w:color w:val="231F20"/>
        </w:rPr>
        <w:t>endre</w:t>
      </w:r>
      <w:r>
        <w:rPr>
          <w:color w:val="231F20"/>
          <w:spacing w:val="-7"/>
        </w:rPr>
        <w:t xml:space="preserve"> </w:t>
      </w:r>
      <w:r>
        <w:rPr>
          <w:color w:val="231F20"/>
        </w:rPr>
        <w:t>klientens</w:t>
      </w:r>
      <w:r>
        <w:rPr>
          <w:color w:val="231F20"/>
          <w:spacing w:val="-7"/>
        </w:rPr>
        <w:t xml:space="preserve"> </w:t>
      </w:r>
      <w:r>
        <w:rPr>
          <w:color w:val="231F20"/>
        </w:rPr>
        <w:t>fokus</w:t>
      </w:r>
      <w:r>
        <w:rPr>
          <w:color w:val="231F20"/>
          <w:spacing w:val="-7"/>
        </w:rPr>
        <w:t xml:space="preserve"> </w:t>
      </w:r>
      <w:r>
        <w:rPr>
          <w:color w:val="231F20"/>
        </w:rPr>
        <w:t>og</w:t>
      </w:r>
      <w:r>
        <w:rPr>
          <w:color w:val="231F20"/>
          <w:spacing w:val="-7"/>
        </w:rPr>
        <w:t xml:space="preserve"> </w:t>
      </w:r>
      <w:r>
        <w:rPr>
          <w:color w:val="231F20"/>
        </w:rPr>
        <w:t>gjennom</w:t>
      </w:r>
      <w:r>
        <w:rPr>
          <w:color w:val="231F20"/>
          <w:spacing w:val="-7"/>
        </w:rPr>
        <w:t xml:space="preserve"> </w:t>
      </w:r>
      <w:r>
        <w:rPr>
          <w:color w:val="231F20"/>
        </w:rPr>
        <w:t>dette</w:t>
      </w:r>
      <w:r>
        <w:rPr>
          <w:color w:val="231F20"/>
          <w:spacing w:val="-7"/>
        </w:rPr>
        <w:t xml:space="preserve"> </w:t>
      </w:r>
      <w:r>
        <w:rPr>
          <w:color w:val="231F20"/>
        </w:rPr>
        <w:t>klientens</w:t>
      </w:r>
      <w:r>
        <w:rPr>
          <w:color w:val="231F20"/>
          <w:spacing w:val="-7"/>
        </w:rPr>
        <w:t xml:space="preserve"> </w:t>
      </w:r>
      <w:r>
        <w:rPr>
          <w:color w:val="231F20"/>
        </w:rPr>
        <w:t>for- ståelse av situasjonen eller seg selv.</w:t>
      </w:r>
    </w:p>
    <w:p w14:paraId="3E756E4D" w14:textId="77777777" w:rsidR="001419A2" w:rsidRDefault="001419A2">
      <w:pPr>
        <w:pStyle w:val="Brdtekst"/>
        <w:spacing w:before="65"/>
        <w:ind w:left="0"/>
        <w:jc w:val="left"/>
      </w:pPr>
    </w:p>
    <w:p w14:paraId="3A1543B5" w14:textId="77777777" w:rsidR="001419A2" w:rsidRDefault="00000000">
      <w:pPr>
        <w:pStyle w:val="Overskrift4"/>
      </w:pPr>
      <w:r>
        <w:rPr>
          <w:color w:val="231F20"/>
          <w:spacing w:val="-2"/>
        </w:rPr>
        <w:t>Avslutning</w:t>
      </w:r>
    </w:p>
    <w:p w14:paraId="5CD35862" w14:textId="77777777" w:rsidR="001419A2" w:rsidRDefault="00000000">
      <w:pPr>
        <w:pStyle w:val="Brdtekst"/>
        <w:spacing w:before="200"/>
        <w:ind w:right="328"/>
      </w:pPr>
      <w:r>
        <w:rPr>
          <w:color w:val="231F20"/>
        </w:rPr>
        <w:t>Kapittel 15 til 24 beskriver de behandlingsmetodene som er utviklet med utgangs- punkt</w:t>
      </w:r>
      <w:r>
        <w:rPr>
          <w:color w:val="231F20"/>
          <w:spacing w:val="-7"/>
        </w:rPr>
        <w:t xml:space="preserve"> </w:t>
      </w:r>
      <w:r>
        <w:rPr>
          <w:color w:val="231F20"/>
        </w:rPr>
        <w:t>i</w:t>
      </w:r>
      <w:r>
        <w:rPr>
          <w:color w:val="231F20"/>
          <w:spacing w:val="-7"/>
        </w:rPr>
        <w:t xml:space="preserve"> </w:t>
      </w:r>
      <w:r>
        <w:rPr>
          <w:color w:val="231F20"/>
        </w:rPr>
        <w:t>den</w:t>
      </w:r>
      <w:r>
        <w:rPr>
          <w:color w:val="231F20"/>
          <w:spacing w:val="-7"/>
        </w:rPr>
        <w:t xml:space="preserve"> </w:t>
      </w:r>
      <w:r>
        <w:rPr>
          <w:color w:val="231F20"/>
        </w:rPr>
        <w:t>naturvitenskapelige</w:t>
      </w:r>
      <w:r>
        <w:rPr>
          <w:color w:val="231F20"/>
          <w:spacing w:val="-7"/>
        </w:rPr>
        <w:t xml:space="preserve"> </w:t>
      </w:r>
      <w:r>
        <w:rPr>
          <w:color w:val="231F20"/>
        </w:rPr>
        <w:t>og</w:t>
      </w:r>
      <w:r>
        <w:rPr>
          <w:color w:val="231F20"/>
          <w:spacing w:val="-7"/>
        </w:rPr>
        <w:t xml:space="preserve"> </w:t>
      </w:r>
      <w:r>
        <w:rPr>
          <w:color w:val="231F20"/>
        </w:rPr>
        <w:t>hjernepsykologiske</w:t>
      </w:r>
      <w:r>
        <w:rPr>
          <w:color w:val="231F20"/>
          <w:spacing w:val="-7"/>
        </w:rPr>
        <w:t xml:space="preserve"> </w:t>
      </w:r>
      <w:r>
        <w:rPr>
          <w:color w:val="231F20"/>
        </w:rPr>
        <w:t>forståelsen</w:t>
      </w:r>
      <w:r>
        <w:rPr>
          <w:color w:val="231F20"/>
          <w:spacing w:val="-7"/>
        </w:rPr>
        <w:t xml:space="preserve"> </w:t>
      </w:r>
      <w:r>
        <w:rPr>
          <w:color w:val="231F20"/>
        </w:rPr>
        <w:t>for</w:t>
      </w:r>
      <w:r>
        <w:rPr>
          <w:color w:val="231F20"/>
          <w:spacing w:val="-7"/>
        </w:rPr>
        <w:t xml:space="preserve"> </w:t>
      </w:r>
      <w:r>
        <w:rPr>
          <w:color w:val="231F20"/>
        </w:rPr>
        <w:t>psykiske</w:t>
      </w:r>
      <w:r>
        <w:rPr>
          <w:color w:val="231F20"/>
          <w:spacing w:val="-7"/>
        </w:rPr>
        <w:t xml:space="preserve"> </w:t>
      </w:r>
      <w:r>
        <w:rPr>
          <w:color w:val="231F20"/>
        </w:rPr>
        <w:t xml:space="preserve">plager </w:t>
      </w:r>
      <w:r>
        <w:rPr>
          <w:color w:val="231F20"/>
          <w:spacing w:val="-2"/>
        </w:rPr>
        <w:t xml:space="preserve">inkludert symptomer på schizofreni. Metodene som er beskrevet, er dybdekartlegging, </w:t>
      </w:r>
      <w:r>
        <w:rPr>
          <w:color w:val="231F20"/>
        </w:rPr>
        <w:t>den</w:t>
      </w:r>
      <w:r>
        <w:rPr>
          <w:color w:val="231F20"/>
          <w:spacing w:val="-11"/>
        </w:rPr>
        <w:t xml:space="preserve"> </w:t>
      </w:r>
      <w:r>
        <w:rPr>
          <w:color w:val="231F20"/>
        </w:rPr>
        <w:t>direkte</w:t>
      </w:r>
      <w:r>
        <w:rPr>
          <w:color w:val="231F20"/>
          <w:spacing w:val="-11"/>
        </w:rPr>
        <w:t xml:space="preserve"> </w:t>
      </w:r>
      <w:r>
        <w:rPr>
          <w:color w:val="231F20"/>
        </w:rPr>
        <w:t>utsagnsmetoden,</w:t>
      </w:r>
      <w:r>
        <w:rPr>
          <w:color w:val="231F20"/>
          <w:spacing w:val="-11"/>
        </w:rPr>
        <w:t xml:space="preserve"> </w:t>
      </w:r>
      <w:r>
        <w:rPr>
          <w:color w:val="231F20"/>
        </w:rPr>
        <w:t>intervensjonskartlegging,</w:t>
      </w:r>
      <w:r>
        <w:rPr>
          <w:color w:val="231F20"/>
          <w:spacing w:val="-11"/>
        </w:rPr>
        <w:t xml:space="preserve"> </w:t>
      </w:r>
      <w:r>
        <w:rPr>
          <w:color w:val="231F20"/>
        </w:rPr>
        <w:t>metoden</w:t>
      </w:r>
      <w:r>
        <w:rPr>
          <w:color w:val="231F20"/>
          <w:spacing w:val="-11"/>
        </w:rPr>
        <w:t xml:space="preserve"> </w:t>
      </w:r>
      <w:r>
        <w:rPr>
          <w:color w:val="231F20"/>
        </w:rPr>
        <w:t>transformasjon,</w:t>
      </w:r>
      <w:r>
        <w:rPr>
          <w:color w:val="231F20"/>
          <w:spacing w:val="-11"/>
        </w:rPr>
        <w:t xml:space="preserve"> </w:t>
      </w:r>
      <w:r>
        <w:rPr>
          <w:color w:val="231F20"/>
        </w:rPr>
        <w:t>me- toden følelsestegning, skaleringsmetoden, metoden fantastiske fantasier, behandling uten informasjon, den logiske og den motsatte metoden. I tillegg beskrives metoder som anvendes ved spesielle utfordringer som mønsterbrudd, redefinering, utvikling av</w:t>
      </w:r>
      <w:r>
        <w:rPr>
          <w:color w:val="231F20"/>
          <w:spacing w:val="-13"/>
        </w:rPr>
        <w:t xml:space="preserve"> </w:t>
      </w:r>
      <w:r>
        <w:rPr>
          <w:color w:val="231F20"/>
        </w:rPr>
        <w:t>dyktighet</w:t>
      </w:r>
      <w:r>
        <w:rPr>
          <w:color w:val="231F20"/>
          <w:spacing w:val="-12"/>
        </w:rPr>
        <w:t xml:space="preserve"> </w:t>
      </w:r>
      <w:r>
        <w:rPr>
          <w:color w:val="231F20"/>
        </w:rPr>
        <w:t>og</w:t>
      </w:r>
      <w:r>
        <w:rPr>
          <w:color w:val="231F20"/>
          <w:spacing w:val="-13"/>
        </w:rPr>
        <w:t xml:space="preserve"> </w:t>
      </w:r>
      <w:r>
        <w:rPr>
          <w:color w:val="231F20"/>
        </w:rPr>
        <w:t>å</w:t>
      </w:r>
      <w:r>
        <w:rPr>
          <w:color w:val="231F20"/>
          <w:spacing w:val="-12"/>
        </w:rPr>
        <w:t xml:space="preserve"> </w:t>
      </w:r>
      <w:r>
        <w:rPr>
          <w:color w:val="231F20"/>
        </w:rPr>
        <w:t>skape</w:t>
      </w:r>
      <w:r>
        <w:rPr>
          <w:color w:val="231F20"/>
          <w:spacing w:val="-13"/>
        </w:rPr>
        <w:t xml:space="preserve"> </w:t>
      </w:r>
      <w:r>
        <w:rPr>
          <w:color w:val="231F20"/>
        </w:rPr>
        <w:t>intellektuell</w:t>
      </w:r>
      <w:r>
        <w:rPr>
          <w:color w:val="231F20"/>
          <w:spacing w:val="-12"/>
        </w:rPr>
        <w:t xml:space="preserve"> </w:t>
      </w:r>
      <w:r>
        <w:rPr>
          <w:color w:val="231F20"/>
        </w:rPr>
        <w:t>tilgjengelighet</w:t>
      </w:r>
      <w:r>
        <w:rPr>
          <w:color w:val="231F20"/>
          <w:spacing w:val="-13"/>
        </w:rPr>
        <w:t xml:space="preserve"> </w:t>
      </w:r>
      <w:r>
        <w:rPr>
          <w:color w:val="231F20"/>
        </w:rPr>
        <w:t>ved</w:t>
      </w:r>
      <w:r>
        <w:rPr>
          <w:color w:val="231F20"/>
          <w:spacing w:val="-12"/>
        </w:rPr>
        <w:t xml:space="preserve"> </w:t>
      </w:r>
      <w:r>
        <w:rPr>
          <w:color w:val="231F20"/>
        </w:rPr>
        <w:t>kaotiske</w:t>
      </w:r>
      <w:r>
        <w:rPr>
          <w:color w:val="231F20"/>
          <w:spacing w:val="-13"/>
        </w:rPr>
        <w:t xml:space="preserve"> </w:t>
      </w:r>
      <w:r>
        <w:rPr>
          <w:color w:val="231F20"/>
        </w:rPr>
        <w:t>tilstander.</w:t>
      </w:r>
      <w:r>
        <w:rPr>
          <w:color w:val="231F20"/>
          <w:spacing w:val="-12"/>
        </w:rPr>
        <w:t xml:space="preserve"> </w:t>
      </w:r>
      <w:r>
        <w:rPr>
          <w:color w:val="231F20"/>
        </w:rPr>
        <w:t>Jeg</w:t>
      </w:r>
      <w:r>
        <w:rPr>
          <w:color w:val="231F20"/>
          <w:spacing w:val="-13"/>
        </w:rPr>
        <w:t xml:space="preserve"> </w:t>
      </w:r>
      <w:r>
        <w:rPr>
          <w:color w:val="231F20"/>
        </w:rPr>
        <w:t>har</w:t>
      </w:r>
      <w:r>
        <w:rPr>
          <w:color w:val="231F20"/>
          <w:spacing w:val="-12"/>
        </w:rPr>
        <w:t xml:space="preserve"> </w:t>
      </w:r>
      <w:r>
        <w:rPr>
          <w:color w:val="231F20"/>
        </w:rPr>
        <w:t>også fokusert</w:t>
      </w:r>
      <w:r>
        <w:rPr>
          <w:color w:val="231F20"/>
          <w:spacing w:val="-12"/>
        </w:rPr>
        <w:t xml:space="preserve"> </w:t>
      </w:r>
      <w:r>
        <w:rPr>
          <w:color w:val="231F20"/>
        </w:rPr>
        <w:t>på</w:t>
      </w:r>
      <w:r>
        <w:rPr>
          <w:color w:val="231F20"/>
          <w:spacing w:val="-12"/>
        </w:rPr>
        <w:t xml:space="preserve"> </w:t>
      </w:r>
      <w:r>
        <w:rPr>
          <w:color w:val="231F20"/>
        </w:rPr>
        <w:t>utvikling</w:t>
      </w:r>
      <w:r>
        <w:rPr>
          <w:color w:val="231F20"/>
          <w:spacing w:val="-12"/>
        </w:rPr>
        <w:t xml:space="preserve"> </w:t>
      </w:r>
      <w:r>
        <w:rPr>
          <w:color w:val="231F20"/>
        </w:rPr>
        <w:t>av</w:t>
      </w:r>
      <w:r>
        <w:rPr>
          <w:color w:val="231F20"/>
          <w:spacing w:val="-12"/>
        </w:rPr>
        <w:t xml:space="preserve"> </w:t>
      </w:r>
      <w:r>
        <w:rPr>
          <w:color w:val="231F20"/>
        </w:rPr>
        <w:t>en</w:t>
      </w:r>
      <w:r>
        <w:rPr>
          <w:color w:val="231F20"/>
          <w:spacing w:val="-12"/>
        </w:rPr>
        <w:t xml:space="preserve"> </w:t>
      </w:r>
      <w:r>
        <w:rPr>
          <w:color w:val="231F20"/>
        </w:rPr>
        <w:t>mer</w:t>
      </w:r>
      <w:r>
        <w:rPr>
          <w:color w:val="231F20"/>
          <w:spacing w:val="-12"/>
        </w:rPr>
        <w:t xml:space="preserve"> </w:t>
      </w:r>
      <w:r>
        <w:rPr>
          <w:color w:val="231F20"/>
        </w:rPr>
        <w:t>rettferdig</w:t>
      </w:r>
      <w:r>
        <w:rPr>
          <w:color w:val="231F20"/>
          <w:spacing w:val="-12"/>
        </w:rPr>
        <w:t xml:space="preserve"> </w:t>
      </w:r>
      <w:r>
        <w:rPr>
          <w:color w:val="231F20"/>
        </w:rPr>
        <w:t>egenvurdering,</w:t>
      </w:r>
      <w:r>
        <w:rPr>
          <w:color w:val="231F20"/>
          <w:spacing w:val="-12"/>
        </w:rPr>
        <w:t xml:space="preserve"> </w:t>
      </w:r>
      <w:r>
        <w:rPr>
          <w:color w:val="231F20"/>
        </w:rPr>
        <w:t>utvikling</w:t>
      </w:r>
      <w:r>
        <w:rPr>
          <w:color w:val="231F20"/>
          <w:spacing w:val="-12"/>
        </w:rPr>
        <w:t xml:space="preserve"> </w:t>
      </w:r>
      <w:r>
        <w:rPr>
          <w:color w:val="231F20"/>
        </w:rPr>
        <w:t>av</w:t>
      </w:r>
      <w:r>
        <w:rPr>
          <w:color w:val="231F20"/>
          <w:spacing w:val="-12"/>
        </w:rPr>
        <w:t xml:space="preserve"> </w:t>
      </w:r>
      <w:r>
        <w:rPr>
          <w:color w:val="231F20"/>
        </w:rPr>
        <w:t>ny</w:t>
      </w:r>
      <w:r>
        <w:rPr>
          <w:color w:val="231F20"/>
          <w:spacing w:val="-12"/>
        </w:rPr>
        <w:t xml:space="preserve"> </w:t>
      </w:r>
      <w:r>
        <w:rPr>
          <w:color w:val="231F20"/>
        </w:rPr>
        <w:t>positiv</w:t>
      </w:r>
      <w:r>
        <w:rPr>
          <w:color w:val="231F20"/>
          <w:spacing w:val="-12"/>
        </w:rPr>
        <w:t xml:space="preserve"> </w:t>
      </w:r>
      <w:r>
        <w:rPr>
          <w:color w:val="231F20"/>
        </w:rPr>
        <w:t>virke- lighetsopplevelse, suggestive utsagn og fantasiutsagn for å forberede og gjennomføre psykisk endring. Jeg har også nevnt snarveier når de psykiske plagene er komplekse.</w:t>
      </w:r>
    </w:p>
    <w:p w14:paraId="32F29B71" w14:textId="77777777" w:rsidR="001419A2" w:rsidRDefault="00000000">
      <w:pPr>
        <w:pStyle w:val="Brdtekst"/>
        <w:ind w:right="328" w:firstLine="283"/>
      </w:pPr>
      <w:r>
        <w:rPr>
          <w:color w:val="231F20"/>
        </w:rPr>
        <w:t>De</w:t>
      </w:r>
      <w:r>
        <w:rPr>
          <w:color w:val="231F20"/>
          <w:spacing w:val="-2"/>
        </w:rPr>
        <w:t xml:space="preserve"> </w:t>
      </w:r>
      <w:r>
        <w:rPr>
          <w:color w:val="231F20"/>
        </w:rPr>
        <w:t>mest</w:t>
      </w:r>
      <w:r>
        <w:rPr>
          <w:color w:val="231F20"/>
          <w:spacing w:val="-2"/>
        </w:rPr>
        <w:t xml:space="preserve"> </w:t>
      </w:r>
      <w:r>
        <w:rPr>
          <w:color w:val="231F20"/>
        </w:rPr>
        <w:t>anvendte</w:t>
      </w:r>
      <w:r>
        <w:rPr>
          <w:color w:val="231F20"/>
          <w:spacing w:val="-2"/>
        </w:rPr>
        <w:t xml:space="preserve"> </w:t>
      </w:r>
      <w:r>
        <w:rPr>
          <w:color w:val="231F20"/>
        </w:rPr>
        <w:t>metodene</w:t>
      </w:r>
      <w:r>
        <w:rPr>
          <w:color w:val="231F20"/>
          <w:spacing w:val="-2"/>
        </w:rPr>
        <w:t xml:space="preserve"> </w:t>
      </w:r>
      <w:r>
        <w:rPr>
          <w:color w:val="231F20"/>
        </w:rPr>
        <w:t>er</w:t>
      </w:r>
      <w:r>
        <w:rPr>
          <w:color w:val="231F20"/>
          <w:spacing w:val="-2"/>
        </w:rPr>
        <w:t xml:space="preserve"> </w:t>
      </w:r>
      <w:r>
        <w:rPr>
          <w:color w:val="231F20"/>
        </w:rPr>
        <w:t>dybdekartlegging</w:t>
      </w:r>
      <w:r>
        <w:rPr>
          <w:color w:val="231F20"/>
          <w:spacing w:val="-2"/>
        </w:rPr>
        <w:t xml:space="preserve"> </w:t>
      </w:r>
      <w:r>
        <w:rPr>
          <w:color w:val="231F20"/>
        </w:rPr>
        <w:t>og</w:t>
      </w:r>
      <w:r>
        <w:rPr>
          <w:color w:val="231F20"/>
          <w:spacing w:val="-2"/>
        </w:rPr>
        <w:t xml:space="preserve"> </w:t>
      </w:r>
      <w:r>
        <w:rPr>
          <w:color w:val="231F20"/>
        </w:rPr>
        <w:t>den</w:t>
      </w:r>
      <w:r>
        <w:rPr>
          <w:color w:val="231F20"/>
          <w:spacing w:val="-2"/>
        </w:rPr>
        <w:t xml:space="preserve"> </w:t>
      </w:r>
      <w:r>
        <w:rPr>
          <w:color w:val="231F20"/>
        </w:rPr>
        <w:t>direkte</w:t>
      </w:r>
      <w:r>
        <w:rPr>
          <w:color w:val="231F20"/>
          <w:spacing w:val="-2"/>
        </w:rPr>
        <w:t xml:space="preserve"> </w:t>
      </w:r>
      <w:r>
        <w:rPr>
          <w:color w:val="231F20"/>
        </w:rPr>
        <w:t>utsagnsmetoden. De anvendes kontinuerlig i endringsprosessen. Metodene er vevet tett sammen, de overlapper hverandre, og de må tilpasses klientenes behov og språklige kultur.</w:t>
      </w:r>
    </w:p>
    <w:p w14:paraId="204210D9" w14:textId="77777777" w:rsidR="001419A2" w:rsidRDefault="001419A2">
      <w:pPr>
        <w:sectPr w:rsidR="001419A2">
          <w:pgSz w:w="9640" w:h="13610"/>
          <w:pgMar w:top="900" w:right="860" w:bottom="620" w:left="860" w:header="367" w:footer="425" w:gutter="0"/>
          <w:cols w:space="708"/>
        </w:sectPr>
      </w:pPr>
    </w:p>
    <w:p w14:paraId="218D23A9" w14:textId="77777777" w:rsidR="001419A2" w:rsidRDefault="00000000">
      <w:pPr>
        <w:pStyle w:val="Overskrift2"/>
        <w:spacing w:before="170"/>
        <w:ind w:right="372"/>
      </w:pPr>
      <w:r>
        <w:rPr>
          <w:color w:val="231F20"/>
        </w:rPr>
        <w:lastRenderedPageBreak/>
        <w:t>Del</w:t>
      </w:r>
      <w:r>
        <w:rPr>
          <w:color w:val="231F20"/>
          <w:spacing w:val="-3"/>
        </w:rPr>
        <w:t xml:space="preserve"> </w:t>
      </w:r>
      <w:r>
        <w:rPr>
          <w:color w:val="231F20"/>
          <w:spacing w:val="-10"/>
        </w:rPr>
        <w:t>6</w:t>
      </w:r>
    </w:p>
    <w:p w14:paraId="3E9DC12B" w14:textId="77777777" w:rsidR="001419A2" w:rsidRDefault="00000000">
      <w:pPr>
        <w:pStyle w:val="Overskrift2"/>
        <w:spacing w:before="705" w:line="218" w:lineRule="auto"/>
        <w:rPr>
          <w:b w:val="0"/>
        </w:rPr>
      </w:pPr>
      <w:bookmarkStart w:id="18" w:name="_TOC_250006"/>
      <w:r>
        <w:rPr>
          <w:color w:val="231F20"/>
        </w:rPr>
        <w:t>VURDERINGER</w:t>
      </w:r>
      <w:r>
        <w:rPr>
          <w:color w:val="231F20"/>
          <w:spacing w:val="-38"/>
        </w:rPr>
        <w:t xml:space="preserve"> </w:t>
      </w:r>
      <w:r>
        <w:rPr>
          <w:color w:val="231F20"/>
        </w:rPr>
        <w:t>AV</w:t>
      </w:r>
      <w:r>
        <w:rPr>
          <w:color w:val="231F20"/>
          <w:spacing w:val="-37"/>
        </w:rPr>
        <w:t xml:space="preserve"> </w:t>
      </w:r>
      <w:r>
        <w:rPr>
          <w:color w:val="231F20"/>
        </w:rPr>
        <w:t>META- FORSKNINGEN, FOREN- KLINGER,</w:t>
      </w:r>
      <w:r>
        <w:rPr>
          <w:color w:val="231F20"/>
          <w:spacing w:val="-15"/>
        </w:rPr>
        <w:t xml:space="preserve"> </w:t>
      </w:r>
      <w:r>
        <w:rPr>
          <w:color w:val="231F20"/>
        </w:rPr>
        <w:t>SAMMENDRAG OG SPØRSMÅ</w:t>
      </w:r>
      <w:bookmarkEnd w:id="18"/>
      <w:r>
        <w:rPr>
          <w:b w:val="0"/>
          <w:color w:val="231F20"/>
        </w:rPr>
        <w:t>L</w:t>
      </w:r>
    </w:p>
    <w:p w14:paraId="45085FFE" w14:textId="77777777" w:rsidR="001419A2" w:rsidRDefault="001419A2">
      <w:pPr>
        <w:pStyle w:val="Brdtekst"/>
        <w:spacing w:before="130"/>
        <w:ind w:left="0"/>
        <w:jc w:val="left"/>
        <w:rPr>
          <w:rFonts w:ascii="Roboto"/>
          <w:sz w:val="60"/>
        </w:rPr>
      </w:pPr>
    </w:p>
    <w:p w14:paraId="6D577727" w14:textId="77777777" w:rsidR="001419A2" w:rsidRDefault="00000000">
      <w:pPr>
        <w:pStyle w:val="Brdtekst"/>
        <w:spacing w:line="230" w:lineRule="auto"/>
        <w:ind w:left="330" w:right="100"/>
      </w:pPr>
      <w:r>
        <w:rPr>
          <w:color w:val="231F20"/>
        </w:rPr>
        <w:t>Del 3 beskriver mulighetene for å forenkle forståelsen av schizofreni og behandling basert</w:t>
      </w:r>
      <w:r>
        <w:rPr>
          <w:color w:val="231F20"/>
          <w:spacing w:val="-7"/>
        </w:rPr>
        <w:t xml:space="preserve"> </w:t>
      </w:r>
      <w:r>
        <w:rPr>
          <w:color w:val="231F20"/>
        </w:rPr>
        <w:t>på</w:t>
      </w:r>
      <w:r>
        <w:rPr>
          <w:color w:val="231F20"/>
          <w:spacing w:val="-7"/>
        </w:rPr>
        <w:t xml:space="preserve"> </w:t>
      </w:r>
      <w:r>
        <w:rPr>
          <w:color w:val="231F20"/>
        </w:rPr>
        <w:t>hjernens</w:t>
      </w:r>
      <w:r>
        <w:rPr>
          <w:color w:val="231F20"/>
          <w:spacing w:val="-7"/>
        </w:rPr>
        <w:t xml:space="preserve"> </w:t>
      </w:r>
      <w:r>
        <w:rPr>
          <w:color w:val="231F20"/>
        </w:rPr>
        <w:t>psykologi</w:t>
      </w:r>
      <w:r>
        <w:rPr>
          <w:color w:val="231F20"/>
          <w:spacing w:val="-7"/>
        </w:rPr>
        <w:t xml:space="preserve"> </w:t>
      </w:r>
      <w:r>
        <w:rPr>
          <w:color w:val="231F20"/>
        </w:rPr>
        <w:t>og</w:t>
      </w:r>
      <w:r>
        <w:rPr>
          <w:color w:val="231F20"/>
          <w:spacing w:val="-7"/>
        </w:rPr>
        <w:t xml:space="preserve"> </w:t>
      </w:r>
      <w:r>
        <w:rPr>
          <w:color w:val="231F20"/>
        </w:rPr>
        <w:t>lingvistisk</w:t>
      </w:r>
      <w:r>
        <w:rPr>
          <w:color w:val="231F20"/>
          <w:spacing w:val="-7"/>
        </w:rPr>
        <w:t xml:space="preserve"> </w:t>
      </w:r>
      <w:r>
        <w:rPr>
          <w:color w:val="231F20"/>
        </w:rPr>
        <w:t>hjerneterapi</w:t>
      </w:r>
      <w:r>
        <w:rPr>
          <w:color w:val="231F20"/>
          <w:spacing w:val="-7"/>
        </w:rPr>
        <w:t xml:space="preserve"> </w:t>
      </w:r>
      <w:r>
        <w:rPr>
          <w:color w:val="231F20"/>
        </w:rPr>
        <w:t>(LBT).</w:t>
      </w:r>
      <w:r>
        <w:rPr>
          <w:color w:val="231F20"/>
          <w:spacing w:val="-7"/>
        </w:rPr>
        <w:t xml:space="preserve"> </w:t>
      </w:r>
      <w:r>
        <w:rPr>
          <w:color w:val="231F20"/>
        </w:rPr>
        <w:t>Forenklingene</w:t>
      </w:r>
      <w:r>
        <w:rPr>
          <w:color w:val="231F20"/>
          <w:spacing w:val="-7"/>
        </w:rPr>
        <w:t xml:space="preserve"> </w:t>
      </w:r>
      <w:r>
        <w:rPr>
          <w:color w:val="231F20"/>
        </w:rPr>
        <w:t>berører temaer</w:t>
      </w:r>
      <w:r>
        <w:rPr>
          <w:color w:val="231F20"/>
          <w:spacing w:val="-11"/>
        </w:rPr>
        <w:t xml:space="preserve"> </w:t>
      </w:r>
      <w:r>
        <w:rPr>
          <w:color w:val="231F20"/>
        </w:rPr>
        <w:t>som</w:t>
      </w:r>
      <w:r>
        <w:rPr>
          <w:color w:val="231F20"/>
          <w:spacing w:val="-11"/>
        </w:rPr>
        <w:t xml:space="preserve"> </w:t>
      </w:r>
      <w:r>
        <w:rPr>
          <w:color w:val="231F20"/>
        </w:rPr>
        <w:t>hvordan</w:t>
      </w:r>
      <w:r>
        <w:rPr>
          <w:color w:val="231F20"/>
          <w:spacing w:val="-11"/>
        </w:rPr>
        <w:t xml:space="preserve"> </w:t>
      </w:r>
      <w:r>
        <w:rPr>
          <w:color w:val="231F20"/>
        </w:rPr>
        <w:t>de</w:t>
      </w:r>
      <w:r>
        <w:rPr>
          <w:color w:val="231F20"/>
          <w:spacing w:val="-11"/>
        </w:rPr>
        <w:t xml:space="preserve"> </w:t>
      </w:r>
      <w:r>
        <w:rPr>
          <w:color w:val="231F20"/>
        </w:rPr>
        <w:t>psykiske</w:t>
      </w:r>
      <w:r>
        <w:rPr>
          <w:color w:val="231F20"/>
          <w:spacing w:val="-11"/>
        </w:rPr>
        <w:t xml:space="preserve"> </w:t>
      </w:r>
      <w:r>
        <w:rPr>
          <w:color w:val="231F20"/>
        </w:rPr>
        <w:t>plagene</w:t>
      </w:r>
      <w:r>
        <w:rPr>
          <w:color w:val="231F20"/>
          <w:spacing w:val="-11"/>
        </w:rPr>
        <w:t xml:space="preserve"> </w:t>
      </w:r>
      <w:r>
        <w:rPr>
          <w:color w:val="231F20"/>
        </w:rPr>
        <w:t>er</w:t>
      </w:r>
      <w:r>
        <w:rPr>
          <w:color w:val="231F20"/>
          <w:spacing w:val="-11"/>
        </w:rPr>
        <w:t xml:space="preserve"> </w:t>
      </w:r>
      <w:r>
        <w:rPr>
          <w:color w:val="231F20"/>
        </w:rPr>
        <w:t>bygget</w:t>
      </w:r>
      <w:r>
        <w:rPr>
          <w:color w:val="231F20"/>
          <w:spacing w:val="-11"/>
        </w:rPr>
        <w:t xml:space="preserve"> </w:t>
      </w:r>
      <w:r>
        <w:rPr>
          <w:color w:val="231F20"/>
        </w:rPr>
        <w:t>opp</w:t>
      </w:r>
      <w:r>
        <w:rPr>
          <w:color w:val="231F20"/>
          <w:spacing w:val="-11"/>
        </w:rPr>
        <w:t xml:space="preserve"> </w:t>
      </w:r>
      <w:r>
        <w:rPr>
          <w:color w:val="231F20"/>
        </w:rPr>
        <w:t>mentalt,</w:t>
      </w:r>
      <w:r>
        <w:rPr>
          <w:color w:val="231F20"/>
          <w:spacing w:val="-11"/>
        </w:rPr>
        <w:t xml:space="preserve"> </w:t>
      </w:r>
      <w:r>
        <w:rPr>
          <w:color w:val="231F20"/>
        </w:rPr>
        <w:t>forskjeller</w:t>
      </w:r>
      <w:r>
        <w:rPr>
          <w:color w:val="231F20"/>
          <w:spacing w:val="-11"/>
        </w:rPr>
        <w:t xml:space="preserve"> </w:t>
      </w:r>
      <w:r>
        <w:rPr>
          <w:color w:val="231F20"/>
        </w:rPr>
        <w:t>og</w:t>
      </w:r>
      <w:r>
        <w:rPr>
          <w:color w:val="231F20"/>
          <w:spacing w:val="-11"/>
        </w:rPr>
        <w:t xml:space="preserve"> </w:t>
      </w:r>
      <w:r>
        <w:rPr>
          <w:color w:val="231F20"/>
        </w:rPr>
        <w:t>likheter mellom schizofreni og den alminnelige psykiske tilstand, og hva som skjer mentalt når det oppstår en psykisk endring i behandling. Del 3 gir svar på spørsmål som kan oppstå som følge av at denne boken presenterer en ny forståelse for schizofreni, be- handling og psykisk endring.</w:t>
      </w:r>
    </w:p>
    <w:p w14:paraId="4F82F1E0" w14:textId="77777777" w:rsidR="001419A2" w:rsidRDefault="001419A2">
      <w:pPr>
        <w:spacing w:line="230" w:lineRule="auto"/>
        <w:sectPr w:rsidR="001419A2">
          <w:pgSz w:w="9640" w:h="13610"/>
          <w:pgMar w:top="900" w:right="860" w:bottom="660" w:left="860" w:header="345" w:footer="460" w:gutter="0"/>
          <w:cols w:space="708"/>
        </w:sectPr>
      </w:pPr>
    </w:p>
    <w:p w14:paraId="6D860EFD" w14:textId="77777777" w:rsidR="001419A2" w:rsidRDefault="00000000">
      <w:pPr>
        <w:spacing w:before="611" w:line="218" w:lineRule="auto"/>
        <w:ind w:left="2265" w:hanging="1894"/>
        <w:rPr>
          <w:rFonts w:ascii="Roboto"/>
          <w:sz w:val="60"/>
        </w:rPr>
      </w:pPr>
      <w:r>
        <w:rPr>
          <w:rFonts w:ascii="Roboto"/>
          <w:color w:val="231F20"/>
          <w:sz w:val="28"/>
        </w:rPr>
        <w:lastRenderedPageBreak/>
        <w:t>Kapittel</w:t>
      </w:r>
      <w:r>
        <w:rPr>
          <w:rFonts w:ascii="Roboto"/>
          <w:color w:val="231F20"/>
          <w:spacing w:val="-8"/>
          <w:sz w:val="28"/>
        </w:rPr>
        <w:t xml:space="preserve"> </w:t>
      </w:r>
      <w:r>
        <w:rPr>
          <w:rFonts w:ascii="Roboto"/>
          <w:color w:val="231F20"/>
          <w:sz w:val="28"/>
        </w:rPr>
        <w:t>45</w:t>
      </w:r>
      <w:r>
        <w:rPr>
          <w:rFonts w:ascii="Roboto"/>
          <w:color w:val="231F20"/>
          <w:spacing w:val="-9"/>
          <w:sz w:val="28"/>
        </w:rPr>
        <w:t xml:space="preserve"> </w:t>
      </w:r>
      <w:r>
        <w:rPr>
          <w:rFonts w:ascii="Roboto"/>
          <w:color w:val="231F20"/>
          <w:sz w:val="60"/>
        </w:rPr>
        <w:t>Vurderinger</w:t>
      </w:r>
      <w:r>
        <w:rPr>
          <w:rFonts w:ascii="Roboto"/>
          <w:color w:val="231F20"/>
          <w:spacing w:val="-17"/>
          <w:sz w:val="60"/>
        </w:rPr>
        <w:t xml:space="preserve"> </w:t>
      </w:r>
      <w:r>
        <w:rPr>
          <w:rFonts w:ascii="Roboto"/>
          <w:color w:val="231F20"/>
          <w:sz w:val="60"/>
        </w:rPr>
        <w:t>av</w:t>
      </w:r>
      <w:r>
        <w:rPr>
          <w:rFonts w:ascii="Roboto"/>
          <w:color w:val="231F20"/>
          <w:spacing w:val="-17"/>
          <w:sz w:val="60"/>
        </w:rPr>
        <w:t xml:space="preserve"> </w:t>
      </w:r>
      <w:r>
        <w:rPr>
          <w:rFonts w:ascii="Roboto"/>
          <w:color w:val="231F20"/>
          <w:sz w:val="60"/>
        </w:rPr>
        <w:t xml:space="preserve">meta- </w:t>
      </w:r>
      <w:r>
        <w:rPr>
          <w:rFonts w:ascii="Roboto"/>
          <w:color w:val="231F20"/>
          <w:spacing w:val="-2"/>
          <w:sz w:val="60"/>
        </w:rPr>
        <w:t>forskningen</w:t>
      </w:r>
    </w:p>
    <w:p w14:paraId="4AFA0056" w14:textId="77777777" w:rsidR="001419A2" w:rsidRDefault="001419A2">
      <w:pPr>
        <w:pStyle w:val="Brdtekst"/>
        <w:spacing w:before="430"/>
        <w:ind w:left="0"/>
        <w:jc w:val="left"/>
        <w:rPr>
          <w:rFonts w:ascii="Roboto"/>
          <w:sz w:val="60"/>
        </w:rPr>
      </w:pPr>
    </w:p>
    <w:p w14:paraId="73EBC9F7" w14:textId="77777777" w:rsidR="001419A2" w:rsidRDefault="00000000">
      <w:pPr>
        <w:pStyle w:val="Brdtekst"/>
        <w:ind w:right="327"/>
        <w:jc w:val="right"/>
      </w:pPr>
      <w:r>
        <w:rPr>
          <w:color w:val="231F20"/>
        </w:rPr>
        <w:t>Hensikten med dette kapittelet er å vurdere metaforskningens resultater og beskrive</w:t>
      </w:r>
      <w:r>
        <w:rPr>
          <w:color w:val="231F20"/>
          <w:spacing w:val="40"/>
        </w:rPr>
        <w:t xml:space="preserve"> </w:t>
      </w:r>
      <w:r>
        <w:rPr>
          <w:color w:val="231F20"/>
        </w:rPr>
        <w:t>i hvilken grad LBTS er i overensstemmelse med disse resultatene. Metaforskning er forskning på forskning som har undersøkt hva som virker i behandling. Resultatene fra</w:t>
      </w:r>
      <w:r>
        <w:rPr>
          <w:color w:val="231F20"/>
          <w:spacing w:val="21"/>
        </w:rPr>
        <w:t xml:space="preserve"> </w:t>
      </w:r>
      <w:r>
        <w:rPr>
          <w:color w:val="231F20"/>
        </w:rPr>
        <w:t>metaforskningen</w:t>
      </w:r>
      <w:r>
        <w:rPr>
          <w:color w:val="231F20"/>
          <w:spacing w:val="21"/>
        </w:rPr>
        <w:t xml:space="preserve"> </w:t>
      </w:r>
      <w:r>
        <w:rPr>
          <w:color w:val="231F20"/>
        </w:rPr>
        <w:t>beskriver</w:t>
      </w:r>
      <w:r>
        <w:rPr>
          <w:color w:val="231F20"/>
          <w:spacing w:val="21"/>
        </w:rPr>
        <w:t xml:space="preserve"> </w:t>
      </w:r>
      <w:r>
        <w:rPr>
          <w:color w:val="231F20"/>
        </w:rPr>
        <w:t>kvaliteter</w:t>
      </w:r>
      <w:r>
        <w:rPr>
          <w:color w:val="231F20"/>
          <w:spacing w:val="21"/>
        </w:rPr>
        <w:t xml:space="preserve"> </w:t>
      </w:r>
      <w:r>
        <w:rPr>
          <w:color w:val="231F20"/>
        </w:rPr>
        <w:t>og</w:t>
      </w:r>
      <w:r>
        <w:rPr>
          <w:color w:val="231F20"/>
          <w:spacing w:val="21"/>
        </w:rPr>
        <w:t xml:space="preserve"> </w:t>
      </w:r>
      <w:r>
        <w:rPr>
          <w:color w:val="231F20"/>
        </w:rPr>
        <w:t>egenskaper</w:t>
      </w:r>
      <w:r>
        <w:rPr>
          <w:color w:val="231F20"/>
          <w:spacing w:val="21"/>
        </w:rPr>
        <w:t xml:space="preserve"> </w:t>
      </w:r>
      <w:r>
        <w:rPr>
          <w:color w:val="231F20"/>
        </w:rPr>
        <w:t>som</w:t>
      </w:r>
      <w:r>
        <w:rPr>
          <w:color w:val="231F20"/>
          <w:spacing w:val="21"/>
        </w:rPr>
        <w:t xml:space="preserve"> </w:t>
      </w:r>
      <w:r>
        <w:rPr>
          <w:color w:val="231F20"/>
        </w:rPr>
        <w:t>dyktige</w:t>
      </w:r>
      <w:r>
        <w:rPr>
          <w:color w:val="231F20"/>
          <w:spacing w:val="21"/>
        </w:rPr>
        <w:t xml:space="preserve"> </w:t>
      </w:r>
      <w:r>
        <w:rPr>
          <w:color w:val="231F20"/>
        </w:rPr>
        <w:t>terapeuter</w:t>
      </w:r>
      <w:r>
        <w:rPr>
          <w:color w:val="231F20"/>
          <w:spacing w:val="21"/>
        </w:rPr>
        <w:t xml:space="preserve"> </w:t>
      </w:r>
      <w:r>
        <w:rPr>
          <w:color w:val="231F20"/>
        </w:rPr>
        <w:t xml:space="preserve">har </w:t>
      </w:r>
      <w:r>
        <w:rPr>
          <w:color w:val="231F20"/>
          <w:spacing w:val="-2"/>
        </w:rPr>
        <w:t xml:space="preserve">felles, selv om de anvender ulike metoder og kommer fra ulike behandlingstradisjoner. </w:t>
      </w:r>
      <w:r>
        <w:rPr>
          <w:color w:val="231F20"/>
        </w:rPr>
        <w:t>LBTS er inspirert av metaforskningens resultater, men inspirasjonen har to sider.</w:t>
      </w:r>
    </w:p>
    <w:p w14:paraId="37B00A0F" w14:textId="77777777" w:rsidR="001419A2" w:rsidRDefault="00000000">
      <w:pPr>
        <w:pStyle w:val="Brdtekst"/>
        <w:ind w:right="327"/>
      </w:pPr>
      <w:r>
        <w:rPr>
          <w:color w:val="231F20"/>
        </w:rPr>
        <w:t>På</w:t>
      </w:r>
      <w:r>
        <w:rPr>
          <w:color w:val="231F20"/>
          <w:spacing w:val="-4"/>
        </w:rPr>
        <w:t xml:space="preserve"> </w:t>
      </w:r>
      <w:r>
        <w:rPr>
          <w:color w:val="231F20"/>
        </w:rPr>
        <w:t>den</w:t>
      </w:r>
      <w:r>
        <w:rPr>
          <w:color w:val="231F20"/>
          <w:spacing w:val="-4"/>
        </w:rPr>
        <w:t xml:space="preserve"> </w:t>
      </w:r>
      <w:r>
        <w:rPr>
          <w:color w:val="231F20"/>
        </w:rPr>
        <w:t>ene</w:t>
      </w:r>
      <w:r>
        <w:rPr>
          <w:color w:val="231F20"/>
          <w:spacing w:val="-4"/>
        </w:rPr>
        <w:t xml:space="preserve"> </w:t>
      </w:r>
      <w:r>
        <w:rPr>
          <w:color w:val="231F20"/>
        </w:rPr>
        <w:t>siden</w:t>
      </w:r>
      <w:r>
        <w:rPr>
          <w:color w:val="231F20"/>
          <w:spacing w:val="-4"/>
        </w:rPr>
        <w:t xml:space="preserve"> </w:t>
      </w:r>
      <w:r>
        <w:rPr>
          <w:color w:val="231F20"/>
        </w:rPr>
        <w:t>har</w:t>
      </w:r>
      <w:r>
        <w:rPr>
          <w:color w:val="231F20"/>
          <w:spacing w:val="-4"/>
        </w:rPr>
        <w:t xml:space="preserve"> </w:t>
      </w:r>
      <w:r>
        <w:rPr>
          <w:color w:val="231F20"/>
        </w:rPr>
        <w:t>metaforskningen</w:t>
      </w:r>
      <w:r>
        <w:rPr>
          <w:color w:val="231F20"/>
          <w:spacing w:val="-4"/>
        </w:rPr>
        <w:t xml:space="preserve"> </w:t>
      </w:r>
      <w:r>
        <w:rPr>
          <w:color w:val="231F20"/>
        </w:rPr>
        <w:t>ført</w:t>
      </w:r>
      <w:r>
        <w:rPr>
          <w:color w:val="231F20"/>
          <w:spacing w:val="-4"/>
        </w:rPr>
        <w:t xml:space="preserve"> </w:t>
      </w:r>
      <w:r>
        <w:rPr>
          <w:color w:val="231F20"/>
        </w:rPr>
        <w:t>til</w:t>
      </w:r>
      <w:r>
        <w:rPr>
          <w:color w:val="231F20"/>
          <w:spacing w:val="-4"/>
        </w:rPr>
        <w:t xml:space="preserve"> </w:t>
      </w:r>
      <w:r>
        <w:rPr>
          <w:color w:val="231F20"/>
        </w:rPr>
        <w:t>kunnskap</w:t>
      </w:r>
      <w:r>
        <w:rPr>
          <w:color w:val="231F20"/>
          <w:spacing w:val="-4"/>
        </w:rPr>
        <w:t xml:space="preserve"> </w:t>
      </w:r>
      <w:r>
        <w:rPr>
          <w:color w:val="231F20"/>
        </w:rPr>
        <w:t>om</w:t>
      </w:r>
      <w:r>
        <w:rPr>
          <w:color w:val="231F20"/>
          <w:spacing w:val="-4"/>
        </w:rPr>
        <w:t xml:space="preserve"> </w:t>
      </w:r>
      <w:r>
        <w:rPr>
          <w:color w:val="231F20"/>
        </w:rPr>
        <w:t>hva</w:t>
      </w:r>
      <w:r>
        <w:rPr>
          <w:color w:val="231F20"/>
          <w:spacing w:val="-4"/>
        </w:rPr>
        <w:t xml:space="preserve"> </w:t>
      </w:r>
      <w:r>
        <w:rPr>
          <w:color w:val="231F20"/>
        </w:rPr>
        <w:t>som</w:t>
      </w:r>
      <w:r>
        <w:rPr>
          <w:color w:val="231F20"/>
          <w:spacing w:val="-4"/>
        </w:rPr>
        <w:t xml:space="preserve"> </w:t>
      </w:r>
      <w:r>
        <w:rPr>
          <w:color w:val="231F20"/>
        </w:rPr>
        <w:t>virker</w:t>
      </w:r>
      <w:r>
        <w:rPr>
          <w:color w:val="231F20"/>
          <w:spacing w:val="-4"/>
        </w:rPr>
        <w:t xml:space="preserve"> </w:t>
      </w:r>
      <w:r>
        <w:rPr>
          <w:color w:val="231F20"/>
        </w:rPr>
        <w:t>i</w:t>
      </w:r>
      <w:r>
        <w:rPr>
          <w:color w:val="231F20"/>
          <w:spacing w:val="-4"/>
        </w:rPr>
        <w:t xml:space="preserve"> </w:t>
      </w:r>
      <w:r>
        <w:rPr>
          <w:color w:val="231F20"/>
        </w:rPr>
        <w:t>behand- ling,</w:t>
      </w:r>
      <w:r>
        <w:rPr>
          <w:color w:val="231F20"/>
          <w:spacing w:val="-11"/>
        </w:rPr>
        <w:t xml:space="preserve"> </w:t>
      </w:r>
      <w:r>
        <w:rPr>
          <w:color w:val="231F20"/>
        </w:rPr>
        <w:t>noe</w:t>
      </w:r>
      <w:r>
        <w:rPr>
          <w:color w:val="231F20"/>
          <w:spacing w:val="-11"/>
        </w:rPr>
        <w:t xml:space="preserve"> </w:t>
      </w:r>
      <w:r>
        <w:rPr>
          <w:color w:val="231F20"/>
        </w:rPr>
        <w:t>som</w:t>
      </w:r>
      <w:r>
        <w:rPr>
          <w:color w:val="231F20"/>
          <w:spacing w:val="-11"/>
        </w:rPr>
        <w:t xml:space="preserve"> </w:t>
      </w:r>
      <w:r>
        <w:rPr>
          <w:color w:val="231F20"/>
        </w:rPr>
        <w:t>har</w:t>
      </w:r>
      <w:r>
        <w:rPr>
          <w:color w:val="231F20"/>
          <w:spacing w:val="-11"/>
        </w:rPr>
        <w:t xml:space="preserve"> </w:t>
      </w:r>
      <w:r>
        <w:rPr>
          <w:color w:val="231F20"/>
        </w:rPr>
        <w:t>inspirert</w:t>
      </w:r>
      <w:r>
        <w:rPr>
          <w:color w:val="231F20"/>
          <w:spacing w:val="-11"/>
        </w:rPr>
        <w:t xml:space="preserve"> </w:t>
      </w:r>
      <w:r>
        <w:rPr>
          <w:color w:val="231F20"/>
        </w:rPr>
        <w:t>utviklingen</w:t>
      </w:r>
      <w:r>
        <w:rPr>
          <w:color w:val="231F20"/>
          <w:spacing w:val="-11"/>
        </w:rPr>
        <w:t xml:space="preserve"> </w:t>
      </w:r>
      <w:r>
        <w:rPr>
          <w:color w:val="231F20"/>
        </w:rPr>
        <w:t>av</w:t>
      </w:r>
      <w:r>
        <w:rPr>
          <w:color w:val="231F20"/>
          <w:spacing w:val="-11"/>
        </w:rPr>
        <w:t xml:space="preserve"> </w:t>
      </w:r>
      <w:r>
        <w:rPr>
          <w:color w:val="231F20"/>
        </w:rPr>
        <w:t>LBT.</w:t>
      </w:r>
      <w:r>
        <w:rPr>
          <w:color w:val="231F20"/>
          <w:spacing w:val="-11"/>
        </w:rPr>
        <w:t xml:space="preserve"> </w:t>
      </w:r>
      <w:r>
        <w:rPr>
          <w:color w:val="231F20"/>
        </w:rPr>
        <w:t>På</w:t>
      </w:r>
      <w:r>
        <w:rPr>
          <w:color w:val="231F20"/>
          <w:spacing w:val="-11"/>
        </w:rPr>
        <w:t xml:space="preserve"> </w:t>
      </w:r>
      <w:r>
        <w:rPr>
          <w:color w:val="231F20"/>
        </w:rPr>
        <w:t>den</w:t>
      </w:r>
      <w:r>
        <w:rPr>
          <w:color w:val="231F20"/>
          <w:spacing w:val="-11"/>
        </w:rPr>
        <w:t xml:space="preserve"> </w:t>
      </w:r>
      <w:r>
        <w:rPr>
          <w:color w:val="231F20"/>
        </w:rPr>
        <w:t>andre</w:t>
      </w:r>
      <w:r>
        <w:rPr>
          <w:color w:val="231F20"/>
          <w:spacing w:val="-11"/>
        </w:rPr>
        <w:t xml:space="preserve"> </w:t>
      </w:r>
      <w:r>
        <w:rPr>
          <w:color w:val="231F20"/>
        </w:rPr>
        <w:t>siden</w:t>
      </w:r>
      <w:r>
        <w:rPr>
          <w:color w:val="231F20"/>
          <w:spacing w:val="-11"/>
        </w:rPr>
        <w:t xml:space="preserve"> </w:t>
      </w:r>
      <w:r>
        <w:rPr>
          <w:color w:val="231F20"/>
        </w:rPr>
        <w:t>har</w:t>
      </w:r>
      <w:r>
        <w:rPr>
          <w:color w:val="231F20"/>
          <w:spacing w:val="-11"/>
        </w:rPr>
        <w:t xml:space="preserve"> </w:t>
      </w:r>
      <w:r>
        <w:rPr>
          <w:color w:val="231F20"/>
        </w:rPr>
        <w:t>LBTS</w:t>
      </w:r>
      <w:r>
        <w:rPr>
          <w:color w:val="231F20"/>
          <w:spacing w:val="-11"/>
        </w:rPr>
        <w:t xml:space="preserve"> </w:t>
      </w:r>
      <w:r>
        <w:rPr>
          <w:color w:val="231F20"/>
        </w:rPr>
        <w:t>en</w:t>
      </w:r>
      <w:r>
        <w:rPr>
          <w:color w:val="231F20"/>
          <w:spacing w:val="-11"/>
        </w:rPr>
        <w:t xml:space="preserve"> </w:t>
      </w:r>
      <w:r>
        <w:rPr>
          <w:color w:val="231F20"/>
        </w:rPr>
        <w:t>annen forklaring</w:t>
      </w:r>
      <w:r>
        <w:rPr>
          <w:color w:val="231F20"/>
          <w:spacing w:val="-4"/>
        </w:rPr>
        <w:t xml:space="preserve"> </w:t>
      </w:r>
      <w:r>
        <w:rPr>
          <w:color w:val="231F20"/>
        </w:rPr>
        <w:t>på</w:t>
      </w:r>
      <w:r>
        <w:rPr>
          <w:color w:val="231F20"/>
          <w:spacing w:val="-4"/>
        </w:rPr>
        <w:t xml:space="preserve"> </w:t>
      </w:r>
      <w:r>
        <w:rPr>
          <w:color w:val="231F20"/>
        </w:rPr>
        <w:t>hva</w:t>
      </w:r>
      <w:r>
        <w:rPr>
          <w:color w:val="231F20"/>
          <w:spacing w:val="-4"/>
        </w:rPr>
        <w:t xml:space="preserve"> </w:t>
      </w:r>
      <w:r>
        <w:rPr>
          <w:color w:val="231F20"/>
        </w:rPr>
        <w:t>som</w:t>
      </w:r>
      <w:r>
        <w:rPr>
          <w:color w:val="231F20"/>
          <w:spacing w:val="-4"/>
        </w:rPr>
        <w:t xml:space="preserve"> </w:t>
      </w:r>
      <w:r>
        <w:rPr>
          <w:color w:val="231F20"/>
        </w:rPr>
        <w:t>virker</w:t>
      </w:r>
      <w:r>
        <w:rPr>
          <w:color w:val="231F20"/>
          <w:spacing w:val="-4"/>
        </w:rPr>
        <w:t xml:space="preserve"> </w:t>
      </w:r>
      <w:r>
        <w:rPr>
          <w:color w:val="231F20"/>
        </w:rPr>
        <w:t>i</w:t>
      </w:r>
      <w:r>
        <w:rPr>
          <w:color w:val="231F20"/>
          <w:spacing w:val="-4"/>
        </w:rPr>
        <w:t xml:space="preserve"> </w:t>
      </w:r>
      <w:r>
        <w:rPr>
          <w:color w:val="231F20"/>
        </w:rPr>
        <w:t>behandling</w:t>
      </w:r>
      <w:r>
        <w:rPr>
          <w:color w:val="231F20"/>
          <w:spacing w:val="-4"/>
        </w:rPr>
        <w:t xml:space="preserve"> </w:t>
      </w:r>
      <w:r>
        <w:rPr>
          <w:color w:val="231F20"/>
        </w:rPr>
        <w:t>enn</w:t>
      </w:r>
      <w:r>
        <w:rPr>
          <w:color w:val="231F20"/>
          <w:spacing w:val="-4"/>
        </w:rPr>
        <w:t xml:space="preserve"> </w:t>
      </w:r>
      <w:r>
        <w:rPr>
          <w:color w:val="231F20"/>
        </w:rPr>
        <w:t>den</w:t>
      </w:r>
      <w:r>
        <w:rPr>
          <w:color w:val="231F20"/>
          <w:spacing w:val="-4"/>
        </w:rPr>
        <w:t xml:space="preserve"> </w:t>
      </w:r>
      <w:r>
        <w:rPr>
          <w:color w:val="231F20"/>
        </w:rPr>
        <w:t>som</w:t>
      </w:r>
      <w:r>
        <w:rPr>
          <w:color w:val="231F20"/>
          <w:spacing w:val="-4"/>
        </w:rPr>
        <w:t xml:space="preserve"> </w:t>
      </w:r>
      <w:r>
        <w:rPr>
          <w:color w:val="231F20"/>
        </w:rPr>
        <w:t>formidles</w:t>
      </w:r>
      <w:r>
        <w:rPr>
          <w:color w:val="231F20"/>
          <w:spacing w:val="-4"/>
        </w:rPr>
        <w:t xml:space="preserve"> </w:t>
      </w:r>
      <w:r>
        <w:rPr>
          <w:color w:val="231F20"/>
        </w:rPr>
        <w:t>gjennom</w:t>
      </w:r>
      <w:r>
        <w:rPr>
          <w:color w:val="231F20"/>
          <w:spacing w:val="-4"/>
        </w:rPr>
        <w:t xml:space="preserve"> </w:t>
      </w:r>
      <w:r>
        <w:rPr>
          <w:color w:val="231F20"/>
        </w:rPr>
        <w:t>metafors- kningens resultater (Ulvestad 2007).</w:t>
      </w:r>
    </w:p>
    <w:p w14:paraId="777EA8B4" w14:textId="77777777" w:rsidR="001419A2" w:rsidRDefault="00000000">
      <w:pPr>
        <w:pStyle w:val="Brdtekst"/>
        <w:ind w:right="327" w:firstLine="283"/>
      </w:pPr>
      <w:r>
        <w:rPr>
          <w:color w:val="231F20"/>
        </w:rPr>
        <w:t>I det videre vil jeg fokusere på metaforskningens resultater. I tillegg vil jeg i dette kapittelet</w:t>
      </w:r>
      <w:r>
        <w:rPr>
          <w:color w:val="231F20"/>
          <w:spacing w:val="-5"/>
        </w:rPr>
        <w:t xml:space="preserve"> </w:t>
      </w:r>
      <w:r>
        <w:rPr>
          <w:color w:val="231F20"/>
        </w:rPr>
        <w:t>formidle</w:t>
      </w:r>
      <w:r>
        <w:rPr>
          <w:color w:val="231F20"/>
          <w:spacing w:val="-5"/>
        </w:rPr>
        <w:t xml:space="preserve"> </w:t>
      </w:r>
      <w:r>
        <w:rPr>
          <w:color w:val="231F20"/>
        </w:rPr>
        <w:t>vurderinger</w:t>
      </w:r>
      <w:r>
        <w:rPr>
          <w:color w:val="231F20"/>
          <w:spacing w:val="-5"/>
        </w:rPr>
        <w:t xml:space="preserve"> </w:t>
      </w:r>
      <w:r>
        <w:rPr>
          <w:color w:val="231F20"/>
        </w:rPr>
        <w:t>av</w:t>
      </w:r>
      <w:r>
        <w:rPr>
          <w:color w:val="231F20"/>
          <w:spacing w:val="-5"/>
        </w:rPr>
        <w:t xml:space="preserve"> </w:t>
      </w:r>
      <w:r>
        <w:rPr>
          <w:color w:val="231F20"/>
        </w:rPr>
        <w:t>hva</w:t>
      </w:r>
      <w:r>
        <w:rPr>
          <w:color w:val="231F20"/>
          <w:spacing w:val="-5"/>
        </w:rPr>
        <w:t xml:space="preserve"> </w:t>
      </w:r>
      <w:r>
        <w:rPr>
          <w:color w:val="231F20"/>
        </w:rPr>
        <w:t>som</w:t>
      </w:r>
      <w:r>
        <w:rPr>
          <w:color w:val="231F20"/>
          <w:spacing w:val="-5"/>
        </w:rPr>
        <w:t xml:space="preserve"> </w:t>
      </w:r>
      <w:r>
        <w:rPr>
          <w:color w:val="231F20"/>
        </w:rPr>
        <w:t>virker</w:t>
      </w:r>
      <w:r>
        <w:rPr>
          <w:color w:val="231F20"/>
          <w:spacing w:val="-5"/>
        </w:rPr>
        <w:t xml:space="preserve"> </w:t>
      </w:r>
      <w:r>
        <w:rPr>
          <w:color w:val="231F20"/>
        </w:rPr>
        <w:t>i</w:t>
      </w:r>
      <w:r>
        <w:rPr>
          <w:color w:val="231F20"/>
          <w:spacing w:val="-5"/>
        </w:rPr>
        <w:t xml:space="preserve"> </w:t>
      </w:r>
      <w:r>
        <w:rPr>
          <w:color w:val="231F20"/>
        </w:rPr>
        <w:t>behandling</w:t>
      </w:r>
      <w:r>
        <w:rPr>
          <w:color w:val="231F20"/>
          <w:spacing w:val="-5"/>
        </w:rPr>
        <w:t xml:space="preserve"> </w:t>
      </w:r>
      <w:r>
        <w:rPr>
          <w:color w:val="231F20"/>
        </w:rPr>
        <w:t>ut</w:t>
      </w:r>
      <w:r>
        <w:rPr>
          <w:color w:val="231F20"/>
          <w:spacing w:val="-5"/>
        </w:rPr>
        <w:t xml:space="preserve"> </w:t>
      </w:r>
      <w:r>
        <w:rPr>
          <w:color w:val="231F20"/>
        </w:rPr>
        <w:t>fra</w:t>
      </w:r>
      <w:r>
        <w:rPr>
          <w:color w:val="231F20"/>
          <w:spacing w:val="-5"/>
        </w:rPr>
        <w:t xml:space="preserve"> </w:t>
      </w:r>
      <w:r>
        <w:rPr>
          <w:color w:val="231F20"/>
        </w:rPr>
        <w:t>en</w:t>
      </w:r>
      <w:r>
        <w:rPr>
          <w:color w:val="231F20"/>
          <w:spacing w:val="-5"/>
        </w:rPr>
        <w:t xml:space="preserve"> </w:t>
      </w:r>
      <w:r>
        <w:rPr>
          <w:color w:val="231F20"/>
        </w:rPr>
        <w:t>hjernepsyko- logisk</w:t>
      </w:r>
      <w:r>
        <w:rPr>
          <w:color w:val="231F20"/>
          <w:spacing w:val="-7"/>
        </w:rPr>
        <w:t xml:space="preserve"> </w:t>
      </w:r>
      <w:r>
        <w:rPr>
          <w:color w:val="231F20"/>
        </w:rPr>
        <w:t>forståelse,</w:t>
      </w:r>
      <w:r>
        <w:rPr>
          <w:color w:val="231F20"/>
          <w:spacing w:val="-7"/>
        </w:rPr>
        <w:t xml:space="preserve"> </w:t>
      </w:r>
      <w:r>
        <w:rPr>
          <w:color w:val="231F20"/>
        </w:rPr>
        <w:t>og</w:t>
      </w:r>
      <w:r>
        <w:rPr>
          <w:color w:val="231F20"/>
          <w:spacing w:val="-7"/>
        </w:rPr>
        <w:t xml:space="preserve"> </w:t>
      </w:r>
      <w:r>
        <w:rPr>
          <w:color w:val="231F20"/>
        </w:rPr>
        <w:t>hva</w:t>
      </w:r>
      <w:r>
        <w:rPr>
          <w:color w:val="231F20"/>
          <w:spacing w:val="-7"/>
        </w:rPr>
        <w:t xml:space="preserve"> </w:t>
      </w:r>
      <w:r>
        <w:rPr>
          <w:color w:val="231F20"/>
        </w:rPr>
        <w:t>som</w:t>
      </w:r>
      <w:r>
        <w:rPr>
          <w:color w:val="231F20"/>
          <w:spacing w:val="-7"/>
        </w:rPr>
        <w:t xml:space="preserve"> </w:t>
      </w:r>
      <w:r>
        <w:rPr>
          <w:color w:val="231F20"/>
        </w:rPr>
        <w:t>avviker</w:t>
      </w:r>
      <w:r>
        <w:rPr>
          <w:color w:val="231F20"/>
          <w:spacing w:val="-7"/>
        </w:rPr>
        <w:t xml:space="preserve"> </w:t>
      </w:r>
      <w:r>
        <w:rPr>
          <w:color w:val="231F20"/>
        </w:rPr>
        <w:t>fra</w:t>
      </w:r>
      <w:r>
        <w:rPr>
          <w:color w:val="231F20"/>
          <w:spacing w:val="-7"/>
        </w:rPr>
        <w:t xml:space="preserve"> </w:t>
      </w:r>
      <w:r>
        <w:rPr>
          <w:color w:val="231F20"/>
        </w:rPr>
        <w:t>disse</w:t>
      </w:r>
      <w:r>
        <w:rPr>
          <w:color w:val="231F20"/>
          <w:spacing w:val="-7"/>
        </w:rPr>
        <w:t xml:space="preserve"> </w:t>
      </w:r>
      <w:r>
        <w:rPr>
          <w:color w:val="231F20"/>
        </w:rPr>
        <w:t>resultatene.</w:t>
      </w:r>
      <w:r>
        <w:rPr>
          <w:color w:val="231F20"/>
          <w:spacing w:val="-7"/>
        </w:rPr>
        <w:t xml:space="preserve"> </w:t>
      </w:r>
      <w:r>
        <w:rPr>
          <w:color w:val="231F20"/>
        </w:rPr>
        <w:t>Det</w:t>
      </w:r>
      <w:r>
        <w:rPr>
          <w:color w:val="231F20"/>
          <w:spacing w:val="-7"/>
        </w:rPr>
        <w:t xml:space="preserve"> </w:t>
      </w:r>
      <w:r>
        <w:rPr>
          <w:color w:val="231F20"/>
        </w:rPr>
        <w:t>som</w:t>
      </w:r>
      <w:r>
        <w:rPr>
          <w:color w:val="231F20"/>
          <w:spacing w:val="-7"/>
        </w:rPr>
        <w:t xml:space="preserve"> </w:t>
      </w:r>
      <w:r>
        <w:rPr>
          <w:color w:val="231F20"/>
        </w:rPr>
        <w:t>skrives,</w:t>
      </w:r>
      <w:r>
        <w:rPr>
          <w:color w:val="231F20"/>
          <w:spacing w:val="-7"/>
        </w:rPr>
        <w:t xml:space="preserve"> </w:t>
      </w:r>
      <w:r>
        <w:rPr>
          <w:color w:val="231F20"/>
        </w:rPr>
        <w:t>er</w:t>
      </w:r>
      <w:r>
        <w:rPr>
          <w:color w:val="231F20"/>
          <w:spacing w:val="-7"/>
        </w:rPr>
        <w:t xml:space="preserve"> </w:t>
      </w:r>
      <w:r>
        <w:rPr>
          <w:color w:val="231F20"/>
        </w:rPr>
        <w:t>i</w:t>
      </w:r>
      <w:r>
        <w:rPr>
          <w:color w:val="231F20"/>
          <w:spacing w:val="-7"/>
        </w:rPr>
        <w:t xml:space="preserve"> </w:t>
      </w:r>
      <w:r>
        <w:rPr>
          <w:color w:val="231F20"/>
        </w:rPr>
        <w:t>hoved- sak hentet fra et doktorgradsarbeid med tittelen «En undersøkelse av psykiske plager og</w:t>
      </w:r>
      <w:r>
        <w:rPr>
          <w:color w:val="231F20"/>
          <w:spacing w:val="-3"/>
        </w:rPr>
        <w:t xml:space="preserve"> </w:t>
      </w:r>
      <w:r>
        <w:rPr>
          <w:color w:val="231F20"/>
        </w:rPr>
        <w:t>psykisk</w:t>
      </w:r>
      <w:r>
        <w:rPr>
          <w:color w:val="231F20"/>
          <w:spacing w:val="-3"/>
        </w:rPr>
        <w:t xml:space="preserve"> </w:t>
      </w:r>
      <w:r>
        <w:rPr>
          <w:color w:val="231F20"/>
        </w:rPr>
        <w:t>endring.</w:t>
      </w:r>
      <w:r>
        <w:rPr>
          <w:color w:val="231F20"/>
          <w:spacing w:val="-3"/>
        </w:rPr>
        <w:t xml:space="preserve"> </w:t>
      </w:r>
      <w:r>
        <w:rPr>
          <w:color w:val="231F20"/>
        </w:rPr>
        <w:t>Et</w:t>
      </w:r>
      <w:r>
        <w:rPr>
          <w:color w:val="231F20"/>
          <w:spacing w:val="-3"/>
        </w:rPr>
        <w:t xml:space="preserve"> </w:t>
      </w:r>
      <w:r>
        <w:rPr>
          <w:color w:val="231F20"/>
        </w:rPr>
        <w:t>bidrag</w:t>
      </w:r>
      <w:r>
        <w:rPr>
          <w:color w:val="231F20"/>
          <w:spacing w:val="-3"/>
        </w:rPr>
        <w:t xml:space="preserve"> </w:t>
      </w:r>
      <w:r>
        <w:rPr>
          <w:color w:val="231F20"/>
        </w:rPr>
        <w:t>i</w:t>
      </w:r>
      <w:r>
        <w:rPr>
          <w:color w:val="231F20"/>
          <w:spacing w:val="-3"/>
        </w:rPr>
        <w:t xml:space="preserve"> </w:t>
      </w:r>
      <w:r>
        <w:rPr>
          <w:color w:val="231F20"/>
        </w:rPr>
        <w:t>utviklingen</w:t>
      </w:r>
      <w:r>
        <w:rPr>
          <w:color w:val="231F20"/>
          <w:spacing w:val="-3"/>
        </w:rPr>
        <w:t xml:space="preserve"> </w:t>
      </w:r>
      <w:r>
        <w:rPr>
          <w:color w:val="231F20"/>
        </w:rPr>
        <w:t>av</w:t>
      </w:r>
      <w:r>
        <w:rPr>
          <w:color w:val="231F20"/>
          <w:spacing w:val="-3"/>
        </w:rPr>
        <w:t xml:space="preserve"> </w:t>
      </w:r>
      <w:r>
        <w:rPr>
          <w:color w:val="231F20"/>
        </w:rPr>
        <w:t>en</w:t>
      </w:r>
      <w:r>
        <w:rPr>
          <w:color w:val="231F20"/>
          <w:spacing w:val="-3"/>
        </w:rPr>
        <w:t xml:space="preserve"> </w:t>
      </w:r>
      <w:r>
        <w:rPr>
          <w:color w:val="231F20"/>
        </w:rPr>
        <w:t>vitenskapelig</w:t>
      </w:r>
      <w:r>
        <w:rPr>
          <w:color w:val="231F20"/>
          <w:spacing w:val="-3"/>
        </w:rPr>
        <w:t xml:space="preserve"> </w:t>
      </w:r>
      <w:r>
        <w:rPr>
          <w:color w:val="231F20"/>
        </w:rPr>
        <w:t>tilnærming</w:t>
      </w:r>
      <w:r>
        <w:rPr>
          <w:color w:val="231F20"/>
          <w:spacing w:val="-3"/>
        </w:rPr>
        <w:t xml:space="preserve"> </w:t>
      </w:r>
      <w:r>
        <w:rPr>
          <w:color w:val="231F20"/>
        </w:rPr>
        <w:t>til</w:t>
      </w:r>
      <w:r>
        <w:rPr>
          <w:color w:val="231F20"/>
          <w:spacing w:val="-3"/>
        </w:rPr>
        <w:t xml:space="preserve"> </w:t>
      </w:r>
      <w:r>
        <w:rPr>
          <w:color w:val="231F20"/>
        </w:rPr>
        <w:t>endring av psykiske plager» (Dammen 2013).</w:t>
      </w:r>
    </w:p>
    <w:p w14:paraId="511AF7A0" w14:textId="77777777" w:rsidR="001419A2" w:rsidRDefault="00000000">
      <w:pPr>
        <w:pStyle w:val="Brdtekst"/>
        <w:ind w:right="327" w:firstLine="283"/>
      </w:pPr>
      <w:r>
        <w:rPr>
          <w:color w:val="231F20"/>
        </w:rPr>
        <w:t>Metaforskningen gir svar på spørsmålet om hva som virker i terapi, og hva som fører til psykisk endring. Blant de mest kjente metaforskerne er Saul Rosenzweig fra tidlig i forrige århundre (Duncan mfl. 2009). Et av de mest kjente resultatene fra me- taforskningen</w:t>
      </w:r>
      <w:r>
        <w:rPr>
          <w:color w:val="231F20"/>
          <w:spacing w:val="-10"/>
        </w:rPr>
        <w:t xml:space="preserve"> </w:t>
      </w:r>
      <w:r>
        <w:rPr>
          <w:color w:val="231F20"/>
        </w:rPr>
        <w:t>er</w:t>
      </w:r>
      <w:r>
        <w:rPr>
          <w:color w:val="231F20"/>
          <w:spacing w:val="-9"/>
        </w:rPr>
        <w:t xml:space="preserve"> </w:t>
      </w:r>
      <w:r>
        <w:rPr>
          <w:color w:val="231F20"/>
        </w:rPr>
        <w:t>«The</w:t>
      </w:r>
      <w:r>
        <w:rPr>
          <w:color w:val="231F20"/>
          <w:spacing w:val="-9"/>
        </w:rPr>
        <w:t xml:space="preserve"> </w:t>
      </w:r>
      <w:r>
        <w:rPr>
          <w:color w:val="231F20"/>
        </w:rPr>
        <w:t>Dodo</w:t>
      </w:r>
      <w:r>
        <w:rPr>
          <w:color w:val="231F20"/>
          <w:spacing w:val="-10"/>
        </w:rPr>
        <w:t xml:space="preserve"> </w:t>
      </w:r>
      <w:r>
        <w:rPr>
          <w:color w:val="231F20"/>
        </w:rPr>
        <w:t>Bird</w:t>
      </w:r>
      <w:r>
        <w:rPr>
          <w:color w:val="231F20"/>
          <w:spacing w:val="-9"/>
        </w:rPr>
        <w:t xml:space="preserve"> </w:t>
      </w:r>
      <w:r>
        <w:rPr>
          <w:color w:val="231F20"/>
        </w:rPr>
        <w:t>Verdict»,</w:t>
      </w:r>
      <w:r>
        <w:rPr>
          <w:color w:val="231F20"/>
          <w:spacing w:val="-9"/>
        </w:rPr>
        <w:t xml:space="preserve"> </w:t>
      </w:r>
      <w:r>
        <w:rPr>
          <w:color w:val="231F20"/>
        </w:rPr>
        <w:t>som</w:t>
      </w:r>
      <w:r>
        <w:rPr>
          <w:color w:val="231F20"/>
          <w:spacing w:val="-10"/>
        </w:rPr>
        <w:t xml:space="preserve"> </w:t>
      </w:r>
      <w:r>
        <w:rPr>
          <w:color w:val="231F20"/>
        </w:rPr>
        <w:t>oppsummeres</w:t>
      </w:r>
      <w:r>
        <w:rPr>
          <w:color w:val="231F20"/>
          <w:spacing w:val="-9"/>
        </w:rPr>
        <w:t xml:space="preserve"> </w:t>
      </w:r>
      <w:r>
        <w:rPr>
          <w:color w:val="231F20"/>
        </w:rPr>
        <w:t>i</w:t>
      </w:r>
      <w:r>
        <w:rPr>
          <w:color w:val="231F20"/>
          <w:spacing w:val="-9"/>
        </w:rPr>
        <w:t xml:space="preserve"> </w:t>
      </w:r>
      <w:r>
        <w:rPr>
          <w:color w:val="231F20"/>
        </w:rPr>
        <w:t>påstanden</w:t>
      </w:r>
      <w:r>
        <w:rPr>
          <w:color w:val="231F20"/>
          <w:spacing w:val="-9"/>
        </w:rPr>
        <w:t xml:space="preserve"> </w:t>
      </w:r>
      <w:r>
        <w:rPr>
          <w:color w:val="231F20"/>
        </w:rPr>
        <w:t>om</w:t>
      </w:r>
      <w:r>
        <w:rPr>
          <w:color w:val="231F20"/>
          <w:spacing w:val="-9"/>
        </w:rPr>
        <w:t xml:space="preserve"> </w:t>
      </w:r>
      <w:r>
        <w:rPr>
          <w:color w:val="231F20"/>
        </w:rPr>
        <w:t>at</w:t>
      </w:r>
      <w:r>
        <w:rPr>
          <w:color w:val="231F20"/>
          <w:spacing w:val="-9"/>
        </w:rPr>
        <w:t xml:space="preserve"> </w:t>
      </w:r>
      <w:r>
        <w:rPr>
          <w:color w:val="231F20"/>
        </w:rPr>
        <w:t>«All have</w:t>
      </w:r>
      <w:r>
        <w:rPr>
          <w:color w:val="231F20"/>
          <w:spacing w:val="-2"/>
        </w:rPr>
        <w:t xml:space="preserve"> </w:t>
      </w:r>
      <w:r>
        <w:rPr>
          <w:color w:val="231F20"/>
        </w:rPr>
        <w:t>won,</w:t>
      </w:r>
      <w:r>
        <w:rPr>
          <w:color w:val="231F20"/>
          <w:spacing w:val="-2"/>
        </w:rPr>
        <w:t xml:space="preserve"> </w:t>
      </w:r>
      <w:r>
        <w:rPr>
          <w:color w:val="231F20"/>
        </w:rPr>
        <w:t>and</w:t>
      </w:r>
      <w:r>
        <w:rPr>
          <w:color w:val="231F20"/>
          <w:spacing w:val="-2"/>
        </w:rPr>
        <w:t xml:space="preserve"> </w:t>
      </w:r>
      <w:r>
        <w:rPr>
          <w:color w:val="231F20"/>
        </w:rPr>
        <w:t>all</w:t>
      </w:r>
      <w:r>
        <w:rPr>
          <w:color w:val="231F20"/>
          <w:spacing w:val="-2"/>
        </w:rPr>
        <w:t xml:space="preserve"> </w:t>
      </w:r>
      <w:r>
        <w:rPr>
          <w:color w:val="231F20"/>
        </w:rPr>
        <w:t>must</w:t>
      </w:r>
      <w:r>
        <w:rPr>
          <w:color w:val="231F20"/>
          <w:spacing w:val="-2"/>
        </w:rPr>
        <w:t xml:space="preserve"> </w:t>
      </w:r>
      <w:r>
        <w:rPr>
          <w:color w:val="231F20"/>
        </w:rPr>
        <w:t>have</w:t>
      </w:r>
      <w:r>
        <w:rPr>
          <w:color w:val="231F20"/>
          <w:spacing w:val="-2"/>
        </w:rPr>
        <w:t xml:space="preserve"> </w:t>
      </w:r>
      <w:r>
        <w:rPr>
          <w:color w:val="231F20"/>
        </w:rPr>
        <w:t>prizes»</w:t>
      </w:r>
      <w:r>
        <w:rPr>
          <w:color w:val="231F20"/>
          <w:spacing w:val="-2"/>
        </w:rPr>
        <w:t xml:space="preserve"> </w:t>
      </w:r>
      <w:r>
        <w:rPr>
          <w:color w:val="231F20"/>
        </w:rPr>
        <w:t>(ibid.).</w:t>
      </w:r>
      <w:r>
        <w:rPr>
          <w:color w:val="231F20"/>
          <w:spacing w:val="-2"/>
        </w:rPr>
        <w:t xml:space="preserve"> </w:t>
      </w:r>
      <w:r>
        <w:rPr>
          <w:color w:val="231F20"/>
        </w:rPr>
        <w:t>Utsagnet</w:t>
      </w:r>
      <w:r>
        <w:rPr>
          <w:color w:val="231F20"/>
          <w:spacing w:val="-2"/>
        </w:rPr>
        <w:t xml:space="preserve"> </w:t>
      </w:r>
      <w:r>
        <w:rPr>
          <w:color w:val="231F20"/>
        </w:rPr>
        <w:t>er</w:t>
      </w:r>
      <w:r>
        <w:rPr>
          <w:color w:val="231F20"/>
          <w:spacing w:val="-2"/>
        </w:rPr>
        <w:t xml:space="preserve"> </w:t>
      </w:r>
      <w:r>
        <w:rPr>
          <w:color w:val="231F20"/>
        </w:rPr>
        <w:t>hentet</w:t>
      </w:r>
      <w:r>
        <w:rPr>
          <w:color w:val="231F20"/>
          <w:spacing w:val="-2"/>
        </w:rPr>
        <w:t xml:space="preserve"> </w:t>
      </w:r>
      <w:r>
        <w:rPr>
          <w:color w:val="231F20"/>
        </w:rPr>
        <w:t>fra</w:t>
      </w:r>
      <w:r>
        <w:rPr>
          <w:color w:val="231F20"/>
          <w:spacing w:val="-2"/>
        </w:rPr>
        <w:t xml:space="preserve"> </w:t>
      </w:r>
      <w:r>
        <w:rPr>
          <w:color w:val="231F20"/>
        </w:rPr>
        <w:t>«Alice</w:t>
      </w:r>
      <w:r>
        <w:rPr>
          <w:color w:val="231F20"/>
          <w:spacing w:val="-2"/>
        </w:rPr>
        <w:t xml:space="preserve"> </w:t>
      </w:r>
      <w:r>
        <w:rPr>
          <w:color w:val="231F20"/>
        </w:rPr>
        <w:t>in</w:t>
      </w:r>
      <w:r>
        <w:rPr>
          <w:color w:val="231F20"/>
          <w:spacing w:val="-2"/>
        </w:rPr>
        <w:t xml:space="preserve"> </w:t>
      </w:r>
      <w:r>
        <w:rPr>
          <w:color w:val="231F20"/>
        </w:rPr>
        <w:t>Wonder- land»</w:t>
      </w:r>
      <w:r>
        <w:rPr>
          <w:color w:val="231F20"/>
          <w:spacing w:val="-11"/>
        </w:rPr>
        <w:t xml:space="preserve"> </w:t>
      </w:r>
      <w:r>
        <w:rPr>
          <w:color w:val="231F20"/>
        </w:rPr>
        <w:t>og</w:t>
      </w:r>
      <w:r>
        <w:rPr>
          <w:color w:val="231F20"/>
          <w:spacing w:val="-11"/>
        </w:rPr>
        <w:t xml:space="preserve"> </w:t>
      </w:r>
      <w:r>
        <w:rPr>
          <w:color w:val="231F20"/>
        </w:rPr>
        <w:t>rommer</w:t>
      </w:r>
      <w:r>
        <w:rPr>
          <w:color w:val="231F20"/>
          <w:spacing w:val="-11"/>
        </w:rPr>
        <w:t xml:space="preserve"> </w:t>
      </w:r>
      <w:r>
        <w:rPr>
          <w:color w:val="231F20"/>
        </w:rPr>
        <w:t>den</w:t>
      </w:r>
      <w:r>
        <w:rPr>
          <w:color w:val="231F20"/>
          <w:spacing w:val="-11"/>
        </w:rPr>
        <w:t xml:space="preserve"> </w:t>
      </w:r>
      <w:r>
        <w:rPr>
          <w:color w:val="231F20"/>
        </w:rPr>
        <w:t>konklusjonen</w:t>
      </w:r>
      <w:r>
        <w:rPr>
          <w:color w:val="231F20"/>
          <w:spacing w:val="-11"/>
        </w:rPr>
        <w:t xml:space="preserve"> </w:t>
      </w:r>
      <w:r>
        <w:rPr>
          <w:color w:val="231F20"/>
        </w:rPr>
        <w:t>at</w:t>
      </w:r>
      <w:r>
        <w:rPr>
          <w:color w:val="231F20"/>
          <w:spacing w:val="-11"/>
        </w:rPr>
        <w:t xml:space="preserve"> </w:t>
      </w:r>
      <w:r>
        <w:rPr>
          <w:color w:val="231F20"/>
        </w:rPr>
        <w:t>alle</w:t>
      </w:r>
      <w:r>
        <w:rPr>
          <w:color w:val="231F20"/>
          <w:spacing w:val="-11"/>
        </w:rPr>
        <w:t xml:space="preserve"> </w:t>
      </w:r>
      <w:r>
        <w:rPr>
          <w:color w:val="231F20"/>
        </w:rPr>
        <w:t>datidens</w:t>
      </w:r>
      <w:r>
        <w:rPr>
          <w:color w:val="231F20"/>
          <w:spacing w:val="-11"/>
        </w:rPr>
        <w:t xml:space="preserve"> </w:t>
      </w:r>
      <w:r>
        <w:rPr>
          <w:color w:val="231F20"/>
        </w:rPr>
        <w:t>terapeutiske</w:t>
      </w:r>
      <w:r>
        <w:rPr>
          <w:color w:val="231F20"/>
          <w:spacing w:val="-11"/>
        </w:rPr>
        <w:t xml:space="preserve"> </w:t>
      </w:r>
      <w:r>
        <w:rPr>
          <w:color w:val="231F20"/>
        </w:rPr>
        <w:t>tradisjoner</w:t>
      </w:r>
      <w:r>
        <w:rPr>
          <w:color w:val="231F20"/>
          <w:spacing w:val="-11"/>
        </w:rPr>
        <w:t xml:space="preserve"> </w:t>
      </w:r>
      <w:r>
        <w:rPr>
          <w:color w:val="231F20"/>
        </w:rPr>
        <w:t>virker,</w:t>
      </w:r>
      <w:r>
        <w:rPr>
          <w:color w:val="231F20"/>
          <w:spacing w:val="-11"/>
        </w:rPr>
        <w:t xml:space="preserve"> </w:t>
      </w:r>
      <w:r>
        <w:rPr>
          <w:color w:val="231F20"/>
        </w:rPr>
        <w:t>og at ingen har forrang fremfor noen når det gjelder effekt.</w:t>
      </w:r>
    </w:p>
    <w:p w14:paraId="129AA73E" w14:textId="77777777" w:rsidR="001419A2" w:rsidRDefault="001419A2">
      <w:pPr>
        <w:pStyle w:val="Brdtekst"/>
        <w:spacing w:before="65"/>
        <w:ind w:left="0"/>
        <w:jc w:val="left"/>
      </w:pPr>
    </w:p>
    <w:p w14:paraId="520EC180" w14:textId="77777777" w:rsidR="001419A2" w:rsidRDefault="00000000">
      <w:pPr>
        <w:pStyle w:val="Overskrift4"/>
        <w:jc w:val="both"/>
      </w:pPr>
      <w:r>
        <w:rPr>
          <w:color w:val="231F20"/>
        </w:rPr>
        <w:t>Fellesfaktorenes</w:t>
      </w:r>
      <w:r>
        <w:rPr>
          <w:color w:val="231F20"/>
          <w:spacing w:val="-4"/>
        </w:rPr>
        <w:t xml:space="preserve"> </w:t>
      </w:r>
      <w:r>
        <w:rPr>
          <w:color w:val="231F20"/>
          <w:spacing w:val="-2"/>
        </w:rPr>
        <w:t>betydning</w:t>
      </w:r>
    </w:p>
    <w:p w14:paraId="1B222C63" w14:textId="77777777" w:rsidR="001419A2" w:rsidRDefault="00000000">
      <w:pPr>
        <w:pStyle w:val="Brdtekst"/>
        <w:spacing w:before="200"/>
        <w:ind w:right="327"/>
      </w:pPr>
      <w:r>
        <w:rPr>
          <w:color w:val="231F20"/>
        </w:rPr>
        <w:t>Resultater fra metaforskningen viser at fellesfaktorene, «The Common Factors», har større</w:t>
      </w:r>
      <w:r>
        <w:rPr>
          <w:color w:val="231F20"/>
          <w:spacing w:val="-13"/>
        </w:rPr>
        <w:t xml:space="preserve"> </w:t>
      </w:r>
      <w:r>
        <w:rPr>
          <w:color w:val="231F20"/>
        </w:rPr>
        <w:t>betydning</w:t>
      </w:r>
      <w:r>
        <w:rPr>
          <w:color w:val="231F20"/>
          <w:spacing w:val="-12"/>
        </w:rPr>
        <w:t xml:space="preserve"> </w:t>
      </w:r>
      <w:r>
        <w:rPr>
          <w:color w:val="231F20"/>
        </w:rPr>
        <w:t>for</w:t>
      </w:r>
      <w:r>
        <w:rPr>
          <w:color w:val="231F20"/>
          <w:spacing w:val="-13"/>
        </w:rPr>
        <w:t xml:space="preserve"> </w:t>
      </w:r>
      <w:r>
        <w:rPr>
          <w:color w:val="231F20"/>
        </w:rPr>
        <w:t>de</w:t>
      </w:r>
      <w:r>
        <w:rPr>
          <w:color w:val="231F20"/>
          <w:spacing w:val="-12"/>
        </w:rPr>
        <w:t xml:space="preserve"> </w:t>
      </w:r>
      <w:r>
        <w:rPr>
          <w:color w:val="231F20"/>
        </w:rPr>
        <w:t>resultatene</w:t>
      </w:r>
      <w:r>
        <w:rPr>
          <w:color w:val="231F20"/>
          <w:spacing w:val="-13"/>
        </w:rPr>
        <w:t xml:space="preserve"> </w:t>
      </w:r>
      <w:r>
        <w:rPr>
          <w:color w:val="231F20"/>
        </w:rPr>
        <w:t>klientene</w:t>
      </w:r>
      <w:r>
        <w:rPr>
          <w:color w:val="231F20"/>
          <w:spacing w:val="-12"/>
        </w:rPr>
        <w:t xml:space="preserve"> </w:t>
      </w:r>
      <w:r>
        <w:rPr>
          <w:color w:val="231F20"/>
        </w:rPr>
        <w:t>kan</w:t>
      </w:r>
      <w:r>
        <w:rPr>
          <w:color w:val="231F20"/>
          <w:spacing w:val="-13"/>
        </w:rPr>
        <w:t xml:space="preserve"> </w:t>
      </w:r>
      <w:r>
        <w:rPr>
          <w:color w:val="231F20"/>
        </w:rPr>
        <w:t>oppnå</w:t>
      </w:r>
      <w:r>
        <w:rPr>
          <w:color w:val="231F20"/>
          <w:spacing w:val="-12"/>
        </w:rPr>
        <w:t xml:space="preserve"> </w:t>
      </w:r>
      <w:r>
        <w:rPr>
          <w:color w:val="231F20"/>
        </w:rPr>
        <w:t>i</w:t>
      </w:r>
      <w:r>
        <w:rPr>
          <w:color w:val="231F20"/>
          <w:spacing w:val="-13"/>
        </w:rPr>
        <w:t xml:space="preserve"> </w:t>
      </w:r>
      <w:r>
        <w:rPr>
          <w:color w:val="231F20"/>
        </w:rPr>
        <w:t>behandling</w:t>
      </w:r>
      <w:r>
        <w:rPr>
          <w:color w:val="231F20"/>
          <w:spacing w:val="-12"/>
        </w:rPr>
        <w:t xml:space="preserve"> </w:t>
      </w:r>
      <w:r>
        <w:rPr>
          <w:color w:val="231F20"/>
        </w:rPr>
        <w:t>enn</w:t>
      </w:r>
      <w:r>
        <w:rPr>
          <w:color w:val="231F20"/>
          <w:spacing w:val="-13"/>
        </w:rPr>
        <w:t xml:space="preserve"> </w:t>
      </w:r>
      <w:r>
        <w:rPr>
          <w:color w:val="231F20"/>
        </w:rPr>
        <w:t>metodene</w:t>
      </w:r>
      <w:r>
        <w:rPr>
          <w:color w:val="231F20"/>
          <w:spacing w:val="-12"/>
        </w:rPr>
        <w:t xml:space="preserve"> </w:t>
      </w:r>
      <w:r>
        <w:rPr>
          <w:color w:val="231F20"/>
        </w:rPr>
        <w:t>og teknikkene</w:t>
      </w:r>
      <w:r>
        <w:rPr>
          <w:color w:val="231F20"/>
          <w:spacing w:val="-13"/>
        </w:rPr>
        <w:t xml:space="preserve"> </w:t>
      </w:r>
      <w:r>
        <w:rPr>
          <w:color w:val="231F20"/>
        </w:rPr>
        <w:t>som</w:t>
      </w:r>
      <w:r>
        <w:rPr>
          <w:color w:val="231F20"/>
          <w:spacing w:val="-12"/>
        </w:rPr>
        <w:t xml:space="preserve"> </w:t>
      </w:r>
      <w:r>
        <w:rPr>
          <w:color w:val="231F20"/>
        </w:rPr>
        <w:t>terapeutene</w:t>
      </w:r>
      <w:r>
        <w:rPr>
          <w:color w:val="231F20"/>
          <w:spacing w:val="-13"/>
        </w:rPr>
        <w:t xml:space="preserve"> </w:t>
      </w:r>
      <w:r>
        <w:rPr>
          <w:color w:val="231F20"/>
        </w:rPr>
        <w:t>anvender</w:t>
      </w:r>
      <w:r>
        <w:rPr>
          <w:color w:val="231F20"/>
          <w:spacing w:val="-12"/>
        </w:rPr>
        <w:t xml:space="preserve"> </w:t>
      </w:r>
      <w:r>
        <w:rPr>
          <w:color w:val="231F20"/>
        </w:rPr>
        <w:t>(Duncan</w:t>
      </w:r>
      <w:r>
        <w:rPr>
          <w:color w:val="231F20"/>
          <w:spacing w:val="-13"/>
        </w:rPr>
        <w:t xml:space="preserve"> </w:t>
      </w:r>
      <w:r>
        <w:rPr>
          <w:color w:val="231F20"/>
        </w:rPr>
        <w:t>mfl.</w:t>
      </w:r>
      <w:r>
        <w:rPr>
          <w:color w:val="231F20"/>
          <w:spacing w:val="-12"/>
        </w:rPr>
        <w:t xml:space="preserve"> </w:t>
      </w:r>
      <w:r>
        <w:rPr>
          <w:color w:val="231F20"/>
        </w:rPr>
        <w:t>2009).</w:t>
      </w:r>
      <w:r>
        <w:rPr>
          <w:color w:val="231F20"/>
          <w:spacing w:val="-13"/>
        </w:rPr>
        <w:t xml:space="preserve"> </w:t>
      </w:r>
      <w:r>
        <w:rPr>
          <w:color w:val="231F20"/>
        </w:rPr>
        <w:t>Fellesfaktorene</w:t>
      </w:r>
      <w:r>
        <w:rPr>
          <w:color w:val="231F20"/>
          <w:spacing w:val="-12"/>
        </w:rPr>
        <w:t xml:space="preserve"> </w:t>
      </w:r>
      <w:r>
        <w:rPr>
          <w:color w:val="231F20"/>
        </w:rPr>
        <w:t>er</w:t>
      </w:r>
      <w:r>
        <w:rPr>
          <w:color w:val="231F20"/>
          <w:spacing w:val="-13"/>
        </w:rPr>
        <w:t xml:space="preserve"> </w:t>
      </w:r>
      <w:r>
        <w:rPr>
          <w:color w:val="231F20"/>
        </w:rPr>
        <w:t>faktorer som</w:t>
      </w:r>
      <w:r>
        <w:rPr>
          <w:color w:val="231F20"/>
          <w:spacing w:val="-4"/>
        </w:rPr>
        <w:t xml:space="preserve"> </w:t>
      </w:r>
      <w:r>
        <w:rPr>
          <w:color w:val="231F20"/>
        </w:rPr>
        <w:t>er</w:t>
      </w:r>
      <w:r>
        <w:rPr>
          <w:color w:val="231F20"/>
          <w:spacing w:val="-4"/>
        </w:rPr>
        <w:t xml:space="preserve"> </w:t>
      </w:r>
      <w:r>
        <w:rPr>
          <w:color w:val="231F20"/>
        </w:rPr>
        <w:t>felles</w:t>
      </w:r>
      <w:r>
        <w:rPr>
          <w:color w:val="231F20"/>
          <w:spacing w:val="-3"/>
        </w:rPr>
        <w:t xml:space="preserve"> </w:t>
      </w:r>
      <w:r>
        <w:rPr>
          <w:color w:val="231F20"/>
        </w:rPr>
        <w:t>mellom</w:t>
      </w:r>
      <w:r>
        <w:rPr>
          <w:color w:val="231F20"/>
          <w:spacing w:val="-4"/>
        </w:rPr>
        <w:t xml:space="preserve"> </w:t>
      </w:r>
      <w:r>
        <w:rPr>
          <w:color w:val="231F20"/>
        </w:rPr>
        <w:t>dyktige</w:t>
      </w:r>
      <w:r>
        <w:rPr>
          <w:color w:val="231F20"/>
          <w:spacing w:val="-4"/>
        </w:rPr>
        <w:t xml:space="preserve"> </w:t>
      </w:r>
      <w:r>
        <w:rPr>
          <w:color w:val="231F20"/>
        </w:rPr>
        <w:t>terapeuter</w:t>
      </w:r>
      <w:r>
        <w:rPr>
          <w:color w:val="231F20"/>
          <w:spacing w:val="-3"/>
        </w:rPr>
        <w:t xml:space="preserve"> </w:t>
      </w:r>
      <w:r>
        <w:rPr>
          <w:color w:val="231F20"/>
        </w:rPr>
        <w:t>fra</w:t>
      </w:r>
      <w:r>
        <w:rPr>
          <w:color w:val="231F20"/>
          <w:spacing w:val="-4"/>
        </w:rPr>
        <w:t xml:space="preserve"> </w:t>
      </w:r>
      <w:r>
        <w:rPr>
          <w:color w:val="231F20"/>
        </w:rPr>
        <w:t>ulike</w:t>
      </w:r>
      <w:r>
        <w:rPr>
          <w:color w:val="231F20"/>
          <w:spacing w:val="-4"/>
        </w:rPr>
        <w:t xml:space="preserve"> </w:t>
      </w:r>
      <w:r>
        <w:rPr>
          <w:color w:val="231F20"/>
        </w:rPr>
        <w:t>terapeutiske</w:t>
      </w:r>
      <w:r>
        <w:rPr>
          <w:color w:val="231F20"/>
          <w:spacing w:val="-3"/>
        </w:rPr>
        <w:t xml:space="preserve"> </w:t>
      </w:r>
      <w:r>
        <w:rPr>
          <w:color w:val="231F20"/>
        </w:rPr>
        <w:t>retninger,</w:t>
      </w:r>
      <w:r>
        <w:rPr>
          <w:color w:val="231F20"/>
          <w:spacing w:val="-4"/>
        </w:rPr>
        <w:t xml:space="preserve"> </w:t>
      </w:r>
      <w:r>
        <w:rPr>
          <w:color w:val="231F20"/>
        </w:rPr>
        <w:t>og</w:t>
      </w:r>
      <w:r>
        <w:rPr>
          <w:color w:val="231F20"/>
          <w:spacing w:val="-4"/>
        </w:rPr>
        <w:t xml:space="preserve"> </w:t>
      </w:r>
      <w:r>
        <w:rPr>
          <w:color w:val="231F20"/>
        </w:rPr>
        <w:t>som</w:t>
      </w:r>
      <w:r>
        <w:rPr>
          <w:color w:val="231F20"/>
          <w:spacing w:val="-3"/>
        </w:rPr>
        <w:t xml:space="preserve"> </w:t>
      </w:r>
      <w:r>
        <w:rPr>
          <w:color w:val="231F20"/>
          <w:spacing w:val="-4"/>
        </w:rPr>
        <w:t>anses</w:t>
      </w:r>
    </w:p>
    <w:p w14:paraId="090D8020" w14:textId="77777777" w:rsidR="001419A2" w:rsidRDefault="001419A2">
      <w:pPr>
        <w:sectPr w:rsidR="001419A2">
          <w:pgSz w:w="9640" w:h="13610"/>
          <w:pgMar w:top="900" w:right="860" w:bottom="620" w:left="860" w:header="367" w:footer="425" w:gutter="0"/>
          <w:cols w:space="708"/>
        </w:sectPr>
      </w:pPr>
    </w:p>
    <w:p w14:paraId="65F8FAE7" w14:textId="77777777" w:rsidR="001419A2" w:rsidRDefault="00000000">
      <w:pPr>
        <w:pStyle w:val="Brdtekst"/>
        <w:spacing w:before="126"/>
        <w:ind w:left="330" w:right="101"/>
      </w:pPr>
      <w:r>
        <w:rPr>
          <w:color w:val="231F20"/>
        </w:rPr>
        <w:lastRenderedPageBreak/>
        <w:t>som</w:t>
      </w:r>
      <w:r>
        <w:rPr>
          <w:color w:val="231F20"/>
          <w:spacing w:val="-3"/>
        </w:rPr>
        <w:t xml:space="preserve"> </w:t>
      </w:r>
      <w:r>
        <w:rPr>
          <w:color w:val="231F20"/>
        </w:rPr>
        <w:t>teoriuavhengige.</w:t>
      </w:r>
      <w:r>
        <w:rPr>
          <w:color w:val="231F20"/>
          <w:spacing w:val="-3"/>
        </w:rPr>
        <w:t xml:space="preserve"> </w:t>
      </w:r>
      <w:r>
        <w:rPr>
          <w:color w:val="231F20"/>
        </w:rPr>
        <w:t>Dette</w:t>
      </w:r>
      <w:r>
        <w:rPr>
          <w:color w:val="231F20"/>
          <w:spacing w:val="-3"/>
        </w:rPr>
        <w:t xml:space="preserve"> </w:t>
      </w:r>
      <w:r>
        <w:rPr>
          <w:color w:val="231F20"/>
        </w:rPr>
        <w:t>inkluderer</w:t>
      </w:r>
      <w:r>
        <w:rPr>
          <w:color w:val="231F20"/>
          <w:spacing w:val="-3"/>
        </w:rPr>
        <w:t xml:space="preserve"> </w:t>
      </w:r>
      <w:r>
        <w:rPr>
          <w:color w:val="231F20"/>
        </w:rPr>
        <w:t>relasjonen</w:t>
      </w:r>
      <w:r>
        <w:rPr>
          <w:color w:val="231F20"/>
          <w:spacing w:val="-3"/>
        </w:rPr>
        <w:t xml:space="preserve"> </w:t>
      </w:r>
      <w:r>
        <w:rPr>
          <w:color w:val="231F20"/>
        </w:rPr>
        <w:t>mellom</w:t>
      </w:r>
      <w:r>
        <w:rPr>
          <w:color w:val="231F20"/>
          <w:spacing w:val="-3"/>
        </w:rPr>
        <w:t xml:space="preserve"> </w:t>
      </w:r>
      <w:r>
        <w:rPr>
          <w:color w:val="231F20"/>
        </w:rPr>
        <w:t>terapeut</w:t>
      </w:r>
      <w:r>
        <w:rPr>
          <w:color w:val="231F20"/>
          <w:spacing w:val="-3"/>
        </w:rPr>
        <w:t xml:space="preserve"> </w:t>
      </w:r>
      <w:r>
        <w:rPr>
          <w:color w:val="231F20"/>
        </w:rPr>
        <w:t>og</w:t>
      </w:r>
      <w:r>
        <w:rPr>
          <w:color w:val="231F20"/>
          <w:spacing w:val="-3"/>
        </w:rPr>
        <w:t xml:space="preserve"> </w:t>
      </w:r>
      <w:r>
        <w:rPr>
          <w:color w:val="231F20"/>
        </w:rPr>
        <w:t>klient,</w:t>
      </w:r>
      <w:r>
        <w:rPr>
          <w:color w:val="231F20"/>
          <w:spacing w:val="-3"/>
        </w:rPr>
        <w:t xml:space="preserve"> </w:t>
      </w:r>
      <w:r>
        <w:rPr>
          <w:color w:val="231F20"/>
        </w:rPr>
        <w:t>placebo (troen på at behandling virker), klientenes ressurser og sosiale omgivelser.</w:t>
      </w:r>
    </w:p>
    <w:p w14:paraId="1BBE615D" w14:textId="77777777" w:rsidR="001419A2" w:rsidRDefault="00000000">
      <w:pPr>
        <w:pStyle w:val="Brdtekst"/>
        <w:ind w:left="330" w:right="100" w:firstLine="283"/>
      </w:pPr>
      <w:r>
        <w:rPr>
          <w:color w:val="231F20"/>
        </w:rPr>
        <w:t>En</w:t>
      </w:r>
      <w:r>
        <w:rPr>
          <w:color w:val="231F20"/>
          <w:spacing w:val="-11"/>
        </w:rPr>
        <w:t xml:space="preserve"> </w:t>
      </w:r>
      <w:r>
        <w:rPr>
          <w:color w:val="231F20"/>
        </w:rPr>
        <w:t>følge</w:t>
      </w:r>
      <w:r>
        <w:rPr>
          <w:color w:val="231F20"/>
          <w:spacing w:val="-11"/>
        </w:rPr>
        <w:t xml:space="preserve"> </w:t>
      </w:r>
      <w:r>
        <w:rPr>
          <w:color w:val="231F20"/>
        </w:rPr>
        <w:t>av</w:t>
      </w:r>
      <w:r>
        <w:rPr>
          <w:color w:val="231F20"/>
          <w:spacing w:val="-11"/>
        </w:rPr>
        <w:t xml:space="preserve"> </w:t>
      </w:r>
      <w:r>
        <w:rPr>
          <w:color w:val="231F20"/>
        </w:rPr>
        <w:t>fellesfaktorenes</w:t>
      </w:r>
      <w:r>
        <w:rPr>
          <w:color w:val="231F20"/>
          <w:spacing w:val="-11"/>
        </w:rPr>
        <w:t xml:space="preserve"> </w:t>
      </w:r>
      <w:r>
        <w:rPr>
          <w:color w:val="231F20"/>
        </w:rPr>
        <w:t>antatte</w:t>
      </w:r>
      <w:r>
        <w:rPr>
          <w:color w:val="231F20"/>
          <w:spacing w:val="-11"/>
        </w:rPr>
        <w:t xml:space="preserve"> </w:t>
      </w:r>
      <w:r>
        <w:rPr>
          <w:color w:val="231F20"/>
        </w:rPr>
        <w:t>betydning</w:t>
      </w:r>
      <w:r>
        <w:rPr>
          <w:color w:val="231F20"/>
          <w:spacing w:val="-11"/>
        </w:rPr>
        <w:t xml:space="preserve"> </w:t>
      </w:r>
      <w:r>
        <w:rPr>
          <w:color w:val="231F20"/>
        </w:rPr>
        <w:t>for</w:t>
      </w:r>
      <w:r>
        <w:rPr>
          <w:color w:val="231F20"/>
          <w:spacing w:val="-11"/>
        </w:rPr>
        <w:t xml:space="preserve"> </w:t>
      </w:r>
      <w:r>
        <w:rPr>
          <w:color w:val="231F20"/>
        </w:rPr>
        <w:t>hva</w:t>
      </w:r>
      <w:r>
        <w:rPr>
          <w:color w:val="231F20"/>
          <w:spacing w:val="-11"/>
        </w:rPr>
        <w:t xml:space="preserve"> </w:t>
      </w:r>
      <w:r>
        <w:rPr>
          <w:color w:val="231F20"/>
        </w:rPr>
        <w:t>som</w:t>
      </w:r>
      <w:r>
        <w:rPr>
          <w:color w:val="231F20"/>
          <w:spacing w:val="-11"/>
        </w:rPr>
        <w:t xml:space="preserve"> </w:t>
      </w:r>
      <w:r>
        <w:rPr>
          <w:color w:val="231F20"/>
        </w:rPr>
        <w:t>virker</w:t>
      </w:r>
      <w:r>
        <w:rPr>
          <w:color w:val="231F20"/>
          <w:spacing w:val="-11"/>
        </w:rPr>
        <w:t xml:space="preserve"> </w:t>
      </w:r>
      <w:r>
        <w:rPr>
          <w:color w:val="231F20"/>
        </w:rPr>
        <w:t>i</w:t>
      </w:r>
      <w:r>
        <w:rPr>
          <w:color w:val="231F20"/>
          <w:spacing w:val="-11"/>
        </w:rPr>
        <w:t xml:space="preserve"> </w:t>
      </w:r>
      <w:r>
        <w:rPr>
          <w:color w:val="231F20"/>
        </w:rPr>
        <w:t>behandling,</w:t>
      </w:r>
      <w:r>
        <w:rPr>
          <w:color w:val="231F20"/>
          <w:spacing w:val="-11"/>
        </w:rPr>
        <w:t xml:space="preserve"> </w:t>
      </w:r>
      <w:r>
        <w:rPr>
          <w:color w:val="231F20"/>
        </w:rPr>
        <w:t>er</w:t>
      </w:r>
      <w:r>
        <w:rPr>
          <w:color w:val="231F20"/>
          <w:spacing w:val="-11"/>
        </w:rPr>
        <w:t xml:space="preserve"> </w:t>
      </w:r>
      <w:r>
        <w:rPr>
          <w:color w:val="231F20"/>
        </w:rPr>
        <w:t>at terapeutiske</w:t>
      </w:r>
      <w:r>
        <w:rPr>
          <w:color w:val="231F20"/>
          <w:spacing w:val="-1"/>
        </w:rPr>
        <w:t xml:space="preserve"> </w:t>
      </w:r>
      <w:r>
        <w:rPr>
          <w:color w:val="231F20"/>
        </w:rPr>
        <w:t>metoder</w:t>
      </w:r>
      <w:r>
        <w:rPr>
          <w:color w:val="231F20"/>
          <w:spacing w:val="-1"/>
        </w:rPr>
        <w:t xml:space="preserve"> </w:t>
      </w:r>
      <w:r>
        <w:rPr>
          <w:color w:val="231F20"/>
        </w:rPr>
        <w:t>og</w:t>
      </w:r>
      <w:r>
        <w:rPr>
          <w:color w:val="231F20"/>
          <w:spacing w:val="-1"/>
        </w:rPr>
        <w:t xml:space="preserve"> </w:t>
      </w:r>
      <w:r>
        <w:rPr>
          <w:color w:val="231F20"/>
        </w:rPr>
        <w:t>teknikker</w:t>
      </w:r>
      <w:r>
        <w:rPr>
          <w:color w:val="231F20"/>
          <w:spacing w:val="-1"/>
        </w:rPr>
        <w:t xml:space="preserve"> </w:t>
      </w:r>
      <w:r>
        <w:rPr>
          <w:color w:val="231F20"/>
        </w:rPr>
        <w:t>hevdes</w:t>
      </w:r>
      <w:r>
        <w:rPr>
          <w:color w:val="231F20"/>
          <w:spacing w:val="-1"/>
        </w:rPr>
        <w:t xml:space="preserve"> </w:t>
      </w:r>
      <w:r>
        <w:rPr>
          <w:color w:val="231F20"/>
        </w:rPr>
        <w:t>å</w:t>
      </w:r>
      <w:r>
        <w:rPr>
          <w:color w:val="231F20"/>
          <w:spacing w:val="-1"/>
        </w:rPr>
        <w:t xml:space="preserve"> </w:t>
      </w:r>
      <w:r>
        <w:rPr>
          <w:color w:val="231F20"/>
        </w:rPr>
        <w:t>ha</w:t>
      </w:r>
      <w:r>
        <w:rPr>
          <w:color w:val="231F20"/>
          <w:spacing w:val="-1"/>
        </w:rPr>
        <w:t xml:space="preserve"> </w:t>
      </w:r>
      <w:r>
        <w:rPr>
          <w:color w:val="231F20"/>
        </w:rPr>
        <w:t>mindre</w:t>
      </w:r>
      <w:r>
        <w:rPr>
          <w:color w:val="231F20"/>
          <w:spacing w:val="-1"/>
        </w:rPr>
        <w:t xml:space="preserve"> </w:t>
      </w:r>
      <w:r>
        <w:rPr>
          <w:color w:val="231F20"/>
        </w:rPr>
        <w:t>betydning</w:t>
      </w:r>
      <w:r>
        <w:rPr>
          <w:color w:val="231F20"/>
          <w:spacing w:val="-1"/>
        </w:rPr>
        <w:t xml:space="preserve"> </w:t>
      </w:r>
      <w:r>
        <w:rPr>
          <w:color w:val="231F20"/>
        </w:rPr>
        <w:t>enn</w:t>
      </w:r>
      <w:r>
        <w:rPr>
          <w:color w:val="231F20"/>
          <w:spacing w:val="-1"/>
        </w:rPr>
        <w:t xml:space="preserve"> </w:t>
      </w:r>
      <w:r>
        <w:rPr>
          <w:color w:val="231F20"/>
        </w:rPr>
        <w:t>tidligere</w:t>
      </w:r>
      <w:r>
        <w:rPr>
          <w:color w:val="231F20"/>
          <w:spacing w:val="-1"/>
        </w:rPr>
        <w:t xml:space="preserve"> </w:t>
      </w:r>
      <w:r>
        <w:rPr>
          <w:color w:val="231F20"/>
        </w:rPr>
        <w:t xml:space="preserve">antatt </w:t>
      </w:r>
      <w:r>
        <w:rPr>
          <w:color w:val="231F20"/>
          <w:spacing w:val="-2"/>
        </w:rPr>
        <w:t>for</w:t>
      </w:r>
      <w:r>
        <w:rPr>
          <w:color w:val="231F20"/>
          <w:spacing w:val="-8"/>
        </w:rPr>
        <w:t xml:space="preserve"> </w:t>
      </w:r>
      <w:r>
        <w:rPr>
          <w:color w:val="231F20"/>
          <w:spacing w:val="-2"/>
        </w:rPr>
        <w:t>de</w:t>
      </w:r>
      <w:r>
        <w:rPr>
          <w:color w:val="231F20"/>
          <w:spacing w:val="-8"/>
        </w:rPr>
        <w:t xml:space="preserve"> </w:t>
      </w:r>
      <w:r>
        <w:rPr>
          <w:color w:val="231F20"/>
          <w:spacing w:val="-2"/>
        </w:rPr>
        <w:t>resultatene</w:t>
      </w:r>
      <w:r>
        <w:rPr>
          <w:color w:val="231F20"/>
          <w:spacing w:val="-8"/>
        </w:rPr>
        <w:t xml:space="preserve"> </w:t>
      </w:r>
      <w:r>
        <w:rPr>
          <w:color w:val="231F20"/>
          <w:spacing w:val="-2"/>
        </w:rPr>
        <w:t>man</w:t>
      </w:r>
      <w:r>
        <w:rPr>
          <w:color w:val="231F20"/>
          <w:spacing w:val="-8"/>
        </w:rPr>
        <w:t xml:space="preserve"> </w:t>
      </w:r>
      <w:r>
        <w:rPr>
          <w:color w:val="231F20"/>
          <w:spacing w:val="-2"/>
        </w:rPr>
        <w:t>kan</w:t>
      </w:r>
      <w:r>
        <w:rPr>
          <w:color w:val="231F20"/>
          <w:spacing w:val="-8"/>
        </w:rPr>
        <w:t xml:space="preserve"> </w:t>
      </w:r>
      <w:r>
        <w:rPr>
          <w:color w:val="231F20"/>
          <w:spacing w:val="-2"/>
        </w:rPr>
        <w:t>oppnå.</w:t>
      </w:r>
      <w:r>
        <w:rPr>
          <w:color w:val="231F20"/>
          <w:spacing w:val="-8"/>
        </w:rPr>
        <w:t xml:space="preserve"> </w:t>
      </w:r>
      <w:r>
        <w:rPr>
          <w:color w:val="231F20"/>
          <w:spacing w:val="-2"/>
        </w:rPr>
        <w:t>Metaforskningen</w:t>
      </w:r>
      <w:r>
        <w:rPr>
          <w:color w:val="231F20"/>
          <w:spacing w:val="-8"/>
        </w:rPr>
        <w:t xml:space="preserve"> </w:t>
      </w:r>
      <w:r>
        <w:rPr>
          <w:color w:val="231F20"/>
          <w:spacing w:val="-2"/>
        </w:rPr>
        <w:t>hevder</w:t>
      </w:r>
      <w:r>
        <w:rPr>
          <w:color w:val="231F20"/>
          <w:spacing w:val="-8"/>
        </w:rPr>
        <w:t xml:space="preserve"> </w:t>
      </w:r>
      <w:r>
        <w:rPr>
          <w:color w:val="231F20"/>
          <w:spacing w:val="-2"/>
        </w:rPr>
        <w:t>også</w:t>
      </w:r>
      <w:r>
        <w:rPr>
          <w:color w:val="231F20"/>
          <w:spacing w:val="-8"/>
        </w:rPr>
        <w:t xml:space="preserve"> </w:t>
      </w:r>
      <w:r>
        <w:rPr>
          <w:color w:val="231F20"/>
          <w:spacing w:val="-2"/>
        </w:rPr>
        <w:t>at</w:t>
      </w:r>
      <w:r>
        <w:rPr>
          <w:color w:val="231F20"/>
          <w:spacing w:val="-8"/>
        </w:rPr>
        <w:t xml:space="preserve"> </w:t>
      </w:r>
      <w:r>
        <w:rPr>
          <w:color w:val="231F20"/>
          <w:spacing w:val="-2"/>
        </w:rPr>
        <w:t>man</w:t>
      </w:r>
      <w:r>
        <w:rPr>
          <w:color w:val="231F20"/>
          <w:spacing w:val="-8"/>
        </w:rPr>
        <w:t xml:space="preserve"> </w:t>
      </w:r>
      <w:r>
        <w:rPr>
          <w:color w:val="231F20"/>
          <w:spacing w:val="-2"/>
        </w:rPr>
        <w:t>kan</w:t>
      </w:r>
      <w:r>
        <w:rPr>
          <w:color w:val="231F20"/>
          <w:spacing w:val="-8"/>
        </w:rPr>
        <w:t xml:space="preserve"> </w:t>
      </w:r>
      <w:r>
        <w:rPr>
          <w:color w:val="231F20"/>
          <w:spacing w:val="-2"/>
        </w:rPr>
        <w:t>fastslå</w:t>
      </w:r>
      <w:r>
        <w:rPr>
          <w:color w:val="231F20"/>
          <w:spacing w:val="-8"/>
        </w:rPr>
        <w:t xml:space="preserve"> </w:t>
      </w:r>
      <w:r>
        <w:rPr>
          <w:color w:val="231F20"/>
          <w:spacing w:val="-2"/>
        </w:rPr>
        <w:t xml:space="preserve">den </w:t>
      </w:r>
      <w:r>
        <w:rPr>
          <w:color w:val="231F20"/>
        </w:rPr>
        <w:t>prosentvise</w:t>
      </w:r>
      <w:r>
        <w:rPr>
          <w:color w:val="231F20"/>
          <w:spacing w:val="-1"/>
        </w:rPr>
        <w:t xml:space="preserve"> </w:t>
      </w:r>
      <w:r>
        <w:rPr>
          <w:color w:val="231F20"/>
        </w:rPr>
        <w:t>andelen</w:t>
      </w:r>
      <w:r>
        <w:rPr>
          <w:color w:val="231F20"/>
          <w:spacing w:val="-1"/>
        </w:rPr>
        <w:t xml:space="preserve"> </w:t>
      </w:r>
      <w:r>
        <w:rPr>
          <w:color w:val="231F20"/>
        </w:rPr>
        <w:t>av</w:t>
      </w:r>
      <w:r>
        <w:rPr>
          <w:color w:val="231F20"/>
          <w:spacing w:val="-1"/>
        </w:rPr>
        <w:t xml:space="preserve"> </w:t>
      </w:r>
      <w:r>
        <w:rPr>
          <w:color w:val="231F20"/>
        </w:rPr>
        <w:t>hvilke</w:t>
      </w:r>
      <w:r>
        <w:rPr>
          <w:color w:val="231F20"/>
          <w:spacing w:val="-1"/>
        </w:rPr>
        <w:t xml:space="preserve"> </w:t>
      </w:r>
      <w:r>
        <w:rPr>
          <w:color w:val="231F20"/>
        </w:rPr>
        <w:t>faktorer</w:t>
      </w:r>
      <w:r>
        <w:rPr>
          <w:color w:val="231F20"/>
          <w:spacing w:val="-1"/>
        </w:rPr>
        <w:t xml:space="preserve"> </w:t>
      </w:r>
      <w:r>
        <w:rPr>
          <w:color w:val="231F20"/>
        </w:rPr>
        <w:t>som</w:t>
      </w:r>
      <w:r>
        <w:rPr>
          <w:color w:val="231F20"/>
          <w:spacing w:val="-1"/>
        </w:rPr>
        <w:t xml:space="preserve"> </w:t>
      </w:r>
      <w:r>
        <w:rPr>
          <w:color w:val="231F20"/>
        </w:rPr>
        <w:t>fører</w:t>
      </w:r>
      <w:r>
        <w:rPr>
          <w:color w:val="231F20"/>
          <w:spacing w:val="-1"/>
        </w:rPr>
        <w:t xml:space="preserve"> </w:t>
      </w:r>
      <w:r>
        <w:rPr>
          <w:color w:val="231F20"/>
        </w:rPr>
        <w:t>til</w:t>
      </w:r>
      <w:r>
        <w:rPr>
          <w:color w:val="231F20"/>
          <w:spacing w:val="-1"/>
        </w:rPr>
        <w:t xml:space="preserve"> </w:t>
      </w:r>
      <w:r>
        <w:rPr>
          <w:color w:val="231F20"/>
        </w:rPr>
        <w:t>et</w:t>
      </w:r>
      <w:r>
        <w:rPr>
          <w:color w:val="231F20"/>
          <w:spacing w:val="-1"/>
        </w:rPr>
        <w:t xml:space="preserve"> </w:t>
      </w:r>
      <w:r>
        <w:rPr>
          <w:color w:val="231F20"/>
        </w:rPr>
        <w:t>godt</w:t>
      </w:r>
      <w:r>
        <w:rPr>
          <w:color w:val="231F20"/>
          <w:spacing w:val="-1"/>
        </w:rPr>
        <w:t xml:space="preserve"> </w:t>
      </w:r>
      <w:r>
        <w:rPr>
          <w:color w:val="231F20"/>
        </w:rPr>
        <w:t>endringsresultat</w:t>
      </w:r>
      <w:r>
        <w:rPr>
          <w:color w:val="231F20"/>
          <w:spacing w:val="-1"/>
        </w:rPr>
        <w:t xml:space="preserve"> </w:t>
      </w:r>
      <w:r>
        <w:rPr>
          <w:color w:val="231F20"/>
        </w:rPr>
        <w:t>(Duncan og Lambert, 2000). Det hevdes at den terapeutiske tilnærming og metode står for 15 prosent av oppnådde resultater, relasjonen mellom terapeut og klient for 30 prosent, klientrelaterte</w:t>
      </w:r>
      <w:r>
        <w:rPr>
          <w:color w:val="231F20"/>
          <w:spacing w:val="-11"/>
        </w:rPr>
        <w:t xml:space="preserve"> </w:t>
      </w:r>
      <w:r>
        <w:rPr>
          <w:color w:val="231F20"/>
        </w:rPr>
        <w:t>faktorer</w:t>
      </w:r>
      <w:r>
        <w:rPr>
          <w:color w:val="231F20"/>
          <w:spacing w:val="-11"/>
        </w:rPr>
        <w:t xml:space="preserve"> </w:t>
      </w:r>
      <w:r>
        <w:rPr>
          <w:color w:val="231F20"/>
        </w:rPr>
        <w:t>for</w:t>
      </w:r>
      <w:r>
        <w:rPr>
          <w:color w:val="231F20"/>
          <w:spacing w:val="-11"/>
        </w:rPr>
        <w:t xml:space="preserve"> </w:t>
      </w:r>
      <w:r>
        <w:rPr>
          <w:color w:val="231F20"/>
        </w:rPr>
        <w:t>40</w:t>
      </w:r>
      <w:r>
        <w:rPr>
          <w:color w:val="231F20"/>
          <w:spacing w:val="-11"/>
        </w:rPr>
        <w:t xml:space="preserve"> </w:t>
      </w:r>
      <w:r>
        <w:rPr>
          <w:color w:val="231F20"/>
        </w:rPr>
        <w:t>prosent,</w:t>
      </w:r>
      <w:r>
        <w:rPr>
          <w:color w:val="231F20"/>
          <w:spacing w:val="-11"/>
        </w:rPr>
        <w:t xml:space="preserve"> </w:t>
      </w:r>
      <w:r>
        <w:rPr>
          <w:color w:val="231F20"/>
        </w:rPr>
        <w:t>mens</w:t>
      </w:r>
      <w:r>
        <w:rPr>
          <w:color w:val="231F20"/>
          <w:spacing w:val="-11"/>
        </w:rPr>
        <w:t xml:space="preserve"> </w:t>
      </w:r>
      <w:r>
        <w:rPr>
          <w:color w:val="231F20"/>
        </w:rPr>
        <w:t>15</w:t>
      </w:r>
      <w:r>
        <w:rPr>
          <w:color w:val="231F20"/>
          <w:spacing w:val="-11"/>
        </w:rPr>
        <w:t xml:space="preserve"> </w:t>
      </w:r>
      <w:r>
        <w:rPr>
          <w:color w:val="231F20"/>
        </w:rPr>
        <w:t>prosent</w:t>
      </w:r>
      <w:r>
        <w:rPr>
          <w:color w:val="231F20"/>
          <w:spacing w:val="-11"/>
        </w:rPr>
        <w:t xml:space="preserve"> </w:t>
      </w:r>
      <w:r>
        <w:rPr>
          <w:color w:val="231F20"/>
        </w:rPr>
        <w:t>er</w:t>
      </w:r>
      <w:r>
        <w:rPr>
          <w:color w:val="231F20"/>
          <w:spacing w:val="-11"/>
        </w:rPr>
        <w:t xml:space="preserve"> </w:t>
      </w:r>
      <w:r>
        <w:rPr>
          <w:color w:val="231F20"/>
        </w:rPr>
        <w:t>en</w:t>
      </w:r>
      <w:r>
        <w:rPr>
          <w:color w:val="231F20"/>
          <w:spacing w:val="-11"/>
        </w:rPr>
        <w:t xml:space="preserve"> </w:t>
      </w:r>
      <w:r>
        <w:rPr>
          <w:color w:val="231F20"/>
        </w:rPr>
        <w:t>følge</w:t>
      </w:r>
      <w:r>
        <w:rPr>
          <w:color w:val="231F20"/>
          <w:spacing w:val="-11"/>
        </w:rPr>
        <w:t xml:space="preserve"> </w:t>
      </w:r>
      <w:r>
        <w:rPr>
          <w:color w:val="231F20"/>
        </w:rPr>
        <w:t>av</w:t>
      </w:r>
      <w:r>
        <w:rPr>
          <w:color w:val="231F20"/>
          <w:spacing w:val="-11"/>
        </w:rPr>
        <w:t xml:space="preserve"> </w:t>
      </w:r>
      <w:r>
        <w:rPr>
          <w:color w:val="231F20"/>
        </w:rPr>
        <w:t>forventninger</w:t>
      </w:r>
      <w:r>
        <w:rPr>
          <w:color w:val="231F20"/>
          <w:spacing w:val="-11"/>
        </w:rPr>
        <w:t xml:space="preserve"> </w:t>
      </w:r>
      <w:r>
        <w:rPr>
          <w:color w:val="231F20"/>
        </w:rPr>
        <w:t>og placebo. Disse tallene refereres til i en mengde rapporter og blir av mange betraktet som valide uttrykk for hva som virker i behandling.</w:t>
      </w:r>
    </w:p>
    <w:p w14:paraId="71A9E068" w14:textId="77777777" w:rsidR="001419A2" w:rsidRDefault="001419A2">
      <w:pPr>
        <w:pStyle w:val="Brdtekst"/>
        <w:spacing w:before="65"/>
        <w:ind w:left="0"/>
        <w:jc w:val="left"/>
      </w:pPr>
    </w:p>
    <w:p w14:paraId="1D12FBC1" w14:textId="77777777" w:rsidR="001419A2" w:rsidRDefault="00000000">
      <w:pPr>
        <w:pStyle w:val="Overskrift4"/>
        <w:ind w:left="330"/>
        <w:jc w:val="both"/>
      </w:pPr>
      <w:r>
        <w:rPr>
          <w:color w:val="231F20"/>
        </w:rPr>
        <w:t>Kommentarer</w:t>
      </w:r>
      <w:r>
        <w:rPr>
          <w:color w:val="231F20"/>
          <w:spacing w:val="-4"/>
        </w:rPr>
        <w:t xml:space="preserve"> </w:t>
      </w:r>
      <w:r>
        <w:rPr>
          <w:color w:val="231F20"/>
        </w:rPr>
        <w:t>til</w:t>
      </w:r>
      <w:r>
        <w:rPr>
          <w:color w:val="231F20"/>
          <w:spacing w:val="-3"/>
        </w:rPr>
        <w:t xml:space="preserve"> </w:t>
      </w:r>
      <w:r>
        <w:rPr>
          <w:color w:val="231F20"/>
        </w:rPr>
        <w:t>de</w:t>
      </w:r>
      <w:r>
        <w:rPr>
          <w:color w:val="231F20"/>
          <w:spacing w:val="-4"/>
        </w:rPr>
        <w:t xml:space="preserve"> </w:t>
      </w:r>
      <w:r>
        <w:rPr>
          <w:color w:val="231F20"/>
        </w:rPr>
        <w:t>angitte</w:t>
      </w:r>
      <w:r>
        <w:rPr>
          <w:color w:val="231F20"/>
          <w:spacing w:val="-3"/>
        </w:rPr>
        <w:t xml:space="preserve"> </w:t>
      </w:r>
      <w:r>
        <w:rPr>
          <w:color w:val="231F20"/>
          <w:spacing w:val="-2"/>
        </w:rPr>
        <w:t>prosentene</w:t>
      </w:r>
    </w:p>
    <w:p w14:paraId="7C50EC42" w14:textId="77777777" w:rsidR="001419A2" w:rsidRDefault="00000000">
      <w:pPr>
        <w:pStyle w:val="Brdtekst"/>
        <w:spacing w:before="200"/>
        <w:ind w:left="330" w:right="101"/>
      </w:pPr>
      <w:r>
        <w:rPr>
          <w:color w:val="231F20"/>
        </w:rPr>
        <w:t>Jeg betviler riktigheten av forskningsresultater som i prosent antyder hvilken betyd- ning de ulike fellesfaktorene har for at det skal oppstå resultater i behandling. «Pro- senttallene</w:t>
      </w:r>
      <w:r>
        <w:rPr>
          <w:color w:val="231F20"/>
          <w:spacing w:val="-12"/>
        </w:rPr>
        <w:t xml:space="preserve"> </w:t>
      </w:r>
      <w:r>
        <w:rPr>
          <w:color w:val="231F20"/>
        </w:rPr>
        <w:t>er</w:t>
      </w:r>
      <w:r>
        <w:rPr>
          <w:color w:val="231F20"/>
          <w:spacing w:val="-12"/>
        </w:rPr>
        <w:t xml:space="preserve"> </w:t>
      </w:r>
      <w:r>
        <w:rPr>
          <w:color w:val="231F20"/>
        </w:rPr>
        <w:t>stipulerte»,</w:t>
      </w:r>
      <w:r>
        <w:rPr>
          <w:color w:val="231F20"/>
          <w:spacing w:val="-12"/>
        </w:rPr>
        <w:t xml:space="preserve"> </w:t>
      </w:r>
      <w:r>
        <w:rPr>
          <w:color w:val="231F20"/>
        </w:rPr>
        <w:t>var</w:t>
      </w:r>
      <w:r>
        <w:rPr>
          <w:color w:val="231F20"/>
          <w:spacing w:val="-12"/>
        </w:rPr>
        <w:t xml:space="preserve"> </w:t>
      </w:r>
      <w:r>
        <w:rPr>
          <w:color w:val="231F20"/>
        </w:rPr>
        <w:t>Lamberts</w:t>
      </w:r>
      <w:r>
        <w:rPr>
          <w:color w:val="231F20"/>
          <w:spacing w:val="-12"/>
        </w:rPr>
        <w:t xml:space="preserve"> </w:t>
      </w:r>
      <w:r>
        <w:rPr>
          <w:color w:val="231F20"/>
        </w:rPr>
        <w:t>egne</w:t>
      </w:r>
      <w:r>
        <w:rPr>
          <w:color w:val="231F20"/>
          <w:spacing w:val="-12"/>
        </w:rPr>
        <w:t xml:space="preserve"> </w:t>
      </w:r>
      <w:r>
        <w:rPr>
          <w:color w:val="231F20"/>
        </w:rPr>
        <w:t>ord</w:t>
      </w:r>
      <w:r>
        <w:rPr>
          <w:color w:val="231F20"/>
          <w:spacing w:val="-12"/>
        </w:rPr>
        <w:t xml:space="preserve"> </w:t>
      </w:r>
      <w:r>
        <w:rPr>
          <w:color w:val="231F20"/>
        </w:rPr>
        <w:t>i</w:t>
      </w:r>
      <w:r>
        <w:rPr>
          <w:color w:val="231F20"/>
          <w:spacing w:val="-12"/>
        </w:rPr>
        <w:t xml:space="preserve"> </w:t>
      </w:r>
      <w:r>
        <w:rPr>
          <w:color w:val="231F20"/>
        </w:rPr>
        <w:t>en</w:t>
      </w:r>
      <w:r>
        <w:rPr>
          <w:color w:val="231F20"/>
          <w:spacing w:val="-12"/>
        </w:rPr>
        <w:t xml:space="preserve"> </w:t>
      </w:r>
      <w:r>
        <w:rPr>
          <w:color w:val="231F20"/>
        </w:rPr>
        <w:t>samtale</w:t>
      </w:r>
      <w:r>
        <w:rPr>
          <w:color w:val="231F20"/>
          <w:spacing w:val="-12"/>
        </w:rPr>
        <w:t xml:space="preserve"> </w:t>
      </w:r>
      <w:r>
        <w:rPr>
          <w:color w:val="231F20"/>
        </w:rPr>
        <w:t>på</w:t>
      </w:r>
      <w:r>
        <w:rPr>
          <w:color w:val="231F20"/>
          <w:spacing w:val="-12"/>
        </w:rPr>
        <w:t xml:space="preserve"> </w:t>
      </w:r>
      <w:r>
        <w:rPr>
          <w:color w:val="231F20"/>
        </w:rPr>
        <w:t>et</w:t>
      </w:r>
      <w:r>
        <w:rPr>
          <w:color w:val="231F20"/>
          <w:spacing w:val="-12"/>
        </w:rPr>
        <w:t xml:space="preserve"> </w:t>
      </w:r>
      <w:r>
        <w:rPr>
          <w:color w:val="231F20"/>
        </w:rPr>
        <w:t>forskningsseminar</w:t>
      </w:r>
      <w:r>
        <w:rPr>
          <w:color w:val="231F20"/>
          <w:spacing w:val="-12"/>
        </w:rPr>
        <w:t xml:space="preserve"> </w:t>
      </w:r>
      <w:r>
        <w:rPr>
          <w:color w:val="231F20"/>
        </w:rPr>
        <w:t>i Denver</w:t>
      </w:r>
      <w:r>
        <w:rPr>
          <w:color w:val="231F20"/>
          <w:spacing w:val="-13"/>
        </w:rPr>
        <w:t xml:space="preserve"> </w:t>
      </w:r>
      <w:r>
        <w:rPr>
          <w:color w:val="231F20"/>
        </w:rPr>
        <w:t>i</w:t>
      </w:r>
      <w:r>
        <w:rPr>
          <w:color w:val="231F20"/>
          <w:spacing w:val="-12"/>
        </w:rPr>
        <w:t xml:space="preserve"> </w:t>
      </w:r>
      <w:r>
        <w:rPr>
          <w:color w:val="231F20"/>
        </w:rPr>
        <w:t>Colorado</w:t>
      </w:r>
      <w:r>
        <w:rPr>
          <w:color w:val="231F20"/>
          <w:spacing w:val="-13"/>
        </w:rPr>
        <w:t xml:space="preserve"> </w:t>
      </w:r>
      <w:r>
        <w:rPr>
          <w:color w:val="231F20"/>
        </w:rPr>
        <w:t>i</w:t>
      </w:r>
      <w:r>
        <w:rPr>
          <w:color w:val="231F20"/>
          <w:spacing w:val="-12"/>
        </w:rPr>
        <w:t xml:space="preserve"> </w:t>
      </w:r>
      <w:r>
        <w:rPr>
          <w:color w:val="231F20"/>
        </w:rPr>
        <w:t>USA</w:t>
      </w:r>
      <w:r>
        <w:rPr>
          <w:color w:val="231F20"/>
          <w:spacing w:val="-13"/>
        </w:rPr>
        <w:t xml:space="preserve"> </w:t>
      </w:r>
      <w:r>
        <w:rPr>
          <w:color w:val="231F20"/>
        </w:rPr>
        <w:t>i</w:t>
      </w:r>
      <w:r>
        <w:rPr>
          <w:color w:val="231F20"/>
          <w:spacing w:val="-12"/>
        </w:rPr>
        <w:t xml:space="preserve"> </w:t>
      </w:r>
      <w:r>
        <w:rPr>
          <w:color w:val="231F20"/>
        </w:rPr>
        <w:t>1996.</w:t>
      </w:r>
      <w:r>
        <w:rPr>
          <w:color w:val="231F20"/>
          <w:spacing w:val="-13"/>
        </w:rPr>
        <w:t xml:space="preserve"> </w:t>
      </w:r>
      <w:r>
        <w:rPr>
          <w:color w:val="231F20"/>
        </w:rPr>
        <w:t>De</w:t>
      </w:r>
      <w:r>
        <w:rPr>
          <w:color w:val="231F20"/>
          <w:spacing w:val="-12"/>
        </w:rPr>
        <w:t xml:space="preserve"> </w:t>
      </w:r>
      <w:r>
        <w:rPr>
          <w:color w:val="231F20"/>
        </w:rPr>
        <w:t>oppgitte</w:t>
      </w:r>
      <w:r>
        <w:rPr>
          <w:color w:val="231F20"/>
          <w:spacing w:val="-13"/>
        </w:rPr>
        <w:t xml:space="preserve"> </w:t>
      </w:r>
      <w:r>
        <w:rPr>
          <w:color w:val="231F20"/>
        </w:rPr>
        <w:t>prosentene</w:t>
      </w:r>
      <w:r>
        <w:rPr>
          <w:color w:val="231F20"/>
          <w:spacing w:val="-12"/>
        </w:rPr>
        <w:t xml:space="preserve"> </w:t>
      </w:r>
      <w:r>
        <w:rPr>
          <w:color w:val="231F20"/>
        </w:rPr>
        <w:t>er</w:t>
      </w:r>
      <w:r>
        <w:rPr>
          <w:color w:val="231F20"/>
          <w:spacing w:val="-13"/>
        </w:rPr>
        <w:t xml:space="preserve"> </w:t>
      </w:r>
      <w:r>
        <w:rPr>
          <w:color w:val="231F20"/>
        </w:rPr>
        <w:t>som</w:t>
      </w:r>
      <w:r>
        <w:rPr>
          <w:color w:val="231F20"/>
          <w:spacing w:val="-12"/>
        </w:rPr>
        <w:t xml:space="preserve"> </w:t>
      </w:r>
      <w:r>
        <w:rPr>
          <w:color w:val="231F20"/>
        </w:rPr>
        <w:t>antydet,</w:t>
      </w:r>
      <w:r>
        <w:rPr>
          <w:color w:val="231F20"/>
          <w:spacing w:val="-13"/>
        </w:rPr>
        <w:t xml:space="preserve"> </w:t>
      </w:r>
      <w:r>
        <w:rPr>
          <w:color w:val="231F20"/>
        </w:rPr>
        <w:t>ikke</w:t>
      </w:r>
      <w:r>
        <w:rPr>
          <w:color w:val="231F20"/>
          <w:spacing w:val="-12"/>
        </w:rPr>
        <w:t xml:space="preserve"> </w:t>
      </w:r>
      <w:r>
        <w:rPr>
          <w:color w:val="231F20"/>
        </w:rPr>
        <w:t>et</w:t>
      </w:r>
      <w:r>
        <w:rPr>
          <w:color w:val="231F20"/>
          <w:spacing w:val="-13"/>
        </w:rPr>
        <w:t xml:space="preserve"> </w:t>
      </w:r>
      <w:r>
        <w:rPr>
          <w:color w:val="231F20"/>
        </w:rPr>
        <w:t>presist vitenskapelig mål på hva som skaper endring. Metaforskningens resultater er verken kontrollerbare</w:t>
      </w:r>
      <w:r>
        <w:rPr>
          <w:color w:val="231F20"/>
          <w:spacing w:val="-2"/>
        </w:rPr>
        <w:t xml:space="preserve"> </w:t>
      </w:r>
      <w:r>
        <w:rPr>
          <w:color w:val="231F20"/>
        </w:rPr>
        <w:t>eller</w:t>
      </w:r>
      <w:r>
        <w:rPr>
          <w:color w:val="231F20"/>
          <w:spacing w:val="-2"/>
        </w:rPr>
        <w:t xml:space="preserve"> </w:t>
      </w:r>
      <w:r>
        <w:rPr>
          <w:color w:val="231F20"/>
        </w:rPr>
        <w:t>dokumenterbare</w:t>
      </w:r>
      <w:r>
        <w:rPr>
          <w:color w:val="231F20"/>
          <w:spacing w:val="-2"/>
        </w:rPr>
        <w:t xml:space="preserve"> </w:t>
      </w:r>
      <w:r>
        <w:rPr>
          <w:color w:val="231F20"/>
        </w:rPr>
        <w:t>vitenskapelig.</w:t>
      </w:r>
      <w:r>
        <w:rPr>
          <w:color w:val="231F20"/>
          <w:spacing w:val="-2"/>
        </w:rPr>
        <w:t xml:space="preserve"> </w:t>
      </w:r>
      <w:r>
        <w:rPr>
          <w:color w:val="231F20"/>
        </w:rPr>
        <w:t>De</w:t>
      </w:r>
      <w:r>
        <w:rPr>
          <w:color w:val="231F20"/>
          <w:spacing w:val="-2"/>
        </w:rPr>
        <w:t xml:space="preserve"> </w:t>
      </w:r>
      <w:r>
        <w:rPr>
          <w:color w:val="231F20"/>
        </w:rPr>
        <w:t>er</w:t>
      </w:r>
      <w:r>
        <w:rPr>
          <w:color w:val="231F20"/>
          <w:spacing w:val="-2"/>
        </w:rPr>
        <w:t xml:space="preserve"> </w:t>
      </w:r>
      <w:r>
        <w:rPr>
          <w:color w:val="231F20"/>
        </w:rPr>
        <w:t>et</w:t>
      </w:r>
      <w:r>
        <w:rPr>
          <w:color w:val="231F20"/>
          <w:spacing w:val="-2"/>
        </w:rPr>
        <w:t xml:space="preserve"> </w:t>
      </w:r>
      <w:r>
        <w:rPr>
          <w:color w:val="231F20"/>
        </w:rPr>
        <w:t>resultat</w:t>
      </w:r>
      <w:r>
        <w:rPr>
          <w:color w:val="231F20"/>
          <w:spacing w:val="-2"/>
        </w:rPr>
        <w:t xml:space="preserve"> </w:t>
      </w:r>
      <w:r>
        <w:rPr>
          <w:color w:val="231F20"/>
        </w:rPr>
        <w:t>av</w:t>
      </w:r>
      <w:r>
        <w:rPr>
          <w:color w:val="231F20"/>
          <w:spacing w:val="-2"/>
        </w:rPr>
        <w:t xml:space="preserve"> </w:t>
      </w:r>
      <w:r>
        <w:rPr>
          <w:color w:val="231F20"/>
        </w:rPr>
        <w:t>fortolkninger. Det er ikke mulig å skille eksakt mellom klientens relasjon til terapeuten, klientens forventninger</w:t>
      </w:r>
      <w:r>
        <w:rPr>
          <w:color w:val="231F20"/>
          <w:spacing w:val="-6"/>
        </w:rPr>
        <w:t xml:space="preserve"> </w:t>
      </w:r>
      <w:r>
        <w:rPr>
          <w:color w:val="231F20"/>
        </w:rPr>
        <w:t>og</w:t>
      </w:r>
      <w:r>
        <w:rPr>
          <w:color w:val="231F20"/>
          <w:spacing w:val="-6"/>
        </w:rPr>
        <w:t xml:space="preserve"> </w:t>
      </w:r>
      <w:r>
        <w:rPr>
          <w:color w:val="231F20"/>
        </w:rPr>
        <w:t>tro</w:t>
      </w:r>
      <w:r>
        <w:rPr>
          <w:color w:val="231F20"/>
          <w:spacing w:val="-6"/>
        </w:rPr>
        <w:t xml:space="preserve"> </w:t>
      </w:r>
      <w:r>
        <w:rPr>
          <w:color w:val="231F20"/>
        </w:rPr>
        <w:t>på</w:t>
      </w:r>
      <w:r>
        <w:rPr>
          <w:color w:val="231F20"/>
          <w:spacing w:val="-6"/>
        </w:rPr>
        <w:t xml:space="preserve"> </w:t>
      </w:r>
      <w:r>
        <w:rPr>
          <w:color w:val="231F20"/>
        </w:rPr>
        <w:t>et</w:t>
      </w:r>
      <w:r>
        <w:rPr>
          <w:color w:val="231F20"/>
          <w:spacing w:val="-6"/>
        </w:rPr>
        <w:t xml:space="preserve"> </w:t>
      </w:r>
      <w:r>
        <w:rPr>
          <w:color w:val="231F20"/>
        </w:rPr>
        <w:t>godt</w:t>
      </w:r>
      <w:r>
        <w:rPr>
          <w:color w:val="231F20"/>
          <w:spacing w:val="-6"/>
        </w:rPr>
        <w:t xml:space="preserve"> </w:t>
      </w:r>
      <w:r>
        <w:rPr>
          <w:color w:val="231F20"/>
        </w:rPr>
        <w:t>resultat,</w:t>
      </w:r>
      <w:r>
        <w:rPr>
          <w:color w:val="231F20"/>
          <w:spacing w:val="-6"/>
        </w:rPr>
        <w:t xml:space="preserve"> </w:t>
      </w:r>
      <w:r>
        <w:rPr>
          <w:color w:val="231F20"/>
        </w:rPr>
        <w:t>eller</w:t>
      </w:r>
      <w:r>
        <w:rPr>
          <w:color w:val="231F20"/>
          <w:spacing w:val="-6"/>
        </w:rPr>
        <w:t xml:space="preserve"> </w:t>
      </w:r>
      <w:r>
        <w:rPr>
          <w:color w:val="231F20"/>
        </w:rPr>
        <w:t>å</w:t>
      </w:r>
      <w:r>
        <w:rPr>
          <w:color w:val="231F20"/>
          <w:spacing w:val="-6"/>
        </w:rPr>
        <w:t xml:space="preserve"> </w:t>
      </w:r>
      <w:r>
        <w:rPr>
          <w:color w:val="231F20"/>
        </w:rPr>
        <w:t>skille</w:t>
      </w:r>
      <w:r>
        <w:rPr>
          <w:color w:val="231F20"/>
          <w:spacing w:val="-6"/>
        </w:rPr>
        <w:t xml:space="preserve"> </w:t>
      </w:r>
      <w:r>
        <w:rPr>
          <w:color w:val="231F20"/>
        </w:rPr>
        <w:t>metodenes</w:t>
      </w:r>
      <w:r>
        <w:rPr>
          <w:color w:val="231F20"/>
          <w:spacing w:val="-6"/>
        </w:rPr>
        <w:t xml:space="preserve"> </w:t>
      </w:r>
      <w:r>
        <w:rPr>
          <w:color w:val="231F20"/>
        </w:rPr>
        <w:t>betydning</w:t>
      </w:r>
      <w:r>
        <w:rPr>
          <w:color w:val="231F20"/>
          <w:spacing w:val="-6"/>
        </w:rPr>
        <w:t xml:space="preserve"> </w:t>
      </w:r>
      <w:r>
        <w:rPr>
          <w:color w:val="231F20"/>
        </w:rPr>
        <w:t>for</w:t>
      </w:r>
      <w:r>
        <w:rPr>
          <w:color w:val="231F20"/>
          <w:spacing w:val="-6"/>
        </w:rPr>
        <w:t xml:space="preserve"> </w:t>
      </w:r>
      <w:r>
        <w:rPr>
          <w:color w:val="231F20"/>
        </w:rPr>
        <w:t>psykisk endring fra klientenes evne til å anvende sine mentale ressurser terapeutisk, uten et omfattende forskningsdesign.</w:t>
      </w:r>
    </w:p>
    <w:p w14:paraId="47849550" w14:textId="77777777" w:rsidR="001419A2" w:rsidRDefault="00000000">
      <w:pPr>
        <w:pStyle w:val="Brdtekst"/>
        <w:ind w:left="330" w:right="101" w:firstLine="283"/>
      </w:pPr>
      <w:r>
        <w:rPr>
          <w:color w:val="231F20"/>
        </w:rPr>
        <w:t>Fellesfaktorene</w:t>
      </w:r>
      <w:r>
        <w:rPr>
          <w:color w:val="231F20"/>
          <w:spacing w:val="-13"/>
        </w:rPr>
        <w:t xml:space="preserve"> </w:t>
      </w:r>
      <w:r>
        <w:rPr>
          <w:color w:val="231F20"/>
        </w:rPr>
        <w:t>må</w:t>
      </w:r>
      <w:r>
        <w:rPr>
          <w:color w:val="231F20"/>
          <w:spacing w:val="-12"/>
        </w:rPr>
        <w:t xml:space="preserve"> </w:t>
      </w:r>
      <w:r>
        <w:rPr>
          <w:color w:val="231F20"/>
        </w:rPr>
        <w:t>virke</w:t>
      </w:r>
      <w:r>
        <w:rPr>
          <w:color w:val="231F20"/>
          <w:spacing w:val="-13"/>
        </w:rPr>
        <w:t xml:space="preserve"> </w:t>
      </w:r>
      <w:r>
        <w:rPr>
          <w:color w:val="231F20"/>
        </w:rPr>
        <w:t>sammen</w:t>
      </w:r>
      <w:r>
        <w:rPr>
          <w:color w:val="231F20"/>
          <w:spacing w:val="-12"/>
        </w:rPr>
        <w:t xml:space="preserve"> </w:t>
      </w:r>
      <w:r>
        <w:rPr>
          <w:color w:val="231F20"/>
        </w:rPr>
        <w:t>for</w:t>
      </w:r>
      <w:r>
        <w:rPr>
          <w:color w:val="231F20"/>
          <w:spacing w:val="-13"/>
        </w:rPr>
        <w:t xml:space="preserve"> </w:t>
      </w:r>
      <w:r>
        <w:rPr>
          <w:color w:val="231F20"/>
        </w:rPr>
        <w:t>at</w:t>
      </w:r>
      <w:r>
        <w:rPr>
          <w:color w:val="231F20"/>
          <w:spacing w:val="-12"/>
        </w:rPr>
        <w:t xml:space="preserve"> </w:t>
      </w:r>
      <w:r>
        <w:rPr>
          <w:color w:val="231F20"/>
        </w:rPr>
        <w:t>man</w:t>
      </w:r>
      <w:r>
        <w:rPr>
          <w:color w:val="231F20"/>
          <w:spacing w:val="-13"/>
        </w:rPr>
        <w:t xml:space="preserve"> </w:t>
      </w:r>
      <w:r>
        <w:rPr>
          <w:color w:val="231F20"/>
        </w:rPr>
        <w:t>skal</w:t>
      </w:r>
      <w:r>
        <w:rPr>
          <w:color w:val="231F20"/>
          <w:spacing w:val="-12"/>
        </w:rPr>
        <w:t xml:space="preserve"> </w:t>
      </w:r>
      <w:r>
        <w:rPr>
          <w:color w:val="231F20"/>
        </w:rPr>
        <w:t>få</w:t>
      </w:r>
      <w:r>
        <w:rPr>
          <w:color w:val="231F20"/>
          <w:spacing w:val="-13"/>
        </w:rPr>
        <w:t xml:space="preserve"> </w:t>
      </w:r>
      <w:r>
        <w:rPr>
          <w:color w:val="231F20"/>
        </w:rPr>
        <w:t>resultater.</w:t>
      </w:r>
      <w:r>
        <w:rPr>
          <w:color w:val="231F20"/>
          <w:spacing w:val="-12"/>
        </w:rPr>
        <w:t xml:space="preserve"> </w:t>
      </w:r>
      <w:r>
        <w:rPr>
          <w:color w:val="231F20"/>
        </w:rPr>
        <w:t>En</w:t>
      </w:r>
      <w:r>
        <w:rPr>
          <w:color w:val="231F20"/>
          <w:spacing w:val="-13"/>
        </w:rPr>
        <w:t xml:space="preserve"> </w:t>
      </w:r>
      <w:r>
        <w:rPr>
          <w:color w:val="231F20"/>
        </w:rPr>
        <w:t>god</w:t>
      </w:r>
      <w:r>
        <w:rPr>
          <w:color w:val="231F20"/>
          <w:spacing w:val="-12"/>
        </w:rPr>
        <w:t xml:space="preserve"> </w:t>
      </w:r>
      <w:r>
        <w:rPr>
          <w:color w:val="231F20"/>
        </w:rPr>
        <w:t>relasjon</w:t>
      </w:r>
      <w:r>
        <w:rPr>
          <w:color w:val="231F20"/>
          <w:spacing w:val="-13"/>
        </w:rPr>
        <w:t xml:space="preserve"> </w:t>
      </w:r>
      <w:r>
        <w:rPr>
          <w:color w:val="231F20"/>
        </w:rPr>
        <w:t>mel- lom klient og terapeut har betydning. Terapeutens tilnærming og metode har betyd- ning. I tillegg har klientens evne til å nyttiggjøre seg behandlingen og anvende sine mentale ressurser for å redusere de psykiske plagene betydning. Det er summen av disse faktorene som fører til psykiske endringer. Det er ikke mulig å forske på disse faktorene uavhengig av de øvrige, eller å måle betydningen av en metode, hvis man ikke</w:t>
      </w:r>
      <w:r>
        <w:rPr>
          <w:color w:val="231F20"/>
          <w:spacing w:val="-2"/>
        </w:rPr>
        <w:t xml:space="preserve"> </w:t>
      </w:r>
      <w:r>
        <w:rPr>
          <w:color w:val="231F20"/>
        </w:rPr>
        <w:t>presist</w:t>
      </w:r>
      <w:r>
        <w:rPr>
          <w:color w:val="231F20"/>
          <w:spacing w:val="-2"/>
        </w:rPr>
        <w:t xml:space="preserve"> </w:t>
      </w:r>
      <w:r>
        <w:rPr>
          <w:color w:val="231F20"/>
        </w:rPr>
        <w:t>vet</w:t>
      </w:r>
      <w:r>
        <w:rPr>
          <w:color w:val="231F20"/>
          <w:spacing w:val="-2"/>
        </w:rPr>
        <w:t xml:space="preserve"> </w:t>
      </w:r>
      <w:r>
        <w:rPr>
          <w:color w:val="231F20"/>
        </w:rPr>
        <w:t>hvordan</w:t>
      </w:r>
      <w:r>
        <w:rPr>
          <w:color w:val="231F20"/>
          <w:spacing w:val="-2"/>
        </w:rPr>
        <w:t xml:space="preserve"> </w:t>
      </w:r>
      <w:r>
        <w:rPr>
          <w:color w:val="231F20"/>
        </w:rPr>
        <w:t>de</w:t>
      </w:r>
      <w:r>
        <w:rPr>
          <w:color w:val="231F20"/>
          <w:spacing w:val="-2"/>
        </w:rPr>
        <w:t xml:space="preserve"> </w:t>
      </w:r>
      <w:r>
        <w:rPr>
          <w:color w:val="231F20"/>
        </w:rPr>
        <w:t>psykiske</w:t>
      </w:r>
      <w:r>
        <w:rPr>
          <w:color w:val="231F20"/>
          <w:spacing w:val="-2"/>
        </w:rPr>
        <w:t xml:space="preserve"> </w:t>
      </w:r>
      <w:r>
        <w:rPr>
          <w:color w:val="231F20"/>
        </w:rPr>
        <w:t>plagene</w:t>
      </w:r>
      <w:r>
        <w:rPr>
          <w:color w:val="231F20"/>
          <w:spacing w:val="-2"/>
        </w:rPr>
        <w:t xml:space="preserve"> </w:t>
      </w:r>
      <w:r>
        <w:rPr>
          <w:color w:val="231F20"/>
        </w:rPr>
        <w:t>er</w:t>
      </w:r>
      <w:r>
        <w:rPr>
          <w:color w:val="231F20"/>
          <w:spacing w:val="-2"/>
        </w:rPr>
        <w:t xml:space="preserve"> </w:t>
      </w:r>
      <w:r>
        <w:rPr>
          <w:color w:val="231F20"/>
        </w:rPr>
        <w:t>bygget</w:t>
      </w:r>
      <w:r>
        <w:rPr>
          <w:color w:val="231F20"/>
          <w:spacing w:val="-2"/>
        </w:rPr>
        <w:t xml:space="preserve"> </w:t>
      </w:r>
      <w:r>
        <w:rPr>
          <w:color w:val="231F20"/>
        </w:rPr>
        <w:t>opp</w:t>
      </w:r>
      <w:r>
        <w:rPr>
          <w:color w:val="231F20"/>
          <w:spacing w:val="-2"/>
        </w:rPr>
        <w:t xml:space="preserve"> </w:t>
      </w:r>
      <w:r>
        <w:rPr>
          <w:color w:val="231F20"/>
        </w:rPr>
        <w:t>mentalt,</w:t>
      </w:r>
      <w:r>
        <w:rPr>
          <w:color w:val="231F20"/>
          <w:spacing w:val="-2"/>
        </w:rPr>
        <w:t xml:space="preserve"> </w:t>
      </w:r>
      <w:r>
        <w:rPr>
          <w:color w:val="231F20"/>
        </w:rPr>
        <w:t>fordi</w:t>
      </w:r>
      <w:r>
        <w:rPr>
          <w:color w:val="231F20"/>
          <w:spacing w:val="-2"/>
        </w:rPr>
        <w:t xml:space="preserve"> </w:t>
      </w:r>
      <w:r>
        <w:rPr>
          <w:color w:val="231F20"/>
        </w:rPr>
        <w:t>disse</w:t>
      </w:r>
      <w:r>
        <w:rPr>
          <w:color w:val="231F20"/>
          <w:spacing w:val="-2"/>
        </w:rPr>
        <w:t xml:space="preserve"> </w:t>
      </w:r>
      <w:r>
        <w:rPr>
          <w:color w:val="231F20"/>
        </w:rPr>
        <w:t>fakto- rene</w:t>
      </w:r>
      <w:r>
        <w:rPr>
          <w:color w:val="231F20"/>
          <w:spacing w:val="-3"/>
        </w:rPr>
        <w:t xml:space="preserve"> </w:t>
      </w:r>
      <w:r>
        <w:rPr>
          <w:color w:val="231F20"/>
        </w:rPr>
        <w:t>påvirker</w:t>
      </w:r>
      <w:r>
        <w:rPr>
          <w:color w:val="231F20"/>
          <w:spacing w:val="-3"/>
        </w:rPr>
        <w:t xml:space="preserve"> </w:t>
      </w:r>
      <w:r>
        <w:rPr>
          <w:color w:val="231F20"/>
        </w:rPr>
        <w:t>hverandre</w:t>
      </w:r>
      <w:r>
        <w:rPr>
          <w:color w:val="231F20"/>
          <w:spacing w:val="-3"/>
        </w:rPr>
        <w:t xml:space="preserve"> </w:t>
      </w:r>
      <w:r>
        <w:rPr>
          <w:color w:val="231F20"/>
        </w:rPr>
        <w:t>gjensidig.</w:t>
      </w:r>
      <w:r>
        <w:rPr>
          <w:color w:val="231F20"/>
          <w:spacing w:val="-3"/>
        </w:rPr>
        <w:t xml:space="preserve"> </w:t>
      </w:r>
      <w:r>
        <w:rPr>
          <w:color w:val="231F20"/>
        </w:rPr>
        <w:t>Dette</w:t>
      </w:r>
      <w:r>
        <w:rPr>
          <w:color w:val="231F20"/>
          <w:spacing w:val="-3"/>
        </w:rPr>
        <w:t xml:space="preserve"> </w:t>
      </w:r>
      <w:r>
        <w:rPr>
          <w:color w:val="231F20"/>
        </w:rPr>
        <w:t>gjelder</w:t>
      </w:r>
      <w:r>
        <w:rPr>
          <w:color w:val="231F20"/>
          <w:spacing w:val="-3"/>
        </w:rPr>
        <w:t xml:space="preserve"> </w:t>
      </w:r>
      <w:r>
        <w:rPr>
          <w:color w:val="231F20"/>
        </w:rPr>
        <w:t>selv</w:t>
      </w:r>
      <w:r>
        <w:rPr>
          <w:color w:val="231F20"/>
          <w:spacing w:val="-3"/>
        </w:rPr>
        <w:t xml:space="preserve"> </w:t>
      </w:r>
      <w:r>
        <w:rPr>
          <w:color w:val="231F20"/>
        </w:rPr>
        <w:t>om</w:t>
      </w:r>
      <w:r>
        <w:rPr>
          <w:color w:val="231F20"/>
          <w:spacing w:val="-3"/>
        </w:rPr>
        <w:t xml:space="preserve"> </w:t>
      </w:r>
      <w:r>
        <w:rPr>
          <w:color w:val="231F20"/>
        </w:rPr>
        <w:t>det</w:t>
      </w:r>
      <w:r>
        <w:rPr>
          <w:color w:val="231F20"/>
          <w:spacing w:val="-3"/>
        </w:rPr>
        <w:t xml:space="preserve"> </w:t>
      </w:r>
      <w:r>
        <w:rPr>
          <w:color w:val="231F20"/>
        </w:rPr>
        <w:t>er</w:t>
      </w:r>
      <w:r>
        <w:rPr>
          <w:color w:val="231F20"/>
          <w:spacing w:val="-3"/>
        </w:rPr>
        <w:t xml:space="preserve"> </w:t>
      </w:r>
      <w:r>
        <w:rPr>
          <w:color w:val="231F20"/>
        </w:rPr>
        <w:t>mulig</w:t>
      </w:r>
      <w:r>
        <w:rPr>
          <w:color w:val="231F20"/>
          <w:spacing w:val="-3"/>
        </w:rPr>
        <w:t xml:space="preserve"> </w:t>
      </w:r>
      <w:r>
        <w:rPr>
          <w:color w:val="231F20"/>
        </w:rPr>
        <w:t>å</w:t>
      </w:r>
      <w:r>
        <w:rPr>
          <w:color w:val="231F20"/>
          <w:spacing w:val="-3"/>
        </w:rPr>
        <w:t xml:space="preserve"> </w:t>
      </w:r>
      <w:r>
        <w:rPr>
          <w:color w:val="231F20"/>
        </w:rPr>
        <w:t>måle</w:t>
      </w:r>
      <w:r>
        <w:rPr>
          <w:color w:val="231F20"/>
          <w:spacing w:val="-3"/>
        </w:rPr>
        <w:t xml:space="preserve"> </w:t>
      </w:r>
      <w:r>
        <w:rPr>
          <w:color w:val="231F20"/>
        </w:rPr>
        <w:t>de</w:t>
      </w:r>
      <w:r>
        <w:rPr>
          <w:color w:val="231F20"/>
          <w:spacing w:val="-3"/>
        </w:rPr>
        <w:t xml:space="preserve"> </w:t>
      </w:r>
      <w:r>
        <w:rPr>
          <w:color w:val="231F20"/>
        </w:rPr>
        <w:t>resul- tatene som oppnås.</w:t>
      </w:r>
    </w:p>
    <w:p w14:paraId="44610949" w14:textId="77777777" w:rsidR="001419A2" w:rsidRDefault="00000000">
      <w:pPr>
        <w:pStyle w:val="Brdtekst"/>
        <w:ind w:left="330" w:right="101" w:firstLine="283"/>
      </w:pPr>
      <w:r>
        <w:rPr>
          <w:color w:val="231F20"/>
        </w:rPr>
        <w:t>Det</w:t>
      </w:r>
      <w:r>
        <w:rPr>
          <w:color w:val="231F20"/>
          <w:spacing w:val="-13"/>
        </w:rPr>
        <w:t xml:space="preserve"> </w:t>
      </w:r>
      <w:r>
        <w:rPr>
          <w:color w:val="231F20"/>
        </w:rPr>
        <w:t>er</w:t>
      </w:r>
      <w:r>
        <w:rPr>
          <w:color w:val="231F20"/>
          <w:spacing w:val="-12"/>
        </w:rPr>
        <w:t xml:space="preserve"> </w:t>
      </w:r>
      <w:r>
        <w:rPr>
          <w:color w:val="231F20"/>
        </w:rPr>
        <w:t>først</w:t>
      </w:r>
      <w:r>
        <w:rPr>
          <w:color w:val="231F20"/>
          <w:spacing w:val="-13"/>
        </w:rPr>
        <w:t xml:space="preserve"> </w:t>
      </w:r>
      <w:r>
        <w:rPr>
          <w:color w:val="231F20"/>
        </w:rPr>
        <w:t>mulig</w:t>
      </w:r>
      <w:r>
        <w:rPr>
          <w:color w:val="231F20"/>
          <w:spacing w:val="-12"/>
        </w:rPr>
        <w:t xml:space="preserve"> </w:t>
      </w:r>
      <w:r>
        <w:rPr>
          <w:color w:val="231F20"/>
        </w:rPr>
        <w:t>å</w:t>
      </w:r>
      <w:r>
        <w:rPr>
          <w:color w:val="231F20"/>
          <w:spacing w:val="-13"/>
        </w:rPr>
        <w:t xml:space="preserve"> </w:t>
      </w:r>
      <w:r>
        <w:rPr>
          <w:color w:val="231F20"/>
        </w:rPr>
        <w:t>måle</w:t>
      </w:r>
      <w:r>
        <w:rPr>
          <w:color w:val="231F20"/>
          <w:spacing w:val="-12"/>
        </w:rPr>
        <w:t xml:space="preserve"> </w:t>
      </w:r>
      <w:r>
        <w:rPr>
          <w:color w:val="231F20"/>
        </w:rPr>
        <w:t>effekten</w:t>
      </w:r>
      <w:r>
        <w:rPr>
          <w:color w:val="231F20"/>
          <w:spacing w:val="-13"/>
        </w:rPr>
        <w:t xml:space="preserve"> </w:t>
      </w:r>
      <w:r>
        <w:rPr>
          <w:color w:val="231F20"/>
        </w:rPr>
        <w:t>av</w:t>
      </w:r>
      <w:r>
        <w:rPr>
          <w:color w:val="231F20"/>
          <w:spacing w:val="-12"/>
        </w:rPr>
        <w:t xml:space="preserve"> </w:t>
      </w:r>
      <w:r>
        <w:rPr>
          <w:color w:val="231F20"/>
        </w:rPr>
        <w:t>behandling</w:t>
      </w:r>
      <w:r>
        <w:rPr>
          <w:color w:val="231F20"/>
          <w:spacing w:val="-13"/>
        </w:rPr>
        <w:t xml:space="preserve"> </w:t>
      </w:r>
      <w:r>
        <w:rPr>
          <w:color w:val="231F20"/>
        </w:rPr>
        <w:t>når</w:t>
      </w:r>
      <w:r>
        <w:rPr>
          <w:color w:val="231F20"/>
          <w:spacing w:val="-12"/>
        </w:rPr>
        <w:t xml:space="preserve"> </w:t>
      </w:r>
      <w:r>
        <w:rPr>
          <w:color w:val="231F20"/>
        </w:rPr>
        <w:t>man</w:t>
      </w:r>
      <w:r>
        <w:rPr>
          <w:color w:val="231F20"/>
          <w:spacing w:val="-13"/>
        </w:rPr>
        <w:t xml:space="preserve"> </w:t>
      </w:r>
      <w:r>
        <w:rPr>
          <w:color w:val="231F20"/>
        </w:rPr>
        <w:t>kan</w:t>
      </w:r>
      <w:r>
        <w:rPr>
          <w:color w:val="231F20"/>
          <w:spacing w:val="-12"/>
        </w:rPr>
        <w:t xml:space="preserve"> </w:t>
      </w:r>
      <w:r>
        <w:rPr>
          <w:color w:val="231F20"/>
        </w:rPr>
        <w:t>kartlegge</w:t>
      </w:r>
      <w:r>
        <w:rPr>
          <w:color w:val="231F20"/>
          <w:spacing w:val="-13"/>
        </w:rPr>
        <w:t xml:space="preserve"> </w:t>
      </w:r>
      <w:r>
        <w:rPr>
          <w:color w:val="231F20"/>
        </w:rPr>
        <w:t>opplevelsen av</w:t>
      </w:r>
      <w:r>
        <w:rPr>
          <w:color w:val="231F20"/>
          <w:spacing w:val="-5"/>
        </w:rPr>
        <w:t xml:space="preserve"> </w:t>
      </w:r>
      <w:r>
        <w:rPr>
          <w:color w:val="231F20"/>
        </w:rPr>
        <w:t>schizofreni,</w:t>
      </w:r>
      <w:r>
        <w:rPr>
          <w:color w:val="231F20"/>
          <w:spacing w:val="-5"/>
        </w:rPr>
        <w:t xml:space="preserve"> </w:t>
      </w:r>
      <w:r>
        <w:rPr>
          <w:color w:val="231F20"/>
        </w:rPr>
        <w:t>iverksette</w:t>
      </w:r>
      <w:r>
        <w:rPr>
          <w:color w:val="231F20"/>
          <w:spacing w:val="-5"/>
        </w:rPr>
        <w:t xml:space="preserve"> </w:t>
      </w:r>
      <w:r>
        <w:rPr>
          <w:color w:val="231F20"/>
        </w:rPr>
        <w:t>endring</w:t>
      </w:r>
      <w:r>
        <w:rPr>
          <w:color w:val="231F20"/>
          <w:spacing w:val="-5"/>
        </w:rPr>
        <w:t xml:space="preserve"> </w:t>
      </w:r>
      <w:r>
        <w:rPr>
          <w:color w:val="231F20"/>
        </w:rPr>
        <w:t>og</w:t>
      </w:r>
      <w:r>
        <w:rPr>
          <w:color w:val="231F20"/>
          <w:spacing w:val="-5"/>
        </w:rPr>
        <w:t xml:space="preserve"> </w:t>
      </w:r>
      <w:r>
        <w:rPr>
          <w:color w:val="231F20"/>
        </w:rPr>
        <w:t>kartlegge</w:t>
      </w:r>
      <w:r>
        <w:rPr>
          <w:color w:val="231F20"/>
          <w:spacing w:val="-5"/>
        </w:rPr>
        <w:t xml:space="preserve"> </w:t>
      </w:r>
      <w:r>
        <w:rPr>
          <w:color w:val="231F20"/>
        </w:rPr>
        <w:t>de</w:t>
      </w:r>
      <w:r>
        <w:rPr>
          <w:color w:val="231F20"/>
          <w:spacing w:val="-5"/>
        </w:rPr>
        <w:t xml:space="preserve"> </w:t>
      </w:r>
      <w:r>
        <w:rPr>
          <w:color w:val="231F20"/>
        </w:rPr>
        <w:t>psykiske</w:t>
      </w:r>
      <w:r>
        <w:rPr>
          <w:color w:val="231F20"/>
          <w:spacing w:val="-5"/>
        </w:rPr>
        <w:t xml:space="preserve"> </w:t>
      </w:r>
      <w:r>
        <w:rPr>
          <w:color w:val="231F20"/>
        </w:rPr>
        <w:t>endringer</w:t>
      </w:r>
      <w:r>
        <w:rPr>
          <w:color w:val="231F20"/>
          <w:spacing w:val="-5"/>
        </w:rPr>
        <w:t xml:space="preserve"> </w:t>
      </w:r>
      <w:r>
        <w:rPr>
          <w:color w:val="231F20"/>
        </w:rPr>
        <w:t>som</w:t>
      </w:r>
      <w:r>
        <w:rPr>
          <w:color w:val="231F20"/>
          <w:spacing w:val="-5"/>
        </w:rPr>
        <w:t xml:space="preserve"> </w:t>
      </w:r>
      <w:r>
        <w:rPr>
          <w:color w:val="231F20"/>
        </w:rPr>
        <w:t>er</w:t>
      </w:r>
      <w:r>
        <w:rPr>
          <w:color w:val="231F20"/>
          <w:spacing w:val="-5"/>
        </w:rPr>
        <w:t xml:space="preserve"> </w:t>
      </w:r>
      <w:r>
        <w:rPr>
          <w:color w:val="231F20"/>
        </w:rPr>
        <w:t>oppnådd innenfor samme konsultasjon, det vil si uten at utenforliggende faktorer kan påvir- ke</w:t>
      </w:r>
      <w:r>
        <w:rPr>
          <w:color w:val="231F20"/>
          <w:spacing w:val="-2"/>
        </w:rPr>
        <w:t xml:space="preserve"> </w:t>
      </w:r>
      <w:r>
        <w:rPr>
          <w:color w:val="231F20"/>
        </w:rPr>
        <w:t>resultatet.</w:t>
      </w:r>
      <w:r>
        <w:rPr>
          <w:color w:val="231F20"/>
          <w:spacing w:val="-2"/>
        </w:rPr>
        <w:t xml:space="preserve"> </w:t>
      </w:r>
      <w:r>
        <w:rPr>
          <w:color w:val="231F20"/>
        </w:rPr>
        <w:t>Den</w:t>
      </w:r>
      <w:r>
        <w:rPr>
          <w:color w:val="231F20"/>
          <w:spacing w:val="-2"/>
        </w:rPr>
        <w:t xml:space="preserve"> </w:t>
      </w:r>
      <w:r>
        <w:rPr>
          <w:color w:val="231F20"/>
        </w:rPr>
        <w:t>eksisterende</w:t>
      </w:r>
      <w:r>
        <w:rPr>
          <w:color w:val="231F20"/>
          <w:spacing w:val="-2"/>
        </w:rPr>
        <w:t xml:space="preserve"> </w:t>
      </w:r>
      <w:r>
        <w:rPr>
          <w:color w:val="231F20"/>
        </w:rPr>
        <w:t>behandlingsforskningen</w:t>
      </w:r>
      <w:r>
        <w:rPr>
          <w:color w:val="231F20"/>
          <w:spacing w:val="-2"/>
        </w:rPr>
        <w:t xml:space="preserve"> </w:t>
      </w:r>
      <w:r>
        <w:rPr>
          <w:color w:val="231F20"/>
        </w:rPr>
        <w:t>og</w:t>
      </w:r>
      <w:r>
        <w:rPr>
          <w:color w:val="231F20"/>
          <w:spacing w:val="-2"/>
        </w:rPr>
        <w:t xml:space="preserve"> </w:t>
      </w:r>
      <w:r>
        <w:rPr>
          <w:color w:val="231F20"/>
        </w:rPr>
        <w:t>metaforskningen</w:t>
      </w:r>
      <w:r>
        <w:rPr>
          <w:color w:val="231F20"/>
          <w:spacing w:val="-2"/>
        </w:rPr>
        <w:t xml:space="preserve"> </w:t>
      </w:r>
      <w:r>
        <w:rPr>
          <w:color w:val="231F20"/>
        </w:rPr>
        <w:t>har</w:t>
      </w:r>
      <w:r>
        <w:rPr>
          <w:color w:val="231F20"/>
          <w:spacing w:val="-2"/>
        </w:rPr>
        <w:t xml:space="preserve"> </w:t>
      </w:r>
      <w:r>
        <w:rPr>
          <w:color w:val="231F20"/>
        </w:rPr>
        <w:t>ikke vært i stand til dette.</w:t>
      </w:r>
    </w:p>
    <w:p w14:paraId="59AE0C96" w14:textId="77777777" w:rsidR="001419A2" w:rsidRDefault="00000000">
      <w:pPr>
        <w:pStyle w:val="Brdtekst"/>
        <w:ind w:left="330" w:right="100"/>
      </w:pPr>
      <w:r>
        <w:rPr>
          <w:color w:val="231F20"/>
          <w:spacing w:val="-2"/>
        </w:rPr>
        <w:t>De</w:t>
      </w:r>
      <w:r>
        <w:rPr>
          <w:color w:val="231F20"/>
          <w:spacing w:val="-5"/>
        </w:rPr>
        <w:t xml:space="preserve"> </w:t>
      </w:r>
      <w:r>
        <w:rPr>
          <w:color w:val="231F20"/>
          <w:spacing w:val="-2"/>
        </w:rPr>
        <w:t>angitte</w:t>
      </w:r>
      <w:r>
        <w:rPr>
          <w:color w:val="231F20"/>
          <w:spacing w:val="-5"/>
        </w:rPr>
        <w:t xml:space="preserve"> </w:t>
      </w:r>
      <w:r>
        <w:rPr>
          <w:color w:val="231F20"/>
          <w:spacing w:val="-2"/>
        </w:rPr>
        <w:t>prosentene</w:t>
      </w:r>
      <w:r>
        <w:rPr>
          <w:color w:val="231F20"/>
          <w:spacing w:val="-5"/>
        </w:rPr>
        <w:t xml:space="preserve"> </w:t>
      </w:r>
      <w:r>
        <w:rPr>
          <w:color w:val="231F20"/>
          <w:spacing w:val="-2"/>
        </w:rPr>
        <w:t>er</w:t>
      </w:r>
      <w:r>
        <w:rPr>
          <w:color w:val="231F20"/>
          <w:spacing w:val="-5"/>
        </w:rPr>
        <w:t xml:space="preserve"> </w:t>
      </w:r>
      <w:r>
        <w:rPr>
          <w:color w:val="231F20"/>
          <w:spacing w:val="-2"/>
        </w:rPr>
        <w:t>derfor</w:t>
      </w:r>
      <w:r>
        <w:rPr>
          <w:color w:val="231F20"/>
          <w:spacing w:val="-5"/>
        </w:rPr>
        <w:t xml:space="preserve"> </w:t>
      </w:r>
      <w:r>
        <w:rPr>
          <w:color w:val="231F20"/>
          <w:spacing w:val="-2"/>
        </w:rPr>
        <w:t>kun</w:t>
      </w:r>
      <w:r>
        <w:rPr>
          <w:color w:val="231F20"/>
          <w:spacing w:val="-5"/>
        </w:rPr>
        <w:t xml:space="preserve"> </w:t>
      </w:r>
      <w:r>
        <w:rPr>
          <w:color w:val="231F20"/>
          <w:spacing w:val="-2"/>
        </w:rPr>
        <w:t>fortolkninger,</w:t>
      </w:r>
      <w:r>
        <w:rPr>
          <w:color w:val="231F20"/>
          <w:spacing w:val="-5"/>
        </w:rPr>
        <w:t xml:space="preserve"> </w:t>
      </w:r>
      <w:r>
        <w:rPr>
          <w:color w:val="231F20"/>
          <w:spacing w:val="-2"/>
        </w:rPr>
        <w:t>selv</w:t>
      </w:r>
      <w:r>
        <w:rPr>
          <w:color w:val="231F20"/>
          <w:spacing w:val="-5"/>
        </w:rPr>
        <w:t xml:space="preserve"> </w:t>
      </w:r>
      <w:r>
        <w:rPr>
          <w:color w:val="231F20"/>
          <w:spacing w:val="-2"/>
        </w:rPr>
        <w:t>om</w:t>
      </w:r>
      <w:r>
        <w:rPr>
          <w:color w:val="231F20"/>
          <w:spacing w:val="-5"/>
        </w:rPr>
        <w:t xml:space="preserve"> </w:t>
      </w:r>
      <w:r>
        <w:rPr>
          <w:color w:val="231F20"/>
          <w:spacing w:val="-2"/>
        </w:rPr>
        <w:t>de</w:t>
      </w:r>
      <w:r>
        <w:rPr>
          <w:color w:val="231F20"/>
          <w:spacing w:val="-5"/>
        </w:rPr>
        <w:t xml:space="preserve"> </w:t>
      </w:r>
      <w:r>
        <w:rPr>
          <w:color w:val="231F20"/>
          <w:spacing w:val="-2"/>
        </w:rPr>
        <w:t>kan</w:t>
      </w:r>
      <w:r>
        <w:rPr>
          <w:color w:val="231F20"/>
          <w:spacing w:val="-5"/>
        </w:rPr>
        <w:t xml:space="preserve"> </w:t>
      </w:r>
      <w:r>
        <w:rPr>
          <w:color w:val="231F20"/>
          <w:spacing w:val="-2"/>
        </w:rPr>
        <w:t>angi</w:t>
      </w:r>
      <w:r>
        <w:rPr>
          <w:color w:val="231F20"/>
          <w:spacing w:val="-5"/>
        </w:rPr>
        <w:t xml:space="preserve"> </w:t>
      </w:r>
      <w:r>
        <w:rPr>
          <w:color w:val="231F20"/>
          <w:spacing w:val="-2"/>
        </w:rPr>
        <w:t>enkelte</w:t>
      </w:r>
      <w:r>
        <w:rPr>
          <w:color w:val="231F20"/>
          <w:spacing w:val="-5"/>
        </w:rPr>
        <w:t xml:space="preserve"> </w:t>
      </w:r>
      <w:r>
        <w:rPr>
          <w:color w:val="231F20"/>
          <w:spacing w:val="-2"/>
        </w:rPr>
        <w:t xml:space="preserve">tenden- </w:t>
      </w:r>
      <w:r>
        <w:rPr>
          <w:color w:val="231F20"/>
        </w:rPr>
        <w:t>ser.</w:t>
      </w:r>
      <w:r>
        <w:rPr>
          <w:color w:val="231F20"/>
          <w:spacing w:val="-9"/>
        </w:rPr>
        <w:t xml:space="preserve"> </w:t>
      </w:r>
      <w:r>
        <w:rPr>
          <w:color w:val="231F20"/>
        </w:rPr>
        <w:t>Noen</w:t>
      </w:r>
      <w:r>
        <w:rPr>
          <w:color w:val="231F20"/>
          <w:spacing w:val="-9"/>
        </w:rPr>
        <w:t xml:space="preserve"> </w:t>
      </w:r>
      <w:r>
        <w:rPr>
          <w:color w:val="231F20"/>
        </w:rPr>
        <w:t>av</w:t>
      </w:r>
      <w:r>
        <w:rPr>
          <w:color w:val="231F20"/>
          <w:spacing w:val="-9"/>
        </w:rPr>
        <w:t xml:space="preserve"> </w:t>
      </w:r>
      <w:r>
        <w:rPr>
          <w:color w:val="231F20"/>
        </w:rPr>
        <w:t>forskningsresultatene</w:t>
      </w:r>
      <w:r>
        <w:rPr>
          <w:color w:val="231F20"/>
          <w:spacing w:val="-9"/>
        </w:rPr>
        <w:t xml:space="preserve"> </w:t>
      </w:r>
      <w:r>
        <w:rPr>
          <w:color w:val="231F20"/>
        </w:rPr>
        <w:t>og</w:t>
      </w:r>
      <w:r>
        <w:rPr>
          <w:color w:val="231F20"/>
          <w:spacing w:val="-9"/>
        </w:rPr>
        <w:t xml:space="preserve"> </w:t>
      </w:r>
      <w:r>
        <w:rPr>
          <w:color w:val="231F20"/>
        </w:rPr>
        <w:t>de</w:t>
      </w:r>
      <w:r>
        <w:rPr>
          <w:color w:val="231F20"/>
          <w:spacing w:val="-9"/>
        </w:rPr>
        <w:t xml:space="preserve"> </w:t>
      </w:r>
      <w:r>
        <w:rPr>
          <w:color w:val="231F20"/>
        </w:rPr>
        <w:t>terapeutiske</w:t>
      </w:r>
      <w:r>
        <w:rPr>
          <w:color w:val="231F20"/>
          <w:spacing w:val="-9"/>
        </w:rPr>
        <w:t xml:space="preserve"> </w:t>
      </w:r>
      <w:r>
        <w:rPr>
          <w:color w:val="231F20"/>
        </w:rPr>
        <w:t>erfaringene</w:t>
      </w:r>
      <w:r>
        <w:rPr>
          <w:color w:val="231F20"/>
          <w:spacing w:val="-9"/>
        </w:rPr>
        <w:t xml:space="preserve"> </w:t>
      </w:r>
      <w:r>
        <w:rPr>
          <w:color w:val="231F20"/>
        </w:rPr>
        <w:t>som</w:t>
      </w:r>
      <w:r>
        <w:rPr>
          <w:color w:val="231F20"/>
          <w:spacing w:val="-9"/>
        </w:rPr>
        <w:t xml:space="preserve"> </w:t>
      </w:r>
      <w:r>
        <w:rPr>
          <w:color w:val="231F20"/>
        </w:rPr>
        <w:t>ligger</w:t>
      </w:r>
      <w:r>
        <w:rPr>
          <w:color w:val="231F20"/>
          <w:spacing w:val="-9"/>
        </w:rPr>
        <w:t xml:space="preserve"> </w:t>
      </w:r>
      <w:r>
        <w:rPr>
          <w:color w:val="231F20"/>
        </w:rPr>
        <w:t>til</w:t>
      </w:r>
      <w:r>
        <w:rPr>
          <w:color w:val="231F20"/>
          <w:spacing w:val="-9"/>
        </w:rPr>
        <w:t xml:space="preserve"> </w:t>
      </w:r>
      <w:r>
        <w:rPr>
          <w:color w:val="231F20"/>
        </w:rPr>
        <w:t xml:space="preserve">grunn </w:t>
      </w:r>
      <w:r>
        <w:rPr>
          <w:color w:val="231F20"/>
          <w:spacing w:val="-2"/>
        </w:rPr>
        <w:t>for</w:t>
      </w:r>
      <w:r>
        <w:rPr>
          <w:color w:val="231F20"/>
          <w:spacing w:val="-8"/>
        </w:rPr>
        <w:t xml:space="preserve"> </w:t>
      </w:r>
      <w:r>
        <w:rPr>
          <w:color w:val="231F20"/>
          <w:spacing w:val="-2"/>
        </w:rPr>
        <w:t>utviklingen</w:t>
      </w:r>
      <w:r>
        <w:rPr>
          <w:color w:val="231F20"/>
          <w:spacing w:val="-8"/>
        </w:rPr>
        <w:t xml:space="preserve"> </w:t>
      </w:r>
      <w:r>
        <w:rPr>
          <w:color w:val="231F20"/>
          <w:spacing w:val="-2"/>
        </w:rPr>
        <w:t>av</w:t>
      </w:r>
      <w:r>
        <w:rPr>
          <w:color w:val="231F20"/>
          <w:spacing w:val="-8"/>
        </w:rPr>
        <w:t xml:space="preserve"> </w:t>
      </w:r>
      <w:r>
        <w:rPr>
          <w:color w:val="231F20"/>
          <w:spacing w:val="-2"/>
        </w:rPr>
        <w:t>LBT,</w:t>
      </w:r>
      <w:r>
        <w:rPr>
          <w:color w:val="231F20"/>
          <w:spacing w:val="-8"/>
        </w:rPr>
        <w:t xml:space="preserve"> </w:t>
      </w:r>
      <w:r>
        <w:rPr>
          <w:color w:val="231F20"/>
          <w:spacing w:val="-2"/>
        </w:rPr>
        <w:t>tyder</w:t>
      </w:r>
      <w:r>
        <w:rPr>
          <w:color w:val="231F20"/>
          <w:spacing w:val="-8"/>
        </w:rPr>
        <w:t xml:space="preserve"> </w:t>
      </w:r>
      <w:r>
        <w:rPr>
          <w:color w:val="231F20"/>
          <w:spacing w:val="-2"/>
        </w:rPr>
        <w:t>på</w:t>
      </w:r>
      <w:r>
        <w:rPr>
          <w:color w:val="231F20"/>
          <w:spacing w:val="-8"/>
        </w:rPr>
        <w:t xml:space="preserve"> </w:t>
      </w:r>
      <w:r>
        <w:rPr>
          <w:color w:val="231F20"/>
          <w:spacing w:val="-2"/>
        </w:rPr>
        <w:t>at</w:t>
      </w:r>
      <w:r>
        <w:rPr>
          <w:color w:val="231F20"/>
          <w:spacing w:val="-8"/>
        </w:rPr>
        <w:t xml:space="preserve"> </w:t>
      </w:r>
      <w:r>
        <w:rPr>
          <w:color w:val="231F20"/>
          <w:spacing w:val="-2"/>
        </w:rPr>
        <w:t>man</w:t>
      </w:r>
      <w:r>
        <w:rPr>
          <w:color w:val="231F20"/>
          <w:spacing w:val="-8"/>
        </w:rPr>
        <w:t xml:space="preserve"> </w:t>
      </w:r>
      <w:r>
        <w:rPr>
          <w:color w:val="231F20"/>
          <w:spacing w:val="-2"/>
        </w:rPr>
        <w:t>må</w:t>
      </w:r>
      <w:r>
        <w:rPr>
          <w:color w:val="231F20"/>
          <w:spacing w:val="-8"/>
        </w:rPr>
        <w:t xml:space="preserve"> </w:t>
      </w:r>
      <w:r>
        <w:rPr>
          <w:color w:val="231F20"/>
          <w:spacing w:val="-2"/>
        </w:rPr>
        <w:t>avklare</w:t>
      </w:r>
      <w:r>
        <w:rPr>
          <w:color w:val="231F20"/>
          <w:spacing w:val="-8"/>
        </w:rPr>
        <w:t xml:space="preserve"> </w:t>
      </w:r>
      <w:r>
        <w:rPr>
          <w:color w:val="231F20"/>
          <w:spacing w:val="-2"/>
        </w:rPr>
        <w:t>når</w:t>
      </w:r>
      <w:r>
        <w:rPr>
          <w:color w:val="231F20"/>
          <w:spacing w:val="-8"/>
        </w:rPr>
        <w:t xml:space="preserve"> </w:t>
      </w:r>
      <w:r>
        <w:rPr>
          <w:color w:val="231F20"/>
          <w:spacing w:val="-2"/>
        </w:rPr>
        <w:t>metaforskningens</w:t>
      </w:r>
      <w:r>
        <w:rPr>
          <w:color w:val="231F20"/>
          <w:spacing w:val="-8"/>
        </w:rPr>
        <w:t xml:space="preserve"> </w:t>
      </w:r>
      <w:r>
        <w:rPr>
          <w:color w:val="231F20"/>
          <w:spacing w:val="-2"/>
        </w:rPr>
        <w:t xml:space="preserve">konklusjoner </w:t>
      </w:r>
      <w:r>
        <w:rPr>
          <w:color w:val="231F20"/>
        </w:rPr>
        <w:t>gjelder,</w:t>
      </w:r>
      <w:r>
        <w:rPr>
          <w:color w:val="231F20"/>
          <w:spacing w:val="-4"/>
        </w:rPr>
        <w:t xml:space="preserve"> </w:t>
      </w:r>
      <w:r>
        <w:rPr>
          <w:color w:val="231F20"/>
        </w:rPr>
        <w:t>og</w:t>
      </w:r>
      <w:r>
        <w:rPr>
          <w:color w:val="231F20"/>
          <w:spacing w:val="-3"/>
        </w:rPr>
        <w:t xml:space="preserve"> </w:t>
      </w:r>
      <w:r>
        <w:rPr>
          <w:color w:val="231F20"/>
        </w:rPr>
        <w:t>når</w:t>
      </w:r>
      <w:r>
        <w:rPr>
          <w:color w:val="231F20"/>
          <w:spacing w:val="-3"/>
        </w:rPr>
        <w:t xml:space="preserve"> </w:t>
      </w:r>
      <w:r>
        <w:rPr>
          <w:color w:val="231F20"/>
        </w:rPr>
        <w:t>de</w:t>
      </w:r>
      <w:r>
        <w:rPr>
          <w:color w:val="231F20"/>
          <w:spacing w:val="-4"/>
        </w:rPr>
        <w:t xml:space="preserve"> </w:t>
      </w:r>
      <w:r>
        <w:rPr>
          <w:color w:val="231F20"/>
        </w:rPr>
        <w:t>ikke</w:t>
      </w:r>
      <w:r>
        <w:rPr>
          <w:color w:val="231F20"/>
          <w:spacing w:val="-3"/>
        </w:rPr>
        <w:t xml:space="preserve"> </w:t>
      </w:r>
      <w:r>
        <w:rPr>
          <w:color w:val="231F20"/>
        </w:rPr>
        <w:t>er</w:t>
      </w:r>
      <w:r>
        <w:rPr>
          <w:color w:val="231F20"/>
          <w:spacing w:val="-3"/>
        </w:rPr>
        <w:t xml:space="preserve"> </w:t>
      </w:r>
      <w:r>
        <w:rPr>
          <w:color w:val="231F20"/>
        </w:rPr>
        <w:t>tilstrekkelig</w:t>
      </w:r>
      <w:r>
        <w:rPr>
          <w:color w:val="231F20"/>
          <w:spacing w:val="-3"/>
        </w:rPr>
        <w:t xml:space="preserve"> </w:t>
      </w:r>
      <w:r>
        <w:rPr>
          <w:color w:val="231F20"/>
        </w:rPr>
        <w:t>gyldige</w:t>
      </w:r>
      <w:r>
        <w:rPr>
          <w:color w:val="231F20"/>
          <w:spacing w:val="-4"/>
        </w:rPr>
        <w:t xml:space="preserve"> </w:t>
      </w:r>
      <w:r>
        <w:rPr>
          <w:color w:val="231F20"/>
        </w:rPr>
        <w:t>uttrykk</w:t>
      </w:r>
      <w:r>
        <w:rPr>
          <w:color w:val="231F20"/>
          <w:spacing w:val="-3"/>
        </w:rPr>
        <w:t xml:space="preserve"> </w:t>
      </w:r>
      <w:r>
        <w:rPr>
          <w:color w:val="231F20"/>
        </w:rPr>
        <w:t>for</w:t>
      </w:r>
      <w:r>
        <w:rPr>
          <w:color w:val="231F20"/>
          <w:spacing w:val="-3"/>
        </w:rPr>
        <w:t xml:space="preserve"> </w:t>
      </w:r>
      <w:r>
        <w:rPr>
          <w:color w:val="231F20"/>
        </w:rPr>
        <w:t>hva</w:t>
      </w:r>
      <w:r>
        <w:rPr>
          <w:color w:val="231F20"/>
          <w:spacing w:val="-4"/>
        </w:rPr>
        <w:t xml:space="preserve"> </w:t>
      </w:r>
      <w:r>
        <w:rPr>
          <w:color w:val="231F20"/>
        </w:rPr>
        <w:t>som</w:t>
      </w:r>
      <w:r>
        <w:rPr>
          <w:color w:val="231F20"/>
          <w:spacing w:val="-3"/>
        </w:rPr>
        <w:t xml:space="preserve"> </w:t>
      </w:r>
      <w:r>
        <w:rPr>
          <w:color w:val="231F20"/>
        </w:rPr>
        <w:t>virker</w:t>
      </w:r>
      <w:r>
        <w:rPr>
          <w:color w:val="231F20"/>
          <w:spacing w:val="-3"/>
        </w:rPr>
        <w:t xml:space="preserve"> </w:t>
      </w:r>
      <w:r>
        <w:rPr>
          <w:color w:val="231F20"/>
        </w:rPr>
        <w:t>i</w:t>
      </w:r>
      <w:r>
        <w:rPr>
          <w:color w:val="231F20"/>
          <w:spacing w:val="-3"/>
        </w:rPr>
        <w:t xml:space="preserve"> </w:t>
      </w:r>
      <w:r>
        <w:rPr>
          <w:color w:val="231F20"/>
          <w:spacing w:val="-2"/>
        </w:rPr>
        <w:t>behandling.</w:t>
      </w:r>
    </w:p>
    <w:p w14:paraId="0525B2E2" w14:textId="77777777" w:rsidR="001419A2" w:rsidRDefault="001419A2">
      <w:pPr>
        <w:sectPr w:rsidR="001419A2">
          <w:pgSz w:w="9640" w:h="13610"/>
          <w:pgMar w:top="900" w:right="860" w:bottom="660" w:left="860" w:header="345" w:footer="460" w:gutter="0"/>
          <w:cols w:space="708"/>
        </w:sectPr>
      </w:pPr>
    </w:p>
    <w:p w14:paraId="124C3A28" w14:textId="77777777" w:rsidR="001419A2" w:rsidRDefault="00000000">
      <w:pPr>
        <w:pStyle w:val="Overskrift4"/>
        <w:spacing w:before="200" w:line="218" w:lineRule="auto"/>
        <w:ind w:right="328"/>
      </w:pPr>
      <w:r>
        <w:rPr>
          <w:color w:val="231F20"/>
        </w:rPr>
        <w:lastRenderedPageBreak/>
        <w:t>Metodenes</w:t>
      </w:r>
      <w:r>
        <w:rPr>
          <w:color w:val="231F20"/>
          <w:spacing w:val="-7"/>
        </w:rPr>
        <w:t xml:space="preserve"> </w:t>
      </w:r>
      <w:r>
        <w:rPr>
          <w:color w:val="231F20"/>
        </w:rPr>
        <w:t>betydning</w:t>
      </w:r>
      <w:r>
        <w:rPr>
          <w:color w:val="231F20"/>
          <w:spacing w:val="-7"/>
        </w:rPr>
        <w:t xml:space="preserve"> </w:t>
      </w:r>
      <w:r>
        <w:rPr>
          <w:color w:val="231F20"/>
        </w:rPr>
        <w:t>for</w:t>
      </w:r>
      <w:r>
        <w:rPr>
          <w:color w:val="231F20"/>
          <w:spacing w:val="-7"/>
        </w:rPr>
        <w:t xml:space="preserve"> </w:t>
      </w:r>
      <w:r>
        <w:rPr>
          <w:color w:val="231F20"/>
        </w:rPr>
        <w:t>de</w:t>
      </w:r>
      <w:r>
        <w:rPr>
          <w:color w:val="231F20"/>
          <w:spacing w:val="-7"/>
        </w:rPr>
        <w:t xml:space="preserve"> </w:t>
      </w:r>
      <w:r>
        <w:rPr>
          <w:color w:val="231F20"/>
        </w:rPr>
        <w:t>resultatene</w:t>
      </w:r>
      <w:r>
        <w:rPr>
          <w:color w:val="231F20"/>
          <w:spacing w:val="-7"/>
        </w:rPr>
        <w:t xml:space="preserve"> </w:t>
      </w:r>
      <w:r>
        <w:rPr>
          <w:color w:val="231F20"/>
        </w:rPr>
        <w:t>man</w:t>
      </w:r>
      <w:r>
        <w:rPr>
          <w:color w:val="231F20"/>
          <w:spacing w:val="-7"/>
        </w:rPr>
        <w:t xml:space="preserve"> </w:t>
      </w:r>
      <w:r>
        <w:rPr>
          <w:color w:val="231F20"/>
        </w:rPr>
        <w:t xml:space="preserve">kan </w:t>
      </w:r>
      <w:r>
        <w:rPr>
          <w:color w:val="231F20"/>
          <w:spacing w:val="-2"/>
        </w:rPr>
        <w:t>oppnå</w:t>
      </w:r>
    </w:p>
    <w:p w14:paraId="115FD0E6" w14:textId="77777777" w:rsidR="001419A2" w:rsidRDefault="00000000">
      <w:pPr>
        <w:pStyle w:val="Brdtekst"/>
        <w:spacing w:before="208"/>
        <w:ind w:right="327"/>
      </w:pPr>
      <w:r>
        <w:rPr>
          <w:color w:val="231F20"/>
        </w:rPr>
        <w:t>Metaforskningen formidler at rundt 15 prosent av de resultatene man kan oppnå i behandling,</w:t>
      </w:r>
      <w:r>
        <w:rPr>
          <w:color w:val="231F20"/>
          <w:spacing w:val="-13"/>
        </w:rPr>
        <w:t xml:space="preserve"> </w:t>
      </w:r>
      <w:r>
        <w:rPr>
          <w:color w:val="231F20"/>
        </w:rPr>
        <w:t>er</w:t>
      </w:r>
      <w:r>
        <w:rPr>
          <w:color w:val="231F20"/>
          <w:spacing w:val="-12"/>
        </w:rPr>
        <w:t xml:space="preserve"> </w:t>
      </w:r>
      <w:r>
        <w:rPr>
          <w:color w:val="231F20"/>
        </w:rPr>
        <w:t>en</w:t>
      </w:r>
      <w:r>
        <w:rPr>
          <w:color w:val="231F20"/>
          <w:spacing w:val="-13"/>
        </w:rPr>
        <w:t xml:space="preserve"> </w:t>
      </w:r>
      <w:r>
        <w:rPr>
          <w:color w:val="231F20"/>
        </w:rPr>
        <w:t>følge</w:t>
      </w:r>
      <w:r>
        <w:rPr>
          <w:color w:val="231F20"/>
          <w:spacing w:val="-12"/>
        </w:rPr>
        <w:t xml:space="preserve"> </w:t>
      </w:r>
      <w:r>
        <w:rPr>
          <w:color w:val="231F20"/>
        </w:rPr>
        <w:t>av</w:t>
      </w:r>
      <w:r>
        <w:rPr>
          <w:color w:val="231F20"/>
          <w:spacing w:val="-13"/>
        </w:rPr>
        <w:t xml:space="preserve"> </w:t>
      </w:r>
      <w:r>
        <w:rPr>
          <w:color w:val="231F20"/>
        </w:rPr>
        <w:t>metode.</w:t>
      </w:r>
      <w:r>
        <w:rPr>
          <w:color w:val="231F20"/>
          <w:spacing w:val="-12"/>
        </w:rPr>
        <w:t xml:space="preserve"> </w:t>
      </w:r>
      <w:r>
        <w:rPr>
          <w:color w:val="231F20"/>
        </w:rPr>
        <w:t>Dette</w:t>
      </w:r>
      <w:r>
        <w:rPr>
          <w:color w:val="231F20"/>
          <w:spacing w:val="-13"/>
        </w:rPr>
        <w:t xml:space="preserve"> </w:t>
      </w:r>
      <w:r>
        <w:rPr>
          <w:color w:val="231F20"/>
        </w:rPr>
        <w:t>er</w:t>
      </w:r>
      <w:r>
        <w:rPr>
          <w:color w:val="231F20"/>
          <w:spacing w:val="-12"/>
        </w:rPr>
        <w:t xml:space="preserve"> </w:t>
      </w:r>
      <w:r>
        <w:rPr>
          <w:color w:val="231F20"/>
        </w:rPr>
        <w:t>et</w:t>
      </w:r>
      <w:r>
        <w:rPr>
          <w:color w:val="231F20"/>
          <w:spacing w:val="-13"/>
        </w:rPr>
        <w:t xml:space="preserve"> </w:t>
      </w:r>
      <w:r>
        <w:rPr>
          <w:color w:val="231F20"/>
        </w:rPr>
        <w:t>alvorlig</w:t>
      </w:r>
      <w:r>
        <w:rPr>
          <w:color w:val="231F20"/>
          <w:spacing w:val="-12"/>
        </w:rPr>
        <w:t xml:space="preserve"> </w:t>
      </w:r>
      <w:r>
        <w:rPr>
          <w:color w:val="231F20"/>
        </w:rPr>
        <w:t>funn</w:t>
      </w:r>
      <w:r>
        <w:rPr>
          <w:color w:val="231F20"/>
          <w:spacing w:val="-13"/>
        </w:rPr>
        <w:t xml:space="preserve"> </w:t>
      </w:r>
      <w:r>
        <w:rPr>
          <w:color w:val="231F20"/>
        </w:rPr>
        <w:t>for</w:t>
      </w:r>
      <w:r>
        <w:rPr>
          <w:color w:val="231F20"/>
          <w:spacing w:val="-12"/>
        </w:rPr>
        <w:t xml:space="preserve"> </w:t>
      </w:r>
      <w:r>
        <w:rPr>
          <w:color w:val="231F20"/>
        </w:rPr>
        <w:t>de</w:t>
      </w:r>
      <w:r>
        <w:rPr>
          <w:color w:val="231F20"/>
          <w:spacing w:val="-13"/>
        </w:rPr>
        <w:t xml:space="preserve"> </w:t>
      </w:r>
      <w:r>
        <w:rPr>
          <w:color w:val="231F20"/>
        </w:rPr>
        <w:t xml:space="preserve">behandlingstradisjo- </w:t>
      </w:r>
      <w:r>
        <w:rPr>
          <w:color w:val="231F20"/>
          <w:spacing w:val="-2"/>
        </w:rPr>
        <w:t>nene</w:t>
      </w:r>
      <w:r>
        <w:rPr>
          <w:color w:val="231F20"/>
          <w:spacing w:val="-5"/>
        </w:rPr>
        <w:t xml:space="preserve"> </w:t>
      </w:r>
      <w:r>
        <w:rPr>
          <w:color w:val="231F20"/>
          <w:spacing w:val="-2"/>
        </w:rPr>
        <w:t>som</w:t>
      </w:r>
      <w:r>
        <w:rPr>
          <w:color w:val="231F20"/>
          <w:spacing w:val="-5"/>
        </w:rPr>
        <w:t xml:space="preserve"> </w:t>
      </w:r>
      <w:r>
        <w:rPr>
          <w:color w:val="231F20"/>
          <w:spacing w:val="-2"/>
        </w:rPr>
        <w:t>baserer</w:t>
      </w:r>
      <w:r>
        <w:rPr>
          <w:color w:val="231F20"/>
          <w:spacing w:val="-5"/>
        </w:rPr>
        <w:t xml:space="preserve"> </w:t>
      </w:r>
      <w:r>
        <w:rPr>
          <w:color w:val="231F20"/>
          <w:spacing w:val="-2"/>
        </w:rPr>
        <w:t>seg</w:t>
      </w:r>
      <w:r>
        <w:rPr>
          <w:color w:val="231F20"/>
          <w:spacing w:val="-5"/>
        </w:rPr>
        <w:t xml:space="preserve"> </w:t>
      </w:r>
      <w:r>
        <w:rPr>
          <w:color w:val="231F20"/>
          <w:spacing w:val="-2"/>
        </w:rPr>
        <w:t>på</w:t>
      </w:r>
      <w:r>
        <w:rPr>
          <w:color w:val="231F20"/>
          <w:spacing w:val="-5"/>
        </w:rPr>
        <w:t xml:space="preserve"> </w:t>
      </w:r>
      <w:r>
        <w:rPr>
          <w:color w:val="231F20"/>
          <w:spacing w:val="-2"/>
        </w:rPr>
        <w:t>metode,</w:t>
      </w:r>
      <w:r>
        <w:rPr>
          <w:color w:val="231F20"/>
          <w:spacing w:val="-5"/>
        </w:rPr>
        <w:t xml:space="preserve"> </w:t>
      </w:r>
      <w:r>
        <w:rPr>
          <w:color w:val="231F20"/>
          <w:spacing w:val="-2"/>
        </w:rPr>
        <w:t>og</w:t>
      </w:r>
      <w:r>
        <w:rPr>
          <w:color w:val="231F20"/>
          <w:spacing w:val="-5"/>
        </w:rPr>
        <w:t xml:space="preserve"> </w:t>
      </w:r>
      <w:r>
        <w:rPr>
          <w:color w:val="231F20"/>
          <w:spacing w:val="-2"/>
        </w:rPr>
        <w:t>derfor</w:t>
      </w:r>
      <w:r>
        <w:rPr>
          <w:color w:val="231F20"/>
          <w:spacing w:val="-5"/>
        </w:rPr>
        <w:t xml:space="preserve"> </w:t>
      </w:r>
      <w:r>
        <w:rPr>
          <w:color w:val="231F20"/>
          <w:spacing w:val="-2"/>
        </w:rPr>
        <w:t>også</w:t>
      </w:r>
      <w:r>
        <w:rPr>
          <w:color w:val="231F20"/>
          <w:spacing w:val="-5"/>
        </w:rPr>
        <w:t xml:space="preserve"> </w:t>
      </w:r>
      <w:r>
        <w:rPr>
          <w:color w:val="231F20"/>
          <w:spacing w:val="-2"/>
        </w:rPr>
        <w:t>for</w:t>
      </w:r>
      <w:r>
        <w:rPr>
          <w:color w:val="231F20"/>
          <w:spacing w:val="-5"/>
        </w:rPr>
        <w:t xml:space="preserve"> </w:t>
      </w:r>
      <w:r>
        <w:rPr>
          <w:color w:val="231F20"/>
          <w:spacing w:val="-2"/>
        </w:rPr>
        <w:t>LBT,</w:t>
      </w:r>
      <w:r>
        <w:rPr>
          <w:color w:val="231F20"/>
          <w:spacing w:val="-5"/>
        </w:rPr>
        <w:t xml:space="preserve"> </w:t>
      </w:r>
      <w:r>
        <w:rPr>
          <w:color w:val="231F20"/>
          <w:spacing w:val="-2"/>
        </w:rPr>
        <w:t>dersom</w:t>
      </w:r>
      <w:r>
        <w:rPr>
          <w:color w:val="231F20"/>
          <w:spacing w:val="-5"/>
        </w:rPr>
        <w:t xml:space="preserve"> </w:t>
      </w:r>
      <w:r>
        <w:rPr>
          <w:color w:val="231F20"/>
          <w:spacing w:val="-2"/>
        </w:rPr>
        <w:t>resultatet</w:t>
      </w:r>
      <w:r>
        <w:rPr>
          <w:color w:val="231F20"/>
          <w:spacing w:val="-5"/>
        </w:rPr>
        <w:t xml:space="preserve"> </w:t>
      </w:r>
      <w:r>
        <w:rPr>
          <w:color w:val="231F20"/>
          <w:spacing w:val="-2"/>
        </w:rPr>
        <w:t>er</w:t>
      </w:r>
      <w:r>
        <w:rPr>
          <w:color w:val="231F20"/>
          <w:spacing w:val="-5"/>
        </w:rPr>
        <w:t xml:space="preserve"> </w:t>
      </w:r>
      <w:r>
        <w:rPr>
          <w:color w:val="231F20"/>
          <w:spacing w:val="-2"/>
        </w:rPr>
        <w:t xml:space="preserve">holdbart. </w:t>
      </w:r>
      <w:r>
        <w:rPr>
          <w:color w:val="231F20"/>
        </w:rPr>
        <w:t>Temaet blir derfor viet ekstra oppmerksomhet.</w:t>
      </w:r>
    </w:p>
    <w:p w14:paraId="23DDBC28" w14:textId="77777777" w:rsidR="001419A2" w:rsidRDefault="00000000">
      <w:pPr>
        <w:pStyle w:val="Brdtekst"/>
        <w:ind w:right="327" w:firstLine="283"/>
      </w:pPr>
      <w:r>
        <w:rPr>
          <w:color w:val="231F20"/>
        </w:rPr>
        <w:t xml:space="preserve">Det råder imidlertid ulike oppfatninger om hvor bokstavelig man skal forstå på- standen om at metode ikke lenger er et betydningsfullt endringsvirkemiddel. Flere forskere, som John Norcross (Norcross 1995) og Michael Helge Rønnestad (Rønne- stad 2000), anerkjenner fortsatt metodenes betydning for de oppnådde terapeutiske </w:t>
      </w:r>
      <w:r>
        <w:rPr>
          <w:color w:val="231F20"/>
          <w:spacing w:val="-2"/>
        </w:rPr>
        <w:t>resultatene.</w:t>
      </w:r>
    </w:p>
    <w:p w14:paraId="0C8811A4" w14:textId="77777777" w:rsidR="001419A2" w:rsidRDefault="00000000">
      <w:pPr>
        <w:pStyle w:val="Brdtekst"/>
        <w:ind w:right="327" w:firstLine="283"/>
      </w:pPr>
      <w:r>
        <w:rPr>
          <w:color w:val="231F20"/>
        </w:rPr>
        <w:t>LBTS hevder det motsatte av metaforskningens resultater: at metode er avgjøren- de for de resultatene som kan oppnås i behandling, og for hvor raskt de kan oppnås. Metode har langt større betydning enn de 15 prosent som antydes, dersom man vet presist hvordan de psykiske plagene er bygget opp mentalt, og hvordan man kan en- dre plagene. Bakgrunnen for disse vurderingene er, foruten et omfattende antall ti- mer med behandling, forskningsresultater som viser at det er en nær sammenheng mellom de endringsiverksettende utsagnene fra terapeut og de endringsbekreftende utsagnene fra klientene (Dammen 2013). Metode vil ha en avgjørende betydning for behandlingsresultatene dersom man vet hvordan den psykiske plagen er bygget opp mentalt,</w:t>
      </w:r>
      <w:r>
        <w:rPr>
          <w:color w:val="231F20"/>
          <w:spacing w:val="-13"/>
        </w:rPr>
        <w:t xml:space="preserve"> </w:t>
      </w:r>
      <w:r>
        <w:rPr>
          <w:color w:val="231F20"/>
        </w:rPr>
        <w:t>hva</w:t>
      </w:r>
      <w:r>
        <w:rPr>
          <w:color w:val="231F20"/>
          <w:spacing w:val="-12"/>
        </w:rPr>
        <w:t xml:space="preserve"> </w:t>
      </w:r>
      <w:r>
        <w:rPr>
          <w:color w:val="231F20"/>
        </w:rPr>
        <w:t>som</w:t>
      </w:r>
      <w:r>
        <w:rPr>
          <w:color w:val="231F20"/>
          <w:spacing w:val="-13"/>
        </w:rPr>
        <w:t xml:space="preserve"> </w:t>
      </w:r>
      <w:r>
        <w:rPr>
          <w:color w:val="231F20"/>
        </w:rPr>
        <w:t>skjer</w:t>
      </w:r>
      <w:r>
        <w:rPr>
          <w:color w:val="231F20"/>
          <w:spacing w:val="-12"/>
        </w:rPr>
        <w:t xml:space="preserve"> </w:t>
      </w:r>
      <w:r>
        <w:rPr>
          <w:color w:val="231F20"/>
        </w:rPr>
        <w:t>mentalt</w:t>
      </w:r>
      <w:r>
        <w:rPr>
          <w:color w:val="231F20"/>
          <w:spacing w:val="-13"/>
        </w:rPr>
        <w:t xml:space="preserve"> </w:t>
      </w:r>
      <w:r>
        <w:rPr>
          <w:color w:val="231F20"/>
        </w:rPr>
        <w:t>når</w:t>
      </w:r>
      <w:r>
        <w:rPr>
          <w:color w:val="231F20"/>
          <w:spacing w:val="-12"/>
        </w:rPr>
        <w:t xml:space="preserve"> </w:t>
      </w:r>
      <w:r>
        <w:rPr>
          <w:color w:val="231F20"/>
        </w:rPr>
        <w:t>det</w:t>
      </w:r>
      <w:r>
        <w:rPr>
          <w:color w:val="231F20"/>
          <w:spacing w:val="-13"/>
        </w:rPr>
        <w:t xml:space="preserve"> </w:t>
      </w:r>
      <w:r>
        <w:rPr>
          <w:color w:val="231F20"/>
        </w:rPr>
        <w:t>skjer</w:t>
      </w:r>
      <w:r>
        <w:rPr>
          <w:color w:val="231F20"/>
          <w:spacing w:val="-12"/>
        </w:rPr>
        <w:t xml:space="preserve"> </w:t>
      </w:r>
      <w:r>
        <w:rPr>
          <w:color w:val="231F20"/>
        </w:rPr>
        <w:t>en</w:t>
      </w:r>
      <w:r>
        <w:rPr>
          <w:color w:val="231F20"/>
          <w:spacing w:val="-13"/>
        </w:rPr>
        <w:t xml:space="preserve"> </w:t>
      </w:r>
      <w:r>
        <w:rPr>
          <w:color w:val="231F20"/>
        </w:rPr>
        <w:t>psykisk</w:t>
      </w:r>
      <w:r>
        <w:rPr>
          <w:color w:val="231F20"/>
          <w:spacing w:val="-12"/>
        </w:rPr>
        <w:t xml:space="preserve"> </w:t>
      </w:r>
      <w:r>
        <w:rPr>
          <w:color w:val="231F20"/>
        </w:rPr>
        <w:t>endring</w:t>
      </w:r>
      <w:r>
        <w:rPr>
          <w:color w:val="231F20"/>
          <w:spacing w:val="-13"/>
        </w:rPr>
        <w:t xml:space="preserve"> </w:t>
      </w:r>
      <w:r>
        <w:rPr>
          <w:color w:val="231F20"/>
        </w:rPr>
        <w:t>i</w:t>
      </w:r>
      <w:r>
        <w:rPr>
          <w:color w:val="231F20"/>
          <w:spacing w:val="-12"/>
        </w:rPr>
        <w:t xml:space="preserve"> </w:t>
      </w:r>
      <w:r>
        <w:rPr>
          <w:color w:val="231F20"/>
        </w:rPr>
        <w:t>behandling,</w:t>
      </w:r>
      <w:r>
        <w:rPr>
          <w:color w:val="231F20"/>
          <w:spacing w:val="-13"/>
        </w:rPr>
        <w:t xml:space="preserve"> </w:t>
      </w:r>
      <w:r>
        <w:rPr>
          <w:color w:val="231F20"/>
        </w:rPr>
        <w:t>og</w:t>
      </w:r>
      <w:r>
        <w:rPr>
          <w:color w:val="231F20"/>
          <w:spacing w:val="-12"/>
        </w:rPr>
        <w:t xml:space="preserve"> </w:t>
      </w:r>
      <w:r>
        <w:rPr>
          <w:color w:val="231F20"/>
        </w:rPr>
        <w:t>hvilke intervensjoner som fører til hvilke psykiske endringer hos klientene. Disse temaene er ikke fokusert i bøker som omhandler metaforskningens resultater (Duncan 2009; Ulvestad 2007).</w:t>
      </w:r>
    </w:p>
    <w:p w14:paraId="5B198284" w14:textId="77777777" w:rsidR="001419A2" w:rsidRDefault="001419A2">
      <w:pPr>
        <w:pStyle w:val="Brdtekst"/>
        <w:spacing w:before="65"/>
        <w:ind w:left="0"/>
        <w:jc w:val="left"/>
      </w:pPr>
    </w:p>
    <w:p w14:paraId="7CB0D5CB" w14:textId="77777777" w:rsidR="001419A2" w:rsidRDefault="00000000">
      <w:pPr>
        <w:pStyle w:val="Overskrift4"/>
        <w:jc w:val="both"/>
      </w:pPr>
      <w:r>
        <w:rPr>
          <w:color w:val="231F20"/>
        </w:rPr>
        <w:t>Begrepet</w:t>
      </w:r>
      <w:r>
        <w:rPr>
          <w:color w:val="231F20"/>
          <w:spacing w:val="-2"/>
        </w:rPr>
        <w:t xml:space="preserve"> </w:t>
      </w:r>
      <w:r>
        <w:rPr>
          <w:color w:val="231F20"/>
        </w:rPr>
        <w:t>metode</w:t>
      </w:r>
      <w:r>
        <w:rPr>
          <w:color w:val="231F20"/>
          <w:spacing w:val="-1"/>
        </w:rPr>
        <w:t xml:space="preserve"> </w:t>
      </w:r>
      <w:r>
        <w:rPr>
          <w:color w:val="231F20"/>
        </w:rPr>
        <w:t>må</w:t>
      </w:r>
      <w:r>
        <w:rPr>
          <w:color w:val="231F20"/>
          <w:spacing w:val="-1"/>
        </w:rPr>
        <w:t xml:space="preserve"> </w:t>
      </w:r>
      <w:r>
        <w:rPr>
          <w:color w:val="231F20"/>
          <w:spacing w:val="-2"/>
        </w:rPr>
        <w:t>problematiseres</w:t>
      </w:r>
    </w:p>
    <w:p w14:paraId="2706D6C4" w14:textId="77777777" w:rsidR="001419A2" w:rsidRDefault="00000000">
      <w:pPr>
        <w:pStyle w:val="Brdtekst"/>
        <w:spacing w:before="200"/>
        <w:ind w:right="328"/>
      </w:pPr>
      <w:r>
        <w:rPr>
          <w:color w:val="231F20"/>
        </w:rPr>
        <w:t>Det neste argumentet gjelder hvordan man skal forstå begrepet metode. I ulike tera- peutiske tradisjoner synes metode å være forstått som de tradisjonsforankrede tera- peutiske teknikkene, mens det å skape en god relasjon betraktes som en ulært eller ubevisst menneskelig kvalitet.</w:t>
      </w:r>
    </w:p>
    <w:p w14:paraId="4C69E728" w14:textId="77777777" w:rsidR="001419A2" w:rsidRDefault="00000000">
      <w:pPr>
        <w:pStyle w:val="Brdtekst"/>
        <w:ind w:right="327" w:firstLine="283"/>
        <w:jc w:val="right"/>
      </w:pPr>
      <w:r>
        <w:rPr>
          <w:color w:val="231F20"/>
        </w:rPr>
        <w:t>Ut fra LBTS er metode ikke begrenset til en endringsteknikk. Alt det en terapeut gjør i behandlingssituasjonen, og som påvirker klientens tilstand, må defineres som metode.</w:t>
      </w:r>
      <w:r>
        <w:rPr>
          <w:color w:val="231F20"/>
          <w:spacing w:val="-1"/>
        </w:rPr>
        <w:t xml:space="preserve"> </w:t>
      </w:r>
      <w:r>
        <w:rPr>
          <w:color w:val="231F20"/>
        </w:rPr>
        <w:t>Den</w:t>
      </w:r>
      <w:r>
        <w:rPr>
          <w:color w:val="231F20"/>
          <w:spacing w:val="-1"/>
        </w:rPr>
        <w:t xml:space="preserve"> </w:t>
      </w:r>
      <w:r>
        <w:rPr>
          <w:color w:val="231F20"/>
        </w:rPr>
        <w:t>felles</w:t>
      </w:r>
      <w:r>
        <w:rPr>
          <w:color w:val="231F20"/>
          <w:spacing w:val="-1"/>
        </w:rPr>
        <w:t xml:space="preserve"> </w:t>
      </w:r>
      <w:r>
        <w:rPr>
          <w:color w:val="231F20"/>
        </w:rPr>
        <w:t>terapeutiske</w:t>
      </w:r>
      <w:r>
        <w:rPr>
          <w:color w:val="231F20"/>
          <w:spacing w:val="-1"/>
        </w:rPr>
        <w:t xml:space="preserve"> </w:t>
      </w:r>
      <w:r>
        <w:rPr>
          <w:color w:val="231F20"/>
        </w:rPr>
        <w:t>stilen</w:t>
      </w:r>
      <w:r>
        <w:rPr>
          <w:color w:val="231F20"/>
          <w:spacing w:val="-1"/>
        </w:rPr>
        <w:t xml:space="preserve"> </w:t>
      </w:r>
      <w:r>
        <w:rPr>
          <w:color w:val="231F20"/>
        </w:rPr>
        <w:t>til</w:t>
      </w:r>
      <w:r>
        <w:rPr>
          <w:color w:val="231F20"/>
          <w:spacing w:val="-1"/>
        </w:rPr>
        <w:t xml:space="preserve"> </w:t>
      </w:r>
      <w:r>
        <w:rPr>
          <w:color w:val="231F20"/>
        </w:rPr>
        <w:t>terapeuter</w:t>
      </w:r>
      <w:r>
        <w:rPr>
          <w:color w:val="231F20"/>
          <w:spacing w:val="-1"/>
        </w:rPr>
        <w:t xml:space="preserve"> </w:t>
      </w:r>
      <w:r>
        <w:rPr>
          <w:color w:val="231F20"/>
        </w:rPr>
        <w:t>som</w:t>
      </w:r>
      <w:r>
        <w:rPr>
          <w:color w:val="231F20"/>
          <w:spacing w:val="-1"/>
        </w:rPr>
        <w:t xml:space="preserve"> </w:t>
      </w:r>
      <w:r>
        <w:rPr>
          <w:color w:val="231F20"/>
        </w:rPr>
        <w:t>oppnår</w:t>
      </w:r>
      <w:r>
        <w:rPr>
          <w:color w:val="231F20"/>
          <w:spacing w:val="-1"/>
        </w:rPr>
        <w:t xml:space="preserve"> </w:t>
      </w:r>
      <w:r>
        <w:rPr>
          <w:color w:val="231F20"/>
        </w:rPr>
        <w:t>gode</w:t>
      </w:r>
      <w:r>
        <w:rPr>
          <w:color w:val="231F20"/>
          <w:spacing w:val="-1"/>
        </w:rPr>
        <w:t xml:space="preserve"> </w:t>
      </w:r>
      <w:r>
        <w:rPr>
          <w:color w:val="231F20"/>
        </w:rPr>
        <w:t>resultater</w:t>
      </w:r>
      <w:r>
        <w:rPr>
          <w:color w:val="231F20"/>
          <w:spacing w:val="-1"/>
        </w:rPr>
        <w:t xml:space="preserve"> </w:t>
      </w:r>
      <w:r>
        <w:rPr>
          <w:color w:val="231F20"/>
        </w:rPr>
        <w:t>er,</w:t>
      </w:r>
      <w:r>
        <w:rPr>
          <w:color w:val="231F20"/>
          <w:spacing w:val="-1"/>
        </w:rPr>
        <w:t xml:space="preserve"> </w:t>
      </w:r>
      <w:r>
        <w:rPr>
          <w:color w:val="231F20"/>
        </w:rPr>
        <w:t>ut fra</w:t>
      </w:r>
      <w:r>
        <w:rPr>
          <w:color w:val="231F20"/>
          <w:spacing w:val="-1"/>
        </w:rPr>
        <w:t xml:space="preserve"> </w:t>
      </w:r>
      <w:r>
        <w:rPr>
          <w:color w:val="231F20"/>
        </w:rPr>
        <w:t>en</w:t>
      </w:r>
      <w:r>
        <w:rPr>
          <w:color w:val="231F20"/>
          <w:spacing w:val="-1"/>
        </w:rPr>
        <w:t xml:space="preserve"> </w:t>
      </w:r>
      <w:r>
        <w:rPr>
          <w:color w:val="231F20"/>
        </w:rPr>
        <w:t>hjernepsykologisk</w:t>
      </w:r>
      <w:r>
        <w:rPr>
          <w:color w:val="231F20"/>
          <w:spacing w:val="-1"/>
        </w:rPr>
        <w:t xml:space="preserve"> </w:t>
      </w:r>
      <w:r>
        <w:rPr>
          <w:color w:val="231F20"/>
        </w:rPr>
        <w:t>forståelse,</w:t>
      </w:r>
      <w:r>
        <w:rPr>
          <w:color w:val="231F20"/>
          <w:spacing w:val="-1"/>
        </w:rPr>
        <w:t xml:space="preserve"> </w:t>
      </w:r>
      <w:r>
        <w:rPr>
          <w:color w:val="231F20"/>
        </w:rPr>
        <w:t>en</w:t>
      </w:r>
      <w:r>
        <w:rPr>
          <w:color w:val="231F20"/>
          <w:spacing w:val="-1"/>
        </w:rPr>
        <w:t xml:space="preserve"> </w:t>
      </w:r>
      <w:r>
        <w:rPr>
          <w:color w:val="231F20"/>
        </w:rPr>
        <w:t>følge</w:t>
      </w:r>
      <w:r>
        <w:rPr>
          <w:color w:val="231F20"/>
          <w:spacing w:val="-1"/>
        </w:rPr>
        <w:t xml:space="preserve"> </w:t>
      </w:r>
      <w:r>
        <w:rPr>
          <w:color w:val="231F20"/>
        </w:rPr>
        <w:t>av</w:t>
      </w:r>
      <w:r>
        <w:rPr>
          <w:color w:val="231F20"/>
          <w:spacing w:val="-1"/>
        </w:rPr>
        <w:t xml:space="preserve"> </w:t>
      </w:r>
      <w:r>
        <w:rPr>
          <w:color w:val="231F20"/>
        </w:rPr>
        <w:t>metode,</w:t>
      </w:r>
      <w:r>
        <w:rPr>
          <w:color w:val="231F20"/>
          <w:spacing w:val="-1"/>
        </w:rPr>
        <w:t xml:space="preserve"> </w:t>
      </w:r>
      <w:r>
        <w:rPr>
          <w:color w:val="231F20"/>
        </w:rPr>
        <w:t>selv</w:t>
      </w:r>
      <w:r>
        <w:rPr>
          <w:color w:val="231F20"/>
          <w:spacing w:val="-1"/>
        </w:rPr>
        <w:t xml:space="preserve"> </w:t>
      </w:r>
      <w:r>
        <w:rPr>
          <w:color w:val="231F20"/>
        </w:rPr>
        <w:t>om</w:t>
      </w:r>
      <w:r>
        <w:rPr>
          <w:color w:val="231F20"/>
          <w:spacing w:val="-1"/>
        </w:rPr>
        <w:t xml:space="preserve"> </w:t>
      </w:r>
      <w:r>
        <w:rPr>
          <w:color w:val="231F20"/>
        </w:rPr>
        <w:t>denne</w:t>
      </w:r>
      <w:r>
        <w:rPr>
          <w:color w:val="231F20"/>
          <w:spacing w:val="-1"/>
        </w:rPr>
        <w:t xml:space="preserve"> </w:t>
      </w:r>
      <w:r>
        <w:rPr>
          <w:color w:val="231F20"/>
        </w:rPr>
        <w:t>stilen</w:t>
      </w:r>
      <w:r>
        <w:rPr>
          <w:color w:val="231F20"/>
          <w:spacing w:val="-1"/>
        </w:rPr>
        <w:t xml:space="preserve"> </w:t>
      </w:r>
      <w:r>
        <w:rPr>
          <w:color w:val="231F20"/>
        </w:rPr>
        <w:t>ikke</w:t>
      </w:r>
      <w:r>
        <w:rPr>
          <w:color w:val="231F20"/>
          <w:spacing w:val="-1"/>
        </w:rPr>
        <w:t xml:space="preserve"> </w:t>
      </w:r>
      <w:r>
        <w:rPr>
          <w:color w:val="231F20"/>
        </w:rPr>
        <w:t>blir betraktet</w:t>
      </w:r>
      <w:r>
        <w:rPr>
          <w:color w:val="231F20"/>
          <w:spacing w:val="-13"/>
        </w:rPr>
        <w:t xml:space="preserve"> </w:t>
      </w:r>
      <w:r>
        <w:rPr>
          <w:color w:val="231F20"/>
        </w:rPr>
        <w:t>som</w:t>
      </w:r>
      <w:r>
        <w:rPr>
          <w:color w:val="231F20"/>
          <w:spacing w:val="-12"/>
        </w:rPr>
        <w:t xml:space="preserve"> </w:t>
      </w:r>
      <w:r>
        <w:rPr>
          <w:color w:val="231F20"/>
        </w:rPr>
        <w:t>metode</w:t>
      </w:r>
      <w:r>
        <w:rPr>
          <w:color w:val="231F20"/>
          <w:spacing w:val="-13"/>
        </w:rPr>
        <w:t xml:space="preserve"> </w:t>
      </w:r>
      <w:r>
        <w:rPr>
          <w:color w:val="231F20"/>
        </w:rPr>
        <w:t>i</w:t>
      </w:r>
      <w:r>
        <w:rPr>
          <w:color w:val="231F20"/>
          <w:spacing w:val="-12"/>
        </w:rPr>
        <w:t xml:space="preserve"> </w:t>
      </w:r>
      <w:r>
        <w:rPr>
          <w:color w:val="231F20"/>
        </w:rPr>
        <w:t>litteraturen.</w:t>
      </w:r>
      <w:r>
        <w:rPr>
          <w:color w:val="231F20"/>
          <w:spacing w:val="-13"/>
        </w:rPr>
        <w:t xml:space="preserve"> </w:t>
      </w:r>
      <w:r>
        <w:rPr>
          <w:color w:val="231F20"/>
        </w:rPr>
        <w:t>(Psykologisk</w:t>
      </w:r>
      <w:r>
        <w:rPr>
          <w:color w:val="231F20"/>
          <w:spacing w:val="-12"/>
        </w:rPr>
        <w:t xml:space="preserve"> </w:t>
      </w:r>
      <w:r>
        <w:rPr>
          <w:color w:val="231F20"/>
        </w:rPr>
        <w:t>institutt</w:t>
      </w:r>
      <w:r>
        <w:rPr>
          <w:color w:val="231F20"/>
          <w:spacing w:val="-13"/>
        </w:rPr>
        <w:t xml:space="preserve"> </w:t>
      </w:r>
      <w:r>
        <w:rPr>
          <w:color w:val="231F20"/>
        </w:rPr>
        <w:t>ved</w:t>
      </w:r>
      <w:r>
        <w:rPr>
          <w:color w:val="231F20"/>
          <w:spacing w:val="-12"/>
        </w:rPr>
        <w:t xml:space="preserve"> </w:t>
      </w:r>
      <w:r>
        <w:rPr>
          <w:color w:val="231F20"/>
        </w:rPr>
        <w:t>UIO</w:t>
      </w:r>
      <w:r>
        <w:rPr>
          <w:color w:val="231F20"/>
          <w:spacing w:val="-13"/>
        </w:rPr>
        <w:t xml:space="preserve"> </w:t>
      </w:r>
      <w:r>
        <w:rPr>
          <w:color w:val="231F20"/>
        </w:rPr>
        <w:t>har</w:t>
      </w:r>
      <w:r>
        <w:rPr>
          <w:color w:val="231F20"/>
          <w:spacing w:val="-12"/>
        </w:rPr>
        <w:t xml:space="preserve"> </w:t>
      </w:r>
      <w:r>
        <w:rPr>
          <w:color w:val="231F20"/>
        </w:rPr>
        <w:t>de</w:t>
      </w:r>
      <w:r>
        <w:rPr>
          <w:color w:val="231F20"/>
          <w:spacing w:val="-13"/>
        </w:rPr>
        <w:t xml:space="preserve"> </w:t>
      </w:r>
      <w:r>
        <w:rPr>
          <w:color w:val="231F20"/>
        </w:rPr>
        <w:t>senere</w:t>
      </w:r>
      <w:r>
        <w:rPr>
          <w:color w:val="231F20"/>
          <w:spacing w:val="-12"/>
        </w:rPr>
        <w:t xml:space="preserve"> </w:t>
      </w:r>
      <w:r>
        <w:rPr>
          <w:color w:val="231F20"/>
        </w:rPr>
        <w:t xml:space="preserve">årene </w:t>
      </w:r>
      <w:r>
        <w:rPr>
          <w:color w:val="231F20"/>
          <w:spacing w:val="-2"/>
        </w:rPr>
        <w:t>i</w:t>
      </w:r>
      <w:r>
        <w:rPr>
          <w:color w:val="231F20"/>
          <w:spacing w:val="-5"/>
        </w:rPr>
        <w:t xml:space="preserve"> </w:t>
      </w:r>
      <w:r>
        <w:rPr>
          <w:color w:val="231F20"/>
          <w:spacing w:val="-2"/>
        </w:rPr>
        <w:t>større</w:t>
      </w:r>
      <w:r>
        <w:rPr>
          <w:color w:val="231F20"/>
          <w:spacing w:val="-5"/>
        </w:rPr>
        <w:t xml:space="preserve"> </w:t>
      </w:r>
      <w:r>
        <w:rPr>
          <w:color w:val="231F20"/>
          <w:spacing w:val="-2"/>
        </w:rPr>
        <w:t>grad</w:t>
      </w:r>
      <w:r>
        <w:rPr>
          <w:color w:val="231F20"/>
          <w:spacing w:val="-5"/>
        </w:rPr>
        <w:t xml:space="preserve"> </w:t>
      </w:r>
      <w:r>
        <w:rPr>
          <w:color w:val="231F20"/>
          <w:spacing w:val="-2"/>
        </w:rPr>
        <w:t>fokusert</w:t>
      </w:r>
      <w:r>
        <w:rPr>
          <w:color w:val="231F20"/>
          <w:spacing w:val="-5"/>
        </w:rPr>
        <w:t xml:space="preserve"> </w:t>
      </w:r>
      <w:r>
        <w:rPr>
          <w:color w:val="231F20"/>
          <w:spacing w:val="-2"/>
        </w:rPr>
        <w:t>på</w:t>
      </w:r>
      <w:r>
        <w:rPr>
          <w:color w:val="231F20"/>
          <w:spacing w:val="-5"/>
        </w:rPr>
        <w:t xml:space="preserve"> </w:t>
      </w:r>
      <w:r>
        <w:rPr>
          <w:color w:val="231F20"/>
          <w:spacing w:val="-2"/>
        </w:rPr>
        <w:t>utvikling</w:t>
      </w:r>
      <w:r>
        <w:rPr>
          <w:color w:val="231F20"/>
          <w:spacing w:val="-5"/>
        </w:rPr>
        <w:t xml:space="preserve"> </w:t>
      </w:r>
      <w:r>
        <w:rPr>
          <w:color w:val="231F20"/>
          <w:spacing w:val="-2"/>
        </w:rPr>
        <w:t>av</w:t>
      </w:r>
      <w:r>
        <w:rPr>
          <w:color w:val="231F20"/>
          <w:spacing w:val="-5"/>
        </w:rPr>
        <w:t xml:space="preserve"> </w:t>
      </w:r>
      <w:r>
        <w:rPr>
          <w:color w:val="231F20"/>
          <w:spacing w:val="-2"/>
        </w:rPr>
        <w:t>en</w:t>
      </w:r>
      <w:r>
        <w:rPr>
          <w:color w:val="231F20"/>
          <w:spacing w:val="-5"/>
        </w:rPr>
        <w:t xml:space="preserve"> </w:t>
      </w:r>
      <w:r>
        <w:rPr>
          <w:color w:val="231F20"/>
          <w:spacing w:val="-2"/>
        </w:rPr>
        <w:t>god</w:t>
      </w:r>
      <w:r>
        <w:rPr>
          <w:color w:val="231F20"/>
          <w:spacing w:val="-5"/>
        </w:rPr>
        <w:t xml:space="preserve"> </w:t>
      </w:r>
      <w:r>
        <w:rPr>
          <w:color w:val="231F20"/>
          <w:spacing w:val="-2"/>
        </w:rPr>
        <w:t>relasjon</w:t>
      </w:r>
      <w:r>
        <w:rPr>
          <w:color w:val="231F20"/>
          <w:spacing w:val="-5"/>
        </w:rPr>
        <w:t xml:space="preserve"> </w:t>
      </w:r>
      <w:r>
        <w:rPr>
          <w:color w:val="231F20"/>
          <w:spacing w:val="-2"/>
        </w:rPr>
        <w:t>i</w:t>
      </w:r>
      <w:r>
        <w:rPr>
          <w:color w:val="231F20"/>
          <w:spacing w:val="-5"/>
        </w:rPr>
        <w:t xml:space="preserve"> </w:t>
      </w:r>
      <w:r>
        <w:rPr>
          <w:color w:val="231F20"/>
          <w:spacing w:val="-2"/>
        </w:rPr>
        <w:t>utdanningen</w:t>
      </w:r>
      <w:r>
        <w:rPr>
          <w:color w:val="231F20"/>
          <w:spacing w:val="-5"/>
        </w:rPr>
        <w:t xml:space="preserve"> </w:t>
      </w:r>
      <w:r>
        <w:rPr>
          <w:color w:val="231F20"/>
          <w:spacing w:val="-2"/>
        </w:rPr>
        <w:t>i</w:t>
      </w:r>
      <w:r>
        <w:rPr>
          <w:color w:val="231F20"/>
          <w:spacing w:val="-5"/>
        </w:rPr>
        <w:t xml:space="preserve"> </w:t>
      </w:r>
      <w:r>
        <w:rPr>
          <w:color w:val="231F20"/>
          <w:spacing w:val="-2"/>
        </w:rPr>
        <w:t>klinisk</w:t>
      </w:r>
      <w:r>
        <w:rPr>
          <w:color w:val="231F20"/>
          <w:spacing w:val="-5"/>
        </w:rPr>
        <w:t xml:space="preserve"> </w:t>
      </w:r>
      <w:r>
        <w:rPr>
          <w:color w:val="231F20"/>
          <w:spacing w:val="-2"/>
        </w:rPr>
        <w:t xml:space="preserve">psykologi). </w:t>
      </w:r>
      <w:r>
        <w:rPr>
          <w:color w:val="231F20"/>
        </w:rPr>
        <w:t>Forskning viser også at spesifikke behandlingsmetoder kan ha betydning for be- handlingen</w:t>
      </w:r>
      <w:r>
        <w:rPr>
          <w:color w:val="231F20"/>
          <w:spacing w:val="-11"/>
        </w:rPr>
        <w:t xml:space="preserve"> </w:t>
      </w:r>
      <w:r>
        <w:rPr>
          <w:color w:val="231F20"/>
        </w:rPr>
        <w:t>av</w:t>
      </w:r>
      <w:r>
        <w:rPr>
          <w:color w:val="231F20"/>
          <w:spacing w:val="-11"/>
        </w:rPr>
        <w:t xml:space="preserve"> </w:t>
      </w:r>
      <w:r>
        <w:rPr>
          <w:color w:val="231F20"/>
        </w:rPr>
        <w:t>bestemte</w:t>
      </w:r>
      <w:r>
        <w:rPr>
          <w:color w:val="231F20"/>
          <w:spacing w:val="-11"/>
        </w:rPr>
        <w:t xml:space="preserve"> </w:t>
      </w:r>
      <w:r>
        <w:rPr>
          <w:color w:val="231F20"/>
        </w:rPr>
        <w:t>psykiske</w:t>
      </w:r>
      <w:r>
        <w:rPr>
          <w:color w:val="231F20"/>
          <w:spacing w:val="-11"/>
        </w:rPr>
        <w:t xml:space="preserve"> </w:t>
      </w:r>
      <w:r>
        <w:rPr>
          <w:color w:val="231F20"/>
        </w:rPr>
        <w:t>utfordringer</w:t>
      </w:r>
      <w:r>
        <w:rPr>
          <w:color w:val="231F20"/>
          <w:spacing w:val="-11"/>
        </w:rPr>
        <w:t xml:space="preserve"> </w:t>
      </w:r>
      <w:r>
        <w:rPr>
          <w:color w:val="231F20"/>
        </w:rPr>
        <w:t>(Rønnestad</w:t>
      </w:r>
      <w:r>
        <w:rPr>
          <w:color w:val="231F20"/>
          <w:spacing w:val="-11"/>
        </w:rPr>
        <w:t xml:space="preserve"> </w:t>
      </w:r>
      <w:r>
        <w:rPr>
          <w:color w:val="231F20"/>
        </w:rPr>
        <w:t>2000;</w:t>
      </w:r>
      <w:r>
        <w:rPr>
          <w:color w:val="231F20"/>
          <w:spacing w:val="-11"/>
        </w:rPr>
        <w:t xml:space="preserve"> </w:t>
      </w:r>
      <w:r>
        <w:rPr>
          <w:color w:val="231F20"/>
        </w:rPr>
        <w:t>Norcross</w:t>
      </w:r>
      <w:r>
        <w:rPr>
          <w:color w:val="231F20"/>
          <w:spacing w:val="-11"/>
        </w:rPr>
        <w:t xml:space="preserve"> </w:t>
      </w:r>
      <w:r>
        <w:rPr>
          <w:color w:val="231F20"/>
        </w:rPr>
        <w:t>1995).</w:t>
      </w:r>
      <w:r>
        <w:rPr>
          <w:color w:val="231F20"/>
          <w:spacing w:val="-11"/>
        </w:rPr>
        <w:t xml:space="preserve"> </w:t>
      </w:r>
      <w:r>
        <w:rPr>
          <w:color w:val="231F20"/>
        </w:rPr>
        <w:t>Man henviser</w:t>
      </w:r>
      <w:r>
        <w:rPr>
          <w:color w:val="231F20"/>
          <w:spacing w:val="-12"/>
        </w:rPr>
        <w:t xml:space="preserve"> </w:t>
      </w:r>
      <w:r>
        <w:rPr>
          <w:color w:val="231F20"/>
        </w:rPr>
        <w:t>her</w:t>
      </w:r>
      <w:r>
        <w:rPr>
          <w:color w:val="231F20"/>
          <w:spacing w:val="-10"/>
        </w:rPr>
        <w:t xml:space="preserve"> </w:t>
      </w:r>
      <w:r>
        <w:rPr>
          <w:color w:val="231F20"/>
        </w:rPr>
        <w:t>blant</w:t>
      </w:r>
      <w:r>
        <w:rPr>
          <w:color w:val="231F20"/>
          <w:spacing w:val="-9"/>
        </w:rPr>
        <w:t xml:space="preserve"> </w:t>
      </w:r>
      <w:r>
        <w:rPr>
          <w:color w:val="231F20"/>
        </w:rPr>
        <w:t>annet</w:t>
      </w:r>
      <w:r>
        <w:rPr>
          <w:color w:val="231F20"/>
          <w:spacing w:val="-10"/>
        </w:rPr>
        <w:t xml:space="preserve"> </w:t>
      </w:r>
      <w:r>
        <w:rPr>
          <w:color w:val="231F20"/>
        </w:rPr>
        <w:t>til</w:t>
      </w:r>
      <w:r>
        <w:rPr>
          <w:color w:val="231F20"/>
          <w:spacing w:val="-9"/>
        </w:rPr>
        <w:t xml:space="preserve"> </w:t>
      </w:r>
      <w:r>
        <w:rPr>
          <w:color w:val="231F20"/>
        </w:rPr>
        <w:t>studier</w:t>
      </w:r>
      <w:r>
        <w:rPr>
          <w:color w:val="231F20"/>
          <w:spacing w:val="-10"/>
        </w:rPr>
        <w:t xml:space="preserve"> </w:t>
      </w:r>
      <w:r>
        <w:rPr>
          <w:color w:val="231F20"/>
        </w:rPr>
        <w:t>av</w:t>
      </w:r>
      <w:r>
        <w:rPr>
          <w:color w:val="231F20"/>
          <w:spacing w:val="-10"/>
        </w:rPr>
        <w:t xml:space="preserve"> </w:t>
      </w:r>
      <w:r>
        <w:rPr>
          <w:color w:val="231F20"/>
        </w:rPr>
        <w:t>resultater</w:t>
      </w:r>
      <w:r>
        <w:rPr>
          <w:color w:val="231F20"/>
          <w:spacing w:val="-9"/>
        </w:rPr>
        <w:t xml:space="preserve"> </w:t>
      </w:r>
      <w:r>
        <w:rPr>
          <w:color w:val="231F20"/>
        </w:rPr>
        <w:t>i</w:t>
      </w:r>
      <w:r>
        <w:rPr>
          <w:color w:val="231F20"/>
          <w:spacing w:val="-10"/>
        </w:rPr>
        <w:t xml:space="preserve"> </w:t>
      </w:r>
      <w:r>
        <w:rPr>
          <w:color w:val="231F20"/>
        </w:rPr>
        <w:t>forbindelse</w:t>
      </w:r>
      <w:r>
        <w:rPr>
          <w:color w:val="231F20"/>
          <w:spacing w:val="-9"/>
        </w:rPr>
        <w:t xml:space="preserve"> </w:t>
      </w:r>
      <w:r>
        <w:rPr>
          <w:color w:val="231F20"/>
        </w:rPr>
        <w:t>med</w:t>
      </w:r>
      <w:r>
        <w:rPr>
          <w:color w:val="231F20"/>
          <w:spacing w:val="-10"/>
        </w:rPr>
        <w:t xml:space="preserve"> </w:t>
      </w:r>
      <w:r>
        <w:rPr>
          <w:color w:val="231F20"/>
        </w:rPr>
        <w:t>kognitiv</w:t>
      </w:r>
      <w:r>
        <w:rPr>
          <w:color w:val="231F20"/>
          <w:spacing w:val="-9"/>
        </w:rPr>
        <w:t xml:space="preserve"> </w:t>
      </w:r>
      <w:r>
        <w:rPr>
          <w:color w:val="231F20"/>
          <w:spacing w:val="-2"/>
        </w:rPr>
        <w:t>behandling</w:t>
      </w:r>
    </w:p>
    <w:p w14:paraId="15D5CE17" w14:textId="77777777" w:rsidR="001419A2" w:rsidRDefault="00000000">
      <w:pPr>
        <w:pStyle w:val="Brdtekst"/>
      </w:pPr>
      <w:r>
        <w:rPr>
          <w:color w:val="231F20"/>
        </w:rPr>
        <w:t>av</w:t>
      </w:r>
      <w:r>
        <w:rPr>
          <w:color w:val="231F20"/>
          <w:spacing w:val="-6"/>
        </w:rPr>
        <w:t xml:space="preserve"> </w:t>
      </w:r>
      <w:r>
        <w:rPr>
          <w:color w:val="231F20"/>
          <w:spacing w:val="-2"/>
        </w:rPr>
        <w:t>aggresjon.</w:t>
      </w:r>
    </w:p>
    <w:p w14:paraId="464FF2B1" w14:textId="77777777" w:rsidR="001419A2" w:rsidRDefault="001419A2">
      <w:pPr>
        <w:sectPr w:rsidR="001419A2">
          <w:pgSz w:w="9640" w:h="13610"/>
          <w:pgMar w:top="900" w:right="860" w:bottom="620" w:left="860" w:header="367" w:footer="425" w:gutter="0"/>
          <w:cols w:space="708"/>
        </w:sectPr>
      </w:pPr>
    </w:p>
    <w:p w14:paraId="041E3BD5" w14:textId="77777777" w:rsidR="001419A2" w:rsidRDefault="001419A2">
      <w:pPr>
        <w:pStyle w:val="Brdtekst"/>
        <w:ind w:left="0"/>
        <w:jc w:val="left"/>
        <w:rPr>
          <w:sz w:val="60"/>
        </w:rPr>
      </w:pPr>
    </w:p>
    <w:p w14:paraId="16EA1174" w14:textId="77777777" w:rsidR="001419A2" w:rsidRDefault="001419A2">
      <w:pPr>
        <w:pStyle w:val="Brdtekst"/>
        <w:spacing w:before="170"/>
        <w:ind w:left="0"/>
        <w:jc w:val="left"/>
        <w:rPr>
          <w:sz w:val="60"/>
        </w:rPr>
      </w:pPr>
    </w:p>
    <w:p w14:paraId="2CAC5606" w14:textId="77777777" w:rsidR="001419A2" w:rsidRDefault="00000000">
      <w:pPr>
        <w:pStyle w:val="Overskrift3"/>
        <w:ind w:left="842"/>
        <w:jc w:val="left"/>
      </w:pPr>
      <w:bookmarkStart w:id="19" w:name="_TOC_250005"/>
      <w:r>
        <w:rPr>
          <w:color w:val="231F20"/>
        </w:rPr>
        <w:t>Kapittel</w:t>
      </w:r>
      <w:r>
        <w:rPr>
          <w:color w:val="231F20"/>
          <w:spacing w:val="-1"/>
        </w:rPr>
        <w:t xml:space="preserve"> </w:t>
      </w:r>
      <w:r>
        <w:rPr>
          <w:color w:val="231F20"/>
        </w:rPr>
        <w:t>46:</w:t>
      </w:r>
      <w:r>
        <w:rPr>
          <w:color w:val="231F20"/>
          <w:spacing w:val="-1"/>
        </w:rPr>
        <w:t xml:space="preserve"> </w:t>
      </w:r>
      <w:bookmarkEnd w:id="19"/>
      <w:r>
        <w:rPr>
          <w:color w:val="231F20"/>
          <w:spacing w:val="-2"/>
        </w:rPr>
        <w:t>Forenklinger</w:t>
      </w:r>
    </w:p>
    <w:p w14:paraId="6A6CF793" w14:textId="77777777" w:rsidR="001419A2" w:rsidRDefault="001419A2">
      <w:pPr>
        <w:pStyle w:val="Brdtekst"/>
        <w:spacing w:before="690"/>
        <w:ind w:left="0"/>
        <w:jc w:val="left"/>
        <w:rPr>
          <w:rFonts w:ascii="Roboto"/>
          <w:sz w:val="60"/>
        </w:rPr>
      </w:pPr>
    </w:p>
    <w:p w14:paraId="7162A29C" w14:textId="77777777" w:rsidR="001419A2" w:rsidRDefault="00000000">
      <w:pPr>
        <w:pStyle w:val="Brdtekst"/>
        <w:ind w:left="330" w:right="101"/>
      </w:pPr>
      <w:r>
        <w:rPr>
          <w:color w:val="231F20"/>
        </w:rPr>
        <w:t>Kapittelet viser hvordan det er mulig å forenkle behandlingen av schizofreni i for- bindelse med utredning, utvikling av relasjonen mellom terapeut og klient, psykisk endring og kartlegging av de psykiske endringene som oppstår i behandlingen. For- enklingene beskriver også trekk ved den psykiske naturen og egenskaper som er av betydning for å utvikle vitenskapelig kunnskap om behandling av schizofreni.</w:t>
      </w:r>
    </w:p>
    <w:p w14:paraId="70051D33" w14:textId="77777777" w:rsidR="001419A2" w:rsidRDefault="001419A2">
      <w:pPr>
        <w:pStyle w:val="Brdtekst"/>
        <w:spacing w:before="65"/>
        <w:ind w:left="0"/>
        <w:jc w:val="left"/>
      </w:pPr>
    </w:p>
    <w:p w14:paraId="0F3E2857" w14:textId="77777777" w:rsidR="001419A2" w:rsidRDefault="00000000">
      <w:pPr>
        <w:pStyle w:val="Overskrift4"/>
        <w:ind w:left="330"/>
        <w:jc w:val="both"/>
      </w:pPr>
      <w:r>
        <w:rPr>
          <w:color w:val="231F20"/>
        </w:rPr>
        <w:t>Fra</w:t>
      </w:r>
      <w:r>
        <w:rPr>
          <w:color w:val="231F20"/>
          <w:spacing w:val="-4"/>
        </w:rPr>
        <w:t xml:space="preserve"> </w:t>
      </w:r>
      <w:r>
        <w:rPr>
          <w:color w:val="231F20"/>
        </w:rPr>
        <w:t>schizofreni</w:t>
      </w:r>
      <w:r>
        <w:rPr>
          <w:color w:val="231F20"/>
          <w:spacing w:val="-4"/>
        </w:rPr>
        <w:t xml:space="preserve"> </w:t>
      </w:r>
      <w:r>
        <w:rPr>
          <w:color w:val="231F20"/>
        </w:rPr>
        <w:t>til</w:t>
      </w:r>
      <w:r>
        <w:rPr>
          <w:color w:val="231F20"/>
          <w:spacing w:val="-4"/>
        </w:rPr>
        <w:t xml:space="preserve"> </w:t>
      </w:r>
      <w:r>
        <w:rPr>
          <w:color w:val="231F20"/>
        </w:rPr>
        <w:t>biopsykiske</w:t>
      </w:r>
      <w:r>
        <w:rPr>
          <w:color w:val="231F20"/>
          <w:spacing w:val="-3"/>
        </w:rPr>
        <w:t xml:space="preserve"> </w:t>
      </w:r>
      <w:r>
        <w:rPr>
          <w:color w:val="231F20"/>
          <w:spacing w:val="-2"/>
        </w:rPr>
        <w:t>elementer</w:t>
      </w:r>
    </w:p>
    <w:p w14:paraId="5E9E39FE" w14:textId="77777777" w:rsidR="001419A2" w:rsidRDefault="00000000">
      <w:pPr>
        <w:pStyle w:val="Brdtekst"/>
        <w:spacing w:before="200"/>
        <w:ind w:left="330" w:right="100"/>
      </w:pPr>
      <w:r>
        <w:rPr>
          <w:color w:val="231F20"/>
        </w:rPr>
        <w:t>Man kan redusere dannelse, utvikling, forsterking, reduksjon og eliminering av schi- zofreni til dannelse, utvikling, forsterking og eliminering av kontakten med sanse- forestillinger, ord og utsagn som rommer følelser, og som forårsaker den psykiske smerten.</w:t>
      </w:r>
      <w:r>
        <w:rPr>
          <w:color w:val="231F20"/>
          <w:spacing w:val="-1"/>
        </w:rPr>
        <w:t xml:space="preserve"> </w:t>
      </w:r>
      <w:r>
        <w:rPr>
          <w:color w:val="231F20"/>
        </w:rPr>
        <w:t>Denne</w:t>
      </w:r>
      <w:r>
        <w:rPr>
          <w:color w:val="231F20"/>
          <w:spacing w:val="-1"/>
        </w:rPr>
        <w:t xml:space="preserve"> </w:t>
      </w:r>
      <w:r>
        <w:rPr>
          <w:color w:val="231F20"/>
        </w:rPr>
        <w:t>forståelsen</w:t>
      </w:r>
      <w:r>
        <w:rPr>
          <w:color w:val="231F20"/>
          <w:spacing w:val="-1"/>
        </w:rPr>
        <w:t xml:space="preserve"> </w:t>
      </w:r>
      <w:r>
        <w:rPr>
          <w:color w:val="231F20"/>
        </w:rPr>
        <w:t>er</w:t>
      </w:r>
      <w:r>
        <w:rPr>
          <w:color w:val="231F20"/>
          <w:spacing w:val="-1"/>
        </w:rPr>
        <w:t xml:space="preserve"> </w:t>
      </w:r>
      <w:r>
        <w:rPr>
          <w:color w:val="231F20"/>
        </w:rPr>
        <w:t>operasjonaliserbar</w:t>
      </w:r>
      <w:r>
        <w:rPr>
          <w:color w:val="231F20"/>
          <w:spacing w:val="-1"/>
        </w:rPr>
        <w:t xml:space="preserve"> </w:t>
      </w:r>
      <w:r>
        <w:rPr>
          <w:color w:val="231F20"/>
        </w:rPr>
        <w:t>ved</w:t>
      </w:r>
      <w:r>
        <w:rPr>
          <w:color w:val="231F20"/>
          <w:spacing w:val="-1"/>
        </w:rPr>
        <w:t xml:space="preserve"> </w:t>
      </w:r>
      <w:r>
        <w:rPr>
          <w:color w:val="231F20"/>
        </w:rPr>
        <w:t>at</w:t>
      </w:r>
      <w:r>
        <w:rPr>
          <w:color w:val="231F20"/>
          <w:spacing w:val="-1"/>
        </w:rPr>
        <w:t xml:space="preserve"> </w:t>
      </w:r>
      <w:r>
        <w:rPr>
          <w:color w:val="231F20"/>
        </w:rPr>
        <w:t>det</w:t>
      </w:r>
      <w:r>
        <w:rPr>
          <w:color w:val="231F20"/>
          <w:spacing w:val="-1"/>
        </w:rPr>
        <w:t xml:space="preserve"> </w:t>
      </w:r>
      <w:r>
        <w:rPr>
          <w:color w:val="231F20"/>
        </w:rPr>
        <w:t>er</w:t>
      </w:r>
      <w:r>
        <w:rPr>
          <w:color w:val="231F20"/>
          <w:spacing w:val="-1"/>
        </w:rPr>
        <w:t xml:space="preserve"> </w:t>
      </w:r>
      <w:r>
        <w:rPr>
          <w:color w:val="231F20"/>
        </w:rPr>
        <w:t>mulig</w:t>
      </w:r>
      <w:r>
        <w:rPr>
          <w:color w:val="231F20"/>
          <w:spacing w:val="-1"/>
        </w:rPr>
        <w:t xml:space="preserve"> </w:t>
      </w:r>
      <w:r>
        <w:rPr>
          <w:color w:val="231F20"/>
        </w:rPr>
        <w:t>å</w:t>
      </w:r>
      <w:r>
        <w:rPr>
          <w:color w:val="231F20"/>
          <w:spacing w:val="-1"/>
        </w:rPr>
        <w:t xml:space="preserve"> </w:t>
      </w:r>
      <w:r>
        <w:rPr>
          <w:color w:val="231F20"/>
        </w:rPr>
        <w:t>kartlegge</w:t>
      </w:r>
      <w:r>
        <w:rPr>
          <w:color w:val="231F20"/>
          <w:spacing w:val="-1"/>
        </w:rPr>
        <w:t xml:space="preserve"> </w:t>
      </w:r>
      <w:r>
        <w:rPr>
          <w:color w:val="231F20"/>
        </w:rPr>
        <w:t>hvil- ke biopsykiske elementer som forankrer og utløser klientens reaksjoner. Man endrer her forståelsen av schizofreni fra å fremstå som et upresist og uoversiktlig mentalt fenomen til et presist mentalt fenomen som er en følge av kontakt med biopsykiske elementer som utløser og forårsaker schizofreni, hvilket gjør det mulig å behandle schizofreni gjennom verbal terapi, selv om klientene går på psykofarmaka.</w:t>
      </w:r>
    </w:p>
    <w:p w14:paraId="77239B70" w14:textId="77777777" w:rsidR="001419A2" w:rsidRDefault="001419A2">
      <w:pPr>
        <w:pStyle w:val="Brdtekst"/>
        <w:ind w:left="0"/>
        <w:jc w:val="left"/>
      </w:pPr>
    </w:p>
    <w:p w14:paraId="2C0F138C" w14:textId="77777777" w:rsidR="001419A2" w:rsidRDefault="001419A2">
      <w:pPr>
        <w:pStyle w:val="Brdtekst"/>
        <w:spacing w:before="65"/>
        <w:ind w:left="0"/>
        <w:jc w:val="left"/>
      </w:pPr>
    </w:p>
    <w:p w14:paraId="596D9F13" w14:textId="77777777" w:rsidR="001419A2" w:rsidRDefault="00000000">
      <w:pPr>
        <w:pStyle w:val="Overskrift4"/>
        <w:ind w:left="330"/>
        <w:jc w:val="both"/>
      </w:pPr>
      <w:r>
        <w:rPr>
          <w:color w:val="231F20"/>
        </w:rPr>
        <w:t>Fra</w:t>
      </w:r>
      <w:r>
        <w:rPr>
          <w:color w:val="231F20"/>
          <w:spacing w:val="-2"/>
        </w:rPr>
        <w:t xml:space="preserve"> </w:t>
      </w:r>
      <w:r>
        <w:rPr>
          <w:color w:val="231F20"/>
        </w:rPr>
        <w:t>klienten</w:t>
      </w:r>
      <w:r>
        <w:rPr>
          <w:color w:val="231F20"/>
          <w:spacing w:val="-2"/>
        </w:rPr>
        <w:t xml:space="preserve"> </w:t>
      </w:r>
      <w:r>
        <w:rPr>
          <w:color w:val="231F20"/>
        </w:rPr>
        <w:t>til</w:t>
      </w:r>
      <w:r>
        <w:rPr>
          <w:color w:val="231F20"/>
          <w:spacing w:val="-2"/>
        </w:rPr>
        <w:t xml:space="preserve"> </w:t>
      </w:r>
      <w:r>
        <w:rPr>
          <w:color w:val="231F20"/>
        </w:rPr>
        <w:t>den</w:t>
      </w:r>
      <w:r>
        <w:rPr>
          <w:color w:val="231F20"/>
          <w:spacing w:val="-2"/>
        </w:rPr>
        <w:t xml:space="preserve"> </w:t>
      </w:r>
      <w:r>
        <w:rPr>
          <w:color w:val="231F20"/>
        </w:rPr>
        <w:t>alminnelige</w:t>
      </w:r>
      <w:r>
        <w:rPr>
          <w:color w:val="231F20"/>
          <w:spacing w:val="-2"/>
        </w:rPr>
        <w:t xml:space="preserve"> </w:t>
      </w:r>
      <w:r>
        <w:rPr>
          <w:color w:val="231F20"/>
        </w:rPr>
        <w:t>psykiske</w:t>
      </w:r>
      <w:r>
        <w:rPr>
          <w:color w:val="231F20"/>
          <w:spacing w:val="-2"/>
        </w:rPr>
        <w:t xml:space="preserve"> tilstand</w:t>
      </w:r>
    </w:p>
    <w:p w14:paraId="5D7C851A" w14:textId="77777777" w:rsidR="001419A2" w:rsidRDefault="00000000">
      <w:pPr>
        <w:pStyle w:val="Brdtekst"/>
        <w:spacing w:before="200"/>
        <w:ind w:left="330" w:right="100"/>
      </w:pPr>
      <w:r>
        <w:rPr>
          <w:color w:val="231F20"/>
        </w:rPr>
        <w:t>Det</w:t>
      </w:r>
      <w:r>
        <w:rPr>
          <w:color w:val="231F20"/>
          <w:spacing w:val="-3"/>
        </w:rPr>
        <w:t xml:space="preserve"> </w:t>
      </w:r>
      <w:r>
        <w:rPr>
          <w:color w:val="231F20"/>
        </w:rPr>
        <w:t>er</w:t>
      </w:r>
      <w:r>
        <w:rPr>
          <w:color w:val="231F20"/>
          <w:spacing w:val="-3"/>
        </w:rPr>
        <w:t xml:space="preserve"> </w:t>
      </w:r>
      <w:r>
        <w:rPr>
          <w:color w:val="231F20"/>
        </w:rPr>
        <w:t>mulig</w:t>
      </w:r>
      <w:r>
        <w:rPr>
          <w:color w:val="231F20"/>
          <w:spacing w:val="-3"/>
        </w:rPr>
        <w:t xml:space="preserve"> </w:t>
      </w:r>
      <w:r>
        <w:rPr>
          <w:color w:val="231F20"/>
        </w:rPr>
        <w:t>å</w:t>
      </w:r>
      <w:r>
        <w:rPr>
          <w:color w:val="231F20"/>
          <w:spacing w:val="-3"/>
        </w:rPr>
        <w:t xml:space="preserve"> </w:t>
      </w:r>
      <w:r>
        <w:rPr>
          <w:color w:val="231F20"/>
        </w:rPr>
        <w:t>utvide</w:t>
      </w:r>
      <w:r>
        <w:rPr>
          <w:color w:val="231F20"/>
          <w:spacing w:val="-3"/>
        </w:rPr>
        <w:t xml:space="preserve"> </w:t>
      </w:r>
      <w:r>
        <w:rPr>
          <w:color w:val="231F20"/>
        </w:rPr>
        <w:t>fokus</w:t>
      </w:r>
      <w:r>
        <w:rPr>
          <w:color w:val="231F20"/>
          <w:spacing w:val="-3"/>
        </w:rPr>
        <w:t xml:space="preserve"> </w:t>
      </w:r>
      <w:r>
        <w:rPr>
          <w:color w:val="231F20"/>
        </w:rPr>
        <w:t>fra</w:t>
      </w:r>
      <w:r>
        <w:rPr>
          <w:color w:val="231F20"/>
          <w:spacing w:val="-3"/>
        </w:rPr>
        <w:t xml:space="preserve"> </w:t>
      </w:r>
      <w:r>
        <w:rPr>
          <w:color w:val="231F20"/>
        </w:rPr>
        <w:t>det</w:t>
      </w:r>
      <w:r>
        <w:rPr>
          <w:color w:val="231F20"/>
          <w:spacing w:val="-3"/>
        </w:rPr>
        <w:t xml:space="preserve"> </w:t>
      </w:r>
      <w:r>
        <w:rPr>
          <w:color w:val="231F20"/>
        </w:rPr>
        <w:t>syke</w:t>
      </w:r>
      <w:r>
        <w:rPr>
          <w:color w:val="231F20"/>
          <w:spacing w:val="-3"/>
        </w:rPr>
        <w:t xml:space="preserve"> </w:t>
      </w:r>
      <w:r>
        <w:rPr>
          <w:color w:val="231F20"/>
        </w:rPr>
        <w:t>eller</w:t>
      </w:r>
      <w:r>
        <w:rPr>
          <w:color w:val="231F20"/>
          <w:spacing w:val="-3"/>
        </w:rPr>
        <w:t xml:space="preserve"> </w:t>
      </w:r>
      <w:r>
        <w:rPr>
          <w:color w:val="231F20"/>
        </w:rPr>
        <w:t>avvikende</w:t>
      </w:r>
      <w:r>
        <w:rPr>
          <w:color w:val="231F20"/>
          <w:spacing w:val="-3"/>
        </w:rPr>
        <w:t xml:space="preserve"> </w:t>
      </w:r>
      <w:r>
        <w:rPr>
          <w:color w:val="231F20"/>
        </w:rPr>
        <w:t>ved</w:t>
      </w:r>
      <w:r>
        <w:rPr>
          <w:color w:val="231F20"/>
          <w:spacing w:val="-3"/>
        </w:rPr>
        <w:t xml:space="preserve"> </w:t>
      </w:r>
      <w:r>
        <w:rPr>
          <w:color w:val="231F20"/>
        </w:rPr>
        <w:t>schizofreni</w:t>
      </w:r>
      <w:r>
        <w:rPr>
          <w:color w:val="231F20"/>
          <w:spacing w:val="-3"/>
        </w:rPr>
        <w:t xml:space="preserve"> </w:t>
      </w:r>
      <w:r>
        <w:rPr>
          <w:color w:val="231F20"/>
        </w:rPr>
        <w:t>til</w:t>
      </w:r>
      <w:r>
        <w:rPr>
          <w:color w:val="231F20"/>
          <w:spacing w:val="-3"/>
        </w:rPr>
        <w:t xml:space="preserve"> </w:t>
      </w:r>
      <w:r>
        <w:rPr>
          <w:color w:val="231F20"/>
        </w:rPr>
        <w:t>å</w:t>
      </w:r>
      <w:r>
        <w:rPr>
          <w:color w:val="231F20"/>
          <w:spacing w:val="-3"/>
        </w:rPr>
        <w:t xml:space="preserve"> </w:t>
      </w:r>
      <w:r>
        <w:rPr>
          <w:color w:val="231F20"/>
        </w:rPr>
        <w:t>inkludere det</w:t>
      </w:r>
      <w:r>
        <w:rPr>
          <w:color w:val="231F20"/>
          <w:spacing w:val="-11"/>
        </w:rPr>
        <w:t xml:space="preserve"> </w:t>
      </w:r>
      <w:r>
        <w:rPr>
          <w:color w:val="231F20"/>
        </w:rPr>
        <w:t>som</w:t>
      </w:r>
      <w:r>
        <w:rPr>
          <w:color w:val="231F20"/>
          <w:spacing w:val="-11"/>
        </w:rPr>
        <w:t xml:space="preserve"> </w:t>
      </w:r>
      <w:r>
        <w:rPr>
          <w:color w:val="231F20"/>
        </w:rPr>
        <w:t>er</w:t>
      </w:r>
      <w:r>
        <w:rPr>
          <w:color w:val="231F20"/>
          <w:spacing w:val="-11"/>
        </w:rPr>
        <w:t xml:space="preserve"> </w:t>
      </w:r>
      <w:r>
        <w:rPr>
          <w:color w:val="231F20"/>
        </w:rPr>
        <w:t>felles</w:t>
      </w:r>
      <w:r>
        <w:rPr>
          <w:color w:val="231F20"/>
          <w:spacing w:val="-11"/>
        </w:rPr>
        <w:t xml:space="preserve"> </w:t>
      </w:r>
      <w:r>
        <w:rPr>
          <w:color w:val="231F20"/>
        </w:rPr>
        <w:t>med</w:t>
      </w:r>
      <w:r>
        <w:rPr>
          <w:color w:val="231F20"/>
          <w:spacing w:val="-11"/>
        </w:rPr>
        <w:t xml:space="preserve"> </w:t>
      </w:r>
      <w:r>
        <w:rPr>
          <w:color w:val="231F20"/>
        </w:rPr>
        <w:t>den</w:t>
      </w:r>
      <w:r>
        <w:rPr>
          <w:color w:val="231F20"/>
          <w:spacing w:val="-11"/>
        </w:rPr>
        <w:t xml:space="preserve"> </w:t>
      </w:r>
      <w:r>
        <w:rPr>
          <w:color w:val="231F20"/>
        </w:rPr>
        <w:t>alminnelige</w:t>
      </w:r>
      <w:r>
        <w:rPr>
          <w:color w:val="231F20"/>
          <w:spacing w:val="-11"/>
        </w:rPr>
        <w:t xml:space="preserve"> </w:t>
      </w:r>
      <w:r>
        <w:rPr>
          <w:color w:val="231F20"/>
        </w:rPr>
        <w:t>psykiske</w:t>
      </w:r>
      <w:r>
        <w:rPr>
          <w:color w:val="231F20"/>
          <w:spacing w:val="-11"/>
        </w:rPr>
        <w:t xml:space="preserve"> </w:t>
      </w:r>
      <w:r>
        <w:rPr>
          <w:color w:val="231F20"/>
        </w:rPr>
        <w:t>tilstanden.</w:t>
      </w:r>
      <w:r>
        <w:rPr>
          <w:color w:val="231F20"/>
          <w:spacing w:val="-11"/>
        </w:rPr>
        <w:t xml:space="preserve"> </w:t>
      </w:r>
      <w:r>
        <w:rPr>
          <w:color w:val="231F20"/>
        </w:rPr>
        <w:t>Denne</w:t>
      </w:r>
      <w:r>
        <w:rPr>
          <w:color w:val="231F20"/>
          <w:spacing w:val="-11"/>
        </w:rPr>
        <w:t xml:space="preserve"> </w:t>
      </w:r>
      <w:r>
        <w:rPr>
          <w:color w:val="231F20"/>
        </w:rPr>
        <w:t>muligheten</w:t>
      </w:r>
      <w:r>
        <w:rPr>
          <w:color w:val="231F20"/>
          <w:spacing w:val="-11"/>
        </w:rPr>
        <w:t xml:space="preserve"> </w:t>
      </w:r>
      <w:r>
        <w:rPr>
          <w:color w:val="231F20"/>
        </w:rPr>
        <w:t>oppstod som en følge av at jeg i min første tid som terapeut anvendte samme metoder for å behandle ulike psykiske plager. Forenklingen har også sin bakgrunn i forskning på</w:t>
      </w:r>
      <w:r>
        <w:rPr>
          <w:color w:val="231F20"/>
          <w:spacing w:val="40"/>
        </w:rPr>
        <w:t xml:space="preserve"> </w:t>
      </w:r>
      <w:r>
        <w:rPr>
          <w:color w:val="231F20"/>
        </w:rPr>
        <w:t>de mentale elementene som er felles for opplevelsen av schizofreni og den psykiske normaltilstanden.</w:t>
      </w:r>
      <w:r>
        <w:rPr>
          <w:color w:val="231F20"/>
          <w:spacing w:val="-12"/>
        </w:rPr>
        <w:t xml:space="preserve"> </w:t>
      </w:r>
      <w:r>
        <w:rPr>
          <w:color w:val="231F20"/>
        </w:rPr>
        <w:t>Resultatene</w:t>
      </w:r>
      <w:r>
        <w:rPr>
          <w:color w:val="231F20"/>
          <w:spacing w:val="-12"/>
        </w:rPr>
        <w:t xml:space="preserve"> </w:t>
      </w:r>
      <w:r>
        <w:rPr>
          <w:color w:val="231F20"/>
        </w:rPr>
        <w:t>viste</w:t>
      </w:r>
      <w:r>
        <w:rPr>
          <w:color w:val="231F20"/>
          <w:spacing w:val="-11"/>
        </w:rPr>
        <w:t xml:space="preserve"> </w:t>
      </w:r>
      <w:r>
        <w:rPr>
          <w:color w:val="231F20"/>
        </w:rPr>
        <w:t>at</w:t>
      </w:r>
      <w:r>
        <w:rPr>
          <w:color w:val="231F20"/>
          <w:spacing w:val="-12"/>
        </w:rPr>
        <w:t xml:space="preserve"> </w:t>
      </w:r>
      <w:r>
        <w:rPr>
          <w:color w:val="231F20"/>
        </w:rPr>
        <w:t>disse</w:t>
      </w:r>
      <w:r>
        <w:rPr>
          <w:color w:val="231F20"/>
          <w:spacing w:val="-11"/>
        </w:rPr>
        <w:t xml:space="preserve"> </w:t>
      </w:r>
      <w:r>
        <w:rPr>
          <w:color w:val="231F20"/>
        </w:rPr>
        <w:t>tilstandene</w:t>
      </w:r>
      <w:r>
        <w:rPr>
          <w:color w:val="231F20"/>
          <w:spacing w:val="-12"/>
        </w:rPr>
        <w:t xml:space="preserve"> </w:t>
      </w:r>
      <w:r>
        <w:rPr>
          <w:color w:val="231F20"/>
        </w:rPr>
        <w:t>var</w:t>
      </w:r>
      <w:r>
        <w:rPr>
          <w:color w:val="231F20"/>
          <w:spacing w:val="-11"/>
        </w:rPr>
        <w:t xml:space="preserve"> </w:t>
      </w:r>
      <w:r>
        <w:rPr>
          <w:color w:val="231F20"/>
        </w:rPr>
        <w:t>bygget</w:t>
      </w:r>
      <w:r>
        <w:rPr>
          <w:color w:val="231F20"/>
          <w:spacing w:val="-12"/>
        </w:rPr>
        <w:t xml:space="preserve"> </w:t>
      </w:r>
      <w:r>
        <w:rPr>
          <w:color w:val="231F20"/>
        </w:rPr>
        <w:t>opp</w:t>
      </w:r>
      <w:r>
        <w:rPr>
          <w:color w:val="231F20"/>
          <w:spacing w:val="-11"/>
        </w:rPr>
        <w:t xml:space="preserve"> </w:t>
      </w:r>
      <w:r>
        <w:rPr>
          <w:color w:val="231F20"/>
        </w:rPr>
        <w:t>på</w:t>
      </w:r>
      <w:r>
        <w:rPr>
          <w:color w:val="231F20"/>
          <w:spacing w:val="-12"/>
        </w:rPr>
        <w:t xml:space="preserve"> </w:t>
      </w:r>
      <w:r>
        <w:rPr>
          <w:color w:val="231F20"/>
        </w:rPr>
        <w:t>samme</w:t>
      </w:r>
      <w:r>
        <w:rPr>
          <w:color w:val="231F20"/>
          <w:spacing w:val="-11"/>
        </w:rPr>
        <w:t xml:space="preserve"> </w:t>
      </w:r>
      <w:r>
        <w:rPr>
          <w:color w:val="231F20"/>
          <w:spacing w:val="-4"/>
        </w:rPr>
        <w:t>måte</w:t>
      </w:r>
    </w:p>
    <w:p w14:paraId="0D0B1130" w14:textId="77777777" w:rsidR="001419A2" w:rsidRDefault="001419A2">
      <w:pPr>
        <w:sectPr w:rsidR="001419A2">
          <w:pgSz w:w="9640" w:h="13610"/>
          <w:pgMar w:top="900" w:right="860" w:bottom="660" w:left="860" w:header="345" w:footer="460" w:gutter="0"/>
          <w:cols w:space="708"/>
        </w:sectPr>
      </w:pPr>
    </w:p>
    <w:p w14:paraId="7C9F10A3" w14:textId="77777777" w:rsidR="001419A2" w:rsidRDefault="00000000">
      <w:pPr>
        <w:pStyle w:val="Brdtekst"/>
        <w:spacing w:before="126"/>
        <w:ind w:right="328"/>
      </w:pPr>
      <w:r>
        <w:rPr>
          <w:color w:val="231F20"/>
        </w:rPr>
        <w:lastRenderedPageBreak/>
        <w:t>mentalt,</w:t>
      </w:r>
      <w:r>
        <w:rPr>
          <w:color w:val="231F20"/>
          <w:spacing w:val="-11"/>
        </w:rPr>
        <w:t xml:space="preserve"> </w:t>
      </w:r>
      <w:r>
        <w:rPr>
          <w:color w:val="231F20"/>
        </w:rPr>
        <w:t>og</w:t>
      </w:r>
      <w:r>
        <w:rPr>
          <w:color w:val="231F20"/>
          <w:spacing w:val="-11"/>
        </w:rPr>
        <w:t xml:space="preserve"> </w:t>
      </w:r>
      <w:r>
        <w:rPr>
          <w:color w:val="231F20"/>
        </w:rPr>
        <w:t>at</w:t>
      </w:r>
      <w:r>
        <w:rPr>
          <w:color w:val="231F20"/>
          <w:spacing w:val="-11"/>
        </w:rPr>
        <w:t xml:space="preserve"> </w:t>
      </w:r>
      <w:r>
        <w:rPr>
          <w:color w:val="231F20"/>
        </w:rPr>
        <w:t>det</w:t>
      </w:r>
      <w:r>
        <w:rPr>
          <w:color w:val="231F20"/>
          <w:spacing w:val="-11"/>
        </w:rPr>
        <w:t xml:space="preserve"> </w:t>
      </w:r>
      <w:r>
        <w:rPr>
          <w:color w:val="231F20"/>
        </w:rPr>
        <w:t>som</w:t>
      </w:r>
      <w:r>
        <w:rPr>
          <w:color w:val="231F20"/>
          <w:spacing w:val="-11"/>
        </w:rPr>
        <w:t xml:space="preserve"> </w:t>
      </w:r>
      <w:r>
        <w:rPr>
          <w:color w:val="231F20"/>
        </w:rPr>
        <w:t>var</w:t>
      </w:r>
      <w:r>
        <w:rPr>
          <w:color w:val="231F20"/>
          <w:spacing w:val="-11"/>
        </w:rPr>
        <w:t xml:space="preserve"> </w:t>
      </w:r>
      <w:r>
        <w:rPr>
          <w:color w:val="231F20"/>
        </w:rPr>
        <w:t>felles</w:t>
      </w:r>
      <w:r>
        <w:rPr>
          <w:color w:val="231F20"/>
          <w:spacing w:val="-11"/>
        </w:rPr>
        <w:t xml:space="preserve"> </w:t>
      </w:r>
      <w:r>
        <w:rPr>
          <w:color w:val="231F20"/>
        </w:rPr>
        <w:t>i</w:t>
      </w:r>
      <w:r>
        <w:rPr>
          <w:color w:val="231F20"/>
          <w:spacing w:val="-11"/>
        </w:rPr>
        <w:t xml:space="preserve"> </w:t>
      </w:r>
      <w:r>
        <w:rPr>
          <w:color w:val="231F20"/>
        </w:rPr>
        <w:t>disse</w:t>
      </w:r>
      <w:r>
        <w:rPr>
          <w:color w:val="231F20"/>
          <w:spacing w:val="-11"/>
        </w:rPr>
        <w:t xml:space="preserve"> </w:t>
      </w:r>
      <w:r>
        <w:rPr>
          <w:color w:val="231F20"/>
        </w:rPr>
        <w:t>tilstandene</w:t>
      </w:r>
      <w:r>
        <w:rPr>
          <w:color w:val="231F20"/>
          <w:spacing w:val="-11"/>
        </w:rPr>
        <w:t xml:space="preserve"> </w:t>
      </w:r>
      <w:r>
        <w:rPr>
          <w:color w:val="231F20"/>
        </w:rPr>
        <w:t>var</w:t>
      </w:r>
      <w:r>
        <w:rPr>
          <w:color w:val="231F20"/>
          <w:spacing w:val="-11"/>
        </w:rPr>
        <w:t xml:space="preserve"> </w:t>
      </w:r>
      <w:r>
        <w:rPr>
          <w:color w:val="231F20"/>
        </w:rPr>
        <w:t>viktigere</w:t>
      </w:r>
      <w:r>
        <w:rPr>
          <w:color w:val="231F20"/>
          <w:spacing w:val="-11"/>
        </w:rPr>
        <w:t xml:space="preserve"> </w:t>
      </w:r>
      <w:r>
        <w:rPr>
          <w:color w:val="231F20"/>
        </w:rPr>
        <w:t>for</w:t>
      </w:r>
      <w:r>
        <w:rPr>
          <w:color w:val="231F20"/>
          <w:spacing w:val="-11"/>
        </w:rPr>
        <w:t xml:space="preserve"> </w:t>
      </w:r>
      <w:r>
        <w:rPr>
          <w:color w:val="231F20"/>
        </w:rPr>
        <w:t>å</w:t>
      </w:r>
      <w:r>
        <w:rPr>
          <w:color w:val="231F20"/>
          <w:spacing w:val="-11"/>
        </w:rPr>
        <w:t xml:space="preserve"> </w:t>
      </w:r>
      <w:r>
        <w:rPr>
          <w:color w:val="231F20"/>
        </w:rPr>
        <w:t>forstå</w:t>
      </w:r>
      <w:r>
        <w:rPr>
          <w:color w:val="231F20"/>
          <w:spacing w:val="-11"/>
        </w:rPr>
        <w:t xml:space="preserve"> </w:t>
      </w:r>
      <w:r>
        <w:rPr>
          <w:color w:val="231F20"/>
        </w:rPr>
        <w:t>symptome- ne enn forskjellene mellom disse tilstandene.</w:t>
      </w:r>
    </w:p>
    <w:p w14:paraId="7D4E31E0" w14:textId="77777777" w:rsidR="001419A2" w:rsidRDefault="00000000">
      <w:pPr>
        <w:pStyle w:val="Brdtekst"/>
        <w:ind w:right="327"/>
      </w:pPr>
      <w:r>
        <w:rPr>
          <w:color w:val="231F20"/>
          <w:spacing w:val="-2"/>
        </w:rPr>
        <w:t>Det</w:t>
      </w:r>
      <w:r>
        <w:rPr>
          <w:color w:val="231F20"/>
          <w:spacing w:val="-5"/>
        </w:rPr>
        <w:t xml:space="preserve"> </w:t>
      </w:r>
      <w:r>
        <w:rPr>
          <w:color w:val="231F20"/>
          <w:spacing w:val="-2"/>
        </w:rPr>
        <w:t>som</w:t>
      </w:r>
      <w:r>
        <w:rPr>
          <w:color w:val="231F20"/>
          <w:spacing w:val="-5"/>
        </w:rPr>
        <w:t xml:space="preserve"> </w:t>
      </w:r>
      <w:r>
        <w:rPr>
          <w:color w:val="231F20"/>
          <w:spacing w:val="-2"/>
        </w:rPr>
        <w:t>er</w:t>
      </w:r>
      <w:r>
        <w:rPr>
          <w:color w:val="231F20"/>
          <w:spacing w:val="-5"/>
        </w:rPr>
        <w:t xml:space="preserve"> </w:t>
      </w:r>
      <w:r>
        <w:rPr>
          <w:color w:val="231F20"/>
          <w:spacing w:val="-2"/>
        </w:rPr>
        <w:t>felles</w:t>
      </w:r>
      <w:r>
        <w:rPr>
          <w:color w:val="231F20"/>
          <w:spacing w:val="-5"/>
        </w:rPr>
        <w:t xml:space="preserve"> </w:t>
      </w:r>
      <w:r>
        <w:rPr>
          <w:color w:val="231F20"/>
          <w:spacing w:val="-2"/>
        </w:rPr>
        <w:t>for</w:t>
      </w:r>
      <w:r>
        <w:rPr>
          <w:color w:val="231F20"/>
          <w:spacing w:val="-5"/>
        </w:rPr>
        <w:t xml:space="preserve"> </w:t>
      </w:r>
      <w:r>
        <w:rPr>
          <w:color w:val="231F20"/>
          <w:spacing w:val="-2"/>
        </w:rPr>
        <w:t>schizofreni</w:t>
      </w:r>
      <w:r>
        <w:rPr>
          <w:color w:val="231F20"/>
          <w:spacing w:val="-5"/>
        </w:rPr>
        <w:t xml:space="preserve"> </w:t>
      </w:r>
      <w:r>
        <w:rPr>
          <w:color w:val="231F20"/>
          <w:spacing w:val="-2"/>
        </w:rPr>
        <w:t>og</w:t>
      </w:r>
      <w:r>
        <w:rPr>
          <w:color w:val="231F20"/>
          <w:spacing w:val="-5"/>
        </w:rPr>
        <w:t xml:space="preserve"> </w:t>
      </w:r>
      <w:r>
        <w:rPr>
          <w:color w:val="231F20"/>
          <w:spacing w:val="-2"/>
        </w:rPr>
        <w:t>alminnelige</w:t>
      </w:r>
      <w:r>
        <w:rPr>
          <w:color w:val="231F20"/>
          <w:spacing w:val="-5"/>
        </w:rPr>
        <w:t xml:space="preserve"> </w:t>
      </w:r>
      <w:r>
        <w:rPr>
          <w:color w:val="231F20"/>
          <w:spacing w:val="-2"/>
        </w:rPr>
        <w:t>psykiske</w:t>
      </w:r>
      <w:r>
        <w:rPr>
          <w:color w:val="231F20"/>
          <w:spacing w:val="-5"/>
        </w:rPr>
        <w:t xml:space="preserve"> </w:t>
      </w:r>
      <w:r>
        <w:rPr>
          <w:color w:val="231F20"/>
          <w:spacing w:val="-2"/>
        </w:rPr>
        <w:t>tilstander,</w:t>
      </w:r>
      <w:r>
        <w:rPr>
          <w:color w:val="231F20"/>
          <w:spacing w:val="-5"/>
        </w:rPr>
        <w:t xml:space="preserve"> </w:t>
      </w:r>
      <w:r>
        <w:rPr>
          <w:color w:val="231F20"/>
          <w:spacing w:val="-2"/>
        </w:rPr>
        <w:t>er</w:t>
      </w:r>
      <w:r>
        <w:rPr>
          <w:color w:val="231F20"/>
          <w:spacing w:val="-5"/>
        </w:rPr>
        <w:t xml:space="preserve"> </w:t>
      </w:r>
      <w:r>
        <w:rPr>
          <w:color w:val="231F20"/>
          <w:spacing w:val="-2"/>
        </w:rPr>
        <w:t>at</w:t>
      </w:r>
      <w:r>
        <w:rPr>
          <w:color w:val="231F20"/>
          <w:spacing w:val="-5"/>
        </w:rPr>
        <w:t xml:space="preserve"> </w:t>
      </w:r>
      <w:r>
        <w:rPr>
          <w:color w:val="231F20"/>
          <w:spacing w:val="-2"/>
        </w:rPr>
        <w:t>de</w:t>
      </w:r>
      <w:r>
        <w:rPr>
          <w:color w:val="231F20"/>
          <w:spacing w:val="-5"/>
        </w:rPr>
        <w:t xml:space="preserve"> </w:t>
      </w:r>
      <w:r>
        <w:rPr>
          <w:color w:val="231F20"/>
          <w:spacing w:val="-2"/>
        </w:rPr>
        <w:t>oppstår,</w:t>
      </w:r>
      <w:r>
        <w:rPr>
          <w:color w:val="231F20"/>
          <w:spacing w:val="-5"/>
        </w:rPr>
        <w:t xml:space="preserve"> </w:t>
      </w:r>
      <w:r>
        <w:rPr>
          <w:color w:val="231F20"/>
          <w:spacing w:val="-2"/>
        </w:rPr>
        <w:t xml:space="preserve">ut- </w:t>
      </w:r>
      <w:r>
        <w:rPr>
          <w:color w:val="231F20"/>
        </w:rPr>
        <w:t>vikles</w:t>
      </w:r>
      <w:r>
        <w:rPr>
          <w:color w:val="231F20"/>
          <w:spacing w:val="-5"/>
        </w:rPr>
        <w:t xml:space="preserve"> </w:t>
      </w:r>
      <w:r>
        <w:rPr>
          <w:color w:val="231F20"/>
        </w:rPr>
        <w:t>og</w:t>
      </w:r>
      <w:r>
        <w:rPr>
          <w:color w:val="231F20"/>
          <w:spacing w:val="-4"/>
        </w:rPr>
        <w:t xml:space="preserve"> </w:t>
      </w:r>
      <w:r>
        <w:rPr>
          <w:color w:val="231F20"/>
        </w:rPr>
        <w:t>endres</w:t>
      </w:r>
      <w:r>
        <w:rPr>
          <w:color w:val="231F20"/>
          <w:spacing w:val="-4"/>
        </w:rPr>
        <w:t xml:space="preserve"> </w:t>
      </w:r>
      <w:r>
        <w:rPr>
          <w:color w:val="231F20"/>
        </w:rPr>
        <w:t>gjennom</w:t>
      </w:r>
      <w:r>
        <w:rPr>
          <w:color w:val="231F20"/>
          <w:spacing w:val="-5"/>
        </w:rPr>
        <w:t xml:space="preserve"> </w:t>
      </w:r>
      <w:r>
        <w:rPr>
          <w:color w:val="231F20"/>
        </w:rPr>
        <w:t>de</w:t>
      </w:r>
      <w:r>
        <w:rPr>
          <w:color w:val="231F20"/>
          <w:spacing w:val="-4"/>
        </w:rPr>
        <w:t xml:space="preserve"> </w:t>
      </w:r>
      <w:r>
        <w:rPr>
          <w:color w:val="231F20"/>
        </w:rPr>
        <w:t>samme</w:t>
      </w:r>
      <w:r>
        <w:rPr>
          <w:color w:val="231F20"/>
          <w:spacing w:val="-5"/>
        </w:rPr>
        <w:t xml:space="preserve"> </w:t>
      </w:r>
      <w:r>
        <w:rPr>
          <w:color w:val="231F20"/>
        </w:rPr>
        <w:t>mentale</w:t>
      </w:r>
      <w:r>
        <w:rPr>
          <w:color w:val="231F20"/>
          <w:spacing w:val="-5"/>
        </w:rPr>
        <w:t xml:space="preserve"> </w:t>
      </w:r>
      <w:r>
        <w:rPr>
          <w:color w:val="231F20"/>
        </w:rPr>
        <w:t>prosessene,</w:t>
      </w:r>
      <w:r>
        <w:rPr>
          <w:color w:val="231F20"/>
          <w:spacing w:val="-4"/>
        </w:rPr>
        <w:t xml:space="preserve"> </w:t>
      </w:r>
      <w:r>
        <w:rPr>
          <w:color w:val="231F20"/>
        </w:rPr>
        <w:t>det</w:t>
      </w:r>
      <w:r>
        <w:rPr>
          <w:color w:val="231F20"/>
          <w:spacing w:val="-5"/>
        </w:rPr>
        <w:t xml:space="preserve"> </w:t>
      </w:r>
      <w:r>
        <w:rPr>
          <w:color w:val="231F20"/>
        </w:rPr>
        <w:t>vil</w:t>
      </w:r>
      <w:r>
        <w:rPr>
          <w:color w:val="231F20"/>
          <w:spacing w:val="-5"/>
        </w:rPr>
        <w:t xml:space="preserve"> </w:t>
      </w:r>
      <w:r>
        <w:rPr>
          <w:color w:val="231F20"/>
        </w:rPr>
        <w:t>si</w:t>
      </w:r>
      <w:r>
        <w:rPr>
          <w:color w:val="231F20"/>
          <w:spacing w:val="-5"/>
        </w:rPr>
        <w:t xml:space="preserve"> </w:t>
      </w:r>
      <w:r>
        <w:rPr>
          <w:color w:val="231F20"/>
        </w:rPr>
        <w:t>gjennom</w:t>
      </w:r>
      <w:r>
        <w:rPr>
          <w:color w:val="231F20"/>
          <w:spacing w:val="-4"/>
        </w:rPr>
        <w:t xml:space="preserve"> </w:t>
      </w:r>
      <w:r>
        <w:rPr>
          <w:color w:val="231F20"/>
        </w:rPr>
        <w:t xml:space="preserve">utvikling, </w:t>
      </w:r>
      <w:r>
        <w:rPr>
          <w:color w:val="231F20"/>
          <w:spacing w:val="-2"/>
        </w:rPr>
        <w:t>endring</w:t>
      </w:r>
      <w:r>
        <w:rPr>
          <w:color w:val="231F20"/>
          <w:spacing w:val="-3"/>
        </w:rPr>
        <w:t xml:space="preserve"> </w:t>
      </w:r>
      <w:r>
        <w:rPr>
          <w:color w:val="231F20"/>
          <w:spacing w:val="-2"/>
        </w:rPr>
        <w:t>og</w:t>
      </w:r>
      <w:r>
        <w:rPr>
          <w:color w:val="231F20"/>
          <w:spacing w:val="-3"/>
        </w:rPr>
        <w:t xml:space="preserve"> </w:t>
      </w:r>
      <w:r>
        <w:rPr>
          <w:color w:val="231F20"/>
          <w:spacing w:val="-2"/>
        </w:rPr>
        <w:t>eliminering</w:t>
      </w:r>
      <w:r>
        <w:rPr>
          <w:color w:val="231F20"/>
          <w:spacing w:val="-3"/>
        </w:rPr>
        <w:t xml:space="preserve"> </w:t>
      </w:r>
      <w:r>
        <w:rPr>
          <w:color w:val="231F20"/>
          <w:spacing w:val="-2"/>
        </w:rPr>
        <w:t>av</w:t>
      </w:r>
      <w:r>
        <w:rPr>
          <w:color w:val="231F20"/>
          <w:spacing w:val="-3"/>
        </w:rPr>
        <w:t xml:space="preserve"> </w:t>
      </w:r>
      <w:r>
        <w:rPr>
          <w:color w:val="231F20"/>
          <w:spacing w:val="-2"/>
        </w:rPr>
        <w:t>biopsykiske</w:t>
      </w:r>
      <w:r>
        <w:rPr>
          <w:color w:val="231F20"/>
          <w:spacing w:val="-3"/>
        </w:rPr>
        <w:t xml:space="preserve"> </w:t>
      </w:r>
      <w:r>
        <w:rPr>
          <w:color w:val="231F20"/>
          <w:spacing w:val="-2"/>
        </w:rPr>
        <w:t>elementer</w:t>
      </w:r>
      <w:r>
        <w:rPr>
          <w:color w:val="231F20"/>
          <w:spacing w:val="-3"/>
        </w:rPr>
        <w:t xml:space="preserve"> </w:t>
      </w:r>
      <w:r>
        <w:rPr>
          <w:color w:val="231F20"/>
          <w:spacing w:val="-2"/>
        </w:rPr>
        <w:t>som</w:t>
      </w:r>
      <w:r>
        <w:rPr>
          <w:color w:val="231F20"/>
          <w:spacing w:val="-3"/>
        </w:rPr>
        <w:t xml:space="preserve"> </w:t>
      </w:r>
      <w:r>
        <w:rPr>
          <w:color w:val="231F20"/>
          <w:spacing w:val="-2"/>
        </w:rPr>
        <w:t>rommer</w:t>
      </w:r>
      <w:r>
        <w:rPr>
          <w:color w:val="231F20"/>
          <w:spacing w:val="-3"/>
        </w:rPr>
        <w:t xml:space="preserve"> </w:t>
      </w:r>
      <w:r>
        <w:rPr>
          <w:color w:val="231F20"/>
          <w:spacing w:val="-2"/>
        </w:rPr>
        <w:t>følelser.</w:t>
      </w:r>
      <w:r>
        <w:rPr>
          <w:color w:val="231F20"/>
          <w:spacing w:val="-3"/>
        </w:rPr>
        <w:t xml:space="preserve"> </w:t>
      </w:r>
      <w:r>
        <w:rPr>
          <w:color w:val="231F20"/>
          <w:spacing w:val="-2"/>
        </w:rPr>
        <w:t>De</w:t>
      </w:r>
      <w:r>
        <w:rPr>
          <w:color w:val="231F20"/>
          <w:spacing w:val="-3"/>
        </w:rPr>
        <w:t xml:space="preserve"> </w:t>
      </w:r>
      <w:r>
        <w:rPr>
          <w:color w:val="231F20"/>
          <w:spacing w:val="-2"/>
        </w:rPr>
        <w:t xml:space="preserve">biopsykiske </w:t>
      </w:r>
      <w:r>
        <w:rPr>
          <w:color w:val="231F20"/>
        </w:rPr>
        <w:t>elementene</w:t>
      </w:r>
      <w:r>
        <w:rPr>
          <w:color w:val="231F20"/>
          <w:spacing w:val="-13"/>
        </w:rPr>
        <w:t xml:space="preserve"> </w:t>
      </w:r>
      <w:r>
        <w:rPr>
          <w:color w:val="231F20"/>
        </w:rPr>
        <w:t>(ord</w:t>
      </w:r>
      <w:r>
        <w:rPr>
          <w:color w:val="231F20"/>
          <w:spacing w:val="-12"/>
        </w:rPr>
        <w:t xml:space="preserve"> </w:t>
      </w:r>
      <w:r>
        <w:rPr>
          <w:color w:val="231F20"/>
        </w:rPr>
        <w:t>og</w:t>
      </w:r>
      <w:r>
        <w:rPr>
          <w:color w:val="231F20"/>
          <w:spacing w:val="-13"/>
        </w:rPr>
        <w:t xml:space="preserve"> </w:t>
      </w:r>
      <w:r>
        <w:rPr>
          <w:color w:val="231F20"/>
        </w:rPr>
        <w:t>utsagn)</w:t>
      </w:r>
      <w:r>
        <w:rPr>
          <w:color w:val="231F20"/>
          <w:spacing w:val="-12"/>
        </w:rPr>
        <w:t xml:space="preserve"> </w:t>
      </w:r>
      <w:r>
        <w:rPr>
          <w:color w:val="231F20"/>
        </w:rPr>
        <w:t>som</w:t>
      </w:r>
      <w:r>
        <w:rPr>
          <w:color w:val="231F20"/>
          <w:spacing w:val="-13"/>
        </w:rPr>
        <w:t xml:space="preserve"> </w:t>
      </w:r>
      <w:r>
        <w:rPr>
          <w:color w:val="231F20"/>
        </w:rPr>
        <w:t>forankrer</w:t>
      </w:r>
      <w:r>
        <w:rPr>
          <w:color w:val="231F20"/>
          <w:spacing w:val="-12"/>
        </w:rPr>
        <w:t xml:space="preserve"> </w:t>
      </w:r>
      <w:r>
        <w:rPr>
          <w:color w:val="231F20"/>
        </w:rPr>
        <w:t>den</w:t>
      </w:r>
      <w:r>
        <w:rPr>
          <w:color w:val="231F20"/>
          <w:spacing w:val="-13"/>
        </w:rPr>
        <w:t xml:space="preserve"> </w:t>
      </w:r>
      <w:r>
        <w:rPr>
          <w:color w:val="231F20"/>
        </w:rPr>
        <w:t>alminnelige</w:t>
      </w:r>
      <w:r>
        <w:rPr>
          <w:color w:val="231F20"/>
          <w:spacing w:val="-12"/>
        </w:rPr>
        <w:t xml:space="preserve"> </w:t>
      </w:r>
      <w:r>
        <w:rPr>
          <w:color w:val="231F20"/>
        </w:rPr>
        <w:t>tilstand,</w:t>
      </w:r>
      <w:r>
        <w:rPr>
          <w:color w:val="231F20"/>
          <w:spacing w:val="-13"/>
        </w:rPr>
        <w:t xml:space="preserve"> </w:t>
      </w:r>
      <w:r>
        <w:rPr>
          <w:color w:val="231F20"/>
        </w:rPr>
        <w:t>besitter</w:t>
      </w:r>
      <w:r>
        <w:rPr>
          <w:color w:val="231F20"/>
          <w:spacing w:val="-12"/>
        </w:rPr>
        <w:t xml:space="preserve"> </w:t>
      </w:r>
      <w:r>
        <w:rPr>
          <w:color w:val="231F20"/>
        </w:rPr>
        <w:t>de</w:t>
      </w:r>
      <w:r>
        <w:rPr>
          <w:color w:val="231F20"/>
          <w:spacing w:val="-13"/>
        </w:rPr>
        <w:t xml:space="preserve"> </w:t>
      </w:r>
      <w:r>
        <w:rPr>
          <w:color w:val="231F20"/>
        </w:rPr>
        <w:t>samme egenskapene</w:t>
      </w:r>
      <w:r>
        <w:rPr>
          <w:color w:val="231F20"/>
          <w:spacing w:val="-9"/>
        </w:rPr>
        <w:t xml:space="preserve"> </w:t>
      </w:r>
      <w:r>
        <w:rPr>
          <w:color w:val="231F20"/>
        </w:rPr>
        <w:t>som</w:t>
      </w:r>
      <w:r>
        <w:rPr>
          <w:color w:val="231F20"/>
          <w:spacing w:val="-9"/>
        </w:rPr>
        <w:t xml:space="preserve"> </w:t>
      </w:r>
      <w:r>
        <w:rPr>
          <w:color w:val="231F20"/>
        </w:rPr>
        <w:t>utløser</w:t>
      </w:r>
      <w:r>
        <w:rPr>
          <w:color w:val="231F20"/>
          <w:spacing w:val="-9"/>
        </w:rPr>
        <w:t xml:space="preserve"> </w:t>
      </w:r>
      <w:r>
        <w:rPr>
          <w:color w:val="231F20"/>
        </w:rPr>
        <w:t>schizofreni.</w:t>
      </w:r>
      <w:r>
        <w:rPr>
          <w:color w:val="231F20"/>
          <w:spacing w:val="-9"/>
        </w:rPr>
        <w:t xml:space="preserve"> </w:t>
      </w:r>
      <w:r>
        <w:rPr>
          <w:color w:val="231F20"/>
        </w:rPr>
        <w:t>Dette</w:t>
      </w:r>
      <w:r>
        <w:rPr>
          <w:color w:val="231F20"/>
          <w:spacing w:val="-9"/>
        </w:rPr>
        <w:t xml:space="preserve"> </w:t>
      </w:r>
      <w:r>
        <w:rPr>
          <w:color w:val="231F20"/>
        </w:rPr>
        <w:t>er</w:t>
      </w:r>
      <w:r>
        <w:rPr>
          <w:color w:val="231F20"/>
          <w:spacing w:val="-9"/>
        </w:rPr>
        <w:t xml:space="preserve"> </w:t>
      </w:r>
      <w:r>
        <w:rPr>
          <w:color w:val="231F20"/>
        </w:rPr>
        <w:t>egenskaper</w:t>
      </w:r>
      <w:r>
        <w:rPr>
          <w:color w:val="231F20"/>
          <w:spacing w:val="-9"/>
        </w:rPr>
        <w:t xml:space="preserve"> </w:t>
      </w:r>
      <w:r>
        <w:rPr>
          <w:color w:val="231F20"/>
        </w:rPr>
        <w:t>ved</w:t>
      </w:r>
      <w:r>
        <w:rPr>
          <w:color w:val="231F20"/>
          <w:spacing w:val="-9"/>
        </w:rPr>
        <w:t xml:space="preserve"> </w:t>
      </w:r>
      <w:r>
        <w:rPr>
          <w:color w:val="231F20"/>
        </w:rPr>
        <w:t>de</w:t>
      </w:r>
      <w:r>
        <w:rPr>
          <w:color w:val="231F20"/>
          <w:spacing w:val="-9"/>
        </w:rPr>
        <w:t xml:space="preserve"> </w:t>
      </w:r>
      <w:r>
        <w:rPr>
          <w:color w:val="231F20"/>
        </w:rPr>
        <w:t>biopsykiske</w:t>
      </w:r>
      <w:r>
        <w:rPr>
          <w:color w:val="231F20"/>
          <w:spacing w:val="-9"/>
        </w:rPr>
        <w:t xml:space="preserve"> </w:t>
      </w:r>
      <w:r>
        <w:rPr>
          <w:color w:val="231F20"/>
        </w:rPr>
        <w:t>elemen- tene</w:t>
      </w:r>
      <w:r>
        <w:rPr>
          <w:color w:val="231F20"/>
          <w:spacing w:val="-1"/>
        </w:rPr>
        <w:t xml:space="preserve"> </w:t>
      </w:r>
      <w:r>
        <w:rPr>
          <w:color w:val="231F20"/>
        </w:rPr>
        <w:t>som</w:t>
      </w:r>
      <w:r>
        <w:rPr>
          <w:color w:val="231F20"/>
          <w:spacing w:val="-1"/>
        </w:rPr>
        <w:t xml:space="preserve"> </w:t>
      </w:r>
      <w:r>
        <w:rPr>
          <w:color w:val="231F20"/>
        </w:rPr>
        <w:t>dokumenterbarhet,</w:t>
      </w:r>
      <w:r>
        <w:rPr>
          <w:color w:val="231F20"/>
          <w:spacing w:val="-1"/>
        </w:rPr>
        <w:t xml:space="preserve"> </w:t>
      </w:r>
      <w:r>
        <w:rPr>
          <w:color w:val="231F20"/>
        </w:rPr>
        <w:t>avgrensbarhet,</w:t>
      </w:r>
      <w:r>
        <w:rPr>
          <w:color w:val="231F20"/>
          <w:spacing w:val="-1"/>
        </w:rPr>
        <w:t xml:space="preserve"> </w:t>
      </w:r>
      <w:r>
        <w:rPr>
          <w:color w:val="231F20"/>
        </w:rPr>
        <w:t>tilgjengelighet</w:t>
      </w:r>
      <w:r>
        <w:rPr>
          <w:color w:val="231F20"/>
          <w:spacing w:val="-1"/>
        </w:rPr>
        <w:t xml:space="preserve"> </w:t>
      </w:r>
      <w:r>
        <w:rPr>
          <w:color w:val="231F20"/>
        </w:rPr>
        <w:t>og</w:t>
      </w:r>
      <w:r>
        <w:rPr>
          <w:color w:val="231F20"/>
          <w:spacing w:val="-1"/>
        </w:rPr>
        <w:t xml:space="preserve"> </w:t>
      </w:r>
      <w:r>
        <w:rPr>
          <w:color w:val="231F20"/>
        </w:rPr>
        <w:t>at</w:t>
      </w:r>
      <w:r>
        <w:rPr>
          <w:color w:val="231F20"/>
          <w:spacing w:val="-1"/>
        </w:rPr>
        <w:t xml:space="preserve"> </w:t>
      </w:r>
      <w:r>
        <w:rPr>
          <w:color w:val="231F20"/>
        </w:rPr>
        <w:t>de</w:t>
      </w:r>
      <w:r>
        <w:rPr>
          <w:color w:val="231F20"/>
          <w:spacing w:val="-1"/>
        </w:rPr>
        <w:t xml:space="preserve"> </w:t>
      </w:r>
      <w:r>
        <w:rPr>
          <w:color w:val="231F20"/>
        </w:rPr>
        <w:t>rommer</w:t>
      </w:r>
      <w:r>
        <w:rPr>
          <w:color w:val="231F20"/>
          <w:spacing w:val="-1"/>
        </w:rPr>
        <w:t xml:space="preserve"> </w:t>
      </w:r>
      <w:r>
        <w:rPr>
          <w:color w:val="231F20"/>
        </w:rPr>
        <w:t>følelser. De biopsykiske elementene kan også være stabile, endringsbare og transformerbare. En</w:t>
      </w:r>
      <w:r>
        <w:rPr>
          <w:color w:val="231F20"/>
          <w:spacing w:val="-11"/>
        </w:rPr>
        <w:t xml:space="preserve"> </w:t>
      </w:r>
      <w:r>
        <w:rPr>
          <w:color w:val="231F20"/>
        </w:rPr>
        <w:t>følge</w:t>
      </w:r>
      <w:r>
        <w:rPr>
          <w:color w:val="231F20"/>
          <w:spacing w:val="-11"/>
        </w:rPr>
        <w:t xml:space="preserve"> </w:t>
      </w:r>
      <w:r>
        <w:rPr>
          <w:color w:val="231F20"/>
        </w:rPr>
        <w:t>av</w:t>
      </w:r>
      <w:r>
        <w:rPr>
          <w:color w:val="231F20"/>
          <w:spacing w:val="-11"/>
        </w:rPr>
        <w:t xml:space="preserve"> </w:t>
      </w:r>
      <w:r>
        <w:rPr>
          <w:color w:val="231F20"/>
        </w:rPr>
        <w:t>denne</w:t>
      </w:r>
      <w:r>
        <w:rPr>
          <w:color w:val="231F20"/>
          <w:spacing w:val="-11"/>
        </w:rPr>
        <w:t xml:space="preserve"> </w:t>
      </w:r>
      <w:r>
        <w:rPr>
          <w:color w:val="231F20"/>
        </w:rPr>
        <w:t>situasjonen</w:t>
      </w:r>
      <w:r>
        <w:rPr>
          <w:color w:val="231F20"/>
          <w:spacing w:val="-11"/>
        </w:rPr>
        <w:t xml:space="preserve"> </w:t>
      </w:r>
      <w:r>
        <w:rPr>
          <w:color w:val="231F20"/>
        </w:rPr>
        <w:t>er</w:t>
      </w:r>
      <w:r>
        <w:rPr>
          <w:color w:val="231F20"/>
          <w:spacing w:val="-11"/>
        </w:rPr>
        <w:t xml:space="preserve"> </w:t>
      </w:r>
      <w:r>
        <w:rPr>
          <w:color w:val="231F20"/>
        </w:rPr>
        <w:t>at</w:t>
      </w:r>
      <w:r>
        <w:rPr>
          <w:color w:val="231F20"/>
          <w:spacing w:val="-11"/>
        </w:rPr>
        <w:t xml:space="preserve"> </w:t>
      </w:r>
      <w:r>
        <w:rPr>
          <w:color w:val="231F20"/>
        </w:rPr>
        <w:t>det</w:t>
      </w:r>
      <w:r>
        <w:rPr>
          <w:color w:val="231F20"/>
          <w:spacing w:val="-11"/>
        </w:rPr>
        <w:t xml:space="preserve"> </w:t>
      </w:r>
      <w:r>
        <w:rPr>
          <w:color w:val="231F20"/>
        </w:rPr>
        <w:t>er</w:t>
      </w:r>
      <w:r>
        <w:rPr>
          <w:color w:val="231F20"/>
          <w:spacing w:val="-11"/>
        </w:rPr>
        <w:t xml:space="preserve"> </w:t>
      </w:r>
      <w:r>
        <w:rPr>
          <w:color w:val="231F20"/>
        </w:rPr>
        <w:t>enklere</w:t>
      </w:r>
      <w:r>
        <w:rPr>
          <w:color w:val="231F20"/>
          <w:spacing w:val="-11"/>
        </w:rPr>
        <w:t xml:space="preserve"> </w:t>
      </w:r>
      <w:r>
        <w:rPr>
          <w:color w:val="231F20"/>
        </w:rPr>
        <w:t>å</w:t>
      </w:r>
      <w:r>
        <w:rPr>
          <w:color w:val="231F20"/>
          <w:spacing w:val="-11"/>
        </w:rPr>
        <w:t xml:space="preserve"> </w:t>
      </w:r>
      <w:r>
        <w:rPr>
          <w:color w:val="231F20"/>
        </w:rPr>
        <w:t>undersøke</w:t>
      </w:r>
      <w:r>
        <w:rPr>
          <w:color w:val="231F20"/>
          <w:spacing w:val="-11"/>
        </w:rPr>
        <w:t xml:space="preserve"> </w:t>
      </w:r>
      <w:r>
        <w:rPr>
          <w:color w:val="231F20"/>
        </w:rPr>
        <w:t>hvordan</w:t>
      </w:r>
      <w:r>
        <w:rPr>
          <w:color w:val="231F20"/>
          <w:spacing w:val="-11"/>
        </w:rPr>
        <w:t xml:space="preserve"> </w:t>
      </w:r>
      <w:r>
        <w:rPr>
          <w:color w:val="231F20"/>
        </w:rPr>
        <w:t>ulike</w:t>
      </w:r>
      <w:r>
        <w:rPr>
          <w:color w:val="231F20"/>
          <w:spacing w:val="-11"/>
        </w:rPr>
        <w:t xml:space="preserve"> </w:t>
      </w:r>
      <w:r>
        <w:rPr>
          <w:color w:val="231F20"/>
        </w:rPr>
        <w:t>tilstander av</w:t>
      </w:r>
      <w:r>
        <w:rPr>
          <w:color w:val="231F20"/>
          <w:spacing w:val="-12"/>
        </w:rPr>
        <w:t xml:space="preserve"> </w:t>
      </w:r>
      <w:r>
        <w:rPr>
          <w:color w:val="231F20"/>
        </w:rPr>
        <w:t>schizofreni</w:t>
      </w:r>
      <w:r>
        <w:rPr>
          <w:color w:val="231F20"/>
          <w:spacing w:val="-12"/>
        </w:rPr>
        <w:t xml:space="preserve"> </w:t>
      </w:r>
      <w:r>
        <w:rPr>
          <w:color w:val="231F20"/>
        </w:rPr>
        <w:t>er</w:t>
      </w:r>
      <w:r>
        <w:rPr>
          <w:color w:val="231F20"/>
          <w:spacing w:val="-12"/>
        </w:rPr>
        <w:t xml:space="preserve"> </w:t>
      </w:r>
      <w:r>
        <w:rPr>
          <w:color w:val="231F20"/>
        </w:rPr>
        <w:t>bygget</w:t>
      </w:r>
      <w:r>
        <w:rPr>
          <w:color w:val="231F20"/>
          <w:spacing w:val="-12"/>
        </w:rPr>
        <w:t xml:space="preserve"> </w:t>
      </w:r>
      <w:r>
        <w:rPr>
          <w:color w:val="231F20"/>
        </w:rPr>
        <w:t>opp</w:t>
      </w:r>
      <w:r>
        <w:rPr>
          <w:color w:val="231F20"/>
          <w:spacing w:val="-12"/>
        </w:rPr>
        <w:t xml:space="preserve"> </w:t>
      </w:r>
      <w:r>
        <w:rPr>
          <w:color w:val="231F20"/>
        </w:rPr>
        <w:t>mentalt</w:t>
      </w:r>
      <w:r>
        <w:rPr>
          <w:color w:val="231F20"/>
          <w:spacing w:val="-12"/>
        </w:rPr>
        <w:t xml:space="preserve"> </w:t>
      </w:r>
      <w:r>
        <w:rPr>
          <w:color w:val="231F20"/>
        </w:rPr>
        <w:t>ved</w:t>
      </w:r>
      <w:r>
        <w:rPr>
          <w:color w:val="231F20"/>
          <w:spacing w:val="-12"/>
        </w:rPr>
        <w:t xml:space="preserve"> </w:t>
      </w:r>
      <w:r>
        <w:rPr>
          <w:color w:val="231F20"/>
        </w:rPr>
        <w:t>å</w:t>
      </w:r>
      <w:r>
        <w:rPr>
          <w:color w:val="231F20"/>
          <w:spacing w:val="-12"/>
        </w:rPr>
        <w:t xml:space="preserve"> </w:t>
      </w:r>
      <w:r>
        <w:rPr>
          <w:color w:val="231F20"/>
        </w:rPr>
        <w:t>fokusere</w:t>
      </w:r>
      <w:r>
        <w:rPr>
          <w:color w:val="231F20"/>
          <w:spacing w:val="-12"/>
        </w:rPr>
        <w:t xml:space="preserve"> </w:t>
      </w:r>
      <w:r>
        <w:rPr>
          <w:color w:val="231F20"/>
        </w:rPr>
        <w:t>på</w:t>
      </w:r>
      <w:r>
        <w:rPr>
          <w:color w:val="231F20"/>
          <w:spacing w:val="-12"/>
        </w:rPr>
        <w:t xml:space="preserve"> </w:t>
      </w:r>
      <w:r>
        <w:rPr>
          <w:color w:val="231F20"/>
        </w:rPr>
        <w:t>de</w:t>
      </w:r>
      <w:r>
        <w:rPr>
          <w:color w:val="231F20"/>
          <w:spacing w:val="-12"/>
        </w:rPr>
        <w:t xml:space="preserve"> </w:t>
      </w:r>
      <w:r>
        <w:rPr>
          <w:color w:val="231F20"/>
        </w:rPr>
        <w:t>biopsykiske</w:t>
      </w:r>
      <w:r>
        <w:rPr>
          <w:color w:val="231F20"/>
          <w:spacing w:val="-12"/>
        </w:rPr>
        <w:t xml:space="preserve"> </w:t>
      </w:r>
      <w:r>
        <w:rPr>
          <w:color w:val="231F20"/>
        </w:rPr>
        <w:t>elementene</w:t>
      </w:r>
      <w:r>
        <w:rPr>
          <w:color w:val="231F20"/>
          <w:spacing w:val="-12"/>
        </w:rPr>
        <w:t xml:space="preserve"> </w:t>
      </w:r>
      <w:r>
        <w:rPr>
          <w:color w:val="231F20"/>
        </w:rPr>
        <w:t>som forankrer klientens opplevelse, enn ved å forstå schizofreni på bakgrunn av observa- sjoner utenfra og gjennom informasjon innhentet gjennom samtaler med klientene, helsearbeidere og pårørende.</w:t>
      </w:r>
    </w:p>
    <w:p w14:paraId="3BDC5789" w14:textId="77777777" w:rsidR="001419A2" w:rsidRDefault="001419A2">
      <w:pPr>
        <w:pStyle w:val="Brdtekst"/>
        <w:spacing w:before="65"/>
        <w:ind w:left="0"/>
        <w:jc w:val="left"/>
      </w:pPr>
    </w:p>
    <w:p w14:paraId="0F16F1AC" w14:textId="77777777" w:rsidR="001419A2" w:rsidRDefault="00000000">
      <w:pPr>
        <w:pStyle w:val="Overskrift4"/>
        <w:jc w:val="both"/>
      </w:pPr>
      <w:r>
        <w:rPr>
          <w:color w:val="231F20"/>
        </w:rPr>
        <w:t>Fra</w:t>
      </w:r>
      <w:r>
        <w:rPr>
          <w:color w:val="231F20"/>
          <w:spacing w:val="-6"/>
        </w:rPr>
        <w:t xml:space="preserve"> </w:t>
      </w:r>
      <w:r>
        <w:rPr>
          <w:color w:val="231F20"/>
        </w:rPr>
        <w:t>sykdom</w:t>
      </w:r>
      <w:r>
        <w:rPr>
          <w:color w:val="231F20"/>
          <w:spacing w:val="-6"/>
        </w:rPr>
        <w:t xml:space="preserve"> </w:t>
      </w:r>
      <w:r>
        <w:rPr>
          <w:color w:val="231F20"/>
        </w:rPr>
        <w:t>til</w:t>
      </w:r>
      <w:r>
        <w:rPr>
          <w:color w:val="231F20"/>
          <w:spacing w:val="-5"/>
        </w:rPr>
        <w:t xml:space="preserve"> </w:t>
      </w:r>
      <w:r>
        <w:rPr>
          <w:color w:val="231F20"/>
          <w:spacing w:val="-2"/>
        </w:rPr>
        <w:t>normalitet</w:t>
      </w:r>
    </w:p>
    <w:p w14:paraId="7E421139" w14:textId="77777777" w:rsidR="001419A2" w:rsidRDefault="00000000">
      <w:pPr>
        <w:pStyle w:val="Brdtekst"/>
        <w:spacing w:before="200"/>
        <w:ind w:right="327"/>
      </w:pPr>
      <w:r>
        <w:rPr>
          <w:color w:val="231F20"/>
        </w:rPr>
        <w:t>Schizofreni er ikke primært en somatisk sykdom i den forstand at den må behandles via</w:t>
      </w:r>
      <w:r>
        <w:rPr>
          <w:color w:val="231F20"/>
          <w:spacing w:val="-6"/>
        </w:rPr>
        <w:t xml:space="preserve"> </w:t>
      </w:r>
      <w:r>
        <w:rPr>
          <w:color w:val="231F20"/>
        </w:rPr>
        <w:t>medikamenter,</w:t>
      </w:r>
      <w:r>
        <w:rPr>
          <w:color w:val="231F20"/>
          <w:spacing w:val="-6"/>
        </w:rPr>
        <w:t xml:space="preserve"> </w:t>
      </w:r>
      <w:r>
        <w:rPr>
          <w:color w:val="231F20"/>
        </w:rPr>
        <w:t>selv</w:t>
      </w:r>
      <w:r>
        <w:rPr>
          <w:color w:val="231F20"/>
          <w:spacing w:val="-6"/>
        </w:rPr>
        <w:t xml:space="preserve"> </w:t>
      </w:r>
      <w:r>
        <w:rPr>
          <w:color w:val="231F20"/>
        </w:rPr>
        <w:t>om</w:t>
      </w:r>
      <w:r>
        <w:rPr>
          <w:color w:val="231F20"/>
          <w:spacing w:val="-6"/>
        </w:rPr>
        <w:t xml:space="preserve"> </w:t>
      </w:r>
      <w:r>
        <w:rPr>
          <w:color w:val="231F20"/>
        </w:rPr>
        <w:t>medikamenter</w:t>
      </w:r>
      <w:r>
        <w:rPr>
          <w:color w:val="231F20"/>
          <w:spacing w:val="-6"/>
        </w:rPr>
        <w:t xml:space="preserve"> </w:t>
      </w:r>
      <w:r>
        <w:rPr>
          <w:color w:val="231F20"/>
        </w:rPr>
        <w:t>i</w:t>
      </w:r>
      <w:r>
        <w:rPr>
          <w:color w:val="231F20"/>
          <w:spacing w:val="-6"/>
        </w:rPr>
        <w:t xml:space="preserve"> </w:t>
      </w:r>
      <w:r>
        <w:rPr>
          <w:color w:val="231F20"/>
        </w:rPr>
        <w:t>psykotiske</w:t>
      </w:r>
      <w:r>
        <w:rPr>
          <w:color w:val="231F20"/>
          <w:spacing w:val="-6"/>
        </w:rPr>
        <w:t xml:space="preserve"> </w:t>
      </w:r>
      <w:r>
        <w:rPr>
          <w:color w:val="231F20"/>
        </w:rPr>
        <w:t>faser</w:t>
      </w:r>
      <w:r>
        <w:rPr>
          <w:color w:val="231F20"/>
          <w:spacing w:val="-6"/>
        </w:rPr>
        <w:t xml:space="preserve"> </w:t>
      </w:r>
      <w:r>
        <w:rPr>
          <w:color w:val="231F20"/>
        </w:rPr>
        <w:t>kan</w:t>
      </w:r>
      <w:r>
        <w:rPr>
          <w:color w:val="231F20"/>
          <w:spacing w:val="-6"/>
        </w:rPr>
        <w:t xml:space="preserve"> </w:t>
      </w:r>
      <w:r>
        <w:rPr>
          <w:color w:val="231F20"/>
        </w:rPr>
        <w:t>redusere</w:t>
      </w:r>
      <w:r>
        <w:rPr>
          <w:color w:val="231F20"/>
          <w:spacing w:val="-6"/>
        </w:rPr>
        <w:t xml:space="preserve"> </w:t>
      </w:r>
      <w:r>
        <w:rPr>
          <w:color w:val="231F20"/>
        </w:rPr>
        <w:t>symptome- ne og bidra til at klientene blir mentalt tilgjengelige. Psykisk ubehagelige opplevelser oppstår,</w:t>
      </w:r>
      <w:r>
        <w:rPr>
          <w:color w:val="231F20"/>
          <w:spacing w:val="-2"/>
        </w:rPr>
        <w:t xml:space="preserve"> </w:t>
      </w:r>
      <w:r>
        <w:rPr>
          <w:color w:val="231F20"/>
        </w:rPr>
        <w:t>utvikles,</w:t>
      </w:r>
      <w:r>
        <w:rPr>
          <w:color w:val="231F20"/>
          <w:spacing w:val="-2"/>
        </w:rPr>
        <w:t xml:space="preserve"> </w:t>
      </w:r>
      <w:r>
        <w:rPr>
          <w:color w:val="231F20"/>
        </w:rPr>
        <w:t>endres</w:t>
      </w:r>
      <w:r>
        <w:rPr>
          <w:color w:val="231F20"/>
          <w:spacing w:val="-2"/>
        </w:rPr>
        <w:t xml:space="preserve"> </w:t>
      </w:r>
      <w:r>
        <w:rPr>
          <w:color w:val="231F20"/>
        </w:rPr>
        <w:t>og</w:t>
      </w:r>
      <w:r>
        <w:rPr>
          <w:color w:val="231F20"/>
          <w:spacing w:val="-2"/>
        </w:rPr>
        <w:t xml:space="preserve"> </w:t>
      </w:r>
      <w:r>
        <w:rPr>
          <w:color w:val="231F20"/>
        </w:rPr>
        <w:t>elimineres</w:t>
      </w:r>
      <w:r>
        <w:rPr>
          <w:color w:val="231F20"/>
          <w:spacing w:val="-2"/>
        </w:rPr>
        <w:t xml:space="preserve"> </w:t>
      </w:r>
      <w:r>
        <w:rPr>
          <w:color w:val="231F20"/>
        </w:rPr>
        <w:t>i</w:t>
      </w:r>
      <w:r>
        <w:rPr>
          <w:color w:val="231F20"/>
          <w:spacing w:val="-2"/>
        </w:rPr>
        <w:t xml:space="preserve"> </w:t>
      </w:r>
      <w:r>
        <w:rPr>
          <w:color w:val="231F20"/>
        </w:rPr>
        <w:t>prinsippet</w:t>
      </w:r>
      <w:r>
        <w:rPr>
          <w:color w:val="231F20"/>
          <w:spacing w:val="-2"/>
        </w:rPr>
        <w:t xml:space="preserve"> </w:t>
      </w:r>
      <w:r>
        <w:rPr>
          <w:color w:val="231F20"/>
        </w:rPr>
        <w:t>på</w:t>
      </w:r>
      <w:r>
        <w:rPr>
          <w:color w:val="231F20"/>
          <w:spacing w:val="-2"/>
        </w:rPr>
        <w:t xml:space="preserve"> </w:t>
      </w:r>
      <w:r>
        <w:rPr>
          <w:color w:val="231F20"/>
        </w:rPr>
        <w:t>samme</w:t>
      </w:r>
      <w:r>
        <w:rPr>
          <w:color w:val="231F20"/>
          <w:spacing w:val="-2"/>
        </w:rPr>
        <w:t xml:space="preserve"> </w:t>
      </w:r>
      <w:r>
        <w:rPr>
          <w:color w:val="231F20"/>
        </w:rPr>
        <w:t>måte</w:t>
      </w:r>
      <w:r>
        <w:rPr>
          <w:color w:val="231F20"/>
          <w:spacing w:val="-2"/>
        </w:rPr>
        <w:t xml:space="preserve"> </w:t>
      </w:r>
      <w:r>
        <w:rPr>
          <w:color w:val="231F20"/>
        </w:rPr>
        <w:t>som</w:t>
      </w:r>
      <w:r>
        <w:rPr>
          <w:color w:val="231F20"/>
          <w:spacing w:val="-2"/>
        </w:rPr>
        <w:t xml:space="preserve"> </w:t>
      </w:r>
      <w:r>
        <w:rPr>
          <w:color w:val="231F20"/>
        </w:rPr>
        <w:t>den</w:t>
      </w:r>
      <w:r>
        <w:rPr>
          <w:color w:val="231F20"/>
          <w:spacing w:val="-2"/>
        </w:rPr>
        <w:t xml:space="preserve"> </w:t>
      </w:r>
      <w:r>
        <w:rPr>
          <w:color w:val="231F20"/>
        </w:rPr>
        <w:t>psykiske normaltilstanden.</w:t>
      </w:r>
      <w:r>
        <w:rPr>
          <w:color w:val="231F20"/>
          <w:spacing w:val="-11"/>
        </w:rPr>
        <w:t xml:space="preserve"> </w:t>
      </w:r>
      <w:r>
        <w:rPr>
          <w:color w:val="231F20"/>
        </w:rPr>
        <w:t>Ulike</w:t>
      </w:r>
      <w:r>
        <w:rPr>
          <w:color w:val="231F20"/>
          <w:spacing w:val="-11"/>
        </w:rPr>
        <w:t xml:space="preserve"> </w:t>
      </w:r>
      <w:r>
        <w:rPr>
          <w:color w:val="231F20"/>
        </w:rPr>
        <w:t>tilstander</w:t>
      </w:r>
      <w:r>
        <w:rPr>
          <w:color w:val="231F20"/>
          <w:spacing w:val="-11"/>
        </w:rPr>
        <w:t xml:space="preserve"> </w:t>
      </w:r>
      <w:r>
        <w:rPr>
          <w:color w:val="231F20"/>
        </w:rPr>
        <w:t>av</w:t>
      </w:r>
      <w:r>
        <w:rPr>
          <w:color w:val="231F20"/>
          <w:spacing w:val="-11"/>
        </w:rPr>
        <w:t xml:space="preserve"> </w:t>
      </w:r>
      <w:r>
        <w:rPr>
          <w:color w:val="231F20"/>
        </w:rPr>
        <w:t>schizofreni</w:t>
      </w:r>
      <w:r>
        <w:rPr>
          <w:color w:val="231F20"/>
          <w:spacing w:val="-11"/>
        </w:rPr>
        <w:t xml:space="preserve"> </w:t>
      </w:r>
      <w:r>
        <w:rPr>
          <w:color w:val="231F20"/>
        </w:rPr>
        <w:t>kan</w:t>
      </w:r>
      <w:r>
        <w:rPr>
          <w:color w:val="231F20"/>
          <w:spacing w:val="-11"/>
        </w:rPr>
        <w:t xml:space="preserve"> </w:t>
      </w:r>
      <w:r>
        <w:rPr>
          <w:color w:val="231F20"/>
        </w:rPr>
        <w:t>derfor</w:t>
      </w:r>
      <w:r>
        <w:rPr>
          <w:color w:val="231F20"/>
          <w:spacing w:val="-11"/>
        </w:rPr>
        <w:t xml:space="preserve"> </w:t>
      </w:r>
      <w:r>
        <w:rPr>
          <w:color w:val="231F20"/>
        </w:rPr>
        <w:t>betraktes</w:t>
      </w:r>
      <w:r>
        <w:rPr>
          <w:color w:val="231F20"/>
          <w:spacing w:val="-11"/>
        </w:rPr>
        <w:t xml:space="preserve"> </w:t>
      </w:r>
      <w:r>
        <w:rPr>
          <w:color w:val="231F20"/>
        </w:rPr>
        <w:t>som</w:t>
      </w:r>
      <w:r>
        <w:rPr>
          <w:color w:val="231F20"/>
          <w:spacing w:val="-11"/>
        </w:rPr>
        <w:t xml:space="preserve"> </w:t>
      </w:r>
      <w:r>
        <w:rPr>
          <w:color w:val="231F20"/>
        </w:rPr>
        <w:t>variasjoner av den alminnelige psykiske tilstanden. Det terapeutisk interessante blir derfor ikke det ved den psykiske plage som gjør at den fremstår som noe sykt, eller prinsipielt forskjellig fra den normalpsykiske tilstanden, men det at begge disse tilstandene er forårsaket av biopsykiske elementer som er grunnlaget for individets følelser og re- aksjoner, enten de er alminnelige og nøytrale eller preget av angst, hallusinasjoner</w:t>
      </w:r>
      <w:r>
        <w:rPr>
          <w:color w:val="231F20"/>
          <w:spacing w:val="80"/>
        </w:rPr>
        <w:t xml:space="preserve"> </w:t>
      </w:r>
      <w:r>
        <w:rPr>
          <w:color w:val="231F20"/>
        </w:rPr>
        <w:t>og vrangforestillinger. Mønsteret for av- og påkobling av biopsykiske elementer som rommer</w:t>
      </w:r>
      <w:r>
        <w:rPr>
          <w:color w:val="231F20"/>
          <w:spacing w:val="-13"/>
        </w:rPr>
        <w:t xml:space="preserve"> </w:t>
      </w:r>
      <w:r>
        <w:rPr>
          <w:color w:val="231F20"/>
        </w:rPr>
        <w:t>følelser,</w:t>
      </w:r>
      <w:r>
        <w:rPr>
          <w:color w:val="231F20"/>
          <w:spacing w:val="-12"/>
        </w:rPr>
        <w:t xml:space="preserve"> </w:t>
      </w:r>
      <w:r>
        <w:rPr>
          <w:color w:val="231F20"/>
        </w:rPr>
        <w:t>vil</w:t>
      </w:r>
      <w:r>
        <w:rPr>
          <w:color w:val="231F20"/>
          <w:spacing w:val="-13"/>
        </w:rPr>
        <w:t xml:space="preserve"> </w:t>
      </w:r>
      <w:r>
        <w:rPr>
          <w:color w:val="231F20"/>
        </w:rPr>
        <w:t>også</w:t>
      </w:r>
      <w:r>
        <w:rPr>
          <w:color w:val="231F20"/>
          <w:spacing w:val="-12"/>
        </w:rPr>
        <w:t xml:space="preserve"> </w:t>
      </w:r>
      <w:r>
        <w:rPr>
          <w:color w:val="231F20"/>
        </w:rPr>
        <w:t>være</w:t>
      </w:r>
      <w:r>
        <w:rPr>
          <w:color w:val="231F20"/>
          <w:spacing w:val="-13"/>
        </w:rPr>
        <w:t xml:space="preserve"> </w:t>
      </w:r>
      <w:r>
        <w:rPr>
          <w:color w:val="231F20"/>
        </w:rPr>
        <w:t>det</w:t>
      </w:r>
      <w:r>
        <w:rPr>
          <w:color w:val="231F20"/>
          <w:spacing w:val="-12"/>
        </w:rPr>
        <w:t xml:space="preserve"> </w:t>
      </w:r>
      <w:r>
        <w:rPr>
          <w:color w:val="231F20"/>
        </w:rPr>
        <w:t>samme</w:t>
      </w:r>
      <w:r>
        <w:rPr>
          <w:color w:val="231F20"/>
          <w:spacing w:val="-13"/>
        </w:rPr>
        <w:t xml:space="preserve"> </w:t>
      </w:r>
      <w:r>
        <w:rPr>
          <w:color w:val="231F20"/>
        </w:rPr>
        <w:t>for</w:t>
      </w:r>
      <w:r>
        <w:rPr>
          <w:color w:val="231F20"/>
          <w:spacing w:val="-12"/>
        </w:rPr>
        <w:t xml:space="preserve"> </w:t>
      </w:r>
      <w:r>
        <w:rPr>
          <w:color w:val="231F20"/>
        </w:rPr>
        <w:t>de</w:t>
      </w:r>
      <w:r>
        <w:rPr>
          <w:color w:val="231F20"/>
          <w:spacing w:val="-13"/>
        </w:rPr>
        <w:t xml:space="preserve"> </w:t>
      </w:r>
      <w:r>
        <w:rPr>
          <w:color w:val="231F20"/>
        </w:rPr>
        <w:t>schizofrene</w:t>
      </w:r>
      <w:r>
        <w:rPr>
          <w:color w:val="231F20"/>
          <w:spacing w:val="-12"/>
        </w:rPr>
        <w:t xml:space="preserve"> </w:t>
      </w:r>
      <w:r>
        <w:rPr>
          <w:color w:val="231F20"/>
        </w:rPr>
        <w:t>og</w:t>
      </w:r>
      <w:r>
        <w:rPr>
          <w:color w:val="231F20"/>
          <w:spacing w:val="-13"/>
        </w:rPr>
        <w:t xml:space="preserve"> </w:t>
      </w:r>
      <w:r>
        <w:rPr>
          <w:color w:val="231F20"/>
        </w:rPr>
        <w:t>alminnelig</w:t>
      </w:r>
      <w:r>
        <w:rPr>
          <w:color w:val="231F20"/>
          <w:spacing w:val="-12"/>
        </w:rPr>
        <w:t xml:space="preserve"> </w:t>
      </w:r>
      <w:r>
        <w:rPr>
          <w:color w:val="231F20"/>
        </w:rPr>
        <w:t>fungerende i den forstand at enhver følelsestilstand er en følge av at noen biopsykiske elementer blir</w:t>
      </w:r>
      <w:r>
        <w:rPr>
          <w:color w:val="231F20"/>
          <w:spacing w:val="-3"/>
        </w:rPr>
        <w:t xml:space="preserve"> </w:t>
      </w:r>
      <w:r>
        <w:rPr>
          <w:color w:val="231F20"/>
        </w:rPr>
        <w:t>koblet</w:t>
      </w:r>
      <w:r>
        <w:rPr>
          <w:color w:val="231F20"/>
          <w:spacing w:val="-3"/>
        </w:rPr>
        <w:t xml:space="preserve"> </w:t>
      </w:r>
      <w:r>
        <w:rPr>
          <w:color w:val="231F20"/>
        </w:rPr>
        <w:t>av</w:t>
      </w:r>
      <w:r>
        <w:rPr>
          <w:color w:val="231F20"/>
          <w:spacing w:val="-3"/>
        </w:rPr>
        <w:t xml:space="preserve"> </w:t>
      </w:r>
      <w:r>
        <w:rPr>
          <w:color w:val="231F20"/>
        </w:rPr>
        <w:t>den</w:t>
      </w:r>
      <w:r>
        <w:rPr>
          <w:color w:val="231F20"/>
          <w:spacing w:val="-3"/>
        </w:rPr>
        <w:t xml:space="preserve"> </w:t>
      </w:r>
      <w:r>
        <w:rPr>
          <w:color w:val="231F20"/>
        </w:rPr>
        <w:t>psykiske</w:t>
      </w:r>
      <w:r>
        <w:rPr>
          <w:color w:val="231F20"/>
          <w:spacing w:val="-3"/>
        </w:rPr>
        <w:t xml:space="preserve"> </w:t>
      </w:r>
      <w:r>
        <w:rPr>
          <w:color w:val="231F20"/>
        </w:rPr>
        <w:t>tilstand</w:t>
      </w:r>
      <w:r>
        <w:rPr>
          <w:color w:val="231F20"/>
          <w:spacing w:val="-3"/>
        </w:rPr>
        <w:t xml:space="preserve"> </w:t>
      </w:r>
      <w:r>
        <w:rPr>
          <w:color w:val="231F20"/>
        </w:rPr>
        <w:t>og</w:t>
      </w:r>
      <w:r>
        <w:rPr>
          <w:color w:val="231F20"/>
          <w:spacing w:val="-3"/>
        </w:rPr>
        <w:t xml:space="preserve"> </w:t>
      </w:r>
      <w:r>
        <w:rPr>
          <w:color w:val="231F20"/>
        </w:rPr>
        <w:t>noen</w:t>
      </w:r>
      <w:r>
        <w:rPr>
          <w:color w:val="231F20"/>
          <w:spacing w:val="-3"/>
        </w:rPr>
        <w:t xml:space="preserve"> </w:t>
      </w:r>
      <w:r>
        <w:rPr>
          <w:color w:val="231F20"/>
        </w:rPr>
        <w:t>andre</w:t>
      </w:r>
      <w:r>
        <w:rPr>
          <w:color w:val="231F20"/>
          <w:spacing w:val="-3"/>
        </w:rPr>
        <w:t xml:space="preserve"> </w:t>
      </w:r>
      <w:r>
        <w:rPr>
          <w:color w:val="231F20"/>
        </w:rPr>
        <w:t>koblet</w:t>
      </w:r>
      <w:r>
        <w:rPr>
          <w:color w:val="231F20"/>
          <w:spacing w:val="-3"/>
        </w:rPr>
        <w:t xml:space="preserve"> </w:t>
      </w:r>
      <w:r>
        <w:rPr>
          <w:color w:val="231F20"/>
        </w:rPr>
        <w:t>på.</w:t>
      </w:r>
      <w:r>
        <w:rPr>
          <w:color w:val="231F20"/>
          <w:spacing w:val="-3"/>
        </w:rPr>
        <w:t xml:space="preserve"> </w:t>
      </w:r>
      <w:r>
        <w:rPr>
          <w:color w:val="231F20"/>
        </w:rPr>
        <w:t>Innholdet</w:t>
      </w:r>
      <w:r>
        <w:rPr>
          <w:color w:val="231F20"/>
          <w:spacing w:val="-3"/>
        </w:rPr>
        <w:t xml:space="preserve"> </w:t>
      </w:r>
      <w:r>
        <w:rPr>
          <w:color w:val="231F20"/>
        </w:rPr>
        <w:t>i</w:t>
      </w:r>
      <w:r>
        <w:rPr>
          <w:color w:val="231F20"/>
          <w:spacing w:val="-3"/>
        </w:rPr>
        <w:t xml:space="preserve"> </w:t>
      </w:r>
      <w:r>
        <w:rPr>
          <w:color w:val="231F20"/>
        </w:rPr>
        <w:t>og</w:t>
      </w:r>
      <w:r>
        <w:rPr>
          <w:color w:val="231F20"/>
          <w:spacing w:val="-3"/>
        </w:rPr>
        <w:t xml:space="preserve"> </w:t>
      </w:r>
      <w:r>
        <w:rPr>
          <w:color w:val="231F20"/>
        </w:rPr>
        <w:t>graden</w:t>
      </w:r>
      <w:r>
        <w:rPr>
          <w:color w:val="231F20"/>
          <w:spacing w:val="-3"/>
        </w:rPr>
        <w:t xml:space="preserve"> </w:t>
      </w:r>
      <w:r>
        <w:rPr>
          <w:color w:val="231F20"/>
        </w:rPr>
        <w:t>av følelsesmessig ubehag og mangelen på kontroll som oppleves i forbindelse med schi- zofreni, er likevel forskjellig mellom de schizofrene og alminnelig fungerende.</w:t>
      </w:r>
    </w:p>
    <w:p w14:paraId="479BAB52" w14:textId="77777777" w:rsidR="001419A2" w:rsidRDefault="001419A2">
      <w:pPr>
        <w:pStyle w:val="Brdtekst"/>
        <w:spacing w:before="95"/>
        <w:ind w:left="0"/>
        <w:jc w:val="left"/>
      </w:pPr>
    </w:p>
    <w:p w14:paraId="3A084D1E" w14:textId="77777777" w:rsidR="001419A2" w:rsidRDefault="00000000">
      <w:pPr>
        <w:pStyle w:val="Overskrift4"/>
        <w:spacing w:line="218" w:lineRule="auto"/>
      </w:pPr>
      <w:r>
        <w:rPr>
          <w:color w:val="231F20"/>
        </w:rPr>
        <w:t>Fra</w:t>
      </w:r>
      <w:r>
        <w:rPr>
          <w:color w:val="231F20"/>
          <w:spacing w:val="-5"/>
        </w:rPr>
        <w:t xml:space="preserve"> </w:t>
      </w:r>
      <w:r>
        <w:rPr>
          <w:color w:val="231F20"/>
        </w:rPr>
        <w:t>det</w:t>
      </w:r>
      <w:r>
        <w:rPr>
          <w:color w:val="231F20"/>
          <w:spacing w:val="-5"/>
        </w:rPr>
        <w:t xml:space="preserve"> </w:t>
      </w:r>
      <w:r>
        <w:rPr>
          <w:color w:val="231F20"/>
        </w:rPr>
        <w:t>særegne</w:t>
      </w:r>
      <w:r>
        <w:rPr>
          <w:color w:val="231F20"/>
          <w:spacing w:val="-5"/>
        </w:rPr>
        <w:t xml:space="preserve"> </w:t>
      </w:r>
      <w:r>
        <w:rPr>
          <w:color w:val="231F20"/>
        </w:rPr>
        <w:t>til</w:t>
      </w:r>
      <w:r>
        <w:rPr>
          <w:color w:val="231F20"/>
          <w:spacing w:val="-5"/>
        </w:rPr>
        <w:t xml:space="preserve"> </w:t>
      </w:r>
      <w:r>
        <w:rPr>
          <w:color w:val="231F20"/>
        </w:rPr>
        <w:t>det</w:t>
      </w:r>
      <w:r>
        <w:rPr>
          <w:color w:val="231F20"/>
          <w:spacing w:val="-5"/>
        </w:rPr>
        <w:t xml:space="preserve"> </w:t>
      </w:r>
      <w:r>
        <w:rPr>
          <w:color w:val="231F20"/>
        </w:rPr>
        <w:t>som</w:t>
      </w:r>
      <w:r>
        <w:rPr>
          <w:color w:val="231F20"/>
          <w:spacing w:val="-5"/>
        </w:rPr>
        <w:t xml:space="preserve"> </w:t>
      </w:r>
      <w:r>
        <w:rPr>
          <w:color w:val="231F20"/>
        </w:rPr>
        <w:t>er</w:t>
      </w:r>
      <w:r>
        <w:rPr>
          <w:color w:val="231F20"/>
          <w:spacing w:val="-5"/>
        </w:rPr>
        <w:t xml:space="preserve"> </w:t>
      </w:r>
      <w:r>
        <w:rPr>
          <w:color w:val="231F20"/>
        </w:rPr>
        <w:t>felles</w:t>
      </w:r>
      <w:r>
        <w:rPr>
          <w:color w:val="231F20"/>
          <w:spacing w:val="-5"/>
        </w:rPr>
        <w:t xml:space="preserve"> </w:t>
      </w:r>
      <w:r>
        <w:rPr>
          <w:color w:val="231F20"/>
        </w:rPr>
        <w:t>ved</w:t>
      </w:r>
      <w:r>
        <w:rPr>
          <w:color w:val="231F20"/>
          <w:spacing w:val="-5"/>
        </w:rPr>
        <w:t xml:space="preserve"> </w:t>
      </w:r>
      <w:r>
        <w:rPr>
          <w:color w:val="231F20"/>
        </w:rPr>
        <w:t xml:space="preserve">psykiske </w:t>
      </w:r>
      <w:r>
        <w:rPr>
          <w:color w:val="231F20"/>
          <w:spacing w:val="-2"/>
        </w:rPr>
        <w:t>lidelser</w:t>
      </w:r>
    </w:p>
    <w:p w14:paraId="6B835A0D" w14:textId="77777777" w:rsidR="001419A2" w:rsidRDefault="00000000">
      <w:pPr>
        <w:pStyle w:val="Brdtekst"/>
        <w:spacing w:before="208"/>
        <w:ind w:right="327"/>
      </w:pPr>
      <w:r>
        <w:rPr>
          <w:color w:val="231F20"/>
        </w:rPr>
        <w:t>Psykiatrien</w:t>
      </w:r>
      <w:r>
        <w:rPr>
          <w:color w:val="231F20"/>
          <w:spacing w:val="-1"/>
        </w:rPr>
        <w:t xml:space="preserve"> </w:t>
      </w:r>
      <w:r>
        <w:rPr>
          <w:color w:val="231F20"/>
        </w:rPr>
        <w:t>er</w:t>
      </w:r>
      <w:r>
        <w:rPr>
          <w:color w:val="231F20"/>
          <w:spacing w:val="-1"/>
        </w:rPr>
        <w:t xml:space="preserve"> </w:t>
      </w:r>
      <w:r>
        <w:rPr>
          <w:color w:val="231F20"/>
        </w:rPr>
        <w:t>fokusert</w:t>
      </w:r>
      <w:r>
        <w:rPr>
          <w:color w:val="231F20"/>
          <w:spacing w:val="-1"/>
        </w:rPr>
        <w:t xml:space="preserve"> </w:t>
      </w:r>
      <w:r>
        <w:rPr>
          <w:color w:val="231F20"/>
        </w:rPr>
        <w:t>på</w:t>
      </w:r>
      <w:r>
        <w:rPr>
          <w:color w:val="231F20"/>
          <w:spacing w:val="-1"/>
        </w:rPr>
        <w:t xml:space="preserve"> </w:t>
      </w:r>
      <w:r>
        <w:rPr>
          <w:color w:val="231F20"/>
        </w:rPr>
        <w:t>det</w:t>
      </w:r>
      <w:r>
        <w:rPr>
          <w:color w:val="231F20"/>
          <w:spacing w:val="-1"/>
        </w:rPr>
        <w:t xml:space="preserve"> </w:t>
      </w:r>
      <w:r>
        <w:rPr>
          <w:color w:val="231F20"/>
        </w:rPr>
        <w:t>særegne</w:t>
      </w:r>
      <w:r>
        <w:rPr>
          <w:color w:val="231F20"/>
          <w:spacing w:val="-1"/>
        </w:rPr>
        <w:t xml:space="preserve"> </w:t>
      </w:r>
      <w:r>
        <w:rPr>
          <w:color w:val="231F20"/>
        </w:rPr>
        <w:t>ved</w:t>
      </w:r>
      <w:r>
        <w:rPr>
          <w:color w:val="231F20"/>
          <w:spacing w:val="-1"/>
        </w:rPr>
        <w:t xml:space="preserve"> </w:t>
      </w:r>
      <w:r>
        <w:rPr>
          <w:color w:val="231F20"/>
        </w:rPr>
        <w:t>symptomer</w:t>
      </w:r>
      <w:r>
        <w:rPr>
          <w:color w:val="231F20"/>
          <w:spacing w:val="-1"/>
        </w:rPr>
        <w:t xml:space="preserve"> </w:t>
      </w:r>
      <w:r>
        <w:rPr>
          <w:color w:val="231F20"/>
        </w:rPr>
        <w:t>på</w:t>
      </w:r>
      <w:r>
        <w:rPr>
          <w:color w:val="231F20"/>
          <w:spacing w:val="-1"/>
        </w:rPr>
        <w:t xml:space="preserve"> </w:t>
      </w:r>
      <w:r>
        <w:rPr>
          <w:color w:val="231F20"/>
        </w:rPr>
        <w:t>schizofreni.</w:t>
      </w:r>
      <w:r>
        <w:rPr>
          <w:color w:val="231F20"/>
          <w:spacing w:val="-1"/>
        </w:rPr>
        <w:t xml:space="preserve"> </w:t>
      </w:r>
      <w:r>
        <w:rPr>
          <w:color w:val="231F20"/>
        </w:rPr>
        <w:t>Dette</w:t>
      </w:r>
      <w:r>
        <w:rPr>
          <w:color w:val="231F20"/>
          <w:spacing w:val="-1"/>
        </w:rPr>
        <w:t xml:space="preserve"> </w:t>
      </w:r>
      <w:r>
        <w:rPr>
          <w:color w:val="231F20"/>
        </w:rPr>
        <w:t xml:space="preserve">kommer til uttrykk ved at det som skiller de psykiske plagene fra hverandre, er grunnlaget for </w:t>
      </w:r>
      <w:r>
        <w:rPr>
          <w:color w:val="231F20"/>
          <w:spacing w:val="-2"/>
        </w:rPr>
        <w:t>utforming</w:t>
      </w:r>
      <w:r>
        <w:rPr>
          <w:color w:val="231F20"/>
          <w:spacing w:val="-4"/>
        </w:rPr>
        <w:t xml:space="preserve"> </w:t>
      </w:r>
      <w:r>
        <w:rPr>
          <w:color w:val="231F20"/>
          <w:spacing w:val="-2"/>
        </w:rPr>
        <w:t>av</w:t>
      </w:r>
      <w:r>
        <w:rPr>
          <w:color w:val="231F20"/>
          <w:spacing w:val="-4"/>
        </w:rPr>
        <w:t xml:space="preserve"> </w:t>
      </w:r>
      <w:r>
        <w:rPr>
          <w:color w:val="231F20"/>
          <w:spacing w:val="-2"/>
        </w:rPr>
        <w:t>diagnoser</w:t>
      </w:r>
      <w:r>
        <w:rPr>
          <w:color w:val="231F20"/>
          <w:spacing w:val="-4"/>
        </w:rPr>
        <w:t xml:space="preserve"> </w:t>
      </w:r>
      <w:r>
        <w:rPr>
          <w:color w:val="231F20"/>
          <w:spacing w:val="-2"/>
        </w:rPr>
        <w:t>i</w:t>
      </w:r>
      <w:r>
        <w:rPr>
          <w:color w:val="231F20"/>
          <w:spacing w:val="-4"/>
        </w:rPr>
        <w:t xml:space="preserve"> </w:t>
      </w:r>
      <w:r>
        <w:rPr>
          <w:color w:val="231F20"/>
          <w:spacing w:val="-2"/>
        </w:rPr>
        <w:t>de</w:t>
      </w:r>
      <w:r>
        <w:rPr>
          <w:color w:val="231F20"/>
          <w:spacing w:val="-4"/>
        </w:rPr>
        <w:t xml:space="preserve"> </w:t>
      </w:r>
      <w:r>
        <w:rPr>
          <w:color w:val="231F20"/>
          <w:spacing w:val="-2"/>
        </w:rPr>
        <w:t>internasjonale</w:t>
      </w:r>
      <w:r>
        <w:rPr>
          <w:color w:val="231F20"/>
          <w:spacing w:val="-4"/>
        </w:rPr>
        <w:t xml:space="preserve"> </w:t>
      </w:r>
      <w:r>
        <w:rPr>
          <w:color w:val="231F20"/>
          <w:spacing w:val="-2"/>
        </w:rPr>
        <w:t>diagnostiske</w:t>
      </w:r>
      <w:r>
        <w:rPr>
          <w:color w:val="231F20"/>
          <w:spacing w:val="-4"/>
        </w:rPr>
        <w:t xml:space="preserve"> </w:t>
      </w:r>
      <w:r>
        <w:rPr>
          <w:color w:val="231F20"/>
          <w:spacing w:val="-2"/>
        </w:rPr>
        <w:t>systemene</w:t>
      </w:r>
      <w:r>
        <w:rPr>
          <w:color w:val="231F20"/>
          <w:spacing w:val="-4"/>
        </w:rPr>
        <w:t xml:space="preserve"> </w:t>
      </w:r>
      <w:r>
        <w:rPr>
          <w:color w:val="231F20"/>
          <w:spacing w:val="-2"/>
        </w:rPr>
        <w:t>ICD-11</w:t>
      </w:r>
      <w:r>
        <w:rPr>
          <w:color w:val="231F20"/>
          <w:spacing w:val="-4"/>
        </w:rPr>
        <w:t xml:space="preserve"> </w:t>
      </w:r>
      <w:r>
        <w:rPr>
          <w:color w:val="231F20"/>
          <w:spacing w:val="-2"/>
        </w:rPr>
        <w:t>og</w:t>
      </w:r>
      <w:r>
        <w:rPr>
          <w:color w:val="231F20"/>
          <w:spacing w:val="-4"/>
        </w:rPr>
        <w:t xml:space="preserve"> </w:t>
      </w:r>
      <w:r>
        <w:rPr>
          <w:color w:val="231F20"/>
          <w:spacing w:val="-2"/>
        </w:rPr>
        <w:t xml:space="preserve">DSM-V. </w:t>
      </w:r>
      <w:r>
        <w:rPr>
          <w:color w:val="231F20"/>
        </w:rPr>
        <w:t>Man fokuserer på forskjellene mellom schizofreni, angst, depresjon, sorg, aggresjon, personlighetsforstyrrelser,</w:t>
      </w:r>
      <w:r>
        <w:rPr>
          <w:color w:val="231F20"/>
          <w:spacing w:val="-3"/>
        </w:rPr>
        <w:t xml:space="preserve"> </w:t>
      </w:r>
      <w:r>
        <w:rPr>
          <w:color w:val="231F20"/>
        </w:rPr>
        <w:t>borderline</w:t>
      </w:r>
      <w:r>
        <w:rPr>
          <w:color w:val="231F20"/>
          <w:spacing w:val="-3"/>
        </w:rPr>
        <w:t xml:space="preserve"> </w:t>
      </w:r>
      <w:r>
        <w:rPr>
          <w:color w:val="231F20"/>
        </w:rPr>
        <w:t>og</w:t>
      </w:r>
      <w:r>
        <w:rPr>
          <w:color w:val="231F20"/>
          <w:spacing w:val="-3"/>
        </w:rPr>
        <w:t xml:space="preserve"> </w:t>
      </w:r>
      <w:r>
        <w:rPr>
          <w:color w:val="231F20"/>
        </w:rPr>
        <w:t>tvangslidelser.</w:t>
      </w:r>
      <w:r>
        <w:rPr>
          <w:color w:val="231F20"/>
          <w:spacing w:val="-2"/>
        </w:rPr>
        <w:t xml:space="preserve"> </w:t>
      </w:r>
      <w:r>
        <w:rPr>
          <w:color w:val="231F20"/>
        </w:rPr>
        <w:t>En</w:t>
      </w:r>
      <w:r>
        <w:rPr>
          <w:color w:val="231F20"/>
          <w:spacing w:val="-3"/>
        </w:rPr>
        <w:t xml:space="preserve"> </w:t>
      </w:r>
      <w:r>
        <w:rPr>
          <w:color w:val="231F20"/>
        </w:rPr>
        <w:t>følge</w:t>
      </w:r>
      <w:r>
        <w:rPr>
          <w:color w:val="231F20"/>
          <w:spacing w:val="-3"/>
        </w:rPr>
        <w:t xml:space="preserve"> </w:t>
      </w:r>
      <w:r>
        <w:rPr>
          <w:color w:val="231F20"/>
        </w:rPr>
        <w:t>av</w:t>
      </w:r>
      <w:r>
        <w:rPr>
          <w:color w:val="231F20"/>
          <w:spacing w:val="-2"/>
        </w:rPr>
        <w:t xml:space="preserve"> </w:t>
      </w:r>
      <w:r>
        <w:rPr>
          <w:color w:val="231F20"/>
        </w:rPr>
        <w:t>dette</w:t>
      </w:r>
      <w:r>
        <w:rPr>
          <w:color w:val="231F20"/>
          <w:spacing w:val="-3"/>
        </w:rPr>
        <w:t xml:space="preserve"> </w:t>
      </w:r>
      <w:r>
        <w:rPr>
          <w:color w:val="231F20"/>
        </w:rPr>
        <w:t>fokuset</w:t>
      </w:r>
      <w:r>
        <w:rPr>
          <w:color w:val="231F20"/>
          <w:spacing w:val="-3"/>
        </w:rPr>
        <w:t xml:space="preserve"> </w:t>
      </w:r>
      <w:r>
        <w:rPr>
          <w:color w:val="231F20"/>
        </w:rPr>
        <w:t>er</w:t>
      </w:r>
      <w:r>
        <w:rPr>
          <w:color w:val="231F20"/>
          <w:spacing w:val="-2"/>
        </w:rPr>
        <w:t xml:space="preserve"> </w:t>
      </w:r>
      <w:r>
        <w:rPr>
          <w:color w:val="231F20"/>
          <w:spacing w:val="-5"/>
        </w:rPr>
        <w:t>at</w:t>
      </w:r>
    </w:p>
    <w:p w14:paraId="2922A2FB" w14:textId="77777777" w:rsidR="001419A2" w:rsidRDefault="001419A2">
      <w:pPr>
        <w:sectPr w:rsidR="001419A2">
          <w:pgSz w:w="9640" w:h="13610"/>
          <w:pgMar w:top="900" w:right="860" w:bottom="620" w:left="860" w:header="367" w:footer="425" w:gutter="0"/>
          <w:cols w:space="708"/>
        </w:sectPr>
      </w:pPr>
    </w:p>
    <w:p w14:paraId="30D32D35" w14:textId="77777777" w:rsidR="001419A2" w:rsidRDefault="00000000">
      <w:pPr>
        <w:pStyle w:val="Brdtekst"/>
        <w:spacing w:before="126"/>
        <w:ind w:left="330" w:right="101"/>
      </w:pPr>
      <w:r>
        <w:rPr>
          <w:color w:val="231F20"/>
        </w:rPr>
        <w:lastRenderedPageBreak/>
        <w:t>schizofreni utenfra fremtrer som mer forskjellig fra andre psykiske plager enn de er om man undersøker dem innenfra.</w:t>
      </w:r>
    </w:p>
    <w:p w14:paraId="307A22AC" w14:textId="77777777" w:rsidR="001419A2" w:rsidRDefault="00000000">
      <w:pPr>
        <w:pStyle w:val="Brdtekst"/>
        <w:ind w:left="330" w:right="101" w:firstLine="283"/>
      </w:pPr>
      <w:r>
        <w:rPr>
          <w:color w:val="231F20"/>
          <w:spacing w:val="-2"/>
        </w:rPr>
        <w:t>Med</w:t>
      </w:r>
      <w:r>
        <w:rPr>
          <w:color w:val="231F20"/>
          <w:spacing w:val="-5"/>
        </w:rPr>
        <w:t xml:space="preserve"> </w:t>
      </w:r>
      <w:r>
        <w:rPr>
          <w:color w:val="231F20"/>
          <w:spacing w:val="-2"/>
        </w:rPr>
        <w:t>utgangspunkt</w:t>
      </w:r>
      <w:r>
        <w:rPr>
          <w:color w:val="231F20"/>
          <w:spacing w:val="-5"/>
        </w:rPr>
        <w:t xml:space="preserve"> </w:t>
      </w:r>
      <w:r>
        <w:rPr>
          <w:color w:val="231F20"/>
          <w:spacing w:val="-2"/>
        </w:rPr>
        <w:t>i</w:t>
      </w:r>
      <w:r>
        <w:rPr>
          <w:color w:val="231F20"/>
          <w:spacing w:val="-5"/>
        </w:rPr>
        <w:t xml:space="preserve"> </w:t>
      </w:r>
      <w:r>
        <w:rPr>
          <w:color w:val="231F20"/>
          <w:spacing w:val="-2"/>
        </w:rPr>
        <w:t>at</w:t>
      </w:r>
      <w:r>
        <w:rPr>
          <w:color w:val="231F20"/>
          <w:spacing w:val="-5"/>
        </w:rPr>
        <w:t xml:space="preserve"> </w:t>
      </w:r>
      <w:r>
        <w:rPr>
          <w:color w:val="231F20"/>
          <w:spacing w:val="-2"/>
        </w:rPr>
        <w:t>enhver</w:t>
      </w:r>
      <w:r>
        <w:rPr>
          <w:color w:val="231F20"/>
          <w:spacing w:val="-5"/>
        </w:rPr>
        <w:t xml:space="preserve"> </w:t>
      </w:r>
      <w:r>
        <w:rPr>
          <w:color w:val="231F20"/>
          <w:spacing w:val="-2"/>
        </w:rPr>
        <w:t>tilstand</w:t>
      </w:r>
      <w:r>
        <w:rPr>
          <w:color w:val="231F20"/>
          <w:spacing w:val="-5"/>
        </w:rPr>
        <w:t xml:space="preserve"> </w:t>
      </w:r>
      <w:r>
        <w:rPr>
          <w:color w:val="231F20"/>
          <w:spacing w:val="-2"/>
        </w:rPr>
        <w:t>av</w:t>
      </w:r>
      <w:r>
        <w:rPr>
          <w:color w:val="231F20"/>
          <w:spacing w:val="-5"/>
        </w:rPr>
        <w:t xml:space="preserve"> </w:t>
      </w:r>
      <w:r>
        <w:rPr>
          <w:color w:val="231F20"/>
          <w:spacing w:val="-2"/>
        </w:rPr>
        <w:t>schizofreni</w:t>
      </w:r>
      <w:r>
        <w:rPr>
          <w:color w:val="231F20"/>
          <w:spacing w:val="-5"/>
        </w:rPr>
        <w:t xml:space="preserve"> </w:t>
      </w:r>
      <w:r>
        <w:rPr>
          <w:color w:val="231F20"/>
          <w:spacing w:val="-2"/>
        </w:rPr>
        <w:t>er</w:t>
      </w:r>
      <w:r>
        <w:rPr>
          <w:color w:val="231F20"/>
          <w:spacing w:val="-5"/>
        </w:rPr>
        <w:t xml:space="preserve"> </w:t>
      </w:r>
      <w:r>
        <w:rPr>
          <w:color w:val="231F20"/>
          <w:spacing w:val="-2"/>
        </w:rPr>
        <w:t>bygget</w:t>
      </w:r>
      <w:r>
        <w:rPr>
          <w:color w:val="231F20"/>
          <w:spacing w:val="-5"/>
        </w:rPr>
        <w:t xml:space="preserve"> </w:t>
      </w:r>
      <w:r>
        <w:rPr>
          <w:color w:val="231F20"/>
          <w:spacing w:val="-2"/>
        </w:rPr>
        <w:t>opp</w:t>
      </w:r>
      <w:r>
        <w:rPr>
          <w:color w:val="231F20"/>
          <w:spacing w:val="-5"/>
        </w:rPr>
        <w:t xml:space="preserve"> </w:t>
      </w:r>
      <w:r>
        <w:rPr>
          <w:color w:val="231F20"/>
          <w:spacing w:val="-2"/>
        </w:rPr>
        <w:t>på</w:t>
      </w:r>
      <w:r>
        <w:rPr>
          <w:color w:val="231F20"/>
          <w:spacing w:val="-5"/>
        </w:rPr>
        <w:t xml:space="preserve"> </w:t>
      </w:r>
      <w:r>
        <w:rPr>
          <w:color w:val="231F20"/>
          <w:spacing w:val="-2"/>
        </w:rPr>
        <w:t>samme</w:t>
      </w:r>
      <w:r>
        <w:rPr>
          <w:color w:val="231F20"/>
          <w:spacing w:val="-5"/>
        </w:rPr>
        <w:t xml:space="preserve"> </w:t>
      </w:r>
      <w:r>
        <w:rPr>
          <w:color w:val="231F20"/>
          <w:spacing w:val="-2"/>
        </w:rPr>
        <w:t xml:space="preserve">måte, </w:t>
      </w:r>
      <w:r>
        <w:rPr>
          <w:color w:val="231F20"/>
        </w:rPr>
        <w:t>fokuserer man på de egenskapene og de mentale prosessene som er felles for ulike psykiske</w:t>
      </w:r>
      <w:r>
        <w:rPr>
          <w:color w:val="231F20"/>
          <w:spacing w:val="-13"/>
        </w:rPr>
        <w:t xml:space="preserve"> </w:t>
      </w:r>
      <w:r>
        <w:rPr>
          <w:color w:val="231F20"/>
        </w:rPr>
        <w:t>plager,</w:t>
      </w:r>
      <w:r>
        <w:rPr>
          <w:color w:val="231F20"/>
          <w:spacing w:val="-12"/>
        </w:rPr>
        <w:t xml:space="preserve"> </w:t>
      </w:r>
      <w:r>
        <w:rPr>
          <w:color w:val="231F20"/>
        </w:rPr>
        <w:t>for</w:t>
      </w:r>
      <w:r>
        <w:rPr>
          <w:color w:val="231F20"/>
          <w:spacing w:val="-13"/>
        </w:rPr>
        <w:t xml:space="preserve"> </w:t>
      </w:r>
      <w:r>
        <w:rPr>
          <w:color w:val="231F20"/>
        </w:rPr>
        <w:t>eksempel</w:t>
      </w:r>
      <w:r>
        <w:rPr>
          <w:color w:val="231F20"/>
          <w:spacing w:val="-12"/>
        </w:rPr>
        <w:t xml:space="preserve"> </w:t>
      </w:r>
      <w:r>
        <w:rPr>
          <w:color w:val="231F20"/>
        </w:rPr>
        <w:t>på</w:t>
      </w:r>
      <w:r>
        <w:rPr>
          <w:color w:val="231F20"/>
          <w:spacing w:val="-13"/>
        </w:rPr>
        <w:t xml:space="preserve"> </w:t>
      </w:r>
      <w:r>
        <w:rPr>
          <w:color w:val="231F20"/>
        </w:rPr>
        <w:t>det</w:t>
      </w:r>
      <w:r>
        <w:rPr>
          <w:color w:val="231F20"/>
          <w:spacing w:val="-12"/>
        </w:rPr>
        <w:t xml:space="preserve"> </w:t>
      </w:r>
      <w:r>
        <w:rPr>
          <w:color w:val="231F20"/>
        </w:rPr>
        <w:t>psykiske</w:t>
      </w:r>
      <w:r>
        <w:rPr>
          <w:color w:val="231F20"/>
          <w:spacing w:val="-13"/>
        </w:rPr>
        <w:t xml:space="preserve"> </w:t>
      </w:r>
      <w:r>
        <w:rPr>
          <w:color w:val="231F20"/>
        </w:rPr>
        <w:t>materialet</w:t>
      </w:r>
      <w:r>
        <w:rPr>
          <w:color w:val="231F20"/>
          <w:spacing w:val="-12"/>
        </w:rPr>
        <w:t xml:space="preserve"> </w:t>
      </w:r>
      <w:r>
        <w:rPr>
          <w:color w:val="231F20"/>
        </w:rPr>
        <w:t>og</w:t>
      </w:r>
      <w:r>
        <w:rPr>
          <w:color w:val="231F20"/>
          <w:spacing w:val="-13"/>
        </w:rPr>
        <w:t xml:space="preserve"> </w:t>
      </w:r>
      <w:r>
        <w:rPr>
          <w:color w:val="231F20"/>
        </w:rPr>
        <w:t>de</w:t>
      </w:r>
      <w:r>
        <w:rPr>
          <w:color w:val="231F20"/>
          <w:spacing w:val="-12"/>
        </w:rPr>
        <w:t xml:space="preserve"> </w:t>
      </w:r>
      <w:r>
        <w:rPr>
          <w:color w:val="231F20"/>
        </w:rPr>
        <w:t>mentale</w:t>
      </w:r>
      <w:r>
        <w:rPr>
          <w:color w:val="231F20"/>
          <w:spacing w:val="-13"/>
        </w:rPr>
        <w:t xml:space="preserve"> </w:t>
      </w:r>
      <w:r>
        <w:rPr>
          <w:color w:val="231F20"/>
        </w:rPr>
        <w:t>prosessene</w:t>
      </w:r>
      <w:r>
        <w:rPr>
          <w:color w:val="231F20"/>
          <w:spacing w:val="-12"/>
        </w:rPr>
        <w:t xml:space="preserve"> </w:t>
      </w:r>
      <w:r>
        <w:rPr>
          <w:color w:val="231F20"/>
        </w:rPr>
        <w:t>som er felles for klienter med angst og depresjon. Begrunnelsen for dette er at det som skiller</w:t>
      </w:r>
      <w:r>
        <w:rPr>
          <w:color w:val="231F20"/>
          <w:spacing w:val="-9"/>
        </w:rPr>
        <w:t xml:space="preserve"> </w:t>
      </w:r>
      <w:r>
        <w:rPr>
          <w:color w:val="231F20"/>
        </w:rPr>
        <w:t>schizofreni</w:t>
      </w:r>
      <w:r>
        <w:rPr>
          <w:color w:val="231F20"/>
          <w:spacing w:val="-9"/>
        </w:rPr>
        <w:t xml:space="preserve"> </w:t>
      </w:r>
      <w:r>
        <w:rPr>
          <w:color w:val="231F20"/>
        </w:rPr>
        <w:t>fra</w:t>
      </w:r>
      <w:r>
        <w:rPr>
          <w:color w:val="231F20"/>
          <w:spacing w:val="-9"/>
        </w:rPr>
        <w:t xml:space="preserve"> </w:t>
      </w:r>
      <w:r>
        <w:rPr>
          <w:color w:val="231F20"/>
        </w:rPr>
        <w:t>en</w:t>
      </w:r>
      <w:r>
        <w:rPr>
          <w:color w:val="231F20"/>
          <w:spacing w:val="-9"/>
        </w:rPr>
        <w:t xml:space="preserve"> </w:t>
      </w:r>
      <w:r>
        <w:rPr>
          <w:color w:val="231F20"/>
        </w:rPr>
        <w:t>annen</w:t>
      </w:r>
      <w:r>
        <w:rPr>
          <w:color w:val="231F20"/>
          <w:spacing w:val="-9"/>
        </w:rPr>
        <w:t xml:space="preserve"> </w:t>
      </w:r>
      <w:r>
        <w:rPr>
          <w:color w:val="231F20"/>
        </w:rPr>
        <w:t>psykisk</w:t>
      </w:r>
      <w:r>
        <w:rPr>
          <w:color w:val="231F20"/>
          <w:spacing w:val="-9"/>
        </w:rPr>
        <w:t xml:space="preserve"> </w:t>
      </w:r>
      <w:r>
        <w:rPr>
          <w:color w:val="231F20"/>
        </w:rPr>
        <w:t>plage</w:t>
      </w:r>
      <w:r>
        <w:rPr>
          <w:color w:val="231F20"/>
          <w:spacing w:val="-9"/>
        </w:rPr>
        <w:t xml:space="preserve"> </w:t>
      </w:r>
      <w:r>
        <w:rPr>
          <w:color w:val="231F20"/>
        </w:rPr>
        <w:t>har</w:t>
      </w:r>
      <w:r>
        <w:rPr>
          <w:color w:val="231F20"/>
          <w:spacing w:val="-9"/>
        </w:rPr>
        <w:t xml:space="preserve"> </w:t>
      </w:r>
      <w:r>
        <w:rPr>
          <w:color w:val="231F20"/>
        </w:rPr>
        <w:t>mindre</w:t>
      </w:r>
      <w:r>
        <w:rPr>
          <w:color w:val="231F20"/>
          <w:spacing w:val="-9"/>
        </w:rPr>
        <w:t xml:space="preserve"> </w:t>
      </w:r>
      <w:r>
        <w:rPr>
          <w:color w:val="231F20"/>
        </w:rPr>
        <w:t>betydning</w:t>
      </w:r>
      <w:r>
        <w:rPr>
          <w:color w:val="231F20"/>
          <w:spacing w:val="-9"/>
        </w:rPr>
        <w:t xml:space="preserve"> </w:t>
      </w:r>
      <w:r>
        <w:rPr>
          <w:color w:val="231F20"/>
        </w:rPr>
        <w:t>for</w:t>
      </w:r>
      <w:r>
        <w:rPr>
          <w:color w:val="231F20"/>
          <w:spacing w:val="-9"/>
        </w:rPr>
        <w:t xml:space="preserve"> </w:t>
      </w:r>
      <w:r>
        <w:rPr>
          <w:color w:val="231F20"/>
        </w:rPr>
        <w:t>utviklingen</w:t>
      </w:r>
      <w:r>
        <w:rPr>
          <w:color w:val="231F20"/>
          <w:spacing w:val="-9"/>
        </w:rPr>
        <w:t xml:space="preserve"> </w:t>
      </w:r>
      <w:r>
        <w:rPr>
          <w:color w:val="231F20"/>
        </w:rPr>
        <w:t>og opplevelsen</w:t>
      </w:r>
      <w:r>
        <w:rPr>
          <w:color w:val="231F20"/>
          <w:spacing w:val="-8"/>
        </w:rPr>
        <w:t xml:space="preserve"> </w:t>
      </w:r>
      <w:r>
        <w:rPr>
          <w:color w:val="231F20"/>
        </w:rPr>
        <w:t>av</w:t>
      </w:r>
      <w:r>
        <w:rPr>
          <w:color w:val="231F20"/>
          <w:spacing w:val="-8"/>
        </w:rPr>
        <w:t xml:space="preserve"> </w:t>
      </w:r>
      <w:r>
        <w:rPr>
          <w:color w:val="231F20"/>
        </w:rPr>
        <w:t>schizofreni</w:t>
      </w:r>
      <w:r>
        <w:rPr>
          <w:color w:val="231F20"/>
          <w:spacing w:val="-8"/>
        </w:rPr>
        <w:t xml:space="preserve"> </w:t>
      </w:r>
      <w:r>
        <w:rPr>
          <w:color w:val="231F20"/>
        </w:rPr>
        <w:t>enn</w:t>
      </w:r>
      <w:r>
        <w:rPr>
          <w:color w:val="231F20"/>
          <w:spacing w:val="-8"/>
        </w:rPr>
        <w:t xml:space="preserve"> </w:t>
      </w:r>
      <w:r>
        <w:rPr>
          <w:color w:val="231F20"/>
        </w:rPr>
        <w:t>det</w:t>
      </w:r>
      <w:r>
        <w:rPr>
          <w:color w:val="231F20"/>
          <w:spacing w:val="-8"/>
        </w:rPr>
        <w:t xml:space="preserve"> </w:t>
      </w:r>
      <w:r>
        <w:rPr>
          <w:color w:val="231F20"/>
        </w:rPr>
        <w:t>som</w:t>
      </w:r>
      <w:r>
        <w:rPr>
          <w:color w:val="231F20"/>
          <w:spacing w:val="-8"/>
        </w:rPr>
        <w:t xml:space="preserve"> </w:t>
      </w:r>
      <w:r>
        <w:rPr>
          <w:color w:val="231F20"/>
        </w:rPr>
        <w:t>er</w:t>
      </w:r>
      <w:r>
        <w:rPr>
          <w:color w:val="231F20"/>
          <w:spacing w:val="-8"/>
        </w:rPr>
        <w:t xml:space="preserve"> </w:t>
      </w:r>
      <w:r>
        <w:rPr>
          <w:color w:val="231F20"/>
        </w:rPr>
        <w:t>felles</w:t>
      </w:r>
      <w:r>
        <w:rPr>
          <w:color w:val="231F20"/>
          <w:spacing w:val="-8"/>
        </w:rPr>
        <w:t xml:space="preserve"> </w:t>
      </w:r>
      <w:r>
        <w:rPr>
          <w:color w:val="231F20"/>
        </w:rPr>
        <w:t>mellom</w:t>
      </w:r>
      <w:r>
        <w:rPr>
          <w:color w:val="231F20"/>
          <w:spacing w:val="-8"/>
        </w:rPr>
        <w:t xml:space="preserve"> </w:t>
      </w:r>
      <w:r>
        <w:rPr>
          <w:color w:val="231F20"/>
        </w:rPr>
        <w:t>schizofreni</w:t>
      </w:r>
      <w:r>
        <w:rPr>
          <w:color w:val="231F20"/>
          <w:spacing w:val="-8"/>
        </w:rPr>
        <w:t xml:space="preserve"> </w:t>
      </w:r>
      <w:r>
        <w:rPr>
          <w:color w:val="231F20"/>
        </w:rPr>
        <w:t>og</w:t>
      </w:r>
      <w:r>
        <w:rPr>
          <w:color w:val="231F20"/>
          <w:spacing w:val="-8"/>
        </w:rPr>
        <w:t xml:space="preserve"> </w:t>
      </w:r>
      <w:r>
        <w:rPr>
          <w:color w:val="231F20"/>
        </w:rPr>
        <w:t>andre</w:t>
      </w:r>
      <w:r>
        <w:rPr>
          <w:color w:val="231F20"/>
          <w:spacing w:val="-8"/>
        </w:rPr>
        <w:t xml:space="preserve"> </w:t>
      </w:r>
      <w:r>
        <w:rPr>
          <w:color w:val="231F20"/>
        </w:rPr>
        <w:t xml:space="preserve">psykiske </w:t>
      </w:r>
      <w:r>
        <w:rPr>
          <w:color w:val="231F20"/>
          <w:spacing w:val="-2"/>
        </w:rPr>
        <w:t>plager.</w:t>
      </w:r>
    </w:p>
    <w:p w14:paraId="5890E0D9" w14:textId="77777777" w:rsidR="001419A2" w:rsidRDefault="00000000">
      <w:pPr>
        <w:pStyle w:val="Brdtekst"/>
        <w:ind w:left="330" w:right="100" w:firstLine="283"/>
      </w:pPr>
      <w:r>
        <w:rPr>
          <w:color w:val="231F20"/>
        </w:rPr>
        <w:t>Det å fokusere på det som er felles ved alle psykiske plager og ved alle former for schizofreni fører ikke til en defokusering av det som er unikt ved klientens opplevel- se av sin psykiske tilstand. Det som er forskjellig, er de ubehagelige hendelsene som klienten</w:t>
      </w:r>
      <w:r>
        <w:rPr>
          <w:color w:val="231F20"/>
          <w:spacing w:val="-10"/>
        </w:rPr>
        <w:t xml:space="preserve"> </w:t>
      </w:r>
      <w:r>
        <w:rPr>
          <w:color w:val="231F20"/>
        </w:rPr>
        <w:t>har</w:t>
      </w:r>
      <w:r>
        <w:rPr>
          <w:color w:val="231F20"/>
          <w:spacing w:val="-10"/>
        </w:rPr>
        <w:t xml:space="preserve"> </w:t>
      </w:r>
      <w:r>
        <w:rPr>
          <w:color w:val="231F20"/>
        </w:rPr>
        <w:t>opplevd,</w:t>
      </w:r>
      <w:r>
        <w:rPr>
          <w:color w:val="231F20"/>
          <w:spacing w:val="-10"/>
        </w:rPr>
        <w:t xml:space="preserve"> </w:t>
      </w:r>
      <w:r>
        <w:rPr>
          <w:color w:val="231F20"/>
        </w:rPr>
        <w:t>antallet</w:t>
      </w:r>
      <w:r>
        <w:rPr>
          <w:color w:val="231F20"/>
          <w:spacing w:val="-10"/>
        </w:rPr>
        <w:t xml:space="preserve"> </w:t>
      </w:r>
      <w:r>
        <w:rPr>
          <w:color w:val="231F20"/>
        </w:rPr>
        <w:t>hendelser,</w:t>
      </w:r>
      <w:r>
        <w:rPr>
          <w:color w:val="231F20"/>
          <w:spacing w:val="-10"/>
        </w:rPr>
        <w:t xml:space="preserve"> </w:t>
      </w:r>
      <w:r>
        <w:rPr>
          <w:color w:val="231F20"/>
        </w:rPr>
        <w:t>den</w:t>
      </w:r>
      <w:r>
        <w:rPr>
          <w:color w:val="231F20"/>
          <w:spacing w:val="-10"/>
        </w:rPr>
        <w:t xml:space="preserve"> </w:t>
      </w:r>
      <w:r>
        <w:rPr>
          <w:color w:val="231F20"/>
        </w:rPr>
        <w:t>følelsesmessige</w:t>
      </w:r>
      <w:r>
        <w:rPr>
          <w:color w:val="231F20"/>
          <w:spacing w:val="-10"/>
        </w:rPr>
        <w:t xml:space="preserve"> </w:t>
      </w:r>
      <w:r>
        <w:rPr>
          <w:color w:val="231F20"/>
        </w:rPr>
        <w:t>intensiteten</w:t>
      </w:r>
      <w:r>
        <w:rPr>
          <w:color w:val="231F20"/>
          <w:spacing w:val="-10"/>
        </w:rPr>
        <w:t xml:space="preserve"> </w:t>
      </w:r>
      <w:r>
        <w:rPr>
          <w:color w:val="231F20"/>
        </w:rPr>
        <w:t>i</w:t>
      </w:r>
      <w:r>
        <w:rPr>
          <w:color w:val="231F20"/>
          <w:spacing w:val="-10"/>
        </w:rPr>
        <w:t xml:space="preserve"> </w:t>
      </w:r>
      <w:r>
        <w:rPr>
          <w:color w:val="231F20"/>
        </w:rPr>
        <w:t>opplevelse- ne og den betydningen som klienten har tillagt dem og de refleksjonene som er blitt iverksatt. Det som også er forskjellig, er det spesielle mentale mønsteret som fører til symptomene</w:t>
      </w:r>
      <w:r>
        <w:rPr>
          <w:color w:val="231F20"/>
          <w:spacing w:val="-8"/>
        </w:rPr>
        <w:t xml:space="preserve"> </w:t>
      </w:r>
      <w:r>
        <w:rPr>
          <w:color w:val="231F20"/>
        </w:rPr>
        <w:t>for</w:t>
      </w:r>
      <w:r>
        <w:rPr>
          <w:color w:val="231F20"/>
          <w:spacing w:val="-8"/>
        </w:rPr>
        <w:t xml:space="preserve"> </w:t>
      </w:r>
      <w:r>
        <w:rPr>
          <w:color w:val="231F20"/>
        </w:rPr>
        <w:t>den</w:t>
      </w:r>
      <w:r>
        <w:rPr>
          <w:color w:val="231F20"/>
          <w:spacing w:val="-8"/>
        </w:rPr>
        <w:t xml:space="preserve"> </w:t>
      </w:r>
      <w:r>
        <w:rPr>
          <w:color w:val="231F20"/>
        </w:rPr>
        <w:t>enkelte</w:t>
      </w:r>
      <w:r>
        <w:rPr>
          <w:color w:val="231F20"/>
          <w:spacing w:val="-8"/>
        </w:rPr>
        <w:t xml:space="preserve"> </w:t>
      </w:r>
      <w:r>
        <w:rPr>
          <w:color w:val="231F20"/>
        </w:rPr>
        <w:t>klient,</w:t>
      </w:r>
      <w:r>
        <w:rPr>
          <w:color w:val="231F20"/>
          <w:spacing w:val="-8"/>
        </w:rPr>
        <w:t xml:space="preserve"> </w:t>
      </w:r>
      <w:r>
        <w:rPr>
          <w:color w:val="231F20"/>
        </w:rPr>
        <w:t>hvilke</w:t>
      </w:r>
      <w:r>
        <w:rPr>
          <w:color w:val="231F20"/>
          <w:spacing w:val="-8"/>
        </w:rPr>
        <w:t xml:space="preserve"> </w:t>
      </w:r>
      <w:r>
        <w:rPr>
          <w:color w:val="231F20"/>
        </w:rPr>
        <w:t>situasjoner</w:t>
      </w:r>
      <w:r>
        <w:rPr>
          <w:color w:val="231F20"/>
          <w:spacing w:val="-8"/>
        </w:rPr>
        <w:t xml:space="preserve"> </w:t>
      </w:r>
      <w:r>
        <w:rPr>
          <w:color w:val="231F20"/>
        </w:rPr>
        <w:t>som</w:t>
      </w:r>
      <w:r>
        <w:rPr>
          <w:color w:val="231F20"/>
          <w:spacing w:val="-8"/>
        </w:rPr>
        <w:t xml:space="preserve"> </w:t>
      </w:r>
      <w:r>
        <w:rPr>
          <w:color w:val="231F20"/>
        </w:rPr>
        <w:t>fører</w:t>
      </w:r>
      <w:r>
        <w:rPr>
          <w:color w:val="231F20"/>
          <w:spacing w:val="-8"/>
        </w:rPr>
        <w:t xml:space="preserve"> </w:t>
      </w:r>
      <w:r>
        <w:rPr>
          <w:color w:val="231F20"/>
        </w:rPr>
        <w:t>til</w:t>
      </w:r>
      <w:r>
        <w:rPr>
          <w:color w:val="231F20"/>
          <w:spacing w:val="-8"/>
        </w:rPr>
        <w:t xml:space="preserve"> </w:t>
      </w:r>
      <w:r>
        <w:rPr>
          <w:color w:val="231F20"/>
        </w:rPr>
        <w:t>symptomer,</w:t>
      </w:r>
      <w:r>
        <w:rPr>
          <w:color w:val="231F20"/>
          <w:spacing w:val="-8"/>
        </w:rPr>
        <w:t xml:space="preserve"> </w:t>
      </w:r>
      <w:r>
        <w:rPr>
          <w:color w:val="231F20"/>
        </w:rPr>
        <w:t>hvor</w:t>
      </w:r>
      <w:r>
        <w:rPr>
          <w:color w:val="231F20"/>
          <w:spacing w:val="-8"/>
        </w:rPr>
        <w:t xml:space="preserve"> </w:t>
      </w:r>
      <w:r>
        <w:rPr>
          <w:color w:val="231F20"/>
        </w:rPr>
        <w:t>i kroppen</w:t>
      </w:r>
      <w:r>
        <w:rPr>
          <w:color w:val="231F20"/>
          <w:spacing w:val="-8"/>
        </w:rPr>
        <w:t xml:space="preserve"> </w:t>
      </w:r>
      <w:r>
        <w:rPr>
          <w:color w:val="231F20"/>
        </w:rPr>
        <w:t>den</w:t>
      </w:r>
      <w:r>
        <w:rPr>
          <w:color w:val="231F20"/>
          <w:spacing w:val="-8"/>
        </w:rPr>
        <w:t xml:space="preserve"> </w:t>
      </w:r>
      <w:r>
        <w:rPr>
          <w:color w:val="231F20"/>
        </w:rPr>
        <w:t>psykiske</w:t>
      </w:r>
      <w:r>
        <w:rPr>
          <w:color w:val="231F20"/>
          <w:spacing w:val="-8"/>
        </w:rPr>
        <w:t xml:space="preserve"> </w:t>
      </w:r>
      <w:r>
        <w:rPr>
          <w:color w:val="231F20"/>
        </w:rPr>
        <w:t>smerten</w:t>
      </w:r>
      <w:r>
        <w:rPr>
          <w:color w:val="231F20"/>
          <w:spacing w:val="-8"/>
        </w:rPr>
        <w:t xml:space="preserve"> </w:t>
      </w:r>
      <w:r>
        <w:rPr>
          <w:color w:val="231F20"/>
        </w:rPr>
        <w:t>oppleves,</w:t>
      </w:r>
      <w:r>
        <w:rPr>
          <w:color w:val="231F20"/>
          <w:spacing w:val="-8"/>
        </w:rPr>
        <w:t xml:space="preserve"> </w:t>
      </w:r>
      <w:r>
        <w:rPr>
          <w:color w:val="231F20"/>
        </w:rPr>
        <w:t>og</w:t>
      </w:r>
      <w:r>
        <w:rPr>
          <w:color w:val="231F20"/>
          <w:spacing w:val="-8"/>
        </w:rPr>
        <w:t xml:space="preserve"> </w:t>
      </w:r>
      <w:r>
        <w:rPr>
          <w:color w:val="231F20"/>
        </w:rPr>
        <w:t>hvor</w:t>
      </w:r>
      <w:r>
        <w:rPr>
          <w:color w:val="231F20"/>
          <w:spacing w:val="-8"/>
        </w:rPr>
        <w:t xml:space="preserve"> </w:t>
      </w:r>
      <w:r>
        <w:rPr>
          <w:color w:val="231F20"/>
        </w:rPr>
        <w:t>lenge</w:t>
      </w:r>
      <w:r>
        <w:rPr>
          <w:color w:val="231F20"/>
          <w:spacing w:val="-8"/>
        </w:rPr>
        <w:t xml:space="preserve"> </w:t>
      </w:r>
      <w:r>
        <w:rPr>
          <w:color w:val="231F20"/>
        </w:rPr>
        <w:t>den</w:t>
      </w:r>
      <w:r>
        <w:rPr>
          <w:color w:val="231F20"/>
          <w:spacing w:val="-8"/>
        </w:rPr>
        <w:t xml:space="preserve"> </w:t>
      </w:r>
      <w:r>
        <w:rPr>
          <w:color w:val="231F20"/>
        </w:rPr>
        <w:t>varer.</w:t>
      </w:r>
      <w:r>
        <w:rPr>
          <w:color w:val="231F20"/>
          <w:spacing w:val="-8"/>
        </w:rPr>
        <w:t xml:space="preserve"> </w:t>
      </w:r>
      <w:r>
        <w:rPr>
          <w:color w:val="231F20"/>
        </w:rPr>
        <w:t>Det</w:t>
      </w:r>
      <w:r>
        <w:rPr>
          <w:color w:val="231F20"/>
          <w:spacing w:val="-8"/>
        </w:rPr>
        <w:t xml:space="preserve"> </w:t>
      </w:r>
      <w:r>
        <w:rPr>
          <w:color w:val="231F20"/>
        </w:rPr>
        <w:t>som</w:t>
      </w:r>
      <w:r>
        <w:rPr>
          <w:color w:val="231F20"/>
          <w:spacing w:val="-8"/>
        </w:rPr>
        <w:t xml:space="preserve"> </w:t>
      </w:r>
      <w:r>
        <w:rPr>
          <w:color w:val="231F20"/>
        </w:rPr>
        <w:t>er</w:t>
      </w:r>
      <w:r>
        <w:rPr>
          <w:color w:val="231F20"/>
          <w:spacing w:val="-8"/>
        </w:rPr>
        <w:t xml:space="preserve"> </w:t>
      </w:r>
      <w:r>
        <w:rPr>
          <w:color w:val="231F20"/>
        </w:rPr>
        <w:t>forskjel- lig,</w:t>
      </w:r>
      <w:r>
        <w:rPr>
          <w:color w:val="231F20"/>
          <w:spacing w:val="-5"/>
        </w:rPr>
        <w:t xml:space="preserve"> </w:t>
      </w:r>
      <w:r>
        <w:rPr>
          <w:color w:val="231F20"/>
        </w:rPr>
        <w:t>er</w:t>
      </w:r>
      <w:r>
        <w:rPr>
          <w:color w:val="231F20"/>
          <w:spacing w:val="-5"/>
        </w:rPr>
        <w:t xml:space="preserve"> </w:t>
      </w:r>
      <w:r>
        <w:rPr>
          <w:color w:val="231F20"/>
        </w:rPr>
        <w:t>av</w:t>
      </w:r>
      <w:r>
        <w:rPr>
          <w:color w:val="231F20"/>
          <w:spacing w:val="-5"/>
        </w:rPr>
        <w:t xml:space="preserve"> </w:t>
      </w:r>
      <w:r>
        <w:rPr>
          <w:color w:val="231F20"/>
        </w:rPr>
        <w:t>betydning</w:t>
      </w:r>
      <w:r>
        <w:rPr>
          <w:color w:val="231F20"/>
          <w:spacing w:val="-5"/>
        </w:rPr>
        <w:t xml:space="preserve"> </w:t>
      </w:r>
      <w:r>
        <w:rPr>
          <w:color w:val="231F20"/>
        </w:rPr>
        <w:t>for</w:t>
      </w:r>
      <w:r>
        <w:rPr>
          <w:color w:val="231F20"/>
          <w:spacing w:val="-5"/>
        </w:rPr>
        <w:t xml:space="preserve"> </w:t>
      </w:r>
      <w:r>
        <w:rPr>
          <w:color w:val="231F20"/>
        </w:rPr>
        <w:t>å</w:t>
      </w:r>
      <w:r>
        <w:rPr>
          <w:color w:val="231F20"/>
          <w:spacing w:val="-5"/>
        </w:rPr>
        <w:t xml:space="preserve"> </w:t>
      </w:r>
      <w:r>
        <w:rPr>
          <w:color w:val="231F20"/>
        </w:rPr>
        <w:t>forstå</w:t>
      </w:r>
      <w:r>
        <w:rPr>
          <w:color w:val="231F20"/>
          <w:spacing w:val="-5"/>
        </w:rPr>
        <w:t xml:space="preserve"> </w:t>
      </w:r>
      <w:r>
        <w:rPr>
          <w:color w:val="231F20"/>
        </w:rPr>
        <w:t>det</w:t>
      </w:r>
      <w:r>
        <w:rPr>
          <w:color w:val="231F20"/>
          <w:spacing w:val="-5"/>
        </w:rPr>
        <w:t xml:space="preserve"> </w:t>
      </w:r>
      <w:r>
        <w:rPr>
          <w:color w:val="231F20"/>
        </w:rPr>
        <w:t>særegne</w:t>
      </w:r>
      <w:r>
        <w:rPr>
          <w:color w:val="231F20"/>
          <w:spacing w:val="-5"/>
        </w:rPr>
        <w:t xml:space="preserve"> </w:t>
      </w:r>
      <w:r>
        <w:rPr>
          <w:color w:val="231F20"/>
        </w:rPr>
        <w:t>ved</w:t>
      </w:r>
      <w:r>
        <w:rPr>
          <w:color w:val="231F20"/>
          <w:spacing w:val="-5"/>
        </w:rPr>
        <w:t xml:space="preserve"> </w:t>
      </w:r>
      <w:r>
        <w:rPr>
          <w:color w:val="231F20"/>
        </w:rPr>
        <w:t>den</w:t>
      </w:r>
      <w:r>
        <w:rPr>
          <w:color w:val="231F20"/>
          <w:spacing w:val="-5"/>
        </w:rPr>
        <w:t xml:space="preserve"> </w:t>
      </w:r>
      <w:r>
        <w:rPr>
          <w:color w:val="231F20"/>
        </w:rPr>
        <w:t>psykiske</w:t>
      </w:r>
      <w:r>
        <w:rPr>
          <w:color w:val="231F20"/>
          <w:spacing w:val="-5"/>
        </w:rPr>
        <w:t xml:space="preserve"> </w:t>
      </w:r>
      <w:r>
        <w:rPr>
          <w:color w:val="231F20"/>
        </w:rPr>
        <w:t>lidelsen,</w:t>
      </w:r>
      <w:r>
        <w:rPr>
          <w:color w:val="231F20"/>
          <w:spacing w:val="-5"/>
        </w:rPr>
        <w:t xml:space="preserve"> </w:t>
      </w:r>
      <w:r>
        <w:rPr>
          <w:color w:val="231F20"/>
        </w:rPr>
        <w:t>men</w:t>
      </w:r>
      <w:r>
        <w:rPr>
          <w:color w:val="231F20"/>
          <w:spacing w:val="-5"/>
        </w:rPr>
        <w:t xml:space="preserve"> </w:t>
      </w:r>
      <w:r>
        <w:rPr>
          <w:color w:val="231F20"/>
        </w:rPr>
        <w:t>det</w:t>
      </w:r>
      <w:r>
        <w:rPr>
          <w:color w:val="231F20"/>
          <w:spacing w:val="-5"/>
        </w:rPr>
        <w:t xml:space="preserve"> </w:t>
      </w:r>
      <w:r>
        <w:rPr>
          <w:color w:val="231F20"/>
        </w:rPr>
        <w:t>som</w:t>
      </w:r>
      <w:r>
        <w:rPr>
          <w:color w:val="231F20"/>
          <w:spacing w:val="-5"/>
        </w:rPr>
        <w:t xml:space="preserve"> </w:t>
      </w:r>
      <w:r>
        <w:rPr>
          <w:color w:val="231F20"/>
        </w:rPr>
        <w:t>er forskjellig er ikke avgjørende for å forstå hvordan schizofreni er bygget opp mentalt. Det</w:t>
      </w:r>
      <w:r>
        <w:rPr>
          <w:color w:val="231F20"/>
          <w:spacing w:val="-7"/>
        </w:rPr>
        <w:t xml:space="preserve"> </w:t>
      </w:r>
      <w:r>
        <w:rPr>
          <w:color w:val="231F20"/>
        </w:rPr>
        <w:t>som</w:t>
      </w:r>
      <w:r>
        <w:rPr>
          <w:color w:val="231F20"/>
          <w:spacing w:val="-7"/>
        </w:rPr>
        <w:t xml:space="preserve"> </w:t>
      </w:r>
      <w:r>
        <w:rPr>
          <w:color w:val="231F20"/>
        </w:rPr>
        <w:t>er</w:t>
      </w:r>
      <w:r>
        <w:rPr>
          <w:color w:val="231F20"/>
          <w:spacing w:val="-7"/>
        </w:rPr>
        <w:t xml:space="preserve"> </w:t>
      </w:r>
      <w:r>
        <w:rPr>
          <w:color w:val="231F20"/>
        </w:rPr>
        <w:t>forskjellig,</w:t>
      </w:r>
      <w:r>
        <w:rPr>
          <w:color w:val="231F20"/>
          <w:spacing w:val="-7"/>
        </w:rPr>
        <w:t xml:space="preserve"> </w:t>
      </w:r>
      <w:r>
        <w:rPr>
          <w:color w:val="231F20"/>
        </w:rPr>
        <w:t>er</w:t>
      </w:r>
      <w:r>
        <w:rPr>
          <w:color w:val="231F20"/>
          <w:spacing w:val="-7"/>
        </w:rPr>
        <w:t xml:space="preserve"> </w:t>
      </w:r>
      <w:r>
        <w:rPr>
          <w:color w:val="231F20"/>
        </w:rPr>
        <w:t>heller</w:t>
      </w:r>
      <w:r>
        <w:rPr>
          <w:color w:val="231F20"/>
          <w:spacing w:val="-7"/>
        </w:rPr>
        <w:t xml:space="preserve"> </w:t>
      </w:r>
      <w:r>
        <w:rPr>
          <w:color w:val="231F20"/>
        </w:rPr>
        <w:t>ikke</w:t>
      </w:r>
      <w:r>
        <w:rPr>
          <w:color w:val="231F20"/>
          <w:spacing w:val="-7"/>
        </w:rPr>
        <w:t xml:space="preserve"> </w:t>
      </w:r>
      <w:r>
        <w:rPr>
          <w:color w:val="231F20"/>
        </w:rPr>
        <w:t>av</w:t>
      </w:r>
      <w:r>
        <w:rPr>
          <w:color w:val="231F20"/>
          <w:spacing w:val="-7"/>
        </w:rPr>
        <w:t xml:space="preserve"> </w:t>
      </w:r>
      <w:r>
        <w:rPr>
          <w:color w:val="231F20"/>
        </w:rPr>
        <w:t>betydning</w:t>
      </w:r>
      <w:r>
        <w:rPr>
          <w:color w:val="231F20"/>
          <w:spacing w:val="-7"/>
        </w:rPr>
        <w:t xml:space="preserve"> </w:t>
      </w:r>
      <w:r>
        <w:rPr>
          <w:color w:val="231F20"/>
        </w:rPr>
        <w:t>for</w:t>
      </w:r>
      <w:r>
        <w:rPr>
          <w:color w:val="231F20"/>
          <w:spacing w:val="-7"/>
        </w:rPr>
        <w:t xml:space="preserve"> </w:t>
      </w:r>
      <w:r>
        <w:rPr>
          <w:color w:val="231F20"/>
        </w:rPr>
        <w:t>å</w:t>
      </w:r>
      <w:r>
        <w:rPr>
          <w:color w:val="231F20"/>
          <w:spacing w:val="-7"/>
        </w:rPr>
        <w:t xml:space="preserve"> </w:t>
      </w:r>
      <w:r>
        <w:rPr>
          <w:color w:val="231F20"/>
        </w:rPr>
        <w:t>forstå</w:t>
      </w:r>
      <w:r>
        <w:rPr>
          <w:color w:val="231F20"/>
          <w:spacing w:val="-7"/>
        </w:rPr>
        <w:t xml:space="preserve"> </w:t>
      </w:r>
      <w:r>
        <w:rPr>
          <w:color w:val="231F20"/>
        </w:rPr>
        <w:t>hvilke</w:t>
      </w:r>
      <w:r>
        <w:rPr>
          <w:color w:val="231F20"/>
          <w:spacing w:val="-7"/>
        </w:rPr>
        <w:t xml:space="preserve"> </w:t>
      </w:r>
      <w:r>
        <w:rPr>
          <w:color w:val="231F20"/>
        </w:rPr>
        <w:t>mentale</w:t>
      </w:r>
      <w:r>
        <w:rPr>
          <w:color w:val="231F20"/>
          <w:spacing w:val="-7"/>
        </w:rPr>
        <w:t xml:space="preserve"> </w:t>
      </w:r>
      <w:r>
        <w:rPr>
          <w:color w:val="231F20"/>
        </w:rPr>
        <w:t>prosesser som ligger til grunn for schizofreni, eller for å forstå hvordan schizofreni kan endres. Den</w:t>
      </w:r>
      <w:r>
        <w:rPr>
          <w:color w:val="231F20"/>
          <w:spacing w:val="-5"/>
        </w:rPr>
        <w:t xml:space="preserve"> </w:t>
      </w:r>
      <w:r>
        <w:rPr>
          <w:color w:val="231F20"/>
        </w:rPr>
        <w:t>særegne</w:t>
      </w:r>
      <w:r>
        <w:rPr>
          <w:color w:val="231F20"/>
          <w:spacing w:val="-5"/>
        </w:rPr>
        <w:t xml:space="preserve"> </w:t>
      </w:r>
      <w:r>
        <w:rPr>
          <w:color w:val="231F20"/>
        </w:rPr>
        <w:t>opplevelsen</w:t>
      </w:r>
      <w:r>
        <w:rPr>
          <w:color w:val="231F20"/>
          <w:spacing w:val="-5"/>
        </w:rPr>
        <w:t xml:space="preserve"> </w:t>
      </w:r>
      <w:r>
        <w:rPr>
          <w:color w:val="231F20"/>
        </w:rPr>
        <w:t>er</w:t>
      </w:r>
      <w:r>
        <w:rPr>
          <w:color w:val="231F20"/>
          <w:spacing w:val="-5"/>
        </w:rPr>
        <w:t xml:space="preserve"> </w:t>
      </w:r>
      <w:r>
        <w:rPr>
          <w:color w:val="231F20"/>
        </w:rPr>
        <w:t>imidlertid</w:t>
      </w:r>
      <w:r>
        <w:rPr>
          <w:color w:val="231F20"/>
          <w:spacing w:val="-5"/>
        </w:rPr>
        <w:t xml:space="preserve"> </w:t>
      </w:r>
      <w:r>
        <w:rPr>
          <w:color w:val="231F20"/>
        </w:rPr>
        <w:t>det</w:t>
      </w:r>
      <w:r>
        <w:rPr>
          <w:color w:val="231F20"/>
          <w:spacing w:val="-5"/>
        </w:rPr>
        <w:t xml:space="preserve"> </w:t>
      </w:r>
      <w:r>
        <w:rPr>
          <w:color w:val="231F20"/>
        </w:rPr>
        <w:t>viktigste</w:t>
      </w:r>
      <w:r>
        <w:rPr>
          <w:color w:val="231F20"/>
          <w:spacing w:val="-5"/>
        </w:rPr>
        <w:t xml:space="preserve"> </w:t>
      </w:r>
      <w:r>
        <w:rPr>
          <w:color w:val="231F20"/>
        </w:rPr>
        <w:t>for</w:t>
      </w:r>
      <w:r>
        <w:rPr>
          <w:color w:val="231F20"/>
          <w:spacing w:val="-5"/>
        </w:rPr>
        <w:t xml:space="preserve"> </w:t>
      </w:r>
      <w:r>
        <w:rPr>
          <w:color w:val="231F20"/>
        </w:rPr>
        <w:t>klienten.</w:t>
      </w:r>
      <w:r>
        <w:rPr>
          <w:color w:val="231F20"/>
          <w:spacing w:val="-5"/>
        </w:rPr>
        <w:t xml:space="preserve"> </w:t>
      </w:r>
      <w:r>
        <w:rPr>
          <w:color w:val="231F20"/>
        </w:rPr>
        <w:t>For</w:t>
      </w:r>
      <w:r>
        <w:rPr>
          <w:color w:val="231F20"/>
          <w:spacing w:val="-5"/>
        </w:rPr>
        <w:t xml:space="preserve"> </w:t>
      </w:r>
      <w:r>
        <w:rPr>
          <w:color w:val="231F20"/>
        </w:rPr>
        <w:t>å</w:t>
      </w:r>
      <w:r>
        <w:rPr>
          <w:color w:val="231F20"/>
          <w:spacing w:val="-5"/>
        </w:rPr>
        <w:t xml:space="preserve"> </w:t>
      </w:r>
      <w:r>
        <w:rPr>
          <w:color w:val="231F20"/>
        </w:rPr>
        <w:t>forstå</w:t>
      </w:r>
      <w:r>
        <w:rPr>
          <w:color w:val="231F20"/>
          <w:spacing w:val="-5"/>
        </w:rPr>
        <w:t xml:space="preserve"> </w:t>
      </w:r>
      <w:r>
        <w:rPr>
          <w:color w:val="231F20"/>
        </w:rPr>
        <w:t>den</w:t>
      </w:r>
      <w:r>
        <w:rPr>
          <w:color w:val="231F20"/>
          <w:spacing w:val="-5"/>
        </w:rPr>
        <w:t xml:space="preserve"> </w:t>
      </w:r>
      <w:r>
        <w:rPr>
          <w:color w:val="231F20"/>
        </w:rPr>
        <w:t>psy- kiske</w:t>
      </w:r>
      <w:r>
        <w:rPr>
          <w:color w:val="231F20"/>
          <w:spacing w:val="-3"/>
        </w:rPr>
        <w:t xml:space="preserve"> </w:t>
      </w:r>
      <w:r>
        <w:rPr>
          <w:color w:val="231F20"/>
        </w:rPr>
        <w:t>plagen</w:t>
      </w:r>
      <w:r>
        <w:rPr>
          <w:color w:val="231F20"/>
          <w:spacing w:val="-3"/>
        </w:rPr>
        <w:t xml:space="preserve"> </w:t>
      </w:r>
      <w:r>
        <w:rPr>
          <w:color w:val="231F20"/>
        </w:rPr>
        <w:t>på</w:t>
      </w:r>
      <w:r>
        <w:rPr>
          <w:color w:val="231F20"/>
          <w:spacing w:val="-3"/>
        </w:rPr>
        <w:t xml:space="preserve"> </w:t>
      </w:r>
      <w:r>
        <w:rPr>
          <w:color w:val="231F20"/>
        </w:rPr>
        <w:t>klientens</w:t>
      </w:r>
      <w:r>
        <w:rPr>
          <w:color w:val="231F20"/>
          <w:spacing w:val="-3"/>
        </w:rPr>
        <w:t xml:space="preserve"> </w:t>
      </w:r>
      <w:r>
        <w:rPr>
          <w:color w:val="231F20"/>
        </w:rPr>
        <w:t>premisser</w:t>
      </w:r>
      <w:r>
        <w:rPr>
          <w:color w:val="231F20"/>
          <w:spacing w:val="-3"/>
        </w:rPr>
        <w:t xml:space="preserve"> </w:t>
      </w:r>
      <w:r>
        <w:rPr>
          <w:color w:val="231F20"/>
        </w:rPr>
        <w:t>må</w:t>
      </w:r>
      <w:r>
        <w:rPr>
          <w:color w:val="231F20"/>
          <w:spacing w:val="-3"/>
        </w:rPr>
        <w:t xml:space="preserve"> </w:t>
      </w:r>
      <w:r>
        <w:rPr>
          <w:color w:val="231F20"/>
        </w:rPr>
        <w:t>man</w:t>
      </w:r>
      <w:r>
        <w:rPr>
          <w:color w:val="231F20"/>
          <w:spacing w:val="-3"/>
        </w:rPr>
        <w:t xml:space="preserve"> </w:t>
      </w:r>
      <w:r>
        <w:rPr>
          <w:color w:val="231F20"/>
        </w:rPr>
        <w:t>derfor</w:t>
      </w:r>
      <w:r>
        <w:rPr>
          <w:color w:val="231F20"/>
          <w:spacing w:val="-3"/>
        </w:rPr>
        <w:t xml:space="preserve"> </w:t>
      </w:r>
      <w:r>
        <w:rPr>
          <w:color w:val="231F20"/>
        </w:rPr>
        <w:t>få</w:t>
      </w:r>
      <w:r>
        <w:rPr>
          <w:color w:val="231F20"/>
          <w:spacing w:val="-3"/>
        </w:rPr>
        <w:t xml:space="preserve"> </w:t>
      </w:r>
      <w:r>
        <w:rPr>
          <w:color w:val="231F20"/>
        </w:rPr>
        <w:t>tilgang</w:t>
      </w:r>
      <w:r>
        <w:rPr>
          <w:color w:val="231F20"/>
          <w:spacing w:val="-3"/>
        </w:rPr>
        <w:t xml:space="preserve"> </w:t>
      </w:r>
      <w:r>
        <w:rPr>
          <w:color w:val="231F20"/>
        </w:rPr>
        <w:t>til</w:t>
      </w:r>
      <w:r>
        <w:rPr>
          <w:color w:val="231F20"/>
          <w:spacing w:val="-3"/>
        </w:rPr>
        <w:t xml:space="preserve"> </w:t>
      </w:r>
      <w:r>
        <w:rPr>
          <w:color w:val="231F20"/>
        </w:rPr>
        <w:t>klientens</w:t>
      </w:r>
      <w:r>
        <w:rPr>
          <w:color w:val="231F20"/>
          <w:spacing w:val="-3"/>
        </w:rPr>
        <w:t xml:space="preserve"> </w:t>
      </w:r>
      <w:r>
        <w:rPr>
          <w:color w:val="231F20"/>
        </w:rPr>
        <w:t>indre</w:t>
      </w:r>
      <w:r>
        <w:rPr>
          <w:color w:val="231F20"/>
          <w:spacing w:val="-3"/>
        </w:rPr>
        <w:t xml:space="preserve"> </w:t>
      </w:r>
      <w:r>
        <w:rPr>
          <w:color w:val="231F20"/>
        </w:rPr>
        <w:t xml:space="preserve">men- </w:t>
      </w:r>
      <w:r>
        <w:rPr>
          <w:color w:val="231F20"/>
          <w:spacing w:val="-2"/>
        </w:rPr>
        <w:t>tale</w:t>
      </w:r>
      <w:r>
        <w:rPr>
          <w:color w:val="231F20"/>
          <w:spacing w:val="-5"/>
        </w:rPr>
        <w:t xml:space="preserve"> </w:t>
      </w:r>
      <w:r>
        <w:rPr>
          <w:color w:val="231F20"/>
          <w:spacing w:val="-2"/>
        </w:rPr>
        <w:t>opplevelser.</w:t>
      </w:r>
      <w:r>
        <w:rPr>
          <w:color w:val="231F20"/>
          <w:spacing w:val="-5"/>
        </w:rPr>
        <w:t xml:space="preserve"> </w:t>
      </w:r>
      <w:r>
        <w:rPr>
          <w:color w:val="231F20"/>
          <w:spacing w:val="-2"/>
        </w:rPr>
        <w:t>I</w:t>
      </w:r>
      <w:r>
        <w:rPr>
          <w:color w:val="231F20"/>
          <w:spacing w:val="-5"/>
        </w:rPr>
        <w:t xml:space="preserve"> </w:t>
      </w:r>
      <w:r>
        <w:rPr>
          <w:color w:val="231F20"/>
          <w:spacing w:val="-2"/>
        </w:rPr>
        <w:t>fokuset</w:t>
      </w:r>
      <w:r>
        <w:rPr>
          <w:color w:val="231F20"/>
          <w:spacing w:val="-5"/>
        </w:rPr>
        <w:t xml:space="preserve"> </w:t>
      </w:r>
      <w:r>
        <w:rPr>
          <w:color w:val="231F20"/>
          <w:spacing w:val="-2"/>
        </w:rPr>
        <w:t>på</w:t>
      </w:r>
      <w:r>
        <w:rPr>
          <w:color w:val="231F20"/>
          <w:spacing w:val="-5"/>
        </w:rPr>
        <w:t xml:space="preserve"> </w:t>
      </w:r>
      <w:r>
        <w:rPr>
          <w:color w:val="231F20"/>
          <w:spacing w:val="-2"/>
        </w:rPr>
        <w:t>det</w:t>
      </w:r>
      <w:r>
        <w:rPr>
          <w:color w:val="231F20"/>
          <w:spacing w:val="-5"/>
        </w:rPr>
        <w:t xml:space="preserve"> </w:t>
      </w:r>
      <w:r>
        <w:rPr>
          <w:color w:val="231F20"/>
          <w:spacing w:val="-2"/>
        </w:rPr>
        <w:t>individuelle</w:t>
      </w:r>
      <w:r>
        <w:rPr>
          <w:color w:val="231F20"/>
          <w:spacing w:val="-5"/>
        </w:rPr>
        <w:t xml:space="preserve"> </w:t>
      </w:r>
      <w:r>
        <w:rPr>
          <w:color w:val="231F20"/>
          <w:spacing w:val="-2"/>
        </w:rPr>
        <w:t>er</w:t>
      </w:r>
      <w:r>
        <w:rPr>
          <w:color w:val="231F20"/>
          <w:spacing w:val="-5"/>
        </w:rPr>
        <w:t xml:space="preserve"> </w:t>
      </w:r>
      <w:r>
        <w:rPr>
          <w:color w:val="231F20"/>
          <w:spacing w:val="-2"/>
        </w:rPr>
        <w:t>det</w:t>
      </w:r>
      <w:r>
        <w:rPr>
          <w:color w:val="231F20"/>
          <w:spacing w:val="-5"/>
        </w:rPr>
        <w:t xml:space="preserve"> </w:t>
      </w:r>
      <w:r>
        <w:rPr>
          <w:color w:val="231F20"/>
          <w:spacing w:val="-2"/>
        </w:rPr>
        <w:t>avgjørende</w:t>
      </w:r>
      <w:r>
        <w:rPr>
          <w:color w:val="231F20"/>
          <w:spacing w:val="-5"/>
        </w:rPr>
        <w:t xml:space="preserve"> </w:t>
      </w:r>
      <w:r>
        <w:rPr>
          <w:color w:val="231F20"/>
          <w:spacing w:val="-2"/>
        </w:rPr>
        <w:t>at</w:t>
      </w:r>
      <w:r>
        <w:rPr>
          <w:color w:val="231F20"/>
          <w:spacing w:val="-5"/>
        </w:rPr>
        <w:t xml:space="preserve"> </w:t>
      </w:r>
      <w:r>
        <w:rPr>
          <w:color w:val="231F20"/>
          <w:spacing w:val="-2"/>
        </w:rPr>
        <w:t>man</w:t>
      </w:r>
      <w:r>
        <w:rPr>
          <w:color w:val="231F20"/>
          <w:spacing w:val="-5"/>
        </w:rPr>
        <w:t xml:space="preserve"> </w:t>
      </w:r>
      <w:r>
        <w:rPr>
          <w:color w:val="231F20"/>
          <w:spacing w:val="-2"/>
        </w:rPr>
        <w:t>ikke</w:t>
      </w:r>
      <w:r>
        <w:rPr>
          <w:color w:val="231F20"/>
          <w:spacing w:val="-5"/>
        </w:rPr>
        <w:t xml:space="preserve"> </w:t>
      </w:r>
      <w:r>
        <w:rPr>
          <w:color w:val="231F20"/>
          <w:spacing w:val="-2"/>
        </w:rPr>
        <w:t>fortaper</w:t>
      </w:r>
      <w:r>
        <w:rPr>
          <w:color w:val="231F20"/>
          <w:spacing w:val="-5"/>
        </w:rPr>
        <w:t xml:space="preserve"> </w:t>
      </w:r>
      <w:r>
        <w:rPr>
          <w:color w:val="231F20"/>
          <w:spacing w:val="-2"/>
        </w:rPr>
        <w:t xml:space="preserve">seg </w:t>
      </w:r>
      <w:r>
        <w:rPr>
          <w:color w:val="231F20"/>
        </w:rPr>
        <w:t>i</w:t>
      </w:r>
      <w:r>
        <w:rPr>
          <w:color w:val="231F20"/>
          <w:spacing w:val="-10"/>
        </w:rPr>
        <w:t xml:space="preserve"> </w:t>
      </w:r>
      <w:r>
        <w:rPr>
          <w:color w:val="231F20"/>
        </w:rPr>
        <w:t>innholdet</w:t>
      </w:r>
      <w:r>
        <w:rPr>
          <w:color w:val="231F20"/>
          <w:spacing w:val="-10"/>
        </w:rPr>
        <w:t xml:space="preserve"> </w:t>
      </w:r>
      <w:r>
        <w:rPr>
          <w:color w:val="231F20"/>
        </w:rPr>
        <w:t>i</w:t>
      </w:r>
      <w:r>
        <w:rPr>
          <w:color w:val="231F20"/>
          <w:spacing w:val="-10"/>
        </w:rPr>
        <w:t xml:space="preserve"> </w:t>
      </w:r>
      <w:r>
        <w:rPr>
          <w:color w:val="231F20"/>
        </w:rPr>
        <w:t>klientens</w:t>
      </w:r>
      <w:r>
        <w:rPr>
          <w:color w:val="231F20"/>
          <w:spacing w:val="-10"/>
        </w:rPr>
        <w:t xml:space="preserve"> </w:t>
      </w:r>
      <w:r>
        <w:rPr>
          <w:color w:val="231F20"/>
        </w:rPr>
        <w:t>fortellinger,</w:t>
      </w:r>
      <w:r>
        <w:rPr>
          <w:color w:val="231F20"/>
          <w:spacing w:val="-10"/>
        </w:rPr>
        <w:t xml:space="preserve"> </w:t>
      </w:r>
      <w:r>
        <w:rPr>
          <w:color w:val="231F20"/>
        </w:rPr>
        <w:t>men</w:t>
      </w:r>
      <w:r>
        <w:rPr>
          <w:color w:val="231F20"/>
          <w:spacing w:val="-10"/>
        </w:rPr>
        <w:t xml:space="preserve"> </w:t>
      </w:r>
      <w:r>
        <w:rPr>
          <w:color w:val="231F20"/>
        </w:rPr>
        <w:t>bevarer</w:t>
      </w:r>
      <w:r>
        <w:rPr>
          <w:color w:val="231F20"/>
          <w:spacing w:val="-10"/>
        </w:rPr>
        <w:t xml:space="preserve"> </w:t>
      </w:r>
      <w:r>
        <w:rPr>
          <w:color w:val="231F20"/>
        </w:rPr>
        <w:t>sitt</w:t>
      </w:r>
      <w:r>
        <w:rPr>
          <w:color w:val="231F20"/>
          <w:spacing w:val="-10"/>
        </w:rPr>
        <w:t xml:space="preserve"> </w:t>
      </w:r>
      <w:r>
        <w:rPr>
          <w:color w:val="231F20"/>
        </w:rPr>
        <w:t>fokus</w:t>
      </w:r>
      <w:r>
        <w:rPr>
          <w:color w:val="231F20"/>
          <w:spacing w:val="-10"/>
        </w:rPr>
        <w:t xml:space="preserve"> </w:t>
      </w:r>
      <w:r>
        <w:rPr>
          <w:color w:val="231F20"/>
        </w:rPr>
        <w:t>på</w:t>
      </w:r>
      <w:r>
        <w:rPr>
          <w:color w:val="231F20"/>
          <w:spacing w:val="-10"/>
        </w:rPr>
        <w:t xml:space="preserve"> </w:t>
      </w:r>
      <w:r>
        <w:rPr>
          <w:color w:val="231F20"/>
        </w:rPr>
        <w:t>den</w:t>
      </w:r>
      <w:r>
        <w:rPr>
          <w:color w:val="231F20"/>
          <w:spacing w:val="-10"/>
        </w:rPr>
        <w:t xml:space="preserve"> </w:t>
      </w:r>
      <w:r>
        <w:rPr>
          <w:color w:val="231F20"/>
        </w:rPr>
        <w:t>enkle</w:t>
      </w:r>
      <w:r>
        <w:rPr>
          <w:color w:val="231F20"/>
          <w:spacing w:val="-10"/>
        </w:rPr>
        <w:t xml:space="preserve"> </w:t>
      </w:r>
      <w:r>
        <w:rPr>
          <w:color w:val="231F20"/>
        </w:rPr>
        <w:t>psykiske</w:t>
      </w:r>
      <w:r>
        <w:rPr>
          <w:color w:val="231F20"/>
          <w:spacing w:val="-10"/>
        </w:rPr>
        <w:t xml:space="preserve"> </w:t>
      </w:r>
      <w:r>
        <w:rPr>
          <w:color w:val="231F20"/>
        </w:rPr>
        <w:t>struk- turen og på de biopsykiske elementene som rommer og utløser klientens reaksjoner.</w:t>
      </w:r>
    </w:p>
    <w:p w14:paraId="490EBFCB" w14:textId="77777777" w:rsidR="001419A2" w:rsidRDefault="001419A2">
      <w:pPr>
        <w:pStyle w:val="Brdtekst"/>
        <w:spacing w:before="65"/>
        <w:ind w:left="0"/>
        <w:jc w:val="left"/>
      </w:pPr>
    </w:p>
    <w:p w14:paraId="55E0BC37" w14:textId="77777777" w:rsidR="001419A2" w:rsidRDefault="00000000">
      <w:pPr>
        <w:pStyle w:val="Overskrift4"/>
        <w:ind w:left="330"/>
      </w:pPr>
      <w:r>
        <w:rPr>
          <w:color w:val="231F20"/>
          <w:spacing w:val="-2"/>
        </w:rPr>
        <w:t>Oppsummering</w:t>
      </w:r>
    </w:p>
    <w:p w14:paraId="29A17248" w14:textId="77777777" w:rsidR="001419A2" w:rsidRDefault="00000000">
      <w:pPr>
        <w:pStyle w:val="Brdtekst"/>
        <w:spacing w:before="200"/>
        <w:ind w:left="330" w:right="101"/>
      </w:pPr>
      <w:r>
        <w:rPr>
          <w:color w:val="231F20"/>
        </w:rPr>
        <w:t>I det foregående har jeg skissert forenklinger i forståelsen av schizofreni og behand- ling.</w:t>
      </w:r>
      <w:r>
        <w:rPr>
          <w:color w:val="231F20"/>
          <w:spacing w:val="-1"/>
        </w:rPr>
        <w:t xml:space="preserve"> </w:t>
      </w:r>
      <w:r>
        <w:rPr>
          <w:color w:val="231F20"/>
        </w:rPr>
        <w:t>Målet</w:t>
      </w:r>
      <w:r>
        <w:rPr>
          <w:color w:val="231F20"/>
          <w:spacing w:val="-1"/>
        </w:rPr>
        <w:t xml:space="preserve"> </w:t>
      </w:r>
      <w:r>
        <w:rPr>
          <w:color w:val="231F20"/>
        </w:rPr>
        <w:t>med</w:t>
      </w:r>
      <w:r>
        <w:rPr>
          <w:color w:val="231F20"/>
          <w:spacing w:val="-1"/>
        </w:rPr>
        <w:t xml:space="preserve"> </w:t>
      </w:r>
      <w:r>
        <w:rPr>
          <w:color w:val="231F20"/>
        </w:rPr>
        <w:t>disse</w:t>
      </w:r>
      <w:r>
        <w:rPr>
          <w:color w:val="231F20"/>
          <w:spacing w:val="-1"/>
        </w:rPr>
        <w:t xml:space="preserve"> </w:t>
      </w:r>
      <w:r>
        <w:rPr>
          <w:color w:val="231F20"/>
        </w:rPr>
        <w:t>forenklingene</w:t>
      </w:r>
      <w:r>
        <w:rPr>
          <w:color w:val="231F20"/>
          <w:spacing w:val="-1"/>
        </w:rPr>
        <w:t xml:space="preserve"> </w:t>
      </w:r>
      <w:r>
        <w:rPr>
          <w:color w:val="231F20"/>
        </w:rPr>
        <w:t>er</w:t>
      </w:r>
      <w:r>
        <w:rPr>
          <w:color w:val="231F20"/>
          <w:spacing w:val="-1"/>
        </w:rPr>
        <w:t xml:space="preserve"> </w:t>
      </w:r>
      <w:r>
        <w:rPr>
          <w:color w:val="231F20"/>
        </w:rPr>
        <w:t>så</w:t>
      </w:r>
      <w:r>
        <w:rPr>
          <w:color w:val="231F20"/>
          <w:spacing w:val="-1"/>
        </w:rPr>
        <w:t xml:space="preserve"> </w:t>
      </w:r>
      <w:r>
        <w:rPr>
          <w:color w:val="231F20"/>
        </w:rPr>
        <w:t>raskt</w:t>
      </w:r>
      <w:r>
        <w:rPr>
          <w:color w:val="231F20"/>
          <w:spacing w:val="-1"/>
        </w:rPr>
        <w:t xml:space="preserve"> </w:t>
      </w:r>
      <w:r>
        <w:rPr>
          <w:color w:val="231F20"/>
        </w:rPr>
        <w:t>som</w:t>
      </w:r>
      <w:r>
        <w:rPr>
          <w:color w:val="231F20"/>
          <w:spacing w:val="-1"/>
        </w:rPr>
        <w:t xml:space="preserve"> </w:t>
      </w:r>
      <w:r>
        <w:rPr>
          <w:color w:val="231F20"/>
        </w:rPr>
        <w:t>mulig</w:t>
      </w:r>
      <w:r>
        <w:rPr>
          <w:color w:val="231F20"/>
          <w:spacing w:val="-1"/>
        </w:rPr>
        <w:t xml:space="preserve"> </w:t>
      </w:r>
      <w:r>
        <w:rPr>
          <w:color w:val="231F20"/>
        </w:rPr>
        <w:t>å</w:t>
      </w:r>
      <w:r>
        <w:rPr>
          <w:color w:val="231F20"/>
          <w:spacing w:val="-1"/>
        </w:rPr>
        <w:t xml:space="preserve"> </w:t>
      </w:r>
      <w:r>
        <w:rPr>
          <w:color w:val="231F20"/>
        </w:rPr>
        <w:t>endre</w:t>
      </w:r>
      <w:r>
        <w:rPr>
          <w:color w:val="231F20"/>
          <w:spacing w:val="-1"/>
        </w:rPr>
        <w:t xml:space="preserve"> </w:t>
      </w:r>
      <w:r>
        <w:rPr>
          <w:color w:val="231F20"/>
        </w:rPr>
        <w:t>den</w:t>
      </w:r>
      <w:r>
        <w:rPr>
          <w:color w:val="231F20"/>
          <w:spacing w:val="-1"/>
        </w:rPr>
        <w:t xml:space="preserve"> </w:t>
      </w:r>
      <w:r>
        <w:rPr>
          <w:color w:val="231F20"/>
        </w:rPr>
        <w:t>psykiske</w:t>
      </w:r>
      <w:r>
        <w:rPr>
          <w:color w:val="231F20"/>
          <w:spacing w:val="-1"/>
        </w:rPr>
        <w:t xml:space="preserve"> </w:t>
      </w:r>
      <w:r>
        <w:rPr>
          <w:color w:val="231F20"/>
        </w:rPr>
        <w:t>plage samtidig</w:t>
      </w:r>
      <w:r>
        <w:rPr>
          <w:color w:val="231F20"/>
          <w:spacing w:val="-9"/>
        </w:rPr>
        <w:t xml:space="preserve"> </w:t>
      </w:r>
      <w:r>
        <w:rPr>
          <w:color w:val="231F20"/>
        </w:rPr>
        <w:t>som</w:t>
      </w:r>
      <w:r>
        <w:rPr>
          <w:color w:val="231F20"/>
          <w:spacing w:val="-9"/>
        </w:rPr>
        <w:t xml:space="preserve"> </w:t>
      </w:r>
      <w:r>
        <w:rPr>
          <w:color w:val="231F20"/>
        </w:rPr>
        <w:t>man</w:t>
      </w:r>
      <w:r>
        <w:rPr>
          <w:color w:val="231F20"/>
          <w:spacing w:val="-9"/>
        </w:rPr>
        <w:t xml:space="preserve"> </w:t>
      </w:r>
      <w:r>
        <w:rPr>
          <w:color w:val="231F20"/>
        </w:rPr>
        <w:t>arbeider</w:t>
      </w:r>
      <w:r>
        <w:rPr>
          <w:color w:val="231F20"/>
          <w:spacing w:val="-9"/>
        </w:rPr>
        <w:t xml:space="preserve"> </w:t>
      </w:r>
      <w:r>
        <w:rPr>
          <w:color w:val="231F20"/>
        </w:rPr>
        <w:t>i</w:t>
      </w:r>
      <w:r>
        <w:rPr>
          <w:color w:val="231F20"/>
          <w:spacing w:val="-9"/>
        </w:rPr>
        <w:t xml:space="preserve"> </w:t>
      </w:r>
      <w:r>
        <w:rPr>
          <w:color w:val="231F20"/>
        </w:rPr>
        <w:t>samsvar</w:t>
      </w:r>
      <w:r>
        <w:rPr>
          <w:color w:val="231F20"/>
          <w:spacing w:val="-9"/>
        </w:rPr>
        <w:t xml:space="preserve"> </w:t>
      </w:r>
      <w:r>
        <w:rPr>
          <w:color w:val="231F20"/>
        </w:rPr>
        <w:t>med</w:t>
      </w:r>
      <w:r>
        <w:rPr>
          <w:color w:val="231F20"/>
          <w:spacing w:val="-9"/>
        </w:rPr>
        <w:t xml:space="preserve"> </w:t>
      </w:r>
      <w:r>
        <w:rPr>
          <w:color w:val="231F20"/>
        </w:rPr>
        <w:t>klientens</w:t>
      </w:r>
      <w:r>
        <w:rPr>
          <w:color w:val="231F20"/>
          <w:spacing w:val="-9"/>
        </w:rPr>
        <w:t xml:space="preserve"> </w:t>
      </w:r>
      <w:r>
        <w:rPr>
          <w:color w:val="231F20"/>
        </w:rPr>
        <w:t>opplevelse</w:t>
      </w:r>
      <w:r>
        <w:rPr>
          <w:color w:val="231F20"/>
          <w:spacing w:val="-9"/>
        </w:rPr>
        <w:t xml:space="preserve"> </w:t>
      </w:r>
      <w:r>
        <w:rPr>
          <w:color w:val="231F20"/>
        </w:rPr>
        <w:t>av</w:t>
      </w:r>
      <w:r>
        <w:rPr>
          <w:color w:val="231F20"/>
          <w:spacing w:val="-9"/>
        </w:rPr>
        <w:t xml:space="preserve"> </w:t>
      </w:r>
      <w:r>
        <w:rPr>
          <w:color w:val="231F20"/>
        </w:rPr>
        <w:t>og</w:t>
      </w:r>
      <w:r>
        <w:rPr>
          <w:color w:val="231F20"/>
          <w:spacing w:val="-9"/>
        </w:rPr>
        <w:t xml:space="preserve"> </w:t>
      </w:r>
      <w:r>
        <w:rPr>
          <w:color w:val="231F20"/>
        </w:rPr>
        <w:t>forståelse</w:t>
      </w:r>
      <w:r>
        <w:rPr>
          <w:color w:val="231F20"/>
          <w:spacing w:val="-9"/>
        </w:rPr>
        <w:t xml:space="preserve"> </w:t>
      </w:r>
      <w:r>
        <w:rPr>
          <w:color w:val="231F20"/>
        </w:rPr>
        <w:t>for</w:t>
      </w:r>
      <w:r>
        <w:rPr>
          <w:color w:val="231F20"/>
          <w:spacing w:val="-9"/>
        </w:rPr>
        <w:t xml:space="preserve"> </w:t>
      </w:r>
      <w:r>
        <w:rPr>
          <w:color w:val="231F20"/>
        </w:rPr>
        <w:t>sin psykiske plage.</w:t>
      </w:r>
    </w:p>
    <w:p w14:paraId="31AA0801" w14:textId="77777777" w:rsidR="001419A2" w:rsidRDefault="001419A2">
      <w:pPr>
        <w:sectPr w:rsidR="001419A2">
          <w:pgSz w:w="9640" w:h="13610"/>
          <w:pgMar w:top="900" w:right="860" w:bottom="660" w:left="860" w:header="345" w:footer="460" w:gutter="0"/>
          <w:cols w:space="708"/>
        </w:sectPr>
      </w:pPr>
    </w:p>
    <w:p w14:paraId="6301CBA7" w14:textId="77777777" w:rsidR="001419A2" w:rsidRDefault="00000000">
      <w:pPr>
        <w:pStyle w:val="Overskrift3"/>
        <w:spacing w:before="611" w:line="218" w:lineRule="auto"/>
        <w:ind w:left="215" w:right="440" w:hanging="4"/>
      </w:pPr>
      <w:bookmarkStart w:id="20" w:name="_TOC_250004"/>
      <w:r>
        <w:rPr>
          <w:color w:val="231F20"/>
          <w:sz w:val="28"/>
        </w:rPr>
        <w:lastRenderedPageBreak/>
        <w:t xml:space="preserve">Kapittel 47 </w:t>
      </w:r>
      <w:r>
        <w:rPr>
          <w:color w:val="231F20"/>
        </w:rPr>
        <w:t>Forskjeller mellom psykiatrien</w:t>
      </w:r>
      <w:r>
        <w:rPr>
          <w:color w:val="231F20"/>
          <w:spacing w:val="-18"/>
        </w:rPr>
        <w:t xml:space="preserve"> </w:t>
      </w:r>
      <w:r>
        <w:rPr>
          <w:color w:val="231F20"/>
        </w:rPr>
        <w:t>og</w:t>
      </w:r>
      <w:r>
        <w:rPr>
          <w:color w:val="231F20"/>
          <w:spacing w:val="-18"/>
        </w:rPr>
        <w:t xml:space="preserve"> </w:t>
      </w:r>
      <w:r>
        <w:rPr>
          <w:color w:val="231F20"/>
        </w:rPr>
        <w:t xml:space="preserve">hjernepsyko- </w:t>
      </w:r>
      <w:bookmarkEnd w:id="20"/>
      <w:r>
        <w:rPr>
          <w:color w:val="231F20"/>
          <w:spacing w:val="-2"/>
        </w:rPr>
        <w:t>logien</w:t>
      </w:r>
    </w:p>
    <w:p w14:paraId="56EEB5D6" w14:textId="77777777" w:rsidR="001419A2" w:rsidRDefault="001419A2">
      <w:pPr>
        <w:pStyle w:val="Brdtekst"/>
        <w:spacing w:before="636"/>
        <w:ind w:left="0"/>
        <w:jc w:val="left"/>
        <w:rPr>
          <w:rFonts w:ascii="Roboto"/>
          <w:sz w:val="60"/>
        </w:rPr>
      </w:pPr>
    </w:p>
    <w:p w14:paraId="1EC2A95D" w14:textId="77777777" w:rsidR="001419A2" w:rsidRDefault="00000000">
      <w:pPr>
        <w:pStyle w:val="Brdtekst"/>
        <w:spacing w:line="230" w:lineRule="auto"/>
        <w:ind w:right="327"/>
      </w:pPr>
      <w:r>
        <w:rPr>
          <w:color w:val="231F20"/>
          <w:spacing w:val="-2"/>
        </w:rPr>
        <w:t>Det</w:t>
      </w:r>
      <w:r>
        <w:rPr>
          <w:color w:val="231F20"/>
          <w:spacing w:val="-4"/>
        </w:rPr>
        <w:t xml:space="preserve"> </w:t>
      </w:r>
      <w:r>
        <w:rPr>
          <w:color w:val="231F20"/>
          <w:spacing w:val="-2"/>
        </w:rPr>
        <w:t>følgende</w:t>
      </w:r>
      <w:r>
        <w:rPr>
          <w:color w:val="231F20"/>
          <w:spacing w:val="-4"/>
        </w:rPr>
        <w:t xml:space="preserve"> </w:t>
      </w:r>
      <w:r>
        <w:rPr>
          <w:color w:val="231F20"/>
          <w:spacing w:val="-2"/>
        </w:rPr>
        <w:t>er</w:t>
      </w:r>
      <w:r>
        <w:rPr>
          <w:color w:val="231F20"/>
          <w:spacing w:val="-4"/>
        </w:rPr>
        <w:t xml:space="preserve"> </w:t>
      </w:r>
      <w:r>
        <w:rPr>
          <w:color w:val="231F20"/>
          <w:spacing w:val="-2"/>
        </w:rPr>
        <w:t>en</w:t>
      </w:r>
      <w:r>
        <w:rPr>
          <w:color w:val="231F20"/>
          <w:spacing w:val="-4"/>
        </w:rPr>
        <w:t xml:space="preserve"> </w:t>
      </w:r>
      <w:r>
        <w:rPr>
          <w:color w:val="231F20"/>
          <w:spacing w:val="-2"/>
        </w:rPr>
        <w:t>oppsummering</w:t>
      </w:r>
      <w:r>
        <w:rPr>
          <w:color w:val="231F20"/>
          <w:spacing w:val="-4"/>
        </w:rPr>
        <w:t xml:space="preserve"> </w:t>
      </w:r>
      <w:r>
        <w:rPr>
          <w:color w:val="231F20"/>
          <w:spacing w:val="-2"/>
        </w:rPr>
        <w:t>av</w:t>
      </w:r>
      <w:r>
        <w:rPr>
          <w:color w:val="231F20"/>
          <w:spacing w:val="-4"/>
        </w:rPr>
        <w:t xml:space="preserve"> </w:t>
      </w:r>
      <w:r>
        <w:rPr>
          <w:color w:val="231F20"/>
          <w:spacing w:val="-2"/>
        </w:rPr>
        <w:t>resultater,</w:t>
      </w:r>
      <w:r>
        <w:rPr>
          <w:color w:val="231F20"/>
          <w:spacing w:val="-4"/>
        </w:rPr>
        <w:t xml:space="preserve"> </w:t>
      </w:r>
      <w:r>
        <w:rPr>
          <w:color w:val="231F20"/>
          <w:spacing w:val="-2"/>
        </w:rPr>
        <w:t>funn</w:t>
      </w:r>
      <w:r>
        <w:rPr>
          <w:color w:val="231F20"/>
          <w:spacing w:val="-4"/>
        </w:rPr>
        <w:t xml:space="preserve"> </w:t>
      </w:r>
      <w:r>
        <w:rPr>
          <w:color w:val="231F20"/>
          <w:spacing w:val="-2"/>
        </w:rPr>
        <w:t>og</w:t>
      </w:r>
      <w:r>
        <w:rPr>
          <w:color w:val="231F20"/>
          <w:spacing w:val="-4"/>
        </w:rPr>
        <w:t xml:space="preserve"> </w:t>
      </w:r>
      <w:r>
        <w:rPr>
          <w:color w:val="231F20"/>
          <w:spacing w:val="-2"/>
        </w:rPr>
        <w:t>påstander</w:t>
      </w:r>
      <w:r>
        <w:rPr>
          <w:color w:val="231F20"/>
          <w:spacing w:val="-4"/>
        </w:rPr>
        <w:t xml:space="preserve"> </w:t>
      </w:r>
      <w:r>
        <w:rPr>
          <w:color w:val="231F20"/>
          <w:spacing w:val="-2"/>
        </w:rPr>
        <w:t>formidlet</w:t>
      </w:r>
      <w:r>
        <w:rPr>
          <w:color w:val="231F20"/>
          <w:spacing w:val="-4"/>
        </w:rPr>
        <w:t xml:space="preserve"> </w:t>
      </w:r>
      <w:r>
        <w:rPr>
          <w:color w:val="231F20"/>
          <w:spacing w:val="-2"/>
        </w:rPr>
        <w:t>tidligere</w:t>
      </w:r>
      <w:r>
        <w:rPr>
          <w:color w:val="231F20"/>
          <w:spacing w:val="-4"/>
        </w:rPr>
        <w:t xml:space="preserve"> </w:t>
      </w:r>
      <w:r>
        <w:rPr>
          <w:color w:val="231F20"/>
          <w:spacing w:val="-2"/>
        </w:rPr>
        <w:t xml:space="preserve">i </w:t>
      </w:r>
      <w:r>
        <w:rPr>
          <w:color w:val="231F20"/>
        </w:rPr>
        <w:t>manuset.</w:t>
      </w:r>
      <w:r>
        <w:rPr>
          <w:color w:val="231F20"/>
          <w:spacing w:val="-12"/>
        </w:rPr>
        <w:t xml:space="preserve"> </w:t>
      </w:r>
      <w:r>
        <w:rPr>
          <w:color w:val="231F20"/>
        </w:rPr>
        <w:t>De</w:t>
      </w:r>
      <w:r>
        <w:rPr>
          <w:color w:val="231F20"/>
          <w:spacing w:val="-12"/>
        </w:rPr>
        <w:t xml:space="preserve"> </w:t>
      </w:r>
      <w:r>
        <w:rPr>
          <w:color w:val="231F20"/>
        </w:rPr>
        <w:t>er</w:t>
      </w:r>
      <w:r>
        <w:rPr>
          <w:color w:val="231F20"/>
          <w:spacing w:val="-12"/>
        </w:rPr>
        <w:t xml:space="preserve"> </w:t>
      </w:r>
      <w:r>
        <w:rPr>
          <w:color w:val="231F20"/>
        </w:rPr>
        <w:t>basert</w:t>
      </w:r>
      <w:r>
        <w:rPr>
          <w:color w:val="231F20"/>
          <w:spacing w:val="-12"/>
        </w:rPr>
        <w:t xml:space="preserve"> </w:t>
      </w:r>
      <w:r>
        <w:rPr>
          <w:color w:val="231F20"/>
        </w:rPr>
        <w:t>på</w:t>
      </w:r>
      <w:r>
        <w:rPr>
          <w:color w:val="231F20"/>
          <w:spacing w:val="-12"/>
        </w:rPr>
        <w:t xml:space="preserve"> </w:t>
      </w:r>
      <w:r>
        <w:rPr>
          <w:color w:val="231F20"/>
        </w:rPr>
        <w:t>min</w:t>
      </w:r>
      <w:r>
        <w:rPr>
          <w:color w:val="231F20"/>
          <w:spacing w:val="-12"/>
        </w:rPr>
        <w:t xml:space="preserve"> </w:t>
      </w:r>
      <w:r>
        <w:rPr>
          <w:color w:val="231F20"/>
        </w:rPr>
        <w:t>forskning</w:t>
      </w:r>
      <w:r>
        <w:rPr>
          <w:color w:val="231F20"/>
          <w:spacing w:val="-12"/>
        </w:rPr>
        <w:t xml:space="preserve"> </w:t>
      </w:r>
      <w:r>
        <w:rPr>
          <w:color w:val="231F20"/>
        </w:rPr>
        <w:t>på</w:t>
      </w:r>
      <w:r>
        <w:rPr>
          <w:color w:val="231F20"/>
          <w:spacing w:val="-12"/>
        </w:rPr>
        <w:t xml:space="preserve"> </w:t>
      </w:r>
      <w:r>
        <w:rPr>
          <w:color w:val="231F20"/>
        </w:rPr>
        <w:t>psykiske</w:t>
      </w:r>
      <w:r>
        <w:rPr>
          <w:color w:val="231F20"/>
          <w:spacing w:val="-12"/>
        </w:rPr>
        <w:t xml:space="preserve"> </w:t>
      </w:r>
      <w:r>
        <w:rPr>
          <w:color w:val="231F20"/>
        </w:rPr>
        <w:t>plager</w:t>
      </w:r>
      <w:r>
        <w:rPr>
          <w:color w:val="231F20"/>
          <w:spacing w:val="-12"/>
        </w:rPr>
        <w:t xml:space="preserve"> </w:t>
      </w:r>
      <w:r>
        <w:rPr>
          <w:color w:val="231F20"/>
        </w:rPr>
        <w:t>og</w:t>
      </w:r>
      <w:r>
        <w:rPr>
          <w:color w:val="231F20"/>
          <w:spacing w:val="-12"/>
        </w:rPr>
        <w:t xml:space="preserve"> </w:t>
      </w:r>
      <w:r>
        <w:rPr>
          <w:color w:val="231F20"/>
        </w:rPr>
        <w:t>behandling,</w:t>
      </w:r>
      <w:r>
        <w:rPr>
          <w:color w:val="231F20"/>
          <w:spacing w:val="-12"/>
        </w:rPr>
        <w:t xml:space="preserve"> </w:t>
      </w:r>
      <w:r>
        <w:rPr>
          <w:color w:val="231F20"/>
        </w:rPr>
        <w:t>og</w:t>
      </w:r>
      <w:r>
        <w:rPr>
          <w:color w:val="231F20"/>
          <w:spacing w:val="-12"/>
        </w:rPr>
        <w:t xml:space="preserve"> </w:t>
      </w:r>
      <w:r>
        <w:rPr>
          <w:color w:val="231F20"/>
        </w:rPr>
        <w:t>stammer også</w:t>
      </w:r>
      <w:r>
        <w:rPr>
          <w:color w:val="231F20"/>
          <w:spacing w:val="-11"/>
        </w:rPr>
        <w:t xml:space="preserve"> </w:t>
      </w:r>
      <w:r>
        <w:rPr>
          <w:color w:val="231F20"/>
        </w:rPr>
        <w:t>fra</w:t>
      </w:r>
      <w:r>
        <w:rPr>
          <w:color w:val="231F20"/>
          <w:spacing w:val="-12"/>
        </w:rPr>
        <w:t xml:space="preserve"> </w:t>
      </w:r>
      <w:r>
        <w:rPr>
          <w:color w:val="231F20"/>
        </w:rPr>
        <w:t>erfaringer</w:t>
      </w:r>
      <w:r>
        <w:rPr>
          <w:color w:val="231F20"/>
          <w:spacing w:val="-11"/>
        </w:rPr>
        <w:t xml:space="preserve"> </w:t>
      </w:r>
      <w:r>
        <w:rPr>
          <w:color w:val="231F20"/>
        </w:rPr>
        <w:t>med</w:t>
      </w:r>
      <w:r>
        <w:rPr>
          <w:color w:val="231F20"/>
          <w:spacing w:val="-12"/>
        </w:rPr>
        <w:t xml:space="preserve"> </w:t>
      </w:r>
      <w:r>
        <w:rPr>
          <w:color w:val="231F20"/>
        </w:rPr>
        <w:t>tungpsykiatri,</w:t>
      </w:r>
      <w:r>
        <w:rPr>
          <w:color w:val="231F20"/>
          <w:spacing w:val="-11"/>
        </w:rPr>
        <w:t xml:space="preserve"> </w:t>
      </w:r>
      <w:r>
        <w:rPr>
          <w:color w:val="231F20"/>
        </w:rPr>
        <w:t>ungdomspsykiatri</w:t>
      </w:r>
      <w:r>
        <w:rPr>
          <w:color w:val="231F20"/>
          <w:spacing w:val="-12"/>
        </w:rPr>
        <w:t xml:space="preserve"> </w:t>
      </w:r>
      <w:r>
        <w:rPr>
          <w:color w:val="231F20"/>
        </w:rPr>
        <w:t>og</w:t>
      </w:r>
      <w:r>
        <w:rPr>
          <w:color w:val="231F20"/>
          <w:spacing w:val="-11"/>
        </w:rPr>
        <w:t xml:space="preserve"> </w:t>
      </w:r>
      <w:r>
        <w:rPr>
          <w:color w:val="231F20"/>
        </w:rPr>
        <w:t>behandlingen</w:t>
      </w:r>
      <w:r>
        <w:rPr>
          <w:color w:val="231F20"/>
          <w:spacing w:val="-12"/>
        </w:rPr>
        <w:t xml:space="preserve"> </w:t>
      </w:r>
      <w:r>
        <w:rPr>
          <w:color w:val="231F20"/>
        </w:rPr>
        <w:t>av</w:t>
      </w:r>
      <w:r>
        <w:rPr>
          <w:color w:val="231F20"/>
          <w:spacing w:val="-11"/>
        </w:rPr>
        <w:t xml:space="preserve"> </w:t>
      </w:r>
      <w:r>
        <w:rPr>
          <w:color w:val="231F20"/>
        </w:rPr>
        <w:t>egne</w:t>
      </w:r>
      <w:r>
        <w:rPr>
          <w:color w:val="231F20"/>
          <w:spacing w:val="-12"/>
        </w:rPr>
        <w:t xml:space="preserve"> </w:t>
      </w:r>
      <w:r>
        <w:rPr>
          <w:color w:val="231F20"/>
        </w:rPr>
        <w:t>kli- enter (Dammen, 2013).</w:t>
      </w:r>
    </w:p>
    <w:p w14:paraId="2CE8075D" w14:textId="77777777" w:rsidR="001419A2" w:rsidRDefault="00000000">
      <w:pPr>
        <w:pStyle w:val="Brdtekst"/>
        <w:spacing w:before="1"/>
        <w:ind w:right="328" w:firstLine="283"/>
      </w:pPr>
      <w:r>
        <w:rPr>
          <w:color w:val="231F20"/>
          <w:spacing w:val="-2"/>
        </w:rPr>
        <w:t xml:space="preserve">Kapittelet beskriver forskjeller mellom hjernepsykologien, lingvistisk terapi og psy- </w:t>
      </w:r>
      <w:r>
        <w:rPr>
          <w:color w:val="231F20"/>
        </w:rPr>
        <w:t>kiatrien og andre terapeutiske tradisjoner, slik disse forskjellene forstås ut fra kunn- skap</w:t>
      </w:r>
      <w:r>
        <w:rPr>
          <w:color w:val="231F20"/>
          <w:spacing w:val="-11"/>
        </w:rPr>
        <w:t xml:space="preserve"> </w:t>
      </w:r>
      <w:r>
        <w:rPr>
          <w:color w:val="231F20"/>
        </w:rPr>
        <w:t>om</w:t>
      </w:r>
      <w:r>
        <w:rPr>
          <w:color w:val="231F20"/>
          <w:spacing w:val="-11"/>
        </w:rPr>
        <w:t xml:space="preserve"> </w:t>
      </w:r>
      <w:r>
        <w:rPr>
          <w:color w:val="231F20"/>
        </w:rPr>
        <w:t>hjernens</w:t>
      </w:r>
      <w:r>
        <w:rPr>
          <w:color w:val="231F20"/>
          <w:spacing w:val="-11"/>
        </w:rPr>
        <w:t xml:space="preserve"> </w:t>
      </w:r>
      <w:r>
        <w:rPr>
          <w:color w:val="231F20"/>
        </w:rPr>
        <w:t>psykologi.</w:t>
      </w:r>
      <w:r>
        <w:rPr>
          <w:color w:val="231F20"/>
          <w:spacing w:val="-11"/>
        </w:rPr>
        <w:t xml:space="preserve"> </w:t>
      </w:r>
      <w:r>
        <w:rPr>
          <w:color w:val="231F20"/>
        </w:rPr>
        <w:t>Hensikten</w:t>
      </w:r>
      <w:r>
        <w:rPr>
          <w:color w:val="231F20"/>
          <w:spacing w:val="-11"/>
        </w:rPr>
        <w:t xml:space="preserve"> </w:t>
      </w:r>
      <w:r>
        <w:rPr>
          <w:color w:val="231F20"/>
        </w:rPr>
        <w:t>med</w:t>
      </w:r>
      <w:r>
        <w:rPr>
          <w:color w:val="231F20"/>
          <w:spacing w:val="-11"/>
        </w:rPr>
        <w:t xml:space="preserve"> </w:t>
      </w:r>
      <w:r>
        <w:rPr>
          <w:color w:val="231F20"/>
        </w:rPr>
        <w:t>kapittelet</w:t>
      </w:r>
      <w:r>
        <w:rPr>
          <w:color w:val="231F20"/>
          <w:spacing w:val="-11"/>
        </w:rPr>
        <w:t xml:space="preserve"> </w:t>
      </w:r>
      <w:r>
        <w:rPr>
          <w:color w:val="231F20"/>
        </w:rPr>
        <w:t>er</w:t>
      </w:r>
      <w:r>
        <w:rPr>
          <w:color w:val="231F20"/>
          <w:spacing w:val="-11"/>
        </w:rPr>
        <w:t xml:space="preserve"> </w:t>
      </w:r>
      <w:r>
        <w:rPr>
          <w:color w:val="231F20"/>
        </w:rPr>
        <w:t>å</w:t>
      </w:r>
      <w:r>
        <w:rPr>
          <w:color w:val="231F20"/>
          <w:spacing w:val="-11"/>
        </w:rPr>
        <w:t xml:space="preserve"> </w:t>
      </w:r>
      <w:r>
        <w:rPr>
          <w:color w:val="231F20"/>
        </w:rPr>
        <w:t>gjøre</w:t>
      </w:r>
      <w:r>
        <w:rPr>
          <w:color w:val="231F20"/>
          <w:spacing w:val="-11"/>
        </w:rPr>
        <w:t xml:space="preserve"> </w:t>
      </w:r>
      <w:r>
        <w:rPr>
          <w:color w:val="231F20"/>
        </w:rPr>
        <w:t>det</w:t>
      </w:r>
      <w:r>
        <w:rPr>
          <w:color w:val="231F20"/>
          <w:spacing w:val="-11"/>
        </w:rPr>
        <w:t xml:space="preserve"> </w:t>
      </w:r>
      <w:r>
        <w:rPr>
          <w:color w:val="231F20"/>
        </w:rPr>
        <w:t>enklere</w:t>
      </w:r>
      <w:r>
        <w:rPr>
          <w:color w:val="231F20"/>
          <w:spacing w:val="-11"/>
        </w:rPr>
        <w:t xml:space="preserve"> </w:t>
      </w:r>
      <w:r>
        <w:rPr>
          <w:color w:val="231F20"/>
        </w:rPr>
        <w:t>å</w:t>
      </w:r>
      <w:r>
        <w:rPr>
          <w:color w:val="231F20"/>
          <w:spacing w:val="-11"/>
        </w:rPr>
        <w:t xml:space="preserve"> </w:t>
      </w:r>
      <w:r>
        <w:rPr>
          <w:color w:val="231F20"/>
        </w:rPr>
        <w:t>sette</w:t>
      </w:r>
      <w:r>
        <w:rPr>
          <w:color w:val="231F20"/>
          <w:spacing w:val="-11"/>
        </w:rPr>
        <w:t xml:space="preserve"> </w:t>
      </w:r>
      <w:r>
        <w:rPr>
          <w:color w:val="231F20"/>
        </w:rPr>
        <w:t>seg inn</w:t>
      </w:r>
      <w:r>
        <w:rPr>
          <w:color w:val="231F20"/>
          <w:spacing w:val="-13"/>
        </w:rPr>
        <w:t xml:space="preserve"> </w:t>
      </w:r>
      <w:r>
        <w:rPr>
          <w:color w:val="231F20"/>
        </w:rPr>
        <w:t>i</w:t>
      </w:r>
      <w:r>
        <w:rPr>
          <w:color w:val="231F20"/>
          <w:spacing w:val="-12"/>
        </w:rPr>
        <w:t xml:space="preserve"> </w:t>
      </w:r>
      <w:r>
        <w:rPr>
          <w:color w:val="231F20"/>
        </w:rPr>
        <w:t>de</w:t>
      </w:r>
      <w:r>
        <w:rPr>
          <w:color w:val="231F20"/>
          <w:spacing w:val="-13"/>
        </w:rPr>
        <w:t xml:space="preserve"> </w:t>
      </w:r>
      <w:r>
        <w:rPr>
          <w:color w:val="231F20"/>
        </w:rPr>
        <w:t>forskjellene</w:t>
      </w:r>
      <w:r>
        <w:rPr>
          <w:color w:val="231F20"/>
          <w:spacing w:val="-12"/>
        </w:rPr>
        <w:t xml:space="preserve"> </w:t>
      </w:r>
      <w:r>
        <w:rPr>
          <w:color w:val="231F20"/>
        </w:rPr>
        <w:t>som</w:t>
      </w:r>
      <w:r>
        <w:rPr>
          <w:color w:val="231F20"/>
          <w:spacing w:val="-13"/>
        </w:rPr>
        <w:t xml:space="preserve"> </w:t>
      </w:r>
      <w:r>
        <w:rPr>
          <w:color w:val="231F20"/>
        </w:rPr>
        <w:t>eksisterer.</w:t>
      </w:r>
      <w:r>
        <w:rPr>
          <w:color w:val="231F20"/>
          <w:spacing w:val="-12"/>
        </w:rPr>
        <w:t xml:space="preserve"> </w:t>
      </w:r>
      <w:r>
        <w:rPr>
          <w:color w:val="231F20"/>
        </w:rPr>
        <w:t>Påstandene</w:t>
      </w:r>
      <w:r>
        <w:rPr>
          <w:color w:val="231F20"/>
          <w:spacing w:val="-13"/>
        </w:rPr>
        <w:t xml:space="preserve"> </w:t>
      </w:r>
      <w:r>
        <w:rPr>
          <w:color w:val="231F20"/>
        </w:rPr>
        <w:t>i</w:t>
      </w:r>
      <w:r>
        <w:rPr>
          <w:color w:val="231F20"/>
          <w:spacing w:val="-12"/>
        </w:rPr>
        <w:t xml:space="preserve"> </w:t>
      </w:r>
      <w:r>
        <w:rPr>
          <w:color w:val="231F20"/>
        </w:rPr>
        <w:t>det</w:t>
      </w:r>
      <w:r>
        <w:rPr>
          <w:color w:val="231F20"/>
          <w:spacing w:val="-13"/>
        </w:rPr>
        <w:t xml:space="preserve"> </w:t>
      </w:r>
      <w:r>
        <w:rPr>
          <w:color w:val="231F20"/>
        </w:rPr>
        <w:t>videre</w:t>
      </w:r>
      <w:r>
        <w:rPr>
          <w:color w:val="231F20"/>
          <w:spacing w:val="-12"/>
        </w:rPr>
        <w:t xml:space="preserve"> </w:t>
      </w:r>
      <w:r>
        <w:rPr>
          <w:color w:val="231F20"/>
        </w:rPr>
        <w:t>kan</w:t>
      </w:r>
      <w:r>
        <w:rPr>
          <w:color w:val="231F20"/>
          <w:spacing w:val="-13"/>
        </w:rPr>
        <w:t xml:space="preserve"> </w:t>
      </w:r>
      <w:r>
        <w:rPr>
          <w:color w:val="231F20"/>
        </w:rPr>
        <w:t>dokumenteres,</w:t>
      </w:r>
      <w:r>
        <w:rPr>
          <w:color w:val="231F20"/>
          <w:spacing w:val="-12"/>
        </w:rPr>
        <w:t xml:space="preserve"> </w:t>
      </w:r>
      <w:r>
        <w:rPr>
          <w:color w:val="231F20"/>
        </w:rPr>
        <w:t>men</w:t>
      </w:r>
      <w:r>
        <w:rPr>
          <w:color w:val="231F20"/>
          <w:spacing w:val="-13"/>
        </w:rPr>
        <w:t xml:space="preserve"> </w:t>
      </w:r>
      <w:r>
        <w:rPr>
          <w:color w:val="231F20"/>
        </w:rPr>
        <w:t>de vil</w:t>
      </w:r>
      <w:r>
        <w:rPr>
          <w:color w:val="231F20"/>
          <w:spacing w:val="-10"/>
        </w:rPr>
        <w:t xml:space="preserve"> </w:t>
      </w:r>
      <w:r>
        <w:rPr>
          <w:color w:val="231F20"/>
        </w:rPr>
        <w:t>ikke</w:t>
      </w:r>
      <w:r>
        <w:rPr>
          <w:color w:val="231F20"/>
          <w:spacing w:val="-10"/>
        </w:rPr>
        <w:t xml:space="preserve"> </w:t>
      </w:r>
      <w:r>
        <w:rPr>
          <w:color w:val="231F20"/>
        </w:rPr>
        <w:t>gjelde</w:t>
      </w:r>
      <w:r>
        <w:rPr>
          <w:color w:val="231F20"/>
          <w:spacing w:val="-10"/>
        </w:rPr>
        <w:t xml:space="preserve"> </w:t>
      </w:r>
      <w:r>
        <w:rPr>
          <w:color w:val="231F20"/>
        </w:rPr>
        <w:t>for</w:t>
      </w:r>
      <w:r>
        <w:rPr>
          <w:color w:val="231F20"/>
          <w:spacing w:val="-10"/>
        </w:rPr>
        <w:t xml:space="preserve"> </w:t>
      </w:r>
      <w:r>
        <w:rPr>
          <w:color w:val="231F20"/>
        </w:rPr>
        <w:t>alle</w:t>
      </w:r>
      <w:r>
        <w:rPr>
          <w:color w:val="231F20"/>
          <w:spacing w:val="-10"/>
        </w:rPr>
        <w:t xml:space="preserve"> </w:t>
      </w:r>
      <w:r>
        <w:rPr>
          <w:color w:val="231F20"/>
        </w:rPr>
        <w:t>psykologiske</w:t>
      </w:r>
      <w:r>
        <w:rPr>
          <w:color w:val="231F20"/>
          <w:spacing w:val="-10"/>
        </w:rPr>
        <w:t xml:space="preserve"> </w:t>
      </w:r>
      <w:r>
        <w:rPr>
          <w:color w:val="231F20"/>
        </w:rPr>
        <w:t>og</w:t>
      </w:r>
      <w:r>
        <w:rPr>
          <w:color w:val="231F20"/>
          <w:spacing w:val="-10"/>
        </w:rPr>
        <w:t xml:space="preserve"> </w:t>
      </w:r>
      <w:r>
        <w:rPr>
          <w:color w:val="231F20"/>
        </w:rPr>
        <w:t>terapeutiske</w:t>
      </w:r>
      <w:r>
        <w:rPr>
          <w:color w:val="231F20"/>
          <w:spacing w:val="-10"/>
        </w:rPr>
        <w:t xml:space="preserve"> </w:t>
      </w:r>
      <w:r>
        <w:rPr>
          <w:color w:val="231F20"/>
        </w:rPr>
        <w:t>tradisjoner.</w:t>
      </w:r>
      <w:r>
        <w:rPr>
          <w:color w:val="231F20"/>
          <w:spacing w:val="-10"/>
        </w:rPr>
        <w:t xml:space="preserve"> </w:t>
      </w:r>
      <w:r>
        <w:rPr>
          <w:color w:val="231F20"/>
        </w:rPr>
        <w:t>Momentene</w:t>
      </w:r>
      <w:r>
        <w:rPr>
          <w:color w:val="231F20"/>
          <w:spacing w:val="-10"/>
        </w:rPr>
        <w:t xml:space="preserve"> </w:t>
      </w:r>
      <w:r>
        <w:rPr>
          <w:color w:val="231F20"/>
        </w:rPr>
        <w:t>må</w:t>
      </w:r>
      <w:r>
        <w:rPr>
          <w:color w:val="231F20"/>
          <w:spacing w:val="-10"/>
        </w:rPr>
        <w:t xml:space="preserve"> </w:t>
      </w:r>
      <w:r>
        <w:rPr>
          <w:color w:val="231F20"/>
        </w:rPr>
        <w:t>derfor forstås som tendenser som preger deler av psykologien.</w:t>
      </w:r>
    </w:p>
    <w:p w14:paraId="5C6F4590" w14:textId="77777777" w:rsidR="001419A2" w:rsidRDefault="001419A2">
      <w:pPr>
        <w:pStyle w:val="Brdtekst"/>
        <w:spacing w:before="65"/>
        <w:ind w:left="0"/>
        <w:jc w:val="left"/>
      </w:pPr>
    </w:p>
    <w:p w14:paraId="33CC89CB" w14:textId="77777777" w:rsidR="001419A2" w:rsidRDefault="00000000">
      <w:pPr>
        <w:pStyle w:val="Overskrift4"/>
        <w:jc w:val="both"/>
      </w:pPr>
      <w:r>
        <w:rPr>
          <w:color w:val="231F20"/>
        </w:rPr>
        <w:t xml:space="preserve">Manglende </w:t>
      </w:r>
      <w:r>
        <w:rPr>
          <w:color w:val="231F20"/>
          <w:spacing w:val="-2"/>
        </w:rPr>
        <w:t>resultater</w:t>
      </w:r>
    </w:p>
    <w:p w14:paraId="48CEFA7A" w14:textId="77777777" w:rsidR="001419A2" w:rsidRDefault="00000000">
      <w:pPr>
        <w:pStyle w:val="Brdtekst"/>
        <w:spacing w:before="197" w:line="230" w:lineRule="auto"/>
        <w:ind w:right="328"/>
      </w:pPr>
      <w:r>
        <w:rPr>
          <w:color w:val="231F20"/>
        </w:rPr>
        <w:t>Psykiatrien</w:t>
      </w:r>
      <w:r>
        <w:rPr>
          <w:color w:val="231F20"/>
          <w:spacing w:val="-13"/>
        </w:rPr>
        <w:t xml:space="preserve"> </w:t>
      </w:r>
      <w:r>
        <w:rPr>
          <w:color w:val="231F20"/>
        </w:rPr>
        <w:t>mangler</w:t>
      </w:r>
      <w:r>
        <w:rPr>
          <w:color w:val="231F20"/>
          <w:spacing w:val="-12"/>
        </w:rPr>
        <w:t xml:space="preserve"> </w:t>
      </w:r>
      <w:r>
        <w:rPr>
          <w:color w:val="231F20"/>
        </w:rPr>
        <w:t>vitenskapelig</w:t>
      </w:r>
      <w:r>
        <w:rPr>
          <w:color w:val="231F20"/>
          <w:spacing w:val="-13"/>
        </w:rPr>
        <w:t xml:space="preserve"> </w:t>
      </w:r>
      <w:r>
        <w:rPr>
          <w:color w:val="231F20"/>
        </w:rPr>
        <w:t>kunnskap</w:t>
      </w:r>
      <w:r>
        <w:rPr>
          <w:color w:val="231F20"/>
          <w:spacing w:val="-12"/>
        </w:rPr>
        <w:t xml:space="preserve"> </w:t>
      </w:r>
      <w:r>
        <w:rPr>
          <w:color w:val="231F20"/>
        </w:rPr>
        <w:t>om</w:t>
      </w:r>
      <w:r>
        <w:rPr>
          <w:color w:val="231F20"/>
          <w:spacing w:val="-13"/>
        </w:rPr>
        <w:t xml:space="preserve"> </w:t>
      </w:r>
      <w:r>
        <w:rPr>
          <w:color w:val="231F20"/>
        </w:rPr>
        <w:t>årsaker</w:t>
      </w:r>
      <w:r>
        <w:rPr>
          <w:color w:val="231F20"/>
          <w:spacing w:val="-12"/>
        </w:rPr>
        <w:t xml:space="preserve"> </w:t>
      </w:r>
      <w:r>
        <w:rPr>
          <w:color w:val="231F20"/>
        </w:rPr>
        <w:t>til</w:t>
      </w:r>
      <w:r>
        <w:rPr>
          <w:color w:val="231F20"/>
          <w:spacing w:val="-13"/>
        </w:rPr>
        <w:t xml:space="preserve"> </w:t>
      </w:r>
      <w:r>
        <w:rPr>
          <w:color w:val="231F20"/>
        </w:rPr>
        <w:t>manglende</w:t>
      </w:r>
      <w:r>
        <w:rPr>
          <w:color w:val="231F20"/>
          <w:spacing w:val="-12"/>
        </w:rPr>
        <w:t xml:space="preserve"> </w:t>
      </w:r>
      <w:r>
        <w:rPr>
          <w:color w:val="231F20"/>
        </w:rPr>
        <w:t>resultater</w:t>
      </w:r>
      <w:r>
        <w:rPr>
          <w:color w:val="231F20"/>
          <w:spacing w:val="-13"/>
        </w:rPr>
        <w:t xml:space="preserve"> </w:t>
      </w:r>
      <w:r>
        <w:rPr>
          <w:color w:val="231F20"/>
        </w:rPr>
        <w:t>i</w:t>
      </w:r>
      <w:r>
        <w:rPr>
          <w:color w:val="231F20"/>
          <w:spacing w:val="-12"/>
        </w:rPr>
        <w:t xml:space="preserve"> </w:t>
      </w:r>
      <w:r>
        <w:rPr>
          <w:color w:val="231F20"/>
        </w:rPr>
        <w:t>ver- bal</w:t>
      </w:r>
      <w:r>
        <w:rPr>
          <w:color w:val="231F20"/>
          <w:spacing w:val="-5"/>
        </w:rPr>
        <w:t xml:space="preserve"> </w:t>
      </w:r>
      <w:r>
        <w:rPr>
          <w:color w:val="231F20"/>
        </w:rPr>
        <w:t>behandling</w:t>
      </w:r>
      <w:r>
        <w:rPr>
          <w:color w:val="231F20"/>
          <w:spacing w:val="-5"/>
        </w:rPr>
        <w:t xml:space="preserve"> </w:t>
      </w:r>
      <w:r>
        <w:rPr>
          <w:color w:val="231F20"/>
        </w:rPr>
        <w:t>av</w:t>
      </w:r>
      <w:r>
        <w:rPr>
          <w:color w:val="231F20"/>
          <w:spacing w:val="-5"/>
        </w:rPr>
        <w:t xml:space="preserve"> </w:t>
      </w:r>
      <w:r>
        <w:rPr>
          <w:color w:val="231F20"/>
        </w:rPr>
        <w:t>schizofreni.</w:t>
      </w:r>
      <w:r>
        <w:rPr>
          <w:color w:val="231F20"/>
          <w:spacing w:val="-5"/>
        </w:rPr>
        <w:t xml:space="preserve"> </w:t>
      </w:r>
      <w:r>
        <w:rPr>
          <w:color w:val="231F20"/>
        </w:rPr>
        <w:t>Hjernepsykologien</w:t>
      </w:r>
      <w:r>
        <w:rPr>
          <w:color w:val="231F20"/>
          <w:spacing w:val="-5"/>
        </w:rPr>
        <w:t xml:space="preserve"> </w:t>
      </w:r>
      <w:r>
        <w:rPr>
          <w:color w:val="231F20"/>
        </w:rPr>
        <w:t>og</w:t>
      </w:r>
      <w:r>
        <w:rPr>
          <w:color w:val="231F20"/>
          <w:spacing w:val="-5"/>
        </w:rPr>
        <w:t xml:space="preserve"> </w:t>
      </w:r>
      <w:r>
        <w:rPr>
          <w:color w:val="231F20"/>
        </w:rPr>
        <w:t>LBTS</w:t>
      </w:r>
      <w:r>
        <w:rPr>
          <w:color w:val="231F20"/>
          <w:spacing w:val="-5"/>
        </w:rPr>
        <w:t xml:space="preserve"> </w:t>
      </w:r>
      <w:r>
        <w:rPr>
          <w:color w:val="231F20"/>
        </w:rPr>
        <w:t>kan</w:t>
      </w:r>
      <w:r>
        <w:rPr>
          <w:color w:val="231F20"/>
          <w:spacing w:val="-5"/>
        </w:rPr>
        <w:t xml:space="preserve"> </w:t>
      </w:r>
      <w:r>
        <w:rPr>
          <w:color w:val="231F20"/>
        </w:rPr>
        <w:t>forklare</w:t>
      </w:r>
      <w:r>
        <w:rPr>
          <w:color w:val="231F20"/>
          <w:spacing w:val="-5"/>
        </w:rPr>
        <w:t xml:space="preserve"> </w:t>
      </w:r>
      <w:r>
        <w:rPr>
          <w:color w:val="231F20"/>
        </w:rPr>
        <w:t>hva</w:t>
      </w:r>
      <w:r>
        <w:rPr>
          <w:color w:val="231F20"/>
          <w:spacing w:val="-5"/>
        </w:rPr>
        <w:t xml:space="preserve"> </w:t>
      </w:r>
      <w:r>
        <w:rPr>
          <w:color w:val="231F20"/>
        </w:rPr>
        <w:t>som</w:t>
      </w:r>
      <w:r>
        <w:rPr>
          <w:color w:val="231F20"/>
          <w:spacing w:val="-5"/>
        </w:rPr>
        <w:t xml:space="preserve"> </w:t>
      </w:r>
      <w:r>
        <w:rPr>
          <w:color w:val="231F20"/>
        </w:rPr>
        <w:t>hin- drer gode resultater i verbal behandling.</w:t>
      </w:r>
    </w:p>
    <w:p w14:paraId="476BE9F8" w14:textId="77777777" w:rsidR="001419A2" w:rsidRDefault="00000000">
      <w:pPr>
        <w:pStyle w:val="Brdtekst"/>
        <w:spacing w:before="2"/>
        <w:ind w:right="328" w:firstLine="283"/>
      </w:pPr>
      <w:r>
        <w:rPr>
          <w:color w:val="231F20"/>
        </w:rPr>
        <w:t>Psykologiens og psykiatriens manglende vitenskapelige kunnskapsgrunnlag har hovedansvaret</w:t>
      </w:r>
      <w:r>
        <w:rPr>
          <w:color w:val="231F20"/>
          <w:spacing w:val="-13"/>
        </w:rPr>
        <w:t xml:space="preserve"> </w:t>
      </w:r>
      <w:r>
        <w:rPr>
          <w:color w:val="231F20"/>
        </w:rPr>
        <w:t>når</w:t>
      </w:r>
      <w:r>
        <w:rPr>
          <w:color w:val="231F20"/>
          <w:spacing w:val="-12"/>
        </w:rPr>
        <w:t xml:space="preserve"> </w:t>
      </w:r>
      <w:r>
        <w:rPr>
          <w:color w:val="231F20"/>
        </w:rPr>
        <w:t>man</w:t>
      </w:r>
      <w:r>
        <w:rPr>
          <w:color w:val="231F20"/>
          <w:spacing w:val="-13"/>
        </w:rPr>
        <w:t xml:space="preserve"> </w:t>
      </w:r>
      <w:r>
        <w:rPr>
          <w:color w:val="231F20"/>
        </w:rPr>
        <w:t>ikke</w:t>
      </w:r>
      <w:r>
        <w:rPr>
          <w:color w:val="231F20"/>
          <w:spacing w:val="-12"/>
        </w:rPr>
        <w:t xml:space="preserve"> </w:t>
      </w:r>
      <w:r>
        <w:rPr>
          <w:color w:val="231F20"/>
        </w:rPr>
        <w:t>får</w:t>
      </w:r>
      <w:r>
        <w:rPr>
          <w:color w:val="231F20"/>
          <w:spacing w:val="-13"/>
        </w:rPr>
        <w:t xml:space="preserve"> </w:t>
      </w:r>
      <w:r>
        <w:rPr>
          <w:color w:val="231F20"/>
        </w:rPr>
        <w:t>resultater</w:t>
      </w:r>
      <w:r>
        <w:rPr>
          <w:color w:val="231F20"/>
          <w:spacing w:val="-12"/>
        </w:rPr>
        <w:t xml:space="preserve"> </w:t>
      </w:r>
      <w:r>
        <w:rPr>
          <w:color w:val="231F20"/>
        </w:rPr>
        <w:t>i</w:t>
      </w:r>
      <w:r>
        <w:rPr>
          <w:color w:val="231F20"/>
          <w:spacing w:val="-13"/>
        </w:rPr>
        <w:t xml:space="preserve"> </w:t>
      </w:r>
      <w:r>
        <w:rPr>
          <w:color w:val="231F20"/>
        </w:rPr>
        <w:t>behandling.</w:t>
      </w:r>
      <w:r>
        <w:rPr>
          <w:color w:val="231F20"/>
          <w:spacing w:val="-12"/>
        </w:rPr>
        <w:t xml:space="preserve"> </w:t>
      </w:r>
      <w:r>
        <w:rPr>
          <w:color w:val="231F20"/>
        </w:rPr>
        <w:t>Dette</w:t>
      </w:r>
      <w:r>
        <w:rPr>
          <w:color w:val="231F20"/>
          <w:spacing w:val="-13"/>
        </w:rPr>
        <w:t xml:space="preserve"> </w:t>
      </w:r>
      <w:r>
        <w:rPr>
          <w:color w:val="231F20"/>
        </w:rPr>
        <w:t>kunnskapsgrunnlaget</w:t>
      </w:r>
      <w:r>
        <w:rPr>
          <w:color w:val="231F20"/>
          <w:spacing w:val="-12"/>
        </w:rPr>
        <w:t xml:space="preserve"> </w:t>
      </w:r>
      <w:r>
        <w:rPr>
          <w:color w:val="231F20"/>
        </w:rPr>
        <w:t>er utviklet gjennom hjernens psykologi og LBTS.</w:t>
      </w:r>
    </w:p>
    <w:p w14:paraId="11FBAC28" w14:textId="77777777" w:rsidR="001419A2" w:rsidRDefault="001419A2">
      <w:pPr>
        <w:pStyle w:val="Brdtekst"/>
        <w:spacing w:before="64"/>
        <w:ind w:left="0"/>
        <w:jc w:val="left"/>
      </w:pPr>
    </w:p>
    <w:p w14:paraId="7F0844EE" w14:textId="77777777" w:rsidR="001419A2" w:rsidRDefault="00000000">
      <w:pPr>
        <w:pStyle w:val="Overskrift4"/>
        <w:spacing w:before="1"/>
        <w:jc w:val="both"/>
      </w:pPr>
      <w:r>
        <w:rPr>
          <w:color w:val="231F20"/>
        </w:rPr>
        <w:t xml:space="preserve">Antallet </w:t>
      </w:r>
      <w:r>
        <w:rPr>
          <w:color w:val="231F20"/>
          <w:spacing w:val="-2"/>
        </w:rPr>
        <w:t>behandlingsmetoder</w:t>
      </w:r>
    </w:p>
    <w:p w14:paraId="7B496CD2" w14:textId="77777777" w:rsidR="001419A2" w:rsidRDefault="00000000">
      <w:pPr>
        <w:pStyle w:val="Brdtekst"/>
        <w:spacing w:before="197" w:line="230" w:lineRule="auto"/>
        <w:ind w:right="328"/>
      </w:pPr>
      <w:r>
        <w:rPr>
          <w:color w:val="231F20"/>
        </w:rPr>
        <w:t>Det</w:t>
      </w:r>
      <w:r>
        <w:rPr>
          <w:color w:val="231F20"/>
          <w:spacing w:val="-5"/>
        </w:rPr>
        <w:t xml:space="preserve"> </w:t>
      </w:r>
      <w:r>
        <w:rPr>
          <w:color w:val="231F20"/>
        </w:rPr>
        <w:t>finnes</w:t>
      </w:r>
      <w:r>
        <w:rPr>
          <w:color w:val="231F20"/>
          <w:spacing w:val="-5"/>
        </w:rPr>
        <w:t xml:space="preserve"> </w:t>
      </w:r>
      <w:r>
        <w:rPr>
          <w:color w:val="231F20"/>
        </w:rPr>
        <w:t>flere</w:t>
      </w:r>
      <w:r>
        <w:rPr>
          <w:color w:val="231F20"/>
          <w:spacing w:val="-5"/>
        </w:rPr>
        <w:t xml:space="preserve"> </w:t>
      </w:r>
      <w:r>
        <w:rPr>
          <w:color w:val="231F20"/>
        </w:rPr>
        <w:t>hundre</w:t>
      </w:r>
      <w:r>
        <w:rPr>
          <w:color w:val="231F20"/>
          <w:spacing w:val="-5"/>
        </w:rPr>
        <w:t xml:space="preserve"> </w:t>
      </w:r>
      <w:r>
        <w:rPr>
          <w:color w:val="231F20"/>
        </w:rPr>
        <w:t>tilnærminger</w:t>
      </w:r>
      <w:r>
        <w:rPr>
          <w:color w:val="231F20"/>
          <w:spacing w:val="-5"/>
        </w:rPr>
        <w:t xml:space="preserve"> </w:t>
      </w:r>
      <w:r>
        <w:rPr>
          <w:color w:val="231F20"/>
        </w:rPr>
        <w:t>til</w:t>
      </w:r>
      <w:r>
        <w:rPr>
          <w:color w:val="231F20"/>
          <w:spacing w:val="-5"/>
        </w:rPr>
        <w:t xml:space="preserve"> </w:t>
      </w:r>
      <w:r>
        <w:rPr>
          <w:color w:val="231F20"/>
        </w:rPr>
        <w:t>behandling</w:t>
      </w:r>
      <w:r>
        <w:rPr>
          <w:color w:val="231F20"/>
          <w:spacing w:val="-5"/>
        </w:rPr>
        <w:t xml:space="preserve"> </w:t>
      </w:r>
      <w:r>
        <w:rPr>
          <w:color w:val="231F20"/>
        </w:rPr>
        <w:t>av</w:t>
      </w:r>
      <w:r>
        <w:rPr>
          <w:color w:val="231F20"/>
          <w:spacing w:val="-5"/>
        </w:rPr>
        <w:t xml:space="preserve"> </w:t>
      </w:r>
      <w:r>
        <w:rPr>
          <w:color w:val="231F20"/>
        </w:rPr>
        <w:t>psykiske</w:t>
      </w:r>
      <w:r>
        <w:rPr>
          <w:color w:val="231F20"/>
          <w:spacing w:val="-5"/>
        </w:rPr>
        <w:t xml:space="preserve"> </w:t>
      </w:r>
      <w:r>
        <w:rPr>
          <w:color w:val="231F20"/>
        </w:rPr>
        <w:t>plager.</w:t>
      </w:r>
      <w:r>
        <w:rPr>
          <w:color w:val="231F20"/>
          <w:spacing w:val="-5"/>
        </w:rPr>
        <w:t xml:space="preserve"> </w:t>
      </w:r>
      <w:r>
        <w:rPr>
          <w:color w:val="231F20"/>
        </w:rPr>
        <w:t>Hjernepsyko- logien</w:t>
      </w:r>
      <w:r>
        <w:rPr>
          <w:color w:val="231F20"/>
          <w:spacing w:val="-8"/>
        </w:rPr>
        <w:t xml:space="preserve"> </w:t>
      </w:r>
      <w:r>
        <w:rPr>
          <w:color w:val="231F20"/>
        </w:rPr>
        <w:t>hevder</w:t>
      </w:r>
      <w:r>
        <w:rPr>
          <w:color w:val="231F20"/>
          <w:spacing w:val="-8"/>
        </w:rPr>
        <w:t xml:space="preserve"> </w:t>
      </w:r>
      <w:r>
        <w:rPr>
          <w:color w:val="231F20"/>
        </w:rPr>
        <w:t>at</w:t>
      </w:r>
      <w:r>
        <w:rPr>
          <w:color w:val="231F20"/>
          <w:spacing w:val="-8"/>
        </w:rPr>
        <w:t xml:space="preserve"> </w:t>
      </w:r>
      <w:r>
        <w:rPr>
          <w:color w:val="231F20"/>
        </w:rPr>
        <w:t>ulike</w:t>
      </w:r>
      <w:r>
        <w:rPr>
          <w:color w:val="231F20"/>
          <w:spacing w:val="-8"/>
        </w:rPr>
        <w:t xml:space="preserve"> </w:t>
      </w:r>
      <w:r>
        <w:rPr>
          <w:color w:val="231F20"/>
        </w:rPr>
        <w:t>psykisk</w:t>
      </w:r>
      <w:r>
        <w:rPr>
          <w:color w:val="231F20"/>
          <w:spacing w:val="-8"/>
        </w:rPr>
        <w:t xml:space="preserve"> </w:t>
      </w:r>
      <w:r>
        <w:rPr>
          <w:color w:val="231F20"/>
        </w:rPr>
        <w:t>forankrede</w:t>
      </w:r>
      <w:r>
        <w:rPr>
          <w:color w:val="231F20"/>
          <w:spacing w:val="-8"/>
        </w:rPr>
        <w:t xml:space="preserve"> </w:t>
      </w:r>
      <w:r>
        <w:rPr>
          <w:color w:val="231F20"/>
        </w:rPr>
        <w:t>plager,</w:t>
      </w:r>
      <w:r>
        <w:rPr>
          <w:color w:val="231F20"/>
          <w:spacing w:val="-8"/>
        </w:rPr>
        <w:t xml:space="preserve"> </w:t>
      </w:r>
      <w:r>
        <w:rPr>
          <w:color w:val="231F20"/>
        </w:rPr>
        <w:t>inkludert</w:t>
      </w:r>
      <w:r>
        <w:rPr>
          <w:color w:val="231F20"/>
          <w:spacing w:val="-8"/>
        </w:rPr>
        <w:t xml:space="preserve"> </w:t>
      </w:r>
      <w:r>
        <w:rPr>
          <w:color w:val="231F20"/>
        </w:rPr>
        <w:t>schizofreni,</w:t>
      </w:r>
      <w:r>
        <w:rPr>
          <w:color w:val="231F20"/>
          <w:spacing w:val="-8"/>
        </w:rPr>
        <w:t xml:space="preserve"> </w:t>
      </w:r>
      <w:r>
        <w:rPr>
          <w:color w:val="231F20"/>
        </w:rPr>
        <w:t>kan</w:t>
      </w:r>
      <w:r>
        <w:rPr>
          <w:color w:val="231F20"/>
          <w:spacing w:val="-8"/>
        </w:rPr>
        <w:t xml:space="preserve"> </w:t>
      </w:r>
      <w:r>
        <w:rPr>
          <w:color w:val="231F20"/>
        </w:rPr>
        <w:t>behandles i prinsippet med samme metode.</w:t>
      </w:r>
    </w:p>
    <w:p w14:paraId="4AE0B8FD" w14:textId="77777777" w:rsidR="001419A2" w:rsidRDefault="001419A2">
      <w:pPr>
        <w:spacing w:line="230" w:lineRule="auto"/>
        <w:sectPr w:rsidR="001419A2">
          <w:pgSz w:w="9640" w:h="13610"/>
          <w:pgMar w:top="900" w:right="860" w:bottom="620" w:left="860" w:header="367" w:footer="425" w:gutter="0"/>
          <w:cols w:space="708"/>
        </w:sectPr>
      </w:pPr>
    </w:p>
    <w:p w14:paraId="2A258FC3" w14:textId="77777777" w:rsidR="001419A2" w:rsidRDefault="00000000">
      <w:pPr>
        <w:pStyle w:val="Overskrift4"/>
        <w:spacing w:before="170"/>
        <w:ind w:left="330"/>
      </w:pPr>
      <w:r>
        <w:rPr>
          <w:color w:val="231F20"/>
        </w:rPr>
        <w:lastRenderedPageBreak/>
        <w:t xml:space="preserve">Antallet psykiske </w:t>
      </w:r>
      <w:r>
        <w:rPr>
          <w:color w:val="231F20"/>
          <w:spacing w:val="-2"/>
        </w:rPr>
        <w:t>plager</w:t>
      </w:r>
    </w:p>
    <w:p w14:paraId="7E08FB1C" w14:textId="77777777" w:rsidR="001419A2" w:rsidRDefault="00000000">
      <w:pPr>
        <w:pStyle w:val="Brdtekst"/>
        <w:spacing w:before="197" w:line="230" w:lineRule="auto"/>
        <w:ind w:left="330" w:right="100"/>
      </w:pPr>
      <w:r>
        <w:rPr>
          <w:color w:val="231F20"/>
        </w:rPr>
        <w:t>De</w:t>
      </w:r>
      <w:r>
        <w:rPr>
          <w:color w:val="231F20"/>
          <w:spacing w:val="-9"/>
        </w:rPr>
        <w:t xml:space="preserve"> </w:t>
      </w:r>
      <w:r>
        <w:rPr>
          <w:color w:val="231F20"/>
        </w:rPr>
        <w:t>diagnostiske</w:t>
      </w:r>
      <w:r>
        <w:rPr>
          <w:color w:val="231F20"/>
          <w:spacing w:val="-9"/>
        </w:rPr>
        <w:t xml:space="preserve"> </w:t>
      </w:r>
      <w:r>
        <w:rPr>
          <w:color w:val="231F20"/>
        </w:rPr>
        <w:t>systemene</w:t>
      </w:r>
      <w:r>
        <w:rPr>
          <w:color w:val="231F20"/>
          <w:spacing w:val="-9"/>
        </w:rPr>
        <w:t xml:space="preserve"> </w:t>
      </w:r>
      <w:r>
        <w:rPr>
          <w:color w:val="231F20"/>
        </w:rPr>
        <w:t>formidler</w:t>
      </w:r>
      <w:r>
        <w:rPr>
          <w:color w:val="231F20"/>
          <w:spacing w:val="-9"/>
        </w:rPr>
        <w:t xml:space="preserve"> </w:t>
      </w:r>
      <w:r>
        <w:rPr>
          <w:color w:val="231F20"/>
        </w:rPr>
        <w:t>at</w:t>
      </w:r>
      <w:r>
        <w:rPr>
          <w:color w:val="231F20"/>
          <w:spacing w:val="-9"/>
        </w:rPr>
        <w:t xml:space="preserve"> </w:t>
      </w:r>
      <w:r>
        <w:rPr>
          <w:color w:val="231F20"/>
        </w:rPr>
        <w:t>det</w:t>
      </w:r>
      <w:r>
        <w:rPr>
          <w:color w:val="231F20"/>
          <w:spacing w:val="-9"/>
        </w:rPr>
        <w:t xml:space="preserve"> </w:t>
      </w:r>
      <w:r>
        <w:rPr>
          <w:color w:val="231F20"/>
        </w:rPr>
        <w:t>finnes</w:t>
      </w:r>
      <w:r>
        <w:rPr>
          <w:color w:val="231F20"/>
          <w:spacing w:val="-9"/>
        </w:rPr>
        <w:t xml:space="preserve"> </w:t>
      </w:r>
      <w:r>
        <w:rPr>
          <w:color w:val="231F20"/>
        </w:rPr>
        <w:t>rundt</w:t>
      </w:r>
      <w:r>
        <w:rPr>
          <w:color w:val="231F20"/>
          <w:spacing w:val="-9"/>
        </w:rPr>
        <w:t xml:space="preserve"> </w:t>
      </w:r>
      <w:r>
        <w:rPr>
          <w:color w:val="231F20"/>
        </w:rPr>
        <w:t>400</w:t>
      </w:r>
      <w:r>
        <w:rPr>
          <w:color w:val="231F20"/>
          <w:spacing w:val="-9"/>
        </w:rPr>
        <w:t xml:space="preserve"> </w:t>
      </w:r>
      <w:r>
        <w:rPr>
          <w:color w:val="231F20"/>
        </w:rPr>
        <w:t>psykiske</w:t>
      </w:r>
      <w:r>
        <w:rPr>
          <w:color w:val="231F20"/>
          <w:spacing w:val="-9"/>
        </w:rPr>
        <w:t xml:space="preserve"> </w:t>
      </w:r>
      <w:r>
        <w:rPr>
          <w:color w:val="231F20"/>
        </w:rPr>
        <w:t>plager</w:t>
      </w:r>
      <w:r>
        <w:rPr>
          <w:color w:val="231F20"/>
          <w:spacing w:val="-9"/>
        </w:rPr>
        <w:t xml:space="preserve"> </w:t>
      </w:r>
      <w:r>
        <w:rPr>
          <w:color w:val="231F20"/>
        </w:rPr>
        <w:t>(ICD-10, DSM-IV).</w:t>
      </w:r>
      <w:r>
        <w:rPr>
          <w:color w:val="231F20"/>
          <w:spacing w:val="-7"/>
        </w:rPr>
        <w:t xml:space="preserve"> </w:t>
      </w:r>
      <w:r>
        <w:rPr>
          <w:color w:val="231F20"/>
        </w:rPr>
        <w:t>Hjernepsykologien</w:t>
      </w:r>
      <w:r>
        <w:rPr>
          <w:color w:val="231F20"/>
          <w:spacing w:val="-7"/>
        </w:rPr>
        <w:t xml:space="preserve"> </w:t>
      </w:r>
      <w:r>
        <w:rPr>
          <w:color w:val="231F20"/>
        </w:rPr>
        <w:t>hevder</w:t>
      </w:r>
      <w:r>
        <w:rPr>
          <w:color w:val="231F20"/>
          <w:spacing w:val="-7"/>
        </w:rPr>
        <w:t xml:space="preserve"> </w:t>
      </w:r>
      <w:r>
        <w:rPr>
          <w:color w:val="231F20"/>
        </w:rPr>
        <w:t>at</w:t>
      </w:r>
      <w:r>
        <w:rPr>
          <w:color w:val="231F20"/>
          <w:spacing w:val="-7"/>
        </w:rPr>
        <w:t xml:space="preserve"> </w:t>
      </w:r>
      <w:r>
        <w:rPr>
          <w:color w:val="231F20"/>
        </w:rPr>
        <w:t>det</w:t>
      </w:r>
      <w:r>
        <w:rPr>
          <w:color w:val="231F20"/>
          <w:spacing w:val="-7"/>
        </w:rPr>
        <w:t xml:space="preserve"> </w:t>
      </w:r>
      <w:r>
        <w:rPr>
          <w:color w:val="231F20"/>
        </w:rPr>
        <w:t>er</w:t>
      </w:r>
      <w:r>
        <w:rPr>
          <w:color w:val="231F20"/>
          <w:spacing w:val="-7"/>
        </w:rPr>
        <w:t xml:space="preserve"> </w:t>
      </w:r>
      <w:r>
        <w:rPr>
          <w:color w:val="231F20"/>
        </w:rPr>
        <w:t>mer</w:t>
      </w:r>
      <w:r>
        <w:rPr>
          <w:color w:val="231F20"/>
          <w:spacing w:val="-7"/>
        </w:rPr>
        <w:t xml:space="preserve"> </w:t>
      </w:r>
      <w:r>
        <w:rPr>
          <w:color w:val="231F20"/>
        </w:rPr>
        <w:t>hensiktsmessig</w:t>
      </w:r>
      <w:r>
        <w:rPr>
          <w:color w:val="231F20"/>
          <w:spacing w:val="-7"/>
        </w:rPr>
        <w:t xml:space="preserve"> </w:t>
      </w:r>
      <w:r>
        <w:rPr>
          <w:color w:val="231F20"/>
        </w:rPr>
        <w:t>å</w:t>
      </w:r>
      <w:r>
        <w:rPr>
          <w:color w:val="231F20"/>
          <w:spacing w:val="-7"/>
        </w:rPr>
        <w:t xml:space="preserve"> </w:t>
      </w:r>
      <w:r>
        <w:rPr>
          <w:color w:val="231F20"/>
        </w:rPr>
        <w:t>operere</w:t>
      </w:r>
      <w:r>
        <w:rPr>
          <w:color w:val="231F20"/>
          <w:spacing w:val="-7"/>
        </w:rPr>
        <w:t xml:space="preserve"> </w:t>
      </w:r>
      <w:r>
        <w:rPr>
          <w:color w:val="231F20"/>
        </w:rPr>
        <w:t>kun</w:t>
      </w:r>
      <w:r>
        <w:rPr>
          <w:color w:val="231F20"/>
          <w:spacing w:val="-7"/>
        </w:rPr>
        <w:t xml:space="preserve"> </w:t>
      </w:r>
      <w:r>
        <w:rPr>
          <w:color w:val="231F20"/>
        </w:rPr>
        <w:t>med én psykisk forankret plage med like mange variasjoner som det finnes klienter, om målet kun er å endre den psykiske plage.</w:t>
      </w:r>
    </w:p>
    <w:p w14:paraId="3996681E" w14:textId="77777777" w:rsidR="001419A2" w:rsidRDefault="001419A2">
      <w:pPr>
        <w:pStyle w:val="Brdtekst"/>
        <w:spacing w:before="66"/>
        <w:ind w:left="0"/>
        <w:jc w:val="left"/>
      </w:pPr>
    </w:p>
    <w:p w14:paraId="5A2525FB" w14:textId="77777777" w:rsidR="001419A2" w:rsidRDefault="00000000">
      <w:pPr>
        <w:pStyle w:val="Overskrift4"/>
        <w:ind w:left="330"/>
      </w:pPr>
      <w:r>
        <w:rPr>
          <w:color w:val="231F20"/>
        </w:rPr>
        <w:t xml:space="preserve">Behandlingens </w:t>
      </w:r>
      <w:r>
        <w:rPr>
          <w:color w:val="231F20"/>
          <w:spacing w:val="-2"/>
        </w:rPr>
        <w:t>enkelhet</w:t>
      </w:r>
    </w:p>
    <w:p w14:paraId="5E2EFB47" w14:textId="77777777" w:rsidR="001419A2" w:rsidRDefault="00000000">
      <w:pPr>
        <w:pStyle w:val="Brdtekst"/>
        <w:spacing w:before="198" w:line="230" w:lineRule="auto"/>
        <w:ind w:left="330" w:right="102"/>
      </w:pPr>
      <w:r>
        <w:rPr>
          <w:color w:val="231F20"/>
        </w:rPr>
        <w:t>Psykiatrien inneholder oppfatninger om at behandling av psykiske plager kan være vanskelig.</w:t>
      </w:r>
      <w:r>
        <w:rPr>
          <w:color w:val="231F20"/>
          <w:spacing w:val="-13"/>
        </w:rPr>
        <w:t xml:space="preserve"> </w:t>
      </w:r>
      <w:r>
        <w:rPr>
          <w:color w:val="231F20"/>
        </w:rPr>
        <w:t>Denne</w:t>
      </w:r>
      <w:r>
        <w:rPr>
          <w:color w:val="231F20"/>
          <w:spacing w:val="-12"/>
        </w:rPr>
        <w:t xml:space="preserve"> </w:t>
      </w:r>
      <w:r>
        <w:rPr>
          <w:color w:val="231F20"/>
        </w:rPr>
        <w:t>boken</w:t>
      </w:r>
      <w:r>
        <w:rPr>
          <w:color w:val="231F20"/>
          <w:spacing w:val="-13"/>
        </w:rPr>
        <w:t xml:space="preserve"> </w:t>
      </w:r>
      <w:r>
        <w:rPr>
          <w:color w:val="231F20"/>
        </w:rPr>
        <w:t>hevder</w:t>
      </w:r>
      <w:r>
        <w:rPr>
          <w:color w:val="231F20"/>
          <w:spacing w:val="-12"/>
        </w:rPr>
        <w:t xml:space="preserve"> </w:t>
      </w:r>
      <w:r>
        <w:rPr>
          <w:color w:val="231F20"/>
        </w:rPr>
        <w:t>at</w:t>
      </w:r>
      <w:r>
        <w:rPr>
          <w:color w:val="231F20"/>
          <w:spacing w:val="-13"/>
        </w:rPr>
        <w:t xml:space="preserve"> </w:t>
      </w:r>
      <w:r>
        <w:rPr>
          <w:color w:val="231F20"/>
        </w:rPr>
        <w:t>det</w:t>
      </w:r>
      <w:r>
        <w:rPr>
          <w:color w:val="231F20"/>
          <w:spacing w:val="-12"/>
        </w:rPr>
        <w:t xml:space="preserve"> </w:t>
      </w:r>
      <w:r>
        <w:rPr>
          <w:color w:val="231F20"/>
        </w:rPr>
        <w:t>i</w:t>
      </w:r>
      <w:r>
        <w:rPr>
          <w:color w:val="231F20"/>
          <w:spacing w:val="-13"/>
        </w:rPr>
        <w:t xml:space="preserve"> </w:t>
      </w:r>
      <w:r>
        <w:rPr>
          <w:color w:val="231F20"/>
        </w:rPr>
        <w:t>prinsippet</w:t>
      </w:r>
      <w:r>
        <w:rPr>
          <w:color w:val="231F20"/>
          <w:spacing w:val="-12"/>
        </w:rPr>
        <w:t xml:space="preserve"> </w:t>
      </w:r>
      <w:r>
        <w:rPr>
          <w:color w:val="231F20"/>
        </w:rPr>
        <w:t>er</w:t>
      </w:r>
      <w:r>
        <w:rPr>
          <w:color w:val="231F20"/>
          <w:spacing w:val="-13"/>
        </w:rPr>
        <w:t xml:space="preserve"> </w:t>
      </w:r>
      <w:r>
        <w:rPr>
          <w:color w:val="231F20"/>
        </w:rPr>
        <w:t>enkelt</w:t>
      </w:r>
      <w:r>
        <w:rPr>
          <w:color w:val="231F20"/>
          <w:spacing w:val="-12"/>
        </w:rPr>
        <w:t xml:space="preserve"> </w:t>
      </w:r>
      <w:r>
        <w:rPr>
          <w:color w:val="231F20"/>
        </w:rPr>
        <w:t>å</w:t>
      </w:r>
      <w:r>
        <w:rPr>
          <w:color w:val="231F20"/>
          <w:spacing w:val="-13"/>
        </w:rPr>
        <w:t xml:space="preserve"> </w:t>
      </w:r>
      <w:r>
        <w:rPr>
          <w:color w:val="231F20"/>
        </w:rPr>
        <w:t>behandle</w:t>
      </w:r>
      <w:r>
        <w:rPr>
          <w:color w:val="231F20"/>
          <w:spacing w:val="-12"/>
        </w:rPr>
        <w:t xml:space="preserve"> </w:t>
      </w:r>
      <w:r>
        <w:rPr>
          <w:color w:val="231F20"/>
        </w:rPr>
        <w:t>schizofreni,</w:t>
      </w:r>
      <w:r>
        <w:rPr>
          <w:color w:val="231F20"/>
          <w:spacing w:val="-13"/>
        </w:rPr>
        <w:t xml:space="preserve"> </w:t>
      </w:r>
      <w:r>
        <w:rPr>
          <w:color w:val="231F20"/>
        </w:rPr>
        <w:t>selv om behandlingen kan være kompleks og omfattende.</w:t>
      </w:r>
    </w:p>
    <w:p w14:paraId="4B6ABE9D" w14:textId="77777777" w:rsidR="001419A2" w:rsidRDefault="001419A2">
      <w:pPr>
        <w:pStyle w:val="Brdtekst"/>
        <w:spacing w:before="66"/>
        <w:ind w:left="0"/>
        <w:jc w:val="left"/>
      </w:pPr>
    </w:p>
    <w:p w14:paraId="591F757C" w14:textId="77777777" w:rsidR="001419A2" w:rsidRDefault="00000000">
      <w:pPr>
        <w:pStyle w:val="Overskrift4"/>
        <w:ind w:left="330"/>
      </w:pPr>
      <w:r>
        <w:rPr>
          <w:color w:val="231F20"/>
        </w:rPr>
        <w:t xml:space="preserve">Behandlingens </w:t>
      </w:r>
      <w:r>
        <w:rPr>
          <w:color w:val="231F20"/>
          <w:spacing w:val="-2"/>
        </w:rPr>
        <w:t>forutsigbarhet</w:t>
      </w:r>
    </w:p>
    <w:p w14:paraId="26EAF7D5" w14:textId="77777777" w:rsidR="001419A2" w:rsidRDefault="00000000">
      <w:pPr>
        <w:pStyle w:val="Brdtekst"/>
        <w:spacing w:before="197" w:line="230" w:lineRule="auto"/>
        <w:ind w:left="330" w:right="101"/>
      </w:pPr>
      <w:r>
        <w:rPr>
          <w:color w:val="231F20"/>
        </w:rPr>
        <w:t>Psykiatrien</w:t>
      </w:r>
      <w:r>
        <w:rPr>
          <w:color w:val="231F20"/>
          <w:spacing w:val="-2"/>
        </w:rPr>
        <w:t xml:space="preserve"> </w:t>
      </w:r>
      <w:r>
        <w:rPr>
          <w:color w:val="231F20"/>
        </w:rPr>
        <w:t>kan</w:t>
      </w:r>
      <w:r>
        <w:rPr>
          <w:color w:val="231F20"/>
          <w:spacing w:val="-2"/>
        </w:rPr>
        <w:t xml:space="preserve"> </w:t>
      </w:r>
      <w:r>
        <w:rPr>
          <w:color w:val="231F20"/>
        </w:rPr>
        <w:t>ikke</w:t>
      </w:r>
      <w:r>
        <w:rPr>
          <w:color w:val="231F20"/>
          <w:spacing w:val="-2"/>
        </w:rPr>
        <w:t xml:space="preserve"> </w:t>
      </w:r>
      <w:r>
        <w:rPr>
          <w:color w:val="231F20"/>
        </w:rPr>
        <w:t>forutsi</w:t>
      </w:r>
      <w:r>
        <w:rPr>
          <w:color w:val="231F20"/>
          <w:spacing w:val="-2"/>
        </w:rPr>
        <w:t xml:space="preserve"> </w:t>
      </w:r>
      <w:r>
        <w:rPr>
          <w:color w:val="231F20"/>
        </w:rPr>
        <w:t>hvordan</w:t>
      </w:r>
      <w:r>
        <w:rPr>
          <w:color w:val="231F20"/>
          <w:spacing w:val="-2"/>
        </w:rPr>
        <w:t xml:space="preserve"> </w:t>
      </w:r>
      <w:r>
        <w:rPr>
          <w:color w:val="231F20"/>
        </w:rPr>
        <w:t>man</w:t>
      </w:r>
      <w:r>
        <w:rPr>
          <w:color w:val="231F20"/>
          <w:spacing w:val="-2"/>
        </w:rPr>
        <w:t xml:space="preserve"> </w:t>
      </w:r>
      <w:r>
        <w:rPr>
          <w:color w:val="231F20"/>
        </w:rPr>
        <w:t>kan</w:t>
      </w:r>
      <w:r>
        <w:rPr>
          <w:color w:val="231F20"/>
          <w:spacing w:val="-2"/>
        </w:rPr>
        <w:t xml:space="preserve"> </w:t>
      </w:r>
      <w:r>
        <w:rPr>
          <w:color w:val="231F20"/>
        </w:rPr>
        <w:t>endre</w:t>
      </w:r>
      <w:r>
        <w:rPr>
          <w:color w:val="231F20"/>
          <w:spacing w:val="-2"/>
        </w:rPr>
        <w:t xml:space="preserve"> </w:t>
      </w:r>
      <w:r>
        <w:rPr>
          <w:color w:val="231F20"/>
        </w:rPr>
        <w:t>det</w:t>
      </w:r>
      <w:r>
        <w:rPr>
          <w:color w:val="231F20"/>
          <w:spacing w:val="-2"/>
        </w:rPr>
        <w:t xml:space="preserve"> </w:t>
      </w:r>
      <w:r>
        <w:rPr>
          <w:color w:val="231F20"/>
        </w:rPr>
        <w:t>psykiske</w:t>
      </w:r>
      <w:r>
        <w:rPr>
          <w:color w:val="231F20"/>
          <w:spacing w:val="-2"/>
        </w:rPr>
        <w:t xml:space="preserve"> </w:t>
      </w:r>
      <w:r>
        <w:rPr>
          <w:color w:val="231F20"/>
        </w:rPr>
        <w:t>materialet</w:t>
      </w:r>
      <w:r>
        <w:rPr>
          <w:color w:val="231F20"/>
          <w:spacing w:val="-2"/>
        </w:rPr>
        <w:t xml:space="preserve"> </w:t>
      </w:r>
      <w:r>
        <w:rPr>
          <w:color w:val="231F20"/>
        </w:rPr>
        <w:t>som</w:t>
      </w:r>
      <w:r>
        <w:rPr>
          <w:color w:val="231F20"/>
          <w:spacing w:val="-2"/>
        </w:rPr>
        <w:t xml:space="preserve"> </w:t>
      </w:r>
      <w:r>
        <w:rPr>
          <w:color w:val="231F20"/>
        </w:rPr>
        <w:t>for- ankrer schizofreni. Man kan forutsi hvordan man kan endre schizofrene tilstander i lingvistisk terapi.</w:t>
      </w:r>
    </w:p>
    <w:p w14:paraId="1F325B6E" w14:textId="77777777" w:rsidR="001419A2" w:rsidRDefault="001419A2">
      <w:pPr>
        <w:pStyle w:val="Brdtekst"/>
        <w:spacing w:before="66"/>
        <w:ind w:left="0"/>
        <w:jc w:val="left"/>
      </w:pPr>
    </w:p>
    <w:p w14:paraId="69EA5583" w14:textId="77777777" w:rsidR="001419A2" w:rsidRDefault="00000000">
      <w:pPr>
        <w:pStyle w:val="Overskrift4"/>
        <w:ind w:left="330"/>
      </w:pPr>
      <w:r>
        <w:rPr>
          <w:color w:val="231F20"/>
          <w:spacing w:val="-2"/>
        </w:rPr>
        <w:t>Behandlingstempo</w:t>
      </w:r>
    </w:p>
    <w:p w14:paraId="5DDF7887" w14:textId="77777777" w:rsidR="001419A2" w:rsidRDefault="00000000">
      <w:pPr>
        <w:pStyle w:val="Brdtekst"/>
        <w:spacing w:before="198" w:line="230" w:lineRule="auto"/>
        <w:ind w:left="330" w:right="101"/>
      </w:pPr>
      <w:r>
        <w:rPr>
          <w:color w:val="231F20"/>
        </w:rPr>
        <w:t>Psykiatrien</w:t>
      </w:r>
      <w:r>
        <w:rPr>
          <w:color w:val="231F20"/>
          <w:spacing w:val="-8"/>
        </w:rPr>
        <w:t xml:space="preserve"> </w:t>
      </w:r>
      <w:r>
        <w:rPr>
          <w:color w:val="231F20"/>
        </w:rPr>
        <w:t>formidler</w:t>
      </w:r>
      <w:r>
        <w:rPr>
          <w:color w:val="231F20"/>
          <w:spacing w:val="-8"/>
        </w:rPr>
        <w:t xml:space="preserve"> </w:t>
      </w:r>
      <w:r>
        <w:rPr>
          <w:color w:val="231F20"/>
        </w:rPr>
        <w:t>at</w:t>
      </w:r>
      <w:r>
        <w:rPr>
          <w:color w:val="231F20"/>
          <w:spacing w:val="-8"/>
        </w:rPr>
        <w:t xml:space="preserve"> </w:t>
      </w:r>
      <w:r>
        <w:rPr>
          <w:color w:val="231F20"/>
        </w:rPr>
        <w:t>behandling</w:t>
      </w:r>
      <w:r>
        <w:rPr>
          <w:color w:val="231F20"/>
          <w:spacing w:val="-8"/>
        </w:rPr>
        <w:t xml:space="preserve"> </w:t>
      </w:r>
      <w:r>
        <w:rPr>
          <w:color w:val="231F20"/>
        </w:rPr>
        <w:t>av</w:t>
      </w:r>
      <w:r>
        <w:rPr>
          <w:color w:val="231F20"/>
          <w:spacing w:val="-8"/>
        </w:rPr>
        <w:t xml:space="preserve"> </w:t>
      </w:r>
      <w:r>
        <w:rPr>
          <w:color w:val="231F20"/>
        </w:rPr>
        <w:t>schizofrene</w:t>
      </w:r>
      <w:r>
        <w:rPr>
          <w:color w:val="231F20"/>
          <w:spacing w:val="-8"/>
        </w:rPr>
        <w:t xml:space="preserve"> </w:t>
      </w:r>
      <w:r>
        <w:rPr>
          <w:color w:val="231F20"/>
        </w:rPr>
        <w:t>er</w:t>
      </w:r>
      <w:r>
        <w:rPr>
          <w:color w:val="231F20"/>
          <w:spacing w:val="-8"/>
        </w:rPr>
        <w:t xml:space="preserve"> </w:t>
      </w:r>
      <w:r>
        <w:rPr>
          <w:color w:val="231F20"/>
        </w:rPr>
        <w:t>en</w:t>
      </w:r>
      <w:r>
        <w:rPr>
          <w:color w:val="231F20"/>
          <w:spacing w:val="-8"/>
        </w:rPr>
        <w:t xml:space="preserve"> </w:t>
      </w:r>
      <w:r>
        <w:rPr>
          <w:color w:val="231F20"/>
        </w:rPr>
        <w:t>langvarig</w:t>
      </w:r>
      <w:r>
        <w:rPr>
          <w:color w:val="231F20"/>
          <w:spacing w:val="-8"/>
        </w:rPr>
        <w:t xml:space="preserve"> </w:t>
      </w:r>
      <w:r>
        <w:rPr>
          <w:color w:val="231F20"/>
        </w:rPr>
        <w:t>prosess.</w:t>
      </w:r>
      <w:r>
        <w:rPr>
          <w:color w:val="231F20"/>
          <w:spacing w:val="-8"/>
        </w:rPr>
        <w:t xml:space="preserve"> </w:t>
      </w:r>
      <w:r>
        <w:rPr>
          <w:color w:val="231F20"/>
        </w:rPr>
        <w:t>LBTS</w:t>
      </w:r>
      <w:r>
        <w:rPr>
          <w:color w:val="231F20"/>
          <w:spacing w:val="-8"/>
        </w:rPr>
        <w:t xml:space="preserve"> </w:t>
      </w:r>
      <w:r>
        <w:rPr>
          <w:color w:val="231F20"/>
        </w:rPr>
        <w:t>hev- der at man kan endre mentalt forårsaket schizofreni raskere enn det som er vanlig.</w:t>
      </w:r>
    </w:p>
    <w:p w14:paraId="611FA922" w14:textId="77777777" w:rsidR="001419A2" w:rsidRDefault="001419A2">
      <w:pPr>
        <w:pStyle w:val="Brdtekst"/>
        <w:spacing w:before="66"/>
        <w:ind w:left="0"/>
        <w:jc w:val="left"/>
      </w:pPr>
    </w:p>
    <w:p w14:paraId="16A8723E" w14:textId="77777777" w:rsidR="001419A2" w:rsidRDefault="00000000">
      <w:pPr>
        <w:pStyle w:val="Overskrift4"/>
        <w:ind w:left="330"/>
      </w:pPr>
      <w:r>
        <w:rPr>
          <w:color w:val="231F20"/>
        </w:rPr>
        <w:t xml:space="preserve">Det </w:t>
      </w:r>
      <w:r>
        <w:rPr>
          <w:color w:val="231F20"/>
          <w:spacing w:val="-2"/>
        </w:rPr>
        <w:t>ubevisste</w:t>
      </w:r>
    </w:p>
    <w:p w14:paraId="573375C9" w14:textId="77777777" w:rsidR="001419A2" w:rsidRDefault="00000000">
      <w:pPr>
        <w:pStyle w:val="Brdtekst"/>
        <w:spacing w:before="198" w:line="230" w:lineRule="auto"/>
        <w:ind w:left="330" w:right="100"/>
      </w:pPr>
      <w:r>
        <w:rPr>
          <w:color w:val="231F20"/>
        </w:rPr>
        <w:t>Psykiatrien</w:t>
      </w:r>
      <w:r>
        <w:rPr>
          <w:color w:val="231F20"/>
          <w:spacing w:val="-5"/>
        </w:rPr>
        <w:t xml:space="preserve"> </w:t>
      </w:r>
      <w:r>
        <w:rPr>
          <w:color w:val="231F20"/>
        </w:rPr>
        <w:t>har</w:t>
      </w:r>
      <w:r>
        <w:rPr>
          <w:color w:val="231F20"/>
          <w:spacing w:val="-5"/>
        </w:rPr>
        <w:t xml:space="preserve"> </w:t>
      </w:r>
      <w:r>
        <w:rPr>
          <w:color w:val="231F20"/>
        </w:rPr>
        <w:t>formidlet</w:t>
      </w:r>
      <w:r>
        <w:rPr>
          <w:color w:val="231F20"/>
          <w:spacing w:val="-5"/>
        </w:rPr>
        <w:t xml:space="preserve"> </w:t>
      </w:r>
      <w:r>
        <w:rPr>
          <w:color w:val="231F20"/>
        </w:rPr>
        <w:t>at</w:t>
      </w:r>
      <w:r>
        <w:rPr>
          <w:color w:val="231F20"/>
          <w:spacing w:val="-5"/>
        </w:rPr>
        <w:t xml:space="preserve"> </w:t>
      </w:r>
      <w:r>
        <w:rPr>
          <w:color w:val="231F20"/>
        </w:rPr>
        <w:t>de</w:t>
      </w:r>
      <w:r>
        <w:rPr>
          <w:color w:val="231F20"/>
          <w:spacing w:val="-5"/>
        </w:rPr>
        <w:t xml:space="preserve"> </w:t>
      </w:r>
      <w:r>
        <w:rPr>
          <w:color w:val="231F20"/>
        </w:rPr>
        <w:t>ubevisste</w:t>
      </w:r>
      <w:r>
        <w:rPr>
          <w:color w:val="231F20"/>
          <w:spacing w:val="-5"/>
        </w:rPr>
        <w:t xml:space="preserve"> </w:t>
      </w:r>
      <w:r>
        <w:rPr>
          <w:color w:val="231F20"/>
        </w:rPr>
        <w:t>årsakene</w:t>
      </w:r>
      <w:r>
        <w:rPr>
          <w:color w:val="231F20"/>
          <w:spacing w:val="-5"/>
        </w:rPr>
        <w:t xml:space="preserve"> </w:t>
      </w:r>
      <w:r>
        <w:rPr>
          <w:color w:val="231F20"/>
        </w:rPr>
        <w:t>til</w:t>
      </w:r>
      <w:r>
        <w:rPr>
          <w:color w:val="231F20"/>
          <w:spacing w:val="-5"/>
        </w:rPr>
        <w:t xml:space="preserve"> </w:t>
      </w:r>
      <w:r>
        <w:rPr>
          <w:color w:val="231F20"/>
        </w:rPr>
        <w:t>den</w:t>
      </w:r>
      <w:r>
        <w:rPr>
          <w:color w:val="231F20"/>
          <w:spacing w:val="-5"/>
        </w:rPr>
        <w:t xml:space="preserve"> </w:t>
      </w:r>
      <w:r>
        <w:rPr>
          <w:color w:val="231F20"/>
        </w:rPr>
        <w:t>psykiske</w:t>
      </w:r>
      <w:r>
        <w:rPr>
          <w:color w:val="231F20"/>
          <w:spacing w:val="-5"/>
        </w:rPr>
        <w:t xml:space="preserve"> </w:t>
      </w:r>
      <w:r>
        <w:rPr>
          <w:color w:val="231F20"/>
        </w:rPr>
        <w:t>plagen</w:t>
      </w:r>
      <w:r>
        <w:rPr>
          <w:color w:val="231F20"/>
          <w:spacing w:val="-5"/>
        </w:rPr>
        <w:t xml:space="preserve"> </w:t>
      </w:r>
      <w:r>
        <w:rPr>
          <w:color w:val="231F20"/>
        </w:rPr>
        <w:t>er</w:t>
      </w:r>
      <w:r>
        <w:rPr>
          <w:color w:val="231F20"/>
          <w:spacing w:val="-5"/>
        </w:rPr>
        <w:t xml:space="preserve"> </w:t>
      </w:r>
      <w:r>
        <w:rPr>
          <w:color w:val="231F20"/>
        </w:rPr>
        <w:t>vanskelig tilgjengelig for forskning og behandling. Hjernepsykologien hevder at de ubevisste årsakene til psykiske plager er tilgjengelige i hvert enkelt øyeblikk dersom man vet hva</w:t>
      </w:r>
      <w:r>
        <w:rPr>
          <w:color w:val="231F20"/>
          <w:spacing w:val="-5"/>
        </w:rPr>
        <w:t xml:space="preserve"> </w:t>
      </w:r>
      <w:r>
        <w:rPr>
          <w:color w:val="231F20"/>
        </w:rPr>
        <w:t>man</w:t>
      </w:r>
      <w:r>
        <w:rPr>
          <w:color w:val="231F20"/>
          <w:spacing w:val="-5"/>
        </w:rPr>
        <w:t xml:space="preserve"> </w:t>
      </w:r>
      <w:r>
        <w:rPr>
          <w:color w:val="231F20"/>
        </w:rPr>
        <w:t>skal</w:t>
      </w:r>
      <w:r>
        <w:rPr>
          <w:color w:val="231F20"/>
          <w:spacing w:val="-5"/>
        </w:rPr>
        <w:t xml:space="preserve"> </w:t>
      </w:r>
      <w:r>
        <w:rPr>
          <w:color w:val="231F20"/>
        </w:rPr>
        <w:t>lete</w:t>
      </w:r>
      <w:r>
        <w:rPr>
          <w:color w:val="231F20"/>
          <w:spacing w:val="-5"/>
        </w:rPr>
        <w:t xml:space="preserve"> </w:t>
      </w:r>
      <w:r>
        <w:rPr>
          <w:color w:val="231F20"/>
        </w:rPr>
        <w:t>etter,</w:t>
      </w:r>
      <w:r>
        <w:rPr>
          <w:color w:val="231F20"/>
          <w:spacing w:val="-5"/>
        </w:rPr>
        <w:t xml:space="preserve"> </w:t>
      </w:r>
      <w:r>
        <w:rPr>
          <w:color w:val="231F20"/>
        </w:rPr>
        <w:t>og</w:t>
      </w:r>
      <w:r>
        <w:rPr>
          <w:color w:val="231F20"/>
          <w:spacing w:val="-5"/>
        </w:rPr>
        <w:t xml:space="preserve"> </w:t>
      </w:r>
      <w:r>
        <w:rPr>
          <w:color w:val="231F20"/>
        </w:rPr>
        <w:t>at</w:t>
      </w:r>
      <w:r>
        <w:rPr>
          <w:color w:val="231F20"/>
          <w:spacing w:val="-5"/>
        </w:rPr>
        <w:t xml:space="preserve"> </w:t>
      </w:r>
      <w:r>
        <w:rPr>
          <w:color w:val="231F20"/>
        </w:rPr>
        <w:t>de</w:t>
      </w:r>
      <w:r>
        <w:rPr>
          <w:color w:val="231F20"/>
          <w:spacing w:val="-5"/>
        </w:rPr>
        <w:t xml:space="preserve"> </w:t>
      </w:r>
      <w:r>
        <w:rPr>
          <w:color w:val="231F20"/>
        </w:rPr>
        <w:t>ubevisste</w:t>
      </w:r>
      <w:r>
        <w:rPr>
          <w:color w:val="231F20"/>
          <w:spacing w:val="-5"/>
        </w:rPr>
        <w:t xml:space="preserve"> </w:t>
      </w:r>
      <w:r>
        <w:rPr>
          <w:color w:val="231F20"/>
        </w:rPr>
        <w:t>årsakene</w:t>
      </w:r>
      <w:r>
        <w:rPr>
          <w:color w:val="231F20"/>
          <w:spacing w:val="-5"/>
        </w:rPr>
        <w:t xml:space="preserve"> </w:t>
      </w:r>
      <w:r>
        <w:rPr>
          <w:color w:val="231F20"/>
        </w:rPr>
        <w:t>til</w:t>
      </w:r>
      <w:r>
        <w:rPr>
          <w:color w:val="231F20"/>
          <w:spacing w:val="-5"/>
        </w:rPr>
        <w:t xml:space="preserve"> </w:t>
      </w:r>
      <w:r>
        <w:rPr>
          <w:color w:val="231F20"/>
        </w:rPr>
        <w:t>den</w:t>
      </w:r>
      <w:r>
        <w:rPr>
          <w:color w:val="231F20"/>
          <w:spacing w:val="-5"/>
        </w:rPr>
        <w:t xml:space="preserve"> </w:t>
      </w:r>
      <w:r>
        <w:rPr>
          <w:color w:val="231F20"/>
        </w:rPr>
        <w:t>psykiske</w:t>
      </w:r>
      <w:r>
        <w:rPr>
          <w:color w:val="231F20"/>
          <w:spacing w:val="-5"/>
        </w:rPr>
        <w:t xml:space="preserve"> </w:t>
      </w:r>
      <w:r>
        <w:rPr>
          <w:color w:val="231F20"/>
        </w:rPr>
        <w:t>plagen</w:t>
      </w:r>
      <w:r>
        <w:rPr>
          <w:color w:val="231F20"/>
          <w:spacing w:val="-5"/>
        </w:rPr>
        <w:t xml:space="preserve"> </w:t>
      </w:r>
      <w:r>
        <w:rPr>
          <w:color w:val="231F20"/>
        </w:rPr>
        <w:t>kommer</w:t>
      </w:r>
      <w:r>
        <w:rPr>
          <w:color w:val="231F20"/>
          <w:spacing w:val="-5"/>
        </w:rPr>
        <w:t xml:space="preserve"> </w:t>
      </w:r>
      <w:r>
        <w:rPr>
          <w:color w:val="231F20"/>
        </w:rPr>
        <w:t>til uttrykk gjennom klientenes ord og utsagn.</w:t>
      </w:r>
    </w:p>
    <w:p w14:paraId="6C3A81E0" w14:textId="77777777" w:rsidR="001419A2" w:rsidRDefault="001419A2">
      <w:pPr>
        <w:pStyle w:val="Brdtekst"/>
        <w:spacing w:before="65"/>
        <w:ind w:left="0"/>
        <w:jc w:val="left"/>
      </w:pPr>
    </w:p>
    <w:p w14:paraId="1B9550C2" w14:textId="77777777" w:rsidR="001419A2" w:rsidRDefault="00000000">
      <w:pPr>
        <w:pStyle w:val="Overskrift4"/>
        <w:ind w:left="330"/>
      </w:pPr>
      <w:r>
        <w:rPr>
          <w:color w:val="231F20"/>
        </w:rPr>
        <w:t xml:space="preserve">Diagnosenes </w:t>
      </w:r>
      <w:r>
        <w:rPr>
          <w:color w:val="231F20"/>
          <w:spacing w:val="-2"/>
        </w:rPr>
        <w:t>endringsbarhet</w:t>
      </w:r>
    </w:p>
    <w:p w14:paraId="4A47E8FC" w14:textId="77777777" w:rsidR="001419A2" w:rsidRDefault="00000000">
      <w:pPr>
        <w:pStyle w:val="Brdtekst"/>
        <w:spacing w:before="197" w:line="230" w:lineRule="auto"/>
        <w:ind w:left="330" w:right="100"/>
      </w:pPr>
      <w:r>
        <w:rPr>
          <w:color w:val="231F20"/>
        </w:rPr>
        <w:t>Diagnoser</w:t>
      </w:r>
      <w:r>
        <w:rPr>
          <w:color w:val="231F20"/>
          <w:spacing w:val="-4"/>
        </w:rPr>
        <w:t xml:space="preserve"> </w:t>
      </w:r>
      <w:r>
        <w:rPr>
          <w:color w:val="231F20"/>
        </w:rPr>
        <w:t>fra</w:t>
      </w:r>
      <w:r>
        <w:rPr>
          <w:color w:val="231F20"/>
          <w:spacing w:val="-4"/>
        </w:rPr>
        <w:t xml:space="preserve"> </w:t>
      </w:r>
      <w:r>
        <w:rPr>
          <w:color w:val="231F20"/>
        </w:rPr>
        <w:t>psykiatrien</w:t>
      </w:r>
      <w:r>
        <w:rPr>
          <w:color w:val="231F20"/>
          <w:spacing w:val="-4"/>
        </w:rPr>
        <w:t xml:space="preserve"> </w:t>
      </w:r>
      <w:r>
        <w:rPr>
          <w:color w:val="231F20"/>
        </w:rPr>
        <w:t>er</w:t>
      </w:r>
      <w:r>
        <w:rPr>
          <w:color w:val="231F20"/>
          <w:spacing w:val="-4"/>
        </w:rPr>
        <w:t xml:space="preserve"> </w:t>
      </w:r>
      <w:r>
        <w:rPr>
          <w:color w:val="231F20"/>
        </w:rPr>
        <w:t>lite</w:t>
      </w:r>
      <w:r>
        <w:rPr>
          <w:color w:val="231F20"/>
          <w:spacing w:val="-4"/>
        </w:rPr>
        <w:t xml:space="preserve"> </w:t>
      </w:r>
      <w:r>
        <w:rPr>
          <w:color w:val="231F20"/>
        </w:rPr>
        <w:t>endringsbare</w:t>
      </w:r>
      <w:r>
        <w:rPr>
          <w:color w:val="231F20"/>
          <w:spacing w:val="-4"/>
        </w:rPr>
        <w:t xml:space="preserve"> </w:t>
      </w:r>
      <w:r>
        <w:rPr>
          <w:color w:val="231F20"/>
        </w:rPr>
        <w:t>i</w:t>
      </w:r>
      <w:r>
        <w:rPr>
          <w:color w:val="231F20"/>
          <w:spacing w:val="-4"/>
        </w:rPr>
        <w:t xml:space="preserve"> </w:t>
      </w:r>
      <w:r>
        <w:rPr>
          <w:color w:val="231F20"/>
        </w:rPr>
        <w:t>den</w:t>
      </w:r>
      <w:r>
        <w:rPr>
          <w:color w:val="231F20"/>
          <w:spacing w:val="-4"/>
        </w:rPr>
        <w:t xml:space="preserve"> </w:t>
      </w:r>
      <w:r>
        <w:rPr>
          <w:color w:val="231F20"/>
        </w:rPr>
        <w:t>forstand</w:t>
      </w:r>
      <w:r>
        <w:rPr>
          <w:color w:val="231F20"/>
          <w:spacing w:val="-4"/>
        </w:rPr>
        <w:t xml:space="preserve"> </w:t>
      </w:r>
      <w:r>
        <w:rPr>
          <w:color w:val="231F20"/>
        </w:rPr>
        <w:t>at</w:t>
      </w:r>
      <w:r>
        <w:rPr>
          <w:color w:val="231F20"/>
          <w:spacing w:val="-4"/>
        </w:rPr>
        <w:t xml:space="preserve"> </w:t>
      </w:r>
      <w:r>
        <w:rPr>
          <w:color w:val="231F20"/>
        </w:rPr>
        <w:t>det</w:t>
      </w:r>
      <w:r>
        <w:rPr>
          <w:color w:val="231F20"/>
          <w:spacing w:val="-4"/>
        </w:rPr>
        <w:t xml:space="preserve"> </w:t>
      </w:r>
      <w:r>
        <w:rPr>
          <w:color w:val="231F20"/>
        </w:rPr>
        <w:t>kan</w:t>
      </w:r>
      <w:r>
        <w:rPr>
          <w:color w:val="231F20"/>
          <w:spacing w:val="-4"/>
        </w:rPr>
        <w:t xml:space="preserve"> </w:t>
      </w:r>
      <w:r>
        <w:rPr>
          <w:color w:val="231F20"/>
        </w:rPr>
        <w:t>skje</w:t>
      </w:r>
      <w:r>
        <w:rPr>
          <w:color w:val="231F20"/>
          <w:spacing w:val="-4"/>
        </w:rPr>
        <w:t xml:space="preserve"> </w:t>
      </w:r>
      <w:r>
        <w:rPr>
          <w:color w:val="231F20"/>
        </w:rPr>
        <w:t xml:space="preserve">endringer med den psykiske plagen uten at dette fører til endringer i diagnosen. Diagnoser må </w:t>
      </w:r>
      <w:r>
        <w:rPr>
          <w:color w:val="231F20"/>
          <w:spacing w:val="-2"/>
        </w:rPr>
        <w:t>være</w:t>
      </w:r>
      <w:r>
        <w:rPr>
          <w:color w:val="231F20"/>
          <w:spacing w:val="-9"/>
        </w:rPr>
        <w:t xml:space="preserve"> </w:t>
      </w:r>
      <w:r>
        <w:rPr>
          <w:color w:val="231F20"/>
          <w:spacing w:val="-2"/>
        </w:rPr>
        <w:t>like</w:t>
      </w:r>
      <w:r>
        <w:rPr>
          <w:color w:val="231F20"/>
          <w:spacing w:val="-9"/>
        </w:rPr>
        <w:t xml:space="preserve"> </w:t>
      </w:r>
      <w:r>
        <w:rPr>
          <w:color w:val="231F20"/>
          <w:spacing w:val="-2"/>
        </w:rPr>
        <w:t>endringsbare</w:t>
      </w:r>
      <w:r>
        <w:rPr>
          <w:color w:val="231F20"/>
          <w:spacing w:val="-9"/>
        </w:rPr>
        <w:t xml:space="preserve"> </w:t>
      </w:r>
      <w:r>
        <w:rPr>
          <w:color w:val="231F20"/>
          <w:spacing w:val="-2"/>
        </w:rPr>
        <w:t>som</w:t>
      </w:r>
      <w:r>
        <w:rPr>
          <w:color w:val="231F20"/>
          <w:spacing w:val="-9"/>
        </w:rPr>
        <w:t xml:space="preserve"> </w:t>
      </w:r>
      <w:r>
        <w:rPr>
          <w:color w:val="231F20"/>
          <w:spacing w:val="-2"/>
        </w:rPr>
        <w:t>den</w:t>
      </w:r>
      <w:r>
        <w:rPr>
          <w:color w:val="231F20"/>
          <w:spacing w:val="-9"/>
        </w:rPr>
        <w:t xml:space="preserve"> </w:t>
      </w:r>
      <w:r>
        <w:rPr>
          <w:color w:val="231F20"/>
          <w:spacing w:val="-2"/>
        </w:rPr>
        <w:t>psykiske</w:t>
      </w:r>
      <w:r>
        <w:rPr>
          <w:color w:val="231F20"/>
          <w:spacing w:val="-9"/>
        </w:rPr>
        <w:t xml:space="preserve"> </w:t>
      </w:r>
      <w:r>
        <w:rPr>
          <w:color w:val="231F20"/>
          <w:spacing w:val="-2"/>
        </w:rPr>
        <w:t>plagen</w:t>
      </w:r>
      <w:r>
        <w:rPr>
          <w:color w:val="231F20"/>
          <w:spacing w:val="-9"/>
        </w:rPr>
        <w:t xml:space="preserve"> </w:t>
      </w:r>
      <w:r>
        <w:rPr>
          <w:color w:val="231F20"/>
          <w:spacing w:val="-2"/>
        </w:rPr>
        <w:t>og</w:t>
      </w:r>
      <w:r>
        <w:rPr>
          <w:color w:val="231F20"/>
          <w:spacing w:val="-9"/>
        </w:rPr>
        <w:t xml:space="preserve"> </w:t>
      </w:r>
      <w:r>
        <w:rPr>
          <w:color w:val="231F20"/>
          <w:spacing w:val="-2"/>
        </w:rPr>
        <w:t>kunne</w:t>
      </w:r>
      <w:r>
        <w:rPr>
          <w:color w:val="231F20"/>
          <w:spacing w:val="-9"/>
        </w:rPr>
        <w:t xml:space="preserve"> </w:t>
      </w:r>
      <w:r>
        <w:rPr>
          <w:color w:val="231F20"/>
          <w:spacing w:val="-2"/>
        </w:rPr>
        <w:t>justeres</w:t>
      </w:r>
      <w:r>
        <w:rPr>
          <w:color w:val="231F20"/>
          <w:spacing w:val="-9"/>
        </w:rPr>
        <w:t xml:space="preserve"> </w:t>
      </w:r>
      <w:r>
        <w:rPr>
          <w:color w:val="231F20"/>
          <w:spacing w:val="-2"/>
        </w:rPr>
        <w:t>i</w:t>
      </w:r>
      <w:r>
        <w:rPr>
          <w:color w:val="231F20"/>
          <w:spacing w:val="-9"/>
        </w:rPr>
        <w:t xml:space="preserve"> </w:t>
      </w:r>
      <w:r>
        <w:rPr>
          <w:color w:val="231F20"/>
          <w:spacing w:val="-2"/>
        </w:rPr>
        <w:t>tråd</w:t>
      </w:r>
      <w:r>
        <w:rPr>
          <w:color w:val="231F20"/>
          <w:spacing w:val="-9"/>
        </w:rPr>
        <w:t xml:space="preserve"> </w:t>
      </w:r>
      <w:r>
        <w:rPr>
          <w:color w:val="231F20"/>
          <w:spacing w:val="-2"/>
        </w:rPr>
        <w:t>med</w:t>
      </w:r>
      <w:r>
        <w:rPr>
          <w:color w:val="231F20"/>
          <w:spacing w:val="-9"/>
        </w:rPr>
        <w:t xml:space="preserve"> </w:t>
      </w:r>
      <w:r>
        <w:rPr>
          <w:color w:val="231F20"/>
          <w:spacing w:val="-2"/>
        </w:rPr>
        <w:t xml:space="preserve">endringer </w:t>
      </w:r>
      <w:r>
        <w:rPr>
          <w:color w:val="231F20"/>
        </w:rPr>
        <w:t>i klientenes opplevelse av psykisk plage.</w:t>
      </w:r>
    </w:p>
    <w:p w14:paraId="43C1E277" w14:textId="77777777" w:rsidR="001419A2" w:rsidRDefault="001419A2">
      <w:pPr>
        <w:spacing w:line="230" w:lineRule="auto"/>
        <w:sectPr w:rsidR="001419A2">
          <w:pgSz w:w="9640" w:h="13610"/>
          <w:pgMar w:top="900" w:right="860" w:bottom="660" w:left="860" w:header="345" w:footer="460" w:gutter="0"/>
          <w:cols w:space="708"/>
        </w:sectPr>
      </w:pPr>
    </w:p>
    <w:p w14:paraId="0019BDAF" w14:textId="77777777" w:rsidR="001419A2" w:rsidRDefault="00000000">
      <w:pPr>
        <w:pStyle w:val="Overskrift4"/>
        <w:spacing w:before="170"/>
      </w:pPr>
      <w:r>
        <w:rPr>
          <w:color w:val="231F20"/>
        </w:rPr>
        <w:lastRenderedPageBreak/>
        <w:t xml:space="preserve">Diagnosenes </w:t>
      </w:r>
      <w:r>
        <w:rPr>
          <w:color w:val="231F20"/>
          <w:spacing w:val="-5"/>
        </w:rPr>
        <w:t>mål</w:t>
      </w:r>
    </w:p>
    <w:p w14:paraId="768E9CDE" w14:textId="77777777" w:rsidR="001419A2" w:rsidRDefault="00000000">
      <w:pPr>
        <w:pStyle w:val="Brdtekst"/>
        <w:spacing w:before="197" w:line="230" w:lineRule="auto"/>
        <w:ind w:right="328"/>
      </w:pPr>
      <w:r>
        <w:rPr>
          <w:color w:val="231F20"/>
        </w:rPr>
        <w:t>Hensikten med å diagnostisere i psykiatrien og psykologien synes å være å utvikle kunnskap om den psykiske plagen i seg selv, og dernest å utvikle kunnskap som kan anvendes</w:t>
      </w:r>
      <w:r>
        <w:rPr>
          <w:color w:val="231F20"/>
          <w:spacing w:val="-11"/>
        </w:rPr>
        <w:t xml:space="preserve"> </w:t>
      </w:r>
      <w:r>
        <w:rPr>
          <w:color w:val="231F20"/>
        </w:rPr>
        <w:t>for</w:t>
      </w:r>
      <w:r>
        <w:rPr>
          <w:color w:val="231F20"/>
          <w:spacing w:val="-11"/>
        </w:rPr>
        <w:t xml:space="preserve"> </w:t>
      </w:r>
      <w:r>
        <w:rPr>
          <w:color w:val="231F20"/>
        </w:rPr>
        <w:t>å</w:t>
      </w:r>
      <w:r>
        <w:rPr>
          <w:color w:val="231F20"/>
          <w:spacing w:val="-11"/>
        </w:rPr>
        <w:t xml:space="preserve"> </w:t>
      </w:r>
      <w:r>
        <w:rPr>
          <w:color w:val="231F20"/>
        </w:rPr>
        <w:t>behandle</w:t>
      </w:r>
      <w:r>
        <w:rPr>
          <w:color w:val="231F20"/>
          <w:spacing w:val="-11"/>
        </w:rPr>
        <w:t xml:space="preserve"> </w:t>
      </w:r>
      <w:r>
        <w:rPr>
          <w:color w:val="231F20"/>
        </w:rPr>
        <w:t>og</w:t>
      </w:r>
      <w:r>
        <w:rPr>
          <w:color w:val="231F20"/>
          <w:spacing w:val="-11"/>
        </w:rPr>
        <w:t xml:space="preserve"> </w:t>
      </w:r>
      <w:r>
        <w:rPr>
          <w:color w:val="231F20"/>
        </w:rPr>
        <w:t>endre</w:t>
      </w:r>
      <w:r>
        <w:rPr>
          <w:color w:val="231F20"/>
          <w:spacing w:val="-11"/>
        </w:rPr>
        <w:t xml:space="preserve"> </w:t>
      </w:r>
      <w:r>
        <w:rPr>
          <w:color w:val="231F20"/>
        </w:rPr>
        <w:t>den</w:t>
      </w:r>
      <w:r>
        <w:rPr>
          <w:color w:val="231F20"/>
          <w:spacing w:val="-11"/>
        </w:rPr>
        <w:t xml:space="preserve"> </w:t>
      </w:r>
      <w:r>
        <w:rPr>
          <w:color w:val="231F20"/>
        </w:rPr>
        <w:t>psykiske</w:t>
      </w:r>
      <w:r>
        <w:rPr>
          <w:color w:val="231F20"/>
          <w:spacing w:val="-11"/>
        </w:rPr>
        <w:t xml:space="preserve"> </w:t>
      </w:r>
      <w:r>
        <w:rPr>
          <w:color w:val="231F20"/>
        </w:rPr>
        <w:t>plagen.</w:t>
      </w:r>
      <w:r>
        <w:rPr>
          <w:color w:val="231F20"/>
          <w:spacing w:val="-11"/>
        </w:rPr>
        <w:t xml:space="preserve"> </w:t>
      </w:r>
      <w:r>
        <w:rPr>
          <w:color w:val="231F20"/>
        </w:rPr>
        <w:t>Hensikten</w:t>
      </w:r>
      <w:r>
        <w:rPr>
          <w:color w:val="231F20"/>
          <w:spacing w:val="-11"/>
        </w:rPr>
        <w:t xml:space="preserve"> </w:t>
      </w:r>
      <w:r>
        <w:rPr>
          <w:color w:val="231F20"/>
        </w:rPr>
        <w:t>med</w:t>
      </w:r>
      <w:r>
        <w:rPr>
          <w:color w:val="231F20"/>
          <w:spacing w:val="-11"/>
        </w:rPr>
        <w:t xml:space="preserve"> </w:t>
      </w:r>
      <w:r>
        <w:rPr>
          <w:color w:val="231F20"/>
        </w:rPr>
        <w:t>å</w:t>
      </w:r>
      <w:r>
        <w:rPr>
          <w:color w:val="231F20"/>
          <w:spacing w:val="-11"/>
        </w:rPr>
        <w:t xml:space="preserve"> </w:t>
      </w:r>
      <w:r>
        <w:rPr>
          <w:color w:val="231F20"/>
        </w:rPr>
        <w:t>diagnostisere i LBTS er først og fremst å få et utgangspunkt for å behandle klientene og endre den psykiske plage, og dernest for å utvikle kunnskap om fenomenet psykiske plager.</w:t>
      </w:r>
    </w:p>
    <w:p w14:paraId="5824D6A0" w14:textId="77777777" w:rsidR="001419A2" w:rsidRDefault="001419A2">
      <w:pPr>
        <w:pStyle w:val="Brdtekst"/>
        <w:spacing w:before="66"/>
        <w:ind w:left="0"/>
        <w:jc w:val="left"/>
      </w:pPr>
    </w:p>
    <w:p w14:paraId="184AA7D9" w14:textId="77777777" w:rsidR="001419A2" w:rsidRDefault="00000000">
      <w:pPr>
        <w:pStyle w:val="Overskrift4"/>
      </w:pPr>
      <w:r>
        <w:rPr>
          <w:color w:val="231F20"/>
          <w:spacing w:val="-2"/>
        </w:rPr>
        <w:t>Diagnoser</w:t>
      </w:r>
    </w:p>
    <w:p w14:paraId="0315DCA5" w14:textId="77777777" w:rsidR="001419A2" w:rsidRDefault="00000000">
      <w:pPr>
        <w:pStyle w:val="Brdtekst"/>
        <w:spacing w:before="197" w:line="230" w:lineRule="auto"/>
        <w:ind w:right="327"/>
      </w:pPr>
      <w:r>
        <w:rPr>
          <w:color w:val="231F20"/>
        </w:rPr>
        <w:t>Ingen diagnoser fra de diagnostiske systemene ICD-10 og DSM-IV inneholder til- strekkelig</w:t>
      </w:r>
      <w:r>
        <w:rPr>
          <w:color w:val="231F20"/>
          <w:spacing w:val="-13"/>
        </w:rPr>
        <w:t xml:space="preserve"> </w:t>
      </w:r>
      <w:r>
        <w:rPr>
          <w:color w:val="231F20"/>
        </w:rPr>
        <w:t>vitenskapelig</w:t>
      </w:r>
      <w:r>
        <w:rPr>
          <w:color w:val="231F20"/>
          <w:spacing w:val="-12"/>
        </w:rPr>
        <w:t xml:space="preserve"> </w:t>
      </w:r>
      <w:r>
        <w:rPr>
          <w:color w:val="231F20"/>
        </w:rPr>
        <w:t>kunnskap</w:t>
      </w:r>
      <w:r>
        <w:rPr>
          <w:color w:val="231F20"/>
          <w:spacing w:val="-13"/>
        </w:rPr>
        <w:t xml:space="preserve"> </w:t>
      </w:r>
      <w:r>
        <w:rPr>
          <w:color w:val="231F20"/>
        </w:rPr>
        <w:t>om</w:t>
      </w:r>
      <w:r>
        <w:rPr>
          <w:color w:val="231F20"/>
          <w:spacing w:val="-12"/>
        </w:rPr>
        <w:t xml:space="preserve"> </w:t>
      </w:r>
      <w:r>
        <w:rPr>
          <w:color w:val="231F20"/>
        </w:rPr>
        <w:t>det</w:t>
      </w:r>
      <w:r>
        <w:rPr>
          <w:color w:val="231F20"/>
          <w:spacing w:val="-13"/>
        </w:rPr>
        <w:t xml:space="preserve"> </w:t>
      </w:r>
      <w:r>
        <w:rPr>
          <w:color w:val="231F20"/>
        </w:rPr>
        <w:t>psykiske</w:t>
      </w:r>
      <w:r>
        <w:rPr>
          <w:color w:val="231F20"/>
          <w:spacing w:val="-12"/>
        </w:rPr>
        <w:t xml:space="preserve"> </w:t>
      </w:r>
      <w:r>
        <w:rPr>
          <w:color w:val="231F20"/>
        </w:rPr>
        <w:t>materialet</w:t>
      </w:r>
      <w:r>
        <w:rPr>
          <w:color w:val="231F20"/>
          <w:spacing w:val="-13"/>
        </w:rPr>
        <w:t xml:space="preserve"> </w:t>
      </w:r>
      <w:r>
        <w:rPr>
          <w:color w:val="231F20"/>
        </w:rPr>
        <w:t>som</w:t>
      </w:r>
      <w:r>
        <w:rPr>
          <w:color w:val="231F20"/>
          <w:spacing w:val="-12"/>
        </w:rPr>
        <w:t xml:space="preserve"> </w:t>
      </w:r>
      <w:r>
        <w:rPr>
          <w:color w:val="231F20"/>
        </w:rPr>
        <w:t>utgjør</w:t>
      </w:r>
      <w:r>
        <w:rPr>
          <w:color w:val="231F20"/>
          <w:spacing w:val="-13"/>
        </w:rPr>
        <w:t xml:space="preserve"> </w:t>
      </w:r>
      <w:r>
        <w:rPr>
          <w:color w:val="231F20"/>
        </w:rPr>
        <w:t>den</w:t>
      </w:r>
      <w:r>
        <w:rPr>
          <w:color w:val="231F20"/>
          <w:spacing w:val="-12"/>
        </w:rPr>
        <w:t xml:space="preserve"> </w:t>
      </w:r>
      <w:r>
        <w:rPr>
          <w:color w:val="231F20"/>
        </w:rPr>
        <w:t>psykiske plagen.</w:t>
      </w:r>
      <w:r>
        <w:rPr>
          <w:color w:val="231F20"/>
          <w:spacing w:val="-2"/>
        </w:rPr>
        <w:t xml:space="preserve"> </w:t>
      </w:r>
      <w:r>
        <w:rPr>
          <w:color w:val="231F20"/>
        </w:rPr>
        <w:t>Ingen</w:t>
      </w:r>
      <w:r>
        <w:rPr>
          <w:color w:val="231F20"/>
          <w:spacing w:val="-2"/>
        </w:rPr>
        <w:t xml:space="preserve"> </w:t>
      </w:r>
      <w:r>
        <w:rPr>
          <w:color w:val="231F20"/>
        </w:rPr>
        <w:t>diagnoser</w:t>
      </w:r>
      <w:r>
        <w:rPr>
          <w:color w:val="231F20"/>
          <w:spacing w:val="-2"/>
        </w:rPr>
        <w:t xml:space="preserve"> </w:t>
      </w:r>
      <w:r>
        <w:rPr>
          <w:color w:val="231F20"/>
        </w:rPr>
        <w:t>fra</w:t>
      </w:r>
      <w:r>
        <w:rPr>
          <w:color w:val="231F20"/>
          <w:spacing w:val="-2"/>
        </w:rPr>
        <w:t xml:space="preserve"> </w:t>
      </w:r>
      <w:r>
        <w:rPr>
          <w:color w:val="231F20"/>
        </w:rPr>
        <w:t>disse</w:t>
      </w:r>
      <w:r>
        <w:rPr>
          <w:color w:val="231F20"/>
          <w:spacing w:val="-2"/>
        </w:rPr>
        <w:t xml:space="preserve"> </w:t>
      </w:r>
      <w:r>
        <w:rPr>
          <w:color w:val="231F20"/>
        </w:rPr>
        <w:t>systemene</w:t>
      </w:r>
      <w:r>
        <w:rPr>
          <w:color w:val="231F20"/>
          <w:spacing w:val="-2"/>
        </w:rPr>
        <w:t xml:space="preserve"> </w:t>
      </w:r>
      <w:r>
        <w:rPr>
          <w:color w:val="231F20"/>
        </w:rPr>
        <w:t>er</w:t>
      </w:r>
      <w:r>
        <w:rPr>
          <w:color w:val="231F20"/>
          <w:spacing w:val="-2"/>
        </w:rPr>
        <w:t xml:space="preserve"> </w:t>
      </w:r>
      <w:r>
        <w:rPr>
          <w:color w:val="231F20"/>
        </w:rPr>
        <w:t>vitenskapelig</w:t>
      </w:r>
      <w:r>
        <w:rPr>
          <w:color w:val="231F20"/>
          <w:spacing w:val="-2"/>
        </w:rPr>
        <w:t xml:space="preserve"> </w:t>
      </w:r>
      <w:r>
        <w:rPr>
          <w:color w:val="231F20"/>
        </w:rPr>
        <w:t>holdbare.</w:t>
      </w:r>
      <w:r>
        <w:rPr>
          <w:color w:val="231F20"/>
          <w:spacing w:val="-2"/>
        </w:rPr>
        <w:t xml:space="preserve"> </w:t>
      </w:r>
      <w:r>
        <w:rPr>
          <w:color w:val="231F20"/>
        </w:rPr>
        <w:t>Det</w:t>
      </w:r>
      <w:r>
        <w:rPr>
          <w:color w:val="231F20"/>
          <w:spacing w:val="-2"/>
        </w:rPr>
        <w:t xml:space="preserve"> </w:t>
      </w:r>
      <w:r>
        <w:rPr>
          <w:color w:val="231F20"/>
        </w:rPr>
        <w:t>er</w:t>
      </w:r>
      <w:r>
        <w:rPr>
          <w:color w:val="231F20"/>
          <w:spacing w:val="-2"/>
        </w:rPr>
        <w:t xml:space="preserve"> </w:t>
      </w:r>
      <w:r>
        <w:rPr>
          <w:color w:val="231F20"/>
        </w:rPr>
        <w:t>mulig</w:t>
      </w:r>
      <w:r>
        <w:rPr>
          <w:color w:val="231F20"/>
          <w:spacing w:val="-2"/>
        </w:rPr>
        <w:t xml:space="preserve"> </w:t>
      </w:r>
      <w:r>
        <w:rPr>
          <w:color w:val="231F20"/>
        </w:rPr>
        <w:t>å utvikle vitenskapelig holdbare diagnoser som er operasjonaliserbare, anvendbare og kontrollerbare.</w:t>
      </w:r>
      <w:r>
        <w:rPr>
          <w:color w:val="231F20"/>
          <w:spacing w:val="-11"/>
        </w:rPr>
        <w:t xml:space="preserve"> </w:t>
      </w:r>
      <w:r>
        <w:rPr>
          <w:color w:val="231F20"/>
        </w:rPr>
        <w:t>Ingen</w:t>
      </w:r>
      <w:r>
        <w:rPr>
          <w:color w:val="231F20"/>
          <w:spacing w:val="-11"/>
        </w:rPr>
        <w:t xml:space="preserve"> </w:t>
      </w:r>
      <w:r>
        <w:rPr>
          <w:color w:val="231F20"/>
        </w:rPr>
        <w:t>diagnoser</w:t>
      </w:r>
      <w:r>
        <w:rPr>
          <w:color w:val="231F20"/>
          <w:spacing w:val="-11"/>
        </w:rPr>
        <w:t xml:space="preserve"> </w:t>
      </w:r>
      <w:r>
        <w:rPr>
          <w:color w:val="231F20"/>
        </w:rPr>
        <w:t>fra</w:t>
      </w:r>
      <w:r>
        <w:rPr>
          <w:color w:val="231F20"/>
          <w:spacing w:val="-11"/>
        </w:rPr>
        <w:t xml:space="preserve"> </w:t>
      </w:r>
      <w:r>
        <w:rPr>
          <w:color w:val="231F20"/>
        </w:rPr>
        <w:t>ICD-10</w:t>
      </w:r>
      <w:r>
        <w:rPr>
          <w:color w:val="231F20"/>
          <w:spacing w:val="-11"/>
        </w:rPr>
        <w:t xml:space="preserve"> </w:t>
      </w:r>
      <w:r>
        <w:rPr>
          <w:color w:val="231F20"/>
        </w:rPr>
        <w:t>og</w:t>
      </w:r>
      <w:r>
        <w:rPr>
          <w:color w:val="231F20"/>
          <w:spacing w:val="-11"/>
        </w:rPr>
        <w:t xml:space="preserve"> </w:t>
      </w:r>
      <w:r>
        <w:rPr>
          <w:color w:val="231F20"/>
        </w:rPr>
        <w:t>DSM-IV</w:t>
      </w:r>
      <w:r>
        <w:rPr>
          <w:color w:val="231F20"/>
          <w:spacing w:val="-11"/>
        </w:rPr>
        <w:t xml:space="preserve"> </w:t>
      </w:r>
      <w:r>
        <w:rPr>
          <w:color w:val="231F20"/>
        </w:rPr>
        <w:t>fokuserer</w:t>
      </w:r>
      <w:r>
        <w:rPr>
          <w:color w:val="231F20"/>
          <w:spacing w:val="-11"/>
        </w:rPr>
        <w:t xml:space="preserve"> </w:t>
      </w:r>
      <w:r>
        <w:rPr>
          <w:color w:val="231F20"/>
        </w:rPr>
        <w:t>på</w:t>
      </w:r>
      <w:r>
        <w:rPr>
          <w:color w:val="231F20"/>
          <w:spacing w:val="-11"/>
        </w:rPr>
        <w:t xml:space="preserve"> </w:t>
      </w:r>
      <w:r>
        <w:rPr>
          <w:color w:val="231F20"/>
        </w:rPr>
        <w:t>det</w:t>
      </w:r>
      <w:r>
        <w:rPr>
          <w:color w:val="231F20"/>
          <w:spacing w:val="-11"/>
        </w:rPr>
        <w:t xml:space="preserve"> </w:t>
      </w:r>
      <w:r>
        <w:rPr>
          <w:color w:val="231F20"/>
        </w:rPr>
        <w:t>indre</w:t>
      </w:r>
      <w:r>
        <w:rPr>
          <w:color w:val="231F20"/>
          <w:spacing w:val="-11"/>
        </w:rPr>
        <w:t xml:space="preserve"> </w:t>
      </w:r>
      <w:r>
        <w:rPr>
          <w:color w:val="231F20"/>
        </w:rPr>
        <w:t>psykis- ke</w:t>
      </w:r>
      <w:r>
        <w:rPr>
          <w:color w:val="231F20"/>
          <w:spacing w:val="-2"/>
        </w:rPr>
        <w:t xml:space="preserve"> </w:t>
      </w:r>
      <w:r>
        <w:rPr>
          <w:color w:val="231F20"/>
        </w:rPr>
        <w:t>materialet</w:t>
      </w:r>
      <w:r>
        <w:rPr>
          <w:color w:val="231F20"/>
          <w:spacing w:val="-2"/>
        </w:rPr>
        <w:t xml:space="preserve"> </w:t>
      </w:r>
      <w:r>
        <w:rPr>
          <w:color w:val="231F20"/>
        </w:rPr>
        <w:t>som</w:t>
      </w:r>
      <w:r>
        <w:rPr>
          <w:color w:val="231F20"/>
          <w:spacing w:val="-2"/>
        </w:rPr>
        <w:t xml:space="preserve"> </w:t>
      </w:r>
      <w:r>
        <w:rPr>
          <w:color w:val="231F20"/>
        </w:rPr>
        <w:t>forankrer</w:t>
      </w:r>
      <w:r>
        <w:rPr>
          <w:color w:val="231F20"/>
          <w:spacing w:val="-2"/>
        </w:rPr>
        <w:t xml:space="preserve"> </w:t>
      </w:r>
      <w:r>
        <w:rPr>
          <w:color w:val="231F20"/>
        </w:rPr>
        <w:t>og</w:t>
      </w:r>
      <w:r>
        <w:rPr>
          <w:color w:val="231F20"/>
          <w:spacing w:val="-2"/>
        </w:rPr>
        <w:t xml:space="preserve"> </w:t>
      </w:r>
      <w:r>
        <w:rPr>
          <w:color w:val="231F20"/>
        </w:rPr>
        <w:t>utløser</w:t>
      </w:r>
      <w:r>
        <w:rPr>
          <w:color w:val="231F20"/>
          <w:spacing w:val="-2"/>
        </w:rPr>
        <w:t xml:space="preserve"> </w:t>
      </w:r>
      <w:r>
        <w:rPr>
          <w:color w:val="231F20"/>
        </w:rPr>
        <w:t>den</w:t>
      </w:r>
      <w:r>
        <w:rPr>
          <w:color w:val="231F20"/>
          <w:spacing w:val="-2"/>
        </w:rPr>
        <w:t xml:space="preserve"> </w:t>
      </w:r>
      <w:r>
        <w:rPr>
          <w:color w:val="231F20"/>
        </w:rPr>
        <w:t>psykiske</w:t>
      </w:r>
      <w:r>
        <w:rPr>
          <w:color w:val="231F20"/>
          <w:spacing w:val="-2"/>
        </w:rPr>
        <w:t xml:space="preserve"> </w:t>
      </w:r>
      <w:r>
        <w:rPr>
          <w:color w:val="231F20"/>
        </w:rPr>
        <w:t>plagen.</w:t>
      </w:r>
      <w:r>
        <w:rPr>
          <w:color w:val="231F20"/>
          <w:spacing w:val="-2"/>
        </w:rPr>
        <w:t xml:space="preserve"> </w:t>
      </w:r>
      <w:r>
        <w:rPr>
          <w:color w:val="231F20"/>
        </w:rPr>
        <w:t>Diagnosene</w:t>
      </w:r>
      <w:r>
        <w:rPr>
          <w:color w:val="231F20"/>
          <w:spacing w:val="-2"/>
        </w:rPr>
        <w:t xml:space="preserve"> </w:t>
      </w:r>
      <w:r>
        <w:rPr>
          <w:color w:val="231F20"/>
        </w:rPr>
        <w:t>må</w:t>
      </w:r>
      <w:r>
        <w:rPr>
          <w:color w:val="231F20"/>
          <w:spacing w:val="-2"/>
        </w:rPr>
        <w:t xml:space="preserve"> </w:t>
      </w:r>
      <w:r>
        <w:rPr>
          <w:color w:val="231F20"/>
        </w:rPr>
        <w:t>fokusere på det psykiske materialet som forankrer og utløser psykiske plager.</w:t>
      </w:r>
    </w:p>
    <w:p w14:paraId="78BE4AE1" w14:textId="77777777" w:rsidR="001419A2" w:rsidRDefault="001419A2">
      <w:pPr>
        <w:pStyle w:val="Brdtekst"/>
        <w:spacing w:before="64"/>
        <w:ind w:left="0"/>
        <w:jc w:val="left"/>
      </w:pPr>
    </w:p>
    <w:p w14:paraId="374B88A3" w14:textId="77777777" w:rsidR="001419A2" w:rsidRDefault="00000000">
      <w:pPr>
        <w:pStyle w:val="Overskrift4"/>
        <w:spacing w:before="1"/>
      </w:pPr>
      <w:r>
        <w:rPr>
          <w:color w:val="231F20"/>
        </w:rPr>
        <w:t>Egenskaper</w:t>
      </w:r>
      <w:r>
        <w:rPr>
          <w:color w:val="231F20"/>
          <w:spacing w:val="-3"/>
        </w:rPr>
        <w:t xml:space="preserve"> </w:t>
      </w:r>
      <w:r>
        <w:rPr>
          <w:color w:val="231F20"/>
        </w:rPr>
        <w:t>som</w:t>
      </w:r>
      <w:r>
        <w:rPr>
          <w:color w:val="231F20"/>
          <w:spacing w:val="-3"/>
        </w:rPr>
        <w:t xml:space="preserve"> </w:t>
      </w:r>
      <w:r>
        <w:rPr>
          <w:color w:val="231F20"/>
        </w:rPr>
        <w:t>kan</w:t>
      </w:r>
      <w:r>
        <w:rPr>
          <w:color w:val="231F20"/>
          <w:spacing w:val="-3"/>
        </w:rPr>
        <w:t xml:space="preserve"> </w:t>
      </w:r>
      <w:r>
        <w:rPr>
          <w:color w:val="231F20"/>
        </w:rPr>
        <w:t>hindre</w:t>
      </w:r>
      <w:r>
        <w:rPr>
          <w:color w:val="231F20"/>
          <w:spacing w:val="-2"/>
        </w:rPr>
        <w:t xml:space="preserve"> endring</w:t>
      </w:r>
    </w:p>
    <w:p w14:paraId="67C5992C" w14:textId="77777777" w:rsidR="001419A2" w:rsidRDefault="00000000">
      <w:pPr>
        <w:pStyle w:val="Brdtekst"/>
        <w:spacing w:before="197" w:line="230" w:lineRule="auto"/>
        <w:ind w:right="328"/>
      </w:pPr>
      <w:r>
        <w:rPr>
          <w:color w:val="231F20"/>
        </w:rPr>
        <w:t>Psykiatrien</w:t>
      </w:r>
      <w:r>
        <w:rPr>
          <w:color w:val="231F20"/>
          <w:spacing w:val="-7"/>
        </w:rPr>
        <w:t xml:space="preserve"> </w:t>
      </w:r>
      <w:r>
        <w:rPr>
          <w:color w:val="231F20"/>
        </w:rPr>
        <w:t>er</w:t>
      </w:r>
      <w:r>
        <w:rPr>
          <w:color w:val="231F20"/>
          <w:spacing w:val="-7"/>
        </w:rPr>
        <w:t xml:space="preserve"> </w:t>
      </w:r>
      <w:r>
        <w:rPr>
          <w:color w:val="231F20"/>
        </w:rPr>
        <w:t>lite</w:t>
      </w:r>
      <w:r>
        <w:rPr>
          <w:color w:val="231F20"/>
          <w:spacing w:val="-7"/>
        </w:rPr>
        <w:t xml:space="preserve"> </w:t>
      </w:r>
      <w:r>
        <w:rPr>
          <w:color w:val="231F20"/>
        </w:rPr>
        <w:t>oppmerksom</w:t>
      </w:r>
      <w:r>
        <w:rPr>
          <w:color w:val="231F20"/>
          <w:spacing w:val="-7"/>
        </w:rPr>
        <w:t xml:space="preserve"> </w:t>
      </w:r>
      <w:r>
        <w:rPr>
          <w:color w:val="231F20"/>
        </w:rPr>
        <w:t>på</w:t>
      </w:r>
      <w:r>
        <w:rPr>
          <w:color w:val="231F20"/>
          <w:spacing w:val="-7"/>
        </w:rPr>
        <w:t xml:space="preserve"> </w:t>
      </w:r>
      <w:r>
        <w:rPr>
          <w:color w:val="231F20"/>
        </w:rPr>
        <w:t>egenskaper</w:t>
      </w:r>
      <w:r>
        <w:rPr>
          <w:color w:val="231F20"/>
          <w:spacing w:val="-7"/>
        </w:rPr>
        <w:t xml:space="preserve"> </w:t>
      </w:r>
      <w:r>
        <w:rPr>
          <w:color w:val="231F20"/>
        </w:rPr>
        <w:t>ved</w:t>
      </w:r>
      <w:r>
        <w:rPr>
          <w:color w:val="231F20"/>
          <w:spacing w:val="-7"/>
        </w:rPr>
        <w:t xml:space="preserve"> </w:t>
      </w:r>
      <w:r>
        <w:rPr>
          <w:color w:val="231F20"/>
        </w:rPr>
        <w:t>klientene</w:t>
      </w:r>
      <w:r>
        <w:rPr>
          <w:color w:val="231F20"/>
          <w:spacing w:val="-7"/>
        </w:rPr>
        <w:t xml:space="preserve"> </w:t>
      </w:r>
      <w:r>
        <w:rPr>
          <w:color w:val="231F20"/>
        </w:rPr>
        <w:t>som</w:t>
      </w:r>
      <w:r>
        <w:rPr>
          <w:color w:val="231F20"/>
          <w:spacing w:val="-7"/>
        </w:rPr>
        <w:t xml:space="preserve"> </w:t>
      </w:r>
      <w:r>
        <w:rPr>
          <w:color w:val="231F20"/>
        </w:rPr>
        <w:t>kan</w:t>
      </w:r>
      <w:r>
        <w:rPr>
          <w:color w:val="231F20"/>
          <w:spacing w:val="-7"/>
        </w:rPr>
        <w:t xml:space="preserve"> </w:t>
      </w:r>
      <w:r>
        <w:rPr>
          <w:color w:val="231F20"/>
        </w:rPr>
        <w:t>hindre</w:t>
      </w:r>
      <w:r>
        <w:rPr>
          <w:color w:val="231F20"/>
          <w:spacing w:val="-7"/>
        </w:rPr>
        <w:t xml:space="preserve"> </w:t>
      </w:r>
      <w:r>
        <w:rPr>
          <w:color w:val="231F20"/>
        </w:rPr>
        <w:t>endring. LBTS fokuserer på egenskaper og det psykiske materialet som kan hindre endring.</w:t>
      </w:r>
    </w:p>
    <w:p w14:paraId="22922386" w14:textId="77777777" w:rsidR="001419A2" w:rsidRDefault="001419A2">
      <w:pPr>
        <w:pStyle w:val="Brdtekst"/>
        <w:spacing w:before="66"/>
        <w:ind w:left="0"/>
        <w:jc w:val="left"/>
      </w:pPr>
    </w:p>
    <w:p w14:paraId="5B698CCB" w14:textId="77777777" w:rsidR="001419A2" w:rsidRDefault="00000000">
      <w:pPr>
        <w:pStyle w:val="Overskrift4"/>
        <w:spacing w:before="1"/>
      </w:pPr>
      <w:r>
        <w:rPr>
          <w:color w:val="231F20"/>
          <w:spacing w:val="-2"/>
        </w:rPr>
        <w:t>Empati</w:t>
      </w:r>
    </w:p>
    <w:p w14:paraId="7B4B1BAA" w14:textId="77777777" w:rsidR="001419A2" w:rsidRDefault="00000000">
      <w:pPr>
        <w:pStyle w:val="Brdtekst"/>
        <w:spacing w:before="197" w:line="230" w:lineRule="auto"/>
        <w:ind w:right="327"/>
      </w:pPr>
      <w:r>
        <w:rPr>
          <w:color w:val="231F20"/>
        </w:rPr>
        <w:t>Psykologien er opptatt av terapeutens empati og innlevelse for å utvikle en god rela- sjon</w:t>
      </w:r>
      <w:r>
        <w:rPr>
          <w:color w:val="231F20"/>
          <w:spacing w:val="-2"/>
        </w:rPr>
        <w:t xml:space="preserve"> </w:t>
      </w:r>
      <w:r>
        <w:rPr>
          <w:color w:val="231F20"/>
        </w:rPr>
        <w:t>til</w:t>
      </w:r>
      <w:r>
        <w:rPr>
          <w:color w:val="231F20"/>
          <w:spacing w:val="-2"/>
        </w:rPr>
        <w:t xml:space="preserve"> </w:t>
      </w:r>
      <w:r>
        <w:rPr>
          <w:color w:val="231F20"/>
        </w:rPr>
        <w:t>klienten.</w:t>
      </w:r>
      <w:r>
        <w:rPr>
          <w:color w:val="231F20"/>
          <w:spacing w:val="-2"/>
        </w:rPr>
        <w:t xml:space="preserve"> </w:t>
      </w:r>
      <w:r>
        <w:rPr>
          <w:color w:val="231F20"/>
        </w:rPr>
        <w:t>Hjernepsykologien</w:t>
      </w:r>
      <w:r>
        <w:rPr>
          <w:color w:val="231F20"/>
          <w:spacing w:val="-2"/>
        </w:rPr>
        <w:t xml:space="preserve"> </w:t>
      </w:r>
      <w:r>
        <w:rPr>
          <w:color w:val="231F20"/>
        </w:rPr>
        <w:t>er</w:t>
      </w:r>
      <w:r>
        <w:rPr>
          <w:color w:val="231F20"/>
          <w:spacing w:val="-2"/>
        </w:rPr>
        <w:t xml:space="preserve"> </w:t>
      </w:r>
      <w:r>
        <w:rPr>
          <w:color w:val="231F20"/>
        </w:rPr>
        <w:t>i</w:t>
      </w:r>
      <w:r>
        <w:rPr>
          <w:color w:val="231F20"/>
          <w:spacing w:val="-2"/>
        </w:rPr>
        <w:t xml:space="preserve"> </w:t>
      </w:r>
      <w:r>
        <w:rPr>
          <w:color w:val="231F20"/>
        </w:rPr>
        <w:t>større</w:t>
      </w:r>
      <w:r>
        <w:rPr>
          <w:color w:val="231F20"/>
          <w:spacing w:val="-2"/>
        </w:rPr>
        <w:t xml:space="preserve"> </w:t>
      </w:r>
      <w:r>
        <w:rPr>
          <w:color w:val="231F20"/>
        </w:rPr>
        <w:t>grad</w:t>
      </w:r>
      <w:r>
        <w:rPr>
          <w:color w:val="231F20"/>
          <w:spacing w:val="-2"/>
        </w:rPr>
        <w:t xml:space="preserve"> </w:t>
      </w:r>
      <w:r>
        <w:rPr>
          <w:color w:val="231F20"/>
        </w:rPr>
        <w:t>opptatt</w:t>
      </w:r>
      <w:r>
        <w:rPr>
          <w:color w:val="231F20"/>
          <w:spacing w:val="-2"/>
        </w:rPr>
        <w:t xml:space="preserve"> </w:t>
      </w:r>
      <w:r>
        <w:rPr>
          <w:color w:val="231F20"/>
        </w:rPr>
        <w:t>av</w:t>
      </w:r>
      <w:r>
        <w:rPr>
          <w:color w:val="231F20"/>
          <w:spacing w:val="-2"/>
        </w:rPr>
        <w:t xml:space="preserve"> </w:t>
      </w:r>
      <w:r>
        <w:rPr>
          <w:color w:val="231F20"/>
        </w:rPr>
        <w:t>i</w:t>
      </w:r>
      <w:r>
        <w:rPr>
          <w:color w:val="231F20"/>
          <w:spacing w:val="-2"/>
        </w:rPr>
        <w:t xml:space="preserve"> </w:t>
      </w:r>
      <w:r>
        <w:rPr>
          <w:color w:val="231F20"/>
        </w:rPr>
        <w:t>hvilken</w:t>
      </w:r>
      <w:r>
        <w:rPr>
          <w:color w:val="231F20"/>
          <w:spacing w:val="-2"/>
        </w:rPr>
        <w:t xml:space="preserve"> </w:t>
      </w:r>
      <w:r>
        <w:rPr>
          <w:color w:val="231F20"/>
        </w:rPr>
        <w:t>grad</w:t>
      </w:r>
      <w:r>
        <w:rPr>
          <w:color w:val="231F20"/>
          <w:spacing w:val="-2"/>
        </w:rPr>
        <w:t xml:space="preserve"> </w:t>
      </w:r>
      <w:r>
        <w:rPr>
          <w:color w:val="231F20"/>
        </w:rPr>
        <w:t>klienten føler</w:t>
      </w:r>
      <w:r>
        <w:rPr>
          <w:color w:val="231F20"/>
          <w:spacing w:val="-13"/>
        </w:rPr>
        <w:t xml:space="preserve"> </w:t>
      </w:r>
      <w:r>
        <w:rPr>
          <w:color w:val="231F20"/>
        </w:rPr>
        <w:t>seg</w:t>
      </w:r>
      <w:r>
        <w:rPr>
          <w:color w:val="231F20"/>
          <w:spacing w:val="-12"/>
        </w:rPr>
        <w:t xml:space="preserve"> </w:t>
      </w:r>
      <w:r>
        <w:rPr>
          <w:color w:val="231F20"/>
        </w:rPr>
        <w:t>forstått,</w:t>
      </w:r>
      <w:r>
        <w:rPr>
          <w:color w:val="231F20"/>
          <w:spacing w:val="-13"/>
        </w:rPr>
        <w:t xml:space="preserve"> </w:t>
      </w:r>
      <w:r>
        <w:rPr>
          <w:color w:val="231F20"/>
        </w:rPr>
        <w:t>og</w:t>
      </w:r>
      <w:r>
        <w:rPr>
          <w:color w:val="231F20"/>
          <w:spacing w:val="-12"/>
        </w:rPr>
        <w:t xml:space="preserve"> </w:t>
      </w:r>
      <w:r>
        <w:rPr>
          <w:color w:val="231F20"/>
        </w:rPr>
        <w:t>hevder</w:t>
      </w:r>
      <w:r>
        <w:rPr>
          <w:color w:val="231F20"/>
          <w:spacing w:val="-13"/>
        </w:rPr>
        <w:t xml:space="preserve"> </w:t>
      </w:r>
      <w:r>
        <w:rPr>
          <w:color w:val="231F20"/>
        </w:rPr>
        <w:t>at</w:t>
      </w:r>
      <w:r>
        <w:rPr>
          <w:color w:val="231F20"/>
          <w:spacing w:val="-12"/>
        </w:rPr>
        <w:t xml:space="preserve"> </w:t>
      </w:r>
      <w:r>
        <w:rPr>
          <w:color w:val="231F20"/>
        </w:rPr>
        <w:t>dette</w:t>
      </w:r>
      <w:r>
        <w:rPr>
          <w:color w:val="231F20"/>
          <w:spacing w:val="-13"/>
        </w:rPr>
        <w:t xml:space="preserve"> </w:t>
      </w:r>
      <w:r>
        <w:rPr>
          <w:color w:val="231F20"/>
        </w:rPr>
        <w:t>er</w:t>
      </w:r>
      <w:r>
        <w:rPr>
          <w:color w:val="231F20"/>
          <w:spacing w:val="-12"/>
        </w:rPr>
        <w:t xml:space="preserve"> </w:t>
      </w:r>
      <w:r>
        <w:rPr>
          <w:color w:val="231F20"/>
        </w:rPr>
        <w:t>avgjørende</w:t>
      </w:r>
      <w:r>
        <w:rPr>
          <w:color w:val="231F20"/>
          <w:spacing w:val="-13"/>
        </w:rPr>
        <w:t xml:space="preserve"> </w:t>
      </w:r>
      <w:r>
        <w:rPr>
          <w:color w:val="231F20"/>
        </w:rPr>
        <w:t>for</w:t>
      </w:r>
      <w:r>
        <w:rPr>
          <w:color w:val="231F20"/>
          <w:spacing w:val="-12"/>
        </w:rPr>
        <w:t xml:space="preserve"> </w:t>
      </w:r>
      <w:r>
        <w:rPr>
          <w:color w:val="231F20"/>
        </w:rPr>
        <w:t>at</w:t>
      </w:r>
      <w:r>
        <w:rPr>
          <w:color w:val="231F20"/>
          <w:spacing w:val="-13"/>
        </w:rPr>
        <w:t xml:space="preserve"> </w:t>
      </w:r>
      <w:r>
        <w:rPr>
          <w:color w:val="231F20"/>
        </w:rPr>
        <w:t>det</w:t>
      </w:r>
      <w:r>
        <w:rPr>
          <w:color w:val="231F20"/>
          <w:spacing w:val="-12"/>
        </w:rPr>
        <w:t xml:space="preserve"> </w:t>
      </w:r>
      <w:r>
        <w:rPr>
          <w:color w:val="231F20"/>
        </w:rPr>
        <w:t>skal</w:t>
      </w:r>
      <w:r>
        <w:rPr>
          <w:color w:val="231F20"/>
          <w:spacing w:val="-13"/>
        </w:rPr>
        <w:t xml:space="preserve"> </w:t>
      </w:r>
      <w:r>
        <w:rPr>
          <w:color w:val="231F20"/>
        </w:rPr>
        <w:t>oppstå</w:t>
      </w:r>
      <w:r>
        <w:rPr>
          <w:color w:val="231F20"/>
          <w:spacing w:val="-12"/>
        </w:rPr>
        <w:t xml:space="preserve"> </w:t>
      </w:r>
      <w:r>
        <w:rPr>
          <w:color w:val="231F20"/>
        </w:rPr>
        <w:t>en</w:t>
      </w:r>
      <w:r>
        <w:rPr>
          <w:color w:val="231F20"/>
          <w:spacing w:val="-13"/>
        </w:rPr>
        <w:t xml:space="preserve"> </w:t>
      </w:r>
      <w:r>
        <w:rPr>
          <w:color w:val="231F20"/>
        </w:rPr>
        <w:t>god</w:t>
      </w:r>
      <w:r>
        <w:rPr>
          <w:color w:val="231F20"/>
          <w:spacing w:val="-12"/>
        </w:rPr>
        <w:t xml:space="preserve"> </w:t>
      </w:r>
      <w:r>
        <w:rPr>
          <w:color w:val="231F20"/>
        </w:rPr>
        <w:t xml:space="preserve">relasjon. </w:t>
      </w:r>
      <w:r>
        <w:rPr>
          <w:color w:val="231F20"/>
          <w:spacing w:val="-2"/>
        </w:rPr>
        <w:t>Endring</w:t>
      </w:r>
    </w:p>
    <w:p w14:paraId="0B713362" w14:textId="77777777" w:rsidR="001419A2" w:rsidRDefault="00000000">
      <w:pPr>
        <w:pStyle w:val="Brdtekst"/>
        <w:spacing w:line="230" w:lineRule="auto"/>
        <w:ind w:right="327"/>
      </w:pPr>
      <w:r>
        <w:rPr>
          <w:color w:val="231F20"/>
        </w:rPr>
        <w:t>Psykiatrien vet ikke hva som skjer rent mentalt når det skjer en psykisk endring i be- handling.</w:t>
      </w:r>
      <w:r>
        <w:rPr>
          <w:color w:val="231F20"/>
          <w:spacing w:val="-7"/>
        </w:rPr>
        <w:t xml:space="preserve"> </w:t>
      </w:r>
      <w:r>
        <w:rPr>
          <w:color w:val="231F20"/>
        </w:rPr>
        <w:t>I</w:t>
      </w:r>
      <w:r>
        <w:rPr>
          <w:color w:val="231F20"/>
          <w:spacing w:val="-7"/>
        </w:rPr>
        <w:t xml:space="preserve"> </w:t>
      </w:r>
      <w:r>
        <w:rPr>
          <w:color w:val="231F20"/>
        </w:rPr>
        <w:t>LBTS</w:t>
      </w:r>
      <w:r>
        <w:rPr>
          <w:color w:val="231F20"/>
          <w:spacing w:val="-7"/>
        </w:rPr>
        <w:t xml:space="preserve"> </w:t>
      </w:r>
      <w:r>
        <w:rPr>
          <w:color w:val="231F20"/>
        </w:rPr>
        <w:t>vet</w:t>
      </w:r>
      <w:r>
        <w:rPr>
          <w:color w:val="231F20"/>
          <w:spacing w:val="-7"/>
        </w:rPr>
        <w:t xml:space="preserve"> </w:t>
      </w:r>
      <w:r>
        <w:rPr>
          <w:color w:val="231F20"/>
        </w:rPr>
        <w:t>man</w:t>
      </w:r>
      <w:r>
        <w:rPr>
          <w:color w:val="231F20"/>
          <w:spacing w:val="-7"/>
        </w:rPr>
        <w:t xml:space="preserve"> </w:t>
      </w:r>
      <w:r>
        <w:rPr>
          <w:color w:val="231F20"/>
        </w:rPr>
        <w:t>hva</w:t>
      </w:r>
      <w:r>
        <w:rPr>
          <w:color w:val="231F20"/>
          <w:spacing w:val="-7"/>
        </w:rPr>
        <w:t xml:space="preserve"> </w:t>
      </w:r>
      <w:r>
        <w:rPr>
          <w:color w:val="231F20"/>
        </w:rPr>
        <w:t>som</w:t>
      </w:r>
      <w:r>
        <w:rPr>
          <w:color w:val="231F20"/>
          <w:spacing w:val="-7"/>
        </w:rPr>
        <w:t xml:space="preserve"> </w:t>
      </w:r>
      <w:r>
        <w:rPr>
          <w:color w:val="231F20"/>
        </w:rPr>
        <w:t>skjer</w:t>
      </w:r>
      <w:r>
        <w:rPr>
          <w:color w:val="231F20"/>
          <w:spacing w:val="-7"/>
        </w:rPr>
        <w:t xml:space="preserve"> </w:t>
      </w:r>
      <w:r>
        <w:rPr>
          <w:color w:val="231F20"/>
        </w:rPr>
        <w:t>mentalt</w:t>
      </w:r>
      <w:r>
        <w:rPr>
          <w:color w:val="231F20"/>
          <w:spacing w:val="-7"/>
        </w:rPr>
        <w:t xml:space="preserve"> </w:t>
      </w:r>
      <w:r>
        <w:rPr>
          <w:color w:val="231F20"/>
        </w:rPr>
        <w:t>når</w:t>
      </w:r>
      <w:r>
        <w:rPr>
          <w:color w:val="231F20"/>
          <w:spacing w:val="-7"/>
        </w:rPr>
        <w:t xml:space="preserve"> </w:t>
      </w:r>
      <w:r>
        <w:rPr>
          <w:color w:val="231F20"/>
        </w:rPr>
        <w:t>det</w:t>
      </w:r>
      <w:r>
        <w:rPr>
          <w:color w:val="231F20"/>
          <w:spacing w:val="-7"/>
        </w:rPr>
        <w:t xml:space="preserve"> </w:t>
      </w:r>
      <w:r>
        <w:rPr>
          <w:color w:val="231F20"/>
        </w:rPr>
        <w:t>skjer</w:t>
      </w:r>
      <w:r>
        <w:rPr>
          <w:color w:val="231F20"/>
          <w:spacing w:val="-7"/>
        </w:rPr>
        <w:t xml:space="preserve"> </w:t>
      </w:r>
      <w:r>
        <w:rPr>
          <w:color w:val="231F20"/>
        </w:rPr>
        <w:t>en</w:t>
      </w:r>
      <w:r>
        <w:rPr>
          <w:color w:val="231F20"/>
          <w:spacing w:val="-7"/>
        </w:rPr>
        <w:t xml:space="preserve"> </w:t>
      </w:r>
      <w:r>
        <w:rPr>
          <w:color w:val="231F20"/>
        </w:rPr>
        <w:t>psykisk</w:t>
      </w:r>
      <w:r>
        <w:rPr>
          <w:color w:val="231F20"/>
          <w:spacing w:val="-7"/>
        </w:rPr>
        <w:t xml:space="preserve"> </w:t>
      </w:r>
      <w:r>
        <w:rPr>
          <w:color w:val="231F20"/>
        </w:rPr>
        <w:t>endring</w:t>
      </w:r>
      <w:r>
        <w:rPr>
          <w:color w:val="231F20"/>
          <w:spacing w:val="-7"/>
        </w:rPr>
        <w:t xml:space="preserve"> </w:t>
      </w:r>
      <w:r>
        <w:rPr>
          <w:color w:val="231F20"/>
        </w:rPr>
        <w:t>i</w:t>
      </w:r>
      <w:r>
        <w:rPr>
          <w:color w:val="231F20"/>
          <w:spacing w:val="-7"/>
        </w:rPr>
        <w:t xml:space="preserve"> </w:t>
      </w:r>
      <w:r>
        <w:rPr>
          <w:color w:val="231F20"/>
        </w:rPr>
        <w:t>be- handling.</w:t>
      </w:r>
      <w:r>
        <w:rPr>
          <w:color w:val="231F20"/>
          <w:spacing w:val="-2"/>
        </w:rPr>
        <w:t xml:space="preserve"> </w:t>
      </w:r>
      <w:r>
        <w:rPr>
          <w:color w:val="231F20"/>
        </w:rPr>
        <w:t>Dersom</w:t>
      </w:r>
      <w:r>
        <w:rPr>
          <w:color w:val="231F20"/>
          <w:spacing w:val="-2"/>
        </w:rPr>
        <w:t xml:space="preserve"> </w:t>
      </w:r>
      <w:r>
        <w:rPr>
          <w:color w:val="231F20"/>
        </w:rPr>
        <w:t>man</w:t>
      </w:r>
      <w:r>
        <w:rPr>
          <w:color w:val="231F20"/>
          <w:spacing w:val="-2"/>
        </w:rPr>
        <w:t xml:space="preserve"> </w:t>
      </w:r>
      <w:r>
        <w:rPr>
          <w:color w:val="231F20"/>
        </w:rPr>
        <w:t>ikke</w:t>
      </w:r>
      <w:r>
        <w:rPr>
          <w:color w:val="231F20"/>
          <w:spacing w:val="-2"/>
        </w:rPr>
        <w:t xml:space="preserve"> </w:t>
      </w:r>
      <w:r>
        <w:rPr>
          <w:color w:val="231F20"/>
        </w:rPr>
        <w:t>vet</w:t>
      </w:r>
      <w:r>
        <w:rPr>
          <w:color w:val="231F20"/>
          <w:spacing w:val="-2"/>
        </w:rPr>
        <w:t xml:space="preserve"> </w:t>
      </w:r>
      <w:r>
        <w:rPr>
          <w:color w:val="231F20"/>
        </w:rPr>
        <w:t>hva</w:t>
      </w:r>
      <w:r>
        <w:rPr>
          <w:color w:val="231F20"/>
          <w:spacing w:val="-2"/>
        </w:rPr>
        <w:t xml:space="preserve"> </w:t>
      </w:r>
      <w:r>
        <w:rPr>
          <w:color w:val="231F20"/>
        </w:rPr>
        <w:t>som</w:t>
      </w:r>
      <w:r>
        <w:rPr>
          <w:color w:val="231F20"/>
          <w:spacing w:val="-2"/>
        </w:rPr>
        <w:t xml:space="preserve"> </w:t>
      </w:r>
      <w:r>
        <w:rPr>
          <w:color w:val="231F20"/>
        </w:rPr>
        <w:t>skjer</w:t>
      </w:r>
      <w:r>
        <w:rPr>
          <w:color w:val="231F20"/>
          <w:spacing w:val="-2"/>
        </w:rPr>
        <w:t xml:space="preserve"> </w:t>
      </w:r>
      <w:r>
        <w:rPr>
          <w:color w:val="231F20"/>
        </w:rPr>
        <w:t>mentalt</w:t>
      </w:r>
      <w:r>
        <w:rPr>
          <w:color w:val="231F20"/>
          <w:spacing w:val="-2"/>
        </w:rPr>
        <w:t xml:space="preserve"> </w:t>
      </w:r>
      <w:r>
        <w:rPr>
          <w:color w:val="231F20"/>
        </w:rPr>
        <w:t>med</w:t>
      </w:r>
      <w:r>
        <w:rPr>
          <w:color w:val="231F20"/>
          <w:spacing w:val="-2"/>
        </w:rPr>
        <w:t xml:space="preserve"> </w:t>
      </w:r>
      <w:r>
        <w:rPr>
          <w:color w:val="231F20"/>
        </w:rPr>
        <w:t>klientene</w:t>
      </w:r>
      <w:r>
        <w:rPr>
          <w:color w:val="231F20"/>
          <w:spacing w:val="-2"/>
        </w:rPr>
        <w:t xml:space="preserve"> </w:t>
      </w:r>
      <w:r>
        <w:rPr>
          <w:color w:val="231F20"/>
        </w:rPr>
        <w:t>når</w:t>
      </w:r>
      <w:r>
        <w:rPr>
          <w:color w:val="231F20"/>
          <w:spacing w:val="-2"/>
        </w:rPr>
        <w:t xml:space="preserve"> </w:t>
      </w:r>
      <w:r>
        <w:rPr>
          <w:color w:val="231F20"/>
        </w:rPr>
        <w:t>det</w:t>
      </w:r>
      <w:r>
        <w:rPr>
          <w:color w:val="231F20"/>
          <w:spacing w:val="-2"/>
        </w:rPr>
        <w:t xml:space="preserve"> </w:t>
      </w:r>
      <w:r>
        <w:rPr>
          <w:color w:val="231F20"/>
        </w:rPr>
        <w:t>oppstår en psykisk endring i behandling, kan man ikke utvikle en tilstrekkelig vitenskapelig tilnærming til behandling.</w:t>
      </w:r>
    </w:p>
    <w:p w14:paraId="10CCFC5D" w14:textId="77777777" w:rsidR="001419A2" w:rsidRDefault="001419A2">
      <w:pPr>
        <w:pStyle w:val="Brdtekst"/>
        <w:spacing w:before="63"/>
        <w:ind w:left="0"/>
        <w:jc w:val="left"/>
      </w:pPr>
    </w:p>
    <w:p w14:paraId="22FA3362" w14:textId="77777777" w:rsidR="001419A2" w:rsidRDefault="00000000">
      <w:pPr>
        <w:pStyle w:val="Overskrift4"/>
        <w:spacing w:before="1"/>
      </w:pPr>
      <w:r>
        <w:rPr>
          <w:color w:val="231F20"/>
          <w:spacing w:val="-2"/>
        </w:rPr>
        <w:t>Endringsevne</w:t>
      </w:r>
    </w:p>
    <w:p w14:paraId="739207E5" w14:textId="77777777" w:rsidR="001419A2" w:rsidRDefault="00000000">
      <w:pPr>
        <w:pStyle w:val="Brdtekst"/>
        <w:spacing w:before="197" w:line="230" w:lineRule="auto"/>
        <w:ind w:right="328"/>
      </w:pPr>
      <w:r>
        <w:rPr>
          <w:color w:val="231F20"/>
        </w:rPr>
        <w:t>Psykiatrien</w:t>
      </w:r>
      <w:r>
        <w:rPr>
          <w:color w:val="231F20"/>
          <w:spacing w:val="-11"/>
        </w:rPr>
        <w:t xml:space="preserve"> </w:t>
      </w:r>
      <w:r>
        <w:rPr>
          <w:color w:val="231F20"/>
        </w:rPr>
        <w:t>er</w:t>
      </w:r>
      <w:r>
        <w:rPr>
          <w:color w:val="231F20"/>
          <w:spacing w:val="-11"/>
        </w:rPr>
        <w:t xml:space="preserve"> </w:t>
      </w:r>
      <w:r>
        <w:rPr>
          <w:color w:val="231F20"/>
        </w:rPr>
        <w:t>i</w:t>
      </w:r>
      <w:r>
        <w:rPr>
          <w:color w:val="231F20"/>
          <w:spacing w:val="-11"/>
        </w:rPr>
        <w:t xml:space="preserve"> </w:t>
      </w:r>
      <w:r>
        <w:rPr>
          <w:color w:val="231F20"/>
        </w:rPr>
        <w:t>liten</w:t>
      </w:r>
      <w:r>
        <w:rPr>
          <w:color w:val="231F20"/>
          <w:spacing w:val="-11"/>
        </w:rPr>
        <w:t xml:space="preserve"> </w:t>
      </w:r>
      <w:r>
        <w:rPr>
          <w:color w:val="231F20"/>
        </w:rPr>
        <w:t>grad</w:t>
      </w:r>
      <w:r>
        <w:rPr>
          <w:color w:val="231F20"/>
          <w:spacing w:val="-11"/>
        </w:rPr>
        <w:t xml:space="preserve"> </w:t>
      </w:r>
      <w:r>
        <w:rPr>
          <w:color w:val="231F20"/>
        </w:rPr>
        <w:t>fokusert</w:t>
      </w:r>
      <w:r>
        <w:rPr>
          <w:color w:val="231F20"/>
          <w:spacing w:val="-11"/>
        </w:rPr>
        <w:t xml:space="preserve"> </w:t>
      </w:r>
      <w:r>
        <w:rPr>
          <w:color w:val="231F20"/>
        </w:rPr>
        <w:t>på</w:t>
      </w:r>
      <w:r>
        <w:rPr>
          <w:color w:val="231F20"/>
          <w:spacing w:val="-11"/>
        </w:rPr>
        <w:t xml:space="preserve"> </w:t>
      </w:r>
      <w:r>
        <w:rPr>
          <w:color w:val="231F20"/>
        </w:rPr>
        <w:t>forskjeller</w:t>
      </w:r>
      <w:r>
        <w:rPr>
          <w:color w:val="231F20"/>
          <w:spacing w:val="-11"/>
        </w:rPr>
        <w:t xml:space="preserve"> </w:t>
      </w:r>
      <w:r>
        <w:rPr>
          <w:color w:val="231F20"/>
        </w:rPr>
        <w:t>på</w:t>
      </w:r>
      <w:r>
        <w:rPr>
          <w:color w:val="231F20"/>
          <w:spacing w:val="-11"/>
        </w:rPr>
        <w:t xml:space="preserve"> </w:t>
      </w:r>
      <w:r>
        <w:rPr>
          <w:color w:val="231F20"/>
        </w:rPr>
        <w:t>klientenes</w:t>
      </w:r>
      <w:r>
        <w:rPr>
          <w:color w:val="231F20"/>
          <w:spacing w:val="-11"/>
        </w:rPr>
        <w:t xml:space="preserve"> </w:t>
      </w:r>
      <w:r>
        <w:rPr>
          <w:color w:val="231F20"/>
        </w:rPr>
        <w:t>evne</w:t>
      </w:r>
      <w:r>
        <w:rPr>
          <w:color w:val="231F20"/>
          <w:spacing w:val="-11"/>
        </w:rPr>
        <w:t xml:space="preserve"> </w:t>
      </w:r>
      <w:r>
        <w:rPr>
          <w:color w:val="231F20"/>
        </w:rPr>
        <w:t>til</w:t>
      </w:r>
      <w:r>
        <w:rPr>
          <w:color w:val="231F20"/>
          <w:spacing w:val="-11"/>
        </w:rPr>
        <w:t xml:space="preserve"> </w:t>
      </w:r>
      <w:r>
        <w:rPr>
          <w:color w:val="231F20"/>
        </w:rPr>
        <w:t>psykisk</w:t>
      </w:r>
      <w:r>
        <w:rPr>
          <w:color w:val="231F20"/>
          <w:spacing w:val="-11"/>
        </w:rPr>
        <w:t xml:space="preserve"> </w:t>
      </w:r>
      <w:r>
        <w:rPr>
          <w:color w:val="231F20"/>
        </w:rPr>
        <w:t>endring. LBTS</w:t>
      </w:r>
      <w:r>
        <w:rPr>
          <w:color w:val="231F20"/>
          <w:spacing w:val="-1"/>
        </w:rPr>
        <w:t xml:space="preserve"> </w:t>
      </w:r>
      <w:r>
        <w:rPr>
          <w:color w:val="231F20"/>
        </w:rPr>
        <w:t>er</w:t>
      </w:r>
      <w:r>
        <w:rPr>
          <w:color w:val="231F20"/>
          <w:spacing w:val="-1"/>
        </w:rPr>
        <w:t xml:space="preserve"> </w:t>
      </w:r>
      <w:r>
        <w:rPr>
          <w:color w:val="231F20"/>
        </w:rPr>
        <w:t>fokusert</w:t>
      </w:r>
      <w:r>
        <w:rPr>
          <w:color w:val="231F20"/>
          <w:spacing w:val="-1"/>
        </w:rPr>
        <w:t xml:space="preserve"> </w:t>
      </w:r>
      <w:r>
        <w:rPr>
          <w:color w:val="231F20"/>
        </w:rPr>
        <w:t>på</w:t>
      </w:r>
      <w:r>
        <w:rPr>
          <w:color w:val="231F20"/>
          <w:spacing w:val="-1"/>
        </w:rPr>
        <w:t xml:space="preserve"> </w:t>
      </w:r>
      <w:r>
        <w:rPr>
          <w:color w:val="231F20"/>
        </w:rPr>
        <w:t>og</w:t>
      </w:r>
      <w:r>
        <w:rPr>
          <w:color w:val="231F20"/>
          <w:spacing w:val="-1"/>
        </w:rPr>
        <w:t xml:space="preserve"> </w:t>
      </w:r>
      <w:r>
        <w:rPr>
          <w:color w:val="231F20"/>
        </w:rPr>
        <w:t>hevder</w:t>
      </w:r>
      <w:r>
        <w:rPr>
          <w:color w:val="231F20"/>
          <w:spacing w:val="-1"/>
        </w:rPr>
        <w:t xml:space="preserve"> </w:t>
      </w:r>
      <w:r>
        <w:rPr>
          <w:color w:val="231F20"/>
        </w:rPr>
        <w:t>at</w:t>
      </w:r>
      <w:r>
        <w:rPr>
          <w:color w:val="231F20"/>
          <w:spacing w:val="-1"/>
        </w:rPr>
        <w:t xml:space="preserve"> </w:t>
      </w:r>
      <w:r>
        <w:rPr>
          <w:color w:val="231F20"/>
        </w:rPr>
        <w:t>det</w:t>
      </w:r>
      <w:r>
        <w:rPr>
          <w:color w:val="231F20"/>
          <w:spacing w:val="-1"/>
        </w:rPr>
        <w:t xml:space="preserve"> </w:t>
      </w:r>
      <w:r>
        <w:rPr>
          <w:color w:val="231F20"/>
        </w:rPr>
        <w:t>er</w:t>
      </w:r>
      <w:r>
        <w:rPr>
          <w:color w:val="231F20"/>
          <w:spacing w:val="-1"/>
        </w:rPr>
        <w:t xml:space="preserve"> </w:t>
      </w:r>
      <w:r>
        <w:rPr>
          <w:color w:val="231F20"/>
        </w:rPr>
        <w:t>store</w:t>
      </w:r>
      <w:r>
        <w:rPr>
          <w:color w:val="231F20"/>
          <w:spacing w:val="-1"/>
        </w:rPr>
        <w:t xml:space="preserve"> </w:t>
      </w:r>
      <w:r>
        <w:rPr>
          <w:color w:val="231F20"/>
        </w:rPr>
        <w:t>forskjeller</w:t>
      </w:r>
      <w:r>
        <w:rPr>
          <w:color w:val="231F20"/>
          <w:spacing w:val="-1"/>
        </w:rPr>
        <w:t xml:space="preserve"> </w:t>
      </w:r>
      <w:r>
        <w:rPr>
          <w:color w:val="231F20"/>
        </w:rPr>
        <w:t>på</w:t>
      </w:r>
      <w:r>
        <w:rPr>
          <w:color w:val="231F20"/>
          <w:spacing w:val="-1"/>
        </w:rPr>
        <w:t xml:space="preserve"> </w:t>
      </w:r>
      <w:r>
        <w:rPr>
          <w:color w:val="231F20"/>
        </w:rPr>
        <w:t>klientenes</w:t>
      </w:r>
      <w:r>
        <w:rPr>
          <w:color w:val="231F20"/>
          <w:spacing w:val="-1"/>
        </w:rPr>
        <w:t xml:space="preserve"> </w:t>
      </w:r>
      <w:r>
        <w:rPr>
          <w:color w:val="231F20"/>
        </w:rPr>
        <w:t>evne</w:t>
      </w:r>
      <w:r>
        <w:rPr>
          <w:color w:val="231F20"/>
          <w:spacing w:val="-1"/>
        </w:rPr>
        <w:t xml:space="preserve"> </w:t>
      </w:r>
      <w:r>
        <w:rPr>
          <w:color w:val="231F20"/>
        </w:rPr>
        <w:t>til</w:t>
      </w:r>
      <w:r>
        <w:rPr>
          <w:color w:val="231F20"/>
          <w:spacing w:val="-1"/>
        </w:rPr>
        <w:t xml:space="preserve"> </w:t>
      </w:r>
      <w:r>
        <w:rPr>
          <w:color w:val="231F20"/>
        </w:rPr>
        <w:t xml:space="preserve">psykisk endring, selv om klientene har de nødvendige mentale ressursene for å kunne endre </w:t>
      </w:r>
      <w:r>
        <w:rPr>
          <w:color w:val="231F20"/>
          <w:spacing w:val="-4"/>
        </w:rPr>
        <w:t>seg.</w:t>
      </w:r>
    </w:p>
    <w:p w14:paraId="4445DF77" w14:textId="77777777" w:rsidR="001419A2" w:rsidRDefault="001419A2">
      <w:pPr>
        <w:spacing w:line="230" w:lineRule="auto"/>
        <w:sectPr w:rsidR="001419A2">
          <w:pgSz w:w="9640" w:h="13610"/>
          <w:pgMar w:top="900" w:right="860" w:bottom="620" w:left="860" w:header="367" w:footer="425" w:gutter="0"/>
          <w:cols w:space="708"/>
        </w:sectPr>
      </w:pPr>
    </w:p>
    <w:p w14:paraId="479ABB10" w14:textId="77777777" w:rsidR="001419A2" w:rsidRDefault="00000000">
      <w:pPr>
        <w:pStyle w:val="Overskrift4"/>
        <w:spacing w:before="170"/>
        <w:ind w:left="330"/>
      </w:pPr>
      <w:r>
        <w:rPr>
          <w:color w:val="231F20"/>
          <w:spacing w:val="-2"/>
        </w:rPr>
        <w:lastRenderedPageBreak/>
        <w:t>Endringstempo</w:t>
      </w:r>
    </w:p>
    <w:p w14:paraId="16071EB2" w14:textId="77777777" w:rsidR="001419A2" w:rsidRDefault="00000000">
      <w:pPr>
        <w:pStyle w:val="Brdtekst"/>
        <w:spacing w:before="197" w:line="230" w:lineRule="auto"/>
        <w:ind w:left="330" w:right="101"/>
      </w:pPr>
      <w:r>
        <w:rPr>
          <w:color w:val="231F20"/>
        </w:rPr>
        <w:t>Hjernepsykologien hevder at psykiske endringer kan skje i løpet av sekunder og mi- nutter, og at psykiske endringer bør skje raskt for at endringene skal være i samsvar med den psykiske og mentalbiologiske naturen.</w:t>
      </w:r>
    </w:p>
    <w:p w14:paraId="2A3149E3" w14:textId="77777777" w:rsidR="001419A2" w:rsidRDefault="001419A2">
      <w:pPr>
        <w:pStyle w:val="Brdtekst"/>
        <w:spacing w:before="66"/>
        <w:ind w:left="0"/>
        <w:jc w:val="left"/>
      </w:pPr>
    </w:p>
    <w:p w14:paraId="3FEC5E49" w14:textId="77777777" w:rsidR="001419A2" w:rsidRDefault="00000000">
      <w:pPr>
        <w:pStyle w:val="Overskrift4"/>
        <w:spacing w:before="1"/>
        <w:ind w:left="330"/>
      </w:pPr>
      <w:r>
        <w:rPr>
          <w:color w:val="231F20"/>
          <w:spacing w:val="-2"/>
        </w:rPr>
        <w:t>Fantasi</w:t>
      </w:r>
    </w:p>
    <w:p w14:paraId="69E9E1AC" w14:textId="77777777" w:rsidR="001419A2" w:rsidRDefault="00000000">
      <w:pPr>
        <w:pStyle w:val="Brdtekst"/>
        <w:spacing w:before="197" w:line="230" w:lineRule="auto"/>
        <w:ind w:left="330" w:right="100"/>
      </w:pPr>
      <w:r>
        <w:rPr>
          <w:color w:val="231F20"/>
        </w:rPr>
        <w:t>Psykiatrien</w:t>
      </w:r>
      <w:r>
        <w:rPr>
          <w:color w:val="231F20"/>
          <w:spacing w:val="-9"/>
        </w:rPr>
        <w:t xml:space="preserve"> </w:t>
      </w:r>
      <w:r>
        <w:rPr>
          <w:color w:val="231F20"/>
        </w:rPr>
        <w:t>og</w:t>
      </w:r>
      <w:r>
        <w:rPr>
          <w:color w:val="231F20"/>
          <w:spacing w:val="-9"/>
        </w:rPr>
        <w:t xml:space="preserve"> </w:t>
      </w:r>
      <w:r>
        <w:rPr>
          <w:color w:val="231F20"/>
        </w:rPr>
        <w:t>psykologien</w:t>
      </w:r>
      <w:r>
        <w:rPr>
          <w:color w:val="231F20"/>
          <w:spacing w:val="-9"/>
        </w:rPr>
        <w:t xml:space="preserve"> </w:t>
      </w:r>
      <w:r>
        <w:rPr>
          <w:color w:val="231F20"/>
        </w:rPr>
        <w:t>mangler</w:t>
      </w:r>
      <w:r>
        <w:rPr>
          <w:color w:val="231F20"/>
          <w:spacing w:val="-9"/>
        </w:rPr>
        <w:t xml:space="preserve"> </w:t>
      </w:r>
      <w:r>
        <w:rPr>
          <w:color w:val="231F20"/>
        </w:rPr>
        <w:t>forståelse</w:t>
      </w:r>
      <w:r>
        <w:rPr>
          <w:color w:val="231F20"/>
          <w:spacing w:val="-9"/>
        </w:rPr>
        <w:t xml:space="preserve"> </w:t>
      </w:r>
      <w:r>
        <w:rPr>
          <w:color w:val="231F20"/>
        </w:rPr>
        <w:t>av</w:t>
      </w:r>
      <w:r>
        <w:rPr>
          <w:color w:val="231F20"/>
          <w:spacing w:val="-9"/>
        </w:rPr>
        <w:t xml:space="preserve"> </w:t>
      </w:r>
      <w:r>
        <w:rPr>
          <w:color w:val="231F20"/>
        </w:rPr>
        <w:t>fantasiens</w:t>
      </w:r>
      <w:r>
        <w:rPr>
          <w:color w:val="231F20"/>
          <w:spacing w:val="-9"/>
        </w:rPr>
        <w:t xml:space="preserve"> </w:t>
      </w:r>
      <w:r>
        <w:rPr>
          <w:color w:val="231F20"/>
        </w:rPr>
        <w:t>potensielt</w:t>
      </w:r>
      <w:r>
        <w:rPr>
          <w:color w:val="231F20"/>
          <w:spacing w:val="-9"/>
        </w:rPr>
        <w:t xml:space="preserve"> </w:t>
      </w:r>
      <w:r>
        <w:rPr>
          <w:color w:val="231F20"/>
        </w:rPr>
        <w:t>endrende</w:t>
      </w:r>
      <w:r>
        <w:rPr>
          <w:color w:val="231F20"/>
          <w:spacing w:val="-9"/>
        </w:rPr>
        <w:t xml:space="preserve"> </w:t>
      </w:r>
      <w:r>
        <w:rPr>
          <w:color w:val="231F20"/>
        </w:rPr>
        <w:t>kraft. Hjernepsykologien</w:t>
      </w:r>
      <w:r>
        <w:rPr>
          <w:color w:val="231F20"/>
          <w:spacing w:val="-7"/>
        </w:rPr>
        <w:t xml:space="preserve"> </w:t>
      </w:r>
      <w:r>
        <w:rPr>
          <w:color w:val="231F20"/>
        </w:rPr>
        <w:t>hevder</w:t>
      </w:r>
      <w:r>
        <w:rPr>
          <w:color w:val="231F20"/>
          <w:spacing w:val="-7"/>
        </w:rPr>
        <w:t xml:space="preserve"> </w:t>
      </w:r>
      <w:r>
        <w:rPr>
          <w:color w:val="231F20"/>
        </w:rPr>
        <w:t>at</w:t>
      </w:r>
      <w:r>
        <w:rPr>
          <w:color w:val="231F20"/>
          <w:spacing w:val="-7"/>
        </w:rPr>
        <w:t xml:space="preserve"> </w:t>
      </w:r>
      <w:r>
        <w:rPr>
          <w:color w:val="231F20"/>
        </w:rPr>
        <w:t>klientens</w:t>
      </w:r>
      <w:r>
        <w:rPr>
          <w:color w:val="231F20"/>
          <w:spacing w:val="-7"/>
        </w:rPr>
        <w:t xml:space="preserve"> </w:t>
      </w:r>
      <w:r>
        <w:rPr>
          <w:color w:val="231F20"/>
        </w:rPr>
        <w:t>fantasi</w:t>
      </w:r>
      <w:r>
        <w:rPr>
          <w:color w:val="231F20"/>
          <w:spacing w:val="-7"/>
        </w:rPr>
        <w:t xml:space="preserve"> </w:t>
      </w:r>
      <w:r>
        <w:rPr>
          <w:color w:val="231F20"/>
        </w:rPr>
        <w:t>og</w:t>
      </w:r>
      <w:r>
        <w:rPr>
          <w:color w:val="231F20"/>
          <w:spacing w:val="-7"/>
        </w:rPr>
        <w:t xml:space="preserve"> </w:t>
      </w:r>
      <w:r>
        <w:rPr>
          <w:color w:val="231F20"/>
        </w:rPr>
        <w:t>forestillingsevne</w:t>
      </w:r>
      <w:r>
        <w:rPr>
          <w:color w:val="231F20"/>
          <w:spacing w:val="-7"/>
        </w:rPr>
        <w:t xml:space="preserve"> </w:t>
      </w:r>
      <w:r>
        <w:rPr>
          <w:color w:val="231F20"/>
        </w:rPr>
        <w:t>er</w:t>
      </w:r>
      <w:r>
        <w:rPr>
          <w:color w:val="231F20"/>
          <w:spacing w:val="-7"/>
        </w:rPr>
        <w:t xml:space="preserve"> </w:t>
      </w:r>
      <w:r>
        <w:rPr>
          <w:color w:val="231F20"/>
        </w:rPr>
        <w:t>viktig</w:t>
      </w:r>
      <w:r>
        <w:rPr>
          <w:color w:val="231F20"/>
          <w:spacing w:val="-7"/>
        </w:rPr>
        <w:t xml:space="preserve"> </w:t>
      </w:r>
      <w:r>
        <w:rPr>
          <w:color w:val="231F20"/>
        </w:rPr>
        <w:t>for</w:t>
      </w:r>
      <w:r>
        <w:rPr>
          <w:color w:val="231F20"/>
          <w:spacing w:val="-7"/>
        </w:rPr>
        <w:t xml:space="preserve"> </w:t>
      </w:r>
      <w:r>
        <w:rPr>
          <w:color w:val="231F20"/>
        </w:rPr>
        <w:t>å</w:t>
      </w:r>
      <w:r>
        <w:rPr>
          <w:color w:val="231F20"/>
          <w:spacing w:val="-7"/>
        </w:rPr>
        <w:t xml:space="preserve"> </w:t>
      </w:r>
      <w:r>
        <w:rPr>
          <w:color w:val="231F20"/>
        </w:rPr>
        <w:t>få</w:t>
      </w:r>
      <w:r>
        <w:rPr>
          <w:color w:val="231F20"/>
          <w:spacing w:val="-7"/>
        </w:rPr>
        <w:t xml:space="preserve"> </w:t>
      </w:r>
      <w:r>
        <w:rPr>
          <w:color w:val="231F20"/>
        </w:rPr>
        <w:t xml:space="preserve">re- </w:t>
      </w:r>
      <w:r>
        <w:rPr>
          <w:color w:val="231F20"/>
          <w:spacing w:val="-2"/>
        </w:rPr>
        <w:t>sultater</w:t>
      </w:r>
      <w:r>
        <w:rPr>
          <w:color w:val="231F20"/>
          <w:spacing w:val="-3"/>
        </w:rPr>
        <w:t xml:space="preserve"> </w:t>
      </w:r>
      <w:r>
        <w:rPr>
          <w:color w:val="231F20"/>
          <w:spacing w:val="-2"/>
        </w:rPr>
        <w:t>i behandling</w:t>
      </w:r>
      <w:r>
        <w:rPr>
          <w:color w:val="231F20"/>
          <w:spacing w:val="-3"/>
        </w:rPr>
        <w:t xml:space="preserve"> </w:t>
      </w:r>
      <w:r>
        <w:rPr>
          <w:color w:val="231F20"/>
          <w:spacing w:val="-2"/>
        </w:rPr>
        <w:t>og er blant</w:t>
      </w:r>
      <w:r>
        <w:rPr>
          <w:color w:val="231F20"/>
          <w:spacing w:val="-3"/>
        </w:rPr>
        <w:t xml:space="preserve"> </w:t>
      </w:r>
      <w:r>
        <w:rPr>
          <w:color w:val="231F20"/>
          <w:spacing w:val="-2"/>
        </w:rPr>
        <w:t>de mest endringspotente</w:t>
      </w:r>
      <w:r>
        <w:rPr>
          <w:color w:val="231F20"/>
          <w:spacing w:val="-3"/>
        </w:rPr>
        <w:t xml:space="preserve"> </w:t>
      </w:r>
      <w:r>
        <w:rPr>
          <w:color w:val="231F20"/>
          <w:spacing w:val="-2"/>
        </w:rPr>
        <w:t>egenskapene ved mennesket.</w:t>
      </w:r>
    </w:p>
    <w:p w14:paraId="4C836471" w14:textId="77777777" w:rsidR="001419A2" w:rsidRDefault="001419A2">
      <w:pPr>
        <w:pStyle w:val="Brdtekst"/>
        <w:spacing w:before="66"/>
        <w:ind w:left="0"/>
        <w:jc w:val="left"/>
      </w:pPr>
    </w:p>
    <w:p w14:paraId="67B11E89" w14:textId="77777777" w:rsidR="001419A2" w:rsidRDefault="00000000">
      <w:pPr>
        <w:pStyle w:val="Overskrift4"/>
        <w:ind w:left="330"/>
      </w:pPr>
      <w:r>
        <w:rPr>
          <w:color w:val="231F20"/>
          <w:spacing w:val="-2"/>
        </w:rPr>
        <w:t>Fokus</w:t>
      </w:r>
    </w:p>
    <w:p w14:paraId="10ED65A8" w14:textId="77777777" w:rsidR="001419A2" w:rsidRDefault="00000000">
      <w:pPr>
        <w:pStyle w:val="Brdtekst"/>
        <w:spacing w:before="198" w:line="230" w:lineRule="auto"/>
        <w:ind w:left="330" w:right="100"/>
      </w:pPr>
      <w:r>
        <w:rPr>
          <w:color w:val="231F20"/>
        </w:rPr>
        <w:t>Psykiatrien er fokusert på atferd, tanker, reaksjoner og informasjoner for å kartlegge psykiske plager, men ingen observasjoner av psykisk plage beskriver hva som skjer mentalt når klientene opplever psykisk smerte. Ingen ytre observasjon gir derfor et tilstrekkelig vitenskapelig grunnlag for å endre det psykiske materialet som utløser psykisk plage. Hjernepsykologien er fokusert på de av klientens ord og utsagn som henviser</w:t>
      </w:r>
      <w:r>
        <w:rPr>
          <w:color w:val="231F20"/>
          <w:spacing w:val="-10"/>
        </w:rPr>
        <w:t xml:space="preserve"> </w:t>
      </w:r>
      <w:r>
        <w:rPr>
          <w:color w:val="231F20"/>
        </w:rPr>
        <w:t>til</w:t>
      </w:r>
      <w:r>
        <w:rPr>
          <w:color w:val="231F20"/>
          <w:spacing w:val="-10"/>
        </w:rPr>
        <w:t xml:space="preserve"> </w:t>
      </w:r>
      <w:r>
        <w:rPr>
          <w:color w:val="231F20"/>
        </w:rPr>
        <w:t>det</w:t>
      </w:r>
      <w:r>
        <w:rPr>
          <w:color w:val="231F20"/>
          <w:spacing w:val="-10"/>
        </w:rPr>
        <w:t xml:space="preserve"> </w:t>
      </w:r>
      <w:r>
        <w:rPr>
          <w:color w:val="231F20"/>
        </w:rPr>
        <w:t>psykiske</w:t>
      </w:r>
      <w:r>
        <w:rPr>
          <w:color w:val="231F20"/>
          <w:spacing w:val="-10"/>
        </w:rPr>
        <w:t xml:space="preserve"> </w:t>
      </w:r>
      <w:r>
        <w:rPr>
          <w:color w:val="231F20"/>
        </w:rPr>
        <w:t>materialet</w:t>
      </w:r>
      <w:r>
        <w:rPr>
          <w:color w:val="231F20"/>
          <w:spacing w:val="-10"/>
        </w:rPr>
        <w:t xml:space="preserve"> </w:t>
      </w:r>
      <w:r>
        <w:rPr>
          <w:color w:val="231F20"/>
        </w:rPr>
        <w:t>som</w:t>
      </w:r>
      <w:r>
        <w:rPr>
          <w:color w:val="231F20"/>
          <w:spacing w:val="-10"/>
        </w:rPr>
        <w:t xml:space="preserve"> </w:t>
      </w:r>
      <w:r>
        <w:rPr>
          <w:color w:val="231F20"/>
        </w:rPr>
        <w:t>forårsaker</w:t>
      </w:r>
      <w:r>
        <w:rPr>
          <w:color w:val="231F20"/>
          <w:spacing w:val="-10"/>
        </w:rPr>
        <w:t xml:space="preserve"> </w:t>
      </w:r>
      <w:r>
        <w:rPr>
          <w:color w:val="231F20"/>
        </w:rPr>
        <w:t>og</w:t>
      </w:r>
      <w:r>
        <w:rPr>
          <w:color w:val="231F20"/>
          <w:spacing w:val="-10"/>
        </w:rPr>
        <w:t xml:space="preserve"> </w:t>
      </w:r>
      <w:r>
        <w:rPr>
          <w:color w:val="231F20"/>
        </w:rPr>
        <w:t>utløser</w:t>
      </w:r>
      <w:r>
        <w:rPr>
          <w:color w:val="231F20"/>
          <w:spacing w:val="-10"/>
        </w:rPr>
        <w:t xml:space="preserve"> </w:t>
      </w:r>
      <w:r>
        <w:rPr>
          <w:color w:val="231F20"/>
        </w:rPr>
        <w:t>psykiske</w:t>
      </w:r>
      <w:r>
        <w:rPr>
          <w:color w:val="231F20"/>
          <w:spacing w:val="-10"/>
        </w:rPr>
        <w:t xml:space="preserve"> </w:t>
      </w:r>
      <w:r>
        <w:rPr>
          <w:color w:val="231F20"/>
        </w:rPr>
        <w:t>plager</w:t>
      </w:r>
      <w:r>
        <w:rPr>
          <w:color w:val="231F20"/>
          <w:spacing w:val="-10"/>
        </w:rPr>
        <w:t xml:space="preserve"> </w:t>
      </w:r>
      <w:r>
        <w:rPr>
          <w:color w:val="231F20"/>
        </w:rPr>
        <w:t>og</w:t>
      </w:r>
      <w:r>
        <w:rPr>
          <w:color w:val="231F20"/>
          <w:spacing w:val="-10"/>
        </w:rPr>
        <w:t xml:space="preserve"> </w:t>
      </w:r>
      <w:r>
        <w:rPr>
          <w:color w:val="231F20"/>
        </w:rPr>
        <w:t>klien- tens</w:t>
      </w:r>
      <w:r>
        <w:rPr>
          <w:color w:val="231F20"/>
          <w:spacing w:val="-3"/>
        </w:rPr>
        <w:t xml:space="preserve"> </w:t>
      </w:r>
      <w:r>
        <w:rPr>
          <w:color w:val="231F20"/>
        </w:rPr>
        <w:t>følelser</w:t>
      </w:r>
      <w:r>
        <w:rPr>
          <w:color w:val="231F20"/>
          <w:spacing w:val="-3"/>
        </w:rPr>
        <w:t xml:space="preserve"> </w:t>
      </w:r>
      <w:r>
        <w:rPr>
          <w:color w:val="231F20"/>
        </w:rPr>
        <w:t>og</w:t>
      </w:r>
      <w:r>
        <w:rPr>
          <w:color w:val="231F20"/>
          <w:spacing w:val="-3"/>
        </w:rPr>
        <w:t xml:space="preserve"> </w:t>
      </w:r>
      <w:r>
        <w:rPr>
          <w:color w:val="231F20"/>
        </w:rPr>
        <w:t>følelsesmessige</w:t>
      </w:r>
      <w:r>
        <w:rPr>
          <w:color w:val="231F20"/>
          <w:spacing w:val="-3"/>
        </w:rPr>
        <w:t xml:space="preserve"> </w:t>
      </w:r>
      <w:r>
        <w:rPr>
          <w:color w:val="231F20"/>
        </w:rPr>
        <w:t>reaksjoner.</w:t>
      </w:r>
      <w:r>
        <w:rPr>
          <w:color w:val="231F20"/>
          <w:spacing w:val="-3"/>
        </w:rPr>
        <w:t xml:space="preserve"> </w:t>
      </w:r>
      <w:r>
        <w:rPr>
          <w:color w:val="231F20"/>
        </w:rPr>
        <w:t>Kunnskap</w:t>
      </w:r>
      <w:r>
        <w:rPr>
          <w:color w:val="231F20"/>
          <w:spacing w:val="-3"/>
        </w:rPr>
        <w:t xml:space="preserve"> </w:t>
      </w:r>
      <w:r>
        <w:rPr>
          <w:color w:val="231F20"/>
        </w:rPr>
        <w:t>om</w:t>
      </w:r>
      <w:r>
        <w:rPr>
          <w:color w:val="231F20"/>
          <w:spacing w:val="-3"/>
        </w:rPr>
        <w:t xml:space="preserve"> </w:t>
      </w:r>
      <w:r>
        <w:rPr>
          <w:color w:val="231F20"/>
        </w:rPr>
        <w:t>dette</w:t>
      </w:r>
      <w:r>
        <w:rPr>
          <w:color w:val="231F20"/>
          <w:spacing w:val="-3"/>
        </w:rPr>
        <w:t xml:space="preserve"> </w:t>
      </w:r>
      <w:r>
        <w:rPr>
          <w:color w:val="231F20"/>
        </w:rPr>
        <w:t>psykiske</w:t>
      </w:r>
      <w:r>
        <w:rPr>
          <w:color w:val="231F20"/>
          <w:spacing w:val="-3"/>
        </w:rPr>
        <w:t xml:space="preserve"> </w:t>
      </w:r>
      <w:r>
        <w:rPr>
          <w:color w:val="231F20"/>
        </w:rPr>
        <w:t>materialet</w:t>
      </w:r>
      <w:r>
        <w:rPr>
          <w:color w:val="231F20"/>
          <w:spacing w:val="-3"/>
        </w:rPr>
        <w:t xml:space="preserve"> </w:t>
      </w:r>
      <w:r>
        <w:rPr>
          <w:color w:val="231F20"/>
        </w:rPr>
        <w:t>er tilstrekkelig som et utgangspunkt for å behandle den psykiske plagen.</w:t>
      </w:r>
    </w:p>
    <w:p w14:paraId="7E61A97B" w14:textId="77777777" w:rsidR="001419A2" w:rsidRDefault="00000000">
      <w:pPr>
        <w:pStyle w:val="Brdtekst"/>
        <w:spacing w:line="247" w:lineRule="exact"/>
        <w:ind w:left="330"/>
        <w:jc w:val="left"/>
      </w:pPr>
      <w:r>
        <w:rPr>
          <w:color w:val="231F20"/>
          <w:spacing w:val="-2"/>
        </w:rPr>
        <w:t>Endringsressurser</w:t>
      </w:r>
    </w:p>
    <w:p w14:paraId="03AFD085" w14:textId="77777777" w:rsidR="001419A2" w:rsidRDefault="00000000">
      <w:pPr>
        <w:pStyle w:val="Brdtekst"/>
        <w:spacing w:before="2" w:line="230" w:lineRule="auto"/>
        <w:ind w:left="330" w:right="101"/>
      </w:pPr>
      <w:r>
        <w:rPr>
          <w:color w:val="231F20"/>
        </w:rPr>
        <w:t>Psykologien</w:t>
      </w:r>
      <w:r>
        <w:rPr>
          <w:color w:val="231F20"/>
          <w:spacing w:val="-13"/>
        </w:rPr>
        <w:t xml:space="preserve"> </w:t>
      </w:r>
      <w:r>
        <w:rPr>
          <w:color w:val="231F20"/>
        </w:rPr>
        <w:t>og</w:t>
      </w:r>
      <w:r>
        <w:rPr>
          <w:color w:val="231F20"/>
          <w:spacing w:val="-12"/>
        </w:rPr>
        <w:t xml:space="preserve"> </w:t>
      </w:r>
      <w:r>
        <w:rPr>
          <w:color w:val="231F20"/>
        </w:rPr>
        <w:t>psykiatrien</w:t>
      </w:r>
      <w:r>
        <w:rPr>
          <w:color w:val="231F20"/>
          <w:spacing w:val="-13"/>
        </w:rPr>
        <w:t xml:space="preserve"> </w:t>
      </w:r>
      <w:r>
        <w:rPr>
          <w:color w:val="231F20"/>
        </w:rPr>
        <w:t>er</w:t>
      </w:r>
      <w:r>
        <w:rPr>
          <w:color w:val="231F20"/>
          <w:spacing w:val="-12"/>
        </w:rPr>
        <w:t xml:space="preserve"> </w:t>
      </w:r>
      <w:r>
        <w:rPr>
          <w:color w:val="231F20"/>
        </w:rPr>
        <w:t>mindre</w:t>
      </w:r>
      <w:r>
        <w:rPr>
          <w:color w:val="231F20"/>
          <w:spacing w:val="-13"/>
        </w:rPr>
        <w:t xml:space="preserve"> </w:t>
      </w:r>
      <w:r>
        <w:rPr>
          <w:color w:val="231F20"/>
        </w:rPr>
        <w:t>fokusert</w:t>
      </w:r>
      <w:r>
        <w:rPr>
          <w:color w:val="231F20"/>
          <w:spacing w:val="-12"/>
        </w:rPr>
        <w:t xml:space="preserve"> </w:t>
      </w:r>
      <w:r>
        <w:rPr>
          <w:color w:val="231F20"/>
        </w:rPr>
        <w:t>på</w:t>
      </w:r>
      <w:r>
        <w:rPr>
          <w:color w:val="231F20"/>
          <w:spacing w:val="-13"/>
        </w:rPr>
        <w:t xml:space="preserve"> </w:t>
      </w:r>
      <w:r>
        <w:rPr>
          <w:color w:val="231F20"/>
        </w:rPr>
        <w:t>de</w:t>
      </w:r>
      <w:r>
        <w:rPr>
          <w:color w:val="231F20"/>
          <w:spacing w:val="-12"/>
        </w:rPr>
        <w:t xml:space="preserve"> </w:t>
      </w:r>
      <w:r>
        <w:rPr>
          <w:color w:val="231F20"/>
        </w:rPr>
        <w:t>mentale</w:t>
      </w:r>
      <w:r>
        <w:rPr>
          <w:color w:val="231F20"/>
          <w:spacing w:val="-13"/>
        </w:rPr>
        <w:t xml:space="preserve"> </w:t>
      </w:r>
      <w:r>
        <w:rPr>
          <w:color w:val="231F20"/>
        </w:rPr>
        <w:t>ressursene</w:t>
      </w:r>
      <w:r>
        <w:rPr>
          <w:color w:val="231F20"/>
          <w:spacing w:val="-12"/>
        </w:rPr>
        <w:t xml:space="preserve"> </w:t>
      </w:r>
      <w:r>
        <w:rPr>
          <w:color w:val="231F20"/>
        </w:rPr>
        <w:t>som</w:t>
      </w:r>
      <w:r>
        <w:rPr>
          <w:color w:val="231F20"/>
          <w:spacing w:val="-13"/>
        </w:rPr>
        <w:t xml:space="preserve"> </w:t>
      </w:r>
      <w:r>
        <w:rPr>
          <w:color w:val="231F20"/>
        </w:rPr>
        <w:t>klientene besitter</w:t>
      </w:r>
      <w:r>
        <w:rPr>
          <w:color w:val="231F20"/>
          <w:spacing w:val="-13"/>
        </w:rPr>
        <w:t xml:space="preserve"> </w:t>
      </w:r>
      <w:r>
        <w:rPr>
          <w:color w:val="231F20"/>
        </w:rPr>
        <w:t>og</w:t>
      </w:r>
      <w:r>
        <w:rPr>
          <w:color w:val="231F20"/>
          <w:spacing w:val="-12"/>
        </w:rPr>
        <w:t xml:space="preserve"> </w:t>
      </w:r>
      <w:r>
        <w:rPr>
          <w:color w:val="231F20"/>
        </w:rPr>
        <w:t>som</w:t>
      </w:r>
      <w:r>
        <w:rPr>
          <w:color w:val="231F20"/>
          <w:spacing w:val="-13"/>
        </w:rPr>
        <w:t xml:space="preserve"> </w:t>
      </w:r>
      <w:r>
        <w:rPr>
          <w:color w:val="231F20"/>
        </w:rPr>
        <w:t>kan</w:t>
      </w:r>
      <w:r>
        <w:rPr>
          <w:color w:val="231F20"/>
          <w:spacing w:val="-12"/>
        </w:rPr>
        <w:t xml:space="preserve"> </w:t>
      </w:r>
      <w:r>
        <w:rPr>
          <w:color w:val="231F20"/>
        </w:rPr>
        <w:t>anvendes</w:t>
      </w:r>
      <w:r>
        <w:rPr>
          <w:color w:val="231F20"/>
          <w:spacing w:val="-13"/>
        </w:rPr>
        <w:t xml:space="preserve"> </w:t>
      </w:r>
      <w:r>
        <w:rPr>
          <w:color w:val="231F20"/>
        </w:rPr>
        <w:t>for</w:t>
      </w:r>
      <w:r>
        <w:rPr>
          <w:color w:val="231F20"/>
          <w:spacing w:val="-12"/>
        </w:rPr>
        <w:t xml:space="preserve"> </w:t>
      </w:r>
      <w:r>
        <w:rPr>
          <w:color w:val="231F20"/>
        </w:rPr>
        <w:t>å</w:t>
      </w:r>
      <w:r>
        <w:rPr>
          <w:color w:val="231F20"/>
          <w:spacing w:val="-13"/>
        </w:rPr>
        <w:t xml:space="preserve"> </w:t>
      </w:r>
      <w:r>
        <w:rPr>
          <w:color w:val="231F20"/>
        </w:rPr>
        <w:t>skape</w:t>
      </w:r>
      <w:r>
        <w:rPr>
          <w:color w:val="231F20"/>
          <w:spacing w:val="-12"/>
        </w:rPr>
        <w:t xml:space="preserve"> </w:t>
      </w:r>
      <w:r>
        <w:rPr>
          <w:color w:val="231F20"/>
        </w:rPr>
        <w:t>endring.</w:t>
      </w:r>
      <w:r>
        <w:rPr>
          <w:color w:val="231F20"/>
          <w:spacing w:val="-13"/>
        </w:rPr>
        <w:t xml:space="preserve"> </w:t>
      </w:r>
      <w:r>
        <w:rPr>
          <w:color w:val="231F20"/>
        </w:rPr>
        <w:t>Hjernepsykologien</w:t>
      </w:r>
      <w:r>
        <w:rPr>
          <w:color w:val="231F20"/>
          <w:spacing w:val="-12"/>
        </w:rPr>
        <w:t xml:space="preserve"> </w:t>
      </w:r>
      <w:r>
        <w:rPr>
          <w:color w:val="231F20"/>
        </w:rPr>
        <w:t>er</w:t>
      </w:r>
      <w:r>
        <w:rPr>
          <w:color w:val="231F20"/>
          <w:spacing w:val="-13"/>
        </w:rPr>
        <w:t xml:space="preserve"> </w:t>
      </w:r>
      <w:r>
        <w:rPr>
          <w:color w:val="231F20"/>
        </w:rPr>
        <w:t>fokusert</w:t>
      </w:r>
      <w:r>
        <w:rPr>
          <w:color w:val="231F20"/>
          <w:spacing w:val="-12"/>
        </w:rPr>
        <w:t xml:space="preserve"> </w:t>
      </w:r>
      <w:r>
        <w:rPr>
          <w:color w:val="231F20"/>
        </w:rPr>
        <w:t>på</w:t>
      </w:r>
      <w:r>
        <w:rPr>
          <w:color w:val="231F20"/>
          <w:spacing w:val="-13"/>
        </w:rPr>
        <w:t xml:space="preserve"> </w:t>
      </w:r>
      <w:r>
        <w:rPr>
          <w:color w:val="231F20"/>
        </w:rPr>
        <w:t>de av klientens mentale ressurser som fører til psykiske plager og de som kan anvendes for å redusere den psykiske plage og utvikle velvære og mestringsevne.</w:t>
      </w:r>
    </w:p>
    <w:p w14:paraId="0ADF231C" w14:textId="77777777" w:rsidR="001419A2" w:rsidRDefault="001419A2">
      <w:pPr>
        <w:pStyle w:val="Brdtekst"/>
        <w:spacing w:before="66"/>
        <w:ind w:left="0"/>
        <w:jc w:val="left"/>
      </w:pPr>
    </w:p>
    <w:p w14:paraId="2D52A3C4" w14:textId="77777777" w:rsidR="001419A2" w:rsidRDefault="00000000">
      <w:pPr>
        <w:pStyle w:val="Overskrift4"/>
        <w:ind w:left="330"/>
      </w:pPr>
      <w:r>
        <w:rPr>
          <w:color w:val="231F20"/>
        </w:rPr>
        <w:t>Forbindelsen</w:t>
      </w:r>
      <w:r>
        <w:rPr>
          <w:color w:val="231F20"/>
          <w:spacing w:val="-3"/>
        </w:rPr>
        <w:t xml:space="preserve"> </w:t>
      </w:r>
      <w:r>
        <w:rPr>
          <w:color w:val="231F20"/>
        </w:rPr>
        <w:t>mellom</w:t>
      </w:r>
      <w:r>
        <w:rPr>
          <w:color w:val="231F20"/>
          <w:spacing w:val="-3"/>
        </w:rPr>
        <w:t xml:space="preserve"> </w:t>
      </w:r>
      <w:r>
        <w:rPr>
          <w:color w:val="231F20"/>
        </w:rPr>
        <w:t>ord,</w:t>
      </w:r>
      <w:r>
        <w:rPr>
          <w:color w:val="231F20"/>
          <w:spacing w:val="-2"/>
        </w:rPr>
        <w:t xml:space="preserve"> </w:t>
      </w:r>
      <w:r>
        <w:rPr>
          <w:color w:val="231F20"/>
        </w:rPr>
        <w:t>utsagn</w:t>
      </w:r>
      <w:r>
        <w:rPr>
          <w:color w:val="231F20"/>
          <w:spacing w:val="-3"/>
        </w:rPr>
        <w:t xml:space="preserve"> </w:t>
      </w:r>
      <w:r>
        <w:rPr>
          <w:color w:val="231F20"/>
        </w:rPr>
        <w:t>og</w:t>
      </w:r>
      <w:r>
        <w:rPr>
          <w:color w:val="231F20"/>
          <w:spacing w:val="-2"/>
        </w:rPr>
        <w:t xml:space="preserve"> følelser</w:t>
      </w:r>
    </w:p>
    <w:p w14:paraId="566171B1" w14:textId="77777777" w:rsidR="001419A2" w:rsidRDefault="00000000">
      <w:pPr>
        <w:pStyle w:val="Brdtekst"/>
        <w:spacing w:before="197" w:line="230" w:lineRule="auto"/>
        <w:ind w:left="330" w:right="100"/>
      </w:pPr>
      <w:r>
        <w:rPr>
          <w:color w:val="231F20"/>
        </w:rPr>
        <w:t>Psykiatrien mangler forståelse av forbindelsen mellom ord og følelser. Hjernepsyko- logien vet hvilken forbindelse det er mellom ord, utsagn og følelser. Hjernepsykolo- gien</w:t>
      </w:r>
      <w:r>
        <w:rPr>
          <w:color w:val="231F20"/>
          <w:spacing w:val="-4"/>
        </w:rPr>
        <w:t xml:space="preserve"> </w:t>
      </w:r>
      <w:r>
        <w:rPr>
          <w:color w:val="231F20"/>
        </w:rPr>
        <w:t>hevder</w:t>
      </w:r>
      <w:r>
        <w:rPr>
          <w:color w:val="231F20"/>
          <w:spacing w:val="-4"/>
        </w:rPr>
        <w:t xml:space="preserve"> </w:t>
      </w:r>
      <w:r>
        <w:rPr>
          <w:color w:val="231F20"/>
        </w:rPr>
        <w:t>at</w:t>
      </w:r>
      <w:r>
        <w:rPr>
          <w:color w:val="231F20"/>
          <w:spacing w:val="-4"/>
        </w:rPr>
        <w:t xml:space="preserve"> </w:t>
      </w:r>
      <w:r>
        <w:rPr>
          <w:color w:val="231F20"/>
        </w:rPr>
        <w:t>kunnskaper</w:t>
      </w:r>
      <w:r>
        <w:rPr>
          <w:color w:val="231F20"/>
          <w:spacing w:val="-4"/>
        </w:rPr>
        <w:t xml:space="preserve"> </w:t>
      </w:r>
      <w:r>
        <w:rPr>
          <w:color w:val="231F20"/>
        </w:rPr>
        <w:t>om</w:t>
      </w:r>
      <w:r>
        <w:rPr>
          <w:color w:val="231F20"/>
          <w:spacing w:val="-4"/>
        </w:rPr>
        <w:t xml:space="preserve"> </w:t>
      </w:r>
      <w:r>
        <w:rPr>
          <w:color w:val="231F20"/>
        </w:rPr>
        <w:t>og</w:t>
      </w:r>
      <w:r>
        <w:rPr>
          <w:color w:val="231F20"/>
          <w:spacing w:val="-4"/>
        </w:rPr>
        <w:t xml:space="preserve"> </w:t>
      </w:r>
      <w:r>
        <w:rPr>
          <w:color w:val="231F20"/>
        </w:rPr>
        <w:t>forståelse</w:t>
      </w:r>
      <w:r>
        <w:rPr>
          <w:color w:val="231F20"/>
          <w:spacing w:val="-4"/>
        </w:rPr>
        <w:t xml:space="preserve"> </w:t>
      </w:r>
      <w:r>
        <w:rPr>
          <w:color w:val="231F20"/>
        </w:rPr>
        <w:t>av</w:t>
      </w:r>
      <w:r>
        <w:rPr>
          <w:color w:val="231F20"/>
          <w:spacing w:val="-4"/>
        </w:rPr>
        <w:t xml:space="preserve"> </w:t>
      </w:r>
      <w:r>
        <w:rPr>
          <w:color w:val="231F20"/>
        </w:rPr>
        <w:t>forbindelsen</w:t>
      </w:r>
      <w:r>
        <w:rPr>
          <w:color w:val="231F20"/>
          <w:spacing w:val="-4"/>
        </w:rPr>
        <w:t xml:space="preserve"> </w:t>
      </w:r>
      <w:r>
        <w:rPr>
          <w:color w:val="231F20"/>
        </w:rPr>
        <w:t>mellom</w:t>
      </w:r>
      <w:r>
        <w:rPr>
          <w:color w:val="231F20"/>
          <w:spacing w:val="-4"/>
        </w:rPr>
        <w:t xml:space="preserve"> </w:t>
      </w:r>
      <w:r>
        <w:rPr>
          <w:color w:val="231F20"/>
        </w:rPr>
        <w:t>ord</w:t>
      </w:r>
      <w:r>
        <w:rPr>
          <w:color w:val="231F20"/>
          <w:spacing w:val="-4"/>
        </w:rPr>
        <w:t xml:space="preserve"> </w:t>
      </w:r>
      <w:r>
        <w:rPr>
          <w:color w:val="231F20"/>
        </w:rPr>
        <w:t>og</w:t>
      </w:r>
      <w:r>
        <w:rPr>
          <w:color w:val="231F20"/>
          <w:spacing w:val="-4"/>
        </w:rPr>
        <w:t xml:space="preserve"> </w:t>
      </w:r>
      <w:r>
        <w:rPr>
          <w:color w:val="231F20"/>
        </w:rPr>
        <w:t>følelser</w:t>
      </w:r>
      <w:r>
        <w:rPr>
          <w:color w:val="231F20"/>
          <w:spacing w:val="-4"/>
        </w:rPr>
        <w:t xml:space="preserve"> </w:t>
      </w:r>
      <w:r>
        <w:rPr>
          <w:color w:val="231F20"/>
        </w:rPr>
        <w:t xml:space="preserve">er avgjørende for å utvikle vitenskapelig kunnskap om mentale fenomener og psykiske </w:t>
      </w:r>
      <w:r>
        <w:rPr>
          <w:color w:val="231F20"/>
          <w:spacing w:val="-2"/>
        </w:rPr>
        <w:t>plager.</w:t>
      </w:r>
    </w:p>
    <w:p w14:paraId="735364D2" w14:textId="77777777" w:rsidR="001419A2" w:rsidRDefault="001419A2">
      <w:pPr>
        <w:pStyle w:val="Brdtekst"/>
        <w:spacing w:before="66"/>
        <w:ind w:left="0"/>
        <w:jc w:val="left"/>
      </w:pPr>
    </w:p>
    <w:p w14:paraId="614FBE1A" w14:textId="77777777" w:rsidR="001419A2" w:rsidRDefault="00000000">
      <w:pPr>
        <w:pStyle w:val="Overskrift4"/>
        <w:ind w:left="330"/>
      </w:pPr>
      <w:r>
        <w:rPr>
          <w:color w:val="231F20"/>
        </w:rPr>
        <w:t>Formler</w:t>
      </w:r>
      <w:r>
        <w:rPr>
          <w:color w:val="231F20"/>
          <w:spacing w:val="-4"/>
        </w:rPr>
        <w:t xml:space="preserve"> </w:t>
      </w:r>
      <w:r>
        <w:rPr>
          <w:color w:val="231F20"/>
        </w:rPr>
        <w:t>for</w:t>
      </w:r>
      <w:r>
        <w:rPr>
          <w:color w:val="231F20"/>
          <w:spacing w:val="-4"/>
        </w:rPr>
        <w:t xml:space="preserve"> </w:t>
      </w:r>
      <w:r>
        <w:rPr>
          <w:color w:val="231F20"/>
        </w:rPr>
        <w:t>psykiske</w:t>
      </w:r>
      <w:r>
        <w:rPr>
          <w:color w:val="231F20"/>
          <w:spacing w:val="-3"/>
        </w:rPr>
        <w:t xml:space="preserve"> </w:t>
      </w:r>
      <w:r>
        <w:rPr>
          <w:color w:val="231F20"/>
          <w:spacing w:val="-2"/>
        </w:rPr>
        <w:t>plager</w:t>
      </w:r>
    </w:p>
    <w:p w14:paraId="4B3CE85A" w14:textId="77777777" w:rsidR="001419A2" w:rsidRDefault="00000000">
      <w:pPr>
        <w:pStyle w:val="Brdtekst"/>
        <w:spacing w:before="197" w:line="230" w:lineRule="auto"/>
        <w:ind w:left="330" w:right="101"/>
      </w:pPr>
      <w:r>
        <w:rPr>
          <w:color w:val="231F20"/>
        </w:rPr>
        <w:t>Psykiatrien</w:t>
      </w:r>
      <w:r>
        <w:rPr>
          <w:color w:val="231F20"/>
          <w:spacing w:val="-1"/>
        </w:rPr>
        <w:t xml:space="preserve"> </w:t>
      </w:r>
      <w:r>
        <w:rPr>
          <w:color w:val="231F20"/>
        </w:rPr>
        <w:t>er</w:t>
      </w:r>
      <w:r>
        <w:rPr>
          <w:color w:val="231F20"/>
          <w:spacing w:val="-1"/>
        </w:rPr>
        <w:t xml:space="preserve"> </w:t>
      </w:r>
      <w:r>
        <w:rPr>
          <w:color w:val="231F20"/>
        </w:rPr>
        <w:t>ikke</w:t>
      </w:r>
      <w:r>
        <w:rPr>
          <w:color w:val="231F20"/>
          <w:spacing w:val="-1"/>
        </w:rPr>
        <w:t xml:space="preserve"> </w:t>
      </w:r>
      <w:r>
        <w:rPr>
          <w:color w:val="231F20"/>
        </w:rPr>
        <w:t>i</w:t>
      </w:r>
      <w:r>
        <w:rPr>
          <w:color w:val="231F20"/>
          <w:spacing w:val="-1"/>
        </w:rPr>
        <w:t xml:space="preserve"> </w:t>
      </w:r>
      <w:r>
        <w:rPr>
          <w:color w:val="231F20"/>
        </w:rPr>
        <w:t>stand</w:t>
      </w:r>
      <w:r>
        <w:rPr>
          <w:color w:val="231F20"/>
          <w:spacing w:val="-1"/>
        </w:rPr>
        <w:t xml:space="preserve"> </w:t>
      </w:r>
      <w:r>
        <w:rPr>
          <w:color w:val="231F20"/>
        </w:rPr>
        <w:t>til</w:t>
      </w:r>
      <w:r>
        <w:rPr>
          <w:color w:val="231F20"/>
          <w:spacing w:val="-1"/>
        </w:rPr>
        <w:t xml:space="preserve"> </w:t>
      </w:r>
      <w:r>
        <w:rPr>
          <w:color w:val="231F20"/>
        </w:rPr>
        <w:t>å</w:t>
      </w:r>
      <w:r>
        <w:rPr>
          <w:color w:val="231F20"/>
          <w:spacing w:val="-1"/>
        </w:rPr>
        <w:t xml:space="preserve"> </w:t>
      </w:r>
      <w:r>
        <w:rPr>
          <w:color w:val="231F20"/>
        </w:rPr>
        <w:t>beskrive</w:t>
      </w:r>
      <w:r>
        <w:rPr>
          <w:color w:val="231F20"/>
          <w:spacing w:val="-1"/>
        </w:rPr>
        <w:t xml:space="preserve"> </w:t>
      </w:r>
      <w:r>
        <w:rPr>
          <w:color w:val="231F20"/>
        </w:rPr>
        <w:t>formler</w:t>
      </w:r>
      <w:r>
        <w:rPr>
          <w:color w:val="231F20"/>
          <w:spacing w:val="-1"/>
        </w:rPr>
        <w:t xml:space="preserve"> </w:t>
      </w:r>
      <w:r>
        <w:rPr>
          <w:color w:val="231F20"/>
        </w:rPr>
        <w:t>for</w:t>
      </w:r>
      <w:r>
        <w:rPr>
          <w:color w:val="231F20"/>
          <w:spacing w:val="-1"/>
        </w:rPr>
        <w:t xml:space="preserve"> </w:t>
      </w:r>
      <w:r>
        <w:rPr>
          <w:color w:val="231F20"/>
        </w:rPr>
        <w:t>psykisk</w:t>
      </w:r>
      <w:r>
        <w:rPr>
          <w:color w:val="231F20"/>
          <w:spacing w:val="-1"/>
        </w:rPr>
        <w:t xml:space="preserve"> </w:t>
      </w:r>
      <w:r>
        <w:rPr>
          <w:color w:val="231F20"/>
        </w:rPr>
        <w:t>plage.</w:t>
      </w:r>
      <w:r>
        <w:rPr>
          <w:color w:val="231F20"/>
          <w:spacing w:val="-1"/>
        </w:rPr>
        <w:t xml:space="preserve"> </w:t>
      </w:r>
      <w:r>
        <w:rPr>
          <w:color w:val="231F20"/>
        </w:rPr>
        <w:t xml:space="preserve">Hjernepsykologien hevder at psykiske tilstander og plager kan settes på formler og undersøkes med ut- </w:t>
      </w:r>
      <w:r>
        <w:rPr>
          <w:color w:val="231F20"/>
          <w:spacing w:val="-2"/>
        </w:rPr>
        <w:t>gangspunkt</w:t>
      </w:r>
      <w:r>
        <w:rPr>
          <w:color w:val="231F20"/>
          <w:spacing w:val="-5"/>
        </w:rPr>
        <w:t xml:space="preserve"> </w:t>
      </w:r>
      <w:r>
        <w:rPr>
          <w:color w:val="231F20"/>
          <w:spacing w:val="-2"/>
        </w:rPr>
        <w:t>i</w:t>
      </w:r>
      <w:r>
        <w:rPr>
          <w:color w:val="231F20"/>
          <w:spacing w:val="-5"/>
        </w:rPr>
        <w:t xml:space="preserve"> </w:t>
      </w:r>
      <w:r>
        <w:rPr>
          <w:color w:val="231F20"/>
          <w:spacing w:val="-2"/>
        </w:rPr>
        <w:t>disse</w:t>
      </w:r>
      <w:r>
        <w:rPr>
          <w:color w:val="231F20"/>
          <w:spacing w:val="-5"/>
        </w:rPr>
        <w:t xml:space="preserve"> </w:t>
      </w:r>
      <w:r>
        <w:rPr>
          <w:color w:val="231F20"/>
          <w:spacing w:val="-2"/>
        </w:rPr>
        <w:t>formlene.</w:t>
      </w:r>
      <w:r>
        <w:rPr>
          <w:color w:val="231F20"/>
          <w:spacing w:val="-5"/>
        </w:rPr>
        <w:t xml:space="preserve"> </w:t>
      </w:r>
      <w:r>
        <w:rPr>
          <w:color w:val="231F20"/>
          <w:spacing w:val="-2"/>
        </w:rPr>
        <w:t>Formlene</w:t>
      </w:r>
      <w:r>
        <w:rPr>
          <w:color w:val="231F20"/>
          <w:spacing w:val="-5"/>
        </w:rPr>
        <w:t xml:space="preserve"> </w:t>
      </w:r>
      <w:r>
        <w:rPr>
          <w:color w:val="231F20"/>
          <w:spacing w:val="-2"/>
        </w:rPr>
        <w:t>for</w:t>
      </w:r>
      <w:r>
        <w:rPr>
          <w:color w:val="231F20"/>
          <w:spacing w:val="-5"/>
        </w:rPr>
        <w:t xml:space="preserve"> </w:t>
      </w:r>
      <w:r>
        <w:rPr>
          <w:color w:val="231F20"/>
          <w:spacing w:val="-2"/>
        </w:rPr>
        <w:t>den</w:t>
      </w:r>
      <w:r>
        <w:rPr>
          <w:color w:val="231F20"/>
          <w:spacing w:val="-5"/>
        </w:rPr>
        <w:t xml:space="preserve"> </w:t>
      </w:r>
      <w:r>
        <w:rPr>
          <w:color w:val="231F20"/>
          <w:spacing w:val="-2"/>
        </w:rPr>
        <w:t>psykiske</w:t>
      </w:r>
      <w:r>
        <w:rPr>
          <w:color w:val="231F20"/>
          <w:spacing w:val="-5"/>
        </w:rPr>
        <w:t xml:space="preserve"> </w:t>
      </w:r>
      <w:r>
        <w:rPr>
          <w:color w:val="231F20"/>
          <w:spacing w:val="-2"/>
        </w:rPr>
        <w:t>plagen</w:t>
      </w:r>
      <w:r>
        <w:rPr>
          <w:color w:val="231F20"/>
          <w:spacing w:val="-4"/>
        </w:rPr>
        <w:t xml:space="preserve"> </w:t>
      </w:r>
      <w:r>
        <w:rPr>
          <w:color w:val="231F20"/>
          <w:spacing w:val="-2"/>
        </w:rPr>
        <w:t>er</w:t>
      </w:r>
      <w:r>
        <w:rPr>
          <w:color w:val="231F20"/>
          <w:spacing w:val="-5"/>
        </w:rPr>
        <w:t xml:space="preserve"> </w:t>
      </w:r>
      <w:r>
        <w:rPr>
          <w:color w:val="231F20"/>
          <w:spacing w:val="-2"/>
        </w:rPr>
        <w:t>x</w:t>
      </w:r>
      <w:r>
        <w:rPr>
          <w:color w:val="231F20"/>
          <w:spacing w:val="-5"/>
        </w:rPr>
        <w:t xml:space="preserve"> </w:t>
      </w:r>
      <w:r>
        <w:rPr>
          <w:color w:val="231F20"/>
          <w:spacing w:val="-2"/>
        </w:rPr>
        <w:t>=</w:t>
      </w:r>
      <w:r>
        <w:rPr>
          <w:color w:val="231F20"/>
          <w:spacing w:val="-5"/>
        </w:rPr>
        <w:t xml:space="preserve"> </w:t>
      </w:r>
      <w:r>
        <w:rPr>
          <w:color w:val="231F20"/>
          <w:spacing w:val="-2"/>
        </w:rPr>
        <w:t>∑b</w:t>
      </w:r>
      <w:r>
        <w:rPr>
          <w:color w:val="231F20"/>
          <w:spacing w:val="-5"/>
        </w:rPr>
        <w:t xml:space="preserve"> </w:t>
      </w:r>
      <w:r>
        <w:rPr>
          <w:color w:val="231F20"/>
          <w:spacing w:val="-2"/>
        </w:rPr>
        <w:t>=</w:t>
      </w:r>
      <w:r>
        <w:rPr>
          <w:color w:val="231F20"/>
          <w:spacing w:val="-5"/>
        </w:rPr>
        <w:t xml:space="preserve"> </w:t>
      </w:r>
      <w:r>
        <w:rPr>
          <w:color w:val="231F20"/>
          <w:spacing w:val="-2"/>
        </w:rPr>
        <w:t>∑</w:t>
      </w:r>
      <w:r>
        <w:rPr>
          <w:color w:val="231F20"/>
          <w:spacing w:val="-5"/>
        </w:rPr>
        <w:t xml:space="preserve"> </w:t>
      </w:r>
      <w:r>
        <w:rPr>
          <w:color w:val="231F20"/>
          <w:spacing w:val="-2"/>
        </w:rPr>
        <w:t>(bp</w:t>
      </w:r>
      <w:r>
        <w:rPr>
          <w:color w:val="231F20"/>
          <w:spacing w:val="-5"/>
        </w:rPr>
        <w:t xml:space="preserve"> </w:t>
      </w:r>
      <w:r>
        <w:rPr>
          <w:color w:val="231F20"/>
          <w:spacing w:val="-2"/>
        </w:rPr>
        <w:t>+</w:t>
      </w:r>
      <w:r>
        <w:rPr>
          <w:color w:val="231F20"/>
          <w:spacing w:val="-4"/>
        </w:rPr>
        <w:t xml:space="preserve"> bn).</w:t>
      </w:r>
    </w:p>
    <w:p w14:paraId="7AAA96AA" w14:textId="77777777" w:rsidR="001419A2" w:rsidRDefault="001419A2">
      <w:pPr>
        <w:spacing w:line="230" w:lineRule="auto"/>
        <w:sectPr w:rsidR="001419A2">
          <w:pgSz w:w="9640" w:h="13610"/>
          <w:pgMar w:top="900" w:right="860" w:bottom="660" w:left="860" w:header="345" w:footer="460" w:gutter="0"/>
          <w:cols w:space="708"/>
        </w:sectPr>
      </w:pPr>
    </w:p>
    <w:p w14:paraId="7D62ED04" w14:textId="77777777" w:rsidR="001419A2" w:rsidRDefault="00000000">
      <w:pPr>
        <w:pStyle w:val="Overskrift4"/>
        <w:spacing w:before="200" w:line="218" w:lineRule="auto"/>
      </w:pPr>
      <w:r>
        <w:rPr>
          <w:color w:val="231F20"/>
        </w:rPr>
        <w:lastRenderedPageBreak/>
        <w:t>Forskjellen</w:t>
      </w:r>
      <w:r>
        <w:rPr>
          <w:color w:val="231F20"/>
          <w:spacing w:val="-7"/>
        </w:rPr>
        <w:t xml:space="preserve"> </w:t>
      </w:r>
      <w:r>
        <w:rPr>
          <w:color w:val="231F20"/>
        </w:rPr>
        <w:t>på</w:t>
      </w:r>
      <w:r>
        <w:rPr>
          <w:color w:val="231F20"/>
          <w:spacing w:val="-7"/>
        </w:rPr>
        <w:t xml:space="preserve"> </w:t>
      </w:r>
      <w:r>
        <w:rPr>
          <w:color w:val="231F20"/>
        </w:rPr>
        <w:t>psykisk</w:t>
      </w:r>
      <w:r>
        <w:rPr>
          <w:color w:val="231F20"/>
          <w:spacing w:val="-7"/>
        </w:rPr>
        <w:t xml:space="preserve"> </w:t>
      </w:r>
      <w:r>
        <w:rPr>
          <w:color w:val="231F20"/>
        </w:rPr>
        <w:t>og</w:t>
      </w:r>
      <w:r>
        <w:rPr>
          <w:color w:val="231F20"/>
          <w:spacing w:val="-7"/>
        </w:rPr>
        <w:t xml:space="preserve"> </w:t>
      </w:r>
      <w:r>
        <w:rPr>
          <w:color w:val="231F20"/>
        </w:rPr>
        <w:t>somatisk</w:t>
      </w:r>
      <w:r>
        <w:rPr>
          <w:color w:val="231F20"/>
          <w:spacing w:val="-7"/>
        </w:rPr>
        <w:t xml:space="preserve"> </w:t>
      </w:r>
      <w:r>
        <w:rPr>
          <w:color w:val="231F20"/>
        </w:rPr>
        <w:t>forårsaket</w:t>
      </w:r>
      <w:r>
        <w:rPr>
          <w:color w:val="231F20"/>
          <w:spacing w:val="-7"/>
        </w:rPr>
        <w:t xml:space="preserve"> </w:t>
      </w:r>
      <w:r>
        <w:rPr>
          <w:color w:val="231F20"/>
        </w:rPr>
        <w:t>psy- kiske plager</w:t>
      </w:r>
    </w:p>
    <w:p w14:paraId="572BBCFF" w14:textId="77777777" w:rsidR="001419A2" w:rsidRDefault="00000000">
      <w:pPr>
        <w:pStyle w:val="Brdtekst"/>
        <w:spacing w:before="205" w:line="230" w:lineRule="auto"/>
        <w:ind w:right="327"/>
      </w:pPr>
      <w:r>
        <w:rPr>
          <w:color w:val="231F20"/>
        </w:rPr>
        <w:t xml:space="preserve">Psykiatrien vet ikke presist forskjellen på psykisk forårsaket og somatisk forårsaket psykiske plager. Hjernepsykologien kan beskrive hva som er forskjellen på psykisk forårsakede og somatisk forårsaket psykiske plager og anvende denne innsikten i be- </w:t>
      </w:r>
      <w:r>
        <w:rPr>
          <w:color w:val="231F20"/>
          <w:spacing w:val="-2"/>
        </w:rPr>
        <w:t>handling.</w:t>
      </w:r>
    </w:p>
    <w:p w14:paraId="43FE56EE" w14:textId="77777777" w:rsidR="001419A2" w:rsidRDefault="001419A2">
      <w:pPr>
        <w:pStyle w:val="Brdtekst"/>
        <w:spacing w:before="96"/>
        <w:ind w:left="0"/>
        <w:jc w:val="left"/>
      </w:pPr>
    </w:p>
    <w:p w14:paraId="0F59CF91" w14:textId="77777777" w:rsidR="001419A2" w:rsidRDefault="00000000">
      <w:pPr>
        <w:pStyle w:val="Overskrift4"/>
        <w:spacing w:line="218" w:lineRule="auto"/>
        <w:ind w:right="328"/>
      </w:pPr>
      <w:r>
        <w:rPr>
          <w:color w:val="231F20"/>
        </w:rPr>
        <w:t>Forskjeller</w:t>
      </w:r>
      <w:r>
        <w:rPr>
          <w:color w:val="231F20"/>
          <w:spacing w:val="-8"/>
        </w:rPr>
        <w:t xml:space="preserve"> </w:t>
      </w:r>
      <w:r>
        <w:rPr>
          <w:color w:val="231F20"/>
        </w:rPr>
        <w:t>mellom</w:t>
      </w:r>
      <w:r>
        <w:rPr>
          <w:color w:val="231F20"/>
          <w:spacing w:val="-8"/>
        </w:rPr>
        <w:t xml:space="preserve"> </w:t>
      </w:r>
      <w:r>
        <w:rPr>
          <w:color w:val="231F20"/>
        </w:rPr>
        <w:t>psykiske</w:t>
      </w:r>
      <w:r>
        <w:rPr>
          <w:color w:val="231F20"/>
          <w:spacing w:val="-8"/>
        </w:rPr>
        <w:t xml:space="preserve"> </w:t>
      </w:r>
      <w:r>
        <w:rPr>
          <w:color w:val="231F20"/>
        </w:rPr>
        <w:t>plager</w:t>
      </w:r>
      <w:r>
        <w:rPr>
          <w:color w:val="231F20"/>
          <w:spacing w:val="-8"/>
        </w:rPr>
        <w:t xml:space="preserve"> </w:t>
      </w:r>
      <w:r>
        <w:rPr>
          <w:color w:val="231F20"/>
        </w:rPr>
        <w:t>og</w:t>
      </w:r>
      <w:r>
        <w:rPr>
          <w:color w:val="231F20"/>
          <w:spacing w:val="-8"/>
        </w:rPr>
        <w:t xml:space="preserve"> </w:t>
      </w:r>
      <w:r>
        <w:rPr>
          <w:color w:val="231F20"/>
        </w:rPr>
        <w:t>normalpsykis- ke tilstander</w:t>
      </w:r>
    </w:p>
    <w:p w14:paraId="037C9EC2" w14:textId="77777777" w:rsidR="001419A2" w:rsidRDefault="00000000">
      <w:pPr>
        <w:pStyle w:val="Brdtekst"/>
        <w:spacing w:before="205" w:line="230" w:lineRule="auto"/>
        <w:ind w:right="327"/>
      </w:pPr>
      <w:r>
        <w:rPr>
          <w:color w:val="231F20"/>
        </w:rPr>
        <w:t>Psykiatrien</w:t>
      </w:r>
      <w:r>
        <w:rPr>
          <w:color w:val="231F20"/>
          <w:spacing w:val="-3"/>
        </w:rPr>
        <w:t xml:space="preserve"> </w:t>
      </w:r>
      <w:r>
        <w:rPr>
          <w:color w:val="231F20"/>
        </w:rPr>
        <w:t>er</w:t>
      </w:r>
      <w:r>
        <w:rPr>
          <w:color w:val="231F20"/>
          <w:spacing w:val="-3"/>
        </w:rPr>
        <w:t xml:space="preserve"> </w:t>
      </w:r>
      <w:r>
        <w:rPr>
          <w:color w:val="231F20"/>
        </w:rPr>
        <w:t>lite</w:t>
      </w:r>
      <w:r>
        <w:rPr>
          <w:color w:val="231F20"/>
          <w:spacing w:val="-3"/>
        </w:rPr>
        <w:t xml:space="preserve"> </w:t>
      </w:r>
      <w:r>
        <w:rPr>
          <w:color w:val="231F20"/>
        </w:rPr>
        <w:t>opptatt</w:t>
      </w:r>
      <w:r>
        <w:rPr>
          <w:color w:val="231F20"/>
          <w:spacing w:val="-3"/>
        </w:rPr>
        <w:t xml:space="preserve"> </w:t>
      </w:r>
      <w:r>
        <w:rPr>
          <w:color w:val="231F20"/>
        </w:rPr>
        <w:t>av</w:t>
      </w:r>
      <w:r>
        <w:rPr>
          <w:color w:val="231F20"/>
          <w:spacing w:val="-3"/>
        </w:rPr>
        <w:t xml:space="preserve"> </w:t>
      </w:r>
      <w:r>
        <w:rPr>
          <w:color w:val="231F20"/>
        </w:rPr>
        <w:t>de</w:t>
      </w:r>
      <w:r>
        <w:rPr>
          <w:color w:val="231F20"/>
          <w:spacing w:val="-3"/>
        </w:rPr>
        <w:t xml:space="preserve"> </w:t>
      </w:r>
      <w:r>
        <w:rPr>
          <w:color w:val="231F20"/>
        </w:rPr>
        <w:t>mentale</w:t>
      </w:r>
      <w:r>
        <w:rPr>
          <w:color w:val="231F20"/>
          <w:spacing w:val="-3"/>
        </w:rPr>
        <w:t xml:space="preserve"> </w:t>
      </w:r>
      <w:r>
        <w:rPr>
          <w:color w:val="231F20"/>
        </w:rPr>
        <w:t>forskjellene</w:t>
      </w:r>
      <w:r>
        <w:rPr>
          <w:color w:val="231F20"/>
          <w:spacing w:val="-3"/>
        </w:rPr>
        <w:t xml:space="preserve"> </w:t>
      </w:r>
      <w:r>
        <w:rPr>
          <w:color w:val="231F20"/>
        </w:rPr>
        <w:t>på</w:t>
      </w:r>
      <w:r>
        <w:rPr>
          <w:color w:val="231F20"/>
          <w:spacing w:val="-3"/>
        </w:rPr>
        <w:t xml:space="preserve"> </w:t>
      </w:r>
      <w:r>
        <w:rPr>
          <w:color w:val="231F20"/>
        </w:rPr>
        <w:t>og</w:t>
      </w:r>
      <w:r>
        <w:rPr>
          <w:color w:val="231F20"/>
          <w:spacing w:val="-3"/>
        </w:rPr>
        <w:t xml:space="preserve"> </w:t>
      </w:r>
      <w:r>
        <w:rPr>
          <w:color w:val="231F20"/>
        </w:rPr>
        <w:t>likhetene</w:t>
      </w:r>
      <w:r>
        <w:rPr>
          <w:color w:val="231F20"/>
          <w:spacing w:val="-3"/>
        </w:rPr>
        <w:t xml:space="preserve"> </w:t>
      </w:r>
      <w:r>
        <w:rPr>
          <w:color w:val="231F20"/>
        </w:rPr>
        <w:t>mellom</w:t>
      </w:r>
      <w:r>
        <w:rPr>
          <w:color w:val="231F20"/>
          <w:spacing w:val="-3"/>
        </w:rPr>
        <w:t xml:space="preserve"> </w:t>
      </w:r>
      <w:r>
        <w:rPr>
          <w:color w:val="231F20"/>
        </w:rPr>
        <w:t>psykiske plager og normalpsykiske tilstander. Hjernepsykologien er fokusert på det psykiske materialet som er felles mellom psykiske plager og den normalpsykiske tilstanden. Hjernepsykologien hevder at likhetene mellom den alminnelige psykiske tilstand og den</w:t>
      </w:r>
      <w:r>
        <w:rPr>
          <w:color w:val="231F20"/>
          <w:spacing w:val="-1"/>
        </w:rPr>
        <w:t xml:space="preserve"> </w:t>
      </w:r>
      <w:r>
        <w:rPr>
          <w:color w:val="231F20"/>
        </w:rPr>
        <w:t>psykiske</w:t>
      </w:r>
      <w:r>
        <w:rPr>
          <w:color w:val="231F20"/>
          <w:spacing w:val="-1"/>
        </w:rPr>
        <w:t xml:space="preserve"> </w:t>
      </w:r>
      <w:r>
        <w:rPr>
          <w:color w:val="231F20"/>
        </w:rPr>
        <w:t>plage</w:t>
      </w:r>
      <w:r>
        <w:rPr>
          <w:color w:val="231F20"/>
          <w:spacing w:val="-1"/>
        </w:rPr>
        <w:t xml:space="preserve"> </w:t>
      </w:r>
      <w:r>
        <w:rPr>
          <w:color w:val="231F20"/>
        </w:rPr>
        <w:t>er</w:t>
      </w:r>
      <w:r>
        <w:rPr>
          <w:color w:val="231F20"/>
          <w:spacing w:val="-1"/>
        </w:rPr>
        <w:t xml:space="preserve"> </w:t>
      </w:r>
      <w:r>
        <w:rPr>
          <w:color w:val="231F20"/>
        </w:rPr>
        <w:t>viktigere</w:t>
      </w:r>
      <w:r>
        <w:rPr>
          <w:color w:val="231F20"/>
          <w:spacing w:val="-1"/>
        </w:rPr>
        <w:t xml:space="preserve"> </w:t>
      </w:r>
      <w:r>
        <w:rPr>
          <w:color w:val="231F20"/>
        </w:rPr>
        <w:t>for</w:t>
      </w:r>
      <w:r>
        <w:rPr>
          <w:color w:val="231F20"/>
          <w:spacing w:val="-1"/>
        </w:rPr>
        <w:t xml:space="preserve"> </w:t>
      </w:r>
      <w:r>
        <w:rPr>
          <w:color w:val="231F20"/>
        </w:rPr>
        <w:t>å</w:t>
      </w:r>
      <w:r>
        <w:rPr>
          <w:color w:val="231F20"/>
          <w:spacing w:val="-1"/>
        </w:rPr>
        <w:t xml:space="preserve"> </w:t>
      </w:r>
      <w:r>
        <w:rPr>
          <w:color w:val="231F20"/>
        </w:rPr>
        <w:t>utvikle</w:t>
      </w:r>
      <w:r>
        <w:rPr>
          <w:color w:val="231F20"/>
          <w:spacing w:val="-1"/>
        </w:rPr>
        <w:t xml:space="preserve"> </w:t>
      </w:r>
      <w:r>
        <w:rPr>
          <w:color w:val="231F20"/>
        </w:rPr>
        <w:t>vitenskapelig</w:t>
      </w:r>
      <w:r>
        <w:rPr>
          <w:color w:val="231F20"/>
          <w:spacing w:val="-1"/>
        </w:rPr>
        <w:t xml:space="preserve"> </w:t>
      </w:r>
      <w:r>
        <w:rPr>
          <w:color w:val="231F20"/>
        </w:rPr>
        <w:t>kunnskap</w:t>
      </w:r>
      <w:r>
        <w:rPr>
          <w:color w:val="231F20"/>
          <w:spacing w:val="-1"/>
        </w:rPr>
        <w:t xml:space="preserve"> </w:t>
      </w:r>
      <w:r>
        <w:rPr>
          <w:color w:val="231F20"/>
        </w:rPr>
        <w:t>om</w:t>
      </w:r>
      <w:r>
        <w:rPr>
          <w:color w:val="231F20"/>
          <w:spacing w:val="-1"/>
        </w:rPr>
        <w:t xml:space="preserve"> </w:t>
      </w:r>
      <w:r>
        <w:rPr>
          <w:color w:val="231F20"/>
        </w:rPr>
        <w:t>psykiske</w:t>
      </w:r>
      <w:r>
        <w:rPr>
          <w:color w:val="231F20"/>
          <w:spacing w:val="-1"/>
        </w:rPr>
        <w:t xml:space="preserve"> </w:t>
      </w:r>
      <w:r>
        <w:rPr>
          <w:color w:val="231F20"/>
        </w:rPr>
        <w:t>pla- ger enn forskjellene mellom disse tilstandene.</w:t>
      </w:r>
    </w:p>
    <w:p w14:paraId="5EE32AFA" w14:textId="77777777" w:rsidR="001419A2" w:rsidRDefault="00000000">
      <w:pPr>
        <w:pStyle w:val="Brdtekst"/>
        <w:spacing w:line="248" w:lineRule="exact"/>
      </w:pPr>
      <w:r>
        <w:rPr>
          <w:color w:val="231F20"/>
        </w:rPr>
        <w:t>Forskjeller</w:t>
      </w:r>
      <w:r>
        <w:rPr>
          <w:color w:val="231F20"/>
          <w:spacing w:val="-7"/>
        </w:rPr>
        <w:t xml:space="preserve"> </w:t>
      </w:r>
      <w:r>
        <w:rPr>
          <w:color w:val="231F20"/>
        </w:rPr>
        <w:t>mellom</w:t>
      </w:r>
      <w:r>
        <w:rPr>
          <w:color w:val="231F20"/>
          <w:spacing w:val="-7"/>
        </w:rPr>
        <w:t xml:space="preserve"> </w:t>
      </w:r>
      <w:r>
        <w:rPr>
          <w:color w:val="231F20"/>
        </w:rPr>
        <w:t>psykiske</w:t>
      </w:r>
      <w:r>
        <w:rPr>
          <w:color w:val="231F20"/>
          <w:spacing w:val="-6"/>
        </w:rPr>
        <w:t xml:space="preserve"> </w:t>
      </w:r>
      <w:r>
        <w:rPr>
          <w:color w:val="231F20"/>
          <w:spacing w:val="-2"/>
        </w:rPr>
        <w:t>plager</w:t>
      </w:r>
    </w:p>
    <w:p w14:paraId="4BF4A2FE" w14:textId="77777777" w:rsidR="001419A2" w:rsidRDefault="00000000">
      <w:pPr>
        <w:pStyle w:val="Brdtekst"/>
        <w:spacing w:before="3" w:line="230" w:lineRule="auto"/>
        <w:ind w:right="327"/>
      </w:pPr>
      <w:r>
        <w:rPr>
          <w:color w:val="231F20"/>
        </w:rPr>
        <w:t>Psykiatrien er opptatt av forskjellen på ulike psykiske plager, men observasjoner av forskjellene på psykiske lidelser vil ikke føre til kunnskap om det psykiske materialet som</w:t>
      </w:r>
      <w:r>
        <w:rPr>
          <w:color w:val="231F20"/>
          <w:spacing w:val="-12"/>
        </w:rPr>
        <w:t xml:space="preserve"> </w:t>
      </w:r>
      <w:r>
        <w:rPr>
          <w:color w:val="231F20"/>
        </w:rPr>
        <w:t>forankrer</w:t>
      </w:r>
      <w:r>
        <w:rPr>
          <w:color w:val="231F20"/>
          <w:spacing w:val="-12"/>
        </w:rPr>
        <w:t xml:space="preserve"> </w:t>
      </w:r>
      <w:r>
        <w:rPr>
          <w:color w:val="231F20"/>
        </w:rPr>
        <w:t>og</w:t>
      </w:r>
      <w:r>
        <w:rPr>
          <w:color w:val="231F20"/>
          <w:spacing w:val="-12"/>
        </w:rPr>
        <w:t xml:space="preserve"> </w:t>
      </w:r>
      <w:r>
        <w:rPr>
          <w:color w:val="231F20"/>
        </w:rPr>
        <w:t>utløser</w:t>
      </w:r>
      <w:r>
        <w:rPr>
          <w:color w:val="231F20"/>
          <w:spacing w:val="-12"/>
        </w:rPr>
        <w:t xml:space="preserve"> </w:t>
      </w:r>
      <w:r>
        <w:rPr>
          <w:color w:val="231F20"/>
        </w:rPr>
        <w:t>de</w:t>
      </w:r>
      <w:r>
        <w:rPr>
          <w:color w:val="231F20"/>
          <w:spacing w:val="-12"/>
        </w:rPr>
        <w:t xml:space="preserve"> </w:t>
      </w:r>
      <w:r>
        <w:rPr>
          <w:color w:val="231F20"/>
        </w:rPr>
        <w:t>psykiske</w:t>
      </w:r>
      <w:r>
        <w:rPr>
          <w:color w:val="231F20"/>
          <w:spacing w:val="-12"/>
        </w:rPr>
        <w:t xml:space="preserve"> </w:t>
      </w:r>
      <w:r>
        <w:rPr>
          <w:color w:val="231F20"/>
        </w:rPr>
        <w:t>plagene,</w:t>
      </w:r>
      <w:r>
        <w:rPr>
          <w:color w:val="231F20"/>
          <w:spacing w:val="-12"/>
        </w:rPr>
        <w:t xml:space="preserve"> </w:t>
      </w:r>
      <w:r>
        <w:rPr>
          <w:color w:val="231F20"/>
        </w:rPr>
        <w:t>hvis</w:t>
      </w:r>
      <w:r>
        <w:rPr>
          <w:color w:val="231F20"/>
          <w:spacing w:val="-12"/>
        </w:rPr>
        <w:t xml:space="preserve"> </w:t>
      </w:r>
      <w:r>
        <w:rPr>
          <w:color w:val="231F20"/>
        </w:rPr>
        <w:t>man</w:t>
      </w:r>
      <w:r>
        <w:rPr>
          <w:color w:val="231F20"/>
          <w:spacing w:val="-12"/>
        </w:rPr>
        <w:t xml:space="preserve"> </w:t>
      </w:r>
      <w:r>
        <w:rPr>
          <w:color w:val="231F20"/>
        </w:rPr>
        <w:t>ikke</w:t>
      </w:r>
      <w:r>
        <w:rPr>
          <w:color w:val="231F20"/>
          <w:spacing w:val="-12"/>
        </w:rPr>
        <w:t xml:space="preserve"> </w:t>
      </w:r>
      <w:r>
        <w:rPr>
          <w:color w:val="231F20"/>
        </w:rPr>
        <w:t>fokuserer</w:t>
      </w:r>
      <w:r>
        <w:rPr>
          <w:color w:val="231F20"/>
          <w:spacing w:val="-12"/>
        </w:rPr>
        <w:t xml:space="preserve"> </w:t>
      </w:r>
      <w:r>
        <w:rPr>
          <w:color w:val="231F20"/>
        </w:rPr>
        <w:t>direkte</w:t>
      </w:r>
      <w:r>
        <w:rPr>
          <w:color w:val="231F20"/>
          <w:spacing w:val="-12"/>
        </w:rPr>
        <w:t xml:space="preserve"> </w:t>
      </w:r>
      <w:r>
        <w:rPr>
          <w:color w:val="231F20"/>
        </w:rPr>
        <w:t>på</w:t>
      </w:r>
      <w:r>
        <w:rPr>
          <w:color w:val="231F20"/>
          <w:spacing w:val="-12"/>
        </w:rPr>
        <w:t xml:space="preserve"> </w:t>
      </w:r>
      <w:r>
        <w:rPr>
          <w:color w:val="231F20"/>
        </w:rPr>
        <w:t>dette materialet når man undersøker psykiske plager. Hjernepsykologien er opptatt av lik- hetene</w:t>
      </w:r>
      <w:r>
        <w:rPr>
          <w:color w:val="231F20"/>
          <w:spacing w:val="-7"/>
        </w:rPr>
        <w:t xml:space="preserve"> </w:t>
      </w:r>
      <w:r>
        <w:rPr>
          <w:color w:val="231F20"/>
        </w:rPr>
        <w:t>mellom</w:t>
      </w:r>
      <w:r>
        <w:rPr>
          <w:color w:val="231F20"/>
          <w:spacing w:val="-7"/>
        </w:rPr>
        <w:t xml:space="preserve"> </w:t>
      </w:r>
      <w:r>
        <w:rPr>
          <w:color w:val="231F20"/>
        </w:rPr>
        <w:t>ulike</w:t>
      </w:r>
      <w:r>
        <w:rPr>
          <w:color w:val="231F20"/>
          <w:spacing w:val="-7"/>
        </w:rPr>
        <w:t xml:space="preserve"> </w:t>
      </w:r>
      <w:r>
        <w:rPr>
          <w:color w:val="231F20"/>
        </w:rPr>
        <w:t>psykiske</w:t>
      </w:r>
      <w:r>
        <w:rPr>
          <w:color w:val="231F20"/>
          <w:spacing w:val="-7"/>
        </w:rPr>
        <w:t xml:space="preserve"> </w:t>
      </w:r>
      <w:r>
        <w:rPr>
          <w:color w:val="231F20"/>
        </w:rPr>
        <w:t>plager.</w:t>
      </w:r>
      <w:r>
        <w:rPr>
          <w:color w:val="231F20"/>
          <w:spacing w:val="-7"/>
        </w:rPr>
        <w:t xml:space="preserve"> </w:t>
      </w:r>
      <w:r>
        <w:rPr>
          <w:color w:val="231F20"/>
        </w:rPr>
        <w:t>Analyser</w:t>
      </w:r>
      <w:r>
        <w:rPr>
          <w:color w:val="231F20"/>
          <w:spacing w:val="-7"/>
        </w:rPr>
        <w:t xml:space="preserve"> </w:t>
      </w:r>
      <w:r>
        <w:rPr>
          <w:color w:val="231F20"/>
        </w:rPr>
        <w:t>av</w:t>
      </w:r>
      <w:r>
        <w:rPr>
          <w:color w:val="231F20"/>
          <w:spacing w:val="-7"/>
        </w:rPr>
        <w:t xml:space="preserve"> </w:t>
      </w:r>
      <w:r>
        <w:rPr>
          <w:color w:val="231F20"/>
        </w:rPr>
        <w:t>likhetene</w:t>
      </w:r>
      <w:r>
        <w:rPr>
          <w:color w:val="231F20"/>
          <w:spacing w:val="-7"/>
        </w:rPr>
        <w:t xml:space="preserve"> </w:t>
      </w:r>
      <w:r>
        <w:rPr>
          <w:color w:val="231F20"/>
        </w:rPr>
        <w:t>mellom</w:t>
      </w:r>
      <w:r>
        <w:rPr>
          <w:color w:val="231F20"/>
          <w:spacing w:val="-7"/>
        </w:rPr>
        <w:t xml:space="preserve"> </w:t>
      </w:r>
      <w:r>
        <w:rPr>
          <w:color w:val="231F20"/>
        </w:rPr>
        <w:t>psykiske</w:t>
      </w:r>
      <w:r>
        <w:rPr>
          <w:color w:val="231F20"/>
          <w:spacing w:val="-7"/>
        </w:rPr>
        <w:t xml:space="preserve"> </w:t>
      </w:r>
      <w:r>
        <w:rPr>
          <w:color w:val="231F20"/>
        </w:rPr>
        <w:t>plager</w:t>
      </w:r>
      <w:r>
        <w:rPr>
          <w:color w:val="231F20"/>
          <w:spacing w:val="-7"/>
        </w:rPr>
        <w:t xml:space="preserve"> </w:t>
      </w:r>
      <w:r>
        <w:rPr>
          <w:color w:val="231F20"/>
        </w:rPr>
        <w:t>er en forutsetning for å utvikle vitenskapelig kunnskap om det psykiske materialet som forankrer og utløser psykisk plage.</w:t>
      </w:r>
    </w:p>
    <w:p w14:paraId="031DD2E1" w14:textId="77777777" w:rsidR="001419A2" w:rsidRDefault="001419A2">
      <w:pPr>
        <w:pStyle w:val="Brdtekst"/>
        <w:spacing w:before="64"/>
        <w:ind w:left="0"/>
        <w:jc w:val="left"/>
      </w:pPr>
    </w:p>
    <w:p w14:paraId="2A2FA4BB" w14:textId="77777777" w:rsidR="001419A2" w:rsidRDefault="00000000">
      <w:pPr>
        <w:pStyle w:val="Overskrift4"/>
        <w:spacing w:before="1"/>
      </w:pPr>
      <w:r>
        <w:rPr>
          <w:color w:val="231F20"/>
        </w:rPr>
        <w:t>Forståelse</w:t>
      </w:r>
      <w:r>
        <w:rPr>
          <w:color w:val="231F20"/>
          <w:spacing w:val="-5"/>
        </w:rPr>
        <w:t xml:space="preserve"> </w:t>
      </w:r>
      <w:r>
        <w:rPr>
          <w:color w:val="231F20"/>
        </w:rPr>
        <w:t>av</w:t>
      </w:r>
      <w:r>
        <w:rPr>
          <w:color w:val="231F20"/>
          <w:spacing w:val="-2"/>
        </w:rPr>
        <w:t xml:space="preserve"> </w:t>
      </w:r>
      <w:r>
        <w:rPr>
          <w:color w:val="231F20"/>
        </w:rPr>
        <w:t>klientens</w:t>
      </w:r>
      <w:r>
        <w:rPr>
          <w:color w:val="231F20"/>
          <w:spacing w:val="-2"/>
        </w:rPr>
        <w:t xml:space="preserve"> utsagn</w:t>
      </w:r>
    </w:p>
    <w:p w14:paraId="00CF6D1C" w14:textId="77777777" w:rsidR="001419A2" w:rsidRDefault="00000000">
      <w:pPr>
        <w:pStyle w:val="Brdtekst"/>
        <w:spacing w:before="197" w:line="230" w:lineRule="auto"/>
        <w:ind w:right="327"/>
      </w:pPr>
      <w:r>
        <w:rPr>
          <w:color w:val="231F20"/>
        </w:rPr>
        <w:t>Psykiatrien</w:t>
      </w:r>
      <w:r>
        <w:rPr>
          <w:color w:val="231F20"/>
          <w:spacing w:val="-1"/>
        </w:rPr>
        <w:t xml:space="preserve"> </w:t>
      </w:r>
      <w:r>
        <w:rPr>
          <w:color w:val="231F20"/>
        </w:rPr>
        <w:t>mangler</w:t>
      </w:r>
      <w:r>
        <w:rPr>
          <w:color w:val="231F20"/>
          <w:spacing w:val="-1"/>
        </w:rPr>
        <w:t xml:space="preserve"> </w:t>
      </w:r>
      <w:r>
        <w:rPr>
          <w:color w:val="231F20"/>
        </w:rPr>
        <w:t>forståelse</w:t>
      </w:r>
      <w:r>
        <w:rPr>
          <w:color w:val="231F20"/>
          <w:spacing w:val="-1"/>
        </w:rPr>
        <w:t xml:space="preserve"> </w:t>
      </w:r>
      <w:r>
        <w:rPr>
          <w:color w:val="231F20"/>
        </w:rPr>
        <w:t>av</w:t>
      </w:r>
      <w:r>
        <w:rPr>
          <w:color w:val="231F20"/>
          <w:spacing w:val="-1"/>
        </w:rPr>
        <w:t xml:space="preserve"> </w:t>
      </w:r>
      <w:r>
        <w:rPr>
          <w:color w:val="231F20"/>
        </w:rPr>
        <w:t>i</w:t>
      </w:r>
      <w:r>
        <w:rPr>
          <w:color w:val="231F20"/>
          <w:spacing w:val="-1"/>
        </w:rPr>
        <w:t xml:space="preserve"> </w:t>
      </w:r>
      <w:r>
        <w:rPr>
          <w:color w:val="231F20"/>
        </w:rPr>
        <w:t>hvilken</w:t>
      </w:r>
      <w:r>
        <w:rPr>
          <w:color w:val="231F20"/>
          <w:spacing w:val="-1"/>
        </w:rPr>
        <w:t xml:space="preserve"> </w:t>
      </w:r>
      <w:r>
        <w:rPr>
          <w:color w:val="231F20"/>
        </w:rPr>
        <w:t>grad</w:t>
      </w:r>
      <w:r>
        <w:rPr>
          <w:color w:val="231F20"/>
          <w:spacing w:val="-1"/>
        </w:rPr>
        <w:t xml:space="preserve"> </w:t>
      </w:r>
      <w:r>
        <w:rPr>
          <w:color w:val="231F20"/>
        </w:rPr>
        <w:t>klientens</w:t>
      </w:r>
      <w:r>
        <w:rPr>
          <w:color w:val="231F20"/>
          <w:spacing w:val="-1"/>
        </w:rPr>
        <w:t xml:space="preserve"> </w:t>
      </w:r>
      <w:r>
        <w:rPr>
          <w:color w:val="231F20"/>
        </w:rPr>
        <w:t>utsagn</w:t>
      </w:r>
      <w:r>
        <w:rPr>
          <w:color w:val="231F20"/>
          <w:spacing w:val="-1"/>
        </w:rPr>
        <w:t xml:space="preserve"> </w:t>
      </w:r>
      <w:r>
        <w:rPr>
          <w:color w:val="231F20"/>
        </w:rPr>
        <w:t>er</w:t>
      </w:r>
      <w:r>
        <w:rPr>
          <w:color w:val="231F20"/>
          <w:spacing w:val="-1"/>
        </w:rPr>
        <w:t xml:space="preserve"> </w:t>
      </w:r>
      <w:r>
        <w:rPr>
          <w:color w:val="231F20"/>
        </w:rPr>
        <w:t>et</w:t>
      </w:r>
      <w:r>
        <w:rPr>
          <w:color w:val="231F20"/>
          <w:spacing w:val="-1"/>
        </w:rPr>
        <w:t xml:space="preserve"> </w:t>
      </w:r>
      <w:r>
        <w:rPr>
          <w:color w:val="231F20"/>
        </w:rPr>
        <w:t>direkte</w:t>
      </w:r>
      <w:r>
        <w:rPr>
          <w:color w:val="231F20"/>
          <w:spacing w:val="-1"/>
        </w:rPr>
        <w:t xml:space="preserve"> </w:t>
      </w:r>
      <w:r>
        <w:rPr>
          <w:color w:val="231F20"/>
        </w:rPr>
        <w:t>uttrykk for</w:t>
      </w:r>
      <w:r>
        <w:rPr>
          <w:color w:val="231F20"/>
          <w:spacing w:val="-11"/>
        </w:rPr>
        <w:t xml:space="preserve"> </w:t>
      </w:r>
      <w:r>
        <w:rPr>
          <w:color w:val="231F20"/>
        </w:rPr>
        <w:t>det</w:t>
      </w:r>
      <w:r>
        <w:rPr>
          <w:color w:val="231F20"/>
          <w:spacing w:val="-11"/>
        </w:rPr>
        <w:t xml:space="preserve"> </w:t>
      </w:r>
      <w:r>
        <w:rPr>
          <w:color w:val="231F20"/>
        </w:rPr>
        <w:t>psykiske</w:t>
      </w:r>
      <w:r>
        <w:rPr>
          <w:color w:val="231F20"/>
          <w:spacing w:val="-11"/>
        </w:rPr>
        <w:t xml:space="preserve"> </w:t>
      </w:r>
      <w:r>
        <w:rPr>
          <w:color w:val="231F20"/>
        </w:rPr>
        <w:t>materialet</w:t>
      </w:r>
      <w:r>
        <w:rPr>
          <w:color w:val="231F20"/>
          <w:spacing w:val="-11"/>
        </w:rPr>
        <w:t xml:space="preserve"> </w:t>
      </w:r>
      <w:r>
        <w:rPr>
          <w:color w:val="231F20"/>
        </w:rPr>
        <w:t>som</w:t>
      </w:r>
      <w:r>
        <w:rPr>
          <w:color w:val="231F20"/>
          <w:spacing w:val="-11"/>
        </w:rPr>
        <w:t xml:space="preserve"> </w:t>
      </w:r>
      <w:r>
        <w:rPr>
          <w:color w:val="231F20"/>
        </w:rPr>
        <w:t>forårsaker</w:t>
      </w:r>
      <w:r>
        <w:rPr>
          <w:color w:val="231F20"/>
          <w:spacing w:val="-11"/>
        </w:rPr>
        <w:t xml:space="preserve"> </w:t>
      </w:r>
      <w:r>
        <w:rPr>
          <w:color w:val="231F20"/>
        </w:rPr>
        <w:t>psykisk</w:t>
      </w:r>
      <w:r>
        <w:rPr>
          <w:color w:val="231F20"/>
          <w:spacing w:val="-11"/>
        </w:rPr>
        <w:t xml:space="preserve"> </w:t>
      </w:r>
      <w:r>
        <w:rPr>
          <w:color w:val="231F20"/>
        </w:rPr>
        <w:t>plage.</w:t>
      </w:r>
      <w:r>
        <w:rPr>
          <w:color w:val="231F20"/>
          <w:spacing w:val="-11"/>
        </w:rPr>
        <w:t xml:space="preserve"> </w:t>
      </w:r>
      <w:r>
        <w:rPr>
          <w:color w:val="231F20"/>
        </w:rPr>
        <w:t>Hjernepsykologien</w:t>
      </w:r>
      <w:r>
        <w:rPr>
          <w:color w:val="231F20"/>
          <w:spacing w:val="-11"/>
        </w:rPr>
        <w:t xml:space="preserve"> </w:t>
      </w:r>
      <w:r>
        <w:rPr>
          <w:color w:val="231F20"/>
        </w:rPr>
        <w:t>hevder</w:t>
      </w:r>
      <w:r>
        <w:rPr>
          <w:color w:val="231F20"/>
          <w:spacing w:val="-11"/>
        </w:rPr>
        <w:t xml:space="preserve"> </w:t>
      </w:r>
      <w:r>
        <w:rPr>
          <w:color w:val="231F20"/>
        </w:rPr>
        <w:t>at klientens</w:t>
      </w:r>
      <w:r>
        <w:rPr>
          <w:color w:val="231F20"/>
          <w:spacing w:val="-4"/>
        </w:rPr>
        <w:t xml:space="preserve"> </w:t>
      </w:r>
      <w:r>
        <w:rPr>
          <w:color w:val="231F20"/>
        </w:rPr>
        <w:t>utsagn</w:t>
      </w:r>
      <w:r>
        <w:rPr>
          <w:color w:val="231F20"/>
          <w:spacing w:val="-4"/>
        </w:rPr>
        <w:t xml:space="preserve"> </w:t>
      </w:r>
      <w:r>
        <w:rPr>
          <w:color w:val="231F20"/>
        </w:rPr>
        <w:t>er</w:t>
      </w:r>
      <w:r>
        <w:rPr>
          <w:color w:val="231F20"/>
          <w:spacing w:val="-4"/>
        </w:rPr>
        <w:t xml:space="preserve"> </w:t>
      </w:r>
      <w:r>
        <w:rPr>
          <w:color w:val="231F20"/>
        </w:rPr>
        <w:t>de</w:t>
      </w:r>
      <w:r>
        <w:rPr>
          <w:color w:val="231F20"/>
          <w:spacing w:val="-4"/>
        </w:rPr>
        <w:t xml:space="preserve"> </w:t>
      </w:r>
      <w:r>
        <w:rPr>
          <w:color w:val="231F20"/>
        </w:rPr>
        <w:t>mest</w:t>
      </w:r>
      <w:r>
        <w:rPr>
          <w:color w:val="231F20"/>
          <w:spacing w:val="-4"/>
        </w:rPr>
        <w:t xml:space="preserve"> </w:t>
      </w:r>
      <w:r>
        <w:rPr>
          <w:color w:val="231F20"/>
        </w:rPr>
        <w:t>objektive</w:t>
      </w:r>
      <w:r>
        <w:rPr>
          <w:color w:val="231F20"/>
          <w:spacing w:val="-5"/>
        </w:rPr>
        <w:t xml:space="preserve"> </w:t>
      </w:r>
      <w:r>
        <w:rPr>
          <w:color w:val="231F20"/>
        </w:rPr>
        <w:t>uttrykk</w:t>
      </w:r>
      <w:r>
        <w:rPr>
          <w:color w:val="231F20"/>
          <w:spacing w:val="-4"/>
        </w:rPr>
        <w:t xml:space="preserve"> </w:t>
      </w:r>
      <w:r>
        <w:rPr>
          <w:color w:val="231F20"/>
        </w:rPr>
        <w:t>for</w:t>
      </w:r>
      <w:r>
        <w:rPr>
          <w:color w:val="231F20"/>
          <w:spacing w:val="-4"/>
        </w:rPr>
        <w:t xml:space="preserve"> </w:t>
      </w:r>
      <w:r>
        <w:rPr>
          <w:color w:val="231F20"/>
        </w:rPr>
        <w:t>klientens</w:t>
      </w:r>
      <w:r>
        <w:rPr>
          <w:color w:val="231F20"/>
          <w:spacing w:val="-4"/>
        </w:rPr>
        <w:t xml:space="preserve"> </w:t>
      </w:r>
      <w:r>
        <w:rPr>
          <w:color w:val="231F20"/>
        </w:rPr>
        <w:t>opplevelse</w:t>
      </w:r>
      <w:r>
        <w:rPr>
          <w:color w:val="231F20"/>
          <w:spacing w:val="-4"/>
        </w:rPr>
        <w:t xml:space="preserve"> </w:t>
      </w:r>
      <w:r>
        <w:rPr>
          <w:color w:val="231F20"/>
        </w:rPr>
        <w:t>av</w:t>
      </w:r>
      <w:r>
        <w:rPr>
          <w:color w:val="231F20"/>
          <w:spacing w:val="-4"/>
        </w:rPr>
        <w:t xml:space="preserve"> </w:t>
      </w:r>
      <w:r>
        <w:rPr>
          <w:color w:val="231F20"/>
        </w:rPr>
        <w:t>den</w:t>
      </w:r>
      <w:r>
        <w:rPr>
          <w:color w:val="231F20"/>
          <w:spacing w:val="-5"/>
        </w:rPr>
        <w:t xml:space="preserve"> </w:t>
      </w:r>
      <w:r>
        <w:rPr>
          <w:color w:val="231F20"/>
        </w:rPr>
        <w:t xml:space="preserve">psykiske </w:t>
      </w:r>
      <w:r>
        <w:rPr>
          <w:color w:val="231F20"/>
          <w:spacing w:val="-2"/>
        </w:rPr>
        <w:t>plagen.</w:t>
      </w:r>
    </w:p>
    <w:p w14:paraId="3099871E" w14:textId="77777777" w:rsidR="001419A2" w:rsidRDefault="001419A2">
      <w:pPr>
        <w:pStyle w:val="Brdtekst"/>
        <w:spacing w:before="66"/>
        <w:ind w:left="0"/>
        <w:jc w:val="left"/>
      </w:pPr>
    </w:p>
    <w:p w14:paraId="0CE1495E" w14:textId="77777777" w:rsidR="001419A2" w:rsidRDefault="00000000">
      <w:pPr>
        <w:pStyle w:val="Overskrift4"/>
      </w:pPr>
      <w:r>
        <w:rPr>
          <w:color w:val="231F20"/>
        </w:rPr>
        <w:t>Fra</w:t>
      </w:r>
      <w:r>
        <w:rPr>
          <w:color w:val="231F20"/>
          <w:spacing w:val="-3"/>
        </w:rPr>
        <w:t xml:space="preserve"> </w:t>
      </w:r>
      <w:r>
        <w:rPr>
          <w:color w:val="231F20"/>
        </w:rPr>
        <w:t>innhold</w:t>
      </w:r>
      <w:r>
        <w:rPr>
          <w:color w:val="231F20"/>
          <w:spacing w:val="-3"/>
        </w:rPr>
        <w:t xml:space="preserve"> </w:t>
      </w:r>
      <w:r>
        <w:rPr>
          <w:color w:val="231F20"/>
        </w:rPr>
        <w:t>til</w:t>
      </w:r>
      <w:r>
        <w:rPr>
          <w:color w:val="231F20"/>
          <w:spacing w:val="-3"/>
        </w:rPr>
        <w:t xml:space="preserve"> </w:t>
      </w:r>
      <w:r>
        <w:rPr>
          <w:color w:val="231F20"/>
        </w:rPr>
        <w:t>indre</w:t>
      </w:r>
      <w:r>
        <w:rPr>
          <w:color w:val="231F20"/>
          <w:spacing w:val="-3"/>
        </w:rPr>
        <w:t xml:space="preserve"> </w:t>
      </w:r>
      <w:r>
        <w:rPr>
          <w:color w:val="231F20"/>
          <w:spacing w:val="-2"/>
        </w:rPr>
        <w:t>opplevelser</w:t>
      </w:r>
    </w:p>
    <w:p w14:paraId="39C8545B" w14:textId="77777777" w:rsidR="001419A2" w:rsidRDefault="00000000">
      <w:pPr>
        <w:pStyle w:val="Brdtekst"/>
        <w:spacing w:before="197" w:line="230" w:lineRule="auto"/>
        <w:ind w:right="328"/>
      </w:pPr>
      <w:r>
        <w:rPr>
          <w:color w:val="231F20"/>
        </w:rPr>
        <w:t>Psykologien</w:t>
      </w:r>
      <w:r>
        <w:rPr>
          <w:color w:val="231F20"/>
          <w:spacing w:val="-6"/>
        </w:rPr>
        <w:t xml:space="preserve"> </w:t>
      </w:r>
      <w:r>
        <w:rPr>
          <w:color w:val="231F20"/>
        </w:rPr>
        <w:t>og</w:t>
      </w:r>
      <w:r>
        <w:rPr>
          <w:color w:val="231F20"/>
          <w:spacing w:val="-6"/>
        </w:rPr>
        <w:t xml:space="preserve"> </w:t>
      </w:r>
      <w:r>
        <w:rPr>
          <w:color w:val="231F20"/>
        </w:rPr>
        <w:t>psykiatrien</w:t>
      </w:r>
      <w:r>
        <w:rPr>
          <w:color w:val="231F20"/>
          <w:spacing w:val="-6"/>
        </w:rPr>
        <w:t xml:space="preserve"> </w:t>
      </w:r>
      <w:r>
        <w:rPr>
          <w:color w:val="231F20"/>
        </w:rPr>
        <w:t>er</w:t>
      </w:r>
      <w:r>
        <w:rPr>
          <w:color w:val="231F20"/>
          <w:spacing w:val="-6"/>
        </w:rPr>
        <w:t xml:space="preserve"> </w:t>
      </w:r>
      <w:r>
        <w:rPr>
          <w:color w:val="231F20"/>
        </w:rPr>
        <w:t>fokusert</w:t>
      </w:r>
      <w:r>
        <w:rPr>
          <w:color w:val="231F20"/>
          <w:spacing w:val="-6"/>
        </w:rPr>
        <w:t xml:space="preserve"> </w:t>
      </w:r>
      <w:r>
        <w:rPr>
          <w:color w:val="231F20"/>
        </w:rPr>
        <w:t>på</w:t>
      </w:r>
      <w:r>
        <w:rPr>
          <w:color w:val="231F20"/>
          <w:spacing w:val="-6"/>
        </w:rPr>
        <w:t xml:space="preserve"> </w:t>
      </w:r>
      <w:r>
        <w:rPr>
          <w:color w:val="231F20"/>
        </w:rPr>
        <w:t>innholdet</w:t>
      </w:r>
      <w:r>
        <w:rPr>
          <w:color w:val="231F20"/>
          <w:spacing w:val="-6"/>
        </w:rPr>
        <w:t xml:space="preserve"> </w:t>
      </w:r>
      <w:r>
        <w:rPr>
          <w:color w:val="231F20"/>
        </w:rPr>
        <w:t>i</w:t>
      </w:r>
      <w:r>
        <w:rPr>
          <w:color w:val="231F20"/>
          <w:spacing w:val="-6"/>
        </w:rPr>
        <w:t xml:space="preserve"> </w:t>
      </w:r>
      <w:r>
        <w:rPr>
          <w:color w:val="231F20"/>
        </w:rPr>
        <w:t>individets</w:t>
      </w:r>
      <w:r>
        <w:rPr>
          <w:color w:val="231F20"/>
          <w:spacing w:val="-6"/>
        </w:rPr>
        <w:t xml:space="preserve"> </w:t>
      </w:r>
      <w:r>
        <w:rPr>
          <w:color w:val="231F20"/>
        </w:rPr>
        <w:t>tidligere</w:t>
      </w:r>
      <w:r>
        <w:rPr>
          <w:color w:val="231F20"/>
          <w:spacing w:val="-6"/>
        </w:rPr>
        <w:t xml:space="preserve"> </w:t>
      </w:r>
      <w:r>
        <w:rPr>
          <w:color w:val="231F20"/>
        </w:rPr>
        <w:t>og</w:t>
      </w:r>
      <w:r>
        <w:rPr>
          <w:color w:val="231F20"/>
          <w:spacing w:val="-6"/>
        </w:rPr>
        <w:t xml:space="preserve"> </w:t>
      </w:r>
      <w:r>
        <w:rPr>
          <w:color w:val="231F20"/>
        </w:rPr>
        <w:t>nåværen- de</w:t>
      </w:r>
      <w:r>
        <w:rPr>
          <w:color w:val="231F20"/>
          <w:spacing w:val="-10"/>
        </w:rPr>
        <w:t xml:space="preserve"> </w:t>
      </w:r>
      <w:r>
        <w:rPr>
          <w:color w:val="231F20"/>
        </w:rPr>
        <w:t>opplevelser.</w:t>
      </w:r>
      <w:r>
        <w:rPr>
          <w:color w:val="231F20"/>
          <w:spacing w:val="-10"/>
        </w:rPr>
        <w:t xml:space="preserve"> </w:t>
      </w:r>
      <w:r>
        <w:rPr>
          <w:color w:val="231F20"/>
        </w:rPr>
        <w:t>Man</w:t>
      </w:r>
      <w:r>
        <w:rPr>
          <w:color w:val="231F20"/>
          <w:spacing w:val="-10"/>
        </w:rPr>
        <w:t xml:space="preserve"> </w:t>
      </w:r>
      <w:r>
        <w:rPr>
          <w:color w:val="231F20"/>
        </w:rPr>
        <w:t>er</w:t>
      </w:r>
      <w:r>
        <w:rPr>
          <w:color w:val="231F20"/>
          <w:spacing w:val="-10"/>
        </w:rPr>
        <w:t xml:space="preserve"> </w:t>
      </w:r>
      <w:r>
        <w:rPr>
          <w:color w:val="231F20"/>
        </w:rPr>
        <w:t>opptatt</w:t>
      </w:r>
      <w:r>
        <w:rPr>
          <w:color w:val="231F20"/>
          <w:spacing w:val="-10"/>
        </w:rPr>
        <w:t xml:space="preserve"> </w:t>
      </w:r>
      <w:r>
        <w:rPr>
          <w:color w:val="231F20"/>
        </w:rPr>
        <w:t>av</w:t>
      </w:r>
      <w:r>
        <w:rPr>
          <w:color w:val="231F20"/>
          <w:spacing w:val="-10"/>
        </w:rPr>
        <w:t xml:space="preserve"> </w:t>
      </w:r>
      <w:r>
        <w:rPr>
          <w:color w:val="231F20"/>
        </w:rPr>
        <w:t>informasjoner.</w:t>
      </w:r>
      <w:r>
        <w:rPr>
          <w:color w:val="231F20"/>
          <w:spacing w:val="-10"/>
        </w:rPr>
        <w:t xml:space="preserve"> </w:t>
      </w:r>
      <w:r>
        <w:rPr>
          <w:color w:val="231F20"/>
        </w:rPr>
        <w:t>Hjernepsykologien</w:t>
      </w:r>
      <w:r>
        <w:rPr>
          <w:color w:val="231F20"/>
          <w:spacing w:val="-10"/>
        </w:rPr>
        <w:t xml:space="preserve"> </w:t>
      </w:r>
      <w:r>
        <w:rPr>
          <w:color w:val="231F20"/>
        </w:rPr>
        <w:t>fokuserer</w:t>
      </w:r>
      <w:r>
        <w:rPr>
          <w:color w:val="231F20"/>
          <w:spacing w:val="-10"/>
        </w:rPr>
        <w:t xml:space="preserve"> </w:t>
      </w:r>
      <w:r>
        <w:rPr>
          <w:color w:val="231F20"/>
        </w:rPr>
        <w:t>på</w:t>
      </w:r>
      <w:r>
        <w:rPr>
          <w:color w:val="231F20"/>
          <w:spacing w:val="-10"/>
        </w:rPr>
        <w:t xml:space="preserve"> </w:t>
      </w:r>
      <w:r>
        <w:rPr>
          <w:color w:val="231F20"/>
        </w:rPr>
        <w:t>den mentale</w:t>
      </w:r>
      <w:r>
        <w:rPr>
          <w:color w:val="231F20"/>
          <w:spacing w:val="-3"/>
        </w:rPr>
        <w:t xml:space="preserve"> </w:t>
      </w:r>
      <w:r>
        <w:rPr>
          <w:color w:val="231F20"/>
        </w:rPr>
        <w:t>strukturen</w:t>
      </w:r>
      <w:r>
        <w:rPr>
          <w:color w:val="231F20"/>
          <w:spacing w:val="-3"/>
        </w:rPr>
        <w:t xml:space="preserve"> </w:t>
      </w:r>
      <w:r>
        <w:rPr>
          <w:color w:val="231F20"/>
        </w:rPr>
        <w:t>og</w:t>
      </w:r>
      <w:r>
        <w:rPr>
          <w:color w:val="231F20"/>
          <w:spacing w:val="-3"/>
        </w:rPr>
        <w:t xml:space="preserve"> </w:t>
      </w:r>
      <w:r>
        <w:rPr>
          <w:color w:val="231F20"/>
        </w:rPr>
        <w:t>de</w:t>
      </w:r>
      <w:r>
        <w:rPr>
          <w:color w:val="231F20"/>
          <w:spacing w:val="-3"/>
        </w:rPr>
        <w:t xml:space="preserve"> </w:t>
      </w:r>
      <w:r>
        <w:rPr>
          <w:color w:val="231F20"/>
        </w:rPr>
        <w:t>mentale</w:t>
      </w:r>
      <w:r>
        <w:rPr>
          <w:color w:val="231F20"/>
          <w:spacing w:val="-3"/>
        </w:rPr>
        <w:t xml:space="preserve"> </w:t>
      </w:r>
      <w:r>
        <w:rPr>
          <w:color w:val="231F20"/>
        </w:rPr>
        <w:t>elementene</w:t>
      </w:r>
      <w:r>
        <w:rPr>
          <w:color w:val="231F20"/>
          <w:spacing w:val="-3"/>
        </w:rPr>
        <w:t xml:space="preserve"> </w:t>
      </w:r>
      <w:r>
        <w:rPr>
          <w:color w:val="231F20"/>
        </w:rPr>
        <w:t>som</w:t>
      </w:r>
      <w:r>
        <w:rPr>
          <w:color w:val="231F20"/>
          <w:spacing w:val="-3"/>
        </w:rPr>
        <w:t xml:space="preserve"> </w:t>
      </w:r>
      <w:r>
        <w:rPr>
          <w:color w:val="231F20"/>
        </w:rPr>
        <w:t>rommer</w:t>
      </w:r>
      <w:r>
        <w:rPr>
          <w:color w:val="231F20"/>
          <w:spacing w:val="-3"/>
        </w:rPr>
        <w:t xml:space="preserve"> </w:t>
      </w:r>
      <w:r>
        <w:rPr>
          <w:color w:val="231F20"/>
        </w:rPr>
        <w:t>og</w:t>
      </w:r>
      <w:r>
        <w:rPr>
          <w:color w:val="231F20"/>
          <w:spacing w:val="-3"/>
        </w:rPr>
        <w:t xml:space="preserve"> </w:t>
      </w:r>
      <w:r>
        <w:rPr>
          <w:color w:val="231F20"/>
        </w:rPr>
        <w:t>forankrer</w:t>
      </w:r>
      <w:r>
        <w:rPr>
          <w:color w:val="231F20"/>
          <w:spacing w:val="-3"/>
        </w:rPr>
        <w:t xml:space="preserve"> </w:t>
      </w:r>
      <w:r>
        <w:rPr>
          <w:color w:val="231F20"/>
        </w:rPr>
        <w:t>de</w:t>
      </w:r>
      <w:r>
        <w:rPr>
          <w:color w:val="231F20"/>
          <w:spacing w:val="-3"/>
        </w:rPr>
        <w:t xml:space="preserve"> </w:t>
      </w:r>
      <w:r>
        <w:rPr>
          <w:color w:val="231F20"/>
        </w:rPr>
        <w:t>følelsene som</w:t>
      </w:r>
      <w:r>
        <w:rPr>
          <w:color w:val="231F20"/>
          <w:spacing w:val="-8"/>
        </w:rPr>
        <w:t xml:space="preserve"> </w:t>
      </w:r>
      <w:r>
        <w:rPr>
          <w:color w:val="231F20"/>
        </w:rPr>
        <w:t>stammer</w:t>
      </w:r>
      <w:r>
        <w:rPr>
          <w:color w:val="231F20"/>
          <w:spacing w:val="-8"/>
        </w:rPr>
        <w:t xml:space="preserve"> </w:t>
      </w:r>
      <w:r>
        <w:rPr>
          <w:color w:val="231F20"/>
        </w:rPr>
        <w:t>fra</w:t>
      </w:r>
      <w:r>
        <w:rPr>
          <w:color w:val="231F20"/>
          <w:spacing w:val="-8"/>
        </w:rPr>
        <w:t xml:space="preserve"> </w:t>
      </w:r>
      <w:r>
        <w:rPr>
          <w:color w:val="231F20"/>
        </w:rPr>
        <w:t>ulike</w:t>
      </w:r>
      <w:r>
        <w:rPr>
          <w:color w:val="231F20"/>
          <w:spacing w:val="-8"/>
        </w:rPr>
        <w:t xml:space="preserve"> </w:t>
      </w:r>
      <w:r>
        <w:rPr>
          <w:color w:val="231F20"/>
        </w:rPr>
        <w:t>opplevelser.</w:t>
      </w:r>
      <w:r>
        <w:rPr>
          <w:color w:val="231F20"/>
          <w:spacing w:val="-8"/>
        </w:rPr>
        <w:t xml:space="preserve"> </w:t>
      </w:r>
      <w:r>
        <w:rPr>
          <w:color w:val="231F20"/>
        </w:rPr>
        <w:t>Mens</w:t>
      </w:r>
      <w:r>
        <w:rPr>
          <w:color w:val="231F20"/>
          <w:spacing w:val="-8"/>
        </w:rPr>
        <w:t xml:space="preserve"> </w:t>
      </w:r>
      <w:r>
        <w:rPr>
          <w:color w:val="231F20"/>
        </w:rPr>
        <w:t>innholdet</w:t>
      </w:r>
      <w:r>
        <w:rPr>
          <w:color w:val="231F20"/>
          <w:spacing w:val="-8"/>
        </w:rPr>
        <w:t xml:space="preserve"> </w:t>
      </w:r>
      <w:r>
        <w:rPr>
          <w:color w:val="231F20"/>
        </w:rPr>
        <w:t>i</w:t>
      </w:r>
      <w:r>
        <w:rPr>
          <w:color w:val="231F20"/>
          <w:spacing w:val="-8"/>
        </w:rPr>
        <w:t xml:space="preserve"> </w:t>
      </w:r>
      <w:r>
        <w:rPr>
          <w:color w:val="231F20"/>
        </w:rPr>
        <w:t>klientens</w:t>
      </w:r>
      <w:r>
        <w:rPr>
          <w:color w:val="231F20"/>
          <w:spacing w:val="-8"/>
        </w:rPr>
        <w:t xml:space="preserve"> </w:t>
      </w:r>
      <w:r>
        <w:rPr>
          <w:color w:val="231F20"/>
        </w:rPr>
        <w:t>opplevelser</w:t>
      </w:r>
      <w:r>
        <w:rPr>
          <w:color w:val="231F20"/>
          <w:spacing w:val="-8"/>
        </w:rPr>
        <w:t xml:space="preserve"> </w:t>
      </w:r>
      <w:r>
        <w:rPr>
          <w:color w:val="231F20"/>
        </w:rPr>
        <w:t>er</w:t>
      </w:r>
      <w:r>
        <w:rPr>
          <w:color w:val="231F20"/>
          <w:spacing w:val="-8"/>
        </w:rPr>
        <w:t xml:space="preserve"> </w:t>
      </w:r>
      <w:r>
        <w:rPr>
          <w:color w:val="231F20"/>
        </w:rPr>
        <w:t>skjøvet</w:t>
      </w:r>
      <w:r>
        <w:rPr>
          <w:color w:val="231F20"/>
          <w:spacing w:val="-8"/>
        </w:rPr>
        <w:t xml:space="preserve"> </w:t>
      </w:r>
      <w:r>
        <w:rPr>
          <w:color w:val="231F20"/>
        </w:rPr>
        <w:t>i bakgrunnen, er individets ord og utsagn og modale opplevelser blitt forgrunn.</w:t>
      </w:r>
    </w:p>
    <w:p w14:paraId="555907E7" w14:textId="77777777" w:rsidR="001419A2" w:rsidRDefault="001419A2">
      <w:pPr>
        <w:spacing w:line="230" w:lineRule="auto"/>
        <w:sectPr w:rsidR="001419A2">
          <w:pgSz w:w="9640" w:h="13610"/>
          <w:pgMar w:top="900" w:right="860" w:bottom="620" w:left="860" w:header="367" w:footer="425" w:gutter="0"/>
          <w:cols w:space="708"/>
        </w:sectPr>
      </w:pPr>
    </w:p>
    <w:p w14:paraId="53910D2C" w14:textId="77777777" w:rsidR="001419A2" w:rsidRDefault="00000000">
      <w:pPr>
        <w:pStyle w:val="Overskrift4"/>
        <w:spacing w:before="170"/>
        <w:ind w:left="330"/>
      </w:pPr>
      <w:r>
        <w:rPr>
          <w:color w:val="231F20"/>
        </w:rPr>
        <w:lastRenderedPageBreak/>
        <w:t>Frittflytende</w:t>
      </w:r>
      <w:r>
        <w:rPr>
          <w:color w:val="231F20"/>
          <w:spacing w:val="-5"/>
        </w:rPr>
        <w:t xml:space="preserve"> </w:t>
      </w:r>
      <w:r>
        <w:rPr>
          <w:color w:val="231F20"/>
          <w:spacing w:val="-2"/>
        </w:rPr>
        <w:t>følelser</w:t>
      </w:r>
    </w:p>
    <w:p w14:paraId="7EB32C2B" w14:textId="77777777" w:rsidR="001419A2" w:rsidRDefault="00000000">
      <w:pPr>
        <w:pStyle w:val="Brdtekst"/>
        <w:spacing w:before="197" w:line="230" w:lineRule="auto"/>
        <w:ind w:left="330" w:right="100"/>
      </w:pPr>
      <w:r>
        <w:rPr>
          <w:color w:val="231F20"/>
        </w:rPr>
        <w:t>Psykiatrien og psykologien anvender av og til begrepet ”frittflytende følelser.” Hjer- nepsykologien hevder at begrepet frittflytende følelser er tegn på en misforståelse, da alle</w:t>
      </w:r>
      <w:r>
        <w:rPr>
          <w:color w:val="231F20"/>
          <w:spacing w:val="-12"/>
        </w:rPr>
        <w:t xml:space="preserve"> </w:t>
      </w:r>
      <w:r>
        <w:rPr>
          <w:color w:val="231F20"/>
        </w:rPr>
        <w:t>følelser</w:t>
      </w:r>
      <w:r>
        <w:rPr>
          <w:color w:val="231F20"/>
          <w:spacing w:val="-12"/>
        </w:rPr>
        <w:t xml:space="preserve"> </w:t>
      </w:r>
      <w:r>
        <w:rPr>
          <w:color w:val="231F20"/>
        </w:rPr>
        <w:t>er</w:t>
      </w:r>
      <w:r>
        <w:rPr>
          <w:color w:val="231F20"/>
          <w:spacing w:val="-12"/>
        </w:rPr>
        <w:t xml:space="preserve"> </w:t>
      </w:r>
      <w:r>
        <w:rPr>
          <w:color w:val="231F20"/>
        </w:rPr>
        <w:t>forårsaket</w:t>
      </w:r>
      <w:r>
        <w:rPr>
          <w:color w:val="231F20"/>
          <w:spacing w:val="-12"/>
        </w:rPr>
        <w:t xml:space="preserve"> </w:t>
      </w:r>
      <w:r>
        <w:rPr>
          <w:color w:val="231F20"/>
        </w:rPr>
        <w:t>av</w:t>
      </w:r>
      <w:r>
        <w:rPr>
          <w:color w:val="231F20"/>
          <w:spacing w:val="-12"/>
        </w:rPr>
        <w:t xml:space="preserve"> </w:t>
      </w:r>
      <w:r>
        <w:rPr>
          <w:color w:val="231F20"/>
        </w:rPr>
        <w:t>kontakt</w:t>
      </w:r>
      <w:r>
        <w:rPr>
          <w:color w:val="231F20"/>
          <w:spacing w:val="-12"/>
        </w:rPr>
        <w:t xml:space="preserve"> </w:t>
      </w:r>
      <w:r>
        <w:rPr>
          <w:color w:val="231F20"/>
        </w:rPr>
        <w:t>med</w:t>
      </w:r>
      <w:r>
        <w:rPr>
          <w:color w:val="231F20"/>
          <w:spacing w:val="-12"/>
        </w:rPr>
        <w:t xml:space="preserve"> </w:t>
      </w:r>
      <w:r>
        <w:rPr>
          <w:color w:val="231F20"/>
        </w:rPr>
        <w:t>et</w:t>
      </w:r>
      <w:r>
        <w:rPr>
          <w:color w:val="231F20"/>
          <w:spacing w:val="-12"/>
        </w:rPr>
        <w:t xml:space="preserve"> </w:t>
      </w:r>
      <w:r>
        <w:rPr>
          <w:color w:val="231F20"/>
        </w:rPr>
        <w:t>modalt</w:t>
      </w:r>
      <w:r>
        <w:rPr>
          <w:color w:val="231F20"/>
          <w:spacing w:val="-12"/>
        </w:rPr>
        <w:t xml:space="preserve"> </w:t>
      </w:r>
      <w:r>
        <w:rPr>
          <w:color w:val="231F20"/>
        </w:rPr>
        <w:t>og/eller</w:t>
      </w:r>
      <w:r>
        <w:rPr>
          <w:color w:val="231F20"/>
          <w:spacing w:val="-12"/>
        </w:rPr>
        <w:t xml:space="preserve"> </w:t>
      </w:r>
      <w:r>
        <w:rPr>
          <w:color w:val="231F20"/>
        </w:rPr>
        <w:t>språklig</w:t>
      </w:r>
      <w:r>
        <w:rPr>
          <w:color w:val="231F20"/>
          <w:spacing w:val="-12"/>
        </w:rPr>
        <w:t xml:space="preserve"> </w:t>
      </w:r>
      <w:r>
        <w:rPr>
          <w:color w:val="231F20"/>
        </w:rPr>
        <w:t>materiale</w:t>
      </w:r>
      <w:r>
        <w:rPr>
          <w:color w:val="231F20"/>
          <w:spacing w:val="-12"/>
        </w:rPr>
        <w:t xml:space="preserve"> </w:t>
      </w:r>
      <w:r>
        <w:rPr>
          <w:color w:val="231F20"/>
        </w:rPr>
        <w:t>som</w:t>
      </w:r>
      <w:r>
        <w:rPr>
          <w:color w:val="231F20"/>
          <w:spacing w:val="-12"/>
        </w:rPr>
        <w:t xml:space="preserve"> </w:t>
      </w:r>
      <w:r>
        <w:rPr>
          <w:color w:val="231F20"/>
        </w:rPr>
        <w:t>kan undersøkes. Psykiatrien mangler en vitenskapelig forståelse av årsakene til følelser. Hjernepsykologien</w:t>
      </w:r>
      <w:r>
        <w:rPr>
          <w:color w:val="231F20"/>
          <w:spacing w:val="-13"/>
        </w:rPr>
        <w:t xml:space="preserve"> </w:t>
      </w:r>
      <w:r>
        <w:rPr>
          <w:color w:val="231F20"/>
        </w:rPr>
        <w:t>har</w:t>
      </w:r>
      <w:r>
        <w:rPr>
          <w:color w:val="231F20"/>
          <w:spacing w:val="-12"/>
        </w:rPr>
        <w:t xml:space="preserve"> </w:t>
      </w:r>
      <w:r>
        <w:rPr>
          <w:color w:val="231F20"/>
        </w:rPr>
        <w:t>vitenskapelig</w:t>
      </w:r>
      <w:r>
        <w:rPr>
          <w:color w:val="231F20"/>
          <w:spacing w:val="-13"/>
        </w:rPr>
        <w:t xml:space="preserve"> </w:t>
      </w:r>
      <w:r>
        <w:rPr>
          <w:color w:val="231F20"/>
        </w:rPr>
        <w:t>forankret</w:t>
      </w:r>
      <w:r>
        <w:rPr>
          <w:color w:val="231F20"/>
          <w:spacing w:val="-12"/>
        </w:rPr>
        <w:t xml:space="preserve"> </w:t>
      </w:r>
      <w:r>
        <w:rPr>
          <w:color w:val="231F20"/>
        </w:rPr>
        <w:t>kunnskap</w:t>
      </w:r>
      <w:r>
        <w:rPr>
          <w:color w:val="231F20"/>
          <w:spacing w:val="-13"/>
        </w:rPr>
        <w:t xml:space="preserve"> </w:t>
      </w:r>
      <w:r>
        <w:rPr>
          <w:color w:val="231F20"/>
        </w:rPr>
        <w:t>om</w:t>
      </w:r>
      <w:r>
        <w:rPr>
          <w:color w:val="231F20"/>
          <w:spacing w:val="-12"/>
        </w:rPr>
        <w:t xml:space="preserve"> </w:t>
      </w:r>
      <w:r>
        <w:rPr>
          <w:color w:val="231F20"/>
        </w:rPr>
        <w:t>årsakene</w:t>
      </w:r>
      <w:r>
        <w:rPr>
          <w:color w:val="231F20"/>
          <w:spacing w:val="-13"/>
        </w:rPr>
        <w:t xml:space="preserve"> </w:t>
      </w:r>
      <w:r>
        <w:rPr>
          <w:color w:val="231F20"/>
        </w:rPr>
        <w:t>til</w:t>
      </w:r>
      <w:r>
        <w:rPr>
          <w:color w:val="231F20"/>
          <w:spacing w:val="-12"/>
        </w:rPr>
        <w:t xml:space="preserve"> </w:t>
      </w:r>
      <w:r>
        <w:rPr>
          <w:color w:val="231F20"/>
        </w:rPr>
        <w:t>følelser.</w:t>
      </w:r>
      <w:r>
        <w:rPr>
          <w:color w:val="231F20"/>
          <w:spacing w:val="-13"/>
        </w:rPr>
        <w:t xml:space="preserve"> </w:t>
      </w:r>
      <w:r>
        <w:rPr>
          <w:color w:val="231F20"/>
        </w:rPr>
        <w:t>Den hevder</w:t>
      </w:r>
      <w:r>
        <w:rPr>
          <w:color w:val="231F20"/>
          <w:spacing w:val="-9"/>
        </w:rPr>
        <w:t xml:space="preserve"> </w:t>
      </w:r>
      <w:r>
        <w:rPr>
          <w:color w:val="231F20"/>
        </w:rPr>
        <w:t>at</w:t>
      </w:r>
      <w:r>
        <w:rPr>
          <w:color w:val="231F20"/>
          <w:spacing w:val="-9"/>
        </w:rPr>
        <w:t xml:space="preserve"> </w:t>
      </w:r>
      <w:r>
        <w:rPr>
          <w:color w:val="231F20"/>
        </w:rPr>
        <w:t>følelser</w:t>
      </w:r>
      <w:r>
        <w:rPr>
          <w:color w:val="231F20"/>
          <w:spacing w:val="-9"/>
        </w:rPr>
        <w:t xml:space="preserve"> </w:t>
      </w:r>
      <w:r>
        <w:rPr>
          <w:color w:val="231F20"/>
        </w:rPr>
        <w:t>ikke</w:t>
      </w:r>
      <w:r>
        <w:rPr>
          <w:color w:val="231F20"/>
          <w:spacing w:val="-9"/>
        </w:rPr>
        <w:t xml:space="preserve"> </w:t>
      </w:r>
      <w:r>
        <w:rPr>
          <w:color w:val="231F20"/>
        </w:rPr>
        <w:t>er</w:t>
      </w:r>
      <w:r>
        <w:rPr>
          <w:color w:val="231F20"/>
          <w:spacing w:val="-9"/>
        </w:rPr>
        <w:t xml:space="preserve"> </w:t>
      </w:r>
      <w:r>
        <w:rPr>
          <w:color w:val="231F20"/>
        </w:rPr>
        <w:t>sin</w:t>
      </w:r>
      <w:r>
        <w:rPr>
          <w:color w:val="231F20"/>
          <w:spacing w:val="-9"/>
        </w:rPr>
        <w:t xml:space="preserve"> </w:t>
      </w:r>
      <w:r>
        <w:rPr>
          <w:color w:val="231F20"/>
        </w:rPr>
        <w:t>egen</w:t>
      </w:r>
      <w:r>
        <w:rPr>
          <w:color w:val="231F20"/>
          <w:spacing w:val="-9"/>
        </w:rPr>
        <w:t xml:space="preserve"> </w:t>
      </w:r>
      <w:r>
        <w:rPr>
          <w:color w:val="231F20"/>
        </w:rPr>
        <w:t>kilde,</w:t>
      </w:r>
      <w:r>
        <w:rPr>
          <w:color w:val="231F20"/>
          <w:spacing w:val="-9"/>
        </w:rPr>
        <w:t xml:space="preserve"> </w:t>
      </w:r>
      <w:r>
        <w:rPr>
          <w:color w:val="231F20"/>
        </w:rPr>
        <w:t>men</w:t>
      </w:r>
      <w:r>
        <w:rPr>
          <w:color w:val="231F20"/>
          <w:spacing w:val="-9"/>
        </w:rPr>
        <w:t xml:space="preserve"> </w:t>
      </w:r>
      <w:r>
        <w:rPr>
          <w:color w:val="231F20"/>
        </w:rPr>
        <w:t>en</w:t>
      </w:r>
      <w:r>
        <w:rPr>
          <w:color w:val="231F20"/>
          <w:spacing w:val="-9"/>
        </w:rPr>
        <w:t xml:space="preserve"> </w:t>
      </w:r>
      <w:r>
        <w:rPr>
          <w:color w:val="231F20"/>
        </w:rPr>
        <w:t>følge</w:t>
      </w:r>
      <w:r>
        <w:rPr>
          <w:color w:val="231F20"/>
          <w:spacing w:val="-9"/>
        </w:rPr>
        <w:t xml:space="preserve"> </w:t>
      </w:r>
      <w:r>
        <w:rPr>
          <w:color w:val="231F20"/>
        </w:rPr>
        <w:t>av</w:t>
      </w:r>
      <w:r>
        <w:rPr>
          <w:color w:val="231F20"/>
          <w:spacing w:val="-9"/>
        </w:rPr>
        <w:t xml:space="preserve"> </w:t>
      </w:r>
      <w:r>
        <w:rPr>
          <w:color w:val="231F20"/>
        </w:rPr>
        <w:t>kontakt</w:t>
      </w:r>
      <w:r>
        <w:rPr>
          <w:color w:val="231F20"/>
          <w:spacing w:val="-9"/>
        </w:rPr>
        <w:t xml:space="preserve"> </w:t>
      </w:r>
      <w:r>
        <w:rPr>
          <w:color w:val="231F20"/>
        </w:rPr>
        <w:t>med</w:t>
      </w:r>
      <w:r>
        <w:rPr>
          <w:color w:val="231F20"/>
          <w:spacing w:val="-9"/>
        </w:rPr>
        <w:t xml:space="preserve"> </w:t>
      </w:r>
      <w:r>
        <w:rPr>
          <w:color w:val="231F20"/>
        </w:rPr>
        <w:t>språklige</w:t>
      </w:r>
      <w:r>
        <w:rPr>
          <w:color w:val="231F20"/>
          <w:spacing w:val="-9"/>
        </w:rPr>
        <w:t xml:space="preserve"> </w:t>
      </w:r>
      <w:r>
        <w:rPr>
          <w:color w:val="231F20"/>
        </w:rPr>
        <w:t>og</w:t>
      </w:r>
      <w:r>
        <w:rPr>
          <w:color w:val="231F20"/>
          <w:spacing w:val="-9"/>
        </w:rPr>
        <w:t xml:space="preserve"> </w:t>
      </w:r>
      <w:r>
        <w:rPr>
          <w:color w:val="231F20"/>
        </w:rPr>
        <w:t>mo- dale elementer som rommer følelser.</w:t>
      </w:r>
    </w:p>
    <w:p w14:paraId="3AB26FFF" w14:textId="77777777" w:rsidR="001419A2" w:rsidRDefault="001419A2">
      <w:pPr>
        <w:pStyle w:val="Brdtekst"/>
        <w:spacing w:before="65"/>
        <w:ind w:left="0"/>
        <w:jc w:val="left"/>
      </w:pPr>
    </w:p>
    <w:p w14:paraId="6A7F6592" w14:textId="77777777" w:rsidR="001419A2" w:rsidRDefault="00000000">
      <w:pPr>
        <w:pStyle w:val="Overskrift4"/>
        <w:ind w:left="330"/>
      </w:pPr>
      <w:r>
        <w:rPr>
          <w:color w:val="231F20"/>
          <w:spacing w:val="-2"/>
        </w:rPr>
        <w:t>Hallusinasjoner</w:t>
      </w:r>
    </w:p>
    <w:p w14:paraId="34688D5F" w14:textId="77777777" w:rsidR="001419A2" w:rsidRDefault="00000000">
      <w:pPr>
        <w:pStyle w:val="Brdtekst"/>
        <w:spacing w:before="197" w:line="230" w:lineRule="auto"/>
        <w:ind w:left="330" w:right="101"/>
      </w:pPr>
      <w:r>
        <w:rPr>
          <w:color w:val="231F20"/>
        </w:rPr>
        <w:t>Psykiatrien hevder at hallusinasjoner er tegn på alvorlig sykdom. Hjernepsykologien formidler at hallusinasjoner er uttrykk for et mentalt talent og at dette talentet kan anvendes i behandling.</w:t>
      </w:r>
    </w:p>
    <w:p w14:paraId="2A044E9A" w14:textId="77777777" w:rsidR="001419A2" w:rsidRDefault="001419A2">
      <w:pPr>
        <w:pStyle w:val="Brdtekst"/>
        <w:spacing w:before="66"/>
        <w:ind w:left="0"/>
        <w:jc w:val="left"/>
      </w:pPr>
    </w:p>
    <w:p w14:paraId="024842AA" w14:textId="77777777" w:rsidR="001419A2" w:rsidRDefault="00000000">
      <w:pPr>
        <w:pStyle w:val="Overskrift4"/>
        <w:spacing w:before="1"/>
        <w:ind w:left="330"/>
      </w:pPr>
      <w:r>
        <w:rPr>
          <w:color w:val="231F20"/>
        </w:rPr>
        <w:t xml:space="preserve">Immunitet mot psykisk </w:t>
      </w:r>
      <w:r>
        <w:rPr>
          <w:color w:val="231F20"/>
          <w:spacing w:val="-2"/>
        </w:rPr>
        <w:t>plage</w:t>
      </w:r>
    </w:p>
    <w:p w14:paraId="293229A2" w14:textId="77777777" w:rsidR="001419A2" w:rsidRDefault="00000000">
      <w:pPr>
        <w:pStyle w:val="Brdtekst"/>
        <w:spacing w:before="197" w:line="230" w:lineRule="auto"/>
        <w:ind w:left="330" w:right="101"/>
      </w:pPr>
      <w:r>
        <w:rPr>
          <w:color w:val="231F20"/>
        </w:rPr>
        <w:t>Psykiatrien</w:t>
      </w:r>
      <w:r>
        <w:rPr>
          <w:color w:val="231F20"/>
          <w:spacing w:val="-7"/>
        </w:rPr>
        <w:t xml:space="preserve"> </w:t>
      </w:r>
      <w:r>
        <w:rPr>
          <w:color w:val="231F20"/>
        </w:rPr>
        <w:t>er</w:t>
      </w:r>
      <w:r>
        <w:rPr>
          <w:color w:val="231F20"/>
          <w:spacing w:val="-7"/>
        </w:rPr>
        <w:t xml:space="preserve"> </w:t>
      </w:r>
      <w:r>
        <w:rPr>
          <w:color w:val="231F20"/>
        </w:rPr>
        <w:t>lite</w:t>
      </w:r>
      <w:r>
        <w:rPr>
          <w:color w:val="231F20"/>
          <w:spacing w:val="-7"/>
        </w:rPr>
        <w:t xml:space="preserve"> </w:t>
      </w:r>
      <w:r>
        <w:rPr>
          <w:color w:val="231F20"/>
        </w:rPr>
        <w:t>fokusert</w:t>
      </w:r>
      <w:r>
        <w:rPr>
          <w:color w:val="231F20"/>
          <w:spacing w:val="-7"/>
        </w:rPr>
        <w:t xml:space="preserve"> </w:t>
      </w:r>
      <w:r>
        <w:rPr>
          <w:color w:val="231F20"/>
        </w:rPr>
        <w:t>på</w:t>
      </w:r>
      <w:r>
        <w:rPr>
          <w:color w:val="231F20"/>
          <w:spacing w:val="-7"/>
        </w:rPr>
        <w:t xml:space="preserve"> </w:t>
      </w:r>
      <w:r>
        <w:rPr>
          <w:color w:val="231F20"/>
        </w:rPr>
        <w:t>å</w:t>
      </w:r>
      <w:r>
        <w:rPr>
          <w:color w:val="231F20"/>
          <w:spacing w:val="-7"/>
        </w:rPr>
        <w:t xml:space="preserve"> </w:t>
      </w:r>
      <w:r>
        <w:rPr>
          <w:color w:val="231F20"/>
        </w:rPr>
        <w:t>utvikle</w:t>
      </w:r>
      <w:r>
        <w:rPr>
          <w:color w:val="231F20"/>
          <w:spacing w:val="-7"/>
        </w:rPr>
        <w:t xml:space="preserve"> </w:t>
      </w:r>
      <w:r>
        <w:rPr>
          <w:color w:val="231F20"/>
        </w:rPr>
        <w:t>klientenes</w:t>
      </w:r>
      <w:r>
        <w:rPr>
          <w:color w:val="231F20"/>
          <w:spacing w:val="-7"/>
        </w:rPr>
        <w:t xml:space="preserve"> </w:t>
      </w:r>
      <w:r>
        <w:rPr>
          <w:color w:val="231F20"/>
        </w:rPr>
        <w:t>immunitet</w:t>
      </w:r>
      <w:r>
        <w:rPr>
          <w:color w:val="231F20"/>
          <w:spacing w:val="-7"/>
        </w:rPr>
        <w:t xml:space="preserve"> </w:t>
      </w:r>
      <w:r>
        <w:rPr>
          <w:color w:val="231F20"/>
        </w:rPr>
        <w:t>mot</w:t>
      </w:r>
      <w:r>
        <w:rPr>
          <w:color w:val="231F20"/>
          <w:spacing w:val="-7"/>
        </w:rPr>
        <w:t xml:space="preserve"> </w:t>
      </w:r>
      <w:r>
        <w:rPr>
          <w:color w:val="231F20"/>
        </w:rPr>
        <w:t>psykisk</w:t>
      </w:r>
      <w:r>
        <w:rPr>
          <w:color w:val="231F20"/>
          <w:spacing w:val="-7"/>
        </w:rPr>
        <w:t xml:space="preserve"> </w:t>
      </w:r>
      <w:r>
        <w:rPr>
          <w:color w:val="231F20"/>
        </w:rPr>
        <w:t>plage.</w:t>
      </w:r>
      <w:r>
        <w:rPr>
          <w:color w:val="231F20"/>
          <w:spacing w:val="-7"/>
        </w:rPr>
        <w:t xml:space="preserve"> </w:t>
      </w:r>
      <w:r>
        <w:rPr>
          <w:color w:val="231F20"/>
        </w:rPr>
        <w:t>Hjer- nepsykologien</w:t>
      </w:r>
      <w:r>
        <w:rPr>
          <w:color w:val="231F20"/>
          <w:spacing w:val="-5"/>
        </w:rPr>
        <w:t xml:space="preserve"> </w:t>
      </w:r>
      <w:r>
        <w:rPr>
          <w:color w:val="231F20"/>
        </w:rPr>
        <w:t>formidler</w:t>
      </w:r>
      <w:r>
        <w:rPr>
          <w:color w:val="231F20"/>
          <w:spacing w:val="-5"/>
        </w:rPr>
        <w:t xml:space="preserve"> </w:t>
      </w:r>
      <w:r>
        <w:rPr>
          <w:color w:val="231F20"/>
        </w:rPr>
        <w:t>at</w:t>
      </w:r>
      <w:r>
        <w:rPr>
          <w:color w:val="231F20"/>
          <w:spacing w:val="-5"/>
        </w:rPr>
        <w:t xml:space="preserve"> </w:t>
      </w:r>
      <w:r>
        <w:rPr>
          <w:color w:val="231F20"/>
        </w:rPr>
        <w:t>man</w:t>
      </w:r>
      <w:r>
        <w:rPr>
          <w:color w:val="231F20"/>
          <w:spacing w:val="-5"/>
        </w:rPr>
        <w:t xml:space="preserve"> </w:t>
      </w:r>
      <w:r>
        <w:rPr>
          <w:color w:val="231F20"/>
        </w:rPr>
        <w:t>kan</w:t>
      </w:r>
      <w:r>
        <w:rPr>
          <w:color w:val="231F20"/>
          <w:spacing w:val="-5"/>
        </w:rPr>
        <w:t xml:space="preserve"> </w:t>
      </w:r>
      <w:r>
        <w:rPr>
          <w:color w:val="231F20"/>
        </w:rPr>
        <w:t>utvikle</w:t>
      </w:r>
      <w:r>
        <w:rPr>
          <w:color w:val="231F20"/>
          <w:spacing w:val="-5"/>
        </w:rPr>
        <w:t xml:space="preserve"> </w:t>
      </w:r>
      <w:r>
        <w:rPr>
          <w:color w:val="231F20"/>
        </w:rPr>
        <w:t>immunitet</w:t>
      </w:r>
      <w:r>
        <w:rPr>
          <w:color w:val="231F20"/>
          <w:spacing w:val="-5"/>
        </w:rPr>
        <w:t xml:space="preserve"> </w:t>
      </w:r>
      <w:r>
        <w:rPr>
          <w:color w:val="231F20"/>
        </w:rPr>
        <w:t>mot</w:t>
      </w:r>
      <w:r>
        <w:rPr>
          <w:color w:val="231F20"/>
          <w:spacing w:val="-5"/>
        </w:rPr>
        <w:t xml:space="preserve"> </w:t>
      </w:r>
      <w:r>
        <w:rPr>
          <w:color w:val="231F20"/>
        </w:rPr>
        <w:t>psykiske</w:t>
      </w:r>
      <w:r>
        <w:rPr>
          <w:color w:val="231F20"/>
          <w:spacing w:val="-5"/>
        </w:rPr>
        <w:t xml:space="preserve"> </w:t>
      </w:r>
      <w:r>
        <w:rPr>
          <w:color w:val="231F20"/>
        </w:rPr>
        <w:t>plager</w:t>
      </w:r>
      <w:r>
        <w:rPr>
          <w:color w:val="231F20"/>
          <w:spacing w:val="-5"/>
        </w:rPr>
        <w:t xml:space="preserve"> </w:t>
      </w:r>
      <w:r>
        <w:rPr>
          <w:color w:val="231F20"/>
        </w:rPr>
        <w:t xml:space="preserve">gjennom </w:t>
      </w:r>
      <w:r>
        <w:rPr>
          <w:color w:val="231F20"/>
          <w:spacing w:val="-2"/>
        </w:rPr>
        <w:t>behandling.</w:t>
      </w:r>
    </w:p>
    <w:p w14:paraId="0473F656" w14:textId="77777777" w:rsidR="001419A2" w:rsidRDefault="001419A2">
      <w:pPr>
        <w:pStyle w:val="Brdtekst"/>
        <w:spacing w:before="66"/>
        <w:ind w:left="0"/>
        <w:jc w:val="left"/>
      </w:pPr>
    </w:p>
    <w:p w14:paraId="6FBDFA7C" w14:textId="77777777" w:rsidR="001419A2" w:rsidRDefault="00000000">
      <w:pPr>
        <w:pStyle w:val="Overskrift4"/>
        <w:ind w:left="330"/>
      </w:pPr>
      <w:r>
        <w:rPr>
          <w:color w:val="231F20"/>
        </w:rPr>
        <w:t>Ja-signaler</w:t>
      </w:r>
      <w:r>
        <w:rPr>
          <w:color w:val="231F20"/>
          <w:spacing w:val="-6"/>
        </w:rPr>
        <w:t xml:space="preserve"> </w:t>
      </w:r>
      <w:r>
        <w:rPr>
          <w:color w:val="231F20"/>
        </w:rPr>
        <w:t>og</w:t>
      </w:r>
      <w:r>
        <w:rPr>
          <w:color w:val="231F20"/>
          <w:spacing w:val="-5"/>
        </w:rPr>
        <w:t xml:space="preserve"> </w:t>
      </w:r>
      <w:r>
        <w:rPr>
          <w:color w:val="231F20"/>
          <w:spacing w:val="-2"/>
        </w:rPr>
        <w:t>behandling</w:t>
      </w:r>
    </w:p>
    <w:p w14:paraId="663F5E8E" w14:textId="77777777" w:rsidR="001419A2" w:rsidRDefault="00000000">
      <w:pPr>
        <w:pStyle w:val="Brdtekst"/>
        <w:spacing w:before="197" w:line="230" w:lineRule="auto"/>
        <w:ind w:left="330" w:right="100"/>
      </w:pPr>
      <w:r>
        <w:rPr>
          <w:color w:val="231F20"/>
        </w:rPr>
        <w:t>Psykiatrien og psykologien er lite oppmerksom på betydningen av klientens villighet til</w:t>
      </w:r>
      <w:r>
        <w:rPr>
          <w:color w:val="231F20"/>
          <w:spacing w:val="-11"/>
        </w:rPr>
        <w:t xml:space="preserve"> </w:t>
      </w:r>
      <w:r>
        <w:rPr>
          <w:color w:val="231F20"/>
        </w:rPr>
        <w:t>å</w:t>
      </w:r>
      <w:r>
        <w:rPr>
          <w:color w:val="231F20"/>
          <w:spacing w:val="-11"/>
        </w:rPr>
        <w:t xml:space="preserve"> </w:t>
      </w:r>
      <w:r>
        <w:rPr>
          <w:color w:val="231F20"/>
        </w:rPr>
        <w:t>si</w:t>
      </w:r>
      <w:r>
        <w:rPr>
          <w:color w:val="231F20"/>
          <w:spacing w:val="-11"/>
        </w:rPr>
        <w:t xml:space="preserve"> </w:t>
      </w:r>
      <w:r>
        <w:rPr>
          <w:color w:val="231F20"/>
        </w:rPr>
        <w:t>ja</w:t>
      </w:r>
      <w:r>
        <w:rPr>
          <w:color w:val="231F20"/>
          <w:spacing w:val="-11"/>
        </w:rPr>
        <w:t xml:space="preserve"> </w:t>
      </w:r>
      <w:r>
        <w:rPr>
          <w:color w:val="231F20"/>
        </w:rPr>
        <w:t>til</w:t>
      </w:r>
      <w:r>
        <w:rPr>
          <w:color w:val="231F20"/>
          <w:spacing w:val="-11"/>
        </w:rPr>
        <w:t xml:space="preserve"> </w:t>
      </w:r>
      <w:r>
        <w:rPr>
          <w:color w:val="231F20"/>
        </w:rPr>
        <w:t>behandlingen</w:t>
      </w:r>
      <w:r>
        <w:rPr>
          <w:color w:val="231F20"/>
          <w:spacing w:val="-11"/>
        </w:rPr>
        <w:t xml:space="preserve"> </w:t>
      </w:r>
      <w:r>
        <w:rPr>
          <w:color w:val="231F20"/>
        </w:rPr>
        <w:t>for</w:t>
      </w:r>
      <w:r>
        <w:rPr>
          <w:color w:val="231F20"/>
          <w:spacing w:val="-11"/>
        </w:rPr>
        <w:t xml:space="preserve"> </w:t>
      </w:r>
      <w:r>
        <w:rPr>
          <w:color w:val="231F20"/>
        </w:rPr>
        <w:t>at</w:t>
      </w:r>
      <w:r>
        <w:rPr>
          <w:color w:val="231F20"/>
          <w:spacing w:val="-11"/>
        </w:rPr>
        <w:t xml:space="preserve"> </w:t>
      </w:r>
      <w:r>
        <w:rPr>
          <w:color w:val="231F20"/>
        </w:rPr>
        <w:t>man</w:t>
      </w:r>
      <w:r>
        <w:rPr>
          <w:color w:val="231F20"/>
          <w:spacing w:val="-11"/>
        </w:rPr>
        <w:t xml:space="preserve"> </w:t>
      </w:r>
      <w:r>
        <w:rPr>
          <w:color w:val="231F20"/>
        </w:rPr>
        <w:t>skal</w:t>
      </w:r>
      <w:r>
        <w:rPr>
          <w:color w:val="231F20"/>
          <w:spacing w:val="-11"/>
        </w:rPr>
        <w:t xml:space="preserve"> </w:t>
      </w:r>
      <w:r>
        <w:rPr>
          <w:color w:val="231F20"/>
        </w:rPr>
        <w:t>få</w:t>
      </w:r>
      <w:r>
        <w:rPr>
          <w:color w:val="231F20"/>
          <w:spacing w:val="-11"/>
        </w:rPr>
        <w:t xml:space="preserve"> </w:t>
      </w:r>
      <w:r>
        <w:rPr>
          <w:color w:val="231F20"/>
        </w:rPr>
        <w:t>resultater</w:t>
      </w:r>
      <w:r>
        <w:rPr>
          <w:color w:val="231F20"/>
          <w:spacing w:val="-11"/>
        </w:rPr>
        <w:t xml:space="preserve"> </w:t>
      </w:r>
      <w:r>
        <w:rPr>
          <w:color w:val="231F20"/>
        </w:rPr>
        <w:t>i</w:t>
      </w:r>
      <w:r>
        <w:rPr>
          <w:color w:val="231F20"/>
          <w:spacing w:val="-11"/>
        </w:rPr>
        <w:t xml:space="preserve"> </w:t>
      </w:r>
      <w:r>
        <w:rPr>
          <w:color w:val="231F20"/>
        </w:rPr>
        <w:t>behandling.</w:t>
      </w:r>
      <w:r>
        <w:rPr>
          <w:color w:val="231F20"/>
          <w:spacing w:val="-11"/>
        </w:rPr>
        <w:t xml:space="preserve"> </w:t>
      </w:r>
      <w:r>
        <w:rPr>
          <w:color w:val="231F20"/>
        </w:rPr>
        <w:t>Hjernepsykologien hevder</w:t>
      </w:r>
      <w:r>
        <w:rPr>
          <w:color w:val="231F20"/>
          <w:spacing w:val="-11"/>
        </w:rPr>
        <w:t xml:space="preserve"> </w:t>
      </w:r>
      <w:r>
        <w:rPr>
          <w:color w:val="231F20"/>
        </w:rPr>
        <w:t>at</w:t>
      </w:r>
      <w:r>
        <w:rPr>
          <w:color w:val="231F20"/>
          <w:spacing w:val="-11"/>
        </w:rPr>
        <w:t xml:space="preserve"> </w:t>
      </w:r>
      <w:r>
        <w:rPr>
          <w:color w:val="231F20"/>
        </w:rPr>
        <w:t>klientens</w:t>
      </w:r>
      <w:r>
        <w:rPr>
          <w:color w:val="231F20"/>
          <w:spacing w:val="-11"/>
        </w:rPr>
        <w:t xml:space="preserve"> </w:t>
      </w:r>
      <w:r>
        <w:rPr>
          <w:color w:val="231F20"/>
        </w:rPr>
        <w:t>ja-signal</w:t>
      </w:r>
      <w:r>
        <w:rPr>
          <w:color w:val="231F20"/>
          <w:spacing w:val="-11"/>
        </w:rPr>
        <w:t xml:space="preserve"> </w:t>
      </w:r>
      <w:r>
        <w:rPr>
          <w:color w:val="231F20"/>
        </w:rPr>
        <w:t>til</w:t>
      </w:r>
      <w:r>
        <w:rPr>
          <w:color w:val="231F20"/>
          <w:spacing w:val="-11"/>
        </w:rPr>
        <w:t xml:space="preserve"> </w:t>
      </w:r>
      <w:r>
        <w:rPr>
          <w:color w:val="231F20"/>
        </w:rPr>
        <w:t>terapeuten</w:t>
      </w:r>
      <w:r>
        <w:rPr>
          <w:color w:val="231F20"/>
          <w:spacing w:val="-11"/>
        </w:rPr>
        <w:t xml:space="preserve"> </w:t>
      </w:r>
      <w:r>
        <w:rPr>
          <w:color w:val="231F20"/>
        </w:rPr>
        <w:t>og</w:t>
      </w:r>
      <w:r>
        <w:rPr>
          <w:color w:val="231F20"/>
          <w:spacing w:val="-11"/>
        </w:rPr>
        <w:t xml:space="preserve"> </w:t>
      </w:r>
      <w:r>
        <w:rPr>
          <w:color w:val="231F20"/>
        </w:rPr>
        <w:t>til</w:t>
      </w:r>
      <w:r>
        <w:rPr>
          <w:color w:val="231F20"/>
          <w:spacing w:val="-11"/>
        </w:rPr>
        <w:t xml:space="preserve"> </w:t>
      </w:r>
      <w:r>
        <w:rPr>
          <w:color w:val="231F20"/>
        </w:rPr>
        <w:t>behandlingen</w:t>
      </w:r>
      <w:r>
        <w:rPr>
          <w:color w:val="231F20"/>
          <w:spacing w:val="-11"/>
        </w:rPr>
        <w:t xml:space="preserve"> </w:t>
      </w:r>
      <w:r>
        <w:rPr>
          <w:color w:val="231F20"/>
        </w:rPr>
        <w:t>er</w:t>
      </w:r>
      <w:r>
        <w:rPr>
          <w:color w:val="231F20"/>
          <w:spacing w:val="-11"/>
        </w:rPr>
        <w:t xml:space="preserve"> </w:t>
      </w:r>
      <w:r>
        <w:rPr>
          <w:color w:val="231F20"/>
        </w:rPr>
        <w:t>en</w:t>
      </w:r>
      <w:r>
        <w:rPr>
          <w:color w:val="231F20"/>
          <w:spacing w:val="-11"/>
        </w:rPr>
        <w:t xml:space="preserve"> </w:t>
      </w:r>
      <w:r>
        <w:rPr>
          <w:color w:val="231F20"/>
        </w:rPr>
        <w:t>forutsetning</w:t>
      </w:r>
      <w:r>
        <w:rPr>
          <w:color w:val="231F20"/>
          <w:spacing w:val="-11"/>
        </w:rPr>
        <w:t xml:space="preserve"> </w:t>
      </w:r>
      <w:r>
        <w:rPr>
          <w:color w:val="231F20"/>
        </w:rPr>
        <w:t>for</w:t>
      </w:r>
      <w:r>
        <w:rPr>
          <w:color w:val="231F20"/>
          <w:spacing w:val="-11"/>
        </w:rPr>
        <w:t xml:space="preserve"> </w:t>
      </w:r>
      <w:r>
        <w:rPr>
          <w:color w:val="231F20"/>
        </w:rPr>
        <w:t>at det skal oppstå psykiske endringer.</w:t>
      </w:r>
    </w:p>
    <w:p w14:paraId="281B6300" w14:textId="77777777" w:rsidR="001419A2" w:rsidRDefault="001419A2">
      <w:pPr>
        <w:pStyle w:val="Brdtekst"/>
        <w:spacing w:before="66"/>
        <w:ind w:left="0"/>
        <w:jc w:val="left"/>
      </w:pPr>
    </w:p>
    <w:p w14:paraId="3DB1C2AE" w14:textId="77777777" w:rsidR="001419A2" w:rsidRDefault="00000000">
      <w:pPr>
        <w:pStyle w:val="Overskrift4"/>
        <w:ind w:left="330"/>
      </w:pPr>
      <w:r>
        <w:rPr>
          <w:color w:val="231F20"/>
        </w:rPr>
        <w:t>Kartlegging</w:t>
      </w:r>
      <w:r>
        <w:rPr>
          <w:color w:val="231F20"/>
          <w:spacing w:val="-3"/>
        </w:rPr>
        <w:t xml:space="preserve"> </w:t>
      </w:r>
      <w:r>
        <w:rPr>
          <w:color w:val="231F20"/>
        </w:rPr>
        <w:t>av</w:t>
      </w:r>
      <w:r>
        <w:rPr>
          <w:color w:val="231F20"/>
          <w:spacing w:val="-2"/>
        </w:rPr>
        <w:t xml:space="preserve"> endring</w:t>
      </w:r>
    </w:p>
    <w:p w14:paraId="67865238" w14:textId="77777777" w:rsidR="001419A2" w:rsidRDefault="00000000">
      <w:pPr>
        <w:pStyle w:val="Brdtekst"/>
        <w:spacing w:before="197" w:line="230" w:lineRule="auto"/>
        <w:ind w:left="330" w:right="100"/>
      </w:pPr>
      <w:r>
        <w:rPr>
          <w:color w:val="231F20"/>
        </w:rPr>
        <w:t>Psykiatri</w:t>
      </w:r>
      <w:r>
        <w:rPr>
          <w:color w:val="231F20"/>
          <w:spacing w:val="-9"/>
        </w:rPr>
        <w:t xml:space="preserve"> </w:t>
      </w:r>
      <w:r>
        <w:rPr>
          <w:color w:val="231F20"/>
        </w:rPr>
        <w:t>og</w:t>
      </w:r>
      <w:r>
        <w:rPr>
          <w:color w:val="231F20"/>
          <w:spacing w:val="-9"/>
        </w:rPr>
        <w:t xml:space="preserve"> </w:t>
      </w:r>
      <w:r>
        <w:rPr>
          <w:color w:val="231F20"/>
        </w:rPr>
        <w:t>psykologi</w:t>
      </w:r>
      <w:r>
        <w:rPr>
          <w:color w:val="231F20"/>
          <w:spacing w:val="-9"/>
        </w:rPr>
        <w:t xml:space="preserve"> </w:t>
      </w:r>
      <w:r>
        <w:rPr>
          <w:color w:val="231F20"/>
        </w:rPr>
        <w:t>vet</w:t>
      </w:r>
      <w:r>
        <w:rPr>
          <w:color w:val="231F20"/>
          <w:spacing w:val="-9"/>
        </w:rPr>
        <w:t xml:space="preserve"> </w:t>
      </w:r>
      <w:r>
        <w:rPr>
          <w:color w:val="231F20"/>
        </w:rPr>
        <w:t>ikke</w:t>
      </w:r>
      <w:r>
        <w:rPr>
          <w:color w:val="231F20"/>
          <w:spacing w:val="-9"/>
        </w:rPr>
        <w:t xml:space="preserve"> </w:t>
      </w:r>
      <w:r>
        <w:rPr>
          <w:color w:val="231F20"/>
        </w:rPr>
        <w:t>hvordan</w:t>
      </w:r>
      <w:r>
        <w:rPr>
          <w:color w:val="231F20"/>
          <w:spacing w:val="-9"/>
        </w:rPr>
        <w:t xml:space="preserve"> </w:t>
      </w:r>
      <w:r>
        <w:rPr>
          <w:color w:val="231F20"/>
        </w:rPr>
        <w:t>man</w:t>
      </w:r>
      <w:r>
        <w:rPr>
          <w:color w:val="231F20"/>
          <w:spacing w:val="-9"/>
        </w:rPr>
        <w:t xml:space="preserve"> </w:t>
      </w:r>
      <w:r>
        <w:rPr>
          <w:color w:val="231F20"/>
        </w:rPr>
        <w:t>presist</w:t>
      </w:r>
      <w:r>
        <w:rPr>
          <w:color w:val="231F20"/>
          <w:spacing w:val="-9"/>
        </w:rPr>
        <w:t xml:space="preserve"> </w:t>
      </w:r>
      <w:r>
        <w:rPr>
          <w:color w:val="231F20"/>
        </w:rPr>
        <w:t>kan</w:t>
      </w:r>
      <w:r>
        <w:rPr>
          <w:color w:val="231F20"/>
          <w:spacing w:val="-9"/>
        </w:rPr>
        <w:t xml:space="preserve"> </w:t>
      </w:r>
      <w:r>
        <w:rPr>
          <w:color w:val="231F20"/>
        </w:rPr>
        <w:t>kartlegge</w:t>
      </w:r>
      <w:r>
        <w:rPr>
          <w:color w:val="231F20"/>
          <w:spacing w:val="-9"/>
        </w:rPr>
        <w:t xml:space="preserve"> </w:t>
      </w:r>
      <w:r>
        <w:rPr>
          <w:color w:val="231F20"/>
        </w:rPr>
        <w:t>psykiske</w:t>
      </w:r>
      <w:r>
        <w:rPr>
          <w:color w:val="231F20"/>
          <w:spacing w:val="-9"/>
        </w:rPr>
        <w:t xml:space="preserve"> </w:t>
      </w:r>
      <w:r>
        <w:rPr>
          <w:color w:val="231F20"/>
        </w:rPr>
        <w:t>endringer, og</w:t>
      </w:r>
      <w:r>
        <w:rPr>
          <w:color w:val="231F20"/>
          <w:spacing w:val="-9"/>
        </w:rPr>
        <w:t xml:space="preserve"> </w:t>
      </w:r>
      <w:r>
        <w:rPr>
          <w:color w:val="231F20"/>
        </w:rPr>
        <w:t>hva</w:t>
      </w:r>
      <w:r>
        <w:rPr>
          <w:color w:val="231F20"/>
          <w:spacing w:val="-9"/>
        </w:rPr>
        <w:t xml:space="preserve"> </w:t>
      </w:r>
      <w:r>
        <w:rPr>
          <w:color w:val="231F20"/>
        </w:rPr>
        <w:t>som</w:t>
      </w:r>
      <w:r>
        <w:rPr>
          <w:color w:val="231F20"/>
          <w:spacing w:val="-9"/>
        </w:rPr>
        <w:t xml:space="preserve"> </w:t>
      </w:r>
      <w:r>
        <w:rPr>
          <w:color w:val="231F20"/>
        </w:rPr>
        <w:t>skjer</w:t>
      </w:r>
      <w:r>
        <w:rPr>
          <w:color w:val="231F20"/>
          <w:spacing w:val="-9"/>
        </w:rPr>
        <w:t xml:space="preserve"> </w:t>
      </w:r>
      <w:r>
        <w:rPr>
          <w:color w:val="231F20"/>
        </w:rPr>
        <w:t>mentalt</w:t>
      </w:r>
      <w:r>
        <w:rPr>
          <w:color w:val="231F20"/>
          <w:spacing w:val="-9"/>
        </w:rPr>
        <w:t xml:space="preserve"> </w:t>
      </w:r>
      <w:r>
        <w:rPr>
          <w:color w:val="231F20"/>
        </w:rPr>
        <w:t>når</w:t>
      </w:r>
      <w:r>
        <w:rPr>
          <w:color w:val="231F20"/>
          <w:spacing w:val="-9"/>
        </w:rPr>
        <w:t xml:space="preserve"> </w:t>
      </w:r>
      <w:r>
        <w:rPr>
          <w:color w:val="231F20"/>
        </w:rPr>
        <w:t>det</w:t>
      </w:r>
      <w:r>
        <w:rPr>
          <w:color w:val="231F20"/>
          <w:spacing w:val="-9"/>
        </w:rPr>
        <w:t xml:space="preserve"> </w:t>
      </w:r>
      <w:r>
        <w:rPr>
          <w:color w:val="231F20"/>
        </w:rPr>
        <w:t>skjer</w:t>
      </w:r>
      <w:r>
        <w:rPr>
          <w:color w:val="231F20"/>
          <w:spacing w:val="-9"/>
        </w:rPr>
        <w:t xml:space="preserve"> </w:t>
      </w:r>
      <w:r>
        <w:rPr>
          <w:color w:val="231F20"/>
        </w:rPr>
        <w:t>en</w:t>
      </w:r>
      <w:r>
        <w:rPr>
          <w:color w:val="231F20"/>
          <w:spacing w:val="-9"/>
        </w:rPr>
        <w:t xml:space="preserve"> </w:t>
      </w:r>
      <w:r>
        <w:rPr>
          <w:color w:val="231F20"/>
        </w:rPr>
        <w:t>endring.</w:t>
      </w:r>
      <w:r>
        <w:rPr>
          <w:color w:val="231F20"/>
          <w:spacing w:val="-9"/>
        </w:rPr>
        <w:t xml:space="preserve"> </w:t>
      </w:r>
      <w:r>
        <w:rPr>
          <w:color w:val="231F20"/>
        </w:rPr>
        <w:t>Naturvitenskapelig</w:t>
      </w:r>
      <w:r>
        <w:rPr>
          <w:color w:val="231F20"/>
          <w:spacing w:val="-9"/>
        </w:rPr>
        <w:t xml:space="preserve"> </w:t>
      </w:r>
      <w:r>
        <w:rPr>
          <w:color w:val="231F20"/>
        </w:rPr>
        <w:t>terapi</w:t>
      </w:r>
      <w:r>
        <w:rPr>
          <w:color w:val="231F20"/>
          <w:spacing w:val="-9"/>
        </w:rPr>
        <w:t xml:space="preserve"> </w:t>
      </w:r>
      <w:r>
        <w:rPr>
          <w:color w:val="231F20"/>
        </w:rPr>
        <w:t>vet</w:t>
      </w:r>
      <w:r>
        <w:rPr>
          <w:color w:val="231F20"/>
          <w:spacing w:val="-9"/>
        </w:rPr>
        <w:t xml:space="preserve"> </w:t>
      </w:r>
      <w:r>
        <w:rPr>
          <w:color w:val="231F20"/>
        </w:rPr>
        <w:t>hvor- dan</w:t>
      </w:r>
      <w:r>
        <w:rPr>
          <w:color w:val="231F20"/>
          <w:spacing w:val="-6"/>
        </w:rPr>
        <w:t xml:space="preserve"> </w:t>
      </w:r>
      <w:r>
        <w:rPr>
          <w:color w:val="231F20"/>
        </w:rPr>
        <w:t>man</w:t>
      </w:r>
      <w:r>
        <w:rPr>
          <w:color w:val="231F20"/>
          <w:spacing w:val="-6"/>
        </w:rPr>
        <w:t xml:space="preserve"> </w:t>
      </w:r>
      <w:r>
        <w:rPr>
          <w:color w:val="231F20"/>
        </w:rPr>
        <w:t>skal</w:t>
      </w:r>
      <w:r>
        <w:rPr>
          <w:color w:val="231F20"/>
          <w:spacing w:val="-6"/>
        </w:rPr>
        <w:t xml:space="preserve"> </w:t>
      </w:r>
      <w:r>
        <w:rPr>
          <w:color w:val="231F20"/>
        </w:rPr>
        <w:t>kartlegge</w:t>
      </w:r>
      <w:r>
        <w:rPr>
          <w:color w:val="231F20"/>
          <w:spacing w:val="-6"/>
        </w:rPr>
        <w:t xml:space="preserve"> </w:t>
      </w:r>
      <w:r>
        <w:rPr>
          <w:color w:val="231F20"/>
        </w:rPr>
        <w:t>når</w:t>
      </w:r>
      <w:r>
        <w:rPr>
          <w:color w:val="231F20"/>
          <w:spacing w:val="-6"/>
        </w:rPr>
        <w:t xml:space="preserve"> </w:t>
      </w:r>
      <w:r>
        <w:rPr>
          <w:color w:val="231F20"/>
        </w:rPr>
        <w:t>det</w:t>
      </w:r>
      <w:r>
        <w:rPr>
          <w:color w:val="231F20"/>
          <w:spacing w:val="-6"/>
        </w:rPr>
        <w:t xml:space="preserve"> </w:t>
      </w:r>
      <w:r>
        <w:rPr>
          <w:color w:val="231F20"/>
        </w:rPr>
        <w:t>skjer</w:t>
      </w:r>
      <w:r>
        <w:rPr>
          <w:color w:val="231F20"/>
          <w:spacing w:val="-6"/>
        </w:rPr>
        <w:t xml:space="preserve"> </w:t>
      </w:r>
      <w:r>
        <w:rPr>
          <w:color w:val="231F20"/>
        </w:rPr>
        <w:t>en</w:t>
      </w:r>
      <w:r>
        <w:rPr>
          <w:color w:val="231F20"/>
          <w:spacing w:val="-6"/>
        </w:rPr>
        <w:t xml:space="preserve"> </w:t>
      </w:r>
      <w:r>
        <w:rPr>
          <w:color w:val="231F20"/>
        </w:rPr>
        <w:t>psykisk</w:t>
      </w:r>
      <w:r>
        <w:rPr>
          <w:color w:val="231F20"/>
          <w:spacing w:val="-6"/>
        </w:rPr>
        <w:t xml:space="preserve"> </w:t>
      </w:r>
      <w:r>
        <w:rPr>
          <w:color w:val="231F20"/>
        </w:rPr>
        <w:t>endring,</w:t>
      </w:r>
      <w:r>
        <w:rPr>
          <w:color w:val="231F20"/>
          <w:spacing w:val="-6"/>
        </w:rPr>
        <w:t xml:space="preserve"> </w:t>
      </w:r>
      <w:r>
        <w:rPr>
          <w:color w:val="231F20"/>
        </w:rPr>
        <w:t>og</w:t>
      </w:r>
      <w:r>
        <w:rPr>
          <w:color w:val="231F20"/>
          <w:spacing w:val="-6"/>
        </w:rPr>
        <w:t xml:space="preserve"> </w:t>
      </w:r>
      <w:r>
        <w:rPr>
          <w:color w:val="231F20"/>
        </w:rPr>
        <w:t>hva</w:t>
      </w:r>
      <w:r>
        <w:rPr>
          <w:color w:val="231F20"/>
          <w:spacing w:val="-6"/>
        </w:rPr>
        <w:t xml:space="preserve"> </w:t>
      </w:r>
      <w:r>
        <w:rPr>
          <w:color w:val="231F20"/>
        </w:rPr>
        <w:t>som</w:t>
      </w:r>
      <w:r>
        <w:rPr>
          <w:color w:val="231F20"/>
          <w:spacing w:val="-6"/>
        </w:rPr>
        <w:t xml:space="preserve"> </w:t>
      </w:r>
      <w:r>
        <w:rPr>
          <w:color w:val="231F20"/>
        </w:rPr>
        <w:t>skjer</w:t>
      </w:r>
      <w:r>
        <w:rPr>
          <w:color w:val="231F20"/>
          <w:spacing w:val="-6"/>
        </w:rPr>
        <w:t xml:space="preserve"> </w:t>
      </w:r>
      <w:r>
        <w:rPr>
          <w:color w:val="231F20"/>
        </w:rPr>
        <w:t>mentalt</w:t>
      </w:r>
      <w:r>
        <w:rPr>
          <w:color w:val="231F20"/>
          <w:spacing w:val="-6"/>
        </w:rPr>
        <w:t xml:space="preserve"> </w:t>
      </w:r>
      <w:r>
        <w:rPr>
          <w:color w:val="231F20"/>
        </w:rPr>
        <w:t>når det skjer en psykisk endring i behandling.</w:t>
      </w:r>
    </w:p>
    <w:p w14:paraId="270D1359" w14:textId="77777777" w:rsidR="001419A2" w:rsidRDefault="001419A2">
      <w:pPr>
        <w:pStyle w:val="Brdtekst"/>
        <w:spacing w:before="66"/>
        <w:ind w:left="0"/>
        <w:jc w:val="left"/>
      </w:pPr>
    </w:p>
    <w:p w14:paraId="3BAC117A" w14:textId="77777777" w:rsidR="001419A2" w:rsidRDefault="00000000">
      <w:pPr>
        <w:pStyle w:val="Overskrift4"/>
        <w:ind w:left="330"/>
      </w:pPr>
      <w:r>
        <w:rPr>
          <w:color w:val="231F20"/>
        </w:rPr>
        <w:t>Kartlegging</w:t>
      </w:r>
      <w:r>
        <w:rPr>
          <w:color w:val="231F20"/>
          <w:spacing w:val="-2"/>
        </w:rPr>
        <w:t xml:space="preserve"> </w:t>
      </w:r>
      <w:r>
        <w:rPr>
          <w:color w:val="231F20"/>
        </w:rPr>
        <w:t>av</w:t>
      </w:r>
      <w:r>
        <w:rPr>
          <w:color w:val="231F20"/>
          <w:spacing w:val="-2"/>
        </w:rPr>
        <w:t xml:space="preserve"> </w:t>
      </w:r>
      <w:r>
        <w:rPr>
          <w:color w:val="231F20"/>
        </w:rPr>
        <w:t>gjenstående</w:t>
      </w:r>
      <w:r>
        <w:rPr>
          <w:color w:val="231F20"/>
          <w:spacing w:val="-1"/>
        </w:rPr>
        <w:t xml:space="preserve"> </w:t>
      </w:r>
      <w:r>
        <w:rPr>
          <w:color w:val="231F20"/>
          <w:spacing w:val="-2"/>
        </w:rPr>
        <w:t>ubehag</w:t>
      </w:r>
    </w:p>
    <w:p w14:paraId="53274E7C" w14:textId="77777777" w:rsidR="001419A2" w:rsidRDefault="00000000">
      <w:pPr>
        <w:pStyle w:val="Brdtekst"/>
        <w:spacing w:before="198" w:line="230" w:lineRule="auto"/>
        <w:ind w:left="330" w:right="100"/>
      </w:pPr>
      <w:r>
        <w:rPr>
          <w:color w:val="231F20"/>
        </w:rPr>
        <w:t>Psykiatrien</w:t>
      </w:r>
      <w:r>
        <w:rPr>
          <w:color w:val="231F20"/>
          <w:spacing w:val="-5"/>
        </w:rPr>
        <w:t xml:space="preserve"> </w:t>
      </w:r>
      <w:r>
        <w:rPr>
          <w:color w:val="231F20"/>
        </w:rPr>
        <w:t>vet</w:t>
      </w:r>
      <w:r>
        <w:rPr>
          <w:color w:val="231F20"/>
          <w:spacing w:val="-5"/>
        </w:rPr>
        <w:t xml:space="preserve"> </w:t>
      </w:r>
      <w:r>
        <w:rPr>
          <w:color w:val="231F20"/>
        </w:rPr>
        <w:t>ikke</w:t>
      </w:r>
      <w:r>
        <w:rPr>
          <w:color w:val="231F20"/>
          <w:spacing w:val="-5"/>
        </w:rPr>
        <w:t xml:space="preserve"> </w:t>
      </w:r>
      <w:r>
        <w:rPr>
          <w:color w:val="231F20"/>
        </w:rPr>
        <w:t>hvordan</w:t>
      </w:r>
      <w:r>
        <w:rPr>
          <w:color w:val="231F20"/>
          <w:spacing w:val="-5"/>
        </w:rPr>
        <w:t xml:space="preserve"> </w:t>
      </w:r>
      <w:r>
        <w:rPr>
          <w:color w:val="231F20"/>
        </w:rPr>
        <w:t>man</w:t>
      </w:r>
      <w:r>
        <w:rPr>
          <w:color w:val="231F20"/>
          <w:spacing w:val="-5"/>
        </w:rPr>
        <w:t xml:space="preserve"> </w:t>
      </w:r>
      <w:r>
        <w:rPr>
          <w:color w:val="231F20"/>
        </w:rPr>
        <w:t>kan</w:t>
      </w:r>
      <w:r>
        <w:rPr>
          <w:color w:val="231F20"/>
          <w:spacing w:val="-5"/>
        </w:rPr>
        <w:t xml:space="preserve"> </w:t>
      </w:r>
      <w:r>
        <w:rPr>
          <w:color w:val="231F20"/>
        </w:rPr>
        <w:t>undersøke</w:t>
      </w:r>
      <w:r>
        <w:rPr>
          <w:color w:val="231F20"/>
          <w:spacing w:val="-5"/>
        </w:rPr>
        <w:t xml:space="preserve"> </w:t>
      </w:r>
      <w:r>
        <w:rPr>
          <w:color w:val="231F20"/>
        </w:rPr>
        <w:t>hva</w:t>
      </w:r>
      <w:r>
        <w:rPr>
          <w:color w:val="231F20"/>
          <w:spacing w:val="-5"/>
        </w:rPr>
        <w:t xml:space="preserve"> </w:t>
      </w:r>
      <w:r>
        <w:rPr>
          <w:color w:val="231F20"/>
        </w:rPr>
        <w:t>som</w:t>
      </w:r>
      <w:r>
        <w:rPr>
          <w:color w:val="231F20"/>
          <w:spacing w:val="-5"/>
        </w:rPr>
        <w:t xml:space="preserve"> </w:t>
      </w:r>
      <w:r>
        <w:rPr>
          <w:color w:val="231F20"/>
        </w:rPr>
        <w:t>gjenstår</w:t>
      </w:r>
      <w:r>
        <w:rPr>
          <w:color w:val="231F20"/>
          <w:spacing w:val="-5"/>
        </w:rPr>
        <w:t xml:space="preserve"> </w:t>
      </w:r>
      <w:r>
        <w:rPr>
          <w:color w:val="231F20"/>
        </w:rPr>
        <w:t>av</w:t>
      </w:r>
      <w:r>
        <w:rPr>
          <w:color w:val="231F20"/>
          <w:spacing w:val="-5"/>
        </w:rPr>
        <w:t xml:space="preserve"> </w:t>
      </w:r>
      <w:r>
        <w:rPr>
          <w:color w:val="231F20"/>
        </w:rPr>
        <w:t>psykisk</w:t>
      </w:r>
      <w:r>
        <w:rPr>
          <w:color w:val="231F20"/>
          <w:spacing w:val="-5"/>
        </w:rPr>
        <w:t xml:space="preserve"> </w:t>
      </w:r>
      <w:r>
        <w:rPr>
          <w:color w:val="231F20"/>
        </w:rPr>
        <w:t>ubehag etter</w:t>
      </w:r>
      <w:r>
        <w:rPr>
          <w:color w:val="231F20"/>
          <w:spacing w:val="-2"/>
        </w:rPr>
        <w:t xml:space="preserve"> </w:t>
      </w:r>
      <w:r>
        <w:rPr>
          <w:color w:val="231F20"/>
        </w:rPr>
        <w:t>en</w:t>
      </w:r>
      <w:r>
        <w:rPr>
          <w:color w:val="231F20"/>
          <w:spacing w:val="-2"/>
        </w:rPr>
        <w:t xml:space="preserve"> </w:t>
      </w:r>
      <w:r>
        <w:rPr>
          <w:color w:val="231F20"/>
        </w:rPr>
        <w:t>behandling.</w:t>
      </w:r>
      <w:r>
        <w:rPr>
          <w:color w:val="231F20"/>
          <w:spacing w:val="-2"/>
        </w:rPr>
        <w:t xml:space="preserve"> </w:t>
      </w:r>
      <w:r>
        <w:rPr>
          <w:color w:val="231F20"/>
        </w:rPr>
        <w:t>Hjernepsykologien</w:t>
      </w:r>
      <w:r>
        <w:rPr>
          <w:color w:val="231F20"/>
          <w:spacing w:val="-2"/>
        </w:rPr>
        <w:t xml:space="preserve"> </w:t>
      </w:r>
      <w:r>
        <w:rPr>
          <w:color w:val="231F20"/>
        </w:rPr>
        <w:t>hevder</w:t>
      </w:r>
      <w:r>
        <w:rPr>
          <w:color w:val="231F20"/>
          <w:spacing w:val="-2"/>
        </w:rPr>
        <w:t xml:space="preserve"> </w:t>
      </w:r>
      <w:r>
        <w:rPr>
          <w:color w:val="231F20"/>
        </w:rPr>
        <w:t>at</w:t>
      </w:r>
      <w:r>
        <w:rPr>
          <w:color w:val="231F20"/>
          <w:spacing w:val="-2"/>
        </w:rPr>
        <w:t xml:space="preserve"> </w:t>
      </w:r>
      <w:r>
        <w:rPr>
          <w:color w:val="231F20"/>
        </w:rPr>
        <w:t>man</w:t>
      </w:r>
      <w:r>
        <w:rPr>
          <w:color w:val="231F20"/>
          <w:spacing w:val="-2"/>
        </w:rPr>
        <w:t xml:space="preserve"> </w:t>
      </w:r>
      <w:r>
        <w:rPr>
          <w:color w:val="231F20"/>
        </w:rPr>
        <w:t>i</w:t>
      </w:r>
      <w:r>
        <w:rPr>
          <w:color w:val="231F20"/>
          <w:spacing w:val="-2"/>
        </w:rPr>
        <w:t xml:space="preserve"> </w:t>
      </w:r>
      <w:r>
        <w:rPr>
          <w:color w:val="231F20"/>
        </w:rPr>
        <w:t>stor</w:t>
      </w:r>
      <w:r>
        <w:rPr>
          <w:color w:val="231F20"/>
          <w:spacing w:val="-2"/>
        </w:rPr>
        <w:t xml:space="preserve"> </w:t>
      </w:r>
      <w:r>
        <w:rPr>
          <w:color w:val="231F20"/>
        </w:rPr>
        <w:t>grad</w:t>
      </w:r>
      <w:r>
        <w:rPr>
          <w:color w:val="231F20"/>
          <w:spacing w:val="-2"/>
        </w:rPr>
        <w:t xml:space="preserve"> </w:t>
      </w:r>
      <w:r>
        <w:rPr>
          <w:color w:val="231F20"/>
        </w:rPr>
        <w:t>kan</w:t>
      </w:r>
      <w:r>
        <w:rPr>
          <w:color w:val="231F20"/>
          <w:spacing w:val="-2"/>
        </w:rPr>
        <w:t xml:space="preserve"> </w:t>
      </w:r>
      <w:r>
        <w:rPr>
          <w:color w:val="231F20"/>
        </w:rPr>
        <w:t>undersøke</w:t>
      </w:r>
      <w:r>
        <w:rPr>
          <w:color w:val="231F20"/>
          <w:spacing w:val="-2"/>
        </w:rPr>
        <w:t xml:space="preserve"> </w:t>
      </w:r>
      <w:r>
        <w:rPr>
          <w:color w:val="231F20"/>
        </w:rPr>
        <w:t>hva som gjenstår av psykisk plage etter en behandlingsprosess.</w:t>
      </w:r>
    </w:p>
    <w:p w14:paraId="25FACABB" w14:textId="77777777" w:rsidR="001419A2" w:rsidRDefault="001419A2">
      <w:pPr>
        <w:spacing w:line="230" w:lineRule="auto"/>
        <w:sectPr w:rsidR="001419A2">
          <w:pgSz w:w="9640" w:h="13610"/>
          <w:pgMar w:top="900" w:right="860" w:bottom="660" w:left="860" w:header="345" w:footer="460" w:gutter="0"/>
          <w:cols w:space="708"/>
        </w:sectPr>
      </w:pPr>
    </w:p>
    <w:p w14:paraId="2140400D" w14:textId="77777777" w:rsidR="001419A2" w:rsidRDefault="00000000">
      <w:pPr>
        <w:pStyle w:val="Overskrift4"/>
        <w:spacing w:before="170"/>
      </w:pPr>
      <w:r>
        <w:rPr>
          <w:color w:val="231F20"/>
        </w:rPr>
        <w:lastRenderedPageBreak/>
        <w:t>Kartlegging</w:t>
      </w:r>
      <w:r>
        <w:rPr>
          <w:color w:val="231F20"/>
          <w:spacing w:val="-2"/>
        </w:rPr>
        <w:t xml:space="preserve"> </w:t>
      </w:r>
      <w:r>
        <w:rPr>
          <w:color w:val="231F20"/>
        </w:rPr>
        <w:t>av</w:t>
      </w:r>
      <w:r>
        <w:rPr>
          <w:color w:val="231F20"/>
          <w:spacing w:val="-2"/>
        </w:rPr>
        <w:t xml:space="preserve"> </w:t>
      </w:r>
      <w:r>
        <w:rPr>
          <w:color w:val="231F20"/>
        </w:rPr>
        <w:t>mentale</w:t>
      </w:r>
      <w:r>
        <w:rPr>
          <w:color w:val="231F20"/>
          <w:spacing w:val="-1"/>
        </w:rPr>
        <w:t xml:space="preserve"> </w:t>
      </w:r>
      <w:r>
        <w:rPr>
          <w:color w:val="231F20"/>
          <w:spacing w:val="-2"/>
        </w:rPr>
        <w:t>prosesser</w:t>
      </w:r>
    </w:p>
    <w:p w14:paraId="38E5FD94" w14:textId="77777777" w:rsidR="001419A2" w:rsidRDefault="00000000">
      <w:pPr>
        <w:pStyle w:val="Brdtekst"/>
        <w:spacing w:before="197" w:line="230" w:lineRule="auto"/>
        <w:ind w:right="327"/>
      </w:pPr>
      <w:r>
        <w:rPr>
          <w:color w:val="231F20"/>
        </w:rPr>
        <w:t xml:space="preserve">Psykiatrien vet ikke hvordan man kan kartlegge de mentale prosessene som fører til </w:t>
      </w:r>
      <w:r>
        <w:rPr>
          <w:color w:val="231F20"/>
          <w:spacing w:val="-2"/>
        </w:rPr>
        <w:t xml:space="preserve">psykiske plager. Hjernepsykologien vet hvordan man kan kartlegge de mentale proses- </w:t>
      </w:r>
      <w:r>
        <w:rPr>
          <w:color w:val="231F20"/>
        </w:rPr>
        <w:t>sene som fører til psykiske plager.</w:t>
      </w:r>
    </w:p>
    <w:p w14:paraId="6A3DDBD9" w14:textId="77777777" w:rsidR="001419A2" w:rsidRDefault="001419A2">
      <w:pPr>
        <w:pStyle w:val="Brdtekst"/>
        <w:spacing w:before="66"/>
        <w:ind w:left="0"/>
        <w:jc w:val="left"/>
      </w:pPr>
    </w:p>
    <w:p w14:paraId="6227FFCD" w14:textId="77777777" w:rsidR="001419A2" w:rsidRDefault="00000000">
      <w:pPr>
        <w:pStyle w:val="Overskrift4"/>
        <w:spacing w:before="1"/>
      </w:pPr>
      <w:r>
        <w:rPr>
          <w:color w:val="231F20"/>
        </w:rPr>
        <w:t>Kunnskapens</w:t>
      </w:r>
      <w:r>
        <w:rPr>
          <w:color w:val="231F20"/>
          <w:spacing w:val="-4"/>
        </w:rPr>
        <w:t xml:space="preserve"> </w:t>
      </w:r>
      <w:r>
        <w:rPr>
          <w:color w:val="231F20"/>
          <w:spacing w:val="-2"/>
        </w:rPr>
        <w:t>omfang</w:t>
      </w:r>
    </w:p>
    <w:p w14:paraId="338D51DC" w14:textId="77777777" w:rsidR="001419A2" w:rsidRDefault="00000000">
      <w:pPr>
        <w:pStyle w:val="Brdtekst"/>
        <w:spacing w:before="197" w:line="230" w:lineRule="auto"/>
        <w:ind w:right="327"/>
      </w:pPr>
      <w:r>
        <w:rPr>
          <w:color w:val="231F20"/>
        </w:rPr>
        <w:t>Psykiatrien</w:t>
      </w:r>
      <w:r>
        <w:rPr>
          <w:color w:val="231F20"/>
          <w:spacing w:val="-4"/>
        </w:rPr>
        <w:t xml:space="preserve"> </w:t>
      </w:r>
      <w:r>
        <w:rPr>
          <w:color w:val="231F20"/>
        </w:rPr>
        <w:t>har</w:t>
      </w:r>
      <w:r>
        <w:rPr>
          <w:color w:val="231F20"/>
          <w:spacing w:val="-4"/>
        </w:rPr>
        <w:t xml:space="preserve"> </w:t>
      </w:r>
      <w:r>
        <w:rPr>
          <w:color w:val="231F20"/>
        </w:rPr>
        <w:t>omfattende</w:t>
      </w:r>
      <w:r>
        <w:rPr>
          <w:color w:val="231F20"/>
          <w:spacing w:val="-4"/>
        </w:rPr>
        <w:t xml:space="preserve"> </w:t>
      </w:r>
      <w:r>
        <w:rPr>
          <w:color w:val="231F20"/>
        </w:rPr>
        <w:t>kunnskap,</w:t>
      </w:r>
      <w:r>
        <w:rPr>
          <w:color w:val="231F20"/>
          <w:spacing w:val="-4"/>
        </w:rPr>
        <w:t xml:space="preserve"> </w:t>
      </w:r>
      <w:r>
        <w:rPr>
          <w:color w:val="231F20"/>
        </w:rPr>
        <w:t>men</w:t>
      </w:r>
      <w:r>
        <w:rPr>
          <w:color w:val="231F20"/>
          <w:spacing w:val="-4"/>
        </w:rPr>
        <w:t xml:space="preserve"> </w:t>
      </w:r>
      <w:r>
        <w:rPr>
          <w:color w:val="231F20"/>
        </w:rPr>
        <w:t>kunnskap</w:t>
      </w:r>
      <w:r>
        <w:rPr>
          <w:color w:val="231F20"/>
          <w:spacing w:val="-4"/>
        </w:rPr>
        <w:t xml:space="preserve"> </w:t>
      </w:r>
      <w:r>
        <w:rPr>
          <w:color w:val="231F20"/>
        </w:rPr>
        <w:t>som</w:t>
      </w:r>
      <w:r>
        <w:rPr>
          <w:color w:val="231F20"/>
          <w:spacing w:val="-4"/>
        </w:rPr>
        <w:t xml:space="preserve"> </w:t>
      </w:r>
      <w:r>
        <w:rPr>
          <w:color w:val="231F20"/>
        </w:rPr>
        <w:t>ikke</w:t>
      </w:r>
      <w:r>
        <w:rPr>
          <w:color w:val="231F20"/>
          <w:spacing w:val="-4"/>
        </w:rPr>
        <w:t xml:space="preserve"> </w:t>
      </w:r>
      <w:r>
        <w:rPr>
          <w:color w:val="231F20"/>
        </w:rPr>
        <w:t>alltid</w:t>
      </w:r>
      <w:r>
        <w:rPr>
          <w:color w:val="231F20"/>
          <w:spacing w:val="-4"/>
        </w:rPr>
        <w:t xml:space="preserve"> </w:t>
      </w:r>
      <w:r>
        <w:rPr>
          <w:color w:val="231F20"/>
        </w:rPr>
        <w:t>er</w:t>
      </w:r>
      <w:r>
        <w:rPr>
          <w:color w:val="231F20"/>
          <w:spacing w:val="-4"/>
        </w:rPr>
        <w:t xml:space="preserve"> </w:t>
      </w:r>
      <w:r>
        <w:rPr>
          <w:color w:val="231F20"/>
        </w:rPr>
        <w:t>av</w:t>
      </w:r>
      <w:r>
        <w:rPr>
          <w:color w:val="231F20"/>
          <w:spacing w:val="-4"/>
        </w:rPr>
        <w:t xml:space="preserve"> </w:t>
      </w:r>
      <w:r>
        <w:rPr>
          <w:color w:val="231F20"/>
        </w:rPr>
        <w:t>betydning for å endre den psykiske plagen. Psykiatrien har mer kunnskap om psykiske plager enn</w:t>
      </w:r>
      <w:r>
        <w:rPr>
          <w:color w:val="231F20"/>
          <w:spacing w:val="-2"/>
        </w:rPr>
        <w:t xml:space="preserve"> </w:t>
      </w:r>
      <w:r>
        <w:rPr>
          <w:color w:val="231F20"/>
        </w:rPr>
        <w:t>de</w:t>
      </w:r>
      <w:r>
        <w:rPr>
          <w:color w:val="231F20"/>
          <w:spacing w:val="-2"/>
        </w:rPr>
        <w:t xml:space="preserve"> </w:t>
      </w:r>
      <w:r>
        <w:rPr>
          <w:color w:val="231F20"/>
        </w:rPr>
        <w:t>kan</w:t>
      </w:r>
      <w:r>
        <w:rPr>
          <w:color w:val="231F20"/>
          <w:spacing w:val="-2"/>
        </w:rPr>
        <w:t xml:space="preserve"> </w:t>
      </w:r>
      <w:r>
        <w:rPr>
          <w:color w:val="231F20"/>
        </w:rPr>
        <w:t>anvende</w:t>
      </w:r>
      <w:r>
        <w:rPr>
          <w:color w:val="231F20"/>
          <w:spacing w:val="-2"/>
        </w:rPr>
        <w:t xml:space="preserve"> </w:t>
      </w:r>
      <w:r>
        <w:rPr>
          <w:color w:val="231F20"/>
        </w:rPr>
        <w:t>i</w:t>
      </w:r>
      <w:r>
        <w:rPr>
          <w:color w:val="231F20"/>
          <w:spacing w:val="-2"/>
        </w:rPr>
        <w:t xml:space="preserve"> </w:t>
      </w:r>
      <w:r>
        <w:rPr>
          <w:color w:val="231F20"/>
        </w:rPr>
        <w:t>behandling.</w:t>
      </w:r>
      <w:r>
        <w:rPr>
          <w:color w:val="231F20"/>
          <w:spacing w:val="-2"/>
        </w:rPr>
        <w:t xml:space="preserve"> </w:t>
      </w:r>
      <w:r>
        <w:rPr>
          <w:color w:val="231F20"/>
        </w:rPr>
        <w:t>Hjernepsykologien</w:t>
      </w:r>
      <w:r>
        <w:rPr>
          <w:color w:val="231F20"/>
          <w:spacing w:val="-2"/>
        </w:rPr>
        <w:t xml:space="preserve"> </w:t>
      </w:r>
      <w:r>
        <w:rPr>
          <w:color w:val="231F20"/>
        </w:rPr>
        <w:t>har</w:t>
      </w:r>
      <w:r>
        <w:rPr>
          <w:color w:val="231F20"/>
          <w:spacing w:val="-2"/>
        </w:rPr>
        <w:t xml:space="preserve"> </w:t>
      </w:r>
      <w:r>
        <w:rPr>
          <w:color w:val="231F20"/>
        </w:rPr>
        <w:t>mindre</w:t>
      </w:r>
      <w:r>
        <w:rPr>
          <w:color w:val="231F20"/>
          <w:spacing w:val="-2"/>
        </w:rPr>
        <w:t xml:space="preserve"> </w:t>
      </w:r>
      <w:r>
        <w:rPr>
          <w:color w:val="231F20"/>
        </w:rPr>
        <w:t>kunnskap</w:t>
      </w:r>
      <w:r>
        <w:rPr>
          <w:color w:val="231F20"/>
          <w:spacing w:val="-2"/>
        </w:rPr>
        <w:t xml:space="preserve"> </w:t>
      </w:r>
      <w:r>
        <w:rPr>
          <w:color w:val="231F20"/>
        </w:rPr>
        <w:t>enn</w:t>
      </w:r>
      <w:r>
        <w:rPr>
          <w:color w:val="231F20"/>
          <w:spacing w:val="-2"/>
        </w:rPr>
        <w:t xml:space="preserve"> </w:t>
      </w:r>
      <w:r>
        <w:rPr>
          <w:color w:val="231F20"/>
        </w:rPr>
        <w:t>psy- kologien og psykiatrien, men den kunnskapen som er nødvendig for å endre og be- handle psykiske plager med vitenskapelig sikkerhet.</w:t>
      </w:r>
    </w:p>
    <w:p w14:paraId="4F8A3E76" w14:textId="77777777" w:rsidR="001419A2" w:rsidRDefault="001419A2">
      <w:pPr>
        <w:pStyle w:val="Brdtekst"/>
        <w:spacing w:before="65"/>
        <w:ind w:left="0"/>
        <w:jc w:val="left"/>
      </w:pPr>
    </w:p>
    <w:p w14:paraId="058B1108" w14:textId="77777777" w:rsidR="001419A2" w:rsidRDefault="00000000">
      <w:pPr>
        <w:pStyle w:val="Overskrift4"/>
      </w:pPr>
      <w:r>
        <w:rPr>
          <w:color w:val="231F20"/>
        </w:rPr>
        <w:t>Logikk</w:t>
      </w:r>
      <w:r>
        <w:rPr>
          <w:color w:val="231F20"/>
          <w:spacing w:val="-1"/>
        </w:rPr>
        <w:t xml:space="preserve"> </w:t>
      </w:r>
      <w:r>
        <w:rPr>
          <w:color w:val="231F20"/>
        </w:rPr>
        <w:t xml:space="preserve">og </w:t>
      </w:r>
      <w:r>
        <w:rPr>
          <w:color w:val="231F20"/>
          <w:spacing w:val="-2"/>
        </w:rPr>
        <w:t>psyke</w:t>
      </w:r>
    </w:p>
    <w:p w14:paraId="4319236B" w14:textId="77777777" w:rsidR="001419A2" w:rsidRDefault="00000000">
      <w:pPr>
        <w:pStyle w:val="Brdtekst"/>
        <w:spacing w:before="198" w:line="230" w:lineRule="auto"/>
        <w:ind w:right="327"/>
      </w:pPr>
      <w:r>
        <w:rPr>
          <w:color w:val="231F20"/>
          <w:spacing w:val="-2"/>
        </w:rPr>
        <w:t>Psykiatrien</w:t>
      </w:r>
      <w:r>
        <w:rPr>
          <w:color w:val="231F20"/>
          <w:spacing w:val="-5"/>
        </w:rPr>
        <w:t xml:space="preserve"> </w:t>
      </w:r>
      <w:r>
        <w:rPr>
          <w:color w:val="231F20"/>
          <w:spacing w:val="-2"/>
        </w:rPr>
        <w:t>vet</w:t>
      </w:r>
      <w:r>
        <w:rPr>
          <w:color w:val="231F20"/>
          <w:spacing w:val="-5"/>
        </w:rPr>
        <w:t xml:space="preserve"> </w:t>
      </w:r>
      <w:r>
        <w:rPr>
          <w:color w:val="231F20"/>
          <w:spacing w:val="-2"/>
        </w:rPr>
        <w:t>ikke</w:t>
      </w:r>
      <w:r>
        <w:rPr>
          <w:color w:val="231F20"/>
          <w:spacing w:val="-5"/>
        </w:rPr>
        <w:t xml:space="preserve"> </w:t>
      </w:r>
      <w:r>
        <w:rPr>
          <w:color w:val="231F20"/>
          <w:spacing w:val="-2"/>
        </w:rPr>
        <w:t>hvordan</w:t>
      </w:r>
      <w:r>
        <w:rPr>
          <w:color w:val="231F20"/>
          <w:spacing w:val="-5"/>
        </w:rPr>
        <w:t xml:space="preserve"> </w:t>
      </w:r>
      <w:r>
        <w:rPr>
          <w:color w:val="231F20"/>
          <w:spacing w:val="-2"/>
        </w:rPr>
        <w:t>man</w:t>
      </w:r>
      <w:r>
        <w:rPr>
          <w:color w:val="231F20"/>
          <w:spacing w:val="-5"/>
        </w:rPr>
        <w:t xml:space="preserve"> </w:t>
      </w:r>
      <w:r>
        <w:rPr>
          <w:color w:val="231F20"/>
          <w:spacing w:val="-2"/>
        </w:rPr>
        <w:t>kan</w:t>
      </w:r>
      <w:r>
        <w:rPr>
          <w:color w:val="231F20"/>
          <w:spacing w:val="-5"/>
        </w:rPr>
        <w:t xml:space="preserve"> </w:t>
      </w:r>
      <w:r>
        <w:rPr>
          <w:color w:val="231F20"/>
          <w:spacing w:val="-2"/>
        </w:rPr>
        <w:t>utvikle</w:t>
      </w:r>
      <w:r>
        <w:rPr>
          <w:color w:val="231F20"/>
          <w:spacing w:val="-5"/>
        </w:rPr>
        <w:t xml:space="preserve"> </w:t>
      </w:r>
      <w:r>
        <w:rPr>
          <w:color w:val="231F20"/>
          <w:spacing w:val="-2"/>
        </w:rPr>
        <w:t>vitenskapelig</w:t>
      </w:r>
      <w:r>
        <w:rPr>
          <w:color w:val="231F20"/>
          <w:spacing w:val="-5"/>
        </w:rPr>
        <w:t xml:space="preserve"> </w:t>
      </w:r>
      <w:r>
        <w:rPr>
          <w:color w:val="231F20"/>
          <w:spacing w:val="-2"/>
        </w:rPr>
        <w:t>kunnskap</w:t>
      </w:r>
      <w:r>
        <w:rPr>
          <w:color w:val="231F20"/>
          <w:spacing w:val="-5"/>
        </w:rPr>
        <w:t xml:space="preserve"> </w:t>
      </w:r>
      <w:r>
        <w:rPr>
          <w:color w:val="231F20"/>
          <w:spacing w:val="-2"/>
        </w:rPr>
        <w:t>om</w:t>
      </w:r>
      <w:r>
        <w:rPr>
          <w:color w:val="231F20"/>
          <w:spacing w:val="-5"/>
        </w:rPr>
        <w:t xml:space="preserve"> </w:t>
      </w:r>
      <w:r>
        <w:rPr>
          <w:color w:val="231F20"/>
          <w:spacing w:val="-2"/>
        </w:rPr>
        <w:t>hvordan</w:t>
      </w:r>
      <w:r>
        <w:rPr>
          <w:color w:val="231F20"/>
          <w:spacing w:val="-5"/>
        </w:rPr>
        <w:t xml:space="preserve"> </w:t>
      </w:r>
      <w:r>
        <w:rPr>
          <w:color w:val="231F20"/>
          <w:spacing w:val="-2"/>
        </w:rPr>
        <w:t xml:space="preserve">den </w:t>
      </w:r>
      <w:r>
        <w:rPr>
          <w:color w:val="231F20"/>
        </w:rPr>
        <w:t>psykiske plagen er bygget opp mentalt gjennom logiske analyser. Hjernepsykologien kan beskrive hvordan den psykiske plagen er bygget opp mentalt kun gjennom en logisk analyse.</w:t>
      </w:r>
    </w:p>
    <w:p w14:paraId="36708C99" w14:textId="77777777" w:rsidR="001419A2" w:rsidRDefault="001419A2">
      <w:pPr>
        <w:pStyle w:val="Brdtekst"/>
        <w:spacing w:before="65"/>
        <w:ind w:left="0"/>
        <w:jc w:val="left"/>
      </w:pPr>
    </w:p>
    <w:p w14:paraId="16CEA36D" w14:textId="77777777" w:rsidR="001419A2" w:rsidRDefault="00000000">
      <w:pPr>
        <w:pStyle w:val="Overskrift4"/>
        <w:spacing w:before="1"/>
      </w:pPr>
      <w:r>
        <w:rPr>
          <w:color w:val="231F20"/>
        </w:rPr>
        <w:t>Lover</w:t>
      </w:r>
      <w:r>
        <w:rPr>
          <w:color w:val="231F20"/>
          <w:spacing w:val="-4"/>
        </w:rPr>
        <w:t xml:space="preserve"> </w:t>
      </w:r>
      <w:r>
        <w:rPr>
          <w:color w:val="231F20"/>
        </w:rPr>
        <w:t>for</w:t>
      </w:r>
      <w:r>
        <w:rPr>
          <w:color w:val="231F20"/>
          <w:spacing w:val="-3"/>
        </w:rPr>
        <w:t xml:space="preserve"> </w:t>
      </w:r>
      <w:r>
        <w:rPr>
          <w:color w:val="231F20"/>
        </w:rPr>
        <w:t>psykiske</w:t>
      </w:r>
      <w:r>
        <w:rPr>
          <w:color w:val="231F20"/>
          <w:spacing w:val="-4"/>
        </w:rPr>
        <w:t xml:space="preserve"> </w:t>
      </w:r>
      <w:r>
        <w:rPr>
          <w:color w:val="231F20"/>
        </w:rPr>
        <w:t>fenomener</w:t>
      </w:r>
      <w:r>
        <w:rPr>
          <w:color w:val="231F20"/>
          <w:spacing w:val="-3"/>
        </w:rPr>
        <w:t xml:space="preserve"> </w:t>
      </w:r>
      <w:r>
        <w:rPr>
          <w:color w:val="231F20"/>
        </w:rPr>
        <w:t>og</w:t>
      </w:r>
      <w:r>
        <w:rPr>
          <w:color w:val="231F20"/>
          <w:spacing w:val="-3"/>
        </w:rPr>
        <w:t xml:space="preserve"> </w:t>
      </w:r>
      <w:r>
        <w:rPr>
          <w:color w:val="231F20"/>
          <w:spacing w:val="-2"/>
        </w:rPr>
        <w:t>plager</w:t>
      </w:r>
    </w:p>
    <w:p w14:paraId="106037E9" w14:textId="77777777" w:rsidR="001419A2" w:rsidRDefault="00000000">
      <w:pPr>
        <w:pStyle w:val="Brdtekst"/>
        <w:spacing w:before="197" w:line="230" w:lineRule="auto"/>
        <w:ind w:right="328"/>
      </w:pPr>
      <w:r>
        <w:rPr>
          <w:color w:val="231F20"/>
        </w:rPr>
        <w:t>Psykiatrien har avvist at det finnes psykiske lover eller lover for mentale fenomener. Hjernepsykologien hevder at det finnes lover for utvikling av psykiske tilstander og plager og har beskrevet enkelte av disse lovene.</w:t>
      </w:r>
    </w:p>
    <w:p w14:paraId="564D98AB" w14:textId="77777777" w:rsidR="001419A2" w:rsidRDefault="001419A2">
      <w:pPr>
        <w:pStyle w:val="Brdtekst"/>
        <w:spacing w:before="66"/>
        <w:ind w:left="0"/>
        <w:jc w:val="left"/>
      </w:pPr>
    </w:p>
    <w:p w14:paraId="79E6CCB5" w14:textId="77777777" w:rsidR="001419A2" w:rsidRDefault="00000000">
      <w:pPr>
        <w:pStyle w:val="Overskrift4"/>
      </w:pPr>
      <w:r>
        <w:rPr>
          <w:color w:val="231F20"/>
        </w:rPr>
        <w:t>Magi</w:t>
      </w:r>
      <w:r>
        <w:rPr>
          <w:color w:val="231F20"/>
          <w:spacing w:val="-1"/>
        </w:rPr>
        <w:t xml:space="preserve"> </w:t>
      </w:r>
      <w:r>
        <w:rPr>
          <w:color w:val="231F20"/>
        </w:rPr>
        <w:t xml:space="preserve">og </w:t>
      </w:r>
      <w:r>
        <w:rPr>
          <w:color w:val="231F20"/>
          <w:spacing w:val="-2"/>
        </w:rPr>
        <w:t>placebo</w:t>
      </w:r>
    </w:p>
    <w:p w14:paraId="26482DDF" w14:textId="77777777" w:rsidR="001419A2" w:rsidRDefault="00000000">
      <w:pPr>
        <w:pStyle w:val="Brdtekst"/>
        <w:spacing w:before="197" w:line="230" w:lineRule="auto"/>
        <w:ind w:right="327"/>
      </w:pPr>
      <w:r>
        <w:rPr>
          <w:color w:val="231F20"/>
        </w:rPr>
        <w:t xml:space="preserve">Psykiatrien vet ikke hva magi er som et mentalt fenomen. Hjernepsykologien kan beskrive hvordan magi er bygget opp mentalt. Den hevder at magiske fenomener er bygget opp på mentalt samme måte som alminnelige psykiske tilstander og psykiske </w:t>
      </w:r>
      <w:r>
        <w:rPr>
          <w:color w:val="231F20"/>
          <w:spacing w:val="-2"/>
        </w:rPr>
        <w:t>plager.</w:t>
      </w:r>
    </w:p>
    <w:p w14:paraId="3A149011" w14:textId="77777777" w:rsidR="001419A2" w:rsidRDefault="001419A2">
      <w:pPr>
        <w:pStyle w:val="Brdtekst"/>
        <w:spacing w:before="66"/>
        <w:ind w:left="0"/>
        <w:jc w:val="left"/>
      </w:pPr>
    </w:p>
    <w:p w14:paraId="41E79DAA" w14:textId="77777777" w:rsidR="001419A2" w:rsidRDefault="00000000">
      <w:pPr>
        <w:pStyle w:val="Overskrift4"/>
      </w:pPr>
      <w:r>
        <w:rPr>
          <w:color w:val="231F20"/>
          <w:spacing w:val="-2"/>
        </w:rPr>
        <w:t>Avvik</w:t>
      </w:r>
    </w:p>
    <w:p w14:paraId="6D985327" w14:textId="77777777" w:rsidR="001419A2" w:rsidRDefault="00000000">
      <w:pPr>
        <w:pStyle w:val="Brdtekst"/>
        <w:spacing w:before="198" w:line="230" w:lineRule="auto"/>
        <w:ind w:right="327"/>
      </w:pPr>
      <w:r>
        <w:rPr>
          <w:color w:val="231F20"/>
        </w:rPr>
        <w:t>Psykiatrien hevder at psykiske plager er et resultat av avvik, mangler eller mentale skader.</w:t>
      </w:r>
      <w:r>
        <w:rPr>
          <w:color w:val="231F20"/>
          <w:spacing w:val="-9"/>
        </w:rPr>
        <w:t xml:space="preserve"> </w:t>
      </w:r>
      <w:r>
        <w:rPr>
          <w:color w:val="231F20"/>
        </w:rPr>
        <w:t>Hjernepsykologien</w:t>
      </w:r>
      <w:r>
        <w:rPr>
          <w:color w:val="231F20"/>
          <w:spacing w:val="-9"/>
        </w:rPr>
        <w:t xml:space="preserve"> </w:t>
      </w:r>
      <w:r>
        <w:rPr>
          <w:color w:val="231F20"/>
        </w:rPr>
        <w:t>hevder</w:t>
      </w:r>
      <w:r>
        <w:rPr>
          <w:color w:val="231F20"/>
          <w:spacing w:val="-9"/>
        </w:rPr>
        <w:t xml:space="preserve"> </w:t>
      </w:r>
      <w:r>
        <w:rPr>
          <w:color w:val="231F20"/>
        </w:rPr>
        <w:t>at</w:t>
      </w:r>
      <w:r>
        <w:rPr>
          <w:color w:val="231F20"/>
          <w:spacing w:val="-9"/>
        </w:rPr>
        <w:t xml:space="preserve"> </w:t>
      </w:r>
      <w:r>
        <w:rPr>
          <w:color w:val="231F20"/>
        </w:rPr>
        <w:t>psykiske</w:t>
      </w:r>
      <w:r>
        <w:rPr>
          <w:color w:val="231F20"/>
          <w:spacing w:val="-9"/>
        </w:rPr>
        <w:t xml:space="preserve"> </w:t>
      </w:r>
      <w:r>
        <w:rPr>
          <w:color w:val="231F20"/>
        </w:rPr>
        <w:t>plager</w:t>
      </w:r>
      <w:r>
        <w:rPr>
          <w:color w:val="231F20"/>
          <w:spacing w:val="-9"/>
        </w:rPr>
        <w:t xml:space="preserve"> </w:t>
      </w:r>
      <w:r>
        <w:rPr>
          <w:color w:val="231F20"/>
        </w:rPr>
        <w:t>er</w:t>
      </w:r>
      <w:r>
        <w:rPr>
          <w:color w:val="231F20"/>
          <w:spacing w:val="-9"/>
        </w:rPr>
        <w:t xml:space="preserve"> </w:t>
      </w:r>
      <w:r>
        <w:rPr>
          <w:color w:val="231F20"/>
        </w:rPr>
        <w:t>en</w:t>
      </w:r>
      <w:r>
        <w:rPr>
          <w:color w:val="231F20"/>
          <w:spacing w:val="-9"/>
        </w:rPr>
        <w:t xml:space="preserve"> </w:t>
      </w:r>
      <w:r>
        <w:rPr>
          <w:color w:val="231F20"/>
        </w:rPr>
        <w:t>følge</w:t>
      </w:r>
      <w:r>
        <w:rPr>
          <w:color w:val="231F20"/>
          <w:spacing w:val="-9"/>
        </w:rPr>
        <w:t xml:space="preserve"> </w:t>
      </w:r>
      <w:r>
        <w:rPr>
          <w:color w:val="231F20"/>
        </w:rPr>
        <w:t>av</w:t>
      </w:r>
      <w:r>
        <w:rPr>
          <w:color w:val="231F20"/>
          <w:spacing w:val="-9"/>
        </w:rPr>
        <w:t xml:space="preserve"> </w:t>
      </w:r>
      <w:r>
        <w:rPr>
          <w:color w:val="231F20"/>
        </w:rPr>
        <w:t>en</w:t>
      </w:r>
      <w:r>
        <w:rPr>
          <w:color w:val="231F20"/>
          <w:spacing w:val="-9"/>
        </w:rPr>
        <w:t xml:space="preserve"> </w:t>
      </w:r>
      <w:r>
        <w:rPr>
          <w:color w:val="231F20"/>
        </w:rPr>
        <w:t>forsterking</w:t>
      </w:r>
      <w:r>
        <w:rPr>
          <w:color w:val="231F20"/>
          <w:spacing w:val="-9"/>
        </w:rPr>
        <w:t xml:space="preserve"> </w:t>
      </w:r>
      <w:r>
        <w:rPr>
          <w:color w:val="231F20"/>
        </w:rPr>
        <w:t xml:space="preserve">eller svekking av normalpsykiske prosesser. Hjernepsykologien hevder at psykiske plager også er en følge av mentale ressurser anvendt på en slik måte at de fører til psykisk </w:t>
      </w:r>
      <w:r>
        <w:rPr>
          <w:color w:val="231F20"/>
          <w:spacing w:val="-2"/>
        </w:rPr>
        <w:t>plage.</w:t>
      </w:r>
    </w:p>
    <w:p w14:paraId="07BAFB8D" w14:textId="77777777" w:rsidR="001419A2" w:rsidRDefault="001419A2">
      <w:pPr>
        <w:spacing w:line="230" w:lineRule="auto"/>
        <w:sectPr w:rsidR="001419A2">
          <w:pgSz w:w="9640" w:h="13610"/>
          <w:pgMar w:top="900" w:right="860" w:bottom="620" w:left="860" w:header="367" w:footer="425" w:gutter="0"/>
          <w:cols w:space="708"/>
        </w:sectPr>
      </w:pPr>
    </w:p>
    <w:p w14:paraId="2B5117C8" w14:textId="77777777" w:rsidR="001419A2" w:rsidRDefault="00000000">
      <w:pPr>
        <w:pStyle w:val="Overskrift4"/>
        <w:spacing w:before="170"/>
        <w:ind w:left="330"/>
      </w:pPr>
      <w:r>
        <w:rPr>
          <w:color w:val="231F20"/>
        </w:rPr>
        <w:lastRenderedPageBreak/>
        <w:t>Metaforskningen</w:t>
      </w:r>
      <w:r>
        <w:rPr>
          <w:color w:val="231F20"/>
          <w:spacing w:val="-2"/>
        </w:rPr>
        <w:t xml:space="preserve"> </w:t>
      </w:r>
      <w:r>
        <w:rPr>
          <w:color w:val="231F20"/>
        </w:rPr>
        <w:t>på</w:t>
      </w:r>
      <w:r>
        <w:rPr>
          <w:color w:val="231F20"/>
          <w:spacing w:val="-2"/>
        </w:rPr>
        <w:t xml:space="preserve"> </w:t>
      </w:r>
      <w:r>
        <w:rPr>
          <w:color w:val="231F20"/>
        </w:rPr>
        <w:t>hva</w:t>
      </w:r>
      <w:r>
        <w:rPr>
          <w:color w:val="231F20"/>
          <w:spacing w:val="-2"/>
        </w:rPr>
        <w:t xml:space="preserve"> </w:t>
      </w:r>
      <w:r>
        <w:rPr>
          <w:color w:val="231F20"/>
        </w:rPr>
        <w:t>som</w:t>
      </w:r>
      <w:r>
        <w:rPr>
          <w:color w:val="231F20"/>
          <w:spacing w:val="-2"/>
        </w:rPr>
        <w:t xml:space="preserve"> </w:t>
      </w:r>
      <w:r>
        <w:rPr>
          <w:color w:val="231F20"/>
        </w:rPr>
        <w:t>virker</w:t>
      </w:r>
      <w:r>
        <w:rPr>
          <w:color w:val="231F20"/>
          <w:spacing w:val="-2"/>
        </w:rPr>
        <w:t xml:space="preserve"> </w:t>
      </w:r>
      <w:r>
        <w:rPr>
          <w:color w:val="231F20"/>
        </w:rPr>
        <w:t>i</w:t>
      </w:r>
      <w:r>
        <w:rPr>
          <w:color w:val="231F20"/>
          <w:spacing w:val="-2"/>
        </w:rPr>
        <w:t xml:space="preserve"> behandling</w:t>
      </w:r>
    </w:p>
    <w:p w14:paraId="610A190A" w14:textId="77777777" w:rsidR="001419A2" w:rsidRDefault="00000000">
      <w:pPr>
        <w:pStyle w:val="Brdtekst"/>
        <w:spacing w:before="197" w:line="230" w:lineRule="auto"/>
        <w:ind w:left="330" w:right="101"/>
      </w:pPr>
      <w:r>
        <w:rPr>
          <w:color w:val="231F20"/>
        </w:rPr>
        <w:t>Psykologien</w:t>
      </w:r>
      <w:r>
        <w:rPr>
          <w:color w:val="231F20"/>
          <w:spacing w:val="-8"/>
        </w:rPr>
        <w:t xml:space="preserve"> </w:t>
      </w:r>
      <w:r>
        <w:rPr>
          <w:color w:val="231F20"/>
        </w:rPr>
        <w:t>og</w:t>
      </w:r>
      <w:r>
        <w:rPr>
          <w:color w:val="231F20"/>
          <w:spacing w:val="-8"/>
        </w:rPr>
        <w:t xml:space="preserve"> </w:t>
      </w:r>
      <w:r>
        <w:rPr>
          <w:color w:val="231F20"/>
        </w:rPr>
        <w:t>psykiatrien</w:t>
      </w:r>
      <w:r>
        <w:rPr>
          <w:color w:val="231F20"/>
          <w:spacing w:val="-8"/>
        </w:rPr>
        <w:t xml:space="preserve"> </w:t>
      </w:r>
      <w:r>
        <w:rPr>
          <w:color w:val="231F20"/>
        </w:rPr>
        <w:t>reduserer</w:t>
      </w:r>
      <w:r>
        <w:rPr>
          <w:color w:val="231F20"/>
          <w:spacing w:val="-8"/>
        </w:rPr>
        <w:t xml:space="preserve"> </w:t>
      </w:r>
      <w:r>
        <w:rPr>
          <w:color w:val="231F20"/>
        </w:rPr>
        <w:t>metodens</w:t>
      </w:r>
      <w:r>
        <w:rPr>
          <w:color w:val="231F20"/>
          <w:spacing w:val="-8"/>
        </w:rPr>
        <w:t xml:space="preserve"> </w:t>
      </w:r>
      <w:r>
        <w:rPr>
          <w:color w:val="231F20"/>
        </w:rPr>
        <w:t>betydning</w:t>
      </w:r>
      <w:r>
        <w:rPr>
          <w:color w:val="231F20"/>
          <w:spacing w:val="-8"/>
        </w:rPr>
        <w:t xml:space="preserve"> </w:t>
      </w:r>
      <w:r>
        <w:rPr>
          <w:color w:val="231F20"/>
        </w:rPr>
        <w:t>for</w:t>
      </w:r>
      <w:r>
        <w:rPr>
          <w:color w:val="231F20"/>
          <w:spacing w:val="-8"/>
        </w:rPr>
        <w:t xml:space="preserve"> </w:t>
      </w:r>
      <w:r>
        <w:rPr>
          <w:color w:val="231F20"/>
        </w:rPr>
        <w:t>de</w:t>
      </w:r>
      <w:r>
        <w:rPr>
          <w:color w:val="231F20"/>
          <w:spacing w:val="-8"/>
        </w:rPr>
        <w:t xml:space="preserve"> </w:t>
      </w:r>
      <w:r>
        <w:rPr>
          <w:color w:val="231F20"/>
        </w:rPr>
        <w:t>resultatene</w:t>
      </w:r>
      <w:r>
        <w:rPr>
          <w:color w:val="231F20"/>
          <w:spacing w:val="-8"/>
        </w:rPr>
        <w:t xml:space="preserve"> </w:t>
      </w:r>
      <w:r>
        <w:rPr>
          <w:color w:val="231F20"/>
        </w:rPr>
        <w:t>man</w:t>
      </w:r>
      <w:r>
        <w:rPr>
          <w:color w:val="231F20"/>
          <w:spacing w:val="-8"/>
        </w:rPr>
        <w:t xml:space="preserve"> </w:t>
      </w:r>
      <w:r>
        <w:rPr>
          <w:color w:val="231F20"/>
        </w:rPr>
        <w:t>kan oppnå</w:t>
      </w:r>
      <w:r>
        <w:rPr>
          <w:color w:val="231F20"/>
          <w:spacing w:val="-13"/>
        </w:rPr>
        <w:t xml:space="preserve"> </w:t>
      </w:r>
      <w:r>
        <w:rPr>
          <w:color w:val="231F20"/>
        </w:rPr>
        <w:t>i</w:t>
      </w:r>
      <w:r>
        <w:rPr>
          <w:color w:val="231F20"/>
          <w:spacing w:val="-12"/>
        </w:rPr>
        <w:t xml:space="preserve"> </w:t>
      </w:r>
      <w:r>
        <w:rPr>
          <w:color w:val="231F20"/>
        </w:rPr>
        <w:t>behandling.</w:t>
      </w:r>
      <w:r>
        <w:rPr>
          <w:color w:val="231F20"/>
          <w:spacing w:val="-13"/>
        </w:rPr>
        <w:t xml:space="preserve"> </w:t>
      </w:r>
      <w:r>
        <w:rPr>
          <w:color w:val="231F20"/>
        </w:rPr>
        <w:t>Hjernepsykologien</w:t>
      </w:r>
      <w:r>
        <w:rPr>
          <w:color w:val="231F20"/>
          <w:spacing w:val="-12"/>
        </w:rPr>
        <w:t xml:space="preserve"> </w:t>
      </w:r>
      <w:r>
        <w:rPr>
          <w:color w:val="231F20"/>
        </w:rPr>
        <w:t>hevder</w:t>
      </w:r>
      <w:r>
        <w:rPr>
          <w:color w:val="231F20"/>
          <w:spacing w:val="-13"/>
        </w:rPr>
        <w:t xml:space="preserve"> </w:t>
      </w:r>
      <w:r>
        <w:rPr>
          <w:color w:val="231F20"/>
        </w:rPr>
        <w:t>at</w:t>
      </w:r>
      <w:r>
        <w:rPr>
          <w:color w:val="231F20"/>
          <w:spacing w:val="-12"/>
        </w:rPr>
        <w:t xml:space="preserve"> </w:t>
      </w:r>
      <w:r>
        <w:rPr>
          <w:color w:val="231F20"/>
        </w:rPr>
        <w:t>resultater</w:t>
      </w:r>
      <w:r>
        <w:rPr>
          <w:color w:val="231F20"/>
          <w:spacing w:val="-13"/>
        </w:rPr>
        <w:t xml:space="preserve"> </w:t>
      </w:r>
      <w:r>
        <w:rPr>
          <w:color w:val="231F20"/>
        </w:rPr>
        <w:t>i</w:t>
      </w:r>
      <w:r>
        <w:rPr>
          <w:color w:val="231F20"/>
          <w:spacing w:val="-12"/>
        </w:rPr>
        <w:t xml:space="preserve"> </w:t>
      </w:r>
      <w:r>
        <w:rPr>
          <w:color w:val="231F20"/>
        </w:rPr>
        <w:t>behandling</w:t>
      </w:r>
      <w:r>
        <w:rPr>
          <w:color w:val="231F20"/>
          <w:spacing w:val="-13"/>
        </w:rPr>
        <w:t xml:space="preserve"> </w:t>
      </w:r>
      <w:r>
        <w:rPr>
          <w:color w:val="231F20"/>
        </w:rPr>
        <w:t>i</w:t>
      </w:r>
      <w:r>
        <w:rPr>
          <w:color w:val="231F20"/>
          <w:spacing w:val="-12"/>
        </w:rPr>
        <w:t xml:space="preserve"> </w:t>
      </w:r>
      <w:r>
        <w:rPr>
          <w:color w:val="231F20"/>
        </w:rPr>
        <w:t>hovedsak</w:t>
      </w:r>
      <w:r>
        <w:rPr>
          <w:color w:val="231F20"/>
          <w:spacing w:val="-13"/>
        </w:rPr>
        <w:t xml:space="preserve"> </w:t>
      </w:r>
      <w:r>
        <w:rPr>
          <w:color w:val="231F20"/>
        </w:rPr>
        <w:t>er en</w:t>
      </w:r>
      <w:r>
        <w:rPr>
          <w:color w:val="231F20"/>
          <w:spacing w:val="-9"/>
        </w:rPr>
        <w:t xml:space="preserve"> </w:t>
      </w:r>
      <w:r>
        <w:rPr>
          <w:color w:val="231F20"/>
        </w:rPr>
        <w:t>følge</w:t>
      </w:r>
      <w:r>
        <w:rPr>
          <w:color w:val="231F20"/>
          <w:spacing w:val="-9"/>
        </w:rPr>
        <w:t xml:space="preserve"> </w:t>
      </w:r>
      <w:r>
        <w:rPr>
          <w:color w:val="231F20"/>
        </w:rPr>
        <w:t>av</w:t>
      </w:r>
      <w:r>
        <w:rPr>
          <w:color w:val="231F20"/>
          <w:spacing w:val="-9"/>
        </w:rPr>
        <w:t xml:space="preserve"> </w:t>
      </w:r>
      <w:r>
        <w:rPr>
          <w:color w:val="231F20"/>
        </w:rPr>
        <w:t>metode,</w:t>
      </w:r>
      <w:r>
        <w:rPr>
          <w:color w:val="231F20"/>
          <w:spacing w:val="-9"/>
        </w:rPr>
        <w:t xml:space="preserve"> </w:t>
      </w:r>
      <w:r>
        <w:rPr>
          <w:color w:val="231F20"/>
        </w:rPr>
        <w:t>men</w:t>
      </w:r>
      <w:r>
        <w:rPr>
          <w:color w:val="231F20"/>
          <w:spacing w:val="-9"/>
        </w:rPr>
        <w:t xml:space="preserve"> </w:t>
      </w:r>
      <w:r>
        <w:rPr>
          <w:color w:val="231F20"/>
        </w:rPr>
        <w:t>at</w:t>
      </w:r>
      <w:r>
        <w:rPr>
          <w:color w:val="231F20"/>
          <w:spacing w:val="-9"/>
        </w:rPr>
        <w:t xml:space="preserve"> </w:t>
      </w:r>
      <w:r>
        <w:rPr>
          <w:color w:val="231F20"/>
        </w:rPr>
        <w:t>psykologiens</w:t>
      </w:r>
      <w:r>
        <w:rPr>
          <w:color w:val="231F20"/>
          <w:spacing w:val="-9"/>
        </w:rPr>
        <w:t xml:space="preserve"> </w:t>
      </w:r>
      <w:r>
        <w:rPr>
          <w:color w:val="231F20"/>
        </w:rPr>
        <w:t>og</w:t>
      </w:r>
      <w:r>
        <w:rPr>
          <w:color w:val="231F20"/>
          <w:spacing w:val="-9"/>
        </w:rPr>
        <w:t xml:space="preserve"> </w:t>
      </w:r>
      <w:r>
        <w:rPr>
          <w:color w:val="231F20"/>
        </w:rPr>
        <w:t>psykiatriens</w:t>
      </w:r>
      <w:r>
        <w:rPr>
          <w:color w:val="231F20"/>
          <w:spacing w:val="-9"/>
        </w:rPr>
        <w:t xml:space="preserve"> </w:t>
      </w:r>
      <w:r>
        <w:rPr>
          <w:color w:val="231F20"/>
        </w:rPr>
        <w:t>metodebegrep</w:t>
      </w:r>
      <w:r>
        <w:rPr>
          <w:color w:val="231F20"/>
          <w:spacing w:val="-9"/>
        </w:rPr>
        <w:t xml:space="preserve"> </w:t>
      </w:r>
      <w:r>
        <w:rPr>
          <w:color w:val="231F20"/>
        </w:rPr>
        <w:t>må</w:t>
      </w:r>
      <w:r>
        <w:rPr>
          <w:color w:val="231F20"/>
          <w:spacing w:val="-9"/>
        </w:rPr>
        <w:t xml:space="preserve"> </w:t>
      </w:r>
      <w:r>
        <w:rPr>
          <w:color w:val="231F20"/>
        </w:rPr>
        <w:t>utvides</w:t>
      </w:r>
      <w:r>
        <w:rPr>
          <w:color w:val="231F20"/>
          <w:spacing w:val="-9"/>
        </w:rPr>
        <w:t xml:space="preserve"> </w:t>
      </w:r>
      <w:r>
        <w:rPr>
          <w:color w:val="231F20"/>
        </w:rPr>
        <w:t>fra bevisste teknikker til alt det en terapeut gjør i løpet av en konsultasjon.</w:t>
      </w:r>
    </w:p>
    <w:p w14:paraId="5B6F761D" w14:textId="77777777" w:rsidR="001419A2" w:rsidRDefault="001419A2">
      <w:pPr>
        <w:pStyle w:val="Brdtekst"/>
        <w:spacing w:before="66"/>
        <w:ind w:left="0"/>
        <w:jc w:val="left"/>
      </w:pPr>
    </w:p>
    <w:p w14:paraId="5E131C70" w14:textId="77777777" w:rsidR="001419A2" w:rsidRDefault="00000000">
      <w:pPr>
        <w:pStyle w:val="Overskrift4"/>
        <w:ind w:left="330"/>
      </w:pPr>
      <w:r>
        <w:rPr>
          <w:color w:val="231F20"/>
          <w:spacing w:val="-2"/>
        </w:rPr>
        <w:t>Hjerneforskningen</w:t>
      </w:r>
    </w:p>
    <w:p w14:paraId="1E36CFBA" w14:textId="77777777" w:rsidR="001419A2" w:rsidRDefault="00000000">
      <w:pPr>
        <w:pStyle w:val="Brdtekst"/>
        <w:spacing w:before="198" w:line="230" w:lineRule="auto"/>
        <w:ind w:left="330" w:right="101"/>
      </w:pPr>
      <w:r>
        <w:rPr>
          <w:color w:val="231F20"/>
        </w:rPr>
        <w:t>Nevropsykologien</w:t>
      </w:r>
      <w:r>
        <w:rPr>
          <w:color w:val="231F20"/>
          <w:spacing w:val="-8"/>
        </w:rPr>
        <w:t xml:space="preserve"> </w:t>
      </w:r>
      <w:r>
        <w:rPr>
          <w:color w:val="231F20"/>
        </w:rPr>
        <w:t>mangler</w:t>
      </w:r>
      <w:r>
        <w:rPr>
          <w:color w:val="231F20"/>
          <w:spacing w:val="-8"/>
        </w:rPr>
        <w:t xml:space="preserve"> </w:t>
      </w:r>
      <w:r>
        <w:rPr>
          <w:color w:val="231F20"/>
        </w:rPr>
        <w:t>en</w:t>
      </w:r>
      <w:r>
        <w:rPr>
          <w:color w:val="231F20"/>
          <w:spacing w:val="-8"/>
        </w:rPr>
        <w:t xml:space="preserve"> </w:t>
      </w:r>
      <w:r>
        <w:rPr>
          <w:color w:val="231F20"/>
        </w:rPr>
        <w:t>presis</w:t>
      </w:r>
      <w:r>
        <w:rPr>
          <w:color w:val="231F20"/>
          <w:spacing w:val="-8"/>
        </w:rPr>
        <w:t xml:space="preserve"> </w:t>
      </w:r>
      <w:r>
        <w:rPr>
          <w:color w:val="231F20"/>
        </w:rPr>
        <w:t>og</w:t>
      </w:r>
      <w:r>
        <w:rPr>
          <w:color w:val="231F20"/>
          <w:spacing w:val="-8"/>
        </w:rPr>
        <w:t xml:space="preserve"> </w:t>
      </w:r>
      <w:r>
        <w:rPr>
          <w:color w:val="231F20"/>
        </w:rPr>
        <w:t>kontrollerbar</w:t>
      </w:r>
      <w:r>
        <w:rPr>
          <w:color w:val="231F20"/>
          <w:spacing w:val="-8"/>
        </w:rPr>
        <w:t xml:space="preserve"> </w:t>
      </w:r>
      <w:r>
        <w:rPr>
          <w:color w:val="231F20"/>
        </w:rPr>
        <w:t>forståelse</w:t>
      </w:r>
      <w:r>
        <w:rPr>
          <w:color w:val="231F20"/>
          <w:spacing w:val="-8"/>
        </w:rPr>
        <w:t xml:space="preserve"> </w:t>
      </w:r>
      <w:r>
        <w:rPr>
          <w:color w:val="231F20"/>
        </w:rPr>
        <w:t>for</w:t>
      </w:r>
      <w:r>
        <w:rPr>
          <w:color w:val="231F20"/>
          <w:spacing w:val="-8"/>
        </w:rPr>
        <w:t xml:space="preserve"> </w:t>
      </w:r>
      <w:r>
        <w:rPr>
          <w:color w:val="231F20"/>
        </w:rPr>
        <w:t>forbindelsen</w:t>
      </w:r>
      <w:r>
        <w:rPr>
          <w:color w:val="231F20"/>
          <w:spacing w:val="-8"/>
        </w:rPr>
        <w:t xml:space="preserve"> </w:t>
      </w:r>
      <w:r>
        <w:rPr>
          <w:color w:val="231F20"/>
        </w:rPr>
        <w:t xml:space="preserve">mel- </w:t>
      </w:r>
      <w:r>
        <w:rPr>
          <w:color w:val="231F20"/>
          <w:spacing w:val="-2"/>
        </w:rPr>
        <w:t>lom</w:t>
      </w:r>
      <w:r>
        <w:rPr>
          <w:color w:val="231F20"/>
          <w:spacing w:val="-4"/>
        </w:rPr>
        <w:t xml:space="preserve"> </w:t>
      </w:r>
      <w:r>
        <w:rPr>
          <w:color w:val="231F20"/>
          <w:spacing w:val="-2"/>
        </w:rPr>
        <w:t>sine</w:t>
      </w:r>
      <w:r>
        <w:rPr>
          <w:color w:val="231F20"/>
          <w:spacing w:val="-4"/>
        </w:rPr>
        <w:t xml:space="preserve"> </w:t>
      </w:r>
      <w:r>
        <w:rPr>
          <w:color w:val="231F20"/>
          <w:spacing w:val="-2"/>
        </w:rPr>
        <w:t>funn</w:t>
      </w:r>
      <w:r>
        <w:rPr>
          <w:color w:val="231F20"/>
          <w:spacing w:val="-4"/>
        </w:rPr>
        <w:t xml:space="preserve"> </w:t>
      </w:r>
      <w:r>
        <w:rPr>
          <w:color w:val="231F20"/>
          <w:spacing w:val="-2"/>
        </w:rPr>
        <w:t>fra</w:t>
      </w:r>
      <w:r>
        <w:rPr>
          <w:color w:val="231F20"/>
          <w:spacing w:val="-4"/>
        </w:rPr>
        <w:t xml:space="preserve"> </w:t>
      </w:r>
      <w:r>
        <w:rPr>
          <w:color w:val="231F20"/>
          <w:spacing w:val="-2"/>
        </w:rPr>
        <w:t>hjerneforskning</w:t>
      </w:r>
      <w:r>
        <w:rPr>
          <w:color w:val="231F20"/>
          <w:spacing w:val="-4"/>
        </w:rPr>
        <w:t xml:space="preserve"> </w:t>
      </w:r>
      <w:r>
        <w:rPr>
          <w:color w:val="231F20"/>
          <w:spacing w:val="-2"/>
        </w:rPr>
        <w:t>og</w:t>
      </w:r>
      <w:r>
        <w:rPr>
          <w:color w:val="231F20"/>
          <w:spacing w:val="-4"/>
        </w:rPr>
        <w:t xml:space="preserve"> </w:t>
      </w:r>
      <w:r>
        <w:rPr>
          <w:color w:val="231F20"/>
          <w:spacing w:val="-2"/>
        </w:rPr>
        <w:t>psykiske</w:t>
      </w:r>
      <w:r>
        <w:rPr>
          <w:color w:val="231F20"/>
          <w:spacing w:val="-4"/>
        </w:rPr>
        <w:t xml:space="preserve"> </w:t>
      </w:r>
      <w:r>
        <w:rPr>
          <w:color w:val="231F20"/>
          <w:spacing w:val="-2"/>
        </w:rPr>
        <w:t>plager</w:t>
      </w:r>
      <w:r>
        <w:rPr>
          <w:color w:val="231F20"/>
          <w:spacing w:val="-4"/>
        </w:rPr>
        <w:t xml:space="preserve"> </w:t>
      </w:r>
      <w:r>
        <w:rPr>
          <w:color w:val="231F20"/>
          <w:spacing w:val="-2"/>
        </w:rPr>
        <w:t>fordi</w:t>
      </w:r>
      <w:r>
        <w:rPr>
          <w:color w:val="231F20"/>
          <w:spacing w:val="-4"/>
        </w:rPr>
        <w:t xml:space="preserve"> </w:t>
      </w:r>
      <w:r>
        <w:rPr>
          <w:color w:val="231F20"/>
          <w:spacing w:val="-2"/>
        </w:rPr>
        <w:t>de</w:t>
      </w:r>
      <w:r>
        <w:rPr>
          <w:color w:val="231F20"/>
          <w:spacing w:val="-4"/>
        </w:rPr>
        <w:t xml:space="preserve"> </w:t>
      </w:r>
      <w:r>
        <w:rPr>
          <w:color w:val="231F20"/>
          <w:spacing w:val="-2"/>
        </w:rPr>
        <w:t>mangler</w:t>
      </w:r>
      <w:r>
        <w:rPr>
          <w:color w:val="231F20"/>
          <w:spacing w:val="-4"/>
        </w:rPr>
        <w:t xml:space="preserve"> </w:t>
      </w:r>
      <w:r>
        <w:rPr>
          <w:color w:val="231F20"/>
          <w:spacing w:val="-2"/>
        </w:rPr>
        <w:t>en</w:t>
      </w:r>
      <w:r>
        <w:rPr>
          <w:color w:val="231F20"/>
          <w:spacing w:val="-4"/>
        </w:rPr>
        <w:t xml:space="preserve"> </w:t>
      </w:r>
      <w:r>
        <w:rPr>
          <w:color w:val="231F20"/>
          <w:spacing w:val="-2"/>
        </w:rPr>
        <w:t xml:space="preserve">vitenskapelig </w:t>
      </w:r>
      <w:r>
        <w:rPr>
          <w:color w:val="231F20"/>
        </w:rPr>
        <w:t>forståelse av fenomenet psyke, psykiske plager og psykisk endring. Hjernepsykolo- gien hevder at det er mulig å forklare forbindelsen mellom funn fra nevrobiologisk forskning på psykiske plager og psykiske plager.</w:t>
      </w:r>
    </w:p>
    <w:p w14:paraId="37CBE0A5" w14:textId="77777777" w:rsidR="001419A2" w:rsidRDefault="001419A2">
      <w:pPr>
        <w:pStyle w:val="Brdtekst"/>
        <w:spacing w:before="65"/>
        <w:ind w:left="0"/>
        <w:jc w:val="left"/>
      </w:pPr>
    </w:p>
    <w:p w14:paraId="2375FE1F" w14:textId="77777777" w:rsidR="001419A2" w:rsidRDefault="00000000">
      <w:pPr>
        <w:pStyle w:val="Overskrift4"/>
        <w:ind w:left="330"/>
      </w:pPr>
      <w:r>
        <w:rPr>
          <w:color w:val="231F20"/>
        </w:rPr>
        <w:t xml:space="preserve">Normalpsykiske </w:t>
      </w:r>
      <w:r>
        <w:rPr>
          <w:color w:val="231F20"/>
          <w:spacing w:val="-2"/>
        </w:rPr>
        <w:t>tilstander</w:t>
      </w:r>
    </w:p>
    <w:p w14:paraId="00A2BF7C" w14:textId="77777777" w:rsidR="001419A2" w:rsidRDefault="00000000">
      <w:pPr>
        <w:pStyle w:val="Brdtekst"/>
        <w:spacing w:before="197" w:line="230" w:lineRule="auto"/>
        <w:ind w:left="330" w:right="101"/>
      </w:pPr>
      <w:r>
        <w:rPr>
          <w:color w:val="231F20"/>
        </w:rPr>
        <w:t xml:space="preserve">Psykiatrien formidler underforstått at det er organiske og biologiske forskjeller på oppbygningen av ulike psykiske plager gjennom de diagnostiske systemene ICD-10 </w:t>
      </w:r>
      <w:r>
        <w:rPr>
          <w:color w:val="231F20"/>
          <w:spacing w:val="-2"/>
        </w:rPr>
        <w:t>og</w:t>
      </w:r>
      <w:r>
        <w:rPr>
          <w:color w:val="231F20"/>
          <w:spacing w:val="-3"/>
        </w:rPr>
        <w:t xml:space="preserve"> </w:t>
      </w:r>
      <w:r>
        <w:rPr>
          <w:color w:val="231F20"/>
          <w:spacing w:val="-2"/>
        </w:rPr>
        <w:t>DSM-IV.</w:t>
      </w:r>
      <w:r>
        <w:rPr>
          <w:color w:val="231F20"/>
          <w:spacing w:val="-3"/>
        </w:rPr>
        <w:t xml:space="preserve"> </w:t>
      </w:r>
      <w:r>
        <w:rPr>
          <w:color w:val="231F20"/>
          <w:spacing w:val="-2"/>
        </w:rPr>
        <w:t>Hjernepsykologien</w:t>
      </w:r>
      <w:r>
        <w:rPr>
          <w:color w:val="231F20"/>
          <w:spacing w:val="-3"/>
        </w:rPr>
        <w:t xml:space="preserve"> </w:t>
      </w:r>
      <w:r>
        <w:rPr>
          <w:color w:val="231F20"/>
          <w:spacing w:val="-2"/>
        </w:rPr>
        <w:t>hevder</w:t>
      </w:r>
      <w:r>
        <w:rPr>
          <w:color w:val="231F20"/>
          <w:spacing w:val="-3"/>
        </w:rPr>
        <w:t xml:space="preserve"> </w:t>
      </w:r>
      <w:r>
        <w:rPr>
          <w:color w:val="231F20"/>
          <w:spacing w:val="-2"/>
        </w:rPr>
        <w:t>at</w:t>
      </w:r>
      <w:r>
        <w:rPr>
          <w:color w:val="231F20"/>
          <w:spacing w:val="-3"/>
        </w:rPr>
        <w:t xml:space="preserve"> </w:t>
      </w:r>
      <w:r>
        <w:rPr>
          <w:color w:val="231F20"/>
          <w:spacing w:val="-2"/>
        </w:rPr>
        <w:t>det</w:t>
      </w:r>
      <w:r>
        <w:rPr>
          <w:color w:val="231F20"/>
          <w:spacing w:val="-3"/>
        </w:rPr>
        <w:t xml:space="preserve"> </w:t>
      </w:r>
      <w:r>
        <w:rPr>
          <w:color w:val="231F20"/>
          <w:spacing w:val="-2"/>
        </w:rPr>
        <w:t>ikke</w:t>
      </w:r>
      <w:r>
        <w:rPr>
          <w:color w:val="231F20"/>
          <w:spacing w:val="-3"/>
        </w:rPr>
        <w:t xml:space="preserve"> </w:t>
      </w:r>
      <w:r>
        <w:rPr>
          <w:color w:val="231F20"/>
          <w:spacing w:val="-2"/>
        </w:rPr>
        <w:t>er</w:t>
      </w:r>
      <w:r>
        <w:rPr>
          <w:color w:val="231F20"/>
          <w:spacing w:val="-3"/>
        </w:rPr>
        <w:t xml:space="preserve"> </w:t>
      </w:r>
      <w:r>
        <w:rPr>
          <w:color w:val="231F20"/>
          <w:spacing w:val="-2"/>
        </w:rPr>
        <w:t>avgjørende</w:t>
      </w:r>
      <w:r>
        <w:rPr>
          <w:color w:val="231F20"/>
          <w:spacing w:val="-3"/>
        </w:rPr>
        <w:t xml:space="preserve"> </w:t>
      </w:r>
      <w:r>
        <w:rPr>
          <w:color w:val="231F20"/>
          <w:spacing w:val="-2"/>
        </w:rPr>
        <w:t>mentalbiologiske</w:t>
      </w:r>
      <w:r>
        <w:rPr>
          <w:color w:val="231F20"/>
          <w:spacing w:val="-3"/>
        </w:rPr>
        <w:t xml:space="preserve"> </w:t>
      </w:r>
      <w:r>
        <w:rPr>
          <w:color w:val="231F20"/>
          <w:spacing w:val="-2"/>
        </w:rPr>
        <w:t xml:space="preserve">for- </w:t>
      </w:r>
      <w:r>
        <w:rPr>
          <w:color w:val="231F20"/>
        </w:rPr>
        <w:t>skjeller på oppbygningen av ulike psykisk forankrede plager.</w:t>
      </w:r>
    </w:p>
    <w:p w14:paraId="7E98B1D0" w14:textId="77777777" w:rsidR="001419A2" w:rsidRDefault="001419A2">
      <w:pPr>
        <w:pStyle w:val="Brdtekst"/>
        <w:spacing w:before="66"/>
        <w:ind w:left="0"/>
        <w:jc w:val="left"/>
      </w:pPr>
    </w:p>
    <w:p w14:paraId="42EA7A7D" w14:textId="77777777" w:rsidR="001419A2" w:rsidRDefault="00000000">
      <w:pPr>
        <w:pStyle w:val="Overskrift4"/>
        <w:ind w:left="330"/>
      </w:pPr>
      <w:r>
        <w:rPr>
          <w:color w:val="231F20"/>
        </w:rPr>
        <w:t xml:space="preserve">Psykens </w:t>
      </w:r>
      <w:r>
        <w:rPr>
          <w:color w:val="231F20"/>
          <w:spacing w:val="-2"/>
        </w:rPr>
        <w:t>kompleksitet</w:t>
      </w:r>
    </w:p>
    <w:p w14:paraId="3869F171" w14:textId="77777777" w:rsidR="001419A2" w:rsidRDefault="00000000">
      <w:pPr>
        <w:pStyle w:val="Brdtekst"/>
        <w:spacing w:before="197" w:line="230" w:lineRule="auto"/>
        <w:ind w:left="330" w:right="101"/>
      </w:pPr>
      <w:r>
        <w:rPr>
          <w:color w:val="231F20"/>
        </w:rPr>
        <w:t>Psykiatrien hevder at psyken er kompleks. Hjernepsykologien hevder at hjernen er kompleks, mens psykiske plager er enkle fenomener.</w:t>
      </w:r>
    </w:p>
    <w:p w14:paraId="53604255" w14:textId="77777777" w:rsidR="001419A2" w:rsidRDefault="001419A2">
      <w:pPr>
        <w:pStyle w:val="Brdtekst"/>
        <w:spacing w:before="67"/>
        <w:ind w:left="0"/>
        <w:jc w:val="left"/>
      </w:pPr>
    </w:p>
    <w:p w14:paraId="2EDD9F41" w14:textId="77777777" w:rsidR="001419A2" w:rsidRDefault="00000000">
      <w:pPr>
        <w:pStyle w:val="Overskrift4"/>
        <w:ind w:left="330"/>
      </w:pPr>
      <w:r>
        <w:rPr>
          <w:color w:val="231F20"/>
        </w:rPr>
        <w:t xml:space="preserve">Psykiske </w:t>
      </w:r>
      <w:r>
        <w:rPr>
          <w:color w:val="231F20"/>
          <w:spacing w:val="-2"/>
        </w:rPr>
        <w:t>hovedtilstander</w:t>
      </w:r>
    </w:p>
    <w:p w14:paraId="07335B6E" w14:textId="77777777" w:rsidR="001419A2" w:rsidRDefault="00000000">
      <w:pPr>
        <w:pStyle w:val="Brdtekst"/>
        <w:spacing w:before="197" w:line="230" w:lineRule="auto"/>
        <w:ind w:left="330" w:right="100"/>
      </w:pPr>
      <w:r>
        <w:rPr>
          <w:color w:val="231F20"/>
        </w:rPr>
        <w:t>Hjernepsykologien hevder at det kun finnes tolv psykiske hovedtilstander som alle psykiske</w:t>
      </w:r>
      <w:r>
        <w:rPr>
          <w:color w:val="231F20"/>
          <w:spacing w:val="-1"/>
        </w:rPr>
        <w:t xml:space="preserve"> </w:t>
      </w:r>
      <w:r>
        <w:rPr>
          <w:color w:val="231F20"/>
        </w:rPr>
        <w:t>tilstander,</w:t>
      </w:r>
      <w:r>
        <w:rPr>
          <w:color w:val="231F20"/>
          <w:spacing w:val="-1"/>
        </w:rPr>
        <w:t xml:space="preserve"> </w:t>
      </w:r>
      <w:r>
        <w:rPr>
          <w:color w:val="231F20"/>
        </w:rPr>
        <w:t>plager</w:t>
      </w:r>
      <w:r>
        <w:rPr>
          <w:color w:val="231F20"/>
          <w:spacing w:val="-1"/>
        </w:rPr>
        <w:t xml:space="preserve"> </w:t>
      </w:r>
      <w:r>
        <w:rPr>
          <w:color w:val="231F20"/>
        </w:rPr>
        <w:t>og</w:t>
      </w:r>
      <w:r>
        <w:rPr>
          <w:color w:val="231F20"/>
          <w:spacing w:val="-1"/>
        </w:rPr>
        <w:t xml:space="preserve"> </w:t>
      </w:r>
      <w:r>
        <w:rPr>
          <w:color w:val="231F20"/>
        </w:rPr>
        <w:t>reaksjoner</w:t>
      </w:r>
      <w:r>
        <w:rPr>
          <w:color w:val="231F20"/>
          <w:spacing w:val="-1"/>
        </w:rPr>
        <w:t xml:space="preserve"> </w:t>
      </w:r>
      <w:r>
        <w:rPr>
          <w:color w:val="231F20"/>
        </w:rPr>
        <w:t>må</w:t>
      </w:r>
      <w:r>
        <w:rPr>
          <w:color w:val="231F20"/>
          <w:spacing w:val="-1"/>
        </w:rPr>
        <w:t xml:space="preserve"> </w:t>
      </w:r>
      <w:r>
        <w:rPr>
          <w:color w:val="231F20"/>
        </w:rPr>
        <w:t>befinne</w:t>
      </w:r>
      <w:r>
        <w:rPr>
          <w:color w:val="231F20"/>
          <w:spacing w:val="-1"/>
        </w:rPr>
        <w:t xml:space="preserve"> </w:t>
      </w:r>
      <w:r>
        <w:rPr>
          <w:color w:val="231F20"/>
        </w:rPr>
        <w:t>seg</w:t>
      </w:r>
      <w:r>
        <w:rPr>
          <w:color w:val="231F20"/>
          <w:spacing w:val="-1"/>
        </w:rPr>
        <w:t xml:space="preserve"> </w:t>
      </w:r>
      <w:r>
        <w:rPr>
          <w:color w:val="231F20"/>
        </w:rPr>
        <w:t>innenfor.</w:t>
      </w:r>
      <w:r>
        <w:rPr>
          <w:color w:val="231F20"/>
          <w:spacing w:val="-1"/>
        </w:rPr>
        <w:t xml:space="preserve"> </w:t>
      </w:r>
      <w:r>
        <w:rPr>
          <w:color w:val="231F20"/>
        </w:rPr>
        <w:t>Den</w:t>
      </w:r>
      <w:r>
        <w:rPr>
          <w:color w:val="231F20"/>
          <w:spacing w:val="-1"/>
        </w:rPr>
        <w:t xml:space="preserve"> </w:t>
      </w:r>
      <w:r>
        <w:rPr>
          <w:color w:val="231F20"/>
        </w:rPr>
        <w:t>reduserer</w:t>
      </w:r>
      <w:r>
        <w:rPr>
          <w:color w:val="231F20"/>
          <w:spacing w:val="-1"/>
        </w:rPr>
        <w:t xml:space="preserve"> </w:t>
      </w:r>
      <w:r>
        <w:rPr>
          <w:color w:val="231F20"/>
        </w:rPr>
        <w:t>den psykiske</w:t>
      </w:r>
      <w:r>
        <w:rPr>
          <w:color w:val="231F20"/>
          <w:spacing w:val="-8"/>
        </w:rPr>
        <w:t xml:space="preserve"> </w:t>
      </w:r>
      <w:r>
        <w:rPr>
          <w:color w:val="231F20"/>
        </w:rPr>
        <w:t>smerten</w:t>
      </w:r>
      <w:r>
        <w:rPr>
          <w:color w:val="231F20"/>
          <w:spacing w:val="-8"/>
        </w:rPr>
        <w:t xml:space="preserve"> </w:t>
      </w:r>
      <w:r>
        <w:rPr>
          <w:color w:val="231F20"/>
        </w:rPr>
        <w:t>som</w:t>
      </w:r>
      <w:r>
        <w:rPr>
          <w:color w:val="231F20"/>
          <w:spacing w:val="-8"/>
        </w:rPr>
        <w:t xml:space="preserve"> </w:t>
      </w:r>
      <w:r>
        <w:rPr>
          <w:color w:val="231F20"/>
        </w:rPr>
        <w:t>er</w:t>
      </w:r>
      <w:r>
        <w:rPr>
          <w:color w:val="231F20"/>
          <w:spacing w:val="-8"/>
        </w:rPr>
        <w:t xml:space="preserve"> </w:t>
      </w:r>
      <w:r>
        <w:rPr>
          <w:color w:val="231F20"/>
        </w:rPr>
        <w:t>forbundet</w:t>
      </w:r>
      <w:r>
        <w:rPr>
          <w:color w:val="231F20"/>
          <w:spacing w:val="-8"/>
        </w:rPr>
        <w:t xml:space="preserve"> </w:t>
      </w:r>
      <w:r>
        <w:rPr>
          <w:color w:val="231F20"/>
        </w:rPr>
        <w:t>med</w:t>
      </w:r>
      <w:r>
        <w:rPr>
          <w:color w:val="231F20"/>
          <w:spacing w:val="-8"/>
        </w:rPr>
        <w:t xml:space="preserve"> </w:t>
      </w:r>
      <w:r>
        <w:rPr>
          <w:color w:val="231F20"/>
        </w:rPr>
        <w:t>de</w:t>
      </w:r>
      <w:r>
        <w:rPr>
          <w:color w:val="231F20"/>
          <w:spacing w:val="-8"/>
        </w:rPr>
        <w:t xml:space="preserve"> </w:t>
      </w:r>
      <w:r>
        <w:rPr>
          <w:color w:val="231F20"/>
        </w:rPr>
        <w:t>seks</w:t>
      </w:r>
      <w:r>
        <w:rPr>
          <w:color w:val="231F20"/>
          <w:spacing w:val="-8"/>
        </w:rPr>
        <w:t xml:space="preserve"> </w:t>
      </w:r>
      <w:r>
        <w:rPr>
          <w:color w:val="231F20"/>
        </w:rPr>
        <w:t>negativt</w:t>
      </w:r>
      <w:r>
        <w:rPr>
          <w:color w:val="231F20"/>
          <w:spacing w:val="-8"/>
        </w:rPr>
        <w:t xml:space="preserve"> </w:t>
      </w:r>
      <w:r>
        <w:rPr>
          <w:color w:val="231F20"/>
        </w:rPr>
        <w:t>ladete</w:t>
      </w:r>
      <w:r>
        <w:rPr>
          <w:color w:val="231F20"/>
          <w:spacing w:val="-8"/>
        </w:rPr>
        <w:t xml:space="preserve"> </w:t>
      </w:r>
      <w:r>
        <w:rPr>
          <w:color w:val="231F20"/>
        </w:rPr>
        <w:t>tilstandene</w:t>
      </w:r>
      <w:r>
        <w:rPr>
          <w:color w:val="231F20"/>
          <w:spacing w:val="-8"/>
        </w:rPr>
        <w:t xml:space="preserve"> </w:t>
      </w:r>
      <w:r>
        <w:rPr>
          <w:color w:val="231F20"/>
        </w:rPr>
        <w:t>og</w:t>
      </w:r>
      <w:r>
        <w:rPr>
          <w:color w:val="231F20"/>
          <w:spacing w:val="-8"/>
        </w:rPr>
        <w:t xml:space="preserve"> </w:t>
      </w:r>
      <w:r>
        <w:rPr>
          <w:color w:val="231F20"/>
        </w:rPr>
        <w:t>forster- ker og aktiverer de seks positivt ladete tilstandene.</w:t>
      </w:r>
    </w:p>
    <w:p w14:paraId="58474421" w14:textId="77777777" w:rsidR="001419A2" w:rsidRDefault="001419A2">
      <w:pPr>
        <w:pStyle w:val="Brdtekst"/>
        <w:spacing w:before="66"/>
        <w:ind w:left="0"/>
        <w:jc w:val="left"/>
      </w:pPr>
    </w:p>
    <w:p w14:paraId="410D9688" w14:textId="77777777" w:rsidR="001419A2" w:rsidRDefault="00000000">
      <w:pPr>
        <w:pStyle w:val="Overskrift4"/>
        <w:ind w:left="330"/>
      </w:pPr>
      <w:r>
        <w:rPr>
          <w:color w:val="231F20"/>
        </w:rPr>
        <w:t>Psykiske</w:t>
      </w:r>
      <w:r>
        <w:rPr>
          <w:color w:val="231F20"/>
          <w:spacing w:val="-4"/>
        </w:rPr>
        <w:t xml:space="preserve"> </w:t>
      </w:r>
      <w:r>
        <w:rPr>
          <w:color w:val="231F20"/>
        </w:rPr>
        <w:t>plager</w:t>
      </w:r>
      <w:r>
        <w:rPr>
          <w:color w:val="231F20"/>
          <w:spacing w:val="-1"/>
        </w:rPr>
        <w:t xml:space="preserve"> </w:t>
      </w:r>
      <w:r>
        <w:rPr>
          <w:color w:val="231F20"/>
        </w:rPr>
        <w:t>og</w:t>
      </w:r>
      <w:r>
        <w:rPr>
          <w:color w:val="231F20"/>
          <w:spacing w:val="-2"/>
        </w:rPr>
        <w:t xml:space="preserve"> </w:t>
      </w:r>
      <w:r>
        <w:rPr>
          <w:color w:val="231F20"/>
        </w:rPr>
        <w:t>alminnelige</w:t>
      </w:r>
      <w:r>
        <w:rPr>
          <w:color w:val="231F20"/>
          <w:spacing w:val="-1"/>
        </w:rPr>
        <w:t xml:space="preserve"> </w:t>
      </w:r>
      <w:r>
        <w:rPr>
          <w:color w:val="231F20"/>
          <w:spacing w:val="-2"/>
        </w:rPr>
        <w:t>tilstander</w:t>
      </w:r>
    </w:p>
    <w:p w14:paraId="4154B281" w14:textId="77777777" w:rsidR="001419A2" w:rsidRDefault="00000000">
      <w:pPr>
        <w:pStyle w:val="Brdtekst"/>
        <w:spacing w:before="198" w:line="230" w:lineRule="auto"/>
        <w:ind w:left="330" w:right="101"/>
      </w:pPr>
      <w:r>
        <w:rPr>
          <w:color w:val="231F20"/>
        </w:rPr>
        <w:t>Psykiatri og psykologi er forankret i oppfatninger om at det er avgjørende forskjeller mellom</w:t>
      </w:r>
      <w:r>
        <w:rPr>
          <w:color w:val="231F20"/>
          <w:spacing w:val="-13"/>
        </w:rPr>
        <w:t xml:space="preserve"> </w:t>
      </w:r>
      <w:r>
        <w:rPr>
          <w:color w:val="231F20"/>
        </w:rPr>
        <w:t>psykiske</w:t>
      </w:r>
      <w:r>
        <w:rPr>
          <w:color w:val="231F20"/>
          <w:spacing w:val="-12"/>
        </w:rPr>
        <w:t xml:space="preserve"> </w:t>
      </w:r>
      <w:r>
        <w:rPr>
          <w:color w:val="231F20"/>
        </w:rPr>
        <w:t>plager</w:t>
      </w:r>
      <w:r>
        <w:rPr>
          <w:color w:val="231F20"/>
          <w:spacing w:val="-13"/>
        </w:rPr>
        <w:t xml:space="preserve"> </w:t>
      </w:r>
      <w:r>
        <w:rPr>
          <w:color w:val="231F20"/>
        </w:rPr>
        <w:t>og</w:t>
      </w:r>
      <w:r>
        <w:rPr>
          <w:color w:val="231F20"/>
          <w:spacing w:val="-12"/>
        </w:rPr>
        <w:t xml:space="preserve"> </w:t>
      </w:r>
      <w:r>
        <w:rPr>
          <w:color w:val="231F20"/>
        </w:rPr>
        <w:t>alminnelige</w:t>
      </w:r>
      <w:r>
        <w:rPr>
          <w:color w:val="231F20"/>
          <w:spacing w:val="-13"/>
        </w:rPr>
        <w:t xml:space="preserve"> </w:t>
      </w:r>
      <w:r>
        <w:rPr>
          <w:color w:val="231F20"/>
        </w:rPr>
        <w:t>psykiske</w:t>
      </w:r>
      <w:r>
        <w:rPr>
          <w:color w:val="231F20"/>
          <w:spacing w:val="-12"/>
        </w:rPr>
        <w:t xml:space="preserve"> </w:t>
      </w:r>
      <w:r>
        <w:rPr>
          <w:color w:val="231F20"/>
        </w:rPr>
        <w:t>tilstander.</w:t>
      </w:r>
      <w:r>
        <w:rPr>
          <w:color w:val="231F20"/>
          <w:spacing w:val="-13"/>
        </w:rPr>
        <w:t xml:space="preserve"> </w:t>
      </w:r>
      <w:r>
        <w:rPr>
          <w:color w:val="231F20"/>
        </w:rPr>
        <w:t>Det</w:t>
      </w:r>
      <w:r>
        <w:rPr>
          <w:color w:val="231F20"/>
          <w:spacing w:val="-12"/>
        </w:rPr>
        <w:t xml:space="preserve"> </w:t>
      </w:r>
      <w:r>
        <w:rPr>
          <w:color w:val="231F20"/>
        </w:rPr>
        <w:t>finnes</w:t>
      </w:r>
      <w:r>
        <w:rPr>
          <w:color w:val="231F20"/>
          <w:spacing w:val="-13"/>
        </w:rPr>
        <w:t xml:space="preserve"> </w:t>
      </w:r>
      <w:r>
        <w:rPr>
          <w:color w:val="231F20"/>
        </w:rPr>
        <w:t>unntak.</w:t>
      </w:r>
      <w:r>
        <w:rPr>
          <w:color w:val="231F20"/>
          <w:spacing w:val="-12"/>
        </w:rPr>
        <w:t xml:space="preserve"> </w:t>
      </w:r>
      <w:r>
        <w:rPr>
          <w:color w:val="231F20"/>
        </w:rPr>
        <w:t>Hjerne- psykologien</w:t>
      </w:r>
      <w:r>
        <w:rPr>
          <w:color w:val="231F20"/>
          <w:spacing w:val="-7"/>
        </w:rPr>
        <w:t xml:space="preserve"> </w:t>
      </w:r>
      <w:r>
        <w:rPr>
          <w:color w:val="231F20"/>
        </w:rPr>
        <w:t>hevder</w:t>
      </w:r>
      <w:r>
        <w:rPr>
          <w:color w:val="231F20"/>
          <w:spacing w:val="-7"/>
        </w:rPr>
        <w:t xml:space="preserve"> </w:t>
      </w:r>
      <w:r>
        <w:rPr>
          <w:color w:val="231F20"/>
        </w:rPr>
        <w:t>at</w:t>
      </w:r>
      <w:r>
        <w:rPr>
          <w:color w:val="231F20"/>
          <w:spacing w:val="-7"/>
        </w:rPr>
        <w:t xml:space="preserve"> </w:t>
      </w:r>
      <w:r>
        <w:rPr>
          <w:color w:val="231F20"/>
        </w:rPr>
        <w:t>det</w:t>
      </w:r>
      <w:r>
        <w:rPr>
          <w:color w:val="231F20"/>
          <w:spacing w:val="-7"/>
        </w:rPr>
        <w:t xml:space="preserve"> </w:t>
      </w:r>
      <w:r>
        <w:rPr>
          <w:color w:val="231F20"/>
        </w:rPr>
        <w:t>er</w:t>
      </w:r>
      <w:r>
        <w:rPr>
          <w:color w:val="231F20"/>
          <w:spacing w:val="-7"/>
        </w:rPr>
        <w:t xml:space="preserve"> </w:t>
      </w:r>
      <w:r>
        <w:rPr>
          <w:color w:val="231F20"/>
        </w:rPr>
        <w:t>grunnleggende</w:t>
      </w:r>
      <w:r>
        <w:rPr>
          <w:color w:val="231F20"/>
          <w:spacing w:val="-7"/>
        </w:rPr>
        <w:t xml:space="preserve"> </w:t>
      </w:r>
      <w:r>
        <w:rPr>
          <w:color w:val="231F20"/>
        </w:rPr>
        <w:t>mentalbiologiske</w:t>
      </w:r>
      <w:r>
        <w:rPr>
          <w:color w:val="231F20"/>
          <w:spacing w:val="-7"/>
        </w:rPr>
        <w:t xml:space="preserve"> </w:t>
      </w:r>
      <w:r>
        <w:rPr>
          <w:color w:val="231F20"/>
        </w:rPr>
        <w:t>likheter</w:t>
      </w:r>
      <w:r>
        <w:rPr>
          <w:color w:val="231F20"/>
          <w:spacing w:val="-7"/>
        </w:rPr>
        <w:t xml:space="preserve"> </w:t>
      </w:r>
      <w:r>
        <w:rPr>
          <w:color w:val="231F20"/>
        </w:rPr>
        <w:t>mellom</w:t>
      </w:r>
      <w:r>
        <w:rPr>
          <w:color w:val="231F20"/>
          <w:spacing w:val="-7"/>
        </w:rPr>
        <w:t xml:space="preserve"> </w:t>
      </w:r>
      <w:r>
        <w:rPr>
          <w:color w:val="231F20"/>
        </w:rPr>
        <w:t>almin- nelige</w:t>
      </w:r>
      <w:r>
        <w:rPr>
          <w:color w:val="231F20"/>
          <w:spacing w:val="-4"/>
        </w:rPr>
        <w:t xml:space="preserve"> </w:t>
      </w:r>
      <w:r>
        <w:rPr>
          <w:color w:val="231F20"/>
        </w:rPr>
        <w:t>psykiske</w:t>
      </w:r>
      <w:r>
        <w:rPr>
          <w:color w:val="231F20"/>
          <w:spacing w:val="-4"/>
        </w:rPr>
        <w:t xml:space="preserve"> </w:t>
      </w:r>
      <w:r>
        <w:rPr>
          <w:color w:val="231F20"/>
        </w:rPr>
        <w:t>tilstander</w:t>
      </w:r>
      <w:r>
        <w:rPr>
          <w:color w:val="231F20"/>
          <w:spacing w:val="-4"/>
        </w:rPr>
        <w:t xml:space="preserve"> </w:t>
      </w:r>
      <w:r>
        <w:rPr>
          <w:color w:val="231F20"/>
        </w:rPr>
        <w:t>og</w:t>
      </w:r>
      <w:r>
        <w:rPr>
          <w:color w:val="231F20"/>
          <w:spacing w:val="-4"/>
        </w:rPr>
        <w:t xml:space="preserve"> </w:t>
      </w:r>
      <w:r>
        <w:rPr>
          <w:color w:val="231F20"/>
        </w:rPr>
        <w:t>psykiske</w:t>
      </w:r>
      <w:r>
        <w:rPr>
          <w:color w:val="231F20"/>
          <w:spacing w:val="-4"/>
        </w:rPr>
        <w:t xml:space="preserve"> </w:t>
      </w:r>
      <w:r>
        <w:rPr>
          <w:color w:val="231F20"/>
        </w:rPr>
        <w:t>plager</w:t>
      </w:r>
      <w:r>
        <w:rPr>
          <w:color w:val="231F20"/>
          <w:spacing w:val="-4"/>
        </w:rPr>
        <w:t xml:space="preserve"> </w:t>
      </w:r>
      <w:r>
        <w:rPr>
          <w:color w:val="231F20"/>
        </w:rPr>
        <w:t>når</w:t>
      </w:r>
      <w:r>
        <w:rPr>
          <w:color w:val="231F20"/>
          <w:spacing w:val="-4"/>
        </w:rPr>
        <w:t xml:space="preserve"> </w:t>
      </w:r>
      <w:r>
        <w:rPr>
          <w:color w:val="231F20"/>
        </w:rPr>
        <w:t>det</w:t>
      </w:r>
      <w:r>
        <w:rPr>
          <w:color w:val="231F20"/>
          <w:spacing w:val="-4"/>
        </w:rPr>
        <w:t xml:space="preserve"> </w:t>
      </w:r>
      <w:r>
        <w:rPr>
          <w:color w:val="231F20"/>
        </w:rPr>
        <w:t>kommer</w:t>
      </w:r>
      <w:r>
        <w:rPr>
          <w:color w:val="231F20"/>
          <w:spacing w:val="-4"/>
        </w:rPr>
        <w:t xml:space="preserve"> </w:t>
      </w:r>
      <w:r>
        <w:rPr>
          <w:color w:val="231F20"/>
        </w:rPr>
        <w:t>til</w:t>
      </w:r>
      <w:r>
        <w:rPr>
          <w:color w:val="231F20"/>
          <w:spacing w:val="-4"/>
        </w:rPr>
        <w:t xml:space="preserve"> </w:t>
      </w:r>
      <w:r>
        <w:rPr>
          <w:color w:val="231F20"/>
        </w:rPr>
        <w:t>hvordan</w:t>
      </w:r>
      <w:r>
        <w:rPr>
          <w:color w:val="231F20"/>
          <w:spacing w:val="-4"/>
        </w:rPr>
        <w:t xml:space="preserve"> </w:t>
      </w:r>
      <w:r>
        <w:rPr>
          <w:color w:val="231F20"/>
        </w:rPr>
        <w:t>de</w:t>
      </w:r>
      <w:r>
        <w:rPr>
          <w:color w:val="231F20"/>
          <w:spacing w:val="-4"/>
        </w:rPr>
        <w:t xml:space="preserve"> </w:t>
      </w:r>
      <w:r>
        <w:rPr>
          <w:color w:val="231F20"/>
        </w:rPr>
        <w:t>er</w:t>
      </w:r>
      <w:r>
        <w:rPr>
          <w:color w:val="231F20"/>
          <w:spacing w:val="-4"/>
        </w:rPr>
        <w:t xml:space="preserve"> </w:t>
      </w:r>
      <w:r>
        <w:rPr>
          <w:color w:val="231F20"/>
        </w:rPr>
        <w:t>bygget opp mentalt.</w:t>
      </w:r>
    </w:p>
    <w:p w14:paraId="6950C332" w14:textId="77777777" w:rsidR="001419A2" w:rsidRDefault="001419A2">
      <w:pPr>
        <w:spacing w:line="230" w:lineRule="auto"/>
        <w:sectPr w:rsidR="001419A2">
          <w:pgSz w:w="9640" w:h="13610"/>
          <w:pgMar w:top="900" w:right="860" w:bottom="660" w:left="860" w:header="345" w:footer="460" w:gutter="0"/>
          <w:cols w:space="708"/>
        </w:sectPr>
      </w:pPr>
    </w:p>
    <w:p w14:paraId="5A5D482D" w14:textId="77777777" w:rsidR="001419A2" w:rsidRDefault="00000000">
      <w:pPr>
        <w:pStyle w:val="Overskrift4"/>
        <w:spacing w:before="170"/>
      </w:pPr>
      <w:r>
        <w:rPr>
          <w:color w:val="231F20"/>
        </w:rPr>
        <w:lastRenderedPageBreak/>
        <w:t>Psykiske</w:t>
      </w:r>
      <w:r>
        <w:rPr>
          <w:color w:val="231F20"/>
          <w:spacing w:val="-1"/>
        </w:rPr>
        <w:t xml:space="preserve"> </w:t>
      </w:r>
      <w:r>
        <w:rPr>
          <w:color w:val="231F20"/>
        </w:rPr>
        <w:t xml:space="preserve">skift og psykisk </w:t>
      </w:r>
      <w:r>
        <w:rPr>
          <w:color w:val="231F20"/>
          <w:spacing w:val="-2"/>
        </w:rPr>
        <w:t>endring</w:t>
      </w:r>
    </w:p>
    <w:p w14:paraId="47A6DF95" w14:textId="77777777" w:rsidR="001419A2" w:rsidRDefault="00000000">
      <w:pPr>
        <w:pStyle w:val="Brdtekst"/>
        <w:spacing w:before="197" w:line="230" w:lineRule="auto"/>
        <w:ind w:right="327"/>
      </w:pPr>
      <w:r>
        <w:rPr>
          <w:color w:val="231F20"/>
        </w:rPr>
        <w:t>Psykiatrien mangler forståelse av forskjellen på psykiske skift og psykisk endring. Hjernepsykologien hevder at kunnskap om forskjellen på psykiske skift og psykisk endring</w:t>
      </w:r>
      <w:r>
        <w:rPr>
          <w:color w:val="231F20"/>
          <w:spacing w:val="-9"/>
        </w:rPr>
        <w:t xml:space="preserve"> </w:t>
      </w:r>
      <w:r>
        <w:rPr>
          <w:color w:val="231F20"/>
        </w:rPr>
        <w:t>er</w:t>
      </w:r>
      <w:r>
        <w:rPr>
          <w:color w:val="231F20"/>
          <w:spacing w:val="-9"/>
        </w:rPr>
        <w:t xml:space="preserve"> </w:t>
      </w:r>
      <w:r>
        <w:rPr>
          <w:color w:val="231F20"/>
        </w:rPr>
        <w:t>en</w:t>
      </w:r>
      <w:r>
        <w:rPr>
          <w:color w:val="231F20"/>
          <w:spacing w:val="-9"/>
        </w:rPr>
        <w:t xml:space="preserve"> </w:t>
      </w:r>
      <w:r>
        <w:rPr>
          <w:color w:val="231F20"/>
        </w:rPr>
        <w:t>av</w:t>
      </w:r>
      <w:r>
        <w:rPr>
          <w:color w:val="231F20"/>
          <w:spacing w:val="-9"/>
        </w:rPr>
        <w:t xml:space="preserve"> </w:t>
      </w:r>
      <w:r>
        <w:rPr>
          <w:color w:val="231F20"/>
        </w:rPr>
        <w:t>flere</w:t>
      </w:r>
      <w:r>
        <w:rPr>
          <w:color w:val="231F20"/>
          <w:spacing w:val="-9"/>
        </w:rPr>
        <w:t xml:space="preserve"> </w:t>
      </w:r>
      <w:r>
        <w:rPr>
          <w:color w:val="231F20"/>
        </w:rPr>
        <w:t>forutsetninger</w:t>
      </w:r>
      <w:r>
        <w:rPr>
          <w:color w:val="231F20"/>
          <w:spacing w:val="-9"/>
        </w:rPr>
        <w:t xml:space="preserve"> </w:t>
      </w:r>
      <w:r>
        <w:rPr>
          <w:color w:val="231F20"/>
        </w:rPr>
        <w:t>for</w:t>
      </w:r>
      <w:r>
        <w:rPr>
          <w:color w:val="231F20"/>
          <w:spacing w:val="-9"/>
        </w:rPr>
        <w:t xml:space="preserve"> </w:t>
      </w:r>
      <w:r>
        <w:rPr>
          <w:color w:val="231F20"/>
        </w:rPr>
        <w:t>å</w:t>
      </w:r>
      <w:r>
        <w:rPr>
          <w:color w:val="231F20"/>
          <w:spacing w:val="-9"/>
        </w:rPr>
        <w:t xml:space="preserve"> </w:t>
      </w:r>
      <w:r>
        <w:rPr>
          <w:color w:val="231F20"/>
        </w:rPr>
        <w:t>utvikle</w:t>
      </w:r>
      <w:r>
        <w:rPr>
          <w:color w:val="231F20"/>
          <w:spacing w:val="-9"/>
        </w:rPr>
        <w:t xml:space="preserve"> </w:t>
      </w:r>
      <w:r>
        <w:rPr>
          <w:color w:val="231F20"/>
        </w:rPr>
        <w:t>vitenskapelig</w:t>
      </w:r>
      <w:r>
        <w:rPr>
          <w:color w:val="231F20"/>
          <w:spacing w:val="-9"/>
        </w:rPr>
        <w:t xml:space="preserve"> </w:t>
      </w:r>
      <w:r>
        <w:rPr>
          <w:color w:val="231F20"/>
        </w:rPr>
        <w:t>kunnskap</w:t>
      </w:r>
      <w:r>
        <w:rPr>
          <w:color w:val="231F20"/>
          <w:spacing w:val="-9"/>
        </w:rPr>
        <w:t xml:space="preserve"> </w:t>
      </w:r>
      <w:r>
        <w:rPr>
          <w:color w:val="231F20"/>
        </w:rPr>
        <w:t>om</w:t>
      </w:r>
      <w:r>
        <w:rPr>
          <w:color w:val="231F20"/>
          <w:spacing w:val="-9"/>
        </w:rPr>
        <w:t xml:space="preserve"> </w:t>
      </w:r>
      <w:r>
        <w:rPr>
          <w:color w:val="231F20"/>
        </w:rPr>
        <w:t xml:space="preserve">psykiske </w:t>
      </w:r>
      <w:r>
        <w:rPr>
          <w:color w:val="231F20"/>
          <w:spacing w:val="-2"/>
        </w:rPr>
        <w:t>endringer.</w:t>
      </w:r>
    </w:p>
    <w:p w14:paraId="67DC2CEB" w14:textId="77777777" w:rsidR="001419A2" w:rsidRDefault="001419A2">
      <w:pPr>
        <w:pStyle w:val="Brdtekst"/>
        <w:spacing w:before="66"/>
        <w:ind w:left="0"/>
        <w:jc w:val="left"/>
      </w:pPr>
    </w:p>
    <w:p w14:paraId="04B432C1" w14:textId="77777777" w:rsidR="001419A2" w:rsidRDefault="00000000">
      <w:pPr>
        <w:pStyle w:val="Overskrift4"/>
      </w:pPr>
      <w:r>
        <w:rPr>
          <w:color w:val="231F20"/>
        </w:rPr>
        <w:t>Relasjon</w:t>
      </w:r>
      <w:r>
        <w:rPr>
          <w:color w:val="231F20"/>
          <w:spacing w:val="-1"/>
        </w:rPr>
        <w:t xml:space="preserve"> </w:t>
      </w:r>
      <w:r>
        <w:rPr>
          <w:color w:val="231F20"/>
        </w:rPr>
        <w:t xml:space="preserve">og </w:t>
      </w:r>
      <w:r>
        <w:rPr>
          <w:color w:val="231F20"/>
          <w:spacing w:val="-2"/>
        </w:rPr>
        <w:t>resultater</w:t>
      </w:r>
    </w:p>
    <w:p w14:paraId="100BC180" w14:textId="77777777" w:rsidR="001419A2" w:rsidRDefault="00000000">
      <w:pPr>
        <w:pStyle w:val="Brdtekst"/>
        <w:spacing w:before="198" w:line="230" w:lineRule="auto"/>
        <w:ind w:right="327"/>
      </w:pPr>
      <w:r>
        <w:rPr>
          <w:color w:val="231F20"/>
        </w:rPr>
        <w:t>Metaforskningen</w:t>
      </w:r>
      <w:r>
        <w:rPr>
          <w:color w:val="231F20"/>
          <w:spacing w:val="-5"/>
        </w:rPr>
        <w:t xml:space="preserve"> </w:t>
      </w:r>
      <w:r>
        <w:rPr>
          <w:color w:val="231F20"/>
        </w:rPr>
        <w:t>om</w:t>
      </w:r>
      <w:r>
        <w:rPr>
          <w:color w:val="231F20"/>
          <w:spacing w:val="-5"/>
        </w:rPr>
        <w:t xml:space="preserve"> </w:t>
      </w:r>
      <w:r>
        <w:rPr>
          <w:color w:val="231F20"/>
        </w:rPr>
        <w:t>hva</w:t>
      </w:r>
      <w:r>
        <w:rPr>
          <w:color w:val="231F20"/>
          <w:spacing w:val="-5"/>
        </w:rPr>
        <w:t xml:space="preserve"> </w:t>
      </w:r>
      <w:r>
        <w:rPr>
          <w:color w:val="231F20"/>
        </w:rPr>
        <w:t>som</w:t>
      </w:r>
      <w:r>
        <w:rPr>
          <w:color w:val="231F20"/>
          <w:spacing w:val="-5"/>
        </w:rPr>
        <w:t xml:space="preserve"> </w:t>
      </w:r>
      <w:r>
        <w:rPr>
          <w:color w:val="231F20"/>
        </w:rPr>
        <w:t>virker</w:t>
      </w:r>
      <w:r>
        <w:rPr>
          <w:color w:val="231F20"/>
          <w:spacing w:val="-5"/>
        </w:rPr>
        <w:t xml:space="preserve"> </w:t>
      </w:r>
      <w:r>
        <w:rPr>
          <w:color w:val="231F20"/>
        </w:rPr>
        <w:t>i</w:t>
      </w:r>
      <w:r>
        <w:rPr>
          <w:color w:val="231F20"/>
          <w:spacing w:val="-5"/>
        </w:rPr>
        <w:t xml:space="preserve"> </w:t>
      </w:r>
      <w:r>
        <w:rPr>
          <w:color w:val="231F20"/>
        </w:rPr>
        <w:t>behandling</w:t>
      </w:r>
      <w:r>
        <w:rPr>
          <w:color w:val="231F20"/>
          <w:spacing w:val="-5"/>
        </w:rPr>
        <w:t xml:space="preserve"> </w:t>
      </w:r>
      <w:r>
        <w:rPr>
          <w:color w:val="231F20"/>
        </w:rPr>
        <w:t>hevder</w:t>
      </w:r>
      <w:r>
        <w:rPr>
          <w:color w:val="231F20"/>
          <w:spacing w:val="-5"/>
        </w:rPr>
        <w:t xml:space="preserve"> </w:t>
      </w:r>
      <w:r>
        <w:rPr>
          <w:color w:val="231F20"/>
        </w:rPr>
        <w:t>at</w:t>
      </w:r>
      <w:r>
        <w:rPr>
          <w:color w:val="231F20"/>
          <w:spacing w:val="-5"/>
        </w:rPr>
        <w:t xml:space="preserve"> </w:t>
      </w:r>
      <w:r>
        <w:rPr>
          <w:color w:val="231F20"/>
        </w:rPr>
        <w:t>gode</w:t>
      </w:r>
      <w:r>
        <w:rPr>
          <w:color w:val="231F20"/>
          <w:spacing w:val="-5"/>
        </w:rPr>
        <w:t xml:space="preserve"> </w:t>
      </w:r>
      <w:r>
        <w:rPr>
          <w:color w:val="231F20"/>
        </w:rPr>
        <w:t>resultater</w:t>
      </w:r>
      <w:r>
        <w:rPr>
          <w:color w:val="231F20"/>
          <w:spacing w:val="-5"/>
        </w:rPr>
        <w:t xml:space="preserve"> </w:t>
      </w:r>
      <w:r>
        <w:rPr>
          <w:color w:val="231F20"/>
        </w:rPr>
        <w:t>i</w:t>
      </w:r>
      <w:r>
        <w:rPr>
          <w:color w:val="231F20"/>
          <w:spacing w:val="-5"/>
        </w:rPr>
        <w:t xml:space="preserve"> </w:t>
      </w:r>
      <w:r>
        <w:rPr>
          <w:color w:val="231F20"/>
        </w:rPr>
        <w:t>behand- ling</w:t>
      </w:r>
      <w:r>
        <w:rPr>
          <w:color w:val="231F20"/>
          <w:spacing w:val="-2"/>
        </w:rPr>
        <w:t xml:space="preserve"> </w:t>
      </w:r>
      <w:r>
        <w:rPr>
          <w:color w:val="231F20"/>
        </w:rPr>
        <w:t>forutsetter</w:t>
      </w:r>
      <w:r>
        <w:rPr>
          <w:color w:val="231F20"/>
          <w:spacing w:val="-2"/>
        </w:rPr>
        <w:t xml:space="preserve"> </w:t>
      </w:r>
      <w:r>
        <w:rPr>
          <w:color w:val="231F20"/>
        </w:rPr>
        <w:t>en</w:t>
      </w:r>
      <w:r>
        <w:rPr>
          <w:color w:val="231F20"/>
          <w:spacing w:val="-2"/>
        </w:rPr>
        <w:t xml:space="preserve"> </w:t>
      </w:r>
      <w:r>
        <w:rPr>
          <w:color w:val="231F20"/>
        </w:rPr>
        <w:t>god</w:t>
      </w:r>
      <w:r>
        <w:rPr>
          <w:color w:val="231F20"/>
          <w:spacing w:val="-2"/>
        </w:rPr>
        <w:t xml:space="preserve"> </w:t>
      </w:r>
      <w:r>
        <w:rPr>
          <w:color w:val="231F20"/>
        </w:rPr>
        <w:t>relasjon</w:t>
      </w:r>
      <w:r>
        <w:rPr>
          <w:color w:val="231F20"/>
          <w:spacing w:val="-2"/>
        </w:rPr>
        <w:t xml:space="preserve"> </w:t>
      </w:r>
      <w:r>
        <w:rPr>
          <w:color w:val="231F20"/>
        </w:rPr>
        <w:t>mellom</w:t>
      </w:r>
      <w:r>
        <w:rPr>
          <w:color w:val="231F20"/>
          <w:spacing w:val="-2"/>
        </w:rPr>
        <w:t xml:space="preserve"> </w:t>
      </w:r>
      <w:r>
        <w:rPr>
          <w:color w:val="231F20"/>
        </w:rPr>
        <w:t>terapeut</w:t>
      </w:r>
      <w:r>
        <w:rPr>
          <w:color w:val="231F20"/>
          <w:spacing w:val="-2"/>
        </w:rPr>
        <w:t xml:space="preserve"> </w:t>
      </w:r>
      <w:r>
        <w:rPr>
          <w:color w:val="231F20"/>
        </w:rPr>
        <w:t>og</w:t>
      </w:r>
      <w:r>
        <w:rPr>
          <w:color w:val="231F20"/>
          <w:spacing w:val="-2"/>
        </w:rPr>
        <w:t xml:space="preserve"> </w:t>
      </w:r>
      <w:r>
        <w:rPr>
          <w:color w:val="231F20"/>
        </w:rPr>
        <w:t>klient.</w:t>
      </w:r>
      <w:r>
        <w:rPr>
          <w:color w:val="231F20"/>
          <w:spacing w:val="-2"/>
        </w:rPr>
        <w:t xml:space="preserve"> </w:t>
      </w:r>
      <w:r>
        <w:rPr>
          <w:color w:val="231F20"/>
        </w:rPr>
        <w:t>Hjernepsykologien</w:t>
      </w:r>
      <w:r>
        <w:rPr>
          <w:color w:val="231F20"/>
          <w:spacing w:val="-2"/>
        </w:rPr>
        <w:t xml:space="preserve"> </w:t>
      </w:r>
      <w:r>
        <w:rPr>
          <w:color w:val="231F20"/>
        </w:rPr>
        <w:t>hevder at</w:t>
      </w:r>
      <w:r>
        <w:rPr>
          <w:color w:val="231F20"/>
          <w:spacing w:val="-6"/>
        </w:rPr>
        <w:t xml:space="preserve"> </w:t>
      </w:r>
      <w:r>
        <w:rPr>
          <w:color w:val="231F20"/>
        </w:rPr>
        <w:t>en</w:t>
      </w:r>
      <w:r>
        <w:rPr>
          <w:color w:val="231F20"/>
          <w:spacing w:val="-6"/>
        </w:rPr>
        <w:t xml:space="preserve"> </w:t>
      </w:r>
      <w:r>
        <w:rPr>
          <w:color w:val="231F20"/>
        </w:rPr>
        <w:t>god</w:t>
      </w:r>
      <w:r>
        <w:rPr>
          <w:color w:val="231F20"/>
          <w:spacing w:val="-6"/>
        </w:rPr>
        <w:t xml:space="preserve"> </w:t>
      </w:r>
      <w:r>
        <w:rPr>
          <w:color w:val="231F20"/>
        </w:rPr>
        <w:t>relasjon</w:t>
      </w:r>
      <w:r>
        <w:rPr>
          <w:color w:val="231F20"/>
          <w:spacing w:val="-6"/>
        </w:rPr>
        <w:t xml:space="preserve"> </w:t>
      </w:r>
      <w:r>
        <w:rPr>
          <w:color w:val="231F20"/>
        </w:rPr>
        <w:t>er</w:t>
      </w:r>
      <w:r>
        <w:rPr>
          <w:color w:val="231F20"/>
          <w:spacing w:val="-6"/>
        </w:rPr>
        <w:t xml:space="preserve"> </w:t>
      </w:r>
      <w:r>
        <w:rPr>
          <w:color w:val="231F20"/>
        </w:rPr>
        <w:t>en</w:t>
      </w:r>
      <w:r>
        <w:rPr>
          <w:color w:val="231F20"/>
          <w:spacing w:val="-6"/>
        </w:rPr>
        <w:t xml:space="preserve"> </w:t>
      </w:r>
      <w:r>
        <w:rPr>
          <w:color w:val="231F20"/>
        </w:rPr>
        <w:t>viktig</w:t>
      </w:r>
      <w:r>
        <w:rPr>
          <w:color w:val="231F20"/>
          <w:spacing w:val="-6"/>
        </w:rPr>
        <w:t xml:space="preserve"> </w:t>
      </w:r>
      <w:r>
        <w:rPr>
          <w:color w:val="231F20"/>
        </w:rPr>
        <w:t>forutsetning</w:t>
      </w:r>
      <w:r>
        <w:rPr>
          <w:color w:val="231F20"/>
          <w:spacing w:val="-6"/>
        </w:rPr>
        <w:t xml:space="preserve"> </w:t>
      </w:r>
      <w:r>
        <w:rPr>
          <w:color w:val="231F20"/>
        </w:rPr>
        <w:t>for</w:t>
      </w:r>
      <w:r>
        <w:rPr>
          <w:color w:val="231F20"/>
          <w:spacing w:val="-6"/>
        </w:rPr>
        <w:t xml:space="preserve"> </w:t>
      </w:r>
      <w:r>
        <w:rPr>
          <w:color w:val="231F20"/>
        </w:rPr>
        <w:t>å</w:t>
      </w:r>
      <w:r>
        <w:rPr>
          <w:color w:val="231F20"/>
          <w:spacing w:val="-6"/>
        </w:rPr>
        <w:t xml:space="preserve"> </w:t>
      </w:r>
      <w:r>
        <w:rPr>
          <w:color w:val="231F20"/>
        </w:rPr>
        <w:t>oppnå</w:t>
      </w:r>
      <w:r>
        <w:rPr>
          <w:color w:val="231F20"/>
          <w:spacing w:val="-6"/>
        </w:rPr>
        <w:t xml:space="preserve"> </w:t>
      </w:r>
      <w:r>
        <w:rPr>
          <w:color w:val="231F20"/>
        </w:rPr>
        <w:t>resultater</w:t>
      </w:r>
      <w:r>
        <w:rPr>
          <w:color w:val="231F20"/>
          <w:spacing w:val="-6"/>
        </w:rPr>
        <w:t xml:space="preserve"> </w:t>
      </w:r>
      <w:r>
        <w:rPr>
          <w:color w:val="231F20"/>
        </w:rPr>
        <w:t>i</w:t>
      </w:r>
      <w:r>
        <w:rPr>
          <w:color w:val="231F20"/>
          <w:spacing w:val="-6"/>
        </w:rPr>
        <w:t xml:space="preserve"> </w:t>
      </w:r>
      <w:r>
        <w:rPr>
          <w:color w:val="231F20"/>
        </w:rPr>
        <w:t>behandling,</w:t>
      </w:r>
      <w:r>
        <w:rPr>
          <w:color w:val="231F20"/>
          <w:spacing w:val="-6"/>
        </w:rPr>
        <w:t xml:space="preserve"> </w:t>
      </w:r>
      <w:r>
        <w:rPr>
          <w:color w:val="231F20"/>
        </w:rPr>
        <w:t>men</w:t>
      </w:r>
      <w:r>
        <w:rPr>
          <w:color w:val="231F20"/>
          <w:spacing w:val="-6"/>
        </w:rPr>
        <w:t xml:space="preserve"> </w:t>
      </w:r>
      <w:r>
        <w:rPr>
          <w:color w:val="231F20"/>
        </w:rPr>
        <w:t>at metode</w:t>
      </w:r>
      <w:r>
        <w:rPr>
          <w:color w:val="231F20"/>
          <w:spacing w:val="-5"/>
        </w:rPr>
        <w:t xml:space="preserve"> </w:t>
      </w:r>
      <w:r>
        <w:rPr>
          <w:color w:val="231F20"/>
        </w:rPr>
        <w:t>er</w:t>
      </w:r>
      <w:r>
        <w:rPr>
          <w:color w:val="231F20"/>
          <w:spacing w:val="-5"/>
        </w:rPr>
        <w:t xml:space="preserve"> </w:t>
      </w:r>
      <w:r>
        <w:rPr>
          <w:color w:val="231F20"/>
        </w:rPr>
        <w:t>den</w:t>
      </w:r>
      <w:r>
        <w:rPr>
          <w:color w:val="231F20"/>
          <w:spacing w:val="-5"/>
        </w:rPr>
        <w:t xml:space="preserve"> </w:t>
      </w:r>
      <w:r>
        <w:rPr>
          <w:color w:val="231F20"/>
        </w:rPr>
        <w:t>viktigste</w:t>
      </w:r>
      <w:r>
        <w:rPr>
          <w:color w:val="231F20"/>
          <w:spacing w:val="-5"/>
        </w:rPr>
        <w:t xml:space="preserve"> </w:t>
      </w:r>
      <w:r>
        <w:rPr>
          <w:color w:val="231F20"/>
        </w:rPr>
        <w:t>faktoren</w:t>
      </w:r>
      <w:r>
        <w:rPr>
          <w:color w:val="231F20"/>
          <w:spacing w:val="-5"/>
        </w:rPr>
        <w:t xml:space="preserve"> </w:t>
      </w:r>
      <w:r>
        <w:rPr>
          <w:color w:val="231F20"/>
        </w:rPr>
        <w:t>for</w:t>
      </w:r>
      <w:r>
        <w:rPr>
          <w:color w:val="231F20"/>
          <w:spacing w:val="-5"/>
        </w:rPr>
        <w:t xml:space="preserve"> </w:t>
      </w:r>
      <w:r>
        <w:rPr>
          <w:color w:val="231F20"/>
        </w:rPr>
        <w:t>å</w:t>
      </w:r>
      <w:r>
        <w:rPr>
          <w:color w:val="231F20"/>
          <w:spacing w:val="-5"/>
        </w:rPr>
        <w:t xml:space="preserve"> </w:t>
      </w:r>
      <w:r>
        <w:rPr>
          <w:color w:val="231F20"/>
        </w:rPr>
        <w:t>oppnå</w:t>
      </w:r>
      <w:r>
        <w:rPr>
          <w:color w:val="231F20"/>
          <w:spacing w:val="-5"/>
        </w:rPr>
        <w:t xml:space="preserve"> </w:t>
      </w:r>
      <w:r>
        <w:rPr>
          <w:color w:val="231F20"/>
        </w:rPr>
        <w:t>psykiske</w:t>
      </w:r>
      <w:r>
        <w:rPr>
          <w:color w:val="231F20"/>
          <w:spacing w:val="-5"/>
        </w:rPr>
        <w:t xml:space="preserve"> </w:t>
      </w:r>
      <w:r>
        <w:rPr>
          <w:color w:val="231F20"/>
        </w:rPr>
        <w:t>endringer</w:t>
      </w:r>
      <w:r>
        <w:rPr>
          <w:color w:val="231F20"/>
          <w:spacing w:val="-5"/>
        </w:rPr>
        <w:t xml:space="preserve"> </w:t>
      </w:r>
      <w:r>
        <w:rPr>
          <w:color w:val="231F20"/>
        </w:rPr>
        <w:t>når</w:t>
      </w:r>
      <w:r>
        <w:rPr>
          <w:color w:val="231F20"/>
          <w:spacing w:val="-5"/>
        </w:rPr>
        <w:t xml:space="preserve"> </w:t>
      </w:r>
      <w:r>
        <w:rPr>
          <w:color w:val="231F20"/>
        </w:rPr>
        <w:t>det</w:t>
      </w:r>
      <w:r>
        <w:rPr>
          <w:color w:val="231F20"/>
          <w:spacing w:val="-5"/>
        </w:rPr>
        <w:t xml:space="preserve"> </w:t>
      </w:r>
      <w:r>
        <w:rPr>
          <w:color w:val="231F20"/>
        </w:rPr>
        <w:t>er</w:t>
      </w:r>
      <w:r>
        <w:rPr>
          <w:color w:val="231F20"/>
          <w:spacing w:val="-5"/>
        </w:rPr>
        <w:t xml:space="preserve"> </w:t>
      </w:r>
      <w:r>
        <w:rPr>
          <w:color w:val="231F20"/>
        </w:rPr>
        <w:t>etablert</w:t>
      </w:r>
      <w:r>
        <w:rPr>
          <w:color w:val="231F20"/>
          <w:spacing w:val="-5"/>
        </w:rPr>
        <w:t xml:space="preserve"> </w:t>
      </w:r>
      <w:r>
        <w:rPr>
          <w:color w:val="231F20"/>
        </w:rPr>
        <w:t>en god relasjon.</w:t>
      </w:r>
    </w:p>
    <w:p w14:paraId="2E0B057F" w14:textId="77777777" w:rsidR="001419A2" w:rsidRDefault="001419A2">
      <w:pPr>
        <w:pStyle w:val="Brdtekst"/>
        <w:spacing w:before="65"/>
        <w:ind w:left="0"/>
        <w:jc w:val="left"/>
      </w:pPr>
    </w:p>
    <w:p w14:paraId="77DEA33D" w14:textId="77777777" w:rsidR="001419A2" w:rsidRDefault="00000000">
      <w:pPr>
        <w:pStyle w:val="Overskrift4"/>
      </w:pPr>
      <w:r>
        <w:rPr>
          <w:color w:val="231F20"/>
          <w:spacing w:val="-2"/>
        </w:rPr>
        <w:t>Resultater</w:t>
      </w:r>
    </w:p>
    <w:p w14:paraId="33294DA7" w14:textId="77777777" w:rsidR="001419A2" w:rsidRDefault="00000000">
      <w:pPr>
        <w:pStyle w:val="Brdtekst"/>
        <w:spacing w:before="197" w:line="230" w:lineRule="auto"/>
        <w:ind w:right="328"/>
      </w:pPr>
      <w:r>
        <w:rPr>
          <w:color w:val="231F20"/>
        </w:rPr>
        <w:t>Psykiatrien kan ikke forklare hva som skjer mentalt når de ikke får resultater med en klient,</w:t>
      </w:r>
      <w:r>
        <w:rPr>
          <w:color w:val="231F20"/>
          <w:spacing w:val="-8"/>
        </w:rPr>
        <w:t xml:space="preserve"> </w:t>
      </w:r>
      <w:r>
        <w:rPr>
          <w:color w:val="231F20"/>
        </w:rPr>
        <w:t>selv</w:t>
      </w:r>
      <w:r>
        <w:rPr>
          <w:color w:val="231F20"/>
          <w:spacing w:val="-8"/>
        </w:rPr>
        <w:t xml:space="preserve"> </w:t>
      </w:r>
      <w:r>
        <w:rPr>
          <w:color w:val="231F20"/>
        </w:rPr>
        <w:t>om</w:t>
      </w:r>
      <w:r>
        <w:rPr>
          <w:color w:val="231F20"/>
          <w:spacing w:val="-8"/>
        </w:rPr>
        <w:t xml:space="preserve"> </w:t>
      </w:r>
      <w:r>
        <w:rPr>
          <w:color w:val="231F20"/>
        </w:rPr>
        <w:t>de</w:t>
      </w:r>
      <w:r>
        <w:rPr>
          <w:color w:val="231F20"/>
          <w:spacing w:val="-8"/>
        </w:rPr>
        <w:t xml:space="preserve"> </w:t>
      </w:r>
      <w:r>
        <w:rPr>
          <w:color w:val="231F20"/>
        </w:rPr>
        <w:t>får</w:t>
      </w:r>
      <w:r>
        <w:rPr>
          <w:color w:val="231F20"/>
          <w:spacing w:val="-8"/>
        </w:rPr>
        <w:t xml:space="preserve"> </w:t>
      </w:r>
      <w:r>
        <w:rPr>
          <w:color w:val="231F20"/>
        </w:rPr>
        <w:t>gode</w:t>
      </w:r>
      <w:r>
        <w:rPr>
          <w:color w:val="231F20"/>
          <w:spacing w:val="-8"/>
        </w:rPr>
        <w:t xml:space="preserve"> </w:t>
      </w:r>
      <w:r>
        <w:rPr>
          <w:color w:val="231F20"/>
        </w:rPr>
        <w:t>resultater</w:t>
      </w:r>
      <w:r>
        <w:rPr>
          <w:color w:val="231F20"/>
          <w:spacing w:val="-8"/>
        </w:rPr>
        <w:t xml:space="preserve"> </w:t>
      </w:r>
      <w:r>
        <w:rPr>
          <w:color w:val="231F20"/>
        </w:rPr>
        <w:t>med</w:t>
      </w:r>
      <w:r>
        <w:rPr>
          <w:color w:val="231F20"/>
          <w:spacing w:val="-8"/>
        </w:rPr>
        <w:t xml:space="preserve"> </w:t>
      </w:r>
      <w:r>
        <w:rPr>
          <w:color w:val="231F20"/>
        </w:rPr>
        <w:t>andre</w:t>
      </w:r>
      <w:r>
        <w:rPr>
          <w:color w:val="231F20"/>
          <w:spacing w:val="-8"/>
        </w:rPr>
        <w:t xml:space="preserve"> </w:t>
      </w:r>
      <w:r>
        <w:rPr>
          <w:color w:val="231F20"/>
        </w:rPr>
        <w:t>klienter</w:t>
      </w:r>
      <w:r>
        <w:rPr>
          <w:color w:val="231F20"/>
          <w:spacing w:val="-8"/>
        </w:rPr>
        <w:t xml:space="preserve"> </w:t>
      </w:r>
      <w:r>
        <w:rPr>
          <w:color w:val="231F20"/>
        </w:rPr>
        <w:t>med</w:t>
      </w:r>
      <w:r>
        <w:rPr>
          <w:color w:val="231F20"/>
          <w:spacing w:val="-8"/>
        </w:rPr>
        <w:t xml:space="preserve"> </w:t>
      </w:r>
      <w:r>
        <w:rPr>
          <w:color w:val="231F20"/>
        </w:rPr>
        <w:t>samme</w:t>
      </w:r>
      <w:r>
        <w:rPr>
          <w:color w:val="231F20"/>
          <w:spacing w:val="-8"/>
        </w:rPr>
        <w:t xml:space="preserve"> </w:t>
      </w:r>
      <w:r>
        <w:rPr>
          <w:color w:val="231F20"/>
        </w:rPr>
        <w:t>metode.</w:t>
      </w:r>
      <w:r>
        <w:rPr>
          <w:color w:val="231F20"/>
          <w:spacing w:val="-8"/>
        </w:rPr>
        <w:t xml:space="preserve"> </w:t>
      </w:r>
      <w:r>
        <w:rPr>
          <w:color w:val="231F20"/>
        </w:rPr>
        <w:t>Hjerne- psykologien</w:t>
      </w:r>
      <w:r>
        <w:rPr>
          <w:color w:val="231F20"/>
          <w:spacing w:val="-13"/>
        </w:rPr>
        <w:t xml:space="preserve"> </w:t>
      </w:r>
      <w:r>
        <w:rPr>
          <w:color w:val="231F20"/>
        </w:rPr>
        <w:t>vet</w:t>
      </w:r>
      <w:r>
        <w:rPr>
          <w:color w:val="231F20"/>
          <w:spacing w:val="-12"/>
        </w:rPr>
        <w:t xml:space="preserve"> </w:t>
      </w:r>
      <w:r>
        <w:rPr>
          <w:color w:val="231F20"/>
        </w:rPr>
        <w:t>hva</w:t>
      </w:r>
      <w:r>
        <w:rPr>
          <w:color w:val="231F20"/>
          <w:spacing w:val="-13"/>
        </w:rPr>
        <w:t xml:space="preserve"> </w:t>
      </w:r>
      <w:r>
        <w:rPr>
          <w:color w:val="231F20"/>
        </w:rPr>
        <w:t>som</w:t>
      </w:r>
      <w:r>
        <w:rPr>
          <w:color w:val="231F20"/>
          <w:spacing w:val="-12"/>
        </w:rPr>
        <w:t xml:space="preserve"> </w:t>
      </w:r>
      <w:r>
        <w:rPr>
          <w:color w:val="231F20"/>
        </w:rPr>
        <w:t>skjer</w:t>
      </w:r>
      <w:r>
        <w:rPr>
          <w:color w:val="231F20"/>
          <w:spacing w:val="-13"/>
        </w:rPr>
        <w:t xml:space="preserve"> </w:t>
      </w:r>
      <w:r>
        <w:rPr>
          <w:color w:val="231F20"/>
        </w:rPr>
        <w:t>når</w:t>
      </w:r>
      <w:r>
        <w:rPr>
          <w:color w:val="231F20"/>
          <w:spacing w:val="-12"/>
        </w:rPr>
        <w:t xml:space="preserve"> </w:t>
      </w:r>
      <w:r>
        <w:rPr>
          <w:color w:val="231F20"/>
        </w:rPr>
        <w:t>man</w:t>
      </w:r>
      <w:r>
        <w:rPr>
          <w:color w:val="231F20"/>
          <w:spacing w:val="-13"/>
        </w:rPr>
        <w:t xml:space="preserve"> </w:t>
      </w:r>
      <w:r>
        <w:rPr>
          <w:color w:val="231F20"/>
        </w:rPr>
        <w:t>ikke</w:t>
      </w:r>
      <w:r>
        <w:rPr>
          <w:color w:val="231F20"/>
          <w:spacing w:val="-12"/>
        </w:rPr>
        <w:t xml:space="preserve"> </w:t>
      </w:r>
      <w:r>
        <w:rPr>
          <w:color w:val="231F20"/>
        </w:rPr>
        <w:t>får</w:t>
      </w:r>
      <w:r>
        <w:rPr>
          <w:color w:val="231F20"/>
          <w:spacing w:val="-13"/>
        </w:rPr>
        <w:t xml:space="preserve"> </w:t>
      </w:r>
      <w:r>
        <w:rPr>
          <w:color w:val="231F20"/>
        </w:rPr>
        <w:t>resultater,</w:t>
      </w:r>
      <w:r>
        <w:rPr>
          <w:color w:val="231F20"/>
          <w:spacing w:val="-12"/>
        </w:rPr>
        <w:t xml:space="preserve"> </w:t>
      </w:r>
      <w:r>
        <w:rPr>
          <w:color w:val="231F20"/>
        </w:rPr>
        <w:t>og</w:t>
      </w:r>
      <w:r>
        <w:rPr>
          <w:color w:val="231F20"/>
          <w:spacing w:val="-13"/>
        </w:rPr>
        <w:t xml:space="preserve"> </w:t>
      </w:r>
      <w:r>
        <w:rPr>
          <w:color w:val="231F20"/>
        </w:rPr>
        <w:t>kan</w:t>
      </w:r>
      <w:r>
        <w:rPr>
          <w:color w:val="231F20"/>
          <w:spacing w:val="-12"/>
        </w:rPr>
        <w:t xml:space="preserve"> </w:t>
      </w:r>
      <w:r>
        <w:rPr>
          <w:color w:val="231F20"/>
        </w:rPr>
        <w:t>justere</w:t>
      </w:r>
      <w:r>
        <w:rPr>
          <w:color w:val="231F20"/>
          <w:spacing w:val="-13"/>
        </w:rPr>
        <w:t xml:space="preserve"> </w:t>
      </w:r>
      <w:r>
        <w:rPr>
          <w:color w:val="231F20"/>
        </w:rPr>
        <w:t>behandlingen slik at klienten opplever resultater likevel.</w:t>
      </w:r>
    </w:p>
    <w:p w14:paraId="5294C81F" w14:textId="77777777" w:rsidR="001419A2" w:rsidRDefault="001419A2">
      <w:pPr>
        <w:pStyle w:val="Brdtekst"/>
        <w:spacing w:before="66"/>
        <w:ind w:left="0"/>
        <w:jc w:val="left"/>
      </w:pPr>
    </w:p>
    <w:p w14:paraId="30CE3FE7" w14:textId="77777777" w:rsidR="001419A2" w:rsidRDefault="00000000">
      <w:pPr>
        <w:pStyle w:val="Overskrift4"/>
      </w:pPr>
      <w:r>
        <w:rPr>
          <w:color w:val="231F20"/>
        </w:rPr>
        <w:t>Reversering</w:t>
      </w:r>
      <w:r>
        <w:rPr>
          <w:color w:val="231F20"/>
          <w:spacing w:val="-7"/>
        </w:rPr>
        <w:t xml:space="preserve"> </w:t>
      </w:r>
      <w:r>
        <w:rPr>
          <w:color w:val="231F20"/>
        </w:rPr>
        <w:t>av</w:t>
      </w:r>
      <w:r>
        <w:rPr>
          <w:color w:val="231F20"/>
          <w:spacing w:val="-7"/>
        </w:rPr>
        <w:t xml:space="preserve"> </w:t>
      </w:r>
      <w:r>
        <w:rPr>
          <w:color w:val="231F20"/>
          <w:spacing w:val="-2"/>
        </w:rPr>
        <w:t>resultater</w:t>
      </w:r>
    </w:p>
    <w:p w14:paraId="7376574F" w14:textId="77777777" w:rsidR="001419A2" w:rsidRDefault="00000000">
      <w:pPr>
        <w:pStyle w:val="Brdtekst"/>
        <w:spacing w:before="197" w:line="230" w:lineRule="auto"/>
        <w:ind w:right="328"/>
      </w:pPr>
      <w:r>
        <w:rPr>
          <w:color w:val="231F20"/>
        </w:rPr>
        <w:t>Psykiatrien</w:t>
      </w:r>
      <w:r>
        <w:rPr>
          <w:color w:val="231F20"/>
          <w:spacing w:val="-1"/>
        </w:rPr>
        <w:t xml:space="preserve"> </w:t>
      </w:r>
      <w:r>
        <w:rPr>
          <w:color w:val="231F20"/>
        </w:rPr>
        <w:t>kan</w:t>
      </w:r>
      <w:r>
        <w:rPr>
          <w:color w:val="231F20"/>
          <w:spacing w:val="-1"/>
        </w:rPr>
        <w:t xml:space="preserve"> </w:t>
      </w:r>
      <w:r>
        <w:rPr>
          <w:color w:val="231F20"/>
        </w:rPr>
        <w:t>ikke</w:t>
      </w:r>
      <w:r>
        <w:rPr>
          <w:color w:val="231F20"/>
          <w:spacing w:val="-1"/>
        </w:rPr>
        <w:t xml:space="preserve"> </w:t>
      </w:r>
      <w:r>
        <w:rPr>
          <w:color w:val="231F20"/>
        </w:rPr>
        <w:t>reversere</w:t>
      </w:r>
      <w:r>
        <w:rPr>
          <w:color w:val="231F20"/>
          <w:spacing w:val="-1"/>
        </w:rPr>
        <w:t xml:space="preserve"> </w:t>
      </w:r>
      <w:r>
        <w:rPr>
          <w:color w:val="231F20"/>
        </w:rPr>
        <w:t>uheldige</w:t>
      </w:r>
      <w:r>
        <w:rPr>
          <w:color w:val="231F20"/>
          <w:spacing w:val="-1"/>
        </w:rPr>
        <w:t xml:space="preserve"> </w:t>
      </w:r>
      <w:r>
        <w:rPr>
          <w:color w:val="231F20"/>
        </w:rPr>
        <w:t>følger</w:t>
      </w:r>
      <w:r>
        <w:rPr>
          <w:color w:val="231F20"/>
          <w:spacing w:val="-1"/>
        </w:rPr>
        <w:t xml:space="preserve"> </w:t>
      </w:r>
      <w:r>
        <w:rPr>
          <w:color w:val="231F20"/>
        </w:rPr>
        <w:t>av</w:t>
      </w:r>
      <w:r>
        <w:rPr>
          <w:color w:val="231F20"/>
          <w:spacing w:val="-1"/>
        </w:rPr>
        <w:t xml:space="preserve"> </w:t>
      </w:r>
      <w:r>
        <w:rPr>
          <w:color w:val="231F20"/>
        </w:rPr>
        <w:t>behandling.</w:t>
      </w:r>
      <w:r>
        <w:rPr>
          <w:color w:val="231F20"/>
          <w:spacing w:val="-1"/>
        </w:rPr>
        <w:t xml:space="preserve"> </w:t>
      </w:r>
      <w:r>
        <w:rPr>
          <w:color w:val="231F20"/>
        </w:rPr>
        <w:t>Hjernepsykologien</w:t>
      </w:r>
      <w:r>
        <w:rPr>
          <w:color w:val="231F20"/>
          <w:spacing w:val="-1"/>
        </w:rPr>
        <w:t xml:space="preserve"> </w:t>
      </w:r>
      <w:r>
        <w:rPr>
          <w:color w:val="231F20"/>
        </w:rPr>
        <w:t>kan reversere de behandlingsresultatene som er oppnådd.</w:t>
      </w:r>
    </w:p>
    <w:p w14:paraId="1E005C1A" w14:textId="77777777" w:rsidR="001419A2" w:rsidRDefault="001419A2">
      <w:pPr>
        <w:pStyle w:val="Brdtekst"/>
        <w:spacing w:before="67"/>
        <w:ind w:left="0"/>
        <w:jc w:val="left"/>
      </w:pPr>
    </w:p>
    <w:p w14:paraId="0EDA023A" w14:textId="77777777" w:rsidR="001419A2" w:rsidRDefault="00000000">
      <w:pPr>
        <w:pStyle w:val="Overskrift4"/>
      </w:pPr>
      <w:r>
        <w:rPr>
          <w:color w:val="231F20"/>
          <w:spacing w:val="-2"/>
        </w:rPr>
        <w:t>Schizofreni</w:t>
      </w:r>
    </w:p>
    <w:p w14:paraId="5C94280F" w14:textId="77777777" w:rsidR="001419A2" w:rsidRDefault="00000000">
      <w:pPr>
        <w:pStyle w:val="Brdtekst"/>
        <w:spacing w:before="197" w:line="230" w:lineRule="auto"/>
        <w:ind w:right="327"/>
      </w:pPr>
      <w:r>
        <w:rPr>
          <w:color w:val="231F20"/>
        </w:rPr>
        <w:t>Psykiatrien har formidlet at schizofreni i hovedsak er en somatisk forankret psykisk lidelse som er vanskelig å endre. Hjernepsykologien hevder at schizofreni i hovedsak er</w:t>
      </w:r>
      <w:r>
        <w:rPr>
          <w:color w:val="231F20"/>
          <w:spacing w:val="-12"/>
        </w:rPr>
        <w:t xml:space="preserve"> </w:t>
      </w:r>
      <w:r>
        <w:rPr>
          <w:color w:val="231F20"/>
        </w:rPr>
        <w:t>en</w:t>
      </w:r>
      <w:r>
        <w:rPr>
          <w:color w:val="231F20"/>
          <w:spacing w:val="-12"/>
        </w:rPr>
        <w:t xml:space="preserve"> </w:t>
      </w:r>
      <w:r>
        <w:rPr>
          <w:color w:val="231F20"/>
        </w:rPr>
        <w:t>mentalt</w:t>
      </w:r>
      <w:r>
        <w:rPr>
          <w:color w:val="231F20"/>
          <w:spacing w:val="-12"/>
        </w:rPr>
        <w:t xml:space="preserve"> </w:t>
      </w:r>
      <w:r>
        <w:rPr>
          <w:color w:val="231F20"/>
        </w:rPr>
        <w:t>forankret</w:t>
      </w:r>
      <w:r>
        <w:rPr>
          <w:color w:val="231F20"/>
          <w:spacing w:val="-12"/>
        </w:rPr>
        <w:t xml:space="preserve"> </w:t>
      </w:r>
      <w:r>
        <w:rPr>
          <w:color w:val="231F20"/>
        </w:rPr>
        <w:t>og</w:t>
      </w:r>
      <w:r>
        <w:rPr>
          <w:color w:val="231F20"/>
          <w:spacing w:val="-12"/>
        </w:rPr>
        <w:t xml:space="preserve"> </w:t>
      </w:r>
      <w:r>
        <w:rPr>
          <w:color w:val="231F20"/>
        </w:rPr>
        <w:t>endringsbar</w:t>
      </w:r>
      <w:r>
        <w:rPr>
          <w:color w:val="231F20"/>
          <w:spacing w:val="-12"/>
        </w:rPr>
        <w:t xml:space="preserve"> </w:t>
      </w:r>
      <w:r>
        <w:rPr>
          <w:color w:val="231F20"/>
        </w:rPr>
        <w:t>plage</w:t>
      </w:r>
      <w:r>
        <w:rPr>
          <w:color w:val="231F20"/>
          <w:spacing w:val="-12"/>
        </w:rPr>
        <w:t xml:space="preserve"> </w:t>
      </w:r>
      <w:r>
        <w:rPr>
          <w:color w:val="231F20"/>
        </w:rPr>
        <w:t>som</w:t>
      </w:r>
      <w:r>
        <w:rPr>
          <w:color w:val="231F20"/>
          <w:spacing w:val="-12"/>
        </w:rPr>
        <w:t xml:space="preserve"> </w:t>
      </w:r>
      <w:r>
        <w:rPr>
          <w:color w:val="231F20"/>
        </w:rPr>
        <w:t>ikke</w:t>
      </w:r>
      <w:r>
        <w:rPr>
          <w:color w:val="231F20"/>
          <w:spacing w:val="-12"/>
        </w:rPr>
        <w:t xml:space="preserve"> </w:t>
      </w:r>
      <w:r>
        <w:rPr>
          <w:color w:val="231F20"/>
        </w:rPr>
        <w:t>skiller</w:t>
      </w:r>
      <w:r>
        <w:rPr>
          <w:color w:val="231F20"/>
          <w:spacing w:val="-12"/>
        </w:rPr>
        <w:t xml:space="preserve"> </w:t>
      </w:r>
      <w:r>
        <w:rPr>
          <w:color w:val="231F20"/>
        </w:rPr>
        <w:t>seg</w:t>
      </w:r>
      <w:r>
        <w:rPr>
          <w:color w:val="231F20"/>
          <w:spacing w:val="-12"/>
        </w:rPr>
        <w:t xml:space="preserve"> </w:t>
      </w:r>
      <w:r>
        <w:rPr>
          <w:color w:val="231F20"/>
        </w:rPr>
        <w:t>grunnleggende</w:t>
      </w:r>
      <w:r>
        <w:rPr>
          <w:color w:val="231F20"/>
          <w:spacing w:val="-12"/>
        </w:rPr>
        <w:t xml:space="preserve"> </w:t>
      </w:r>
      <w:r>
        <w:rPr>
          <w:color w:val="231F20"/>
        </w:rPr>
        <w:t xml:space="preserve">men- </w:t>
      </w:r>
      <w:r>
        <w:rPr>
          <w:color w:val="231F20"/>
          <w:spacing w:val="-2"/>
        </w:rPr>
        <w:t>talbiologisk</w:t>
      </w:r>
      <w:r>
        <w:rPr>
          <w:color w:val="231F20"/>
          <w:spacing w:val="-4"/>
        </w:rPr>
        <w:t xml:space="preserve"> </w:t>
      </w:r>
      <w:r>
        <w:rPr>
          <w:color w:val="231F20"/>
          <w:spacing w:val="-2"/>
        </w:rPr>
        <w:t>fra</w:t>
      </w:r>
      <w:r>
        <w:rPr>
          <w:color w:val="231F20"/>
          <w:spacing w:val="-4"/>
        </w:rPr>
        <w:t xml:space="preserve"> </w:t>
      </w:r>
      <w:r>
        <w:rPr>
          <w:color w:val="231F20"/>
          <w:spacing w:val="-2"/>
        </w:rPr>
        <w:t>andre</w:t>
      </w:r>
      <w:r>
        <w:rPr>
          <w:color w:val="231F20"/>
          <w:spacing w:val="-4"/>
        </w:rPr>
        <w:t xml:space="preserve"> </w:t>
      </w:r>
      <w:r>
        <w:rPr>
          <w:color w:val="231F20"/>
          <w:spacing w:val="-2"/>
        </w:rPr>
        <w:t>psykisk</w:t>
      </w:r>
      <w:r>
        <w:rPr>
          <w:color w:val="231F20"/>
          <w:spacing w:val="-4"/>
        </w:rPr>
        <w:t xml:space="preserve"> </w:t>
      </w:r>
      <w:r>
        <w:rPr>
          <w:color w:val="231F20"/>
          <w:spacing w:val="-2"/>
        </w:rPr>
        <w:t>forankrede</w:t>
      </w:r>
      <w:r>
        <w:rPr>
          <w:color w:val="231F20"/>
          <w:spacing w:val="-4"/>
        </w:rPr>
        <w:t xml:space="preserve"> </w:t>
      </w:r>
      <w:r>
        <w:rPr>
          <w:color w:val="231F20"/>
          <w:spacing w:val="-2"/>
        </w:rPr>
        <w:t>plager.</w:t>
      </w:r>
      <w:r>
        <w:rPr>
          <w:color w:val="231F20"/>
          <w:spacing w:val="-4"/>
        </w:rPr>
        <w:t xml:space="preserve"> </w:t>
      </w:r>
      <w:r>
        <w:rPr>
          <w:color w:val="231F20"/>
          <w:spacing w:val="-2"/>
        </w:rPr>
        <w:t>Enkelte</w:t>
      </w:r>
      <w:r>
        <w:rPr>
          <w:color w:val="231F20"/>
          <w:spacing w:val="-4"/>
        </w:rPr>
        <w:t xml:space="preserve"> </w:t>
      </w:r>
      <w:r>
        <w:rPr>
          <w:color w:val="231F20"/>
          <w:spacing w:val="-2"/>
        </w:rPr>
        <w:t>psykiatere</w:t>
      </w:r>
      <w:r>
        <w:rPr>
          <w:color w:val="231F20"/>
          <w:spacing w:val="-4"/>
        </w:rPr>
        <w:t xml:space="preserve"> </w:t>
      </w:r>
      <w:r>
        <w:rPr>
          <w:color w:val="231F20"/>
          <w:spacing w:val="-2"/>
        </w:rPr>
        <w:t>og</w:t>
      </w:r>
      <w:r>
        <w:rPr>
          <w:color w:val="231F20"/>
          <w:spacing w:val="-4"/>
        </w:rPr>
        <w:t xml:space="preserve"> </w:t>
      </w:r>
      <w:r>
        <w:rPr>
          <w:color w:val="231F20"/>
          <w:spacing w:val="-2"/>
        </w:rPr>
        <w:t>psykologer</w:t>
      </w:r>
      <w:r>
        <w:rPr>
          <w:color w:val="231F20"/>
          <w:spacing w:val="-4"/>
        </w:rPr>
        <w:t xml:space="preserve"> </w:t>
      </w:r>
      <w:r>
        <w:rPr>
          <w:color w:val="231F20"/>
          <w:spacing w:val="-2"/>
        </w:rPr>
        <w:t>har</w:t>
      </w:r>
      <w:r>
        <w:rPr>
          <w:color w:val="231F20"/>
          <w:spacing w:val="-4"/>
        </w:rPr>
        <w:t xml:space="preserve"> </w:t>
      </w:r>
      <w:r>
        <w:rPr>
          <w:color w:val="231F20"/>
          <w:spacing w:val="-2"/>
        </w:rPr>
        <w:t xml:space="preserve">i </w:t>
      </w:r>
      <w:r>
        <w:rPr>
          <w:color w:val="231F20"/>
        </w:rPr>
        <w:t>den</w:t>
      </w:r>
      <w:r>
        <w:rPr>
          <w:color w:val="231F20"/>
          <w:spacing w:val="-10"/>
        </w:rPr>
        <w:t xml:space="preserve"> </w:t>
      </w:r>
      <w:r>
        <w:rPr>
          <w:color w:val="231F20"/>
        </w:rPr>
        <w:t>senere</w:t>
      </w:r>
      <w:r>
        <w:rPr>
          <w:color w:val="231F20"/>
          <w:spacing w:val="-10"/>
        </w:rPr>
        <w:t xml:space="preserve"> </w:t>
      </w:r>
      <w:r>
        <w:rPr>
          <w:color w:val="231F20"/>
        </w:rPr>
        <w:t>tid</w:t>
      </w:r>
      <w:r>
        <w:rPr>
          <w:color w:val="231F20"/>
          <w:spacing w:val="-10"/>
        </w:rPr>
        <w:t xml:space="preserve"> </w:t>
      </w:r>
      <w:r>
        <w:rPr>
          <w:color w:val="231F20"/>
        </w:rPr>
        <w:t>hevdet</w:t>
      </w:r>
      <w:r>
        <w:rPr>
          <w:color w:val="231F20"/>
          <w:spacing w:val="-10"/>
        </w:rPr>
        <w:t xml:space="preserve"> </w:t>
      </w:r>
      <w:r>
        <w:rPr>
          <w:color w:val="231F20"/>
        </w:rPr>
        <w:t>at</w:t>
      </w:r>
      <w:r>
        <w:rPr>
          <w:color w:val="231F20"/>
          <w:spacing w:val="-10"/>
        </w:rPr>
        <w:t xml:space="preserve"> </w:t>
      </w:r>
      <w:r>
        <w:rPr>
          <w:color w:val="231F20"/>
        </w:rPr>
        <w:t>schizofreni</w:t>
      </w:r>
      <w:r>
        <w:rPr>
          <w:color w:val="231F20"/>
          <w:spacing w:val="-10"/>
        </w:rPr>
        <w:t xml:space="preserve"> </w:t>
      </w:r>
      <w:r>
        <w:rPr>
          <w:color w:val="231F20"/>
        </w:rPr>
        <w:t>består</w:t>
      </w:r>
      <w:r>
        <w:rPr>
          <w:color w:val="231F20"/>
          <w:spacing w:val="-10"/>
        </w:rPr>
        <w:t xml:space="preserve"> </w:t>
      </w:r>
      <w:r>
        <w:rPr>
          <w:color w:val="231F20"/>
        </w:rPr>
        <w:t>av</w:t>
      </w:r>
      <w:r>
        <w:rPr>
          <w:color w:val="231F20"/>
          <w:spacing w:val="-10"/>
        </w:rPr>
        <w:t xml:space="preserve"> </w:t>
      </w:r>
      <w:r>
        <w:rPr>
          <w:color w:val="231F20"/>
        </w:rPr>
        <w:t>flere</w:t>
      </w:r>
      <w:r>
        <w:rPr>
          <w:color w:val="231F20"/>
          <w:spacing w:val="-10"/>
        </w:rPr>
        <w:t xml:space="preserve"> </w:t>
      </w:r>
      <w:r>
        <w:rPr>
          <w:color w:val="231F20"/>
        </w:rPr>
        <w:t>psykiske</w:t>
      </w:r>
      <w:r>
        <w:rPr>
          <w:color w:val="231F20"/>
          <w:spacing w:val="-10"/>
        </w:rPr>
        <w:t xml:space="preserve"> </w:t>
      </w:r>
      <w:r>
        <w:rPr>
          <w:color w:val="231F20"/>
        </w:rPr>
        <w:t>plager.</w:t>
      </w:r>
      <w:r>
        <w:rPr>
          <w:color w:val="231F20"/>
          <w:spacing w:val="-10"/>
        </w:rPr>
        <w:t xml:space="preserve"> </w:t>
      </w:r>
      <w:r>
        <w:rPr>
          <w:color w:val="231F20"/>
        </w:rPr>
        <w:t>Hjernepsykologien hevder at schizofreni ikke er én psykisk plage, men flere psykiske plager som kan be- handles hver for seg.</w:t>
      </w:r>
    </w:p>
    <w:p w14:paraId="3AD1C21C" w14:textId="77777777" w:rsidR="001419A2" w:rsidRDefault="001419A2">
      <w:pPr>
        <w:pStyle w:val="Brdtekst"/>
        <w:spacing w:before="65"/>
        <w:ind w:left="0"/>
        <w:jc w:val="left"/>
      </w:pPr>
    </w:p>
    <w:p w14:paraId="1C106CEA" w14:textId="77777777" w:rsidR="001419A2" w:rsidRDefault="00000000">
      <w:pPr>
        <w:pStyle w:val="Overskrift4"/>
      </w:pPr>
      <w:r>
        <w:rPr>
          <w:color w:val="231F20"/>
        </w:rPr>
        <w:t>Syk</w:t>
      </w:r>
      <w:r>
        <w:rPr>
          <w:color w:val="231F20"/>
          <w:spacing w:val="-2"/>
        </w:rPr>
        <w:t xml:space="preserve"> </w:t>
      </w:r>
      <w:r>
        <w:rPr>
          <w:color w:val="231F20"/>
        </w:rPr>
        <w:t>eller</w:t>
      </w:r>
      <w:r>
        <w:rPr>
          <w:color w:val="231F20"/>
          <w:spacing w:val="-2"/>
        </w:rPr>
        <w:t xml:space="preserve"> frisk</w:t>
      </w:r>
    </w:p>
    <w:p w14:paraId="3D2EFE16" w14:textId="77777777" w:rsidR="001419A2" w:rsidRDefault="00000000">
      <w:pPr>
        <w:pStyle w:val="Brdtekst"/>
        <w:spacing w:before="197" w:line="230" w:lineRule="auto"/>
        <w:ind w:right="329"/>
      </w:pPr>
      <w:r>
        <w:rPr>
          <w:color w:val="231F20"/>
        </w:rPr>
        <w:t>Psykiatrien betrakter klienten som syk, også i perioder der han eller hun føler seg frisk,</w:t>
      </w:r>
      <w:r>
        <w:rPr>
          <w:color w:val="231F20"/>
          <w:spacing w:val="-8"/>
        </w:rPr>
        <w:t xml:space="preserve"> </w:t>
      </w:r>
      <w:r>
        <w:rPr>
          <w:color w:val="231F20"/>
        </w:rPr>
        <w:t>dersom</w:t>
      </w:r>
      <w:r>
        <w:rPr>
          <w:color w:val="231F20"/>
          <w:spacing w:val="-7"/>
        </w:rPr>
        <w:t xml:space="preserve"> </w:t>
      </w:r>
      <w:r>
        <w:rPr>
          <w:color w:val="231F20"/>
        </w:rPr>
        <w:t>klienten</w:t>
      </w:r>
      <w:r>
        <w:rPr>
          <w:color w:val="231F20"/>
          <w:spacing w:val="-7"/>
        </w:rPr>
        <w:t xml:space="preserve"> </w:t>
      </w:r>
      <w:r>
        <w:rPr>
          <w:color w:val="231F20"/>
        </w:rPr>
        <w:t>har</w:t>
      </w:r>
      <w:r>
        <w:rPr>
          <w:color w:val="231F20"/>
          <w:spacing w:val="-7"/>
        </w:rPr>
        <w:t xml:space="preserve"> </w:t>
      </w:r>
      <w:r>
        <w:rPr>
          <w:color w:val="231F20"/>
        </w:rPr>
        <w:t>fått</w:t>
      </w:r>
      <w:r>
        <w:rPr>
          <w:color w:val="231F20"/>
          <w:spacing w:val="-7"/>
        </w:rPr>
        <w:t xml:space="preserve"> </w:t>
      </w:r>
      <w:r>
        <w:rPr>
          <w:color w:val="231F20"/>
        </w:rPr>
        <w:t>en</w:t>
      </w:r>
      <w:r>
        <w:rPr>
          <w:color w:val="231F20"/>
          <w:spacing w:val="-7"/>
        </w:rPr>
        <w:t xml:space="preserve"> </w:t>
      </w:r>
      <w:r>
        <w:rPr>
          <w:color w:val="231F20"/>
        </w:rPr>
        <w:t>diagnose.</w:t>
      </w:r>
      <w:r>
        <w:rPr>
          <w:color w:val="231F20"/>
          <w:spacing w:val="-7"/>
        </w:rPr>
        <w:t xml:space="preserve"> </w:t>
      </w:r>
      <w:r>
        <w:rPr>
          <w:color w:val="231F20"/>
        </w:rPr>
        <w:t>Hjernepsykologien</w:t>
      </w:r>
      <w:r>
        <w:rPr>
          <w:color w:val="231F20"/>
          <w:spacing w:val="-7"/>
        </w:rPr>
        <w:t xml:space="preserve"> </w:t>
      </w:r>
      <w:r>
        <w:rPr>
          <w:color w:val="231F20"/>
        </w:rPr>
        <w:t>betrakter</w:t>
      </w:r>
      <w:r>
        <w:rPr>
          <w:color w:val="231F20"/>
          <w:spacing w:val="-7"/>
        </w:rPr>
        <w:t xml:space="preserve"> </w:t>
      </w:r>
      <w:r>
        <w:rPr>
          <w:color w:val="231F20"/>
        </w:rPr>
        <w:t>klienten</w:t>
      </w:r>
      <w:r>
        <w:rPr>
          <w:color w:val="231F20"/>
          <w:spacing w:val="-7"/>
        </w:rPr>
        <w:t xml:space="preserve"> </w:t>
      </w:r>
      <w:r>
        <w:rPr>
          <w:color w:val="231F20"/>
          <w:spacing w:val="-5"/>
        </w:rPr>
        <w:t>som</w:t>
      </w:r>
    </w:p>
    <w:p w14:paraId="4ED66ADB" w14:textId="77777777" w:rsidR="001419A2" w:rsidRDefault="001419A2">
      <w:pPr>
        <w:spacing w:line="230" w:lineRule="auto"/>
        <w:sectPr w:rsidR="001419A2">
          <w:pgSz w:w="9640" w:h="13610"/>
          <w:pgMar w:top="900" w:right="860" w:bottom="620" w:left="860" w:header="367" w:footer="425" w:gutter="0"/>
          <w:cols w:space="708"/>
        </w:sectPr>
      </w:pPr>
    </w:p>
    <w:p w14:paraId="12CE3DBC" w14:textId="77777777" w:rsidR="001419A2" w:rsidRDefault="00000000">
      <w:pPr>
        <w:pStyle w:val="Brdtekst"/>
        <w:spacing w:before="134" w:line="230" w:lineRule="auto"/>
        <w:ind w:left="330" w:right="101"/>
      </w:pPr>
      <w:r>
        <w:rPr>
          <w:color w:val="231F20"/>
        </w:rPr>
        <w:lastRenderedPageBreak/>
        <w:t>frisk i de øyeblikk klientene ikke er psykisk plaget, selv om opplevelsen av psykisk plage vil komme igjen i neste øyeblikk. Denne vurderingen har behandlingsmessige og forskningsmessige konsekvenser.</w:t>
      </w:r>
    </w:p>
    <w:p w14:paraId="0D231789" w14:textId="77777777" w:rsidR="001419A2" w:rsidRDefault="001419A2">
      <w:pPr>
        <w:pStyle w:val="Brdtekst"/>
        <w:spacing w:before="66"/>
        <w:ind w:left="0"/>
        <w:jc w:val="left"/>
      </w:pPr>
    </w:p>
    <w:p w14:paraId="164AAC21" w14:textId="77777777" w:rsidR="001419A2" w:rsidRDefault="00000000">
      <w:pPr>
        <w:pStyle w:val="Overskrift4"/>
        <w:spacing w:before="1"/>
        <w:ind w:left="330"/>
      </w:pPr>
      <w:r>
        <w:rPr>
          <w:color w:val="231F20"/>
        </w:rPr>
        <w:t>Tanker</w:t>
      </w:r>
      <w:r>
        <w:rPr>
          <w:color w:val="231F20"/>
          <w:spacing w:val="-13"/>
        </w:rPr>
        <w:t xml:space="preserve"> </w:t>
      </w:r>
      <w:r>
        <w:rPr>
          <w:color w:val="231F20"/>
        </w:rPr>
        <w:t>eller</w:t>
      </w:r>
      <w:r>
        <w:rPr>
          <w:color w:val="231F20"/>
          <w:spacing w:val="-13"/>
        </w:rPr>
        <w:t xml:space="preserve"> </w:t>
      </w:r>
      <w:r>
        <w:rPr>
          <w:color w:val="231F20"/>
          <w:spacing w:val="-2"/>
        </w:rPr>
        <w:t>følelser</w:t>
      </w:r>
    </w:p>
    <w:p w14:paraId="49BA1ACC" w14:textId="77777777" w:rsidR="001419A2" w:rsidRDefault="00000000">
      <w:pPr>
        <w:pStyle w:val="Brdtekst"/>
        <w:spacing w:before="197" w:line="230" w:lineRule="auto"/>
        <w:ind w:left="330" w:right="100"/>
      </w:pPr>
      <w:r>
        <w:rPr>
          <w:color w:val="231F20"/>
        </w:rPr>
        <w:t>Kognitiv psykologi er fokusert på innholdet i klientens destruktive eller dysfunksjo- nelle tanker. Hjernepsykologien er opptatt av det psykiske materialet, de ord, utsagn og tankene som er og utløser klientens følelser.</w:t>
      </w:r>
    </w:p>
    <w:p w14:paraId="03A2CF6B" w14:textId="77777777" w:rsidR="001419A2" w:rsidRDefault="001419A2">
      <w:pPr>
        <w:pStyle w:val="Brdtekst"/>
        <w:spacing w:before="66"/>
        <w:ind w:left="0"/>
        <w:jc w:val="left"/>
      </w:pPr>
    </w:p>
    <w:p w14:paraId="17FBDE0B" w14:textId="77777777" w:rsidR="001419A2" w:rsidRDefault="00000000">
      <w:pPr>
        <w:pStyle w:val="Overskrift4"/>
        <w:ind w:left="330"/>
      </w:pPr>
      <w:r>
        <w:rPr>
          <w:color w:val="231F20"/>
        </w:rPr>
        <w:t xml:space="preserve">Tidligere </w:t>
      </w:r>
      <w:r>
        <w:rPr>
          <w:color w:val="231F20"/>
          <w:spacing w:val="-2"/>
        </w:rPr>
        <w:t>hendelser</w:t>
      </w:r>
    </w:p>
    <w:p w14:paraId="3481F8E1" w14:textId="77777777" w:rsidR="001419A2" w:rsidRDefault="00000000">
      <w:pPr>
        <w:pStyle w:val="Brdtekst"/>
        <w:spacing w:before="197" w:line="230" w:lineRule="auto"/>
        <w:ind w:left="330" w:right="101"/>
      </w:pPr>
      <w:r>
        <w:rPr>
          <w:color w:val="231F20"/>
          <w:spacing w:val="-2"/>
        </w:rPr>
        <w:t>Psykiatrien</w:t>
      </w:r>
      <w:r>
        <w:rPr>
          <w:color w:val="231F20"/>
          <w:spacing w:val="-3"/>
        </w:rPr>
        <w:t xml:space="preserve"> </w:t>
      </w:r>
      <w:r>
        <w:rPr>
          <w:color w:val="231F20"/>
          <w:spacing w:val="-2"/>
        </w:rPr>
        <w:t>er</w:t>
      </w:r>
      <w:r>
        <w:rPr>
          <w:color w:val="231F20"/>
          <w:spacing w:val="-3"/>
        </w:rPr>
        <w:t xml:space="preserve"> </w:t>
      </w:r>
      <w:r>
        <w:rPr>
          <w:color w:val="231F20"/>
          <w:spacing w:val="-2"/>
        </w:rPr>
        <w:t>ofte</w:t>
      </w:r>
      <w:r>
        <w:rPr>
          <w:color w:val="231F20"/>
          <w:spacing w:val="-3"/>
        </w:rPr>
        <w:t xml:space="preserve"> </w:t>
      </w:r>
      <w:r>
        <w:rPr>
          <w:color w:val="231F20"/>
          <w:spacing w:val="-2"/>
        </w:rPr>
        <w:t>fokusert</w:t>
      </w:r>
      <w:r>
        <w:rPr>
          <w:color w:val="231F20"/>
          <w:spacing w:val="-3"/>
        </w:rPr>
        <w:t xml:space="preserve"> </w:t>
      </w:r>
      <w:r>
        <w:rPr>
          <w:color w:val="231F20"/>
          <w:spacing w:val="-2"/>
        </w:rPr>
        <w:t>på</w:t>
      </w:r>
      <w:r>
        <w:rPr>
          <w:color w:val="231F20"/>
          <w:spacing w:val="-3"/>
        </w:rPr>
        <w:t xml:space="preserve"> </w:t>
      </w:r>
      <w:r>
        <w:rPr>
          <w:color w:val="231F20"/>
          <w:spacing w:val="-2"/>
        </w:rPr>
        <w:t>informasjon</w:t>
      </w:r>
      <w:r>
        <w:rPr>
          <w:color w:val="231F20"/>
          <w:spacing w:val="-3"/>
        </w:rPr>
        <w:t xml:space="preserve"> </w:t>
      </w:r>
      <w:r>
        <w:rPr>
          <w:color w:val="231F20"/>
          <w:spacing w:val="-2"/>
        </w:rPr>
        <w:t>om</w:t>
      </w:r>
      <w:r>
        <w:rPr>
          <w:color w:val="231F20"/>
          <w:spacing w:val="-3"/>
        </w:rPr>
        <w:t xml:space="preserve"> </w:t>
      </w:r>
      <w:r>
        <w:rPr>
          <w:color w:val="231F20"/>
          <w:spacing w:val="-2"/>
        </w:rPr>
        <w:t>tidligere</w:t>
      </w:r>
      <w:r>
        <w:rPr>
          <w:color w:val="231F20"/>
          <w:spacing w:val="-3"/>
        </w:rPr>
        <w:t xml:space="preserve"> </w:t>
      </w:r>
      <w:r>
        <w:rPr>
          <w:color w:val="231F20"/>
          <w:spacing w:val="-2"/>
        </w:rPr>
        <w:t>hendelser</w:t>
      </w:r>
      <w:r>
        <w:rPr>
          <w:color w:val="231F20"/>
          <w:spacing w:val="-3"/>
        </w:rPr>
        <w:t xml:space="preserve"> </w:t>
      </w:r>
      <w:r>
        <w:rPr>
          <w:color w:val="231F20"/>
          <w:spacing w:val="-2"/>
        </w:rPr>
        <w:t>og</w:t>
      </w:r>
      <w:r>
        <w:rPr>
          <w:color w:val="231F20"/>
          <w:spacing w:val="-3"/>
        </w:rPr>
        <w:t xml:space="preserve"> </w:t>
      </w:r>
      <w:r>
        <w:rPr>
          <w:color w:val="231F20"/>
          <w:spacing w:val="-2"/>
        </w:rPr>
        <w:t>traumer.</w:t>
      </w:r>
      <w:r>
        <w:rPr>
          <w:color w:val="231F20"/>
          <w:spacing w:val="-3"/>
        </w:rPr>
        <w:t xml:space="preserve"> </w:t>
      </w:r>
      <w:r>
        <w:rPr>
          <w:color w:val="231F20"/>
          <w:spacing w:val="-2"/>
        </w:rPr>
        <w:t xml:space="preserve">Hjerne- </w:t>
      </w:r>
      <w:r>
        <w:rPr>
          <w:color w:val="231F20"/>
        </w:rPr>
        <w:t>psykologien</w:t>
      </w:r>
      <w:r>
        <w:rPr>
          <w:color w:val="231F20"/>
          <w:spacing w:val="-7"/>
        </w:rPr>
        <w:t xml:space="preserve"> </w:t>
      </w:r>
      <w:r>
        <w:rPr>
          <w:color w:val="231F20"/>
        </w:rPr>
        <w:t>er</w:t>
      </w:r>
      <w:r>
        <w:rPr>
          <w:color w:val="231F20"/>
          <w:spacing w:val="-7"/>
        </w:rPr>
        <w:t xml:space="preserve"> </w:t>
      </w:r>
      <w:r>
        <w:rPr>
          <w:color w:val="231F20"/>
        </w:rPr>
        <w:t>fokusert</w:t>
      </w:r>
      <w:r>
        <w:rPr>
          <w:color w:val="231F20"/>
          <w:spacing w:val="-7"/>
        </w:rPr>
        <w:t xml:space="preserve"> </w:t>
      </w:r>
      <w:r>
        <w:rPr>
          <w:color w:val="231F20"/>
        </w:rPr>
        <w:t>på</w:t>
      </w:r>
      <w:r>
        <w:rPr>
          <w:color w:val="231F20"/>
          <w:spacing w:val="-7"/>
        </w:rPr>
        <w:t xml:space="preserve"> </w:t>
      </w:r>
      <w:r>
        <w:rPr>
          <w:color w:val="231F20"/>
        </w:rPr>
        <w:t>hvordan</w:t>
      </w:r>
      <w:r>
        <w:rPr>
          <w:color w:val="231F20"/>
          <w:spacing w:val="-7"/>
        </w:rPr>
        <w:t xml:space="preserve"> </w:t>
      </w:r>
      <w:r>
        <w:rPr>
          <w:color w:val="231F20"/>
        </w:rPr>
        <w:t>historiske</w:t>
      </w:r>
      <w:r>
        <w:rPr>
          <w:color w:val="231F20"/>
          <w:spacing w:val="-7"/>
        </w:rPr>
        <w:t xml:space="preserve"> </w:t>
      </w:r>
      <w:r>
        <w:rPr>
          <w:color w:val="231F20"/>
        </w:rPr>
        <w:t>hendelser</w:t>
      </w:r>
      <w:r>
        <w:rPr>
          <w:color w:val="231F20"/>
          <w:spacing w:val="-7"/>
        </w:rPr>
        <w:t xml:space="preserve"> </w:t>
      </w:r>
      <w:r>
        <w:rPr>
          <w:color w:val="231F20"/>
        </w:rPr>
        <w:t>og</w:t>
      </w:r>
      <w:r>
        <w:rPr>
          <w:color w:val="231F20"/>
          <w:spacing w:val="-7"/>
        </w:rPr>
        <w:t xml:space="preserve"> </w:t>
      </w:r>
      <w:r>
        <w:rPr>
          <w:color w:val="231F20"/>
        </w:rPr>
        <w:t>traumer</w:t>
      </w:r>
      <w:r>
        <w:rPr>
          <w:color w:val="231F20"/>
          <w:spacing w:val="-7"/>
        </w:rPr>
        <w:t xml:space="preserve"> </w:t>
      </w:r>
      <w:r>
        <w:rPr>
          <w:color w:val="231F20"/>
        </w:rPr>
        <w:t>oppleves</w:t>
      </w:r>
      <w:r>
        <w:rPr>
          <w:color w:val="231F20"/>
          <w:spacing w:val="-7"/>
        </w:rPr>
        <w:t xml:space="preserve"> </w:t>
      </w:r>
      <w:r>
        <w:rPr>
          <w:color w:val="231F20"/>
        </w:rPr>
        <w:t>mentalt i det terapeutiske øyeblikket.</w:t>
      </w:r>
    </w:p>
    <w:p w14:paraId="7935A202" w14:textId="77777777" w:rsidR="001419A2" w:rsidRDefault="001419A2">
      <w:pPr>
        <w:pStyle w:val="Brdtekst"/>
        <w:spacing w:before="67"/>
        <w:ind w:left="0"/>
        <w:jc w:val="left"/>
      </w:pPr>
    </w:p>
    <w:p w14:paraId="19951181" w14:textId="77777777" w:rsidR="001419A2" w:rsidRDefault="00000000">
      <w:pPr>
        <w:pStyle w:val="Overskrift4"/>
        <w:ind w:left="330"/>
      </w:pPr>
      <w:r>
        <w:rPr>
          <w:color w:val="231F20"/>
          <w:spacing w:val="-2"/>
        </w:rPr>
        <w:t>Utredning</w:t>
      </w:r>
    </w:p>
    <w:p w14:paraId="06CD2F33" w14:textId="77777777" w:rsidR="001419A2" w:rsidRDefault="00000000">
      <w:pPr>
        <w:pStyle w:val="Brdtekst"/>
        <w:spacing w:before="197" w:line="230" w:lineRule="auto"/>
        <w:ind w:left="330" w:right="100"/>
      </w:pPr>
      <w:r>
        <w:rPr>
          <w:color w:val="231F20"/>
        </w:rPr>
        <w:t>Psykiatrien</w:t>
      </w:r>
      <w:r>
        <w:rPr>
          <w:color w:val="231F20"/>
          <w:spacing w:val="-11"/>
        </w:rPr>
        <w:t xml:space="preserve"> </w:t>
      </w:r>
      <w:r>
        <w:rPr>
          <w:color w:val="231F20"/>
        </w:rPr>
        <w:t>og</w:t>
      </w:r>
      <w:r>
        <w:rPr>
          <w:color w:val="231F20"/>
          <w:spacing w:val="-11"/>
        </w:rPr>
        <w:t xml:space="preserve"> </w:t>
      </w:r>
      <w:r>
        <w:rPr>
          <w:color w:val="231F20"/>
        </w:rPr>
        <w:t>psykologien</w:t>
      </w:r>
      <w:r>
        <w:rPr>
          <w:color w:val="231F20"/>
          <w:spacing w:val="-11"/>
        </w:rPr>
        <w:t xml:space="preserve"> </w:t>
      </w:r>
      <w:r>
        <w:rPr>
          <w:color w:val="231F20"/>
        </w:rPr>
        <w:t>formidler</w:t>
      </w:r>
      <w:r>
        <w:rPr>
          <w:color w:val="231F20"/>
          <w:spacing w:val="-11"/>
        </w:rPr>
        <w:t xml:space="preserve"> </w:t>
      </w:r>
      <w:r>
        <w:rPr>
          <w:color w:val="231F20"/>
        </w:rPr>
        <w:t>at</w:t>
      </w:r>
      <w:r>
        <w:rPr>
          <w:color w:val="231F20"/>
          <w:spacing w:val="-11"/>
        </w:rPr>
        <w:t xml:space="preserve"> </w:t>
      </w:r>
      <w:r>
        <w:rPr>
          <w:color w:val="231F20"/>
        </w:rPr>
        <w:t>det</w:t>
      </w:r>
      <w:r>
        <w:rPr>
          <w:color w:val="231F20"/>
          <w:spacing w:val="-11"/>
        </w:rPr>
        <w:t xml:space="preserve"> </w:t>
      </w:r>
      <w:r>
        <w:rPr>
          <w:color w:val="231F20"/>
        </w:rPr>
        <w:t>er</w:t>
      </w:r>
      <w:r>
        <w:rPr>
          <w:color w:val="231F20"/>
          <w:spacing w:val="-11"/>
        </w:rPr>
        <w:t xml:space="preserve"> </w:t>
      </w:r>
      <w:r>
        <w:rPr>
          <w:color w:val="231F20"/>
        </w:rPr>
        <w:t>nødvendig</w:t>
      </w:r>
      <w:r>
        <w:rPr>
          <w:color w:val="231F20"/>
          <w:spacing w:val="-11"/>
        </w:rPr>
        <w:t xml:space="preserve"> </w:t>
      </w:r>
      <w:r>
        <w:rPr>
          <w:color w:val="231F20"/>
        </w:rPr>
        <w:t>å</w:t>
      </w:r>
      <w:r>
        <w:rPr>
          <w:color w:val="231F20"/>
          <w:spacing w:val="-11"/>
        </w:rPr>
        <w:t xml:space="preserve"> </w:t>
      </w:r>
      <w:r>
        <w:rPr>
          <w:color w:val="231F20"/>
        </w:rPr>
        <w:t>diagnostisere</w:t>
      </w:r>
      <w:r>
        <w:rPr>
          <w:color w:val="231F20"/>
          <w:spacing w:val="-11"/>
        </w:rPr>
        <w:t xml:space="preserve"> </w:t>
      </w:r>
      <w:r>
        <w:rPr>
          <w:color w:val="231F20"/>
        </w:rPr>
        <w:t>den</w:t>
      </w:r>
      <w:r>
        <w:rPr>
          <w:color w:val="231F20"/>
          <w:spacing w:val="-11"/>
        </w:rPr>
        <w:t xml:space="preserve"> </w:t>
      </w:r>
      <w:r>
        <w:rPr>
          <w:color w:val="231F20"/>
        </w:rPr>
        <w:t>psykiske plagen</w:t>
      </w:r>
      <w:r>
        <w:rPr>
          <w:color w:val="231F20"/>
          <w:spacing w:val="-13"/>
        </w:rPr>
        <w:t xml:space="preserve"> </w:t>
      </w:r>
      <w:r>
        <w:rPr>
          <w:color w:val="231F20"/>
        </w:rPr>
        <w:t>for</w:t>
      </w:r>
      <w:r>
        <w:rPr>
          <w:color w:val="231F20"/>
          <w:spacing w:val="-12"/>
        </w:rPr>
        <w:t xml:space="preserve"> </w:t>
      </w:r>
      <w:r>
        <w:rPr>
          <w:color w:val="231F20"/>
        </w:rPr>
        <w:t>å</w:t>
      </w:r>
      <w:r>
        <w:rPr>
          <w:color w:val="231F20"/>
          <w:spacing w:val="-13"/>
        </w:rPr>
        <w:t xml:space="preserve"> </w:t>
      </w:r>
      <w:r>
        <w:rPr>
          <w:color w:val="231F20"/>
        </w:rPr>
        <w:t>behandle.</w:t>
      </w:r>
      <w:r>
        <w:rPr>
          <w:color w:val="231F20"/>
          <w:spacing w:val="-12"/>
        </w:rPr>
        <w:t xml:space="preserve"> </w:t>
      </w:r>
      <w:r>
        <w:rPr>
          <w:color w:val="231F20"/>
        </w:rPr>
        <w:t>Hjernepsykologien</w:t>
      </w:r>
      <w:r>
        <w:rPr>
          <w:color w:val="231F20"/>
          <w:spacing w:val="-13"/>
        </w:rPr>
        <w:t xml:space="preserve"> </w:t>
      </w:r>
      <w:r>
        <w:rPr>
          <w:color w:val="231F20"/>
        </w:rPr>
        <w:t>har</w:t>
      </w:r>
      <w:r>
        <w:rPr>
          <w:color w:val="231F20"/>
          <w:spacing w:val="-12"/>
        </w:rPr>
        <w:t xml:space="preserve"> </w:t>
      </w:r>
      <w:r>
        <w:rPr>
          <w:color w:val="231F20"/>
        </w:rPr>
        <w:t>erfaringer</w:t>
      </w:r>
      <w:r>
        <w:rPr>
          <w:color w:val="231F20"/>
          <w:spacing w:val="-13"/>
        </w:rPr>
        <w:t xml:space="preserve"> </w:t>
      </w:r>
      <w:r>
        <w:rPr>
          <w:color w:val="231F20"/>
        </w:rPr>
        <w:t>med</w:t>
      </w:r>
      <w:r>
        <w:rPr>
          <w:color w:val="231F20"/>
          <w:spacing w:val="-12"/>
        </w:rPr>
        <w:t xml:space="preserve"> </w:t>
      </w:r>
      <w:r>
        <w:rPr>
          <w:color w:val="231F20"/>
        </w:rPr>
        <w:t>at</w:t>
      </w:r>
      <w:r>
        <w:rPr>
          <w:color w:val="231F20"/>
          <w:spacing w:val="-13"/>
        </w:rPr>
        <w:t xml:space="preserve"> </w:t>
      </w:r>
      <w:r>
        <w:rPr>
          <w:color w:val="231F20"/>
        </w:rPr>
        <w:t>det</w:t>
      </w:r>
      <w:r>
        <w:rPr>
          <w:color w:val="231F20"/>
          <w:spacing w:val="-12"/>
        </w:rPr>
        <w:t xml:space="preserve"> </w:t>
      </w:r>
      <w:r>
        <w:rPr>
          <w:color w:val="231F20"/>
        </w:rPr>
        <w:t>er</w:t>
      </w:r>
      <w:r>
        <w:rPr>
          <w:color w:val="231F20"/>
          <w:spacing w:val="-13"/>
        </w:rPr>
        <w:t xml:space="preserve"> </w:t>
      </w:r>
      <w:r>
        <w:rPr>
          <w:color w:val="231F20"/>
        </w:rPr>
        <w:t>mulig</w:t>
      </w:r>
      <w:r>
        <w:rPr>
          <w:color w:val="231F20"/>
          <w:spacing w:val="-12"/>
        </w:rPr>
        <w:t xml:space="preserve"> </w:t>
      </w:r>
      <w:r>
        <w:rPr>
          <w:color w:val="231F20"/>
        </w:rPr>
        <w:t>å</w:t>
      </w:r>
      <w:r>
        <w:rPr>
          <w:color w:val="231F20"/>
          <w:spacing w:val="-13"/>
        </w:rPr>
        <w:t xml:space="preserve"> </w:t>
      </w:r>
      <w:r>
        <w:rPr>
          <w:color w:val="231F20"/>
        </w:rPr>
        <w:t xml:space="preserve">behand- le psykisk forankrede plager med minimal informasjon om klienten og den psykiske </w:t>
      </w:r>
      <w:r>
        <w:rPr>
          <w:color w:val="231F20"/>
          <w:spacing w:val="-2"/>
        </w:rPr>
        <w:t>plagen.</w:t>
      </w:r>
    </w:p>
    <w:p w14:paraId="089866E3" w14:textId="77777777" w:rsidR="001419A2" w:rsidRDefault="001419A2">
      <w:pPr>
        <w:pStyle w:val="Brdtekst"/>
        <w:spacing w:before="66"/>
        <w:ind w:left="0"/>
        <w:jc w:val="left"/>
      </w:pPr>
    </w:p>
    <w:p w14:paraId="59AFBE26" w14:textId="77777777" w:rsidR="001419A2" w:rsidRDefault="00000000">
      <w:pPr>
        <w:pStyle w:val="Overskrift4"/>
        <w:ind w:left="330"/>
      </w:pPr>
      <w:r>
        <w:rPr>
          <w:color w:val="231F20"/>
          <w:spacing w:val="-2"/>
        </w:rPr>
        <w:t>Utredningstid</w:t>
      </w:r>
    </w:p>
    <w:p w14:paraId="461E8DAC" w14:textId="77777777" w:rsidR="001419A2" w:rsidRDefault="00000000">
      <w:pPr>
        <w:pStyle w:val="Brdtekst"/>
        <w:spacing w:before="197" w:line="230" w:lineRule="auto"/>
        <w:ind w:left="330" w:right="101"/>
      </w:pPr>
      <w:r>
        <w:rPr>
          <w:color w:val="231F20"/>
        </w:rPr>
        <w:t>Psykiatri og psykologi kan bruke lang tid på å utrede en klient. Hjernepsykologien forsker på at det er tilstrekkelig med noen få minutter med kartlegging for å starte behandlingen. Naturvitenskapelig hevder at omfattende kartlegging kan føre til for- virring fordi det er vanskelig å skille mellom det som er viktig og uviktig for psykisk endring når man besitter omfattende informasjon.</w:t>
      </w:r>
    </w:p>
    <w:p w14:paraId="1D2DDF78" w14:textId="77777777" w:rsidR="001419A2" w:rsidRDefault="001419A2">
      <w:pPr>
        <w:pStyle w:val="Brdtekst"/>
        <w:spacing w:before="65"/>
        <w:ind w:left="0"/>
        <w:jc w:val="left"/>
      </w:pPr>
    </w:p>
    <w:p w14:paraId="03E2CC39" w14:textId="77777777" w:rsidR="001419A2" w:rsidRDefault="00000000">
      <w:pPr>
        <w:pStyle w:val="Overskrift4"/>
        <w:spacing w:before="1"/>
        <w:ind w:left="330"/>
      </w:pPr>
      <w:r>
        <w:rPr>
          <w:color w:val="231F20"/>
        </w:rPr>
        <w:t>Utsagn</w:t>
      </w:r>
      <w:r>
        <w:rPr>
          <w:color w:val="231F20"/>
          <w:spacing w:val="-1"/>
        </w:rPr>
        <w:t xml:space="preserve"> </w:t>
      </w:r>
      <w:r>
        <w:rPr>
          <w:color w:val="231F20"/>
        </w:rPr>
        <w:t xml:space="preserve">og </w:t>
      </w:r>
      <w:r>
        <w:rPr>
          <w:color w:val="231F20"/>
          <w:spacing w:val="-2"/>
        </w:rPr>
        <w:t>endring</w:t>
      </w:r>
    </w:p>
    <w:p w14:paraId="2EC16114" w14:textId="77777777" w:rsidR="001419A2" w:rsidRDefault="00000000">
      <w:pPr>
        <w:pStyle w:val="Brdtekst"/>
        <w:spacing w:before="197" w:line="230" w:lineRule="auto"/>
        <w:ind w:left="330" w:right="100"/>
      </w:pPr>
      <w:r>
        <w:rPr>
          <w:color w:val="231F20"/>
        </w:rPr>
        <w:t>Psykiatrien</w:t>
      </w:r>
      <w:r>
        <w:rPr>
          <w:color w:val="231F20"/>
          <w:spacing w:val="-1"/>
        </w:rPr>
        <w:t xml:space="preserve"> </w:t>
      </w:r>
      <w:r>
        <w:rPr>
          <w:color w:val="231F20"/>
        </w:rPr>
        <w:t>og</w:t>
      </w:r>
      <w:r>
        <w:rPr>
          <w:color w:val="231F20"/>
          <w:spacing w:val="-1"/>
        </w:rPr>
        <w:t xml:space="preserve"> </w:t>
      </w:r>
      <w:r>
        <w:rPr>
          <w:color w:val="231F20"/>
        </w:rPr>
        <w:t>psykologien</w:t>
      </w:r>
      <w:r>
        <w:rPr>
          <w:color w:val="231F20"/>
          <w:spacing w:val="-1"/>
        </w:rPr>
        <w:t xml:space="preserve"> </w:t>
      </w:r>
      <w:r>
        <w:rPr>
          <w:color w:val="231F20"/>
        </w:rPr>
        <w:t>har</w:t>
      </w:r>
      <w:r>
        <w:rPr>
          <w:color w:val="231F20"/>
          <w:spacing w:val="-1"/>
        </w:rPr>
        <w:t xml:space="preserve"> </w:t>
      </w:r>
      <w:r>
        <w:rPr>
          <w:color w:val="231F20"/>
        </w:rPr>
        <w:t>liten</w:t>
      </w:r>
      <w:r>
        <w:rPr>
          <w:color w:val="231F20"/>
          <w:spacing w:val="-1"/>
        </w:rPr>
        <w:t xml:space="preserve"> </w:t>
      </w:r>
      <w:r>
        <w:rPr>
          <w:color w:val="231F20"/>
        </w:rPr>
        <w:t>forståelse</w:t>
      </w:r>
      <w:r>
        <w:rPr>
          <w:color w:val="231F20"/>
          <w:spacing w:val="-1"/>
        </w:rPr>
        <w:t xml:space="preserve"> </w:t>
      </w:r>
      <w:r>
        <w:rPr>
          <w:color w:val="231F20"/>
        </w:rPr>
        <w:t>av</w:t>
      </w:r>
      <w:r>
        <w:rPr>
          <w:color w:val="231F20"/>
          <w:spacing w:val="-1"/>
        </w:rPr>
        <w:t xml:space="preserve"> </w:t>
      </w:r>
      <w:r>
        <w:rPr>
          <w:color w:val="231F20"/>
        </w:rPr>
        <w:t>de</w:t>
      </w:r>
      <w:r>
        <w:rPr>
          <w:color w:val="231F20"/>
          <w:spacing w:val="-1"/>
        </w:rPr>
        <w:t xml:space="preserve"> </w:t>
      </w:r>
      <w:r>
        <w:rPr>
          <w:color w:val="231F20"/>
        </w:rPr>
        <w:t>potensialene</w:t>
      </w:r>
      <w:r>
        <w:rPr>
          <w:color w:val="231F20"/>
          <w:spacing w:val="-1"/>
        </w:rPr>
        <w:t xml:space="preserve"> </w:t>
      </w:r>
      <w:r>
        <w:rPr>
          <w:color w:val="231F20"/>
        </w:rPr>
        <w:t>for</w:t>
      </w:r>
      <w:r>
        <w:rPr>
          <w:color w:val="231F20"/>
          <w:spacing w:val="-1"/>
        </w:rPr>
        <w:t xml:space="preserve"> </w:t>
      </w:r>
      <w:r>
        <w:rPr>
          <w:color w:val="231F20"/>
        </w:rPr>
        <w:t>psykisk</w:t>
      </w:r>
      <w:r>
        <w:rPr>
          <w:color w:val="231F20"/>
          <w:spacing w:val="-1"/>
        </w:rPr>
        <w:t xml:space="preserve"> </w:t>
      </w:r>
      <w:r>
        <w:rPr>
          <w:color w:val="231F20"/>
        </w:rPr>
        <w:t>endring som</w:t>
      </w:r>
      <w:r>
        <w:rPr>
          <w:color w:val="231F20"/>
          <w:spacing w:val="-6"/>
        </w:rPr>
        <w:t xml:space="preserve"> </w:t>
      </w:r>
      <w:r>
        <w:rPr>
          <w:color w:val="231F20"/>
        </w:rPr>
        <w:t>rommes</w:t>
      </w:r>
      <w:r>
        <w:rPr>
          <w:color w:val="231F20"/>
          <w:spacing w:val="-6"/>
        </w:rPr>
        <w:t xml:space="preserve"> </w:t>
      </w:r>
      <w:r>
        <w:rPr>
          <w:color w:val="231F20"/>
        </w:rPr>
        <w:t>i</w:t>
      </w:r>
      <w:r>
        <w:rPr>
          <w:color w:val="231F20"/>
          <w:spacing w:val="-6"/>
        </w:rPr>
        <w:t xml:space="preserve"> </w:t>
      </w:r>
      <w:r>
        <w:rPr>
          <w:color w:val="231F20"/>
        </w:rPr>
        <w:t>klientenes</w:t>
      </w:r>
      <w:r>
        <w:rPr>
          <w:color w:val="231F20"/>
          <w:spacing w:val="-6"/>
        </w:rPr>
        <w:t xml:space="preserve"> </w:t>
      </w:r>
      <w:r>
        <w:rPr>
          <w:color w:val="231F20"/>
        </w:rPr>
        <w:t>utsagn.</w:t>
      </w:r>
      <w:r>
        <w:rPr>
          <w:color w:val="231F20"/>
          <w:spacing w:val="-6"/>
        </w:rPr>
        <w:t xml:space="preserve"> </w:t>
      </w:r>
      <w:r>
        <w:rPr>
          <w:color w:val="231F20"/>
        </w:rPr>
        <w:t>Hjernepsykologien</w:t>
      </w:r>
      <w:r>
        <w:rPr>
          <w:color w:val="231F20"/>
          <w:spacing w:val="-6"/>
        </w:rPr>
        <w:t xml:space="preserve"> </w:t>
      </w:r>
      <w:r>
        <w:rPr>
          <w:color w:val="231F20"/>
        </w:rPr>
        <w:t>har</w:t>
      </w:r>
      <w:r>
        <w:rPr>
          <w:color w:val="231F20"/>
          <w:spacing w:val="-6"/>
        </w:rPr>
        <w:t xml:space="preserve"> </w:t>
      </w:r>
      <w:r>
        <w:rPr>
          <w:color w:val="231F20"/>
        </w:rPr>
        <w:t>kunnskap</w:t>
      </w:r>
      <w:r>
        <w:rPr>
          <w:color w:val="231F20"/>
          <w:spacing w:val="-6"/>
        </w:rPr>
        <w:t xml:space="preserve"> </w:t>
      </w:r>
      <w:r>
        <w:rPr>
          <w:color w:val="231F20"/>
        </w:rPr>
        <w:t>om</w:t>
      </w:r>
      <w:r>
        <w:rPr>
          <w:color w:val="231F20"/>
          <w:spacing w:val="-6"/>
        </w:rPr>
        <w:t xml:space="preserve"> </w:t>
      </w:r>
      <w:r>
        <w:rPr>
          <w:color w:val="231F20"/>
        </w:rPr>
        <w:t>de</w:t>
      </w:r>
      <w:r>
        <w:rPr>
          <w:color w:val="231F20"/>
          <w:spacing w:val="-6"/>
        </w:rPr>
        <w:t xml:space="preserve"> </w:t>
      </w:r>
      <w:r>
        <w:rPr>
          <w:color w:val="231F20"/>
        </w:rPr>
        <w:t>potensiale- ne for psykisk endring som rommes i klientenes utsagn. Man skiller mellom utsagn med lite eller stort endringspotensial.</w:t>
      </w:r>
    </w:p>
    <w:p w14:paraId="4BB602D9" w14:textId="77777777" w:rsidR="001419A2" w:rsidRDefault="001419A2">
      <w:pPr>
        <w:spacing w:line="230" w:lineRule="auto"/>
        <w:sectPr w:rsidR="001419A2">
          <w:pgSz w:w="9640" w:h="13610"/>
          <w:pgMar w:top="900" w:right="860" w:bottom="660" w:left="860" w:header="345" w:footer="460" w:gutter="0"/>
          <w:cols w:space="708"/>
        </w:sectPr>
      </w:pPr>
    </w:p>
    <w:p w14:paraId="20981CB8" w14:textId="77777777" w:rsidR="001419A2" w:rsidRDefault="00000000">
      <w:pPr>
        <w:pStyle w:val="Overskrift5"/>
        <w:spacing w:before="122"/>
        <w:ind w:left="103"/>
        <w:jc w:val="both"/>
      </w:pPr>
      <w:r>
        <w:rPr>
          <w:color w:val="231F20"/>
        </w:rPr>
        <w:lastRenderedPageBreak/>
        <w:t>Utsagnstyper</w:t>
      </w:r>
      <w:r>
        <w:rPr>
          <w:color w:val="231F20"/>
          <w:spacing w:val="-6"/>
        </w:rPr>
        <w:t xml:space="preserve"> </w:t>
      </w:r>
      <w:r>
        <w:rPr>
          <w:color w:val="231F20"/>
        </w:rPr>
        <w:t>i</w:t>
      </w:r>
      <w:r>
        <w:rPr>
          <w:color w:val="231F20"/>
          <w:spacing w:val="-5"/>
        </w:rPr>
        <w:t xml:space="preserve"> </w:t>
      </w:r>
      <w:r>
        <w:rPr>
          <w:color w:val="231F20"/>
          <w:spacing w:val="-2"/>
        </w:rPr>
        <w:t>behandling</w:t>
      </w:r>
    </w:p>
    <w:p w14:paraId="0692892D" w14:textId="77777777" w:rsidR="001419A2" w:rsidRDefault="00000000">
      <w:pPr>
        <w:pStyle w:val="Brdtekst"/>
        <w:spacing w:before="119" w:line="230" w:lineRule="auto"/>
        <w:ind w:right="327"/>
      </w:pPr>
      <w:r>
        <w:rPr>
          <w:color w:val="231F20"/>
        </w:rPr>
        <w:t>Psykiatrien er lite opptatt av de utsagnstypene som formidles i behandlingssituasjo- nen, og derved i liten grad opptatt av endringsiverksettende og endringsbekreftende utsagn. Hjernepsykologien er fokusert på de ulike utsagnene og utsagnstypene som formidles</w:t>
      </w:r>
      <w:r>
        <w:rPr>
          <w:color w:val="231F20"/>
          <w:spacing w:val="-7"/>
        </w:rPr>
        <w:t xml:space="preserve"> </w:t>
      </w:r>
      <w:r>
        <w:rPr>
          <w:color w:val="231F20"/>
        </w:rPr>
        <w:t>i</w:t>
      </w:r>
      <w:r>
        <w:rPr>
          <w:color w:val="231F20"/>
          <w:spacing w:val="-7"/>
        </w:rPr>
        <w:t xml:space="preserve"> </w:t>
      </w:r>
      <w:r>
        <w:rPr>
          <w:color w:val="231F20"/>
        </w:rPr>
        <w:t>behandlingssituasjonen,</w:t>
      </w:r>
      <w:r>
        <w:rPr>
          <w:color w:val="231F20"/>
          <w:spacing w:val="-7"/>
        </w:rPr>
        <w:t xml:space="preserve"> </w:t>
      </w:r>
      <w:r>
        <w:rPr>
          <w:color w:val="231F20"/>
        </w:rPr>
        <w:t>og</w:t>
      </w:r>
      <w:r>
        <w:rPr>
          <w:color w:val="231F20"/>
          <w:spacing w:val="-7"/>
        </w:rPr>
        <w:t xml:space="preserve"> </w:t>
      </w:r>
      <w:r>
        <w:rPr>
          <w:color w:val="231F20"/>
        </w:rPr>
        <w:t>den</w:t>
      </w:r>
      <w:r>
        <w:rPr>
          <w:color w:val="231F20"/>
          <w:spacing w:val="-7"/>
        </w:rPr>
        <w:t xml:space="preserve"> </w:t>
      </w:r>
      <w:r>
        <w:rPr>
          <w:color w:val="231F20"/>
        </w:rPr>
        <w:t>er</w:t>
      </w:r>
      <w:r>
        <w:rPr>
          <w:color w:val="231F20"/>
          <w:spacing w:val="-7"/>
        </w:rPr>
        <w:t xml:space="preserve"> </w:t>
      </w:r>
      <w:r>
        <w:rPr>
          <w:color w:val="231F20"/>
        </w:rPr>
        <w:t>spesielt</w:t>
      </w:r>
      <w:r>
        <w:rPr>
          <w:color w:val="231F20"/>
          <w:spacing w:val="-7"/>
        </w:rPr>
        <w:t xml:space="preserve"> </w:t>
      </w:r>
      <w:r>
        <w:rPr>
          <w:color w:val="231F20"/>
        </w:rPr>
        <w:t>opptatt</w:t>
      </w:r>
      <w:r>
        <w:rPr>
          <w:color w:val="231F20"/>
          <w:spacing w:val="-7"/>
        </w:rPr>
        <w:t xml:space="preserve"> </w:t>
      </w:r>
      <w:r>
        <w:rPr>
          <w:color w:val="231F20"/>
        </w:rPr>
        <w:t>av</w:t>
      </w:r>
      <w:r>
        <w:rPr>
          <w:color w:val="231F20"/>
          <w:spacing w:val="-7"/>
        </w:rPr>
        <w:t xml:space="preserve"> </w:t>
      </w:r>
      <w:r>
        <w:rPr>
          <w:color w:val="231F20"/>
        </w:rPr>
        <w:t>endringsiverksetten- de utsagn fra terapeuten og endringsbekreftende utsagn fra klienten. Hjernepsykolo- gien hevder at det er de utsagnstypene som anvendes i behandlingen, som avgjør om man oppnår psykisk endring.</w:t>
      </w:r>
    </w:p>
    <w:p w14:paraId="3EA53E04" w14:textId="77777777" w:rsidR="001419A2" w:rsidRDefault="001419A2">
      <w:pPr>
        <w:pStyle w:val="Brdtekst"/>
        <w:spacing w:before="65"/>
        <w:ind w:left="0"/>
        <w:jc w:val="left"/>
      </w:pPr>
    </w:p>
    <w:p w14:paraId="644901E8" w14:textId="77777777" w:rsidR="001419A2" w:rsidRDefault="00000000">
      <w:pPr>
        <w:pStyle w:val="Overskrift4"/>
      </w:pPr>
      <w:r>
        <w:rPr>
          <w:color w:val="231F20"/>
        </w:rPr>
        <w:t>Virkningen</w:t>
      </w:r>
      <w:r>
        <w:rPr>
          <w:color w:val="231F20"/>
          <w:spacing w:val="-2"/>
        </w:rPr>
        <w:t xml:space="preserve"> </w:t>
      </w:r>
      <w:r>
        <w:rPr>
          <w:color w:val="231F20"/>
        </w:rPr>
        <w:t>av</w:t>
      </w:r>
      <w:r>
        <w:rPr>
          <w:color w:val="231F20"/>
          <w:spacing w:val="-1"/>
        </w:rPr>
        <w:t xml:space="preserve"> </w:t>
      </w:r>
      <w:r>
        <w:rPr>
          <w:color w:val="231F20"/>
          <w:spacing w:val="-2"/>
        </w:rPr>
        <w:t>intervensjoner</w:t>
      </w:r>
    </w:p>
    <w:p w14:paraId="5FDB150B" w14:textId="77777777" w:rsidR="001419A2" w:rsidRDefault="00000000">
      <w:pPr>
        <w:pStyle w:val="Brdtekst"/>
        <w:spacing w:before="197" w:line="230" w:lineRule="auto"/>
        <w:ind w:right="328"/>
      </w:pPr>
      <w:r>
        <w:rPr>
          <w:color w:val="231F20"/>
        </w:rPr>
        <w:t>Psykiatrien og psykologien mangler presis innsikt i hvorfor en intervensjon av og til virker</w:t>
      </w:r>
      <w:r>
        <w:rPr>
          <w:color w:val="231F20"/>
          <w:spacing w:val="-13"/>
        </w:rPr>
        <w:t xml:space="preserve"> </w:t>
      </w:r>
      <w:r>
        <w:rPr>
          <w:color w:val="231F20"/>
        </w:rPr>
        <w:t>og</w:t>
      </w:r>
      <w:r>
        <w:rPr>
          <w:color w:val="231F20"/>
          <w:spacing w:val="-12"/>
        </w:rPr>
        <w:t xml:space="preserve"> </w:t>
      </w:r>
      <w:r>
        <w:rPr>
          <w:color w:val="231F20"/>
        </w:rPr>
        <w:t>andre</w:t>
      </w:r>
      <w:r>
        <w:rPr>
          <w:color w:val="231F20"/>
          <w:spacing w:val="-13"/>
        </w:rPr>
        <w:t xml:space="preserve"> </w:t>
      </w:r>
      <w:r>
        <w:rPr>
          <w:color w:val="231F20"/>
        </w:rPr>
        <w:t>ganger</w:t>
      </w:r>
      <w:r>
        <w:rPr>
          <w:color w:val="231F20"/>
          <w:spacing w:val="-12"/>
        </w:rPr>
        <w:t xml:space="preserve"> </w:t>
      </w:r>
      <w:r>
        <w:rPr>
          <w:color w:val="231F20"/>
        </w:rPr>
        <w:t>ikke</w:t>
      </w:r>
      <w:r>
        <w:rPr>
          <w:color w:val="231F20"/>
          <w:spacing w:val="-13"/>
        </w:rPr>
        <w:t xml:space="preserve"> </w:t>
      </w:r>
      <w:r>
        <w:rPr>
          <w:color w:val="231F20"/>
        </w:rPr>
        <w:t>virker.</w:t>
      </w:r>
      <w:r>
        <w:rPr>
          <w:color w:val="231F20"/>
          <w:spacing w:val="-12"/>
        </w:rPr>
        <w:t xml:space="preserve"> </w:t>
      </w:r>
      <w:r>
        <w:rPr>
          <w:color w:val="231F20"/>
        </w:rPr>
        <w:t>Hjernepsykologien</w:t>
      </w:r>
      <w:r>
        <w:rPr>
          <w:color w:val="231F20"/>
          <w:spacing w:val="-13"/>
        </w:rPr>
        <w:t xml:space="preserve"> </w:t>
      </w:r>
      <w:r>
        <w:rPr>
          <w:color w:val="231F20"/>
        </w:rPr>
        <w:t>har</w:t>
      </w:r>
      <w:r>
        <w:rPr>
          <w:color w:val="231F20"/>
          <w:spacing w:val="-12"/>
        </w:rPr>
        <w:t xml:space="preserve"> </w:t>
      </w:r>
      <w:r>
        <w:rPr>
          <w:color w:val="231F20"/>
        </w:rPr>
        <w:t>kunnskap</w:t>
      </w:r>
      <w:r>
        <w:rPr>
          <w:color w:val="231F20"/>
          <w:spacing w:val="-13"/>
        </w:rPr>
        <w:t xml:space="preserve"> </w:t>
      </w:r>
      <w:r>
        <w:rPr>
          <w:color w:val="231F20"/>
        </w:rPr>
        <w:t>om</w:t>
      </w:r>
      <w:r>
        <w:rPr>
          <w:color w:val="231F20"/>
          <w:spacing w:val="-12"/>
        </w:rPr>
        <w:t xml:space="preserve"> </w:t>
      </w:r>
      <w:r>
        <w:rPr>
          <w:color w:val="231F20"/>
        </w:rPr>
        <w:t>hvorfor</w:t>
      </w:r>
      <w:r>
        <w:rPr>
          <w:color w:val="231F20"/>
          <w:spacing w:val="-13"/>
        </w:rPr>
        <w:t xml:space="preserve"> </w:t>
      </w:r>
      <w:r>
        <w:rPr>
          <w:color w:val="231F20"/>
        </w:rPr>
        <w:t>sam- me intervensjon av og til virker og andre ganger ikke virker.</w:t>
      </w:r>
    </w:p>
    <w:p w14:paraId="72C3392F" w14:textId="77777777" w:rsidR="001419A2" w:rsidRDefault="001419A2">
      <w:pPr>
        <w:pStyle w:val="Brdtekst"/>
        <w:spacing w:before="66"/>
        <w:ind w:left="0"/>
        <w:jc w:val="left"/>
      </w:pPr>
    </w:p>
    <w:p w14:paraId="4675B962" w14:textId="77777777" w:rsidR="001419A2" w:rsidRDefault="00000000">
      <w:pPr>
        <w:pStyle w:val="Overskrift4"/>
        <w:spacing w:before="1"/>
      </w:pPr>
      <w:r>
        <w:rPr>
          <w:color w:val="231F20"/>
          <w:spacing w:val="-2"/>
        </w:rPr>
        <w:t>Vitenskapelighet</w:t>
      </w:r>
    </w:p>
    <w:p w14:paraId="2D55C170" w14:textId="77777777" w:rsidR="001419A2" w:rsidRDefault="00000000">
      <w:pPr>
        <w:pStyle w:val="Brdtekst"/>
        <w:spacing w:before="197" w:line="230" w:lineRule="auto"/>
        <w:ind w:right="327"/>
      </w:pPr>
      <w:r>
        <w:rPr>
          <w:color w:val="231F20"/>
        </w:rPr>
        <w:t>Psykologien og psykiatrien får ofte gode resultater i behandling, selv om disse fagene ikke er vitenskapelig tilstrekkelig forankret. Hjernepsykologien hevder at man kan få resultater i behandling selv om behandlingen ikke er tilstrekkelig vitenskapelig for- ankret, men at vitenskapelig forankret kunnskap om psykiske plager og om hva som fører til psykiske endring i behandling er viktig.</w:t>
      </w:r>
    </w:p>
    <w:p w14:paraId="4DEAC18D" w14:textId="77777777" w:rsidR="001419A2" w:rsidRDefault="001419A2">
      <w:pPr>
        <w:pStyle w:val="Brdtekst"/>
        <w:spacing w:before="65"/>
        <w:ind w:left="0"/>
        <w:jc w:val="left"/>
      </w:pPr>
    </w:p>
    <w:p w14:paraId="42100C39" w14:textId="77777777" w:rsidR="001419A2" w:rsidRDefault="00000000">
      <w:pPr>
        <w:pStyle w:val="Overskrift4"/>
      </w:pPr>
      <w:r>
        <w:rPr>
          <w:color w:val="231F20"/>
          <w:spacing w:val="-2"/>
        </w:rPr>
        <w:t>Årsaker</w:t>
      </w:r>
    </w:p>
    <w:p w14:paraId="7CB1C3EA" w14:textId="77777777" w:rsidR="001419A2" w:rsidRDefault="00000000">
      <w:pPr>
        <w:pStyle w:val="Brdtekst"/>
        <w:spacing w:before="198" w:line="230" w:lineRule="auto"/>
        <w:ind w:right="327"/>
      </w:pPr>
      <w:r>
        <w:rPr>
          <w:color w:val="231F20"/>
        </w:rPr>
        <w:t>Psykiatrien</w:t>
      </w:r>
      <w:r>
        <w:rPr>
          <w:color w:val="231F20"/>
          <w:spacing w:val="-13"/>
        </w:rPr>
        <w:t xml:space="preserve"> </w:t>
      </w:r>
      <w:r>
        <w:rPr>
          <w:color w:val="231F20"/>
        </w:rPr>
        <w:t>søker</w:t>
      </w:r>
      <w:r>
        <w:rPr>
          <w:color w:val="231F20"/>
          <w:spacing w:val="-12"/>
        </w:rPr>
        <w:t xml:space="preserve"> </w:t>
      </w:r>
      <w:r>
        <w:rPr>
          <w:color w:val="231F20"/>
        </w:rPr>
        <w:t>de</w:t>
      </w:r>
      <w:r>
        <w:rPr>
          <w:color w:val="231F20"/>
          <w:spacing w:val="-13"/>
        </w:rPr>
        <w:t xml:space="preserve"> </w:t>
      </w:r>
      <w:r>
        <w:rPr>
          <w:color w:val="231F20"/>
        </w:rPr>
        <w:t>nevrobiologiske,</w:t>
      </w:r>
      <w:r>
        <w:rPr>
          <w:color w:val="231F20"/>
          <w:spacing w:val="-12"/>
        </w:rPr>
        <w:t xml:space="preserve"> </w:t>
      </w:r>
      <w:r>
        <w:rPr>
          <w:color w:val="231F20"/>
        </w:rPr>
        <w:t>historiske</w:t>
      </w:r>
      <w:r>
        <w:rPr>
          <w:color w:val="231F20"/>
          <w:spacing w:val="-13"/>
        </w:rPr>
        <w:t xml:space="preserve"> </w:t>
      </w:r>
      <w:r>
        <w:rPr>
          <w:color w:val="231F20"/>
        </w:rPr>
        <w:t>og</w:t>
      </w:r>
      <w:r>
        <w:rPr>
          <w:color w:val="231F20"/>
          <w:spacing w:val="-12"/>
        </w:rPr>
        <w:t xml:space="preserve"> </w:t>
      </w:r>
      <w:r>
        <w:rPr>
          <w:color w:val="231F20"/>
        </w:rPr>
        <w:t>situasjonsrelaterte</w:t>
      </w:r>
      <w:r>
        <w:rPr>
          <w:color w:val="231F20"/>
          <w:spacing w:val="-13"/>
        </w:rPr>
        <w:t xml:space="preserve"> </w:t>
      </w:r>
      <w:r>
        <w:rPr>
          <w:color w:val="231F20"/>
        </w:rPr>
        <w:t>årsakene</w:t>
      </w:r>
      <w:r>
        <w:rPr>
          <w:color w:val="231F20"/>
          <w:spacing w:val="-12"/>
        </w:rPr>
        <w:t xml:space="preserve"> </w:t>
      </w:r>
      <w:r>
        <w:rPr>
          <w:color w:val="231F20"/>
        </w:rPr>
        <w:t>til</w:t>
      </w:r>
      <w:r>
        <w:rPr>
          <w:color w:val="231F20"/>
          <w:spacing w:val="-13"/>
        </w:rPr>
        <w:t xml:space="preserve"> </w:t>
      </w:r>
      <w:r>
        <w:rPr>
          <w:color w:val="231F20"/>
        </w:rPr>
        <w:t>psy- kiske</w:t>
      </w:r>
      <w:r>
        <w:rPr>
          <w:color w:val="231F20"/>
          <w:spacing w:val="-12"/>
        </w:rPr>
        <w:t xml:space="preserve"> </w:t>
      </w:r>
      <w:r>
        <w:rPr>
          <w:color w:val="231F20"/>
        </w:rPr>
        <w:t>plager.</w:t>
      </w:r>
      <w:r>
        <w:rPr>
          <w:color w:val="231F20"/>
          <w:spacing w:val="-12"/>
        </w:rPr>
        <w:t xml:space="preserve"> </w:t>
      </w:r>
      <w:r>
        <w:rPr>
          <w:color w:val="231F20"/>
        </w:rPr>
        <w:t>Hjernepsykologien</w:t>
      </w:r>
      <w:r>
        <w:rPr>
          <w:color w:val="231F20"/>
          <w:spacing w:val="-12"/>
        </w:rPr>
        <w:t xml:space="preserve"> </w:t>
      </w:r>
      <w:r>
        <w:rPr>
          <w:color w:val="231F20"/>
        </w:rPr>
        <w:t>fokuserer</w:t>
      </w:r>
      <w:r>
        <w:rPr>
          <w:color w:val="231F20"/>
          <w:spacing w:val="-12"/>
        </w:rPr>
        <w:t xml:space="preserve"> </w:t>
      </w:r>
      <w:r>
        <w:rPr>
          <w:color w:val="231F20"/>
        </w:rPr>
        <w:t>på</w:t>
      </w:r>
      <w:r>
        <w:rPr>
          <w:color w:val="231F20"/>
          <w:spacing w:val="-12"/>
        </w:rPr>
        <w:t xml:space="preserve"> </w:t>
      </w:r>
      <w:r>
        <w:rPr>
          <w:color w:val="231F20"/>
        </w:rPr>
        <w:t>de</w:t>
      </w:r>
      <w:r>
        <w:rPr>
          <w:color w:val="231F20"/>
          <w:spacing w:val="-12"/>
        </w:rPr>
        <w:t xml:space="preserve"> </w:t>
      </w:r>
      <w:r>
        <w:rPr>
          <w:color w:val="231F20"/>
        </w:rPr>
        <w:t>mentale</w:t>
      </w:r>
      <w:r>
        <w:rPr>
          <w:color w:val="231F20"/>
          <w:spacing w:val="-12"/>
        </w:rPr>
        <w:t xml:space="preserve"> </w:t>
      </w:r>
      <w:r>
        <w:rPr>
          <w:color w:val="231F20"/>
        </w:rPr>
        <w:t>elementene</w:t>
      </w:r>
      <w:r>
        <w:rPr>
          <w:color w:val="231F20"/>
          <w:spacing w:val="-12"/>
        </w:rPr>
        <w:t xml:space="preserve"> </w:t>
      </w:r>
      <w:r>
        <w:rPr>
          <w:color w:val="231F20"/>
        </w:rPr>
        <w:t>og</w:t>
      </w:r>
      <w:r>
        <w:rPr>
          <w:color w:val="231F20"/>
          <w:spacing w:val="-12"/>
        </w:rPr>
        <w:t xml:space="preserve"> </w:t>
      </w:r>
      <w:r>
        <w:rPr>
          <w:color w:val="231F20"/>
        </w:rPr>
        <w:t>på</w:t>
      </w:r>
      <w:r>
        <w:rPr>
          <w:color w:val="231F20"/>
          <w:spacing w:val="-12"/>
        </w:rPr>
        <w:t xml:space="preserve"> </w:t>
      </w:r>
      <w:r>
        <w:rPr>
          <w:color w:val="231F20"/>
        </w:rPr>
        <w:t>det</w:t>
      </w:r>
      <w:r>
        <w:rPr>
          <w:color w:val="231F20"/>
          <w:spacing w:val="-12"/>
        </w:rPr>
        <w:t xml:space="preserve"> </w:t>
      </w:r>
      <w:r>
        <w:rPr>
          <w:color w:val="231F20"/>
        </w:rPr>
        <w:t>psykis- ke</w:t>
      </w:r>
      <w:r>
        <w:rPr>
          <w:color w:val="231F20"/>
          <w:spacing w:val="-12"/>
        </w:rPr>
        <w:t xml:space="preserve"> </w:t>
      </w:r>
      <w:r>
        <w:rPr>
          <w:color w:val="231F20"/>
        </w:rPr>
        <w:t>materialet</w:t>
      </w:r>
      <w:r>
        <w:rPr>
          <w:color w:val="231F20"/>
          <w:spacing w:val="-12"/>
        </w:rPr>
        <w:t xml:space="preserve"> </w:t>
      </w:r>
      <w:r>
        <w:rPr>
          <w:color w:val="231F20"/>
        </w:rPr>
        <w:t>som</w:t>
      </w:r>
      <w:r>
        <w:rPr>
          <w:color w:val="231F20"/>
          <w:spacing w:val="-12"/>
        </w:rPr>
        <w:t xml:space="preserve"> </w:t>
      </w:r>
      <w:r>
        <w:rPr>
          <w:color w:val="231F20"/>
        </w:rPr>
        <w:t>forårsaker</w:t>
      </w:r>
      <w:r>
        <w:rPr>
          <w:color w:val="231F20"/>
          <w:spacing w:val="-12"/>
        </w:rPr>
        <w:t xml:space="preserve"> </w:t>
      </w:r>
      <w:r>
        <w:rPr>
          <w:color w:val="231F20"/>
        </w:rPr>
        <w:t>klientenes</w:t>
      </w:r>
      <w:r>
        <w:rPr>
          <w:color w:val="231F20"/>
          <w:spacing w:val="-12"/>
        </w:rPr>
        <w:t xml:space="preserve"> </w:t>
      </w:r>
      <w:r>
        <w:rPr>
          <w:color w:val="231F20"/>
        </w:rPr>
        <w:t>opplevelse</w:t>
      </w:r>
      <w:r>
        <w:rPr>
          <w:color w:val="231F20"/>
          <w:spacing w:val="-12"/>
        </w:rPr>
        <w:t xml:space="preserve"> </w:t>
      </w:r>
      <w:r>
        <w:rPr>
          <w:color w:val="231F20"/>
        </w:rPr>
        <w:t>av</w:t>
      </w:r>
      <w:r>
        <w:rPr>
          <w:color w:val="231F20"/>
          <w:spacing w:val="-12"/>
        </w:rPr>
        <w:t xml:space="preserve"> </w:t>
      </w:r>
      <w:r>
        <w:rPr>
          <w:color w:val="231F20"/>
        </w:rPr>
        <w:t>psykisk</w:t>
      </w:r>
      <w:r>
        <w:rPr>
          <w:color w:val="231F20"/>
          <w:spacing w:val="-12"/>
        </w:rPr>
        <w:t xml:space="preserve"> </w:t>
      </w:r>
      <w:r>
        <w:rPr>
          <w:color w:val="231F20"/>
        </w:rPr>
        <w:t>plage,</w:t>
      </w:r>
      <w:r>
        <w:rPr>
          <w:color w:val="231F20"/>
          <w:spacing w:val="-12"/>
        </w:rPr>
        <w:t xml:space="preserve"> </w:t>
      </w:r>
      <w:r>
        <w:rPr>
          <w:color w:val="231F20"/>
        </w:rPr>
        <w:t>og</w:t>
      </w:r>
      <w:r>
        <w:rPr>
          <w:color w:val="231F20"/>
          <w:spacing w:val="-12"/>
        </w:rPr>
        <w:t xml:space="preserve"> </w:t>
      </w:r>
      <w:r>
        <w:rPr>
          <w:color w:val="231F20"/>
        </w:rPr>
        <w:t>som</w:t>
      </w:r>
      <w:r>
        <w:rPr>
          <w:color w:val="231F20"/>
          <w:spacing w:val="-12"/>
        </w:rPr>
        <w:t xml:space="preserve"> </w:t>
      </w:r>
      <w:r>
        <w:rPr>
          <w:color w:val="231F20"/>
        </w:rPr>
        <w:t>må</w:t>
      </w:r>
      <w:r>
        <w:rPr>
          <w:color w:val="231F20"/>
          <w:spacing w:val="-12"/>
        </w:rPr>
        <w:t xml:space="preserve"> </w:t>
      </w:r>
      <w:r>
        <w:rPr>
          <w:color w:val="231F20"/>
        </w:rPr>
        <w:t>endres for at det skal skje en endring gjennom behandling.</w:t>
      </w:r>
    </w:p>
    <w:p w14:paraId="4AB5E6B6" w14:textId="77777777" w:rsidR="001419A2" w:rsidRDefault="001419A2">
      <w:pPr>
        <w:pStyle w:val="Brdtekst"/>
        <w:spacing w:before="65"/>
        <w:ind w:left="0"/>
        <w:jc w:val="left"/>
      </w:pPr>
    </w:p>
    <w:p w14:paraId="3F60B3F3" w14:textId="77777777" w:rsidR="001419A2" w:rsidRDefault="00000000">
      <w:pPr>
        <w:pStyle w:val="Overskrift4"/>
        <w:spacing w:before="1"/>
      </w:pPr>
      <w:r>
        <w:rPr>
          <w:color w:val="231F20"/>
          <w:spacing w:val="-2"/>
        </w:rPr>
        <w:t>Konklusjon</w:t>
      </w:r>
    </w:p>
    <w:p w14:paraId="7BE45754" w14:textId="77777777" w:rsidR="001419A2" w:rsidRDefault="00000000">
      <w:pPr>
        <w:pStyle w:val="Brdtekst"/>
        <w:spacing w:before="197" w:line="230" w:lineRule="auto"/>
        <w:ind w:right="327"/>
      </w:pPr>
      <w:r>
        <w:rPr>
          <w:color w:val="231F20"/>
        </w:rPr>
        <w:t>Det er omfattende forskjeller mellom den forståelsen man finner i psykologien og psykiatrien og den forståelsen som formidles med utgangspunkt i forståelse for hjer- nens</w:t>
      </w:r>
      <w:r>
        <w:rPr>
          <w:color w:val="231F20"/>
          <w:spacing w:val="-5"/>
        </w:rPr>
        <w:t xml:space="preserve"> </w:t>
      </w:r>
      <w:r>
        <w:rPr>
          <w:color w:val="231F20"/>
        </w:rPr>
        <w:t>psykologi.</w:t>
      </w:r>
      <w:r>
        <w:rPr>
          <w:color w:val="231F20"/>
          <w:spacing w:val="-5"/>
        </w:rPr>
        <w:t xml:space="preserve"> </w:t>
      </w:r>
      <w:r>
        <w:rPr>
          <w:color w:val="231F20"/>
        </w:rPr>
        <w:t>Årsaken</w:t>
      </w:r>
      <w:r>
        <w:rPr>
          <w:color w:val="231F20"/>
          <w:spacing w:val="-5"/>
        </w:rPr>
        <w:t xml:space="preserve"> </w:t>
      </w:r>
      <w:r>
        <w:rPr>
          <w:color w:val="231F20"/>
        </w:rPr>
        <w:t>til</w:t>
      </w:r>
      <w:r>
        <w:rPr>
          <w:color w:val="231F20"/>
          <w:spacing w:val="-5"/>
        </w:rPr>
        <w:t xml:space="preserve"> </w:t>
      </w:r>
      <w:r>
        <w:rPr>
          <w:color w:val="231F20"/>
        </w:rPr>
        <w:t>disse</w:t>
      </w:r>
      <w:r>
        <w:rPr>
          <w:color w:val="231F20"/>
          <w:spacing w:val="-5"/>
        </w:rPr>
        <w:t xml:space="preserve"> </w:t>
      </w:r>
      <w:r>
        <w:rPr>
          <w:color w:val="231F20"/>
        </w:rPr>
        <w:t>forskjellene</w:t>
      </w:r>
      <w:r>
        <w:rPr>
          <w:color w:val="231F20"/>
          <w:spacing w:val="-5"/>
        </w:rPr>
        <w:t xml:space="preserve"> </w:t>
      </w:r>
      <w:r>
        <w:rPr>
          <w:color w:val="231F20"/>
        </w:rPr>
        <w:t>er</w:t>
      </w:r>
      <w:r>
        <w:rPr>
          <w:color w:val="231F20"/>
          <w:spacing w:val="-5"/>
        </w:rPr>
        <w:t xml:space="preserve"> </w:t>
      </w:r>
      <w:r>
        <w:rPr>
          <w:color w:val="231F20"/>
        </w:rPr>
        <w:t>forårsaket</w:t>
      </w:r>
      <w:r>
        <w:rPr>
          <w:color w:val="231F20"/>
          <w:spacing w:val="-5"/>
        </w:rPr>
        <w:t xml:space="preserve"> </w:t>
      </w:r>
      <w:r>
        <w:rPr>
          <w:color w:val="231F20"/>
        </w:rPr>
        <w:t>av</w:t>
      </w:r>
      <w:r>
        <w:rPr>
          <w:color w:val="231F20"/>
          <w:spacing w:val="-5"/>
        </w:rPr>
        <w:t xml:space="preserve"> </w:t>
      </w:r>
      <w:r>
        <w:rPr>
          <w:color w:val="231F20"/>
        </w:rPr>
        <w:t>forskjeller</w:t>
      </w:r>
      <w:r>
        <w:rPr>
          <w:color w:val="231F20"/>
          <w:spacing w:val="-5"/>
        </w:rPr>
        <w:t xml:space="preserve"> </w:t>
      </w:r>
      <w:r>
        <w:rPr>
          <w:color w:val="231F20"/>
        </w:rPr>
        <w:t>i</w:t>
      </w:r>
      <w:r>
        <w:rPr>
          <w:color w:val="231F20"/>
          <w:spacing w:val="-5"/>
        </w:rPr>
        <w:t xml:space="preserve"> </w:t>
      </w:r>
      <w:r>
        <w:rPr>
          <w:color w:val="231F20"/>
        </w:rPr>
        <w:t>fokus.</w:t>
      </w:r>
      <w:r>
        <w:rPr>
          <w:color w:val="231F20"/>
          <w:spacing w:val="-5"/>
        </w:rPr>
        <w:t xml:space="preserve"> </w:t>
      </w:r>
      <w:r>
        <w:rPr>
          <w:color w:val="231F20"/>
        </w:rPr>
        <w:t>Mens kunnskapen om hjernens psykologi springer ut fra forskning på det indre psykiske materialet som forankrer den psykiske plage, er den øvrige psykologi og psykiatri fo- kusert på fortolkninger av ytre observasjoner av psykiske plager og på informasjoner om opplevelsen av psykisk plage.</w:t>
      </w:r>
    </w:p>
    <w:p w14:paraId="01F71A7F" w14:textId="77777777" w:rsidR="001419A2" w:rsidRDefault="00000000">
      <w:pPr>
        <w:pStyle w:val="Brdtekst"/>
        <w:spacing w:line="230" w:lineRule="auto"/>
        <w:ind w:right="327"/>
      </w:pPr>
      <w:r>
        <w:rPr>
          <w:color w:val="231F20"/>
        </w:rPr>
        <w:t>Det</w:t>
      </w:r>
      <w:r>
        <w:rPr>
          <w:color w:val="231F20"/>
          <w:spacing w:val="-4"/>
        </w:rPr>
        <w:t xml:space="preserve"> </w:t>
      </w:r>
      <w:r>
        <w:rPr>
          <w:color w:val="231F20"/>
        </w:rPr>
        <w:t>er</w:t>
      </w:r>
      <w:r>
        <w:rPr>
          <w:color w:val="231F20"/>
          <w:spacing w:val="-4"/>
        </w:rPr>
        <w:t xml:space="preserve"> </w:t>
      </w:r>
      <w:r>
        <w:rPr>
          <w:color w:val="231F20"/>
        </w:rPr>
        <w:t>også</w:t>
      </w:r>
      <w:r>
        <w:rPr>
          <w:color w:val="231F20"/>
          <w:spacing w:val="-4"/>
        </w:rPr>
        <w:t xml:space="preserve"> </w:t>
      </w:r>
      <w:r>
        <w:rPr>
          <w:color w:val="231F20"/>
        </w:rPr>
        <w:t>forskjeller</w:t>
      </w:r>
      <w:r>
        <w:rPr>
          <w:color w:val="231F20"/>
          <w:spacing w:val="-4"/>
        </w:rPr>
        <w:t xml:space="preserve"> </w:t>
      </w:r>
      <w:r>
        <w:rPr>
          <w:color w:val="231F20"/>
        </w:rPr>
        <w:t>mellom</w:t>
      </w:r>
      <w:r>
        <w:rPr>
          <w:color w:val="231F20"/>
          <w:spacing w:val="-4"/>
        </w:rPr>
        <w:t xml:space="preserve"> </w:t>
      </w:r>
      <w:r>
        <w:rPr>
          <w:color w:val="231F20"/>
        </w:rPr>
        <w:t>det</w:t>
      </w:r>
      <w:r>
        <w:rPr>
          <w:color w:val="231F20"/>
          <w:spacing w:val="-4"/>
        </w:rPr>
        <w:t xml:space="preserve"> </w:t>
      </w:r>
      <w:r>
        <w:rPr>
          <w:color w:val="231F20"/>
        </w:rPr>
        <w:t>hjernepsykologisk</w:t>
      </w:r>
      <w:r>
        <w:rPr>
          <w:color w:val="231F20"/>
          <w:spacing w:val="-4"/>
        </w:rPr>
        <w:t xml:space="preserve"> </w:t>
      </w:r>
      <w:r>
        <w:rPr>
          <w:color w:val="231F20"/>
        </w:rPr>
        <w:t>forankrede</w:t>
      </w:r>
      <w:r>
        <w:rPr>
          <w:color w:val="231F20"/>
          <w:spacing w:val="-4"/>
        </w:rPr>
        <w:t xml:space="preserve"> </w:t>
      </w:r>
      <w:r>
        <w:rPr>
          <w:color w:val="231F20"/>
        </w:rPr>
        <w:t>og</w:t>
      </w:r>
      <w:r>
        <w:rPr>
          <w:color w:val="231F20"/>
          <w:spacing w:val="-4"/>
        </w:rPr>
        <w:t xml:space="preserve"> </w:t>
      </w:r>
      <w:r>
        <w:rPr>
          <w:color w:val="231F20"/>
        </w:rPr>
        <w:t>nevropsykologis- ke fokus. Mens det hjernepsykologisk forankrede fokuset er på det psykiske og men- tale</w:t>
      </w:r>
      <w:r>
        <w:rPr>
          <w:color w:val="231F20"/>
          <w:spacing w:val="17"/>
        </w:rPr>
        <w:t xml:space="preserve"> </w:t>
      </w:r>
      <w:r>
        <w:rPr>
          <w:color w:val="231F20"/>
        </w:rPr>
        <w:t>og</w:t>
      </w:r>
      <w:r>
        <w:rPr>
          <w:color w:val="231F20"/>
          <w:spacing w:val="20"/>
        </w:rPr>
        <w:t xml:space="preserve"> </w:t>
      </w:r>
      <w:r>
        <w:rPr>
          <w:color w:val="231F20"/>
        </w:rPr>
        <w:t>på</w:t>
      </w:r>
      <w:r>
        <w:rPr>
          <w:color w:val="231F20"/>
          <w:spacing w:val="19"/>
        </w:rPr>
        <w:t xml:space="preserve"> </w:t>
      </w:r>
      <w:r>
        <w:rPr>
          <w:color w:val="231F20"/>
        </w:rPr>
        <w:t>mentale</w:t>
      </w:r>
      <w:r>
        <w:rPr>
          <w:color w:val="231F20"/>
          <w:spacing w:val="20"/>
        </w:rPr>
        <w:t xml:space="preserve"> </w:t>
      </w:r>
      <w:r>
        <w:rPr>
          <w:color w:val="231F20"/>
        </w:rPr>
        <w:t>prosesser</w:t>
      </w:r>
      <w:r>
        <w:rPr>
          <w:color w:val="231F20"/>
          <w:spacing w:val="20"/>
        </w:rPr>
        <w:t xml:space="preserve"> </w:t>
      </w:r>
      <w:r>
        <w:rPr>
          <w:color w:val="231F20"/>
        </w:rPr>
        <w:t>med</w:t>
      </w:r>
      <w:r>
        <w:rPr>
          <w:color w:val="231F20"/>
          <w:spacing w:val="19"/>
        </w:rPr>
        <w:t xml:space="preserve"> </w:t>
      </w:r>
      <w:r>
        <w:rPr>
          <w:color w:val="231F20"/>
        </w:rPr>
        <w:t>ordet</w:t>
      </w:r>
      <w:r>
        <w:rPr>
          <w:color w:val="231F20"/>
          <w:spacing w:val="20"/>
        </w:rPr>
        <w:t xml:space="preserve"> </w:t>
      </w:r>
      <w:r>
        <w:rPr>
          <w:color w:val="231F20"/>
        </w:rPr>
        <w:t>som</w:t>
      </w:r>
      <w:r>
        <w:rPr>
          <w:color w:val="231F20"/>
          <w:spacing w:val="20"/>
        </w:rPr>
        <w:t xml:space="preserve"> </w:t>
      </w:r>
      <w:r>
        <w:rPr>
          <w:color w:val="231F20"/>
        </w:rPr>
        <w:t>innfallsvinkel,</w:t>
      </w:r>
      <w:r>
        <w:rPr>
          <w:color w:val="231F20"/>
          <w:spacing w:val="19"/>
        </w:rPr>
        <w:t xml:space="preserve"> </w:t>
      </w:r>
      <w:r>
        <w:rPr>
          <w:color w:val="231F20"/>
        </w:rPr>
        <w:t>er</w:t>
      </w:r>
      <w:r>
        <w:rPr>
          <w:color w:val="231F20"/>
          <w:spacing w:val="20"/>
        </w:rPr>
        <w:t xml:space="preserve"> </w:t>
      </w:r>
      <w:r>
        <w:rPr>
          <w:color w:val="231F20"/>
        </w:rPr>
        <w:t>nevropsykologien</w:t>
      </w:r>
      <w:r>
        <w:rPr>
          <w:color w:val="231F20"/>
          <w:spacing w:val="20"/>
        </w:rPr>
        <w:t xml:space="preserve"> </w:t>
      </w:r>
      <w:r>
        <w:rPr>
          <w:color w:val="231F20"/>
          <w:spacing w:val="-5"/>
        </w:rPr>
        <w:t>og</w:t>
      </w:r>
    </w:p>
    <w:p w14:paraId="7FC019AE" w14:textId="77777777" w:rsidR="001419A2" w:rsidRDefault="001419A2">
      <w:pPr>
        <w:spacing w:line="230" w:lineRule="auto"/>
        <w:sectPr w:rsidR="001419A2">
          <w:pgSz w:w="9640" w:h="13610"/>
          <w:pgMar w:top="900" w:right="860" w:bottom="620" w:left="860" w:header="367" w:footer="425" w:gutter="0"/>
          <w:cols w:space="708"/>
        </w:sectPr>
      </w:pPr>
    </w:p>
    <w:p w14:paraId="07A6141D" w14:textId="77777777" w:rsidR="001419A2" w:rsidRDefault="00000000">
      <w:pPr>
        <w:pStyle w:val="Brdtekst"/>
        <w:spacing w:before="134" w:line="230" w:lineRule="auto"/>
        <w:ind w:left="330" w:right="101"/>
      </w:pPr>
      <w:r>
        <w:rPr>
          <w:color w:val="231F20"/>
        </w:rPr>
        <w:lastRenderedPageBreak/>
        <w:t>hjerneforskningen fokusert på det psykiske og på mentale prosesser i hjernen med apparatur</w:t>
      </w:r>
      <w:r>
        <w:rPr>
          <w:color w:val="231F20"/>
          <w:spacing w:val="-7"/>
        </w:rPr>
        <w:t xml:space="preserve"> </w:t>
      </w:r>
      <w:r>
        <w:rPr>
          <w:color w:val="231F20"/>
        </w:rPr>
        <w:t>som</w:t>
      </w:r>
      <w:r>
        <w:rPr>
          <w:color w:val="231F20"/>
          <w:spacing w:val="-8"/>
        </w:rPr>
        <w:t xml:space="preserve"> </w:t>
      </w:r>
      <w:r>
        <w:rPr>
          <w:color w:val="231F20"/>
        </w:rPr>
        <w:t>virkemiddel.</w:t>
      </w:r>
      <w:r>
        <w:rPr>
          <w:color w:val="231F20"/>
          <w:spacing w:val="-7"/>
        </w:rPr>
        <w:t xml:space="preserve"> </w:t>
      </w:r>
      <w:r>
        <w:rPr>
          <w:color w:val="231F20"/>
        </w:rPr>
        <w:t>Resultatene</w:t>
      </w:r>
      <w:r>
        <w:rPr>
          <w:color w:val="231F20"/>
          <w:spacing w:val="-8"/>
        </w:rPr>
        <w:t xml:space="preserve"> </w:t>
      </w:r>
      <w:r>
        <w:rPr>
          <w:color w:val="231F20"/>
        </w:rPr>
        <w:t>fra</w:t>
      </w:r>
      <w:r>
        <w:rPr>
          <w:color w:val="231F20"/>
          <w:spacing w:val="-7"/>
        </w:rPr>
        <w:t xml:space="preserve"> </w:t>
      </w:r>
      <w:r>
        <w:rPr>
          <w:color w:val="231F20"/>
        </w:rPr>
        <w:t>hjerneforskningen</w:t>
      </w:r>
      <w:r>
        <w:rPr>
          <w:color w:val="231F20"/>
          <w:spacing w:val="-8"/>
        </w:rPr>
        <w:t xml:space="preserve"> </w:t>
      </w:r>
      <w:r>
        <w:rPr>
          <w:color w:val="231F20"/>
        </w:rPr>
        <w:t>blir</w:t>
      </w:r>
      <w:r>
        <w:rPr>
          <w:color w:val="231F20"/>
          <w:spacing w:val="-7"/>
        </w:rPr>
        <w:t xml:space="preserve"> </w:t>
      </w:r>
      <w:r>
        <w:rPr>
          <w:color w:val="231F20"/>
        </w:rPr>
        <w:t>deretter</w:t>
      </w:r>
      <w:r>
        <w:rPr>
          <w:color w:val="231F20"/>
          <w:spacing w:val="-8"/>
        </w:rPr>
        <w:t xml:space="preserve"> </w:t>
      </w:r>
      <w:r>
        <w:rPr>
          <w:color w:val="231F20"/>
        </w:rPr>
        <w:t>gjenstand for analyser og fortolkning.</w:t>
      </w:r>
    </w:p>
    <w:p w14:paraId="095E564F" w14:textId="77777777" w:rsidR="001419A2" w:rsidRDefault="00000000">
      <w:pPr>
        <w:pStyle w:val="Brdtekst"/>
        <w:spacing w:line="230" w:lineRule="auto"/>
        <w:ind w:left="330" w:right="100"/>
      </w:pPr>
      <w:r>
        <w:rPr>
          <w:color w:val="231F20"/>
        </w:rPr>
        <w:t>En</w:t>
      </w:r>
      <w:r>
        <w:rPr>
          <w:color w:val="231F20"/>
          <w:spacing w:val="-13"/>
        </w:rPr>
        <w:t xml:space="preserve"> </w:t>
      </w:r>
      <w:r>
        <w:rPr>
          <w:color w:val="231F20"/>
        </w:rPr>
        <w:t>følge</w:t>
      </w:r>
      <w:r>
        <w:rPr>
          <w:color w:val="231F20"/>
          <w:spacing w:val="-12"/>
        </w:rPr>
        <w:t xml:space="preserve"> </w:t>
      </w:r>
      <w:r>
        <w:rPr>
          <w:color w:val="231F20"/>
        </w:rPr>
        <w:t>av</w:t>
      </w:r>
      <w:r>
        <w:rPr>
          <w:color w:val="231F20"/>
          <w:spacing w:val="-13"/>
        </w:rPr>
        <w:t xml:space="preserve"> </w:t>
      </w:r>
      <w:r>
        <w:rPr>
          <w:color w:val="231F20"/>
        </w:rPr>
        <w:t>disse</w:t>
      </w:r>
      <w:r>
        <w:rPr>
          <w:color w:val="231F20"/>
          <w:spacing w:val="-12"/>
        </w:rPr>
        <w:t xml:space="preserve"> </w:t>
      </w:r>
      <w:r>
        <w:rPr>
          <w:color w:val="231F20"/>
        </w:rPr>
        <w:t>forskjellene</w:t>
      </w:r>
      <w:r>
        <w:rPr>
          <w:color w:val="231F20"/>
          <w:spacing w:val="-13"/>
        </w:rPr>
        <w:t xml:space="preserve"> </w:t>
      </w:r>
      <w:r>
        <w:rPr>
          <w:color w:val="231F20"/>
        </w:rPr>
        <w:t>er</w:t>
      </w:r>
      <w:r>
        <w:rPr>
          <w:color w:val="231F20"/>
          <w:spacing w:val="-12"/>
        </w:rPr>
        <w:t xml:space="preserve"> </w:t>
      </w:r>
      <w:r>
        <w:rPr>
          <w:color w:val="231F20"/>
        </w:rPr>
        <w:t>at</w:t>
      </w:r>
      <w:r>
        <w:rPr>
          <w:color w:val="231F20"/>
          <w:spacing w:val="-13"/>
        </w:rPr>
        <w:t xml:space="preserve"> </w:t>
      </w:r>
      <w:r>
        <w:rPr>
          <w:color w:val="231F20"/>
        </w:rPr>
        <w:t>man</w:t>
      </w:r>
      <w:r>
        <w:rPr>
          <w:color w:val="231F20"/>
          <w:spacing w:val="-12"/>
        </w:rPr>
        <w:t xml:space="preserve"> </w:t>
      </w:r>
      <w:r>
        <w:rPr>
          <w:color w:val="231F20"/>
        </w:rPr>
        <w:t>utvikler</w:t>
      </w:r>
      <w:r>
        <w:rPr>
          <w:color w:val="231F20"/>
          <w:spacing w:val="-13"/>
        </w:rPr>
        <w:t xml:space="preserve"> </w:t>
      </w:r>
      <w:r>
        <w:rPr>
          <w:color w:val="231F20"/>
        </w:rPr>
        <w:t>kunnskaper</w:t>
      </w:r>
      <w:r>
        <w:rPr>
          <w:color w:val="231F20"/>
          <w:spacing w:val="-12"/>
        </w:rPr>
        <w:t xml:space="preserve"> </w:t>
      </w:r>
      <w:r>
        <w:rPr>
          <w:color w:val="231F20"/>
        </w:rPr>
        <w:t>fra</w:t>
      </w:r>
      <w:r>
        <w:rPr>
          <w:color w:val="231F20"/>
          <w:spacing w:val="-13"/>
        </w:rPr>
        <w:t xml:space="preserve"> </w:t>
      </w:r>
      <w:r>
        <w:rPr>
          <w:color w:val="231F20"/>
        </w:rPr>
        <w:t>to</w:t>
      </w:r>
      <w:r>
        <w:rPr>
          <w:color w:val="231F20"/>
          <w:spacing w:val="-12"/>
        </w:rPr>
        <w:t xml:space="preserve"> </w:t>
      </w:r>
      <w:r>
        <w:rPr>
          <w:color w:val="231F20"/>
        </w:rPr>
        <w:t>ulike</w:t>
      </w:r>
      <w:r>
        <w:rPr>
          <w:color w:val="231F20"/>
          <w:spacing w:val="-13"/>
        </w:rPr>
        <w:t xml:space="preserve"> </w:t>
      </w:r>
      <w:r>
        <w:rPr>
          <w:color w:val="231F20"/>
        </w:rPr>
        <w:t>verdener.</w:t>
      </w:r>
      <w:r>
        <w:rPr>
          <w:color w:val="231F20"/>
          <w:spacing w:val="-12"/>
        </w:rPr>
        <w:t xml:space="preserve"> </w:t>
      </w:r>
      <w:r>
        <w:rPr>
          <w:color w:val="231F20"/>
        </w:rPr>
        <w:t>Hjer- neforskningens og nevropsykologiens utfordring er at man mangler en vitenskapelig holdbar</w:t>
      </w:r>
      <w:r>
        <w:rPr>
          <w:color w:val="231F20"/>
          <w:spacing w:val="-5"/>
        </w:rPr>
        <w:t xml:space="preserve"> </w:t>
      </w:r>
      <w:r>
        <w:rPr>
          <w:color w:val="231F20"/>
        </w:rPr>
        <w:t>teori</w:t>
      </w:r>
      <w:r>
        <w:rPr>
          <w:color w:val="231F20"/>
          <w:spacing w:val="-5"/>
        </w:rPr>
        <w:t xml:space="preserve"> </w:t>
      </w:r>
      <w:r>
        <w:rPr>
          <w:color w:val="231F20"/>
        </w:rPr>
        <w:t>om</w:t>
      </w:r>
      <w:r>
        <w:rPr>
          <w:color w:val="231F20"/>
          <w:spacing w:val="-5"/>
        </w:rPr>
        <w:t xml:space="preserve"> </w:t>
      </w:r>
      <w:r>
        <w:rPr>
          <w:color w:val="231F20"/>
        </w:rPr>
        <w:t>psykiske</w:t>
      </w:r>
      <w:r>
        <w:rPr>
          <w:color w:val="231F20"/>
          <w:spacing w:val="-5"/>
        </w:rPr>
        <w:t xml:space="preserve"> </w:t>
      </w:r>
      <w:r>
        <w:rPr>
          <w:color w:val="231F20"/>
        </w:rPr>
        <w:t>fenomener</w:t>
      </w:r>
      <w:r>
        <w:rPr>
          <w:color w:val="231F20"/>
          <w:spacing w:val="-5"/>
        </w:rPr>
        <w:t xml:space="preserve"> </w:t>
      </w:r>
      <w:r>
        <w:rPr>
          <w:color w:val="231F20"/>
        </w:rPr>
        <w:t>og</w:t>
      </w:r>
      <w:r>
        <w:rPr>
          <w:color w:val="231F20"/>
          <w:spacing w:val="-5"/>
        </w:rPr>
        <w:t xml:space="preserve"> </w:t>
      </w:r>
      <w:r>
        <w:rPr>
          <w:color w:val="231F20"/>
        </w:rPr>
        <w:t>psykiske</w:t>
      </w:r>
      <w:r>
        <w:rPr>
          <w:color w:val="231F20"/>
          <w:spacing w:val="-5"/>
        </w:rPr>
        <w:t xml:space="preserve"> </w:t>
      </w:r>
      <w:r>
        <w:rPr>
          <w:color w:val="231F20"/>
        </w:rPr>
        <w:t>plager,</w:t>
      </w:r>
      <w:r>
        <w:rPr>
          <w:color w:val="231F20"/>
          <w:spacing w:val="-5"/>
        </w:rPr>
        <w:t xml:space="preserve"> </w:t>
      </w:r>
      <w:r>
        <w:rPr>
          <w:color w:val="231F20"/>
        </w:rPr>
        <w:t>med</w:t>
      </w:r>
      <w:r>
        <w:rPr>
          <w:color w:val="231F20"/>
          <w:spacing w:val="-5"/>
        </w:rPr>
        <w:t xml:space="preserve"> </w:t>
      </w:r>
      <w:r>
        <w:rPr>
          <w:color w:val="231F20"/>
        </w:rPr>
        <w:t>det</w:t>
      </w:r>
      <w:r>
        <w:rPr>
          <w:color w:val="231F20"/>
          <w:spacing w:val="-5"/>
        </w:rPr>
        <w:t xml:space="preserve"> </w:t>
      </w:r>
      <w:r>
        <w:rPr>
          <w:color w:val="231F20"/>
        </w:rPr>
        <w:t>følge</w:t>
      </w:r>
      <w:r>
        <w:rPr>
          <w:color w:val="231F20"/>
          <w:spacing w:val="-5"/>
        </w:rPr>
        <w:t xml:space="preserve"> </w:t>
      </w:r>
      <w:r>
        <w:rPr>
          <w:color w:val="231F20"/>
        </w:rPr>
        <w:t>at</w:t>
      </w:r>
      <w:r>
        <w:rPr>
          <w:color w:val="231F20"/>
          <w:spacing w:val="-5"/>
        </w:rPr>
        <w:t xml:space="preserve"> </w:t>
      </w:r>
      <w:r>
        <w:rPr>
          <w:color w:val="231F20"/>
        </w:rPr>
        <w:t>fortolknin- ger av de omfattende mengder med data om hjernen som er samlet inn, fortsatt ikke har ført til sikker og forutsigbar kunnskap om psykiske plager og psykisk endring.</w:t>
      </w:r>
    </w:p>
    <w:p w14:paraId="0321C9E7" w14:textId="77777777" w:rsidR="001419A2" w:rsidRDefault="00000000">
      <w:pPr>
        <w:pStyle w:val="Brdtekst"/>
        <w:spacing w:line="230" w:lineRule="auto"/>
        <w:ind w:left="330" w:right="101"/>
      </w:pPr>
      <w:r>
        <w:rPr>
          <w:color w:val="231F20"/>
        </w:rPr>
        <w:t>Det finnes også likheter mellom den forståelsen for psykiske plager som gis med ut- gangspunkt</w:t>
      </w:r>
      <w:r>
        <w:rPr>
          <w:color w:val="231F20"/>
          <w:spacing w:val="-11"/>
        </w:rPr>
        <w:t xml:space="preserve"> </w:t>
      </w:r>
      <w:r>
        <w:rPr>
          <w:color w:val="231F20"/>
        </w:rPr>
        <w:t>i</w:t>
      </w:r>
      <w:r>
        <w:rPr>
          <w:color w:val="231F20"/>
          <w:spacing w:val="-11"/>
        </w:rPr>
        <w:t xml:space="preserve"> </w:t>
      </w:r>
      <w:r>
        <w:rPr>
          <w:color w:val="231F20"/>
        </w:rPr>
        <w:t>kunnskap</w:t>
      </w:r>
      <w:r>
        <w:rPr>
          <w:color w:val="231F20"/>
          <w:spacing w:val="-11"/>
        </w:rPr>
        <w:t xml:space="preserve"> </w:t>
      </w:r>
      <w:r>
        <w:rPr>
          <w:color w:val="231F20"/>
        </w:rPr>
        <w:t>om</w:t>
      </w:r>
      <w:r>
        <w:rPr>
          <w:color w:val="231F20"/>
          <w:spacing w:val="-11"/>
        </w:rPr>
        <w:t xml:space="preserve"> </w:t>
      </w:r>
      <w:r>
        <w:rPr>
          <w:color w:val="231F20"/>
        </w:rPr>
        <w:t>hjernens</w:t>
      </w:r>
      <w:r>
        <w:rPr>
          <w:color w:val="231F20"/>
          <w:spacing w:val="-11"/>
        </w:rPr>
        <w:t xml:space="preserve"> </w:t>
      </w:r>
      <w:r>
        <w:rPr>
          <w:color w:val="231F20"/>
        </w:rPr>
        <w:t>psykologi</w:t>
      </w:r>
      <w:r>
        <w:rPr>
          <w:color w:val="231F20"/>
          <w:spacing w:val="-11"/>
        </w:rPr>
        <w:t xml:space="preserve"> </w:t>
      </w:r>
      <w:r>
        <w:rPr>
          <w:color w:val="231F20"/>
        </w:rPr>
        <w:t>og</w:t>
      </w:r>
      <w:r>
        <w:rPr>
          <w:color w:val="231F20"/>
          <w:spacing w:val="-11"/>
        </w:rPr>
        <w:t xml:space="preserve"> </w:t>
      </w:r>
      <w:r>
        <w:rPr>
          <w:color w:val="231F20"/>
        </w:rPr>
        <w:t>oppfatninger</w:t>
      </w:r>
      <w:r>
        <w:rPr>
          <w:color w:val="231F20"/>
          <w:spacing w:val="-11"/>
        </w:rPr>
        <w:t xml:space="preserve"> </w:t>
      </w:r>
      <w:r>
        <w:rPr>
          <w:color w:val="231F20"/>
        </w:rPr>
        <w:t>i</w:t>
      </w:r>
      <w:r>
        <w:rPr>
          <w:color w:val="231F20"/>
          <w:spacing w:val="-11"/>
        </w:rPr>
        <w:t xml:space="preserve"> </w:t>
      </w:r>
      <w:r>
        <w:rPr>
          <w:color w:val="231F20"/>
        </w:rPr>
        <w:t>den</w:t>
      </w:r>
      <w:r>
        <w:rPr>
          <w:color w:val="231F20"/>
          <w:spacing w:val="-11"/>
        </w:rPr>
        <w:t xml:space="preserve"> </w:t>
      </w:r>
      <w:r>
        <w:rPr>
          <w:color w:val="231F20"/>
        </w:rPr>
        <w:t>øvrige</w:t>
      </w:r>
      <w:r>
        <w:rPr>
          <w:color w:val="231F20"/>
          <w:spacing w:val="-11"/>
        </w:rPr>
        <w:t xml:space="preserve"> </w:t>
      </w:r>
      <w:r>
        <w:rPr>
          <w:color w:val="231F20"/>
        </w:rPr>
        <w:t>psykologi og psykiatri, for eksempel når det gjelder verdier og når det gjelder den betydningen som</w:t>
      </w:r>
      <w:r>
        <w:rPr>
          <w:color w:val="231F20"/>
          <w:spacing w:val="-13"/>
        </w:rPr>
        <w:t xml:space="preserve"> </w:t>
      </w:r>
      <w:r>
        <w:rPr>
          <w:color w:val="231F20"/>
        </w:rPr>
        <w:t>ytre</w:t>
      </w:r>
      <w:r>
        <w:rPr>
          <w:color w:val="231F20"/>
          <w:spacing w:val="-12"/>
        </w:rPr>
        <w:t xml:space="preserve"> </w:t>
      </w:r>
      <w:r>
        <w:rPr>
          <w:color w:val="231F20"/>
        </w:rPr>
        <w:t>opplevelser</w:t>
      </w:r>
      <w:r>
        <w:rPr>
          <w:color w:val="231F20"/>
          <w:spacing w:val="-13"/>
        </w:rPr>
        <w:t xml:space="preserve"> </w:t>
      </w:r>
      <w:r>
        <w:rPr>
          <w:color w:val="231F20"/>
        </w:rPr>
        <w:t>og</w:t>
      </w:r>
      <w:r>
        <w:rPr>
          <w:color w:val="231F20"/>
          <w:spacing w:val="-12"/>
        </w:rPr>
        <w:t xml:space="preserve"> </w:t>
      </w:r>
      <w:r>
        <w:rPr>
          <w:color w:val="231F20"/>
        </w:rPr>
        <w:t>samfunnsmessige</w:t>
      </w:r>
      <w:r>
        <w:rPr>
          <w:color w:val="231F20"/>
          <w:spacing w:val="-13"/>
        </w:rPr>
        <w:t xml:space="preserve"> </w:t>
      </w:r>
      <w:r>
        <w:rPr>
          <w:color w:val="231F20"/>
        </w:rPr>
        <w:t>og</w:t>
      </w:r>
      <w:r>
        <w:rPr>
          <w:color w:val="231F20"/>
          <w:spacing w:val="-12"/>
        </w:rPr>
        <w:t xml:space="preserve"> </w:t>
      </w:r>
      <w:r>
        <w:rPr>
          <w:color w:val="231F20"/>
        </w:rPr>
        <w:t>kontekstuelle</w:t>
      </w:r>
      <w:r>
        <w:rPr>
          <w:color w:val="231F20"/>
          <w:spacing w:val="-13"/>
        </w:rPr>
        <w:t xml:space="preserve"> </w:t>
      </w:r>
      <w:r>
        <w:rPr>
          <w:color w:val="231F20"/>
        </w:rPr>
        <w:t>forhold</w:t>
      </w:r>
      <w:r>
        <w:rPr>
          <w:color w:val="231F20"/>
          <w:spacing w:val="-12"/>
        </w:rPr>
        <w:t xml:space="preserve"> </w:t>
      </w:r>
      <w:r>
        <w:rPr>
          <w:color w:val="231F20"/>
        </w:rPr>
        <w:t>har</w:t>
      </w:r>
      <w:r>
        <w:rPr>
          <w:color w:val="231F20"/>
          <w:spacing w:val="-13"/>
        </w:rPr>
        <w:t xml:space="preserve"> </w:t>
      </w:r>
      <w:r>
        <w:rPr>
          <w:color w:val="231F20"/>
        </w:rPr>
        <w:t>for</w:t>
      </w:r>
      <w:r>
        <w:rPr>
          <w:color w:val="231F20"/>
          <w:spacing w:val="-12"/>
        </w:rPr>
        <w:t xml:space="preserve"> </w:t>
      </w:r>
      <w:r>
        <w:rPr>
          <w:color w:val="231F20"/>
        </w:rPr>
        <w:t>den</w:t>
      </w:r>
      <w:r>
        <w:rPr>
          <w:color w:val="231F20"/>
          <w:spacing w:val="-13"/>
        </w:rPr>
        <w:t xml:space="preserve"> </w:t>
      </w:r>
      <w:r>
        <w:rPr>
          <w:color w:val="231F20"/>
        </w:rPr>
        <w:t>psykis- ke plage. Men disse likhetene er ikke fokus i dette manuset.</w:t>
      </w:r>
    </w:p>
    <w:p w14:paraId="424B550C" w14:textId="77777777" w:rsidR="001419A2" w:rsidRDefault="001419A2">
      <w:pPr>
        <w:spacing w:line="230" w:lineRule="auto"/>
        <w:sectPr w:rsidR="001419A2">
          <w:pgSz w:w="9640" w:h="13610"/>
          <w:pgMar w:top="900" w:right="860" w:bottom="660" w:left="860" w:header="345" w:footer="460" w:gutter="0"/>
          <w:cols w:space="708"/>
        </w:sectPr>
      </w:pPr>
    </w:p>
    <w:p w14:paraId="5F0A74B1" w14:textId="77777777" w:rsidR="001419A2" w:rsidRDefault="001419A2">
      <w:pPr>
        <w:pStyle w:val="Brdtekst"/>
        <w:spacing w:before="226"/>
        <w:ind w:left="0"/>
        <w:jc w:val="left"/>
        <w:rPr>
          <w:sz w:val="60"/>
        </w:rPr>
      </w:pPr>
    </w:p>
    <w:p w14:paraId="2F2B9826" w14:textId="77777777" w:rsidR="001419A2" w:rsidRDefault="00000000">
      <w:pPr>
        <w:pStyle w:val="Overskrift3"/>
        <w:spacing w:before="1" w:line="218" w:lineRule="auto"/>
        <w:ind w:left="3282" w:hanging="2701"/>
        <w:jc w:val="left"/>
      </w:pPr>
      <w:bookmarkStart w:id="21" w:name="_TOC_250003"/>
      <w:r>
        <w:rPr>
          <w:color w:val="231F20"/>
        </w:rPr>
        <w:t>Kapittel</w:t>
      </w:r>
      <w:r>
        <w:rPr>
          <w:color w:val="231F20"/>
          <w:spacing w:val="-11"/>
        </w:rPr>
        <w:t xml:space="preserve"> </w:t>
      </w:r>
      <w:r>
        <w:rPr>
          <w:color w:val="231F20"/>
        </w:rPr>
        <w:t>48:</w:t>
      </w:r>
      <w:r>
        <w:rPr>
          <w:color w:val="231F20"/>
          <w:spacing w:val="-11"/>
        </w:rPr>
        <w:t xml:space="preserve"> </w:t>
      </w:r>
      <w:r>
        <w:rPr>
          <w:color w:val="231F20"/>
        </w:rPr>
        <w:t>Spørsmål</w:t>
      </w:r>
      <w:r>
        <w:rPr>
          <w:color w:val="231F20"/>
          <w:spacing w:val="-11"/>
        </w:rPr>
        <w:t xml:space="preserve"> </w:t>
      </w:r>
      <w:r>
        <w:rPr>
          <w:color w:val="231F20"/>
        </w:rPr>
        <w:t xml:space="preserve">og </w:t>
      </w:r>
      <w:bookmarkEnd w:id="21"/>
      <w:r>
        <w:rPr>
          <w:color w:val="231F20"/>
          <w:spacing w:val="-4"/>
        </w:rPr>
        <w:t>svar</w:t>
      </w:r>
    </w:p>
    <w:p w14:paraId="3678A839" w14:textId="77777777" w:rsidR="001419A2" w:rsidRDefault="001419A2">
      <w:pPr>
        <w:pStyle w:val="Brdtekst"/>
        <w:spacing w:before="382"/>
        <w:ind w:left="0"/>
        <w:jc w:val="left"/>
        <w:rPr>
          <w:rFonts w:ascii="Roboto"/>
          <w:sz w:val="60"/>
        </w:rPr>
      </w:pPr>
    </w:p>
    <w:p w14:paraId="4DDA51F2" w14:textId="77777777" w:rsidR="001419A2" w:rsidRDefault="00000000">
      <w:pPr>
        <w:pStyle w:val="Brdtekst"/>
        <w:spacing w:before="1" w:line="230" w:lineRule="auto"/>
        <w:ind w:right="328"/>
      </w:pPr>
      <w:r>
        <w:rPr>
          <w:color w:val="231F20"/>
        </w:rPr>
        <w:t>Det følgende inneholder svar på spørsmål som mange vil kunne stille på grunn av at den hjernepsykologiske forståelsen av schizofreni rommer ny kunnskap. Svarene er oppsummeringer av det foregående.</w:t>
      </w:r>
    </w:p>
    <w:p w14:paraId="4B869671" w14:textId="77777777" w:rsidR="001419A2" w:rsidRDefault="00000000">
      <w:pPr>
        <w:pStyle w:val="Overskrift5"/>
        <w:spacing w:before="218"/>
        <w:ind w:left="103"/>
      </w:pPr>
      <w:r>
        <w:rPr>
          <w:color w:val="231F20"/>
        </w:rPr>
        <w:t>Hvordan</w:t>
      </w:r>
      <w:r>
        <w:rPr>
          <w:color w:val="231F20"/>
          <w:spacing w:val="-2"/>
        </w:rPr>
        <w:t xml:space="preserve"> </w:t>
      </w:r>
      <w:r>
        <w:rPr>
          <w:color w:val="231F20"/>
        </w:rPr>
        <w:t>er</w:t>
      </w:r>
      <w:r>
        <w:rPr>
          <w:color w:val="231F20"/>
          <w:spacing w:val="-2"/>
        </w:rPr>
        <w:t xml:space="preserve"> </w:t>
      </w:r>
      <w:r>
        <w:rPr>
          <w:color w:val="231F20"/>
        </w:rPr>
        <w:t>symptomene</w:t>
      </w:r>
      <w:r>
        <w:rPr>
          <w:color w:val="231F20"/>
          <w:spacing w:val="-1"/>
        </w:rPr>
        <w:t xml:space="preserve"> </w:t>
      </w:r>
      <w:r>
        <w:rPr>
          <w:color w:val="231F20"/>
        </w:rPr>
        <w:t>på</w:t>
      </w:r>
      <w:r>
        <w:rPr>
          <w:color w:val="231F20"/>
          <w:spacing w:val="-2"/>
        </w:rPr>
        <w:t xml:space="preserve"> </w:t>
      </w:r>
      <w:r>
        <w:rPr>
          <w:color w:val="231F20"/>
        </w:rPr>
        <w:t>schizofreni</w:t>
      </w:r>
      <w:r>
        <w:rPr>
          <w:color w:val="231F20"/>
          <w:spacing w:val="-1"/>
        </w:rPr>
        <w:t xml:space="preserve"> </w:t>
      </w:r>
      <w:r>
        <w:rPr>
          <w:color w:val="231F20"/>
        </w:rPr>
        <w:t>bygget</w:t>
      </w:r>
      <w:r>
        <w:rPr>
          <w:color w:val="231F20"/>
          <w:spacing w:val="-2"/>
        </w:rPr>
        <w:t xml:space="preserve"> </w:t>
      </w:r>
      <w:r>
        <w:rPr>
          <w:color w:val="231F20"/>
        </w:rPr>
        <w:t>opp</w:t>
      </w:r>
      <w:r>
        <w:rPr>
          <w:color w:val="231F20"/>
          <w:spacing w:val="-1"/>
        </w:rPr>
        <w:t xml:space="preserve"> </w:t>
      </w:r>
      <w:r>
        <w:rPr>
          <w:color w:val="231F20"/>
          <w:spacing w:val="-2"/>
        </w:rPr>
        <w:t>mentalt?</w:t>
      </w:r>
    </w:p>
    <w:p w14:paraId="05464B9D" w14:textId="77777777" w:rsidR="001419A2" w:rsidRDefault="00000000">
      <w:pPr>
        <w:pStyle w:val="Brdtekst"/>
        <w:spacing w:before="120" w:line="230" w:lineRule="auto"/>
        <w:ind w:right="329"/>
      </w:pPr>
      <w:r>
        <w:rPr>
          <w:color w:val="231F20"/>
        </w:rPr>
        <w:t>Symptomene</w:t>
      </w:r>
      <w:r>
        <w:rPr>
          <w:color w:val="231F20"/>
          <w:spacing w:val="-9"/>
        </w:rPr>
        <w:t xml:space="preserve"> </w:t>
      </w:r>
      <w:r>
        <w:rPr>
          <w:color w:val="231F20"/>
        </w:rPr>
        <w:t>på</w:t>
      </w:r>
      <w:r>
        <w:rPr>
          <w:color w:val="231F20"/>
          <w:spacing w:val="-9"/>
        </w:rPr>
        <w:t xml:space="preserve"> </w:t>
      </w:r>
      <w:r>
        <w:rPr>
          <w:color w:val="231F20"/>
        </w:rPr>
        <w:t>schizofreni</w:t>
      </w:r>
      <w:r>
        <w:rPr>
          <w:color w:val="231F20"/>
          <w:spacing w:val="-9"/>
        </w:rPr>
        <w:t xml:space="preserve"> </w:t>
      </w:r>
      <w:r>
        <w:rPr>
          <w:color w:val="231F20"/>
        </w:rPr>
        <w:t>er</w:t>
      </w:r>
      <w:r>
        <w:rPr>
          <w:color w:val="231F20"/>
          <w:spacing w:val="-9"/>
        </w:rPr>
        <w:t xml:space="preserve"> </w:t>
      </w:r>
      <w:r>
        <w:rPr>
          <w:color w:val="231F20"/>
        </w:rPr>
        <w:t>bygget</w:t>
      </w:r>
      <w:r>
        <w:rPr>
          <w:color w:val="231F20"/>
          <w:spacing w:val="-9"/>
        </w:rPr>
        <w:t xml:space="preserve"> </w:t>
      </w:r>
      <w:r>
        <w:rPr>
          <w:color w:val="231F20"/>
        </w:rPr>
        <w:t>opp</w:t>
      </w:r>
      <w:r>
        <w:rPr>
          <w:color w:val="231F20"/>
          <w:spacing w:val="-9"/>
        </w:rPr>
        <w:t xml:space="preserve"> </w:t>
      </w:r>
      <w:r>
        <w:rPr>
          <w:color w:val="231F20"/>
        </w:rPr>
        <w:t>av</w:t>
      </w:r>
      <w:r>
        <w:rPr>
          <w:color w:val="231F20"/>
          <w:spacing w:val="-9"/>
        </w:rPr>
        <w:t xml:space="preserve"> </w:t>
      </w:r>
      <w:r>
        <w:rPr>
          <w:color w:val="231F20"/>
        </w:rPr>
        <w:t>biopsykiske</w:t>
      </w:r>
      <w:r>
        <w:rPr>
          <w:color w:val="231F20"/>
          <w:spacing w:val="-9"/>
        </w:rPr>
        <w:t xml:space="preserve"> </w:t>
      </w:r>
      <w:r>
        <w:rPr>
          <w:color w:val="231F20"/>
        </w:rPr>
        <w:t>elementer</w:t>
      </w:r>
      <w:r>
        <w:rPr>
          <w:color w:val="231F20"/>
          <w:spacing w:val="-9"/>
        </w:rPr>
        <w:t xml:space="preserve"> </w:t>
      </w:r>
      <w:r>
        <w:rPr>
          <w:color w:val="231F20"/>
        </w:rPr>
        <w:t>som</w:t>
      </w:r>
      <w:r>
        <w:rPr>
          <w:color w:val="231F20"/>
          <w:spacing w:val="-9"/>
        </w:rPr>
        <w:t xml:space="preserve"> </w:t>
      </w:r>
      <w:r>
        <w:rPr>
          <w:color w:val="231F20"/>
        </w:rPr>
        <w:t>forankrer</w:t>
      </w:r>
      <w:r>
        <w:rPr>
          <w:color w:val="231F20"/>
          <w:spacing w:val="-9"/>
        </w:rPr>
        <w:t xml:space="preserve"> </w:t>
      </w:r>
      <w:r>
        <w:rPr>
          <w:color w:val="231F20"/>
        </w:rPr>
        <w:t>og utløser de følelsene som oppleves i forbindelse med den psykiske plagen. De biopsy- kiske</w:t>
      </w:r>
      <w:r>
        <w:rPr>
          <w:color w:val="231F20"/>
          <w:spacing w:val="-10"/>
        </w:rPr>
        <w:t xml:space="preserve"> </w:t>
      </w:r>
      <w:r>
        <w:rPr>
          <w:color w:val="231F20"/>
        </w:rPr>
        <w:t>enhetene</w:t>
      </w:r>
      <w:r>
        <w:rPr>
          <w:color w:val="231F20"/>
          <w:spacing w:val="-10"/>
        </w:rPr>
        <w:t xml:space="preserve"> </w:t>
      </w:r>
      <w:r>
        <w:rPr>
          <w:color w:val="231F20"/>
        </w:rPr>
        <w:t>består</w:t>
      </w:r>
      <w:r>
        <w:rPr>
          <w:color w:val="231F20"/>
          <w:spacing w:val="-10"/>
        </w:rPr>
        <w:t xml:space="preserve"> </w:t>
      </w:r>
      <w:r>
        <w:rPr>
          <w:color w:val="231F20"/>
        </w:rPr>
        <w:t>av</w:t>
      </w:r>
      <w:r>
        <w:rPr>
          <w:color w:val="231F20"/>
          <w:spacing w:val="-10"/>
        </w:rPr>
        <w:t xml:space="preserve"> </w:t>
      </w:r>
      <w:r>
        <w:rPr>
          <w:color w:val="231F20"/>
        </w:rPr>
        <w:t>fire</w:t>
      </w:r>
      <w:r>
        <w:rPr>
          <w:color w:val="231F20"/>
          <w:spacing w:val="-10"/>
        </w:rPr>
        <w:t xml:space="preserve"> </w:t>
      </w:r>
      <w:r>
        <w:rPr>
          <w:color w:val="231F20"/>
        </w:rPr>
        <w:t>elementer:</w:t>
      </w:r>
      <w:r>
        <w:rPr>
          <w:color w:val="231F20"/>
          <w:spacing w:val="-10"/>
        </w:rPr>
        <w:t xml:space="preserve"> </w:t>
      </w:r>
      <w:r>
        <w:rPr>
          <w:color w:val="231F20"/>
        </w:rPr>
        <w:t>indre</w:t>
      </w:r>
      <w:r>
        <w:rPr>
          <w:color w:val="231F20"/>
          <w:spacing w:val="-10"/>
        </w:rPr>
        <w:t xml:space="preserve"> </w:t>
      </w:r>
      <w:r>
        <w:rPr>
          <w:color w:val="231F20"/>
        </w:rPr>
        <w:t>sanseopplevelser,</w:t>
      </w:r>
      <w:r>
        <w:rPr>
          <w:color w:val="231F20"/>
          <w:spacing w:val="-10"/>
        </w:rPr>
        <w:t xml:space="preserve"> </w:t>
      </w:r>
      <w:r>
        <w:rPr>
          <w:color w:val="231F20"/>
        </w:rPr>
        <w:t>ord</w:t>
      </w:r>
      <w:r>
        <w:rPr>
          <w:color w:val="231F20"/>
          <w:spacing w:val="-10"/>
        </w:rPr>
        <w:t xml:space="preserve"> </w:t>
      </w:r>
      <w:r>
        <w:rPr>
          <w:color w:val="231F20"/>
        </w:rPr>
        <w:t>og</w:t>
      </w:r>
      <w:r>
        <w:rPr>
          <w:color w:val="231F20"/>
          <w:spacing w:val="-10"/>
        </w:rPr>
        <w:t xml:space="preserve"> </w:t>
      </w:r>
      <w:r>
        <w:rPr>
          <w:color w:val="231F20"/>
        </w:rPr>
        <w:t>utsagn,</w:t>
      </w:r>
      <w:r>
        <w:rPr>
          <w:color w:val="231F20"/>
          <w:spacing w:val="-10"/>
        </w:rPr>
        <w:t xml:space="preserve"> </w:t>
      </w:r>
      <w:r>
        <w:rPr>
          <w:color w:val="231F20"/>
        </w:rPr>
        <w:t>følelser og det biologiske elementet som forankrer de øvrige.</w:t>
      </w:r>
    </w:p>
    <w:p w14:paraId="74CF8259" w14:textId="77777777" w:rsidR="001419A2" w:rsidRDefault="00000000">
      <w:pPr>
        <w:pStyle w:val="Overskrift5"/>
        <w:spacing w:before="218"/>
        <w:ind w:left="103"/>
      </w:pPr>
      <w:r>
        <w:rPr>
          <w:color w:val="231F20"/>
          <w:spacing w:val="-2"/>
        </w:rPr>
        <w:t>Hva</w:t>
      </w:r>
      <w:r>
        <w:rPr>
          <w:color w:val="231F20"/>
          <w:spacing w:val="-9"/>
        </w:rPr>
        <w:t xml:space="preserve"> </w:t>
      </w:r>
      <w:r>
        <w:rPr>
          <w:color w:val="231F20"/>
          <w:spacing w:val="-2"/>
        </w:rPr>
        <w:t>er</w:t>
      </w:r>
      <w:r>
        <w:rPr>
          <w:color w:val="231F20"/>
          <w:spacing w:val="-9"/>
        </w:rPr>
        <w:t xml:space="preserve"> </w:t>
      </w:r>
      <w:r>
        <w:rPr>
          <w:color w:val="231F20"/>
          <w:spacing w:val="-2"/>
        </w:rPr>
        <w:t>likheten</w:t>
      </w:r>
      <w:r>
        <w:rPr>
          <w:color w:val="231F20"/>
          <w:spacing w:val="-9"/>
        </w:rPr>
        <w:t xml:space="preserve"> </w:t>
      </w:r>
      <w:r>
        <w:rPr>
          <w:color w:val="231F20"/>
          <w:spacing w:val="-2"/>
        </w:rPr>
        <w:t>mellom</w:t>
      </w:r>
      <w:r>
        <w:rPr>
          <w:color w:val="231F20"/>
          <w:spacing w:val="-9"/>
        </w:rPr>
        <w:t xml:space="preserve"> </w:t>
      </w:r>
      <w:r>
        <w:rPr>
          <w:color w:val="231F20"/>
          <w:spacing w:val="-2"/>
        </w:rPr>
        <w:t>schizofreni</w:t>
      </w:r>
      <w:r>
        <w:rPr>
          <w:color w:val="231F20"/>
          <w:spacing w:val="-8"/>
        </w:rPr>
        <w:t xml:space="preserve"> </w:t>
      </w:r>
      <w:r>
        <w:rPr>
          <w:color w:val="231F20"/>
          <w:spacing w:val="-2"/>
        </w:rPr>
        <w:t>og</w:t>
      </w:r>
      <w:r>
        <w:rPr>
          <w:color w:val="231F20"/>
          <w:spacing w:val="-9"/>
        </w:rPr>
        <w:t xml:space="preserve"> </w:t>
      </w:r>
      <w:r>
        <w:rPr>
          <w:color w:val="231F20"/>
          <w:spacing w:val="-2"/>
        </w:rPr>
        <w:t>den</w:t>
      </w:r>
      <w:r>
        <w:rPr>
          <w:color w:val="231F20"/>
          <w:spacing w:val="-9"/>
        </w:rPr>
        <w:t xml:space="preserve"> </w:t>
      </w:r>
      <w:r>
        <w:rPr>
          <w:color w:val="231F20"/>
          <w:spacing w:val="-2"/>
        </w:rPr>
        <w:t>alminnelige</w:t>
      </w:r>
      <w:r>
        <w:rPr>
          <w:color w:val="231F20"/>
          <w:spacing w:val="-9"/>
        </w:rPr>
        <w:t xml:space="preserve"> </w:t>
      </w:r>
      <w:r>
        <w:rPr>
          <w:color w:val="231F20"/>
          <w:spacing w:val="-2"/>
        </w:rPr>
        <w:t>psykiske</w:t>
      </w:r>
      <w:r>
        <w:rPr>
          <w:color w:val="231F20"/>
          <w:spacing w:val="-8"/>
        </w:rPr>
        <w:t xml:space="preserve"> </w:t>
      </w:r>
      <w:r>
        <w:rPr>
          <w:color w:val="231F20"/>
          <w:spacing w:val="-2"/>
        </w:rPr>
        <w:t>tilstand?</w:t>
      </w:r>
    </w:p>
    <w:p w14:paraId="57C89900" w14:textId="77777777" w:rsidR="001419A2" w:rsidRDefault="00000000">
      <w:pPr>
        <w:pStyle w:val="Brdtekst"/>
        <w:spacing w:before="120" w:line="230" w:lineRule="auto"/>
        <w:ind w:right="328"/>
      </w:pPr>
      <w:r>
        <w:rPr>
          <w:color w:val="231F20"/>
        </w:rPr>
        <w:t>Likhetene</w:t>
      </w:r>
      <w:r>
        <w:rPr>
          <w:color w:val="231F20"/>
          <w:spacing w:val="-9"/>
        </w:rPr>
        <w:t xml:space="preserve"> </w:t>
      </w:r>
      <w:r>
        <w:rPr>
          <w:color w:val="231F20"/>
        </w:rPr>
        <w:t>er</w:t>
      </w:r>
      <w:r>
        <w:rPr>
          <w:color w:val="231F20"/>
          <w:spacing w:val="-9"/>
        </w:rPr>
        <w:t xml:space="preserve"> </w:t>
      </w:r>
      <w:r>
        <w:rPr>
          <w:color w:val="231F20"/>
        </w:rPr>
        <w:t>at</w:t>
      </w:r>
      <w:r>
        <w:rPr>
          <w:color w:val="231F20"/>
          <w:spacing w:val="-9"/>
        </w:rPr>
        <w:t xml:space="preserve"> </w:t>
      </w:r>
      <w:r>
        <w:rPr>
          <w:color w:val="231F20"/>
        </w:rPr>
        <w:t>schizofreni</w:t>
      </w:r>
      <w:r>
        <w:rPr>
          <w:color w:val="231F20"/>
          <w:spacing w:val="-9"/>
        </w:rPr>
        <w:t xml:space="preserve"> </w:t>
      </w:r>
      <w:r>
        <w:rPr>
          <w:color w:val="231F20"/>
        </w:rPr>
        <w:t>og</w:t>
      </w:r>
      <w:r>
        <w:rPr>
          <w:color w:val="231F20"/>
          <w:spacing w:val="-9"/>
        </w:rPr>
        <w:t xml:space="preserve"> </w:t>
      </w:r>
      <w:r>
        <w:rPr>
          <w:color w:val="231F20"/>
        </w:rPr>
        <w:t>alminnelige</w:t>
      </w:r>
      <w:r>
        <w:rPr>
          <w:color w:val="231F20"/>
          <w:spacing w:val="-9"/>
        </w:rPr>
        <w:t xml:space="preserve"> </w:t>
      </w:r>
      <w:r>
        <w:rPr>
          <w:color w:val="231F20"/>
        </w:rPr>
        <w:t>psykiske</w:t>
      </w:r>
      <w:r>
        <w:rPr>
          <w:color w:val="231F20"/>
          <w:spacing w:val="-9"/>
        </w:rPr>
        <w:t xml:space="preserve"> </w:t>
      </w:r>
      <w:r>
        <w:rPr>
          <w:color w:val="231F20"/>
        </w:rPr>
        <w:t>tilstander</w:t>
      </w:r>
      <w:r>
        <w:rPr>
          <w:color w:val="231F20"/>
          <w:spacing w:val="-9"/>
        </w:rPr>
        <w:t xml:space="preserve"> </w:t>
      </w:r>
      <w:r>
        <w:rPr>
          <w:color w:val="231F20"/>
        </w:rPr>
        <w:t>er</w:t>
      </w:r>
      <w:r>
        <w:rPr>
          <w:color w:val="231F20"/>
          <w:spacing w:val="-9"/>
        </w:rPr>
        <w:t xml:space="preserve"> </w:t>
      </w:r>
      <w:r>
        <w:rPr>
          <w:color w:val="231F20"/>
        </w:rPr>
        <w:t>bygget</w:t>
      </w:r>
      <w:r>
        <w:rPr>
          <w:color w:val="231F20"/>
          <w:spacing w:val="-9"/>
        </w:rPr>
        <w:t xml:space="preserve"> </w:t>
      </w:r>
      <w:r>
        <w:rPr>
          <w:color w:val="231F20"/>
        </w:rPr>
        <w:t>opp</w:t>
      </w:r>
      <w:r>
        <w:rPr>
          <w:color w:val="231F20"/>
          <w:spacing w:val="-9"/>
        </w:rPr>
        <w:t xml:space="preserve"> </w:t>
      </w:r>
      <w:r>
        <w:rPr>
          <w:color w:val="231F20"/>
        </w:rPr>
        <w:t>av</w:t>
      </w:r>
      <w:r>
        <w:rPr>
          <w:color w:val="231F20"/>
          <w:spacing w:val="-9"/>
        </w:rPr>
        <w:t xml:space="preserve"> </w:t>
      </w:r>
      <w:r>
        <w:rPr>
          <w:color w:val="231F20"/>
        </w:rPr>
        <w:t>samme typer psykisk materiale: indre opplevde modale elementer og ord, tanker og utsagn som rommer følelser.</w:t>
      </w:r>
    </w:p>
    <w:p w14:paraId="45A27AD4" w14:textId="77777777" w:rsidR="001419A2" w:rsidRDefault="00000000">
      <w:pPr>
        <w:pStyle w:val="Overskrift5"/>
        <w:spacing w:before="219"/>
        <w:ind w:left="103"/>
      </w:pPr>
      <w:r>
        <w:rPr>
          <w:color w:val="231F20"/>
        </w:rPr>
        <w:t>Hva</w:t>
      </w:r>
      <w:r>
        <w:rPr>
          <w:color w:val="231F20"/>
          <w:spacing w:val="-5"/>
        </w:rPr>
        <w:t xml:space="preserve"> </w:t>
      </w:r>
      <w:r>
        <w:rPr>
          <w:color w:val="231F20"/>
        </w:rPr>
        <w:t>er</w:t>
      </w:r>
      <w:r>
        <w:rPr>
          <w:color w:val="231F20"/>
          <w:spacing w:val="-4"/>
        </w:rPr>
        <w:t xml:space="preserve"> </w:t>
      </w:r>
      <w:r>
        <w:rPr>
          <w:color w:val="231F20"/>
        </w:rPr>
        <w:t>årsakene</w:t>
      </w:r>
      <w:r>
        <w:rPr>
          <w:color w:val="231F20"/>
          <w:spacing w:val="-4"/>
        </w:rPr>
        <w:t xml:space="preserve"> </w:t>
      </w:r>
      <w:r>
        <w:rPr>
          <w:color w:val="231F20"/>
        </w:rPr>
        <w:t>til</w:t>
      </w:r>
      <w:r>
        <w:rPr>
          <w:color w:val="231F20"/>
          <w:spacing w:val="-4"/>
        </w:rPr>
        <w:t xml:space="preserve"> </w:t>
      </w:r>
      <w:r>
        <w:rPr>
          <w:color w:val="231F20"/>
        </w:rPr>
        <w:t>psykisk</w:t>
      </w:r>
      <w:r>
        <w:rPr>
          <w:color w:val="231F20"/>
          <w:spacing w:val="-4"/>
        </w:rPr>
        <w:t xml:space="preserve"> </w:t>
      </w:r>
      <w:r>
        <w:rPr>
          <w:color w:val="231F20"/>
        </w:rPr>
        <w:t>forankrede</w:t>
      </w:r>
      <w:r>
        <w:rPr>
          <w:color w:val="231F20"/>
          <w:spacing w:val="-4"/>
        </w:rPr>
        <w:t xml:space="preserve"> </w:t>
      </w:r>
      <w:r>
        <w:rPr>
          <w:color w:val="231F20"/>
          <w:spacing w:val="-2"/>
        </w:rPr>
        <w:t>plager?</w:t>
      </w:r>
    </w:p>
    <w:p w14:paraId="054EEB17" w14:textId="77777777" w:rsidR="001419A2" w:rsidRDefault="00000000">
      <w:pPr>
        <w:pStyle w:val="Brdtekst"/>
        <w:spacing w:before="120" w:line="230" w:lineRule="auto"/>
        <w:ind w:right="328"/>
      </w:pPr>
      <w:r>
        <w:rPr>
          <w:color w:val="231F20"/>
        </w:rPr>
        <w:t>HJP skiller mellom de ytre observerbare og de mentale årsakene til schizofreni, og fokuserer på de mentale årsakene. Grunnen til dette er at alle erfaringer som er for- bundet</w:t>
      </w:r>
      <w:r>
        <w:rPr>
          <w:color w:val="231F20"/>
          <w:spacing w:val="-8"/>
        </w:rPr>
        <w:t xml:space="preserve"> </w:t>
      </w:r>
      <w:r>
        <w:rPr>
          <w:color w:val="231F20"/>
        </w:rPr>
        <w:t>med</w:t>
      </w:r>
      <w:r>
        <w:rPr>
          <w:color w:val="231F20"/>
          <w:spacing w:val="-8"/>
        </w:rPr>
        <w:t xml:space="preserve"> </w:t>
      </w:r>
      <w:r>
        <w:rPr>
          <w:color w:val="231F20"/>
        </w:rPr>
        <w:t>schizofreni,</w:t>
      </w:r>
      <w:r>
        <w:rPr>
          <w:color w:val="231F20"/>
          <w:spacing w:val="-8"/>
        </w:rPr>
        <w:t xml:space="preserve"> </w:t>
      </w:r>
      <w:r>
        <w:rPr>
          <w:color w:val="231F20"/>
        </w:rPr>
        <w:t>blir</w:t>
      </w:r>
      <w:r>
        <w:rPr>
          <w:color w:val="231F20"/>
          <w:spacing w:val="-8"/>
        </w:rPr>
        <w:t xml:space="preserve"> </w:t>
      </w:r>
      <w:r>
        <w:rPr>
          <w:color w:val="231F20"/>
        </w:rPr>
        <w:t>lagret</w:t>
      </w:r>
      <w:r>
        <w:rPr>
          <w:color w:val="231F20"/>
          <w:spacing w:val="-8"/>
        </w:rPr>
        <w:t xml:space="preserve"> </w:t>
      </w:r>
      <w:r>
        <w:rPr>
          <w:color w:val="231F20"/>
        </w:rPr>
        <w:t>mentalt</w:t>
      </w:r>
      <w:r>
        <w:rPr>
          <w:color w:val="231F20"/>
          <w:spacing w:val="-8"/>
        </w:rPr>
        <w:t xml:space="preserve"> </w:t>
      </w:r>
      <w:r>
        <w:rPr>
          <w:color w:val="231F20"/>
        </w:rPr>
        <w:t>som</w:t>
      </w:r>
      <w:r>
        <w:rPr>
          <w:color w:val="231F20"/>
          <w:spacing w:val="-8"/>
        </w:rPr>
        <w:t xml:space="preserve"> </w:t>
      </w:r>
      <w:r>
        <w:rPr>
          <w:color w:val="231F20"/>
        </w:rPr>
        <w:t>sanseforestillinger,</w:t>
      </w:r>
      <w:r>
        <w:rPr>
          <w:color w:val="231F20"/>
          <w:spacing w:val="-8"/>
        </w:rPr>
        <w:t xml:space="preserve"> </w:t>
      </w:r>
      <w:r>
        <w:rPr>
          <w:color w:val="231F20"/>
        </w:rPr>
        <w:t>ord</w:t>
      </w:r>
      <w:r>
        <w:rPr>
          <w:color w:val="231F20"/>
          <w:spacing w:val="-8"/>
        </w:rPr>
        <w:t xml:space="preserve"> </w:t>
      </w:r>
      <w:r>
        <w:rPr>
          <w:color w:val="231F20"/>
        </w:rPr>
        <w:t>og</w:t>
      </w:r>
      <w:r>
        <w:rPr>
          <w:color w:val="231F20"/>
          <w:spacing w:val="-8"/>
        </w:rPr>
        <w:t xml:space="preserve"> </w:t>
      </w:r>
      <w:r>
        <w:rPr>
          <w:color w:val="231F20"/>
        </w:rPr>
        <w:t>utsagn,</w:t>
      </w:r>
      <w:r>
        <w:rPr>
          <w:color w:val="231F20"/>
          <w:spacing w:val="-8"/>
        </w:rPr>
        <w:t xml:space="preserve"> </w:t>
      </w:r>
      <w:r>
        <w:rPr>
          <w:color w:val="231F20"/>
        </w:rPr>
        <w:t>det vil</w:t>
      </w:r>
      <w:r>
        <w:rPr>
          <w:color w:val="231F20"/>
          <w:spacing w:val="-10"/>
        </w:rPr>
        <w:t xml:space="preserve"> </w:t>
      </w:r>
      <w:r>
        <w:rPr>
          <w:color w:val="231F20"/>
        </w:rPr>
        <w:t>si</w:t>
      </w:r>
      <w:r>
        <w:rPr>
          <w:color w:val="231F20"/>
          <w:spacing w:val="-10"/>
        </w:rPr>
        <w:t xml:space="preserve"> </w:t>
      </w:r>
      <w:r>
        <w:rPr>
          <w:color w:val="231F20"/>
        </w:rPr>
        <w:t>som</w:t>
      </w:r>
      <w:r>
        <w:rPr>
          <w:color w:val="231F20"/>
          <w:spacing w:val="-10"/>
        </w:rPr>
        <w:t xml:space="preserve"> </w:t>
      </w:r>
      <w:r>
        <w:rPr>
          <w:color w:val="231F20"/>
        </w:rPr>
        <w:t>psykisk</w:t>
      </w:r>
      <w:r>
        <w:rPr>
          <w:color w:val="231F20"/>
          <w:spacing w:val="-10"/>
        </w:rPr>
        <w:t xml:space="preserve"> </w:t>
      </w:r>
      <w:r>
        <w:rPr>
          <w:color w:val="231F20"/>
        </w:rPr>
        <w:t>materiale</w:t>
      </w:r>
      <w:r>
        <w:rPr>
          <w:color w:val="231F20"/>
          <w:spacing w:val="-10"/>
        </w:rPr>
        <w:t xml:space="preserve"> </w:t>
      </w:r>
      <w:r>
        <w:rPr>
          <w:color w:val="231F20"/>
        </w:rPr>
        <w:t>som</w:t>
      </w:r>
      <w:r>
        <w:rPr>
          <w:color w:val="231F20"/>
          <w:spacing w:val="-10"/>
        </w:rPr>
        <w:t xml:space="preserve"> </w:t>
      </w:r>
      <w:r>
        <w:rPr>
          <w:color w:val="231F20"/>
        </w:rPr>
        <w:t>lagres</w:t>
      </w:r>
      <w:r>
        <w:rPr>
          <w:color w:val="231F20"/>
          <w:spacing w:val="-10"/>
        </w:rPr>
        <w:t xml:space="preserve"> </w:t>
      </w:r>
      <w:r>
        <w:rPr>
          <w:color w:val="231F20"/>
        </w:rPr>
        <w:t>i</w:t>
      </w:r>
      <w:r>
        <w:rPr>
          <w:color w:val="231F20"/>
          <w:spacing w:val="-10"/>
        </w:rPr>
        <w:t xml:space="preserve"> </w:t>
      </w:r>
      <w:r>
        <w:rPr>
          <w:color w:val="231F20"/>
        </w:rPr>
        <w:t>det</w:t>
      </w:r>
      <w:r>
        <w:rPr>
          <w:color w:val="231F20"/>
          <w:spacing w:val="-10"/>
        </w:rPr>
        <w:t xml:space="preserve"> </w:t>
      </w:r>
      <w:r>
        <w:rPr>
          <w:color w:val="231F20"/>
        </w:rPr>
        <w:t>ubevisste.</w:t>
      </w:r>
      <w:r>
        <w:rPr>
          <w:color w:val="231F20"/>
          <w:spacing w:val="-10"/>
        </w:rPr>
        <w:t xml:space="preserve"> </w:t>
      </w:r>
      <w:r>
        <w:rPr>
          <w:color w:val="231F20"/>
        </w:rPr>
        <w:t>Årsakene</w:t>
      </w:r>
      <w:r>
        <w:rPr>
          <w:color w:val="231F20"/>
          <w:spacing w:val="-10"/>
        </w:rPr>
        <w:t xml:space="preserve"> </w:t>
      </w:r>
      <w:r>
        <w:rPr>
          <w:color w:val="231F20"/>
        </w:rPr>
        <w:t>til</w:t>
      </w:r>
      <w:r>
        <w:rPr>
          <w:color w:val="231F20"/>
          <w:spacing w:val="-10"/>
        </w:rPr>
        <w:t xml:space="preserve"> </w:t>
      </w:r>
      <w:r>
        <w:rPr>
          <w:color w:val="231F20"/>
        </w:rPr>
        <w:t>psykisk</w:t>
      </w:r>
      <w:r>
        <w:rPr>
          <w:color w:val="231F20"/>
          <w:spacing w:val="-10"/>
        </w:rPr>
        <w:t xml:space="preserve"> </w:t>
      </w:r>
      <w:r>
        <w:rPr>
          <w:color w:val="231F20"/>
        </w:rPr>
        <w:t>forankrede plager er de biopsykiske elementene som rommer psykisk ubehag og som klienten har kontakt med. Schizofreni er også en følge av mentale prosesser som skjer med utgangspunkt i de biopsykiske elementene og som fører til mer kontakt med modale elementer, ord og utsagn som utløser og er symptomene.</w:t>
      </w:r>
    </w:p>
    <w:p w14:paraId="3F9D7D30" w14:textId="77777777" w:rsidR="001419A2" w:rsidRDefault="00000000">
      <w:pPr>
        <w:pStyle w:val="Overskrift5"/>
        <w:ind w:left="103"/>
      </w:pPr>
      <w:r>
        <w:rPr>
          <w:color w:val="231F20"/>
        </w:rPr>
        <w:t>Hva</w:t>
      </w:r>
      <w:r>
        <w:rPr>
          <w:color w:val="231F20"/>
          <w:spacing w:val="-1"/>
        </w:rPr>
        <w:t xml:space="preserve"> </w:t>
      </w:r>
      <w:r>
        <w:rPr>
          <w:color w:val="231F20"/>
        </w:rPr>
        <w:t>skjer</w:t>
      </w:r>
      <w:r>
        <w:rPr>
          <w:color w:val="231F20"/>
          <w:spacing w:val="-1"/>
        </w:rPr>
        <w:t xml:space="preserve"> </w:t>
      </w:r>
      <w:r>
        <w:rPr>
          <w:color w:val="231F20"/>
        </w:rPr>
        <w:t>mentalt inne</w:t>
      </w:r>
      <w:r>
        <w:rPr>
          <w:color w:val="231F20"/>
          <w:spacing w:val="-1"/>
        </w:rPr>
        <w:t xml:space="preserve"> </w:t>
      </w:r>
      <w:r>
        <w:rPr>
          <w:color w:val="231F20"/>
        </w:rPr>
        <w:t>i hodet</w:t>
      </w:r>
      <w:r>
        <w:rPr>
          <w:color w:val="231F20"/>
          <w:spacing w:val="-1"/>
        </w:rPr>
        <w:t xml:space="preserve"> </w:t>
      </w:r>
      <w:r>
        <w:rPr>
          <w:color w:val="231F20"/>
        </w:rPr>
        <w:t>på</w:t>
      </w:r>
      <w:r>
        <w:rPr>
          <w:color w:val="231F20"/>
          <w:spacing w:val="-1"/>
        </w:rPr>
        <w:t xml:space="preserve"> </w:t>
      </w:r>
      <w:r>
        <w:rPr>
          <w:color w:val="231F20"/>
        </w:rPr>
        <w:t>klientene</w:t>
      </w:r>
      <w:r>
        <w:rPr>
          <w:color w:val="231F20"/>
          <w:spacing w:val="-1"/>
        </w:rPr>
        <w:t xml:space="preserve"> </w:t>
      </w:r>
      <w:r>
        <w:rPr>
          <w:color w:val="231F20"/>
        </w:rPr>
        <w:t>når</w:t>
      </w:r>
      <w:r>
        <w:rPr>
          <w:color w:val="231F20"/>
          <w:spacing w:val="-1"/>
        </w:rPr>
        <w:t xml:space="preserve"> </w:t>
      </w:r>
      <w:r>
        <w:rPr>
          <w:color w:val="231F20"/>
        </w:rPr>
        <w:t>de</w:t>
      </w:r>
      <w:r>
        <w:rPr>
          <w:color w:val="231F20"/>
          <w:spacing w:val="-1"/>
        </w:rPr>
        <w:t xml:space="preserve"> </w:t>
      </w:r>
      <w:r>
        <w:rPr>
          <w:color w:val="231F20"/>
        </w:rPr>
        <w:t>blir</w:t>
      </w:r>
      <w:r>
        <w:rPr>
          <w:color w:val="231F20"/>
          <w:spacing w:val="-1"/>
        </w:rPr>
        <w:t xml:space="preserve"> </w:t>
      </w:r>
      <w:r>
        <w:rPr>
          <w:color w:val="231F20"/>
        </w:rPr>
        <w:t>bedre</w:t>
      </w:r>
      <w:r>
        <w:rPr>
          <w:color w:val="231F20"/>
          <w:spacing w:val="-1"/>
        </w:rPr>
        <w:t xml:space="preserve"> </w:t>
      </w:r>
      <w:r>
        <w:rPr>
          <w:color w:val="231F20"/>
        </w:rPr>
        <w:t>av</w:t>
      </w:r>
      <w:r>
        <w:rPr>
          <w:color w:val="231F20"/>
          <w:spacing w:val="-1"/>
        </w:rPr>
        <w:t xml:space="preserve"> </w:t>
      </w:r>
      <w:r>
        <w:rPr>
          <w:color w:val="231F20"/>
        </w:rPr>
        <w:t xml:space="preserve">behand- </w:t>
      </w:r>
      <w:r>
        <w:rPr>
          <w:color w:val="231F20"/>
          <w:spacing w:val="-2"/>
        </w:rPr>
        <w:t>ling?</w:t>
      </w:r>
    </w:p>
    <w:p w14:paraId="17D87E3F" w14:textId="77777777" w:rsidR="001419A2" w:rsidRDefault="00000000">
      <w:pPr>
        <w:pStyle w:val="Brdtekst"/>
        <w:spacing w:before="119" w:line="230" w:lineRule="auto"/>
        <w:ind w:right="327"/>
      </w:pPr>
      <w:r>
        <w:rPr>
          <w:color w:val="231F20"/>
        </w:rPr>
        <w:t>De mentale endringene som fører til at klientene blir bedre, er en følge av endringer</w:t>
      </w:r>
      <w:r>
        <w:rPr>
          <w:color w:val="231F20"/>
          <w:spacing w:val="80"/>
        </w:rPr>
        <w:t xml:space="preserve"> </w:t>
      </w:r>
      <w:r>
        <w:rPr>
          <w:color w:val="231F20"/>
        </w:rPr>
        <w:t>i kontakten med de biopsykiske elementene som utløser klientens følelser. Det er to veier</w:t>
      </w:r>
      <w:r>
        <w:rPr>
          <w:color w:val="231F20"/>
          <w:spacing w:val="2"/>
        </w:rPr>
        <w:t xml:space="preserve"> </w:t>
      </w:r>
      <w:r>
        <w:rPr>
          <w:color w:val="231F20"/>
        </w:rPr>
        <w:t>til</w:t>
      </w:r>
      <w:r>
        <w:rPr>
          <w:color w:val="231F20"/>
          <w:spacing w:val="3"/>
        </w:rPr>
        <w:t xml:space="preserve"> </w:t>
      </w:r>
      <w:r>
        <w:rPr>
          <w:color w:val="231F20"/>
        </w:rPr>
        <w:t>psykisk</w:t>
      </w:r>
      <w:r>
        <w:rPr>
          <w:color w:val="231F20"/>
          <w:spacing w:val="3"/>
        </w:rPr>
        <w:t xml:space="preserve"> </w:t>
      </w:r>
      <w:r>
        <w:rPr>
          <w:color w:val="231F20"/>
        </w:rPr>
        <w:t>endring.</w:t>
      </w:r>
      <w:r>
        <w:rPr>
          <w:color w:val="231F20"/>
          <w:spacing w:val="3"/>
        </w:rPr>
        <w:t xml:space="preserve"> </w:t>
      </w:r>
      <w:r>
        <w:rPr>
          <w:color w:val="231F20"/>
        </w:rPr>
        <w:t>Den</w:t>
      </w:r>
      <w:r>
        <w:rPr>
          <w:color w:val="231F20"/>
          <w:spacing w:val="3"/>
        </w:rPr>
        <w:t xml:space="preserve"> </w:t>
      </w:r>
      <w:r>
        <w:rPr>
          <w:color w:val="231F20"/>
        </w:rPr>
        <w:t>ene</w:t>
      </w:r>
      <w:r>
        <w:rPr>
          <w:color w:val="231F20"/>
          <w:spacing w:val="2"/>
        </w:rPr>
        <w:t xml:space="preserve"> </w:t>
      </w:r>
      <w:r>
        <w:rPr>
          <w:color w:val="231F20"/>
        </w:rPr>
        <w:t>er</w:t>
      </w:r>
      <w:r>
        <w:rPr>
          <w:color w:val="231F20"/>
          <w:spacing w:val="3"/>
        </w:rPr>
        <w:t xml:space="preserve"> </w:t>
      </w:r>
      <w:r>
        <w:rPr>
          <w:color w:val="231F20"/>
        </w:rPr>
        <w:t>en</w:t>
      </w:r>
      <w:r>
        <w:rPr>
          <w:color w:val="231F20"/>
          <w:spacing w:val="3"/>
        </w:rPr>
        <w:t xml:space="preserve"> </w:t>
      </w:r>
      <w:r>
        <w:rPr>
          <w:color w:val="231F20"/>
        </w:rPr>
        <w:t>følge</w:t>
      </w:r>
      <w:r>
        <w:rPr>
          <w:color w:val="231F20"/>
          <w:spacing w:val="3"/>
        </w:rPr>
        <w:t xml:space="preserve"> </w:t>
      </w:r>
      <w:r>
        <w:rPr>
          <w:color w:val="231F20"/>
        </w:rPr>
        <w:t>av</w:t>
      </w:r>
      <w:r>
        <w:rPr>
          <w:color w:val="231F20"/>
          <w:spacing w:val="3"/>
        </w:rPr>
        <w:t xml:space="preserve"> </w:t>
      </w:r>
      <w:r>
        <w:rPr>
          <w:color w:val="231F20"/>
        </w:rPr>
        <w:t>endringer</w:t>
      </w:r>
      <w:r>
        <w:rPr>
          <w:color w:val="231F20"/>
          <w:spacing w:val="2"/>
        </w:rPr>
        <w:t xml:space="preserve"> </w:t>
      </w:r>
      <w:r>
        <w:rPr>
          <w:color w:val="231F20"/>
        </w:rPr>
        <w:t>i</w:t>
      </w:r>
      <w:r>
        <w:rPr>
          <w:color w:val="231F20"/>
          <w:spacing w:val="3"/>
        </w:rPr>
        <w:t xml:space="preserve"> </w:t>
      </w:r>
      <w:r>
        <w:rPr>
          <w:color w:val="231F20"/>
        </w:rPr>
        <w:t>klientens</w:t>
      </w:r>
      <w:r>
        <w:rPr>
          <w:color w:val="231F20"/>
          <w:spacing w:val="3"/>
        </w:rPr>
        <w:t xml:space="preserve"> </w:t>
      </w:r>
      <w:r>
        <w:rPr>
          <w:color w:val="231F20"/>
        </w:rPr>
        <w:t>fokus,</w:t>
      </w:r>
      <w:r>
        <w:rPr>
          <w:color w:val="231F20"/>
          <w:spacing w:val="3"/>
        </w:rPr>
        <w:t xml:space="preserve"> </w:t>
      </w:r>
      <w:r>
        <w:rPr>
          <w:color w:val="231F20"/>
        </w:rPr>
        <w:t>noe</w:t>
      </w:r>
      <w:r>
        <w:rPr>
          <w:color w:val="231F20"/>
          <w:spacing w:val="3"/>
        </w:rPr>
        <w:t xml:space="preserve"> </w:t>
      </w:r>
      <w:r>
        <w:rPr>
          <w:color w:val="231F20"/>
          <w:spacing w:val="-5"/>
        </w:rPr>
        <w:t>som</w:t>
      </w:r>
    </w:p>
    <w:p w14:paraId="676FE843" w14:textId="77777777" w:rsidR="001419A2" w:rsidRDefault="001419A2">
      <w:pPr>
        <w:spacing w:line="230" w:lineRule="auto"/>
        <w:sectPr w:rsidR="001419A2">
          <w:pgSz w:w="9640" w:h="13610"/>
          <w:pgMar w:top="900" w:right="860" w:bottom="620" w:left="860" w:header="367" w:footer="425" w:gutter="0"/>
          <w:cols w:space="708"/>
        </w:sectPr>
      </w:pPr>
    </w:p>
    <w:p w14:paraId="4B2E4714" w14:textId="77777777" w:rsidR="001419A2" w:rsidRDefault="00000000">
      <w:pPr>
        <w:pStyle w:val="Brdtekst"/>
        <w:spacing w:before="134" w:line="230" w:lineRule="auto"/>
        <w:ind w:left="330" w:right="101"/>
      </w:pPr>
      <w:r>
        <w:rPr>
          <w:color w:val="231F20"/>
        </w:rPr>
        <w:lastRenderedPageBreak/>
        <w:t>innebærer</w:t>
      </w:r>
      <w:r>
        <w:rPr>
          <w:color w:val="231F20"/>
          <w:spacing w:val="-2"/>
        </w:rPr>
        <w:t xml:space="preserve"> </w:t>
      </w:r>
      <w:r>
        <w:rPr>
          <w:color w:val="231F20"/>
        </w:rPr>
        <w:t>at</w:t>
      </w:r>
      <w:r>
        <w:rPr>
          <w:color w:val="231F20"/>
          <w:spacing w:val="-2"/>
        </w:rPr>
        <w:t xml:space="preserve"> </w:t>
      </w:r>
      <w:r>
        <w:rPr>
          <w:color w:val="231F20"/>
        </w:rPr>
        <w:t>klienten</w:t>
      </w:r>
      <w:r>
        <w:rPr>
          <w:color w:val="231F20"/>
          <w:spacing w:val="-2"/>
        </w:rPr>
        <w:t xml:space="preserve"> </w:t>
      </w:r>
      <w:r>
        <w:rPr>
          <w:color w:val="231F20"/>
        </w:rPr>
        <w:t>får</w:t>
      </w:r>
      <w:r>
        <w:rPr>
          <w:color w:val="231F20"/>
          <w:spacing w:val="-2"/>
        </w:rPr>
        <w:t xml:space="preserve"> </w:t>
      </w:r>
      <w:r>
        <w:rPr>
          <w:color w:val="231F20"/>
        </w:rPr>
        <w:t>kontakt</w:t>
      </w:r>
      <w:r>
        <w:rPr>
          <w:color w:val="231F20"/>
          <w:spacing w:val="-2"/>
        </w:rPr>
        <w:t xml:space="preserve"> </w:t>
      </w:r>
      <w:r>
        <w:rPr>
          <w:color w:val="231F20"/>
        </w:rPr>
        <w:t>med</w:t>
      </w:r>
      <w:r>
        <w:rPr>
          <w:color w:val="231F20"/>
          <w:spacing w:val="-2"/>
        </w:rPr>
        <w:t xml:space="preserve"> </w:t>
      </w:r>
      <w:r>
        <w:rPr>
          <w:color w:val="231F20"/>
        </w:rPr>
        <w:t>nye</w:t>
      </w:r>
      <w:r>
        <w:rPr>
          <w:color w:val="231F20"/>
          <w:spacing w:val="-2"/>
        </w:rPr>
        <w:t xml:space="preserve"> </w:t>
      </w:r>
      <w:r>
        <w:rPr>
          <w:color w:val="231F20"/>
        </w:rPr>
        <w:t>biopsykiske</w:t>
      </w:r>
      <w:r>
        <w:rPr>
          <w:color w:val="231F20"/>
          <w:spacing w:val="-2"/>
        </w:rPr>
        <w:t xml:space="preserve"> </w:t>
      </w:r>
      <w:r>
        <w:rPr>
          <w:color w:val="231F20"/>
        </w:rPr>
        <w:t>elementer.</w:t>
      </w:r>
      <w:r>
        <w:rPr>
          <w:color w:val="231F20"/>
          <w:spacing w:val="-2"/>
        </w:rPr>
        <w:t xml:space="preserve"> </w:t>
      </w:r>
      <w:r>
        <w:rPr>
          <w:color w:val="231F20"/>
        </w:rPr>
        <w:t>Den</w:t>
      </w:r>
      <w:r>
        <w:rPr>
          <w:color w:val="231F20"/>
          <w:spacing w:val="-2"/>
        </w:rPr>
        <w:t xml:space="preserve"> </w:t>
      </w:r>
      <w:r>
        <w:rPr>
          <w:color w:val="231F20"/>
        </w:rPr>
        <w:t>andre</w:t>
      </w:r>
      <w:r>
        <w:rPr>
          <w:color w:val="231F20"/>
          <w:spacing w:val="-2"/>
        </w:rPr>
        <w:t xml:space="preserve"> </w:t>
      </w:r>
      <w:r>
        <w:rPr>
          <w:color w:val="231F20"/>
        </w:rPr>
        <w:t>formen for endring er en følge av endringer i de biopsykiske elementene som forårsaker den psykiske</w:t>
      </w:r>
      <w:r>
        <w:rPr>
          <w:color w:val="231F20"/>
          <w:spacing w:val="-12"/>
        </w:rPr>
        <w:t xml:space="preserve"> </w:t>
      </w:r>
      <w:r>
        <w:rPr>
          <w:color w:val="231F20"/>
        </w:rPr>
        <w:t>plagen.</w:t>
      </w:r>
      <w:r>
        <w:rPr>
          <w:color w:val="231F20"/>
          <w:spacing w:val="-12"/>
        </w:rPr>
        <w:t xml:space="preserve"> </w:t>
      </w:r>
      <w:r>
        <w:rPr>
          <w:color w:val="231F20"/>
        </w:rPr>
        <w:t>Disse</w:t>
      </w:r>
      <w:r>
        <w:rPr>
          <w:color w:val="231F20"/>
          <w:spacing w:val="-12"/>
        </w:rPr>
        <w:t xml:space="preserve"> </w:t>
      </w:r>
      <w:r>
        <w:rPr>
          <w:color w:val="231F20"/>
        </w:rPr>
        <w:t>endringene</w:t>
      </w:r>
      <w:r>
        <w:rPr>
          <w:color w:val="231F20"/>
          <w:spacing w:val="-12"/>
        </w:rPr>
        <w:t xml:space="preserve"> </w:t>
      </w:r>
      <w:r>
        <w:rPr>
          <w:color w:val="231F20"/>
        </w:rPr>
        <w:t>er</w:t>
      </w:r>
      <w:r>
        <w:rPr>
          <w:color w:val="231F20"/>
          <w:spacing w:val="-12"/>
        </w:rPr>
        <w:t xml:space="preserve"> </w:t>
      </w:r>
      <w:r>
        <w:rPr>
          <w:color w:val="231F20"/>
        </w:rPr>
        <w:t>en</w:t>
      </w:r>
      <w:r>
        <w:rPr>
          <w:color w:val="231F20"/>
          <w:spacing w:val="-12"/>
        </w:rPr>
        <w:t xml:space="preserve"> </w:t>
      </w:r>
      <w:r>
        <w:rPr>
          <w:color w:val="231F20"/>
        </w:rPr>
        <w:t>følge</w:t>
      </w:r>
      <w:r>
        <w:rPr>
          <w:color w:val="231F20"/>
          <w:spacing w:val="-12"/>
        </w:rPr>
        <w:t xml:space="preserve"> </w:t>
      </w:r>
      <w:r>
        <w:rPr>
          <w:color w:val="231F20"/>
        </w:rPr>
        <w:t>av</w:t>
      </w:r>
      <w:r>
        <w:rPr>
          <w:color w:val="231F20"/>
          <w:spacing w:val="-12"/>
        </w:rPr>
        <w:t xml:space="preserve"> </w:t>
      </w:r>
      <w:r>
        <w:rPr>
          <w:color w:val="231F20"/>
        </w:rPr>
        <w:t>de</w:t>
      </w:r>
      <w:r>
        <w:rPr>
          <w:color w:val="231F20"/>
          <w:spacing w:val="-12"/>
        </w:rPr>
        <w:t xml:space="preserve"> </w:t>
      </w:r>
      <w:r>
        <w:rPr>
          <w:color w:val="231F20"/>
        </w:rPr>
        <w:t>mentale</w:t>
      </w:r>
      <w:r>
        <w:rPr>
          <w:color w:val="231F20"/>
          <w:spacing w:val="-12"/>
        </w:rPr>
        <w:t xml:space="preserve"> </w:t>
      </w:r>
      <w:r>
        <w:rPr>
          <w:color w:val="231F20"/>
        </w:rPr>
        <w:t>prosessene</w:t>
      </w:r>
      <w:r>
        <w:rPr>
          <w:color w:val="231F20"/>
          <w:spacing w:val="-12"/>
        </w:rPr>
        <w:t xml:space="preserve"> </w:t>
      </w:r>
      <w:r>
        <w:rPr>
          <w:color w:val="231F20"/>
        </w:rPr>
        <w:t>som</w:t>
      </w:r>
      <w:r>
        <w:rPr>
          <w:color w:val="231F20"/>
          <w:spacing w:val="-12"/>
        </w:rPr>
        <w:t xml:space="preserve"> </w:t>
      </w:r>
      <w:r>
        <w:rPr>
          <w:color w:val="231F20"/>
        </w:rPr>
        <w:t>blir</w:t>
      </w:r>
      <w:r>
        <w:rPr>
          <w:color w:val="231F20"/>
          <w:spacing w:val="-12"/>
        </w:rPr>
        <w:t xml:space="preserve"> </w:t>
      </w:r>
      <w:r>
        <w:rPr>
          <w:color w:val="231F20"/>
        </w:rPr>
        <w:t>iverk- satt</w:t>
      </w:r>
      <w:r>
        <w:rPr>
          <w:color w:val="231F20"/>
          <w:spacing w:val="-13"/>
        </w:rPr>
        <w:t xml:space="preserve"> </w:t>
      </w:r>
      <w:r>
        <w:rPr>
          <w:color w:val="231F20"/>
        </w:rPr>
        <w:t>gjennom</w:t>
      </w:r>
      <w:r>
        <w:rPr>
          <w:color w:val="231F20"/>
          <w:spacing w:val="-12"/>
        </w:rPr>
        <w:t xml:space="preserve"> </w:t>
      </w:r>
      <w:r>
        <w:rPr>
          <w:color w:val="231F20"/>
        </w:rPr>
        <w:t>terapeutens</w:t>
      </w:r>
      <w:r>
        <w:rPr>
          <w:color w:val="231F20"/>
          <w:spacing w:val="-13"/>
        </w:rPr>
        <w:t xml:space="preserve"> </w:t>
      </w:r>
      <w:r>
        <w:rPr>
          <w:color w:val="231F20"/>
        </w:rPr>
        <w:t>endringsiverksettende</w:t>
      </w:r>
      <w:r>
        <w:rPr>
          <w:color w:val="231F20"/>
          <w:spacing w:val="-12"/>
        </w:rPr>
        <w:t xml:space="preserve"> </w:t>
      </w:r>
      <w:r>
        <w:rPr>
          <w:color w:val="231F20"/>
        </w:rPr>
        <w:t>utsagn.</w:t>
      </w:r>
      <w:r>
        <w:rPr>
          <w:color w:val="231F20"/>
          <w:spacing w:val="-13"/>
        </w:rPr>
        <w:t xml:space="preserve"> </w:t>
      </w:r>
      <w:r>
        <w:rPr>
          <w:color w:val="231F20"/>
        </w:rPr>
        <w:t>Endringer</w:t>
      </w:r>
      <w:r>
        <w:rPr>
          <w:color w:val="231F20"/>
          <w:spacing w:val="-12"/>
        </w:rPr>
        <w:t xml:space="preserve"> </w:t>
      </w:r>
      <w:r>
        <w:rPr>
          <w:color w:val="231F20"/>
        </w:rPr>
        <w:t>av</w:t>
      </w:r>
      <w:r>
        <w:rPr>
          <w:color w:val="231F20"/>
          <w:spacing w:val="-13"/>
        </w:rPr>
        <w:t xml:space="preserve"> </w:t>
      </w:r>
      <w:r>
        <w:rPr>
          <w:color w:val="231F20"/>
        </w:rPr>
        <w:t>biopsykiske</w:t>
      </w:r>
      <w:r>
        <w:rPr>
          <w:color w:val="231F20"/>
          <w:spacing w:val="-12"/>
        </w:rPr>
        <w:t xml:space="preserve"> </w:t>
      </w:r>
      <w:r>
        <w:rPr>
          <w:color w:val="231F20"/>
        </w:rPr>
        <w:t>ele- menter</w:t>
      </w:r>
      <w:r>
        <w:rPr>
          <w:color w:val="231F20"/>
          <w:spacing w:val="-2"/>
        </w:rPr>
        <w:t xml:space="preserve"> </w:t>
      </w:r>
      <w:r>
        <w:rPr>
          <w:color w:val="231F20"/>
        </w:rPr>
        <w:t>som</w:t>
      </w:r>
      <w:r>
        <w:rPr>
          <w:color w:val="231F20"/>
          <w:spacing w:val="-2"/>
        </w:rPr>
        <w:t xml:space="preserve"> </w:t>
      </w:r>
      <w:r>
        <w:rPr>
          <w:color w:val="231F20"/>
        </w:rPr>
        <w:t>rommer</w:t>
      </w:r>
      <w:r>
        <w:rPr>
          <w:color w:val="231F20"/>
          <w:spacing w:val="-2"/>
        </w:rPr>
        <w:t xml:space="preserve"> </w:t>
      </w:r>
      <w:r>
        <w:rPr>
          <w:color w:val="231F20"/>
        </w:rPr>
        <w:t>intenst</w:t>
      </w:r>
      <w:r>
        <w:rPr>
          <w:color w:val="231F20"/>
          <w:spacing w:val="-2"/>
        </w:rPr>
        <w:t xml:space="preserve"> </w:t>
      </w:r>
      <w:r>
        <w:rPr>
          <w:color w:val="231F20"/>
        </w:rPr>
        <w:t>psykisk</w:t>
      </w:r>
      <w:r>
        <w:rPr>
          <w:color w:val="231F20"/>
          <w:spacing w:val="-2"/>
        </w:rPr>
        <w:t xml:space="preserve"> </w:t>
      </w:r>
      <w:r>
        <w:rPr>
          <w:color w:val="231F20"/>
        </w:rPr>
        <w:t>ubehag,</w:t>
      </w:r>
      <w:r>
        <w:rPr>
          <w:color w:val="231F20"/>
          <w:spacing w:val="-2"/>
        </w:rPr>
        <w:t xml:space="preserve"> </w:t>
      </w:r>
      <w:r>
        <w:rPr>
          <w:color w:val="231F20"/>
        </w:rPr>
        <w:t>kan</w:t>
      </w:r>
      <w:r>
        <w:rPr>
          <w:color w:val="231F20"/>
          <w:spacing w:val="-2"/>
        </w:rPr>
        <w:t xml:space="preserve"> </w:t>
      </w:r>
      <w:r>
        <w:rPr>
          <w:color w:val="231F20"/>
        </w:rPr>
        <w:t>føre</w:t>
      </w:r>
      <w:r>
        <w:rPr>
          <w:color w:val="231F20"/>
          <w:spacing w:val="-2"/>
        </w:rPr>
        <w:t xml:space="preserve"> </w:t>
      </w:r>
      <w:r>
        <w:rPr>
          <w:color w:val="231F20"/>
        </w:rPr>
        <w:t>til</w:t>
      </w:r>
      <w:r>
        <w:rPr>
          <w:color w:val="231F20"/>
          <w:spacing w:val="-2"/>
        </w:rPr>
        <w:t xml:space="preserve"> </w:t>
      </w:r>
      <w:r>
        <w:rPr>
          <w:color w:val="231F20"/>
        </w:rPr>
        <w:t>endringer</w:t>
      </w:r>
      <w:r>
        <w:rPr>
          <w:color w:val="231F20"/>
          <w:spacing w:val="-2"/>
        </w:rPr>
        <w:t xml:space="preserve"> </w:t>
      </w:r>
      <w:r>
        <w:rPr>
          <w:color w:val="231F20"/>
        </w:rPr>
        <w:t>i</w:t>
      </w:r>
      <w:r>
        <w:rPr>
          <w:color w:val="231F20"/>
          <w:spacing w:val="-2"/>
        </w:rPr>
        <w:t xml:space="preserve"> </w:t>
      </w:r>
      <w:r>
        <w:rPr>
          <w:color w:val="231F20"/>
        </w:rPr>
        <w:t>klientens</w:t>
      </w:r>
      <w:r>
        <w:rPr>
          <w:color w:val="231F20"/>
          <w:spacing w:val="-2"/>
        </w:rPr>
        <w:t xml:space="preserve"> </w:t>
      </w:r>
      <w:r>
        <w:rPr>
          <w:color w:val="231F20"/>
        </w:rPr>
        <w:t>fysiske og</w:t>
      </w:r>
      <w:r>
        <w:rPr>
          <w:color w:val="231F20"/>
          <w:spacing w:val="-5"/>
        </w:rPr>
        <w:t xml:space="preserve"> </w:t>
      </w:r>
      <w:r>
        <w:rPr>
          <w:color w:val="231F20"/>
        </w:rPr>
        <w:t>mentale</w:t>
      </w:r>
      <w:r>
        <w:rPr>
          <w:color w:val="231F20"/>
          <w:spacing w:val="-5"/>
        </w:rPr>
        <w:t xml:space="preserve"> </w:t>
      </w:r>
      <w:r>
        <w:rPr>
          <w:color w:val="231F20"/>
        </w:rPr>
        <w:t>strategier</w:t>
      </w:r>
      <w:r>
        <w:rPr>
          <w:color w:val="231F20"/>
          <w:spacing w:val="-5"/>
        </w:rPr>
        <w:t xml:space="preserve"> </w:t>
      </w:r>
      <w:r>
        <w:rPr>
          <w:color w:val="231F20"/>
        </w:rPr>
        <w:t>og</w:t>
      </w:r>
      <w:r>
        <w:rPr>
          <w:color w:val="231F20"/>
          <w:spacing w:val="-5"/>
        </w:rPr>
        <w:t xml:space="preserve"> </w:t>
      </w:r>
      <w:r>
        <w:rPr>
          <w:color w:val="231F20"/>
        </w:rPr>
        <w:t>til</w:t>
      </w:r>
      <w:r>
        <w:rPr>
          <w:color w:val="231F20"/>
          <w:spacing w:val="-5"/>
        </w:rPr>
        <w:t xml:space="preserve"> </w:t>
      </w:r>
      <w:r>
        <w:rPr>
          <w:color w:val="231F20"/>
        </w:rPr>
        <w:t>utvikling</w:t>
      </w:r>
      <w:r>
        <w:rPr>
          <w:color w:val="231F20"/>
          <w:spacing w:val="-5"/>
        </w:rPr>
        <w:t xml:space="preserve"> </w:t>
      </w:r>
      <w:r>
        <w:rPr>
          <w:color w:val="231F20"/>
        </w:rPr>
        <w:t>av</w:t>
      </w:r>
      <w:r>
        <w:rPr>
          <w:color w:val="231F20"/>
          <w:spacing w:val="-5"/>
        </w:rPr>
        <w:t xml:space="preserve"> </w:t>
      </w:r>
      <w:r>
        <w:rPr>
          <w:color w:val="231F20"/>
        </w:rPr>
        <w:t>nye</w:t>
      </w:r>
      <w:r>
        <w:rPr>
          <w:color w:val="231F20"/>
          <w:spacing w:val="-5"/>
        </w:rPr>
        <w:t xml:space="preserve"> </w:t>
      </w:r>
      <w:r>
        <w:rPr>
          <w:color w:val="231F20"/>
        </w:rPr>
        <w:t>som</w:t>
      </w:r>
      <w:r>
        <w:rPr>
          <w:color w:val="231F20"/>
          <w:spacing w:val="-5"/>
        </w:rPr>
        <w:t xml:space="preserve"> </w:t>
      </w:r>
      <w:r>
        <w:rPr>
          <w:color w:val="231F20"/>
        </w:rPr>
        <w:t>fører</w:t>
      </w:r>
      <w:r>
        <w:rPr>
          <w:color w:val="231F20"/>
          <w:spacing w:val="-5"/>
        </w:rPr>
        <w:t xml:space="preserve"> </w:t>
      </w:r>
      <w:r>
        <w:rPr>
          <w:color w:val="231F20"/>
        </w:rPr>
        <w:t>til</w:t>
      </w:r>
      <w:r>
        <w:rPr>
          <w:color w:val="231F20"/>
          <w:spacing w:val="-5"/>
        </w:rPr>
        <w:t xml:space="preserve"> </w:t>
      </w:r>
      <w:r>
        <w:rPr>
          <w:color w:val="231F20"/>
        </w:rPr>
        <w:t>økt</w:t>
      </w:r>
      <w:r>
        <w:rPr>
          <w:color w:val="231F20"/>
          <w:spacing w:val="-5"/>
        </w:rPr>
        <w:t xml:space="preserve"> </w:t>
      </w:r>
      <w:r>
        <w:rPr>
          <w:color w:val="231F20"/>
        </w:rPr>
        <w:t>psykisk</w:t>
      </w:r>
      <w:r>
        <w:rPr>
          <w:color w:val="231F20"/>
          <w:spacing w:val="-5"/>
        </w:rPr>
        <w:t xml:space="preserve"> </w:t>
      </w:r>
      <w:r>
        <w:rPr>
          <w:color w:val="231F20"/>
        </w:rPr>
        <w:t>velvære</w:t>
      </w:r>
      <w:r>
        <w:rPr>
          <w:color w:val="231F20"/>
          <w:spacing w:val="-5"/>
        </w:rPr>
        <w:t xml:space="preserve"> </w:t>
      </w:r>
      <w:r>
        <w:rPr>
          <w:color w:val="231F20"/>
        </w:rPr>
        <w:t>og</w:t>
      </w:r>
      <w:r>
        <w:rPr>
          <w:color w:val="231F20"/>
          <w:spacing w:val="-5"/>
        </w:rPr>
        <w:t xml:space="preserve"> </w:t>
      </w:r>
      <w:r>
        <w:rPr>
          <w:color w:val="231F20"/>
        </w:rPr>
        <w:t xml:space="preserve">mest- </w:t>
      </w:r>
      <w:r>
        <w:rPr>
          <w:color w:val="231F20"/>
          <w:spacing w:val="-2"/>
        </w:rPr>
        <w:t>ringsevne.</w:t>
      </w:r>
    </w:p>
    <w:p w14:paraId="4969A3F4" w14:textId="77777777" w:rsidR="001419A2" w:rsidRDefault="00000000">
      <w:pPr>
        <w:pStyle w:val="Overskrift5"/>
      </w:pPr>
      <w:r>
        <w:rPr>
          <w:color w:val="231F20"/>
        </w:rPr>
        <w:t>Er</w:t>
      </w:r>
      <w:r>
        <w:rPr>
          <w:color w:val="231F20"/>
          <w:spacing w:val="-6"/>
        </w:rPr>
        <w:t xml:space="preserve"> </w:t>
      </w:r>
      <w:r>
        <w:rPr>
          <w:color w:val="231F20"/>
        </w:rPr>
        <w:t>psykisk</w:t>
      </w:r>
      <w:r>
        <w:rPr>
          <w:color w:val="231F20"/>
          <w:spacing w:val="-5"/>
        </w:rPr>
        <w:t xml:space="preserve"> </w:t>
      </w:r>
      <w:r>
        <w:rPr>
          <w:color w:val="231F20"/>
        </w:rPr>
        <w:t>forankrede</w:t>
      </w:r>
      <w:r>
        <w:rPr>
          <w:color w:val="231F20"/>
          <w:spacing w:val="-5"/>
        </w:rPr>
        <w:t xml:space="preserve"> </w:t>
      </w:r>
      <w:r>
        <w:rPr>
          <w:color w:val="231F20"/>
        </w:rPr>
        <w:t>plager</w:t>
      </w:r>
      <w:r>
        <w:rPr>
          <w:color w:val="231F20"/>
          <w:spacing w:val="-5"/>
        </w:rPr>
        <w:t xml:space="preserve"> </w:t>
      </w:r>
      <w:r>
        <w:rPr>
          <w:color w:val="231F20"/>
        </w:rPr>
        <w:t>enkle</w:t>
      </w:r>
      <w:r>
        <w:rPr>
          <w:color w:val="231F20"/>
          <w:spacing w:val="-5"/>
        </w:rPr>
        <w:t xml:space="preserve"> </w:t>
      </w:r>
      <w:r>
        <w:rPr>
          <w:color w:val="231F20"/>
        </w:rPr>
        <w:t>mentale</w:t>
      </w:r>
      <w:r>
        <w:rPr>
          <w:color w:val="231F20"/>
          <w:spacing w:val="-5"/>
        </w:rPr>
        <w:t xml:space="preserve"> </w:t>
      </w:r>
      <w:r>
        <w:rPr>
          <w:color w:val="231F20"/>
          <w:spacing w:val="-2"/>
        </w:rPr>
        <w:t>fenomener?</w:t>
      </w:r>
    </w:p>
    <w:p w14:paraId="74C3B1BC" w14:textId="77777777" w:rsidR="001419A2" w:rsidRDefault="00000000">
      <w:pPr>
        <w:pStyle w:val="Brdtekst"/>
        <w:spacing w:before="120" w:line="230" w:lineRule="auto"/>
        <w:ind w:left="330" w:right="100"/>
      </w:pPr>
      <w:r>
        <w:rPr>
          <w:color w:val="231F20"/>
        </w:rPr>
        <w:t>Symptomer er enkle mentale fenomener, selv om klientens utsagn, atferd og følel- sesmessige reaksjoner observert utenfra kan fremstå som komplekse. Årsaken er at enhver opplevelse av schizofreni er en følge av kontakt med mentale elementer som utløser</w:t>
      </w:r>
      <w:r>
        <w:rPr>
          <w:color w:val="231F20"/>
          <w:spacing w:val="-13"/>
        </w:rPr>
        <w:t xml:space="preserve"> </w:t>
      </w:r>
      <w:r>
        <w:rPr>
          <w:color w:val="231F20"/>
        </w:rPr>
        <w:t>klientens</w:t>
      </w:r>
      <w:r>
        <w:rPr>
          <w:color w:val="231F20"/>
          <w:spacing w:val="-12"/>
        </w:rPr>
        <w:t xml:space="preserve"> </w:t>
      </w:r>
      <w:r>
        <w:rPr>
          <w:color w:val="231F20"/>
        </w:rPr>
        <w:t>følelsesmessige</w:t>
      </w:r>
      <w:r>
        <w:rPr>
          <w:color w:val="231F20"/>
          <w:spacing w:val="-13"/>
        </w:rPr>
        <w:t xml:space="preserve"> </w:t>
      </w:r>
      <w:r>
        <w:rPr>
          <w:color w:val="231F20"/>
        </w:rPr>
        <w:t>reaksjoner.</w:t>
      </w:r>
      <w:r>
        <w:rPr>
          <w:color w:val="231F20"/>
          <w:spacing w:val="-12"/>
        </w:rPr>
        <w:t xml:space="preserve"> </w:t>
      </w:r>
      <w:r>
        <w:rPr>
          <w:color w:val="231F20"/>
        </w:rPr>
        <w:t>Det</w:t>
      </w:r>
      <w:r>
        <w:rPr>
          <w:color w:val="231F20"/>
          <w:spacing w:val="-13"/>
        </w:rPr>
        <w:t xml:space="preserve"> </w:t>
      </w:r>
      <w:r>
        <w:rPr>
          <w:color w:val="231F20"/>
        </w:rPr>
        <w:t>som</w:t>
      </w:r>
      <w:r>
        <w:rPr>
          <w:color w:val="231F20"/>
          <w:spacing w:val="-12"/>
        </w:rPr>
        <w:t xml:space="preserve"> </w:t>
      </w:r>
      <w:r>
        <w:rPr>
          <w:color w:val="231F20"/>
        </w:rPr>
        <w:t>er</w:t>
      </w:r>
      <w:r>
        <w:rPr>
          <w:color w:val="231F20"/>
          <w:spacing w:val="-13"/>
        </w:rPr>
        <w:t xml:space="preserve"> </w:t>
      </w:r>
      <w:r>
        <w:rPr>
          <w:color w:val="231F20"/>
        </w:rPr>
        <w:t>nevnt</w:t>
      </w:r>
      <w:r>
        <w:rPr>
          <w:color w:val="231F20"/>
          <w:spacing w:val="-12"/>
        </w:rPr>
        <w:t xml:space="preserve"> </w:t>
      </w:r>
      <w:r>
        <w:rPr>
          <w:color w:val="231F20"/>
        </w:rPr>
        <w:t>ovenfor</w:t>
      </w:r>
      <w:r>
        <w:rPr>
          <w:color w:val="231F20"/>
          <w:spacing w:val="-13"/>
        </w:rPr>
        <w:t xml:space="preserve"> </w:t>
      </w:r>
      <w:r>
        <w:rPr>
          <w:color w:val="231F20"/>
        </w:rPr>
        <w:t>vil</w:t>
      </w:r>
      <w:r>
        <w:rPr>
          <w:color w:val="231F20"/>
          <w:spacing w:val="-12"/>
        </w:rPr>
        <w:t xml:space="preserve"> </w:t>
      </w:r>
      <w:r>
        <w:rPr>
          <w:color w:val="231F20"/>
        </w:rPr>
        <w:t>gjelde</w:t>
      </w:r>
      <w:r>
        <w:rPr>
          <w:color w:val="231F20"/>
          <w:spacing w:val="-13"/>
        </w:rPr>
        <w:t xml:space="preserve"> </w:t>
      </w:r>
      <w:r>
        <w:rPr>
          <w:color w:val="231F20"/>
        </w:rPr>
        <w:t>lettere og tyngre psykosespekterlidelser. Det er derfor tilstrekkelig å kartlegge klientens øy- eblikkelige</w:t>
      </w:r>
      <w:r>
        <w:rPr>
          <w:color w:val="231F20"/>
          <w:spacing w:val="-2"/>
        </w:rPr>
        <w:t xml:space="preserve"> </w:t>
      </w:r>
      <w:r>
        <w:rPr>
          <w:color w:val="231F20"/>
        </w:rPr>
        <w:t>kontakt</w:t>
      </w:r>
      <w:r>
        <w:rPr>
          <w:color w:val="231F20"/>
          <w:spacing w:val="-2"/>
        </w:rPr>
        <w:t xml:space="preserve"> </w:t>
      </w:r>
      <w:r>
        <w:rPr>
          <w:color w:val="231F20"/>
        </w:rPr>
        <w:t>med</w:t>
      </w:r>
      <w:r>
        <w:rPr>
          <w:color w:val="231F20"/>
          <w:spacing w:val="-2"/>
        </w:rPr>
        <w:t xml:space="preserve"> </w:t>
      </w:r>
      <w:r>
        <w:rPr>
          <w:color w:val="231F20"/>
        </w:rPr>
        <w:t>biopsykiske</w:t>
      </w:r>
      <w:r>
        <w:rPr>
          <w:color w:val="231F20"/>
          <w:spacing w:val="-2"/>
        </w:rPr>
        <w:t xml:space="preserve"> </w:t>
      </w:r>
      <w:r>
        <w:rPr>
          <w:color w:val="231F20"/>
        </w:rPr>
        <w:t>elementer</w:t>
      </w:r>
      <w:r>
        <w:rPr>
          <w:color w:val="231F20"/>
          <w:spacing w:val="-2"/>
        </w:rPr>
        <w:t xml:space="preserve"> </w:t>
      </w:r>
      <w:r>
        <w:rPr>
          <w:color w:val="231F20"/>
        </w:rPr>
        <w:t>for</w:t>
      </w:r>
      <w:r>
        <w:rPr>
          <w:color w:val="231F20"/>
          <w:spacing w:val="-2"/>
        </w:rPr>
        <w:t xml:space="preserve"> </w:t>
      </w:r>
      <w:r>
        <w:rPr>
          <w:color w:val="231F20"/>
        </w:rPr>
        <w:t>å</w:t>
      </w:r>
      <w:r>
        <w:rPr>
          <w:color w:val="231F20"/>
          <w:spacing w:val="-2"/>
        </w:rPr>
        <w:t xml:space="preserve"> </w:t>
      </w:r>
      <w:r>
        <w:rPr>
          <w:color w:val="231F20"/>
        </w:rPr>
        <w:t>få</w:t>
      </w:r>
      <w:r>
        <w:rPr>
          <w:color w:val="231F20"/>
          <w:spacing w:val="-2"/>
        </w:rPr>
        <w:t xml:space="preserve"> </w:t>
      </w:r>
      <w:r>
        <w:rPr>
          <w:color w:val="231F20"/>
        </w:rPr>
        <w:t>nok</w:t>
      </w:r>
      <w:r>
        <w:rPr>
          <w:color w:val="231F20"/>
          <w:spacing w:val="-2"/>
        </w:rPr>
        <w:t xml:space="preserve"> </w:t>
      </w:r>
      <w:r>
        <w:rPr>
          <w:color w:val="231F20"/>
        </w:rPr>
        <w:t>informasjon</w:t>
      </w:r>
      <w:r>
        <w:rPr>
          <w:color w:val="231F20"/>
          <w:spacing w:val="-2"/>
        </w:rPr>
        <w:t xml:space="preserve"> </w:t>
      </w:r>
      <w:r>
        <w:rPr>
          <w:color w:val="231F20"/>
        </w:rPr>
        <w:t>om</w:t>
      </w:r>
      <w:r>
        <w:rPr>
          <w:color w:val="231F20"/>
          <w:spacing w:val="-2"/>
        </w:rPr>
        <w:t xml:space="preserve"> </w:t>
      </w:r>
      <w:r>
        <w:rPr>
          <w:color w:val="231F20"/>
        </w:rPr>
        <w:t>den</w:t>
      </w:r>
      <w:r>
        <w:rPr>
          <w:color w:val="231F20"/>
          <w:spacing w:val="-2"/>
        </w:rPr>
        <w:t xml:space="preserve"> </w:t>
      </w:r>
      <w:r>
        <w:rPr>
          <w:color w:val="231F20"/>
        </w:rPr>
        <w:t>psy- kiske plage til å behandle denne. Man trenger ikke gå dypere i klientens historie eller i dybdepsykologiske opplevelser for å kartlegge og endre den øyeblikkelige opplevel- sen</w:t>
      </w:r>
      <w:r>
        <w:rPr>
          <w:color w:val="231F20"/>
          <w:spacing w:val="-1"/>
        </w:rPr>
        <w:t xml:space="preserve"> </w:t>
      </w:r>
      <w:r>
        <w:rPr>
          <w:color w:val="231F20"/>
        </w:rPr>
        <w:t>av</w:t>
      </w:r>
      <w:r>
        <w:rPr>
          <w:color w:val="231F20"/>
          <w:spacing w:val="-1"/>
        </w:rPr>
        <w:t xml:space="preserve"> </w:t>
      </w:r>
      <w:r>
        <w:rPr>
          <w:color w:val="231F20"/>
        </w:rPr>
        <w:t>schizofreni.</w:t>
      </w:r>
      <w:r>
        <w:rPr>
          <w:color w:val="231F20"/>
          <w:spacing w:val="-1"/>
        </w:rPr>
        <w:t xml:space="preserve"> </w:t>
      </w:r>
      <w:r>
        <w:rPr>
          <w:color w:val="231F20"/>
        </w:rPr>
        <w:t>Det</w:t>
      </w:r>
      <w:r>
        <w:rPr>
          <w:color w:val="231F20"/>
          <w:spacing w:val="-1"/>
        </w:rPr>
        <w:t xml:space="preserve"> </w:t>
      </w:r>
      <w:r>
        <w:rPr>
          <w:color w:val="231F20"/>
        </w:rPr>
        <w:t>vil</w:t>
      </w:r>
      <w:r>
        <w:rPr>
          <w:color w:val="231F20"/>
          <w:spacing w:val="-1"/>
        </w:rPr>
        <w:t xml:space="preserve"> </w:t>
      </w:r>
      <w:r>
        <w:rPr>
          <w:color w:val="231F20"/>
        </w:rPr>
        <w:t>være</w:t>
      </w:r>
      <w:r>
        <w:rPr>
          <w:color w:val="231F20"/>
          <w:spacing w:val="-1"/>
        </w:rPr>
        <w:t xml:space="preserve"> </w:t>
      </w:r>
      <w:r>
        <w:rPr>
          <w:color w:val="231F20"/>
        </w:rPr>
        <w:t>mulig</w:t>
      </w:r>
      <w:r>
        <w:rPr>
          <w:color w:val="231F20"/>
          <w:spacing w:val="-1"/>
        </w:rPr>
        <w:t xml:space="preserve"> </w:t>
      </w:r>
      <w:r>
        <w:rPr>
          <w:color w:val="231F20"/>
        </w:rPr>
        <w:t>å</w:t>
      </w:r>
      <w:r>
        <w:rPr>
          <w:color w:val="231F20"/>
          <w:spacing w:val="-1"/>
        </w:rPr>
        <w:t xml:space="preserve"> </w:t>
      </w:r>
      <w:r>
        <w:rPr>
          <w:color w:val="231F20"/>
        </w:rPr>
        <w:t>kartlegge</w:t>
      </w:r>
      <w:r>
        <w:rPr>
          <w:color w:val="231F20"/>
          <w:spacing w:val="-1"/>
        </w:rPr>
        <w:t xml:space="preserve"> </w:t>
      </w:r>
      <w:r>
        <w:rPr>
          <w:color w:val="231F20"/>
        </w:rPr>
        <w:t>de</w:t>
      </w:r>
      <w:r>
        <w:rPr>
          <w:color w:val="231F20"/>
          <w:spacing w:val="-1"/>
        </w:rPr>
        <w:t xml:space="preserve"> </w:t>
      </w:r>
      <w:r>
        <w:rPr>
          <w:color w:val="231F20"/>
        </w:rPr>
        <w:t>mentale</w:t>
      </w:r>
      <w:r>
        <w:rPr>
          <w:color w:val="231F20"/>
          <w:spacing w:val="-1"/>
        </w:rPr>
        <w:t xml:space="preserve"> </w:t>
      </w:r>
      <w:r>
        <w:rPr>
          <w:color w:val="231F20"/>
        </w:rPr>
        <w:t>prosessene</w:t>
      </w:r>
      <w:r>
        <w:rPr>
          <w:color w:val="231F20"/>
          <w:spacing w:val="-1"/>
        </w:rPr>
        <w:t xml:space="preserve"> </w:t>
      </w:r>
      <w:r>
        <w:rPr>
          <w:color w:val="231F20"/>
        </w:rPr>
        <w:t>som</w:t>
      </w:r>
      <w:r>
        <w:rPr>
          <w:color w:val="231F20"/>
          <w:spacing w:val="-1"/>
        </w:rPr>
        <w:t xml:space="preserve"> </w:t>
      </w:r>
      <w:r>
        <w:rPr>
          <w:color w:val="231F20"/>
        </w:rPr>
        <w:t>fører</w:t>
      </w:r>
      <w:r>
        <w:rPr>
          <w:color w:val="231F20"/>
          <w:spacing w:val="-1"/>
        </w:rPr>
        <w:t xml:space="preserve"> </w:t>
      </w:r>
      <w:r>
        <w:rPr>
          <w:color w:val="231F20"/>
        </w:rPr>
        <w:t>til schizofreni</w:t>
      </w:r>
      <w:r>
        <w:rPr>
          <w:color w:val="231F20"/>
          <w:spacing w:val="-4"/>
        </w:rPr>
        <w:t xml:space="preserve"> </w:t>
      </w:r>
      <w:r>
        <w:rPr>
          <w:color w:val="231F20"/>
        </w:rPr>
        <w:t>kun</w:t>
      </w:r>
      <w:r>
        <w:rPr>
          <w:color w:val="231F20"/>
          <w:spacing w:val="-4"/>
        </w:rPr>
        <w:t xml:space="preserve"> </w:t>
      </w:r>
      <w:r>
        <w:rPr>
          <w:color w:val="231F20"/>
        </w:rPr>
        <w:t>ved</w:t>
      </w:r>
      <w:r>
        <w:rPr>
          <w:color w:val="231F20"/>
          <w:spacing w:val="-4"/>
        </w:rPr>
        <w:t xml:space="preserve"> </w:t>
      </w:r>
      <w:r>
        <w:rPr>
          <w:color w:val="231F20"/>
        </w:rPr>
        <w:t>å</w:t>
      </w:r>
      <w:r>
        <w:rPr>
          <w:color w:val="231F20"/>
          <w:spacing w:val="-4"/>
        </w:rPr>
        <w:t xml:space="preserve"> </w:t>
      </w:r>
      <w:r>
        <w:rPr>
          <w:color w:val="231F20"/>
        </w:rPr>
        <w:t>undersøke</w:t>
      </w:r>
      <w:r>
        <w:rPr>
          <w:color w:val="231F20"/>
          <w:spacing w:val="-4"/>
        </w:rPr>
        <w:t xml:space="preserve"> </w:t>
      </w:r>
      <w:r>
        <w:rPr>
          <w:color w:val="231F20"/>
        </w:rPr>
        <w:t>de</w:t>
      </w:r>
      <w:r>
        <w:rPr>
          <w:color w:val="231F20"/>
          <w:spacing w:val="-4"/>
        </w:rPr>
        <w:t xml:space="preserve"> </w:t>
      </w:r>
      <w:r>
        <w:rPr>
          <w:color w:val="231F20"/>
        </w:rPr>
        <w:t>biopsykiske</w:t>
      </w:r>
      <w:r>
        <w:rPr>
          <w:color w:val="231F20"/>
          <w:spacing w:val="-4"/>
        </w:rPr>
        <w:t xml:space="preserve"> </w:t>
      </w:r>
      <w:r>
        <w:rPr>
          <w:color w:val="231F20"/>
        </w:rPr>
        <w:t>elementene</w:t>
      </w:r>
      <w:r>
        <w:rPr>
          <w:color w:val="231F20"/>
          <w:spacing w:val="-4"/>
        </w:rPr>
        <w:t xml:space="preserve"> </w:t>
      </w:r>
      <w:r>
        <w:rPr>
          <w:color w:val="231F20"/>
        </w:rPr>
        <w:t>som</w:t>
      </w:r>
      <w:r>
        <w:rPr>
          <w:color w:val="231F20"/>
          <w:spacing w:val="-4"/>
        </w:rPr>
        <w:t xml:space="preserve"> </w:t>
      </w:r>
      <w:r>
        <w:rPr>
          <w:color w:val="231F20"/>
        </w:rPr>
        <w:t>forankrer</w:t>
      </w:r>
      <w:r>
        <w:rPr>
          <w:color w:val="231F20"/>
          <w:spacing w:val="-4"/>
        </w:rPr>
        <w:t xml:space="preserve"> </w:t>
      </w:r>
      <w:r>
        <w:rPr>
          <w:color w:val="231F20"/>
        </w:rPr>
        <w:t>og</w:t>
      </w:r>
      <w:r>
        <w:rPr>
          <w:color w:val="231F20"/>
          <w:spacing w:val="-4"/>
        </w:rPr>
        <w:t xml:space="preserve"> </w:t>
      </w:r>
      <w:r>
        <w:rPr>
          <w:color w:val="231F20"/>
        </w:rPr>
        <w:t>utløser klientens</w:t>
      </w:r>
      <w:r>
        <w:rPr>
          <w:color w:val="231F20"/>
          <w:spacing w:val="-10"/>
        </w:rPr>
        <w:t xml:space="preserve"> </w:t>
      </w:r>
      <w:r>
        <w:rPr>
          <w:color w:val="231F20"/>
        </w:rPr>
        <w:t>følelsesmessige</w:t>
      </w:r>
      <w:r>
        <w:rPr>
          <w:color w:val="231F20"/>
          <w:spacing w:val="-10"/>
        </w:rPr>
        <w:t xml:space="preserve"> </w:t>
      </w:r>
      <w:r>
        <w:rPr>
          <w:color w:val="231F20"/>
        </w:rPr>
        <w:t>reaksjoner</w:t>
      </w:r>
      <w:r>
        <w:rPr>
          <w:color w:val="231F20"/>
          <w:spacing w:val="-10"/>
        </w:rPr>
        <w:t xml:space="preserve"> </w:t>
      </w:r>
      <w:r>
        <w:rPr>
          <w:color w:val="231F20"/>
        </w:rPr>
        <w:t>og</w:t>
      </w:r>
      <w:r>
        <w:rPr>
          <w:color w:val="231F20"/>
          <w:spacing w:val="-10"/>
        </w:rPr>
        <w:t xml:space="preserve"> </w:t>
      </w:r>
      <w:r>
        <w:rPr>
          <w:color w:val="231F20"/>
        </w:rPr>
        <w:t>atferd.</w:t>
      </w:r>
      <w:r>
        <w:rPr>
          <w:color w:val="231F20"/>
          <w:spacing w:val="-10"/>
        </w:rPr>
        <w:t xml:space="preserve"> </w:t>
      </w:r>
      <w:r>
        <w:rPr>
          <w:color w:val="231F20"/>
        </w:rPr>
        <w:t>Selv</w:t>
      </w:r>
      <w:r>
        <w:rPr>
          <w:color w:val="231F20"/>
          <w:spacing w:val="-10"/>
        </w:rPr>
        <w:t xml:space="preserve"> </w:t>
      </w:r>
      <w:r>
        <w:rPr>
          <w:color w:val="231F20"/>
        </w:rPr>
        <w:t>om</w:t>
      </w:r>
      <w:r>
        <w:rPr>
          <w:color w:val="231F20"/>
          <w:spacing w:val="-10"/>
        </w:rPr>
        <w:t xml:space="preserve"> </w:t>
      </w:r>
      <w:r>
        <w:rPr>
          <w:color w:val="231F20"/>
        </w:rPr>
        <w:t>grunnmodellen</w:t>
      </w:r>
      <w:r>
        <w:rPr>
          <w:color w:val="231F20"/>
          <w:spacing w:val="-10"/>
        </w:rPr>
        <w:t xml:space="preserve"> </w:t>
      </w:r>
      <w:r>
        <w:rPr>
          <w:color w:val="231F20"/>
        </w:rPr>
        <w:t>for</w:t>
      </w:r>
      <w:r>
        <w:rPr>
          <w:color w:val="231F20"/>
          <w:spacing w:val="-10"/>
        </w:rPr>
        <w:t xml:space="preserve"> </w:t>
      </w:r>
      <w:r>
        <w:rPr>
          <w:color w:val="231F20"/>
        </w:rPr>
        <w:t xml:space="preserve">schizofreni er enkel, vil psykiske plager likevel bli opplevd som komplekse av klient og terapeut. Enkelhet og kompleksitet er i denne sammenhengen egenskaper som kan eksistere samtidig. For utfyllende informasjon henvises til de hjernepsykologiske grunnlagste- </w:t>
      </w:r>
      <w:r>
        <w:rPr>
          <w:color w:val="231F20"/>
          <w:spacing w:val="-2"/>
        </w:rPr>
        <w:t>oriene.</w:t>
      </w:r>
    </w:p>
    <w:p w14:paraId="1286814B" w14:textId="77777777" w:rsidR="001419A2" w:rsidRDefault="00000000">
      <w:pPr>
        <w:pStyle w:val="Overskrift5"/>
        <w:spacing w:before="214"/>
      </w:pPr>
      <w:r>
        <w:rPr>
          <w:color w:val="231F20"/>
        </w:rPr>
        <w:t xml:space="preserve">Hva skjer mentalt inne i hodet på klientene når de ikke blir bedre av be- </w:t>
      </w:r>
      <w:r>
        <w:rPr>
          <w:color w:val="231F20"/>
          <w:spacing w:val="-2"/>
        </w:rPr>
        <w:t>handling?</w:t>
      </w:r>
    </w:p>
    <w:p w14:paraId="4D1AE7CC" w14:textId="77777777" w:rsidR="001419A2" w:rsidRDefault="00000000">
      <w:pPr>
        <w:pStyle w:val="Brdtekst"/>
        <w:spacing w:before="119" w:line="230" w:lineRule="auto"/>
        <w:ind w:left="330" w:right="101"/>
      </w:pPr>
      <w:r>
        <w:rPr>
          <w:color w:val="231F20"/>
        </w:rPr>
        <w:t>Manglende</w:t>
      </w:r>
      <w:r>
        <w:rPr>
          <w:color w:val="231F20"/>
          <w:spacing w:val="-1"/>
        </w:rPr>
        <w:t xml:space="preserve"> </w:t>
      </w:r>
      <w:r>
        <w:rPr>
          <w:color w:val="231F20"/>
        </w:rPr>
        <w:t>psykisk</w:t>
      </w:r>
      <w:r>
        <w:rPr>
          <w:color w:val="231F20"/>
          <w:spacing w:val="-1"/>
        </w:rPr>
        <w:t xml:space="preserve"> </w:t>
      </w:r>
      <w:r>
        <w:rPr>
          <w:color w:val="231F20"/>
        </w:rPr>
        <w:t>endring</w:t>
      </w:r>
      <w:r>
        <w:rPr>
          <w:color w:val="231F20"/>
          <w:spacing w:val="-1"/>
        </w:rPr>
        <w:t xml:space="preserve"> </w:t>
      </w:r>
      <w:r>
        <w:rPr>
          <w:color w:val="231F20"/>
        </w:rPr>
        <w:t>er</w:t>
      </w:r>
      <w:r>
        <w:rPr>
          <w:color w:val="231F20"/>
          <w:spacing w:val="-1"/>
        </w:rPr>
        <w:t xml:space="preserve"> </w:t>
      </w:r>
      <w:r>
        <w:rPr>
          <w:color w:val="231F20"/>
        </w:rPr>
        <w:t>forårsaket</w:t>
      </w:r>
      <w:r>
        <w:rPr>
          <w:color w:val="231F20"/>
          <w:spacing w:val="-1"/>
        </w:rPr>
        <w:t xml:space="preserve"> </w:t>
      </w:r>
      <w:r>
        <w:rPr>
          <w:color w:val="231F20"/>
        </w:rPr>
        <w:t>av</w:t>
      </w:r>
      <w:r>
        <w:rPr>
          <w:color w:val="231F20"/>
          <w:spacing w:val="-1"/>
        </w:rPr>
        <w:t xml:space="preserve"> </w:t>
      </w:r>
      <w:r>
        <w:rPr>
          <w:color w:val="231F20"/>
        </w:rPr>
        <w:t>at</w:t>
      </w:r>
      <w:r>
        <w:rPr>
          <w:color w:val="231F20"/>
          <w:spacing w:val="-1"/>
        </w:rPr>
        <w:t xml:space="preserve"> </w:t>
      </w:r>
      <w:r>
        <w:rPr>
          <w:color w:val="231F20"/>
        </w:rPr>
        <w:t>de</w:t>
      </w:r>
      <w:r>
        <w:rPr>
          <w:color w:val="231F20"/>
          <w:spacing w:val="-1"/>
        </w:rPr>
        <w:t xml:space="preserve"> </w:t>
      </w:r>
      <w:r>
        <w:rPr>
          <w:color w:val="231F20"/>
        </w:rPr>
        <w:t>biopsykiske</w:t>
      </w:r>
      <w:r>
        <w:rPr>
          <w:color w:val="231F20"/>
          <w:spacing w:val="-1"/>
        </w:rPr>
        <w:t xml:space="preserve"> </w:t>
      </w:r>
      <w:r>
        <w:rPr>
          <w:color w:val="231F20"/>
        </w:rPr>
        <w:t>elementene</w:t>
      </w:r>
      <w:r>
        <w:rPr>
          <w:color w:val="231F20"/>
          <w:spacing w:val="-1"/>
        </w:rPr>
        <w:t xml:space="preserve"> </w:t>
      </w:r>
      <w:r>
        <w:rPr>
          <w:color w:val="231F20"/>
        </w:rPr>
        <w:t>som</w:t>
      </w:r>
      <w:r>
        <w:rPr>
          <w:color w:val="231F20"/>
          <w:spacing w:val="-1"/>
        </w:rPr>
        <w:t xml:space="preserve"> </w:t>
      </w:r>
      <w:r>
        <w:rPr>
          <w:color w:val="231F20"/>
        </w:rPr>
        <w:t>forår- saker</w:t>
      </w:r>
      <w:r>
        <w:rPr>
          <w:color w:val="231F20"/>
          <w:spacing w:val="-5"/>
        </w:rPr>
        <w:t xml:space="preserve"> </w:t>
      </w:r>
      <w:r>
        <w:rPr>
          <w:color w:val="231F20"/>
        </w:rPr>
        <w:t>og</w:t>
      </w:r>
      <w:r>
        <w:rPr>
          <w:color w:val="231F20"/>
          <w:spacing w:val="-5"/>
        </w:rPr>
        <w:t xml:space="preserve"> </w:t>
      </w:r>
      <w:r>
        <w:rPr>
          <w:color w:val="231F20"/>
        </w:rPr>
        <w:t>utløser</w:t>
      </w:r>
      <w:r>
        <w:rPr>
          <w:color w:val="231F20"/>
          <w:spacing w:val="-5"/>
        </w:rPr>
        <w:t xml:space="preserve"> </w:t>
      </w:r>
      <w:r>
        <w:rPr>
          <w:color w:val="231F20"/>
        </w:rPr>
        <w:t>klientenes</w:t>
      </w:r>
      <w:r>
        <w:rPr>
          <w:color w:val="231F20"/>
          <w:spacing w:val="-5"/>
        </w:rPr>
        <w:t xml:space="preserve"> </w:t>
      </w:r>
      <w:r>
        <w:rPr>
          <w:color w:val="231F20"/>
        </w:rPr>
        <w:t>psykiske</w:t>
      </w:r>
      <w:r>
        <w:rPr>
          <w:color w:val="231F20"/>
          <w:spacing w:val="-5"/>
        </w:rPr>
        <w:t xml:space="preserve"> </w:t>
      </w:r>
      <w:r>
        <w:rPr>
          <w:color w:val="231F20"/>
        </w:rPr>
        <w:t>plage,</w:t>
      </w:r>
      <w:r>
        <w:rPr>
          <w:color w:val="231F20"/>
          <w:spacing w:val="-5"/>
        </w:rPr>
        <w:t xml:space="preserve"> </w:t>
      </w:r>
      <w:r>
        <w:rPr>
          <w:color w:val="231F20"/>
        </w:rPr>
        <w:t>ikke</w:t>
      </w:r>
      <w:r>
        <w:rPr>
          <w:color w:val="231F20"/>
          <w:spacing w:val="-5"/>
        </w:rPr>
        <w:t xml:space="preserve"> </w:t>
      </w:r>
      <w:r>
        <w:rPr>
          <w:color w:val="231F20"/>
        </w:rPr>
        <w:t>er</w:t>
      </w:r>
      <w:r>
        <w:rPr>
          <w:color w:val="231F20"/>
          <w:spacing w:val="-5"/>
        </w:rPr>
        <w:t xml:space="preserve"> </w:t>
      </w:r>
      <w:r>
        <w:rPr>
          <w:color w:val="231F20"/>
        </w:rPr>
        <w:t>endret,</w:t>
      </w:r>
      <w:r>
        <w:rPr>
          <w:color w:val="231F20"/>
          <w:spacing w:val="-5"/>
        </w:rPr>
        <w:t xml:space="preserve"> </w:t>
      </w:r>
      <w:r>
        <w:rPr>
          <w:color w:val="231F20"/>
        </w:rPr>
        <w:t>og</w:t>
      </w:r>
      <w:r>
        <w:rPr>
          <w:color w:val="231F20"/>
          <w:spacing w:val="-5"/>
        </w:rPr>
        <w:t xml:space="preserve"> </w:t>
      </w:r>
      <w:r>
        <w:rPr>
          <w:color w:val="231F20"/>
        </w:rPr>
        <w:t>at</w:t>
      </w:r>
      <w:r>
        <w:rPr>
          <w:color w:val="231F20"/>
          <w:spacing w:val="-5"/>
        </w:rPr>
        <w:t xml:space="preserve"> </w:t>
      </w:r>
      <w:r>
        <w:rPr>
          <w:color w:val="231F20"/>
        </w:rPr>
        <w:t>behandlingen</w:t>
      </w:r>
      <w:r>
        <w:rPr>
          <w:color w:val="231F20"/>
          <w:spacing w:val="-5"/>
        </w:rPr>
        <w:t xml:space="preserve"> </w:t>
      </w:r>
      <w:r>
        <w:rPr>
          <w:color w:val="231F20"/>
        </w:rPr>
        <w:t>ikke</w:t>
      </w:r>
      <w:r>
        <w:rPr>
          <w:color w:val="231F20"/>
          <w:spacing w:val="-5"/>
        </w:rPr>
        <w:t xml:space="preserve"> </w:t>
      </w:r>
      <w:r>
        <w:rPr>
          <w:color w:val="231F20"/>
        </w:rPr>
        <w:t>har ført til kontakt med nye positivt ladete mentale elementer som fører til økt psykisk velvære og mestringsevne.</w:t>
      </w:r>
    </w:p>
    <w:p w14:paraId="1C3B56E0" w14:textId="77777777" w:rsidR="001419A2" w:rsidRDefault="00000000">
      <w:pPr>
        <w:pStyle w:val="Overskrift5"/>
        <w:spacing w:before="219"/>
      </w:pPr>
      <w:r>
        <w:rPr>
          <w:color w:val="231F20"/>
        </w:rPr>
        <w:t>Når</w:t>
      </w:r>
      <w:r>
        <w:rPr>
          <w:color w:val="231F20"/>
          <w:spacing w:val="-7"/>
        </w:rPr>
        <w:t xml:space="preserve"> </w:t>
      </w:r>
      <w:r>
        <w:rPr>
          <w:color w:val="231F20"/>
        </w:rPr>
        <w:t>oppstår</w:t>
      </w:r>
      <w:r>
        <w:rPr>
          <w:color w:val="231F20"/>
          <w:spacing w:val="-4"/>
        </w:rPr>
        <w:t xml:space="preserve"> </w:t>
      </w:r>
      <w:r>
        <w:rPr>
          <w:color w:val="231F20"/>
        </w:rPr>
        <w:t>det</w:t>
      </w:r>
      <w:r>
        <w:rPr>
          <w:color w:val="231F20"/>
          <w:spacing w:val="-4"/>
        </w:rPr>
        <w:t xml:space="preserve"> </w:t>
      </w:r>
      <w:r>
        <w:rPr>
          <w:color w:val="231F20"/>
        </w:rPr>
        <w:t>psykiske</w:t>
      </w:r>
      <w:r>
        <w:rPr>
          <w:color w:val="231F20"/>
          <w:spacing w:val="-4"/>
        </w:rPr>
        <w:t xml:space="preserve"> </w:t>
      </w:r>
      <w:r>
        <w:rPr>
          <w:color w:val="231F20"/>
        </w:rPr>
        <w:t>endringer</w:t>
      </w:r>
      <w:r>
        <w:rPr>
          <w:color w:val="231F20"/>
          <w:spacing w:val="-4"/>
        </w:rPr>
        <w:t xml:space="preserve"> </w:t>
      </w:r>
      <w:r>
        <w:rPr>
          <w:color w:val="231F20"/>
        </w:rPr>
        <w:t>i</w:t>
      </w:r>
      <w:r>
        <w:rPr>
          <w:color w:val="231F20"/>
          <w:spacing w:val="-4"/>
        </w:rPr>
        <w:t xml:space="preserve"> </w:t>
      </w:r>
      <w:r>
        <w:rPr>
          <w:color w:val="231F20"/>
        </w:rPr>
        <w:t>lingvistisk</w:t>
      </w:r>
      <w:r>
        <w:rPr>
          <w:color w:val="231F20"/>
          <w:spacing w:val="-4"/>
        </w:rPr>
        <w:t xml:space="preserve"> </w:t>
      </w:r>
      <w:r>
        <w:rPr>
          <w:color w:val="231F20"/>
        </w:rPr>
        <w:t>hjerneterapi,</w:t>
      </w:r>
      <w:r>
        <w:rPr>
          <w:color w:val="231F20"/>
          <w:spacing w:val="-4"/>
        </w:rPr>
        <w:t xml:space="preserve"> LBT?</w:t>
      </w:r>
    </w:p>
    <w:p w14:paraId="2B809A15" w14:textId="77777777" w:rsidR="001419A2" w:rsidRDefault="00000000">
      <w:pPr>
        <w:pStyle w:val="Brdtekst"/>
        <w:spacing w:before="120" w:line="230" w:lineRule="auto"/>
        <w:ind w:left="330" w:right="100"/>
      </w:pPr>
      <w:r>
        <w:rPr>
          <w:color w:val="231F20"/>
        </w:rPr>
        <w:t>Psykiske</w:t>
      </w:r>
      <w:r>
        <w:rPr>
          <w:color w:val="231F20"/>
          <w:spacing w:val="-5"/>
        </w:rPr>
        <w:t xml:space="preserve"> </w:t>
      </w:r>
      <w:r>
        <w:rPr>
          <w:color w:val="231F20"/>
        </w:rPr>
        <w:t>endringer</w:t>
      </w:r>
      <w:r>
        <w:rPr>
          <w:color w:val="231F20"/>
          <w:spacing w:val="-5"/>
        </w:rPr>
        <w:t xml:space="preserve"> </w:t>
      </w:r>
      <w:r>
        <w:rPr>
          <w:color w:val="231F20"/>
        </w:rPr>
        <w:t>oppstår</w:t>
      </w:r>
      <w:r>
        <w:rPr>
          <w:color w:val="231F20"/>
          <w:spacing w:val="-5"/>
        </w:rPr>
        <w:t xml:space="preserve"> </w:t>
      </w:r>
      <w:r>
        <w:rPr>
          <w:color w:val="231F20"/>
        </w:rPr>
        <w:t>umiddelbart</w:t>
      </w:r>
      <w:r>
        <w:rPr>
          <w:color w:val="231F20"/>
          <w:spacing w:val="-5"/>
        </w:rPr>
        <w:t xml:space="preserve"> </w:t>
      </w:r>
      <w:r>
        <w:rPr>
          <w:color w:val="231F20"/>
        </w:rPr>
        <w:t>i</w:t>
      </w:r>
      <w:r>
        <w:rPr>
          <w:color w:val="231F20"/>
          <w:spacing w:val="-5"/>
        </w:rPr>
        <w:t xml:space="preserve"> </w:t>
      </w:r>
      <w:r>
        <w:rPr>
          <w:color w:val="231F20"/>
        </w:rPr>
        <w:t>den</w:t>
      </w:r>
      <w:r>
        <w:rPr>
          <w:color w:val="231F20"/>
          <w:spacing w:val="-5"/>
        </w:rPr>
        <w:t xml:space="preserve"> </w:t>
      </w:r>
      <w:r>
        <w:rPr>
          <w:color w:val="231F20"/>
        </w:rPr>
        <w:t>enkelte</w:t>
      </w:r>
      <w:r>
        <w:rPr>
          <w:color w:val="231F20"/>
          <w:spacing w:val="-5"/>
        </w:rPr>
        <w:t xml:space="preserve"> </w:t>
      </w:r>
      <w:r>
        <w:rPr>
          <w:color w:val="231F20"/>
        </w:rPr>
        <w:t>konsultasjon</w:t>
      </w:r>
      <w:r>
        <w:rPr>
          <w:color w:val="231F20"/>
          <w:spacing w:val="-5"/>
        </w:rPr>
        <w:t xml:space="preserve"> </w:t>
      </w:r>
      <w:r>
        <w:rPr>
          <w:color w:val="231F20"/>
        </w:rPr>
        <w:t>når</w:t>
      </w:r>
      <w:r>
        <w:rPr>
          <w:color w:val="231F20"/>
          <w:spacing w:val="-5"/>
        </w:rPr>
        <w:t xml:space="preserve"> </w:t>
      </w:r>
      <w:r>
        <w:rPr>
          <w:color w:val="231F20"/>
        </w:rPr>
        <w:t>den</w:t>
      </w:r>
      <w:r>
        <w:rPr>
          <w:color w:val="231F20"/>
          <w:spacing w:val="-5"/>
        </w:rPr>
        <w:t xml:space="preserve"> </w:t>
      </w:r>
      <w:r>
        <w:rPr>
          <w:color w:val="231F20"/>
        </w:rPr>
        <w:t>første</w:t>
      </w:r>
      <w:r>
        <w:rPr>
          <w:color w:val="231F20"/>
          <w:spacing w:val="-5"/>
        </w:rPr>
        <w:t xml:space="preserve"> </w:t>
      </w:r>
      <w:r>
        <w:rPr>
          <w:color w:val="231F20"/>
        </w:rPr>
        <w:t>av- grensede utredningen er avsluttet og underveis i konsultasjonen. Psykiske endringer</w:t>
      </w:r>
      <w:r>
        <w:rPr>
          <w:color w:val="231F20"/>
          <w:spacing w:val="40"/>
        </w:rPr>
        <w:t xml:space="preserve"> </w:t>
      </w:r>
      <w:r>
        <w:rPr>
          <w:color w:val="231F20"/>
        </w:rPr>
        <w:t>i LBTS er en følge av de mentale prosessene som settes i verk med utgangspunkt i te- rapeutens endringsiverksettende utsagn. Hver gang klienten avgir et endringsbekref- tende svar på terapeutens endringsiverksettende utsagn, har det oppstått en psykisk endring eller et psykisk skift.</w:t>
      </w:r>
    </w:p>
    <w:p w14:paraId="7FA3CEC6" w14:textId="77777777" w:rsidR="001419A2" w:rsidRDefault="001419A2">
      <w:pPr>
        <w:spacing w:line="230" w:lineRule="auto"/>
        <w:sectPr w:rsidR="001419A2">
          <w:pgSz w:w="9640" w:h="13610"/>
          <w:pgMar w:top="900" w:right="860" w:bottom="660" w:left="860" w:header="345" w:footer="460" w:gutter="0"/>
          <w:cols w:space="708"/>
        </w:sectPr>
      </w:pPr>
    </w:p>
    <w:p w14:paraId="4A407625" w14:textId="77777777" w:rsidR="001419A2" w:rsidRDefault="00000000">
      <w:pPr>
        <w:pStyle w:val="Overskrift5"/>
        <w:spacing w:before="122"/>
        <w:ind w:left="103"/>
      </w:pPr>
      <w:r>
        <w:rPr>
          <w:color w:val="231F20"/>
        </w:rPr>
        <w:lastRenderedPageBreak/>
        <w:t>Hvor</w:t>
      </w:r>
      <w:r>
        <w:rPr>
          <w:color w:val="231F20"/>
          <w:spacing w:val="-9"/>
        </w:rPr>
        <w:t xml:space="preserve"> </w:t>
      </w:r>
      <w:r>
        <w:rPr>
          <w:color w:val="231F20"/>
        </w:rPr>
        <w:t>mange</w:t>
      </w:r>
      <w:r>
        <w:rPr>
          <w:color w:val="231F20"/>
          <w:spacing w:val="-9"/>
        </w:rPr>
        <w:t xml:space="preserve"> </w:t>
      </w:r>
      <w:r>
        <w:rPr>
          <w:color w:val="231F20"/>
        </w:rPr>
        <w:t>endringsbekreftende</w:t>
      </w:r>
      <w:r>
        <w:rPr>
          <w:color w:val="231F20"/>
          <w:spacing w:val="-9"/>
        </w:rPr>
        <w:t xml:space="preserve"> </w:t>
      </w:r>
      <w:r>
        <w:rPr>
          <w:color w:val="231F20"/>
        </w:rPr>
        <w:t>utsagn</w:t>
      </w:r>
      <w:r>
        <w:rPr>
          <w:color w:val="231F20"/>
          <w:spacing w:val="-9"/>
        </w:rPr>
        <w:t xml:space="preserve"> </w:t>
      </w:r>
      <w:r>
        <w:rPr>
          <w:color w:val="231F20"/>
        </w:rPr>
        <w:t>fra</w:t>
      </w:r>
      <w:r>
        <w:rPr>
          <w:color w:val="231F20"/>
          <w:spacing w:val="-9"/>
        </w:rPr>
        <w:t xml:space="preserve"> </w:t>
      </w:r>
      <w:r>
        <w:rPr>
          <w:color w:val="231F20"/>
        </w:rPr>
        <w:t>klientene</w:t>
      </w:r>
      <w:r>
        <w:rPr>
          <w:color w:val="231F20"/>
          <w:spacing w:val="-9"/>
        </w:rPr>
        <w:t xml:space="preserve"> </w:t>
      </w:r>
      <w:r>
        <w:rPr>
          <w:color w:val="231F20"/>
        </w:rPr>
        <w:t>har</w:t>
      </w:r>
      <w:r>
        <w:rPr>
          <w:color w:val="231F20"/>
          <w:spacing w:val="-9"/>
        </w:rPr>
        <w:t xml:space="preserve"> </w:t>
      </w:r>
      <w:r>
        <w:rPr>
          <w:color w:val="231F20"/>
        </w:rPr>
        <w:t>man</w:t>
      </w:r>
      <w:r>
        <w:rPr>
          <w:color w:val="231F20"/>
          <w:spacing w:val="-9"/>
        </w:rPr>
        <w:t xml:space="preserve"> </w:t>
      </w:r>
      <w:r>
        <w:rPr>
          <w:color w:val="231F20"/>
        </w:rPr>
        <w:t>i</w:t>
      </w:r>
      <w:r>
        <w:rPr>
          <w:color w:val="231F20"/>
          <w:spacing w:val="-9"/>
        </w:rPr>
        <w:t xml:space="preserve"> </w:t>
      </w:r>
      <w:r>
        <w:rPr>
          <w:color w:val="231F20"/>
        </w:rPr>
        <w:t>en</w:t>
      </w:r>
      <w:r>
        <w:rPr>
          <w:color w:val="231F20"/>
          <w:spacing w:val="-9"/>
        </w:rPr>
        <w:t xml:space="preserve"> </w:t>
      </w:r>
      <w:r>
        <w:rPr>
          <w:color w:val="231F20"/>
        </w:rPr>
        <w:t>kon- sultasjon fra 60 til 90 minutter i LBT?</w:t>
      </w:r>
    </w:p>
    <w:p w14:paraId="260138CB" w14:textId="77777777" w:rsidR="001419A2" w:rsidRDefault="00000000">
      <w:pPr>
        <w:pStyle w:val="Brdtekst"/>
        <w:spacing w:before="119" w:line="230" w:lineRule="auto"/>
        <w:ind w:right="327"/>
      </w:pPr>
      <w:r>
        <w:rPr>
          <w:color w:val="231F20"/>
        </w:rPr>
        <w:t xml:space="preserve">I den gjennomsnittlige konsultasjonen i lingvistisk hjerneterapi, LBT, har man fra 60 til 90 endringsbekreftende utsagn fra klientene per konsultasjon. Hvert endringsbe- kreftende utsagn er tegn på at det har skjedd en psykisk endring eller et psykisk skift. Mer omfattende psykiske endringer er oftest en følge av en rekke mindre psykiske </w:t>
      </w:r>
      <w:r>
        <w:rPr>
          <w:color w:val="231F20"/>
          <w:spacing w:val="-2"/>
        </w:rPr>
        <w:t>endringer.</w:t>
      </w:r>
    </w:p>
    <w:p w14:paraId="17EC84F0" w14:textId="77777777" w:rsidR="001419A2" w:rsidRDefault="00000000">
      <w:pPr>
        <w:pStyle w:val="Overskrift5"/>
        <w:spacing w:before="218"/>
        <w:ind w:left="103"/>
      </w:pPr>
      <w:r>
        <w:rPr>
          <w:color w:val="231F20"/>
        </w:rPr>
        <w:t>Hvor</w:t>
      </w:r>
      <w:r>
        <w:rPr>
          <w:color w:val="231F20"/>
          <w:spacing w:val="-6"/>
        </w:rPr>
        <w:t xml:space="preserve"> </w:t>
      </w:r>
      <w:r>
        <w:rPr>
          <w:color w:val="231F20"/>
        </w:rPr>
        <w:t>mange</w:t>
      </w:r>
      <w:r>
        <w:rPr>
          <w:color w:val="231F20"/>
          <w:spacing w:val="-4"/>
        </w:rPr>
        <w:t xml:space="preserve"> </w:t>
      </w:r>
      <w:r>
        <w:rPr>
          <w:color w:val="231F20"/>
        </w:rPr>
        <w:t>konsultasjoner</w:t>
      </w:r>
      <w:r>
        <w:rPr>
          <w:color w:val="231F20"/>
          <w:spacing w:val="-4"/>
        </w:rPr>
        <w:t xml:space="preserve"> </w:t>
      </w:r>
      <w:r>
        <w:rPr>
          <w:color w:val="231F20"/>
        </w:rPr>
        <w:t>er</w:t>
      </w:r>
      <w:r>
        <w:rPr>
          <w:color w:val="231F20"/>
          <w:spacing w:val="-3"/>
        </w:rPr>
        <w:t xml:space="preserve"> </w:t>
      </w:r>
      <w:r>
        <w:rPr>
          <w:color w:val="231F20"/>
        </w:rPr>
        <w:t>nødvendig</w:t>
      </w:r>
      <w:r>
        <w:rPr>
          <w:color w:val="231F20"/>
          <w:spacing w:val="-4"/>
        </w:rPr>
        <w:t xml:space="preserve"> </w:t>
      </w:r>
      <w:r>
        <w:rPr>
          <w:color w:val="231F20"/>
        </w:rPr>
        <w:t>for</w:t>
      </w:r>
      <w:r>
        <w:rPr>
          <w:color w:val="231F20"/>
          <w:spacing w:val="-4"/>
        </w:rPr>
        <w:t xml:space="preserve"> </w:t>
      </w:r>
      <w:r>
        <w:rPr>
          <w:color w:val="231F20"/>
        </w:rPr>
        <w:t>å</w:t>
      </w:r>
      <w:r>
        <w:rPr>
          <w:color w:val="231F20"/>
          <w:spacing w:val="-4"/>
        </w:rPr>
        <w:t xml:space="preserve"> </w:t>
      </w:r>
      <w:r>
        <w:rPr>
          <w:color w:val="231F20"/>
        </w:rPr>
        <w:t>behandle</w:t>
      </w:r>
      <w:r>
        <w:rPr>
          <w:color w:val="231F20"/>
          <w:spacing w:val="-3"/>
        </w:rPr>
        <w:t xml:space="preserve"> </w:t>
      </w:r>
      <w:r>
        <w:rPr>
          <w:color w:val="231F20"/>
          <w:spacing w:val="-2"/>
        </w:rPr>
        <w:t>schizofreni?</w:t>
      </w:r>
    </w:p>
    <w:p w14:paraId="67B49FB6" w14:textId="77777777" w:rsidR="001419A2" w:rsidRDefault="00000000">
      <w:pPr>
        <w:pStyle w:val="Brdtekst"/>
        <w:spacing w:before="120" w:line="230" w:lineRule="auto"/>
        <w:ind w:right="327"/>
      </w:pPr>
      <w:r>
        <w:rPr>
          <w:color w:val="231F20"/>
        </w:rPr>
        <w:t>De fleste mildere psykiske plager kan behandles på tre til åtte konsultasjoner. Tyngre psykiske</w:t>
      </w:r>
      <w:r>
        <w:rPr>
          <w:color w:val="231F20"/>
          <w:spacing w:val="-3"/>
        </w:rPr>
        <w:t xml:space="preserve"> </w:t>
      </w:r>
      <w:r>
        <w:rPr>
          <w:color w:val="231F20"/>
        </w:rPr>
        <w:t>plager</w:t>
      </w:r>
      <w:r>
        <w:rPr>
          <w:color w:val="231F20"/>
          <w:spacing w:val="-3"/>
        </w:rPr>
        <w:t xml:space="preserve"> </w:t>
      </w:r>
      <w:r>
        <w:rPr>
          <w:color w:val="231F20"/>
        </w:rPr>
        <w:t>vil</w:t>
      </w:r>
      <w:r>
        <w:rPr>
          <w:color w:val="231F20"/>
          <w:spacing w:val="-3"/>
        </w:rPr>
        <w:t xml:space="preserve"> </w:t>
      </w:r>
      <w:r>
        <w:rPr>
          <w:color w:val="231F20"/>
        </w:rPr>
        <w:t>trolig</w:t>
      </w:r>
      <w:r>
        <w:rPr>
          <w:color w:val="231F20"/>
          <w:spacing w:val="-3"/>
        </w:rPr>
        <w:t xml:space="preserve"> </w:t>
      </w:r>
      <w:r>
        <w:rPr>
          <w:color w:val="231F20"/>
        </w:rPr>
        <w:t>kreve</w:t>
      </w:r>
      <w:r>
        <w:rPr>
          <w:color w:val="231F20"/>
          <w:spacing w:val="-3"/>
        </w:rPr>
        <w:t xml:space="preserve"> </w:t>
      </w:r>
      <w:r>
        <w:rPr>
          <w:color w:val="231F20"/>
        </w:rPr>
        <w:t>flere</w:t>
      </w:r>
      <w:r>
        <w:rPr>
          <w:color w:val="231F20"/>
          <w:spacing w:val="-3"/>
        </w:rPr>
        <w:t xml:space="preserve"> </w:t>
      </w:r>
      <w:r>
        <w:rPr>
          <w:color w:val="231F20"/>
        </w:rPr>
        <w:t>konsultasjoner.</w:t>
      </w:r>
      <w:r>
        <w:rPr>
          <w:color w:val="231F20"/>
          <w:spacing w:val="-3"/>
        </w:rPr>
        <w:t xml:space="preserve"> </w:t>
      </w:r>
      <w:r>
        <w:rPr>
          <w:color w:val="231F20"/>
        </w:rPr>
        <w:t>Man</w:t>
      </w:r>
      <w:r>
        <w:rPr>
          <w:color w:val="231F20"/>
          <w:spacing w:val="-3"/>
        </w:rPr>
        <w:t xml:space="preserve"> </w:t>
      </w:r>
      <w:r>
        <w:rPr>
          <w:color w:val="231F20"/>
        </w:rPr>
        <w:t>kan</w:t>
      </w:r>
      <w:r>
        <w:rPr>
          <w:color w:val="231F20"/>
          <w:spacing w:val="-3"/>
        </w:rPr>
        <w:t xml:space="preserve"> </w:t>
      </w:r>
      <w:r>
        <w:rPr>
          <w:color w:val="231F20"/>
        </w:rPr>
        <w:t>ikke</w:t>
      </w:r>
      <w:r>
        <w:rPr>
          <w:color w:val="231F20"/>
          <w:spacing w:val="-3"/>
        </w:rPr>
        <w:t xml:space="preserve"> </w:t>
      </w:r>
      <w:r>
        <w:rPr>
          <w:color w:val="231F20"/>
        </w:rPr>
        <w:t>utelukke</w:t>
      </w:r>
      <w:r>
        <w:rPr>
          <w:color w:val="231F20"/>
          <w:spacing w:val="-3"/>
        </w:rPr>
        <w:t xml:space="preserve"> </w:t>
      </w:r>
      <w:r>
        <w:rPr>
          <w:color w:val="231F20"/>
        </w:rPr>
        <w:t>at</w:t>
      </w:r>
      <w:r>
        <w:rPr>
          <w:color w:val="231F20"/>
          <w:spacing w:val="-3"/>
        </w:rPr>
        <w:t xml:space="preserve"> </w:t>
      </w:r>
      <w:r>
        <w:rPr>
          <w:color w:val="231F20"/>
        </w:rPr>
        <w:t>enkelte former for schizofreni ikke kan behandles til et nivå der klientene er fullt funksjons- dyktige. Alle klientene vil oppnå psykiske endringer i den enkelte konsultasjon, så fremt klienten er intellektuelt tilgjengelig og ønsker endring.</w:t>
      </w:r>
    </w:p>
    <w:p w14:paraId="175FEF9F" w14:textId="77777777" w:rsidR="001419A2" w:rsidRDefault="00000000">
      <w:pPr>
        <w:pStyle w:val="Overskrift5"/>
        <w:spacing w:before="218"/>
        <w:ind w:left="103"/>
      </w:pPr>
      <w:r>
        <w:rPr>
          <w:color w:val="231F20"/>
        </w:rPr>
        <w:t>Kan man bevise at det oppstår psykiske endringer gjennom lingvistisk hjerneterapi, LBT?</w:t>
      </w:r>
    </w:p>
    <w:p w14:paraId="56786CD2" w14:textId="77777777" w:rsidR="001419A2" w:rsidRDefault="00000000">
      <w:pPr>
        <w:pStyle w:val="Brdtekst"/>
        <w:spacing w:before="120" w:line="230" w:lineRule="auto"/>
        <w:ind w:right="328"/>
      </w:pPr>
      <w:r>
        <w:rPr>
          <w:color w:val="231F20"/>
        </w:rPr>
        <w:t>Man kan bevise at det oppstår psykiske endringer gjennom lingvistisk hjerneterapi ved</w:t>
      </w:r>
      <w:r>
        <w:rPr>
          <w:color w:val="231F20"/>
          <w:spacing w:val="-1"/>
        </w:rPr>
        <w:t xml:space="preserve"> </w:t>
      </w:r>
      <w:r>
        <w:rPr>
          <w:color w:val="231F20"/>
        </w:rPr>
        <w:t>å</w:t>
      </w:r>
      <w:r>
        <w:rPr>
          <w:color w:val="231F20"/>
          <w:spacing w:val="-1"/>
        </w:rPr>
        <w:t xml:space="preserve"> </w:t>
      </w:r>
      <w:r>
        <w:rPr>
          <w:color w:val="231F20"/>
        </w:rPr>
        <w:t>kartlegge</w:t>
      </w:r>
      <w:r>
        <w:rPr>
          <w:color w:val="231F20"/>
          <w:spacing w:val="-1"/>
        </w:rPr>
        <w:t xml:space="preserve"> </w:t>
      </w:r>
      <w:r>
        <w:rPr>
          <w:color w:val="231F20"/>
        </w:rPr>
        <w:t>klientens</w:t>
      </w:r>
      <w:r>
        <w:rPr>
          <w:color w:val="231F20"/>
          <w:spacing w:val="-1"/>
        </w:rPr>
        <w:t xml:space="preserve"> </w:t>
      </w:r>
      <w:r>
        <w:rPr>
          <w:color w:val="231F20"/>
        </w:rPr>
        <w:t>følelser</w:t>
      </w:r>
      <w:r>
        <w:rPr>
          <w:color w:val="231F20"/>
          <w:spacing w:val="-1"/>
        </w:rPr>
        <w:t xml:space="preserve"> </w:t>
      </w:r>
      <w:r>
        <w:rPr>
          <w:color w:val="231F20"/>
        </w:rPr>
        <w:t>og</w:t>
      </w:r>
      <w:r>
        <w:rPr>
          <w:color w:val="231F20"/>
          <w:spacing w:val="-1"/>
        </w:rPr>
        <w:t xml:space="preserve"> </w:t>
      </w:r>
      <w:r>
        <w:rPr>
          <w:color w:val="231F20"/>
        </w:rPr>
        <w:t>de</w:t>
      </w:r>
      <w:r>
        <w:rPr>
          <w:color w:val="231F20"/>
          <w:spacing w:val="-1"/>
        </w:rPr>
        <w:t xml:space="preserve"> </w:t>
      </w:r>
      <w:r>
        <w:rPr>
          <w:color w:val="231F20"/>
        </w:rPr>
        <w:t>biopsykiske</w:t>
      </w:r>
      <w:r>
        <w:rPr>
          <w:color w:val="231F20"/>
          <w:spacing w:val="-1"/>
        </w:rPr>
        <w:t xml:space="preserve"> </w:t>
      </w:r>
      <w:r>
        <w:rPr>
          <w:color w:val="231F20"/>
        </w:rPr>
        <w:t>elementene</w:t>
      </w:r>
      <w:r>
        <w:rPr>
          <w:color w:val="231F20"/>
          <w:spacing w:val="-1"/>
        </w:rPr>
        <w:t xml:space="preserve"> </w:t>
      </w:r>
      <w:r>
        <w:rPr>
          <w:color w:val="231F20"/>
        </w:rPr>
        <w:t>som</w:t>
      </w:r>
      <w:r>
        <w:rPr>
          <w:color w:val="231F20"/>
          <w:spacing w:val="-1"/>
        </w:rPr>
        <w:t xml:space="preserve"> </w:t>
      </w:r>
      <w:r>
        <w:rPr>
          <w:color w:val="231F20"/>
        </w:rPr>
        <w:t>forårsaker</w:t>
      </w:r>
      <w:r>
        <w:rPr>
          <w:color w:val="231F20"/>
          <w:spacing w:val="-1"/>
        </w:rPr>
        <w:t xml:space="preserve"> </w:t>
      </w:r>
      <w:r>
        <w:rPr>
          <w:color w:val="231F20"/>
        </w:rPr>
        <w:t>klien- tens</w:t>
      </w:r>
      <w:r>
        <w:rPr>
          <w:color w:val="231F20"/>
          <w:spacing w:val="-9"/>
        </w:rPr>
        <w:t xml:space="preserve"> </w:t>
      </w:r>
      <w:r>
        <w:rPr>
          <w:color w:val="231F20"/>
        </w:rPr>
        <w:t>følelser,</w:t>
      </w:r>
      <w:r>
        <w:rPr>
          <w:color w:val="231F20"/>
          <w:spacing w:val="-9"/>
        </w:rPr>
        <w:t xml:space="preserve"> </w:t>
      </w:r>
      <w:r>
        <w:rPr>
          <w:color w:val="231F20"/>
        </w:rPr>
        <w:t>før</w:t>
      </w:r>
      <w:r>
        <w:rPr>
          <w:color w:val="231F20"/>
          <w:spacing w:val="-9"/>
        </w:rPr>
        <w:t xml:space="preserve"> </w:t>
      </w:r>
      <w:r>
        <w:rPr>
          <w:color w:val="231F20"/>
        </w:rPr>
        <w:t>og</w:t>
      </w:r>
      <w:r>
        <w:rPr>
          <w:color w:val="231F20"/>
          <w:spacing w:val="-9"/>
        </w:rPr>
        <w:t xml:space="preserve"> </w:t>
      </w:r>
      <w:r>
        <w:rPr>
          <w:color w:val="231F20"/>
        </w:rPr>
        <w:t>etter</w:t>
      </w:r>
      <w:r>
        <w:rPr>
          <w:color w:val="231F20"/>
          <w:spacing w:val="-9"/>
        </w:rPr>
        <w:t xml:space="preserve"> </w:t>
      </w:r>
      <w:r>
        <w:rPr>
          <w:color w:val="231F20"/>
        </w:rPr>
        <w:t>en</w:t>
      </w:r>
      <w:r>
        <w:rPr>
          <w:color w:val="231F20"/>
          <w:spacing w:val="-9"/>
        </w:rPr>
        <w:t xml:space="preserve"> </w:t>
      </w:r>
      <w:r>
        <w:rPr>
          <w:color w:val="231F20"/>
        </w:rPr>
        <w:t>intervensjon</w:t>
      </w:r>
      <w:r>
        <w:rPr>
          <w:color w:val="231F20"/>
          <w:spacing w:val="-9"/>
        </w:rPr>
        <w:t xml:space="preserve"> </w:t>
      </w:r>
      <w:r>
        <w:rPr>
          <w:color w:val="231F20"/>
        </w:rPr>
        <w:t>eller</w:t>
      </w:r>
      <w:r>
        <w:rPr>
          <w:color w:val="231F20"/>
          <w:spacing w:val="-9"/>
        </w:rPr>
        <w:t xml:space="preserve"> </w:t>
      </w:r>
      <w:r>
        <w:rPr>
          <w:color w:val="231F20"/>
        </w:rPr>
        <w:t>en</w:t>
      </w:r>
      <w:r>
        <w:rPr>
          <w:color w:val="231F20"/>
          <w:spacing w:val="-9"/>
        </w:rPr>
        <w:t xml:space="preserve"> </w:t>
      </w:r>
      <w:r>
        <w:rPr>
          <w:color w:val="231F20"/>
        </w:rPr>
        <w:t>serie</w:t>
      </w:r>
      <w:r>
        <w:rPr>
          <w:color w:val="231F20"/>
          <w:spacing w:val="-9"/>
        </w:rPr>
        <w:t xml:space="preserve"> </w:t>
      </w:r>
      <w:r>
        <w:rPr>
          <w:color w:val="231F20"/>
        </w:rPr>
        <w:t>med</w:t>
      </w:r>
      <w:r>
        <w:rPr>
          <w:color w:val="231F20"/>
          <w:spacing w:val="-9"/>
        </w:rPr>
        <w:t xml:space="preserve"> </w:t>
      </w:r>
      <w:r>
        <w:rPr>
          <w:color w:val="231F20"/>
        </w:rPr>
        <w:t>intervensjoner.</w:t>
      </w:r>
      <w:r>
        <w:rPr>
          <w:color w:val="231F20"/>
          <w:spacing w:val="-9"/>
        </w:rPr>
        <w:t xml:space="preserve"> </w:t>
      </w:r>
      <w:r>
        <w:rPr>
          <w:color w:val="231F20"/>
        </w:rPr>
        <w:t>Forskjellen på</w:t>
      </w:r>
      <w:r>
        <w:rPr>
          <w:color w:val="231F20"/>
          <w:spacing w:val="-10"/>
        </w:rPr>
        <w:t xml:space="preserve"> </w:t>
      </w:r>
      <w:r>
        <w:rPr>
          <w:color w:val="231F20"/>
        </w:rPr>
        <w:t>klientens</w:t>
      </w:r>
      <w:r>
        <w:rPr>
          <w:color w:val="231F20"/>
          <w:spacing w:val="-10"/>
        </w:rPr>
        <w:t xml:space="preserve"> </w:t>
      </w:r>
      <w:r>
        <w:rPr>
          <w:color w:val="231F20"/>
        </w:rPr>
        <w:t>følelser</w:t>
      </w:r>
      <w:r>
        <w:rPr>
          <w:color w:val="231F20"/>
          <w:spacing w:val="-10"/>
        </w:rPr>
        <w:t xml:space="preserve"> </w:t>
      </w:r>
      <w:r>
        <w:rPr>
          <w:color w:val="231F20"/>
        </w:rPr>
        <w:t>og</w:t>
      </w:r>
      <w:r>
        <w:rPr>
          <w:color w:val="231F20"/>
          <w:spacing w:val="-10"/>
        </w:rPr>
        <w:t xml:space="preserve"> </w:t>
      </w:r>
      <w:r>
        <w:rPr>
          <w:color w:val="231F20"/>
        </w:rPr>
        <w:t>de</w:t>
      </w:r>
      <w:r>
        <w:rPr>
          <w:color w:val="231F20"/>
          <w:spacing w:val="-10"/>
        </w:rPr>
        <w:t xml:space="preserve"> </w:t>
      </w:r>
      <w:r>
        <w:rPr>
          <w:color w:val="231F20"/>
        </w:rPr>
        <w:t>biopsykiske</w:t>
      </w:r>
      <w:r>
        <w:rPr>
          <w:color w:val="231F20"/>
          <w:spacing w:val="-10"/>
        </w:rPr>
        <w:t xml:space="preserve"> </w:t>
      </w:r>
      <w:r>
        <w:rPr>
          <w:color w:val="231F20"/>
        </w:rPr>
        <w:t>elementene</w:t>
      </w:r>
      <w:r>
        <w:rPr>
          <w:color w:val="231F20"/>
          <w:spacing w:val="-10"/>
        </w:rPr>
        <w:t xml:space="preserve"> </w:t>
      </w:r>
      <w:r>
        <w:rPr>
          <w:color w:val="231F20"/>
        </w:rPr>
        <w:t>som</w:t>
      </w:r>
      <w:r>
        <w:rPr>
          <w:color w:val="231F20"/>
          <w:spacing w:val="-10"/>
        </w:rPr>
        <w:t xml:space="preserve"> </w:t>
      </w:r>
      <w:r>
        <w:rPr>
          <w:color w:val="231F20"/>
        </w:rPr>
        <w:t>lagrer</w:t>
      </w:r>
      <w:r>
        <w:rPr>
          <w:color w:val="231F20"/>
          <w:spacing w:val="-10"/>
        </w:rPr>
        <w:t xml:space="preserve"> </w:t>
      </w:r>
      <w:r>
        <w:rPr>
          <w:color w:val="231F20"/>
        </w:rPr>
        <w:t>disse</w:t>
      </w:r>
      <w:r>
        <w:rPr>
          <w:color w:val="231F20"/>
          <w:spacing w:val="-10"/>
        </w:rPr>
        <w:t xml:space="preserve"> </w:t>
      </w:r>
      <w:r>
        <w:rPr>
          <w:color w:val="231F20"/>
        </w:rPr>
        <w:t>følelsene</w:t>
      </w:r>
      <w:r>
        <w:rPr>
          <w:color w:val="231F20"/>
          <w:spacing w:val="-10"/>
        </w:rPr>
        <w:t xml:space="preserve"> </w:t>
      </w:r>
      <w:r>
        <w:rPr>
          <w:color w:val="231F20"/>
        </w:rPr>
        <w:t>før</w:t>
      </w:r>
      <w:r>
        <w:rPr>
          <w:color w:val="231F20"/>
          <w:spacing w:val="-10"/>
        </w:rPr>
        <w:t xml:space="preserve"> </w:t>
      </w:r>
      <w:r>
        <w:rPr>
          <w:color w:val="231F20"/>
        </w:rPr>
        <w:t>og</w:t>
      </w:r>
      <w:r>
        <w:rPr>
          <w:color w:val="231F20"/>
          <w:spacing w:val="-10"/>
        </w:rPr>
        <w:t xml:space="preserve"> </w:t>
      </w:r>
      <w:r>
        <w:rPr>
          <w:color w:val="231F20"/>
        </w:rPr>
        <w:t xml:space="preserve">et- </w:t>
      </w:r>
      <w:r>
        <w:rPr>
          <w:color w:val="231F20"/>
          <w:spacing w:val="-2"/>
        </w:rPr>
        <w:t>ter</w:t>
      </w:r>
      <w:r>
        <w:rPr>
          <w:color w:val="231F20"/>
          <w:spacing w:val="-3"/>
        </w:rPr>
        <w:t xml:space="preserve"> </w:t>
      </w:r>
      <w:r>
        <w:rPr>
          <w:color w:val="231F20"/>
          <w:spacing w:val="-2"/>
        </w:rPr>
        <w:t>en</w:t>
      </w:r>
      <w:r>
        <w:rPr>
          <w:color w:val="231F20"/>
          <w:spacing w:val="-3"/>
        </w:rPr>
        <w:t xml:space="preserve"> </w:t>
      </w:r>
      <w:r>
        <w:rPr>
          <w:color w:val="231F20"/>
          <w:spacing w:val="-2"/>
        </w:rPr>
        <w:t>eller</w:t>
      </w:r>
      <w:r>
        <w:rPr>
          <w:color w:val="231F20"/>
          <w:spacing w:val="-3"/>
        </w:rPr>
        <w:t xml:space="preserve"> </w:t>
      </w:r>
      <w:r>
        <w:rPr>
          <w:color w:val="231F20"/>
          <w:spacing w:val="-2"/>
        </w:rPr>
        <w:t>flere</w:t>
      </w:r>
      <w:r>
        <w:rPr>
          <w:color w:val="231F20"/>
          <w:spacing w:val="-3"/>
        </w:rPr>
        <w:t xml:space="preserve"> </w:t>
      </w:r>
      <w:r>
        <w:rPr>
          <w:color w:val="231F20"/>
          <w:spacing w:val="-2"/>
        </w:rPr>
        <w:t>intervensjoner,</w:t>
      </w:r>
      <w:r>
        <w:rPr>
          <w:color w:val="231F20"/>
          <w:spacing w:val="-3"/>
        </w:rPr>
        <w:t xml:space="preserve"> </w:t>
      </w:r>
      <w:r>
        <w:rPr>
          <w:color w:val="231F20"/>
          <w:spacing w:val="-2"/>
        </w:rPr>
        <w:t>vil</w:t>
      </w:r>
      <w:r>
        <w:rPr>
          <w:color w:val="231F20"/>
          <w:spacing w:val="-3"/>
        </w:rPr>
        <w:t xml:space="preserve"> </w:t>
      </w:r>
      <w:r>
        <w:rPr>
          <w:color w:val="231F20"/>
          <w:spacing w:val="-2"/>
        </w:rPr>
        <w:t>dokumentere</w:t>
      </w:r>
      <w:r>
        <w:rPr>
          <w:color w:val="231F20"/>
          <w:spacing w:val="-3"/>
        </w:rPr>
        <w:t xml:space="preserve"> </w:t>
      </w:r>
      <w:r>
        <w:rPr>
          <w:color w:val="231F20"/>
          <w:spacing w:val="-2"/>
        </w:rPr>
        <w:t>at</w:t>
      </w:r>
      <w:r>
        <w:rPr>
          <w:color w:val="231F20"/>
          <w:spacing w:val="-3"/>
        </w:rPr>
        <w:t xml:space="preserve"> </w:t>
      </w:r>
      <w:r>
        <w:rPr>
          <w:color w:val="231F20"/>
          <w:spacing w:val="-2"/>
        </w:rPr>
        <w:t>det</w:t>
      </w:r>
      <w:r>
        <w:rPr>
          <w:color w:val="231F20"/>
          <w:spacing w:val="-3"/>
        </w:rPr>
        <w:t xml:space="preserve"> </w:t>
      </w:r>
      <w:r>
        <w:rPr>
          <w:color w:val="231F20"/>
          <w:spacing w:val="-2"/>
        </w:rPr>
        <w:t>har</w:t>
      </w:r>
      <w:r>
        <w:rPr>
          <w:color w:val="231F20"/>
          <w:spacing w:val="-3"/>
        </w:rPr>
        <w:t xml:space="preserve"> </w:t>
      </w:r>
      <w:r>
        <w:rPr>
          <w:color w:val="231F20"/>
          <w:spacing w:val="-2"/>
        </w:rPr>
        <w:t>oppstått</w:t>
      </w:r>
      <w:r>
        <w:rPr>
          <w:color w:val="231F20"/>
          <w:spacing w:val="-3"/>
        </w:rPr>
        <w:t xml:space="preserve"> </w:t>
      </w:r>
      <w:r>
        <w:rPr>
          <w:color w:val="231F20"/>
          <w:spacing w:val="-2"/>
        </w:rPr>
        <w:t>psykiske</w:t>
      </w:r>
      <w:r>
        <w:rPr>
          <w:color w:val="231F20"/>
          <w:spacing w:val="-3"/>
        </w:rPr>
        <w:t xml:space="preserve"> </w:t>
      </w:r>
      <w:r>
        <w:rPr>
          <w:color w:val="231F20"/>
          <w:spacing w:val="-2"/>
        </w:rPr>
        <w:t xml:space="preserve">endringer </w:t>
      </w:r>
      <w:r>
        <w:rPr>
          <w:color w:val="231F20"/>
        </w:rPr>
        <w:t>i behandlingen og hvilke endringer som har oppstått.</w:t>
      </w:r>
    </w:p>
    <w:p w14:paraId="64F387C2" w14:textId="77777777" w:rsidR="001419A2" w:rsidRDefault="00000000">
      <w:pPr>
        <w:pStyle w:val="Overskrift5"/>
        <w:ind w:left="103"/>
      </w:pPr>
      <w:r>
        <w:rPr>
          <w:color w:val="231F20"/>
        </w:rPr>
        <w:t>Hva er de klientrelaterte årsakene til at klienten ikke oppnår psykiske</w:t>
      </w:r>
      <w:r>
        <w:rPr>
          <w:color w:val="231F20"/>
          <w:spacing w:val="40"/>
        </w:rPr>
        <w:t xml:space="preserve"> </w:t>
      </w:r>
      <w:r>
        <w:rPr>
          <w:color w:val="231F20"/>
        </w:rPr>
        <w:t>endringer i behandling?</w:t>
      </w:r>
    </w:p>
    <w:p w14:paraId="6DAC04A6" w14:textId="77777777" w:rsidR="001419A2" w:rsidRDefault="00000000">
      <w:pPr>
        <w:pStyle w:val="Brdtekst"/>
        <w:spacing w:before="120" w:line="230" w:lineRule="auto"/>
        <w:ind w:right="327"/>
      </w:pPr>
      <w:r>
        <w:rPr>
          <w:color w:val="231F20"/>
        </w:rPr>
        <w:t>Det</w:t>
      </w:r>
      <w:r>
        <w:rPr>
          <w:color w:val="231F20"/>
          <w:spacing w:val="-5"/>
        </w:rPr>
        <w:t xml:space="preserve"> </w:t>
      </w:r>
      <w:r>
        <w:rPr>
          <w:color w:val="231F20"/>
        </w:rPr>
        <w:t>kan</w:t>
      </w:r>
      <w:r>
        <w:rPr>
          <w:color w:val="231F20"/>
          <w:spacing w:val="-5"/>
        </w:rPr>
        <w:t xml:space="preserve"> </w:t>
      </w:r>
      <w:r>
        <w:rPr>
          <w:color w:val="231F20"/>
        </w:rPr>
        <w:t>være</w:t>
      </w:r>
      <w:r>
        <w:rPr>
          <w:color w:val="231F20"/>
          <w:spacing w:val="-5"/>
        </w:rPr>
        <w:t xml:space="preserve"> </w:t>
      </w:r>
      <w:r>
        <w:rPr>
          <w:color w:val="231F20"/>
        </w:rPr>
        <w:t>flere</w:t>
      </w:r>
      <w:r>
        <w:rPr>
          <w:color w:val="231F20"/>
          <w:spacing w:val="-5"/>
        </w:rPr>
        <w:t xml:space="preserve"> </w:t>
      </w:r>
      <w:r>
        <w:rPr>
          <w:color w:val="231F20"/>
        </w:rPr>
        <w:t>årsaker.</w:t>
      </w:r>
      <w:r>
        <w:rPr>
          <w:color w:val="231F20"/>
          <w:spacing w:val="-5"/>
        </w:rPr>
        <w:t xml:space="preserve"> </w:t>
      </w:r>
      <w:r>
        <w:rPr>
          <w:color w:val="231F20"/>
        </w:rPr>
        <w:t>Årsakene</w:t>
      </w:r>
      <w:r>
        <w:rPr>
          <w:color w:val="231F20"/>
          <w:spacing w:val="-5"/>
        </w:rPr>
        <w:t xml:space="preserve"> </w:t>
      </w:r>
      <w:r>
        <w:rPr>
          <w:color w:val="231F20"/>
        </w:rPr>
        <w:t>kan</w:t>
      </w:r>
      <w:r>
        <w:rPr>
          <w:color w:val="231F20"/>
          <w:spacing w:val="-5"/>
        </w:rPr>
        <w:t xml:space="preserve"> </w:t>
      </w:r>
      <w:r>
        <w:rPr>
          <w:color w:val="231F20"/>
        </w:rPr>
        <w:t>være</w:t>
      </w:r>
      <w:r>
        <w:rPr>
          <w:color w:val="231F20"/>
          <w:spacing w:val="-5"/>
        </w:rPr>
        <w:t xml:space="preserve"> </w:t>
      </w:r>
      <w:r>
        <w:rPr>
          <w:color w:val="231F20"/>
        </w:rPr>
        <w:t>alt</w:t>
      </w:r>
      <w:r>
        <w:rPr>
          <w:color w:val="231F20"/>
          <w:spacing w:val="-5"/>
        </w:rPr>
        <w:t xml:space="preserve"> </w:t>
      </w:r>
      <w:r>
        <w:rPr>
          <w:color w:val="231F20"/>
        </w:rPr>
        <w:t>fra</w:t>
      </w:r>
      <w:r>
        <w:rPr>
          <w:color w:val="231F20"/>
          <w:spacing w:val="-5"/>
        </w:rPr>
        <w:t xml:space="preserve"> </w:t>
      </w:r>
      <w:r>
        <w:rPr>
          <w:color w:val="231F20"/>
        </w:rPr>
        <w:t>manglende</w:t>
      </w:r>
      <w:r>
        <w:rPr>
          <w:color w:val="231F20"/>
          <w:spacing w:val="-5"/>
        </w:rPr>
        <w:t xml:space="preserve"> </w:t>
      </w:r>
      <w:r>
        <w:rPr>
          <w:color w:val="231F20"/>
        </w:rPr>
        <w:t>ja-signaler</w:t>
      </w:r>
      <w:r>
        <w:rPr>
          <w:color w:val="231F20"/>
          <w:spacing w:val="-5"/>
        </w:rPr>
        <w:t xml:space="preserve"> </w:t>
      </w:r>
      <w:r>
        <w:rPr>
          <w:color w:val="231F20"/>
        </w:rPr>
        <w:t>fra</w:t>
      </w:r>
      <w:r>
        <w:rPr>
          <w:color w:val="231F20"/>
          <w:spacing w:val="-5"/>
        </w:rPr>
        <w:t xml:space="preserve"> </w:t>
      </w:r>
      <w:r>
        <w:rPr>
          <w:color w:val="231F20"/>
        </w:rPr>
        <w:t>klien- tene</w:t>
      </w:r>
      <w:r>
        <w:rPr>
          <w:color w:val="231F20"/>
          <w:spacing w:val="-12"/>
        </w:rPr>
        <w:t xml:space="preserve"> </w:t>
      </w:r>
      <w:r>
        <w:rPr>
          <w:color w:val="231F20"/>
        </w:rPr>
        <w:t>på</w:t>
      </w:r>
      <w:r>
        <w:rPr>
          <w:color w:val="231F20"/>
          <w:spacing w:val="-12"/>
        </w:rPr>
        <w:t xml:space="preserve"> </w:t>
      </w:r>
      <w:r>
        <w:rPr>
          <w:color w:val="231F20"/>
        </w:rPr>
        <w:t>at</w:t>
      </w:r>
      <w:r>
        <w:rPr>
          <w:color w:val="231F20"/>
          <w:spacing w:val="-12"/>
        </w:rPr>
        <w:t xml:space="preserve"> </w:t>
      </w:r>
      <w:r>
        <w:rPr>
          <w:color w:val="231F20"/>
        </w:rPr>
        <w:t>de</w:t>
      </w:r>
      <w:r>
        <w:rPr>
          <w:color w:val="231F20"/>
          <w:spacing w:val="-12"/>
        </w:rPr>
        <w:t xml:space="preserve"> </w:t>
      </w:r>
      <w:r>
        <w:rPr>
          <w:color w:val="231F20"/>
        </w:rPr>
        <w:t>er</w:t>
      </w:r>
      <w:r>
        <w:rPr>
          <w:color w:val="231F20"/>
          <w:spacing w:val="-12"/>
        </w:rPr>
        <w:t xml:space="preserve"> </w:t>
      </w:r>
      <w:r>
        <w:rPr>
          <w:color w:val="231F20"/>
        </w:rPr>
        <w:t>mottagelige</w:t>
      </w:r>
      <w:r>
        <w:rPr>
          <w:color w:val="231F20"/>
          <w:spacing w:val="-12"/>
        </w:rPr>
        <w:t xml:space="preserve"> </w:t>
      </w:r>
      <w:r>
        <w:rPr>
          <w:color w:val="231F20"/>
        </w:rPr>
        <w:t>for</w:t>
      </w:r>
      <w:r>
        <w:rPr>
          <w:color w:val="231F20"/>
          <w:spacing w:val="-12"/>
        </w:rPr>
        <w:t xml:space="preserve"> </w:t>
      </w:r>
      <w:r>
        <w:rPr>
          <w:color w:val="231F20"/>
        </w:rPr>
        <w:t>eller</w:t>
      </w:r>
      <w:r>
        <w:rPr>
          <w:color w:val="231F20"/>
          <w:spacing w:val="-12"/>
        </w:rPr>
        <w:t xml:space="preserve"> </w:t>
      </w:r>
      <w:r>
        <w:rPr>
          <w:color w:val="231F20"/>
        </w:rPr>
        <w:t>ønsker</w:t>
      </w:r>
      <w:r>
        <w:rPr>
          <w:color w:val="231F20"/>
          <w:spacing w:val="-12"/>
        </w:rPr>
        <w:t xml:space="preserve"> </w:t>
      </w:r>
      <w:r>
        <w:rPr>
          <w:color w:val="231F20"/>
        </w:rPr>
        <w:t>endring,</w:t>
      </w:r>
      <w:r>
        <w:rPr>
          <w:color w:val="231F20"/>
          <w:spacing w:val="-12"/>
        </w:rPr>
        <w:t xml:space="preserve"> </w:t>
      </w:r>
      <w:r>
        <w:rPr>
          <w:color w:val="231F20"/>
        </w:rPr>
        <w:t>til</w:t>
      </w:r>
      <w:r>
        <w:rPr>
          <w:color w:val="231F20"/>
          <w:spacing w:val="-12"/>
        </w:rPr>
        <w:t xml:space="preserve"> </w:t>
      </w:r>
      <w:r>
        <w:rPr>
          <w:color w:val="231F20"/>
        </w:rPr>
        <w:t>metoder</w:t>
      </w:r>
      <w:r>
        <w:rPr>
          <w:color w:val="231F20"/>
          <w:spacing w:val="-12"/>
        </w:rPr>
        <w:t xml:space="preserve"> </w:t>
      </w:r>
      <w:r>
        <w:rPr>
          <w:color w:val="231F20"/>
        </w:rPr>
        <w:t>som</w:t>
      </w:r>
      <w:r>
        <w:rPr>
          <w:color w:val="231F20"/>
          <w:spacing w:val="-12"/>
        </w:rPr>
        <w:t xml:space="preserve"> </w:t>
      </w:r>
      <w:r>
        <w:rPr>
          <w:color w:val="231F20"/>
        </w:rPr>
        <w:t>ikke</w:t>
      </w:r>
      <w:r>
        <w:rPr>
          <w:color w:val="231F20"/>
          <w:spacing w:val="-12"/>
        </w:rPr>
        <w:t xml:space="preserve"> </w:t>
      </w:r>
      <w:r>
        <w:rPr>
          <w:color w:val="231F20"/>
        </w:rPr>
        <w:t>gir</w:t>
      </w:r>
      <w:r>
        <w:rPr>
          <w:color w:val="231F20"/>
          <w:spacing w:val="-12"/>
        </w:rPr>
        <w:t xml:space="preserve"> </w:t>
      </w:r>
      <w:r>
        <w:rPr>
          <w:color w:val="231F20"/>
        </w:rPr>
        <w:t>klientene kontakt med det psykiske materialet, og omfanget av og intensiteten i de biopsykiske elementene</w:t>
      </w:r>
      <w:r>
        <w:rPr>
          <w:color w:val="231F20"/>
          <w:spacing w:val="-10"/>
        </w:rPr>
        <w:t xml:space="preserve"> </w:t>
      </w:r>
      <w:r>
        <w:rPr>
          <w:color w:val="231F20"/>
        </w:rPr>
        <w:t>som</w:t>
      </w:r>
      <w:r>
        <w:rPr>
          <w:color w:val="231F20"/>
          <w:spacing w:val="-10"/>
        </w:rPr>
        <w:t xml:space="preserve"> </w:t>
      </w:r>
      <w:r>
        <w:rPr>
          <w:color w:val="231F20"/>
        </w:rPr>
        <w:t>forårsaker</w:t>
      </w:r>
      <w:r>
        <w:rPr>
          <w:color w:val="231F20"/>
          <w:spacing w:val="-10"/>
        </w:rPr>
        <w:t xml:space="preserve"> </w:t>
      </w:r>
      <w:r>
        <w:rPr>
          <w:color w:val="231F20"/>
        </w:rPr>
        <w:t>symptomene</w:t>
      </w:r>
      <w:r>
        <w:rPr>
          <w:color w:val="231F20"/>
          <w:spacing w:val="-10"/>
        </w:rPr>
        <w:t xml:space="preserve"> </w:t>
      </w:r>
      <w:r>
        <w:rPr>
          <w:color w:val="231F20"/>
        </w:rPr>
        <w:t>og</w:t>
      </w:r>
      <w:r>
        <w:rPr>
          <w:color w:val="231F20"/>
          <w:spacing w:val="-10"/>
        </w:rPr>
        <w:t xml:space="preserve"> </w:t>
      </w:r>
      <w:r>
        <w:rPr>
          <w:color w:val="231F20"/>
        </w:rPr>
        <w:t>som</w:t>
      </w:r>
      <w:r>
        <w:rPr>
          <w:color w:val="231F20"/>
          <w:spacing w:val="-10"/>
        </w:rPr>
        <w:t xml:space="preserve"> </w:t>
      </w:r>
      <w:r>
        <w:rPr>
          <w:color w:val="231F20"/>
        </w:rPr>
        <w:t>må</w:t>
      </w:r>
      <w:r>
        <w:rPr>
          <w:color w:val="231F20"/>
          <w:spacing w:val="-10"/>
        </w:rPr>
        <w:t xml:space="preserve"> </w:t>
      </w:r>
      <w:r>
        <w:rPr>
          <w:color w:val="231F20"/>
        </w:rPr>
        <w:t>endres</w:t>
      </w:r>
      <w:r>
        <w:rPr>
          <w:color w:val="231F20"/>
          <w:spacing w:val="-10"/>
        </w:rPr>
        <w:t xml:space="preserve"> </w:t>
      </w:r>
      <w:r>
        <w:rPr>
          <w:color w:val="231F20"/>
        </w:rPr>
        <w:t>for</w:t>
      </w:r>
      <w:r>
        <w:rPr>
          <w:color w:val="231F20"/>
          <w:spacing w:val="-10"/>
        </w:rPr>
        <w:t xml:space="preserve"> </w:t>
      </w:r>
      <w:r>
        <w:rPr>
          <w:color w:val="231F20"/>
        </w:rPr>
        <w:t>at</w:t>
      </w:r>
      <w:r>
        <w:rPr>
          <w:color w:val="231F20"/>
          <w:spacing w:val="-10"/>
        </w:rPr>
        <w:t xml:space="preserve"> </w:t>
      </w:r>
      <w:r>
        <w:rPr>
          <w:color w:val="231F20"/>
        </w:rPr>
        <w:t>det</w:t>
      </w:r>
      <w:r>
        <w:rPr>
          <w:color w:val="231F20"/>
          <w:spacing w:val="-10"/>
        </w:rPr>
        <w:t xml:space="preserve"> </w:t>
      </w:r>
      <w:r>
        <w:rPr>
          <w:color w:val="231F20"/>
        </w:rPr>
        <w:t>skal</w:t>
      </w:r>
      <w:r>
        <w:rPr>
          <w:color w:val="231F20"/>
          <w:spacing w:val="-10"/>
        </w:rPr>
        <w:t xml:space="preserve"> </w:t>
      </w:r>
      <w:r>
        <w:rPr>
          <w:color w:val="231F20"/>
        </w:rPr>
        <w:t>skje</w:t>
      </w:r>
      <w:r>
        <w:rPr>
          <w:color w:val="231F20"/>
          <w:spacing w:val="-10"/>
        </w:rPr>
        <w:t xml:space="preserve"> </w:t>
      </w:r>
      <w:r>
        <w:rPr>
          <w:color w:val="231F20"/>
        </w:rPr>
        <w:t>en</w:t>
      </w:r>
      <w:r>
        <w:rPr>
          <w:color w:val="231F20"/>
          <w:spacing w:val="-10"/>
        </w:rPr>
        <w:t xml:space="preserve"> </w:t>
      </w:r>
      <w:r>
        <w:rPr>
          <w:color w:val="231F20"/>
        </w:rPr>
        <w:t>end- ring gjennom behandling. Andre årsaker til manglende resultater kan være metoder som</w:t>
      </w:r>
      <w:r>
        <w:rPr>
          <w:color w:val="231F20"/>
          <w:spacing w:val="-1"/>
        </w:rPr>
        <w:t xml:space="preserve"> </w:t>
      </w:r>
      <w:r>
        <w:rPr>
          <w:color w:val="231F20"/>
        </w:rPr>
        <w:t>ikke</w:t>
      </w:r>
      <w:r>
        <w:rPr>
          <w:color w:val="231F20"/>
          <w:spacing w:val="-1"/>
        </w:rPr>
        <w:t xml:space="preserve"> </w:t>
      </w:r>
      <w:r>
        <w:rPr>
          <w:color w:val="231F20"/>
        </w:rPr>
        <w:t>fører</w:t>
      </w:r>
      <w:r>
        <w:rPr>
          <w:color w:val="231F20"/>
          <w:spacing w:val="-1"/>
        </w:rPr>
        <w:t xml:space="preserve"> </w:t>
      </w:r>
      <w:r>
        <w:rPr>
          <w:color w:val="231F20"/>
        </w:rPr>
        <w:t>til</w:t>
      </w:r>
      <w:r>
        <w:rPr>
          <w:color w:val="231F20"/>
          <w:spacing w:val="-1"/>
        </w:rPr>
        <w:t xml:space="preserve"> </w:t>
      </w:r>
      <w:r>
        <w:rPr>
          <w:color w:val="231F20"/>
        </w:rPr>
        <w:t>endring</w:t>
      </w:r>
      <w:r>
        <w:rPr>
          <w:color w:val="231F20"/>
          <w:spacing w:val="-1"/>
        </w:rPr>
        <w:t xml:space="preserve"> </w:t>
      </w:r>
      <w:r>
        <w:rPr>
          <w:color w:val="231F20"/>
        </w:rPr>
        <w:t>av</w:t>
      </w:r>
      <w:r>
        <w:rPr>
          <w:color w:val="231F20"/>
          <w:spacing w:val="-1"/>
        </w:rPr>
        <w:t xml:space="preserve"> </w:t>
      </w:r>
      <w:r>
        <w:rPr>
          <w:color w:val="231F20"/>
        </w:rPr>
        <w:t>de</w:t>
      </w:r>
      <w:r>
        <w:rPr>
          <w:color w:val="231F20"/>
          <w:spacing w:val="-1"/>
        </w:rPr>
        <w:t xml:space="preserve"> </w:t>
      </w:r>
      <w:r>
        <w:rPr>
          <w:color w:val="231F20"/>
        </w:rPr>
        <w:t>biopsykiske</w:t>
      </w:r>
      <w:r>
        <w:rPr>
          <w:color w:val="231F20"/>
          <w:spacing w:val="-1"/>
        </w:rPr>
        <w:t xml:space="preserve"> </w:t>
      </w:r>
      <w:r>
        <w:rPr>
          <w:color w:val="231F20"/>
        </w:rPr>
        <w:t>elementene</w:t>
      </w:r>
      <w:r>
        <w:rPr>
          <w:color w:val="231F20"/>
          <w:spacing w:val="-1"/>
        </w:rPr>
        <w:t xml:space="preserve"> </w:t>
      </w:r>
      <w:r>
        <w:rPr>
          <w:color w:val="231F20"/>
        </w:rPr>
        <w:t>som</w:t>
      </w:r>
      <w:r>
        <w:rPr>
          <w:color w:val="231F20"/>
          <w:spacing w:val="-1"/>
        </w:rPr>
        <w:t xml:space="preserve"> </w:t>
      </w:r>
      <w:r>
        <w:rPr>
          <w:color w:val="231F20"/>
        </w:rPr>
        <w:t>forårsaker</w:t>
      </w:r>
      <w:r>
        <w:rPr>
          <w:color w:val="231F20"/>
          <w:spacing w:val="-1"/>
        </w:rPr>
        <w:t xml:space="preserve"> </w:t>
      </w:r>
      <w:r>
        <w:rPr>
          <w:color w:val="231F20"/>
        </w:rPr>
        <w:t>den</w:t>
      </w:r>
      <w:r>
        <w:rPr>
          <w:color w:val="231F20"/>
          <w:spacing w:val="-1"/>
        </w:rPr>
        <w:t xml:space="preserve"> </w:t>
      </w:r>
      <w:r>
        <w:rPr>
          <w:color w:val="231F20"/>
        </w:rPr>
        <w:t>psykiske plagen,</w:t>
      </w:r>
      <w:r>
        <w:rPr>
          <w:color w:val="231F20"/>
          <w:spacing w:val="-7"/>
        </w:rPr>
        <w:t xml:space="preserve"> </w:t>
      </w:r>
      <w:r>
        <w:rPr>
          <w:color w:val="231F20"/>
        </w:rPr>
        <w:t>skepsis</w:t>
      </w:r>
      <w:r>
        <w:rPr>
          <w:color w:val="231F20"/>
          <w:spacing w:val="-7"/>
        </w:rPr>
        <w:t xml:space="preserve"> </w:t>
      </w:r>
      <w:r>
        <w:rPr>
          <w:color w:val="231F20"/>
        </w:rPr>
        <w:t>til</w:t>
      </w:r>
      <w:r>
        <w:rPr>
          <w:color w:val="231F20"/>
          <w:spacing w:val="-7"/>
        </w:rPr>
        <w:t xml:space="preserve"> </w:t>
      </w:r>
      <w:r>
        <w:rPr>
          <w:color w:val="231F20"/>
        </w:rPr>
        <w:t>terapeuten,</w:t>
      </w:r>
      <w:r>
        <w:rPr>
          <w:color w:val="231F20"/>
          <w:spacing w:val="-7"/>
        </w:rPr>
        <w:t xml:space="preserve"> </w:t>
      </w:r>
      <w:r>
        <w:rPr>
          <w:color w:val="231F20"/>
        </w:rPr>
        <w:t>tvil</w:t>
      </w:r>
      <w:r>
        <w:rPr>
          <w:color w:val="231F20"/>
          <w:spacing w:val="-7"/>
        </w:rPr>
        <w:t xml:space="preserve"> </w:t>
      </w:r>
      <w:r>
        <w:rPr>
          <w:color w:val="231F20"/>
        </w:rPr>
        <w:t>på</w:t>
      </w:r>
      <w:r>
        <w:rPr>
          <w:color w:val="231F20"/>
          <w:spacing w:val="-7"/>
        </w:rPr>
        <w:t xml:space="preserve"> </w:t>
      </w:r>
      <w:r>
        <w:rPr>
          <w:color w:val="231F20"/>
        </w:rPr>
        <w:t>om</w:t>
      </w:r>
      <w:r>
        <w:rPr>
          <w:color w:val="231F20"/>
          <w:spacing w:val="-7"/>
        </w:rPr>
        <w:t xml:space="preserve"> </w:t>
      </w:r>
      <w:r>
        <w:rPr>
          <w:color w:val="231F20"/>
        </w:rPr>
        <w:t>behandlingen</w:t>
      </w:r>
      <w:r>
        <w:rPr>
          <w:color w:val="231F20"/>
          <w:spacing w:val="-7"/>
        </w:rPr>
        <w:t xml:space="preserve"> </w:t>
      </w:r>
      <w:r>
        <w:rPr>
          <w:color w:val="231F20"/>
        </w:rPr>
        <w:t>vil</w:t>
      </w:r>
      <w:r>
        <w:rPr>
          <w:color w:val="231F20"/>
          <w:spacing w:val="-7"/>
        </w:rPr>
        <w:t xml:space="preserve"> </w:t>
      </w:r>
      <w:r>
        <w:rPr>
          <w:color w:val="231F20"/>
        </w:rPr>
        <w:t>fungere,</w:t>
      </w:r>
      <w:r>
        <w:rPr>
          <w:color w:val="231F20"/>
          <w:spacing w:val="-7"/>
        </w:rPr>
        <w:t xml:space="preserve"> </w:t>
      </w:r>
      <w:r>
        <w:rPr>
          <w:color w:val="231F20"/>
        </w:rPr>
        <w:t>og</w:t>
      </w:r>
      <w:r>
        <w:rPr>
          <w:color w:val="231F20"/>
          <w:spacing w:val="-7"/>
        </w:rPr>
        <w:t xml:space="preserve"> </w:t>
      </w:r>
      <w:r>
        <w:rPr>
          <w:color w:val="231F20"/>
        </w:rPr>
        <w:t>om</w:t>
      </w:r>
      <w:r>
        <w:rPr>
          <w:color w:val="231F20"/>
          <w:spacing w:val="-7"/>
        </w:rPr>
        <w:t xml:space="preserve"> </w:t>
      </w:r>
      <w:r>
        <w:rPr>
          <w:color w:val="231F20"/>
        </w:rPr>
        <w:t>klienten</w:t>
      </w:r>
      <w:r>
        <w:rPr>
          <w:color w:val="231F20"/>
          <w:spacing w:val="-7"/>
        </w:rPr>
        <w:t xml:space="preserve"> </w:t>
      </w:r>
      <w:r>
        <w:rPr>
          <w:color w:val="231F20"/>
        </w:rPr>
        <w:t>har opplevelser</w:t>
      </w:r>
      <w:r>
        <w:rPr>
          <w:color w:val="231F20"/>
          <w:spacing w:val="-1"/>
        </w:rPr>
        <w:t xml:space="preserve"> </w:t>
      </w:r>
      <w:r>
        <w:rPr>
          <w:color w:val="231F20"/>
        </w:rPr>
        <w:t>og</w:t>
      </w:r>
      <w:r>
        <w:rPr>
          <w:color w:val="231F20"/>
          <w:spacing w:val="-1"/>
        </w:rPr>
        <w:t xml:space="preserve"> </w:t>
      </w:r>
      <w:r>
        <w:rPr>
          <w:color w:val="231F20"/>
        </w:rPr>
        <w:t>mentale</w:t>
      </w:r>
      <w:r>
        <w:rPr>
          <w:color w:val="231F20"/>
          <w:spacing w:val="-1"/>
        </w:rPr>
        <w:t xml:space="preserve"> </w:t>
      </w:r>
      <w:r>
        <w:rPr>
          <w:color w:val="231F20"/>
        </w:rPr>
        <w:t>prosesser</w:t>
      </w:r>
      <w:r>
        <w:rPr>
          <w:color w:val="231F20"/>
          <w:spacing w:val="-1"/>
        </w:rPr>
        <w:t xml:space="preserve"> </w:t>
      </w:r>
      <w:r>
        <w:rPr>
          <w:color w:val="231F20"/>
        </w:rPr>
        <w:t>mellom</w:t>
      </w:r>
      <w:r>
        <w:rPr>
          <w:color w:val="231F20"/>
          <w:spacing w:val="-1"/>
        </w:rPr>
        <w:t xml:space="preserve"> </w:t>
      </w:r>
      <w:r>
        <w:rPr>
          <w:color w:val="231F20"/>
        </w:rPr>
        <w:t>konsultasjonene</w:t>
      </w:r>
      <w:r>
        <w:rPr>
          <w:color w:val="231F20"/>
          <w:spacing w:val="-1"/>
        </w:rPr>
        <w:t xml:space="preserve"> </w:t>
      </w:r>
      <w:r>
        <w:rPr>
          <w:color w:val="231F20"/>
        </w:rPr>
        <w:t>som</w:t>
      </w:r>
      <w:r>
        <w:rPr>
          <w:color w:val="231F20"/>
          <w:spacing w:val="-1"/>
        </w:rPr>
        <w:t xml:space="preserve"> </w:t>
      </w:r>
      <w:r>
        <w:rPr>
          <w:color w:val="231F20"/>
        </w:rPr>
        <w:t>opprettholder</w:t>
      </w:r>
      <w:r>
        <w:rPr>
          <w:color w:val="231F20"/>
          <w:spacing w:val="-1"/>
        </w:rPr>
        <w:t xml:space="preserve"> </w:t>
      </w:r>
      <w:r>
        <w:rPr>
          <w:color w:val="231F20"/>
        </w:rPr>
        <w:t>og</w:t>
      </w:r>
      <w:r>
        <w:rPr>
          <w:color w:val="231F20"/>
          <w:spacing w:val="-1"/>
        </w:rPr>
        <w:t xml:space="preserve"> </w:t>
      </w:r>
      <w:r>
        <w:rPr>
          <w:color w:val="231F20"/>
        </w:rPr>
        <w:t>for- sterker klientens symptomer.</w:t>
      </w:r>
    </w:p>
    <w:p w14:paraId="7B3B5913" w14:textId="77777777" w:rsidR="001419A2" w:rsidRDefault="00000000">
      <w:pPr>
        <w:pStyle w:val="Overskrift5"/>
        <w:spacing w:before="216"/>
        <w:ind w:left="103"/>
      </w:pPr>
      <w:r>
        <w:rPr>
          <w:color w:val="231F20"/>
        </w:rPr>
        <w:t>Hva</w:t>
      </w:r>
      <w:r>
        <w:rPr>
          <w:color w:val="231F20"/>
          <w:spacing w:val="-6"/>
        </w:rPr>
        <w:t xml:space="preserve"> </w:t>
      </w:r>
      <w:r>
        <w:rPr>
          <w:color w:val="231F20"/>
        </w:rPr>
        <w:t>ved</w:t>
      </w:r>
      <w:r>
        <w:rPr>
          <w:color w:val="231F20"/>
          <w:spacing w:val="-3"/>
        </w:rPr>
        <w:t xml:space="preserve"> </w:t>
      </w:r>
      <w:r>
        <w:rPr>
          <w:color w:val="231F20"/>
        </w:rPr>
        <w:t>terapeutene</w:t>
      </w:r>
      <w:r>
        <w:rPr>
          <w:color w:val="231F20"/>
          <w:spacing w:val="-3"/>
        </w:rPr>
        <w:t xml:space="preserve"> </w:t>
      </w:r>
      <w:r>
        <w:rPr>
          <w:color w:val="231F20"/>
        </w:rPr>
        <w:t>kan</w:t>
      </w:r>
      <w:r>
        <w:rPr>
          <w:color w:val="231F20"/>
          <w:spacing w:val="-4"/>
        </w:rPr>
        <w:t xml:space="preserve"> </w:t>
      </w:r>
      <w:r>
        <w:rPr>
          <w:color w:val="231F20"/>
        </w:rPr>
        <w:t>hindre</w:t>
      </w:r>
      <w:r>
        <w:rPr>
          <w:color w:val="231F20"/>
          <w:spacing w:val="-3"/>
        </w:rPr>
        <w:t xml:space="preserve"> </w:t>
      </w:r>
      <w:r>
        <w:rPr>
          <w:color w:val="231F20"/>
        </w:rPr>
        <w:t>at</w:t>
      </w:r>
      <w:r>
        <w:rPr>
          <w:color w:val="231F20"/>
          <w:spacing w:val="-3"/>
        </w:rPr>
        <w:t xml:space="preserve"> </w:t>
      </w:r>
      <w:r>
        <w:rPr>
          <w:color w:val="231F20"/>
        </w:rPr>
        <w:t>klientene</w:t>
      </w:r>
      <w:r>
        <w:rPr>
          <w:color w:val="231F20"/>
          <w:spacing w:val="-4"/>
        </w:rPr>
        <w:t xml:space="preserve"> </w:t>
      </w:r>
      <w:r>
        <w:rPr>
          <w:color w:val="231F20"/>
        </w:rPr>
        <w:t>blir</w:t>
      </w:r>
      <w:r>
        <w:rPr>
          <w:color w:val="231F20"/>
          <w:spacing w:val="-3"/>
        </w:rPr>
        <w:t xml:space="preserve"> </w:t>
      </w:r>
      <w:r>
        <w:rPr>
          <w:color w:val="231F20"/>
        </w:rPr>
        <w:t>bedre</w:t>
      </w:r>
      <w:r>
        <w:rPr>
          <w:color w:val="231F20"/>
          <w:spacing w:val="-3"/>
        </w:rPr>
        <w:t xml:space="preserve"> </w:t>
      </w:r>
      <w:r>
        <w:rPr>
          <w:color w:val="231F20"/>
        </w:rPr>
        <w:t>av</w:t>
      </w:r>
      <w:r>
        <w:rPr>
          <w:color w:val="231F20"/>
          <w:spacing w:val="-3"/>
        </w:rPr>
        <w:t xml:space="preserve"> </w:t>
      </w:r>
      <w:r>
        <w:rPr>
          <w:color w:val="231F20"/>
          <w:spacing w:val="-2"/>
        </w:rPr>
        <w:t>behandling?</w:t>
      </w:r>
    </w:p>
    <w:p w14:paraId="2ED52903" w14:textId="77777777" w:rsidR="001419A2" w:rsidRDefault="00000000">
      <w:pPr>
        <w:pStyle w:val="Brdtekst"/>
        <w:spacing w:before="120" w:line="230" w:lineRule="auto"/>
        <w:ind w:right="327"/>
      </w:pPr>
      <w:r>
        <w:rPr>
          <w:color w:val="231F20"/>
        </w:rPr>
        <w:t>En årsak kan være at terapeuten mangler kunnskap om hvordan de psykiske plagene er</w:t>
      </w:r>
      <w:r>
        <w:rPr>
          <w:color w:val="231F20"/>
          <w:spacing w:val="-12"/>
        </w:rPr>
        <w:t xml:space="preserve"> </w:t>
      </w:r>
      <w:r>
        <w:rPr>
          <w:color w:val="231F20"/>
        </w:rPr>
        <w:t>bygget</w:t>
      </w:r>
      <w:r>
        <w:rPr>
          <w:color w:val="231F20"/>
          <w:spacing w:val="-12"/>
        </w:rPr>
        <w:t xml:space="preserve"> </w:t>
      </w:r>
      <w:r>
        <w:rPr>
          <w:color w:val="231F20"/>
        </w:rPr>
        <w:t>opp</w:t>
      </w:r>
      <w:r>
        <w:rPr>
          <w:color w:val="231F20"/>
          <w:spacing w:val="-12"/>
        </w:rPr>
        <w:t xml:space="preserve"> </w:t>
      </w:r>
      <w:r>
        <w:rPr>
          <w:color w:val="231F20"/>
        </w:rPr>
        <w:t>mentalt,</w:t>
      </w:r>
      <w:r>
        <w:rPr>
          <w:color w:val="231F20"/>
          <w:spacing w:val="-12"/>
        </w:rPr>
        <w:t xml:space="preserve"> </w:t>
      </w:r>
      <w:r>
        <w:rPr>
          <w:color w:val="231F20"/>
        </w:rPr>
        <w:t>med</w:t>
      </w:r>
      <w:r>
        <w:rPr>
          <w:color w:val="231F20"/>
          <w:spacing w:val="-12"/>
        </w:rPr>
        <w:t xml:space="preserve"> </w:t>
      </w:r>
      <w:r>
        <w:rPr>
          <w:color w:val="231F20"/>
        </w:rPr>
        <w:t>den</w:t>
      </w:r>
      <w:r>
        <w:rPr>
          <w:color w:val="231F20"/>
          <w:spacing w:val="-12"/>
        </w:rPr>
        <w:t xml:space="preserve"> </w:t>
      </w:r>
      <w:r>
        <w:rPr>
          <w:color w:val="231F20"/>
        </w:rPr>
        <w:t>følge</w:t>
      </w:r>
      <w:r>
        <w:rPr>
          <w:color w:val="231F20"/>
          <w:spacing w:val="-12"/>
        </w:rPr>
        <w:t xml:space="preserve"> </w:t>
      </w:r>
      <w:r>
        <w:rPr>
          <w:color w:val="231F20"/>
        </w:rPr>
        <w:t>at</w:t>
      </w:r>
      <w:r>
        <w:rPr>
          <w:color w:val="231F20"/>
          <w:spacing w:val="-12"/>
        </w:rPr>
        <w:t xml:space="preserve"> </w:t>
      </w:r>
      <w:r>
        <w:rPr>
          <w:color w:val="231F20"/>
        </w:rPr>
        <w:t>han</w:t>
      </w:r>
      <w:r>
        <w:rPr>
          <w:color w:val="231F20"/>
          <w:spacing w:val="-12"/>
        </w:rPr>
        <w:t xml:space="preserve"> </w:t>
      </w:r>
      <w:r>
        <w:rPr>
          <w:color w:val="231F20"/>
        </w:rPr>
        <w:t>eller</w:t>
      </w:r>
      <w:r>
        <w:rPr>
          <w:color w:val="231F20"/>
          <w:spacing w:val="-12"/>
        </w:rPr>
        <w:t xml:space="preserve"> </w:t>
      </w:r>
      <w:r>
        <w:rPr>
          <w:color w:val="231F20"/>
        </w:rPr>
        <w:t>hun</w:t>
      </w:r>
      <w:r>
        <w:rPr>
          <w:color w:val="231F20"/>
          <w:spacing w:val="-12"/>
        </w:rPr>
        <w:t xml:space="preserve"> </w:t>
      </w:r>
      <w:r>
        <w:rPr>
          <w:color w:val="231F20"/>
        </w:rPr>
        <w:t>ikke</w:t>
      </w:r>
      <w:r>
        <w:rPr>
          <w:color w:val="231F20"/>
          <w:spacing w:val="-12"/>
        </w:rPr>
        <w:t xml:space="preserve"> </w:t>
      </w:r>
      <w:r>
        <w:rPr>
          <w:color w:val="231F20"/>
        </w:rPr>
        <w:t>forstår</w:t>
      </w:r>
      <w:r>
        <w:rPr>
          <w:color w:val="231F20"/>
          <w:spacing w:val="-12"/>
        </w:rPr>
        <w:t xml:space="preserve"> </w:t>
      </w:r>
      <w:r>
        <w:rPr>
          <w:color w:val="231F20"/>
        </w:rPr>
        <w:t>hva</w:t>
      </w:r>
      <w:r>
        <w:rPr>
          <w:color w:val="231F20"/>
          <w:spacing w:val="-12"/>
        </w:rPr>
        <w:t xml:space="preserve"> </w:t>
      </w:r>
      <w:r>
        <w:rPr>
          <w:color w:val="231F20"/>
        </w:rPr>
        <w:t>som</w:t>
      </w:r>
      <w:r>
        <w:rPr>
          <w:color w:val="231F20"/>
          <w:spacing w:val="-12"/>
        </w:rPr>
        <w:t xml:space="preserve"> </w:t>
      </w:r>
      <w:r>
        <w:rPr>
          <w:color w:val="231F20"/>
        </w:rPr>
        <w:t>er</w:t>
      </w:r>
      <w:r>
        <w:rPr>
          <w:color w:val="231F20"/>
          <w:spacing w:val="-12"/>
        </w:rPr>
        <w:t xml:space="preserve"> </w:t>
      </w:r>
      <w:r>
        <w:rPr>
          <w:color w:val="231F20"/>
        </w:rPr>
        <w:t>klientens problem. En annen er manglende metoder og kunnskap om hvordan man kan endre den</w:t>
      </w:r>
      <w:r>
        <w:rPr>
          <w:color w:val="231F20"/>
          <w:spacing w:val="-2"/>
        </w:rPr>
        <w:t xml:space="preserve"> </w:t>
      </w:r>
      <w:r>
        <w:rPr>
          <w:color w:val="231F20"/>
        </w:rPr>
        <w:t>psykiske</w:t>
      </w:r>
      <w:r>
        <w:rPr>
          <w:color w:val="231F20"/>
          <w:spacing w:val="-2"/>
        </w:rPr>
        <w:t xml:space="preserve"> </w:t>
      </w:r>
      <w:r>
        <w:rPr>
          <w:color w:val="231F20"/>
        </w:rPr>
        <w:t>plagen,</w:t>
      </w:r>
      <w:r>
        <w:rPr>
          <w:color w:val="231F20"/>
          <w:spacing w:val="-2"/>
        </w:rPr>
        <w:t xml:space="preserve"> </w:t>
      </w:r>
      <w:r>
        <w:rPr>
          <w:color w:val="231F20"/>
        </w:rPr>
        <w:t>samt</w:t>
      </w:r>
      <w:r>
        <w:rPr>
          <w:color w:val="231F20"/>
          <w:spacing w:val="-2"/>
        </w:rPr>
        <w:t xml:space="preserve"> </w:t>
      </w:r>
      <w:r>
        <w:rPr>
          <w:color w:val="231F20"/>
        </w:rPr>
        <w:t>manglende</w:t>
      </w:r>
      <w:r>
        <w:rPr>
          <w:color w:val="231F20"/>
          <w:spacing w:val="-2"/>
        </w:rPr>
        <w:t xml:space="preserve"> </w:t>
      </w:r>
      <w:r>
        <w:rPr>
          <w:color w:val="231F20"/>
        </w:rPr>
        <w:t>kreativitet</w:t>
      </w:r>
      <w:r>
        <w:rPr>
          <w:color w:val="231F20"/>
          <w:spacing w:val="-2"/>
        </w:rPr>
        <w:t xml:space="preserve"> </w:t>
      </w:r>
      <w:r>
        <w:rPr>
          <w:color w:val="231F20"/>
        </w:rPr>
        <w:t>når</w:t>
      </w:r>
      <w:r>
        <w:rPr>
          <w:color w:val="231F20"/>
          <w:spacing w:val="-2"/>
        </w:rPr>
        <w:t xml:space="preserve"> </w:t>
      </w:r>
      <w:r>
        <w:rPr>
          <w:color w:val="231F20"/>
        </w:rPr>
        <w:t>behandlingen</w:t>
      </w:r>
      <w:r>
        <w:rPr>
          <w:color w:val="231F20"/>
          <w:spacing w:val="-2"/>
        </w:rPr>
        <w:t xml:space="preserve"> </w:t>
      </w:r>
      <w:r>
        <w:rPr>
          <w:color w:val="231F20"/>
        </w:rPr>
        <w:t>stopper</w:t>
      </w:r>
      <w:r>
        <w:rPr>
          <w:color w:val="231F20"/>
          <w:spacing w:val="-2"/>
        </w:rPr>
        <w:t xml:space="preserve"> </w:t>
      </w:r>
      <w:r>
        <w:rPr>
          <w:color w:val="231F20"/>
        </w:rPr>
        <w:t>opp.</w:t>
      </w:r>
      <w:r>
        <w:rPr>
          <w:color w:val="231F20"/>
          <w:spacing w:val="-2"/>
        </w:rPr>
        <w:t xml:space="preserve"> </w:t>
      </w:r>
      <w:r>
        <w:rPr>
          <w:color w:val="231F20"/>
        </w:rPr>
        <w:t>I</w:t>
      </w:r>
      <w:r>
        <w:rPr>
          <w:color w:val="231F20"/>
          <w:spacing w:val="-2"/>
        </w:rPr>
        <w:t xml:space="preserve"> </w:t>
      </w:r>
      <w:r>
        <w:rPr>
          <w:color w:val="231F20"/>
        </w:rPr>
        <w:t>til- legg kan manglende endring være en følge av at terapeuten fortolker informasjoner om</w:t>
      </w:r>
      <w:r>
        <w:rPr>
          <w:color w:val="231F20"/>
          <w:spacing w:val="6"/>
        </w:rPr>
        <w:t xml:space="preserve"> </w:t>
      </w:r>
      <w:r>
        <w:rPr>
          <w:color w:val="231F20"/>
        </w:rPr>
        <w:t>klientens</w:t>
      </w:r>
      <w:r>
        <w:rPr>
          <w:color w:val="231F20"/>
          <w:spacing w:val="9"/>
        </w:rPr>
        <w:t xml:space="preserve"> </w:t>
      </w:r>
      <w:r>
        <w:rPr>
          <w:color w:val="231F20"/>
        </w:rPr>
        <w:t>tilstand</w:t>
      </w:r>
      <w:r>
        <w:rPr>
          <w:color w:val="231F20"/>
          <w:spacing w:val="9"/>
        </w:rPr>
        <w:t xml:space="preserve"> </w:t>
      </w:r>
      <w:r>
        <w:rPr>
          <w:color w:val="231F20"/>
        </w:rPr>
        <w:t>og</w:t>
      </w:r>
      <w:r>
        <w:rPr>
          <w:color w:val="231F20"/>
          <w:spacing w:val="9"/>
        </w:rPr>
        <w:t xml:space="preserve"> </w:t>
      </w:r>
      <w:r>
        <w:rPr>
          <w:color w:val="231F20"/>
        </w:rPr>
        <w:t>utsagn</w:t>
      </w:r>
      <w:r>
        <w:rPr>
          <w:color w:val="231F20"/>
          <w:spacing w:val="9"/>
        </w:rPr>
        <w:t xml:space="preserve"> </w:t>
      </w:r>
      <w:r>
        <w:rPr>
          <w:color w:val="231F20"/>
        </w:rPr>
        <w:t>i</w:t>
      </w:r>
      <w:r>
        <w:rPr>
          <w:color w:val="231F20"/>
          <w:spacing w:val="9"/>
        </w:rPr>
        <w:t xml:space="preserve"> </w:t>
      </w:r>
      <w:r>
        <w:rPr>
          <w:color w:val="231F20"/>
        </w:rPr>
        <w:t>stedet</w:t>
      </w:r>
      <w:r>
        <w:rPr>
          <w:color w:val="231F20"/>
          <w:spacing w:val="9"/>
        </w:rPr>
        <w:t xml:space="preserve"> </w:t>
      </w:r>
      <w:r>
        <w:rPr>
          <w:color w:val="231F20"/>
        </w:rPr>
        <w:t>for</w:t>
      </w:r>
      <w:r>
        <w:rPr>
          <w:color w:val="231F20"/>
          <w:spacing w:val="9"/>
        </w:rPr>
        <w:t xml:space="preserve"> </w:t>
      </w:r>
      <w:r>
        <w:rPr>
          <w:color w:val="231F20"/>
        </w:rPr>
        <w:t>å</w:t>
      </w:r>
      <w:r>
        <w:rPr>
          <w:color w:val="231F20"/>
          <w:spacing w:val="9"/>
        </w:rPr>
        <w:t xml:space="preserve"> </w:t>
      </w:r>
      <w:r>
        <w:rPr>
          <w:color w:val="231F20"/>
        </w:rPr>
        <w:t>undersøke</w:t>
      </w:r>
      <w:r>
        <w:rPr>
          <w:color w:val="231F20"/>
          <w:spacing w:val="9"/>
        </w:rPr>
        <w:t xml:space="preserve"> </w:t>
      </w:r>
      <w:r>
        <w:rPr>
          <w:color w:val="231F20"/>
        </w:rPr>
        <w:t>det</w:t>
      </w:r>
      <w:r>
        <w:rPr>
          <w:color w:val="231F20"/>
          <w:spacing w:val="9"/>
        </w:rPr>
        <w:t xml:space="preserve"> </w:t>
      </w:r>
      <w:r>
        <w:rPr>
          <w:color w:val="231F20"/>
        </w:rPr>
        <w:t>psykiske</w:t>
      </w:r>
      <w:r>
        <w:rPr>
          <w:color w:val="231F20"/>
          <w:spacing w:val="9"/>
        </w:rPr>
        <w:t xml:space="preserve"> </w:t>
      </w:r>
      <w:r>
        <w:rPr>
          <w:color w:val="231F20"/>
        </w:rPr>
        <w:t>materialet</w:t>
      </w:r>
      <w:r>
        <w:rPr>
          <w:color w:val="231F20"/>
          <w:spacing w:val="9"/>
        </w:rPr>
        <w:t xml:space="preserve"> </w:t>
      </w:r>
      <w:r>
        <w:rPr>
          <w:color w:val="231F20"/>
          <w:spacing w:val="-5"/>
        </w:rPr>
        <w:t>som</w:t>
      </w:r>
    </w:p>
    <w:p w14:paraId="42931C5A" w14:textId="77777777" w:rsidR="001419A2" w:rsidRDefault="001419A2">
      <w:pPr>
        <w:spacing w:line="230" w:lineRule="auto"/>
        <w:sectPr w:rsidR="001419A2">
          <w:pgSz w:w="9640" w:h="13610"/>
          <w:pgMar w:top="900" w:right="860" w:bottom="620" w:left="860" w:header="367" w:footer="425" w:gutter="0"/>
          <w:cols w:space="708"/>
        </w:sectPr>
      </w:pPr>
    </w:p>
    <w:p w14:paraId="20B36E62" w14:textId="77777777" w:rsidR="001419A2" w:rsidRDefault="00000000">
      <w:pPr>
        <w:pStyle w:val="Brdtekst"/>
        <w:spacing w:before="134" w:line="230" w:lineRule="auto"/>
        <w:ind w:left="330" w:right="101"/>
      </w:pPr>
      <w:r>
        <w:rPr>
          <w:color w:val="231F20"/>
        </w:rPr>
        <w:lastRenderedPageBreak/>
        <w:t>utløser klientens følelsesmessige reaksjoner. Andre faktorer kan være at terapeuten ikke tar klientens utsagn på alvor, at han eller hun intervenerer mot klientens vilje</w:t>
      </w:r>
      <w:r>
        <w:rPr>
          <w:color w:val="231F20"/>
          <w:spacing w:val="80"/>
        </w:rPr>
        <w:t xml:space="preserve"> </w:t>
      </w:r>
      <w:r>
        <w:rPr>
          <w:color w:val="231F20"/>
        </w:rPr>
        <w:t>og manglende interesse for klienten, uvennlighet, at terapeuten ikke lytter og ikke er oppmerksom</w:t>
      </w:r>
      <w:r>
        <w:rPr>
          <w:color w:val="231F20"/>
          <w:spacing w:val="-12"/>
        </w:rPr>
        <w:t xml:space="preserve"> </w:t>
      </w:r>
      <w:r>
        <w:rPr>
          <w:color w:val="231F20"/>
        </w:rPr>
        <w:t>på</w:t>
      </w:r>
      <w:r>
        <w:rPr>
          <w:color w:val="231F20"/>
          <w:spacing w:val="-12"/>
        </w:rPr>
        <w:t xml:space="preserve"> </w:t>
      </w:r>
      <w:r>
        <w:rPr>
          <w:color w:val="231F20"/>
        </w:rPr>
        <w:t>når</w:t>
      </w:r>
      <w:r>
        <w:rPr>
          <w:color w:val="231F20"/>
          <w:spacing w:val="-12"/>
        </w:rPr>
        <w:t xml:space="preserve"> </w:t>
      </w:r>
      <w:r>
        <w:rPr>
          <w:color w:val="231F20"/>
        </w:rPr>
        <w:t>klienten</w:t>
      </w:r>
      <w:r>
        <w:rPr>
          <w:color w:val="231F20"/>
          <w:spacing w:val="-12"/>
        </w:rPr>
        <w:t xml:space="preserve"> </w:t>
      </w:r>
      <w:r>
        <w:rPr>
          <w:color w:val="231F20"/>
        </w:rPr>
        <w:t>er</w:t>
      </w:r>
      <w:r>
        <w:rPr>
          <w:color w:val="231F20"/>
          <w:spacing w:val="-12"/>
        </w:rPr>
        <w:t xml:space="preserve"> </w:t>
      </w:r>
      <w:r>
        <w:rPr>
          <w:color w:val="231F20"/>
        </w:rPr>
        <w:t>mottagelig</w:t>
      </w:r>
      <w:r>
        <w:rPr>
          <w:color w:val="231F20"/>
          <w:spacing w:val="-12"/>
        </w:rPr>
        <w:t xml:space="preserve"> </w:t>
      </w:r>
      <w:r>
        <w:rPr>
          <w:color w:val="231F20"/>
        </w:rPr>
        <w:t>for</w:t>
      </w:r>
      <w:r>
        <w:rPr>
          <w:color w:val="231F20"/>
          <w:spacing w:val="-12"/>
        </w:rPr>
        <w:t xml:space="preserve"> </w:t>
      </w:r>
      <w:r>
        <w:rPr>
          <w:color w:val="231F20"/>
        </w:rPr>
        <w:t>psykisk</w:t>
      </w:r>
      <w:r>
        <w:rPr>
          <w:color w:val="231F20"/>
          <w:spacing w:val="-12"/>
        </w:rPr>
        <w:t xml:space="preserve"> </w:t>
      </w:r>
      <w:r>
        <w:rPr>
          <w:color w:val="231F20"/>
        </w:rPr>
        <w:t>endring.</w:t>
      </w:r>
      <w:r>
        <w:rPr>
          <w:color w:val="231F20"/>
          <w:spacing w:val="-12"/>
        </w:rPr>
        <w:t xml:space="preserve"> </w:t>
      </w:r>
      <w:r>
        <w:rPr>
          <w:color w:val="231F20"/>
        </w:rPr>
        <w:t>Manglende</w:t>
      </w:r>
      <w:r>
        <w:rPr>
          <w:color w:val="231F20"/>
          <w:spacing w:val="-12"/>
        </w:rPr>
        <w:t xml:space="preserve"> </w:t>
      </w:r>
      <w:r>
        <w:rPr>
          <w:color w:val="231F20"/>
        </w:rPr>
        <w:t>oppmerk- somhet på hva som skjer med klienten i behandlingen kan også føre til at terapeuten blir</w:t>
      </w:r>
      <w:r>
        <w:rPr>
          <w:color w:val="231F20"/>
          <w:spacing w:val="-13"/>
        </w:rPr>
        <w:t xml:space="preserve"> </w:t>
      </w:r>
      <w:r>
        <w:rPr>
          <w:color w:val="231F20"/>
        </w:rPr>
        <w:t>mindre</w:t>
      </w:r>
      <w:r>
        <w:rPr>
          <w:color w:val="231F20"/>
          <w:spacing w:val="-12"/>
        </w:rPr>
        <w:t xml:space="preserve"> </w:t>
      </w:r>
      <w:r>
        <w:rPr>
          <w:color w:val="231F20"/>
        </w:rPr>
        <w:t>i</w:t>
      </w:r>
      <w:r>
        <w:rPr>
          <w:color w:val="231F20"/>
          <w:spacing w:val="-13"/>
        </w:rPr>
        <w:t xml:space="preserve"> </w:t>
      </w:r>
      <w:r>
        <w:rPr>
          <w:color w:val="231F20"/>
        </w:rPr>
        <w:t>stand</w:t>
      </w:r>
      <w:r>
        <w:rPr>
          <w:color w:val="231F20"/>
          <w:spacing w:val="-12"/>
        </w:rPr>
        <w:t xml:space="preserve"> </w:t>
      </w:r>
      <w:r>
        <w:rPr>
          <w:color w:val="231F20"/>
        </w:rPr>
        <w:t>til</w:t>
      </w:r>
      <w:r>
        <w:rPr>
          <w:color w:val="231F20"/>
          <w:spacing w:val="-13"/>
        </w:rPr>
        <w:t xml:space="preserve"> </w:t>
      </w:r>
      <w:r>
        <w:rPr>
          <w:color w:val="231F20"/>
        </w:rPr>
        <w:t>å</w:t>
      </w:r>
      <w:r>
        <w:rPr>
          <w:color w:val="231F20"/>
          <w:spacing w:val="-12"/>
        </w:rPr>
        <w:t xml:space="preserve"> </w:t>
      </w:r>
      <w:r>
        <w:rPr>
          <w:color w:val="231F20"/>
        </w:rPr>
        <w:t>endre</w:t>
      </w:r>
      <w:r>
        <w:rPr>
          <w:color w:val="231F20"/>
          <w:spacing w:val="-13"/>
        </w:rPr>
        <w:t xml:space="preserve"> </w:t>
      </w:r>
      <w:r>
        <w:rPr>
          <w:color w:val="231F20"/>
        </w:rPr>
        <w:t>sin</w:t>
      </w:r>
      <w:r>
        <w:rPr>
          <w:color w:val="231F20"/>
          <w:spacing w:val="-12"/>
        </w:rPr>
        <w:t xml:space="preserve"> </w:t>
      </w:r>
      <w:r>
        <w:rPr>
          <w:color w:val="231F20"/>
        </w:rPr>
        <w:t>terapeutiske</w:t>
      </w:r>
      <w:r>
        <w:rPr>
          <w:color w:val="231F20"/>
          <w:spacing w:val="-13"/>
        </w:rPr>
        <w:t xml:space="preserve"> </w:t>
      </w:r>
      <w:r>
        <w:rPr>
          <w:color w:val="231F20"/>
        </w:rPr>
        <w:t>stil</w:t>
      </w:r>
      <w:r>
        <w:rPr>
          <w:color w:val="231F20"/>
          <w:spacing w:val="-12"/>
        </w:rPr>
        <w:t xml:space="preserve"> </w:t>
      </w:r>
      <w:r>
        <w:rPr>
          <w:color w:val="231F20"/>
        </w:rPr>
        <w:t>om</w:t>
      </w:r>
      <w:r>
        <w:rPr>
          <w:color w:val="231F20"/>
          <w:spacing w:val="-13"/>
        </w:rPr>
        <w:t xml:space="preserve"> </w:t>
      </w:r>
      <w:r>
        <w:rPr>
          <w:color w:val="231F20"/>
        </w:rPr>
        <w:t>behandlingen</w:t>
      </w:r>
      <w:r>
        <w:rPr>
          <w:color w:val="231F20"/>
          <w:spacing w:val="-12"/>
        </w:rPr>
        <w:t xml:space="preserve"> </w:t>
      </w:r>
      <w:r>
        <w:rPr>
          <w:color w:val="231F20"/>
        </w:rPr>
        <w:t>ikke</w:t>
      </w:r>
      <w:r>
        <w:rPr>
          <w:color w:val="231F20"/>
          <w:spacing w:val="-13"/>
        </w:rPr>
        <w:t xml:space="preserve"> </w:t>
      </w:r>
      <w:r>
        <w:rPr>
          <w:color w:val="231F20"/>
        </w:rPr>
        <w:t>fungerer.</w:t>
      </w:r>
      <w:r>
        <w:rPr>
          <w:color w:val="231F20"/>
          <w:spacing w:val="-12"/>
        </w:rPr>
        <w:t xml:space="preserve"> </w:t>
      </w:r>
      <w:r>
        <w:rPr>
          <w:color w:val="231F20"/>
        </w:rPr>
        <w:t>Den vanligste årsaken er trolig at den teorien og de kunnskapene som terapeuten besitter ikke er tilstrekkelig effektive for å endre klientens symptomer.</w:t>
      </w:r>
    </w:p>
    <w:p w14:paraId="1E9E563B" w14:textId="77777777" w:rsidR="001419A2" w:rsidRDefault="001419A2">
      <w:pPr>
        <w:pStyle w:val="Brdtekst"/>
        <w:spacing w:before="206"/>
        <w:ind w:left="0"/>
        <w:jc w:val="left"/>
      </w:pPr>
    </w:p>
    <w:p w14:paraId="3B5EEADA" w14:textId="77777777" w:rsidR="001419A2" w:rsidRDefault="00000000">
      <w:pPr>
        <w:pStyle w:val="Overskrift5"/>
        <w:spacing w:before="0"/>
      </w:pPr>
      <w:r>
        <w:rPr>
          <w:color w:val="231F20"/>
        </w:rPr>
        <w:t>Hvilken</w:t>
      </w:r>
      <w:r>
        <w:rPr>
          <w:color w:val="231F20"/>
          <w:spacing w:val="-3"/>
        </w:rPr>
        <w:t xml:space="preserve"> </w:t>
      </w:r>
      <w:r>
        <w:rPr>
          <w:color w:val="231F20"/>
        </w:rPr>
        <w:t>betydning har</w:t>
      </w:r>
      <w:r>
        <w:rPr>
          <w:color w:val="231F20"/>
          <w:spacing w:val="-1"/>
        </w:rPr>
        <w:t xml:space="preserve"> </w:t>
      </w:r>
      <w:r>
        <w:rPr>
          <w:color w:val="231F20"/>
        </w:rPr>
        <w:t xml:space="preserve">språket i </w:t>
      </w:r>
      <w:r>
        <w:rPr>
          <w:color w:val="231F20"/>
          <w:spacing w:val="-2"/>
        </w:rPr>
        <w:t>behandling?</w:t>
      </w:r>
    </w:p>
    <w:p w14:paraId="436489BB" w14:textId="77777777" w:rsidR="001419A2" w:rsidRDefault="00000000">
      <w:pPr>
        <w:pStyle w:val="Brdtekst"/>
        <w:spacing w:before="120" w:line="230" w:lineRule="auto"/>
        <w:ind w:left="330" w:right="100"/>
      </w:pPr>
      <w:r>
        <w:rPr>
          <w:color w:val="231F20"/>
        </w:rPr>
        <w:t>Språket</w:t>
      </w:r>
      <w:r>
        <w:rPr>
          <w:color w:val="231F20"/>
          <w:spacing w:val="-4"/>
        </w:rPr>
        <w:t xml:space="preserve"> </w:t>
      </w:r>
      <w:r>
        <w:rPr>
          <w:color w:val="231F20"/>
        </w:rPr>
        <w:t>er</w:t>
      </w:r>
      <w:r>
        <w:rPr>
          <w:color w:val="231F20"/>
          <w:spacing w:val="-4"/>
        </w:rPr>
        <w:t xml:space="preserve"> </w:t>
      </w:r>
      <w:r>
        <w:rPr>
          <w:color w:val="231F20"/>
        </w:rPr>
        <w:t>det</w:t>
      </w:r>
      <w:r>
        <w:rPr>
          <w:color w:val="231F20"/>
          <w:spacing w:val="-4"/>
        </w:rPr>
        <w:t xml:space="preserve"> </w:t>
      </w:r>
      <w:r>
        <w:rPr>
          <w:color w:val="231F20"/>
        </w:rPr>
        <w:t>redskapet</w:t>
      </w:r>
      <w:r>
        <w:rPr>
          <w:color w:val="231F20"/>
          <w:spacing w:val="-4"/>
        </w:rPr>
        <w:t xml:space="preserve"> </w:t>
      </w:r>
      <w:r>
        <w:rPr>
          <w:color w:val="231F20"/>
        </w:rPr>
        <w:t>som</w:t>
      </w:r>
      <w:r>
        <w:rPr>
          <w:color w:val="231F20"/>
          <w:spacing w:val="-4"/>
        </w:rPr>
        <w:t xml:space="preserve"> </w:t>
      </w:r>
      <w:r>
        <w:rPr>
          <w:color w:val="231F20"/>
        </w:rPr>
        <w:t>gjør</w:t>
      </w:r>
      <w:r>
        <w:rPr>
          <w:color w:val="231F20"/>
          <w:spacing w:val="-4"/>
        </w:rPr>
        <w:t xml:space="preserve"> </w:t>
      </w:r>
      <w:r>
        <w:rPr>
          <w:color w:val="231F20"/>
        </w:rPr>
        <w:t>det</w:t>
      </w:r>
      <w:r>
        <w:rPr>
          <w:color w:val="231F20"/>
          <w:spacing w:val="-4"/>
        </w:rPr>
        <w:t xml:space="preserve"> </w:t>
      </w:r>
      <w:r>
        <w:rPr>
          <w:color w:val="231F20"/>
        </w:rPr>
        <w:t>mulig</w:t>
      </w:r>
      <w:r>
        <w:rPr>
          <w:color w:val="231F20"/>
          <w:spacing w:val="-4"/>
        </w:rPr>
        <w:t xml:space="preserve"> </w:t>
      </w:r>
      <w:r>
        <w:rPr>
          <w:color w:val="231F20"/>
        </w:rPr>
        <w:t>for</w:t>
      </w:r>
      <w:r>
        <w:rPr>
          <w:color w:val="231F20"/>
          <w:spacing w:val="-4"/>
        </w:rPr>
        <w:t xml:space="preserve"> </w:t>
      </w:r>
      <w:r>
        <w:rPr>
          <w:color w:val="231F20"/>
        </w:rPr>
        <w:t>klientene</w:t>
      </w:r>
      <w:r>
        <w:rPr>
          <w:color w:val="231F20"/>
          <w:spacing w:val="-4"/>
        </w:rPr>
        <w:t xml:space="preserve"> </w:t>
      </w:r>
      <w:r>
        <w:rPr>
          <w:color w:val="231F20"/>
        </w:rPr>
        <w:t>å</w:t>
      </w:r>
      <w:r>
        <w:rPr>
          <w:color w:val="231F20"/>
          <w:spacing w:val="-4"/>
        </w:rPr>
        <w:t xml:space="preserve"> </w:t>
      </w:r>
      <w:r>
        <w:rPr>
          <w:color w:val="231F20"/>
        </w:rPr>
        <w:t>formidle</w:t>
      </w:r>
      <w:r>
        <w:rPr>
          <w:color w:val="231F20"/>
          <w:spacing w:val="-4"/>
        </w:rPr>
        <w:t xml:space="preserve"> </w:t>
      </w:r>
      <w:r>
        <w:rPr>
          <w:color w:val="231F20"/>
        </w:rPr>
        <w:t>sin</w:t>
      </w:r>
      <w:r>
        <w:rPr>
          <w:color w:val="231F20"/>
          <w:spacing w:val="-4"/>
        </w:rPr>
        <w:t xml:space="preserve"> </w:t>
      </w:r>
      <w:r>
        <w:rPr>
          <w:color w:val="231F20"/>
        </w:rPr>
        <w:t>opplevelse</w:t>
      </w:r>
      <w:r>
        <w:rPr>
          <w:color w:val="231F20"/>
          <w:spacing w:val="-4"/>
        </w:rPr>
        <w:t xml:space="preserve"> </w:t>
      </w:r>
      <w:r>
        <w:rPr>
          <w:color w:val="231F20"/>
        </w:rPr>
        <w:t>av psykisk</w:t>
      </w:r>
      <w:r>
        <w:rPr>
          <w:color w:val="231F20"/>
          <w:spacing w:val="-11"/>
        </w:rPr>
        <w:t xml:space="preserve"> </w:t>
      </w:r>
      <w:r>
        <w:rPr>
          <w:color w:val="231F20"/>
        </w:rPr>
        <w:t>ubehag</w:t>
      </w:r>
      <w:r>
        <w:rPr>
          <w:color w:val="231F20"/>
          <w:spacing w:val="-11"/>
        </w:rPr>
        <w:t xml:space="preserve"> </w:t>
      </w:r>
      <w:r>
        <w:rPr>
          <w:color w:val="231F20"/>
        </w:rPr>
        <w:t>til</w:t>
      </w:r>
      <w:r>
        <w:rPr>
          <w:color w:val="231F20"/>
          <w:spacing w:val="-11"/>
        </w:rPr>
        <w:t xml:space="preserve"> </w:t>
      </w:r>
      <w:r>
        <w:rPr>
          <w:color w:val="231F20"/>
        </w:rPr>
        <w:t>terapeuten.</w:t>
      </w:r>
      <w:r>
        <w:rPr>
          <w:color w:val="231F20"/>
          <w:spacing w:val="-11"/>
        </w:rPr>
        <w:t xml:space="preserve"> </w:t>
      </w:r>
      <w:r>
        <w:rPr>
          <w:color w:val="231F20"/>
        </w:rPr>
        <w:t>Det</w:t>
      </w:r>
      <w:r>
        <w:rPr>
          <w:color w:val="231F20"/>
          <w:spacing w:val="-11"/>
        </w:rPr>
        <w:t xml:space="preserve"> </w:t>
      </w:r>
      <w:r>
        <w:rPr>
          <w:color w:val="231F20"/>
        </w:rPr>
        <w:t>er</w:t>
      </w:r>
      <w:r>
        <w:rPr>
          <w:color w:val="231F20"/>
          <w:spacing w:val="-11"/>
        </w:rPr>
        <w:t xml:space="preserve"> </w:t>
      </w:r>
      <w:r>
        <w:rPr>
          <w:color w:val="231F20"/>
        </w:rPr>
        <w:t>også</w:t>
      </w:r>
      <w:r>
        <w:rPr>
          <w:color w:val="231F20"/>
          <w:spacing w:val="-11"/>
        </w:rPr>
        <w:t xml:space="preserve"> </w:t>
      </w:r>
      <w:r>
        <w:rPr>
          <w:color w:val="231F20"/>
        </w:rPr>
        <w:t>det</w:t>
      </w:r>
      <w:r>
        <w:rPr>
          <w:color w:val="231F20"/>
          <w:spacing w:val="-11"/>
        </w:rPr>
        <w:t xml:space="preserve"> </w:t>
      </w:r>
      <w:r>
        <w:rPr>
          <w:color w:val="231F20"/>
        </w:rPr>
        <w:t>mest</w:t>
      </w:r>
      <w:r>
        <w:rPr>
          <w:color w:val="231F20"/>
          <w:spacing w:val="-11"/>
        </w:rPr>
        <w:t xml:space="preserve"> </w:t>
      </w:r>
      <w:r>
        <w:rPr>
          <w:color w:val="231F20"/>
        </w:rPr>
        <w:t>effektive</w:t>
      </w:r>
      <w:r>
        <w:rPr>
          <w:color w:val="231F20"/>
          <w:spacing w:val="-11"/>
        </w:rPr>
        <w:t xml:space="preserve"> </w:t>
      </w:r>
      <w:r>
        <w:rPr>
          <w:color w:val="231F20"/>
        </w:rPr>
        <w:t>redskapet</w:t>
      </w:r>
      <w:r>
        <w:rPr>
          <w:color w:val="231F20"/>
          <w:spacing w:val="-11"/>
        </w:rPr>
        <w:t xml:space="preserve"> </w:t>
      </w:r>
      <w:r>
        <w:rPr>
          <w:color w:val="231F20"/>
        </w:rPr>
        <w:t>som</w:t>
      </w:r>
      <w:r>
        <w:rPr>
          <w:color w:val="231F20"/>
          <w:spacing w:val="-11"/>
        </w:rPr>
        <w:t xml:space="preserve"> </w:t>
      </w:r>
      <w:r>
        <w:rPr>
          <w:color w:val="231F20"/>
        </w:rPr>
        <w:t>terapeuten kan</w:t>
      </w:r>
      <w:r>
        <w:rPr>
          <w:color w:val="231F20"/>
          <w:spacing w:val="-13"/>
        </w:rPr>
        <w:t xml:space="preserve"> </w:t>
      </w:r>
      <w:r>
        <w:rPr>
          <w:color w:val="231F20"/>
        </w:rPr>
        <w:t>anvende</w:t>
      </w:r>
      <w:r>
        <w:rPr>
          <w:color w:val="231F20"/>
          <w:spacing w:val="-12"/>
        </w:rPr>
        <w:t xml:space="preserve"> </w:t>
      </w:r>
      <w:r>
        <w:rPr>
          <w:color w:val="231F20"/>
        </w:rPr>
        <w:t>for</w:t>
      </w:r>
      <w:r>
        <w:rPr>
          <w:color w:val="231F20"/>
          <w:spacing w:val="-13"/>
        </w:rPr>
        <w:t xml:space="preserve"> </w:t>
      </w:r>
      <w:r>
        <w:rPr>
          <w:color w:val="231F20"/>
        </w:rPr>
        <w:t>å</w:t>
      </w:r>
      <w:r>
        <w:rPr>
          <w:color w:val="231F20"/>
          <w:spacing w:val="-12"/>
        </w:rPr>
        <w:t xml:space="preserve"> </w:t>
      </w:r>
      <w:r>
        <w:rPr>
          <w:color w:val="231F20"/>
        </w:rPr>
        <w:t>endre</w:t>
      </w:r>
      <w:r>
        <w:rPr>
          <w:color w:val="231F20"/>
          <w:spacing w:val="-13"/>
        </w:rPr>
        <w:t xml:space="preserve"> </w:t>
      </w:r>
      <w:r>
        <w:rPr>
          <w:color w:val="231F20"/>
        </w:rPr>
        <w:t>den</w:t>
      </w:r>
      <w:r>
        <w:rPr>
          <w:color w:val="231F20"/>
          <w:spacing w:val="-12"/>
        </w:rPr>
        <w:t xml:space="preserve"> </w:t>
      </w:r>
      <w:r>
        <w:rPr>
          <w:color w:val="231F20"/>
        </w:rPr>
        <w:t>psykiske</w:t>
      </w:r>
      <w:r>
        <w:rPr>
          <w:color w:val="231F20"/>
          <w:spacing w:val="-13"/>
        </w:rPr>
        <w:t xml:space="preserve"> </w:t>
      </w:r>
      <w:r>
        <w:rPr>
          <w:color w:val="231F20"/>
        </w:rPr>
        <w:t>plagen</w:t>
      </w:r>
      <w:r>
        <w:rPr>
          <w:color w:val="231F20"/>
          <w:spacing w:val="-12"/>
        </w:rPr>
        <w:t xml:space="preserve"> </w:t>
      </w:r>
      <w:r>
        <w:rPr>
          <w:color w:val="231F20"/>
        </w:rPr>
        <w:t>og</w:t>
      </w:r>
      <w:r>
        <w:rPr>
          <w:color w:val="231F20"/>
          <w:spacing w:val="-13"/>
        </w:rPr>
        <w:t xml:space="preserve"> </w:t>
      </w:r>
      <w:r>
        <w:rPr>
          <w:color w:val="231F20"/>
        </w:rPr>
        <w:t>for</w:t>
      </w:r>
      <w:r>
        <w:rPr>
          <w:color w:val="231F20"/>
          <w:spacing w:val="-12"/>
        </w:rPr>
        <w:t xml:space="preserve"> </w:t>
      </w:r>
      <w:r>
        <w:rPr>
          <w:color w:val="231F20"/>
        </w:rPr>
        <w:t>å</w:t>
      </w:r>
      <w:r>
        <w:rPr>
          <w:color w:val="231F20"/>
          <w:spacing w:val="-13"/>
        </w:rPr>
        <w:t xml:space="preserve"> </w:t>
      </w:r>
      <w:r>
        <w:rPr>
          <w:color w:val="231F20"/>
        </w:rPr>
        <w:t>kartlegge</w:t>
      </w:r>
      <w:r>
        <w:rPr>
          <w:color w:val="231F20"/>
          <w:spacing w:val="-12"/>
        </w:rPr>
        <w:t xml:space="preserve"> </w:t>
      </w:r>
      <w:r>
        <w:rPr>
          <w:color w:val="231F20"/>
        </w:rPr>
        <w:t>de</w:t>
      </w:r>
      <w:r>
        <w:rPr>
          <w:color w:val="231F20"/>
          <w:spacing w:val="-13"/>
        </w:rPr>
        <w:t xml:space="preserve"> </w:t>
      </w:r>
      <w:r>
        <w:rPr>
          <w:color w:val="231F20"/>
        </w:rPr>
        <w:t>psykiske</w:t>
      </w:r>
      <w:r>
        <w:rPr>
          <w:color w:val="231F20"/>
          <w:spacing w:val="-12"/>
        </w:rPr>
        <w:t xml:space="preserve"> </w:t>
      </w:r>
      <w:r>
        <w:rPr>
          <w:color w:val="231F20"/>
        </w:rPr>
        <w:t>endringene som er en følge av behandlingen. Hvordan terapeuten bruker språk i behandlingssi- tuasjonen, er avgjørende for de resultatene som kan oppnås. Terapeutens språk kan fremme, men også hindre, endring. Man må derfor være oppmerksom på hvordan det</w:t>
      </w:r>
      <w:r>
        <w:rPr>
          <w:color w:val="231F20"/>
          <w:spacing w:val="-1"/>
        </w:rPr>
        <w:t xml:space="preserve"> </w:t>
      </w:r>
      <w:r>
        <w:rPr>
          <w:color w:val="231F20"/>
        </w:rPr>
        <w:t>språket</w:t>
      </w:r>
      <w:r>
        <w:rPr>
          <w:color w:val="231F20"/>
          <w:spacing w:val="-1"/>
        </w:rPr>
        <w:t xml:space="preserve"> </w:t>
      </w:r>
      <w:r>
        <w:rPr>
          <w:color w:val="231F20"/>
        </w:rPr>
        <w:t>man</w:t>
      </w:r>
      <w:r>
        <w:rPr>
          <w:color w:val="231F20"/>
          <w:spacing w:val="-1"/>
        </w:rPr>
        <w:t xml:space="preserve"> </w:t>
      </w:r>
      <w:r>
        <w:rPr>
          <w:color w:val="231F20"/>
        </w:rPr>
        <w:t>anvender</w:t>
      </w:r>
      <w:r>
        <w:rPr>
          <w:color w:val="231F20"/>
          <w:spacing w:val="-1"/>
        </w:rPr>
        <w:t xml:space="preserve"> </w:t>
      </w:r>
      <w:r>
        <w:rPr>
          <w:color w:val="231F20"/>
        </w:rPr>
        <w:t>som</w:t>
      </w:r>
      <w:r>
        <w:rPr>
          <w:color w:val="231F20"/>
          <w:spacing w:val="-1"/>
        </w:rPr>
        <w:t xml:space="preserve"> </w:t>
      </w:r>
      <w:r>
        <w:rPr>
          <w:color w:val="231F20"/>
        </w:rPr>
        <w:t>terapeut</w:t>
      </w:r>
      <w:r>
        <w:rPr>
          <w:color w:val="231F20"/>
          <w:spacing w:val="-1"/>
        </w:rPr>
        <w:t xml:space="preserve"> </w:t>
      </w:r>
      <w:r>
        <w:rPr>
          <w:color w:val="231F20"/>
        </w:rPr>
        <w:t>påvirker</w:t>
      </w:r>
      <w:r>
        <w:rPr>
          <w:color w:val="231F20"/>
          <w:spacing w:val="-1"/>
        </w:rPr>
        <w:t xml:space="preserve"> </w:t>
      </w:r>
      <w:r>
        <w:rPr>
          <w:color w:val="231F20"/>
        </w:rPr>
        <w:t>klienten,</w:t>
      </w:r>
      <w:r>
        <w:rPr>
          <w:color w:val="231F20"/>
          <w:spacing w:val="-1"/>
        </w:rPr>
        <w:t xml:space="preserve"> </w:t>
      </w:r>
      <w:r>
        <w:rPr>
          <w:color w:val="231F20"/>
        </w:rPr>
        <w:t>og</w:t>
      </w:r>
      <w:r>
        <w:rPr>
          <w:color w:val="231F20"/>
          <w:spacing w:val="-1"/>
        </w:rPr>
        <w:t xml:space="preserve"> </w:t>
      </w:r>
      <w:r>
        <w:rPr>
          <w:color w:val="231F20"/>
        </w:rPr>
        <w:t>om</w:t>
      </w:r>
      <w:r>
        <w:rPr>
          <w:color w:val="231F20"/>
          <w:spacing w:val="-1"/>
        </w:rPr>
        <w:t xml:space="preserve"> </w:t>
      </w:r>
      <w:r>
        <w:rPr>
          <w:color w:val="231F20"/>
        </w:rPr>
        <w:t>det</w:t>
      </w:r>
      <w:r>
        <w:rPr>
          <w:color w:val="231F20"/>
          <w:spacing w:val="-1"/>
        </w:rPr>
        <w:t xml:space="preserve"> </w:t>
      </w:r>
      <w:r>
        <w:rPr>
          <w:color w:val="231F20"/>
        </w:rPr>
        <w:t>fører</w:t>
      </w:r>
      <w:r>
        <w:rPr>
          <w:color w:val="231F20"/>
          <w:spacing w:val="-1"/>
        </w:rPr>
        <w:t xml:space="preserve"> </w:t>
      </w:r>
      <w:r>
        <w:rPr>
          <w:color w:val="231F20"/>
        </w:rPr>
        <w:t>til</w:t>
      </w:r>
      <w:r>
        <w:rPr>
          <w:color w:val="231F20"/>
          <w:spacing w:val="-1"/>
        </w:rPr>
        <w:t xml:space="preserve"> </w:t>
      </w:r>
      <w:r>
        <w:rPr>
          <w:color w:val="231F20"/>
        </w:rPr>
        <w:t xml:space="preserve">psykisk </w:t>
      </w:r>
      <w:r>
        <w:rPr>
          <w:color w:val="231F20"/>
          <w:spacing w:val="-2"/>
        </w:rPr>
        <w:t>endring.</w:t>
      </w:r>
    </w:p>
    <w:p w14:paraId="0304B14A" w14:textId="77777777" w:rsidR="001419A2" w:rsidRDefault="00000000">
      <w:pPr>
        <w:pStyle w:val="Overskrift5"/>
        <w:spacing w:before="216"/>
      </w:pPr>
      <w:r>
        <w:rPr>
          <w:color w:val="231F20"/>
        </w:rPr>
        <w:t>Hvor</w:t>
      </w:r>
      <w:r>
        <w:rPr>
          <w:color w:val="231F20"/>
          <w:spacing w:val="-6"/>
        </w:rPr>
        <w:t xml:space="preserve"> </w:t>
      </w:r>
      <w:r>
        <w:rPr>
          <w:color w:val="231F20"/>
        </w:rPr>
        <w:t>omfattende</w:t>
      </w:r>
      <w:r>
        <w:rPr>
          <w:color w:val="231F20"/>
          <w:spacing w:val="-5"/>
        </w:rPr>
        <w:t xml:space="preserve"> </w:t>
      </w:r>
      <w:r>
        <w:rPr>
          <w:color w:val="231F20"/>
        </w:rPr>
        <w:t>er</w:t>
      </w:r>
      <w:r>
        <w:rPr>
          <w:color w:val="231F20"/>
          <w:spacing w:val="-6"/>
        </w:rPr>
        <w:t xml:space="preserve"> </w:t>
      </w:r>
      <w:r>
        <w:rPr>
          <w:color w:val="231F20"/>
        </w:rPr>
        <w:t>klientenes</w:t>
      </w:r>
      <w:r>
        <w:rPr>
          <w:color w:val="231F20"/>
          <w:spacing w:val="-5"/>
        </w:rPr>
        <w:t xml:space="preserve"> </w:t>
      </w:r>
      <w:r>
        <w:rPr>
          <w:color w:val="231F20"/>
          <w:spacing w:val="-2"/>
        </w:rPr>
        <w:t>endringskapasitet?</w:t>
      </w:r>
    </w:p>
    <w:p w14:paraId="66121C01" w14:textId="77777777" w:rsidR="001419A2" w:rsidRDefault="00000000">
      <w:pPr>
        <w:pStyle w:val="Brdtekst"/>
        <w:spacing w:before="120" w:line="230" w:lineRule="auto"/>
        <w:ind w:left="330" w:right="101"/>
      </w:pPr>
      <w:r>
        <w:rPr>
          <w:color w:val="231F20"/>
        </w:rPr>
        <w:t>Klientenes</w:t>
      </w:r>
      <w:r>
        <w:rPr>
          <w:color w:val="231F20"/>
          <w:spacing w:val="-10"/>
        </w:rPr>
        <w:t xml:space="preserve"> </w:t>
      </w:r>
      <w:r>
        <w:rPr>
          <w:color w:val="231F20"/>
        </w:rPr>
        <w:t>endringskapasitet</w:t>
      </w:r>
      <w:r>
        <w:rPr>
          <w:color w:val="231F20"/>
          <w:spacing w:val="-10"/>
        </w:rPr>
        <w:t xml:space="preserve"> </w:t>
      </w:r>
      <w:r>
        <w:rPr>
          <w:color w:val="231F20"/>
        </w:rPr>
        <w:t>er</w:t>
      </w:r>
      <w:r>
        <w:rPr>
          <w:color w:val="231F20"/>
          <w:spacing w:val="-10"/>
        </w:rPr>
        <w:t xml:space="preserve"> </w:t>
      </w:r>
      <w:r>
        <w:rPr>
          <w:color w:val="231F20"/>
        </w:rPr>
        <w:t>omfattende</w:t>
      </w:r>
      <w:r>
        <w:rPr>
          <w:color w:val="231F20"/>
          <w:spacing w:val="-10"/>
        </w:rPr>
        <w:t xml:space="preserve"> </w:t>
      </w:r>
      <w:r>
        <w:rPr>
          <w:color w:val="231F20"/>
        </w:rPr>
        <w:t>og</w:t>
      </w:r>
      <w:r>
        <w:rPr>
          <w:color w:val="231F20"/>
          <w:spacing w:val="-10"/>
        </w:rPr>
        <w:t xml:space="preserve"> </w:t>
      </w:r>
      <w:r>
        <w:rPr>
          <w:color w:val="231F20"/>
        </w:rPr>
        <w:t>langt</w:t>
      </w:r>
      <w:r>
        <w:rPr>
          <w:color w:val="231F20"/>
          <w:spacing w:val="-10"/>
        </w:rPr>
        <w:t xml:space="preserve"> </w:t>
      </w:r>
      <w:r>
        <w:rPr>
          <w:color w:val="231F20"/>
        </w:rPr>
        <w:t>større</w:t>
      </w:r>
      <w:r>
        <w:rPr>
          <w:color w:val="231F20"/>
          <w:spacing w:val="-10"/>
        </w:rPr>
        <w:t xml:space="preserve"> </w:t>
      </w:r>
      <w:r>
        <w:rPr>
          <w:color w:val="231F20"/>
        </w:rPr>
        <w:t>enn</w:t>
      </w:r>
      <w:r>
        <w:rPr>
          <w:color w:val="231F20"/>
          <w:spacing w:val="-10"/>
        </w:rPr>
        <w:t xml:space="preserve"> </w:t>
      </w:r>
      <w:r>
        <w:rPr>
          <w:color w:val="231F20"/>
        </w:rPr>
        <w:t>de</w:t>
      </w:r>
      <w:r>
        <w:rPr>
          <w:color w:val="231F20"/>
          <w:spacing w:val="-10"/>
        </w:rPr>
        <w:t xml:space="preserve"> </w:t>
      </w:r>
      <w:r>
        <w:rPr>
          <w:color w:val="231F20"/>
        </w:rPr>
        <w:t>selv</w:t>
      </w:r>
      <w:r>
        <w:rPr>
          <w:color w:val="231F20"/>
          <w:spacing w:val="-10"/>
        </w:rPr>
        <w:t xml:space="preserve"> </w:t>
      </w:r>
      <w:r>
        <w:rPr>
          <w:color w:val="231F20"/>
        </w:rPr>
        <w:t>og</w:t>
      </w:r>
      <w:r>
        <w:rPr>
          <w:color w:val="231F20"/>
          <w:spacing w:val="-10"/>
        </w:rPr>
        <w:t xml:space="preserve"> </w:t>
      </w:r>
      <w:r>
        <w:rPr>
          <w:color w:val="231F20"/>
        </w:rPr>
        <w:t>psykologien er klar over. Den er knyttet til evnen til å føle og observere egne mentale reaksjoner, og</w:t>
      </w:r>
      <w:r>
        <w:rPr>
          <w:color w:val="231F20"/>
          <w:spacing w:val="-1"/>
        </w:rPr>
        <w:t xml:space="preserve"> </w:t>
      </w:r>
      <w:r>
        <w:rPr>
          <w:color w:val="231F20"/>
        </w:rPr>
        <w:t>å</w:t>
      </w:r>
      <w:r>
        <w:rPr>
          <w:color w:val="231F20"/>
          <w:spacing w:val="-1"/>
        </w:rPr>
        <w:t xml:space="preserve"> </w:t>
      </w:r>
      <w:r>
        <w:rPr>
          <w:color w:val="231F20"/>
        </w:rPr>
        <w:t>fortelle</w:t>
      </w:r>
      <w:r>
        <w:rPr>
          <w:color w:val="231F20"/>
          <w:spacing w:val="-1"/>
        </w:rPr>
        <w:t xml:space="preserve"> </w:t>
      </w:r>
      <w:r>
        <w:rPr>
          <w:color w:val="231F20"/>
        </w:rPr>
        <w:t>hvilket</w:t>
      </w:r>
      <w:r>
        <w:rPr>
          <w:color w:val="231F20"/>
          <w:spacing w:val="-1"/>
        </w:rPr>
        <w:t xml:space="preserve"> </w:t>
      </w:r>
      <w:r>
        <w:rPr>
          <w:color w:val="231F20"/>
        </w:rPr>
        <w:t>psykisk</w:t>
      </w:r>
      <w:r>
        <w:rPr>
          <w:color w:val="231F20"/>
          <w:spacing w:val="-1"/>
        </w:rPr>
        <w:t xml:space="preserve"> </w:t>
      </w:r>
      <w:r>
        <w:rPr>
          <w:color w:val="231F20"/>
        </w:rPr>
        <w:t>materiale</w:t>
      </w:r>
      <w:r>
        <w:rPr>
          <w:color w:val="231F20"/>
          <w:spacing w:val="-1"/>
        </w:rPr>
        <w:t xml:space="preserve"> </w:t>
      </w:r>
      <w:r>
        <w:rPr>
          <w:color w:val="231F20"/>
        </w:rPr>
        <w:t>de</w:t>
      </w:r>
      <w:r>
        <w:rPr>
          <w:color w:val="231F20"/>
          <w:spacing w:val="-1"/>
        </w:rPr>
        <w:t xml:space="preserve"> </w:t>
      </w:r>
      <w:r>
        <w:rPr>
          <w:color w:val="231F20"/>
        </w:rPr>
        <w:t>har</w:t>
      </w:r>
      <w:r>
        <w:rPr>
          <w:color w:val="231F20"/>
          <w:spacing w:val="-1"/>
        </w:rPr>
        <w:t xml:space="preserve"> </w:t>
      </w:r>
      <w:r>
        <w:rPr>
          <w:color w:val="231F20"/>
        </w:rPr>
        <w:t>kontakt</w:t>
      </w:r>
      <w:r>
        <w:rPr>
          <w:color w:val="231F20"/>
          <w:spacing w:val="-1"/>
        </w:rPr>
        <w:t xml:space="preserve"> </w:t>
      </w:r>
      <w:r>
        <w:rPr>
          <w:color w:val="231F20"/>
        </w:rPr>
        <w:t>med</w:t>
      </w:r>
      <w:r>
        <w:rPr>
          <w:color w:val="231F20"/>
          <w:spacing w:val="-1"/>
        </w:rPr>
        <w:t xml:space="preserve"> </w:t>
      </w:r>
      <w:r>
        <w:rPr>
          <w:color w:val="231F20"/>
        </w:rPr>
        <w:t>og</w:t>
      </w:r>
      <w:r>
        <w:rPr>
          <w:color w:val="231F20"/>
          <w:spacing w:val="-1"/>
        </w:rPr>
        <w:t xml:space="preserve"> </w:t>
      </w:r>
      <w:r>
        <w:rPr>
          <w:color w:val="231F20"/>
        </w:rPr>
        <w:t>hvilke</w:t>
      </w:r>
      <w:r>
        <w:rPr>
          <w:color w:val="231F20"/>
          <w:spacing w:val="-1"/>
        </w:rPr>
        <w:t xml:space="preserve"> </w:t>
      </w:r>
      <w:r>
        <w:rPr>
          <w:color w:val="231F20"/>
        </w:rPr>
        <w:t>ønsker</w:t>
      </w:r>
      <w:r>
        <w:rPr>
          <w:color w:val="231F20"/>
          <w:spacing w:val="-1"/>
        </w:rPr>
        <w:t xml:space="preserve"> </w:t>
      </w:r>
      <w:r>
        <w:rPr>
          <w:color w:val="231F20"/>
        </w:rPr>
        <w:t>de</w:t>
      </w:r>
      <w:r>
        <w:rPr>
          <w:color w:val="231F20"/>
          <w:spacing w:val="-1"/>
        </w:rPr>
        <w:t xml:space="preserve"> </w:t>
      </w:r>
      <w:r>
        <w:rPr>
          <w:color w:val="231F20"/>
        </w:rPr>
        <w:t>har</w:t>
      </w:r>
      <w:r>
        <w:rPr>
          <w:color w:val="231F20"/>
          <w:spacing w:val="-1"/>
        </w:rPr>
        <w:t xml:space="preserve"> </w:t>
      </w:r>
      <w:r>
        <w:rPr>
          <w:color w:val="231F20"/>
        </w:rPr>
        <w:t>for behandlingen.</w:t>
      </w:r>
      <w:r>
        <w:rPr>
          <w:color w:val="231F20"/>
          <w:spacing w:val="-10"/>
        </w:rPr>
        <w:t xml:space="preserve"> </w:t>
      </w:r>
      <w:r>
        <w:rPr>
          <w:color w:val="231F20"/>
        </w:rPr>
        <w:t>Andre</w:t>
      </w:r>
      <w:r>
        <w:rPr>
          <w:color w:val="231F20"/>
          <w:spacing w:val="-10"/>
        </w:rPr>
        <w:t xml:space="preserve"> </w:t>
      </w:r>
      <w:r>
        <w:rPr>
          <w:color w:val="231F20"/>
        </w:rPr>
        <w:t>ressurser</w:t>
      </w:r>
      <w:r>
        <w:rPr>
          <w:color w:val="231F20"/>
          <w:spacing w:val="-10"/>
        </w:rPr>
        <w:t xml:space="preserve"> </w:t>
      </w:r>
      <w:r>
        <w:rPr>
          <w:color w:val="231F20"/>
        </w:rPr>
        <w:t>av</w:t>
      </w:r>
      <w:r>
        <w:rPr>
          <w:color w:val="231F20"/>
          <w:spacing w:val="-10"/>
        </w:rPr>
        <w:t xml:space="preserve"> </w:t>
      </w:r>
      <w:r>
        <w:rPr>
          <w:color w:val="231F20"/>
        </w:rPr>
        <w:t>betydning</w:t>
      </w:r>
      <w:r>
        <w:rPr>
          <w:color w:val="231F20"/>
          <w:spacing w:val="-10"/>
        </w:rPr>
        <w:t xml:space="preserve"> </w:t>
      </w:r>
      <w:r>
        <w:rPr>
          <w:color w:val="231F20"/>
        </w:rPr>
        <w:t>for</w:t>
      </w:r>
      <w:r>
        <w:rPr>
          <w:color w:val="231F20"/>
          <w:spacing w:val="-10"/>
        </w:rPr>
        <w:t xml:space="preserve"> </w:t>
      </w:r>
      <w:r>
        <w:rPr>
          <w:color w:val="231F20"/>
        </w:rPr>
        <w:t>endring</w:t>
      </w:r>
      <w:r>
        <w:rPr>
          <w:color w:val="231F20"/>
          <w:spacing w:val="-10"/>
        </w:rPr>
        <w:t xml:space="preserve"> </w:t>
      </w:r>
      <w:r>
        <w:rPr>
          <w:color w:val="231F20"/>
        </w:rPr>
        <w:t>er</w:t>
      </w:r>
      <w:r>
        <w:rPr>
          <w:color w:val="231F20"/>
          <w:spacing w:val="-10"/>
        </w:rPr>
        <w:t xml:space="preserve"> </w:t>
      </w:r>
      <w:r>
        <w:rPr>
          <w:color w:val="231F20"/>
        </w:rPr>
        <w:t>klientens</w:t>
      </w:r>
      <w:r>
        <w:rPr>
          <w:color w:val="231F20"/>
          <w:spacing w:val="-10"/>
        </w:rPr>
        <w:t xml:space="preserve"> </w:t>
      </w:r>
      <w:r>
        <w:rPr>
          <w:color w:val="231F20"/>
        </w:rPr>
        <w:t>tidligere</w:t>
      </w:r>
      <w:r>
        <w:rPr>
          <w:color w:val="231F20"/>
          <w:spacing w:val="-10"/>
        </w:rPr>
        <w:t xml:space="preserve"> </w:t>
      </w:r>
      <w:r>
        <w:rPr>
          <w:color w:val="231F20"/>
        </w:rPr>
        <w:t>positive opplevelser og egenskaper, evne til å forestille seg en situasjon som er bedre enn den de opplever, og evne til å gjennomføre mentale prosesser med utgangspunkt i tera- peutens intervensjoner. Hjernens nevroplastisitet eller tilpasnings- og endringsevne er</w:t>
      </w:r>
      <w:r>
        <w:rPr>
          <w:color w:val="231F20"/>
          <w:spacing w:val="-8"/>
        </w:rPr>
        <w:t xml:space="preserve"> </w:t>
      </w:r>
      <w:r>
        <w:rPr>
          <w:color w:val="231F20"/>
        </w:rPr>
        <w:t>formidabel.</w:t>
      </w:r>
      <w:r>
        <w:rPr>
          <w:color w:val="231F20"/>
          <w:spacing w:val="-8"/>
        </w:rPr>
        <w:t xml:space="preserve"> </w:t>
      </w:r>
      <w:r>
        <w:rPr>
          <w:color w:val="231F20"/>
        </w:rPr>
        <w:t>Utvikling</w:t>
      </w:r>
      <w:r>
        <w:rPr>
          <w:color w:val="231F20"/>
          <w:spacing w:val="-8"/>
        </w:rPr>
        <w:t xml:space="preserve"> </w:t>
      </w:r>
      <w:r>
        <w:rPr>
          <w:color w:val="231F20"/>
        </w:rPr>
        <w:t>av</w:t>
      </w:r>
      <w:r>
        <w:rPr>
          <w:color w:val="231F20"/>
          <w:spacing w:val="-8"/>
        </w:rPr>
        <w:t xml:space="preserve"> </w:t>
      </w:r>
      <w:r>
        <w:rPr>
          <w:color w:val="231F20"/>
        </w:rPr>
        <w:t>symptomer</w:t>
      </w:r>
      <w:r>
        <w:rPr>
          <w:color w:val="231F20"/>
          <w:spacing w:val="-8"/>
        </w:rPr>
        <w:t xml:space="preserve"> </w:t>
      </w:r>
      <w:r>
        <w:rPr>
          <w:color w:val="231F20"/>
        </w:rPr>
        <w:t>forteller</w:t>
      </w:r>
      <w:r>
        <w:rPr>
          <w:color w:val="231F20"/>
          <w:spacing w:val="-8"/>
        </w:rPr>
        <w:t xml:space="preserve"> </w:t>
      </w:r>
      <w:r>
        <w:rPr>
          <w:color w:val="231F20"/>
        </w:rPr>
        <w:t>noe</w:t>
      </w:r>
      <w:r>
        <w:rPr>
          <w:color w:val="231F20"/>
          <w:spacing w:val="-8"/>
        </w:rPr>
        <w:t xml:space="preserve"> </w:t>
      </w:r>
      <w:r>
        <w:rPr>
          <w:color w:val="231F20"/>
        </w:rPr>
        <w:t>om</w:t>
      </w:r>
      <w:r>
        <w:rPr>
          <w:color w:val="231F20"/>
          <w:spacing w:val="-8"/>
        </w:rPr>
        <w:t xml:space="preserve"> </w:t>
      </w:r>
      <w:r>
        <w:rPr>
          <w:color w:val="231F20"/>
        </w:rPr>
        <w:t>klientenes</w:t>
      </w:r>
      <w:r>
        <w:rPr>
          <w:color w:val="231F20"/>
          <w:spacing w:val="-8"/>
        </w:rPr>
        <w:t xml:space="preserve"> </w:t>
      </w:r>
      <w:r>
        <w:rPr>
          <w:color w:val="231F20"/>
        </w:rPr>
        <w:t>nevroplastisitet</w:t>
      </w:r>
      <w:r>
        <w:rPr>
          <w:color w:val="231F20"/>
          <w:spacing w:val="-8"/>
        </w:rPr>
        <w:t xml:space="preserve"> </w:t>
      </w:r>
      <w:r>
        <w:rPr>
          <w:color w:val="231F20"/>
        </w:rPr>
        <w:t>og tilpasningsevne</w:t>
      </w:r>
      <w:r>
        <w:rPr>
          <w:color w:val="231F20"/>
          <w:spacing w:val="-12"/>
        </w:rPr>
        <w:t xml:space="preserve"> </w:t>
      </w:r>
      <w:r>
        <w:rPr>
          <w:color w:val="231F20"/>
        </w:rPr>
        <w:t>og</w:t>
      </w:r>
      <w:r>
        <w:rPr>
          <w:color w:val="231F20"/>
          <w:spacing w:val="-12"/>
        </w:rPr>
        <w:t xml:space="preserve"> </w:t>
      </w:r>
      <w:r>
        <w:rPr>
          <w:color w:val="231F20"/>
        </w:rPr>
        <w:t>mentale</w:t>
      </w:r>
      <w:r>
        <w:rPr>
          <w:color w:val="231F20"/>
          <w:spacing w:val="-12"/>
        </w:rPr>
        <w:t xml:space="preserve"> </w:t>
      </w:r>
      <w:r>
        <w:rPr>
          <w:color w:val="231F20"/>
        </w:rPr>
        <w:t>ressurser</w:t>
      </w:r>
      <w:r>
        <w:rPr>
          <w:color w:val="231F20"/>
          <w:spacing w:val="-12"/>
        </w:rPr>
        <w:t xml:space="preserve"> </w:t>
      </w:r>
      <w:r>
        <w:rPr>
          <w:color w:val="231F20"/>
        </w:rPr>
        <w:t>for</w:t>
      </w:r>
      <w:r>
        <w:rPr>
          <w:color w:val="231F20"/>
          <w:spacing w:val="-12"/>
        </w:rPr>
        <w:t xml:space="preserve"> </w:t>
      </w:r>
      <w:r>
        <w:rPr>
          <w:color w:val="231F20"/>
        </w:rPr>
        <w:t>endring.</w:t>
      </w:r>
      <w:r>
        <w:rPr>
          <w:color w:val="231F20"/>
          <w:spacing w:val="-12"/>
        </w:rPr>
        <w:t xml:space="preserve"> </w:t>
      </w:r>
      <w:r>
        <w:rPr>
          <w:color w:val="231F20"/>
        </w:rPr>
        <w:t>Klientene</w:t>
      </w:r>
      <w:r>
        <w:rPr>
          <w:color w:val="231F20"/>
          <w:spacing w:val="-12"/>
        </w:rPr>
        <w:t xml:space="preserve"> </w:t>
      </w:r>
      <w:r>
        <w:rPr>
          <w:color w:val="231F20"/>
        </w:rPr>
        <w:t>har</w:t>
      </w:r>
      <w:r>
        <w:rPr>
          <w:color w:val="231F20"/>
          <w:spacing w:val="-12"/>
        </w:rPr>
        <w:t xml:space="preserve"> </w:t>
      </w:r>
      <w:r>
        <w:rPr>
          <w:color w:val="231F20"/>
        </w:rPr>
        <w:t>de</w:t>
      </w:r>
      <w:r>
        <w:rPr>
          <w:color w:val="231F20"/>
          <w:spacing w:val="-12"/>
        </w:rPr>
        <w:t xml:space="preserve"> </w:t>
      </w:r>
      <w:r>
        <w:rPr>
          <w:color w:val="231F20"/>
        </w:rPr>
        <w:t>mentale</w:t>
      </w:r>
      <w:r>
        <w:rPr>
          <w:color w:val="231F20"/>
          <w:spacing w:val="-12"/>
        </w:rPr>
        <w:t xml:space="preserve"> </w:t>
      </w:r>
      <w:r>
        <w:rPr>
          <w:color w:val="231F20"/>
        </w:rPr>
        <w:t>ressursene de</w:t>
      </w:r>
      <w:r>
        <w:rPr>
          <w:color w:val="231F20"/>
          <w:spacing w:val="-8"/>
        </w:rPr>
        <w:t xml:space="preserve"> </w:t>
      </w:r>
      <w:r>
        <w:rPr>
          <w:color w:val="231F20"/>
        </w:rPr>
        <w:t>trenger</w:t>
      </w:r>
      <w:r>
        <w:rPr>
          <w:color w:val="231F20"/>
          <w:spacing w:val="-7"/>
        </w:rPr>
        <w:t xml:space="preserve"> </w:t>
      </w:r>
      <w:r>
        <w:rPr>
          <w:color w:val="231F20"/>
        </w:rPr>
        <w:t>for</w:t>
      </w:r>
      <w:r>
        <w:rPr>
          <w:color w:val="231F20"/>
          <w:spacing w:val="-7"/>
        </w:rPr>
        <w:t xml:space="preserve"> </w:t>
      </w:r>
      <w:r>
        <w:rPr>
          <w:color w:val="231F20"/>
        </w:rPr>
        <w:t>å</w:t>
      </w:r>
      <w:r>
        <w:rPr>
          <w:color w:val="231F20"/>
          <w:spacing w:val="-7"/>
        </w:rPr>
        <w:t xml:space="preserve"> </w:t>
      </w:r>
      <w:r>
        <w:rPr>
          <w:color w:val="231F20"/>
        </w:rPr>
        <w:t>redusere</w:t>
      </w:r>
      <w:r>
        <w:rPr>
          <w:color w:val="231F20"/>
          <w:spacing w:val="-8"/>
        </w:rPr>
        <w:t xml:space="preserve"> </w:t>
      </w:r>
      <w:r>
        <w:rPr>
          <w:color w:val="231F20"/>
        </w:rPr>
        <w:t>den</w:t>
      </w:r>
      <w:r>
        <w:rPr>
          <w:color w:val="231F20"/>
          <w:spacing w:val="-7"/>
        </w:rPr>
        <w:t xml:space="preserve"> </w:t>
      </w:r>
      <w:r>
        <w:rPr>
          <w:color w:val="231F20"/>
        </w:rPr>
        <w:t>psykiske</w:t>
      </w:r>
      <w:r>
        <w:rPr>
          <w:color w:val="231F20"/>
          <w:spacing w:val="-7"/>
        </w:rPr>
        <w:t xml:space="preserve"> </w:t>
      </w:r>
      <w:r>
        <w:rPr>
          <w:color w:val="231F20"/>
        </w:rPr>
        <w:t>plagen,</w:t>
      </w:r>
      <w:r>
        <w:rPr>
          <w:color w:val="231F20"/>
          <w:spacing w:val="-7"/>
        </w:rPr>
        <w:t xml:space="preserve"> </w:t>
      </w:r>
      <w:r>
        <w:rPr>
          <w:color w:val="231F20"/>
        </w:rPr>
        <w:t>så</w:t>
      </w:r>
      <w:r>
        <w:rPr>
          <w:color w:val="231F20"/>
          <w:spacing w:val="-7"/>
        </w:rPr>
        <w:t xml:space="preserve"> </w:t>
      </w:r>
      <w:r>
        <w:rPr>
          <w:color w:val="231F20"/>
        </w:rPr>
        <w:t>fremt</w:t>
      </w:r>
      <w:r>
        <w:rPr>
          <w:color w:val="231F20"/>
          <w:spacing w:val="-8"/>
        </w:rPr>
        <w:t xml:space="preserve"> </w:t>
      </w:r>
      <w:r>
        <w:rPr>
          <w:color w:val="231F20"/>
        </w:rPr>
        <w:t>klientens</w:t>
      </w:r>
      <w:r>
        <w:rPr>
          <w:color w:val="231F20"/>
          <w:spacing w:val="-7"/>
        </w:rPr>
        <w:t xml:space="preserve"> </w:t>
      </w:r>
      <w:r>
        <w:rPr>
          <w:color w:val="231F20"/>
        </w:rPr>
        <w:t>hjerne</w:t>
      </w:r>
      <w:r>
        <w:rPr>
          <w:color w:val="231F20"/>
          <w:spacing w:val="-7"/>
        </w:rPr>
        <w:t xml:space="preserve"> </w:t>
      </w:r>
      <w:r>
        <w:rPr>
          <w:color w:val="231F20"/>
        </w:rPr>
        <w:t>ikke</w:t>
      </w:r>
      <w:r>
        <w:rPr>
          <w:color w:val="231F20"/>
          <w:spacing w:val="-7"/>
        </w:rPr>
        <w:t xml:space="preserve"> </w:t>
      </w:r>
      <w:r>
        <w:rPr>
          <w:color w:val="231F20"/>
        </w:rPr>
        <w:t>er</w:t>
      </w:r>
      <w:r>
        <w:rPr>
          <w:color w:val="231F20"/>
          <w:spacing w:val="-7"/>
        </w:rPr>
        <w:t xml:space="preserve"> </w:t>
      </w:r>
      <w:r>
        <w:rPr>
          <w:color w:val="231F20"/>
          <w:spacing w:val="-2"/>
        </w:rPr>
        <w:t>skadet.</w:t>
      </w:r>
    </w:p>
    <w:p w14:paraId="5FC92E14" w14:textId="77777777" w:rsidR="001419A2" w:rsidRDefault="00000000">
      <w:pPr>
        <w:pStyle w:val="Overskrift5"/>
        <w:spacing w:before="216"/>
      </w:pPr>
      <w:r>
        <w:rPr>
          <w:color w:val="231F20"/>
        </w:rPr>
        <w:t>Når</w:t>
      </w:r>
      <w:r>
        <w:rPr>
          <w:color w:val="231F20"/>
          <w:spacing w:val="-3"/>
        </w:rPr>
        <w:t xml:space="preserve"> </w:t>
      </w:r>
      <w:r>
        <w:rPr>
          <w:color w:val="231F20"/>
        </w:rPr>
        <w:t>skjer</w:t>
      </w:r>
      <w:r>
        <w:rPr>
          <w:color w:val="231F20"/>
          <w:spacing w:val="-2"/>
        </w:rPr>
        <w:t xml:space="preserve"> </w:t>
      </w:r>
      <w:r>
        <w:rPr>
          <w:color w:val="231F20"/>
        </w:rPr>
        <w:t>den</w:t>
      </w:r>
      <w:r>
        <w:rPr>
          <w:color w:val="231F20"/>
          <w:spacing w:val="-2"/>
        </w:rPr>
        <w:t xml:space="preserve"> </w:t>
      </w:r>
      <w:r>
        <w:rPr>
          <w:color w:val="231F20"/>
        </w:rPr>
        <w:t>psykiske</w:t>
      </w:r>
      <w:r>
        <w:rPr>
          <w:color w:val="231F20"/>
          <w:spacing w:val="-2"/>
        </w:rPr>
        <w:t xml:space="preserve"> </w:t>
      </w:r>
      <w:r>
        <w:rPr>
          <w:color w:val="231F20"/>
        </w:rPr>
        <w:t>endringen</w:t>
      </w:r>
      <w:r>
        <w:rPr>
          <w:color w:val="231F20"/>
          <w:spacing w:val="-2"/>
        </w:rPr>
        <w:t xml:space="preserve"> </w:t>
      </w:r>
      <w:r>
        <w:rPr>
          <w:color w:val="231F20"/>
        </w:rPr>
        <w:t>i</w:t>
      </w:r>
      <w:r>
        <w:rPr>
          <w:color w:val="231F20"/>
          <w:spacing w:val="-2"/>
        </w:rPr>
        <w:t xml:space="preserve"> konsultasjonen?</w:t>
      </w:r>
    </w:p>
    <w:p w14:paraId="43F98C55" w14:textId="77777777" w:rsidR="001419A2" w:rsidRDefault="00000000">
      <w:pPr>
        <w:pStyle w:val="Brdtekst"/>
        <w:spacing w:before="120" w:line="230" w:lineRule="auto"/>
        <w:ind w:left="330" w:right="101"/>
      </w:pPr>
      <w:r>
        <w:rPr>
          <w:color w:val="231F20"/>
        </w:rPr>
        <w:t>Hver gang klienten gir et endringsbekreftende signal på terapeutens intervensjoner, og</w:t>
      </w:r>
      <w:r>
        <w:rPr>
          <w:color w:val="231F20"/>
          <w:spacing w:val="-6"/>
        </w:rPr>
        <w:t xml:space="preserve"> </w:t>
      </w:r>
      <w:r>
        <w:rPr>
          <w:color w:val="231F20"/>
        </w:rPr>
        <w:t>det</w:t>
      </w:r>
      <w:r>
        <w:rPr>
          <w:color w:val="231F20"/>
          <w:spacing w:val="-6"/>
        </w:rPr>
        <w:t xml:space="preserve"> </w:t>
      </w:r>
      <w:r>
        <w:rPr>
          <w:color w:val="231F20"/>
        </w:rPr>
        <w:t>er</w:t>
      </w:r>
      <w:r>
        <w:rPr>
          <w:color w:val="231F20"/>
          <w:spacing w:val="-6"/>
        </w:rPr>
        <w:t xml:space="preserve"> </w:t>
      </w:r>
      <w:r>
        <w:rPr>
          <w:color w:val="231F20"/>
        </w:rPr>
        <w:t>samsvar</w:t>
      </w:r>
      <w:r>
        <w:rPr>
          <w:color w:val="231F20"/>
          <w:spacing w:val="-6"/>
        </w:rPr>
        <w:t xml:space="preserve"> </w:t>
      </w:r>
      <w:r>
        <w:rPr>
          <w:color w:val="231F20"/>
        </w:rPr>
        <w:t>mellom</w:t>
      </w:r>
      <w:r>
        <w:rPr>
          <w:color w:val="231F20"/>
          <w:spacing w:val="-6"/>
        </w:rPr>
        <w:t xml:space="preserve"> </w:t>
      </w:r>
      <w:r>
        <w:rPr>
          <w:color w:val="231F20"/>
        </w:rPr>
        <w:t>klientens</w:t>
      </w:r>
      <w:r>
        <w:rPr>
          <w:color w:val="231F20"/>
          <w:spacing w:val="-6"/>
        </w:rPr>
        <w:t xml:space="preserve"> </w:t>
      </w:r>
      <w:r>
        <w:rPr>
          <w:color w:val="231F20"/>
        </w:rPr>
        <w:t>utsagn</w:t>
      </w:r>
      <w:r>
        <w:rPr>
          <w:color w:val="231F20"/>
          <w:spacing w:val="-6"/>
        </w:rPr>
        <w:t xml:space="preserve"> </w:t>
      </w:r>
      <w:r>
        <w:rPr>
          <w:color w:val="231F20"/>
        </w:rPr>
        <w:t>og</w:t>
      </w:r>
      <w:r>
        <w:rPr>
          <w:color w:val="231F20"/>
          <w:spacing w:val="-6"/>
        </w:rPr>
        <w:t xml:space="preserve"> </w:t>
      </w:r>
      <w:r>
        <w:rPr>
          <w:color w:val="231F20"/>
        </w:rPr>
        <w:t>følelser,</w:t>
      </w:r>
      <w:r>
        <w:rPr>
          <w:color w:val="231F20"/>
          <w:spacing w:val="-6"/>
        </w:rPr>
        <w:t xml:space="preserve"> </w:t>
      </w:r>
      <w:r>
        <w:rPr>
          <w:color w:val="231F20"/>
        </w:rPr>
        <w:t>er</w:t>
      </w:r>
      <w:r>
        <w:rPr>
          <w:color w:val="231F20"/>
          <w:spacing w:val="-6"/>
        </w:rPr>
        <w:t xml:space="preserve"> </w:t>
      </w:r>
      <w:r>
        <w:rPr>
          <w:color w:val="231F20"/>
        </w:rPr>
        <w:t>det</w:t>
      </w:r>
      <w:r>
        <w:rPr>
          <w:color w:val="231F20"/>
          <w:spacing w:val="-6"/>
        </w:rPr>
        <w:t xml:space="preserve"> </w:t>
      </w:r>
      <w:r>
        <w:rPr>
          <w:color w:val="231F20"/>
        </w:rPr>
        <w:t>et</w:t>
      </w:r>
      <w:r>
        <w:rPr>
          <w:color w:val="231F20"/>
          <w:spacing w:val="-6"/>
        </w:rPr>
        <w:t xml:space="preserve"> </w:t>
      </w:r>
      <w:r>
        <w:rPr>
          <w:color w:val="231F20"/>
        </w:rPr>
        <w:t>tegn</w:t>
      </w:r>
      <w:r>
        <w:rPr>
          <w:color w:val="231F20"/>
          <w:spacing w:val="-6"/>
        </w:rPr>
        <w:t xml:space="preserve"> </w:t>
      </w:r>
      <w:r>
        <w:rPr>
          <w:color w:val="231F20"/>
        </w:rPr>
        <w:t>på</w:t>
      </w:r>
      <w:r>
        <w:rPr>
          <w:color w:val="231F20"/>
          <w:spacing w:val="-6"/>
        </w:rPr>
        <w:t xml:space="preserve"> </w:t>
      </w:r>
      <w:r>
        <w:rPr>
          <w:color w:val="231F20"/>
        </w:rPr>
        <w:t>at</w:t>
      </w:r>
      <w:r>
        <w:rPr>
          <w:color w:val="231F20"/>
          <w:spacing w:val="-6"/>
        </w:rPr>
        <w:t xml:space="preserve"> </w:t>
      </w:r>
      <w:r>
        <w:rPr>
          <w:color w:val="231F20"/>
        </w:rPr>
        <w:t>klienten</w:t>
      </w:r>
      <w:r>
        <w:rPr>
          <w:color w:val="231F20"/>
          <w:spacing w:val="-6"/>
        </w:rPr>
        <w:t xml:space="preserve"> </w:t>
      </w:r>
      <w:r>
        <w:rPr>
          <w:color w:val="231F20"/>
        </w:rPr>
        <w:t xml:space="preserve">har </w:t>
      </w:r>
      <w:r>
        <w:rPr>
          <w:color w:val="231F20"/>
          <w:spacing w:val="-2"/>
        </w:rPr>
        <w:t>gjennomført</w:t>
      </w:r>
      <w:r>
        <w:rPr>
          <w:color w:val="231F20"/>
          <w:spacing w:val="-6"/>
        </w:rPr>
        <w:t xml:space="preserve"> </w:t>
      </w:r>
      <w:r>
        <w:rPr>
          <w:color w:val="231F20"/>
          <w:spacing w:val="-2"/>
        </w:rPr>
        <w:t>en</w:t>
      </w:r>
      <w:r>
        <w:rPr>
          <w:color w:val="231F20"/>
          <w:spacing w:val="-3"/>
        </w:rPr>
        <w:t xml:space="preserve"> </w:t>
      </w:r>
      <w:r>
        <w:rPr>
          <w:color w:val="231F20"/>
          <w:spacing w:val="-2"/>
        </w:rPr>
        <w:t>mental</w:t>
      </w:r>
      <w:r>
        <w:rPr>
          <w:color w:val="231F20"/>
          <w:spacing w:val="-3"/>
        </w:rPr>
        <w:t xml:space="preserve"> </w:t>
      </w:r>
      <w:r>
        <w:rPr>
          <w:color w:val="231F20"/>
          <w:spacing w:val="-2"/>
        </w:rPr>
        <w:t>prosess</w:t>
      </w:r>
      <w:r>
        <w:rPr>
          <w:color w:val="231F20"/>
          <w:spacing w:val="-3"/>
        </w:rPr>
        <w:t xml:space="preserve"> </w:t>
      </w:r>
      <w:r>
        <w:rPr>
          <w:color w:val="231F20"/>
          <w:spacing w:val="-2"/>
        </w:rPr>
        <w:t>som</w:t>
      </w:r>
      <w:r>
        <w:rPr>
          <w:color w:val="231F20"/>
          <w:spacing w:val="-3"/>
        </w:rPr>
        <w:t xml:space="preserve"> </w:t>
      </w:r>
      <w:r>
        <w:rPr>
          <w:color w:val="231F20"/>
          <w:spacing w:val="-2"/>
        </w:rPr>
        <w:t>har</w:t>
      </w:r>
      <w:r>
        <w:rPr>
          <w:color w:val="231F20"/>
          <w:spacing w:val="-3"/>
        </w:rPr>
        <w:t xml:space="preserve"> </w:t>
      </w:r>
      <w:r>
        <w:rPr>
          <w:color w:val="231F20"/>
          <w:spacing w:val="-2"/>
        </w:rPr>
        <w:t>ført</w:t>
      </w:r>
      <w:r>
        <w:rPr>
          <w:color w:val="231F20"/>
          <w:spacing w:val="-3"/>
        </w:rPr>
        <w:t xml:space="preserve"> </w:t>
      </w:r>
      <w:r>
        <w:rPr>
          <w:color w:val="231F20"/>
          <w:spacing w:val="-2"/>
        </w:rPr>
        <w:t>til</w:t>
      </w:r>
      <w:r>
        <w:rPr>
          <w:color w:val="231F20"/>
          <w:spacing w:val="-3"/>
        </w:rPr>
        <w:t xml:space="preserve"> </w:t>
      </w:r>
      <w:r>
        <w:rPr>
          <w:color w:val="231F20"/>
          <w:spacing w:val="-2"/>
        </w:rPr>
        <w:t>en</w:t>
      </w:r>
      <w:r>
        <w:rPr>
          <w:color w:val="231F20"/>
          <w:spacing w:val="-3"/>
        </w:rPr>
        <w:t xml:space="preserve"> </w:t>
      </w:r>
      <w:r>
        <w:rPr>
          <w:color w:val="231F20"/>
          <w:spacing w:val="-2"/>
        </w:rPr>
        <w:t>psykisk</w:t>
      </w:r>
      <w:r>
        <w:rPr>
          <w:color w:val="231F20"/>
          <w:spacing w:val="-3"/>
        </w:rPr>
        <w:t xml:space="preserve"> </w:t>
      </w:r>
      <w:r>
        <w:rPr>
          <w:color w:val="231F20"/>
          <w:spacing w:val="-2"/>
        </w:rPr>
        <w:t>endring</w:t>
      </w:r>
      <w:r>
        <w:rPr>
          <w:color w:val="231F20"/>
          <w:spacing w:val="-3"/>
        </w:rPr>
        <w:t xml:space="preserve"> </w:t>
      </w:r>
      <w:r>
        <w:rPr>
          <w:color w:val="231F20"/>
          <w:spacing w:val="-2"/>
        </w:rPr>
        <w:t>eller</w:t>
      </w:r>
      <w:r>
        <w:rPr>
          <w:color w:val="231F20"/>
          <w:spacing w:val="-3"/>
        </w:rPr>
        <w:t xml:space="preserve"> </w:t>
      </w:r>
      <w:r>
        <w:rPr>
          <w:color w:val="231F20"/>
          <w:spacing w:val="-2"/>
        </w:rPr>
        <w:t>et</w:t>
      </w:r>
      <w:r>
        <w:rPr>
          <w:color w:val="231F20"/>
          <w:spacing w:val="-3"/>
        </w:rPr>
        <w:t xml:space="preserve"> </w:t>
      </w:r>
      <w:r>
        <w:rPr>
          <w:color w:val="231F20"/>
          <w:spacing w:val="-2"/>
        </w:rPr>
        <w:t>psykisk</w:t>
      </w:r>
      <w:r>
        <w:rPr>
          <w:color w:val="231F20"/>
          <w:spacing w:val="-3"/>
        </w:rPr>
        <w:t xml:space="preserve"> </w:t>
      </w:r>
      <w:r>
        <w:rPr>
          <w:color w:val="231F20"/>
          <w:spacing w:val="-2"/>
        </w:rPr>
        <w:t>skift.</w:t>
      </w:r>
    </w:p>
    <w:p w14:paraId="57897544" w14:textId="77777777" w:rsidR="001419A2" w:rsidRDefault="00000000">
      <w:pPr>
        <w:pStyle w:val="Overskrift5"/>
        <w:spacing w:before="218"/>
      </w:pPr>
      <w:r>
        <w:rPr>
          <w:color w:val="231F20"/>
        </w:rPr>
        <w:t>Hva</w:t>
      </w:r>
      <w:r>
        <w:rPr>
          <w:color w:val="231F20"/>
          <w:spacing w:val="-14"/>
        </w:rPr>
        <w:t xml:space="preserve"> </w:t>
      </w:r>
      <w:r>
        <w:rPr>
          <w:color w:val="231F20"/>
        </w:rPr>
        <w:t>er</w:t>
      </w:r>
      <w:r>
        <w:rPr>
          <w:color w:val="231F20"/>
          <w:spacing w:val="-14"/>
        </w:rPr>
        <w:t xml:space="preserve"> </w:t>
      </w:r>
      <w:r>
        <w:rPr>
          <w:color w:val="231F20"/>
        </w:rPr>
        <w:t>forutsetningen</w:t>
      </w:r>
      <w:r>
        <w:rPr>
          <w:color w:val="231F20"/>
          <w:spacing w:val="-14"/>
        </w:rPr>
        <w:t xml:space="preserve"> </w:t>
      </w:r>
      <w:r>
        <w:rPr>
          <w:color w:val="231F20"/>
        </w:rPr>
        <w:t>for</w:t>
      </w:r>
      <w:r>
        <w:rPr>
          <w:color w:val="231F20"/>
          <w:spacing w:val="-14"/>
        </w:rPr>
        <w:t xml:space="preserve"> </w:t>
      </w:r>
      <w:r>
        <w:rPr>
          <w:color w:val="231F20"/>
        </w:rPr>
        <w:t>å</w:t>
      </w:r>
      <w:r>
        <w:rPr>
          <w:color w:val="231F20"/>
          <w:spacing w:val="-14"/>
        </w:rPr>
        <w:t xml:space="preserve"> </w:t>
      </w:r>
      <w:r>
        <w:rPr>
          <w:color w:val="231F20"/>
        </w:rPr>
        <w:t>behandle</w:t>
      </w:r>
      <w:r>
        <w:rPr>
          <w:color w:val="231F20"/>
          <w:spacing w:val="-14"/>
        </w:rPr>
        <w:t xml:space="preserve"> </w:t>
      </w:r>
      <w:r>
        <w:rPr>
          <w:color w:val="231F20"/>
        </w:rPr>
        <w:t>schizofreni</w:t>
      </w:r>
      <w:r>
        <w:rPr>
          <w:color w:val="231F20"/>
          <w:spacing w:val="-14"/>
        </w:rPr>
        <w:t xml:space="preserve"> </w:t>
      </w:r>
      <w:r>
        <w:rPr>
          <w:color w:val="231F20"/>
        </w:rPr>
        <w:t>forutsigbart</w:t>
      </w:r>
      <w:r>
        <w:rPr>
          <w:color w:val="231F20"/>
          <w:spacing w:val="-14"/>
        </w:rPr>
        <w:t xml:space="preserve"> </w:t>
      </w:r>
      <w:r>
        <w:rPr>
          <w:color w:val="231F20"/>
        </w:rPr>
        <w:t>og</w:t>
      </w:r>
      <w:r>
        <w:rPr>
          <w:color w:val="231F20"/>
          <w:spacing w:val="-14"/>
        </w:rPr>
        <w:t xml:space="preserve"> </w:t>
      </w:r>
      <w:r>
        <w:rPr>
          <w:color w:val="231F20"/>
        </w:rPr>
        <w:t xml:space="preserve">kontrol- </w:t>
      </w:r>
      <w:r>
        <w:rPr>
          <w:color w:val="231F20"/>
          <w:spacing w:val="-2"/>
        </w:rPr>
        <w:t>lerbart?</w:t>
      </w:r>
    </w:p>
    <w:p w14:paraId="4F648A1E" w14:textId="77777777" w:rsidR="001419A2" w:rsidRDefault="00000000">
      <w:pPr>
        <w:pStyle w:val="Brdtekst"/>
        <w:spacing w:before="120" w:line="230" w:lineRule="auto"/>
        <w:ind w:left="330" w:right="101"/>
      </w:pPr>
      <w:r>
        <w:rPr>
          <w:color w:val="231F20"/>
        </w:rPr>
        <w:t>Forutsetningene for at man skal kunne behandle klientens symptomer forutsigbart, er at man har kunnskap om de biopsykiske elementenes betydning for den psykiske plagen. I tillegg trenger man kunnskap om og innsikt i koblingsteorien for psykisk endring,</w:t>
      </w:r>
      <w:r>
        <w:rPr>
          <w:color w:val="231F20"/>
          <w:spacing w:val="-8"/>
        </w:rPr>
        <w:t xml:space="preserve"> </w:t>
      </w:r>
      <w:r>
        <w:rPr>
          <w:color w:val="231F20"/>
        </w:rPr>
        <w:t>teorien</w:t>
      </w:r>
      <w:r>
        <w:rPr>
          <w:color w:val="231F20"/>
          <w:spacing w:val="-8"/>
        </w:rPr>
        <w:t xml:space="preserve"> </w:t>
      </w:r>
      <w:r>
        <w:rPr>
          <w:color w:val="231F20"/>
        </w:rPr>
        <w:t>om</w:t>
      </w:r>
      <w:r>
        <w:rPr>
          <w:color w:val="231F20"/>
          <w:spacing w:val="-8"/>
        </w:rPr>
        <w:t xml:space="preserve"> </w:t>
      </w:r>
      <w:r>
        <w:rPr>
          <w:color w:val="231F20"/>
        </w:rPr>
        <w:t>øyeblikkets</w:t>
      </w:r>
      <w:r>
        <w:rPr>
          <w:color w:val="231F20"/>
          <w:spacing w:val="-8"/>
        </w:rPr>
        <w:t xml:space="preserve"> </w:t>
      </w:r>
      <w:r>
        <w:rPr>
          <w:color w:val="231F20"/>
        </w:rPr>
        <w:t>betydning</w:t>
      </w:r>
      <w:r>
        <w:rPr>
          <w:color w:val="231F20"/>
          <w:spacing w:val="-8"/>
        </w:rPr>
        <w:t xml:space="preserve"> </w:t>
      </w:r>
      <w:r>
        <w:rPr>
          <w:color w:val="231F20"/>
        </w:rPr>
        <w:t>for</w:t>
      </w:r>
      <w:r>
        <w:rPr>
          <w:color w:val="231F20"/>
          <w:spacing w:val="-8"/>
        </w:rPr>
        <w:t xml:space="preserve"> </w:t>
      </w:r>
      <w:r>
        <w:rPr>
          <w:color w:val="231F20"/>
        </w:rPr>
        <w:t>den</w:t>
      </w:r>
      <w:r>
        <w:rPr>
          <w:color w:val="231F20"/>
          <w:spacing w:val="-8"/>
        </w:rPr>
        <w:t xml:space="preserve"> </w:t>
      </w:r>
      <w:r>
        <w:rPr>
          <w:color w:val="231F20"/>
        </w:rPr>
        <w:t>psykiske</w:t>
      </w:r>
      <w:r>
        <w:rPr>
          <w:color w:val="231F20"/>
          <w:spacing w:val="-8"/>
        </w:rPr>
        <w:t xml:space="preserve"> </w:t>
      </w:r>
      <w:r>
        <w:rPr>
          <w:color w:val="231F20"/>
        </w:rPr>
        <w:t>plage</w:t>
      </w:r>
      <w:r>
        <w:rPr>
          <w:color w:val="231F20"/>
          <w:spacing w:val="-8"/>
        </w:rPr>
        <w:t xml:space="preserve"> </w:t>
      </w:r>
      <w:r>
        <w:rPr>
          <w:color w:val="231F20"/>
        </w:rPr>
        <w:t>og</w:t>
      </w:r>
      <w:r>
        <w:rPr>
          <w:color w:val="231F20"/>
          <w:spacing w:val="-8"/>
        </w:rPr>
        <w:t xml:space="preserve"> </w:t>
      </w:r>
      <w:r>
        <w:rPr>
          <w:color w:val="231F20"/>
        </w:rPr>
        <w:t>teorien</w:t>
      </w:r>
      <w:r>
        <w:rPr>
          <w:color w:val="231F20"/>
          <w:spacing w:val="-8"/>
        </w:rPr>
        <w:t xml:space="preserve"> </w:t>
      </w:r>
      <w:r>
        <w:rPr>
          <w:color w:val="231F20"/>
        </w:rPr>
        <w:t>om</w:t>
      </w:r>
      <w:r>
        <w:rPr>
          <w:color w:val="231F20"/>
          <w:spacing w:val="-8"/>
        </w:rPr>
        <w:t xml:space="preserve"> </w:t>
      </w:r>
      <w:r>
        <w:rPr>
          <w:color w:val="231F20"/>
        </w:rPr>
        <w:t>språ- kets</w:t>
      </w:r>
      <w:r>
        <w:rPr>
          <w:color w:val="231F20"/>
          <w:spacing w:val="-7"/>
        </w:rPr>
        <w:t xml:space="preserve"> </w:t>
      </w:r>
      <w:r>
        <w:rPr>
          <w:color w:val="231F20"/>
        </w:rPr>
        <w:t>betydning</w:t>
      </w:r>
      <w:r>
        <w:rPr>
          <w:color w:val="231F20"/>
          <w:spacing w:val="-4"/>
        </w:rPr>
        <w:t xml:space="preserve"> </w:t>
      </w:r>
      <w:r>
        <w:rPr>
          <w:color w:val="231F20"/>
        </w:rPr>
        <w:t>for</w:t>
      </w:r>
      <w:r>
        <w:rPr>
          <w:color w:val="231F20"/>
          <w:spacing w:val="-5"/>
        </w:rPr>
        <w:t xml:space="preserve"> </w:t>
      </w:r>
      <w:r>
        <w:rPr>
          <w:color w:val="231F20"/>
        </w:rPr>
        <w:t>følelser,</w:t>
      </w:r>
      <w:r>
        <w:rPr>
          <w:color w:val="231F20"/>
          <w:spacing w:val="-4"/>
        </w:rPr>
        <w:t xml:space="preserve"> </w:t>
      </w:r>
      <w:r>
        <w:rPr>
          <w:color w:val="231F20"/>
        </w:rPr>
        <w:t>schizofreni</w:t>
      </w:r>
      <w:r>
        <w:rPr>
          <w:color w:val="231F20"/>
          <w:spacing w:val="-4"/>
        </w:rPr>
        <w:t xml:space="preserve"> </w:t>
      </w:r>
      <w:r>
        <w:rPr>
          <w:color w:val="231F20"/>
        </w:rPr>
        <w:t>og</w:t>
      </w:r>
      <w:r>
        <w:rPr>
          <w:color w:val="231F20"/>
          <w:spacing w:val="-5"/>
        </w:rPr>
        <w:t xml:space="preserve"> </w:t>
      </w:r>
      <w:r>
        <w:rPr>
          <w:color w:val="231F20"/>
        </w:rPr>
        <w:t>psykisk</w:t>
      </w:r>
      <w:r>
        <w:rPr>
          <w:color w:val="231F20"/>
          <w:spacing w:val="-4"/>
        </w:rPr>
        <w:t xml:space="preserve"> </w:t>
      </w:r>
      <w:r>
        <w:rPr>
          <w:color w:val="231F20"/>
        </w:rPr>
        <w:t>endring.</w:t>
      </w:r>
      <w:r>
        <w:rPr>
          <w:color w:val="231F20"/>
          <w:spacing w:val="-4"/>
        </w:rPr>
        <w:t xml:space="preserve"> </w:t>
      </w:r>
      <w:r>
        <w:rPr>
          <w:color w:val="231F20"/>
        </w:rPr>
        <w:t>Man</w:t>
      </w:r>
      <w:r>
        <w:rPr>
          <w:color w:val="231F20"/>
          <w:spacing w:val="-5"/>
        </w:rPr>
        <w:t xml:space="preserve"> </w:t>
      </w:r>
      <w:r>
        <w:rPr>
          <w:color w:val="231F20"/>
        </w:rPr>
        <w:t>trenger</w:t>
      </w:r>
      <w:r>
        <w:rPr>
          <w:color w:val="231F20"/>
          <w:spacing w:val="-4"/>
        </w:rPr>
        <w:t xml:space="preserve"> </w:t>
      </w:r>
      <w:r>
        <w:rPr>
          <w:color w:val="231F20"/>
        </w:rPr>
        <w:t>også</w:t>
      </w:r>
      <w:r>
        <w:rPr>
          <w:color w:val="231F20"/>
          <w:spacing w:val="-4"/>
        </w:rPr>
        <w:t xml:space="preserve"> </w:t>
      </w:r>
      <w:r>
        <w:rPr>
          <w:color w:val="231F20"/>
          <w:spacing w:val="-2"/>
        </w:rPr>
        <w:t>metoder</w:t>
      </w:r>
    </w:p>
    <w:p w14:paraId="5F1387A0" w14:textId="77777777" w:rsidR="001419A2" w:rsidRDefault="001419A2">
      <w:pPr>
        <w:spacing w:line="230" w:lineRule="auto"/>
        <w:sectPr w:rsidR="001419A2">
          <w:pgSz w:w="9640" w:h="13610"/>
          <w:pgMar w:top="900" w:right="860" w:bottom="660" w:left="860" w:header="345" w:footer="460" w:gutter="0"/>
          <w:cols w:space="708"/>
        </w:sectPr>
      </w:pPr>
    </w:p>
    <w:p w14:paraId="0B46E017" w14:textId="77777777" w:rsidR="001419A2" w:rsidRDefault="00000000">
      <w:pPr>
        <w:pStyle w:val="Brdtekst"/>
        <w:spacing w:before="134" w:line="230" w:lineRule="auto"/>
        <w:ind w:right="327"/>
      </w:pPr>
      <w:r>
        <w:rPr>
          <w:color w:val="231F20"/>
        </w:rPr>
        <w:lastRenderedPageBreak/>
        <w:t>som</w:t>
      </w:r>
      <w:r>
        <w:rPr>
          <w:color w:val="231F20"/>
          <w:spacing w:val="-12"/>
        </w:rPr>
        <w:t xml:space="preserve"> </w:t>
      </w:r>
      <w:r>
        <w:rPr>
          <w:color w:val="231F20"/>
        </w:rPr>
        <w:t>kan</w:t>
      </w:r>
      <w:r>
        <w:rPr>
          <w:color w:val="231F20"/>
          <w:spacing w:val="-12"/>
        </w:rPr>
        <w:t xml:space="preserve"> </w:t>
      </w:r>
      <w:r>
        <w:rPr>
          <w:color w:val="231F20"/>
        </w:rPr>
        <w:t>endre</w:t>
      </w:r>
      <w:r>
        <w:rPr>
          <w:color w:val="231F20"/>
          <w:spacing w:val="-12"/>
        </w:rPr>
        <w:t xml:space="preserve"> </w:t>
      </w:r>
      <w:r>
        <w:rPr>
          <w:color w:val="231F20"/>
        </w:rPr>
        <w:t>de</w:t>
      </w:r>
      <w:r>
        <w:rPr>
          <w:color w:val="231F20"/>
          <w:spacing w:val="-12"/>
        </w:rPr>
        <w:t xml:space="preserve"> </w:t>
      </w:r>
      <w:r>
        <w:rPr>
          <w:color w:val="231F20"/>
        </w:rPr>
        <w:t>mentale</w:t>
      </w:r>
      <w:r>
        <w:rPr>
          <w:color w:val="231F20"/>
          <w:spacing w:val="-12"/>
        </w:rPr>
        <w:t xml:space="preserve"> </w:t>
      </w:r>
      <w:r>
        <w:rPr>
          <w:color w:val="231F20"/>
        </w:rPr>
        <w:t>elementene</w:t>
      </w:r>
      <w:r>
        <w:rPr>
          <w:color w:val="231F20"/>
          <w:spacing w:val="-12"/>
        </w:rPr>
        <w:t xml:space="preserve"> </w:t>
      </w:r>
      <w:r>
        <w:rPr>
          <w:color w:val="231F20"/>
        </w:rPr>
        <w:t>som</w:t>
      </w:r>
      <w:r>
        <w:rPr>
          <w:color w:val="231F20"/>
          <w:spacing w:val="-12"/>
        </w:rPr>
        <w:t xml:space="preserve"> </w:t>
      </w:r>
      <w:r>
        <w:rPr>
          <w:color w:val="231F20"/>
        </w:rPr>
        <w:t>forårsaker</w:t>
      </w:r>
      <w:r>
        <w:rPr>
          <w:color w:val="231F20"/>
          <w:spacing w:val="-12"/>
        </w:rPr>
        <w:t xml:space="preserve"> </w:t>
      </w:r>
      <w:r>
        <w:rPr>
          <w:color w:val="231F20"/>
        </w:rPr>
        <w:t>den</w:t>
      </w:r>
      <w:r>
        <w:rPr>
          <w:color w:val="231F20"/>
          <w:spacing w:val="-12"/>
        </w:rPr>
        <w:t xml:space="preserve"> </w:t>
      </w:r>
      <w:r>
        <w:rPr>
          <w:color w:val="231F20"/>
        </w:rPr>
        <w:t>psykiske</w:t>
      </w:r>
      <w:r>
        <w:rPr>
          <w:color w:val="231F20"/>
          <w:spacing w:val="-12"/>
        </w:rPr>
        <w:t xml:space="preserve"> </w:t>
      </w:r>
      <w:r>
        <w:rPr>
          <w:color w:val="231F20"/>
        </w:rPr>
        <w:t>plagen</w:t>
      </w:r>
      <w:r>
        <w:rPr>
          <w:color w:val="231F20"/>
          <w:spacing w:val="-12"/>
        </w:rPr>
        <w:t xml:space="preserve"> </w:t>
      </w:r>
      <w:r>
        <w:rPr>
          <w:color w:val="231F20"/>
        </w:rPr>
        <w:t xml:space="preserve">(Dammen, </w:t>
      </w:r>
      <w:r>
        <w:rPr>
          <w:color w:val="231F20"/>
          <w:spacing w:val="-2"/>
        </w:rPr>
        <w:t>2023b).</w:t>
      </w:r>
    </w:p>
    <w:p w14:paraId="390F9977" w14:textId="77777777" w:rsidR="001419A2" w:rsidRDefault="00000000">
      <w:pPr>
        <w:pStyle w:val="Overskrift5"/>
        <w:spacing w:before="219"/>
        <w:ind w:left="103"/>
      </w:pPr>
      <w:r>
        <w:rPr>
          <w:color w:val="231F20"/>
        </w:rPr>
        <w:t>Hvor</w:t>
      </w:r>
      <w:r>
        <w:rPr>
          <w:color w:val="231F20"/>
          <w:spacing w:val="-6"/>
        </w:rPr>
        <w:t xml:space="preserve"> </w:t>
      </w:r>
      <w:r>
        <w:rPr>
          <w:color w:val="231F20"/>
        </w:rPr>
        <w:t>mange</w:t>
      </w:r>
      <w:r>
        <w:rPr>
          <w:color w:val="231F20"/>
          <w:spacing w:val="-5"/>
        </w:rPr>
        <w:t xml:space="preserve"> </w:t>
      </w:r>
      <w:r>
        <w:rPr>
          <w:color w:val="231F20"/>
        </w:rPr>
        <w:t>psykisk</w:t>
      </w:r>
      <w:r>
        <w:rPr>
          <w:color w:val="231F20"/>
          <w:spacing w:val="-5"/>
        </w:rPr>
        <w:t xml:space="preserve"> </w:t>
      </w:r>
      <w:r>
        <w:rPr>
          <w:color w:val="231F20"/>
        </w:rPr>
        <w:t>forankrede</w:t>
      </w:r>
      <w:r>
        <w:rPr>
          <w:color w:val="231F20"/>
          <w:spacing w:val="-6"/>
        </w:rPr>
        <w:t xml:space="preserve"> </w:t>
      </w:r>
      <w:r>
        <w:rPr>
          <w:color w:val="231F20"/>
        </w:rPr>
        <w:t>plager</w:t>
      </w:r>
      <w:r>
        <w:rPr>
          <w:color w:val="231F20"/>
          <w:spacing w:val="-5"/>
        </w:rPr>
        <w:t xml:space="preserve"> </w:t>
      </w:r>
      <w:r>
        <w:rPr>
          <w:color w:val="231F20"/>
        </w:rPr>
        <w:t>finnes</w:t>
      </w:r>
      <w:r>
        <w:rPr>
          <w:color w:val="231F20"/>
          <w:spacing w:val="-5"/>
        </w:rPr>
        <w:t xml:space="preserve"> </w:t>
      </w:r>
      <w:r>
        <w:rPr>
          <w:color w:val="231F20"/>
          <w:spacing w:val="-4"/>
        </w:rPr>
        <w:t>det?</w:t>
      </w:r>
    </w:p>
    <w:p w14:paraId="267F2C2B" w14:textId="77777777" w:rsidR="001419A2" w:rsidRDefault="00000000">
      <w:pPr>
        <w:pStyle w:val="Brdtekst"/>
        <w:spacing w:before="120" w:line="230" w:lineRule="auto"/>
        <w:ind w:right="327"/>
      </w:pPr>
      <w:r>
        <w:rPr>
          <w:color w:val="231F20"/>
        </w:rPr>
        <w:t>Det er mer hensiktsmessig å operere med én psykisk forankret plage med like man- ge variasjoner som det finnes klienter, fremfor flere hundre psykiske plager, slik det formidles i de diagnostiske systemene ICD-10 og DSM-IV. Grunnen til denne vur- deringen</w:t>
      </w:r>
      <w:r>
        <w:rPr>
          <w:color w:val="231F20"/>
          <w:spacing w:val="-1"/>
        </w:rPr>
        <w:t xml:space="preserve"> </w:t>
      </w:r>
      <w:r>
        <w:rPr>
          <w:color w:val="231F20"/>
        </w:rPr>
        <w:t>er</w:t>
      </w:r>
      <w:r>
        <w:rPr>
          <w:color w:val="231F20"/>
          <w:spacing w:val="-1"/>
        </w:rPr>
        <w:t xml:space="preserve"> </w:t>
      </w:r>
      <w:r>
        <w:rPr>
          <w:color w:val="231F20"/>
        </w:rPr>
        <w:t>at</w:t>
      </w:r>
      <w:r>
        <w:rPr>
          <w:color w:val="231F20"/>
          <w:spacing w:val="-1"/>
        </w:rPr>
        <w:t xml:space="preserve"> </w:t>
      </w:r>
      <w:r>
        <w:rPr>
          <w:color w:val="231F20"/>
        </w:rPr>
        <w:t>alle</w:t>
      </w:r>
      <w:r>
        <w:rPr>
          <w:color w:val="231F20"/>
          <w:spacing w:val="-1"/>
        </w:rPr>
        <w:t xml:space="preserve"> </w:t>
      </w:r>
      <w:r>
        <w:rPr>
          <w:color w:val="231F20"/>
        </w:rPr>
        <w:t>psykiske</w:t>
      </w:r>
      <w:r>
        <w:rPr>
          <w:color w:val="231F20"/>
          <w:spacing w:val="-1"/>
        </w:rPr>
        <w:t xml:space="preserve"> </w:t>
      </w:r>
      <w:r>
        <w:rPr>
          <w:color w:val="231F20"/>
        </w:rPr>
        <w:t>plager</w:t>
      </w:r>
      <w:r>
        <w:rPr>
          <w:color w:val="231F20"/>
          <w:spacing w:val="-1"/>
        </w:rPr>
        <w:t xml:space="preserve"> </w:t>
      </w:r>
      <w:r>
        <w:rPr>
          <w:color w:val="231F20"/>
        </w:rPr>
        <w:t>er</w:t>
      </w:r>
      <w:r>
        <w:rPr>
          <w:color w:val="231F20"/>
          <w:spacing w:val="-1"/>
        </w:rPr>
        <w:t xml:space="preserve"> </w:t>
      </w:r>
      <w:r>
        <w:rPr>
          <w:color w:val="231F20"/>
        </w:rPr>
        <w:t>en</w:t>
      </w:r>
      <w:r>
        <w:rPr>
          <w:color w:val="231F20"/>
          <w:spacing w:val="-1"/>
        </w:rPr>
        <w:t xml:space="preserve"> </w:t>
      </w:r>
      <w:r>
        <w:rPr>
          <w:color w:val="231F20"/>
        </w:rPr>
        <w:t>følge</w:t>
      </w:r>
      <w:r>
        <w:rPr>
          <w:color w:val="231F20"/>
          <w:spacing w:val="-1"/>
        </w:rPr>
        <w:t xml:space="preserve"> </w:t>
      </w:r>
      <w:r>
        <w:rPr>
          <w:color w:val="231F20"/>
        </w:rPr>
        <w:t>av</w:t>
      </w:r>
      <w:r>
        <w:rPr>
          <w:color w:val="231F20"/>
          <w:spacing w:val="-1"/>
        </w:rPr>
        <w:t xml:space="preserve"> </w:t>
      </w:r>
      <w:r>
        <w:rPr>
          <w:color w:val="231F20"/>
        </w:rPr>
        <w:t>en</w:t>
      </w:r>
      <w:r>
        <w:rPr>
          <w:color w:val="231F20"/>
          <w:spacing w:val="-1"/>
        </w:rPr>
        <w:t xml:space="preserve"> </w:t>
      </w:r>
      <w:r>
        <w:rPr>
          <w:color w:val="231F20"/>
        </w:rPr>
        <w:t>bevisst</w:t>
      </w:r>
      <w:r>
        <w:rPr>
          <w:color w:val="231F20"/>
          <w:spacing w:val="-1"/>
        </w:rPr>
        <w:t xml:space="preserve"> </w:t>
      </w:r>
      <w:r>
        <w:rPr>
          <w:color w:val="231F20"/>
        </w:rPr>
        <w:t>eller</w:t>
      </w:r>
      <w:r>
        <w:rPr>
          <w:color w:val="231F20"/>
          <w:spacing w:val="-1"/>
        </w:rPr>
        <w:t xml:space="preserve"> </w:t>
      </w:r>
      <w:r>
        <w:rPr>
          <w:color w:val="231F20"/>
        </w:rPr>
        <w:t>ubevisst</w:t>
      </w:r>
      <w:r>
        <w:rPr>
          <w:color w:val="231F20"/>
          <w:spacing w:val="-1"/>
        </w:rPr>
        <w:t xml:space="preserve"> </w:t>
      </w:r>
      <w:r>
        <w:rPr>
          <w:color w:val="231F20"/>
        </w:rPr>
        <w:t>kontakt</w:t>
      </w:r>
      <w:r>
        <w:rPr>
          <w:color w:val="231F20"/>
          <w:spacing w:val="-1"/>
        </w:rPr>
        <w:t xml:space="preserve"> </w:t>
      </w:r>
      <w:r>
        <w:rPr>
          <w:color w:val="231F20"/>
        </w:rPr>
        <w:t>med biopsykiske elementer som rommer følelser og som utløser psykisk plage. Disse vur- deringene innebærer også at alle former for schizofreni er bygget opp av det samme mentalbiologiske materialet og at de kan endres på samme måte.</w:t>
      </w:r>
    </w:p>
    <w:p w14:paraId="77CE4176" w14:textId="77777777" w:rsidR="001419A2" w:rsidRDefault="00000000">
      <w:pPr>
        <w:pStyle w:val="Overskrift5"/>
        <w:ind w:left="103"/>
      </w:pPr>
      <w:r>
        <w:rPr>
          <w:color w:val="231F20"/>
        </w:rPr>
        <w:t>Hvordan</w:t>
      </w:r>
      <w:r>
        <w:rPr>
          <w:color w:val="231F20"/>
          <w:spacing w:val="-2"/>
        </w:rPr>
        <w:t xml:space="preserve"> </w:t>
      </w:r>
      <w:r>
        <w:rPr>
          <w:color w:val="231F20"/>
        </w:rPr>
        <w:t>kan</w:t>
      </w:r>
      <w:r>
        <w:rPr>
          <w:color w:val="231F20"/>
          <w:spacing w:val="-2"/>
        </w:rPr>
        <w:t xml:space="preserve"> </w:t>
      </w:r>
      <w:r>
        <w:rPr>
          <w:color w:val="231F20"/>
        </w:rPr>
        <w:t>man</w:t>
      </w:r>
      <w:r>
        <w:rPr>
          <w:color w:val="231F20"/>
          <w:spacing w:val="-2"/>
        </w:rPr>
        <w:t xml:space="preserve"> </w:t>
      </w:r>
      <w:r>
        <w:rPr>
          <w:color w:val="231F20"/>
        </w:rPr>
        <w:t>forske</w:t>
      </w:r>
      <w:r>
        <w:rPr>
          <w:color w:val="231F20"/>
          <w:spacing w:val="-2"/>
        </w:rPr>
        <w:t xml:space="preserve"> </w:t>
      </w:r>
      <w:r>
        <w:rPr>
          <w:color w:val="231F20"/>
        </w:rPr>
        <w:t>på</w:t>
      </w:r>
      <w:r>
        <w:rPr>
          <w:color w:val="231F20"/>
          <w:spacing w:val="-1"/>
        </w:rPr>
        <w:t xml:space="preserve"> </w:t>
      </w:r>
      <w:r>
        <w:rPr>
          <w:color w:val="231F20"/>
        </w:rPr>
        <w:t>schizofreni</w:t>
      </w:r>
      <w:r>
        <w:rPr>
          <w:color w:val="231F20"/>
          <w:spacing w:val="-2"/>
        </w:rPr>
        <w:t xml:space="preserve"> </w:t>
      </w:r>
      <w:r>
        <w:rPr>
          <w:color w:val="231F20"/>
        </w:rPr>
        <w:t>slik</w:t>
      </w:r>
      <w:r>
        <w:rPr>
          <w:color w:val="231F20"/>
          <w:spacing w:val="-2"/>
        </w:rPr>
        <w:t xml:space="preserve"> </w:t>
      </w:r>
      <w:r>
        <w:rPr>
          <w:color w:val="231F20"/>
        </w:rPr>
        <w:t>den</w:t>
      </w:r>
      <w:r>
        <w:rPr>
          <w:color w:val="231F20"/>
          <w:spacing w:val="-2"/>
        </w:rPr>
        <w:t xml:space="preserve"> </w:t>
      </w:r>
      <w:r>
        <w:rPr>
          <w:color w:val="231F20"/>
        </w:rPr>
        <w:t>oppleves</w:t>
      </w:r>
      <w:r>
        <w:rPr>
          <w:color w:val="231F20"/>
          <w:spacing w:val="-1"/>
        </w:rPr>
        <w:t xml:space="preserve"> </w:t>
      </w:r>
      <w:r>
        <w:rPr>
          <w:color w:val="231F20"/>
          <w:spacing w:val="-2"/>
        </w:rPr>
        <w:t>innenfra?</w:t>
      </w:r>
    </w:p>
    <w:p w14:paraId="3EB255E3" w14:textId="77777777" w:rsidR="001419A2" w:rsidRDefault="00000000">
      <w:pPr>
        <w:pStyle w:val="Brdtekst"/>
        <w:spacing w:before="120" w:line="230" w:lineRule="auto"/>
        <w:ind w:right="327"/>
      </w:pPr>
      <w:r>
        <w:rPr>
          <w:color w:val="231F20"/>
        </w:rPr>
        <w:t>Den eneste vitenskapelig holdbare tilnærmingen til forskning på det psykiske mate- rialet som forankrer og forårsaker schizofreni, går gjennom en undersøkelse av de sanseforestillingene, ordene og utsagnene som rommer følelser og som forårsaker symptomene. Forutsetningen er at man anvender forskningsmetoder som gir kli- entene kontakt med dette psykiske materialet slik at de kan beskrive presist hva de opplever.</w:t>
      </w:r>
      <w:r>
        <w:rPr>
          <w:color w:val="231F20"/>
          <w:spacing w:val="-6"/>
        </w:rPr>
        <w:t xml:space="preserve"> </w:t>
      </w:r>
      <w:r>
        <w:rPr>
          <w:color w:val="231F20"/>
        </w:rPr>
        <w:t>Man</w:t>
      </w:r>
      <w:r>
        <w:rPr>
          <w:color w:val="231F20"/>
          <w:spacing w:val="-6"/>
        </w:rPr>
        <w:t xml:space="preserve"> </w:t>
      </w:r>
      <w:r>
        <w:rPr>
          <w:color w:val="231F20"/>
        </w:rPr>
        <w:t>kan</w:t>
      </w:r>
      <w:r>
        <w:rPr>
          <w:color w:val="231F20"/>
          <w:spacing w:val="-6"/>
        </w:rPr>
        <w:t xml:space="preserve"> </w:t>
      </w:r>
      <w:r>
        <w:rPr>
          <w:color w:val="231F20"/>
        </w:rPr>
        <w:t>også</w:t>
      </w:r>
      <w:r>
        <w:rPr>
          <w:color w:val="231F20"/>
          <w:spacing w:val="-6"/>
        </w:rPr>
        <w:t xml:space="preserve"> </w:t>
      </w:r>
      <w:r>
        <w:rPr>
          <w:color w:val="231F20"/>
        </w:rPr>
        <w:t>anvende</w:t>
      </w:r>
      <w:r>
        <w:rPr>
          <w:color w:val="231F20"/>
          <w:spacing w:val="-6"/>
        </w:rPr>
        <w:t xml:space="preserve"> </w:t>
      </w:r>
      <w:r>
        <w:rPr>
          <w:color w:val="231F20"/>
        </w:rPr>
        <w:t>nevrobiologisk</w:t>
      </w:r>
      <w:r>
        <w:rPr>
          <w:color w:val="231F20"/>
          <w:spacing w:val="-6"/>
        </w:rPr>
        <w:t xml:space="preserve"> </w:t>
      </w:r>
      <w:r>
        <w:rPr>
          <w:color w:val="231F20"/>
        </w:rPr>
        <w:t>forskning</w:t>
      </w:r>
      <w:r>
        <w:rPr>
          <w:color w:val="231F20"/>
          <w:spacing w:val="-6"/>
        </w:rPr>
        <w:t xml:space="preserve"> </w:t>
      </w:r>
      <w:r>
        <w:rPr>
          <w:color w:val="231F20"/>
        </w:rPr>
        <w:t>for</w:t>
      </w:r>
      <w:r>
        <w:rPr>
          <w:color w:val="231F20"/>
          <w:spacing w:val="-6"/>
        </w:rPr>
        <w:t xml:space="preserve"> </w:t>
      </w:r>
      <w:r>
        <w:rPr>
          <w:color w:val="231F20"/>
        </w:rPr>
        <w:t>å</w:t>
      </w:r>
      <w:r>
        <w:rPr>
          <w:color w:val="231F20"/>
          <w:spacing w:val="-6"/>
        </w:rPr>
        <w:t xml:space="preserve"> </w:t>
      </w:r>
      <w:r>
        <w:rPr>
          <w:color w:val="231F20"/>
        </w:rPr>
        <w:t>undersøke</w:t>
      </w:r>
      <w:r>
        <w:rPr>
          <w:color w:val="231F20"/>
          <w:spacing w:val="-6"/>
        </w:rPr>
        <w:t xml:space="preserve"> </w:t>
      </w:r>
      <w:r>
        <w:rPr>
          <w:color w:val="231F20"/>
        </w:rPr>
        <w:t>schizofre- ni, men dette forutsetter en teori som kan forklare hvilken forbindelse det er mellom hjerneforskningens resultater og det psykiske materialet som forårsaker schizofreni. Hjerneforskerens</w:t>
      </w:r>
      <w:r>
        <w:rPr>
          <w:color w:val="231F20"/>
          <w:spacing w:val="-5"/>
        </w:rPr>
        <w:t xml:space="preserve"> </w:t>
      </w:r>
      <w:r>
        <w:rPr>
          <w:color w:val="231F20"/>
        </w:rPr>
        <w:t>fortolkninger</w:t>
      </w:r>
      <w:r>
        <w:rPr>
          <w:color w:val="231F20"/>
          <w:spacing w:val="-5"/>
        </w:rPr>
        <w:t xml:space="preserve"> </w:t>
      </w:r>
      <w:r>
        <w:rPr>
          <w:color w:val="231F20"/>
        </w:rPr>
        <w:t>av</w:t>
      </w:r>
      <w:r>
        <w:rPr>
          <w:color w:val="231F20"/>
          <w:spacing w:val="-5"/>
        </w:rPr>
        <w:t xml:space="preserve"> </w:t>
      </w:r>
      <w:r>
        <w:rPr>
          <w:color w:val="231F20"/>
        </w:rPr>
        <w:t>sine</w:t>
      </w:r>
      <w:r>
        <w:rPr>
          <w:color w:val="231F20"/>
          <w:spacing w:val="-5"/>
        </w:rPr>
        <w:t xml:space="preserve"> </w:t>
      </w:r>
      <w:r>
        <w:rPr>
          <w:color w:val="231F20"/>
        </w:rPr>
        <w:t>resultater</w:t>
      </w:r>
      <w:r>
        <w:rPr>
          <w:color w:val="231F20"/>
          <w:spacing w:val="-5"/>
        </w:rPr>
        <w:t xml:space="preserve"> </w:t>
      </w:r>
      <w:r>
        <w:rPr>
          <w:color w:val="231F20"/>
        </w:rPr>
        <w:t>vil</w:t>
      </w:r>
      <w:r>
        <w:rPr>
          <w:color w:val="231F20"/>
          <w:spacing w:val="-5"/>
        </w:rPr>
        <w:t xml:space="preserve"> </w:t>
      </w:r>
      <w:r>
        <w:rPr>
          <w:color w:val="231F20"/>
        </w:rPr>
        <w:t>være</w:t>
      </w:r>
      <w:r>
        <w:rPr>
          <w:color w:val="231F20"/>
          <w:spacing w:val="-5"/>
        </w:rPr>
        <w:t xml:space="preserve"> </w:t>
      </w:r>
      <w:r>
        <w:rPr>
          <w:color w:val="231F20"/>
        </w:rPr>
        <w:t>beheftet</w:t>
      </w:r>
      <w:r>
        <w:rPr>
          <w:color w:val="231F20"/>
          <w:spacing w:val="-5"/>
        </w:rPr>
        <w:t xml:space="preserve"> </w:t>
      </w:r>
      <w:r>
        <w:rPr>
          <w:color w:val="231F20"/>
        </w:rPr>
        <w:t>med</w:t>
      </w:r>
      <w:r>
        <w:rPr>
          <w:color w:val="231F20"/>
          <w:spacing w:val="-5"/>
        </w:rPr>
        <w:t xml:space="preserve"> </w:t>
      </w:r>
      <w:r>
        <w:rPr>
          <w:color w:val="231F20"/>
        </w:rPr>
        <w:t>feil</w:t>
      </w:r>
      <w:r>
        <w:rPr>
          <w:color w:val="231F20"/>
          <w:spacing w:val="-5"/>
        </w:rPr>
        <w:t xml:space="preserve"> </w:t>
      </w:r>
      <w:r>
        <w:rPr>
          <w:color w:val="231F20"/>
        </w:rPr>
        <w:t>om</w:t>
      </w:r>
      <w:r>
        <w:rPr>
          <w:color w:val="231F20"/>
          <w:spacing w:val="-5"/>
        </w:rPr>
        <w:t xml:space="preserve"> </w:t>
      </w:r>
      <w:r>
        <w:rPr>
          <w:color w:val="231F20"/>
        </w:rPr>
        <w:t>denne teorien mangler. Nevropsykologisk og nevrobiologisk forskning bør være oppmerk- som</w:t>
      </w:r>
      <w:r>
        <w:rPr>
          <w:color w:val="231F20"/>
          <w:spacing w:val="-5"/>
        </w:rPr>
        <w:t xml:space="preserve"> </w:t>
      </w:r>
      <w:r>
        <w:rPr>
          <w:color w:val="231F20"/>
        </w:rPr>
        <w:t>på</w:t>
      </w:r>
      <w:r>
        <w:rPr>
          <w:color w:val="231F20"/>
          <w:spacing w:val="-5"/>
        </w:rPr>
        <w:t xml:space="preserve"> </w:t>
      </w:r>
      <w:r>
        <w:rPr>
          <w:color w:val="231F20"/>
        </w:rPr>
        <w:t>om</w:t>
      </w:r>
      <w:r>
        <w:rPr>
          <w:color w:val="231F20"/>
          <w:spacing w:val="-5"/>
        </w:rPr>
        <w:t xml:space="preserve"> </w:t>
      </w:r>
      <w:r>
        <w:rPr>
          <w:color w:val="231F20"/>
        </w:rPr>
        <w:t>man</w:t>
      </w:r>
      <w:r>
        <w:rPr>
          <w:color w:val="231F20"/>
          <w:spacing w:val="-5"/>
        </w:rPr>
        <w:t xml:space="preserve"> </w:t>
      </w:r>
      <w:r>
        <w:rPr>
          <w:color w:val="231F20"/>
        </w:rPr>
        <w:t>går</w:t>
      </w:r>
      <w:r>
        <w:rPr>
          <w:color w:val="231F20"/>
          <w:spacing w:val="-5"/>
        </w:rPr>
        <w:t xml:space="preserve"> </w:t>
      </w:r>
      <w:r>
        <w:rPr>
          <w:color w:val="231F20"/>
        </w:rPr>
        <w:t>over</w:t>
      </w:r>
      <w:r>
        <w:rPr>
          <w:color w:val="231F20"/>
          <w:spacing w:val="-5"/>
        </w:rPr>
        <w:t xml:space="preserve"> </w:t>
      </w:r>
      <w:r>
        <w:rPr>
          <w:color w:val="231F20"/>
        </w:rPr>
        <w:t>bekken</w:t>
      </w:r>
      <w:r>
        <w:rPr>
          <w:color w:val="231F20"/>
          <w:spacing w:val="-5"/>
        </w:rPr>
        <w:t xml:space="preserve"> </w:t>
      </w:r>
      <w:r>
        <w:rPr>
          <w:color w:val="231F20"/>
        </w:rPr>
        <w:t>etter</w:t>
      </w:r>
      <w:r>
        <w:rPr>
          <w:color w:val="231F20"/>
          <w:spacing w:val="-5"/>
        </w:rPr>
        <w:t xml:space="preserve"> </w:t>
      </w:r>
      <w:r>
        <w:rPr>
          <w:color w:val="231F20"/>
        </w:rPr>
        <w:t>vann</w:t>
      </w:r>
      <w:r>
        <w:rPr>
          <w:color w:val="231F20"/>
          <w:spacing w:val="-5"/>
        </w:rPr>
        <w:t xml:space="preserve"> </w:t>
      </w:r>
      <w:r>
        <w:rPr>
          <w:color w:val="231F20"/>
        </w:rPr>
        <w:t>for</w:t>
      </w:r>
      <w:r>
        <w:rPr>
          <w:color w:val="231F20"/>
          <w:spacing w:val="-5"/>
        </w:rPr>
        <w:t xml:space="preserve"> </w:t>
      </w:r>
      <w:r>
        <w:rPr>
          <w:color w:val="231F20"/>
        </w:rPr>
        <w:t>å</w:t>
      </w:r>
      <w:r>
        <w:rPr>
          <w:color w:val="231F20"/>
          <w:spacing w:val="-5"/>
        </w:rPr>
        <w:t xml:space="preserve"> </w:t>
      </w:r>
      <w:r>
        <w:rPr>
          <w:color w:val="231F20"/>
        </w:rPr>
        <w:t>få</w:t>
      </w:r>
      <w:r>
        <w:rPr>
          <w:color w:val="231F20"/>
          <w:spacing w:val="-5"/>
        </w:rPr>
        <w:t xml:space="preserve"> </w:t>
      </w:r>
      <w:r>
        <w:rPr>
          <w:color w:val="231F20"/>
        </w:rPr>
        <w:t>svar</w:t>
      </w:r>
      <w:r>
        <w:rPr>
          <w:color w:val="231F20"/>
          <w:spacing w:val="-5"/>
        </w:rPr>
        <w:t xml:space="preserve"> </w:t>
      </w:r>
      <w:r>
        <w:rPr>
          <w:color w:val="231F20"/>
        </w:rPr>
        <w:t>på</w:t>
      </w:r>
      <w:r>
        <w:rPr>
          <w:color w:val="231F20"/>
          <w:spacing w:val="-5"/>
        </w:rPr>
        <w:t xml:space="preserve"> </w:t>
      </w:r>
      <w:r>
        <w:rPr>
          <w:color w:val="231F20"/>
        </w:rPr>
        <w:t>de</w:t>
      </w:r>
      <w:r>
        <w:rPr>
          <w:color w:val="231F20"/>
          <w:spacing w:val="-5"/>
        </w:rPr>
        <w:t xml:space="preserve"> </w:t>
      </w:r>
      <w:r>
        <w:rPr>
          <w:color w:val="231F20"/>
        </w:rPr>
        <w:t>forskningsspørsmålene som er reist. Det vil si om det vil være lettere å utvikle vitenskapelige svar på enkelte av nevropsykologiens forskningsspørsmål gjennom en psykologisk tilnærming enn gjennom nevrovitenskapelige undersøkelser.</w:t>
      </w:r>
    </w:p>
    <w:p w14:paraId="5A95AF6B" w14:textId="77777777" w:rsidR="001419A2" w:rsidRDefault="00000000">
      <w:pPr>
        <w:pStyle w:val="Overskrift5"/>
        <w:spacing w:before="214"/>
        <w:ind w:left="103"/>
      </w:pPr>
      <w:r>
        <w:rPr>
          <w:color w:val="231F20"/>
        </w:rPr>
        <w:t>Hvilken</w:t>
      </w:r>
      <w:r>
        <w:rPr>
          <w:color w:val="231F20"/>
          <w:spacing w:val="-4"/>
        </w:rPr>
        <w:t xml:space="preserve"> </w:t>
      </w:r>
      <w:r>
        <w:rPr>
          <w:color w:val="231F20"/>
        </w:rPr>
        <w:t>forbindelse</w:t>
      </w:r>
      <w:r>
        <w:rPr>
          <w:color w:val="231F20"/>
          <w:spacing w:val="-2"/>
        </w:rPr>
        <w:t xml:space="preserve"> </w:t>
      </w:r>
      <w:r>
        <w:rPr>
          <w:color w:val="231F20"/>
        </w:rPr>
        <w:t>er</w:t>
      </w:r>
      <w:r>
        <w:rPr>
          <w:color w:val="231F20"/>
          <w:spacing w:val="-2"/>
        </w:rPr>
        <w:t xml:space="preserve"> </w:t>
      </w:r>
      <w:r>
        <w:rPr>
          <w:color w:val="231F20"/>
        </w:rPr>
        <w:t>det</w:t>
      </w:r>
      <w:r>
        <w:rPr>
          <w:color w:val="231F20"/>
          <w:spacing w:val="-2"/>
        </w:rPr>
        <w:t xml:space="preserve"> </w:t>
      </w:r>
      <w:r>
        <w:rPr>
          <w:color w:val="231F20"/>
        </w:rPr>
        <w:t>mellom</w:t>
      </w:r>
      <w:r>
        <w:rPr>
          <w:color w:val="231F20"/>
          <w:spacing w:val="-2"/>
        </w:rPr>
        <w:t xml:space="preserve"> </w:t>
      </w:r>
      <w:r>
        <w:rPr>
          <w:color w:val="231F20"/>
        </w:rPr>
        <w:t>hjernen</w:t>
      </w:r>
      <w:r>
        <w:rPr>
          <w:color w:val="231F20"/>
          <w:spacing w:val="-2"/>
        </w:rPr>
        <w:t xml:space="preserve"> </w:t>
      </w:r>
      <w:r>
        <w:rPr>
          <w:color w:val="231F20"/>
        </w:rPr>
        <w:t>og</w:t>
      </w:r>
      <w:r>
        <w:rPr>
          <w:color w:val="231F20"/>
          <w:spacing w:val="-2"/>
        </w:rPr>
        <w:t xml:space="preserve"> </w:t>
      </w:r>
      <w:r>
        <w:rPr>
          <w:color w:val="231F20"/>
        </w:rPr>
        <w:t>det</w:t>
      </w:r>
      <w:r>
        <w:rPr>
          <w:color w:val="231F20"/>
          <w:spacing w:val="-2"/>
        </w:rPr>
        <w:t xml:space="preserve"> subjektive?</w:t>
      </w:r>
    </w:p>
    <w:p w14:paraId="3B77806D" w14:textId="77777777" w:rsidR="001419A2" w:rsidRDefault="00000000">
      <w:pPr>
        <w:pStyle w:val="Brdtekst"/>
        <w:spacing w:before="120" w:line="230" w:lineRule="auto"/>
        <w:ind w:right="328"/>
      </w:pPr>
      <w:r>
        <w:rPr>
          <w:color w:val="231F20"/>
        </w:rPr>
        <w:t>Den subjektive opplevelsen er til enhver tid en følge av det psykiske materialet som klienten</w:t>
      </w:r>
      <w:r>
        <w:rPr>
          <w:color w:val="231F20"/>
          <w:spacing w:val="-13"/>
        </w:rPr>
        <w:t xml:space="preserve"> </w:t>
      </w:r>
      <w:r>
        <w:rPr>
          <w:color w:val="231F20"/>
        </w:rPr>
        <w:t>har</w:t>
      </w:r>
      <w:r>
        <w:rPr>
          <w:color w:val="231F20"/>
          <w:spacing w:val="-12"/>
        </w:rPr>
        <w:t xml:space="preserve"> </w:t>
      </w:r>
      <w:r>
        <w:rPr>
          <w:color w:val="231F20"/>
        </w:rPr>
        <w:t>kontakt</w:t>
      </w:r>
      <w:r>
        <w:rPr>
          <w:color w:val="231F20"/>
          <w:spacing w:val="-13"/>
        </w:rPr>
        <w:t xml:space="preserve"> </w:t>
      </w:r>
      <w:r>
        <w:rPr>
          <w:color w:val="231F20"/>
        </w:rPr>
        <w:t>med,</w:t>
      </w:r>
      <w:r>
        <w:rPr>
          <w:color w:val="231F20"/>
          <w:spacing w:val="-12"/>
        </w:rPr>
        <w:t xml:space="preserve"> </w:t>
      </w:r>
      <w:r>
        <w:rPr>
          <w:color w:val="231F20"/>
        </w:rPr>
        <w:t>hvilket</w:t>
      </w:r>
      <w:r>
        <w:rPr>
          <w:color w:val="231F20"/>
          <w:spacing w:val="-13"/>
        </w:rPr>
        <w:t xml:space="preserve"> </w:t>
      </w:r>
      <w:r>
        <w:rPr>
          <w:color w:val="231F20"/>
        </w:rPr>
        <w:t>er</w:t>
      </w:r>
      <w:r>
        <w:rPr>
          <w:color w:val="231F20"/>
          <w:spacing w:val="-12"/>
        </w:rPr>
        <w:t xml:space="preserve"> </w:t>
      </w:r>
      <w:r>
        <w:rPr>
          <w:color w:val="231F20"/>
        </w:rPr>
        <w:t>summen</w:t>
      </w:r>
      <w:r>
        <w:rPr>
          <w:color w:val="231F20"/>
          <w:spacing w:val="-13"/>
        </w:rPr>
        <w:t xml:space="preserve"> </w:t>
      </w:r>
      <w:r>
        <w:rPr>
          <w:color w:val="231F20"/>
        </w:rPr>
        <w:t>av</w:t>
      </w:r>
      <w:r>
        <w:rPr>
          <w:color w:val="231F20"/>
          <w:spacing w:val="-12"/>
        </w:rPr>
        <w:t xml:space="preserve"> </w:t>
      </w:r>
      <w:r>
        <w:rPr>
          <w:color w:val="231F20"/>
        </w:rPr>
        <w:t>de</w:t>
      </w:r>
      <w:r>
        <w:rPr>
          <w:color w:val="231F20"/>
          <w:spacing w:val="-13"/>
        </w:rPr>
        <w:t xml:space="preserve"> </w:t>
      </w:r>
      <w:r>
        <w:rPr>
          <w:color w:val="231F20"/>
        </w:rPr>
        <w:t>følelsene</w:t>
      </w:r>
      <w:r>
        <w:rPr>
          <w:color w:val="231F20"/>
          <w:spacing w:val="-12"/>
        </w:rPr>
        <w:t xml:space="preserve"> </w:t>
      </w:r>
      <w:r>
        <w:rPr>
          <w:color w:val="231F20"/>
        </w:rPr>
        <w:t>som</w:t>
      </w:r>
      <w:r>
        <w:rPr>
          <w:color w:val="231F20"/>
          <w:spacing w:val="-13"/>
        </w:rPr>
        <w:t xml:space="preserve"> </w:t>
      </w:r>
      <w:r>
        <w:rPr>
          <w:color w:val="231F20"/>
        </w:rPr>
        <w:t>rommes</w:t>
      </w:r>
      <w:r>
        <w:rPr>
          <w:color w:val="231F20"/>
          <w:spacing w:val="-12"/>
        </w:rPr>
        <w:t xml:space="preserve"> </w:t>
      </w:r>
      <w:r>
        <w:rPr>
          <w:color w:val="231F20"/>
        </w:rPr>
        <w:t>i</w:t>
      </w:r>
      <w:r>
        <w:rPr>
          <w:color w:val="231F20"/>
          <w:spacing w:val="-13"/>
        </w:rPr>
        <w:t xml:space="preserve"> </w:t>
      </w:r>
      <w:r>
        <w:rPr>
          <w:color w:val="231F20"/>
        </w:rPr>
        <w:t>de</w:t>
      </w:r>
      <w:r>
        <w:rPr>
          <w:color w:val="231F20"/>
          <w:spacing w:val="-12"/>
        </w:rPr>
        <w:t xml:space="preserve"> </w:t>
      </w:r>
      <w:r>
        <w:rPr>
          <w:color w:val="231F20"/>
        </w:rPr>
        <w:t>mentale elementene</w:t>
      </w:r>
      <w:r>
        <w:rPr>
          <w:color w:val="231F20"/>
          <w:spacing w:val="-10"/>
        </w:rPr>
        <w:t xml:space="preserve"> </w:t>
      </w:r>
      <w:r>
        <w:rPr>
          <w:color w:val="231F20"/>
        </w:rPr>
        <w:t>som</w:t>
      </w:r>
      <w:r>
        <w:rPr>
          <w:color w:val="231F20"/>
          <w:spacing w:val="-10"/>
        </w:rPr>
        <w:t xml:space="preserve"> </w:t>
      </w:r>
      <w:r>
        <w:rPr>
          <w:color w:val="231F20"/>
        </w:rPr>
        <w:t>klientene</w:t>
      </w:r>
      <w:r>
        <w:rPr>
          <w:color w:val="231F20"/>
          <w:spacing w:val="-10"/>
        </w:rPr>
        <w:t xml:space="preserve"> </w:t>
      </w:r>
      <w:r>
        <w:rPr>
          <w:color w:val="231F20"/>
        </w:rPr>
        <w:t>bevisst</w:t>
      </w:r>
      <w:r>
        <w:rPr>
          <w:color w:val="231F20"/>
          <w:spacing w:val="-10"/>
        </w:rPr>
        <w:t xml:space="preserve"> </w:t>
      </w:r>
      <w:r>
        <w:rPr>
          <w:color w:val="231F20"/>
        </w:rPr>
        <w:t>eller</w:t>
      </w:r>
      <w:r>
        <w:rPr>
          <w:color w:val="231F20"/>
          <w:spacing w:val="-10"/>
        </w:rPr>
        <w:t xml:space="preserve"> </w:t>
      </w:r>
      <w:r>
        <w:rPr>
          <w:color w:val="231F20"/>
        </w:rPr>
        <w:t>ubevisst</w:t>
      </w:r>
      <w:r>
        <w:rPr>
          <w:color w:val="231F20"/>
          <w:spacing w:val="-10"/>
        </w:rPr>
        <w:t xml:space="preserve"> </w:t>
      </w:r>
      <w:r>
        <w:rPr>
          <w:color w:val="231F20"/>
        </w:rPr>
        <w:t>har</w:t>
      </w:r>
      <w:r>
        <w:rPr>
          <w:color w:val="231F20"/>
          <w:spacing w:val="-10"/>
        </w:rPr>
        <w:t xml:space="preserve"> </w:t>
      </w:r>
      <w:r>
        <w:rPr>
          <w:color w:val="231F20"/>
        </w:rPr>
        <w:t>kontakt</w:t>
      </w:r>
      <w:r>
        <w:rPr>
          <w:color w:val="231F20"/>
          <w:spacing w:val="-10"/>
        </w:rPr>
        <w:t xml:space="preserve"> </w:t>
      </w:r>
      <w:r>
        <w:rPr>
          <w:color w:val="231F20"/>
        </w:rPr>
        <w:t>med</w:t>
      </w:r>
      <w:r>
        <w:rPr>
          <w:color w:val="231F20"/>
          <w:spacing w:val="-10"/>
        </w:rPr>
        <w:t xml:space="preserve"> </w:t>
      </w:r>
      <w:r>
        <w:rPr>
          <w:color w:val="231F20"/>
        </w:rPr>
        <w:t>i</w:t>
      </w:r>
      <w:r>
        <w:rPr>
          <w:color w:val="231F20"/>
          <w:spacing w:val="-10"/>
        </w:rPr>
        <w:t xml:space="preserve"> </w:t>
      </w:r>
      <w:r>
        <w:rPr>
          <w:color w:val="231F20"/>
        </w:rPr>
        <w:t>et</w:t>
      </w:r>
      <w:r>
        <w:rPr>
          <w:color w:val="231F20"/>
          <w:spacing w:val="-10"/>
        </w:rPr>
        <w:t xml:space="preserve"> </w:t>
      </w:r>
      <w:r>
        <w:rPr>
          <w:color w:val="231F20"/>
        </w:rPr>
        <w:t>bestemt</w:t>
      </w:r>
      <w:r>
        <w:rPr>
          <w:color w:val="231F20"/>
          <w:spacing w:val="-10"/>
        </w:rPr>
        <w:t xml:space="preserve"> </w:t>
      </w:r>
      <w:r>
        <w:rPr>
          <w:color w:val="231F20"/>
        </w:rPr>
        <w:t>øyeblikk. Man kan ikke skille det subjektive fra de objektive nevrobiologiske prosessene som foregår i hjernen, i den forstand at enhver subjektiv opplevelse reflekterer en tilsva- rende nevrobiologisk tilstand. Den subjektive opplevelsen og den øyeblikkelige hjer- netilstanden er ett i den forstand at både ord og følelser er biologi. Enhver subjektiv opplevelse er således uttrykk for en mentalbiologisk tilstand i hjernen. Den psykiske plagedes ord og utsagn om sine opplevelser er således den viktigste kilde til objektiv informasjon om klientenes opplevelser.</w:t>
      </w:r>
    </w:p>
    <w:p w14:paraId="7286A64B" w14:textId="77777777" w:rsidR="001419A2" w:rsidRDefault="001419A2">
      <w:pPr>
        <w:spacing w:line="230" w:lineRule="auto"/>
        <w:sectPr w:rsidR="001419A2">
          <w:pgSz w:w="9640" w:h="13610"/>
          <w:pgMar w:top="900" w:right="860" w:bottom="620" w:left="860" w:header="367" w:footer="425" w:gutter="0"/>
          <w:cols w:space="708"/>
        </w:sectPr>
      </w:pPr>
    </w:p>
    <w:p w14:paraId="32A67D23" w14:textId="77777777" w:rsidR="001419A2" w:rsidRDefault="00000000">
      <w:pPr>
        <w:pStyle w:val="Overskrift5"/>
        <w:spacing w:before="122"/>
        <w:ind w:right="101"/>
        <w:jc w:val="both"/>
      </w:pPr>
      <w:r>
        <w:rPr>
          <w:color w:val="231F20"/>
        </w:rPr>
        <w:lastRenderedPageBreak/>
        <w:t xml:space="preserve">Hva er forutsetningen for at det skal oppstå psykisk endring gjennom </w:t>
      </w:r>
      <w:r>
        <w:rPr>
          <w:color w:val="231F20"/>
          <w:spacing w:val="-2"/>
        </w:rPr>
        <w:t>behandling?</w:t>
      </w:r>
    </w:p>
    <w:p w14:paraId="381B8527" w14:textId="77777777" w:rsidR="001419A2" w:rsidRDefault="00000000">
      <w:pPr>
        <w:pStyle w:val="Brdtekst"/>
        <w:spacing w:before="119" w:line="230" w:lineRule="auto"/>
        <w:ind w:left="330" w:right="100"/>
      </w:pPr>
      <w:r>
        <w:rPr>
          <w:color w:val="231F20"/>
        </w:rPr>
        <w:t>Forutsetningen for at det skal skje en psykisk endring gjennom behandling, er at kli- enten</w:t>
      </w:r>
      <w:r>
        <w:rPr>
          <w:color w:val="231F20"/>
          <w:spacing w:val="-1"/>
        </w:rPr>
        <w:t xml:space="preserve"> </w:t>
      </w:r>
      <w:r>
        <w:rPr>
          <w:color w:val="231F20"/>
        </w:rPr>
        <w:t>ønsker</w:t>
      </w:r>
      <w:r>
        <w:rPr>
          <w:color w:val="231F20"/>
          <w:spacing w:val="-1"/>
        </w:rPr>
        <w:t xml:space="preserve"> </w:t>
      </w:r>
      <w:r>
        <w:rPr>
          <w:color w:val="231F20"/>
        </w:rPr>
        <w:t>endring.</w:t>
      </w:r>
      <w:r>
        <w:rPr>
          <w:color w:val="231F20"/>
          <w:spacing w:val="-1"/>
        </w:rPr>
        <w:t xml:space="preserve"> </w:t>
      </w:r>
      <w:r>
        <w:rPr>
          <w:color w:val="231F20"/>
        </w:rPr>
        <w:t>Uten</w:t>
      </w:r>
      <w:r>
        <w:rPr>
          <w:color w:val="231F20"/>
          <w:spacing w:val="-1"/>
        </w:rPr>
        <w:t xml:space="preserve"> </w:t>
      </w:r>
      <w:r>
        <w:rPr>
          <w:color w:val="231F20"/>
        </w:rPr>
        <w:t>et</w:t>
      </w:r>
      <w:r>
        <w:rPr>
          <w:color w:val="231F20"/>
          <w:spacing w:val="-1"/>
        </w:rPr>
        <w:t xml:space="preserve"> </w:t>
      </w:r>
      <w:r>
        <w:rPr>
          <w:color w:val="231F20"/>
        </w:rPr>
        <w:t>følelsesmessig</w:t>
      </w:r>
      <w:r>
        <w:rPr>
          <w:color w:val="231F20"/>
          <w:spacing w:val="-1"/>
        </w:rPr>
        <w:t xml:space="preserve"> </w:t>
      </w:r>
      <w:r>
        <w:rPr>
          <w:color w:val="231F20"/>
        </w:rPr>
        <w:t>ja</w:t>
      </w:r>
      <w:r>
        <w:rPr>
          <w:color w:val="231F20"/>
          <w:spacing w:val="-1"/>
        </w:rPr>
        <w:t xml:space="preserve"> </w:t>
      </w:r>
      <w:r>
        <w:rPr>
          <w:color w:val="231F20"/>
        </w:rPr>
        <w:t>fra</w:t>
      </w:r>
      <w:r>
        <w:rPr>
          <w:color w:val="231F20"/>
          <w:spacing w:val="-1"/>
        </w:rPr>
        <w:t xml:space="preserve"> </w:t>
      </w:r>
      <w:r>
        <w:rPr>
          <w:color w:val="231F20"/>
        </w:rPr>
        <w:t>klientene</w:t>
      </w:r>
      <w:r>
        <w:rPr>
          <w:color w:val="231F20"/>
          <w:spacing w:val="-1"/>
        </w:rPr>
        <w:t xml:space="preserve"> </w:t>
      </w:r>
      <w:r>
        <w:rPr>
          <w:color w:val="231F20"/>
        </w:rPr>
        <w:t>til</w:t>
      </w:r>
      <w:r>
        <w:rPr>
          <w:color w:val="231F20"/>
          <w:spacing w:val="-1"/>
        </w:rPr>
        <w:t xml:space="preserve"> </w:t>
      </w:r>
      <w:r>
        <w:rPr>
          <w:color w:val="231F20"/>
        </w:rPr>
        <w:t>terapeutens</w:t>
      </w:r>
      <w:r>
        <w:rPr>
          <w:color w:val="231F20"/>
          <w:spacing w:val="-1"/>
        </w:rPr>
        <w:t xml:space="preserve"> </w:t>
      </w:r>
      <w:r>
        <w:rPr>
          <w:color w:val="231F20"/>
        </w:rPr>
        <w:t>interven- sjoner</w:t>
      </w:r>
      <w:r>
        <w:rPr>
          <w:color w:val="231F20"/>
          <w:spacing w:val="-13"/>
        </w:rPr>
        <w:t xml:space="preserve"> </w:t>
      </w:r>
      <w:r>
        <w:rPr>
          <w:color w:val="231F20"/>
        </w:rPr>
        <w:t>vil</w:t>
      </w:r>
      <w:r>
        <w:rPr>
          <w:color w:val="231F20"/>
          <w:spacing w:val="-12"/>
        </w:rPr>
        <w:t xml:space="preserve"> </w:t>
      </w:r>
      <w:r>
        <w:rPr>
          <w:color w:val="231F20"/>
        </w:rPr>
        <w:t>klienten</w:t>
      </w:r>
      <w:r>
        <w:rPr>
          <w:color w:val="231F20"/>
          <w:spacing w:val="-13"/>
        </w:rPr>
        <w:t xml:space="preserve"> </w:t>
      </w:r>
      <w:r>
        <w:rPr>
          <w:color w:val="231F20"/>
        </w:rPr>
        <w:t>ikke</w:t>
      </w:r>
      <w:r>
        <w:rPr>
          <w:color w:val="231F20"/>
          <w:spacing w:val="-12"/>
        </w:rPr>
        <w:t xml:space="preserve"> </w:t>
      </w:r>
      <w:r>
        <w:rPr>
          <w:color w:val="231F20"/>
        </w:rPr>
        <w:t>kunne</w:t>
      </w:r>
      <w:r>
        <w:rPr>
          <w:color w:val="231F20"/>
          <w:spacing w:val="-13"/>
        </w:rPr>
        <w:t xml:space="preserve"> </w:t>
      </w:r>
      <w:r>
        <w:rPr>
          <w:color w:val="231F20"/>
        </w:rPr>
        <w:t>gjennomføre</w:t>
      </w:r>
      <w:r>
        <w:rPr>
          <w:color w:val="231F20"/>
          <w:spacing w:val="-12"/>
        </w:rPr>
        <w:t xml:space="preserve"> </w:t>
      </w:r>
      <w:r>
        <w:rPr>
          <w:color w:val="231F20"/>
        </w:rPr>
        <w:t>de</w:t>
      </w:r>
      <w:r>
        <w:rPr>
          <w:color w:val="231F20"/>
          <w:spacing w:val="-13"/>
        </w:rPr>
        <w:t xml:space="preserve"> </w:t>
      </w:r>
      <w:r>
        <w:rPr>
          <w:color w:val="231F20"/>
        </w:rPr>
        <w:t>mentale</w:t>
      </w:r>
      <w:r>
        <w:rPr>
          <w:color w:val="231F20"/>
          <w:spacing w:val="-12"/>
        </w:rPr>
        <w:t xml:space="preserve"> </w:t>
      </w:r>
      <w:r>
        <w:rPr>
          <w:color w:val="231F20"/>
        </w:rPr>
        <w:t>prosessene</w:t>
      </w:r>
      <w:r>
        <w:rPr>
          <w:color w:val="231F20"/>
          <w:spacing w:val="-13"/>
        </w:rPr>
        <w:t xml:space="preserve"> </w:t>
      </w:r>
      <w:r>
        <w:rPr>
          <w:color w:val="231F20"/>
        </w:rPr>
        <w:t>som</w:t>
      </w:r>
      <w:r>
        <w:rPr>
          <w:color w:val="231F20"/>
          <w:spacing w:val="-12"/>
        </w:rPr>
        <w:t xml:space="preserve"> </w:t>
      </w:r>
      <w:r>
        <w:rPr>
          <w:color w:val="231F20"/>
        </w:rPr>
        <w:t>er</w:t>
      </w:r>
      <w:r>
        <w:rPr>
          <w:color w:val="231F20"/>
          <w:spacing w:val="-13"/>
        </w:rPr>
        <w:t xml:space="preserve"> </w:t>
      </w:r>
      <w:r>
        <w:rPr>
          <w:color w:val="231F20"/>
        </w:rPr>
        <w:t xml:space="preserve">nødvendige. </w:t>
      </w:r>
      <w:r>
        <w:rPr>
          <w:color w:val="231F20"/>
          <w:spacing w:val="-2"/>
        </w:rPr>
        <w:t>En</w:t>
      </w:r>
      <w:r>
        <w:rPr>
          <w:color w:val="231F20"/>
          <w:spacing w:val="-4"/>
        </w:rPr>
        <w:t xml:space="preserve"> </w:t>
      </w:r>
      <w:r>
        <w:rPr>
          <w:color w:val="231F20"/>
          <w:spacing w:val="-2"/>
        </w:rPr>
        <w:t>annen</w:t>
      </w:r>
      <w:r>
        <w:rPr>
          <w:color w:val="231F20"/>
          <w:spacing w:val="-4"/>
        </w:rPr>
        <w:t xml:space="preserve"> </w:t>
      </w:r>
      <w:r>
        <w:rPr>
          <w:color w:val="231F20"/>
          <w:spacing w:val="-2"/>
        </w:rPr>
        <w:t>forutsetning</w:t>
      </w:r>
      <w:r>
        <w:rPr>
          <w:color w:val="231F20"/>
          <w:spacing w:val="-4"/>
        </w:rPr>
        <w:t xml:space="preserve"> </w:t>
      </w:r>
      <w:r>
        <w:rPr>
          <w:color w:val="231F20"/>
          <w:spacing w:val="-2"/>
        </w:rPr>
        <w:t>er</w:t>
      </w:r>
      <w:r>
        <w:rPr>
          <w:color w:val="231F20"/>
          <w:spacing w:val="-4"/>
        </w:rPr>
        <w:t xml:space="preserve"> </w:t>
      </w:r>
      <w:r>
        <w:rPr>
          <w:color w:val="231F20"/>
          <w:spacing w:val="-2"/>
        </w:rPr>
        <w:t>at</w:t>
      </w:r>
      <w:r>
        <w:rPr>
          <w:color w:val="231F20"/>
          <w:spacing w:val="-4"/>
        </w:rPr>
        <w:t xml:space="preserve"> </w:t>
      </w:r>
      <w:r>
        <w:rPr>
          <w:color w:val="231F20"/>
          <w:spacing w:val="-2"/>
        </w:rPr>
        <w:t>terapeuten</w:t>
      </w:r>
      <w:r>
        <w:rPr>
          <w:color w:val="231F20"/>
          <w:spacing w:val="-4"/>
        </w:rPr>
        <w:t xml:space="preserve"> </w:t>
      </w:r>
      <w:r>
        <w:rPr>
          <w:color w:val="231F20"/>
          <w:spacing w:val="-2"/>
        </w:rPr>
        <w:t>behersker</w:t>
      </w:r>
      <w:r>
        <w:rPr>
          <w:color w:val="231F20"/>
          <w:spacing w:val="-4"/>
        </w:rPr>
        <w:t xml:space="preserve"> </w:t>
      </w:r>
      <w:r>
        <w:rPr>
          <w:color w:val="231F20"/>
          <w:spacing w:val="-2"/>
        </w:rPr>
        <w:t>metoder</w:t>
      </w:r>
      <w:r>
        <w:rPr>
          <w:color w:val="231F20"/>
          <w:spacing w:val="-4"/>
        </w:rPr>
        <w:t xml:space="preserve"> </w:t>
      </w:r>
      <w:r>
        <w:rPr>
          <w:color w:val="231F20"/>
          <w:spacing w:val="-2"/>
        </w:rPr>
        <w:t>som</w:t>
      </w:r>
      <w:r>
        <w:rPr>
          <w:color w:val="231F20"/>
          <w:spacing w:val="-4"/>
        </w:rPr>
        <w:t xml:space="preserve"> </w:t>
      </w:r>
      <w:r>
        <w:rPr>
          <w:color w:val="231F20"/>
          <w:spacing w:val="-2"/>
        </w:rPr>
        <w:t>kan</w:t>
      </w:r>
      <w:r>
        <w:rPr>
          <w:color w:val="231F20"/>
          <w:spacing w:val="-4"/>
        </w:rPr>
        <w:t xml:space="preserve"> </w:t>
      </w:r>
      <w:r>
        <w:rPr>
          <w:color w:val="231F20"/>
          <w:spacing w:val="-2"/>
        </w:rPr>
        <w:t>gi</w:t>
      </w:r>
      <w:r>
        <w:rPr>
          <w:color w:val="231F20"/>
          <w:spacing w:val="-4"/>
        </w:rPr>
        <w:t xml:space="preserve"> </w:t>
      </w:r>
      <w:r>
        <w:rPr>
          <w:color w:val="231F20"/>
          <w:spacing w:val="-2"/>
        </w:rPr>
        <w:t>klienten</w:t>
      </w:r>
      <w:r>
        <w:rPr>
          <w:color w:val="231F20"/>
          <w:spacing w:val="-4"/>
        </w:rPr>
        <w:t xml:space="preserve"> </w:t>
      </w:r>
      <w:r>
        <w:rPr>
          <w:color w:val="231F20"/>
          <w:spacing w:val="-2"/>
        </w:rPr>
        <w:t xml:space="preserve">kontakt </w:t>
      </w:r>
      <w:r>
        <w:rPr>
          <w:color w:val="231F20"/>
        </w:rPr>
        <w:t>med,</w:t>
      </w:r>
      <w:r>
        <w:rPr>
          <w:color w:val="231F20"/>
          <w:spacing w:val="-3"/>
        </w:rPr>
        <w:t xml:space="preserve"> </w:t>
      </w:r>
      <w:r>
        <w:rPr>
          <w:color w:val="231F20"/>
        </w:rPr>
        <w:t>endre</w:t>
      </w:r>
      <w:r>
        <w:rPr>
          <w:color w:val="231F20"/>
          <w:spacing w:val="-3"/>
        </w:rPr>
        <w:t xml:space="preserve"> </w:t>
      </w:r>
      <w:r>
        <w:rPr>
          <w:color w:val="231F20"/>
        </w:rPr>
        <w:t>og</w:t>
      </w:r>
      <w:r>
        <w:rPr>
          <w:color w:val="231F20"/>
          <w:spacing w:val="-3"/>
        </w:rPr>
        <w:t xml:space="preserve"> </w:t>
      </w:r>
      <w:r>
        <w:rPr>
          <w:color w:val="231F20"/>
        </w:rPr>
        <w:t>erstatte</w:t>
      </w:r>
      <w:r>
        <w:rPr>
          <w:color w:val="231F20"/>
          <w:spacing w:val="-3"/>
        </w:rPr>
        <w:t xml:space="preserve"> </w:t>
      </w:r>
      <w:r>
        <w:rPr>
          <w:color w:val="231F20"/>
        </w:rPr>
        <w:t>de</w:t>
      </w:r>
      <w:r>
        <w:rPr>
          <w:color w:val="231F20"/>
          <w:spacing w:val="-3"/>
        </w:rPr>
        <w:t xml:space="preserve"> </w:t>
      </w:r>
      <w:r>
        <w:rPr>
          <w:color w:val="231F20"/>
        </w:rPr>
        <w:t>biopsykiske</w:t>
      </w:r>
      <w:r>
        <w:rPr>
          <w:color w:val="231F20"/>
          <w:spacing w:val="-3"/>
        </w:rPr>
        <w:t xml:space="preserve"> </w:t>
      </w:r>
      <w:r>
        <w:rPr>
          <w:color w:val="231F20"/>
        </w:rPr>
        <w:t>elementene</w:t>
      </w:r>
      <w:r>
        <w:rPr>
          <w:color w:val="231F20"/>
          <w:spacing w:val="-3"/>
        </w:rPr>
        <w:t xml:space="preserve"> </w:t>
      </w:r>
      <w:r>
        <w:rPr>
          <w:color w:val="231F20"/>
        </w:rPr>
        <w:t>som</w:t>
      </w:r>
      <w:r>
        <w:rPr>
          <w:color w:val="231F20"/>
          <w:spacing w:val="-3"/>
        </w:rPr>
        <w:t xml:space="preserve"> </w:t>
      </w:r>
      <w:r>
        <w:rPr>
          <w:color w:val="231F20"/>
        </w:rPr>
        <w:t>forårsaker</w:t>
      </w:r>
      <w:r>
        <w:rPr>
          <w:color w:val="231F20"/>
          <w:spacing w:val="-3"/>
        </w:rPr>
        <w:t xml:space="preserve"> </w:t>
      </w:r>
      <w:r>
        <w:rPr>
          <w:color w:val="231F20"/>
        </w:rPr>
        <w:t>den</w:t>
      </w:r>
      <w:r>
        <w:rPr>
          <w:color w:val="231F20"/>
          <w:spacing w:val="-3"/>
        </w:rPr>
        <w:t xml:space="preserve"> </w:t>
      </w:r>
      <w:r>
        <w:rPr>
          <w:color w:val="231F20"/>
        </w:rPr>
        <w:t>psykiske</w:t>
      </w:r>
      <w:r>
        <w:rPr>
          <w:color w:val="231F20"/>
          <w:spacing w:val="-3"/>
        </w:rPr>
        <w:t xml:space="preserve"> </w:t>
      </w:r>
      <w:r>
        <w:rPr>
          <w:color w:val="231F20"/>
        </w:rPr>
        <w:t>plage, med</w:t>
      </w:r>
      <w:r>
        <w:rPr>
          <w:color w:val="231F20"/>
          <w:spacing w:val="-3"/>
        </w:rPr>
        <w:t xml:space="preserve"> </w:t>
      </w:r>
      <w:r>
        <w:rPr>
          <w:color w:val="231F20"/>
        </w:rPr>
        <w:t>psykisk</w:t>
      </w:r>
      <w:r>
        <w:rPr>
          <w:color w:val="231F20"/>
          <w:spacing w:val="-3"/>
        </w:rPr>
        <w:t xml:space="preserve"> </w:t>
      </w:r>
      <w:r>
        <w:rPr>
          <w:color w:val="231F20"/>
        </w:rPr>
        <w:t>materiale</w:t>
      </w:r>
      <w:r>
        <w:rPr>
          <w:color w:val="231F20"/>
          <w:spacing w:val="-3"/>
        </w:rPr>
        <w:t xml:space="preserve"> </w:t>
      </w:r>
      <w:r>
        <w:rPr>
          <w:color w:val="231F20"/>
        </w:rPr>
        <w:t>som</w:t>
      </w:r>
      <w:r>
        <w:rPr>
          <w:color w:val="231F20"/>
          <w:spacing w:val="-3"/>
        </w:rPr>
        <w:t xml:space="preserve"> </w:t>
      </w:r>
      <w:r>
        <w:rPr>
          <w:color w:val="231F20"/>
        </w:rPr>
        <w:t>rommer</w:t>
      </w:r>
      <w:r>
        <w:rPr>
          <w:color w:val="231F20"/>
          <w:spacing w:val="-3"/>
        </w:rPr>
        <w:t xml:space="preserve"> </w:t>
      </w:r>
      <w:r>
        <w:rPr>
          <w:color w:val="231F20"/>
        </w:rPr>
        <w:t>psykisk</w:t>
      </w:r>
      <w:r>
        <w:rPr>
          <w:color w:val="231F20"/>
          <w:spacing w:val="-3"/>
        </w:rPr>
        <w:t xml:space="preserve"> </w:t>
      </w:r>
      <w:r>
        <w:rPr>
          <w:color w:val="231F20"/>
        </w:rPr>
        <w:t>velvære</w:t>
      </w:r>
      <w:r>
        <w:rPr>
          <w:color w:val="231F20"/>
          <w:spacing w:val="-3"/>
        </w:rPr>
        <w:t xml:space="preserve"> </w:t>
      </w:r>
      <w:r>
        <w:rPr>
          <w:color w:val="231F20"/>
        </w:rPr>
        <w:t>og</w:t>
      </w:r>
      <w:r>
        <w:rPr>
          <w:color w:val="231F20"/>
          <w:spacing w:val="-3"/>
        </w:rPr>
        <w:t xml:space="preserve"> </w:t>
      </w:r>
      <w:r>
        <w:rPr>
          <w:color w:val="231F20"/>
        </w:rPr>
        <w:t>mestringsevne.</w:t>
      </w:r>
      <w:r>
        <w:rPr>
          <w:color w:val="231F20"/>
          <w:spacing w:val="-3"/>
        </w:rPr>
        <w:t xml:space="preserve"> </w:t>
      </w:r>
      <w:r>
        <w:rPr>
          <w:color w:val="231F20"/>
        </w:rPr>
        <w:t>En</w:t>
      </w:r>
      <w:r>
        <w:rPr>
          <w:color w:val="231F20"/>
          <w:spacing w:val="-3"/>
        </w:rPr>
        <w:t xml:space="preserve"> </w:t>
      </w:r>
      <w:r>
        <w:rPr>
          <w:color w:val="231F20"/>
        </w:rPr>
        <w:t>tredje</w:t>
      </w:r>
      <w:r>
        <w:rPr>
          <w:color w:val="231F20"/>
          <w:spacing w:val="-3"/>
        </w:rPr>
        <w:t xml:space="preserve"> </w:t>
      </w:r>
      <w:r>
        <w:rPr>
          <w:color w:val="231F20"/>
        </w:rPr>
        <w:t>for- utsetning er at klientene befinner seg i en psykisk tilstand der de er i stand til å gjen- nomføre de mentale prosessene som er nødvendige.</w:t>
      </w:r>
    </w:p>
    <w:p w14:paraId="12CFF00E" w14:textId="77777777" w:rsidR="001419A2" w:rsidRDefault="001419A2">
      <w:pPr>
        <w:spacing w:line="230" w:lineRule="auto"/>
        <w:sectPr w:rsidR="001419A2">
          <w:pgSz w:w="9640" w:h="13610"/>
          <w:pgMar w:top="900" w:right="860" w:bottom="660" w:left="860" w:header="345" w:footer="460" w:gutter="0"/>
          <w:cols w:space="708"/>
        </w:sectPr>
      </w:pPr>
    </w:p>
    <w:p w14:paraId="4E38F61E" w14:textId="77777777" w:rsidR="001419A2" w:rsidRDefault="00000000">
      <w:pPr>
        <w:pStyle w:val="Overskrift2"/>
        <w:spacing w:before="227" w:line="218" w:lineRule="auto"/>
        <w:ind w:left="426" w:right="650" w:hanging="1"/>
      </w:pPr>
      <w:bookmarkStart w:id="22" w:name="_TOC_250002"/>
      <w:r>
        <w:rPr>
          <w:color w:val="231F20"/>
          <w:sz w:val="28"/>
        </w:rPr>
        <w:lastRenderedPageBreak/>
        <w:t>Kapittel</w:t>
      </w:r>
      <w:r>
        <w:rPr>
          <w:color w:val="231F20"/>
          <w:spacing w:val="-2"/>
          <w:sz w:val="28"/>
        </w:rPr>
        <w:t xml:space="preserve"> </w:t>
      </w:r>
      <w:r>
        <w:rPr>
          <w:color w:val="231F20"/>
          <w:sz w:val="28"/>
        </w:rPr>
        <w:t>48</w:t>
      </w:r>
      <w:r>
        <w:rPr>
          <w:color w:val="231F20"/>
          <w:spacing w:val="40"/>
          <w:sz w:val="28"/>
        </w:rPr>
        <w:t xml:space="preserve"> </w:t>
      </w:r>
      <w:r>
        <w:rPr>
          <w:color w:val="231F20"/>
        </w:rPr>
        <w:t>Begreper</w:t>
      </w:r>
      <w:r>
        <w:rPr>
          <w:color w:val="231F20"/>
          <w:spacing w:val="-1"/>
        </w:rPr>
        <w:t xml:space="preserve"> </w:t>
      </w:r>
      <w:r>
        <w:rPr>
          <w:color w:val="231F20"/>
        </w:rPr>
        <w:t>som</w:t>
      </w:r>
      <w:r>
        <w:rPr>
          <w:color w:val="231F20"/>
          <w:spacing w:val="-1"/>
        </w:rPr>
        <w:t xml:space="preserve"> </w:t>
      </w:r>
      <w:r>
        <w:rPr>
          <w:color w:val="231F20"/>
        </w:rPr>
        <w:t>illus- trerer</w:t>
      </w:r>
      <w:r>
        <w:rPr>
          <w:color w:val="231F20"/>
          <w:spacing w:val="-17"/>
        </w:rPr>
        <w:t xml:space="preserve"> </w:t>
      </w:r>
      <w:r>
        <w:rPr>
          <w:color w:val="231F20"/>
        </w:rPr>
        <w:t>den</w:t>
      </w:r>
      <w:r>
        <w:rPr>
          <w:color w:val="231F20"/>
          <w:spacing w:val="-18"/>
        </w:rPr>
        <w:t xml:space="preserve"> </w:t>
      </w:r>
      <w:bookmarkEnd w:id="22"/>
      <w:r>
        <w:rPr>
          <w:color w:val="231F20"/>
        </w:rPr>
        <w:t>hjernepsykolo- giske forståelse</w:t>
      </w:r>
    </w:p>
    <w:p w14:paraId="7A46BD1A" w14:textId="77777777" w:rsidR="001419A2" w:rsidRDefault="00000000">
      <w:pPr>
        <w:pStyle w:val="Brdtekst"/>
        <w:spacing w:before="693"/>
        <w:ind w:right="327"/>
      </w:pPr>
      <w:r>
        <w:rPr>
          <w:color w:val="231F20"/>
        </w:rPr>
        <w:t>Hensikten med begrepsoversikten er å gjøre det enklere å finne frem til og sette seg inn i begreper som anvendes i forbindelse med forskning på og anvendelse av hjer- nens</w:t>
      </w:r>
      <w:r>
        <w:rPr>
          <w:color w:val="231F20"/>
          <w:spacing w:val="-10"/>
        </w:rPr>
        <w:t xml:space="preserve"> </w:t>
      </w:r>
      <w:r>
        <w:rPr>
          <w:color w:val="231F20"/>
        </w:rPr>
        <w:t>psykologi</w:t>
      </w:r>
      <w:r>
        <w:rPr>
          <w:color w:val="231F20"/>
          <w:spacing w:val="-10"/>
        </w:rPr>
        <w:t xml:space="preserve"> </w:t>
      </w:r>
      <w:r>
        <w:rPr>
          <w:color w:val="231F20"/>
        </w:rPr>
        <w:t>(HJPS)</w:t>
      </w:r>
      <w:r>
        <w:rPr>
          <w:color w:val="231F20"/>
          <w:spacing w:val="-10"/>
        </w:rPr>
        <w:t xml:space="preserve"> </w:t>
      </w:r>
      <w:r>
        <w:rPr>
          <w:color w:val="231F20"/>
        </w:rPr>
        <w:t>og</w:t>
      </w:r>
      <w:r>
        <w:rPr>
          <w:color w:val="231F20"/>
          <w:spacing w:val="-10"/>
        </w:rPr>
        <w:t xml:space="preserve"> </w:t>
      </w:r>
      <w:r>
        <w:rPr>
          <w:color w:val="231F20"/>
        </w:rPr>
        <w:t>lingvistisk</w:t>
      </w:r>
      <w:r>
        <w:rPr>
          <w:color w:val="231F20"/>
          <w:spacing w:val="-10"/>
        </w:rPr>
        <w:t xml:space="preserve"> </w:t>
      </w:r>
      <w:r>
        <w:rPr>
          <w:color w:val="231F20"/>
        </w:rPr>
        <w:t>hjerneterapi</w:t>
      </w:r>
      <w:r>
        <w:rPr>
          <w:color w:val="231F20"/>
          <w:spacing w:val="-10"/>
        </w:rPr>
        <w:t xml:space="preserve"> </w:t>
      </w:r>
      <w:r>
        <w:rPr>
          <w:color w:val="231F20"/>
        </w:rPr>
        <w:t>(LBT).</w:t>
      </w:r>
      <w:r>
        <w:rPr>
          <w:color w:val="231F20"/>
          <w:spacing w:val="-10"/>
        </w:rPr>
        <w:t xml:space="preserve"> </w:t>
      </w:r>
      <w:r>
        <w:rPr>
          <w:color w:val="231F20"/>
        </w:rPr>
        <w:t>Begrepsoversikten</w:t>
      </w:r>
      <w:r>
        <w:rPr>
          <w:color w:val="231F20"/>
          <w:spacing w:val="-10"/>
        </w:rPr>
        <w:t xml:space="preserve"> </w:t>
      </w:r>
      <w:r>
        <w:rPr>
          <w:color w:val="231F20"/>
        </w:rPr>
        <w:t>viser</w:t>
      </w:r>
      <w:r>
        <w:rPr>
          <w:color w:val="231F20"/>
          <w:spacing w:val="-10"/>
        </w:rPr>
        <w:t xml:space="preserve"> </w:t>
      </w:r>
      <w:r>
        <w:rPr>
          <w:color w:val="231F20"/>
        </w:rPr>
        <w:t xml:space="preserve">også </w:t>
      </w:r>
      <w:r>
        <w:rPr>
          <w:color w:val="231F20"/>
          <w:spacing w:val="-2"/>
        </w:rPr>
        <w:t>hvordan</w:t>
      </w:r>
      <w:r>
        <w:rPr>
          <w:color w:val="231F20"/>
          <w:spacing w:val="-3"/>
        </w:rPr>
        <w:t xml:space="preserve"> </w:t>
      </w:r>
      <w:r>
        <w:rPr>
          <w:color w:val="231F20"/>
          <w:spacing w:val="-2"/>
        </w:rPr>
        <w:t>begreper</w:t>
      </w:r>
      <w:r>
        <w:rPr>
          <w:color w:val="231F20"/>
          <w:spacing w:val="-3"/>
        </w:rPr>
        <w:t xml:space="preserve"> </w:t>
      </w:r>
      <w:r>
        <w:rPr>
          <w:color w:val="231F20"/>
          <w:spacing w:val="-2"/>
        </w:rPr>
        <w:t>fra</w:t>
      </w:r>
      <w:r>
        <w:rPr>
          <w:color w:val="231F20"/>
          <w:spacing w:val="-3"/>
        </w:rPr>
        <w:t xml:space="preserve"> </w:t>
      </w:r>
      <w:r>
        <w:rPr>
          <w:color w:val="231F20"/>
          <w:spacing w:val="-2"/>
        </w:rPr>
        <w:t>andre</w:t>
      </w:r>
      <w:r>
        <w:rPr>
          <w:color w:val="231F20"/>
          <w:spacing w:val="-3"/>
        </w:rPr>
        <w:t xml:space="preserve"> </w:t>
      </w:r>
      <w:r>
        <w:rPr>
          <w:color w:val="231F20"/>
          <w:spacing w:val="-2"/>
        </w:rPr>
        <w:t>psykologiske</w:t>
      </w:r>
      <w:r>
        <w:rPr>
          <w:color w:val="231F20"/>
          <w:spacing w:val="-3"/>
        </w:rPr>
        <w:t xml:space="preserve"> </w:t>
      </w:r>
      <w:r>
        <w:rPr>
          <w:color w:val="231F20"/>
          <w:spacing w:val="-2"/>
        </w:rPr>
        <w:t>og</w:t>
      </w:r>
      <w:r>
        <w:rPr>
          <w:color w:val="231F20"/>
          <w:spacing w:val="-3"/>
        </w:rPr>
        <w:t xml:space="preserve"> </w:t>
      </w:r>
      <w:r>
        <w:rPr>
          <w:color w:val="231F20"/>
          <w:spacing w:val="-2"/>
        </w:rPr>
        <w:t>terapeutiske</w:t>
      </w:r>
      <w:r>
        <w:rPr>
          <w:color w:val="231F20"/>
          <w:spacing w:val="-3"/>
        </w:rPr>
        <w:t xml:space="preserve"> </w:t>
      </w:r>
      <w:r>
        <w:rPr>
          <w:color w:val="231F20"/>
          <w:spacing w:val="-2"/>
        </w:rPr>
        <w:t>tradisjoner</w:t>
      </w:r>
      <w:r>
        <w:rPr>
          <w:color w:val="231F20"/>
          <w:spacing w:val="-3"/>
        </w:rPr>
        <w:t xml:space="preserve"> </w:t>
      </w:r>
      <w:r>
        <w:rPr>
          <w:color w:val="231F20"/>
          <w:spacing w:val="-2"/>
        </w:rPr>
        <w:t>blir</w:t>
      </w:r>
      <w:r>
        <w:rPr>
          <w:color w:val="231F20"/>
          <w:spacing w:val="-3"/>
        </w:rPr>
        <w:t xml:space="preserve"> </w:t>
      </w:r>
      <w:r>
        <w:rPr>
          <w:color w:val="231F20"/>
          <w:spacing w:val="-2"/>
        </w:rPr>
        <w:t>forstått</w:t>
      </w:r>
      <w:r>
        <w:rPr>
          <w:color w:val="231F20"/>
          <w:spacing w:val="-3"/>
        </w:rPr>
        <w:t xml:space="preserve"> </w:t>
      </w:r>
      <w:r>
        <w:rPr>
          <w:color w:val="231F20"/>
          <w:spacing w:val="-2"/>
        </w:rPr>
        <w:t>i</w:t>
      </w:r>
      <w:r>
        <w:rPr>
          <w:color w:val="231F20"/>
          <w:spacing w:val="-3"/>
        </w:rPr>
        <w:t xml:space="preserve"> </w:t>
      </w:r>
      <w:r>
        <w:rPr>
          <w:color w:val="231F20"/>
          <w:spacing w:val="-2"/>
        </w:rPr>
        <w:t xml:space="preserve">hjer- </w:t>
      </w:r>
      <w:r>
        <w:rPr>
          <w:color w:val="231F20"/>
        </w:rPr>
        <w:t>nens</w:t>
      </w:r>
      <w:r>
        <w:rPr>
          <w:color w:val="231F20"/>
          <w:spacing w:val="-7"/>
        </w:rPr>
        <w:t xml:space="preserve"> </w:t>
      </w:r>
      <w:r>
        <w:rPr>
          <w:color w:val="231F20"/>
        </w:rPr>
        <w:t>psykologi.</w:t>
      </w:r>
      <w:r>
        <w:rPr>
          <w:color w:val="231F20"/>
          <w:spacing w:val="-7"/>
        </w:rPr>
        <w:t xml:space="preserve"> </w:t>
      </w:r>
      <w:r>
        <w:rPr>
          <w:color w:val="231F20"/>
        </w:rPr>
        <w:t>Hensikten</w:t>
      </w:r>
      <w:r>
        <w:rPr>
          <w:color w:val="231F20"/>
          <w:spacing w:val="-7"/>
        </w:rPr>
        <w:t xml:space="preserve"> </w:t>
      </w:r>
      <w:r>
        <w:rPr>
          <w:color w:val="231F20"/>
        </w:rPr>
        <w:t>er</w:t>
      </w:r>
      <w:r>
        <w:rPr>
          <w:color w:val="231F20"/>
          <w:spacing w:val="-7"/>
        </w:rPr>
        <w:t xml:space="preserve"> </w:t>
      </w:r>
      <w:r>
        <w:rPr>
          <w:color w:val="231F20"/>
        </w:rPr>
        <w:t>å</w:t>
      </w:r>
      <w:r>
        <w:rPr>
          <w:color w:val="231F20"/>
          <w:spacing w:val="-7"/>
        </w:rPr>
        <w:t xml:space="preserve"> </w:t>
      </w:r>
      <w:r>
        <w:rPr>
          <w:color w:val="231F20"/>
        </w:rPr>
        <w:t>illustrere</w:t>
      </w:r>
      <w:r>
        <w:rPr>
          <w:color w:val="231F20"/>
          <w:spacing w:val="-7"/>
        </w:rPr>
        <w:t xml:space="preserve"> </w:t>
      </w:r>
      <w:r>
        <w:rPr>
          <w:color w:val="231F20"/>
        </w:rPr>
        <w:t>at</w:t>
      </w:r>
      <w:r>
        <w:rPr>
          <w:color w:val="231F20"/>
          <w:spacing w:val="-7"/>
        </w:rPr>
        <w:t xml:space="preserve"> </w:t>
      </w:r>
      <w:r>
        <w:rPr>
          <w:color w:val="231F20"/>
        </w:rPr>
        <w:t>ulike</w:t>
      </w:r>
      <w:r>
        <w:rPr>
          <w:color w:val="231F20"/>
          <w:spacing w:val="-7"/>
        </w:rPr>
        <w:t xml:space="preserve"> </w:t>
      </w:r>
      <w:r>
        <w:rPr>
          <w:color w:val="231F20"/>
        </w:rPr>
        <w:t>symptomer</w:t>
      </w:r>
      <w:r>
        <w:rPr>
          <w:color w:val="231F20"/>
          <w:spacing w:val="-7"/>
        </w:rPr>
        <w:t xml:space="preserve"> </w:t>
      </w:r>
      <w:r>
        <w:rPr>
          <w:color w:val="231F20"/>
        </w:rPr>
        <w:t>er</w:t>
      </w:r>
      <w:r>
        <w:rPr>
          <w:color w:val="231F20"/>
          <w:spacing w:val="-7"/>
        </w:rPr>
        <w:t xml:space="preserve"> </w:t>
      </w:r>
      <w:r>
        <w:rPr>
          <w:color w:val="231F20"/>
        </w:rPr>
        <w:t>bygget</w:t>
      </w:r>
      <w:r>
        <w:rPr>
          <w:color w:val="231F20"/>
          <w:spacing w:val="-7"/>
        </w:rPr>
        <w:t xml:space="preserve"> </w:t>
      </w:r>
      <w:r>
        <w:rPr>
          <w:color w:val="231F20"/>
        </w:rPr>
        <w:t>opp</w:t>
      </w:r>
      <w:r>
        <w:rPr>
          <w:color w:val="231F20"/>
          <w:spacing w:val="-7"/>
        </w:rPr>
        <w:t xml:space="preserve"> </w:t>
      </w:r>
      <w:r>
        <w:rPr>
          <w:color w:val="231F20"/>
        </w:rPr>
        <w:t>mentalt</w:t>
      </w:r>
      <w:r>
        <w:rPr>
          <w:color w:val="231F20"/>
          <w:spacing w:val="-7"/>
        </w:rPr>
        <w:t xml:space="preserve"> </w:t>
      </w:r>
      <w:r>
        <w:rPr>
          <w:color w:val="231F20"/>
        </w:rPr>
        <w:t>på samme</w:t>
      </w:r>
      <w:r>
        <w:rPr>
          <w:color w:val="231F20"/>
          <w:spacing w:val="-10"/>
        </w:rPr>
        <w:t xml:space="preserve"> </w:t>
      </w:r>
      <w:r>
        <w:rPr>
          <w:color w:val="231F20"/>
        </w:rPr>
        <w:t>måte.</w:t>
      </w:r>
      <w:r>
        <w:rPr>
          <w:color w:val="231F20"/>
          <w:spacing w:val="-10"/>
        </w:rPr>
        <w:t xml:space="preserve"> </w:t>
      </w:r>
      <w:r>
        <w:rPr>
          <w:color w:val="231F20"/>
        </w:rPr>
        <w:t>De</w:t>
      </w:r>
      <w:r>
        <w:rPr>
          <w:color w:val="231F20"/>
          <w:spacing w:val="-10"/>
        </w:rPr>
        <w:t xml:space="preserve"> </w:t>
      </w:r>
      <w:r>
        <w:rPr>
          <w:color w:val="231F20"/>
        </w:rPr>
        <w:t>er</w:t>
      </w:r>
      <w:r>
        <w:rPr>
          <w:color w:val="231F20"/>
          <w:spacing w:val="-10"/>
        </w:rPr>
        <w:t xml:space="preserve"> </w:t>
      </w:r>
      <w:r>
        <w:rPr>
          <w:color w:val="231F20"/>
        </w:rPr>
        <w:t>et</w:t>
      </w:r>
      <w:r>
        <w:rPr>
          <w:color w:val="231F20"/>
          <w:spacing w:val="-10"/>
        </w:rPr>
        <w:t xml:space="preserve"> </w:t>
      </w:r>
      <w:r>
        <w:rPr>
          <w:color w:val="231F20"/>
        </w:rPr>
        <w:t>resultat</w:t>
      </w:r>
      <w:r>
        <w:rPr>
          <w:color w:val="231F20"/>
          <w:spacing w:val="-10"/>
        </w:rPr>
        <w:t xml:space="preserve"> </w:t>
      </w:r>
      <w:r>
        <w:rPr>
          <w:color w:val="231F20"/>
        </w:rPr>
        <w:t>av</w:t>
      </w:r>
      <w:r>
        <w:rPr>
          <w:color w:val="231F20"/>
          <w:spacing w:val="-10"/>
        </w:rPr>
        <w:t xml:space="preserve"> </w:t>
      </w:r>
      <w:r>
        <w:rPr>
          <w:color w:val="231F20"/>
        </w:rPr>
        <w:t>egenskaper</w:t>
      </w:r>
      <w:r>
        <w:rPr>
          <w:color w:val="231F20"/>
          <w:spacing w:val="-10"/>
        </w:rPr>
        <w:t xml:space="preserve"> </w:t>
      </w:r>
      <w:r>
        <w:rPr>
          <w:color w:val="231F20"/>
        </w:rPr>
        <w:t>som</w:t>
      </w:r>
      <w:r>
        <w:rPr>
          <w:color w:val="231F20"/>
          <w:spacing w:val="-10"/>
        </w:rPr>
        <w:t xml:space="preserve"> </w:t>
      </w:r>
      <w:r>
        <w:rPr>
          <w:color w:val="231F20"/>
        </w:rPr>
        <w:t>vi</w:t>
      </w:r>
      <w:r>
        <w:rPr>
          <w:color w:val="231F20"/>
          <w:spacing w:val="-10"/>
        </w:rPr>
        <w:t xml:space="preserve"> </w:t>
      </w:r>
      <w:r>
        <w:rPr>
          <w:color w:val="231F20"/>
        </w:rPr>
        <w:t>også</w:t>
      </w:r>
      <w:r>
        <w:rPr>
          <w:color w:val="231F20"/>
          <w:spacing w:val="-10"/>
        </w:rPr>
        <w:t xml:space="preserve"> </w:t>
      </w:r>
      <w:r>
        <w:rPr>
          <w:color w:val="231F20"/>
        </w:rPr>
        <w:t>finner</w:t>
      </w:r>
      <w:r>
        <w:rPr>
          <w:color w:val="231F20"/>
          <w:spacing w:val="-10"/>
        </w:rPr>
        <w:t xml:space="preserve"> </w:t>
      </w:r>
      <w:r>
        <w:rPr>
          <w:color w:val="231F20"/>
        </w:rPr>
        <w:t>hos</w:t>
      </w:r>
      <w:r>
        <w:rPr>
          <w:color w:val="231F20"/>
          <w:spacing w:val="-10"/>
        </w:rPr>
        <w:t xml:space="preserve"> </w:t>
      </w:r>
      <w:r>
        <w:rPr>
          <w:color w:val="231F20"/>
        </w:rPr>
        <w:t>den</w:t>
      </w:r>
      <w:r>
        <w:rPr>
          <w:color w:val="231F20"/>
          <w:spacing w:val="-10"/>
        </w:rPr>
        <w:t xml:space="preserve"> </w:t>
      </w:r>
      <w:r>
        <w:rPr>
          <w:color w:val="231F20"/>
        </w:rPr>
        <w:t>normalfunge- rende, om enn i ulik grad og følelsesmessig intensitet.</w:t>
      </w:r>
    </w:p>
    <w:p w14:paraId="06D19758" w14:textId="77777777" w:rsidR="001419A2" w:rsidRDefault="00000000">
      <w:pPr>
        <w:pStyle w:val="Brdtekst"/>
        <w:ind w:right="327" w:firstLine="283"/>
      </w:pPr>
      <w:r>
        <w:rPr>
          <w:color w:val="231F20"/>
        </w:rPr>
        <w:t>Antagelsen som ligger til grunn for begrepsoversikten er at dersom det er mulig</w:t>
      </w:r>
      <w:r>
        <w:rPr>
          <w:color w:val="231F20"/>
          <w:spacing w:val="80"/>
          <w:w w:val="150"/>
        </w:rPr>
        <w:t xml:space="preserve"> </w:t>
      </w:r>
      <w:r>
        <w:rPr>
          <w:color w:val="231F20"/>
        </w:rPr>
        <w:t>å beskrive ulike psykiske plager og symptomer med omtrent samme ordlyd, vil dette støtte funn fra tidligere forskning. I denne forskningen konkluderer jeg med at alle psykisk forankrede plager, inkludert psykosespekterlidelser, er bygget opp av samme typer</w:t>
      </w:r>
      <w:r>
        <w:rPr>
          <w:color w:val="231F20"/>
          <w:spacing w:val="-8"/>
        </w:rPr>
        <w:t xml:space="preserve"> </w:t>
      </w:r>
      <w:r>
        <w:rPr>
          <w:color w:val="231F20"/>
        </w:rPr>
        <w:t>psykisk</w:t>
      </w:r>
      <w:r>
        <w:rPr>
          <w:color w:val="231F20"/>
          <w:spacing w:val="-8"/>
        </w:rPr>
        <w:t xml:space="preserve"> </w:t>
      </w:r>
      <w:r>
        <w:rPr>
          <w:color w:val="231F20"/>
        </w:rPr>
        <w:t>materiale.</w:t>
      </w:r>
      <w:r>
        <w:rPr>
          <w:color w:val="231F20"/>
          <w:spacing w:val="-8"/>
        </w:rPr>
        <w:t xml:space="preserve"> </w:t>
      </w:r>
      <w:r>
        <w:rPr>
          <w:color w:val="231F20"/>
        </w:rPr>
        <w:t>Begrepsoversikten</w:t>
      </w:r>
      <w:r>
        <w:rPr>
          <w:color w:val="231F20"/>
          <w:spacing w:val="-8"/>
        </w:rPr>
        <w:t xml:space="preserve"> </w:t>
      </w:r>
      <w:r>
        <w:rPr>
          <w:color w:val="231F20"/>
        </w:rPr>
        <w:t>vil</w:t>
      </w:r>
      <w:r>
        <w:rPr>
          <w:color w:val="231F20"/>
          <w:spacing w:val="-8"/>
        </w:rPr>
        <w:t xml:space="preserve"> </w:t>
      </w:r>
      <w:r>
        <w:rPr>
          <w:color w:val="231F20"/>
        </w:rPr>
        <w:t>derfor</w:t>
      </w:r>
      <w:r>
        <w:rPr>
          <w:color w:val="231F20"/>
          <w:spacing w:val="-8"/>
        </w:rPr>
        <w:t xml:space="preserve"> </w:t>
      </w:r>
      <w:r>
        <w:rPr>
          <w:color w:val="231F20"/>
        </w:rPr>
        <w:t>være</w:t>
      </w:r>
      <w:r>
        <w:rPr>
          <w:color w:val="231F20"/>
          <w:spacing w:val="-8"/>
        </w:rPr>
        <w:t xml:space="preserve"> </w:t>
      </w:r>
      <w:r>
        <w:rPr>
          <w:color w:val="231F20"/>
        </w:rPr>
        <w:t>preget</w:t>
      </w:r>
      <w:r>
        <w:rPr>
          <w:color w:val="231F20"/>
          <w:spacing w:val="-8"/>
        </w:rPr>
        <w:t xml:space="preserve"> </w:t>
      </w:r>
      <w:r>
        <w:rPr>
          <w:color w:val="231F20"/>
        </w:rPr>
        <w:t>av</w:t>
      </w:r>
      <w:r>
        <w:rPr>
          <w:color w:val="231F20"/>
          <w:spacing w:val="-8"/>
        </w:rPr>
        <w:t xml:space="preserve"> </w:t>
      </w:r>
      <w:r>
        <w:rPr>
          <w:color w:val="231F20"/>
        </w:rPr>
        <w:t>gjentakelser.</w:t>
      </w:r>
      <w:r>
        <w:rPr>
          <w:color w:val="231F20"/>
          <w:spacing w:val="-8"/>
        </w:rPr>
        <w:t xml:space="preserve"> </w:t>
      </w:r>
      <w:r>
        <w:rPr>
          <w:color w:val="231F20"/>
        </w:rPr>
        <w:t>Den kan</w:t>
      </w:r>
      <w:r>
        <w:rPr>
          <w:color w:val="231F20"/>
          <w:spacing w:val="-1"/>
        </w:rPr>
        <w:t xml:space="preserve"> </w:t>
      </w:r>
      <w:r>
        <w:rPr>
          <w:color w:val="231F20"/>
        </w:rPr>
        <w:t>også</w:t>
      </w:r>
      <w:r>
        <w:rPr>
          <w:color w:val="231F20"/>
          <w:spacing w:val="-1"/>
        </w:rPr>
        <w:t xml:space="preserve"> </w:t>
      </w:r>
      <w:r>
        <w:rPr>
          <w:color w:val="231F20"/>
        </w:rPr>
        <w:t>leses</w:t>
      </w:r>
      <w:r>
        <w:rPr>
          <w:color w:val="231F20"/>
          <w:spacing w:val="-1"/>
        </w:rPr>
        <w:t xml:space="preserve"> </w:t>
      </w:r>
      <w:r>
        <w:rPr>
          <w:color w:val="231F20"/>
        </w:rPr>
        <w:t>som</w:t>
      </w:r>
      <w:r>
        <w:rPr>
          <w:color w:val="231F20"/>
          <w:spacing w:val="-1"/>
        </w:rPr>
        <w:t xml:space="preserve"> </w:t>
      </w:r>
      <w:r>
        <w:rPr>
          <w:color w:val="231F20"/>
        </w:rPr>
        <w:t>en</w:t>
      </w:r>
      <w:r>
        <w:rPr>
          <w:color w:val="231F20"/>
          <w:spacing w:val="-1"/>
        </w:rPr>
        <w:t xml:space="preserve"> </w:t>
      </w:r>
      <w:r>
        <w:rPr>
          <w:color w:val="231F20"/>
        </w:rPr>
        <w:t>oppsummering</w:t>
      </w:r>
      <w:r>
        <w:rPr>
          <w:color w:val="231F20"/>
          <w:spacing w:val="-1"/>
        </w:rPr>
        <w:t xml:space="preserve"> </w:t>
      </w:r>
      <w:r>
        <w:rPr>
          <w:color w:val="231F20"/>
        </w:rPr>
        <w:t>av</w:t>
      </w:r>
      <w:r>
        <w:rPr>
          <w:color w:val="231F20"/>
          <w:spacing w:val="-1"/>
        </w:rPr>
        <w:t xml:space="preserve"> </w:t>
      </w:r>
      <w:r>
        <w:rPr>
          <w:color w:val="231F20"/>
        </w:rPr>
        <w:t>det</w:t>
      </w:r>
      <w:r>
        <w:rPr>
          <w:color w:val="231F20"/>
          <w:spacing w:val="-1"/>
        </w:rPr>
        <w:t xml:space="preserve"> </w:t>
      </w:r>
      <w:r>
        <w:rPr>
          <w:color w:val="231F20"/>
        </w:rPr>
        <w:t>som</w:t>
      </w:r>
      <w:r>
        <w:rPr>
          <w:color w:val="231F20"/>
          <w:spacing w:val="-1"/>
        </w:rPr>
        <w:t xml:space="preserve"> </w:t>
      </w:r>
      <w:r>
        <w:rPr>
          <w:color w:val="231F20"/>
        </w:rPr>
        <w:t>er</w:t>
      </w:r>
      <w:r>
        <w:rPr>
          <w:color w:val="231F20"/>
          <w:spacing w:val="-1"/>
        </w:rPr>
        <w:t xml:space="preserve"> </w:t>
      </w:r>
      <w:r>
        <w:rPr>
          <w:color w:val="231F20"/>
        </w:rPr>
        <w:t>skrevet</w:t>
      </w:r>
      <w:r>
        <w:rPr>
          <w:color w:val="231F20"/>
          <w:spacing w:val="-1"/>
        </w:rPr>
        <w:t xml:space="preserve"> </w:t>
      </w:r>
      <w:r>
        <w:rPr>
          <w:color w:val="231F20"/>
        </w:rPr>
        <w:t>tidligere,</w:t>
      </w:r>
      <w:r>
        <w:rPr>
          <w:color w:val="231F20"/>
          <w:spacing w:val="-1"/>
        </w:rPr>
        <w:t xml:space="preserve"> </w:t>
      </w:r>
      <w:r>
        <w:rPr>
          <w:color w:val="231F20"/>
        </w:rPr>
        <w:t>selv</w:t>
      </w:r>
      <w:r>
        <w:rPr>
          <w:color w:val="231F20"/>
          <w:spacing w:val="-1"/>
        </w:rPr>
        <w:t xml:space="preserve"> </w:t>
      </w:r>
      <w:r>
        <w:rPr>
          <w:color w:val="231F20"/>
        </w:rPr>
        <w:t>om</w:t>
      </w:r>
      <w:r>
        <w:rPr>
          <w:color w:val="231F20"/>
          <w:spacing w:val="-1"/>
        </w:rPr>
        <w:t xml:space="preserve"> </w:t>
      </w:r>
      <w:r>
        <w:rPr>
          <w:color w:val="231F20"/>
        </w:rPr>
        <w:t>enkelte momenter vil være nye. Begrepsoversikten er kronologisk. Hvert enkelt begrep kan utfylles og drøftes, men det vil ikke bli gjort her. Hensikten i denne omgang er kun å presentere begrepene slik de forstås i HJPS og lingvistisk hjerneterapi (LBT).</w:t>
      </w:r>
    </w:p>
    <w:p w14:paraId="31A7B90D" w14:textId="77777777" w:rsidR="001419A2" w:rsidRDefault="00000000">
      <w:pPr>
        <w:pStyle w:val="Overskrift5"/>
        <w:ind w:left="103"/>
      </w:pPr>
      <w:r>
        <w:rPr>
          <w:color w:val="231F20"/>
          <w:spacing w:val="-2"/>
        </w:rPr>
        <w:t>Aggresjon</w:t>
      </w:r>
    </w:p>
    <w:p w14:paraId="0A72F667" w14:textId="77777777" w:rsidR="001419A2" w:rsidRDefault="00000000">
      <w:pPr>
        <w:pStyle w:val="Brdtekst"/>
        <w:spacing w:before="123"/>
        <w:ind w:right="328"/>
      </w:pPr>
      <w:r>
        <w:rPr>
          <w:color w:val="231F20"/>
        </w:rPr>
        <w:t>Aggresjon er en tilstand som er en følge av kontakt med biopsykiske elementer av verbal og modal karakter. Disse rommer de følelsene klienten opplever som forbun- det</w:t>
      </w:r>
      <w:r>
        <w:rPr>
          <w:color w:val="231F20"/>
          <w:spacing w:val="-1"/>
        </w:rPr>
        <w:t xml:space="preserve"> </w:t>
      </w:r>
      <w:r>
        <w:rPr>
          <w:color w:val="231F20"/>
        </w:rPr>
        <w:t>med</w:t>
      </w:r>
      <w:r>
        <w:rPr>
          <w:color w:val="231F20"/>
          <w:spacing w:val="-1"/>
        </w:rPr>
        <w:t xml:space="preserve"> </w:t>
      </w:r>
      <w:r>
        <w:rPr>
          <w:color w:val="231F20"/>
        </w:rPr>
        <w:t>aggresjon</w:t>
      </w:r>
      <w:r>
        <w:rPr>
          <w:color w:val="231F20"/>
          <w:spacing w:val="-1"/>
        </w:rPr>
        <w:t xml:space="preserve"> </w:t>
      </w:r>
      <w:r>
        <w:rPr>
          <w:color w:val="231F20"/>
        </w:rPr>
        <w:t>eller</w:t>
      </w:r>
      <w:r>
        <w:rPr>
          <w:color w:val="231F20"/>
          <w:spacing w:val="-1"/>
        </w:rPr>
        <w:t xml:space="preserve"> </w:t>
      </w:r>
      <w:r>
        <w:rPr>
          <w:color w:val="231F20"/>
        </w:rPr>
        <w:t>sinne.</w:t>
      </w:r>
      <w:r>
        <w:rPr>
          <w:color w:val="231F20"/>
          <w:spacing w:val="-1"/>
        </w:rPr>
        <w:t xml:space="preserve"> </w:t>
      </w:r>
      <w:r>
        <w:rPr>
          <w:color w:val="231F20"/>
        </w:rPr>
        <w:t>Tilstanden</w:t>
      </w:r>
      <w:r>
        <w:rPr>
          <w:color w:val="231F20"/>
          <w:spacing w:val="-1"/>
        </w:rPr>
        <w:t xml:space="preserve"> </w:t>
      </w:r>
      <w:r>
        <w:rPr>
          <w:color w:val="231F20"/>
        </w:rPr>
        <w:t>er</w:t>
      </w:r>
      <w:r>
        <w:rPr>
          <w:color w:val="231F20"/>
          <w:spacing w:val="-1"/>
        </w:rPr>
        <w:t xml:space="preserve"> </w:t>
      </w:r>
      <w:r>
        <w:rPr>
          <w:color w:val="231F20"/>
        </w:rPr>
        <w:t>kombinert</w:t>
      </w:r>
      <w:r>
        <w:rPr>
          <w:color w:val="231F20"/>
          <w:spacing w:val="-1"/>
        </w:rPr>
        <w:t xml:space="preserve"> </w:t>
      </w:r>
      <w:r>
        <w:rPr>
          <w:color w:val="231F20"/>
        </w:rPr>
        <w:t>med</w:t>
      </w:r>
      <w:r>
        <w:rPr>
          <w:color w:val="231F20"/>
          <w:spacing w:val="-1"/>
        </w:rPr>
        <w:t xml:space="preserve"> </w:t>
      </w:r>
      <w:r>
        <w:rPr>
          <w:color w:val="231F20"/>
        </w:rPr>
        <w:t>et</w:t>
      </w:r>
      <w:r>
        <w:rPr>
          <w:color w:val="231F20"/>
          <w:spacing w:val="-1"/>
        </w:rPr>
        <w:t xml:space="preserve"> </w:t>
      </w:r>
      <w:r>
        <w:rPr>
          <w:color w:val="231F20"/>
        </w:rPr>
        <w:t>øyeblikkelig</w:t>
      </w:r>
      <w:r>
        <w:rPr>
          <w:color w:val="231F20"/>
          <w:spacing w:val="-1"/>
        </w:rPr>
        <w:t xml:space="preserve"> </w:t>
      </w:r>
      <w:r>
        <w:rPr>
          <w:color w:val="231F20"/>
        </w:rPr>
        <w:t>fravær</w:t>
      </w:r>
      <w:r>
        <w:rPr>
          <w:color w:val="231F20"/>
          <w:spacing w:val="-1"/>
        </w:rPr>
        <w:t xml:space="preserve"> </w:t>
      </w:r>
      <w:r>
        <w:rPr>
          <w:color w:val="231F20"/>
        </w:rPr>
        <w:t>av kontakt</w:t>
      </w:r>
      <w:r>
        <w:rPr>
          <w:color w:val="231F20"/>
          <w:spacing w:val="-13"/>
        </w:rPr>
        <w:t xml:space="preserve"> </w:t>
      </w:r>
      <w:r>
        <w:rPr>
          <w:color w:val="231F20"/>
        </w:rPr>
        <w:t>med</w:t>
      </w:r>
      <w:r>
        <w:rPr>
          <w:color w:val="231F20"/>
          <w:spacing w:val="-12"/>
        </w:rPr>
        <w:t xml:space="preserve"> </w:t>
      </w:r>
      <w:r>
        <w:rPr>
          <w:color w:val="231F20"/>
        </w:rPr>
        <w:t>biopsykiske</w:t>
      </w:r>
      <w:r>
        <w:rPr>
          <w:color w:val="231F20"/>
          <w:spacing w:val="-13"/>
        </w:rPr>
        <w:t xml:space="preserve"> </w:t>
      </w:r>
      <w:r>
        <w:rPr>
          <w:color w:val="231F20"/>
        </w:rPr>
        <w:t>elementer</w:t>
      </w:r>
      <w:r>
        <w:rPr>
          <w:color w:val="231F20"/>
          <w:spacing w:val="-12"/>
        </w:rPr>
        <w:t xml:space="preserve"> </w:t>
      </w:r>
      <w:r>
        <w:rPr>
          <w:color w:val="231F20"/>
        </w:rPr>
        <w:t>som</w:t>
      </w:r>
      <w:r>
        <w:rPr>
          <w:color w:val="231F20"/>
          <w:spacing w:val="-13"/>
        </w:rPr>
        <w:t xml:space="preserve"> </w:t>
      </w:r>
      <w:r>
        <w:rPr>
          <w:color w:val="231F20"/>
        </w:rPr>
        <w:t>rommer</w:t>
      </w:r>
      <w:r>
        <w:rPr>
          <w:color w:val="231F20"/>
          <w:spacing w:val="-12"/>
        </w:rPr>
        <w:t xml:space="preserve"> </w:t>
      </w:r>
      <w:r>
        <w:rPr>
          <w:color w:val="231F20"/>
        </w:rPr>
        <w:t>andre</w:t>
      </w:r>
      <w:r>
        <w:rPr>
          <w:color w:val="231F20"/>
          <w:spacing w:val="-13"/>
        </w:rPr>
        <w:t xml:space="preserve"> </w:t>
      </w:r>
      <w:r>
        <w:rPr>
          <w:color w:val="231F20"/>
        </w:rPr>
        <w:t>følelser</w:t>
      </w:r>
      <w:r>
        <w:rPr>
          <w:color w:val="231F20"/>
          <w:spacing w:val="-12"/>
        </w:rPr>
        <w:t xml:space="preserve"> </w:t>
      </w:r>
      <w:r>
        <w:rPr>
          <w:color w:val="231F20"/>
        </w:rPr>
        <w:t>enn</w:t>
      </w:r>
      <w:r>
        <w:rPr>
          <w:color w:val="231F20"/>
          <w:spacing w:val="-13"/>
        </w:rPr>
        <w:t xml:space="preserve"> </w:t>
      </w:r>
      <w:r>
        <w:rPr>
          <w:color w:val="231F20"/>
        </w:rPr>
        <w:t>aggresjon.</w:t>
      </w:r>
      <w:r>
        <w:rPr>
          <w:color w:val="231F20"/>
          <w:spacing w:val="-12"/>
        </w:rPr>
        <w:t xml:space="preserve"> </w:t>
      </w:r>
      <w:r>
        <w:rPr>
          <w:color w:val="231F20"/>
        </w:rPr>
        <w:t>Aggre- sjon</w:t>
      </w:r>
      <w:r>
        <w:rPr>
          <w:color w:val="231F20"/>
          <w:spacing w:val="-13"/>
        </w:rPr>
        <w:t xml:space="preserve"> </w:t>
      </w:r>
      <w:r>
        <w:rPr>
          <w:color w:val="231F20"/>
        </w:rPr>
        <w:t>kan</w:t>
      </w:r>
      <w:r>
        <w:rPr>
          <w:color w:val="231F20"/>
          <w:spacing w:val="-12"/>
        </w:rPr>
        <w:t xml:space="preserve"> </w:t>
      </w:r>
      <w:r>
        <w:rPr>
          <w:color w:val="231F20"/>
        </w:rPr>
        <w:t>endres</w:t>
      </w:r>
      <w:r>
        <w:rPr>
          <w:color w:val="231F20"/>
          <w:spacing w:val="-13"/>
        </w:rPr>
        <w:t xml:space="preserve"> </w:t>
      </w:r>
      <w:r>
        <w:rPr>
          <w:color w:val="231F20"/>
        </w:rPr>
        <w:t>ved</w:t>
      </w:r>
      <w:r>
        <w:rPr>
          <w:color w:val="231F20"/>
          <w:spacing w:val="-12"/>
        </w:rPr>
        <w:t xml:space="preserve"> </w:t>
      </w:r>
      <w:r>
        <w:rPr>
          <w:color w:val="231F20"/>
        </w:rPr>
        <w:t>å</w:t>
      </w:r>
      <w:r>
        <w:rPr>
          <w:color w:val="231F20"/>
          <w:spacing w:val="-13"/>
        </w:rPr>
        <w:t xml:space="preserve"> </w:t>
      </w:r>
      <w:r>
        <w:rPr>
          <w:color w:val="231F20"/>
        </w:rPr>
        <w:t>modifisere</w:t>
      </w:r>
      <w:r>
        <w:rPr>
          <w:color w:val="231F20"/>
          <w:spacing w:val="-12"/>
        </w:rPr>
        <w:t xml:space="preserve"> </w:t>
      </w:r>
      <w:r>
        <w:rPr>
          <w:color w:val="231F20"/>
        </w:rPr>
        <w:t>de</w:t>
      </w:r>
      <w:r>
        <w:rPr>
          <w:color w:val="231F20"/>
          <w:spacing w:val="-13"/>
        </w:rPr>
        <w:t xml:space="preserve"> </w:t>
      </w:r>
      <w:r>
        <w:rPr>
          <w:color w:val="231F20"/>
        </w:rPr>
        <w:t>biopsykiske</w:t>
      </w:r>
      <w:r>
        <w:rPr>
          <w:color w:val="231F20"/>
          <w:spacing w:val="-12"/>
        </w:rPr>
        <w:t xml:space="preserve"> </w:t>
      </w:r>
      <w:r>
        <w:rPr>
          <w:color w:val="231F20"/>
        </w:rPr>
        <w:t>elementene</w:t>
      </w:r>
      <w:r>
        <w:rPr>
          <w:color w:val="231F20"/>
          <w:spacing w:val="-13"/>
        </w:rPr>
        <w:t xml:space="preserve"> </w:t>
      </w:r>
      <w:r>
        <w:rPr>
          <w:color w:val="231F20"/>
        </w:rPr>
        <w:t>som</w:t>
      </w:r>
      <w:r>
        <w:rPr>
          <w:color w:val="231F20"/>
          <w:spacing w:val="-12"/>
        </w:rPr>
        <w:t xml:space="preserve"> </w:t>
      </w:r>
      <w:r>
        <w:rPr>
          <w:color w:val="231F20"/>
        </w:rPr>
        <w:t>forårsaker</w:t>
      </w:r>
      <w:r>
        <w:rPr>
          <w:color w:val="231F20"/>
          <w:spacing w:val="-13"/>
        </w:rPr>
        <w:t xml:space="preserve"> </w:t>
      </w:r>
      <w:r>
        <w:rPr>
          <w:color w:val="231F20"/>
        </w:rPr>
        <w:t>aggresjon, samt de mentale prosessene som fører til aggresjon. Man kan også forsterke eksis- terende biopsykiske elementer og utvikle kontakt med nye elementer. Dette kan føre til adekvate reaksjoner i situasjoner som tidligere har vært forbundet med aggresjon.</w:t>
      </w:r>
    </w:p>
    <w:p w14:paraId="77637640" w14:textId="77777777" w:rsidR="001419A2" w:rsidRDefault="00000000">
      <w:pPr>
        <w:pStyle w:val="Overskrift5"/>
        <w:ind w:left="103"/>
      </w:pPr>
      <w:r>
        <w:rPr>
          <w:color w:val="231F20"/>
          <w:spacing w:val="-2"/>
        </w:rPr>
        <w:t>Angst</w:t>
      </w:r>
    </w:p>
    <w:p w14:paraId="3DBC753A" w14:textId="77777777" w:rsidR="001419A2" w:rsidRDefault="00000000">
      <w:pPr>
        <w:pStyle w:val="Brdtekst"/>
        <w:spacing w:before="123"/>
        <w:ind w:right="327"/>
      </w:pPr>
      <w:r>
        <w:rPr>
          <w:color w:val="231F20"/>
        </w:rPr>
        <w:t>Angst er en følge av kontakt med mentale/biopsykiske elementer som forankrer og utløser de følelsene og reaksjonene som er forbundet med angst. Dette er kombinert med</w:t>
      </w:r>
      <w:r>
        <w:rPr>
          <w:color w:val="231F20"/>
          <w:spacing w:val="-13"/>
        </w:rPr>
        <w:t xml:space="preserve"> </w:t>
      </w:r>
      <w:r>
        <w:rPr>
          <w:color w:val="231F20"/>
        </w:rPr>
        <w:t>et</w:t>
      </w:r>
      <w:r>
        <w:rPr>
          <w:color w:val="231F20"/>
          <w:spacing w:val="-12"/>
        </w:rPr>
        <w:t xml:space="preserve"> </w:t>
      </w:r>
      <w:r>
        <w:rPr>
          <w:color w:val="231F20"/>
        </w:rPr>
        <w:t>øyeblikkelig</w:t>
      </w:r>
      <w:r>
        <w:rPr>
          <w:color w:val="231F20"/>
          <w:spacing w:val="-13"/>
        </w:rPr>
        <w:t xml:space="preserve"> </w:t>
      </w:r>
      <w:r>
        <w:rPr>
          <w:color w:val="231F20"/>
        </w:rPr>
        <w:t>fravær</w:t>
      </w:r>
      <w:r>
        <w:rPr>
          <w:color w:val="231F20"/>
          <w:spacing w:val="-12"/>
        </w:rPr>
        <w:t xml:space="preserve"> </w:t>
      </w:r>
      <w:r>
        <w:rPr>
          <w:color w:val="231F20"/>
        </w:rPr>
        <w:t>av</w:t>
      </w:r>
      <w:r>
        <w:rPr>
          <w:color w:val="231F20"/>
          <w:spacing w:val="-13"/>
        </w:rPr>
        <w:t xml:space="preserve"> </w:t>
      </w:r>
      <w:r>
        <w:rPr>
          <w:color w:val="231F20"/>
        </w:rPr>
        <w:t>kontakt</w:t>
      </w:r>
      <w:r>
        <w:rPr>
          <w:color w:val="231F20"/>
          <w:spacing w:val="-12"/>
        </w:rPr>
        <w:t xml:space="preserve"> </w:t>
      </w:r>
      <w:r>
        <w:rPr>
          <w:color w:val="231F20"/>
        </w:rPr>
        <w:t>med</w:t>
      </w:r>
      <w:r>
        <w:rPr>
          <w:color w:val="231F20"/>
          <w:spacing w:val="-13"/>
        </w:rPr>
        <w:t xml:space="preserve"> </w:t>
      </w:r>
      <w:r>
        <w:rPr>
          <w:color w:val="231F20"/>
        </w:rPr>
        <w:t>biopsykiske</w:t>
      </w:r>
      <w:r>
        <w:rPr>
          <w:color w:val="231F20"/>
          <w:spacing w:val="-12"/>
        </w:rPr>
        <w:t xml:space="preserve"> </w:t>
      </w:r>
      <w:r>
        <w:rPr>
          <w:color w:val="231F20"/>
        </w:rPr>
        <w:t>elementer</w:t>
      </w:r>
      <w:r>
        <w:rPr>
          <w:color w:val="231F20"/>
          <w:spacing w:val="-13"/>
        </w:rPr>
        <w:t xml:space="preserve"> </w:t>
      </w:r>
      <w:r>
        <w:rPr>
          <w:color w:val="231F20"/>
        </w:rPr>
        <w:t>som</w:t>
      </w:r>
      <w:r>
        <w:rPr>
          <w:color w:val="231F20"/>
          <w:spacing w:val="-12"/>
        </w:rPr>
        <w:t xml:space="preserve"> </w:t>
      </w:r>
      <w:r>
        <w:rPr>
          <w:color w:val="231F20"/>
        </w:rPr>
        <w:t>fremmer</w:t>
      </w:r>
      <w:r>
        <w:rPr>
          <w:color w:val="231F20"/>
          <w:spacing w:val="-13"/>
        </w:rPr>
        <w:t xml:space="preserve"> </w:t>
      </w:r>
      <w:r>
        <w:rPr>
          <w:color w:val="231F20"/>
        </w:rPr>
        <w:t>trygg- het, ro og velvære.</w:t>
      </w:r>
    </w:p>
    <w:p w14:paraId="01EA1534" w14:textId="77777777" w:rsidR="001419A2" w:rsidRDefault="001419A2">
      <w:pPr>
        <w:sectPr w:rsidR="001419A2">
          <w:pgSz w:w="9640" w:h="13610"/>
          <w:pgMar w:top="900" w:right="860" w:bottom="620" w:left="860" w:header="367" w:footer="425" w:gutter="0"/>
          <w:cols w:space="708"/>
        </w:sectPr>
      </w:pPr>
    </w:p>
    <w:p w14:paraId="0C3C2B49" w14:textId="77777777" w:rsidR="001419A2" w:rsidRDefault="00000000">
      <w:pPr>
        <w:pStyle w:val="Overskrift5"/>
        <w:spacing w:before="122"/>
      </w:pPr>
      <w:r>
        <w:rPr>
          <w:color w:val="231F20"/>
        </w:rPr>
        <w:lastRenderedPageBreak/>
        <w:t>Antallet</w:t>
      </w:r>
      <w:r>
        <w:rPr>
          <w:color w:val="231F20"/>
          <w:spacing w:val="-4"/>
        </w:rPr>
        <w:t xml:space="preserve"> </w:t>
      </w:r>
      <w:r>
        <w:rPr>
          <w:color w:val="231F20"/>
        </w:rPr>
        <w:t>psykiske</w:t>
      </w:r>
      <w:r>
        <w:rPr>
          <w:color w:val="231F20"/>
          <w:spacing w:val="-3"/>
        </w:rPr>
        <w:t xml:space="preserve"> </w:t>
      </w:r>
      <w:r>
        <w:rPr>
          <w:color w:val="231F20"/>
          <w:spacing w:val="-2"/>
        </w:rPr>
        <w:t>plager</w:t>
      </w:r>
    </w:p>
    <w:p w14:paraId="7B553642" w14:textId="77777777" w:rsidR="001419A2" w:rsidRDefault="00000000">
      <w:pPr>
        <w:pStyle w:val="Brdtekst"/>
        <w:spacing w:before="122"/>
        <w:ind w:left="330" w:right="100"/>
      </w:pPr>
      <w:r>
        <w:rPr>
          <w:color w:val="231F20"/>
        </w:rPr>
        <w:t>Psykiatrien hevder at det finnes fra 300 til 400 psykiske plager (ICD 11 og DSM V). Antallet er et resultat av forskning på forskjellene mellom ulike psykiske plager, som har</w:t>
      </w:r>
      <w:r>
        <w:rPr>
          <w:color w:val="231F20"/>
          <w:spacing w:val="-4"/>
        </w:rPr>
        <w:t xml:space="preserve"> </w:t>
      </w:r>
      <w:r>
        <w:rPr>
          <w:color w:val="231F20"/>
        </w:rPr>
        <w:t>ført</w:t>
      </w:r>
      <w:r>
        <w:rPr>
          <w:color w:val="231F20"/>
          <w:spacing w:val="-4"/>
        </w:rPr>
        <w:t xml:space="preserve"> </w:t>
      </w:r>
      <w:r>
        <w:rPr>
          <w:color w:val="231F20"/>
        </w:rPr>
        <w:t>til</w:t>
      </w:r>
      <w:r>
        <w:rPr>
          <w:color w:val="231F20"/>
          <w:spacing w:val="-4"/>
        </w:rPr>
        <w:t xml:space="preserve"> </w:t>
      </w:r>
      <w:r>
        <w:rPr>
          <w:color w:val="231F20"/>
        </w:rPr>
        <w:t>at</w:t>
      </w:r>
      <w:r>
        <w:rPr>
          <w:color w:val="231F20"/>
          <w:spacing w:val="-4"/>
        </w:rPr>
        <w:t xml:space="preserve"> </w:t>
      </w:r>
      <w:r>
        <w:rPr>
          <w:color w:val="231F20"/>
        </w:rPr>
        <w:t>likhetene</w:t>
      </w:r>
      <w:r>
        <w:rPr>
          <w:color w:val="231F20"/>
          <w:spacing w:val="-4"/>
        </w:rPr>
        <w:t xml:space="preserve"> </w:t>
      </w:r>
      <w:r>
        <w:rPr>
          <w:color w:val="231F20"/>
        </w:rPr>
        <w:t>mellom</w:t>
      </w:r>
      <w:r>
        <w:rPr>
          <w:color w:val="231F20"/>
          <w:spacing w:val="-4"/>
        </w:rPr>
        <w:t xml:space="preserve"> </w:t>
      </w:r>
      <w:r>
        <w:rPr>
          <w:color w:val="231F20"/>
        </w:rPr>
        <w:t>dem</w:t>
      </w:r>
      <w:r>
        <w:rPr>
          <w:color w:val="231F20"/>
          <w:spacing w:val="-4"/>
        </w:rPr>
        <w:t xml:space="preserve"> </w:t>
      </w:r>
      <w:r>
        <w:rPr>
          <w:color w:val="231F20"/>
        </w:rPr>
        <w:t>er</w:t>
      </w:r>
      <w:r>
        <w:rPr>
          <w:color w:val="231F20"/>
          <w:spacing w:val="-4"/>
        </w:rPr>
        <w:t xml:space="preserve"> </w:t>
      </w:r>
      <w:r>
        <w:rPr>
          <w:color w:val="231F20"/>
        </w:rPr>
        <w:t>blitt</w:t>
      </w:r>
      <w:r>
        <w:rPr>
          <w:color w:val="231F20"/>
          <w:spacing w:val="-4"/>
        </w:rPr>
        <w:t xml:space="preserve"> </w:t>
      </w:r>
      <w:r>
        <w:rPr>
          <w:color w:val="231F20"/>
        </w:rPr>
        <w:t>oversett.</w:t>
      </w:r>
      <w:r>
        <w:rPr>
          <w:color w:val="231F20"/>
          <w:spacing w:val="-4"/>
        </w:rPr>
        <w:t xml:space="preserve"> </w:t>
      </w:r>
      <w:r>
        <w:rPr>
          <w:color w:val="231F20"/>
        </w:rPr>
        <w:t>Hjernepsykologien</w:t>
      </w:r>
      <w:r>
        <w:rPr>
          <w:color w:val="231F20"/>
          <w:spacing w:val="-4"/>
        </w:rPr>
        <w:t xml:space="preserve"> </w:t>
      </w:r>
      <w:r>
        <w:rPr>
          <w:color w:val="231F20"/>
        </w:rPr>
        <w:t>hevder</w:t>
      </w:r>
      <w:r>
        <w:rPr>
          <w:color w:val="231F20"/>
          <w:spacing w:val="-4"/>
        </w:rPr>
        <w:t xml:space="preserve"> </w:t>
      </w:r>
      <w:r>
        <w:rPr>
          <w:color w:val="231F20"/>
        </w:rPr>
        <w:t>at</w:t>
      </w:r>
      <w:r>
        <w:rPr>
          <w:color w:val="231F20"/>
          <w:spacing w:val="-4"/>
        </w:rPr>
        <w:t xml:space="preserve"> </w:t>
      </w:r>
      <w:r>
        <w:rPr>
          <w:color w:val="231F20"/>
        </w:rPr>
        <w:t>det er</w:t>
      </w:r>
      <w:r>
        <w:rPr>
          <w:color w:val="231F20"/>
          <w:spacing w:val="-13"/>
        </w:rPr>
        <w:t xml:space="preserve"> </w:t>
      </w:r>
      <w:r>
        <w:rPr>
          <w:color w:val="231F20"/>
        </w:rPr>
        <w:t>mer</w:t>
      </w:r>
      <w:r>
        <w:rPr>
          <w:color w:val="231F20"/>
          <w:spacing w:val="-12"/>
        </w:rPr>
        <w:t xml:space="preserve"> </w:t>
      </w:r>
      <w:r>
        <w:rPr>
          <w:color w:val="231F20"/>
        </w:rPr>
        <w:t>hensiktsmessig</w:t>
      </w:r>
      <w:r>
        <w:rPr>
          <w:color w:val="231F20"/>
          <w:spacing w:val="-13"/>
        </w:rPr>
        <w:t xml:space="preserve"> </w:t>
      </w:r>
      <w:r>
        <w:rPr>
          <w:color w:val="231F20"/>
        </w:rPr>
        <w:t>i</w:t>
      </w:r>
      <w:r>
        <w:rPr>
          <w:color w:val="231F20"/>
          <w:spacing w:val="-12"/>
        </w:rPr>
        <w:t xml:space="preserve"> </w:t>
      </w:r>
      <w:r>
        <w:rPr>
          <w:color w:val="231F20"/>
        </w:rPr>
        <w:t>behandling</w:t>
      </w:r>
      <w:r>
        <w:rPr>
          <w:color w:val="231F20"/>
          <w:spacing w:val="-13"/>
        </w:rPr>
        <w:t xml:space="preserve"> </w:t>
      </w:r>
      <w:r>
        <w:rPr>
          <w:color w:val="231F20"/>
        </w:rPr>
        <w:t>å</w:t>
      </w:r>
      <w:r>
        <w:rPr>
          <w:color w:val="231F20"/>
          <w:spacing w:val="-12"/>
        </w:rPr>
        <w:t xml:space="preserve"> </w:t>
      </w:r>
      <w:r>
        <w:rPr>
          <w:color w:val="231F20"/>
        </w:rPr>
        <w:t>anta</w:t>
      </w:r>
      <w:r>
        <w:rPr>
          <w:color w:val="231F20"/>
          <w:spacing w:val="-13"/>
        </w:rPr>
        <w:t xml:space="preserve"> </w:t>
      </w:r>
      <w:r>
        <w:rPr>
          <w:color w:val="231F20"/>
        </w:rPr>
        <w:t>at</w:t>
      </w:r>
      <w:r>
        <w:rPr>
          <w:color w:val="231F20"/>
          <w:spacing w:val="-12"/>
        </w:rPr>
        <w:t xml:space="preserve"> </w:t>
      </w:r>
      <w:r>
        <w:rPr>
          <w:color w:val="231F20"/>
        </w:rPr>
        <w:t>det</w:t>
      </w:r>
      <w:r>
        <w:rPr>
          <w:color w:val="231F20"/>
          <w:spacing w:val="-13"/>
        </w:rPr>
        <w:t xml:space="preserve"> </w:t>
      </w:r>
      <w:r>
        <w:rPr>
          <w:color w:val="231F20"/>
        </w:rPr>
        <w:t>kun</w:t>
      </w:r>
      <w:r>
        <w:rPr>
          <w:color w:val="231F20"/>
          <w:spacing w:val="-12"/>
        </w:rPr>
        <w:t xml:space="preserve"> </w:t>
      </w:r>
      <w:r>
        <w:rPr>
          <w:color w:val="231F20"/>
        </w:rPr>
        <w:t>finnes</w:t>
      </w:r>
      <w:r>
        <w:rPr>
          <w:color w:val="231F20"/>
          <w:spacing w:val="-13"/>
        </w:rPr>
        <w:t xml:space="preserve"> </w:t>
      </w:r>
      <w:r>
        <w:rPr>
          <w:color w:val="231F20"/>
        </w:rPr>
        <w:t>én</w:t>
      </w:r>
      <w:r>
        <w:rPr>
          <w:color w:val="231F20"/>
          <w:spacing w:val="-12"/>
        </w:rPr>
        <w:t xml:space="preserve"> </w:t>
      </w:r>
      <w:r>
        <w:rPr>
          <w:color w:val="231F20"/>
        </w:rPr>
        <w:t>psykisk</w:t>
      </w:r>
      <w:r>
        <w:rPr>
          <w:color w:val="231F20"/>
          <w:spacing w:val="-12"/>
        </w:rPr>
        <w:t xml:space="preserve"> </w:t>
      </w:r>
      <w:r>
        <w:rPr>
          <w:color w:val="231F20"/>
        </w:rPr>
        <w:t>forankret</w:t>
      </w:r>
      <w:r>
        <w:rPr>
          <w:color w:val="231F20"/>
          <w:spacing w:val="-13"/>
        </w:rPr>
        <w:t xml:space="preserve"> </w:t>
      </w:r>
      <w:r>
        <w:rPr>
          <w:color w:val="231F20"/>
        </w:rPr>
        <w:t xml:space="preserve">plage, med like mange variasjoner som det finnes schizofrene. Begrunnelsen for dette er at alle psykisk forankrede plager er en følge av kontakten med ord og utsagn, modale </w:t>
      </w:r>
      <w:r>
        <w:rPr>
          <w:color w:val="231F20"/>
          <w:spacing w:val="-2"/>
        </w:rPr>
        <w:t xml:space="preserve">elementer, følelser og nevrobiologiske elementer som rommer følelser. Psykiske plager </w:t>
      </w:r>
      <w:r>
        <w:rPr>
          <w:color w:val="231F20"/>
        </w:rPr>
        <w:t>som angst, depresjon, tvangstanker, aggresjon og schizofreni er derfor bygget opp av det samme psykiske materialet og er en følge av samme typer mentale prosesser. Det finnes ingen psykisk plage som ikke er forankret i dette materialet. Somatisk sykdom med en psykisk komponent er ikke tatt med her.</w:t>
      </w:r>
    </w:p>
    <w:p w14:paraId="0F0F6F4A" w14:textId="77777777" w:rsidR="001419A2" w:rsidRDefault="00000000">
      <w:pPr>
        <w:pStyle w:val="Overskrift5"/>
        <w:spacing w:before="218"/>
      </w:pPr>
      <w:r>
        <w:rPr>
          <w:color w:val="231F20"/>
          <w:spacing w:val="-2"/>
        </w:rPr>
        <w:t>Apati</w:t>
      </w:r>
    </w:p>
    <w:p w14:paraId="5E2D3509" w14:textId="77777777" w:rsidR="001419A2" w:rsidRDefault="00000000">
      <w:pPr>
        <w:pStyle w:val="Brdtekst"/>
        <w:spacing w:before="122"/>
        <w:ind w:left="330" w:right="100"/>
      </w:pPr>
      <w:r>
        <w:rPr>
          <w:color w:val="231F20"/>
        </w:rPr>
        <w:t>Apati</w:t>
      </w:r>
      <w:r>
        <w:rPr>
          <w:color w:val="231F20"/>
          <w:spacing w:val="-2"/>
        </w:rPr>
        <w:t xml:space="preserve"> </w:t>
      </w:r>
      <w:r>
        <w:rPr>
          <w:color w:val="231F20"/>
        </w:rPr>
        <w:t>er</w:t>
      </w:r>
      <w:r>
        <w:rPr>
          <w:color w:val="231F20"/>
          <w:spacing w:val="-2"/>
        </w:rPr>
        <w:t xml:space="preserve"> </w:t>
      </w:r>
      <w:r>
        <w:rPr>
          <w:color w:val="231F20"/>
        </w:rPr>
        <w:t>en</w:t>
      </w:r>
      <w:r>
        <w:rPr>
          <w:color w:val="231F20"/>
          <w:spacing w:val="-2"/>
        </w:rPr>
        <w:t xml:space="preserve"> </w:t>
      </w:r>
      <w:r>
        <w:rPr>
          <w:color w:val="231F20"/>
        </w:rPr>
        <w:t>følelsesmessig</w:t>
      </w:r>
      <w:r>
        <w:rPr>
          <w:color w:val="231F20"/>
          <w:spacing w:val="-2"/>
        </w:rPr>
        <w:t xml:space="preserve"> </w:t>
      </w:r>
      <w:r>
        <w:rPr>
          <w:color w:val="231F20"/>
        </w:rPr>
        <w:t>tilstand</w:t>
      </w:r>
      <w:r>
        <w:rPr>
          <w:color w:val="231F20"/>
          <w:spacing w:val="-2"/>
        </w:rPr>
        <w:t xml:space="preserve"> </w:t>
      </w:r>
      <w:r>
        <w:rPr>
          <w:color w:val="231F20"/>
        </w:rPr>
        <w:t>og</w:t>
      </w:r>
      <w:r>
        <w:rPr>
          <w:color w:val="231F20"/>
          <w:spacing w:val="-2"/>
        </w:rPr>
        <w:t xml:space="preserve"> </w:t>
      </w:r>
      <w:r>
        <w:rPr>
          <w:color w:val="231F20"/>
        </w:rPr>
        <w:t>en</w:t>
      </w:r>
      <w:r>
        <w:rPr>
          <w:color w:val="231F20"/>
          <w:spacing w:val="-2"/>
        </w:rPr>
        <w:t xml:space="preserve"> </w:t>
      </w:r>
      <w:r>
        <w:rPr>
          <w:color w:val="231F20"/>
        </w:rPr>
        <w:t>følge</w:t>
      </w:r>
      <w:r>
        <w:rPr>
          <w:color w:val="231F20"/>
          <w:spacing w:val="-2"/>
        </w:rPr>
        <w:t xml:space="preserve"> </w:t>
      </w:r>
      <w:r>
        <w:rPr>
          <w:color w:val="231F20"/>
        </w:rPr>
        <w:t>av</w:t>
      </w:r>
      <w:r>
        <w:rPr>
          <w:color w:val="231F20"/>
          <w:spacing w:val="-2"/>
        </w:rPr>
        <w:t xml:space="preserve"> </w:t>
      </w:r>
      <w:r>
        <w:rPr>
          <w:color w:val="231F20"/>
        </w:rPr>
        <w:t>kontakt</w:t>
      </w:r>
      <w:r>
        <w:rPr>
          <w:color w:val="231F20"/>
          <w:spacing w:val="-2"/>
        </w:rPr>
        <w:t xml:space="preserve"> </w:t>
      </w:r>
      <w:r>
        <w:rPr>
          <w:color w:val="231F20"/>
        </w:rPr>
        <w:t>med</w:t>
      </w:r>
      <w:r>
        <w:rPr>
          <w:color w:val="231F20"/>
          <w:spacing w:val="-2"/>
        </w:rPr>
        <w:t xml:space="preserve"> </w:t>
      </w:r>
      <w:r>
        <w:rPr>
          <w:color w:val="231F20"/>
        </w:rPr>
        <w:t>biopsykiske</w:t>
      </w:r>
      <w:r>
        <w:rPr>
          <w:color w:val="231F20"/>
          <w:spacing w:val="-2"/>
        </w:rPr>
        <w:t xml:space="preserve"> </w:t>
      </w:r>
      <w:r>
        <w:rPr>
          <w:color w:val="231F20"/>
        </w:rPr>
        <w:t>elementer. Disse elementene forankrer og utløser de følelsesmessige reaksjonene og det hand- lingsmønsteret</w:t>
      </w:r>
      <w:r>
        <w:rPr>
          <w:color w:val="231F20"/>
          <w:spacing w:val="-11"/>
        </w:rPr>
        <w:t xml:space="preserve"> </w:t>
      </w:r>
      <w:r>
        <w:rPr>
          <w:color w:val="231F20"/>
        </w:rPr>
        <w:t>som</w:t>
      </w:r>
      <w:r>
        <w:rPr>
          <w:color w:val="231F20"/>
          <w:spacing w:val="-11"/>
        </w:rPr>
        <w:t xml:space="preserve"> </w:t>
      </w:r>
      <w:r>
        <w:rPr>
          <w:color w:val="231F20"/>
        </w:rPr>
        <w:t>klienten</w:t>
      </w:r>
      <w:r>
        <w:rPr>
          <w:color w:val="231F20"/>
          <w:spacing w:val="-11"/>
        </w:rPr>
        <w:t xml:space="preserve"> </w:t>
      </w:r>
      <w:r>
        <w:rPr>
          <w:color w:val="231F20"/>
        </w:rPr>
        <w:t>opplever</w:t>
      </w:r>
      <w:r>
        <w:rPr>
          <w:color w:val="231F20"/>
          <w:spacing w:val="-11"/>
        </w:rPr>
        <w:t xml:space="preserve"> </w:t>
      </w:r>
      <w:r>
        <w:rPr>
          <w:color w:val="231F20"/>
        </w:rPr>
        <w:t>som</w:t>
      </w:r>
      <w:r>
        <w:rPr>
          <w:color w:val="231F20"/>
          <w:spacing w:val="-11"/>
        </w:rPr>
        <w:t xml:space="preserve"> </w:t>
      </w:r>
      <w:r>
        <w:rPr>
          <w:color w:val="231F20"/>
        </w:rPr>
        <w:t>apati.</w:t>
      </w:r>
      <w:r>
        <w:rPr>
          <w:color w:val="231F20"/>
          <w:spacing w:val="-11"/>
        </w:rPr>
        <w:t xml:space="preserve"> </w:t>
      </w:r>
      <w:r>
        <w:rPr>
          <w:color w:val="231F20"/>
        </w:rPr>
        <w:t>Tilstanden</w:t>
      </w:r>
      <w:r>
        <w:rPr>
          <w:color w:val="231F20"/>
          <w:spacing w:val="-11"/>
        </w:rPr>
        <w:t xml:space="preserve"> </w:t>
      </w:r>
      <w:r>
        <w:rPr>
          <w:color w:val="231F20"/>
        </w:rPr>
        <w:t>er</w:t>
      </w:r>
      <w:r>
        <w:rPr>
          <w:color w:val="231F20"/>
          <w:spacing w:val="-11"/>
        </w:rPr>
        <w:t xml:space="preserve"> </w:t>
      </w:r>
      <w:r>
        <w:rPr>
          <w:color w:val="231F20"/>
        </w:rPr>
        <w:t>kombinert</w:t>
      </w:r>
      <w:r>
        <w:rPr>
          <w:color w:val="231F20"/>
          <w:spacing w:val="-11"/>
        </w:rPr>
        <w:t xml:space="preserve"> </w:t>
      </w:r>
      <w:r>
        <w:rPr>
          <w:color w:val="231F20"/>
        </w:rPr>
        <w:t>med</w:t>
      </w:r>
      <w:r>
        <w:rPr>
          <w:color w:val="231F20"/>
          <w:spacing w:val="-11"/>
        </w:rPr>
        <w:t xml:space="preserve"> </w:t>
      </w:r>
      <w:r>
        <w:rPr>
          <w:color w:val="231F20"/>
        </w:rPr>
        <w:t>fravær av kontakt med biopsykiske elementer som fremmer energi, motivasjon og handle- kraft. Apati inngår i den gruppen av kriterier som er grunnlaget for diagnosen schi- zofreni,</w:t>
      </w:r>
      <w:r>
        <w:rPr>
          <w:color w:val="231F20"/>
          <w:spacing w:val="-1"/>
        </w:rPr>
        <w:t xml:space="preserve"> </w:t>
      </w:r>
      <w:r>
        <w:rPr>
          <w:color w:val="231F20"/>
        </w:rPr>
        <w:t>selv</w:t>
      </w:r>
      <w:r>
        <w:rPr>
          <w:color w:val="231F20"/>
          <w:spacing w:val="-1"/>
        </w:rPr>
        <w:t xml:space="preserve"> </w:t>
      </w:r>
      <w:r>
        <w:rPr>
          <w:color w:val="231F20"/>
        </w:rPr>
        <w:t>om</w:t>
      </w:r>
      <w:r>
        <w:rPr>
          <w:color w:val="231F20"/>
          <w:spacing w:val="-1"/>
        </w:rPr>
        <w:t xml:space="preserve"> </w:t>
      </w:r>
      <w:r>
        <w:rPr>
          <w:color w:val="231F20"/>
        </w:rPr>
        <w:t>apatien</w:t>
      </w:r>
      <w:r>
        <w:rPr>
          <w:color w:val="231F20"/>
          <w:spacing w:val="-1"/>
        </w:rPr>
        <w:t xml:space="preserve"> </w:t>
      </w:r>
      <w:r>
        <w:rPr>
          <w:color w:val="231F20"/>
        </w:rPr>
        <w:t>også</w:t>
      </w:r>
      <w:r>
        <w:rPr>
          <w:color w:val="231F20"/>
          <w:spacing w:val="-1"/>
        </w:rPr>
        <w:t xml:space="preserve"> </w:t>
      </w:r>
      <w:r>
        <w:rPr>
          <w:color w:val="231F20"/>
        </w:rPr>
        <w:t>er</w:t>
      </w:r>
      <w:r>
        <w:rPr>
          <w:color w:val="231F20"/>
          <w:spacing w:val="-1"/>
        </w:rPr>
        <w:t xml:space="preserve"> </w:t>
      </w:r>
      <w:r>
        <w:rPr>
          <w:color w:val="231F20"/>
        </w:rPr>
        <w:t>utbredt</w:t>
      </w:r>
      <w:r>
        <w:rPr>
          <w:color w:val="231F20"/>
          <w:spacing w:val="-1"/>
        </w:rPr>
        <w:t xml:space="preserve"> </w:t>
      </w:r>
      <w:r>
        <w:rPr>
          <w:color w:val="231F20"/>
        </w:rPr>
        <w:t>i</w:t>
      </w:r>
      <w:r>
        <w:rPr>
          <w:color w:val="231F20"/>
          <w:spacing w:val="-1"/>
        </w:rPr>
        <w:t xml:space="preserve"> </w:t>
      </w:r>
      <w:r>
        <w:rPr>
          <w:color w:val="231F20"/>
        </w:rPr>
        <w:t>andre</w:t>
      </w:r>
      <w:r>
        <w:rPr>
          <w:color w:val="231F20"/>
          <w:spacing w:val="-1"/>
        </w:rPr>
        <w:t xml:space="preserve"> </w:t>
      </w:r>
      <w:r>
        <w:rPr>
          <w:color w:val="231F20"/>
        </w:rPr>
        <w:t>psykiske</w:t>
      </w:r>
      <w:r>
        <w:rPr>
          <w:color w:val="231F20"/>
          <w:spacing w:val="-1"/>
        </w:rPr>
        <w:t xml:space="preserve"> </w:t>
      </w:r>
      <w:r>
        <w:rPr>
          <w:color w:val="231F20"/>
        </w:rPr>
        <w:t>plager</w:t>
      </w:r>
      <w:r>
        <w:rPr>
          <w:color w:val="231F20"/>
          <w:spacing w:val="-1"/>
        </w:rPr>
        <w:t xml:space="preserve"> </w:t>
      </w:r>
      <w:r>
        <w:rPr>
          <w:color w:val="231F20"/>
        </w:rPr>
        <w:t>som</w:t>
      </w:r>
      <w:r>
        <w:rPr>
          <w:color w:val="231F20"/>
          <w:spacing w:val="-1"/>
        </w:rPr>
        <w:t xml:space="preserve"> </w:t>
      </w:r>
      <w:r>
        <w:rPr>
          <w:color w:val="231F20"/>
        </w:rPr>
        <w:t>depresjon.</w:t>
      </w:r>
      <w:r>
        <w:rPr>
          <w:color w:val="231F20"/>
          <w:spacing w:val="-1"/>
        </w:rPr>
        <w:t xml:space="preserve"> </w:t>
      </w:r>
      <w:r>
        <w:rPr>
          <w:color w:val="231F20"/>
        </w:rPr>
        <w:t>Apati kan</w:t>
      </w:r>
      <w:r>
        <w:rPr>
          <w:color w:val="231F20"/>
          <w:spacing w:val="-13"/>
        </w:rPr>
        <w:t xml:space="preserve"> </w:t>
      </w:r>
      <w:r>
        <w:rPr>
          <w:color w:val="231F20"/>
        </w:rPr>
        <w:t>være</w:t>
      </w:r>
      <w:r>
        <w:rPr>
          <w:color w:val="231F20"/>
          <w:spacing w:val="-10"/>
        </w:rPr>
        <w:t xml:space="preserve"> </w:t>
      </w:r>
      <w:r>
        <w:rPr>
          <w:color w:val="231F20"/>
        </w:rPr>
        <w:t>en</w:t>
      </w:r>
      <w:r>
        <w:rPr>
          <w:color w:val="231F20"/>
          <w:spacing w:val="-10"/>
        </w:rPr>
        <w:t xml:space="preserve"> </w:t>
      </w:r>
      <w:r>
        <w:rPr>
          <w:color w:val="231F20"/>
        </w:rPr>
        <w:t>følge</w:t>
      </w:r>
      <w:r>
        <w:rPr>
          <w:color w:val="231F20"/>
          <w:spacing w:val="-10"/>
        </w:rPr>
        <w:t xml:space="preserve"> </w:t>
      </w:r>
      <w:r>
        <w:rPr>
          <w:color w:val="231F20"/>
        </w:rPr>
        <w:t>av</w:t>
      </w:r>
      <w:r>
        <w:rPr>
          <w:color w:val="231F20"/>
          <w:spacing w:val="-11"/>
        </w:rPr>
        <w:t xml:space="preserve"> </w:t>
      </w:r>
      <w:r>
        <w:rPr>
          <w:color w:val="231F20"/>
        </w:rPr>
        <w:t>symptomer,</w:t>
      </w:r>
      <w:r>
        <w:rPr>
          <w:color w:val="231F20"/>
          <w:spacing w:val="-10"/>
        </w:rPr>
        <w:t xml:space="preserve"> </w:t>
      </w:r>
      <w:r>
        <w:rPr>
          <w:color w:val="231F20"/>
        </w:rPr>
        <w:t>men</w:t>
      </w:r>
      <w:r>
        <w:rPr>
          <w:color w:val="231F20"/>
          <w:spacing w:val="-10"/>
        </w:rPr>
        <w:t xml:space="preserve"> </w:t>
      </w:r>
      <w:r>
        <w:rPr>
          <w:color w:val="231F20"/>
        </w:rPr>
        <w:t>også</w:t>
      </w:r>
      <w:r>
        <w:rPr>
          <w:color w:val="231F20"/>
          <w:spacing w:val="-10"/>
        </w:rPr>
        <w:t xml:space="preserve"> </w:t>
      </w:r>
      <w:r>
        <w:rPr>
          <w:color w:val="231F20"/>
        </w:rPr>
        <w:t>oppstå</w:t>
      </w:r>
      <w:r>
        <w:rPr>
          <w:color w:val="231F20"/>
          <w:spacing w:val="-11"/>
        </w:rPr>
        <w:t xml:space="preserve"> </w:t>
      </w:r>
      <w:r>
        <w:rPr>
          <w:color w:val="231F20"/>
        </w:rPr>
        <w:t>som</w:t>
      </w:r>
      <w:r>
        <w:rPr>
          <w:color w:val="231F20"/>
          <w:spacing w:val="-10"/>
        </w:rPr>
        <w:t xml:space="preserve"> </w:t>
      </w:r>
      <w:r>
        <w:rPr>
          <w:color w:val="231F20"/>
        </w:rPr>
        <w:t>følge</w:t>
      </w:r>
      <w:r>
        <w:rPr>
          <w:color w:val="231F20"/>
          <w:spacing w:val="-10"/>
        </w:rPr>
        <w:t xml:space="preserve"> </w:t>
      </w:r>
      <w:r>
        <w:rPr>
          <w:color w:val="231F20"/>
        </w:rPr>
        <w:t>av</w:t>
      </w:r>
      <w:r>
        <w:rPr>
          <w:color w:val="231F20"/>
          <w:spacing w:val="-10"/>
        </w:rPr>
        <w:t xml:space="preserve"> </w:t>
      </w:r>
      <w:r>
        <w:rPr>
          <w:color w:val="231F20"/>
        </w:rPr>
        <w:t>andre</w:t>
      </w:r>
      <w:r>
        <w:rPr>
          <w:color w:val="231F20"/>
          <w:spacing w:val="-10"/>
        </w:rPr>
        <w:t xml:space="preserve"> </w:t>
      </w:r>
      <w:r>
        <w:rPr>
          <w:color w:val="231F20"/>
          <w:spacing w:val="-2"/>
        </w:rPr>
        <w:t>livsbelastninger.</w:t>
      </w:r>
    </w:p>
    <w:p w14:paraId="07587B3B" w14:textId="77777777" w:rsidR="001419A2" w:rsidRDefault="00000000">
      <w:pPr>
        <w:pStyle w:val="Overskrift5"/>
      </w:pPr>
      <w:r>
        <w:rPr>
          <w:color w:val="231F20"/>
          <w:spacing w:val="-2"/>
        </w:rPr>
        <w:t>Assosiering</w:t>
      </w:r>
    </w:p>
    <w:p w14:paraId="687C3B8E" w14:textId="77777777" w:rsidR="001419A2" w:rsidRDefault="00000000">
      <w:pPr>
        <w:pStyle w:val="Brdtekst"/>
        <w:spacing w:before="123"/>
        <w:ind w:left="330" w:right="100"/>
      </w:pPr>
      <w:r>
        <w:rPr>
          <w:color w:val="231F20"/>
        </w:rPr>
        <w:t>Assosiering</w:t>
      </w:r>
      <w:r>
        <w:rPr>
          <w:color w:val="231F20"/>
          <w:spacing w:val="-1"/>
        </w:rPr>
        <w:t xml:space="preserve"> </w:t>
      </w:r>
      <w:r>
        <w:rPr>
          <w:color w:val="231F20"/>
        </w:rPr>
        <w:t>er</w:t>
      </w:r>
      <w:r>
        <w:rPr>
          <w:color w:val="231F20"/>
          <w:spacing w:val="-1"/>
        </w:rPr>
        <w:t xml:space="preserve"> </w:t>
      </w:r>
      <w:r>
        <w:rPr>
          <w:color w:val="231F20"/>
        </w:rPr>
        <w:t>en</w:t>
      </w:r>
      <w:r>
        <w:rPr>
          <w:color w:val="231F20"/>
          <w:spacing w:val="-1"/>
        </w:rPr>
        <w:t xml:space="preserve"> </w:t>
      </w:r>
      <w:r>
        <w:rPr>
          <w:color w:val="231F20"/>
        </w:rPr>
        <w:t>metode</w:t>
      </w:r>
      <w:r>
        <w:rPr>
          <w:color w:val="231F20"/>
          <w:spacing w:val="-1"/>
        </w:rPr>
        <w:t xml:space="preserve"> </w:t>
      </w:r>
      <w:r>
        <w:rPr>
          <w:color w:val="231F20"/>
        </w:rPr>
        <w:t>fra</w:t>
      </w:r>
      <w:r>
        <w:rPr>
          <w:color w:val="231F20"/>
          <w:spacing w:val="-1"/>
        </w:rPr>
        <w:t xml:space="preserve"> </w:t>
      </w:r>
      <w:r>
        <w:rPr>
          <w:color w:val="231F20"/>
        </w:rPr>
        <w:t>nevrolingvistisk</w:t>
      </w:r>
      <w:r>
        <w:rPr>
          <w:color w:val="231F20"/>
          <w:spacing w:val="-1"/>
        </w:rPr>
        <w:t xml:space="preserve"> </w:t>
      </w:r>
      <w:r>
        <w:rPr>
          <w:color w:val="231F20"/>
        </w:rPr>
        <w:t>programmering</w:t>
      </w:r>
      <w:r>
        <w:rPr>
          <w:color w:val="231F20"/>
          <w:spacing w:val="-1"/>
        </w:rPr>
        <w:t xml:space="preserve"> </w:t>
      </w:r>
      <w:r>
        <w:rPr>
          <w:color w:val="231F20"/>
        </w:rPr>
        <w:t>(NLP).</w:t>
      </w:r>
      <w:r>
        <w:rPr>
          <w:color w:val="231F20"/>
          <w:spacing w:val="-1"/>
        </w:rPr>
        <w:t xml:space="preserve"> </w:t>
      </w:r>
      <w:r>
        <w:rPr>
          <w:color w:val="231F20"/>
        </w:rPr>
        <w:t>Metoden</w:t>
      </w:r>
      <w:r>
        <w:rPr>
          <w:color w:val="231F20"/>
          <w:spacing w:val="-1"/>
        </w:rPr>
        <w:t xml:space="preserve"> </w:t>
      </w:r>
      <w:r>
        <w:rPr>
          <w:color w:val="231F20"/>
        </w:rPr>
        <w:t>inne- bærer</w:t>
      </w:r>
      <w:r>
        <w:rPr>
          <w:color w:val="231F20"/>
          <w:spacing w:val="-2"/>
        </w:rPr>
        <w:t xml:space="preserve"> </w:t>
      </w:r>
      <w:r>
        <w:rPr>
          <w:color w:val="231F20"/>
        </w:rPr>
        <w:t>at</w:t>
      </w:r>
      <w:r>
        <w:rPr>
          <w:color w:val="231F20"/>
          <w:spacing w:val="-2"/>
        </w:rPr>
        <w:t xml:space="preserve"> </w:t>
      </w:r>
      <w:r>
        <w:rPr>
          <w:color w:val="231F20"/>
        </w:rPr>
        <w:t>man</w:t>
      </w:r>
      <w:r>
        <w:rPr>
          <w:color w:val="231F20"/>
          <w:spacing w:val="-2"/>
        </w:rPr>
        <w:t xml:space="preserve"> </w:t>
      </w:r>
      <w:r>
        <w:rPr>
          <w:color w:val="231F20"/>
        </w:rPr>
        <w:t>mentalt</w:t>
      </w:r>
      <w:r>
        <w:rPr>
          <w:color w:val="231F20"/>
          <w:spacing w:val="-2"/>
        </w:rPr>
        <w:t xml:space="preserve"> </w:t>
      </w:r>
      <w:r>
        <w:rPr>
          <w:color w:val="231F20"/>
        </w:rPr>
        <w:t>plasserer</w:t>
      </w:r>
      <w:r>
        <w:rPr>
          <w:color w:val="231F20"/>
          <w:spacing w:val="-2"/>
        </w:rPr>
        <w:t xml:space="preserve"> </w:t>
      </w:r>
      <w:r>
        <w:rPr>
          <w:color w:val="231F20"/>
        </w:rPr>
        <w:t>klienten</w:t>
      </w:r>
      <w:r>
        <w:rPr>
          <w:color w:val="231F20"/>
          <w:spacing w:val="-2"/>
        </w:rPr>
        <w:t xml:space="preserve"> </w:t>
      </w:r>
      <w:r>
        <w:rPr>
          <w:color w:val="231F20"/>
        </w:rPr>
        <w:t>i</w:t>
      </w:r>
      <w:r>
        <w:rPr>
          <w:color w:val="231F20"/>
          <w:spacing w:val="-2"/>
        </w:rPr>
        <w:t xml:space="preserve"> </w:t>
      </w:r>
      <w:r>
        <w:rPr>
          <w:color w:val="231F20"/>
        </w:rPr>
        <w:t>en</w:t>
      </w:r>
      <w:r>
        <w:rPr>
          <w:color w:val="231F20"/>
          <w:spacing w:val="-2"/>
        </w:rPr>
        <w:t xml:space="preserve"> </w:t>
      </w:r>
      <w:r>
        <w:rPr>
          <w:color w:val="231F20"/>
        </w:rPr>
        <w:t>situasjon</w:t>
      </w:r>
      <w:r>
        <w:rPr>
          <w:color w:val="231F20"/>
          <w:spacing w:val="-2"/>
        </w:rPr>
        <w:t xml:space="preserve"> </w:t>
      </w:r>
      <w:r>
        <w:rPr>
          <w:color w:val="231F20"/>
        </w:rPr>
        <w:t>der</w:t>
      </w:r>
      <w:r>
        <w:rPr>
          <w:color w:val="231F20"/>
          <w:spacing w:val="-2"/>
        </w:rPr>
        <w:t xml:space="preserve"> </w:t>
      </w:r>
      <w:r>
        <w:rPr>
          <w:color w:val="231F20"/>
        </w:rPr>
        <w:t>han</w:t>
      </w:r>
      <w:r>
        <w:rPr>
          <w:color w:val="231F20"/>
          <w:spacing w:val="-2"/>
        </w:rPr>
        <w:t xml:space="preserve"> </w:t>
      </w:r>
      <w:r>
        <w:rPr>
          <w:color w:val="231F20"/>
        </w:rPr>
        <w:t>eller</w:t>
      </w:r>
      <w:r>
        <w:rPr>
          <w:color w:val="231F20"/>
          <w:spacing w:val="-2"/>
        </w:rPr>
        <w:t xml:space="preserve"> </w:t>
      </w:r>
      <w:r>
        <w:rPr>
          <w:color w:val="231F20"/>
        </w:rPr>
        <w:t>hun</w:t>
      </w:r>
      <w:r>
        <w:rPr>
          <w:color w:val="231F20"/>
          <w:spacing w:val="-2"/>
        </w:rPr>
        <w:t xml:space="preserve"> </w:t>
      </w:r>
      <w:r>
        <w:rPr>
          <w:color w:val="231F20"/>
        </w:rPr>
        <w:t>opplever</w:t>
      </w:r>
      <w:r>
        <w:rPr>
          <w:color w:val="231F20"/>
          <w:spacing w:val="-2"/>
        </w:rPr>
        <w:t xml:space="preserve"> </w:t>
      </w:r>
      <w:r>
        <w:rPr>
          <w:color w:val="231F20"/>
        </w:rPr>
        <w:t>den innenfra, som om han eller hun er i situasjonen. I assosiert posisjon kan man se sine hender,</w:t>
      </w:r>
      <w:r>
        <w:rPr>
          <w:color w:val="231F20"/>
          <w:spacing w:val="-8"/>
        </w:rPr>
        <w:t xml:space="preserve"> </w:t>
      </w:r>
      <w:r>
        <w:rPr>
          <w:color w:val="231F20"/>
        </w:rPr>
        <w:t>men</w:t>
      </w:r>
      <w:r>
        <w:rPr>
          <w:color w:val="231F20"/>
          <w:spacing w:val="-8"/>
        </w:rPr>
        <w:t xml:space="preserve"> </w:t>
      </w:r>
      <w:r>
        <w:rPr>
          <w:color w:val="231F20"/>
        </w:rPr>
        <w:t>ikke</w:t>
      </w:r>
      <w:r>
        <w:rPr>
          <w:color w:val="231F20"/>
          <w:spacing w:val="-8"/>
        </w:rPr>
        <w:t xml:space="preserve"> </w:t>
      </w:r>
      <w:r>
        <w:rPr>
          <w:color w:val="231F20"/>
        </w:rPr>
        <w:t>sine</w:t>
      </w:r>
      <w:r>
        <w:rPr>
          <w:color w:val="231F20"/>
          <w:spacing w:val="-8"/>
        </w:rPr>
        <w:t xml:space="preserve"> </w:t>
      </w:r>
      <w:r>
        <w:rPr>
          <w:color w:val="231F20"/>
        </w:rPr>
        <w:t>øyne.</w:t>
      </w:r>
      <w:r>
        <w:rPr>
          <w:color w:val="231F20"/>
          <w:spacing w:val="-8"/>
        </w:rPr>
        <w:t xml:space="preserve"> </w:t>
      </w:r>
      <w:r>
        <w:rPr>
          <w:color w:val="231F20"/>
        </w:rPr>
        <w:t>Metoden</w:t>
      </w:r>
      <w:r>
        <w:rPr>
          <w:color w:val="231F20"/>
          <w:spacing w:val="-8"/>
        </w:rPr>
        <w:t xml:space="preserve"> </w:t>
      </w:r>
      <w:r>
        <w:rPr>
          <w:color w:val="231F20"/>
        </w:rPr>
        <w:t>anvendes</w:t>
      </w:r>
      <w:r>
        <w:rPr>
          <w:color w:val="231F20"/>
          <w:spacing w:val="-8"/>
        </w:rPr>
        <w:t xml:space="preserve"> </w:t>
      </w:r>
      <w:r>
        <w:rPr>
          <w:color w:val="231F20"/>
        </w:rPr>
        <w:t>for</w:t>
      </w:r>
      <w:r>
        <w:rPr>
          <w:color w:val="231F20"/>
          <w:spacing w:val="-8"/>
        </w:rPr>
        <w:t xml:space="preserve"> </w:t>
      </w:r>
      <w:r>
        <w:rPr>
          <w:color w:val="231F20"/>
        </w:rPr>
        <w:t>å</w:t>
      </w:r>
      <w:r>
        <w:rPr>
          <w:color w:val="231F20"/>
          <w:spacing w:val="-8"/>
        </w:rPr>
        <w:t xml:space="preserve"> </w:t>
      </w:r>
      <w:r>
        <w:rPr>
          <w:color w:val="231F20"/>
        </w:rPr>
        <w:t>kartlegge</w:t>
      </w:r>
      <w:r>
        <w:rPr>
          <w:color w:val="231F20"/>
          <w:spacing w:val="-8"/>
        </w:rPr>
        <w:t xml:space="preserve"> </w:t>
      </w:r>
      <w:r>
        <w:rPr>
          <w:color w:val="231F20"/>
        </w:rPr>
        <w:t>hvordan</w:t>
      </w:r>
      <w:r>
        <w:rPr>
          <w:color w:val="231F20"/>
          <w:spacing w:val="-8"/>
        </w:rPr>
        <w:t xml:space="preserve"> </w:t>
      </w:r>
      <w:r>
        <w:rPr>
          <w:color w:val="231F20"/>
        </w:rPr>
        <w:t>klienten</w:t>
      </w:r>
      <w:r>
        <w:rPr>
          <w:color w:val="231F20"/>
          <w:spacing w:val="-8"/>
        </w:rPr>
        <w:t xml:space="preserve"> </w:t>
      </w:r>
      <w:r>
        <w:rPr>
          <w:color w:val="231F20"/>
        </w:rPr>
        <w:t>opp- lever en situasjon, om behandlingen har ført til endring, og om det gjenstår psykisk ubehagelig materiale som fortsatt skal endres etter en endringsprosess. Metoden an- vendes</w:t>
      </w:r>
      <w:r>
        <w:rPr>
          <w:color w:val="231F20"/>
          <w:spacing w:val="-1"/>
        </w:rPr>
        <w:t xml:space="preserve"> </w:t>
      </w:r>
      <w:r>
        <w:rPr>
          <w:color w:val="231F20"/>
        </w:rPr>
        <w:t>ikke</w:t>
      </w:r>
      <w:r>
        <w:rPr>
          <w:color w:val="231F20"/>
          <w:spacing w:val="-1"/>
        </w:rPr>
        <w:t xml:space="preserve"> </w:t>
      </w:r>
      <w:r>
        <w:rPr>
          <w:color w:val="231F20"/>
        </w:rPr>
        <w:t>ved</w:t>
      </w:r>
      <w:r>
        <w:rPr>
          <w:color w:val="231F20"/>
          <w:spacing w:val="-1"/>
        </w:rPr>
        <w:t xml:space="preserve"> </w:t>
      </w:r>
      <w:r>
        <w:rPr>
          <w:color w:val="231F20"/>
        </w:rPr>
        <w:t>intenst</w:t>
      </w:r>
      <w:r>
        <w:rPr>
          <w:color w:val="231F20"/>
          <w:spacing w:val="-1"/>
        </w:rPr>
        <w:t xml:space="preserve"> </w:t>
      </w:r>
      <w:r>
        <w:rPr>
          <w:color w:val="231F20"/>
        </w:rPr>
        <w:t>ubehag,</w:t>
      </w:r>
      <w:r>
        <w:rPr>
          <w:color w:val="231F20"/>
          <w:spacing w:val="-1"/>
        </w:rPr>
        <w:t xml:space="preserve"> </w:t>
      </w:r>
      <w:r>
        <w:rPr>
          <w:color w:val="231F20"/>
        </w:rPr>
        <w:t>da</w:t>
      </w:r>
      <w:r>
        <w:rPr>
          <w:color w:val="231F20"/>
          <w:spacing w:val="-1"/>
        </w:rPr>
        <w:t xml:space="preserve"> </w:t>
      </w:r>
      <w:r>
        <w:rPr>
          <w:color w:val="231F20"/>
        </w:rPr>
        <w:t>den</w:t>
      </w:r>
      <w:r>
        <w:rPr>
          <w:color w:val="231F20"/>
          <w:spacing w:val="-1"/>
        </w:rPr>
        <w:t xml:space="preserve"> </w:t>
      </w:r>
      <w:r>
        <w:rPr>
          <w:color w:val="231F20"/>
        </w:rPr>
        <w:t>gir</w:t>
      </w:r>
      <w:r>
        <w:rPr>
          <w:color w:val="231F20"/>
          <w:spacing w:val="-1"/>
        </w:rPr>
        <w:t xml:space="preserve"> </w:t>
      </w:r>
      <w:r>
        <w:rPr>
          <w:color w:val="231F20"/>
        </w:rPr>
        <w:t>klienten</w:t>
      </w:r>
      <w:r>
        <w:rPr>
          <w:color w:val="231F20"/>
          <w:spacing w:val="-1"/>
        </w:rPr>
        <w:t xml:space="preserve"> </w:t>
      </w:r>
      <w:r>
        <w:rPr>
          <w:color w:val="231F20"/>
        </w:rPr>
        <w:t>tett</w:t>
      </w:r>
      <w:r>
        <w:rPr>
          <w:color w:val="231F20"/>
          <w:spacing w:val="-1"/>
        </w:rPr>
        <w:t xml:space="preserve"> </w:t>
      </w:r>
      <w:r>
        <w:rPr>
          <w:color w:val="231F20"/>
        </w:rPr>
        <w:t>kontakt</w:t>
      </w:r>
      <w:r>
        <w:rPr>
          <w:color w:val="231F20"/>
          <w:spacing w:val="-1"/>
        </w:rPr>
        <w:t xml:space="preserve"> </w:t>
      </w:r>
      <w:r>
        <w:rPr>
          <w:color w:val="231F20"/>
        </w:rPr>
        <w:t>med</w:t>
      </w:r>
      <w:r>
        <w:rPr>
          <w:color w:val="231F20"/>
          <w:spacing w:val="-1"/>
        </w:rPr>
        <w:t xml:space="preserve"> </w:t>
      </w:r>
      <w:r>
        <w:rPr>
          <w:color w:val="231F20"/>
        </w:rPr>
        <w:t>psykisk</w:t>
      </w:r>
      <w:r>
        <w:rPr>
          <w:color w:val="231F20"/>
          <w:spacing w:val="-1"/>
        </w:rPr>
        <w:t xml:space="preserve"> </w:t>
      </w:r>
      <w:r>
        <w:rPr>
          <w:color w:val="231F20"/>
        </w:rPr>
        <w:t>ubehag. Man må være oppmerksom på om utredning fører til økt kontakt med ubehag som følge</w:t>
      </w:r>
      <w:r>
        <w:rPr>
          <w:color w:val="231F20"/>
          <w:spacing w:val="-4"/>
        </w:rPr>
        <w:t xml:space="preserve"> </w:t>
      </w:r>
      <w:r>
        <w:rPr>
          <w:color w:val="231F20"/>
        </w:rPr>
        <w:t>av</w:t>
      </w:r>
      <w:r>
        <w:rPr>
          <w:color w:val="231F20"/>
          <w:spacing w:val="-4"/>
        </w:rPr>
        <w:t xml:space="preserve"> </w:t>
      </w:r>
      <w:r>
        <w:rPr>
          <w:color w:val="231F20"/>
        </w:rPr>
        <w:t>at</w:t>
      </w:r>
      <w:r>
        <w:rPr>
          <w:color w:val="231F20"/>
          <w:spacing w:val="-4"/>
        </w:rPr>
        <w:t xml:space="preserve"> </w:t>
      </w:r>
      <w:r>
        <w:rPr>
          <w:color w:val="231F20"/>
        </w:rPr>
        <w:t>klienten</w:t>
      </w:r>
      <w:r>
        <w:rPr>
          <w:color w:val="231F20"/>
          <w:spacing w:val="-4"/>
        </w:rPr>
        <w:t xml:space="preserve"> </w:t>
      </w:r>
      <w:r>
        <w:rPr>
          <w:color w:val="231F20"/>
        </w:rPr>
        <w:t>på</w:t>
      </w:r>
      <w:r>
        <w:rPr>
          <w:color w:val="231F20"/>
          <w:spacing w:val="-4"/>
        </w:rPr>
        <w:t xml:space="preserve"> </w:t>
      </w:r>
      <w:r>
        <w:rPr>
          <w:color w:val="231F20"/>
        </w:rPr>
        <w:t>nytt</w:t>
      </w:r>
      <w:r>
        <w:rPr>
          <w:color w:val="231F20"/>
          <w:spacing w:val="-4"/>
        </w:rPr>
        <w:t xml:space="preserve"> </w:t>
      </w:r>
      <w:r>
        <w:rPr>
          <w:color w:val="231F20"/>
        </w:rPr>
        <w:t>gjenopplever</w:t>
      </w:r>
      <w:r>
        <w:rPr>
          <w:color w:val="231F20"/>
          <w:spacing w:val="-4"/>
        </w:rPr>
        <w:t xml:space="preserve"> </w:t>
      </w:r>
      <w:r>
        <w:rPr>
          <w:color w:val="231F20"/>
        </w:rPr>
        <w:t>sine</w:t>
      </w:r>
      <w:r>
        <w:rPr>
          <w:color w:val="231F20"/>
          <w:spacing w:val="-4"/>
        </w:rPr>
        <w:t xml:space="preserve"> </w:t>
      </w:r>
      <w:r>
        <w:rPr>
          <w:color w:val="231F20"/>
        </w:rPr>
        <w:t>traumer</w:t>
      </w:r>
      <w:r>
        <w:rPr>
          <w:color w:val="231F20"/>
          <w:spacing w:val="-4"/>
        </w:rPr>
        <w:t xml:space="preserve"> </w:t>
      </w:r>
      <w:r>
        <w:rPr>
          <w:color w:val="231F20"/>
        </w:rPr>
        <w:t>innenfra,</w:t>
      </w:r>
      <w:r>
        <w:rPr>
          <w:color w:val="231F20"/>
          <w:spacing w:val="-4"/>
        </w:rPr>
        <w:t xml:space="preserve"> </w:t>
      </w:r>
      <w:r>
        <w:rPr>
          <w:color w:val="231F20"/>
        </w:rPr>
        <w:t>det</w:t>
      </w:r>
      <w:r>
        <w:rPr>
          <w:color w:val="231F20"/>
          <w:spacing w:val="-4"/>
        </w:rPr>
        <w:t xml:space="preserve"> </w:t>
      </w:r>
      <w:r>
        <w:rPr>
          <w:color w:val="231F20"/>
        </w:rPr>
        <w:t>vil</w:t>
      </w:r>
      <w:r>
        <w:rPr>
          <w:color w:val="231F20"/>
          <w:spacing w:val="-4"/>
        </w:rPr>
        <w:t xml:space="preserve"> </w:t>
      </w:r>
      <w:r>
        <w:rPr>
          <w:color w:val="231F20"/>
        </w:rPr>
        <w:t>si</w:t>
      </w:r>
      <w:r>
        <w:rPr>
          <w:color w:val="231F20"/>
          <w:spacing w:val="-4"/>
        </w:rPr>
        <w:t xml:space="preserve"> </w:t>
      </w:r>
      <w:r>
        <w:rPr>
          <w:color w:val="231F20"/>
        </w:rPr>
        <w:t>i</w:t>
      </w:r>
      <w:r>
        <w:rPr>
          <w:color w:val="231F20"/>
          <w:spacing w:val="-4"/>
        </w:rPr>
        <w:t xml:space="preserve"> </w:t>
      </w:r>
      <w:r>
        <w:rPr>
          <w:color w:val="231F20"/>
        </w:rPr>
        <w:t>en</w:t>
      </w:r>
      <w:r>
        <w:rPr>
          <w:color w:val="231F20"/>
          <w:spacing w:val="-4"/>
        </w:rPr>
        <w:t xml:space="preserve"> </w:t>
      </w:r>
      <w:r>
        <w:rPr>
          <w:color w:val="231F20"/>
        </w:rPr>
        <w:t>assosiert posisjon, uten at dette har en funksjon i endringsarbeidet.</w:t>
      </w:r>
    </w:p>
    <w:p w14:paraId="0105AE7A" w14:textId="77777777" w:rsidR="001419A2" w:rsidRDefault="00000000">
      <w:pPr>
        <w:pStyle w:val="Overskrift5"/>
      </w:pPr>
      <w:r>
        <w:rPr>
          <w:color w:val="231F20"/>
          <w:spacing w:val="-2"/>
        </w:rPr>
        <w:t>Atferd</w:t>
      </w:r>
    </w:p>
    <w:p w14:paraId="52032369" w14:textId="77777777" w:rsidR="001419A2" w:rsidRDefault="00000000">
      <w:pPr>
        <w:pStyle w:val="Brdtekst"/>
        <w:spacing w:before="123"/>
        <w:ind w:left="330" w:right="101"/>
      </w:pPr>
      <w:r>
        <w:rPr>
          <w:color w:val="231F20"/>
        </w:rPr>
        <w:t>Atferd</w:t>
      </w:r>
      <w:r>
        <w:rPr>
          <w:color w:val="231F20"/>
          <w:spacing w:val="-4"/>
        </w:rPr>
        <w:t xml:space="preserve"> </w:t>
      </w:r>
      <w:r>
        <w:rPr>
          <w:color w:val="231F20"/>
        </w:rPr>
        <w:t>er</w:t>
      </w:r>
      <w:r>
        <w:rPr>
          <w:color w:val="231F20"/>
          <w:spacing w:val="-4"/>
        </w:rPr>
        <w:t xml:space="preserve"> </w:t>
      </w:r>
      <w:r>
        <w:rPr>
          <w:color w:val="231F20"/>
        </w:rPr>
        <w:t>fysiske</w:t>
      </w:r>
      <w:r>
        <w:rPr>
          <w:color w:val="231F20"/>
          <w:spacing w:val="-4"/>
        </w:rPr>
        <w:t xml:space="preserve"> </w:t>
      </w:r>
      <w:r>
        <w:rPr>
          <w:color w:val="231F20"/>
        </w:rPr>
        <w:t>eller</w:t>
      </w:r>
      <w:r>
        <w:rPr>
          <w:color w:val="231F20"/>
          <w:spacing w:val="-4"/>
        </w:rPr>
        <w:t xml:space="preserve"> </w:t>
      </w:r>
      <w:r>
        <w:rPr>
          <w:color w:val="231F20"/>
        </w:rPr>
        <w:t>verbale</w:t>
      </w:r>
      <w:r>
        <w:rPr>
          <w:color w:val="231F20"/>
          <w:spacing w:val="-4"/>
        </w:rPr>
        <w:t xml:space="preserve"> </w:t>
      </w:r>
      <w:r>
        <w:rPr>
          <w:color w:val="231F20"/>
        </w:rPr>
        <w:t>handlinger</w:t>
      </w:r>
      <w:r>
        <w:rPr>
          <w:color w:val="231F20"/>
          <w:spacing w:val="-4"/>
        </w:rPr>
        <w:t xml:space="preserve"> </w:t>
      </w:r>
      <w:r>
        <w:rPr>
          <w:color w:val="231F20"/>
        </w:rPr>
        <w:t>(tanker)</w:t>
      </w:r>
      <w:r>
        <w:rPr>
          <w:color w:val="231F20"/>
          <w:spacing w:val="-4"/>
        </w:rPr>
        <w:t xml:space="preserve"> </w:t>
      </w:r>
      <w:r>
        <w:rPr>
          <w:color w:val="231F20"/>
        </w:rPr>
        <w:t>som</w:t>
      </w:r>
      <w:r>
        <w:rPr>
          <w:color w:val="231F20"/>
          <w:spacing w:val="-4"/>
        </w:rPr>
        <w:t xml:space="preserve"> </w:t>
      </w:r>
      <w:r>
        <w:rPr>
          <w:color w:val="231F20"/>
        </w:rPr>
        <w:t>blir</w:t>
      </w:r>
      <w:r>
        <w:rPr>
          <w:color w:val="231F20"/>
          <w:spacing w:val="-4"/>
        </w:rPr>
        <w:t xml:space="preserve"> </w:t>
      </w:r>
      <w:r>
        <w:rPr>
          <w:color w:val="231F20"/>
        </w:rPr>
        <w:t>utløst</w:t>
      </w:r>
      <w:r>
        <w:rPr>
          <w:color w:val="231F20"/>
          <w:spacing w:val="-4"/>
        </w:rPr>
        <w:t xml:space="preserve"> </w:t>
      </w:r>
      <w:r>
        <w:rPr>
          <w:color w:val="231F20"/>
        </w:rPr>
        <w:t>av</w:t>
      </w:r>
      <w:r>
        <w:rPr>
          <w:color w:val="231F20"/>
          <w:spacing w:val="-4"/>
        </w:rPr>
        <w:t xml:space="preserve"> </w:t>
      </w:r>
      <w:r>
        <w:rPr>
          <w:color w:val="231F20"/>
        </w:rPr>
        <w:t>kontakt</w:t>
      </w:r>
      <w:r>
        <w:rPr>
          <w:color w:val="231F20"/>
          <w:spacing w:val="-4"/>
        </w:rPr>
        <w:t xml:space="preserve"> </w:t>
      </w:r>
      <w:r>
        <w:rPr>
          <w:color w:val="231F20"/>
        </w:rPr>
        <w:t>med</w:t>
      </w:r>
      <w:r>
        <w:rPr>
          <w:color w:val="231F20"/>
          <w:spacing w:val="-4"/>
        </w:rPr>
        <w:t xml:space="preserve"> </w:t>
      </w:r>
      <w:r>
        <w:rPr>
          <w:color w:val="231F20"/>
        </w:rPr>
        <w:t>bio- psykiske</w:t>
      </w:r>
      <w:r>
        <w:rPr>
          <w:color w:val="231F20"/>
          <w:spacing w:val="-9"/>
        </w:rPr>
        <w:t xml:space="preserve"> </w:t>
      </w:r>
      <w:r>
        <w:rPr>
          <w:color w:val="231F20"/>
        </w:rPr>
        <w:t>elementer.</w:t>
      </w:r>
      <w:r>
        <w:rPr>
          <w:color w:val="231F20"/>
          <w:spacing w:val="-9"/>
        </w:rPr>
        <w:t xml:space="preserve"> </w:t>
      </w:r>
      <w:r>
        <w:rPr>
          <w:color w:val="231F20"/>
        </w:rPr>
        <w:t>Disse</w:t>
      </w:r>
      <w:r>
        <w:rPr>
          <w:color w:val="231F20"/>
          <w:spacing w:val="-9"/>
        </w:rPr>
        <w:t xml:space="preserve"> </w:t>
      </w:r>
      <w:r>
        <w:rPr>
          <w:color w:val="231F20"/>
        </w:rPr>
        <w:t>består</w:t>
      </w:r>
      <w:r>
        <w:rPr>
          <w:color w:val="231F20"/>
          <w:spacing w:val="-9"/>
        </w:rPr>
        <w:t xml:space="preserve"> </w:t>
      </w:r>
      <w:r>
        <w:rPr>
          <w:color w:val="231F20"/>
        </w:rPr>
        <w:t>av</w:t>
      </w:r>
      <w:r>
        <w:rPr>
          <w:color w:val="231F20"/>
          <w:spacing w:val="-9"/>
        </w:rPr>
        <w:t xml:space="preserve"> </w:t>
      </w:r>
      <w:r>
        <w:rPr>
          <w:color w:val="231F20"/>
        </w:rPr>
        <w:t>et</w:t>
      </w:r>
      <w:r>
        <w:rPr>
          <w:color w:val="231F20"/>
          <w:spacing w:val="-9"/>
        </w:rPr>
        <w:t xml:space="preserve"> </w:t>
      </w:r>
      <w:r>
        <w:rPr>
          <w:color w:val="231F20"/>
        </w:rPr>
        <w:t>følelsesmessig,</w:t>
      </w:r>
      <w:r>
        <w:rPr>
          <w:color w:val="231F20"/>
          <w:spacing w:val="-9"/>
        </w:rPr>
        <w:t xml:space="preserve"> </w:t>
      </w:r>
      <w:r>
        <w:rPr>
          <w:color w:val="231F20"/>
        </w:rPr>
        <w:t>et</w:t>
      </w:r>
      <w:r>
        <w:rPr>
          <w:color w:val="231F20"/>
          <w:spacing w:val="-9"/>
        </w:rPr>
        <w:t xml:space="preserve"> </w:t>
      </w:r>
      <w:r>
        <w:rPr>
          <w:color w:val="231F20"/>
        </w:rPr>
        <w:t>modalt</w:t>
      </w:r>
      <w:r>
        <w:rPr>
          <w:color w:val="231F20"/>
          <w:spacing w:val="-9"/>
        </w:rPr>
        <w:t xml:space="preserve"> </w:t>
      </w:r>
      <w:r>
        <w:rPr>
          <w:color w:val="231F20"/>
        </w:rPr>
        <w:t>og</w:t>
      </w:r>
      <w:r>
        <w:rPr>
          <w:color w:val="231F20"/>
          <w:spacing w:val="-9"/>
        </w:rPr>
        <w:t xml:space="preserve"> </w:t>
      </w:r>
      <w:r>
        <w:rPr>
          <w:color w:val="231F20"/>
        </w:rPr>
        <w:t>et</w:t>
      </w:r>
      <w:r>
        <w:rPr>
          <w:color w:val="231F20"/>
          <w:spacing w:val="-9"/>
        </w:rPr>
        <w:t xml:space="preserve"> </w:t>
      </w:r>
      <w:r>
        <w:rPr>
          <w:color w:val="231F20"/>
        </w:rPr>
        <w:t>språklig</w:t>
      </w:r>
      <w:r>
        <w:rPr>
          <w:color w:val="231F20"/>
          <w:spacing w:val="-9"/>
        </w:rPr>
        <w:t xml:space="preserve"> </w:t>
      </w:r>
      <w:r>
        <w:rPr>
          <w:color w:val="231F20"/>
        </w:rPr>
        <w:t>element. Endring av atferd, ut fra den hjernepsykologiske forståelsen, forutsetter en endring i de</w:t>
      </w:r>
      <w:r>
        <w:rPr>
          <w:color w:val="231F20"/>
          <w:spacing w:val="-13"/>
        </w:rPr>
        <w:t xml:space="preserve"> </w:t>
      </w:r>
      <w:r>
        <w:rPr>
          <w:color w:val="231F20"/>
        </w:rPr>
        <w:t>biopsykiske</w:t>
      </w:r>
      <w:r>
        <w:rPr>
          <w:color w:val="231F20"/>
          <w:spacing w:val="-12"/>
        </w:rPr>
        <w:t xml:space="preserve"> </w:t>
      </w:r>
      <w:r>
        <w:rPr>
          <w:color w:val="231F20"/>
        </w:rPr>
        <w:t>elementene</w:t>
      </w:r>
      <w:r>
        <w:rPr>
          <w:color w:val="231F20"/>
          <w:spacing w:val="-13"/>
        </w:rPr>
        <w:t xml:space="preserve"> </w:t>
      </w:r>
      <w:r>
        <w:rPr>
          <w:color w:val="231F20"/>
        </w:rPr>
        <w:t>som</w:t>
      </w:r>
      <w:r>
        <w:rPr>
          <w:color w:val="231F20"/>
          <w:spacing w:val="-12"/>
        </w:rPr>
        <w:t xml:space="preserve"> </w:t>
      </w:r>
      <w:r>
        <w:rPr>
          <w:color w:val="231F20"/>
        </w:rPr>
        <w:t>klienten</w:t>
      </w:r>
      <w:r>
        <w:rPr>
          <w:color w:val="231F20"/>
          <w:spacing w:val="-13"/>
        </w:rPr>
        <w:t xml:space="preserve"> </w:t>
      </w:r>
      <w:r>
        <w:rPr>
          <w:color w:val="231F20"/>
        </w:rPr>
        <w:t>har</w:t>
      </w:r>
      <w:r>
        <w:rPr>
          <w:color w:val="231F20"/>
          <w:spacing w:val="-12"/>
        </w:rPr>
        <w:t xml:space="preserve"> </w:t>
      </w:r>
      <w:r>
        <w:rPr>
          <w:color w:val="231F20"/>
        </w:rPr>
        <w:t>kontakt</w:t>
      </w:r>
      <w:r>
        <w:rPr>
          <w:color w:val="231F20"/>
          <w:spacing w:val="-13"/>
        </w:rPr>
        <w:t xml:space="preserve"> </w:t>
      </w:r>
      <w:r>
        <w:rPr>
          <w:color w:val="231F20"/>
        </w:rPr>
        <w:t>med,</w:t>
      </w:r>
      <w:r>
        <w:rPr>
          <w:color w:val="231F20"/>
          <w:spacing w:val="-12"/>
        </w:rPr>
        <w:t xml:space="preserve"> </w:t>
      </w:r>
      <w:r>
        <w:rPr>
          <w:color w:val="231F20"/>
        </w:rPr>
        <w:t>eller</w:t>
      </w:r>
      <w:r>
        <w:rPr>
          <w:color w:val="231F20"/>
          <w:spacing w:val="-13"/>
        </w:rPr>
        <w:t xml:space="preserve"> </w:t>
      </w:r>
      <w:r>
        <w:rPr>
          <w:color w:val="231F20"/>
        </w:rPr>
        <w:t>en</w:t>
      </w:r>
      <w:r>
        <w:rPr>
          <w:color w:val="231F20"/>
          <w:spacing w:val="-12"/>
        </w:rPr>
        <w:t xml:space="preserve"> </w:t>
      </w:r>
      <w:r>
        <w:rPr>
          <w:color w:val="231F20"/>
        </w:rPr>
        <w:t>endring</w:t>
      </w:r>
      <w:r>
        <w:rPr>
          <w:color w:val="231F20"/>
          <w:spacing w:val="-13"/>
        </w:rPr>
        <w:t xml:space="preserve"> </w:t>
      </w:r>
      <w:r>
        <w:rPr>
          <w:color w:val="231F20"/>
        </w:rPr>
        <w:t>i</w:t>
      </w:r>
      <w:r>
        <w:rPr>
          <w:color w:val="231F20"/>
          <w:spacing w:val="-12"/>
        </w:rPr>
        <w:t xml:space="preserve"> </w:t>
      </w:r>
      <w:r>
        <w:rPr>
          <w:color w:val="231F20"/>
        </w:rPr>
        <w:t>kontakten med disse elementene.</w:t>
      </w:r>
    </w:p>
    <w:p w14:paraId="5D72499D" w14:textId="77777777" w:rsidR="001419A2" w:rsidRDefault="001419A2">
      <w:pPr>
        <w:sectPr w:rsidR="001419A2">
          <w:pgSz w:w="9640" w:h="13610"/>
          <w:pgMar w:top="900" w:right="860" w:bottom="660" w:left="860" w:header="345" w:footer="460" w:gutter="0"/>
          <w:cols w:space="708"/>
        </w:sectPr>
      </w:pPr>
    </w:p>
    <w:p w14:paraId="047EE282" w14:textId="77777777" w:rsidR="001419A2" w:rsidRDefault="00000000">
      <w:pPr>
        <w:pStyle w:val="Overskrift5"/>
        <w:spacing w:before="122"/>
        <w:ind w:left="103"/>
      </w:pPr>
      <w:r>
        <w:rPr>
          <w:color w:val="231F20"/>
          <w:spacing w:val="-2"/>
        </w:rPr>
        <w:lastRenderedPageBreak/>
        <w:t>Atferdsterapi</w:t>
      </w:r>
    </w:p>
    <w:p w14:paraId="12C439DF" w14:textId="77777777" w:rsidR="001419A2" w:rsidRDefault="00000000">
      <w:pPr>
        <w:pStyle w:val="Brdtekst"/>
        <w:spacing w:before="122"/>
        <w:ind w:right="327"/>
      </w:pPr>
      <w:r>
        <w:rPr>
          <w:color w:val="231F20"/>
        </w:rPr>
        <w:t>Atferdsterapi er en terapeutisk tilnærming hvor man søker å endre den psykiske pla- gen gjennom eksponering og desensitiviseringsteknikker. Desensitiveringsteknikker kan fungere, men de fungerer ikke alltid. En årsak kan være at angsten som utløses gjennom eksponering, er sterkere enn tryggheten som eksponeringssituasjonen er preget</w:t>
      </w:r>
      <w:r>
        <w:rPr>
          <w:color w:val="231F20"/>
          <w:spacing w:val="-4"/>
        </w:rPr>
        <w:t xml:space="preserve"> </w:t>
      </w:r>
      <w:r>
        <w:rPr>
          <w:color w:val="231F20"/>
        </w:rPr>
        <w:t>av.</w:t>
      </w:r>
      <w:r>
        <w:rPr>
          <w:color w:val="231F20"/>
          <w:spacing w:val="-4"/>
        </w:rPr>
        <w:t xml:space="preserve"> </w:t>
      </w:r>
      <w:r>
        <w:rPr>
          <w:color w:val="231F20"/>
        </w:rPr>
        <w:t>Dette</w:t>
      </w:r>
      <w:r>
        <w:rPr>
          <w:color w:val="231F20"/>
          <w:spacing w:val="-4"/>
        </w:rPr>
        <w:t xml:space="preserve"> </w:t>
      </w:r>
      <w:r>
        <w:rPr>
          <w:color w:val="231F20"/>
        </w:rPr>
        <w:t>gjelder</w:t>
      </w:r>
      <w:r>
        <w:rPr>
          <w:color w:val="231F20"/>
          <w:spacing w:val="-4"/>
        </w:rPr>
        <w:t xml:space="preserve"> </w:t>
      </w:r>
      <w:r>
        <w:rPr>
          <w:color w:val="231F20"/>
        </w:rPr>
        <w:t>selv</w:t>
      </w:r>
      <w:r>
        <w:rPr>
          <w:color w:val="231F20"/>
          <w:spacing w:val="-4"/>
        </w:rPr>
        <w:t xml:space="preserve"> </w:t>
      </w:r>
      <w:r>
        <w:rPr>
          <w:color w:val="231F20"/>
        </w:rPr>
        <w:t>om</w:t>
      </w:r>
      <w:r>
        <w:rPr>
          <w:color w:val="231F20"/>
          <w:spacing w:val="-4"/>
        </w:rPr>
        <w:t xml:space="preserve"> </w:t>
      </w:r>
      <w:r>
        <w:rPr>
          <w:color w:val="231F20"/>
        </w:rPr>
        <w:t>eksponeringssituasjonen</w:t>
      </w:r>
      <w:r>
        <w:rPr>
          <w:color w:val="231F20"/>
          <w:spacing w:val="-4"/>
        </w:rPr>
        <w:t xml:space="preserve"> </w:t>
      </w:r>
      <w:r>
        <w:rPr>
          <w:color w:val="231F20"/>
        </w:rPr>
        <w:t>er</w:t>
      </w:r>
      <w:r>
        <w:rPr>
          <w:color w:val="231F20"/>
          <w:spacing w:val="-4"/>
        </w:rPr>
        <w:t xml:space="preserve"> </w:t>
      </w:r>
      <w:r>
        <w:rPr>
          <w:color w:val="231F20"/>
        </w:rPr>
        <w:t>preget</w:t>
      </w:r>
      <w:r>
        <w:rPr>
          <w:color w:val="231F20"/>
          <w:spacing w:val="-4"/>
        </w:rPr>
        <w:t xml:space="preserve"> </w:t>
      </w:r>
      <w:r>
        <w:rPr>
          <w:color w:val="231F20"/>
        </w:rPr>
        <w:t>av</w:t>
      </w:r>
      <w:r>
        <w:rPr>
          <w:color w:val="231F20"/>
          <w:spacing w:val="-4"/>
        </w:rPr>
        <w:t xml:space="preserve"> </w:t>
      </w:r>
      <w:r>
        <w:rPr>
          <w:color w:val="231F20"/>
        </w:rPr>
        <w:t>kontakt</w:t>
      </w:r>
      <w:r>
        <w:rPr>
          <w:color w:val="231F20"/>
          <w:spacing w:val="-4"/>
        </w:rPr>
        <w:t xml:space="preserve"> </w:t>
      </w:r>
      <w:r>
        <w:rPr>
          <w:color w:val="231F20"/>
        </w:rPr>
        <w:t>med</w:t>
      </w:r>
      <w:r>
        <w:rPr>
          <w:color w:val="231F20"/>
          <w:spacing w:val="-4"/>
        </w:rPr>
        <w:t xml:space="preserve"> </w:t>
      </w:r>
      <w:r>
        <w:rPr>
          <w:color w:val="231F20"/>
        </w:rPr>
        <w:t>en vennlig</w:t>
      </w:r>
      <w:r>
        <w:rPr>
          <w:color w:val="231F20"/>
          <w:spacing w:val="-13"/>
        </w:rPr>
        <w:t xml:space="preserve"> </w:t>
      </w:r>
      <w:r>
        <w:rPr>
          <w:color w:val="231F20"/>
        </w:rPr>
        <w:t>og</w:t>
      </w:r>
      <w:r>
        <w:rPr>
          <w:color w:val="231F20"/>
          <w:spacing w:val="-12"/>
        </w:rPr>
        <w:t xml:space="preserve"> </w:t>
      </w:r>
      <w:r>
        <w:rPr>
          <w:color w:val="231F20"/>
        </w:rPr>
        <w:t>støttende</w:t>
      </w:r>
      <w:r>
        <w:rPr>
          <w:color w:val="231F20"/>
          <w:spacing w:val="-13"/>
        </w:rPr>
        <w:t xml:space="preserve"> </w:t>
      </w:r>
      <w:r>
        <w:rPr>
          <w:color w:val="231F20"/>
        </w:rPr>
        <w:t>terapeut,</w:t>
      </w:r>
      <w:r>
        <w:rPr>
          <w:color w:val="231F20"/>
          <w:spacing w:val="-12"/>
        </w:rPr>
        <w:t xml:space="preserve"> </w:t>
      </w:r>
      <w:r>
        <w:rPr>
          <w:color w:val="231F20"/>
        </w:rPr>
        <w:t>eksponeringssituasjonens</w:t>
      </w:r>
      <w:r>
        <w:rPr>
          <w:color w:val="231F20"/>
          <w:spacing w:val="-13"/>
        </w:rPr>
        <w:t xml:space="preserve"> </w:t>
      </w:r>
      <w:r>
        <w:rPr>
          <w:color w:val="231F20"/>
        </w:rPr>
        <w:t>reelle</w:t>
      </w:r>
      <w:r>
        <w:rPr>
          <w:color w:val="231F20"/>
          <w:spacing w:val="-12"/>
        </w:rPr>
        <w:t xml:space="preserve"> </w:t>
      </w:r>
      <w:r>
        <w:rPr>
          <w:color w:val="231F20"/>
        </w:rPr>
        <w:t>ufarlighet</w:t>
      </w:r>
      <w:r>
        <w:rPr>
          <w:color w:val="231F20"/>
          <w:spacing w:val="-13"/>
        </w:rPr>
        <w:t xml:space="preserve"> </w:t>
      </w:r>
      <w:r>
        <w:rPr>
          <w:color w:val="231F20"/>
        </w:rPr>
        <w:t>og</w:t>
      </w:r>
      <w:r>
        <w:rPr>
          <w:color w:val="231F20"/>
          <w:spacing w:val="-12"/>
        </w:rPr>
        <w:t xml:space="preserve"> </w:t>
      </w:r>
      <w:r>
        <w:rPr>
          <w:color w:val="231F20"/>
        </w:rPr>
        <w:t>trygghets- skapende informasjon som er gitt i forbindelse med atferdsterapien. Resultatet kan være en reaktualisering av angsten.</w:t>
      </w:r>
    </w:p>
    <w:p w14:paraId="0CECCCAC" w14:textId="77777777" w:rsidR="001419A2" w:rsidRDefault="00000000">
      <w:pPr>
        <w:pStyle w:val="Brdtekst"/>
        <w:ind w:right="327" w:firstLine="283"/>
      </w:pPr>
      <w:r>
        <w:rPr>
          <w:color w:val="231F20"/>
        </w:rPr>
        <w:t>Bergensmodellen, med sin nær døgnkontinuerlige oppfølging av klientene, har oppnådd</w:t>
      </w:r>
      <w:r>
        <w:rPr>
          <w:color w:val="231F20"/>
          <w:spacing w:val="-13"/>
        </w:rPr>
        <w:t xml:space="preserve"> </w:t>
      </w:r>
      <w:r>
        <w:rPr>
          <w:color w:val="231F20"/>
        </w:rPr>
        <w:t>lovende</w:t>
      </w:r>
      <w:r>
        <w:rPr>
          <w:color w:val="231F20"/>
          <w:spacing w:val="-12"/>
        </w:rPr>
        <w:t xml:space="preserve"> </w:t>
      </w:r>
      <w:r>
        <w:rPr>
          <w:color w:val="231F20"/>
        </w:rPr>
        <w:t>resultater</w:t>
      </w:r>
      <w:r>
        <w:rPr>
          <w:color w:val="231F20"/>
          <w:spacing w:val="-13"/>
        </w:rPr>
        <w:t xml:space="preserve"> </w:t>
      </w:r>
      <w:r>
        <w:rPr>
          <w:color w:val="231F20"/>
        </w:rPr>
        <w:t>i</w:t>
      </w:r>
      <w:r>
        <w:rPr>
          <w:color w:val="231F20"/>
          <w:spacing w:val="-12"/>
        </w:rPr>
        <w:t xml:space="preserve"> </w:t>
      </w:r>
      <w:r>
        <w:rPr>
          <w:color w:val="231F20"/>
        </w:rPr>
        <w:t>løpet</w:t>
      </w:r>
      <w:r>
        <w:rPr>
          <w:color w:val="231F20"/>
          <w:spacing w:val="-13"/>
        </w:rPr>
        <w:t xml:space="preserve"> </w:t>
      </w:r>
      <w:r>
        <w:rPr>
          <w:color w:val="231F20"/>
        </w:rPr>
        <w:t>av</w:t>
      </w:r>
      <w:r>
        <w:rPr>
          <w:color w:val="231F20"/>
          <w:spacing w:val="-12"/>
        </w:rPr>
        <w:t xml:space="preserve"> </w:t>
      </w:r>
      <w:r>
        <w:rPr>
          <w:color w:val="231F20"/>
        </w:rPr>
        <w:t>få</w:t>
      </w:r>
      <w:r>
        <w:rPr>
          <w:color w:val="231F20"/>
          <w:spacing w:val="-13"/>
        </w:rPr>
        <w:t xml:space="preserve"> </w:t>
      </w:r>
      <w:r>
        <w:rPr>
          <w:color w:val="231F20"/>
        </w:rPr>
        <w:t>dager.</w:t>
      </w:r>
      <w:r>
        <w:rPr>
          <w:color w:val="231F20"/>
          <w:spacing w:val="-12"/>
        </w:rPr>
        <w:t xml:space="preserve"> </w:t>
      </w:r>
      <w:r>
        <w:rPr>
          <w:color w:val="231F20"/>
        </w:rPr>
        <w:t>I</w:t>
      </w:r>
      <w:r>
        <w:rPr>
          <w:color w:val="231F20"/>
          <w:spacing w:val="-13"/>
        </w:rPr>
        <w:t xml:space="preserve"> </w:t>
      </w:r>
      <w:r>
        <w:rPr>
          <w:color w:val="231F20"/>
        </w:rPr>
        <w:t>LBT</w:t>
      </w:r>
      <w:r>
        <w:rPr>
          <w:color w:val="231F20"/>
          <w:spacing w:val="-12"/>
        </w:rPr>
        <w:t xml:space="preserve"> </w:t>
      </w:r>
      <w:r>
        <w:rPr>
          <w:color w:val="231F20"/>
        </w:rPr>
        <w:t>er</w:t>
      </w:r>
      <w:r>
        <w:rPr>
          <w:color w:val="231F20"/>
          <w:spacing w:val="-13"/>
        </w:rPr>
        <w:t xml:space="preserve"> </w:t>
      </w:r>
      <w:r>
        <w:rPr>
          <w:color w:val="231F20"/>
        </w:rPr>
        <w:t>den</w:t>
      </w:r>
      <w:r>
        <w:rPr>
          <w:color w:val="231F20"/>
          <w:spacing w:val="-12"/>
        </w:rPr>
        <w:t xml:space="preserve"> </w:t>
      </w:r>
      <w:r>
        <w:rPr>
          <w:color w:val="231F20"/>
        </w:rPr>
        <w:t>fysiske</w:t>
      </w:r>
      <w:r>
        <w:rPr>
          <w:color w:val="231F20"/>
          <w:spacing w:val="-13"/>
        </w:rPr>
        <w:t xml:space="preserve"> </w:t>
      </w:r>
      <w:r>
        <w:rPr>
          <w:color w:val="231F20"/>
        </w:rPr>
        <w:t xml:space="preserve">desensitiviseringen erstattet av en mental form for desensitivisering som fører til en reduksjon av inten- siteten i de biopsykiske elementene som forankrer og utløser den psykiske smerten og den uønskede atferden. De mentale desensitiviseringsteknikkene gjør det mulig å beskytte klienten mot det psykiske ubehaget som kan aktiveres ved fysiske desensiti- </w:t>
      </w:r>
      <w:r>
        <w:rPr>
          <w:color w:val="231F20"/>
          <w:spacing w:val="-2"/>
        </w:rPr>
        <w:t>viseringsteknikker.</w:t>
      </w:r>
    </w:p>
    <w:p w14:paraId="73749FD9" w14:textId="77777777" w:rsidR="001419A2" w:rsidRDefault="00000000">
      <w:pPr>
        <w:pStyle w:val="Overskrift5"/>
        <w:spacing w:before="218"/>
        <w:ind w:left="103"/>
      </w:pPr>
      <w:r>
        <w:rPr>
          <w:color w:val="231F20"/>
        </w:rPr>
        <w:t>Auditive</w:t>
      </w:r>
      <w:r>
        <w:rPr>
          <w:color w:val="231F20"/>
          <w:spacing w:val="-7"/>
        </w:rPr>
        <w:t xml:space="preserve"> </w:t>
      </w:r>
      <w:r>
        <w:rPr>
          <w:color w:val="231F20"/>
          <w:spacing w:val="-2"/>
        </w:rPr>
        <w:t>elementer</w:t>
      </w:r>
    </w:p>
    <w:p w14:paraId="5C253EF7" w14:textId="77777777" w:rsidR="001419A2" w:rsidRDefault="00000000">
      <w:pPr>
        <w:pStyle w:val="Brdtekst"/>
        <w:spacing w:before="122"/>
        <w:ind w:right="327"/>
      </w:pPr>
      <w:r>
        <w:rPr>
          <w:color w:val="231F20"/>
        </w:rPr>
        <w:t>Auditive elementer er sanseelementer som innebærer opplevelse av lyd, enten den kommer utenfra eller innenfra, og enten den stammer fra en reell situasjon eller er indre</w:t>
      </w:r>
      <w:r>
        <w:rPr>
          <w:color w:val="231F20"/>
          <w:spacing w:val="-1"/>
        </w:rPr>
        <w:t xml:space="preserve"> </w:t>
      </w:r>
      <w:r>
        <w:rPr>
          <w:color w:val="231F20"/>
        </w:rPr>
        <w:t>konstruert.</w:t>
      </w:r>
      <w:r>
        <w:rPr>
          <w:color w:val="231F20"/>
          <w:spacing w:val="-1"/>
        </w:rPr>
        <w:t xml:space="preserve"> </w:t>
      </w:r>
      <w:r>
        <w:rPr>
          <w:color w:val="231F20"/>
        </w:rPr>
        <w:t>Enkelte</w:t>
      </w:r>
      <w:r>
        <w:rPr>
          <w:color w:val="231F20"/>
          <w:spacing w:val="-1"/>
        </w:rPr>
        <w:t xml:space="preserve"> </w:t>
      </w:r>
      <w:r>
        <w:rPr>
          <w:color w:val="231F20"/>
        </w:rPr>
        <w:t>klienter</w:t>
      </w:r>
      <w:r>
        <w:rPr>
          <w:color w:val="231F20"/>
          <w:spacing w:val="-1"/>
        </w:rPr>
        <w:t xml:space="preserve"> </w:t>
      </w:r>
      <w:r>
        <w:rPr>
          <w:color w:val="231F20"/>
        </w:rPr>
        <w:t>er</w:t>
      </w:r>
      <w:r>
        <w:rPr>
          <w:color w:val="231F20"/>
          <w:spacing w:val="-1"/>
        </w:rPr>
        <w:t xml:space="preserve"> </w:t>
      </w:r>
      <w:r>
        <w:rPr>
          <w:color w:val="231F20"/>
        </w:rPr>
        <w:t>overfølsomme</w:t>
      </w:r>
      <w:r>
        <w:rPr>
          <w:color w:val="231F20"/>
          <w:spacing w:val="-1"/>
        </w:rPr>
        <w:t xml:space="preserve"> </w:t>
      </w:r>
      <w:r>
        <w:rPr>
          <w:color w:val="231F20"/>
        </w:rPr>
        <w:t>for</w:t>
      </w:r>
      <w:r>
        <w:rPr>
          <w:color w:val="231F20"/>
          <w:spacing w:val="-1"/>
        </w:rPr>
        <w:t xml:space="preserve"> </w:t>
      </w:r>
      <w:r>
        <w:rPr>
          <w:color w:val="231F20"/>
        </w:rPr>
        <w:t>lyd</w:t>
      </w:r>
      <w:r>
        <w:rPr>
          <w:color w:val="231F20"/>
          <w:spacing w:val="-1"/>
        </w:rPr>
        <w:t xml:space="preserve"> </w:t>
      </w:r>
      <w:r>
        <w:rPr>
          <w:color w:val="231F20"/>
        </w:rPr>
        <w:t>og</w:t>
      </w:r>
      <w:r>
        <w:rPr>
          <w:color w:val="231F20"/>
          <w:spacing w:val="-1"/>
        </w:rPr>
        <w:t xml:space="preserve"> </w:t>
      </w:r>
      <w:r>
        <w:rPr>
          <w:color w:val="231F20"/>
        </w:rPr>
        <w:t>stemningen</w:t>
      </w:r>
      <w:r>
        <w:rPr>
          <w:color w:val="231F20"/>
          <w:spacing w:val="-1"/>
        </w:rPr>
        <w:t xml:space="preserve"> </w:t>
      </w:r>
      <w:r>
        <w:rPr>
          <w:color w:val="231F20"/>
        </w:rPr>
        <w:t>i</w:t>
      </w:r>
      <w:r>
        <w:rPr>
          <w:color w:val="231F20"/>
          <w:spacing w:val="-1"/>
        </w:rPr>
        <w:t xml:space="preserve"> </w:t>
      </w:r>
      <w:r>
        <w:rPr>
          <w:color w:val="231F20"/>
        </w:rPr>
        <w:t>stemmer, enten i form av hørselshallusinasjoner eller stemmer som kommer utenfra. Auditive elementer som rommer ubehagelige følelser kan kartlegges og endres gjennom ling- vistisk hjerneterapi.</w:t>
      </w:r>
    </w:p>
    <w:p w14:paraId="1BED82BE" w14:textId="77777777" w:rsidR="001419A2" w:rsidRDefault="00000000">
      <w:pPr>
        <w:pStyle w:val="Overskrift5"/>
        <w:ind w:left="103"/>
      </w:pPr>
      <w:r>
        <w:rPr>
          <w:color w:val="231F20"/>
        </w:rPr>
        <w:t>Den</w:t>
      </w:r>
      <w:r>
        <w:rPr>
          <w:color w:val="231F20"/>
          <w:spacing w:val="-7"/>
        </w:rPr>
        <w:t xml:space="preserve"> </w:t>
      </w:r>
      <w:r>
        <w:rPr>
          <w:color w:val="231F20"/>
        </w:rPr>
        <w:t>gjensidige</w:t>
      </w:r>
      <w:r>
        <w:rPr>
          <w:color w:val="231F20"/>
          <w:spacing w:val="-4"/>
        </w:rPr>
        <w:t xml:space="preserve"> </w:t>
      </w:r>
      <w:r>
        <w:rPr>
          <w:color w:val="231F20"/>
        </w:rPr>
        <w:t>avhengigheten</w:t>
      </w:r>
      <w:r>
        <w:rPr>
          <w:color w:val="231F20"/>
          <w:spacing w:val="-4"/>
        </w:rPr>
        <w:t xml:space="preserve"> </w:t>
      </w:r>
      <w:r>
        <w:rPr>
          <w:color w:val="231F20"/>
        </w:rPr>
        <w:t>mellom</w:t>
      </w:r>
      <w:r>
        <w:rPr>
          <w:color w:val="231F20"/>
          <w:spacing w:val="-4"/>
        </w:rPr>
        <w:t xml:space="preserve"> </w:t>
      </w:r>
      <w:r>
        <w:rPr>
          <w:color w:val="231F20"/>
        </w:rPr>
        <w:t>de</w:t>
      </w:r>
      <w:r>
        <w:rPr>
          <w:color w:val="231F20"/>
          <w:spacing w:val="-4"/>
        </w:rPr>
        <w:t xml:space="preserve"> </w:t>
      </w:r>
      <w:r>
        <w:rPr>
          <w:color w:val="231F20"/>
        </w:rPr>
        <w:t>biopsykiske</w:t>
      </w:r>
      <w:r>
        <w:rPr>
          <w:color w:val="231F20"/>
          <w:spacing w:val="-4"/>
        </w:rPr>
        <w:t xml:space="preserve"> </w:t>
      </w:r>
      <w:r>
        <w:rPr>
          <w:color w:val="231F20"/>
          <w:spacing w:val="-2"/>
        </w:rPr>
        <w:t>elementene</w:t>
      </w:r>
    </w:p>
    <w:p w14:paraId="01BD73EA" w14:textId="77777777" w:rsidR="001419A2" w:rsidRDefault="00000000">
      <w:pPr>
        <w:pStyle w:val="Brdtekst"/>
        <w:spacing w:before="123"/>
        <w:ind w:right="327"/>
      </w:pPr>
      <w:r>
        <w:rPr>
          <w:color w:val="231F20"/>
        </w:rPr>
        <w:t>De biopsykiske elementene som forårsaker klientens følelser og psykiske reaksjoner, er forbundet med og gjensidig avhengige av hverandre. Den gjensidige avhengighe- ten mellom de biopsykiske elementene som forankrer symptomene, innebærer at endringer i ett av disse elementene fører til endringer i de andre mentale elementene som inngår i den samme biopsykiske enheten og til endringer i klientens følelser.</w:t>
      </w:r>
    </w:p>
    <w:p w14:paraId="5C149705" w14:textId="77777777" w:rsidR="001419A2" w:rsidRDefault="00000000">
      <w:pPr>
        <w:pStyle w:val="Overskrift5"/>
        <w:ind w:left="103"/>
      </w:pPr>
      <w:r>
        <w:rPr>
          <w:color w:val="231F20"/>
        </w:rPr>
        <w:t>Behandling</w:t>
      </w:r>
      <w:r>
        <w:rPr>
          <w:color w:val="231F20"/>
          <w:spacing w:val="-4"/>
        </w:rPr>
        <w:t xml:space="preserve"> </w:t>
      </w:r>
      <w:r>
        <w:rPr>
          <w:color w:val="231F20"/>
        </w:rPr>
        <w:t>i</w:t>
      </w:r>
      <w:r>
        <w:rPr>
          <w:color w:val="231F20"/>
          <w:spacing w:val="-3"/>
        </w:rPr>
        <w:t xml:space="preserve"> </w:t>
      </w:r>
      <w:r>
        <w:rPr>
          <w:color w:val="231F20"/>
        </w:rPr>
        <w:t>lingvistisk</w:t>
      </w:r>
      <w:r>
        <w:rPr>
          <w:color w:val="231F20"/>
          <w:spacing w:val="-3"/>
        </w:rPr>
        <w:t xml:space="preserve"> </w:t>
      </w:r>
      <w:r>
        <w:rPr>
          <w:color w:val="231F20"/>
          <w:spacing w:val="-2"/>
        </w:rPr>
        <w:t>hjerneterapi</w:t>
      </w:r>
    </w:p>
    <w:p w14:paraId="1CF291CF" w14:textId="77777777" w:rsidR="001419A2" w:rsidRDefault="00000000">
      <w:pPr>
        <w:pStyle w:val="Brdtekst"/>
        <w:spacing w:before="123"/>
        <w:ind w:right="327"/>
      </w:pPr>
      <w:r>
        <w:rPr>
          <w:color w:val="231F20"/>
        </w:rPr>
        <w:t>Behandling</w:t>
      </w:r>
      <w:r>
        <w:rPr>
          <w:color w:val="231F20"/>
          <w:spacing w:val="-12"/>
        </w:rPr>
        <w:t xml:space="preserve"> </w:t>
      </w:r>
      <w:r>
        <w:rPr>
          <w:color w:val="231F20"/>
        </w:rPr>
        <w:t>i</w:t>
      </w:r>
      <w:r>
        <w:rPr>
          <w:color w:val="231F20"/>
          <w:spacing w:val="-12"/>
        </w:rPr>
        <w:t xml:space="preserve"> </w:t>
      </w:r>
      <w:r>
        <w:rPr>
          <w:color w:val="231F20"/>
        </w:rPr>
        <w:t>lingvistisk</w:t>
      </w:r>
      <w:r>
        <w:rPr>
          <w:color w:val="231F20"/>
          <w:spacing w:val="-12"/>
        </w:rPr>
        <w:t xml:space="preserve"> </w:t>
      </w:r>
      <w:r>
        <w:rPr>
          <w:color w:val="231F20"/>
        </w:rPr>
        <w:t>hjerneterapi</w:t>
      </w:r>
      <w:r>
        <w:rPr>
          <w:color w:val="231F20"/>
          <w:spacing w:val="-12"/>
        </w:rPr>
        <w:t xml:space="preserve"> </w:t>
      </w:r>
      <w:r>
        <w:rPr>
          <w:color w:val="231F20"/>
        </w:rPr>
        <w:t>innebærer</w:t>
      </w:r>
      <w:r>
        <w:rPr>
          <w:color w:val="231F20"/>
          <w:spacing w:val="-12"/>
        </w:rPr>
        <w:t xml:space="preserve"> </w:t>
      </w:r>
      <w:r>
        <w:rPr>
          <w:color w:val="231F20"/>
        </w:rPr>
        <w:t>at</w:t>
      </w:r>
      <w:r>
        <w:rPr>
          <w:color w:val="231F20"/>
          <w:spacing w:val="-12"/>
        </w:rPr>
        <w:t xml:space="preserve"> </w:t>
      </w:r>
      <w:r>
        <w:rPr>
          <w:color w:val="231F20"/>
        </w:rPr>
        <w:t>en</w:t>
      </w:r>
      <w:r>
        <w:rPr>
          <w:color w:val="231F20"/>
          <w:spacing w:val="-12"/>
        </w:rPr>
        <w:t xml:space="preserve"> </w:t>
      </w:r>
      <w:r>
        <w:rPr>
          <w:color w:val="231F20"/>
        </w:rPr>
        <w:t>terapeut</w:t>
      </w:r>
      <w:r>
        <w:rPr>
          <w:color w:val="231F20"/>
          <w:spacing w:val="-12"/>
        </w:rPr>
        <w:t xml:space="preserve"> </w:t>
      </w:r>
      <w:r>
        <w:rPr>
          <w:color w:val="231F20"/>
        </w:rPr>
        <w:t>endrer</w:t>
      </w:r>
      <w:r>
        <w:rPr>
          <w:color w:val="231F20"/>
          <w:spacing w:val="-12"/>
        </w:rPr>
        <w:t xml:space="preserve"> </w:t>
      </w:r>
      <w:r>
        <w:rPr>
          <w:color w:val="231F20"/>
        </w:rPr>
        <w:t>det</w:t>
      </w:r>
      <w:r>
        <w:rPr>
          <w:color w:val="231F20"/>
          <w:spacing w:val="-12"/>
        </w:rPr>
        <w:t xml:space="preserve"> </w:t>
      </w:r>
      <w:r>
        <w:rPr>
          <w:color w:val="231F20"/>
        </w:rPr>
        <w:t>psykiske</w:t>
      </w:r>
      <w:r>
        <w:rPr>
          <w:color w:val="231F20"/>
          <w:spacing w:val="-12"/>
        </w:rPr>
        <w:t xml:space="preserve"> </w:t>
      </w:r>
      <w:r>
        <w:rPr>
          <w:color w:val="231F20"/>
        </w:rPr>
        <w:t>ma- terialet, det vil si de biopsykiske elementene som forankrer og utløser klientens opp- levelse</w:t>
      </w:r>
      <w:r>
        <w:rPr>
          <w:color w:val="231F20"/>
          <w:spacing w:val="-6"/>
        </w:rPr>
        <w:t xml:space="preserve"> </w:t>
      </w:r>
      <w:r>
        <w:rPr>
          <w:color w:val="231F20"/>
        </w:rPr>
        <w:t>av</w:t>
      </w:r>
      <w:r>
        <w:rPr>
          <w:color w:val="231F20"/>
          <w:spacing w:val="-6"/>
        </w:rPr>
        <w:t xml:space="preserve"> </w:t>
      </w:r>
      <w:r>
        <w:rPr>
          <w:color w:val="231F20"/>
        </w:rPr>
        <w:t>schizofreni.</w:t>
      </w:r>
      <w:r>
        <w:rPr>
          <w:color w:val="231F20"/>
          <w:spacing w:val="-6"/>
        </w:rPr>
        <w:t xml:space="preserve"> </w:t>
      </w:r>
      <w:r>
        <w:rPr>
          <w:color w:val="231F20"/>
        </w:rPr>
        <w:t>Behandling</w:t>
      </w:r>
      <w:r>
        <w:rPr>
          <w:color w:val="231F20"/>
          <w:spacing w:val="-6"/>
        </w:rPr>
        <w:t xml:space="preserve"> </w:t>
      </w:r>
      <w:r>
        <w:rPr>
          <w:color w:val="231F20"/>
        </w:rPr>
        <w:t>kan</w:t>
      </w:r>
      <w:r>
        <w:rPr>
          <w:color w:val="231F20"/>
          <w:spacing w:val="-6"/>
        </w:rPr>
        <w:t xml:space="preserve"> </w:t>
      </w:r>
      <w:r>
        <w:rPr>
          <w:color w:val="231F20"/>
        </w:rPr>
        <w:t>også</w:t>
      </w:r>
      <w:r>
        <w:rPr>
          <w:color w:val="231F20"/>
          <w:spacing w:val="-6"/>
        </w:rPr>
        <w:t xml:space="preserve"> </w:t>
      </w:r>
      <w:r>
        <w:rPr>
          <w:color w:val="231F20"/>
        </w:rPr>
        <w:t>innebære</w:t>
      </w:r>
      <w:r>
        <w:rPr>
          <w:color w:val="231F20"/>
          <w:spacing w:val="-6"/>
        </w:rPr>
        <w:t xml:space="preserve"> </w:t>
      </w:r>
      <w:r>
        <w:rPr>
          <w:color w:val="231F20"/>
        </w:rPr>
        <w:t>å</w:t>
      </w:r>
      <w:r>
        <w:rPr>
          <w:color w:val="231F20"/>
          <w:spacing w:val="-6"/>
        </w:rPr>
        <w:t xml:space="preserve"> </w:t>
      </w:r>
      <w:r>
        <w:rPr>
          <w:color w:val="231F20"/>
        </w:rPr>
        <w:t>erstatte</w:t>
      </w:r>
      <w:r>
        <w:rPr>
          <w:color w:val="231F20"/>
          <w:spacing w:val="-6"/>
        </w:rPr>
        <w:t xml:space="preserve"> </w:t>
      </w:r>
      <w:r>
        <w:rPr>
          <w:color w:val="231F20"/>
        </w:rPr>
        <w:t>biopsykiske</w:t>
      </w:r>
      <w:r>
        <w:rPr>
          <w:color w:val="231F20"/>
          <w:spacing w:val="-6"/>
        </w:rPr>
        <w:t xml:space="preserve"> </w:t>
      </w:r>
      <w:r>
        <w:rPr>
          <w:color w:val="231F20"/>
        </w:rPr>
        <w:t>elementer som rommer psykisk smerte, med andre elementer som utløser psykisk velvære og mestringsevne. I tillegg kan det være nødvendig å aktivere tidligere positive opple- velser i form av minner, samt skape eller produsere nye biopsykiske elementer som rommer de følelsene og reaksjonene klienten ønsker å reagere med og oppleve.</w:t>
      </w:r>
    </w:p>
    <w:p w14:paraId="20D06767" w14:textId="77777777" w:rsidR="001419A2" w:rsidRDefault="001419A2">
      <w:pPr>
        <w:sectPr w:rsidR="001419A2">
          <w:pgSz w:w="9640" w:h="13610"/>
          <w:pgMar w:top="900" w:right="860" w:bottom="620" w:left="860" w:header="367" w:footer="425" w:gutter="0"/>
          <w:cols w:space="708"/>
        </w:sectPr>
      </w:pPr>
    </w:p>
    <w:p w14:paraId="761B8C8B" w14:textId="77777777" w:rsidR="001419A2" w:rsidRDefault="00000000">
      <w:pPr>
        <w:pStyle w:val="Overskrift5"/>
        <w:spacing w:before="122"/>
        <w:jc w:val="both"/>
      </w:pPr>
      <w:r>
        <w:rPr>
          <w:color w:val="231F20"/>
        </w:rPr>
        <w:lastRenderedPageBreak/>
        <w:t xml:space="preserve">Behandling uten </w:t>
      </w:r>
      <w:r>
        <w:rPr>
          <w:color w:val="231F20"/>
          <w:spacing w:val="-2"/>
        </w:rPr>
        <w:t>informasjon</w:t>
      </w:r>
    </w:p>
    <w:p w14:paraId="19EB9E32" w14:textId="77777777" w:rsidR="001419A2" w:rsidRDefault="00000000">
      <w:pPr>
        <w:pStyle w:val="Brdtekst"/>
        <w:spacing w:before="122"/>
        <w:ind w:left="330" w:right="101"/>
      </w:pPr>
      <w:r>
        <w:rPr>
          <w:color w:val="231F20"/>
        </w:rPr>
        <w:t>Terapeutiske</w:t>
      </w:r>
      <w:r>
        <w:rPr>
          <w:color w:val="231F20"/>
          <w:spacing w:val="-2"/>
        </w:rPr>
        <w:t xml:space="preserve"> </w:t>
      </w:r>
      <w:r>
        <w:rPr>
          <w:color w:val="231F20"/>
        </w:rPr>
        <w:t>erfaringer</w:t>
      </w:r>
      <w:r>
        <w:rPr>
          <w:color w:val="231F20"/>
          <w:spacing w:val="-2"/>
        </w:rPr>
        <w:t xml:space="preserve"> </w:t>
      </w:r>
      <w:r>
        <w:rPr>
          <w:color w:val="231F20"/>
        </w:rPr>
        <w:t>har</w:t>
      </w:r>
      <w:r>
        <w:rPr>
          <w:color w:val="231F20"/>
          <w:spacing w:val="-2"/>
        </w:rPr>
        <w:t xml:space="preserve"> </w:t>
      </w:r>
      <w:r>
        <w:rPr>
          <w:color w:val="231F20"/>
        </w:rPr>
        <w:t>vist</w:t>
      </w:r>
      <w:r>
        <w:rPr>
          <w:color w:val="231F20"/>
          <w:spacing w:val="-2"/>
        </w:rPr>
        <w:t xml:space="preserve"> </w:t>
      </w:r>
      <w:r>
        <w:rPr>
          <w:color w:val="231F20"/>
        </w:rPr>
        <w:t>at</w:t>
      </w:r>
      <w:r>
        <w:rPr>
          <w:color w:val="231F20"/>
          <w:spacing w:val="-2"/>
        </w:rPr>
        <w:t xml:space="preserve"> </w:t>
      </w:r>
      <w:r>
        <w:rPr>
          <w:color w:val="231F20"/>
        </w:rPr>
        <w:t>det</w:t>
      </w:r>
      <w:r>
        <w:rPr>
          <w:color w:val="231F20"/>
          <w:spacing w:val="-2"/>
        </w:rPr>
        <w:t xml:space="preserve"> </w:t>
      </w:r>
      <w:r>
        <w:rPr>
          <w:color w:val="231F20"/>
        </w:rPr>
        <w:t>er</w:t>
      </w:r>
      <w:r>
        <w:rPr>
          <w:color w:val="231F20"/>
          <w:spacing w:val="-2"/>
        </w:rPr>
        <w:t xml:space="preserve"> </w:t>
      </w:r>
      <w:r>
        <w:rPr>
          <w:color w:val="231F20"/>
        </w:rPr>
        <w:t>mulig</w:t>
      </w:r>
      <w:r>
        <w:rPr>
          <w:color w:val="231F20"/>
          <w:spacing w:val="-2"/>
        </w:rPr>
        <w:t xml:space="preserve"> </w:t>
      </w:r>
      <w:r>
        <w:rPr>
          <w:color w:val="231F20"/>
        </w:rPr>
        <w:t>å</w:t>
      </w:r>
      <w:r>
        <w:rPr>
          <w:color w:val="231F20"/>
          <w:spacing w:val="-2"/>
        </w:rPr>
        <w:t xml:space="preserve"> </w:t>
      </w:r>
      <w:r>
        <w:rPr>
          <w:color w:val="231F20"/>
        </w:rPr>
        <w:t>behandle</w:t>
      </w:r>
      <w:r>
        <w:rPr>
          <w:color w:val="231F20"/>
          <w:spacing w:val="-2"/>
        </w:rPr>
        <w:t xml:space="preserve"> </w:t>
      </w:r>
      <w:r>
        <w:rPr>
          <w:color w:val="231F20"/>
        </w:rPr>
        <w:t>psykiske</w:t>
      </w:r>
      <w:r>
        <w:rPr>
          <w:color w:val="231F20"/>
          <w:spacing w:val="-2"/>
        </w:rPr>
        <w:t xml:space="preserve"> </w:t>
      </w:r>
      <w:r>
        <w:rPr>
          <w:color w:val="231F20"/>
        </w:rPr>
        <w:t>plager</w:t>
      </w:r>
      <w:r>
        <w:rPr>
          <w:color w:val="231F20"/>
          <w:spacing w:val="-2"/>
        </w:rPr>
        <w:t xml:space="preserve"> </w:t>
      </w:r>
      <w:r>
        <w:rPr>
          <w:color w:val="231F20"/>
        </w:rPr>
        <w:t>uten</w:t>
      </w:r>
      <w:r>
        <w:rPr>
          <w:color w:val="231F20"/>
          <w:spacing w:val="-2"/>
        </w:rPr>
        <w:t xml:space="preserve"> </w:t>
      </w:r>
      <w:r>
        <w:rPr>
          <w:color w:val="231F20"/>
        </w:rPr>
        <w:t>å</w:t>
      </w:r>
      <w:r>
        <w:rPr>
          <w:color w:val="231F20"/>
          <w:spacing w:val="-2"/>
        </w:rPr>
        <w:t xml:space="preserve"> </w:t>
      </w:r>
      <w:r>
        <w:rPr>
          <w:color w:val="231F20"/>
        </w:rPr>
        <w:t>vite noe</w:t>
      </w:r>
      <w:r>
        <w:rPr>
          <w:color w:val="231F20"/>
          <w:spacing w:val="-3"/>
        </w:rPr>
        <w:t xml:space="preserve"> </w:t>
      </w:r>
      <w:r>
        <w:rPr>
          <w:color w:val="231F20"/>
        </w:rPr>
        <w:t>om</w:t>
      </w:r>
      <w:r>
        <w:rPr>
          <w:color w:val="231F20"/>
          <w:spacing w:val="-3"/>
        </w:rPr>
        <w:t xml:space="preserve"> </w:t>
      </w:r>
      <w:r>
        <w:rPr>
          <w:color w:val="231F20"/>
        </w:rPr>
        <w:t>klienten</w:t>
      </w:r>
      <w:r>
        <w:rPr>
          <w:color w:val="231F20"/>
          <w:spacing w:val="-3"/>
        </w:rPr>
        <w:t xml:space="preserve"> </w:t>
      </w:r>
      <w:r>
        <w:rPr>
          <w:color w:val="231F20"/>
        </w:rPr>
        <w:t>eller</w:t>
      </w:r>
      <w:r>
        <w:rPr>
          <w:color w:val="231F20"/>
          <w:spacing w:val="-3"/>
        </w:rPr>
        <w:t xml:space="preserve"> </w:t>
      </w:r>
      <w:r>
        <w:rPr>
          <w:color w:val="231F20"/>
        </w:rPr>
        <w:t>om</w:t>
      </w:r>
      <w:r>
        <w:rPr>
          <w:color w:val="231F20"/>
          <w:spacing w:val="-3"/>
        </w:rPr>
        <w:t xml:space="preserve"> </w:t>
      </w:r>
      <w:r>
        <w:rPr>
          <w:color w:val="231F20"/>
        </w:rPr>
        <w:t>klientens</w:t>
      </w:r>
      <w:r>
        <w:rPr>
          <w:color w:val="231F20"/>
          <w:spacing w:val="-3"/>
        </w:rPr>
        <w:t xml:space="preserve"> </w:t>
      </w:r>
      <w:r>
        <w:rPr>
          <w:color w:val="231F20"/>
        </w:rPr>
        <w:t>opplevelse</w:t>
      </w:r>
      <w:r>
        <w:rPr>
          <w:color w:val="231F20"/>
          <w:spacing w:val="-3"/>
        </w:rPr>
        <w:t xml:space="preserve"> </w:t>
      </w:r>
      <w:r>
        <w:rPr>
          <w:color w:val="231F20"/>
        </w:rPr>
        <w:t>av</w:t>
      </w:r>
      <w:r>
        <w:rPr>
          <w:color w:val="231F20"/>
          <w:spacing w:val="-3"/>
        </w:rPr>
        <w:t xml:space="preserve"> </w:t>
      </w:r>
      <w:r>
        <w:rPr>
          <w:color w:val="231F20"/>
        </w:rPr>
        <w:t>den</w:t>
      </w:r>
      <w:r>
        <w:rPr>
          <w:color w:val="231F20"/>
          <w:spacing w:val="-3"/>
        </w:rPr>
        <w:t xml:space="preserve"> </w:t>
      </w:r>
      <w:r>
        <w:rPr>
          <w:color w:val="231F20"/>
        </w:rPr>
        <w:t>psykiske</w:t>
      </w:r>
      <w:r>
        <w:rPr>
          <w:color w:val="231F20"/>
          <w:spacing w:val="-3"/>
        </w:rPr>
        <w:t xml:space="preserve"> </w:t>
      </w:r>
      <w:r>
        <w:rPr>
          <w:color w:val="231F20"/>
        </w:rPr>
        <w:t>plagen.</w:t>
      </w:r>
      <w:r>
        <w:rPr>
          <w:color w:val="231F20"/>
          <w:spacing w:val="-3"/>
        </w:rPr>
        <w:t xml:space="preserve"> </w:t>
      </w:r>
      <w:r>
        <w:rPr>
          <w:color w:val="231F20"/>
        </w:rPr>
        <w:t>Dette</w:t>
      </w:r>
      <w:r>
        <w:rPr>
          <w:color w:val="231F20"/>
          <w:spacing w:val="-3"/>
        </w:rPr>
        <w:t xml:space="preserve"> </w:t>
      </w:r>
      <w:r>
        <w:rPr>
          <w:color w:val="231F20"/>
        </w:rPr>
        <w:t xml:space="preserve">forutset- </w:t>
      </w:r>
      <w:r>
        <w:rPr>
          <w:color w:val="231F20"/>
          <w:spacing w:val="-2"/>
        </w:rPr>
        <w:t>ter</w:t>
      </w:r>
      <w:r>
        <w:rPr>
          <w:color w:val="231F20"/>
          <w:spacing w:val="-5"/>
        </w:rPr>
        <w:t xml:space="preserve"> </w:t>
      </w:r>
      <w:r>
        <w:rPr>
          <w:color w:val="231F20"/>
          <w:spacing w:val="-2"/>
        </w:rPr>
        <w:t>at</w:t>
      </w:r>
      <w:r>
        <w:rPr>
          <w:color w:val="231F20"/>
          <w:spacing w:val="-5"/>
        </w:rPr>
        <w:t xml:space="preserve"> </w:t>
      </w:r>
      <w:r>
        <w:rPr>
          <w:color w:val="231F20"/>
          <w:spacing w:val="-2"/>
        </w:rPr>
        <w:t>terapeuten</w:t>
      </w:r>
      <w:r>
        <w:rPr>
          <w:color w:val="231F20"/>
          <w:spacing w:val="-5"/>
        </w:rPr>
        <w:t xml:space="preserve"> </w:t>
      </w:r>
      <w:r>
        <w:rPr>
          <w:color w:val="231F20"/>
          <w:spacing w:val="-2"/>
        </w:rPr>
        <w:t>vet</w:t>
      </w:r>
      <w:r>
        <w:rPr>
          <w:color w:val="231F20"/>
          <w:spacing w:val="-5"/>
        </w:rPr>
        <w:t xml:space="preserve"> </w:t>
      </w:r>
      <w:r>
        <w:rPr>
          <w:color w:val="231F20"/>
          <w:spacing w:val="-2"/>
        </w:rPr>
        <w:t>hvordan</w:t>
      </w:r>
      <w:r>
        <w:rPr>
          <w:color w:val="231F20"/>
          <w:spacing w:val="-5"/>
        </w:rPr>
        <w:t xml:space="preserve"> </w:t>
      </w:r>
      <w:r>
        <w:rPr>
          <w:color w:val="231F20"/>
          <w:spacing w:val="-2"/>
        </w:rPr>
        <w:t>den</w:t>
      </w:r>
      <w:r>
        <w:rPr>
          <w:color w:val="231F20"/>
          <w:spacing w:val="-5"/>
        </w:rPr>
        <w:t xml:space="preserve"> </w:t>
      </w:r>
      <w:r>
        <w:rPr>
          <w:color w:val="231F20"/>
          <w:spacing w:val="-2"/>
        </w:rPr>
        <w:t>psykiske</w:t>
      </w:r>
      <w:r>
        <w:rPr>
          <w:color w:val="231F20"/>
          <w:spacing w:val="-5"/>
        </w:rPr>
        <w:t xml:space="preserve"> </w:t>
      </w:r>
      <w:r>
        <w:rPr>
          <w:color w:val="231F20"/>
          <w:spacing w:val="-2"/>
        </w:rPr>
        <w:t>plagen</w:t>
      </w:r>
      <w:r>
        <w:rPr>
          <w:color w:val="231F20"/>
          <w:spacing w:val="-5"/>
        </w:rPr>
        <w:t xml:space="preserve"> </w:t>
      </w:r>
      <w:r>
        <w:rPr>
          <w:color w:val="231F20"/>
          <w:spacing w:val="-2"/>
        </w:rPr>
        <w:t>er</w:t>
      </w:r>
      <w:r>
        <w:rPr>
          <w:color w:val="231F20"/>
          <w:spacing w:val="-5"/>
        </w:rPr>
        <w:t xml:space="preserve"> </w:t>
      </w:r>
      <w:r>
        <w:rPr>
          <w:color w:val="231F20"/>
          <w:spacing w:val="-2"/>
        </w:rPr>
        <w:t>bygget</w:t>
      </w:r>
      <w:r>
        <w:rPr>
          <w:color w:val="231F20"/>
          <w:spacing w:val="-5"/>
        </w:rPr>
        <w:t xml:space="preserve"> </w:t>
      </w:r>
      <w:r>
        <w:rPr>
          <w:color w:val="231F20"/>
          <w:spacing w:val="-2"/>
        </w:rPr>
        <w:t>opp</w:t>
      </w:r>
      <w:r>
        <w:rPr>
          <w:color w:val="231F20"/>
          <w:spacing w:val="-5"/>
        </w:rPr>
        <w:t xml:space="preserve"> </w:t>
      </w:r>
      <w:r>
        <w:rPr>
          <w:color w:val="231F20"/>
          <w:spacing w:val="-2"/>
        </w:rPr>
        <w:t>mentalt,</w:t>
      </w:r>
      <w:r>
        <w:rPr>
          <w:color w:val="231F20"/>
          <w:spacing w:val="-5"/>
        </w:rPr>
        <w:t xml:space="preserve"> </w:t>
      </w:r>
      <w:r>
        <w:rPr>
          <w:color w:val="231F20"/>
          <w:spacing w:val="-2"/>
        </w:rPr>
        <w:t>hva</w:t>
      </w:r>
      <w:r>
        <w:rPr>
          <w:color w:val="231F20"/>
          <w:spacing w:val="-5"/>
        </w:rPr>
        <w:t xml:space="preserve"> </w:t>
      </w:r>
      <w:r>
        <w:rPr>
          <w:color w:val="231F20"/>
          <w:spacing w:val="-2"/>
        </w:rPr>
        <w:t>som</w:t>
      </w:r>
      <w:r>
        <w:rPr>
          <w:color w:val="231F20"/>
          <w:spacing w:val="-5"/>
        </w:rPr>
        <w:t xml:space="preserve"> </w:t>
      </w:r>
      <w:r>
        <w:rPr>
          <w:color w:val="231F20"/>
          <w:spacing w:val="-2"/>
        </w:rPr>
        <w:t xml:space="preserve">skjer </w:t>
      </w:r>
      <w:r>
        <w:rPr>
          <w:color w:val="231F20"/>
        </w:rPr>
        <w:t>mentalt</w:t>
      </w:r>
      <w:r>
        <w:rPr>
          <w:color w:val="231F20"/>
          <w:spacing w:val="-12"/>
        </w:rPr>
        <w:t xml:space="preserve"> </w:t>
      </w:r>
      <w:r>
        <w:rPr>
          <w:color w:val="231F20"/>
        </w:rPr>
        <w:t>når</w:t>
      </w:r>
      <w:r>
        <w:rPr>
          <w:color w:val="231F20"/>
          <w:spacing w:val="-12"/>
        </w:rPr>
        <w:t xml:space="preserve"> </w:t>
      </w:r>
      <w:r>
        <w:rPr>
          <w:color w:val="231F20"/>
        </w:rPr>
        <w:t>det</w:t>
      </w:r>
      <w:r>
        <w:rPr>
          <w:color w:val="231F20"/>
          <w:spacing w:val="-12"/>
        </w:rPr>
        <w:t xml:space="preserve"> </w:t>
      </w:r>
      <w:r>
        <w:rPr>
          <w:color w:val="231F20"/>
        </w:rPr>
        <w:t>skjer</w:t>
      </w:r>
      <w:r>
        <w:rPr>
          <w:color w:val="231F20"/>
          <w:spacing w:val="-12"/>
        </w:rPr>
        <w:t xml:space="preserve"> </w:t>
      </w:r>
      <w:r>
        <w:rPr>
          <w:color w:val="231F20"/>
        </w:rPr>
        <w:t>en</w:t>
      </w:r>
      <w:r>
        <w:rPr>
          <w:color w:val="231F20"/>
          <w:spacing w:val="-12"/>
        </w:rPr>
        <w:t xml:space="preserve"> </w:t>
      </w:r>
      <w:r>
        <w:rPr>
          <w:color w:val="231F20"/>
        </w:rPr>
        <w:t>psykisk</w:t>
      </w:r>
      <w:r>
        <w:rPr>
          <w:color w:val="231F20"/>
          <w:spacing w:val="-12"/>
        </w:rPr>
        <w:t xml:space="preserve"> </w:t>
      </w:r>
      <w:r>
        <w:rPr>
          <w:color w:val="231F20"/>
        </w:rPr>
        <w:t>endring</w:t>
      </w:r>
      <w:r>
        <w:rPr>
          <w:color w:val="231F20"/>
          <w:spacing w:val="-12"/>
        </w:rPr>
        <w:t xml:space="preserve"> </w:t>
      </w:r>
      <w:r>
        <w:rPr>
          <w:color w:val="231F20"/>
        </w:rPr>
        <w:t>som</w:t>
      </w:r>
      <w:r>
        <w:rPr>
          <w:color w:val="231F20"/>
          <w:spacing w:val="-12"/>
        </w:rPr>
        <w:t xml:space="preserve"> </w:t>
      </w:r>
      <w:r>
        <w:rPr>
          <w:color w:val="231F20"/>
        </w:rPr>
        <w:t>følge</w:t>
      </w:r>
      <w:r>
        <w:rPr>
          <w:color w:val="231F20"/>
          <w:spacing w:val="-12"/>
        </w:rPr>
        <w:t xml:space="preserve"> </w:t>
      </w:r>
      <w:r>
        <w:rPr>
          <w:color w:val="231F20"/>
        </w:rPr>
        <w:t>av</w:t>
      </w:r>
      <w:r>
        <w:rPr>
          <w:color w:val="231F20"/>
          <w:spacing w:val="-12"/>
        </w:rPr>
        <w:t xml:space="preserve"> </w:t>
      </w:r>
      <w:r>
        <w:rPr>
          <w:color w:val="231F20"/>
        </w:rPr>
        <w:t>behandling,</w:t>
      </w:r>
      <w:r>
        <w:rPr>
          <w:color w:val="231F20"/>
          <w:spacing w:val="-12"/>
        </w:rPr>
        <w:t xml:space="preserve"> </w:t>
      </w:r>
      <w:r>
        <w:rPr>
          <w:color w:val="231F20"/>
        </w:rPr>
        <w:t>og</w:t>
      </w:r>
      <w:r>
        <w:rPr>
          <w:color w:val="231F20"/>
          <w:spacing w:val="-12"/>
        </w:rPr>
        <w:t xml:space="preserve"> </w:t>
      </w:r>
      <w:r>
        <w:rPr>
          <w:color w:val="231F20"/>
        </w:rPr>
        <w:t>har</w:t>
      </w:r>
      <w:r>
        <w:rPr>
          <w:color w:val="231F20"/>
          <w:spacing w:val="-12"/>
        </w:rPr>
        <w:t xml:space="preserve"> </w:t>
      </w:r>
      <w:r>
        <w:rPr>
          <w:color w:val="231F20"/>
        </w:rPr>
        <w:t>metoder</w:t>
      </w:r>
      <w:r>
        <w:rPr>
          <w:color w:val="231F20"/>
          <w:spacing w:val="-12"/>
        </w:rPr>
        <w:t xml:space="preserve"> </w:t>
      </w:r>
      <w:r>
        <w:rPr>
          <w:color w:val="231F20"/>
        </w:rPr>
        <w:t xml:space="preserve">som kan endre de biopsykiske elementene som forankrer klientens opplevelse av psykisk </w:t>
      </w:r>
      <w:r>
        <w:rPr>
          <w:color w:val="231F20"/>
          <w:spacing w:val="-2"/>
        </w:rPr>
        <w:t>smerte.</w:t>
      </w:r>
    </w:p>
    <w:p w14:paraId="7F2094A4" w14:textId="77777777" w:rsidR="001419A2" w:rsidRDefault="00000000">
      <w:pPr>
        <w:pStyle w:val="Brdtekst"/>
        <w:ind w:left="330" w:right="101" w:firstLine="283"/>
      </w:pPr>
      <w:r>
        <w:rPr>
          <w:color w:val="231F20"/>
        </w:rPr>
        <w:t>Metoden</w:t>
      </w:r>
      <w:r>
        <w:rPr>
          <w:color w:val="231F20"/>
          <w:spacing w:val="-1"/>
        </w:rPr>
        <w:t xml:space="preserve"> </w:t>
      </w:r>
      <w:r>
        <w:rPr>
          <w:color w:val="231F20"/>
        </w:rPr>
        <w:t>«behandling</w:t>
      </w:r>
      <w:r>
        <w:rPr>
          <w:color w:val="231F20"/>
          <w:spacing w:val="-1"/>
        </w:rPr>
        <w:t xml:space="preserve"> </w:t>
      </w:r>
      <w:r>
        <w:rPr>
          <w:color w:val="231F20"/>
        </w:rPr>
        <w:t>uten</w:t>
      </w:r>
      <w:r>
        <w:rPr>
          <w:color w:val="231F20"/>
          <w:spacing w:val="-1"/>
        </w:rPr>
        <w:t xml:space="preserve"> </w:t>
      </w:r>
      <w:r>
        <w:rPr>
          <w:color w:val="231F20"/>
        </w:rPr>
        <w:t>informasjon»</w:t>
      </w:r>
      <w:r>
        <w:rPr>
          <w:color w:val="231F20"/>
          <w:spacing w:val="-1"/>
        </w:rPr>
        <w:t xml:space="preserve"> </w:t>
      </w:r>
      <w:r>
        <w:rPr>
          <w:color w:val="231F20"/>
        </w:rPr>
        <w:t>kan</w:t>
      </w:r>
      <w:r>
        <w:rPr>
          <w:color w:val="231F20"/>
          <w:spacing w:val="-1"/>
        </w:rPr>
        <w:t xml:space="preserve"> </w:t>
      </w:r>
      <w:r>
        <w:rPr>
          <w:color w:val="231F20"/>
        </w:rPr>
        <w:t>anvendes</w:t>
      </w:r>
      <w:r>
        <w:rPr>
          <w:color w:val="231F20"/>
          <w:spacing w:val="-1"/>
        </w:rPr>
        <w:t xml:space="preserve"> </w:t>
      </w:r>
      <w:r>
        <w:rPr>
          <w:color w:val="231F20"/>
        </w:rPr>
        <w:t>med</w:t>
      </w:r>
      <w:r>
        <w:rPr>
          <w:color w:val="231F20"/>
          <w:spacing w:val="-1"/>
        </w:rPr>
        <w:t xml:space="preserve"> </w:t>
      </w:r>
      <w:r>
        <w:rPr>
          <w:color w:val="231F20"/>
        </w:rPr>
        <w:t>mange</w:t>
      </w:r>
      <w:r>
        <w:rPr>
          <w:color w:val="231F20"/>
          <w:spacing w:val="-1"/>
        </w:rPr>
        <w:t xml:space="preserve"> </w:t>
      </w:r>
      <w:r>
        <w:rPr>
          <w:color w:val="231F20"/>
        </w:rPr>
        <w:t>klienter</w:t>
      </w:r>
      <w:r>
        <w:rPr>
          <w:color w:val="231F20"/>
          <w:spacing w:val="-1"/>
        </w:rPr>
        <w:t xml:space="preserve"> </w:t>
      </w:r>
      <w:r>
        <w:rPr>
          <w:color w:val="231F20"/>
        </w:rPr>
        <w:t>fordi klientene</w:t>
      </w:r>
      <w:r>
        <w:rPr>
          <w:color w:val="231F20"/>
          <w:spacing w:val="-9"/>
        </w:rPr>
        <w:t xml:space="preserve"> </w:t>
      </w:r>
      <w:r>
        <w:rPr>
          <w:color w:val="231F20"/>
        </w:rPr>
        <w:t>vet</w:t>
      </w:r>
      <w:r>
        <w:rPr>
          <w:color w:val="231F20"/>
          <w:spacing w:val="-9"/>
        </w:rPr>
        <w:t xml:space="preserve"> </w:t>
      </w:r>
      <w:r>
        <w:rPr>
          <w:color w:val="231F20"/>
        </w:rPr>
        <w:t>hvordan</w:t>
      </w:r>
      <w:r>
        <w:rPr>
          <w:color w:val="231F20"/>
          <w:spacing w:val="-9"/>
        </w:rPr>
        <w:t xml:space="preserve"> </w:t>
      </w:r>
      <w:r>
        <w:rPr>
          <w:color w:val="231F20"/>
        </w:rPr>
        <w:t>de</w:t>
      </w:r>
      <w:r>
        <w:rPr>
          <w:color w:val="231F20"/>
          <w:spacing w:val="-9"/>
        </w:rPr>
        <w:t xml:space="preserve"> </w:t>
      </w:r>
      <w:r>
        <w:rPr>
          <w:color w:val="231F20"/>
        </w:rPr>
        <w:t>opplever</w:t>
      </w:r>
      <w:r>
        <w:rPr>
          <w:color w:val="231F20"/>
          <w:spacing w:val="-9"/>
        </w:rPr>
        <w:t xml:space="preserve"> </w:t>
      </w:r>
      <w:r>
        <w:rPr>
          <w:color w:val="231F20"/>
        </w:rPr>
        <w:t>sin</w:t>
      </w:r>
      <w:r>
        <w:rPr>
          <w:color w:val="231F20"/>
          <w:spacing w:val="-9"/>
        </w:rPr>
        <w:t xml:space="preserve"> </w:t>
      </w:r>
      <w:r>
        <w:rPr>
          <w:color w:val="231F20"/>
        </w:rPr>
        <w:t>situasjon</w:t>
      </w:r>
      <w:r>
        <w:rPr>
          <w:color w:val="231F20"/>
          <w:spacing w:val="-9"/>
        </w:rPr>
        <w:t xml:space="preserve"> </w:t>
      </w:r>
      <w:r>
        <w:rPr>
          <w:color w:val="231F20"/>
        </w:rPr>
        <w:t>og</w:t>
      </w:r>
      <w:r>
        <w:rPr>
          <w:color w:val="231F20"/>
          <w:spacing w:val="-9"/>
        </w:rPr>
        <w:t xml:space="preserve"> </w:t>
      </w:r>
      <w:r>
        <w:rPr>
          <w:color w:val="231F20"/>
        </w:rPr>
        <w:t>hva</w:t>
      </w:r>
      <w:r>
        <w:rPr>
          <w:color w:val="231F20"/>
          <w:spacing w:val="-9"/>
        </w:rPr>
        <w:t xml:space="preserve"> </w:t>
      </w:r>
      <w:r>
        <w:rPr>
          <w:color w:val="231F20"/>
        </w:rPr>
        <w:t>de</w:t>
      </w:r>
      <w:r>
        <w:rPr>
          <w:color w:val="231F20"/>
          <w:spacing w:val="-9"/>
        </w:rPr>
        <w:t xml:space="preserve"> </w:t>
      </w:r>
      <w:r>
        <w:rPr>
          <w:color w:val="231F20"/>
        </w:rPr>
        <w:t>ønsker</w:t>
      </w:r>
      <w:r>
        <w:rPr>
          <w:color w:val="231F20"/>
          <w:spacing w:val="-9"/>
        </w:rPr>
        <w:t xml:space="preserve"> </w:t>
      </w:r>
      <w:r>
        <w:rPr>
          <w:color w:val="231F20"/>
        </w:rPr>
        <w:t>å</w:t>
      </w:r>
      <w:r>
        <w:rPr>
          <w:color w:val="231F20"/>
          <w:spacing w:val="-9"/>
        </w:rPr>
        <w:t xml:space="preserve"> </w:t>
      </w:r>
      <w:r>
        <w:rPr>
          <w:color w:val="231F20"/>
        </w:rPr>
        <w:t>oppnå</w:t>
      </w:r>
      <w:r>
        <w:rPr>
          <w:color w:val="231F20"/>
          <w:spacing w:val="-9"/>
        </w:rPr>
        <w:t xml:space="preserve"> </w:t>
      </w:r>
      <w:r>
        <w:rPr>
          <w:color w:val="231F20"/>
        </w:rPr>
        <w:t>i</w:t>
      </w:r>
      <w:r>
        <w:rPr>
          <w:color w:val="231F20"/>
          <w:spacing w:val="-9"/>
        </w:rPr>
        <w:t xml:space="preserve"> </w:t>
      </w:r>
      <w:r>
        <w:rPr>
          <w:color w:val="231F20"/>
        </w:rPr>
        <w:t>behandlin- gen. Det er derfor tilstrekkelig å opprette et rapporteringssystem hvor klientene kan formidle ja- eller nei-signaler som reaksjon på terapeutens intervensjoner. Gjennom dette rapporteringssystemet kan klientene guide terapeuten mot det som er vesentlig for</w:t>
      </w:r>
      <w:r>
        <w:rPr>
          <w:color w:val="231F20"/>
          <w:spacing w:val="-2"/>
        </w:rPr>
        <w:t xml:space="preserve"> </w:t>
      </w:r>
      <w:r>
        <w:rPr>
          <w:color w:val="231F20"/>
        </w:rPr>
        <w:t>å</w:t>
      </w:r>
      <w:r>
        <w:rPr>
          <w:color w:val="231F20"/>
          <w:spacing w:val="-2"/>
        </w:rPr>
        <w:t xml:space="preserve"> </w:t>
      </w:r>
      <w:r>
        <w:rPr>
          <w:color w:val="231F20"/>
        </w:rPr>
        <w:t>få</w:t>
      </w:r>
      <w:r>
        <w:rPr>
          <w:color w:val="231F20"/>
          <w:spacing w:val="-2"/>
        </w:rPr>
        <w:t xml:space="preserve"> </w:t>
      </w:r>
      <w:r>
        <w:rPr>
          <w:color w:val="231F20"/>
        </w:rPr>
        <w:t>det</w:t>
      </w:r>
      <w:r>
        <w:rPr>
          <w:color w:val="231F20"/>
          <w:spacing w:val="-2"/>
        </w:rPr>
        <w:t xml:space="preserve"> </w:t>
      </w:r>
      <w:r>
        <w:rPr>
          <w:color w:val="231F20"/>
        </w:rPr>
        <w:t>bedre,</w:t>
      </w:r>
      <w:r>
        <w:rPr>
          <w:color w:val="231F20"/>
          <w:spacing w:val="-2"/>
        </w:rPr>
        <w:t xml:space="preserve"> </w:t>
      </w:r>
      <w:r>
        <w:rPr>
          <w:color w:val="231F20"/>
        </w:rPr>
        <w:t>bort</w:t>
      </w:r>
      <w:r>
        <w:rPr>
          <w:color w:val="231F20"/>
          <w:spacing w:val="-2"/>
        </w:rPr>
        <w:t xml:space="preserve"> </w:t>
      </w:r>
      <w:r>
        <w:rPr>
          <w:color w:val="231F20"/>
        </w:rPr>
        <w:t>fra</w:t>
      </w:r>
      <w:r>
        <w:rPr>
          <w:color w:val="231F20"/>
          <w:spacing w:val="-2"/>
        </w:rPr>
        <w:t xml:space="preserve"> </w:t>
      </w:r>
      <w:r>
        <w:rPr>
          <w:color w:val="231F20"/>
        </w:rPr>
        <w:t>det</w:t>
      </w:r>
      <w:r>
        <w:rPr>
          <w:color w:val="231F20"/>
          <w:spacing w:val="-2"/>
        </w:rPr>
        <w:t xml:space="preserve"> </w:t>
      </w:r>
      <w:r>
        <w:rPr>
          <w:color w:val="231F20"/>
        </w:rPr>
        <w:t>som</w:t>
      </w:r>
      <w:r>
        <w:rPr>
          <w:color w:val="231F20"/>
          <w:spacing w:val="-2"/>
        </w:rPr>
        <w:t xml:space="preserve"> </w:t>
      </w:r>
      <w:r>
        <w:rPr>
          <w:color w:val="231F20"/>
        </w:rPr>
        <w:t>er</w:t>
      </w:r>
      <w:r>
        <w:rPr>
          <w:color w:val="231F20"/>
          <w:spacing w:val="-2"/>
        </w:rPr>
        <w:t xml:space="preserve"> </w:t>
      </w:r>
      <w:r>
        <w:rPr>
          <w:color w:val="231F20"/>
        </w:rPr>
        <w:t>uvesentlig,</w:t>
      </w:r>
      <w:r>
        <w:rPr>
          <w:color w:val="231F20"/>
          <w:spacing w:val="-2"/>
        </w:rPr>
        <w:t xml:space="preserve"> </w:t>
      </w:r>
      <w:r>
        <w:rPr>
          <w:color w:val="231F20"/>
        </w:rPr>
        <w:t>og</w:t>
      </w:r>
      <w:r>
        <w:rPr>
          <w:color w:val="231F20"/>
          <w:spacing w:val="-2"/>
        </w:rPr>
        <w:t xml:space="preserve"> </w:t>
      </w:r>
      <w:r>
        <w:rPr>
          <w:color w:val="231F20"/>
        </w:rPr>
        <w:t>bekrefte</w:t>
      </w:r>
      <w:r>
        <w:rPr>
          <w:color w:val="231F20"/>
          <w:spacing w:val="-2"/>
        </w:rPr>
        <w:t xml:space="preserve"> </w:t>
      </w:r>
      <w:r>
        <w:rPr>
          <w:color w:val="231F20"/>
        </w:rPr>
        <w:t>når</w:t>
      </w:r>
      <w:r>
        <w:rPr>
          <w:color w:val="231F20"/>
          <w:spacing w:val="-2"/>
        </w:rPr>
        <w:t xml:space="preserve"> </w:t>
      </w:r>
      <w:r>
        <w:rPr>
          <w:color w:val="231F20"/>
        </w:rPr>
        <w:t>de</w:t>
      </w:r>
      <w:r>
        <w:rPr>
          <w:color w:val="231F20"/>
          <w:spacing w:val="-2"/>
        </w:rPr>
        <w:t xml:space="preserve"> </w:t>
      </w:r>
      <w:r>
        <w:rPr>
          <w:color w:val="231F20"/>
        </w:rPr>
        <w:t>opplever</w:t>
      </w:r>
      <w:r>
        <w:rPr>
          <w:color w:val="231F20"/>
          <w:spacing w:val="-2"/>
        </w:rPr>
        <w:t xml:space="preserve"> </w:t>
      </w:r>
      <w:r>
        <w:rPr>
          <w:color w:val="231F20"/>
        </w:rPr>
        <w:t xml:space="preserve">psykiske </w:t>
      </w:r>
      <w:r>
        <w:rPr>
          <w:color w:val="231F20"/>
          <w:spacing w:val="-2"/>
        </w:rPr>
        <w:t>endringer.</w:t>
      </w:r>
      <w:r>
        <w:rPr>
          <w:color w:val="231F20"/>
          <w:spacing w:val="-4"/>
        </w:rPr>
        <w:t xml:space="preserve"> </w:t>
      </w:r>
      <w:r>
        <w:rPr>
          <w:color w:val="231F20"/>
          <w:spacing w:val="-2"/>
        </w:rPr>
        <w:t>Dette</w:t>
      </w:r>
      <w:r>
        <w:rPr>
          <w:color w:val="231F20"/>
          <w:spacing w:val="-4"/>
        </w:rPr>
        <w:t xml:space="preserve"> </w:t>
      </w:r>
      <w:r>
        <w:rPr>
          <w:color w:val="231F20"/>
          <w:spacing w:val="-2"/>
        </w:rPr>
        <w:t>gjør</w:t>
      </w:r>
      <w:r>
        <w:rPr>
          <w:color w:val="231F20"/>
          <w:spacing w:val="-4"/>
        </w:rPr>
        <w:t xml:space="preserve"> </w:t>
      </w:r>
      <w:r>
        <w:rPr>
          <w:color w:val="231F20"/>
          <w:spacing w:val="-2"/>
        </w:rPr>
        <w:t>det</w:t>
      </w:r>
      <w:r>
        <w:rPr>
          <w:color w:val="231F20"/>
          <w:spacing w:val="-4"/>
        </w:rPr>
        <w:t xml:space="preserve"> </w:t>
      </w:r>
      <w:r>
        <w:rPr>
          <w:color w:val="231F20"/>
          <w:spacing w:val="-2"/>
        </w:rPr>
        <w:t>mulig</w:t>
      </w:r>
      <w:r>
        <w:rPr>
          <w:color w:val="231F20"/>
          <w:spacing w:val="-4"/>
        </w:rPr>
        <w:t xml:space="preserve"> </w:t>
      </w:r>
      <w:r>
        <w:rPr>
          <w:color w:val="231F20"/>
          <w:spacing w:val="-2"/>
        </w:rPr>
        <w:t>for</w:t>
      </w:r>
      <w:r>
        <w:rPr>
          <w:color w:val="231F20"/>
          <w:spacing w:val="-4"/>
        </w:rPr>
        <w:t xml:space="preserve"> </w:t>
      </w:r>
      <w:r>
        <w:rPr>
          <w:color w:val="231F20"/>
          <w:spacing w:val="-2"/>
        </w:rPr>
        <w:t>terapeuten</w:t>
      </w:r>
      <w:r>
        <w:rPr>
          <w:color w:val="231F20"/>
          <w:spacing w:val="-4"/>
        </w:rPr>
        <w:t xml:space="preserve"> </w:t>
      </w:r>
      <w:r>
        <w:rPr>
          <w:color w:val="231F20"/>
          <w:spacing w:val="-2"/>
        </w:rPr>
        <w:t>å</w:t>
      </w:r>
      <w:r>
        <w:rPr>
          <w:color w:val="231F20"/>
          <w:spacing w:val="-4"/>
        </w:rPr>
        <w:t xml:space="preserve"> </w:t>
      </w:r>
      <w:r>
        <w:rPr>
          <w:color w:val="231F20"/>
          <w:spacing w:val="-2"/>
        </w:rPr>
        <w:t>tilpasse</w:t>
      </w:r>
      <w:r>
        <w:rPr>
          <w:color w:val="231F20"/>
          <w:spacing w:val="-4"/>
        </w:rPr>
        <w:t xml:space="preserve"> </w:t>
      </w:r>
      <w:r>
        <w:rPr>
          <w:color w:val="231F20"/>
          <w:spacing w:val="-2"/>
        </w:rPr>
        <w:t>sin</w:t>
      </w:r>
      <w:r>
        <w:rPr>
          <w:color w:val="231F20"/>
          <w:spacing w:val="-4"/>
        </w:rPr>
        <w:t xml:space="preserve"> </w:t>
      </w:r>
      <w:r>
        <w:rPr>
          <w:color w:val="231F20"/>
          <w:spacing w:val="-2"/>
        </w:rPr>
        <w:t>tilnærming</w:t>
      </w:r>
      <w:r>
        <w:rPr>
          <w:color w:val="231F20"/>
          <w:spacing w:val="-4"/>
        </w:rPr>
        <w:t xml:space="preserve"> </w:t>
      </w:r>
      <w:r>
        <w:rPr>
          <w:color w:val="231F20"/>
          <w:spacing w:val="-2"/>
        </w:rPr>
        <w:t>og</w:t>
      </w:r>
      <w:r>
        <w:rPr>
          <w:color w:val="231F20"/>
          <w:spacing w:val="-4"/>
        </w:rPr>
        <w:t xml:space="preserve"> </w:t>
      </w:r>
      <w:r>
        <w:rPr>
          <w:color w:val="231F20"/>
          <w:spacing w:val="-2"/>
        </w:rPr>
        <w:t xml:space="preserve">terapeutiske </w:t>
      </w:r>
      <w:r>
        <w:rPr>
          <w:color w:val="231F20"/>
        </w:rPr>
        <w:t>strategi til klientens behov, språk, situasjon og endringskapasitet.</w:t>
      </w:r>
    </w:p>
    <w:p w14:paraId="1FF3456D" w14:textId="77777777" w:rsidR="001419A2" w:rsidRDefault="00000000">
      <w:pPr>
        <w:pStyle w:val="Overskrift5"/>
        <w:spacing w:before="218"/>
        <w:jc w:val="both"/>
      </w:pPr>
      <w:r>
        <w:rPr>
          <w:color w:val="231F20"/>
        </w:rPr>
        <w:t>Behandlingens</w:t>
      </w:r>
      <w:r>
        <w:rPr>
          <w:color w:val="231F20"/>
          <w:spacing w:val="-12"/>
        </w:rPr>
        <w:t xml:space="preserve"> </w:t>
      </w:r>
      <w:r>
        <w:rPr>
          <w:color w:val="231F20"/>
          <w:spacing w:val="-2"/>
        </w:rPr>
        <w:t>muligheter</w:t>
      </w:r>
    </w:p>
    <w:p w14:paraId="52BB2529" w14:textId="77777777" w:rsidR="001419A2" w:rsidRDefault="00000000">
      <w:pPr>
        <w:pStyle w:val="Brdtekst"/>
        <w:spacing w:before="122"/>
        <w:ind w:left="330" w:right="101"/>
      </w:pPr>
      <w:r>
        <w:rPr>
          <w:color w:val="231F20"/>
        </w:rPr>
        <w:t>Hjernens</w:t>
      </w:r>
      <w:r>
        <w:rPr>
          <w:color w:val="231F20"/>
          <w:spacing w:val="-9"/>
        </w:rPr>
        <w:t xml:space="preserve"> </w:t>
      </w:r>
      <w:r>
        <w:rPr>
          <w:color w:val="231F20"/>
        </w:rPr>
        <w:t>psykologi</w:t>
      </w:r>
      <w:r>
        <w:rPr>
          <w:color w:val="231F20"/>
          <w:spacing w:val="-9"/>
        </w:rPr>
        <w:t xml:space="preserve"> </w:t>
      </w:r>
      <w:r>
        <w:rPr>
          <w:color w:val="231F20"/>
        </w:rPr>
        <w:t>og</w:t>
      </w:r>
      <w:r>
        <w:rPr>
          <w:color w:val="231F20"/>
          <w:spacing w:val="-9"/>
        </w:rPr>
        <w:t xml:space="preserve"> </w:t>
      </w:r>
      <w:r>
        <w:rPr>
          <w:color w:val="231F20"/>
        </w:rPr>
        <w:t>lingvistisk</w:t>
      </w:r>
      <w:r>
        <w:rPr>
          <w:color w:val="231F20"/>
          <w:spacing w:val="-9"/>
        </w:rPr>
        <w:t xml:space="preserve"> </w:t>
      </w:r>
      <w:r>
        <w:rPr>
          <w:color w:val="231F20"/>
        </w:rPr>
        <w:t>hjerneterapi</w:t>
      </w:r>
      <w:r>
        <w:rPr>
          <w:color w:val="231F20"/>
          <w:spacing w:val="-9"/>
        </w:rPr>
        <w:t xml:space="preserve"> </w:t>
      </w:r>
      <w:r>
        <w:rPr>
          <w:color w:val="231F20"/>
        </w:rPr>
        <w:t>åpner</w:t>
      </w:r>
      <w:r>
        <w:rPr>
          <w:color w:val="231F20"/>
          <w:spacing w:val="-9"/>
        </w:rPr>
        <w:t xml:space="preserve"> </w:t>
      </w:r>
      <w:r>
        <w:rPr>
          <w:color w:val="231F20"/>
        </w:rPr>
        <w:t>for</w:t>
      </w:r>
      <w:r>
        <w:rPr>
          <w:color w:val="231F20"/>
          <w:spacing w:val="-9"/>
        </w:rPr>
        <w:t xml:space="preserve"> </w:t>
      </w:r>
      <w:r>
        <w:rPr>
          <w:color w:val="231F20"/>
        </w:rPr>
        <w:t>omfattende</w:t>
      </w:r>
      <w:r>
        <w:rPr>
          <w:color w:val="231F20"/>
          <w:spacing w:val="-9"/>
        </w:rPr>
        <w:t xml:space="preserve"> </w:t>
      </w:r>
      <w:r>
        <w:rPr>
          <w:color w:val="231F20"/>
        </w:rPr>
        <w:t>terapeutiske</w:t>
      </w:r>
      <w:r>
        <w:rPr>
          <w:color w:val="231F20"/>
          <w:spacing w:val="-9"/>
        </w:rPr>
        <w:t xml:space="preserve"> </w:t>
      </w:r>
      <w:r>
        <w:rPr>
          <w:color w:val="231F20"/>
        </w:rPr>
        <w:t>mu- ligheter. Det er mulig å utvikle en forutsigbar og kontrollerbar behandling av schizo- freni dersom man arbeider med utgangspunkt i de biopsykiske elementene. Det er også</w:t>
      </w:r>
      <w:r>
        <w:rPr>
          <w:color w:val="231F20"/>
          <w:spacing w:val="-6"/>
        </w:rPr>
        <w:t xml:space="preserve"> </w:t>
      </w:r>
      <w:r>
        <w:rPr>
          <w:color w:val="231F20"/>
        </w:rPr>
        <w:t>mulig</w:t>
      </w:r>
      <w:r>
        <w:rPr>
          <w:color w:val="231F20"/>
          <w:spacing w:val="-6"/>
        </w:rPr>
        <w:t xml:space="preserve"> </w:t>
      </w:r>
      <w:r>
        <w:rPr>
          <w:color w:val="231F20"/>
        </w:rPr>
        <w:t>å</w:t>
      </w:r>
      <w:r>
        <w:rPr>
          <w:color w:val="231F20"/>
          <w:spacing w:val="-6"/>
        </w:rPr>
        <w:t xml:space="preserve"> </w:t>
      </w:r>
      <w:r>
        <w:rPr>
          <w:color w:val="231F20"/>
        </w:rPr>
        <w:t>behandle</w:t>
      </w:r>
      <w:r>
        <w:rPr>
          <w:color w:val="231F20"/>
          <w:spacing w:val="-6"/>
        </w:rPr>
        <w:t xml:space="preserve"> </w:t>
      </w:r>
      <w:r>
        <w:rPr>
          <w:color w:val="231F20"/>
        </w:rPr>
        <w:t>schizofreni</w:t>
      </w:r>
      <w:r>
        <w:rPr>
          <w:color w:val="231F20"/>
          <w:spacing w:val="-6"/>
        </w:rPr>
        <w:t xml:space="preserve"> </w:t>
      </w:r>
      <w:r>
        <w:rPr>
          <w:color w:val="231F20"/>
        </w:rPr>
        <w:t>uten</w:t>
      </w:r>
      <w:r>
        <w:rPr>
          <w:color w:val="231F20"/>
          <w:spacing w:val="-6"/>
        </w:rPr>
        <w:t xml:space="preserve"> </w:t>
      </w:r>
      <w:r>
        <w:rPr>
          <w:color w:val="231F20"/>
        </w:rPr>
        <w:t>å</w:t>
      </w:r>
      <w:r>
        <w:rPr>
          <w:color w:val="231F20"/>
          <w:spacing w:val="-6"/>
        </w:rPr>
        <w:t xml:space="preserve"> </w:t>
      </w:r>
      <w:r>
        <w:rPr>
          <w:color w:val="231F20"/>
        </w:rPr>
        <w:t>vite</w:t>
      </w:r>
      <w:r>
        <w:rPr>
          <w:color w:val="231F20"/>
          <w:spacing w:val="-6"/>
        </w:rPr>
        <w:t xml:space="preserve"> </w:t>
      </w:r>
      <w:r>
        <w:rPr>
          <w:color w:val="231F20"/>
        </w:rPr>
        <w:t>noe</w:t>
      </w:r>
      <w:r>
        <w:rPr>
          <w:color w:val="231F20"/>
          <w:spacing w:val="-6"/>
        </w:rPr>
        <w:t xml:space="preserve"> </w:t>
      </w:r>
      <w:r>
        <w:rPr>
          <w:color w:val="231F20"/>
        </w:rPr>
        <w:t>om</w:t>
      </w:r>
      <w:r>
        <w:rPr>
          <w:color w:val="231F20"/>
          <w:spacing w:val="-6"/>
        </w:rPr>
        <w:t xml:space="preserve"> </w:t>
      </w:r>
      <w:r>
        <w:rPr>
          <w:color w:val="231F20"/>
        </w:rPr>
        <w:t>de</w:t>
      </w:r>
      <w:r>
        <w:rPr>
          <w:color w:val="231F20"/>
          <w:spacing w:val="-6"/>
        </w:rPr>
        <w:t xml:space="preserve"> </w:t>
      </w:r>
      <w:r>
        <w:rPr>
          <w:color w:val="231F20"/>
        </w:rPr>
        <w:t>situasjonene</w:t>
      </w:r>
      <w:r>
        <w:rPr>
          <w:color w:val="231F20"/>
          <w:spacing w:val="-6"/>
        </w:rPr>
        <w:t xml:space="preserve"> </w:t>
      </w:r>
      <w:r>
        <w:rPr>
          <w:color w:val="231F20"/>
        </w:rPr>
        <w:t>eller</w:t>
      </w:r>
      <w:r>
        <w:rPr>
          <w:color w:val="231F20"/>
          <w:spacing w:val="-6"/>
        </w:rPr>
        <w:t xml:space="preserve"> </w:t>
      </w:r>
      <w:r>
        <w:rPr>
          <w:color w:val="231F20"/>
        </w:rPr>
        <w:t>de</w:t>
      </w:r>
      <w:r>
        <w:rPr>
          <w:color w:val="231F20"/>
          <w:spacing w:val="-6"/>
        </w:rPr>
        <w:t xml:space="preserve"> </w:t>
      </w:r>
      <w:r>
        <w:rPr>
          <w:color w:val="231F20"/>
        </w:rPr>
        <w:t>mentale prosessene</w:t>
      </w:r>
      <w:r>
        <w:rPr>
          <w:color w:val="231F20"/>
          <w:spacing w:val="-1"/>
        </w:rPr>
        <w:t xml:space="preserve"> </w:t>
      </w:r>
      <w:r>
        <w:rPr>
          <w:color w:val="231F20"/>
        </w:rPr>
        <w:t>som</w:t>
      </w:r>
      <w:r>
        <w:rPr>
          <w:color w:val="231F20"/>
          <w:spacing w:val="-1"/>
        </w:rPr>
        <w:t xml:space="preserve"> </w:t>
      </w:r>
      <w:r>
        <w:rPr>
          <w:color w:val="231F20"/>
        </w:rPr>
        <w:t>har</w:t>
      </w:r>
      <w:r>
        <w:rPr>
          <w:color w:val="231F20"/>
          <w:spacing w:val="-1"/>
        </w:rPr>
        <w:t xml:space="preserve"> </w:t>
      </w:r>
      <w:r>
        <w:rPr>
          <w:color w:val="231F20"/>
        </w:rPr>
        <w:t>ført</w:t>
      </w:r>
      <w:r>
        <w:rPr>
          <w:color w:val="231F20"/>
          <w:spacing w:val="-1"/>
        </w:rPr>
        <w:t xml:space="preserve"> </w:t>
      </w:r>
      <w:r>
        <w:rPr>
          <w:color w:val="231F20"/>
        </w:rPr>
        <w:t>til</w:t>
      </w:r>
      <w:r>
        <w:rPr>
          <w:color w:val="231F20"/>
          <w:spacing w:val="-1"/>
        </w:rPr>
        <w:t xml:space="preserve"> </w:t>
      </w:r>
      <w:r>
        <w:rPr>
          <w:color w:val="231F20"/>
        </w:rPr>
        <w:t>den</w:t>
      </w:r>
      <w:r>
        <w:rPr>
          <w:color w:val="231F20"/>
          <w:spacing w:val="-1"/>
        </w:rPr>
        <w:t xml:space="preserve"> </w:t>
      </w:r>
      <w:r>
        <w:rPr>
          <w:color w:val="231F20"/>
        </w:rPr>
        <w:t>psykiske</w:t>
      </w:r>
      <w:r>
        <w:rPr>
          <w:color w:val="231F20"/>
          <w:spacing w:val="-1"/>
        </w:rPr>
        <w:t xml:space="preserve"> </w:t>
      </w:r>
      <w:r>
        <w:rPr>
          <w:color w:val="231F20"/>
        </w:rPr>
        <w:t>plagen</w:t>
      </w:r>
      <w:r>
        <w:rPr>
          <w:color w:val="231F20"/>
          <w:spacing w:val="-1"/>
        </w:rPr>
        <w:t xml:space="preserve"> </w:t>
      </w:r>
      <w:r>
        <w:rPr>
          <w:color w:val="231F20"/>
        </w:rPr>
        <w:t>og</w:t>
      </w:r>
      <w:r>
        <w:rPr>
          <w:color w:val="231F20"/>
          <w:spacing w:val="-1"/>
        </w:rPr>
        <w:t xml:space="preserve"> </w:t>
      </w:r>
      <w:r>
        <w:rPr>
          <w:color w:val="231F20"/>
        </w:rPr>
        <w:t>som</w:t>
      </w:r>
      <w:r>
        <w:rPr>
          <w:color w:val="231F20"/>
          <w:spacing w:val="-1"/>
        </w:rPr>
        <w:t xml:space="preserve"> </w:t>
      </w:r>
      <w:r>
        <w:rPr>
          <w:color w:val="231F20"/>
        </w:rPr>
        <w:t>utløser</w:t>
      </w:r>
      <w:r>
        <w:rPr>
          <w:color w:val="231F20"/>
          <w:spacing w:val="-1"/>
        </w:rPr>
        <w:t xml:space="preserve"> </w:t>
      </w:r>
      <w:r>
        <w:rPr>
          <w:color w:val="231F20"/>
        </w:rPr>
        <w:t>klientens</w:t>
      </w:r>
      <w:r>
        <w:rPr>
          <w:color w:val="231F20"/>
          <w:spacing w:val="-1"/>
        </w:rPr>
        <w:t xml:space="preserve"> </w:t>
      </w:r>
      <w:r>
        <w:rPr>
          <w:color w:val="231F20"/>
        </w:rPr>
        <w:t>symptomer.</w:t>
      </w:r>
    </w:p>
    <w:p w14:paraId="708D896E" w14:textId="77777777" w:rsidR="001419A2" w:rsidRDefault="00000000">
      <w:pPr>
        <w:pStyle w:val="Brdtekst"/>
        <w:ind w:left="330" w:right="100" w:firstLine="283"/>
      </w:pPr>
      <w:r>
        <w:rPr>
          <w:color w:val="231F20"/>
        </w:rPr>
        <w:t>I de fleste tilfeller er det enklere å behandle schizofreni enn psykiatrien ofte antar. Forutsetningen</w:t>
      </w:r>
      <w:r>
        <w:rPr>
          <w:color w:val="231F20"/>
          <w:spacing w:val="-1"/>
        </w:rPr>
        <w:t xml:space="preserve"> </w:t>
      </w:r>
      <w:r>
        <w:rPr>
          <w:color w:val="231F20"/>
        </w:rPr>
        <w:t>er</w:t>
      </w:r>
      <w:r>
        <w:rPr>
          <w:color w:val="231F20"/>
          <w:spacing w:val="-1"/>
        </w:rPr>
        <w:t xml:space="preserve"> </w:t>
      </w:r>
      <w:r>
        <w:rPr>
          <w:color w:val="231F20"/>
        </w:rPr>
        <w:t>at</w:t>
      </w:r>
      <w:r>
        <w:rPr>
          <w:color w:val="231F20"/>
          <w:spacing w:val="-1"/>
        </w:rPr>
        <w:t xml:space="preserve"> </w:t>
      </w:r>
      <w:r>
        <w:rPr>
          <w:color w:val="231F20"/>
        </w:rPr>
        <w:t>man</w:t>
      </w:r>
      <w:r>
        <w:rPr>
          <w:color w:val="231F20"/>
          <w:spacing w:val="-1"/>
        </w:rPr>
        <w:t xml:space="preserve"> </w:t>
      </w:r>
      <w:r>
        <w:rPr>
          <w:color w:val="231F20"/>
        </w:rPr>
        <w:t>har</w:t>
      </w:r>
      <w:r>
        <w:rPr>
          <w:color w:val="231F20"/>
          <w:spacing w:val="-1"/>
        </w:rPr>
        <w:t xml:space="preserve"> </w:t>
      </w:r>
      <w:r>
        <w:rPr>
          <w:color w:val="231F20"/>
        </w:rPr>
        <w:t>kunnskap</w:t>
      </w:r>
      <w:r>
        <w:rPr>
          <w:color w:val="231F20"/>
          <w:spacing w:val="-1"/>
        </w:rPr>
        <w:t xml:space="preserve"> </w:t>
      </w:r>
      <w:r>
        <w:rPr>
          <w:color w:val="231F20"/>
        </w:rPr>
        <w:t>om,</w:t>
      </w:r>
      <w:r>
        <w:rPr>
          <w:color w:val="231F20"/>
          <w:spacing w:val="-1"/>
        </w:rPr>
        <w:t xml:space="preserve"> </w:t>
      </w:r>
      <w:r>
        <w:rPr>
          <w:color w:val="231F20"/>
        </w:rPr>
        <w:t>arbeider</w:t>
      </w:r>
      <w:r>
        <w:rPr>
          <w:color w:val="231F20"/>
          <w:spacing w:val="-1"/>
        </w:rPr>
        <w:t xml:space="preserve"> </w:t>
      </w:r>
      <w:r>
        <w:rPr>
          <w:color w:val="231F20"/>
        </w:rPr>
        <w:t>med,</w:t>
      </w:r>
      <w:r>
        <w:rPr>
          <w:color w:val="231F20"/>
          <w:spacing w:val="-1"/>
        </w:rPr>
        <w:t xml:space="preserve"> </w:t>
      </w:r>
      <w:r>
        <w:rPr>
          <w:color w:val="231F20"/>
        </w:rPr>
        <w:t>og</w:t>
      </w:r>
      <w:r>
        <w:rPr>
          <w:color w:val="231F20"/>
          <w:spacing w:val="-1"/>
        </w:rPr>
        <w:t xml:space="preserve"> </w:t>
      </w:r>
      <w:r>
        <w:rPr>
          <w:color w:val="231F20"/>
        </w:rPr>
        <w:t>endrer</w:t>
      </w:r>
      <w:r>
        <w:rPr>
          <w:color w:val="231F20"/>
          <w:spacing w:val="-1"/>
        </w:rPr>
        <w:t xml:space="preserve"> </w:t>
      </w:r>
      <w:r>
        <w:rPr>
          <w:color w:val="231F20"/>
        </w:rPr>
        <w:t>de</w:t>
      </w:r>
      <w:r>
        <w:rPr>
          <w:color w:val="231F20"/>
          <w:spacing w:val="-1"/>
        </w:rPr>
        <w:t xml:space="preserve"> </w:t>
      </w:r>
      <w:r>
        <w:rPr>
          <w:color w:val="231F20"/>
        </w:rPr>
        <w:t>mentale</w:t>
      </w:r>
      <w:r>
        <w:rPr>
          <w:color w:val="231F20"/>
          <w:spacing w:val="-1"/>
        </w:rPr>
        <w:t xml:space="preserve"> </w:t>
      </w:r>
      <w:r>
        <w:rPr>
          <w:color w:val="231F20"/>
        </w:rPr>
        <w:t>ele- mentene</w:t>
      </w:r>
      <w:r>
        <w:rPr>
          <w:color w:val="231F20"/>
          <w:spacing w:val="-11"/>
        </w:rPr>
        <w:t xml:space="preserve"> </w:t>
      </w:r>
      <w:r>
        <w:rPr>
          <w:color w:val="231F20"/>
        </w:rPr>
        <w:t>(biopsykiske</w:t>
      </w:r>
      <w:r>
        <w:rPr>
          <w:color w:val="231F20"/>
          <w:spacing w:val="-11"/>
        </w:rPr>
        <w:t xml:space="preserve"> </w:t>
      </w:r>
      <w:r>
        <w:rPr>
          <w:color w:val="231F20"/>
        </w:rPr>
        <w:t>elementene)</w:t>
      </w:r>
      <w:r>
        <w:rPr>
          <w:color w:val="231F20"/>
          <w:spacing w:val="-11"/>
        </w:rPr>
        <w:t xml:space="preserve"> </w:t>
      </w:r>
      <w:r>
        <w:rPr>
          <w:color w:val="231F20"/>
        </w:rPr>
        <w:t>som</w:t>
      </w:r>
      <w:r>
        <w:rPr>
          <w:color w:val="231F20"/>
          <w:spacing w:val="-11"/>
        </w:rPr>
        <w:t xml:space="preserve"> </w:t>
      </w:r>
      <w:r>
        <w:rPr>
          <w:color w:val="231F20"/>
        </w:rPr>
        <w:t>utløser</w:t>
      </w:r>
      <w:r>
        <w:rPr>
          <w:color w:val="231F20"/>
          <w:spacing w:val="-11"/>
        </w:rPr>
        <w:t xml:space="preserve"> </w:t>
      </w:r>
      <w:r>
        <w:rPr>
          <w:color w:val="231F20"/>
        </w:rPr>
        <w:t>symptomene.</w:t>
      </w:r>
      <w:r>
        <w:rPr>
          <w:color w:val="231F20"/>
          <w:spacing w:val="-11"/>
        </w:rPr>
        <w:t xml:space="preserve"> </w:t>
      </w:r>
      <w:r>
        <w:rPr>
          <w:color w:val="231F20"/>
        </w:rPr>
        <w:t>Psykiske</w:t>
      </w:r>
      <w:r>
        <w:rPr>
          <w:color w:val="231F20"/>
          <w:spacing w:val="-11"/>
        </w:rPr>
        <w:t xml:space="preserve"> </w:t>
      </w:r>
      <w:r>
        <w:rPr>
          <w:color w:val="231F20"/>
        </w:rPr>
        <w:t>endringer</w:t>
      </w:r>
      <w:r>
        <w:rPr>
          <w:color w:val="231F20"/>
          <w:spacing w:val="-11"/>
        </w:rPr>
        <w:t xml:space="preserve"> </w:t>
      </w:r>
      <w:r>
        <w:rPr>
          <w:color w:val="231F20"/>
        </w:rPr>
        <w:t>som er</w:t>
      </w:r>
      <w:r>
        <w:rPr>
          <w:color w:val="231F20"/>
          <w:spacing w:val="-8"/>
        </w:rPr>
        <w:t xml:space="preserve"> </w:t>
      </w:r>
      <w:r>
        <w:rPr>
          <w:color w:val="231F20"/>
        </w:rPr>
        <w:t>en</w:t>
      </w:r>
      <w:r>
        <w:rPr>
          <w:color w:val="231F20"/>
          <w:spacing w:val="-8"/>
        </w:rPr>
        <w:t xml:space="preserve"> </w:t>
      </w:r>
      <w:r>
        <w:rPr>
          <w:color w:val="231F20"/>
        </w:rPr>
        <w:t>følge</w:t>
      </w:r>
      <w:r>
        <w:rPr>
          <w:color w:val="231F20"/>
          <w:spacing w:val="-8"/>
        </w:rPr>
        <w:t xml:space="preserve"> </w:t>
      </w:r>
      <w:r>
        <w:rPr>
          <w:color w:val="231F20"/>
        </w:rPr>
        <w:t>av</w:t>
      </w:r>
      <w:r>
        <w:rPr>
          <w:color w:val="231F20"/>
          <w:spacing w:val="-8"/>
        </w:rPr>
        <w:t xml:space="preserve"> </w:t>
      </w:r>
      <w:r>
        <w:rPr>
          <w:color w:val="231F20"/>
        </w:rPr>
        <w:t>behandling</w:t>
      </w:r>
      <w:r>
        <w:rPr>
          <w:color w:val="231F20"/>
          <w:spacing w:val="-8"/>
        </w:rPr>
        <w:t xml:space="preserve"> </w:t>
      </w:r>
      <w:r>
        <w:rPr>
          <w:color w:val="231F20"/>
        </w:rPr>
        <w:t>kan</w:t>
      </w:r>
      <w:r>
        <w:rPr>
          <w:color w:val="231F20"/>
          <w:spacing w:val="-8"/>
        </w:rPr>
        <w:t xml:space="preserve"> </w:t>
      </w:r>
      <w:r>
        <w:rPr>
          <w:color w:val="231F20"/>
        </w:rPr>
        <w:t>skje</w:t>
      </w:r>
      <w:r>
        <w:rPr>
          <w:color w:val="231F20"/>
          <w:spacing w:val="-8"/>
        </w:rPr>
        <w:t xml:space="preserve"> </w:t>
      </w:r>
      <w:r>
        <w:rPr>
          <w:color w:val="231F20"/>
        </w:rPr>
        <w:t>like</w:t>
      </w:r>
      <w:r>
        <w:rPr>
          <w:color w:val="231F20"/>
          <w:spacing w:val="-8"/>
        </w:rPr>
        <w:t xml:space="preserve"> </w:t>
      </w:r>
      <w:r>
        <w:rPr>
          <w:color w:val="231F20"/>
        </w:rPr>
        <w:t>raskt</w:t>
      </w:r>
      <w:r>
        <w:rPr>
          <w:color w:val="231F20"/>
          <w:spacing w:val="-8"/>
        </w:rPr>
        <w:t xml:space="preserve"> </w:t>
      </w:r>
      <w:r>
        <w:rPr>
          <w:color w:val="231F20"/>
        </w:rPr>
        <w:t>som</w:t>
      </w:r>
      <w:r>
        <w:rPr>
          <w:color w:val="231F20"/>
          <w:spacing w:val="-8"/>
        </w:rPr>
        <w:t xml:space="preserve"> </w:t>
      </w:r>
      <w:r>
        <w:rPr>
          <w:color w:val="231F20"/>
        </w:rPr>
        <w:t>i</w:t>
      </w:r>
      <w:r>
        <w:rPr>
          <w:color w:val="231F20"/>
          <w:spacing w:val="-8"/>
        </w:rPr>
        <w:t xml:space="preserve"> </w:t>
      </w:r>
      <w:r>
        <w:rPr>
          <w:color w:val="231F20"/>
        </w:rPr>
        <w:t>det</w:t>
      </w:r>
      <w:r>
        <w:rPr>
          <w:color w:val="231F20"/>
          <w:spacing w:val="-8"/>
        </w:rPr>
        <w:t xml:space="preserve"> </w:t>
      </w:r>
      <w:r>
        <w:rPr>
          <w:color w:val="231F20"/>
        </w:rPr>
        <w:t>daglige.</w:t>
      </w:r>
      <w:r>
        <w:rPr>
          <w:color w:val="231F20"/>
          <w:spacing w:val="-8"/>
        </w:rPr>
        <w:t xml:space="preserve"> </w:t>
      </w:r>
      <w:r>
        <w:rPr>
          <w:color w:val="231F20"/>
        </w:rPr>
        <w:t>I</w:t>
      </w:r>
      <w:r>
        <w:rPr>
          <w:color w:val="231F20"/>
          <w:spacing w:val="-8"/>
        </w:rPr>
        <w:t xml:space="preserve"> </w:t>
      </w:r>
      <w:r>
        <w:rPr>
          <w:color w:val="231F20"/>
        </w:rPr>
        <w:t>hverdagen</w:t>
      </w:r>
      <w:r>
        <w:rPr>
          <w:color w:val="231F20"/>
          <w:spacing w:val="-8"/>
        </w:rPr>
        <w:t xml:space="preserve"> </w:t>
      </w:r>
      <w:r>
        <w:rPr>
          <w:color w:val="231F20"/>
        </w:rPr>
        <w:t>kan</w:t>
      </w:r>
      <w:r>
        <w:rPr>
          <w:color w:val="231F20"/>
          <w:spacing w:val="-8"/>
        </w:rPr>
        <w:t xml:space="preserve"> </w:t>
      </w:r>
      <w:r>
        <w:rPr>
          <w:color w:val="231F20"/>
        </w:rPr>
        <w:t>psykis- ke endringer oppstå i løpet av sekunder på grunn av en plutselig hendelse, en situa- sjon,</w:t>
      </w:r>
      <w:r>
        <w:rPr>
          <w:color w:val="231F20"/>
          <w:spacing w:val="-4"/>
        </w:rPr>
        <w:t xml:space="preserve"> </w:t>
      </w:r>
      <w:r>
        <w:rPr>
          <w:color w:val="231F20"/>
        </w:rPr>
        <w:t>en</w:t>
      </w:r>
      <w:r>
        <w:rPr>
          <w:color w:val="231F20"/>
          <w:spacing w:val="-4"/>
        </w:rPr>
        <w:t xml:space="preserve"> </w:t>
      </w:r>
      <w:r>
        <w:rPr>
          <w:color w:val="231F20"/>
        </w:rPr>
        <w:t>observasjon,</w:t>
      </w:r>
      <w:r>
        <w:rPr>
          <w:color w:val="231F20"/>
          <w:spacing w:val="-4"/>
        </w:rPr>
        <w:t xml:space="preserve"> </w:t>
      </w:r>
      <w:r>
        <w:rPr>
          <w:color w:val="231F20"/>
        </w:rPr>
        <w:t>en</w:t>
      </w:r>
      <w:r>
        <w:rPr>
          <w:color w:val="231F20"/>
          <w:spacing w:val="-4"/>
        </w:rPr>
        <w:t xml:space="preserve"> </w:t>
      </w:r>
      <w:r>
        <w:rPr>
          <w:color w:val="231F20"/>
        </w:rPr>
        <w:t>tanke</w:t>
      </w:r>
      <w:r>
        <w:rPr>
          <w:color w:val="231F20"/>
          <w:spacing w:val="-4"/>
        </w:rPr>
        <w:t xml:space="preserve"> </w:t>
      </w:r>
      <w:r>
        <w:rPr>
          <w:color w:val="231F20"/>
        </w:rPr>
        <w:t>eller</w:t>
      </w:r>
      <w:r>
        <w:rPr>
          <w:color w:val="231F20"/>
          <w:spacing w:val="-4"/>
        </w:rPr>
        <w:t xml:space="preserve"> </w:t>
      </w:r>
      <w:r>
        <w:rPr>
          <w:color w:val="231F20"/>
        </w:rPr>
        <w:t>et</w:t>
      </w:r>
      <w:r>
        <w:rPr>
          <w:color w:val="231F20"/>
          <w:spacing w:val="-4"/>
        </w:rPr>
        <w:t xml:space="preserve"> </w:t>
      </w:r>
      <w:r>
        <w:rPr>
          <w:color w:val="231F20"/>
        </w:rPr>
        <w:t>utsagn.</w:t>
      </w:r>
      <w:r>
        <w:rPr>
          <w:color w:val="231F20"/>
          <w:spacing w:val="-4"/>
        </w:rPr>
        <w:t xml:space="preserve"> </w:t>
      </w:r>
      <w:r>
        <w:rPr>
          <w:color w:val="231F20"/>
        </w:rPr>
        <w:t>På</w:t>
      </w:r>
      <w:r>
        <w:rPr>
          <w:color w:val="231F20"/>
          <w:spacing w:val="-4"/>
        </w:rPr>
        <w:t xml:space="preserve"> </w:t>
      </w:r>
      <w:r>
        <w:rPr>
          <w:color w:val="231F20"/>
        </w:rPr>
        <w:t>samme</w:t>
      </w:r>
      <w:r>
        <w:rPr>
          <w:color w:val="231F20"/>
          <w:spacing w:val="-4"/>
        </w:rPr>
        <w:t xml:space="preserve"> </w:t>
      </w:r>
      <w:r>
        <w:rPr>
          <w:color w:val="231F20"/>
        </w:rPr>
        <w:t>måte</w:t>
      </w:r>
      <w:r>
        <w:rPr>
          <w:color w:val="231F20"/>
          <w:spacing w:val="-4"/>
        </w:rPr>
        <w:t xml:space="preserve"> </w:t>
      </w:r>
      <w:r>
        <w:rPr>
          <w:color w:val="231F20"/>
        </w:rPr>
        <w:t>kan</w:t>
      </w:r>
      <w:r>
        <w:rPr>
          <w:color w:val="231F20"/>
          <w:spacing w:val="-4"/>
        </w:rPr>
        <w:t xml:space="preserve"> </w:t>
      </w:r>
      <w:r>
        <w:rPr>
          <w:color w:val="231F20"/>
        </w:rPr>
        <w:t>psykiske</w:t>
      </w:r>
      <w:r>
        <w:rPr>
          <w:color w:val="231F20"/>
          <w:spacing w:val="-4"/>
        </w:rPr>
        <w:t xml:space="preserve"> </w:t>
      </w:r>
      <w:r>
        <w:rPr>
          <w:color w:val="231F20"/>
        </w:rPr>
        <w:t>endringer i behandling skje i tilsvarende tempo.</w:t>
      </w:r>
    </w:p>
    <w:p w14:paraId="00DE449D" w14:textId="77777777" w:rsidR="001419A2" w:rsidRDefault="00000000">
      <w:pPr>
        <w:pStyle w:val="Brdtekst"/>
        <w:ind w:left="330" w:right="101" w:firstLine="283"/>
      </w:pPr>
      <w:r>
        <w:rPr>
          <w:color w:val="231F20"/>
        </w:rPr>
        <w:t>Klientens</w:t>
      </w:r>
      <w:r>
        <w:rPr>
          <w:color w:val="231F20"/>
          <w:spacing w:val="-12"/>
        </w:rPr>
        <w:t xml:space="preserve"> </w:t>
      </w:r>
      <w:r>
        <w:rPr>
          <w:color w:val="231F20"/>
        </w:rPr>
        <w:t>endringstempo</w:t>
      </w:r>
      <w:r>
        <w:rPr>
          <w:color w:val="231F20"/>
          <w:spacing w:val="-12"/>
        </w:rPr>
        <w:t xml:space="preserve"> </w:t>
      </w:r>
      <w:r>
        <w:rPr>
          <w:color w:val="231F20"/>
        </w:rPr>
        <w:t>er</w:t>
      </w:r>
      <w:r>
        <w:rPr>
          <w:color w:val="231F20"/>
          <w:spacing w:val="-12"/>
        </w:rPr>
        <w:t xml:space="preserve"> </w:t>
      </w:r>
      <w:r>
        <w:rPr>
          <w:color w:val="231F20"/>
        </w:rPr>
        <w:t>knyttet</w:t>
      </w:r>
      <w:r>
        <w:rPr>
          <w:color w:val="231F20"/>
          <w:spacing w:val="-12"/>
        </w:rPr>
        <w:t xml:space="preserve"> </w:t>
      </w:r>
      <w:r>
        <w:rPr>
          <w:color w:val="231F20"/>
        </w:rPr>
        <w:t>til</w:t>
      </w:r>
      <w:r>
        <w:rPr>
          <w:color w:val="231F20"/>
          <w:spacing w:val="-12"/>
        </w:rPr>
        <w:t xml:space="preserve"> </w:t>
      </w:r>
      <w:r>
        <w:rPr>
          <w:color w:val="231F20"/>
        </w:rPr>
        <w:t>terapeutens</w:t>
      </w:r>
      <w:r>
        <w:rPr>
          <w:color w:val="231F20"/>
          <w:spacing w:val="-12"/>
        </w:rPr>
        <w:t xml:space="preserve"> </w:t>
      </w:r>
      <w:r>
        <w:rPr>
          <w:color w:val="231F20"/>
        </w:rPr>
        <w:t>fokus,</w:t>
      </w:r>
      <w:r>
        <w:rPr>
          <w:color w:val="231F20"/>
          <w:spacing w:val="-12"/>
        </w:rPr>
        <w:t xml:space="preserve"> </w:t>
      </w:r>
      <w:r>
        <w:rPr>
          <w:color w:val="231F20"/>
        </w:rPr>
        <w:t>relasjonen</w:t>
      </w:r>
      <w:r>
        <w:rPr>
          <w:color w:val="231F20"/>
          <w:spacing w:val="-12"/>
        </w:rPr>
        <w:t xml:space="preserve"> </w:t>
      </w:r>
      <w:r>
        <w:rPr>
          <w:color w:val="231F20"/>
        </w:rPr>
        <w:t>mellom</w:t>
      </w:r>
      <w:r>
        <w:rPr>
          <w:color w:val="231F20"/>
          <w:spacing w:val="-12"/>
        </w:rPr>
        <w:t xml:space="preserve"> </w:t>
      </w:r>
      <w:r>
        <w:rPr>
          <w:color w:val="231F20"/>
        </w:rPr>
        <w:t>klient og terapeut, klientens grad av psykisk smerte og intellektuell tilgjengelighet, de tera- peutiske strategiene og metodene som terapeuten anvender.</w:t>
      </w:r>
    </w:p>
    <w:p w14:paraId="69FAF40E" w14:textId="77777777" w:rsidR="001419A2" w:rsidRDefault="00000000">
      <w:pPr>
        <w:pStyle w:val="Brdtekst"/>
        <w:ind w:left="330" w:right="100" w:firstLine="283"/>
      </w:pPr>
      <w:r>
        <w:rPr>
          <w:color w:val="231F20"/>
        </w:rPr>
        <w:t>De fleste psykiske plager kan behandles raskere gjennom lingvistisk hjerneterapi enn</w:t>
      </w:r>
      <w:r>
        <w:rPr>
          <w:color w:val="231F20"/>
          <w:spacing w:val="-3"/>
        </w:rPr>
        <w:t xml:space="preserve"> </w:t>
      </w:r>
      <w:r>
        <w:rPr>
          <w:color w:val="231F20"/>
        </w:rPr>
        <w:t>det</w:t>
      </w:r>
      <w:r>
        <w:rPr>
          <w:color w:val="231F20"/>
          <w:spacing w:val="-3"/>
        </w:rPr>
        <w:t xml:space="preserve"> </w:t>
      </w:r>
      <w:r>
        <w:rPr>
          <w:color w:val="231F20"/>
        </w:rPr>
        <w:t>som</w:t>
      </w:r>
      <w:r>
        <w:rPr>
          <w:color w:val="231F20"/>
          <w:spacing w:val="-3"/>
        </w:rPr>
        <w:t xml:space="preserve"> </w:t>
      </w:r>
      <w:r>
        <w:rPr>
          <w:color w:val="231F20"/>
        </w:rPr>
        <w:t>er</w:t>
      </w:r>
      <w:r>
        <w:rPr>
          <w:color w:val="231F20"/>
          <w:spacing w:val="-3"/>
        </w:rPr>
        <w:t xml:space="preserve"> </w:t>
      </w:r>
      <w:r>
        <w:rPr>
          <w:color w:val="231F20"/>
        </w:rPr>
        <w:t>vanlig.</w:t>
      </w:r>
      <w:r>
        <w:rPr>
          <w:color w:val="231F20"/>
          <w:spacing w:val="-3"/>
        </w:rPr>
        <w:t xml:space="preserve"> </w:t>
      </w:r>
      <w:r>
        <w:rPr>
          <w:color w:val="231F20"/>
        </w:rPr>
        <w:t>Flere</w:t>
      </w:r>
      <w:r>
        <w:rPr>
          <w:color w:val="231F20"/>
          <w:spacing w:val="-3"/>
        </w:rPr>
        <w:t xml:space="preserve"> </w:t>
      </w:r>
      <w:r>
        <w:rPr>
          <w:color w:val="231F20"/>
        </w:rPr>
        <w:t>klienter</w:t>
      </w:r>
      <w:r>
        <w:rPr>
          <w:color w:val="231F20"/>
          <w:spacing w:val="-3"/>
        </w:rPr>
        <w:t xml:space="preserve"> </w:t>
      </w:r>
      <w:r>
        <w:rPr>
          <w:color w:val="231F20"/>
        </w:rPr>
        <w:t>kan</w:t>
      </w:r>
      <w:r>
        <w:rPr>
          <w:color w:val="231F20"/>
          <w:spacing w:val="-3"/>
        </w:rPr>
        <w:t xml:space="preserve"> </w:t>
      </w:r>
      <w:r>
        <w:rPr>
          <w:color w:val="231F20"/>
        </w:rPr>
        <w:t>få</w:t>
      </w:r>
      <w:r>
        <w:rPr>
          <w:color w:val="231F20"/>
          <w:spacing w:val="-3"/>
        </w:rPr>
        <w:t xml:space="preserve"> </w:t>
      </w:r>
      <w:r>
        <w:rPr>
          <w:color w:val="231F20"/>
        </w:rPr>
        <w:t>redusert</w:t>
      </w:r>
      <w:r>
        <w:rPr>
          <w:color w:val="231F20"/>
          <w:spacing w:val="-3"/>
        </w:rPr>
        <w:t xml:space="preserve"> </w:t>
      </w:r>
      <w:r>
        <w:rPr>
          <w:color w:val="231F20"/>
        </w:rPr>
        <w:t>eller</w:t>
      </w:r>
      <w:r>
        <w:rPr>
          <w:color w:val="231F20"/>
          <w:spacing w:val="-3"/>
        </w:rPr>
        <w:t xml:space="preserve"> </w:t>
      </w:r>
      <w:r>
        <w:rPr>
          <w:color w:val="231F20"/>
        </w:rPr>
        <w:t>bli</w:t>
      </w:r>
      <w:r>
        <w:rPr>
          <w:color w:val="231F20"/>
          <w:spacing w:val="-3"/>
        </w:rPr>
        <w:t xml:space="preserve"> </w:t>
      </w:r>
      <w:r>
        <w:rPr>
          <w:color w:val="231F20"/>
        </w:rPr>
        <w:t>kvitt</w:t>
      </w:r>
      <w:r>
        <w:rPr>
          <w:color w:val="231F20"/>
          <w:spacing w:val="-3"/>
        </w:rPr>
        <w:t xml:space="preserve"> </w:t>
      </w:r>
      <w:r>
        <w:rPr>
          <w:color w:val="231F20"/>
        </w:rPr>
        <w:t>sine</w:t>
      </w:r>
      <w:r>
        <w:rPr>
          <w:color w:val="231F20"/>
          <w:spacing w:val="-3"/>
        </w:rPr>
        <w:t xml:space="preserve"> </w:t>
      </w:r>
      <w:r>
        <w:rPr>
          <w:color w:val="231F20"/>
        </w:rPr>
        <w:t>psykiske</w:t>
      </w:r>
      <w:r>
        <w:rPr>
          <w:color w:val="231F20"/>
          <w:spacing w:val="-3"/>
        </w:rPr>
        <w:t xml:space="preserve"> </w:t>
      </w:r>
      <w:r>
        <w:rPr>
          <w:color w:val="231F20"/>
        </w:rPr>
        <w:t>plager med</w:t>
      </w:r>
      <w:r>
        <w:rPr>
          <w:color w:val="231F20"/>
          <w:spacing w:val="-3"/>
        </w:rPr>
        <w:t xml:space="preserve"> </w:t>
      </w:r>
      <w:r>
        <w:rPr>
          <w:color w:val="231F20"/>
        </w:rPr>
        <w:t>mindre</w:t>
      </w:r>
      <w:r>
        <w:rPr>
          <w:color w:val="231F20"/>
          <w:spacing w:val="-3"/>
        </w:rPr>
        <w:t xml:space="preserve"> </w:t>
      </w:r>
      <w:r>
        <w:rPr>
          <w:color w:val="231F20"/>
        </w:rPr>
        <w:t>utgifter</w:t>
      </w:r>
      <w:r>
        <w:rPr>
          <w:color w:val="231F20"/>
          <w:spacing w:val="-3"/>
        </w:rPr>
        <w:t xml:space="preserve"> </w:t>
      </w:r>
      <w:r>
        <w:rPr>
          <w:color w:val="231F20"/>
        </w:rPr>
        <w:t>og</w:t>
      </w:r>
      <w:r>
        <w:rPr>
          <w:color w:val="231F20"/>
          <w:spacing w:val="-3"/>
        </w:rPr>
        <w:t xml:space="preserve"> </w:t>
      </w:r>
      <w:r>
        <w:rPr>
          <w:color w:val="231F20"/>
        </w:rPr>
        <w:t>færre</w:t>
      </w:r>
      <w:r>
        <w:rPr>
          <w:color w:val="231F20"/>
          <w:spacing w:val="-3"/>
        </w:rPr>
        <w:t xml:space="preserve"> </w:t>
      </w:r>
      <w:r>
        <w:rPr>
          <w:color w:val="231F20"/>
        </w:rPr>
        <w:t>følelsesmessige</w:t>
      </w:r>
      <w:r>
        <w:rPr>
          <w:color w:val="231F20"/>
          <w:spacing w:val="-3"/>
        </w:rPr>
        <w:t xml:space="preserve"> </w:t>
      </w:r>
      <w:r>
        <w:rPr>
          <w:color w:val="231F20"/>
        </w:rPr>
        <w:t>belastninger</w:t>
      </w:r>
      <w:r>
        <w:rPr>
          <w:color w:val="231F20"/>
          <w:spacing w:val="-3"/>
        </w:rPr>
        <w:t xml:space="preserve"> </w:t>
      </w:r>
      <w:r>
        <w:rPr>
          <w:color w:val="231F20"/>
        </w:rPr>
        <w:t>via</w:t>
      </w:r>
      <w:r>
        <w:rPr>
          <w:color w:val="231F20"/>
          <w:spacing w:val="-3"/>
        </w:rPr>
        <w:t xml:space="preserve"> </w:t>
      </w:r>
      <w:r>
        <w:rPr>
          <w:color w:val="231F20"/>
        </w:rPr>
        <w:t>lingvistisk</w:t>
      </w:r>
      <w:r>
        <w:rPr>
          <w:color w:val="231F20"/>
          <w:spacing w:val="-3"/>
        </w:rPr>
        <w:t xml:space="preserve"> </w:t>
      </w:r>
      <w:r>
        <w:rPr>
          <w:color w:val="231F20"/>
        </w:rPr>
        <w:t>hjerneterapi (LBT). Den tiden det tar å behandle en psykisk forankret plage, er i større grad av- hengig av terapeutens tilnærming og metode enn av den psykiske plagen i seg selv. Noen</w:t>
      </w:r>
      <w:r>
        <w:rPr>
          <w:color w:val="231F20"/>
          <w:spacing w:val="-3"/>
        </w:rPr>
        <w:t xml:space="preserve"> </w:t>
      </w:r>
      <w:r>
        <w:rPr>
          <w:color w:val="231F20"/>
        </w:rPr>
        <w:t>terapeuter</w:t>
      </w:r>
      <w:r>
        <w:rPr>
          <w:color w:val="231F20"/>
          <w:spacing w:val="-3"/>
        </w:rPr>
        <w:t xml:space="preserve"> </w:t>
      </w:r>
      <w:r>
        <w:rPr>
          <w:color w:val="231F20"/>
        </w:rPr>
        <w:t>vil</w:t>
      </w:r>
      <w:r>
        <w:rPr>
          <w:color w:val="231F20"/>
          <w:spacing w:val="-3"/>
        </w:rPr>
        <w:t xml:space="preserve"> </w:t>
      </w:r>
      <w:r>
        <w:rPr>
          <w:color w:val="231F20"/>
        </w:rPr>
        <w:t>kunne</w:t>
      </w:r>
      <w:r>
        <w:rPr>
          <w:color w:val="231F20"/>
          <w:spacing w:val="-3"/>
        </w:rPr>
        <w:t xml:space="preserve"> </w:t>
      </w:r>
      <w:r>
        <w:rPr>
          <w:color w:val="231F20"/>
        </w:rPr>
        <w:t>redusere</w:t>
      </w:r>
      <w:r>
        <w:rPr>
          <w:color w:val="231F20"/>
          <w:spacing w:val="-3"/>
        </w:rPr>
        <w:t xml:space="preserve"> </w:t>
      </w:r>
      <w:r>
        <w:rPr>
          <w:color w:val="231F20"/>
        </w:rPr>
        <w:t>en</w:t>
      </w:r>
      <w:r>
        <w:rPr>
          <w:color w:val="231F20"/>
          <w:spacing w:val="-3"/>
        </w:rPr>
        <w:t xml:space="preserve"> </w:t>
      </w:r>
      <w:r>
        <w:rPr>
          <w:color w:val="231F20"/>
        </w:rPr>
        <w:t>psykisk</w:t>
      </w:r>
      <w:r>
        <w:rPr>
          <w:color w:val="231F20"/>
          <w:spacing w:val="-3"/>
        </w:rPr>
        <w:t xml:space="preserve"> </w:t>
      </w:r>
      <w:r>
        <w:rPr>
          <w:color w:val="231F20"/>
        </w:rPr>
        <w:t>forankret</w:t>
      </w:r>
      <w:r>
        <w:rPr>
          <w:color w:val="231F20"/>
          <w:spacing w:val="-3"/>
        </w:rPr>
        <w:t xml:space="preserve"> </w:t>
      </w:r>
      <w:r>
        <w:rPr>
          <w:color w:val="231F20"/>
        </w:rPr>
        <w:t>plage</w:t>
      </w:r>
      <w:r>
        <w:rPr>
          <w:color w:val="231F20"/>
          <w:spacing w:val="-3"/>
        </w:rPr>
        <w:t xml:space="preserve"> </w:t>
      </w:r>
      <w:r>
        <w:rPr>
          <w:color w:val="231F20"/>
        </w:rPr>
        <w:t>raskt,</w:t>
      </w:r>
      <w:r>
        <w:rPr>
          <w:color w:val="231F20"/>
          <w:spacing w:val="-3"/>
        </w:rPr>
        <w:t xml:space="preserve"> </w:t>
      </w:r>
      <w:r>
        <w:rPr>
          <w:color w:val="231F20"/>
        </w:rPr>
        <w:t>mens</w:t>
      </w:r>
      <w:r>
        <w:rPr>
          <w:color w:val="231F20"/>
          <w:spacing w:val="-3"/>
        </w:rPr>
        <w:t xml:space="preserve"> </w:t>
      </w:r>
      <w:r>
        <w:rPr>
          <w:color w:val="231F20"/>
        </w:rPr>
        <w:t>andre</w:t>
      </w:r>
      <w:r>
        <w:rPr>
          <w:color w:val="231F20"/>
          <w:spacing w:val="-3"/>
        </w:rPr>
        <w:t xml:space="preserve"> </w:t>
      </w:r>
      <w:r>
        <w:rPr>
          <w:color w:val="231F20"/>
        </w:rPr>
        <w:t>kan forlenge eller forsterke den.</w:t>
      </w:r>
    </w:p>
    <w:p w14:paraId="5B719FB1" w14:textId="77777777" w:rsidR="001419A2" w:rsidRDefault="001419A2">
      <w:pPr>
        <w:sectPr w:rsidR="001419A2">
          <w:pgSz w:w="9640" w:h="13610"/>
          <w:pgMar w:top="900" w:right="860" w:bottom="660" w:left="860" w:header="345" w:footer="460" w:gutter="0"/>
          <w:cols w:space="708"/>
        </w:sectPr>
      </w:pPr>
    </w:p>
    <w:p w14:paraId="3108301B" w14:textId="77777777" w:rsidR="001419A2" w:rsidRDefault="00000000">
      <w:pPr>
        <w:pStyle w:val="Overskrift5"/>
        <w:spacing w:before="122"/>
        <w:ind w:left="103"/>
      </w:pPr>
      <w:r>
        <w:rPr>
          <w:color w:val="231F20"/>
          <w:spacing w:val="-2"/>
        </w:rPr>
        <w:lastRenderedPageBreak/>
        <w:t>Behandlingsmetode</w:t>
      </w:r>
    </w:p>
    <w:p w14:paraId="222A3761" w14:textId="77777777" w:rsidR="001419A2" w:rsidRDefault="00000000">
      <w:pPr>
        <w:pStyle w:val="Brdtekst"/>
        <w:spacing w:before="122"/>
        <w:ind w:right="327"/>
      </w:pPr>
      <w:r>
        <w:rPr>
          <w:color w:val="231F20"/>
        </w:rPr>
        <w:t>Behandlingsmetode</w:t>
      </w:r>
      <w:r>
        <w:rPr>
          <w:color w:val="231F20"/>
          <w:spacing w:val="-6"/>
        </w:rPr>
        <w:t xml:space="preserve"> </w:t>
      </w:r>
      <w:r>
        <w:rPr>
          <w:color w:val="231F20"/>
        </w:rPr>
        <w:t>i</w:t>
      </w:r>
      <w:r>
        <w:rPr>
          <w:color w:val="231F20"/>
          <w:spacing w:val="-6"/>
        </w:rPr>
        <w:t xml:space="preserve"> </w:t>
      </w:r>
      <w:r>
        <w:rPr>
          <w:color w:val="231F20"/>
        </w:rPr>
        <w:t>lingvistisk</w:t>
      </w:r>
      <w:r>
        <w:rPr>
          <w:color w:val="231F20"/>
          <w:spacing w:val="-6"/>
        </w:rPr>
        <w:t xml:space="preserve"> </w:t>
      </w:r>
      <w:r>
        <w:rPr>
          <w:color w:val="231F20"/>
        </w:rPr>
        <w:t>hjerneterapi</w:t>
      </w:r>
      <w:r>
        <w:rPr>
          <w:color w:val="231F20"/>
          <w:spacing w:val="-6"/>
        </w:rPr>
        <w:t xml:space="preserve"> </w:t>
      </w:r>
      <w:r>
        <w:rPr>
          <w:color w:val="231F20"/>
        </w:rPr>
        <w:t>innebærer</w:t>
      </w:r>
      <w:r>
        <w:rPr>
          <w:color w:val="231F20"/>
          <w:spacing w:val="-6"/>
        </w:rPr>
        <w:t xml:space="preserve"> </w:t>
      </w:r>
      <w:r>
        <w:rPr>
          <w:color w:val="231F20"/>
        </w:rPr>
        <w:t>verbale</w:t>
      </w:r>
      <w:r>
        <w:rPr>
          <w:color w:val="231F20"/>
          <w:spacing w:val="-6"/>
        </w:rPr>
        <w:t xml:space="preserve"> </w:t>
      </w:r>
      <w:r>
        <w:rPr>
          <w:color w:val="231F20"/>
        </w:rPr>
        <w:t>og</w:t>
      </w:r>
      <w:r>
        <w:rPr>
          <w:color w:val="231F20"/>
          <w:spacing w:val="-6"/>
        </w:rPr>
        <w:t xml:space="preserve"> </w:t>
      </w:r>
      <w:r>
        <w:rPr>
          <w:color w:val="231F20"/>
        </w:rPr>
        <w:t>fysiske</w:t>
      </w:r>
      <w:r>
        <w:rPr>
          <w:color w:val="231F20"/>
          <w:spacing w:val="-6"/>
        </w:rPr>
        <w:t xml:space="preserve"> </w:t>
      </w:r>
      <w:r>
        <w:rPr>
          <w:color w:val="231F20"/>
        </w:rPr>
        <w:t>handlinger med intensjon om å påvirke eller endre de biopsykiske elementene som forankrer og utløser opplevelsen av schizofreni. Metoden er ikke begrenset til en bestemt terapeu- tisk teknikk. Alt som en terapeut gjør for å påvirke klientens psykiske tilstand, kan betraktes som metode. Ofte anvender terapeuter former for påvirkning som de ikke nødvendigvis er bevisst. Et eksempel på dette er å oppnå en god relasjon til klienten, som er en følge av metode, selv om terapeuten ikke er bevisst på hva de konkret gjør for å oppnå denne gode relasjonen.</w:t>
      </w:r>
    </w:p>
    <w:p w14:paraId="489B4739" w14:textId="77777777" w:rsidR="001419A2" w:rsidRDefault="00000000">
      <w:pPr>
        <w:pStyle w:val="Overskrift5"/>
        <w:spacing w:before="218"/>
        <w:ind w:left="103"/>
      </w:pPr>
      <w:r>
        <w:rPr>
          <w:color w:val="231F20"/>
        </w:rPr>
        <w:t>Bekreftende</w:t>
      </w:r>
      <w:r>
        <w:rPr>
          <w:color w:val="231F20"/>
          <w:spacing w:val="-10"/>
        </w:rPr>
        <w:t xml:space="preserve"> </w:t>
      </w:r>
      <w:r>
        <w:rPr>
          <w:color w:val="231F20"/>
          <w:spacing w:val="-2"/>
        </w:rPr>
        <w:t>utsagn</w:t>
      </w:r>
    </w:p>
    <w:p w14:paraId="08083E63" w14:textId="77777777" w:rsidR="001419A2" w:rsidRDefault="00000000">
      <w:pPr>
        <w:pStyle w:val="Brdtekst"/>
        <w:spacing w:before="122"/>
        <w:ind w:right="328"/>
      </w:pPr>
      <w:r>
        <w:rPr>
          <w:color w:val="231F20"/>
        </w:rPr>
        <w:t>Bekreftende</w:t>
      </w:r>
      <w:r>
        <w:rPr>
          <w:color w:val="231F20"/>
          <w:spacing w:val="-7"/>
        </w:rPr>
        <w:t xml:space="preserve"> </w:t>
      </w:r>
      <w:r>
        <w:rPr>
          <w:color w:val="231F20"/>
        </w:rPr>
        <w:t>utsagn</w:t>
      </w:r>
      <w:r>
        <w:rPr>
          <w:color w:val="231F20"/>
          <w:spacing w:val="-7"/>
        </w:rPr>
        <w:t xml:space="preserve"> </w:t>
      </w:r>
      <w:r>
        <w:rPr>
          <w:color w:val="231F20"/>
        </w:rPr>
        <w:t>fra</w:t>
      </w:r>
      <w:r>
        <w:rPr>
          <w:color w:val="231F20"/>
          <w:spacing w:val="-7"/>
        </w:rPr>
        <w:t xml:space="preserve"> </w:t>
      </w:r>
      <w:r>
        <w:rPr>
          <w:color w:val="231F20"/>
        </w:rPr>
        <w:t>terapeut</w:t>
      </w:r>
      <w:r>
        <w:rPr>
          <w:color w:val="231F20"/>
          <w:spacing w:val="-7"/>
        </w:rPr>
        <w:t xml:space="preserve"> </w:t>
      </w:r>
      <w:r>
        <w:rPr>
          <w:color w:val="231F20"/>
        </w:rPr>
        <w:t>er</w:t>
      </w:r>
      <w:r>
        <w:rPr>
          <w:color w:val="231F20"/>
          <w:spacing w:val="-7"/>
        </w:rPr>
        <w:t xml:space="preserve"> </w:t>
      </w:r>
      <w:r>
        <w:rPr>
          <w:color w:val="231F20"/>
        </w:rPr>
        <w:t>en</w:t>
      </w:r>
      <w:r>
        <w:rPr>
          <w:color w:val="231F20"/>
          <w:spacing w:val="-7"/>
        </w:rPr>
        <w:t xml:space="preserve"> </w:t>
      </w:r>
      <w:r>
        <w:rPr>
          <w:color w:val="231F20"/>
        </w:rPr>
        <w:t>naturlig</w:t>
      </w:r>
      <w:r>
        <w:rPr>
          <w:color w:val="231F20"/>
          <w:spacing w:val="-7"/>
        </w:rPr>
        <w:t xml:space="preserve"> </w:t>
      </w:r>
      <w:r>
        <w:rPr>
          <w:color w:val="231F20"/>
        </w:rPr>
        <w:t>del</w:t>
      </w:r>
      <w:r>
        <w:rPr>
          <w:color w:val="231F20"/>
          <w:spacing w:val="-7"/>
        </w:rPr>
        <w:t xml:space="preserve"> </w:t>
      </w:r>
      <w:r>
        <w:rPr>
          <w:color w:val="231F20"/>
        </w:rPr>
        <w:t>av</w:t>
      </w:r>
      <w:r>
        <w:rPr>
          <w:color w:val="231F20"/>
          <w:spacing w:val="-7"/>
        </w:rPr>
        <w:t xml:space="preserve"> </w:t>
      </w:r>
      <w:r>
        <w:rPr>
          <w:color w:val="231F20"/>
        </w:rPr>
        <w:t>LBT.</w:t>
      </w:r>
      <w:r>
        <w:rPr>
          <w:color w:val="231F20"/>
          <w:spacing w:val="-7"/>
        </w:rPr>
        <w:t xml:space="preserve"> </w:t>
      </w:r>
      <w:r>
        <w:rPr>
          <w:color w:val="231F20"/>
        </w:rPr>
        <w:t>De</w:t>
      </w:r>
      <w:r>
        <w:rPr>
          <w:color w:val="231F20"/>
          <w:spacing w:val="-7"/>
        </w:rPr>
        <w:t xml:space="preserve"> </w:t>
      </w:r>
      <w:r>
        <w:rPr>
          <w:color w:val="231F20"/>
        </w:rPr>
        <w:t>gir</w:t>
      </w:r>
      <w:r>
        <w:rPr>
          <w:color w:val="231F20"/>
          <w:spacing w:val="-7"/>
        </w:rPr>
        <w:t xml:space="preserve"> </w:t>
      </w:r>
      <w:r>
        <w:rPr>
          <w:color w:val="231F20"/>
        </w:rPr>
        <w:t>klienten</w:t>
      </w:r>
      <w:r>
        <w:rPr>
          <w:color w:val="231F20"/>
          <w:spacing w:val="-7"/>
        </w:rPr>
        <w:t xml:space="preserve"> </w:t>
      </w:r>
      <w:r>
        <w:rPr>
          <w:color w:val="231F20"/>
        </w:rPr>
        <w:t>en</w:t>
      </w:r>
      <w:r>
        <w:rPr>
          <w:color w:val="231F20"/>
          <w:spacing w:val="-7"/>
        </w:rPr>
        <w:t xml:space="preserve"> </w:t>
      </w:r>
      <w:r>
        <w:rPr>
          <w:color w:val="231F20"/>
        </w:rPr>
        <w:t>følelse</w:t>
      </w:r>
      <w:r>
        <w:rPr>
          <w:color w:val="231F20"/>
          <w:spacing w:val="-7"/>
        </w:rPr>
        <w:t xml:space="preserve"> </w:t>
      </w:r>
      <w:r>
        <w:rPr>
          <w:color w:val="231F20"/>
        </w:rPr>
        <w:t>av aksept,</w:t>
      </w:r>
      <w:r>
        <w:rPr>
          <w:color w:val="231F20"/>
          <w:spacing w:val="-13"/>
        </w:rPr>
        <w:t xml:space="preserve"> </w:t>
      </w:r>
      <w:r>
        <w:rPr>
          <w:color w:val="231F20"/>
        </w:rPr>
        <w:t>støtte</w:t>
      </w:r>
      <w:r>
        <w:rPr>
          <w:color w:val="231F20"/>
          <w:spacing w:val="-12"/>
        </w:rPr>
        <w:t xml:space="preserve"> </w:t>
      </w:r>
      <w:r>
        <w:rPr>
          <w:color w:val="231F20"/>
        </w:rPr>
        <w:t>og</w:t>
      </w:r>
      <w:r>
        <w:rPr>
          <w:color w:val="231F20"/>
          <w:spacing w:val="-13"/>
        </w:rPr>
        <w:t xml:space="preserve"> </w:t>
      </w:r>
      <w:r>
        <w:rPr>
          <w:color w:val="231F20"/>
        </w:rPr>
        <w:t>av</w:t>
      </w:r>
      <w:r>
        <w:rPr>
          <w:color w:val="231F20"/>
          <w:spacing w:val="-12"/>
        </w:rPr>
        <w:t xml:space="preserve"> </w:t>
      </w:r>
      <w:r>
        <w:rPr>
          <w:color w:val="231F20"/>
        </w:rPr>
        <w:t>å</w:t>
      </w:r>
      <w:r>
        <w:rPr>
          <w:color w:val="231F20"/>
          <w:spacing w:val="-13"/>
        </w:rPr>
        <w:t xml:space="preserve"> </w:t>
      </w:r>
      <w:r>
        <w:rPr>
          <w:color w:val="231F20"/>
        </w:rPr>
        <w:t>bli</w:t>
      </w:r>
      <w:r>
        <w:rPr>
          <w:color w:val="231F20"/>
          <w:spacing w:val="-12"/>
        </w:rPr>
        <w:t xml:space="preserve"> </w:t>
      </w:r>
      <w:r>
        <w:rPr>
          <w:color w:val="231F20"/>
        </w:rPr>
        <w:t>lyttet</w:t>
      </w:r>
      <w:r>
        <w:rPr>
          <w:color w:val="231F20"/>
          <w:spacing w:val="-13"/>
        </w:rPr>
        <w:t xml:space="preserve"> </w:t>
      </w:r>
      <w:r>
        <w:rPr>
          <w:color w:val="231F20"/>
        </w:rPr>
        <w:t>til.</w:t>
      </w:r>
      <w:r>
        <w:rPr>
          <w:color w:val="231F20"/>
          <w:spacing w:val="-12"/>
        </w:rPr>
        <w:t xml:space="preserve"> </w:t>
      </w:r>
      <w:r>
        <w:rPr>
          <w:color w:val="231F20"/>
        </w:rPr>
        <w:t>Hensikten</w:t>
      </w:r>
      <w:r>
        <w:rPr>
          <w:color w:val="231F20"/>
          <w:spacing w:val="-13"/>
        </w:rPr>
        <w:t xml:space="preserve"> </w:t>
      </w:r>
      <w:r>
        <w:rPr>
          <w:color w:val="231F20"/>
        </w:rPr>
        <w:t>med</w:t>
      </w:r>
      <w:r>
        <w:rPr>
          <w:color w:val="231F20"/>
          <w:spacing w:val="-12"/>
        </w:rPr>
        <w:t xml:space="preserve"> </w:t>
      </w:r>
      <w:r>
        <w:rPr>
          <w:color w:val="231F20"/>
        </w:rPr>
        <w:t>bekreftende</w:t>
      </w:r>
      <w:r>
        <w:rPr>
          <w:color w:val="231F20"/>
          <w:spacing w:val="-13"/>
        </w:rPr>
        <w:t xml:space="preserve"> </w:t>
      </w:r>
      <w:r>
        <w:rPr>
          <w:color w:val="231F20"/>
        </w:rPr>
        <w:t>utsagn</w:t>
      </w:r>
      <w:r>
        <w:rPr>
          <w:color w:val="231F20"/>
          <w:spacing w:val="-12"/>
        </w:rPr>
        <w:t xml:space="preserve"> </w:t>
      </w:r>
      <w:r>
        <w:rPr>
          <w:color w:val="231F20"/>
        </w:rPr>
        <w:t>er</w:t>
      </w:r>
      <w:r>
        <w:rPr>
          <w:color w:val="231F20"/>
          <w:spacing w:val="-13"/>
        </w:rPr>
        <w:t xml:space="preserve"> </w:t>
      </w:r>
      <w:r>
        <w:rPr>
          <w:color w:val="231F20"/>
        </w:rPr>
        <w:t>å</w:t>
      </w:r>
      <w:r>
        <w:rPr>
          <w:color w:val="231F20"/>
          <w:spacing w:val="-12"/>
        </w:rPr>
        <w:t xml:space="preserve"> </w:t>
      </w:r>
      <w:r>
        <w:rPr>
          <w:color w:val="231F20"/>
        </w:rPr>
        <w:t>utvikle</w:t>
      </w:r>
      <w:r>
        <w:rPr>
          <w:color w:val="231F20"/>
          <w:spacing w:val="-13"/>
        </w:rPr>
        <w:t xml:space="preserve"> </w:t>
      </w:r>
      <w:r>
        <w:rPr>
          <w:color w:val="231F20"/>
        </w:rPr>
        <w:t>en</w:t>
      </w:r>
      <w:r>
        <w:rPr>
          <w:color w:val="231F20"/>
          <w:spacing w:val="-12"/>
        </w:rPr>
        <w:t xml:space="preserve"> </w:t>
      </w:r>
      <w:r>
        <w:rPr>
          <w:color w:val="231F20"/>
        </w:rPr>
        <w:t>god relasjon</w:t>
      </w:r>
      <w:r>
        <w:rPr>
          <w:color w:val="231F20"/>
          <w:spacing w:val="-9"/>
        </w:rPr>
        <w:t xml:space="preserve"> </w:t>
      </w:r>
      <w:r>
        <w:rPr>
          <w:color w:val="231F20"/>
        </w:rPr>
        <w:t>til</w:t>
      </w:r>
      <w:r>
        <w:rPr>
          <w:color w:val="231F20"/>
          <w:spacing w:val="-9"/>
        </w:rPr>
        <w:t xml:space="preserve"> </w:t>
      </w:r>
      <w:r>
        <w:rPr>
          <w:color w:val="231F20"/>
        </w:rPr>
        <w:t>klienten,</w:t>
      </w:r>
      <w:r>
        <w:rPr>
          <w:color w:val="231F20"/>
          <w:spacing w:val="-9"/>
        </w:rPr>
        <w:t xml:space="preserve"> </w:t>
      </w:r>
      <w:r>
        <w:rPr>
          <w:color w:val="231F20"/>
        </w:rPr>
        <w:t>gi</w:t>
      </w:r>
      <w:r>
        <w:rPr>
          <w:color w:val="231F20"/>
          <w:spacing w:val="-9"/>
        </w:rPr>
        <w:t xml:space="preserve"> </w:t>
      </w:r>
      <w:r>
        <w:rPr>
          <w:color w:val="231F20"/>
        </w:rPr>
        <w:t>klienten</w:t>
      </w:r>
      <w:r>
        <w:rPr>
          <w:color w:val="231F20"/>
          <w:spacing w:val="-9"/>
        </w:rPr>
        <w:t xml:space="preserve"> </w:t>
      </w:r>
      <w:r>
        <w:rPr>
          <w:color w:val="231F20"/>
        </w:rPr>
        <w:t>trygghet</w:t>
      </w:r>
      <w:r>
        <w:rPr>
          <w:color w:val="231F20"/>
          <w:spacing w:val="-9"/>
        </w:rPr>
        <w:t xml:space="preserve"> </w:t>
      </w:r>
      <w:r>
        <w:rPr>
          <w:color w:val="231F20"/>
        </w:rPr>
        <w:t>på</w:t>
      </w:r>
      <w:r>
        <w:rPr>
          <w:color w:val="231F20"/>
          <w:spacing w:val="-9"/>
        </w:rPr>
        <w:t xml:space="preserve"> </w:t>
      </w:r>
      <w:r>
        <w:rPr>
          <w:color w:val="231F20"/>
        </w:rPr>
        <w:t>at</w:t>
      </w:r>
      <w:r>
        <w:rPr>
          <w:color w:val="231F20"/>
          <w:spacing w:val="-9"/>
        </w:rPr>
        <w:t xml:space="preserve"> </w:t>
      </w:r>
      <w:r>
        <w:rPr>
          <w:color w:val="231F20"/>
        </w:rPr>
        <w:t>man</w:t>
      </w:r>
      <w:r>
        <w:rPr>
          <w:color w:val="231F20"/>
          <w:spacing w:val="-9"/>
        </w:rPr>
        <w:t xml:space="preserve"> </w:t>
      </w:r>
      <w:r>
        <w:rPr>
          <w:color w:val="231F20"/>
        </w:rPr>
        <w:t>er</w:t>
      </w:r>
      <w:r>
        <w:rPr>
          <w:color w:val="231F20"/>
          <w:spacing w:val="-9"/>
        </w:rPr>
        <w:t xml:space="preserve"> </w:t>
      </w:r>
      <w:r>
        <w:rPr>
          <w:color w:val="231F20"/>
        </w:rPr>
        <w:t>på</w:t>
      </w:r>
      <w:r>
        <w:rPr>
          <w:color w:val="231F20"/>
          <w:spacing w:val="-9"/>
        </w:rPr>
        <w:t xml:space="preserve"> </w:t>
      </w:r>
      <w:r>
        <w:rPr>
          <w:color w:val="231F20"/>
        </w:rPr>
        <w:t>riktig</w:t>
      </w:r>
      <w:r>
        <w:rPr>
          <w:color w:val="231F20"/>
          <w:spacing w:val="-9"/>
        </w:rPr>
        <w:t xml:space="preserve"> </w:t>
      </w:r>
      <w:r>
        <w:rPr>
          <w:color w:val="231F20"/>
        </w:rPr>
        <w:t>spor</w:t>
      </w:r>
      <w:r>
        <w:rPr>
          <w:color w:val="231F20"/>
          <w:spacing w:val="-9"/>
        </w:rPr>
        <w:t xml:space="preserve"> </w:t>
      </w:r>
      <w:r>
        <w:rPr>
          <w:color w:val="231F20"/>
        </w:rPr>
        <w:t>i</w:t>
      </w:r>
      <w:r>
        <w:rPr>
          <w:color w:val="231F20"/>
          <w:spacing w:val="-9"/>
        </w:rPr>
        <w:t xml:space="preserve"> </w:t>
      </w:r>
      <w:r>
        <w:rPr>
          <w:color w:val="231F20"/>
        </w:rPr>
        <w:t>behandlingen,</w:t>
      </w:r>
      <w:r>
        <w:rPr>
          <w:color w:val="231F20"/>
          <w:spacing w:val="-9"/>
        </w:rPr>
        <w:t xml:space="preserve"> </w:t>
      </w:r>
      <w:r>
        <w:rPr>
          <w:color w:val="231F20"/>
        </w:rPr>
        <w:t>og å</w:t>
      </w:r>
      <w:r>
        <w:rPr>
          <w:color w:val="231F20"/>
          <w:spacing w:val="-8"/>
        </w:rPr>
        <w:t xml:space="preserve"> </w:t>
      </w:r>
      <w:r>
        <w:rPr>
          <w:color w:val="231F20"/>
        </w:rPr>
        <w:t>signalisere</w:t>
      </w:r>
      <w:r>
        <w:rPr>
          <w:color w:val="231F20"/>
          <w:spacing w:val="-8"/>
        </w:rPr>
        <w:t xml:space="preserve"> </w:t>
      </w:r>
      <w:r>
        <w:rPr>
          <w:color w:val="231F20"/>
        </w:rPr>
        <w:t>at</w:t>
      </w:r>
      <w:r>
        <w:rPr>
          <w:color w:val="231F20"/>
          <w:spacing w:val="-8"/>
        </w:rPr>
        <w:t xml:space="preserve"> </w:t>
      </w:r>
      <w:r>
        <w:rPr>
          <w:color w:val="231F20"/>
        </w:rPr>
        <w:t>terapeuten</w:t>
      </w:r>
      <w:r>
        <w:rPr>
          <w:color w:val="231F20"/>
          <w:spacing w:val="-8"/>
        </w:rPr>
        <w:t xml:space="preserve"> </w:t>
      </w:r>
      <w:r>
        <w:rPr>
          <w:color w:val="231F20"/>
        </w:rPr>
        <w:t>er</w:t>
      </w:r>
      <w:r>
        <w:rPr>
          <w:color w:val="231F20"/>
          <w:spacing w:val="-8"/>
        </w:rPr>
        <w:t xml:space="preserve"> </w:t>
      </w:r>
      <w:r>
        <w:rPr>
          <w:color w:val="231F20"/>
        </w:rPr>
        <w:t>fokusert</w:t>
      </w:r>
      <w:r>
        <w:rPr>
          <w:color w:val="231F20"/>
          <w:spacing w:val="-8"/>
        </w:rPr>
        <w:t xml:space="preserve"> </w:t>
      </w:r>
      <w:r>
        <w:rPr>
          <w:color w:val="231F20"/>
        </w:rPr>
        <w:t>på</w:t>
      </w:r>
      <w:r>
        <w:rPr>
          <w:color w:val="231F20"/>
          <w:spacing w:val="-8"/>
        </w:rPr>
        <w:t xml:space="preserve"> </w:t>
      </w:r>
      <w:r>
        <w:rPr>
          <w:color w:val="231F20"/>
        </w:rPr>
        <w:t>klienten.</w:t>
      </w:r>
      <w:r>
        <w:rPr>
          <w:color w:val="231F20"/>
          <w:spacing w:val="-8"/>
        </w:rPr>
        <w:t xml:space="preserve"> </w:t>
      </w:r>
      <w:r>
        <w:rPr>
          <w:color w:val="231F20"/>
        </w:rPr>
        <w:t>Bekreftende</w:t>
      </w:r>
      <w:r>
        <w:rPr>
          <w:color w:val="231F20"/>
          <w:spacing w:val="-8"/>
        </w:rPr>
        <w:t xml:space="preserve"> </w:t>
      </w:r>
      <w:r>
        <w:rPr>
          <w:color w:val="231F20"/>
        </w:rPr>
        <w:t>og</w:t>
      </w:r>
      <w:r>
        <w:rPr>
          <w:color w:val="231F20"/>
          <w:spacing w:val="-8"/>
        </w:rPr>
        <w:t xml:space="preserve"> </w:t>
      </w:r>
      <w:r>
        <w:rPr>
          <w:color w:val="231F20"/>
        </w:rPr>
        <w:t>støttende</w:t>
      </w:r>
      <w:r>
        <w:rPr>
          <w:color w:val="231F20"/>
          <w:spacing w:val="-8"/>
        </w:rPr>
        <w:t xml:space="preserve"> </w:t>
      </w:r>
      <w:r>
        <w:rPr>
          <w:color w:val="231F20"/>
        </w:rPr>
        <w:t>utsagn</w:t>
      </w:r>
      <w:r>
        <w:rPr>
          <w:color w:val="231F20"/>
          <w:spacing w:val="-8"/>
        </w:rPr>
        <w:t xml:space="preserve"> </w:t>
      </w:r>
      <w:r>
        <w:rPr>
          <w:color w:val="231F20"/>
        </w:rPr>
        <w:t>fra terapeut inngår i de endringsforberedende utsagnene (Dammen, 2023b).</w:t>
      </w:r>
    </w:p>
    <w:p w14:paraId="3F4E05ED" w14:textId="77777777" w:rsidR="001419A2" w:rsidRDefault="00000000">
      <w:pPr>
        <w:pStyle w:val="Overskrift5"/>
        <w:ind w:left="103"/>
      </w:pPr>
      <w:r>
        <w:rPr>
          <w:color w:val="231F20"/>
          <w:spacing w:val="-2"/>
        </w:rPr>
        <w:t>Bestillinger</w:t>
      </w:r>
    </w:p>
    <w:p w14:paraId="2F462426" w14:textId="77777777" w:rsidR="001419A2" w:rsidRDefault="00000000">
      <w:pPr>
        <w:pStyle w:val="Brdtekst"/>
        <w:spacing w:before="123"/>
        <w:ind w:right="327"/>
      </w:pPr>
      <w:r>
        <w:rPr>
          <w:color w:val="231F20"/>
        </w:rPr>
        <w:t>I</w:t>
      </w:r>
      <w:r>
        <w:rPr>
          <w:color w:val="231F20"/>
          <w:spacing w:val="-6"/>
        </w:rPr>
        <w:t xml:space="preserve"> </w:t>
      </w:r>
      <w:r>
        <w:rPr>
          <w:color w:val="231F20"/>
        </w:rPr>
        <w:t>lingvistisk</w:t>
      </w:r>
      <w:r>
        <w:rPr>
          <w:color w:val="231F20"/>
          <w:spacing w:val="-6"/>
        </w:rPr>
        <w:t xml:space="preserve"> </w:t>
      </w:r>
      <w:r>
        <w:rPr>
          <w:color w:val="231F20"/>
        </w:rPr>
        <w:t>hjerneterapi</w:t>
      </w:r>
      <w:r>
        <w:rPr>
          <w:color w:val="231F20"/>
          <w:spacing w:val="-6"/>
        </w:rPr>
        <w:t xml:space="preserve"> </w:t>
      </w:r>
      <w:r>
        <w:rPr>
          <w:color w:val="231F20"/>
        </w:rPr>
        <w:t>er</w:t>
      </w:r>
      <w:r>
        <w:rPr>
          <w:color w:val="231F20"/>
          <w:spacing w:val="-6"/>
        </w:rPr>
        <w:t xml:space="preserve"> </w:t>
      </w:r>
      <w:r>
        <w:rPr>
          <w:color w:val="231F20"/>
        </w:rPr>
        <w:t>man</w:t>
      </w:r>
      <w:r>
        <w:rPr>
          <w:color w:val="231F20"/>
          <w:spacing w:val="-6"/>
        </w:rPr>
        <w:t xml:space="preserve"> </w:t>
      </w:r>
      <w:r>
        <w:rPr>
          <w:color w:val="231F20"/>
        </w:rPr>
        <w:t>opptatt</w:t>
      </w:r>
      <w:r>
        <w:rPr>
          <w:color w:val="231F20"/>
          <w:spacing w:val="-6"/>
        </w:rPr>
        <w:t xml:space="preserve"> </w:t>
      </w:r>
      <w:r>
        <w:rPr>
          <w:color w:val="231F20"/>
        </w:rPr>
        <w:t>av</w:t>
      </w:r>
      <w:r>
        <w:rPr>
          <w:color w:val="231F20"/>
          <w:spacing w:val="-6"/>
        </w:rPr>
        <w:t xml:space="preserve"> </w:t>
      </w:r>
      <w:r>
        <w:rPr>
          <w:color w:val="231F20"/>
        </w:rPr>
        <w:t>bestillinger,</w:t>
      </w:r>
      <w:r>
        <w:rPr>
          <w:color w:val="231F20"/>
          <w:spacing w:val="-6"/>
        </w:rPr>
        <w:t xml:space="preserve"> </w:t>
      </w:r>
      <w:r>
        <w:rPr>
          <w:color w:val="231F20"/>
        </w:rPr>
        <w:t>slik</w:t>
      </w:r>
      <w:r>
        <w:rPr>
          <w:color w:val="231F20"/>
          <w:spacing w:val="-6"/>
        </w:rPr>
        <w:t xml:space="preserve"> </w:t>
      </w:r>
      <w:r>
        <w:rPr>
          <w:color w:val="231F20"/>
        </w:rPr>
        <w:t>at</w:t>
      </w:r>
      <w:r>
        <w:rPr>
          <w:color w:val="231F20"/>
          <w:spacing w:val="-6"/>
        </w:rPr>
        <w:t xml:space="preserve"> </w:t>
      </w:r>
      <w:r>
        <w:rPr>
          <w:color w:val="231F20"/>
        </w:rPr>
        <w:t>man</w:t>
      </w:r>
      <w:r>
        <w:rPr>
          <w:color w:val="231F20"/>
          <w:spacing w:val="-6"/>
        </w:rPr>
        <w:t xml:space="preserve"> </w:t>
      </w:r>
      <w:r>
        <w:rPr>
          <w:color w:val="231F20"/>
        </w:rPr>
        <w:t>kan</w:t>
      </w:r>
      <w:r>
        <w:rPr>
          <w:color w:val="231F20"/>
          <w:spacing w:val="-6"/>
        </w:rPr>
        <w:t xml:space="preserve"> </w:t>
      </w:r>
      <w:r>
        <w:rPr>
          <w:color w:val="231F20"/>
        </w:rPr>
        <w:t>behandle</w:t>
      </w:r>
      <w:r>
        <w:rPr>
          <w:color w:val="231F20"/>
          <w:spacing w:val="-6"/>
        </w:rPr>
        <w:t xml:space="preserve"> </w:t>
      </w:r>
      <w:r>
        <w:rPr>
          <w:color w:val="231F20"/>
        </w:rPr>
        <w:t>med utgangspunkt i klientens behov. Klientens ønske om behandling oppfattes som en bestilling til terapeuten om å bedre klientens situasjon. Klientens utsagn om psykisk ubehag vil også bli oppfattet som en bestilling om bedring, selv om klienten ikke har uttrykt sine ønsker eksplisitt. Terapeuten sjekker likevel ut hva klienten ønsker med behandlingen,</w:t>
      </w:r>
      <w:r>
        <w:rPr>
          <w:color w:val="231F20"/>
          <w:spacing w:val="-11"/>
        </w:rPr>
        <w:t xml:space="preserve"> </w:t>
      </w:r>
      <w:r>
        <w:rPr>
          <w:color w:val="231F20"/>
        </w:rPr>
        <w:t>hva</w:t>
      </w:r>
      <w:r>
        <w:rPr>
          <w:color w:val="231F20"/>
          <w:spacing w:val="-11"/>
        </w:rPr>
        <w:t xml:space="preserve"> </w:t>
      </w:r>
      <w:r>
        <w:rPr>
          <w:color w:val="231F20"/>
        </w:rPr>
        <w:t>klienten</w:t>
      </w:r>
      <w:r>
        <w:rPr>
          <w:color w:val="231F20"/>
          <w:spacing w:val="-11"/>
        </w:rPr>
        <w:t xml:space="preserve"> </w:t>
      </w:r>
      <w:r>
        <w:rPr>
          <w:color w:val="231F20"/>
        </w:rPr>
        <w:t>ønsker</w:t>
      </w:r>
      <w:r>
        <w:rPr>
          <w:color w:val="231F20"/>
          <w:spacing w:val="-11"/>
        </w:rPr>
        <w:t xml:space="preserve"> </w:t>
      </w:r>
      <w:r>
        <w:rPr>
          <w:color w:val="231F20"/>
        </w:rPr>
        <w:t>å</w:t>
      </w:r>
      <w:r>
        <w:rPr>
          <w:color w:val="231F20"/>
          <w:spacing w:val="-11"/>
        </w:rPr>
        <w:t xml:space="preserve"> </w:t>
      </w:r>
      <w:r>
        <w:rPr>
          <w:color w:val="231F20"/>
        </w:rPr>
        <w:t>oppnå,</w:t>
      </w:r>
      <w:r>
        <w:rPr>
          <w:color w:val="231F20"/>
          <w:spacing w:val="-11"/>
        </w:rPr>
        <w:t xml:space="preserve"> </w:t>
      </w:r>
      <w:r>
        <w:rPr>
          <w:color w:val="231F20"/>
        </w:rPr>
        <w:t>og</w:t>
      </w:r>
      <w:r>
        <w:rPr>
          <w:color w:val="231F20"/>
          <w:spacing w:val="-11"/>
        </w:rPr>
        <w:t xml:space="preserve"> </w:t>
      </w:r>
      <w:r>
        <w:rPr>
          <w:color w:val="231F20"/>
        </w:rPr>
        <w:t>om</w:t>
      </w:r>
      <w:r>
        <w:rPr>
          <w:color w:val="231F20"/>
          <w:spacing w:val="-11"/>
        </w:rPr>
        <w:t xml:space="preserve"> </w:t>
      </w:r>
      <w:r>
        <w:rPr>
          <w:color w:val="231F20"/>
        </w:rPr>
        <w:t>klientens</w:t>
      </w:r>
      <w:r>
        <w:rPr>
          <w:color w:val="231F20"/>
          <w:spacing w:val="-11"/>
        </w:rPr>
        <w:t xml:space="preserve"> </w:t>
      </w:r>
      <w:r>
        <w:rPr>
          <w:color w:val="231F20"/>
        </w:rPr>
        <w:t>ønsker</w:t>
      </w:r>
      <w:r>
        <w:rPr>
          <w:color w:val="231F20"/>
          <w:spacing w:val="-11"/>
        </w:rPr>
        <w:t xml:space="preserve"> </w:t>
      </w:r>
      <w:r>
        <w:rPr>
          <w:color w:val="231F20"/>
        </w:rPr>
        <w:t>endrer</w:t>
      </w:r>
      <w:r>
        <w:rPr>
          <w:color w:val="231F20"/>
          <w:spacing w:val="-11"/>
        </w:rPr>
        <w:t xml:space="preserve"> </w:t>
      </w:r>
      <w:r>
        <w:rPr>
          <w:color w:val="231F20"/>
        </w:rPr>
        <w:t>seg</w:t>
      </w:r>
      <w:r>
        <w:rPr>
          <w:color w:val="231F20"/>
          <w:spacing w:val="-11"/>
        </w:rPr>
        <w:t xml:space="preserve"> </w:t>
      </w:r>
      <w:r>
        <w:rPr>
          <w:color w:val="231F20"/>
        </w:rPr>
        <w:t>under- veis i konsultasjonen.</w:t>
      </w:r>
    </w:p>
    <w:p w14:paraId="30E5917C" w14:textId="77777777" w:rsidR="001419A2" w:rsidRDefault="00000000">
      <w:pPr>
        <w:pStyle w:val="Overskrift5"/>
        <w:ind w:left="103"/>
      </w:pPr>
      <w:r>
        <w:rPr>
          <w:color w:val="231F20"/>
        </w:rPr>
        <w:t>Biopsykiske</w:t>
      </w:r>
      <w:r>
        <w:rPr>
          <w:color w:val="231F20"/>
          <w:spacing w:val="-6"/>
        </w:rPr>
        <w:t xml:space="preserve"> </w:t>
      </w:r>
      <w:r>
        <w:rPr>
          <w:color w:val="231F20"/>
        </w:rPr>
        <w:t>enheter</w:t>
      </w:r>
      <w:r>
        <w:rPr>
          <w:color w:val="231F20"/>
          <w:spacing w:val="-5"/>
        </w:rPr>
        <w:t xml:space="preserve"> </w:t>
      </w:r>
      <w:r>
        <w:rPr>
          <w:color w:val="231F20"/>
        </w:rPr>
        <w:t>og</w:t>
      </w:r>
      <w:r>
        <w:rPr>
          <w:color w:val="231F20"/>
          <w:spacing w:val="-5"/>
        </w:rPr>
        <w:t xml:space="preserve"> </w:t>
      </w:r>
      <w:r>
        <w:rPr>
          <w:color w:val="231F20"/>
          <w:spacing w:val="-2"/>
        </w:rPr>
        <w:t>elementer</w:t>
      </w:r>
    </w:p>
    <w:p w14:paraId="720B070E" w14:textId="77777777" w:rsidR="001419A2" w:rsidRDefault="00000000">
      <w:pPr>
        <w:pStyle w:val="Brdtekst"/>
        <w:spacing w:before="123"/>
        <w:ind w:right="327"/>
      </w:pPr>
      <w:r>
        <w:rPr>
          <w:color w:val="231F20"/>
        </w:rPr>
        <w:t>Det finnes et mentalt fenomen som forankrer følelser og opplevelsen av schizofreni, som er involvert i alle mentale prosesser, og som må endres for at det skal oppstå en psykisk endring gjennom behandling. Dette fenomenet har fått betegnelsen biopsy- kiske</w:t>
      </w:r>
      <w:r>
        <w:rPr>
          <w:color w:val="231F20"/>
          <w:spacing w:val="-10"/>
        </w:rPr>
        <w:t xml:space="preserve"> </w:t>
      </w:r>
      <w:r>
        <w:rPr>
          <w:color w:val="231F20"/>
        </w:rPr>
        <w:t>elementer,</w:t>
      </w:r>
      <w:r>
        <w:rPr>
          <w:color w:val="231F20"/>
          <w:spacing w:val="-10"/>
        </w:rPr>
        <w:t xml:space="preserve"> </w:t>
      </w:r>
      <w:r>
        <w:rPr>
          <w:color w:val="231F20"/>
        </w:rPr>
        <w:t>fordi</w:t>
      </w:r>
      <w:r>
        <w:rPr>
          <w:color w:val="231F20"/>
          <w:spacing w:val="-10"/>
        </w:rPr>
        <w:t xml:space="preserve"> </w:t>
      </w:r>
      <w:r>
        <w:rPr>
          <w:color w:val="231F20"/>
        </w:rPr>
        <w:t>de</w:t>
      </w:r>
      <w:r>
        <w:rPr>
          <w:color w:val="231F20"/>
          <w:spacing w:val="-10"/>
        </w:rPr>
        <w:t xml:space="preserve"> </w:t>
      </w:r>
      <w:r>
        <w:rPr>
          <w:color w:val="231F20"/>
        </w:rPr>
        <w:t>både</w:t>
      </w:r>
      <w:r>
        <w:rPr>
          <w:color w:val="231F20"/>
          <w:spacing w:val="-10"/>
        </w:rPr>
        <w:t xml:space="preserve"> </w:t>
      </w:r>
      <w:r>
        <w:rPr>
          <w:color w:val="231F20"/>
        </w:rPr>
        <w:t>består</w:t>
      </w:r>
      <w:r>
        <w:rPr>
          <w:color w:val="231F20"/>
          <w:spacing w:val="-10"/>
        </w:rPr>
        <w:t xml:space="preserve"> </w:t>
      </w:r>
      <w:r>
        <w:rPr>
          <w:color w:val="231F20"/>
        </w:rPr>
        <w:t>av</w:t>
      </w:r>
      <w:r>
        <w:rPr>
          <w:color w:val="231F20"/>
          <w:spacing w:val="-10"/>
        </w:rPr>
        <w:t xml:space="preserve"> </w:t>
      </w:r>
      <w:r>
        <w:rPr>
          <w:color w:val="231F20"/>
        </w:rPr>
        <w:t>psyke</w:t>
      </w:r>
      <w:r>
        <w:rPr>
          <w:color w:val="231F20"/>
          <w:spacing w:val="-10"/>
        </w:rPr>
        <w:t xml:space="preserve"> </w:t>
      </w:r>
      <w:r>
        <w:rPr>
          <w:color w:val="231F20"/>
        </w:rPr>
        <w:t>og</w:t>
      </w:r>
      <w:r>
        <w:rPr>
          <w:color w:val="231F20"/>
          <w:spacing w:val="-10"/>
        </w:rPr>
        <w:t xml:space="preserve"> </w:t>
      </w:r>
      <w:r>
        <w:rPr>
          <w:color w:val="231F20"/>
        </w:rPr>
        <w:t>biologi.</w:t>
      </w:r>
      <w:r>
        <w:rPr>
          <w:color w:val="231F20"/>
          <w:spacing w:val="-10"/>
        </w:rPr>
        <w:t xml:space="preserve"> </w:t>
      </w:r>
      <w:r>
        <w:rPr>
          <w:color w:val="231F20"/>
        </w:rPr>
        <w:t>De</w:t>
      </w:r>
      <w:r>
        <w:rPr>
          <w:color w:val="231F20"/>
          <w:spacing w:val="-10"/>
        </w:rPr>
        <w:t xml:space="preserve"> </w:t>
      </w:r>
      <w:r>
        <w:rPr>
          <w:color w:val="231F20"/>
        </w:rPr>
        <w:t>biopsykiske</w:t>
      </w:r>
      <w:r>
        <w:rPr>
          <w:color w:val="231F20"/>
          <w:spacing w:val="-10"/>
        </w:rPr>
        <w:t xml:space="preserve"> </w:t>
      </w:r>
      <w:r>
        <w:rPr>
          <w:color w:val="231F20"/>
        </w:rPr>
        <w:t>enhetene</w:t>
      </w:r>
      <w:r>
        <w:rPr>
          <w:color w:val="231F20"/>
          <w:spacing w:val="-10"/>
        </w:rPr>
        <w:t xml:space="preserve"> </w:t>
      </w:r>
      <w:r>
        <w:rPr>
          <w:color w:val="231F20"/>
        </w:rPr>
        <w:t>be- står</w:t>
      </w:r>
      <w:r>
        <w:rPr>
          <w:color w:val="231F20"/>
          <w:spacing w:val="-6"/>
        </w:rPr>
        <w:t xml:space="preserve"> </w:t>
      </w:r>
      <w:r>
        <w:rPr>
          <w:color w:val="231F20"/>
        </w:rPr>
        <w:t>av</w:t>
      </w:r>
      <w:r>
        <w:rPr>
          <w:color w:val="231F20"/>
          <w:spacing w:val="-6"/>
        </w:rPr>
        <w:t xml:space="preserve"> </w:t>
      </w:r>
      <w:r>
        <w:rPr>
          <w:color w:val="231F20"/>
        </w:rPr>
        <w:t>tre,</w:t>
      </w:r>
      <w:r>
        <w:rPr>
          <w:color w:val="231F20"/>
          <w:spacing w:val="-6"/>
        </w:rPr>
        <w:t xml:space="preserve"> </w:t>
      </w:r>
      <w:r>
        <w:rPr>
          <w:color w:val="231F20"/>
        </w:rPr>
        <w:t>potensielt</w:t>
      </w:r>
      <w:r>
        <w:rPr>
          <w:color w:val="231F20"/>
          <w:spacing w:val="-6"/>
        </w:rPr>
        <w:t xml:space="preserve"> </w:t>
      </w:r>
      <w:r>
        <w:rPr>
          <w:color w:val="231F20"/>
        </w:rPr>
        <w:t>fire,</w:t>
      </w:r>
      <w:r>
        <w:rPr>
          <w:color w:val="231F20"/>
          <w:spacing w:val="-6"/>
        </w:rPr>
        <w:t xml:space="preserve"> </w:t>
      </w:r>
      <w:r>
        <w:rPr>
          <w:color w:val="231F20"/>
        </w:rPr>
        <w:t>elementer:</w:t>
      </w:r>
      <w:r>
        <w:rPr>
          <w:color w:val="231F20"/>
          <w:spacing w:val="-6"/>
        </w:rPr>
        <w:t xml:space="preserve"> </w:t>
      </w:r>
      <w:r>
        <w:rPr>
          <w:color w:val="231F20"/>
        </w:rPr>
        <w:t>følelser,</w:t>
      </w:r>
      <w:r>
        <w:rPr>
          <w:color w:val="231F20"/>
          <w:spacing w:val="-6"/>
        </w:rPr>
        <w:t xml:space="preserve"> </w:t>
      </w:r>
      <w:r>
        <w:rPr>
          <w:color w:val="231F20"/>
        </w:rPr>
        <w:t>et</w:t>
      </w:r>
      <w:r>
        <w:rPr>
          <w:color w:val="231F20"/>
          <w:spacing w:val="-6"/>
        </w:rPr>
        <w:t xml:space="preserve"> </w:t>
      </w:r>
      <w:r>
        <w:rPr>
          <w:color w:val="231F20"/>
        </w:rPr>
        <w:t>modalt</w:t>
      </w:r>
      <w:r>
        <w:rPr>
          <w:color w:val="231F20"/>
          <w:spacing w:val="-6"/>
        </w:rPr>
        <w:t xml:space="preserve"> </w:t>
      </w:r>
      <w:r>
        <w:rPr>
          <w:color w:val="231F20"/>
        </w:rPr>
        <w:t>element,</w:t>
      </w:r>
      <w:r>
        <w:rPr>
          <w:color w:val="231F20"/>
          <w:spacing w:val="-6"/>
        </w:rPr>
        <w:t xml:space="preserve"> </w:t>
      </w:r>
      <w:r>
        <w:rPr>
          <w:color w:val="231F20"/>
        </w:rPr>
        <w:t>et</w:t>
      </w:r>
      <w:r>
        <w:rPr>
          <w:color w:val="231F20"/>
          <w:spacing w:val="-6"/>
        </w:rPr>
        <w:t xml:space="preserve"> </w:t>
      </w:r>
      <w:r>
        <w:rPr>
          <w:color w:val="231F20"/>
        </w:rPr>
        <w:t>potensielt</w:t>
      </w:r>
      <w:r>
        <w:rPr>
          <w:color w:val="231F20"/>
          <w:spacing w:val="-6"/>
        </w:rPr>
        <w:t xml:space="preserve"> </w:t>
      </w:r>
      <w:r>
        <w:rPr>
          <w:color w:val="231F20"/>
        </w:rPr>
        <w:t>språklig element,</w:t>
      </w:r>
      <w:r>
        <w:rPr>
          <w:color w:val="231F20"/>
          <w:spacing w:val="-7"/>
        </w:rPr>
        <w:t xml:space="preserve"> </w:t>
      </w:r>
      <w:r>
        <w:rPr>
          <w:color w:val="231F20"/>
        </w:rPr>
        <w:t>og</w:t>
      </w:r>
      <w:r>
        <w:rPr>
          <w:color w:val="231F20"/>
          <w:spacing w:val="-7"/>
        </w:rPr>
        <w:t xml:space="preserve"> </w:t>
      </w:r>
      <w:r>
        <w:rPr>
          <w:color w:val="231F20"/>
        </w:rPr>
        <w:t>et</w:t>
      </w:r>
      <w:r>
        <w:rPr>
          <w:color w:val="231F20"/>
          <w:spacing w:val="-7"/>
        </w:rPr>
        <w:t xml:space="preserve"> </w:t>
      </w:r>
      <w:r>
        <w:rPr>
          <w:color w:val="231F20"/>
        </w:rPr>
        <w:t>biologisk</w:t>
      </w:r>
      <w:r>
        <w:rPr>
          <w:color w:val="231F20"/>
          <w:spacing w:val="-7"/>
        </w:rPr>
        <w:t xml:space="preserve"> </w:t>
      </w:r>
      <w:r>
        <w:rPr>
          <w:color w:val="231F20"/>
        </w:rPr>
        <w:t>element</w:t>
      </w:r>
      <w:r>
        <w:rPr>
          <w:color w:val="231F20"/>
          <w:spacing w:val="-7"/>
        </w:rPr>
        <w:t xml:space="preserve"> </w:t>
      </w:r>
      <w:r>
        <w:rPr>
          <w:color w:val="231F20"/>
        </w:rPr>
        <w:t>som</w:t>
      </w:r>
      <w:r>
        <w:rPr>
          <w:color w:val="231F20"/>
          <w:spacing w:val="-7"/>
        </w:rPr>
        <w:t xml:space="preserve"> </w:t>
      </w:r>
      <w:r>
        <w:rPr>
          <w:color w:val="231F20"/>
        </w:rPr>
        <w:t>forankrer</w:t>
      </w:r>
      <w:r>
        <w:rPr>
          <w:color w:val="231F20"/>
          <w:spacing w:val="-7"/>
        </w:rPr>
        <w:t xml:space="preserve"> </w:t>
      </w:r>
      <w:r>
        <w:rPr>
          <w:color w:val="231F20"/>
        </w:rPr>
        <w:t>de</w:t>
      </w:r>
      <w:r>
        <w:rPr>
          <w:color w:val="231F20"/>
          <w:spacing w:val="-7"/>
        </w:rPr>
        <w:t xml:space="preserve"> </w:t>
      </w:r>
      <w:r>
        <w:rPr>
          <w:color w:val="231F20"/>
        </w:rPr>
        <w:t>øvrige.</w:t>
      </w:r>
      <w:r>
        <w:rPr>
          <w:color w:val="231F20"/>
          <w:spacing w:val="-7"/>
        </w:rPr>
        <w:t xml:space="preserve"> </w:t>
      </w:r>
      <w:r>
        <w:rPr>
          <w:color w:val="231F20"/>
        </w:rPr>
        <w:t>De</w:t>
      </w:r>
      <w:r>
        <w:rPr>
          <w:color w:val="231F20"/>
          <w:spacing w:val="-7"/>
        </w:rPr>
        <w:t xml:space="preserve"> </w:t>
      </w:r>
      <w:r>
        <w:rPr>
          <w:color w:val="231F20"/>
        </w:rPr>
        <w:t>biopsykiske</w:t>
      </w:r>
      <w:r>
        <w:rPr>
          <w:color w:val="231F20"/>
          <w:spacing w:val="-7"/>
        </w:rPr>
        <w:t xml:space="preserve"> </w:t>
      </w:r>
      <w:r>
        <w:rPr>
          <w:color w:val="231F20"/>
        </w:rPr>
        <w:t>enhetene</w:t>
      </w:r>
      <w:r>
        <w:rPr>
          <w:color w:val="231F20"/>
          <w:spacing w:val="-7"/>
        </w:rPr>
        <w:t xml:space="preserve"> </w:t>
      </w:r>
      <w:r>
        <w:rPr>
          <w:color w:val="231F20"/>
        </w:rPr>
        <w:t>er psykens byggesteiner og fundamentet i HJPS. De danner grunnlaget for oppbygning og dekonstruksjon av enhver psykisk tilstand og utgjør grunnlaget for utvikling av hjernens psykologi og lingvistisk hjerneterapi.</w:t>
      </w:r>
    </w:p>
    <w:p w14:paraId="2C1A8917" w14:textId="77777777" w:rsidR="001419A2" w:rsidRDefault="00000000">
      <w:pPr>
        <w:pStyle w:val="Brdtekst"/>
        <w:ind w:right="327" w:firstLine="283"/>
      </w:pPr>
      <w:r>
        <w:rPr>
          <w:color w:val="231F20"/>
        </w:rPr>
        <w:t>Oppdelingsevne er en egenskap ved de biopsykiske elementene. De biopsykiske elementene</w:t>
      </w:r>
      <w:r>
        <w:rPr>
          <w:color w:val="231F20"/>
          <w:spacing w:val="-10"/>
        </w:rPr>
        <w:t xml:space="preserve"> </w:t>
      </w:r>
      <w:r>
        <w:rPr>
          <w:color w:val="231F20"/>
        </w:rPr>
        <w:t>som</w:t>
      </w:r>
      <w:r>
        <w:rPr>
          <w:color w:val="231F20"/>
          <w:spacing w:val="-10"/>
        </w:rPr>
        <w:t xml:space="preserve"> </w:t>
      </w:r>
      <w:r>
        <w:rPr>
          <w:color w:val="231F20"/>
        </w:rPr>
        <w:t>forankrer</w:t>
      </w:r>
      <w:r>
        <w:rPr>
          <w:color w:val="231F20"/>
          <w:spacing w:val="-10"/>
        </w:rPr>
        <w:t xml:space="preserve"> </w:t>
      </w:r>
      <w:r>
        <w:rPr>
          <w:color w:val="231F20"/>
        </w:rPr>
        <w:t>og</w:t>
      </w:r>
      <w:r>
        <w:rPr>
          <w:color w:val="231F20"/>
          <w:spacing w:val="-10"/>
        </w:rPr>
        <w:t xml:space="preserve"> </w:t>
      </w:r>
      <w:r>
        <w:rPr>
          <w:color w:val="231F20"/>
        </w:rPr>
        <w:t>utløser</w:t>
      </w:r>
      <w:r>
        <w:rPr>
          <w:color w:val="231F20"/>
          <w:spacing w:val="-10"/>
        </w:rPr>
        <w:t xml:space="preserve"> </w:t>
      </w:r>
      <w:r>
        <w:rPr>
          <w:color w:val="231F20"/>
        </w:rPr>
        <w:t>schizofreni,</w:t>
      </w:r>
      <w:r>
        <w:rPr>
          <w:color w:val="231F20"/>
          <w:spacing w:val="-10"/>
        </w:rPr>
        <w:t xml:space="preserve"> </w:t>
      </w:r>
      <w:r>
        <w:rPr>
          <w:color w:val="231F20"/>
        </w:rPr>
        <w:t>kan</w:t>
      </w:r>
      <w:r>
        <w:rPr>
          <w:color w:val="231F20"/>
          <w:spacing w:val="-10"/>
        </w:rPr>
        <w:t xml:space="preserve"> </w:t>
      </w:r>
      <w:r>
        <w:rPr>
          <w:color w:val="231F20"/>
        </w:rPr>
        <w:t>splittes</w:t>
      </w:r>
      <w:r>
        <w:rPr>
          <w:color w:val="231F20"/>
          <w:spacing w:val="-10"/>
        </w:rPr>
        <w:t xml:space="preserve"> </w:t>
      </w:r>
      <w:r>
        <w:rPr>
          <w:color w:val="231F20"/>
        </w:rPr>
        <w:t>opp</w:t>
      </w:r>
      <w:r>
        <w:rPr>
          <w:color w:val="231F20"/>
          <w:spacing w:val="-10"/>
        </w:rPr>
        <w:t xml:space="preserve"> </w:t>
      </w:r>
      <w:r>
        <w:rPr>
          <w:color w:val="231F20"/>
        </w:rPr>
        <w:t>i</w:t>
      </w:r>
      <w:r>
        <w:rPr>
          <w:color w:val="231F20"/>
          <w:spacing w:val="-10"/>
        </w:rPr>
        <w:t xml:space="preserve"> </w:t>
      </w:r>
      <w:r>
        <w:rPr>
          <w:color w:val="231F20"/>
        </w:rPr>
        <w:t>mindre</w:t>
      </w:r>
      <w:r>
        <w:rPr>
          <w:color w:val="231F20"/>
          <w:spacing w:val="-10"/>
        </w:rPr>
        <w:t xml:space="preserve"> </w:t>
      </w:r>
      <w:r>
        <w:rPr>
          <w:color w:val="231F20"/>
        </w:rPr>
        <w:t>elementer. For</w:t>
      </w:r>
      <w:r>
        <w:rPr>
          <w:color w:val="231F20"/>
          <w:spacing w:val="-12"/>
        </w:rPr>
        <w:t xml:space="preserve"> </w:t>
      </w:r>
      <w:r>
        <w:rPr>
          <w:color w:val="231F20"/>
        </w:rPr>
        <w:t>eksempel</w:t>
      </w:r>
      <w:r>
        <w:rPr>
          <w:color w:val="231F20"/>
          <w:spacing w:val="-12"/>
        </w:rPr>
        <w:t xml:space="preserve"> </w:t>
      </w:r>
      <w:r>
        <w:rPr>
          <w:color w:val="231F20"/>
        </w:rPr>
        <w:t>kan</w:t>
      </w:r>
      <w:r>
        <w:rPr>
          <w:color w:val="231F20"/>
          <w:spacing w:val="-12"/>
        </w:rPr>
        <w:t xml:space="preserve"> </w:t>
      </w:r>
      <w:r>
        <w:rPr>
          <w:color w:val="231F20"/>
        </w:rPr>
        <w:t>klaustrofobi</w:t>
      </w:r>
      <w:r>
        <w:rPr>
          <w:color w:val="231F20"/>
          <w:spacing w:val="-12"/>
        </w:rPr>
        <w:t xml:space="preserve"> </w:t>
      </w:r>
      <w:r>
        <w:rPr>
          <w:color w:val="231F20"/>
        </w:rPr>
        <w:t>undersøkes</w:t>
      </w:r>
      <w:r>
        <w:rPr>
          <w:color w:val="231F20"/>
          <w:spacing w:val="-12"/>
        </w:rPr>
        <w:t xml:space="preserve"> </w:t>
      </w:r>
      <w:r>
        <w:rPr>
          <w:color w:val="231F20"/>
        </w:rPr>
        <w:t>for</w:t>
      </w:r>
      <w:r>
        <w:rPr>
          <w:color w:val="231F20"/>
          <w:spacing w:val="-12"/>
        </w:rPr>
        <w:t xml:space="preserve"> </w:t>
      </w:r>
      <w:r>
        <w:rPr>
          <w:color w:val="231F20"/>
        </w:rPr>
        <w:t>å</w:t>
      </w:r>
      <w:r>
        <w:rPr>
          <w:color w:val="231F20"/>
          <w:spacing w:val="-12"/>
        </w:rPr>
        <w:t xml:space="preserve"> </w:t>
      </w:r>
      <w:r>
        <w:rPr>
          <w:color w:val="231F20"/>
        </w:rPr>
        <w:t>finne</w:t>
      </w:r>
      <w:r>
        <w:rPr>
          <w:color w:val="231F20"/>
          <w:spacing w:val="-12"/>
        </w:rPr>
        <w:t xml:space="preserve"> </w:t>
      </w:r>
      <w:r>
        <w:rPr>
          <w:color w:val="231F20"/>
        </w:rPr>
        <w:t>de</w:t>
      </w:r>
      <w:r>
        <w:rPr>
          <w:color w:val="231F20"/>
          <w:spacing w:val="-12"/>
        </w:rPr>
        <w:t xml:space="preserve"> </w:t>
      </w:r>
      <w:r>
        <w:rPr>
          <w:color w:val="231F20"/>
        </w:rPr>
        <w:t>ulike</w:t>
      </w:r>
      <w:r>
        <w:rPr>
          <w:color w:val="231F20"/>
          <w:spacing w:val="-12"/>
        </w:rPr>
        <w:t xml:space="preserve"> </w:t>
      </w:r>
      <w:r>
        <w:rPr>
          <w:color w:val="231F20"/>
        </w:rPr>
        <w:t>biopsykiske</w:t>
      </w:r>
      <w:r>
        <w:rPr>
          <w:color w:val="231F20"/>
          <w:spacing w:val="-12"/>
        </w:rPr>
        <w:t xml:space="preserve"> </w:t>
      </w:r>
      <w:r>
        <w:rPr>
          <w:color w:val="231F20"/>
        </w:rPr>
        <w:t xml:space="preserve">elementene som utløser de ulike følelsene som er forbundet med klaustrofobi, og deretter endres </w:t>
      </w:r>
      <w:r>
        <w:rPr>
          <w:color w:val="231F20"/>
          <w:spacing w:val="-2"/>
        </w:rPr>
        <w:t>disse.</w:t>
      </w:r>
    </w:p>
    <w:p w14:paraId="110A0B81" w14:textId="77777777" w:rsidR="001419A2" w:rsidRDefault="001419A2">
      <w:pPr>
        <w:sectPr w:rsidR="001419A2">
          <w:pgSz w:w="9640" w:h="13610"/>
          <w:pgMar w:top="900" w:right="860" w:bottom="620" w:left="860" w:header="367" w:footer="425" w:gutter="0"/>
          <w:cols w:space="708"/>
        </w:sectPr>
      </w:pPr>
    </w:p>
    <w:p w14:paraId="496806AA" w14:textId="77777777" w:rsidR="001419A2" w:rsidRDefault="00000000">
      <w:pPr>
        <w:pStyle w:val="Overskrift5"/>
        <w:spacing w:before="122"/>
      </w:pPr>
      <w:r>
        <w:rPr>
          <w:color w:val="231F20"/>
          <w:spacing w:val="-2"/>
        </w:rPr>
        <w:lastRenderedPageBreak/>
        <w:t>Brannslukking</w:t>
      </w:r>
    </w:p>
    <w:p w14:paraId="36D48771" w14:textId="77777777" w:rsidR="001419A2" w:rsidRDefault="00000000">
      <w:pPr>
        <w:pStyle w:val="Brdtekst"/>
        <w:spacing w:before="122"/>
        <w:ind w:left="330" w:right="100"/>
      </w:pPr>
      <w:r>
        <w:rPr>
          <w:color w:val="231F20"/>
        </w:rPr>
        <w:t>Enkelte</w:t>
      </w:r>
      <w:r>
        <w:rPr>
          <w:color w:val="231F20"/>
          <w:spacing w:val="-3"/>
        </w:rPr>
        <w:t xml:space="preserve"> </w:t>
      </w:r>
      <w:r>
        <w:rPr>
          <w:color w:val="231F20"/>
        </w:rPr>
        <w:t>klienter</w:t>
      </w:r>
      <w:r>
        <w:rPr>
          <w:color w:val="231F20"/>
          <w:spacing w:val="-3"/>
        </w:rPr>
        <w:t xml:space="preserve"> </w:t>
      </w:r>
      <w:r>
        <w:rPr>
          <w:color w:val="231F20"/>
        </w:rPr>
        <w:t>anvender</w:t>
      </w:r>
      <w:r>
        <w:rPr>
          <w:color w:val="231F20"/>
          <w:spacing w:val="-3"/>
        </w:rPr>
        <w:t xml:space="preserve"> </w:t>
      </w:r>
      <w:r>
        <w:rPr>
          <w:color w:val="231F20"/>
        </w:rPr>
        <w:t>terapeuten</w:t>
      </w:r>
      <w:r>
        <w:rPr>
          <w:color w:val="231F20"/>
          <w:spacing w:val="-3"/>
        </w:rPr>
        <w:t xml:space="preserve"> </w:t>
      </w:r>
      <w:r>
        <w:rPr>
          <w:color w:val="231F20"/>
        </w:rPr>
        <w:t>som</w:t>
      </w:r>
      <w:r>
        <w:rPr>
          <w:color w:val="231F20"/>
          <w:spacing w:val="-3"/>
        </w:rPr>
        <w:t xml:space="preserve"> </w:t>
      </w:r>
      <w:r>
        <w:rPr>
          <w:color w:val="231F20"/>
        </w:rPr>
        <w:t>brannslukker</w:t>
      </w:r>
      <w:r>
        <w:rPr>
          <w:color w:val="231F20"/>
          <w:spacing w:val="-3"/>
        </w:rPr>
        <w:t xml:space="preserve"> </w:t>
      </w:r>
      <w:r>
        <w:rPr>
          <w:color w:val="231F20"/>
        </w:rPr>
        <w:t>og</w:t>
      </w:r>
      <w:r>
        <w:rPr>
          <w:color w:val="231F20"/>
          <w:spacing w:val="-3"/>
        </w:rPr>
        <w:t xml:space="preserve"> </w:t>
      </w:r>
      <w:r>
        <w:rPr>
          <w:color w:val="231F20"/>
        </w:rPr>
        <w:t>rådgiver.</w:t>
      </w:r>
      <w:r>
        <w:rPr>
          <w:color w:val="231F20"/>
          <w:spacing w:val="-3"/>
        </w:rPr>
        <w:t xml:space="preserve"> </w:t>
      </w:r>
      <w:r>
        <w:rPr>
          <w:color w:val="231F20"/>
        </w:rPr>
        <w:t>De</w:t>
      </w:r>
      <w:r>
        <w:rPr>
          <w:color w:val="231F20"/>
          <w:spacing w:val="-3"/>
        </w:rPr>
        <w:t xml:space="preserve"> </w:t>
      </w:r>
      <w:r>
        <w:rPr>
          <w:color w:val="231F20"/>
        </w:rPr>
        <w:t>kommer</w:t>
      </w:r>
      <w:r>
        <w:rPr>
          <w:color w:val="231F20"/>
          <w:spacing w:val="-3"/>
        </w:rPr>
        <w:t xml:space="preserve"> </w:t>
      </w:r>
      <w:r>
        <w:rPr>
          <w:color w:val="231F20"/>
        </w:rPr>
        <w:t>når det</w:t>
      </w:r>
      <w:r>
        <w:rPr>
          <w:color w:val="231F20"/>
          <w:spacing w:val="-3"/>
        </w:rPr>
        <w:t xml:space="preserve"> </w:t>
      </w:r>
      <w:r>
        <w:rPr>
          <w:color w:val="231F20"/>
        </w:rPr>
        <w:t>er</w:t>
      </w:r>
      <w:r>
        <w:rPr>
          <w:color w:val="231F20"/>
          <w:spacing w:val="-3"/>
        </w:rPr>
        <w:t xml:space="preserve"> </w:t>
      </w:r>
      <w:r>
        <w:rPr>
          <w:color w:val="231F20"/>
        </w:rPr>
        <w:t>krise,</w:t>
      </w:r>
      <w:r>
        <w:rPr>
          <w:color w:val="231F20"/>
          <w:spacing w:val="-3"/>
        </w:rPr>
        <w:t xml:space="preserve"> </w:t>
      </w:r>
      <w:r>
        <w:rPr>
          <w:color w:val="231F20"/>
        </w:rPr>
        <w:t>og</w:t>
      </w:r>
      <w:r>
        <w:rPr>
          <w:color w:val="231F20"/>
          <w:spacing w:val="-3"/>
        </w:rPr>
        <w:t xml:space="preserve"> </w:t>
      </w:r>
      <w:r>
        <w:rPr>
          <w:color w:val="231F20"/>
        </w:rPr>
        <w:t>slutter</w:t>
      </w:r>
      <w:r>
        <w:rPr>
          <w:color w:val="231F20"/>
          <w:spacing w:val="-3"/>
        </w:rPr>
        <w:t xml:space="preserve"> </w:t>
      </w:r>
      <w:r>
        <w:rPr>
          <w:color w:val="231F20"/>
        </w:rPr>
        <w:t>når</w:t>
      </w:r>
      <w:r>
        <w:rPr>
          <w:color w:val="231F20"/>
          <w:spacing w:val="-3"/>
        </w:rPr>
        <w:t xml:space="preserve"> </w:t>
      </w:r>
      <w:r>
        <w:rPr>
          <w:color w:val="231F20"/>
        </w:rPr>
        <w:t>krisen</w:t>
      </w:r>
      <w:r>
        <w:rPr>
          <w:color w:val="231F20"/>
          <w:spacing w:val="-3"/>
        </w:rPr>
        <w:t xml:space="preserve"> </w:t>
      </w:r>
      <w:r>
        <w:rPr>
          <w:color w:val="231F20"/>
        </w:rPr>
        <w:t>er</w:t>
      </w:r>
      <w:r>
        <w:rPr>
          <w:color w:val="231F20"/>
          <w:spacing w:val="-3"/>
        </w:rPr>
        <w:t xml:space="preserve"> </w:t>
      </w:r>
      <w:r>
        <w:rPr>
          <w:color w:val="231F20"/>
        </w:rPr>
        <w:t>over,</w:t>
      </w:r>
      <w:r>
        <w:rPr>
          <w:color w:val="231F20"/>
          <w:spacing w:val="-3"/>
        </w:rPr>
        <w:t xml:space="preserve"> </w:t>
      </w:r>
      <w:r>
        <w:rPr>
          <w:color w:val="231F20"/>
        </w:rPr>
        <w:t>men</w:t>
      </w:r>
      <w:r>
        <w:rPr>
          <w:color w:val="231F20"/>
          <w:spacing w:val="-3"/>
        </w:rPr>
        <w:t xml:space="preserve"> </w:t>
      </w:r>
      <w:r>
        <w:rPr>
          <w:color w:val="231F20"/>
        </w:rPr>
        <w:t>før</w:t>
      </w:r>
      <w:r>
        <w:rPr>
          <w:color w:val="231F20"/>
          <w:spacing w:val="-3"/>
        </w:rPr>
        <w:t xml:space="preserve"> </w:t>
      </w:r>
      <w:r>
        <w:rPr>
          <w:color w:val="231F20"/>
        </w:rPr>
        <w:t>de</w:t>
      </w:r>
      <w:r>
        <w:rPr>
          <w:color w:val="231F20"/>
          <w:spacing w:val="-3"/>
        </w:rPr>
        <w:t xml:space="preserve"> </w:t>
      </w:r>
      <w:r>
        <w:rPr>
          <w:color w:val="231F20"/>
        </w:rPr>
        <w:t>er</w:t>
      </w:r>
      <w:r>
        <w:rPr>
          <w:color w:val="231F20"/>
          <w:spacing w:val="-3"/>
        </w:rPr>
        <w:t xml:space="preserve"> </w:t>
      </w:r>
      <w:r>
        <w:rPr>
          <w:color w:val="231F20"/>
        </w:rPr>
        <w:t>helt</w:t>
      </w:r>
      <w:r>
        <w:rPr>
          <w:color w:val="231F20"/>
          <w:spacing w:val="-3"/>
        </w:rPr>
        <w:t xml:space="preserve"> </w:t>
      </w:r>
      <w:r>
        <w:rPr>
          <w:color w:val="231F20"/>
        </w:rPr>
        <w:t>kvitt</w:t>
      </w:r>
      <w:r>
        <w:rPr>
          <w:color w:val="231F20"/>
          <w:spacing w:val="-3"/>
        </w:rPr>
        <w:t xml:space="preserve"> </w:t>
      </w:r>
      <w:r>
        <w:rPr>
          <w:color w:val="231F20"/>
        </w:rPr>
        <w:t>den</w:t>
      </w:r>
      <w:r>
        <w:rPr>
          <w:color w:val="231F20"/>
          <w:spacing w:val="-3"/>
        </w:rPr>
        <w:t xml:space="preserve"> </w:t>
      </w:r>
      <w:r>
        <w:rPr>
          <w:color w:val="231F20"/>
        </w:rPr>
        <w:t>psykiske</w:t>
      </w:r>
      <w:r>
        <w:rPr>
          <w:color w:val="231F20"/>
          <w:spacing w:val="-3"/>
        </w:rPr>
        <w:t xml:space="preserve"> </w:t>
      </w:r>
      <w:r>
        <w:rPr>
          <w:color w:val="231F20"/>
        </w:rPr>
        <w:t>plagen. Så kommer de igjen senere når krisen melder seg på nytt. Her kan behandlingen ta lang tid, selv om antallet konsultasjoner er få.</w:t>
      </w:r>
    </w:p>
    <w:p w14:paraId="125CD22B" w14:textId="77777777" w:rsidR="001419A2" w:rsidRDefault="001419A2">
      <w:pPr>
        <w:pStyle w:val="Brdtekst"/>
        <w:spacing w:before="217"/>
        <w:ind w:left="0"/>
        <w:jc w:val="left"/>
      </w:pPr>
    </w:p>
    <w:p w14:paraId="0DF7867A" w14:textId="77777777" w:rsidR="001419A2" w:rsidRDefault="00000000">
      <w:pPr>
        <w:pStyle w:val="Overskrift5"/>
        <w:spacing w:before="1"/>
      </w:pPr>
      <w:r>
        <w:rPr>
          <w:color w:val="231F20"/>
          <w:spacing w:val="-2"/>
        </w:rPr>
        <w:t>Bringback</w:t>
      </w:r>
    </w:p>
    <w:p w14:paraId="6BEEBB67" w14:textId="77777777" w:rsidR="001419A2" w:rsidRDefault="00000000">
      <w:pPr>
        <w:pStyle w:val="Brdtekst"/>
        <w:spacing w:before="122"/>
        <w:ind w:left="330" w:right="100"/>
      </w:pPr>
      <w:r>
        <w:rPr>
          <w:color w:val="231F20"/>
        </w:rPr>
        <w:t>Bringback</w:t>
      </w:r>
      <w:r>
        <w:rPr>
          <w:color w:val="231F20"/>
          <w:spacing w:val="-12"/>
        </w:rPr>
        <w:t xml:space="preserve"> </w:t>
      </w:r>
      <w:r>
        <w:rPr>
          <w:color w:val="231F20"/>
        </w:rPr>
        <w:t>er</w:t>
      </w:r>
      <w:r>
        <w:rPr>
          <w:color w:val="231F20"/>
          <w:spacing w:val="-12"/>
        </w:rPr>
        <w:t xml:space="preserve"> </w:t>
      </w:r>
      <w:r>
        <w:rPr>
          <w:color w:val="231F20"/>
        </w:rPr>
        <w:t>en</w:t>
      </w:r>
      <w:r>
        <w:rPr>
          <w:color w:val="231F20"/>
          <w:spacing w:val="-12"/>
        </w:rPr>
        <w:t xml:space="preserve"> </w:t>
      </w:r>
      <w:r>
        <w:rPr>
          <w:color w:val="231F20"/>
        </w:rPr>
        <w:t>metode</w:t>
      </w:r>
      <w:r>
        <w:rPr>
          <w:color w:val="231F20"/>
          <w:spacing w:val="-12"/>
        </w:rPr>
        <w:t xml:space="preserve"> </w:t>
      </w:r>
      <w:r>
        <w:rPr>
          <w:color w:val="231F20"/>
        </w:rPr>
        <w:t>fra</w:t>
      </w:r>
      <w:r>
        <w:rPr>
          <w:color w:val="231F20"/>
          <w:spacing w:val="-12"/>
        </w:rPr>
        <w:t xml:space="preserve"> </w:t>
      </w:r>
      <w:r>
        <w:rPr>
          <w:color w:val="231F20"/>
        </w:rPr>
        <w:t>nevrolingvistisk</w:t>
      </w:r>
      <w:r>
        <w:rPr>
          <w:color w:val="231F20"/>
          <w:spacing w:val="-12"/>
        </w:rPr>
        <w:t xml:space="preserve"> </w:t>
      </w:r>
      <w:r>
        <w:rPr>
          <w:color w:val="231F20"/>
        </w:rPr>
        <w:t>programmering</w:t>
      </w:r>
      <w:r>
        <w:rPr>
          <w:color w:val="231F20"/>
          <w:spacing w:val="-12"/>
        </w:rPr>
        <w:t xml:space="preserve"> </w:t>
      </w:r>
      <w:r>
        <w:rPr>
          <w:color w:val="231F20"/>
        </w:rPr>
        <w:t>(NLP),</w:t>
      </w:r>
      <w:r>
        <w:rPr>
          <w:color w:val="231F20"/>
          <w:spacing w:val="-12"/>
        </w:rPr>
        <w:t xml:space="preserve"> </w:t>
      </w:r>
      <w:r>
        <w:rPr>
          <w:color w:val="231F20"/>
        </w:rPr>
        <w:t>som</w:t>
      </w:r>
      <w:r>
        <w:rPr>
          <w:color w:val="231F20"/>
          <w:spacing w:val="-12"/>
        </w:rPr>
        <w:t xml:space="preserve"> </w:t>
      </w:r>
      <w:r>
        <w:rPr>
          <w:color w:val="231F20"/>
        </w:rPr>
        <w:t>innebærer</w:t>
      </w:r>
      <w:r>
        <w:rPr>
          <w:color w:val="231F20"/>
          <w:spacing w:val="-12"/>
        </w:rPr>
        <w:t xml:space="preserve"> </w:t>
      </w:r>
      <w:r>
        <w:rPr>
          <w:color w:val="231F20"/>
        </w:rPr>
        <w:t>at man</w:t>
      </w:r>
      <w:r>
        <w:rPr>
          <w:color w:val="231F20"/>
          <w:spacing w:val="-13"/>
        </w:rPr>
        <w:t xml:space="preserve"> </w:t>
      </w:r>
      <w:r>
        <w:rPr>
          <w:color w:val="231F20"/>
        </w:rPr>
        <w:t>henter</w:t>
      </w:r>
      <w:r>
        <w:rPr>
          <w:color w:val="231F20"/>
          <w:spacing w:val="-12"/>
        </w:rPr>
        <w:t xml:space="preserve"> </w:t>
      </w:r>
      <w:r>
        <w:rPr>
          <w:color w:val="231F20"/>
        </w:rPr>
        <w:t>frem</w:t>
      </w:r>
      <w:r>
        <w:rPr>
          <w:color w:val="231F20"/>
          <w:spacing w:val="-13"/>
        </w:rPr>
        <w:t xml:space="preserve"> </w:t>
      </w:r>
      <w:r>
        <w:rPr>
          <w:color w:val="231F20"/>
        </w:rPr>
        <w:t>positive</w:t>
      </w:r>
      <w:r>
        <w:rPr>
          <w:color w:val="231F20"/>
          <w:spacing w:val="-12"/>
        </w:rPr>
        <w:t xml:space="preserve"> </w:t>
      </w:r>
      <w:r>
        <w:rPr>
          <w:color w:val="231F20"/>
        </w:rPr>
        <w:t>opplevelser</w:t>
      </w:r>
      <w:r>
        <w:rPr>
          <w:color w:val="231F20"/>
          <w:spacing w:val="-13"/>
        </w:rPr>
        <w:t xml:space="preserve"> </w:t>
      </w:r>
      <w:r>
        <w:rPr>
          <w:color w:val="231F20"/>
        </w:rPr>
        <w:t>som</w:t>
      </w:r>
      <w:r>
        <w:rPr>
          <w:color w:val="231F20"/>
          <w:spacing w:val="-12"/>
        </w:rPr>
        <w:t xml:space="preserve"> </w:t>
      </w:r>
      <w:r>
        <w:rPr>
          <w:color w:val="231F20"/>
        </w:rPr>
        <w:t>er</w:t>
      </w:r>
      <w:r>
        <w:rPr>
          <w:color w:val="231F20"/>
          <w:spacing w:val="-13"/>
        </w:rPr>
        <w:t xml:space="preserve"> </w:t>
      </w:r>
      <w:r>
        <w:rPr>
          <w:color w:val="231F20"/>
        </w:rPr>
        <w:t>glemt,</w:t>
      </w:r>
      <w:r>
        <w:rPr>
          <w:color w:val="231F20"/>
          <w:spacing w:val="-12"/>
        </w:rPr>
        <w:t xml:space="preserve"> </w:t>
      </w:r>
      <w:r>
        <w:rPr>
          <w:color w:val="231F20"/>
        </w:rPr>
        <w:t>oversett</w:t>
      </w:r>
      <w:r>
        <w:rPr>
          <w:color w:val="231F20"/>
          <w:spacing w:val="-12"/>
        </w:rPr>
        <w:t xml:space="preserve"> </w:t>
      </w:r>
      <w:r>
        <w:rPr>
          <w:color w:val="231F20"/>
        </w:rPr>
        <w:t>eller</w:t>
      </w:r>
      <w:r>
        <w:rPr>
          <w:color w:val="231F20"/>
          <w:spacing w:val="-13"/>
        </w:rPr>
        <w:t xml:space="preserve"> </w:t>
      </w:r>
      <w:r>
        <w:rPr>
          <w:color w:val="231F20"/>
        </w:rPr>
        <w:t>ikke</w:t>
      </w:r>
      <w:r>
        <w:rPr>
          <w:color w:val="231F20"/>
          <w:spacing w:val="-12"/>
        </w:rPr>
        <w:t xml:space="preserve"> </w:t>
      </w:r>
      <w:r>
        <w:rPr>
          <w:color w:val="231F20"/>
        </w:rPr>
        <w:t>tilgjengelige,</w:t>
      </w:r>
      <w:r>
        <w:rPr>
          <w:color w:val="231F20"/>
          <w:spacing w:val="-13"/>
        </w:rPr>
        <w:t xml:space="preserve"> </w:t>
      </w:r>
      <w:r>
        <w:rPr>
          <w:color w:val="231F20"/>
        </w:rPr>
        <w:t>for å aktivere disse i behandlingen og endre klientens opplevelse av psykisk smerte.</w:t>
      </w:r>
    </w:p>
    <w:p w14:paraId="40984A64" w14:textId="77777777" w:rsidR="001419A2" w:rsidRDefault="00000000">
      <w:pPr>
        <w:pStyle w:val="Overskrift5"/>
      </w:pPr>
      <w:r>
        <w:rPr>
          <w:color w:val="231F20"/>
        </w:rPr>
        <w:t>Den</w:t>
      </w:r>
      <w:r>
        <w:rPr>
          <w:color w:val="231F20"/>
          <w:spacing w:val="-3"/>
        </w:rPr>
        <w:t xml:space="preserve"> </w:t>
      </w:r>
      <w:r>
        <w:rPr>
          <w:color w:val="231F20"/>
        </w:rPr>
        <w:t>direkte</w:t>
      </w:r>
      <w:r>
        <w:rPr>
          <w:color w:val="231F20"/>
          <w:spacing w:val="-3"/>
        </w:rPr>
        <w:t xml:space="preserve"> </w:t>
      </w:r>
      <w:r>
        <w:rPr>
          <w:color w:val="231F20"/>
          <w:spacing w:val="-2"/>
        </w:rPr>
        <w:t>utsagnsmetoden</w:t>
      </w:r>
    </w:p>
    <w:p w14:paraId="2D6AAE6E" w14:textId="77777777" w:rsidR="001419A2" w:rsidRDefault="00000000">
      <w:pPr>
        <w:pStyle w:val="Brdtekst"/>
        <w:spacing w:before="123"/>
        <w:ind w:left="330" w:right="101"/>
      </w:pPr>
      <w:r>
        <w:rPr>
          <w:color w:val="231F20"/>
        </w:rPr>
        <w:t>Den</w:t>
      </w:r>
      <w:r>
        <w:rPr>
          <w:color w:val="231F20"/>
          <w:spacing w:val="-5"/>
        </w:rPr>
        <w:t xml:space="preserve"> </w:t>
      </w:r>
      <w:r>
        <w:rPr>
          <w:color w:val="231F20"/>
        </w:rPr>
        <w:t>direkte</w:t>
      </w:r>
      <w:r>
        <w:rPr>
          <w:color w:val="231F20"/>
          <w:spacing w:val="-5"/>
        </w:rPr>
        <w:t xml:space="preserve"> </w:t>
      </w:r>
      <w:r>
        <w:rPr>
          <w:color w:val="231F20"/>
        </w:rPr>
        <w:t>utsagnsmetoden</w:t>
      </w:r>
      <w:r>
        <w:rPr>
          <w:color w:val="231F20"/>
          <w:spacing w:val="-5"/>
        </w:rPr>
        <w:t xml:space="preserve"> </w:t>
      </w:r>
      <w:r>
        <w:rPr>
          <w:color w:val="231F20"/>
        </w:rPr>
        <w:t>er</w:t>
      </w:r>
      <w:r>
        <w:rPr>
          <w:color w:val="231F20"/>
          <w:spacing w:val="-5"/>
        </w:rPr>
        <w:t xml:space="preserve"> </w:t>
      </w:r>
      <w:r>
        <w:rPr>
          <w:color w:val="231F20"/>
        </w:rPr>
        <w:t>den</w:t>
      </w:r>
      <w:r>
        <w:rPr>
          <w:color w:val="231F20"/>
          <w:spacing w:val="-5"/>
        </w:rPr>
        <w:t xml:space="preserve"> </w:t>
      </w:r>
      <w:r>
        <w:rPr>
          <w:color w:val="231F20"/>
        </w:rPr>
        <w:t>mest</w:t>
      </w:r>
      <w:r>
        <w:rPr>
          <w:color w:val="231F20"/>
          <w:spacing w:val="-5"/>
        </w:rPr>
        <w:t xml:space="preserve"> </w:t>
      </w:r>
      <w:r>
        <w:rPr>
          <w:color w:val="231F20"/>
        </w:rPr>
        <w:t>anvendte</w:t>
      </w:r>
      <w:r>
        <w:rPr>
          <w:color w:val="231F20"/>
          <w:spacing w:val="-5"/>
        </w:rPr>
        <w:t xml:space="preserve"> </w:t>
      </w:r>
      <w:r>
        <w:rPr>
          <w:color w:val="231F20"/>
        </w:rPr>
        <w:t>metoden</w:t>
      </w:r>
      <w:r>
        <w:rPr>
          <w:color w:val="231F20"/>
          <w:spacing w:val="-5"/>
        </w:rPr>
        <w:t xml:space="preserve"> </w:t>
      </w:r>
      <w:r>
        <w:rPr>
          <w:color w:val="231F20"/>
        </w:rPr>
        <w:t>i</w:t>
      </w:r>
      <w:r>
        <w:rPr>
          <w:color w:val="231F20"/>
          <w:spacing w:val="-5"/>
        </w:rPr>
        <w:t xml:space="preserve"> </w:t>
      </w:r>
      <w:r>
        <w:rPr>
          <w:color w:val="231F20"/>
        </w:rPr>
        <w:t>lingvistisk</w:t>
      </w:r>
      <w:r>
        <w:rPr>
          <w:color w:val="231F20"/>
          <w:spacing w:val="-5"/>
        </w:rPr>
        <w:t xml:space="preserve"> </w:t>
      </w:r>
      <w:r>
        <w:rPr>
          <w:color w:val="231F20"/>
        </w:rPr>
        <w:t>hjerneterapi (LBT). Metoden innebærer at ethvert utsagn fra klienten danner grunnlag for en in- tervensjon</w:t>
      </w:r>
      <w:r>
        <w:rPr>
          <w:color w:val="231F20"/>
          <w:spacing w:val="-13"/>
        </w:rPr>
        <w:t xml:space="preserve"> </w:t>
      </w:r>
      <w:r>
        <w:rPr>
          <w:color w:val="231F20"/>
        </w:rPr>
        <w:t>fra</w:t>
      </w:r>
      <w:r>
        <w:rPr>
          <w:color w:val="231F20"/>
          <w:spacing w:val="-12"/>
        </w:rPr>
        <w:t xml:space="preserve"> </w:t>
      </w:r>
      <w:r>
        <w:rPr>
          <w:color w:val="231F20"/>
        </w:rPr>
        <w:t>terapeut.</w:t>
      </w:r>
      <w:r>
        <w:rPr>
          <w:color w:val="231F20"/>
          <w:spacing w:val="-13"/>
        </w:rPr>
        <w:t xml:space="preserve"> </w:t>
      </w:r>
      <w:r>
        <w:rPr>
          <w:color w:val="231F20"/>
        </w:rPr>
        <w:t>Man</w:t>
      </w:r>
      <w:r>
        <w:rPr>
          <w:color w:val="231F20"/>
          <w:spacing w:val="-12"/>
        </w:rPr>
        <w:t xml:space="preserve"> </w:t>
      </w:r>
      <w:r>
        <w:rPr>
          <w:color w:val="231F20"/>
        </w:rPr>
        <w:t>skiller</w:t>
      </w:r>
      <w:r>
        <w:rPr>
          <w:color w:val="231F20"/>
          <w:spacing w:val="-13"/>
        </w:rPr>
        <w:t xml:space="preserve"> </w:t>
      </w:r>
      <w:r>
        <w:rPr>
          <w:color w:val="231F20"/>
        </w:rPr>
        <w:t>mellom</w:t>
      </w:r>
      <w:r>
        <w:rPr>
          <w:color w:val="231F20"/>
          <w:spacing w:val="-12"/>
        </w:rPr>
        <w:t xml:space="preserve"> </w:t>
      </w:r>
      <w:r>
        <w:rPr>
          <w:color w:val="231F20"/>
        </w:rPr>
        <w:t>kartleggingsrelaterte,</w:t>
      </w:r>
      <w:r>
        <w:rPr>
          <w:color w:val="231F20"/>
          <w:spacing w:val="-13"/>
        </w:rPr>
        <w:t xml:space="preserve"> </w:t>
      </w:r>
      <w:r>
        <w:rPr>
          <w:color w:val="231F20"/>
        </w:rPr>
        <w:t>endringsrelaterte</w:t>
      </w:r>
      <w:r>
        <w:rPr>
          <w:color w:val="231F20"/>
          <w:spacing w:val="-12"/>
        </w:rPr>
        <w:t xml:space="preserve"> </w:t>
      </w:r>
      <w:r>
        <w:rPr>
          <w:color w:val="231F20"/>
        </w:rPr>
        <w:t>og andre utsagn fra terapeut og klient. Alle utsagn fra klient og terapeut er kategorisert. Vi har 53 ulike utsagnstyper (Dammen, 2013). Metoden anvendes for å gi klienten kontakt med, kartlegge og endre den psykiske plagen. Den anvendes også for å kart- legge</w:t>
      </w:r>
      <w:r>
        <w:rPr>
          <w:color w:val="231F20"/>
          <w:spacing w:val="-13"/>
        </w:rPr>
        <w:t xml:space="preserve"> </w:t>
      </w:r>
      <w:r>
        <w:rPr>
          <w:color w:val="231F20"/>
        </w:rPr>
        <w:t>de</w:t>
      </w:r>
      <w:r>
        <w:rPr>
          <w:color w:val="231F20"/>
          <w:spacing w:val="-12"/>
        </w:rPr>
        <w:t xml:space="preserve"> </w:t>
      </w:r>
      <w:r>
        <w:rPr>
          <w:color w:val="231F20"/>
        </w:rPr>
        <w:t>psykiske</w:t>
      </w:r>
      <w:r>
        <w:rPr>
          <w:color w:val="231F20"/>
          <w:spacing w:val="-13"/>
        </w:rPr>
        <w:t xml:space="preserve"> </w:t>
      </w:r>
      <w:r>
        <w:rPr>
          <w:color w:val="231F20"/>
        </w:rPr>
        <w:t>endringene</w:t>
      </w:r>
      <w:r>
        <w:rPr>
          <w:color w:val="231F20"/>
          <w:spacing w:val="-12"/>
        </w:rPr>
        <w:t xml:space="preserve"> </w:t>
      </w:r>
      <w:r>
        <w:rPr>
          <w:color w:val="231F20"/>
        </w:rPr>
        <w:t>som</w:t>
      </w:r>
      <w:r>
        <w:rPr>
          <w:color w:val="231F20"/>
          <w:spacing w:val="-13"/>
        </w:rPr>
        <w:t xml:space="preserve"> </w:t>
      </w:r>
      <w:r>
        <w:rPr>
          <w:color w:val="231F20"/>
        </w:rPr>
        <w:t>er</w:t>
      </w:r>
      <w:r>
        <w:rPr>
          <w:color w:val="231F20"/>
          <w:spacing w:val="-12"/>
        </w:rPr>
        <w:t xml:space="preserve"> </w:t>
      </w:r>
      <w:r>
        <w:rPr>
          <w:color w:val="231F20"/>
        </w:rPr>
        <w:t>oppnådd,</w:t>
      </w:r>
      <w:r>
        <w:rPr>
          <w:color w:val="231F20"/>
          <w:spacing w:val="-13"/>
        </w:rPr>
        <w:t xml:space="preserve"> </w:t>
      </w:r>
      <w:r>
        <w:rPr>
          <w:color w:val="231F20"/>
        </w:rPr>
        <w:t>og</w:t>
      </w:r>
      <w:r>
        <w:rPr>
          <w:color w:val="231F20"/>
          <w:spacing w:val="-12"/>
        </w:rPr>
        <w:t xml:space="preserve"> </w:t>
      </w:r>
      <w:r>
        <w:rPr>
          <w:color w:val="231F20"/>
        </w:rPr>
        <w:t>hva</w:t>
      </w:r>
      <w:r>
        <w:rPr>
          <w:color w:val="231F20"/>
          <w:spacing w:val="-13"/>
        </w:rPr>
        <w:t xml:space="preserve"> </w:t>
      </w:r>
      <w:r>
        <w:rPr>
          <w:color w:val="231F20"/>
        </w:rPr>
        <w:t>som</w:t>
      </w:r>
      <w:r>
        <w:rPr>
          <w:color w:val="231F20"/>
          <w:spacing w:val="-12"/>
        </w:rPr>
        <w:t xml:space="preserve"> </w:t>
      </w:r>
      <w:r>
        <w:rPr>
          <w:color w:val="231F20"/>
        </w:rPr>
        <w:t>gjenstår</w:t>
      </w:r>
      <w:r>
        <w:rPr>
          <w:color w:val="231F20"/>
          <w:spacing w:val="-13"/>
        </w:rPr>
        <w:t xml:space="preserve"> </w:t>
      </w:r>
      <w:r>
        <w:rPr>
          <w:color w:val="231F20"/>
        </w:rPr>
        <w:t>av</w:t>
      </w:r>
      <w:r>
        <w:rPr>
          <w:color w:val="231F20"/>
          <w:spacing w:val="-12"/>
        </w:rPr>
        <w:t xml:space="preserve"> </w:t>
      </w:r>
      <w:r>
        <w:rPr>
          <w:color w:val="231F20"/>
        </w:rPr>
        <w:t>schizofreni</w:t>
      </w:r>
      <w:r>
        <w:rPr>
          <w:color w:val="231F20"/>
          <w:spacing w:val="-13"/>
        </w:rPr>
        <w:t xml:space="preserve"> </w:t>
      </w:r>
      <w:r>
        <w:rPr>
          <w:color w:val="231F20"/>
        </w:rPr>
        <w:t xml:space="preserve">etter </w:t>
      </w:r>
      <w:r>
        <w:rPr>
          <w:color w:val="231F20"/>
          <w:spacing w:val="-2"/>
        </w:rPr>
        <w:t>endringsarbeidet.</w:t>
      </w:r>
    </w:p>
    <w:p w14:paraId="70B26C1A" w14:textId="77777777" w:rsidR="001419A2" w:rsidRDefault="00000000">
      <w:pPr>
        <w:pStyle w:val="Overskrift5"/>
      </w:pPr>
      <w:r>
        <w:rPr>
          <w:color w:val="231F20"/>
        </w:rPr>
        <w:t>Den</w:t>
      </w:r>
      <w:r>
        <w:rPr>
          <w:color w:val="231F20"/>
          <w:spacing w:val="-3"/>
        </w:rPr>
        <w:t xml:space="preserve"> </w:t>
      </w:r>
      <w:r>
        <w:rPr>
          <w:color w:val="231F20"/>
        </w:rPr>
        <w:t>logiske</w:t>
      </w:r>
      <w:r>
        <w:rPr>
          <w:color w:val="231F20"/>
          <w:spacing w:val="-3"/>
        </w:rPr>
        <w:t xml:space="preserve"> </w:t>
      </w:r>
      <w:r>
        <w:rPr>
          <w:color w:val="231F20"/>
          <w:spacing w:val="-2"/>
        </w:rPr>
        <w:t>behandlingsmetoden</w:t>
      </w:r>
    </w:p>
    <w:p w14:paraId="07EA1FDA" w14:textId="77777777" w:rsidR="001419A2" w:rsidRDefault="00000000">
      <w:pPr>
        <w:pStyle w:val="Brdtekst"/>
        <w:spacing w:before="123"/>
        <w:ind w:left="330" w:right="101"/>
      </w:pPr>
      <w:r>
        <w:rPr>
          <w:color w:val="231F20"/>
        </w:rPr>
        <w:t>Den logiske behandlingsmetoden innebærer at terapeutens intervensjoner styres av det</w:t>
      </w:r>
      <w:r>
        <w:rPr>
          <w:color w:val="231F20"/>
          <w:spacing w:val="-13"/>
        </w:rPr>
        <w:t xml:space="preserve"> </w:t>
      </w:r>
      <w:r>
        <w:rPr>
          <w:color w:val="231F20"/>
        </w:rPr>
        <w:t>som</w:t>
      </w:r>
      <w:r>
        <w:rPr>
          <w:color w:val="231F20"/>
          <w:spacing w:val="-12"/>
        </w:rPr>
        <w:t xml:space="preserve"> </w:t>
      </w:r>
      <w:r>
        <w:rPr>
          <w:color w:val="231F20"/>
        </w:rPr>
        <w:t>kjennes</w:t>
      </w:r>
      <w:r>
        <w:rPr>
          <w:color w:val="231F20"/>
          <w:spacing w:val="-13"/>
        </w:rPr>
        <w:t xml:space="preserve"> </w:t>
      </w:r>
      <w:r>
        <w:rPr>
          <w:color w:val="231F20"/>
        </w:rPr>
        <w:t>logisk</w:t>
      </w:r>
      <w:r>
        <w:rPr>
          <w:color w:val="231F20"/>
          <w:spacing w:val="-12"/>
        </w:rPr>
        <w:t xml:space="preserve"> </w:t>
      </w:r>
      <w:r>
        <w:rPr>
          <w:color w:val="231F20"/>
        </w:rPr>
        <w:t>riktig</w:t>
      </w:r>
      <w:r>
        <w:rPr>
          <w:color w:val="231F20"/>
          <w:spacing w:val="-13"/>
        </w:rPr>
        <w:t xml:space="preserve"> </w:t>
      </w:r>
      <w:r>
        <w:rPr>
          <w:color w:val="231F20"/>
        </w:rPr>
        <w:t>for</w:t>
      </w:r>
      <w:r>
        <w:rPr>
          <w:color w:val="231F20"/>
          <w:spacing w:val="-12"/>
        </w:rPr>
        <w:t xml:space="preserve"> </w:t>
      </w:r>
      <w:r>
        <w:rPr>
          <w:color w:val="231F20"/>
        </w:rPr>
        <w:t>klienten,</w:t>
      </w:r>
      <w:r>
        <w:rPr>
          <w:color w:val="231F20"/>
          <w:spacing w:val="-13"/>
        </w:rPr>
        <w:t xml:space="preserve"> </w:t>
      </w:r>
      <w:r>
        <w:rPr>
          <w:color w:val="231F20"/>
        </w:rPr>
        <w:t>selv</w:t>
      </w:r>
      <w:r>
        <w:rPr>
          <w:color w:val="231F20"/>
          <w:spacing w:val="-12"/>
        </w:rPr>
        <w:t xml:space="preserve"> </w:t>
      </w:r>
      <w:r>
        <w:rPr>
          <w:color w:val="231F20"/>
        </w:rPr>
        <w:t>om</w:t>
      </w:r>
      <w:r>
        <w:rPr>
          <w:color w:val="231F20"/>
          <w:spacing w:val="-13"/>
        </w:rPr>
        <w:t xml:space="preserve"> </w:t>
      </w:r>
      <w:r>
        <w:rPr>
          <w:color w:val="231F20"/>
        </w:rPr>
        <w:t>det</w:t>
      </w:r>
      <w:r>
        <w:rPr>
          <w:color w:val="231F20"/>
          <w:spacing w:val="-12"/>
        </w:rPr>
        <w:t xml:space="preserve"> </w:t>
      </w:r>
      <w:r>
        <w:rPr>
          <w:color w:val="231F20"/>
        </w:rPr>
        <w:t>utenfra</w:t>
      </w:r>
      <w:r>
        <w:rPr>
          <w:color w:val="231F20"/>
          <w:spacing w:val="-13"/>
        </w:rPr>
        <w:t xml:space="preserve"> </w:t>
      </w:r>
      <w:r>
        <w:rPr>
          <w:color w:val="231F20"/>
        </w:rPr>
        <w:t>betraktes</w:t>
      </w:r>
      <w:r>
        <w:rPr>
          <w:color w:val="231F20"/>
          <w:spacing w:val="-12"/>
        </w:rPr>
        <w:t xml:space="preserve"> </w:t>
      </w:r>
      <w:r>
        <w:rPr>
          <w:color w:val="231F20"/>
        </w:rPr>
        <w:t>som</w:t>
      </w:r>
      <w:r>
        <w:rPr>
          <w:color w:val="231F20"/>
          <w:spacing w:val="-13"/>
        </w:rPr>
        <w:t xml:space="preserve"> </w:t>
      </w:r>
      <w:r>
        <w:rPr>
          <w:color w:val="231F20"/>
        </w:rPr>
        <w:t>ufornuftig eller</w:t>
      </w:r>
      <w:r>
        <w:rPr>
          <w:color w:val="231F20"/>
          <w:spacing w:val="-10"/>
        </w:rPr>
        <w:t xml:space="preserve"> </w:t>
      </w:r>
      <w:r>
        <w:rPr>
          <w:color w:val="231F20"/>
        </w:rPr>
        <w:t>feil.</w:t>
      </w:r>
      <w:r>
        <w:rPr>
          <w:color w:val="231F20"/>
          <w:spacing w:val="-10"/>
        </w:rPr>
        <w:t xml:space="preserve"> </w:t>
      </w:r>
      <w:r>
        <w:rPr>
          <w:color w:val="231F20"/>
        </w:rPr>
        <w:t>Hensikten</w:t>
      </w:r>
      <w:r>
        <w:rPr>
          <w:color w:val="231F20"/>
          <w:spacing w:val="-10"/>
        </w:rPr>
        <w:t xml:space="preserve"> </w:t>
      </w:r>
      <w:r>
        <w:rPr>
          <w:color w:val="231F20"/>
        </w:rPr>
        <w:t>er</w:t>
      </w:r>
      <w:r>
        <w:rPr>
          <w:color w:val="231F20"/>
          <w:spacing w:val="-10"/>
        </w:rPr>
        <w:t xml:space="preserve"> </w:t>
      </w:r>
      <w:r>
        <w:rPr>
          <w:color w:val="231F20"/>
        </w:rPr>
        <w:t>å</w:t>
      </w:r>
      <w:r>
        <w:rPr>
          <w:color w:val="231F20"/>
          <w:spacing w:val="-10"/>
        </w:rPr>
        <w:t xml:space="preserve"> </w:t>
      </w:r>
      <w:r>
        <w:rPr>
          <w:color w:val="231F20"/>
        </w:rPr>
        <w:t>forsterke</w:t>
      </w:r>
      <w:r>
        <w:rPr>
          <w:color w:val="231F20"/>
          <w:spacing w:val="-10"/>
        </w:rPr>
        <w:t xml:space="preserve"> </w:t>
      </w:r>
      <w:r>
        <w:rPr>
          <w:color w:val="231F20"/>
        </w:rPr>
        <w:t>de</w:t>
      </w:r>
      <w:r>
        <w:rPr>
          <w:color w:val="231F20"/>
          <w:spacing w:val="-10"/>
        </w:rPr>
        <w:t xml:space="preserve"> </w:t>
      </w:r>
      <w:r>
        <w:rPr>
          <w:color w:val="231F20"/>
        </w:rPr>
        <w:t>mentale</w:t>
      </w:r>
      <w:r>
        <w:rPr>
          <w:color w:val="231F20"/>
          <w:spacing w:val="-10"/>
        </w:rPr>
        <w:t xml:space="preserve"> </w:t>
      </w:r>
      <w:r>
        <w:rPr>
          <w:color w:val="231F20"/>
        </w:rPr>
        <w:t>elementene</w:t>
      </w:r>
      <w:r>
        <w:rPr>
          <w:color w:val="231F20"/>
          <w:spacing w:val="-10"/>
        </w:rPr>
        <w:t xml:space="preserve"> </w:t>
      </w:r>
      <w:r>
        <w:rPr>
          <w:color w:val="231F20"/>
        </w:rPr>
        <w:t>som</w:t>
      </w:r>
      <w:r>
        <w:rPr>
          <w:color w:val="231F20"/>
          <w:spacing w:val="-10"/>
        </w:rPr>
        <w:t xml:space="preserve"> </w:t>
      </w:r>
      <w:r>
        <w:rPr>
          <w:color w:val="231F20"/>
        </w:rPr>
        <w:t>utløser</w:t>
      </w:r>
      <w:r>
        <w:rPr>
          <w:color w:val="231F20"/>
          <w:spacing w:val="-10"/>
        </w:rPr>
        <w:t xml:space="preserve"> </w:t>
      </w:r>
      <w:r>
        <w:rPr>
          <w:color w:val="231F20"/>
        </w:rPr>
        <w:t>klientens</w:t>
      </w:r>
      <w:r>
        <w:rPr>
          <w:color w:val="231F20"/>
          <w:spacing w:val="-10"/>
        </w:rPr>
        <w:t xml:space="preserve"> </w:t>
      </w:r>
      <w:r>
        <w:rPr>
          <w:color w:val="231F20"/>
        </w:rPr>
        <w:t>velvæ- re</w:t>
      </w:r>
      <w:r>
        <w:rPr>
          <w:color w:val="231F20"/>
          <w:spacing w:val="-5"/>
        </w:rPr>
        <w:t xml:space="preserve"> </w:t>
      </w:r>
      <w:r>
        <w:rPr>
          <w:color w:val="231F20"/>
        </w:rPr>
        <w:t>og</w:t>
      </w:r>
      <w:r>
        <w:rPr>
          <w:color w:val="231F20"/>
          <w:spacing w:val="-5"/>
        </w:rPr>
        <w:t xml:space="preserve"> </w:t>
      </w:r>
      <w:r>
        <w:rPr>
          <w:color w:val="231F20"/>
        </w:rPr>
        <w:t>mestringsevne</w:t>
      </w:r>
      <w:r>
        <w:rPr>
          <w:color w:val="231F20"/>
          <w:spacing w:val="-5"/>
        </w:rPr>
        <w:t xml:space="preserve"> </w:t>
      </w:r>
      <w:r>
        <w:rPr>
          <w:color w:val="231F20"/>
        </w:rPr>
        <w:t>og</w:t>
      </w:r>
      <w:r>
        <w:rPr>
          <w:color w:val="231F20"/>
          <w:spacing w:val="-5"/>
        </w:rPr>
        <w:t xml:space="preserve"> </w:t>
      </w:r>
      <w:r>
        <w:rPr>
          <w:color w:val="231F20"/>
        </w:rPr>
        <w:t>å</w:t>
      </w:r>
      <w:r>
        <w:rPr>
          <w:color w:val="231F20"/>
          <w:spacing w:val="-5"/>
        </w:rPr>
        <w:t xml:space="preserve"> </w:t>
      </w:r>
      <w:r>
        <w:rPr>
          <w:color w:val="231F20"/>
        </w:rPr>
        <w:t>redusere</w:t>
      </w:r>
      <w:r>
        <w:rPr>
          <w:color w:val="231F20"/>
          <w:spacing w:val="-5"/>
        </w:rPr>
        <w:t xml:space="preserve"> </w:t>
      </w:r>
      <w:r>
        <w:rPr>
          <w:color w:val="231F20"/>
        </w:rPr>
        <w:t>mentale</w:t>
      </w:r>
      <w:r>
        <w:rPr>
          <w:color w:val="231F20"/>
          <w:spacing w:val="-5"/>
        </w:rPr>
        <w:t xml:space="preserve"> </w:t>
      </w:r>
      <w:r>
        <w:rPr>
          <w:color w:val="231F20"/>
        </w:rPr>
        <w:t>elementer</w:t>
      </w:r>
      <w:r>
        <w:rPr>
          <w:color w:val="231F20"/>
          <w:spacing w:val="-5"/>
        </w:rPr>
        <w:t xml:space="preserve"> </w:t>
      </w:r>
      <w:r>
        <w:rPr>
          <w:color w:val="231F20"/>
        </w:rPr>
        <w:t>som</w:t>
      </w:r>
      <w:r>
        <w:rPr>
          <w:color w:val="231F20"/>
          <w:spacing w:val="-5"/>
        </w:rPr>
        <w:t xml:space="preserve"> </w:t>
      </w:r>
      <w:r>
        <w:rPr>
          <w:color w:val="231F20"/>
        </w:rPr>
        <w:t>hindrer</w:t>
      </w:r>
      <w:r>
        <w:rPr>
          <w:color w:val="231F20"/>
          <w:spacing w:val="-5"/>
        </w:rPr>
        <w:t xml:space="preserve"> </w:t>
      </w:r>
      <w:r>
        <w:rPr>
          <w:color w:val="231F20"/>
        </w:rPr>
        <w:t>psykisk</w:t>
      </w:r>
      <w:r>
        <w:rPr>
          <w:color w:val="231F20"/>
          <w:spacing w:val="-5"/>
        </w:rPr>
        <w:t xml:space="preserve"> </w:t>
      </w:r>
      <w:r>
        <w:rPr>
          <w:color w:val="231F20"/>
        </w:rPr>
        <w:t>velvære</w:t>
      </w:r>
      <w:r>
        <w:rPr>
          <w:color w:val="231F20"/>
          <w:spacing w:val="-5"/>
        </w:rPr>
        <w:t xml:space="preserve"> </w:t>
      </w:r>
      <w:r>
        <w:rPr>
          <w:color w:val="231F20"/>
        </w:rPr>
        <w:t>og mestringsevne. Den logiske metoden har sin parallell i den motsatte metoden.</w:t>
      </w:r>
    </w:p>
    <w:p w14:paraId="3BD4B228" w14:textId="77777777" w:rsidR="001419A2" w:rsidRDefault="00000000">
      <w:pPr>
        <w:pStyle w:val="Overskrift5"/>
      </w:pPr>
      <w:r>
        <w:rPr>
          <w:color w:val="231F20"/>
        </w:rPr>
        <w:t>Den</w:t>
      </w:r>
      <w:r>
        <w:rPr>
          <w:color w:val="231F20"/>
          <w:spacing w:val="-4"/>
        </w:rPr>
        <w:t xml:space="preserve"> </w:t>
      </w:r>
      <w:r>
        <w:rPr>
          <w:color w:val="231F20"/>
        </w:rPr>
        <w:t>motsatte</w:t>
      </w:r>
      <w:r>
        <w:rPr>
          <w:color w:val="231F20"/>
          <w:spacing w:val="-3"/>
        </w:rPr>
        <w:t xml:space="preserve"> </w:t>
      </w:r>
      <w:r>
        <w:rPr>
          <w:color w:val="231F20"/>
          <w:spacing w:val="-2"/>
        </w:rPr>
        <w:t>metoden</w:t>
      </w:r>
    </w:p>
    <w:p w14:paraId="69C378B4" w14:textId="77777777" w:rsidR="001419A2" w:rsidRDefault="00000000">
      <w:pPr>
        <w:pStyle w:val="Brdtekst"/>
        <w:spacing w:before="123"/>
        <w:ind w:left="330" w:right="100"/>
      </w:pPr>
      <w:r>
        <w:rPr>
          <w:color w:val="231F20"/>
        </w:rPr>
        <w:t>Den motsatte metoden anvendes for å endre den psykiske plagen ved å gi klienten kontakt</w:t>
      </w:r>
      <w:r>
        <w:rPr>
          <w:color w:val="231F20"/>
          <w:spacing w:val="-13"/>
        </w:rPr>
        <w:t xml:space="preserve"> </w:t>
      </w:r>
      <w:r>
        <w:rPr>
          <w:color w:val="231F20"/>
        </w:rPr>
        <w:t>med</w:t>
      </w:r>
      <w:r>
        <w:rPr>
          <w:color w:val="231F20"/>
          <w:spacing w:val="-12"/>
        </w:rPr>
        <w:t xml:space="preserve"> </w:t>
      </w:r>
      <w:r>
        <w:rPr>
          <w:color w:val="231F20"/>
        </w:rPr>
        <w:t>mentale</w:t>
      </w:r>
      <w:r>
        <w:rPr>
          <w:color w:val="231F20"/>
          <w:spacing w:val="-13"/>
        </w:rPr>
        <w:t xml:space="preserve"> </w:t>
      </w:r>
      <w:r>
        <w:rPr>
          <w:color w:val="231F20"/>
        </w:rPr>
        <w:t>elementer</w:t>
      </w:r>
      <w:r>
        <w:rPr>
          <w:color w:val="231F20"/>
          <w:spacing w:val="-12"/>
        </w:rPr>
        <w:t xml:space="preserve"> </w:t>
      </w:r>
      <w:r>
        <w:rPr>
          <w:color w:val="231F20"/>
        </w:rPr>
        <w:t>som</w:t>
      </w:r>
      <w:r>
        <w:rPr>
          <w:color w:val="231F20"/>
          <w:spacing w:val="-13"/>
        </w:rPr>
        <w:t xml:space="preserve"> </w:t>
      </w:r>
      <w:r>
        <w:rPr>
          <w:color w:val="231F20"/>
        </w:rPr>
        <w:t>rommer</w:t>
      </w:r>
      <w:r>
        <w:rPr>
          <w:color w:val="231F20"/>
          <w:spacing w:val="-12"/>
        </w:rPr>
        <w:t xml:space="preserve"> </w:t>
      </w:r>
      <w:r>
        <w:rPr>
          <w:color w:val="231F20"/>
        </w:rPr>
        <w:t>motsatte</w:t>
      </w:r>
      <w:r>
        <w:rPr>
          <w:color w:val="231F20"/>
          <w:spacing w:val="-13"/>
        </w:rPr>
        <w:t xml:space="preserve"> </w:t>
      </w:r>
      <w:r>
        <w:rPr>
          <w:color w:val="231F20"/>
        </w:rPr>
        <w:t>følelser</w:t>
      </w:r>
      <w:r>
        <w:rPr>
          <w:color w:val="231F20"/>
          <w:spacing w:val="-12"/>
        </w:rPr>
        <w:t xml:space="preserve"> </w:t>
      </w:r>
      <w:r>
        <w:rPr>
          <w:color w:val="231F20"/>
        </w:rPr>
        <w:t>av</w:t>
      </w:r>
      <w:r>
        <w:rPr>
          <w:color w:val="231F20"/>
          <w:spacing w:val="-13"/>
        </w:rPr>
        <w:t xml:space="preserve"> </w:t>
      </w:r>
      <w:r>
        <w:rPr>
          <w:color w:val="231F20"/>
        </w:rPr>
        <w:t>de</w:t>
      </w:r>
      <w:r>
        <w:rPr>
          <w:color w:val="231F20"/>
          <w:spacing w:val="-12"/>
        </w:rPr>
        <w:t xml:space="preserve"> </w:t>
      </w:r>
      <w:r>
        <w:rPr>
          <w:color w:val="231F20"/>
        </w:rPr>
        <w:t>som</w:t>
      </w:r>
      <w:r>
        <w:rPr>
          <w:color w:val="231F20"/>
          <w:spacing w:val="-13"/>
        </w:rPr>
        <w:t xml:space="preserve"> </w:t>
      </w:r>
      <w:r>
        <w:rPr>
          <w:color w:val="231F20"/>
        </w:rPr>
        <w:t>er</w:t>
      </w:r>
      <w:r>
        <w:rPr>
          <w:color w:val="231F20"/>
          <w:spacing w:val="-12"/>
        </w:rPr>
        <w:t xml:space="preserve"> </w:t>
      </w:r>
      <w:r>
        <w:rPr>
          <w:color w:val="231F20"/>
        </w:rPr>
        <w:t>forbundet med den psykiske plagen. Hvis klienten opplever noe som vanskelig, aktiverer vi en følelse</w:t>
      </w:r>
      <w:r>
        <w:rPr>
          <w:color w:val="231F20"/>
          <w:spacing w:val="-12"/>
        </w:rPr>
        <w:t xml:space="preserve"> </w:t>
      </w:r>
      <w:r>
        <w:rPr>
          <w:color w:val="231F20"/>
        </w:rPr>
        <w:t>av</w:t>
      </w:r>
      <w:r>
        <w:rPr>
          <w:color w:val="231F20"/>
          <w:spacing w:val="-12"/>
        </w:rPr>
        <w:t xml:space="preserve"> </w:t>
      </w:r>
      <w:r>
        <w:rPr>
          <w:color w:val="231F20"/>
        </w:rPr>
        <w:t>letthet.</w:t>
      </w:r>
      <w:r>
        <w:rPr>
          <w:color w:val="231F20"/>
          <w:spacing w:val="-12"/>
        </w:rPr>
        <w:t xml:space="preserve"> </w:t>
      </w:r>
      <w:r>
        <w:rPr>
          <w:color w:val="231F20"/>
        </w:rPr>
        <w:t>Hvis</w:t>
      </w:r>
      <w:r>
        <w:rPr>
          <w:color w:val="231F20"/>
          <w:spacing w:val="-12"/>
        </w:rPr>
        <w:t xml:space="preserve"> </w:t>
      </w:r>
      <w:r>
        <w:rPr>
          <w:color w:val="231F20"/>
        </w:rPr>
        <w:t>han</w:t>
      </w:r>
      <w:r>
        <w:rPr>
          <w:color w:val="231F20"/>
          <w:spacing w:val="-12"/>
        </w:rPr>
        <w:t xml:space="preserve"> </w:t>
      </w:r>
      <w:r>
        <w:rPr>
          <w:color w:val="231F20"/>
        </w:rPr>
        <w:t>eller</w:t>
      </w:r>
      <w:r>
        <w:rPr>
          <w:color w:val="231F20"/>
          <w:spacing w:val="-12"/>
        </w:rPr>
        <w:t xml:space="preserve"> </w:t>
      </w:r>
      <w:r>
        <w:rPr>
          <w:color w:val="231F20"/>
        </w:rPr>
        <w:t>hun</w:t>
      </w:r>
      <w:r>
        <w:rPr>
          <w:color w:val="231F20"/>
          <w:spacing w:val="-12"/>
        </w:rPr>
        <w:t xml:space="preserve"> </w:t>
      </w:r>
      <w:r>
        <w:rPr>
          <w:color w:val="231F20"/>
        </w:rPr>
        <w:t>er</w:t>
      </w:r>
      <w:r>
        <w:rPr>
          <w:color w:val="231F20"/>
          <w:spacing w:val="-12"/>
        </w:rPr>
        <w:t xml:space="preserve"> </w:t>
      </w:r>
      <w:r>
        <w:rPr>
          <w:color w:val="231F20"/>
        </w:rPr>
        <w:t>urolig,</w:t>
      </w:r>
      <w:r>
        <w:rPr>
          <w:color w:val="231F20"/>
          <w:spacing w:val="-12"/>
        </w:rPr>
        <w:t xml:space="preserve"> </w:t>
      </w:r>
      <w:r>
        <w:rPr>
          <w:color w:val="231F20"/>
        </w:rPr>
        <w:t>henter</w:t>
      </w:r>
      <w:r>
        <w:rPr>
          <w:color w:val="231F20"/>
          <w:spacing w:val="-12"/>
        </w:rPr>
        <w:t xml:space="preserve"> </w:t>
      </w:r>
      <w:r>
        <w:rPr>
          <w:color w:val="231F20"/>
        </w:rPr>
        <w:t>vi</w:t>
      </w:r>
      <w:r>
        <w:rPr>
          <w:color w:val="231F20"/>
          <w:spacing w:val="-12"/>
        </w:rPr>
        <w:t xml:space="preserve"> </w:t>
      </w:r>
      <w:r>
        <w:rPr>
          <w:color w:val="231F20"/>
        </w:rPr>
        <w:t>opp</w:t>
      </w:r>
      <w:r>
        <w:rPr>
          <w:color w:val="231F20"/>
          <w:spacing w:val="-12"/>
        </w:rPr>
        <w:t xml:space="preserve"> </w:t>
      </w:r>
      <w:r>
        <w:rPr>
          <w:color w:val="231F20"/>
        </w:rPr>
        <w:t>en</w:t>
      </w:r>
      <w:r>
        <w:rPr>
          <w:color w:val="231F20"/>
          <w:spacing w:val="-12"/>
        </w:rPr>
        <w:t xml:space="preserve"> </w:t>
      </w:r>
      <w:r>
        <w:rPr>
          <w:color w:val="231F20"/>
        </w:rPr>
        <w:t>følelse</w:t>
      </w:r>
      <w:r>
        <w:rPr>
          <w:color w:val="231F20"/>
          <w:spacing w:val="-12"/>
        </w:rPr>
        <w:t xml:space="preserve"> </w:t>
      </w:r>
      <w:r>
        <w:rPr>
          <w:color w:val="231F20"/>
        </w:rPr>
        <w:t>av</w:t>
      </w:r>
      <w:r>
        <w:rPr>
          <w:color w:val="231F20"/>
          <w:spacing w:val="-12"/>
        </w:rPr>
        <w:t xml:space="preserve"> </w:t>
      </w:r>
      <w:r>
        <w:rPr>
          <w:color w:val="231F20"/>
        </w:rPr>
        <w:t>trygghet.</w:t>
      </w:r>
      <w:r>
        <w:rPr>
          <w:color w:val="231F20"/>
          <w:spacing w:val="-12"/>
        </w:rPr>
        <w:t xml:space="preserve"> </w:t>
      </w:r>
      <w:r>
        <w:rPr>
          <w:color w:val="231F20"/>
        </w:rPr>
        <w:t>Hvis klienten tenker seg ned følelsesmessig, gir vi kontakt med tanker som innebærer at han tenker seg opp.</w:t>
      </w:r>
    </w:p>
    <w:p w14:paraId="0AFA78DF" w14:textId="77777777" w:rsidR="001419A2" w:rsidRDefault="00000000">
      <w:pPr>
        <w:pStyle w:val="Overskrift5"/>
      </w:pPr>
      <w:r>
        <w:rPr>
          <w:color w:val="231F20"/>
          <w:spacing w:val="-2"/>
        </w:rPr>
        <w:t>Depersonalisering</w:t>
      </w:r>
    </w:p>
    <w:p w14:paraId="45FBB091" w14:textId="77777777" w:rsidR="001419A2" w:rsidRDefault="00000000">
      <w:pPr>
        <w:pStyle w:val="Brdtekst"/>
        <w:spacing w:before="123"/>
        <w:ind w:left="330" w:right="101"/>
      </w:pPr>
      <w:r>
        <w:rPr>
          <w:color w:val="231F20"/>
        </w:rPr>
        <w:t>Depersonalisering</w:t>
      </w:r>
      <w:r>
        <w:rPr>
          <w:color w:val="231F20"/>
          <w:spacing w:val="-2"/>
        </w:rPr>
        <w:t xml:space="preserve"> </w:t>
      </w:r>
      <w:r>
        <w:rPr>
          <w:color w:val="231F20"/>
        </w:rPr>
        <w:t>handler</w:t>
      </w:r>
      <w:r>
        <w:rPr>
          <w:color w:val="231F20"/>
          <w:spacing w:val="-2"/>
        </w:rPr>
        <w:t xml:space="preserve"> </w:t>
      </w:r>
      <w:r>
        <w:rPr>
          <w:color w:val="231F20"/>
        </w:rPr>
        <w:t>om</w:t>
      </w:r>
      <w:r>
        <w:rPr>
          <w:color w:val="231F20"/>
          <w:spacing w:val="-2"/>
        </w:rPr>
        <w:t xml:space="preserve"> </w:t>
      </w:r>
      <w:r>
        <w:rPr>
          <w:color w:val="231F20"/>
        </w:rPr>
        <w:t>opplevelsen</w:t>
      </w:r>
      <w:r>
        <w:rPr>
          <w:color w:val="231F20"/>
          <w:spacing w:val="-2"/>
        </w:rPr>
        <w:t xml:space="preserve"> </w:t>
      </w:r>
      <w:r>
        <w:rPr>
          <w:color w:val="231F20"/>
        </w:rPr>
        <w:t>av</w:t>
      </w:r>
      <w:r>
        <w:rPr>
          <w:color w:val="231F20"/>
          <w:spacing w:val="-2"/>
        </w:rPr>
        <w:t xml:space="preserve"> </w:t>
      </w:r>
      <w:r>
        <w:rPr>
          <w:color w:val="231F20"/>
        </w:rPr>
        <w:t>å</w:t>
      </w:r>
      <w:r>
        <w:rPr>
          <w:color w:val="231F20"/>
          <w:spacing w:val="-2"/>
        </w:rPr>
        <w:t xml:space="preserve"> </w:t>
      </w:r>
      <w:r>
        <w:rPr>
          <w:color w:val="231F20"/>
        </w:rPr>
        <w:t>føle</w:t>
      </w:r>
      <w:r>
        <w:rPr>
          <w:color w:val="231F20"/>
          <w:spacing w:val="-2"/>
        </w:rPr>
        <w:t xml:space="preserve"> </w:t>
      </w:r>
      <w:r>
        <w:rPr>
          <w:color w:val="231F20"/>
        </w:rPr>
        <w:t>seg</w:t>
      </w:r>
      <w:r>
        <w:rPr>
          <w:color w:val="231F20"/>
          <w:spacing w:val="-2"/>
        </w:rPr>
        <w:t xml:space="preserve"> </w:t>
      </w:r>
      <w:r>
        <w:rPr>
          <w:color w:val="231F20"/>
        </w:rPr>
        <w:t>uvirkelig</w:t>
      </w:r>
      <w:r>
        <w:rPr>
          <w:color w:val="231F20"/>
          <w:spacing w:val="-2"/>
        </w:rPr>
        <w:t xml:space="preserve"> </w:t>
      </w:r>
      <w:r>
        <w:rPr>
          <w:color w:val="231F20"/>
        </w:rPr>
        <w:t>eller</w:t>
      </w:r>
      <w:r>
        <w:rPr>
          <w:color w:val="231F20"/>
          <w:spacing w:val="-2"/>
        </w:rPr>
        <w:t xml:space="preserve"> </w:t>
      </w:r>
      <w:r>
        <w:rPr>
          <w:color w:val="231F20"/>
        </w:rPr>
        <w:t>fremmed,</w:t>
      </w:r>
      <w:r>
        <w:rPr>
          <w:color w:val="231F20"/>
          <w:spacing w:val="-2"/>
        </w:rPr>
        <w:t xml:space="preserve"> </w:t>
      </w:r>
      <w:r>
        <w:rPr>
          <w:color w:val="231F20"/>
        </w:rPr>
        <w:t>eller å</w:t>
      </w:r>
      <w:r>
        <w:rPr>
          <w:color w:val="231F20"/>
          <w:spacing w:val="-5"/>
        </w:rPr>
        <w:t xml:space="preserve"> </w:t>
      </w:r>
      <w:r>
        <w:rPr>
          <w:color w:val="231F20"/>
        </w:rPr>
        <w:t>kjenne</w:t>
      </w:r>
      <w:r>
        <w:rPr>
          <w:color w:val="231F20"/>
          <w:spacing w:val="-5"/>
        </w:rPr>
        <w:t xml:space="preserve"> </w:t>
      </w:r>
      <w:r>
        <w:rPr>
          <w:color w:val="231F20"/>
        </w:rPr>
        <w:t>seg</w:t>
      </w:r>
      <w:r>
        <w:rPr>
          <w:color w:val="231F20"/>
          <w:spacing w:val="-5"/>
        </w:rPr>
        <w:t xml:space="preserve"> </w:t>
      </w:r>
      <w:r>
        <w:rPr>
          <w:color w:val="231F20"/>
        </w:rPr>
        <w:t>som</w:t>
      </w:r>
      <w:r>
        <w:rPr>
          <w:color w:val="231F20"/>
          <w:spacing w:val="-5"/>
        </w:rPr>
        <w:t xml:space="preserve"> </w:t>
      </w:r>
      <w:r>
        <w:rPr>
          <w:color w:val="231F20"/>
        </w:rPr>
        <w:t>en</w:t>
      </w:r>
      <w:r>
        <w:rPr>
          <w:color w:val="231F20"/>
          <w:spacing w:val="-5"/>
        </w:rPr>
        <w:t xml:space="preserve"> </w:t>
      </w:r>
      <w:r>
        <w:rPr>
          <w:color w:val="231F20"/>
        </w:rPr>
        <w:t>robot</w:t>
      </w:r>
      <w:r>
        <w:rPr>
          <w:color w:val="231F20"/>
          <w:spacing w:val="-5"/>
        </w:rPr>
        <w:t xml:space="preserve"> </w:t>
      </w:r>
      <w:r>
        <w:rPr>
          <w:color w:val="231F20"/>
        </w:rPr>
        <w:t>med</w:t>
      </w:r>
      <w:r>
        <w:rPr>
          <w:color w:val="231F20"/>
          <w:spacing w:val="-5"/>
        </w:rPr>
        <w:t xml:space="preserve"> </w:t>
      </w:r>
      <w:r>
        <w:rPr>
          <w:color w:val="231F20"/>
        </w:rPr>
        <w:t>automatisk</w:t>
      </w:r>
      <w:r>
        <w:rPr>
          <w:color w:val="231F20"/>
          <w:spacing w:val="-5"/>
        </w:rPr>
        <w:t xml:space="preserve"> </w:t>
      </w:r>
      <w:r>
        <w:rPr>
          <w:color w:val="231F20"/>
        </w:rPr>
        <w:t>fungering,</w:t>
      </w:r>
      <w:r>
        <w:rPr>
          <w:color w:val="231F20"/>
          <w:spacing w:val="-5"/>
        </w:rPr>
        <w:t xml:space="preserve"> </w:t>
      </w:r>
      <w:r>
        <w:rPr>
          <w:color w:val="231F20"/>
        </w:rPr>
        <w:t>eller</w:t>
      </w:r>
      <w:r>
        <w:rPr>
          <w:color w:val="231F20"/>
          <w:spacing w:val="-5"/>
        </w:rPr>
        <w:t xml:space="preserve"> </w:t>
      </w:r>
      <w:r>
        <w:rPr>
          <w:color w:val="231F20"/>
        </w:rPr>
        <w:t>at</w:t>
      </w:r>
      <w:r>
        <w:rPr>
          <w:color w:val="231F20"/>
          <w:spacing w:val="-5"/>
        </w:rPr>
        <w:t xml:space="preserve"> </w:t>
      </w:r>
      <w:r>
        <w:rPr>
          <w:color w:val="231F20"/>
        </w:rPr>
        <w:t>man</w:t>
      </w:r>
      <w:r>
        <w:rPr>
          <w:color w:val="231F20"/>
          <w:spacing w:val="-5"/>
        </w:rPr>
        <w:t xml:space="preserve"> </w:t>
      </w:r>
      <w:r>
        <w:rPr>
          <w:color w:val="231F20"/>
        </w:rPr>
        <w:t>opplever</w:t>
      </w:r>
      <w:r>
        <w:rPr>
          <w:color w:val="231F20"/>
          <w:spacing w:val="-5"/>
        </w:rPr>
        <w:t xml:space="preserve"> </w:t>
      </w:r>
      <w:r>
        <w:rPr>
          <w:color w:val="231F20"/>
        </w:rPr>
        <w:t>at</w:t>
      </w:r>
      <w:r>
        <w:rPr>
          <w:color w:val="231F20"/>
          <w:spacing w:val="-5"/>
        </w:rPr>
        <w:t xml:space="preserve"> </w:t>
      </w:r>
      <w:r>
        <w:rPr>
          <w:color w:val="231F20"/>
        </w:rPr>
        <w:t>man</w:t>
      </w:r>
      <w:r>
        <w:rPr>
          <w:color w:val="231F20"/>
          <w:spacing w:val="-5"/>
        </w:rPr>
        <w:t xml:space="preserve"> </w:t>
      </w:r>
      <w:r>
        <w:rPr>
          <w:color w:val="231F20"/>
        </w:rPr>
        <w:t>er i</w:t>
      </w:r>
      <w:r>
        <w:rPr>
          <w:color w:val="231F20"/>
          <w:spacing w:val="1"/>
        </w:rPr>
        <w:t xml:space="preserve"> </w:t>
      </w:r>
      <w:r>
        <w:rPr>
          <w:color w:val="231F20"/>
        </w:rPr>
        <w:t>en</w:t>
      </w:r>
      <w:r>
        <w:rPr>
          <w:color w:val="231F20"/>
          <w:spacing w:val="4"/>
        </w:rPr>
        <w:t xml:space="preserve"> </w:t>
      </w:r>
      <w:r>
        <w:rPr>
          <w:color w:val="231F20"/>
        </w:rPr>
        <w:t>drømmetilstand.</w:t>
      </w:r>
      <w:r>
        <w:rPr>
          <w:color w:val="231F20"/>
          <w:spacing w:val="3"/>
        </w:rPr>
        <w:t xml:space="preserve"> </w:t>
      </w:r>
      <w:r>
        <w:rPr>
          <w:color w:val="231F20"/>
        </w:rPr>
        <w:t>Depersonalisering</w:t>
      </w:r>
      <w:r>
        <w:rPr>
          <w:color w:val="231F20"/>
          <w:spacing w:val="4"/>
        </w:rPr>
        <w:t xml:space="preserve"> </w:t>
      </w:r>
      <w:r>
        <w:rPr>
          <w:color w:val="231F20"/>
        </w:rPr>
        <w:t>er</w:t>
      </w:r>
      <w:r>
        <w:rPr>
          <w:color w:val="231F20"/>
          <w:spacing w:val="3"/>
        </w:rPr>
        <w:t xml:space="preserve"> </w:t>
      </w:r>
      <w:r>
        <w:rPr>
          <w:color w:val="231F20"/>
        </w:rPr>
        <w:t>en</w:t>
      </w:r>
      <w:r>
        <w:rPr>
          <w:color w:val="231F20"/>
          <w:spacing w:val="4"/>
        </w:rPr>
        <w:t xml:space="preserve"> </w:t>
      </w:r>
      <w:r>
        <w:rPr>
          <w:color w:val="231F20"/>
        </w:rPr>
        <w:t>opplevelse</w:t>
      </w:r>
      <w:r>
        <w:rPr>
          <w:color w:val="231F20"/>
          <w:spacing w:val="4"/>
        </w:rPr>
        <w:t xml:space="preserve"> </w:t>
      </w:r>
      <w:r>
        <w:rPr>
          <w:color w:val="231F20"/>
        </w:rPr>
        <w:t>av</w:t>
      </w:r>
      <w:r>
        <w:rPr>
          <w:color w:val="231F20"/>
          <w:spacing w:val="3"/>
        </w:rPr>
        <w:t xml:space="preserve"> </w:t>
      </w:r>
      <w:r>
        <w:rPr>
          <w:color w:val="231F20"/>
        </w:rPr>
        <w:t>at</w:t>
      </w:r>
      <w:r>
        <w:rPr>
          <w:color w:val="231F20"/>
          <w:spacing w:val="4"/>
        </w:rPr>
        <w:t xml:space="preserve"> </w:t>
      </w:r>
      <w:r>
        <w:rPr>
          <w:color w:val="231F20"/>
        </w:rPr>
        <w:t>selvet</w:t>
      </w:r>
      <w:r>
        <w:rPr>
          <w:color w:val="231F20"/>
          <w:spacing w:val="3"/>
        </w:rPr>
        <w:t xml:space="preserve"> </w:t>
      </w:r>
      <w:r>
        <w:rPr>
          <w:color w:val="231F20"/>
        </w:rPr>
        <w:t>er</w:t>
      </w:r>
      <w:r>
        <w:rPr>
          <w:color w:val="231F20"/>
          <w:spacing w:val="4"/>
        </w:rPr>
        <w:t xml:space="preserve"> </w:t>
      </w:r>
      <w:r>
        <w:rPr>
          <w:color w:val="231F20"/>
        </w:rPr>
        <w:t>frakoblet</w:t>
      </w:r>
      <w:r>
        <w:rPr>
          <w:color w:val="231F20"/>
          <w:spacing w:val="4"/>
        </w:rPr>
        <w:t xml:space="preserve"> </w:t>
      </w:r>
      <w:r>
        <w:rPr>
          <w:color w:val="231F20"/>
          <w:spacing w:val="-5"/>
        </w:rPr>
        <w:t>den</w:t>
      </w:r>
    </w:p>
    <w:p w14:paraId="63B1954C" w14:textId="77777777" w:rsidR="001419A2" w:rsidRDefault="001419A2">
      <w:pPr>
        <w:sectPr w:rsidR="001419A2">
          <w:pgSz w:w="9640" w:h="13610"/>
          <w:pgMar w:top="900" w:right="860" w:bottom="660" w:left="860" w:header="345" w:footer="460" w:gutter="0"/>
          <w:cols w:space="708"/>
        </w:sectPr>
      </w:pPr>
    </w:p>
    <w:p w14:paraId="2EB970A8" w14:textId="77777777" w:rsidR="001419A2" w:rsidRDefault="00000000">
      <w:pPr>
        <w:pStyle w:val="Brdtekst"/>
        <w:spacing w:before="126"/>
        <w:ind w:right="328"/>
      </w:pPr>
      <w:r>
        <w:rPr>
          <w:color w:val="231F20"/>
        </w:rPr>
        <w:lastRenderedPageBreak/>
        <w:t>ytre</w:t>
      </w:r>
      <w:r>
        <w:rPr>
          <w:color w:val="231F20"/>
          <w:spacing w:val="-9"/>
        </w:rPr>
        <w:t xml:space="preserve"> </w:t>
      </w:r>
      <w:r>
        <w:rPr>
          <w:color w:val="231F20"/>
        </w:rPr>
        <w:t>verden</w:t>
      </w:r>
      <w:r>
        <w:rPr>
          <w:color w:val="231F20"/>
          <w:spacing w:val="-9"/>
        </w:rPr>
        <w:t xml:space="preserve"> </w:t>
      </w:r>
      <w:r>
        <w:rPr>
          <w:color w:val="231F20"/>
        </w:rPr>
        <w:t>eller</w:t>
      </w:r>
      <w:r>
        <w:rPr>
          <w:color w:val="231F20"/>
          <w:spacing w:val="-9"/>
        </w:rPr>
        <w:t xml:space="preserve"> </w:t>
      </w:r>
      <w:r>
        <w:rPr>
          <w:color w:val="231F20"/>
        </w:rPr>
        <w:t>indre</w:t>
      </w:r>
      <w:r>
        <w:rPr>
          <w:color w:val="231F20"/>
          <w:spacing w:val="-9"/>
        </w:rPr>
        <w:t xml:space="preserve"> </w:t>
      </w:r>
      <w:r>
        <w:rPr>
          <w:color w:val="231F20"/>
        </w:rPr>
        <w:t>virkelighet.</w:t>
      </w:r>
      <w:r>
        <w:rPr>
          <w:color w:val="231F20"/>
          <w:spacing w:val="-9"/>
        </w:rPr>
        <w:t xml:space="preserve"> </w:t>
      </w:r>
      <w:r>
        <w:rPr>
          <w:color w:val="231F20"/>
        </w:rPr>
        <w:t>Depersonalisering</w:t>
      </w:r>
      <w:r>
        <w:rPr>
          <w:color w:val="231F20"/>
          <w:spacing w:val="-9"/>
        </w:rPr>
        <w:t xml:space="preserve"> </w:t>
      </w:r>
      <w:r>
        <w:rPr>
          <w:color w:val="231F20"/>
        </w:rPr>
        <w:t>ut</w:t>
      </w:r>
      <w:r>
        <w:rPr>
          <w:color w:val="231F20"/>
          <w:spacing w:val="-9"/>
        </w:rPr>
        <w:t xml:space="preserve"> </w:t>
      </w:r>
      <w:r>
        <w:rPr>
          <w:color w:val="231F20"/>
        </w:rPr>
        <w:t>fra</w:t>
      </w:r>
      <w:r>
        <w:rPr>
          <w:color w:val="231F20"/>
          <w:spacing w:val="-9"/>
        </w:rPr>
        <w:t xml:space="preserve"> </w:t>
      </w:r>
      <w:r>
        <w:rPr>
          <w:color w:val="231F20"/>
        </w:rPr>
        <w:t>hjernens</w:t>
      </w:r>
      <w:r>
        <w:rPr>
          <w:color w:val="231F20"/>
          <w:spacing w:val="-9"/>
        </w:rPr>
        <w:t xml:space="preserve"> </w:t>
      </w:r>
      <w:r>
        <w:rPr>
          <w:color w:val="231F20"/>
        </w:rPr>
        <w:t>psykologi</w:t>
      </w:r>
      <w:r>
        <w:rPr>
          <w:color w:val="231F20"/>
          <w:spacing w:val="-9"/>
        </w:rPr>
        <w:t xml:space="preserve"> </w:t>
      </w:r>
      <w:r>
        <w:rPr>
          <w:color w:val="231F20"/>
        </w:rPr>
        <w:t>er</w:t>
      </w:r>
      <w:r>
        <w:rPr>
          <w:color w:val="231F20"/>
          <w:spacing w:val="-9"/>
        </w:rPr>
        <w:t xml:space="preserve"> </w:t>
      </w:r>
      <w:r>
        <w:rPr>
          <w:color w:val="231F20"/>
        </w:rPr>
        <w:t xml:space="preserve">tegn på at klientene har kontakt med biopsykiske elementer som utløser opplevelsen av </w:t>
      </w:r>
      <w:r>
        <w:rPr>
          <w:color w:val="231F20"/>
          <w:spacing w:val="-2"/>
        </w:rPr>
        <w:t>depersonalisering.</w:t>
      </w:r>
    </w:p>
    <w:p w14:paraId="1B23B407" w14:textId="77777777" w:rsidR="001419A2" w:rsidRDefault="00000000">
      <w:pPr>
        <w:pStyle w:val="Overskrift5"/>
        <w:ind w:left="103"/>
      </w:pPr>
      <w:r>
        <w:rPr>
          <w:color w:val="231F20"/>
          <w:spacing w:val="-2"/>
        </w:rPr>
        <w:t>Depresjon</w:t>
      </w:r>
    </w:p>
    <w:p w14:paraId="43BE1F99" w14:textId="77777777" w:rsidR="001419A2" w:rsidRDefault="00000000">
      <w:pPr>
        <w:pStyle w:val="Brdtekst"/>
        <w:spacing w:before="123"/>
        <w:ind w:right="327"/>
      </w:pPr>
      <w:r>
        <w:rPr>
          <w:color w:val="231F20"/>
        </w:rPr>
        <w:t>Depresjon</w:t>
      </w:r>
      <w:r>
        <w:rPr>
          <w:color w:val="231F20"/>
          <w:spacing w:val="-4"/>
        </w:rPr>
        <w:t xml:space="preserve"> </w:t>
      </w:r>
      <w:r>
        <w:rPr>
          <w:color w:val="231F20"/>
        </w:rPr>
        <w:t>er</w:t>
      </w:r>
      <w:r>
        <w:rPr>
          <w:color w:val="231F20"/>
          <w:spacing w:val="-4"/>
        </w:rPr>
        <w:t xml:space="preserve"> </w:t>
      </w:r>
      <w:r>
        <w:rPr>
          <w:color w:val="231F20"/>
        </w:rPr>
        <w:t>et</w:t>
      </w:r>
      <w:r>
        <w:rPr>
          <w:color w:val="231F20"/>
          <w:spacing w:val="-4"/>
        </w:rPr>
        <w:t xml:space="preserve"> </w:t>
      </w:r>
      <w:r>
        <w:rPr>
          <w:color w:val="231F20"/>
        </w:rPr>
        <w:t>symptom</w:t>
      </w:r>
      <w:r>
        <w:rPr>
          <w:color w:val="231F20"/>
          <w:spacing w:val="-4"/>
        </w:rPr>
        <w:t xml:space="preserve"> </w:t>
      </w:r>
      <w:r>
        <w:rPr>
          <w:color w:val="231F20"/>
        </w:rPr>
        <w:t>som</w:t>
      </w:r>
      <w:r>
        <w:rPr>
          <w:color w:val="231F20"/>
          <w:spacing w:val="-4"/>
        </w:rPr>
        <w:t xml:space="preserve"> </w:t>
      </w:r>
      <w:r>
        <w:rPr>
          <w:color w:val="231F20"/>
        </w:rPr>
        <w:t>følge</w:t>
      </w:r>
      <w:r>
        <w:rPr>
          <w:color w:val="231F20"/>
          <w:spacing w:val="-4"/>
        </w:rPr>
        <w:t xml:space="preserve"> </w:t>
      </w:r>
      <w:r>
        <w:rPr>
          <w:color w:val="231F20"/>
        </w:rPr>
        <w:t>av</w:t>
      </w:r>
      <w:r>
        <w:rPr>
          <w:color w:val="231F20"/>
          <w:spacing w:val="-4"/>
        </w:rPr>
        <w:t xml:space="preserve"> </w:t>
      </w:r>
      <w:r>
        <w:rPr>
          <w:color w:val="231F20"/>
        </w:rPr>
        <w:t>kontakt</w:t>
      </w:r>
      <w:r>
        <w:rPr>
          <w:color w:val="231F20"/>
          <w:spacing w:val="-4"/>
        </w:rPr>
        <w:t xml:space="preserve"> </w:t>
      </w:r>
      <w:r>
        <w:rPr>
          <w:color w:val="231F20"/>
        </w:rPr>
        <w:t>med</w:t>
      </w:r>
      <w:r>
        <w:rPr>
          <w:color w:val="231F20"/>
          <w:spacing w:val="-4"/>
        </w:rPr>
        <w:t xml:space="preserve"> </w:t>
      </w:r>
      <w:r>
        <w:rPr>
          <w:color w:val="231F20"/>
        </w:rPr>
        <w:t>biopsykiske</w:t>
      </w:r>
      <w:r>
        <w:rPr>
          <w:color w:val="231F20"/>
          <w:spacing w:val="-4"/>
        </w:rPr>
        <w:t xml:space="preserve"> </w:t>
      </w:r>
      <w:r>
        <w:rPr>
          <w:color w:val="231F20"/>
        </w:rPr>
        <w:t>elementer</w:t>
      </w:r>
      <w:r>
        <w:rPr>
          <w:color w:val="231F20"/>
          <w:spacing w:val="-4"/>
        </w:rPr>
        <w:t xml:space="preserve"> </w:t>
      </w:r>
      <w:r>
        <w:rPr>
          <w:color w:val="231F20"/>
        </w:rPr>
        <w:t>som</w:t>
      </w:r>
      <w:r>
        <w:rPr>
          <w:color w:val="231F20"/>
          <w:spacing w:val="-4"/>
        </w:rPr>
        <w:t xml:space="preserve"> </w:t>
      </w:r>
      <w:r>
        <w:rPr>
          <w:color w:val="231F20"/>
        </w:rPr>
        <w:t>rom- mer</w:t>
      </w:r>
      <w:r>
        <w:rPr>
          <w:color w:val="231F20"/>
          <w:spacing w:val="-10"/>
        </w:rPr>
        <w:t xml:space="preserve"> </w:t>
      </w:r>
      <w:r>
        <w:rPr>
          <w:color w:val="231F20"/>
        </w:rPr>
        <w:t>og</w:t>
      </w:r>
      <w:r>
        <w:rPr>
          <w:color w:val="231F20"/>
          <w:spacing w:val="-10"/>
        </w:rPr>
        <w:t xml:space="preserve"> </w:t>
      </w:r>
      <w:r>
        <w:rPr>
          <w:color w:val="231F20"/>
        </w:rPr>
        <w:t>utløser</w:t>
      </w:r>
      <w:r>
        <w:rPr>
          <w:color w:val="231F20"/>
          <w:spacing w:val="-10"/>
        </w:rPr>
        <w:t xml:space="preserve"> </w:t>
      </w:r>
      <w:r>
        <w:rPr>
          <w:color w:val="231F20"/>
        </w:rPr>
        <w:t>de</w:t>
      </w:r>
      <w:r>
        <w:rPr>
          <w:color w:val="231F20"/>
          <w:spacing w:val="-10"/>
        </w:rPr>
        <w:t xml:space="preserve"> </w:t>
      </w:r>
      <w:r>
        <w:rPr>
          <w:color w:val="231F20"/>
        </w:rPr>
        <w:t>følelsene</w:t>
      </w:r>
      <w:r>
        <w:rPr>
          <w:color w:val="231F20"/>
          <w:spacing w:val="-10"/>
        </w:rPr>
        <w:t xml:space="preserve"> </w:t>
      </w:r>
      <w:r>
        <w:rPr>
          <w:color w:val="231F20"/>
        </w:rPr>
        <w:t>som</w:t>
      </w:r>
      <w:r>
        <w:rPr>
          <w:color w:val="231F20"/>
          <w:spacing w:val="-10"/>
        </w:rPr>
        <w:t xml:space="preserve"> </w:t>
      </w:r>
      <w:r>
        <w:rPr>
          <w:color w:val="231F20"/>
        </w:rPr>
        <w:t>klienten</w:t>
      </w:r>
      <w:r>
        <w:rPr>
          <w:color w:val="231F20"/>
          <w:spacing w:val="-10"/>
        </w:rPr>
        <w:t xml:space="preserve"> </w:t>
      </w:r>
      <w:r>
        <w:rPr>
          <w:color w:val="231F20"/>
        </w:rPr>
        <w:t>opplever</w:t>
      </w:r>
      <w:r>
        <w:rPr>
          <w:color w:val="231F20"/>
          <w:spacing w:val="-10"/>
        </w:rPr>
        <w:t xml:space="preserve"> </w:t>
      </w:r>
      <w:r>
        <w:rPr>
          <w:color w:val="231F20"/>
        </w:rPr>
        <w:t>som</w:t>
      </w:r>
      <w:r>
        <w:rPr>
          <w:color w:val="231F20"/>
          <w:spacing w:val="-10"/>
        </w:rPr>
        <w:t xml:space="preserve"> </w:t>
      </w:r>
      <w:r>
        <w:rPr>
          <w:color w:val="231F20"/>
        </w:rPr>
        <w:t>depressive.</w:t>
      </w:r>
      <w:r>
        <w:rPr>
          <w:color w:val="231F20"/>
          <w:spacing w:val="-10"/>
        </w:rPr>
        <w:t xml:space="preserve"> </w:t>
      </w:r>
      <w:r>
        <w:rPr>
          <w:color w:val="231F20"/>
        </w:rPr>
        <w:t>Depresjon</w:t>
      </w:r>
      <w:r>
        <w:rPr>
          <w:color w:val="231F20"/>
          <w:spacing w:val="-10"/>
        </w:rPr>
        <w:t xml:space="preserve"> </w:t>
      </w:r>
      <w:r>
        <w:rPr>
          <w:color w:val="231F20"/>
        </w:rPr>
        <w:t>vil</w:t>
      </w:r>
      <w:r>
        <w:rPr>
          <w:color w:val="231F20"/>
          <w:spacing w:val="-10"/>
        </w:rPr>
        <w:t xml:space="preserve"> </w:t>
      </w:r>
      <w:r>
        <w:rPr>
          <w:color w:val="231F20"/>
        </w:rPr>
        <w:t>i</w:t>
      </w:r>
      <w:r>
        <w:rPr>
          <w:color w:val="231F20"/>
          <w:spacing w:val="-10"/>
        </w:rPr>
        <w:t xml:space="preserve"> </w:t>
      </w:r>
      <w:r>
        <w:rPr>
          <w:color w:val="231F20"/>
        </w:rPr>
        <w:t>psy- kologien oftest bli forstått som en følge av tap. Depresjon er en tendens til over tid å være</w:t>
      </w:r>
      <w:r>
        <w:rPr>
          <w:color w:val="231F20"/>
          <w:spacing w:val="-10"/>
        </w:rPr>
        <w:t xml:space="preserve"> </w:t>
      </w:r>
      <w:r>
        <w:rPr>
          <w:color w:val="231F20"/>
        </w:rPr>
        <w:t>opptatt</w:t>
      </w:r>
      <w:r>
        <w:rPr>
          <w:color w:val="231F20"/>
          <w:spacing w:val="-10"/>
        </w:rPr>
        <w:t xml:space="preserve"> </w:t>
      </w:r>
      <w:r>
        <w:rPr>
          <w:color w:val="231F20"/>
        </w:rPr>
        <w:t>av</w:t>
      </w:r>
      <w:r>
        <w:rPr>
          <w:color w:val="231F20"/>
          <w:spacing w:val="-10"/>
        </w:rPr>
        <w:t xml:space="preserve"> </w:t>
      </w:r>
      <w:r>
        <w:rPr>
          <w:color w:val="231F20"/>
        </w:rPr>
        <w:t>at</w:t>
      </w:r>
      <w:r>
        <w:rPr>
          <w:color w:val="231F20"/>
          <w:spacing w:val="-10"/>
        </w:rPr>
        <w:t xml:space="preserve"> </w:t>
      </w:r>
      <w:r>
        <w:rPr>
          <w:color w:val="231F20"/>
        </w:rPr>
        <w:t>ingenting</w:t>
      </w:r>
      <w:r>
        <w:rPr>
          <w:color w:val="231F20"/>
          <w:spacing w:val="-10"/>
        </w:rPr>
        <w:t xml:space="preserve"> </w:t>
      </w:r>
      <w:r>
        <w:rPr>
          <w:color w:val="231F20"/>
        </w:rPr>
        <w:t>fungerer,</w:t>
      </w:r>
      <w:r>
        <w:rPr>
          <w:color w:val="231F20"/>
          <w:spacing w:val="-10"/>
        </w:rPr>
        <w:t xml:space="preserve"> </w:t>
      </w:r>
      <w:r>
        <w:rPr>
          <w:color w:val="231F20"/>
        </w:rPr>
        <w:t>at</w:t>
      </w:r>
      <w:r>
        <w:rPr>
          <w:color w:val="231F20"/>
          <w:spacing w:val="-10"/>
        </w:rPr>
        <w:t xml:space="preserve"> </w:t>
      </w:r>
      <w:r>
        <w:rPr>
          <w:color w:val="231F20"/>
        </w:rPr>
        <w:t>man</w:t>
      </w:r>
      <w:r>
        <w:rPr>
          <w:color w:val="231F20"/>
          <w:spacing w:val="-10"/>
        </w:rPr>
        <w:t xml:space="preserve"> </w:t>
      </w:r>
      <w:r>
        <w:rPr>
          <w:color w:val="231F20"/>
        </w:rPr>
        <w:t>ikke</w:t>
      </w:r>
      <w:r>
        <w:rPr>
          <w:color w:val="231F20"/>
          <w:spacing w:val="-10"/>
        </w:rPr>
        <w:t xml:space="preserve"> </w:t>
      </w:r>
      <w:r>
        <w:rPr>
          <w:color w:val="231F20"/>
        </w:rPr>
        <w:t>får</w:t>
      </w:r>
      <w:r>
        <w:rPr>
          <w:color w:val="231F20"/>
          <w:spacing w:val="-10"/>
        </w:rPr>
        <w:t xml:space="preserve"> </w:t>
      </w:r>
      <w:r>
        <w:rPr>
          <w:color w:val="231F20"/>
        </w:rPr>
        <w:t>til</w:t>
      </w:r>
      <w:r>
        <w:rPr>
          <w:color w:val="231F20"/>
          <w:spacing w:val="-10"/>
        </w:rPr>
        <w:t xml:space="preserve"> </w:t>
      </w:r>
      <w:r>
        <w:rPr>
          <w:color w:val="231F20"/>
        </w:rPr>
        <w:t>noe,</w:t>
      </w:r>
      <w:r>
        <w:rPr>
          <w:color w:val="231F20"/>
          <w:spacing w:val="-10"/>
        </w:rPr>
        <w:t xml:space="preserve"> </w:t>
      </w:r>
      <w:r>
        <w:rPr>
          <w:color w:val="231F20"/>
        </w:rPr>
        <w:t>at</w:t>
      </w:r>
      <w:r>
        <w:rPr>
          <w:color w:val="231F20"/>
          <w:spacing w:val="-10"/>
        </w:rPr>
        <w:t xml:space="preserve"> </w:t>
      </w:r>
      <w:r>
        <w:rPr>
          <w:color w:val="231F20"/>
        </w:rPr>
        <w:t>man</w:t>
      </w:r>
      <w:r>
        <w:rPr>
          <w:color w:val="231F20"/>
          <w:spacing w:val="-10"/>
        </w:rPr>
        <w:t xml:space="preserve"> </w:t>
      </w:r>
      <w:r>
        <w:rPr>
          <w:color w:val="231F20"/>
        </w:rPr>
        <w:t>ikke</w:t>
      </w:r>
      <w:r>
        <w:rPr>
          <w:color w:val="231F20"/>
          <w:spacing w:val="-10"/>
        </w:rPr>
        <w:t xml:space="preserve"> </w:t>
      </w:r>
      <w:r>
        <w:rPr>
          <w:color w:val="231F20"/>
        </w:rPr>
        <w:t>er</w:t>
      </w:r>
      <w:r>
        <w:rPr>
          <w:color w:val="231F20"/>
          <w:spacing w:val="-10"/>
        </w:rPr>
        <w:t xml:space="preserve"> </w:t>
      </w:r>
      <w:r>
        <w:rPr>
          <w:color w:val="231F20"/>
        </w:rPr>
        <w:t>noe</w:t>
      </w:r>
      <w:r>
        <w:rPr>
          <w:color w:val="231F20"/>
          <w:spacing w:val="-10"/>
        </w:rPr>
        <w:t xml:space="preserve"> </w:t>
      </w:r>
      <w:r>
        <w:rPr>
          <w:color w:val="231F20"/>
        </w:rPr>
        <w:t>verdt, at man aldri klarer noe, og at man er mislykket. Depresjonen kan føre til handlings- lammelse, apati, manglende energi, isolasjon og angst som følge av kontakt med bio- psykiske elementer som forankrer de følelsene som den depressive opplever.</w:t>
      </w:r>
    </w:p>
    <w:p w14:paraId="6FCF0D1E" w14:textId="77777777" w:rsidR="001419A2" w:rsidRDefault="00000000">
      <w:pPr>
        <w:pStyle w:val="Overskrift5"/>
        <w:ind w:left="103"/>
      </w:pPr>
      <w:r>
        <w:rPr>
          <w:color w:val="231F20"/>
        </w:rPr>
        <w:t xml:space="preserve">Derealisering og </w:t>
      </w:r>
      <w:r>
        <w:rPr>
          <w:color w:val="231F20"/>
          <w:spacing w:val="-2"/>
        </w:rPr>
        <w:t>identitetsforvirring</w:t>
      </w:r>
    </w:p>
    <w:p w14:paraId="75371E3F" w14:textId="77777777" w:rsidR="001419A2" w:rsidRDefault="00000000">
      <w:pPr>
        <w:pStyle w:val="Brdtekst"/>
        <w:spacing w:before="123"/>
        <w:ind w:right="327"/>
      </w:pPr>
      <w:r>
        <w:rPr>
          <w:color w:val="231F20"/>
        </w:rPr>
        <w:t>Derealisering</w:t>
      </w:r>
      <w:r>
        <w:rPr>
          <w:color w:val="231F20"/>
          <w:spacing w:val="-8"/>
        </w:rPr>
        <w:t xml:space="preserve"> </w:t>
      </w:r>
      <w:r>
        <w:rPr>
          <w:color w:val="231F20"/>
        </w:rPr>
        <w:t>er</w:t>
      </w:r>
      <w:r>
        <w:rPr>
          <w:color w:val="231F20"/>
          <w:spacing w:val="-8"/>
        </w:rPr>
        <w:t xml:space="preserve"> </w:t>
      </w:r>
      <w:r>
        <w:rPr>
          <w:color w:val="231F20"/>
        </w:rPr>
        <w:t>en</w:t>
      </w:r>
      <w:r>
        <w:rPr>
          <w:color w:val="231F20"/>
          <w:spacing w:val="-8"/>
        </w:rPr>
        <w:t xml:space="preserve"> </w:t>
      </w:r>
      <w:r>
        <w:rPr>
          <w:color w:val="231F20"/>
        </w:rPr>
        <w:t>opplevelse</w:t>
      </w:r>
      <w:r>
        <w:rPr>
          <w:color w:val="231F20"/>
          <w:spacing w:val="-8"/>
        </w:rPr>
        <w:t xml:space="preserve"> </w:t>
      </w:r>
      <w:r>
        <w:rPr>
          <w:color w:val="231F20"/>
        </w:rPr>
        <w:t>av</w:t>
      </w:r>
      <w:r>
        <w:rPr>
          <w:color w:val="231F20"/>
          <w:spacing w:val="-8"/>
        </w:rPr>
        <w:t xml:space="preserve"> </w:t>
      </w:r>
      <w:r>
        <w:rPr>
          <w:color w:val="231F20"/>
        </w:rPr>
        <w:t>at</w:t>
      </w:r>
      <w:r>
        <w:rPr>
          <w:color w:val="231F20"/>
          <w:spacing w:val="-8"/>
        </w:rPr>
        <w:t xml:space="preserve"> </w:t>
      </w:r>
      <w:r>
        <w:rPr>
          <w:color w:val="231F20"/>
        </w:rPr>
        <w:t>verden</w:t>
      </w:r>
      <w:r>
        <w:rPr>
          <w:color w:val="231F20"/>
          <w:spacing w:val="-8"/>
        </w:rPr>
        <w:t xml:space="preserve"> </w:t>
      </w:r>
      <w:r>
        <w:rPr>
          <w:color w:val="231F20"/>
        </w:rPr>
        <w:t>er</w:t>
      </w:r>
      <w:r>
        <w:rPr>
          <w:color w:val="231F20"/>
          <w:spacing w:val="-8"/>
        </w:rPr>
        <w:t xml:space="preserve"> </w:t>
      </w:r>
      <w:r>
        <w:rPr>
          <w:color w:val="231F20"/>
        </w:rPr>
        <w:t>uvirkelig,</w:t>
      </w:r>
      <w:r>
        <w:rPr>
          <w:color w:val="231F20"/>
          <w:spacing w:val="-8"/>
        </w:rPr>
        <w:t xml:space="preserve"> </w:t>
      </w:r>
      <w:r>
        <w:rPr>
          <w:color w:val="231F20"/>
        </w:rPr>
        <w:t>og</w:t>
      </w:r>
      <w:r>
        <w:rPr>
          <w:color w:val="231F20"/>
          <w:spacing w:val="-8"/>
        </w:rPr>
        <w:t xml:space="preserve"> </w:t>
      </w:r>
      <w:r>
        <w:rPr>
          <w:color w:val="231F20"/>
        </w:rPr>
        <w:t>at</w:t>
      </w:r>
      <w:r>
        <w:rPr>
          <w:color w:val="231F20"/>
          <w:spacing w:val="-8"/>
        </w:rPr>
        <w:t xml:space="preserve"> </w:t>
      </w:r>
      <w:r>
        <w:rPr>
          <w:color w:val="231F20"/>
        </w:rPr>
        <w:t>man</w:t>
      </w:r>
      <w:r>
        <w:rPr>
          <w:color w:val="231F20"/>
          <w:spacing w:val="-8"/>
        </w:rPr>
        <w:t xml:space="preserve"> </w:t>
      </w:r>
      <w:r>
        <w:rPr>
          <w:color w:val="231F20"/>
        </w:rPr>
        <w:t>er</w:t>
      </w:r>
      <w:r>
        <w:rPr>
          <w:color w:val="231F20"/>
          <w:spacing w:val="-8"/>
        </w:rPr>
        <w:t xml:space="preserve"> </w:t>
      </w:r>
      <w:r>
        <w:rPr>
          <w:color w:val="231F20"/>
        </w:rPr>
        <w:t>koblet</w:t>
      </w:r>
      <w:r>
        <w:rPr>
          <w:color w:val="231F20"/>
          <w:spacing w:val="-8"/>
        </w:rPr>
        <w:t xml:space="preserve"> </w:t>
      </w:r>
      <w:r>
        <w:rPr>
          <w:color w:val="231F20"/>
        </w:rPr>
        <w:t>fra</w:t>
      </w:r>
      <w:r>
        <w:rPr>
          <w:color w:val="231F20"/>
          <w:spacing w:val="-8"/>
        </w:rPr>
        <w:t xml:space="preserve"> </w:t>
      </w:r>
      <w:r>
        <w:rPr>
          <w:color w:val="231F20"/>
        </w:rPr>
        <w:t>verden og tidligere minner. Det å ikke vite hvem man er, og å oppleve sterk konflikt ved selv enkle</w:t>
      </w:r>
      <w:r>
        <w:rPr>
          <w:color w:val="231F20"/>
          <w:spacing w:val="-8"/>
        </w:rPr>
        <w:t xml:space="preserve"> </w:t>
      </w:r>
      <w:r>
        <w:rPr>
          <w:color w:val="231F20"/>
        </w:rPr>
        <w:t>valg,</w:t>
      </w:r>
      <w:r>
        <w:rPr>
          <w:color w:val="231F20"/>
          <w:spacing w:val="-8"/>
        </w:rPr>
        <w:t xml:space="preserve"> </w:t>
      </w:r>
      <w:r>
        <w:rPr>
          <w:color w:val="231F20"/>
        </w:rPr>
        <w:t>eller</w:t>
      </w:r>
      <w:r>
        <w:rPr>
          <w:color w:val="231F20"/>
          <w:spacing w:val="-8"/>
        </w:rPr>
        <w:t xml:space="preserve"> </w:t>
      </w:r>
      <w:r>
        <w:rPr>
          <w:color w:val="231F20"/>
        </w:rPr>
        <w:t>konflikt</w:t>
      </w:r>
      <w:r>
        <w:rPr>
          <w:color w:val="231F20"/>
          <w:spacing w:val="-8"/>
        </w:rPr>
        <w:t xml:space="preserve"> </w:t>
      </w:r>
      <w:r>
        <w:rPr>
          <w:color w:val="231F20"/>
        </w:rPr>
        <w:t>mellom</w:t>
      </w:r>
      <w:r>
        <w:rPr>
          <w:color w:val="231F20"/>
          <w:spacing w:val="-8"/>
        </w:rPr>
        <w:t xml:space="preserve"> </w:t>
      </w:r>
      <w:r>
        <w:rPr>
          <w:color w:val="231F20"/>
        </w:rPr>
        <w:t>flere</w:t>
      </w:r>
      <w:r>
        <w:rPr>
          <w:color w:val="231F20"/>
          <w:spacing w:val="-8"/>
        </w:rPr>
        <w:t xml:space="preserve"> </w:t>
      </w:r>
      <w:r>
        <w:rPr>
          <w:color w:val="231F20"/>
        </w:rPr>
        <w:t>deler</w:t>
      </w:r>
      <w:r>
        <w:rPr>
          <w:color w:val="231F20"/>
          <w:spacing w:val="-8"/>
        </w:rPr>
        <w:t xml:space="preserve"> </w:t>
      </w:r>
      <w:r>
        <w:rPr>
          <w:color w:val="231F20"/>
        </w:rPr>
        <w:t>eller</w:t>
      </w:r>
      <w:r>
        <w:rPr>
          <w:color w:val="231F20"/>
          <w:spacing w:val="-8"/>
        </w:rPr>
        <w:t xml:space="preserve"> </w:t>
      </w:r>
      <w:r>
        <w:rPr>
          <w:color w:val="231F20"/>
        </w:rPr>
        <w:t>krefter</w:t>
      </w:r>
      <w:r>
        <w:rPr>
          <w:color w:val="231F20"/>
          <w:spacing w:val="-8"/>
        </w:rPr>
        <w:t xml:space="preserve"> </w:t>
      </w:r>
      <w:r>
        <w:rPr>
          <w:color w:val="231F20"/>
        </w:rPr>
        <w:t>i</w:t>
      </w:r>
      <w:r>
        <w:rPr>
          <w:color w:val="231F20"/>
          <w:spacing w:val="-8"/>
        </w:rPr>
        <w:t xml:space="preserve"> </w:t>
      </w:r>
      <w:r>
        <w:rPr>
          <w:color w:val="231F20"/>
        </w:rPr>
        <w:t>en</w:t>
      </w:r>
      <w:r>
        <w:rPr>
          <w:color w:val="231F20"/>
          <w:spacing w:val="-8"/>
        </w:rPr>
        <w:t xml:space="preserve"> </w:t>
      </w:r>
      <w:r>
        <w:rPr>
          <w:color w:val="231F20"/>
        </w:rPr>
        <w:t>selv</w:t>
      </w:r>
      <w:r>
        <w:rPr>
          <w:color w:val="231F20"/>
          <w:spacing w:val="-8"/>
        </w:rPr>
        <w:t xml:space="preserve"> </w:t>
      </w:r>
      <w:r>
        <w:rPr>
          <w:color w:val="231F20"/>
        </w:rPr>
        <w:t>er</w:t>
      </w:r>
      <w:r>
        <w:rPr>
          <w:color w:val="231F20"/>
          <w:spacing w:val="-8"/>
        </w:rPr>
        <w:t xml:space="preserve"> </w:t>
      </w:r>
      <w:r>
        <w:rPr>
          <w:color w:val="231F20"/>
        </w:rPr>
        <w:t>identitetsforvirring i</w:t>
      </w:r>
      <w:r>
        <w:rPr>
          <w:color w:val="231F20"/>
          <w:spacing w:val="-5"/>
        </w:rPr>
        <w:t xml:space="preserve"> </w:t>
      </w:r>
      <w:r>
        <w:rPr>
          <w:color w:val="231F20"/>
        </w:rPr>
        <w:t>mer</w:t>
      </w:r>
      <w:r>
        <w:rPr>
          <w:color w:val="231F20"/>
          <w:spacing w:val="-5"/>
        </w:rPr>
        <w:t xml:space="preserve"> </w:t>
      </w:r>
      <w:r>
        <w:rPr>
          <w:color w:val="231F20"/>
        </w:rPr>
        <w:t>alvorlig</w:t>
      </w:r>
      <w:r>
        <w:rPr>
          <w:color w:val="231F20"/>
          <w:spacing w:val="-5"/>
        </w:rPr>
        <w:t xml:space="preserve"> </w:t>
      </w:r>
      <w:r>
        <w:rPr>
          <w:color w:val="231F20"/>
        </w:rPr>
        <w:t>form.</w:t>
      </w:r>
      <w:r>
        <w:rPr>
          <w:color w:val="231F20"/>
          <w:spacing w:val="-5"/>
        </w:rPr>
        <w:t xml:space="preserve"> </w:t>
      </w:r>
      <w:r>
        <w:rPr>
          <w:color w:val="231F20"/>
        </w:rPr>
        <w:t>All</w:t>
      </w:r>
      <w:r>
        <w:rPr>
          <w:color w:val="231F20"/>
          <w:spacing w:val="-5"/>
        </w:rPr>
        <w:t xml:space="preserve"> </w:t>
      </w:r>
      <w:r>
        <w:rPr>
          <w:color w:val="231F20"/>
        </w:rPr>
        <w:t>identitetsforvirring</w:t>
      </w:r>
      <w:r>
        <w:rPr>
          <w:color w:val="231F20"/>
          <w:spacing w:val="-5"/>
        </w:rPr>
        <w:t xml:space="preserve"> </w:t>
      </w:r>
      <w:r>
        <w:rPr>
          <w:color w:val="231F20"/>
        </w:rPr>
        <w:t>er</w:t>
      </w:r>
      <w:r>
        <w:rPr>
          <w:color w:val="231F20"/>
          <w:spacing w:val="-5"/>
        </w:rPr>
        <w:t xml:space="preserve"> </w:t>
      </w:r>
      <w:r>
        <w:rPr>
          <w:color w:val="231F20"/>
        </w:rPr>
        <w:t>ikke</w:t>
      </w:r>
      <w:r>
        <w:rPr>
          <w:color w:val="231F20"/>
          <w:spacing w:val="-5"/>
        </w:rPr>
        <w:t xml:space="preserve"> </w:t>
      </w:r>
      <w:r>
        <w:rPr>
          <w:color w:val="231F20"/>
        </w:rPr>
        <w:t>et</w:t>
      </w:r>
      <w:r>
        <w:rPr>
          <w:color w:val="231F20"/>
          <w:spacing w:val="-5"/>
        </w:rPr>
        <w:t xml:space="preserve"> </w:t>
      </w:r>
      <w:r>
        <w:rPr>
          <w:color w:val="231F20"/>
        </w:rPr>
        <w:t>tegn</w:t>
      </w:r>
      <w:r>
        <w:rPr>
          <w:color w:val="231F20"/>
          <w:spacing w:val="-5"/>
        </w:rPr>
        <w:t xml:space="preserve"> </w:t>
      </w:r>
      <w:r>
        <w:rPr>
          <w:color w:val="231F20"/>
        </w:rPr>
        <w:t>på</w:t>
      </w:r>
      <w:r>
        <w:rPr>
          <w:color w:val="231F20"/>
          <w:spacing w:val="-5"/>
        </w:rPr>
        <w:t xml:space="preserve"> </w:t>
      </w:r>
      <w:r>
        <w:rPr>
          <w:color w:val="231F20"/>
        </w:rPr>
        <w:t>derealisering.</w:t>
      </w:r>
      <w:r>
        <w:rPr>
          <w:color w:val="231F20"/>
          <w:spacing w:val="-5"/>
        </w:rPr>
        <w:t xml:space="preserve"> </w:t>
      </w:r>
      <w:r>
        <w:rPr>
          <w:color w:val="231F20"/>
        </w:rPr>
        <w:t>Derealise- ring</w:t>
      </w:r>
      <w:r>
        <w:rPr>
          <w:color w:val="231F20"/>
          <w:spacing w:val="-9"/>
        </w:rPr>
        <w:t xml:space="preserve"> </w:t>
      </w:r>
      <w:r>
        <w:rPr>
          <w:color w:val="231F20"/>
        </w:rPr>
        <w:t>er</w:t>
      </w:r>
      <w:r>
        <w:rPr>
          <w:color w:val="231F20"/>
          <w:spacing w:val="-9"/>
        </w:rPr>
        <w:t xml:space="preserve"> </w:t>
      </w:r>
      <w:r>
        <w:rPr>
          <w:color w:val="231F20"/>
        </w:rPr>
        <w:t>ut</w:t>
      </w:r>
      <w:r>
        <w:rPr>
          <w:color w:val="231F20"/>
          <w:spacing w:val="-9"/>
        </w:rPr>
        <w:t xml:space="preserve"> </w:t>
      </w:r>
      <w:r>
        <w:rPr>
          <w:color w:val="231F20"/>
        </w:rPr>
        <w:t>fra</w:t>
      </w:r>
      <w:r>
        <w:rPr>
          <w:color w:val="231F20"/>
          <w:spacing w:val="-9"/>
        </w:rPr>
        <w:t xml:space="preserve"> </w:t>
      </w:r>
      <w:r>
        <w:rPr>
          <w:color w:val="231F20"/>
        </w:rPr>
        <w:t>hjernens</w:t>
      </w:r>
      <w:r>
        <w:rPr>
          <w:color w:val="231F20"/>
          <w:spacing w:val="-9"/>
        </w:rPr>
        <w:t xml:space="preserve"> </w:t>
      </w:r>
      <w:r>
        <w:rPr>
          <w:color w:val="231F20"/>
        </w:rPr>
        <w:t>psykologi</w:t>
      </w:r>
      <w:r>
        <w:rPr>
          <w:color w:val="231F20"/>
          <w:spacing w:val="-9"/>
        </w:rPr>
        <w:t xml:space="preserve"> </w:t>
      </w:r>
      <w:r>
        <w:rPr>
          <w:color w:val="231F20"/>
        </w:rPr>
        <w:t>tegn</w:t>
      </w:r>
      <w:r>
        <w:rPr>
          <w:color w:val="231F20"/>
          <w:spacing w:val="-9"/>
        </w:rPr>
        <w:t xml:space="preserve"> </w:t>
      </w:r>
      <w:r>
        <w:rPr>
          <w:color w:val="231F20"/>
        </w:rPr>
        <w:t>på</w:t>
      </w:r>
      <w:r>
        <w:rPr>
          <w:color w:val="231F20"/>
          <w:spacing w:val="-9"/>
        </w:rPr>
        <w:t xml:space="preserve"> </w:t>
      </w:r>
      <w:r>
        <w:rPr>
          <w:color w:val="231F20"/>
        </w:rPr>
        <w:t>at</w:t>
      </w:r>
      <w:r>
        <w:rPr>
          <w:color w:val="231F20"/>
          <w:spacing w:val="-9"/>
        </w:rPr>
        <w:t xml:space="preserve"> </w:t>
      </w:r>
      <w:r>
        <w:rPr>
          <w:color w:val="231F20"/>
        </w:rPr>
        <w:t>klientene</w:t>
      </w:r>
      <w:r>
        <w:rPr>
          <w:color w:val="231F20"/>
          <w:spacing w:val="-9"/>
        </w:rPr>
        <w:t xml:space="preserve"> </w:t>
      </w:r>
      <w:r>
        <w:rPr>
          <w:color w:val="231F20"/>
        </w:rPr>
        <w:t>har</w:t>
      </w:r>
      <w:r>
        <w:rPr>
          <w:color w:val="231F20"/>
          <w:spacing w:val="-9"/>
        </w:rPr>
        <w:t xml:space="preserve"> </w:t>
      </w:r>
      <w:r>
        <w:rPr>
          <w:color w:val="231F20"/>
        </w:rPr>
        <w:t>kontakt</w:t>
      </w:r>
      <w:r>
        <w:rPr>
          <w:color w:val="231F20"/>
          <w:spacing w:val="-9"/>
        </w:rPr>
        <w:t xml:space="preserve"> </w:t>
      </w:r>
      <w:r>
        <w:rPr>
          <w:color w:val="231F20"/>
        </w:rPr>
        <w:t>med</w:t>
      </w:r>
      <w:r>
        <w:rPr>
          <w:color w:val="231F20"/>
          <w:spacing w:val="-9"/>
        </w:rPr>
        <w:t xml:space="preserve"> </w:t>
      </w:r>
      <w:r>
        <w:rPr>
          <w:color w:val="231F20"/>
        </w:rPr>
        <w:t>biopsykiske</w:t>
      </w:r>
      <w:r>
        <w:rPr>
          <w:color w:val="231F20"/>
          <w:spacing w:val="-9"/>
        </w:rPr>
        <w:t xml:space="preserve"> </w:t>
      </w:r>
      <w:r>
        <w:rPr>
          <w:color w:val="231F20"/>
        </w:rPr>
        <w:t>ele- menter</w:t>
      </w:r>
      <w:r>
        <w:rPr>
          <w:color w:val="231F20"/>
          <w:spacing w:val="-7"/>
        </w:rPr>
        <w:t xml:space="preserve"> </w:t>
      </w:r>
      <w:r>
        <w:rPr>
          <w:color w:val="231F20"/>
        </w:rPr>
        <w:t>som</w:t>
      </w:r>
      <w:r>
        <w:rPr>
          <w:color w:val="231F20"/>
          <w:spacing w:val="-7"/>
        </w:rPr>
        <w:t xml:space="preserve"> </w:t>
      </w:r>
      <w:r>
        <w:rPr>
          <w:color w:val="231F20"/>
        </w:rPr>
        <w:t>fører</w:t>
      </w:r>
      <w:r>
        <w:rPr>
          <w:color w:val="231F20"/>
          <w:spacing w:val="-7"/>
        </w:rPr>
        <w:t xml:space="preserve"> </w:t>
      </w:r>
      <w:r>
        <w:rPr>
          <w:color w:val="231F20"/>
        </w:rPr>
        <w:t>til</w:t>
      </w:r>
      <w:r>
        <w:rPr>
          <w:color w:val="231F20"/>
          <w:spacing w:val="-7"/>
        </w:rPr>
        <w:t xml:space="preserve"> </w:t>
      </w:r>
      <w:r>
        <w:rPr>
          <w:color w:val="231F20"/>
        </w:rPr>
        <w:t>følelsesmessige</w:t>
      </w:r>
      <w:r>
        <w:rPr>
          <w:color w:val="231F20"/>
          <w:spacing w:val="-7"/>
        </w:rPr>
        <w:t xml:space="preserve"> </w:t>
      </w:r>
      <w:r>
        <w:rPr>
          <w:color w:val="231F20"/>
        </w:rPr>
        <w:t>reaksjoner</w:t>
      </w:r>
      <w:r>
        <w:rPr>
          <w:color w:val="231F20"/>
          <w:spacing w:val="-7"/>
        </w:rPr>
        <w:t xml:space="preserve"> </w:t>
      </w:r>
      <w:r>
        <w:rPr>
          <w:color w:val="231F20"/>
        </w:rPr>
        <w:t>og</w:t>
      </w:r>
      <w:r>
        <w:rPr>
          <w:color w:val="231F20"/>
          <w:spacing w:val="-7"/>
        </w:rPr>
        <w:t xml:space="preserve"> </w:t>
      </w:r>
      <w:r>
        <w:rPr>
          <w:color w:val="231F20"/>
        </w:rPr>
        <w:t>utsagn</w:t>
      </w:r>
      <w:r>
        <w:rPr>
          <w:color w:val="231F20"/>
          <w:spacing w:val="-7"/>
        </w:rPr>
        <w:t xml:space="preserve"> </w:t>
      </w:r>
      <w:r>
        <w:rPr>
          <w:color w:val="231F20"/>
        </w:rPr>
        <w:t>og</w:t>
      </w:r>
      <w:r>
        <w:rPr>
          <w:color w:val="231F20"/>
          <w:spacing w:val="-7"/>
        </w:rPr>
        <w:t xml:space="preserve"> </w:t>
      </w:r>
      <w:r>
        <w:rPr>
          <w:color w:val="231F20"/>
        </w:rPr>
        <w:t>atferd</w:t>
      </w:r>
      <w:r>
        <w:rPr>
          <w:color w:val="231F20"/>
          <w:spacing w:val="-7"/>
        </w:rPr>
        <w:t xml:space="preserve"> </w:t>
      </w:r>
      <w:r>
        <w:rPr>
          <w:color w:val="231F20"/>
        </w:rPr>
        <w:t>som</w:t>
      </w:r>
      <w:r>
        <w:rPr>
          <w:color w:val="231F20"/>
          <w:spacing w:val="-7"/>
        </w:rPr>
        <w:t xml:space="preserve"> </w:t>
      </w:r>
      <w:r>
        <w:rPr>
          <w:color w:val="231F20"/>
        </w:rPr>
        <w:t>blir</w:t>
      </w:r>
      <w:r>
        <w:rPr>
          <w:color w:val="231F20"/>
          <w:spacing w:val="-7"/>
        </w:rPr>
        <w:t xml:space="preserve"> </w:t>
      </w:r>
      <w:r>
        <w:rPr>
          <w:color w:val="231F20"/>
        </w:rPr>
        <w:t>beskrevet som derealisering.</w:t>
      </w:r>
    </w:p>
    <w:p w14:paraId="5E905BE2" w14:textId="77777777" w:rsidR="001419A2" w:rsidRDefault="00000000">
      <w:pPr>
        <w:pStyle w:val="Overskrift5"/>
        <w:ind w:left="103"/>
      </w:pPr>
      <w:r>
        <w:rPr>
          <w:color w:val="231F20"/>
        </w:rPr>
        <w:t>Det</w:t>
      </w:r>
      <w:r>
        <w:rPr>
          <w:color w:val="231F20"/>
          <w:spacing w:val="-3"/>
        </w:rPr>
        <w:t xml:space="preserve"> </w:t>
      </w:r>
      <w:r>
        <w:rPr>
          <w:color w:val="231F20"/>
        </w:rPr>
        <w:t>bevisste</w:t>
      </w:r>
      <w:r>
        <w:rPr>
          <w:color w:val="231F20"/>
          <w:spacing w:val="-2"/>
        </w:rPr>
        <w:t xml:space="preserve"> </w:t>
      </w:r>
      <w:r>
        <w:rPr>
          <w:color w:val="231F20"/>
        </w:rPr>
        <w:t>og</w:t>
      </w:r>
      <w:r>
        <w:rPr>
          <w:color w:val="231F20"/>
          <w:spacing w:val="-2"/>
        </w:rPr>
        <w:t xml:space="preserve"> ubevisste</w:t>
      </w:r>
    </w:p>
    <w:p w14:paraId="6321D6D3" w14:textId="77777777" w:rsidR="001419A2" w:rsidRDefault="00000000">
      <w:pPr>
        <w:pStyle w:val="Brdtekst"/>
        <w:spacing w:before="123"/>
        <w:ind w:right="327"/>
      </w:pPr>
      <w:r>
        <w:rPr>
          <w:color w:val="231F20"/>
        </w:rPr>
        <w:t>Det bevisste er tanker, mentale opplevelser og prosesser som vi er oppmerksomme på, eller som vi enkelt kan bli oppmerksomme på dersom vi fokuserer på dem. Det å være bevisst er også forbundet med det å vite hvem man er, at man er, hvor man er, hvor man skal, hvor man kommer fra, hva som fungerer, og hva som ikke fungerer. Bevissthet kan også handle om at man er klar over hvilke følelser man har, hva man gjør, og hvorfor man gjør det.</w:t>
      </w:r>
    </w:p>
    <w:p w14:paraId="243B41CF" w14:textId="77777777" w:rsidR="001419A2" w:rsidRDefault="00000000">
      <w:pPr>
        <w:pStyle w:val="Brdtekst"/>
        <w:ind w:right="327" w:firstLine="283"/>
      </w:pPr>
      <w:r>
        <w:rPr>
          <w:color w:val="231F20"/>
        </w:rPr>
        <w:t>Det vi beskriver og setter ord på, blir til vår bevissthet, mens det vi ikke legger merke til, forblir i det ubevisste, selv om det kan bli tilgjengelig. Bevissthet er nært knyttet</w:t>
      </w:r>
      <w:r>
        <w:rPr>
          <w:color w:val="231F20"/>
          <w:spacing w:val="-4"/>
        </w:rPr>
        <w:t xml:space="preserve"> </w:t>
      </w:r>
      <w:r>
        <w:rPr>
          <w:color w:val="231F20"/>
        </w:rPr>
        <w:t>til</w:t>
      </w:r>
      <w:r>
        <w:rPr>
          <w:color w:val="231F20"/>
          <w:spacing w:val="-4"/>
        </w:rPr>
        <w:t xml:space="preserve"> </w:t>
      </w:r>
      <w:r>
        <w:rPr>
          <w:color w:val="231F20"/>
        </w:rPr>
        <w:t>fortolkninger.</w:t>
      </w:r>
      <w:r>
        <w:rPr>
          <w:color w:val="231F20"/>
          <w:spacing w:val="-4"/>
        </w:rPr>
        <w:t xml:space="preserve"> </w:t>
      </w:r>
      <w:r>
        <w:rPr>
          <w:color w:val="231F20"/>
        </w:rPr>
        <w:t>Det</w:t>
      </w:r>
      <w:r>
        <w:rPr>
          <w:color w:val="231F20"/>
          <w:spacing w:val="-4"/>
        </w:rPr>
        <w:t xml:space="preserve"> </w:t>
      </w:r>
      <w:r>
        <w:rPr>
          <w:color w:val="231F20"/>
        </w:rPr>
        <w:t>vi</w:t>
      </w:r>
      <w:r>
        <w:rPr>
          <w:color w:val="231F20"/>
          <w:spacing w:val="-4"/>
        </w:rPr>
        <w:t xml:space="preserve"> </w:t>
      </w:r>
      <w:r>
        <w:rPr>
          <w:color w:val="231F20"/>
        </w:rPr>
        <w:t>fortolker,</w:t>
      </w:r>
      <w:r>
        <w:rPr>
          <w:color w:val="231F20"/>
          <w:spacing w:val="-4"/>
        </w:rPr>
        <w:t xml:space="preserve"> </w:t>
      </w:r>
      <w:r>
        <w:rPr>
          <w:color w:val="231F20"/>
        </w:rPr>
        <w:t>inngår</w:t>
      </w:r>
      <w:r>
        <w:rPr>
          <w:color w:val="231F20"/>
          <w:spacing w:val="-4"/>
        </w:rPr>
        <w:t xml:space="preserve"> </w:t>
      </w:r>
      <w:r>
        <w:rPr>
          <w:color w:val="231F20"/>
        </w:rPr>
        <w:t>i</w:t>
      </w:r>
      <w:r>
        <w:rPr>
          <w:color w:val="231F20"/>
          <w:spacing w:val="-4"/>
        </w:rPr>
        <w:t xml:space="preserve"> </w:t>
      </w:r>
      <w:r>
        <w:rPr>
          <w:color w:val="231F20"/>
        </w:rPr>
        <w:t>vår</w:t>
      </w:r>
      <w:r>
        <w:rPr>
          <w:color w:val="231F20"/>
          <w:spacing w:val="-4"/>
        </w:rPr>
        <w:t xml:space="preserve"> </w:t>
      </w:r>
      <w:r>
        <w:rPr>
          <w:color w:val="231F20"/>
        </w:rPr>
        <w:t>bevisste</w:t>
      </w:r>
      <w:r>
        <w:rPr>
          <w:color w:val="231F20"/>
          <w:spacing w:val="-4"/>
        </w:rPr>
        <w:t xml:space="preserve"> </w:t>
      </w:r>
      <w:r>
        <w:rPr>
          <w:color w:val="231F20"/>
        </w:rPr>
        <w:t>oppfatning.</w:t>
      </w:r>
      <w:r>
        <w:rPr>
          <w:color w:val="231F20"/>
          <w:spacing w:val="-4"/>
        </w:rPr>
        <w:t xml:space="preserve"> </w:t>
      </w:r>
      <w:r>
        <w:rPr>
          <w:color w:val="231F20"/>
        </w:rPr>
        <w:t>Der</w:t>
      </w:r>
      <w:r>
        <w:rPr>
          <w:color w:val="231F20"/>
          <w:spacing w:val="-4"/>
        </w:rPr>
        <w:t xml:space="preserve"> </w:t>
      </w:r>
      <w:r>
        <w:rPr>
          <w:color w:val="231F20"/>
        </w:rPr>
        <w:t>vi</w:t>
      </w:r>
      <w:r>
        <w:rPr>
          <w:color w:val="231F20"/>
          <w:spacing w:val="-4"/>
        </w:rPr>
        <w:t xml:space="preserve"> </w:t>
      </w:r>
      <w:r>
        <w:rPr>
          <w:color w:val="231F20"/>
        </w:rPr>
        <w:t>ikke fortolker,</w:t>
      </w:r>
      <w:r>
        <w:rPr>
          <w:color w:val="231F20"/>
          <w:spacing w:val="-9"/>
        </w:rPr>
        <w:t xml:space="preserve"> </w:t>
      </w:r>
      <w:r>
        <w:rPr>
          <w:color w:val="231F20"/>
        </w:rPr>
        <w:t>forblir</w:t>
      </w:r>
      <w:r>
        <w:rPr>
          <w:color w:val="231F20"/>
          <w:spacing w:val="-9"/>
        </w:rPr>
        <w:t xml:space="preserve"> </w:t>
      </w:r>
      <w:r>
        <w:rPr>
          <w:color w:val="231F20"/>
        </w:rPr>
        <w:t>større</w:t>
      </w:r>
      <w:r>
        <w:rPr>
          <w:color w:val="231F20"/>
          <w:spacing w:val="-9"/>
        </w:rPr>
        <w:t xml:space="preserve"> </w:t>
      </w:r>
      <w:r>
        <w:rPr>
          <w:color w:val="231F20"/>
        </w:rPr>
        <w:t>deler</w:t>
      </w:r>
      <w:r>
        <w:rPr>
          <w:color w:val="231F20"/>
          <w:spacing w:val="-9"/>
        </w:rPr>
        <w:t xml:space="preserve"> </w:t>
      </w:r>
      <w:r>
        <w:rPr>
          <w:color w:val="231F20"/>
        </w:rPr>
        <w:t>av</w:t>
      </w:r>
      <w:r>
        <w:rPr>
          <w:color w:val="231F20"/>
          <w:spacing w:val="-9"/>
        </w:rPr>
        <w:t xml:space="preserve"> </w:t>
      </w:r>
      <w:r>
        <w:rPr>
          <w:color w:val="231F20"/>
        </w:rPr>
        <w:t>virkeligheten</w:t>
      </w:r>
      <w:r>
        <w:rPr>
          <w:color w:val="231F20"/>
          <w:spacing w:val="-9"/>
        </w:rPr>
        <w:t xml:space="preserve"> </w:t>
      </w:r>
      <w:r>
        <w:rPr>
          <w:color w:val="231F20"/>
        </w:rPr>
        <w:t>av</w:t>
      </w:r>
      <w:r>
        <w:rPr>
          <w:color w:val="231F20"/>
          <w:spacing w:val="-9"/>
        </w:rPr>
        <w:t xml:space="preserve"> </w:t>
      </w:r>
      <w:r>
        <w:rPr>
          <w:color w:val="231F20"/>
        </w:rPr>
        <w:t>ubevisst</w:t>
      </w:r>
      <w:r>
        <w:rPr>
          <w:color w:val="231F20"/>
          <w:spacing w:val="-9"/>
        </w:rPr>
        <w:t xml:space="preserve"> </w:t>
      </w:r>
      <w:r>
        <w:rPr>
          <w:color w:val="231F20"/>
        </w:rPr>
        <w:t>karakter.</w:t>
      </w:r>
      <w:r>
        <w:rPr>
          <w:color w:val="231F20"/>
          <w:spacing w:val="-9"/>
        </w:rPr>
        <w:t xml:space="preserve"> </w:t>
      </w:r>
      <w:r>
        <w:rPr>
          <w:color w:val="231F20"/>
        </w:rPr>
        <w:t>Selv</w:t>
      </w:r>
      <w:r>
        <w:rPr>
          <w:color w:val="231F20"/>
          <w:spacing w:val="-9"/>
        </w:rPr>
        <w:t xml:space="preserve"> </w:t>
      </w:r>
      <w:r>
        <w:rPr>
          <w:color w:val="231F20"/>
        </w:rPr>
        <w:t>om</w:t>
      </w:r>
      <w:r>
        <w:rPr>
          <w:color w:val="231F20"/>
          <w:spacing w:val="-9"/>
        </w:rPr>
        <w:t xml:space="preserve"> </w:t>
      </w:r>
      <w:r>
        <w:rPr>
          <w:color w:val="231F20"/>
        </w:rPr>
        <w:t>man</w:t>
      </w:r>
      <w:r>
        <w:rPr>
          <w:color w:val="231F20"/>
          <w:spacing w:val="-9"/>
        </w:rPr>
        <w:t xml:space="preserve"> </w:t>
      </w:r>
      <w:r>
        <w:rPr>
          <w:color w:val="231F20"/>
        </w:rPr>
        <w:t>er</w:t>
      </w:r>
      <w:r>
        <w:rPr>
          <w:color w:val="231F20"/>
          <w:spacing w:val="-9"/>
        </w:rPr>
        <w:t xml:space="preserve"> </w:t>
      </w:r>
      <w:r>
        <w:rPr>
          <w:color w:val="231F20"/>
        </w:rPr>
        <w:t>be- visst,</w:t>
      </w:r>
      <w:r>
        <w:rPr>
          <w:color w:val="231F20"/>
          <w:spacing w:val="-7"/>
        </w:rPr>
        <w:t xml:space="preserve"> </w:t>
      </w:r>
      <w:r>
        <w:rPr>
          <w:color w:val="231F20"/>
        </w:rPr>
        <w:t>er</w:t>
      </w:r>
      <w:r>
        <w:rPr>
          <w:color w:val="231F20"/>
          <w:spacing w:val="-7"/>
        </w:rPr>
        <w:t xml:space="preserve"> </w:t>
      </w:r>
      <w:r>
        <w:rPr>
          <w:color w:val="231F20"/>
        </w:rPr>
        <w:t>man</w:t>
      </w:r>
      <w:r>
        <w:rPr>
          <w:color w:val="231F20"/>
          <w:spacing w:val="-7"/>
        </w:rPr>
        <w:t xml:space="preserve"> </w:t>
      </w:r>
      <w:r>
        <w:rPr>
          <w:color w:val="231F20"/>
        </w:rPr>
        <w:t>ikke</w:t>
      </w:r>
      <w:r>
        <w:rPr>
          <w:color w:val="231F20"/>
          <w:spacing w:val="-7"/>
        </w:rPr>
        <w:t xml:space="preserve"> </w:t>
      </w:r>
      <w:r>
        <w:rPr>
          <w:color w:val="231F20"/>
        </w:rPr>
        <w:t>oppmerksom</w:t>
      </w:r>
      <w:r>
        <w:rPr>
          <w:color w:val="231F20"/>
          <w:spacing w:val="-7"/>
        </w:rPr>
        <w:t xml:space="preserve"> </w:t>
      </w:r>
      <w:r>
        <w:rPr>
          <w:color w:val="231F20"/>
        </w:rPr>
        <w:t>på</w:t>
      </w:r>
      <w:r>
        <w:rPr>
          <w:color w:val="231F20"/>
          <w:spacing w:val="-7"/>
        </w:rPr>
        <w:t xml:space="preserve"> </w:t>
      </w:r>
      <w:r>
        <w:rPr>
          <w:color w:val="231F20"/>
        </w:rPr>
        <w:t>det</w:t>
      </w:r>
      <w:r>
        <w:rPr>
          <w:color w:val="231F20"/>
          <w:spacing w:val="-7"/>
        </w:rPr>
        <w:t xml:space="preserve"> </w:t>
      </w:r>
      <w:r>
        <w:rPr>
          <w:color w:val="231F20"/>
        </w:rPr>
        <w:t>psykiske</w:t>
      </w:r>
      <w:r>
        <w:rPr>
          <w:color w:val="231F20"/>
          <w:spacing w:val="-7"/>
        </w:rPr>
        <w:t xml:space="preserve"> </w:t>
      </w:r>
      <w:r>
        <w:rPr>
          <w:color w:val="231F20"/>
        </w:rPr>
        <w:t>materialet</w:t>
      </w:r>
      <w:r>
        <w:rPr>
          <w:color w:val="231F20"/>
          <w:spacing w:val="-7"/>
        </w:rPr>
        <w:t xml:space="preserve"> </w:t>
      </w:r>
      <w:r>
        <w:rPr>
          <w:color w:val="231F20"/>
        </w:rPr>
        <w:t>som</w:t>
      </w:r>
      <w:r>
        <w:rPr>
          <w:color w:val="231F20"/>
          <w:spacing w:val="-7"/>
        </w:rPr>
        <w:t xml:space="preserve"> </w:t>
      </w:r>
      <w:r>
        <w:rPr>
          <w:color w:val="231F20"/>
        </w:rPr>
        <w:t>ligger</w:t>
      </w:r>
      <w:r>
        <w:rPr>
          <w:color w:val="231F20"/>
          <w:spacing w:val="-7"/>
        </w:rPr>
        <w:t xml:space="preserve"> </w:t>
      </w:r>
      <w:r>
        <w:rPr>
          <w:color w:val="231F20"/>
        </w:rPr>
        <w:t>til</w:t>
      </w:r>
      <w:r>
        <w:rPr>
          <w:color w:val="231F20"/>
          <w:spacing w:val="-7"/>
        </w:rPr>
        <w:t xml:space="preserve"> </w:t>
      </w:r>
      <w:r>
        <w:rPr>
          <w:color w:val="231F20"/>
        </w:rPr>
        <w:t>grunn</w:t>
      </w:r>
      <w:r>
        <w:rPr>
          <w:color w:val="231F20"/>
          <w:spacing w:val="-7"/>
        </w:rPr>
        <w:t xml:space="preserve"> </w:t>
      </w:r>
      <w:r>
        <w:rPr>
          <w:color w:val="231F20"/>
        </w:rPr>
        <w:t>for</w:t>
      </w:r>
      <w:r>
        <w:rPr>
          <w:color w:val="231F20"/>
          <w:spacing w:val="-7"/>
        </w:rPr>
        <w:t xml:space="preserve"> </w:t>
      </w:r>
      <w:r>
        <w:rPr>
          <w:color w:val="231F20"/>
        </w:rPr>
        <w:t>ens bevissthet. I lingvistisk hjerneterapi gjør man klienten oppmerksom på at de besitter terapeutiske ressurser, at de har fått til ting og får til ting, at de er verdifulle, og at de kan få det bedre, mens klientene ofte har utviklet en omfattende bevissthet om egne svakheter og om det som ikke fungerer.</w:t>
      </w:r>
    </w:p>
    <w:p w14:paraId="10585DEC" w14:textId="77777777" w:rsidR="001419A2" w:rsidRDefault="00000000">
      <w:pPr>
        <w:pStyle w:val="Brdtekst"/>
        <w:ind w:right="327" w:firstLine="283"/>
      </w:pPr>
      <w:r>
        <w:rPr>
          <w:color w:val="231F20"/>
        </w:rPr>
        <w:t>Det</w:t>
      </w:r>
      <w:r>
        <w:rPr>
          <w:color w:val="231F20"/>
          <w:spacing w:val="-13"/>
        </w:rPr>
        <w:t xml:space="preserve"> </w:t>
      </w:r>
      <w:r>
        <w:rPr>
          <w:color w:val="231F20"/>
        </w:rPr>
        <w:t>ubevisste</w:t>
      </w:r>
      <w:r>
        <w:rPr>
          <w:color w:val="231F20"/>
          <w:spacing w:val="-12"/>
        </w:rPr>
        <w:t xml:space="preserve"> </w:t>
      </w:r>
      <w:r>
        <w:rPr>
          <w:color w:val="231F20"/>
        </w:rPr>
        <w:t>er</w:t>
      </w:r>
      <w:r>
        <w:rPr>
          <w:color w:val="231F20"/>
          <w:spacing w:val="-13"/>
        </w:rPr>
        <w:t xml:space="preserve"> </w:t>
      </w:r>
      <w:r>
        <w:rPr>
          <w:color w:val="231F20"/>
        </w:rPr>
        <w:t>psykisk</w:t>
      </w:r>
      <w:r>
        <w:rPr>
          <w:color w:val="231F20"/>
          <w:spacing w:val="-12"/>
        </w:rPr>
        <w:t xml:space="preserve"> </w:t>
      </w:r>
      <w:r>
        <w:rPr>
          <w:color w:val="231F20"/>
        </w:rPr>
        <w:t>materiale</w:t>
      </w:r>
      <w:r>
        <w:rPr>
          <w:color w:val="231F20"/>
          <w:spacing w:val="-13"/>
        </w:rPr>
        <w:t xml:space="preserve"> </w:t>
      </w:r>
      <w:r>
        <w:rPr>
          <w:color w:val="231F20"/>
        </w:rPr>
        <w:t>og</w:t>
      </w:r>
      <w:r>
        <w:rPr>
          <w:color w:val="231F20"/>
          <w:spacing w:val="-12"/>
        </w:rPr>
        <w:t xml:space="preserve"> </w:t>
      </w:r>
      <w:r>
        <w:rPr>
          <w:color w:val="231F20"/>
        </w:rPr>
        <w:t>livserfaringer</w:t>
      </w:r>
      <w:r>
        <w:rPr>
          <w:color w:val="231F20"/>
          <w:spacing w:val="-13"/>
        </w:rPr>
        <w:t xml:space="preserve"> </w:t>
      </w:r>
      <w:r>
        <w:rPr>
          <w:color w:val="231F20"/>
        </w:rPr>
        <w:t>man</w:t>
      </w:r>
      <w:r>
        <w:rPr>
          <w:color w:val="231F20"/>
          <w:spacing w:val="-12"/>
        </w:rPr>
        <w:t xml:space="preserve"> </w:t>
      </w:r>
      <w:r>
        <w:rPr>
          <w:color w:val="231F20"/>
        </w:rPr>
        <w:t>ikke</w:t>
      </w:r>
      <w:r>
        <w:rPr>
          <w:color w:val="231F20"/>
          <w:spacing w:val="-13"/>
        </w:rPr>
        <w:t xml:space="preserve"> </w:t>
      </w:r>
      <w:r>
        <w:rPr>
          <w:color w:val="231F20"/>
        </w:rPr>
        <w:t>har</w:t>
      </w:r>
      <w:r>
        <w:rPr>
          <w:color w:val="231F20"/>
          <w:spacing w:val="-12"/>
        </w:rPr>
        <w:t xml:space="preserve"> </w:t>
      </w:r>
      <w:r>
        <w:rPr>
          <w:color w:val="231F20"/>
        </w:rPr>
        <w:t>kontakt</w:t>
      </w:r>
      <w:r>
        <w:rPr>
          <w:color w:val="231F20"/>
          <w:spacing w:val="-13"/>
        </w:rPr>
        <w:t xml:space="preserve"> </w:t>
      </w:r>
      <w:r>
        <w:rPr>
          <w:color w:val="231F20"/>
        </w:rPr>
        <w:t>med.</w:t>
      </w:r>
      <w:r>
        <w:rPr>
          <w:color w:val="231F20"/>
          <w:spacing w:val="-12"/>
        </w:rPr>
        <w:t xml:space="preserve"> </w:t>
      </w:r>
      <w:r>
        <w:rPr>
          <w:color w:val="231F20"/>
        </w:rPr>
        <w:t>Psy- kologien</w:t>
      </w:r>
      <w:r>
        <w:rPr>
          <w:color w:val="231F20"/>
          <w:spacing w:val="-12"/>
        </w:rPr>
        <w:t xml:space="preserve"> </w:t>
      </w:r>
      <w:r>
        <w:rPr>
          <w:color w:val="231F20"/>
        </w:rPr>
        <w:t>er</w:t>
      </w:r>
      <w:r>
        <w:rPr>
          <w:color w:val="231F20"/>
          <w:spacing w:val="-12"/>
        </w:rPr>
        <w:t xml:space="preserve"> </w:t>
      </w:r>
      <w:r>
        <w:rPr>
          <w:color w:val="231F20"/>
        </w:rPr>
        <w:t>preget</w:t>
      </w:r>
      <w:r>
        <w:rPr>
          <w:color w:val="231F20"/>
          <w:spacing w:val="-12"/>
        </w:rPr>
        <w:t xml:space="preserve"> </w:t>
      </w:r>
      <w:r>
        <w:rPr>
          <w:color w:val="231F20"/>
        </w:rPr>
        <w:t>av</w:t>
      </w:r>
      <w:r>
        <w:rPr>
          <w:color w:val="231F20"/>
          <w:spacing w:val="-12"/>
        </w:rPr>
        <w:t xml:space="preserve"> </w:t>
      </w:r>
      <w:r>
        <w:rPr>
          <w:color w:val="231F20"/>
        </w:rPr>
        <w:t>oppfatninger</w:t>
      </w:r>
      <w:r>
        <w:rPr>
          <w:color w:val="231F20"/>
          <w:spacing w:val="-12"/>
        </w:rPr>
        <w:t xml:space="preserve"> </w:t>
      </w:r>
      <w:r>
        <w:rPr>
          <w:color w:val="231F20"/>
        </w:rPr>
        <w:t>om</w:t>
      </w:r>
      <w:r>
        <w:rPr>
          <w:color w:val="231F20"/>
          <w:spacing w:val="-12"/>
        </w:rPr>
        <w:t xml:space="preserve"> </w:t>
      </w:r>
      <w:r>
        <w:rPr>
          <w:color w:val="231F20"/>
        </w:rPr>
        <w:t>at</w:t>
      </w:r>
      <w:r>
        <w:rPr>
          <w:color w:val="231F20"/>
          <w:spacing w:val="-12"/>
        </w:rPr>
        <w:t xml:space="preserve"> </w:t>
      </w:r>
      <w:r>
        <w:rPr>
          <w:color w:val="231F20"/>
        </w:rPr>
        <w:t>det</w:t>
      </w:r>
      <w:r>
        <w:rPr>
          <w:color w:val="231F20"/>
          <w:spacing w:val="-12"/>
        </w:rPr>
        <w:t xml:space="preserve"> </w:t>
      </w:r>
      <w:r>
        <w:rPr>
          <w:color w:val="231F20"/>
        </w:rPr>
        <w:t>ubevisste</w:t>
      </w:r>
      <w:r>
        <w:rPr>
          <w:color w:val="231F20"/>
          <w:spacing w:val="-12"/>
        </w:rPr>
        <w:t xml:space="preserve"> </w:t>
      </w:r>
      <w:r>
        <w:rPr>
          <w:color w:val="231F20"/>
        </w:rPr>
        <w:t>ikke</w:t>
      </w:r>
      <w:r>
        <w:rPr>
          <w:color w:val="231F20"/>
          <w:spacing w:val="-12"/>
        </w:rPr>
        <w:t xml:space="preserve"> </w:t>
      </w:r>
      <w:r>
        <w:rPr>
          <w:color w:val="231F20"/>
        </w:rPr>
        <w:t>er</w:t>
      </w:r>
      <w:r>
        <w:rPr>
          <w:color w:val="231F20"/>
          <w:spacing w:val="-12"/>
        </w:rPr>
        <w:t xml:space="preserve"> </w:t>
      </w:r>
      <w:r>
        <w:rPr>
          <w:color w:val="231F20"/>
        </w:rPr>
        <w:t>tilgjengelig</w:t>
      </w:r>
      <w:r>
        <w:rPr>
          <w:color w:val="231F20"/>
          <w:spacing w:val="-12"/>
        </w:rPr>
        <w:t xml:space="preserve"> </w:t>
      </w:r>
      <w:r>
        <w:rPr>
          <w:color w:val="231F20"/>
        </w:rPr>
        <w:t>for</w:t>
      </w:r>
      <w:r>
        <w:rPr>
          <w:color w:val="231F20"/>
          <w:spacing w:val="-12"/>
        </w:rPr>
        <w:t xml:space="preserve"> </w:t>
      </w:r>
      <w:r>
        <w:rPr>
          <w:color w:val="231F20"/>
        </w:rPr>
        <w:t>klientens bevissthet. Dette er forestillinger som ikke kan bekreftes vitenskapelig. Det ubevisste er</w:t>
      </w:r>
      <w:r>
        <w:rPr>
          <w:color w:val="231F20"/>
          <w:spacing w:val="22"/>
        </w:rPr>
        <w:t xml:space="preserve"> </w:t>
      </w:r>
      <w:r>
        <w:rPr>
          <w:color w:val="231F20"/>
        </w:rPr>
        <w:t>potensielt</w:t>
      </w:r>
      <w:r>
        <w:rPr>
          <w:color w:val="231F20"/>
          <w:spacing w:val="23"/>
        </w:rPr>
        <w:t xml:space="preserve"> </w:t>
      </w:r>
      <w:r>
        <w:rPr>
          <w:color w:val="231F20"/>
        </w:rPr>
        <w:t>kontinuerlig</w:t>
      </w:r>
      <w:r>
        <w:rPr>
          <w:color w:val="231F20"/>
          <w:spacing w:val="23"/>
        </w:rPr>
        <w:t xml:space="preserve"> </w:t>
      </w:r>
      <w:r>
        <w:rPr>
          <w:color w:val="231F20"/>
        </w:rPr>
        <w:t>til</w:t>
      </w:r>
      <w:r>
        <w:rPr>
          <w:color w:val="231F20"/>
          <w:spacing w:val="23"/>
        </w:rPr>
        <w:t xml:space="preserve"> </w:t>
      </w:r>
      <w:r>
        <w:rPr>
          <w:color w:val="231F20"/>
        </w:rPr>
        <w:t>stede</w:t>
      </w:r>
      <w:r>
        <w:rPr>
          <w:color w:val="231F20"/>
          <w:spacing w:val="22"/>
        </w:rPr>
        <w:t xml:space="preserve"> </w:t>
      </w:r>
      <w:r>
        <w:rPr>
          <w:color w:val="231F20"/>
        </w:rPr>
        <w:t>og</w:t>
      </w:r>
      <w:r>
        <w:rPr>
          <w:color w:val="231F20"/>
          <w:spacing w:val="23"/>
        </w:rPr>
        <w:t xml:space="preserve"> </w:t>
      </w:r>
      <w:r>
        <w:rPr>
          <w:color w:val="231F20"/>
        </w:rPr>
        <w:t>tilgjengelig</w:t>
      </w:r>
      <w:r>
        <w:rPr>
          <w:color w:val="231F20"/>
          <w:spacing w:val="23"/>
        </w:rPr>
        <w:t xml:space="preserve"> </w:t>
      </w:r>
      <w:r>
        <w:rPr>
          <w:color w:val="231F20"/>
        </w:rPr>
        <w:t>gjennom</w:t>
      </w:r>
      <w:r>
        <w:rPr>
          <w:color w:val="231F20"/>
          <w:spacing w:val="23"/>
        </w:rPr>
        <w:t xml:space="preserve"> </w:t>
      </w:r>
      <w:r>
        <w:rPr>
          <w:color w:val="231F20"/>
        </w:rPr>
        <w:t>den</w:t>
      </w:r>
      <w:r>
        <w:rPr>
          <w:color w:val="231F20"/>
          <w:spacing w:val="22"/>
        </w:rPr>
        <w:t xml:space="preserve"> </w:t>
      </w:r>
      <w:r>
        <w:rPr>
          <w:color w:val="231F20"/>
        </w:rPr>
        <w:t>bevisste</w:t>
      </w:r>
      <w:r>
        <w:rPr>
          <w:color w:val="231F20"/>
          <w:spacing w:val="23"/>
        </w:rPr>
        <w:t xml:space="preserve"> </w:t>
      </w:r>
      <w:r>
        <w:rPr>
          <w:color w:val="231F20"/>
        </w:rPr>
        <w:t>flaten,</w:t>
      </w:r>
      <w:r>
        <w:rPr>
          <w:color w:val="231F20"/>
          <w:spacing w:val="23"/>
        </w:rPr>
        <w:t xml:space="preserve"> </w:t>
      </w:r>
      <w:r>
        <w:rPr>
          <w:color w:val="231F20"/>
          <w:spacing w:val="-4"/>
        </w:rPr>
        <w:t>dvs.</w:t>
      </w:r>
    </w:p>
    <w:p w14:paraId="2917D14C" w14:textId="77777777" w:rsidR="001419A2" w:rsidRDefault="001419A2">
      <w:pPr>
        <w:sectPr w:rsidR="001419A2">
          <w:pgSz w:w="9640" w:h="13610"/>
          <w:pgMar w:top="900" w:right="860" w:bottom="620" w:left="860" w:header="367" w:footer="425" w:gutter="0"/>
          <w:cols w:space="708"/>
        </w:sectPr>
      </w:pPr>
    </w:p>
    <w:p w14:paraId="11C50AAF" w14:textId="77777777" w:rsidR="001419A2" w:rsidRDefault="00000000">
      <w:pPr>
        <w:pStyle w:val="Brdtekst"/>
        <w:spacing w:before="126"/>
        <w:ind w:left="330" w:right="101"/>
      </w:pPr>
      <w:r>
        <w:rPr>
          <w:color w:val="231F20"/>
        </w:rPr>
        <w:lastRenderedPageBreak/>
        <w:t>gjennom</w:t>
      </w:r>
      <w:r>
        <w:rPr>
          <w:color w:val="231F20"/>
          <w:spacing w:val="-4"/>
        </w:rPr>
        <w:t xml:space="preserve"> </w:t>
      </w:r>
      <w:r>
        <w:rPr>
          <w:color w:val="231F20"/>
        </w:rPr>
        <w:t>klientens</w:t>
      </w:r>
      <w:r>
        <w:rPr>
          <w:color w:val="231F20"/>
          <w:spacing w:val="-4"/>
        </w:rPr>
        <w:t xml:space="preserve"> </w:t>
      </w:r>
      <w:r>
        <w:rPr>
          <w:color w:val="231F20"/>
        </w:rPr>
        <w:t>språk.</w:t>
      </w:r>
      <w:r>
        <w:rPr>
          <w:color w:val="231F20"/>
          <w:spacing w:val="-4"/>
        </w:rPr>
        <w:t xml:space="preserve"> </w:t>
      </w:r>
      <w:r>
        <w:rPr>
          <w:color w:val="231F20"/>
        </w:rPr>
        <w:t>Alle</w:t>
      </w:r>
      <w:r>
        <w:rPr>
          <w:color w:val="231F20"/>
          <w:spacing w:val="-4"/>
        </w:rPr>
        <w:t xml:space="preserve"> </w:t>
      </w:r>
      <w:r>
        <w:rPr>
          <w:color w:val="231F20"/>
        </w:rPr>
        <w:t>ord</w:t>
      </w:r>
      <w:r>
        <w:rPr>
          <w:color w:val="231F20"/>
          <w:spacing w:val="-4"/>
        </w:rPr>
        <w:t xml:space="preserve"> </w:t>
      </w:r>
      <w:r>
        <w:rPr>
          <w:color w:val="231F20"/>
        </w:rPr>
        <w:t>fra</w:t>
      </w:r>
      <w:r>
        <w:rPr>
          <w:color w:val="231F20"/>
          <w:spacing w:val="-4"/>
        </w:rPr>
        <w:t xml:space="preserve"> </w:t>
      </w:r>
      <w:r>
        <w:rPr>
          <w:color w:val="231F20"/>
        </w:rPr>
        <w:t>klienten</w:t>
      </w:r>
      <w:r>
        <w:rPr>
          <w:color w:val="231F20"/>
          <w:spacing w:val="-4"/>
        </w:rPr>
        <w:t xml:space="preserve"> </w:t>
      </w:r>
      <w:r>
        <w:rPr>
          <w:color w:val="231F20"/>
        </w:rPr>
        <w:t>er</w:t>
      </w:r>
      <w:r>
        <w:rPr>
          <w:color w:val="231F20"/>
          <w:spacing w:val="-4"/>
        </w:rPr>
        <w:t xml:space="preserve"> </w:t>
      </w:r>
      <w:r>
        <w:rPr>
          <w:color w:val="231F20"/>
        </w:rPr>
        <w:t>uttrykk</w:t>
      </w:r>
      <w:r>
        <w:rPr>
          <w:color w:val="231F20"/>
          <w:spacing w:val="-4"/>
        </w:rPr>
        <w:t xml:space="preserve"> </w:t>
      </w:r>
      <w:r>
        <w:rPr>
          <w:color w:val="231F20"/>
        </w:rPr>
        <w:t>for</w:t>
      </w:r>
      <w:r>
        <w:rPr>
          <w:color w:val="231F20"/>
          <w:spacing w:val="-4"/>
        </w:rPr>
        <w:t xml:space="preserve"> </w:t>
      </w:r>
      <w:r>
        <w:rPr>
          <w:color w:val="231F20"/>
        </w:rPr>
        <w:t>en</w:t>
      </w:r>
      <w:r>
        <w:rPr>
          <w:color w:val="231F20"/>
          <w:spacing w:val="-4"/>
        </w:rPr>
        <w:t xml:space="preserve"> </w:t>
      </w:r>
      <w:r>
        <w:rPr>
          <w:color w:val="231F20"/>
        </w:rPr>
        <w:t>indirekte</w:t>
      </w:r>
      <w:r>
        <w:rPr>
          <w:color w:val="231F20"/>
          <w:spacing w:val="-4"/>
        </w:rPr>
        <w:t xml:space="preserve"> </w:t>
      </w:r>
      <w:r>
        <w:rPr>
          <w:color w:val="231F20"/>
        </w:rPr>
        <w:t>eller</w:t>
      </w:r>
      <w:r>
        <w:rPr>
          <w:color w:val="231F20"/>
          <w:spacing w:val="-4"/>
        </w:rPr>
        <w:t xml:space="preserve"> </w:t>
      </w:r>
      <w:r>
        <w:rPr>
          <w:color w:val="231F20"/>
        </w:rPr>
        <w:t>direkte kontakt med det ubevisste. Alt som klienten sier, vil stamme fra en indre virkelighet som ikke formidles eksplisitt. Dette gjør det mulig å undersøke det ubevisste ved å undersøke det psykiske materialet som ligger til grunn for klientens utsagn.</w:t>
      </w:r>
    </w:p>
    <w:p w14:paraId="4F378648" w14:textId="77777777" w:rsidR="001419A2" w:rsidRDefault="00000000">
      <w:pPr>
        <w:pStyle w:val="Brdtekst"/>
        <w:ind w:left="330" w:right="100" w:firstLine="283"/>
      </w:pPr>
      <w:r>
        <w:rPr>
          <w:color w:val="231F20"/>
        </w:rPr>
        <w:t>Bevisst og ubevisst psykisk materiale er av samme mentalbiologiske natur. Mens det bevisste består av sanseforestillinger, ord og utsagn som lagrer følelser og som klienten har bevisst kontakt med, består det ubevisste av sanseforestillinger, ord og utsagn</w:t>
      </w:r>
      <w:r>
        <w:rPr>
          <w:color w:val="231F20"/>
          <w:spacing w:val="-6"/>
        </w:rPr>
        <w:t xml:space="preserve"> </w:t>
      </w:r>
      <w:r>
        <w:rPr>
          <w:color w:val="231F20"/>
        </w:rPr>
        <w:t>som</w:t>
      </w:r>
      <w:r>
        <w:rPr>
          <w:color w:val="231F20"/>
          <w:spacing w:val="-6"/>
        </w:rPr>
        <w:t xml:space="preserve"> </w:t>
      </w:r>
      <w:r>
        <w:rPr>
          <w:color w:val="231F20"/>
        </w:rPr>
        <w:t>i</w:t>
      </w:r>
      <w:r>
        <w:rPr>
          <w:color w:val="231F20"/>
          <w:spacing w:val="-6"/>
        </w:rPr>
        <w:t xml:space="preserve"> </w:t>
      </w:r>
      <w:r>
        <w:rPr>
          <w:color w:val="231F20"/>
        </w:rPr>
        <w:t>øyeblikket</w:t>
      </w:r>
      <w:r>
        <w:rPr>
          <w:color w:val="231F20"/>
          <w:spacing w:val="-6"/>
        </w:rPr>
        <w:t xml:space="preserve"> </w:t>
      </w:r>
      <w:r>
        <w:rPr>
          <w:color w:val="231F20"/>
        </w:rPr>
        <w:t>er</w:t>
      </w:r>
      <w:r>
        <w:rPr>
          <w:color w:val="231F20"/>
          <w:spacing w:val="-6"/>
        </w:rPr>
        <w:t xml:space="preserve"> </w:t>
      </w:r>
      <w:r>
        <w:rPr>
          <w:color w:val="231F20"/>
        </w:rPr>
        <w:t>lagret</w:t>
      </w:r>
      <w:r>
        <w:rPr>
          <w:color w:val="231F20"/>
          <w:spacing w:val="-6"/>
        </w:rPr>
        <w:t xml:space="preserve"> </w:t>
      </w:r>
      <w:r>
        <w:rPr>
          <w:color w:val="231F20"/>
        </w:rPr>
        <w:t>som</w:t>
      </w:r>
      <w:r>
        <w:rPr>
          <w:color w:val="231F20"/>
          <w:spacing w:val="-6"/>
        </w:rPr>
        <w:t xml:space="preserve"> </w:t>
      </w:r>
      <w:r>
        <w:rPr>
          <w:color w:val="231F20"/>
        </w:rPr>
        <w:t>mental</w:t>
      </w:r>
      <w:r>
        <w:rPr>
          <w:color w:val="231F20"/>
          <w:spacing w:val="-6"/>
        </w:rPr>
        <w:t xml:space="preserve"> </w:t>
      </w:r>
      <w:r>
        <w:rPr>
          <w:color w:val="231F20"/>
        </w:rPr>
        <w:t>biologi.</w:t>
      </w:r>
      <w:r>
        <w:rPr>
          <w:color w:val="231F20"/>
          <w:spacing w:val="-6"/>
        </w:rPr>
        <w:t xml:space="preserve"> </w:t>
      </w:r>
      <w:r>
        <w:rPr>
          <w:color w:val="231F20"/>
        </w:rPr>
        <w:t>Dette</w:t>
      </w:r>
      <w:r>
        <w:rPr>
          <w:color w:val="231F20"/>
          <w:spacing w:val="-6"/>
        </w:rPr>
        <w:t xml:space="preserve"> </w:t>
      </w:r>
      <w:r>
        <w:rPr>
          <w:color w:val="231F20"/>
        </w:rPr>
        <w:t>kan</w:t>
      </w:r>
      <w:r>
        <w:rPr>
          <w:color w:val="231F20"/>
          <w:spacing w:val="-6"/>
        </w:rPr>
        <w:t xml:space="preserve"> </w:t>
      </w:r>
      <w:r>
        <w:rPr>
          <w:color w:val="231F20"/>
        </w:rPr>
        <w:t>igjen</w:t>
      </w:r>
      <w:r>
        <w:rPr>
          <w:color w:val="231F20"/>
          <w:spacing w:val="-6"/>
        </w:rPr>
        <w:t xml:space="preserve"> </w:t>
      </w:r>
      <w:r>
        <w:rPr>
          <w:color w:val="231F20"/>
        </w:rPr>
        <w:t>bli</w:t>
      </w:r>
      <w:r>
        <w:rPr>
          <w:color w:val="231F20"/>
          <w:spacing w:val="-6"/>
        </w:rPr>
        <w:t xml:space="preserve"> </w:t>
      </w:r>
      <w:r>
        <w:rPr>
          <w:color w:val="231F20"/>
        </w:rPr>
        <w:t>til</w:t>
      </w:r>
      <w:r>
        <w:rPr>
          <w:color w:val="231F20"/>
          <w:spacing w:val="-6"/>
        </w:rPr>
        <w:t xml:space="preserve"> </w:t>
      </w:r>
      <w:r>
        <w:rPr>
          <w:color w:val="231F20"/>
        </w:rPr>
        <w:t>bevissthet. Det</w:t>
      </w:r>
      <w:r>
        <w:rPr>
          <w:color w:val="231F20"/>
          <w:spacing w:val="-3"/>
        </w:rPr>
        <w:t xml:space="preserve"> </w:t>
      </w:r>
      <w:r>
        <w:rPr>
          <w:color w:val="231F20"/>
        </w:rPr>
        <w:t>ubevisste</w:t>
      </w:r>
      <w:r>
        <w:rPr>
          <w:color w:val="231F20"/>
          <w:spacing w:val="-3"/>
        </w:rPr>
        <w:t xml:space="preserve"> </w:t>
      </w:r>
      <w:r>
        <w:rPr>
          <w:color w:val="231F20"/>
        </w:rPr>
        <w:t>kan</w:t>
      </w:r>
      <w:r>
        <w:rPr>
          <w:color w:val="231F20"/>
          <w:spacing w:val="-3"/>
        </w:rPr>
        <w:t xml:space="preserve"> </w:t>
      </w:r>
      <w:r>
        <w:rPr>
          <w:color w:val="231F20"/>
        </w:rPr>
        <w:t>alltid</w:t>
      </w:r>
      <w:r>
        <w:rPr>
          <w:color w:val="231F20"/>
          <w:spacing w:val="-3"/>
        </w:rPr>
        <w:t xml:space="preserve"> </w:t>
      </w:r>
      <w:r>
        <w:rPr>
          <w:color w:val="231F20"/>
        </w:rPr>
        <w:t>bli</w:t>
      </w:r>
      <w:r>
        <w:rPr>
          <w:color w:val="231F20"/>
          <w:spacing w:val="-3"/>
        </w:rPr>
        <w:t xml:space="preserve"> </w:t>
      </w:r>
      <w:r>
        <w:rPr>
          <w:color w:val="231F20"/>
        </w:rPr>
        <w:t>til</w:t>
      </w:r>
      <w:r>
        <w:rPr>
          <w:color w:val="231F20"/>
          <w:spacing w:val="-3"/>
        </w:rPr>
        <w:t xml:space="preserve"> </w:t>
      </w:r>
      <w:r>
        <w:rPr>
          <w:color w:val="231F20"/>
        </w:rPr>
        <w:t>bevissthet,</w:t>
      </w:r>
      <w:r>
        <w:rPr>
          <w:color w:val="231F20"/>
          <w:spacing w:val="-3"/>
        </w:rPr>
        <w:t xml:space="preserve"> </w:t>
      </w:r>
      <w:r>
        <w:rPr>
          <w:color w:val="231F20"/>
        </w:rPr>
        <w:t>og</w:t>
      </w:r>
      <w:r>
        <w:rPr>
          <w:color w:val="231F20"/>
          <w:spacing w:val="-3"/>
        </w:rPr>
        <w:t xml:space="preserve"> </w:t>
      </w:r>
      <w:r>
        <w:rPr>
          <w:color w:val="231F20"/>
        </w:rPr>
        <w:t>den</w:t>
      </w:r>
      <w:r>
        <w:rPr>
          <w:color w:val="231F20"/>
          <w:spacing w:val="-3"/>
        </w:rPr>
        <w:t xml:space="preserve"> </w:t>
      </w:r>
      <w:r>
        <w:rPr>
          <w:color w:val="231F20"/>
        </w:rPr>
        <w:t>bevisste</w:t>
      </w:r>
      <w:r>
        <w:rPr>
          <w:color w:val="231F20"/>
          <w:spacing w:val="-3"/>
        </w:rPr>
        <w:t xml:space="preserve"> </w:t>
      </w:r>
      <w:r>
        <w:rPr>
          <w:color w:val="231F20"/>
        </w:rPr>
        <w:t>eksistensformen</w:t>
      </w:r>
      <w:r>
        <w:rPr>
          <w:color w:val="231F20"/>
          <w:spacing w:val="-3"/>
        </w:rPr>
        <w:t xml:space="preserve"> </w:t>
      </w:r>
      <w:r>
        <w:rPr>
          <w:color w:val="231F20"/>
        </w:rPr>
        <w:t>må</w:t>
      </w:r>
      <w:r>
        <w:rPr>
          <w:color w:val="231F20"/>
          <w:spacing w:val="-3"/>
        </w:rPr>
        <w:t xml:space="preserve"> </w:t>
      </w:r>
      <w:r>
        <w:rPr>
          <w:color w:val="231F20"/>
        </w:rPr>
        <w:t>alltid</w:t>
      </w:r>
      <w:r>
        <w:rPr>
          <w:color w:val="231F20"/>
          <w:spacing w:val="-3"/>
        </w:rPr>
        <w:t xml:space="preserve"> </w:t>
      </w:r>
      <w:r>
        <w:rPr>
          <w:color w:val="231F20"/>
        </w:rPr>
        <w:t xml:space="preserve">gå tilbake til en ubevisst tilstand, det vil si til en tilstand av ikke-bevisst mental biologi. </w:t>
      </w:r>
      <w:r>
        <w:rPr>
          <w:color w:val="231F20"/>
          <w:spacing w:val="-2"/>
        </w:rPr>
        <w:t>Vekslingen</w:t>
      </w:r>
      <w:r>
        <w:rPr>
          <w:color w:val="231F20"/>
          <w:spacing w:val="-5"/>
        </w:rPr>
        <w:t xml:space="preserve"> </w:t>
      </w:r>
      <w:r>
        <w:rPr>
          <w:color w:val="231F20"/>
          <w:spacing w:val="-2"/>
        </w:rPr>
        <w:t>mellom</w:t>
      </w:r>
      <w:r>
        <w:rPr>
          <w:color w:val="231F20"/>
          <w:spacing w:val="-5"/>
        </w:rPr>
        <w:t xml:space="preserve"> </w:t>
      </w:r>
      <w:r>
        <w:rPr>
          <w:color w:val="231F20"/>
          <w:spacing w:val="-2"/>
        </w:rPr>
        <w:t>en</w:t>
      </w:r>
      <w:r>
        <w:rPr>
          <w:color w:val="231F20"/>
          <w:spacing w:val="-5"/>
        </w:rPr>
        <w:t xml:space="preserve"> </w:t>
      </w:r>
      <w:r>
        <w:rPr>
          <w:color w:val="231F20"/>
          <w:spacing w:val="-2"/>
        </w:rPr>
        <w:t>bevisst</w:t>
      </w:r>
      <w:r>
        <w:rPr>
          <w:color w:val="231F20"/>
          <w:spacing w:val="-5"/>
        </w:rPr>
        <w:t xml:space="preserve"> </w:t>
      </w:r>
      <w:r>
        <w:rPr>
          <w:color w:val="231F20"/>
          <w:spacing w:val="-2"/>
        </w:rPr>
        <w:t>og</w:t>
      </w:r>
      <w:r>
        <w:rPr>
          <w:color w:val="231F20"/>
          <w:spacing w:val="-5"/>
        </w:rPr>
        <w:t xml:space="preserve"> </w:t>
      </w:r>
      <w:r>
        <w:rPr>
          <w:color w:val="231F20"/>
          <w:spacing w:val="-2"/>
        </w:rPr>
        <w:t>en</w:t>
      </w:r>
      <w:r>
        <w:rPr>
          <w:color w:val="231F20"/>
          <w:spacing w:val="-5"/>
        </w:rPr>
        <w:t xml:space="preserve"> </w:t>
      </w:r>
      <w:r>
        <w:rPr>
          <w:color w:val="231F20"/>
          <w:spacing w:val="-2"/>
        </w:rPr>
        <w:t>ubevisst</w:t>
      </w:r>
      <w:r>
        <w:rPr>
          <w:color w:val="231F20"/>
          <w:spacing w:val="-5"/>
        </w:rPr>
        <w:t xml:space="preserve"> </w:t>
      </w:r>
      <w:r>
        <w:rPr>
          <w:color w:val="231F20"/>
          <w:spacing w:val="-2"/>
        </w:rPr>
        <w:t>tilstand</w:t>
      </w:r>
      <w:r>
        <w:rPr>
          <w:color w:val="231F20"/>
          <w:spacing w:val="-5"/>
        </w:rPr>
        <w:t xml:space="preserve"> </w:t>
      </w:r>
      <w:r>
        <w:rPr>
          <w:color w:val="231F20"/>
          <w:spacing w:val="-2"/>
        </w:rPr>
        <w:t>skjer</w:t>
      </w:r>
      <w:r>
        <w:rPr>
          <w:color w:val="231F20"/>
          <w:spacing w:val="-5"/>
        </w:rPr>
        <w:t xml:space="preserve"> </w:t>
      </w:r>
      <w:r>
        <w:rPr>
          <w:color w:val="231F20"/>
          <w:spacing w:val="-2"/>
        </w:rPr>
        <w:t>kontinuerlig.</w:t>
      </w:r>
      <w:r>
        <w:rPr>
          <w:color w:val="231F20"/>
          <w:spacing w:val="-5"/>
        </w:rPr>
        <w:t xml:space="preserve"> </w:t>
      </w:r>
      <w:r>
        <w:rPr>
          <w:color w:val="231F20"/>
          <w:spacing w:val="-2"/>
        </w:rPr>
        <w:t>Det</w:t>
      </w:r>
      <w:r>
        <w:rPr>
          <w:color w:val="231F20"/>
          <w:spacing w:val="-5"/>
        </w:rPr>
        <w:t xml:space="preserve"> </w:t>
      </w:r>
      <w:r>
        <w:rPr>
          <w:color w:val="231F20"/>
          <w:spacing w:val="-2"/>
        </w:rPr>
        <w:t>man</w:t>
      </w:r>
      <w:r>
        <w:rPr>
          <w:color w:val="231F20"/>
          <w:spacing w:val="-5"/>
        </w:rPr>
        <w:t xml:space="preserve"> </w:t>
      </w:r>
      <w:r>
        <w:rPr>
          <w:color w:val="231F20"/>
          <w:spacing w:val="-2"/>
        </w:rPr>
        <w:t xml:space="preserve">foku- </w:t>
      </w:r>
      <w:r>
        <w:rPr>
          <w:color w:val="231F20"/>
        </w:rPr>
        <w:t>serer på, blir til bevissthet, mens det man ikke fokuserer på, blir lagret i det ubevisste som</w:t>
      </w:r>
      <w:r>
        <w:rPr>
          <w:color w:val="231F20"/>
          <w:spacing w:val="-5"/>
        </w:rPr>
        <w:t xml:space="preserve"> </w:t>
      </w:r>
      <w:r>
        <w:rPr>
          <w:color w:val="231F20"/>
        </w:rPr>
        <w:t>mental</w:t>
      </w:r>
      <w:r>
        <w:rPr>
          <w:color w:val="231F20"/>
          <w:spacing w:val="-5"/>
        </w:rPr>
        <w:t xml:space="preserve"> </w:t>
      </w:r>
      <w:r>
        <w:rPr>
          <w:color w:val="231F20"/>
        </w:rPr>
        <w:t>biologi.</w:t>
      </w:r>
      <w:r>
        <w:rPr>
          <w:color w:val="231F20"/>
          <w:spacing w:val="-5"/>
        </w:rPr>
        <w:t xml:space="preserve"> </w:t>
      </w:r>
      <w:r>
        <w:rPr>
          <w:color w:val="231F20"/>
        </w:rPr>
        <w:t>Der</w:t>
      </w:r>
      <w:r>
        <w:rPr>
          <w:color w:val="231F20"/>
          <w:spacing w:val="-5"/>
        </w:rPr>
        <w:t xml:space="preserve"> </w:t>
      </w:r>
      <w:r>
        <w:rPr>
          <w:color w:val="231F20"/>
        </w:rPr>
        <w:t>forblir</w:t>
      </w:r>
      <w:r>
        <w:rPr>
          <w:color w:val="231F20"/>
          <w:spacing w:val="-5"/>
        </w:rPr>
        <w:t xml:space="preserve"> </w:t>
      </w:r>
      <w:r>
        <w:rPr>
          <w:color w:val="231F20"/>
        </w:rPr>
        <w:t>det</w:t>
      </w:r>
      <w:r>
        <w:rPr>
          <w:color w:val="231F20"/>
          <w:spacing w:val="-5"/>
        </w:rPr>
        <w:t xml:space="preserve"> </w:t>
      </w:r>
      <w:r>
        <w:rPr>
          <w:color w:val="231F20"/>
        </w:rPr>
        <w:t>i</w:t>
      </w:r>
      <w:r>
        <w:rPr>
          <w:color w:val="231F20"/>
          <w:spacing w:val="-5"/>
        </w:rPr>
        <w:t xml:space="preserve"> </w:t>
      </w:r>
      <w:r>
        <w:rPr>
          <w:color w:val="231F20"/>
        </w:rPr>
        <w:t>det</w:t>
      </w:r>
      <w:r>
        <w:rPr>
          <w:color w:val="231F20"/>
          <w:spacing w:val="-5"/>
        </w:rPr>
        <w:t xml:space="preserve"> </w:t>
      </w:r>
      <w:r>
        <w:rPr>
          <w:color w:val="231F20"/>
        </w:rPr>
        <w:t>ubevisste</w:t>
      </w:r>
      <w:r>
        <w:rPr>
          <w:color w:val="231F20"/>
          <w:spacing w:val="-5"/>
        </w:rPr>
        <w:t xml:space="preserve"> </w:t>
      </w:r>
      <w:r>
        <w:rPr>
          <w:color w:val="231F20"/>
        </w:rPr>
        <w:t>til</w:t>
      </w:r>
      <w:r>
        <w:rPr>
          <w:color w:val="231F20"/>
          <w:spacing w:val="-5"/>
        </w:rPr>
        <w:t xml:space="preserve"> </w:t>
      </w:r>
      <w:r>
        <w:rPr>
          <w:color w:val="231F20"/>
        </w:rPr>
        <w:t>det</w:t>
      </w:r>
      <w:r>
        <w:rPr>
          <w:color w:val="231F20"/>
          <w:spacing w:val="-5"/>
        </w:rPr>
        <w:t xml:space="preserve"> </w:t>
      </w:r>
      <w:r>
        <w:rPr>
          <w:color w:val="231F20"/>
        </w:rPr>
        <w:t>igjen</w:t>
      </w:r>
      <w:r>
        <w:rPr>
          <w:color w:val="231F20"/>
          <w:spacing w:val="-5"/>
        </w:rPr>
        <w:t xml:space="preserve"> </w:t>
      </w:r>
      <w:r>
        <w:rPr>
          <w:color w:val="231F20"/>
        </w:rPr>
        <w:t>blir</w:t>
      </w:r>
      <w:r>
        <w:rPr>
          <w:color w:val="231F20"/>
          <w:spacing w:val="-5"/>
        </w:rPr>
        <w:t xml:space="preserve"> </w:t>
      </w:r>
      <w:r>
        <w:rPr>
          <w:color w:val="231F20"/>
        </w:rPr>
        <w:t>til</w:t>
      </w:r>
      <w:r>
        <w:rPr>
          <w:color w:val="231F20"/>
          <w:spacing w:val="-5"/>
        </w:rPr>
        <w:t xml:space="preserve"> </w:t>
      </w:r>
      <w:r>
        <w:rPr>
          <w:color w:val="231F20"/>
        </w:rPr>
        <w:t>en</w:t>
      </w:r>
      <w:r>
        <w:rPr>
          <w:color w:val="231F20"/>
          <w:spacing w:val="-5"/>
        </w:rPr>
        <w:t xml:space="preserve"> </w:t>
      </w:r>
      <w:r>
        <w:rPr>
          <w:color w:val="231F20"/>
        </w:rPr>
        <w:t>bevisst</w:t>
      </w:r>
      <w:r>
        <w:rPr>
          <w:color w:val="231F20"/>
          <w:spacing w:val="-5"/>
        </w:rPr>
        <w:t xml:space="preserve"> </w:t>
      </w:r>
      <w:r>
        <w:rPr>
          <w:color w:val="231F20"/>
        </w:rPr>
        <w:t>opple- velse.</w:t>
      </w:r>
      <w:r>
        <w:rPr>
          <w:color w:val="231F20"/>
          <w:spacing w:val="-5"/>
        </w:rPr>
        <w:t xml:space="preserve"> </w:t>
      </w:r>
      <w:r>
        <w:rPr>
          <w:color w:val="231F20"/>
        </w:rPr>
        <w:t>Dette</w:t>
      </w:r>
      <w:r>
        <w:rPr>
          <w:color w:val="231F20"/>
          <w:spacing w:val="-5"/>
        </w:rPr>
        <w:t xml:space="preserve"> </w:t>
      </w:r>
      <w:r>
        <w:rPr>
          <w:color w:val="231F20"/>
        </w:rPr>
        <w:t>betyr</w:t>
      </w:r>
      <w:r>
        <w:rPr>
          <w:color w:val="231F20"/>
          <w:spacing w:val="-5"/>
        </w:rPr>
        <w:t xml:space="preserve"> </w:t>
      </w:r>
      <w:r>
        <w:rPr>
          <w:color w:val="231F20"/>
        </w:rPr>
        <w:t>at</w:t>
      </w:r>
      <w:r>
        <w:rPr>
          <w:color w:val="231F20"/>
          <w:spacing w:val="-5"/>
        </w:rPr>
        <w:t xml:space="preserve"> </w:t>
      </w:r>
      <w:r>
        <w:rPr>
          <w:color w:val="231F20"/>
        </w:rPr>
        <w:t>ytre</w:t>
      </w:r>
      <w:r>
        <w:rPr>
          <w:color w:val="231F20"/>
          <w:spacing w:val="-5"/>
        </w:rPr>
        <w:t xml:space="preserve"> </w:t>
      </w:r>
      <w:r>
        <w:rPr>
          <w:color w:val="231F20"/>
        </w:rPr>
        <w:t>symptomer</w:t>
      </w:r>
      <w:r>
        <w:rPr>
          <w:color w:val="231F20"/>
          <w:spacing w:val="-5"/>
        </w:rPr>
        <w:t xml:space="preserve"> </w:t>
      </w:r>
      <w:r>
        <w:rPr>
          <w:color w:val="231F20"/>
        </w:rPr>
        <w:t>på</w:t>
      </w:r>
      <w:r>
        <w:rPr>
          <w:color w:val="231F20"/>
          <w:spacing w:val="-5"/>
        </w:rPr>
        <w:t xml:space="preserve"> </w:t>
      </w:r>
      <w:r>
        <w:rPr>
          <w:color w:val="231F20"/>
        </w:rPr>
        <w:t>schizofreni</w:t>
      </w:r>
      <w:r>
        <w:rPr>
          <w:color w:val="231F20"/>
          <w:spacing w:val="-5"/>
        </w:rPr>
        <w:t xml:space="preserve"> </w:t>
      </w:r>
      <w:r>
        <w:rPr>
          <w:color w:val="231F20"/>
        </w:rPr>
        <w:t>er</w:t>
      </w:r>
      <w:r>
        <w:rPr>
          <w:color w:val="231F20"/>
          <w:spacing w:val="-5"/>
        </w:rPr>
        <w:t xml:space="preserve"> </w:t>
      </w:r>
      <w:r>
        <w:rPr>
          <w:color w:val="231F20"/>
        </w:rPr>
        <w:t>bygget</w:t>
      </w:r>
      <w:r>
        <w:rPr>
          <w:color w:val="231F20"/>
          <w:spacing w:val="-5"/>
        </w:rPr>
        <w:t xml:space="preserve"> </w:t>
      </w:r>
      <w:r>
        <w:rPr>
          <w:color w:val="231F20"/>
        </w:rPr>
        <w:t>opp</w:t>
      </w:r>
      <w:r>
        <w:rPr>
          <w:color w:val="231F20"/>
          <w:spacing w:val="-5"/>
        </w:rPr>
        <w:t xml:space="preserve"> </w:t>
      </w:r>
      <w:r>
        <w:rPr>
          <w:color w:val="231F20"/>
        </w:rPr>
        <w:t>og</w:t>
      </w:r>
      <w:r>
        <w:rPr>
          <w:color w:val="231F20"/>
          <w:spacing w:val="-5"/>
        </w:rPr>
        <w:t xml:space="preserve"> </w:t>
      </w:r>
      <w:r>
        <w:rPr>
          <w:color w:val="231F20"/>
        </w:rPr>
        <w:t>utløst</w:t>
      </w:r>
      <w:r>
        <w:rPr>
          <w:color w:val="231F20"/>
          <w:spacing w:val="-5"/>
        </w:rPr>
        <w:t xml:space="preserve"> </w:t>
      </w:r>
      <w:r>
        <w:rPr>
          <w:color w:val="231F20"/>
        </w:rPr>
        <w:t>av</w:t>
      </w:r>
      <w:r>
        <w:rPr>
          <w:color w:val="231F20"/>
          <w:spacing w:val="-5"/>
        </w:rPr>
        <w:t xml:space="preserve"> </w:t>
      </w:r>
      <w:r>
        <w:rPr>
          <w:color w:val="231F20"/>
        </w:rPr>
        <w:t>kontakt med et bevisst og ubevisst psykisk materiale.</w:t>
      </w:r>
    </w:p>
    <w:p w14:paraId="20276687" w14:textId="77777777" w:rsidR="001419A2" w:rsidRDefault="00000000">
      <w:pPr>
        <w:pStyle w:val="Overskrift5"/>
        <w:jc w:val="both"/>
      </w:pPr>
      <w:r>
        <w:rPr>
          <w:color w:val="231F20"/>
        </w:rPr>
        <w:t>Det</w:t>
      </w:r>
      <w:r>
        <w:rPr>
          <w:color w:val="231F20"/>
          <w:spacing w:val="-4"/>
        </w:rPr>
        <w:t xml:space="preserve"> </w:t>
      </w:r>
      <w:r>
        <w:rPr>
          <w:color w:val="231F20"/>
        </w:rPr>
        <w:t>psykiske</w:t>
      </w:r>
      <w:r>
        <w:rPr>
          <w:color w:val="231F20"/>
          <w:spacing w:val="-3"/>
        </w:rPr>
        <w:t xml:space="preserve"> </w:t>
      </w:r>
      <w:r>
        <w:rPr>
          <w:color w:val="231F20"/>
          <w:spacing w:val="-2"/>
        </w:rPr>
        <w:t>materialet</w:t>
      </w:r>
    </w:p>
    <w:p w14:paraId="229511E0" w14:textId="77777777" w:rsidR="001419A2" w:rsidRDefault="00000000">
      <w:pPr>
        <w:pStyle w:val="Brdtekst"/>
        <w:spacing w:before="123"/>
        <w:ind w:left="330" w:right="100"/>
      </w:pPr>
      <w:r>
        <w:rPr>
          <w:color w:val="231F20"/>
        </w:rPr>
        <w:t>Det</w:t>
      </w:r>
      <w:r>
        <w:rPr>
          <w:color w:val="231F20"/>
          <w:spacing w:val="-12"/>
        </w:rPr>
        <w:t xml:space="preserve"> </w:t>
      </w:r>
      <w:r>
        <w:rPr>
          <w:color w:val="231F20"/>
        </w:rPr>
        <w:t>psykiske</w:t>
      </w:r>
      <w:r>
        <w:rPr>
          <w:color w:val="231F20"/>
          <w:spacing w:val="-12"/>
        </w:rPr>
        <w:t xml:space="preserve"> </w:t>
      </w:r>
      <w:r>
        <w:rPr>
          <w:color w:val="231F20"/>
        </w:rPr>
        <w:t>materialet</w:t>
      </w:r>
      <w:r>
        <w:rPr>
          <w:color w:val="231F20"/>
          <w:spacing w:val="-12"/>
        </w:rPr>
        <w:t xml:space="preserve"> </w:t>
      </w:r>
      <w:r>
        <w:rPr>
          <w:color w:val="231F20"/>
        </w:rPr>
        <w:t>er</w:t>
      </w:r>
      <w:r>
        <w:rPr>
          <w:color w:val="231F20"/>
          <w:spacing w:val="-12"/>
        </w:rPr>
        <w:t xml:space="preserve"> </w:t>
      </w:r>
      <w:r>
        <w:rPr>
          <w:color w:val="231F20"/>
        </w:rPr>
        <w:t>grunnlaget</w:t>
      </w:r>
      <w:r>
        <w:rPr>
          <w:color w:val="231F20"/>
          <w:spacing w:val="-12"/>
        </w:rPr>
        <w:t xml:space="preserve"> </w:t>
      </w:r>
      <w:r>
        <w:rPr>
          <w:color w:val="231F20"/>
        </w:rPr>
        <w:t>for</w:t>
      </w:r>
      <w:r>
        <w:rPr>
          <w:color w:val="231F20"/>
          <w:spacing w:val="-12"/>
        </w:rPr>
        <w:t xml:space="preserve"> </w:t>
      </w:r>
      <w:r>
        <w:rPr>
          <w:color w:val="231F20"/>
        </w:rPr>
        <w:t>enhver</w:t>
      </w:r>
      <w:r>
        <w:rPr>
          <w:color w:val="231F20"/>
          <w:spacing w:val="-12"/>
        </w:rPr>
        <w:t xml:space="preserve"> </w:t>
      </w:r>
      <w:r>
        <w:rPr>
          <w:color w:val="231F20"/>
        </w:rPr>
        <w:t>psykisk</w:t>
      </w:r>
      <w:r>
        <w:rPr>
          <w:color w:val="231F20"/>
          <w:spacing w:val="-12"/>
        </w:rPr>
        <w:t xml:space="preserve"> </w:t>
      </w:r>
      <w:r>
        <w:rPr>
          <w:color w:val="231F20"/>
        </w:rPr>
        <w:t>forankret</w:t>
      </w:r>
      <w:r>
        <w:rPr>
          <w:color w:val="231F20"/>
          <w:spacing w:val="-12"/>
        </w:rPr>
        <w:t xml:space="preserve"> </w:t>
      </w:r>
      <w:r>
        <w:rPr>
          <w:color w:val="231F20"/>
        </w:rPr>
        <w:t>plage.</w:t>
      </w:r>
      <w:r>
        <w:rPr>
          <w:color w:val="231F20"/>
          <w:spacing w:val="-12"/>
        </w:rPr>
        <w:t xml:space="preserve"> </w:t>
      </w:r>
      <w:r>
        <w:rPr>
          <w:color w:val="231F20"/>
        </w:rPr>
        <w:t>Det</w:t>
      </w:r>
      <w:r>
        <w:rPr>
          <w:color w:val="231F20"/>
          <w:spacing w:val="-12"/>
        </w:rPr>
        <w:t xml:space="preserve"> </w:t>
      </w:r>
      <w:r>
        <w:rPr>
          <w:color w:val="231F20"/>
        </w:rPr>
        <w:t>psykiske materialet har to eksistensformer: én bevisst og én ubevisst. Det psykiske materia-</w:t>
      </w:r>
      <w:r>
        <w:rPr>
          <w:color w:val="231F20"/>
          <w:spacing w:val="80"/>
        </w:rPr>
        <w:t xml:space="preserve"> </w:t>
      </w:r>
      <w:r>
        <w:rPr>
          <w:color w:val="231F20"/>
        </w:rPr>
        <w:t>let består av biopsykiske elementer av visuell, auditiv og kinestetisk karakter, samt av smak</w:t>
      </w:r>
      <w:r>
        <w:rPr>
          <w:color w:val="231F20"/>
          <w:spacing w:val="-4"/>
        </w:rPr>
        <w:t xml:space="preserve"> </w:t>
      </w:r>
      <w:r>
        <w:rPr>
          <w:color w:val="231F20"/>
        </w:rPr>
        <w:t>og</w:t>
      </w:r>
      <w:r>
        <w:rPr>
          <w:color w:val="231F20"/>
          <w:spacing w:val="-4"/>
        </w:rPr>
        <w:t xml:space="preserve"> </w:t>
      </w:r>
      <w:r>
        <w:rPr>
          <w:color w:val="231F20"/>
        </w:rPr>
        <w:t>lukt.</w:t>
      </w:r>
      <w:r>
        <w:rPr>
          <w:color w:val="231F20"/>
          <w:spacing w:val="-4"/>
        </w:rPr>
        <w:t xml:space="preserve"> </w:t>
      </w:r>
      <w:r>
        <w:rPr>
          <w:color w:val="231F20"/>
        </w:rPr>
        <w:t>Det</w:t>
      </w:r>
      <w:r>
        <w:rPr>
          <w:color w:val="231F20"/>
          <w:spacing w:val="-4"/>
        </w:rPr>
        <w:t xml:space="preserve"> </w:t>
      </w:r>
      <w:r>
        <w:rPr>
          <w:color w:val="231F20"/>
        </w:rPr>
        <w:t>består</w:t>
      </w:r>
      <w:r>
        <w:rPr>
          <w:color w:val="231F20"/>
          <w:spacing w:val="-4"/>
        </w:rPr>
        <w:t xml:space="preserve"> </w:t>
      </w:r>
      <w:r>
        <w:rPr>
          <w:color w:val="231F20"/>
        </w:rPr>
        <w:t>også</w:t>
      </w:r>
      <w:r>
        <w:rPr>
          <w:color w:val="231F20"/>
          <w:spacing w:val="-4"/>
        </w:rPr>
        <w:t xml:space="preserve"> </w:t>
      </w:r>
      <w:r>
        <w:rPr>
          <w:color w:val="231F20"/>
        </w:rPr>
        <w:t>av</w:t>
      </w:r>
      <w:r>
        <w:rPr>
          <w:color w:val="231F20"/>
          <w:spacing w:val="-4"/>
        </w:rPr>
        <w:t xml:space="preserve"> </w:t>
      </w:r>
      <w:r>
        <w:rPr>
          <w:color w:val="231F20"/>
        </w:rPr>
        <w:t>ord</w:t>
      </w:r>
      <w:r>
        <w:rPr>
          <w:color w:val="231F20"/>
          <w:spacing w:val="-4"/>
        </w:rPr>
        <w:t xml:space="preserve"> </w:t>
      </w:r>
      <w:r>
        <w:rPr>
          <w:color w:val="231F20"/>
        </w:rPr>
        <w:t>og</w:t>
      </w:r>
      <w:r>
        <w:rPr>
          <w:color w:val="231F20"/>
          <w:spacing w:val="-4"/>
        </w:rPr>
        <w:t xml:space="preserve"> </w:t>
      </w:r>
      <w:r>
        <w:rPr>
          <w:color w:val="231F20"/>
        </w:rPr>
        <w:t>utsagn</w:t>
      </w:r>
      <w:r>
        <w:rPr>
          <w:color w:val="231F20"/>
          <w:spacing w:val="-4"/>
        </w:rPr>
        <w:t xml:space="preserve"> </w:t>
      </w:r>
      <w:r>
        <w:rPr>
          <w:color w:val="231F20"/>
        </w:rPr>
        <w:t>(auditive</w:t>
      </w:r>
      <w:r>
        <w:rPr>
          <w:color w:val="231F20"/>
          <w:spacing w:val="-4"/>
        </w:rPr>
        <w:t xml:space="preserve"> </w:t>
      </w:r>
      <w:r>
        <w:rPr>
          <w:color w:val="231F20"/>
        </w:rPr>
        <w:t>elementer)</w:t>
      </w:r>
      <w:r>
        <w:rPr>
          <w:color w:val="231F20"/>
          <w:spacing w:val="-4"/>
        </w:rPr>
        <w:t xml:space="preserve"> </w:t>
      </w:r>
      <w:r>
        <w:rPr>
          <w:color w:val="231F20"/>
        </w:rPr>
        <w:t>og</w:t>
      </w:r>
      <w:r>
        <w:rPr>
          <w:color w:val="231F20"/>
          <w:spacing w:val="-4"/>
        </w:rPr>
        <w:t xml:space="preserve"> </w:t>
      </w:r>
      <w:r>
        <w:rPr>
          <w:color w:val="231F20"/>
        </w:rPr>
        <w:t>av</w:t>
      </w:r>
      <w:r>
        <w:rPr>
          <w:color w:val="231F20"/>
          <w:spacing w:val="-4"/>
        </w:rPr>
        <w:t xml:space="preserve"> </w:t>
      </w:r>
      <w:r>
        <w:rPr>
          <w:color w:val="231F20"/>
        </w:rPr>
        <w:t>et</w:t>
      </w:r>
      <w:r>
        <w:rPr>
          <w:color w:val="231F20"/>
          <w:spacing w:val="-4"/>
        </w:rPr>
        <w:t xml:space="preserve"> </w:t>
      </w:r>
      <w:r>
        <w:rPr>
          <w:color w:val="231F20"/>
        </w:rPr>
        <w:t>biologisk og nevrobiologisk element som forankrer de øvrige.</w:t>
      </w:r>
    </w:p>
    <w:p w14:paraId="4BDB8721" w14:textId="77777777" w:rsidR="001419A2" w:rsidRDefault="001419A2">
      <w:pPr>
        <w:pStyle w:val="Brdtekst"/>
        <w:spacing w:before="65"/>
        <w:ind w:left="0"/>
        <w:jc w:val="left"/>
      </w:pPr>
    </w:p>
    <w:p w14:paraId="3FDBE524" w14:textId="77777777" w:rsidR="001419A2" w:rsidRDefault="00000000">
      <w:pPr>
        <w:pStyle w:val="Overskrift4"/>
        <w:ind w:left="330"/>
        <w:jc w:val="both"/>
      </w:pPr>
      <w:r>
        <w:rPr>
          <w:color w:val="231F20"/>
        </w:rPr>
        <w:t xml:space="preserve">Diagnostiske </w:t>
      </w:r>
      <w:r>
        <w:rPr>
          <w:color w:val="231F20"/>
          <w:spacing w:val="-2"/>
        </w:rPr>
        <w:t>systemer</w:t>
      </w:r>
    </w:p>
    <w:p w14:paraId="71F25BFC" w14:textId="77777777" w:rsidR="001419A2" w:rsidRDefault="00000000">
      <w:pPr>
        <w:pStyle w:val="Brdtekst"/>
        <w:spacing w:before="200"/>
        <w:ind w:left="330" w:right="100"/>
      </w:pPr>
      <w:r>
        <w:rPr>
          <w:color w:val="231F20"/>
        </w:rPr>
        <w:t xml:space="preserve">De to mest anvendte diagnostiske systemene er ICD-11, som anvendes i Europa, og DSM-5, som anvendes i USA. De har mange fellestrekk. ICD-11 er utgitt av Verdens </w:t>
      </w:r>
      <w:r>
        <w:rPr>
          <w:color w:val="231F20"/>
          <w:spacing w:val="-2"/>
        </w:rPr>
        <w:t>helseorganisasjon</w:t>
      </w:r>
      <w:r>
        <w:rPr>
          <w:color w:val="231F20"/>
          <w:spacing w:val="-3"/>
        </w:rPr>
        <w:t xml:space="preserve"> </w:t>
      </w:r>
      <w:r>
        <w:rPr>
          <w:color w:val="231F20"/>
          <w:spacing w:val="-2"/>
        </w:rPr>
        <w:t>(WHO),</w:t>
      </w:r>
      <w:r>
        <w:rPr>
          <w:color w:val="231F20"/>
          <w:spacing w:val="-3"/>
        </w:rPr>
        <w:t xml:space="preserve"> </w:t>
      </w:r>
      <w:r>
        <w:rPr>
          <w:color w:val="231F20"/>
          <w:spacing w:val="-2"/>
        </w:rPr>
        <w:t>mens</w:t>
      </w:r>
      <w:r>
        <w:rPr>
          <w:color w:val="231F20"/>
          <w:spacing w:val="-3"/>
        </w:rPr>
        <w:t xml:space="preserve"> </w:t>
      </w:r>
      <w:r>
        <w:rPr>
          <w:color w:val="231F20"/>
          <w:spacing w:val="-2"/>
        </w:rPr>
        <w:t>DSM-5</w:t>
      </w:r>
      <w:r>
        <w:rPr>
          <w:color w:val="231F20"/>
          <w:spacing w:val="-3"/>
        </w:rPr>
        <w:t xml:space="preserve"> </w:t>
      </w:r>
      <w:r>
        <w:rPr>
          <w:color w:val="231F20"/>
          <w:spacing w:val="-2"/>
        </w:rPr>
        <w:t>er</w:t>
      </w:r>
      <w:r>
        <w:rPr>
          <w:color w:val="231F20"/>
          <w:spacing w:val="-3"/>
        </w:rPr>
        <w:t xml:space="preserve"> </w:t>
      </w:r>
      <w:r>
        <w:rPr>
          <w:color w:val="231F20"/>
          <w:spacing w:val="-2"/>
        </w:rPr>
        <w:t>utgitt</w:t>
      </w:r>
      <w:r>
        <w:rPr>
          <w:color w:val="231F20"/>
          <w:spacing w:val="-3"/>
        </w:rPr>
        <w:t xml:space="preserve"> </w:t>
      </w:r>
      <w:r>
        <w:rPr>
          <w:color w:val="231F20"/>
          <w:spacing w:val="-2"/>
        </w:rPr>
        <w:t>av</w:t>
      </w:r>
      <w:r>
        <w:rPr>
          <w:color w:val="231F20"/>
          <w:spacing w:val="-3"/>
        </w:rPr>
        <w:t xml:space="preserve"> </w:t>
      </w:r>
      <w:r>
        <w:rPr>
          <w:color w:val="231F20"/>
          <w:spacing w:val="-2"/>
        </w:rPr>
        <w:t>American</w:t>
      </w:r>
      <w:r>
        <w:rPr>
          <w:color w:val="231F20"/>
          <w:spacing w:val="-3"/>
        </w:rPr>
        <w:t xml:space="preserve"> </w:t>
      </w:r>
      <w:r>
        <w:rPr>
          <w:color w:val="231F20"/>
          <w:spacing w:val="-2"/>
        </w:rPr>
        <w:t>Psychiatric</w:t>
      </w:r>
      <w:r>
        <w:rPr>
          <w:color w:val="231F20"/>
          <w:spacing w:val="-3"/>
        </w:rPr>
        <w:t xml:space="preserve"> </w:t>
      </w:r>
      <w:r>
        <w:rPr>
          <w:color w:val="231F20"/>
          <w:spacing w:val="-2"/>
        </w:rPr>
        <w:t xml:space="preserve">Association </w:t>
      </w:r>
      <w:r>
        <w:rPr>
          <w:color w:val="231F20"/>
        </w:rPr>
        <w:t>(APA). ICD-11 dekker alle medisinske diagnoser, inkludert psykiske lidelser, mens DSM-5 fokuserer spesifikt på psykiatriske diagnoser. ICD-11 er mer universelt brukt globalt</w:t>
      </w:r>
      <w:r>
        <w:rPr>
          <w:color w:val="231F20"/>
          <w:spacing w:val="-7"/>
        </w:rPr>
        <w:t xml:space="preserve"> </w:t>
      </w:r>
      <w:r>
        <w:rPr>
          <w:color w:val="231F20"/>
        </w:rPr>
        <w:t>og</w:t>
      </w:r>
      <w:r>
        <w:rPr>
          <w:color w:val="231F20"/>
          <w:spacing w:val="-7"/>
        </w:rPr>
        <w:t xml:space="preserve"> </w:t>
      </w:r>
      <w:r>
        <w:rPr>
          <w:color w:val="231F20"/>
        </w:rPr>
        <w:t>er</w:t>
      </w:r>
      <w:r>
        <w:rPr>
          <w:color w:val="231F20"/>
          <w:spacing w:val="-7"/>
        </w:rPr>
        <w:t xml:space="preserve"> </w:t>
      </w:r>
      <w:r>
        <w:rPr>
          <w:color w:val="231F20"/>
        </w:rPr>
        <w:t>standard</w:t>
      </w:r>
      <w:r>
        <w:rPr>
          <w:color w:val="231F20"/>
          <w:spacing w:val="-7"/>
        </w:rPr>
        <w:t xml:space="preserve"> </w:t>
      </w:r>
      <w:r>
        <w:rPr>
          <w:color w:val="231F20"/>
        </w:rPr>
        <w:t>for</w:t>
      </w:r>
      <w:r>
        <w:rPr>
          <w:color w:val="231F20"/>
          <w:spacing w:val="-7"/>
        </w:rPr>
        <w:t xml:space="preserve"> </w:t>
      </w:r>
      <w:r>
        <w:rPr>
          <w:color w:val="231F20"/>
        </w:rPr>
        <w:t>internasjonal</w:t>
      </w:r>
      <w:r>
        <w:rPr>
          <w:color w:val="231F20"/>
          <w:spacing w:val="-7"/>
        </w:rPr>
        <w:t xml:space="preserve"> </w:t>
      </w:r>
      <w:r>
        <w:rPr>
          <w:color w:val="231F20"/>
        </w:rPr>
        <w:t>rapportering</w:t>
      </w:r>
      <w:r>
        <w:rPr>
          <w:color w:val="231F20"/>
          <w:spacing w:val="-7"/>
        </w:rPr>
        <w:t xml:space="preserve"> </w:t>
      </w:r>
      <w:r>
        <w:rPr>
          <w:color w:val="231F20"/>
        </w:rPr>
        <w:t>av</w:t>
      </w:r>
      <w:r>
        <w:rPr>
          <w:color w:val="231F20"/>
          <w:spacing w:val="-7"/>
        </w:rPr>
        <w:t xml:space="preserve"> </w:t>
      </w:r>
      <w:r>
        <w:rPr>
          <w:color w:val="231F20"/>
        </w:rPr>
        <w:t>helsestatistikk.</w:t>
      </w:r>
      <w:r>
        <w:rPr>
          <w:color w:val="231F20"/>
          <w:spacing w:val="-7"/>
        </w:rPr>
        <w:t xml:space="preserve"> </w:t>
      </w:r>
      <w:r>
        <w:rPr>
          <w:color w:val="231F20"/>
        </w:rPr>
        <w:t>DSM-5</w:t>
      </w:r>
      <w:r>
        <w:rPr>
          <w:color w:val="231F20"/>
          <w:spacing w:val="-7"/>
        </w:rPr>
        <w:t xml:space="preserve"> </w:t>
      </w:r>
      <w:r>
        <w:rPr>
          <w:color w:val="231F20"/>
        </w:rPr>
        <w:t>er</w:t>
      </w:r>
      <w:r>
        <w:rPr>
          <w:color w:val="231F20"/>
          <w:spacing w:val="-7"/>
        </w:rPr>
        <w:t xml:space="preserve"> </w:t>
      </w:r>
      <w:r>
        <w:rPr>
          <w:color w:val="231F20"/>
        </w:rPr>
        <w:t>mer brukt i USA og har stor innflytelse på forskning, men dens bruk er mer begrenset utenfor</w:t>
      </w:r>
      <w:r>
        <w:rPr>
          <w:color w:val="231F20"/>
          <w:spacing w:val="-13"/>
        </w:rPr>
        <w:t xml:space="preserve"> </w:t>
      </w:r>
      <w:r>
        <w:rPr>
          <w:color w:val="231F20"/>
        </w:rPr>
        <w:t>USA.</w:t>
      </w:r>
      <w:r>
        <w:rPr>
          <w:color w:val="231F20"/>
          <w:spacing w:val="-12"/>
        </w:rPr>
        <w:t xml:space="preserve"> </w:t>
      </w:r>
      <w:r>
        <w:rPr>
          <w:color w:val="231F20"/>
        </w:rPr>
        <w:t>ICD-11</w:t>
      </w:r>
      <w:r>
        <w:rPr>
          <w:color w:val="231F20"/>
          <w:spacing w:val="-13"/>
        </w:rPr>
        <w:t xml:space="preserve"> </w:t>
      </w:r>
      <w:r>
        <w:rPr>
          <w:color w:val="231F20"/>
        </w:rPr>
        <w:t>har</w:t>
      </w:r>
      <w:r>
        <w:rPr>
          <w:color w:val="231F20"/>
          <w:spacing w:val="-12"/>
        </w:rPr>
        <w:t xml:space="preserve"> </w:t>
      </w:r>
      <w:r>
        <w:rPr>
          <w:color w:val="231F20"/>
        </w:rPr>
        <w:t>mer</w:t>
      </w:r>
      <w:r>
        <w:rPr>
          <w:color w:val="231F20"/>
          <w:spacing w:val="-13"/>
        </w:rPr>
        <w:t xml:space="preserve"> </w:t>
      </w:r>
      <w:r>
        <w:rPr>
          <w:color w:val="231F20"/>
        </w:rPr>
        <w:t>generelle</w:t>
      </w:r>
      <w:r>
        <w:rPr>
          <w:color w:val="231F20"/>
          <w:spacing w:val="-12"/>
        </w:rPr>
        <w:t xml:space="preserve"> </w:t>
      </w:r>
      <w:r>
        <w:rPr>
          <w:color w:val="231F20"/>
        </w:rPr>
        <w:t>og</w:t>
      </w:r>
      <w:r>
        <w:rPr>
          <w:color w:val="231F20"/>
          <w:spacing w:val="-13"/>
        </w:rPr>
        <w:t xml:space="preserve"> </w:t>
      </w:r>
      <w:r>
        <w:rPr>
          <w:color w:val="231F20"/>
        </w:rPr>
        <w:t>fleksible</w:t>
      </w:r>
      <w:r>
        <w:rPr>
          <w:color w:val="231F20"/>
          <w:spacing w:val="-12"/>
        </w:rPr>
        <w:t xml:space="preserve"> </w:t>
      </w:r>
      <w:r>
        <w:rPr>
          <w:color w:val="231F20"/>
        </w:rPr>
        <w:t>kriterier,</w:t>
      </w:r>
      <w:r>
        <w:rPr>
          <w:color w:val="231F20"/>
          <w:spacing w:val="-13"/>
        </w:rPr>
        <w:t xml:space="preserve"> </w:t>
      </w:r>
      <w:r>
        <w:rPr>
          <w:color w:val="231F20"/>
        </w:rPr>
        <w:t>noe</w:t>
      </w:r>
      <w:r>
        <w:rPr>
          <w:color w:val="231F20"/>
          <w:spacing w:val="-12"/>
        </w:rPr>
        <w:t xml:space="preserve"> </w:t>
      </w:r>
      <w:r>
        <w:rPr>
          <w:color w:val="231F20"/>
        </w:rPr>
        <w:t>som</w:t>
      </w:r>
      <w:r>
        <w:rPr>
          <w:color w:val="231F20"/>
          <w:spacing w:val="-13"/>
        </w:rPr>
        <w:t xml:space="preserve"> </w:t>
      </w:r>
      <w:r>
        <w:rPr>
          <w:color w:val="231F20"/>
        </w:rPr>
        <w:t>gjør</w:t>
      </w:r>
      <w:r>
        <w:rPr>
          <w:color w:val="231F20"/>
          <w:spacing w:val="-12"/>
        </w:rPr>
        <w:t xml:space="preserve"> </w:t>
      </w:r>
      <w:r>
        <w:rPr>
          <w:color w:val="231F20"/>
        </w:rPr>
        <w:t>den</w:t>
      </w:r>
      <w:r>
        <w:rPr>
          <w:color w:val="231F20"/>
          <w:spacing w:val="-13"/>
        </w:rPr>
        <w:t xml:space="preserve"> </w:t>
      </w:r>
      <w:r>
        <w:rPr>
          <w:color w:val="231F20"/>
        </w:rPr>
        <w:t>mer</w:t>
      </w:r>
      <w:r>
        <w:rPr>
          <w:color w:val="231F20"/>
          <w:spacing w:val="-12"/>
        </w:rPr>
        <w:t xml:space="preserve"> </w:t>
      </w:r>
      <w:r>
        <w:rPr>
          <w:color w:val="231F20"/>
        </w:rPr>
        <w:t>til- pasningsdyktig</w:t>
      </w:r>
      <w:r>
        <w:rPr>
          <w:color w:val="231F20"/>
          <w:spacing w:val="-13"/>
        </w:rPr>
        <w:t xml:space="preserve"> </w:t>
      </w:r>
      <w:r>
        <w:rPr>
          <w:color w:val="231F20"/>
        </w:rPr>
        <w:t>til</w:t>
      </w:r>
      <w:r>
        <w:rPr>
          <w:color w:val="231F20"/>
          <w:spacing w:val="-12"/>
        </w:rPr>
        <w:t xml:space="preserve"> </w:t>
      </w:r>
      <w:r>
        <w:rPr>
          <w:color w:val="231F20"/>
        </w:rPr>
        <w:t>ulike</w:t>
      </w:r>
      <w:r>
        <w:rPr>
          <w:color w:val="231F20"/>
          <w:spacing w:val="-13"/>
        </w:rPr>
        <w:t xml:space="preserve"> </w:t>
      </w:r>
      <w:r>
        <w:rPr>
          <w:color w:val="231F20"/>
        </w:rPr>
        <w:t>kulturelle</w:t>
      </w:r>
      <w:r>
        <w:rPr>
          <w:color w:val="231F20"/>
          <w:spacing w:val="-12"/>
        </w:rPr>
        <w:t xml:space="preserve"> </w:t>
      </w:r>
      <w:r>
        <w:rPr>
          <w:color w:val="231F20"/>
        </w:rPr>
        <w:t>og</w:t>
      </w:r>
      <w:r>
        <w:rPr>
          <w:color w:val="231F20"/>
          <w:spacing w:val="-13"/>
        </w:rPr>
        <w:t xml:space="preserve"> </w:t>
      </w:r>
      <w:r>
        <w:rPr>
          <w:color w:val="231F20"/>
        </w:rPr>
        <w:t>sosiale</w:t>
      </w:r>
      <w:r>
        <w:rPr>
          <w:color w:val="231F20"/>
          <w:spacing w:val="-12"/>
        </w:rPr>
        <w:t xml:space="preserve"> </w:t>
      </w:r>
      <w:r>
        <w:rPr>
          <w:color w:val="231F20"/>
        </w:rPr>
        <w:t>sammenhenger,</w:t>
      </w:r>
      <w:r>
        <w:rPr>
          <w:color w:val="231F20"/>
          <w:spacing w:val="-13"/>
        </w:rPr>
        <w:t xml:space="preserve"> </w:t>
      </w:r>
      <w:r>
        <w:rPr>
          <w:color w:val="231F20"/>
        </w:rPr>
        <w:t>mens</w:t>
      </w:r>
      <w:r>
        <w:rPr>
          <w:color w:val="231F20"/>
          <w:spacing w:val="-12"/>
        </w:rPr>
        <w:t xml:space="preserve"> </w:t>
      </w:r>
      <w:r>
        <w:rPr>
          <w:color w:val="231F20"/>
        </w:rPr>
        <w:t>DSM-5</w:t>
      </w:r>
      <w:r>
        <w:rPr>
          <w:color w:val="231F20"/>
          <w:spacing w:val="-13"/>
        </w:rPr>
        <w:t xml:space="preserve"> </w:t>
      </w:r>
      <w:r>
        <w:rPr>
          <w:color w:val="231F20"/>
        </w:rPr>
        <w:t>har</w:t>
      </w:r>
      <w:r>
        <w:rPr>
          <w:color w:val="231F20"/>
          <w:spacing w:val="-12"/>
        </w:rPr>
        <w:t xml:space="preserve"> </w:t>
      </w:r>
      <w:r>
        <w:rPr>
          <w:color w:val="231F20"/>
        </w:rPr>
        <w:t>mer</w:t>
      </w:r>
      <w:r>
        <w:rPr>
          <w:color w:val="231F20"/>
          <w:spacing w:val="-13"/>
        </w:rPr>
        <w:t xml:space="preserve"> </w:t>
      </w:r>
      <w:r>
        <w:rPr>
          <w:color w:val="231F20"/>
        </w:rPr>
        <w:t xml:space="preserve">de- </w:t>
      </w:r>
      <w:r>
        <w:rPr>
          <w:color w:val="231F20"/>
          <w:spacing w:val="-2"/>
        </w:rPr>
        <w:t>taljerte</w:t>
      </w:r>
      <w:r>
        <w:rPr>
          <w:color w:val="231F20"/>
          <w:spacing w:val="-4"/>
        </w:rPr>
        <w:t xml:space="preserve"> </w:t>
      </w:r>
      <w:r>
        <w:rPr>
          <w:color w:val="231F20"/>
          <w:spacing w:val="-2"/>
        </w:rPr>
        <w:t>og</w:t>
      </w:r>
      <w:r>
        <w:rPr>
          <w:color w:val="231F20"/>
          <w:spacing w:val="-4"/>
        </w:rPr>
        <w:t xml:space="preserve"> </w:t>
      </w:r>
      <w:r>
        <w:rPr>
          <w:color w:val="231F20"/>
          <w:spacing w:val="-2"/>
        </w:rPr>
        <w:t>spesifikke</w:t>
      </w:r>
      <w:r>
        <w:rPr>
          <w:color w:val="231F20"/>
          <w:spacing w:val="-4"/>
        </w:rPr>
        <w:t xml:space="preserve"> </w:t>
      </w:r>
      <w:r>
        <w:rPr>
          <w:color w:val="231F20"/>
          <w:spacing w:val="-2"/>
        </w:rPr>
        <w:t>kriterier,</w:t>
      </w:r>
      <w:r>
        <w:rPr>
          <w:color w:val="231F20"/>
          <w:spacing w:val="-4"/>
        </w:rPr>
        <w:t xml:space="preserve"> </w:t>
      </w:r>
      <w:r>
        <w:rPr>
          <w:color w:val="231F20"/>
          <w:spacing w:val="-2"/>
        </w:rPr>
        <w:t>noe</w:t>
      </w:r>
      <w:r>
        <w:rPr>
          <w:color w:val="231F20"/>
          <w:spacing w:val="-4"/>
        </w:rPr>
        <w:t xml:space="preserve"> </w:t>
      </w:r>
      <w:r>
        <w:rPr>
          <w:color w:val="231F20"/>
          <w:spacing w:val="-2"/>
        </w:rPr>
        <w:t>som</w:t>
      </w:r>
      <w:r>
        <w:rPr>
          <w:color w:val="231F20"/>
          <w:spacing w:val="-4"/>
        </w:rPr>
        <w:t xml:space="preserve"> </w:t>
      </w:r>
      <w:r>
        <w:rPr>
          <w:color w:val="231F20"/>
          <w:spacing w:val="-2"/>
        </w:rPr>
        <w:t>kan</w:t>
      </w:r>
      <w:r>
        <w:rPr>
          <w:color w:val="231F20"/>
          <w:spacing w:val="-4"/>
        </w:rPr>
        <w:t xml:space="preserve"> </w:t>
      </w:r>
      <w:r>
        <w:rPr>
          <w:color w:val="231F20"/>
          <w:spacing w:val="-2"/>
        </w:rPr>
        <w:t>føre</w:t>
      </w:r>
      <w:r>
        <w:rPr>
          <w:color w:val="231F20"/>
          <w:spacing w:val="-4"/>
        </w:rPr>
        <w:t xml:space="preserve"> </w:t>
      </w:r>
      <w:r>
        <w:rPr>
          <w:color w:val="231F20"/>
          <w:spacing w:val="-2"/>
        </w:rPr>
        <w:t>til</w:t>
      </w:r>
      <w:r>
        <w:rPr>
          <w:color w:val="231F20"/>
          <w:spacing w:val="-4"/>
        </w:rPr>
        <w:t xml:space="preserve"> </w:t>
      </w:r>
      <w:r>
        <w:rPr>
          <w:color w:val="231F20"/>
          <w:spacing w:val="-2"/>
        </w:rPr>
        <w:t>mer</w:t>
      </w:r>
      <w:r>
        <w:rPr>
          <w:color w:val="231F20"/>
          <w:spacing w:val="-4"/>
        </w:rPr>
        <w:t xml:space="preserve"> </w:t>
      </w:r>
      <w:r>
        <w:rPr>
          <w:color w:val="231F20"/>
          <w:spacing w:val="-2"/>
        </w:rPr>
        <w:t>konsistens</w:t>
      </w:r>
      <w:r>
        <w:rPr>
          <w:color w:val="231F20"/>
          <w:spacing w:val="-4"/>
        </w:rPr>
        <w:t xml:space="preserve"> </w:t>
      </w:r>
      <w:r>
        <w:rPr>
          <w:color w:val="231F20"/>
          <w:spacing w:val="-2"/>
        </w:rPr>
        <w:t>i</w:t>
      </w:r>
      <w:r>
        <w:rPr>
          <w:color w:val="231F20"/>
          <w:spacing w:val="-4"/>
        </w:rPr>
        <w:t xml:space="preserve"> </w:t>
      </w:r>
      <w:r>
        <w:rPr>
          <w:color w:val="231F20"/>
          <w:spacing w:val="-2"/>
        </w:rPr>
        <w:t>diagnoser</w:t>
      </w:r>
      <w:r>
        <w:rPr>
          <w:color w:val="231F20"/>
          <w:spacing w:val="-4"/>
        </w:rPr>
        <w:t xml:space="preserve"> </w:t>
      </w:r>
      <w:r>
        <w:rPr>
          <w:color w:val="231F20"/>
          <w:spacing w:val="-2"/>
        </w:rPr>
        <w:t xml:space="preserve">innenfor </w:t>
      </w:r>
      <w:r>
        <w:rPr>
          <w:color w:val="231F20"/>
        </w:rPr>
        <w:t>USA.</w:t>
      </w:r>
      <w:r>
        <w:rPr>
          <w:color w:val="231F20"/>
          <w:spacing w:val="-13"/>
        </w:rPr>
        <w:t xml:space="preserve"> </w:t>
      </w:r>
      <w:r>
        <w:rPr>
          <w:color w:val="231F20"/>
        </w:rPr>
        <w:t>Begge</w:t>
      </w:r>
      <w:r>
        <w:rPr>
          <w:color w:val="231F20"/>
          <w:spacing w:val="-12"/>
        </w:rPr>
        <w:t xml:space="preserve"> </w:t>
      </w:r>
      <w:r>
        <w:rPr>
          <w:color w:val="231F20"/>
        </w:rPr>
        <w:t>systemene</w:t>
      </w:r>
      <w:r>
        <w:rPr>
          <w:color w:val="231F20"/>
          <w:spacing w:val="-13"/>
        </w:rPr>
        <w:t xml:space="preserve"> </w:t>
      </w:r>
      <w:r>
        <w:rPr>
          <w:color w:val="231F20"/>
        </w:rPr>
        <w:t>er</w:t>
      </w:r>
      <w:r>
        <w:rPr>
          <w:color w:val="231F20"/>
          <w:spacing w:val="-12"/>
        </w:rPr>
        <w:t xml:space="preserve"> </w:t>
      </w:r>
      <w:r>
        <w:rPr>
          <w:color w:val="231F20"/>
        </w:rPr>
        <w:t>viktige</w:t>
      </w:r>
      <w:r>
        <w:rPr>
          <w:color w:val="231F20"/>
          <w:spacing w:val="-13"/>
        </w:rPr>
        <w:t xml:space="preserve"> </w:t>
      </w:r>
      <w:r>
        <w:rPr>
          <w:color w:val="231F20"/>
        </w:rPr>
        <w:t>for</w:t>
      </w:r>
      <w:r>
        <w:rPr>
          <w:color w:val="231F20"/>
          <w:spacing w:val="-12"/>
        </w:rPr>
        <w:t xml:space="preserve"> </w:t>
      </w:r>
      <w:r>
        <w:rPr>
          <w:color w:val="231F20"/>
        </w:rPr>
        <w:t>å</w:t>
      </w:r>
      <w:r>
        <w:rPr>
          <w:color w:val="231F20"/>
          <w:spacing w:val="-13"/>
        </w:rPr>
        <w:t xml:space="preserve"> </w:t>
      </w:r>
      <w:r>
        <w:rPr>
          <w:color w:val="231F20"/>
        </w:rPr>
        <w:t>standardisere</w:t>
      </w:r>
      <w:r>
        <w:rPr>
          <w:color w:val="231F20"/>
          <w:spacing w:val="-12"/>
        </w:rPr>
        <w:t xml:space="preserve"> </w:t>
      </w:r>
      <w:r>
        <w:rPr>
          <w:color w:val="231F20"/>
        </w:rPr>
        <w:t>diagnoser</w:t>
      </w:r>
      <w:r>
        <w:rPr>
          <w:color w:val="231F20"/>
          <w:spacing w:val="-13"/>
        </w:rPr>
        <w:t xml:space="preserve"> </w:t>
      </w:r>
      <w:r>
        <w:rPr>
          <w:color w:val="231F20"/>
        </w:rPr>
        <w:t>og</w:t>
      </w:r>
      <w:r>
        <w:rPr>
          <w:color w:val="231F20"/>
          <w:spacing w:val="-12"/>
        </w:rPr>
        <w:t xml:space="preserve"> </w:t>
      </w:r>
      <w:r>
        <w:rPr>
          <w:color w:val="231F20"/>
        </w:rPr>
        <w:t>behandling</w:t>
      </w:r>
      <w:r>
        <w:rPr>
          <w:color w:val="231F20"/>
          <w:spacing w:val="-13"/>
        </w:rPr>
        <w:t xml:space="preserve"> </w:t>
      </w:r>
      <w:r>
        <w:rPr>
          <w:color w:val="231F20"/>
        </w:rPr>
        <w:t>innenfor medisin</w:t>
      </w:r>
      <w:r>
        <w:rPr>
          <w:color w:val="231F20"/>
          <w:spacing w:val="-13"/>
        </w:rPr>
        <w:t xml:space="preserve"> </w:t>
      </w:r>
      <w:r>
        <w:rPr>
          <w:color w:val="231F20"/>
        </w:rPr>
        <w:t>og</w:t>
      </w:r>
      <w:r>
        <w:rPr>
          <w:color w:val="231F20"/>
          <w:spacing w:val="-12"/>
        </w:rPr>
        <w:t xml:space="preserve"> </w:t>
      </w:r>
      <w:r>
        <w:rPr>
          <w:color w:val="231F20"/>
        </w:rPr>
        <w:t>psykiatri,</w:t>
      </w:r>
      <w:r>
        <w:rPr>
          <w:color w:val="231F20"/>
          <w:spacing w:val="-13"/>
        </w:rPr>
        <w:t xml:space="preserve"> </w:t>
      </w:r>
      <w:r>
        <w:rPr>
          <w:color w:val="231F20"/>
        </w:rPr>
        <w:t>men</w:t>
      </w:r>
      <w:r>
        <w:rPr>
          <w:color w:val="231F20"/>
          <w:spacing w:val="-12"/>
        </w:rPr>
        <w:t xml:space="preserve"> </w:t>
      </w:r>
      <w:r>
        <w:rPr>
          <w:color w:val="231F20"/>
        </w:rPr>
        <w:t>de</w:t>
      </w:r>
      <w:r>
        <w:rPr>
          <w:color w:val="231F20"/>
          <w:spacing w:val="-13"/>
        </w:rPr>
        <w:t xml:space="preserve"> </w:t>
      </w:r>
      <w:r>
        <w:rPr>
          <w:color w:val="231F20"/>
        </w:rPr>
        <w:t>har</w:t>
      </w:r>
      <w:r>
        <w:rPr>
          <w:color w:val="231F20"/>
          <w:spacing w:val="-12"/>
        </w:rPr>
        <w:t xml:space="preserve"> </w:t>
      </w:r>
      <w:r>
        <w:rPr>
          <w:color w:val="231F20"/>
        </w:rPr>
        <w:t>ulike</w:t>
      </w:r>
      <w:r>
        <w:rPr>
          <w:color w:val="231F20"/>
          <w:spacing w:val="-13"/>
        </w:rPr>
        <w:t xml:space="preserve"> </w:t>
      </w:r>
      <w:r>
        <w:rPr>
          <w:color w:val="231F20"/>
        </w:rPr>
        <w:t>styrker</w:t>
      </w:r>
      <w:r>
        <w:rPr>
          <w:color w:val="231F20"/>
          <w:spacing w:val="-12"/>
        </w:rPr>
        <w:t xml:space="preserve"> </w:t>
      </w:r>
      <w:r>
        <w:rPr>
          <w:color w:val="231F20"/>
        </w:rPr>
        <w:t>og</w:t>
      </w:r>
      <w:r>
        <w:rPr>
          <w:color w:val="231F20"/>
          <w:spacing w:val="-13"/>
        </w:rPr>
        <w:t xml:space="preserve"> </w:t>
      </w:r>
      <w:r>
        <w:rPr>
          <w:color w:val="231F20"/>
        </w:rPr>
        <w:t>anvendelsesområder.</w:t>
      </w:r>
      <w:r>
        <w:rPr>
          <w:color w:val="231F20"/>
          <w:spacing w:val="-12"/>
        </w:rPr>
        <w:t xml:space="preserve"> </w:t>
      </w:r>
      <w:r>
        <w:rPr>
          <w:color w:val="231F20"/>
        </w:rPr>
        <w:t>Det</w:t>
      </w:r>
      <w:r>
        <w:rPr>
          <w:color w:val="231F20"/>
          <w:spacing w:val="-13"/>
        </w:rPr>
        <w:t xml:space="preserve"> </w:t>
      </w:r>
      <w:r>
        <w:rPr>
          <w:color w:val="231F20"/>
        </w:rPr>
        <w:t>finnes</w:t>
      </w:r>
      <w:r>
        <w:rPr>
          <w:color w:val="231F20"/>
          <w:spacing w:val="-12"/>
        </w:rPr>
        <w:t xml:space="preserve"> </w:t>
      </w:r>
      <w:r>
        <w:rPr>
          <w:color w:val="231F20"/>
        </w:rPr>
        <w:t>også andre</w:t>
      </w:r>
      <w:r>
        <w:rPr>
          <w:color w:val="231F20"/>
          <w:spacing w:val="-7"/>
        </w:rPr>
        <w:t xml:space="preserve"> </w:t>
      </w:r>
      <w:r>
        <w:rPr>
          <w:color w:val="231F20"/>
        </w:rPr>
        <w:t>diagnostiske</w:t>
      </w:r>
      <w:r>
        <w:rPr>
          <w:color w:val="231F20"/>
          <w:spacing w:val="-7"/>
        </w:rPr>
        <w:t xml:space="preserve"> </w:t>
      </w:r>
      <w:r>
        <w:rPr>
          <w:color w:val="231F20"/>
        </w:rPr>
        <w:t>systemer.</w:t>
      </w:r>
      <w:r>
        <w:rPr>
          <w:color w:val="231F20"/>
          <w:spacing w:val="-7"/>
        </w:rPr>
        <w:t xml:space="preserve"> </w:t>
      </w:r>
      <w:r>
        <w:rPr>
          <w:color w:val="231F20"/>
        </w:rPr>
        <w:t>I</w:t>
      </w:r>
      <w:r>
        <w:rPr>
          <w:color w:val="231F20"/>
          <w:spacing w:val="-7"/>
        </w:rPr>
        <w:t xml:space="preserve"> </w:t>
      </w:r>
      <w:r>
        <w:rPr>
          <w:color w:val="231F20"/>
        </w:rPr>
        <w:t>Kina</w:t>
      </w:r>
      <w:r>
        <w:rPr>
          <w:color w:val="231F20"/>
          <w:spacing w:val="-7"/>
        </w:rPr>
        <w:t xml:space="preserve"> </w:t>
      </w:r>
      <w:r>
        <w:rPr>
          <w:color w:val="231F20"/>
        </w:rPr>
        <w:t>anvendes</w:t>
      </w:r>
      <w:r>
        <w:rPr>
          <w:color w:val="231F20"/>
          <w:spacing w:val="-7"/>
        </w:rPr>
        <w:t xml:space="preserve"> </w:t>
      </w:r>
      <w:r>
        <w:rPr>
          <w:color w:val="231F20"/>
        </w:rPr>
        <w:t>et</w:t>
      </w:r>
      <w:r>
        <w:rPr>
          <w:color w:val="231F20"/>
          <w:spacing w:val="-7"/>
        </w:rPr>
        <w:t xml:space="preserve"> </w:t>
      </w:r>
      <w:r>
        <w:rPr>
          <w:color w:val="231F20"/>
        </w:rPr>
        <w:t>annet</w:t>
      </w:r>
      <w:r>
        <w:rPr>
          <w:color w:val="231F20"/>
          <w:spacing w:val="-7"/>
        </w:rPr>
        <w:t xml:space="preserve"> </w:t>
      </w:r>
      <w:r>
        <w:rPr>
          <w:color w:val="231F20"/>
        </w:rPr>
        <w:t>diagnostisk</w:t>
      </w:r>
      <w:r>
        <w:rPr>
          <w:color w:val="231F20"/>
          <w:spacing w:val="-7"/>
        </w:rPr>
        <w:t xml:space="preserve"> </w:t>
      </w:r>
      <w:r>
        <w:rPr>
          <w:color w:val="231F20"/>
        </w:rPr>
        <w:t>system</w:t>
      </w:r>
      <w:r>
        <w:rPr>
          <w:color w:val="231F20"/>
          <w:spacing w:val="-7"/>
        </w:rPr>
        <w:t xml:space="preserve"> </w:t>
      </w:r>
      <w:r>
        <w:rPr>
          <w:color w:val="231F20"/>
        </w:rPr>
        <w:t>som</w:t>
      </w:r>
      <w:r>
        <w:rPr>
          <w:color w:val="231F20"/>
          <w:spacing w:val="-7"/>
        </w:rPr>
        <w:t xml:space="preserve"> </w:t>
      </w:r>
      <w:r>
        <w:rPr>
          <w:color w:val="231F20"/>
        </w:rPr>
        <w:t>er</w:t>
      </w:r>
      <w:r>
        <w:rPr>
          <w:color w:val="231F20"/>
          <w:spacing w:val="-7"/>
        </w:rPr>
        <w:t xml:space="preserve"> </w:t>
      </w:r>
      <w:r>
        <w:rPr>
          <w:color w:val="231F20"/>
        </w:rPr>
        <w:t>mer i tråd med kinesisk kultur.</w:t>
      </w:r>
    </w:p>
    <w:p w14:paraId="79BFBE71" w14:textId="77777777" w:rsidR="001419A2" w:rsidRDefault="001419A2">
      <w:pPr>
        <w:sectPr w:rsidR="001419A2">
          <w:pgSz w:w="9640" w:h="13610"/>
          <w:pgMar w:top="900" w:right="860" w:bottom="660" w:left="860" w:header="345" w:footer="460" w:gutter="0"/>
          <w:cols w:space="708"/>
        </w:sectPr>
      </w:pPr>
    </w:p>
    <w:p w14:paraId="4BF9E478" w14:textId="77777777" w:rsidR="001419A2" w:rsidRDefault="00000000">
      <w:pPr>
        <w:pStyle w:val="Overskrift5"/>
        <w:spacing w:before="122"/>
        <w:ind w:left="103"/>
      </w:pPr>
      <w:r>
        <w:rPr>
          <w:color w:val="231F20"/>
          <w:spacing w:val="-2"/>
        </w:rPr>
        <w:lastRenderedPageBreak/>
        <w:t>Diagnoser</w:t>
      </w:r>
    </w:p>
    <w:p w14:paraId="4CBEAD54" w14:textId="77777777" w:rsidR="001419A2" w:rsidRDefault="00000000">
      <w:pPr>
        <w:pStyle w:val="Brdtekst"/>
        <w:spacing w:before="122"/>
        <w:ind w:right="328"/>
      </w:pPr>
      <w:r>
        <w:rPr>
          <w:color w:val="231F20"/>
        </w:rPr>
        <w:t>Diagnoser er en følge av grundige observasjoner av og informasjoner om klientene. Diagnosene i ICD-11 og DSM-5 har alvorlige vitenskapelige mangler, fordi de ikke beskriver presist det psykiske materialet som ligger til grunn for symptomene. De er forankret</w:t>
      </w:r>
      <w:r>
        <w:rPr>
          <w:color w:val="231F20"/>
          <w:spacing w:val="-7"/>
        </w:rPr>
        <w:t xml:space="preserve"> </w:t>
      </w:r>
      <w:r>
        <w:rPr>
          <w:color w:val="231F20"/>
        </w:rPr>
        <w:t>i</w:t>
      </w:r>
      <w:r>
        <w:rPr>
          <w:color w:val="231F20"/>
          <w:spacing w:val="-7"/>
        </w:rPr>
        <w:t xml:space="preserve"> </w:t>
      </w:r>
      <w:r>
        <w:rPr>
          <w:color w:val="231F20"/>
        </w:rPr>
        <w:t>observasjoner</w:t>
      </w:r>
      <w:r>
        <w:rPr>
          <w:color w:val="231F20"/>
          <w:spacing w:val="-7"/>
        </w:rPr>
        <w:t xml:space="preserve"> </w:t>
      </w:r>
      <w:r>
        <w:rPr>
          <w:color w:val="231F20"/>
        </w:rPr>
        <w:t>av</w:t>
      </w:r>
      <w:r>
        <w:rPr>
          <w:color w:val="231F20"/>
          <w:spacing w:val="-7"/>
        </w:rPr>
        <w:t xml:space="preserve"> </w:t>
      </w:r>
      <w:r>
        <w:rPr>
          <w:color w:val="231F20"/>
        </w:rPr>
        <w:t>og</w:t>
      </w:r>
      <w:r>
        <w:rPr>
          <w:color w:val="231F20"/>
          <w:spacing w:val="-7"/>
        </w:rPr>
        <w:t xml:space="preserve"> </w:t>
      </w:r>
      <w:r>
        <w:rPr>
          <w:color w:val="231F20"/>
        </w:rPr>
        <w:t>informasjoner</w:t>
      </w:r>
      <w:r>
        <w:rPr>
          <w:color w:val="231F20"/>
          <w:spacing w:val="-7"/>
        </w:rPr>
        <w:t xml:space="preserve"> </w:t>
      </w:r>
      <w:r>
        <w:rPr>
          <w:color w:val="231F20"/>
        </w:rPr>
        <w:t>om</w:t>
      </w:r>
      <w:r>
        <w:rPr>
          <w:color w:val="231F20"/>
          <w:spacing w:val="-7"/>
        </w:rPr>
        <w:t xml:space="preserve"> </w:t>
      </w:r>
      <w:r>
        <w:rPr>
          <w:color w:val="231F20"/>
        </w:rPr>
        <w:t>klienten</w:t>
      </w:r>
      <w:r>
        <w:rPr>
          <w:color w:val="231F20"/>
          <w:spacing w:val="-7"/>
        </w:rPr>
        <w:t xml:space="preserve"> </w:t>
      </w:r>
      <w:r>
        <w:rPr>
          <w:color w:val="231F20"/>
        </w:rPr>
        <w:t>som</w:t>
      </w:r>
      <w:r>
        <w:rPr>
          <w:color w:val="231F20"/>
          <w:spacing w:val="-7"/>
        </w:rPr>
        <w:t xml:space="preserve"> </w:t>
      </w:r>
      <w:r>
        <w:rPr>
          <w:color w:val="231F20"/>
        </w:rPr>
        <w:t>deretter</w:t>
      </w:r>
      <w:r>
        <w:rPr>
          <w:color w:val="231F20"/>
          <w:spacing w:val="-7"/>
        </w:rPr>
        <w:t xml:space="preserve"> </w:t>
      </w:r>
      <w:r>
        <w:rPr>
          <w:color w:val="231F20"/>
        </w:rPr>
        <w:t>har</w:t>
      </w:r>
      <w:r>
        <w:rPr>
          <w:color w:val="231F20"/>
          <w:spacing w:val="-7"/>
        </w:rPr>
        <w:t xml:space="preserve"> </w:t>
      </w:r>
      <w:r>
        <w:rPr>
          <w:color w:val="231F20"/>
        </w:rPr>
        <w:t>ført</w:t>
      </w:r>
      <w:r>
        <w:rPr>
          <w:color w:val="231F20"/>
          <w:spacing w:val="-7"/>
        </w:rPr>
        <w:t xml:space="preserve"> </w:t>
      </w:r>
      <w:r>
        <w:rPr>
          <w:color w:val="231F20"/>
        </w:rPr>
        <w:t>til</w:t>
      </w:r>
      <w:r>
        <w:rPr>
          <w:color w:val="231F20"/>
          <w:spacing w:val="-7"/>
        </w:rPr>
        <w:t xml:space="preserve"> </w:t>
      </w:r>
      <w:r>
        <w:rPr>
          <w:color w:val="231F20"/>
        </w:rPr>
        <w:t>en diagnose,</w:t>
      </w:r>
      <w:r>
        <w:rPr>
          <w:color w:val="231F20"/>
          <w:spacing w:val="-7"/>
        </w:rPr>
        <w:t xml:space="preserve"> </w:t>
      </w:r>
      <w:r>
        <w:rPr>
          <w:color w:val="231F20"/>
        </w:rPr>
        <w:t>det</w:t>
      </w:r>
      <w:r>
        <w:rPr>
          <w:color w:val="231F20"/>
          <w:spacing w:val="-7"/>
        </w:rPr>
        <w:t xml:space="preserve"> </w:t>
      </w:r>
      <w:r>
        <w:rPr>
          <w:color w:val="231F20"/>
        </w:rPr>
        <w:t>vil</w:t>
      </w:r>
      <w:r>
        <w:rPr>
          <w:color w:val="231F20"/>
          <w:spacing w:val="-7"/>
        </w:rPr>
        <w:t xml:space="preserve"> </w:t>
      </w:r>
      <w:r>
        <w:rPr>
          <w:color w:val="231F20"/>
        </w:rPr>
        <w:t>si</w:t>
      </w:r>
      <w:r>
        <w:rPr>
          <w:color w:val="231F20"/>
          <w:spacing w:val="-7"/>
        </w:rPr>
        <w:t xml:space="preserve"> </w:t>
      </w:r>
      <w:r>
        <w:rPr>
          <w:color w:val="231F20"/>
        </w:rPr>
        <w:t>et</w:t>
      </w:r>
      <w:r>
        <w:rPr>
          <w:color w:val="231F20"/>
          <w:spacing w:val="-7"/>
        </w:rPr>
        <w:t xml:space="preserve"> </w:t>
      </w:r>
      <w:r>
        <w:rPr>
          <w:color w:val="231F20"/>
        </w:rPr>
        <w:t>navn</w:t>
      </w:r>
      <w:r>
        <w:rPr>
          <w:color w:val="231F20"/>
          <w:spacing w:val="-7"/>
        </w:rPr>
        <w:t xml:space="preserve"> </w:t>
      </w:r>
      <w:r>
        <w:rPr>
          <w:color w:val="231F20"/>
        </w:rPr>
        <w:t>på</w:t>
      </w:r>
      <w:r>
        <w:rPr>
          <w:color w:val="231F20"/>
          <w:spacing w:val="-7"/>
        </w:rPr>
        <w:t xml:space="preserve"> </w:t>
      </w:r>
      <w:r>
        <w:rPr>
          <w:color w:val="231F20"/>
        </w:rPr>
        <w:t>den</w:t>
      </w:r>
      <w:r>
        <w:rPr>
          <w:color w:val="231F20"/>
          <w:spacing w:val="-7"/>
        </w:rPr>
        <w:t xml:space="preserve"> </w:t>
      </w:r>
      <w:r>
        <w:rPr>
          <w:color w:val="231F20"/>
        </w:rPr>
        <w:t>psykiske</w:t>
      </w:r>
      <w:r>
        <w:rPr>
          <w:color w:val="231F20"/>
          <w:spacing w:val="-7"/>
        </w:rPr>
        <w:t xml:space="preserve"> </w:t>
      </w:r>
      <w:r>
        <w:rPr>
          <w:color w:val="231F20"/>
        </w:rPr>
        <w:t>plagen.</w:t>
      </w:r>
      <w:r>
        <w:rPr>
          <w:color w:val="231F20"/>
          <w:spacing w:val="-7"/>
        </w:rPr>
        <w:t xml:space="preserve"> </w:t>
      </w:r>
      <w:r>
        <w:rPr>
          <w:color w:val="231F20"/>
        </w:rPr>
        <w:t>En</w:t>
      </w:r>
      <w:r>
        <w:rPr>
          <w:color w:val="231F20"/>
          <w:spacing w:val="-7"/>
        </w:rPr>
        <w:t xml:space="preserve"> </w:t>
      </w:r>
      <w:r>
        <w:rPr>
          <w:color w:val="231F20"/>
        </w:rPr>
        <w:t>svakhet</w:t>
      </w:r>
      <w:r>
        <w:rPr>
          <w:color w:val="231F20"/>
          <w:spacing w:val="-7"/>
        </w:rPr>
        <w:t xml:space="preserve"> </w:t>
      </w:r>
      <w:r>
        <w:rPr>
          <w:color w:val="231F20"/>
        </w:rPr>
        <w:t>ved</w:t>
      </w:r>
      <w:r>
        <w:rPr>
          <w:color w:val="231F20"/>
          <w:spacing w:val="-7"/>
        </w:rPr>
        <w:t xml:space="preserve"> </w:t>
      </w:r>
      <w:r>
        <w:rPr>
          <w:color w:val="231F20"/>
        </w:rPr>
        <w:t>diagnosene</w:t>
      </w:r>
      <w:r>
        <w:rPr>
          <w:color w:val="231F20"/>
          <w:spacing w:val="-7"/>
        </w:rPr>
        <w:t xml:space="preserve"> </w:t>
      </w:r>
      <w:r>
        <w:rPr>
          <w:color w:val="231F20"/>
        </w:rPr>
        <w:t>er</w:t>
      </w:r>
      <w:r>
        <w:rPr>
          <w:color w:val="231F20"/>
          <w:spacing w:val="-7"/>
        </w:rPr>
        <w:t xml:space="preserve"> </w:t>
      </w:r>
      <w:r>
        <w:rPr>
          <w:color w:val="231F20"/>
        </w:rPr>
        <w:t>at</w:t>
      </w:r>
      <w:r>
        <w:rPr>
          <w:color w:val="231F20"/>
          <w:spacing w:val="-7"/>
        </w:rPr>
        <w:t xml:space="preserve"> </w:t>
      </w:r>
      <w:r>
        <w:rPr>
          <w:color w:val="231F20"/>
        </w:rPr>
        <w:t>de ikke</w:t>
      </w:r>
      <w:r>
        <w:rPr>
          <w:color w:val="231F20"/>
          <w:spacing w:val="-8"/>
        </w:rPr>
        <w:t xml:space="preserve"> </w:t>
      </w:r>
      <w:r>
        <w:rPr>
          <w:color w:val="231F20"/>
        </w:rPr>
        <w:t>kan</w:t>
      </w:r>
      <w:r>
        <w:rPr>
          <w:color w:val="231F20"/>
          <w:spacing w:val="-8"/>
        </w:rPr>
        <w:t xml:space="preserve"> </w:t>
      </w:r>
      <w:r>
        <w:rPr>
          <w:color w:val="231F20"/>
        </w:rPr>
        <w:t>bevises,</w:t>
      </w:r>
      <w:r>
        <w:rPr>
          <w:color w:val="231F20"/>
          <w:spacing w:val="-8"/>
        </w:rPr>
        <w:t xml:space="preserve"> </w:t>
      </w:r>
      <w:r>
        <w:rPr>
          <w:color w:val="231F20"/>
        </w:rPr>
        <w:t>og</w:t>
      </w:r>
      <w:r>
        <w:rPr>
          <w:color w:val="231F20"/>
          <w:spacing w:val="-8"/>
        </w:rPr>
        <w:t xml:space="preserve"> </w:t>
      </w:r>
      <w:r>
        <w:rPr>
          <w:color w:val="231F20"/>
        </w:rPr>
        <w:t>at</w:t>
      </w:r>
      <w:r>
        <w:rPr>
          <w:color w:val="231F20"/>
          <w:spacing w:val="-8"/>
        </w:rPr>
        <w:t xml:space="preserve"> </w:t>
      </w:r>
      <w:r>
        <w:rPr>
          <w:color w:val="231F20"/>
        </w:rPr>
        <w:t>man</w:t>
      </w:r>
      <w:r>
        <w:rPr>
          <w:color w:val="231F20"/>
          <w:spacing w:val="-8"/>
        </w:rPr>
        <w:t xml:space="preserve"> </w:t>
      </w:r>
      <w:r>
        <w:rPr>
          <w:color w:val="231F20"/>
        </w:rPr>
        <w:t>ikke</w:t>
      </w:r>
      <w:r>
        <w:rPr>
          <w:color w:val="231F20"/>
          <w:spacing w:val="-8"/>
        </w:rPr>
        <w:t xml:space="preserve"> </w:t>
      </w:r>
      <w:r>
        <w:rPr>
          <w:color w:val="231F20"/>
        </w:rPr>
        <w:t>kan</w:t>
      </w:r>
      <w:r>
        <w:rPr>
          <w:color w:val="231F20"/>
          <w:spacing w:val="-8"/>
        </w:rPr>
        <w:t xml:space="preserve"> </w:t>
      </w:r>
      <w:r>
        <w:rPr>
          <w:color w:val="231F20"/>
        </w:rPr>
        <w:t>dokumentere</w:t>
      </w:r>
      <w:r>
        <w:rPr>
          <w:color w:val="231F20"/>
          <w:spacing w:val="-8"/>
        </w:rPr>
        <w:t xml:space="preserve"> </w:t>
      </w:r>
      <w:r>
        <w:rPr>
          <w:color w:val="231F20"/>
        </w:rPr>
        <w:t>presist</w:t>
      </w:r>
      <w:r>
        <w:rPr>
          <w:color w:val="231F20"/>
          <w:spacing w:val="-8"/>
        </w:rPr>
        <w:t xml:space="preserve"> </w:t>
      </w:r>
      <w:r>
        <w:rPr>
          <w:color w:val="231F20"/>
        </w:rPr>
        <w:t>det</w:t>
      </w:r>
      <w:r>
        <w:rPr>
          <w:color w:val="231F20"/>
          <w:spacing w:val="-8"/>
        </w:rPr>
        <w:t xml:space="preserve"> </w:t>
      </w:r>
      <w:r>
        <w:rPr>
          <w:color w:val="231F20"/>
        </w:rPr>
        <w:t>psykiske</w:t>
      </w:r>
      <w:r>
        <w:rPr>
          <w:color w:val="231F20"/>
          <w:spacing w:val="-8"/>
        </w:rPr>
        <w:t xml:space="preserve"> </w:t>
      </w:r>
      <w:r>
        <w:rPr>
          <w:color w:val="231F20"/>
        </w:rPr>
        <w:t>materialet</w:t>
      </w:r>
      <w:r>
        <w:rPr>
          <w:color w:val="231F20"/>
          <w:spacing w:val="-8"/>
        </w:rPr>
        <w:t xml:space="preserve"> </w:t>
      </w:r>
      <w:r>
        <w:rPr>
          <w:color w:val="231F20"/>
        </w:rPr>
        <w:t>som ligger til grunn for de ulike diagnosene.</w:t>
      </w:r>
    </w:p>
    <w:p w14:paraId="4A0C5245" w14:textId="77777777" w:rsidR="001419A2" w:rsidRDefault="00000000">
      <w:pPr>
        <w:pStyle w:val="Overskrift5"/>
        <w:spacing w:before="218"/>
        <w:ind w:left="103"/>
      </w:pPr>
      <w:r>
        <w:rPr>
          <w:color w:val="231F20"/>
          <w:spacing w:val="-2"/>
        </w:rPr>
        <w:t>Dissosiering</w:t>
      </w:r>
    </w:p>
    <w:p w14:paraId="55BD0A57" w14:textId="77777777" w:rsidR="001419A2" w:rsidRDefault="00000000">
      <w:pPr>
        <w:pStyle w:val="Brdtekst"/>
        <w:spacing w:before="122"/>
        <w:ind w:right="327"/>
      </w:pPr>
      <w:r>
        <w:rPr>
          <w:color w:val="231F20"/>
        </w:rPr>
        <w:t>Dissosiering er en metode fra nevrolingvistisk programmering (NLP). Dissosiering innebærer at klienten ser seg selv utenfra i situasjoner som er forbundet med ube- hag. Dette øker den følelsesmessige avstanden til situasjonen, noe som oftest reduse- rer intensiteten i den psykiske smerten og gjør det lettere for klienten å gjennomføre de mentale endringene som er nødvendige. Teorien bak metoden er at dersom man mentalt øker avstanden til et problem og endrer posisjon i forhold til problemet, vil dette</w:t>
      </w:r>
      <w:r>
        <w:rPr>
          <w:color w:val="231F20"/>
          <w:spacing w:val="-5"/>
        </w:rPr>
        <w:t xml:space="preserve"> </w:t>
      </w:r>
      <w:r>
        <w:rPr>
          <w:color w:val="231F20"/>
        </w:rPr>
        <w:t>redusere</w:t>
      </w:r>
      <w:r>
        <w:rPr>
          <w:color w:val="231F20"/>
          <w:spacing w:val="-5"/>
        </w:rPr>
        <w:t xml:space="preserve"> </w:t>
      </w:r>
      <w:r>
        <w:rPr>
          <w:color w:val="231F20"/>
        </w:rPr>
        <w:t>de</w:t>
      </w:r>
      <w:r>
        <w:rPr>
          <w:color w:val="231F20"/>
          <w:spacing w:val="-5"/>
        </w:rPr>
        <w:t xml:space="preserve"> </w:t>
      </w:r>
      <w:r>
        <w:rPr>
          <w:color w:val="231F20"/>
        </w:rPr>
        <w:t>ubehagelige</w:t>
      </w:r>
      <w:r>
        <w:rPr>
          <w:color w:val="231F20"/>
          <w:spacing w:val="-5"/>
        </w:rPr>
        <w:t xml:space="preserve"> </w:t>
      </w:r>
      <w:r>
        <w:rPr>
          <w:color w:val="231F20"/>
        </w:rPr>
        <w:t>følelsene</w:t>
      </w:r>
      <w:r>
        <w:rPr>
          <w:color w:val="231F20"/>
          <w:spacing w:val="-5"/>
        </w:rPr>
        <w:t xml:space="preserve"> </w:t>
      </w:r>
      <w:r>
        <w:rPr>
          <w:color w:val="231F20"/>
        </w:rPr>
        <w:t>som</w:t>
      </w:r>
      <w:r>
        <w:rPr>
          <w:color w:val="231F20"/>
          <w:spacing w:val="-5"/>
        </w:rPr>
        <w:t xml:space="preserve"> </w:t>
      </w:r>
      <w:r>
        <w:rPr>
          <w:color w:val="231F20"/>
        </w:rPr>
        <w:t>er</w:t>
      </w:r>
      <w:r>
        <w:rPr>
          <w:color w:val="231F20"/>
          <w:spacing w:val="-5"/>
        </w:rPr>
        <w:t xml:space="preserve"> </w:t>
      </w:r>
      <w:r>
        <w:rPr>
          <w:color w:val="231F20"/>
        </w:rPr>
        <w:t>knyttet</w:t>
      </w:r>
      <w:r>
        <w:rPr>
          <w:color w:val="231F20"/>
          <w:spacing w:val="-5"/>
        </w:rPr>
        <w:t xml:space="preserve"> </w:t>
      </w:r>
      <w:r>
        <w:rPr>
          <w:color w:val="231F20"/>
        </w:rPr>
        <w:t>til</w:t>
      </w:r>
      <w:r>
        <w:rPr>
          <w:color w:val="231F20"/>
          <w:spacing w:val="-5"/>
        </w:rPr>
        <w:t xml:space="preserve"> </w:t>
      </w:r>
      <w:r>
        <w:rPr>
          <w:color w:val="231F20"/>
        </w:rPr>
        <w:t>problemet.</w:t>
      </w:r>
      <w:r>
        <w:rPr>
          <w:color w:val="231F20"/>
          <w:spacing w:val="-5"/>
        </w:rPr>
        <w:t xml:space="preserve"> </w:t>
      </w:r>
      <w:r>
        <w:rPr>
          <w:color w:val="231F20"/>
        </w:rPr>
        <w:t>Dissosiering</w:t>
      </w:r>
      <w:r>
        <w:rPr>
          <w:color w:val="231F20"/>
          <w:spacing w:val="-5"/>
        </w:rPr>
        <w:t xml:space="preserve"> </w:t>
      </w:r>
      <w:r>
        <w:rPr>
          <w:color w:val="231F20"/>
        </w:rPr>
        <w:t>kan føre</w:t>
      </w:r>
      <w:r>
        <w:rPr>
          <w:color w:val="231F20"/>
          <w:spacing w:val="-1"/>
        </w:rPr>
        <w:t xml:space="preserve"> </w:t>
      </w:r>
      <w:r>
        <w:rPr>
          <w:color w:val="231F20"/>
        </w:rPr>
        <w:t>til</w:t>
      </w:r>
      <w:r>
        <w:rPr>
          <w:color w:val="231F20"/>
          <w:spacing w:val="-1"/>
        </w:rPr>
        <w:t xml:space="preserve"> </w:t>
      </w:r>
      <w:r>
        <w:rPr>
          <w:color w:val="231F20"/>
        </w:rPr>
        <w:t>psykisk</w:t>
      </w:r>
      <w:r>
        <w:rPr>
          <w:color w:val="231F20"/>
          <w:spacing w:val="-1"/>
        </w:rPr>
        <w:t xml:space="preserve"> </w:t>
      </w:r>
      <w:r>
        <w:rPr>
          <w:color w:val="231F20"/>
        </w:rPr>
        <w:t>ubehag</w:t>
      </w:r>
      <w:r>
        <w:rPr>
          <w:color w:val="231F20"/>
          <w:spacing w:val="-1"/>
        </w:rPr>
        <w:t xml:space="preserve"> </w:t>
      </w:r>
      <w:r>
        <w:rPr>
          <w:color w:val="231F20"/>
        </w:rPr>
        <w:t>dersom</w:t>
      </w:r>
      <w:r>
        <w:rPr>
          <w:color w:val="231F20"/>
          <w:spacing w:val="-1"/>
        </w:rPr>
        <w:t xml:space="preserve"> </w:t>
      </w:r>
      <w:r>
        <w:rPr>
          <w:color w:val="231F20"/>
        </w:rPr>
        <w:t>den</w:t>
      </w:r>
      <w:r>
        <w:rPr>
          <w:color w:val="231F20"/>
          <w:spacing w:val="-1"/>
        </w:rPr>
        <w:t xml:space="preserve"> </w:t>
      </w:r>
      <w:r>
        <w:rPr>
          <w:color w:val="231F20"/>
        </w:rPr>
        <w:t>dissosierte</w:t>
      </w:r>
      <w:r>
        <w:rPr>
          <w:color w:val="231F20"/>
          <w:spacing w:val="-1"/>
        </w:rPr>
        <w:t xml:space="preserve"> </w:t>
      </w:r>
      <w:r>
        <w:rPr>
          <w:color w:val="231F20"/>
        </w:rPr>
        <w:t>posisjonen</w:t>
      </w:r>
      <w:r>
        <w:rPr>
          <w:color w:val="231F20"/>
          <w:spacing w:val="-1"/>
        </w:rPr>
        <w:t xml:space="preserve"> </w:t>
      </w:r>
      <w:r>
        <w:rPr>
          <w:color w:val="231F20"/>
        </w:rPr>
        <w:t>vedvarer</w:t>
      </w:r>
      <w:r>
        <w:rPr>
          <w:color w:val="231F20"/>
          <w:spacing w:val="-1"/>
        </w:rPr>
        <w:t xml:space="preserve"> </w:t>
      </w:r>
      <w:r>
        <w:rPr>
          <w:color w:val="231F20"/>
        </w:rPr>
        <w:t>over</w:t>
      </w:r>
      <w:r>
        <w:rPr>
          <w:color w:val="231F20"/>
          <w:spacing w:val="-1"/>
        </w:rPr>
        <w:t xml:space="preserve"> </w:t>
      </w:r>
      <w:r>
        <w:rPr>
          <w:color w:val="231F20"/>
        </w:rPr>
        <w:t>tid.</w:t>
      </w:r>
      <w:r>
        <w:rPr>
          <w:color w:val="231F20"/>
          <w:spacing w:val="-1"/>
        </w:rPr>
        <w:t xml:space="preserve"> </w:t>
      </w:r>
      <w:r>
        <w:rPr>
          <w:color w:val="231F20"/>
        </w:rPr>
        <w:t>Klienten må derfor settes i en assosiert posisjon, et naturlig psykisk leie, før konsultasjonen avsluttes</w:t>
      </w:r>
      <w:r>
        <w:rPr>
          <w:color w:val="231F20"/>
          <w:spacing w:val="-13"/>
        </w:rPr>
        <w:t xml:space="preserve"> </w:t>
      </w:r>
      <w:r>
        <w:rPr>
          <w:color w:val="231F20"/>
        </w:rPr>
        <w:t>for</w:t>
      </w:r>
      <w:r>
        <w:rPr>
          <w:color w:val="231F20"/>
          <w:spacing w:val="-10"/>
        </w:rPr>
        <w:t xml:space="preserve"> </w:t>
      </w:r>
      <w:r>
        <w:rPr>
          <w:color w:val="231F20"/>
        </w:rPr>
        <w:t>å</w:t>
      </w:r>
      <w:r>
        <w:rPr>
          <w:color w:val="231F20"/>
          <w:spacing w:val="-10"/>
        </w:rPr>
        <w:t xml:space="preserve"> </w:t>
      </w:r>
      <w:r>
        <w:rPr>
          <w:color w:val="231F20"/>
        </w:rPr>
        <w:t>unngå</w:t>
      </w:r>
      <w:r>
        <w:rPr>
          <w:color w:val="231F20"/>
          <w:spacing w:val="-10"/>
        </w:rPr>
        <w:t xml:space="preserve"> </w:t>
      </w:r>
      <w:r>
        <w:rPr>
          <w:color w:val="231F20"/>
        </w:rPr>
        <w:t>psykisk</w:t>
      </w:r>
      <w:r>
        <w:rPr>
          <w:color w:val="231F20"/>
          <w:spacing w:val="-10"/>
        </w:rPr>
        <w:t xml:space="preserve"> </w:t>
      </w:r>
      <w:r>
        <w:rPr>
          <w:color w:val="231F20"/>
        </w:rPr>
        <w:t>ubehag</w:t>
      </w:r>
      <w:r>
        <w:rPr>
          <w:color w:val="231F20"/>
          <w:spacing w:val="-10"/>
        </w:rPr>
        <w:t xml:space="preserve"> </w:t>
      </w:r>
      <w:r>
        <w:rPr>
          <w:color w:val="231F20"/>
        </w:rPr>
        <w:t>som</w:t>
      </w:r>
      <w:r>
        <w:rPr>
          <w:color w:val="231F20"/>
          <w:spacing w:val="-10"/>
        </w:rPr>
        <w:t xml:space="preserve"> </w:t>
      </w:r>
      <w:r>
        <w:rPr>
          <w:color w:val="231F20"/>
        </w:rPr>
        <w:t>følge</w:t>
      </w:r>
      <w:r>
        <w:rPr>
          <w:color w:val="231F20"/>
          <w:spacing w:val="-10"/>
        </w:rPr>
        <w:t xml:space="preserve"> </w:t>
      </w:r>
      <w:r>
        <w:rPr>
          <w:color w:val="231F20"/>
        </w:rPr>
        <w:t>av</w:t>
      </w:r>
      <w:r>
        <w:rPr>
          <w:color w:val="231F20"/>
          <w:spacing w:val="-10"/>
        </w:rPr>
        <w:t xml:space="preserve"> </w:t>
      </w:r>
      <w:r>
        <w:rPr>
          <w:color w:val="231F20"/>
        </w:rPr>
        <w:t>en</w:t>
      </w:r>
      <w:r>
        <w:rPr>
          <w:color w:val="231F20"/>
          <w:spacing w:val="-10"/>
        </w:rPr>
        <w:t xml:space="preserve"> </w:t>
      </w:r>
      <w:r>
        <w:rPr>
          <w:color w:val="231F20"/>
        </w:rPr>
        <w:t>vedvarende</w:t>
      </w:r>
      <w:r>
        <w:rPr>
          <w:color w:val="231F20"/>
          <w:spacing w:val="-10"/>
        </w:rPr>
        <w:t xml:space="preserve"> </w:t>
      </w:r>
      <w:r>
        <w:rPr>
          <w:color w:val="231F20"/>
        </w:rPr>
        <w:t>dissosiert</w:t>
      </w:r>
      <w:r>
        <w:rPr>
          <w:color w:val="231F20"/>
          <w:spacing w:val="-10"/>
        </w:rPr>
        <w:t xml:space="preserve"> </w:t>
      </w:r>
      <w:r>
        <w:rPr>
          <w:color w:val="231F20"/>
          <w:spacing w:val="-2"/>
        </w:rPr>
        <w:t>opplevelse.</w:t>
      </w:r>
    </w:p>
    <w:p w14:paraId="50428D50" w14:textId="77777777" w:rsidR="001419A2" w:rsidRDefault="00000000">
      <w:pPr>
        <w:pStyle w:val="Overskrift5"/>
        <w:ind w:left="103"/>
      </w:pPr>
      <w:r>
        <w:rPr>
          <w:color w:val="231F20"/>
        </w:rPr>
        <w:t>Dokumentasjon</w:t>
      </w:r>
      <w:r>
        <w:rPr>
          <w:color w:val="231F20"/>
          <w:spacing w:val="-2"/>
        </w:rPr>
        <w:t xml:space="preserve"> </w:t>
      </w:r>
      <w:r>
        <w:rPr>
          <w:color w:val="231F20"/>
        </w:rPr>
        <w:t>av</w:t>
      </w:r>
      <w:r>
        <w:rPr>
          <w:color w:val="231F20"/>
          <w:spacing w:val="-1"/>
        </w:rPr>
        <w:t xml:space="preserve"> </w:t>
      </w:r>
      <w:r>
        <w:rPr>
          <w:color w:val="231F20"/>
        </w:rPr>
        <w:t>schizofreni</w:t>
      </w:r>
      <w:r>
        <w:rPr>
          <w:color w:val="231F20"/>
          <w:spacing w:val="-2"/>
        </w:rPr>
        <w:t xml:space="preserve"> </w:t>
      </w:r>
      <w:r>
        <w:rPr>
          <w:color w:val="231F20"/>
        </w:rPr>
        <w:t>og</w:t>
      </w:r>
      <w:r>
        <w:rPr>
          <w:color w:val="231F20"/>
          <w:spacing w:val="-1"/>
        </w:rPr>
        <w:t xml:space="preserve"> </w:t>
      </w:r>
      <w:r>
        <w:rPr>
          <w:color w:val="231F20"/>
        </w:rPr>
        <w:t>psykisk</w:t>
      </w:r>
      <w:r>
        <w:rPr>
          <w:color w:val="231F20"/>
          <w:spacing w:val="-1"/>
        </w:rPr>
        <w:t xml:space="preserve"> </w:t>
      </w:r>
      <w:r>
        <w:rPr>
          <w:color w:val="231F20"/>
          <w:spacing w:val="-2"/>
        </w:rPr>
        <w:t>endring</w:t>
      </w:r>
    </w:p>
    <w:p w14:paraId="24340A82" w14:textId="77777777" w:rsidR="001419A2" w:rsidRDefault="00000000">
      <w:pPr>
        <w:pStyle w:val="Brdtekst"/>
        <w:spacing w:before="123"/>
        <w:ind w:right="327"/>
      </w:pPr>
      <w:r>
        <w:rPr>
          <w:color w:val="231F20"/>
        </w:rPr>
        <w:t>For å dokumentere klientens opplevelse av schizofreni og endring som har oppstått gjennom behandlingen, kan man kartlegge og deretter endre de biopsykiske elemen- tene som klienten har kontakt med. Deretter kan man kartlegge de følelsesmessige endringene</w:t>
      </w:r>
      <w:r>
        <w:rPr>
          <w:color w:val="231F20"/>
          <w:spacing w:val="-6"/>
        </w:rPr>
        <w:t xml:space="preserve"> </w:t>
      </w:r>
      <w:r>
        <w:rPr>
          <w:color w:val="231F20"/>
        </w:rPr>
        <w:t>som</w:t>
      </w:r>
      <w:r>
        <w:rPr>
          <w:color w:val="231F20"/>
          <w:spacing w:val="-6"/>
        </w:rPr>
        <w:t xml:space="preserve"> </w:t>
      </w:r>
      <w:r>
        <w:rPr>
          <w:color w:val="231F20"/>
        </w:rPr>
        <w:t>klienten</w:t>
      </w:r>
      <w:r>
        <w:rPr>
          <w:color w:val="231F20"/>
          <w:spacing w:val="-6"/>
        </w:rPr>
        <w:t xml:space="preserve"> </w:t>
      </w:r>
      <w:r>
        <w:rPr>
          <w:color w:val="231F20"/>
        </w:rPr>
        <w:t>har</w:t>
      </w:r>
      <w:r>
        <w:rPr>
          <w:color w:val="231F20"/>
          <w:spacing w:val="-6"/>
        </w:rPr>
        <w:t xml:space="preserve"> </w:t>
      </w:r>
      <w:r>
        <w:rPr>
          <w:color w:val="231F20"/>
        </w:rPr>
        <w:t>opplevd.</w:t>
      </w:r>
      <w:r>
        <w:rPr>
          <w:color w:val="231F20"/>
          <w:spacing w:val="-6"/>
        </w:rPr>
        <w:t xml:space="preserve"> </w:t>
      </w:r>
      <w:r>
        <w:rPr>
          <w:color w:val="231F20"/>
        </w:rPr>
        <w:t>Forskjellen</w:t>
      </w:r>
      <w:r>
        <w:rPr>
          <w:color w:val="231F20"/>
          <w:spacing w:val="-6"/>
        </w:rPr>
        <w:t xml:space="preserve"> </w:t>
      </w:r>
      <w:r>
        <w:rPr>
          <w:color w:val="231F20"/>
        </w:rPr>
        <w:t>på</w:t>
      </w:r>
      <w:r>
        <w:rPr>
          <w:color w:val="231F20"/>
          <w:spacing w:val="-6"/>
        </w:rPr>
        <w:t xml:space="preserve"> </w:t>
      </w:r>
      <w:r>
        <w:rPr>
          <w:color w:val="231F20"/>
        </w:rPr>
        <w:t>den</w:t>
      </w:r>
      <w:r>
        <w:rPr>
          <w:color w:val="231F20"/>
          <w:spacing w:val="-6"/>
        </w:rPr>
        <w:t xml:space="preserve"> </w:t>
      </w:r>
      <w:r>
        <w:rPr>
          <w:color w:val="231F20"/>
        </w:rPr>
        <w:t>psykiske</w:t>
      </w:r>
      <w:r>
        <w:rPr>
          <w:color w:val="231F20"/>
          <w:spacing w:val="-6"/>
        </w:rPr>
        <w:t xml:space="preserve"> </w:t>
      </w:r>
      <w:r>
        <w:rPr>
          <w:color w:val="231F20"/>
        </w:rPr>
        <w:t>smerten</w:t>
      </w:r>
      <w:r>
        <w:rPr>
          <w:color w:val="231F20"/>
          <w:spacing w:val="-6"/>
        </w:rPr>
        <w:t xml:space="preserve"> </w:t>
      </w:r>
      <w:r>
        <w:rPr>
          <w:color w:val="231F20"/>
        </w:rPr>
        <w:t>og</w:t>
      </w:r>
      <w:r>
        <w:rPr>
          <w:color w:val="231F20"/>
          <w:spacing w:val="-6"/>
        </w:rPr>
        <w:t xml:space="preserve"> </w:t>
      </w:r>
      <w:r>
        <w:rPr>
          <w:color w:val="231F20"/>
        </w:rPr>
        <w:t>de</w:t>
      </w:r>
      <w:r>
        <w:rPr>
          <w:color w:val="231F20"/>
          <w:spacing w:val="-6"/>
        </w:rPr>
        <w:t xml:space="preserve"> </w:t>
      </w:r>
      <w:r>
        <w:rPr>
          <w:color w:val="231F20"/>
        </w:rPr>
        <w:t>bio- psykiske elementene som klienten har kontakt med før og etter en endringsprosess, dokumenterer</w:t>
      </w:r>
      <w:r>
        <w:rPr>
          <w:color w:val="231F20"/>
          <w:spacing w:val="-3"/>
        </w:rPr>
        <w:t xml:space="preserve"> </w:t>
      </w:r>
      <w:r>
        <w:rPr>
          <w:color w:val="231F20"/>
        </w:rPr>
        <w:t>forbindelsen</w:t>
      </w:r>
      <w:r>
        <w:rPr>
          <w:color w:val="231F20"/>
          <w:spacing w:val="-3"/>
        </w:rPr>
        <w:t xml:space="preserve"> </w:t>
      </w:r>
      <w:r>
        <w:rPr>
          <w:color w:val="231F20"/>
        </w:rPr>
        <w:t>mellom</w:t>
      </w:r>
      <w:r>
        <w:rPr>
          <w:color w:val="231F20"/>
          <w:spacing w:val="-3"/>
        </w:rPr>
        <w:t xml:space="preserve"> </w:t>
      </w:r>
      <w:r>
        <w:rPr>
          <w:color w:val="231F20"/>
        </w:rPr>
        <w:t>den</w:t>
      </w:r>
      <w:r>
        <w:rPr>
          <w:color w:val="231F20"/>
          <w:spacing w:val="-3"/>
        </w:rPr>
        <w:t xml:space="preserve"> </w:t>
      </w:r>
      <w:r>
        <w:rPr>
          <w:color w:val="231F20"/>
        </w:rPr>
        <w:t>psykiske</w:t>
      </w:r>
      <w:r>
        <w:rPr>
          <w:color w:val="231F20"/>
          <w:spacing w:val="-3"/>
        </w:rPr>
        <w:t xml:space="preserve"> </w:t>
      </w:r>
      <w:r>
        <w:rPr>
          <w:color w:val="231F20"/>
        </w:rPr>
        <w:t>smerten</w:t>
      </w:r>
      <w:r>
        <w:rPr>
          <w:color w:val="231F20"/>
          <w:spacing w:val="-3"/>
        </w:rPr>
        <w:t xml:space="preserve"> </w:t>
      </w:r>
      <w:r>
        <w:rPr>
          <w:color w:val="231F20"/>
        </w:rPr>
        <w:t>og</w:t>
      </w:r>
      <w:r>
        <w:rPr>
          <w:color w:val="231F20"/>
          <w:spacing w:val="-3"/>
        </w:rPr>
        <w:t xml:space="preserve"> </w:t>
      </w:r>
      <w:r>
        <w:rPr>
          <w:color w:val="231F20"/>
        </w:rPr>
        <w:t>de</w:t>
      </w:r>
      <w:r>
        <w:rPr>
          <w:color w:val="231F20"/>
          <w:spacing w:val="-3"/>
        </w:rPr>
        <w:t xml:space="preserve"> </w:t>
      </w:r>
      <w:r>
        <w:rPr>
          <w:color w:val="231F20"/>
        </w:rPr>
        <w:t>biopsykiske</w:t>
      </w:r>
      <w:r>
        <w:rPr>
          <w:color w:val="231F20"/>
          <w:spacing w:val="-3"/>
        </w:rPr>
        <w:t xml:space="preserve"> </w:t>
      </w:r>
      <w:r>
        <w:rPr>
          <w:color w:val="231F20"/>
        </w:rPr>
        <w:t xml:space="preserve">elemen- </w:t>
      </w:r>
      <w:r>
        <w:rPr>
          <w:color w:val="231F20"/>
          <w:spacing w:val="-2"/>
        </w:rPr>
        <w:t>tene.</w:t>
      </w:r>
    </w:p>
    <w:p w14:paraId="7B83EBE6" w14:textId="77777777" w:rsidR="001419A2" w:rsidRDefault="00000000">
      <w:pPr>
        <w:pStyle w:val="Overskrift5"/>
        <w:ind w:left="103"/>
      </w:pPr>
      <w:r>
        <w:rPr>
          <w:color w:val="231F20"/>
          <w:spacing w:val="-2"/>
        </w:rPr>
        <w:t>Dokumenterbarhet</w:t>
      </w:r>
    </w:p>
    <w:p w14:paraId="0EFDCC1F" w14:textId="77777777" w:rsidR="001419A2" w:rsidRDefault="00000000">
      <w:pPr>
        <w:pStyle w:val="Brdtekst"/>
        <w:spacing w:before="123"/>
        <w:ind w:right="327"/>
      </w:pPr>
      <w:r>
        <w:rPr>
          <w:color w:val="231F20"/>
        </w:rPr>
        <w:t>Dokumenterbarhet</w:t>
      </w:r>
      <w:r>
        <w:rPr>
          <w:color w:val="231F20"/>
          <w:spacing w:val="-10"/>
        </w:rPr>
        <w:t xml:space="preserve"> </w:t>
      </w:r>
      <w:r>
        <w:rPr>
          <w:color w:val="231F20"/>
        </w:rPr>
        <w:t>er</w:t>
      </w:r>
      <w:r>
        <w:rPr>
          <w:color w:val="231F20"/>
          <w:spacing w:val="-10"/>
        </w:rPr>
        <w:t xml:space="preserve"> </w:t>
      </w:r>
      <w:r>
        <w:rPr>
          <w:color w:val="231F20"/>
        </w:rPr>
        <w:t>et</w:t>
      </w:r>
      <w:r>
        <w:rPr>
          <w:color w:val="231F20"/>
          <w:spacing w:val="-10"/>
        </w:rPr>
        <w:t xml:space="preserve"> </w:t>
      </w:r>
      <w:r>
        <w:rPr>
          <w:color w:val="231F20"/>
        </w:rPr>
        <w:t>vitenskapelig</w:t>
      </w:r>
      <w:r>
        <w:rPr>
          <w:color w:val="231F20"/>
          <w:spacing w:val="-10"/>
        </w:rPr>
        <w:t xml:space="preserve"> </w:t>
      </w:r>
      <w:r>
        <w:rPr>
          <w:color w:val="231F20"/>
        </w:rPr>
        <w:t>krav</w:t>
      </w:r>
      <w:r>
        <w:rPr>
          <w:color w:val="231F20"/>
          <w:spacing w:val="-10"/>
        </w:rPr>
        <w:t xml:space="preserve"> </w:t>
      </w:r>
      <w:r>
        <w:rPr>
          <w:color w:val="231F20"/>
        </w:rPr>
        <w:t>om</w:t>
      </w:r>
      <w:r>
        <w:rPr>
          <w:color w:val="231F20"/>
          <w:spacing w:val="-10"/>
        </w:rPr>
        <w:t xml:space="preserve"> </w:t>
      </w:r>
      <w:r>
        <w:rPr>
          <w:color w:val="231F20"/>
        </w:rPr>
        <w:t>at</w:t>
      </w:r>
      <w:r>
        <w:rPr>
          <w:color w:val="231F20"/>
          <w:spacing w:val="-10"/>
        </w:rPr>
        <w:t xml:space="preserve"> </w:t>
      </w:r>
      <w:r>
        <w:rPr>
          <w:color w:val="231F20"/>
        </w:rPr>
        <w:t>de</w:t>
      </w:r>
      <w:r>
        <w:rPr>
          <w:color w:val="231F20"/>
          <w:spacing w:val="-10"/>
        </w:rPr>
        <w:t xml:space="preserve"> </w:t>
      </w:r>
      <w:r>
        <w:rPr>
          <w:color w:val="231F20"/>
        </w:rPr>
        <w:t>biopsykiske</w:t>
      </w:r>
      <w:r>
        <w:rPr>
          <w:color w:val="231F20"/>
          <w:spacing w:val="-10"/>
        </w:rPr>
        <w:t xml:space="preserve"> </w:t>
      </w:r>
      <w:r>
        <w:rPr>
          <w:color w:val="231F20"/>
        </w:rPr>
        <w:t>elementene</w:t>
      </w:r>
      <w:r>
        <w:rPr>
          <w:color w:val="231F20"/>
          <w:spacing w:val="-10"/>
        </w:rPr>
        <w:t xml:space="preserve"> </w:t>
      </w:r>
      <w:r>
        <w:rPr>
          <w:color w:val="231F20"/>
        </w:rPr>
        <w:t>som</w:t>
      </w:r>
      <w:r>
        <w:rPr>
          <w:color w:val="231F20"/>
          <w:spacing w:val="-10"/>
        </w:rPr>
        <w:t xml:space="preserve"> </w:t>
      </w:r>
      <w:r>
        <w:rPr>
          <w:color w:val="231F20"/>
        </w:rPr>
        <w:t>for- ankrer den psykiske plagen, skal kunne observeres og dokumenteres. De skal kun-</w:t>
      </w:r>
      <w:r>
        <w:rPr>
          <w:color w:val="231F20"/>
          <w:spacing w:val="40"/>
        </w:rPr>
        <w:t xml:space="preserve"> </w:t>
      </w:r>
      <w:r>
        <w:rPr>
          <w:color w:val="231F20"/>
        </w:rPr>
        <w:t>ne danne grunnlag for forskning. Man skal også kunne dokumentere de psykiske endringene</w:t>
      </w:r>
      <w:r>
        <w:rPr>
          <w:color w:val="231F20"/>
          <w:spacing w:val="-1"/>
        </w:rPr>
        <w:t xml:space="preserve"> </w:t>
      </w:r>
      <w:r>
        <w:rPr>
          <w:color w:val="231F20"/>
        </w:rPr>
        <w:t>som</w:t>
      </w:r>
      <w:r>
        <w:rPr>
          <w:color w:val="231F20"/>
          <w:spacing w:val="-1"/>
        </w:rPr>
        <w:t xml:space="preserve"> </w:t>
      </w:r>
      <w:r>
        <w:rPr>
          <w:color w:val="231F20"/>
        </w:rPr>
        <w:t>oppstår</w:t>
      </w:r>
      <w:r>
        <w:rPr>
          <w:color w:val="231F20"/>
          <w:spacing w:val="-1"/>
        </w:rPr>
        <w:t xml:space="preserve"> </w:t>
      </w:r>
      <w:r>
        <w:rPr>
          <w:color w:val="231F20"/>
        </w:rPr>
        <w:t>i</w:t>
      </w:r>
      <w:r>
        <w:rPr>
          <w:color w:val="231F20"/>
          <w:spacing w:val="-1"/>
        </w:rPr>
        <w:t xml:space="preserve"> </w:t>
      </w:r>
      <w:r>
        <w:rPr>
          <w:color w:val="231F20"/>
        </w:rPr>
        <w:t>behandling,</w:t>
      </w:r>
      <w:r>
        <w:rPr>
          <w:color w:val="231F20"/>
          <w:spacing w:val="-1"/>
        </w:rPr>
        <w:t xml:space="preserve"> </w:t>
      </w:r>
      <w:r>
        <w:rPr>
          <w:color w:val="231F20"/>
        </w:rPr>
        <w:t>hva</w:t>
      </w:r>
      <w:r>
        <w:rPr>
          <w:color w:val="231F20"/>
          <w:spacing w:val="-1"/>
        </w:rPr>
        <w:t xml:space="preserve"> </w:t>
      </w:r>
      <w:r>
        <w:rPr>
          <w:color w:val="231F20"/>
        </w:rPr>
        <w:t>som</w:t>
      </w:r>
      <w:r>
        <w:rPr>
          <w:color w:val="231F20"/>
          <w:spacing w:val="-1"/>
        </w:rPr>
        <w:t xml:space="preserve"> </w:t>
      </w:r>
      <w:r>
        <w:rPr>
          <w:color w:val="231F20"/>
        </w:rPr>
        <w:t>hindrer</w:t>
      </w:r>
      <w:r>
        <w:rPr>
          <w:color w:val="231F20"/>
          <w:spacing w:val="-1"/>
        </w:rPr>
        <w:t xml:space="preserve"> </w:t>
      </w:r>
      <w:r>
        <w:rPr>
          <w:color w:val="231F20"/>
        </w:rPr>
        <w:t>endring,</w:t>
      </w:r>
      <w:r>
        <w:rPr>
          <w:color w:val="231F20"/>
          <w:spacing w:val="-1"/>
        </w:rPr>
        <w:t xml:space="preserve"> </w:t>
      </w:r>
      <w:r>
        <w:rPr>
          <w:color w:val="231F20"/>
        </w:rPr>
        <w:t>og</w:t>
      </w:r>
      <w:r>
        <w:rPr>
          <w:color w:val="231F20"/>
          <w:spacing w:val="-1"/>
        </w:rPr>
        <w:t xml:space="preserve"> </w:t>
      </w:r>
      <w:r>
        <w:rPr>
          <w:color w:val="231F20"/>
        </w:rPr>
        <w:t>hva</w:t>
      </w:r>
      <w:r>
        <w:rPr>
          <w:color w:val="231F20"/>
          <w:spacing w:val="-1"/>
        </w:rPr>
        <w:t xml:space="preserve"> </w:t>
      </w:r>
      <w:r>
        <w:rPr>
          <w:color w:val="231F20"/>
        </w:rPr>
        <w:t>som</w:t>
      </w:r>
      <w:r>
        <w:rPr>
          <w:color w:val="231F20"/>
          <w:spacing w:val="-1"/>
        </w:rPr>
        <w:t xml:space="preserve"> </w:t>
      </w:r>
      <w:r>
        <w:rPr>
          <w:color w:val="231F20"/>
        </w:rPr>
        <w:t>gjenstår av</w:t>
      </w:r>
      <w:r>
        <w:rPr>
          <w:color w:val="231F20"/>
          <w:spacing w:val="-6"/>
        </w:rPr>
        <w:t xml:space="preserve"> </w:t>
      </w:r>
      <w:r>
        <w:rPr>
          <w:color w:val="231F20"/>
        </w:rPr>
        <w:t>schizofreni</w:t>
      </w:r>
      <w:r>
        <w:rPr>
          <w:color w:val="231F20"/>
          <w:spacing w:val="-6"/>
        </w:rPr>
        <w:t xml:space="preserve"> </w:t>
      </w:r>
      <w:r>
        <w:rPr>
          <w:color w:val="231F20"/>
        </w:rPr>
        <w:t>etter</w:t>
      </w:r>
      <w:r>
        <w:rPr>
          <w:color w:val="231F20"/>
          <w:spacing w:val="-6"/>
        </w:rPr>
        <w:t xml:space="preserve"> </w:t>
      </w:r>
      <w:r>
        <w:rPr>
          <w:color w:val="231F20"/>
        </w:rPr>
        <w:t>en</w:t>
      </w:r>
      <w:r>
        <w:rPr>
          <w:color w:val="231F20"/>
          <w:spacing w:val="-6"/>
        </w:rPr>
        <w:t xml:space="preserve"> </w:t>
      </w:r>
      <w:r>
        <w:rPr>
          <w:color w:val="231F20"/>
        </w:rPr>
        <w:t>behandling</w:t>
      </w:r>
      <w:r>
        <w:rPr>
          <w:color w:val="231F20"/>
          <w:spacing w:val="-6"/>
        </w:rPr>
        <w:t xml:space="preserve"> </w:t>
      </w:r>
      <w:r>
        <w:rPr>
          <w:color w:val="231F20"/>
        </w:rPr>
        <w:t>ved</w:t>
      </w:r>
      <w:r>
        <w:rPr>
          <w:color w:val="231F20"/>
          <w:spacing w:val="-6"/>
        </w:rPr>
        <w:t xml:space="preserve"> </w:t>
      </w:r>
      <w:r>
        <w:rPr>
          <w:color w:val="231F20"/>
        </w:rPr>
        <w:t>å</w:t>
      </w:r>
      <w:r>
        <w:rPr>
          <w:color w:val="231F20"/>
          <w:spacing w:val="-6"/>
        </w:rPr>
        <w:t xml:space="preserve"> </w:t>
      </w:r>
      <w:r>
        <w:rPr>
          <w:color w:val="231F20"/>
        </w:rPr>
        <w:t>kartlegge</w:t>
      </w:r>
      <w:r>
        <w:rPr>
          <w:color w:val="231F20"/>
          <w:spacing w:val="-6"/>
        </w:rPr>
        <w:t xml:space="preserve"> </w:t>
      </w:r>
      <w:r>
        <w:rPr>
          <w:color w:val="231F20"/>
        </w:rPr>
        <w:t>de</w:t>
      </w:r>
      <w:r>
        <w:rPr>
          <w:color w:val="231F20"/>
          <w:spacing w:val="-6"/>
        </w:rPr>
        <w:t xml:space="preserve"> </w:t>
      </w:r>
      <w:r>
        <w:rPr>
          <w:color w:val="231F20"/>
        </w:rPr>
        <w:t>biopsykiske</w:t>
      </w:r>
      <w:r>
        <w:rPr>
          <w:color w:val="231F20"/>
          <w:spacing w:val="-6"/>
        </w:rPr>
        <w:t xml:space="preserve"> </w:t>
      </w:r>
      <w:r>
        <w:rPr>
          <w:color w:val="231F20"/>
        </w:rPr>
        <w:t>elementene</w:t>
      </w:r>
      <w:r>
        <w:rPr>
          <w:color w:val="231F20"/>
          <w:spacing w:val="-6"/>
        </w:rPr>
        <w:t xml:space="preserve"> </w:t>
      </w:r>
      <w:r>
        <w:rPr>
          <w:color w:val="231F20"/>
        </w:rPr>
        <w:t>som</w:t>
      </w:r>
      <w:r>
        <w:rPr>
          <w:color w:val="231F20"/>
          <w:spacing w:val="-6"/>
        </w:rPr>
        <w:t xml:space="preserve"> </w:t>
      </w:r>
      <w:r>
        <w:rPr>
          <w:color w:val="231F20"/>
        </w:rPr>
        <w:t>kli- enten</w:t>
      </w:r>
      <w:r>
        <w:rPr>
          <w:color w:val="231F20"/>
          <w:spacing w:val="-3"/>
        </w:rPr>
        <w:t xml:space="preserve"> </w:t>
      </w:r>
      <w:r>
        <w:rPr>
          <w:color w:val="231F20"/>
        </w:rPr>
        <w:t>har</w:t>
      </w:r>
      <w:r>
        <w:rPr>
          <w:color w:val="231F20"/>
          <w:spacing w:val="-3"/>
        </w:rPr>
        <w:t xml:space="preserve"> </w:t>
      </w:r>
      <w:r>
        <w:rPr>
          <w:color w:val="231F20"/>
        </w:rPr>
        <w:t>kontakt</w:t>
      </w:r>
      <w:r>
        <w:rPr>
          <w:color w:val="231F20"/>
          <w:spacing w:val="-3"/>
        </w:rPr>
        <w:t xml:space="preserve"> </w:t>
      </w:r>
      <w:r>
        <w:rPr>
          <w:color w:val="231F20"/>
        </w:rPr>
        <w:t>med</w:t>
      </w:r>
      <w:r>
        <w:rPr>
          <w:color w:val="231F20"/>
          <w:spacing w:val="-3"/>
        </w:rPr>
        <w:t xml:space="preserve"> </w:t>
      </w:r>
      <w:r>
        <w:rPr>
          <w:color w:val="231F20"/>
        </w:rPr>
        <w:t>underveis</w:t>
      </w:r>
      <w:r>
        <w:rPr>
          <w:color w:val="231F20"/>
          <w:spacing w:val="-3"/>
        </w:rPr>
        <w:t xml:space="preserve"> </w:t>
      </w:r>
      <w:r>
        <w:rPr>
          <w:color w:val="231F20"/>
        </w:rPr>
        <w:t>i</w:t>
      </w:r>
      <w:r>
        <w:rPr>
          <w:color w:val="231F20"/>
          <w:spacing w:val="-3"/>
        </w:rPr>
        <w:t xml:space="preserve"> </w:t>
      </w:r>
      <w:r>
        <w:rPr>
          <w:color w:val="231F20"/>
        </w:rPr>
        <w:t>behandlingen</w:t>
      </w:r>
      <w:r>
        <w:rPr>
          <w:color w:val="231F20"/>
          <w:spacing w:val="-3"/>
        </w:rPr>
        <w:t xml:space="preserve"> </w:t>
      </w:r>
      <w:r>
        <w:rPr>
          <w:color w:val="231F20"/>
        </w:rPr>
        <w:t>og</w:t>
      </w:r>
      <w:r>
        <w:rPr>
          <w:color w:val="231F20"/>
          <w:spacing w:val="-3"/>
        </w:rPr>
        <w:t xml:space="preserve"> </w:t>
      </w:r>
      <w:r>
        <w:rPr>
          <w:color w:val="231F20"/>
        </w:rPr>
        <w:t>etterpå.</w:t>
      </w:r>
      <w:r>
        <w:rPr>
          <w:color w:val="231F20"/>
          <w:spacing w:val="-3"/>
        </w:rPr>
        <w:t xml:space="preserve"> </w:t>
      </w:r>
      <w:r>
        <w:rPr>
          <w:color w:val="231F20"/>
        </w:rPr>
        <w:t>Disse</w:t>
      </w:r>
      <w:r>
        <w:rPr>
          <w:color w:val="231F20"/>
          <w:spacing w:val="-3"/>
        </w:rPr>
        <w:t xml:space="preserve"> </w:t>
      </w:r>
      <w:r>
        <w:rPr>
          <w:color w:val="231F20"/>
        </w:rPr>
        <w:t>formene</w:t>
      </w:r>
      <w:r>
        <w:rPr>
          <w:color w:val="231F20"/>
          <w:spacing w:val="-3"/>
        </w:rPr>
        <w:t xml:space="preserve"> </w:t>
      </w:r>
      <w:r>
        <w:rPr>
          <w:color w:val="231F20"/>
        </w:rPr>
        <w:t>for</w:t>
      </w:r>
      <w:r>
        <w:rPr>
          <w:color w:val="231F20"/>
          <w:spacing w:val="-3"/>
        </w:rPr>
        <w:t xml:space="preserve"> </w:t>
      </w:r>
      <w:r>
        <w:rPr>
          <w:color w:val="231F20"/>
        </w:rPr>
        <w:t>doku- menterbarhet kan realiseres gjennom hjernens psykologi og lingvistisk hjerneterapi.</w:t>
      </w:r>
    </w:p>
    <w:p w14:paraId="398C7497" w14:textId="77777777" w:rsidR="001419A2" w:rsidRDefault="001419A2">
      <w:pPr>
        <w:sectPr w:rsidR="001419A2">
          <w:pgSz w:w="9640" w:h="13610"/>
          <w:pgMar w:top="900" w:right="860" w:bottom="620" w:left="860" w:header="367" w:footer="425" w:gutter="0"/>
          <w:cols w:space="708"/>
        </w:sectPr>
      </w:pPr>
    </w:p>
    <w:p w14:paraId="5C618897" w14:textId="77777777" w:rsidR="001419A2" w:rsidRDefault="00000000">
      <w:pPr>
        <w:pStyle w:val="Overskrift5"/>
        <w:spacing w:before="122"/>
      </w:pPr>
      <w:r>
        <w:rPr>
          <w:color w:val="231F20"/>
          <w:spacing w:val="-2"/>
        </w:rPr>
        <w:lastRenderedPageBreak/>
        <w:t>Dropouts</w:t>
      </w:r>
    </w:p>
    <w:p w14:paraId="24C1EA7D" w14:textId="77777777" w:rsidR="001419A2" w:rsidRDefault="00000000">
      <w:pPr>
        <w:pStyle w:val="Brdtekst"/>
        <w:spacing w:before="122"/>
        <w:ind w:left="330" w:right="101"/>
      </w:pPr>
      <w:r>
        <w:rPr>
          <w:color w:val="231F20"/>
        </w:rPr>
        <w:t>Av og til avslutter klientene behandlingen før den er helt ferdig, på grunn av de psy- kiske</w:t>
      </w:r>
      <w:r>
        <w:rPr>
          <w:color w:val="231F20"/>
          <w:spacing w:val="-12"/>
        </w:rPr>
        <w:t xml:space="preserve"> </w:t>
      </w:r>
      <w:r>
        <w:rPr>
          <w:color w:val="231F20"/>
        </w:rPr>
        <w:t>endringene</w:t>
      </w:r>
      <w:r>
        <w:rPr>
          <w:color w:val="231F20"/>
          <w:spacing w:val="-12"/>
        </w:rPr>
        <w:t xml:space="preserve"> </w:t>
      </w:r>
      <w:r>
        <w:rPr>
          <w:color w:val="231F20"/>
        </w:rPr>
        <w:t>og</w:t>
      </w:r>
      <w:r>
        <w:rPr>
          <w:color w:val="231F20"/>
          <w:spacing w:val="-12"/>
        </w:rPr>
        <w:t xml:space="preserve"> </w:t>
      </w:r>
      <w:r>
        <w:rPr>
          <w:color w:val="231F20"/>
        </w:rPr>
        <w:t>det</w:t>
      </w:r>
      <w:r>
        <w:rPr>
          <w:color w:val="231F20"/>
          <w:spacing w:val="-12"/>
        </w:rPr>
        <w:t xml:space="preserve"> </w:t>
      </w:r>
      <w:r>
        <w:rPr>
          <w:color w:val="231F20"/>
        </w:rPr>
        <w:t>psykiske</w:t>
      </w:r>
      <w:r>
        <w:rPr>
          <w:color w:val="231F20"/>
          <w:spacing w:val="-12"/>
        </w:rPr>
        <w:t xml:space="preserve"> </w:t>
      </w:r>
      <w:r>
        <w:rPr>
          <w:color w:val="231F20"/>
        </w:rPr>
        <w:t>velværet</w:t>
      </w:r>
      <w:r>
        <w:rPr>
          <w:color w:val="231F20"/>
          <w:spacing w:val="-12"/>
        </w:rPr>
        <w:t xml:space="preserve"> </w:t>
      </w:r>
      <w:r>
        <w:rPr>
          <w:color w:val="231F20"/>
        </w:rPr>
        <w:t>som</w:t>
      </w:r>
      <w:r>
        <w:rPr>
          <w:color w:val="231F20"/>
          <w:spacing w:val="-12"/>
        </w:rPr>
        <w:t xml:space="preserve"> </w:t>
      </w:r>
      <w:r>
        <w:rPr>
          <w:color w:val="231F20"/>
        </w:rPr>
        <w:t>klientene</w:t>
      </w:r>
      <w:r>
        <w:rPr>
          <w:color w:val="231F20"/>
          <w:spacing w:val="-12"/>
        </w:rPr>
        <w:t xml:space="preserve"> </w:t>
      </w:r>
      <w:r>
        <w:rPr>
          <w:color w:val="231F20"/>
        </w:rPr>
        <w:t>har</w:t>
      </w:r>
      <w:r>
        <w:rPr>
          <w:color w:val="231F20"/>
          <w:spacing w:val="-12"/>
        </w:rPr>
        <w:t xml:space="preserve"> </w:t>
      </w:r>
      <w:r>
        <w:rPr>
          <w:color w:val="231F20"/>
        </w:rPr>
        <w:t>oppnådd</w:t>
      </w:r>
      <w:r>
        <w:rPr>
          <w:color w:val="231F20"/>
          <w:spacing w:val="-12"/>
        </w:rPr>
        <w:t xml:space="preserve"> </w:t>
      </w:r>
      <w:r>
        <w:rPr>
          <w:color w:val="231F20"/>
        </w:rPr>
        <w:t>etter</w:t>
      </w:r>
      <w:r>
        <w:rPr>
          <w:color w:val="231F20"/>
          <w:spacing w:val="-12"/>
        </w:rPr>
        <w:t xml:space="preserve"> </w:t>
      </w:r>
      <w:r>
        <w:rPr>
          <w:color w:val="231F20"/>
        </w:rPr>
        <w:t>bare</w:t>
      </w:r>
      <w:r>
        <w:rPr>
          <w:color w:val="231F20"/>
          <w:spacing w:val="-12"/>
        </w:rPr>
        <w:t xml:space="preserve"> </w:t>
      </w:r>
      <w:r>
        <w:rPr>
          <w:color w:val="231F20"/>
        </w:rPr>
        <w:t>et</w:t>
      </w:r>
      <w:r>
        <w:rPr>
          <w:color w:val="231F20"/>
          <w:spacing w:val="-12"/>
        </w:rPr>
        <w:t xml:space="preserve"> </w:t>
      </w:r>
      <w:r>
        <w:rPr>
          <w:color w:val="231F20"/>
        </w:rPr>
        <w:t>par konsultasjoner. Enkelte klienter kommer tilbake når krisen oppstår på nytt. Klienter som</w:t>
      </w:r>
      <w:r>
        <w:rPr>
          <w:color w:val="231F20"/>
          <w:spacing w:val="-5"/>
        </w:rPr>
        <w:t xml:space="preserve"> </w:t>
      </w:r>
      <w:r>
        <w:rPr>
          <w:color w:val="231F20"/>
        </w:rPr>
        <w:t>avslutter</w:t>
      </w:r>
      <w:r>
        <w:rPr>
          <w:color w:val="231F20"/>
          <w:spacing w:val="-5"/>
        </w:rPr>
        <w:t xml:space="preserve"> </w:t>
      </w:r>
      <w:r>
        <w:rPr>
          <w:color w:val="231F20"/>
        </w:rPr>
        <w:t>behandlingen</w:t>
      </w:r>
      <w:r>
        <w:rPr>
          <w:color w:val="231F20"/>
          <w:spacing w:val="-5"/>
        </w:rPr>
        <w:t xml:space="preserve"> </w:t>
      </w:r>
      <w:r>
        <w:rPr>
          <w:color w:val="231F20"/>
        </w:rPr>
        <w:t>før</w:t>
      </w:r>
      <w:r>
        <w:rPr>
          <w:color w:val="231F20"/>
          <w:spacing w:val="-5"/>
        </w:rPr>
        <w:t xml:space="preserve"> </w:t>
      </w:r>
      <w:r>
        <w:rPr>
          <w:color w:val="231F20"/>
        </w:rPr>
        <w:t>de</w:t>
      </w:r>
      <w:r>
        <w:rPr>
          <w:color w:val="231F20"/>
          <w:spacing w:val="-5"/>
        </w:rPr>
        <w:t xml:space="preserve"> </w:t>
      </w:r>
      <w:r>
        <w:rPr>
          <w:color w:val="231F20"/>
        </w:rPr>
        <w:t>er</w:t>
      </w:r>
      <w:r>
        <w:rPr>
          <w:color w:val="231F20"/>
          <w:spacing w:val="-5"/>
        </w:rPr>
        <w:t xml:space="preserve"> </w:t>
      </w:r>
      <w:r>
        <w:rPr>
          <w:color w:val="231F20"/>
        </w:rPr>
        <w:t>helt</w:t>
      </w:r>
      <w:r>
        <w:rPr>
          <w:color w:val="231F20"/>
          <w:spacing w:val="-5"/>
        </w:rPr>
        <w:t xml:space="preserve"> </w:t>
      </w:r>
      <w:r>
        <w:rPr>
          <w:color w:val="231F20"/>
        </w:rPr>
        <w:t>igjennom,</w:t>
      </w:r>
      <w:r>
        <w:rPr>
          <w:color w:val="231F20"/>
          <w:spacing w:val="-5"/>
        </w:rPr>
        <w:t xml:space="preserve"> </w:t>
      </w:r>
      <w:r>
        <w:rPr>
          <w:color w:val="231F20"/>
        </w:rPr>
        <w:t>kan</w:t>
      </w:r>
      <w:r>
        <w:rPr>
          <w:color w:val="231F20"/>
          <w:spacing w:val="-5"/>
        </w:rPr>
        <w:t xml:space="preserve"> </w:t>
      </w:r>
      <w:r>
        <w:rPr>
          <w:color w:val="231F20"/>
        </w:rPr>
        <w:t>måtte</w:t>
      </w:r>
      <w:r>
        <w:rPr>
          <w:color w:val="231F20"/>
          <w:spacing w:val="-5"/>
        </w:rPr>
        <w:t xml:space="preserve"> </w:t>
      </w:r>
      <w:r>
        <w:rPr>
          <w:color w:val="231F20"/>
        </w:rPr>
        <w:t>leve</w:t>
      </w:r>
      <w:r>
        <w:rPr>
          <w:color w:val="231F20"/>
          <w:spacing w:val="-5"/>
        </w:rPr>
        <w:t xml:space="preserve"> </w:t>
      </w:r>
      <w:r>
        <w:rPr>
          <w:color w:val="231F20"/>
        </w:rPr>
        <w:t>med</w:t>
      </w:r>
      <w:r>
        <w:rPr>
          <w:color w:val="231F20"/>
          <w:spacing w:val="-5"/>
        </w:rPr>
        <w:t xml:space="preserve"> </w:t>
      </w:r>
      <w:r>
        <w:rPr>
          <w:color w:val="231F20"/>
        </w:rPr>
        <w:t>den</w:t>
      </w:r>
      <w:r>
        <w:rPr>
          <w:color w:val="231F20"/>
          <w:spacing w:val="-5"/>
        </w:rPr>
        <w:t xml:space="preserve"> </w:t>
      </w:r>
      <w:r>
        <w:rPr>
          <w:color w:val="231F20"/>
        </w:rPr>
        <w:t>psykiske plagen i lengre tid.</w:t>
      </w:r>
    </w:p>
    <w:p w14:paraId="3E4D8AE3" w14:textId="77777777" w:rsidR="001419A2" w:rsidRDefault="00000000">
      <w:pPr>
        <w:pStyle w:val="Overskrift5"/>
        <w:spacing w:before="218"/>
      </w:pPr>
      <w:r>
        <w:rPr>
          <w:color w:val="231F20"/>
          <w:spacing w:val="-2"/>
        </w:rPr>
        <w:t>Dybdekartlegging</w:t>
      </w:r>
    </w:p>
    <w:p w14:paraId="3FD5F943" w14:textId="77777777" w:rsidR="001419A2" w:rsidRDefault="00000000">
      <w:pPr>
        <w:pStyle w:val="Brdtekst"/>
        <w:spacing w:before="122"/>
        <w:ind w:left="330" w:right="100"/>
      </w:pPr>
      <w:r>
        <w:rPr>
          <w:color w:val="231F20"/>
        </w:rPr>
        <w:t>Dybdekartlegging er en metode i lingvistisk hjerneterapi (LBT) for å kartlegge kli- entens opplevelse av den psykiske tilstanden og plagen, de psykiske endringene som oppstår</w:t>
      </w:r>
      <w:r>
        <w:rPr>
          <w:color w:val="231F20"/>
          <w:spacing w:val="-1"/>
        </w:rPr>
        <w:t xml:space="preserve"> </w:t>
      </w:r>
      <w:r>
        <w:rPr>
          <w:color w:val="231F20"/>
        </w:rPr>
        <w:t>gjennom</w:t>
      </w:r>
      <w:r>
        <w:rPr>
          <w:color w:val="231F20"/>
          <w:spacing w:val="-1"/>
        </w:rPr>
        <w:t xml:space="preserve"> </w:t>
      </w:r>
      <w:r>
        <w:rPr>
          <w:color w:val="231F20"/>
        </w:rPr>
        <w:t>lingvistisk</w:t>
      </w:r>
      <w:r>
        <w:rPr>
          <w:color w:val="231F20"/>
          <w:spacing w:val="-1"/>
        </w:rPr>
        <w:t xml:space="preserve"> </w:t>
      </w:r>
      <w:r>
        <w:rPr>
          <w:color w:val="231F20"/>
        </w:rPr>
        <w:t>hjerneterapi,</w:t>
      </w:r>
      <w:r>
        <w:rPr>
          <w:color w:val="231F20"/>
          <w:spacing w:val="-1"/>
        </w:rPr>
        <w:t xml:space="preserve"> </w:t>
      </w:r>
      <w:r>
        <w:rPr>
          <w:color w:val="231F20"/>
        </w:rPr>
        <w:t>og</w:t>
      </w:r>
      <w:r>
        <w:rPr>
          <w:color w:val="231F20"/>
          <w:spacing w:val="-1"/>
        </w:rPr>
        <w:t xml:space="preserve"> </w:t>
      </w:r>
      <w:r>
        <w:rPr>
          <w:color w:val="231F20"/>
        </w:rPr>
        <w:t>hva</w:t>
      </w:r>
      <w:r>
        <w:rPr>
          <w:color w:val="231F20"/>
          <w:spacing w:val="-1"/>
        </w:rPr>
        <w:t xml:space="preserve"> </w:t>
      </w:r>
      <w:r>
        <w:rPr>
          <w:color w:val="231F20"/>
        </w:rPr>
        <w:t>som</w:t>
      </w:r>
      <w:r>
        <w:rPr>
          <w:color w:val="231F20"/>
          <w:spacing w:val="-1"/>
        </w:rPr>
        <w:t xml:space="preserve"> </w:t>
      </w:r>
      <w:r>
        <w:rPr>
          <w:color w:val="231F20"/>
        </w:rPr>
        <w:t>gjenstår</w:t>
      </w:r>
      <w:r>
        <w:rPr>
          <w:color w:val="231F20"/>
          <w:spacing w:val="-1"/>
        </w:rPr>
        <w:t xml:space="preserve"> </w:t>
      </w:r>
      <w:r>
        <w:rPr>
          <w:color w:val="231F20"/>
        </w:rPr>
        <w:t>av</w:t>
      </w:r>
      <w:r>
        <w:rPr>
          <w:color w:val="231F20"/>
          <w:spacing w:val="-1"/>
        </w:rPr>
        <w:t xml:space="preserve"> </w:t>
      </w:r>
      <w:r>
        <w:rPr>
          <w:color w:val="231F20"/>
        </w:rPr>
        <w:t>symptomer</w:t>
      </w:r>
      <w:r>
        <w:rPr>
          <w:color w:val="231F20"/>
          <w:spacing w:val="-1"/>
        </w:rPr>
        <w:t xml:space="preserve"> </w:t>
      </w:r>
      <w:r>
        <w:rPr>
          <w:color w:val="231F20"/>
        </w:rPr>
        <w:t>etter</w:t>
      </w:r>
      <w:r>
        <w:rPr>
          <w:color w:val="231F20"/>
          <w:spacing w:val="-1"/>
        </w:rPr>
        <w:t xml:space="preserve"> </w:t>
      </w:r>
      <w:r>
        <w:rPr>
          <w:color w:val="231F20"/>
        </w:rPr>
        <w:t>én eller flere intervensjoner. Dybdekartlegging er en av de mest anvendte metodene i LBT. Metoden anvendes oftest for å gi klienten kontakt med de psykiske elementene som forankrer den psykiske plagen for å få et utgangspunkt for behandlingen.</w:t>
      </w:r>
    </w:p>
    <w:p w14:paraId="0EC84E2B" w14:textId="77777777" w:rsidR="001419A2" w:rsidRDefault="00000000">
      <w:pPr>
        <w:pStyle w:val="Overskrift5"/>
      </w:pPr>
      <w:r>
        <w:rPr>
          <w:color w:val="231F20"/>
          <w:spacing w:val="-2"/>
        </w:rPr>
        <w:t>Dybdepsykologi</w:t>
      </w:r>
    </w:p>
    <w:p w14:paraId="356B7E65" w14:textId="77777777" w:rsidR="001419A2" w:rsidRDefault="00000000">
      <w:pPr>
        <w:pStyle w:val="Brdtekst"/>
        <w:spacing w:before="123"/>
        <w:ind w:left="305" w:right="100"/>
        <w:jc w:val="right"/>
      </w:pPr>
      <w:r>
        <w:rPr>
          <w:color w:val="231F20"/>
        </w:rPr>
        <w:t>Dybdepsykologi refererer til en gren innen psykologien som fokuserer på de dypere, ofte</w:t>
      </w:r>
      <w:r>
        <w:rPr>
          <w:color w:val="231F20"/>
          <w:spacing w:val="-8"/>
        </w:rPr>
        <w:t xml:space="preserve"> </w:t>
      </w:r>
      <w:r>
        <w:rPr>
          <w:color w:val="231F20"/>
        </w:rPr>
        <w:t>ubevisste</w:t>
      </w:r>
      <w:r>
        <w:rPr>
          <w:color w:val="231F20"/>
          <w:spacing w:val="-8"/>
        </w:rPr>
        <w:t xml:space="preserve"> </w:t>
      </w:r>
      <w:r>
        <w:rPr>
          <w:color w:val="231F20"/>
        </w:rPr>
        <w:t>aspektene</w:t>
      </w:r>
      <w:r>
        <w:rPr>
          <w:color w:val="231F20"/>
          <w:spacing w:val="-8"/>
        </w:rPr>
        <w:t xml:space="preserve"> </w:t>
      </w:r>
      <w:r>
        <w:rPr>
          <w:color w:val="231F20"/>
        </w:rPr>
        <w:t>ved</w:t>
      </w:r>
      <w:r>
        <w:rPr>
          <w:color w:val="231F20"/>
          <w:spacing w:val="-8"/>
        </w:rPr>
        <w:t xml:space="preserve"> </w:t>
      </w:r>
      <w:r>
        <w:rPr>
          <w:color w:val="231F20"/>
        </w:rPr>
        <w:t>psykiske</w:t>
      </w:r>
      <w:r>
        <w:rPr>
          <w:color w:val="231F20"/>
          <w:spacing w:val="-8"/>
        </w:rPr>
        <w:t xml:space="preserve"> </w:t>
      </w:r>
      <w:r>
        <w:rPr>
          <w:color w:val="231F20"/>
        </w:rPr>
        <w:t>plager.</w:t>
      </w:r>
      <w:r>
        <w:rPr>
          <w:color w:val="231F20"/>
          <w:spacing w:val="-8"/>
        </w:rPr>
        <w:t xml:space="preserve"> </w:t>
      </w:r>
      <w:r>
        <w:rPr>
          <w:color w:val="231F20"/>
        </w:rPr>
        <w:t>Denne</w:t>
      </w:r>
      <w:r>
        <w:rPr>
          <w:color w:val="231F20"/>
          <w:spacing w:val="-8"/>
        </w:rPr>
        <w:t xml:space="preserve"> </w:t>
      </w:r>
      <w:r>
        <w:rPr>
          <w:color w:val="231F20"/>
        </w:rPr>
        <w:t>retningen</w:t>
      </w:r>
      <w:r>
        <w:rPr>
          <w:color w:val="231F20"/>
          <w:spacing w:val="-8"/>
        </w:rPr>
        <w:t xml:space="preserve"> </w:t>
      </w:r>
      <w:r>
        <w:rPr>
          <w:color w:val="231F20"/>
        </w:rPr>
        <w:t>ble</w:t>
      </w:r>
      <w:r>
        <w:rPr>
          <w:color w:val="231F20"/>
          <w:spacing w:val="-8"/>
        </w:rPr>
        <w:t xml:space="preserve"> </w:t>
      </w:r>
      <w:r>
        <w:rPr>
          <w:color w:val="231F20"/>
        </w:rPr>
        <w:t>primært</w:t>
      </w:r>
      <w:r>
        <w:rPr>
          <w:color w:val="231F20"/>
          <w:spacing w:val="-8"/>
        </w:rPr>
        <w:t xml:space="preserve"> </w:t>
      </w:r>
      <w:r>
        <w:rPr>
          <w:color w:val="231F20"/>
        </w:rPr>
        <w:t>utviklet</w:t>
      </w:r>
      <w:r>
        <w:rPr>
          <w:color w:val="231F20"/>
          <w:spacing w:val="-8"/>
        </w:rPr>
        <w:t xml:space="preserve"> </w:t>
      </w:r>
      <w:r>
        <w:rPr>
          <w:color w:val="231F20"/>
        </w:rPr>
        <w:t>av Sigmund</w:t>
      </w:r>
      <w:r>
        <w:rPr>
          <w:color w:val="231F20"/>
          <w:spacing w:val="-2"/>
        </w:rPr>
        <w:t xml:space="preserve"> </w:t>
      </w:r>
      <w:r>
        <w:rPr>
          <w:color w:val="231F20"/>
        </w:rPr>
        <w:t>Freud</w:t>
      </w:r>
      <w:r>
        <w:rPr>
          <w:color w:val="231F20"/>
          <w:spacing w:val="-2"/>
        </w:rPr>
        <w:t xml:space="preserve"> </w:t>
      </w:r>
      <w:r>
        <w:rPr>
          <w:color w:val="231F20"/>
        </w:rPr>
        <w:t>og</w:t>
      </w:r>
      <w:r>
        <w:rPr>
          <w:color w:val="231F20"/>
          <w:spacing w:val="-2"/>
        </w:rPr>
        <w:t xml:space="preserve"> </w:t>
      </w:r>
      <w:r>
        <w:rPr>
          <w:color w:val="231F20"/>
        </w:rPr>
        <w:t>Carl</w:t>
      </w:r>
      <w:r>
        <w:rPr>
          <w:color w:val="231F20"/>
          <w:spacing w:val="-2"/>
        </w:rPr>
        <w:t xml:space="preserve"> </w:t>
      </w:r>
      <w:r>
        <w:rPr>
          <w:color w:val="231F20"/>
        </w:rPr>
        <w:t>Jung.</w:t>
      </w:r>
      <w:r>
        <w:rPr>
          <w:color w:val="231F20"/>
          <w:spacing w:val="-2"/>
        </w:rPr>
        <w:t xml:space="preserve"> </w:t>
      </w:r>
      <w:r>
        <w:rPr>
          <w:color w:val="231F20"/>
        </w:rPr>
        <w:t>Dybdepsykologien</w:t>
      </w:r>
      <w:r>
        <w:rPr>
          <w:color w:val="231F20"/>
          <w:spacing w:val="-2"/>
        </w:rPr>
        <w:t xml:space="preserve"> </w:t>
      </w:r>
      <w:r>
        <w:rPr>
          <w:color w:val="231F20"/>
        </w:rPr>
        <w:t>utforsker</w:t>
      </w:r>
      <w:r>
        <w:rPr>
          <w:color w:val="231F20"/>
          <w:spacing w:val="-2"/>
        </w:rPr>
        <w:t xml:space="preserve"> </w:t>
      </w:r>
      <w:r>
        <w:rPr>
          <w:color w:val="231F20"/>
        </w:rPr>
        <w:t>de</w:t>
      </w:r>
      <w:r>
        <w:rPr>
          <w:color w:val="231F20"/>
          <w:spacing w:val="-2"/>
        </w:rPr>
        <w:t xml:space="preserve"> </w:t>
      </w:r>
      <w:r>
        <w:rPr>
          <w:color w:val="231F20"/>
        </w:rPr>
        <w:t>underliggende</w:t>
      </w:r>
      <w:r>
        <w:rPr>
          <w:color w:val="231F20"/>
          <w:spacing w:val="-2"/>
        </w:rPr>
        <w:t xml:space="preserve"> </w:t>
      </w:r>
      <w:r>
        <w:rPr>
          <w:color w:val="231F20"/>
        </w:rPr>
        <w:t>motiva- sjonene, følelsene og opplevelsene som påvirker en persons atferd og tankeprosesser. Den fokuserer ofte på studiet av drømmer, arketyper og personlige fortellinger for å forstå</w:t>
      </w:r>
      <w:r>
        <w:rPr>
          <w:color w:val="231F20"/>
          <w:spacing w:val="-10"/>
        </w:rPr>
        <w:t xml:space="preserve"> </w:t>
      </w:r>
      <w:r>
        <w:rPr>
          <w:color w:val="231F20"/>
        </w:rPr>
        <w:t>det</w:t>
      </w:r>
      <w:r>
        <w:rPr>
          <w:color w:val="231F20"/>
          <w:spacing w:val="-10"/>
        </w:rPr>
        <w:t xml:space="preserve"> </w:t>
      </w:r>
      <w:r>
        <w:rPr>
          <w:color w:val="231F20"/>
        </w:rPr>
        <w:t>indre</w:t>
      </w:r>
      <w:r>
        <w:rPr>
          <w:color w:val="231F20"/>
          <w:spacing w:val="-10"/>
        </w:rPr>
        <w:t xml:space="preserve"> </w:t>
      </w:r>
      <w:r>
        <w:rPr>
          <w:color w:val="231F20"/>
        </w:rPr>
        <w:t>og</w:t>
      </w:r>
      <w:r>
        <w:rPr>
          <w:color w:val="231F20"/>
          <w:spacing w:val="-10"/>
        </w:rPr>
        <w:t xml:space="preserve"> </w:t>
      </w:r>
      <w:r>
        <w:rPr>
          <w:color w:val="231F20"/>
        </w:rPr>
        <w:t>ubevisste.</w:t>
      </w:r>
      <w:r>
        <w:rPr>
          <w:color w:val="231F20"/>
          <w:spacing w:val="-10"/>
        </w:rPr>
        <w:t xml:space="preserve"> </w:t>
      </w:r>
      <w:r>
        <w:rPr>
          <w:color w:val="231F20"/>
        </w:rPr>
        <w:t>Dybdepsykologi</w:t>
      </w:r>
      <w:r>
        <w:rPr>
          <w:color w:val="231F20"/>
          <w:spacing w:val="-10"/>
        </w:rPr>
        <w:t xml:space="preserve"> </w:t>
      </w:r>
      <w:r>
        <w:rPr>
          <w:color w:val="231F20"/>
        </w:rPr>
        <w:t>har</w:t>
      </w:r>
      <w:r>
        <w:rPr>
          <w:color w:val="231F20"/>
          <w:spacing w:val="-10"/>
        </w:rPr>
        <w:t xml:space="preserve"> </w:t>
      </w:r>
      <w:r>
        <w:rPr>
          <w:color w:val="231F20"/>
        </w:rPr>
        <w:t>hatt</w:t>
      </w:r>
      <w:r>
        <w:rPr>
          <w:color w:val="231F20"/>
          <w:spacing w:val="-10"/>
        </w:rPr>
        <w:t xml:space="preserve"> </w:t>
      </w:r>
      <w:r>
        <w:rPr>
          <w:color w:val="231F20"/>
        </w:rPr>
        <w:t>en</w:t>
      </w:r>
      <w:r>
        <w:rPr>
          <w:color w:val="231F20"/>
          <w:spacing w:val="-10"/>
        </w:rPr>
        <w:t xml:space="preserve"> </w:t>
      </w:r>
      <w:r>
        <w:rPr>
          <w:color w:val="231F20"/>
        </w:rPr>
        <w:t>betydelig</w:t>
      </w:r>
      <w:r>
        <w:rPr>
          <w:color w:val="231F20"/>
          <w:spacing w:val="-10"/>
        </w:rPr>
        <w:t xml:space="preserve"> </w:t>
      </w:r>
      <w:r>
        <w:rPr>
          <w:color w:val="231F20"/>
        </w:rPr>
        <w:t>innflytelse</w:t>
      </w:r>
      <w:r>
        <w:rPr>
          <w:color w:val="231F20"/>
          <w:spacing w:val="-10"/>
        </w:rPr>
        <w:t xml:space="preserve"> </w:t>
      </w:r>
      <w:r>
        <w:rPr>
          <w:color w:val="231F20"/>
        </w:rPr>
        <w:t>på</w:t>
      </w:r>
      <w:r>
        <w:rPr>
          <w:color w:val="231F20"/>
          <w:spacing w:val="-10"/>
        </w:rPr>
        <w:t xml:space="preserve"> </w:t>
      </w:r>
      <w:r>
        <w:rPr>
          <w:color w:val="231F20"/>
        </w:rPr>
        <w:t>ulike terapeutiske</w:t>
      </w:r>
      <w:r>
        <w:rPr>
          <w:color w:val="231F20"/>
          <w:spacing w:val="-11"/>
        </w:rPr>
        <w:t xml:space="preserve"> </w:t>
      </w:r>
      <w:r>
        <w:rPr>
          <w:color w:val="231F20"/>
        </w:rPr>
        <w:t>praksiser</w:t>
      </w:r>
      <w:r>
        <w:rPr>
          <w:color w:val="231F20"/>
          <w:spacing w:val="-11"/>
        </w:rPr>
        <w:t xml:space="preserve"> </w:t>
      </w:r>
      <w:r>
        <w:rPr>
          <w:color w:val="231F20"/>
        </w:rPr>
        <w:t>og</w:t>
      </w:r>
      <w:r>
        <w:rPr>
          <w:color w:val="231F20"/>
          <w:spacing w:val="-11"/>
        </w:rPr>
        <w:t xml:space="preserve"> </w:t>
      </w:r>
      <w:r>
        <w:rPr>
          <w:color w:val="231F20"/>
        </w:rPr>
        <w:t>har</w:t>
      </w:r>
      <w:r>
        <w:rPr>
          <w:color w:val="231F20"/>
          <w:spacing w:val="-11"/>
        </w:rPr>
        <w:t xml:space="preserve"> </w:t>
      </w:r>
      <w:r>
        <w:rPr>
          <w:color w:val="231F20"/>
        </w:rPr>
        <w:t>bidratt</w:t>
      </w:r>
      <w:r>
        <w:rPr>
          <w:color w:val="231F20"/>
          <w:spacing w:val="-11"/>
        </w:rPr>
        <w:t xml:space="preserve"> </w:t>
      </w:r>
      <w:r>
        <w:rPr>
          <w:color w:val="231F20"/>
        </w:rPr>
        <w:t>til</w:t>
      </w:r>
      <w:r>
        <w:rPr>
          <w:color w:val="231F20"/>
          <w:spacing w:val="-11"/>
        </w:rPr>
        <w:t xml:space="preserve"> </w:t>
      </w:r>
      <w:r>
        <w:rPr>
          <w:color w:val="231F20"/>
        </w:rPr>
        <w:t>en</w:t>
      </w:r>
      <w:r>
        <w:rPr>
          <w:color w:val="231F20"/>
          <w:spacing w:val="-11"/>
        </w:rPr>
        <w:t xml:space="preserve"> </w:t>
      </w:r>
      <w:r>
        <w:rPr>
          <w:color w:val="231F20"/>
        </w:rPr>
        <w:t>dypere</w:t>
      </w:r>
      <w:r>
        <w:rPr>
          <w:color w:val="231F20"/>
          <w:spacing w:val="-11"/>
        </w:rPr>
        <w:t xml:space="preserve"> </w:t>
      </w:r>
      <w:r>
        <w:rPr>
          <w:color w:val="231F20"/>
        </w:rPr>
        <w:t>forståelse</w:t>
      </w:r>
      <w:r>
        <w:rPr>
          <w:color w:val="231F20"/>
          <w:spacing w:val="-11"/>
        </w:rPr>
        <w:t xml:space="preserve"> </w:t>
      </w:r>
      <w:r>
        <w:rPr>
          <w:color w:val="231F20"/>
        </w:rPr>
        <w:t>av</w:t>
      </w:r>
      <w:r>
        <w:rPr>
          <w:color w:val="231F20"/>
          <w:spacing w:val="-11"/>
        </w:rPr>
        <w:t xml:space="preserve"> </w:t>
      </w:r>
      <w:r>
        <w:rPr>
          <w:color w:val="231F20"/>
        </w:rPr>
        <w:t>menneskelig</w:t>
      </w:r>
      <w:r>
        <w:rPr>
          <w:color w:val="231F20"/>
          <w:spacing w:val="-11"/>
        </w:rPr>
        <w:t xml:space="preserve"> </w:t>
      </w:r>
      <w:r>
        <w:rPr>
          <w:color w:val="231F20"/>
        </w:rPr>
        <w:t>psykologi. Vurderingen</w:t>
      </w:r>
      <w:r>
        <w:rPr>
          <w:color w:val="231F20"/>
          <w:spacing w:val="18"/>
        </w:rPr>
        <w:t xml:space="preserve"> </w:t>
      </w:r>
      <w:r>
        <w:rPr>
          <w:color w:val="231F20"/>
        </w:rPr>
        <w:t>i</w:t>
      </w:r>
      <w:r>
        <w:rPr>
          <w:color w:val="231F20"/>
          <w:spacing w:val="18"/>
        </w:rPr>
        <w:t xml:space="preserve"> </w:t>
      </w:r>
      <w:r>
        <w:rPr>
          <w:color w:val="231F20"/>
        </w:rPr>
        <w:t>HJPS</w:t>
      </w:r>
      <w:r>
        <w:rPr>
          <w:color w:val="231F20"/>
          <w:spacing w:val="18"/>
        </w:rPr>
        <w:t xml:space="preserve"> </w:t>
      </w:r>
      <w:r>
        <w:rPr>
          <w:color w:val="231F20"/>
        </w:rPr>
        <w:t>er</w:t>
      </w:r>
      <w:r>
        <w:rPr>
          <w:color w:val="231F20"/>
          <w:spacing w:val="18"/>
        </w:rPr>
        <w:t xml:space="preserve"> </w:t>
      </w:r>
      <w:r>
        <w:rPr>
          <w:color w:val="231F20"/>
        </w:rPr>
        <w:t>at</w:t>
      </w:r>
      <w:r>
        <w:rPr>
          <w:color w:val="231F20"/>
          <w:spacing w:val="18"/>
        </w:rPr>
        <w:t xml:space="preserve"> </w:t>
      </w:r>
      <w:r>
        <w:rPr>
          <w:color w:val="231F20"/>
        </w:rPr>
        <w:t>man</w:t>
      </w:r>
      <w:r>
        <w:rPr>
          <w:color w:val="231F20"/>
          <w:spacing w:val="18"/>
        </w:rPr>
        <w:t xml:space="preserve"> </w:t>
      </w:r>
      <w:r>
        <w:rPr>
          <w:color w:val="231F20"/>
        </w:rPr>
        <w:t>ikke</w:t>
      </w:r>
      <w:r>
        <w:rPr>
          <w:color w:val="231F20"/>
          <w:spacing w:val="18"/>
        </w:rPr>
        <w:t xml:space="preserve"> </w:t>
      </w:r>
      <w:r>
        <w:rPr>
          <w:color w:val="231F20"/>
        </w:rPr>
        <w:t>kommer</w:t>
      </w:r>
      <w:r>
        <w:rPr>
          <w:color w:val="231F20"/>
          <w:spacing w:val="18"/>
        </w:rPr>
        <w:t xml:space="preserve"> </w:t>
      </w:r>
      <w:r>
        <w:rPr>
          <w:color w:val="231F20"/>
        </w:rPr>
        <w:t>dypere</w:t>
      </w:r>
      <w:r>
        <w:rPr>
          <w:color w:val="231F20"/>
          <w:spacing w:val="18"/>
        </w:rPr>
        <w:t xml:space="preserve"> </w:t>
      </w:r>
      <w:r>
        <w:rPr>
          <w:color w:val="231F20"/>
        </w:rPr>
        <w:t>i</w:t>
      </w:r>
      <w:r>
        <w:rPr>
          <w:color w:val="231F20"/>
          <w:spacing w:val="18"/>
        </w:rPr>
        <w:t xml:space="preserve"> </w:t>
      </w:r>
      <w:r>
        <w:rPr>
          <w:color w:val="231F20"/>
        </w:rPr>
        <w:t>det</w:t>
      </w:r>
      <w:r>
        <w:rPr>
          <w:color w:val="231F20"/>
          <w:spacing w:val="18"/>
        </w:rPr>
        <w:t xml:space="preserve"> </w:t>
      </w:r>
      <w:r>
        <w:rPr>
          <w:color w:val="231F20"/>
        </w:rPr>
        <w:t>psykiske</w:t>
      </w:r>
      <w:r>
        <w:rPr>
          <w:color w:val="231F20"/>
          <w:spacing w:val="18"/>
        </w:rPr>
        <w:t xml:space="preserve"> </w:t>
      </w:r>
      <w:r>
        <w:rPr>
          <w:color w:val="231F20"/>
        </w:rPr>
        <w:t>materialet</w:t>
      </w:r>
      <w:r>
        <w:rPr>
          <w:color w:val="231F20"/>
          <w:spacing w:val="18"/>
        </w:rPr>
        <w:t xml:space="preserve"> </w:t>
      </w:r>
      <w:r>
        <w:rPr>
          <w:color w:val="231F20"/>
        </w:rPr>
        <w:t>og</w:t>
      </w:r>
      <w:r>
        <w:rPr>
          <w:color w:val="231F20"/>
          <w:spacing w:val="18"/>
        </w:rPr>
        <w:t xml:space="preserve"> </w:t>
      </w:r>
      <w:r>
        <w:rPr>
          <w:color w:val="231F20"/>
        </w:rPr>
        <w:t>i det</w:t>
      </w:r>
      <w:r>
        <w:rPr>
          <w:color w:val="231F20"/>
          <w:spacing w:val="-13"/>
        </w:rPr>
        <w:t xml:space="preserve"> </w:t>
      </w:r>
      <w:r>
        <w:rPr>
          <w:color w:val="231F20"/>
        </w:rPr>
        <w:t>indre</w:t>
      </w:r>
      <w:r>
        <w:rPr>
          <w:color w:val="231F20"/>
          <w:spacing w:val="-12"/>
        </w:rPr>
        <w:t xml:space="preserve"> </w:t>
      </w:r>
      <w:r>
        <w:rPr>
          <w:color w:val="231F20"/>
        </w:rPr>
        <w:t>enn</w:t>
      </w:r>
      <w:r>
        <w:rPr>
          <w:color w:val="231F20"/>
          <w:spacing w:val="-13"/>
        </w:rPr>
        <w:t xml:space="preserve"> </w:t>
      </w:r>
      <w:r>
        <w:rPr>
          <w:color w:val="231F20"/>
        </w:rPr>
        <w:t>til</w:t>
      </w:r>
      <w:r>
        <w:rPr>
          <w:color w:val="231F20"/>
          <w:spacing w:val="-12"/>
        </w:rPr>
        <w:t xml:space="preserve"> </w:t>
      </w:r>
      <w:r>
        <w:rPr>
          <w:color w:val="231F20"/>
        </w:rPr>
        <w:t>de</w:t>
      </w:r>
      <w:r>
        <w:rPr>
          <w:color w:val="231F20"/>
          <w:spacing w:val="-13"/>
        </w:rPr>
        <w:t xml:space="preserve"> </w:t>
      </w:r>
      <w:r>
        <w:rPr>
          <w:color w:val="231F20"/>
        </w:rPr>
        <w:t>biopsykiske</w:t>
      </w:r>
      <w:r>
        <w:rPr>
          <w:color w:val="231F20"/>
          <w:spacing w:val="-12"/>
        </w:rPr>
        <w:t xml:space="preserve"> </w:t>
      </w:r>
      <w:r>
        <w:rPr>
          <w:color w:val="231F20"/>
        </w:rPr>
        <w:t>elementene</w:t>
      </w:r>
      <w:r>
        <w:rPr>
          <w:color w:val="231F20"/>
          <w:spacing w:val="-13"/>
        </w:rPr>
        <w:t xml:space="preserve"> </w:t>
      </w:r>
      <w:r>
        <w:rPr>
          <w:color w:val="231F20"/>
        </w:rPr>
        <w:t>som</w:t>
      </w:r>
      <w:r>
        <w:rPr>
          <w:color w:val="231F20"/>
          <w:spacing w:val="-12"/>
        </w:rPr>
        <w:t xml:space="preserve"> </w:t>
      </w:r>
      <w:r>
        <w:rPr>
          <w:color w:val="231F20"/>
        </w:rPr>
        <w:t>forankrer</w:t>
      </w:r>
      <w:r>
        <w:rPr>
          <w:color w:val="231F20"/>
          <w:spacing w:val="-13"/>
        </w:rPr>
        <w:t xml:space="preserve"> </w:t>
      </w:r>
      <w:r>
        <w:rPr>
          <w:color w:val="231F20"/>
        </w:rPr>
        <w:t>individenes,</w:t>
      </w:r>
      <w:r>
        <w:rPr>
          <w:color w:val="231F20"/>
          <w:spacing w:val="-12"/>
        </w:rPr>
        <w:t xml:space="preserve"> </w:t>
      </w:r>
      <w:r>
        <w:rPr>
          <w:color w:val="231F20"/>
        </w:rPr>
        <w:t>og</w:t>
      </w:r>
      <w:r>
        <w:rPr>
          <w:color w:val="231F20"/>
          <w:spacing w:val="-13"/>
        </w:rPr>
        <w:t xml:space="preserve"> </w:t>
      </w:r>
      <w:r>
        <w:rPr>
          <w:color w:val="231F20"/>
        </w:rPr>
        <w:t>derved</w:t>
      </w:r>
      <w:r>
        <w:rPr>
          <w:color w:val="231F20"/>
          <w:spacing w:val="-12"/>
        </w:rPr>
        <w:t xml:space="preserve"> </w:t>
      </w:r>
      <w:r>
        <w:rPr>
          <w:color w:val="231F20"/>
        </w:rPr>
        <w:t>også klientenes,</w:t>
      </w:r>
      <w:r>
        <w:rPr>
          <w:color w:val="231F20"/>
          <w:spacing w:val="-10"/>
        </w:rPr>
        <w:t xml:space="preserve"> </w:t>
      </w:r>
      <w:r>
        <w:rPr>
          <w:color w:val="231F20"/>
        </w:rPr>
        <w:t>følelser</w:t>
      </w:r>
      <w:r>
        <w:rPr>
          <w:color w:val="231F20"/>
          <w:spacing w:val="-10"/>
        </w:rPr>
        <w:t xml:space="preserve"> </w:t>
      </w:r>
      <w:r>
        <w:rPr>
          <w:color w:val="231F20"/>
        </w:rPr>
        <w:t>og</w:t>
      </w:r>
      <w:r>
        <w:rPr>
          <w:color w:val="231F20"/>
          <w:spacing w:val="-10"/>
        </w:rPr>
        <w:t xml:space="preserve"> </w:t>
      </w:r>
      <w:r>
        <w:rPr>
          <w:color w:val="231F20"/>
        </w:rPr>
        <w:t>psykiske</w:t>
      </w:r>
      <w:r>
        <w:rPr>
          <w:color w:val="231F20"/>
          <w:spacing w:val="-10"/>
        </w:rPr>
        <w:t xml:space="preserve"> </w:t>
      </w:r>
      <w:r>
        <w:rPr>
          <w:color w:val="231F20"/>
        </w:rPr>
        <w:t>plage.</w:t>
      </w:r>
      <w:r>
        <w:rPr>
          <w:color w:val="231F20"/>
          <w:spacing w:val="-10"/>
        </w:rPr>
        <w:t xml:space="preserve"> </w:t>
      </w:r>
      <w:r>
        <w:rPr>
          <w:color w:val="231F20"/>
        </w:rPr>
        <w:t>Psykoanalysen</w:t>
      </w:r>
      <w:r>
        <w:rPr>
          <w:color w:val="231F20"/>
          <w:spacing w:val="-10"/>
        </w:rPr>
        <w:t xml:space="preserve"> </w:t>
      </w:r>
      <w:r>
        <w:rPr>
          <w:color w:val="231F20"/>
        </w:rPr>
        <w:t>og</w:t>
      </w:r>
      <w:r>
        <w:rPr>
          <w:color w:val="231F20"/>
          <w:spacing w:val="-10"/>
        </w:rPr>
        <w:t xml:space="preserve"> </w:t>
      </w:r>
      <w:r>
        <w:rPr>
          <w:color w:val="231F20"/>
        </w:rPr>
        <w:t>kvalitativ</w:t>
      </w:r>
      <w:r>
        <w:rPr>
          <w:color w:val="231F20"/>
          <w:spacing w:val="-10"/>
        </w:rPr>
        <w:t xml:space="preserve"> </w:t>
      </w:r>
      <w:r>
        <w:rPr>
          <w:color w:val="231F20"/>
        </w:rPr>
        <w:t>forskning</w:t>
      </w:r>
      <w:r>
        <w:rPr>
          <w:color w:val="231F20"/>
          <w:spacing w:val="-10"/>
        </w:rPr>
        <w:t xml:space="preserve"> </w:t>
      </w:r>
      <w:r>
        <w:rPr>
          <w:color w:val="231F20"/>
        </w:rPr>
        <w:t>er</w:t>
      </w:r>
      <w:r>
        <w:rPr>
          <w:color w:val="231F20"/>
          <w:spacing w:val="-10"/>
        </w:rPr>
        <w:t xml:space="preserve"> </w:t>
      </w:r>
      <w:r>
        <w:rPr>
          <w:color w:val="231F20"/>
        </w:rPr>
        <w:t>opptatt av dybde og dybdepsykologi og av utvikling av dyp, rik og mangfoldig kunnskap om schizofreni. Dybdepsykologien hevder at man må undersøke de dypereliggende, ofte historiske,</w:t>
      </w:r>
      <w:r>
        <w:rPr>
          <w:color w:val="231F20"/>
          <w:spacing w:val="-8"/>
        </w:rPr>
        <w:t xml:space="preserve"> </w:t>
      </w:r>
      <w:r>
        <w:rPr>
          <w:color w:val="231F20"/>
        </w:rPr>
        <w:t>årsakene</w:t>
      </w:r>
      <w:r>
        <w:rPr>
          <w:color w:val="231F20"/>
          <w:spacing w:val="-8"/>
        </w:rPr>
        <w:t xml:space="preserve"> </w:t>
      </w:r>
      <w:r>
        <w:rPr>
          <w:color w:val="231F20"/>
        </w:rPr>
        <w:t>til</w:t>
      </w:r>
      <w:r>
        <w:rPr>
          <w:color w:val="231F20"/>
          <w:spacing w:val="-8"/>
        </w:rPr>
        <w:t xml:space="preserve"> </w:t>
      </w:r>
      <w:r>
        <w:rPr>
          <w:color w:val="231F20"/>
        </w:rPr>
        <w:t>klientens</w:t>
      </w:r>
      <w:r>
        <w:rPr>
          <w:color w:val="231F20"/>
          <w:spacing w:val="-8"/>
        </w:rPr>
        <w:t xml:space="preserve"> </w:t>
      </w:r>
      <w:r>
        <w:rPr>
          <w:color w:val="231F20"/>
        </w:rPr>
        <w:t>psykiske</w:t>
      </w:r>
      <w:r>
        <w:rPr>
          <w:color w:val="231F20"/>
          <w:spacing w:val="-8"/>
        </w:rPr>
        <w:t xml:space="preserve"> </w:t>
      </w:r>
      <w:r>
        <w:rPr>
          <w:color w:val="231F20"/>
        </w:rPr>
        <w:t>plage</w:t>
      </w:r>
      <w:r>
        <w:rPr>
          <w:color w:val="231F20"/>
          <w:spacing w:val="-8"/>
        </w:rPr>
        <w:t xml:space="preserve"> </w:t>
      </w:r>
      <w:r>
        <w:rPr>
          <w:color w:val="231F20"/>
        </w:rPr>
        <w:t>for</w:t>
      </w:r>
      <w:r>
        <w:rPr>
          <w:color w:val="231F20"/>
          <w:spacing w:val="-8"/>
        </w:rPr>
        <w:t xml:space="preserve"> </w:t>
      </w:r>
      <w:r>
        <w:rPr>
          <w:color w:val="231F20"/>
        </w:rPr>
        <w:t>å</w:t>
      </w:r>
      <w:r>
        <w:rPr>
          <w:color w:val="231F20"/>
          <w:spacing w:val="-8"/>
        </w:rPr>
        <w:t xml:space="preserve"> </w:t>
      </w:r>
      <w:r>
        <w:rPr>
          <w:color w:val="231F20"/>
        </w:rPr>
        <w:t>behandle.</w:t>
      </w:r>
      <w:r>
        <w:rPr>
          <w:color w:val="231F20"/>
          <w:spacing w:val="-8"/>
        </w:rPr>
        <w:t xml:space="preserve"> </w:t>
      </w:r>
      <w:r>
        <w:rPr>
          <w:color w:val="231F20"/>
        </w:rPr>
        <w:t>Den</w:t>
      </w:r>
      <w:r>
        <w:rPr>
          <w:color w:val="231F20"/>
          <w:spacing w:val="-8"/>
        </w:rPr>
        <w:t xml:space="preserve"> </w:t>
      </w:r>
      <w:r>
        <w:rPr>
          <w:color w:val="231F20"/>
        </w:rPr>
        <w:t>hevder</w:t>
      </w:r>
      <w:r>
        <w:rPr>
          <w:color w:val="231F20"/>
          <w:spacing w:val="-8"/>
        </w:rPr>
        <w:t xml:space="preserve"> </w:t>
      </w:r>
      <w:r>
        <w:rPr>
          <w:color w:val="231F20"/>
        </w:rPr>
        <w:t>også</w:t>
      </w:r>
      <w:r>
        <w:rPr>
          <w:color w:val="231F20"/>
          <w:spacing w:val="-8"/>
        </w:rPr>
        <w:t xml:space="preserve"> </w:t>
      </w:r>
      <w:r>
        <w:rPr>
          <w:color w:val="231F20"/>
        </w:rPr>
        <w:t>at</w:t>
      </w:r>
      <w:r>
        <w:rPr>
          <w:color w:val="231F20"/>
          <w:spacing w:val="-8"/>
        </w:rPr>
        <w:t xml:space="preserve"> </w:t>
      </w:r>
      <w:r>
        <w:rPr>
          <w:color w:val="231F20"/>
        </w:rPr>
        <w:t>det er utilstrekkelig å fokusere på de manifeste symptomene, det vil si på atferd og andre observerbare</w:t>
      </w:r>
      <w:r>
        <w:rPr>
          <w:color w:val="231F20"/>
          <w:spacing w:val="-9"/>
        </w:rPr>
        <w:t xml:space="preserve"> </w:t>
      </w:r>
      <w:r>
        <w:rPr>
          <w:color w:val="231F20"/>
        </w:rPr>
        <w:t>trekk</w:t>
      </w:r>
      <w:r>
        <w:rPr>
          <w:color w:val="231F20"/>
          <w:spacing w:val="-9"/>
        </w:rPr>
        <w:t xml:space="preserve"> </w:t>
      </w:r>
      <w:r>
        <w:rPr>
          <w:color w:val="231F20"/>
        </w:rPr>
        <w:t>ved</w:t>
      </w:r>
      <w:r>
        <w:rPr>
          <w:color w:val="231F20"/>
          <w:spacing w:val="-9"/>
        </w:rPr>
        <w:t xml:space="preserve"> </w:t>
      </w:r>
      <w:r>
        <w:rPr>
          <w:color w:val="231F20"/>
        </w:rPr>
        <w:t>klienten,</w:t>
      </w:r>
      <w:r>
        <w:rPr>
          <w:color w:val="231F20"/>
          <w:spacing w:val="-8"/>
        </w:rPr>
        <w:t xml:space="preserve"> </w:t>
      </w:r>
      <w:r>
        <w:rPr>
          <w:color w:val="231F20"/>
        </w:rPr>
        <w:t>og</w:t>
      </w:r>
      <w:r>
        <w:rPr>
          <w:color w:val="231F20"/>
          <w:spacing w:val="-9"/>
        </w:rPr>
        <w:t xml:space="preserve"> </w:t>
      </w:r>
      <w:r>
        <w:rPr>
          <w:color w:val="231F20"/>
        </w:rPr>
        <w:t>at</w:t>
      </w:r>
      <w:r>
        <w:rPr>
          <w:color w:val="231F20"/>
          <w:spacing w:val="-9"/>
        </w:rPr>
        <w:t xml:space="preserve"> </w:t>
      </w:r>
      <w:r>
        <w:rPr>
          <w:color w:val="231F20"/>
        </w:rPr>
        <w:t>man</w:t>
      </w:r>
      <w:r>
        <w:rPr>
          <w:color w:val="231F20"/>
          <w:spacing w:val="-9"/>
        </w:rPr>
        <w:t xml:space="preserve"> </w:t>
      </w:r>
      <w:r>
        <w:rPr>
          <w:color w:val="231F20"/>
        </w:rPr>
        <w:t>må</w:t>
      </w:r>
      <w:r>
        <w:rPr>
          <w:color w:val="231F20"/>
          <w:spacing w:val="-8"/>
        </w:rPr>
        <w:t xml:space="preserve"> </w:t>
      </w:r>
      <w:r>
        <w:rPr>
          <w:color w:val="231F20"/>
        </w:rPr>
        <w:t>gå</w:t>
      </w:r>
      <w:r>
        <w:rPr>
          <w:color w:val="231F20"/>
          <w:spacing w:val="-9"/>
        </w:rPr>
        <w:t xml:space="preserve"> </w:t>
      </w:r>
      <w:r>
        <w:rPr>
          <w:color w:val="231F20"/>
        </w:rPr>
        <w:t>bak</w:t>
      </w:r>
      <w:r>
        <w:rPr>
          <w:color w:val="231F20"/>
          <w:spacing w:val="-9"/>
        </w:rPr>
        <w:t xml:space="preserve"> </w:t>
      </w:r>
      <w:r>
        <w:rPr>
          <w:color w:val="231F20"/>
        </w:rPr>
        <w:t>disse</w:t>
      </w:r>
      <w:r>
        <w:rPr>
          <w:color w:val="231F20"/>
          <w:spacing w:val="-9"/>
        </w:rPr>
        <w:t xml:space="preserve"> </w:t>
      </w:r>
      <w:r>
        <w:rPr>
          <w:color w:val="231F20"/>
        </w:rPr>
        <w:t>fenomenene</w:t>
      </w:r>
      <w:r>
        <w:rPr>
          <w:color w:val="231F20"/>
          <w:spacing w:val="-8"/>
        </w:rPr>
        <w:t xml:space="preserve"> </w:t>
      </w:r>
      <w:r>
        <w:rPr>
          <w:color w:val="231F20"/>
        </w:rPr>
        <w:t>for</w:t>
      </w:r>
      <w:r>
        <w:rPr>
          <w:color w:val="231F20"/>
          <w:spacing w:val="-9"/>
        </w:rPr>
        <w:t xml:space="preserve"> </w:t>
      </w:r>
      <w:r>
        <w:rPr>
          <w:color w:val="231F20"/>
        </w:rPr>
        <w:t>å</w:t>
      </w:r>
      <w:r>
        <w:rPr>
          <w:color w:val="231F20"/>
          <w:spacing w:val="-9"/>
        </w:rPr>
        <w:t xml:space="preserve"> </w:t>
      </w:r>
      <w:r>
        <w:rPr>
          <w:color w:val="231F20"/>
        </w:rPr>
        <w:t>forstå</w:t>
      </w:r>
      <w:r>
        <w:rPr>
          <w:color w:val="231F20"/>
          <w:spacing w:val="-8"/>
        </w:rPr>
        <w:t xml:space="preserve"> </w:t>
      </w:r>
      <w:r>
        <w:rPr>
          <w:color w:val="231F20"/>
          <w:spacing w:val="-5"/>
        </w:rPr>
        <w:t>de</w:t>
      </w:r>
    </w:p>
    <w:p w14:paraId="77DCBA0F" w14:textId="77777777" w:rsidR="001419A2" w:rsidRDefault="00000000">
      <w:pPr>
        <w:pStyle w:val="Brdtekst"/>
        <w:ind w:left="330"/>
      </w:pPr>
      <w:r>
        <w:rPr>
          <w:color w:val="231F20"/>
        </w:rPr>
        <w:t>egentlige</w:t>
      </w:r>
      <w:r>
        <w:rPr>
          <w:color w:val="231F20"/>
          <w:spacing w:val="-5"/>
        </w:rPr>
        <w:t xml:space="preserve"> </w:t>
      </w:r>
      <w:r>
        <w:rPr>
          <w:color w:val="231F20"/>
        </w:rPr>
        <w:t>årsakene</w:t>
      </w:r>
      <w:r>
        <w:rPr>
          <w:color w:val="231F20"/>
          <w:spacing w:val="-3"/>
        </w:rPr>
        <w:t xml:space="preserve"> </w:t>
      </w:r>
      <w:r>
        <w:rPr>
          <w:color w:val="231F20"/>
        </w:rPr>
        <w:t>til</w:t>
      </w:r>
      <w:r>
        <w:rPr>
          <w:color w:val="231F20"/>
          <w:spacing w:val="-3"/>
        </w:rPr>
        <w:t xml:space="preserve"> </w:t>
      </w:r>
      <w:r>
        <w:rPr>
          <w:color w:val="231F20"/>
        </w:rPr>
        <w:t>den</w:t>
      </w:r>
      <w:r>
        <w:rPr>
          <w:color w:val="231F20"/>
          <w:spacing w:val="-3"/>
        </w:rPr>
        <w:t xml:space="preserve"> </w:t>
      </w:r>
      <w:r>
        <w:rPr>
          <w:color w:val="231F20"/>
        </w:rPr>
        <w:t>psykiske</w:t>
      </w:r>
      <w:r>
        <w:rPr>
          <w:color w:val="231F20"/>
          <w:spacing w:val="-2"/>
        </w:rPr>
        <w:t xml:space="preserve"> plagen.</w:t>
      </w:r>
    </w:p>
    <w:p w14:paraId="69DADBB1" w14:textId="77777777" w:rsidR="001419A2" w:rsidRDefault="00000000">
      <w:pPr>
        <w:pStyle w:val="Brdtekst"/>
        <w:ind w:left="330" w:right="100" w:firstLine="283"/>
      </w:pPr>
      <w:r>
        <w:rPr>
          <w:color w:val="231F20"/>
          <w:spacing w:val="-2"/>
        </w:rPr>
        <w:t xml:space="preserve">Ifølge psykoanalytikerne arbeider symptomfokuserte og korttidsterapeutiske tradi- </w:t>
      </w:r>
      <w:r>
        <w:rPr>
          <w:color w:val="231F20"/>
        </w:rPr>
        <w:t>sjoner</w:t>
      </w:r>
      <w:r>
        <w:rPr>
          <w:color w:val="231F20"/>
          <w:spacing w:val="-13"/>
        </w:rPr>
        <w:t xml:space="preserve"> </w:t>
      </w:r>
      <w:r>
        <w:rPr>
          <w:color w:val="231F20"/>
        </w:rPr>
        <w:t>i</w:t>
      </w:r>
      <w:r>
        <w:rPr>
          <w:color w:val="231F20"/>
          <w:spacing w:val="-12"/>
        </w:rPr>
        <w:t xml:space="preserve"> </w:t>
      </w:r>
      <w:r>
        <w:rPr>
          <w:color w:val="231F20"/>
        </w:rPr>
        <w:t>overflaten</w:t>
      </w:r>
      <w:r>
        <w:rPr>
          <w:color w:val="231F20"/>
          <w:spacing w:val="-13"/>
        </w:rPr>
        <w:t xml:space="preserve"> </w:t>
      </w:r>
      <w:r>
        <w:rPr>
          <w:color w:val="231F20"/>
        </w:rPr>
        <w:t>og</w:t>
      </w:r>
      <w:r>
        <w:rPr>
          <w:color w:val="231F20"/>
          <w:spacing w:val="-12"/>
        </w:rPr>
        <w:t xml:space="preserve"> </w:t>
      </w:r>
      <w:r>
        <w:rPr>
          <w:color w:val="231F20"/>
        </w:rPr>
        <w:t>ikke</w:t>
      </w:r>
      <w:r>
        <w:rPr>
          <w:color w:val="231F20"/>
          <w:spacing w:val="-13"/>
        </w:rPr>
        <w:t xml:space="preserve"> </w:t>
      </w:r>
      <w:r>
        <w:rPr>
          <w:color w:val="231F20"/>
        </w:rPr>
        <w:t>med</w:t>
      </w:r>
      <w:r>
        <w:rPr>
          <w:color w:val="231F20"/>
          <w:spacing w:val="-12"/>
        </w:rPr>
        <w:t xml:space="preserve"> </w:t>
      </w:r>
      <w:r>
        <w:rPr>
          <w:color w:val="231F20"/>
        </w:rPr>
        <w:t>de</w:t>
      </w:r>
      <w:r>
        <w:rPr>
          <w:color w:val="231F20"/>
          <w:spacing w:val="-13"/>
        </w:rPr>
        <w:t xml:space="preserve"> </w:t>
      </w:r>
      <w:r>
        <w:rPr>
          <w:color w:val="231F20"/>
        </w:rPr>
        <w:t>egentlige</w:t>
      </w:r>
      <w:r>
        <w:rPr>
          <w:color w:val="231F20"/>
          <w:spacing w:val="-12"/>
        </w:rPr>
        <w:t xml:space="preserve"> </w:t>
      </w:r>
      <w:r>
        <w:rPr>
          <w:color w:val="231F20"/>
        </w:rPr>
        <w:t>problemene,</w:t>
      </w:r>
      <w:r>
        <w:rPr>
          <w:color w:val="231F20"/>
          <w:spacing w:val="-13"/>
        </w:rPr>
        <w:t xml:space="preserve"> </w:t>
      </w:r>
      <w:r>
        <w:rPr>
          <w:color w:val="231F20"/>
        </w:rPr>
        <w:t>mens</w:t>
      </w:r>
      <w:r>
        <w:rPr>
          <w:color w:val="231F20"/>
          <w:spacing w:val="-12"/>
        </w:rPr>
        <w:t xml:space="preserve"> </w:t>
      </w:r>
      <w:r>
        <w:rPr>
          <w:color w:val="231F20"/>
        </w:rPr>
        <w:t>de</w:t>
      </w:r>
      <w:r>
        <w:rPr>
          <w:color w:val="231F20"/>
          <w:spacing w:val="-13"/>
        </w:rPr>
        <w:t xml:space="preserve"> </w:t>
      </w:r>
      <w:r>
        <w:rPr>
          <w:color w:val="231F20"/>
        </w:rPr>
        <w:t>selv</w:t>
      </w:r>
      <w:r>
        <w:rPr>
          <w:color w:val="231F20"/>
          <w:spacing w:val="-12"/>
        </w:rPr>
        <w:t xml:space="preserve"> </w:t>
      </w:r>
      <w:r>
        <w:rPr>
          <w:color w:val="231F20"/>
        </w:rPr>
        <w:t>arbeider</w:t>
      </w:r>
      <w:r>
        <w:rPr>
          <w:color w:val="231F20"/>
          <w:spacing w:val="-13"/>
        </w:rPr>
        <w:t xml:space="preserve"> </w:t>
      </w:r>
      <w:r>
        <w:rPr>
          <w:color w:val="231F20"/>
        </w:rPr>
        <w:t>med</w:t>
      </w:r>
      <w:r>
        <w:rPr>
          <w:color w:val="231F20"/>
          <w:spacing w:val="-12"/>
        </w:rPr>
        <w:t xml:space="preserve"> </w:t>
      </w:r>
      <w:r>
        <w:rPr>
          <w:color w:val="231F20"/>
        </w:rPr>
        <w:t>de virkelige årsakene. Hjernens psykologi har en annen forståelse av fenomenet psykisk dybde.</w:t>
      </w:r>
      <w:r>
        <w:rPr>
          <w:color w:val="231F20"/>
          <w:spacing w:val="-6"/>
        </w:rPr>
        <w:t xml:space="preserve"> </w:t>
      </w:r>
      <w:r>
        <w:rPr>
          <w:color w:val="231F20"/>
        </w:rPr>
        <w:t>Vitenskapelige</w:t>
      </w:r>
      <w:r>
        <w:rPr>
          <w:color w:val="231F20"/>
          <w:spacing w:val="-6"/>
        </w:rPr>
        <w:t xml:space="preserve"> </w:t>
      </w:r>
      <w:r>
        <w:rPr>
          <w:color w:val="231F20"/>
        </w:rPr>
        <w:t>funn</w:t>
      </w:r>
      <w:r>
        <w:rPr>
          <w:color w:val="231F20"/>
          <w:spacing w:val="-5"/>
        </w:rPr>
        <w:t xml:space="preserve"> </w:t>
      </w:r>
      <w:r>
        <w:rPr>
          <w:color w:val="231F20"/>
        </w:rPr>
        <w:t>viser</w:t>
      </w:r>
      <w:r>
        <w:rPr>
          <w:color w:val="231F20"/>
          <w:spacing w:val="-5"/>
        </w:rPr>
        <w:t xml:space="preserve"> </w:t>
      </w:r>
      <w:r>
        <w:rPr>
          <w:color w:val="231F20"/>
        </w:rPr>
        <w:t>at</w:t>
      </w:r>
      <w:r>
        <w:rPr>
          <w:color w:val="231F20"/>
          <w:spacing w:val="-6"/>
        </w:rPr>
        <w:t xml:space="preserve"> </w:t>
      </w:r>
      <w:r>
        <w:rPr>
          <w:color w:val="231F20"/>
        </w:rPr>
        <w:t>man</w:t>
      </w:r>
      <w:r>
        <w:rPr>
          <w:color w:val="231F20"/>
          <w:spacing w:val="-5"/>
        </w:rPr>
        <w:t xml:space="preserve"> </w:t>
      </w:r>
      <w:r>
        <w:rPr>
          <w:color w:val="231F20"/>
        </w:rPr>
        <w:t>ikke</w:t>
      </w:r>
      <w:r>
        <w:rPr>
          <w:color w:val="231F20"/>
          <w:spacing w:val="-6"/>
        </w:rPr>
        <w:t xml:space="preserve"> </w:t>
      </w:r>
      <w:r>
        <w:rPr>
          <w:color w:val="231F20"/>
        </w:rPr>
        <w:t>kommer</w:t>
      </w:r>
      <w:r>
        <w:rPr>
          <w:color w:val="231F20"/>
          <w:spacing w:val="-6"/>
        </w:rPr>
        <w:t xml:space="preserve"> </w:t>
      </w:r>
      <w:r>
        <w:rPr>
          <w:color w:val="231F20"/>
        </w:rPr>
        <w:t>dypere</w:t>
      </w:r>
      <w:r>
        <w:rPr>
          <w:color w:val="231F20"/>
          <w:spacing w:val="-6"/>
        </w:rPr>
        <w:t xml:space="preserve"> </w:t>
      </w:r>
      <w:r>
        <w:rPr>
          <w:color w:val="231F20"/>
        </w:rPr>
        <w:t>i</w:t>
      </w:r>
      <w:r>
        <w:rPr>
          <w:color w:val="231F20"/>
          <w:spacing w:val="-5"/>
        </w:rPr>
        <w:t xml:space="preserve"> </w:t>
      </w:r>
      <w:r>
        <w:rPr>
          <w:color w:val="231F20"/>
        </w:rPr>
        <w:t>det</w:t>
      </w:r>
      <w:r>
        <w:rPr>
          <w:color w:val="231F20"/>
          <w:spacing w:val="-6"/>
        </w:rPr>
        <w:t xml:space="preserve"> </w:t>
      </w:r>
      <w:r>
        <w:rPr>
          <w:color w:val="231F20"/>
        </w:rPr>
        <w:t>psykiske</w:t>
      </w:r>
      <w:r>
        <w:rPr>
          <w:color w:val="231F20"/>
          <w:spacing w:val="-6"/>
        </w:rPr>
        <w:t xml:space="preserve"> </w:t>
      </w:r>
      <w:r>
        <w:rPr>
          <w:color w:val="231F20"/>
        </w:rPr>
        <w:t>enn</w:t>
      </w:r>
      <w:r>
        <w:rPr>
          <w:color w:val="231F20"/>
          <w:spacing w:val="-6"/>
        </w:rPr>
        <w:t xml:space="preserve"> </w:t>
      </w:r>
      <w:r>
        <w:rPr>
          <w:color w:val="231F20"/>
        </w:rPr>
        <w:t>til</w:t>
      </w:r>
      <w:r>
        <w:rPr>
          <w:color w:val="231F20"/>
          <w:spacing w:val="-6"/>
        </w:rPr>
        <w:t xml:space="preserve"> </w:t>
      </w:r>
      <w:r>
        <w:rPr>
          <w:color w:val="231F20"/>
        </w:rPr>
        <w:t>de biopsykiske elementene, det vil si til de mentale elementene som forankrer klientens følelser og psykiske plage. Og man kommer ikke nærmere de egentlige årsakene til schizofreni enn til det psykiske materialet, det vil si til de biopsykiske og mentalbio- logiske</w:t>
      </w:r>
      <w:r>
        <w:rPr>
          <w:color w:val="231F20"/>
          <w:spacing w:val="-6"/>
        </w:rPr>
        <w:t xml:space="preserve"> </w:t>
      </w:r>
      <w:r>
        <w:rPr>
          <w:color w:val="231F20"/>
        </w:rPr>
        <w:t>elementene</w:t>
      </w:r>
      <w:r>
        <w:rPr>
          <w:color w:val="231F20"/>
          <w:spacing w:val="-6"/>
        </w:rPr>
        <w:t xml:space="preserve"> </w:t>
      </w:r>
      <w:r>
        <w:rPr>
          <w:color w:val="231F20"/>
        </w:rPr>
        <w:t>som</w:t>
      </w:r>
      <w:r>
        <w:rPr>
          <w:color w:val="231F20"/>
          <w:spacing w:val="-6"/>
        </w:rPr>
        <w:t xml:space="preserve"> </w:t>
      </w:r>
      <w:r>
        <w:rPr>
          <w:color w:val="231F20"/>
        </w:rPr>
        <w:t>er,</w:t>
      </w:r>
      <w:r>
        <w:rPr>
          <w:color w:val="231F20"/>
          <w:spacing w:val="-6"/>
        </w:rPr>
        <w:t xml:space="preserve"> </w:t>
      </w:r>
      <w:r>
        <w:rPr>
          <w:color w:val="231F20"/>
        </w:rPr>
        <w:t>forankrer</w:t>
      </w:r>
      <w:r>
        <w:rPr>
          <w:color w:val="231F20"/>
          <w:spacing w:val="-6"/>
        </w:rPr>
        <w:t xml:space="preserve"> </w:t>
      </w:r>
      <w:r>
        <w:rPr>
          <w:color w:val="231F20"/>
        </w:rPr>
        <w:t>og</w:t>
      </w:r>
      <w:r>
        <w:rPr>
          <w:color w:val="231F20"/>
          <w:spacing w:val="-6"/>
        </w:rPr>
        <w:t xml:space="preserve"> </w:t>
      </w:r>
      <w:r>
        <w:rPr>
          <w:color w:val="231F20"/>
        </w:rPr>
        <w:t>utløser</w:t>
      </w:r>
      <w:r>
        <w:rPr>
          <w:color w:val="231F20"/>
          <w:spacing w:val="-6"/>
        </w:rPr>
        <w:t xml:space="preserve"> </w:t>
      </w:r>
      <w:r>
        <w:rPr>
          <w:color w:val="231F20"/>
        </w:rPr>
        <w:t>den.</w:t>
      </w:r>
      <w:r>
        <w:rPr>
          <w:color w:val="231F20"/>
          <w:spacing w:val="-6"/>
        </w:rPr>
        <w:t xml:space="preserve"> </w:t>
      </w:r>
      <w:r>
        <w:rPr>
          <w:color w:val="231F20"/>
        </w:rPr>
        <w:t>Man</w:t>
      </w:r>
      <w:r>
        <w:rPr>
          <w:color w:val="231F20"/>
          <w:spacing w:val="-6"/>
        </w:rPr>
        <w:t xml:space="preserve"> </w:t>
      </w:r>
      <w:r>
        <w:rPr>
          <w:color w:val="231F20"/>
        </w:rPr>
        <w:t>kommer</w:t>
      </w:r>
      <w:r>
        <w:rPr>
          <w:color w:val="231F20"/>
          <w:spacing w:val="-6"/>
        </w:rPr>
        <w:t xml:space="preserve"> </w:t>
      </w:r>
      <w:r>
        <w:rPr>
          <w:color w:val="231F20"/>
        </w:rPr>
        <w:t>dermed</w:t>
      </w:r>
      <w:r>
        <w:rPr>
          <w:color w:val="231F20"/>
          <w:spacing w:val="-6"/>
        </w:rPr>
        <w:t xml:space="preserve"> </w:t>
      </w:r>
      <w:r>
        <w:rPr>
          <w:color w:val="231F20"/>
        </w:rPr>
        <w:t>ikke</w:t>
      </w:r>
      <w:r>
        <w:rPr>
          <w:color w:val="231F20"/>
          <w:spacing w:val="-6"/>
        </w:rPr>
        <w:t xml:space="preserve"> </w:t>
      </w:r>
      <w:r>
        <w:rPr>
          <w:color w:val="231F20"/>
        </w:rPr>
        <w:t>nær- mere</w:t>
      </w:r>
      <w:r>
        <w:rPr>
          <w:color w:val="231F20"/>
          <w:spacing w:val="-8"/>
        </w:rPr>
        <w:t xml:space="preserve"> </w:t>
      </w:r>
      <w:r>
        <w:rPr>
          <w:color w:val="231F20"/>
        </w:rPr>
        <w:t>de</w:t>
      </w:r>
      <w:r>
        <w:rPr>
          <w:color w:val="231F20"/>
          <w:spacing w:val="-5"/>
        </w:rPr>
        <w:t xml:space="preserve"> </w:t>
      </w:r>
      <w:r>
        <w:rPr>
          <w:color w:val="231F20"/>
        </w:rPr>
        <w:t>mentale</w:t>
      </w:r>
      <w:r>
        <w:rPr>
          <w:color w:val="231F20"/>
          <w:spacing w:val="-5"/>
        </w:rPr>
        <w:t xml:space="preserve"> </w:t>
      </w:r>
      <w:r>
        <w:rPr>
          <w:color w:val="231F20"/>
        </w:rPr>
        <w:t>årsakene</w:t>
      </w:r>
      <w:r>
        <w:rPr>
          <w:color w:val="231F20"/>
          <w:spacing w:val="-6"/>
        </w:rPr>
        <w:t xml:space="preserve"> </w:t>
      </w:r>
      <w:r>
        <w:rPr>
          <w:color w:val="231F20"/>
        </w:rPr>
        <w:t>til</w:t>
      </w:r>
      <w:r>
        <w:rPr>
          <w:color w:val="231F20"/>
          <w:spacing w:val="-5"/>
        </w:rPr>
        <w:t xml:space="preserve"> </w:t>
      </w:r>
      <w:r>
        <w:rPr>
          <w:color w:val="231F20"/>
        </w:rPr>
        <w:t>klientens</w:t>
      </w:r>
      <w:r>
        <w:rPr>
          <w:color w:val="231F20"/>
          <w:spacing w:val="-5"/>
        </w:rPr>
        <w:t xml:space="preserve"> </w:t>
      </w:r>
      <w:r>
        <w:rPr>
          <w:color w:val="231F20"/>
        </w:rPr>
        <w:t>symptomer</w:t>
      </w:r>
      <w:r>
        <w:rPr>
          <w:color w:val="231F20"/>
          <w:spacing w:val="-6"/>
        </w:rPr>
        <w:t xml:space="preserve"> </w:t>
      </w:r>
      <w:r>
        <w:rPr>
          <w:color w:val="231F20"/>
        </w:rPr>
        <w:t>enn</w:t>
      </w:r>
      <w:r>
        <w:rPr>
          <w:color w:val="231F20"/>
          <w:spacing w:val="-5"/>
        </w:rPr>
        <w:t xml:space="preserve"> </w:t>
      </w:r>
      <w:r>
        <w:rPr>
          <w:color w:val="231F20"/>
        </w:rPr>
        <w:t>til</w:t>
      </w:r>
      <w:r>
        <w:rPr>
          <w:color w:val="231F20"/>
          <w:spacing w:val="-5"/>
        </w:rPr>
        <w:t xml:space="preserve"> </w:t>
      </w:r>
      <w:r>
        <w:rPr>
          <w:color w:val="231F20"/>
        </w:rPr>
        <w:t>det</w:t>
      </w:r>
      <w:r>
        <w:rPr>
          <w:color w:val="231F20"/>
          <w:spacing w:val="-6"/>
        </w:rPr>
        <w:t xml:space="preserve"> </w:t>
      </w:r>
      <w:r>
        <w:rPr>
          <w:color w:val="231F20"/>
        </w:rPr>
        <w:t>psykiske</w:t>
      </w:r>
      <w:r>
        <w:rPr>
          <w:color w:val="231F20"/>
          <w:spacing w:val="-5"/>
        </w:rPr>
        <w:t xml:space="preserve"> </w:t>
      </w:r>
      <w:r>
        <w:rPr>
          <w:color w:val="231F20"/>
        </w:rPr>
        <w:t>materialet</w:t>
      </w:r>
      <w:r>
        <w:rPr>
          <w:color w:val="231F20"/>
          <w:spacing w:val="-5"/>
        </w:rPr>
        <w:t xml:space="preserve"> som</w:t>
      </w:r>
    </w:p>
    <w:p w14:paraId="0C2AF417" w14:textId="77777777" w:rsidR="001419A2" w:rsidRDefault="001419A2">
      <w:pPr>
        <w:sectPr w:rsidR="001419A2">
          <w:pgSz w:w="9640" w:h="13610"/>
          <w:pgMar w:top="900" w:right="860" w:bottom="660" w:left="860" w:header="345" w:footer="460" w:gutter="0"/>
          <w:cols w:space="708"/>
        </w:sectPr>
      </w:pPr>
    </w:p>
    <w:p w14:paraId="66E2C136" w14:textId="77777777" w:rsidR="001419A2" w:rsidRDefault="00000000">
      <w:pPr>
        <w:pStyle w:val="Brdtekst"/>
        <w:spacing w:before="126"/>
        <w:ind w:right="328"/>
      </w:pPr>
      <w:r>
        <w:rPr>
          <w:color w:val="231F20"/>
        </w:rPr>
        <w:lastRenderedPageBreak/>
        <w:t>forankrer dem, enten dette materialet er bevisst tilgjengelig eller lagret som ubevisst psykisk materiale.</w:t>
      </w:r>
    </w:p>
    <w:p w14:paraId="241B30ED" w14:textId="77777777" w:rsidR="001419A2" w:rsidRDefault="00000000">
      <w:pPr>
        <w:pStyle w:val="Brdtekst"/>
        <w:ind w:right="328" w:firstLine="283"/>
      </w:pPr>
      <w:r>
        <w:rPr>
          <w:color w:val="231F20"/>
        </w:rPr>
        <w:t>Historiske</w:t>
      </w:r>
      <w:r>
        <w:rPr>
          <w:color w:val="231F20"/>
          <w:spacing w:val="-10"/>
        </w:rPr>
        <w:t xml:space="preserve"> </w:t>
      </w:r>
      <w:r>
        <w:rPr>
          <w:color w:val="231F20"/>
        </w:rPr>
        <w:t>og</w:t>
      </w:r>
      <w:r>
        <w:rPr>
          <w:color w:val="231F20"/>
          <w:spacing w:val="-10"/>
        </w:rPr>
        <w:t xml:space="preserve"> </w:t>
      </w:r>
      <w:r>
        <w:rPr>
          <w:color w:val="231F20"/>
        </w:rPr>
        <w:t>dypereliggende</w:t>
      </w:r>
      <w:r>
        <w:rPr>
          <w:color w:val="231F20"/>
          <w:spacing w:val="-10"/>
        </w:rPr>
        <w:t xml:space="preserve"> </w:t>
      </w:r>
      <w:r>
        <w:rPr>
          <w:color w:val="231F20"/>
        </w:rPr>
        <w:t>årsaker</w:t>
      </w:r>
      <w:r>
        <w:rPr>
          <w:color w:val="231F20"/>
          <w:spacing w:val="-10"/>
        </w:rPr>
        <w:t xml:space="preserve"> </w:t>
      </w:r>
      <w:r>
        <w:rPr>
          <w:color w:val="231F20"/>
        </w:rPr>
        <w:t>til</w:t>
      </w:r>
      <w:r>
        <w:rPr>
          <w:color w:val="231F20"/>
          <w:spacing w:val="-10"/>
        </w:rPr>
        <w:t xml:space="preserve"> </w:t>
      </w:r>
      <w:r>
        <w:rPr>
          <w:color w:val="231F20"/>
        </w:rPr>
        <w:t>schizofreni</w:t>
      </w:r>
      <w:r>
        <w:rPr>
          <w:color w:val="231F20"/>
          <w:spacing w:val="-10"/>
        </w:rPr>
        <w:t xml:space="preserve"> </w:t>
      </w:r>
      <w:r>
        <w:rPr>
          <w:color w:val="231F20"/>
        </w:rPr>
        <w:t>består</w:t>
      </w:r>
      <w:r>
        <w:rPr>
          <w:color w:val="231F20"/>
          <w:spacing w:val="-10"/>
        </w:rPr>
        <w:t xml:space="preserve"> </w:t>
      </w:r>
      <w:r>
        <w:rPr>
          <w:color w:val="231F20"/>
        </w:rPr>
        <w:t>kun</w:t>
      </w:r>
      <w:r>
        <w:rPr>
          <w:color w:val="231F20"/>
          <w:spacing w:val="-10"/>
        </w:rPr>
        <w:t xml:space="preserve"> </w:t>
      </w:r>
      <w:r>
        <w:rPr>
          <w:color w:val="231F20"/>
        </w:rPr>
        <w:t>av</w:t>
      </w:r>
      <w:r>
        <w:rPr>
          <w:color w:val="231F20"/>
          <w:spacing w:val="-10"/>
        </w:rPr>
        <w:t xml:space="preserve"> </w:t>
      </w:r>
      <w:r>
        <w:rPr>
          <w:color w:val="231F20"/>
        </w:rPr>
        <w:t>det</w:t>
      </w:r>
      <w:r>
        <w:rPr>
          <w:color w:val="231F20"/>
          <w:spacing w:val="-10"/>
        </w:rPr>
        <w:t xml:space="preserve"> </w:t>
      </w:r>
      <w:r>
        <w:rPr>
          <w:color w:val="231F20"/>
        </w:rPr>
        <w:t>psykiske</w:t>
      </w:r>
      <w:r>
        <w:rPr>
          <w:color w:val="231F20"/>
          <w:spacing w:val="-10"/>
        </w:rPr>
        <w:t xml:space="preserve"> </w:t>
      </w:r>
      <w:r>
        <w:rPr>
          <w:color w:val="231F20"/>
        </w:rPr>
        <w:t>ma- terialet</w:t>
      </w:r>
      <w:r>
        <w:rPr>
          <w:color w:val="231F20"/>
          <w:spacing w:val="-8"/>
        </w:rPr>
        <w:t xml:space="preserve"> </w:t>
      </w:r>
      <w:r>
        <w:rPr>
          <w:color w:val="231F20"/>
        </w:rPr>
        <w:t>som</w:t>
      </w:r>
      <w:r>
        <w:rPr>
          <w:color w:val="231F20"/>
          <w:spacing w:val="-8"/>
        </w:rPr>
        <w:t xml:space="preserve"> </w:t>
      </w:r>
      <w:r>
        <w:rPr>
          <w:color w:val="231F20"/>
        </w:rPr>
        <w:t>klientene</w:t>
      </w:r>
      <w:r>
        <w:rPr>
          <w:color w:val="231F20"/>
          <w:spacing w:val="-8"/>
        </w:rPr>
        <w:t xml:space="preserve"> </w:t>
      </w:r>
      <w:r>
        <w:rPr>
          <w:color w:val="231F20"/>
        </w:rPr>
        <w:t>har</w:t>
      </w:r>
      <w:r>
        <w:rPr>
          <w:color w:val="231F20"/>
          <w:spacing w:val="-8"/>
        </w:rPr>
        <w:t xml:space="preserve"> </w:t>
      </w:r>
      <w:r>
        <w:rPr>
          <w:color w:val="231F20"/>
        </w:rPr>
        <w:t>en</w:t>
      </w:r>
      <w:r>
        <w:rPr>
          <w:color w:val="231F20"/>
          <w:spacing w:val="-8"/>
        </w:rPr>
        <w:t xml:space="preserve"> </w:t>
      </w:r>
      <w:r>
        <w:rPr>
          <w:color w:val="231F20"/>
        </w:rPr>
        <w:t>direkte</w:t>
      </w:r>
      <w:r>
        <w:rPr>
          <w:color w:val="231F20"/>
          <w:spacing w:val="-8"/>
        </w:rPr>
        <w:t xml:space="preserve"> </w:t>
      </w:r>
      <w:r>
        <w:rPr>
          <w:color w:val="231F20"/>
        </w:rPr>
        <w:t>eller</w:t>
      </w:r>
      <w:r>
        <w:rPr>
          <w:color w:val="231F20"/>
          <w:spacing w:val="-8"/>
        </w:rPr>
        <w:t xml:space="preserve"> </w:t>
      </w:r>
      <w:r>
        <w:rPr>
          <w:color w:val="231F20"/>
        </w:rPr>
        <w:t>indirekte</w:t>
      </w:r>
      <w:r>
        <w:rPr>
          <w:color w:val="231F20"/>
          <w:spacing w:val="-8"/>
        </w:rPr>
        <w:t xml:space="preserve"> </w:t>
      </w:r>
      <w:r>
        <w:rPr>
          <w:color w:val="231F20"/>
        </w:rPr>
        <w:t>tilgang</w:t>
      </w:r>
      <w:r>
        <w:rPr>
          <w:color w:val="231F20"/>
          <w:spacing w:val="-8"/>
        </w:rPr>
        <w:t xml:space="preserve"> </w:t>
      </w:r>
      <w:r>
        <w:rPr>
          <w:color w:val="231F20"/>
        </w:rPr>
        <w:t>til,</w:t>
      </w:r>
      <w:r>
        <w:rPr>
          <w:color w:val="231F20"/>
          <w:spacing w:val="-8"/>
        </w:rPr>
        <w:t xml:space="preserve"> </w:t>
      </w:r>
      <w:r>
        <w:rPr>
          <w:color w:val="231F20"/>
        </w:rPr>
        <w:t>dersom</w:t>
      </w:r>
      <w:r>
        <w:rPr>
          <w:color w:val="231F20"/>
          <w:spacing w:val="-8"/>
        </w:rPr>
        <w:t xml:space="preserve"> </w:t>
      </w:r>
      <w:r>
        <w:rPr>
          <w:color w:val="231F20"/>
        </w:rPr>
        <w:t>dette</w:t>
      </w:r>
      <w:r>
        <w:rPr>
          <w:color w:val="231F20"/>
          <w:spacing w:val="-8"/>
        </w:rPr>
        <w:t xml:space="preserve"> </w:t>
      </w:r>
      <w:r>
        <w:rPr>
          <w:color w:val="231F20"/>
        </w:rPr>
        <w:t>materialet har betydning for klientens psykiske tilstand i dag. Dybdepsykologiske forestillinger er feiltolkninger som følge av at man mangler en presis og vitenskapelig forståelse av den psykiske natur.</w:t>
      </w:r>
    </w:p>
    <w:p w14:paraId="4230B4B0" w14:textId="77777777" w:rsidR="001419A2" w:rsidRDefault="00000000">
      <w:pPr>
        <w:pStyle w:val="Overskrift5"/>
        <w:ind w:left="103"/>
      </w:pPr>
      <w:r>
        <w:rPr>
          <w:color w:val="231F20"/>
        </w:rPr>
        <w:t>Dyktighet</w:t>
      </w:r>
      <w:r>
        <w:rPr>
          <w:color w:val="231F20"/>
          <w:spacing w:val="-2"/>
        </w:rPr>
        <w:t xml:space="preserve"> </w:t>
      </w:r>
      <w:r>
        <w:rPr>
          <w:color w:val="231F20"/>
        </w:rPr>
        <w:t>og</w:t>
      </w:r>
      <w:r>
        <w:rPr>
          <w:color w:val="231F20"/>
          <w:spacing w:val="-2"/>
        </w:rPr>
        <w:t xml:space="preserve"> </w:t>
      </w:r>
      <w:r>
        <w:rPr>
          <w:color w:val="231F20"/>
        </w:rPr>
        <w:t>psykisk</w:t>
      </w:r>
      <w:r>
        <w:rPr>
          <w:color w:val="231F20"/>
          <w:spacing w:val="-2"/>
        </w:rPr>
        <w:t xml:space="preserve"> velvære</w:t>
      </w:r>
    </w:p>
    <w:p w14:paraId="61908D71" w14:textId="77777777" w:rsidR="001419A2" w:rsidRDefault="00000000">
      <w:pPr>
        <w:pStyle w:val="Brdtekst"/>
        <w:spacing w:before="123"/>
        <w:ind w:right="327"/>
      </w:pPr>
      <w:r>
        <w:rPr>
          <w:color w:val="231F20"/>
        </w:rPr>
        <w:t>Dyktighet er en kompleks tilstand og en følge av kontakt med holdningsrelaterte, egenskapsrelaterte, mestringsrelaterte og følelsesrelaterte biopsykiske elementer som forankrer og utløser de følelsene, mentale reaksjonene og den atferden som klienten opplever</w:t>
      </w:r>
      <w:r>
        <w:rPr>
          <w:color w:val="231F20"/>
          <w:spacing w:val="-4"/>
        </w:rPr>
        <w:t xml:space="preserve"> </w:t>
      </w:r>
      <w:r>
        <w:rPr>
          <w:color w:val="231F20"/>
        </w:rPr>
        <w:t>som</w:t>
      </w:r>
      <w:r>
        <w:rPr>
          <w:color w:val="231F20"/>
          <w:spacing w:val="-4"/>
        </w:rPr>
        <w:t xml:space="preserve"> </w:t>
      </w:r>
      <w:r>
        <w:rPr>
          <w:color w:val="231F20"/>
        </w:rPr>
        <w:t>forbundet</w:t>
      </w:r>
      <w:r>
        <w:rPr>
          <w:color w:val="231F20"/>
          <w:spacing w:val="-4"/>
        </w:rPr>
        <w:t xml:space="preserve"> </w:t>
      </w:r>
      <w:r>
        <w:rPr>
          <w:color w:val="231F20"/>
        </w:rPr>
        <w:t>med</w:t>
      </w:r>
      <w:r>
        <w:rPr>
          <w:color w:val="231F20"/>
          <w:spacing w:val="-4"/>
        </w:rPr>
        <w:t xml:space="preserve"> </w:t>
      </w:r>
      <w:r>
        <w:rPr>
          <w:color w:val="231F20"/>
        </w:rPr>
        <w:t>dyktighet.</w:t>
      </w:r>
      <w:r>
        <w:rPr>
          <w:color w:val="231F20"/>
          <w:spacing w:val="-4"/>
        </w:rPr>
        <w:t xml:space="preserve"> </w:t>
      </w:r>
      <w:r>
        <w:rPr>
          <w:color w:val="231F20"/>
        </w:rPr>
        <w:t>Dyktighet</w:t>
      </w:r>
      <w:r>
        <w:rPr>
          <w:color w:val="231F20"/>
          <w:spacing w:val="-4"/>
        </w:rPr>
        <w:t xml:space="preserve"> </w:t>
      </w:r>
      <w:r>
        <w:rPr>
          <w:color w:val="231F20"/>
        </w:rPr>
        <w:t>kan</w:t>
      </w:r>
      <w:r>
        <w:rPr>
          <w:color w:val="231F20"/>
          <w:spacing w:val="-4"/>
        </w:rPr>
        <w:t xml:space="preserve"> </w:t>
      </w:r>
      <w:r>
        <w:rPr>
          <w:color w:val="231F20"/>
        </w:rPr>
        <w:t>utvikles</w:t>
      </w:r>
      <w:r>
        <w:rPr>
          <w:color w:val="231F20"/>
          <w:spacing w:val="-4"/>
        </w:rPr>
        <w:t xml:space="preserve"> </w:t>
      </w:r>
      <w:r>
        <w:rPr>
          <w:color w:val="231F20"/>
        </w:rPr>
        <w:t>ved</w:t>
      </w:r>
      <w:r>
        <w:rPr>
          <w:color w:val="231F20"/>
          <w:spacing w:val="-4"/>
        </w:rPr>
        <w:t xml:space="preserve"> </w:t>
      </w:r>
      <w:r>
        <w:rPr>
          <w:color w:val="231F20"/>
        </w:rPr>
        <w:t>å</w:t>
      </w:r>
      <w:r>
        <w:rPr>
          <w:color w:val="231F20"/>
          <w:spacing w:val="-4"/>
        </w:rPr>
        <w:t xml:space="preserve"> </w:t>
      </w:r>
      <w:r>
        <w:rPr>
          <w:color w:val="231F20"/>
        </w:rPr>
        <w:t>kartlegge</w:t>
      </w:r>
      <w:r>
        <w:rPr>
          <w:color w:val="231F20"/>
          <w:spacing w:val="-4"/>
        </w:rPr>
        <w:t xml:space="preserve"> </w:t>
      </w:r>
      <w:r>
        <w:rPr>
          <w:color w:val="231F20"/>
        </w:rPr>
        <w:t>forbe- dringsområder,</w:t>
      </w:r>
      <w:r>
        <w:rPr>
          <w:color w:val="231F20"/>
          <w:spacing w:val="-7"/>
        </w:rPr>
        <w:t xml:space="preserve"> </w:t>
      </w:r>
      <w:r>
        <w:rPr>
          <w:color w:val="231F20"/>
        </w:rPr>
        <w:t>og</w:t>
      </w:r>
      <w:r>
        <w:rPr>
          <w:color w:val="231F20"/>
          <w:spacing w:val="-7"/>
        </w:rPr>
        <w:t xml:space="preserve"> </w:t>
      </w:r>
      <w:r>
        <w:rPr>
          <w:color w:val="231F20"/>
        </w:rPr>
        <w:t>deretter,</w:t>
      </w:r>
      <w:r>
        <w:rPr>
          <w:color w:val="231F20"/>
          <w:spacing w:val="-7"/>
        </w:rPr>
        <w:t xml:space="preserve"> </w:t>
      </w:r>
      <w:r>
        <w:rPr>
          <w:color w:val="231F20"/>
        </w:rPr>
        <w:t>ved</w:t>
      </w:r>
      <w:r>
        <w:rPr>
          <w:color w:val="231F20"/>
          <w:spacing w:val="-7"/>
        </w:rPr>
        <w:t xml:space="preserve"> </w:t>
      </w:r>
      <w:r>
        <w:rPr>
          <w:color w:val="231F20"/>
        </w:rPr>
        <w:t>å</w:t>
      </w:r>
      <w:r>
        <w:rPr>
          <w:color w:val="231F20"/>
          <w:spacing w:val="-7"/>
        </w:rPr>
        <w:t xml:space="preserve"> </w:t>
      </w:r>
      <w:r>
        <w:rPr>
          <w:color w:val="231F20"/>
        </w:rPr>
        <w:t>anvende</w:t>
      </w:r>
      <w:r>
        <w:rPr>
          <w:color w:val="231F20"/>
          <w:spacing w:val="-7"/>
        </w:rPr>
        <w:t xml:space="preserve"> </w:t>
      </w:r>
      <w:r>
        <w:rPr>
          <w:color w:val="231F20"/>
        </w:rPr>
        <w:t>de</w:t>
      </w:r>
      <w:r>
        <w:rPr>
          <w:color w:val="231F20"/>
          <w:spacing w:val="-7"/>
        </w:rPr>
        <w:t xml:space="preserve"> </w:t>
      </w:r>
      <w:r>
        <w:rPr>
          <w:color w:val="231F20"/>
        </w:rPr>
        <w:t>samme</w:t>
      </w:r>
      <w:r>
        <w:rPr>
          <w:color w:val="231F20"/>
          <w:spacing w:val="-7"/>
        </w:rPr>
        <w:t xml:space="preserve"> </w:t>
      </w:r>
      <w:r>
        <w:rPr>
          <w:color w:val="231F20"/>
        </w:rPr>
        <w:t>metodene</w:t>
      </w:r>
      <w:r>
        <w:rPr>
          <w:color w:val="231F20"/>
          <w:spacing w:val="-7"/>
        </w:rPr>
        <w:t xml:space="preserve"> </w:t>
      </w:r>
      <w:r>
        <w:rPr>
          <w:color w:val="231F20"/>
        </w:rPr>
        <w:t>som</w:t>
      </w:r>
      <w:r>
        <w:rPr>
          <w:color w:val="231F20"/>
          <w:spacing w:val="-7"/>
        </w:rPr>
        <w:t xml:space="preserve"> </w:t>
      </w:r>
      <w:r>
        <w:rPr>
          <w:color w:val="231F20"/>
        </w:rPr>
        <w:t>når</w:t>
      </w:r>
      <w:r>
        <w:rPr>
          <w:color w:val="231F20"/>
          <w:spacing w:val="-7"/>
        </w:rPr>
        <w:t xml:space="preserve"> </w:t>
      </w:r>
      <w:r>
        <w:rPr>
          <w:color w:val="231F20"/>
        </w:rPr>
        <w:t>man</w:t>
      </w:r>
      <w:r>
        <w:rPr>
          <w:color w:val="231F20"/>
          <w:spacing w:val="-7"/>
        </w:rPr>
        <w:t xml:space="preserve"> </w:t>
      </w:r>
      <w:r>
        <w:rPr>
          <w:color w:val="231F20"/>
        </w:rPr>
        <w:t xml:space="preserve">reduse- </w:t>
      </w:r>
      <w:r>
        <w:rPr>
          <w:color w:val="231F20"/>
          <w:spacing w:val="-2"/>
        </w:rPr>
        <w:t>rer</w:t>
      </w:r>
      <w:r>
        <w:rPr>
          <w:color w:val="231F20"/>
          <w:spacing w:val="-4"/>
        </w:rPr>
        <w:t xml:space="preserve"> </w:t>
      </w:r>
      <w:r>
        <w:rPr>
          <w:color w:val="231F20"/>
          <w:spacing w:val="-2"/>
        </w:rPr>
        <w:t>den</w:t>
      </w:r>
      <w:r>
        <w:rPr>
          <w:color w:val="231F20"/>
          <w:spacing w:val="-4"/>
        </w:rPr>
        <w:t xml:space="preserve"> </w:t>
      </w:r>
      <w:r>
        <w:rPr>
          <w:color w:val="231F20"/>
          <w:spacing w:val="-2"/>
        </w:rPr>
        <w:t>psykiske</w:t>
      </w:r>
      <w:r>
        <w:rPr>
          <w:color w:val="231F20"/>
          <w:spacing w:val="-4"/>
        </w:rPr>
        <w:t xml:space="preserve"> </w:t>
      </w:r>
      <w:r>
        <w:rPr>
          <w:color w:val="231F20"/>
          <w:spacing w:val="-2"/>
        </w:rPr>
        <w:t>plagen,</w:t>
      </w:r>
      <w:r>
        <w:rPr>
          <w:color w:val="231F20"/>
          <w:spacing w:val="-4"/>
        </w:rPr>
        <w:t xml:space="preserve"> </w:t>
      </w:r>
      <w:r>
        <w:rPr>
          <w:color w:val="231F20"/>
          <w:spacing w:val="-2"/>
        </w:rPr>
        <w:t>utvikle</w:t>
      </w:r>
      <w:r>
        <w:rPr>
          <w:color w:val="231F20"/>
          <w:spacing w:val="-4"/>
        </w:rPr>
        <w:t xml:space="preserve"> </w:t>
      </w:r>
      <w:r>
        <w:rPr>
          <w:color w:val="231F20"/>
          <w:spacing w:val="-2"/>
        </w:rPr>
        <w:t>ferdigheter,</w:t>
      </w:r>
      <w:r>
        <w:rPr>
          <w:color w:val="231F20"/>
          <w:spacing w:val="-4"/>
        </w:rPr>
        <w:t xml:space="preserve"> </w:t>
      </w:r>
      <w:r>
        <w:rPr>
          <w:color w:val="231F20"/>
          <w:spacing w:val="-2"/>
        </w:rPr>
        <w:t>egenskaper</w:t>
      </w:r>
      <w:r>
        <w:rPr>
          <w:color w:val="231F20"/>
          <w:spacing w:val="-4"/>
        </w:rPr>
        <w:t xml:space="preserve"> </w:t>
      </w:r>
      <w:r>
        <w:rPr>
          <w:color w:val="231F20"/>
          <w:spacing w:val="-2"/>
        </w:rPr>
        <w:t>og</w:t>
      </w:r>
      <w:r>
        <w:rPr>
          <w:color w:val="231F20"/>
          <w:spacing w:val="-4"/>
        </w:rPr>
        <w:t xml:space="preserve"> </w:t>
      </w:r>
      <w:r>
        <w:rPr>
          <w:color w:val="231F20"/>
          <w:spacing w:val="-2"/>
        </w:rPr>
        <w:t>væremåter</w:t>
      </w:r>
      <w:r>
        <w:rPr>
          <w:color w:val="231F20"/>
          <w:spacing w:val="-4"/>
        </w:rPr>
        <w:t xml:space="preserve"> </w:t>
      </w:r>
      <w:r>
        <w:rPr>
          <w:color w:val="231F20"/>
          <w:spacing w:val="-2"/>
        </w:rPr>
        <w:t>av</w:t>
      </w:r>
      <w:r>
        <w:rPr>
          <w:color w:val="231F20"/>
          <w:spacing w:val="-4"/>
        </w:rPr>
        <w:t xml:space="preserve"> </w:t>
      </w:r>
      <w:r>
        <w:rPr>
          <w:color w:val="231F20"/>
          <w:spacing w:val="-2"/>
        </w:rPr>
        <w:t>betydning</w:t>
      </w:r>
      <w:r>
        <w:rPr>
          <w:color w:val="231F20"/>
          <w:spacing w:val="-4"/>
        </w:rPr>
        <w:t xml:space="preserve"> </w:t>
      </w:r>
      <w:r>
        <w:rPr>
          <w:color w:val="231F20"/>
          <w:spacing w:val="-2"/>
        </w:rPr>
        <w:t xml:space="preserve">for </w:t>
      </w:r>
      <w:r>
        <w:rPr>
          <w:color w:val="231F20"/>
        </w:rPr>
        <w:t>utvikling av økt dyktighet.</w:t>
      </w:r>
    </w:p>
    <w:p w14:paraId="018F0929" w14:textId="77777777" w:rsidR="001419A2" w:rsidRDefault="00000000">
      <w:pPr>
        <w:pStyle w:val="Overskrift5"/>
        <w:ind w:left="103"/>
      </w:pPr>
      <w:r>
        <w:rPr>
          <w:color w:val="231F20"/>
        </w:rPr>
        <w:t>Dysfunksjonelle</w:t>
      </w:r>
      <w:r>
        <w:rPr>
          <w:color w:val="231F20"/>
          <w:spacing w:val="-14"/>
        </w:rPr>
        <w:t xml:space="preserve"> </w:t>
      </w:r>
      <w:r>
        <w:rPr>
          <w:color w:val="231F20"/>
          <w:spacing w:val="-2"/>
        </w:rPr>
        <w:t>tanker</w:t>
      </w:r>
    </w:p>
    <w:p w14:paraId="675F2CF4" w14:textId="77777777" w:rsidR="001419A2" w:rsidRDefault="00000000">
      <w:pPr>
        <w:pStyle w:val="Brdtekst"/>
        <w:spacing w:before="123"/>
        <w:ind w:right="327"/>
      </w:pPr>
      <w:r>
        <w:rPr>
          <w:color w:val="231F20"/>
        </w:rPr>
        <w:t>Begrepet «dysfunksjonelle tanker» er hentet fra kognitiv psykologi. Dysfunksjonelle tanker</w:t>
      </w:r>
      <w:r>
        <w:rPr>
          <w:color w:val="231F20"/>
          <w:spacing w:val="-10"/>
        </w:rPr>
        <w:t xml:space="preserve"> </w:t>
      </w:r>
      <w:r>
        <w:rPr>
          <w:color w:val="231F20"/>
        </w:rPr>
        <w:t>er</w:t>
      </w:r>
      <w:r>
        <w:rPr>
          <w:color w:val="231F20"/>
          <w:spacing w:val="-10"/>
        </w:rPr>
        <w:t xml:space="preserve"> </w:t>
      </w:r>
      <w:r>
        <w:rPr>
          <w:color w:val="231F20"/>
        </w:rPr>
        <w:t>ut</w:t>
      </w:r>
      <w:r>
        <w:rPr>
          <w:color w:val="231F20"/>
          <w:spacing w:val="-10"/>
        </w:rPr>
        <w:t xml:space="preserve"> </w:t>
      </w:r>
      <w:r>
        <w:rPr>
          <w:color w:val="231F20"/>
        </w:rPr>
        <w:t>fra</w:t>
      </w:r>
      <w:r>
        <w:rPr>
          <w:color w:val="231F20"/>
          <w:spacing w:val="-10"/>
        </w:rPr>
        <w:t xml:space="preserve"> </w:t>
      </w:r>
      <w:r>
        <w:rPr>
          <w:color w:val="231F20"/>
        </w:rPr>
        <w:t>den</w:t>
      </w:r>
      <w:r>
        <w:rPr>
          <w:color w:val="231F20"/>
          <w:spacing w:val="-10"/>
        </w:rPr>
        <w:t xml:space="preserve"> </w:t>
      </w:r>
      <w:r>
        <w:rPr>
          <w:color w:val="231F20"/>
        </w:rPr>
        <w:t>hjernepsykologiske</w:t>
      </w:r>
      <w:r>
        <w:rPr>
          <w:color w:val="231F20"/>
          <w:spacing w:val="-10"/>
        </w:rPr>
        <w:t xml:space="preserve"> </w:t>
      </w:r>
      <w:r>
        <w:rPr>
          <w:color w:val="231F20"/>
        </w:rPr>
        <w:t>forståelsen</w:t>
      </w:r>
      <w:r>
        <w:rPr>
          <w:color w:val="231F20"/>
          <w:spacing w:val="-10"/>
        </w:rPr>
        <w:t xml:space="preserve"> </w:t>
      </w:r>
      <w:r>
        <w:rPr>
          <w:color w:val="231F20"/>
        </w:rPr>
        <w:t>en</w:t>
      </w:r>
      <w:r>
        <w:rPr>
          <w:color w:val="231F20"/>
          <w:spacing w:val="-10"/>
        </w:rPr>
        <w:t xml:space="preserve"> </w:t>
      </w:r>
      <w:r>
        <w:rPr>
          <w:color w:val="231F20"/>
        </w:rPr>
        <w:t>følge</w:t>
      </w:r>
      <w:r>
        <w:rPr>
          <w:color w:val="231F20"/>
          <w:spacing w:val="-10"/>
        </w:rPr>
        <w:t xml:space="preserve"> </w:t>
      </w:r>
      <w:r>
        <w:rPr>
          <w:color w:val="231F20"/>
        </w:rPr>
        <w:t>av</w:t>
      </w:r>
      <w:r>
        <w:rPr>
          <w:color w:val="231F20"/>
          <w:spacing w:val="-10"/>
        </w:rPr>
        <w:t xml:space="preserve"> </w:t>
      </w:r>
      <w:r>
        <w:rPr>
          <w:color w:val="231F20"/>
        </w:rPr>
        <w:t>kontakt</w:t>
      </w:r>
      <w:r>
        <w:rPr>
          <w:color w:val="231F20"/>
          <w:spacing w:val="-10"/>
        </w:rPr>
        <w:t xml:space="preserve"> </w:t>
      </w:r>
      <w:r>
        <w:rPr>
          <w:color w:val="231F20"/>
        </w:rPr>
        <w:t>med</w:t>
      </w:r>
      <w:r>
        <w:rPr>
          <w:color w:val="231F20"/>
          <w:spacing w:val="-10"/>
        </w:rPr>
        <w:t xml:space="preserve"> </w:t>
      </w:r>
      <w:r>
        <w:rPr>
          <w:color w:val="231F20"/>
        </w:rPr>
        <w:t>biopsykis- ke</w:t>
      </w:r>
      <w:r>
        <w:rPr>
          <w:color w:val="231F20"/>
          <w:spacing w:val="-11"/>
        </w:rPr>
        <w:t xml:space="preserve"> </w:t>
      </w:r>
      <w:r>
        <w:rPr>
          <w:color w:val="231F20"/>
        </w:rPr>
        <w:t>elementer</w:t>
      </w:r>
      <w:r>
        <w:rPr>
          <w:color w:val="231F20"/>
          <w:spacing w:val="-11"/>
        </w:rPr>
        <w:t xml:space="preserve"> </w:t>
      </w:r>
      <w:r>
        <w:rPr>
          <w:color w:val="231F20"/>
        </w:rPr>
        <w:t>(ord,</w:t>
      </w:r>
      <w:r>
        <w:rPr>
          <w:color w:val="231F20"/>
          <w:spacing w:val="-11"/>
        </w:rPr>
        <w:t xml:space="preserve"> </w:t>
      </w:r>
      <w:r>
        <w:rPr>
          <w:color w:val="231F20"/>
        </w:rPr>
        <w:t>utsagn</w:t>
      </w:r>
      <w:r>
        <w:rPr>
          <w:color w:val="231F20"/>
          <w:spacing w:val="-11"/>
        </w:rPr>
        <w:t xml:space="preserve"> </w:t>
      </w:r>
      <w:r>
        <w:rPr>
          <w:color w:val="231F20"/>
        </w:rPr>
        <w:t>og</w:t>
      </w:r>
      <w:r>
        <w:rPr>
          <w:color w:val="231F20"/>
          <w:spacing w:val="-11"/>
        </w:rPr>
        <w:t xml:space="preserve"> </w:t>
      </w:r>
      <w:r>
        <w:rPr>
          <w:color w:val="231F20"/>
        </w:rPr>
        <w:t>indre</w:t>
      </w:r>
      <w:r>
        <w:rPr>
          <w:color w:val="231F20"/>
          <w:spacing w:val="-11"/>
        </w:rPr>
        <w:t xml:space="preserve"> </w:t>
      </w:r>
      <w:r>
        <w:rPr>
          <w:color w:val="231F20"/>
        </w:rPr>
        <w:t>sanseelementer/opplevelser)</w:t>
      </w:r>
      <w:r>
        <w:rPr>
          <w:color w:val="231F20"/>
          <w:spacing w:val="-11"/>
        </w:rPr>
        <w:t xml:space="preserve"> </w:t>
      </w:r>
      <w:r>
        <w:rPr>
          <w:color w:val="231F20"/>
        </w:rPr>
        <w:t>som</w:t>
      </w:r>
      <w:r>
        <w:rPr>
          <w:color w:val="231F20"/>
          <w:spacing w:val="-11"/>
        </w:rPr>
        <w:t xml:space="preserve"> </w:t>
      </w:r>
      <w:r>
        <w:rPr>
          <w:color w:val="231F20"/>
        </w:rPr>
        <w:t>utløser</w:t>
      </w:r>
      <w:r>
        <w:rPr>
          <w:color w:val="231F20"/>
          <w:spacing w:val="-11"/>
        </w:rPr>
        <w:t xml:space="preserve"> </w:t>
      </w:r>
      <w:r>
        <w:rPr>
          <w:color w:val="231F20"/>
        </w:rPr>
        <w:t>tanker</w:t>
      </w:r>
      <w:r>
        <w:rPr>
          <w:color w:val="231F20"/>
          <w:spacing w:val="-11"/>
        </w:rPr>
        <w:t xml:space="preserve"> </w:t>
      </w:r>
      <w:r>
        <w:rPr>
          <w:color w:val="231F20"/>
        </w:rPr>
        <w:t>og atferd</w:t>
      </w:r>
      <w:r>
        <w:rPr>
          <w:color w:val="231F20"/>
          <w:spacing w:val="-1"/>
        </w:rPr>
        <w:t xml:space="preserve"> </w:t>
      </w:r>
      <w:r>
        <w:rPr>
          <w:color w:val="231F20"/>
        </w:rPr>
        <w:t>som</w:t>
      </w:r>
      <w:r>
        <w:rPr>
          <w:color w:val="231F20"/>
          <w:spacing w:val="-1"/>
        </w:rPr>
        <w:t xml:space="preserve"> </w:t>
      </w:r>
      <w:r>
        <w:rPr>
          <w:color w:val="231F20"/>
        </w:rPr>
        <w:t>er</w:t>
      </w:r>
      <w:r>
        <w:rPr>
          <w:color w:val="231F20"/>
          <w:spacing w:val="-1"/>
        </w:rPr>
        <w:t xml:space="preserve"> </w:t>
      </w:r>
      <w:r>
        <w:rPr>
          <w:color w:val="231F20"/>
        </w:rPr>
        <w:t>uhensiktsmessige,</w:t>
      </w:r>
      <w:r>
        <w:rPr>
          <w:color w:val="231F20"/>
          <w:spacing w:val="-1"/>
        </w:rPr>
        <w:t xml:space="preserve"> </w:t>
      </w:r>
      <w:r>
        <w:rPr>
          <w:color w:val="231F20"/>
        </w:rPr>
        <w:t>hindrende</w:t>
      </w:r>
      <w:r>
        <w:rPr>
          <w:color w:val="231F20"/>
          <w:spacing w:val="-1"/>
        </w:rPr>
        <w:t xml:space="preserve"> </w:t>
      </w:r>
      <w:r>
        <w:rPr>
          <w:color w:val="231F20"/>
        </w:rPr>
        <w:t>eller</w:t>
      </w:r>
      <w:r>
        <w:rPr>
          <w:color w:val="231F20"/>
          <w:spacing w:val="-1"/>
        </w:rPr>
        <w:t xml:space="preserve"> </w:t>
      </w:r>
      <w:r>
        <w:rPr>
          <w:color w:val="231F20"/>
        </w:rPr>
        <w:t>destruktive</w:t>
      </w:r>
      <w:r>
        <w:rPr>
          <w:color w:val="231F20"/>
          <w:spacing w:val="-1"/>
        </w:rPr>
        <w:t xml:space="preserve"> </w:t>
      </w:r>
      <w:r>
        <w:rPr>
          <w:color w:val="231F20"/>
        </w:rPr>
        <w:t>for</w:t>
      </w:r>
      <w:r>
        <w:rPr>
          <w:color w:val="231F20"/>
          <w:spacing w:val="-1"/>
        </w:rPr>
        <w:t xml:space="preserve"> </w:t>
      </w:r>
      <w:r>
        <w:rPr>
          <w:color w:val="231F20"/>
        </w:rPr>
        <w:t>klienten.</w:t>
      </w:r>
      <w:r>
        <w:rPr>
          <w:color w:val="231F20"/>
          <w:spacing w:val="-1"/>
        </w:rPr>
        <w:t xml:space="preserve"> </w:t>
      </w:r>
      <w:r>
        <w:rPr>
          <w:color w:val="231F20"/>
        </w:rPr>
        <w:t>Slike</w:t>
      </w:r>
      <w:r>
        <w:rPr>
          <w:color w:val="231F20"/>
          <w:spacing w:val="-1"/>
        </w:rPr>
        <w:t xml:space="preserve"> </w:t>
      </w:r>
      <w:r>
        <w:rPr>
          <w:color w:val="231F20"/>
        </w:rPr>
        <w:t>tanker kan kartlegges ved å kartlegge de ord og utsagn som klienten anvender for å beskrive sin situasjon og de modale elementene som oppleves i forbindelse med ordene. Det finnes</w:t>
      </w:r>
      <w:r>
        <w:rPr>
          <w:color w:val="231F20"/>
          <w:spacing w:val="-3"/>
        </w:rPr>
        <w:t xml:space="preserve"> </w:t>
      </w:r>
      <w:r>
        <w:rPr>
          <w:color w:val="231F20"/>
        </w:rPr>
        <w:t>ingen</w:t>
      </w:r>
      <w:r>
        <w:rPr>
          <w:color w:val="231F20"/>
          <w:spacing w:val="-3"/>
        </w:rPr>
        <w:t xml:space="preserve"> </w:t>
      </w:r>
      <w:r>
        <w:rPr>
          <w:color w:val="231F20"/>
        </w:rPr>
        <w:t>dysfunksjonelle</w:t>
      </w:r>
      <w:r>
        <w:rPr>
          <w:color w:val="231F20"/>
          <w:spacing w:val="-3"/>
        </w:rPr>
        <w:t xml:space="preserve"> </w:t>
      </w:r>
      <w:r>
        <w:rPr>
          <w:color w:val="231F20"/>
        </w:rPr>
        <w:t>tanker</w:t>
      </w:r>
      <w:r>
        <w:rPr>
          <w:color w:val="231F20"/>
          <w:spacing w:val="-3"/>
        </w:rPr>
        <w:t xml:space="preserve"> </w:t>
      </w:r>
      <w:r>
        <w:rPr>
          <w:color w:val="231F20"/>
        </w:rPr>
        <w:t>i</w:t>
      </w:r>
      <w:r>
        <w:rPr>
          <w:color w:val="231F20"/>
          <w:spacing w:val="-3"/>
        </w:rPr>
        <w:t xml:space="preserve"> </w:t>
      </w:r>
      <w:r>
        <w:rPr>
          <w:color w:val="231F20"/>
        </w:rPr>
        <w:t>den</w:t>
      </w:r>
      <w:r>
        <w:rPr>
          <w:color w:val="231F20"/>
          <w:spacing w:val="-3"/>
        </w:rPr>
        <w:t xml:space="preserve"> </w:t>
      </w:r>
      <w:r>
        <w:rPr>
          <w:color w:val="231F20"/>
        </w:rPr>
        <w:t>forstand</w:t>
      </w:r>
      <w:r>
        <w:rPr>
          <w:color w:val="231F20"/>
          <w:spacing w:val="-3"/>
        </w:rPr>
        <w:t xml:space="preserve"> </w:t>
      </w:r>
      <w:r>
        <w:rPr>
          <w:color w:val="231F20"/>
        </w:rPr>
        <w:t>at</w:t>
      </w:r>
      <w:r>
        <w:rPr>
          <w:color w:val="231F20"/>
          <w:spacing w:val="-3"/>
        </w:rPr>
        <w:t xml:space="preserve"> </w:t>
      </w:r>
      <w:r>
        <w:rPr>
          <w:color w:val="231F20"/>
        </w:rPr>
        <w:t>de</w:t>
      </w:r>
      <w:r>
        <w:rPr>
          <w:color w:val="231F20"/>
          <w:spacing w:val="-3"/>
        </w:rPr>
        <w:t xml:space="preserve"> </w:t>
      </w:r>
      <w:r>
        <w:rPr>
          <w:color w:val="231F20"/>
        </w:rPr>
        <w:t>kun</w:t>
      </w:r>
      <w:r>
        <w:rPr>
          <w:color w:val="231F20"/>
          <w:spacing w:val="-3"/>
        </w:rPr>
        <w:t xml:space="preserve"> </w:t>
      </w:r>
      <w:r>
        <w:rPr>
          <w:color w:val="231F20"/>
        </w:rPr>
        <w:t>er</w:t>
      </w:r>
      <w:r>
        <w:rPr>
          <w:color w:val="231F20"/>
          <w:spacing w:val="-3"/>
        </w:rPr>
        <w:t xml:space="preserve"> </w:t>
      </w:r>
      <w:r>
        <w:rPr>
          <w:color w:val="231F20"/>
        </w:rPr>
        <w:t>uttrykk</w:t>
      </w:r>
      <w:r>
        <w:rPr>
          <w:color w:val="231F20"/>
          <w:spacing w:val="-3"/>
        </w:rPr>
        <w:t xml:space="preserve"> </w:t>
      </w:r>
      <w:r>
        <w:rPr>
          <w:color w:val="231F20"/>
        </w:rPr>
        <w:t>for</w:t>
      </w:r>
      <w:r>
        <w:rPr>
          <w:color w:val="231F20"/>
          <w:spacing w:val="-3"/>
        </w:rPr>
        <w:t xml:space="preserve"> </w:t>
      </w:r>
      <w:r>
        <w:rPr>
          <w:color w:val="231F20"/>
        </w:rPr>
        <w:t>et</w:t>
      </w:r>
      <w:r>
        <w:rPr>
          <w:color w:val="231F20"/>
          <w:spacing w:val="-3"/>
        </w:rPr>
        <w:t xml:space="preserve"> </w:t>
      </w:r>
      <w:r>
        <w:rPr>
          <w:color w:val="231F20"/>
        </w:rPr>
        <w:t>negativt psykisk</w:t>
      </w:r>
      <w:r>
        <w:rPr>
          <w:color w:val="231F20"/>
          <w:spacing w:val="-2"/>
        </w:rPr>
        <w:t xml:space="preserve"> </w:t>
      </w:r>
      <w:r>
        <w:rPr>
          <w:color w:val="231F20"/>
        </w:rPr>
        <w:t>materiale.</w:t>
      </w:r>
      <w:r>
        <w:rPr>
          <w:color w:val="231F20"/>
          <w:spacing w:val="-2"/>
        </w:rPr>
        <w:t xml:space="preserve"> </w:t>
      </w:r>
      <w:r>
        <w:rPr>
          <w:color w:val="231F20"/>
        </w:rPr>
        <w:t>I</w:t>
      </w:r>
      <w:r>
        <w:rPr>
          <w:color w:val="231F20"/>
          <w:spacing w:val="-2"/>
        </w:rPr>
        <w:t xml:space="preserve"> </w:t>
      </w:r>
      <w:r>
        <w:rPr>
          <w:color w:val="231F20"/>
        </w:rPr>
        <w:t>HJPS</w:t>
      </w:r>
      <w:r>
        <w:rPr>
          <w:color w:val="231F20"/>
          <w:spacing w:val="-2"/>
        </w:rPr>
        <w:t xml:space="preserve"> </w:t>
      </w:r>
      <w:r>
        <w:rPr>
          <w:color w:val="231F20"/>
        </w:rPr>
        <w:t>anvender</w:t>
      </w:r>
      <w:r>
        <w:rPr>
          <w:color w:val="231F20"/>
          <w:spacing w:val="-2"/>
        </w:rPr>
        <w:t xml:space="preserve"> </w:t>
      </w:r>
      <w:r>
        <w:rPr>
          <w:color w:val="231F20"/>
        </w:rPr>
        <w:t>man</w:t>
      </w:r>
      <w:r>
        <w:rPr>
          <w:color w:val="231F20"/>
          <w:spacing w:val="-2"/>
        </w:rPr>
        <w:t xml:space="preserve"> </w:t>
      </w:r>
      <w:r>
        <w:rPr>
          <w:color w:val="231F20"/>
        </w:rPr>
        <w:t>derfor</w:t>
      </w:r>
      <w:r>
        <w:rPr>
          <w:color w:val="231F20"/>
          <w:spacing w:val="-2"/>
        </w:rPr>
        <w:t xml:space="preserve"> </w:t>
      </w:r>
      <w:r>
        <w:rPr>
          <w:color w:val="231F20"/>
        </w:rPr>
        <w:t>ikke</w:t>
      </w:r>
      <w:r>
        <w:rPr>
          <w:color w:val="231F20"/>
          <w:spacing w:val="-2"/>
        </w:rPr>
        <w:t xml:space="preserve"> </w:t>
      </w:r>
      <w:r>
        <w:rPr>
          <w:color w:val="231F20"/>
        </w:rPr>
        <w:t>begrepet</w:t>
      </w:r>
      <w:r>
        <w:rPr>
          <w:color w:val="231F20"/>
          <w:spacing w:val="-2"/>
        </w:rPr>
        <w:t xml:space="preserve"> </w:t>
      </w:r>
      <w:r>
        <w:rPr>
          <w:color w:val="231F20"/>
        </w:rPr>
        <w:t>dysfunksjonelle</w:t>
      </w:r>
      <w:r>
        <w:rPr>
          <w:color w:val="231F20"/>
          <w:spacing w:val="-2"/>
        </w:rPr>
        <w:t xml:space="preserve"> </w:t>
      </w:r>
      <w:r>
        <w:rPr>
          <w:color w:val="231F20"/>
        </w:rPr>
        <w:t>tanker. Alle</w:t>
      </w:r>
      <w:r>
        <w:rPr>
          <w:color w:val="231F20"/>
          <w:spacing w:val="-9"/>
        </w:rPr>
        <w:t xml:space="preserve"> </w:t>
      </w:r>
      <w:r>
        <w:rPr>
          <w:color w:val="231F20"/>
        </w:rPr>
        <w:t>tanker</w:t>
      </w:r>
      <w:r>
        <w:rPr>
          <w:color w:val="231F20"/>
          <w:spacing w:val="-9"/>
        </w:rPr>
        <w:t xml:space="preserve"> </w:t>
      </w:r>
      <w:r>
        <w:rPr>
          <w:color w:val="231F20"/>
        </w:rPr>
        <w:t>har</w:t>
      </w:r>
      <w:r>
        <w:rPr>
          <w:color w:val="231F20"/>
          <w:spacing w:val="-9"/>
        </w:rPr>
        <w:t xml:space="preserve"> </w:t>
      </w:r>
      <w:r>
        <w:rPr>
          <w:color w:val="231F20"/>
        </w:rPr>
        <w:t>en</w:t>
      </w:r>
      <w:r>
        <w:rPr>
          <w:color w:val="231F20"/>
          <w:spacing w:val="-9"/>
        </w:rPr>
        <w:t xml:space="preserve"> </w:t>
      </w:r>
      <w:r>
        <w:rPr>
          <w:color w:val="231F20"/>
        </w:rPr>
        <w:t>logisk,</w:t>
      </w:r>
      <w:r>
        <w:rPr>
          <w:color w:val="231F20"/>
          <w:spacing w:val="-9"/>
        </w:rPr>
        <w:t xml:space="preserve"> </w:t>
      </w:r>
      <w:r>
        <w:rPr>
          <w:color w:val="231F20"/>
        </w:rPr>
        <w:t>meningsbærende</w:t>
      </w:r>
      <w:r>
        <w:rPr>
          <w:color w:val="231F20"/>
          <w:spacing w:val="-9"/>
        </w:rPr>
        <w:t xml:space="preserve"> </w:t>
      </w:r>
      <w:r>
        <w:rPr>
          <w:color w:val="231F20"/>
        </w:rPr>
        <w:t>og</w:t>
      </w:r>
      <w:r>
        <w:rPr>
          <w:color w:val="231F20"/>
          <w:spacing w:val="-9"/>
        </w:rPr>
        <w:t xml:space="preserve"> </w:t>
      </w:r>
      <w:r>
        <w:rPr>
          <w:color w:val="231F20"/>
        </w:rPr>
        <w:t>mentalbiologisk</w:t>
      </w:r>
      <w:r>
        <w:rPr>
          <w:color w:val="231F20"/>
          <w:spacing w:val="-9"/>
        </w:rPr>
        <w:t xml:space="preserve"> </w:t>
      </w:r>
      <w:r>
        <w:rPr>
          <w:color w:val="231F20"/>
        </w:rPr>
        <w:t>forankring,</w:t>
      </w:r>
      <w:r>
        <w:rPr>
          <w:color w:val="231F20"/>
          <w:spacing w:val="-9"/>
        </w:rPr>
        <w:t xml:space="preserve"> </w:t>
      </w:r>
      <w:r>
        <w:rPr>
          <w:color w:val="231F20"/>
        </w:rPr>
        <w:t>selv</w:t>
      </w:r>
      <w:r>
        <w:rPr>
          <w:color w:val="231F20"/>
          <w:spacing w:val="-9"/>
        </w:rPr>
        <w:t xml:space="preserve"> </w:t>
      </w:r>
      <w:r>
        <w:rPr>
          <w:color w:val="231F20"/>
        </w:rPr>
        <w:t>om</w:t>
      </w:r>
      <w:r>
        <w:rPr>
          <w:color w:val="231F20"/>
          <w:spacing w:val="-9"/>
        </w:rPr>
        <w:t xml:space="preserve"> </w:t>
      </w:r>
      <w:r>
        <w:rPr>
          <w:color w:val="231F20"/>
        </w:rPr>
        <w:t>de er</w:t>
      </w:r>
      <w:r>
        <w:rPr>
          <w:color w:val="231F20"/>
          <w:spacing w:val="-13"/>
        </w:rPr>
        <w:t xml:space="preserve"> </w:t>
      </w:r>
      <w:r>
        <w:rPr>
          <w:color w:val="231F20"/>
        </w:rPr>
        <w:t>ubehagelige</w:t>
      </w:r>
      <w:r>
        <w:rPr>
          <w:color w:val="231F20"/>
          <w:spacing w:val="-12"/>
        </w:rPr>
        <w:t xml:space="preserve"> </w:t>
      </w:r>
      <w:r>
        <w:rPr>
          <w:color w:val="231F20"/>
        </w:rPr>
        <w:t>eller</w:t>
      </w:r>
      <w:r>
        <w:rPr>
          <w:color w:val="231F20"/>
          <w:spacing w:val="-13"/>
        </w:rPr>
        <w:t xml:space="preserve"> </w:t>
      </w:r>
      <w:r>
        <w:rPr>
          <w:color w:val="231F20"/>
        </w:rPr>
        <w:t>preget</w:t>
      </w:r>
      <w:r>
        <w:rPr>
          <w:color w:val="231F20"/>
          <w:spacing w:val="-12"/>
        </w:rPr>
        <w:t xml:space="preserve"> </w:t>
      </w:r>
      <w:r>
        <w:rPr>
          <w:color w:val="231F20"/>
        </w:rPr>
        <w:t>av</w:t>
      </w:r>
      <w:r>
        <w:rPr>
          <w:color w:val="231F20"/>
          <w:spacing w:val="-13"/>
        </w:rPr>
        <w:t xml:space="preserve"> </w:t>
      </w:r>
      <w:r>
        <w:rPr>
          <w:color w:val="231F20"/>
        </w:rPr>
        <w:t>forvirring.</w:t>
      </w:r>
      <w:r>
        <w:rPr>
          <w:color w:val="231F20"/>
          <w:spacing w:val="-12"/>
        </w:rPr>
        <w:t xml:space="preserve"> </w:t>
      </w:r>
      <w:r>
        <w:rPr>
          <w:color w:val="231F20"/>
        </w:rPr>
        <w:t>Man</w:t>
      </w:r>
      <w:r>
        <w:rPr>
          <w:color w:val="231F20"/>
          <w:spacing w:val="-13"/>
        </w:rPr>
        <w:t xml:space="preserve"> </w:t>
      </w:r>
      <w:r>
        <w:rPr>
          <w:color w:val="231F20"/>
        </w:rPr>
        <w:t>erstatter</w:t>
      </w:r>
      <w:r>
        <w:rPr>
          <w:color w:val="231F20"/>
          <w:spacing w:val="-12"/>
        </w:rPr>
        <w:t xml:space="preserve"> </w:t>
      </w:r>
      <w:r>
        <w:rPr>
          <w:color w:val="231F20"/>
        </w:rPr>
        <w:t>derfor</w:t>
      </w:r>
      <w:r>
        <w:rPr>
          <w:color w:val="231F20"/>
          <w:spacing w:val="-13"/>
        </w:rPr>
        <w:t xml:space="preserve"> </w:t>
      </w:r>
      <w:r>
        <w:rPr>
          <w:color w:val="231F20"/>
        </w:rPr>
        <w:t>begrepet</w:t>
      </w:r>
      <w:r>
        <w:rPr>
          <w:color w:val="231F20"/>
          <w:spacing w:val="-12"/>
        </w:rPr>
        <w:t xml:space="preserve"> </w:t>
      </w:r>
      <w:r>
        <w:rPr>
          <w:color w:val="231F20"/>
        </w:rPr>
        <w:t>dysfunksjonelle tanker med «tanker som oppleves som ubehagelige» eller «tanker som er forbundet med ubehag». Enhver tanke er, uavhengig av innhold, et uttrykk for at klienten har kontakt med mentale ressurser.</w:t>
      </w:r>
    </w:p>
    <w:p w14:paraId="494C7C49" w14:textId="77777777" w:rsidR="001419A2" w:rsidRDefault="00000000">
      <w:pPr>
        <w:pStyle w:val="Overskrift5"/>
        <w:ind w:left="103"/>
      </w:pPr>
      <w:r>
        <w:rPr>
          <w:color w:val="231F20"/>
          <w:spacing w:val="-2"/>
        </w:rPr>
        <w:t>Egenbehandling</w:t>
      </w:r>
    </w:p>
    <w:p w14:paraId="1648D430" w14:textId="77777777" w:rsidR="001419A2" w:rsidRDefault="00000000">
      <w:pPr>
        <w:pStyle w:val="Brdtekst"/>
        <w:spacing w:before="123"/>
        <w:ind w:right="327"/>
      </w:pPr>
      <w:r>
        <w:rPr>
          <w:color w:val="231F20"/>
        </w:rPr>
        <w:t>Det er mulig, til en viss grad, å lære klientene å behandle sine psykiske plager. Forut- setningen</w:t>
      </w:r>
      <w:r>
        <w:rPr>
          <w:color w:val="231F20"/>
          <w:spacing w:val="-11"/>
        </w:rPr>
        <w:t xml:space="preserve"> </w:t>
      </w:r>
      <w:r>
        <w:rPr>
          <w:color w:val="231F20"/>
        </w:rPr>
        <w:t>er</w:t>
      </w:r>
      <w:r>
        <w:rPr>
          <w:color w:val="231F20"/>
          <w:spacing w:val="-11"/>
        </w:rPr>
        <w:t xml:space="preserve"> </w:t>
      </w:r>
      <w:r>
        <w:rPr>
          <w:color w:val="231F20"/>
        </w:rPr>
        <w:t>at</w:t>
      </w:r>
      <w:r>
        <w:rPr>
          <w:color w:val="231F20"/>
          <w:spacing w:val="-11"/>
        </w:rPr>
        <w:t xml:space="preserve"> </w:t>
      </w:r>
      <w:r>
        <w:rPr>
          <w:color w:val="231F20"/>
        </w:rPr>
        <w:t>de</w:t>
      </w:r>
      <w:r>
        <w:rPr>
          <w:color w:val="231F20"/>
          <w:spacing w:val="-11"/>
        </w:rPr>
        <w:t xml:space="preserve"> </w:t>
      </w:r>
      <w:r>
        <w:rPr>
          <w:color w:val="231F20"/>
        </w:rPr>
        <w:t>er</w:t>
      </w:r>
      <w:r>
        <w:rPr>
          <w:color w:val="231F20"/>
          <w:spacing w:val="-11"/>
        </w:rPr>
        <w:t xml:space="preserve"> </w:t>
      </w:r>
      <w:r>
        <w:rPr>
          <w:color w:val="231F20"/>
        </w:rPr>
        <w:t>intellektuelt</w:t>
      </w:r>
      <w:r>
        <w:rPr>
          <w:color w:val="231F20"/>
          <w:spacing w:val="-11"/>
        </w:rPr>
        <w:t xml:space="preserve"> </w:t>
      </w:r>
      <w:r>
        <w:rPr>
          <w:color w:val="231F20"/>
        </w:rPr>
        <w:t>tilgjengelige,</w:t>
      </w:r>
      <w:r>
        <w:rPr>
          <w:color w:val="231F20"/>
          <w:spacing w:val="-11"/>
        </w:rPr>
        <w:t xml:space="preserve"> </w:t>
      </w:r>
      <w:r>
        <w:rPr>
          <w:color w:val="231F20"/>
        </w:rPr>
        <w:t>motiverte,</w:t>
      </w:r>
      <w:r>
        <w:rPr>
          <w:color w:val="231F20"/>
          <w:spacing w:val="-11"/>
        </w:rPr>
        <w:t xml:space="preserve"> </w:t>
      </w:r>
      <w:r>
        <w:rPr>
          <w:color w:val="231F20"/>
        </w:rPr>
        <w:t>og</w:t>
      </w:r>
      <w:r>
        <w:rPr>
          <w:color w:val="231F20"/>
          <w:spacing w:val="-11"/>
        </w:rPr>
        <w:t xml:space="preserve"> </w:t>
      </w:r>
      <w:r>
        <w:rPr>
          <w:color w:val="231F20"/>
        </w:rPr>
        <w:t>at</w:t>
      </w:r>
      <w:r>
        <w:rPr>
          <w:color w:val="231F20"/>
          <w:spacing w:val="-11"/>
        </w:rPr>
        <w:t xml:space="preserve"> </w:t>
      </w:r>
      <w:r>
        <w:rPr>
          <w:color w:val="231F20"/>
        </w:rPr>
        <w:t>de</w:t>
      </w:r>
      <w:r>
        <w:rPr>
          <w:color w:val="231F20"/>
          <w:spacing w:val="-11"/>
        </w:rPr>
        <w:t xml:space="preserve"> </w:t>
      </w:r>
      <w:r>
        <w:rPr>
          <w:color w:val="231F20"/>
        </w:rPr>
        <w:t>behersker</w:t>
      </w:r>
      <w:r>
        <w:rPr>
          <w:color w:val="231F20"/>
          <w:spacing w:val="-11"/>
        </w:rPr>
        <w:t xml:space="preserve"> </w:t>
      </w:r>
      <w:r>
        <w:rPr>
          <w:color w:val="231F20"/>
        </w:rPr>
        <w:t>enkelte</w:t>
      </w:r>
      <w:r>
        <w:rPr>
          <w:color w:val="231F20"/>
          <w:spacing w:val="-11"/>
        </w:rPr>
        <w:t xml:space="preserve"> </w:t>
      </w:r>
      <w:r>
        <w:rPr>
          <w:color w:val="231F20"/>
        </w:rPr>
        <w:t>av de</w:t>
      </w:r>
      <w:r>
        <w:rPr>
          <w:color w:val="231F20"/>
          <w:spacing w:val="-6"/>
        </w:rPr>
        <w:t xml:space="preserve"> </w:t>
      </w:r>
      <w:r>
        <w:rPr>
          <w:color w:val="231F20"/>
        </w:rPr>
        <w:t>metodene</w:t>
      </w:r>
      <w:r>
        <w:rPr>
          <w:color w:val="231F20"/>
          <w:spacing w:val="-6"/>
        </w:rPr>
        <w:t xml:space="preserve"> </w:t>
      </w:r>
      <w:r>
        <w:rPr>
          <w:color w:val="231F20"/>
        </w:rPr>
        <w:t>som</w:t>
      </w:r>
      <w:r>
        <w:rPr>
          <w:color w:val="231F20"/>
          <w:spacing w:val="-6"/>
        </w:rPr>
        <w:t xml:space="preserve"> </w:t>
      </w:r>
      <w:r>
        <w:rPr>
          <w:color w:val="231F20"/>
        </w:rPr>
        <w:t>kan</w:t>
      </w:r>
      <w:r>
        <w:rPr>
          <w:color w:val="231F20"/>
          <w:spacing w:val="-6"/>
        </w:rPr>
        <w:t xml:space="preserve"> </w:t>
      </w:r>
      <w:r>
        <w:rPr>
          <w:color w:val="231F20"/>
        </w:rPr>
        <w:t>endre</w:t>
      </w:r>
      <w:r>
        <w:rPr>
          <w:color w:val="231F20"/>
          <w:spacing w:val="-6"/>
        </w:rPr>
        <w:t xml:space="preserve"> </w:t>
      </w:r>
      <w:r>
        <w:rPr>
          <w:color w:val="231F20"/>
        </w:rPr>
        <w:t>de</w:t>
      </w:r>
      <w:r>
        <w:rPr>
          <w:color w:val="231F20"/>
          <w:spacing w:val="-6"/>
        </w:rPr>
        <w:t xml:space="preserve"> </w:t>
      </w:r>
      <w:r>
        <w:rPr>
          <w:color w:val="231F20"/>
        </w:rPr>
        <w:t>biopsykiske</w:t>
      </w:r>
      <w:r>
        <w:rPr>
          <w:color w:val="231F20"/>
          <w:spacing w:val="-6"/>
        </w:rPr>
        <w:t xml:space="preserve"> </w:t>
      </w:r>
      <w:r>
        <w:rPr>
          <w:color w:val="231F20"/>
        </w:rPr>
        <w:t>elementene</w:t>
      </w:r>
      <w:r>
        <w:rPr>
          <w:color w:val="231F20"/>
          <w:spacing w:val="-6"/>
        </w:rPr>
        <w:t xml:space="preserve"> </w:t>
      </w:r>
      <w:r>
        <w:rPr>
          <w:color w:val="231F20"/>
        </w:rPr>
        <w:t>som</w:t>
      </w:r>
      <w:r>
        <w:rPr>
          <w:color w:val="231F20"/>
          <w:spacing w:val="-6"/>
        </w:rPr>
        <w:t xml:space="preserve"> </w:t>
      </w:r>
      <w:r>
        <w:rPr>
          <w:color w:val="231F20"/>
        </w:rPr>
        <w:t>forårsaker</w:t>
      </w:r>
      <w:r>
        <w:rPr>
          <w:color w:val="231F20"/>
          <w:spacing w:val="-6"/>
        </w:rPr>
        <w:t xml:space="preserve"> </w:t>
      </w:r>
      <w:r>
        <w:rPr>
          <w:color w:val="231F20"/>
        </w:rPr>
        <w:t>symptomene. En</w:t>
      </w:r>
      <w:r>
        <w:rPr>
          <w:color w:val="231F20"/>
          <w:spacing w:val="-10"/>
        </w:rPr>
        <w:t xml:space="preserve"> </w:t>
      </w:r>
      <w:r>
        <w:rPr>
          <w:color w:val="231F20"/>
        </w:rPr>
        <w:t>annen</w:t>
      </w:r>
      <w:r>
        <w:rPr>
          <w:color w:val="231F20"/>
          <w:spacing w:val="-10"/>
        </w:rPr>
        <w:t xml:space="preserve"> </w:t>
      </w:r>
      <w:r>
        <w:rPr>
          <w:color w:val="231F20"/>
        </w:rPr>
        <w:t>forutsetning</w:t>
      </w:r>
      <w:r>
        <w:rPr>
          <w:color w:val="231F20"/>
          <w:spacing w:val="-10"/>
        </w:rPr>
        <w:t xml:space="preserve"> </w:t>
      </w:r>
      <w:r>
        <w:rPr>
          <w:color w:val="231F20"/>
        </w:rPr>
        <w:t>er</w:t>
      </w:r>
      <w:r>
        <w:rPr>
          <w:color w:val="231F20"/>
          <w:spacing w:val="-10"/>
        </w:rPr>
        <w:t xml:space="preserve"> </w:t>
      </w:r>
      <w:r>
        <w:rPr>
          <w:color w:val="231F20"/>
        </w:rPr>
        <w:t>at</w:t>
      </w:r>
      <w:r>
        <w:rPr>
          <w:color w:val="231F20"/>
          <w:spacing w:val="-10"/>
        </w:rPr>
        <w:t xml:space="preserve"> </w:t>
      </w:r>
      <w:r>
        <w:rPr>
          <w:color w:val="231F20"/>
        </w:rPr>
        <w:t>klientene</w:t>
      </w:r>
      <w:r>
        <w:rPr>
          <w:color w:val="231F20"/>
          <w:spacing w:val="-10"/>
        </w:rPr>
        <w:t xml:space="preserve"> </w:t>
      </w:r>
      <w:r>
        <w:rPr>
          <w:color w:val="231F20"/>
        </w:rPr>
        <w:t>lærer</w:t>
      </w:r>
      <w:r>
        <w:rPr>
          <w:color w:val="231F20"/>
          <w:spacing w:val="-10"/>
        </w:rPr>
        <w:t xml:space="preserve"> </w:t>
      </w:r>
      <w:r>
        <w:rPr>
          <w:color w:val="231F20"/>
        </w:rPr>
        <w:t>forsiktighetsregler</w:t>
      </w:r>
      <w:r>
        <w:rPr>
          <w:color w:val="231F20"/>
          <w:spacing w:val="-10"/>
        </w:rPr>
        <w:t xml:space="preserve"> </w:t>
      </w:r>
      <w:r>
        <w:rPr>
          <w:color w:val="231F20"/>
        </w:rPr>
        <w:t>for</w:t>
      </w:r>
      <w:r>
        <w:rPr>
          <w:color w:val="231F20"/>
          <w:spacing w:val="-10"/>
        </w:rPr>
        <w:t xml:space="preserve"> </w:t>
      </w:r>
      <w:r>
        <w:rPr>
          <w:color w:val="231F20"/>
        </w:rPr>
        <w:t>å</w:t>
      </w:r>
      <w:r>
        <w:rPr>
          <w:color w:val="231F20"/>
          <w:spacing w:val="-10"/>
        </w:rPr>
        <w:t xml:space="preserve"> </w:t>
      </w:r>
      <w:r>
        <w:rPr>
          <w:color w:val="231F20"/>
        </w:rPr>
        <w:t>hindre</w:t>
      </w:r>
      <w:r>
        <w:rPr>
          <w:color w:val="231F20"/>
          <w:spacing w:val="-10"/>
        </w:rPr>
        <w:t xml:space="preserve"> </w:t>
      </w:r>
      <w:r>
        <w:rPr>
          <w:color w:val="231F20"/>
        </w:rPr>
        <w:t>at</w:t>
      </w:r>
      <w:r>
        <w:rPr>
          <w:color w:val="231F20"/>
          <w:spacing w:val="-10"/>
        </w:rPr>
        <w:t xml:space="preserve"> </w:t>
      </w:r>
      <w:r>
        <w:rPr>
          <w:color w:val="231F20"/>
        </w:rPr>
        <w:t>de</w:t>
      </w:r>
      <w:r>
        <w:rPr>
          <w:color w:val="231F20"/>
          <w:spacing w:val="-10"/>
        </w:rPr>
        <w:t xml:space="preserve"> </w:t>
      </w:r>
      <w:r>
        <w:rPr>
          <w:color w:val="231F20"/>
        </w:rPr>
        <w:t>utset- ter seg selv for intenst psykisk ubehag (se kapittelet om etikk, Dammen, 2023b).</w:t>
      </w:r>
    </w:p>
    <w:p w14:paraId="0300FCD9" w14:textId="77777777" w:rsidR="001419A2" w:rsidRDefault="001419A2">
      <w:pPr>
        <w:sectPr w:rsidR="001419A2">
          <w:pgSz w:w="9640" w:h="13610"/>
          <w:pgMar w:top="900" w:right="860" w:bottom="620" w:left="860" w:header="367" w:footer="425" w:gutter="0"/>
          <w:cols w:space="708"/>
        </w:sectPr>
      </w:pPr>
    </w:p>
    <w:p w14:paraId="57F0C847" w14:textId="77777777" w:rsidR="001419A2" w:rsidRDefault="00000000">
      <w:pPr>
        <w:pStyle w:val="Overskrift5"/>
        <w:spacing w:before="122"/>
      </w:pPr>
      <w:r>
        <w:rPr>
          <w:color w:val="231F20"/>
          <w:spacing w:val="-2"/>
        </w:rPr>
        <w:lastRenderedPageBreak/>
        <w:t>Egenskaper</w:t>
      </w:r>
    </w:p>
    <w:p w14:paraId="4B403585" w14:textId="77777777" w:rsidR="001419A2" w:rsidRDefault="00000000">
      <w:pPr>
        <w:pStyle w:val="Brdtekst"/>
        <w:spacing w:before="122"/>
        <w:ind w:left="330" w:right="101"/>
      </w:pPr>
      <w:r>
        <w:rPr>
          <w:color w:val="231F20"/>
        </w:rPr>
        <w:t>Egenskaper</w:t>
      </w:r>
      <w:r>
        <w:rPr>
          <w:color w:val="231F20"/>
          <w:spacing w:val="-12"/>
        </w:rPr>
        <w:t xml:space="preserve"> </w:t>
      </w:r>
      <w:r>
        <w:rPr>
          <w:color w:val="231F20"/>
        </w:rPr>
        <w:t>er</w:t>
      </w:r>
      <w:r>
        <w:rPr>
          <w:color w:val="231F20"/>
          <w:spacing w:val="-12"/>
        </w:rPr>
        <w:t xml:space="preserve"> </w:t>
      </w:r>
      <w:r>
        <w:rPr>
          <w:color w:val="231F20"/>
        </w:rPr>
        <w:t>en</w:t>
      </w:r>
      <w:r>
        <w:rPr>
          <w:color w:val="231F20"/>
          <w:spacing w:val="-12"/>
        </w:rPr>
        <w:t xml:space="preserve"> </w:t>
      </w:r>
      <w:r>
        <w:rPr>
          <w:color w:val="231F20"/>
        </w:rPr>
        <w:t>stabil</w:t>
      </w:r>
      <w:r>
        <w:rPr>
          <w:color w:val="231F20"/>
          <w:spacing w:val="-12"/>
        </w:rPr>
        <w:t xml:space="preserve"> </w:t>
      </w:r>
      <w:r>
        <w:rPr>
          <w:color w:val="231F20"/>
        </w:rPr>
        <w:t>tenke-</w:t>
      </w:r>
      <w:r>
        <w:rPr>
          <w:color w:val="231F20"/>
          <w:spacing w:val="-12"/>
        </w:rPr>
        <w:t xml:space="preserve"> </w:t>
      </w:r>
      <w:r>
        <w:rPr>
          <w:color w:val="231F20"/>
        </w:rPr>
        <w:t>eller</w:t>
      </w:r>
      <w:r>
        <w:rPr>
          <w:color w:val="231F20"/>
          <w:spacing w:val="-12"/>
        </w:rPr>
        <w:t xml:space="preserve"> </w:t>
      </w:r>
      <w:r>
        <w:rPr>
          <w:color w:val="231F20"/>
        </w:rPr>
        <w:t>væremåte</w:t>
      </w:r>
      <w:r>
        <w:rPr>
          <w:color w:val="231F20"/>
          <w:spacing w:val="-12"/>
        </w:rPr>
        <w:t xml:space="preserve"> </w:t>
      </w:r>
      <w:r>
        <w:rPr>
          <w:color w:val="231F20"/>
        </w:rPr>
        <w:t>som</w:t>
      </w:r>
      <w:r>
        <w:rPr>
          <w:color w:val="231F20"/>
          <w:spacing w:val="-12"/>
        </w:rPr>
        <w:t xml:space="preserve"> </w:t>
      </w:r>
      <w:r>
        <w:rPr>
          <w:color w:val="231F20"/>
        </w:rPr>
        <w:t>følge</w:t>
      </w:r>
      <w:r>
        <w:rPr>
          <w:color w:val="231F20"/>
          <w:spacing w:val="-12"/>
        </w:rPr>
        <w:t xml:space="preserve"> </w:t>
      </w:r>
      <w:r>
        <w:rPr>
          <w:color w:val="231F20"/>
        </w:rPr>
        <w:t>av</w:t>
      </w:r>
      <w:r>
        <w:rPr>
          <w:color w:val="231F20"/>
          <w:spacing w:val="-12"/>
        </w:rPr>
        <w:t xml:space="preserve"> </w:t>
      </w:r>
      <w:r>
        <w:rPr>
          <w:color w:val="231F20"/>
        </w:rPr>
        <w:t>en</w:t>
      </w:r>
      <w:r>
        <w:rPr>
          <w:color w:val="231F20"/>
          <w:spacing w:val="-12"/>
        </w:rPr>
        <w:t xml:space="preserve"> </w:t>
      </w:r>
      <w:r>
        <w:rPr>
          <w:color w:val="231F20"/>
        </w:rPr>
        <w:t>stabil</w:t>
      </w:r>
      <w:r>
        <w:rPr>
          <w:color w:val="231F20"/>
          <w:spacing w:val="-12"/>
        </w:rPr>
        <w:t xml:space="preserve"> </w:t>
      </w:r>
      <w:r>
        <w:rPr>
          <w:color w:val="231F20"/>
        </w:rPr>
        <w:t>kontakt</w:t>
      </w:r>
      <w:r>
        <w:rPr>
          <w:color w:val="231F20"/>
          <w:spacing w:val="-12"/>
        </w:rPr>
        <w:t xml:space="preserve"> </w:t>
      </w:r>
      <w:r>
        <w:rPr>
          <w:color w:val="231F20"/>
        </w:rPr>
        <w:t>med</w:t>
      </w:r>
      <w:r>
        <w:rPr>
          <w:color w:val="231F20"/>
          <w:spacing w:val="-12"/>
        </w:rPr>
        <w:t xml:space="preserve"> </w:t>
      </w:r>
      <w:r>
        <w:rPr>
          <w:color w:val="231F20"/>
        </w:rPr>
        <w:t>men- tale/biopsykiske</w:t>
      </w:r>
      <w:r>
        <w:rPr>
          <w:color w:val="231F20"/>
          <w:spacing w:val="-9"/>
        </w:rPr>
        <w:t xml:space="preserve"> </w:t>
      </w:r>
      <w:r>
        <w:rPr>
          <w:color w:val="231F20"/>
        </w:rPr>
        <w:t>elementer</w:t>
      </w:r>
      <w:r>
        <w:rPr>
          <w:color w:val="231F20"/>
          <w:spacing w:val="-9"/>
        </w:rPr>
        <w:t xml:space="preserve"> </w:t>
      </w:r>
      <w:r>
        <w:rPr>
          <w:color w:val="231F20"/>
        </w:rPr>
        <w:t>som</w:t>
      </w:r>
      <w:r>
        <w:rPr>
          <w:color w:val="231F20"/>
          <w:spacing w:val="-9"/>
        </w:rPr>
        <w:t xml:space="preserve"> </w:t>
      </w:r>
      <w:r>
        <w:rPr>
          <w:color w:val="231F20"/>
        </w:rPr>
        <w:t>utløser</w:t>
      </w:r>
      <w:r>
        <w:rPr>
          <w:color w:val="231F20"/>
          <w:spacing w:val="-9"/>
        </w:rPr>
        <w:t xml:space="preserve"> </w:t>
      </w:r>
      <w:r>
        <w:rPr>
          <w:color w:val="231F20"/>
        </w:rPr>
        <w:t>de</w:t>
      </w:r>
      <w:r>
        <w:rPr>
          <w:color w:val="231F20"/>
          <w:spacing w:val="-9"/>
        </w:rPr>
        <w:t xml:space="preserve"> </w:t>
      </w:r>
      <w:r>
        <w:rPr>
          <w:color w:val="231F20"/>
        </w:rPr>
        <w:t>følelsene,</w:t>
      </w:r>
      <w:r>
        <w:rPr>
          <w:color w:val="231F20"/>
          <w:spacing w:val="-9"/>
        </w:rPr>
        <w:t xml:space="preserve"> </w:t>
      </w:r>
      <w:r>
        <w:rPr>
          <w:color w:val="231F20"/>
        </w:rPr>
        <w:t>væremåtene</w:t>
      </w:r>
      <w:r>
        <w:rPr>
          <w:color w:val="231F20"/>
          <w:spacing w:val="-9"/>
        </w:rPr>
        <w:t xml:space="preserve"> </w:t>
      </w:r>
      <w:r>
        <w:rPr>
          <w:color w:val="231F20"/>
        </w:rPr>
        <w:t>og</w:t>
      </w:r>
      <w:r>
        <w:rPr>
          <w:color w:val="231F20"/>
          <w:spacing w:val="-9"/>
        </w:rPr>
        <w:t xml:space="preserve"> </w:t>
      </w:r>
      <w:r>
        <w:rPr>
          <w:color w:val="231F20"/>
        </w:rPr>
        <w:t>ferdighetene</w:t>
      </w:r>
      <w:r>
        <w:rPr>
          <w:color w:val="231F20"/>
          <w:spacing w:val="-9"/>
        </w:rPr>
        <w:t xml:space="preserve"> </w:t>
      </w:r>
      <w:r>
        <w:rPr>
          <w:color w:val="231F20"/>
        </w:rPr>
        <w:t>som inngår</w:t>
      </w:r>
      <w:r>
        <w:rPr>
          <w:color w:val="231F20"/>
          <w:spacing w:val="-7"/>
        </w:rPr>
        <w:t xml:space="preserve"> </w:t>
      </w:r>
      <w:r>
        <w:rPr>
          <w:color w:val="231F20"/>
        </w:rPr>
        <w:t>i</w:t>
      </w:r>
      <w:r>
        <w:rPr>
          <w:color w:val="231F20"/>
          <w:spacing w:val="-7"/>
        </w:rPr>
        <w:t xml:space="preserve"> </w:t>
      </w:r>
      <w:r>
        <w:rPr>
          <w:color w:val="231F20"/>
        </w:rPr>
        <w:t>eller</w:t>
      </w:r>
      <w:r>
        <w:rPr>
          <w:color w:val="231F20"/>
          <w:spacing w:val="-7"/>
        </w:rPr>
        <w:t xml:space="preserve"> </w:t>
      </w:r>
      <w:r>
        <w:rPr>
          <w:color w:val="231F20"/>
        </w:rPr>
        <w:t>er</w:t>
      </w:r>
      <w:r>
        <w:rPr>
          <w:color w:val="231F20"/>
          <w:spacing w:val="-7"/>
        </w:rPr>
        <w:t xml:space="preserve"> </w:t>
      </w:r>
      <w:r>
        <w:rPr>
          <w:color w:val="231F20"/>
        </w:rPr>
        <w:t>aktive</w:t>
      </w:r>
      <w:r>
        <w:rPr>
          <w:color w:val="231F20"/>
          <w:spacing w:val="-7"/>
        </w:rPr>
        <w:t xml:space="preserve"> </w:t>
      </w:r>
      <w:r>
        <w:rPr>
          <w:color w:val="231F20"/>
        </w:rPr>
        <w:t>i</w:t>
      </w:r>
      <w:r>
        <w:rPr>
          <w:color w:val="231F20"/>
          <w:spacing w:val="-7"/>
        </w:rPr>
        <w:t xml:space="preserve"> </w:t>
      </w:r>
      <w:r>
        <w:rPr>
          <w:color w:val="231F20"/>
        </w:rPr>
        <w:t>forbindelse</w:t>
      </w:r>
      <w:r>
        <w:rPr>
          <w:color w:val="231F20"/>
          <w:spacing w:val="-7"/>
        </w:rPr>
        <w:t xml:space="preserve"> </w:t>
      </w:r>
      <w:r>
        <w:rPr>
          <w:color w:val="231F20"/>
        </w:rPr>
        <w:t>med</w:t>
      </w:r>
      <w:r>
        <w:rPr>
          <w:color w:val="231F20"/>
          <w:spacing w:val="-7"/>
        </w:rPr>
        <w:t xml:space="preserve"> </w:t>
      </w:r>
      <w:r>
        <w:rPr>
          <w:color w:val="231F20"/>
        </w:rPr>
        <w:t>en</w:t>
      </w:r>
      <w:r>
        <w:rPr>
          <w:color w:val="231F20"/>
          <w:spacing w:val="-7"/>
        </w:rPr>
        <w:t xml:space="preserve"> </w:t>
      </w:r>
      <w:r>
        <w:rPr>
          <w:color w:val="231F20"/>
        </w:rPr>
        <w:t>bestemt</w:t>
      </w:r>
      <w:r>
        <w:rPr>
          <w:color w:val="231F20"/>
          <w:spacing w:val="-7"/>
        </w:rPr>
        <w:t xml:space="preserve"> </w:t>
      </w:r>
      <w:r>
        <w:rPr>
          <w:color w:val="231F20"/>
        </w:rPr>
        <w:t>egenskap.</w:t>
      </w:r>
      <w:r>
        <w:rPr>
          <w:color w:val="231F20"/>
          <w:spacing w:val="-7"/>
        </w:rPr>
        <w:t xml:space="preserve"> </w:t>
      </w:r>
      <w:r>
        <w:rPr>
          <w:color w:val="231F20"/>
        </w:rPr>
        <w:t>Egenskaper</w:t>
      </w:r>
      <w:r>
        <w:rPr>
          <w:color w:val="231F20"/>
          <w:spacing w:val="-7"/>
        </w:rPr>
        <w:t xml:space="preserve"> </w:t>
      </w:r>
      <w:r>
        <w:rPr>
          <w:color w:val="231F20"/>
        </w:rPr>
        <w:t>kan</w:t>
      </w:r>
      <w:r>
        <w:rPr>
          <w:color w:val="231F20"/>
          <w:spacing w:val="-7"/>
        </w:rPr>
        <w:t xml:space="preserve"> </w:t>
      </w:r>
      <w:r>
        <w:rPr>
          <w:color w:val="231F20"/>
        </w:rPr>
        <w:t>under- søkes</w:t>
      </w:r>
      <w:r>
        <w:rPr>
          <w:color w:val="231F20"/>
          <w:spacing w:val="-7"/>
        </w:rPr>
        <w:t xml:space="preserve"> </w:t>
      </w:r>
      <w:r>
        <w:rPr>
          <w:color w:val="231F20"/>
        </w:rPr>
        <w:t>ved</w:t>
      </w:r>
      <w:r>
        <w:rPr>
          <w:color w:val="231F20"/>
          <w:spacing w:val="-7"/>
        </w:rPr>
        <w:t xml:space="preserve"> </w:t>
      </w:r>
      <w:r>
        <w:rPr>
          <w:color w:val="231F20"/>
        </w:rPr>
        <w:t>å</w:t>
      </w:r>
      <w:r>
        <w:rPr>
          <w:color w:val="231F20"/>
          <w:spacing w:val="-7"/>
        </w:rPr>
        <w:t xml:space="preserve"> </w:t>
      </w:r>
      <w:r>
        <w:rPr>
          <w:color w:val="231F20"/>
        </w:rPr>
        <w:t>kartlegge</w:t>
      </w:r>
      <w:r>
        <w:rPr>
          <w:color w:val="231F20"/>
          <w:spacing w:val="-7"/>
        </w:rPr>
        <w:t xml:space="preserve"> </w:t>
      </w:r>
      <w:r>
        <w:rPr>
          <w:color w:val="231F20"/>
        </w:rPr>
        <w:t>hvilke</w:t>
      </w:r>
      <w:r>
        <w:rPr>
          <w:color w:val="231F20"/>
          <w:spacing w:val="-7"/>
        </w:rPr>
        <w:t xml:space="preserve"> </w:t>
      </w:r>
      <w:r>
        <w:rPr>
          <w:color w:val="231F20"/>
        </w:rPr>
        <w:t>mentale</w:t>
      </w:r>
      <w:r>
        <w:rPr>
          <w:color w:val="231F20"/>
          <w:spacing w:val="-7"/>
        </w:rPr>
        <w:t xml:space="preserve"> </w:t>
      </w:r>
      <w:r>
        <w:rPr>
          <w:color w:val="231F20"/>
        </w:rPr>
        <w:t>elementer</w:t>
      </w:r>
      <w:r>
        <w:rPr>
          <w:color w:val="231F20"/>
          <w:spacing w:val="-7"/>
        </w:rPr>
        <w:t xml:space="preserve"> </w:t>
      </w:r>
      <w:r>
        <w:rPr>
          <w:color w:val="231F20"/>
        </w:rPr>
        <w:t>som</w:t>
      </w:r>
      <w:r>
        <w:rPr>
          <w:color w:val="231F20"/>
          <w:spacing w:val="-7"/>
        </w:rPr>
        <w:t xml:space="preserve"> </w:t>
      </w:r>
      <w:r>
        <w:rPr>
          <w:color w:val="231F20"/>
        </w:rPr>
        <w:t>utløser</w:t>
      </w:r>
      <w:r>
        <w:rPr>
          <w:color w:val="231F20"/>
          <w:spacing w:val="-7"/>
        </w:rPr>
        <w:t xml:space="preserve"> </w:t>
      </w:r>
      <w:r>
        <w:rPr>
          <w:color w:val="231F20"/>
        </w:rPr>
        <w:t>og</w:t>
      </w:r>
      <w:r>
        <w:rPr>
          <w:color w:val="231F20"/>
          <w:spacing w:val="-7"/>
        </w:rPr>
        <w:t xml:space="preserve"> </w:t>
      </w:r>
      <w:r>
        <w:rPr>
          <w:color w:val="231F20"/>
        </w:rPr>
        <w:t>opprettholder</w:t>
      </w:r>
      <w:r>
        <w:rPr>
          <w:color w:val="231F20"/>
          <w:spacing w:val="-7"/>
        </w:rPr>
        <w:t xml:space="preserve"> </w:t>
      </w:r>
      <w:r>
        <w:rPr>
          <w:color w:val="231F20"/>
        </w:rPr>
        <w:t>dem.</w:t>
      </w:r>
      <w:r>
        <w:rPr>
          <w:color w:val="231F20"/>
          <w:spacing w:val="-7"/>
        </w:rPr>
        <w:t xml:space="preserve"> </w:t>
      </w:r>
      <w:r>
        <w:rPr>
          <w:color w:val="231F20"/>
        </w:rPr>
        <w:t xml:space="preserve">De kan endres ved å endre disse biopsykiske elementene. Egenskaper er forskningsbare ved at de biopsykiske elementene som ligger til grunn for dem, kan undersøkes og </w:t>
      </w:r>
      <w:r>
        <w:rPr>
          <w:color w:val="231F20"/>
          <w:spacing w:val="-2"/>
        </w:rPr>
        <w:t>endres.</w:t>
      </w:r>
    </w:p>
    <w:p w14:paraId="7952051B" w14:textId="77777777" w:rsidR="001419A2" w:rsidRDefault="00000000">
      <w:pPr>
        <w:pStyle w:val="Overskrift5"/>
        <w:spacing w:before="218"/>
      </w:pPr>
      <w:r>
        <w:rPr>
          <w:color w:val="231F20"/>
          <w:spacing w:val="-2"/>
        </w:rPr>
        <w:t>Eksternalisering</w:t>
      </w:r>
    </w:p>
    <w:p w14:paraId="5A9ADC2F" w14:textId="77777777" w:rsidR="001419A2" w:rsidRDefault="00000000">
      <w:pPr>
        <w:pStyle w:val="Brdtekst"/>
        <w:spacing w:before="122"/>
        <w:ind w:left="330" w:right="101"/>
      </w:pPr>
      <w:r>
        <w:rPr>
          <w:color w:val="231F20"/>
        </w:rPr>
        <w:t>Eksternalisering er en behandlingsmetode som anvendes i narrativ terapi. Metoden innebærer at klienten settes i en situasjon der han eller hun ser problemet som noe utenfor seg selv. Problemet blir ofte definert som en fiende som klienten og familien skal</w:t>
      </w:r>
      <w:r>
        <w:rPr>
          <w:color w:val="231F20"/>
          <w:spacing w:val="-8"/>
        </w:rPr>
        <w:t xml:space="preserve"> </w:t>
      </w:r>
      <w:r>
        <w:rPr>
          <w:color w:val="231F20"/>
        </w:rPr>
        <w:t>bekjempe</w:t>
      </w:r>
      <w:r>
        <w:rPr>
          <w:color w:val="231F20"/>
          <w:spacing w:val="-8"/>
        </w:rPr>
        <w:t xml:space="preserve"> </w:t>
      </w:r>
      <w:r>
        <w:rPr>
          <w:color w:val="231F20"/>
        </w:rPr>
        <w:t>sammen.</w:t>
      </w:r>
      <w:r>
        <w:rPr>
          <w:color w:val="231F20"/>
          <w:spacing w:val="-8"/>
        </w:rPr>
        <w:t xml:space="preserve"> </w:t>
      </w:r>
      <w:r>
        <w:rPr>
          <w:color w:val="231F20"/>
        </w:rPr>
        <w:t>Derved</w:t>
      </w:r>
      <w:r>
        <w:rPr>
          <w:color w:val="231F20"/>
          <w:spacing w:val="-8"/>
        </w:rPr>
        <w:t xml:space="preserve"> </w:t>
      </w:r>
      <w:r>
        <w:rPr>
          <w:color w:val="231F20"/>
        </w:rPr>
        <w:t>er</w:t>
      </w:r>
      <w:r>
        <w:rPr>
          <w:color w:val="231F20"/>
          <w:spacing w:val="-8"/>
        </w:rPr>
        <w:t xml:space="preserve"> </w:t>
      </w:r>
      <w:r>
        <w:rPr>
          <w:color w:val="231F20"/>
        </w:rPr>
        <w:t>det</w:t>
      </w:r>
      <w:r>
        <w:rPr>
          <w:color w:val="231F20"/>
          <w:spacing w:val="-8"/>
        </w:rPr>
        <w:t xml:space="preserve"> </w:t>
      </w:r>
      <w:r>
        <w:rPr>
          <w:color w:val="231F20"/>
        </w:rPr>
        <w:t>ikke</w:t>
      </w:r>
      <w:r>
        <w:rPr>
          <w:color w:val="231F20"/>
          <w:spacing w:val="-8"/>
        </w:rPr>
        <w:t xml:space="preserve"> </w:t>
      </w:r>
      <w:r>
        <w:rPr>
          <w:color w:val="231F20"/>
        </w:rPr>
        <w:t>klienten</w:t>
      </w:r>
      <w:r>
        <w:rPr>
          <w:color w:val="231F20"/>
          <w:spacing w:val="-8"/>
        </w:rPr>
        <w:t xml:space="preserve"> </w:t>
      </w:r>
      <w:r>
        <w:rPr>
          <w:color w:val="231F20"/>
        </w:rPr>
        <w:t>som</w:t>
      </w:r>
      <w:r>
        <w:rPr>
          <w:color w:val="231F20"/>
          <w:spacing w:val="-8"/>
        </w:rPr>
        <w:t xml:space="preserve"> </w:t>
      </w:r>
      <w:r>
        <w:rPr>
          <w:color w:val="231F20"/>
        </w:rPr>
        <w:t>er</w:t>
      </w:r>
      <w:r>
        <w:rPr>
          <w:color w:val="231F20"/>
          <w:spacing w:val="-8"/>
        </w:rPr>
        <w:t xml:space="preserve"> </w:t>
      </w:r>
      <w:r>
        <w:rPr>
          <w:color w:val="231F20"/>
        </w:rPr>
        <w:t>problemet,</w:t>
      </w:r>
      <w:r>
        <w:rPr>
          <w:color w:val="231F20"/>
          <w:spacing w:val="-8"/>
        </w:rPr>
        <w:t xml:space="preserve"> </w:t>
      </w:r>
      <w:r>
        <w:rPr>
          <w:color w:val="231F20"/>
        </w:rPr>
        <w:t>men</w:t>
      </w:r>
      <w:r>
        <w:rPr>
          <w:color w:val="231F20"/>
          <w:spacing w:val="-8"/>
        </w:rPr>
        <w:t xml:space="preserve"> </w:t>
      </w:r>
      <w:r>
        <w:rPr>
          <w:color w:val="231F20"/>
        </w:rPr>
        <w:t>noe</w:t>
      </w:r>
      <w:r>
        <w:rPr>
          <w:color w:val="231F20"/>
          <w:spacing w:val="-8"/>
        </w:rPr>
        <w:t xml:space="preserve"> </w:t>
      </w:r>
      <w:r>
        <w:rPr>
          <w:color w:val="231F20"/>
        </w:rPr>
        <w:t>uten- for klienten som gjør noe ubehagelig med klienten.</w:t>
      </w:r>
    </w:p>
    <w:p w14:paraId="01FDEF30" w14:textId="77777777" w:rsidR="001419A2" w:rsidRDefault="00000000">
      <w:pPr>
        <w:pStyle w:val="Overskrift5"/>
      </w:pPr>
      <w:r>
        <w:rPr>
          <w:color w:val="231F20"/>
          <w:spacing w:val="-2"/>
        </w:rPr>
        <w:t>Empati</w:t>
      </w:r>
    </w:p>
    <w:p w14:paraId="05CDBE70" w14:textId="77777777" w:rsidR="001419A2" w:rsidRDefault="00000000">
      <w:pPr>
        <w:pStyle w:val="Brdtekst"/>
        <w:spacing w:before="123"/>
        <w:ind w:left="330" w:right="100"/>
      </w:pPr>
      <w:r>
        <w:rPr>
          <w:color w:val="231F20"/>
        </w:rPr>
        <w:t>I psykologien er empati ofte forstått som evnen til å leve seg inn i og forstå klientens situasjon</w:t>
      </w:r>
      <w:r>
        <w:rPr>
          <w:color w:val="231F20"/>
          <w:spacing w:val="-8"/>
        </w:rPr>
        <w:t xml:space="preserve"> </w:t>
      </w:r>
      <w:r>
        <w:rPr>
          <w:color w:val="231F20"/>
        </w:rPr>
        <w:t>og</w:t>
      </w:r>
      <w:r>
        <w:rPr>
          <w:color w:val="231F20"/>
          <w:spacing w:val="-8"/>
        </w:rPr>
        <w:t xml:space="preserve"> </w:t>
      </w:r>
      <w:r>
        <w:rPr>
          <w:color w:val="231F20"/>
        </w:rPr>
        <w:t>følelser</w:t>
      </w:r>
      <w:r>
        <w:rPr>
          <w:color w:val="231F20"/>
          <w:spacing w:val="-8"/>
        </w:rPr>
        <w:t xml:space="preserve"> </w:t>
      </w:r>
      <w:r>
        <w:rPr>
          <w:color w:val="231F20"/>
        </w:rPr>
        <w:t>på</w:t>
      </w:r>
      <w:r>
        <w:rPr>
          <w:color w:val="231F20"/>
          <w:spacing w:val="-8"/>
        </w:rPr>
        <w:t xml:space="preserve"> </w:t>
      </w:r>
      <w:r>
        <w:rPr>
          <w:color w:val="231F20"/>
        </w:rPr>
        <w:t>klientens</w:t>
      </w:r>
      <w:r>
        <w:rPr>
          <w:color w:val="231F20"/>
          <w:spacing w:val="-8"/>
        </w:rPr>
        <w:t xml:space="preserve"> </w:t>
      </w:r>
      <w:r>
        <w:rPr>
          <w:color w:val="231F20"/>
        </w:rPr>
        <w:t>premisser</w:t>
      </w:r>
      <w:r>
        <w:rPr>
          <w:color w:val="231F20"/>
          <w:spacing w:val="-8"/>
        </w:rPr>
        <w:t xml:space="preserve"> </w:t>
      </w:r>
      <w:r>
        <w:rPr>
          <w:color w:val="231F20"/>
        </w:rPr>
        <w:t>samtidig</w:t>
      </w:r>
      <w:r>
        <w:rPr>
          <w:color w:val="231F20"/>
          <w:spacing w:val="-8"/>
        </w:rPr>
        <w:t xml:space="preserve"> </w:t>
      </w:r>
      <w:r>
        <w:rPr>
          <w:color w:val="231F20"/>
        </w:rPr>
        <w:t>som</w:t>
      </w:r>
      <w:r>
        <w:rPr>
          <w:color w:val="231F20"/>
          <w:spacing w:val="-8"/>
        </w:rPr>
        <w:t xml:space="preserve"> </w:t>
      </w:r>
      <w:r>
        <w:rPr>
          <w:color w:val="231F20"/>
        </w:rPr>
        <w:t>man</w:t>
      </w:r>
      <w:r>
        <w:rPr>
          <w:color w:val="231F20"/>
          <w:spacing w:val="-8"/>
        </w:rPr>
        <w:t xml:space="preserve"> </w:t>
      </w:r>
      <w:r>
        <w:rPr>
          <w:color w:val="231F20"/>
        </w:rPr>
        <w:t>støtter</w:t>
      </w:r>
      <w:r>
        <w:rPr>
          <w:color w:val="231F20"/>
          <w:spacing w:val="-8"/>
        </w:rPr>
        <w:t xml:space="preserve"> </w:t>
      </w:r>
      <w:r>
        <w:rPr>
          <w:color w:val="231F20"/>
        </w:rPr>
        <w:t>klienten.</w:t>
      </w:r>
      <w:r>
        <w:rPr>
          <w:color w:val="231F20"/>
          <w:spacing w:val="-8"/>
        </w:rPr>
        <w:t xml:space="preserve"> </w:t>
      </w:r>
      <w:r>
        <w:rPr>
          <w:color w:val="231F20"/>
        </w:rPr>
        <w:t xml:space="preserve">Empa- ti er en viktig kvalitet ved behandlingen. Denne formen for empati kan likevel være </w:t>
      </w:r>
      <w:r>
        <w:rPr>
          <w:color w:val="231F20"/>
          <w:spacing w:val="-2"/>
        </w:rPr>
        <w:t>uheldig</w:t>
      </w:r>
      <w:r>
        <w:rPr>
          <w:color w:val="231F20"/>
          <w:spacing w:val="-4"/>
        </w:rPr>
        <w:t xml:space="preserve"> </w:t>
      </w:r>
      <w:r>
        <w:rPr>
          <w:color w:val="231F20"/>
          <w:spacing w:val="-2"/>
        </w:rPr>
        <w:t>om</w:t>
      </w:r>
      <w:r>
        <w:rPr>
          <w:color w:val="231F20"/>
          <w:spacing w:val="-4"/>
        </w:rPr>
        <w:t xml:space="preserve"> </w:t>
      </w:r>
      <w:r>
        <w:rPr>
          <w:color w:val="231F20"/>
          <w:spacing w:val="-2"/>
        </w:rPr>
        <w:t>terapeuten</w:t>
      </w:r>
      <w:r>
        <w:rPr>
          <w:color w:val="231F20"/>
          <w:spacing w:val="-4"/>
        </w:rPr>
        <w:t xml:space="preserve"> </w:t>
      </w:r>
      <w:r>
        <w:rPr>
          <w:color w:val="231F20"/>
          <w:spacing w:val="-2"/>
        </w:rPr>
        <w:t>«blir»</w:t>
      </w:r>
      <w:r>
        <w:rPr>
          <w:color w:val="231F20"/>
          <w:spacing w:val="-4"/>
        </w:rPr>
        <w:t xml:space="preserve"> </w:t>
      </w:r>
      <w:r>
        <w:rPr>
          <w:color w:val="231F20"/>
          <w:spacing w:val="-2"/>
        </w:rPr>
        <w:t>klientens</w:t>
      </w:r>
      <w:r>
        <w:rPr>
          <w:color w:val="231F20"/>
          <w:spacing w:val="-4"/>
        </w:rPr>
        <w:t xml:space="preserve"> </w:t>
      </w:r>
      <w:r>
        <w:rPr>
          <w:color w:val="231F20"/>
          <w:spacing w:val="-2"/>
        </w:rPr>
        <w:t>følelser,</w:t>
      </w:r>
      <w:r>
        <w:rPr>
          <w:color w:val="231F20"/>
          <w:spacing w:val="-4"/>
        </w:rPr>
        <w:t xml:space="preserve"> </w:t>
      </w:r>
      <w:r>
        <w:rPr>
          <w:color w:val="231F20"/>
          <w:spacing w:val="-2"/>
        </w:rPr>
        <w:t>eller</w:t>
      </w:r>
      <w:r>
        <w:rPr>
          <w:color w:val="231F20"/>
          <w:spacing w:val="-4"/>
        </w:rPr>
        <w:t xml:space="preserve"> </w:t>
      </w:r>
      <w:r>
        <w:rPr>
          <w:color w:val="231F20"/>
          <w:spacing w:val="-2"/>
        </w:rPr>
        <w:t>om</w:t>
      </w:r>
      <w:r>
        <w:rPr>
          <w:color w:val="231F20"/>
          <w:spacing w:val="-4"/>
        </w:rPr>
        <w:t xml:space="preserve"> </w:t>
      </w:r>
      <w:r>
        <w:rPr>
          <w:color w:val="231F20"/>
          <w:spacing w:val="-2"/>
        </w:rPr>
        <w:t>man</w:t>
      </w:r>
      <w:r>
        <w:rPr>
          <w:color w:val="231F20"/>
          <w:spacing w:val="-4"/>
        </w:rPr>
        <w:t xml:space="preserve"> </w:t>
      </w:r>
      <w:r>
        <w:rPr>
          <w:color w:val="231F20"/>
          <w:spacing w:val="-2"/>
        </w:rPr>
        <w:t>opprettholder</w:t>
      </w:r>
      <w:r>
        <w:rPr>
          <w:color w:val="231F20"/>
          <w:spacing w:val="-4"/>
        </w:rPr>
        <w:t xml:space="preserve"> </w:t>
      </w:r>
      <w:r>
        <w:rPr>
          <w:color w:val="231F20"/>
          <w:spacing w:val="-2"/>
        </w:rPr>
        <w:t>et</w:t>
      </w:r>
      <w:r>
        <w:rPr>
          <w:color w:val="231F20"/>
          <w:spacing w:val="-4"/>
        </w:rPr>
        <w:t xml:space="preserve"> </w:t>
      </w:r>
      <w:r>
        <w:rPr>
          <w:color w:val="231F20"/>
          <w:spacing w:val="-2"/>
        </w:rPr>
        <w:t>fokus</w:t>
      </w:r>
      <w:r>
        <w:rPr>
          <w:color w:val="231F20"/>
          <w:spacing w:val="-4"/>
        </w:rPr>
        <w:t xml:space="preserve"> </w:t>
      </w:r>
      <w:r>
        <w:rPr>
          <w:color w:val="231F20"/>
          <w:spacing w:val="-2"/>
        </w:rPr>
        <w:t xml:space="preserve">på </w:t>
      </w:r>
      <w:r>
        <w:rPr>
          <w:color w:val="231F20"/>
        </w:rPr>
        <w:t>klientens</w:t>
      </w:r>
      <w:r>
        <w:rPr>
          <w:color w:val="231F20"/>
          <w:spacing w:val="-5"/>
        </w:rPr>
        <w:t xml:space="preserve"> </w:t>
      </w:r>
      <w:r>
        <w:rPr>
          <w:color w:val="231F20"/>
        </w:rPr>
        <w:t>følelser</w:t>
      </w:r>
      <w:r>
        <w:rPr>
          <w:color w:val="231F20"/>
          <w:spacing w:val="-5"/>
        </w:rPr>
        <w:t xml:space="preserve"> </w:t>
      </w:r>
      <w:r>
        <w:rPr>
          <w:color w:val="231F20"/>
        </w:rPr>
        <w:t>etter</w:t>
      </w:r>
      <w:r>
        <w:rPr>
          <w:color w:val="231F20"/>
          <w:spacing w:val="-5"/>
        </w:rPr>
        <w:t xml:space="preserve"> </w:t>
      </w:r>
      <w:r>
        <w:rPr>
          <w:color w:val="231F20"/>
        </w:rPr>
        <w:t>at</w:t>
      </w:r>
      <w:r>
        <w:rPr>
          <w:color w:val="231F20"/>
          <w:spacing w:val="-5"/>
        </w:rPr>
        <w:t xml:space="preserve"> </w:t>
      </w:r>
      <w:r>
        <w:rPr>
          <w:color w:val="231F20"/>
        </w:rPr>
        <w:t>man</w:t>
      </w:r>
      <w:r>
        <w:rPr>
          <w:color w:val="231F20"/>
          <w:spacing w:val="-5"/>
        </w:rPr>
        <w:t xml:space="preserve"> </w:t>
      </w:r>
      <w:r>
        <w:rPr>
          <w:color w:val="231F20"/>
        </w:rPr>
        <w:t>har</w:t>
      </w:r>
      <w:r>
        <w:rPr>
          <w:color w:val="231F20"/>
          <w:spacing w:val="-5"/>
        </w:rPr>
        <w:t xml:space="preserve"> </w:t>
      </w:r>
      <w:r>
        <w:rPr>
          <w:color w:val="231F20"/>
        </w:rPr>
        <w:t>fått</w:t>
      </w:r>
      <w:r>
        <w:rPr>
          <w:color w:val="231F20"/>
          <w:spacing w:val="-5"/>
        </w:rPr>
        <w:t xml:space="preserve"> </w:t>
      </w:r>
      <w:r>
        <w:rPr>
          <w:color w:val="231F20"/>
        </w:rPr>
        <w:t>nok</w:t>
      </w:r>
      <w:r>
        <w:rPr>
          <w:color w:val="231F20"/>
          <w:spacing w:val="-5"/>
        </w:rPr>
        <w:t xml:space="preserve"> </w:t>
      </w:r>
      <w:r>
        <w:rPr>
          <w:color w:val="231F20"/>
        </w:rPr>
        <w:t>informasjon</w:t>
      </w:r>
      <w:r>
        <w:rPr>
          <w:color w:val="231F20"/>
          <w:spacing w:val="-5"/>
        </w:rPr>
        <w:t xml:space="preserve"> </w:t>
      </w:r>
      <w:r>
        <w:rPr>
          <w:color w:val="231F20"/>
        </w:rPr>
        <w:t>til</w:t>
      </w:r>
      <w:r>
        <w:rPr>
          <w:color w:val="231F20"/>
          <w:spacing w:val="-5"/>
        </w:rPr>
        <w:t xml:space="preserve"> </w:t>
      </w:r>
      <w:r>
        <w:rPr>
          <w:color w:val="231F20"/>
        </w:rPr>
        <w:t>å</w:t>
      </w:r>
      <w:r>
        <w:rPr>
          <w:color w:val="231F20"/>
          <w:spacing w:val="-5"/>
        </w:rPr>
        <w:t xml:space="preserve"> </w:t>
      </w:r>
      <w:r>
        <w:rPr>
          <w:color w:val="231F20"/>
        </w:rPr>
        <w:t>iverksette</w:t>
      </w:r>
      <w:r>
        <w:rPr>
          <w:color w:val="231F20"/>
          <w:spacing w:val="-5"/>
        </w:rPr>
        <w:t xml:space="preserve"> </w:t>
      </w:r>
      <w:r>
        <w:rPr>
          <w:color w:val="231F20"/>
        </w:rPr>
        <w:t>en</w:t>
      </w:r>
      <w:r>
        <w:rPr>
          <w:color w:val="231F20"/>
          <w:spacing w:val="-5"/>
        </w:rPr>
        <w:t xml:space="preserve"> </w:t>
      </w:r>
      <w:r>
        <w:rPr>
          <w:color w:val="231F20"/>
        </w:rPr>
        <w:t>intervensjon for å redusere den psykiske plagen.</w:t>
      </w:r>
    </w:p>
    <w:p w14:paraId="410F726E" w14:textId="77777777" w:rsidR="001419A2" w:rsidRDefault="00000000">
      <w:pPr>
        <w:pStyle w:val="Overskrift5"/>
      </w:pPr>
      <w:r>
        <w:rPr>
          <w:color w:val="231F20"/>
        </w:rPr>
        <w:t>Endringer</w:t>
      </w:r>
      <w:r>
        <w:rPr>
          <w:color w:val="231F20"/>
          <w:spacing w:val="-3"/>
        </w:rPr>
        <w:t xml:space="preserve"> </w:t>
      </w:r>
      <w:r>
        <w:rPr>
          <w:color w:val="231F20"/>
        </w:rPr>
        <w:t>i</w:t>
      </w:r>
      <w:r>
        <w:rPr>
          <w:color w:val="231F20"/>
          <w:spacing w:val="-2"/>
        </w:rPr>
        <w:t xml:space="preserve"> </w:t>
      </w:r>
      <w:r>
        <w:rPr>
          <w:color w:val="231F20"/>
        </w:rPr>
        <w:t>det</w:t>
      </w:r>
      <w:r>
        <w:rPr>
          <w:color w:val="231F20"/>
          <w:spacing w:val="-2"/>
        </w:rPr>
        <w:t xml:space="preserve"> </w:t>
      </w:r>
      <w:r>
        <w:rPr>
          <w:color w:val="231F20"/>
        </w:rPr>
        <w:t>daglige</w:t>
      </w:r>
      <w:r>
        <w:rPr>
          <w:color w:val="231F20"/>
          <w:spacing w:val="-3"/>
        </w:rPr>
        <w:t xml:space="preserve"> </w:t>
      </w:r>
      <w:r>
        <w:rPr>
          <w:color w:val="231F20"/>
        </w:rPr>
        <w:t>liv</w:t>
      </w:r>
      <w:r>
        <w:rPr>
          <w:color w:val="231F20"/>
          <w:spacing w:val="-2"/>
        </w:rPr>
        <w:t xml:space="preserve"> </w:t>
      </w:r>
      <w:r>
        <w:rPr>
          <w:color w:val="231F20"/>
        </w:rPr>
        <w:t>og</w:t>
      </w:r>
      <w:r>
        <w:rPr>
          <w:color w:val="231F20"/>
          <w:spacing w:val="-2"/>
        </w:rPr>
        <w:t xml:space="preserve"> </w:t>
      </w:r>
      <w:r>
        <w:rPr>
          <w:color w:val="231F20"/>
        </w:rPr>
        <w:t>i</w:t>
      </w:r>
      <w:r>
        <w:rPr>
          <w:color w:val="231F20"/>
          <w:spacing w:val="-2"/>
        </w:rPr>
        <w:t xml:space="preserve"> behandling</w:t>
      </w:r>
    </w:p>
    <w:p w14:paraId="08A5C916" w14:textId="77777777" w:rsidR="001419A2" w:rsidRDefault="00000000">
      <w:pPr>
        <w:pStyle w:val="Brdtekst"/>
        <w:spacing w:before="123"/>
        <w:ind w:left="330" w:right="102"/>
      </w:pPr>
      <w:r>
        <w:rPr>
          <w:color w:val="231F20"/>
        </w:rPr>
        <w:t>Det er ingen forskjell på de mentale prosessene som fører til endring i det daglige liv, og</w:t>
      </w:r>
      <w:r>
        <w:rPr>
          <w:color w:val="231F20"/>
          <w:spacing w:val="-7"/>
        </w:rPr>
        <w:t xml:space="preserve"> </w:t>
      </w:r>
      <w:r>
        <w:rPr>
          <w:color w:val="231F20"/>
        </w:rPr>
        <w:t>den</w:t>
      </w:r>
      <w:r>
        <w:rPr>
          <w:color w:val="231F20"/>
          <w:spacing w:val="-7"/>
        </w:rPr>
        <w:t xml:space="preserve"> </w:t>
      </w:r>
      <w:r>
        <w:rPr>
          <w:color w:val="231F20"/>
        </w:rPr>
        <w:t>psykiske</w:t>
      </w:r>
      <w:r>
        <w:rPr>
          <w:color w:val="231F20"/>
          <w:spacing w:val="-7"/>
        </w:rPr>
        <w:t xml:space="preserve"> </w:t>
      </w:r>
      <w:r>
        <w:rPr>
          <w:color w:val="231F20"/>
        </w:rPr>
        <w:t>endringen</w:t>
      </w:r>
      <w:r>
        <w:rPr>
          <w:color w:val="231F20"/>
          <w:spacing w:val="-7"/>
        </w:rPr>
        <w:t xml:space="preserve"> </w:t>
      </w:r>
      <w:r>
        <w:rPr>
          <w:color w:val="231F20"/>
        </w:rPr>
        <w:t>som</w:t>
      </w:r>
      <w:r>
        <w:rPr>
          <w:color w:val="231F20"/>
          <w:spacing w:val="-7"/>
        </w:rPr>
        <w:t xml:space="preserve"> </w:t>
      </w:r>
      <w:r>
        <w:rPr>
          <w:color w:val="231F20"/>
        </w:rPr>
        <w:t>skjer</w:t>
      </w:r>
      <w:r>
        <w:rPr>
          <w:color w:val="231F20"/>
          <w:spacing w:val="-7"/>
        </w:rPr>
        <w:t xml:space="preserve"> </w:t>
      </w:r>
      <w:r>
        <w:rPr>
          <w:color w:val="231F20"/>
        </w:rPr>
        <w:t>i</w:t>
      </w:r>
      <w:r>
        <w:rPr>
          <w:color w:val="231F20"/>
          <w:spacing w:val="-7"/>
        </w:rPr>
        <w:t xml:space="preserve"> </w:t>
      </w:r>
      <w:r>
        <w:rPr>
          <w:color w:val="231F20"/>
        </w:rPr>
        <w:t>behandling,</w:t>
      </w:r>
      <w:r>
        <w:rPr>
          <w:color w:val="231F20"/>
          <w:spacing w:val="-7"/>
        </w:rPr>
        <w:t xml:space="preserve"> </w:t>
      </w:r>
      <w:r>
        <w:rPr>
          <w:color w:val="231F20"/>
        </w:rPr>
        <w:t>ut</w:t>
      </w:r>
      <w:r>
        <w:rPr>
          <w:color w:val="231F20"/>
          <w:spacing w:val="-7"/>
        </w:rPr>
        <w:t xml:space="preserve"> </w:t>
      </w:r>
      <w:r>
        <w:rPr>
          <w:color w:val="231F20"/>
        </w:rPr>
        <w:t>over</w:t>
      </w:r>
      <w:r>
        <w:rPr>
          <w:color w:val="231F20"/>
          <w:spacing w:val="-7"/>
        </w:rPr>
        <w:t xml:space="preserve"> </w:t>
      </w:r>
      <w:r>
        <w:rPr>
          <w:color w:val="231F20"/>
        </w:rPr>
        <w:t>at</w:t>
      </w:r>
      <w:r>
        <w:rPr>
          <w:color w:val="231F20"/>
          <w:spacing w:val="-7"/>
        </w:rPr>
        <w:t xml:space="preserve"> </w:t>
      </w:r>
      <w:r>
        <w:rPr>
          <w:color w:val="231F20"/>
        </w:rPr>
        <w:t>de</w:t>
      </w:r>
      <w:r>
        <w:rPr>
          <w:color w:val="231F20"/>
          <w:spacing w:val="-7"/>
        </w:rPr>
        <w:t xml:space="preserve"> </w:t>
      </w:r>
      <w:r>
        <w:rPr>
          <w:color w:val="231F20"/>
        </w:rPr>
        <w:t>endringene</w:t>
      </w:r>
      <w:r>
        <w:rPr>
          <w:color w:val="231F20"/>
          <w:spacing w:val="-7"/>
        </w:rPr>
        <w:t xml:space="preserve"> </w:t>
      </w:r>
      <w:r>
        <w:rPr>
          <w:color w:val="231F20"/>
        </w:rPr>
        <w:t>som</w:t>
      </w:r>
      <w:r>
        <w:rPr>
          <w:color w:val="231F20"/>
          <w:spacing w:val="-7"/>
        </w:rPr>
        <w:t xml:space="preserve"> </w:t>
      </w:r>
      <w:r>
        <w:rPr>
          <w:color w:val="231F20"/>
        </w:rPr>
        <w:t>skjer i</w:t>
      </w:r>
      <w:r>
        <w:rPr>
          <w:color w:val="231F20"/>
          <w:spacing w:val="-7"/>
        </w:rPr>
        <w:t xml:space="preserve"> </w:t>
      </w:r>
      <w:r>
        <w:rPr>
          <w:color w:val="231F20"/>
        </w:rPr>
        <w:t>behandling,</w:t>
      </w:r>
      <w:r>
        <w:rPr>
          <w:color w:val="231F20"/>
          <w:spacing w:val="-7"/>
        </w:rPr>
        <w:t xml:space="preserve"> </w:t>
      </w:r>
      <w:r>
        <w:rPr>
          <w:color w:val="231F20"/>
        </w:rPr>
        <w:t>vil</w:t>
      </w:r>
      <w:r>
        <w:rPr>
          <w:color w:val="231F20"/>
          <w:spacing w:val="-7"/>
        </w:rPr>
        <w:t xml:space="preserve"> </w:t>
      </w:r>
      <w:r>
        <w:rPr>
          <w:color w:val="231F20"/>
        </w:rPr>
        <w:t>være</w:t>
      </w:r>
      <w:r>
        <w:rPr>
          <w:color w:val="231F20"/>
          <w:spacing w:val="-7"/>
        </w:rPr>
        <w:t xml:space="preserve"> </w:t>
      </w:r>
      <w:r>
        <w:rPr>
          <w:color w:val="231F20"/>
        </w:rPr>
        <w:t>en</w:t>
      </w:r>
      <w:r>
        <w:rPr>
          <w:color w:val="231F20"/>
          <w:spacing w:val="-7"/>
        </w:rPr>
        <w:t xml:space="preserve"> </w:t>
      </w:r>
      <w:r>
        <w:rPr>
          <w:color w:val="231F20"/>
        </w:rPr>
        <w:t>følge</w:t>
      </w:r>
      <w:r>
        <w:rPr>
          <w:color w:val="231F20"/>
          <w:spacing w:val="-7"/>
        </w:rPr>
        <w:t xml:space="preserve"> </w:t>
      </w:r>
      <w:r>
        <w:rPr>
          <w:color w:val="231F20"/>
        </w:rPr>
        <w:t>av</w:t>
      </w:r>
      <w:r>
        <w:rPr>
          <w:color w:val="231F20"/>
          <w:spacing w:val="-7"/>
        </w:rPr>
        <w:t xml:space="preserve"> </w:t>
      </w:r>
      <w:r>
        <w:rPr>
          <w:color w:val="231F20"/>
        </w:rPr>
        <w:t>bruk</w:t>
      </w:r>
      <w:r>
        <w:rPr>
          <w:color w:val="231F20"/>
          <w:spacing w:val="-7"/>
        </w:rPr>
        <w:t xml:space="preserve"> </w:t>
      </w:r>
      <w:r>
        <w:rPr>
          <w:color w:val="231F20"/>
        </w:rPr>
        <w:t>av</w:t>
      </w:r>
      <w:r>
        <w:rPr>
          <w:color w:val="231F20"/>
          <w:spacing w:val="-7"/>
        </w:rPr>
        <w:t xml:space="preserve"> </w:t>
      </w:r>
      <w:r>
        <w:rPr>
          <w:color w:val="231F20"/>
        </w:rPr>
        <w:t>språk,</w:t>
      </w:r>
      <w:r>
        <w:rPr>
          <w:color w:val="231F20"/>
          <w:spacing w:val="-7"/>
        </w:rPr>
        <w:t xml:space="preserve"> </w:t>
      </w:r>
      <w:r>
        <w:rPr>
          <w:color w:val="231F20"/>
        </w:rPr>
        <w:t>mens</w:t>
      </w:r>
      <w:r>
        <w:rPr>
          <w:color w:val="231F20"/>
          <w:spacing w:val="-7"/>
        </w:rPr>
        <w:t xml:space="preserve"> </w:t>
      </w:r>
      <w:r>
        <w:rPr>
          <w:color w:val="231F20"/>
        </w:rPr>
        <w:t>psykiske</w:t>
      </w:r>
      <w:r>
        <w:rPr>
          <w:color w:val="231F20"/>
          <w:spacing w:val="-7"/>
        </w:rPr>
        <w:t xml:space="preserve"> </w:t>
      </w:r>
      <w:r>
        <w:rPr>
          <w:color w:val="231F20"/>
        </w:rPr>
        <w:t>endringer</w:t>
      </w:r>
      <w:r>
        <w:rPr>
          <w:color w:val="231F20"/>
          <w:spacing w:val="-7"/>
        </w:rPr>
        <w:t xml:space="preserve"> </w:t>
      </w:r>
      <w:r>
        <w:rPr>
          <w:color w:val="231F20"/>
        </w:rPr>
        <w:t>i</w:t>
      </w:r>
      <w:r>
        <w:rPr>
          <w:color w:val="231F20"/>
          <w:spacing w:val="-7"/>
        </w:rPr>
        <w:t xml:space="preserve"> </w:t>
      </w:r>
      <w:r>
        <w:rPr>
          <w:color w:val="231F20"/>
        </w:rPr>
        <w:t>det</w:t>
      </w:r>
      <w:r>
        <w:rPr>
          <w:color w:val="231F20"/>
          <w:spacing w:val="-7"/>
        </w:rPr>
        <w:t xml:space="preserve"> </w:t>
      </w:r>
      <w:r>
        <w:rPr>
          <w:color w:val="231F20"/>
        </w:rPr>
        <w:t>daglige liv også vil være en følge av modale reaksjoner på situasjoner og hendelser.</w:t>
      </w:r>
    </w:p>
    <w:p w14:paraId="5B200118" w14:textId="77777777" w:rsidR="001419A2" w:rsidRDefault="00000000">
      <w:pPr>
        <w:pStyle w:val="Overskrift5"/>
      </w:pPr>
      <w:r>
        <w:rPr>
          <w:color w:val="231F20"/>
          <w:spacing w:val="-2"/>
        </w:rPr>
        <w:t>Endringsbarhet</w:t>
      </w:r>
    </w:p>
    <w:p w14:paraId="75D6E715" w14:textId="77777777" w:rsidR="001419A2" w:rsidRDefault="00000000">
      <w:pPr>
        <w:pStyle w:val="Brdtekst"/>
        <w:spacing w:before="123"/>
        <w:ind w:left="330" w:right="101"/>
      </w:pPr>
      <w:r>
        <w:rPr>
          <w:color w:val="231F20"/>
        </w:rPr>
        <w:t>Endringsbarhet</w:t>
      </w:r>
      <w:r>
        <w:rPr>
          <w:color w:val="231F20"/>
          <w:spacing w:val="-4"/>
        </w:rPr>
        <w:t xml:space="preserve"> </w:t>
      </w:r>
      <w:r>
        <w:rPr>
          <w:color w:val="231F20"/>
        </w:rPr>
        <w:t>er</w:t>
      </w:r>
      <w:r>
        <w:rPr>
          <w:color w:val="231F20"/>
          <w:spacing w:val="-4"/>
        </w:rPr>
        <w:t xml:space="preserve"> </w:t>
      </w:r>
      <w:r>
        <w:rPr>
          <w:color w:val="231F20"/>
        </w:rPr>
        <w:t>en</w:t>
      </w:r>
      <w:r>
        <w:rPr>
          <w:color w:val="231F20"/>
          <w:spacing w:val="-4"/>
        </w:rPr>
        <w:t xml:space="preserve"> </w:t>
      </w:r>
      <w:r>
        <w:rPr>
          <w:color w:val="231F20"/>
        </w:rPr>
        <w:t>egenskap</w:t>
      </w:r>
      <w:r>
        <w:rPr>
          <w:color w:val="231F20"/>
          <w:spacing w:val="-4"/>
        </w:rPr>
        <w:t xml:space="preserve"> </w:t>
      </w:r>
      <w:r>
        <w:rPr>
          <w:color w:val="231F20"/>
        </w:rPr>
        <w:t>ved</w:t>
      </w:r>
      <w:r>
        <w:rPr>
          <w:color w:val="231F20"/>
          <w:spacing w:val="-4"/>
        </w:rPr>
        <w:t xml:space="preserve"> </w:t>
      </w:r>
      <w:r>
        <w:rPr>
          <w:color w:val="231F20"/>
        </w:rPr>
        <w:t>de</w:t>
      </w:r>
      <w:r>
        <w:rPr>
          <w:color w:val="231F20"/>
          <w:spacing w:val="-4"/>
        </w:rPr>
        <w:t xml:space="preserve"> </w:t>
      </w:r>
      <w:r>
        <w:rPr>
          <w:color w:val="231F20"/>
        </w:rPr>
        <w:t>biopsykiske</w:t>
      </w:r>
      <w:r>
        <w:rPr>
          <w:color w:val="231F20"/>
          <w:spacing w:val="-4"/>
        </w:rPr>
        <w:t xml:space="preserve"> </w:t>
      </w:r>
      <w:r>
        <w:rPr>
          <w:color w:val="231F20"/>
        </w:rPr>
        <w:t>elementene.</w:t>
      </w:r>
      <w:r>
        <w:rPr>
          <w:color w:val="231F20"/>
          <w:spacing w:val="-4"/>
        </w:rPr>
        <w:t xml:space="preserve"> </w:t>
      </w:r>
      <w:r>
        <w:rPr>
          <w:color w:val="231F20"/>
        </w:rPr>
        <w:t>Endringsbarhet</w:t>
      </w:r>
      <w:r>
        <w:rPr>
          <w:color w:val="231F20"/>
          <w:spacing w:val="-4"/>
        </w:rPr>
        <w:t xml:space="preserve"> </w:t>
      </w:r>
      <w:r>
        <w:rPr>
          <w:color w:val="231F20"/>
        </w:rPr>
        <w:t>inne- bærer</w:t>
      </w:r>
      <w:r>
        <w:rPr>
          <w:color w:val="231F20"/>
          <w:spacing w:val="-2"/>
        </w:rPr>
        <w:t xml:space="preserve"> </w:t>
      </w:r>
      <w:r>
        <w:rPr>
          <w:color w:val="231F20"/>
        </w:rPr>
        <w:t>at</w:t>
      </w:r>
      <w:r>
        <w:rPr>
          <w:color w:val="231F20"/>
          <w:spacing w:val="-2"/>
        </w:rPr>
        <w:t xml:space="preserve"> </w:t>
      </w:r>
      <w:r>
        <w:rPr>
          <w:color w:val="231F20"/>
        </w:rPr>
        <w:t>de</w:t>
      </w:r>
      <w:r>
        <w:rPr>
          <w:color w:val="231F20"/>
          <w:spacing w:val="-2"/>
        </w:rPr>
        <w:t xml:space="preserve"> </w:t>
      </w:r>
      <w:r>
        <w:rPr>
          <w:color w:val="231F20"/>
        </w:rPr>
        <w:t>biopsykiske</w:t>
      </w:r>
      <w:r>
        <w:rPr>
          <w:color w:val="231F20"/>
          <w:spacing w:val="-2"/>
        </w:rPr>
        <w:t xml:space="preserve"> </w:t>
      </w:r>
      <w:r>
        <w:rPr>
          <w:color w:val="231F20"/>
        </w:rPr>
        <w:t>elementene</w:t>
      </w:r>
      <w:r>
        <w:rPr>
          <w:color w:val="231F20"/>
          <w:spacing w:val="-2"/>
        </w:rPr>
        <w:t xml:space="preserve"> </w:t>
      </w:r>
      <w:r>
        <w:rPr>
          <w:color w:val="231F20"/>
        </w:rPr>
        <w:t>som</w:t>
      </w:r>
      <w:r>
        <w:rPr>
          <w:color w:val="231F20"/>
          <w:spacing w:val="-2"/>
        </w:rPr>
        <w:t xml:space="preserve"> </w:t>
      </w:r>
      <w:r>
        <w:rPr>
          <w:color w:val="231F20"/>
        </w:rPr>
        <w:t>utløser</w:t>
      </w:r>
      <w:r>
        <w:rPr>
          <w:color w:val="231F20"/>
          <w:spacing w:val="-2"/>
        </w:rPr>
        <w:t xml:space="preserve"> </w:t>
      </w:r>
      <w:r>
        <w:rPr>
          <w:color w:val="231F20"/>
        </w:rPr>
        <w:t>psykisk</w:t>
      </w:r>
      <w:r>
        <w:rPr>
          <w:color w:val="231F20"/>
          <w:spacing w:val="-2"/>
        </w:rPr>
        <w:t xml:space="preserve"> </w:t>
      </w:r>
      <w:r>
        <w:rPr>
          <w:color w:val="231F20"/>
        </w:rPr>
        <w:t>smerte,</w:t>
      </w:r>
      <w:r>
        <w:rPr>
          <w:color w:val="231F20"/>
          <w:spacing w:val="-2"/>
        </w:rPr>
        <w:t xml:space="preserve"> </w:t>
      </w:r>
      <w:r>
        <w:rPr>
          <w:color w:val="231F20"/>
        </w:rPr>
        <w:t>kan</w:t>
      </w:r>
      <w:r>
        <w:rPr>
          <w:color w:val="231F20"/>
          <w:spacing w:val="-2"/>
        </w:rPr>
        <w:t xml:space="preserve"> </w:t>
      </w:r>
      <w:r>
        <w:rPr>
          <w:color w:val="231F20"/>
        </w:rPr>
        <w:t>endres</w:t>
      </w:r>
      <w:r>
        <w:rPr>
          <w:color w:val="231F20"/>
          <w:spacing w:val="-2"/>
        </w:rPr>
        <w:t xml:space="preserve"> </w:t>
      </w:r>
      <w:r>
        <w:rPr>
          <w:color w:val="231F20"/>
        </w:rPr>
        <w:t>gjennom behandling</w:t>
      </w:r>
      <w:r>
        <w:rPr>
          <w:color w:val="231F20"/>
          <w:spacing w:val="-5"/>
        </w:rPr>
        <w:t xml:space="preserve"> </w:t>
      </w:r>
      <w:r>
        <w:rPr>
          <w:color w:val="231F20"/>
        </w:rPr>
        <w:t>med</w:t>
      </w:r>
      <w:r>
        <w:rPr>
          <w:color w:val="231F20"/>
          <w:spacing w:val="-5"/>
        </w:rPr>
        <w:t xml:space="preserve"> </w:t>
      </w:r>
      <w:r>
        <w:rPr>
          <w:color w:val="231F20"/>
        </w:rPr>
        <w:t>den</w:t>
      </w:r>
      <w:r>
        <w:rPr>
          <w:color w:val="231F20"/>
          <w:spacing w:val="-5"/>
        </w:rPr>
        <w:t xml:space="preserve"> </w:t>
      </w:r>
      <w:r>
        <w:rPr>
          <w:color w:val="231F20"/>
        </w:rPr>
        <w:t>følge</w:t>
      </w:r>
      <w:r>
        <w:rPr>
          <w:color w:val="231F20"/>
          <w:spacing w:val="-5"/>
        </w:rPr>
        <w:t xml:space="preserve"> </w:t>
      </w:r>
      <w:r>
        <w:rPr>
          <w:color w:val="231F20"/>
        </w:rPr>
        <w:t>at</w:t>
      </w:r>
      <w:r>
        <w:rPr>
          <w:color w:val="231F20"/>
          <w:spacing w:val="-5"/>
        </w:rPr>
        <w:t xml:space="preserve"> </w:t>
      </w:r>
      <w:r>
        <w:rPr>
          <w:color w:val="231F20"/>
        </w:rPr>
        <w:t>man</w:t>
      </w:r>
      <w:r>
        <w:rPr>
          <w:color w:val="231F20"/>
          <w:spacing w:val="-5"/>
        </w:rPr>
        <w:t xml:space="preserve"> </w:t>
      </w:r>
      <w:r>
        <w:rPr>
          <w:color w:val="231F20"/>
        </w:rPr>
        <w:t>kan</w:t>
      </w:r>
      <w:r>
        <w:rPr>
          <w:color w:val="231F20"/>
          <w:spacing w:val="-5"/>
        </w:rPr>
        <w:t xml:space="preserve"> </w:t>
      </w:r>
      <w:r>
        <w:rPr>
          <w:color w:val="231F20"/>
        </w:rPr>
        <w:t>endre</w:t>
      </w:r>
      <w:r>
        <w:rPr>
          <w:color w:val="231F20"/>
          <w:spacing w:val="-5"/>
        </w:rPr>
        <w:t xml:space="preserve"> </w:t>
      </w:r>
      <w:r>
        <w:rPr>
          <w:color w:val="231F20"/>
        </w:rPr>
        <w:t>den</w:t>
      </w:r>
      <w:r>
        <w:rPr>
          <w:color w:val="231F20"/>
          <w:spacing w:val="-5"/>
        </w:rPr>
        <w:t xml:space="preserve"> </w:t>
      </w:r>
      <w:r>
        <w:rPr>
          <w:color w:val="231F20"/>
        </w:rPr>
        <w:t>psykiske</w:t>
      </w:r>
      <w:r>
        <w:rPr>
          <w:color w:val="231F20"/>
          <w:spacing w:val="-5"/>
        </w:rPr>
        <w:t xml:space="preserve"> </w:t>
      </w:r>
      <w:r>
        <w:rPr>
          <w:color w:val="231F20"/>
        </w:rPr>
        <w:t>plagen.</w:t>
      </w:r>
      <w:r>
        <w:rPr>
          <w:color w:val="231F20"/>
          <w:spacing w:val="-5"/>
        </w:rPr>
        <w:t xml:space="preserve"> </w:t>
      </w:r>
      <w:r>
        <w:rPr>
          <w:color w:val="231F20"/>
        </w:rPr>
        <w:t>De</w:t>
      </w:r>
      <w:r>
        <w:rPr>
          <w:color w:val="231F20"/>
          <w:spacing w:val="-5"/>
        </w:rPr>
        <w:t xml:space="preserve"> </w:t>
      </w:r>
      <w:r>
        <w:rPr>
          <w:color w:val="231F20"/>
        </w:rPr>
        <w:t>biopsykiske</w:t>
      </w:r>
      <w:r>
        <w:rPr>
          <w:color w:val="231F20"/>
          <w:spacing w:val="-5"/>
        </w:rPr>
        <w:t xml:space="preserve"> </w:t>
      </w:r>
      <w:r>
        <w:rPr>
          <w:color w:val="231F20"/>
        </w:rPr>
        <w:t xml:space="preserve">ele- mentenes endringsbarhet er en forutsetning for at de skal kunne anvendes i behand- </w:t>
      </w:r>
      <w:r>
        <w:rPr>
          <w:color w:val="231F20"/>
          <w:spacing w:val="-2"/>
        </w:rPr>
        <w:t>ling.</w:t>
      </w:r>
    </w:p>
    <w:p w14:paraId="506C0A03" w14:textId="77777777" w:rsidR="001419A2" w:rsidRDefault="00000000">
      <w:pPr>
        <w:pStyle w:val="Overskrift5"/>
      </w:pPr>
      <w:r>
        <w:rPr>
          <w:color w:val="231F20"/>
          <w:spacing w:val="-2"/>
        </w:rPr>
        <w:t>Endringsevne</w:t>
      </w:r>
    </w:p>
    <w:p w14:paraId="5BC8F8D1" w14:textId="77777777" w:rsidR="001419A2" w:rsidRDefault="00000000">
      <w:pPr>
        <w:pStyle w:val="Brdtekst"/>
        <w:spacing w:before="123"/>
        <w:ind w:left="330" w:right="100"/>
      </w:pPr>
      <w:r>
        <w:rPr>
          <w:color w:val="231F20"/>
        </w:rPr>
        <w:t>Det</w:t>
      </w:r>
      <w:r>
        <w:rPr>
          <w:color w:val="231F20"/>
          <w:spacing w:val="-10"/>
        </w:rPr>
        <w:t xml:space="preserve"> </w:t>
      </w:r>
      <w:r>
        <w:rPr>
          <w:color w:val="231F20"/>
        </w:rPr>
        <w:t>er</w:t>
      </w:r>
      <w:r>
        <w:rPr>
          <w:color w:val="231F20"/>
          <w:spacing w:val="-10"/>
        </w:rPr>
        <w:t xml:space="preserve"> </w:t>
      </w:r>
      <w:r>
        <w:rPr>
          <w:color w:val="231F20"/>
        </w:rPr>
        <w:t>store</w:t>
      </w:r>
      <w:r>
        <w:rPr>
          <w:color w:val="231F20"/>
          <w:spacing w:val="-10"/>
        </w:rPr>
        <w:t xml:space="preserve"> </w:t>
      </w:r>
      <w:r>
        <w:rPr>
          <w:color w:val="231F20"/>
        </w:rPr>
        <w:t>forskjeller</w:t>
      </w:r>
      <w:r>
        <w:rPr>
          <w:color w:val="231F20"/>
          <w:spacing w:val="-10"/>
        </w:rPr>
        <w:t xml:space="preserve"> </w:t>
      </w:r>
      <w:r>
        <w:rPr>
          <w:color w:val="231F20"/>
        </w:rPr>
        <w:t>på</w:t>
      </w:r>
      <w:r>
        <w:rPr>
          <w:color w:val="231F20"/>
          <w:spacing w:val="-10"/>
        </w:rPr>
        <w:t xml:space="preserve"> </w:t>
      </w:r>
      <w:r>
        <w:rPr>
          <w:color w:val="231F20"/>
        </w:rPr>
        <w:t>klienters</w:t>
      </w:r>
      <w:r>
        <w:rPr>
          <w:color w:val="231F20"/>
          <w:spacing w:val="-10"/>
        </w:rPr>
        <w:t xml:space="preserve"> </w:t>
      </w:r>
      <w:r>
        <w:rPr>
          <w:color w:val="231F20"/>
        </w:rPr>
        <w:t>evne</w:t>
      </w:r>
      <w:r>
        <w:rPr>
          <w:color w:val="231F20"/>
          <w:spacing w:val="-10"/>
        </w:rPr>
        <w:t xml:space="preserve"> </w:t>
      </w:r>
      <w:r>
        <w:rPr>
          <w:color w:val="231F20"/>
        </w:rPr>
        <w:t>til</w:t>
      </w:r>
      <w:r>
        <w:rPr>
          <w:color w:val="231F20"/>
          <w:spacing w:val="-10"/>
        </w:rPr>
        <w:t xml:space="preserve"> </w:t>
      </w:r>
      <w:r>
        <w:rPr>
          <w:color w:val="231F20"/>
        </w:rPr>
        <w:t>å</w:t>
      </w:r>
      <w:r>
        <w:rPr>
          <w:color w:val="231F20"/>
          <w:spacing w:val="-10"/>
        </w:rPr>
        <w:t xml:space="preserve"> </w:t>
      </w:r>
      <w:r>
        <w:rPr>
          <w:color w:val="231F20"/>
        </w:rPr>
        <w:t>endre</w:t>
      </w:r>
      <w:r>
        <w:rPr>
          <w:color w:val="231F20"/>
          <w:spacing w:val="-10"/>
        </w:rPr>
        <w:t xml:space="preserve"> </w:t>
      </w:r>
      <w:r>
        <w:rPr>
          <w:color w:val="231F20"/>
        </w:rPr>
        <w:t>seg</w:t>
      </w:r>
      <w:r>
        <w:rPr>
          <w:color w:val="231F20"/>
          <w:spacing w:val="-10"/>
        </w:rPr>
        <w:t xml:space="preserve"> </w:t>
      </w:r>
      <w:r>
        <w:rPr>
          <w:color w:val="231F20"/>
        </w:rPr>
        <w:t>psykisk.</w:t>
      </w:r>
      <w:r>
        <w:rPr>
          <w:color w:val="231F20"/>
          <w:spacing w:val="-10"/>
        </w:rPr>
        <w:t xml:space="preserve"> </w:t>
      </w:r>
      <w:r>
        <w:rPr>
          <w:color w:val="231F20"/>
        </w:rPr>
        <w:t>Disse</w:t>
      </w:r>
      <w:r>
        <w:rPr>
          <w:color w:val="231F20"/>
          <w:spacing w:val="-10"/>
        </w:rPr>
        <w:t xml:space="preserve"> </w:t>
      </w:r>
      <w:r>
        <w:rPr>
          <w:color w:val="231F20"/>
        </w:rPr>
        <w:t>forskjellene</w:t>
      </w:r>
      <w:r>
        <w:rPr>
          <w:color w:val="231F20"/>
          <w:spacing w:val="-10"/>
        </w:rPr>
        <w:t xml:space="preserve"> </w:t>
      </w:r>
      <w:r>
        <w:rPr>
          <w:color w:val="231F20"/>
        </w:rPr>
        <w:t>er</w:t>
      </w:r>
      <w:r>
        <w:rPr>
          <w:color w:val="231F20"/>
          <w:spacing w:val="-10"/>
        </w:rPr>
        <w:t xml:space="preserve"> </w:t>
      </w:r>
      <w:r>
        <w:rPr>
          <w:color w:val="231F20"/>
        </w:rPr>
        <w:t xml:space="preserve">en </w:t>
      </w:r>
      <w:r>
        <w:rPr>
          <w:color w:val="231F20"/>
          <w:spacing w:val="-2"/>
        </w:rPr>
        <w:t>følge</w:t>
      </w:r>
      <w:r>
        <w:rPr>
          <w:color w:val="231F20"/>
          <w:spacing w:val="-5"/>
        </w:rPr>
        <w:t xml:space="preserve"> </w:t>
      </w:r>
      <w:r>
        <w:rPr>
          <w:color w:val="231F20"/>
          <w:spacing w:val="-2"/>
        </w:rPr>
        <w:t>av</w:t>
      </w:r>
      <w:r>
        <w:rPr>
          <w:color w:val="231F20"/>
          <w:spacing w:val="-5"/>
        </w:rPr>
        <w:t xml:space="preserve"> </w:t>
      </w:r>
      <w:r>
        <w:rPr>
          <w:color w:val="231F20"/>
          <w:spacing w:val="-2"/>
        </w:rPr>
        <w:t>klientenes</w:t>
      </w:r>
      <w:r>
        <w:rPr>
          <w:color w:val="231F20"/>
          <w:spacing w:val="-5"/>
        </w:rPr>
        <w:t xml:space="preserve"> </w:t>
      </w:r>
      <w:r>
        <w:rPr>
          <w:color w:val="231F20"/>
          <w:spacing w:val="-2"/>
        </w:rPr>
        <w:t>ulike</w:t>
      </w:r>
      <w:r>
        <w:rPr>
          <w:color w:val="231F20"/>
          <w:spacing w:val="-5"/>
        </w:rPr>
        <w:t xml:space="preserve"> </w:t>
      </w:r>
      <w:r>
        <w:rPr>
          <w:color w:val="231F20"/>
          <w:spacing w:val="-2"/>
        </w:rPr>
        <w:t>mentale</w:t>
      </w:r>
      <w:r>
        <w:rPr>
          <w:color w:val="231F20"/>
          <w:spacing w:val="-5"/>
        </w:rPr>
        <w:t xml:space="preserve"> </w:t>
      </w:r>
      <w:r>
        <w:rPr>
          <w:color w:val="231F20"/>
          <w:spacing w:val="-2"/>
        </w:rPr>
        <w:t>kapasiteter,</w:t>
      </w:r>
      <w:r>
        <w:rPr>
          <w:color w:val="231F20"/>
          <w:spacing w:val="-5"/>
        </w:rPr>
        <w:t xml:space="preserve"> </w:t>
      </w:r>
      <w:r>
        <w:rPr>
          <w:color w:val="231F20"/>
          <w:spacing w:val="-2"/>
        </w:rPr>
        <w:t>evne</w:t>
      </w:r>
      <w:r>
        <w:rPr>
          <w:color w:val="231F20"/>
          <w:spacing w:val="-5"/>
        </w:rPr>
        <w:t xml:space="preserve"> </w:t>
      </w:r>
      <w:r>
        <w:rPr>
          <w:color w:val="231F20"/>
          <w:spacing w:val="-2"/>
        </w:rPr>
        <w:t>til</w:t>
      </w:r>
      <w:r>
        <w:rPr>
          <w:color w:val="231F20"/>
          <w:spacing w:val="-5"/>
        </w:rPr>
        <w:t xml:space="preserve"> </w:t>
      </w:r>
      <w:r>
        <w:rPr>
          <w:color w:val="231F20"/>
          <w:spacing w:val="-2"/>
        </w:rPr>
        <w:t>å</w:t>
      </w:r>
      <w:r>
        <w:rPr>
          <w:color w:val="231F20"/>
          <w:spacing w:val="-5"/>
        </w:rPr>
        <w:t xml:space="preserve"> </w:t>
      </w:r>
      <w:r>
        <w:rPr>
          <w:color w:val="231F20"/>
          <w:spacing w:val="-2"/>
        </w:rPr>
        <w:t>endre</w:t>
      </w:r>
      <w:r>
        <w:rPr>
          <w:color w:val="231F20"/>
          <w:spacing w:val="-5"/>
        </w:rPr>
        <w:t xml:space="preserve"> </w:t>
      </w:r>
      <w:r>
        <w:rPr>
          <w:color w:val="231F20"/>
          <w:spacing w:val="-2"/>
        </w:rPr>
        <w:t>eller</w:t>
      </w:r>
      <w:r>
        <w:rPr>
          <w:color w:val="231F20"/>
          <w:spacing w:val="-5"/>
        </w:rPr>
        <w:t xml:space="preserve"> </w:t>
      </w:r>
      <w:r>
        <w:rPr>
          <w:color w:val="231F20"/>
          <w:spacing w:val="-2"/>
        </w:rPr>
        <w:t>å</w:t>
      </w:r>
      <w:r>
        <w:rPr>
          <w:color w:val="231F20"/>
          <w:spacing w:val="-5"/>
        </w:rPr>
        <w:t xml:space="preserve"> </w:t>
      </w:r>
      <w:r>
        <w:rPr>
          <w:color w:val="231F20"/>
          <w:spacing w:val="-2"/>
        </w:rPr>
        <w:t>utvikle</w:t>
      </w:r>
      <w:r>
        <w:rPr>
          <w:color w:val="231F20"/>
          <w:spacing w:val="-5"/>
        </w:rPr>
        <w:t xml:space="preserve"> </w:t>
      </w:r>
      <w:r>
        <w:rPr>
          <w:color w:val="231F20"/>
          <w:spacing w:val="-2"/>
        </w:rPr>
        <w:t>nye</w:t>
      </w:r>
      <w:r>
        <w:rPr>
          <w:color w:val="231F20"/>
          <w:spacing w:val="-5"/>
        </w:rPr>
        <w:t xml:space="preserve"> </w:t>
      </w:r>
      <w:r>
        <w:rPr>
          <w:color w:val="231F20"/>
          <w:spacing w:val="-2"/>
        </w:rPr>
        <w:t xml:space="preserve">mentale </w:t>
      </w:r>
      <w:r>
        <w:rPr>
          <w:color w:val="231F20"/>
        </w:rPr>
        <w:t>forestillinger,</w:t>
      </w:r>
      <w:r>
        <w:rPr>
          <w:color w:val="231F20"/>
          <w:spacing w:val="-12"/>
        </w:rPr>
        <w:t xml:space="preserve"> </w:t>
      </w:r>
      <w:r>
        <w:rPr>
          <w:color w:val="231F20"/>
        </w:rPr>
        <w:t>evne</w:t>
      </w:r>
      <w:r>
        <w:rPr>
          <w:color w:val="231F20"/>
          <w:spacing w:val="-11"/>
        </w:rPr>
        <w:t xml:space="preserve"> </w:t>
      </w:r>
      <w:r>
        <w:rPr>
          <w:color w:val="231F20"/>
        </w:rPr>
        <w:t>til</w:t>
      </w:r>
      <w:r>
        <w:rPr>
          <w:color w:val="231F20"/>
          <w:spacing w:val="-11"/>
        </w:rPr>
        <w:t xml:space="preserve"> </w:t>
      </w:r>
      <w:r>
        <w:rPr>
          <w:color w:val="231F20"/>
        </w:rPr>
        <w:t>å</w:t>
      </w:r>
      <w:r>
        <w:rPr>
          <w:color w:val="231F20"/>
          <w:spacing w:val="-11"/>
        </w:rPr>
        <w:t xml:space="preserve"> </w:t>
      </w:r>
      <w:r>
        <w:rPr>
          <w:color w:val="231F20"/>
        </w:rPr>
        <w:t>si</w:t>
      </w:r>
      <w:r>
        <w:rPr>
          <w:color w:val="231F20"/>
          <w:spacing w:val="-12"/>
        </w:rPr>
        <w:t xml:space="preserve"> </w:t>
      </w:r>
      <w:r>
        <w:rPr>
          <w:color w:val="231F20"/>
        </w:rPr>
        <w:t>ja</w:t>
      </w:r>
      <w:r>
        <w:rPr>
          <w:color w:val="231F20"/>
          <w:spacing w:val="-11"/>
        </w:rPr>
        <w:t xml:space="preserve"> </w:t>
      </w:r>
      <w:r>
        <w:rPr>
          <w:color w:val="231F20"/>
        </w:rPr>
        <w:t>til</w:t>
      </w:r>
      <w:r>
        <w:rPr>
          <w:color w:val="231F20"/>
          <w:spacing w:val="-11"/>
        </w:rPr>
        <w:t xml:space="preserve"> </w:t>
      </w:r>
      <w:r>
        <w:rPr>
          <w:color w:val="231F20"/>
        </w:rPr>
        <w:t>behandlingen,</w:t>
      </w:r>
      <w:r>
        <w:rPr>
          <w:color w:val="231F20"/>
          <w:spacing w:val="-11"/>
        </w:rPr>
        <w:t xml:space="preserve"> </w:t>
      </w:r>
      <w:r>
        <w:rPr>
          <w:color w:val="231F20"/>
        </w:rPr>
        <w:t>mentalt</w:t>
      </w:r>
      <w:r>
        <w:rPr>
          <w:color w:val="231F20"/>
          <w:spacing w:val="-12"/>
        </w:rPr>
        <w:t xml:space="preserve"> </w:t>
      </w:r>
      <w:r>
        <w:rPr>
          <w:color w:val="231F20"/>
        </w:rPr>
        <w:t>tempo,</w:t>
      </w:r>
      <w:r>
        <w:rPr>
          <w:color w:val="231F20"/>
          <w:spacing w:val="-11"/>
        </w:rPr>
        <w:t xml:space="preserve"> </w:t>
      </w:r>
      <w:r>
        <w:rPr>
          <w:color w:val="231F20"/>
        </w:rPr>
        <w:t>graden</w:t>
      </w:r>
      <w:r>
        <w:rPr>
          <w:color w:val="231F20"/>
          <w:spacing w:val="-11"/>
        </w:rPr>
        <w:t xml:space="preserve"> </w:t>
      </w:r>
      <w:r>
        <w:rPr>
          <w:color w:val="231F20"/>
        </w:rPr>
        <w:t>av</w:t>
      </w:r>
      <w:r>
        <w:rPr>
          <w:color w:val="231F20"/>
          <w:spacing w:val="-11"/>
        </w:rPr>
        <w:t xml:space="preserve"> </w:t>
      </w:r>
      <w:r>
        <w:rPr>
          <w:color w:val="231F20"/>
        </w:rPr>
        <w:t>mental</w:t>
      </w:r>
      <w:r>
        <w:rPr>
          <w:color w:val="231F20"/>
          <w:spacing w:val="-11"/>
        </w:rPr>
        <w:t xml:space="preserve"> </w:t>
      </w:r>
      <w:r>
        <w:rPr>
          <w:color w:val="231F20"/>
          <w:spacing w:val="-2"/>
        </w:rPr>
        <w:t>slitasje,</w:t>
      </w:r>
    </w:p>
    <w:p w14:paraId="47FE6110" w14:textId="77777777" w:rsidR="001419A2" w:rsidRDefault="001419A2">
      <w:pPr>
        <w:sectPr w:rsidR="001419A2">
          <w:pgSz w:w="9640" w:h="13610"/>
          <w:pgMar w:top="900" w:right="860" w:bottom="660" w:left="860" w:header="345" w:footer="460" w:gutter="0"/>
          <w:cols w:space="708"/>
        </w:sectPr>
      </w:pPr>
    </w:p>
    <w:p w14:paraId="04DE7550" w14:textId="77777777" w:rsidR="001419A2" w:rsidRDefault="00000000">
      <w:pPr>
        <w:pStyle w:val="Brdtekst"/>
        <w:spacing w:before="126"/>
        <w:ind w:right="328"/>
      </w:pPr>
      <w:r>
        <w:rPr>
          <w:color w:val="231F20"/>
        </w:rPr>
        <w:lastRenderedPageBreak/>
        <w:t>intensiteten og kompleksiteten i den psykiske plagen og bivirkninger av medisiner eller rus.</w:t>
      </w:r>
    </w:p>
    <w:p w14:paraId="65473103" w14:textId="77777777" w:rsidR="001419A2" w:rsidRDefault="00000000">
      <w:pPr>
        <w:pStyle w:val="Overskrift5"/>
        <w:ind w:left="103"/>
      </w:pPr>
      <w:r>
        <w:rPr>
          <w:color w:val="231F20"/>
          <w:spacing w:val="-2"/>
        </w:rPr>
        <w:t>Endringsevne</w:t>
      </w:r>
    </w:p>
    <w:p w14:paraId="77302DB5" w14:textId="77777777" w:rsidR="001419A2" w:rsidRDefault="00000000">
      <w:pPr>
        <w:pStyle w:val="Brdtekst"/>
        <w:spacing w:before="123"/>
        <w:ind w:right="327"/>
      </w:pPr>
      <w:r>
        <w:rPr>
          <w:color w:val="231F20"/>
        </w:rPr>
        <w:t>Det</w:t>
      </w:r>
      <w:r>
        <w:rPr>
          <w:color w:val="231F20"/>
          <w:spacing w:val="-10"/>
        </w:rPr>
        <w:t xml:space="preserve"> </w:t>
      </w:r>
      <w:r>
        <w:rPr>
          <w:color w:val="231F20"/>
        </w:rPr>
        <w:t>er</w:t>
      </w:r>
      <w:r>
        <w:rPr>
          <w:color w:val="231F20"/>
          <w:spacing w:val="-10"/>
        </w:rPr>
        <w:t xml:space="preserve"> </w:t>
      </w:r>
      <w:r>
        <w:rPr>
          <w:color w:val="231F20"/>
        </w:rPr>
        <w:t>store</w:t>
      </w:r>
      <w:r>
        <w:rPr>
          <w:color w:val="231F20"/>
          <w:spacing w:val="-10"/>
        </w:rPr>
        <w:t xml:space="preserve"> </w:t>
      </w:r>
      <w:r>
        <w:rPr>
          <w:color w:val="231F20"/>
        </w:rPr>
        <w:t>forskjeller</w:t>
      </w:r>
      <w:r>
        <w:rPr>
          <w:color w:val="231F20"/>
          <w:spacing w:val="-10"/>
        </w:rPr>
        <w:t xml:space="preserve"> </w:t>
      </w:r>
      <w:r>
        <w:rPr>
          <w:color w:val="231F20"/>
        </w:rPr>
        <w:t>på</w:t>
      </w:r>
      <w:r>
        <w:rPr>
          <w:color w:val="231F20"/>
          <w:spacing w:val="-10"/>
        </w:rPr>
        <w:t xml:space="preserve"> </w:t>
      </w:r>
      <w:r>
        <w:rPr>
          <w:color w:val="231F20"/>
        </w:rPr>
        <w:t>klienters</w:t>
      </w:r>
      <w:r>
        <w:rPr>
          <w:color w:val="231F20"/>
          <w:spacing w:val="-10"/>
        </w:rPr>
        <w:t xml:space="preserve"> </w:t>
      </w:r>
      <w:r>
        <w:rPr>
          <w:color w:val="231F20"/>
        </w:rPr>
        <w:t>evne</w:t>
      </w:r>
      <w:r>
        <w:rPr>
          <w:color w:val="231F20"/>
          <w:spacing w:val="-10"/>
        </w:rPr>
        <w:t xml:space="preserve"> </w:t>
      </w:r>
      <w:r>
        <w:rPr>
          <w:color w:val="231F20"/>
        </w:rPr>
        <w:t>til</w:t>
      </w:r>
      <w:r>
        <w:rPr>
          <w:color w:val="231F20"/>
          <w:spacing w:val="-10"/>
        </w:rPr>
        <w:t xml:space="preserve"> </w:t>
      </w:r>
      <w:r>
        <w:rPr>
          <w:color w:val="231F20"/>
        </w:rPr>
        <w:t>å</w:t>
      </w:r>
      <w:r>
        <w:rPr>
          <w:color w:val="231F20"/>
          <w:spacing w:val="-10"/>
        </w:rPr>
        <w:t xml:space="preserve"> </w:t>
      </w:r>
      <w:r>
        <w:rPr>
          <w:color w:val="231F20"/>
        </w:rPr>
        <w:t>endre</w:t>
      </w:r>
      <w:r>
        <w:rPr>
          <w:color w:val="231F20"/>
          <w:spacing w:val="-10"/>
        </w:rPr>
        <w:t xml:space="preserve"> </w:t>
      </w:r>
      <w:r>
        <w:rPr>
          <w:color w:val="231F20"/>
        </w:rPr>
        <w:t>seg</w:t>
      </w:r>
      <w:r>
        <w:rPr>
          <w:color w:val="231F20"/>
          <w:spacing w:val="-10"/>
        </w:rPr>
        <w:t xml:space="preserve"> </w:t>
      </w:r>
      <w:r>
        <w:rPr>
          <w:color w:val="231F20"/>
        </w:rPr>
        <w:t>psykisk.</w:t>
      </w:r>
      <w:r>
        <w:rPr>
          <w:color w:val="231F20"/>
          <w:spacing w:val="-10"/>
        </w:rPr>
        <w:t xml:space="preserve"> </w:t>
      </w:r>
      <w:r>
        <w:rPr>
          <w:color w:val="231F20"/>
        </w:rPr>
        <w:t>Disse</w:t>
      </w:r>
      <w:r>
        <w:rPr>
          <w:color w:val="231F20"/>
          <w:spacing w:val="-10"/>
        </w:rPr>
        <w:t xml:space="preserve"> </w:t>
      </w:r>
      <w:r>
        <w:rPr>
          <w:color w:val="231F20"/>
        </w:rPr>
        <w:t>forskjellene</w:t>
      </w:r>
      <w:r>
        <w:rPr>
          <w:color w:val="231F20"/>
          <w:spacing w:val="-10"/>
        </w:rPr>
        <w:t xml:space="preserve"> </w:t>
      </w:r>
      <w:r>
        <w:rPr>
          <w:color w:val="231F20"/>
        </w:rPr>
        <w:t>er</w:t>
      </w:r>
      <w:r>
        <w:rPr>
          <w:color w:val="231F20"/>
          <w:spacing w:val="-10"/>
        </w:rPr>
        <w:t xml:space="preserve"> </w:t>
      </w:r>
      <w:r>
        <w:rPr>
          <w:color w:val="231F20"/>
        </w:rPr>
        <w:t xml:space="preserve">en </w:t>
      </w:r>
      <w:r>
        <w:rPr>
          <w:color w:val="231F20"/>
          <w:spacing w:val="-2"/>
        </w:rPr>
        <w:t>følge</w:t>
      </w:r>
      <w:r>
        <w:rPr>
          <w:color w:val="231F20"/>
          <w:spacing w:val="-5"/>
        </w:rPr>
        <w:t xml:space="preserve"> </w:t>
      </w:r>
      <w:r>
        <w:rPr>
          <w:color w:val="231F20"/>
          <w:spacing w:val="-2"/>
        </w:rPr>
        <w:t>av</w:t>
      </w:r>
      <w:r>
        <w:rPr>
          <w:color w:val="231F20"/>
          <w:spacing w:val="-5"/>
        </w:rPr>
        <w:t xml:space="preserve"> </w:t>
      </w:r>
      <w:r>
        <w:rPr>
          <w:color w:val="231F20"/>
          <w:spacing w:val="-2"/>
        </w:rPr>
        <w:t>klientenes</w:t>
      </w:r>
      <w:r>
        <w:rPr>
          <w:color w:val="231F20"/>
          <w:spacing w:val="-5"/>
        </w:rPr>
        <w:t xml:space="preserve"> </w:t>
      </w:r>
      <w:r>
        <w:rPr>
          <w:color w:val="231F20"/>
          <w:spacing w:val="-2"/>
        </w:rPr>
        <w:t>ulike</w:t>
      </w:r>
      <w:r>
        <w:rPr>
          <w:color w:val="231F20"/>
          <w:spacing w:val="-5"/>
        </w:rPr>
        <w:t xml:space="preserve"> </w:t>
      </w:r>
      <w:r>
        <w:rPr>
          <w:color w:val="231F20"/>
          <w:spacing w:val="-2"/>
        </w:rPr>
        <w:t>mentale</w:t>
      </w:r>
      <w:r>
        <w:rPr>
          <w:color w:val="231F20"/>
          <w:spacing w:val="-5"/>
        </w:rPr>
        <w:t xml:space="preserve"> </w:t>
      </w:r>
      <w:r>
        <w:rPr>
          <w:color w:val="231F20"/>
          <w:spacing w:val="-2"/>
        </w:rPr>
        <w:t>kapasiteter,</w:t>
      </w:r>
      <w:r>
        <w:rPr>
          <w:color w:val="231F20"/>
          <w:spacing w:val="-5"/>
        </w:rPr>
        <w:t xml:space="preserve"> </w:t>
      </w:r>
      <w:r>
        <w:rPr>
          <w:color w:val="231F20"/>
          <w:spacing w:val="-2"/>
        </w:rPr>
        <w:t>evne</w:t>
      </w:r>
      <w:r>
        <w:rPr>
          <w:color w:val="231F20"/>
          <w:spacing w:val="-5"/>
        </w:rPr>
        <w:t xml:space="preserve"> </w:t>
      </w:r>
      <w:r>
        <w:rPr>
          <w:color w:val="231F20"/>
          <w:spacing w:val="-2"/>
        </w:rPr>
        <w:t>til</w:t>
      </w:r>
      <w:r>
        <w:rPr>
          <w:color w:val="231F20"/>
          <w:spacing w:val="-5"/>
        </w:rPr>
        <w:t xml:space="preserve"> </w:t>
      </w:r>
      <w:r>
        <w:rPr>
          <w:color w:val="231F20"/>
          <w:spacing w:val="-2"/>
        </w:rPr>
        <w:t>å</w:t>
      </w:r>
      <w:r>
        <w:rPr>
          <w:color w:val="231F20"/>
          <w:spacing w:val="-5"/>
        </w:rPr>
        <w:t xml:space="preserve"> </w:t>
      </w:r>
      <w:r>
        <w:rPr>
          <w:color w:val="231F20"/>
          <w:spacing w:val="-2"/>
        </w:rPr>
        <w:t>endre</w:t>
      </w:r>
      <w:r>
        <w:rPr>
          <w:color w:val="231F20"/>
          <w:spacing w:val="-5"/>
        </w:rPr>
        <w:t xml:space="preserve"> </w:t>
      </w:r>
      <w:r>
        <w:rPr>
          <w:color w:val="231F20"/>
          <w:spacing w:val="-2"/>
        </w:rPr>
        <w:t>eller</w:t>
      </w:r>
      <w:r>
        <w:rPr>
          <w:color w:val="231F20"/>
          <w:spacing w:val="-5"/>
        </w:rPr>
        <w:t xml:space="preserve"> </w:t>
      </w:r>
      <w:r>
        <w:rPr>
          <w:color w:val="231F20"/>
          <w:spacing w:val="-2"/>
        </w:rPr>
        <w:t>å</w:t>
      </w:r>
      <w:r>
        <w:rPr>
          <w:color w:val="231F20"/>
          <w:spacing w:val="-5"/>
        </w:rPr>
        <w:t xml:space="preserve"> </w:t>
      </w:r>
      <w:r>
        <w:rPr>
          <w:color w:val="231F20"/>
          <w:spacing w:val="-2"/>
        </w:rPr>
        <w:t>utvikle</w:t>
      </w:r>
      <w:r>
        <w:rPr>
          <w:color w:val="231F20"/>
          <w:spacing w:val="-5"/>
        </w:rPr>
        <w:t xml:space="preserve"> </w:t>
      </w:r>
      <w:r>
        <w:rPr>
          <w:color w:val="231F20"/>
          <w:spacing w:val="-2"/>
        </w:rPr>
        <w:t>nye</w:t>
      </w:r>
      <w:r>
        <w:rPr>
          <w:color w:val="231F20"/>
          <w:spacing w:val="-5"/>
        </w:rPr>
        <w:t xml:space="preserve"> </w:t>
      </w:r>
      <w:r>
        <w:rPr>
          <w:color w:val="231F20"/>
          <w:spacing w:val="-2"/>
        </w:rPr>
        <w:t xml:space="preserve">mentale </w:t>
      </w:r>
      <w:r>
        <w:rPr>
          <w:color w:val="231F20"/>
        </w:rPr>
        <w:t>forestillinger,</w:t>
      </w:r>
      <w:r>
        <w:rPr>
          <w:color w:val="231F20"/>
          <w:spacing w:val="-13"/>
        </w:rPr>
        <w:t xml:space="preserve"> </w:t>
      </w:r>
      <w:r>
        <w:rPr>
          <w:color w:val="231F20"/>
        </w:rPr>
        <w:t>evne</w:t>
      </w:r>
      <w:r>
        <w:rPr>
          <w:color w:val="231F20"/>
          <w:spacing w:val="-12"/>
        </w:rPr>
        <w:t xml:space="preserve"> </w:t>
      </w:r>
      <w:r>
        <w:rPr>
          <w:color w:val="231F20"/>
        </w:rPr>
        <w:t>til</w:t>
      </w:r>
      <w:r>
        <w:rPr>
          <w:color w:val="231F20"/>
          <w:spacing w:val="-13"/>
        </w:rPr>
        <w:t xml:space="preserve"> </w:t>
      </w:r>
      <w:r>
        <w:rPr>
          <w:color w:val="231F20"/>
        </w:rPr>
        <w:t>å</w:t>
      </w:r>
      <w:r>
        <w:rPr>
          <w:color w:val="231F20"/>
          <w:spacing w:val="-12"/>
        </w:rPr>
        <w:t xml:space="preserve"> </w:t>
      </w:r>
      <w:r>
        <w:rPr>
          <w:color w:val="231F20"/>
        </w:rPr>
        <w:t>si</w:t>
      </w:r>
      <w:r>
        <w:rPr>
          <w:color w:val="231F20"/>
          <w:spacing w:val="-13"/>
        </w:rPr>
        <w:t xml:space="preserve"> </w:t>
      </w:r>
      <w:r>
        <w:rPr>
          <w:color w:val="231F20"/>
        </w:rPr>
        <w:t>ja</w:t>
      </w:r>
      <w:r>
        <w:rPr>
          <w:color w:val="231F20"/>
          <w:spacing w:val="-12"/>
        </w:rPr>
        <w:t xml:space="preserve"> </w:t>
      </w:r>
      <w:r>
        <w:rPr>
          <w:color w:val="231F20"/>
        </w:rPr>
        <w:t>til</w:t>
      </w:r>
      <w:r>
        <w:rPr>
          <w:color w:val="231F20"/>
          <w:spacing w:val="-13"/>
        </w:rPr>
        <w:t xml:space="preserve"> </w:t>
      </w:r>
      <w:r>
        <w:rPr>
          <w:color w:val="231F20"/>
        </w:rPr>
        <w:t>behandlingen,</w:t>
      </w:r>
      <w:r>
        <w:rPr>
          <w:color w:val="231F20"/>
          <w:spacing w:val="-12"/>
        </w:rPr>
        <w:t xml:space="preserve"> </w:t>
      </w:r>
      <w:r>
        <w:rPr>
          <w:color w:val="231F20"/>
        </w:rPr>
        <w:t>mentalt</w:t>
      </w:r>
      <w:r>
        <w:rPr>
          <w:color w:val="231F20"/>
          <w:spacing w:val="-13"/>
        </w:rPr>
        <w:t xml:space="preserve"> </w:t>
      </w:r>
      <w:r>
        <w:rPr>
          <w:color w:val="231F20"/>
        </w:rPr>
        <w:t>tempo,</w:t>
      </w:r>
      <w:r>
        <w:rPr>
          <w:color w:val="231F20"/>
          <w:spacing w:val="-12"/>
        </w:rPr>
        <w:t xml:space="preserve"> </w:t>
      </w:r>
      <w:r>
        <w:rPr>
          <w:color w:val="231F20"/>
        </w:rPr>
        <w:t>graden</w:t>
      </w:r>
      <w:r>
        <w:rPr>
          <w:color w:val="231F20"/>
          <w:spacing w:val="-13"/>
        </w:rPr>
        <w:t xml:space="preserve"> </w:t>
      </w:r>
      <w:r>
        <w:rPr>
          <w:color w:val="231F20"/>
        </w:rPr>
        <w:t>av</w:t>
      </w:r>
      <w:r>
        <w:rPr>
          <w:color w:val="231F20"/>
          <w:spacing w:val="-12"/>
        </w:rPr>
        <w:t xml:space="preserve"> </w:t>
      </w:r>
      <w:r>
        <w:rPr>
          <w:color w:val="231F20"/>
        </w:rPr>
        <w:t>mental</w:t>
      </w:r>
      <w:r>
        <w:rPr>
          <w:color w:val="231F20"/>
          <w:spacing w:val="-13"/>
        </w:rPr>
        <w:t xml:space="preserve"> </w:t>
      </w:r>
      <w:r>
        <w:rPr>
          <w:color w:val="231F20"/>
        </w:rPr>
        <w:t>slitasje, intensiteten og kompleksiteten i den psykiske plagen, og bivirkninger av medisiner eller rus. Også graden av belastninger og press som klienten står overfor i sitt daglige miljø</w:t>
      </w:r>
      <w:r>
        <w:rPr>
          <w:color w:val="231F20"/>
          <w:spacing w:val="-10"/>
        </w:rPr>
        <w:t xml:space="preserve"> </w:t>
      </w:r>
      <w:r>
        <w:rPr>
          <w:color w:val="231F20"/>
        </w:rPr>
        <w:t>mellom</w:t>
      </w:r>
      <w:r>
        <w:rPr>
          <w:color w:val="231F20"/>
          <w:spacing w:val="-10"/>
        </w:rPr>
        <w:t xml:space="preserve"> </w:t>
      </w:r>
      <w:r>
        <w:rPr>
          <w:color w:val="231F20"/>
        </w:rPr>
        <w:t>konsultasjonene,</w:t>
      </w:r>
      <w:r>
        <w:rPr>
          <w:color w:val="231F20"/>
          <w:spacing w:val="-10"/>
        </w:rPr>
        <w:t xml:space="preserve"> </w:t>
      </w:r>
      <w:r>
        <w:rPr>
          <w:color w:val="231F20"/>
        </w:rPr>
        <w:t>virker</w:t>
      </w:r>
      <w:r>
        <w:rPr>
          <w:color w:val="231F20"/>
          <w:spacing w:val="-10"/>
        </w:rPr>
        <w:t xml:space="preserve"> </w:t>
      </w:r>
      <w:r>
        <w:rPr>
          <w:color w:val="231F20"/>
        </w:rPr>
        <w:t>inn.</w:t>
      </w:r>
      <w:r>
        <w:rPr>
          <w:color w:val="231F20"/>
          <w:spacing w:val="-10"/>
        </w:rPr>
        <w:t xml:space="preserve"> </w:t>
      </w:r>
      <w:r>
        <w:rPr>
          <w:color w:val="231F20"/>
        </w:rPr>
        <w:t>Kompleksiteten</w:t>
      </w:r>
      <w:r>
        <w:rPr>
          <w:color w:val="231F20"/>
          <w:spacing w:val="-10"/>
        </w:rPr>
        <w:t xml:space="preserve"> </w:t>
      </w:r>
      <w:r>
        <w:rPr>
          <w:color w:val="231F20"/>
        </w:rPr>
        <w:t>i</w:t>
      </w:r>
      <w:r>
        <w:rPr>
          <w:color w:val="231F20"/>
          <w:spacing w:val="-10"/>
        </w:rPr>
        <w:t xml:space="preserve"> </w:t>
      </w:r>
      <w:r>
        <w:rPr>
          <w:color w:val="231F20"/>
        </w:rPr>
        <w:t>den</w:t>
      </w:r>
      <w:r>
        <w:rPr>
          <w:color w:val="231F20"/>
          <w:spacing w:val="-10"/>
        </w:rPr>
        <w:t xml:space="preserve"> </w:t>
      </w:r>
      <w:r>
        <w:rPr>
          <w:color w:val="231F20"/>
        </w:rPr>
        <w:t>psykiske</w:t>
      </w:r>
      <w:r>
        <w:rPr>
          <w:color w:val="231F20"/>
          <w:spacing w:val="-10"/>
        </w:rPr>
        <w:t xml:space="preserve"> </w:t>
      </w:r>
      <w:r>
        <w:rPr>
          <w:color w:val="231F20"/>
        </w:rPr>
        <w:t>smerten</w:t>
      </w:r>
      <w:r>
        <w:rPr>
          <w:color w:val="231F20"/>
          <w:spacing w:val="-10"/>
        </w:rPr>
        <w:t xml:space="preserve"> </w:t>
      </w:r>
      <w:r>
        <w:rPr>
          <w:color w:val="231F20"/>
        </w:rPr>
        <w:t>har større betydning for klientens endringsevne enn intensiteten i ubehaget. Komplekse psykiske</w:t>
      </w:r>
      <w:r>
        <w:rPr>
          <w:color w:val="231F20"/>
          <w:spacing w:val="-9"/>
        </w:rPr>
        <w:t xml:space="preserve"> </w:t>
      </w:r>
      <w:r>
        <w:rPr>
          <w:color w:val="231F20"/>
        </w:rPr>
        <w:t>lidelser</w:t>
      </w:r>
      <w:r>
        <w:rPr>
          <w:color w:val="231F20"/>
          <w:spacing w:val="-9"/>
        </w:rPr>
        <w:t xml:space="preserve"> </w:t>
      </w:r>
      <w:r>
        <w:rPr>
          <w:color w:val="231F20"/>
        </w:rPr>
        <w:t>fordrer</w:t>
      </w:r>
      <w:r>
        <w:rPr>
          <w:color w:val="231F20"/>
          <w:spacing w:val="-9"/>
        </w:rPr>
        <w:t xml:space="preserve"> </w:t>
      </w:r>
      <w:r>
        <w:rPr>
          <w:color w:val="231F20"/>
        </w:rPr>
        <w:t>derfor</w:t>
      </w:r>
      <w:r>
        <w:rPr>
          <w:color w:val="231F20"/>
          <w:spacing w:val="-9"/>
        </w:rPr>
        <w:t xml:space="preserve"> </w:t>
      </w:r>
      <w:r>
        <w:rPr>
          <w:color w:val="231F20"/>
        </w:rPr>
        <w:t>en</w:t>
      </w:r>
      <w:r>
        <w:rPr>
          <w:color w:val="231F20"/>
          <w:spacing w:val="-9"/>
        </w:rPr>
        <w:t xml:space="preserve"> </w:t>
      </w:r>
      <w:r>
        <w:rPr>
          <w:color w:val="231F20"/>
        </w:rPr>
        <w:t>lengre</w:t>
      </w:r>
      <w:r>
        <w:rPr>
          <w:color w:val="231F20"/>
          <w:spacing w:val="-9"/>
        </w:rPr>
        <w:t xml:space="preserve"> </w:t>
      </w:r>
      <w:r>
        <w:rPr>
          <w:color w:val="231F20"/>
        </w:rPr>
        <w:t>behandlingstid</w:t>
      </w:r>
      <w:r>
        <w:rPr>
          <w:color w:val="231F20"/>
          <w:spacing w:val="-9"/>
        </w:rPr>
        <w:t xml:space="preserve"> </w:t>
      </w:r>
      <w:r>
        <w:rPr>
          <w:color w:val="231F20"/>
        </w:rPr>
        <w:t>enn</w:t>
      </w:r>
      <w:r>
        <w:rPr>
          <w:color w:val="231F20"/>
          <w:spacing w:val="-9"/>
        </w:rPr>
        <w:t xml:space="preserve"> </w:t>
      </w:r>
      <w:r>
        <w:rPr>
          <w:color w:val="231F20"/>
        </w:rPr>
        <w:t>avgrensede,</w:t>
      </w:r>
      <w:r>
        <w:rPr>
          <w:color w:val="231F20"/>
          <w:spacing w:val="-9"/>
        </w:rPr>
        <w:t xml:space="preserve"> </w:t>
      </w:r>
      <w:r>
        <w:rPr>
          <w:color w:val="231F20"/>
        </w:rPr>
        <w:t>men</w:t>
      </w:r>
      <w:r>
        <w:rPr>
          <w:color w:val="231F20"/>
          <w:spacing w:val="-9"/>
        </w:rPr>
        <w:t xml:space="preserve"> </w:t>
      </w:r>
      <w:r>
        <w:rPr>
          <w:color w:val="231F20"/>
        </w:rPr>
        <w:t xml:space="preserve">intense </w:t>
      </w:r>
      <w:r>
        <w:rPr>
          <w:color w:val="231F20"/>
          <w:spacing w:val="-2"/>
        </w:rPr>
        <w:t>psykiske</w:t>
      </w:r>
      <w:r>
        <w:rPr>
          <w:color w:val="231F20"/>
          <w:spacing w:val="-4"/>
        </w:rPr>
        <w:t xml:space="preserve"> </w:t>
      </w:r>
      <w:r>
        <w:rPr>
          <w:color w:val="231F20"/>
          <w:spacing w:val="-2"/>
        </w:rPr>
        <w:t>plager.</w:t>
      </w:r>
      <w:r>
        <w:rPr>
          <w:color w:val="231F20"/>
          <w:spacing w:val="-4"/>
        </w:rPr>
        <w:t xml:space="preserve"> </w:t>
      </w:r>
      <w:r>
        <w:rPr>
          <w:color w:val="231F20"/>
          <w:spacing w:val="-2"/>
        </w:rPr>
        <w:t>Enkelte</w:t>
      </w:r>
      <w:r>
        <w:rPr>
          <w:color w:val="231F20"/>
          <w:spacing w:val="-4"/>
        </w:rPr>
        <w:t xml:space="preserve"> </w:t>
      </w:r>
      <w:r>
        <w:rPr>
          <w:color w:val="231F20"/>
          <w:spacing w:val="-2"/>
        </w:rPr>
        <w:t>hardt</w:t>
      </w:r>
      <w:r>
        <w:rPr>
          <w:color w:val="231F20"/>
          <w:spacing w:val="-4"/>
        </w:rPr>
        <w:t xml:space="preserve"> </w:t>
      </w:r>
      <w:r>
        <w:rPr>
          <w:color w:val="231F20"/>
          <w:spacing w:val="-2"/>
        </w:rPr>
        <w:t>belastede</w:t>
      </w:r>
      <w:r>
        <w:rPr>
          <w:color w:val="231F20"/>
          <w:spacing w:val="-4"/>
        </w:rPr>
        <w:t xml:space="preserve"> </w:t>
      </w:r>
      <w:r>
        <w:rPr>
          <w:color w:val="231F20"/>
          <w:spacing w:val="-2"/>
        </w:rPr>
        <w:t>klienter</w:t>
      </w:r>
      <w:r>
        <w:rPr>
          <w:color w:val="231F20"/>
          <w:spacing w:val="-4"/>
        </w:rPr>
        <w:t xml:space="preserve"> </w:t>
      </w:r>
      <w:r>
        <w:rPr>
          <w:color w:val="231F20"/>
          <w:spacing w:val="-2"/>
        </w:rPr>
        <w:t>kan</w:t>
      </w:r>
      <w:r>
        <w:rPr>
          <w:color w:val="231F20"/>
          <w:spacing w:val="-4"/>
        </w:rPr>
        <w:t xml:space="preserve"> </w:t>
      </w:r>
      <w:r>
        <w:rPr>
          <w:color w:val="231F20"/>
          <w:spacing w:val="-2"/>
        </w:rPr>
        <w:t>ha</w:t>
      </w:r>
      <w:r>
        <w:rPr>
          <w:color w:val="231F20"/>
          <w:spacing w:val="-4"/>
        </w:rPr>
        <w:t xml:space="preserve"> </w:t>
      </w:r>
      <w:r>
        <w:rPr>
          <w:color w:val="231F20"/>
          <w:spacing w:val="-2"/>
        </w:rPr>
        <w:t>en</w:t>
      </w:r>
      <w:r>
        <w:rPr>
          <w:color w:val="231F20"/>
          <w:spacing w:val="-4"/>
        </w:rPr>
        <w:t xml:space="preserve"> </w:t>
      </w:r>
      <w:r>
        <w:rPr>
          <w:color w:val="231F20"/>
          <w:spacing w:val="-2"/>
        </w:rPr>
        <w:t>større</w:t>
      </w:r>
      <w:r>
        <w:rPr>
          <w:color w:val="231F20"/>
          <w:spacing w:val="-4"/>
        </w:rPr>
        <w:t xml:space="preserve"> </w:t>
      </w:r>
      <w:r>
        <w:rPr>
          <w:color w:val="231F20"/>
          <w:spacing w:val="-2"/>
        </w:rPr>
        <w:t>psykisk</w:t>
      </w:r>
      <w:r>
        <w:rPr>
          <w:color w:val="231F20"/>
          <w:spacing w:val="-4"/>
        </w:rPr>
        <w:t xml:space="preserve"> </w:t>
      </w:r>
      <w:r>
        <w:rPr>
          <w:color w:val="231F20"/>
          <w:spacing w:val="-2"/>
        </w:rPr>
        <w:t xml:space="preserve">endringsevne </w:t>
      </w:r>
      <w:r>
        <w:rPr>
          <w:color w:val="231F20"/>
        </w:rPr>
        <w:t>enn godt fungerende.</w:t>
      </w:r>
    </w:p>
    <w:p w14:paraId="0E566EFE" w14:textId="77777777" w:rsidR="001419A2" w:rsidRDefault="00000000">
      <w:pPr>
        <w:pStyle w:val="Overskrift5"/>
        <w:ind w:left="103"/>
      </w:pPr>
      <w:r>
        <w:rPr>
          <w:color w:val="231F20"/>
          <w:spacing w:val="-2"/>
        </w:rPr>
        <w:t>Endringskapasitet</w:t>
      </w:r>
    </w:p>
    <w:p w14:paraId="24ECD207" w14:textId="77777777" w:rsidR="001419A2" w:rsidRDefault="00000000">
      <w:pPr>
        <w:pStyle w:val="Brdtekst"/>
        <w:spacing w:before="123"/>
        <w:ind w:right="328"/>
      </w:pPr>
      <w:r>
        <w:rPr>
          <w:color w:val="231F20"/>
        </w:rPr>
        <w:t>Endringskapasitet</w:t>
      </w:r>
      <w:r>
        <w:rPr>
          <w:color w:val="231F20"/>
          <w:spacing w:val="-1"/>
        </w:rPr>
        <w:t xml:space="preserve"> </w:t>
      </w:r>
      <w:r>
        <w:rPr>
          <w:color w:val="231F20"/>
        </w:rPr>
        <w:t>er</w:t>
      </w:r>
      <w:r>
        <w:rPr>
          <w:color w:val="231F20"/>
          <w:spacing w:val="-1"/>
        </w:rPr>
        <w:t xml:space="preserve"> </w:t>
      </w:r>
      <w:r>
        <w:rPr>
          <w:color w:val="231F20"/>
        </w:rPr>
        <w:t>klientens</w:t>
      </w:r>
      <w:r>
        <w:rPr>
          <w:color w:val="231F20"/>
          <w:spacing w:val="-1"/>
        </w:rPr>
        <w:t xml:space="preserve"> </w:t>
      </w:r>
      <w:r>
        <w:rPr>
          <w:color w:val="231F20"/>
        </w:rPr>
        <w:t>evne</w:t>
      </w:r>
      <w:r>
        <w:rPr>
          <w:color w:val="231F20"/>
          <w:spacing w:val="-1"/>
        </w:rPr>
        <w:t xml:space="preserve"> </w:t>
      </w:r>
      <w:r>
        <w:rPr>
          <w:color w:val="231F20"/>
        </w:rPr>
        <w:t>til</w:t>
      </w:r>
      <w:r>
        <w:rPr>
          <w:color w:val="231F20"/>
          <w:spacing w:val="-1"/>
        </w:rPr>
        <w:t xml:space="preserve"> </w:t>
      </w:r>
      <w:r>
        <w:rPr>
          <w:color w:val="231F20"/>
        </w:rPr>
        <w:t>å</w:t>
      </w:r>
      <w:r>
        <w:rPr>
          <w:color w:val="231F20"/>
          <w:spacing w:val="-1"/>
        </w:rPr>
        <w:t xml:space="preserve"> </w:t>
      </w:r>
      <w:r>
        <w:rPr>
          <w:color w:val="231F20"/>
        </w:rPr>
        <w:t>endre</w:t>
      </w:r>
      <w:r>
        <w:rPr>
          <w:color w:val="231F20"/>
          <w:spacing w:val="-1"/>
        </w:rPr>
        <w:t xml:space="preserve"> </w:t>
      </w:r>
      <w:r>
        <w:rPr>
          <w:color w:val="231F20"/>
        </w:rPr>
        <w:t>seg</w:t>
      </w:r>
      <w:r>
        <w:rPr>
          <w:color w:val="231F20"/>
          <w:spacing w:val="-1"/>
        </w:rPr>
        <w:t xml:space="preserve"> </w:t>
      </w:r>
      <w:r>
        <w:rPr>
          <w:color w:val="231F20"/>
        </w:rPr>
        <w:t>psykisk</w:t>
      </w:r>
      <w:r>
        <w:rPr>
          <w:color w:val="231F20"/>
          <w:spacing w:val="-1"/>
        </w:rPr>
        <w:t xml:space="preserve"> </w:t>
      </w:r>
      <w:r>
        <w:rPr>
          <w:color w:val="231F20"/>
        </w:rPr>
        <w:t>gjennom</w:t>
      </w:r>
      <w:r>
        <w:rPr>
          <w:color w:val="231F20"/>
          <w:spacing w:val="-1"/>
        </w:rPr>
        <w:t xml:space="preserve"> </w:t>
      </w:r>
      <w:r>
        <w:rPr>
          <w:color w:val="231F20"/>
        </w:rPr>
        <w:t>det</w:t>
      </w:r>
      <w:r>
        <w:rPr>
          <w:color w:val="231F20"/>
          <w:spacing w:val="-1"/>
        </w:rPr>
        <w:t xml:space="preserve"> </w:t>
      </w:r>
      <w:r>
        <w:rPr>
          <w:color w:val="231F20"/>
        </w:rPr>
        <w:t>daglige</w:t>
      </w:r>
      <w:r>
        <w:rPr>
          <w:color w:val="231F20"/>
          <w:spacing w:val="-1"/>
        </w:rPr>
        <w:t xml:space="preserve"> </w:t>
      </w:r>
      <w:r>
        <w:rPr>
          <w:color w:val="231F20"/>
        </w:rPr>
        <w:t>liv</w:t>
      </w:r>
      <w:r>
        <w:rPr>
          <w:color w:val="231F20"/>
          <w:spacing w:val="-1"/>
        </w:rPr>
        <w:t xml:space="preserve"> </w:t>
      </w:r>
      <w:r>
        <w:rPr>
          <w:color w:val="231F20"/>
        </w:rPr>
        <w:t>og gjennom behandling. Enkelte klienter har en omfattende endringskapasitet, av og til større enn alminnelig fungerende individer. Klientens endringskapasitet er en viktig terapeutisk</w:t>
      </w:r>
      <w:r>
        <w:rPr>
          <w:color w:val="231F20"/>
          <w:spacing w:val="-13"/>
        </w:rPr>
        <w:t xml:space="preserve"> </w:t>
      </w:r>
      <w:r>
        <w:rPr>
          <w:color w:val="231F20"/>
        </w:rPr>
        <w:t>ressurs.</w:t>
      </w:r>
      <w:r>
        <w:rPr>
          <w:color w:val="231F20"/>
          <w:spacing w:val="-12"/>
        </w:rPr>
        <w:t xml:space="preserve"> </w:t>
      </w:r>
      <w:r>
        <w:rPr>
          <w:color w:val="231F20"/>
        </w:rPr>
        <w:t>Endringsevnen</w:t>
      </w:r>
      <w:r>
        <w:rPr>
          <w:color w:val="231F20"/>
          <w:spacing w:val="-13"/>
        </w:rPr>
        <w:t xml:space="preserve"> </w:t>
      </w:r>
      <w:r>
        <w:rPr>
          <w:color w:val="231F20"/>
        </w:rPr>
        <w:t>er</w:t>
      </w:r>
      <w:r>
        <w:rPr>
          <w:color w:val="231F20"/>
          <w:spacing w:val="-12"/>
        </w:rPr>
        <w:t xml:space="preserve"> </w:t>
      </w:r>
      <w:r>
        <w:rPr>
          <w:color w:val="231F20"/>
        </w:rPr>
        <w:t>forbundet</w:t>
      </w:r>
      <w:r>
        <w:rPr>
          <w:color w:val="231F20"/>
          <w:spacing w:val="-13"/>
        </w:rPr>
        <w:t xml:space="preserve"> </w:t>
      </w:r>
      <w:r>
        <w:rPr>
          <w:color w:val="231F20"/>
        </w:rPr>
        <w:t>med</w:t>
      </w:r>
      <w:r>
        <w:rPr>
          <w:color w:val="231F20"/>
          <w:spacing w:val="-12"/>
        </w:rPr>
        <w:t xml:space="preserve"> </w:t>
      </w:r>
      <w:r>
        <w:rPr>
          <w:color w:val="231F20"/>
        </w:rPr>
        <w:t>klientens</w:t>
      </w:r>
      <w:r>
        <w:rPr>
          <w:color w:val="231F20"/>
          <w:spacing w:val="-13"/>
        </w:rPr>
        <w:t xml:space="preserve"> </w:t>
      </w:r>
      <w:r>
        <w:rPr>
          <w:color w:val="231F20"/>
        </w:rPr>
        <w:t>hukommelse,</w:t>
      </w:r>
      <w:r>
        <w:rPr>
          <w:color w:val="231F20"/>
          <w:spacing w:val="-12"/>
        </w:rPr>
        <w:t xml:space="preserve"> </w:t>
      </w:r>
      <w:r>
        <w:rPr>
          <w:color w:val="231F20"/>
        </w:rPr>
        <w:t>tidligere positive opplevelser, fantasi og forestillingsevne, i tillegg til at den henger sammen med klientens grad av overskudd og trygghet i behandlingssituasjonen.</w:t>
      </w:r>
    </w:p>
    <w:p w14:paraId="2C422286" w14:textId="77777777" w:rsidR="001419A2" w:rsidRDefault="00000000">
      <w:pPr>
        <w:pStyle w:val="Overskrift5"/>
        <w:ind w:left="103"/>
      </w:pPr>
      <w:r>
        <w:rPr>
          <w:color w:val="231F20"/>
          <w:spacing w:val="-2"/>
        </w:rPr>
        <w:t>Endringsiverksettende</w:t>
      </w:r>
      <w:r>
        <w:rPr>
          <w:color w:val="231F20"/>
          <w:spacing w:val="22"/>
        </w:rPr>
        <w:t xml:space="preserve"> </w:t>
      </w:r>
      <w:r>
        <w:rPr>
          <w:color w:val="231F20"/>
          <w:spacing w:val="-2"/>
        </w:rPr>
        <w:t>utsagn</w:t>
      </w:r>
    </w:p>
    <w:p w14:paraId="00332934" w14:textId="77777777" w:rsidR="001419A2" w:rsidRDefault="00000000">
      <w:pPr>
        <w:pStyle w:val="Brdtekst"/>
        <w:spacing w:before="123"/>
        <w:ind w:right="328"/>
      </w:pPr>
      <w:r>
        <w:rPr>
          <w:color w:val="231F20"/>
        </w:rPr>
        <w:t>Endringsiverksettende</w:t>
      </w:r>
      <w:r>
        <w:rPr>
          <w:color w:val="231F20"/>
          <w:spacing w:val="-5"/>
        </w:rPr>
        <w:t xml:space="preserve"> </w:t>
      </w:r>
      <w:r>
        <w:rPr>
          <w:color w:val="231F20"/>
        </w:rPr>
        <w:t>utsagn</w:t>
      </w:r>
      <w:r>
        <w:rPr>
          <w:color w:val="231F20"/>
          <w:spacing w:val="-5"/>
        </w:rPr>
        <w:t xml:space="preserve"> </w:t>
      </w:r>
      <w:r>
        <w:rPr>
          <w:color w:val="231F20"/>
        </w:rPr>
        <w:t>er</w:t>
      </w:r>
      <w:r>
        <w:rPr>
          <w:color w:val="231F20"/>
          <w:spacing w:val="-5"/>
        </w:rPr>
        <w:t xml:space="preserve"> </w:t>
      </w:r>
      <w:r>
        <w:rPr>
          <w:color w:val="231F20"/>
        </w:rPr>
        <w:t>utsagn</w:t>
      </w:r>
      <w:r>
        <w:rPr>
          <w:color w:val="231F20"/>
          <w:spacing w:val="-5"/>
        </w:rPr>
        <w:t xml:space="preserve"> </w:t>
      </w:r>
      <w:r>
        <w:rPr>
          <w:color w:val="231F20"/>
        </w:rPr>
        <w:t>fra</w:t>
      </w:r>
      <w:r>
        <w:rPr>
          <w:color w:val="231F20"/>
          <w:spacing w:val="-5"/>
        </w:rPr>
        <w:t xml:space="preserve"> </w:t>
      </w:r>
      <w:r>
        <w:rPr>
          <w:color w:val="231F20"/>
        </w:rPr>
        <w:t>terapeut</w:t>
      </w:r>
      <w:r>
        <w:rPr>
          <w:color w:val="231F20"/>
          <w:spacing w:val="-5"/>
        </w:rPr>
        <w:t xml:space="preserve"> </w:t>
      </w:r>
      <w:r>
        <w:rPr>
          <w:color w:val="231F20"/>
        </w:rPr>
        <w:t>for</w:t>
      </w:r>
      <w:r>
        <w:rPr>
          <w:color w:val="231F20"/>
          <w:spacing w:val="-5"/>
        </w:rPr>
        <w:t xml:space="preserve"> </w:t>
      </w:r>
      <w:r>
        <w:rPr>
          <w:color w:val="231F20"/>
        </w:rPr>
        <w:t>å</w:t>
      </w:r>
      <w:r>
        <w:rPr>
          <w:color w:val="231F20"/>
          <w:spacing w:val="-5"/>
        </w:rPr>
        <w:t xml:space="preserve"> </w:t>
      </w:r>
      <w:r>
        <w:rPr>
          <w:color w:val="231F20"/>
        </w:rPr>
        <w:t>forberede</w:t>
      </w:r>
      <w:r>
        <w:rPr>
          <w:color w:val="231F20"/>
          <w:spacing w:val="-5"/>
        </w:rPr>
        <w:t xml:space="preserve"> </w:t>
      </w:r>
      <w:r>
        <w:rPr>
          <w:color w:val="231F20"/>
        </w:rPr>
        <w:t>og</w:t>
      </w:r>
      <w:r>
        <w:rPr>
          <w:color w:val="231F20"/>
          <w:spacing w:val="-5"/>
        </w:rPr>
        <w:t xml:space="preserve"> </w:t>
      </w:r>
      <w:r>
        <w:rPr>
          <w:color w:val="231F20"/>
        </w:rPr>
        <w:t>iverksette</w:t>
      </w:r>
      <w:r>
        <w:rPr>
          <w:color w:val="231F20"/>
          <w:spacing w:val="-5"/>
        </w:rPr>
        <w:t xml:space="preserve"> </w:t>
      </w:r>
      <w:r>
        <w:rPr>
          <w:color w:val="231F20"/>
        </w:rPr>
        <w:t>psy- kisk</w:t>
      </w:r>
      <w:r>
        <w:rPr>
          <w:color w:val="231F20"/>
          <w:spacing w:val="-5"/>
        </w:rPr>
        <w:t xml:space="preserve"> </w:t>
      </w:r>
      <w:r>
        <w:rPr>
          <w:color w:val="231F20"/>
        </w:rPr>
        <w:t>endring.</w:t>
      </w:r>
      <w:r>
        <w:rPr>
          <w:color w:val="231F20"/>
          <w:spacing w:val="-5"/>
        </w:rPr>
        <w:t xml:space="preserve"> </w:t>
      </w:r>
      <w:r>
        <w:rPr>
          <w:color w:val="231F20"/>
        </w:rPr>
        <w:t>Endringsiverksettende</w:t>
      </w:r>
      <w:r>
        <w:rPr>
          <w:color w:val="231F20"/>
          <w:spacing w:val="-5"/>
        </w:rPr>
        <w:t xml:space="preserve"> </w:t>
      </w:r>
      <w:r>
        <w:rPr>
          <w:color w:val="231F20"/>
        </w:rPr>
        <w:t>utsagn</w:t>
      </w:r>
      <w:r>
        <w:rPr>
          <w:color w:val="231F20"/>
          <w:spacing w:val="-5"/>
        </w:rPr>
        <w:t xml:space="preserve"> </w:t>
      </w:r>
      <w:r>
        <w:rPr>
          <w:color w:val="231F20"/>
        </w:rPr>
        <w:t>søker</w:t>
      </w:r>
      <w:r>
        <w:rPr>
          <w:color w:val="231F20"/>
          <w:spacing w:val="-5"/>
        </w:rPr>
        <w:t xml:space="preserve"> </w:t>
      </w:r>
      <w:r>
        <w:rPr>
          <w:color w:val="231F20"/>
        </w:rPr>
        <w:t>å</w:t>
      </w:r>
      <w:r>
        <w:rPr>
          <w:color w:val="231F20"/>
          <w:spacing w:val="-5"/>
        </w:rPr>
        <w:t xml:space="preserve"> </w:t>
      </w:r>
      <w:r>
        <w:rPr>
          <w:color w:val="231F20"/>
        </w:rPr>
        <w:t>endre</w:t>
      </w:r>
      <w:r>
        <w:rPr>
          <w:color w:val="231F20"/>
          <w:spacing w:val="-5"/>
        </w:rPr>
        <w:t xml:space="preserve"> </w:t>
      </w:r>
      <w:r>
        <w:rPr>
          <w:color w:val="231F20"/>
        </w:rPr>
        <w:t>de</w:t>
      </w:r>
      <w:r>
        <w:rPr>
          <w:color w:val="231F20"/>
          <w:spacing w:val="-5"/>
        </w:rPr>
        <w:t xml:space="preserve"> </w:t>
      </w:r>
      <w:r>
        <w:rPr>
          <w:color w:val="231F20"/>
        </w:rPr>
        <w:t>modale</w:t>
      </w:r>
      <w:r>
        <w:rPr>
          <w:color w:val="231F20"/>
          <w:spacing w:val="-5"/>
        </w:rPr>
        <w:t xml:space="preserve"> </w:t>
      </w:r>
      <w:r>
        <w:rPr>
          <w:color w:val="231F20"/>
        </w:rPr>
        <w:t>og</w:t>
      </w:r>
      <w:r>
        <w:rPr>
          <w:color w:val="231F20"/>
          <w:spacing w:val="-5"/>
        </w:rPr>
        <w:t xml:space="preserve"> </w:t>
      </w:r>
      <w:r>
        <w:rPr>
          <w:color w:val="231F20"/>
        </w:rPr>
        <w:t>språklige</w:t>
      </w:r>
      <w:r>
        <w:rPr>
          <w:color w:val="231F20"/>
          <w:spacing w:val="-5"/>
        </w:rPr>
        <w:t xml:space="preserve"> </w:t>
      </w:r>
      <w:r>
        <w:rPr>
          <w:color w:val="231F20"/>
        </w:rPr>
        <w:t>ele- mentene</w:t>
      </w:r>
      <w:r>
        <w:rPr>
          <w:color w:val="231F20"/>
          <w:spacing w:val="-1"/>
        </w:rPr>
        <w:t xml:space="preserve"> </w:t>
      </w:r>
      <w:r>
        <w:rPr>
          <w:color w:val="231F20"/>
        </w:rPr>
        <w:t>som</w:t>
      </w:r>
      <w:r>
        <w:rPr>
          <w:color w:val="231F20"/>
          <w:spacing w:val="-1"/>
        </w:rPr>
        <w:t xml:space="preserve"> </w:t>
      </w:r>
      <w:r>
        <w:rPr>
          <w:color w:val="231F20"/>
        </w:rPr>
        <w:t>forankrer</w:t>
      </w:r>
      <w:r>
        <w:rPr>
          <w:color w:val="231F20"/>
          <w:spacing w:val="-1"/>
        </w:rPr>
        <w:t xml:space="preserve"> </w:t>
      </w:r>
      <w:r>
        <w:rPr>
          <w:color w:val="231F20"/>
        </w:rPr>
        <w:t>klientens</w:t>
      </w:r>
      <w:r>
        <w:rPr>
          <w:color w:val="231F20"/>
          <w:spacing w:val="-1"/>
        </w:rPr>
        <w:t xml:space="preserve"> </w:t>
      </w:r>
      <w:r>
        <w:rPr>
          <w:color w:val="231F20"/>
        </w:rPr>
        <w:t>psykiske</w:t>
      </w:r>
      <w:r>
        <w:rPr>
          <w:color w:val="231F20"/>
          <w:spacing w:val="-1"/>
        </w:rPr>
        <w:t xml:space="preserve"> </w:t>
      </w:r>
      <w:r>
        <w:rPr>
          <w:color w:val="231F20"/>
        </w:rPr>
        <w:t>smerte.</w:t>
      </w:r>
      <w:r>
        <w:rPr>
          <w:color w:val="231F20"/>
          <w:spacing w:val="-1"/>
        </w:rPr>
        <w:t xml:space="preserve"> </w:t>
      </w:r>
      <w:r>
        <w:rPr>
          <w:color w:val="231F20"/>
        </w:rPr>
        <w:t>Endringsiverksettende</w:t>
      </w:r>
      <w:r>
        <w:rPr>
          <w:color w:val="231F20"/>
          <w:spacing w:val="-1"/>
        </w:rPr>
        <w:t xml:space="preserve"> </w:t>
      </w:r>
      <w:r>
        <w:rPr>
          <w:color w:val="231F20"/>
        </w:rPr>
        <w:t>utsagn</w:t>
      </w:r>
      <w:r>
        <w:rPr>
          <w:color w:val="231F20"/>
          <w:spacing w:val="-1"/>
        </w:rPr>
        <w:t xml:space="preserve"> </w:t>
      </w:r>
      <w:r>
        <w:rPr>
          <w:color w:val="231F20"/>
        </w:rPr>
        <w:t>blir også</w:t>
      </w:r>
      <w:r>
        <w:rPr>
          <w:color w:val="231F20"/>
          <w:spacing w:val="-2"/>
        </w:rPr>
        <w:t xml:space="preserve"> </w:t>
      </w:r>
      <w:r>
        <w:rPr>
          <w:color w:val="231F20"/>
        </w:rPr>
        <w:t>anvendt</w:t>
      </w:r>
      <w:r>
        <w:rPr>
          <w:color w:val="231F20"/>
          <w:spacing w:val="-2"/>
        </w:rPr>
        <w:t xml:space="preserve"> </w:t>
      </w:r>
      <w:r>
        <w:rPr>
          <w:color w:val="231F20"/>
        </w:rPr>
        <w:t>for</w:t>
      </w:r>
      <w:r>
        <w:rPr>
          <w:color w:val="231F20"/>
          <w:spacing w:val="-2"/>
        </w:rPr>
        <w:t xml:space="preserve"> </w:t>
      </w:r>
      <w:r>
        <w:rPr>
          <w:color w:val="231F20"/>
        </w:rPr>
        <w:t>å</w:t>
      </w:r>
      <w:r>
        <w:rPr>
          <w:color w:val="231F20"/>
          <w:spacing w:val="-2"/>
        </w:rPr>
        <w:t xml:space="preserve"> </w:t>
      </w:r>
      <w:r>
        <w:rPr>
          <w:color w:val="231F20"/>
        </w:rPr>
        <w:t>forsterke</w:t>
      </w:r>
      <w:r>
        <w:rPr>
          <w:color w:val="231F20"/>
          <w:spacing w:val="-2"/>
        </w:rPr>
        <w:t xml:space="preserve"> </w:t>
      </w:r>
      <w:r>
        <w:rPr>
          <w:color w:val="231F20"/>
        </w:rPr>
        <w:t>en</w:t>
      </w:r>
      <w:r>
        <w:rPr>
          <w:color w:val="231F20"/>
          <w:spacing w:val="-2"/>
        </w:rPr>
        <w:t xml:space="preserve"> </w:t>
      </w:r>
      <w:r>
        <w:rPr>
          <w:color w:val="231F20"/>
        </w:rPr>
        <w:t>allerede</w:t>
      </w:r>
      <w:r>
        <w:rPr>
          <w:color w:val="231F20"/>
          <w:spacing w:val="-2"/>
        </w:rPr>
        <w:t xml:space="preserve"> </w:t>
      </w:r>
      <w:r>
        <w:rPr>
          <w:color w:val="231F20"/>
        </w:rPr>
        <w:t>god</w:t>
      </w:r>
      <w:r>
        <w:rPr>
          <w:color w:val="231F20"/>
          <w:spacing w:val="-2"/>
        </w:rPr>
        <w:t xml:space="preserve"> </w:t>
      </w:r>
      <w:r>
        <w:rPr>
          <w:color w:val="231F20"/>
        </w:rPr>
        <w:t>følelse</w:t>
      </w:r>
      <w:r>
        <w:rPr>
          <w:color w:val="231F20"/>
          <w:spacing w:val="-2"/>
        </w:rPr>
        <w:t xml:space="preserve"> </w:t>
      </w:r>
      <w:r>
        <w:rPr>
          <w:color w:val="231F20"/>
        </w:rPr>
        <w:t>og</w:t>
      </w:r>
      <w:r>
        <w:rPr>
          <w:color w:val="231F20"/>
          <w:spacing w:val="-2"/>
        </w:rPr>
        <w:t xml:space="preserve"> </w:t>
      </w:r>
      <w:r>
        <w:rPr>
          <w:color w:val="231F20"/>
        </w:rPr>
        <w:t>for</w:t>
      </w:r>
      <w:r>
        <w:rPr>
          <w:color w:val="231F20"/>
          <w:spacing w:val="-2"/>
        </w:rPr>
        <w:t xml:space="preserve"> </w:t>
      </w:r>
      <w:r>
        <w:rPr>
          <w:color w:val="231F20"/>
        </w:rPr>
        <w:t>å</w:t>
      </w:r>
      <w:r>
        <w:rPr>
          <w:color w:val="231F20"/>
          <w:spacing w:val="-2"/>
        </w:rPr>
        <w:t xml:space="preserve"> </w:t>
      </w:r>
      <w:r>
        <w:rPr>
          <w:color w:val="231F20"/>
        </w:rPr>
        <w:t>aktivere</w:t>
      </w:r>
      <w:r>
        <w:rPr>
          <w:color w:val="231F20"/>
          <w:spacing w:val="-2"/>
        </w:rPr>
        <w:t xml:space="preserve"> </w:t>
      </w:r>
      <w:r>
        <w:rPr>
          <w:color w:val="231F20"/>
        </w:rPr>
        <w:t>positive</w:t>
      </w:r>
      <w:r>
        <w:rPr>
          <w:color w:val="231F20"/>
          <w:spacing w:val="-2"/>
        </w:rPr>
        <w:t xml:space="preserve"> </w:t>
      </w:r>
      <w:r>
        <w:rPr>
          <w:color w:val="231F20"/>
        </w:rPr>
        <w:t>egenska- per.</w:t>
      </w:r>
      <w:r>
        <w:rPr>
          <w:color w:val="231F20"/>
          <w:spacing w:val="-8"/>
        </w:rPr>
        <w:t xml:space="preserve"> </w:t>
      </w:r>
      <w:r>
        <w:rPr>
          <w:color w:val="231F20"/>
        </w:rPr>
        <w:t>Uten</w:t>
      </w:r>
      <w:r>
        <w:rPr>
          <w:color w:val="231F20"/>
          <w:spacing w:val="-8"/>
        </w:rPr>
        <w:t xml:space="preserve"> </w:t>
      </w:r>
      <w:r>
        <w:rPr>
          <w:color w:val="231F20"/>
        </w:rPr>
        <w:t>endringsiverksettende</w:t>
      </w:r>
      <w:r>
        <w:rPr>
          <w:color w:val="231F20"/>
          <w:spacing w:val="-8"/>
        </w:rPr>
        <w:t xml:space="preserve"> </w:t>
      </w:r>
      <w:r>
        <w:rPr>
          <w:color w:val="231F20"/>
        </w:rPr>
        <w:t>utsagn</w:t>
      </w:r>
      <w:r>
        <w:rPr>
          <w:color w:val="231F20"/>
          <w:spacing w:val="-8"/>
        </w:rPr>
        <w:t xml:space="preserve"> </w:t>
      </w:r>
      <w:r>
        <w:rPr>
          <w:color w:val="231F20"/>
        </w:rPr>
        <w:t>vil</w:t>
      </w:r>
      <w:r>
        <w:rPr>
          <w:color w:val="231F20"/>
          <w:spacing w:val="-8"/>
        </w:rPr>
        <w:t xml:space="preserve"> </w:t>
      </w:r>
      <w:r>
        <w:rPr>
          <w:color w:val="231F20"/>
        </w:rPr>
        <w:t>de</w:t>
      </w:r>
      <w:r>
        <w:rPr>
          <w:color w:val="231F20"/>
          <w:spacing w:val="-8"/>
        </w:rPr>
        <w:t xml:space="preserve"> </w:t>
      </w:r>
      <w:r>
        <w:rPr>
          <w:color w:val="231F20"/>
        </w:rPr>
        <w:t>øvrige</w:t>
      </w:r>
      <w:r>
        <w:rPr>
          <w:color w:val="231F20"/>
          <w:spacing w:val="-8"/>
        </w:rPr>
        <w:t xml:space="preserve"> </w:t>
      </w:r>
      <w:r>
        <w:rPr>
          <w:color w:val="231F20"/>
        </w:rPr>
        <w:t>utsagnene</w:t>
      </w:r>
      <w:r>
        <w:rPr>
          <w:color w:val="231F20"/>
          <w:spacing w:val="-8"/>
        </w:rPr>
        <w:t xml:space="preserve"> </w:t>
      </w:r>
      <w:r>
        <w:rPr>
          <w:color w:val="231F20"/>
        </w:rPr>
        <w:t>i</w:t>
      </w:r>
      <w:r>
        <w:rPr>
          <w:color w:val="231F20"/>
          <w:spacing w:val="-8"/>
        </w:rPr>
        <w:t xml:space="preserve"> </w:t>
      </w:r>
      <w:r>
        <w:rPr>
          <w:color w:val="231F20"/>
        </w:rPr>
        <w:t>behandlingssituasjo- nen</w:t>
      </w:r>
      <w:r>
        <w:rPr>
          <w:color w:val="231F20"/>
          <w:spacing w:val="-13"/>
        </w:rPr>
        <w:t xml:space="preserve"> </w:t>
      </w:r>
      <w:r>
        <w:rPr>
          <w:color w:val="231F20"/>
        </w:rPr>
        <w:t>ha</w:t>
      </w:r>
      <w:r>
        <w:rPr>
          <w:color w:val="231F20"/>
          <w:spacing w:val="-12"/>
        </w:rPr>
        <w:t xml:space="preserve"> </w:t>
      </w:r>
      <w:r>
        <w:rPr>
          <w:color w:val="231F20"/>
        </w:rPr>
        <w:t>liten</w:t>
      </w:r>
      <w:r>
        <w:rPr>
          <w:color w:val="231F20"/>
          <w:spacing w:val="-13"/>
        </w:rPr>
        <w:t xml:space="preserve"> </w:t>
      </w:r>
      <w:r>
        <w:rPr>
          <w:color w:val="231F20"/>
        </w:rPr>
        <w:t>endringseffekt</w:t>
      </w:r>
      <w:r>
        <w:rPr>
          <w:color w:val="231F20"/>
          <w:spacing w:val="-12"/>
        </w:rPr>
        <w:t xml:space="preserve"> </w:t>
      </w:r>
      <w:r>
        <w:rPr>
          <w:color w:val="231F20"/>
        </w:rPr>
        <w:t>ut</w:t>
      </w:r>
      <w:r>
        <w:rPr>
          <w:color w:val="231F20"/>
          <w:spacing w:val="-13"/>
        </w:rPr>
        <w:t xml:space="preserve"> </w:t>
      </w:r>
      <w:r>
        <w:rPr>
          <w:color w:val="231F20"/>
        </w:rPr>
        <w:t>over</w:t>
      </w:r>
      <w:r>
        <w:rPr>
          <w:color w:val="231F20"/>
          <w:spacing w:val="-12"/>
        </w:rPr>
        <w:t xml:space="preserve"> </w:t>
      </w:r>
      <w:r>
        <w:rPr>
          <w:color w:val="231F20"/>
        </w:rPr>
        <w:t>at</w:t>
      </w:r>
      <w:r>
        <w:rPr>
          <w:color w:val="231F20"/>
          <w:spacing w:val="-13"/>
        </w:rPr>
        <w:t xml:space="preserve"> </w:t>
      </w:r>
      <w:r>
        <w:rPr>
          <w:color w:val="231F20"/>
        </w:rPr>
        <w:t>de</w:t>
      </w:r>
      <w:r>
        <w:rPr>
          <w:color w:val="231F20"/>
          <w:spacing w:val="-12"/>
        </w:rPr>
        <w:t xml:space="preserve"> </w:t>
      </w:r>
      <w:r>
        <w:rPr>
          <w:color w:val="231F20"/>
        </w:rPr>
        <w:t>kan</w:t>
      </w:r>
      <w:r>
        <w:rPr>
          <w:color w:val="231F20"/>
          <w:spacing w:val="-13"/>
        </w:rPr>
        <w:t xml:space="preserve"> </w:t>
      </w:r>
      <w:r>
        <w:rPr>
          <w:color w:val="231F20"/>
        </w:rPr>
        <w:t>føre</w:t>
      </w:r>
      <w:r>
        <w:rPr>
          <w:color w:val="231F20"/>
          <w:spacing w:val="-12"/>
        </w:rPr>
        <w:t xml:space="preserve"> </w:t>
      </w:r>
      <w:r>
        <w:rPr>
          <w:color w:val="231F20"/>
        </w:rPr>
        <w:t>til</w:t>
      </w:r>
      <w:r>
        <w:rPr>
          <w:color w:val="231F20"/>
          <w:spacing w:val="-13"/>
        </w:rPr>
        <w:t xml:space="preserve"> </w:t>
      </w:r>
      <w:r>
        <w:rPr>
          <w:color w:val="231F20"/>
        </w:rPr>
        <w:t>psykisk</w:t>
      </w:r>
      <w:r>
        <w:rPr>
          <w:color w:val="231F20"/>
          <w:spacing w:val="-12"/>
        </w:rPr>
        <w:t xml:space="preserve"> </w:t>
      </w:r>
      <w:r>
        <w:rPr>
          <w:color w:val="231F20"/>
        </w:rPr>
        <w:t>velvære.</w:t>
      </w:r>
      <w:r>
        <w:rPr>
          <w:color w:val="231F20"/>
          <w:spacing w:val="-13"/>
        </w:rPr>
        <w:t xml:space="preserve"> </w:t>
      </w:r>
      <w:r>
        <w:rPr>
          <w:color w:val="231F20"/>
        </w:rPr>
        <w:t>Endringsiverkset- tende utsagn er den viktigste utsagnstypen i lingvistisk hjerneterapi (LBT).</w:t>
      </w:r>
    </w:p>
    <w:p w14:paraId="45C05E0C" w14:textId="77777777" w:rsidR="001419A2" w:rsidRDefault="00000000">
      <w:pPr>
        <w:pStyle w:val="Overskrift5"/>
        <w:ind w:left="103"/>
      </w:pPr>
      <w:r>
        <w:rPr>
          <w:color w:val="231F20"/>
          <w:spacing w:val="-2"/>
        </w:rPr>
        <w:t>Endringskartleggende</w:t>
      </w:r>
      <w:r>
        <w:rPr>
          <w:color w:val="231F20"/>
          <w:spacing w:val="21"/>
        </w:rPr>
        <w:t xml:space="preserve"> </w:t>
      </w:r>
      <w:r>
        <w:rPr>
          <w:color w:val="231F20"/>
          <w:spacing w:val="-2"/>
        </w:rPr>
        <w:t>utsagn</w:t>
      </w:r>
    </w:p>
    <w:p w14:paraId="7FE4C800" w14:textId="77777777" w:rsidR="001419A2" w:rsidRDefault="00000000">
      <w:pPr>
        <w:pStyle w:val="Brdtekst"/>
        <w:spacing w:before="123"/>
        <w:ind w:right="327"/>
      </w:pPr>
      <w:r>
        <w:rPr>
          <w:color w:val="231F20"/>
        </w:rPr>
        <w:t>Dette</w:t>
      </w:r>
      <w:r>
        <w:rPr>
          <w:color w:val="231F20"/>
          <w:spacing w:val="-9"/>
        </w:rPr>
        <w:t xml:space="preserve"> </w:t>
      </w:r>
      <w:r>
        <w:rPr>
          <w:color w:val="231F20"/>
        </w:rPr>
        <w:t>er</w:t>
      </w:r>
      <w:r>
        <w:rPr>
          <w:color w:val="231F20"/>
          <w:spacing w:val="-9"/>
        </w:rPr>
        <w:t xml:space="preserve"> </w:t>
      </w:r>
      <w:r>
        <w:rPr>
          <w:color w:val="231F20"/>
        </w:rPr>
        <w:t>utsagn</w:t>
      </w:r>
      <w:r>
        <w:rPr>
          <w:color w:val="231F20"/>
          <w:spacing w:val="-9"/>
        </w:rPr>
        <w:t xml:space="preserve"> </w:t>
      </w:r>
      <w:r>
        <w:rPr>
          <w:color w:val="231F20"/>
        </w:rPr>
        <w:t>som</w:t>
      </w:r>
      <w:r>
        <w:rPr>
          <w:color w:val="231F20"/>
          <w:spacing w:val="-9"/>
        </w:rPr>
        <w:t xml:space="preserve"> </w:t>
      </w:r>
      <w:r>
        <w:rPr>
          <w:color w:val="231F20"/>
        </w:rPr>
        <w:t>kartlegger</w:t>
      </w:r>
      <w:r>
        <w:rPr>
          <w:color w:val="231F20"/>
          <w:spacing w:val="-9"/>
        </w:rPr>
        <w:t xml:space="preserve"> </w:t>
      </w:r>
      <w:r>
        <w:rPr>
          <w:color w:val="231F20"/>
        </w:rPr>
        <w:t>de</w:t>
      </w:r>
      <w:r>
        <w:rPr>
          <w:color w:val="231F20"/>
          <w:spacing w:val="-9"/>
        </w:rPr>
        <w:t xml:space="preserve"> </w:t>
      </w:r>
      <w:r>
        <w:rPr>
          <w:color w:val="231F20"/>
        </w:rPr>
        <w:t>psykiske</w:t>
      </w:r>
      <w:r>
        <w:rPr>
          <w:color w:val="231F20"/>
          <w:spacing w:val="-9"/>
        </w:rPr>
        <w:t xml:space="preserve"> </w:t>
      </w:r>
      <w:r>
        <w:rPr>
          <w:color w:val="231F20"/>
        </w:rPr>
        <w:t>endringene.</w:t>
      </w:r>
      <w:r>
        <w:rPr>
          <w:color w:val="231F20"/>
          <w:spacing w:val="-9"/>
        </w:rPr>
        <w:t xml:space="preserve"> </w:t>
      </w:r>
      <w:r>
        <w:rPr>
          <w:color w:val="231F20"/>
        </w:rPr>
        <w:t>Kartleggingen</w:t>
      </w:r>
      <w:r>
        <w:rPr>
          <w:color w:val="231F20"/>
          <w:spacing w:val="-9"/>
        </w:rPr>
        <w:t xml:space="preserve"> </w:t>
      </w:r>
      <w:r>
        <w:rPr>
          <w:color w:val="231F20"/>
        </w:rPr>
        <w:t>skjer</w:t>
      </w:r>
      <w:r>
        <w:rPr>
          <w:color w:val="231F20"/>
          <w:spacing w:val="-9"/>
        </w:rPr>
        <w:t xml:space="preserve"> </w:t>
      </w:r>
      <w:r>
        <w:rPr>
          <w:color w:val="231F20"/>
        </w:rPr>
        <w:t>underveis i</w:t>
      </w:r>
      <w:r>
        <w:rPr>
          <w:color w:val="231F20"/>
          <w:spacing w:val="-7"/>
        </w:rPr>
        <w:t xml:space="preserve"> </w:t>
      </w:r>
      <w:r>
        <w:rPr>
          <w:color w:val="231F20"/>
        </w:rPr>
        <w:t>og</w:t>
      </w:r>
      <w:r>
        <w:rPr>
          <w:color w:val="231F20"/>
          <w:spacing w:val="-7"/>
        </w:rPr>
        <w:t xml:space="preserve"> </w:t>
      </w:r>
      <w:r>
        <w:rPr>
          <w:color w:val="231F20"/>
        </w:rPr>
        <w:t>ved</w:t>
      </w:r>
      <w:r>
        <w:rPr>
          <w:color w:val="231F20"/>
          <w:spacing w:val="-7"/>
        </w:rPr>
        <w:t xml:space="preserve"> </w:t>
      </w:r>
      <w:r>
        <w:rPr>
          <w:color w:val="231F20"/>
        </w:rPr>
        <w:t>slutten</w:t>
      </w:r>
      <w:r>
        <w:rPr>
          <w:color w:val="231F20"/>
          <w:spacing w:val="-7"/>
        </w:rPr>
        <w:t xml:space="preserve"> </w:t>
      </w:r>
      <w:r>
        <w:rPr>
          <w:color w:val="231F20"/>
        </w:rPr>
        <w:t>av</w:t>
      </w:r>
      <w:r>
        <w:rPr>
          <w:color w:val="231F20"/>
          <w:spacing w:val="-7"/>
        </w:rPr>
        <w:t xml:space="preserve"> </w:t>
      </w:r>
      <w:r>
        <w:rPr>
          <w:color w:val="231F20"/>
        </w:rPr>
        <w:t>den</w:t>
      </w:r>
      <w:r>
        <w:rPr>
          <w:color w:val="231F20"/>
          <w:spacing w:val="-7"/>
        </w:rPr>
        <w:t xml:space="preserve"> </w:t>
      </w:r>
      <w:r>
        <w:rPr>
          <w:color w:val="231F20"/>
        </w:rPr>
        <w:t>enkelte</w:t>
      </w:r>
      <w:r>
        <w:rPr>
          <w:color w:val="231F20"/>
          <w:spacing w:val="-7"/>
        </w:rPr>
        <w:t xml:space="preserve"> </w:t>
      </w:r>
      <w:r>
        <w:rPr>
          <w:color w:val="231F20"/>
        </w:rPr>
        <w:t>konsultasjon</w:t>
      </w:r>
      <w:r>
        <w:rPr>
          <w:color w:val="231F20"/>
          <w:spacing w:val="-7"/>
        </w:rPr>
        <w:t xml:space="preserve"> </w:t>
      </w:r>
      <w:r>
        <w:rPr>
          <w:color w:val="231F20"/>
        </w:rPr>
        <w:t>og</w:t>
      </w:r>
      <w:r>
        <w:rPr>
          <w:color w:val="231F20"/>
          <w:spacing w:val="-7"/>
        </w:rPr>
        <w:t xml:space="preserve"> </w:t>
      </w:r>
      <w:r>
        <w:rPr>
          <w:color w:val="231F20"/>
        </w:rPr>
        <w:t>ved</w:t>
      </w:r>
      <w:r>
        <w:rPr>
          <w:color w:val="231F20"/>
          <w:spacing w:val="-7"/>
        </w:rPr>
        <w:t xml:space="preserve"> </w:t>
      </w:r>
      <w:r>
        <w:rPr>
          <w:color w:val="231F20"/>
        </w:rPr>
        <w:t>avslutning</w:t>
      </w:r>
      <w:r>
        <w:rPr>
          <w:color w:val="231F20"/>
          <w:spacing w:val="-7"/>
        </w:rPr>
        <w:t xml:space="preserve"> </w:t>
      </w:r>
      <w:r>
        <w:rPr>
          <w:color w:val="231F20"/>
        </w:rPr>
        <w:t>av</w:t>
      </w:r>
      <w:r>
        <w:rPr>
          <w:color w:val="231F20"/>
          <w:spacing w:val="-7"/>
        </w:rPr>
        <w:t xml:space="preserve"> </w:t>
      </w:r>
      <w:r>
        <w:rPr>
          <w:color w:val="231F20"/>
        </w:rPr>
        <w:t>behandlingen.</w:t>
      </w:r>
      <w:r>
        <w:rPr>
          <w:color w:val="231F20"/>
          <w:spacing w:val="-7"/>
        </w:rPr>
        <w:t xml:space="preserve"> </w:t>
      </w:r>
      <w:r>
        <w:rPr>
          <w:color w:val="231F20"/>
        </w:rPr>
        <w:t>Målet er</w:t>
      </w:r>
      <w:r>
        <w:rPr>
          <w:color w:val="231F20"/>
          <w:spacing w:val="-11"/>
        </w:rPr>
        <w:t xml:space="preserve"> </w:t>
      </w:r>
      <w:r>
        <w:rPr>
          <w:color w:val="231F20"/>
        </w:rPr>
        <w:t>å</w:t>
      </w:r>
      <w:r>
        <w:rPr>
          <w:color w:val="231F20"/>
          <w:spacing w:val="-11"/>
        </w:rPr>
        <w:t xml:space="preserve"> </w:t>
      </w:r>
      <w:r>
        <w:rPr>
          <w:color w:val="231F20"/>
        </w:rPr>
        <w:t>undersøke</w:t>
      </w:r>
      <w:r>
        <w:rPr>
          <w:color w:val="231F20"/>
          <w:spacing w:val="-11"/>
        </w:rPr>
        <w:t xml:space="preserve"> </w:t>
      </w:r>
      <w:r>
        <w:rPr>
          <w:color w:val="231F20"/>
        </w:rPr>
        <w:t>om</w:t>
      </w:r>
      <w:r>
        <w:rPr>
          <w:color w:val="231F20"/>
          <w:spacing w:val="-11"/>
        </w:rPr>
        <w:t xml:space="preserve"> </w:t>
      </w:r>
      <w:r>
        <w:rPr>
          <w:color w:val="231F20"/>
        </w:rPr>
        <w:t>terapeuten</w:t>
      </w:r>
      <w:r>
        <w:rPr>
          <w:color w:val="231F20"/>
          <w:spacing w:val="-11"/>
        </w:rPr>
        <w:t xml:space="preserve"> </w:t>
      </w:r>
      <w:r>
        <w:rPr>
          <w:color w:val="231F20"/>
        </w:rPr>
        <w:t>er</w:t>
      </w:r>
      <w:r>
        <w:rPr>
          <w:color w:val="231F20"/>
          <w:spacing w:val="-11"/>
        </w:rPr>
        <w:t xml:space="preserve"> </w:t>
      </w:r>
      <w:r>
        <w:rPr>
          <w:color w:val="231F20"/>
        </w:rPr>
        <w:t>på</w:t>
      </w:r>
      <w:r>
        <w:rPr>
          <w:color w:val="231F20"/>
          <w:spacing w:val="-11"/>
        </w:rPr>
        <w:t xml:space="preserve"> </w:t>
      </w:r>
      <w:r>
        <w:rPr>
          <w:color w:val="231F20"/>
        </w:rPr>
        <w:t>rett</w:t>
      </w:r>
      <w:r>
        <w:rPr>
          <w:color w:val="231F20"/>
          <w:spacing w:val="-11"/>
        </w:rPr>
        <w:t xml:space="preserve"> </w:t>
      </w:r>
      <w:r>
        <w:rPr>
          <w:color w:val="231F20"/>
        </w:rPr>
        <w:t>spor,</w:t>
      </w:r>
      <w:r>
        <w:rPr>
          <w:color w:val="231F20"/>
          <w:spacing w:val="-11"/>
        </w:rPr>
        <w:t xml:space="preserve"> </w:t>
      </w:r>
      <w:r>
        <w:rPr>
          <w:color w:val="231F20"/>
        </w:rPr>
        <w:t>hva</w:t>
      </w:r>
      <w:r>
        <w:rPr>
          <w:color w:val="231F20"/>
          <w:spacing w:val="-11"/>
        </w:rPr>
        <w:t xml:space="preserve"> </w:t>
      </w:r>
      <w:r>
        <w:rPr>
          <w:color w:val="231F20"/>
        </w:rPr>
        <w:t>som</w:t>
      </w:r>
      <w:r>
        <w:rPr>
          <w:color w:val="231F20"/>
          <w:spacing w:val="-11"/>
        </w:rPr>
        <w:t xml:space="preserve"> </w:t>
      </w:r>
      <w:r>
        <w:rPr>
          <w:color w:val="231F20"/>
        </w:rPr>
        <w:t>er</w:t>
      </w:r>
      <w:r>
        <w:rPr>
          <w:color w:val="231F20"/>
          <w:spacing w:val="-11"/>
        </w:rPr>
        <w:t xml:space="preserve"> </w:t>
      </w:r>
      <w:r>
        <w:rPr>
          <w:color w:val="231F20"/>
        </w:rPr>
        <w:t>oppnådd,</w:t>
      </w:r>
      <w:r>
        <w:rPr>
          <w:color w:val="231F20"/>
          <w:spacing w:val="-11"/>
        </w:rPr>
        <w:t xml:space="preserve"> </w:t>
      </w:r>
      <w:r>
        <w:rPr>
          <w:color w:val="231F20"/>
        </w:rPr>
        <w:t>og</w:t>
      </w:r>
      <w:r>
        <w:rPr>
          <w:color w:val="231F20"/>
          <w:spacing w:val="-11"/>
        </w:rPr>
        <w:t xml:space="preserve"> </w:t>
      </w:r>
      <w:r>
        <w:rPr>
          <w:color w:val="231F20"/>
        </w:rPr>
        <w:t>hva</w:t>
      </w:r>
      <w:r>
        <w:rPr>
          <w:color w:val="231F20"/>
          <w:spacing w:val="-11"/>
        </w:rPr>
        <w:t xml:space="preserve"> </w:t>
      </w:r>
      <w:r>
        <w:rPr>
          <w:color w:val="231F20"/>
        </w:rPr>
        <w:t>som</w:t>
      </w:r>
      <w:r>
        <w:rPr>
          <w:color w:val="231F20"/>
          <w:spacing w:val="-11"/>
        </w:rPr>
        <w:t xml:space="preserve"> </w:t>
      </w:r>
      <w:r>
        <w:rPr>
          <w:color w:val="231F20"/>
        </w:rPr>
        <w:t>fortsatt gjenstår av psykisk ubehag. Endringskartleggende utsagn kan ha en endringsforster- kende effekt ved at de øker klientens fokus på de psykiske endringene som er opp- nådd. Endringskartleggende utsagn kan fungere negativt dersom klientene ikke har oppnådd psykisk endring, fordi de kan øke klientens fokus på det som ikke fungerer. De</w:t>
      </w:r>
      <w:r>
        <w:rPr>
          <w:color w:val="231F20"/>
          <w:spacing w:val="-7"/>
        </w:rPr>
        <w:t xml:space="preserve"> </w:t>
      </w:r>
      <w:r>
        <w:rPr>
          <w:color w:val="231F20"/>
        </w:rPr>
        <w:t>må</w:t>
      </w:r>
      <w:r>
        <w:rPr>
          <w:color w:val="231F20"/>
          <w:spacing w:val="-4"/>
        </w:rPr>
        <w:t xml:space="preserve"> </w:t>
      </w:r>
      <w:r>
        <w:rPr>
          <w:color w:val="231F20"/>
        </w:rPr>
        <w:t>derfor</w:t>
      </w:r>
      <w:r>
        <w:rPr>
          <w:color w:val="231F20"/>
          <w:spacing w:val="-4"/>
        </w:rPr>
        <w:t xml:space="preserve"> </w:t>
      </w:r>
      <w:r>
        <w:rPr>
          <w:color w:val="231F20"/>
        </w:rPr>
        <w:t>anvendes</w:t>
      </w:r>
      <w:r>
        <w:rPr>
          <w:color w:val="231F20"/>
          <w:spacing w:val="-5"/>
        </w:rPr>
        <w:t xml:space="preserve"> </w:t>
      </w:r>
      <w:r>
        <w:rPr>
          <w:color w:val="231F20"/>
        </w:rPr>
        <w:t>med</w:t>
      </w:r>
      <w:r>
        <w:rPr>
          <w:color w:val="231F20"/>
          <w:spacing w:val="-4"/>
        </w:rPr>
        <w:t xml:space="preserve"> </w:t>
      </w:r>
      <w:r>
        <w:rPr>
          <w:color w:val="231F20"/>
        </w:rPr>
        <w:t>en</w:t>
      </w:r>
      <w:r>
        <w:rPr>
          <w:color w:val="231F20"/>
          <w:spacing w:val="-4"/>
        </w:rPr>
        <w:t xml:space="preserve"> </w:t>
      </w:r>
      <w:r>
        <w:rPr>
          <w:color w:val="231F20"/>
        </w:rPr>
        <w:t>viss</w:t>
      </w:r>
      <w:r>
        <w:rPr>
          <w:color w:val="231F20"/>
          <w:spacing w:val="-4"/>
        </w:rPr>
        <w:t xml:space="preserve"> </w:t>
      </w:r>
      <w:r>
        <w:rPr>
          <w:color w:val="231F20"/>
        </w:rPr>
        <w:t>forsiktighet</w:t>
      </w:r>
      <w:r>
        <w:rPr>
          <w:color w:val="231F20"/>
          <w:spacing w:val="-5"/>
        </w:rPr>
        <w:t xml:space="preserve"> </w:t>
      </w:r>
      <w:r>
        <w:rPr>
          <w:color w:val="231F20"/>
        </w:rPr>
        <w:t>når</w:t>
      </w:r>
      <w:r>
        <w:rPr>
          <w:color w:val="231F20"/>
          <w:spacing w:val="-4"/>
        </w:rPr>
        <w:t xml:space="preserve"> </w:t>
      </w:r>
      <w:r>
        <w:rPr>
          <w:color w:val="231F20"/>
        </w:rPr>
        <w:t>behandlingsresultatet</w:t>
      </w:r>
      <w:r>
        <w:rPr>
          <w:color w:val="231F20"/>
          <w:spacing w:val="-4"/>
        </w:rPr>
        <w:t xml:space="preserve"> </w:t>
      </w:r>
      <w:r>
        <w:rPr>
          <w:color w:val="231F20"/>
        </w:rPr>
        <w:t>er</w:t>
      </w:r>
      <w:r>
        <w:rPr>
          <w:color w:val="231F20"/>
          <w:spacing w:val="-4"/>
        </w:rPr>
        <w:t xml:space="preserve"> </w:t>
      </w:r>
      <w:r>
        <w:rPr>
          <w:color w:val="231F20"/>
          <w:spacing w:val="-2"/>
        </w:rPr>
        <w:t>negativt.</w:t>
      </w:r>
    </w:p>
    <w:p w14:paraId="06D9A7D5" w14:textId="77777777" w:rsidR="001419A2" w:rsidRDefault="001419A2">
      <w:pPr>
        <w:sectPr w:rsidR="001419A2">
          <w:pgSz w:w="9640" w:h="13610"/>
          <w:pgMar w:top="900" w:right="860" w:bottom="620" w:left="860" w:header="367" w:footer="425" w:gutter="0"/>
          <w:cols w:space="708"/>
        </w:sectPr>
      </w:pPr>
    </w:p>
    <w:p w14:paraId="6708455B" w14:textId="77777777" w:rsidR="001419A2" w:rsidRDefault="00000000">
      <w:pPr>
        <w:pStyle w:val="Overskrift5"/>
        <w:spacing w:before="122"/>
      </w:pPr>
      <w:r>
        <w:rPr>
          <w:color w:val="231F20"/>
          <w:spacing w:val="-2"/>
        </w:rPr>
        <w:lastRenderedPageBreak/>
        <w:t>Endringspsykologi</w:t>
      </w:r>
    </w:p>
    <w:p w14:paraId="4359AFFD" w14:textId="77777777" w:rsidR="001419A2" w:rsidRDefault="00000000">
      <w:pPr>
        <w:pStyle w:val="Brdtekst"/>
        <w:spacing w:before="122"/>
        <w:ind w:left="330" w:right="101"/>
      </w:pPr>
      <w:r>
        <w:rPr>
          <w:color w:val="231F20"/>
        </w:rPr>
        <w:t>Endringspsykologi</w:t>
      </w:r>
      <w:r>
        <w:rPr>
          <w:color w:val="231F20"/>
          <w:spacing w:val="-1"/>
        </w:rPr>
        <w:t xml:space="preserve"> </w:t>
      </w:r>
      <w:r>
        <w:rPr>
          <w:color w:val="231F20"/>
        </w:rPr>
        <w:t>er</w:t>
      </w:r>
      <w:r>
        <w:rPr>
          <w:color w:val="231F20"/>
          <w:spacing w:val="-1"/>
        </w:rPr>
        <w:t xml:space="preserve"> </w:t>
      </w:r>
      <w:r>
        <w:rPr>
          <w:color w:val="231F20"/>
        </w:rPr>
        <w:t>et</w:t>
      </w:r>
      <w:r>
        <w:rPr>
          <w:color w:val="231F20"/>
          <w:spacing w:val="-1"/>
        </w:rPr>
        <w:t xml:space="preserve"> </w:t>
      </w:r>
      <w:r>
        <w:rPr>
          <w:color w:val="231F20"/>
        </w:rPr>
        <w:t>annet</w:t>
      </w:r>
      <w:r>
        <w:rPr>
          <w:color w:val="231F20"/>
          <w:spacing w:val="-1"/>
        </w:rPr>
        <w:t xml:space="preserve"> </w:t>
      </w:r>
      <w:r>
        <w:rPr>
          <w:color w:val="231F20"/>
        </w:rPr>
        <w:t>navn</w:t>
      </w:r>
      <w:r>
        <w:rPr>
          <w:color w:val="231F20"/>
          <w:spacing w:val="-1"/>
        </w:rPr>
        <w:t xml:space="preserve"> </w:t>
      </w:r>
      <w:r>
        <w:rPr>
          <w:color w:val="231F20"/>
        </w:rPr>
        <w:t>på</w:t>
      </w:r>
      <w:r>
        <w:rPr>
          <w:color w:val="231F20"/>
          <w:spacing w:val="-1"/>
        </w:rPr>
        <w:t xml:space="preserve"> </w:t>
      </w:r>
      <w:r>
        <w:rPr>
          <w:color w:val="231F20"/>
        </w:rPr>
        <w:t>de</w:t>
      </w:r>
      <w:r>
        <w:rPr>
          <w:color w:val="231F20"/>
          <w:spacing w:val="-1"/>
        </w:rPr>
        <w:t xml:space="preserve"> </w:t>
      </w:r>
      <w:r>
        <w:rPr>
          <w:color w:val="231F20"/>
        </w:rPr>
        <w:t>mentale</w:t>
      </w:r>
      <w:r>
        <w:rPr>
          <w:color w:val="231F20"/>
          <w:spacing w:val="-1"/>
        </w:rPr>
        <w:t xml:space="preserve"> </w:t>
      </w:r>
      <w:r>
        <w:rPr>
          <w:color w:val="231F20"/>
        </w:rPr>
        <w:t>prosessene</w:t>
      </w:r>
      <w:r>
        <w:rPr>
          <w:color w:val="231F20"/>
          <w:spacing w:val="-1"/>
        </w:rPr>
        <w:t xml:space="preserve"> </w:t>
      </w:r>
      <w:r>
        <w:rPr>
          <w:color w:val="231F20"/>
        </w:rPr>
        <w:t>som</w:t>
      </w:r>
      <w:r>
        <w:rPr>
          <w:color w:val="231F20"/>
          <w:spacing w:val="-1"/>
        </w:rPr>
        <w:t xml:space="preserve"> </w:t>
      </w:r>
      <w:r>
        <w:rPr>
          <w:color w:val="231F20"/>
        </w:rPr>
        <w:t>skjer</w:t>
      </w:r>
      <w:r>
        <w:rPr>
          <w:color w:val="231F20"/>
          <w:spacing w:val="-1"/>
        </w:rPr>
        <w:t xml:space="preserve"> </w:t>
      </w:r>
      <w:r>
        <w:rPr>
          <w:color w:val="231F20"/>
        </w:rPr>
        <w:t>i</w:t>
      </w:r>
      <w:r>
        <w:rPr>
          <w:color w:val="231F20"/>
          <w:spacing w:val="-1"/>
        </w:rPr>
        <w:t xml:space="preserve"> </w:t>
      </w:r>
      <w:r>
        <w:rPr>
          <w:color w:val="231F20"/>
        </w:rPr>
        <w:t>forbindelse med</w:t>
      </w:r>
      <w:r>
        <w:rPr>
          <w:color w:val="231F20"/>
          <w:spacing w:val="-10"/>
        </w:rPr>
        <w:t xml:space="preserve"> </w:t>
      </w:r>
      <w:r>
        <w:rPr>
          <w:color w:val="231F20"/>
        </w:rPr>
        <w:t>psykisk</w:t>
      </w:r>
      <w:r>
        <w:rPr>
          <w:color w:val="231F20"/>
          <w:spacing w:val="-10"/>
        </w:rPr>
        <w:t xml:space="preserve"> </w:t>
      </w:r>
      <w:r>
        <w:rPr>
          <w:color w:val="231F20"/>
        </w:rPr>
        <w:t>endring.</w:t>
      </w:r>
      <w:r>
        <w:rPr>
          <w:color w:val="231F20"/>
          <w:spacing w:val="-10"/>
        </w:rPr>
        <w:t xml:space="preserve"> </w:t>
      </w:r>
      <w:r>
        <w:rPr>
          <w:color w:val="231F20"/>
        </w:rPr>
        <w:t>Betegnelsen</w:t>
      </w:r>
      <w:r>
        <w:rPr>
          <w:color w:val="231F20"/>
          <w:spacing w:val="-10"/>
        </w:rPr>
        <w:t xml:space="preserve"> </w:t>
      </w:r>
      <w:r>
        <w:rPr>
          <w:color w:val="231F20"/>
        </w:rPr>
        <w:t>henviser</w:t>
      </w:r>
      <w:r>
        <w:rPr>
          <w:color w:val="231F20"/>
          <w:spacing w:val="-10"/>
        </w:rPr>
        <w:t xml:space="preserve"> </w:t>
      </w:r>
      <w:r>
        <w:rPr>
          <w:color w:val="231F20"/>
        </w:rPr>
        <w:t>til</w:t>
      </w:r>
      <w:r>
        <w:rPr>
          <w:color w:val="231F20"/>
          <w:spacing w:val="-10"/>
        </w:rPr>
        <w:t xml:space="preserve"> </w:t>
      </w:r>
      <w:r>
        <w:rPr>
          <w:color w:val="231F20"/>
        </w:rPr>
        <w:t>at</w:t>
      </w:r>
      <w:r>
        <w:rPr>
          <w:color w:val="231F20"/>
          <w:spacing w:val="-10"/>
        </w:rPr>
        <w:t xml:space="preserve"> </w:t>
      </w:r>
      <w:r>
        <w:rPr>
          <w:color w:val="231F20"/>
        </w:rPr>
        <w:t>man</w:t>
      </w:r>
      <w:r>
        <w:rPr>
          <w:color w:val="231F20"/>
          <w:spacing w:val="-10"/>
        </w:rPr>
        <w:t xml:space="preserve"> </w:t>
      </w:r>
      <w:r>
        <w:rPr>
          <w:color w:val="231F20"/>
        </w:rPr>
        <w:t>for</w:t>
      </w:r>
      <w:r>
        <w:rPr>
          <w:color w:val="231F20"/>
          <w:spacing w:val="-10"/>
        </w:rPr>
        <w:t xml:space="preserve"> </w:t>
      </w:r>
      <w:r>
        <w:rPr>
          <w:color w:val="231F20"/>
        </w:rPr>
        <w:t>å</w:t>
      </w:r>
      <w:r>
        <w:rPr>
          <w:color w:val="231F20"/>
          <w:spacing w:val="-10"/>
        </w:rPr>
        <w:t xml:space="preserve"> </w:t>
      </w:r>
      <w:r>
        <w:rPr>
          <w:color w:val="231F20"/>
        </w:rPr>
        <w:t>behandle</w:t>
      </w:r>
      <w:r>
        <w:rPr>
          <w:color w:val="231F20"/>
          <w:spacing w:val="-10"/>
        </w:rPr>
        <w:t xml:space="preserve"> </w:t>
      </w:r>
      <w:r>
        <w:rPr>
          <w:color w:val="231F20"/>
        </w:rPr>
        <w:t>schizofreni,</w:t>
      </w:r>
      <w:r>
        <w:rPr>
          <w:color w:val="231F20"/>
          <w:spacing w:val="-10"/>
        </w:rPr>
        <w:t xml:space="preserve"> </w:t>
      </w:r>
      <w:r>
        <w:rPr>
          <w:color w:val="231F20"/>
        </w:rPr>
        <w:t>foru- ten</w:t>
      </w:r>
      <w:r>
        <w:rPr>
          <w:color w:val="231F20"/>
          <w:spacing w:val="-8"/>
        </w:rPr>
        <w:t xml:space="preserve"> </w:t>
      </w:r>
      <w:r>
        <w:rPr>
          <w:color w:val="231F20"/>
        </w:rPr>
        <w:t>å</w:t>
      </w:r>
      <w:r>
        <w:rPr>
          <w:color w:val="231F20"/>
          <w:spacing w:val="-8"/>
        </w:rPr>
        <w:t xml:space="preserve"> </w:t>
      </w:r>
      <w:r>
        <w:rPr>
          <w:color w:val="231F20"/>
        </w:rPr>
        <w:t>ha</w:t>
      </w:r>
      <w:r>
        <w:rPr>
          <w:color w:val="231F20"/>
          <w:spacing w:val="-8"/>
        </w:rPr>
        <w:t xml:space="preserve"> </w:t>
      </w:r>
      <w:r>
        <w:rPr>
          <w:color w:val="231F20"/>
        </w:rPr>
        <w:t>kunnskap</w:t>
      </w:r>
      <w:r>
        <w:rPr>
          <w:color w:val="231F20"/>
          <w:spacing w:val="-8"/>
        </w:rPr>
        <w:t xml:space="preserve"> </w:t>
      </w:r>
      <w:r>
        <w:rPr>
          <w:color w:val="231F20"/>
        </w:rPr>
        <w:t>om</w:t>
      </w:r>
      <w:r>
        <w:rPr>
          <w:color w:val="231F20"/>
          <w:spacing w:val="-8"/>
        </w:rPr>
        <w:t xml:space="preserve"> </w:t>
      </w:r>
      <w:r>
        <w:rPr>
          <w:color w:val="231F20"/>
        </w:rPr>
        <w:t>den</w:t>
      </w:r>
      <w:r>
        <w:rPr>
          <w:color w:val="231F20"/>
          <w:spacing w:val="-8"/>
        </w:rPr>
        <w:t xml:space="preserve"> </w:t>
      </w:r>
      <w:r>
        <w:rPr>
          <w:color w:val="231F20"/>
        </w:rPr>
        <w:t>psykiske</w:t>
      </w:r>
      <w:r>
        <w:rPr>
          <w:color w:val="231F20"/>
          <w:spacing w:val="-8"/>
        </w:rPr>
        <w:t xml:space="preserve"> </w:t>
      </w:r>
      <w:r>
        <w:rPr>
          <w:color w:val="231F20"/>
        </w:rPr>
        <w:t>natur,</w:t>
      </w:r>
      <w:r>
        <w:rPr>
          <w:color w:val="231F20"/>
          <w:spacing w:val="-8"/>
        </w:rPr>
        <w:t xml:space="preserve"> </w:t>
      </w:r>
      <w:r>
        <w:rPr>
          <w:color w:val="231F20"/>
        </w:rPr>
        <w:t>trenger</w:t>
      </w:r>
      <w:r>
        <w:rPr>
          <w:color w:val="231F20"/>
          <w:spacing w:val="-8"/>
        </w:rPr>
        <w:t xml:space="preserve"> </w:t>
      </w:r>
      <w:r>
        <w:rPr>
          <w:color w:val="231F20"/>
        </w:rPr>
        <w:t>kunnskaper</w:t>
      </w:r>
      <w:r>
        <w:rPr>
          <w:color w:val="231F20"/>
          <w:spacing w:val="-8"/>
        </w:rPr>
        <w:t xml:space="preserve"> </w:t>
      </w:r>
      <w:r>
        <w:rPr>
          <w:color w:val="231F20"/>
        </w:rPr>
        <w:t>om</w:t>
      </w:r>
      <w:r>
        <w:rPr>
          <w:color w:val="231F20"/>
          <w:spacing w:val="-8"/>
        </w:rPr>
        <w:t xml:space="preserve"> </w:t>
      </w:r>
      <w:r>
        <w:rPr>
          <w:color w:val="231F20"/>
        </w:rPr>
        <w:t>fenomenet</w:t>
      </w:r>
      <w:r>
        <w:rPr>
          <w:color w:val="231F20"/>
          <w:spacing w:val="-8"/>
        </w:rPr>
        <w:t xml:space="preserve"> </w:t>
      </w:r>
      <w:r>
        <w:rPr>
          <w:color w:val="231F20"/>
        </w:rPr>
        <w:t>psykisk endring.</w:t>
      </w:r>
      <w:r>
        <w:rPr>
          <w:color w:val="231F20"/>
          <w:spacing w:val="-13"/>
        </w:rPr>
        <w:t xml:space="preserve"> </w:t>
      </w:r>
      <w:r>
        <w:rPr>
          <w:color w:val="231F20"/>
        </w:rPr>
        <w:t>Endringspsykologien</w:t>
      </w:r>
      <w:r>
        <w:rPr>
          <w:color w:val="231F20"/>
          <w:spacing w:val="-12"/>
        </w:rPr>
        <w:t xml:space="preserve"> </w:t>
      </w:r>
      <w:r>
        <w:rPr>
          <w:color w:val="231F20"/>
        </w:rPr>
        <w:t>springer</w:t>
      </w:r>
      <w:r>
        <w:rPr>
          <w:color w:val="231F20"/>
          <w:spacing w:val="-13"/>
        </w:rPr>
        <w:t xml:space="preserve"> </w:t>
      </w:r>
      <w:r>
        <w:rPr>
          <w:color w:val="231F20"/>
        </w:rPr>
        <w:t>ut</w:t>
      </w:r>
      <w:r>
        <w:rPr>
          <w:color w:val="231F20"/>
          <w:spacing w:val="-12"/>
        </w:rPr>
        <w:t xml:space="preserve"> </w:t>
      </w:r>
      <w:r>
        <w:rPr>
          <w:color w:val="231F20"/>
        </w:rPr>
        <w:t>fra</w:t>
      </w:r>
      <w:r>
        <w:rPr>
          <w:color w:val="231F20"/>
          <w:spacing w:val="-13"/>
        </w:rPr>
        <w:t xml:space="preserve"> </w:t>
      </w:r>
      <w:r>
        <w:rPr>
          <w:color w:val="231F20"/>
        </w:rPr>
        <w:t>forskning</w:t>
      </w:r>
      <w:r>
        <w:rPr>
          <w:color w:val="231F20"/>
          <w:spacing w:val="-12"/>
        </w:rPr>
        <w:t xml:space="preserve"> </w:t>
      </w:r>
      <w:r>
        <w:rPr>
          <w:color w:val="231F20"/>
        </w:rPr>
        <w:t>på</w:t>
      </w:r>
      <w:r>
        <w:rPr>
          <w:color w:val="231F20"/>
          <w:spacing w:val="-13"/>
        </w:rPr>
        <w:t xml:space="preserve"> </w:t>
      </w:r>
      <w:r>
        <w:rPr>
          <w:color w:val="231F20"/>
        </w:rPr>
        <w:t>de</w:t>
      </w:r>
      <w:r>
        <w:rPr>
          <w:color w:val="231F20"/>
          <w:spacing w:val="-12"/>
        </w:rPr>
        <w:t xml:space="preserve"> </w:t>
      </w:r>
      <w:r>
        <w:rPr>
          <w:color w:val="231F20"/>
        </w:rPr>
        <w:t>mentale</w:t>
      </w:r>
      <w:r>
        <w:rPr>
          <w:color w:val="231F20"/>
          <w:spacing w:val="-13"/>
        </w:rPr>
        <w:t xml:space="preserve"> </w:t>
      </w:r>
      <w:r>
        <w:rPr>
          <w:color w:val="231F20"/>
        </w:rPr>
        <w:t>prosessene</w:t>
      </w:r>
      <w:r>
        <w:rPr>
          <w:color w:val="231F20"/>
          <w:spacing w:val="-12"/>
        </w:rPr>
        <w:t xml:space="preserve"> </w:t>
      </w:r>
      <w:r>
        <w:rPr>
          <w:color w:val="231F20"/>
        </w:rPr>
        <w:t>som klienten har gjennomgått i forbindelse med behandling.</w:t>
      </w:r>
    </w:p>
    <w:p w14:paraId="62C16762" w14:textId="77777777" w:rsidR="001419A2" w:rsidRDefault="00000000">
      <w:pPr>
        <w:pStyle w:val="Overskrift5"/>
        <w:spacing w:before="218"/>
      </w:pPr>
      <w:r>
        <w:rPr>
          <w:color w:val="231F20"/>
          <w:spacing w:val="-2"/>
        </w:rPr>
        <w:t>Endringstempo</w:t>
      </w:r>
    </w:p>
    <w:p w14:paraId="30A7F8B6" w14:textId="77777777" w:rsidR="001419A2" w:rsidRDefault="00000000">
      <w:pPr>
        <w:pStyle w:val="Brdtekst"/>
        <w:spacing w:before="122"/>
        <w:ind w:left="330" w:right="101"/>
      </w:pPr>
      <w:r>
        <w:rPr>
          <w:color w:val="231F20"/>
        </w:rPr>
        <w:t>Endringstempo</w:t>
      </w:r>
      <w:r>
        <w:rPr>
          <w:color w:val="231F20"/>
          <w:spacing w:val="-13"/>
        </w:rPr>
        <w:t xml:space="preserve"> </w:t>
      </w:r>
      <w:r>
        <w:rPr>
          <w:color w:val="231F20"/>
        </w:rPr>
        <w:t>beskriver</w:t>
      </w:r>
      <w:r>
        <w:rPr>
          <w:color w:val="231F20"/>
          <w:spacing w:val="-12"/>
        </w:rPr>
        <w:t xml:space="preserve"> </w:t>
      </w:r>
      <w:r>
        <w:rPr>
          <w:color w:val="231F20"/>
        </w:rPr>
        <w:t>hvor</w:t>
      </w:r>
      <w:r>
        <w:rPr>
          <w:color w:val="231F20"/>
          <w:spacing w:val="-13"/>
        </w:rPr>
        <w:t xml:space="preserve"> </w:t>
      </w:r>
      <w:r>
        <w:rPr>
          <w:color w:val="231F20"/>
        </w:rPr>
        <w:t>raskt</w:t>
      </w:r>
      <w:r>
        <w:rPr>
          <w:color w:val="231F20"/>
          <w:spacing w:val="-12"/>
        </w:rPr>
        <w:t xml:space="preserve"> </w:t>
      </w:r>
      <w:r>
        <w:rPr>
          <w:color w:val="231F20"/>
        </w:rPr>
        <w:t>man</w:t>
      </w:r>
      <w:r>
        <w:rPr>
          <w:color w:val="231F20"/>
          <w:spacing w:val="-13"/>
        </w:rPr>
        <w:t xml:space="preserve"> </w:t>
      </w:r>
      <w:r>
        <w:rPr>
          <w:color w:val="231F20"/>
        </w:rPr>
        <w:t>kan</w:t>
      </w:r>
      <w:r>
        <w:rPr>
          <w:color w:val="231F20"/>
          <w:spacing w:val="-12"/>
        </w:rPr>
        <w:t xml:space="preserve"> </w:t>
      </w:r>
      <w:r>
        <w:rPr>
          <w:color w:val="231F20"/>
        </w:rPr>
        <w:t>endre</w:t>
      </w:r>
      <w:r>
        <w:rPr>
          <w:color w:val="231F20"/>
          <w:spacing w:val="-13"/>
        </w:rPr>
        <w:t xml:space="preserve"> </w:t>
      </w:r>
      <w:r>
        <w:rPr>
          <w:color w:val="231F20"/>
        </w:rPr>
        <w:t>en</w:t>
      </w:r>
      <w:r>
        <w:rPr>
          <w:color w:val="231F20"/>
          <w:spacing w:val="-12"/>
        </w:rPr>
        <w:t xml:space="preserve"> </w:t>
      </w:r>
      <w:r>
        <w:rPr>
          <w:color w:val="231F20"/>
        </w:rPr>
        <w:t>følelse,</w:t>
      </w:r>
      <w:r>
        <w:rPr>
          <w:color w:val="231F20"/>
          <w:spacing w:val="-13"/>
        </w:rPr>
        <w:t xml:space="preserve"> </w:t>
      </w:r>
      <w:r>
        <w:rPr>
          <w:color w:val="231F20"/>
        </w:rPr>
        <w:t>en</w:t>
      </w:r>
      <w:r>
        <w:rPr>
          <w:color w:val="231F20"/>
          <w:spacing w:val="-12"/>
        </w:rPr>
        <w:t xml:space="preserve"> </w:t>
      </w:r>
      <w:r>
        <w:rPr>
          <w:color w:val="231F20"/>
        </w:rPr>
        <w:t>psykisk</w:t>
      </w:r>
      <w:r>
        <w:rPr>
          <w:color w:val="231F20"/>
          <w:spacing w:val="-13"/>
        </w:rPr>
        <w:t xml:space="preserve"> </w:t>
      </w:r>
      <w:r>
        <w:rPr>
          <w:color w:val="231F20"/>
        </w:rPr>
        <w:t>tilstand</w:t>
      </w:r>
      <w:r>
        <w:rPr>
          <w:color w:val="231F20"/>
          <w:spacing w:val="-12"/>
        </w:rPr>
        <w:t xml:space="preserve"> </w:t>
      </w:r>
      <w:r>
        <w:rPr>
          <w:color w:val="231F20"/>
        </w:rPr>
        <w:t>eller en</w:t>
      </w:r>
      <w:r>
        <w:rPr>
          <w:color w:val="231F20"/>
          <w:spacing w:val="-13"/>
        </w:rPr>
        <w:t xml:space="preserve"> </w:t>
      </w:r>
      <w:r>
        <w:rPr>
          <w:color w:val="231F20"/>
        </w:rPr>
        <w:t>mer</w:t>
      </w:r>
      <w:r>
        <w:rPr>
          <w:color w:val="231F20"/>
          <w:spacing w:val="-12"/>
        </w:rPr>
        <w:t xml:space="preserve"> </w:t>
      </w:r>
      <w:r>
        <w:rPr>
          <w:color w:val="231F20"/>
        </w:rPr>
        <w:t>kompleks</w:t>
      </w:r>
      <w:r>
        <w:rPr>
          <w:color w:val="231F20"/>
          <w:spacing w:val="-13"/>
        </w:rPr>
        <w:t xml:space="preserve"> </w:t>
      </w:r>
      <w:r>
        <w:rPr>
          <w:color w:val="231F20"/>
        </w:rPr>
        <w:t>psykisk</w:t>
      </w:r>
      <w:r>
        <w:rPr>
          <w:color w:val="231F20"/>
          <w:spacing w:val="-12"/>
        </w:rPr>
        <w:t xml:space="preserve"> </w:t>
      </w:r>
      <w:r>
        <w:rPr>
          <w:color w:val="231F20"/>
        </w:rPr>
        <w:t>plage.</w:t>
      </w:r>
      <w:r>
        <w:rPr>
          <w:color w:val="231F20"/>
          <w:spacing w:val="-13"/>
        </w:rPr>
        <w:t xml:space="preserve"> </w:t>
      </w:r>
      <w:r>
        <w:rPr>
          <w:color w:val="231F20"/>
        </w:rPr>
        <w:t>Psykiske</w:t>
      </w:r>
      <w:r>
        <w:rPr>
          <w:color w:val="231F20"/>
          <w:spacing w:val="-12"/>
        </w:rPr>
        <w:t xml:space="preserve"> </w:t>
      </w:r>
      <w:r>
        <w:rPr>
          <w:color w:val="231F20"/>
        </w:rPr>
        <w:t>endringer</w:t>
      </w:r>
      <w:r>
        <w:rPr>
          <w:color w:val="231F20"/>
          <w:spacing w:val="-13"/>
        </w:rPr>
        <w:t xml:space="preserve"> </w:t>
      </w:r>
      <w:r>
        <w:rPr>
          <w:color w:val="231F20"/>
        </w:rPr>
        <w:t>som</w:t>
      </w:r>
      <w:r>
        <w:rPr>
          <w:color w:val="231F20"/>
          <w:spacing w:val="-12"/>
        </w:rPr>
        <w:t xml:space="preserve"> </w:t>
      </w:r>
      <w:r>
        <w:rPr>
          <w:color w:val="231F20"/>
        </w:rPr>
        <w:t>er</w:t>
      </w:r>
      <w:r>
        <w:rPr>
          <w:color w:val="231F20"/>
          <w:spacing w:val="-13"/>
        </w:rPr>
        <w:t xml:space="preserve"> </w:t>
      </w:r>
      <w:r>
        <w:rPr>
          <w:color w:val="231F20"/>
        </w:rPr>
        <w:t>en</w:t>
      </w:r>
      <w:r>
        <w:rPr>
          <w:color w:val="231F20"/>
          <w:spacing w:val="-12"/>
        </w:rPr>
        <w:t xml:space="preserve"> </w:t>
      </w:r>
      <w:r>
        <w:rPr>
          <w:color w:val="231F20"/>
        </w:rPr>
        <w:t>følge</w:t>
      </w:r>
      <w:r>
        <w:rPr>
          <w:color w:val="231F20"/>
          <w:spacing w:val="-13"/>
        </w:rPr>
        <w:t xml:space="preserve"> </w:t>
      </w:r>
      <w:r>
        <w:rPr>
          <w:color w:val="231F20"/>
        </w:rPr>
        <w:t>av</w:t>
      </w:r>
      <w:r>
        <w:rPr>
          <w:color w:val="231F20"/>
          <w:spacing w:val="-12"/>
        </w:rPr>
        <w:t xml:space="preserve"> </w:t>
      </w:r>
      <w:r>
        <w:rPr>
          <w:color w:val="231F20"/>
        </w:rPr>
        <w:t>behandling,</w:t>
      </w:r>
      <w:r>
        <w:rPr>
          <w:color w:val="231F20"/>
          <w:spacing w:val="-13"/>
        </w:rPr>
        <w:t xml:space="preserve"> </w:t>
      </w:r>
      <w:r>
        <w:rPr>
          <w:color w:val="231F20"/>
        </w:rPr>
        <w:t>kan skje</w:t>
      </w:r>
      <w:r>
        <w:rPr>
          <w:color w:val="231F20"/>
          <w:spacing w:val="-1"/>
        </w:rPr>
        <w:t xml:space="preserve"> </w:t>
      </w:r>
      <w:r>
        <w:rPr>
          <w:color w:val="231F20"/>
        </w:rPr>
        <w:t>like</w:t>
      </w:r>
      <w:r>
        <w:rPr>
          <w:color w:val="231F20"/>
          <w:spacing w:val="-1"/>
        </w:rPr>
        <w:t xml:space="preserve"> </w:t>
      </w:r>
      <w:r>
        <w:rPr>
          <w:color w:val="231F20"/>
        </w:rPr>
        <w:t>raskt</w:t>
      </w:r>
      <w:r>
        <w:rPr>
          <w:color w:val="231F20"/>
          <w:spacing w:val="-1"/>
        </w:rPr>
        <w:t xml:space="preserve"> </w:t>
      </w:r>
      <w:r>
        <w:rPr>
          <w:color w:val="231F20"/>
        </w:rPr>
        <w:t>som</w:t>
      </w:r>
      <w:r>
        <w:rPr>
          <w:color w:val="231F20"/>
          <w:spacing w:val="-1"/>
        </w:rPr>
        <w:t xml:space="preserve"> </w:t>
      </w:r>
      <w:r>
        <w:rPr>
          <w:color w:val="231F20"/>
        </w:rPr>
        <w:t>psykiske</w:t>
      </w:r>
      <w:r>
        <w:rPr>
          <w:color w:val="231F20"/>
          <w:spacing w:val="-1"/>
        </w:rPr>
        <w:t xml:space="preserve"> </w:t>
      </w:r>
      <w:r>
        <w:rPr>
          <w:color w:val="231F20"/>
        </w:rPr>
        <w:t>endringer</w:t>
      </w:r>
      <w:r>
        <w:rPr>
          <w:color w:val="231F20"/>
          <w:spacing w:val="-1"/>
        </w:rPr>
        <w:t xml:space="preserve"> </w:t>
      </w:r>
      <w:r>
        <w:rPr>
          <w:color w:val="231F20"/>
        </w:rPr>
        <w:t>som</w:t>
      </w:r>
      <w:r>
        <w:rPr>
          <w:color w:val="231F20"/>
          <w:spacing w:val="-1"/>
        </w:rPr>
        <w:t xml:space="preserve"> </w:t>
      </w:r>
      <w:r>
        <w:rPr>
          <w:color w:val="231F20"/>
        </w:rPr>
        <w:t>er</w:t>
      </w:r>
      <w:r>
        <w:rPr>
          <w:color w:val="231F20"/>
          <w:spacing w:val="-1"/>
        </w:rPr>
        <w:t xml:space="preserve"> </w:t>
      </w:r>
      <w:r>
        <w:rPr>
          <w:color w:val="231F20"/>
        </w:rPr>
        <w:t>en</w:t>
      </w:r>
      <w:r>
        <w:rPr>
          <w:color w:val="231F20"/>
          <w:spacing w:val="-1"/>
        </w:rPr>
        <w:t xml:space="preserve"> </w:t>
      </w:r>
      <w:r>
        <w:rPr>
          <w:color w:val="231F20"/>
        </w:rPr>
        <w:t>følge</w:t>
      </w:r>
      <w:r>
        <w:rPr>
          <w:color w:val="231F20"/>
          <w:spacing w:val="-1"/>
        </w:rPr>
        <w:t xml:space="preserve"> </w:t>
      </w:r>
      <w:r>
        <w:rPr>
          <w:color w:val="231F20"/>
        </w:rPr>
        <w:t>av</w:t>
      </w:r>
      <w:r>
        <w:rPr>
          <w:color w:val="231F20"/>
          <w:spacing w:val="-1"/>
        </w:rPr>
        <w:t xml:space="preserve"> </w:t>
      </w:r>
      <w:r>
        <w:rPr>
          <w:color w:val="231F20"/>
        </w:rPr>
        <w:t>levd</w:t>
      </w:r>
      <w:r>
        <w:rPr>
          <w:color w:val="231F20"/>
          <w:spacing w:val="-1"/>
        </w:rPr>
        <w:t xml:space="preserve"> </w:t>
      </w:r>
      <w:r>
        <w:rPr>
          <w:color w:val="231F20"/>
        </w:rPr>
        <w:t>liv,</w:t>
      </w:r>
      <w:r>
        <w:rPr>
          <w:color w:val="231F20"/>
          <w:spacing w:val="-1"/>
        </w:rPr>
        <w:t xml:space="preserve"> </w:t>
      </w:r>
      <w:r>
        <w:rPr>
          <w:color w:val="231F20"/>
        </w:rPr>
        <w:t>og</w:t>
      </w:r>
      <w:r>
        <w:rPr>
          <w:color w:val="231F20"/>
          <w:spacing w:val="-1"/>
        </w:rPr>
        <w:t xml:space="preserve"> </w:t>
      </w:r>
      <w:r>
        <w:rPr>
          <w:color w:val="231F20"/>
        </w:rPr>
        <w:t>av</w:t>
      </w:r>
      <w:r>
        <w:rPr>
          <w:color w:val="231F20"/>
          <w:spacing w:val="-1"/>
        </w:rPr>
        <w:t xml:space="preserve"> </w:t>
      </w:r>
      <w:r>
        <w:rPr>
          <w:color w:val="231F20"/>
        </w:rPr>
        <w:t>og</w:t>
      </w:r>
      <w:r>
        <w:rPr>
          <w:color w:val="231F20"/>
          <w:spacing w:val="-1"/>
        </w:rPr>
        <w:t xml:space="preserve"> </w:t>
      </w:r>
      <w:r>
        <w:rPr>
          <w:color w:val="231F20"/>
        </w:rPr>
        <w:t>til</w:t>
      </w:r>
      <w:r>
        <w:rPr>
          <w:color w:val="231F20"/>
          <w:spacing w:val="-1"/>
        </w:rPr>
        <w:t xml:space="preserve"> </w:t>
      </w:r>
      <w:r>
        <w:rPr>
          <w:color w:val="231F20"/>
        </w:rPr>
        <w:t>raskere. Klientens endringstempo vil være knyttet til terapeutens fokus, de terapeutiske stra- tegiene og de metodene som terapeuten anvender. Klientens endringstempo er også forbundet</w:t>
      </w:r>
      <w:r>
        <w:rPr>
          <w:color w:val="231F20"/>
          <w:spacing w:val="-13"/>
        </w:rPr>
        <w:t xml:space="preserve"> </w:t>
      </w:r>
      <w:r>
        <w:rPr>
          <w:color w:val="231F20"/>
        </w:rPr>
        <w:t>med</w:t>
      </w:r>
      <w:r>
        <w:rPr>
          <w:color w:val="231F20"/>
          <w:spacing w:val="-12"/>
        </w:rPr>
        <w:t xml:space="preserve"> </w:t>
      </w:r>
      <w:r>
        <w:rPr>
          <w:color w:val="231F20"/>
        </w:rPr>
        <w:t>klientens</w:t>
      </w:r>
      <w:r>
        <w:rPr>
          <w:color w:val="231F20"/>
          <w:spacing w:val="-13"/>
        </w:rPr>
        <w:t xml:space="preserve"> </w:t>
      </w:r>
      <w:r>
        <w:rPr>
          <w:color w:val="231F20"/>
        </w:rPr>
        <w:t>endringskapasitet,</w:t>
      </w:r>
      <w:r>
        <w:rPr>
          <w:color w:val="231F20"/>
          <w:spacing w:val="-12"/>
        </w:rPr>
        <w:t xml:space="preserve"> </w:t>
      </w:r>
      <w:r>
        <w:rPr>
          <w:color w:val="231F20"/>
        </w:rPr>
        <w:t>slitasje</w:t>
      </w:r>
      <w:r>
        <w:rPr>
          <w:color w:val="231F20"/>
          <w:spacing w:val="-13"/>
        </w:rPr>
        <w:t xml:space="preserve"> </w:t>
      </w:r>
      <w:r>
        <w:rPr>
          <w:color w:val="231F20"/>
        </w:rPr>
        <w:t>og</w:t>
      </w:r>
      <w:r>
        <w:rPr>
          <w:color w:val="231F20"/>
          <w:spacing w:val="-12"/>
        </w:rPr>
        <w:t xml:space="preserve"> </w:t>
      </w:r>
      <w:r>
        <w:rPr>
          <w:color w:val="231F20"/>
        </w:rPr>
        <w:t>klientens</w:t>
      </w:r>
      <w:r>
        <w:rPr>
          <w:color w:val="231F20"/>
          <w:spacing w:val="-13"/>
        </w:rPr>
        <w:t xml:space="preserve"> </w:t>
      </w:r>
      <w:r>
        <w:rPr>
          <w:color w:val="231F20"/>
        </w:rPr>
        <w:t>holdninger.</w:t>
      </w:r>
      <w:r>
        <w:rPr>
          <w:color w:val="231F20"/>
          <w:spacing w:val="-12"/>
        </w:rPr>
        <w:t xml:space="preserve"> </w:t>
      </w:r>
      <w:r>
        <w:rPr>
          <w:color w:val="231F20"/>
        </w:rPr>
        <w:t>Klientens endringstempo kan, men ikke alltid, påvirkes av alvorlighetsgraden av den psykiske plage.</w:t>
      </w:r>
      <w:r>
        <w:rPr>
          <w:color w:val="231F20"/>
          <w:spacing w:val="-6"/>
        </w:rPr>
        <w:t xml:space="preserve"> </w:t>
      </w:r>
      <w:r>
        <w:rPr>
          <w:color w:val="231F20"/>
        </w:rPr>
        <w:t>Forutsetningene</w:t>
      </w:r>
      <w:r>
        <w:rPr>
          <w:color w:val="231F20"/>
          <w:spacing w:val="-6"/>
        </w:rPr>
        <w:t xml:space="preserve"> </w:t>
      </w:r>
      <w:r>
        <w:rPr>
          <w:color w:val="231F20"/>
        </w:rPr>
        <w:t>for</w:t>
      </w:r>
      <w:r>
        <w:rPr>
          <w:color w:val="231F20"/>
          <w:spacing w:val="-6"/>
        </w:rPr>
        <w:t xml:space="preserve"> </w:t>
      </w:r>
      <w:r>
        <w:rPr>
          <w:color w:val="231F20"/>
        </w:rPr>
        <w:t>at</w:t>
      </w:r>
      <w:r>
        <w:rPr>
          <w:color w:val="231F20"/>
          <w:spacing w:val="-6"/>
        </w:rPr>
        <w:t xml:space="preserve"> </w:t>
      </w:r>
      <w:r>
        <w:rPr>
          <w:color w:val="231F20"/>
        </w:rPr>
        <w:t>det</w:t>
      </w:r>
      <w:r>
        <w:rPr>
          <w:color w:val="231F20"/>
          <w:spacing w:val="-6"/>
        </w:rPr>
        <w:t xml:space="preserve"> </w:t>
      </w:r>
      <w:r>
        <w:rPr>
          <w:color w:val="231F20"/>
        </w:rPr>
        <w:t>raskt</w:t>
      </w:r>
      <w:r>
        <w:rPr>
          <w:color w:val="231F20"/>
          <w:spacing w:val="-6"/>
        </w:rPr>
        <w:t xml:space="preserve"> </w:t>
      </w:r>
      <w:r>
        <w:rPr>
          <w:color w:val="231F20"/>
        </w:rPr>
        <w:t>skal</w:t>
      </w:r>
      <w:r>
        <w:rPr>
          <w:color w:val="231F20"/>
          <w:spacing w:val="-6"/>
        </w:rPr>
        <w:t xml:space="preserve"> </w:t>
      </w:r>
      <w:r>
        <w:rPr>
          <w:color w:val="231F20"/>
        </w:rPr>
        <w:t>oppstå</w:t>
      </w:r>
      <w:r>
        <w:rPr>
          <w:color w:val="231F20"/>
          <w:spacing w:val="-6"/>
        </w:rPr>
        <w:t xml:space="preserve"> </w:t>
      </w:r>
      <w:r>
        <w:rPr>
          <w:color w:val="231F20"/>
        </w:rPr>
        <w:t>psykiske</w:t>
      </w:r>
      <w:r>
        <w:rPr>
          <w:color w:val="231F20"/>
          <w:spacing w:val="-6"/>
        </w:rPr>
        <w:t xml:space="preserve"> </w:t>
      </w:r>
      <w:r>
        <w:rPr>
          <w:color w:val="231F20"/>
        </w:rPr>
        <w:t>endringer</w:t>
      </w:r>
      <w:r>
        <w:rPr>
          <w:color w:val="231F20"/>
          <w:spacing w:val="-6"/>
        </w:rPr>
        <w:t xml:space="preserve"> </w:t>
      </w:r>
      <w:r>
        <w:rPr>
          <w:color w:val="231F20"/>
        </w:rPr>
        <w:t>i</w:t>
      </w:r>
      <w:r>
        <w:rPr>
          <w:color w:val="231F20"/>
          <w:spacing w:val="-6"/>
        </w:rPr>
        <w:t xml:space="preserve"> </w:t>
      </w:r>
      <w:r>
        <w:rPr>
          <w:color w:val="231F20"/>
        </w:rPr>
        <w:t>behandling,</w:t>
      </w:r>
      <w:r>
        <w:rPr>
          <w:color w:val="231F20"/>
          <w:spacing w:val="-6"/>
        </w:rPr>
        <w:t xml:space="preserve"> </w:t>
      </w:r>
      <w:r>
        <w:rPr>
          <w:color w:val="231F20"/>
        </w:rPr>
        <w:t>er at</w:t>
      </w:r>
      <w:r>
        <w:rPr>
          <w:color w:val="231F20"/>
          <w:spacing w:val="-6"/>
        </w:rPr>
        <w:t xml:space="preserve"> </w:t>
      </w:r>
      <w:r>
        <w:rPr>
          <w:color w:val="231F20"/>
        </w:rPr>
        <w:t>klienten</w:t>
      </w:r>
      <w:r>
        <w:rPr>
          <w:color w:val="231F20"/>
          <w:spacing w:val="-6"/>
        </w:rPr>
        <w:t xml:space="preserve"> </w:t>
      </w:r>
      <w:r>
        <w:rPr>
          <w:color w:val="231F20"/>
        </w:rPr>
        <w:t>er</w:t>
      </w:r>
      <w:r>
        <w:rPr>
          <w:color w:val="231F20"/>
          <w:spacing w:val="-6"/>
        </w:rPr>
        <w:t xml:space="preserve"> </w:t>
      </w:r>
      <w:r>
        <w:rPr>
          <w:color w:val="231F20"/>
        </w:rPr>
        <w:t>intellektuelt</w:t>
      </w:r>
      <w:r>
        <w:rPr>
          <w:color w:val="231F20"/>
          <w:spacing w:val="-6"/>
        </w:rPr>
        <w:t xml:space="preserve"> </w:t>
      </w:r>
      <w:r>
        <w:rPr>
          <w:color w:val="231F20"/>
        </w:rPr>
        <w:t>tilgjengelig,</w:t>
      </w:r>
      <w:r>
        <w:rPr>
          <w:color w:val="231F20"/>
          <w:spacing w:val="-6"/>
        </w:rPr>
        <w:t xml:space="preserve"> </w:t>
      </w:r>
      <w:r>
        <w:rPr>
          <w:color w:val="231F20"/>
        </w:rPr>
        <w:t>ikke</w:t>
      </w:r>
      <w:r>
        <w:rPr>
          <w:color w:val="231F20"/>
          <w:spacing w:val="-6"/>
        </w:rPr>
        <w:t xml:space="preserve"> </w:t>
      </w:r>
      <w:r>
        <w:rPr>
          <w:color w:val="231F20"/>
        </w:rPr>
        <w:t>er</w:t>
      </w:r>
      <w:r>
        <w:rPr>
          <w:color w:val="231F20"/>
          <w:spacing w:val="-6"/>
        </w:rPr>
        <w:t xml:space="preserve"> </w:t>
      </w:r>
      <w:r>
        <w:rPr>
          <w:color w:val="231F20"/>
        </w:rPr>
        <w:t>for</w:t>
      </w:r>
      <w:r>
        <w:rPr>
          <w:color w:val="231F20"/>
          <w:spacing w:val="-6"/>
        </w:rPr>
        <w:t xml:space="preserve"> </w:t>
      </w:r>
      <w:r>
        <w:rPr>
          <w:color w:val="231F20"/>
        </w:rPr>
        <w:t>sliten,</w:t>
      </w:r>
      <w:r>
        <w:rPr>
          <w:color w:val="231F20"/>
          <w:spacing w:val="-6"/>
        </w:rPr>
        <w:t xml:space="preserve"> </w:t>
      </w:r>
      <w:r>
        <w:rPr>
          <w:color w:val="231F20"/>
        </w:rPr>
        <w:t>ønsker</w:t>
      </w:r>
      <w:r>
        <w:rPr>
          <w:color w:val="231F20"/>
          <w:spacing w:val="-6"/>
        </w:rPr>
        <w:t xml:space="preserve"> </w:t>
      </w:r>
      <w:r>
        <w:rPr>
          <w:color w:val="231F20"/>
        </w:rPr>
        <w:t>endring</w:t>
      </w:r>
      <w:r>
        <w:rPr>
          <w:color w:val="231F20"/>
          <w:spacing w:val="-6"/>
        </w:rPr>
        <w:t xml:space="preserve"> </w:t>
      </w:r>
      <w:r>
        <w:rPr>
          <w:color w:val="231F20"/>
        </w:rPr>
        <w:t>og</w:t>
      </w:r>
      <w:r>
        <w:rPr>
          <w:color w:val="231F20"/>
          <w:spacing w:val="-6"/>
        </w:rPr>
        <w:t xml:space="preserve"> </w:t>
      </w:r>
      <w:r>
        <w:rPr>
          <w:color w:val="231F20"/>
        </w:rPr>
        <w:t>har</w:t>
      </w:r>
      <w:r>
        <w:rPr>
          <w:color w:val="231F20"/>
          <w:spacing w:val="-6"/>
        </w:rPr>
        <w:t xml:space="preserve"> </w:t>
      </w:r>
      <w:r>
        <w:rPr>
          <w:color w:val="231F20"/>
        </w:rPr>
        <w:t>et</w:t>
      </w:r>
      <w:r>
        <w:rPr>
          <w:color w:val="231F20"/>
          <w:spacing w:val="-6"/>
        </w:rPr>
        <w:t xml:space="preserve"> </w:t>
      </w:r>
      <w:r>
        <w:rPr>
          <w:color w:val="231F20"/>
        </w:rPr>
        <w:t>godt forhold til terapeut og til behandlingssituasjonen.</w:t>
      </w:r>
    </w:p>
    <w:p w14:paraId="36FD3D5A" w14:textId="77777777" w:rsidR="001419A2" w:rsidRDefault="00000000">
      <w:pPr>
        <w:pStyle w:val="Overskrift5"/>
      </w:pPr>
      <w:r>
        <w:rPr>
          <w:color w:val="231F20"/>
          <w:spacing w:val="-2"/>
        </w:rPr>
        <w:t>Energi</w:t>
      </w:r>
    </w:p>
    <w:p w14:paraId="2C277A5E" w14:textId="77777777" w:rsidR="001419A2" w:rsidRDefault="00000000">
      <w:pPr>
        <w:pStyle w:val="Brdtekst"/>
        <w:spacing w:before="123"/>
        <w:ind w:left="330" w:right="100"/>
      </w:pPr>
      <w:r>
        <w:rPr>
          <w:color w:val="231F20"/>
        </w:rPr>
        <w:t>Energi</w:t>
      </w:r>
      <w:r>
        <w:rPr>
          <w:color w:val="231F20"/>
          <w:spacing w:val="-6"/>
        </w:rPr>
        <w:t xml:space="preserve"> </w:t>
      </w:r>
      <w:r>
        <w:rPr>
          <w:color w:val="231F20"/>
        </w:rPr>
        <w:t>er</w:t>
      </w:r>
      <w:r>
        <w:rPr>
          <w:color w:val="231F20"/>
          <w:spacing w:val="-6"/>
        </w:rPr>
        <w:t xml:space="preserve"> </w:t>
      </w:r>
      <w:r>
        <w:rPr>
          <w:color w:val="231F20"/>
        </w:rPr>
        <w:t>en</w:t>
      </w:r>
      <w:r>
        <w:rPr>
          <w:color w:val="231F20"/>
          <w:spacing w:val="-6"/>
        </w:rPr>
        <w:t xml:space="preserve"> </w:t>
      </w:r>
      <w:r>
        <w:rPr>
          <w:color w:val="231F20"/>
        </w:rPr>
        <w:t>følelse</w:t>
      </w:r>
      <w:r>
        <w:rPr>
          <w:color w:val="231F20"/>
          <w:spacing w:val="-6"/>
        </w:rPr>
        <w:t xml:space="preserve"> </w:t>
      </w:r>
      <w:r>
        <w:rPr>
          <w:color w:val="231F20"/>
        </w:rPr>
        <w:t>av</w:t>
      </w:r>
      <w:r>
        <w:rPr>
          <w:color w:val="231F20"/>
          <w:spacing w:val="-6"/>
        </w:rPr>
        <w:t xml:space="preserve"> </w:t>
      </w:r>
      <w:r>
        <w:rPr>
          <w:color w:val="231F20"/>
        </w:rPr>
        <w:t>kraft,</w:t>
      </w:r>
      <w:r>
        <w:rPr>
          <w:color w:val="231F20"/>
          <w:spacing w:val="-6"/>
        </w:rPr>
        <w:t xml:space="preserve"> </w:t>
      </w:r>
      <w:r>
        <w:rPr>
          <w:color w:val="231F20"/>
        </w:rPr>
        <w:t>styrke,</w:t>
      </w:r>
      <w:r>
        <w:rPr>
          <w:color w:val="231F20"/>
          <w:spacing w:val="-6"/>
        </w:rPr>
        <w:t xml:space="preserve"> </w:t>
      </w:r>
      <w:r>
        <w:rPr>
          <w:color w:val="231F20"/>
        </w:rPr>
        <w:t>motivasjon</w:t>
      </w:r>
      <w:r>
        <w:rPr>
          <w:color w:val="231F20"/>
          <w:spacing w:val="-6"/>
        </w:rPr>
        <w:t xml:space="preserve"> </w:t>
      </w:r>
      <w:r>
        <w:rPr>
          <w:color w:val="231F20"/>
        </w:rPr>
        <w:t>og</w:t>
      </w:r>
      <w:r>
        <w:rPr>
          <w:color w:val="231F20"/>
          <w:spacing w:val="-6"/>
        </w:rPr>
        <w:t xml:space="preserve"> </w:t>
      </w:r>
      <w:r>
        <w:rPr>
          <w:color w:val="231F20"/>
        </w:rPr>
        <w:t>vilje</w:t>
      </w:r>
      <w:r>
        <w:rPr>
          <w:color w:val="231F20"/>
          <w:spacing w:val="-6"/>
        </w:rPr>
        <w:t xml:space="preserve"> </w:t>
      </w:r>
      <w:r>
        <w:rPr>
          <w:color w:val="231F20"/>
        </w:rPr>
        <w:t>som</w:t>
      </w:r>
      <w:r>
        <w:rPr>
          <w:color w:val="231F20"/>
          <w:spacing w:val="-6"/>
        </w:rPr>
        <w:t xml:space="preserve"> </w:t>
      </w:r>
      <w:r>
        <w:rPr>
          <w:color w:val="231F20"/>
        </w:rPr>
        <w:t>følge</w:t>
      </w:r>
      <w:r>
        <w:rPr>
          <w:color w:val="231F20"/>
          <w:spacing w:val="-6"/>
        </w:rPr>
        <w:t xml:space="preserve"> </w:t>
      </w:r>
      <w:r>
        <w:rPr>
          <w:color w:val="231F20"/>
        </w:rPr>
        <w:t>av</w:t>
      </w:r>
      <w:r>
        <w:rPr>
          <w:color w:val="231F20"/>
          <w:spacing w:val="-6"/>
        </w:rPr>
        <w:t xml:space="preserve"> </w:t>
      </w:r>
      <w:r>
        <w:rPr>
          <w:color w:val="231F20"/>
        </w:rPr>
        <w:t>kontakt</w:t>
      </w:r>
      <w:r>
        <w:rPr>
          <w:color w:val="231F20"/>
          <w:spacing w:val="-6"/>
        </w:rPr>
        <w:t xml:space="preserve"> </w:t>
      </w:r>
      <w:r>
        <w:rPr>
          <w:color w:val="231F20"/>
        </w:rPr>
        <w:t>med</w:t>
      </w:r>
      <w:r>
        <w:rPr>
          <w:color w:val="231F20"/>
          <w:spacing w:val="-6"/>
        </w:rPr>
        <w:t xml:space="preserve"> </w:t>
      </w:r>
      <w:r>
        <w:rPr>
          <w:color w:val="231F20"/>
        </w:rPr>
        <w:t>bio- psykiske</w:t>
      </w:r>
      <w:r>
        <w:rPr>
          <w:color w:val="231F20"/>
          <w:spacing w:val="-13"/>
        </w:rPr>
        <w:t xml:space="preserve"> </w:t>
      </w:r>
      <w:r>
        <w:rPr>
          <w:color w:val="231F20"/>
        </w:rPr>
        <w:t>elementer</w:t>
      </w:r>
      <w:r>
        <w:rPr>
          <w:color w:val="231F20"/>
          <w:spacing w:val="-12"/>
        </w:rPr>
        <w:t xml:space="preserve"> </w:t>
      </w:r>
      <w:r>
        <w:rPr>
          <w:color w:val="231F20"/>
        </w:rPr>
        <w:t>som</w:t>
      </w:r>
      <w:r>
        <w:rPr>
          <w:color w:val="231F20"/>
          <w:spacing w:val="-13"/>
        </w:rPr>
        <w:t xml:space="preserve"> </w:t>
      </w:r>
      <w:r>
        <w:rPr>
          <w:color w:val="231F20"/>
        </w:rPr>
        <w:t>forankrer</w:t>
      </w:r>
      <w:r>
        <w:rPr>
          <w:color w:val="231F20"/>
          <w:spacing w:val="-12"/>
        </w:rPr>
        <w:t xml:space="preserve"> </w:t>
      </w:r>
      <w:r>
        <w:rPr>
          <w:color w:val="231F20"/>
        </w:rPr>
        <w:t>og</w:t>
      </w:r>
      <w:r>
        <w:rPr>
          <w:color w:val="231F20"/>
          <w:spacing w:val="-13"/>
        </w:rPr>
        <w:t xml:space="preserve"> </w:t>
      </w:r>
      <w:r>
        <w:rPr>
          <w:color w:val="231F20"/>
        </w:rPr>
        <w:t>utløser</w:t>
      </w:r>
      <w:r>
        <w:rPr>
          <w:color w:val="231F20"/>
          <w:spacing w:val="-12"/>
        </w:rPr>
        <w:t xml:space="preserve"> </w:t>
      </w:r>
      <w:r>
        <w:rPr>
          <w:color w:val="231F20"/>
        </w:rPr>
        <w:t>energi,</w:t>
      </w:r>
      <w:r>
        <w:rPr>
          <w:color w:val="231F20"/>
          <w:spacing w:val="-13"/>
        </w:rPr>
        <w:t xml:space="preserve"> </w:t>
      </w:r>
      <w:r>
        <w:rPr>
          <w:color w:val="231F20"/>
        </w:rPr>
        <w:t>kombinert</w:t>
      </w:r>
      <w:r>
        <w:rPr>
          <w:color w:val="231F20"/>
          <w:spacing w:val="-12"/>
        </w:rPr>
        <w:t xml:space="preserve"> </w:t>
      </w:r>
      <w:r>
        <w:rPr>
          <w:color w:val="231F20"/>
        </w:rPr>
        <w:t>med</w:t>
      </w:r>
      <w:r>
        <w:rPr>
          <w:color w:val="231F20"/>
          <w:spacing w:val="-13"/>
        </w:rPr>
        <w:t xml:space="preserve"> </w:t>
      </w:r>
      <w:r>
        <w:rPr>
          <w:color w:val="231F20"/>
        </w:rPr>
        <w:t>fravær</w:t>
      </w:r>
      <w:r>
        <w:rPr>
          <w:color w:val="231F20"/>
          <w:spacing w:val="-12"/>
        </w:rPr>
        <w:t xml:space="preserve"> </w:t>
      </w:r>
      <w:r>
        <w:rPr>
          <w:color w:val="231F20"/>
        </w:rPr>
        <w:t>av</w:t>
      </w:r>
      <w:r>
        <w:rPr>
          <w:color w:val="231F20"/>
          <w:spacing w:val="-13"/>
        </w:rPr>
        <w:t xml:space="preserve"> </w:t>
      </w:r>
      <w:r>
        <w:rPr>
          <w:color w:val="231F20"/>
        </w:rPr>
        <w:t>kontakt med biopsykiske elementer som hindrer følelsen av energi.</w:t>
      </w:r>
    </w:p>
    <w:p w14:paraId="018E255E" w14:textId="77777777" w:rsidR="001419A2" w:rsidRDefault="00000000">
      <w:pPr>
        <w:pStyle w:val="Overskrift5"/>
      </w:pPr>
      <w:r>
        <w:rPr>
          <w:color w:val="231F20"/>
          <w:spacing w:val="-2"/>
        </w:rPr>
        <w:t>Etikk</w:t>
      </w:r>
    </w:p>
    <w:p w14:paraId="453C49FC" w14:textId="77777777" w:rsidR="001419A2" w:rsidRDefault="00000000">
      <w:pPr>
        <w:pStyle w:val="Brdtekst"/>
        <w:spacing w:before="123"/>
        <w:ind w:left="330" w:right="101"/>
      </w:pPr>
      <w:r>
        <w:rPr>
          <w:color w:val="231F20"/>
        </w:rPr>
        <w:t>Etikk i lingvistisk hjerneterapi (LBT) er holdninger og regler for å beskytte klienten mot ubehag i behandlingssituasjonen. Klientene kommer til behandling fordi de har det vondt. I denne situasjonen ligger det et etisk påbud om å lindre og fjerne den psykiske smerten allerede ved konsultasjonens begynnelse. De etiske holdningene i lingvistisk hjerneterapi er humanistisk, terapeutisk og vitenskapelig begrunnet. Den humanistiske begrunnelsen er at klientene skal ha det godt rett og slett fordi de er mennesker.</w:t>
      </w:r>
      <w:r>
        <w:rPr>
          <w:color w:val="231F20"/>
          <w:spacing w:val="-2"/>
        </w:rPr>
        <w:t xml:space="preserve"> </w:t>
      </w:r>
      <w:r>
        <w:rPr>
          <w:color w:val="231F20"/>
        </w:rPr>
        <w:t>Den</w:t>
      </w:r>
      <w:r>
        <w:rPr>
          <w:color w:val="231F20"/>
          <w:spacing w:val="-2"/>
        </w:rPr>
        <w:t xml:space="preserve"> </w:t>
      </w:r>
      <w:r>
        <w:rPr>
          <w:color w:val="231F20"/>
        </w:rPr>
        <w:t>vitenskapelige</w:t>
      </w:r>
      <w:r>
        <w:rPr>
          <w:color w:val="231F20"/>
          <w:spacing w:val="-2"/>
        </w:rPr>
        <w:t xml:space="preserve"> </w:t>
      </w:r>
      <w:r>
        <w:rPr>
          <w:color w:val="231F20"/>
        </w:rPr>
        <w:t>og</w:t>
      </w:r>
      <w:r>
        <w:rPr>
          <w:color w:val="231F20"/>
          <w:spacing w:val="-2"/>
        </w:rPr>
        <w:t xml:space="preserve"> </w:t>
      </w:r>
      <w:r>
        <w:rPr>
          <w:color w:val="231F20"/>
        </w:rPr>
        <w:t>terapeutiske</w:t>
      </w:r>
      <w:r>
        <w:rPr>
          <w:color w:val="231F20"/>
          <w:spacing w:val="-2"/>
        </w:rPr>
        <w:t xml:space="preserve"> </w:t>
      </w:r>
      <w:r>
        <w:rPr>
          <w:color w:val="231F20"/>
        </w:rPr>
        <w:t>begrunnelsen</w:t>
      </w:r>
      <w:r>
        <w:rPr>
          <w:color w:val="231F20"/>
          <w:spacing w:val="-2"/>
        </w:rPr>
        <w:t xml:space="preserve"> </w:t>
      </w:r>
      <w:r>
        <w:rPr>
          <w:color w:val="231F20"/>
        </w:rPr>
        <w:t>for</w:t>
      </w:r>
      <w:r>
        <w:rPr>
          <w:color w:val="231F20"/>
          <w:spacing w:val="-2"/>
        </w:rPr>
        <w:t xml:space="preserve"> </w:t>
      </w:r>
      <w:r>
        <w:rPr>
          <w:color w:val="231F20"/>
        </w:rPr>
        <w:t>den</w:t>
      </w:r>
      <w:r>
        <w:rPr>
          <w:color w:val="231F20"/>
          <w:spacing w:val="-2"/>
        </w:rPr>
        <w:t xml:space="preserve"> </w:t>
      </w:r>
      <w:r>
        <w:rPr>
          <w:color w:val="231F20"/>
        </w:rPr>
        <w:t>gode</w:t>
      </w:r>
      <w:r>
        <w:rPr>
          <w:color w:val="231F20"/>
          <w:spacing w:val="-2"/>
        </w:rPr>
        <w:t xml:space="preserve"> </w:t>
      </w:r>
      <w:r>
        <w:rPr>
          <w:color w:val="231F20"/>
        </w:rPr>
        <w:t>etikk</w:t>
      </w:r>
      <w:r>
        <w:rPr>
          <w:color w:val="231F20"/>
          <w:spacing w:val="-2"/>
        </w:rPr>
        <w:t xml:space="preserve"> </w:t>
      </w:r>
      <w:r>
        <w:rPr>
          <w:color w:val="231F20"/>
        </w:rPr>
        <w:t>er</w:t>
      </w:r>
      <w:r>
        <w:rPr>
          <w:color w:val="231F20"/>
          <w:spacing w:val="-2"/>
        </w:rPr>
        <w:t xml:space="preserve"> </w:t>
      </w:r>
      <w:r>
        <w:rPr>
          <w:color w:val="231F20"/>
        </w:rPr>
        <w:t>at respekt</w:t>
      </w:r>
      <w:r>
        <w:rPr>
          <w:color w:val="231F20"/>
          <w:spacing w:val="-13"/>
        </w:rPr>
        <w:t xml:space="preserve"> </w:t>
      </w:r>
      <w:r>
        <w:rPr>
          <w:color w:val="231F20"/>
        </w:rPr>
        <w:t>for,</w:t>
      </w:r>
      <w:r>
        <w:rPr>
          <w:color w:val="231F20"/>
          <w:spacing w:val="-12"/>
        </w:rPr>
        <w:t xml:space="preserve"> </w:t>
      </w:r>
      <w:r>
        <w:rPr>
          <w:color w:val="231F20"/>
        </w:rPr>
        <w:t>anerkjennelse</w:t>
      </w:r>
      <w:r>
        <w:rPr>
          <w:color w:val="231F20"/>
          <w:spacing w:val="-13"/>
        </w:rPr>
        <w:t xml:space="preserve"> </w:t>
      </w:r>
      <w:r>
        <w:rPr>
          <w:color w:val="231F20"/>
        </w:rPr>
        <w:t>av</w:t>
      </w:r>
      <w:r>
        <w:rPr>
          <w:color w:val="231F20"/>
          <w:spacing w:val="-12"/>
        </w:rPr>
        <w:t xml:space="preserve"> </w:t>
      </w:r>
      <w:r>
        <w:rPr>
          <w:color w:val="231F20"/>
        </w:rPr>
        <w:t>klienten,</w:t>
      </w:r>
      <w:r>
        <w:rPr>
          <w:color w:val="231F20"/>
          <w:spacing w:val="-13"/>
        </w:rPr>
        <w:t xml:space="preserve"> </w:t>
      </w:r>
      <w:r>
        <w:rPr>
          <w:color w:val="231F20"/>
        </w:rPr>
        <w:t>og</w:t>
      </w:r>
      <w:r>
        <w:rPr>
          <w:color w:val="231F20"/>
          <w:spacing w:val="-12"/>
        </w:rPr>
        <w:t xml:space="preserve"> </w:t>
      </w:r>
      <w:r>
        <w:rPr>
          <w:color w:val="231F20"/>
        </w:rPr>
        <w:t>fravær</w:t>
      </w:r>
      <w:r>
        <w:rPr>
          <w:color w:val="231F20"/>
          <w:spacing w:val="-13"/>
        </w:rPr>
        <w:t xml:space="preserve"> </w:t>
      </w:r>
      <w:r>
        <w:rPr>
          <w:color w:val="231F20"/>
        </w:rPr>
        <w:t>av</w:t>
      </w:r>
      <w:r>
        <w:rPr>
          <w:color w:val="231F20"/>
          <w:spacing w:val="-12"/>
        </w:rPr>
        <w:t xml:space="preserve"> </w:t>
      </w:r>
      <w:r>
        <w:rPr>
          <w:color w:val="231F20"/>
        </w:rPr>
        <w:t>psykisk</w:t>
      </w:r>
      <w:r>
        <w:rPr>
          <w:color w:val="231F20"/>
          <w:spacing w:val="-13"/>
        </w:rPr>
        <w:t xml:space="preserve"> </w:t>
      </w:r>
      <w:r>
        <w:rPr>
          <w:color w:val="231F20"/>
        </w:rPr>
        <w:t>ubehag</w:t>
      </w:r>
      <w:r>
        <w:rPr>
          <w:color w:val="231F20"/>
          <w:spacing w:val="-12"/>
        </w:rPr>
        <w:t xml:space="preserve"> </w:t>
      </w:r>
      <w:r>
        <w:rPr>
          <w:color w:val="231F20"/>
        </w:rPr>
        <w:t>i</w:t>
      </w:r>
      <w:r>
        <w:rPr>
          <w:color w:val="231F20"/>
          <w:spacing w:val="-13"/>
        </w:rPr>
        <w:t xml:space="preserve"> </w:t>
      </w:r>
      <w:r>
        <w:rPr>
          <w:color w:val="231F20"/>
        </w:rPr>
        <w:t>behandlingssitua- sjonen er forutsetninger for at det skal skje endringer gjennom behandlingen.</w:t>
      </w:r>
    </w:p>
    <w:p w14:paraId="34EF234A" w14:textId="77777777" w:rsidR="001419A2" w:rsidRDefault="00000000">
      <w:pPr>
        <w:pStyle w:val="Overskrift5"/>
      </w:pPr>
      <w:r>
        <w:rPr>
          <w:color w:val="231F20"/>
        </w:rPr>
        <w:t>Evidens</w:t>
      </w:r>
      <w:r>
        <w:rPr>
          <w:color w:val="231F20"/>
          <w:spacing w:val="-4"/>
        </w:rPr>
        <w:t xml:space="preserve"> </w:t>
      </w:r>
      <w:r>
        <w:rPr>
          <w:color w:val="231F20"/>
        </w:rPr>
        <w:t>og</w:t>
      </w:r>
      <w:r>
        <w:rPr>
          <w:color w:val="231F20"/>
          <w:spacing w:val="-2"/>
        </w:rPr>
        <w:t xml:space="preserve"> </w:t>
      </w:r>
      <w:r>
        <w:rPr>
          <w:color w:val="231F20"/>
        </w:rPr>
        <w:t>best</w:t>
      </w:r>
      <w:r>
        <w:rPr>
          <w:color w:val="231F20"/>
          <w:spacing w:val="-2"/>
        </w:rPr>
        <w:t xml:space="preserve"> practice</w:t>
      </w:r>
    </w:p>
    <w:p w14:paraId="55298B8C" w14:textId="77777777" w:rsidR="001419A2" w:rsidRDefault="00000000">
      <w:pPr>
        <w:pStyle w:val="Brdtekst"/>
        <w:spacing w:before="123"/>
        <w:ind w:left="330" w:right="100"/>
      </w:pPr>
      <w:r>
        <w:rPr>
          <w:color w:val="231F20"/>
        </w:rPr>
        <w:t>God forskning skal være evidensbasert. Resultatene skal kunne bevises. Psykologiske og psykiatriske teorier kan imidlertid ikke bevises på samme måte. Derfor har evi- densbegrepet</w:t>
      </w:r>
      <w:r>
        <w:rPr>
          <w:color w:val="231F20"/>
          <w:spacing w:val="-2"/>
        </w:rPr>
        <w:t xml:space="preserve"> </w:t>
      </w:r>
      <w:r>
        <w:rPr>
          <w:color w:val="231F20"/>
        </w:rPr>
        <w:t>blitt</w:t>
      </w:r>
      <w:r>
        <w:rPr>
          <w:color w:val="231F20"/>
          <w:spacing w:val="-2"/>
        </w:rPr>
        <w:t xml:space="preserve"> </w:t>
      </w:r>
      <w:r>
        <w:rPr>
          <w:color w:val="231F20"/>
        </w:rPr>
        <w:t>erstattet</w:t>
      </w:r>
      <w:r>
        <w:rPr>
          <w:color w:val="231F20"/>
          <w:spacing w:val="-2"/>
        </w:rPr>
        <w:t xml:space="preserve"> </w:t>
      </w:r>
      <w:r>
        <w:rPr>
          <w:color w:val="231F20"/>
        </w:rPr>
        <w:t>av</w:t>
      </w:r>
      <w:r>
        <w:rPr>
          <w:color w:val="231F20"/>
          <w:spacing w:val="-2"/>
        </w:rPr>
        <w:t xml:space="preserve"> </w:t>
      </w:r>
      <w:r>
        <w:rPr>
          <w:color w:val="231F20"/>
        </w:rPr>
        <w:t>begrepet</w:t>
      </w:r>
      <w:r>
        <w:rPr>
          <w:color w:val="231F20"/>
          <w:spacing w:val="-2"/>
        </w:rPr>
        <w:t xml:space="preserve"> </w:t>
      </w:r>
      <w:r>
        <w:rPr>
          <w:color w:val="231F20"/>
        </w:rPr>
        <w:t>«best</w:t>
      </w:r>
      <w:r>
        <w:rPr>
          <w:color w:val="231F20"/>
          <w:spacing w:val="-2"/>
        </w:rPr>
        <w:t xml:space="preserve"> </w:t>
      </w:r>
      <w:r>
        <w:rPr>
          <w:color w:val="231F20"/>
        </w:rPr>
        <w:t>practice».</w:t>
      </w:r>
      <w:r>
        <w:rPr>
          <w:color w:val="231F20"/>
          <w:spacing w:val="-2"/>
        </w:rPr>
        <w:t xml:space="preserve"> </w:t>
      </w:r>
      <w:r>
        <w:rPr>
          <w:color w:val="231F20"/>
        </w:rPr>
        <w:t>”Best</w:t>
      </w:r>
      <w:r>
        <w:rPr>
          <w:color w:val="231F20"/>
          <w:spacing w:val="-2"/>
        </w:rPr>
        <w:t xml:space="preserve"> </w:t>
      </w:r>
      <w:r>
        <w:rPr>
          <w:color w:val="231F20"/>
        </w:rPr>
        <w:t>practice”</w:t>
      </w:r>
      <w:r>
        <w:rPr>
          <w:color w:val="231F20"/>
          <w:spacing w:val="-2"/>
        </w:rPr>
        <w:t xml:space="preserve"> </w:t>
      </w:r>
      <w:r>
        <w:rPr>
          <w:color w:val="231F20"/>
        </w:rPr>
        <w:t>er</w:t>
      </w:r>
      <w:r>
        <w:rPr>
          <w:color w:val="231F20"/>
          <w:spacing w:val="-2"/>
        </w:rPr>
        <w:t xml:space="preserve"> </w:t>
      </w:r>
      <w:r>
        <w:rPr>
          <w:color w:val="231F20"/>
        </w:rPr>
        <w:t>et</w:t>
      </w:r>
      <w:r>
        <w:rPr>
          <w:color w:val="231F20"/>
          <w:spacing w:val="-2"/>
        </w:rPr>
        <w:t xml:space="preserve"> </w:t>
      </w:r>
      <w:r>
        <w:rPr>
          <w:color w:val="231F20"/>
        </w:rPr>
        <w:t>viktig</w:t>
      </w:r>
      <w:r>
        <w:rPr>
          <w:color w:val="231F20"/>
          <w:spacing w:val="-2"/>
        </w:rPr>
        <w:t xml:space="preserve"> </w:t>
      </w:r>
      <w:r>
        <w:rPr>
          <w:color w:val="231F20"/>
        </w:rPr>
        <w:t>be- grep</w:t>
      </w:r>
      <w:r>
        <w:rPr>
          <w:color w:val="231F20"/>
          <w:spacing w:val="-13"/>
        </w:rPr>
        <w:t xml:space="preserve"> </w:t>
      </w:r>
      <w:r>
        <w:rPr>
          <w:color w:val="231F20"/>
        </w:rPr>
        <w:t>som</w:t>
      </w:r>
      <w:r>
        <w:rPr>
          <w:color w:val="231F20"/>
          <w:spacing w:val="-12"/>
        </w:rPr>
        <w:t xml:space="preserve"> </w:t>
      </w:r>
      <w:r>
        <w:rPr>
          <w:color w:val="231F20"/>
        </w:rPr>
        <w:t>indikerer</w:t>
      </w:r>
      <w:r>
        <w:rPr>
          <w:color w:val="231F20"/>
          <w:spacing w:val="-13"/>
        </w:rPr>
        <w:t xml:space="preserve"> </w:t>
      </w:r>
      <w:r>
        <w:rPr>
          <w:color w:val="231F20"/>
        </w:rPr>
        <w:t>kvaliteten</w:t>
      </w:r>
      <w:r>
        <w:rPr>
          <w:color w:val="231F20"/>
          <w:spacing w:val="-12"/>
        </w:rPr>
        <w:t xml:space="preserve"> </w:t>
      </w:r>
      <w:r>
        <w:rPr>
          <w:color w:val="231F20"/>
        </w:rPr>
        <w:t>på</w:t>
      </w:r>
      <w:r>
        <w:rPr>
          <w:color w:val="231F20"/>
          <w:spacing w:val="-13"/>
        </w:rPr>
        <w:t xml:space="preserve"> </w:t>
      </w:r>
      <w:r>
        <w:rPr>
          <w:color w:val="231F20"/>
        </w:rPr>
        <w:t>forskningen</w:t>
      </w:r>
      <w:r>
        <w:rPr>
          <w:color w:val="231F20"/>
          <w:spacing w:val="-12"/>
        </w:rPr>
        <w:t xml:space="preserve"> </w:t>
      </w:r>
      <w:r>
        <w:rPr>
          <w:color w:val="231F20"/>
        </w:rPr>
        <w:t>og</w:t>
      </w:r>
      <w:r>
        <w:rPr>
          <w:color w:val="231F20"/>
          <w:spacing w:val="-13"/>
        </w:rPr>
        <w:t xml:space="preserve"> </w:t>
      </w:r>
      <w:r>
        <w:rPr>
          <w:color w:val="231F20"/>
        </w:rPr>
        <w:t>behandlingen,</w:t>
      </w:r>
      <w:r>
        <w:rPr>
          <w:color w:val="231F20"/>
          <w:spacing w:val="-12"/>
        </w:rPr>
        <w:t xml:space="preserve"> </w:t>
      </w:r>
      <w:r>
        <w:rPr>
          <w:color w:val="231F20"/>
        </w:rPr>
        <w:t>og</w:t>
      </w:r>
      <w:r>
        <w:rPr>
          <w:color w:val="231F20"/>
          <w:spacing w:val="-13"/>
        </w:rPr>
        <w:t xml:space="preserve"> </w:t>
      </w:r>
      <w:r>
        <w:rPr>
          <w:color w:val="231F20"/>
        </w:rPr>
        <w:t>at</w:t>
      </w:r>
      <w:r>
        <w:rPr>
          <w:color w:val="231F20"/>
          <w:spacing w:val="-12"/>
        </w:rPr>
        <w:t xml:space="preserve"> </w:t>
      </w:r>
      <w:r>
        <w:rPr>
          <w:color w:val="231F20"/>
        </w:rPr>
        <w:t>man</w:t>
      </w:r>
      <w:r>
        <w:rPr>
          <w:color w:val="231F20"/>
          <w:spacing w:val="-13"/>
        </w:rPr>
        <w:t xml:space="preserve"> </w:t>
      </w:r>
      <w:r>
        <w:rPr>
          <w:color w:val="231F20"/>
        </w:rPr>
        <w:t>søker</w:t>
      </w:r>
      <w:r>
        <w:rPr>
          <w:color w:val="231F20"/>
          <w:spacing w:val="-12"/>
        </w:rPr>
        <w:t xml:space="preserve"> </w:t>
      </w:r>
      <w:r>
        <w:rPr>
          <w:color w:val="231F20"/>
        </w:rPr>
        <w:t>å</w:t>
      </w:r>
      <w:r>
        <w:rPr>
          <w:color w:val="231F20"/>
          <w:spacing w:val="-13"/>
        </w:rPr>
        <w:t xml:space="preserve"> </w:t>
      </w:r>
      <w:r>
        <w:rPr>
          <w:color w:val="231F20"/>
        </w:rPr>
        <w:t>opp- nå best mulig kvalitet i behandlingen. Det er likevel et ufullstendig begrep hvis målet er å utvikle vitenskapelig holdbar kunnskap om schizofreni.</w:t>
      </w:r>
    </w:p>
    <w:p w14:paraId="35DB6682" w14:textId="77777777" w:rsidR="001419A2" w:rsidRDefault="001419A2">
      <w:pPr>
        <w:sectPr w:rsidR="001419A2">
          <w:pgSz w:w="9640" w:h="13610"/>
          <w:pgMar w:top="900" w:right="860" w:bottom="660" w:left="860" w:header="345" w:footer="460" w:gutter="0"/>
          <w:cols w:space="708"/>
        </w:sectPr>
      </w:pPr>
    </w:p>
    <w:p w14:paraId="3CF84B3D" w14:textId="77777777" w:rsidR="001419A2" w:rsidRDefault="00000000">
      <w:pPr>
        <w:pStyle w:val="Brdtekst"/>
        <w:spacing w:before="126"/>
        <w:ind w:right="328" w:firstLine="283"/>
      </w:pPr>
      <w:r>
        <w:rPr>
          <w:color w:val="231F20"/>
        </w:rPr>
        <w:lastRenderedPageBreak/>
        <w:t>Lingvistisk</w:t>
      </w:r>
      <w:r>
        <w:rPr>
          <w:color w:val="231F20"/>
          <w:spacing w:val="-2"/>
        </w:rPr>
        <w:t xml:space="preserve"> </w:t>
      </w:r>
      <w:r>
        <w:rPr>
          <w:color w:val="231F20"/>
        </w:rPr>
        <w:t>hjerneterapi</w:t>
      </w:r>
      <w:r>
        <w:rPr>
          <w:color w:val="231F20"/>
          <w:spacing w:val="-2"/>
        </w:rPr>
        <w:t xml:space="preserve"> </w:t>
      </w:r>
      <w:r>
        <w:rPr>
          <w:color w:val="231F20"/>
        </w:rPr>
        <w:t>(LBT)</w:t>
      </w:r>
      <w:r>
        <w:rPr>
          <w:color w:val="231F20"/>
          <w:spacing w:val="-2"/>
        </w:rPr>
        <w:t xml:space="preserve"> </w:t>
      </w:r>
      <w:r>
        <w:rPr>
          <w:color w:val="231F20"/>
        </w:rPr>
        <w:t>er</w:t>
      </w:r>
      <w:r>
        <w:rPr>
          <w:color w:val="231F20"/>
          <w:spacing w:val="-2"/>
        </w:rPr>
        <w:t xml:space="preserve"> </w:t>
      </w:r>
      <w:r>
        <w:rPr>
          <w:color w:val="231F20"/>
        </w:rPr>
        <w:t>basert</w:t>
      </w:r>
      <w:r>
        <w:rPr>
          <w:color w:val="231F20"/>
          <w:spacing w:val="-2"/>
        </w:rPr>
        <w:t xml:space="preserve"> </w:t>
      </w:r>
      <w:r>
        <w:rPr>
          <w:color w:val="231F20"/>
        </w:rPr>
        <w:t>på</w:t>
      </w:r>
      <w:r>
        <w:rPr>
          <w:color w:val="231F20"/>
          <w:spacing w:val="-2"/>
        </w:rPr>
        <w:t xml:space="preserve"> </w:t>
      </w:r>
      <w:r>
        <w:rPr>
          <w:color w:val="231F20"/>
        </w:rPr>
        <w:t>evidens</w:t>
      </w:r>
      <w:r>
        <w:rPr>
          <w:color w:val="231F20"/>
          <w:spacing w:val="-2"/>
        </w:rPr>
        <w:t xml:space="preserve"> </w:t>
      </w:r>
      <w:r>
        <w:rPr>
          <w:color w:val="231F20"/>
        </w:rPr>
        <w:t>i</w:t>
      </w:r>
      <w:r>
        <w:rPr>
          <w:color w:val="231F20"/>
          <w:spacing w:val="-2"/>
        </w:rPr>
        <w:t xml:space="preserve"> </w:t>
      </w:r>
      <w:r>
        <w:rPr>
          <w:color w:val="231F20"/>
        </w:rPr>
        <w:t>ordets</w:t>
      </w:r>
      <w:r>
        <w:rPr>
          <w:color w:val="231F20"/>
          <w:spacing w:val="-2"/>
        </w:rPr>
        <w:t xml:space="preserve"> </w:t>
      </w:r>
      <w:r>
        <w:rPr>
          <w:color w:val="231F20"/>
        </w:rPr>
        <w:t>opprinnelige</w:t>
      </w:r>
      <w:r>
        <w:rPr>
          <w:color w:val="231F20"/>
          <w:spacing w:val="-2"/>
        </w:rPr>
        <w:t xml:space="preserve"> </w:t>
      </w:r>
      <w:r>
        <w:rPr>
          <w:color w:val="231F20"/>
        </w:rPr>
        <w:t>forstand. Hypoteser og teorier basert på hjernens psykologi kan bevises fordi vi har vitenska- pelig</w:t>
      </w:r>
      <w:r>
        <w:rPr>
          <w:color w:val="231F20"/>
          <w:spacing w:val="-6"/>
        </w:rPr>
        <w:t xml:space="preserve"> </w:t>
      </w:r>
      <w:r>
        <w:rPr>
          <w:color w:val="231F20"/>
        </w:rPr>
        <w:t>kunnskap</w:t>
      </w:r>
      <w:r>
        <w:rPr>
          <w:color w:val="231F20"/>
          <w:spacing w:val="-6"/>
        </w:rPr>
        <w:t xml:space="preserve"> </w:t>
      </w:r>
      <w:r>
        <w:rPr>
          <w:color w:val="231F20"/>
        </w:rPr>
        <w:t>om</w:t>
      </w:r>
      <w:r>
        <w:rPr>
          <w:color w:val="231F20"/>
          <w:spacing w:val="-6"/>
        </w:rPr>
        <w:t xml:space="preserve"> </w:t>
      </w:r>
      <w:r>
        <w:rPr>
          <w:color w:val="231F20"/>
        </w:rPr>
        <w:t>hvordan</w:t>
      </w:r>
      <w:r>
        <w:rPr>
          <w:color w:val="231F20"/>
          <w:spacing w:val="-6"/>
        </w:rPr>
        <w:t xml:space="preserve"> </w:t>
      </w:r>
      <w:r>
        <w:rPr>
          <w:color w:val="231F20"/>
        </w:rPr>
        <w:t>schizofreni</w:t>
      </w:r>
      <w:r>
        <w:rPr>
          <w:color w:val="231F20"/>
          <w:spacing w:val="-6"/>
        </w:rPr>
        <w:t xml:space="preserve"> </w:t>
      </w:r>
      <w:r>
        <w:rPr>
          <w:color w:val="231F20"/>
        </w:rPr>
        <w:t>er</w:t>
      </w:r>
      <w:r>
        <w:rPr>
          <w:color w:val="231F20"/>
          <w:spacing w:val="-6"/>
        </w:rPr>
        <w:t xml:space="preserve"> </w:t>
      </w:r>
      <w:r>
        <w:rPr>
          <w:color w:val="231F20"/>
        </w:rPr>
        <w:t>bygget</w:t>
      </w:r>
      <w:r>
        <w:rPr>
          <w:color w:val="231F20"/>
          <w:spacing w:val="-6"/>
        </w:rPr>
        <w:t xml:space="preserve"> </w:t>
      </w:r>
      <w:r>
        <w:rPr>
          <w:color w:val="231F20"/>
        </w:rPr>
        <w:t>opp,</w:t>
      </w:r>
      <w:r>
        <w:rPr>
          <w:color w:val="231F20"/>
          <w:spacing w:val="-6"/>
        </w:rPr>
        <w:t xml:space="preserve"> </w:t>
      </w:r>
      <w:r>
        <w:rPr>
          <w:color w:val="231F20"/>
        </w:rPr>
        <w:t>og</w:t>
      </w:r>
      <w:r>
        <w:rPr>
          <w:color w:val="231F20"/>
          <w:spacing w:val="-6"/>
        </w:rPr>
        <w:t xml:space="preserve"> </w:t>
      </w:r>
      <w:r>
        <w:rPr>
          <w:color w:val="231F20"/>
        </w:rPr>
        <w:t>hvordan</w:t>
      </w:r>
      <w:r>
        <w:rPr>
          <w:color w:val="231F20"/>
          <w:spacing w:val="-6"/>
        </w:rPr>
        <w:t xml:space="preserve"> </w:t>
      </w:r>
      <w:r>
        <w:rPr>
          <w:color w:val="231F20"/>
        </w:rPr>
        <w:t>den</w:t>
      </w:r>
      <w:r>
        <w:rPr>
          <w:color w:val="231F20"/>
          <w:spacing w:val="-6"/>
        </w:rPr>
        <w:t xml:space="preserve"> </w:t>
      </w:r>
      <w:r>
        <w:rPr>
          <w:color w:val="231F20"/>
        </w:rPr>
        <w:t>kan</w:t>
      </w:r>
      <w:r>
        <w:rPr>
          <w:color w:val="231F20"/>
          <w:spacing w:val="-6"/>
        </w:rPr>
        <w:t xml:space="preserve"> </w:t>
      </w:r>
      <w:r>
        <w:rPr>
          <w:color w:val="231F20"/>
        </w:rPr>
        <w:t>endres</w:t>
      </w:r>
      <w:r>
        <w:rPr>
          <w:color w:val="231F20"/>
          <w:spacing w:val="-6"/>
        </w:rPr>
        <w:t xml:space="preserve"> </w:t>
      </w:r>
      <w:r>
        <w:rPr>
          <w:color w:val="231F20"/>
        </w:rPr>
        <w:t xml:space="preserve">og </w:t>
      </w:r>
      <w:r>
        <w:rPr>
          <w:color w:val="231F20"/>
          <w:spacing w:val="-2"/>
        </w:rPr>
        <w:t>behandles.</w:t>
      </w:r>
    </w:p>
    <w:p w14:paraId="1C6B3DFA" w14:textId="77777777" w:rsidR="001419A2" w:rsidRDefault="00000000">
      <w:pPr>
        <w:pStyle w:val="Overskrift5"/>
        <w:ind w:left="103"/>
      </w:pPr>
      <w:r>
        <w:rPr>
          <w:color w:val="231F20"/>
          <w:spacing w:val="-2"/>
        </w:rPr>
        <w:t>Fobier</w:t>
      </w:r>
    </w:p>
    <w:p w14:paraId="593558FD" w14:textId="77777777" w:rsidR="001419A2" w:rsidRDefault="00000000">
      <w:pPr>
        <w:pStyle w:val="Brdtekst"/>
        <w:spacing w:before="123"/>
        <w:ind w:right="328"/>
      </w:pPr>
      <w:r>
        <w:rPr>
          <w:color w:val="231F20"/>
        </w:rPr>
        <w:t>Fobier</w:t>
      </w:r>
      <w:r>
        <w:rPr>
          <w:color w:val="231F20"/>
          <w:spacing w:val="-3"/>
        </w:rPr>
        <w:t xml:space="preserve"> </w:t>
      </w:r>
      <w:r>
        <w:rPr>
          <w:color w:val="231F20"/>
        </w:rPr>
        <w:t>er</w:t>
      </w:r>
      <w:r>
        <w:rPr>
          <w:color w:val="231F20"/>
          <w:spacing w:val="-3"/>
        </w:rPr>
        <w:t xml:space="preserve"> </w:t>
      </w:r>
      <w:r>
        <w:rPr>
          <w:color w:val="231F20"/>
        </w:rPr>
        <w:t>en</w:t>
      </w:r>
      <w:r>
        <w:rPr>
          <w:color w:val="231F20"/>
          <w:spacing w:val="-3"/>
        </w:rPr>
        <w:t xml:space="preserve"> </w:t>
      </w:r>
      <w:r>
        <w:rPr>
          <w:color w:val="231F20"/>
        </w:rPr>
        <w:t>intens,</w:t>
      </w:r>
      <w:r>
        <w:rPr>
          <w:color w:val="231F20"/>
          <w:spacing w:val="-3"/>
        </w:rPr>
        <w:t xml:space="preserve"> </w:t>
      </w:r>
      <w:r>
        <w:rPr>
          <w:color w:val="231F20"/>
        </w:rPr>
        <w:t>ofte</w:t>
      </w:r>
      <w:r>
        <w:rPr>
          <w:color w:val="231F20"/>
          <w:spacing w:val="-3"/>
        </w:rPr>
        <w:t xml:space="preserve"> </w:t>
      </w:r>
      <w:r>
        <w:rPr>
          <w:color w:val="231F20"/>
        </w:rPr>
        <w:t>avgrenset</w:t>
      </w:r>
      <w:r>
        <w:rPr>
          <w:color w:val="231F20"/>
          <w:spacing w:val="-3"/>
        </w:rPr>
        <w:t xml:space="preserve"> </w:t>
      </w:r>
      <w:r>
        <w:rPr>
          <w:color w:val="231F20"/>
        </w:rPr>
        <w:t>angst</w:t>
      </w:r>
      <w:r>
        <w:rPr>
          <w:color w:val="231F20"/>
          <w:spacing w:val="-3"/>
        </w:rPr>
        <w:t xml:space="preserve"> </w:t>
      </w:r>
      <w:r>
        <w:rPr>
          <w:color w:val="231F20"/>
        </w:rPr>
        <w:t>for</w:t>
      </w:r>
      <w:r>
        <w:rPr>
          <w:color w:val="231F20"/>
          <w:spacing w:val="-3"/>
        </w:rPr>
        <w:t xml:space="preserve"> </w:t>
      </w:r>
      <w:r>
        <w:rPr>
          <w:color w:val="231F20"/>
        </w:rPr>
        <w:t>bestemte</w:t>
      </w:r>
      <w:r>
        <w:rPr>
          <w:color w:val="231F20"/>
          <w:spacing w:val="-3"/>
        </w:rPr>
        <w:t xml:space="preserve"> </w:t>
      </w:r>
      <w:r>
        <w:rPr>
          <w:color w:val="231F20"/>
        </w:rPr>
        <w:t>situasjoner,</w:t>
      </w:r>
      <w:r>
        <w:rPr>
          <w:color w:val="231F20"/>
          <w:spacing w:val="-3"/>
        </w:rPr>
        <w:t xml:space="preserve"> </w:t>
      </w:r>
      <w:r>
        <w:rPr>
          <w:color w:val="231F20"/>
        </w:rPr>
        <w:t>vanligvis</w:t>
      </w:r>
      <w:r>
        <w:rPr>
          <w:color w:val="231F20"/>
          <w:spacing w:val="-3"/>
        </w:rPr>
        <w:t xml:space="preserve"> </w:t>
      </w:r>
      <w:r>
        <w:rPr>
          <w:color w:val="231F20"/>
        </w:rPr>
        <w:t>forårsaket av</w:t>
      </w:r>
      <w:r>
        <w:rPr>
          <w:color w:val="231F20"/>
          <w:spacing w:val="-1"/>
        </w:rPr>
        <w:t xml:space="preserve"> </w:t>
      </w:r>
      <w:r>
        <w:rPr>
          <w:color w:val="231F20"/>
        </w:rPr>
        <w:t>kontakt</w:t>
      </w:r>
      <w:r>
        <w:rPr>
          <w:color w:val="231F20"/>
          <w:spacing w:val="-1"/>
        </w:rPr>
        <w:t xml:space="preserve"> </w:t>
      </w:r>
      <w:r>
        <w:rPr>
          <w:color w:val="231F20"/>
        </w:rPr>
        <w:t>med</w:t>
      </w:r>
      <w:r>
        <w:rPr>
          <w:color w:val="231F20"/>
          <w:spacing w:val="-1"/>
        </w:rPr>
        <w:t xml:space="preserve"> </w:t>
      </w:r>
      <w:r>
        <w:rPr>
          <w:color w:val="231F20"/>
        </w:rPr>
        <w:t>situasjoner</w:t>
      </w:r>
      <w:r>
        <w:rPr>
          <w:color w:val="231F20"/>
          <w:spacing w:val="-1"/>
        </w:rPr>
        <w:t xml:space="preserve"> </w:t>
      </w:r>
      <w:r>
        <w:rPr>
          <w:color w:val="231F20"/>
        </w:rPr>
        <w:t>som</w:t>
      </w:r>
      <w:r>
        <w:rPr>
          <w:color w:val="231F20"/>
          <w:spacing w:val="-1"/>
        </w:rPr>
        <w:t xml:space="preserve"> </w:t>
      </w:r>
      <w:r>
        <w:rPr>
          <w:color w:val="231F20"/>
        </w:rPr>
        <w:t>minner</w:t>
      </w:r>
      <w:r>
        <w:rPr>
          <w:color w:val="231F20"/>
          <w:spacing w:val="-1"/>
        </w:rPr>
        <w:t xml:space="preserve"> </w:t>
      </w:r>
      <w:r>
        <w:rPr>
          <w:color w:val="231F20"/>
        </w:rPr>
        <w:t>om</w:t>
      </w:r>
      <w:r>
        <w:rPr>
          <w:color w:val="231F20"/>
          <w:spacing w:val="-1"/>
        </w:rPr>
        <w:t xml:space="preserve"> </w:t>
      </w:r>
      <w:r>
        <w:rPr>
          <w:color w:val="231F20"/>
        </w:rPr>
        <w:t>tidligere</w:t>
      </w:r>
      <w:r>
        <w:rPr>
          <w:color w:val="231F20"/>
          <w:spacing w:val="-1"/>
        </w:rPr>
        <w:t xml:space="preserve"> </w:t>
      </w:r>
      <w:r>
        <w:rPr>
          <w:color w:val="231F20"/>
        </w:rPr>
        <w:t>traumatiske</w:t>
      </w:r>
      <w:r>
        <w:rPr>
          <w:color w:val="231F20"/>
          <w:spacing w:val="-1"/>
        </w:rPr>
        <w:t xml:space="preserve"> </w:t>
      </w:r>
      <w:r>
        <w:rPr>
          <w:color w:val="231F20"/>
        </w:rPr>
        <w:t>opplevelser.</w:t>
      </w:r>
      <w:r>
        <w:rPr>
          <w:color w:val="231F20"/>
          <w:spacing w:val="-1"/>
        </w:rPr>
        <w:t xml:space="preserve"> </w:t>
      </w:r>
      <w:r>
        <w:rPr>
          <w:color w:val="231F20"/>
        </w:rPr>
        <w:t>Fobier er</w:t>
      </w:r>
      <w:r>
        <w:rPr>
          <w:color w:val="231F20"/>
          <w:spacing w:val="-13"/>
        </w:rPr>
        <w:t xml:space="preserve"> </w:t>
      </w:r>
      <w:r>
        <w:rPr>
          <w:color w:val="231F20"/>
        </w:rPr>
        <w:t>ofte</w:t>
      </w:r>
      <w:r>
        <w:rPr>
          <w:color w:val="231F20"/>
          <w:spacing w:val="-12"/>
        </w:rPr>
        <w:t xml:space="preserve"> </w:t>
      </w:r>
      <w:r>
        <w:rPr>
          <w:color w:val="231F20"/>
        </w:rPr>
        <w:t>et</w:t>
      </w:r>
      <w:r>
        <w:rPr>
          <w:color w:val="231F20"/>
          <w:spacing w:val="-13"/>
        </w:rPr>
        <w:t xml:space="preserve"> </w:t>
      </w:r>
      <w:r>
        <w:rPr>
          <w:color w:val="231F20"/>
        </w:rPr>
        <w:t>resultat</w:t>
      </w:r>
      <w:r>
        <w:rPr>
          <w:color w:val="231F20"/>
          <w:spacing w:val="-12"/>
        </w:rPr>
        <w:t xml:space="preserve"> </w:t>
      </w:r>
      <w:r>
        <w:rPr>
          <w:color w:val="231F20"/>
        </w:rPr>
        <w:t>av</w:t>
      </w:r>
      <w:r>
        <w:rPr>
          <w:color w:val="231F20"/>
          <w:spacing w:val="-13"/>
        </w:rPr>
        <w:t xml:space="preserve"> </w:t>
      </w:r>
      <w:r>
        <w:rPr>
          <w:color w:val="231F20"/>
        </w:rPr>
        <w:t>betinging.</w:t>
      </w:r>
      <w:r>
        <w:rPr>
          <w:color w:val="231F20"/>
          <w:spacing w:val="-12"/>
        </w:rPr>
        <w:t xml:space="preserve"> </w:t>
      </w:r>
      <w:r>
        <w:rPr>
          <w:color w:val="231F20"/>
        </w:rPr>
        <w:t>De</w:t>
      </w:r>
      <w:r>
        <w:rPr>
          <w:color w:val="231F20"/>
          <w:spacing w:val="-13"/>
        </w:rPr>
        <w:t xml:space="preserve"> </w:t>
      </w:r>
      <w:r>
        <w:rPr>
          <w:color w:val="231F20"/>
        </w:rPr>
        <w:t>kan</w:t>
      </w:r>
      <w:r>
        <w:rPr>
          <w:color w:val="231F20"/>
          <w:spacing w:val="-12"/>
        </w:rPr>
        <w:t xml:space="preserve"> </w:t>
      </w:r>
      <w:r>
        <w:rPr>
          <w:color w:val="231F20"/>
        </w:rPr>
        <w:t>også</w:t>
      </w:r>
      <w:r>
        <w:rPr>
          <w:color w:val="231F20"/>
          <w:spacing w:val="-13"/>
        </w:rPr>
        <w:t xml:space="preserve"> </w:t>
      </w:r>
      <w:r>
        <w:rPr>
          <w:color w:val="231F20"/>
        </w:rPr>
        <w:t>oppstå</w:t>
      </w:r>
      <w:r>
        <w:rPr>
          <w:color w:val="231F20"/>
          <w:spacing w:val="-12"/>
        </w:rPr>
        <w:t xml:space="preserve"> </w:t>
      </w:r>
      <w:r>
        <w:rPr>
          <w:color w:val="231F20"/>
        </w:rPr>
        <w:t>gjennom</w:t>
      </w:r>
      <w:r>
        <w:rPr>
          <w:color w:val="231F20"/>
          <w:spacing w:val="-13"/>
        </w:rPr>
        <w:t xml:space="preserve"> </w:t>
      </w:r>
      <w:r>
        <w:rPr>
          <w:color w:val="231F20"/>
        </w:rPr>
        <w:t>sosial</w:t>
      </w:r>
      <w:r>
        <w:rPr>
          <w:color w:val="231F20"/>
          <w:spacing w:val="-12"/>
        </w:rPr>
        <w:t xml:space="preserve"> </w:t>
      </w:r>
      <w:r>
        <w:rPr>
          <w:color w:val="231F20"/>
        </w:rPr>
        <w:t>smitte,</w:t>
      </w:r>
      <w:r>
        <w:rPr>
          <w:color w:val="231F20"/>
          <w:spacing w:val="-13"/>
        </w:rPr>
        <w:t xml:space="preserve"> </w:t>
      </w:r>
      <w:r>
        <w:rPr>
          <w:color w:val="231F20"/>
        </w:rPr>
        <w:t>for</w:t>
      </w:r>
      <w:r>
        <w:rPr>
          <w:color w:val="231F20"/>
          <w:spacing w:val="-12"/>
        </w:rPr>
        <w:t xml:space="preserve"> </w:t>
      </w:r>
      <w:r>
        <w:rPr>
          <w:color w:val="231F20"/>
        </w:rPr>
        <w:t>eksempel ved</w:t>
      </w:r>
      <w:r>
        <w:rPr>
          <w:color w:val="231F20"/>
          <w:spacing w:val="-13"/>
        </w:rPr>
        <w:t xml:space="preserve"> </w:t>
      </w:r>
      <w:r>
        <w:rPr>
          <w:color w:val="231F20"/>
        </w:rPr>
        <w:t>å</w:t>
      </w:r>
      <w:r>
        <w:rPr>
          <w:color w:val="231F20"/>
          <w:spacing w:val="-12"/>
        </w:rPr>
        <w:t xml:space="preserve"> </w:t>
      </w:r>
      <w:r>
        <w:rPr>
          <w:color w:val="231F20"/>
        </w:rPr>
        <w:t>være</w:t>
      </w:r>
      <w:r>
        <w:rPr>
          <w:color w:val="231F20"/>
          <w:spacing w:val="-13"/>
        </w:rPr>
        <w:t xml:space="preserve"> </w:t>
      </w:r>
      <w:r>
        <w:rPr>
          <w:color w:val="231F20"/>
        </w:rPr>
        <w:t>sammen</w:t>
      </w:r>
      <w:r>
        <w:rPr>
          <w:color w:val="231F20"/>
          <w:spacing w:val="-12"/>
        </w:rPr>
        <w:t xml:space="preserve"> </w:t>
      </w:r>
      <w:r>
        <w:rPr>
          <w:color w:val="231F20"/>
        </w:rPr>
        <w:t>med</w:t>
      </w:r>
      <w:r>
        <w:rPr>
          <w:color w:val="231F20"/>
          <w:spacing w:val="-13"/>
        </w:rPr>
        <w:t xml:space="preserve"> </w:t>
      </w:r>
      <w:r>
        <w:rPr>
          <w:color w:val="231F20"/>
        </w:rPr>
        <w:t>noen</w:t>
      </w:r>
      <w:r>
        <w:rPr>
          <w:color w:val="231F20"/>
          <w:spacing w:val="-12"/>
        </w:rPr>
        <w:t xml:space="preserve"> </w:t>
      </w:r>
      <w:r>
        <w:rPr>
          <w:color w:val="231F20"/>
        </w:rPr>
        <w:t>som</w:t>
      </w:r>
      <w:r>
        <w:rPr>
          <w:color w:val="231F20"/>
          <w:spacing w:val="-13"/>
        </w:rPr>
        <w:t xml:space="preserve"> </w:t>
      </w:r>
      <w:r>
        <w:rPr>
          <w:color w:val="231F20"/>
        </w:rPr>
        <w:t>reagerer</w:t>
      </w:r>
      <w:r>
        <w:rPr>
          <w:color w:val="231F20"/>
          <w:spacing w:val="-12"/>
        </w:rPr>
        <w:t xml:space="preserve"> </w:t>
      </w:r>
      <w:r>
        <w:rPr>
          <w:color w:val="231F20"/>
        </w:rPr>
        <w:t>fobisk</w:t>
      </w:r>
      <w:r>
        <w:rPr>
          <w:color w:val="231F20"/>
          <w:spacing w:val="-13"/>
        </w:rPr>
        <w:t xml:space="preserve"> </w:t>
      </w:r>
      <w:r>
        <w:rPr>
          <w:color w:val="231F20"/>
        </w:rPr>
        <w:t>eller</w:t>
      </w:r>
      <w:r>
        <w:rPr>
          <w:color w:val="231F20"/>
          <w:spacing w:val="-12"/>
        </w:rPr>
        <w:t xml:space="preserve"> </w:t>
      </w:r>
      <w:r>
        <w:rPr>
          <w:color w:val="231F20"/>
        </w:rPr>
        <w:t>med</w:t>
      </w:r>
      <w:r>
        <w:rPr>
          <w:color w:val="231F20"/>
          <w:spacing w:val="-13"/>
        </w:rPr>
        <w:t xml:space="preserve"> </w:t>
      </w:r>
      <w:r>
        <w:rPr>
          <w:color w:val="231F20"/>
        </w:rPr>
        <w:t>intens</w:t>
      </w:r>
      <w:r>
        <w:rPr>
          <w:color w:val="231F20"/>
          <w:spacing w:val="-12"/>
        </w:rPr>
        <w:t xml:space="preserve"> </w:t>
      </w:r>
      <w:r>
        <w:rPr>
          <w:color w:val="231F20"/>
        </w:rPr>
        <w:t>angst</w:t>
      </w:r>
      <w:r>
        <w:rPr>
          <w:color w:val="231F20"/>
          <w:spacing w:val="-13"/>
        </w:rPr>
        <w:t xml:space="preserve"> </w:t>
      </w:r>
      <w:r>
        <w:rPr>
          <w:color w:val="231F20"/>
        </w:rPr>
        <w:t>i</w:t>
      </w:r>
      <w:r>
        <w:rPr>
          <w:color w:val="231F20"/>
          <w:spacing w:val="-12"/>
        </w:rPr>
        <w:t xml:space="preserve"> </w:t>
      </w:r>
      <w:r>
        <w:rPr>
          <w:color w:val="231F20"/>
        </w:rPr>
        <w:t>en</w:t>
      </w:r>
      <w:r>
        <w:rPr>
          <w:color w:val="231F20"/>
          <w:spacing w:val="-13"/>
        </w:rPr>
        <w:t xml:space="preserve"> </w:t>
      </w:r>
      <w:r>
        <w:rPr>
          <w:color w:val="231F20"/>
        </w:rPr>
        <w:t>situasjon som i utgangspunktet ikke var forbundet med angst for en selv. Senere kan man selv reagere med lignende fokus i samme type situasjon.</w:t>
      </w:r>
    </w:p>
    <w:p w14:paraId="6EA3D273" w14:textId="77777777" w:rsidR="001419A2" w:rsidRDefault="00000000">
      <w:pPr>
        <w:pStyle w:val="Overskrift5"/>
        <w:ind w:left="103"/>
      </w:pPr>
      <w:r>
        <w:rPr>
          <w:color w:val="231F20"/>
          <w:spacing w:val="-2"/>
        </w:rPr>
        <w:t>Fokus</w:t>
      </w:r>
    </w:p>
    <w:p w14:paraId="1DCD7F3D" w14:textId="77777777" w:rsidR="001419A2" w:rsidRDefault="00000000">
      <w:pPr>
        <w:pStyle w:val="Brdtekst"/>
        <w:spacing w:before="123"/>
        <w:ind w:right="327"/>
      </w:pPr>
      <w:r>
        <w:rPr>
          <w:color w:val="231F20"/>
        </w:rPr>
        <w:t>«Fokus» er et nøkkelbegrep i hjernens psykologi og i lingvistisk hjerneterapi (LBT).</w:t>
      </w:r>
      <w:r>
        <w:rPr>
          <w:color w:val="231F20"/>
          <w:spacing w:val="40"/>
        </w:rPr>
        <w:t xml:space="preserve"> </w:t>
      </w:r>
      <w:r>
        <w:rPr>
          <w:color w:val="231F20"/>
        </w:rPr>
        <w:t>Å</w:t>
      </w:r>
      <w:r>
        <w:rPr>
          <w:color w:val="231F20"/>
          <w:spacing w:val="-3"/>
        </w:rPr>
        <w:t xml:space="preserve"> </w:t>
      </w:r>
      <w:r>
        <w:rPr>
          <w:color w:val="231F20"/>
        </w:rPr>
        <w:t>fokusere</w:t>
      </w:r>
      <w:r>
        <w:rPr>
          <w:color w:val="231F20"/>
          <w:spacing w:val="-3"/>
        </w:rPr>
        <w:t xml:space="preserve"> </w:t>
      </w:r>
      <w:r>
        <w:rPr>
          <w:color w:val="231F20"/>
        </w:rPr>
        <w:t>er</w:t>
      </w:r>
      <w:r>
        <w:rPr>
          <w:color w:val="231F20"/>
          <w:spacing w:val="-3"/>
        </w:rPr>
        <w:t xml:space="preserve"> </w:t>
      </w:r>
      <w:r>
        <w:rPr>
          <w:color w:val="231F20"/>
        </w:rPr>
        <w:t>å</w:t>
      </w:r>
      <w:r>
        <w:rPr>
          <w:color w:val="231F20"/>
          <w:spacing w:val="-3"/>
        </w:rPr>
        <w:t xml:space="preserve"> </w:t>
      </w:r>
      <w:r>
        <w:rPr>
          <w:color w:val="231F20"/>
        </w:rPr>
        <w:t>føle</w:t>
      </w:r>
      <w:r>
        <w:rPr>
          <w:color w:val="231F20"/>
          <w:spacing w:val="-3"/>
        </w:rPr>
        <w:t xml:space="preserve"> </w:t>
      </w:r>
      <w:r>
        <w:rPr>
          <w:color w:val="231F20"/>
        </w:rPr>
        <w:t>i</w:t>
      </w:r>
      <w:r>
        <w:rPr>
          <w:color w:val="231F20"/>
          <w:spacing w:val="-3"/>
        </w:rPr>
        <w:t xml:space="preserve"> </w:t>
      </w:r>
      <w:r>
        <w:rPr>
          <w:color w:val="231F20"/>
        </w:rPr>
        <w:t>den</w:t>
      </w:r>
      <w:r>
        <w:rPr>
          <w:color w:val="231F20"/>
          <w:spacing w:val="-3"/>
        </w:rPr>
        <w:t xml:space="preserve"> </w:t>
      </w:r>
      <w:r>
        <w:rPr>
          <w:color w:val="231F20"/>
        </w:rPr>
        <w:t>forstand</w:t>
      </w:r>
      <w:r>
        <w:rPr>
          <w:color w:val="231F20"/>
          <w:spacing w:val="-3"/>
        </w:rPr>
        <w:t xml:space="preserve"> </w:t>
      </w:r>
      <w:r>
        <w:rPr>
          <w:color w:val="231F20"/>
        </w:rPr>
        <w:t>at</w:t>
      </w:r>
      <w:r>
        <w:rPr>
          <w:color w:val="231F20"/>
          <w:spacing w:val="-3"/>
        </w:rPr>
        <w:t xml:space="preserve"> </w:t>
      </w:r>
      <w:r>
        <w:rPr>
          <w:color w:val="231F20"/>
        </w:rPr>
        <w:t>man</w:t>
      </w:r>
      <w:r>
        <w:rPr>
          <w:color w:val="231F20"/>
          <w:spacing w:val="-3"/>
        </w:rPr>
        <w:t xml:space="preserve"> </w:t>
      </w:r>
      <w:r>
        <w:rPr>
          <w:color w:val="231F20"/>
        </w:rPr>
        <w:t>reagerer</w:t>
      </w:r>
      <w:r>
        <w:rPr>
          <w:color w:val="231F20"/>
          <w:spacing w:val="-3"/>
        </w:rPr>
        <w:t xml:space="preserve"> </w:t>
      </w:r>
      <w:r>
        <w:rPr>
          <w:color w:val="231F20"/>
        </w:rPr>
        <w:t>med</w:t>
      </w:r>
      <w:r>
        <w:rPr>
          <w:color w:val="231F20"/>
          <w:spacing w:val="-3"/>
        </w:rPr>
        <w:t xml:space="preserve"> </w:t>
      </w:r>
      <w:r>
        <w:rPr>
          <w:color w:val="231F20"/>
        </w:rPr>
        <w:t>de</w:t>
      </w:r>
      <w:r>
        <w:rPr>
          <w:color w:val="231F20"/>
          <w:spacing w:val="-3"/>
        </w:rPr>
        <w:t xml:space="preserve"> </w:t>
      </w:r>
      <w:r>
        <w:rPr>
          <w:color w:val="231F20"/>
        </w:rPr>
        <w:t>følelsene</w:t>
      </w:r>
      <w:r>
        <w:rPr>
          <w:color w:val="231F20"/>
          <w:spacing w:val="-3"/>
        </w:rPr>
        <w:t xml:space="preserve"> </w:t>
      </w:r>
      <w:r>
        <w:rPr>
          <w:color w:val="231F20"/>
        </w:rPr>
        <w:t>som</w:t>
      </w:r>
      <w:r>
        <w:rPr>
          <w:color w:val="231F20"/>
          <w:spacing w:val="-3"/>
        </w:rPr>
        <w:t xml:space="preserve"> </w:t>
      </w:r>
      <w:r>
        <w:rPr>
          <w:color w:val="231F20"/>
        </w:rPr>
        <w:t>er</w:t>
      </w:r>
      <w:r>
        <w:rPr>
          <w:color w:val="231F20"/>
          <w:spacing w:val="-3"/>
        </w:rPr>
        <w:t xml:space="preserve"> </w:t>
      </w:r>
      <w:r>
        <w:rPr>
          <w:color w:val="231F20"/>
        </w:rPr>
        <w:t>knyttet</w:t>
      </w:r>
      <w:r>
        <w:rPr>
          <w:color w:val="231F20"/>
          <w:spacing w:val="-3"/>
        </w:rPr>
        <w:t xml:space="preserve"> </w:t>
      </w:r>
      <w:r>
        <w:rPr>
          <w:color w:val="231F20"/>
        </w:rPr>
        <w:t>til det</w:t>
      </w:r>
      <w:r>
        <w:rPr>
          <w:color w:val="231F20"/>
          <w:spacing w:val="-8"/>
        </w:rPr>
        <w:t xml:space="preserve"> </w:t>
      </w:r>
      <w:r>
        <w:rPr>
          <w:color w:val="231F20"/>
        </w:rPr>
        <w:t>man</w:t>
      </w:r>
      <w:r>
        <w:rPr>
          <w:color w:val="231F20"/>
          <w:spacing w:val="-8"/>
        </w:rPr>
        <w:t xml:space="preserve"> </w:t>
      </w:r>
      <w:r>
        <w:rPr>
          <w:color w:val="231F20"/>
        </w:rPr>
        <w:t>fokuserer</w:t>
      </w:r>
      <w:r>
        <w:rPr>
          <w:color w:val="231F20"/>
          <w:spacing w:val="-8"/>
        </w:rPr>
        <w:t xml:space="preserve"> </w:t>
      </w:r>
      <w:r>
        <w:rPr>
          <w:color w:val="231F20"/>
        </w:rPr>
        <w:t>på.</w:t>
      </w:r>
      <w:r>
        <w:rPr>
          <w:color w:val="231F20"/>
          <w:spacing w:val="-8"/>
        </w:rPr>
        <w:t xml:space="preserve"> </w:t>
      </w:r>
      <w:r>
        <w:rPr>
          <w:color w:val="231F20"/>
        </w:rPr>
        <w:t>Angst</w:t>
      </w:r>
      <w:r>
        <w:rPr>
          <w:color w:val="231F20"/>
          <w:spacing w:val="-8"/>
        </w:rPr>
        <w:t xml:space="preserve"> </w:t>
      </w:r>
      <w:r>
        <w:rPr>
          <w:color w:val="231F20"/>
        </w:rPr>
        <w:t>er</w:t>
      </w:r>
      <w:r>
        <w:rPr>
          <w:color w:val="231F20"/>
          <w:spacing w:val="-8"/>
        </w:rPr>
        <w:t xml:space="preserve"> </w:t>
      </w:r>
      <w:r>
        <w:rPr>
          <w:color w:val="231F20"/>
        </w:rPr>
        <w:t>således</w:t>
      </w:r>
      <w:r>
        <w:rPr>
          <w:color w:val="231F20"/>
          <w:spacing w:val="-8"/>
        </w:rPr>
        <w:t xml:space="preserve"> </w:t>
      </w:r>
      <w:r>
        <w:rPr>
          <w:color w:val="231F20"/>
        </w:rPr>
        <w:t>en</w:t>
      </w:r>
      <w:r>
        <w:rPr>
          <w:color w:val="231F20"/>
          <w:spacing w:val="-8"/>
        </w:rPr>
        <w:t xml:space="preserve"> </w:t>
      </w:r>
      <w:r>
        <w:rPr>
          <w:color w:val="231F20"/>
        </w:rPr>
        <w:t>følge</w:t>
      </w:r>
      <w:r>
        <w:rPr>
          <w:color w:val="231F20"/>
          <w:spacing w:val="-8"/>
        </w:rPr>
        <w:t xml:space="preserve"> </w:t>
      </w:r>
      <w:r>
        <w:rPr>
          <w:color w:val="231F20"/>
        </w:rPr>
        <w:t>av</w:t>
      </w:r>
      <w:r>
        <w:rPr>
          <w:color w:val="231F20"/>
          <w:spacing w:val="-8"/>
        </w:rPr>
        <w:t xml:space="preserve"> </w:t>
      </w:r>
      <w:r>
        <w:rPr>
          <w:color w:val="231F20"/>
        </w:rPr>
        <w:t>fokus</w:t>
      </w:r>
      <w:r>
        <w:rPr>
          <w:color w:val="231F20"/>
          <w:spacing w:val="-8"/>
        </w:rPr>
        <w:t xml:space="preserve"> </w:t>
      </w:r>
      <w:r>
        <w:rPr>
          <w:color w:val="231F20"/>
        </w:rPr>
        <w:t>på</w:t>
      </w:r>
      <w:r>
        <w:rPr>
          <w:color w:val="231F20"/>
          <w:spacing w:val="-8"/>
        </w:rPr>
        <w:t xml:space="preserve"> </w:t>
      </w:r>
      <w:r>
        <w:rPr>
          <w:color w:val="231F20"/>
        </w:rPr>
        <w:t>noe</w:t>
      </w:r>
      <w:r>
        <w:rPr>
          <w:color w:val="231F20"/>
          <w:spacing w:val="-8"/>
        </w:rPr>
        <w:t xml:space="preserve"> </w:t>
      </w:r>
      <w:r>
        <w:rPr>
          <w:color w:val="231F20"/>
        </w:rPr>
        <w:t>som</w:t>
      </w:r>
      <w:r>
        <w:rPr>
          <w:color w:val="231F20"/>
          <w:spacing w:val="-8"/>
        </w:rPr>
        <w:t xml:space="preserve"> </w:t>
      </w:r>
      <w:r>
        <w:rPr>
          <w:color w:val="231F20"/>
        </w:rPr>
        <w:t>er</w:t>
      </w:r>
      <w:r>
        <w:rPr>
          <w:color w:val="231F20"/>
          <w:spacing w:val="-8"/>
        </w:rPr>
        <w:t xml:space="preserve"> </w:t>
      </w:r>
      <w:r>
        <w:rPr>
          <w:color w:val="231F20"/>
        </w:rPr>
        <w:t>forbundet</w:t>
      </w:r>
      <w:r>
        <w:rPr>
          <w:color w:val="231F20"/>
          <w:spacing w:val="-8"/>
        </w:rPr>
        <w:t xml:space="preserve"> </w:t>
      </w:r>
      <w:r>
        <w:rPr>
          <w:color w:val="231F20"/>
        </w:rPr>
        <w:t>med angst, mens glede er en følge av fokus på noe som er forbundet med glede, samtidig som det ubehagelige er fraværende.</w:t>
      </w:r>
    </w:p>
    <w:p w14:paraId="6F970B91" w14:textId="77777777" w:rsidR="001419A2" w:rsidRDefault="00000000">
      <w:pPr>
        <w:pStyle w:val="Brdtekst"/>
        <w:ind w:right="327" w:firstLine="283"/>
      </w:pPr>
      <w:r>
        <w:rPr>
          <w:color w:val="231F20"/>
        </w:rPr>
        <w:t>Klientens fokus kan være bevisst eller ubevisst. Endringer i det bevisste eller ube- visste fokus fører til følelsesmessige endringer. I lingvistisk hjerneterapi er man fo- kusert på de mentale elementene som i øyeblikket utløser og opprettholder klientens problem. Man betrakter klientens fokus på, og dermed kontakt med, de biopsykiske elementene som rommer følelser, som den øyeblikkelige årsaken til de psykiske pla- gene. Man avviser likevel ikke at den psykiske plagen kan ha en historisk forankring, fordi</w:t>
      </w:r>
      <w:r>
        <w:rPr>
          <w:color w:val="231F20"/>
          <w:spacing w:val="-13"/>
        </w:rPr>
        <w:t xml:space="preserve"> </w:t>
      </w:r>
      <w:r>
        <w:rPr>
          <w:color w:val="231F20"/>
        </w:rPr>
        <w:t>de</w:t>
      </w:r>
      <w:r>
        <w:rPr>
          <w:color w:val="231F20"/>
          <w:spacing w:val="-12"/>
        </w:rPr>
        <w:t xml:space="preserve"> </w:t>
      </w:r>
      <w:r>
        <w:rPr>
          <w:color w:val="231F20"/>
        </w:rPr>
        <w:t>biopsykiske</w:t>
      </w:r>
      <w:r>
        <w:rPr>
          <w:color w:val="231F20"/>
          <w:spacing w:val="-13"/>
        </w:rPr>
        <w:t xml:space="preserve"> </w:t>
      </w:r>
      <w:r>
        <w:rPr>
          <w:color w:val="231F20"/>
        </w:rPr>
        <w:t>elementene</w:t>
      </w:r>
      <w:r>
        <w:rPr>
          <w:color w:val="231F20"/>
          <w:spacing w:val="-12"/>
        </w:rPr>
        <w:t xml:space="preserve"> </w:t>
      </w:r>
      <w:r>
        <w:rPr>
          <w:color w:val="231F20"/>
        </w:rPr>
        <w:t>som</w:t>
      </w:r>
      <w:r>
        <w:rPr>
          <w:color w:val="231F20"/>
          <w:spacing w:val="-13"/>
        </w:rPr>
        <w:t xml:space="preserve"> </w:t>
      </w:r>
      <w:r>
        <w:rPr>
          <w:color w:val="231F20"/>
        </w:rPr>
        <w:t>utløser</w:t>
      </w:r>
      <w:r>
        <w:rPr>
          <w:color w:val="231F20"/>
          <w:spacing w:val="-12"/>
        </w:rPr>
        <w:t xml:space="preserve"> </w:t>
      </w:r>
      <w:r>
        <w:rPr>
          <w:color w:val="231F20"/>
        </w:rPr>
        <w:t>den</w:t>
      </w:r>
      <w:r>
        <w:rPr>
          <w:color w:val="231F20"/>
          <w:spacing w:val="-13"/>
        </w:rPr>
        <w:t xml:space="preserve"> </w:t>
      </w:r>
      <w:r>
        <w:rPr>
          <w:color w:val="231F20"/>
        </w:rPr>
        <w:t>psykiske</w:t>
      </w:r>
      <w:r>
        <w:rPr>
          <w:color w:val="231F20"/>
          <w:spacing w:val="-12"/>
        </w:rPr>
        <w:t xml:space="preserve"> </w:t>
      </w:r>
      <w:r>
        <w:rPr>
          <w:color w:val="231F20"/>
        </w:rPr>
        <w:t>plagen</w:t>
      </w:r>
      <w:r>
        <w:rPr>
          <w:color w:val="231F20"/>
          <w:spacing w:val="-13"/>
        </w:rPr>
        <w:t xml:space="preserve"> </w:t>
      </w:r>
      <w:r>
        <w:rPr>
          <w:color w:val="231F20"/>
        </w:rPr>
        <w:t>i</w:t>
      </w:r>
      <w:r>
        <w:rPr>
          <w:color w:val="231F20"/>
          <w:spacing w:val="-12"/>
        </w:rPr>
        <w:t xml:space="preserve"> </w:t>
      </w:r>
      <w:r>
        <w:rPr>
          <w:color w:val="231F20"/>
        </w:rPr>
        <w:t>dag,</w:t>
      </w:r>
      <w:r>
        <w:rPr>
          <w:color w:val="231F20"/>
          <w:spacing w:val="-13"/>
        </w:rPr>
        <w:t xml:space="preserve"> </w:t>
      </w:r>
      <w:r>
        <w:rPr>
          <w:color w:val="231F20"/>
        </w:rPr>
        <w:t>kan</w:t>
      </w:r>
      <w:r>
        <w:rPr>
          <w:color w:val="231F20"/>
          <w:spacing w:val="-12"/>
        </w:rPr>
        <w:t xml:space="preserve"> </w:t>
      </w:r>
      <w:r>
        <w:rPr>
          <w:color w:val="231F20"/>
        </w:rPr>
        <w:t>være</w:t>
      </w:r>
      <w:r>
        <w:rPr>
          <w:color w:val="231F20"/>
          <w:spacing w:val="-13"/>
        </w:rPr>
        <w:t xml:space="preserve"> </w:t>
      </w:r>
      <w:r>
        <w:rPr>
          <w:color w:val="231F20"/>
        </w:rPr>
        <w:t>skapt i</w:t>
      </w:r>
      <w:r>
        <w:rPr>
          <w:color w:val="231F20"/>
          <w:spacing w:val="-13"/>
        </w:rPr>
        <w:t xml:space="preserve"> </w:t>
      </w:r>
      <w:r>
        <w:rPr>
          <w:color w:val="231F20"/>
        </w:rPr>
        <w:t>fortiden.</w:t>
      </w:r>
      <w:r>
        <w:rPr>
          <w:color w:val="231F20"/>
          <w:spacing w:val="-12"/>
        </w:rPr>
        <w:t xml:space="preserve"> </w:t>
      </w:r>
      <w:r>
        <w:rPr>
          <w:color w:val="231F20"/>
        </w:rPr>
        <w:t>Hvis</w:t>
      </w:r>
      <w:r>
        <w:rPr>
          <w:color w:val="231F20"/>
          <w:spacing w:val="-13"/>
        </w:rPr>
        <w:t xml:space="preserve"> </w:t>
      </w:r>
      <w:r>
        <w:rPr>
          <w:color w:val="231F20"/>
        </w:rPr>
        <w:t>dette</w:t>
      </w:r>
      <w:r>
        <w:rPr>
          <w:color w:val="231F20"/>
          <w:spacing w:val="-12"/>
        </w:rPr>
        <w:t xml:space="preserve"> </w:t>
      </w:r>
      <w:r>
        <w:rPr>
          <w:color w:val="231F20"/>
        </w:rPr>
        <w:t>er</w:t>
      </w:r>
      <w:r>
        <w:rPr>
          <w:color w:val="231F20"/>
          <w:spacing w:val="-13"/>
        </w:rPr>
        <w:t xml:space="preserve"> </w:t>
      </w:r>
      <w:r>
        <w:rPr>
          <w:color w:val="231F20"/>
        </w:rPr>
        <w:t>tilfellet,</w:t>
      </w:r>
      <w:r>
        <w:rPr>
          <w:color w:val="231F20"/>
          <w:spacing w:val="-12"/>
        </w:rPr>
        <w:t xml:space="preserve"> </w:t>
      </w:r>
      <w:r>
        <w:rPr>
          <w:color w:val="231F20"/>
        </w:rPr>
        <w:t>kartlegger</w:t>
      </w:r>
      <w:r>
        <w:rPr>
          <w:color w:val="231F20"/>
          <w:spacing w:val="-13"/>
        </w:rPr>
        <w:t xml:space="preserve"> </w:t>
      </w:r>
      <w:r>
        <w:rPr>
          <w:color w:val="231F20"/>
        </w:rPr>
        <w:t>man</w:t>
      </w:r>
      <w:r>
        <w:rPr>
          <w:color w:val="231F20"/>
          <w:spacing w:val="-12"/>
        </w:rPr>
        <w:t xml:space="preserve"> </w:t>
      </w:r>
      <w:r>
        <w:rPr>
          <w:color w:val="231F20"/>
        </w:rPr>
        <w:t>de</w:t>
      </w:r>
      <w:r>
        <w:rPr>
          <w:color w:val="231F20"/>
          <w:spacing w:val="-13"/>
        </w:rPr>
        <w:t xml:space="preserve"> </w:t>
      </w:r>
      <w:r>
        <w:rPr>
          <w:color w:val="231F20"/>
        </w:rPr>
        <w:t>mentale</w:t>
      </w:r>
      <w:r>
        <w:rPr>
          <w:color w:val="231F20"/>
          <w:spacing w:val="-12"/>
        </w:rPr>
        <w:t xml:space="preserve"> </w:t>
      </w:r>
      <w:r>
        <w:rPr>
          <w:color w:val="231F20"/>
        </w:rPr>
        <w:t>elementene</w:t>
      </w:r>
      <w:r>
        <w:rPr>
          <w:color w:val="231F20"/>
          <w:spacing w:val="-13"/>
        </w:rPr>
        <w:t xml:space="preserve"> </w:t>
      </w:r>
      <w:r>
        <w:rPr>
          <w:color w:val="231F20"/>
        </w:rPr>
        <w:t>som</w:t>
      </w:r>
      <w:r>
        <w:rPr>
          <w:color w:val="231F20"/>
          <w:spacing w:val="-12"/>
        </w:rPr>
        <w:t xml:space="preserve"> </w:t>
      </w:r>
      <w:r>
        <w:rPr>
          <w:color w:val="231F20"/>
        </w:rPr>
        <w:t>ble</w:t>
      </w:r>
      <w:r>
        <w:rPr>
          <w:color w:val="231F20"/>
          <w:spacing w:val="-13"/>
        </w:rPr>
        <w:t xml:space="preserve"> </w:t>
      </w:r>
      <w:r>
        <w:rPr>
          <w:color w:val="231F20"/>
        </w:rPr>
        <w:t>dannet i fortiden og som fortsatt utløser klientens ubehag i dag.</w:t>
      </w:r>
    </w:p>
    <w:p w14:paraId="10A3B3AA" w14:textId="77777777" w:rsidR="001419A2" w:rsidRDefault="00000000">
      <w:pPr>
        <w:pStyle w:val="Brdtekst"/>
        <w:ind w:right="327" w:firstLine="283"/>
      </w:pPr>
      <w:r>
        <w:rPr>
          <w:color w:val="231F20"/>
        </w:rPr>
        <w:t>Fokus er et nøkkelbegrep i hjernens psykologi og i lingvistisk hjerneterapi (LBT). Å</w:t>
      </w:r>
      <w:r>
        <w:rPr>
          <w:color w:val="231F20"/>
          <w:spacing w:val="-3"/>
        </w:rPr>
        <w:t xml:space="preserve"> </w:t>
      </w:r>
      <w:r>
        <w:rPr>
          <w:color w:val="231F20"/>
        </w:rPr>
        <w:t>fokusere</w:t>
      </w:r>
      <w:r>
        <w:rPr>
          <w:color w:val="231F20"/>
          <w:spacing w:val="-3"/>
        </w:rPr>
        <w:t xml:space="preserve"> </w:t>
      </w:r>
      <w:r>
        <w:rPr>
          <w:color w:val="231F20"/>
        </w:rPr>
        <w:t>er</w:t>
      </w:r>
      <w:r>
        <w:rPr>
          <w:color w:val="231F20"/>
          <w:spacing w:val="-3"/>
        </w:rPr>
        <w:t xml:space="preserve"> </w:t>
      </w:r>
      <w:r>
        <w:rPr>
          <w:color w:val="231F20"/>
        </w:rPr>
        <w:t>å</w:t>
      </w:r>
      <w:r>
        <w:rPr>
          <w:color w:val="231F20"/>
          <w:spacing w:val="-3"/>
        </w:rPr>
        <w:t xml:space="preserve"> </w:t>
      </w:r>
      <w:r>
        <w:rPr>
          <w:color w:val="231F20"/>
        </w:rPr>
        <w:t>føle</w:t>
      </w:r>
      <w:r>
        <w:rPr>
          <w:color w:val="231F20"/>
          <w:spacing w:val="-3"/>
        </w:rPr>
        <w:t xml:space="preserve"> </w:t>
      </w:r>
      <w:r>
        <w:rPr>
          <w:color w:val="231F20"/>
        </w:rPr>
        <w:t>i</w:t>
      </w:r>
      <w:r>
        <w:rPr>
          <w:color w:val="231F20"/>
          <w:spacing w:val="-3"/>
        </w:rPr>
        <w:t xml:space="preserve"> </w:t>
      </w:r>
      <w:r>
        <w:rPr>
          <w:color w:val="231F20"/>
        </w:rPr>
        <w:t>den</w:t>
      </w:r>
      <w:r>
        <w:rPr>
          <w:color w:val="231F20"/>
          <w:spacing w:val="-3"/>
        </w:rPr>
        <w:t xml:space="preserve"> </w:t>
      </w:r>
      <w:r>
        <w:rPr>
          <w:color w:val="231F20"/>
        </w:rPr>
        <w:t>forstand</w:t>
      </w:r>
      <w:r>
        <w:rPr>
          <w:color w:val="231F20"/>
          <w:spacing w:val="-3"/>
        </w:rPr>
        <w:t xml:space="preserve"> </w:t>
      </w:r>
      <w:r>
        <w:rPr>
          <w:color w:val="231F20"/>
        </w:rPr>
        <w:t>at</w:t>
      </w:r>
      <w:r>
        <w:rPr>
          <w:color w:val="231F20"/>
          <w:spacing w:val="-3"/>
        </w:rPr>
        <w:t xml:space="preserve"> </w:t>
      </w:r>
      <w:r>
        <w:rPr>
          <w:color w:val="231F20"/>
        </w:rPr>
        <w:t>man</w:t>
      </w:r>
      <w:r>
        <w:rPr>
          <w:color w:val="231F20"/>
          <w:spacing w:val="-3"/>
        </w:rPr>
        <w:t xml:space="preserve"> </w:t>
      </w:r>
      <w:r>
        <w:rPr>
          <w:color w:val="231F20"/>
        </w:rPr>
        <w:t>reagerer</w:t>
      </w:r>
      <w:r>
        <w:rPr>
          <w:color w:val="231F20"/>
          <w:spacing w:val="-3"/>
        </w:rPr>
        <w:t xml:space="preserve"> </w:t>
      </w:r>
      <w:r>
        <w:rPr>
          <w:color w:val="231F20"/>
        </w:rPr>
        <w:t>med</w:t>
      </w:r>
      <w:r>
        <w:rPr>
          <w:color w:val="231F20"/>
          <w:spacing w:val="-3"/>
        </w:rPr>
        <w:t xml:space="preserve"> </w:t>
      </w:r>
      <w:r>
        <w:rPr>
          <w:color w:val="231F20"/>
        </w:rPr>
        <w:t>de</w:t>
      </w:r>
      <w:r>
        <w:rPr>
          <w:color w:val="231F20"/>
          <w:spacing w:val="-3"/>
        </w:rPr>
        <w:t xml:space="preserve"> </w:t>
      </w:r>
      <w:r>
        <w:rPr>
          <w:color w:val="231F20"/>
        </w:rPr>
        <w:t>følelsene</w:t>
      </w:r>
      <w:r>
        <w:rPr>
          <w:color w:val="231F20"/>
          <w:spacing w:val="-3"/>
        </w:rPr>
        <w:t xml:space="preserve"> </w:t>
      </w:r>
      <w:r>
        <w:rPr>
          <w:color w:val="231F20"/>
        </w:rPr>
        <w:t>som</w:t>
      </w:r>
      <w:r>
        <w:rPr>
          <w:color w:val="231F20"/>
          <w:spacing w:val="-3"/>
        </w:rPr>
        <w:t xml:space="preserve"> </w:t>
      </w:r>
      <w:r>
        <w:rPr>
          <w:color w:val="231F20"/>
        </w:rPr>
        <w:t>er</w:t>
      </w:r>
      <w:r>
        <w:rPr>
          <w:color w:val="231F20"/>
          <w:spacing w:val="-3"/>
        </w:rPr>
        <w:t xml:space="preserve"> </w:t>
      </w:r>
      <w:r>
        <w:rPr>
          <w:color w:val="231F20"/>
        </w:rPr>
        <w:t>knyttet</w:t>
      </w:r>
      <w:r>
        <w:rPr>
          <w:color w:val="231F20"/>
          <w:spacing w:val="-3"/>
        </w:rPr>
        <w:t xml:space="preserve"> </w:t>
      </w:r>
      <w:r>
        <w:rPr>
          <w:color w:val="231F20"/>
        </w:rPr>
        <w:t>til det</w:t>
      </w:r>
      <w:r>
        <w:rPr>
          <w:color w:val="231F20"/>
          <w:spacing w:val="-2"/>
        </w:rPr>
        <w:t xml:space="preserve"> </w:t>
      </w:r>
      <w:r>
        <w:rPr>
          <w:color w:val="231F20"/>
        </w:rPr>
        <w:t>man</w:t>
      </w:r>
      <w:r>
        <w:rPr>
          <w:color w:val="231F20"/>
          <w:spacing w:val="-2"/>
        </w:rPr>
        <w:t xml:space="preserve"> </w:t>
      </w:r>
      <w:r>
        <w:rPr>
          <w:color w:val="231F20"/>
        </w:rPr>
        <w:t>fokuserer</w:t>
      </w:r>
      <w:r>
        <w:rPr>
          <w:color w:val="231F20"/>
          <w:spacing w:val="-2"/>
        </w:rPr>
        <w:t xml:space="preserve"> </w:t>
      </w:r>
      <w:r>
        <w:rPr>
          <w:color w:val="231F20"/>
        </w:rPr>
        <w:t>på.</w:t>
      </w:r>
      <w:r>
        <w:rPr>
          <w:color w:val="231F20"/>
          <w:spacing w:val="-2"/>
        </w:rPr>
        <w:t xml:space="preserve"> </w:t>
      </w:r>
      <w:r>
        <w:rPr>
          <w:color w:val="231F20"/>
        </w:rPr>
        <w:t>Angst</w:t>
      </w:r>
      <w:r>
        <w:rPr>
          <w:color w:val="231F20"/>
          <w:spacing w:val="-2"/>
        </w:rPr>
        <w:t xml:space="preserve"> </w:t>
      </w:r>
      <w:r>
        <w:rPr>
          <w:color w:val="231F20"/>
        </w:rPr>
        <w:t>er</w:t>
      </w:r>
      <w:r>
        <w:rPr>
          <w:color w:val="231F20"/>
          <w:spacing w:val="-2"/>
        </w:rPr>
        <w:t xml:space="preserve"> </w:t>
      </w:r>
      <w:r>
        <w:rPr>
          <w:color w:val="231F20"/>
        </w:rPr>
        <w:t>en</w:t>
      </w:r>
      <w:r>
        <w:rPr>
          <w:color w:val="231F20"/>
          <w:spacing w:val="-2"/>
        </w:rPr>
        <w:t xml:space="preserve"> </w:t>
      </w:r>
      <w:r>
        <w:rPr>
          <w:color w:val="231F20"/>
        </w:rPr>
        <w:t>følge</w:t>
      </w:r>
      <w:r>
        <w:rPr>
          <w:color w:val="231F20"/>
          <w:spacing w:val="-2"/>
        </w:rPr>
        <w:t xml:space="preserve"> </w:t>
      </w:r>
      <w:r>
        <w:rPr>
          <w:color w:val="231F20"/>
        </w:rPr>
        <w:t>av</w:t>
      </w:r>
      <w:r>
        <w:rPr>
          <w:color w:val="231F20"/>
          <w:spacing w:val="-2"/>
        </w:rPr>
        <w:t xml:space="preserve"> </w:t>
      </w:r>
      <w:r>
        <w:rPr>
          <w:color w:val="231F20"/>
        </w:rPr>
        <w:t>fokus</w:t>
      </w:r>
      <w:r>
        <w:rPr>
          <w:color w:val="231F20"/>
          <w:spacing w:val="-2"/>
        </w:rPr>
        <w:t xml:space="preserve"> </w:t>
      </w:r>
      <w:r>
        <w:rPr>
          <w:color w:val="231F20"/>
        </w:rPr>
        <w:t>på</w:t>
      </w:r>
      <w:r>
        <w:rPr>
          <w:color w:val="231F20"/>
          <w:spacing w:val="-2"/>
        </w:rPr>
        <w:t xml:space="preserve"> </w:t>
      </w:r>
      <w:r>
        <w:rPr>
          <w:color w:val="231F20"/>
        </w:rPr>
        <w:t>noe</w:t>
      </w:r>
      <w:r>
        <w:rPr>
          <w:color w:val="231F20"/>
          <w:spacing w:val="-2"/>
        </w:rPr>
        <w:t xml:space="preserve"> </w:t>
      </w:r>
      <w:r>
        <w:rPr>
          <w:color w:val="231F20"/>
        </w:rPr>
        <w:t>som</w:t>
      </w:r>
      <w:r>
        <w:rPr>
          <w:color w:val="231F20"/>
          <w:spacing w:val="-2"/>
        </w:rPr>
        <w:t xml:space="preserve"> </w:t>
      </w:r>
      <w:r>
        <w:rPr>
          <w:color w:val="231F20"/>
        </w:rPr>
        <w:t>er</w:t>
      </w:r>
      <w:r>
        <w:rPr>
          <w:color w:val="231F20"/>
          <w:spacing w:val="-2"/>
        </w:rPr>
        <w:t xml:space="preserve"> </w:t>
      </w:r>
      <w:r>
        <w:rPr>
          <w:color w:val="231F20"/>
        </w:rPr>
        <w:t>forbundet</w:t>
      </w:r>
      <w:r>
        <w:rPr>
          <w:color w:val="231F20"/>
          <w:spacing w:val="-2"/>
        </w:rPr>
        <w:t xml:space="preserve"> </w:t>
      </w:r>
      <w:r>
        <w:rPr>
          <w:color w:val="231F20"/>
        </w:rPr>
        <w:t>med</w:t>
      </w:r>
      <w:r>
        <w:rPr>
          <w:color w:val="231F20"/>
          <w:spacing w:val="-2"/>
        </w:rPr>
        <w:t xml:space="preserve"> </w:t>
      </w:r>
      <w:r>
        <w:rPr>
          <w:color w:val="231F20"/>
        </w:rPr>
        <w:t>angst. Glede</w:t>
      </w:r>
      <w:r>
        <w:rPr>
          <w:color w:val="231F20"/>
          <w:spacing w:val="-4"/>
        </w:rPr>
        <w:t xml:space="preserve"> </w:t>
      </w:r>
      <w:r>
        <w:rPr>
          <w:color w:val="231F20"/>
        </w:rPr>
        <w:t>er</w:t>
      </w:r>
      <w:r>
        <w:rPr>
          <w:color w:val="231F20"/>
          <w:spacing w:val="-4"/>
        </w:rPr>
        <w:t xml:space="preserve"> </w:t>
      </w:r>
      <w:r>
        <w:rPr>
          <w:color w:val="231F20"/>
        </w:rPr>
        <w:t>en</w:t>
      </w:r>
      <w:r>
        <w:rPr>
          <w:color w:val="231F20"/>
          <w:spacing w:val="-4"/>
        </w:rPr>
        <w:t xml:space="preserve"> </w:t>
      </w:r>
      <w:r>
        <w:rPr>
          <w:color w:val="231F20"/>
        </w:rPr>
        <w:t>følge</w:t>
      </w:r>
      <w:r>
        <w:rPr>
          <w:color w:val="231F20"/>
          <w:spacing w:val="-4"/>
        </w:rPr>
        <w:t xml:space="preserve"> </w:t>
      </w:r>
      <w:r>
        <w:rPr>
          <w:color w:val="231F20"/>
        </w:rPr>
        <w:t>av</w:t>
      </w:r>
      <w:r>
        <w:rPr>
          <w:color w:val="231F20"/>
          <w:spacing w:val="-4"/>
        </w:rPr>
        <w:t xml:space="preserve"> </w:t>
      </w:r>
      <w:r>
        <w:rPr>
          <w:color w:val="231F20"/>
        </w:rPr>
        <w:t>fokus</w:t>
      </w:r>
      <w:r>
        <w:rPr>
          <w:color w:val="231F20"/>
          <w:spacing w:val="-4"/>
        </w:rPr>
        <w:t xml:space="preserve"> </w:t>
      </w:r>
      <w:r>
        <w:rPr>
          <w:color w:val="231F20"/>
        </w:rPr>
        <w:t>på</w:t>
      </w:r>
      <w:r>
        <w:rPr>
          <w:color w:val="231F20"/>
          <w:spacing w:val="-4"/>
        </w:rPr>
        <w:t xml:space="preserve"> </w:t>
      </w:r>
      <w:r>
        <w:rPr>
          <w:color w:val="231F20"/>
        </w:rPr>
        <w:t>noe</w:t>
      </w:r>
      <w:r>
        <w:rPr>
          <w:color w:val="231F20"/>
          <w:spacing w:val="-4"/>
        </w:rPr>
        <w:t xml:space="preserve"> </w:t>
      </w:r>
      <w:r>
        <w:rPr>
          <w:color w:val="231F20"/>
        </w:rPr>
        <w:t>som</w:t>
      </w:r>
      <w:r>
        <w:rPr>
          <w:color w:val="231F20"/>
          <w:spacing w:val="-4"/>
        </w:rPr>
        <w:t xml:space="preserve"> </w:t>
      </w:r>
      <w:r>
        <w:rPr>
          <w:color w:val="231F20"/>
        </w:rPr>
        <w:t>er</w:t>
      </w:r>
      <w:r>
        <w:rPr>
          <w:color w:val="231F20"/>
          <w:spacing w:val="-4"/>
        </w:rPr>
        <w:t xml:space="preserve"> </w:t>
      </w:r>
      <w:r>
        <w:rPr>
          <w:color w:val="231F20"/>
        </w:rPr>
        <w:t>forbundet</w:t>
      </w:r>
      <w:r>
        <w:rPr>
          <w:color w:val="231F20"/>
          <w:spacing w:val="-4"/>
        </w:rPr>
        <w:t xml:space="preserve"> </w:t>
      </w:r>
      <w:r>
        <w:rPr>
          <w:color w:val="231F20"/>
        </w:rPr>
        <w:t>med</w:t>
      </w:r>
      <w:r>
        <w:rPr>
          <w:color w:val="231F20"/>
          <w:spacing w:val="-4"/>
        </w:rPr>
        <w:t xml:space="preserve"> </w:t>
      </w:r>
      <w:r>
        <w:rPr>
          <w:color w:val="231F20"/>
        </w:rPr>
        <w:t>glede,</w:t>
      </w:r>
      <w:r>
        <w:rPr>
          <w:color w:val="231F20"/>
          <w:spacing w:val="-4"/>
        </w:rPr>
        <w:t xml:space="preserve"> </w:t>
      </w:r>
      <w:r>
        <w:rPr>
          <w:color w:val="231F20"/>
        </w:rPr>
        <w:t>samtidig</w:t>
      </w:r>
      <w:r>
        <w:rPr>
          <w:color w:val="231F20"/>
          <w:spacing w:val="-4"/>
        </w:rPr>
        <w:t xml:space="preserve"> </w:t>
      </w:r>
      <w:r>
        <w:rPr>
          <w:color w:val="231F20"/>
        </w:rPr>
        <w:t>som</w:t>
      </w:r>
      <w:r>
        <w:rPr>
          <w:color w:val="231F20"/>
          <w:spacing w:val="-4"/>
        </w:rPr>
        <w:t xml:space="preserve"> </w:t>
      </w:r>
      <w:r>
        <w:rPr>
          <w:color w:val="231F20"/>
        </w:rPr>
        <w:t>det</w:t>
      </w:r>
      <w:r>
        <w:rPr>
          <w:color w:val="231F20"/>
          <w:spacing w:val="-4"/>
        </w:rPr>
        <w:t xml:space="preserve"> </w:t>
      </w:r>
      <w:r>
        <w:rPr>
          <w:color w:val="231F20"/>
        </w:rPr>
        <w:t>ube- hagelige er fraværende.</w:t>
      </w:r>
    </w:p>
    <w:p w14:paraId="73302924" w14:textId="77777777" w:rsidR="001419A2" w:rsidRDefault="00000000">
      <w:pPr>
        <w:pStyle w:val="Brdtekst"/>
        <w:ind w:right="327" w:firstLine="283"/>
      </w:pPr>
      <w:r>
        <w:rPr>
          <w:color w:val="231F20"/>
        </w:rPr>
        <w:t>Klientens fokus kan være bevisst eller ubevisst. Endringer i det bevisste eller ube- visste fokus fører til følelsesmessige endringer. I lingvistisk hjerneterapi er man fo- kusert på de mentale elementene som i øyeblikket utløser og opprettholder klientens problem. Man betrakter klientens fokus på, og dermed kontakt med, de biopsykiske elementene som rommer følelser som den øyeblikkelige årsaken til de psykiske pla- gene. Man avviser likevel ikke at den psykiske plagen kan ha en historisk forankring. De biopsykiske elementene som utløser den psykiske plagen i dag, kan være skapt i fortiden.</w:t>
      </w:r>
      <w:r>
        <w:rPr>
          <w:color w:val="231F20"/>
          <w:spacing w:val="-5"/>
        </w:rPr>
        <w:t xml:space="preserve"> </w:t>
      </w:r>
      <w:r>
        <w:rPr>
          <w:color w:val="231F20"/>
        </w:rPr>
        <w:t>Hvis</w:t>
      </w:r>
      <w:r>
        <w:rPr>
          <w:color w:val="231F20"/>
          <w:spacing w:val="-5"/>
        </w:rPr>
        <w:t xml:space="preserve"> </w:t>
      </w:r>
      <w:r>
        <w:rPr>
          <w:color w:val="231F20"/>
        </w:rPr>
        <w:t>dette</w:t>
      </w:r>
      <w:r>
        <w:rPr>
          <w:color w:val="231F20"/>
          <w:spacing w:val="-5"/>
        </w:rPr>
        <w:t xml:space="preserve"> </w:t>
      </w:r>
      <w:r>
        <w:rPr>
          <w:color w:val="231F20"/>
        </w:rPr>
        <w:t>er</w:t>
      </w:r>
      <w:r>
        <w:rPr>
          <w:color w:val="231F20"/>
          <w:spacing w:val="-5"/>
        </w:rPr>
        <w:t xml:space="preserve"> </w:t>
      </w:r>
      <w:r>
        <w:rPr>
          <w:color w:val="231F20"/>
        </w:rPr>
        <w:t>tilfellet,</w:t>
      </w:r>
      <w:r>
        <w:rPr>
          <w:color w:val="231F20"/>
          <w:spacing w:val="-5"/>
        </w:rPr>
        <w:t xml:space="preserve"> </w:t>
      </w:r>
      <w:r>
        <w:rPr>
          <w:color w:val="231F20"/>
        </w:rPr>
        <w:t>kartlegger</w:t>
      </w:r>
      <w:r>
        <w:rPr>
          <w:color w:val="231F20"/>
          <w:spacing w:val="-5"/>
        </w:rPr>
        <w:t xml:space="preserve"> </w:t>
      </w:r>
      <w:r>
        <w:rPr>
          <w:color w:val="231F20"/>
        </w:rPr>
        <w:t>man</w:t>
      </w:r>
      <w:r>
        <w:rPr>
          <w:color w:val="231F20"/>
          <w:spacing w:val="-5"/>
        </w:rPr>
        <w:t xml:space="preserve"> </w:t>
      </w:r>
      <w:r>
        <w:rPr>
          <w:color w:val="231F20"/>
        </w:rPr>
        <w:t>de</w:t>
      </w:r>
      <w:r>
        <w:rPr>
          <w:color w:val="231F20"/>
          <w:spacing w:val="-5"/>
        </w:rPr>
        <w:t xml:space="preserve"> </w:t>
      </w:r>
      <w:r>
        <w:rPr>
          <w:color w:val="231F20"/>
        </w:rPr>
        <w:t>mentale</w:t>
      </w:r>
      <w:r>
        <w:rPr>
          <w:color w:val="231F20"/>
          <w:spacing w:val="-5"/>
        </w:rPr>
        <w:t xml:space="preserve"> </w:t>
      </w:r>
      <w:r>
        <w:rPr>
          <w:color w:val="231F20"/>
        </w:rPr>
        <w:t>elementene</w:t>
      </w:r>
      <w:r>
        <w:rPr>
          <w:color w:val="231F20"/>
          <w:spacing w:val="-5"/>
        </w:rPr>
        <w:t xml:space="preserve"> </w:t>
      </w:r>
      <w:r>
        <w:rPr>
          <w:color w:val="231F20"/>
        </w:rPr>
        <w:t>som</w:t>
      </w:r>
      <w:r>
        <w:rPr>
          <w:color w:val="231F20"/>
          <w:spacing w:val="-5"/>
        </w:rPr>
        <w:t xml:space="preserve"> </w:t>
      </w:r>
      <w:r>
        <w:rPr>
          <w:color w:val="231F20"/>
        </w:rPr>
        <w:t>ble</w:t>
      </w:r>
      <w:r>
        <w:rPr>
          <w:color w:val="231F20"/>
          <w:spacing w:val="-5"/>
        </w:rPr>
        <w:t xml:space="preserve"> </w:t>
      </w:r>
      <w:r>
        <w:rPr>
          <w:color w:val="231F20"/>
        </w:rPr>
        <w:t>dannet i fortiden, og som fortsatt utløser klientens ubehag i dag.</w:t>
      </w:r>
    </w:p>
    <w:p w14:paraId="19A7469D" w14:textId="77777777" w:rsidR="001419A2" w:rsidRDefault="001419A2">
      <w:pPr>
        <w:sectPr w:rsidR="001419A2">
          <w:pgSz w:w="9640" w:h="13610"/>
          <w:pgMar w:top="900" w:right="860" w:bottom="620" w:left="860" w:header="367" w:footer="425" w:gutter="0"/>
          <w:cols w:space="708"/>
        </w:sectPr>
      </w:pPr>
    </w:p>
    <w:p w14:paraId="414CA451" w14:textId="77777777" w:rsidR="001419A2" w:rsidRDefault="00000000">
      <w:pPr>
        <w:pStyle w:val="Overskrift5"/>
        <w:spacing w:before="122"/>
      </w:pPr>
      <w:r>
        <w:rPr>
          <w:color w:val="231F20"/>
        </w:rPr>
        <w:lastRenderedPageBreak/>
        <w:t>Formlene</w:t>
      </w:r>
      <w:r>
        <w:rPr>
          <w:color w:val="231F20"/>
          <w:spacing w:val="-5"/>
        </w:rPr>
        <w:t xml:space="preserve"> </w:t>
      </w:r>
      <w:r>
        <w:rPr>
          <w:color w:val="231F20"/>
        </w:rPr>
        <w:t>for</w:t>
      </w:r>
      <w:r>
        <w:rPr>
          <w:color w:val="231F20"/>
          <w:spacing w:val="-4"/>
        </w:rPr>
        <w:t xml:space="preserve"> </w:t>
      </w:r>
      <w:r>
        <w:rPr>
          <w:color w:val="231F20"/>
          <w:spacing w:val="-2"/>
        </w:rPr>
        <w:t>schizofreni</w:t>
      </w:r>
    </w:p>
    <w:p w14:paraId="34488281" w14:textId="77777777" w:rsidR="001419A2" w:rsidRDefault="00000000">
      <w:pPr>
        <w:pStyle w:val="Brdtekst"/>
        <w:spacing w:before="122"/>
        <w:ind w:left="330" w:right="101"/>
      </w:pPr>
      <w:r>
        <w:rPr>
          <w:color w:val="231F20"/>
        </w:rPr>
        <w:t>Den psykiske plagen og fenomenet psykisk endring kan settes på formler. Formlene for</w:t>
      </w:r>
      <w:r>
        <w:rPr>
          <w:color w:val="231F20"/>
          <w:spacing w:val="-12"/>
        </w:rPr>
        <w:t xml:space="preserve"> </w:t>
      </w:r>
      <w:r>
        <w:rPr>
          <w:color w:val="231F20"/>
        </w:rPr>
        <w:t>schizofreni</w:t>
      </w:r>
      <w:r>
        <w:rPr>
          <w:color w:val="231F20"/>
          <w:spacing w:val="-12"/>
        </w:rPr>
        <w:t xml:space="preserve"> </w:t>
      </w:r>
      <w:r>
        <w:rPr>
          <w:color w:val="231F20"/>
        </w:rPr>
        <w:t>og</w:t>
      </w:r>
      <w:r>
        <w:rPr>
          <w:color w:val="231F20"/>
          <w:spacing w:val="-12"/>
        </w:rPr>
        <w:t xml:space="preserve"> </w:t>
      </w:r>
      <w:r>
        <w:rPr>
          <w:color w:val="231F20"/>
        </w:rPr>
        <w:t>psykisk</w:t>
      </w:r>
      <w:r>
        <w:rPr>
          <w:color w:val="231F20"/>
          <w:spacing w:val="-12"/>
        </w:rPr>
        <w:t xml:space="preserve"> </w:t>
      </w:r>
      <w:r>
        <w:rPr>
          <w:color w:val="231F20"/>
        </w:rPr>
        <w:t>endring</w:t>
      </w:r>
      <w:r>
        <w:rPr>
          <w:color w:val="231F20"/>
          <w:spacing w:val="-12"/>
        </w:rPr>
        <w:t xml:space="preserve"> </w:t>
      </w:r>
      <w:r>
        <w:rPr>
          <w:color w:val="231F20"/>
        </w:rPr>
        <w:t>beskriver</w:t>
      </w:r>
      <w:r>
        <w:rPr>
          <w:color w:val="231F20"/>
          <w:spacing w:val="-12"/>
        </w:rPr>
        <w:t xml:space="preserve"> </w:t>
      </w:r>
      <w:r>
        <w:rPr>
          <w:color w:val="231F20"/>
        </w:rPr>
        <w:t>hvordan</w:t>
      </w:r>
      <w:r>
        <w:rPr>
          <w:color w:val="231F20"/>
          <w:spacing w:val="-12"/>
        </w:rPr>
        <w:t xml:space="preserve"> </w:t>
      </w:r>
      <w:r>
        <w:rPr>
          <w:color w:val="231F20"/>
        </w:rPr>
        <w:t>det</w:t>
      </w:r>
      <w:r>
        <w:rPr>
          <w:color w:val="231F20"/>
          <w:spacing w:val="-12"/>
        </w:rPr>
        <w:t xml:space="preserve"> </w:t>
      </w:r>
      <w:r>
        <w:rPr>
          <w:color w:val="231F20"/>
        </w:rPr>
        <w:t>er</w:t>
      </w:r>
      <w:r>
        <w:rPr>
          <w:color w:val="231F20"/>
          <w:spacing w:val="-12"/>
        </w:rPr>
        <w:t xml:space="preserve"> </w:t>
      </w:r>
      <w:r>
        <w:rPr>
          <w:color w:val="231F20"/>
        </w:rPr>
        <w:t>mulig</w:t>
      </w:r>
      <w:r>
        <w:rPr>
          <w:color w:val="231F20"/>
          <w:spacing w:val="-12"/>
        </w:rPr>
        <w:t xml:space="preserve"> </w:t>
      </w:r>
      <w:r>
        <w:rPr>
          <w:color w:val="231F20"/>
        </w:rPr>
        <w:t>å</w:t>
      </w:r>
      <w:r>
        <w:rPr>
          <w:color w:val="231F20"/>
          <w:spacing w:val="-12"/>
        </w:rPr>
        <w:t xml:space="preserve"> </w:t>
      </w:r>
      <w:r>
        <w:rPr>
          <w:color w:val="231F20"/>
        </w:rPr>
        <w:t>analysere</w:t>
      </w:r>
      <w:r>
        <w:rPr>
          <w:color w:val="231F20"/>
          <w:spacing w:val="-12"/>
        </w:rPr>
        <w:t xml:space="preserve"> </w:t>
      </w:r>
      <w:r>
        <w:rPr>
          <w:color w:val="231F20"/>
        </w:rPr>
        <w:t>hvordan den psykiske plagen utvikles, oppleves og kan endres. Formlene for schizofreni og endring kan anvendes som et redskap for å utvikle vitenskapelig kunnskap om psy- kologi</w:t>
      </w:r>
      <w:r>
        <w:rPr>
          <w:color w:val="231F20"/>
          <w:spacing w:val="-1"/>
        </w:rPr>
        <w:t xml:space="preserve"> </w:t>
      </w:r>
      <w:r>
        <w:rPr>
          <w:color w:val="231F20"/>
        </w:rPr>
        <w:t>og</w:t>
      </w:r>
      <w:r>
        <w:rPr>
          <w:color w:val="231F20"/>
          <w:spacing w:val="2"/>
        </w:rPr>
        <w:t xml:space="preserve"> </w:t>
      </w:r>
      <w:r>
        <w:rPr>
          <w:color w:val="231F20"/>
        </w:rPr>
        <w:t>psykisk</w:t>
      </w:r>
      <w:r>
        <w:rPr>
          <w:color w:val="231F20"/>
          <w:spacing w:val="1"/>
        </w:rPr>
        <w:t xml:space="preserve"> </w:t>
      </w:r>
      <w:r>
        <w:rPr>
          <w:color w:val="231F20"/>
        </w:rPr>
        <w:t>endring.</w:t>
      </w:r>
      <w:r>
        <w:rPr>
          <w:color w:val="231F20"/>
          <w:spacing w:val="2"/>
        </w:rPr>
        <w:t xml:space="preserve"> </w:t>
      </w:r>
      <w:r>
        <w:rPr>
          <w:color w:val="231F20"/>
        </w:rPr>
        <w:t>Formelen</w:t>
      </w:r>
      <w:r>
        <w:rPr>
          <w:color w:val="231F20"/>
          <w:spacing w:val="1"/>
        </w:rPr>
        <w:t xml:space="preserve"> </w:t>
      </w:r>
      <w:r>
        <w:rPr>
          <w:color w:val="231F20"/>
        </w:rPr>
        <w:t>for</w:t>
      </w:r>
      <w:r>
        <w:rPr>
          <w:color w:val="231F20"/>
          <w:spacing w:val="2"/>
        </w:rPr>
        <w:t xml:space="preserve"> </w:t>
      </w:r>
      <w:r>
        <w:rPr>
          <w:color w:val="231F20"/>
        </w:rPr>
        <w:t>den</w:t>
      </w:r>
      <w:r>
        <w:rPr>
          <w:color w:val="231F20"/>
          <w:spacing w:val="1"/>
        </w:rPr>
        <w:t xml:space="preserve"> </w:t>
      </w:r>
      <w:r>
        <w:rPr>
          <w:color w:val="231F20"/>
        </w:rPr>
        <w:t>psykiske</w:t>
      </w:r>
      <w:r>
        <w:rPr>
          <w:color w:val="231F20"/>
          <w:spacing w:val="2"/>
        </w:rPr>
        <w:t xml:space="preserve"> </w:t>
      </w:r>
      <w:r>
        <w:rPr>
          <w:color w:val="231F20"/>
        </w:rPr>
        <w:t>plagen</w:t>
      </w:r>
      <w:r>
        <w:rPr>
          <w:color w:val="231F20"/>
          <w:spacing w:val="1"/>
        </w:rPr>
        <w:t xml:space="preserve"> </w:t>
      </w:r>
      <w:r>
        <w:rPr>
          <w:color w:val="231F20"/>
        </w:rPr>
        <w:t>(x)</w:t>
      </w:r>
      <w:r>
        <w:rPr>
          <w:color w:val="231F20"/>
          <w:spacing w:val="2"/>
        </w:rPr>
        <w:t xml:space="preserve"> </w:t>
      </w:r>
      <w:r>
        <w:rPr>
          <w:color w:val="231F20"/>
        </w:rPr>
        <w:t>er:</w:t>
      </w:r>
      <w:r>
        <w:rPr>
          <w:color w:val="231F20"/>
          <w:spacing w:val="1"/>
        </w:rPr>
        <w:t xml:space="preserve"> </w:t>
      </w:r>
      <w:r>
        <w:rPr>
          <w:color w:val="231F20"/>
        </w:rPr>
        <w:t>(x)</w:t>
      </w:r>
      <w:r>
        <w:rPr>
          <w:color w:val="231F20"/>
          <w:spacing w:val="2"/>
        </w:rPr>
        <w:t xml:space="preserve"> </w:t>
      </w:r>
      <w:r>
        <w:rPr>
          <w:color w:val="231F20"/>
        </w:rPr>
        <w:t>=</w:t>
      </w:r>
      <w:r>
        <w:rPr>
          <w:color w:val="231F20"/>
          <w:spacing w:val="1"/>
        </w:rPr>
        <w:t xml:space="preserve"> </w:t>
      </w:r>
      <w:r>
        <w:rPr>
          <w:color w:val="231F20"/>
        </w:rPr>
        <w:t>∑b</w:t>
      </w:r>
      <w:r>
        <w:rPr>
          <w:color w:val="231F20"/>
          <w:spacing w:val="2"/>
        </w:rPr>
        <w:t xml:space="preserve"> </w:t>
      </w:r>
      <w:r>
        <w:rPr>
          <w:color w:val="231F20"/>
        </w:rPr>
        <w:t>og</w:t>
      </w:r>
      <w:r>
        <w:rPr>
          <w:color w:val="231F20"/>
          <w:spacing w:val="1"/>
        </w:rPr>
        <w:t xml:space="preserve"> </w:t>
      </w:r>
      <w:r>
        <w:rPr>
          <w:color w:val="231F20"/>
        </w:rPr>
        <w:t>(x)</w:t>
      </w:r>
      <w:r>
        <w:rPr>
          <w:color w:val="231F20"/>
          <w:spacing w:val="2"/>
        </w:rPr>
        <w:t xml:space="preserve"> </w:t>
      </w:r>
      <w:r>
        <w:rPr>
          <w:color w:val="231F20"/>
          <w:spacing w:val="-10"/>
        </w:rPr>
        <w:t>=</w:t>
      </w:r>
    </w:p>
    <w:p w14:paraId="5CC368DA" w14:textId="77777777" w:rsidR="001419A2" w:rsidRDefault="00000000">
      <w:pPr>
        <w:pStyle w:val="Brdtekst"/>
        <w:ind w:left="330"/>
      </w:pPr>
      <w:r>
        <w:rPr>
          <w:color w:val="231F20"/>
        </w:rPr>
        <w:t>∑(bp</w:t>
      </w:r>
      <w:r>
        <w:rPr>
          <w:color w:val="231F20"/>
          <w:spacing w:val="-2"/>
        </w:rPr>
        <w:t xml:space="preserve"> </w:t>
      </w:r>
      <w:r>
        <w:rPr>
          <w:color w:val="231F20"/>
        </w:rPr>
        <w:t>+</w:t>
      </w:r>
      <w:r>
        <w:rPr>
          <w:color w:val="231F20"/>
          <w:spacing w:val="-1"/>
        </w:rPr>
        <w:t xml:space="preserve"> </w:t>
      </w:r>
      <w:r>
        <w:rPr>
          <w:color w:val="231F20"/>
          <w:spacing w:val="-4"/>
        </w:rPr>
        <w:t>bn).</w:t>
      </w:r>
    </w:p>
    <w:p w14:paraId="4F9A52CE" w14:textId="77777777" w:rsidR="001419A2" w:rsidRDefault="00000000">
      <w:pPr>
        <w:pStyle w:val="Brdtekst"/>
        <w:ind w:left="330" w:right="101"/>
      </w:pPr>
      <w:r>
        <w:rPr>
          <w:color w:val="231F20"/>
        </w:rPr>
        <w:t>Formlene for schizofreni og psykisk endring illustrerer at den øyeblikkelige psykiske smerten</w:t>
      </w:r>
      <w:r>
        <w:rPr>
          <w:color w:val="231F20"/>
          <w:spacing w:val="-13"/>
        </w:rPr>
        <w:t xml:space="preserve"> </w:t>
      </w:r>
      <w:r>
        <w:rPr>
          <w:color w:val="231F20"/>
        </w:rPr>
        <w:t>og</w:t>
      </w:r>
      <w:r>
        <w:rPr>
          <w:color w:val="231F20"/>
          <w:spacing w:val="-12"/>
        </w:rPr>
        <w:t xml:space="preserve"> </w:t>
      </w:r>
      <w:r>
        <w:rPr>
          <w:color w:val="231F20"/>
        </w:rPr>
        <w:t>opplevelsen</w:t>
      </w:r>
      <w:r>
        <w:rPr>
          <w:color w:val="231F20"/>
          <w:spacing w:val="-13"/>
        </w:rPr>
        <w:t xml:space="preserve"> </w:t>
      </w:r>
      <w:r>
        <w:rPr>
          <w:color w:val="231F20"/>
        </w:rPr>
        <w:t>av</w:t>
      </w:r>
      <w:r>
        <w:rPr>
          <w:color w:val="231F20"/>
          <w:spacing w:val="-12"/>
        </w:rPr>
        <w:t xml:space="preserve"> </w:t>
      </w:r>
      <w:r>
        <w:rPr>
          <w:color w:val="231F20"/>
        </w:rPr>
        <w:t>schizofreni</w:t>
      </w:r>
      <w:r>
        <w:rPr>
          <w:color w:val="231F20"/>
          <w:spacing w:val="-13"/>
        </w:rPr>
        <w:t xml:space="preserve"> </w:t>
      </w:r>
      <w:r>
        <w:rPr>
          <w:color w:val="231F20"/>
        </w:rPr>
        <w:t>er</w:t>
      </w:r>
      <w:r>
        <w:rPr>
          <w:color w:val="231F20"/>
          <w:spacing w:val="-12"/>
        </w:rPr>
        <w:t xml:space="preserve"> </w:t>
      </w:r>
      <w:r>
        <w:rPr>
          <w:color w:val="231F20"/>
        </w:rPr>
        <w:t>en</w:t>
      </w:r>
      <w:r>
        <w:rPr>
          <w:color w:val="231F20"/>
          <w:spacing w:val="-13"/>
        </w:rPr>
        <w:t xml:space="preserve"> </w:t>
      </w:r>
      <w:r>
        <w:rPr>
          <w:color w:val="231F20"/>
        </w:rPr>
        <w:t>følge</w:t>
      </w:r>
      <w:r>
        <w:rPr>
          <w:color w:val="231F20"/>
          <w:spacing w:val="-12"/>
        </w:rPr>
        <w:t xml:space="preserve"> </w:t>
      </w:r>
      <w:r>
        <w:rPr>
          <w:color w:val="231F20"/>
        </w:rPr>
        <w:t>av</w:t>
      </w:r>
      <w:r>
        <w:rPr>
          <w:color w:val="231F20"/>
          <w:spacing w:val="-13"/>
        </w:rPr>
        <w:t xml:space="preserve"> </w:t>
      </w:r>
      <w:r>
        <w:rPr>
          <w:color w:val="231F20"/>
        </w:rPr>
        <w:t>summen</w:t>
      </w:r>
      <w:r>
        <w:rPr>
          <w:color w:val="231F20"/>
          <w:spacing w:val="-12"/>
        </w:rPr>
        <w:t xml:space="preserve"> </w:t>
      </w:r>
      <w:r>
        <w:rPr>
          <w:color w:val="231F20"/>
        </w:rPr>
        <w:t>av</w:t>
      </w:r>
      <w:r>
        <w:rPr>
          <w:color w:val="231F20"/>
          <w:spacing w:val="-13"/>
        </w:rPr>
        <w:t xml:space="preserve"> </w:t>
      </w:r>
      <w:r>
        <w:rPr>
          <w:color w:val="231F20"/>
        </w:rPr>
        <w:t>de</w:t>
      </w:r>
      <w:r>
        <w:rPr>
          <w:color w:val="231F20"/>
          <w:spacing w:val="-12"/>
        </w:rPr>
        <w:t xml:space="preserve"> </w:t>
      </w:r>
      <w:r>
        <w:rPr>
          <w:color w:val="231F20"/>
        </w:rPr>
        <w:t>positivt</w:t>
      </w:r>
      <w:r>
        <w:rPr>
          <w:color w:val="231F20"/>
          <w:spacing w:val="-13"/>
        </w:rPr>
        <w:t xml:space="preserve"> </w:t>
      </w:r>
      <w:r>
        <w:rPr>
          <w:color w:val="231F20"/>
        </w:rPr>
        <w:t>og</w:t>
      </w:r>
      <w:r>
        <w:rPr>
          <w:color w:val="231F20"/>
          <w:spacing w:val="-12"/>
        </w:rPr>
        <w:t xml:space="preserve"> </w:t>
      </w:r>
      <w:r>
        <w:rPr>
          <w:color w:val="231F20"/>
        </w:rPr>
        <w:t>negativt ladete biopsykiske elementene som klientene har kontakt med i et bestemt øyeblikk. Formlene er mer omfattende enn vist her. For detaljert informasjon, se kapittel 17.</w:t>
      </w:r>
    </w:p>
    <w:p w14:paraId="6E6779FB" w14:textId="77777777" w:rsidR="001419A2" w:rsidRDefault="00000000">
      <w:pPr>
        <w:pStyle w:val="Overskrift5"/>
        <w:spacing w:before="218"/>
      </w:pPr>
      <w:r>
        <w:rPr>
          <w:color w:val="231F20"/>
          <w:spacing w:val="-2"/>
        </w:rPr>
        <w:t>Fornøydhet</w:t>
      </w:r>
    </w:p>
    <w:p w14:paraId="12BF8786" w14:textId="77777777" w:rsidR="001419A2" w:rsidRDefault="00000000">
      <w:pPr>
        <w:pStyle w:val="Brdtekst"/>
        <w:spacing w:before="122"/>
        <w:ind w:left="330" w:right="100"/>
      </w:pPr>
      <w:r>
        <w:rPr>
          <w:color w:val="231F20"/>
        </w:rPr>
        <w:t>Fornøydhet er en psykisk tilstand forbundet med glede, psykisk velvære og en følel- se av mestring og god sosial kontakt som følge av kontakt med mentale/biopsykiske elementer</w:t>
      </w:r>
      <w:r>
        <w:rPr>
          <w:color w:val="231F20"/>
          <w:spacing w:val="-2"/>
        </w:rPr>
        <w:t xml:space="preserve"> </w:t>
      </w:r>
      <w:r>
        <w:rPr>
          <w:color w:val="231F20"/>
        </w:rPr>
        <w:t>som</w:t>
      </w:r>
      <w:r>
        <w:rPr>
          <w:color w:val="231F20"/>
          <w:spacing w:val="-2"/>
        </w:rPr>
        <w:t xml:space="preserve"> </w:t>
      </w:r>
      <w:r>
        <w:rPr>
          <w:color w:val="231F20"/>
        </w:rPr>
        <w:t>forankrer</w:t>
      </w:r>
      <w:r>
        <w:rPr>
          <w:color w:val="231F20"/>
          <w:spacing w:val="-2"/>
        </w:rPr>
        <w:t xml:space="preserve"> </w:t>
      </w:r>
      <w:r>
        <w:rPr>
          <w:color w:val="231F20"/>
        </w:rPr>
        <w:t>og</w:t>
      </w:r>
      <w:r>
        <w:rPr>
          <w:color w:val="231F20"/>
          <w:spacing w:val="-2"/>
        </w:rPr>
        <w:t xml:space="preserve"> </w:t>
      </w:r>
      <w:r>
        <w:rPr>
          <w:color w:val="231F20"/>
        </w:rPr>
        <w:t>utløser</w:t>
      </w:r>
      <w:r>
        <w:rPr>
          <w:color w:val="231F20"/>
          <w:spacing w:val="-2"/>
        </w:rPr>
        <w:t xml:space="preserve"> </w:t>
      </w:r>
      <w:r>
        <w:rPr>
          <w:color w:val="231F20"/>
        </w:rPr>
        <w:t>disse</w:t>
      </w:r>
      <w:r>
        <w:rPr>
          <w:color w:val="231F20"/>
          <w:spacing w:val="-2"/>
        </w:rPr>
        <w:t xml:space="preserve"> </w:t>
      </w:r>
      <w:r>
        <w:rPr>
          <w:color w:val="231F20"/>
        </w:rPr>
        <w:t>følelsene.</w:t>
      </w:r>
      <w:r>
        <w:rPr>
          <w:color w:val="231F20"/>
          <w:spacing w:val="-2"/>
        </w:rPr>
        <w:t xml:space="preserve"> </w:t>
      </w:r>
      <w:r>
        <w:rPr>
          <w:color w:val="231F20"/>
        </w:rPr>
        <w:t>Øyeblikk</w:t>
      </w:r>
      <w:r>
        <w:rPr>
          <w:color w:val="231F20"/>
          <w:spacing w:val="-2"/>
        </w:rPr>
        <w:t xml:space="preserve"> </w:t>
      </w:r>
      <w:r>
        <w:rPr>
          <w:color w:val="231F20"/>
        </w:rPr>
        <w:t>med</w:t>
      </w:r>
      <w:r>
        <w:rPr>
          <w:color w:val="231F20"/>
          <w:spacing w:val="-2"/>
        </w:rPr>
        <w:t xml:space="preserve"> </w:t>
      </w:r>
      <w:r>
        <w:rPr>
          <w:color w:val="231F20"/>
        </w:rPr>
        <w:t>fornøydhet</w:t>
      </w:r>
      <w:r>
        <w:rPr>
          <w:color w:val="231F20"/>
          <w:spacing w:val="-2"/>
        </w:rPr>
        <w:t xml:space="preserve"> </w:t>
      </w:r>
      <w:r>
        <w:rPr>
          <w:color w:val="231F20"/>
        </w:rPr>
        <w:t>er</w:t>
      </w:r>
      <w:r>
        <w:rPr>
          <w:color w:val="231F20"/>
          <w:spacing w:val="-2"/>
        </w:rPr>
        <w:t xml:space="preserve"> </w:t>
      </w:r>
      <w:r>
        <w:rPr>
          <w:color w:val="231F20"/>
        </w:rPr>
        <w:t xml:space="preserve">også preget av et fravær av kontakt med biopsykiske elementer som forankrer og utløser </w:t>
      </w:r>
      <w:r>
        <w:rPr>
          <w:color w:val="231F20"/>
          <w:spacing w:val="-2"/>
        </w:rPr>
        <w:t>ubehag.</w:t>
      </w:r>
    </w:p>
    <w:p w14:paraId="58BEE48A" w14:textId="77777777" w:rsidR="001419A2" w:rsidRDefault="00000000">
      <w:pPr>
        <w:pStyle w:val="Overskrift5"/>
      </w:pPr>
      <w:r>
        <w:rPr>
          <w:color w:val="231F20"/>
        </w:rPr>
        <w:t>Forskjellene</w:t>
      </w:r>
      <w:r>
        <w:rPr>
          <w:color w:val="231F20"/>
          <w:spacing w:val="-5"/>
        </w:rPr>
        <w:t xml:space="preserve"> </w:t>
      </w:r>
      <w:r>
        <w:rPr>
          <w:color w:val="231F20"/>
        </w:rPr>
        <w:t>mellom</w:t>
      </w:r>
      <w:r>
        <w:rPr>
          <w:color w:val="231F20"/>
          <w:spacing w:val="-5"/>
        </w:rPr>
        <w:t xml:space="preserve"> </w:t>
      </w:r>
      <w:r>
        <w:rPr>
          <w:color w:val="231F20"/>
        </w:rPr>
        <w:t>schizofreni</w:t>
      </w:r>
      <w:r>
        <w:rPr>
          <w:color w:val="231F20"/>
          <w:spacing w:val="-5"/>
        </w:rPr>
        <w:t xml:space="preserve"> </w:t>
      </w:r>
      <w:r>
        <w:rPr>
          <w:color w:val="231F20"/>
        </w:rPr>
        <w:t>og</w:t>
      </w:r>
      <w:r>
        <w:rPr>
          <w:color w:val="231F20"/>
          <w:spacing w:val="-4"/>
        </w:rPr>
        <w:t xml:space="preserve"> </w:t>
      </w:r>
      <w:r>
        <w:rPr>
          <w:color w:val="231F20"/>
        </w:rPr>
        <w:t>den</w:t>
      </w:r>
      <w:r>
        <w:rPr>
          <w:color w:val="231F20"/>
          <w:spacing w:val="-5"/>
        </w:rPr>
        <w:t xml:space="preserve"> </w:t>
      </w:r>
      <w:r>
        <w:rPr>
          <w:color w:val="231F20"/>
        </w:rPr>
        <w:t>alminnelige</w:t>
      </w:r>
      <w:r>
        <w:rPr>
          <w:color w:val="231F20"/>
          <w:spacing w:val="-5"/>
        </w:rPr>
        <w:t xml:space="preserve"> </w:t>
      </w:r>
      <w:r>
        <w:rPr>
          <w:color w:val="231F20"/>
        </w:rPr>
        <w:t>psykiske</w:t>
      </w:r>
      <w:r>
        <w:rPr>
          <w:color w:val="231F20"/>
          <w:spacing w:val="-4"/>
        </w:rPr>
        <w:t xml:space="preserve"> </w:t>
      </w:r>
      <w:r>
        <w:rPr>
          <w:color w:val="231F20"/>
          <w:spacing w:val="-2"/>
        </w:rPr>
        <w:t>tilstand</w:t>
      </w:r>
    </w:p>
    <w:p w14:paraId="2E525933" w14:textId="77777777" w:rsidR="001419A2" w:rsidRDefault="00000000">
      <w:pPr>
        <w:pStyle w:val="Brdtekst"/>
        <w:spacing w:before="123"/>
        <w:ind w:left="330" w:right="101"/>
      </w:pPr>
      <w:r>
        <w:rPr>
          <w:color w:val="231F20"/>
        </w:rPr>
        <w:t>Selv om opplevelsen av schizofreni og alminnelige psykiske tilstander er bygget opp på</w:t>
      </w:r>
      <w:r>
        <w:rPr>
          <w:color w:val="231F20"/>
          <w:spacing w:val="-6"/>
        </w:rPr>
        <w:t xml:space="preserve"> </w:t>
      </w:r>
      <w:r>
        <w:rPr>
          <w:color w:val="231F20"/>
        </w:rPr>
        <w:t>samme</w:t>
      </w:r>
      <w:r>
        <w:rPr>
          <w:color w:val="231F20"/>
          <w:spacing w:val="-6"/>
        </w:rPr>
        <w:t xml:space="preserve"> </w:t>
      </w:r>
      <w:r>
        <w:rPr>
          <w:color w:val="231F20"/>
        </w:rPr>
        <w:t>måte,</w:t>
      </w:r>
      <w:r>
        <w:rPr>
          <w:color w:val="231F20"/>
          <w:spacing w:val="-6"/>
        </w:rPr>
        <w:t xml:space="preserve"> </w:t>
      </w:r>
      <w:r>
        <w:rPr>
          <w:color w:val="231F20"/>
        </w:rPr>
        <w:t>av</w:t>
      </w:r>
      <w:r>
        <w:rPr>
          <w:color w:val="231F20"/>
          <w:spacing w:val="-6"/>
        </w:rPr>
        <w:t xml:space="preserve"> </w:t>
      </w:r>
      <w:r>
        <w:rPr>
          <w:color w:val="231F20"/>
        </w:rPr>
        <w:t>sanseforestillinger</w:t>
      </w:r>
      <w:r>
        <w:rPr>
          <w:color w:val="231F20"/>
          <w:spacing w:val="-6"/>
        </w:rPr>
        <w:t xml:space="preserve"> </w:t>
      </w:r>
      <w:r>
        <w:rPr>
          <w:color w:val="231F20"/>
        </w:rPr>
        <w:t>og</w:t>
      </w:r>
      <w:r>
        <w:rPr>
          <w:color w:val="231F20"/>
          <w:spacing w:val="-6"/>
        </w:rPr>
        <w:t xml:space="preserve"> </w:t>
      </w:r>
      <w:r>
        <w:rPr>
          <w:color w:val="231F20"/>
        </w:rPr>
        <w:t>av</w:t>
      </w:r>
      <w:r>
        <w:rPr>
          <w:color w:val="231F20"/>
          <w:spacing w:val="-6"/>
        </w:rPr>
        <w:t xml:space="preserve"> </w:t>
      </w:r>
      <w:r>
        <w:rPr>
          <w:color w:val="231F20"/>
        </w:rPr>
        <w:t>ord</w:t>
      </w:r>
      <w:r>
        <w:rPr>
          <w:color w:val="231F20"/>
          <w:spacing w:val="-6"/>
        </w:rPr>
        <w:t xml:space="preserve"> </w:t>
      </w:r>
      <w:r>
        <w:rPr>
          <w:color w:val="231F20"/>
        </w:rPr>
        <w:t>og</w:t>
      </w:r>
      <w:r>
        <w:rPr>
          <w:color w:val="231F20"/>
          <w:spacing w:val="-6"/>
        </w:rPr>
        <w:t xml:space="preserve"> </w:t>
      </w:r>
      <w:r>
        <w:rPr>
          <w:color w:val="231F20"/>
        </w:rPr>
        <w:t>utsagn</w:t>
      </w:r>
      <w:r>
        <w:rPr>
          <w:color w:val="231F20"/>
          <w:spacing w:val="-6"/>
        </w:rPr>
        <w:t xml:space="preserve"> </w:t>
      </w:r>
      <w:r>
        <w:rPr>
          <w:color w:val="231F20"/>
        </w:rPr>
        <w:t>som</w:t>
      </w:r>
      <w:r>
        <w:rPr>
          <w:color w:val="231F20"/>
          <w:spacing w:val="-6"/>
        </w:rPr>
        <w:t xml:space="preserve"> </w:t>
      </w:r>
      <w:r>
        <w:rPr>
          <w:color w:val="231F20"/>
        </w:rPr>
        <w:t>rommer</w:t>
      </w:r>
      <w:r>
        <w:rPr>
          <w:color w:val="231F20"/>
          <w:spacing w:val="-6"/>
        </w:rPr>
        <w:t xml:space="preserve"> </w:t>
      </w:r>
      <w:r>
        <w:rPr>
          <w:color w:val="231F20"/>
        </w:rPr>
        <w:t>følelser,</w:t>
      </w:r>
      <w:r>
        <w:rPr>
          <w:color w:val="231F20"/>
          <w:spacing w:val="-6"/>
        </w:rPr>
        <w:t xml:space="preserve"> </w:t>
      </w:r>
      <w:r>
        <w:rPr>
          <w:color w:val="231F20"/>
        </w:rPr>
        <w:t>er</w:t>
      </w:r>
      <w:r>
        <w:rPr>
          <w:color w:val="231F20"/>
          <w:spacing w:val="-6"/>
        </w:rPr>
        <w:t xml:space="preserve"> </w:t>
      </w:r>
      <w:r>
        <w:rPr>
          <w:color w:val="231F20"/>
        </w:rPr>
        <w:t>de likevel</w:t>
      </w:r>
      <w:r>
        <w:rPr>
          <w:color w:val="231F20"/>
          <w:spacing w:val="-13"/>
        </w:rPr>
        <w:t xml:space="preserve"> </w:t>
      </w:r>
      <w:r>
        <w:rPr>
          <w:color w:val="231F20"/>
        </w:rPr>
        <w:t>forskjellige.</w:t>
      </w:r>
      <w:r>
        <w:rPr>
          <w:color w:val="231F20"/>
          <w:spacing w:val="-12"/>
        </w:rPr>
        <w:t xml:space="preserve"> </w:t>
      </w:r>
      <w:r>
        <w:rPr>
          <w:color w:val="231F20"/>
        </w:rPr>
        <w:t>Mens</w:t>
      </w:r>
      <w:r>
        <w:rPr>
          <w:color w:val="231F20"/>
          <w:spacing w:val="-13"/>
        </w:rPr>
        <w:t xml:space="preserve"> </w:t>
      </w:r>
      <w:r>
        <w:rPr>
          <w:color w:val="231F20"/>
        </w:rPr>
        <w:t>den</w:t>
      </w:r>
      <w:r>
        <w:rPr>
          <w:color w:val="231F20"/>
          <w:spacing w:val="-12"/>
        </w:rPr>
        <w:t xml:space="preserve"> </w:t>
      </w:r>
      <w:r>
        <w:rPr>
          <w:color w:val="231F20"/>
        </w:rPr>
        <w:t>alminnelige</w:t>
      </w:r>
      <w:r>
        <w:rPr>
          <w:color w:val="231F20"/>
          <w:spacing w:val="-13"/>
        </w:rPr>
        <w:t xml:space="preserve"> </w:t>
      </w:r>
      <w:r>
        <w:rPr>
          <w:color w:val="231F20"/>
        </w:rPr>
        <w:t>psykiske</w:t>
      </w:r>
      <w:r>
        <w:rPr>
          <w:color w:val="231F20"/>
          <w:spacing w:val="-12"/>
        </w:rPr>
        <w:t xml:space="preserve"> </w:t>
      </w:r>
      <w:r>
        <w:rPr>
          <w:color w:val="231F20"/>
        </w:rPr>
        <w:t>tilstand</w:t>
      </w:r>
      <w:r>
        <w:rPr>
          <w:color w:val="231F20"/>
          <w:spacing w:val="-13"/>
        </w:rPr>
        <w:t xml:space="preserve"> </w:t>
      </w:r>
      <w:r>
        <w:rPr>
          <w:color w:val="231F20"/>
        </w:rPr>
        <w:t>vil</w:t>
      </w:r>
      <w:r>
        <w:rPr>
          <w:color w:val="231F20"/>
          <w:spacing w:val="-12"/>
        </w:rPr>
        <w:t xml:space="preserve"> </w:t>
      </w:r>
      <w:r>
        <w:rPr>
          <w:color w:val="231F20"/>
        </w:rPr>
        <w:t>være</w:t>
      </w:r>
      <w:r>
        <w:rPr>
          <w:color w:val="231F20"/>
          <w:spacing w:val="-13"/>
        </w:rPr>
        <w:t xml:space="preserve"> </w:t>
      </w:r>
      <w:r>
        <w:rPr>
          <w:color w:val="231F20"/>
        </w:rPr>
        <w:t>preget</w:t>
      </w:r>
      <w:r>
        <w:rPr>
          <w:color w:val="231F20"/>
          <w:spacing w:val="-12"/>
        </w:rPr>
        <w:t xml:space="preserve"> </w:t>
      </w:r>
      <w:r>
        <w:rPr>
          <w:color w:val="231F20"/>
        </w:rPr>
        <w:t>av</w:t>
      </w:r>
      <w:r>
        <w:rPr>
          <w:color w:val="231F20"/>
          <w:spacing w:val="-13"/>
        </w:rPr>
        <w:t xml:space="preserve"> </w:t>
      </w:r>
      <w:r>
        <w:rPr>
          <w:color w:val="231F20"/>
        </w:rPr>
        <w:t>alminne- lige</w:t>
      </w:r>
      <w:r>
        <w:rPr>
          <w:color w:val="231F20"/>
          <w:spacing w:val="-11"/>
        </w:rPr>
        <w:t xml:space="preserve"> </w:t>
      </w:r>
      <w:r>
        <w:rPr>
          <w:color w:val="231F20"/>
        </w:rPr>
        <w:t>eller</w:t>
      </w:r>
      <w:r>
        <w:rPr>
          <w:color w:val="231F20"/>
          <w:spacing w:val="-11"/>
        </w:rPr>
        <w:t xml:space="preserve"> </w:t>
      </w:r>
      <w:r>
        <w:rPr>
          <w:color w:val="231F20"/>
        </w:rPr>
        <w:t>positive</w:t>
      </w:r>
      <w:r>
        <w:rPr>
          <w:color w:val="231F20"/>
          <w:spacing w:val="-11"/>
        </w:rPr>
        <w:t xml:space="preserve"> </w:t>
      </w:r>
      <w:r>
        <w:rPr>
          <w:color w:val="231F20"/>
        </w:rPr>
        <w:t>følelser,</w:t>
      </w:r>
      <w:r>
        <w:rPr>
          <w:color w:val="231F20"/>
          <w:spacing w:val="-11"/>
        </w:rPr>
        <w:t xml:space="preserve"> </w:t>
      </w:r>
      <w:r>
        <w:rPr>
          <w:color w:val="231F20"/>
        </w:rPr>
        <w:t>vil</w:t>
      </w:r>
      <w:r>
        <w:rPr>
          <w:color w:val="231F20"/>
          <w:spacing w:val="-11"/>
        </w:rPr>
        <w:t xml:space="preserve"> </w:t>
      </w:r>
      <w:r>
        <w:rPr>
          <w:color w:val="231F20"/>
        </w:rPr>
        <w:t>opplevelsen</w:t>
      </w:r>
      <w:r>
        <w:rPr>
          <w:color w:val="231F20"/>
          <w:spacing w:val="-11"/>
        </w:rPr>
        <w:t xml:space="preserve"> </w:t>
      </w:r>
      <w:r>
        <w:rPr>
          <w:color w:val="231F20"/>
        </w:rPr>
        <w:t>av</w:t>
      </w:r>
      <w:r>
        <w:rPr>
          <w:color w:val="231F20"/>
          <w:spacing w:val="-11"/>
        </w:rPr>
        <w:t xml:space="preserve"> </w:t>
      </w:r>
      <w:r>
        <w:rPr>
          <w:color w:val="231F20"/>
        </w:rPr>
        <w:t>schizofreni</w:t>
      </w:r>
      <w:r>
        <w:rPr>
          <w:color w:val="231F20"/>
          <w:spacing w:val="-11"/>
        </w:rPr>
        <w:t xml:space="preserve"> </w:t>
      </w:r>
      <w:r>
        <w:rPr>
          <w:color w:val="231F20"/>
        </w:rPr>
        <w:t>være</w:t>
      </w:r>
      <w:r>
        <w:rPr>
          <w:color w:val="231F20"/>
          <w:spacing w:val="-11"/>
        </w:rPr>
        <w:t xml:space="preserve"> </w:t>
      </w:r>
      <w:r>
        <w:rPr>
          <w:color w:val="231F20"/>
        </w:rPr>
        <w:t>preget</w:t>
      </w:r>
      <w:r>
        <w:rPr>
          <w:color w:val="231F20"/>
          <w:spacing w:val="-11"/>
        </w:rPr>
        <w:t xml:space="preserve"> </w:t>
      </w:r>
      <w:r>
        <w:rPr>
          <w:color w:val="231F20"/>
        </w:rPr>
        <w:t>av</w:t>
      </w:r>
      <w:r>
        <w:rPr>
          <w:color w:val="231F20"/>
          <w:spacing w:val="-11"/>
        </w:rPr>
        <w:t xml:space="preserve"> </w:t>
      </w:r>
      <w:r>
        <w:rPr>
          <w:color w:val="231F20"/>
        </w:rPr>
        <w:t>psykisk</w:t>
      </w:r>
      <w:r>
        <w:rPr>
          <w:color w:val="231F20"/>
          <w:spacing w:val="-11"/>
        </w:rPr>
        <w:t xml:space="preserve"> </w:t>
      </w:r>
      <w:r>
        <w:rPr>
          <w:color w:val="231F20"/>
        </w:rPr>
        <w:t>smerte. Forskjellen</w:t>
      </w:r>
      <w:r>
        <w:rPr>
          <w:color w:val="231F20"/>
          <w:spacing w:val="-1"/>
        </w:rPr>
        <w:t xml:space="preserve"> </w:t>
      </w:r>
      <w:r>
        <w:rPr>
          <w:color w:val="231F20"/>
        </w:rPr>
        <w:t>ligger</w:t>
      </w:r>
      <w:r>
        <w:rPr>
          <w:color w:val="231F20"/>
          <w:spacing w:val="-1"/>
        </w:rPr>
        <w:t xml:space="preserve"> </w:t>
      </w:r>
      <w:r>
        <w:rPr>
          <w:color w:val="231F20"/>
        </w:rPr>
        <w:t>også</w:t>
      </w:r>
      <w:r>
        <w:rPr>
          <w:color w:val="231F20"/>
          <w:spacing w:val="-1"/>
        </w:rPr>
        <w:t xml:space="preserve"> </w:t>
      </w:r>
      <w:r>
        <w:rPr>
          <w:color w:val="231F20"/>
        </w:rPr>
        <w:t>i</w:t>
      </w:r>
      <w:r>
        <w:rPr>
          <w:color w:val="231F20"/>
          <w:spacing w:val="-1"/>
        </w:rPr>
        <w:t xml:space="preserve"> </w:t>
      </w:r>
      <w:r>
        <w:rPr>
          <w:color w:val="231F20"/>
        </w:rPr>
        <w:t>innholdet</w:t>
      </w:r>
      <w:r>
        <w:rPr>
          <w:color w:val="231F20"/>
          <w:spacing w:val="-1"/>
        </w:rPr>
        <w:t xml:space="preserve"> </w:t>
      </w:r>
      <w:r>
        <w:rPr>
          <w:color w:val="231F20"/>
        </w:rPr>
        <w:t>i</w:t>
      </w:r>
      <w:r>
        <w:rPr>
          <w:color w:val="231F20"/>
          <w:spacing w:val="-1"/>
        </w:rPr>
        <w:t xml:space="preserve"> </w:t>
      </w:r>
      <w:r>
        <w:rPr>
          <w:color w:val="231F20"/>
        </w:rPr>
        <w:t>de</w:t>
      </w:r>
      <w:r>
        <w:rPr>
          <w:color w:val="231F20"/>
          <w:spacing w:val="-1"/>
        </w:rPr>
        <w:t xml:space="preserve"> </w:t>
      </w:r>
      <w:r>
        <w:rPr>
          <w:color w:val="231F20"/>
        </w:rPr>
        <w:t>opplevelsene</w:t>
      </w:r>
      <w:r>
        <w:rPr>
          <w:color w:val="231F20"/>
          <w:spacing w:val="-1"/>
        </w:rPr>
        <w:t xml:space="preserve"> </w:t>
      </w:r>
      <w:r>
        <w:rPr>
          <w:color w:val="231F20"/>
        </w:rPr>
        <w:t>som</w:t>
      </w:r>
      <w:r>
        <w:rPr>
          <w:color w:val="231F20"/>
          <w:spacing w:val="-1"/>
        </w:rPr>
        <w:t xml:space="preserve"> </w:t>
      </w:r>
      <w:r>
        <w:rPr>
          <w:color w:val="231F20"/>
        </w:rPr>
        <w:t>har</w:t>
      </w:r>
      <w:r>
        <w:rPr>
          <w:color w:val="231F20"/>
          <w:spacing w:val="-1"/>
        </w:rPr>
        <w:t xml:space="preserve"> </w:t>
      </w:r>
      <w:r>
        <w:rPr>
          <w:color w:val="231F20"/>
        </w:rPr>
        <w:t>ført</w:t>
      </w:r>
      <w:r>
        <w:rPr>
          <w:color w:val="231F20"/>
          <w:spacing w:val="-1"/>
        </w:rPr>
        <w:t xml:space="preserve"> </w:t>
      </w:r>
      <w:r>
        <w:rPr>
          <w:color w:val="231F20"/>
        </w:rPr>
        <w:t>til</w:t>
      </w:r>
      <w:r>
        <w:rPr>
          <w:color w:val="231F20"/>
          <w:spacing w:val="-1"/>
        </w:rPr>
        <w:t xml:space="preserve"> </w:t>
      </w:r>
      <w:r>
        <w:rPr>
          <w:color w:val="231F20"/>
        </w:rPr>
        <w:t>disse</w:t>
      </w:r>
      <w:r>
        <w:rPr>
          <w:color w:val="231F20"/>
          <w:spacing w:val="-1"/>
        </w:rPr>
        <w:t xml:space="preserve"> </w:t>
      </w:r>
      <w:r>
        <w:rPr>
          <w:color w:val="231F20"/>
        </w:rPr>
        <w:t>tilstandene. Psykisk velvære vil være en følge av tidligere kontakt med positivt ladete biopsykiske elementer. Den psykiske plagen vil derimot være en følge av kontakten med et psy- kisk</w:t>
      </w:r>
      <w:r>
        <w:rPr>
          <w:color w:val="231F20"/>
          <w:spacing w:val="-13"/>
        </w:rPr>
        <w:t xml:space="preserve"> </w:t>
      </w:r>
      <w:r>
        <w:rPr>
          <w:color w:val="231F20"/>
        </w:rPr>
        <w:t>eller</w:t>
      </w:r>
      <w:r>
        <w:rPr>
          <w:color w:val="231F20"/>
          <w:spacing w:val="-12"/>
        </w:rPr>
        <w:t xml:space="preserve"> </w:t>
      </w:r>
      <w:r>
        <w:rPr>
          <w:color w:val="231F20"/>
        </w:rPr>
        <w:t>mentalbiologisk</w:t>
      </w:r>
      <w:r>
        <w:rPr>
          <w:color w:val="231F20"/>
          <w:spacing w:val="-13"/>
        </w:rPr>
        <w:t xml:space="preserve"> </w:t>
      </w:r>
      <w:r>
        <w:rPr>
          <w:color w:val="231F20"/>
        </w:rPr>
        <w:t>materiale</w:t>
      </w:r>
      <w:r>
        <w:rPr>
          <w:color w:val="231F20"/>
          <w:spacing w:val="-12"/>
        </w:rPr>
        <w:t xml:space="preserve"> </w:t>
      </w:r>
      <w:r>
        <w:rPr>
          <w:color w:val="231F20"/>
        </w:rPr>
        <w:t>som</w:t>
      </w:r>
      <w:r>
        <w:rPr>
          <w:color w:val="231F20"/>
          <w:spacing w:val="-13"/>
        </w:rPr>
        <w:t xml:space="preserve"> </w:t>
      </w:r>
      <w:r>
        <w:rPr>
          <w:color w:val="231F20"/>
        </w:rPr>
        <w:t>rommer</w:t>
      </w:r>
      <w:r>
        <w:rPr>
          <w:color w:val="231F20"/>
          <w:spacing w:val="-12"/>
        </w:rPr>
        <w:t xml:space="preserve"> </w:t>
      </w:r>
      <w:r>
        <w:rPr>
          <w:color w:val="231F20"/>
        </w:rPr>
        <w:t>psykisk</w:t>
      </w:r>
      <w:r>
        <w:rPr>
          <w:color w:val="231F20"/>
          <w:spacing w:val="-13"/>
        </w:rPr>
        <w:t xml:space="preserve"> </w:t>
      </w:r>
      <w:r>
        <w:rPr>
          <w:color w:val="231F20"/>
        </w:rPr>
        <w:t>ubehag.</w:t>
      </w:r>
      <w:r>
        <w:rPr>
          <w:color w:val="231F20"/>
          <w:spacing w:val="-12"/>
        </w:rPr>
        <w:t xml:space="preserve"> </w:t>
      </w:r>
      <w:r>
        <w:rPr>
          <w:color w:val="231F20"/>
        </w:rPr>
        <w:t>Forskjellene</w:t>
      </w:r>
      <w:r>
        <w:rPr>
          <w:color w:val="231F20"/>
          <w:spacing w:val="-13"/>
        </w:rPr>
        <w:t xml:space="preserve"> </w:t>
      </w:r>
      <w:r>
        <w:rPr>
          <w:color w:val="231F20"/>
        </w:rPr>
        <w:t>vil</w:t>
      </w:r>
      <w:r>
        <w:rPr>
          <w:color w:val="231F20"/>
          <w:spacing w:val="-12"/>
        </w:rPr>
        <w:t xml:space="preserve"> </w:t>
      </w:r>
      <w:r>
        <w:rPr>
          <w:color w:val="231F20"/>
        </w:rPr>
        <w:t>også være knyttet til klientenes bakgrunn, grad av sårbarhet, genetiske disposisjoner, tan- keinnhold,</w:t>
      </w:r>
      <w:r>
        <w:rPr>
          <w:color w:val="231F20"/>
          <w:spacing w:val="-1"/>
        </w:rPr>
        <w:t xml:space="preserve"> </w:t>
      </w:r>
      <w:r>
        <w:rPr>
          <w:color w:val="231F20"/>
        </w:rPr>
        <w:t>den</w:t>
      </w:r>
      <w:r>
        <w:rPr>
          <w:color w:val="231F20"/>
          <w:spacing w:val="-1"/>
        </w:rPr>
        <w:t xml:space="preserve"> </w:t>
      </w:r>
      <w:r>
        <w:rPr>
          <w:color w:val="231F20"/>
        </w:rPr>
        <w:t>psykiske</w:t>
      </w:r>
      <w:r>
        <w:rPr>
          <w:color w:val="231F20"/>
          <w:spacing w:val="-1"/>
        </w:rPr>
        <w:t xml:space="preserve"> </w:t>
      </w:r>
      <w:r>
        <w:rPr>
          <w:color w:val="231F20"/>
        </w:rPr>
        <w:t>plagens</w:t>
      </w:r>
      <w:r>
        <w:rPr>
          <w:color w:val="231F20"/>
          <w:spacing w:val="-1"/>
        </w:rPr>
        <w:t xml:space="preserve"> </w:t>
      </w:r>
      <w:r>
        <w:rPr>
          <w:color w:val="231F20"/>
        </w:rPr>
        <w:t>varighet</w:t>
      </w:r>
      <w:r>
        <w:rPr>
          <w:color w:val="231F20"/>
          <w:spacing w:val="-1"/>
        </w:rPr>
        <w:t xml:space="preserve"> </w:t>
      </w:r>
      <w:r>
        <w:rPr>
          <w:color w:val="231F20"/>
        </w:rPr>
        <w:t>og</w:t>
      </w:r>
      <w:r>
        <w:rPr>
          <w:color w:val="231F20"/>
          <w:spacing w:val="-1"/>
        </w:rPr>
        <w:t xml:space="preserve"> </w:t>
      </w:r>
      <w:r>
        <w:rPr>
          <w:color w:val="231F20"/>
        </w:rPr>
        <w:t>modale</w:t>
      </w:r>
      <w:r>
        <w:rPr>
          <w:color w:val="231F20"/>
          <w:spacing w:val="-1"/>
        </w:rPr>
        <w:t xml:space="preserve"> </w:t>
      </w:r>
      <w:r>
        <w:rPr>
          <w:color w:val="231F20"/>
        </w:rPr>
        <w:t>og</w:t>
      </w:r>
      <w:r>
        <w:rPr>
          <w:color w:val="231F20"/>
          <w:spacing w:val="-1"/>
        </w:rPr>
        <w:t xml:space="preserve"> </w:t>
      </w:r>
      <w:r>
        <w:rPr>
          <w:color w:val="231F20"/>
        </w:rPr>
        <w:t>språklige</w:t>
      </w:r>
      <w:r>
        <w:rPr>
          <w:color w:val="231F20"/>
          <w:spacing w:val="-1"/>
        </w:rPr>
        <w:t xml:space="preserve"> </w:t>
      </w:r>
      <w:r>
        <w:rPr>
          <w:color w:val="231F20"/>
        </w:rPr>
        <w:t>forankring.</w:t>
      </w:r>
      <w:r>
        <w:rPr>
          <w:color w:val="231F20"/>
          <w:spacing w:val="-1"/>
        </w:rPr>
        <w:t xml:space="preserve"> </w:t>
      </w:r>
      <w:r>
        <w:rPr>
          <w:color w:val="231F20"/>
        </w:rPr>
        <w:t>I</w:t>
      </w:r>
      <w:r>
        <w:rPr>
          <w:color w:val="231F20"/>
          <w:spacing w:val="-1"/>
        </w:rPr>
        <w:t xml:space="preserve"> </w:t>
      </w:r>
      <w:r>
        <w:rPr>
          <w:color w:val="231F20"/>
        </w:rPr>
        <w:t>tillegg vil</w:t>
      </w:r>
      <w:r>
        <w:rPr>
          <w:color w:val="231F20"/>
          <w:spacing w:val="-6"/>
        </w:rPr>
        <w:t xml:space="preserve"> </w:t>
      </w:r>
      <w:r>
        <w:rPr>
          <w:color w:val="231F20"/>
        </w:rPr>
        <w:t>de</w:t>
      </w:r>
      <w:r>
        <w:rPr>
          <w:color w:val="231F20"/>
          <w:spacing w:val="-6"/>
        </w:rPr>
        <w:t xml:space="preserve"> </w:t>
      </w:r>
      <w:r>
        <w:rPr>
          <w:color w:val="231F20"/>
        </w:rPr>
        <w:t>ytre</w:t>
      </w:r>
      <w:r>
        <w:rPr>
          <w:color w:val="231F20"/>
          <w:spacing w:val="-6"/>
        </w:rPr>
        <w:t xml:space="preserve"> </w:t>
      </w:r>
      <w:r>
        <w:rPr>
          <w:color w:val="231F20"/>
        </w:rPr>
        <w:t>sett</w:t>
      </w:r>
      <w:r>
        <w:rPr>
          <w:color w:val="231F20"/>
          <w:spacing w:val="-6"/>
        </w:rPr>
        <w:t xml:space="preserve"> </w:t>
      </w:r>
      <w:r>
        <w:rPr>
          <w:color w:val="231F20"/>
        </w:rPr>
        <w:t>kunne</w:t>
      </w:r>
      <w:r>
        <w:rPr>
          <w:color w:val="231F20"/>
          <w:spacing w:val="-6"/>
        </w:rPr>
        <w:t xml:space="preserve"> </w:t>
      </w:r>
      <w:r>
        <w:rPr>
          <w:color w:val="231F20"/>
        </w:rPr>
        <w:t>fremstå</w:t>
      </w:r>
      <w:r>
        <w:rPr>
          <w:color w:val="231F20"/>
          <w:spacing w:val="-6"/>
        </w:rPr>
        <w:t xml:space="preserve"> </w:t>
      </w:r>
      <w:r>
        <w:rPr>
          <w:color w:val="231F20"/>
        </w:rPr>
        <w:t>som</w:t>
      </w:r>
      <w:r>
        <w:rPr>
          <w:color w:val="231F20"/>
          <w:spacing w:val="-6"/>
        </w:rPr>
        <w:t xml:space="preserve"> </w:t>
      </w:r>
      <w:r>
        <w:rPr>
          <w:color w:val="231F20"/>
        </w:rPr>
        <w:t>forskjellige</w:t>
      </w:r>
      <w:r>
        <w:rPr>
          <w:color w:val="231F20"/>
          <w:spacing w:val="-6"/>
        </w:rPr>
        <w:t xml:space="preserve"> </w:t>
      </w:r>
      <w:r>
        <w:rPr>
          <w:color w:val="231F20"/>
        </w:rPr>
        <w:t>på</w:t>
      </w:r>
      <w:r>
        <w:rPr>
          <w:color w:val="231F20"/>
          <w:spacing w:val="-6"/>
        </w:rPr>
        <w:t xml:space="preserve"> </w:t>
      </w:r>
      <w:r>
        <w:rPr>
          <w:color w:val="231F20"/>
        </w:rPr>
        <w:t>grunn</w:t>
      </w:r>
      <w:r>
        <w:rPr>
          <w:color w:val="231F20"/>
          <w:spacing w:val="-6"/>
        </w:rPr>
        <w:t xml:space="preserve"> </w:t>
      </w:r>
      <w:r>
        <w:rPr>
          <w:color w:val="231F20"/>
        </w:rPr>
        <w:t>av</w:t>
      </w:r>
      <w:r>
        <w:rPr>
          <w:color w:val="231F20"/>
          <w:spacing w:val="-6"/>
        </w:rPr>
        <w:t xml:space="preserve"> </w:t>
      </w:r>
      <w:r>
        <w:rPr>
          <w:color w:val="231F20"/>
        </w:rPr>
        <w:t>forskjeller</w:t>
      </w:r>
      <w:r>
        <w:rPr>
          <w:color w:val="231F20"/>
          <w:spacing w:val="-6"/>
        </w:rPr>
        <w:t xml:space="preserve"> </w:t>
      </w:r>
      <w:r>
        <w:rPr>
          <w:color w:val="231F20"/>
        </w:rPr>
        <w:t>i</w:t>
      </w:r>
      <w:r>
        <w:rPr>
          <w:color w:val="231F20"/>
          <w:spacing w:val="-6"/>
        </w:rPr>
        <w:t xml:space="preserve"> </w:t>
      </w:r>
      <w:r>
        <w:rPr>
          <w:color w:val="231F20"/>
        </w:rPr>
        <w:t>følelsesmessige reaksjoner, hvordan man snakker om disse tilstandene, og i atferd.</w:t>
      </w:r>
    </w:p>
    <w:p w14:paraId="2834D5EA" w14:textId="77777777" w:rsidR="001419A2" w:rsidRDefault="00000000">
      <w:pPr>
        <w:pStyle w:val="Brdtekst"/>
        <w:ind w:left="330" w:right="100"/>
      </w:pPr>
      <w:r>
        <w:rPr>
          <w:color w:val="231F20"/>
        </w:rPr>
        <w:t>De</w:t>
      </w:r>
      <w:r>
        <w:rPr>
          <w:color w:val="231F20"/>
          <w:spacing w:val="-6"/>
        </w:rPr>
        <w:t xml:space="preserve"> </w:t>
      </w:r>
      <w:r>
        <w:rPr>
          <w:color w:val="231F20"/>
        </w:rPr>
        <w:t>observerbare</w:t>
      </w:r>
      <w:r>
        <w:rPr>
          <w:color w:val="231F20"/>
          <w:spacing w:val="-6"/>
        </w:rPr>
        <w:t xml:space="preserve"> </w:t>
      </w:r>
      <w:r>
        <w:rPr>
          <w:color w:val="231F20"/>
        </w:rPr>
        <w:t>forskjellene</w:t>
      </w:r>
      <w:r>
        <w:rPr>
          <w:color w:val="231F20"/>
          <w:spacing w:val="-6"/>
        </w:rPr>
        <w:t xml:space="preserve"> </w:t>
      </w:r>
      <w:r>
        <w:rPr>
          <w:color w:val="231F20"/>
        </w:rPr>
        <w:t>mellom</w:t>
      </w:r>
      <w:r>
        <w:rPr>
          <w:color w:val="231F20"/>
          <w:spacing w:val="-6"/>
        </w:rPr>
        <w:t xml:space="preserve"> </w:t>
      </w:r>
      <w:r>
        <w:rPr>
          <w:color w:val="231F20"/>
        </w:rPr>
        <w:t>psykisk</w:t>
      </w:r>
      <w:r>
        <w:rPr>
          <w:color w:val="231F20"/>
          <w:spacing w:val="-6"/>
        </w:rPr>
        <w:t xml:space="preserve"> </w:t>
      </w:r>
      <w:r>
        <w:rPr>
          <w:color w:val="231F20"/>
        </w:rPr>
        <w:t>velvære</w:t>
      </w:r>
      <w:r>
        <w:rPr>
          <w:color w:val="231F20"/>
          <w:spacing w:val="-6"/>
        </w:rPr>
        <w:t xml:space="preserve"> </w:t>
      </w:r>
      <w:r>
        <w:rPr>
          <w:color w:val="231F20"/>
        </w:rPr>
        <w:t>og</w:t>
      </w:r>
      <w:r>
        <w:rPr>
          <w:color w:val="231F20"/>
          <w:spacing w:val="-6"/>
        </w:rPr>
        <w:t xml:space="preserve"> </w:t>
      </w:r>
      <w:r>
        <w:rPr>
          <w:color w:val="231F20"/>
        </w:rPr>
        <w:t>schizofreni</w:t>
      </w:r>
      <w:r>
        <w:rPr>
          <w:color w:val="231F20"/>
          <w:spacing w:val="-6"/>
        </w:rPr>
        <w:t xml:space="preserve"> </w:t>
      </w:r>
      <w:r>
        <w:rPr>
          <w:color w:val="231F20"/>
        </w:rPr>
        <w:t>kan</w:t>
      </w:r>
      <w:r>
        <w:rPr>
          <w:color w:val="231F20"/>
          <w:spacing w:val="-6"/>
        </w:rPr>
        <w:t xml:space="preserve"> </w:t>
      </w:r>
      <w:r>
        <w:rPr>
          <w:color w:val="231F20"/>
        </w:rPr>
        <w:t>være</w:t>
      </w:r>
      <w:r>
        <w:rPr>
          <w:color w:val="231F20"/>
          <w:spacing w:val="-6"/>
        </w:rPr>
        <w:t xml:space="preserve"> </w:t>
      </w:r>
      <w:r>
        <w:rPr>
          <w:color w:val="231F20"/>
        </w:rPr>
        <w:t>drama- tiske, men disse forskjellene er ikke avgjørende for hvordan man kan kartlegge disse tilstandene. Konklusjonen er at likhetene mellom klientens alminnelige psykiske til- stand har større betydning for å forstå og behandle psykiske plager enn forskjellene mellom dem.</w:t>
      </w:r>
    </w:p>
    <w:p w14:paraId="0DFF4A6D" w14:textId="77777777" w:rsidR="001419A2" w:rsidRDefault="00000000">
      <w:pPr>
        <w:pStyle w:val="Overskrift5"/>
      </w:pPr>
      <w:r>
        <w:rPr>
          <w:color w:val="231F20"/>
          <w:spacing w:val="-2"/>
        </w:rPr>
        <w:t>Fortolkninger</w:t>
      </w:r>
    </w:p>
    <w:p w14:paraId="15D6F7F7" w14:textId="77777777" w:rsidR="001419A2" w:rsidRDefault="00000000">
      <w:pPr>
        <w:pStyle w:val="Brdtekst"/>
        <w:spacing w:before="123"/>
        <w:ind w:left="330" w:right="101"/>
      </w:pPr>
      <w:r>
        <w:rPr>
          <w:color w:val="231F20"/>
        </w:rPr>
        <w:t>Fortolkninger unngås i den grad det er mulig i lingvistisk hjerneterapi (LBT). En år- sak til dette er at ingen fortolkning vil kunne fange inn den psykiske plagen og det psykiske</w:t>
      </w:r>
      <w:r>
        <w:rPr>
          <w:color w:val="231F20"/>
          <w:spacing w:val="19"/>
        </w:rPr>
        <w:t xml:space="preserve"> </w:t>
      </w:r>
      <w:r>
        <w:rPr>
          <w:color w:val="231F20"/>
        </w:rPr>
        <w:t>materialet</w:t>
      </w:r>
      <w:r>
        <w:rPr>
          <w:color w:val="231F20"/>
          <w:spacing w:val="22"/>
        </w:rPr>
        <w:t xml:space="preserve"> </w:t>
      </w:r>
      <w:r>
        <w:rPr>
          <w:color w:val="231F20"/>
        </w:rPr>
        <w:t>som</w:t>
      </w:r>
      <w:r>
        <w:rPr>
          <w:color w:val="231F20"/>
          <w:spacing w:val="22"/>
        </w:rPr>
        <w:t xml:space="preserve"> </w:t>
      </w:r>
      <w:r>
        <w:rPr>
          <w:color w:val="231F20"/>
        </w:rPr>
        <w:t>forankrer</w:t>
      </w:r>
      <w:r>
        <w:rPr>
          <w:color w:val="231F20"/>
          <w:spacing w:val="22"/>
        </w:rPr>
        <w:t xml:space="preserve"> </w:t>
      </w:r>
      <w:r>
        <w:rPr>
          <w:color w:val="231F20"/>
        </w:rPr>
        <w:t>og</w:t>
      </w:r>
      <w:r>
        <w:rPr>
          <w:color w:val="231F20"/>
          <w:spacing w:val="22"/>
        </w:rPr>
        <w:t xml:space="preserve"> </w:t>
      </w:r>
      <w:r>
        <w:rPr>
          <w:color w:val="231F20"/>
        </w:rPr>
        <w:t>utløser</w:t>
      </w:r>
      <w:r>
        <w:rPr>
          <w:color w:val="231F20"/>
          <w:spacing w:val="22"/>
        </w:rPr>
        <w:t xml:space="preserve"> </w:t>
      </w:r>
      <w:r>
        <w:rPr>
          <w:color w:val="231F20"/>
        </w:rPr>
        <w:t>klientens</w:t>
      </w:r>
      <w:r>
        <w:rPr>
          <w:color w:val="231F20"/>
          <w:spacing w:val="22"/>
        </w:rPr>
        <w:t xml:space="preserve"> </w:t>
      </w:r>
      <w:r>
        <w:rPr>
          <w:color w:val="231F20"/>
        </w:rPr>
        <w:t>følelser.</w:t>
      </w:r>
      <w:r>
        <w:rPr>
          <w:color w:val="231F20"/>
          <w:spacing w:val="22"/>
        </w:rPr>
        <w:t xml:space="preserve"> </w:t>
      </w:r>
      <w:r>
        <w:rPr>
          <w:color w:val="231F20"/>
        </w:rPr>
        <w:t>Enhver</w:t>
      </w:r>
      <w:r>
        <w:rPr>
          <w:color w:val="231F20"/>
          <w:spacing w:val="22"/>
        </w:rPr>
        <w:t xml:space="preserve"> </w:t>
      </w:r>
      <w:r>
        <w:rPr>
          <w:color w:val="231F20"/>
          <w:spacing w:val="-2"/>
        </w:rPr>
        <w:t>fortolkning</w:t>
      </w:r>
    </w:p>
    <w:p w14:paraId="72F37354" w14:textId="77777777" w:rsidR="001419A2" w:rsidRDefault="001419A2">
      <w:pPr>
        <w:sectPr w:rsidR="001419A2">
          <w:pgSz w:w="9640" w:h="13610"/>
          <w:pgMar w:top="900" w:right="860" w:bottom="660" w:left="860" w:header="345" w:footer="460" w:gutter="0"/>
          <w:cols w:space="708"/>
        </w:sectPr>
      </w:pPr>
    </w:p>
    <w:p w14:paraId="009C4AFD" w14:textId="77777777" w:rsidR="001419A2" w:rsidRDefault="00000000">
      <w:pPr>
        <w:pStyle w:val="Brdtekst"/>
        <w:spacing w:before="126"/>
        <w:ind w:right="38"/>
      </w:pPr>
      <w:r>
        <w:rPr>
          <w:color w:val="231F20"/>
        </w:rPr>
        <w:lastRenderedPageBreak/>
        <w:t>vil innebære en omskriving av klientens indre</w:t>
      </w:r>
      <w:r>
        <w:rPr>
          <w:color w:val="231F20"/>
          <w:spacing w:val="-10"/>
        </w:rPr>
        <w:t xml:space="preserve"> </w:t>
      </w:r>
      <w:r>
        <w:rPr>
          <w:color w:val="231F20"/>
        </w:rPr>
        <w:t>opplevelser,</w:t>
      </w:r>
      <w:r>
        <w:rPr>
          <w:color w:val="231F20"/>
          <w:spacing w:val="-10"/>
        </w:rPr>
        <w:t xml:space="preserve"> </w:t>
      </w:r>
      <w:r>
        <w:rPr>
          <w:color w:val="231F20"/>
        </w:rPr>
        <w:t>slik</w:t>
      </w:r>
      <w:r>
        <w:rPr>
          <w:color w:val="231F20"/>
          <w:spacing w:val="-10"/>
        </w:rPr>
        <w:t xml:space="preserve"> </w:t>
      </w:r>
      <w:r>
        <w:rPr>
          <w:color w:val="231F20"/>
        </w:rPr>
        <w:t>at</w:t>
      </w:r>
      <w:r>
        <w:rPr>
          <w:color w:val="231F20"/>
          <w:spacing w:val="-10"/>
        </w:rPr>
        <w:t xml:space="preserve"> </w:t>
      </w:r>
      <w:r>
        <w:rPr>
          <w:color w:val="231F20"/>
        </w:rPr>
        <w:t>de</w:t>
      </w:r>
      <w:r>
        <w:rPr>
          <w:color w:val="231F20"/>
          <w:spacing w:val="-10"/>
        </w:rPr>
        <w:t xml:space="preserve"> </w:t>
      </w:r>
      <w:r>
        <w:rPr>
          <w:color w:val="231F20"/>
        </w:rPr>
        <w:t>blir</w:t>
      </w:r>
      <w:r>
        <w:rPr>
          <w:color w:val="231F20"/>
          <w:spacing w:val="-10"/>
        </w:rPr>
        <w:t xml:space="preserve"> </w:t>
      </w:r>
      <w:r>
        <w:rPr>
          <w:color w:val="231F20"/>
        </w:rPr>
        <w:t>menings- fulle for terapeuten. En annen årsak til</w:t>
      </w:r>
      <w:r>
        <w:rPr>
          <w:color w:val="231F20"/>
          <w:spacing w:val="80"/>
        </w:rPr>
        <w:t xml:space="preserve"> </w:t>
      </w:r>
      <w:r>
        <w:rPr>
          <w:color w:val="231F20"/>
        </w:rPr>
        <w:t>at fortolkninger unngås er at enhver for- tolkning av klientens psykiske plage er</w:t>
      </w:r>
      <w:r>
        <w:rPr>
          <w:color w:val="231F20"/>
          <w:spacing w:val="40"/>
        </w:rPr>
        <w:t xml:space="preserve"> </w:t>
      </w:r>
      <w:r>
        <w:rPr>
          <w:color w:val="231F20"/>
        </w:rPr>
        <w:t>en følge av en samskapt virkelighet. Her møtes</w:t>
      </w:r>
      <w:r>
        <w:rPr>
          <w:color w:val="231F20"/>
          <w:spacing w:val="-5"/>
        </w:rPr>
        <w:t xml:space="preserve"> </w:t>
      </w:r>
      <w:r>
        <w:rPr>
          <w:color w:val="231F20"/>
        </w:rPr>
        <w:t>klientens</w:t>
      </w:r>
      <w:r>
        <w:rPr>
          <w:color w:val="231F20"/>
          <w:spacing w:val="-5"/>
        </w:rPr>
        <w:t xml:space="preserve"> </w:t>
      </w:r>
      <w:r>
        <w:rPr>
          <w:color w:val="231F20"/>
        </w:rPr>
        <w:t>opplevelser</w:t>
      </w:r>
      <w:r>
        <w:rPr>
          <w:color w:val="231F20"/>
          <w:spacing w:val="-5"/>
        </w:rPr>
        <w:t xml:space="preserve"> </w:t>
      </w:r>
      <w:r>
        <w:rPr>
          <w:color w:val="231F20"/>
        </w:rPr>
        <w:t>av</w:t>
      </w:r>
      <w:r>
        <w:rPr>
          <w:color w:val="231F20"/>
          <w:spacing w:val="-5"/>
        </w:rPr>
        <w:t xml:space="preserve"> </w:t>
      </w:r>
      <w:r>
        <w:rPr>
          <w:color w:val="231F20"/>
        </w:rPr>
        <w:t xml:space="preserve">schizofre- ni og terapeutens forståelse, men ingen opplevelse av schizofreni er et samskapt produkt mellom terapeut og forsker. Te- </w:t>
      </w:r>
      <w:r>
        <w:rPr>
          <w:color w:val="231F20"/>
          <w:spacing w:val="-2"/>
        </w:rPr>
        <w:t xml:space="preserve">rapeutens eller forskerens førforståelse vil </w:t>
      </w:r>
      <w:r>
        <w:rPr>
          <w:color w:val="231F20"/>
        </w:rPr>
        <w:t>ofte være bestemt av terapeutens kunn- skap, teorier og verdier. Disse vil ofte få forrang fremfor klientens fortelling om sine egne opplevelser. Som følge av dette må man forholde seg ufortolkende til de ordene</w:t>
      </w:r>
      <w:r>
        <w:rPr>
          <w:color w:val="231F20"/>
          <w:spacing w:val="-13"/>
        </w:rPr>
        <w:t xml:space="preserve"> </w:t>
      </w:r>
      <w:r>
        <w:rPr>
          <w:color w:val="231F20"/>
        </w:rPr>
        <w:t>som</w:t>
      </w:r>
      <w:r>
        <w:rPr>
          <w:color w:val="231F20"/>
          <w:spacing w:val="-12"/>
        </w:rPr>
        <w:t xml:space="preserve"> </w:t>
      </w:r>
      <w:r>
        <w:rPr>
          <w:color w:val="231F20"/>
        </w:rPr>
        <w:t>klienten</w:t>
      </w:r>
      <w:r>
        <w:rPr>
          <w:color w:val="231F20"/>
          <w:spacing w:val="-13"/>
        </w:rPr>
        <w:t xml:space="preserve"> </w:t>
      </w:r>
      <w:r>
        <w:rPr>
          <w:color w:val="231F20"/>
        </w:rPr>
        <w:t>bruker</w:t>
      </w:r>
      <w:r>
        <w:rPr>
          <w:color w:val="231F20"/>
          <w:spacing w:val="-12"/>
        </w:rPr>
        <w:t xml:space="preserve"> </w:t>
      </w:r>
      <w:r>
        <w:rPr>
          <w:color w:val="231F20"/>
        </w:rPr>
        <w:t>for</w:t>
      </w:r>
      <w:r>
        <w:rPr>
          <w:color w:val="231F20"/>
          <w:spacing w:val="-13"/>
        </w:rPr>
        <w:t xml:space="preserve"> </w:t>
      </w:r>
      <w:r>
        <w:rPr>
          <w:color w:val="231F20"/>
        </w:rPr>
        <w:t>å</w:t>
      </w:r>
      <w:r>
        <w:rPr>
          <w:color w:val="231F20"/>
          <w:spacing w:val="-12"/>
        </w:rPr>
        <w:t xml:space="preserve"> </w:t>
      </w:r>
      <w:r>
        <w:rPr>
          <w:color w:val="231F20"/>
        </w:rPr>
        <w:t>beskrive hvordan</w:t>
      </w:r>
      <w:r>
        <w:rPr>
          <w:color w:val="231F20"/>
          <w:spacing w:val="-1"/>
        </w:rPr>
        <w:t xml:space="preserve"> </w:t>
      </w:r>
      <w:r>
        <w:rPr>
          <w:color w:val="231F20"/>
        </w:rPr>
        <w:t>han</w:t>
      </w:r>
      <w:r>
        <w:rPr>
          <w:color w:val="231F20"/>
          <w:spacing w:val="-1"/>
        </w:rPr>
        <w:t xml:space="preserve"> </w:t>
      </w:r>
      <w:r>
        <w:rPr>
          <w:color w:val="231F20"/>
        </w:rPr>
        <w:t>eller</w:t>
      </w:r>
      <w:r>
        <w:rPr>
          <w:color w:val="231F20"/>
          <w:spacing w:val="-1"/>
        </w:rPr>
        <w:t xml:space="preserve"> </w:t>
      </w:r>
      <w:r>
        <w:rPr>
          <w:color w:val="231F20"/>
        </w:rPr>
        <w:t>hun</w:t>
      </w:r>
      <w:r>
        <w:rPr>
          <w:color w:val="231F20"/>
          <w:spacing w:val="-1"/>
        </w:rPr>
        <w:t xml:space="preserve"> </w:t>
      </w:r>
      <w:r>
        <w:rPr>
          <w:color w:val="231F20"/>
        </w:rPr>
        <w:t>opplever</w:t>
      </w:r>
      <w:r>
        <w:rPr>
          <w:color w:val="231F20"/>
          <w:spacing w:val="-1"/>
        </w:rPr>
        <w:t xml:space="preserve"> </w:t>
      </w:r>
      <w:r>
        <w:rPr>
          <w:color w:val="231F20"/>
        </w:rPr>
        <w:t>den</w:t>
      </w:r>
      <w:r>
        <w:rPr>
          <w:color w:val="231F20"/>
          <w:spacing w:val="-1"/>
        </w:rPr>
        <w:t xml:space="preserve"> </w:t>
      </w:r>
      <w:r>
        <w:rPr>
          <w:color w:val="231F20"/>
        </w:rPr>
        <w:t>psy- kiske plagen, dersom man ønsker å kart- legge og jobbe med klientens opplevelse av schizofreni.</w:t>
      </w:r>
    </w:p>
    <w:p w14:paraId="06F58DED" w14:textId="77777777" w:rsidR="001419A2" w:rsidRDefault="00000000">
      <w:pPr>
        <w:pStyle w:val="Overskrift5"/>
        <w:ind w:left="103"/>
      </w:pPr>
      <w:r>
        <w:rPr>
          <w:color w:val="231F20"/>
          <w:spacing w:val="-2"/>
        </w:rPr>
        <w:t>Fortrengning</w:t>
      </w:r>
    </w:p>
    <w:p w14:paraId="1552718D" w14:textId="77777777" w:rsidR="001419A2" w:rsidRDefault="00000000">
      <w:pPr>
        <w:pStyle w:val="Brdtekst"/>
        <w:spacing w:before="123"/>
        <w:ind w:right="38"/>
      </w:pPr>
      <w:r>
        <w:rPr>
          <w:color w:val="231F20"/>
        </w:rPr>
        <w:t>Fortrengt materiale er biopsykiske ele- menter</w:t>
      </w:r>
      <w:r>
        <w:rPr>
          <w:color w:val="231F20"/>
          <w:spacing w:val="-9"/>
        </w:rPr>
        <w:t xml:space="preserve"> </w:t>
      </w:r>
      <w:r>
        <w:rPr>
          <w:color w:val="231F20"/>
        </w:rPr>
        <w:t>som</w:t>
      </w:r>
      <w:r>
        <w:rPr>
          <w:color w:val="231F20"/>
          <w:spacing w:val="-9"/>
        </w:rPr>
        <w:t xml:space="preserve"> </w:t>
      </w:r>
      <w:r>
        <w:rPr>
          <w:color w:val="231F20"/>
        </w:rPr>
        <w:t>rommer</w:t>
      </w:r>
      <w:r>
        <w:rPr>
          <w:color w:val="231F20"/>
          <w:spacing w:val="-9"/>
        </w:rPr>
        <w:t xml:space="preserve"> </w:t>
      </w:r>
      <w:r>
        <w:rPr>
          <w:color w:val="231F20"/>
        </w:rPr>
        <w:t>ubehagelige</w:t>
      </w:r>
      <w:r>
        <w:rPr>
          <w:color w:val="231F20"/>
          <w:spacing w:val="-9"/>
        </w:rPr>
        <w:t xml:space="preserve"> </w:t>
      </w:r>
      <w:r>
        <w:rPr>
          <w:color w:val="231F20"/>
        </w:rPr>
        <w:t>følelser som ikke er tilgjengelig for bevisstheten. Fortrengt psykisk materiale forstås som vanskelig tilgjengelig på grunn av klien- tenes</w:t>
      </w:r>
      <w:r>
        <w:rPr>
          <w:color w:val="231F20"/>
          <w:spacing w:val="-4"/>
        </w:rPr>
        <w:t xml:space="preserve"> </w:t>
      </w:r>
      <w:r>
        <w:rPr>
          <w:color w:val="231F20"/>
        </w:rPr>
        <w:t>motstand</w:t>
      </w:r>
      <w:r>
        <w:rPr>
          <w:color w:val="231F20"/>
          <w:spacing w:val="-4"/>
        </w:rPr>
        <w:t xml:space="preserve"> </w:t>
      </w:r>
      <w:r>
        <w:rPr>
          <w:color w:val="231F20"/>
        </w:rPr>
        <w:t>mot</w:t>
      </w:r>
      <w:r>
        <w:rPr>
          <w:color w:val="231F20"/>
          <w:spacing w:val="-4"/>
        </w:rPr>
        <w:t xml:space="preserve"> </w:t>
      </w:r>
      <w:r>
        <w:rPr>
          <w:color w:val="231F20"/>
        </w:rPr>
        <w:t>å</w:t>
      </w:r>
      <w:r>
        <w:rPr>
          <w:color w:val="231F20"/>
          <w:spacing w:val="-4"/>
        </w:rPr>
        <w:t xml:space="preserve"> </w:t>
      </w:r>
      <w:r>
        <w:rPr>
          <w:color w:val="231F20"/>
        </w:rPr>
        <w:t>få</w:t>
      </w:r>
      <w:r>
        <w:rPr>
          <w:color w:val="231F20"/>
          <w:spacing w:val="-4"/>
        </w:rPr>
        <w:t xml:space="preserve"> </w:t>
      </w:r>
      <w:r>
        <w:rPr>
          <w:color w:val="231F20"/>
        </w:rPr>
        <w:t>kontakt</w:t>
      </w:r>
      <w:r>
        <w:rPr>
          <w:color w:val="231F20"/>
          <w:spacing w:val="-4"/>
        </w:rPr>
        <w:t xml:space="preserve"> </w:t>
      </w:r>
      <w:r>
        <w:rPr>
          <w:color w:val="231F20"/>
        </w:rPr>
        <w:t>med</w:t>
      </w:r>
      <w:r>
        <w:rPr>
          <w:color w:val="231F20"/>
          <w:spacing w:val="-4"/>
        </w:rPr>
        <w:t xml:space="preserve"> </w:t>
      </w:r>
      <w:r>
        <w:rPr>
          <w:color w:val="231F20"/>
        </w:rPr>
        <w:t>det psykiske</w:t>
      </w:r>
      <w:r>
        <w:rPr>
          <w:color w:val="231F20"/>
          <w:spacing w:val="-12"/>
        </w:rPr>
        <w:t xml:space="preserve"> </w:t>
      </w:r>
      <w:r>
        <w:rPr>
          <w:color w:val="231F20"/>
        </w:rPr>
        <w:t>ubehaget.</w:t>
      </w:r>
      <w:r>
        <w:rPr>
          <w:color w:val="231F20"/>
          <w:spacing w:val="-12"/>
        </w:rPr>
        <w:t xml:space="preserve"> </w:t>
      </w:r>
      <w:r>
        <w:rPr>
          <w:color w:val="231F20"/>
        </w:rPr>
        <w:t>Denne</w:t>
      </w:r>
      <w:r>
        <w:rPr>
          <w:color w:val="231F20"/>
          <w:spacing w:val="-12"/>
        </w:rPr>
        <w:t xml:space="preserve"> </w:t>
      </w:r>
      <w:r>
        <w:rPr>
          <w:color w:val="231F20"/>
        </w:rPr>
        <w:t>forståelsen</w:t>
      </w:r>
      <w:r>
        <w:rPr>
          <w:color w:val="231F20"/>
          <w:spacing w:val="-12"/>
        </w:rPr>
        <w:t xml:space="preserve"> </w:t>
      </w:r>
      <w:r>
        <w:rPr>
          <w:color w:val="231F20"/>
        </w:rPr>
        <w:t>har preget psykologien og psykiatrien siden psykoanalysens begynnelse rundt 1899. Nyere forskning har modifisert denne forestillingen. Forestillingene om at ube- visst psykisk materiale blir fortrengt er både riktige og feilaktige. Deler av det ubehagelige psykiske materialet (de bio- psykiske elementene) som klienten har en ubevisst kontakt med, har en tendens til å forsvinne fra klientens bevisste fo- kus.</w:t>
      </w:r>
      <w:r>
        <w:rPr>
          <w:color w:val="231F20"/>
          <w:spacing w:val="-2"/>
        </w:rPr>
        <w:t xml:space="preserve"> </w:t>
      </w:r>
      <w:r>
        <w:rPr>
          <w:color w:val="231F20"/>
        </w:rPr>
        <w:t>Dette</w:t>
      </w:r>
      <w:r>
        <w:rPr>
          <w:color w:val="231F20"/>
          <w:spacing w:val="-2"/>
        </w:rPr>
        <w:t xml:space="preserve"> </w:t>
      </w:r>
      <w:r>
        <w:rPr>
          <w:color w:val="231F20"/>
        </w:rPr>
        <w:t>betyr</w:t>
      </w:r>
      <w:r>
        <w:rPr>
          <w:color w:val="231F20"/>
          <w:spacing w:val="-2"/>
        </w:rPr>
        <w:t xml:space="preserve"> </w:t>
      </w:r>
      <w:r>
        <w:rPr>
          <w:color w:val="231F20"/>
        </w:rPr>
        <w:t>ikke</w:t>
      </w:r>
      <w:r>
        <w:rPr>
          <w:color w:val="231F20"/>
          <w:spacing w:val="-2"/>
        </w:rPr>
        <w:t xml:space="preserve"> </w:t>
      </w:r>
      <w:r>
        <w:rPr>
          <w:color w:val="231F20"/>
        </w:rPr>
        <w:t>at</w:t>
      </w:r>
      <w:r>
        <w:rPr>
          <w:color w:val="231F20"/>
          <w:spacing w:val="-2"/>
        </w:rPr>
        <w:t xml:space="preserve"> </w:t>
      </w:r>
      <w:r>
        <w:rPr>
          <w:color w:val="231F20"/>
        </w:rPr>
        <w:t>det</w:t>
      </w:r>
      <w:r>
        <w:rPr>
          <w:color w:val="231F20"/>
          <w:spacing w:val="-2"/>
        </w:rPr>
        <w:t xml:space="preserve"> </w:t>
      </w:r>
      <w:r>
        <w:rPr>
          <w:color w:val="231F20"/>
        </w:rPr>
        <w:t>ikke</w:t>
      </w:r>
      <w:r>
        <w:rPr>
          <w:color w:val="231F20"/>
          <w:spacing w:val="-2"/>
        </w:rPr>
        <w:t xml:space="preserve"> </w:t>
      </w:r>
      <w:r>
        <w:rPr>
          <w:color w:val="231F20"/>
        </w:rPr>
        <w:t>lenger</w:t>
      </w:r>
      <w:r>
        <w:rPr>
          <w:color w:val="231F20"/>
          <w:spacing w:val="-2"/>
        </w:rPr>
        <w:t xml:space="preserve"> </w:t>
      </w:r>
      <w:r>
        <w:rPr>
          <w:color w:val="231F20"/>
        </w:rPr>
        <w:t>er tilgjengelig. Man kan ved hjelp av enkle intervensjoner</w:t>
      </w:r>
      <w:r>
        <w:rPr>
          <w:color w:val="231F20"/>
          <w:spacing w:val="43"/>
        </w:rPr>
        <w:t xml:space="preserve"> </w:t>
      </w:r>
      <w:r>
        <w:rPr>
          <w:color w:val="231F20"/>
        </w:rPr>
        <w:t>gi</w:t>
      </w:r>
      <w:r>
        <w:rPr>
          <w:color w:val="231F20"/>
          <w:spacing w:val="44"/>
        </w:rPr>
        <w:t xml:space="preserve"> </w:t>
      </w:r>
      <w:r>
        <w:rPr>
          <w:color w:val="231F20"/>
        </w:rPr>
        <w:t>klienten</w:t>
      </w:r>
      <w:r>
        <w:rPr>
          <w:color w:val="231F20"/>
          <w:spacing w:val="43"/>
        </w:rPr>
        <w:t xml:space="preserve"> </w:t>
      </w:r>
      <w:r>
        <w:rPr>
          <w:color w:val="231F20"/>
        </w:rPr>
        <w:t>kontakt</w:t>
      </w:r>
      <w:r>
        <w:rPr>
          <w:color w:val="231F20"/>
          <w:spacing w:val="44"/>
        </w:rPr>
        <w:t xml:space="preserve"> </w:t>
      </w:r>
      <w:r>
        <w:rPr>
          <w:color w:val="231F20"/>
          <w:spacing w:val="-5"/>
        </w:rPr>
        <w:t>med</w:t>
      </w:r>
    </w:p>
    <w:p w14:paraId="16DAF2E6" w14:textId="77777777" w:rsidR="001419A2" w:rsidRDefault="00000000">
      <w:pPr>
        <w:pStyle w:val="Brdtekst"/>
        <w:spacing w:before="126"/>
        <w:ind w:right="328"/>
      </w:pPr>
      <w:r>
        <w:br w:type="column"/>
      </w:r>
      <w:r>
        <w:rPr>
          <w:color w:val="231F20"/>
        </w:rPr>
        <w:t xml:space="preserve">dette psykiske materialet, selv om klien- </w:t>
      </w:r>
      <w:r>
        <w:rPr>
          <w:color w:val="231F20"/>
          <w:spacing w:val="-2"/>
        </w:rPr>
        <w:t>ten</w:t>
      </w:r>
      <w:r>
        <w:rPr>
          <w:color w:val="231F20"/>
          <w:spacing w:val="-8"/>
        </w:rPr>
        <w:t xml:space="preserve"> </w:t>
      </w:r>
      <w:r>
        <w:rPr>
          <w:color w:val="231F20"/>
          <w:spacing w:val="-2"/>
        </w:rPr>
        <w:t>tidligere</w:t>
      </w:r>
      <w:r>
        <w:rPr>
          <w:color w:val="231F20"/>
          <w:spacing w:val="-8"/>
        </w:rPr>
        <w:t xml:space="preserve"> </w:t>
      </w:r>
      <w:r>
        <w:rPr>
          <w:color w:val="231F20"/>
          <w:spacing w:val="-2"/>
        </w:rPr>
        <w:t>har</w:t>
      </w:r>
      <w:r>
        <w:rPr>
          <w:color w:val="231F20"/>
          <w:spacing w:val="-8"/>
        </w:rPr>
        <w:t xml:space="preserve"> </w:t>
      </w:r>
      <w:r>
        <w:rPr>
          <w:color w:val="231F20"/>
          <w:spacing w:val="-2"/>
        </w:rPr>
        <w:t>vegret</w:t>
      </w:r>
      <w:r>
        <w:rPr>
          <w:color w:val="231F20"/>
          <w:spacing w:val="-8"/>
        </w:rPr>
        <w:t xml:space="preserve"> </w:t>
      </w:r>
      <w:r>
        <w:rPr>
          <w:color w:val="231F20"/>
          <w:spacing w:val="-2"/>
        </w:rPr>
        <w:t>seg</w:t>
      </w:r>
      <w:r>
        <w:rPr>
          <w:color w:val="231F20"/>
          <w:spacing w:val="-8"/>
        </w:rPr>
        <w:t xml:space="preserve"> </w:t>
      </w:r>
      <w:r>
        <w:rPr>
          <w:color w:val="231F20"/>
          <w:spacing w:val="-2"/>
        </w:rPr>
        <w:t>for</w:t>
      </w:r>
      <w:r>
        <w:rPr>
          <w:color w:val="231F20"/>
          <w:spacing w:val="-8"/>
        </w:rPr>
        <w:t xml:space="preserve"> </w:t>
      </w:r>
      <w:r>
        <w:rPr>
          <w:color w:val="231F20"/>
          <w:spacing w:val="-2"/>
        </w:rPr>
        <w:t>å</w:t>
      </w:r>
      <w:r>
        <w:rPr>
          <w:color w:val="231F20"/>
          <w:spacing w:val="-8"/>
        </w:rPr>
        <w:t xml:space="preserve"> </w:t>
      </w:r>
      <w:r>
        <w:rPr>
          <w:color w:val="231F20"/>
          <w:spacing w:val="-2"/>
        </w:rPr>
        <w:t>få</w:t>
      </w:r>
      <w:r>
        <w:rPr>
          <w:color w:val="231F20"/>
          <w:spacing w:val="-8"/>
        </w:rPr>
        <w:t xml:space="preserve"> </w:t>
      </w:r>
      <w:r>
        <w:rPr>
          <w:color w:val="231F20"/>
          <w:spacing w:val="-2"/>
        </w:rPr>
        <w:t xml:space="preserve">kontakt </w:t>
      </w:r>
      <w:r>
        <w:rPr>
          <w:color w:val="231F20"/>
        </w:rPr>
        <w:t>med det. Den første forutsetningen er at man</w:t>
      </w:r>
      <w:r>
        <w:rPr>
          <w:color w:val="231F20"/>
          <w:spacing w:val="-6"/>
        </w:rPr>
        <w:t xml:space="preserve"> </w:t>
      </w:r>
      <w:r>
        <w:rPr>
          <w:color w:val="231F20"/>
        </w:rPr>
        <w:t>gir</w:t>
      </w:r>
      <w:r>
        <w:rPr>
          <w:color w:val="231F20"/>
          <w:spacing w:val="-6"/>
        </w:rPr>
        <w:t xml:space="preserve"> </w:t>
      </w:r>
      <w:r>
        <w:rPr>
          <w:color w:val="231F20"/>
        </w:rPr>
        <w:t>klienten</w:t>
      </w:r>
      <w:r>
        <w:rPr>
          <w:color w:val="231F20"/>
          <w:spacing w:val="-6"/>
        </w:rPr>
        <w:t xml:space="preserve"> </w:t>
      </w:r>
      <w:r>
        <w:rPr>
          <w:color w:val="231F20"/>
        </w:rPr>
        <w:t>en</w:t>
      </w:r>
      <w:r>
        <w:rPr>
          <w:color w:val="231F20"/>
          <w:spacing w:val="-6"/>
        </w:rPr>
        <w:t xml:space="preserve"> </w:t>
      </w:r>
      <w:r>
        <w:rPr>
          <w:color w:val="231F20"/>
        </w:rPr>
        <w:t>følelse</w:t>
      </w:r>
      <w:r>
        <w:rPr>
          <w:color w:val="231F20"/>
          <w:spacing w:val="-6"/>
        </w:rPr>
        <w:t xml:space="preserve"> </w:t>
      </w:r>
      <w:r>
        <w:rPr>
          <w:color w:val="231F20"/>
        </w:rPr>
        <w:t>av</w:t>
      </w:r>
      <w:r>
        <w:rPr>
          <w:color w:val="231F20"/>
          <w:spacing w:val="-6"/>
        </w:rPr>
        <w:t xml:space="preserve"> </w:t>
      </w:r>
      <w:r>
        <w:rPr>
          <w:color w:val="231F20"/>
        </w:rPr>
        <w:t>trygghet</w:t>
      </w:r>
      <w:r>
        <w:rPr>
          <w:color w:val="231F20"/>
          <w:spacing w:val="-6"/>
        </w:rPr>
        <w:t xml:space="preserve"> </w:t>
      </w:r>
      <w:r>
        <w:rPr>
          <w:color w:val="231F20"/>
        </w:rPr>
        <w:t>og en opplevelse av at han eller hun blir re- spektert</w:t>
      </w:r>
      <w:r>
        <w:rPr>
          <w:color w:val="231F20"/>
          <w:spacing w:val="-13"/>
        </w:rPr>
        <w:t xml:space="preserve"> </w:t>
      </w:r>
      <w:r>
        <w:rPr>
          <w:color w:val="231F20"/>
        </w:rPr>
        <w:t>og</w:t>
      </w:r>
      <w:r>
        <w:rPr>
          <w:color w:val="231F20"/>
          <w:spacing w:val="-12"/>
        </w:rPr>
        <w:t xml:space="preserve"> </w:t>
      </w:r>
      <w:r>
        <w:rPr>
          <w:color w:val="231F20"/>
        </w:rPr>
        <w:t>likt.</w:t>
      </w:r>
      <w:r>
        <w:rPr>
          <w:color w:val="231F20"/>
          <w:spacing w:val="-13"/>
        </w:rPr>
        <w:t xml:space="preserve"> </w:t>
      </w:r>
      <w:r>
        <w:rPr>
          <w:color w:val="231F20"/>
        </w:rPr>
        <w:t>Deretter</w:t>
      </w:r>
      <w:r>
        <w:rPr>
          <w:color w:val="231F20"/>
          <w:spacing w:val="-12"/>
        </w:rPr>
        <w:t xml:space="preserve"> </w:t>
      </w:r>
      <w:r>
        <w:rPr>
          <w:color w:val="231F20"/>
        </w:rPr>
        <w:t>gir</w:t>
      </w:r>
      <w:r>
        <w:rPr>
          <w:color w:val="231F20"/>
          <w:spacing w:val="-13"/>
        </w:rPr>
        <w:t xml:space="preserve"> </w:t>
      </w:r>
      <w:r>
        <w:rPr>
          <w:color w:val="231F20"/>
        </w:rPr>
        <w:t>man</w:t>
      </w:r>
      <w:r>
        <w:rPr>
          <w:color w:val="231F20"/>
          <w:spacing w:val="-12"/>
        </w:rPr>
        <w:t xml:space="preserve"> </w:t>
      </w:r>
      <w:r>
        <w:rPr>
          <w:color w:val="231F20"/>
        </w:rPr>
        <w:t>klienten kontakt</w:t>
      </w:r>
      <w:r>
        <w:rPr>
          <w:color w:val="231F20"/>
          <w:spacing w:val="-4"/>
        </w:rPr>
        <w:t xml:space="preserve"> </w:t>
      </w:r>
      <w:r>
        <w:rPr>
          <w:color w:val="231F20"/>
        </w:rPr>
        <w:t>med</w:t>
      </w:r>
      <w:r>
        <w:rPr>
          <w:color w:val="231F20"/>
          <w:spacing w:val="-4"/>
        </w:rPr>
        <w:t xml:space="preserve"> </w:t>
      </w:r>
      <w:r>
        <w:rPr>
          <w:color w:val="231F20"/>
        </w:rPr>
        <w:t>det</w:t>
      </w:r>
      <w:r>
        <w:rPr>
          <w:color w:val="231F20"/>
          <w:spacing w:val="-4"/>
        </w:rPr>
        <w:t xml:space="preserve"> </w:t>
      </w:r>
      <w:r>
        <w:rPr>
          <w:color w:val="231F20"/>
        </w:rPr>
        <w:t>ubevisste</w:t>
      </w:r>
      <w:r>
        <w:rPr>
          <w:color w:val="231F20"/>
          <w:spacing w:val="-4"/>
        </w:rPr>
        <w:t xml:space="preserve"> </w:t>
      </w:r>
      <w:r>
        <w:rPr>
          <w:color w:val="231F20"/>
        </w:rPr>
        <w:t>materialet</w:t>
      </w:r>
      <w:r>
        <w:rPr>
          <w:color w:val="231F20"/>
          <w:spacing w:val="-4"/>
        </w:rPr>
        <w:t xml:space="preserve"> </w:t>
      </w:r>
      <w:r>
        <w:rPr>
          <w:color w:val="231F20"/>
        </w:rPr>
        <w:t>ved å stille spørsmål med utgangspunkt i kli- entens</w:t>
      </w:r>
      <w:r>
        <w:rPr>
          <w:color w:val="231F20"/>
          <w:spacing w:val="-12"/>
        </w:rPr>
        <w:t xml:space="preserve"> </w:t>
      </w:r>
      <w:r>
        <w:rPr>
          <w:color w:val="231F20"/>
        </w:rPr>
        <w:t>utsagn.</w:t>
      </w:r>
      <w:r>
        <w:rPr>
          <w:color w:val="231F20"/>
          <w:spacing w:val="-11"/>
        </w:rPr>
        <w:t xml:space="preserve"> </w:t>
      </w:r>
      <w:r>
        <w:rPr>
          <w:color w:val="231F20"/>
        </w:rPr>
        <w:t>Samtidig</w:t>
      </w:r>
      <w:r>
        <w:rPr>
          <w:color w:val="231F20"/>
          <w:spacing w:val="-12"/>
        </w:rPr>
        <w:t xml:space="preserve"> </w:t>
      </w:r>
      <w:r>
        <w:rPr>
          <w:color w:val="231F20"/>
        </w:rPr>
        <w:t>må</w:t>
      </w:r>
      <w:r>
        <w:rPr>
          <w:color w:val="231F20"/>
          <w:spacing w:val="-11"/>
        </w:rPr>
        <w:t xml:space="preserve"> </w:t>
      </w:r>
      <w:r>
        <w:rPr>
          <w:color w:val="231F20"/>
        </w:rPr>
        <w:t>man</w:t>
      </w:r>
      <w:r>
        <w:rPr>
          <w:color w:val="231F20"/>
          <w:spacing w:val="-11"/>
        </w:rPr>
        <w:t xml:space="preserve"> </w:t>
      </w:r>
      <w:r>
        <w:rPr>
          <w:color w:val="231F20"/>
        </w:rPr>
        <w:t>beskytte klienten mot den psykiske smerten som er lagret i det psykiske materialet, som han eller hun kan få kontakt med.</w:t>
      </w:r>
    </w:p>
    <w:p w14:paraId="68A51404" w14:textId="77777777" w:rsidR="001419A2" w:rsidRDefault="00000000">
      <w:pPr>
        <w:pStyle w:val="Brdtekst"/>
        <w:ind w:right="328" w:firstLine="283"/>
      </w:pPr>
      <w:r>
        <w:rPr>
          <w:color w:val="231F20"/>
        </w:rPr>
        <w:t>For å få kontakt med det ubevisste, med de ubevisst lagrede biopsykiske ele- mentene, kan man spørre hva klientens ubehagelige følelser og reaksjoner er for- bundet med, hvordan klienten opplever de ubehagelige følelsene, hvor i kroppen de</w:t>
      </w:r>
      <w:r>
        <w:rPr>
          <w:color w:val="231F20"/>
          <w:spacing w:val="-8"/>
        </w:rPr>
        <w:t xml:space="preserve"> </w:t>
      </w:r>
      <w:r>
        <w:rPr>
          <w:color w:val="231F20"/>
        </w:rPr>
        <w:t>ubehagelige</w:t>
      </w:r>
      <w:r>
        <w:rPr>
          <w:color w:val="231F20"/>
          <w:spacing w:val="-8"/>
        </w:rPr>
        <w:t xml:space="preserve"> </w:t>
      </w:r>
      <w:r>
        <w:rPr>
          <w:color w:val="231F20"/>
        </w:rPr>
        <w:t>følelsene</w:t>
      </w:r>
      <w:r>
        <w:rPr>
          <w:color w:val="231F20"/>
          <w:spacing w:val="-8"/>
        </w:rPr>
        <w:t xml:space="preserve"> </w:t>
      </w:r>
      <w:r>
        <w:rPr>
          <w:color w:val="231F20"/>
        </w:rPr>
        <w:t>sitter,</w:t>
      </w:r>
      <w:r>
        <w:rPr>
          <w:color w:val="231F20"/>
          <w:spacing w:val="-8"/>
        </w:rPr>
        <w:t xml:space="preserve"> </w:t>
      </w:r>
      <w:r>
        <w:rPr>
          <w:color w:val="231F20"/>
        </w:rPr>
        <w:t>og</w:t>
      </w:r>
      <w:r>
        <w:rPr>
          <w:color w:val="231F20"/>
          <w:spacing w:val="-8"/>
        </w:rPr>
        <w:t xml:space="preserve"> </w:t>
      </w:r>
      <w:r>
        <w:rPr>
          <w:color w:val="231F20"/>
        </w:rPr>
        <w:t>om</w:t>
      </w:r>
      <w:r>
        <w:rPr>
          <w:color w:val="231F20"/>
          <w:spacing w:val="-8"/>
        </w:rPr>
        <w:t xml:space="preserve"> </w:t>
      </w:r>
      <w:r>
        <w:rPr>
          <w:color w:val="231F20"/>
        </w:rPr>
        <w:t>kli- entens følelser er noe han eller hun ser, hører eller kjenner. I dette arbeidet må man beskytte klienten mot ubehag når han eller hun får kontakt med fortrengt materiale som forankrer den psykiske smerten. En annen forutsetning er at man, før behandlingen begynner, gir kli- enten en opplevelse av trygghet. Utrygg- het vil kunne blokkere for kontakt med fortrengt psykisk materiale, slik at det ikke lenger er tilgjengelig. En tredje for- utsetning er at terapeuten har kunnskap om forbindelsen mellom klientens ord</w:t>
      </w:r>
      <w:r>
        <w:rPr>
          <w:color w:val="231F20"/>
          <w:spacing w:val="40"/>
        </w:rPr>
        <w:t xml:space="preserve"> </w:t>
      </w:r>
      <w:r>
        <w:rPr>
          <w:color w:val="231F20"/>
        </w:rPr>
        <w:t>og utsagn, modale elementer, følelser og fortrengt psykisk materiale, det vil si de biopsykiske elementene.</w:t>
      </w:r>
    </w:p>
    <w:p w14:paraId="1FFDD754" w14:textId="77777777" w:rsidR="001419A2" w:rsidRDefault="00000000">
      <w:pPr>
        <w:pStyle w:val="Overskrift5"/>
        <w:ind w:left="103"/>
      </w:pPr>
      <w:r>
        <w:rPr>
          <w:color w:val="231F20"/>
          <w:spacing w:val="-2"/>
        </w:rPr>
        <w:t>Fortvilelse</w:t>
      </w:r>
    </w:p>
    <w:p w14:paraId="683A62AB" w14:textId="77777777" w:rsidR="001419A2" w:rsidRDefault="00000000">
      <w:pPr>
        <w:pStyle w:val="Brdtekst"/>
        <w:spacing w:before="123"/>
        <w:ind w:right="328"/>
      </w:pPr>
      <w:r>
        <w:rPr>
          <w:color w:val="231F20"/>
        </w:rPr>
        <w:t>Fortvilelse er en psykisk tilstand av sorg, oppgitthet,</w:t>
      </w:r>
      <w:r>
        <w:rPr>
          <w:color w:val="231F20"/>
          <w:spacing w:val="-5"/>
        </w:rPr>
        <w:t xml:space="preserve"> </w:t>
      </w:r>
      <w:r>
        <w:rPr>
          <w:color w:val="231F20"/>
        </w:rPr>
        <w:t>håpløshet</w:t>
      </w:r>
      <w:r>
        <w:rPr>
          <w:color w:val="231F20"/>
          <w:spacing w:val="-5"/>
        </w:rPr>
        <w:t xml:space="preserve"> </w:t>
      </w:r>
      <w:r>
        <w:rPr>
          <w:color w:val="231F20"/>
        </w:rPr>
        <w:t>og</w:t>
      </w:r>
      <w:r>
        <w:rPr>
          <w:color w:val="231F20"/>
          <w:spacing w:val="-5"/>
        </w:rPr>
        <w:t xml:space="preserve"> </w:t>
      </w:r>
      <w:r>
        <w:rPr>
          <w:color w:val="231F20"/>
        </w:rPr>
        <w:t>tristhet</w:t>
      </w:r>
      <w:r>
        <w:rPr>
          <w:color w:val="231F20"/>
          <w:spacing w:val="-5"/>
        </w:rPr>
        <w:t xml:space="preserve"> </w:t>
      </w:r>
      <w:r>
        <w:rPr>
          <w:color w:val="231F20"/>
        </w:rPr>
        <w:t>som</w:t>
      </w:r>
      <w:r>
        <w:rPr>
          <w:color w:val="231F20"/>
          <w:spacing w:val="-5"/>
        </w:rPr>
        <w:t xml:space="preserve"> </w:t>
      </w:r>
      <w:r>
        <w:rPr>
          <w:color w:val="231F20"/>
        </w:rPr>
        <w:t>føl- ge av kontakt med mentale/biopsykiske elementer som utløser de følelsene som klienten opplever som forbundet med fortvilelse.</w:t>
      </w:r>
      <w:r>
        <w:rPr>
          <w:color w:val="231F20"/>
          <w:spacing w:val="3"/>
        </w:rPr>
        <w:t xml:space="preserve"> </w:t>
      </w:r>
      <w:r>
        <w:rPr>
          <w:color w:val="231F20"/>
        </w:rPr>
        <w:t>Dette</w:t>
      </w:r>
      <w:r>
        <w:rPr>
          <w:color w:val="231F20"/>
          <w:spacing w:val="3"/>
        </w:rPr>
        <w:t xml:space="preserve"> </w:t>
      </w:r>
      <w:r>
        <w:rPr>
          <w:color w:val="231F20"/>
        </w:rPr>
        <w:t>kombineres</w:t>
      </w:r>
      <w:r>
        <w:rPr>
          <w:color w:val="231F20"/>
          <w:spacing w:val="3"/>
        </w:rPr>
        <w:t xml:space="preserve"> </w:t>
      </w:r>
      <w:r>
        <w:rPr>
          <w:color w:val="231F20"/>
        </w:rPr>
        <w:t>med</w:t>
      </w:r>
      <w:r>
        <w:rPr>
          <w:color w:val="231F20"/>
          <w:spacing w:val="3"/>
        </w:rPr>
        <w:t xml:space="preserve"> </w:t>
      </w:r>
      <w:r>
        <w:rPr>
          <w:color w:val="231F20"/>
          <w:spacing w:val="-2"/>
        </w:rPr>
        <w:t>fravæ-</w:t>
      </w:r>
    </w:p>
    <w:p w14:paraId="22E819F5" w14:textId="77777777" w:rsidR="001419A2" w:rsidRDefault="001419A2">
      <w:pPr>
        <w:sectPr w:rsidR="001419A2">
          <w:pgSz w:w="9640" w:h="13610"/>
          <w:pgMar w:top="900" w:right="860" w:bottom="620" w:left="860" w:header="367" w:footer="425" w:gutter="0"/>
          <w:cols w:num="2" w:space="708" w:equalWidth="0">
            <w:col w:w="3767" w:space="95"/>
            <w:col w:w="4058"/>
          </w:cols>
        </w:sectPr>
      </w:pPr>
    </w:p>
    <w:p w14:paraId="3D388BB2" w14:textId="77777777" w:rsidR="001419A2" w:rsidRDefault="00000000">
      <w:pPr>
        <w:pStyle w:val="Brdtekst"/>
        <w:spacing w:before="126"/>
        <w:ind w:left="330"/>
      </w:pPr>
      <w:r>
        <w:rPr>
          <w:color w:val="231F20"/>
        </w:rPr>
        <w:lastRenderedPageBreak/>
        <w:t>ret</w:t>
      </w:r>
      <w:r>
        <w:rPr>
          <w:color w:val="231F20"/>
          <w:spacing w:val="-13"/>
        </w:rPr>
        <w:t xml:space="preserve"> </w:t>
      </w:r>
      <w:r>
        <w:rPr>
          <w:color w:val="231F20"/>
        </w:rPr>
        <w:t>av</w:t>
      </w:r>
      <w:r>
        <w:rPr>
          <w:color w:val="231F20"/>
          <w:spacing w:val="-12"/>
        </w:rPr>
        <w:t xml:space="preserve"> </w:t>
      </w:r>
      <w:r>
        <w:rPr>
          <w:color w:val="231F20"/>
        </w:rPr>
        <w:t>kontakt</w:t>
      </w:r>
      <w:r>
        <w:rPr>
          <w:color w:val="231F20"/>
          <w:spacing w:val="-13"/>
        </w:rPr>
        <w:t xml:space="preserve"> </w:t>
      </w:r>
      <w:r>
        <w:rPr>
          <w:color w:val="231F20"/>
        </w:rPr>
        <w:t>med</w:t>
      </w:r>
      <w:r>
        <w:rPr>
          <w:color w:val="231F20"/>
          <w:spacing w:val="-12"/>
        </w:rPr>
        <w:t xml:space="preserve"> </w:t>
      </w:r>
      <w:r>
        <w:rPr>
          <w:color w:val="231F20"/>
        </w:rPr>
        <w:t>biopsykiske</w:t>
      </w:r>
      <w:r>
        <w:rPr>
          <w:color w:val="231F20"/>
          <w:spacing w:val="-13"/>
        </w:rPr>
        <w:t xml:space="preserve"> </w:t>
      </w:r>
      <w:r>
        <w:rPr>
          <w:color w:val="231F20"/>
        </w:rPr>
        <w:t>elementer som</w:t>
      </w:r>
      <w:r>
        <w:rPr>
          <w:color w:val="231F20"/>
          <w:spacing w:val="-13"/>
        </w:rPr>
        <w:t xml:space="preserve"> </w:t>
      </w:r>
      <w:r>
        <w:rPr>
          <w:color w:val="231F20"/>
        </w:rPr>
        <w:t>forankrer</w:t>
      </w:r>
      <w:r>
        <w:rPr>
          <w:color w:val="231F20"/>
          <w:spacing w:val="-12"/>
        </w:rPr>
        <w:t xml:space="preserve"> </w:t>
      </w:r>
      <w:r>
        <w:rPr>
          <w:color w:val="231F20"/>
        </w:rPr>
        <w:t>en</w:t>
      </w:r>
      <w:r>
        <w:rPr>
          <w:color w:val="231F20"/>
          <w:spacing w:val="-13"/>
        </w:rPr>
        <w:t xml:space="preserve"> </w:t>
      </w:r>
      <w:r>
        <w:rPr>
          <w:color w:val="231F20"/>
        </w:rPr>
        <w:t>følelse</w:t>
      </w:r>
      <w:r>
        <w:rPr>
          <w:color w:val="231F20"/>
          <w:spacing w:val="-12"/>
        </w:rPr>
        <w:t xml:space="preserve"> </w:t>
      </w:r>
      <w:r>
        <w:rPr>
          <w:color w:val="231F20"/>
        </w:rPr>
        <w:t>av</w:t>
      </w:r>
      <w:r>
        <w:rPr>
          <w:color w:val="231F20"/>
          <w:spacing w:val="-13"/>
        </w:rPr>
        <w:t xml:space="preserve"> </w:t>
      </w:r>
      <w:r>
        <w:rPr>
          <w:color w:val="231F20"/>
        </w:rPr>
        <w:t>fornøydhet</w:t>
      </w:r>
      <w:r>
        <w:rPr>
          <w:color w:val="231F20"/>
          <w:spacing w:val="-12"/>
        </w:rPr>
        <w:t xml:space="preserve"> </w:t>
      </w:r>
      <w:r>
        <w:rPr>
          <w:color w:val="231F20"/>
        </w:rPr>
        <w:t xml:space="preserve">og </w:t>
      </w:r>
      <w:r>
        <w:rPr>
          <w:color w:val="231F20"/>
          <w:spacing w:val="-2"/>
        </w:rPr>
        <w:t>velvære.</w:t>
      </w:r>
    </w:p>
    <w:p w14:paraId="3D53EE47" w14:textId="77777777" w:rsidR="001419A2" w:rsidRDefault="00000000">
      <w:pPr>
        <w:pStyle w:val="Overskrift5"/>
      </w:pPr>
      <w:r>
        <w:rPr>
          <w:color w:val="231F20"/>
          <w:spacing w:val="-2"/>
        </w:rPr>
        <w:t>Forutsigbarhet</w:t>
      </w:r>
    </w:p>
    <w:p w14:paraId="57E8DFA0" w14:textId="77777777" w:rsidR="001419A2" w:rsidRDefault="00000000">
      <w:pPr>
        <w:pStyle w:val="Brdtekst"/>
        <w:spacing w:before="123"/>
        <w:ind w:left="330" w:firstLine="283"/>
      </w:pPr>
      <w:r>
        <w:rPr>
          <w:color w:val="231F20"/>
        </w:rPr>
        <w:t>Forutsigbarhet er et kriterium for vi- tenskapelighet og en viktig forutsetning for at man skal kunne forutsi hvordan schizofreni er bygget opp mentalt, hvor- dan</w:t>
      </w:r>
      <w:r>
        <w:rPr>
          <w:color w:val="231F20"/>
          <w:spacing w:val="-6"/>
        </w:rPr>
        <w:t xml:space="preserve"> </w:t>
      </w:r>
      <w:r>
        <w:rPr>
          <w:color w:val="231F20"/>
        </w:rPr>
        <w:t>den</w:t>
      </w:r>
      <w:r>
        <w:rPr>
          <w:color w:val="231F20"/>
          <w:spacing w:val="-6"/>
        </w:rPr>
        <w:t xml:space="preserve"> </w:t>
      </w:r>
      <w:r>
        <w:rPr>
          <w:color w:val="231F20"/>
        </w:rPr>
        <w:t>kan</w:t>
      </w:r>
      <w:r>
        <w:rPr>
          <w:color w:val="231F20"/>
          <w:spacing w:val="-6"/>
        </w:rPr>
        <w:t xml:space="preserve"> </w:t>
      </w:r>
      <w:r>
        <w:rPr>
          <w:color w:val="231F20"/>
        </w:rPr>
        <w:t>behandles,</w:t>
      </w:r>
      <w:r>
        <w:rPr>
          <w:color w:val="231F20"/>
          <w:spacing w:val="-6"/>
        </w:rPr>
        <w:t xml:space="preserve"> </w:t>
      </w:r>
      <w:r>
        <w:rPr>
          <w:color w:val="231F20"/>
        </w:rPr>
        <w:t>hvilke</w:t>
      </w:r>
      <w:r>
        <w:rPr>
          <w:color w:val="231F20"/>
          <w:spacing w:val="-6"/>
        </w:rPr>
        <w:t xml:space="preserve"> </w:t>
      </w:r>
      <w:r>
        <w:rPr>
          <w:color w:val="231F20"/>
        </w:rPr>
        <w:t>utfordrin- ger man vil kunne stå overfor i behand- lingen, og hvordan man kan møte disse utfordringene. En forutsetning for for- utsigbarhet i forskning og behandling av schizofreni er at de biopsykiske elemen- tene</w:t>
      </w:r>
      <w:r>
        <w:rPr>
          <w:color w:val="231F20"/>
          <w:spacing w:val="-6"/>
        </w:rPr>
        <w:t xml:space="preserve"> </w:t>
      </w:r>
      <w:r>
        <w:rPr>
          <w:color w:val="231F20"/>
        </w:rPr>
        <w:t>som</w:t>
      </w:r>
      <w:r>
        <w:rPr>
          <w:color w:val="231F20"/>
          <w:spacing w:val="-6"/>
        </w:rPr>
        <w:t xml:space="preserve"> </w:t>
      </w:r>
      <w:r>
        <w:rPr>
          <w:color w:val="231F20"/>
        </w:rPr>
        <w:t>forårsaker</w:t>
      </w:r>
      <w:r>
        <w:rPr>
          <w:color w:val="231F20"/>
          <w:spacing w:val="-6"/>
        </w:rPr>
        <w:t xml:space="preserve"> </w:t>
      </w:r>
      <w:r>
        <w:rPr>
          <w:color w:val="231F20"/>
        </w:rPr>
        <w:t>den</w:t>
      </w:r>
      <w:r>
        <w:rPr>
          <w:color w:val="231F20"/>
          <w:spacing w:val="-6"/>
        </w:rPr>
        <w:t xml:space="preserve"> </w:t>
      </w:r>
      <w:r>
        <w:rPr>
          <w:color w:val="231F20"/>
        </w:rPr>
        <w:t>psykiske</w:t>
      </w:r>
      <w:r>
        <w:rPr>
          <w:color w:val="231F20"/>
          <w:spacing w:val="-6"/>
        </w:rPr>
        <w:t xml:space="preserve"> </w:t>
      </w:r>
      <w:r>
        <w:rPr>
          <w:color w:val="231F20"/>
        </w:rPr>
        <w:t>plagen, kan være stabile. Se stabilitet.</w:t>
      </w:r>
    </w:p>
    <w:p w14:paraId="1BD7E20E" w14:textId="77777777" w:rsidR="001419A2" w:rsidRDefault="00000000">
      <w:pPr>
        <w:pStyle w:val="Overskrift5"/>
      </w:pPr>
      <w:r>
        <w:rPr>
          <w:color w:val="231F20"/>
          <w:spacing w:val="-2"/>
        </w:rPr>
        <w:t>Forvirring</w:t>
      </w:r>
    </w:p>
    <w:p w14:paraId="44080043" w14:textId="77777777" w:rsidR="001419A2" w:rsidRDefault="00000000">
      <w:pPr>
        <w:pStyle w:val="Brdtekst"/>
        <w:spacing w:before="123"/>
        <w:ind w:left="330"/>
      </w:pPr>
      <w:r>
        <w:rPr>
          <w:color w:val="231F20"/>
        </w:rPr>
        <w:t>Forvirring</w:t>
      </w:r>
      <w:r>
        <w:rPr>
          <w:color w:val="231F20"/>
          <w:spacing w:val="-13"/>
        </w:rPr>
        <w:t xml:space="preserve"> </w:t>
      </w:r>
      <w:r>
        <w:rPr>
          <w:color w:val="231F20"/>
        </w:rPr>
        <w:t>er</w:t>
      </w:r>
      <w:r>
        <w:rPr>
          <w:color w:val="231F20"/>
          <w:spacing w:val="-12"/>
        </w:rPr>
        <w:t xml:space="preserve"> </w:t>
      </w:r>
      <w:r>
        <w:rPr>
          <w:color w:val="231F20"/>
        </w:rPr>
        <w:t>en</w:t>
      </w:r>
      <w:r>
        <w:rPr>
          <w:color w:val="231F20"/>
          <w:spacing w:val="-13"/>
        </w:rPr>
        <w:t xml:space="preserve"> </w:t>
      </w:r>
      <w:r>
        <w:rPr>
          <w:color w:val="231F20"/>
        </w:rPr>
        <w:t>psykisk</w:t>
      </w:r>
      <w:r>
        <w:rPr>
          <w:color w:val="231F20"/>
          <w:spacing w:val="-12"/>
        </w:rPr>
        <w:t xml:space="preserve"> </w:t>
      </w:r>
      <w:r>
        <w:rPr>
          <w:color w:val="231F20"/>
        </w:rPr>
        <w:t>tilstand</w:t>
      </w:r>
      <w:r>
        <w:rPr>
          <w:color w:val="231F20"/>
          <w:spacing w:val="-13"/>
        </w:rPr>
        <w:t xml:space="preserve"> </w:t>
      </w:r>
      <w:r>
        <w:rPr>
          <w:color w:val="231F20"/>
        </w:rPr>
        <w:t>preget</w:t>
      </w:r>
      <w:r>
        <w:rPr>
          <w:color w:val="231F20"/>
          <w:spacing w:val="-12"/>
        </w:rPr>
        <w:t xml:space="preserve"> </w:t>
      </w:r>
      <w:r>
        <w:rPr>
          <w:color w:val="231F20"/>
        </w:rPr>
        <w:t>av uvisshet,</w:t>
      </w:r>
      <w:r>
        <w:rPr>
          <w:color w:val="231F20"/>
          <w:spacing w:val="-9"/>
        </w:rPr>
        <w:t xml:space="preserve"> </w:t>
      </w:r>
      <w:r>
        <w:rPr>
          <w:color w:val="231F20"/>
        </w:rPr>
        <w:t>motstridende</w:t>
      </w:r>
      <w:r>
        <w:rPr>
          <w:color w:val="231F20"/>
          <w:spacing w:val="-9"/>
        </w:rPr>
        <w:t xml:space="preserve"> </w:t>
      </w:r>
      <w:r>
        <w:rPr>
          <w:color w:val="231F20"/>
        </w:rPr>
        <w:t>tanker</w:t>
      </w:r>
      <w:r>
        <w:rPr>
          <w:color w:val="231F20"/>
          <w:spacing w:val="-9"/>
        </w:rPr>
        <w:t xml:space="preserve"> </w:t>
      </w:r>
      <w:r>
        <w:rPr>
          <w:color w:val="231F20"/>
        </w:rPr>
        <w:t>og</w:t>
      </w:r>
      <w:r>
        <w:rPr>
          <w:color w:val="231F20"/>
          <w:spacing w:val="-9"/>
        </w:rPr>
        <w:t xml:space="preserve"> </w:t>
      </w:r>
      <w:r>
        <w:rPr>
          <w:color w:val="231F20"/>
        </w:rPr>
        <w:t>vanske- ligheter med å ta avgjørelser. Forvirring er en følge av kontakt med biopsykiske elementer</w:t>
      </w:r>
      <w:r>
        <w:rPr>
          <w:color w:val="231F20"/>
          <w:spacing w:val="-13"/>
        </w:rPr>
        <w:t xml:space="preserve"> </w:t>
      </w:r>
      <w:r>
        <w:rPr>
          <w:color w:val="231F20"/>
        </w:rPr>
        <w:t>som</w:t>
      </w:r>
      <w:r>
        <w:rPr>
          <w:color w:val="231F20"/>
          <w:spacing w:val="-12"/>
        </w:rPr>
        <w:t xml:space="preserve"> </w:t>
      </w:r>
      <w:r>
        <w:rPr>
          <w:color w:val="231F20"/>
        </w:rPr>
        <w:t>forankrer</w:t>
      </w:r>
      <w:r>
        <w:rPr>
          <w:color w:val="231F20"/>
          <w:spacing w:val="-13"/>
        </w:rPr>
        <w:t xml:space="preserve"> </w:t>
      </w:r>
      <w:r>
        <w:rPr>
          <w:color w:val="231F20"/>
        </w:rPr>
        <w:t>og</w:t>
      </w:r>
      <w:r>
        <w:rPr>
          <w:color w:val="231F20"/>
          <w:spacing w:val="-12"/>
        </w:rPr>
        <w:t xml:space="preserve"> </w:t>
      </w:r>
      <w:r>
        <w:rPr>
          <w:color w:val="231F20"/>
        </w:rPr>
        <w:t>utløser</w:t>
      </w:r>
      <w:r>
        <w:rPr>
          <w:color w:val="231F20"/>
          <w:spacing w:val="-13"/>
        </w:rPr>
        <w:t xml:space="preserve"> </w:t>
      </w:r>
      <w:r>
        <w:rPr>
          <w:color w:val="231F20"/>
        </w:rPr>
        <w:t>de</w:t>
      </w:r>
      <w:r>
        <w:rPr>
          <w:color w:val="231F20"/>
          <w:spacing w:val="-12"/>
        </w:rPr>
        <w:t xml:space="preserve"> </w:t>
      </w:r>
      <w:r>
        <w:rPr>
          <w:color w:val="231F20"/>
        </w:rPr>
        <w:t>fø- lelsene som oppleves som forvirring.</w:t>
      </w:r>
    </w:p>
    <w:p w14:paraId="01FEE7A1" w14:textId="77777777" w:rsidR="001419A2" w:rsidRDefault="00000000">
      <w:pPr>
        <w:pStyle w:val="Overskrift5"/>
      </w:pPr>
      <w:r>
        <w:rPr>
          <w:color w:val="231F20"/>
        </w:rPr>
        <w:t>Frittflytende</w:t>
      </w:r>
      <w:r>
        <w:rPr>
          <w:color w:val="231F20"/>
          <w:spacing w:val="-12"/>
        </w:rPr>
        <w:t xml:space="preserve"> </w:t>
      </w:r>
      <w:r>
        <w:rPr>
          <w:color w:val="231F20"/>
          <w:spacing w:val="-2"/>
        </w:rPr>
        <w:t>følelser</w:t>
      </w:r>
    </w:p>
    <w:p w14:paraId="2B08C46F" w14:textId="77777777" w:rsidR="001419A2" w:rsidRDefault="00000000">
      <w:pPr>
        <w:pStyle w:val="Brdtekst"/>
        <w:spacing w:before="123"/>
        <w:ind w:left="330"/>
      </w:pPr>
      <w:r>
        <w:rPr>
          <w:color w:val="231F20"/>
        </w:rPr>
        <w:t>I</w:t>
      </w:r>
      <w:r>
        <w:rPr>
          <w:color w:val="231F20"/>
          <w:spacing w:val="35"/>
        </w:rPr>
        <w:t xml:space="preserve"> </w:t>
      </w:r>
      <w:r>
        <w:rPr>
          <w:color w:val="231F20"/>
        </w:rPr>
        <w:t>psykologien</w:t>
      </w:r>
      <w:r>
        <w:rPr>
          <w:color w:val="231F20"/>
          <w:spacing w:val="37"/>
        </w:rPr>
        <w:t xml:space="preserve"> </w:t>
      </w:r>
      <w:r>
        <w:rPr>
          <w:color w:val="231F20"/>
        </w:rPr>
        <w:t>brukes</w:t>
      </w:r>
      <w:r>
        <w:rPr>
          <w:color w:val="231F20"/>
          <w:spacing w:val="37"/>
        </w:rPr>
        <w:t xml:space="preserve"> </w:t>
      </w:r>
      <w:r>
        <w:rPr>
          <w:color w:val="231F20"/>
        </w:rPr>
        <w:t>av</w:t>
      </w:r>
      <w:r>
        <w:rPr>
          <w:color w:val="231F20"/>
          <w:spacing w:val="37"/>
        </w:rPr>
        <w:t xml:space="preserve"> </w:t>
      </w:r>
      <w:r>
        <w:rPr>
          <w:color w:val="231F20"/>
        </w:rPr>
        <w:t>og</w:t>
      </w:r>
      <w:r>
        <w:rPr>
          <w:color w:val="231F20"/>
          <w:spacing w:val="37"/>
        </w:rPr>
        <w:t xml:space="preserve"> </w:t>
      </w:r>
      <w:r>
        <w:rPr>
          <w:color w:val="231F20"/>
        </w:rPr>
        <w:t>til</w:t>
      </w:r>
      <w:r>
        <w:rPr>
          <w:color w:val="231F20"/>
          <w:spacing w:val="37"/>
        </w:rPr>
        <w:t xml:space="preserve"> </w:t>
      </w:r>
      <w:r>
        <w:rPr>
          <w:color w:val="231F20"/>
          <w:spacing w:val="-2"/>
        </w:rPr>
        <w:t>begrepet</w:t>
      </w:r>
    </w:p>
    <w:p w14:paraId="0A64B1F8" w14:textId="77777777" w:rsidR="001419A2" w:rsidRDefault="00000000">
      <w:pPr>
        <w:pStyle w:val="Brdtekst"/>
        <w:ind w:left="330"/>
      </w:pPr>
      <w:r>
        <w:rPr>
          <w:color w:val="231F20"/>
        </w:rPr>
        <w:t>«frittflytende følelser» som en beskri- velse av følelser som ikke har noen klar kilde, eller som ikke kan knyttes til noe bestemt. Frittflytende følelser er tilsyne- latende ikke tilgjengelige gjennom ob- servasjon, og de kan være vanskelige å lokalisere. De inngår sjelden som objekt</w:t>
      </w:r>
      <w:r>
        <w:rPr>
          <w:color w:val="231F20"/>
          <w:spacing w:val="80"/>
        </w:rPr>
        <w:t xml:space="preserve"> </w:t>
      </w:r>
      <w:r>
        <w:rPr>
          <w:color w:val="231F20"/>
        </w:rPr>
        <w:t>i kartlegging og endring av schizofreni, da</w:t>
      </w:r>
      <w:r>
        <w:rPr>
          <w:color w:val="231F20"/>
          <w:spacing w:val="-13"/>
        </w:rPr>
        <w:t xml:space="preserve"> </w:t>
      </w:r>
      <w:r>
        <w:rPr>
          <w:color w:val="231F20"/>
        </w:rPr>
        <w:t>de</w:t>
      </w:r>
      <w:r>
        <w:rPr>
          <w:color w:val="231F20"/>
          <w:spacing w:val="-12"/>
        </w:rPr>
        <w:t xml:space="preserve"> </w:t>
      </w:r>
      <w:r>
        <w:rPr>
          <w:color w:val="231F20"/>
        </w:rPr>
        <w:t>er</w:t>
      </w:r>
      <w:r>
        <w:rPr>
          <w:color w:val="231F20"/>
          <w:spacing w:val="-13"/>
        </w:rPr>
        <w:t xml:space="preserve"> </w:t>
      </w:r>
      <w:r>
        <w:rPr>
          <w:color w:val="231F20"/>
        </w:rPr>
        <w:t>mindre</w:t>
      </w:r>
      <w:r>
        <w:rPr>
          <w:color w:val="231F20"/>
          <w:spacing w:val="-12"/>
        </w:rPr>
        <w:t xml:space="preserve"> </w:t>
      </w:r>
      <w:r>
        <w:rPr>
          <w:color w:val="231F20"/>
        </w:rPr>
        <w:t>anvendbare</w:t>
      </w:r>
      <w:r>
        <w:rPr>
          <w:color w:val="231F20"/>
          <w:spacing w:val="-13"/>
        </w:rPr>
        <w:t xml:space="preserve"> </w:t>
      </w:r>
      <w:r>
        <w:rPr>
          <w:color w:val="231F20"/>
        </w:rPr>
        <w:t>i</w:t>
      </w:r>
      <w:r>
        <w:rPr>
          <w:color w:val="231F20"/>
          <w:spacing w:val="-12"/>
        </w:rPr>
        <w:t xml:space="preserve"> </w:t>
      </w:r>
      <w:r>
        <w:rPr>
          <w:color w:val="231F20"/>
        </w:rPr>
        <w:t>behandling. Begrepet kan være inspirert av klienter som formidler at en følelse er overalt, at de</w:t>
      </w:r>
      <w:r>
        <w:rPr>
          <w:color w:val="231F20"/>
          <w:spacing w:val="-11"/>
        </w:rPr>
        <w:t xml:space="preserve"> </w:t>
      </w:r>
      <w:r>
        <w:rPr>
          <w:color w:val="231F20"/>
        </w:rPr>
        <w:t>ikke</w:t>
      </w:r>
      <w:r>
        <w:rPr>
          <w:color w:val="231F20"/>
          <w:spacing w:val="-11"/>
        </w:rPr>
        <w:t xml:space="preserve"> </w:t>
      </w:r>
      <w:r>
        <w:rPr>
          <w:color w:val="231F20"/>
        </w:rPr>
        <w:t>vet</w:t>
      </w:r>
      <w:r>
        <w:rPr>
          <w:color w:val="231F20"/>
          <w:spacing w:val="-11"/>
        </w:rPr>
        <w:t xml:space="preserve"> </w:t>
      </w:r>
      <w:r>
        <w:rPr>
          <w:color w:val="231F20"/>
        </w:rPr>
        <w:t>hva</w:t>
      </w:r>
      <w:r>
        <w:rPr>
          <w:color w:val="231F20"/>
          <w:spacing w:val="-11"/>
        </w:rPr>
        <w:t xml:space="preserve"> </w:t>
      </w:r>
      <w:r>
        <w:rPr>
          <w:color w:val="231F20"/>
        </w:rPr>
        <w:t>problemet</w:t>
      </w:r>
      <w:r>
        <w:rPr>
          <w:color w:val="231F20"/>
          <w:spacing w:val="-11"/>
        </w:rPr>
        <w:t xml:space="preserve"> </w:t>
      </w:r>
      <w:r>
        <w:rPr>
          <w:color w:val="231F20"/>
        </w:rPr>
        <w:t>handler</w:t>
      </w:r>
      <w:r>
        <w:rPr>
          <w:color w:val="231F20"/>
          <w:spacing w:val="-11"/>
        </w:rPr>
        <w:t xml:space="preserve"> </w:t>
      </w:r>
      <w:r>
        <w:rPr>
          <w:color w:val="231F20"/>
        </w:rPr>
        <w:t>om,</w:t>
      </w:r>
      <w:r>
        <w:rPr>
          <w:color w:val="231F20"/>
          <w:spacing w:val="-11"/>
        </w:rPr>
        <w:t xml:space="preserve"> </w:t>
      </w:r>
      <w:r>
        <w:rPr>
          <w:color w:val="231F20"/>
        </w:rPr>
        <w:t>og at</w:t>
      </w:r>
      <w:r>
        <w:rPr>
          <w:color w:val="231F20"/>
          <w:spacing w:val="-11"/>
        </w:rPr>
        <w:t xml:space="preserve"> </w:t>
      </w:r>
      <w:r>
        <w:rPr>
          <w:color w:val="231F20"/>
        </w:rPr>
        <w:t>følelsene</w:t>
      </w:r>
      <w:r>
        <w:rPr>
          <w:color w:val="231F20"/>
          <w:spacing w:val="-11"/>
        </w:rPr>
        <w:t xml:space="preserve"> </w:t>
      </w:r>
      <w:r>
        <w:rPr>
          <w:color w:val="231F20"/>
        </w:rPr>
        <w:t>bare</w:t>
      </w:r>
      <w:r>
        <w:rPr>
          <w:color w:val="231F20"/>
          <w:spacing w:val="-11"/>
        </w:rPr>
        <w:t xml:space="preserve"> </w:t>
      </w:r>
      <w:r>
        <w:rPr>
          <w:color w:val="231F20"/>
        </w:rPr>
        <w:t>er</w:t>
      </w:r>
      <w:r>
        <w:rPr>
          <w:color w:val="231F20"/>
          <w:spacing w:val="-11"/>
        </w:rPr>
        <w:t xml:space="preserve"> </w:t>
      </w:r>
      <w:r>
        <w:rPr>
          <w:color w:val="231F20"/>
        </w:rPr>
        <w:t>der.</w:t>
      </w:r>
      <w:r>
        <w:rPr>
          <w:color w:val="231F20"/>
          <w:spacing w:val="-11"/>
        </w:rPr>
        <w:t xml:space="preserve"> </w:t>
      </w:r>
      <w:r>
        <w:rPr>
          <w:color w:val="231F20"/>
        </w:rPr>
        <w:t>Fokuserte</w:t>
      </w:r>
      <w:r>
        <w:rPr>
          <w:color w:val="231F20"/>
          <w:spacing w:val="-11"/>
        </w:rPr>
        <w:t xml:space="preserve"> </w:t>
      </w:r>
      <w:r>
        <w:rPr>
          <w:color w:val="231F20"/>
        </w:rPr>
        <w:t>følelser er</w:t>
      </w:r>
      <w:r>
        <w:rPr>
          <w:color w:val="231F20"/>
          <w:spacing w:val="13"/>
        </w:rPr>
        <w:t xml:space="preserve"> </w:t>
      </w:r>
      <w:r>
        <w:rPr>
          <w:color w:val="231F20"/>
        </w:rPr>
        <w:t>motsatsen</w:t>
      </w:r>
      <w:r>
        <w:rPr>
          <w:color w:val="231F20"/>
          <w:spacing w:val="13"/>
        </w:rPr>
        <w:t xml:space="preserve"> </w:t>
      </w:r>
      <w:r>
        <w:rPr>
          <w:color w:val="231F20"/>
        </w:rPr>
        <w:t>til</w:t>
      </w:r>
      <w:r>
        <w:rPr>
          <w:color w:val="231F20"/>
          <w:spacing w:val="13"/>
        </w:rPr>
        <w:t xml:space="preserve"> </w:t>
      </w:r>
      <w:r>
        <w:rPr>
          <w:color w:val="231F20"/>
        </w:rPr>
        <w:t>frittflytende</w:t>
      </w:r>
      <w:r>
        <w:rPr>
          <w:color w:val="231F20"/>
          <w:spacing w:val="13"/>
        </w:rPr>
        <w:t xml:space="preserve"> </w:t>
      </w:r>
      <w:r>
        <w:rPr>
          <w:color w:val="231F20"/>
        </w:rPr>
        <w:t>følelser.</w:t>
      </w:r>
      <w:r>
        <w:rPr>
          <w:color w:val="231F20"/>
          <w:spacing w:val="13"/>
        </w:rPr>
        <w:t xml:space="preserve"> </w:t>
      </w:r>
      <w:r>
        <w:rPr>
          <w:color w:val="231F20"/>
          <w:spacing w:val="-5"/>
        </w:rPr>
        <w:t>Fo-</w:t>
      </w:r>
    </w:p>
    <w:p w14:paraId="540C20D4" w14:textId="77777777" w:rsidR="001419A2" w:rsidRDefault="00000000">
      <w:pPr>
        <w:pStyle w:val="Brdtekst"/>
        <w:spacing w:before="126"/>
        <w:ind w:left="199" w:right="101"/>
      </w:pPr>
      <w:r>
        <w:br w:type="column"/>
      </w:r>
      <w:r>
        <w:rPr>
          <w:color w:val="231F20"/>
        </w:rPr>
        <w:t>kuserte følelser er for eksempel frykt for noe konkret, som lukkede rom, bestem- te situasjoner og mennesker. Klientens fokus kan også være rettet mot følelser i en</w:t>
      </w:r>
      <w:r>
        <w:rPr>
          <w:color w:val="231F20"/>
          <w:spacing w:val="-13"/>
        </w:rPr>
        <w:t xml:space="preserve"> </w:t>
      </w:r>
      <w:r>
        <w:rPr>
          <w:color w:val="231F20"/>
        </w:rPr>
        <w:t>bestemt</w:t>
      </w:r>
      <w:r>
        <w:rPr>
          <w:color w:val="231F20"/>
          <w:spacing w:val="-12"/>
        </w:rPr>
        <w:t xml:space="preserve"> </w:t>
      </w:r>
      <w:r>
        <w:rPr>
          <w:color w:val="231F20"/>
        </w:rPr>
        <w:t>kroppsdel,</w:t>
      </w:r>
      <w:r>
        <w:rPr>
          <w:color w:val="231F20"/>
          <w:spacing w:val="-13"/>
        </w:rPr>
        <w:t xml:space="preserve"> </w:t>
      </w:r>
      <w:r>
        <w:rPr>
          <w:color w:val="231F20"/>
        </w:rPr>
        <w:t>som</w:t>
      </w:r>
      <w:r>
        <w:rPr>
          <w:color w:val="231F20"/>
          <w:spacing w:val="-12"/>
        </w:rPr>
        <w:t xml:space="preserve"> </w:t>
      </w:r>
      <w:r>
        <w:rPr>
          <w:color w:val="231F20"/>
        </w:rPr>
        <w:t>vondt</w:t>
      </w:r>
      <w:r>
        <w:rPr>
          <w:color w:val="231F20"/>
          <w:spacing w:val="-13"/>
        </w:rPr>
        <w:t xml:space="preserve"> </w:t>
      </w:r>
      <w:r>
        <w:rPr>
          <w:color w:val="231F20"/>
        </w:rPr>
        <w:t>i</w:t>
      </w:r>
      <w:r>
        <w:rPr>
          <w:color w:val="231F20"/>
          <w:spacing w:val="-12"/>
        </w:rPr>
        <w:t xml:space="preserve"> </w:t>
      </w:r>
      <w:r>
        <w:rPr>
          <w:color w:val="231F20"/>
        </w:rPr>
        <w:t>magen eller vondt i hodet.</w:t>
      </w:r>
    </w:p>
    <w:p w14:paraId="70544585" w14:textId="77777777" w:rsidR="001419A2" w:rsidRDefault="00000000">
      <w:pPr>
        <w:pStyle w:val="Brdtekst"/>
        <w:ind w:left="199" w:right="101" w:firstLine="283"/>
      </w:pPr>
      <w:r>
        <w:rPr>
          <w:color w:val="231F20"/>
        </w:rPr>
        <w:t>Forestillingen</w:t>
      </w:r>
      <w:r>
        <w:rPr>
          <w:color w:val="231F20"/>
          <w:spacing w:val="-13"/>
        </w:rPr>
        <w:t xml:space="preserve"> </w:t>
      </w:r>
      <w:r>
        <w:rPr>
          <w:color w:val="231F20"/>
        </w:rPr>
        <w:t>om</w:t>
      </w:r>
      <w:r>
        <w:rPr>
          <w:color w:val="231F20"/>
          <w:spacing w:val="-12"/>
        </w:rPr>
        <w:t xml:space="preserve"> </w:t>
      </w:r>
      <w:r>
        <w:rPr>
          <w:color w:val="231F20"/>
        </w:rPr>
        <w:t>at</w:t>
      </w:r>
      <w:r>
        <w:rPr>
          <w:color w:val="231F20"/>
          <w:spacing w:val="-13"/>
        </w:rPr>
        <w:t xml:space="preserve"> </w:t>
      </w:r>
      <w:r>
        <w:rPr>
          <w:color w:val="231F20"/>
        </w:rPr>
        <w:t>det</w:t>
      </w:r>
      <w:r>
        <w:rPr>
          <w:color w:val="231F20"/>
          <w:spacing w:val="-12"/>
        </w:rPr>
        <w:t xml:space="preserve"> </w:t>
      </w:r>
      <w:r>
        <w:rPr>
          <w:color w:val="231F20"/>
        </w:rPr>
        <w:t>finnes</w:t>
      </w:r>
      <w:r>
        <w:rPr>
          <w:color w:val="231F20"/>
          <w:spacing w:val="-13"/>
        </w:rPr>
        <w:t xml:space="preserve"> </w:t>
      </w:r>
      <w:r>
        <w:rPr>
          <w:color w:val="231F20"/>
        </w:rPr>
        <w:t xml:space="preserve">frittfly- </w:t>
      </w:r>
      <w:r>
        <w:rPr>
          <w:color w:val="231F20"/>
          <w:spacing w:val="-2"/>
        </w:rPr>
        <w:t>tende</w:t>
      </w:r>
      <w:r>
        <w:rPr>
          <w:color w:val="231F20"/>
          <w:spacing w:val="-5"/>
        </w:rPr>
        <w:t xml:space="preserve"> </w:t>
      </w:r>
      <w:r>
        <w:rPr>
          <w:color w:val="231F20"/>
          <w:spacing w:val="-2"/>
        </w:rPr>
        <w:t>følelser,</w:t>
      </w:r>
      <w:r>
        <w:rPr>
          <w:color w:val="231F20"/>
          <w:spacing w:val="-5"/>
        </w:rPr>
        <w:t xml:space="preserve"> </w:t>
      </w:r>
      <w:r>
        <w:rPr>
          <w:color w:val="231F20"/>
          <w:spacing w:val="-2"/>
        </w:rPr>
        <w:t>er</w:t>
      </w:r>
      <w:r>
        <w:rPr>
          <w:color w:val="231F20"/>
          <w:spacing w:val="-5"/>
        </w:rPr>
        <w:t xml:space="preserve"> </w:t>
      </w:r>
      <w:r>
        <w:rPr>
          <w:color w:val="231F20"/>
          <w:spacing w:val="-2"/>
        </w:rPr>
        <w:t>ikke</w:t>
      </w:r>
      <w:r>
        <w:rPr>
          <w:color w:val="231F20"/>
          <w:spacing w:val="-5"/>
        </w:rPr>
        <w:t xml:space="preserve"> </w:t>
      </w:r>
      <w:r>
        <w:rPr>
          <w:color w:val="231F20"/>
          <w:spacing w:val="-2"/>
        </w:rPr>
        <w:t>helt</w:t>
      </w:r>
      <w:r>
        <w:rPr>
          <w:color w:val="231F20"/>
          <w:spacing w:val="-5"/>
        </w:rPr>
        <w:t xml:space="preserve"> </w:t>
      </w:r>
      <w:r>
        <w:rPr>
          <w:color w:val="231F20"/>
          <w:spacing w:val="-2"/>
        </w:rPr>
        <w:t>korrekt.</w:t>
      </w:r>
      <w:r>
        <w:rPr>
          <w:color w:val="231F20"/>
          <w:spacing w:val="-5"/>
        </w:rPr>
        <w:t xml:space="preserve"> </w:t>
      </w:r>
      <w:r>
        <w:rPr>
          <w:color w:val="231F20"/>
          <w:spacing w:val="-2"/>
        </w:rPr>
        <w:t xml:space="preserve">Utsagn </w:t>
      </w:r>
      <w:r>
        <w:rPr>
          <w:color w:val="231F20"/>
        </w:rPr>
        <w:t>fra</w:t>
      </w:r>
      <w:r>
        <w:rPr>
          <w:color w:val="231F20"/>
          <w:spacing w:val="-7"/>
        </w:rPr>
        <w:t xml:space="preserve"> </w:t>
      </w:r>
      <w:r>
        <w:rPr>
          <w:color w:val="231F20"/>
        </w:rPr>
        <w:t>klientene</w:t>
      </w:r>
      <w:r>
        <w:rPr>
          <w:color w:val="231F20"/>
          <w:spacing w:val="-7"/>
        </w:rPr>
        <w:t xml:space="preserve"> </w:t>
      </w:r>
      <w:r>
        <w:rPr>
          <w:color w:val="231F20"/>
        </w:rPr>
        <w:t>om</w:t>
      </w:r>
      <w:r>
        <w:rPr>
          <w:color w:val="231F20"/>
          <w:spacing w:val="-7"/>
        </w:rPr>
        <w:t xml:space="preserve"> </w:t>
      </w:r>
      <w:r>
        <w:rPr>
          <w:color w:val="231F20"/>
        </w:rPr>
        <w:t>at</w:t>
      </w:r>
      <w:r>
        <w:rPr>
          <w:color w:val="231F20"/>
          <w:spacing w:val="-7"/>
        </w:rPr>
        <w:t xml:space="preserve"> </w:t>
      </w:r>
      <w:r>
        <w:rPr>
          <w:color w:val="231F20"/>
        </w:rPr>
        <w:t>følelsene</w:t>
      </w:r>
      <w:r>
        <w:rPr>
          <w:color w:val="231F20"/>
          <w:spacing w:val="-7"/>
        </w:rPr>
        <w:t xml:space="preserve"> </w:t>
      </w:r>
      <w:r>
        <w:rPr>
          <w:color w:val="231F20"/>
        </w:rPr>
        <w:t>er</w:t>
      </w:r>
      <w:r>
        <w:rPr>
          <w:color w:val="231F20"/>
          <w:spacing w:val="-7"/>
        </w:rPr>
        <w:t xml:space="preserve"> </w:t>
      </w:r>
      <w:r>
        <w:rPr>
          <w:color w:val="231F20"/>
        </w:rPr>
        <w:t>overalt,</w:t>
      </w:r>
      <w:r>
        <w:rPr>
          <w:color w:val="231F20"/>
          <w:spacing w:val="-7"/>
        </w:rPr>
        <w:t xml:space="preserve"> </w:t>
      </w:r>
      <w:r>
        <w:rPr>
          <w:color w:val="231F20"/>
        </w:rPr>
        <w:t>at de</w:t>
      </w:r>
      <w:r>
        <w:rPr>
          <w:color w:val="231F20"/>
          <w:spacing w:val="-12"/>
        </w:rPr>
        <w:t xml:space="preserve"> </w:t>
      </w:r>
      <w:r>
        <w:rPr>
          <w:color w:val="231F20"/>
        </w:rPr>
        <w:t>ikke</w:t>
      </w:r>
      <w:r>
        <w:rPr>
          <w:color w:val="231F20"/>
          <w:spacing w:val="-12"/>
        </w:rPr>
        <w:t xml:space="preserve"> </w:t>
      </w:r>
      <w:r>
        <w:rPr>
          <w:color w:val="231F20"/>
        </w:rPr>
        <w:t>har</w:t>
      </w:r>
      <w:r>
        <w:rPr>
          <w:color w:val="231F20"/>
          <w:spacing w:val="-12"/>
        </w:rPr>
        <w:t xml:space="preserve"> </w:t>
      </w:r>
      <w:r>
        <w:rPr>
          <w:color w:val="231F20"/>
        </w:rPr>
        <w:t>en</w:t>
      </w:r>
      <w:r>
        <w:rPr>
          <w:color w:val="231F20"/>
          <w:spacing w:val="-12"/>
        </w:rPr>
        <w:t xml:space="preserve"> </w:t>
      </w:r>
      <w:r>
        <w:rPr>
          <w:color w:val="231F20"/>
        </w:rPr>
        <w:t>spesifikk</w:t>
      </w:r>
      <w:r>
        <w:rPr>
          <w:color w:val="231F20"/>
          <w:spacing w:val="-12"/>
        </w:rPr>
        <w:t xml:space="preserve"> </w:t>
      </w:r>
      <w:r>
        <w:rPr>
          <w:color w:val="231F20"/>
        </w:rPr>
        <w:t>kilde,</w:t>
      </w:r>
      <w:r>
        <w:rPr>
          <w:color w:val="231F20"/>
          <w:spacing w:val="-12"/>
        </w:rPr>
        <w:t xml:space="preserve"> </w:t>
      </w:r>
      <w:r>
        <w:rPr>
          <w:color w:val="231F20"/>
        </w:rPr>
        <w:t>at</w:t>
      </w:r>
      <w:r>
        <w:rPr>
          <w:color w:val="231F20"/>
          <w:spacing w:val="-12"/>
        </w:rPr>
        <w:t xml:space="preserve"> </w:t>
      </w:r>
      <w:r>
        <w:rPr>
          <w:color w:val="231F20"/>
        </w:rPr>
        <w:t>man</w:t>
      </w:r>
      <w:r>
        <w:rPr>
          <w:color w:val="231F20"/>
          <w:spacing w:val="-12"/>
        </w:rPr>
        <w:t xml:space="preserve"> </w:t>
      </w:r>
      <w:r>
        <w:rPr>
          <w:color w:val="231F20"/>
        </w:rPr>
        <w:t>ikke vet hvor følelsene stammer fra, eller hva de</w:t>
      </w:r>
      <w:r>
        <w:rPr>
          <w:color w:val="231F20"/>
          <w:spacing w:val="-13"/>
        </w:rPr>
        <w:t xml:space="preserve"> </w:t>
      </w:r>
      <w:r>
        <w:rPr>
          <w:color w:val="231F20"/>
        </w:rPr>
        <w:t>består</w:t>
      </w:r>
      <w:r>
        <w:rPr>
          <w:color w:val="231F20"/>
          <w:spacing w:val="-12"/>
        </w:rPr>
        <w:t xml:space="preserve"> </w:t>
      </w:r>
      <w:r>
        <w:rPr>
          <w:color w:val="231F20"/>
        </w:rPr>
        <w:t>av,</w:t>
      </w:r>
      <w:r>
        <w:rPr>
          <w:color w:val="231F20"/>
          <w:spacing w:val="-13"/>
        </w:rPr>
        <w:t xml:space="preserve"> </w:t>
      </w:r>
      <w:r>
        <w:rPr>
          <w:color w:val="231F20"/>
        </w:rPr>
        <w:t>betyr</w:t>
      </w:r>
      <w:r>
        <w:rPr>
          <w:color w:val="231F20"/>
          <w:spacing w:val="-12"/>
        </w:rPr>
        <w:t xml:space="preserve"> </w:t>
      </w:r>
      <w:r>
        <w:rPr>
          <w:color w:val="231F20"/>
        </w:rPr>
        <w:t>ikke</w:t>
      </w:r>
      <w:r>
        <w:rPr>
          <w:color w:val="231F20"/>
          <w:spacing w:val="-13"/>
        </w:rPr>
        <w:t xml:space="preserve"> </w:t>
      </w:r>
      <w:r>
        <w:rPr>
          <w:color w:val="231F20"/>
        </w:rPr>
        <w:t>at</w:t>
      </w:r>
      <w:r>
        <w:rPr>
          <w:color w:val="231F20"/>
          <w:spacing w:val="-12"/>
        </w:rPr>
        <w:t xml:space="preserve"> </w:t>
      </w:r>
      <w:r>
        <w:rPr>
          <w:color w:val="231F20"/>
        </w:rPr>
        <w:t>de</w:t>
      </w:r>
      <w:r>
        <w:rPr>
          <w:color w:val="231F20"/>
          <w:spacing w:val="-13"/>
        </w:rPr>
        <w:t xml:space="preserve"> </w:t>
      </w:r>
      <w:r>
        <w:rPr>
          <w:color w:val="231F20"/>
        </w:rPr>
        <w:t>er</w:t>
      </w:r>
      <w:r>
        <w:rPr>
          <w:color w:val="231F20"/>
          <w:spacing w:val="-12"/>
        </w:rPr>
        <w:t xml:space="preserve"> </w:t>
      </w:r>
      <w:r>
        <w:rPr>
          <w:color w:val="231F20"/>
        </w:rPr>
        <w:t>frittflyten- de</w:t>
      </w:r>
      <w:r>
        <w:rPr>
          <w:color w:val="231F20"/>
          <w:spacing w:val="-2"/>
        </w:rPr>
        <w:t xml:space="preserve"> </w:t>
      </w:r>
      <w:r>
        <w:rPr>
          <w:color w:val="231F20"/>
        </w:rPr>
        <w:t>i</w:t>
      </w:r>
      <w:r>
        <w:rPr>
          <w:color w:val="231F20"/>
          <w:spacing w:val="-2"/>
        </w:rPr>
        <w:t xml:space="preserve"> </w:t>
      </w:r>
      <w:r>
        <w:rPr>
          <w:color w:val="231F20"/>
        </w:rPr>
        <w:t>den</w:t>
      </w:r>
      <w:r>
        <w:rPr>
          <w:color w:val="231F20"/>
          <w:spacing w:val="-2"/>
        </w:rPr>
        <w:t xml:space="preserve"> </w:t>
      </w:r>
      <w:r>
        <w:rPr>
          <w:color w:val="231F20"/>
        </w:rPr>
        <w:t>forstand</w:t>
      </w:r>
      <w:r>
        <w:rPr>
          <w:color w:val="231F20"/>
          <w:spacing w:val="-2"/>
        </w:rPr>
        <w:t xml:space="preserve"> </w:t>
      </w:r>
      <w:r>
        <w:rPr>
          <w:color w:val="231F20"/>
        </w:rPr>
        <w:t>at</w:t>
      </w:r>
      <w:r>
        <w:rPr>
          <w:color w:val="231F20"/>
          <w:spacing w:val="-2"/>
        </w:rPr>
        <w:t xml:space="preserve"> </w:t>
      </w:r>
      <w:r>
        <w:rPr>
          <w:color w:val="231F20"/>
        </w:rPr>
        <w:t>de</w:t>
      </w:r>
      <w:r>
        <w:rPr>
          <w:color w:val="231F20"/>
          <w:spacing w:val="-2"/>
        </w:rPr>
        <w:t xml:space="preserve"> </w:t>
      </w:r>
      <w:r>
        <w:rPr>
          <w:color w:val="231F20"/>
        </w:rPr>
        <w:t>ikke</w:t>
      </w:r>
      <w:r>
        <w:rPr>
          <w:color w:val="231F20"/>
          <w:spacing w:val="-2"/>
        </w:rPr>
        <w:t xml:space="preserve"> </w:t>
      </w:r>
      <w:r>
        <w:rPr>
          <w:color w:val="231F20"/>
        </w:rPr>
        <w:t>er</w:t>
      </w:r>
      <w:r>
        <w:rPr>
          <w:color w:val="231F20"/>
          <w:spacing w:val="-2"/>
        </w:rPr>
        <w:t xml:space="preserve"> </w:t>
      </w:r>
      <w:r>
        <w:rPr>
          <w:color w:val="231F20"/>
        </w:rPr>
        <w:t>tilgjengeli- ge.</w:t>
      </w:r>
      <w:r>
        <w:rPr>
          <w:color w:val="231F20"/>
          <w:spacing w:val="-8"/>
        </w:rPr>
        <w:t xml:space="preserve"> </w:t>
      </w:r>
      <w:r>
        <w:rPr>
          <w:color w:val="231F20"/>
        </w:rPr>
        <w:t>Følelser</w:t>
      </w:r>
      <w:r>
        <w:rPr>
          <w:color w:val="231F20"/>
          <w:spacing w:val="-8"/>
        </w:rPr>
        <w:t xml:space="preserve"> </w:t>
      </w:r>
      <w:r>
        <w:rPr>
          <w:color w:val="231F20"/>
        </w:rPr>
        <w:t>er</w:t>
      </w:r>
      <w:r>
        <w:rPr>
          <w:color w:val="231F20"/>
          <w:spacing w:val="-8"/>
        </w:rPr>
        <w:t xml:space="preserve"> </w:t>
      </w:r>
      <w:r>
        <w:rPr>
          <w:color w:val="231F20"/>
        </w:rPr>
        <w:t>ikke</w:t>
      </w:r>
      <w:r>
        <w:rPr>
          <w:color w:val="231F20"/>
          <w:spacing w:val="-8"/>
        </w:rPr>
        <w:t xml:space="preserve"> </w:t>
      </w:r>
      <w:r>
        <w:rPr>
          <w:color w:val="231F20"/>
        </w:rPr>
        <w:t>sin</w:t>
      </w:r>
      <w:r>
        <w:rPr>
          <w:color w:val="231F20"/>
          <w:spacing w:val="-8"/>
        </w:rPr>
        <w:t xml:space="preserve"> </w:t>
      </w:r>
      <w:r>
        <w:rPr>
          <w:color w:val="231F20"/>
        </w:rPr>
        <w:t>egen</w:t>
      </w:r>
      <w:r>
        <w:rPr>
          <w:color w:val="231F20"/>
          <w:spacing w:val="-8"/>
        </w:rPr>
        <w:t xml:space="preserve"> </w:t>
      </w:r>
      <w:r>
        <w:rPr>
          <w:color w:val="231F20"/>
        </w:rPr>
        <w:t>kilde,</w:t>
      </w:r>
      <w:r>
        <w:rPr>
          <w:color w:val="231F20"/>
          <w:spacing w:val="-8"/>
        </w:rPr>
        <w:t xml:space="preserve"> </w:t>
      </w:r>
      <w:r>
        <w:rPr>
          <w:color w:val="231F20"/>
        </w:rPr>
        <w:t>men</w:t>
      </w:r>
      <w:r>
        <w:rPr>
          <w:color w:val="231F20"/>
          <w:spacing w:val="-8"/>
        </w:rPr>
        <w:t xml:space="preserve"> </w:t>
      </w:r>
      <w:r>
        <w:rPr>
          <w:color w:val="231F20"/>
        </w:rPr>
        <w:t>en følge</w:t>
      </w:r>
      <w:r>
        <w:rPr>
          <w:color w:val="231F20"/>
          <w:spacing w:val="-13"/>
        </w:rPr>
        <w:t xml:space="preserve"> </w:t>
      </w:r>
      <w:r>
        <w:rPr>
          <w:color w:val="231F20"/>
        </w:rPr>
        <w:t>av</w:t>
      </w:r>
      <w:r>
        <w:rPr>
          <w:color w:val="231F20"/>
          <w:spacing w:val="-12"/>
        </w:rPr>
        <w:t xml:space="preserve"> </w:t>
      </w:r>
      <w:r>
        <w:rPr>
          <w:color w:val="231F20"/>
        </w:rPr>
        <w:t>kontakt</w:t>
      </w:r>
      <w:r>
        <w:rPr>
          <w:color w:val="231F20"/>
          <w:spacing w:val="-13"/>
        </w:rPr>
        <w:t xml:space="preserve"> </w:t>
      </w:r>
      <w:r>
        <w:rPr>
          <w:color w:val="231F20"/>
        </w:rPr>
        <w:t>med</w:t>
      </w:r>
      <w:r>
        <w:rPr>
          <w:color w:val="231F20"/>
          <w:spacing w:val="-12"/>
        </w:rPr>
        <w:t xml:space="preserve"> </w:t>
      </w:r>
      <w:r>
        <w:rPr>
          <w:color w:val="231F20"/>
        </w:rPr>
        <w:t>språklige</w:t>
      </w:r>
      <w:r>
        <w:rPr>
          <w:color w:val="231F20"/>
          <w:spacing w:val="-13"/>
        </w:rPr>
        <w:t xml:space="preserve"> </w:t>
      </w:r>
      <w:r>
        <w:rPr>
          <w:color w:val="231F20"/>
        </w:rPr>
        <w:t>og</w:t>
      </w:r>
      <w:r>
        <w:rPr>
          <w:color w:val="231F20"/>
          <w:spacing w:val="-12"/>
        </w:rPr>
        <w:t xml:space="preserve"> </w:t>
      </w:r>
      <w:r>
        <w:rPr>
          <w:color w:val="231F20"/>
        </w:rPr>
        <w:t>modale elementer som rommer følelser. Enhver følelse kan derfor undersøkes med hen- syn</w:t>
      </w:r>
      <w:r>
        <w:rPr>
          <w:color w:val="231F20"/>
          <w:spacing w:val="-10"/>
        </w:rPr>
        <w:t xml:space="preserve"> </w:t>
      </w:r>
      <w:r>
        <w:rPr>
          <w:color w:val="231F20"/>
        </w:rPr>
        <w:t>på</w:t>
      </w:r>
      <w:r>
        <w:rPr>
          <w:color w:val="231F20"/>
          <w:spacing w:val="-10"/>
        </w:rPr>
        <w:t xml:space="preserve"> </w:t>
      </w:r>
      <w:r>
        <w:rPr>
          <w:color w:val="231F20"/>
        </w:rPr>
        <w:t>hvilke</w:t>
      </w:r>
      <w:r>
        <w:rPr>
          <w:color w:val="231F20"/>
          <w:spacing w:val="-10"/>
        </w:rPr>
        <w:t xml:space="preserve"> </w:t>
      </w:r>
      <w:r>
        <w:rPr>
          <w:color w:val="231F20"/>
        </w:rPr>
        <w:t>biopsykiske</w:t>
      </w:r>
      <w:r>
        <w:rPr>
          <w:color w:val="231F20"/>
          <w:spacing w:val="-10"/>
        </w:rPr>
        <w:t xml:space="preserve"> </w:t>
      </w:r>
      <w:r>
        <w:rPr>
          <w:color w:val="231F20"/>
        </w:rPr>
        <w:t>elementer</w:t>
      </w:r>
      <w:r>
        <w:rPr>
          <w:color w:val="231F20"/>
          <w:spacing w:val="-10"/>
        </w:rPr>
        <w:t xml:space="preserve"> </w:t>
      </w:r>
      <w:r>
        <w:rPr>
          <w:color w:val="231F20"/>
        </w:rPr>
        <w:t>de</w:t>
      </w:r>
      <w:r>
        <w:rPr>
          <w:color w:val="231F20"/>
          <w:spacing w:val="-10"/>
        </w:rPr>
        <w:t xml:space="preserve"> </w:t>
      </w:r>
      <w:r>
        <w:rPr>
          <w:color w:val="231F20"/>
        </w:rPr>
        <w:t>er knyttet</w:t>
      </w:r>
      <w:r>
        <w:rPr>
          <w:color w:val="231F20"/>
          <w:spacing w:val="-12"/>
        </w:rPr>
        <w:t xml:space="preserve"> </w:t>
      </w:r>
      <w:r>
        <w:rPr>
          <w:color w:val="231F20"/>
        </w:rPr>
        <w:t>til,</w:t>
      </w:r>
      <w:r>
        <w:rPr>
          <w:color w:val="231F20"/>
          <w:spacing w:val="-12"/>
        </w:rPr>
        <w:t xml:space="preserve"> </w:t>
      </w:r>
      <w:r>
        <w:rPr>
          <w:color w:val="231F20"/>
        </w:rPr>
        <w:t>og</w:t>
      </w:r>
      <w:r>
        <w:rPr>
          <w:color w:val="231F20"/>
          <w:spacing w:val="-12"/>
        </w:rPr>
        <w:t xml:space="preserve"> </w:t>
      </w:r>
      <w:r>
        <w:rPr>
          <w:color w:val="231F20"/>
        </w:rPr>
        <w:t>som</w:t>
      </w:r>
      <w:r>
        <w:rPr>
          <w:color w:val="231F20"/>
          <w:spacing w:val="-12"/>
        </w:rPr>
        <w:t xml:space="preserve"> </w:t>
      </w:r>
      <w:r>
        <w:rPr>
          <w:color w:val="231F20"/>
        </w:rPr>
        <w:t>forankrer</w:t>
      </w:r>
      <w:r>
        <w:rPr>
          <w:color w:val="231F20"/>
          <w:spacing w:val="-12"/>
        </w:rPr>
        <w:t xml:space="preserve"> </w:t>
      </w:r>
      <w:r>
        <w:rPr>
          <w:color w:val="231F20"/>
        </w:rPr>
        <w:t>og</w:t>
      </w:r>
      <w:r>
        <w:rPr>
          <w:color w:val="231F20"/>
          <w:spacing w:val="-12"/>
        </w:rPr>
        <w:t xml:space="preserve"> </w:t>
      </w:r>
      <w:r>
        <w:rPr>
          <w:color w:val="231F20"/>
        </w:rPr>
        <w:t>utløser</w:t>
      </w:r>
      <w:r>
        <w:rPr>
          <w:color w:val="231F20"/>
          <w:spacing w:val="-12"/>
        </w:rPr>
        <w:t xml:space="preserve"> </w:t>
      </w:r>
      <w:r>
        <w:rPr>
          <w:color w:val="231F20"/>
        </w:rPr>
        <w:t>de følelsene</w:t>
      </w:r>
      <w:r>
        <w:rPr>
          <w:color w:val="231F20"/>
          <w:spacing w:val="-9"/>
        </w:rPr>
        <w:t xml:space="preserve"> </w:t>
      </w:r>
      <w:r>
        <w:rPr>
          <w:color w:val="231F20"/>
        </w:rPr>
        <w:t>klienten</w:t>
      </w:r>
      <w:r>
        <w:rPr>
          <w:color w:val="231F20"/>
          <w:spacing w:val="-9"/>
        </w:rPr>
        <w:t xml:space="preserve"> </w:t>
      </w:r>
      <w:r>
        <w:rPr>
          <w:color w:val="231F20"/>
        </w:rPr>
        <w:t>opplever.</w:t>
      </w:r>
      <w:r>
        <w:rPr>
          <w:color w:val="231F20"/>
          <w:spacing w:val="-9"/>
        </w:rPr>
        <w:t xml:space="preserve"> </w:t>
      </w:r>
      <w:r>
        <w:rPr>
          <w:color w:val="231F20"/>
        </w:rPr>
        <w:t>I</w:t>
      </w:r>
      <w:r>
        <w:rPr>
          <w:color w:val="231F20"/>
          <w:spacing w:val="-9"/>
        </w:rPr>
        <w:t xml:space="preserve"> </w:t>
      </w:r>
      <w:r>
        <w:rPr>
          <w:color w:val="231F20"/>
        </w:rPr>
        <w:t>det</w:t>
      </w:r>
      <w:r>
        <w:rPr>
          <w:color w:val="231F20"/>
          <w:spacing w:val="-9"/>
        </w:rPr>
        <w:t xml:space="preserve"> </w:t>
      </w:r>
      <w:r>
        <w:rPr>
          <w:color w:val="231F20"/>
        </w:rPr>
        <w:t>øyeblik- ket en frittflytende følelse blir beskrevet gjennom</w:t>
      </w:r>
      <w:r>
        <w:rPr>
          <w:color w:val="231F20"/>
          <w:spacing w:val="-9"/>
        </w:rPr>
        <w:t xml:space="preserve"> </w:t>
      </w:r>
      <w:r>
        <w:rPr>
          <w:color w:val="231F20"/>
        </w:rPr>
        <w:t>et</w:t>
      </w:r>
      <w:r>
        <w:rPr>
          <w:color w:val="231F20"/>
          <w:spacing w:val="-9"/>
        </w:rPr>
        <w:t xml:space="preserve"> </w:t>
      </w:r>
      <w:r>
        <w:rPr>
          <w:color w:val="231F20"/>
        </w:rPr>
        <w:t>modalt</w:t>
      </w:r>
      <w:r>
        <w:rPr>
          <w:color w:val="231F20"/>
          <w:spacing w:val="-9"/>
        </w:rPr>
        <w:t xml:space="preserve"> </w:t>
      </w:r>
      <w:r>
        <w:rPr>
          <w:color w:val="231F20"/>
        </w:rPr>
        <w:t>element</w:t>
      </w:r>
      <w:r>
        <w:rPr>
          <w:color w:val="231F20"/>
          <w:spacing w:val="-9"/>
        </w:rPr>
        <w:t xml:space="preserve"> </w:t>
      </w:r>
      <w:r>
        <w:rPr>
          <w:color w:val="231F20"/>
        </w:rPr>
        <w:t>som</w:t>
      </w:r>
      <w:r>
        <w:rPr>
          <w:color w:val="231F20"/>
          <w:spacing w:val="-9"/>
        </w:rPr>
        <w:t xml:space="preserve"> </w:t>
      </w:r>
      <w:r>
        <w:rPr>
          <w:color w:val="231F20"/>
        </w:rPr>
        <w:t>rommer den samme følelsen, blir følelsen tilgjen- gelig for introspeksjon gjennom klien- tens utsagn. Da kan man kartlegge hvor</w:t>
      </w:r>
      <w:r>
        <w:rPr>
          <w:color w:val="231F20"/>
          <w:spacing w:val="80"/>
        </w:rPr>
        <w:t xml:space="preserve"> </w:t>
      </w:r>
      <w:r>
        <w:rPr>
          <w:color w:val="231F20"/>
        </w:rPr>
        <w:t>i kroppen følelsen oppleves, og hvordan den oppleves modalt.</w:t>
      </w:r>
    </w:p>
    <w:p w14:paraId="6BFBFDB8" w14:textId="77777777" w:rsidR="001419A2" w:rsidRDefault="00000000">
      <w:pPr>
        <w:pStyle w:val="Overskrift5"/>
        <w:ind w:left="199"/>
      </w:pPr>
      <w:r>
        <w:rPr>
          <w:color w:val="231F20"/>
          <w:spacing w:val="-2"/>
        </w:rPr>
        <w:t>Følelser</w:t>
      </w:r>
    </w:p>
    <w:p w14:paraId="3D41662B" w14:textId="77777777" w:rsidR="001419A2" w:rsidRDefault="00000000">
      <w:pPr>
        <w:pStyle w:val="Brdtekst"/>
        <w:spacing w:before="123"/>
        <w:ind w:left="199" w:right="101"/>
      </w:pPr>
      <w:r>
        <w:rPr>
          <w:color w:val="231F20"/>
        </w:rPr>
        <w:t xml:space="preserve">Følelser er et element i den biopsykiske enheten. Følelser er psykisk forankret smerte eller velvære som blir utløst, for- </w:t>
      </w:r>
      <w:r>
        <w:rPr>
          <w:color w:val="231F20"/>
          <w:spacing w:val="-2"/>
        </w:rPr>
        <w:t>årsaket</w:t>
      </w:r>
      <w:r>
        <w:rPr>
          <w:color w:val="231F20"/>
          <w:spacing w:val="-8"/>
        </w:rPr>
        <w:t xml:space="preserve"> </w:t>
      </w:r>
      <w:r>
        <w:rPr>
          <w:color w:val="231F20"/>
          <w:spacing w:val="-2"/>
        </w:rPr>
        <w:t>og</w:t>
      </w:r>
      <w:r>
        <w:rPr>
          <w:color w:val="231F20"/>
          <w:spacing w:val="-8"/>
        </w:rPr>
        <w:t xml:space="preserve"> </w:t>
      </w:r>
      <w:r>
        <w:rPr>
          <w:color w:val="231F20"/>
          <w:spacing w:val="-2"/>
        </w:rPr>
        <w:t>opprettholdt</w:t>
      </w:r>
      <w:r>
        <w:rPr>
          <w:color w:val="231F20"/>
          <w:spacing w:val="-8"/>
        </w:rPr>
        <w:t xml:space="preserve"> </w:t>
      </w:r>
      <w:r>
        <w:rPr>
          <w:color w:val="231F20"/>
          <w:spacing w:val="-2"/>
        </w:rPr>
        <w:t>av</w:t>
      </w:r>
      <w:r>
        <w:rPr>
          <w:color w:val="231F20"/>
          <w:spacing w:val="-8"/>
        </w:rPr>
        <w:t xml:space="preserve"> </w:t>
      </w:r>
      <w:r>
        <w:rPr>
          <w:color w:val="231F20"/>
          <w:spacing w:val="-2"/>
        </w:rPr>
        <w:t>kontakten</w:t>
      </w:r>
      <w:r>
        <w:rPr>
          <w:color w:val="231F20"/>
          <w:spacing w:val="-8"/>
        </w:rPr>
        <w:t xml:space="preserve"> </w:t>
      </w:r>
      <w:r>
        <w:rPr>
          <w:color w:val="231F20"/>
          <w:spacing w:val="-2"/>
        </w:rPr>
        <w:t>med modale</w:t>
      </w:r>
      <w:r>
        <w:rPr>
          <w:color w:val="231F20"/>
          <w:spacing w:val="-10"/>
        </w:rPr>
        <w:t xml:space="preserve"> </w:t>
      </w:r>
      <w:r>
        <w:rPr>
          <w:color w:val="231F20"/>
          <w:spacing w:val="-2"/>
        </w:rPr>
        <w:t>og</w:t>
      </w:r>
      <w:r>
        <w:rPr>
          <w:color w:val="231F20"/>
          <w:spacing w:val="-10"/>
        </w:rPr>
        <w:t xml:space="preserve"> </w:t>
      </w:r>
      <w:r>
        <w:rPr>
          <w:color w:val="231F20"/>
          <w:spacing w:val="-2"/>
        </w:rPr>
        <w:t>språklige</w:t>
      </w:r>
      <w:r>
        <w:rPr>
          <w:color w:val="231F20"/>
          <w:spacing w:val="-10"/>
        </w:rPr>
        <w:t xml:space="preserve"> </w:t>
      </w:r>
      <w:r>
        <w:rPr>
          <w:color w:val="231F20"/>
          <w:spacing w:val="-2"/>
        </w:rPr>
        <w:t>elementer.</w:t>
      </w:r>
      <w:r>
        <w:rPr>
          <w:color w:val="231F20"/>
          <w:spacing w:val="-10"/>
        </w:rPr>
        <w:t xml:space="preserve"> </w:t>
      </w:r>
      <w:r>
        <w:rPr>
          <w:color w:val="231F20"/>
          <w:spacing w:val="-2"/>
        </w:rPr>
        <w:t>Følelser</w:t>
      </w:r>
      <w:r>
        <w:rPr>
          <w:color w:val="231F20"/>
          <w:spacing w:val="-10"/>
        </w:rPr>
        <w:t xml:space="preserve"> </w:t>
      </w:r>
      <w:r>
        <w:rPr>
          <w:color w:val="231F20"/>
          <w:spacing w:val="-2"/>
        </w:rPr>
        <w:t xml:space="preserve">er </w:t>
      </w:r>
      <w:r>
        <w:rPr>
          <w:color w:val="231F20"/>
        </w:rPr>
        <w:t>integrert</w:t>
      </w:r>
      <w:r>
        <w:rPr>
          <w:color w:val="231F20"/>
          <w:spacing w:val="-6"/>
        </w:rPr>
        <w:t xml:space="preserve"> </w:t>
      </w:r>
      <w:r>
        <w:rPr>
          <w:color w:val="231F20"/>
        </w:rPr>
        <w:t>i</w:t>
      </w:r>
      <w:r>
        <w:rPr>
          <w:color w:val="231F20"/>
          <w:spacing w:val="-6"/>
        </w:rPr>
        <w:t xml:space="preserve"> </w:t>
      </w:r>
      <w:r>
        <w:rPr>
          <w:color w:val="231F20"/>
        </w:rPr>
        <w:t>ethvert</w:t>
      </w:r>
      <w:r>
        <w:rPr>
          <w:color w:val="231F20"/>
          <w:spacing w:val="-6"/>
        </w:rPr>
        <w:t xml:space="preserve"> </w:t>
      </w:r>
      <w:r>
        <w:rPr>
          <w:color w:val="231F20"/>
        </w:rPr>
        <w:t>ord</w:t>
      </w:r>
      <w:r>
        <w:rPr>
          <w:color w:val="231F20"/>
          <w:spacing w:val="-6"/>
        </w:rPr>
        <w:t xml:space="preserve"> </w:t>
      </w:r>
      <w:r>
        <w:rPr>
          <w:color w:val="231F20"/>
        </w:rPr>
        <w:t>og</w:t>
      </w:r>
      <w:r>
        <w:rPr>
          <w:color w:val="231F20"/>
          <w:spacing w:val="-6"/>
        </w:rPr>
        <w:t xml:space="preserve"> </w:t>
      </w:r>
      <w:r>
        <w:rPr>
          <w:color w:val="231F20"/>
        </w:rPr>
        <w:t>utsagn,</w:t>
      </w:r>
      <w:r>
        <w:rPr>
          <w:color w:val="231F20"/>
          <w:spacing w:val="-6"/>
        </w:rPr>
        <w:t xml:space="preserve"> </w:t>
      </w:r>
      <w:r>
        <w:rPr>
          <w:color w:val="231F20"/>
        </w:rPr>
        <w:t>i</w:t>
      </w:r>
      <w:r>
        <w:rPr>
          <w:color w:val="231F20"/>
          <w:spacing w:val="-6"/>
        </w:rPr>
        <w:t xml:space="preserve"> </w:t>
      </w:r>
      <w:r>
        <w:rPr>
          <w:color w:val="231F20"/>
        </w:rPr>
        <w:t>enhver indre opplevelse, atferd, reaksjon, hold- ning</w:t>
      </w:r>
      <w:r>
        <w:rPr>
          <w:color w:val="231F20"/>
          <w:spacing w:val="-8"/>
        </w:rPr>
        <w:t xml:space="preserve"> </w:t>
      </w:r>
      <w:r>
        <w:rPr>
          <w:color w:val="231F20"/>
        </w:rPr>
        <w:t>og</w:t>
      </w:r>
      <w:r>
        <w:rPr>
          <w:color w:val="231F20"/>
          <w:spacing w:val="-8"/>
        </w:rPr>
        <w:t xml:space="preserve"> </w:t>
      </w:r>
      <w:r>
        <w:rPr>
          <w:color w:val="231F20"/>
        </w:rPr>
        <w:t>ferdighet.</w:t>
      </w:r>
      <w:r>
        <w:rPr>
          <w:color w:val="231F20"/>
          <w:spacing w:val="-8"/>
        </w:rPr>
        <w:t xml:space="preserve"> </w:t>
      </w:r>
      <w:r>
        <w:rPr>
          <w:color w:val="231F20"/>
        </w:rPr>
        <w:t>De</w:t>
      </w:r>
      <w:r>
        <w:rPr>
          <w:color w:val="231F20"/>
          <w:spacing w:val="-8"/>
        </w:rPr>
        <w:t xml:space="preserve"> </w:t>
      </w:r>
      <w:r>
        <w:rPr>
          <w:color w:val="231F20"/>
        </w:rPr>
        <w:t>er</w:t>
      </w:r>
      <w:r>
        <w:rPr>
          <w:color w:val="231F20"/>
          <w:spacing w:val="-8"/>
        </w:rPr>
        <w:t xml:space="preserve"> </w:t>
      </w:r>
      <w:r>
        <w:rPr>
          <w:color w:val="231F20"/>
        </w:rPr>
        <w:t>ikke</w:t>
      </w:r>
      <w:r>
        <w:rPr>
          <w:color w:val="231F20"/>
          <w:spacing w:val="-8"/>
        </w:rPr>
        <w:t xml:space="preserve"> </w:t>
      </w:r>
      <w:r>
        <w:rPr>
          <w:color w:val="231F20"/>
        </w:rPr>
        <w:t>selvstendige og uavhengige fenomener, men en følge av kontakt med modale og språklige ele- menter som rommer følelser. Følelser er et signal på om noe fungerer eller ikke fungerer</w:t>
      </w:r>
      <w:r>
        <w:rPr>
          <w:color w:val="231F20"/>
          <w:spacing w:val="-1"/>
        </w:rPr>
        <w:t xml:space="preserve"> </w:t>
      </w:r>
      <w:r>
        <w:rPr>
          <w:color w:val="231F20"/>
        </w:rPr>
        <w:t>mentalt.</w:t>
      </w:r>
      <w:r>
        <w:rPr>
          <w:color w:val="231F20"/>
          <w:spacing w:val="-1"/>
        </w:rPr>
        <w:t xml:space="preserve"> </w:t>
      </w:r>
      <w:r>
        <w:rPr>
          <w:color w:val="231F20"/>
        </w:rPr>
        <w:t>De</w:t>
      </w:r>
      <w:r>
        <w:rPr>
          <w:color w:val="231F20"/>
          <w:spacing w:val="-1"/>
        </w:rPr>
        <w:t xml:space="preserve"> </w:t>
      </w:r>
      <w:r>
        <w:rPr>
          <w:color w:val="231F20"/>
        </w:rPr>
        <w:t>er</w:t>
      </w:r>
      <w:r>
        <w:rPr>
          <w:color w:val="231F20"/>
          <w:spacing w:val="-1"/>
        </w:rPr>
        <w:t xml:space="preserve"> </w:t>
      </w:r>
      <w:r>
        <w:rPr>
          <w:color w:val="231F20"/>
        </w:rPr>
        <w:t>dokumenterbare ved</w:t>
      </w:r>
      <w:r>
        <w:rPr>
          <w:color w:val="231F20"/>
          <w:spacing w:val="1"/>
        </w:rPr>
        <w:t xml:space="preserve"> </w:t>
      </w:r>
      <w:r>
        <w:rPr>
          <w:color w:val="231F20"/>
        </w:rPr>
        <w:t>å</w:t>
      </w:r>
      <w:r>
        <w:rPr>
          <w:color w:val="231F20"/>
          <w:spacing w:val="1"/>
        </w:rPr>
        <w:t xml:space="preserve"> </w:t>
      </w:r>
      <w:r>
        <w:rPr>
          <w:color w:val="231F20"/>
        </w:rPr>
        <w:t>dokumentere</w:t>
      </w:r>
      <w:r>
        <w:rPr>
          <w:color w:val="231F20"/>
          <w:spacing w:val="1"/>
        </w:rPr>
        <w:t xml:space="preserve"> </w:t>
      </w:r>
      <w:r>
        <w:rPr>
          <w:color w:val="231F20"/>
        </w:rPr>
        <w:t>de</w:t>
      </w:r>
      <w:r>
        <w:rPr>
          <w:color w:val="231F20"/>
          <w:spacing w:val="1"/>
        </w:rPr>
        <w:t xml:space="preserve"> </w:t>
      </w:r>
      <w:r>
        <w:rPr>
          <w:color w:val="231F20"/>
        </w:rPr>
        <w:t>verbale</w:t>
      </w:r>
      <w:r>
        <w:rPr>
          <w:color w:val="231F20"/>
          <w:spacing w:val="1"/>
        </w:rPr>
        <w:t xml:space="preserve"> </w:t>
      </w:r>
      <w:r>
        <w:rPr>
          <w:color w:val="231F20"/>
        </w:rPr>
        <w:t>og</w:t>
      </w:r>
      <w:r>
        <w:rPr>
          <w:color w:val="231F20"/>
          <w:spacing w:val="2"/>
        </w:rPr>
        <w:t xml:space="preserve"> </w:t>
      </w:r>
      <w:r>
        <w:rPr>
          <w:color w:val="231F20"/>
          <w:spacing w:val="-2"/>
        </w:rPr>
        <w:t>modale</w:t>
      </w:r>
    </w:p>
    <w:p w14:paraId="10F94FDF" w14:textId="77777777" w:rsidR="001419A2" w:rsidRDefault="001419A2">
      <w:pPr>
        <w:sectPr w:rsidR="001419A2">
          <w:pgSz w:w="9640" w:h="13610"/>
          <w:pgMar w:top="900" w:right="860" w:bottom="660" w:left="860" w:header="345" w:footer="460" w:gutter="0"/>
          <w:cols w:num="2" w:space="708" w:equalWidth="0">
            <w:col w:w="3953" w:space="40"/>
            <w:col w:w="3927"/>
          </w:cols>
        </w:sectPr>
      </w:pPr>
    </w:p>
    <w:p w14:paraId="4779E618" w14:textId="77777777" w:rsidR="001419A2" w:rsidRDefault="00000000">
      <w:pPr>
        <w:pStyle w:val="Brdtekst"/>
        <w:spacing w:before="126"/>
        <w:ind w:right="38"/>
      </w:pPr>
      <w:r>
        <w:rPr>
          <w:color w:val="231F20"/>
        </w:rPr>
        <w:lastRenderedPageBreak/>
        <w:t>elementene som forankrer dem. Følelser er endringsbare og kan endres gjennom en</w:t>
      </w:r>
      <w:r>
        <w:rPr>
          <w:color w:val="231F20"/>
          <w:spacing w:val="-5"/>
        </w:rPr>
        <w:t xml:space="preserve"> </w:t>
      </w:r>
      <w:r>
        <w:rPr>
          <w:color w:val="231F20"/>
        </w:rPr>
        <w:t>endring</w:t>
      </w:r>
      <w:r>
        <w:rPr>
          <w:color w:val="231F20"/>
          <w:spacing w:val="-5"/>
        </w:rPr>
        <w:t xml:space="preserve"> </w:t>
      </w:r>
      <w:r>
        <w:rPr>
          <w:color w:val="231F20"/>
        </w:rPr>
        <w:t>av</w:t>
      </w:r>
      <w:r>
        <w:rPr>
          <w:color w:val="231F20"/>
          <w:spacing w:val="-5"/>
        </w:rPr>
        <w:t xml:space="preserve"> </w:t>
      </w:r>
      <w:r>
        <w:rPr>
          <w:color w:val="231F20"/>
        </w:rPr>
        <w:t>de</w:t>
      </w:r>
      <w:r>
        <w:rPr>
          <w:color w:val="231F20"/>
          <w:spacing w:val="-5"/>
        </w:rPr>
        <w:t xml:space="preserve"> </w:t>
      </w:r>
      <w:r>
        <w:rPr>
          <w:color w:val="231F20"/>
        </w:rPr>
        <w:t>biopsykiske</w:t>
      </w:r>
      <w:r>
        <w:rPr>
          <w:color w:val="231F20"/>
          <w:spacing w:val="-5"/>
        </w:rPr>
        <w:t xml:space="preserve"> </w:t>
      </w:r>
      <w:r>
        <w:rPr>
          <w:color w:val="231F20"/>
        </w:rPr>
        <w:t>elementene som forankrer dem. For eksempel kan nye biopsykiske elementer dannes gjen- nom levd liv eller behandling. De bio- psykiske elementene som forankrer og utløser</w:t>
      </w:r>
      <w:r>
        <w:rPr>
          <w:color w:val="231F20"/>
          <w:spacing w:val="-11"/>
        </w:rPr>
        <w:t xml:space="preserve"> </w:t>
      </w:r>
      <w:r>
        <w:rPr>
          <w:color w:val="231F20"/>
        </w:rPr>
        <w:t>følelser,</w:t>
      </w:r>
      <w:r>
        <w:rPr>
          <w:color w:val="231F20"/>
          <w:spacing w:val="-11"/>
        </w:rPr>
        <w:t xml:space="preserve"> </w:t>
      </w:r>
      <w:r>
        <w:rPr>
          <w:color w:val="231F20"/>
        </w:rPr>
        <w:t>kan</w:t>
      </w:r>
      <w:r>
        <w:rPr>
          <w:color w:val="231F20"/>
          <w:spacing w:val="-11"/>
        </w:rPr>
        <w:t xml:space="preserve"> </w:t>
      </w:r>
      <w:r>
        <w:rPr>
          <w:color w:val="231F20"/>
        </w:rPr>
        <w:t>også</w:t>
      </w:r>
      <w:r>
        <w:rPr>
          <w:color w:val="231F20"/>
          <w:spacing w:val="-11"/>
        </w:rPr>
        <w:t xml:space="preserve"> </w:t>
      </w:r>
      <w:r>
        <w:rPr>
          <w:color w:val="231F20"/>
        </w:rPr>
        <w:t>endres</w:t>
      </w:r>
      <w:r>
        <w:rPr>
          <w:color w:val="231F20"/>
          <w:spacing w:val="-11"/>
        </w:rPr>
        <w:t xml:space="preserve"> </w:t>
      </w:r>
      <w:r>
        <w:rPr>
          <w:color w:val="231F20"/>
        </w:rPr>
        <w:t>gjennom intervensjoner</w:t>
      </w:r>
      <w:r>
        <w:rPr>
          <w:color w:val="231F20"/>
          <w:spacing w:val="-10"/>
        </w:rPr>
        <w:t xml:space="preserve"> </w:t>
      </w:r>
      <w:r>
        <w:rPr>
          <w:color w:val="231F20"/>
        </w:rPr>
        <w:t>fra</w:t>
      </w:r>
      <w:r>
        <w:rPr>
          <w:color w:val="231F20"/>
          <w:spacing w:val="-10"/>
        </w:rPr>
        <w:t xml:space="preserve"> </w:t>
      </w:r>
      <w:r>
        <w:rPr>
          <w:color w:val="231F20"/>
        </w:rPr>
        <w:t>terapeut</w:t>
      </w:r>
      <w:r>
        <w:rPr>
          <w:color w:val="231F20"/>
          <w:spacing w:val="-10"/>
        </w:rPr>
        <w:t xml:space="preserve"> </w:t>
      </w:r>
      <w:r>
        <w:rPr>
          <w:color w:val="231F20"/>
        </w:rPr>
        <w:t>eller</w:t>
      </w:r>
      <w:r>
        <w:rPr>
          <w:color w:val="231F20"/>
          <w:spacing w:val="-10"/>
        </w:rPr>
        <w:t xml:space="preserve"> </w:t>
      </w:r>
      <w:r>
        <w:rPr>
          <w:color w:val="231F20"/>
        </w:rPr>
        <w:t>gjennom mentale prosesser utført av klienten.</w:t>
      </w:r>
    </w:p>
    <w:p w14:paraId="2A7CF685" w14:textId="77777777" w:rsidR="001419A2" w:rsidRDefault="00000000">
      <w:pPr>
        <w:pStyle w:val="Overskrift5"/>
        <w:ind w:left="103"/>
      </w:pPr>
      <w:r>
        <w:rPr>
          <w:color w:val="231F20"/>
          <w:spacing w:val="-2"/>
        </w:rPr>
        <w:t>Følelseskartleggende</w:t>
      </w:r>
      <w:r>
        <w:rPr>
          <w:color w:val="231F20"/>
          <w:spacing w:val="21"/>
        </w:rPr>
        <w:t xml:space="preserve"> </w:t>
      </w:r>
      <w:r>
        <w:rPr>
          <w:color w:val="231F20"/>
          <w:spacing w:val="-2"/>
        </w:rPr>
        <w:t>utsagn</w:t>
      </w:r>
    </w:p>
    <w:p w14:paraId="170A10F4" w14:textId="77777777" w:rsidR="001419A2" w:rsidRDefault="00000000">
      <w:pPr>
        <w:pStyle w:val="Brdtekst"/>
        <w:spacing w:before="123"/>
        <w:ind w:right="38"/>
      </w:pPr>
      <w:r>
        <w:rPr>
          <w:color w:val="231F20"/>
        </w:rPr>
        <w:t>Følelseskartleggende</w:t>
      </w:r>
      <w:r>
        <w:rPr>
          <w:color w:val="231F20"/>
          <w:spacing w:val="-6"/>
        </w:rPr>
        <w:t xml:space="preserve"> </w:t>
      </w:r>
      <w:r>
        <w:rPr>
          <w:color w:val="231F20"/>
        </w:rPr>
        <w:t>utsagn</w:t>
      </w:r>
      <w:r>
        <w:rPr>
          <w:color w:val="231F20"/>
          <w:spacing w:val="-6"/>
        </w:rPr>
        <w:t xml:space="preserve"> </w:t>
      </w:r>
      <w:r>
        <w:rPr>
          <w:color w:val="231F20"/>
        </w:rPr>
        <w:t>er</w:t>
      </w:r>
      <w:r>
        <w:rPr>
          <w:color w:val="231F20"/>
          <w:spacing w:val="-6"/>
        </w:rPr>
        <w:t xml:space="preserve"> </w:t>
      </w:r>
      <w:r>
        <w:rPr>
          <w:color w:val="231F20"/>
        </w:rPr>
        <w:t>utsagn</w:t>
      </w:r>
      <w:r>
        <w:rPr>
          <w:color w:val="231F20"/>
          <w:spacing w:val="-6"/>
        </w:rPr>
        <w:t xml:space="preserve"> </w:t>
      </w:r>
      <w:r>
        <w:rPr>
          <w:color w:val="231F20"/>
        </w:rPr>
        <w:t>fra terapeut</w:t>
      </w:r>
      <w:r>
        <w:rPr>
          <w:color w:val="231F20"/>
          <w:spacing w:val="-13"/>
        </w:rPr>
        <w:t xml:space="preserve"> </w:t>
      </w:r>
      <w:r>
        <w:rPr>
          <w:color w:val="231F20"/>
        </w:rPr>
        <w:t>med</w:t>
      </w:r>
      <w:r>
        <w:rPr>
          <w:color w:val="231F20"/>
          <w:spacing w:val="-12"/>
        </w:rPr>
        <w:t xml:space="preserve"> </w:t>
      </w:r>
      <w:r>
        <w:rPr>
          <w:color w:val="231F20"/>
        </w:rPr>
        <w:t>hensikt</w:t>
      </w:r>
      <w:r>
        <w:rPr>
          <w:color w:val="231F20"/>
          <w:spacing w:val="-13"/>
        </w:rPr>
        <w:t xml:space="preserve"> </w:t>
      </w:r>
      <w:r>
        <w:rPr>
          <w:color w:val="231F20"/>
        </w:rPr>
        <w:t>å</w:t>
      </w:r>
      <w:r>
        <w:rPr>
          <w:color w:val="231F20"/>
          <w:spacing w:val="-12"/>
        </w:rPr>
        <w:t xml:space="preserve"> </w:t>
      </w:r>
      <w:r>
        <w:rPr>
          <w:color w:val="231F20"/>
        </w:rPr>
        <w:t>kartlegge</w:t>
      </w:r>
      <w:r>
        <w:rPr>
          <w:color w:val="231F20"/>
          <w:spacing w:val="-13"/>
        </w:rPr>
        <w:t xml:space="preserve"> </w:t>
      </w:r>
      <w:r>
        <w:rPr>
          <w:color w:val="231F20"/>
        </w:rPr>
        <w:t>hvordan klienten</w:t>
      </w:r>
      <w:r>
        <w:rPr>
          <w:color w:val="231F20"/>
          <w:spacing w:val="40"/>
        </w:rPr>
        <w:t xml:space="preserve"> </w:t>
      </w:r>
      <w:r>
        <w:rPr>
          <w:color w:val="231F20"/>
        </w:rPr>
        <w:t>opplever</w:t>
      </w:r>
      <w:r>
        <w:rPr>
          <w:color w:val="231F20"/>
          <w:spacing w:val="40"/>
        </w:rPr>
        <w:t xml:space="preserve"> </w:t>
      </w:r>
      <w:r>
        <w:rPr>
          <w:color w:val="231F20"/>
        </w:rPr>
        <w:t>sine</w:t>
      </w:r>
      <w:r>
        <w:rPr>
          <w:color w:val="231F20"/>
          <w:spacing w:val="40"/>
        </w:rPr>
        <w:t xml:space="preserve"> </w:t>
      </w:r>
      <w:r>
        <w:rPr>
          <w:color w:val="231F20"/>
        </w:rPr>
        <w:t>følelser</w:t>
      </w:r>
      <w:r>
        <w:rPr>
          <w:color w:val="231F20"/>
          <w:spacing w:val="40"/>
        </w:rPr>
        <w:t xml:space="preserve"> </w:t>
      </w:r>
      <w:r>
        <w:rPr>
          <w:color w:val="231F20"/>
        </w:rPr>
        <w:t>modalt.</w:t>
      </w:r>
      <w:r>
        <w:rPr>
          <w:color w:val="231F20"/>
          <w:spacing w:val="40"/>
        </w:rPr>
        <w:t xml:space="preserve"> </w:t>
      </w:r>
      <w:r>
        <w:rPr>
          <w:color w:val="231F20"/>
        </w:rPr>
        <w:t>I HJPS vil terapeuten kontinuerlig være oppmerksom på og registrere klientens følelser, selv om dette ikke alltid skjer gjennom følelseskartleggende utsagn.</w:t>
      </w:r>
    </w:p>
    <w:p w14:paraId="783922CD" w14:textId="77777777" w:rsidR="001419A2" w:rsidRDefault="00000000">
      <w:pPr>
        <w:pStyle w:val="Overskrift5"/>
        <w:ind w:left="103"/>
      </w:pPr>
      <w:r>
        <w:rPr>
          <w:color w:val="231F20"/>
          <w:spacing w:val="-2"/>
        </w:rPr>
        <w:t>Følelsestegning</w:t>
      </w:r>
    </w:p>
    <w:p w14:paraId="42F8FB39" w14:textId="77777777" w:rsidR="001419A2" w:rsidRDefault="00000000">
      <w:pPr>
        <w:pStyle w:val="Brdtekst"/>
        <w:spacing w:before="123"/>
        <w:ind w:right="38"/>
      </w:pPr>
      <w:r>
        <w:rPr>
          <w:color w:val="231F20"/>
        </w:rPr>
        <w:t>Følelsestegning</w:t>
      </w:r>
      <w:r>
        <w:rPr>
          <w:color w:val="231F20"/>
          <w:spacing w:val="-7"/>
        </w:rPr>
        <w:t xml:space="preserve"> </w:t>
      </w:r>
      <w:r>
        <w:rPr>
          <w:color w:val="231F20"/>
        </w:rPr>
        <w:t>er</w:t>
      </w:r>
      <w:r>
        <w:rPr>
          <w:color w:val="231F20"/>
          <w:spacing w:val="-7"/>
        </w:rPr>
        <w:t xml:space="preserve"> </w:t>
      </w:r>
      <w:r>
        <w:rPr>
          <w:color w:val="231F20"/>
        </w:rPr>
        <w:t>en</w:t>
      </w:r>
      <w:r>
        <w:rPr>
          <w:color w:val="231F20"/>
          <w:spacing w:val="-7"/>
        </w:rPr>
        <w:t xml:space="preserve"> </w:t>
      </w:r>
      <w:r>
        <w:rPr>
          <w:color w:val="231F20"/>
        </w:rPr>
        <w:t>metode</w:t>
      </w:r>
      <w:r>
        <w:rPr>
          <w:color w:val="231F20"/>
          <w:spacing w:val="-7"/>
        </w:rPr>
        <w:t xml:space="preserve"> </w:t>
      </w:r>
      <w:r>
        <w:rPr>
          <w:color w:val="231F20"/>
        </w:rPr>
        <w:t>i</w:t>
      </w:r>
      <w:r>
        <w:rPr>
          <w:color w:val="231F20"/>
          <w:spacing w:val="-7"/>
        </w:rPr>
        <w:t xml:space="preserve"> </w:t>
      </w:r>
      <w:r>
        <w:rPr>
          <w:color w:val="231F20"/>
        </w:rPr>
        <w:t>LBTS</w:t>
      </w:r>
      <w:r>
        <w:rPr>
          <w:color w:val="231F20"/>
          <w:spacing w:val="-7"/>
        </w:rPr>
        <w:t xml:space="preserve"> </w:t>
      </w:r>
      <w:r>
        <w:rPr>
          <w:color w:val="231F20"/>
        </w:rPr>
        <w:t xml:space="preserve">som </w:t>
      </w:r>
      <w:r>
        <w:rPr>
          <w:color w:val="231F20"/>
          <w:spacing w:val="-2"/>
        </w:rPr>
        <w:t>innebærer</w:t>
      </w:r>
      <w:r>
        <w:rPr>
          <w:color w:val="231F20"/>
          <w:spacing w:val="-6"/>
        </w:rPr>
        <w:t xml:space="preserve"> </w:t>
      </w:r>
      <w:r>
        <w:rPr>
          <w:color w:val="231F20"/>
          <w:spacing w:val="-2"/>
        </w:rPr>
        <w:t>å</w:t>
      </w:r>
      <w:r>
        <w:rPr>
          <w:color w:val="231F20"/>
          <w:spacing w:val="-6"/>
        </w:rPr>
        <w:t xml:space="preserve"> </w:t>
      </w:r>
      <w:r>
        <w:rPr>
          <w:color w:val="231F20"/>
          <w:spacing w:val="-2"/>
        </w:rPr>
        <w:t>la</w:t>
      </w:r>
      <w:r>
        <w:rPr>
          <w:color w:val="231F20"/>
          <w:spacing w:val="-6"/>
        </w:rPr>
        <w:t xml:space="preserve"> </w:t>
      </w:r>
      <w:r>
        <w:rPr>
          <w:color w:val="231F20"/>
          <w:spacing w:val="-2"/>
        </w:rPr>
        <w:t>klienten</w:t>
      </w:r>
      <w:r>
        <w:rPr>
          <w:color w:val="231F20"/>
          <w:spacing w:val="-6"/>
        </w:rPr>
        <w:t xml:space="preserve"> </w:t>
      </w:r>
      <w:r>
        <w:rPr>
          <w:color w:val="231F20"/>
          <w:spacing w:val="-2"/>
        </w:rPr>
        <w:t>tegne</w:t>
      </w:r>
      <w:r>
        <w:rPr>
          <w:color w:val="231F20"/>
          <w:spacing w:val="-6"/>
        </w:rPr>
        <w:t xml:space="preserve"> </w:t>
      </w:r>
      <w:r>
        <w:rPr>
          <w:color w:val="231F20"/>
          <w:spacing w:val="-2"/>
        </w:rPr>
        <w:t>sine</w:t>
      </w:r>
      <w:r>
        <w:rPr>
          <w:color w:val="231F20"/>
          <w:spacing w:val="-6"/>
        </w:rPr>
        <w:t xml:space="preserve"> </w:t>
      </w:r>
      <w:r>
        <w:rPr>
          <w:color w:val="231F20"/>
          <w:spacing w:val="-2"/>
        </w:rPr>
        <w:t xml:space="preserve">følelser. </w:t>
      </w:r>
      <w:r>
        <w:rPr>
          <w:color w:val="231F20"/>
        </w:rPr>
        <w:t>Tegningene</w:t>
      </w:r>
      <w:r>
        <w:rPr>
          <w:color w:val="231F20"/>
          <w:spacing w:val="-1"/>
        </w:rPr>
        <w:t xml:space="preserve"> </w:t>
      </w:r>
      <w:r>
        <w:rPr>
          <w:color w:val="231F20"/>
        </w:rPr>
        <w:t>anvendes</w:t>
      </w:r>
      <w:r>
        <w:rPr>
          <w:color w:val="231F20"/>
          <w:spacing w:val="-1"/>
        </w:rPr>
        <w:t xml:space="preserve"> </w:t>
      </w:r>
      <w:r>
        <w:rPr>
          <w:color w:val="231F20"/>
        </w:rPr>
        <w:t>for</w:t>
      </w:r>
      <w:r>
        <w:rPr>
          <w:color w:val="231F20"/>
          <w:spacing w:val="-1"/>
        </w:rPr>
        <w:t xml:space="preserve"> </w:t>
      </w:r>
      <w:r>
        <w:rPr>
          <w:color w:val="231F20"/>
        </w:rPr>
        <w:t>å</w:t>
      </w:r>
      <w:r>
        <w:rPr>
          <w:color w:val="231F20"/>
          <w:spacing w:val="-1"/>
        </w:rPr>
        <w:t xml:space="preserve"> </w:t>
      </w:r>
      <w:r>
        <w:rPr>
          <w:color w:val="231F20"/>
        </w:rPr>
        <w:t>kartlegge</w:t>
      </w:r>
      <w:r>
        <w:rPr>
          <w:color w:val="231F20"/>
          <w:spacing w:val="-1"/>
        </w:rPr>
        <w:t xml:space="preserve"> </w:t>
      </w:r>
      <w:r>
        <w:rPr>
          <w:color w:val="231F20"/>
        </w:rPr>
        <w:t xml:space="preserve">hva de ulike elementene i tegningene betyr for klienten. Klientens kommentarer til tegningene danner grunnlag for nye in- </w:t>
      </w:r>
      <w:r>
        <w:rPr>
          <w:color w:val="231F20"/>
          <w:spacing w:val="-2"/>
        </w:rPr>
        <w:t>tervensjoner.</w:t>
      </w:r>
    </w:p>
    <w:p w14:paraId="64CA9125" w14:textId="77777777" w:rsidR="001419A2" w:rsidRDefault="00000000">
      <w:pPr>
        <w:pStyle w:val="Overskrift5"/>
        <w:ind w:left="103"/>
      </w:pPr>
      <w:r>
        <w:rPr>
          <w:color w:val="231F20"/>
        </w:rPr>
        <w:t>Fantasiens</w:t>
      </w:r>
      <w:r>
        <w:rPr>
          <w:color w:val="231F20"/>
          <w:spacing w:val="-9"/>
        </w:rPr>
        <w:t xml:space="preserve"> </w:t>
      </w:r>
      <w:r>
        <w:rPr>
          <w:color w:val="231F20"/>
          <w:spacing w:val="-2"/>
        </w:rPr>
        <w:t>endringspotensial</w:t>
      </w:r>
    </w:p>
    <w:p w14:paraId="4A2F37AB" w14:textId="77777777" w:rsidR="001419A2" w:rsidRDefault="00000000">
      <w:pPr>
        <w:pStyle w:val="Brdtekst"/>
        <w:spacing w:before="123"/>
        <w:ind w:right="38"/>
      </w:pPr>
      <w:r>
        <w:rPr>
          <w:color w:val="231F20"/>
        </w:rPr>
        <w:t>Fantastiske fantasier kan ha like stor en- dringseffekt på den psykiske tilstanden og på psykisk endring som realistiske mentale forestillinger (konstruksjoner). Det er ikke forestillingenes grad av rea- lisme som er avgjørende for om de fører til</w:t>
      </w:r>
      <w:r>
        <w:rPr>
          <w:color w:val="231F20"/>
          <w:spacing w:val="-5"/>
        </w:rPr>
        <w:t xml:space="preserve"> </w:t>
      </w:r>
      <w:r>
        <w:rPr>
          <w:color w:val="231F20"/>
        </w:rPr>
        <w:t>psykisk</w:t>
      </w:r>
      <w:r>
        <w:rPr>
          <w:color w:val="231F20"/>
          <w:spacing w:val="-5"/>
        </w:rPr>
        <w:t xml:space="preserve"> </w:t>
      </w:r>
      <w:r>
        <w:rPr>
          <w:color w:val="231F20"/>
        </w:rPr>
        <w:t>endring,</w:t>
      </w:r>
      <w:r>
        <w:rPr>
          <w:color w:val="231F20"/>
          <w:spacing w:val="-5"/>
        </w:rPr>
        <w:t xml:space="preserve"> </w:t>
      </w:r>
      <w:r>
        <w:rPr>
          <w:color w:val="231F20"/>
        </w:rPr>
        <w:t>men</w:t>
      </w:r>
      <w:r>
        <w:rPr>
          <w:color w:val="231F20"/>
          <w:spacing w:val="-5"/>
        </w:rPr>
        <w:t xml:space="preserve"> </w:t>
      </w:r>
      <w:r>
        <w:rPr>
          <w:color w:val="231F20"/>
        </w:rPr>
        <w:t>om</w:t>
      </w:r>
      <w:r>
        <w:rPr>
          <w:color w:val="231F20"/>
          <w:spacing w:val="-5"/>
        </w:rPr>
        <w:t xml:space="preserve"> </w:t>
      </w:r>
      <w:r>
        <w:rPr>
          <w:color w:val="231F20"/>
        </w:rPr>
        <w:t>klienten</w:t>
      </w:r>
      <w:r>
        <w:rPr>
          <w:color w:val="231F20"/>
          <w:spacing w:val="-5"/>
        </w:rPr>
        <w:t xml:space="preserve"> </w:t>
      </w:r>
      <w:r>
        <w:rPr>
          <w:color w:val="231F20"/>
        </w:rPr>
        <w:t>kan leve seg inn i og tro på fantasiene. Fan- tastiske fantasier er blant de mest virk- somme</w:t>
      </w:r>
      <w:r>
        <w:rPr>
          <w:color w:val="231F20"/>
          <w:spacing w:val="-10"/>
        </w:rPr>
        <w:t xml:space="preserve"> </w:t>
      </w:r>
      <w:r>
        <w:rPr>
          <w:color w:val="231F20"/>
        </w:rPr>
        <w:t>metodene</w:t>
      </w:r>
      <w:r>
        <w:rPr>
          <w:color w:val="231F20"/>
          <w:spacing w:val="-10"/>
        </w:rPr>
        <w:t xml:space="preserve"> </w:t>
      </w:r>
      <w:r>
        <w:rPr>
          <w:color w:val="231F20"/>
        </w:rPr>
        <w:t>man</w:t>
      </w:r>
      <w:r>
        <w:rPr>
          <w:color w:val="231F20"/>
          <w:spacing w:val="-10"/>
        </w:rPr>
        <w:t xml:space="preserve"> </w:t>
      </w:r>
      <w:r>
        <w:rPr>
          <w:color w:val="231F20"/>
        </w:rPr>
        <w:t>kan</w:t>
      </w:r>
      <w:r>
        <w:rPr>
          <w:color w:val="231F20"/>
          <w:spacing w:val="-10"/>
        </w:rPr>
        <w:t xml:space="preserve"> </w:t>
      </w:r>
      <w:r>
        <w:rPr>
          <w:color w:val="231F20"/>
        </w:rPr>
        <w:t>anvende</w:t>
      </w:r>
      <w:r>
        <w:rPr>
          <w:color w:val="231F20"/>
          <w:spacing w:val="-10"/>
        </w:rPr>
        <w:t xml:space="preserve"> </w:t>
      </w:r>
      <w:r>
        <w:rPr>
          <w:color w:val="231F20"/>
        </w:rPr>
        <w:t>for</w:t>
      </w:r>
      <w:r>
        <w:rPr>
          <w:color w:val="231F20"/>
          <w:spacing w:val="-10"/>
        </w:rPr>
        <w:t xml:space="preserve"> </w:t>
      </w:r>
      <w:r>
        <w:rPr>
          <w:color w:val="231F20"/>
        </w:rPr>
        <w:t>å endre den psykiske plagen.</w:t>
      </w:r>
    </w:p>
    <w:p w14:paraId="1077854C" w14:textId="77777777" w:rsidR="001419A2" w:rsidRDefault="00000000">
      <w:pPr>
        <w:pStyle w:val="Overskrift5"/>
        <w:spacing w:before="121"/>
        <w:ind w:left="103"/>
      </w:pPr>
      <w:r>
        <w:rPr>
          <w:b w:val="0"/>
        </w:rPr>
        <w:br w:type="column"/>
      </w:r>
      <w:r>
        <w:rPr>
          <w:color w:val="231F20"/>
        </w:rPr>
        <w:t>Gjenstående</w:t>
      </w:r>
      <w:r>
        <w:rPr>
          <w:color w:val="231F20"/>
          <w:spacing w:val="-10"/>
        </w:rPr>
        <w:t xml:space="preserve"> </w:t>
      </w:r>
      <w:r>
        <w:rPr>
          <w:color w:val="231F20"/>
          <w:spacing w:val="-2"/>
        </w:rPr>
        <w:t>schizofreni</w:t>
      </w:r>
    </w:p>
    <w:p w14:paraId="544176D8" w14:textId="77777777" w:rsidR="001419A2" w:rsidRDefault="00000000">
      <w:pPr>
        <w:pStyle w:val="Brdtekst"/>
        <w:spacing w:before="123"/>
        <w:ind w:right="320"/>
        <w:jc w:val="left"/>
      </w:pPr>
      <w:r>
        <w:rPr>
          <w:color w:val="231F20"/>
        </w:rPr>
        <w:t>Det</w:t>
      </w:r>
      <w:r>
        <w:rPr>
          <w:color w:val="231F20"/>
          <w:spacing w:val="-9"/>
        </w:rPr>
        <w:t xml:space="preserve"> </w:t>
      </w:r>
      <w:r>
        <w:rPr>
          <w:color w:val="231F20"/>
        </w:rPr>
        <w:t>er</w:t>
      </w:r>
      <w:r>
        <w:rPr>
          <w:color w:val="231F20"/>
          <w:spacing w:val="-9"/>
        </w:rPr>
        <w:t xml:space="preserve"> </w:t>
      </w:r>
      <w:r>
        <w:rPr>
          <w:color w:val="231F20"/>
        </w:rPr>
        <w:t>mulig</w:t>
      </w:r>
      <w:r>
        <w:rPr>
          <w:color w:val="231F20"/>
          <w:spacing w:val="-9"/>
        </w:rPr>
        <w:t xml:space="preserve"> </w:t>
      </w:r>
      <w:r>
        <w:rPr>
          <w:color w:val="231F20"/>
        </w:rPr>
        <w:t>å</w:t>
      </w:r>
      <w:r>
        <w:rPr>
          <w:color w:val="231F20"/>
          <w:spacing w:val="-9"/>
        </w:rPr>
        <w:t xml:space="preserve"> </w:t>
      </w:r>
      <w:r>
        <w:rPr>
          <w:color w:val="231F20"/>
        </w:rPr>
        <w:t>kartlegge</w:t>
      </w:r>
      <w:r>
        <w:rPr>
          <w:color w:val="231F20"/>
          <w:spacing w:val="-9"/>
        </w:rPr>
        <w:t xml:space="preserve"> </w:t>
      </w:r>
      <w:r>
        <w:rPr>
          <w:color w:val="231F20"/>
        </w:rPr>
        <w:t>hva</w:t>
      </w:r>
      <w:r>
        <w:rPr>
          <w:color w:val="231F20"/>
          <w:spacing w:val="-9"/>
        </w:rPr>
        <w:t xml:space="preserve"> </w:t>
      </w:r>
      <w:r>
        <w:rPr>
          <w:color w:val="231F20"/>
        </w:rPr>
        <w:t>som</w:t>
      </w:r>
      <w:r>
        <w:rPr>
          <w:color w:val="231F20"/>
          <w:spacing w:val="-9"/>
        </w:rPr>
        <w:t xml:space="preserve"> </w:t>
      </w:r>
      <w:r>
        <w:rPr>
          <w:color w:val="231F20"/>
        </w:rPr>
        <w:t>gjenstår av</w:t>
      </w:r>
      <w:r>
        <w:rPr>
          <w:color w:val="231F20"/>
          <w:spacing w:val="-4"/>
        </w:rPr>
        <w:t xml:space="preserve"> </w:t>
      </w:r>
      <w:r>
        <w:rPr>
          <w:color w:val="231F20"/>
        </w:rPr>
        <w:t>symptomer</w:t>
      </w:r>
      <w:r>
        <w:rPr>
          <w:color w:val="231F20"/>
          <w:spacing w:val="-4"/>
        </w:rPr>
        <w:t xml:space="preserve"> </w:t>
      </w:r>
      <w:r>
        <w:rPr>
          <w:color w:val="231F20"/>
        </w:rPr>
        <w:t>på</w:t>
      </w:r>
      <w:r>
        <w:rPr>
          <w:color w:val="231F20"/>
          <w:spacing w:val="-4"/>
        </w:rPr>
        <w:t xml:space="preserve"> </w:t>
      </w:r>
      <w:r>
        <w:rPr>
          <w:color w:val="231F20"/>
        </w:rPr>
        <w:t>schizofreni</w:t>
      </w:r>
      <w:r>
        <w:rPr>
          <w:color w:val="231F20"/>
          <w:spacing w:val="-4"/>
        </w:rPr>
        <w:t xml:space="preserve"> </w:t>
      </w:r>
      <w:r>
        <w:rPr>
          <w:color w:val="231F20"/>
        </w:rPr>
        <w:t>etter</w:t>
      </w:r>
      <w:r>
        <w:rPr>
          <w:color w:val="231F20"/>
          <w:spacing w:val="-4"/>
        </w:rPr>
        <w:t xml:space="preserve"> </w:t>
      </w:r>
      <w:r>
        <w:rPr>
          <w:color w:val="231F20"/>
        </w:rPr>
        <w:t>en</w:t>
      </w:r>
      <w:r>
        <w:rPr>
          <w:color w:val="231F20"/>
          <w:spacing w:val="-4"/>
        </w:rPr>
        <w:t xml:space="preserve"> </w:t>
      </w:r>
      <w:r>
        <w:rPr>
          <w:color w:val="231F20"/>
        </w:rPr>
        <w:t>en- dringsprosess ved å kartlegge de biopsy- kiske</w:t>
      </w:r>
      <w:r>
        <w:rPr>
          <w:color w:val="231F20"/>
          <w:spacing w:val="25"/>
        </w:rPr>
        <w:t xml:space="preserve"> </w:t>
      </w:r>
      <w:r>
        <w:rPr>
          <w:color w:val="231F20"/>
        </w:rPr>
        <w:t>elementene</w:t>
      </w:r>
      <w:r>
        <w:rPr>
          <w:color w:val="231F20"/>
          <w:spacing w:val="25"/>
        </w:rPr>
        <w:t xml:space="preserve"> </w:t>
      </w:r>
      <w:r>
        <w:rPr>
          <w:color w:val="231F20"/>
        </w:rPr>
        <w:t>som</w:t>
      </w:r>
      <w:r>
        <w:rPr>
          <w:color w:val="231F20"/>
          <w:spacing w:val="25"/>
        </w:rPr>
        <w:t xml:space="preserve"> </w:t>
      </w:r>
      <w:r>
        <w:rPr>
          <w:color w:val="231F20"/>
        </w:rPr>
        <w:t>klientene</w:t>
      </w:r>
      <w:r>
        <w:rPr>
          <w:color w:val="231F20"/>
          <w:spacing w:val="25"/>
        </w:rPr>
        <w:t xml:space="preserve"> </w:t>
      </w:r>
      <w:r>
        <w:rPr>
          <w:color w:val="231F20"/>
        </w:rPr>
        <w:t>fortsatt har</w:t>
      </w:r>
      <w:r>
        <w:rPr>
          <w:color w:val="231F20"/>
          <w:spacing w:val="-13"/>
        </w:rPr>
        <w:t xml:space="preserve"> </w:t>
      </w:r>
      <w:r>
        <w:rPr>
          <w:color w:val="231F20"/>
        </w:rPr>
        <w:t>kontakt</w:t>
      </w:r>
      <w:r>
        <w:rPr>
          <w:color w:val="231F20"/>
          <w:spacing w:val="-12"/>
        </w:rPr>
        <w:t xml:space="preserve"> </w:t>
      </w:r>
      <w:r>
        <w:rPr>
          <w:color w:val="231F20"/>
        </w:rPr>
        <w:t>med,</w:t>
      </w:r>
      <w:r>
        <w:rPr>
          <w:color w:val="231F20"/>
          <w:spacing w:val="-13"/>
        </w:rPr>
        <w:t xml:space="preserve"> </w:t>
      </w:r>
      <w:r>
        <w:rPr>
          <w:color w:val="231F20"/>
        </w:rPr>
        <w:t>og</w:t>
      </w:r>
      <w:r>
        <w:rPr>
          <w:color w:val="231F20"/>
          <w:spacing w:val="-12"/>
        </w:rPr>
        <w:t xml:space="preserve"> </w:t>
      </w:r>
      <w:r>
        <w:rPr>
          <w:color w:val="231F20"/>
        </w:rPr>
        <w:t>som</w:t>
      </w:r>
      <w:r>
        <w:rPr>
          <w:color w:val="231F20"/>
          <w:spacing w:val="-13"/>
        </w:rPr>
        <w:t xml:space="preserve"> </w:t>
      </w:r>
      <w:r>
        <w:rPr>
          <w:color w:val="231F20"/>
        </w:rPr>
        <w:t>rommer</w:t>
      </w:r>
      <w:r>
        <w:rPr>
          <w:color w:val="231F20"/>
          <w:spacing w:val="-12"/>
        </w:rPr>
        <w:t xml:space="preserve"> </w:t>
      </w:r>
      <w:r>
        <w:rPr>
          <w:color w:val="231F20"/>
        </w:rPr>
        <w:t>psykisk ubehag etter at endringsarbeidet er over. Kartlegging av endring</w:t>
      </w:r>
    </w:p>
    <w:p w14:paraId="6E792C2F" w14:textId="77777777" w:rsidR="001419A2" w:rsidRDefault="00000000">
      <w:pPr>
        <w:pStyle w:val="Brdtekst"/>
        <w:ind w:right="328"/>
      </w:pPr>
      <w:r>
        <w:rPr>
          <w:color w:val="231F20"/>
        </w:rPr>
        <w:t>Det er mulig å kartlegge hva som skjer mentalt med klientene når de oppnår re- sultater i behandling, uansett hvilken te- rapeutisk innfallsvinkel som er anvendt. Dette skjer ved at man kartlegger de bio- psykiske elementene som forårsaker kli- entens følelser før og etter en eller flere intervensjoner eller en konsultasjon. Det er</w:t>
      </w:r>
      <w:r>
        <w:rPr>
          <w:color w:val="231F20"/>
          <w:spacing w:val="-7"/>
        </w:rPr>
        <w:t xml:space="preserve"> </w:t>
      </w:r>
      <w:r>
        <w:rPr>
          <w:color w:val="231F20"/>
        </w:rPr>
        <w:t>mulig</w:t>
      </w:r>
      <w:r>
        <w:rPr>
          <w:color w:val="231F20"/>
          <w:spacing w:val="-7"/>
        </w:rPr>
        <w:t xml:space="preserve"> </w:t>
      </w:r>
      <w:r>
        <w:rPr>
          <w:color w:val="231F20"/>
        </w:rPr>
        <w:t>å</w:t>
      </w:r>
      <w:r>
        <w:rPr>
          <w:color w:val="231F20"/>
          <w:spacing w:val="-7"/>
        </w:rPr>
        <w:t xml:space="preserve"> </w:t>
      </w:r>
      <w:r>
        <w:rPr>
          <w:color w:val="231F20"/>
        </w:rPr>
        <w:t>avdekke</w:t>
      </w:r>
      <w:r>
        <w:rPr>
          <w:color w:val="231F20"/>
          <w:spacing w:val="-7"/>
        </w:rPr>
        <w:t xml:space="preserve"> </w:t>
      </w:r>
      <w:r>
        <w:rPr>
          <w:color w:val="231F20"/>
        </w:rPr>
        <w:t>når</w:t>
      </w:r>
      <w:r>
        <w:rPr>
          <w:color w:val="231F20"/>
          <w:spacing w:val="-7"/>
        </w:rPr>
        <w:t xml:space="preserve"> </w:t>
      </w:r>
      <w:r>
        <w:rPr>
          <w:color w:val="231F20"/>
        </w:rPr>
        <w:t>i</w:t>
      </w:r>
      <w:r>
        <w:rPr>
          <w:color w:val="231F20"/>
          <w:spacing w:val="-7"/>
        </w:rPr>
        <w:t xml:space="preserve"> </w:t>
      </w:r>
      <w:r>
        <w:rPr>
          <w:color w:val="231F20"/>
        </w:rPr>
        <w:t>behandlingspro- sessen det skjer en psykisk endring ved å kartlegge</w:t>
      </w:r>
      <w:r>
        <w:rPr>
          <w:color w:val="231F20"/>
          <w:spacing w:val="-13"/>
        </w:rPr>
        <w:t xml:space="preserve"> </w:t>
      </w:r>
      <w:r>
        <w:rPr>
          <w:color w:val="231F20"/>
        </w:rPr>
        <w:t>de</w:t>
      </w:r>
      <w:r>
        <w:rPr>
          <w:color w:val="231F20"/>
          <w:spacing w:val="-12"/>
        </w:rPr>
        <w:t xml:space="preserve"> </w:t>
      </w:r>
      <w:r>
        <w:rPr>
          <w:color w:val="231F20"/>
        </w:rPr>
        <w:t>endringene</w:t>
      </w:r>
      <w:r>
        <w:rPr>
          <w:color w:val="231F20"/>
          <w:spacing w:val="-13"/>
        </w:rPr>
        <w:t xml:space="preserve"> </w:t>
      </w:r>
      <w:r>
        <w:rPr>
          <w:color w:val="231F20"/>
        </w:rPr>
        <w:t>som</w:t>
      </w:r>
      <w:r>
        <w:rPr>
          <w:color w:val="231F20"/>
          <w:spacing w:val="-12"/>
        </w:rPr>
        <w:t xml:space="preserve"> </w:t>
      </w:r>
      <w:r>
        <w:rPr>
          <w:color w:val="231F20"/>
        </w:rPr>
        <w:t>skjer</w:t>
      </w:r>
      <w:r>
        <w:rPr>
          <w:color w:val="231F20"/>
          <w:spacing w:val="-13"/>
        </w:rPr>
        <w:t xml:space="preserve"> </w:t>
      </w:r>
      <w:r>
        <w:rPr>
          <w:color w:val="231F20"/>
        </w:rPr>
        <w:t>under- veis i konsultasjonen.</w:t>
      </w:r>
    </w:p>
    <w:p w14:paraId="39A1009C" w14:textId="77777777" w:rsidR="001419A2" w:rsidRDefault="00000000">
      <w:pPr>
        <w:pStyle w:val="Overskrift5"/>
        <w:ind w:left="103"/>
      </w:pPr>
      <w:r>
        <w:rPr>
          <w:color w:val="231F20"/>
          <w:spacing w:val="-2"/>
        </w:rPr>
        <w:t>Generaliserbarhet</w:t>
      </w:r>
    </w:p>
    <w:p w14:paraId="70A12C1F" w14:textId="77777777" w:rsidR="001419A2" w:rsidRDefault="00000000">
      <w:pPr>
        <w:pStyle w:val="Brdtekst"/>
        <w:spacing w:before="123"/>
        <w:ind w:right="328"/>
      </w:pPr>
      <w:r>
        <w:rPr>
          <w:color w:val="231F20"/>
        </w:rPr>
        <w:t>Generaliserbarhet er et kriterium ved</w:t>
      </w:r>
      <w:r>
        <w:rPr>
          <w:color w:val="231F20"/>
          <w:spacing w:val="40"/>
        </w:rPr>
        <w:t xml:space="preserve"> </w:t>
      </w:r>
      <w:r>
        <w:rPr>
          <w:color w:val="231F20"/>
        </w:rPr>
        <w:t>god forskning. Kravet til generaliserbar- het innebærer at de metodene man har anvendt og fått gode resultater med i behandling, skal kunne anvendes på an- dre klienter og føre til omtrent de sam- me resultatene. Lingvistisk hjerneterapi (LBT) har høy generaliserbarhet. De en- dringsmetodene som anvendes i ling- vistisk hjerneterapi, kan anvendes for å forbedre den psykiske tilstanden for alle. Hjernens</w:t>
      </w:r>
      <w:r>
        <w:rPr>
          <w:color w:val="231F20"/>
          <w:spacing w:val="-1"/>
        </w:rPr>
        <w:t xml:space="preserve"> </w:t>
      </w:r>
      <w:r>
        <w:rPr>
          <w:color w:val="231F20"/>
        </w:rPr>
        <w:t>psykologi</w:t>
      </w:r>
      <w:r>
        <w:rPr>
          <w:color w:val="231F20"/>
          <w:spacing w:val="-1"/>
        </w:rPr>
        <w:t xml:space="preserve"> </w:t>
      </w:r>
      <w:r>
        <w:rPr>
          <w:color w:val="231F20"/>
        </w:rPr>
        <w:t>og</w:t>
      </w:r>
      <w:r>
        <w:rPr>
          <w:color w:val="231F20"/>
          <w:spacing w:val="-1"/>
        </w:rPr>
        <w:t xml:space="preserve"> </w:t>
      </w:r>
      <w:r>
        <w:rPr>
          <w:color w:val="231F20"/>
        </w:rPr>
        <w:t>de</w:t>
      </w:r>
      <w:r>
        <w:rPr>
          <w:color w:val="231F20"/>
          <w:spacing w:val="-1"/>
        </w:rPr>
        <w:t xml:space="preserve"> </w:t>
      </w:r>
      <w:r>
        <w:rPr>
          <w:color w:val="231F20"/>
        </w:rPr>
        <w:t>metodene</w:t>
      </w:r>
      <w:r>
        <w:rPr>
          <w:color w:val="231F20"/>
          <w:spacing w:val="-1"/>
        </w:rPr>
        <w:t xml:space="preserve"> </w:t>
      </w:r>
      <w:r>
        <w:rPr>
          <w:color w:val="231F20"/>
        </w:rPr>
        <w:t>som anvendes i lingvistisk hjerneterapi, kan også</w:t>
      </w:r>
      <w:r>
        <w:rPr>
          <w:color w:val="231F20"/>
          <w:spacing w:val="-1"/>
        </w:rPr>
        <w:t xml:space="preserve"> </w:t>
      </w:r>
      <w:r>
        <w:rPr>
          <w:color w:val="231F20"/>
        </w:rPr>
        <w:t>anvendes</w:t>
      </w:r>
      <w:r>
        <w:rPr>
          <w:color w:val="231F20"/>
          <w:spacing w:val="-1"/>
        </w:rPr>
        <w:t xml:space="preserve"> </w:t>
      </w:r>
      <w:r>
        <w:rPr>
          <w:color w:val="231F20"/>
        </w:rPr>
        <w:t>på</w:t>
      </w:r>
      <w:r>
        <w:rPr>
          <w:color w:val="231F20"/>
          <w:spacing w:val="-1"/>
        </w:rPr>
        <w:t xml:space="preserve"> </w:t>
      </w:r>
      <w:r>
        <w:rPr>
          <w:color w:val="231F20"/>
        </w:rPr>
        <w:t>områdene</w:t>
      </w:r>
      <w:r>
        <w:rPr>
          <w:color w:val="231F20"/>
          <w:spacing w:val="-1"/>
        </w:rPr>
        <w:t xml:space="preserve"> </w:t>
      </w:r>
      <w:r>
        <w:rPr>
          <w:color w:val="231F20"/>
        </w:rPr>
        <w:t xml:space="preserve">pedagogikk, ledelse, spesialpedagogikk og idrettspsy- </w:t>
      </w:r>
      <w:r>
        <w:rPr>
          <w:color w:val="231F20"/>
          <w:spacing w:val="-2"/>
        </w:rPr>
        <w:t>kologi.</w:t>
      </w:r>
    </w:p>
    <w:p w14:paraId="72269E17" w14:textId="77777777" w:rsidR="001419A2" w:rsidRDefault="001419A2">
      <w:pPr>
        <w:sectPr w:rsidR="001419A2">
          <w:pgSz w:w="9640" w:h="13610"/>
          <w:pgMar w:top="900" w:right="860" w:bottom="620" w:left="860" w:header="367" w:footer="425" w:gutter="0"/>
          <w:cols w:num="2" w:space="708" w:equalWidth="0">
            <w:col w:w="3767" w:space="95"/>
            <w:col w:w="4058"/>
          </w:cols>
        </w:sectPr>
      </w:pPr>
    </w:p>
    <w:p w14:paraId="4E8BC9DF" w14:textId="77777777" w:rsidR="001419A2" w:rsidRDefault="00000000">
      <w:pPr>
        <w:pStyle w:val="Overskrift5"/>
        <w:spacing w:before="122"/>
      </w:pPr>
      <w:r>
        <w:rPr>
          <w:color w:val="231F20"/>
        </w:rPr>
        <w:lastRenderedPageBreak/>
        <w:t xml:space="preserve">Gjensidig </w:t>
      </w:r>
      <w:r>
        <w:rPr>
          <w:color w:val="231F20"/>
          <w:spacing w:val="-2"/>
        </w:rPr>
        <w:t>avhengighet</w:t>
      </w:r>
    </w:p>
    <w:p w14:paraId="63CC510B" w14:textId="77777777" w:rsidR="001419A2" w:rsidRDefault="00000000">
      <w:pPr>
        <w:pStyle w:val="Brdtekst"/>
        <w:spacing w:before="122"/>
        <w:ind w:left="330"/>
      </w:pPr>
      <w:r>
        <w:rPr>
          <w:color w:val="231F20"/>
          <w:spacing w:val="-2"/>
        </w:rPr>
        <w:t>Gjensidig</w:t>
      </w:r>
      <w:r>
        <w:rPr>
          <w:color w:val="231F20"/>
          <w:spacing w:val="-6"/>
        </w:rPr>
        <w:t xml:space="preserve"> </w:t>
      </w:r>
      <w:r>
        <w:rPr>
          <w:color w:val="231F20"/>
          <w:spacing w:val="-2"/>
        </w:rPr>
        <w:t>avhengighet</w:t>
      </w:r>
      <w:r>
        <w:rPr>
          <w:color w:val="231F20"/>
          <w:spacing w:val="-6"/>
        </w:rPr>
        <w:t xml:space="preserve"> </w:t>
      </w:r>
      <w:r>
        <w:rPr>
          <w:color w:val="231F20"/>
          <w:spacing w:val="-2"/>
        </w:rPr>
        <w:t>er</w:t>
      </w:r>
      <w:r>
        <w:rPr>
          <w:color w:val="231F20"/>
          <w:spacing w:val="-6"/>
        </w:rPr>
        <w:t xml:space="preserve"> </w:t>
      </w:r>
      <w:r>
        <w:rPr>
          <w:color w:val="231F20"/>
          <w:spacing w:val="-2"/>
        </w:rPr>
        <w:t>en</w:t>
      </w:r>
      <w:r>
        <w:rPr>
          <w:color w:val="231F20"/>
          <w:spacing w:val="-6"/>
        </w:rPr>
        <w:t xml:space="preserve"> </w:t>
      </w:r>
      <w:r>
        <w:rPr>
          <w:color w:val="231F20"/>
          <w:spacing w:val="-2"/>
        </w:rPr>
        <w:t>egenskap</w:t>
      </w:r>
      <w:r>
        <w:rPr>
          <w:color w:val="231F20"/>
          <w:spacing w:val="-6"/>
        </w:rPr>
        <w:t xml:space="preserve"> </w:t>
      </w:r>
      <w:r>
        <w:rPr>
          <w:color w:val="231F20"/>
          <w:spacing w:val="-2"/>
        </w:rPr>
        <w:t xml:space="preserve">ved </w:t>
      </w:r>
      <w:r>
        <w:rPr>
          <w:color w:val="231F20"/>
        </w:rPr>
        <w:t>de biopsykiske elementene som inngår i den biopsykiske enheten. Den gjensidige avhengigheten mellom de biopsykiske elementene innebærer at dersom man endrer ett element i den biopsykiske en- heten, vil man få endringer i de andre elementene. Dette betyr også at om man endrer det modale elementet i den bio- psykiske enheten som forårsaker klien- tens</w:t>
      </w:r>
      <w:r>
        <w:rPr>
          <w:color w:val="231F20"/>
          <w:spacing w:val="-2"/>
        </w:rPr>
        <w:t xml:space="preserve"> </w:t>
      </w:r>
      <w:r>
        <w:rPr>
          <w:color w:val="231F20"/>
        </w:rPr>
        <w:t>følelser,</w:t>
      </w:r>
      <w:r>
        <w:rPr>
          <w:color w:val="231F20"/>
          <w:spacing w:val="-2"/>
        </w:rPr>
        <w:t xml:space="preserve"> </w:t>
      </w:r>
      <w:r>
        <w:rPr>
          <w:color w:val="231F20"/>
        </w:rPr>
        <w:t>vil</w:t>
      </w:r>
      <w:r>
        <w:rPr>
          <w:color w:val="231F20"/>
          <w:spacing w:val="-2"/>
        </w:rPr>
        <w:t xml:space="preserve"> </w:t>
      </w:r>
      <w:r>
        <w:rPr>
          <w:color w:val="231F20"/>
        </w:rPr>
        <w:t>individet</w:t>
      </w:r>
      <w:r>
        <w:rPr>
          <w:color w:val="231F20"/>
          <w:spacing w:val="-2"/>
        </w:rPr>
        <w:t xml:space="preserve"> </w:t>
      </w:r>
      <w:r>
        <w:rPr>
          <w:color w:val="231F20"/>
        </w:rPr>
        <w:t>få</w:t>
      </w:r>
      <w:r>
        <w:rPr>
          <w:color w:val="231F20"/>
          <w:spacing w:val="-2"/>
        </w:rPr>
        <w:t xml:space="preserve"> </w:t>
      </w:r>
      <w:r>
        <w:rPr>
          <w:color w:val="231F20"/>
        </w:rPr>
        <w:t>kontakt</w:t>
      </w:r>
      <w:r>
        <w:rPr>
          <w:color w:val="231F20"/>
          <w:spacing w:val="-2"/>
        </w:rPr>
        <w:t xml:space="preserve"> </w:t>
      </w:r>
      <w:r>
        <w:rPr>
          <w:color w:val="231F20"/>
        </w:rPr>
        <w:t>med nye følelser og snakke om sin psykiske plage med andre ord enn tidligere.</w:t>
      </w:r>
    </w:p>
    <w:p w14:paraId="304DF574" w14:textId="77777777" w:rsidR="001419A2" w:rsidRDefault="00000000">
      <w:pPr>
        <w:pStyle w:val="Overskrift5"/>
        <w:spacing w:before="218"/>
      </w:pPr>
      <w:r>
        <w:rPr>
          <w:color w:val="231F20"/>
          <w:spacing w:val="-2"/>
        </w:rPr>
        <w:t>Glede</w:t>
      </w:r>
    </w:p>
    <w:p w14:paraId="39CE308B" w14:textId="77777777" w:rsidR="001419A2" w:rsidRDefault="00000000">
      <w:pPr>
        <w:pStyle w:val="Brdtekst"/>
        <w:spacing w:before="122"/>
        <w:ind w:left="330"/>
      </w:pPr>
      <w:r>
        <w:rPr>
          <w:color w:val="231F20"/>
        </w:rPr>
        <w:t>Glede er en psykisk tilstand som følge av kontakt med mentale/biopsykiske ele- menter</w:t>
      </w:r>
      <w:r>
        <w:rPr>
          <w:color w:val="231F20"/>
          <w:spacing w:val="-11"/>
        </w:rPr>
        <w:t xml:space="preserve"> </w:t>
      </w:r>
      <w:r>
        <w:rPr>
          <w:color w:val="231F20"/>
        </w:rPr>
        <w:t>som</w:t>
      </w:r>
      <w:r>
        <w:rPr>
          <w:color w:val="231F20"/>
          <w:spacing w:val="-11"/>
        </w:rPr>
        <w:t xml:space="preserve"> </w:t>
      </w:r>
      <w:r>
        <w:rPr>
          <w:color w:val="231F20"/>
        </w:rPr>
        <w:t>forankrer</w:t>
      </w:r>
      <w:r>
        <w:rPr>
          <w:color w:val="231F20"/>
          <w:spacing w:val="-11"/>
        </w:rPr>
        <w:t xml:space="preserve"> </w:t>
      </w:r>
      <w:r>
        <w:rPr>
          <w:color w:val="231F20"/>
        </w:rPr>
        <w:t>og</w:t>
      </w:r>
      <w:r>
        <w:rPr>
          <w:color w:val="231F20"/>
          <w:spacing w:val="-11"/>
        </w:rPr>
        <w:t xml:space="preserve"> </w:t>
      </w:r>
      <w:r>
        <w:rPr>
          <w:color w:val="231F20"/>
        </w:rPr>
        <w:t>utløser</w:t>
      </w:r>
      <w:r>
        <w:rPr>
          <w:color w:val="231F20"/>
          <w:spacing w:val="-11"/>
        </w:rPr>
        <w:t xml:space="preserve"> </w:t>
      </w:r>
      <w:r>
        <w:rPr>
          <w:color w:val="231F20"/>
        </w:rPr>
        <w:t>de</w:t>
      </w:r>
      <w:r>
        <w:rPr>
          <w:color w:val="231F20"/>
          <w:spacing w:val="-11"/>
        </w:rPr>
        <w:t xml:space="preserve"> </w:t>
      </w:r>
      <w:r>
        <w:rPr>
          <w:color w:val="231F20"/>
        </w:rPr>
        <w:t>følel- sene som klienten opplever som forbun- det med glede.</w:t>
      </w:r>
    </w:p>
    <w:p w14:paraId="36291053" w14:textId="77777777" w:rsidR="001419A2" w:rsidRDefault="00000000">
      <w:pPr>
        <w:pStyle w:val="Overskrift5"/>
      </w:pPr>
      <w:r>
        <w:rPr>
          <w:color w:val="231F20"/>
          <w:spacing w:val="-2"/>
        </w:rPr>
        <w:t>Hallusinasjoner</w:t>
      </w:r>
    </w:p>
    <w:p w14:paraId="60641319" w14:textId="77777777" w:rsidR="001419A2" w:rsidRDefault="00000000">
      <w:pPr>
        <w:pStyle w:val="Brdtekst"/>
        <w:spacing w:before="123"/>
        <w:ind w:left="330"/>
      </w:pPr>
      <w:r>
        <w:rPr>
          <w:color w:val="231F20"/>
        </w:rPr>
        <w:t>Hallusinasjoner er evnen til å høre ting som andre ikke hører, se ting som andre ikke</w:t>
      </w:r>
      <w:r>
        <w:rPr>
          <w:color w:val="231F20"/>
          <w:spacing w:val="-8"/>
        </w:rPr>
        <w:t xml:space="preserve"> </w:t>
      </w:r>
      <w:r>
        <w:rPr>
          <w:color w:val="231F20"/>
        </w:rPr>
        <w:t>ser,</w:t>
      </w:r>
      <w:r>
        <w:rPr>
          <w:color w:val="231F20"/>
          <w:spacing w:val="-8"/>
        </w:rPr>
        <w:t xml:space="preserve"> </w:t>
      </w:r>
      <w:r>
        <w:rPr>
          <w:color w:val="231F20"/>
        </w:rPr>
        <w:t>og</w:t>
      </w:r>
      <w:r>
        <w:rPr>
          <w:color w:val="231F20"/>
          <w:spacing w:val="-8"/>
        </w:rPr>
        <w:t xml:space="preserve"> </w:t>
      </w:r>
      <w:r>
        <w:rPr>
          <w:color w:val="231F20"/>
        </w:rPr>
        <w:t>kjenne</w:t>
      </w:r>
      <w:r>
        <w:rPr>
          <w:color w:val="231F20"/>
          <w:spacing w:val="-8"/>
        </w:rPr>
        <w:t xml:space="preserve"> </w:t>
      </w:r>
      <w:r>
        <w:rPr>
          <w:color w:val="231F20"/>
        </w:rPr>
        <w:t>ting</w:t>
      </w:r>
      <w:r>
        <w:rPr>
          <w:color w:val="231F20"/>
          <w:spacing w:val="-8"/>
        </w:rPr>
        <w:t xml:space="preserve"> </w:t>
      </w:r>
      <w:r>
        <w:rPr>
          <w:color w:val="231F20"/>
        </w:rPr>
        <w:t>i</w:t>
      </w:r>
      <w:r>
        <w:rPr>
          <w:color w:val="231F20"/>
          <w:spacing w:val="-8"/>
        </w:rPr>
        <w:t xml:space="preserve"> </w:t>
      </w:r>
      <w:r>
        <w:rPr>
          <w:color w:val="231F20"/>
        </w:rPr>
        <w:t>kroppen</w:t>
      </w:r>
      <w:r>
        <w:rPr>
          <w:color w:val="231F20"/>
          <w:spacing w:val="-8"/>
        </w:rPr>
        <w:t xml:space="preserve"> </w:t>
      </w:r>
      <w:r>
        <w:rPr>
          <w:color w:val="231F20"/>
        </w:rPr>
        <w:t>som</w:t>
      </w:r>
      <w:r>
        <w:rPr>
          <w:color w:val="231F20"/>
          <w:spacing w:val="-8"/>
        </w:rPr>
        <w:t xml:space="preserve"> </w:t>
      </w:r>
      <w:r>
        <w:rPr>
          <w:color w:val="231F20"/>
        </w:rPr>
        <w:t xml:space="preserve">le- gene ikke kan bekrefte. Det å hallusinere </w:t>
      </w:r>
      <w:r>
        <w:rPr>
          <w:color w:val="231F20"/>
          <w:spacing w:val="-2"/>
        </w:rPr>
        <w:t>vil</w:t>
      </w:r>
      <w:r>
        <w:rPr>
          <w:color w:val="231F20"/>
          <w:spacing w:val="-8"/>
        </w:rPr>
        <w:t xml:space="preserve"> </w:t>
      </w:r>
      <w:r>
        <w:rPr>
          <w:color w:val="231F20"/>
          <w:spacing w:val="-2"/>
        </w:rPr>
        <w:t>for</w:t>
      </w:r>
      <w:r>
        <w:rPr>
          <w:color w:val="231F20"/>
          <w:spacing w:val="-8"/>
        </w:rPr>
        <w:t xml:space="preserve"> </w:t>
      </w:r>
      <w:r>
        <w:rPr>
          <w:color w:val="231F20"/>
          <w:spacing w:val="-2"/>
        </w:rPr>
        <w:t>de</w:t>
      </w:r>
      <w:r>
        <w:rPr>
          <w:color w:val="231F20"/>
          <w:spacing w:val="-8"/>
        </w:rPr>
        <w:t xml:space="preserve"> </w:t>
      </w:r>
      <w:r>
        <w:rPr>
          <w:color w:val="231F20"/>
          <w:spacing w:val="-2"/>
        </w:rPr>
        <w:t>fleste</w:t>
      </w:r>
      <w:r>
        <w:rPr>
          <w:color w:val="231F20"/>
          <w:spacing w:val="-8"/>
        </w:rPr>
        <w:t xml:space="preserve"> </w:t>
      </w:r>
      <w:r>
        <w:rPr>
          <w:color w:val="231F20"/>
          <w:spacing w:val="-2"/>
        </w:rPr>
        <w:t>være</w:t>
      </w:r>
      <w:r>
        <w:rPr>
          <w:color w:val="231F20"/>
          <w:spacing w:val="-8"/>
        </w:rPr>
        <w:t xml:space="preserve"> </w:t>
      </w:r>
      <w:r>
        <w:rPr>
          <w:color w:val="231F20"/>
          <w:spacing w:val="-2"/>
        </w:rPr>
        <w:t>forbundet</w:t>
      </w:r>
      <w:r>
        <w:rPr>
          <w:color w:val="231F20"/>
          <w:spacing w:val="-8"/>
        </w:rPr>
        <w:t xml:space="preserve"> </w:t>
      </w:r>
      <w:r>
        <w:rPr>
          <w:color w:val="231F20"/>
          <w:spacing w:val="-2"/>
        </w:rPr>
        <w:t>med</w:t>
      </w:r>
      <w:r>
        <w:rPr>
          <w:color w:val="231F20"/>
          <w:spacing w:val="-8"/>
        </w:rPr>
        <w:t xml:space="preserve"> </w:t>
      </w:r>
      <w:r>
        <w:rPr>
          <w:color w:val="231F20"/>
          <w:spacing w:val="-2"/>
        </w:rPr>
        <w:t xml:space="preserve">angst, </w:t>
      </w:r>
      <w:r>
        <w:rPr>
          <w:color w:val="231F20"/>
        </w:rPr>
        <w:t>selv</w:t>
      </w:r>
      <w:r>
        <w:rPr>
          <w:color w:val="231F20"/>
          <w:spacing w:val="-1"/>
        </w:rPr>
        <w:t xml:space="preserve"> </w:t>
      </w:r>
      <w:r>
        <w:rPr>
          <w:color w:val="231F20"/>
        </w:rPr>
        <w:t>om</w:t>
      </w:r>
      <w:r>
        <w:rPr>
          <w:color w:val="231F20"/>
          <w:spacing w:val="-1"/>
        </w:rPr>
        <w:t xml:space="preserve"> </w:t>
      </w:r>
      <w:r>
        <w:rPr>
          <w:color w:val="231F20"/>
        </w:rPr>
        <w:t>hallusinasjonene</w:t>
      </w:r>
      <w:r>
        <w:rPr>
          <w:color w:val="231F20"/>
          <w:spacing w:val="-1"/>
        </w:rPr>
        <w:t xml:space="preserve"> </w:t>
      </w:r>
      <w:r>
        <w:rPr>
          <w:color w:val="231F20"/>
        </w:rPr>
        <w:t>måtte</w:t>
      </w:r>
      <w:r>
        <w:rPr>
          <w:color w:val="231F20"/>
          <w:spacing w:val="-1"/>
        </w:rPr>
        <w:t xml:space="preserve"> </w:t>
      </w:r>
      <w:r>
        <w:rPr>
          <w:color w:val="231F20"/>
        </w:rPr>
        <w:t>være</w:t>
      </w:r>
      <w:r>
        <w:rPr>
          <w:color w:val="231F20"/>
          <w:spacing w:val="-1"/>
        </w:rPr>
        <w:t xml:space="preserve"> </w:t>
      </w:r>
      <w:r>
        <w:rPr>
          <w:color w:val="231F20"/>
        </w:rPr>
        <w:t>po- sitive. Hallusinasjoner blir i psykologien og psykiatrien betraktet som et tegn på schizofreni. Evnen til å hallusinere er betraktet som en viktig egenskap i ling- vistisk</w:t>
      </w:r>
      <w:r>
        <w:rPr>
          <w:color w:val="231F20"/>
          <w:spacing w:val="-4"/>
        </w:rPr>
        <w:t xml:space="preserve"> </w:t>
      </w:r>
      <w:r>
        <w:rPr>
          <w:color w:val="231F20"/>
        </w:rPr>
        <w:t>hjerneterapi</w:t>
      </w:r>
      <w:r>
        <w:rPr>
          <w:color w:val="231F20"/>
          <w:spacing w:val="-4"/>
        </w:rPr>
        <w:t xml:space="preserve"> </w:t>
      </w:r>
      <w:r>
        <w:rPr>
          <w:color w:val="231F20"/>
        </w:rPr>
        <w:t>(LBT).</w:t>
      </w:r>
      <w:r>
        <w:rPr>
          <w:color w:val="231F20"/>
          <w:spacing w:val="-4"/>
        </w:rPr>
        <w:t xml:space="preserve"> </w:t>
      </w:r>
      <w:r>
        <w:rPr>
          <w:color w:val="231F20"/>
        </w:rPr>
        <w:t>Den</w:t>
      </w:r>
      <w:r>
        <w:rPr>
          <w:color w:val="231F20"/>
          <w:spacing w:val="-4"/>
        </w:rPr>
        <w:t xml:space="preserve"> </w:t>
      </w:r>
      <w:r>
        <w:rPr>
          <w:color w:val="231F20"/>
        </w:rPr>
        <w:t>betraktes som en mental ressurs på linje med ab- solutt gehør, og den kan anvendes tera- peutisk.</w:t>
      </w:r>
      <w:r>
        <w:rPr>
          <w:color w:val="231F20"/>
          <w:spacing w:val="-8"/>
        </w:rPr>
        <w:t xml:space="preserve"> </w:t>
      </w:r>
      <w:r>
        <w:rPr>
          <w:color w:val="231F20"/>
        </w:rPr>
        <w:t>Evnen</w:t>
      </w:r>
      <w:r>
        <w:rPr>
          <w:color w:val="231F20"/>
          <w:spacing w:val="-8"/>
        </w:rPr>
        <w:t xml:space="preserve"> </w:t>
      </w:r>
      <w:r>
        <w:rPr>
          <w:color w:val="231F20"/>
        </w:rPr>
        <w:t>til</w:t>
      </w:r>
      <w:r>
        <w:rPr>
          <w:color w:val="231F20"/>
          <w:spacing w:val="-8"/>
        </w:rPr>
        <w:t xml:space="preserve"> </w:t>
      </w:r>
      <w:r>
        <w:rPr>
          <w:color w:val="231F20"/>
        </w:rPr>
        <w:t>å</w:t>
      </w:r>
      <w:r>
        <w:rPr>
          <w:color w:val="231F20"/>
          <w:spacing w:val="-8"/>
        </w:rPr>
        <w:t xml:space="preserve"> </w:t>
      </w:r>
      <w:r>
        <w:rPr>
          <w:color w:val="231F20"/>
        </w:rPr>
        <w:t>hallusinere</w:t>
      </w:r>
      <w:r>
        <w:rPr>
          <w:color w:val="231F20"/>
          <w:spacing w:val="-8"/>
        </w:rPr>
        <w:t xml:space="preserve"> </w:t>
      </w:r>
      <w:r>
        <w:rPr>
          <w:color w:val="231F20"/>
        </w:rPr>
        <w:t>er</w:t>
      </w:r>
      <w:r>
        <w:rPr>
          <w:color w:val="231F20"/>
          <w:spacing w:val="-8"/>
        </w:rPr>
        <w:t xml:space="preserve"> </w:t>
      </w:r>
      <w:r>
        <w:rPr>
          <w:color w:val="231F20"/>
        </w:rPr>
        <w:t>uttrykk for</w:t>
      </w:r>
      <w:r>
        <w:rPr>
          <w:color w:val="231F20"/>
          <w:spacing w:val="-5"/>
        </w:rPr>
        <w:t xml:space="preserve"> </w:t>
      </w:r>
      <w:r>
        <w:rPr>
          <w:color w:val="231F20"/>
        </w:rPr>
        <w:t>at</w:t>
      </w:r>
      <w:r>
        <w:rPr>
          <w:color w:val="231F20"/>
          <w:spacing w:val="-6"/>
        </w:rPr>
        <w:t xml:space="preserve"> </w:t>
      </w:r>
      <w:r>
        <w:rPr>
          <w:color w:val="231F20"/>
        </w:rPr>
        <w:t>klienten</w:t>
      </w:r>
      <w:r>
        <w:rPr>
          <w:color w:val="231F20"/>
          <w:spacing w:val="-5"/>
        </w:rPr>
        <w:t xml:space="preserve"> </w:t>
      </w:r>
      <w:r>
        <w:rPr>
          <w:color w:val="231F20"/>
        </w:rPr>
        <w:t>besitter</w:t>
      </w:r>
      <w:r>
        <w:rPr>
          <w:color w:val="231F20"/>
          <w:spacing w:val="-6"/>
        </w:rPr>
        <w:t xml:space="preserve"> </w:t>
      </w:r>
      <w:r>
        <w:rPr>
          <w:color w:val="231F20"/>
        </w:rPr>
        <w:t>en</w:t>
      </w:r>
      <w:r>
        <w:rPr>
          <w:color w:val="231F20"/>
          <w:spacing w:val="-5"/>
        </w:rPr>
        <w:t xml:space="preserve"> </w:t>
      </w:r>
      <w:r>
        <w:rPr>
          <w:color w:val="231F20"/>
        </w:rPr>
        <w:t>omfattende</w:t>
      </w:r>
      <w:r>
        <w:rPr>
          <w:color w:val="231F20"/>
          <w:spacing w:val="-6"/>
        </w:rPr>
        <w:t xml:space="preserve"> </w:t>
      </w:r>
      <w:r>
        <w:rPr>
          <w:color w:val="231F20"/>
        </w:rPr>
        <w:t>en- dringskapasitet. Grunnen til dette er at evnen til å hallusinere innebærer evnen til å forestille seg en virkelighet som ikke eksisterer.</w:t>
      </w:r>
      <w:r>
        <w:rPr>
          <w:color w:val="231F20"/>
          <w:spacing w:val="6"/>
        </w:rPr>
        <w:t xml:space="preserve"> </w:t>
      </w:r>
      <w:r>
        <w:rPr>
          <w:color w:val="231F20"/>
        </w:rPr>
        <w:t>Dette</w:t>
      </w:r>
      <w:r>
        <w:rPr>
          <w:color w:val="231F20"/>
          <w:spacing w:val="7"/>
        </w:rPr>
        <w:t xml:space="preserve"> </w:t>
      </w:r>
      <w:r>
        <w:rPr>
          <w:color w:val="231F20"/>
        </w:rPr>
        <w:t>er</w:t>
      </w:r>
      <w:r>
        <w:rPr>
          <w:color w:val="231F20"/>
          <w:spacing w:val="6"/>
        </w:rPr>
        <w:t xml:space="preserve"> </w:t>
      </w:r>
      <w:r>
        <w:rPr>
          <w:color w:val="231F20"/>
        </w:rPr>
        <w:t>en</w:t>
      </w:r>
      <w:r>
        <w:rPr>
          <w:color w:val="231F20"/>
          <w:spacing w:val="7"/>
        </w:rPr>
        <w:t xml:space="preserve"> </w:t>
      </w:r>
      <w:r>
        <w:rPr>
          <w:color w:val="231F20"/>
        </w:rPr>
        <w:t>egenskap</w:t>
      </w:r>
      <w:r>
        <w:rPr>
          <w:color w:val="231F20"/>
          <w:spacing w:val="6"/>
        </w:rPr>
        <w:t xml:space="preserve"> </w:t>
      </w:r>
      <w:r>
        <w:rPr>
          <w:color w:val="231F20"/>
        </w:rPr>
        <w:t>som</w:t>
      </w:r>
      <w:r>
        <w:rPr>
          <w:color w:val="231F20"/>
          <w:spacing w:val="7"/>
        </w:rPr>
        <w:t xml:space="preserve"> </w:t>
      </w:r>
      <w:r>
        <w:rPr>
          <w:color w:val="231F20"/>
          <w:spacing w:val="-5"/>
        </w:rPr>
        <w:t>kan</w:t>
      </w:r>
    </w:p>
    <w:p w14:paraId="7A3D82D7" w14:textId="77777777" w:rsidR="001419A2" w:rsidRDefault="00000000">
      <w:pPr>
        <w:pStyle w:val="Brdtekst"/>
        <w:spacing w:before="126"/>
        <w:ind w:left="199" w:right="101"/>
      </w:pPr>
      <w:r>
        <w:br w:type="column"/>
      </w:r>
      <w:r>
        <w:rPr>
          <w:color w:val="231F20"/>
        </w:rPr>
        <w:t>anvendes i behandling. Klientene kan lære</w:t>
      </w:r>
      <w:r>
        <w:rPr>
          <w:color w:val="231F20"/>
          <w:spacing w:val="-6"/>
        </w:rPr>
        <w:t xml:space="preserve"> </w:t>
      </w:r>
      <w:r>
        <w:rPr>
          <w:color w:val="231F20"/>
        </w:rPr>
        <w:t>hvordan</w:t>
      </w:r>
      <w:r>
        <w:rPr>
          <w:color w:val="231F20"/>
          <w:spacing w:val="-6"/>
        </w:rPr>
        <w:t xml:space="preserve"> </w:t>
      </w:r>
      <w:r>
        <w:rPr>
          <w:color w:val="231F20"/>
        </w:rPr>
        <w:t>de</w:t>
      </w:r>
      <w:r>
        <w:rPr>
          <w:color w:val="231F20"/>
          <w:spacing w:val="-6"/>
        </w:rPr>
        <w:t xml:space="preserve"> </w:t>
      </w:r>
      <w:r>
        <w:rPr>
          <w:color w:val="231F20"/>
        </w:rPr>
        <w:t>kan</w:t>
      </w:r>
      <w:r>
        <w:rPr>
          <w:color w:val="231F20"/>
          <w:spacing w:val="-6"/>
        </w:rPr>
        <w:t xml:space="preserve"> </w:t>
      </w:r>
      <w:r>
        <w:rPr>
          <w:color w:val="231F20"/>
        </w:rPr>
        <w:t>få</w:t>
      </w:r>
      <w:r>
        <w:rPr>
          <w:color w:val="231F20"/>
          <w:spacing w:val="-6"/>
        </w:rPr>
        <w:t xml:space="preserve"> </w:t>
      </w:r>
      <w:r>
        <w:rPr>
          <w:color w:val="231F20"/>
        </w:rPr>
        <w:t>kontroll</w:t>
      </w:r>
      <w:r>
        <w:rPr>
          <w:color w:val="231F20"/>
          <w:spacing w:val="-6"/>
        </w:rPr>
        <w:t xml:space="preserve"> </w:t>
      </w:r>
      <w:r>
        <w:rPr>
          <w:color w:val="231F20"/>
        </w:rPr>
        <w:t>over</w:t>
      </w:r>
      <w:r>
        <w:rPr>
          <w:color w:val="231F20"/>
          <w:spacing w:val="-6"/>
        </w:rPr>
        <w:t xml:space="preserve"> </w:t>
      </w:r>
      <w:r>
        <w:rPr>
          <w:color w:val="231F20"/>
        </w:rPr>
        <w:t>sine hallusinasjoner gjennom LBT.</w:t>
      </w:r>
    </w:p>
    <w:p w14:paraId="24D16D5D" w14:textId="77777777" w:rsidR="001419A2" w:rsidRDefault="001419A2">
      <w:pPr>
        <w:pStyle w:val="Brdtekst"/>
        <w:spacing w:before="217"/>
        <w:ind w:left="0"/>
        <w:jc w:val="left"/>
      </w:pPr>
    </w:p>
    <w:p w14:paraId="115D5AFC" w14:textId="77777777" w:rsidR="001419A2" w:rsidRDefault="00000000">
      <w:pPr>
        <w:pStyle w:val="Overskrift5"/>
        <w:spacing w:before="0"/>
        <w:ind w:left="199"/>
        <w:jc w:val="both"/>
      </w:pPr>
      <w:r>
        <w:rPr>
          <w:color w:val="231F20"/>
        </w:rPr>
        <w:t>Hindringer</w:t>
      </w:r>
      <w:r>
        <w:rPr>
          <w:color w:val="231F20"/>
          <w:spacing w:val="-5"/>
        </w:rPr>
        <w:t xml:space="preserve"> </w:t>
      </w:r>
      <w:r>
        <w:rPr>
          <w:color w:val="231F20"/>
        </w:rPr>
        <w:t>mot</w:t>
      </w:r>
      <w:r>
        <w:rPr>
          <w:color w:val="231F20"/>
          <w:spacing w:val="-4"/>
        </w:rPr>
        <w:t xml:space="preserve"> </w:t>
      </w:r>
      <w:r>
        <w:rPr>
          <w:color w:val="231F20"/>
          <w:spacing w:val="-2"/>
        </w:rPr>
        <w:t>endring</w:t>
      </w:r>
    </w:p>
    <w:p w14:paraId="457832FD" w14:textId="77777777" w:rsidR="001419A2" w:rsidRDefault="00000000">
      <w:pPr>
        <w:pStyle w:val="Brdtekst"/>
        <w:spacing w:before="123"/>
        <w:ind w:left="199" w:right="101"/>
      </w:pPr>
      <w:r>
        <w:rPr>
          <w:color w:val="231F20"/>
        </w:rPr>
        <w:t>Det</w:t>
      </w:r>
      <w:r>
        <w:rPr>
          <w:color w:val="231F20"/>
          <w:spacing w:val="-5"/>
        </w:rPr>
        <w:t xml:space="preserve"> </w:t>
      </w:r>
      <w:r>
        <w:rPr>
          <w:color w:val="231F20"/>
        </w:rPr>
        <w:t>er</w:t>
      </w:r>
      <w:r>
        <w:rPr>
          <w:color w:val="231F20"/>
          <w:spacing w:val="-5"/>
        </w:rPr>
        <w:t xml:space="preserve"> </w:t>
      </w:r>
      <w:r>
        <w:rPr>
          <w:color w:val="231F20"/>
        </w:rPr>
        <w:t>mulig</w:t>
      </w:r>
      <w:r>
        <w:rPr>
          <w:color w:val="231F20"/>
          <w:spacing w:val="-5"/>
        </w:rPr>
        <w:t xml:space="preserve"> </w:t>
      </w:r>
      <w:r>
        <w:rPr>
          <w:color w:val="231F20"/>
        </w:rPr>
        <w:t>å</w:t>
      </w:r>
      <w:r>
        <w:rPr>
          <w:color w:val="231F20"/>
          <w:spacing w:val="-5"/>
        </w:rPr>
        <w:t xml:space="preserve"> </w:t>
      </w:r>
      <w:r>
        <w:rPr>
          <w:color w:val="231F20"/>
        </w:rPr>
        <w:t>kartlegge</w:t>
      </w:r>
      <w:r>
        <w:rPr>
          <w:color w:val="231F20"/>
          <w:spacing w:val="-5"/>
        </w:rPr>
        <w:t xml:space="preserve"> </w:t>
      </w:r>
      <w:r>
        <w:rPr>
          <w:color w:val="231F20"/>
        </w:rPr>
        <w:t>hva</w:t>
      </w:r>
      <w:r>
        <w:rPr>
          <w:color w:val="231F20"/>
          <w:spacing w:val="-5"/>
        </w:rPr>
        <w:t xml:space="preserve"> </w:t>
      </w:r>
      <w:r>
        <w:rPr>
          <w:color w:val="231F20"/>
        </w:rPr>
        <w:t>som</w:t>
      </w:r>
      <w:r>
        <w:rPr>
          <w:color w:val="231F20"/>
          <w:spacing w:val="-5"/>
        </w:rPr>
        <w:t xml:space="preserve"> </w:t>
      </w:r>
      <w:r>
        <w:rPr>
          <w:color w:val="231F20"/>
        </w:rPr>
        <w:t>hindrer klientene i å endre seg psykisk gjennom behandling ved å undersøke hvilke bio- psykiske elementer som blokkerer eller hindrer endring. Man kan også kartleg- ge de egenskapene som hindrer endring. Hindringene</w:t>
      </w:r>
      <w:r>
        <w:rPr>
          <w:color w:val="231F20"/>
          <w:spacing w:val="-4"/>
        </w:rPr>
        <w:t xml:space="preserve"> </w:t>
      </w:r>
      <w:r>
        <w:rPr>
          <w:color w:val="231F20"/>
        </w:rPr>
        <w:t>mot</w:t>
      </w:r>
      <w:r>
        <w:rPr>
          <w:color w:val="231F20"/>
          <w:spacing w:val="-4"/>
        </w:rPr>
        <w:t xml:space="preserve"> </w:t>
      </w:r>
      <w:r>
        <w:rPr>
          <w:color w:val="231F20"/>
        </w:rPr>
        <w:t>psykisk</w:t>
      </w:r>
      <w:r>
        <w:rPr>
          <w:color w:val="231F20"/>
          <w:spacing w:val="-4"/>
        </w:rPr>
        <w:t xml:space="preserve"> </w:t>
      </w:r>
      <w:r>
        <w:rPr>
          <w:color w:val="231F20"/>
        </w:rPr>
        <w:t>endring</w:t>
      </w:r>
      <w:r>
        <w:rPr>
          <w:color w:val="231F20"/>
          <w:spacing w:val="-4"/>
        </w:rPr>
        <w:t xml:space="preserve"> </w:t>
      </w:r>
      <w:r>
        <w:rPr>
          <w:color w:val="231F20"/>
        </w:rPr>
        <w:t>er</w:t>
      </w:r>
      <w:r>
        <w:rPr>
          <w:color w:val="231F20"/>
          <w:spacing w:val="-4"/>
        </w:rPr>
        <w:t xml:space="preserve"> </w:t>
      </w:r>
      <w:r>
        <w:rPr>
          <w:color w:val="231F20"/>
        </w:rPr>
        <w:t>ofte integrert i, og forteller noe om, den psy- kiske plagen. Hindringer mot endring kan også utløses av terapeutens kommu- nikasjon og arbeidsmåte.</w:t>
      </w:r>
    </w:p>
    <w:p w14:paraId="2F48EBA7" w14:textId="77777777" w:rsidR="001419A2" w:rsidRDefault="00000000">
      <w:pPr>
        <w:pStyle w:val="Overskrift5"/>
        <w:ind w:left="199"/>
        <w:jc w:val="both"/>
      </w:pPr>
      <w:r>
        <w:rPr>
          <w:color w:val="231F20"/>
        </w:rPr>
        <w:t>Hjernens</w:t>
      </w:r>
      <w:r>
        <w:rPr>
          <w:color w:val="231F20"/>
          <w:spacing w:val="-7"/>
        </w:rPr>
        <w:t xml:space="preserve"> </w:t>
      </w:r>
      <w:r>
        <w:rPr>
          <w:color w:val="231F20"/>
        </w:rPr>
        <w:t>psykiske</w:t>
      </w:r>
      <w:r>
        <w:rPr>
          <w:color w:val="231F20"/>
          <w:spacing w:val="-7"/>
        </w:rPr>
        <w:t xml:space="preserve"> </w:t>
      </w:r>
      <w:r>
        <w:rPr>
          <w:color w:val="231F20"/>
          <w:spacing w:val="-2"/>
        </w:rPr>
        <w:t>egenskaper</w:t>
      </w:r>
    </w:p>
    <w:p w14:paraId="1B85340C" w14:textId="77777777" w:rsidR="001419A2" w:rsidRDefault="00000000">
      <w:pPr>
        <w:pStyle w:val="Brdtekst"/>
        <w:spacing w:before="123"/>
        <w:ind w:left="199" w:right="101"/>
      </w:pPr>
      <w:r>
        <w:rPr>
          <w:color w:val="231F20"/>
        </w:rPr>
        <w:t>Hjernen har en rekke egenskaper som regulerer kroppens funksjoner. Mindre kjent er hjernens mentale egenskaper. Det finnes et omfattende antall mentale egenskaper. Alle hjernens mentale egen- skaper er knyttet til dannelse, utvikling, endring og sletting av biopsykiske ele- menter. Her fokuserer jeg på tre typer:</w:t>
      </w:r>
      <w:r>
        <w:rPr>
          <w:color w:val="231F20"/>
          <w:spacing w:val="40"/>
        </w:rPr>
        <w:t xml:space="preserve"> </w:t>
      </w:r>
      <w:r>
        <w:rPr>
          <w:color w:val="231F20"/>
        </w:rPr>
        <w:t>Vi</w:t>
      </w:r>
      <w:r>
        <w:rPr>
          <w:color w:val="231F20"/>
          <w:spacing w:val="-1"/>
        </w:rPr>
        <w:t xml:space="preserve"> </w:t>
      </w:r>
      <w:r>
        <w:rPr>
          <w:color w:val="231F20"/>
        </w:rPr>
        <w:t>har</w:t>
      </w:r>
      <w:r>
        <w:rPr>
          <w:color w:val="231F20"/>
          <w:spacing w:val="-1"/>
        </w:rPr>
        <w:t xml:space="preserve"> </w:t>
      </w:r>
      <w:r>
        <w:rPr>
          <w:color w:val="231F20"/>
        </w:rPr>
        <w:t>egenskaper</w:t>
      </w:r>
      <w:r>
        <w:rPr>
          <w:color w:val="231F20"/>
          <w:spacing w:val="-1"/>
        </w:rPr>
        <w:t xml:space="preserve"> </w:t>
      </w:r>
      <w:r>
        <w:rPr>
          <w:color w:val="231F20"/>
        </w:rPr>
        <w:t>som</w:t>
      </w:r>
      <w:r>
        <w:rPr>
          <w:color w:val="231F20"/>
          <w:spacing w:val="-1"/>
        </w:rPr>
        <w:t xml:space="preserve"> </w:t>
      </w:r>
      <w:r>
        <w:rPr>
          <w:color w:val="231F20"/>
        </w:rPr>
        <w:t>kan</w:t>
      </w:r>
      <w:r>
        <w:rPr>
          <w:color w:val="231F20"/>
          <w:spacing w:val="-1"/>
        </w:rPr>
        <w:t xml:space="preserve"> </w:t>
      </w:r>
      <w:r>
        <w:rPr>
          <w:color w:val="231F20"/>
        </w:rPr>
        <w:t>avledes</w:t>
      </w:r>
      <w:r>
        <w:rPr>
          <w:color w:val="231F20"/>
          <w:spacing w:val="-1"/>
        </w:rPr>
        <w:t xml:space="preserve"> </w:t>
      </w:r>
      <w:r>
        <w:rPr>
          <w:color w:val="231F20"/>
        </w:rPr>
        <w:t>av</w:t>
      </w:r>
      <w:r>
        <w:rPr>
          <w:color w:val="231F20"/>
          <w:spacing w:val="-1"/>
        </w:rPr>
        <w:t xml:space="preserve"> </w:t>
      </w:r>
      <w:r>
        <w:rPr>
          <w:color w:val="231F20"/>
        </w:rPr>
        <w:t>de teoriene som ligger til grunn for utvik- ling av hjernens psykologi, og vi har be- handlingsrelaterte og forskningsrelaterte egenskaper.</w:t>
      </w:r>
      <w:r>
        <w:rPr>
          <w:color w:val="231F20"/>
          <w:spacing w:val="-2"/>
        </w:rPr>
        <w:t xml:space="preserve"> </w:t>
      </w:r>
      <w:r>
        <w:rPr>
          <w:color w:val="231F20"/>
        </w:rPr>
        <w:t>Egenskaper</w:t>
      </w:r>
      <w:r>
        <w:rPr>
          <w:color w:val="231F20"/>
          <w:spacing w:val="-2"/>
        </w:rPr>
        <w:t xml:space="preserve"> </w:t>
      </w:r>
      <w:r>
        <w:rPr>
          <w:color w:val="231F20"/>
        </w:rPr>
        <w:t>som</w:t>
      </w:r>
      <w:r>
        <w:rPr>
          <w:color w:val="231F20"/>
          <w:spacing w:val="-2"/>
        </w:rPr>
        <w:t xml:space="preserve"> </w:t>
      </w:r>
      <w:r>
        <w:rPr>
          <w:color w:val="231F20"/>
        </w:rPr>
        <w:t>kan</w:t>
      </w:r>
      <w:r>
        <w:rPr>
          <w:color w:val="231F20"/>
          <w:spacing w:val="-2"/>
        </w:rPr>
        <w:t xml:space="preserve"> </w:t>
      </w:r>
      <w:r>
        <w:rPr>
          <w:color w:val="231F20"/>
        </w:rPr>
        <w:t>avledes av</w:t>
      </w:r>
      <w:r>
        <w:rPr>
          <w:color w:val="231F20"/>
          <w:spacing w:val="-8"/>
        </w:rPr>
        <w:t xml:space="preserve"> </w:t>
      </w:r>
      <w:r>
        <w:rPr>
          <w:color w:val="231F20"/>
        </w:rPr>
        <w:t>grunnlagsteoriene</w:t>
      </w:r>
      <w:r>
        <w:rPr>
          <w:color w:val="231F20"/>
          <w:spacing w:val="-8"/>
        </w:rPr>
        <w:t xml:space="preserve"> </w:t>
      </w:r>
      <w:r>
        <w:rPr>
          <w:color w:val="231F20"/>
        </w:rPr>
        <w:t>er</w:t>
      </w:r>
      <w:r>
        <w:rPr>
          <w:color w:val="231F20"/>
          <w:spacing w:val="-8"/>
        </w:rPr>
        <w:t xml:space="preserve"> </w:t>
      </w:r>
      <w:r>
        <w:rPr>
          <w:color w:val="231F20"/>
        </w:rPr>
        <w:t>at</w:t>
      </w:r>
      <w:r>
        <w:rPr>
          <w:color w:val="231F20"/>
          <w:spacing w:val="-8"/>
        </w:rPr>
        <w:t xml:space="preserve"> </w:t>
      </w:r>
      <w:r>
        <w:rPr>
          <w:color w:val="231F20"/>
        </w:rPr>
        <w:t>de</w:t>
      </w:r>
      <w:r>
        <w:rPr>
          <w:color w:val="231F20"/>
          <w:spacing w:val="-8"/>
        </w:rPr>
        <w:t xml:space="preserve"> </w:t>
      </w:r>
      <w:r>
        <w:rPr>
          <w:color w:val="231F20"/>
        </w:rPr>
        <w:t xml:space="preserve">biopsykiske elementene rommer følelser, kan kobles på og av den psykiske tilstanden, kan observeres gjennom introspeksjon, kan formidles via språk, kan endres med den </w:t>
      </w:r>
      <w:r>
        <w:rPr>
          <w:color w:val="231F20"/>
          <w:spacing w:val="-2"/>
        </w:rPr>
        <w:t>følge</w:t>
      </w:r>
      <w:r>
        <w:rPr>
          <w:color w:val="231F20"/>
          <w:spacing w:val="-6"/>
        </w:rPr>
        <w:t xml:space="preserve"> </w:t>
      </w:r>
      <w:r>
        <w:rPr>
          <w:color w:val="231F20"/>
          <w:spacing w:val="-2"/>
        </w:rPr>
        <w:t>at</w:t>
      </w:r>
      <w:r>
        <w:rPr>
          <w:color w:val="231F20"/>
          <w:spacing w:val="-6"/>
        </w:rPr>
        <w:t xml:space="preserve"> </w:t>
      </w:r>
      <w:r>
        <w:rPr>
          <w:color w:val="231F20"/>
          <w:spacing w:val="-2"/>
        </w:rPr>
        <w:t>det</w:t>
      </w:r>
      <w:r>
        <w:rPr>
          <w:color w:val="231F20"/>
          <w:spacing w:val="-6"/>
        </w:rPr>
        <w:t xml:space="preserve"> </w:t>
      </w:r>
      <w:r>
        <w:rPr>
          <w:color w:val="231F20"/>
          <w:spacing w:val="-2"/>
        </w:rPr>
        <w:t>oppstår</w:t>
      </w:r>
      <w:r>
        <w:rPr>
          <w:color w:val="231F20"/>
          <w:spacing w:val="-6"/>
        </w:rPr>
        <w:t xml:space="preserve"> </w:t>
      </w:r>
      <w:r>
        <w:rPr>
          <w:color w:val="231F20"/>
          <w:spacing w:val="-2"/>
        </w:rPr>
        <w:t>en</w:t>
      </w:r>
      <w:r>
        <w:rPr>
          <w:color w:val="231F20"/>
          <w:spacing w:val="-6"/>
        </w:rPr>
        <w:t xml:space="preserve"> </w:t>
      </w:r>
      <w:r>
        <w:rPr>
          <w:color w:val="231F20"/>
          <w:spacing w:val="-2"/>
        </w:rPr>
        <w:t>følelsesmessig</w:t>
      </w:r>
      <w:r>
        <w:rPr>
          <w:color w:val="231F20"/>
          <w:spacing w:val="-6"/>
        </w:rPr>
        <w:t xml:space="preserve"> </w:t>
      </w:r>
      <w:r>
        <w:rPr>
          <w:color w:val="231F20"/>
          <w:spacing w:val="-2"/>
        </w:rPr>
        <w:t xml:space="preserve">end- </w:t>
      </w:r>
      <w:r>
        <w:rPr>
          <w:color w:val="231F20"/>
        </w:rPr>
        <w:t>ring,</w:t>
      </w:r>
      <w:r>
        <w:rPr>
          <w:color w:val="231F20"/>
          <w:spacing w:val="-10"/>
        </w:rPr>
        <w:t xml:space="preserve"> </w:t>
      </w:r>
      <w:r>
        <w:rPr>
          <w:color w:val="231F20"/>
        </w:rPr>
        <w:t>og</w:t>
      </w:r>
      <w:r>
        <w:rPr>
          <w:color w:val="231F20"/>
          <w:spacing w:val="-10"/>
        </w:rPr>
        <w:t xml:space="preserve"> </w:t>
      </w:r>
      <w:r>
        <w:rPr>
          <w:color w:val="231F20"/>
        </w:rPr>
        <w:t>at</w:t>
      </w:r>
      <w:r>
        <w:rPr>
          <w:color w:val="231F20"/>
          <w:spacing w:val="-10"/>
        </w:rPr>
        <w:t xml:space="preserve"> </w:t>
      </w:r>
      <w:r>
        <w:rPr>
          <w:color w:val="231F20"/>
        </w:rPr>
        <w:t>de</w:t>
      </w:r>
      <w:r>
        <w:rPr>
          <w:color w:val="231F20"/>
          <w:spacing w:val="-10"/>
        </w:rPr>
        <w:t xml:space="preserve"> </w:t>
      </w:r>
      <w:r>
        <w:rPr>
          <w:color w:val="231F20"/>
        </w:rPr>
        <w:t>kan</w:t>
      </w:r>
      <w:r>
        <w:rPr>
          <w:color w:val="231F20"/>
          <w:spacing w:val="-10"/>
        </w:rPr>
        <w:t xml:space="preserve"> </w:t>
      </w:r>
      <w:r>
        <w:rPr>
          <w:color w:val="231F20"/>
        </w:rPr>
        <w:t>erstattes,</w:t>
      </w:r>
      <w:r>
        <w:rPr>
          <w:color w:val="231F20"/>
          <w:spacing w:val="-10"/>
        </w:rPr>
        <w:t xml:space="preserve"> </w:t>
      </w:r>
      <w:r>
        <w:rPr>
          <w:color w:val="231F20"/>
        </w:rPr>
        <w:t>transformeres eller byttes ut med andre egenskaper. Av hjernens forskningsrelaterte egenskaper kan nevnes at de biopsykiske elemente- ne</w:t>
      </w:r>
      <w:r>
        <w:rPr>
          <w:color w:val="231F20"/>
          <w:spacing w:val="24"/>
        </w:rPr>
        <w:t xml:space="preserve"> </w:t>
      </w:r>
      <w:r>
        <w:rPr>
          <w:color w:val="231F20"/>
        </w:rPr>
        <w:t>kan</w:t>
      </w:r>
      <w:r>
        <w:rPr>
          <w:color w:val="231F20"/>
          <w:spacing w:val="24"/>
        </w:rPr>
        <w:t xml:space="preserve"> </w:t>
      </w:r>
      <w:r>
        <w:rPr>
          <w:color w:val="231F20"/>
        </w:rPr>
        <w:t>være</w:t>
      </w:r>
      <w:r>
        <w:rPr>
          <w:color w:val="231F20"/>
          <w:spacing w:val="25"/>
        </w:rPr>
        <w:t xml:space="preserve"> </w:t>
      </w:r>
      <w:r>
        <w:rPr>
          <w:color w:val="231F20"/>
        </w:rPr>
        <w:t>objektive</w:t>
      </w:r>
      <w:r>
        <w:rPr>
          <w:color w:val="231F20"/>
          <w:spacing w:val="24"/>
        </w:rPr>
        <w:t xml:space="preserve"> </w:t>
      </w:r>
      <w:r>
        <w:rPr>
          <w:color w:val="231F20"/>
        </w:rPr>
        <w:t>og</w:t>
      </w:r>
      <w:r>
        <w:rPr>
          <w:color w:val="231F20"/>
          <w:spacing w:val="24"/>
        </w:rPr>
        <w:t xml:space="preserve"> </w:t>
      </w:r>
      <w:r>
        <w:rPr>
          <w:color w:val="231F20"/>
        </w:rPr>
        <w:t>valide</w:t>
      </w:r>
      <w:r>
        <w:rPr>
          <w:color w:val="231F20"/>
          <w:spacing w:val="25"/>
        </w:rPr>
        <w:t xml:space="preserve"> </w:t>
      </w:r>
      <w:r>
        <w:rPr>
          <w:color w:val="231F20"/>
          <w:spacing w:val="-2"/>
        </w:rPr>
        <w:t>uttrykk</w:t>
      </w:r>
    </w:p>
    <w:p w14:paraId="602A63AF" w14:textId="77777777" w:rsidR="001419A2" w:rsidRDefault="001419A2">
      <w:pPr>
        <w:sectPr w:rsidR="001419A2">
          <w:pgSz w:w="9640" w:h="13610"/>
          <w:pgMar w:top="900" w:right="860" w:bottom="660" w:left="860" w:header="345" w:footer="460" w:gutter="0"/>
          <w:cols w:num="2" w:space="708" w:equalWidth="0">
            <w:col w:w="3953" w:space="40"/>
            <w:col w:w="3927"/>
          </w:cols>
        </w:sectPr>
      </w:pPr>
    </w:p>
    <w:p w14:paraId="553F1AAC" w14:textId="77777777" w:rsidR="001419A2" w:rsidRDefault="00000000">
      <w:pPr>
        <w:pStyle w:val="Brdtekst"/>
        <w:spacing w:before="126"/>
        <w:ind w:right="38"/>
      </w:pPr>
      <w:r>
        <w:rPr>
          <w:color w:val="231F20"/>
        </w:rPr>
        <w:lastRenderedPageBreak/>
        <w:t xml:space="preserve">for klientens følelser, forutsigbare ved at man kan forutsi hvordan de kan endres. De er slik generaliserbare i den forstand at de kan anvendes på alle tilstander av </w:t>
      </w:r>
      <w:r>
        <w:rPr>
          <w:color w:val="231F20"/>
          <w:spacing w:val="-2"/>
        </w:rPr>
        <w:t>schizofreni.</w:t>
      </w:r>
    </w:p>
    <w:p w14:paraId="70EF1A1D" w14:textId="77777777" w:rsidR="001419A2" w:rsidRDefault="00000000">
      <w:pPr>
        <w:pStyle w:val="Overskrift5"/>
        <w:ind w:left="103"/>
      </w:pPr>
      <w:r>
        <w:rPr>
          <w:color w:val="231F20"/>
          <w:spacing w:val="-2"/>
        </w:rPr>
        <w:t>Hjernepsykologi</w:t>
      </w:r>
    </w:p>
    <w:p w14:paraId="1FC9BE60" w14:textId="77777777" w:rsidR="001419A2" w:rsidRDefault="00000000">
      <w:pPr>
        <w:pStyle w:val="Brdtekst"/>
        <w:spacing w:before="123"/>
        <w:ind w:right="38"/>
      </w:pPr>
      <w:r>
        <w:rPr>
          <w:color w:val="231F20"/>
        </w:rPr>
        <w:t>Hjernepsykologi er en lære om fenome- nene</w:t>
      </w:r>
      <w:r>
        <w:rPr>
          <w:color w:val="231F20"/>
          <w:spacing w:val="-10"/>
        </w:rPr>
        <w:t xml:space="preserve"> </w:t>
      </w:r>
      <w:r>
        <w:rPr>
          <w:color w:val="231F20"/>
        </w:rPr>
        <w:t>psyke,</w:t>
      </w:r>
      <w:r>
        <w:rPr>
          <w:color w:val="231F20"/>
          <w:spacing w:val="-10"/>
        </w:rPr>
        <w:t xml:space="preserve"> </w:t>
      </w:r>
      <w:r>
        <w:rPr>
          <w:color w:val="231F20"/>
        </w:rPr>
        <w:t>psykisk</w:t>
      </w:r>
      <w:r>
        <w:rPr>
          <w:color w:val="231F20"/>
          <w:spacing w:val="-10"/>
        </w:rPr>
        <w:t xml:space="preserve"> </w:t>
      </w:r>
      <w:r>
        <w:rPr>
          <w:color w:val="231F20"/>
        </w:rPr>
        <w:t>plage,</w:t>
      </w:r>
      <w:r>
        <w:rPr>
          <w:color w:val="231F20"/>
          <w:spacing w:val="-10"/>
        </w:rPr>
        <w:t xml:space="preserve"> </w:t>
      </w:r>
      <w:r>
        <w:rPr>
          <w:color w:val="231F20"/>
        </w:rPr>
        <w:t>psykiske</w:t>
      </w:r>
      <w:r>
        <w:rPr>
          <w:color w:val="231F20"/>
          <w:spacing w:val="-10"/>
        </w:rPr>
        <w:t xml:space="preserve"> </w:t>
      </w:r>
      <w:r>
        <w:rPr>
          <w:color w:val="231F20"/>
        </w:rPr>
        <w:t>egen- skaper, psykisk endring og om psykiske fenomener</w:t>
      </w:r>
      <w:r>
        <w:rPr>
          <w:color w:val="231F20"/>
          <w:spacing w:val="-13"/>
        </w:rPr>
        <w:t xml:space="preserve"> </w:t>
      </w:r>
      <w:r>
        <w:rPr>
          <w:color w:val="231F20"/>
        </w:rPr>
        <w:t>slik</w:t>
      </w:r>
      <w:r>
        <w:rPr>
          <w:color w:val="231F20"/>
          <w:spacing w:val="-12"/>
        </w:rPr>
        <w:t xml:space="preserve"> </w:t>
      </w:r>
      <w:r>
        <w:rPr>
          <w:color w:val="231F20"/>
        </w:rPr>
        <w:t>de</w:t>
      </w:r>
      <w:r>
        <w:rPr>
          <w:color w:val="231F20"/>
          <w:spacing w:val="-13"/>
        </w:rPr>
        <w:t xml:space="preserve"> </w:t>
      </w:r>
      <w:r>
        <w:rPr>
          <w:color w:val="231F20"/>
        </w:rPr>
        <w:t>oppleves</w:t>
      </w:r>
      <w:r>
        <w:rPr>
          <w:color w:val="231F20"/>
          <w:spacing w:val="-12"/>
        </w:rPr>
        <w:t xml:space="preserve"> </w:t>
      </w:r>
      <w:r>
        <w:rPr>
          <w:color w:val="231F20"/>
        </w:rPr>
        <w:t>innenfra.</w:t>
      </w:r>
      <w:r>
        <w:rPr>
          <w:color w:val="231F20"/>
          <w:spacing w:val="-13"/>
        </w:rPr>
        <w:t xml:space="preserve"> </w:t>
      </w:r>
      <w:r>
        <w:rPr>
          <w:color w:val="231F20"/>
        </w:rPr>
        <w:t>Den springer</w:t>
      </w:r>
      <w:r>
        <w:rPr>
          <w:color w:val="231F20"/>
          <w:spacing w:val="-3"/>
        </w:rPr>
        <w:t xml:space="preserve"> </w:t>
      </w:r>
      <w:r>
        <w:rPr>
          <w:color w:val="231F20"/>
        </w:rPr>
        <w:t>ut</w:t>
      </w:r>
      <w:r>
        <w:rPr>
          <w:color w:val="231F20"/>
          <w:spacing w:val="-3"/>
        </w:rPr>
        <w:t xml:space="preserve"> </w:t>
      </w:r>
      <w:r>
        <w:rPr>
          <w:color w:val="231F20"/>
        </w:rPr>
        <w:t>fra</w:t>
      </w:r>
      <w:r>
        <w:rPr>
          <w:color w:val="231F20"/>
          <w:spacing w:val="-3"/>
        </w:rPr>
        <w:t xml:space="preserve"> </w:t>
      </w:r>
      <w:r>
        <w:rPr>
          <w:color w:val="231F20"/>
        </w:rPr>
        <w:t>forskning</w:t>
      </w:r>
      <w:r>
        <w:rPr>
          <w:color w:val="231F20"/>
          <w:spacing w:val="-3"/>
        </w:rPr>
        <w:t xml:space="preserve"> </w:t>
      </w:r>
      <w:r>
        <w:rPr>
          <w:color w:val="231F20"/>
        </w:rPr>
        <w:t>på</w:t>
      </w:r>
      <w:r>
        <w:rPr>
          <w:color w:val="231F20"/>
          <w:spacing w:val="-3"/>
        </w:rPr>
        <w:t xml:space="preserve"> </w:t>
      </w:r>
      <w:r>
        <w:rPr>
          <w:color w:val="231F20"/>
        </w:rPr>
        <w:t>den</w:t>
      </w:r>
      <w:r>
        <w:rPr>
          <w:color w:val="231F20"/>
          <w:spacing w:val="-3"/>
        </w:rPr>
        <w:t xml:space="preserve"> </w:t>
      </w:r>
      <w:r>
        <w:rPr>
          <w:color w:val="231F20"/>
        </w:rPr>
        <w:t>psykiske naturen. Hjernepsykologi kan betraktes som en mentalbiologisk tilnærming til forskning på og utvikling av kunnskap om schizofreni. Hjernepsykologien har oppstått uavhengig av et fokus på den ytre konteksten og de omstendighetene som de psykiske plagene har utviklet seg innenfor. Den ytre sosiale konteksten er likevel</w:t>
      </w:r>
      <w:r>
        <w:rPr>
          <w:color w:val="231F20"/>
          <w:spacing w:val="-5"/>
        </w:rPr>
        <w:t xml:space="preserve"> </w:t>
      </w:r>
      <w:r>
        <w:rPr>
          <w:color w:val="231F20"/>
        </w:rPr>
        <w:t>integrert</w:t>
      </w:r>
      <w:r>
        <w:rPr>
          <w:color w:val="231F20"/>
          <w:spacing w:val="-5"/>
        </w:rPr>
        <w:t xml:space="preserve"> </w:t>
      </w:r>
      <w:r>
        <w:rPr>
          <w:color w:val="231F20"/>
        </w:rPr>
        <w:t>i</w:t>
      </w:r>
      <w:r>
        <w:rPr>
          <w:color w:val="231F20"/>
          <w:spacing w:val="-5"/>
        </w:rPr>
        <w:t xml:space="preserve"> </w:t>
      </w:r>
      <w:r>
        <w:rPr>
          <w:color w:val="231F20"/>
        </w:rPr>
        <w:t>det</w:t>
      </w:r>
      <w:r>
        <w:rPr>
          <w:color w:val="231F20"/>
          <w:spacing w:val="-5"/>
        </w:rPr>
        <w:t xml:space="preserve"> </w:t>
      </w:r>
      <w:r>
        <w:rPr>
          <w:color w:val="231F20"/>
        </w:rPr>
        <w:t>psykiske</w:t>
      </w:r>
      <w:r>
        <w:rPr>
          <w:color w:val="231F20"/>
          <w:spacing w:val="-5"/>
        </w:rPr>
        <w:t xml:space="preserve"> </w:t>
      </w:r>
      <w:r>
        <w:rPr>
          <w:color w:val="231F20"/>
        </w:rPr>
        <w:t>materialet, det</w:t>
      </w:r>
      <w:r>
        <w:rPr>
          <w:color w:val="231F20"/>
          <w:spacing w:val="-12"/>
        </w:rPr>
        <w:t xml:space="preserve"> </w:t>
      </w:r>
      <w:r>
        <w:rPr>
          <w:color w:val="231F20"/>
        </w:rPr>
        <w:t>vil</w:t>
      </w:r>
      <w:r>
        <w:rPr>
          <w:color w:val="231F20"/>
          <w:spacing w:val="-12"/>
        </w:rPr>
        <w:t xml:space="preserve"> </w:t>
      </w:r>
      <w:r>
        <w:rPr>
          <w:color w:val="231F20"/>
        </w:rPr>
        <w:t>si</w:t>
      </w:r>
      <w:r>
        <w:rPr>
          <w:color w:val="231F20"/>
          <w:spacing w:val="-12"/>
        </w:rPr>
        <w:t xml:space="preserve"> </w:t>
      </w:r>
      <w:r>
        <w:rPr>
          <w:color w:val="231F20"/>
        </w:rPr>
        <w:t>i</w:t>
      </w:r>
      <w:r>
        <w:rPr>
          <w:color w:val="231F20"/>
          <w:spacing w:val="-12"/>
        </w:rPr>
        <w:t xml:space="preserve"> </w:t>
      </w:r>
      <w:r>
        <w:rPr>
          <w:color w:val="231F20"/>
        </w:rPr>
        <w:t>de</w:t>
      </w:r>
      <w:r>
        <w:rPr>
          <w:color w:val="231F20"/>
          <w:spacing w:val="-12"/>
        </w:rPr>
        <w:t xml:space="preserve"> </w:t>
      </w:r>
      <w:r>
        <w:rPr>
          <w:color w:val="231F20"/>
        </w:rPr>
        <w:t>biopsykiske</w:t>
      </w:r>
      <w:r>
        <w:rPr>
          <w:color w:val="231F20"/>
          <w:spacing w:val="-12"/>
        </w:rPr>
        <w:t xml:space="preserve"> </w:t>
      </w:r>
      <w:r>
        <w:rPr>
          <w:color w:val="231F20"/>
        </w:rPr>
        <w:t>elementene</w:t>
      </w:r>
      <w:r>
        <w:rPr>
          <w:color w:val="231F20"/>
          <w:spacing w:val="-12"/>
        </w:rPr>
        <w:t xml:space="preserve"> </w:t>
      </w:r>
      <w:r>
        <w:rPr>
          <w:color w:val="231F20"/>
        </w:rPr>
        <w:t>som forankrer individenes psykiske tilstand, og som blir fokusert i hjernepsykologi- en og i lingvistisk hjerneterapi. Den ytre konteksten</w:t>
      </w:r>
      <w:r>
        <w:rPr>
          <w:color w:val="231F20"/>
          <w:spacing w:val="-10"/>
        </w:rPr>
        <w:t xml:space="preserve"> </w:t>
      </w:r>
      <w:r>
        <w:rPr>
          <w:color w:val="231F20"/>
        </w:rPr>
        <w:t>blir</w:t>
      </w:r>
      <w:r>
        <w:rPr>
          <w:color w:val="231F20"/>
          <w:spacing w:val="-10"/>
        </w:rPr>
        <w:t xml:space="preserve"> </w:t>
      </w:r>
      <w:r>
        <w:rPr>
          <w:color w:val="231F20"/>
        </w:rPr>
        <w:t>således</w:t>
      </w:r>
      <w:r>
        <w:rPr>
          <w:color w:val="231F20"/>
          <w:spacing w:val="-10"/>
        </w:rPr>
        <w:t xml:space="preserve"> </w:t>
      </w:r>
      <w:r>
        <w:rPr>
          <w:color w:val="231F20"/>
        </w:rPr>
        <w:t>fokusert</w:t>
      </w:r>
      <w:r>
        <w:rPr>
          <w:color w:val="231F20"/>
          <w:spacing w:val="-10"/>
        </w:rPr>
        <w:t xml:space="preserve"> </w:t>
      </w:r>
      <w:r>
        <w:rPr>
          <w:color w:val="231F20"/>
        </w:rPr>
        <w:t>indirekte gjennom et fokus på de biopsykiske ele- mentene</w:t>
      </w:r>
      <w:r>
        <w:rPr>
          <w:color w:val="231F20"/>
          <w:spacing w:val="-1"/>
        </w:rPr>
        <w:t xml:space="preserve"> </w:t>
      </w:r>
      <w:r>
        <w:rPr>
          <w:color w:val="231F20"/>
        </w:rPr>
        <w:t>som</w:t>
      </w:r>
      <w:r>
        <w:rPr>
          <w:color w:val="231F20"/>
          <w:spacing w:val="-1"/>
        </w:rPr>
        <w:t xml:space="preserve"> </w:t>
      </w:r>
      <w:r>
        <w:rPr>
          <w:color w:val="231F20"/>
        </w:rPr>
        <w:t>forankrer</w:t>
      </w:r>
      <w:r>
        <w:rPr>
          <w:color w:val="231F20"/>
          <w:spacing w:val="-1"/>
        </w:rPr>
        <w:t xml:space="preserve"> </w:t>
      </w:r>
      <w:r>
        <w:rPr>
          <w:color w:val="231F20"/>
        </w:rPr>
        <w:t>de</w:t>
      </w:r>
      <w:r>
        <w:rPr>
          <w:color w:val="231F20"/>
          <w:spacing w:val="-1"/>
        </w:rPr>
        <w:t xml:space="preserve"> </w:t>
      </w:r>
      <w:r>
        <w:rPr>
          <w:color w:val="231F20"/>
        </w:rPr>
        <w:t>følelsene</w:t>
      </w:r>
      <w:r>
        <w:rPr>
          <w:color w:val="231F20"/>
          <w:spacing w:val="-1"/>
        </w:rPr>
        <w:t xml:space="preserve"> </w:t>
      </w:r>
      <w:r>
        <w:rPr>
          <w:color w:val="231F20"/>
        </w:rPr>
        <w:t>som stammer</w:t>
      </w:r>
      <w:r>
        <w:rPr>
          <w:color w:val="231F20"/>
          <w:spacing w:val="-13"/>
        </w:rPr>
        <w:t xml:space="preserve"> </w:t>
      </w:r>
      <w:r>
        <w:rPr>
          <w:color w:val="231F20"/>
        </w:rPr>
        <w:t>fra</w:t>
      </w:r>
      <w:r>
        <w:rPr>
          <w:color w:val="231F20"/>
          <w:spacing w:val="-12"/>
        </w:rPr>
        <w:t xml:space="preserve"> </w:t>
      </w:r>
      <w:r>
        <w:rPr>
          <w:color w:val="231F20"/>
        </w:rPr>
        <w:t>sosiale,</w:t>
      </w:r>
      <w:r>
        <w:rPr>
          <w:color w:val="231F20"/>
          <w:spacing w:val="-13"/>
        </w:rPr>
        <w:t xml:space="preserve"> </w:t>
      </w:r>
      <w:r>
        <w:rPr>
          <w:color w:val="231F20"/>
        </w:rPr>
        <w:t>økonomiske,</w:t>
      </w:r>
      <w:r>
        <w:rPr>
          <w:color w:val="231F20"/>
          <w:spacing w:val="-12"/>
        </w:rPr>
        <w:t xml:space="preserve"> </w:t>
      </w:r>
      <w:r>
        <w:rPr>
          <w:color w:val="231F20"/>
        </w:rPr>
        <w:t>relasjo- nelle og kulturelle forhold. Alle psykiske tilstander og plager, egenskaper, verdier og holdninger kan forstås, analyseres og endres</w:t>
      </w:r>
      <w:r>
        <w:rPr>
          <w:color w:val="231F20"/>
          <w:spacing w:val="-7"/>
        </w:rPr>
        <w:t xml:space="preserve"> </w:t>
      </w:r>
      <w:r>
        <w:rPr>
          <w:color w:val="231F20"/>
        </w:rPr>
        <w:t>med</w:t>
      </w:r>
      <w:r>
        <w:rPr>
          <w:color w:val="231F20"/>
          <w:spacing w:val="-7"/>
        </w:rPr>
        <w:t xml:space="preserve"> </w:t>
      </w:r>
      <w:r>
        <w:rPr>
          <w:color w:val="231F20"/>
        </w:rPr>
        <w:t>utgangspunkt</w:t>
      </w:r>
      <w:r>
        <w:rPr>
          <w:color w:val="231F20"/>
          <w:spacing w:val="-7"/>
        </w:rPr>
        <w:t xml:space="preserve"> </w:t>
      </w:r>
      <w:r>
        <w:rPr>
          <w:color w:val="231F20"/>
        </w:rPr>
        <w:t>i</w:t>
      </w:r>
      <w:r>
        <w:rPr>
          <w:color w:val="231F20"/>
          <w:spacing w:val="-7"/>
        </w:rPr>
        <w:t xml:space="preserve"> </w:t>
      </w:r>
      <w:r>
        <w:rPr>
          <w:color w:val="231F20"/>
        </w:rPr>
        <w:t>de</w:t>
      </w:r>
      <w:r>
        <w:rPr>
          <w:color w:val="231F20"/>
          <w:spacing w:val="-7"/>
        </w:rPr>
        <w:t xml:space="preserve"> </w:t>
      </w:r>
      <w:r>
        <w:rPr>
          <w:color w:val="231F20"/>
        </w:rPr>
        <w:t>biopsykis- ke</w:t>
      </w:r>
      <w:r>
        <w:rPr>
          <w:color w:val="231F20"/>
          <w:spacing w:val="-13"/>
        </w:rPr>
        <w:t xml:space="preserve"> </w:t>
      </w:r>
      <w:r>
        <w:rPr>
          <w:color w:val="231F20"/>
        </w:rPr>
        <w:t>elementene</w:t>
      </w:r>
      <w:r>
        <w:rPr>
          <w:color w:val="231F20"/>
          <w:spacing w:val="-12"/>
        </w:rPr>
        <w:t xml:space="preserve"> </w:t>
      </w:r>
      <w:r>
        <w:rPr>
          <w:color w:val="231F20"/>
        </w:rPr>
        <w:t>og</w:t>
      </w:r>
      <w:r>
        <w:rPr>
          <w:color w:val="231F20"/>
          <w:spacing w:val="-13"/>
        </w:rPr>
        <w:t xml:space="preserve"> </w:t>
      </w:r>
      <w:r>
        <w:rPr>
          <w:color w:val="231F20"/>
        </w:rPr>
        <w:t>den</w:t>
      </w:r>
      <w:r>
        <w:rPr>
          <w:color w:val="231F20"/>
          <w:spacing w:val="-12"/>
        </w:rPr>
        <w:t xml:space="preserve"> </w:t>
      </w:r>
      <w:r>
        <w:rPr>
          <w:color w:val="231F20"/>
        </w:rPr>
        <w:t xml:space="preserve">hjernepsykologiske </w:t>
      </w:r>
      <w:r>
        <w:rPr>
          <w:color w:val="231F20"/>
          <w:spacing w:val="-2"/>
        </w:rPr>
        <w:t>forståelsen.</w:t>
      </w:r>
    </w:p>
    <w:p w14:paraId="19993BD3" w14:textId="77777777" w:rsidR="001419A2" w:rsidRDefault="00000000">
      <w:pPr>
        <w:pStyle w:val="Overskrift5"/>
        <w:ind w:left="103"/>
      </w:pPr>
      <w:r>
        <w:rPr>
          <w:color w:val="231F20"/>
          <w:spacing w:val="-2"/>
        </w:rPr>
        <w:t>Holdninger</w:t>
      </w:r>
    </w:p>
    <w:p w14:paraId="2698C40D" w14:textId="77777777" w:rsidR="001419A2" w:rsidRDefault="00000000">
      <w:pPr>
        <w:pStyle w:val="Brdtekst"/>
        <w:spacing w:before="123"/>
        <w:ind w:right="38"/>
      </w:pPr>
      <w:r>
        <w:rPr>
          <w:color w:val="231F20"/>
          <w:spacing w:val="-2"/>
        </w:rPr>
        <w:t>Holdninger,</w:t>
      </w:r>
      <w:r>
        <w:rPr>
          <w:color w:val="231F20"/>
          <w:spacing w:val="-10"/>
        </w:rPr>
        <w:t xml:space="preserve"> </w:t>
      </w:r>
      <w:r>
        <w:rPr>
          <w:color w:val="231F20"/>
          <w:spacing w:val="-2"/>
        </w:rPr>
        <w:t>enten</w:t>
      </w:r>
      <w:r>
        <w:rPr>
          <w:color w:val="231F20"/>
          <w:spacing w:val="-10"/>
        </w:rPr>
        <w:t xml:space="preserve"> </w:t>
      </w:r>
      <w:r>
        <w:rPr>
          <w:color w:val="231F20"/>
          <w:spacing w:val="-2"/>
        </w:rPr>
        <w:t>de</w:t>
      </w:r>
      <w:r>
        <w:rPr>
          <w:color w:val="231F20"/>
          <w:spacing w:val="-10"/>
        </w:rPr>
        <w:t xml:space="preserve"> </w:t>
      </w:r>
      <w:r>
        <w:rPr>
          <w:color w:val="231F20"/>
          <w:spacing w:val="-2"/>
        </w:rPr>
        <w:t>er</w:t>
      </w:r>
      <w:r>
        <w:rPr>
          <w:color w:val="231F20"/>
          <w:spacing w:val="-10"/>
        </w:rPr>
        <w:t xml:space="preserve"> </w:t>
      </w:r>
      <w:r>
        <w:rPr>
          <w:color w:val="231F20"/>
          <w:spacing w:val="-2"/>
        </w:rPr>
        <w:t>preget</w:t>
      </w:r>
      <w:r>
        <w:rPr>
          <w:color w:val="231F20"/>
          <w:spacing w:val="-10"/>
        </w:rPr>
        <w:t xml:space="preserve"> </w:t>
      </w:r>
      <w:r>
        <w:rPr>
          <w:color w:val="231F20"/>
          <w:spacing w:val="-2"/>
        </w:rPr>
        <w:t>av</w:t>
      </w:r>
      <w:r>
        <w:rPr>
          <w:color w:val="231F20"/>
          <w:spacing w:val="-10"/>
        </w:rPr>
        <w:t xml:space="preserve"> </w:t>
      </w:r>
      <w:r>
        <w:rPr>
          <w:color w:val="231F20"/>
          <w:spacing w:val="-2"/>
        </w:rPr>
        <w:t xml:space="preserve">sympati </w:t>
      </w:r>
      <w:r>
        <w:rPr>
          <w:color w:val="231F20"/>
        </w:rPr>
        <w:t>eller</w:t>
      </w:r>
      <w:r>
        <w:rPr>
          <w:color w:val="231F20"/>
          <w:spacing w:val="-13"/>
        </w:rPr>
        <w:t xml:space="preserve"> </w:t>
      </w:r>
      <w:r>
        <w:rPr>
          <w:color w:val="231F20"/>
        </w:rPr>
        <w:t>antipati</w:t>
      </w:r>
      <w:r>
        <w:rPr>
          <w:color w:val="231F20"/>
          <w:spacing w:val="-12"/>
        </w:rPr>
        <w:t xml:space="preserve"> </w:t>
      </w:r>
      <w:r>
        <w:rPr>
          <w:color w:val="231F20"/>
        </w:rPr>
        <w:t>og</w:t>
      </w:r>
      <w:r>
        <w:rPr>
          <w:color w:val="231F20"/>
          <w:spacing w:val="-13"/>
        </w:rPr>
        <w:t xml:space="preserve"> </w:t>
      </w:r>
      <w:r>
        <w:rPr>
          <w:color w:val="231F20"/>
        </w:rPr>
        <w:t>av</w:t>
      </w:r>
      <w:r>
        <w:rPr>
          <w:color w:val="231F20"/>
          <w:spacing w:val="-12"/>
        </w:rPr>
        <w:t xml:space="preserve"> </w:t>
      </w:r>
      <w:r>
        <w:rPr>
          <w:color w:val="231F20"/>
        </w:rPr>
        <w:t>bestemte</w:t>
      </w:r>
      <w:r>
        <w:rPr>
          <w:color w:val="231F20"/>
          <w:spacing w:val="-13"/>
        </w:rPr>
        <w:t xml:space="preserve"> </w:t>
      </w:r>
      <w:r>
        <w:rPr>
          <w:color w:val="231F20"/>
        </w:rPr>
        <w:t>oppfatninger av</w:t>
      </w:r>
      <w:r>
        <w:rPr>
          <w:color w:val="231F20"/>
          <w:spacing w:val="-13"/>
        </w:rPr>
        <w:t xml:space="preserve"> </w:t>
      </w:r>
      <w:r>
        <w:rPr>
          <w:color w:val="231F20"/>
        </w:rPr>
        <w:t>et</w:t>
      </w:r>
      <w:r>
        <w:rPr>
          <w:color w:val="231F20"/>
          <w:spacing w:val="-12"/>
        </w:rPr>
        <w:t xml:space="preserve"> </w:t>
      </w:r>
      <w:r>
        <w:rPr>
          <w:color w:val="231F20"/>
        </w:rPr>
        <w:t>fenomen,</w:t>
      </w:r>
      <w:r>
        <w:rPr>
          <w:color w:val="231F20"/>
          <w:spacing w:val="-12"/>
        </w:rPr>
        <w:t xml:space="preserve"> </w:t>
      </w:r>
      <w:r>
        <w:rPr>
          <w:color w:val="231F20"/>
        </w:rPr>
        <w:t>er</w:t>
      </w:r>
      <w:r>
        <w:rPr>
          <w:color w:val="231F20"/>
          <w:spacing w:val="-13"/>
        </w:rPr>
        <w:t xml:space="preserve"> </w:t>
      </w:r>
      <w:r>
        <w:rPr>
          <w:color w:val="231F20"/>
        </w:rPr>
        <w:t>en</w:t>
      </w:r>
      <w:r>
        <w:rPr>
          <w:color w:val="231F20"/>
          <w:spacing w:val="-12"/>
        </w:rPr>
        <w:t xml:space="preserve"> </w:t>
      </w:r>
      <w:r>
        <w:rPr>
          <w:color w:val="231F20"/>
        </w:rPr>
        <w:t>følge</w:t>
      </w:r>
      <w:r>
        <w:rPr>
          <w:color w:val="231F20"/>
          <w:spacing w:val="-12"/>
        </w:rPr>
        <w:t xml:space="preserve"> </w:t>
      </w:r>
      <w:r>
        <w:rPr>
          <w:color w:val="231F20"/>
        </w:rPr>
        <w:t>av</w:t>
      </w:r>
      <w:r>
        <w:rPr>
          <w:color w:val="231F20"/>
          <w:spacing w:val="-13"/>
        </w:rPr>
        <w:t xml:space="preserve"> </w:t>
      </w:r>
      <w:r>
        <w:rPr>
          <w:color w:val="231F20"/>
        </w:rPr>
        <w:t>kontakt</w:t>
      </w:r>
      <w:r>
        <w:rPr>
          <w:color w:val="231F20"/>
          <w:spacing w:val="-12"/>
        </w:rPr>
        <w:t xml:space="preserve"> </w:t>
      </w:r>
      <w:r>
        <w:rPr>
          <w:color w:val="231F20"/>
        </w:rPr>
        <w:t>med stabile</w:t>
      </w:r>
      <w:r>
        <w:rPr>
          <w:color w:val="231F20"/>
          <w:spacing w:val="-4"/>
        </w:rPr>
        <w:t xml:space="preserve"> </w:t>
      </w:r>
      <w:r>
        <w:rPr>
          <w:color w:val="231F20"/>
        </w:rPr>
        <w:t>biopsykiske</w:t>
      </w:r>
      <w:r>
        <w:rPr>
          <w:color w:val="231F20"/>
          <w:spacing w:val="-4"/>
        </w:rPr>
        <w:t xml:space="preserve"> </w:t>
      </w:r>
      <w:r>
        <w:rPr>
          <w:color w:val="231F20"/>
        </w:rPr>
        <w:t>elementer</w:t>
      </w:r>
      <w:r>
        <w:rPr>
          <w:color w:val="231F20"/>
          <w:spacing w:val="-4"/>
        </w:rPr>
        <w:t xml:space="preserve"> </w:t>
      </w:r>
      <w:r>
        <w:rPr>
          <w:color w:val="231F20"/>
        </w:rPr>
        <w:t>som</w:t>
      </w:r>
      <w:r>
        <w:rPr>
          <w:color w:val="231F20"/>
          <w:spacing w:val="-4"/>
        </w:rPr>
        <w:t xml:space="preserve"> </w:t>
      </w:r>
      <w:r>
        <w:rPr>
          <w:color w:val="231F20"/>
        </w:rPr>
        <w:t xml:space="preserve">foran- krer de følelsene som inngår i og utløser </w:t>
      </w:r>
      <w:r>
        <w:rPr>
          <w:color w:val="231F20"/>
          <w:spacing w:val="-2"/>
        </w:rPr>
        <w:t>holdninger.</w:t>
      </w:r>
    </w:p>
    <w:p w14:paraId="4DA5FB9E" w14:textId="77777777" w:rsidR="001419A2" w:rsidRDefault="00000000">
      <w:pPr>
        <w:pStyle w:val="Overskrift5"/>
        <w:spacing w:before="122"/>
        <w:ind w:left="103"/>
        <w:jc w:val="both"/>
      </w:pPr>
      <w:r>
        <w:rPr>
          <w:b w:val="0"/>
        </w:rPr>
        <w:br w:type="column"/>
      </w:r>
      <w:r>
        <w:rPr>
          <w:color w:val="231F20"/>
        </w:rPr>
        <w:t xml:space="preserve">Immunitet mot </w:t>
      </w:r>
      <w:r>
        <w:rPr>
          <w:color w:val="231F20"/>
          <w:spacing w:val="-2"/>
        </w:rPr>
        <w:t>schizofreni</w:t>
      </w:r>
    </w:p>
    <w:p w14:paraId="73B2AE84" w14:textId="77777777" w:rsidR="001419A2" w:rsidRDefault="00000000">
      <w:pPr>
        <w:pStyle w:val="Brdtekst"/>
        <w:spacing w:before="122"/>
        <w:ind w:right="328"/>
      </w:pPr>
      <w:r>
        <w:rPr>
          <w:color w:val="231F20"/>
        </w:rPr>
        <w:t>Immunitet mot schizofreni er evnen til</w:t>
      </w:r>
      <w:r>
        <w:rPr>
          <w:color w:val="231F20"/>
          <w:spacing w:val="80"/>
          <w:w w:val="150"/>
        </w:rPr>
        <w:t xml:space="preserve"> </w:t>
      </w:r>
      <w:r>
        <w:rPr>
          <w:color w:val="231F20"/>
        </w:rPr>
        <w:t>å få kontakt med biopsykiske elementer som fører til nøytrale eller positive følel- ser og mestringsevne i situasjoner som for</w:t>
      </w:r>
      <w:r>
        <w:rPr>
          <w:color w:val="231F20"/>
          <w:spacing w:val="-1"/>
        </w:rPr>
        <w:t xml:space="preserve"> </w:t>
      </w:r>
      <w:r>
        <w:rPr>
          <w:color w:val="231F20"/>
        </w:rPr>
        <w:t>mange</w:t>
      </w:r>
      <w:r>
        <w:rPr>
          <w:color w:val="231F20"/>
          <w:spacing w:val="-1"/>
        </w:rPr>
        <w:t xml:space="preserve"> </w:t>
      </w:r>
      <w:r>
        <w:rPr>
          <w:color w:val="231F20"/>
        </w:rPr>
        <w:t>ville</w:t>
      </w:r>
      <w:r>
        <w:rPr>
          <w:color w:val="231F20"/>
          <w:spacing w:val="-1"/>
        </w:rPr>
        <w:t xml:space="preserve"> </w:t>
      </w:r>
      <w:r>
        <w:rPr>
          <w:color w:val="231F20"/>
        </w:rPr>
        <w:t>ha</w:t>
      </w:r>
      <w:r>
        <w:rPr>
          <w:color w:val="231F20"/>
          <w:spacing w:val="-1"/>
        </w:rPr>
        <w:t xml:space="preserve"> </w:t>
      </w:r>
      <w:r>
        <w:rPr>
          <w:color w:val="231F20"/>
        </w:rPr>
        <w:t>ført</w:t>
      </w:r>
      <w:r>
        <w:rPr>
          <w:color w:val="231F20"/>
          <w:spacing w:val="-1"/>
        </w:rPr>
        <w:t xml:space="preserve"> </w:t>
      </w:r>
      <w:r>
        <w:rPr>
          <w:color w:val="231F20"/>
        </w:rPr>
        <w:t>til</w:t>
      </w:r>
      <w:r>
        <w:rPr>
          <w:color w:val="231F20"/>
          <w:spacing w:val="-1"/>
        </w:rPr>
        <w:t xml:space="preserve"> </w:t>
      </w:r>
      <w:r>
        <w:rPr>
          <w:color w:val="231F20"/>
        </w:rPr>
        <w:t>psykisk</w:t>
      </w:r>
      <w:r>
        <w:rPr>
          <w:color w:val="231F20"/>
          <w:spacing w:val="-1"/>
        </w:rPr>
        <w:t xml:space="preserve"> </w:t>
      </w:r>
      <w:r>
        <w:rPr>
          <w:color w:val="231F20"/>
        </w:rPr>
        <w:t>smerte. Et</w:t>
      </w:r>
      <w:r>
        <w:rPr>
          <w:color w:val="231F20"/>
          <w:spacing w:val="-13"/>
        </w:rPr>
        <w:t xml:space="preserve"> </w:t>
      </w:r>
      <w:r>
        <w:rPr>
          <w:color w:val="231F20"/>
        </w:rPr>
        <w:t>annet</w:t>
      </w:r>
      <w:r>
        <w:rPr>
          <w:color w:val="231F20"/>
          <w:spacing w:val="-12"/>
        </w:rPr>
        <w:t xml:space="preserve"> </w:t>
      </w:r>
      <w:r>
        <w:rPr>
          <w:color w:val="231F20"/>
        </w:rPr>
        <w:t>ord</w:t>
      </w:r>
      <w:r>
        <w:rPr>
          <w:color w:val="231F20"/>
          <w:spacing w:val="-13"/>
        </w:rPr>
        <w:t xml:space="preserve"> </w:t>
      </w:r>
      <w:r>
        <w:rPr>
          <w:color w:val="231F20"/>
        </w:rPr>
        <w:t>for</w:t>
      </w:r>
      <w:r>
        <w:rPr>
          <w:color w:val="231F20"/>
          <w:spacing w:val="-12"/>
        </w:rPr>
        <w:t xml:space="preserve"> </w:t>
      </w:r>
      <w:r>
        <w:rPr>
          <w:color w:val="231F20"/>
        </w:rPr>
        <w:t>denne</w:t>
      </w:r>
      <w:r>
        <w:rPr>
          <w:color w:val="231F20"/>
          <w:spacing w:val="-13"/>
        </w:rPr>
        <w:t xml:space="preserve"> </w:t>
      </w:r>
      <w:r>
        <w:rPr>
          <w:color w:val="231F20"/>
        </w:rPr>
        <w:t>formen</w:t>
      </w:r>
      <w:r>
        <w:rPr>
          <w:color w:val="231F20"/>
          <w:spacing w:val="-12"/>
        </w:rPr>
        <w:t xml:space="preserve"> </w:t>
      </w:r>
      <w:r>
        <w:rPr>
          <w:color w:val="231F20"/>
        </w:rPr>
        <w:t>for</w:t>
      </w:r>
      <w:r>
        <w:rPr>
          <w:color w:val="231F20"/>
          <w:spacing w:val="-13"/>
        </w:rPr>
        <w:t xml:space="preserve"> </w:t>
      </w:r>
      <w:r>
        <w:rPr>
          <w:color w:val="231F20"/>
        </w:rPr>
        <w:t>immu- nitet</w:t>
      </w:r>
      <w:r>
        <w:rPr>
          <w:color w:val="231F20"/>
          <w:spacing w:val="-8"/>
        </w:rPr>
        <w:t xml:space="preserve"> </w:t>
      </w:r>
      <w:r>
        <w:rPr>
          <w:color w:val="231F20"/>
        </w:rPr>
        <w:t>er</w:t>
      </w:r>
      <w:r>
        <w:rPr>
          <w:color w:val="231F20"/>
          <w:spacing w:val="-8"/>
        </w:rPr>
        <w:t xml:space="preserve"> </w:t>
      </w:r>
      <w:r>
        <w:rPr>
          <w:color w:val="231F20"/>
        </w:rPr>
        <w:t>resiliens.</w:t>
      </w:r>
      <w:r>
        <w:rPr>
          <w:color w:val="231F20"/>
          <w:spacing w:val="-8"/>
        </w:rPr>
        <w:t xml:space="preserve"> </w:t>
      </w:r>
      <w:r>
        <w:rPr>
          <w:color w:val="231F20"/>
        </w:rPr>
        <w:t>«Resiliens»,</w:t>
      </w:r>
      <w:r>
        <w:rPr>
          <w:color w:val="231F20"/>
          <w:spacing w:val="-8"/>
        </w:rPr>
        <w:t xml:space="preserve"> </w:t>
      </w:r>
      <w:r>
        <w:rPr>
          <w:color w:val="231F20"/>
        </w:rPr>
        <w:t>psykologisk motstandskraft,</w:t>
      </w:r>
      <w:r>
        <w:rPr>
          <w:color w:val="231F20"/>
          <w:spacing w:val="-10"/>
        </w:rPr>
        <w:t xml:space="preserve"> </w:t>
      </w:r>
      <w:r>
        <w:rPr>
          <w:color w:val="231F20"/>
        </w:rPr>
        <w:t>har</w:t>
      </w:r>
      <w:r>
        <w:rPr>
          <w:color w:val="231F20"/>
          <w:spacing w:val="-10"/>
        </w:rPr>
        <w:t xml:space="preserve"> </w:t>
      </w:r>
      <w:r>
        <w:rPr>
          <w:color w:val="231F20"/>
        </w:rPr>
        <w:t>sammenheng</w:t>
      </w:r>
      <w:r>
        <w:rPr>
          <w:color w:val="231F20"/>
          <w:spacing w:val="-10"/>
        </w:rPr>
        <w:t xml:space="preserve"> </w:t>
      </w:r>
      <w:r>
        <w:rPr>
          <w:color w:val="231F20"/>
        </w:rPr>
        <w:t>med</w:t>
      </w:r>
      <w:r>
        <w:rPr>
          <w:color w:val="231F20"/>
          <w:spacing w:val="-10"/>
        </w:rPr>
        <w:t xml:space="preserve"> </w:t>
      </w:r>
      <w:r>
        <w:rPr>
          <w:color w:val="231F20"/>
        </w:rPr>
        <w:t>at man beholder en psykisk styrke og helse til tross for stress og påkjenninger (Store Norske</w:t>
      </w:r>
      <w:r>
        <w:rPr>
          <w:color w:val="231F20"/>
          <w:spacing w:val="-6"/>
        </w:rPr>
        <w:t xml:space="preserve"> </w:t>
      </w:r>
      <w:r>
        <w:rPr>
          <w:color w:val="231F20"/>
        </w:rPr>
        <w:t>Leksikon).</w:t>
      </w:r>
      <w:r>
        <w:rPr>
          <w:color w:val="231F20"/>
          <w:spacing w:val="-6"/>
        </w:rPr>
        <w:t xml:space="preserve"> </w:t>
      </w:r>
      <w:r>
        <w:rPr>
          <w:color w:val="231F20"/>
        </w:rPr>
        <w:t>Psykologi</w:t>
      </w:r>
      <w:r>
        <w:rPr>
          <w:color w:val="231F20"/>
          <w:spacing w:val="-6"/>
        </w:rPr>
        <w:t xml:space="preserve"> </w:t>
      </w:r>
      <w:r>
        <w:rPr>
          <w:color w:val="231F20"/>
        </w:rPr>
        <w:t>og</w:t>
      </w:r>
      <w:r>
        <w:rPr>
          <w:color w:val="231F20"/>
          <w:spacing w:val="-6"/>
        </w:rPr>
        <w:t xml:space="preserve"> </w:t>
      </w:r>
      <w:r>
        <w:rPr>
          <w:color w:val="231F20"/>
        </w:rPr>
        <w:t>psykiatri har vært opptatt av resiliens, men disse fagene</w:t>
      </w:r>
      <w:r>
        <w:rPr>
          <w:color w:val="231F20"/>
          <w:spacing w:val="-4"/>
        </w:rPr>
        <w:t xml:space="preserve"> </w:t>
      </w:r>
      <w:r>
        <w:rPr>
          <w:color w:val="231F20"/>
        </w:rPr>
        <w:t>vet</w:t>
      </w:r>
      <w:r>
        <w:rPr>
          <w:color w:val="231F20"/>
          <w:spacing w:val="-4"/>
        </w:rPr>
        <w:t xml:space="preserve"> </w:t>
      </w:r>
      <w:r>
        <w:rPr>
          <w:color w:val="231F20"/>
        </w:rPr>
        <w:t>ikke</w:t>
      </w:r>
      <w:r>
        <w:rPr>
          <w:color w:val="231F20"/>
          <w:spacing w:val="-4"/>
        </w:rPr>
        <w:t xml:space="preserve"> </w:t>
      </w:r>
      <w:r>
        <w:rPr>
          <w:color w:val="231F20"/>
        </w:rPr>
        <w:t>hvilke</w:t>
      </w:r>
      <w:r>
        <w:rPr>
          <w:color w:val="231F20"/>
          <w:spacing w:val="-4"/>
        </w:rPr>
        <w:t xml:space="preserve"> </w:t>
      </w:r>
      <w:r>
        <w:rPr>
          <w:color w:val="231F20"/>
        </w:rPr>
        <w:t>indre</w:t>
      </w:r>
      <w:r>
        <w:rPr>
          <w:color w:val="231F20"/>
          <w:spacing w:val="-4"/>
        </w:rPr>
        <w:t xml:space="preserve"> </w:t>
      </w:r>
      <w:r>
        <w:rPr>
          <w:color w:val="231F20"/>
        </w:rPr>
        <w:t>mentale</w:t>
      </w:r>
      <w:r>
        <w:rPr>
          <w:color w:val="231F20"/>
          <w:spacing w:val="-4"/>
        </w:rPr>
        <w:t xml:space="preserve"> </w:t>
      </w:r>
      <w:r>
        <w:rPr>
          <w:color w:val="231F20"/>
        </w:rPr>
        <w:t>pro- sesser som fører til resiliens.</w:t>
      </w:r>
    </w:p>
    <w:p w14:paraId="28DE0128" w14:textId="77777777" w:rsidR="001419A2" w:rsidRDefault="00000000">
      <w:pPr>
        <w:pStyle w:val="Brdtekst"/>
        <w:ind w:right="328" w:firstLine="283"/>
      </w:pPr>
      <w:r>
        <w:rPr>
          <w:color w:val="231F20"/>
        </w:rPr>
        <w:t>Immunitet</w:t>
      </w:r>
      <w:r>
        <w:rPr>
          <w:color w:val="231F20"/>
          <w:spacing w:val="-12"/>
        </w:rPr>
        <w:t xml:space="preserve"> </w:t>
      </w:r>
      <w:r>
        <w:rPr>
          <w:color w:val="231F20"/>
        </w:rPr>
        <w:t>mot</w:t>
      </w:r>
      <w:r>
        <w:rPr>
          <w:color w:val="231F20"/>
          <w:spacing w:val="-12"/>
        </w:rPr>
        <w:t xml:space="preserve"> </w:t>
      </w:r>
      <w:r>
        <w:rPr>
          <w:color w:val="231F20"/>
        </w:rPr>
        <w:t>schizofreni</w:t>
      </w:r>
      <w:r>
        <w:rPr>
          <w:color w:val="231F20"/>
          <w:spacing w:val="-12"/>
        </w:rPr>
        <w:t xml:space="preserve"> </w:t>
      </w:r>
      <w:r>
        <w:rPr>
          <w:color w:val="231F20"/>
        </w:rPr>
        <w:t>er</w:t>
      </w:r>
      <w:r>
        <w:rPr>
          <w:color w:val="231F20"/>
          <w:spacing w:val="-12"/>
        </w:rPr>
        <w:t xml:space="preserve"> </w:t>
      </w:r>
      <w:r>
        <w:rPr>
          <w:color w:val="231F20"/>
        </w:rPr>
        <w:t>en</w:t>
      </w:r>
      <w:r>
        <w:rPr>
          <w:color w:val="231F20"/>
          <w:spacing w:val="-12"/>
        </w:rPr>
        <w:t xml:space="preserve"> </w:t>
      </w:r>
      <w:r>
        <w:rPr>
          <w:color w:val="231F20"/>
        </w:rPr>
        <w:t>følge av</w:t>
      </w:r>
      <w:r>
        <w:rPr>
          <w:color w:val="231F20"/>
          <w:spacing w:val="-10"/>
        </w:rPr>
        <w:t xml:space="preserve"> </w:t>
      </w:r>
      <w:r>
        <w:rPr>
          <w:color w:val="231F20"/>
        </w:rPr>
        <w:t>at</w:t>
      </w:r>
      <w:r>
        <w:rPr>
          <w:color w:val="231F20"/>
          <w:spacing w:val="-10"/>
        </w:rPr>
        <w:t xml:space="preserve"> </w:t>
      </w:r>
      <w:r>
        <w:rPr>
          <w:color w:val="231F20"/>
        </w:rPr>
        <w:t>klientene</w:t>
      </w:r>
      <w:r>
        <w:rPr>
          <w:color w:val="231F20"/>
          <w:spacing w:val="-10"/>
        </w:rPr>
        <w:t xml:space="preserve"> </w:t>
      </w:r>
      <w:r>
        <w:rPr>
          <w:color w:val="231F20"/>
        </w:rPr>
        <w:t>får</w:t>
      </w:r>
      <w:r>
        <w:rPr>
          <w:color w:val="231F20"/>
          <w:spacing w:val="-10"/>
        </w:rPr>
        <w:t xml:space="preserve"> </w:t>
      </w:r>
      <w:r>
        <w:rPr>
          <w:color w:val="231F20"/>
        </w:rPr>
        <w:t>kontakt</w:t>
      </w:r>
      <w:r>
        <w:rPr>
          <w:color w:val="231F20"/>
          <w:spacing w:val="-10"/>
        </w:rPr>
        <w:t xml:space="preserve"> </w:t>
      </w:r>
      <w:r>
        <w:rPr>
          <w:color w:val="231F20"/>
        </w:rPr>
        <w:t>med</w:t>
      </w:r>
      <w:r>
        <w:rPr>
          <w:color w:val="231F20"/>
          <w:spacing w:val="-10"/>
        </w:rPr>
        <w:t xml:space="preserve"> </w:t>
      </w:r>
      <w:r>
        <w:rPr>
          <w:color w:val="231F20"/>
        </w:rPr>
        <w:t>et</w:t>
      </w:r>
      <w:r>
        <w:rPr>
          <w:color w:val="231F20"/>
          <w:spacing w:val="-10"/>
        </w:rPr>
        <w:t xml:space="preserve"> </w:t>
      </w:r>
      <w:r>
        <w:rPr>
          <w:color w:val="231F20"/>
        </w:rPr>
        <w:t>psykisk materiale i form av sanseforestillinger, ord</w:t>
      </w:r>
      <w:r>
        <w:rPr>
          <w:color w:val="231F20"/>
          <w:spacing w:val="-13"/>
        </w:rPr>
        <w:t xml:space="preserve"> </w:t>
      </w:r>
      <w:r>
        <w:rPr>
          <w:color w:val="231F20"/>
        </w:rPr>
        <w:t>og</w:t>
      </w:r>
      <w:r>
        <w:rPr>
          <w:color w:val="231F20"/>
          <w:spacing w:val="-12"/>
        </w:rPr>
        <w:t xml:space="preserve"> </w:t>
      </w:r>
      <w:r>
        <w:rPr>
          <w:color w:val="231F20"/>
        </w:rPr>
        <w:t>utsagn</w:t>
      </w:r>
      <w:r>
        <w:rPr>
          <w:color w:val="231F20"/>
          <w:spacing w:val="-13"/>
        </w:rPr>
        <w:t xml:space="preserve"> </w:t>
      </w:r>
      <w:r>
        <w:rPr>
          <w:color w:val="231F20"/>
        </w:rPr>
        <w:t>som</w:t>
      </w:r>
      <w:r>
        <w:rPr>
          <w:color w:val="231F20"/>
          <w:spacing w:val="-12"/>
        </w:rPr>
        <w:t xml:space="preserve"> </w:t>
      </w:r>
      <w:r>
        <w:rPr>
          <w:color w:val="231F20"/>
        </w:rPr>
        <w:t>lagrer</w:t>
      </w:r>
      <w:r>
        <w:rPr>
          <w:color w:val="231F20"/>
          <w:spacing w:val="-13"/>
        </w:rPr>
        <w:t xml:space="preserve"> </w:t>
      </w:r>
      <w:r>
        <w:rPr>
          <w:color w:val="231F20"/>
        </w:rPr>
        <w:t>positive</w:t>
      </w:r>
      <w:r>
        <w:rPr>
          <w:color w:val="231F20"/>
          <w:spacing w:val="-12"/>
        </w:rPr>
        <w:t xml:space="preserve"> </w:t>
      </w:r>
      <w:r>
        <w:rPr>
          <w:color w:val="231F20"/>
        </w:rPr>
        <w:t xml:space="preserve">følelser, og som utløser og øker klientens mest- </w:t>
      </w:r>
      <w:r>
        <w:rPr>
          <w:color w:val="231F20"/>
          <w:spacing w:val="-2"/>
        </w:rPr>
        <w:t>ringsevne</w:t>
      </w:r>
      <w:r>
        <w:rPr>
          <w:color w:val="231F20"/>
          <w:spacing w:val="-6"/>
        </w:rPr>
        <w:t xml:space="preserve"> </w:t>
      </w:r>
      <w:r>
        <w:rPr>
          <w:color w:val="231F20"/>
          <w:spacing w:val="-2"/>
        </w:rPr>
        <w:t>i</w:t>
      </w:r>
      <w:r>
        <w:rPr>
          <w:color w:val="231F20"/>
          <w:spacing w:val="-6"/>
        </w:rPr>
        <w:t xml:space="preserve"> </w:t>
      </w:r>
      <w:r>
        <w:rPr>
          <w:color w:val="231F20"/>
          <w:spacing w:val="-2"/>
        </w:rPr>
        <w:t>utfordrende</w:t>
      </w:r>
      <w:r>
        <w:rPr>
          <w:color w:val="231F20"/>
          <w:spacing w:val="-6"/>
        </w:rPr>
        <w:t xml:space="preserve"> </w:t>
      </w:r>
      <w:r>
        <w:rPr>
          <w:color w:val="231F20"/>
          <w:spacing w:val="-2"/>
        </w:rPr>
        <w:t>situasjoner.</w:t>
      </w:r>
      <w:r>
        <w:rPr>
          <w:color w:val="231F20"/>
          <w:spacing w:val="-6"/>
        </w:rPr>
        <w:t xml:space="preserve"> </w:t>
      </w:r>
      <w:r>
        <w:rPr>
          <w:color w:val="231F20"/>
          <w:spacing w:val="-2"/>
        </w:rPr>
        <w:t xml:space="preserve">Mens </w:t>
      </w:r>
      <w:r>
        <w:rPr>
          <w:color w:val="231F20"/>
        </w:rPr>
        <w:t>noen</w:t>
      </w:r>
      <w:r>
        <w:rPr>
          <w:color w:val="231F20"/>
          <w:spacing w:val="-2"/>
        </w:rPr>
        <w:t xml:space="preserve"> </w:t>
      </w:r>
      <w:r>
        <w:rPr>
          <w:color w:val="231F20"/>
        </w:rPr>
        <w:t>får</w:t>
      </w:r>
      <w:r>
        <w:rPr>
          <w:color w:val="231F20"/>
          <w:spacing w:val="-2"/>
        </w:rPr>
        <w:t xml:space="preserve"> </w:t>
      </w:r>
      <w:r>
        <w:rPr>
          <w:color w:val="231F20"/>
        </w:rPr>
        <w:t>kontakt</w:t>
      </w:r>
      <w:r>
        <w:rPr>
          <w:color w:val="231F20"/>
          <w:spacing w:val="-2"/>
        </w:rPr>
        <w:t xml:space="preserve"> </w:t>
      </w:r>
      <w:r>
        <w:rPr>
          <w:color w:val="231F20"/>
        </w:rPr>
        <w:t>med</w:t>
      </w:r>
      <w:r>
        <w:rPr>
          <w:color w:val="231F20"/>
          <w:spacing w:val="-2"/>
        </w:rPr>
        <w:t xml:space="preserve"> </w:t>
      </w:r>
      <w:r>
        <w:rPr>
          <w:color w:val="231F20"/>
        </w:rPr>
        <w:t>mentale</w:t>
      </w:r>
      <w:r>
        <w:rPr>
          <w:color w:val="231F20"/>
          <w:spacing w:val="-2"/>
        </w:rPr>
        <w:t xml:space="preserve"> </w:t>
      </w:r>
      <w:r>
        <w:rPr>
          <w:color w:val="231F20"/>
        </w:rPr>
        <w:t>elementer som</w:t>
      </w:r>
      <w:r>
        <w:rPr>
          <w:color w:val="231F20"/>
          <w:spacing w:val="-13"/>
        </w:rPr>
        <w:t xml:space="preserve"> </w:t>
      </w:r>
      <w:r>
        <w:rPr>
          <w:color w:val="231F20"/>
        </w:rPr>
        <w:t>fører</w:t>
      </w:r>
      <w:r>
        <w:rPr>
          <w:color w:val="231F20"/>
          <w:spacing w:val="-12"/>
        </w:rPr>
        <w:t xml:space="preserve"> </w:t>
      </w:r>
      <w:r>
        <w:rPr>
          <w:color w:val="231F20"/>
        </w:rPr>
        <w:t>til</w:t>
      </w:r>
      <w:r>
        <w:rPr>
          <w:color w:val="231F20"/>
          <w:spacing w:val="-13"/>
        </w:rPr>
        <w:t xml:space="preserve"> </w:t>
      </w:r>
      <w:r>
        <w:rPr>
          <w:color w:val="231F20"/>
        </w:rPr>
        <w:t>symptomer</w:t>
      </w:r>
      <w:r>
        <w:rPr>
          <w:color w:val="231F20"/>
          <w:spacing w:val="-12"/>
        </w:rPr>
        <w:t xml:space="preserve"> </w:t>
      </w:r>
      <w:r>
        <w:rPr>
          <w:color w:val="231F20"/>
        </w:rPr>
        <w:t>i</w:t>
      </w:r>
      <w:r>
        <w:rPr>
          <w:color w:val="231F20"/>
          <w:spacing w:val="-13"/>
        </w:rPr>
        <w:t xml:space="preserve"> </w:t>
      </w:r>
      <w:r>
        <w:rPr>
          <w:color w:val="231F20"/>
        </w:rPr>
        <w:t>en</w:t>
      </w:r>
      <w:r>
        <w:rPr>
          <w:color w:val="231F20"/>
          <w:spacing w:val="-12"/>
        </w:rPr>
        <w:t xml:space="preserve"> </w:t>
      </w:r>
      <w:r>
        <w:rPr>
          <w:color w:val="231F20"/>
        </w:rPr>
        <w:t>situasjon,</w:t>
      </w:r>
      <w:r>
        <w:rPr>
          <w:color w:val="231F20"/>
          <w:spacing w:val="-13"/>
        </w:rPr>
        <w:t xml:space="preserve"> </w:t>
      </w:r>
      <w:r>
        <w:rPr>
          <w:color w:val="231F20"/>
        </w:rPr>
        <w:t>vil andre få kontakt med mentale elementer som er preget av energi, overskudd og handlekraft i samme situasjon. Den siste gruppen kan i større grad betraktes som immune mot schizofreni. Utvikling av immunitet mot schizofreni er et mål for behandlingen i lingvistisk hjerneterapi.</w:t>
      </w:r>
    </w:p>
    <w:p w14:paraId="67DF111A" w14:textId="77777777" w:rsidR="001419A2" w:rsidRDefault="00000000">
      <w:pPr>
        <w:pStyle w:val="Brdtekst"/>
        <w:ind w:right="328" w:firstLine="283"/>
      </w:pPr>
      <w:r>
        <w:rPr>
          <w:color w:val="231F20"/>
        </w:rPr>
        <w:t>Man</w:t>
      </w:r>
      <w:r>
        <w:rPr>
          <w:color w:val="231F20"/>
          <w:spacing w:val="-4"/>
        </w:rPr>
        <w:t xml:space="preserve"> </w:t>
      </w:r>
      <w:r>
        <w:rPr>
          <w:color w:val="231F20"/>
        </w:rPr>
        <w:t>kan</w:t>
      </w:r>
      <w:r>
        <w:rPr>
          <w:color w:val="231F20"/>
          <w:spacing w:val="-4"/>
        </w:rPr>
        <w:t xml:space="preserve"> </w:t>
      </w:r>
      <w:r>
        <w:rPr>
          <w:color w:val="231F20"/>
        </w:rPr>
        <w:t>utvikle</w:t>
      </w:r>
      <w:r>
        <w:rPr>
          <w:color w:val="231F20"/>
          <w:spacing w:val="-4"/>
        </w:rPr>
        <w:t xml:space="preserve"> </w:t>
      </w:r>
      <w:r>
        <w:rPr>
          <w:color w:val="231F20"/>
        </w:rPr>
        <w:t>immunitet</w:t>
      </w:r>
      <w:r>
        <w:rPr>
          <w:color w:val="231F20"/>
          <w:spacing w:val="-4"/>
        </w:rPr>
        <w:t xml:space="preserve"> </w:t>
      </w:r>
      <w:r>
        <w:rPr>
          <w:color w:val="231F20"/>
        </w:rPr>
        <w:t>mot</w:t>
      </w:r>
      <w:r>
        <w:rPr>
          <w:color w:val="231F20"/>
          <w:spacing w:val="-4"/>
        </w:rPr>
        <w:t xml:space="preserve"> </w:t>
      </w:r>
      <w:r>
        <w:rPr>
          <w:color w:val="231F20"/>
        </w:rPr>
        <w:t>schi- zofreni</w:t>
      </w:r>
      <w:r>
        <w:rPr>
          <w:color w:val="231F20"/>
          <w:spacing w:val="-6"/>
        </w:rPr>
        <w:t xml:space="preserve"> </w:t>
      </w:r>
      <w:r>
        <w:rPr>
          <w:color w:val="231F20"/>
        </w:rPr>
        <w:t>ved</w:t>
      </w:r>
      <w:r>
        <w:rPr>
          <w:color w:val="231F20"/>
          <w:spacing w:val="-6"/>
        </w:rPr>
        <w:t xml:space="preserve"> </w:t>
      </w:r>
      <w:r>
        <w:rPr>
          <w:color w:val="231F20"/>
        </w:rPr>
        <w:t>å</w:t>
      </w:r>
      <w:r>
        <w:rPr>
          <w:color w:val="231F20"/>
          <w:spacing w:val="-6"/>
        </w:rPr>
        <w:t xml:space="preserve"> </w:t>
      </w:r>
      <w:r>
        <w:rPr>
          <w:color w:val="231F20"/>
        </w:rPr>
        <w:t>fjerne</w:t>
      </w:r>
      <w:r>
        <w:rPr>
          <w:color w:val="231F20"/>
          <w:spacing w:val="-6"/>
        </w:rPr>
        <w:t xml:space="preserve"> </w:t>
      </w:r>
      <w:r>
        <w:rPr>
          <w:color w:val="231F20"/>
        </w:rPr>
        <w:t>det</w:t>
      </w:r>
      <w:r>
        <w:rPr>
          <w:color w:val="231F20"/>
          <w:spacing w:val="-6"/>
        </w:rPr>
        <w:t xml:space="preserve"> </w:t>
      </w:r>
      <w:r>
        <w:rPr>
          <w:color w:val="231F20"/>
        </w:rPr>
        <w:t>psykiske</w:t>
      </w:r>
      <w:r>
        <w:rPr>
          <w:color w:val="231F20"/>
          <w:spacing w:val="-6"/>
        </w:rPr>
        <w:t xml:space="preserve"> </w:t>
      </w:r>
      <w:r>
        <w:rPr>
          <w:color w:val="231F20"/>
        </w:rPr>
        <w:t>materia- let som forankrer den psykiske smerten, og ved å utvikle mentale og fysiske stra- tegier som fører til større mestringsevne</w:t>
      </w:r>
      <w:r>
        <w:rPr>
          <w:color w:val="231F20"/>
          <w:spacing w:val="40"/>
        </w:rPr>
        <w:t xml:space="preserve"> </w:t>
      </w:r>
      <w:r>
        <w:rPr>
          <w:color w:val="231F20"/>
        </w:rPr>
        <w:t>i utfordrende situasjoner. Man kan også redusere</w:t>
      </w:r>
      <w:r>
        <w:rPr>
          <w:color w:val="231F20"/>
          <w:spacing w:val="-6"/>
        </w:rPr>
        <w:t xml:space="preserve"> </w:t>
      </w:r>
      <w:r>
        <w:rPr>
          <w:color w:val="231F20"/>
        </w:rPr>
        <w:t>klientenes</w:t>
      </w:r>
      <w:r>
        <w:rPr>
          <w:color w:val="231F20"/>
          <w:spacing w:val="-6"/>
        </w:rPr>
        <w:t xml:space="preserve"> </w:t>
      </w:r>
      <w:r>
        <w:rPr>
          <w:color w:val="231F20"/>
        </w:rPr>
        <w:t>sårbarhet</w:t>
      </w:r>
      <w:r>
        <w:rPr>
          <w:color w:val="231F20"/>
          <w:spacing w:val="-6"/>
        </w:rPr>
        <w:t xml:space="preserve"> </w:t>
      </w:r>
      <w:r>
        <w:rPr>
          <w:color w:val="231F20"/>
        </w:rPr>
        <w:t>overfor</w:t>
      </w:r>
      <w:r>
        <w:rPr>
          <w:color w:val="231F20"/>
          <w:spacing w:val="-6"/>
        </w:rPr>
        <w:t xml:space="preserve"> </w:t>
      </w:r>
      <w:r>
        <w:rPr>
          <w:color w:val="231F20"/>
        </w:rPr>
        <w:t xml:space="preserve">be- lastninger som tidligere har ført til schi- </w:t>
      </w:r>
      <w:r>
        <w:rPr>
          <w:color w:val="231F20"/>
          <w:spacing w:val="-2"/>
        </w:rPr>
        <w:t>zofreni,</w:t>
      </w:r>
      <w:r>
        <w:rPr>
          <w:color w:val="231F20"/>
          <w:spacing w:val="-7"/>
        </w:rPr>
        <w:t xml:space="preserve"> </w:t>
      </w:r>
      <w:r>
        <w:rPr>
          <w:color w:val="231F20"/>
          <w:spacing w:val="-2"/>
        </w:rPr>
        <w:t>og</w:t>
      </w:r>
      <w:r>
        <w:rPr>
          <w:color w:val="231F20"/>
          <w:spacing w:val="-7"/>
        </w:rPr>
        <w:t xml:space="preserve"> </w:t>
      </w:r>
      <w:r>
        <w:rPr>
          <w:color w:val="231F20"/>
          <w:spacing w:val="-2"/>
        </w:rPr>
        <w:t>deres</w:t>
      </w:r>
      <w:r>
        <w:rPr>
          <w:color w:val="231F20"/>
          <w:spacing w:val="-7"/>
        </w:rPr>
        <w:t xml:space="preserve"> </w:t>
      </w:r>
      <w:r>
        <w:rPr>
          <w:color w:val="231F20"/>
          <w:spacing w:val="-2"/>
        </w:rPr>
        <w:t>tendens</w:t>
      </w:r>
      <w:r>
        <w:rPr>
          <w:color w:val="231F20"/>
          <w:spacing w:val="-7"/>
        </w:rPr>
        <w:t xml:space="preserve"> </w:t>
      </w:r>
      <w:r>
        <w:rPr>
          <w:color w:val="231F20"/>
          <w:spacing w:val="-2"/>
        </w:rPr>
        <w:t>til</w:t>
      </w:r>
      <w:r>
        <w:rPr>
          <w:color w:val="231F20"/>
          <w:spacing w:val="-7"/>
        </w:rPr>
        <w:t xml:space="preserve"> </w:t>
      </w:r>
      <w:r>
        <w:rPr>
          <w:color w:val="231F20"/>
          <w:spacing w:val="-2"/>
        </w:rPr>
        <w:t>å</w:t>
      </w:r>
      <w:r>
        <w:rPr>
          <w:color w:val="231F20"/>
          <w:spacing w:val="-7"/>
        </w:rPr>
        <w:t xml:space="preserve"> </w:t>
      </w:r>
      <w:r>
        <w:rPr>
          <w:color w:val="231F20"/>
          <w:spacing w:val="-2"/>
        </w:rPr>
        <w:t>reagere</w:t>
      </w:r>
      <w:r>
        <w:rPr>
          <w:color w:val="231F20"/>
          <w:spacing w:val="-7"/>
        </w:rPr>
        <w:t xml:space="preserve"> </w:t>
      </w:r>
      <w:r>
        <w:rPr>
          <w:color w:val="231F20"/>
          <w:spacing w:val="-2"/>
        </w:rPr>
        <w:t xml:space="preserve">med </w:t>
      </w:r>
      <w:r>
        <w:rPr>
          <w:color w:val="231F20"/>
        </w:rPr>
        <w:t>symptomer i utfordrende situasjoner.</w:t>
      </w:r>
    </w:p>
    <w:p w14:paraId="73A00DC6" w14:textId="77777777" w:rsidR="001419A2" w:rsidRDefault="00000000">
      <w:pPr>
        <w:pStyle w:val="Brdtekst"/>
        <w:ind w:right="328" w:firstLine="283"/>
      </w:pPr>
      <w:r>
        <w:rPr>
          <w:color w:val="231F20"/>
        </w:rPr>
        <w:t>Veien til immunitet vil være forskjel- lig</w:t>
      </w:r>
      <w:r>
        <w:rPr>
          <w:color w:val="231F20"/>
          <w:spacing w:val="-9"/>
        </w:rPr>
        <w:t xml:space="preserve"> </w:t>
      </w:r>
      <w:r>
        <w:rPr>
          <w:color w:val="231F20"/>
        </w:rPr>
        <w:t>fra</w:t>
      </w:r>
      <w:r>
        <w:rPr>
          <w:color w:val="231F20"/>
          <w:spacing w:val="-9"/>
        </w:rPr>
        <w:t xml:space="preserve"> </w:t>
      </w:r>
      <w:r>
        <w:rPr>
          <w:color w:val="231F20"/>
        </w:rPr>
        <w:t>klient</w:t>
      </w:r>
      <w:r>
        <w:rPr>
          <w:color w:val="231F20"/>
          <w:spacing w:val="-9"/>
        </w:rPr>
        <w:t xml:space="preserve"> </w:t>
      </w:r>
      <w:r>
        <w:rPr>
          <w:color w:val="231F20"/>
        </w:rPr>
        <w:t>til</w:t>
      </w:r>
      <w:r>
        <w:rPr>
          <w:color w:val="231F20"/>
          <w:spacing w:val="-9"/>
        </w:rPr>
        <w:t xml:space="preserve"> </w:t>
      </w:r>
      <w:r>
        <w:rPr>
          <w:color w:val="231F20"/>
        </w:rPr>
        <w:t>klient,</w:t>
      </w:r>
      <w:r>
        <w:rPr>
          <w:color w:val="231F20"/>
          <w:spacing w:val="-9"/>
        </w:rPr>
        <w:t xml:space="preserve"> </w:t>
      </w:r>
      <w:r>
        <w:rPr>
          <w:color w:val="231F20"/>
        </w:rPr>
        <w:t>men</w:t>
      </w:r>
      <w:r>
        <w:rPr>
          <w:color w:val="231F20"/>
          <w:spacing w:val="-9"/>
        </w:rPr>
        <w:t xml:space="preserve"> </w:t>
      </w:r>
      <w:r>
        <w:rPr>
          <w:color w:val="231F20"/>
        </w:rPr>
        <w:t>utviklingen</w:t>
      </w:r>
      <w:r>
        <w:rPr>
          <w:color w:val="231F20"/>
          <w:spacing w:val="-9"/>
        </w:rPr>
        <w:t xml:space="preserve"> </w:t>
      </w:r>
      <w:r>
        <w:rPr>
          <w:color w:val="231F20"/>
        </w:rPr>
        <w:t>av immunitet</w:t>
      </w:r>
      <w:r>
        <w:rPr>
          <w:color w:val="231F20"/>
          <w:spacing w:val="22"/>
        </w:rPr>
        <w:t xml:space="preserve"> </w:t>
      </w:r>
      <w:r>
        <w:rPr>
          <w:color w:val="231F20"/>
        </w:rPr>
        <w:t>mot</w:t>
      </w:r>
      <w:r>
        <w:rPr>
          <w:color w:val="231F20"/>
          <w:spacing w:val="22"/>
        </w:rPr>
        <w:t xml:space="preserve"> </w:t>
      </w:r>
      <w:r>
        <w:rPr>
          <w:color w:val="231F20"/>
        </w:rPr>
        <w:t>schizofreni</w:t>
      </w:r>
      <w:r>
        <w:rPr>
          <w:color w:val="231F20"/>
          <w:spacing w:val="23"/>
        </w:rPr>
        <w:t xml:space="preserve"> </w:t>
      </w:r>
      <w:r>
        <w:rPr>
          <w:color w:val="231F20"/>
        </w:rPr>
        <w:t>vil</w:t>
      </w:r>
      <w:r>
        <w:rPr>
          <w:color w:val="231F20"/>
          <w:spacing w:val="22"/>
        </w:rPr>
        <w:t xml:space="preserve"> </w:t>
      </w:r>
      <w:r>
        <w:rPr>
          <w:color w:val="231F20"/>
        </w:rPr>
        <w:t>gjøre</w:t>
      </w:r>
      <w:r>
        <w:rPr>
          <w:color w:val="231F20"/>
          <w:spacing w:val="23"/>
        </w:rPr>
        <w:t xml:space="preserve"> </w:t>
      </w:r>
      <w:r>
        <w:rPr>
          <w:color w:val="231F20"/>
          <w:spacing w:val="-4"/>
        </w:rPr>
        <w:t>kli-</w:t>
      </w:r>
    </w:p>
    <w:p w14:paraId="5E3D6462" w14:textId="77777777" w:rsidR="001419A2" w:rsidRDefault="001419A2">
      <w:pPr>
        <w:sectPr w:rsidR="001419A2">
          <w:pgSz w:w="9640" w:h="13610"/>
          <w:pgMar w:top="900" w:right="860" w:bottom="620" w:left="860" w:header="367" w:footer="425" w:gutter="0"/>
          <w:cols w:num="2" w:space="708" w:equalWidth="0">
            <w:col w:w="3767" w:space="95"/>
            <w:col w:w="4058"/>
          </w:cols>
        </w:sectPr>
      </w:pPr>
    </w:p>
    <w:p w14:paraId="7440DC64" w14:textId="77777777" w:rsidR="001419A2" w:rsidRDefault="00000000">
      <w:pPr>
        <w:pStyle w:val="Brdtekst"/>
        <w:spacing w:before="119"/>
        <w:ind w:left="330"/>
      </w:pPr>
      <w:r>
        <w:rPr>
          <w:color w:val="231F20"/>
        </w:rPr>
        <w:lastRenderedPageBreak/>
        <w:t>entene</w:t>
      </w:r>
      <w:r>
        <w:rPr>
          <w:color w:val="231F20"/>
          <w:spacing w:val="-12"/>
        </w:rPr>
        <w:t xml:space="preserve"> </w:t>
      </w:r>
      <w:r>
        <w:rPr>
          <w:color w:val="231F20"/>
        </w:rPr>
        <w:t>i</w:t>
      </w:r>
      <w:r>
        <w:rPr>
          <w:color w:val="231F20"/>
          <w:spacing w:val="-12"/>
        </w:rPr>
        <w:t xml:space="preserve"> </w:t>
      </w:r>
      <w:r>
        <w:rPr>
          <w:color w:val="231F20"/>
        </w:rPr>
        <w:t>stand</w:t>
      </w:r>
      <w:r>
        <w:rPr>
          <w:color w:val="231F20"/>
          <w:spacing w:val="-12"/>
        </w:rPr>
        <w:t xml:space="preserve"> </w:t>
      </w:r>
      <w:r>
        <w:rPr>
          <w:color w:val="231F20"/>
        </w:rPr>
        <w:t>til</w:t>
      </w:r>
      <w:r>
        <w:rPr>
          <w:color w:val="231F20"/>
          <w:spacing w:val="-12"/>
        </w:rPr>
        <w:t xml:space="preserve"> </w:t>
      </w:r>
      <w:r>
        <w:rPr>
          <w:color w:val="231F20"/>
        </w:rPr>
        <w:t>å</w:t>
      </w:r>
      <w:r>
        <w:rPr>
          <w:color w:val="231F20"/>
          <w:spacing w:val="-12"/>
        </w:rPr>
        <w:t xml:space="preserve"> </w:t>
      </w:r>
      <w:r>
        <w:rPr>
          <w:color w:val="231F20"/>
        </w:rPr>
        <w:t>beholde</w:t>
      </w:r>
      <w:r>
        <w:rPr>
          <w:color w:val="231F20"/>
          <w:spacing w:val="-12"/>
        </w:rPr>
        <w:t xml:space="preserve"> </w:t>
      </w:r>
      <w:r>
        <w:rPr>
          <w:color w:val="231F20"/>
        </w:rPr>
        <w:t>sin</w:t>
      </w:r>
      <w:r>
        <w:rPr>
          <w:color w:val="231F20"/>
          <w:spacing w:val="-12"/>
        </w:rPr>
        <w:t xml:space="preserve"> </w:t>
      </w:r>
      <w:r>
        <w:rPr>
          <w:color w:val="231F20"/>
        </w:rPr>
        <w:t>mestrings- evne og sitt psykiske velvære, selv om de skulle</w:t>
      </w:r>
      <w:r>
        <w:rPr>
          <w:color w:val="231F20"/>
          <w:spacing w:val="-13"/>
        </w:rPr>
        <w:t xml:space="preserve"> </w:t>
      </w:r>
      <w:r>
        <w:rPr>
          <w:color w:val="231F20"/>
        </w:rPr>
        <w:t>oppleve</w:t>
      </w:r>
      <w:r>
        <w:rPr>
          <w:color w:val="231F20"/>
          <w:spacing w:val="-12"/>
        </w:rPr>
        <w:t xml:space="preserve"> </w:t>
      </w:r>
      <w:r>
        <w:rPr>
          <w:color w:val="231F20"/>
        </w:rPr>
        <w:t>nye</w:t>
      </w:r>
      <w:r>
        <w:rPr>
          <w:color w:val="231F20"/>
          <w:spacing w:val="-13"/>
        </w:rPr>
        <w:t xml:space="preserve"> </w:t>
      </w:r>
      <w:r>
        <w:rPr>
          <w:color w:val="231F20"/>
        </w:rPr>
        <w:t>psykiske</w:t>
      </w:r>
      <w:r>
        <w:rPr>
          <w:color w:val="231F20"/>
          <w:spacing w:val="-12"/>
        </w:rPr>
        <w:t xml:space="preserve"> </w:t>
      </w:r>
      <w:r>
        <w:rPr>
          <w:color w:val="231F20"/>
        </w:rPr>
        <w:t>belastninger</w:t>
      </w:r>
      <w:r>
        <w:rPr>
          <w:color w:val="231F20"/>
          <w:spacing w:val="-13"/>
        </w:rPr>
        <w:t xml:space="preserve"> </w:t>
      </w:r>
      <w:r>
        <w:rPr>
          <w:color w:val="231F20"/>
        </w:rPr>
        <w:t xml:space="preserve">i </w:t>
      </w:r>
      <w:r>
        <w:rPr>
          <w:color w:val="231F20"/>
          <w:spacing w:val="-2"/>
        </w:rPr>
        <w:t>fremtiden.</w:t>
      </w:r>
    </w:p>
    <w:p w14:paraId="7753CB88" w14:textId="77777777" w:rsidR="001419A2" w:rsidRDefault="00000000">
      <w:pPr>
        <w:pStyle w:val="Overskrift5"/>
      </w:pPr>
      <w:r>
        <w:rPr>
          <w:color w:val="231F20"/>
        </w:rPr>
        <w:t>Indre</w:t>
      </w:r>
      <w:r>
        <w:rPr>
          <w:color w:val="231F20"/>
          <w:spacing w:val="-4"/>
        </w:rPr>
        <w:t xml:space="preserve"> </w:t>
      </w:r>
      <w:r>
        <w:rPr>
          <w:color w:val="231F20"/>
          <w:spacing w:val="-2"/>
        </w:rPr>
        <w:t>empiri</w:t>
      </w:r>
    </w:p>
    <w:p w14:paraId="64B40D20" w14:textId="77777777" w:rsidR="001419A2" w:rsidRDefault="00000000">
      <w:pPr>
        <w:pStyle w:val="Brdtekst"/>
        <w:spacing w:before="123"/>
        <w:ind w:left="330"/>
      </w:pPr>
      <w:r>
        <w:rPr>
          <w:color w:val="231F20"/>
        </w:rPr>
        <w:t>Indre</w:t>
      </w:r>
      <w:r>
        <w:rPr>
          <w:color w:val="231F20"/>
          <w:spacing w:val="-1"/>
        </w:rPr>
        <w:t xml:space="preserve"> </w:t>
      </w:r>
      <w:r>
        <w:rPr>
          <w:color w:val="231F20"/>
        </w:rPr>
        <w:t>empiri</w:t>
      </w:r>
      <w:r>
        <w:rPr>
          <w:color w:val="231F20"/>
          <w:spacing w:val="-1"/>
        </w:rPr>
        <w:t xml:space="preserve"> </w:t>
      </w:r>
      <w:r>
        <w:rPr>
          <w:color w:val="231F20"/>
        </w:rPr>
        <w:t>er</w:t>
      </w:r>
      <w:r>
        <w:rPr>
          <w:color w:val="231F20"/>
          <w:spacing w:val="-1"/>
        </w:rPr>
        <w:t xml:space="preserve"> </w:t>
      </w:r>
      <w:r>
        <w:rPr>
          <w:color w:val="231F20"/>
        </w:rPr>
        <w:t>den</w:t>
      </w:r>
      <w:r>
        <w:rPr>
          <w:color w:val="231F20"/>
          <w:spacing w:val="-1"/>
        </w:rPr>
        <w:t xml:space="preserve"> </w:t>
      </w:r>
      <w:r>
        <w:rPr>
          <w:color w:val="231F20"/>
        </w:rPr>
        <w:t>indre</w:t>
      </w:r>
      <w:r>
        <w:rPr>
          <w:color w:val="231F20"/>
          <w:spacing w:val="-1"/>
        </w:rPr>
        <w:t xml:space="preserve"> </w:t>
      </w:r>
      <w:r>
        <w:rPr>
          <w:color w:val="231F20"/>
        </w:rPr>
        <w:t>opplevelsen</w:t>
      </w:r>
      <w:r>
        <w:rPr>
          <w:color w:val="231F20"/>
          <w:spacing w:val="-1"/>
        </w:rPr>
        <w:t xml:space="preserve"> </w:t>
      </w:r>
      <w:r>
        <w:rPr>
          <w:color w:val="231F20"/>
        </w:rPr>
        <w:t>av psykisk smerte som ikke kan observeres utenfra, men som man kan få kontakt med gjennom klientens utsagn. Den in- dre empirien består av sanseelementer, følelser, ord og utsagn, og av de biolo- giske elementene som forankrer disse opplevelsene. Kunnskap om den indre empiri kan kun utvikles gjennom et fo- kus på den måten som klienten opplever og sanser den psykiske tilstand og plage på, og gjennom klientens språk, det vil si gjennom</w:t>
      </w:r>
      <w:r>
        <w:rPr>
          <w:color w:val="231F20"/>
          <w:spacing w:val="-7"/>
        </w:rPr>
        <w:t xml:space="preserve"> </w:t>
      </w:r>
      <w:r>
        <w:rPr>
          <w:color w:val="231F20"/>
        </w:rPr>
        <w:t>den</w:t>
      </w:r>
      <w:r>
        <w:rPr>
          <w:color w:val="231F20"/>
          <w:spacing w:val="-7"/>
        </w:rPr>
        <w:t xml:space="preserve"> </w:t>
      </w:r>
      <w:r>
        <w:rPr>
          <w:color w:val="231F20"/>
        </w:rPr>
        <w:t>måten</w:t>
      </w:r>
      <w:r>
        <w:rPr>
          <w:color w:val="231F20"/>
          <w:spacing w:val="-7"/>
        </w:rPr>
        <w:t xml:space="preserve"> </w:t>
      </w:r>
      <w:r>
        <w:rPr>
          <w:color w:val="231F20"/>
        </w:rPr>
        <w:t>som</w:t>
      </w:r>
      <w:r>
        <w:rPr>
          <w:color w:val="231F20"/>
          <w:spacing w:val="-7"/>
        </w:rPr>
        <w:t xml:space="preserve"> </w:t>
      </w:r>
      <w:r>
        <w:rPr>
          <w:color w:val="231F20"/>
        </w:rPr>
        <w:t>plagen</w:t>
      </w:r>
      <w:r>
        <w:rPr>
          <w:color w:val="231F20"/>
          <w:spacing w:val="-7"/>
        </w:rPr>
        <w:t xml:space="preserve"> </w:t>
      </w:r>
      <w:r>
        <w:rPr>
          <w:color w:val="231F20"/>
        </w:rPr>
        <w:t>viser</w:t>
      </w:r>
      <w:r>
        <w:rPr>
          <w:color w:val="231F20"/>
          <w:spacing w:val="-7"/>
        </w:rPr>
        <w:t xml:space="preserve"> </w:t>
      </w:r>
      <w:r>
        <w:rPr>
          <w:color w:val="231F20"/>
        </w:rPr>
        <w:t>seg for klientens indre. Den indre empirien er det eneste objektive uttrykket for kli- entens følelser og for den måten han el- ler hun opplever den psykiske plagen på. Kunnskap</w:t>
      </w:r>
      <w:r>
        <w:rPr>
          <w:color w:val="231F20"/>
          <w:spacing w:val="-6"/>
        </w:rPr>
        <w:t xml:space="preserve"> </w:t>
      </w:r>
      <w:r>
        <w:rPr>
          <w:color w:val="231F20"/>
        </w:rPr>
        <w:t>om</w:t>
      </w:r>
      <w:r>
        <w:rPr>
          <w:color w:val="231F20"/>
          <w:spacing w:val="-6"/>
        </w:rPr>
        <w:t xml:space="preserve"> </w:t>
      </w:r>
      <w:r>
        <w:rPr>
          <w:color w:val="231F20"/>
        </w:rPr>
        <w:t>den</w:t>
      </w:r>
      <w:r>
        <w:rPr>
          <w:color w:val="231F20"/>
          <w:spacing w:val="-6"/>
        </w:rPr>
        <w:t xml:space="preserve"> </w:t>
      </w:r>
      <w:r>
        <w:rPr>
          <w:color w:val="231F20"/>
        </w:rPr>
        <w:t>indre</w:t>
      </w:r>
      <w:r>
        <w:rPr>
          <w:color w:val="231F20"/>
          <w:spacing w:val="-6"/>
        </w:rPr>
        <w:t xml:space="preserve"> </w:t>
      </w:r>
      <w:r>
        <w:rPr>
          <w:color w:val="231F20"/>
        </w:rPr>
        <w:t>empiri</w:t>
      </w:r>
      <w:r>
        <w:rPr>
          <w:color w:val="231F20"/>
          <w:spacing w:val="-6"/>
        </w:rPr>
        <w:t xml:space="preserve"> </w:t>
      </w:r>
      <w:r>
        <w:rPr>
          <w:color w:val="231F20"/>
        </w:rPr>
        <w:t>er</w:t>
      </w:r>
      <w:r>
        <w:rPr>
          <w:color w:val="231F20"/>
          <w:spacing w:val="-6"/>
        </w:rPr>
        <w:t xml:space="preserve"> </w:t>
      </w:r>
      <w:r>
        <w:rPr>
          <w:color w:val="231F20"/>
        </w:rPr>
        <w:t>derfor en</w:t>
      </w:r>
      <w:r>
        <w:rPr>
          <w:color w:val="231F20"/>
          <w:spacing w:val="-13"/>
        </w:rPr>
        <w:t xml:space="preserve"> </w:t>
      </w:r>
      <w:r>
        <w:rPr>
          <w:color w:val="231F20"/>
        </w:rPr>
        <w:t>forutsetning</w:t>
      </w:r>
      <w:r>
        <w:rPr>
          <w:color w:val="231F20"/>
          <w:spacing w:val="-12"/>
        </w:rPr>
        <w:t xml:space="preserve"> </w:t>
      </w:r>
      <w:r>
        <w:rPr>
          <w:color w:val="231F20"/>
        </w:rPr>
        <w:t>for</w:t>
      </w:r>
      <w:r>
        <w:rPr>
          <w:color w:val="231F20"/>
          <w:spacing w:val="-13"/>
        </w:rPr>
        <w:t xml:space="preserve"> </w:t>
      </w:r>
      <w:r>
        <w:rPr>
          <w:color w:val="231F20"/>
        </w:rPr>
        <w:t>å</w:t>
      </w:r>
      <w:r>
        <w:rPr>
          <w:color w:val="231F20"/>
          <w:spacing w:val="-12"/>
        </w:rPr>
        <w:t xml:space="preserve"> </w:t>
      </w:r>
      <w:r>
        <w:rPr>
          <w:color w:val="231F20"/>
        </w:rPr>
        <w:t>utvikle</w:t>
      </w:r>
      <w:r>
        <w:rPr>
          <w:color w:val="231F20"/>
          <w:spacing w:val="-13"/>
        </w:rPr>
        <w:t xml:space="preserve"> </w:t>
      </w:r>
      <w:r>
        <w:rPr>
          <w:color w:val="231F20"/>
        </w:rPr>
        <w:t>vitenskapelig kunnskap</w:t>
      </w:r>
      <w:r>
        <w:rPr>
          <w:color w:val="231F20"/>
          <w:spacing w:val="-12"/>
        </w:rPr>
        <w:t xml:space="preserve"> </w:t>
      </w:r>
      <w:r>
        <w:rPr>
          <w:color w:val="231F20"/>
        </w:rPr>
        <w:t>om</w:t>
      </w:r>
      <w:r>
        <w:rPr>
          <w:color w:val="231F20"/>
          <w:spacing w:val="-12"/>
        </w:rPr>
        <w:t xml:space="preserve"> </w:t>
      </w:r>
      <w:r>
        <w:rPr>
          <w:color w:val="231F20"/>
        </w:rPr>
        <w:t>schizofreni</w:t>
      </w:r>
      <w:r>
        <w:rPr>
          <w:color w:val="231F20"/>
          <w:spacing w:val="-12"/>
        </w:rPr>
        <w:t xml:space="preserve"> </w:t>
      </w:r>
      <w:r>
        <w:rPr>
          <w:color w:val="231F20"/>
        </w:rPr>
        <w:t>og</w:t>
      </w:r>
      <w:r>
        <w:rPr>
          <w:color w:val="231F20"/>
          <w:spacing w:val="-12"/>
        </w:rPr>
        <w:t xml:space="preserve"> </w:t>
      </w:r>
      <w:r>
        <w:rPr>
          <w:color w:val="231F20"/>
        </w:rPr>
        <w:t>om</w:t>
      </w:r>
      <w:r>
        <w:rPr>
          <w:color w:val="231F20"/>
          <w:spacing w:val="-12"/>
        </w:rPr>
        <w:t xml:space="preserve"> </w:t>
      </w:r>
      <w:r>
        <w:rPr>
          <w:color w:val="231F20"/>
        </w:rPr>
        <w:t>psykiske endringer som kan oppstå i behandling.</w:t>
      </w:r>
    </w:p>
    <w:p w14:paraId="6A68740B" w14:textId="77777777" w:rsidR="001419A2" w:rsidRDefault="00000000">
      <w:pPr>
        <w:pStyle w:val="Overskrift5"/>
      </w:pPr>
      <w:r>
        <w:rPr>
          <w:color w:val="231F20"/>
        </w:rPr>
        <w:t xml:space="preserve">Intellektuell </w:t>
      </w:r>
      <w:r>
        <w:rPr>
          <w:color w:val="231F20"/>
          <w:spacing w:val="-2"/>
        </w:rPr>
        <w:t>tilgjengelighet</w:t>
      </w:r>
    </w:p>
    <w:p w14:paraId="4438A7A8" w14:textId="77777777" w:rsidR="001419A2" w:rsidRDefault="00000000">
      <w:pPr>
        <w:pStyle w:val="Brdtekst"/>
        <w:spacing w:before="123"/>
        <w:ind w:left="330"/>
      </w:pPr>
      <w:r>
        <w:rPr>
          <w:color w:val="231F20"/>
        </w:rPr>
        <w:t>Intellektuell tilgjengelighet er en til- stand der klienten kan kommunisere og redegjøre for sin situasjon og sine følel- sesmessige reaksjoner, og er i stand til å gjennomføre</w:t>
      </w:r>
      <w:r>
        <w:rPr>
          <w:color w:val="231F20"/>
          <w:spacing w:val="-10"/>
        </w:rPr>
        <w:t xml:space="preserve"> </w:t>
      </w:r>
      <w:r>
        <w:rPr>
          <w:color w:val="231F20"/>
        </w:rPr>
        <w:t>og</w:t>
      </w:r>
      <w:r>
        <w:rPr>
          <w:color w:val="231F20"/>
          <w:spacing w:val="-10"/>
        </w:rPr>
        <w:t xml:space="preserve"> </w:t>
      </w:r>
      <w:r>
        <w:rPr>
          <w:color w:val="231F20"/>
        </w:rPr>
        <w:t>forestille</w:t>
      </w:r>
      <w:r>
        <w:rPr>
          <w:color w:val="231F20"/>
          <w:spacing w:val="-10"/>
        </w:rPr>
        <w:t xml:space="preserve"> </w:t>
      </w:r>
      <w:r>
        <w:rPr>
          <w:color w:val="231F20"/>
        </w:rPr>
        <w:t>seg</w:t>
      </w:r>
      <w:r>
        <w:rPr>
          <w:color w:val="231F20"/>
          <w:spacing w:val="-10"/>
        </w:rPr>
        <w:t xml:space="preserve"> </w:t>
      </w:r>
      <w:r>
        <w:rPr>
          <w:color w:val="231F20"/>
        </w:rPr>
        <w:t>terapeutens instruksjoner mentalt.</w:t>
      </w:r>
    </w:p>
    <w:p w14:paraId="4C84B3D1" w14:textId="77777777" w:rsidR="001419A2" w:rsidRDefault="001419A2">
      <w:pPr>
        <w:pStyle w:val="Brdtekst"/>
        <w:spacing w:before="217"/>
        <w:ind w:left="0"/>
        <w:jc w:val="left"/>
      </w:pPr>
    </w:p>
    <w:p w14:paraId="19F34653" w14:textId="77777777" w:rsidR="001419A2" w:rsidRDefault="00000000">
      <w:pPr>
        <w:pStyle w:val="Overskrift5"/>
        <w:spacing w:before="0"/>
      </w:pPr>
      <w:r>
        <w:rPr>
          <w:color w:val="231F20"/>
        </w:rPr>
        <w:t>Intervensjonenes</w:t>
      </w:r>
      <w:r>
        <w:rPr>
          <w:color w:val="231F20"/>
          <w:spacing w:val="40"/>
        </w:rPr>
        <w:t xml:space="preserve"> </w:t>
      </w:r>
      <w:r>
        <w:rPr>
          <w:color w:val="231F20"/>
        </w:rPr>
        <w:t>styrke</w:t>
      </w:r>
      <w:r>
        <w:rPr>
          <w:color w:val="231F20"/>
          <w:spacing w:val="40"/>
        </w:rPr>
        <w:t xml:space="preserve"> </w:t>
      </w:r>
      <w:r>
        <w:rPr>
          <w:color w:val="231F20"/>
        </w:rPr>
        <w:t>og</w:t>
      </w:r>
      <w:r>
        <w:rPr>
          <w:color w:val="231F20"/>
          <w:spacing w:val="40"/>
        </w:rPr>
        <w:t xml:space="preserve"> </w:t>
      </w:r>
      <w:r>
        <w:rPr>
          <w:color w:val="231F20"/>
        </w:rPr>
        <w:t xml:space="preserve">end- </w:t>
      </w:r>
      <w:r>
        <w:rPr>
          <w:color w:val="231F20"/>
          <w:spacing w:val="-4"/>
        </w:rPr>
        <w:t>ring</w:t>
      </w:r>
    </w:p>
    <w:p w14:paraId="24DD991F" w14:textId="77777777" w:rsidR="001419A2" w:rsidRDefault="00000000">
      <w:pPr>
        <w:pStyle w:val="Brdtekst"/>
        <w:spacing w:before="123"/>
        <w:ind w:left="330"/>
      </w:pPr>
      <w:r>
        <w:rPr>
          <w:color w:val="231F20"/>
        </w:rPr>
        <w:t>Psykisk</w:t>
      </w:r>
      <w:r>
        <w:rPr>
          <w:color w:val="231F20"/>
          <w:spacing w:val="-4"/>
        </w:rPr>
        <w:t xml:space="preserve"> </w:t>
      </w:r>
      <w:r>
        <w:rPr>
          <w:color w:val="231F20"/>
        </w:rPr>
        <w:t>endring</w:t>
      </w:r>
      <w:r>
        <w:rPr>
          <w:color w:val="231F20"/>
          <w:spacing w:val="-4"/>
        </w:rPr>
        <w:t xml:space="preserve"> </w:t>
      </w:r>
      <w:r>
        <w:rPr>
          <w:color w:val="231F20"/>
        </w:rPr>
        <w:t>som</w:t>
      </w:r>
      <w:r>
        <w:rPr>
          <w:color w:val="231F20"/>
          <w:spacing w:val="-4"/>
        </w:rPr>
        <w:t xml:space="preserve"> </w:t>
      </w:r>
      <w:r>
        <w:rPr>
          <w:color w:val="231F20"/>
        </w:rPr>
        <w:t>følge</w:t>
      </w:r>
      <w:r>
        <w:rPr>
          <w:color w:val="231F20"/>
          <w:spacing w:val="-4"/>
        </w:rPr>
        <w:t xml:space="preserve"> </w:t>
      </w:r>
      <w:r>
        <w:rPr>
          <w:color w:val="231F20"/>
        </w:rPr>
        <w:t>av</w:t>
      </w:r>
      <w:r>
        <w:rPr>
          <w:color w:val="231F20"/>
          <w:spacing w:val="-4"/>
        </w:rPr>
        <w:t xml:space="preserve"> </w:t>
      </w:r>
      <w:r>
        <w:rPr>
          <w:color w:val="231F20"/>
        </w:rPr>
        <w:t>behandling forutsetter</w:t>
      </w:r>
      <w:r>
        <w:rPr>
          <w:color w:val="231F20"/>
          <w:spacing w:val="-10"/>
        </w:rPr>
        <w:t xml:space="preserve"> </w:t>
      </w:r>
      <w:r>
        <w:rPr>
          <w:color w:val="231F20"/>
        </w:rPr>
        <w:t>at</w:t>
      </w:r>
      <w:r>
        <w:rPr>
          <w:color w:val="231F20"/>
          <w:spacing w:val="-10"/>
        </w:rPr>
        <w:t xml:space="preserve"> </w:t>
      </w:r>
      <w:r>
        <w:rPr>
          <w:color w:val="231F20"/>
        </w:rPr>
        <w:t>det</w:t>
      </w:r>
      <w:r>
        <w:rPr>
          <w:color w:val="231F20"/>
          <w:spacing w:val="-10"/>
        </w:rPr>
        <w:t xml:space="preserve"> </w:t>
      </w:r>
      <w:r>
        <w:rPr>
          <w:color w:val="231F20"/>
        </w:rPr>
        <w:t>psykiske</w:t>
      </w:r>
      <w:r>
        <w:rPr>
          <w:color w:val="231F20"/>
          <w:spacing w:val="-10"/>
        </w:rPr>
        <w:t xml:space="preserve"> </w:t>
      </w:r>
      <w:r>
        <w:rPr>
          <w:color w:val="231F20"/>
        </w:rPr>
        <w:t>materialet</w:t>
      </w:r>
      <w:r>
        <w:rPr>
          <w:color w:val="231F20"/>
          <w:spacing w:val="-10"/>
        </w:rPr>
        <w:t xml:space="preserve"> </w:t>
      </w:r>
      <w:r>
        <w:rPr>
          <w:color w:val="231F20"/>
        </w:rPr>
        <w:t>som dannes</w:t>
      </w:r>
      <w:r>
        <w:rPr>
          <w:color w:val="231F20"/>
          <w:spacing w:val="-15"/>
        </w:rPr>
        <w:t xml:space="preserve"> </w:t>
      </w:r>
      <w:r>
        <w:rPr>
          <w:color w:val="231F20"/>
        </w:rPr>
        <w:t>gjennom</w:t>
      </w:r>
      <w:r>
        <w:rPr>
          <w:color w:val="231F20"/>
          <w:spacing w:val="-12"/>
        </w:rPr>
        <w:t xml:space="preserve"> </w:t>
      </w:r>
      <w:r>
        <w:rPr>
          <w:color w:val="231F20"/>
        </w:rPr>
        <w:t>terapeutens</w:t>
      </w:r>
      <w:r>
        <w:rPr>
          <w:color w:val="231F20"/>
          <w:spacing w:val="-12"/>
        </w:rPr>
        <w:t xml:space="preserve"> </w:t>
      </w:r>
      <w:r>
        <w:rPr>
          <w:color w:val="231F20"/>
          <w:spacing w:val="-2"/>
        </w:rPr>
        <w:t>intervensjo-</w:t>
      </w:r>
    </w:p>
    <w:p w14:paraId="6448123A" w14:textId="77777777" w:rsidR="001419A2" w:rsidRDefault="00000000">
      <w:pPr>
        <w:pStyle w:val="Brdtekst"/>
        <w:spacing w:before="119"/>
        <w:ind w:left="199" w:right="101"/>
      </w:pPr>
      <w:r>
        <w:br w:type="column"/>
      </w:r>
      <w:r>
        <w:rPr>
          <w:color w:val="231F20"/>
        </w:rPr>
        <w:t>ner, er sterkere eller mer overbevisende, intens og dominerende enn det psykiske materialet som utløser og opprettholder klientens symptomer.</w:t>
      </w:r>
    </w:p>
    <w:p w14:paraId="3BF01E5A" w14:textId="77777777" w:rsidR="001419A2" w:rsidRDefault="00000000">
      <w:pPr>
        <w:pStyle w:val="Overskrift5"/>
        <w:ind w:left="199"/>
      </w:pPr>
      <w:r>
        <w:rPr>
          <w:color w:val="231F20"/>
          <w:spacing w:val="-2"/>
        </w:rPr>
        <w:t>Intervensjonskartlegging</w:t>
      </w:r>
    </w:p>
    <w:p w14:paraId="05C93006" w14:textId="77777777" w:rsidR="001419A2" w:rsidRDefault="00000000">
      <w:pPr>
        <w:pStyle w:val="Brdtekst"/>
        <w:spacing w:before="123"/>
        <w:ind w:left="199" w:right="101"/>
      </w:pPr>
      <w:r>
        <w:rPr>
          <w:color w:val="231F20"/>
        </w:rPr>
        <w:t>Intervensjonskartlegging er en metode i lingvistisk hjerneterapi (LBT) som inne- bærer</w:t>
      </w:r>
      <w:r>
        <w:rPr>
          <w:color w:val="231F20"/>
          <w:spacing w:val="-13"/>
        </w:rPr>
        <w:t xml:space="preserve"> </w:t>
      </w:r>
      <w:r>
        <w:rPr>
          <w:color w:val="231F20"/>
        </w:rPr>
        <w:t>at</w:t>
      </w:r>
      <w:r>
        <w:rPr>
          <w:color w:val="231F20"/>
          <w:spacing w:val="-12"/>
        </w:rPr>
        <w:t xml:space="preserve"> </w:t>
      </w:r>
      <w:r>
        <w:rPr>
          <w:color w:val="231F20"/>
        </w:rPr>
        <w:t>man</w:t>
      </w:r>
      <w:r>
        <w:rPr>
          <w:color w:val="231F20"/>
          <w:spacing w:val="-13"/>
        </w:rPr>
        <w:t xml:space="preserve"> </w:t>
      </w:r>
      <w:r>
        <w:rPr>
          <w:color w:val="231F20"/>
        </w:rPr>
        <w:t>kartlegger</w:t>
      </w:r>
      <w:r>
        <w:rPr>
          <w:color w:val="231F20"/>
          <w:spacing w:val="-12"/>
        </w:rPr>
        <w:t xml:space="preserve"> </w:t>
      </w:r>
      <w:r>
        <w:rPr>
          <w:color w:val="231F20"/>
        </w:rPr>
        <w:t>den</w:t>
      </w:r>
      <w:r>
        <w:rPr>
          <w:color w:val="231F20"/>
          <w:spacing w:val="-13"/>
        </w:rPr>
        <w:t xml:space="preserve"> </w:t>
      </w:r>
      <w:r>
        <w:rPr>
          <w:color w:val="231F20"/>
        </w:rPr>
        <w:t>psykiske</w:t>
      </w:r>
      <w:r>
        <w:rPr>
          <w:color w:val="231F20"/>
          <w:spacing w:val="-12"/>
        </w:rPr>
        <w:t xml:space="preserve"> </w:t>
      </w:r>
      <w:r>
        <w:rPr>
          <w:color w:val="231F20"/>
        </w:rPr>
        <w:t>pla- gen ved å registrere klientens reaksjoner på de intervensjonene som blir iverksatt. Begrunnelsen for å anvende metoden er at klientens reaksjoner på terapeutens intervensjoner forteller mye om det psy- kiske materialet som utløser klientens symptomer, om den psykiske plagens påvirkning på klienten, og om klientens egenskaper</w:t>
      </w:r>
      <w:r>
        <w:rPr>
          <w:color w:val="231F20"/>
          <w:spacing w:val="-5"/>
        </w:rPr>
        <w:t xml:space="preserve"> </w:t>
      </w:r>
      <w:r>
        <w:rPr>
          <w:color w:val="231F20"/>
        </w:rPr>
        <w:t>og</w:t>
      </w:r>
      <w:r>
        <w:rPr>
          <w:color w:val="231F20"/>
          <w:spacing w:val="-5"/>
        </w:rPr>
        <w:t xml:space="preserve"> </w:t>
      </w:r>
      <w:r>
        <w:rPr>
          <w:color w:val="231F20"/>
        </w:rPr>
        <w:t>endringskapasitet.</w:t>
      </w:r>
      <w:r>
        <w:rPr>
          <w:color w:val="231F20"/>
          <w:spacing w:val="-5"/>
        </w:rPr>
        <w:t xml:space="preserve"> </w:t>
      </w:r>
      <w:r>
        <w:rPr>
          <w:color w:val="231F20"/>
        </w:rPr>
        <w:t>For</w:t>
      </w:r>
      <w:r>
        <w:rPr>
          <w:color w:val="231F20"/>
          <w:spacing w:val="-5"/>
        </w:rPr>
        <w:t xml:space="preserve"> </w:t>
      </w:r>
      <w:r>
        <w:rPr>
          <w:color w:val="231F20"/>
        </w:rPr>
        <w:t>ek- sempel i hvilken grad den psykiske pla- gen er endringsbar og hva som fører til psykisk endring. Metoden fører også til kunnskap om klientens egenskaper som kan</w:t>
      </w:r>
      <w:r>
        <w:rPr>
          <w:color w:val="231F20"/>
          <w:spacing w:val="-9"/>
        </w:rPr>
        <w:t xml:space="preserve"> </w:t>
      </w:r>
      <w:r>
        <w:rPr>
          <w:color w:val="231F20"/>
        </w:rPr>
        <w:t>anvendes</w:t>
      </w:r>
      <w:r>
        <w:rPr>
          <w:color w:val="231F20"/>
          <w:spacing w:val="-9"/>
        </w:rPr>
        <w:t xml:space="preserve"> </w:t>
      </w:r>
      <w:r>
        <w:rPr>
          <w:color w:val="231F20"/>
        </w:rPr>
        <w:t>for</w:t>
      </w:r>
      <w:r>
        <w:rPr>
          <w:color w:val="231F20"/>
          <w:spacing w:val="-9"/>
        </w:rPr>
        <w:t xml:space="preserve"> </w:t>
      </w:r>
      <w:r>
        <w:rPr>
          <w:color w:val="231F20"/>
        </w:rPr>
        <w:t>å</w:t>
      </w:r>
      <w:r>
        <w:rPr>
          <w:color w:val="231F20"/>
          <w:spacing w:val="-9"/>
        </w:rPr>
        <w:t xml:space="preserve"> </w:t>
      </w:r>
      <w:r>
        <w:rPr>
          <w:color w:val="231F20"/>
        </w:rPr>
        <w:t>redusere</w:t>
      </w:r>
      <w:r>
        <w:rPr>
          <w:color w:val="231F20"/>
          <w:spacing w:val="-9"/>
        </w:rPr>
        <w:t xml:space="preserve"> </w:t>
      </w:r>
      <w:r>
        <w:rPr>
          <w:color w:val="231F20"/>
        </w:rPr>
        <w:t>den</w:t>
      </w:r>
      <w:r>
        <w:rPr>
          <w:color w:val="231F20"/>
          <w:spacing w:val="-9"/>
        </w:rPr>
        <w:t xml:space="preserve"> </w:t>
      </w:r>
      <w:r>
        <w:rPr>
          <w:color w:val="231F20"/>
        </w:rPr>
        <w:t>psykiske plagen,</w:t>
      </w:r>
      <w:r>
        <w:rPr>
          <w:color w:val="231F20"/>
          <w:spacing w:val="-1"/>
        </w:rPr>
        <w:t xml:space="preserve"> </w:t>
      </w:r>
      <w:r>
        <w:rPr>
          <w:color w:val="231F20"/>
        </w:rPr>
        <w:t>og</w:t>
      </w:r>
      <w:r>
        <w:rPr>
          <w:color w:val="231F20"/>
          <w:spacing w:val="-1"/>
        </w:rPr>
        <w:t xml:space="preserve"> </w:t>
      </w:r>
      <w:r>
        <w:rPr>
          <w:color w:val="231F20"/>
        </w:rPr>
        <w:t>den</w:t>
      </w:r>
      <w:r>
        <w:rPr>
          <w:color w:val="231F20"/>
          <w:spacing w:val="-1"/>
        </w:rPr>
        <w:t xml:space="preserve"> </w:t>
      </w:r>
      <w:r>
        <w:rPr>
          <w:color w:val="231F20"/>
        </w:rPr>
        <w:t>vil</w:t>
      </w:r>
      <w:r>
        <w:rPr>
          <w:color w:val="231F20"/>
          <w:spacing w:val="-1"/>
        </w:rPr>
        <w:t xml:space="preserve"> </w:t>
      </w:r>
      <w:r>
        <w:rPr>
          <w:color w:val="231F20"/>
        </w:rPr>
        <w:t>avdekke</w:t>
      </w:r>
      <w:r>
        <w:rPr>
          <w:color w:val="231F20"/>
          <w:spacing w:val="-1"/>
        </w:rPr>
        <w:t xml:space="preserve"> </w:t>
      </w:r>
      <w:r>
        <w:rPr>
          <w:color w:val="231F20"/>
        </w:rPr>
        <w:t>hvilke</w:t>
      </w:r>
      <w:r>
        <w:rPr>
          <w:color w:val="231F20"/>
          <w:spacing w:val="-1"/>
        </w:rPr>
        <w:t xml:space="preserve"> </w:t>
      </w:r>
      <w:r>
        <w:rPr>
          <w:color w:val="231F20"/>
        </w:rPr>
        <w:t>menta- le utfordringer som klienten står overfor når han eller hun forsøker å endre seg gjennom behandling.</w:t>
      </w:r>
    </w:p>
    <w:p w14:paraId="12441B0B" w14:textId="77777777" w:rsidR="001419A2" w:rsidRDefault="00000000">
      <w:pPr>
        <w:pStyle w:val="Overskrift5"/>
        <w:ind w:left="199"/>
      </w:pPr>
      <w:r>
        <w:rPr>
          <w:color w:val="231F20"/>
          <w:spacing w:val="-2"/>
        </w:rPr>
        <w:t>Ja-signaler</w:t>
      </w:r>
    </w:p>
    <w:p w14:paraId="59CE25B3" w14:textId="77777777" w:rsidR="001419A2" w:rsidRDefault="00000000">
      <w:pPr>
        <w:pStyle w:val="Brdtekst"/>
        <w:spacing w:before="123"/>
        <w:ind w:left="199" w:right="101"/>
      </w:pPr>
      <w:r>
        <w:rPr>
          <w:color w:val="231F20"/>
        </w:rPr>
        <w:t>Ja-signaler</w:t>
      </w:r>
      <w:r>
        <w:rPr>
          <w:color w:val="231F20"/>
          <w:spacing w:val="-12"/>
        </w:rPr>
        <w:t xml:space="preserve"> </w:t>
      </w:r>
      <w:r>
        <w:rPr>
          <w:color w:val="231F20"/>
        </w:rPr>
        <w:t>bekrefter</w:t>
      </w:r>
      <w:r>
        <w:rPr>
          <w:color w:val="231F20"/>
          <w:spacing w:val="-12"/>
        </w:rPr>
        <w:t xml:space="preserve"> </w:t>
      </w:r>
      <w:r>
        <w:rPr>
          <w:color w:val="231F20"/>
        </w:rPr>
        <w:t>at</w:t>
      </w:r>
      <w:r>
        <w:rPr>
          <w:color w:val="231F20"/>
          <w:spacing w:val="-12"/>
        </w:rPr>
        <w:t xml:space="preserve"> </w:t>
      </w:r>
      <w:r>
        <w:rPr>
          <w:color w:val="231F20"/>
        </w:rPr>
        <w:t>klienten</w:t>
      </w:r>
      <w:r>
        <w:rPr>
          <w:color w:val="231F20"/>
          <w:spacing w:val="-12"/>
        </w:rPr>
        <w:t xml:space="preserve"> </w:t>
      </w:r>
      <w:r>
        <w:rPr>
          <w:color w:val="231F20"/>
        </w:rPr>
        <w:t>er</w:t>
      </w:r>
      <w:r>
        <w:rPr>
          <w:color w:val="231F20"/>
          <w:spacing w:val="-12"/>
        </w:rPr>
        <w:t xml:space="preserve"> </w:t>
      </w:r>
      <w:r>
        <w:rPr>
          <w:color w:val="231F20"/>
        </w:rPr>
        <w:t>motta- kelig</w:t>
      </w:r>
      <w:r>
        <w:rPr>
          <w:color w:val="231F20"/>
          <w:spacing w:val="-4"/>
        </w:rPr>
        <w:t xml:space="preserve"> </w:t>
      </w:r>
      <w:r>
        <w:rPr>
          <w:color w:val="231F20"/>
        </w:rPr>
        <w:t>for</w:t>
      </w:r>
      <w:r>
        <w:rPr>
          <w:color w:val="231F20"/>
          <w:spacing w:val="-4"/>
        </w:rPr>
        <w:t xml:space="preserve"> </w:t>
      </w:r>
      <w:r>
        <w:rPr>
          <w:color w:val="231F20"/>
        </w:rPr>
        <w:t>og</w:t>
      </w:r>
      <w:r>
        <w:rPr>
          <w:color w:val="231F20"/>
          <w:spacing w:val="-4"/>
        </w:rPr>
        <w:t xml:space="preserve"> </w:t>
      </w:r>
      <w:r>
        <w:rPr>
          <w:color w:val="231F20"/>
        </w:rPr>
        <w:t>i</w:t>
      </w:r>
      <w:r>
        <w:rPr>
          <w:color w:val="231F20"/>
          <w:spacing w:val="-4"/>
        </w:rPr>
        <w:t xml:space="preserve"> </w:t>
      </w:r>
      <w:r>
        <w:rPr>
          <w:color w:val="231F20"/>
        </w:rPr>
        <w:t>stand</w:t>
      </w:r>
      <w:r>
        <w:rPr>
          <w:color w:val="231F20"/>
          <w:spacing w:val="-4"/>
        </w:rPr>
        <w:t xml:space="preserve"> </w:t>
      </w:r>
      <w:r>
        <w:rPr>
          <w:color w:val="231F20"/>
        </w:rPr>
        <w:t>til</w:t>
      </w:r>
      <w:r>
        <w:rPr>
          <w:color w:val="231F20"/>
          <w:spacing w:val="-4"/>
        </w:rPr>
        <w:t xml:space="preserve"> </w:t>
      </w:r>
      <w:r>
        <w:rPr>
          <w:color w:val="231F20"/>
        </w:rPr>
        <w:t>å</w:t>
      </w:r>
      <w:r>
        <w:rPr>
          <w:color w:val="231F20"/>
          <w:spacing w:val="-4"/>
        </w:rPr>
        <w:t xml:space="preserve"> </w:t>
      </w:r>
      <w:r>
        <w:rPr>
          <w:color w:val="231F20"/>
        </w:rPr>
        <w:t>utføre</w:t>
      </w:r>
      <w:r>
        <w:rPr>
          <w:color w:val="231F20"/>
          <w:spacing w:val="-4"/>
        </w:rPr>
        <w:t xml:space="preserve"> </w:t>
      </w:r>
      <w:r>
        <w:rPr>
          <w:color w:val="231F20"/>
        </w:rPr>
        <w:t>de</w:t>
      </w:r>
      <w:r>
        <w:rPr>
          <w:color w:val="231F20"/>
          <w:spacing w:val="-4"/>
        </w:rPr>
        <w:t xml:space="preserve"> </w:t>
      </w:r>
      <w:r>
        <w:rPr>
          <w:color w:val="231F20"/>
        </w:rPr>
        <w:t>mentale operasjonene som terapeuten inviterer til. Ja-signaler fra klientene er en forut- setning for at det skal oppstå endringer i behandlingen. Ingen intervensjoner blir iverksatt i lingvistisk hjerneterapi (LBT) dersom klienten ikke har gitt et ja-signal til endringsarbeidet. Dette innebærer at man sjekker med klienten om han eller hun er fortrolig med terapeutens inter- vensjon. Ja-signaler kan være et smil, et nikk, og utsagn som «ja», «ok», «da går</w:t>
      </w:r>
      <w:r>
        <w:rPr>
          <w:color w:val="231F20"/>
          <w:spacing w:val="40"/>
        </w:rPr>
        <w:t xml:space="preserve"> </w:t>
      </w:r>
      <w:r>
        <w:rPr>
          <w:color w:val="231F20"/>
        </w:rPr>
        <w:t>vi</w:t>
      </w:r>
      <w:r>
        <w:rPr>
          <w:color w:val="231F20"/>
          <w:spacing w:val="-5"/>
        </w:rPr>
        <w:t xml:space="preserve"> </w:t>
      </w:r>
      <w:r>
        <w:rPr>
          <w:color w:val="231F20"/>
        </w:rPr>
        <w:t>for</w:t>
      </w:r>
      <w:r>
        <w:rPr>
          <w:color w:val="231F20"/>
          <w:spacing w:val="-4"/>
        </w:rPr>
        <w:t xml:space="preserve"> </w:t>
      </w:r>
      <w:r>
        <w:rPr>
          <w:color w:val="231F20"/>
        </w:rPr>
        <w:t>det»,</w:t>
      </w:r>
      <w:r>
        <w:rPr>
          <w:color w:val="231F20"/>
          <w:spacing w:val="-5"/>
        </w:rPr>
        <w:t xml:space="preserve"> </w:t>
      </w:r>
      <w:r>
        <w:rPr>
          <w:color w:val="231F20"/>
        </w:rPr>
        <w:t>«høres</w:t>
      </w:r>
      <w:r>
        <w:rPr>
          <w:color w:val="231F20"/>
          <w:spacing w:val="-4"/>
        </w:rPr>
        <w:t xml:space="preserve"> </w:t>
      </w:r>
      <w:r>
        <w:rPr>
          <w:color w:val="231F20"/>
        </w:rPr>
        <w:t>fint</w:t>
      </w:r>
      <w:r>
        <w:rPr>
          <w:color w:val="231F20"/>
          <w:spacing w:val="-5"/>
        </w:rPr>
        <w:t xml:space="preserve"> </w:t>
      </w:r>
      <w:r>
        <w:rPr>
          <w:color w:val="231F20"/>
        </w:rPr>
        <w:t>ut»,</w:t>
      </w:r>
      <w:r>
        <w:rPr>
          <w:color w:val="231F20"/>
          <w:spacing w:val="-4"/>
        </w:rPr>
        <w:t xml:space="preserve"> </w:t>
      </w:r>
      <w:r>
        <w:rPr>
          <w:color w:val="231F20"/>
        </w:rPr>
        <w:t>«det</w:t>
      </w:r>
      <w:r>
        <w:rPr>
          <w:color w:val="231F20"/>
          <w:spacing w:val="-4"/>
        </w:rPr>
        <w:t xml:space="preserve"> </w:t>
      </w:r>
      <w:r>
        <w:rPr>
          <w:color w:val="231F20"/>
        </w:rPr>
        <w:t>er</w:t>
      </w:r>
      <w:r>
        <w:rPr>
          <w:color w:val="231F20"/>
          <w:spacing w:val="-5"/>
        </w:rPr>
        <w:t xml:space="preserve"> </w:t>
      </w:r>
      <w:r>
        <w:rPr>
          <w:color w:val="231F20"/>
          <w:spacing w:val="-2"/>
        </w:rPr>
        <w:t>riktig».</w:t>
      </w:r>
    </w:p>
    <w:p w14:paraId="5489206A" w14:textId="77777777" w:rsidR="001419A2" w:rsidRDefault="001419A2">
      <w:pPr>
        <w:sectPr w:rsidR="001419A2">
          <w:pgSz w:w="9640" w:h="13610"/>
          <w:pgMar w:top="900" w:right="860" w:bottom="660" w:left="860" w:header="345" w:footer="460" w:gutter="0"/>
          <w:cols w:num="2" w:space="708" w:equalWidth="0">
            <w:col w:w="3953" w:space="40"/>
            <w:col w:w="3927"/>
          </w:cols>
        </w:sectPr>
      </w:pPr>
    </w:p>
    <w:p w14:paraId="2BAD5AED" w14:textId="77777777" w:rsidR="001419A2" w:rsidRDefault="00000000">
      <w:pPr>
        <w:pStyle w:val="Brdtekst"/>
        <w:spacing w:before="126"/>
        <w:ind w:right="38"/>
      </w:pPr>
      <w:r>
        <w:rPr>
          <w:color w:val="231F20"/>
          <w:spacing w:val="-2"/>
        </w:rPr>
        <w:lastRenderedPageBreak/>
        <w:t>De</w:t>
      </w:r>
      <w:r>
        <w:rPr>
          <w:color w:val="231F20"/>
          <w:spacing w:val="-7"/>
        </w:rPr>
        <w:t xml:space="preserve"> </w:t>
      </w:r>
      <w:r>
        <w:rPr>
          <w:color w:val="231F20"/>
          <w:spacing w:val="-2"/>
        </w:rPr>
        <w:t>bekrefter</w:t>
      </w:r>
      <w:r>
        <w:rPr>
          <w:color w:val="231F20"/>
          <w:spacing w:val="-7"/>
        </w:rPr>
        <w:t xml:space="preserve"> </w:t>
      </w:r>
      <w:r>
        <w:rPr>
          <w:color w:val="231F20"/>
          <w:spacing w:val="-2"/>
        </w:rPr>
        <w:t>at</w:t>
      </w:r>
      <w:r>
        <w:rPr>
          <w:color w:val="231F20"/>
          <w:spacing w:val="-7"/>
        </w:rPr>
        <w:t xml:space="preserve"> </w:t>
      </w:r>
      <w:r>
        <w:rPr>
          <w:color w:val="231F20"/>
          <w:spacing w:val="-2"/>
        </w:rPr>
        <w:t>klienten</w:t>
      </w:r>
      <w:r>
        <w:rPr>
          <w:color w:val="231F20"/>
          <w:spacing w:val="-7"/>
        </w:rPr>
        <w:t xml:space="preserve"> </w:t>
      </w:r>
      <w:r>
        <w:rPr>
          <w:color w:val="231F20"/>
          <w:spacing w:val="-2"/>
        </w:rPr>
        <w:t>ønsker</w:t>
      </w:r>
      <w:r>
        <w:rPr>
          <w:color w:val="231F20"/>
          <w:spacing w:val="-7"/>
        </w:rPr>
        <w:t xml:space="preserve"> </w:t>
      </w:r>
      <w:r>
        <w:rPr>
          <w:color w:val="231F20"/>
          <w:spacing w:val="-2"/>
        </w:rPr>
        <w:t>og</w:t>
      </w:r>
      <w:r>
        <w:rPr>
          <w:color w:val="231F20"/>
          <w:spacing w:val="-7"/>
        </w:rPr>
        <w:t xml:space="preserve"> </w:t>
      </w:r>
      <w:r>
        <w:rPr>
          <w:color w:val="231F20"/>
          <w:spacing w:val="-2"/>
        </w:rPr>
        <w:t>er</w:t>
      </w:r>
      <w:r>
        <w:rPr>
          <w:color w:val="231F20"/>
          <w:spacing w:val="-7"/>
        </w:rPr>
        <w:t xml:space="preserve"> </w:t>
      </w:r>
      <w:r>
        <w:rPr>
          <w:color w:val="231F20"/>
          <w:spacing w:val="-2"/>
        </w:rPr>
        <w:t xml:space="preserve">villig </w:t>
      </w:r>
      <w:r>
        <w:rPr>
          <w:color w:val="231F20"/>
        </w:rPr>
        <w:t>til å gjennomføre de mentale prosessene som terapeuten inviterer til. Ja-signaler bekrefter at det har skjedd en psykisk endring,</w:t>
      </w:r>
      <w:r>
        <w:rPr>
          <w:color w:val="231F20"/>
          <w:spacing w:val="-13"/>
        </w:rPr>
        <w:t xml:space="preserve"> </w:t>
      </w:r>
      <w:r>
        <w:rPr>
          <w:color w:val="231F20"/>
        </w:rPr>
        <w:t>eller</w:t>
      </w:r>
      <w:r>
        <w:rPr>
          <w:color w:val="231F20"/>
          <w:spacing w:val="-12"/>
        </w:rPr>
        <w:t xml:space="preserve"> </w:t>
      </w:r>
      <w:r>
        <w:rPr>
          <w:color w:val="231F20"/>
        </w:rPr>
        <w:t>at</w:t>
      </w:r>
      <w:r>
        <w:rPr>
          <w:color w:val="231F20"/>
          <w:spacing w:val="-13"/>
        </w:rPr>
        <w:t xml:space="preserve"> </w:t>
      </w:r>
      <w:r>
        <w:rPr>
          <w:color w:val="231F20"/>
        </w:rPr>
        <w:t>klienten</w:t>
      </w:r>
      <w:r>
        <w:rPr>
          <w:color w:val="231F20"/>
          <w:spacing w:val="-12"/>
        </w:rPr>
        <w:t xml:space="preserve"> </w:t>
      </w:r>
      <w:r>
        <w:rPr>
          <w:color w:val="231F20"/>
        </w:rPr>
        <w:t>har</w:t>
      </w:r>
      <w:r>
        <w:rPr>
          <w:color w:val="231F20"/>
          <w:spacing w:val="-13"/>
        </w:rPr>
        <w:t xml:space="preserve"> </w:t>
      </w:r>
      <w:r>
        <w:rPr>
          <w:color w:val="231F20"/>
        </w:rPr>
        <w:t>kontakt</w:t>
      </w:r>
      <w:r>
        <w:rPr>
          <w:color w:val="231F20"/>
          <w:spacing w:val="-12"/>
        </w:rPr>
        <w:t xml:space="preserve"> </w:t>
      </w:r>
      <w:r>
        <w:rPr>
          <w:color w:val="231F20"/>
        </w:rPr>
        <w:t>med det psykiske materialet som skal endres. Ved nei-signaler endrer terapeuten inn- fallsvinkel, ordlyd og av og til metode.</w:t>
      </w:r>
    </w:p>
    <w:p w14:paraId="3485F676" w14:textId="77777777" w:rsidR="001419A2" w:rsidRDefault="00000000">
      <w:pPr>
        <w:pStyle w:val="Brdtekst"/>
      </w:pPr>
      <w:r>
        <w:rPr>
          <w:color w:val="231F20"/>
        </w:rPr>
        <w:t>Kartlegging</w:t>
      </w:r>
      <w:r>
        <w:rPr>
          <w:color w:val="231F20"/>
          <w:spacing w:val="-5"/>
        </w:rPr>
        <w:t xml:space="preserve"> </w:t>
      </w:r>
      <w:r>
        <w:rPr>
          <w:color w:val="231F20"/>
        </w:rPr>
        <w:t>av</w:t>
      </w:r>
      <w:r>
        <w:rPr>
          <w:color w:val="231F20"/>
          <w:spacing w:val="-3"/>
        </w:rPr>
        <w:t xml:space="preserve"> </w:t>
      </w:r>
      <w:r>
        <w:rPr>
          <w:color w:val="231F20"/>
          <w:spacing w:val="-2"/>
        </w:rPr>
        <w:t>schizofreni</w:t>
      </w:r>
    </w:p>
    <w:p w14:paraId="124CE7D5" w14:textId="77777777" w:rsidR="001419A2" w:rsidRDefault="00000000">
      <w:pPr>
        <w:pStyle w:val="Brdtekst"/>
        <w:ind w:right="38"/>
      </w:pPr>
      <w:r>
        <w:rPr>
          <w:color w:val="231F20"/>
        </w:rPr>
        <w:t>Enhver følelsesmessig reaksjon og opp- levelse av psykisk smerte kan bli tilgjen- gelig for observasjon og dokumentasjon ved å kartlegge de biopsykiske elemente- ne og de sanseforestillingene, ordene og utsagnene som utløser disse tilstandene (Dammen 2013). Det er mulig å kartleg- ge de mentale prosessene som fører til schizofreni,</w:t>
      </w:r>
      <w:r>
        <w:rPr>
          <w:color w:val="231F20"/>
          <w:spacing w:val="-8"/>
        </w:rPr>
        <w:t xml:space="preserve"> </w:t>
      </w:r>
      <w:r>
        <w:rPr>
          <w:color w:val="231F20"/>
        </w:rPr>
        <w:t>og</w:t>
      </w:r>
      <w:r>
        <w:rPr>
          <w:color w:val="231F20"/>
          <w:spacing w:val="-8"/>
        </w:rPr>
        <w:t xml:space="preserve"> </w:t>
      </w:r>
      <w:r>
        <w:rPr>
          <w:color w:val="231F20"/>
        </w:rPr>
        <w:t>hva</w:t>
      </w:r>
      <w:r>
        <w:rPr>
          <w:color w:val="231F20"/>
          <w:spacing w:val="-8"/>
        </w:rPr>
        <w:t xml:space="preserve"> </w:t>
      </w:r>
      <w:r>
        <w:rPr>
          <w:color w:val="231F20"/>
        </w:rPr>
        <w:t>som</w:t>
      </w:r>
      <w:r>
        <w:rPr>
          <w:color w:val="231F20"/>
          <w:spacing w:val="-8"/>
        </w:rPr>
        <w:t xml:space="preserve"> </w:t>
      </w:r>
      <w:r>
        <w:rPr>
          <w:color w:val="231F20"/>
        </w:rPr>
        <w:t>skjer</w:t>
      </w:r>
      <w:r>
        <w:rPr>
          <w:color w:val="231F20"/>
          <w:spacing w:val="-8"/>
        </w:rPr>
        <w:t xml:space="preserve"> </w:t>
      </w:r>
      <w:r>
        <w:rPr>
          <w:color w:val="231F20"/>
        </w:rPr>
        <w:t>mentalt</w:t>
      </w:r>
      <w:r>
        <w:rPr>
          <w:color w:val="231F20"/>
          <w:spacing w:val="-8"/>
        </w:rPr>
        <w:t xml:space="preserve"> </w:t>
      </w:r>
      <w:r>
        <w:rPr>
          <w:color w:val="231F20"/>
        </w:rPr>
        <w:t>når det skjer en psykisk endring som følge</w:t>
      </w:r>
      <w:r>
        <w:rPr>
          <w:color w:val="231F20"/>
          <w:spacing w:val="80"/>
        </w:rPr>
        <w:t xml:space="preserve"> </w:t>
      </w:r>
      <w:r>
        <w:rPr>
          <w:color w:val="231F20"/>
        </w:rPr>
        <w:t>av behandling eller levd liv. Kartleggin- gen av de mentale prosessene som fører til symptomer, kan skje ved å registrere hvilke sanseforestillinger, ord og utsagn som lagrer de følelsene som klienten har kontakt</w:t>
      </w:r>
      <w:r>
        <w:rPr>
          <w:color w:val="231F20"/>
          <w:spacing w:val="-13"/>
        </w:rPr>
        <w:t xml:space="preserve"> </w:t>
      </w:r>
      <w:r>
        <w:rPr>
          <w:color w:val="231F20"/>
        </w:rPr>
        <w:t>med</w:t>
      </w:r>
      <w:r>
        <w:rPr>
          <w:color w:val="231F20"/>
          <w:spacing w:val="-12"/>
        </w:rPr>
        <w:t xml:space="preserve"> </w:t>
      </w:r>
      <w:r>
        <w:rPr>
          <w:color w:val="231F20"/>
        </w:rPr>
        <w:t>i</w:t>
      </w:r>
      <w:r>
        <w:rPr>
          <w:color w:val="231F20"/>
          <w:spacing w:val="-13"/>
        </w:rPr>
        <w:t xml:space="preserve"> </w:t>
      </w:r>
      <w:r>
        <w:rPr>
          <w:color w:val="231F20"/>
        </w:rPr>
        <w:t>situasjoner</w:t>
      </w:r>
      <w:r>
        <w:rPr>
          <w:color w:val="231F20"/>
          <w:spacing w:val="-12"/>
        </w:rPr>
        <w:t xml:space="preserve"> </w:t>
      </w:r>
      <w:r>
        <w:rPr>
          <w:color w:val="231F20"/>
        </w:rPr>
        <w:t>der</w:t>
      </w:r>
      <w:r>
        <w:rPr>
          <w:color w:val="231F20"/>
          <w:spacing w:val="-13"/>
        </w:rPr>
        <w:t xml:space="preserve"> </w:t>
      </w:r>
      <w:r>
        <w:rPr>
          <w:color w:val="231F20"/>
        </w:rPr>
        <w:t>de</w:t>
      </w:r>
      <w:r>
        <w:rPr>
          <w:color w:val="231F20"/>
          <w:spacing w:val="-12"/>
        </w:rPr>
        <w:t xml:space="preserve"> </w:t>
      </w:r>
      <w:r>
        <w:rPr>
          <w:color w:val="231F20"/>
        </w:rPr>
        <w:t>opplever psykisk ubehag og positive følelser. Man kan</w:t>
      </w:r>
      <w:r>
        <w:rPr>
          <w:color w:val="231F20"/>
          <w:spacing w:val="-3"/>
        </w:rPr>
        <w:t xml:space="preserve"> </w:t>
      </w:r>
      <w:r>
        <w:rPr>
          <w:color w:val="231F20"/>
        </w:rPr>
        <w:t>også</w:t>
      </w:r>
      <w:r>
        <w:rPr>
          <w:color w:val="231F20"/>
          <w:spacing w:val="-3"/>
        </w:rPr>
        <w:t xml:space="preserve"> </w:t>
      </w:r>
      <w:r>
        <w:rPr>
          <w:color w:val="231F20"/>
        </w:rPr>
        <w:t>kartlegge</w:t>
      </w:r>
      <w:r>
        <w:rPr>
          <w:color w:val="231F20"/>
          <w:spacing w:val="-3"/>
        </w:rPr>
        <w:t xml:space="preserve"> </w:t>
      </w:r>
      <w:r>
        <w:rPr>
          <w:color w:val="231F20"/>
        </w:rPr>
        <w:t>hvordan</w:t>
      </w:r>
      <w:r>
        <w:rPr>
          <w:color w:val="231F20"/>
          <w:spacing w:val="-3"/>
        </w:rPr>
        <w:t xml:space="preserve"> </w:t>
      </w:r>
      <w:r>
        <w:rPr>
          <w:color w:val="231F20"/>
        </w:rPr>
        <w:t>klientens</w:t>
      </w:r>
      <w:r>
        <w:rPr>
          <w:color w:val="231F20"/>
          <w:spacing w:val="-3"/>
        </w:rPr>
        <w:t xml:space="preserve"> </w:t>
      </w:r>
      <w:r>
        <w:rPr>
          <w:color w:val="231F20"/>
        </w:rPr>
        <w:t>be- visste</w:t>
      </w:r>
      <w:r>
        <w:rPr>
          <w:color w:val="231F20"/>
          <w:spacing w:val="-8"/>
        </w:rPr>
        <w:t xml:space="preserve"> </w:t>
      </w:r>
      <w:r>
        <w:rPr>
          <w:color w:val="231F20"/>
        </w:rPr>
        <w:t>eller</w:t>
      </w:r>
      <w:r>
        <w:rPr>
          <w:color w:val="231F20"/>
          <w:spacing w:val="-8"/>
        </w:rPr>
        <w:t xml:space="preserve"> </w:t>
      </w:r>
      <w:r>
        <w:rPr>
          <w:color w:val="231F20"/>
        </w:rPr>
        <w:t>ubevisste</w:t>
      </w:r>
      <w:r>
        <w:rPr>
          <w:color w:val="231F20"/>
          <w:spacing w:val="-8"/>
        </w:rPr>
        <w:t xml:space="preserve"> </w:t>
      </w:r>
      <w:r>
        <w:rPr>
          <w:color w:val="231F20"/>
        </w:rPr>
        <w:t>kontakt</w:t>
      </w:r>
      <w:r>
        <w:rPr>
          <w:color w:val="231F20"/>
          <w:spacing w:val="-8"/>
        </w:rPr>
        <w:t xml:space="preserve"> </w:t>
      </w:r>
      <w:r>
        <w:rPr>
          <w:color w:val="231F20"/>
        </w:rPr>
        <w:t>med</w:t>
      </w:r>
      <w:r>
        <w:rPr>
          <w:color w:val="231F20"/>
          <w:spacing w:val="-8"/>
        </w:rPr>
        <w:t xml:space="preserve"> </w:t>
      </w:r>
      <w:r>
        <w:rPr>
          <w:color w:val="231F20"/>
        </w:rPr>
        <w:t>menta- le</w:t>
      </w:r>
      <w:r>
        <w:rPr>
          <w:color w:val="231F20"/>
          <w:spacing w:val="-7"/>
        </w:rPr>
        <w:t xml:space="preserve"> </w:t>
      </w:r>
      <w:r>
        <w:rPr>
          <w:color w:val="231F20"/>
        </w:rPr>
        <w:t>elementer</w:t>
      </w:r>
      <w:r>
        <w:rPr>
          <w:color w:val="231F20"/>
          <w:spacing w:val="-7"/>
        </w:rPr>
        <w:t xml:space="preserve"> </w:t>
      </w:r>
      <w:r>
        <w:rPr>
          <w:color w:val="231F20"/>
        </w:rPr>
        <w:t>som</w:t>
      </w:r>
      <w:r>
        <w:rPr>
          <w:color w:val="231F20"/>
          <w:spacing w:val="-7"/>
        </w:rPr>
        <w:t xml:space="preserve"> </w:t>
      </w:r>
      <w:r>
        <w:rPr>
          <w:color w:val="231F20"/>
        </w:rPr>
        <w:t>rommer</w:t>
      </w:r>
      <w:r>
        <w:rPr>
          <w:color w:val="231F20"/>
          <w:spacing w:val="-7"/>
        </w:rPr>
        <w:t xml:space="preserve"> </w:t>
      </w:r>
      <w:r>
        <w:rPr>
          <w:color w:val="231F20"/>
        </w:rPr>
        <w:t>positive</w:t>
      </w:r>
      <w:r>
        <w:rPr>
          <w:color w:val="231F20"/>
          <w:spacing w:val="-7"/>
        </w:rPr>
        <w:t xml:space="preserve"> </w:t>
      </w:r>
      <w:r>
        <w:rPr>
          <w:color w:val="231F20"/>
        </w:rPr>
        <w:t>og</w:t>
      </w:r>
      <w:r>
        <w:rPr>
          <w:color w:val="231F20"/>
          <w:spacing w:val="-7"/>
        </w:rPr>
        <w:t xml:space="preserve"> </w:t>
      </w:r>
      <w:r>
        <w:rPr>
          <w:color w:val="231F20"/>
        </w:rPr>
        <w:t>ne- gativt ladete følelser, endrer seg over tid.</w:t>
      </w:r>
    </w:p>
    <w:p w14:paraId="2B669D7D" w14:textId="77777777" w:rsidR="001419A2" w:rsidRDefault="001419A2">
      <w:pPr>
        <w:pStyle w:val="Brdtekst"/>
        <w:spacing w:before="65"/>
        <w:ind w:left="0"/>
        <w:jc w:val="left"/>
      </w:pPr>
    </w:p>
    <w:p w14:paraId="1AB4865A" w14:textId="77777777" w:rsidR="001419A2" w:rsidRDefault="00000000">
      <w:pPr>
        <w:pStyle w:val="Overskrift4"/>
      </w:pPr>
      <w:r>
        <w:rPr>
          <w:color w:val="231F20"/>
          <w:spacing w:val="-2"/>
        </w:rPr>
        <w:t>Klient</w:t>
      </w:r>
    </w:p>
    <w:p w14:paraId="1A92D82E" w14:textId="77777777" w:rsidR="001419A2" w:rsidRDefault="00000000">
      <w:pPr>
        <w:pStyle w:val="Brdtekst"/>
        <w:spacing w:before="200"/>
        <w:ind w:right="38"/>
      </w:pPr>
      <w:r>
        <w:rPr>
          <w:color w:val="231F20"/>
        </w:rPr>
        <w:t>En person som ønsker og mottar verbal hjelp eller støtte fra en terapeut.</w:t>
      </w:r>
    </w:p>
    <w:p w14:paraId="0E7C1A01" w14:textId="77777777" w:rsidR="001419A2" w:rsidRDefault="00000000">
      <w:pPr>
        <w:pStyle w:val="Overskrift5"/>
        <w:ind w:left="103"/>
      </w:pPr>
      <w:r>
        <w:rPr>
          <w:color w:val="231F20"/>
        </w:rPr>
        <w:t>Klientenes</w:t>
      </w:r>
      <w:r>
        <w:rPr>
          <w:color w:val="231F20"/>
          <w:spacing w:val="-9"/>
        </w:rPr>
        <w:t xml:space="preserve"> </w:t>
      </w:r>
      <w:r>
        <w:rPr>
          <w:color w:val="231F20"/>
          <w:spacing w:val="-2"/>
        </w:rPr>
        <w:t>endringsevne</w:t>
      </w:r>
    </w:p>
    <w:p w14:paraId="49FE622B" w14:textId="77777777" w:rsidR="001419A2" w:rsidRDefault="00000000">
      <w:pPr>
        <w:pStyle w:val="Brdtekst"/>
        <w:spacing w:before="123"/>
        <w:ind w:right="38"/>
      </w:pPr>
      <w:r>
        <w:rPr>
          <w:color w:val="231F20"/>
        </w:rPr>
        <w:t>Det</w:t>
      </w:r>
      <w:r>
        <w:rPr>
          <w:color w:val="231F20"/>
          <w:spacing w:val="-8"/>
        </w:rPr>
        <w:t xml:space="preserve"> </w:t>
      </w:r>
      <w:r>
        <w:rPr>
          <w:color w:val="231F20"/>
        </w:rPr>
        <w:t>er</w:t>
      </w:r>
      <w:r>
        <w:rPr>
          <w:color w:val="231F20"/>
          <w:spacing w:val="-8"/>
        </w:rPr>
        <w:t xml:space="preserve"> </w:t>
      </w:r>
      <w:r>
        <w:rPr>
          <w:color w:val="231F20"/>
        </w:rPr>
        <w:t>store</w:t>
      </w:r>
      <w:r>
        <w:rPr>
          <w:color w:val="231F20"/>
          <w:spacing w:val="-8"/>
        </w:rPr>
        <w:t xml:space="preserve"> </w:t>
      </w:r>
      <w:r>
        <w:rPr>
          <w:color w:val="231F20"/>
        </w:rPr>
        <w:t>forskjeller</w:t>
      </w:r>
      <w:r>
        <w:rPr>
          <w:color w:val="231F20"/>
          <w:spacing w:val="-8"/>
        </w:rPr>
        <w:t xml:space="preserve"> </w:t>
      </w:r>
      <w:r>
        <w:rPr>
          <w:color w:val="231F20"/>
        </w:rPr>
        <w:t>på</w:t>
      </w:r>
      <w:r>
        <w:rPr>
          <w:color w:val="231F20"/>
          <w:spacing w:val="-8"/>
        </w:rPr>
        <w:t xml:space="preserve"> </w:t>
      </w:r>
      <w:r>
        <w:rPr>
          <w:color w:val="231F20"/>
        </w:rPr>
        <w:t>klientenes</w:t>
      </w:r>
      <w:r>
        <w:rPr>
          <w:color w:val="231F20"/>
          <w:spacing w:val="-8"/>
        </w:rPr>
        <w:t xml:space="preserve"> </w:t>
      </w:r>
      <w:r>
        <w:rPr>
          <w:color w:val="231F20"/>
        </w:rPr>
        <w:t>evne til å endre seg psykisk. Disse forskjellene er</w:t>
      </w:r>
      <w:r>
        <w:rPr>
          <w:color w:val="231F20"/>
          <w:spacing w:val="-13"/>
        </w:rPr>
        <w:t xml:space="preserve"> </w:t>
      </w:r>
      <w:r>
        <w:rPr>
          <w:color w:val="231F20"/>
        </w:rPr>
        <w:t>en</w:t>
      </w:r>
      <w:r>
        <w:rPr>
          <w:color w:val="231F20"/>
          <w:spacing w:val="-12"/>
        </w:rPr>
        <w:t xml:space="preserve"> </w:t>
      </w:r>
      <w:r>
        <w:rPr>
          <w:color w:val="231F20"/>
        </w:rPr>
        <w:t>følge</w:t>
      </w:r>
      <w:r>
        <w:rPr>
          <w:color w:val="231F20"/>
          <w:spacing w:val="-13"/>
        </w:rPr>
        <w:t xml:space="preserve"> </w:t>
      </w:r>
      <w:r>
        <w:rPr>
          <w:color w:val="231F20"/>
        </w:rPr>
        <w:t>av</w:t>
      </w:r>
      <w:r>
        <w:rPr>
          <w:color w:val="231F20"/>
          <w:spacing w:val="-12"/>
        </w:rPr>
        <w:t xml:space="preserve"> </w:t>
      </w:r>
      <w:r>
        <w:rPr>
          <w:color w:val="231F20"/>
        </w:rPr>
        <w:t>klientenes</w:t>
      </w:r>
      <w:r>
        <w:rPr>
          <w:color w:val="231F20"/>
          <w:spacing w:val="-13"/>
        </w:rPr>
        <w:t xml:space="preserve"> </w:t>
      </w:r>
      <w:r>
        <w:rPr>
          <w:color w:val="231F20"/>
        </w:rPr>
        <w:t>ulike</w:t>
      </w:r>
      <w:r>
        <w:rPr>
          <w:color w:val="231F20"/>
          <w:spacing w:val="-12"/>
        </w:rPr>
        <w:t xml:space="preserve"> </w:t>
      </w:r>
      <w:r>
        <w:rPr>
          <w:color w:val="231F20"/>
        </w:rPr>
        <w:t>mentale</w:t>
      </w:r>
      <w:r>
        <w:rPr>
          <w:color w:val="231F20"/>
          <w:spacing w:val="-13"/>
        </w:rPr>
        <w:t xml:space="preserve"> </w:t>
      </w:r>
      <w:r>
        <w:rPr>
          <w:color w:val="231F20"/>
        </w:rPr>
        <w:t>ka- pasitet,</w:t>
      </w:r>
      <w:r>
        <w:rPr>
          <w:color w:val="231F20"/>
          <w:spacing w:val="-4"/>
        </w:rPr>
        <w:t xml:space="preserve"> </w:t>
      </w:r>
      <w:r>
        <w:rPr>
          <w:color w:val="231F20"/>
        </w:rPr>
        <w:t>evne</w:t>
      </w:r>
      <w:r>
        <w:rPr>
          <w:color w:val="231F20"/>
          <w:spacing w:val="-4"/>
        </w:rPr>
        <w:t xml:space="preserve"> </w:t>
      </w:r>
      <w:r>
        <w:rPr>
          <w:color w:val="231F20"/>
        </w:rPr>
        <w:t>til</w:t>
      </w:r>
      <w:r>
        <w:rPr>
          <w:color w:val="231F20"/>
          <w:spacing w:val="-4"/>
        </w:rPr>
        <w:t xml:space="preserve"> </w:t>
      </w:r>
      <w:r>
        <w:rPr>
          <w:color w:val="231F20"/>
        </w:rPr>
        <w:t>å</w:t>
      </w:r>
      <w:r>
        <w:rPr>
          <w:color w:val="231F20"/>
          <w:spacing w:val="-4"/>
        </w:rPr>
        <w:t xml:space="preserve"> </w:t>
      </w:r>
      <w:r>
        <w:rPr>
          <w:color w:val="231F20"/>
        </w:rPr>
        <w:t>endre</w:t>
      </w:r>
      <w:r>
        <w:rPr>
          <w:color w:val="231F20"/>
          <w:spacing w:val="-4"/>
        </w:rPr>
        <w:t xml:space="preserve"> </w:t>
      </w:r>
      <w:r>
        <w:rPr>
          <w:color w:val="231F20"/>
        </w:rPr>
        <w:t>eller</w:t>
      </w:r>
      <w:r>
        <w:rPr>
          <w:color w:val="231F20"/>
          <w:spacing w:val="-4"/>
        </w:rPr>
        <w:t xml:space="preserve"> </w:t>
      </w:r>
      <w:r>
        <w:rPr>
          <w:color w:val="231F20"/>
        </w:rPr>
        <w:t>å</w:t>
      </w:r>
      <w:r>
        <w:rPr>
          <w:color w:val="231F20"/>
          <w:spacing w:val="-4"/>
        </w:rPr>
        <w:t xml:space="preserve"> </w:t>
      </w:r>
      <w:r>
        <w:rPr>
          <w:color w:val="231F20"/>
        </w:rPr>
        <w:t>utvikle</w:t>
      </w:r>
      <w:r>
        <w:rPr>
          <w:color w:val="231F20"/>
          <w:spacing w:val="-4"/>
        </w:rPr>
        <w:t xml:space="preserve"> </w:t>
      </w:r>
      <w:r>
        <w:rPr>
          <w:color w:val="231F20"/>
        </w:rPr>
        <w:t>nye mentale</w:t>
      </w:r>
      <w:r>
        <w:rPr>
          <w:color w:val="231F20"/>
          <w:spacing w:val="27"/>
        </w:rPr>
        <w:t xml:space="preserve"> </w:t>
      </w:r>
      <w:r>
        <w:rPr>
          <w:color w:val="231F20"/>
        </w:rPr>
        <w:t>forestillinger,</w:t>
      </w:r>
      <w:r>
        <w:rPr>
          <w:color w:val="231F20"/>
          <w:spacing w:val="29"/>
        </w:rPr>
        <w:t xml:space="preserve"> </w:t>
      </w:r>
      <w:r>
        <w:rPr>
          <w:color w:val="231F20"/>
        </w:rPr>
        <w:t>evne</w:t>
      </w:r>
      <w:r>
        <w:rPr>
          <w:color w:val="231F20"/>
          <w:spacing w:val="29"/>
        </w:rPr>
        <w:t xml:space="preserve"> </w:t>
      </w:r>
      <w:r>
        <w:rPr>
          <w:color w:val="231F20"/>
        </w:rPr>
        <w:t>til</w:t>
      </w:r>
      <w:r>
        <w:rPr>
          <w:color w:val="231F20"/>
          <w:spacing w:val="29"/>
        </w:rPr>
        <w:t xml:space="preserve"> </w:t>
      </w:r>
      <w:r>
        <w:rPr>
          <w:color w:val="231F20"/>
        </w:rPr>
        <w:t>å</w:t>
      </w:r>
      <w:r>
        <w:rPr>
          <w:color w:val="231F20"/>
          <w:spacing w:val="29"/>
        </w:rPr>
        <w:t xml:space="preserve"> </w:t>
      </w:r>
      <w:r>
        <w:rPr>
          <w:color w:val="231F20"/>
        </w:rPr>
        <w:t>si</w:t>
      </w:r>
      <w:r>
        <w:rPr>
          <w:color w:val="231F20"/>
          <w:spacing w:val="30"/>
        </w:rPr>
        <w:t xml:space="preserve"> </w:t>
      </w:r>
      <w:r>
        <w:rPr>
          <w:color w:val="231F20"/>
        </w:rPr>
        <w:t>ja</w:t>
      </w:r>
      <w:r>
        <w:rPr>
          <w:color w:val="231F20"/>
          <w:spacing w:val="30"/>
        </w:rPr>
        <w:t xml:space="preserve"> </w:t>
      </w:r>
      <w:r>
        <w:rPr>
          <w:color w:val="231F20"/>
          <w:spacing w:val="-5"/>
        </w:rPr>
        <w:t>til</w:t>
      </w:r>
    </w:p>
    <w:p w14:paraId="3F08E23D" w14:textId="77777777" w:rsidR="001419A2" w:rsidRDefault="00000000">
      <w:pPr>
        <w:pStyle w:val="Brdtekst"/>
        <w:spacing w:before="126"/>
        <w:ind w:right="328"/>
      </w:pPr>
      <w:r>
        <w:br w:type="column"/>
      </w:r>
      <w:r>
        <w:rPr>
          <w:color w:val="231F20"/>
        </w:rPr>
        <w:t xml:space="preserve">behandlingen, mentalt tempo, graden av </w:t>
      </w:r>
      <w:r>
        <w:rPr>
          <w:color w:val="231F20"/>
          <w:spacing w:val="-2"/>
        </w:rPr>
        <w:t>mental</w:t>
      </w:r>
      <w:r>
        <w:rPr>
          <w:color w:val="231F20"/>
          <w:spacing w:val="-5"/>
        </w:rPr>
        <w:t xml:space="preserve"> </w:t>
      </w:r>
      <w:r>
        <w:rPr>
          <w:color w:val="231F20"/>
          <w:spacing w:val="-2"/>
        </w:rPr>
        <w:t>slitasje,</w:t>
      </w:r>
      <w:r>
        <w:rPr>
          <w:color w:val="231F20"/>
          <w:spacing w:val="-5"/>
        </w:rPr>
        <w:t xml:space="preserve"> </w:t>
      </w:r>
      <w:r>
        <w:rPr>
          <w:color w:val="231F20"/>
          <w:spacing w:val="-2"/>
        </w:rPr>
        <w:t>kompleksiteten</w:t>
      </w:r>
      <w:r>
        <w:rPr>
          <w:color w:val="231F20"/>
          <w:spacing w:val="-5"/>
        </w:rPr>
        <w:t xml:space="preserve"> </w:t>
      </w:r>
      <w:r>
        <w:rPr>
          <w:color w:val="231F20"/>
          <w:spacing w:val="-2"/>
        </w:rPr>
        <w:t>og</w:t>
      </w:r>
      <w:r>
        <w:rPr>
          <w:color w:val="231F20"/>
          <w:spacing w:val="-5"/>
        </w:rPr>
        <w:t xml:space="preserve"> </w:t>
      </w:r>
      <w:r>
        <w:rPr>
          <w:color w:val="231F20"/>
          <w:spacing w:val="-2"/>
        </w:rPr>
        <w:t xml:space="preserve">omfan- </w:t>
      </w:r>
      <w:r>
        <w:rPr>
          <w:color w:val="231F20"/>
        </w:rPr>
        <w:t>get</w:t>
      </w:r>
      <w:r>
        <w:rPr>
          <w:color w:val="231F20"/>
          <w:spacing w:val="-1"/>
        </w:rPr>
        <w:t xml:space="preserve"> </w:t>
      </w:r>
      <w:r>
        <w:rPr>
          <w:color w:val="231F20"/>
        </w:rPr>
        <w:t>av</w:t>
      </w:r>
      <w:r>
        <w:rPr>
          <w:color w:val="231F20"/>
          <w:spacing w:val="-1"/>
        </w:rPr>
        <w:t xml:space="preserve"> </w:t>
      </w:r>
      <w:r>
        <w:rPr>
          <w:color w:val="231F20"/>
        </w:rPr>
        <w:t>den</w:t>
      </w:r>
      <w:r>
        <w:rPr>
          <w:color w:val="231F20"/>
          <w:spacing w:val="-1"/>
        </w:rPr>
        <w:t xml:space="preserve"> </w:t>
      </w:r>
      <w:r>
        <w:rPr>
          <w:color w:val="231F20"/>
        </w:rPr>
        <w:t>psykiske</w:t>
      </w:r>
      <w:r>
        <w:rPr>
          <w:color w:val="231F20"/>
          <w:spacing w:val="-1"/>
        </w:rPr>
        <w:t xml:space="preserve"> </w:t>
      </w:r>
      <w:r>
        <w:rPr>
          <w:color w:val="231F20"/>
        </w:rPr>
        <w:t>plagen,</w:t>
      </w:r>
      <w:r>
        <w:rPr>
          <w:color w:val="231F20"/>
          <w:spacing w:val="-1"/>
        </w:rPr>
        <w:t xml:space="preserve"> </w:t>
      </w:r>
      <w:r>
        <w:rPr>
          <w:color w:val="231F20"/>
        </w:rPr>
        <w:t>og</w:t>
      </w:r>
      <w:r>
        <w:rPr>
          <w:color w:val="231F20"/>
          <w:spacing w:val="-1"/>
        </w:rPr>
        <w:t xml:space="preserve"> </w:t>
      </w:r>
      <w:r>
        <w:rPr>
          <w:color w:val="231F20"/>
        </w:rPr>
        <w:t>bivirknin- ger</w:t>
      </w:r>
      <w:r>
        <w:rPr>
          <w:color w:val="231F20"/>
          <w:spacing w:val="-13"/>
        </w:rPr>
        <w:t xml:space="preserve"> </w:t>
      </w:r>
      <w:r>
        <w:rPr>
          <w:color w:val="231F20"/>
        </w:rPr>
        <w:t>av</w:t>
      </w:r>
      <w:r>
        <w:rPr>
          <w:color w:val="231F20"/>
          <w:spacing w:val="-12"/>
        </w:rPr>
        <w:t xml:space="preserve"> </w:t>
      </w:r>
      <w:r>
        <w:rPr>
          <w:color w:val="231F20"/>
        </w:rPr>
        <w:t>medisiner</w:t>
      </w:r>
      <w:r>
        <w:rPr>
          <w:color w:val="231F20"/>
          <w:spacing w:val="-13"/>
        </w:rPr>
        <w:t xml:space="preserve"> </w:t>
      </w:r>
      <w:r>
        <w:rPr>
          <w:color w:val="231F20"/>
        </w:rPr>
        <w:t>eller</w:t>
      </w:r>
      <w:r>
        <w:rPr>
          <w:color w:val="231F20"/>
          <w:spacing w:val="-12"/>
        </w:rPr>
        <w:t xml:space="preserve"> </w:t>
      </w:r>
      <w:r>
        <w:rPr>
          <w:color w:val="231F20"/>
        </w:rPr>
        <w:t>rus.</w:t>
      </w:r>
      <w:r>
        <w:rPr>
          <w:color w:val="231F20"/>
          <w:spacing w:val="-13"/>
        </w:rPr>
        <w:t xml:space="preserve"> </w:t>
      </w:r>
      <w:r>
        <w:rPr>
          <w:color w:val="231F20"/>
        </w:rPr>
        <w:t>Belastninger</w:t>
      </w:r>
      <w:r>
        <w:rPr>
          <w:color w:val="231F20"/>
          <w:spacing w:val="-12"/>
        </w:rPr>
        <w:t xml:space="preserve"> </w:t>
      </w:r>
      <w:r>
        <w:rPr>
          <w:color w:val="231F20"/>
        </w:rPr>
        <w:t>og press</w:t>
      </w:r>
      <w:r>
        <w:rPr>
          <w:color w:val="231F20"/>
          <w:spacing w:val="-2"/>
        </w:rPr>
        <w:t xml:space="preserve"> </w:t>
      </w:r>
      <w:r>
        <w:rPr>
          <w:color w:val="231F20"/>
        </w:rPr>
        <w:t>som</w:t>
      </w:r>
      <w:r>
        <w:rPr>
          <w:color w:val="231F20"/>
          <w:spacing w:val="-2"/>
        </w:rPr>
        <w:t xml:space="preserve"> </w:t>
      </w:r>
      <w:r>
        <w:rPr>
          <w:color w:val="231F20"/>
        </w:rPr>
        <w:t>klienten</w:t>
      </w:r>
      <w:r>
        <w:rPr>
          <w:color w:val="231F20"/>
          <w:spacing w:val="-2"/>
        </w:rPr>
        <w:t xml:space="preserve"> </w:t>
      </w:r>
      <w:r>
        <w:rPr>
          <w:color w:val="231F20"/>
        </w:rPr>
        <w:t>står</w:t>
      </w:r>
      <w:r>
        <w:rPr>
          <w:color w:val="231F20"/>
          <w:spacing w:val="-2"/>
        </w:rPr>
        <w:t xml:space="preserve"> </w:t>
      </w:r>
      <w:r>
        <w:rPr>
          <w:color w:val="231F20"/>
        </w:rPr>
        <w:t>overfor</w:t>
      </w:r>
      <w:r>
        <w:rPr>
          <w:color w:val="231F20"/>
          <w:spacing w:val="-2"/>
        </w:rPr>
        <w:t xml:space="preserve"> </w:t>
      </w:r>
      <w:r>
        <w:rPr>
          <w:color w:val="231F20"/>
        </w:rPr>
        <w:t>i</w:t>
      </w:r>
      <w:r>
        <w:rPr>
          <w:color w:val="231F20"/>
          <w:spacing w:val="-2"/>
        </w:rPr>
        <w:t xml:space="preserve"> </w:t>
      </w:r>
      <w:r>
        <w:rPr>
          <w:color w:val="231F20"/>
        </w:rPr>
        <w:t>sitt</w:t>
      </w:r>
      <w:r>
        <w:rPr>
          <w:color w:val="231F20"/>
          <w:spacing w:val="-2"/>
        </w:rPr>
        <w:t xml:space="preserve"> </w:t>
      </w:r>
      <w:r>
        <w:rPr>
          <w:color w:val="231F20"/>
        </w:rPr>
        <w:t>dag- lige</w:t>
      </w:r>
      <w:r>
        <w:rPr>
          <w:color w:val="231F20"/>
          <w:spacing w:val="-13"/>
        </w:rPr>
        <w:t xml:space="preserve"> </w:t>
      </w:r>
      <w:r>
        <w:rPr>
          <w:color w:val="231F20"/>
        </w:rPr>
        <w:t>miljø</w:t>
      </w:r>
      <w:r>
        <w:rPr>
          <w:color w:val="231F20"/>
          <w:spacing w:val="-12"/>
        </w:rPr>
        <w:t xml:space="preserve"> </w:t>
      </w:r>
      <w:r>
        <w:rPr>
          <w:color w:val="231F20"/>
        </w:rPr>
        <w:t>mellom</w:t>
      </w:r>
      <w:r>
        <w:rPr>
          <w:color w:val="231F20"/>
          <w:spacing w:val="-13"/>
        </w:rPr>
        <w:t xml:space="preserve"> </w:t>
      </w:r>
      <w:r>
        <w:rPr>
          <w:color w:val="231F20"/>
        </w:rPr>
        <w:t>konsultasjonene,</w:t>
      </w:r>
      <w:r>
        <w:rPr>
          <w:color w:val="231F20"/>
          <w:spacing w:val="-12"/>
        </w:rPr>
        <w:t xml:space="preserve"> </w:t>
      </w:r>
      <w:r>
        <w:rPr>
          <w:color w:val="231F20"/>
        </w:rPr>
        <w:t>virker også inn. Kompleksiteten i den psykiske smerten har større negativ betydning for klientens endringsevne enn intensiteten</w:t>
      </w:r>
      <w:r>
        <w:rPr>
          <w:color w:val="231F20"/>
          <w:spacing w:val="80"/>
        </w:rPr>
        <w:t xml:space="preserve"> </w:t>
      </w:r>
      <w:r>
        <w:rPr>
          <w:color w:val="231F20"/>
        </w:rPr>
        <w:t>i ubehaget. En kompleks schizofreni for- drer</w:t>
      </w:r>
      <w:r>
        <w:rPr>
          <w:color w:val="231F20"/>
          <w:spacing w:val="-13"/>
        </w:rPr>
        <w:t xml:space="preserve"> </w:t>
      </w:r>
      <w:r>
        <w:rPr>
          <w:color w:val="231F20"/>
        </w:rPr>
        <w:t>derfor</w:t>
      </w:r>
      <w:r>
        <w:rPr>
          <w:color w:val="231F20"/>
          <w:spacing w:val="-12"/>
        </w:rPr>
        <w:t xml:space="preserve"> </w:t>
      </w:r>
      <w:r>
        <w:rPr>
          <w:color w:val="231F20"/>
        </w:rPr>
        <w:t>lengre</w:t>
      </w:r>
      <w:r>
        <w:rPr>
          <w:color w:val="231F20"/>
          <w:spacing w:val="-13"/>
        </w:rPr>
        <w:t xml:space="preserve"> </w:t>
      </w:r>
      <w:r>
        <w:rPr>
          <w:color w:val="231F20"/>
        </w:rPr>
        <w:t>behandlingstid</w:t>
      </w:r>
      <w:r>
        <w:rPr>
          <w:color w:val="231F20"/>
          <w:spacing w:val="-12"/>
        </w:rPr>
        <w:t xml:space="preserve"> </w:t>
      </w:r>
      <w:r>
        <w:rPr>
          <w:color w:val="231F20"/>
        </w:rPr>
        <w:t>enn</w:t>
      </w:r>
      <w:r>
        <w:rPr>
          <w:color w:val="231F20"/>
          <w:spacing w:val="-13"/>
        </w:rPr>
        <w:t xml:space="preserve"> </w:t>
      </w:r>
      <w:r>
        <w:rPr>
          <w:color w:val="231F20"/>
        </w:rPr>
        <w:t>av- grensede, men intenst opplevde psykiske plager. Enkelte hardt belastede klienter kan ha en større psykisk endringsevne enn godt fungerende.</w:t>
      </w:r>
    </w:p>
    <w:p w14:paraId="52DC1719" w14:textId="77777777" w:rsidR="001419A2" w:rsidRDefault="00000000">
      <w:pPr>
        <w:pStyle w:val="Overskrift5"/>
        <w:ind w:left="103"/>
      </w:pPr>
      <w:r>
        <w:rPr>
          <w:color w:val="231F20"/>
          <w:spacing w:val="-2"/>
        </w:rPr>
        <w:t>Klientutsagn</w:t>
      </w:r>
    </w:p>
    <w:p w14:paraId="606F0B39" w14:textId="77777777" w:rsidR="001419A2" w:rsidRDefault="00000000">
      <w:pPr>
        <w:pStyle w:val="Brdtekst"/>
        <w:spacing w:before="123"/>
        <w:ind w:right="328"/>
      </w:pPr>
      <w:r>
        <w:rPr>
          <w:color w:val="231F20"/>
        </w:rPr>
        <w:t>Klientutsagn er et utsagn fra klienten og et</w:t>
      </w:r>
      <w:r>
        <w:rPr>
          <w:color w:val="231F20"/>
          <w:spacing w:val="33"/>
        </w:rPr>
        <w:t xml:space="preserve"> </w:t>
      </w:r>
      <w:r>
        <w:rPr>
          <w:color w:val="231F20"/>
        </w:rPr>
        <w:t>tegn</w:t>
      </w:r>
      <w:r>
        <w:rPr>
          <w:color w:val="231F20"/>
          <w:spacing w:val="33"/>
        </w:rPr>
        <w:t xml:space="preserve"> </w:t>
      </w:r>
      <w:r>
        <w:rPr>
          <w:color w:val="231F20"/>
        </w:rPr>
        <w:t>på</w:t>
      </w:r>
      <w:r>
        <w:rPr>
          <w:color w:val="231F20"/>
          <w:spacing w:val="33"/>
        </w:rPr>
        <w:t xml:space="preserve"> </w:t>
      </w:r>
      <w:r>
        <w:rPr>
          <w:color w:val="231F20"/>
        </w:rPr>
        <w:t>at</w:t>
      </w:r>
      <w:r>
        <w:rPr>
          <w:color w:val="231F20"/>
          <w:spacing w:val="33"/>
        </w:rPr>
        <w:t xml:space="preserve"> </w:t>
      </w:r>
      <w:r>
        <w:rPr>
          <w:color w:val="231F20"/>
        </w:rPr>
        <w:t>klienten</w:t>
      </w:r>
      <w:r>
        <w:rPr>
          <w:color w:val="231F20"/>
          <w:spacing w:val="33"/>
        </w:rPr>
        <w:t xml:space="preserve"> </w:t>
      </w:r>
      <w:r>
        <w:rPr>
          <w:color w:val="231F20"/>
        </w:rPr>
        <w:t>har</w:t>
      </w:r>
      <w:r>
        <w:rPr>
          <w:color w:val="231F20"/>
          <w:spacing w:val="33"/>
        </w:rPr>
        <w:t xml:space="preserve"> </w:t>
      </w:r>
      <w:r>
        <w:rPr>
          <w:color w:val="231F20"/>
        </w:rPr>
        <w:t>kontakt</w:t>
      </w:r>
      <w:r>
        <w:rPr>
          <w:color w:val="231F20"/>
          <w:spacing w:val="33"/>
        </w:rPr>
        <w:t xml:space="preserve"> </w:t>
      </w:r>
      <w:r>
        <w:rPr>
          <w:color w:val="231F20"/>
        </w:rPr>
        <w:t xml:space="preserve">med et psykisk materiale og med biopsykiske </w:t>
      </w:r>
      <w:r>
        <w:rPr>
          <w:color w:val="231F20"/>
          <w:spacing w:val="-2"/>
        </w:rPr>
        <w:t>elementer</w:t>
      </w:r>
      <w:r>
        <w:rPr>
          <w:color w:val="231F20"/>
          <w:spacing w:val="-6"/>
        </w:rPr>
        <w:t xml:space="preserve"> </w:t>
      </w:r>
      <w:r>
        <w:rPr>
          <w:color w:val="231F20"/>
          <w:spacing w:val="-2"/>
        </w:rPr>
        <w:t>som</w:t>
      </w:r>
      <w:r>
        <w:rPr>
          <w:color w:val="231F20"/>
          <w:spacing w:val="-6"/>
        </w:rPr>
        <w:t xml:space="preserve"> </w:t>
      </w:r>
      <w:r>
        <w:rPr>
          <w:color w:val="231F20"/>
          <w:spacing w:val="-2"/>
        </w:rPr>
        <w:t>rommer</w:t>
      </w:r>
      <w:r>
        <w:rPr>
          <w:color w:val="231F20"/>
          <w:spacing w:val="-6"/>
        </w:rPr>
        <w:t xml:space="preserve"> </w:t>
      </w:r>
      <w:r>
        <w:rPr>
          <w:color w:val="231F20"/>
          <w:spacing w:val="-2"/>
        </w:rPr>
        <w:t>intense</w:t>
      </w:r>
      <w:r>
        <w:rPr>
          <w:color w:val="231F20"/>
          <w:spacing w:val="-6"/>
        </w:rPr>
        <w:t xml:space="preserve"> </w:t>
      </w:r>
      <w:r>
        <w:rPr>
          <w:color w:val="231F20"/>
          <w:spacing w:val="-2"/>
        </w:rPr>
        <w:t>eller</w:t>
      </w:r>
      <w:r>
        <w:rPr>
          <w:color w:val="231F20"/>
          <w:spacing w:val="-6"/>
        </w:rPr>
        <w:t xml:space="preserve"> </w:t>
      </w:r>
      <w:r>
        <w:rPr>
          <w:color w:val="231F20"/>
          <w:spacing w:val="-2"/>
        </w:rPr>
        <w:t xml:space="preserve">min- </w:t>
      </w:r>
      <w:r>
        <w:rPr>
          <w:color w:val="231F20"/>
        </w:rPr>
        <w:t>dre intense følelser.</w:t>
      </w:r>
    </w:p>
    <w:p w14:paraId="1F0E6E30" w14:textId="77777777" w:rsidR="001419A2" w:rsidRDefault="00000000">
      <w:pPr>
        <w:pStyle w:val="Brdtekst"/>
        <w:jc w:val="left"/>
      </w:pPr>
      <w:r>
        <w:rPr>
          <w:color w:val="231F20"/>
          <w:spacing w:val="-2"/>
        </w:rPr>
        <w:t>Koblingsbarhet</w:t>
      </w:r>
    </w:p>
    <w:p w14:paraId="07A5F12C" w14:textId="77777777" w:rsidR="001419A2" w:rsidRDefault="00000000">
      <w:pPr>
        <w:pStyle w:val="Brdtekst"/>
        <w:ind w:right="328"/>
      </w:pPr>
      <w:r>
        <w:rPr>
          <w:color w:val="231F20"/>
        </w:rPr>
        <w:t>Koblingsbarhet er en egenskap ved de biopsykiske elementene. Koblingsbarhet innebærer at de biopsykiske elementene som klienten har kontakt med, og som rommer ubehagelige følelser, kan kobles av den psykiske tilstanden, og at biopsy- kiske</w:t>
      </w:r>
      <w:r>
        <w:rPr>
          <w:color w:val="231F20"/>
          <w:spacing w:val="-4"/>
        </w:rPr>
        <w:t xml:space="preserve"> </w:t>
      </w:r>
      <w:r>
        <w:rPr>
          <w:color w:val="231F20"/>
        </w:rPr>
        <w:t>elementer</w:t>
      </w:r>
      <w:r>
        <w:rPr>
          <w:color w:val="231F20"/>
          <w:spacing w:val="-4"/>
        </w:rPr>
        <w:t xml:space="preserve"> </w:t>
      </w:r>
      <w:r>
        <w:rPr>
          <w:color w:val="231F20"/>
        </w:rPr>
        <w:t>som</w:t>
      </w:r>
      <w:r>
        <w:rPr>
          <w:color w:val="231F20"/>
          <w:spacing w:val="-4"/>
        </w:rPr>
        <w:t xml:space="preserve"> </w:t>
      </w:r>
      <w:r>
        <w:rPr>
          <w:color w:val="231F20"/>
        </w:rPr>
        <w:t>er</w:t>
      </w:r>
      <w:r>
        <w:rPr>
          <w:color w:val="231F20"/>
          <w:spacing w:val="-4"/>
        </w:rPr>
        <w:t xml:space="preserve"> </w:t>
      </w:r>
      <w:r>
        <w:rPr>
          <w:color w:val="231F20"/>
        </w:rPr>
        <w:t>preget</w:t>
      </w:r>
      <w:r>
        <w:rPr>
          <w:color w:val="231F20"/>
          <w:spacing w:val="-4"/>
        </w:rPr>
        <w:t xml:space="preserve"> </w:t>
      </w:r>
      <w:r>
        <w:rPr>
          <w:color w:val="231F20"/>
        </w:rPr>
        <w:t>av</w:t>
      </w:r>
      <w:r>
        <w:rPr>
          <w:color w:val="231F20"/>
          <w:spacing w:val="-4"/>
        </w:rPr>
        <w:t xml:space="preserve"> </w:t>
      </w:r>
      <w:r>
        <w:rPr>
          <w:color w:val="231F20"/>
        </w:rPr>
        <w:t>velvære og mestring, kan kobles på den psykiske tilstanden gjennom terapeutens utsagn. De</w:t>
      </w:r>
      <w:r>
        <w:rPr>
          <w:color w:val="231F20"/>
          <w:spacing w:val="-13"/>
        </w:rPr>
        <w:t xml:space="preserve"> </w:t>
      </w:r>
      <w:r>
        <w:rPr>
          <w:color w:val="231F20"/>
        </w:rPr>
        <w:t>biopsykiske</w:t>
      </w:r>
      <w:r>
        <w:rPr>
          <w:color w:val="231F20"/>
          <w:spacing w:val="-12"/>
        </w:rPr>
        <w:t xml:space="preserve"> </w:t>
      </w:r>
      <w:r>
        <w:rPr>
          <w:color w:val="231F20"/>
        </w:rPr>
        <w:t>elementenes</w:t>
      </w:r>
      <w:r>
        <w:rPr>
          <w:color w:val="231F20"/>
          <w:spacing w:val="-13"/>
        </w:rPr>
        <w:t xml:space="preserve"> </w:t>
      </w:r>
      <w:r>
        <w:rPr>
          <w:color w:val="231F20"/>
        </w:rPr>
        <w:t>koblingsbar- het er en forutsetning for å gjennomføre lingvistisk hjerneterapi (LBT).</w:t>
      </w:r>
    </w:p>
    <w:p w14:paraId="0421CE46" w14:textId="77777777" w:rsidR="001419A2" w:rsidRDefault="00000000">
      <w:pPr>
        <w:pStyle w:val="Overskrift5"/>
        <w:ind w:left="103"/>
      </w:pPr>
      <w:r>
        <w:rPr>
          <w:color w:val="231F20"/>
        </w:rPr>
        <w:t>Koblingsteorien</w:t>
      </w:r>
      <w:r>
        <w:rPr>
          <w:color w:val="231F20"/>
          <w:spacing w:val="38"/>
        </w:rPr>
        <w:t xml:space="preserve"> </w:t>
      </w:r>
      <w:r>
        <w:rPr>
          <w:color w:val="231F20"/>
        </w:rPr>
        <w:t>for</w:t>
      </w:r>
      <w:r>
        <w:rPr>
          <w:color w:val="231F20"/>
          <w:spacing w:val="38"/>
        </w:rPr>
        <w:t xml:space="preserve"> </w:t>
      </w:r>
      <w:r>
        <w:rPr>
          <w:color w:val="231F20"/>
        </w:rPr>
        <w:t>den</w:t>
      </w:r>
      <w:r>
        <w:rPr>
          <w:color w:val="231F20"/>
          <w:spacing w:val="38"/>
        </w:rPr>
        <w:t xml:space="preserve"> </w:t>
      </w:r>
      <w:r>
        <w:rPr>
          <w:color w:val="231F20"/>
        </w:rPr>
        <w:t>psykiske plage og tilstand</w:t>
      </w:r>
    </w:p>
    <w:p w14:paraId="1FF30A21" w14:textId="77777777" w:rsidR="001419A2" w:rsidRDefault="00000000">
      <w:pPr>
        <w:pStyle w:val="Brdtekst"/>
        <w:spacing w:before="123"/>
        <w:ind w:right="327"/>
      </w:pPr>
      <w:r>
        <w:rPr>
          <w:color w:val="231F20"/>
        </w:rPr>
        <w:t>Koblingsteorien for den psykiske plagen er en av de viktigste teoriene i HJPS og lingvistisk hjerneterapi (LBT). Teorien hevder at enhver opplevelse av schizo- freni</w:t>
      </w:r>
      <w:r>
        <w:rPr>
          <w:color w:val="231F20"/>
          <w:spacing w:val="28"/>
        </w:rPr>
        <w:t xml:space="preserve"> </w:t>
      </w:r>
      <w:r>
        <w:rPr>
          <w:color w:val="231F20"/>
        </w:rPr>
        <w:t>er</w:t>
      </w:r>
      <w:r>
        <w:rPr>
          <w:color w:val="231F20"/>
          <w:spacing w:val="28"/>
        </w:rPr>
        <w:t xml:space="preserve"> </w:t>
      </w:r>
      <w:r>
        <w:rPr>
          <w:color w:val="231F20"/>
        </w:rPr>
        <w:t>en</w:t>
      </w:r>
      <w:r>
        <w:rPr>
          <w:color w:val="231F20"/>
          <w:spacing w:val="28"/>
        </w:rPr>
        <w:t xml:space="preserve"> </w:t>
      </w:r>
      <w:r>
        <w:rPr>
          <w:color w:val="231F20"/>
        </w:rPr>
        <w:t>følge</w:t>
      </w:r>
      <w:r>
        <w:rPr>
          <w:color w:val="231F20"/>
          <w:spacing w:val="28"/>
        </w:rPr>
        <w:t xml:space="preserve"> </w:t>
      </w:r>
      <w:r>
        <w:rPr>
          <w:color w:val="231F20"/>
        </w:rPr>
        <w:t>av</w:t>
      </w:r>
      <w:r>
        <w:rPr>
          <w:color w:val="231F20"/>
          <w:spacing w:val="28"/>
        </w:rPr>
        <w:t xml:space="preserve"> </w:t>
      </w:r>
      <w:r>
        <w:rPr>
          <w:color w:val="231F20"/>
        </w:rPr>
        <w:t>at</w:t>
      </w:r>
      <w:r>
        <w:rPr>
          <w:color w:val="231F20"/>
          <w:spacing w:val="28"/>
        </w:rPr>
        <w:t xml:space="preserve"> </w:t>
      </w:r>
      <w:r>
        <w:rPr>
          <w:color w:val="231F20"/>
        </w:rPr>
        <w:t>noe</w:t>
      </w:r>
      <w:r>
        <w:rPr>
          <w:color w:val="231F20"/>
          <w:spacing w:val="28"/>
        </w:rPr>
        <w:t xml:space="preserve"> </w:t>
      </w:r>
      <w:r>
        <w:rPr>
          <w:color w:val="231F20"/>
        </w:rPr>
        <w:t>mentalt</w:t>
      </w:r>
      <w:r>
        <w:rPr>
          <w:color w:val="231F20"/>
          <w:spacing w:val="29"/>
        </w:rPr>
        <w:t xml:space="preserve"> </w:t>
      </w:r>
      <w:r>
        <w:rPr>
          <w:color w:val="231F20"/>
          <w:spacing w:val="-5"/>
        </w:rPr>
        <w:t>som</w:t>
      </w:r>
    </w:p>
    <w:p w14:paraId="49D85E64" w14:textId="77777777" w:rsidR="001419A2" w:rsidRDefault="001419A2">
      <w:pPr>
        <w:sectPr w:rsidR="001419A2">
          <w:pgSz w:w="9640" w:h="13610"/>
          <w:pgMar w:top="900" w:right="860" w:bottom="620" w:left="860" w:header="367" w:footer="425" w:gutter="0"/>
          <w:cols w:num="2" w:space="708" w:equalWidth="0">
            <w:col w:w="3767" w:space="95"/>
            <w:col w:w="4058"/>
          </w:cols>
        </w:sectPr>
      </w:pPr>
    </w:p>
    <w:p w14:paraId="0CAA0A55" w14:textId="77777777" w:rsidR="001419A2" w:rsidRDefault="00000000">
      <w:pPr>
        <w:pStyle w:val="Brdtekst"/>
        <w:spacing w:before="119"/>
        <w:ind w:left="330" w:right="101"/>
      </w:pPr>
      <w:r>
        <w:rPr>
          <w:color w:val="231F20"/>
        </w:rPr>
        <w:lastRenderedPageBreak/>
        <w:t>rommer følelser, er koblet av eller på den psykiske tilstanden. Påkoblingen kan være bevisst</w:t>
      </w:r>
      <w:r>
        <w:rPr>
          <w:color w:val="231F20"/>
          <w:spacing w:val="-2"/>
        </w:rPr>
        <w:t xml:space="preserve"> </w:t>
      </w:r>
      <w:r>
        <w:rPr>
          <w:color w:val="231F20"/>
        </w:rPr>
        <w:t>eller</w:t>
      </w:r>
      <w:r>
        <w:rPr>
          <w:color w:val="231F20"/>
          <w:spacing w:val="-2"/>
        </w:rPr>
        <w:t xml:space="preserve"> </w:t>
      </w:r>
      <w:r>
        <w:rPr>
          <w:color w:val="231F20"/>
        </w:rPr>
        <w:t>ubevisst.</w:t>
      </w:r>
      <w:r>
        <w:rPr>
          <w:color w:val="231F20"/>
          <w:spacing w:val="-2"/>
        </w:rPr>
        <w:t xml:space="preserve"> </w:t>
      </w:r>
      <w:r>
        <w:rPr>
          <w:color w:val="231F20"/>
        </w:rPr>
        <w:t>Det</w:t>
      </w:r>
      <w:r>
        <w:rPr>
          <w:color w:val="231F20"/>
          <w:spacing w:val="-2"/>
        </w:rPr>
        <w:t xml:space="preserve"> </w:t>
      </w:r>
      <w:r>
        <w:rPr>
          <w:color w:val="231F20"/>
        </w:rPr>
        <w:t>som</w:t>
      </w:r>
      <w:r>
        <w:rPr>
          <w:color w:val="231F20"/>
          <w:spacing w:val="-2"/>
        </w:rPr>
        <w:t xml:space="preserve"> </w:t>
      </w:r>
      <w:r>
        <w:rPr>
          <w:color w:val="231F20"/>
        </w:rPr>
        <w:t>er</w:t>
      </w:r>
      <w:r>
        <w:rPr>
          <w:color w:val="231F20"/>
          <w:spacing w:val="-2"/>
        </w:rPr>
        <w:t xml:space="preserve"> </w:t>
      </w:r>
      <w:r>
        <w:rPr>
          <w:color w:val="231F20"/>
        </w:rPr>
        <w:t>koblet</w:t>
      </w:r>
      <w:r>
        <w:rPr>
          <w:color w:val="231F20"/>
          <w:spacing w:val="-2"/>
        </w:rPr>
        <w:t xml:space="preserve"> </w:t>
      </w:r>
      <w:r>
        <w:rPr>
          <w:color w:val="231F20"/>
        </w:rPr>
        <w:t>på</w:t>
      </w:r>
      <w:r>
        <w:rPr>
          <w:color w:val="231F20"/>
          <w:spacing w:val="-2"/>
        </w:rPr>
        <w:t xml:space="preserve"> </w:t>
      </w:r>
      <w:r>
        <w:rPr>
          <w:color w:val="231F20"/>
        </w:rPr>
        <w:t>eller</w:t>
      </w:r>
      <w:r>
        <w:rPr>
          <w:color w:val="231F20"/>
          <w:spacing w:val="-2"/>
        </w:rPr>
        <w:t xml:space="preserve"> </w:t>
      </w:r>
      <w:r>
        <w:rPr>
          <w:color w:val="231F20"/>
        </w:rPr>
        <w:t>av</w:t>
      </w:r>
      <w:r>
        <w:rPr>
          <w:color w:val="231F20"/>
          <w:spacing w:val="-2"/>
        </w:rPr>
        <w:t xml:space="preserve"> </w:t>
      </w:r>
      <w:r>
        <w:rPr>
          <w:color w:val="231F20"/>
        </w:rPr>
        <w:t>og</w:t>
      </w:r>
      <w:r>
        <w:rPr>
          <w:color w:val="231F20"/>
          <w:spacing w:val="-2"/>
        </w:rPr>
        <w:t xml:space="preserve"> </w:t>
      </w:r>
      <w:r>
        <w:rPr>
          <w:color w:val="231F20"/>
        </w:rPr>
        <w:t>som</w:t>
      </w:r>
      <w:r>
        <w:rPr>
          <w:color w:val="231F20"/>
          <w:spacing w:val="-2"/>
        </w:rPr>
        <w:t xml:space="preserve"> </w:t>
      </w:r>
      <w:r>
        <w:rPr>
          <w:color w:val="231F20"/>
        </w:rPr>
        <w:t>forankrer</w:t>
      </w:r>
      <w:r>
        <w:rPr>
          <w:color w:val="231F20"/>
          <w:spacing w:val="-2"/>
        </w:rPr>
        <w:t xml:space="preserve"> </w:t>
      </w:r>
      <w:r>
        <w:rPr>
          <w:color w:val="231F20"/>
        </w:rPr>
        <w:t>og</w:t>
      </w:r>
      <w:r>
        <w:rPr>
          <w:color w:val="231F20"/>
          <w:spacing w:val="-2"/>
        </w:rPr>
        <w:t xml:space="preserve"> </w:t>
      </w:r>
      <w:r>
        <w:rPr>
          <w:color w:val="231F20"/>
        </w:rPr>
        <w:t>utløser</w:t>
      </w:r>
      <w:r>
        <w:rPr>
          <w:color w:val="231F20"/>
          <w:spacing w:val="-2"/>
        </w:rPr>
        <w:t xml:space="preserve"> </w:t>
      </w:r>
      <w:r>
        <w:rPr>
          <w:color w:val="231F20"/>
        </w:rPr>
        <w:t>klien- tens</w:t>
      </w:r>
      <w:r>
        <w:rPr>
          <w:color w:val="231F20"/>
          <w:spacing w:val="-9"/>
        </w:rPr>
        <w:t xml:space="preserve"> </w:t>
      </w:r>
      <w:r>
        <w:rPr>
          <w:color w:val="231F20"/>
        </w:rPr>
        <w:t>følelser,</w:t>
      </w:r>
      <w:r>
        <w:rPr>
          <w:color w:val="231F20"/>
          <w:spacing w:val="-9"/>
        </w:rPr>
        <w:t xml:space="preserve"> </w:t>
      </w:r>
      <w:r>
        <w:rPr>
          <w:color w:val="231F20"/>
        </w:rPr>
        <w:t>er</w:t>
      </w:r>
      <w:r>
        <w:rPr>
          <w:color w:val="231F20"/>
          <w:spacing w:val="-9"/>
        </w:rPr>
        <w:t xml:space="preserve"> </w:t>
      </w:r>
      <w:r>
        <w:rPr>
          <w:color w:val="231F20"/>
        </w:rPr>
        <w:t>biopsykiske</w:t>
      </w:r>
      <w:r>
        <w:rPr>
          <w:color w:val="231F20"/>
          <w:spacing w:val="-9"/>
        </w:rPr>
        <w:t xml:space="preserve"> </w:t>
      </w:r>
      <w:r>
        <w:rPr>
          <w:color w:val="231F20"/>
        </w:rPr>
        <w:t>elementer,</w:t>
      </w:r>
      <w:r>
        <w:rPr>
          <w:color w:val="231F20"/>
          <w:spacing w:val="-9"/>
        </w:rPr>
        <w:t xml:space="preserve"> </w:t>
      </w:r>
      <w:r>
        <w:rPr>
          <w:color w:val="231F20"/>
        </w:rPr>
        <w:t>det</w:t>
      </w:r>
      <w:r>
        <w:rPr>
          <w:color w:val="231F20"/>
          <w:spacing w:val="-9"/>
        </w:rPr>
        <w:t xml:space="preserve"> </w:t>
      </w:r>
      <w:r>
        <w:rPr>
          <w:color w:val="231F20"/>
        </w:rPr>
        <w:t>vil</w:t>
      </w:r>
      <w:r>
        <w:rPr>
          <w:color w:val="231F20"/>
          <w:spacing w:val="-9"/>
        </w:rPr>
        <w:t xml:space="preserve"> </w:t>
      </w:r>
      <w:r>
        <w:rPr>
          <w:color w:val="231F20"/>
        </w:rPr>
        <w:t>si</w:t>
      </w:r>
      <w:r>
        <w:rPr>
          <w:color w:val="231F20"/>
          <w:spacing w:val="-9"/>
        </w:rPr>
        <w:t xml:space="preserve"> </w:t>
      </w:r>
      <w:r>
        <w:rPr>
          <w:color w:val="231F20"/>
        </w:rPr>
        <w:t>ord,</w:t>
      </w:r>
      <w:r>
        <w:rPr>
          <w:color w:val="231F20"/>
          <w:spacing w:val="-9"/>
        </w:rPr>
        <w:t xml:space="preserve"> </w:t>
      </w:r>
      <w:r>
        <w:rPr>
          <w:color w:val="231F20"/>
        </w:rPr>
        <w:t>utsagn</w:t>
      </w:r>
      <w:r>
        <w:rPr>
          <w:color w:val="231F20"/>
          <w:spacing w:val="-9"/>
        </w:rPr>
        <w:t xml:space="preserve"> </w:t>
      </w:r>
      <w:r>
        <w:rPr>
          <w:color w:val="231F20"/>
        </w:rPr>
        <w:t>og</w:t>
      </w:r>
      <w:r>
        <w:rPr>
          <w:color w:val="231F20"/>
          <w:spacing w:val="-9"/>
        </w:rPr>
        <w:t xml:space="preserve"> </w:t>
      </w:r>
      <w:r>
        <w:rPr>
          <w:color w:val="231F20"/>
        </w:rPr>
        <w:t>sanseforestillinger</w:t>
      </w:r>
      <w:r>
        <w:rPr>
          <w:color w:val="231F20"/>
          <w:spacing w:val="-9"/>
        </w:rPr>
        <w:t xml:space="preserve"> </w:t>
      </w:r>
      <w:r>
        <w:rPr>
          <w:color w:val="231F20"/>
        </w:rPr>
        <w:t>som rommer følelser.</w:t>
      </w:r>
    </w:p>
    <w:p w14:paraId="725B16D9" w14:textId="77777777" w:rsidR="001419A2" w:rsidRDefault="00000000">
      <w:pPr>
        <w:pStyle w:val="Overskrift5"/>
      </w:pPr>
      <w:r>
        <w:rPr>
          <w:color w:val="231F20"/>
        </w:rPr>
        <w:t>Koblingsteorien</w:t>
      </w:r>
      <w:r>
        <w:rPr>
          <w:color w:val="231F20"/>
          <w:spacing w:val="-3"/>
        </w:rPr>
        <w:t xml:space="preserve"> </w:t>
      </w:r>
      <w:r>
        <w:rPr>
          <w:color w:val="231F20"/>
        </w:rPr>
        <w:t>for</w:t>
      </w:r>
      <w:r>
        <w:rPr>
          <w:color w:val="231F20"/>
          <w:spacing w:val="-3"/>
        </w:rPr>
        <w:t xml:space="preserve"> </w:t>
      </w:r>
      <w:r>
        <w:rPr>
          <w:color w:val="231F20"/>
        </w:rPr>
        <w:t>psykisk</w:t>
      </w:r>
      <w:r>
        <w:rPr>
          <w:color w:val="231F20"/>
          <w:spacing w:val="-2"/>
        </w:rPr>
        <w:t xml:space="preserve"> endring</w:t>
      </w:r>
    </w:p>
    <w:p w14:paraId="2B8876F9" w14:textId="77777777" w:rsidR="001419A2" w:rsidRDefault="00000000">
      <w:pPr>
        <w:pStyle w:val="Brdtekst"/>
        <w:spacing w:before="123"/>
        <w:ind w:left="330" w:right="101"/>
      </w:pPr>
      <w:r>
        <w:rPr>
          <w:color w:val="231F20"/>
        </w:rPr>
        <w:t>Koblingsteorien for psykisk endring hevder at enhver psykisk endring som oppstår gjennom</w:t>
      </w:r>
      <w:r>
        <w:rPr>
          <w:color w:val="231F20"/>
          <w:spacing w:val="-1"/>
        </w:rPr>
        <w:t xml:space="preserve"> </w:t>
      </w:r>
      <w:r>
        <w:rPr>
          <w:color w:val="231F20"/>
        </w:rPr>
        <w:t>verbal</w:t>
      </w:r>
      <w:r>
        <w:rPr>
          <w:color w:val="231F20"/>
          <w:spacing w:val="-1"/>
        </w:rPr>
        <w:t xml:space="preserve"> </w:t>
      </w:r>
      <w:r>
        <w:rPr>
          <w:color w:val="231F20"/>
        </w:rPr>
        <w:t>behandling,</w:t>
      </w:r>
      <w:r>
        <w:rPr>
          <w:color w:val="231F20"/>
          <w:spacing w:val="-1"/>
        </w:rPr>
        <w:t xml:space="preserve"> </w:t>
      </w:r>
      <w:r>
        <w:rPr>
          <w:color w:val="231F20"/>
        </w:rPr>
        <w:t>innebærer</w:t>
      </w:r>
      <w:r>
        <w:rPr>
          <w:color w:val="231F20"/>
          <w:spacing w:val="-1"/>
        </w:rPr>
        <w:t xml:space="preserve"> </w:t>
      </w:r>
      <w:r>
        <w:rPr>
          <w:color w:val="231F20"/>
        </w:rPr>
        <w:t>at</w:t>
      </w:r>
      <w:r>
        <w:rPr>
          <w:color w:val="231F20"/>
          <w:spacing w:val="-1"/>
        </w:rPr>
        <w:t xml:space="preserve"> </w:t>
      </w:r>
      <w:r>
        <w:rPr>
          <w:color w:val="231F20"/>
        </w:rPr>
        <w:t>noe</w:t>
      </w:r>
      <w:r>
        <w:rPr>
          <w:color w:val="231F20"/>
          <w:spacing w:val="-1"/>
        </w:rPr>
        <w:t xml:space="preserve"> </w:t>
      </w:r>
      <w:r>
        <w:rPr>
          <w:color w:val="231F20"/>
        </w:rPr>
        <w:t>psykisk</w:t>
      </w:r>
      <w:r>
        <w:rPr>
          <w:color w:val="231F20"/>
          <w:spacing w:val="-1"/>
        </w:rPr>
        <w:t xml:space="preserve"> </w:t>
      </w:r>
      <w:r>
        <w:rPr>
          <w:color w:val="231F20"/>
        </w:rPr>
        <w:t>positivt</w:t>
      </w:r>
      <w:r>
        <w:rPr>
          <w:color w:val="231F20"/>
          <w:spacing w:val="-1"/>
        </w:rPr>
        <w:t xml:space="preserve"> </w:t>
      </w:r>
      <w:r>
        <w:rPr>
          <w:color w:val="231F20"/>
        </w:rPr>
        <w:t>blir</w:t>
      </w:r>
      <w:r>
        <w:rPr>
          <w:color w:val="231F20"/>
          <w:spacing w:val="-1"/>
        </w:rPr>
        <w:t xml:space="preserve"> </w:t>
      </w:r>
      <w:r>
        <w:rPr>
          <w:color w:val="231F20"/>
        </w:rPr>
        <w:t>koblet</w:t>
      </w:r>
      <w:r>
        <w:rPr>
          <w:color w:val="231F20"/>
          <w:spacing w:val="-1"/>
        </w:rPr>
        <w:t xml:space="preserve"> </w:t>
      </w:r>
      <w:r>
        <w:rPr>
          <w:color w:val="231F20"/>
        </w:rPr>
        <w:t>på</w:t>
      </w:r>
      <w:r>
        <w:rPr>
          <w:color w:val="231F20"/>
          <w:spacing w:val="-1"/>
        </w:rPr>
        <w:t xml:space="preserve"> </w:t>
      </w:r>
      <w:r>
        <w:rPr>
          <w:color w:val="231F20"/>
        </w:rPr>
        <w:t>den</w:t>
      </w:r>
      <w:r>
        <w:rPr>
          <w:color w:val="231F20"/>
          <w:spacing w:val="-1"/>
        </w:rPr>
        <w:t xml:space="preserve"> </w:t>
      </w:r>
      <w:r>
        <w:rPr>
          <w:color w:val="231F20"/>
        </w:rPr>
        <w:t>psy- kiske tilstanden i et terapeutisk øyeblikk, mens noe psykisk negativt ladet blir koblet av. Det som blir koblet på eller av, er biopsykiske elementer som rommer følelser.</w:t>
      </w:r>
    </w:p>
    <w:p w14:paraId="2D48F6EA" w14:textId="77777777" w:rsidR="001419A2" w:rsidRDefault="00000000">
      <w:pPr>
        <w:pStyle w:val="Overskrift5"/>
      </w:pPr>
      <w:r>
        <w:rPr>
          <w:color w:val="231F20"/>
        </w:rPr>
        <w:t>Kognitiv</w:t>
      </w:r>
      <w:r>
        <w:rPr>
          <w:color w:val="231F20"/>
          <w:spacing w:val="-7"/>
        </w:rPr>
        <w:t xml:space="preserve"> </w:t>
      </w:r>
      <w:r>
        <w:rPr>
          <w:color w:val="231F20"/>
          <w:spacing w:val="-2"/>
        </w:rPr>
        <w:t>terapi</w:t>
      </w:r>
    </w:p>
    <w:p w14:paraId="63353B48" w14:textId="77777777" w:rsidR="001419A2" w:rsidRDefault="00000000">
      <w:pPr>
        <w:pStyle w:val="Brdtekst"/>
        <w:spacing w:before="123"/>
        <w:ind w:left="330" w:right="101"/>
      </w:pPr>
      <w:r>
        <w:rPr>
          <w:color w:val="231F20"/>
        </w:rPr>
        <w:t>Kognitiv</w:t>
      </w:r>
      <w:r>
        <w:rPr>
          <w:color w:val="231F20"/>
          <w:spacing w:val="-5"/>
        </w:rPr>
        <w:t xml:space="preserve"> </w:t>
      </w:r>
      <w:r>
        <w:rPr>
          <w:color w:val="231F20"/>
        </w:rPr>
        <w:t>terapi</w:t>
      </w:r>
      <w:r>
        <w:rPr>
          <w:color w:val="231F20"/>
          <w:spacing w:val="-5"/>
        </w:rPr>
        <w:t xml:space="preserve"> </w:t>
      </w:r>
      <w:r>
        <w:rPr>
          <w:color w:val="231F20"/>
        </w:rPr>
        <w:t>er</w:t>
      </w:r>
      <w:r>
        <w:rPr>
          <w:color w:val="231F20"/>
          <w:spacing w:val="-5"/>
        </w:rPr>
        <w:t xml:space="preserve"> </w:t>
      </w:r>
      <w:r>
        <w:rPr>
          <w:color w:val="231F20"/>
        </w:rPr>
        <w:t>en</w:t>
      </w:r>
      <w:r>
        <w:rPr>
          <w:color w:val="231F20"/>
          <w:spacing w:val="-5"/>
        </w:rPr>
        <w:t xml:space="preserve"> </w:t>
      </w:r>
      <w:r>
        <w:rPr>
          <w:color w:val="231F20"/>
        </w:rPr>
        <w:t>terapeutisk</w:t>
      </w:r>
      <w:r>
        <w:rPr>
          <w:color w:val="231F20"/>
          <w:spacing w:val="-5"/>
        </w:rPr>
        <w:t xml:space="preserve"> </w:t>
      </w:r>
      <w:r>
        <w:rPr>
          <w:color w:val="231F20"/>
        </w:rPr>
        <w:t>tradisjon</w:t>
      </w:r>
      <w:r>
        <w:rPr>
          <w:color w:val="231F20"/>
          <w:spacing w:val="-5"/>
        </w:rPr>
        <w:t xml:space="preserve"> </w:t>
      </w:r>
      <w:r>
        <w:rPr>
          <w:color w:val="231F20"/>
        </w:rPr>
        <w:t>som</w:t>
      </w:r>
      <w:r>
        <w:rPr>
          <w:color w:val="231F20"/>
          <w:spacing w:val="-5"/>
        </w:rPr>
        <w:t xml:space="preserve"> </w:t>
      </w:r>
      <w:r>
        <w:rPr>
          <w:color w:val="231F20"/>
        </w:rPr>
        <w:t>ble</w:t>
      </w:r>
      <w:r>
        <w:rPr>
          <w:color w:val="231F20"/>
          <w:spacing w:val="-5"/>
        </w:rPr>
        <w:t xml:space="preserve"> </w:t>
      </w:r>
      <w:r>
        <w:rPr>
          <w:color w:val="231F20"/>
        </w:rPr>
        <w:t>utviklet</w:t>
      </w:r>
      <w:r>
        <w:rPr>
          <w:color w:val="231F20"/>
          <w:spacing w:val="-5"/>
        </w:rPr>
        <w:t xml:space="preserve"> </w:t>
      </w:r>
      <w:r>
        <w:rPr>
          <w:color w:val="231F20"/>
        </w:rPr>
        <w:t>av</w:t>
      </w:r>
      <w:r>
        <w:rPr>
          <w:color w:val="231F20"/>
          <w:spacing w:val="-5"/>
        </w:rPr>
        <w:t xml:space="preserve"> </w:t>
      </w:r>
      <w:r>
        <w:rPr>
          <w:color w:val="231F20"/>
        </w:rPr>
        <w:t>Aron</w:t>
      </w:r>
      <w:r>
        <w:rPr>
          <w:color w:val="231F20"/>
          <w:spacing w:val="-5"/>
        </w:rPr>
        <w:t xml:space="preserve"> </w:t>
      </w:r>
      <w:r>
        <w:rPr>
          <w:color w:val="231F20"/>
        </w:rPr>
        <w:t>og</w:t>
      </w:r>
      <w:r>
        <w:rPr>
          <w:color w:val="231F20"/>
          <w:spacing w:val="-5"/>
        </w:rPr>
        <w:t xml:space="preserve"> </w:t>
      </w:r>
      <w:r>
        <w:rPr>
          <w:color w:val="231F20"/>
        </w:rPr>
        <w:t>Judith</w:t>
      </w:r>
      <w:r>
        <w:rPr>
          <w:color w:val="231F20"/>
          <w:spacing w:val="-5"/>
        </w:rPr>
        <w:t xml:space="preserve"> </w:t>
      </w:r>
      <w:r>
        <w:rPr>
          <w:color w:val="231F20"/>
        </w:rPr>
        <w:t>Beck</w:t>
      </w:r>
      <w:r>
        <w:rPr>
          <w:color w:val="231F20"/>
          <w:spacing w:val="-5"/>
        </w:rPr>
        <w:t xml:space="preserve"> </w:t>
      </w:r>
      <w:r>
        <w:rPr>
          <w:color w:val="231F20"/>
        </w:rPr>
        <w:t>på 1970-tallet.</w:t>
      </w:r>
      <w:r>
        <w:rPr>
          <w:color w:val="231F20"/>
          <w:spacing w:val="-6"/>
        </w:rPr>
        <w:t xml:space="preserve"> </w:t>
      </w:r>
      <w:r>
        <w:rPr>
          <w:color w:val="231F20"/>
        </w:rPr>
        <w:t>Kognitiv</w:t>
      </w:r>
      <w:r>
        <w:rPr>
          <w:color w:val="231F20"/>
          <w:spacing w:val="-6"/>
        </w:rPr>
        <w:t xml:space="preserve"> </w:t>
      </w:r>
      <w:r>
        <w:rPr>
          <w:color w:val="231F20"/>
        </w:rPr>
        <w:t>terapi</w:t>
      </w:r>
      <w:r>
        <w:rPr>
          <w:color w:val="231F20"/>
          <w:spacing w:val="-6"/>
        </w:rPr>
        <w:t xml:space="preserve"> </w:t>
      </w:r>
      <w:r>
        <w:rPr>
          <w:color w:val="231F20"/>
        </w:rPr>
        <w:t>er</w:t>
      </w:r>
      <w:r>
        <w:rPr>
          <w:color w:val="231F20"/>
          <w:spacing w:val="-6"/>
        </w:rPr>
        <w:t xml:space="preserve"> </w:t>
      </w:r>
      <w:r>
        <w:rPr>
          <w:color w:val="231F20"/>
        </w:rPr>
        <w:t>en</w:t>
      </w:r>
      <w:r>
        <w:rPr>
          <w:color w:val="231F20"/>
          <w:spacing w:val="-6"/>
        </w:rPr>
        <w:t xml:space="preserve"> </w:t>
      </w:r>
      <w:r>
        <w:rPr>
          <w:color w:val="231F20"/>
        </w:rPr>
        <w:t>videreutvikling</w:t>
      </w:r>
      <w:r>
        <w:rPr>
          <w:color w:val="231F20"/>
          <w:spacing w:val="-6"/>
        </w:rPr>
        <w:t xml:space="preserve"> </w:t>
      </w:r>
      <w:r>
        <w:rPr>
          <w:color w:val="231F20"/>
        </w:rPr>
        <w:t>av</w:t>
      </w:r>
      <w:r>
        <w:rPr>
          <w:color w:val="231F20"/>
          <w:spacing w:val="-6"/>
        </w:rPr>
        <w:t xml:space="preserve"> </w:t>
      </w:r>
      <w:r>
        <w:rPr>
          <w:color w:val="231F20"/>
        </w:rPr>
        <w:t>atferdsterapi,</w:t>
      </w:r>
      <w:r>
        <w:rPr>
          <w:color w:val="231F20"/>
          <w:spacing w:val="-6"/>
        </w:rPr>
        <w:t xml:space="preserve"> </w:t>
      </w:r>
      <w:r>
        <w:rPr>
          <w:color w:val="231F20"/>
        </w:rPr>
        <w:t>og</w:t>
      </w:r>
      <w:r>
        <w:rPr>
          <w:color w:val="231F20"/>
          <w:spacing w:val="-6"/>
        </w:rPr>
        <w:t xml:space="preserve"> </w:t>
      </w:r>
      <w:r>
        <w:rPr>
          <w:color w:val="231F20"/>
        </w:rPr>
        <w:t>den</w:t>
      </w:r>
      <w:r>
        <w:rPr>
          <w:color w:val="231F20"/>
          <w:spacing w:val="-6"/>
        </w:rPr>
        <w:t xml:space="preserve"> </w:t>
      </w:r>
      <w:r>
        <w:rPr>
          <w:color w:val="231F20"/>
        </w:rPr>
        <w:t>er</w:t>
      </w:r>
      <w:r>
        <w:rPr>
          <w:color w:val="231F20"/>
          <w:spacing w:val="-6"/>
        </w:rPr>
        <w:t xml:space="preserve"> </w:t>
      </w:r>
      <w:r>
        <w:rPr>
          <w:color w:val="231F20"/>
        </w:rPr>
        <w:t>opptatt</w:t>
      </w:r>
      <w:r>
        <w:rPr>
          <w:color w:val="231F20"/>
          <w:spacing w:val="-6"/>
        </w:rPr>
        <w:t xml:space="preserve"> </w:t>
      </w:r>
      <w:r>
        <w:rPr>
          <w:color w:val="231F20"/>
        </w:rPr>
        <w:t>av sammenhengen</w:t>
      </w:r>
      <w:r>
        <w:rPr>
          <w:color w:val="231F20"/>
          <w:spacing w:val="-12"/>
        </w:rPr>
        <w:t xml:space="preserve"> </w:t>
      </w:r>
      <w:r>
        <w:rPr>
          <w:color w:val="231F20"/>
        </w:rPr>
        <w:t>mellom</w:t>
      </w:r>
      <w:r>
        <w:rPr>
          <w:color w:val="231F20"/>
          <w:spacing w:val="-12"/>
        </w:rPr>
        <w:t xml:space="preserve"> </w:t>
      </w:r>
      <w:r>
        <w:rPr>
          <w:color w:val="231F20"/>
        </w:rPr>
        <w:t>tenkning,</w:t>
      </w:r>
      <w:r>
        <w:rPr>
          <w:color w:val="231F20"/>
          <w:spacing w:val="-12"/>
        </w:rPr>
        <w:t xml:space="preserve"> </w:t>
      </w:r>
      <w:r>
        <w:rPr>
          <w:color w:val="231F20"/>
        </w:rPr>
        <w:t>atferd</w:t>
      </w:r>
      <w:r>
        <w:rPr>
          <w:color w:val="231F20"/>
          <w:spacing w:val="-12"/>
        </w:rPr>
        <w:t xml:space="preserve"> </w:t>
      </w:r>
      <w:r>
        <w:rPr>
          <w:color w:val="231F20"/>
        </w:rPr>
        <w:t>og</w:t>
      </w:r>
      <w:r>
        <w:rPr>
          <w:color w:val="231F20"/>
          <w:spacing w:val="-12"/>
        </w:rPr>
        <w:t xml:space="preserve"> </w:t>
      </w:r>
      <w:r>
        <w:rPr>
          <w:color w:val="231F20"/>
        </w:rPr>
        <w:t>psykisk</w:t>
      </w:r>
      <w:r>
        <w:rPr>
          <w:color w:val="231F20"/>
          <w:spacing w:val="-12"/>
        </w:rPr>
        <w:t xml:space="preserve"> </w:t>
      </w:r>
      <w:r>
        <w:rPr>
          <w:color w:val="231F20"/>
        </w:rPr>
        <w:t>plage.</w:t>
      </w:r>
      <w:r>
        <w:rPr>
          <w:color w:val="231F20"/>
          <w:spacing w:val="-12"/>
        </w:rPr>
        <w:t xml:space="preserve"> </w:t>
      </w:r>
      <w:r>
        <w:rPr>
          <w:color w:val="231F20"/>
        </w:rPr>
        <w:t>Den</w:t>
      </w:r>
      <w:r>
        <w:rPr>
          <w:color w:val="231F20"/>
          <w:spacing w:val="-12"/>
        </w:rPr>
        <w:t xml:space="preserve"> </w:t>
      </w:r>
      <w:r>
        <w:rPr>
          <w:color w:val="231F20"/>
        </w:rPr>
        <w:t>sprang</w:t>
      </w:r>
      <w:r>
        <w:rPr>
          <w:color w:val="231F20"/>
          <w:spacing w:val="-12"/>
        </w:rPr>
        <w:t xml:space="preserve"> </w:t>
      </w:r>
      <w:r>
        <w:rPr>
          <w:color w:val="231F20"/>
        </w:rPr>
        <w:t>ut</w:t>
      </w:r>
      <w:r>
        <w:rPr>
          <w:color w:val="231F20"/>
          <w:spacing w:val="-12"/>
        </w:rPr>
        <w:t xml:space="preserve"> </w:t>
      </w:r>
      <w:r>
        <w:rPr>
          <w:color w:val="231F20"/>
        </w:rPr>
        <w:t>av</w:t>
      </w:r>
      <w:r>
        <w:rPr>
          <w:color w:val="231F20"/>
          <w:spacing w:val="-12"/>
        </w:rPr>
        <w:t xml:space="preserve"> </w:t>
      </w:r>
      <w:r>
        <w:rPr>
          <w:color w:val="231F20"/>
        </w:rPr>
        <w:t>forskning på</w:t>
      </w:r>
      <w:r>
        <w:rPr>
          <w:color w:val="231F20"/>
          <w:spacing w:val="-1"/>
        </w:rPr>
        <w:t xml:space="preserve"> </w:t>
      </w:r>
      <w:r>
        <w:rPr>
          <w:color w:val="231F20"/>
        </w:rPr>
        <w:t>depresjon,</w:t>
      </w:r>
      <w:r>
        <w:rPr>
          <w:color w:val="231F20"/>
          <w:spacing w:val="-1"/>
        </w:rPr>
        <w:t xml:space="preserve"> </w:t>
      </w:r>
      <w:r>
        <w:rPr>
          <w:color w:val="231F20"/>
        </w:rPr>
        <w:t>men</w:t>
      </w:r>
      <w:r>
        <w:rPr>
          <w:color w:val="231F20"/>
          <w:spacing w:val="-1"/>
        </w:rPr>
        <w:t xml:space="preserve"> </w:t>
      </w:r>
      <w:r>
        <w:rPr>
          <w:color w:val="231F20"/>
        </w:rPr>
        <w:t>anvendes</w:t>
      </w:r>
      <w:r>
        <w:rPr>
          <w:color w:val="231F20"/>
          <w:spacing w:val="-1"/>
        </w:rPr>
        <w:t xml:space="preserve"> </w:t>
      </w:r>
      <w:r>
        <w:rPr>
          <w:color w:val="231F20"/>
        </w:rPr>
        <w:t>i</w:t>
      </w:r>
      <w:r>
        <w:rPr>
          <w:color w:val="231F20"/>
          <w:spacing w:val="-1"/>
        </w:rPr>
        <w:t xml:space="preserve"> </w:t>
      </w:r>
      <w:r>
        <w:rPr>
          <w:color w:val="231F20"/>
        </w:rPr>
        <w:t>dag</w:t>
      </w:r>
      <w:r>
        <w:rPr>
          <w:color w:val="231F20"/>
          <w:spacing w:val="-1"/>
        </w:rPr>
        <w:t xml:space="preserve"> </w:t>
      </w:r>
      <w:r>
        <w:rPr>
          <w:color w:val="231F20"/>
        </w:rPr>
        <w:t>på</w:t>
      </w:r>
      <w:r>
        <w:rPr>
          <w:color w:val="231F20"/>
          <w:spacing w:val="-1"/>
        </w:rPr>
        <w:t xml:space="preserve"> </w:t>
      </w:r>
      <w:r>
        <w:rPr>
          <w:color w:val="231F20"/>
        </w:rPr>
        <w:t>en</w:t>
      </w:r>
      <w:r>
        <w:rPr>
          <w:color w:val="231F20"/>
          <w:spacing w:val="-1"/>
        </w:rPr>
        <w:t xml:space="preserve"> </w:t>
      </w:r>
      <w:r>
        <w:rPr>
          <w:color w:val="231F20"/>
        </w:rPr>
        <w:t>rekke</w:t>
      </w:r>
      <w:r>
        <w:rPr>
          <w:color w:val="231F20"/>
          <w:spacing w:val="-1"/>
        </w:rPr>
        <w:t xml:space="preserve"> </w:t>
      </w:r>
      <w:r>
        <w:rPr>
          <w:color w:val="231F20"/>
        </w:rPr>
        <w:t>psykiske</w:t>
      </w:r>
      <w:r>
        <w:rPr>
          <w:color w:val="231F20"/>
          <w:spacing w:val="-1"/>
        </w:rPr>
        <w:t xml:space="preserve"> </w:t>
      </w:r>
      <w:r>
        <w:rPr>
          <w:color w:val="231F20"/>
        </w:rPr>
        <w:t>plager.</w:t>
      </w:r>
      <w:r>
        <w:rPr>
          <w:color w:val="231F20"/>
          <w:spacing w:val="-1"/>
        </w:rPr>
        <w:t xml:space="preserve"> </w:t>
      </w:r>
      <w:r>
        <w:rPr>
          <w:color w:val="231F20"/>
        </w:rPr>
        <w:t>Kognitiv</w:t>
      </w:r>
      <w:r>
        <w:rPr>
          <w:color w:val="231F20"/>
          <w:spacing w:val="-1"/>
        </w:rPr>
        <w:t xml:space="preserve"> </w:t>
      </w:r>
      <w:r>
        <w:rPr>
          <w:color w:val="231F20"/>
        </w:rPr>
        <w:t>terapi</w:t>
      </w:r>
      <w:r>
        <w:rPr>
          <w:color w:val="231F20"/>
          <w:spacing w:val="-1"/>
        </w:rPr>
        <w:t xml:space="preserve"> </w:t>
      </w:r>
      <w:r>
        <w:rPr>
          <w:color w:val="231F20"/>
        </w:rPr>
        <w:t>domi- nerer</w:t>
      </w:r>
      <w:r>
        <w:rPr>
          <w:color w:val="231F20"/>
          <w:spacing w:val="-13"/>
        </w:rPr>
        <w:t xml:space="preserve"> </w:t>
      </w:r>
      <w:r>
        <w:rPr>
          <w:color w:val="231F20"/>
        </w:rPr>
        <w:t>i</w:t>
      </w:r>
      <w:r>
        <w:rPr>
          <w:color w:val="231F20"/>
          <w:spacing w:val="-12"/>
        </w:rPr>
        <w:t xml:space="preserve"> </w:t>
      </w:r>
      <w:r>
        <w:rPr>
          <w:color w:val="231F20"/>
        </w:rPr>
        <w:t>dag</w:t>
      </w:r>
      <w:r>
        <w:rPr>
          <w:color w:val="231F20"/>
          <w:spacing w:val="-13"/>
        </w:rPr>
        <w:t xml:space="preserve"> </w:t>
      </w:r>
      <w:r>
        <w:rPr>
          <w:color w:val="231F20"/>
        </w:rPr>
        <w:t>behandlingsfeltet.</w:t>
      </w:r>
      <w:r>
        <w:rPr>
          <w:color w:val="231F20"/>
          <w:spacing w:val="-12"/>
        </w:rPr>
        <w:t xml:space="preserve"> </w:t>
      </w:r>
      <w:r>
        <w:rPr>
          <w:color w:val="231F20"/>
        </w:rPr>
        <w:t>Kognitiv</w:t>
      </w:r>
      <w:r>
        <w:rPr>
          <w:color w:val="231F20"/>
          <w:spacing w:val="-13"/>
        </w:rPr>
        <w:t xml:space="preserve"> </w:t>
      </w:r>
      <w:r>
        <w:rPr>
          <w:color w:val="231F20"/>
        </w:rPr>
        <w:t>terapi</w:t>
      </w:r>
      <w:r>
        <w:rPr>
          <w:color w:val="231F20"/>
          <w:spacing w:val="-12"/>
        </w:rPr>
        <w:t xml:space="preserve"> </w:t>
      </w:r>
      <w:r>
        <w:rPr>
          <w:color w:val="231F20"/>
        </w:rPr>
        <w:t>er</w:t>
      </w:r>
      <w:r>
        <w:rPr>
          <w:color w:val="231F20"/>
          <w:spacing w:val="-13"/>
        </w:rPr>
        <w:t xml:space="preserve"> </w:t>
      </w:r>
      <w:r>
        <w:rPr>
          <w:color w:val="231F20"/>
        </w:rPr>
        <w:t>også</w:t>
      </w:r>
      <w:r>
        <w:rPr>
          <w:color w:val="231F20"/>
          <w:spacing w:val="-12"/>
        </w:rPr>
        <w:t xml:space="preserve"> </w:t>
      </w:r>
      <w:r>
        <w:rPr>
          <w:color w:val="231F20"/>
        </w:rPr>
        <w:t>den</w:t>
      </w:r>
      <w:r>
        <w:rPr>
          <w:color w:val="231F20"/>
          <w:spacing w:val="-13"/>
        </w:rPr>
        <w:t xml:space="preserve"> </w:t>
      </w:r>
      <w:r>
        <w:rPr>
          <w:color w:val="231F20"/>
        </w:rPr>
        <w:t>terapeutiske</w:t>
      </w:r>
      <w:r>
        <w:rPr>
          <w:color w:val="231F20"/>
          <w:spacing w:val="-12"/>
        </w:rPr>
        <w:t xml:space="preserve"> </w:t>
      </w:r>
      <w:r>
        <w:rPr>
          <w:color w:val="231F20"/>
        </w:rPr>
        <w:t>tradisjonen</w:t>
      </w:r>
      <w:r>
        <w:rPr>
          <w:color w:val="231F20"/>
          <w:spacing w:val="-13"/>
        </w:rPr>
        <w:t xml:space="preserve"> </w:t>
      </w:r>
      <w:r>
        <w:rPr>
          <w:color w:val="231F20"/>
        </w:rPr>
        <w:t>som i</w:t>
      </w:r>
      <w:r>
        <w:rPr>
          <w:color w:val="231F20"/>
          <w:spacing w:val="-5"/>
        </w:rPr>
        <w:t xml:space="preserve"> </w:t>
      </w:r>
      <w:r>
        <w:rPr>
          <w:color w:val="231F20"/>
        </w:rPr>
        <w:t>de</w:t>
      </w:r>
      <w:r>
        <w:rPr>
          <w:color w:val="231F20"/>
          <w:spacing w:val="-5"/>
        </w:rPr>
        <w:t xml:space="preserve"> </w:t>
      </w:r>
      <w:r>
        <w:rPr>
          <w:color w:val="231F20"/>
        </w:rPr>
        <w:t>senere</w:t>
      </w:r>
      <w:r>
        <w:rPr>
          <w:color w:val="231F20"/>
          <w:spacing w:val="-5"/>
        </w:rPr>
        <w:t xml:space="preserve"> </w:t>
      </w:r>
      <w:r>
        <w:rPr>
          <w:color w:val="231F20"/>
        </w:rPr>
        <w:t>år</w:t>
      </w:r>
      <w:r>
        <w:rPr>
          <w:color w:val="231F20"/>
          <w:spacing w:val="-5"/>
        </w:rPr>
        <w:t xml:space="preserve"> </w:t>
      </w:r>
      <w:r>
        <w:rPr>
          <w:color w:val="231F20"/>
        </w:rPr>
        <w:t>har</w:t>
      </w:r>
      <w:r>
        <w:rPr>
          <w:color w:val="231F20"/>
          <w:spacing w:val="-5"/>
        </w:rPr>
        <w:t xml:space="preserve"> </w:t>
      </w:r>
      <w:r>
        <w:rPr>
          <w:color w:val="231F20"/>
        </w:rPr>
        <w:t>vært</w:t>
      </w:r>
      <w:r>
        <w:rPr>
          <w:color w:val="231F20"/>
          <w:spacing w:val="-5"/>
        </w:rPr>
        <w:t xml:space="preserve"> </w:t>
      </w:r>
      <w:r>
        <w:rPr>
          <w:color w:val="231F20"/>
        </w:rPr>
        <w:t>mest</w:t>
      </w:r>
      <w:r>
        <w:rPr>
          <w:color w:val="231F20"/>
          <w:spacing w:val="-5"/>
        </w:rPr>
        <w:t xml:space="preserve"> </w:t>
      </w:r>
      <w:r>
        <w:rPr>
          <w:color w:val="231F20"/>
        </w:rPr>
        <w:t>utsatt</w:t>
      </w:r>
      <w:r>
        <w:rPr>
          <w:color w:val="231F20"/>
          <w:spacing w:val="-5"/>
        </w:rPr>
        <w:t xml:space="preserve"> </w:t>
      </w:r>
      <w:r>
        <w:rPr>
          <w:color w:val="231F20"/>
        </w:rPr>
        <w:t>for</w:t>
      </w:r>
      <w:r>
        <w:rPr>
          <w:color w:val="231F20"/>
          <w:spacing w:val="-5"/>
        </w:rPr>
        <w:t xml:space="preserve"> </w:t>
      </w:r>
      <w:r>
        <w:rPr>
          <w:color w:val="231F20"/>
        </w:rPr>
        <w:t>forskning.</w:t>
      </w:r>
      <w:r>
        <w:rPr>
          <w:color w:val="231F20"/>
          <w:spacing w:val="-5"/>
        </w:rPr>
        <w:t xml:space="preserve"> </w:t>
      </w:r>
      <w:r>
        <w:rPr>
          <w:color w:val="231F20"/>
        </w:rPr>
        <w:t>Et</w:t>
      </w:r>
      <w:r>
        <w:rPr>
          <w:color w:val="231F20"/>
          <w:spacing w:val="-5"/>
        </w:rPr>
        <w:t xml:space="preserve"> </w:t>
      </w:r>
      <w:r>
        <w:rPr>
          <w:color w:val="231F20"/>
        </w:rPr>
        <w:t>sentralt</w:t>
      </w:r>
      <w:r>
        <w:rPr>
          <w:color w:val="231F20"/>
          <w:spacing w:val="-5"/>
        </w:rPr>
        <w:t xml:space="preserve"> </w:t>
      </w:r>
      <w:r>
        <w:rPr>
          <w:color w:val="231F20"/>
        </w:rPr>
        <w:t>begrep</w:t>
      </w:r>
      <w:r>
        <w:rPr>
          <w:color w:val="231F20"/>
          <w:spacing w:val="-5"/>
        </w:rPr>
        <w:t xml:space="preserve"> </w:t>
      </w:r>
      <w:r>
        <w:rPr>
          <w:color w:val="231F20"/>
        </w:rPr>
        <w:t>er</w:t>
      </w:r>
      <w:r>
        <w:rPr>
          <w:color w:val="231F20"/>
          <w:spacing w:val="-5"/>
        </w:rPr>
        <w:t xml:space="preserve"> </w:t>
      </w:r>
      <w:r>
        <w:rPr>
          <w:color w:val="231F20"/>
        </w:rPr>
        <w:t>«dysfunksjonel- le tanker» og «skjemaer». Kognitiv terapi er den terapeutiske tradisjonen som ligger nærmest</w:t>
      </w:r>
      <w:r>
        <w:rPr>
          <w:color w:val="231F20"/>
          <w:spacing w:val="-6"/>
        </w:rPr>
        <w:t xml:space="preserve"> </w:t>
      </w:r>
      <w:r>
        <w:rPr>
          <w:color w:val="231F20"/>
        </w:rPr>
        <w:t>lingvistisk</w:t>
      </w:r>
      <w:r>
        <w:rPr>
          <w:color w:val="231F20"/>
          <w:spacing w:val="-6"/>
        </w:rPr>
        <w:t xml:space="preserve"> </w:t>
      </w:r>
      <w:r>
        <w:rPr>
          <w:color w:val="231F20"/>
        </w:rPr>
        <w:t>hjerneterapi</w:t>
      </w:r>
      <w:r>
        <w:rPr>
          <w:color w:val="231F20"/>
          <w:spacing w:val="-6"/>
        </w:rPr>
        <w:t xml:space="preserve"> </w:t>
      </w:r>
      <w:r>
        <w:rPr>
          <w:color w:val="231F20"/>
        </w:rPr>
        <w:t>(LBT)</w:t>
      </w:r>
      <w:r>
        <w:rPr>
          <w:color w:val="231F20"/>
          <w:spacing w:val="-6"/>
        </w:rPr>
        <w:t xml:space="preserve"> </w:t>
      </w:r>
      <w:r>
        <w:rPr>
          <w:color w:val="231F20"/>
        </w:rPr>
        <w:t>blant</w:t>
      </w:r>
      <w:r>
        <w:rPr>
          <w:color w:val="231F20"/>
          <w:spacing w:val="-6"/>
        </w:rPr>
        <w:t xml:space="preserve"> </w:t>
      </w:r>
      <w:r>
        <w:rPr>
          <w:color w:val="231F20"/>
        </w:rPr>
        <w:t>annet</w:t>
      </w:r>
      <w:r>
        <w:rPr>
          <w:color w:val="231F20"/>
          <w:spacing w:val="-6"/>
        </w:rPr>
        <w:t xml:space="preserve"> </w:t>
      </w:r>
      <w:r>
        <w:rPr>
          <w:color w:val="231F20"/>
        </w:rPr>
        <w:t>ved</w:t>
      </w:r>
      <w:r>
        <w:rPr>
          <w:color w:val="231F20"/>
          <w:spacing w:val="-6"/>
        </w:rPr>
        <w:t xml:space="preserve"> </w:t>
      </w:r>
      <w:r>
        <w:rPr>
          <w:color w:val="231F20"/>
        </w:rPr>
        <w:t>at</w:t>
      </w:r>
      <w:r>
        <w:rPr>
          <w:color w:val="231F20"/>
          <w:spacing w:val="-6"/>
        </w:rPr>
        <w:t xml:space="preserve"> </w:t>
      </w:r>
      <w:r>
        <w:rPr>
          <w:color w:val="231F20"/>
        </w:rPr>
        <w:t>den</w:t>
      </w:r>
      <w:r>
        <w:rPr>
          <w:color w:val="231F20"/>
          <w:spacing w:val="-6"/>
        </w:rPr>
        <w:t xml:space="preserve"> </w:t>
      </w:r>
      <w:r>
        <w:rPr>
          <w:color w:val="231F20"/>
        </w:rPr>
        <w:t>i</w:t>
      </w:r>
      <w:r>
        <w:rPr>
          <w:color w:val="231F20"/>
          <w:spacing w:val="-6"/>
        </w:rPr>
        <w:t xml:space="preserve"> </w:t>
      </w:r>
      <w:r>
        <w:rPr>
          <w:color w:val="231F20"/>
        </w:rPr>
        <w:t>mindre</w:t>
      </w:r>
      <w:r>
        <w:rPr>
          <w:color w:val="231F20"/>
          <w:spacing w:val="-6"/>
        </w:rPr>
        <w:t xml:space="preserve"> </w:t>
      </w:r>
      <w:r>
        <w:rPr>
          <w:color w:val="231F20"/>
        </w:rPr>
        <w:t>grad</w:t>
      </w:r>
      <w:r>
        <w:rPr>
          <w:color w:val="231F20"/>
          <w:spacing w:val="-6"/>
        </w:rPr>
        <w:t xml:space="preserve"> </w:t>
      </w:r>
      <w:r>
        <w:rPr>
          <w:color w:val="231F20"/>
        </w:rPr>
        <w:t>fortolker klientenes utsagn og ved at den er fokusert på innholdet i klientens tanker eller dys- funksjonelle skjemaer, men det er også forskjeller mellom kognitiv terapi og lingvis- tisk hjerneterapi. Kognitiv terapi er først og fremst opptatt av klientens tenkning og mindre fokusert på det psykiske materialet som ligger til grunn for klientenes tanker (Kilde: Depression: Causes and Treatment, Aron Beck, 1967).</w:t>
      </w:r>
    </w:p>
    <w:p w14:paraId="0C3035EA" w14:textId="77777777" w:rsidR="001419A2" w:rsidRDefault="001419A2">
      <w:pPr>
        <w:pStyle w:val="Brdtekst"/>
        <w:spacing w:before="217"/>
        <w:ind w:left="0"/>
        <w:jc w:val="left"/>
      </w:pPr>
    </w:p>
    <w:p w14:paraId="3091160B" w14:textId="77777777" w:rsidR="001419A2" w:rsidRDefault="00000000">
      <w:pPr>
        <w:pStyle w:val="Overskrift5"/>
        <w:spacing w:before="0"/>
      </w:pPr>
      <w:r>
        <w:rPr>
          <w:color w:val="231F20"/>
          <w:spacing w:val="-2"/>
        </w:rPr>
        <w:t>Komorbiditet</w:t>
      </w:r>
    </w:p>
    <w:p w14:paraId="49077B23" w14:textId="77777777" w:rsidR="001419A2" w:rsidRDefault="00000000">
      <w:pPr>
        <w:pStyle w:val="Brdtekst"/>
        <w:spacing w:before="123"/>
        <w:ind w:left="330" w:right="100"/>
      </w:pPr>
      <w:r>
        <w:rPr>
          <w:color w:val="231F20"/>
        </w:rPr>
        <w:t>Komorbiditet betyr samtidig tilstedeværelse av flere psykiske plager. Begrepet er ba- sert på forestillingen om at det finnes avgrensede psykiske plager som ikke har noen forbindelse til andre psykiske plager. Vurderingen i hjernepsykologien er at det ikke finnes</w:t>
      </w:r>
      <w:r>
        <w:rPr>
          <w:color w:val="231F20"/>
          <w:spacing w:val="-1"/>
        </w:rPr>
        <w:t xml:space="preserve"> </w:t>
      </w:r>
      <w:r>
        <w:rPr>
          <w:color w:val="231F20"/>
        </w:rPr>
        <w:t>selvstendige</w:t>
      </w:r>
      <w:r>
        <w:rPr>
          <w:color w:val="231F20"/>
          <w:spacing w:val="-1"/>
        </w:rPr>
        <w:t xml:space="preserve"> </w:t>
      </w:r>
      <w:r>
        <w:rPr>
          <w:color w:val="231F20"/>
        </w:rPr>
        <w:t>eller</w:t>
      </w:r>
      <w:r>
        <w:rPr>
          <w:color w:val="231F20"/>
          <w:spacing w:val="-1"/>
        </w:rPr>
        <w:t xml:space="preserve"> </w:t>
      </w:r>
      <w:r>
        <w:rPr>
          <w:color w:val="231F20"/>
        </w:rPr>
        <w:t>uavhengige</w:t>
      </w:r>
      <w:r>
        <w:rPr>
          <w:color w:val="231F20"/>
          <w:spacing w:val="-1"/>
        </w:rPr>
        <w:t xml:space="preserve"> </w:t>
      </w:r>
      <w:r>
        <w:rPr>
          <w:color w:val="231F20"/>
        </w:rPr>
        <w:t>psykiske</w:t>
      </w:r>
      <w:r>
        <w:rPr>
          <w:color w:val="231F20"/>
          <w:spacing w:val="-1"/>
        </w:rPr>
        <w:t xml:space="preserve"> </w:t>
      </w:r>
      <w:r>
        <w:rPr>
          <w:color w:val="231F20"/>
        </w:rPr>
        <w:t>plager</w:t>
      </w:r>
      <w:r>
        <w:rPr>
          <w:color w:val="231F20"/>
          <w:spacing w:val="-1"/>
        </w:rPr>
        <w:t xml:space="preserve"> </w:t>
      </w:r>
      <w:r>
        <w:rPr>
          <w:color w:val="231F20"/>
        </w:rPr>
        <w:t>som</w:t>
      </w:r>
      <w:r>
        <w:rPr>
          <w:color w:val="231F20"/>
          <w:spacing w:val="-1"/>
        </w:rPr>
        <w:t xml:space="preserve"> </w:t>
      </w:r>
      <w:r>
        <w:rPr>
          <w:color w:val="231F20"/>
        </w:rPr>
        <w:t>ren</w:t>
      </w:r>
      <w:r>
        <w:rPr>
          <w:color w:val="231F20"/>
          <w:spacing w:val="-1"/>
        </w:rPr>
        <w:t xml:space="preserve"> </w:t>
      </w:r>
      <w:r>
        <w:rPr>
          <w:color w:val="231F20"/>
        </w:rPr>
        <w:t>angst,</w:t>
      </w:r>
      <w:r>
        <w:rPr>
          <w:color w:val="231F20"/>
          <w:spacing w:val="-1"/>
        </w:rPr>
        <w:t xml:space="preserve"> </w:t>
      </w:r>
      <w:r>
        <w:rPr>
          <w:color w:val="231F20"/>
        </w:rPr>
        <w:t>depresjon,</w:t>
      </w:r>
      <w:r>
        <w:rPr>
          <w:color w:val="231F20"/>
          <w:spacing w:val="-1"/>
        </w:rPr>
        <w:t xml:space="preserve"> </w:t>
      </w:r>
      <w:r>
        <w:rPr>
          <w:color w:val="231F20"/>
        </w:rPr>
        <w:t>tvang- satferd</w:t>
      </w:r>
      <w:r>
        <w:rPr>
          <w:color w:val="231F20"/>
          <w:spacing w:val="-13"/>
        </w:rPr>
        <w:t xml:space="preserve"> </w:t>
      </w:r>
      <w:r>
        <w:rPr>
          <w:color w:val="231F20"/>
        </w:rPr>
        <w:t>eller</w:t>
      </w:r>
      <w:r>
        <w:rPr>
          <w:color w:val="231F20"/>
          <w:spacing w:val="-12"/>
        </w:rPr>
        <w:t xml:space="preserve"> </w:t>
      </w:r>
      <w:r>
        <w:rPr>
          <w:color w:val="231F20"/>
        </w:rPr>
        <w:t>anoreksi.</w:t>
      </w:r>
      <w:r>
        <w:rPr>
          <w:color w:val="231F20"/>
          <w:spacing w:val="-13"/>
        </w:rPr>
        <w:t xml:space="preserve"> </w:t>
      </w:r>
      <w:r>
        <w:rPr>
          <w:color w:val="231F20"/>
        </w:rPr>
        <w:t>Alle</w:t>
      </w:r>
      <w:r>
        <w:rPr>
          <w:color w:val="231F20"/>
          <w:spacing w:val="-12"/>
        </w:rPr>
        <w:t xml:space="preserve"> </w:t>
      </w:r>
      <w:r>
        <w:rPr>
          <w:color w:val="231F20"/>
        </w:rPr>
        <w:t>psykiske</w:t>
      </w:r>
      <w:r>
        <w:rPr>
          <w:color w:val="231F20"/>
          <w:spacing w:val="-13"/>
        </w:rPr>
        <w:t xml:space="preserve"> </w:t>
      </w:r>
      <w:r>
        <w:rPr>
          <w:color w:val="231F20"/>
        </w:rPr>
        <w:t>plager</w:t>
      </w:r>
      <w:r>
        <w:rPr>
          <w:color w:val="231F20"/>
          <w:spacing w:val="-12"/>
        </w:rPr>
        <w:t xml:space="preserve"> </w:t>
      </w:r>
      <w:r>
        <w:rPr>
          <w:color w:val="231F20"/>
        </w:rPr>
        <w:t>og</w:t>
      </w:r>
      <w:r>
        <w:rPr>
          <w:color w:val="231F20"/>
          <w:spacing w:val="-13"/>
        </w:rPr>
        <w:t xml:space="preserve"> </w:t>
      </w:r>
      <w:r>
        <w:rPr>
          <w:color w:val="231F20"/>
        </w:rPr>
        <w:t>former</w:t>
      </w:r>
      <w:r>
        <w:rPr>
          <w:color w:val="231F20"/>
          <w:spacing w:val="-12"/>
        </w:rPr>
        <w:t xml:space="preserve"> </w:t>
      </w:r>
      <w:r>
        <w:rPr>
          <w:color w:val="231F20"/>
        </w:rPr>
        <w:t>for</w:t>
      </w:r>
      <w:r>
        <w:rPr>
          <w:color w:val="231F20"/>
          <w:spacing w:val="-13"/>
        </w:rPr>
        <w:t xml:space="preserve"> </w:t>
      </w:r>
      <w:r>
        <w:rPr>
          <w:color w:val="231F20"/>
        </w:rPr>
        <w:t>schizofreni</w:t>
      </w:r>
      <w:r>
        <w:rPr>
          <w:color w:val="231F20"/>
          <w:spacing w:val="-12"/>
        </w:rPr>
        <w:t xml:space="preserve"> </w:t>
      </w:r>
      <w:r>
        <w:rPr>
          <w:color w:val="231F20"/>
        </w:rPr>
        <w:t>er</w:t>
      </w:r>
      <w:r>
        <w:rPr>
          <w:color w:val="231F20"/>
          <w:spacing w:val="-13"/>
        </w:rPr>
        <w:t xml:space="preserve"> </w:t>
      </w:r>
      <w:r>
        <w:rPr>
          <w:color w:val="231F20"/>
        </w:rPr>
        <w:t>komorbide.</w:t>
      </w:r>
      <w:r>
        <w:rPr>
          <w:color w:val="231F20"/>
          <w:spacing w:val="-12"/>
        </w:rPr>
        <w:t xml:space="preserve"> </w:t>
      </w:r>
      <w:r>
        <w:rPr>
          <w:color w:val="231F20"/>
        </w:rPr>
        <w:t>Det finnes ingen psykiske plager kun bestående av ett symptom. Det finnes heller ingen plager som ikke har en posttraumatisk og en øyeblikkelig karakter. Begrepet komor- biditet</w:t>
      </w:r>
      <w:r>
        <w:rPr>
          <w:color w:val="231F20"/>
          <w:spacing w:val="-5"/>
        </w:rPr>
        <w:t xml:space="preserve"> </w:t>
      </w:r>
      <w:r>
        <w:rPr>
          <w:color w:val="231F20"/>
        </w:rPr>
        <w:t>kan</w:t>
      </w:r>
      <w:r>
        <w:rPr>
          <w:color w:val="231F20"/>
          <w:spacing w:val="-5"/>
        </w:rPr>
        <w:t xml:space="preserve"> </w:t>
      </w:r>
      <w:r>
        <w:rPr>
          <w:color w:val="231F20"/>
        </w:rPr>
        <w:t>derfor</w:t>
      </w:r>
      <w:r>
        <w:rPr>
          <w:color w:val="231F20"/>
          <w:spacing w:val="-5"/>
        </w:rPr>
        <w:t xml:space="preserve"> </w:t>
      </w:r>
      <w:r>
        <w:rPr>
          <w:color w:val="231F20"/>
        </w:rPr>
        <w:t>være</w:t>
      </w:r>
      <w:r>
        <w:rPr>
          <w:color w:val="231F20"/>
          <w:spacing w:val="-5"/>
        </w:rPr>
        <w:t xml:space="preserve"> </w:t>
      </w:r>
      <w:r>
        <w:rPr>
          <w:color w:val="231F20"/>
        </w:rPr>
        <w:t>uheldig</w:t>
      </w:r>
      <w:r>
        <w:rPr>
          <w:color w:val="231F20"/>
          <w:spacing w:val="-5"/>
        </w:rPr>
        <w:t xml:space="preserve"> </w:t>
      </w:r>
      <w:r>
        <w:rPr>
          <w:color w:val="231F20"/>
        </w:rPr>
        <w:t>fordi</w:t>
      </w:r>
      <w:r>
        <w:rPr>
          <w:color w:val="231F20"/>
          <w:spacing w:val="-5"/>
        </w:rPr>
        <w:t xml:space="preserve"> </w:t>
      </w:r>
      <w:r>
        <w:rPr>
          <w:color w:val="231F20"/>
        </w:rPr>
        <w:t>det</w:t>
      </w:r>
      <w:r>
        <w:rPr>
          <w:color w:val="231F20"/>
          <w:spacing w:val="-5"/>
        </w:rPr>
        <w:t xml:space="preserve"> </w:t>
      </w:r>
      <w:r>
        <w:rPr>
          <w:color w:val="231F20"/>
        </w:rPr>
        <w:t>kan</w:t>
      </w:r>
      <w:r>
        <w:rPr>
          <w:color w:val="231F20"/>
          <w:spacing w:val="-5"/>
        </w:rPr>
        <w:t xml:space="preserve"> </w:t>
      </w:r>
      <w:r>
        <w:rPr>
          <w:color w:val="231F20"/>
        </w:rPr>
        <w:t>låse</w:t>
      </w:r>
      <w:r>
        <w:rPr>
          <w:color w:val="231F20"/>
          <w:spacing w:val="-5"/>
        </w:rPr>
        <w:t xml:space="preserve"> </w:t>
      </w:r>
      <w:r>
        <w:rPr>
          <w:color w:val="231F20"/>
        </w:rPr>
        <w:t>psykologene</w:t>
      </w:r>
      <w:r>
        <w:rPr>
          <w:color w:val="231F20"/>
          <w:spacing w:val="-5"/>
        </w:rPr>
        <w:t xml:space="preserve"> </w:t>
      </w:r>
      <w:r>
        <w:rPr>
          <w:color w:val="231F20"/>
        </w:rPr>
        <w:t>og</w:t>
      </w:r>
      <w:r>
        <w:rPr>
          <w:color w:val="231F20"/>
          <w:spacing w:val="-5"/>
        </w:rPr>
        <w:t xml:space="preserve"> </w:t>
      </w:r>
      <w:r>
        <w:rPr>
          <w:color w:val="231F20"/>
        </w:rPr>
        <w:t>terapeutene</w:t>
      </w:r>
      <w:r>
        <w:rPr>
          <w:color w:val="231F20"/>
          <w:spacing w:val="-5"/>
        </w:rPr>
        <w:t xml:space="preserve"> </w:t>
      </w:r>
      <w:r>
        <w:rPr>
          <w:color w:val="231F20"/>
        </w:rPr>
        <w:t>til</w:t>
      </w:r>
      <w:r>
        <w:rPr>
          <w:color w:val="231F20"/>
          <w:spacing w:val="-5"/>
        </w:rPr>
        <w:t xml:space="preserve"> </w:t>
      </w:r>
      <w:r>
        <w:rPr>
          <w:color w:val="231F20"/>
        </w:rPr>
        <w:t>fore- stillinger</w:t>
      </w:r>
      <w:r>
        <w:rPr>
          <w:color w:val="231F20"/>
          <w:spacing w:val="-13"/>
        </w:rPr>
        <w:t xml:space="preserve"> </w:t>
      </w:r>
      <w:r>
        <w:rPr>
          <w:color w:val="231F20"/>
        </w:rPr>
        <w:t>om</w:t>
      </w:r>
      <w:r>
        <w:rPr>
          <w:color w:val="231F20"/>
          <w:spacing w:val="-12"/>
        </w:rPr>
        <w:t xml:space="preserve"> </w:t>
      </w:r>
      <w:r>
        <w:rPr>
          <w:color w:val="231F20"/>
        </w:rPr>
        <w:t>at</w:t>
      </w:r>
      <w:r>
        <w:rPr>
          <w:color w:val="231F20"/>
          <w:spacing w:val="-13"/>
        </w:rPr>
        <w:t xml:space="preserve"> </w:t>
      </w:r>
      <w:r>
        <w:rPr>
          <w:color w:val="231F20"/>
        </w:rPr>
        <w:t>det</w:t>
      </w:r>
      <w:r>
        <w:rPr>
          <w:color w:val="231F20"/>
          <w:spacing w:val="-12"/>
        </w:rPr>
        <w:t xml:space="preserve"> </w:t>
      </w:r>
      <w:r>
        <w:rPr>
          <w:color w:val="231F20"/>
        </w:rPr>
        <w:t>finnes</w:t>
      </w:r>
      <w:r>
        <w:rPr>
          <w:color w:val="231F20"/>
          <w:spacing w:val="-13"/>
        </w:rPr>
        <w:t xml:space="preserve"> </w:t>
      </w:r>
      <w:r>
        <w:rPr>
          <w:color w:val="231F20"/>
        </w:rPr>
        <w:t>psykiske</w:t>
      </w:r>
      <w:r>
        <w:rPr>
          <w:color w:val="231F20"/>
          <w:spacing w:val="-12"/>
        </w:rPr>
        <w:t xml:space="preserve"> </w:t>
      </w:r>
      <w:r>
        <w:rPr>
          <w:color w:val="231F20"/>
        </w:rPr>
        <w:t>plager</w:t>
      </w:r>
      <w:r>
        <w:rPr>
          <w:color w:val="231F20"/>
          <w:spacing w:val="-13"/>
        </w:rPr>
        <w:t xml:space="preserve"> </w:t>
      </w:r>
      <w:r>
        <w:rPr>
          <w:color w:val="231F20"/>
        </w:rPr>
        <w:t>som</w:t>
      </w:r>
      <w:r>
        <w:rPr>
          <w:color w:val="231F20"/>
          <w:spacing w:val="-12"/>
        </w:rPr>
        <w:t xml:space="preserve"> </w:t>
      </w:r>
      <w:r>
        <w:rPr>
          <w:color w:val="231F20"/>
        </w:rPr>
        <w:t>ikke</w:t>
      </w:r>
      <w:r>
        <w:rPr>
          <w:color w:val="231F20"/>
          <w:spacing w:val="-13"/>
        </w:rPr>
        <w:t xml:space="preserve"> </w:t>
      </w:r>
      <w:r>
        <w:rPr>
          <w:color w:val="231F20"/>
        </w:rPr>
        <w:t>har</w:t>
      </w:r>
      <w:r>
        <w:rPr>
          <w:color w:val="231F20"/>
          <w:spacing w:val="-12"/>
        </w:rPr>
        <w:t xml:space="preserve"> </w:t>
      </w:r>
      <w:r>
        <w:rPr>
          <w:color w:val="231F20"/>
        </w:rPr>
        <w:t>forbindelse</w:t>
      </w:r>
      <w:r>
        <w:rPr>
          <w:color w:val="231F20"/>
          <w:spacing w:val="-13"/>
        </w:rPr>
        <w:t xml:space="preserve"> </w:t>
      </w:r>
      <w:r>
        <w:rPr>
          <w:color w:val="231F20"/>
        </w:rPr>
        <w:t>til</w:t>
      </w:r>
      <w:r>
        <w:rPr>
          <w:color w:val="231F20"/>
          <w:spacing w:val="-12"/>
        </w:rPr>
        <w:t xml:space="preserve"> </w:t>
      </w:r>
      <w:r>
        <w:rPr>
          <w:color w:val="231F20"/>
        </w:rPr>
        <w:t>symptomer</w:t>
      </w:r>
      <w:r>
        <w:rPr>
          <w:color w:val="231F20"/>
          <w:spacing w:val="-13"/>
        </w:rPr>
        <w:t xml:space="preserve"> </w:t>
      </w:r>
      <w:r>
        <w:rPr>
          <w:color w:val="231F20"/>
        </w:rPr>
        <w:t>man finner ved andre psykiske plager.</w:t>
      </w:r>
    </w:p>
    <w:p w14:paraId="3F0BD112" w14:textId="77777777" w:rsidR="001419A2" w:rsidRDefault="001419A2">
      <w:pPr>
        <w:sectPr w:rsidR="001419A2">
          <w:pgSz w:w="9640" w:h="13610"/>
          <w:pgMar w:top="900" w:right="860" w:bottom="660" w:left="860" w:header="345" w:footer="460" w:gutter="0"/>
          <w:cols w:space="708"/>
        </w:sectPr>
      </w:pPr>
    </w:p>
    <w:p w14:paraId="436073D5" w14:textId="77777777" w:rsidR="001419A2" w:rsidRDefault="00000000">
      <w:pPr>
        <w:pStyle w:val="Overskrift5"/>
        <w:spacing w:before="122"/>
        <w:ind w:left="103"/>
      </w:pPr>
      <w:r>
        <w:rPr>
          <w:color w:val="231F20"/>
        </w:rPr>
        <w:lastRenderedPageBreak/>
        <w:t>Konfronterende</w:t>
      </w:r>
      <w:r>
        <w:rPr>
          <w:color w:val="231F20"/>
          <w:spacing w:val="-13"/>
        </w:rPr>
        <w:t xml:space="preserve"> </w:t>
      </w:r>
      <w:r>
        <w:rPr>
          <w:color w:val="231F20"/>
          <w:spacing w:val="-2"/>
        </w:rPr>
        <w:t>utsagn</w:t>
      </w:r>
    </w:p>
    <w:p w14:paraId="6648997A" w14:textId="77777777" w:rsidR="001419A2" w:rsidRDefault="00000000">
      <w:pPr>
        <w:pStyle w:val="Brdtekst"/>
        <w:spacing w:before="122"/>
        <w:ind w:right="327"/>
      </w:pPr>
      <w:r>
        <w:rPr>
          <w:color w:val="231F20"/>
        </w:rPr>
        <w:t>Dette er utsagn fra terapeuten som konfronterer klienten. Vi skiller mellom mindre og</w:t>
      </w:r>
      <w:r>
        <w:rPr>
          <w:color w:val="231F20"/>
          <w:spacing w:val="-12"/>
        </w:rPr>
        <w:t xml:space="preserve"> </w:t>
      </w:r>
      <w:r>
        <w:rPr>
          <w:color w:val="231F20"/>
        </w:rPr>
        <w:t>mer</w:t>
      </w:r>
      <w:r>
        <w:rPr>
          <w:color w:val="231F20"/>
          <w:spacing w:val="-12"/>
        </w:rPr>
        <w:t xml:space="preserve"> </w:t>
      </w:r>
      <w:r>
        <w:rPr>
          <w:color w:val="231F20"/>
        </w:rPr>
        <w:t>alvorlige</w:t>
      </w:r>
      <w:r>
        <w:rPr>
          <w:color w:val="231F20"/>
          <w:spacing w:val="-12"/>
        </w:rPr>
        <w:t xml:space="preserve"> </w:t>
      </w:r>
      <w:r>
        <w:rPr>
          <w:color w:val="231F20"/>
        </w:rPr>
        <w:t>konfronterende</w:t>
      </w:r>
      <w:r>
        <w:rPr>
          <w:color w:val="231F20"/>
          <w:spacing w:val="-12"/>
        </w:rPr>
        <w:t xml:space="preserve"> </w:t>
      </w:r>
      <w:r>
        <w:rPr>
          <w:color w:val="231F20"/>
        </w:rPr>
        <w:t>utsagn.</w:t>
      </w:r>
      <w:r>
        <w:rPr>
          <w:color w:val="231F20"/>
          <w:spacing w:val="-12"/>
        </w:rPr>
        <w:t xml:space="preserve"> </w:t>
      </w:r>
      <w:r>
        <w:rPr>
          <w:color w:val="231F20"/>
        </w:rPr>
        <w:t>Felles</w:t>
      </w:r>
      <w:r>
        <w:rPr>
          <w:color w:val="231F20"/>
          <w:spacing w:val="-12"/>
        </w:rPr>
        <w:t xml:space="preserve"> </w:t>
      </w:r>
      <w:r>
        <w:rPr>
          <w:color w:val="231F20"/>
        </w:rPr>
        <w:t>for</w:t>
      </w:r>
      <w:r>
        <w:rPr>
          <w:color w:val="231F20"/>
          <w:spacing w:val="-12"/>
        </w:rPr>
        <w:t xml:space="preserve"> </w:t>
      </w:r>
      <w:r>
        <w:rPr>
          <w:color w:val="231F20"/>
        </w:rPr>
        <w:t>dem</w:t>
      </w:r>
      <w:r>
        <w:rPr>
          <w:color w:val="231F20"/>
          <w:spacing w:val="-12"/>
        </w:rPr>
        <w:t xml:space="preserve"> </w:t>
      </w:r>
      <w:r>
        <w:rPr>
          <w:color w:val="231F20"/>
        </w:rPr>
        <w:t>er</w:t>
      </w:r>
      <w:r>
        <w:rPr>
          <w:color w:val="231F20"/>
          <w:spacing w:val="-12"/>
        </w:rPr>
        <w:t xml:space="preserve"> </w:t>
      </w:r>
      <w:r>
        <w:rPr>
          <w:color w:val="231F20"/>
        </w:rPr>
        <w:t>at</w:t>
      </w:r>
      <w:r>
        <w:rPr>
          <w:color w:val="231F20"/>
          <w:spacing w:val="-12"/>
        </w:rPr>
        <w:t xml:space="preserve"> </w:t>
      </w:r>
      <w:r>
        <w:rPr>
          <w:color w:val="231F20"/>
        </w:rPr>
        <w:t>de</w:t>
      </w:r>
      <w:r>
        <w:rPr>
          <w:color w:val="231F20"/>
          <w:spacing w:val="-12"/>
        </w:rPr>
        <w:t xml:space="preserve"> </w:t>
      </w:r>
      <w:r>
        <w:rPr>
          <w:color w:val="231F20"/>
        </w:rPr>
        <w:t>kan</w:t>
      </w:r>
      <w:r>
        <w:rPr>
          <w:color w:val="231F20"/>
          <w:spacing w:val="-12"/>
        </w:rPr>
        <w:t xml:space="preserve"> </w:t>
      </w:r>
      <w:r>
        <w:rPr>
          <w:color w:val="231F20"/>
        </w:rPr>
        <w:t>begrense</w:t>
      </w:r>
      <w:r>
        <w:rPr>
          <w:color w:val="231F20"/>
          <w:spacing w:val="-12"/>
        </w:rPr>
        <w:t xml:space="preserve"> </w:t>
      </w:r>
      <w:r>
        <w:rPr>
          <w:color w:val="231F20"/>
        </w:rPr>
        <w:t>klientens endringsevne</w:t>
      </w:r>
      <w:r>
        <w:rPr>
          <w:color w:val="231F20"/>
          <w:spacing w:val="-3"/>
        </w:rPr>
        <w:t xml:space="preserve"> </w:t>
      </w:r>
      <w:r>
        <w:rPr>
          <w:color w:val="231F20"/>
        </w:rPr>
        <w:t>og</w:t>
      </w:r>
      <w:r>
        <w:rPr>
          <w:color w:val="231F20"/>
          <w:spacing w:val="-3"/>
        </w:rPr>
        <w:t xml:space="preserve"> </w:t>
      </w:r>
      <w:r>
        <w:rPr>
          <w:color w:val="231F20"/>
        </w:rPr>
        <w:t>føre</w:t>
      </w:r>
      <w:r>
        <w:rPr>
          <w:color w:val="231F20"/>
          <w:spacing w:val="-3"/>
        </w:rPr>
        <w:t xml:space="preserve"> </w:t>
      </w:r>
      <w:r>
        <w:rPr>
          <w:color w:val="231F20"/>
        </w:rPr>
        <w:t>til</w:t>
      </w:r>
      <w:r>
        <w:rPr>
          <w:color w:val="231F20"/>
          <w:spacing w:val="-3"/>
        </w:rPr>
        <w:t xml:space="preserve"> </w:t>
      </w:r>
      <w:r>
        <w:rPr>
          <w:color w:val="231F20"/>
        </w:rPr>
        <w:t>fokus</w:t>
      </w:r>
      <w:r>
        <w:rPr>
          <w:color w:val="231F20"/>
          <w:spacing w:val="-3"/>
        </w:rPr>
        <w:t xml:space="preserve"> </w:t>
      </w:r>
      <w:r>
        <w:rPr>
          <w:color w:val="231F20"/>
        </w:rPr>
        <w:t>på</w:t>
      </w:r>
      <w:r>
        <w:rPr>
          <w:color w:val="231F20"/>
          <w:spacing w:val="-3"/>
        </w:rPr>
        <w:t xml:space="preserve"> </w:t>
      </w:r>
      <w:r>
        <w:rPr>
          <w:color w:val="231F20"/>
        </w:rPr>
        <w:t>temaer</w:t>
      </w:r>
      <w:r>
        <w:rPr>
          <w:color w:val="231F20"/>
          <w:spacing w:val="-3"/>
        </w:rPr>
        <w:t xml:space="preserve"> </w:t>
      </w:r>
      <w:r>
        <w:rPr>
          <w:color w:val="231F20"/>
        </w:rPr>
        <w:t>som</w:t>
      </w:r>
      <w:r>
        <w:rPr>
          <w:color w:val="231F20"/>
          <w:spacing w:val="-3"/>
        </w:rPr>
        <w:t xml:space="preserve"> </w:t>
      </w:r>
      <w:r>
        <w:rPr>
          <w:color w:val="231F20"/>
        </w:rPr>
        <w:t>ikke</w:t>
      </w:r>
      <w:r>
        <w:rPr>
          <w:color w:val="231F20"/>
          <w:spacing w:val="-3"/>
        </w:rPr>
        <w:t xml:space="preserve"> </w:t>
      </w:r>
      <w:r>
        <w:rPr>
          <w:color w:val="231F20"/>
        </w:rPr>
        <w:t>er</w:t>
      </w:r>
      <w:r>
        <w:rPr>
          <w:color w:val="231F20"/>
          <w:spacing w:val="-3"/>
        </w:rPr>
        <w:t xml:space="preserve"> </w:t>
      </w:r>
      <w:r>
        <w:rPr>
          <w:color w:val="231F20"/>
        </w:rPr>
        <w:t>viktige</w:t>
      </w:r>
      <w:r>
        <w:rPr>
          <w:color w:val="231F20"/>
          <w:spacing w:val="-3"/>
        </w:rPr>
        <w:t xml:space="preserve"> </w:t>
      </w:r>
      <w:r>
        <w:rPr>
          <w:color w:val="231F20"/>
        </w:rPr>
        <w:t>for</w:t>
      </w:r>
      <w:r>
        <w:rPr>
          <w:color w:val="231F20"/>
          <w:spacing w:val="-3"/>
        </w:rPr>
        <w:t xml:space="preserve"> </w:t>
      </w:r>
      <w:r>
        <w:rPr>
          <w:color w:val="231F20"/>
        </w:rPr>
        <w:t>å</w:t>
      </w:r>
      <w:r>
        <w:rPr>
          <w:color w:val="231F20"/>
          <w:spacing w:val="-3"/>
        </w:rPr>
        <w:t xml:space="preserve"> </w:t>
      </w:r>
      <w:r>
        <w:rPr>
          <w:color w:val="231F20"/>
        </w:rPr>
        <w:t>skape</w:t>
      </w:r>
      <w:r>
        <w:rPr>
          <w:color w:val="231F20"/>
          <w:spacing w:val="-3"/>
        </w:rPr>
        <w:t xml:space="preserve"> </w:t>
      </w:r>
      <w:r>
        <w:rPr>
          <w:color w:val="231F20"/>
        </w:rPr>
        <w:t>endring.</w:t>
      </w:r>
      <w:r>
        <w:rPr>
          <w:color w:val="231F20"/>
          <w:spacing w:val="-3"/>
        </w:rPr>
        <w:t xml:space="preserve"> </w:t>
      </w:r>
      <w:r>
        <w:rPr>
          <w:color w:val="231F20"/>
        </w:rPr>
        <w:t>I</w:t>
      </w:r>
      <w:r>
        <w:rPr>
          <w:color w:val="231F20"/>
          <w:spacing w:val="-3"/>
        </w:rPr>
        <w:t xml:space="preserve"> </w:t>
      </w:r>
      <w:r>
        <w:rPr>
          <w:color w:val="231F20"/>
        </w:rPr>
        <w:t>til- legg</w:t>
      </w:r>
      <w:r>
        <w:rPr>
          <w:color w:val="231F20"/>
          <w:spacing w:val="-4"/>
        </w:rPr>
        <w:t xml:space="preserve"> </w:t>
      </w:r>
      <w:r>
        <w:rPr>
          <w:color w:val="231F20"/>
        </w:rPr>
        <w:t>kan</w:t>
      </w:r>
      <w:r>
        <w:rPr>
          <w:color w:val="231F20"/>
          <w:spacing w:val="-4"/>
        </w:rPr>
        <w:t xml:space="preserve"> </w:t>
      </w:r>
      <w:r>
        <w:rPr>
          <w:color w:val="231F20"/>
        </w:rPr>
        <w:t>de</w:t>
      </w:r>
      <w:r>
        <w:rPr>
          <w:color w:val="231F20"/>
          <w:spacing w:val="-4"/>
        </w:rPr>
        <w:t xml:space="preserve"> </w:t>
      </w:r>
      <w:r>
        <w:rPr>
          <w:color w:val="231F20"/>
        </w:rPr>
        <w:t>føre</w:t>
      </w:r>
      <w:r>
        <w:rPr>
          <w:color w:val="231F20"/>
          <w:spacing w:val="-4"/>
        </w:rPr>
        <w:t xml:space="preserve"> </w:t>
      </w:r>
      <w:r>
        <w:rPr>
          <w:color w:val="231F20"/>
        </w:rPr>
        <w:t>til</w:t>
      </w:r>
      <w:r>
        <w:rPr>
          <w:color w:val="231F20"/>
          <w:spacing w:val="-4"/>
        </w:rPr>
        <w:t xml:space="preserve"> </w:t>
      </w:r>
      <w:r>
        <w:rPr>
          <w:color w:val="231F20"/>
        </w:rPr>
        <w:t>konflikt</w:t>
      </w:r>
      <w:r>
        <w:rPr>
          <w:color w:val="231F20"/>
          <w:spacing w:val="-4"/>
        </w:rPr>
        <w:t xml:space="preserve"> </w:t>
      </w:r>
      <w:r>
        <w:rPr>
          <w:color w:val="231F20"/>
        </w:rPr>
        <w:t>mellom</w:t>
      </w:r>
      <w:r>
        <w:rPr>
          <w:color w:val="231F20"/>
          <w:spacing w:val="-4"/>
        </w:rPr>
        <w:t xml:space="preserve"> </w:t>
      </w:r>
      <w:r>
        <w:rPr>
          <w:color w:val="231F20"/>
        </w:rPr>
        <w:t>terapeut</w:t>
      </w:r>
      <w:r>
        <w:rPr>
          <w:color w:val="231F20"/>
          <w:spacing w:val="-4"/>
        </w:rPr>
        <w:t xml:space="preserve"> </w:t>
      </w:r>
      <w:r>
        <w:rPr>
          <w:color w:val="231F20"/>
        </w:rPr>
        <w:t>og</w:t>
      </w:r>
      <w:r>
        <w:rPr>
          <w:color w:val="231F20"/>
          <w:spacing w:val="-4"/>
        </w:rPr>
        <w:t xml:space="preserve"> </w:t>
      </w:r>
      <w:r>
        <w:rPr>
          <w:color w:val="231F20"/>
        </w:rPr>
        <w:t>klient.</w:t>
      </w:r>
      <w:r>
        <w:rPr>
          <w:color w:val="231F20"/>
          <w:spacing w:val="-4"/>
        </w:rPr>
        <w:t xml:space="preserve"> </w:t>
      </w:r>
      <w:r>
        <w:rPr>
          <w:color w:val="231F20"/>
        </w:rPr>
        <w:t>De</w:t>
      </w:r>
      <w:r>
        <w:rPr>
          <w:color w:val="231F20"/>
          <w:spacing w:val="-4"/>
        </w:rPr>
        <w:t xml:space="preserve"> </w:t>
      </w:r>
      <w:r>
        <w:rPr>
          <w:color w:val="231F20"/>
        </w:rPr>
        <w:t>er</w:t>
      </w:r>
      <w:r>
        <w:rPr>
          <w:color w:val="231F20"/>
          <w:spacing w:val="-4"/>
        </w:rPr>
        <w:t xml:space="preserve"> </w:t>
      </w:r>
      <w:r>
        <w:rPr>
          <w:color w:val="231F20"/>
        </w:rPr>
        <w:t>uttrykk</w:t>
      </w:r>
      <w:r>
        <w:rPr>
          <w:color w:val="231F20"/>
          <w:spacing w:val="-4"/>
        </w:rPr>
        <w:t xml:space="preserve"> </w:t>
      </w:r>
      <w:r>
        <w:rPr>
          <w:color w:val="231F20"/>
        </w:rPr>
        <w:t>for</w:t>
      </w:r>
      <w:r>
        <w:rPr>
          <w:color w:val="231F20"/>
          <w:spacing w:val="-4"/>
        </w:rPr>
        <w:t xml:space="preserve"> </w:t>
      </w:r>
      <w:r>
        <w:rPr>
          <w:color w:val="231F20"/>
        </w:rPr>
        <w:t>at</w:t>
      </w:r>
      <w:r>
        <w:rPr>
          <w:color w:val="231F20"/>
          <w:spacing w:val="-4"/>
        </w:rPr>
        <w:t xml:space="preserve"> </w:t>
      </w:r>
      <w:r>
        <w:rPr>
          <w:color w:val="231F20"/>
        </w:rPr>
        <w:t>terapeuten ikke</w:t>
      </w:r>
      <w:r>
        <w:rPr>
          <w:color w:val="231F20"/>
          <w:spacing w:val="-4"/>
        </w:rPr>
        <w:t xml:space="preserve"> </w:t>
      </w:r>
      <w:r>
        <w:rPr>
          <w:color w:val="231F20"/>
        </w:rPr>
        <w:t>i</w:t>
      </w:r>
      <w:r>
        <w:rPr>
          <w:color w:val="231F20"/>
          <w:spacing w:val="-4"/>
        </w:rPr>
        <w:t xml:space="preserve"> </w:t>
      </w:r>
      <w:r>
        <w:rPr>
          <w:color w:val="231F20"/>
        </w:rPr>
        <w:t>tilstrekkelig</w:t>
      </w:r>
      <w:r>
        <w:rPr>
          <w:color w:val="231F20"/>
          <w:spacing w:val="-4"/>
        </w:rPr>
        <w:t xml:space="preserve"> </w:t>
      </w:r>
      <w:r>
        <w:rPr>
          <w:color w:val="231F20"/>
        </w:rPr>
        <w:t>grad</w:t>
      </w:r>
      <w:r>
        <w:rPr>
          <w:color w:val="231F20"/>
          <w:spacing w:val="-4"/>
        </w:rPr>
        <w:t xml:space="preserve"> </w:t>
      </w:r>
      <w:r>
        <w:rPr>
          <w:color w:val="231F20"/>
        </w:rPr>
        <w:t>har</w:t>
      </w:r>
      <w:r>
        <w:rPr>
          <w:color w:val="231F20"/>
          <w:spacing w:val="-4"/>
        </w:rPr>
        <w:t xml:space="preserve"> </w:t>
      </w:r>
      <w:r>
        <w:rPr>
          <w:color w:val="231F20"/>
        </w:rPr>
        <w:t>lyttet</w:t>
      </w:r>
      <w:r>
        <w:rPr>
          <w:color w:val="231F20"/>
          <w:spacing w:val="-4"/>
        </w:rPr>
        <w:t xml:space="preserve"> </w:t>
      </w:r>
      <w:r>
        <w:rPr>
          <w:color w:val="231F20"/>
        </w:rPr>
        <w:t>til</w:t>
      </w:r>
      <w:r>
        <w:rPr>
          <w:color w:val="231F20"/>
          <w:spacing w:val="-4"/>
        </w:rPr>
        <w:t xml:space="preserve"> </w:t>
      </w:r>
      <w:r>
        <w:rPr>
          <w:color w:val="231F20"/>
        </w:rPr>
        <w:t>klientens</w:t>
      </w:r>
      <w:r>
        <w:rPr>
          <w:color w:val="231F20"/>
          <w:spacing w:val="-4"/>
        </w:rPr>
        <w:t xml:space="preserve"> </w:t>
      </w:r>
      <w:r>
        <w:rPr>
          <w:color w:val="231F20"/>
        </w:rPr>
        <w:t>forståelse</w:t>
      </w:r>
      <w:r>
        <w:rPr>
          <w:color w:val="231F20"/>
          <w:spacing w:val="-4"/>
        </w:rPr>
        <w:t xml:space="preserve"> </w:t>
      </w:r>
      <w:r>
        <w:rPr>
          <w:color w:val="231F20"/>
        </w:rPr>
        <w:t>av</w:t>
      </w:r>
      <w:r>
        <w:rPr>
          <w:color w:val="231F20"/>
          <w:spacing w:val="-4"/>
        </w:rPr>
        <w:t xml:space="preserve"> </w:t>
      </w:r>
      <w:r>
        <w:rPr>
          <w:color w:val="231F20"/>
        </w:rPr>
        <w:t>sin</w:t>
      </w:r>
      <w:r>
        <w:rPr>
          <w:color w:val="231F20"/>
          <w:spacing w:val="-4"/>
        </w:rPr>
        <w:t xml:space="preserve"> </w:t>
      </w:r>
      <w:r>
        <w:rPr>
          <w:color w:val="231F20"/>
        </w:rPr>
        <w:t>egen</w:t>
      </w:r>
      <w:r>
        <w:rPr>
          <w:color w:val="231F20"/>
          <w:spacing w:val="-4"/>
        </w:rPr>
        <w:t xml:space="preserve"> </w:t>
      </w:r>
      <w:r>
        <w:rPr>
          <w:color w:val="231F20"/>
        </w:rPr>
        <w:t>situasjon</w:t>
      </w:r>
      <w:r>
        <w:rPr>
          <w:color w:val="231F20"/>
          <w:spacing w:val="-4"/>
        </w:rPr>
        <w:t xml:space="preserve"> </w:t>
      </w:r>
      <w:r>
        <w:rPr>
          <w:color w:val="231F20"/>
        </w:rPr>
        <w:t>på</w:t>
      </w:r>
      <w:r>
        <w:rPr>
          <w:color w:val="231F20"/>
          <w:spacing w:val="-4"/>
        </w:rPr>
        <w:t xml:space="preserve"> </w:t>
      </w:r>
      <w:r>
        <w:rPr>
          <w:color w:val="231F20"/>
        </w:rPr>
        <w:t>klien- tens premisser. Konfronterende utsagn kan redusere de resultatene man kan oppnå i behandling (se den direkte utsagnsmetoden, Dammen 2023b).</w:t>
      </w:r>
    </w:p>
    <w:p w14:paraId="0A34DB21" w14:textId="77777777" w:rsidR="001419A2" w:rsidRDefault="00000000">
      <w:pPr>
        <w:pStyle w:val="Overskrift5"/>
        <w:spacing w:before="218"/>
        <w:ind w:left="103"/>
      </w:pPr>
      <w:r>
        <w:rPr>
          <w:color w:val="231F20"/>
          <w:spacing w:val="-2"/>
        </w:rPr>
        <w:t>Kontrollerbarhet</w:t>
      </w:r>
    </w:p>
    <w:p w14:paraId="28C7337E" w14:textId="77777777" w:rsidR="001419A2" w:rsidRDefault="00000000">
      <w:pPr>
        <w:pStyle w:val="Brdtekst"/>
        <w:spacing w:before="122"/>
        <w:ind w:right="328"/>
      </w:pPr>
      <w:r>
        <w:rPr>
          <w:color w:val="231F20"/>
        </w:rPr>
        <w:t>Kontrollerbarhet</w:t>
      </w:r>
      <w:r>
        <w:rPr>
          <w:color w:val="231F20"/>
          <w:spacing w:val="-13"/>
        </w:rPr>
        <w:t xml:space="preserve"> </w:t>
      </w:r>
      <w:r>
        <w:rPr>
          <w:color w:val="231F20"/>
        </w:rPr>
        <w:t>er</w:t>
      </w:r>
      <w:r>
        <w:rPr>
          <w:color w:val="231F20"/>
          <w:spacing w:val="-12"/>
        </w:rPr>
        <w:t xml:space="preserve"> </w:t>
      </w:r>
      <w:r>
        <w:rPr>
          <w:color w:val="231F20"/>
        </w:rPr>
        <w:t>et</w:t>
      </w:r>
      <w:r>
        <w:rPr>
          <w:color w:val="231F20"/>
          <w:spacing w:val="-13"/>
        </w:rPr>
        <w:t xml:space="preserve"> </w:t>
      </w:r>
      <w:r>
        <w:rPr>
          <w:color w:val="231F20"/>
        </w:rPr>
        <w:t>kriterium</w:t>
      </w:r>
      <w:r>
        <w:rPr>
          <w:color w:val="231F20"/>
          <w:spacing w:val="-12"/>
        </w:rPr>
        <w:t xml:space="preserve"> </w:t>
      </w:r>
      <w:r>
        <w:rPr>
          <w:color w:val="231F20"/>
        </w:rPr>
        <w:t>i</w:t>
      </w:r>
      <w:r>
        <w:rPr>
          <w:color w:val="231F20"/>
          <w:spacing w:val="-13"/>
        </w:rPr>
        <w:t xml:space="preserve"> </w:t>
      </w:r>
      <w:r>
        <w:rPr>
          <w:color w:val="231F20"/>
        </w:rPr>
        <w:t>LBT.</w:t>
      </w:r>
      <w:r>
        <w:rPr>
          <w:color w:val="231F20"/>
          <w:spacing w:val="-12"/>
        </w:rPr>
        <w:t xml:space="preserve"> </w:t>
      </w:r>
      <w:r>
        <w:rPr>
          <w:color w:val="231F20"/>
        </w:rPr>
        <w:t>Kontrollerbarhet</w:t>
      </w:r>
      <w:r>
        <w:rPr>
          <w:color w:val="231F20"/>
          <w:spacing w:val="-13"/>
        </w:rPr>
        <w:t xml:space="preserve"> </w:t>
      </w:r>
      <w:r>
        <w:rPr>
          <w:color w:val="231F20"/>
        </w:rPr>
        <w:t>innebærer</w:t>
      </w:r>
      <w:r>
        <w:rPr>
          <w:color w:val="231F20"/>
          <w:spacing w:val="-12"/>
        </w:rPr>
        <w:t xml:space="preserve"> </w:t>
      </w:r>
      <w:r>
        <w:rPr>
          <w:color w:val="231F20"/>
        </w:rPr>
        <w:t>at</w:t>
      </w:r>
      <w:r>
        <w:rPr>
          <w:color w:val="231F20"/>
          <w:spacing w:val="-13"/>
        </w:rPr>
        <w:t xml:space="preserve"> </w:t>
      </w:r>
      <w:r>
        <w:rPr>
          <w:color w:val="231F20"/>
        </w:rPr>
        <w:t>man</w:t>
      </w:r>
      <w:r>
        <w:rPr>
          <w:color w:val="231F20"/>
          <w:spacing w:val="-12"/>
        </w:rPr>
        <w:t xml:space="preserve"> </w:t>
      </w:r>
      <w:r>
        <w:rPr>
          <w:color w:val="231F20"/>
        </w:rPr>
        <w:t>skal</w:t>
      </w:r>
      <w:r>
        <w:rPr>
          <w:color w:val="231F20"/>
          <w:spacing w:val="-13"/>
        </w:rPr>
        <w:t xml:space="preserve"> </w:t>
      </w:r>
      <w:r>
        <w:rPr>
          <w:color w:val="231F20"/>
        </w:rPr>
        <w:t>kunne kontrollere behandlingsmetodene og behandlingsprosessen for å hindre at uønskede faktorer</w:t>
      </w:r>
      <w:r>
        <w:rPr>
          <w:color w:val="231F20"/>
          <w:spacing w:val="-8"/>
        </w:rPr>
        <w:t xml:space="preserve"> </w:t>
      </w:r>
      <w:r>
        <w:rPr>
          <w:color w:val="231F20"/>
        </w:rPr>
        <w:t>påvirker</w:t>
      </w:r>
      <w:r>
        <w:rPr>
          <w:color w:val="231F20"/>
          <w:spacing w:val="-8"/>
        </w:rPr>
        <w:t xml:space="preserve"> </w:t>
      </w:r>
      <w:r>
        <w:rPr>
          <w:color w:val="231F20"/>
        </w:rPr>
        <w:t>forskningen</w:t>
      </w:r>
      <w:r>
        <w:rPr>
          <w:color w:val="231F20"/>
          <w:spacing w:val="-8"/>
        </w:rPr>
        <w:t xml:space="preserve"> </w:t>
      </w:r>
      <w:r>
        <w:rPr>
          <w:color w:val="231F20"/>
        </w:rPr>
        <w:t>eller</w:t>
      </w:r>
      <w:r>
        <w:rPr>
          <w:color w:val="231F20"/>
          <w:spacing w:val="-8"/>
        </w:rPr>
        <w:t xml:space="preserve"> </w:t>
      </w:r>
      <w:r>
        <w:rPr>
          <w:color w:val="231F20"/>
        </w:rPr>
        <w:t>behandlingen.</w:t>
      </w:r>
      <w:r>
        <w:rPr>
          <w:color w:val="231F20"/>
          <w:spacing w:val="-8"/>
        </w:rPr>
        <w:t xml:space="preserve"> </w:t>
      </w:r>
      <w:r>
        <w:rPr>
          <w:color w:val="231F20"/>
        </w:rPr>
        <w:t>Denne</w:t>
      </w:r>
      <w:r>
        <w:rPr>
          <w:color w:val="231F20"/>
          <w:spacing w:val="-8"/>
        </w:rPr>
        <w:t xml:space="preserve"> </w:t>
      </w:r>
      <w:r>
        <w:rPr>
          <w:color w:val="231F20"/>
        </w:rPr>
        <w:t>formen</w:t>
      </w:r>
      <w:r>
        <w:rPr>
          <w:color w:val="231F20"/>
          <w:spacing w:val="-8"/>
        </w:rPr>
        <w:t xml:space="preserve"> </w:t>
      </w:r>
      <w:r>
        <w:rPr>
          <w:color w:val="231F20"/>
        </w:rPr>
        <w:t>for</w:t>
      </w:r>
      <w:r>
        <w:rPr>
          <w:color w:val="231F20"/>
          <w:spacing w:val="-8"/>
        </w:rPr>
        <w:t xml:space="preserve"> </w:t>
      </w:r>
      <w:r>
        <w:rPr>
          <w:color w:val="231F20"/>
        </w:rPr>
        <w:t>kontrollerbarhet er</w:t>
      </w:r>
      <w:r>
        <w:rPr>
          <w:color w:val="231F20"/>
          <w:spacing w:val="-2"/>
        </w:rPr>
        <w:t xml:space="preserve"> </w:t>
      </w:r>
      <w:r>
        <w:rPr>
          <w:color w:val="231F20"/>
        </w:rPr>
        <w:t>mulig</w:t>
      </w:r>
      <w:r>
        <w:rPr>
          <w:color w:val="231F20"/>
          <w:spacing w:val="-2"/>
        </w:rPr>
        <w:t xml:space="preserve"> </w:t>
      </w:r>
      <w:r>
        <w:rPr>
          <w:color w:val="231F20"/>
        </w:rPr>
        <w:t>i</w:t>
      </w:r>
      <w:r>
        <w:rPr>
          <w:color w:val="231F20"/>
          <w:spacing w:val="-2"/>
        </w:rPr>
        <w:t xml:space="preserve"> </w:t>
      </w:r>
      <w:r>
        <w:rPr>
          <w:color w:val="231F20"/>
        </w:rPr>
        <w:t>LBTS</w:t>
      </w:r>
      <w:r>
        <w:rPr>
          <w:color w:val="231F20"/>
          <w:spacing w:val="-2"/>
        </w:rPr>
        <w:t xml:space="preserve"> </w:t>
      </w:r>
      <w:r>
        <w:rPr>
          <w:color w:val="231F20"/>
        </w:rPr>
        <w:t>fordi</w:t>
      </w:r>
      <w:r>
        <w:rPr>
          <w:color w:val="231F20"/>
          <w:spacing w:val="-2"/>
        </w:rPr>
        <w:t xml:space="preserve"> </w:t>
      </w:r>
      <w:r>
        <w:rPr>
          <w:color w:val="231F20"/>
        </w:rPr>
        <w:t>kartlegging,</w:t>
      </w:r>
      <w:r>
        <w:rPr>
          <w:color w:val="231F20"/>
          <w:spacing w:val="-2"/>
        </w:rPr>
        <w:t xml:space="preserve"> </w:t>
      </w:r>
      <w:r>
        <w:rPr>
          <w:color w:val="231F20"/>
        </w:rPr>
        <w:t>endring</w:t>
      </w:r>
      <w:r>
        <w:rPr>
          <w:color w:val="231F20"/>
          <w:spacing w:val="-2"/>
        </w:rPr>
        <w:t xml:space="preserve"> </w:t>
      </w:r>
      <w:r>
        <w:rPr>
          <w:color w:val="231F20"/>
        </w:rPr>
        <w:t>og</w:t>
      </w:r>
      <w:r>
        <w:rPr>
          <w:color w:val="231F20"/>
          <w:spacing w:val="-2"/>
        </w:rPr>
        <w:t xml:space="preserve"> </w:t>
      </w:r>
      <w:r>
        <w:rPr>
          <w:color w:val="231F20"/>
        </w:rPr>
        <w:t>kartlegging</w:t>
      </w:r>
      <w:r>
        <w:rPr>
          <w:color w:val="231F20"/>
          <w:spacing w:val="-2"/>
        </w:rPr>
        <w:t xml:space="preserve"> </w:t>
      </w:r>
      <w:r>
        <w:rPr>
          <w:color w:val="231F20"/>
        </w:rPr>
        <w:t>av</w:t>
      </w:r>
      <w:r>
        <w:rPr>
          <w:color w:val="231F20"/>
          <w:spacing w:val="-2"/>
        </w:rPr>
        <w:t xml:space="preserve"> </w:t>
      </w:r>
      <w:r>
        <w:rPr>
          <w:color w:val="231F20"/>
        </w:rPr>
        <w:t>de</w:t>
      </w:r>
      <w:r>
        <w:rPr>
          <w:color w:val="231F20"/>
          <w:spacing w:val="-2"/>
        </w:rPr>
        <w:t xml:space="preserve"> </w:t>
      </w:r>
      <w:r>
        <w:rPr>
          <w:color w:val="231F20"/>
        </w:rPr>
        <w:t>endringene</w:t>
      </w:r>
      <w:r>
        <w:rPr>
          <w:color w:val="231F20"/>
          <w:spacing w:val="-2"/>
        </w:rPr>
        <w:t xml:space="preserve"> </w:t>
      </w:r>
      <w:r>
        <w:rPr>
          <w:color w:val="231F20"/>
        </w:rPr>
        <w:t>som</w:t>
      </w:r>
      <w:r>
        <w:rPr>
          <w:color w:val="231F20"/>
          <w:spacing w:val="-2"/>
        </w:rPr>
        <w:t xml:space="preserve"> </w:t>
      </w:r>
      <w:r>
        <w:rPr>
          <w:color w:val="231F20"/>
        </w:rPr>
        <w:t>opp- nås,</w:t>
      </w:r>
      <w:r>
        <w:rPr>
          <w:color w:val="231F20"/>
          <w:spacing w:val="-13"/>
        </w:rPr>
        <w:t xml:space="preserve"> </w:t>
      </w:r>
      <w:r>
        <w:rPr>
          <w:color w:val="231F20"/>
        </w:rPr>
        <w:t>skjer</w:t>
      </w:r>
      <w:r>
        <w:rPr>
          <w:color w:val="231F20"/>
          <w:spacing w:val="-12"/>
        </w:rPr>
        <w:t xml:space="preserve"> </w:t>
      </w:r>
      <w:r>
        <w:rPr>
          <w:color w:val="231F20"/>
        </w:rPr>
        <w:t>uten</w:t>
      </w:r>
      <w:r>
        <w:rPr>
          <w:color w:val="231F20"/>
          <w:spacing w:val="-13"/>
        </w:rPr>
        <w:t xml:space="preserve"> </w:t>
      </w:r>
      <w:r>
        <w:rPr>
          <w:color w:val="231F20"/>
        </w:rPr>
        <w:t>at</w:t>
      </w:r>
      <w:r>
        <w:rPr>
          <w:color w:val="231F20"/>
          <w:spacing w:val="-12"/>
        </w:rPr>
        <w:t xml:space="preserve"> </w:t>
      </w:r>
      <w:r>
        <w:rPr>
          <w:color w:val="231F20"/>
        </w:rPr>
        <w:t>utenforstående</w:t>
      </w:r>
      <w:r>
        <w:rPr>
          <w:color w:val="231F20"/>
          <w:spacing w:val="-13"/>
        </w:rPr>
        <w:t xml:space="preserve"> </w:t>
      </w:r>
      <w:r>
        <w:rPr>
          <w:color w:val="231F20"/>
        </w:rPr>
        <w:t>tredjepartsfaktorer</w:t>
      </w:r>
      <w:r>
        <w:rPr>
          <w:color w:val="231F20"/>
          <w:spacing w:val="-12"/>
        </w:rPr>
        <w:t xml:space="preserve"> </w:t>
      </w:r>
      <w:r>
        <w:rPr>
          <w:color w:val="231F20"/>
        </w:rPr>
        <w:t>kan</w:t>
      </w:r>
      <w:r>
        <w:rPr>
          <w:color w:val="231F20"/>
          <w:spacing w:val="-13"/>
        </w:rPr>
        <w:t xml:space="preserve"> </w:t>
      </w:r>
      <w:r>
        <w:rPr>
          <w:color w:val="231F20"/>
        </w:rPr>
        <w:t>påvirke</w:t>
      </w:r>
      <w:r>
        <w:rPr>
          <w:color w:val="231F20"/>
          <w:spacing w:val="-12"/>
        </w:rPr>
        <w:t xml:space="preserve"> </w:t>
      </w:r>
      <w:r>
        <w:rPr>
          <w:color w:val="231F20"/>
        </w:rPr>
        <w:t>situasjonen.</w:t>
      </w:r>
      <w:r>
        <w:rPr>
          <w:color w:val="231F20"/>
          <w:spacing w:val="-13"/>
        </w:rPr>
        <w:t xml:space="preserve"> </w:t>
      </w:r>
      <w:r>
        <w:rPr>
          <w:color w:val="231F20"/>
        </w:rPr>
        <w:t>Kontrol- lerbarhet</w:t>
      </w:r>
      <w:r>
        <w:rPr>
          <w:color w:val="231F20"/>
          <w:spacing w:val="-7"/>
        </w:rPr>
        <w:t xml:space="preserve"> </w:t>
      </w:r>
      <w:r>
        <w:rPr>
          <w:color w:val="231F20"/>
        </w:rPr>
        <w:t>er</w:t>
      </w:r>
      <w:r>
        <w:rPr>
          <w:color w:val="231F20"/>
          <w:spacing w:val="-7"/>
        </w:rPr>
        <w:t xml:space="preserve"> </w:t>
      </w:r>
      <w:r>
        <w:rPr>
          <w:color w:val="231F20"/>
        </w:rPr>
        <w:t>også</w:t>
      </w:r>
      <w:r>
        <w:rPr>
          <w:color w:val="231F20"/>
          <w:spacing w:val="-7"/>
        </w:rPr>
        <w:t xml:space="preserve"> </w:t>
      </w:r>
      <w:r>
        <w:rPr>
          <w:color w:val="231F20"/>
        </w:rPr>
        <w:t>et</w:t>
      </w:r>
      <w:r>
        <w:rPr>
          <w:color w:val="231F20"/>
          <w:spacing w:val="-7"/>
        </w:rPr>
        <w:t xml:space="preserve"> </w:t>
      </w:r>
      <w:r>
        <w:rPr>
          <w:color w:val="231F20"/>
        </w:rPr>
        <w:t>krav</w:t>
      </w:r>
      <w:r>
        <w:rPr>
          <w:color w:val="231F20"/>
          <w:spacing w:val="-7"/>
        </w:rPr>
        <w:t xml:space="preserve"> </w:t>
      </w:r>
      <w:r>
        <w:rPr>
          <w:color w:val="231F20"/>
        </w:rPr>
        <w:t>om</w:t>
      </w:r>
      <w:r>
        <w:rPr>
          <w:color w:val="231F20"/>
          <w:spacing w:val="-7"/>
        </w:rPr>
        <w:t xml:space="preserve"> </w:t>
      </w:r>
      <w:r>
        <w:rPr>
          <w:color w:val="231F20"/>
        </w:rPr>
        <w:t>at</w:t>
      </w:r>
      <w:r>
        <w:rPr>
          <w:color w:val="231F20"/>
          <w:spacing w:val="-7"/>
        </w:rPr>
        <w:t xml:space="preserve"> </w:t>
      </w:r>
      <w:r>
        <w:rPr>
          <w:color w:val="231F20"/>
        </w:rPr>
        <w:t>man</w:t>
      </w:r>
      <w:r>
        <w:rPr>
          <w:color w:val="231F20"/>
          <w:spacing w:val="-7"/>
        </w:rPr>
        <w:t xml:space="preserve"> </w:t>
      </w:r>
      <w:r>
        <w:rPr>
          <w:color w:val="231F20"/>
        </w:rPr>
        <w:t>skal</w:t>
      </w:r>
      <w:r>
        <w:rPr>
          <w:color w:val="231F20"/>
          <w:spacing w:val="-7"/>
        </w:rPr>
        <w:t xml:space="preserve"> </w:t>
      </w:r>
      <w:r>
        <w:rPr>
          <w:color w:val="231F20"/>
        </w:rPr>
        <w:t>kunne</w:t>
      </w:r>
      <w:r>
        <w:rPr>
          <w:color w:val="231F20"/>
          <w:spacing w:val="-7"/>
        </w:rPr>
        <w:t xml:space="preserve"> </w:t>
      </w:r>
      <w:r>
        <w:rPr>
          <w:color w:val="231F20"/>
        </w:rPr>
        <w:t>kontrollere</w:t>
      </w:r>
      <w:r>
        <w:rPr>
          <w:color w:val="231F20"/>
          <w:spacing w:val="-7"/>
        </w:rPr>
        <w:t xml:space="preserve"> </w:t>
      </w:r>
      <w:r>
        <w:rPr>
          <w:color w:val="231F20"/>
        </w:rPr>
        <w:t>de</w:t>
      </w:r>
      <w:r>
        <w:rPr>
          <w:color w:val="231F20"/>
          <w:spacing w:val="-7"/>
        </w:rPr>
        <w:t xml:space="preserve"> </w:t>
      </w:r>
      <w:r>
        <w:rPr>
          <w:color w:val="231F20"/>
        </w:rPr>
        <w:t>resultatene</w:t>
      </w:r>
      <w:r>
        <w:rPr>
          <w:color w:val="231F20"/>
          <w:spacing w:val="-7"/>
        </w:rPr>
        <w:t xml:space="preserve"> </w:t>
      </w:r>
      <w:r>
        <w:rPr>
          <w:color w:val="231F20"/>
        </w:rPr>
        <w:t>som</w:t>
      </w:r>
      <w:r>
        <w:rPr>
          <w:color w:val="231F20"/>
          <w:spacing w:val="-7"/>
        </w:rPr>
        <w:t xml:space="preserve"> </w:t>
      </w:r>
      <w:r>
        <w:rPr>
          <w:color w:val="231F20"/>
        </w:rPr>
        <w:t>oppnås gjennom behandlingen. Kravene til kontrollerbarhet kan tilfredsstilles i LBTS fordi man</w:t>
      </w:r>
      <w:r>
        <w:rPr>
          <w:color w:val="231F20"/>
          <w:spacing w:val="-11"/>
        </w:rPr>
        <w:t xml:space="preserve"> </w:t>
      </w:r>
      <w:r>
        <w:rPr>
          <w:color w:val="231F20"/>
        </w:rPr>
        <w:t>kan</w:t>
      </w:r>
      <w:r>
        <w:rPr>
          <w:color w:val="231F20"/>
          <w:spacing w:val="-11"/>
        </w:rPr>
        <w:t xml:space="preserve"> </w:t>
      </w:r>
      <w:r>
        <w:rPr>
          <w:color w:val="231F20"/>
        </w:rPr>
        <w:t>kartlegge</w:t>
      </w:r>
      <w:r>
        <w:rPr>
          <w:color w:val="231F20"/>
          <w:spacing w:val="-11"/>
        </w:rPr>
        <w:t xml:space="preserve"> </w:t>
      </w:r>
      <w:r>
        <w:rPr>
          <w:color w:val="231F20"/>
        </w:rPr>
        <w:t>de</w:t>
      </w:r>
      <w:r>
        <w:rPr>
          <w:color w:val="231F20"/>
          <w:spacing w:val="-11"/>
        </w:rPr>
        <w:t xml:space="preserve"> </w:t>
      </w:r>
      <w:r>
        <w:rPr>
          <w:color w:val="231F20"/>
        </w:rPr>
        <w:t>endringene</w:t>
      </w:r>
      <w:r>
        <w:rPr>
          <w:color w:val="231F20"/>
          <w:spacing w:val="-11"/>
        </w:rPr>
        <w:t xml:space="preserve"> </w:t>
      </w:r>
      <w:r>
        <w:rPr>
          <w:color w:val="231F20"/>
        </w:rPr>
        <w:t>som</w:t>
      </w:r>
      <w:r>
        <w:rPr>
          <w:color w:val="231F20"/>
          <w:spacing w:val="-11"/>
        </w:rPr>
        <w:t xml:space="preserve"> </w:t>
      </w:r>
      <w:r>
        <w:rPr>
          <w:color w:val="231F20"/>
        </w:rPr>
        <w:t>skjer</w:t>
      </w:r>
      <w:r>
        <w:rPr>
          <w:color w:val="231F20"/>
          <w:spacing w:val="-11"/>
        </w:rPr>
        <w:t xml:space="preserve"> </w:t>
      </w:r>
      <w:r>
        <w:rPr>
          <w:color w:val="231F20"/>
        </w:rPr>
        <w:t>med</w:t>
      </w:r>
      <w:r>
        <w:rPr>
          <w:color w:val="231F20"/>
          <w:spacing w:val="-11"/>
        </w:rPr>
        <w:t xml:space="preserve"> </w:t>
      </w:r>
      <w:r>
        <w:rPr>
          <w:color w:val="231F20"/>
        </w:rPr>
        <w:t>de</w:t>
      </w:r>
      <w:r>
        <w:rPr>
          <w:color w:val="231F20"/>
          <w:spacing w:val="-11"/>
        </w:rPr>
        <w:t xml:space="preserve"> </w:t>
      </w:r>
      <w:r>
        <w:rPr>
          <w:color w:val="231F20"/>
        </w:rPr>
        <w:t>biopsykiske</w:t>
      </w:r>
      <w:r>
        <w:rPr>
          <w:color w:val="231F20"/>
          <w:spacing w:val="-11"/>
        </w:rPr>
        <w:t xml:space="preserve"> </w:t>
      </w:r>
      <w:r>
        <w:rPr>
          <w:color w:val="231F20"/>
        </w:rPr>
        <w:t>elementene</w:t>
      </w:r>
      <w:r>
        <w:rPr>
          <w:color w:val="231F20"/>
          <w:spacing w:val="-11"/>
        </w:rPr>
        <w:t xml:space="preserve"> </w:t>
      </w:r>
      <w:r>
        <w:rPr>
          <w:color w:val="231F20"/>
        </w:rPr>
        <w:t>som</w:t>
      </w:r>
      <w:r>
        <w:rPr>
          <w:color w:val="231F20"/>
          <w:spacing w:val="-11"/>
        </w:rPr>
        <w:t xml:space="preserve"> </w:t>
      </w:r>
      <w:r>
        <w:rPr>
          <w:color w:val="231F20"/>
        </w:rPr>
        <w:t>følge av terapeutens intervensjoner.</w:t>
      </w:r>
    </w:p>
    <w:p w14:paraId="7D0F2C95" w14:textId="77777777" w:rsidR="001419A2" w:rsidRDefault="00000000">
      <w:pPr>
        <w:pStyle w:val="Overskrift5"/>
        <w:ind w:left="103"/>
      </w:pPr>
      <w:r>
        <w:rPr>
          <w:color w:val="231F20"/>
        </w:rPr>
        <w:t xml:space="preserve">Korttidsterapi og </w:t>
      </w:r>
      <w:r>
        <w:rPr>
          <w:color w:val="231F20"/>
          <w:spacing w:val="-2"/>
        </w:rPr>
        <w:t>dybde</w:t>
      </w:r>
    </w:p>
    <w:p w14:paraId="4A2E38BA" w14:textId="77777777" w:rsidR="001419A2" w:rsidRDefault="00000000">
      <w:pPr>
        <w:pStyle w:val="Brdtekst"/>
        <w:spacing w:before="123"/>
        <w:ind w:right="327"/>
      </w:pPr>
      <w:r>
        <w:rPr>
          <w:color w:val="231F20"/>
        </w:rPr>
        <w:t>Korttidsterapi ble opprinnelig forstått som behandling med en varighet fra én til ti konsultasjoner.</w:t>
      </w:r>
      <w:r>
        <w:rPr>
          <w:color w:val="231F20"/>
          <w:spacing w:val="-13"/>
        </w:rPr>
        <w:t xml:space="preserve"> </w:t>
      </w:r>
      <w:r>
        <w:rPr>
          <w:color w:val="231F20"/>
        </w:rPr>
        <w:t>Begrepet</w:t>
      </w:r>
      <w:r>
        <w:rPr>
          <w:color w:val="231F20"/>
          <w:spacing w:val="-12"/>
        </w:rPr>
        <w:t xml:space="preserve"> </w:t>
      </w:r>
      <w:r>
        <w:rPr>
          <w:color w:val="231F20"/>
        </w:rPr>
        <w:t>stammer</w:t>
      </w:r>
      <w:r>
        <w:rPr>
          <w:color w:val="231F20"/>
          <w:spacing w:val="-13"/>
        </w:rPr>
        <w:t xml:space="preserve"> </w:t>
      </w:r>
      <w:r>
        <w:rPr>
          <w:color w:val="231F20"/>
        </w:rPr>
        <w:t>fra</w:t>
      </w:r>
      <w:r>
        <w:rPr>
          <w:color w:val="231F20"/>
          <w:spacing w:val="-12"/>
        </w:rPr>
        <w:t xml:space="preserve"> </w:t>
      </w:r>
      <w:r>
        <w:rPr>
          <w:color w:val="231F20"/>
        </w:rPr>
        <w:t>MRI-tradisjonen.</w:t>
      </w:r>
      <w:r>
        <w:rPr>
          <w:color w:val="231F20"/>
          <w:spacing w:val="-13"/>
        </w:rPr>
        <w:t xml:space="preserve"> </w:t>
      </w:r>
      <w:r>
        <w:rPr>
          <w:color w:val="231F20"/>
        </w:rPr>
        <w:t>Enkelte</w:t>
      </w:r>
      <w:r>
        <w:rPr>
          <w:color w:val="231F20"/>
          <w:spacing w:val="-12"/>
        </w:rPr>
        <w:t xml:space="preserve"> </w:t>
      </w:r>
      <w:r>
        <w:rPr>
          <w:color w:val="231F20"/>
        </w:rPr>
        <w:t>psykologer</w:t>
      </w:r>
      <w:r>
        <w:rPr>
          <w:color w:val="231F20"/>
          <w:spacing w:val="-13"/>
        </w:rPr>
        <w:t xml:space="preserve"> </w:t>
      </w:r>
      <w:r>
        <w:rPr>
          <w:color w:val="231F20"/>
        </w:rPr>
        <w:t>og</w:t>
      </w:r>
      <w:r>
        <w:rPr>
          <w:color w:val="231F20"/>
          <w:spacing w:val="-12"/>
        </w:rPr>
        <w:t xml:space="preserve"> </w:t>
      </w:r>
      <w:r>
        <w:rPr>
          <w:color w:val="231F20"/>
        </w:rPr>
        <w:t>psykia- tere</w:t>
      </w:r>
      <w:r>
        <w:rPr>
          <w:color w:val="231F20"/>
          <w:spacing w:val="-11"/>
        </w:rPr>
        <w:t xml:space="preserve"> </w:t>
      </w:r>
      <w:r>
        <w:rPr>
          <w:color w:val="231F20"/>
        </w:rPr>
        <w:t>hevder</w:t>
      </w:r>
      <w:r>
        <w:rPr>
          <w:color w:val="231F20"/>
          <w:spacing w:val="-11"/>
        </w:rPr>
        <w:t xml:space="preserve"> </w:t>
      </w:r>
      <w:r>
        <w:rPr>
          <w:color w:val="231F20"/>
        </w:rPr>
        <w:t>at</w:t>
      </w:r>
      <w:r>
        <w:rPr>
          <w:color w:val="231F20"/>
          <w:spacing w:val="-11"/>
        </w:rPr>
        <w:t xml:space="preserve"> </w:t>
      </w:r>
      <w:r>
        <w:rPr>
          <w:color w:val="231F20"/>
        </w:rPr>
        <w:t>korttidsterapi</w:t>
      </w:r>
      <w:r>
        <w:rPr>
          <w:color w:val="231F20"/>
          <w:spacing w:val="-11"/>
        </w:rPr>
        <w:t xml:space="preserve"> </w:t>
      </w:r>
      <w:r>
        <w:rPr>
          <w:color w:val="231F20"/>
        </w:rPr>
        <w:t>arbeider</w:t>
      </w:r>
      <w:r>
        <w:rPr>
          <w:color w:val="231F20"/>
          <w:spacing w:val="-11"/>
        </w:rPr>
        <w:t xml:space="preserve"> </w:t>
      </w:r>
      <w:r>
        <w:rPr>
          <w:color w:val="231F20"/>
        </w:rPr>
        <w:t>i</w:t>
      </w:r>
      <w:r>
        <w:rPr>
          <w:color w:val="231F20"/>
          <w:spacing w:val="-11"/>
        </w:rPr>
        <w:t xml:space="preserve"> </w:t>
      </w:r>
      <w:r>
        <w:rPr>
          <w:color w:val="231F20"/>
        </w:rPr>
        <w:t>overflaten</w:t>
      </w:r>
      <w:r>
        <w:rPr>
          <w:color w:val="231F20"/>
          <w:spacing w:val="-11"/>
        </w:rPr>
        <w:t xml:space="preserve"> </w:t>
      </w:r>
      <w:r>
        <w:rPr>
          <w:color w:val="231F20"/>
        </w:rPr>
        <w:t>fordi</w:t>
      </w:r>
      <w:r>
        <w:rPr>
          <w:color w:val="231F20"/>
          <w:spacing w:val="-11"/>
        </w:rPr>
        <w:t xml:space="preserve"> </w:t>
      </w:r>
      <w:r>
        <w:rPr>
          <w:color w:val="231F20"/>
        </w:rPr>
        <w:t>den</w:t>
      </w:r>
      <w:r>
        <w:rPr>
          <w:color w:val="231F20"/>
          <w:spacing w:val="-11"/>
        </w:rPr>
        <w:t xml:space="preserve"> </w:t>
      </w:r>
      <w:r>
        <w:rPr>
          <w:color w:val="231F20"/>
        </w:rPr>
        <w:t>er</w:t>
      </w:r>
      <w:r>
        <w:rPr>
          <w:color w:val="231F20"/>
          <w:spacing w:val="-11"/>
        </w:rPr>
        <w:t xml:space="preserve"> </w:t>
      </w:r>
      <w:r>
        <w:rPr>
          <w:color w:val="231F20"/>
        </w:rPr>
        <w:t>kort,</w:t>
      </w:r>
      <w:r>
        <w:rPr>
          <w:color w:val="231F20"/>
          <w:spacing w:val="-11"/>
        </w:rPr>
        <w:t xml:space="preserve"> </w:t>
      </w:r>
      <w:r>
        <w:rPr>
          <w:color w:val="231F20"/>
        </w:rPr>
        <w:t>og</w:t>
      </w:r>
      <w:r>
        <w:rPr>
          <w:color w:val="231F20"/>
          <w:spacing w:val="-11"/>
        </w:rPr>
        <w:t xml:space="preserve"> </w:t>
      </w:r>
      <w:r>
        <w:rPr>
          <w:color w:val="231F20"/>
        </w:rPr>
        <w:t>at</w:t>
      </w:r>
      <w:r>
        <w:rPr>
          <w:color w:val="231F20"/>
          <w:spacing w:val="-11"/>
        </w:rPr>
        <w:t xml:space="preserve"> </w:t>
      </w:r>
      <w:r>
        <w:rPr>
          <w:color w:val="231F20"/>
        </w:rPr>
        <w:t>langtidsterapi er</w:t>
      </w:r>
      <w:r>
        <w:rPr>
          <w:color w:val="231F20"/>
          <w:spacing w:val="-9"/>
        </w:rPr>
        <w:t xml:space="preserve"> </w:t>
      </w:r>
      <w:r>
        <w:rPr>
          <w:color w:val="231F20"/>
        </w:rPr>
        <w:t>en</w:t>
      </w:r>
      <w:r>
        <w:rPr>
          <w:color w:val="231F20"/>
          <w:spacing w:val="-9"/>
        </w:rPr>
        <w:t xml:space="preserve"> </w:t>
      </w:r>
      <w:r>
        <w:rPr>
          <w:color w:val="231F20"/>
        </w:rPr>
        <w:t>forutsetning</w:t>
      </w:r>
      <w:r>
        <w:rPr>
          <w:color w:val="231F20"/>
          <w:spacing w:val="-9"/>
        </w:rPr>
        <w:t xml:space="preserve"> </w:t>
      </w:r>
      <w:r>
        <w:rPr>
          <w:color w:val="231F20"/>
        </w:rPr>
        <w:t>for</w:t>
      </w:r>
      <w:r>
        <w:rPr>
          <w:color w:val="231F20"/>
          <w:spacing w:val="-9"/>
        </w:rPr>
        <w:t xml:space="preserve"> </w:t>
      </w:r>
      <w:r>
        <w:rPr>
          <w:color w:val="231F20"/>
        </w:rPr>
        <w:t>å</w:t>
      </w:r>
      <w:r>
        <w:rPr>
          <w:color w:val="231F20"/>
          <w:spacing w:val="-9"/>
        </w:rPr>
        <w:t xml:space="preserve"> </w:t>
      </w:r>
      <w:r>
        <w:rPr>
          <w:color w:val="231F20"/>
        </w:rPr>
        <w:t>gå</w:t>
      </w:r>
      <w:r>
        <w:rPr>
          <w:color w:val="231F20"/>
          <w:spacing w:val="-9"/>
        </w:rPr>
        <w:t xml:space="preserve"> </w:t>
      </w:r>
      <w:r>
        <w:rPr>
          <w:color w:val="231F20"/>
        </w:rPr>
        <w:t>i</w:t>
      </w:r>
      <w:r>
        <w:rPr>
          <w:color w:val="231F20"/>
          <w:spacing w:val="-9"/>
        </w:rPr>
        <w:t xml:space="preserve"> </w:t>
      </w:r>
      <w:r>
        <w:rPr>
          <w:color w:val="231F20"/>
        </w:rPr>
        <w:t>dybden.</w:t>
      </w:r>
      <w:r>
        <w:rPr>
          <w:color w:val="231F20"/>
          <w:spacing w:val="-9"/>
        </w:rPr>
        <w:t xml:space="preserve"> </w:t>
      </w:r>
      <w:r>
        <w:rPr>
          <w:color w:val="231F20"/>
        </w:rPr>
        <w:t>Denne</w:t>
      </w:r>
      <w:r>
        <w:rPr>
          <w:color w:val="231F20"/>
          <w:spacing w:val="-9"/>
        </w:rPr>
        <w:t xml:space="preserve"> </w:t>
      </w:r>
      <w:r>
        <w:rPr>
          <w:color w:val="231F20"/>
        </w:rPr>
        <w:t>oppfatningen</w:t>
      </w:r>
      <w:r>
        <w:rPr>
          <w:color w:val="231F20"/>
          <w:spacing w:val="-9"/>
        </w:rPr>
        <w:t xml:space="preserve"> </w:t>
      </w:r>
      <w:r>
        <w:rPr>
          <w:color w:val="231F20"/>
        </w:rPr>
        <w:t>kan</w:t>
      </w:r>
      <w:r>
        <w:rPr>
          <w:color w:val="231F20"/>
          <w:spacing w:val="-9"/>
        </w:rPr>
        <w:t xml:space="preserve"> </w:t>
      </w:r>
      <w:r>
        <w:rPr>
          <w:color w:val="231F20"/>
        </w:rPr>
        <w:t>blandes</w:t>
      </w:r>
      <w:r>
        <w:rPr>
          <w:color w:val="231F20"/>
          <w:spacing w:val="-9"/>
        </w:rPr>
        <w:t xml:space="preserve"> </w:t>
      </w:r>
      <w:r>
        <w:rPr>
          <w:color w:val="231F20"/>
        </w:rPr>
        <w:t>med</w:t>
      </w:r>
      <w:r>
        <w:rPr>
          <w:color w:val="231F20"/>
          <w:spacing w:val="-9"/>
        </w:rPr>
        <w:t xml:space="preserve"> </w:t>
      </w:r>
      <w:r>
        <w:rPr>
          <w:color w:val="231F20"/>
        </w:rPr>
        <w:t>oppfatnin- gen</w:t>
      </w:r>
      <w:r>
        <w:rPr>
          <w:color w:val="231F20"/>
          <w:spacing w:val="-13"/>
        </w:rPr>
        <w:t xml:space="preserve"> </w:t>
      </w:r>
      <w:r>
        <w:rPr>
          <w:color w:val="231F20"/>
        </w:rPr>
        <w:t>om</w:t>
      </w:r>
      <w:r>
        <w:rPr>
          <w:color w:val="231F20"/>
          <w:spacing w:val="-12"/>
        </w:rPr>
        <w:t xml:space="preserve"> </w:t>
      </w:r>
      <w:r>
        <w:rPr>
          <w:color w:val="231F20"/>
        </w:rPr>
        <w:t>at</w:t>
      </w:r>
      <w:r>
        <w:rPr>
          <w:color w:val="231F20"/>
          <w:spacing w:val="-13"/>
        </w:rPr>
        <w:t xml:space="preserve"> </w:t>
      </w:r>
      <w:r>
        <w:rPr>
          <w:color w:val="231F20"/>
        </w:rPr>
        <w:t>langtidsterapi</w:t>
      </w:r>
      <w:r>
        <w:rPr>
          <w:color w:val="231F20"/>
          <w:spacing w:val="-12"/>
        </w:rPr>
        <w:t xml:space="preserve"> </w:t>
      </w:r>
      <w:r>
        <w:rPr>
          <w:color w:val="231F20"/>
        </w:rPr>
        <w:t>faktisk</w:t>
      </w:r>
      <w:r>
        <w:rPr>
          <w:color w:val="231F20"/>
          <w:spacing w:val="-13"/>
        </w:rPr>
        <w:t xml:space="preserve"> </w:t>
      </w:r>
      <w:r>
        <w:rPr>
          <w:color w:val="231F20"/>
        </w:rPr>
        <w:t>går</w:t>
      </w:r>
      <w:r>
        <w:rPr>
          <w:color w:val="231F20"/>
          <w:spacing w:val="-12"/>
        </w:rPr>
        <w:t xml:space="preserve"> </w:t>
      </w:r>
      <w:r>
        <w:rPr>
          <w:color w:val="231F20"/>
        </w:rPr>
        <w:t>i</w:t>
      </w:r>
      <w:r>
        <w:rPr>
          <w:color w:val="231F20"/>
          <w:spacing w:val="-13"/>
        </w:rPr>
        <w:t xml:space="preserve"> </w:t>
      </w:r>
      <w:r>
        <w:rPr>
          <w:color w:val="231F20"/>
        </w:rPr>
        <w:t>dybden,</w:t>
      </w:r>
      <w:r>
        <w:rPr>
          <w:color w:val="231F20"/>
          <w:spacing w:val="-12"/>
        </w:rPr>
        <w:t xml:space="preserve"> </w:t>
      </w:r>
      <w:r>
        <w:rPr>
          <w:color w:val="231F20"/>
        </w:rPr>
        <w:t>fordi</w:t>
      </w:r>
      <w:r>
        <w:rPr>
          <w:color w:val="231F20"/>
          <w:spacing w:val="-13"/>
        </w:rPr>
        <w:t xml:space="preserve"> </w:t>
      </w:r>
      <w:r>
        <w:rPr>
          <w:color w:val="231F20"/>
        </w:rPr>
        <w:t>den</w:t>
      </w:r>
      <w:r>
        <w:rPr>
          <w:color w:val="231F20"/>
          <w:spacing w:val="-12"/>
        </w:rPr>
        <w:t xml:space="preserve"> </w:t>
      </w:r>
      <w:r>
        <w:rPr>
          <w:color w:val="231F20"/>
        </w:rPr>
        <w:t>er</w:t>
      </w:r>
      <w:r>
        <w:rPr>
          <w:color w:val="231F20"/>
          <w:spacing w:val="-13"/>
        </w:rPr>
        <w:t xml:space="preserve"> </w:t>
      </w:r>
      <w:r>
        <w:rPr>
          <w:color w:val="231F20"/>
        </w:rPr>
        <w:t>langvarig.</w:t>
      </w:r>
      <w:r>
        <w:rPr>
          <w:color w:val="231F20"/>
          <w:spacing w:val="-12"/>
        </w:rPr>
        <w:t xml:space="preserve"> </w:t>
      </w:r>
      <w:r>
        <w:rPr>
          <w:color w:val="231F20"/>
        </w:rPr>
        <w:t>Dette</w:t>
      </w:r>
      <w:r>
        <w:rPr>
          <w:color w:val="231F20"/>
          <w:spacing w:val="-13"/>
        </w:rPr>
        <w:t xml:space="preserve"> </w:t>
      </w:r>
      <w:r>
        <w:rPr>
          <w:color w:val="231F20"/>
        </w:rPr>
        <w:t>er</w:t>
      </w:r>
      <w:r>
        <w:rPr>
          <w:color w:val="231F20"/>
          <w:spacing w:val="-12"/>
        </w:rPr>
        <w:t xml:space="preserve"> </w:t>
      </w:r>
      <w:r>
        <w:rPr>
          <w:color w:val="231F20"/>
        </w:rPr>
        <w:t>teoretiske konstruksjoner.</w:t>
      </w:r>
      <w:r>
        <w:rPr>
          <w:color w:val="231F20"/>
          <w:spacing w:val="-13"/>
        </w:rPr>
        <w:t xml:space="preserve"> </w:t>
      </w:r>
      <w:r>
        <w:rPr>
          <w:color w:val="231F20"/>
        </w:rPr>
        <w:t>Man</w:t>
      </w:r>
      <w:r>
        <w:rPr>
          <w:color w:val="231F20"/>
          <w:spacing w:val="-12"/>
        </w:rPr>
        <w:t xml:space="preserve"> </w:t>
      </w:r>
      <w:r>
        <w:rPr>
          <w:color w:val="231F20"/>
        </w:rPr>
        <w:t>kommer</w:t>
      </w:r>
      <w:r>
        <w:rPr>
          <w:color w:val="231F20"/>
          <w:spacing w:val="-13"/>
        </w:rPr>
        <w:t xml:space="preserve"> </w:t>
      </w:r>
      <w:r>
        <w:rPr>
          <w:color w:val="231F20"/>
        </w:rPr>
        <w:t>ikke</w:t>
      </w:r>
      <w:r>
        <w:rPr>
          <w:color w:val="231F20"/>
          <w:spacing w:val="-12"/>
        </w:rPr>
        <w:t xml:space="preserve"> </w:t>
      </w:r>
      <w:r>
        <w:rPr>
          <w:color w:val="231F20"/>
        </w:rPr>
        <w:t>dypere</w:t>
      </w:r>
      <w:r>
        <w:rPr>
          <w:color w:val="231F20"/>
          <w:spacing w:val="-13"/>
        </w:rPr>
        <w:t xml:space="preserve"> </w:t>
      </w:r>
      <w:r>
        <w:rPr>
          <w:color w:val="231F20"/>
        </w:rPr>
        <w:t>i</w:t>
      </w:r>
      <w:r>
        <w:rPr>
          <w:color w:val="231F20"/>
          <w:spacing w:val="-12"/>
        </w:rPr>
        <w:t xml:space="preserve"> </w:t>
      </w:r>
      <w:r>
        <w:rPr>
          <w:color w:val="231F20"/>
        </w:rPr>
        <w:t>den</w:t>
      </w:r>
      <w:r>
        <w:rPr>
          <w:color w:val="231F20"/>
          <w:spacing w:val="-13"/>
        </w:rPr>
        <w:t xml:space="preserve"> </w:t>
      </w:r>
      <w:r>
        <w:rPr>
          <w:color w:val="231F20"/>
        </w:rPr>
        <w:t>psykiske</w:t>
      </w:r>
      <w:r>
        <w:rPr>
          <w:color w:val="231F20"/>
          <w:spacing w:val="-12"/>
        </w:rPr>
        <w:t xml:space="preserve"> </w:t>
      </w:r>
      <w:r>
        <w:rPr>
          <w:color w:val="231F20"/>
        </w:rPr>
        <w:t>plagen</w:t>
      </w:r>
      <w:r>
        <w:rPr>
          <w:color w:val="231F20"/>
          <w:spacing w:val="-13"/>
        </w:rPr>
        <w:t xml:space="preserve"> </w:t>
      </w:r>
      <w:r>
        <w:rPr>
          <w:color w:val="231F20"/>
        </w:rPr>
        <w:t>enn</w:t>
      </w:r>
      <w:r>
        <w:rPr>
          <w:color w:val="231F20"/>
          <w:spacing w:val="-12"/>
        </w:rPr>
        <w:t xml:space="preserve"> </w:t>
      </w:r>
      <w:r>
        <w:rPr>
          <w:color w:val="231F20"/>
        </w:rPr>
        <w:t>til</w:t>
      </w:r>
      <w:r>
        <w:rPr>
          <w:color w:val="231F20"/>
          <w:spacing w:val="-13"/>
        </w:rPr>
        <w:t xml:space="preserve"> </w:t>
      </w:r>
      <w:r>
        <w:rPr>
          <w:color w:val="231F20"/>
        </w:rPr>
        <w:t>de</w:t>
      </w:r>
      <w:r>
        <w:rPr>
          <w:color w:val="231F20"/>
          <w:spacing w:val="-12"/>
        </w:rPr>
        <w:t xml:space="preserve"> </w:t>
      </w:r>
      <w:r>
        <w:rPr>
          <w:color w:val="231F20"/>
        </w:rPr>
        <w:t>biopsykiske elementene,</w:t>
      </w:r>
      <w:r>
        <w:rPr>
          <w:color w:val="231F20"/>
          <w:spacing w:val="-13"/>
        </w:rPr>
        <w:t xml:space="preserve"> </w:t>
      </w:r>
      <w:r>
        <w:rPr>
          <w:color w:val="231F20"/>
        </w:rPr>
        <w:t>og</w:t>
      </w:r>
      <w:r>
        <w:rPr>
          <w:color w:val="231F20"/>
          <w:spacing w:val="-12"/>
        </w:rPr>
        <w:t xml:space="preserve"> </w:t>
      </w:r>
      <w:r>
        <w:rPr>
          <w:color w:val="231F20"/>
        </w:rPr>
        <w:t>til</w:t>
      </w:r>
      <w:r>
        <w:rPr>
          <w:color w:val="231F20"/>
          <w:spacing w:val="-13"/>
        </w:rPr>
        <w:t xml:space="preserve"> </w:t>
      </w:r>
      <w:r>
        <w:rPr>
          <w:color w:val="231F20"/>
        </w:rPr>
        <w:t>de</w:t>
      </w:r>
      <w:r>
        <w:rPr>
          <w:color w:val="231F20"/>
          <w:spacing w:val="-12"/>
        </w:rPr>
        <w:t xml:space="preserve"> </w:t>
      </w:r>
      <w:r>
        <w:rPr>
          <w:color w:val="231F20"/>
        </w:rPr>
        <w:t>ord,</w:t>
      </w:r>
      <w:r>
        <w:rPr>
          <w:color w:val="231F20"/>
          <w:spacing w:val="-13"/>
        </w:rPr>
        <w:t xml:space="preserve"> </w:t>
      </w:r>
      <w:r>
        <w:rPr>
          <w:color w:val="231F20"/>
        </w:rPr>
        <w:t>utsagn</w:t>
      </w:r>
      <w:r>
        <w:rPr>
          <w:color w:val="231F20"/>
          <w:spacing w:val="-12"/>
        </w:rPr>
        <w:t xml:space="preserve"> </w:t>
      </w:r>
      <w:r>
        <w:rPr>
          <w:color w:val="231F20"/>
        </w:rPr>
        <w:t>og</w:t>
      </w:r>
      <w:r>
        <w:rPr>
          <w:color w:val="231F20"/>
          <w:spacing w:val="-13"/>
        </w:rPr>
        <w:t xml:space="preserve"> </w:t>
      </w:r>
      <w:r>
        <w:rPr>
          <w:color w:val="231F20"/>
        </w:rPr>
        <w:t>sanseforestillinger</w:t>
      </w:r>
      <w:r>
        <w:rPr>
          <w:color w:val="231F20"/>
          <w:spacing w:val="-12"/>
        </w:rPr>
        <w:t xml:space="preserve"> </w:t>
      </w:r>
      <w:r>
        <w:rPr>
          <w:color w:val="231F20"/>
        </w:rPr>
        <w:t>som</w:t>
      </w:r>
      <w:r>
        <w:rPr>
          <w:color w:val="231F20"/>
          <w:spacing w:val="-13"/>
        </w:rPr>
        <w:t xml:space="preserve"> </w:t>
      </w:r>
      <w:r>
        <w:rPr>
          <w:color w:val="231F20"/>
        </w:rPr>
        <w:t>forankrer,</w:t>
      </w:r>
      <w:r>
        <w:rPr>
          <w:color w:val="231F20"/>
          <w:spacing w:val="-12"/>
        </w:rPr>
        <w:t xml:space="preserve"> </w:t>
      </w:r>
      <w:r>
        <w:rPr>
          <w:color w:val="231F20"/>
        </w:rPr>
        <w:t>lagrer</w:t>
      </w:r>
      <w:r>
        <w:rPr>
          <w:color w:val="231F20"/>
          <w:spacing w:val="-13"/>
        </w:rPr>
        <w:t xml:space="preserve"> </w:t>
      </w:r>
      <w:r>
        <w:rPr>
          <w:color w:val="231F20"/>
        </w:rPr>
        <w:t>og</w:t>
      </w:r>
      <w:r>
        <w:rPr>
          <w:color w:val="231F20"/>
          <w:spacing w:val="-12"/>
        </w:rPr>
        <w:t xml:space="preserve"> </w:t>
      </w:r>
      <w:r>
        <w:rPr>
          <w:color w:val="231F20"/>
        </w:rPr>
        <w:t>utløser klientens følelser.</w:t>
      </w:r>
    </w:p>
    <w:p w14:paraId="6A432749" w14:textId="77777777" w:rsidR="001419A2" w:rsidRDefault="00000000">
      <w:pPr>
        <w:pStyle w:val="Overskrift5"/>
        <w:ind w:left="103"/>
      </w:pPr>
      <w:r>
        <w:rPr>
          <w:color w:val="231F20"/>
        </w:rPr>
        <w:t>Lingvistisk</w:t>
      </w:r>
      <w:r>
        <w:rPr>
          <w:color w:val="231F20"/>
          <w:spacing w:val="-10"/>
        </w:rPr>
        <w:t xml:space="preserve"> </w:t>
      </w:r>
      <w:r>
        <w:rPr>
          <w:color w:val="231F20"/>
          <w:spacing w:val="-2"/>
        </w:rPr>
        <w:t>hjerneterapi</w:t>
      </w:r>
    </w:p>
    <w:p w14:paraId="2D47150E" w14:textId="77777777" w:rsidR="001419A2" w:rsidRDefault="00000000">
      <w:pPr>
        <w:pStyle w:val="Brdtekst"/>
        <w:spacing w:before="123"/>
        <w:ind w:right="327"/>
      </w:pPr>
      <w:r>
        <w:rPr>
          <w:color w:val="231F20"/>
        </w:rPr>
        <w:t>Lingvistisk hjerneterapi er en korttidsterapeutisk tradisjon i den forstand at det opp- står psykiske endringer i løpet av første konsultasjon og ofte full bedring fra 1 til 8 konsultasjoner. Tyngre psykiske lidelser kan likevel fordre flere konsultasjoner, men færre enn det som er vanlig i psykoterapi og psykiatri.</w:t>
      </w:r>
    </w:p>
    <w:p w14:paraId="1AFF8564" w14:textId="77777777" w:rsidR="001419A2" w:rsidRDefault="00000000">
      <w:pPr>
        <w:pStyle w:val="Overskrift5"/>
        <w:ind w:left="103"/>
      </w:pPr>
      <w:r>
        <w:rPr>
          <w:color w:val="231F20"/>
        </w:rPr>
        <w:t>Kritiske</w:t>
      </w:r>
      <w:r>
        <w:rPr>
          <w:color w:val="231F20"/>
          <w:spacing w:val="-7"/>
        </w:rPr>
        <w:t xml:space="preserve"> </w:t>
      </w:r>
      <w:r>
        <w:rPr>
          <w:color w:val="231F20"/>
          <w:spacing w:val="-2"/>
        </w:rPr>
        <w:t>utsagn</w:t>
      </w:r>
    </w:p>
    <w:p w14:paraId="57AD15DC" w14:textId="77777777" w:rsidR="001419A2" w:rsidRDefault="00000000">
      <w:pPr>
        <w:pStyle w:val="Brdtekst"/>
        <w:spacing w:before="123"/>
        <w:ind w:right="327"/>
      </w:pPr>
      <w:r>
        <w:rPr>
          <w:color w:val="231F20"/>
        </w:rPr>
        <w:t>Kritiske utsagn fra klienten kritiserer terapeutens behandling og atferd. Kritiske ut- sagn</w:t>
      </w:r>
      <w:r>
        <w:rPr>
          <w:color w:val="231F20"/>
          <w:spacing w:val="-1"/>
        </w:rPr>
        <w:t xml:space="preserve"> </w:t>
      </w:r>
      <w:r>
        <w:rPr>
          <w:color w:val="231F20"/>
        </w:rPr>
        <w:t>fra</w:t>
      </w:r>
      <w:r>
        <w:rPr>
          <w:color w:val="231F20"/>
          <w:spacing w:val="-1"/>
        </w:rPr>
        <w:t xml:space="preserve"> </w:t>
      </w:r>
      <w:r>
        <w:rPr>
          <w:color w:val="231F20"/>
        </w:rPr>
        <w:t>klienten</w:t>
      </w:r>
      <w:r>
        <w:rPr>
          <w:color w:val="231F20"/>
          <w:spacing w:val="-1"/>
        </w:rPr>
        <w:t xml:space="preserve"> </w:t>
      </w:r>
      <w:r>
        <w:rPr>
          <w:color w:val="231F20"/>
        </w:rPr>
        <w:t>er</w:t>
      </w:r>
      <w:r>
        <w:rPr>
          <w:color w:val="231F20"/>
          <w:spacing w:val="-1"/>
        </w:rPr>
        <w:t xml:space="preserve"> </w:t>
      </w:r>
      <w:r>
        <w:rPr>
          <w:color w:val="231F20"/>
        </w:rPr>
        <w:t>tegn</w:t>
      </w:r>
      <w:r>
        <w:rPr>
          <w:color w:val="231F20"/>
          <w:spacing w:val="-1"/>
        </w:rPr>
        <w:t xml:space="preserve"> </w:t>
      </w:r>
      <w:r>
        <w:rPr>
          <w:color w:val="231F20"/>
        </w:rPr>
        <w:t>på</w:t>
      </w:r>
      <w:r>
        <w:rPr>
          <w:color w:val="231F20"/>
          <w:spacing w:val="-1"/>
        </w:rPr>
        <w:t xml:space="preserve"> </w:t>
      </w:r>
      <w:r>
        <w:rPr>
          <w:color w:val="231F20"/>
        </w:rPr>
        <w:t>at</w:t>
      </w:r>
      <w:r>
        <w:rPr>
          <w:color w:val="231F20"/>
          <w:spacing w:val="-1"/>
        </w:rPr>
        <w:t xml:space="preserve"> </w:t>
      </w:r>
      <w:r>
        <w:rPr>
          <w:color w:val="231F20"/>
        </w:rPr>
        <w:t>behandlingen</w:t>
      </w:r>
      <w:r>
        <w:rPr>
          <w:color w:val="231F20"/>
          <w:spacing w:val="-1"/>
        </w:rPr>
        <w:t xml:space="preserve"> </w:t>
      </w:r>
      <w:r>
        <w:rPr>
          <w:color w:val="231F20"/>
        </w:rPr>
        <w:t>ikke</w:t>
      </w:r>
      <w:r>
        <w:rPr>
          <w:color w:val="231F20"/>
          <w:spacing w:val="-1"/>
        </w:rPr>
        <w:t xml:space="preserve"> </w:t>
      </w:r>
      <w:r>
        <w:rPr>
          <w:color w:val="231F20"/>
        </w:rPr>
        <w:t>fungerer,</w:t>
      </w:r>
      <w:r>
        <w:rPr>
          <w:color w:val="231F20"/>
          <w:spacing w:val="-1"/>
        </w:rPr>
        <w:t xml:space="preserve"> </w:t>
      </w:r>
      <w:r>
        <w:rPr>
          <w:color w:val="231F20"/>
        </w:rPr>
        <w:t>og</w:t>
      </w:r>
      <w:r>
        <w:rPr>
          <w:color w:val="231F20"/>
          <w:spacing w:val="-1"/>
        </w:rPr>
        <w:t xml:space="preserve"> </w:t>
      </w:r>
      <w:r>
        <w:rPr>
          <w:color w:val="231F20"/>
        </w:rPr>
        <w:t>at</w:t>
      </w:r>
      <w:r>
        <w:rPr>
          <w:color w:val="231F20"/>
          <w:spacing w:val="-1"/>
        </w:rPr>
        <w:t xml:space="preserve"> </w:t>
      </w:r>
      <w:r>
        <w:rPr>
          <w:color w:val="231F20"/>
        </w:rPr>
        <w:t>klienten</w:t>
      </w:r>
      <w:r>
        <w:rPr>
          <w:color w:val="231F20"/>
          <w:spacing w:val="-1"/>
        </w:rPr>
        <w:t xml:space="preserve"> </w:t>
      </w:r>
      <w:r>
        <w:rPr>
          <w:color w:val="231F20"/>
        </w:rPr>
        <w:t>har</w:t>
      </w:r>
      <w:r>
        <w:rPr>
          <w:color w:val="231F20"/>
          <w:spacing w:val="-1"/>
        </w:rPr>
        <w:t xml:space="preserve"> </w:t>
      </w:r>
      <w:r>
        <w:rPr>
          <w:color w:val="231F20"/>
        </w:rPr>
        <w:t>kontakt med psykisk ubehag underveis i samtalen. Klientens tendens til å kritisere kan være et element ved den psykiske plagen. Kritiske utsagn fra klientene undersøkes for å få kontakt</w:t>
      </w:r>
      <w:r>
        <w:rPr>
          <w:color w:val="231F20"/>
          <w:spacing w:val="-8"/>
        </w:rPr>
        <w:t xml:space="preserve"> </w:t>
      </w:r>
      <w:r>
        <w:rPr>
          <w:color w:val="231F20"/>
        </w:rPr>
        <w:t>med</w:t>
      </w:r>
      <w:r>
        <w:rPr>
          <w:color w:val="231F20"/>
          <w:spacing w:val="-7"/>
        </w:rPr>
        <w:t xml:space="preserve"> </w:t>
      </w:r>
      <w:r>
        <w:rPr>
          <w:color w:val="231F20"/>
        </w:rPr>
        <w:t>det</w:t>
      </w:r>
      <w:r>
        <w:rPr>
          <w:color w:val="231F20"/>
          <w:spacing w:val="-7"/>
        </w:rPr>
        <w:t xml:space="preserve"> </w:t>
      </w:r>
      <w:r>
        <w:rPr>
          <w:color w:val="231F20"/>
        </w:rPr>
        <w:t>psykiske</w:t>
      </w:r>
      <w:r>
        <w:rPr>
          <w:color w:val="231F20"/>
          <w:spacing w:val="-7"/>
        </w:rPr>
        <w:t xml:space="preserve"> </w:t>
      </w:r>
      <w:r>
        <w:rPr>
          <w:color w:val="231F20"/>
        </w:rPr>
        <w:t>materialet</w:t>
      </w:r>
      <w:r>
        <w:rPr>
          <w:color w:val="231F20"/>
          <w:spacing w:val="-7"/>
        </w:rPr>
        <w:t xml:space="preserve"> </w:t>
      </w:r>
      <w:r>
        <w:rPr>
          <w:color w:val="231F20"/>
        </w:rPr>
        <w:t>som</w:t>
      </w:r>
      <w:r>
        <w:rPr>
          <w:color w:val="231F20"/>
          <w:spacing w:val="-8"/>
        </w:rPr>
        <w:t xml:space="preserve"> </w:t>
      </w:r>
      <w:r>
        <w:rPr>
          <w:color w:val="231F20"/>
        </w:rPr>
        <w:t>utløser</w:t>
      </w:r>
      <w:r>
        <w:rPr>
          <w:color w:val="231F20"/>
          <w:spacing w:val="-7"/>
        </w:rPr>
        <w:t xml:space="preserve"> </w:t>
      </w:r>
      <w:r>
        <w:rPr>
          <w:color w:val="231F20"/>
        </w:rPr>
        <w:t>dem.</w:t>
      </w:r>
      <w:r>
        <w:rPr>
          <w:color w:val="231F20"/>
          <w:spacing w:val="-7"/>
        </w:rPr>
        <w:t xml:space="preserve"> </w:t>
      </w:r>
      <w:r>
        <w:rPr>
          <w:color w:val="231F20"/>
        </w:rPr>
        <w:t>Kritiske</w:t>
      </w:r>
      <w:r>
        <w:rPr>
          <w:color w:val="231F20"/>
          <w:spacing w:val="-7"/>
        </w:rPr>
        <w:t xml:space="preserve"> </w:t>
      </w:r>
      <w:r>
        <w:rPr>
          <w:color w:val="231F20"/>
        </w:rPr>
        <w:t>utsagn</w:t>
      </w:r>
      <w:r>
        <w:rPr>
          <w:color w:val="231F20"/>
          <w:spacing w:val="-7"/>
        </w:rPr>
        <w:t xml:space="preserve"> </w:t>
      </w:r>
      <w:r>
        <w:rPr>
          <w:color w:val="231F20"/>
        </w:rPr>
        <w:t>kan</w:t>
      </w:r>
      <w:r>
        <w:rPr>
          <w:color w:val="231F20"/>
          <w:spacing w:val="-7"/>
        </w:rPr>
        <w:t xml:space="preserve"> </w:t>
      </w:r>
      <w:r>
        <w:rPr>
          <w:color w:val="231F20"/>
          <w:spacing w:val="-2"/>
        </w:rPr>
        <w:t>forebygges,</w:t>
      </w:r>
    </w:p>
    <w:p w14:paraId="262C6C2B" w14:textId="77777777" w:rsidR="001419A2" w:rsidRDefault="001419A2">
      <w:pPr>
        <w:sectPr w:rsidR="001419A2">
          <w:pgSz w:w="9640" w:h="13610"/>
          <w:pgMar w:top="900" w:right="860" w:bottom="620" w:left="860" w:header="367" w:footer="425" w:gutter="0"/>
          <w:cols w:space="708"/>
        </w:sectPr>
      </w:pPr>
    </w:p>
    <w:p w14:paraId="113E7FE5" w14:textId="77777777" w:rsidR="001419A2" w:rsidRDefault="00000000">
      <w:pPr>
        <w:pStyle w:val="Brdtekst"/>
        <w:spacing w:before="126"/>
        <w:ind w:left="330" w:right="101"/>
      </w:pPr>
      <w:r>
        <w:rPr>
          <w:color w:val="231F20"/>
        </w:rPr>
        <w:lastRenderedPageBreak/>
        <w:t>betraktes</w:t>
      </w:r>
      <w:r>
        <w:rPr>
          <w:color w:val="231F20"/>
          <w:spacing w:val="-11"/>
        </w:rPr>
        <w:t xml:space="preserve"> </w:t>
      </w:r>
      <w:r>
        <w:rPr>
          <w:color w:val="231F20"/>
        </w:rPr>
        <w:t>som</w:t>
      </w:r>
      <w:r>
        <w:rPr>
          <w:color w:val="231F20"/>
          <w:spacing w:val="-11"/>
        </w:rPr>
        <w:t xml:space="preserve"> </w:t>
      </w:r>
      <w:r>
        <w:rPr>
          <w:color w:val="231F20"/>
        </w:rPr>
        <w:t>uttrykk</w:t>
      </w:r>
      <w:r>
        <w:rPr>
          <w:color w:val="231F20"/>
          <w:spacing w:val="-11"/>
        </w:rPr>
        <w:t xml:space="preserve"> </w:t>
      </w:r>
      <w:r>
        <w:rPr>
          <w:color w:val="231F20"/>
        </w:rPr>
        <w:t>for</w:t>
      </w:r>
      <w:r>
        <w:rPr>
          <w:color w:val="231F20"/>
          <w:spacing w:val="-11"/>
        </w:rPr>
        <w:t xml:space="preserve"> </w:t>
      </w:r>
      <w:r>
        <w:rPr>
          <w:color w:val="231F20"/>
        </w:rPr>
        <w:t>en</w:t>
      </w:r>
      <w:r>
        <w:rPr>
          <w:color w:val="231F20"/>
          <w:spacing w:val="-11"/>
        </w:rPr>
        <w:t xml:space="preserve"> </w:t>
      </w:r>
      <w:r>
        <w:rPr>
          <w:color w:val="231F20"/>
        </w:rPr>
        <w:t>terapeutisk</w:t>
      </w:r>
      <w:r>
        <w:rPr>
          <w:color w:val="231F20"/>
          <w:spacing w:val="-11"/>
        </w:rPr>
        <w:t xml:space="preserve"> </w:t>
      </w:r>
      <w:r>
        <w:rPr>
          <w:color w:val="231F20"/>
        </w:rPr>
        <w:t>ressurs,</w:t>
      </w:r>
      <w:r>
        <w:rPr>
          <w:color w:val="231F20"/>
          <w:spacing w:val="-11"/>
        </w:rPr>
        <w:t xml:space="preserve"> </w:t>
      </w:r>
      <w:r>
        <w:rPr>
          <w:color w:val="231F20"/>
        </w:rPr>
        <w:t>og</w:t>
      </w:r>
      <w:r>
        <w:rPr>
          <w:color w:val="231F20"/>
          <w:spacing w:val="-11"/>
        </w:rPr>
        <w:t xml:space="preserve"> </w:t>
      </w:r>
      <w:r>
        <w:rPr>
          <w:color w:val="231F20"/>
        </w:rPr>
        <w:t>anvendes</w:t>
      </w:r>
      <w:r>
        <w:rPr>
          <w:color w:val="231F20"/>
          <w:spacing w:val="-11"/>
        </w:rPr>
        <w:t xml:space="preserve"> </w:t>
      </w:r>
      <w:r>
        <w:rPr>
          <w:color w:val="231F20"/>
        </w:rPr>
        <w:t>i</w:t>
      </w:r>
      <w:r>
        <w:rPr>
          <w:color w:val="231F20"/>
          <w:spacing w:val="-11"/>
        </w:rPr>
        <w:t xml:space="preserve"> </w:t>
      </w:r>
      <w:r>
        <w:rPr>
          <w:color w:val="231F20"/>
        </w:rPr>
        <w:t>lingvistisk</w:t>
      </w:r>
      <w:r>
        <w:rPr>
          <w:color w:val="231F20"/>
          <w:spacing w:val="-11"/>
        </w:rPr>
        <w:t xml:space="preserve"> </w:t>
      </w:r>
      <w:r>
        <w:rPr>
          <w:color w:val="231F20"/>
        </w:rPr>
        <w:t>hjerneterapi (LBT) (Dammen 2013, 2024b).</w:t>
      </w:r>
    </w:p>
    <w:p w14:paraId="25BD389A" w14:textId="77777777" w:rsidR="001419A2" w:rsidRDefault="00000000">
      <w:pPr>
        <w:pStyle w:val="Overskrift5"/>
      </w:pPr>
      <w:r>
        <w:rPr>
          <w:color w:val="231F20"/>
          <w:spacing w:val="-2"/>
        </w:rPr>
        <w:t>Kunnskaper</w:t>
      </w:r>
    </w:p>
    <w:p w14:paraId="67313F90" w14:textId="77777777" w:rsidR="001419A2" w:rsidRDefault="00000000">
      <w:pPr>
        <w:pStyle w:val="Brdtekst"/>
        <w:spacing w:before="123"/>
        <w:ind w:left="330" w:right="100"/>
      </w:pPr>
      <w:r>
        <w:rPr>
          <w:color w:val="231F20"/>
        </w:rPr>
        <w:t>Kunnskaper er bygget opp av biopsykiske elementer som består av ord og utsagn, og av</w:t>
      </w:r>
      <w:r>
        <w:rPr>
          <w:color w:val="231F20"/>
          <w:spacing w:val="-1"/>
        </w:rPr>
        <w:t xml:space="preserve"> </w:t>
      </w:r>
      <w:r>
        <w:rPr>
          <w:color w:val="231F20"/>
        </w:rPr>
        <w:t>modale</w:t>
      </w:r>
      <w:r>
        <w:rPr>
          <w:color w:val="231F20"/>
          <w:spacing w:val="-1"/>
        </w:rPr>
        <w:t xml:space="preserve"> </w:t>
      </w:r>
      <w:r>
        <w:rPr>
          <w:color w:val="231F20"/>
        </w:rPr>
        <w:t>elementer.</w:t>
      </w:r>
      <w:r>
        <w:rPr>
          <w:color w:val="231F20"/>
          <w:spacing w:val="-1"/>
        </w:rPr>
        <w:t xml:space="preserve"> </w:t>
      </w:r>
      <w:r>
        <w:rPr>
          <w:color w:val="231F20"/>
        </w:rPr>
        <w:t>Kunnskaper</w:t>
      </w:r>
      <w:r>
        <w:rPr>
          <w:color w:val="231F20"/>
          <w:spacing w:val="-1"/>
        </w:rPr>
        <w:t xml:space="preserve"> </w:t>
      </w:r>
      <w:r>
        <w:rPr>
          <w:color w:val="231F20"/>
        </w:rPr>
        <w:t>rommer</w:t>
      </w:r>
      <w:r>
        <w:rPr>
          <w:color w:val="231F20"/>
          <w:spacing w:val="-1"/>
        </w:rPr>
        <w:t xml:space="preserve"> </w:t>
      </w:r>
      <w:r>
        <w:rPr>
          <w:color w:val="231F20"/>
        </w:rPr>
        <w:t>følelser</w:t>
      </w:r>
      <w:r>
        <w:rPr>
          <w:color w:val="231F20"/>
          <w:spacing w:val="-1"/>
        </w:rPr>
        <w:t xml:space="preserve"> </w:t>
      </w:r>
      <w:r>
        <w:rPr>
          <w:color w:val="231F20"/>
        </w:rPr>
        <w:t>for</w:t>
      </w:r>
      <w:r>
        <w:rPr>
          <w:color w:val="231F20"/>
          <w:spacing w:val="-1"/>
        </w:rPr>
        <w:t xml:space="preserve"> </w:t>
      </w:r>
      <w:r>
        <w:rPr>
          <w:color w:val="231F20"/>
        </w:rPr>
        <w:t>de</w:t>
      </w:r>
      <w:r>
        <w:rPr>
          <w:color w:val="231F20"/>
          <w:spacing w:val="-1"/>
        </w:rPr>
        <w:t xml:space="preserve"> </w:t>
      </w:r>
      <w:r>
        <w:rPr>
          <w:color w:val="231F20"/>
        </w:rPr>
        <w:t>som</w:t>
      </w:r>
      <w:r>
        <w:rPr>
          <w:color w:val="231F20"/>
          <w:spacing w:val="-1"/>
        </w:rPr>
        <w:t xml:space="preserve"> </w:t>
      </w:r>
      <w:r>
        <w:rPr>
          <w:color w:val="231F20"/>
        </w:rPr>
        <w:t>besitter</w:t>
      </w:r>
      <w:r>
        <w:rPr>
          <w:color w:val="231F20"/>
          <w:spacing w:val="-1"/>
        </w:rPr>
        <w:t xml:space="preserve"> </w:t>
      </w:r>
      <w:r>
        <w:rPr>
          <w:color w:val="231F20"/>
        </w:rPr>
        <w:t>kunnskapene, selv</w:t>
      </w:r>
      <w:r>
        <w:rPr>
          <w:color w:val="231F20"/>
          <w:spacing w:val="-2"/>
        </w:rPr>
        <w:t xml:space="preserve"> </w:t>
      </w:r>
      <w:r>
        <w:rPr>
          <w:color w:val="231F20"/>
        </w:rPr>
        <w:t>om</w:t>
      </w:r>
      <w:r>
        <w:rPr>
          <w:color w:val="231F20"/>
          <w:spacing w:val="-2"/>
        </w:rPr>
        <w:t xml:space="preserve"> </w:t>
      </w:r>
      <w:r>
        <w:rPr>
          <w:color w:val="231F20"/>
        </w:rPr>
        <w:t>følelsene</w:t>
      </w:r>
      <w:r>
        <w:rPr>
          <w:color w:val="231F20"/>
          <w:spacing w:val="-2"/>
        </w:rPr>
        <w:t xml:space="preserve"> </w:t>
      </w:r>
      <w:r>
        <w:rPr>
          <w:color w:val="231F20"/>
        </w:rPr>
        <w:t>som</w:t>
      </w:r>
      <w:r>
        <w:rPr>
          <w:color w:val="231F20"/>
          <w:spacing w:val="-2"/>
        </w:rPr>
        <w:t xml:space="preserve"> </w:t>
      </w:r>
      <w:r>
        <w:rPr>
          <w:color w:val="231F20"/>
        </w:rPr>
        <w:t>er</w:t>
      </w:r>
      <w:r>
        <w:rPr>
          <w:color w:val="231F20"/>
          <w:spacing w:val="-2"/>
        </w:rPr>
        <w:t xml:space="preserve"> </w:t>
      </w:r>
      <w:r>
        <w:rPr>
          <w:color w:val="231F20"/>
        </w:rPr>
        <w:t>knyttet</w:t>
      </w:r>
      <w:r>
        <w:rPr>
          <w:color w:val="231F20"/>
          <w:spacing w:val="-2"/>
        </w:rPr>
        <w:t xml:space="preserve"> </w:t>
      </w:r>
      <w:r>
        <w:rPr>
          <w:color w:val="231F20"/>
        </w:rPr>
        <w:t>til</w:t>
      </w:r>
      <w:r>
        <w:rPr>
          <w:color w:val="231F20"/>
          <w:spacing w:val="-2"/>
        </w:rPr>
        <w:t xml:space="preserve"> </w:t>
      </w:r>
      <w:r>
        <w:rPr>
          <w:color w:val="231F20"/>
        </w:rPr>
        <w:t>kunnskapene,</w:t>
      </w:r>
      <w:r>
        <w:rPr>
          <w:color w:val="231F20"/>
          <w:spacing w:val="-2"/>
        </w:rPr>
        <w:t xml:space="preserve"> </w:t>
      </w:r>
      <w:r>
        <w:rPr>
          <w:color w:val="231F20"/>
        </w:rPr>
        <w:t>tilsynelatende</w:t>
      </w:r>
      <w:r>
        <w:rPr>
          <w:color w:val="231F20"/>
          <w:spacing w:val="-2"/>
        </w:rPr>
        <w:t xml:space="preserve"> </w:t>
      </w:r>
      <w:r>
        <w:rPr>
          <w:color w:val="231F20"/>
        </w:rPr>
        <w:t>er</w:t>
      </w:r>
      <w:r>
        <w:rPr>
          <w:color w:val="231F20"/>
          <w:spacing w:val="-2"/>
        </w:rPr>
        <w:t xml:space="preserve"> </w:t>
      </w:r>
      <w:r>
        <w:rPr>
          <w:color w:val="231F20"/>
        </w:rPr>
        <w:t>fraværende</w:t>
      </w:r>
      <w:r>
        <w:rPr>
          <w:color w:val="231F20"/>
          <w:spacing w:val="-2"/>
        </w:rPr>
        <w:t xml:space="preserve"> </w:t>
      </w:r>
      <w:r>
        <w:rPr>
          <w:color w:val="231F20"/>
        </w:rPr>
        <w:t>og</w:t>
      </w:r>
      <w:r>
        <w:rPr>
          <w:color w:val="231F20"/>
          <w:spacing w:val="-2"/>
        </w:rPr>
        <w:t xml:space="preserve"> </w:t>
      </w:r>
      <w:r>
        <w:rPr>
          <w:color w:val="231F20"/>
        </w:rPr>
        <w:t xml:space="preserve">de- </w:t>
      </w:r>
      <w:r>
        <w:rPr>
          <w:color w:val="231F20"/>
          <w:spacing w:val="-2"/>
        </w:rPr>
        <w:t>fokuserte.</w:t>
      </w:r>
    </w:p>
    <w:p w14:paraId="67606C6C" w14:textId="77777777" w:rsidR="001419A2" w:rsidRDefault="00000000">
      <w:pPr>
        <w:pStyle w:val="Overskrift5"/>
      </w:pPr>
      <w:r>
        <w:rPr>
          <w:color w:val="231F20"/>
          <w:spacing w:val="-2"/>
        </w:rPr>
        <w:t>Kunnskapsnivåer</w:t>
      </w:r>
    </w:p>
    <w:p w14:paraId="792C67C3" w14:textId="77777777" w:rsidR="001419A2" w:rsidRDefault="00000000">
      <w:pPr>
        <w:pStyle w:val="Brdtekst"/>
        <w:spacing w:before="123" w:line="258" w:lineRule="exact"/>
        <w:ind w:left="330"/>
      </w:pPr>
      <w:r>
        <w:rPr>
          <w:color w:val="231F20"/>
        </w:rPr>
        <w:t>Vi</w:t>
      </w:r>
      <w:r>
        <w:rPr>
          <w:color w:val="231F20"/>
          <w:spacing w:val="-4"/>
        </w:rPr>
        <w:t xml:space="preserve"> </w:t>
      </w:r>
      <w:r>
        <w:rPr>
          <w:color w:val="231F20"/>
        </w:rPr>
        <w:t>kan</w:t>
      </w:r>
      <w:r>
        <w:rPr>
          <w:color w:val="231F20"/>
          <w:spacing w:val="-4"/>
        </w:rPr>
        <w:t xml:space="preserve"> </w:t>
      </w:r>
      <w:r>
        <w:rPr>
          <w:color w:val="231F20"/>
        </w:rPr>
        <w:t>skille</w:t>
      </w:r>
      <w:r>
        <w:rPr>
          <w:color w:val="231F20"/>
          <w:spacing w:val="-4"/>
        </w:rPr>
        <w:t xml:space="preserve"> </w:t>
      </w:r>
      <w:r>
        <w:rPr>
          <w:color w:val="231F20"/>
        </w:rPr>
        <w:t>mellom</w:t>
      </w:r>
      <w:r>
        <w:rPr>
          <w:color w:val="231F20"/>
          <w:spacing w:val="-4"/>
        </w:rPr>
        <w:t xml:space="preserve"> </w:t>
      </w:r>
      <w:r>
        <w:rPr>
          <w:color w:val="231F20"/>
        </w:rPr>
        <w:t>kunnskap</w:t>
      </w:r>
      <w:r>
        <w:rPr>
          <w:color w:val="231F20"/>
          <w:spacing w:val="-4"/>
        </w:rPr>
        <w:t xml:space="preserve"> </w:t>
      </w:r>
      <w:r>
        <w:rPr>
          <w:color w:val="231F20"/>
        </w:rPr>
        <w:t>på</w:t>
      </w:r>
      <w:r>
        <w:rPr>
          <w:color w:val="231F20"/>
          <w:spacing w:val="-4"/>
        </w:rPr>
        <w:t xml:space="preserve"> </w:t>
      </w:r>
      <w:r>
        <w:rPr>
          <w:color w:val="231F20"/>
        </w:rPr>
        <w:t>tre</w:t>
      </w:r>
      <w:r>
        <w:rPr>
          <w:color w:val="231F20"/>
          <w:spacing w:val="-4"/>
        </w:rPr>
        <w:t xml:space="preserve"> </w:t>
      </w:r>
      <w:r>
        <w:rPr>
          <w:color w:val="231F20"/>
          <w:spacing w:val="-2"/>
        </w:rPr>
        <w:t>nivåer:</w:t>
      </w:r>
    </w:p>
    <w:p w14:paraId="37959FB2" w14:textId="77777777" w:rsidR="001419A2" w:rsidRDefault="00000000">
      <w:pPr>
        <w:pStyle w:val="Listeavsnitt"/>
        <w:numPr>
          <w:ilvl w:val="0"/>
          <w:numId w:val="2"/>
        </w:numPr>
        <w:tabs>
          <w:tab w:val="left" w:pos="1049"/>
        </w:tabs>
        <w:spacing w:line="253" w:lineRule="exact"/>
        <w:ind w:left="1049" w:hanging="339"/>
        <w:jc w:val="both"/>
      </w:pPr>
      <w:r>
        <w:t>Kunnskap</w:t>
      </w:r>
      <w:r>
        <w:rPr>
          <w:spacing w:val="-7"/>
        </w:rPr>
        <w:t xml:space="preserve"> </w:t>
      </w:r>
      <w:r>
        <w:t>om</w:t>
      </w:r>
      <w:r>
        <w:rPr>
          <w:spacing w:val="-6"/>
        </w:rPr>
        <w:t xml:space="preserve"> </w:t>
      </w:r>
      <w:r>
        <w:t>mennesket</w:t>
      </w:r>
      <w:r>
        <w:rPr>
          <w:spacing w:val="-6"/>
        </w:rPr>
        <w:t xml:space="preserve"> </w:t>
      </w:r>
      <w:r>
        <w:t>som</w:t>
      </w:r>
      <w:r>
        <w:rPr>
          <w:spacing w:val="-6"/>
        </w:rPr>
        <w:t xml:space="preserve"> </w:t>
      </w:r>
      <w:r>
        <w:t>en</w:t>
      </w:r>
      <w:r>
        <w:rPr>
          <w:spacing w:val="-6"/>
        </w:rPr>
        <w:t xml:space="preserve"> </w:t>
      </w:r>
      <w:r>
        <w:t>biologisk</w:t>
      </w:r>
      <w:r>
        <w:rPr>
          <w:spacing w:val="-6"/>
        </w:rPr>
        <w:t xml:space="preserve"> </w:t>
      </w:r>
      <w:r>
        <w:t>organisme</w:t>
      </w:r>
      <w:r>
        <w:rPr>
          <w:spacing w:val="-6"/>
        </w:rPr>
        <w:t xml:space="preserve"> </w:t>
      </w:r>
      <w:r>
        <w:t>uten</w:t>
      </w:r>
      <w:r>
        <w:rPr>
          <w:spacing w:val="-6"/>
        </w:rPr>
        <w:t xml:space="preserve"> </w:t>
      </w:r>
      <w:r>
        <w:rPr>
          <w:spacing w:val="-2"/>
        </w:rPr>
        <w:t>bevissthet.</w:t>
      </w:r>
    </w:p>
    <w:p w14:paraId="021C533F" w14:textId="77777777" w:rsidR="001419A2" w:rsidRDefault="00000000">
      <w:pPr>
        <w:pStyle w:val="Listeavsnitt"/>
        <w:numPr>
          <w:ilvl w:val="0"/>
          <w:numId w:val="2"/>
        </w:numPr>
        <w:tabs>
          <w:tab w:val="left" w:pos="1048"/>
          <w:tab w:val="left" w:pos="1050"/>
        </w:tabs>
        <w:spacing w:before="3" w:line="230" w:lineRule="auto"/>
        <w:ind w:right="103"/>
        <w:jc w:val="both"/>
      </w:pPr>
      <w:r>
        <w:t>Kunnskap</w:t>
      </w:r>
      <w:r>
        <w:rPr>
          <w:spacing w:val="-13"/>
        </w:rPr>
        <w:t xml:space="preserve"> </w:t>
      </w:r>
      <w:r>
        <w:t>om</w:t>
      </w:r>
      <w:r>
        <w:rPr>
          <w:spacing w:val="-12"/>
        </w:rPr>
        <w:t xml:space="preserve"> </w:t>
      </w:r>
      <w:r>
        <w:t>psykiske</w:t>
      </w:r>
      <w:r>
        <w:rPr>
          <w:spacing w:val="-13"/>
        </w:rPr>
        <w:t xml:space="preserve"> </w:t>
      </w:r>
      <w:r>
        <w:t>fenomener</w:t>
      </w:r>
      <w:r>
        <w:rPr>
          <w:spacing w:val="-12"/>
        </w:rPr>
        <w:t xml:space="preserve"> </w:t>
      </w:r>
      <w:r>
        <w:t>som</w:t>
      </w:r>
      <w:r>
        <w:rPr>
          <w:spacing w:val="-13"/>
        </w:rPr>
        <w:t xml:space="preserve"> </w:t>
      </w:r>
      <w:r>
        <w:t>meninger,</w:t>
      </w:r>
      <w:r>
        <w:rPr>
          <w:spacing w:val="-12"/>
        </w:rPr>
        <w:t xml:space="preserve"> </w:t>
      </w:r>
      <w:r>
        <w:t>følelsesmessige</w:t>
      </w:r>
      <w:r>
        <w:rPr>
          <w:spacing w:val="-13"/>
        </w:rPr>
        <w:t xml:space="preserve"> </w:t>
      </w:r>
      <w:r>
        <w:t>reaksjoner, vurderinger og holdninger etc.</w:t>
      </w:r>
    </w:p>
    <w:p w14:paraId="13B25ABA" w14:textId="77777777" w:rsidR="001419A2" w:rsidRDefault="00000000">
      <w:pPr>
        <w:pStyle w:val="Listeavsnitt"/>
        <w:numPr>
          <w:ilvl w:val="0"/>
          <w:numId w:val="2"/>
        </w:numPr>
        <w:tabs>
          <w:tab w:val="left" w:pos="1048"/>
          <w:tab w:val="left" w:pos="1050"/>
        </w:tabs>
        <w:spacing w:line="230" w:lineRule="auto"/>
        <w:ind w:right="102"/>
        <w:jc w:val="both"/>
      </w:pPr>
      <w:r>
        <w:t>Kunnskap</w:t>
      </w:r>
      <w:r>
        <w:rPr>
          <w:spacing w:val="-13"/>
        </w:rPr>
        <w:t xml:space="preserve"> </w:t>
      </w:r>
      <w:r>
        <w:t>om</w:t>
      </w:r>
      <w:r>
        <w:rPr>
          <w:spacing w:val="-12"/>
        </w:rPr>
        <w:t xml:space="preserve"> </w:t>
      </w:r>
      <w:r>
        <w:t>mentalbiologiske/biopsykiske</w:t>
      </w:r>
      <w:r>
        <w:rPr>
          <w:spacing w:val="-13"/>
        </w:rPr>
        <w:t xml:space="preserve"> </w:t>
      </w:r>
      <w:r>
        <w:t>fenomener</w:t>
      </w:r>
      <w:r>
        <w:rPr>
          <w:spacing w:val="-12"/>
        </w:rPr>
        <w:t xml:space="preserve"> </w:t>
      </w:r>
      <w:r>
        <w:t>som</w:t>
      </w:r>
      <w:r>
        <w:rPr>
          <w:spacing w:val="-13"/>
        </w:rPr>
        <w:t xml:space="preserve"> </w:t>
      </w:r>
      <w:r>
        <w:t>rommer</w:t>
      </w:r>
      <w:r>
        <w:rPr>
          <w:spacing w:val="-12"/>
        </w:rPr>
        <w:t xml:space="preserve"> </w:t>
      </w:r>
      <w:r>
        <w:t>følelser og som samtidig både er biologi og psyke.</w:t>
      </w:r>
    </w:p>
    <w:p w14:paraId="3C4F45F3" w14:textId="77777777" w:rsidR="001419A2" w:rsidRDefault="00000000">
      <w:pPr>
        <w:pStyle w:val="Listeavsnitt"/>
        <w:numPr>
          <w:ilvl w:val="0"/>
          <w:numId w:val="2"/>
        </w:numPr>
        <w:tabs>
          <w:tab w:val="left" w:pos="1048"/>
          <w:tab w:val="left" w:pos="1050"/>
        </w:tabs>
        <w:spacing w:line="230" w:lineRule="auto"/>
        <w:ind w:right="100"/>
        <w:jc w:val="both"/>
      </w:pPr>
      <w:r>
        <w:t>Kunnskap på nivå 1 blir ikke lagt vekt på i HJPS. Kunnskap på nivå 2 er in- teressant ved at den kan føre til nye spørsmål om hvordan klientens følelser er</w:t>
      </w:r>
      <w:r>
        <w:rPr>
          <w:spacing w:val="-11"/>
        </w:rPr>
        <w:t xml:space="preserve"> </w:t>
      </w:r>
      <w:r>
        <w:t>lagret</w:t>
      </w:r>
      <w:r>
        <w:rPr>
          <w:spacing w:val="-11"/>
        </w:rPr>
        <w:t xml:space="preserve"> </w:t>
      </w:r>
      <w:r>
        <w:t>mentalt.</w:t>
      </w:r>
      <w:r>
        <w:rPr>
          <w:spacing w:val="-11"/>
        </w:rPr>
        <w:t xml:space="preserve"> </w:t>
      </w:r>
      <w:r>
        <w:t>Kunnskap</w:t>
      </w:r>
      <w:r>
        <w:rPr>
          <w:spacing w:val="-11"/>
        </w:rPr>
        <w:t xml:space="preserve"> </w:t>
      </w:r>
      <w:r>
        <w:t>på</w:t>
      </w:r>
      <w:r>
        <w:rPr>
          <w:spacing w:val="-11"/>
        </w:rPr>
        <w:t xml:space="preserve"> </w:t>
      </w:r>
      <w:r>
        <w:t>nivå</w:t>
      </w:r>
      <w:r>
        <w:rPr>
          <w:spacing w:val="-11"/>
        </w:rPr>
        <w:t xml:space="preserve"> </w:t>
      </w:r>
      <w:r>
        <w:t>3</w:t>
      </w:r>
      <w:r>
        <w:rPr>
          <w:spacing w:val="-11"/>
        </w:rPr>
        <w:t xml:space="preserve"> </w:t>
      </w:r>
      <w:r>
        <w:t>er</w:t>
      </w:r>
      <w:r>
        <w:rPr>
          <w:spacing w:val="-11"/>
        </w:rPr>
        <w:t xml:space="preserve"> </w:t>
      </w:r>
      <w:r>
        <w:t>det</w:t>
      </w:r>
      <w:r>
        <w:rPr>
          <w:spacing w:val="-11"/>
        </w:rPr>
        <w:t xml:space="preserve"> </w:t>
      </w:r>
      <w:r>
        <w:t>viktigste</w:t>
      </w:r>
      <w:r>
        <w:rPr>
          <w:spacing w:val="-11"/>
        </w:rPr>
        <w:t xml:space="preserve"> </w:t>
      </w:r>
      <w:r>
        <w:t>utgangspunktet</w:t>
      </w:r>
      <w:r>
        <w:rPr>
          <w:spacing w:val="-11"/>
        </w:rPr>
        <w:t xml:space="preserve"> </w:t>
      </w:r>
      <w:r>
        <w:t>for</w:t>
      </w:r>
      <w:r>
        <w:rPr>
          <w:spacing w:val="-11"/>
        </w:rPr>
        <w:t xml:space="preserve"> </w:t>
      </w:r>
      <w:r>
        <w:t>tera- peutens intervensjoner.</w:t>
      </w:r>
    </w:p>
    <w:p w14:paraId="483B447B" w14:textId="77777777" w:rsidR="001419A2" w:rsidRDefault="00000000">
      <w:pPr>
        <w:pStyle w:val="Brdtekst"/>
        <w:ind w:left="330" w:right="100"/>
      </w:pPr>
      <w:r>
        <w:rPr>
          <w:color w:val="231F20"/>
        </w:rPr>
        <w:t>Forestillingen</w:t>
      </w:r>
      <w:r>
        <w:rPr>
          <w:color w:val="231F20"/>
          <w:spacing w:val="-12"/>
        </w:rPr>
        <w:t xml:space="preserve"> </w:t>
      </w:r>
      <w:r>
        <w:rPr>
          <w:color w:val="231F20"/>
        </w:rPr>
        <w:t>om</w:t>
      </w:r>
      <w:r>
        <w:rPr>
          <w:color w:val="231F20"/>
          <w:spacing w:val="-12"/>
        </w:rPr>
        <w:t xml:space="preserve"> </w:t>
      </w:r>
      <w:r>
        <w:rPr>
          <w:color w:val="231F20"/>
        </w:rPr>
        <w:t>at</w:t>
      </w:r>
      <w:r>
        <w:rPr>
          <w:color w:val="231F20"/>
          <w:spacing w:val="-12"/>
        </w:rPr>
        <w:t xml:space="preserve"> </w:t>
      </w:r>
      <w:r>
        <w:rPr>
          <w:color w:val="231F20"/>
        </w:rPr>
        <w:t>det</w:t>
      </w:r>
      <w:r>
        <w:rPr>
          <w:color w:val="231F20"/>
          <w:spacing w:val="-12"/>
        </w:rPr>
        <w:t xml:space="preserve"> </w:t>
      </w:r>
      <w:r>
        <w:rPr>
          <w:color w:val="231F20"/>
        </w:rPr>
        <w:t>finnes</w:t>
      </w:r>
      <w:r>
        <w:rPr>
          <w:color w:val="231F20"/>
          <w:spacing w:val="-12"/>
        </w:rPr>
        <w:t xml:space="preserve"> </w:t>
      </w:r>
      <w:r>
        <w:rPr>
          <w:color w:val="231F20"/>
        </w:rPr>
        <w:t>lover</w:t>
      </w:r>
      <w:r>
        <w:rPr>
          <w:color w:val="231F20"/>
          <w:spacing w:val="-12"/>
        </w:rPr>
        <w:t xml:space="preserve"> </w:t>
      </w:r>
      <w:r>
        <w:rPr>
          <w:color w:val="231F20"/>
        </w:rPr>
        <w:t>for</w:t>
      </w:r>
      <w:r>
        <w:rPr>
          <w:color w:val="231F20"/>
          <w:spacing w:val="-12"/>
        </w:rPr>
        <w:t xml:space="preserve"> </w:t>
      </w:r>
      <w:r>
        <w:rPr>
          <w:color w:val="231F20"/>
        </w:rPr>
        <w:t>psykiske</w:t>
      </w:r>
      <w:r>
        <w:rPr>
          <w:color w:val="231F20"/>
          <w:spacing w:val="-12"/>
        </w:rPr>
        <w:t xml:space="preserve"> </w:t>
      </w:r>
      <w:r>
        <w:rPr>
          <w:color w:val="231F20"/>
        </w:rPr>
        <w:t>tilstander,</w:t>
      </w:r>
      <w:r>
        <w:rPr>
          <w:color w:val="231F20"/>
          <w:spacing w:val="-12"/>
        </w:rPr>
        <w:t xml:space="preserve"> </w:t>
      </w:r>
      <w:r>
        <w:rPr>
          <w:color w:val="231F20"/>
        </w:rPr>
        <w:t>plager</w:t>
      </w:r>
      <w:r>
        <w:rPr>
          <w:color w:val="231F20"/>
          <w:spacing w:val="-12"/>
        </w:rPr>
        <w:t xml:space="preserve"> </w:t>
      </w:r>
      <w:r>
        <w:rPr>
          <w:color w:val="231F20"/>
        </w:rPr>
        <w:t>og</w:t>
      </w:r>
      <w:r>
        <w:rPr>
          <w:color w:val="231F20"/>
          <w:spacing w:val="-12"/>
        </w:rPr>
        <w:t xml:space="preserve"> </w:t>
      </w:r>
      <w:r>
        <w:rPr>
          <w:color w:val="231F20"/>
        </w:rPr>
        <w:t>psykisk</w:t>
      </w:r>
      <w:r>
        <w:rPr>
          <w:color w:val="231F20"/>
          <w:spacing w:val="-12"/>
        </w:rPr>
        <w:t xml:space="preserve"> </w:t>
      </w:r>
      <w:r>
        <w:rPr>
          <w:color w:val="231F20"/>
        </w:rPr>
        <w:t>endring, er forankret i kunnskap på nivå 3. Kunnskap om lovene for utvikling av schizofreni, psykiske</w:t>
      </w:r>
      <w:r>
        <w:rPr>
          <w:color w:val="231F20"/>
          <w:spacing w:val="-13"/>
        </w:rPr>
        <w:t xml:space="preserve"> </w:t>
      </w:r>
      <w:r>
        <w:rPr>
          <w:color w:val="231F20"/>
        </w:rPr>
        <w:t>fenomener</w:t>
      </w:r>
      <w:r>
        <w:rPr>
          <w:color w:val="231F20"/>
          <w:spacing w:val="-12"/>
        </w:rPr>
        <w:t xml:space="preserve"> </w:t>
      </w:r>
      <w:r>
        <w:rPr>
          <w:color w:val="231F20"/>
        </w:rPr>
        <w:t>og</w:t>
      </w:r>
      <w:r>
        <w:rPr>
          <w:color w:val="231F20"/>
          <w:spacing w:val="-13"/>
        </w:rPr>
        <w:t xml:space="preserve"> </w:t>
      </w:r>
      <w:r>
        <w:rPr>
          <w:color w:val="231F20"/>
        </w:rPr>
        <w:t>psykisk</w:t>
      </w:r>
      <w:r>
        <w:rPr>
          <w:color w:val="231F20"/>
          <w:spacing w:val="-12"/>
        </w:rPr>
        <w:t xml:space="preserve"> </w:t>
      </w:r>
      <w:r>
        <w:rPr>
          <w:color w:val="231F20"/>
        </w:rPr>
        <w:t>endring</w:t>
      </w:r>
      <w:r>
        <w:rPr>
          <w:color w:val="231F20"/>
          <w:spacing w:val="-13"/>
        </w:rPr>
        <w:t xml:space="preserve"> </w:t>
      </w:r>
      <w:r>
        <w:rPr>
          <w:color w:val="231F20"/>
        </w:rPr>
        <w:t>er</w:t>
      </w:r>
      <w:r>
        <w:rPr>
          <w:color w:val="231F20"/>
          <w:spacing w:val="-12"/>
        </w:rPr>
        <w:t xml:space="preserve"> </w:t>
      </w:r>
      <w:r>
        <w:rPr>
          <w:color w:val="231F20"/>
        </w:rPr>
        <w:t>forutsetninger</w:t>
      </w:r>
      <w:r>
        <w:rPr>
          <w:color w:val="231F20"/>
          <w:spacing w:val="-13"/>
        </w:rPr>
        <w:t xml:space="preserve"> </w:t>
      </w:r>
      <w:r>
        <w:rPr>
          <w:color w:val="231F20"/>
        </w:rPr>
        <w:t>for</w:t>
      </w:r>
      <w:r>
        <w:rPr>
          <w:color w:val="231F20"/>
          <w:spacing w:val="-12"/>
        </w:rPr>
        <w:t xml:space="preserve"> </w:t>
      </w:r>
      <w:r>
        <w:rPr>
          <w:color w:val="231F20"/>
        </w:rPr>
        <w:t>å</w:t>
      </w:r>
      <w:r>
        <w:rPr>
          <w:color w:val="231F20"/>
          <w:spacing w:val="-13"/>
        </w:rPr>
        <w:t xml:space="preserve"> </w:t>
      </w:r>
      <w:r>
        <w:rPr>
          <w:color w:val="231F20"/>
        </w:rPr>
        <w:t>utvikle</w:t>
      </w:r>
      <w:r>
        <w:rPr>
          <w:color w:val="231F20"/>
          <w:spacing w:val="-12"/>
        </w:rPr>
        <w:t xml:space="preserve"> </w:t>
      </w:r>
      <w:r>
        <w:rPr>
          <w:color w:val="231F20"/>
        </w:rPr>
        <w:t>en</w:t>
      </w:r>
      <w:r>
        <w:rPr>
          <w:color w:val="231F20"/>
          <w:spacing w:val="-13"/>
        </w:rPr>
        <w:t xml:space="preserve"> </w:t>
      </w:r>
      <w:r>
        <w:rPr>
          <w:color w:val="231F20"/>
        </w:rPr>
        <w:t>vitenskapelig kunnskap om psykiske fenomener og plager, og om hjernens psykologi.</w:t>
      </w:r>
    </w:p>
    <w:p w14:paraId="24BF0E48" w14:textId="77777777" w:rsidR="001419A2" w:rsidRDefault="00000000">
      <w:pPr>
        <w:pStyle w:val="Overskrift5"/>
        <w:spacing w:before="216"/>
      </w:pPr>
      <w:r>
        <w:rPr>
          <w:color w:val="231F20"/>
        </w:rPr>
        <w:t>Likhetene</w:t>
      </w:r>
      <w:r>
        <w:rPr>
          <w:color w:val="231F20"/>
          <w:spacing w:val="-6"/>
        </w:rPr>
        <w:t xml:space="preserve"> </w:t>
      </w:r>
      <w:r>
        <w:rPr>
          <w:color w:val="231F20"/>
        </w:rPr>
        <w:t>mellom</w:t>
      </w:r>
      <w:r>
        <w:rPr>
          <w:color w:val="231F20"/>
          <w:spacing w:val="-6"/>
        </w:rPr>
        <w:t xml:space="preserve"> </w:t>
      </w:r>
      <w:r>
        <w:rPr>
          <w:color w:val="231F20"/>
        </w:rPr>
        <w:t>ulike</w:t>
      </w:r>
      <w:r>
        <w:rPr>
          <w:color w:val="231F20"/>
          <w:spacing w:val="-6"/>
        </w:rPr>
        <w:t xml:space="preserve"> </w:t>
      </w:r>
      <w:r>
        <w:rPr>
          <w:color w:val="231F20"/>
        </w:rPr>
        <w:t>psykiske</w:t>
      </w:r>
      <w:r>
        <w:rPr>
          <w:color w:val="231F20"/>
          <w:spacing w:val="-6"/>
        </w:rPr>
        <w:t xml:space="preserve"> </w:t>
      </w:r>
      <w:r>
        <w:rPr>
          <w:color w:val="231F20"/>
          <w:spacing w:val="-2"/>
        </w:rPr>
        <w:t>plager</w:t>
      </w:r>
    </w:p>
    <w:p w14:paraId="5093B3B3" w14:textId="77777777" w:rsidR="001419A2" w:rsidRDefault="00000000">
      <w:pPr>
        <w:pStyle w:val="Brdtekst"/>
        <w:spacing w:before="123"/>
        <w:ind w:left="330" w:right="101"/>
      </w:pPr>
      <w:r>
        <w:rPr>
          <w:color w:val="231F20"/>
        </w:rPr>
        <w:t>Psykiatrien har forsket på psykiske plager i over hundre år, med den konsekvens at man</w:t>
      </w:r>
      <w:r>
        <w:rPr>
          <w:color w:val="231F20"/>
          <w:spacing w:val="-10"/>
        </w:rPr>
        <w:t xml:space="preserve"> </w:t>
      </w:r>
      <w:r>
        <w:rPr>
          <w:color w:val="231F20"/>
        </w:rPr>
        <w:t>i</w:t>
      </w:r>
      <w:r>
        <w:rPr>
          <w:color w:val="231F20"/>
          <w:spacing w:val="-10"/>
        </w:rPr>
        <w:t xml:space="preserve"> </w:t>
      </w:r>
      <w:r>
        <w:rPr>
          <w:color w:val="231F20"/>
        </w:rPr>
        <w:t>dag</w:t>
      </w:r>
      <w:r>
        <w:rPr>
          <w:color w:val="231F20"/>
          <w:spacing w:val="-10"/>
        </w:rPr>
        <w:t xml:space="preserve"> </w:t>
      </w:r>
      <w:r>
        <w:rPr>
          <w:color w:val="231F20"/>
        </w:rPr>
        <w:t>opererer</w:t>
      </w:r>
      <w:r>
        <w:rPr>
          <w:color w:val="231F20"/>
          <w:spacing w:val="-10"/>
        </w:rPr>
        <w:t xml:space="preserve"> </w:t>
      </w:r>
      <w:r>
        <w:rPr>
          <w:color w:val="231F20"/>
        </w:rPr>
        <w:t>med</w:t>
      </w:r>
      <w:r>
        <w:rPr>
          <w:color w:val="231F20"/>
          <w:spacing w:val="-10"/>
        </w:rPr>
        <w:t xml:space="preserve"> </w:t>
      </w:r>
      <w:r>
        <w:rPr>
          <w:color w:val="231F20"/>
        </w:rPr>
        <w:t>mellom</w:t>
      </w:r>
      <w:r>
        <w:rPr>
          <w:color w:val="231F20"/>
          <w:spacing w:val="-10"/>
        </w:rPr>
        <w:t xml:space="preserve"> </w:t>
      </w:r>
      <w:r>
        <w:rPr>
          <w:color w:val="231F20"/>
        </w:rPr>
        <w:t>300</w:t>
      </w:r>
      <w:r>
        <w:rPr>
          <w:color w:val="231F20"/>
          <w:spacing w:val="-10"/>
        </w:rPr>
        <w:t xml:space="preserve"> </w:t>
      </w:r>
      <w:r>
        <w:rPr>
          <w:color w:val="231F20"/>
        </w:rPr>
        <w:t>og</w:t>
      </w:r>
      <w:r>
        <w:rPr>
          <w:color w:val="231F20"/>
          <w:spacing w:val="-10"/>
        </w:rPr>
        <w:t xml:space="preserve"> </w:t>
      </w:r>
      <w:r>
        <w:rPr>
          <w:color w:val="231F20"/>
        </w:rPr>
        <w:t>400</w:t>
      </w:r>
      <w:r>
        <w:rPr>
          <w:color w:val="231F20"/>
          <w:spacing w:val="-10"/>
        </w:rPr>
        <w:t xml:space="preserve"> </w:t>
      </w:r>
      <w:r>
        <w:rPr>
          <w:color w:val="231F20"/>
        </w:rPr>
        <w:t>forskjellige</w:t>
      </w:r>
      <w:r>
        <w:rPr>
          <w:color w:val="231F20"/>
          <w:spacing w:val="-10"/>
        </w:rPr>
        <w:t xml:space="preserve"> </w:t>
      </w:r>
      <w:r>
        <w:rPr>
          <w:color w:val="231F20"/>
        </w:rPr>
        <w:t>psykiske</w:t>
      </w:r>
      <w:r>
        <w:rPr>
          <w:color w:val="231F20"/>
          <w:spacing w:val="-10"/>
        </w:rPr>
        <w:t xml:space="preserve"> </w:t>
      </w:r>
      <w:r>
        <w:rPr>
          <w:color w:val="231F20"/>
        </w:rPr>
        <w:t>plager.</w:t>
      </w:r>
      <w:r>
        <w:rPr>
          <w:color w:val="231F20"/>
          <w:spacing w:val="-10"/>
        </w:rPr>
        <w:t xml:space="preserve"> </w:t>
      </w:r>
      <w:r>
        <w:rPr>
          <w:color w:val="231F20"/>
        </w:rPr>
        <w:t>Dette</w:t>
      </w:r>
      <w:r>
        <w:rPr>
          <w:color w:val="231F20"/>
          <w:spacing w:val="-10"/>
        </w:rPr>
        <w:t xml:space="preserve"> </w:t>
      </w:r>
      <w:r>
        <w:rPr>
          <w:color w:val="231F20"/>
        </w:rPr>
        <w:t>formid- les</w:t>
      </w:r>
      <w:r>
        <w:rPr>
          <w:color w:val="231F20"/>
          <w:spacing w:val="-2"/>
        </w:rPr>
        <w:t xml:space="preserve"> </w:t>
      </w:r>
      <w:r>
        <w:rPr>
          <w:color w:val="231F20"/>
        </w:rPr>
        <w:t>gjennom</w:t>
      </w:r>
      <w:r>
        <w:rPr>
          <w:color w:val="231F20"/>
          <w:spacing w:val="-2"/>
        </w:rPr>
        <w:t xml:space="preserve"> </w:t>
      </w:r>
      <w:r>
        <w:rPr>
          <w:color w:val="231F20"/>
        </w:rPr>
        <w:t>de</w:t>
      </w:r>
      <w:r>
        <w:rPr>
          <w:color w:val="231F20"/>
          <w:spacing w:val="-2"/>
        </w:rPr>
        <w:t xml:space="preserve"> </w:t>
      </w:r>
      <w:r>
        <w:rPr>
          <w:color w:val="231F20"/>
        </w:rPr>
        <w:t>diagnostiske</w:t>
      </w:r>
      <w:r>
        <w:rPr>
          <w:color w:val="231F20"/>
          <w:spacing w:val="-2"/>
        </w:rPr>
        <w:t xml:space="preserve"> </w:t>
      </w:r>
      <w:r>
        <w:rPr>
          <w:color w:val="231F20"/>
        </w:rPr>
        <w:t>systemene</w:t>
      </w:r>
      <w:r>
        <w:rPr>
          <w:color w:val="231F20"/>
          <w:spacing w:val="-2"/>
        </w:rPr>
        <w:t xml:space="preserve"> </w:t>
      </w:r>
      <w:r>
        <w:rPr>
          <w:color w:val="231F20"/>
        </w:rPr>
        <w:t>ICD-10</w:t>
      </w:r>
      <w:r>
        <w:rPr>
          <w:color w:val="231F20"/>
          <w:spacing w:val="-2"/>
        </w:rPr>
        <w:t xml:space="preserve"> </w:t>
      </w:r>
      <w:r>
        <w:rPr>
          <w:color w:val="231F20"/>
        </w:rPr>
        <w:t>og</w:t>
      </w:r>
      <w:r>
        <w:rPr>
          <w:color w:val="231F20"/>
          <w:spacing w:val="-2"/>
        </w:rPr>
        <w:t xml:space="preserve"> </w:t>
      </w:r>
      <w:r>
        <w:rPr>
          <w:color w:val="231F20"/>
        </w:rPr>
        <w:t>DSM-IV.</w:t>
      </w:r>
      <w:r>
        <w:rPr>
          <w:color w:val="231F20"/>
          <w:spacing w:val="-2"/>
        </w:rPr>
        <w:t xml:space="preserve"> </w:t>
      </w:r>
      <w:r>
        <w:rPr>
          <w:color w:val="231F20"/>
        </w:rPr>
        <w:t>I</w:t>
      </w:r>
      <w:r>
        <w:rPr>
          <w:color w:val="231F20"/>
          <w:spacing w:val="-2"/>
        </w:rPr>
        <w:t xml:space="preserve"> </w:t>
      </w:r>
      <w:r>
        <w:rPr>
          <w:color w:val="231F20"/>
        </w:rPr>
        <w:t>1911</w:t>
      </w:r>
      <w:r>
        <w:rPr>
          <w:color w:val="231F20"/>
          <w:spacing w:val="-2"/>
        </w:rPr>
        <w:t xml:space="preserve"> </w:t>
      </w:r>
      <w:r>
        <w:rPr>
          <w:color w:val="231F20"/>
        </w:rPr>
        <w:t>hadde</w:t>
      </w:r>
      <w:r>
        <w:rPr>
          <w:color w:val="231F20"/>
          <w:spacing w:val="-2"/>
        </w:rPr>
        <w:t xml:space="preserve"> </w:t>
      </w:r>
      <w:r>
        <w:rPr>
          <w:color w:val="231F20"/>
        </w:rPr>
        <w:t>man</w:t>
      </w:r>
      <w:r>
        <w:rPr>
          <w:color w:val="231F20"/>
          <w:spacing w:val="-2"/>
        </w:rPr>
        <w:t xml:space="preserve"> </w:t>
      </w:r>
      <w:r>
        <w:rPr>
          <w:color w:val="231F20"/>
        </w:rPr>
        <w:t>elleve psykiske plager, men tallet har økt, og det er stadig økende. Bakgrunnen for dette omfattende</w:t>
      </w:r>
      <w:r>
        <w:rPr>
          <w:color w:val="231F20"/>
          <w:spacing w:val="-12"/>
        </w:rPr>
        <w:t xml:space="preserve"> </w:t>
      </w:r>
      <w:r>
        <w:rPr>
          <w:color w:val="231F20"/>
        </w:rPr>
        <w:t>antallet</w:t>
      </w:r>
      <w:r>
        <w:rPr>
          <w:color w:val="231F20"/>
          <w:spacing w:val="-12"/>
        </w:rPr>
        <w:t xml:space="preserve"> </w:t>
      </w:r>
      <w:r>
        <w:rPr>
          <w:color w:val="231F20"/>
        </w:rPr>
        <w:t>er</w:t>
      </w:r>
      <w:r>
        <w:rPr>
          <w:color w:val="231F20"/>
          <w:spacing w:val="-12"/>
        </w:rPr>
        <w:t xml:space="preserve"> </w:t>
      </w:r>
      <w:r>
        <w:rPr>
          <w:color w:val="231F20"/>
        </w:rPr>
        <w:t>at</w:t>
      </w:r>
      <w:r>
        <w:rPr>
          <w:color w:val="231F20"/>
          <w:spacing w:val="-12"/>
        </w:rPr>
        <w:t xml:space="preserve"> </w:t>
      </w:r>
      <w:r>
        <w:rPr>
          <w:color w:val="231F20"/>
        </w:rPr>
        <w:t>man</w:t>
      </w:r>
      <w:r>
        <w:rPr>
          <w:color w:val="231F20"/>
          <w:spacing w:val="-12"/>
        </w:rPr>
        <w:t xml:space="preserve"> </w:t>
      </w:r>
      <w:r>
        <w:rPr>
          <w:color w:val="231F20"/>
        </w:rPr>
        <w:t>har</w:t>
      </w:r>
      <w:r>
        <w:rPr>
          <w:color w:val="231F20"/>
          <w:spacing w:val="-12"/>
        </w:rPr>
        <w:t xml:space="preserve"> </w:t>
      </w:r>
      <w:r>
        <w:rPr>
          <w:color w:val="231F20"/>
        </w:rPr>
        <w:t>forsket</w:t>
      </w:r>
      <w:r>
        <w:rPr>
          <w:color w:val="231F20"/>
          <w:spacing w:val="-12"/>
        </w:rPr>
        <w:t xml:space="preserve"> </w:t>
      </w:r>
      <w:r>
        <w:rPr>
          <w:color w:val="231F20"/>
        </w:rPr>
        <w:t>på</w:t>
      </w:r>
      <w:r>
        <w:rPr>
          <w:color w:val="231F20"/>
          <w:spacing w:val="-12"/>
        </w:rPr>
        <w:t xml:space="preserve"> </w:t>
      </w:r>
      <w:r>
        <w:rPr>
          <w:color w:val="231F20"/>
        </w:rPr>
        <w:t>forskjellene</w:t>
      </w:r>
      <w:r>
        <w:rPr>
          <w:color w:val="231F20"/>
          <w:spacing w:val="-12"/>
        </w:rPr>
        <w:t xml:space="preserve"> </w:t>
      </w:r>
      <w:r>
        <w:rPr>
          <w:color w:val="231F20"/>
        </w:rPr>
        <w:t>mellom</w:t>
      </w:r>
      <w:r>
        <w:rPr>
          <w:color w:val="231F20"/>
          <w:spacing w:val="-12"/>
        </w:rPr>
        <w:t xml:space="preserve"> </w:t>
      </w:r>
      <w:r>
        <w:rPr>
          <w:color w:val="231F20"/>
        </w:rPr>
        <w:t>ulike</w:t>
      </w:r>
      <w:r>
        <w:rPr>
          <w:color w:val="231F20"/>
          <w:spacing w:val="-12"/>
        </w:rPr>
        <w:t xml:space="preserve"> </w:t>
      </w:r>
      <w:r>
        <w:rPr>
          <w:color w:val="231F20"/>
        </w:rPr>
        <w:t>psykiske</w:t>
      </w:r>
      <w:r>
        <w:rPr>
          <w:color w:val="231F20"/>
          <w:spacing w:val="-12"/>
        </w:rPr>
        <w:t xml:space="preserve"> </w:t>
      </w:r>
      <w:r>
        <w:rPr>
          <w:color w:val="231F20"/>
        </w:rPr>
        <w:t>plager. Mine undersøkelser har vist at det er mer hensiktsmessig å operere med én form for psykisk plage inkludert schizofreni med like mange variasjoner som det finnes klien- ter. Grunnlaget for denne vurderingen er at jeg har forsket på likhetene mellom psy- kisk forankrede plager i stedet for på forskjellene mellom dem.</w:t>
      </w:r>
    </w:p>
    <w:p w14:paraId="4D61C82C" w14:textId="77777777" w:rsidR="001419A2" w:rsidRDefault="00000000">
      <w:pPr>
        <w:pStyle w:val="Brdtekst"/>
        <w:ind w:left="330" w:right="100"/>
      </w:pPr>
      <w:r>
        <w:rPr>
          <w:color w:val="231F20"/>
        </w:rPr>
        <w:t>Mine</w:t>
      </w:r>
      <w:r>
        <w:rPr>
          <w:color w:val="231F20"/>
          <w:spacing w:val="-2"/>
        </w:rPr>
        <w:t xml:space="preserve"> </w:t>
      </w:r>
      <w:r>
        <w:rPr>
          <w:color w:val="231F20"/>
        </w:rPr>
        <w:t>funn</w:t>
      </w:r>
      <w:r>
        <w:rPr>
          <w:color w:val="231F20"/>
          <w:spacing w:val="-2"/>
        </w:rPr>
        <w:t xml:space="preserve"> </w:t>
      </w:r>
      <w:r>
        <w:rPr>
          <w:color w:val="231F20"/>
        </w:rPr>
        <w:t>viser</w:t>
      </w:r>
      <w:r>
        <w:rPr>
          <w:color w:val="231F20"/>
          <w:spacing w:val="-2"/>
        </w:rPr>
        <w:t xml:space="preserve"> </w:t>
      </w:r>
      <w:r>
        <w:rPr>
          <w:color w:val="231F20"/>
        </w:rPr>
        <w:t>at</w:t>
      </w:r>
      <w:r>
        <w:rPr>
          <w:color w:val="231F20"/>
          <w:spacing w:val="-2"/>
        </w:rPr>
        <w:t xml:space="preserve"> </w:t>
      </w:r>
      <w:r>
        <w:rPr>
          <w:color w:val="231F20"/>
        </w:rPr>
        <w:t>vi</w:t>
      </w:r>
      <w:r>
        <w:rPr>
          <w:color w:val="231F20"/>
          <w:spacing w:val="-2"/>
        </w:rPr>
        <w:t xml:space="preserve"> </w:t>
      </w:r>
      <w:r>
        <w:rPr>
          <w:color w:val="231F20"/>
        </w:rPr>
        <w:t>ikke</w:t>
      </w:r>
      <w:r>
        <w:rPr>
          <w:color w:val="231F20"/>
          <w:spacing w:val="-2"/>
        </w:rPr>
        <w:t xml:space="preserve"> </w:t>
      </w:r>
      <w:r>
        <w:rPr>
          <w:color w:val="231F20"/>
        </w:rPr>
        <w:t>har</w:t>
      </w:r>
      <w:r>
        <w:rPr>
          <w:color w:val="231F20"/>
          <w:spacing w:val="-2"/>
        </w:rPr>
        <w:t xml:space="preserve"> </w:t>
      </w:r>
      <w:r>
        <w:rPr>
          <w:color w:val="231F20"/>
        </w:rPr>
        <w:t>mer</w:t>
      </w:r>
      <w:r>
        <w:rPr>
          <w:color w:val="231F20"/>
          <w:spacing w:val="-2"/>
        </w:rPr>
        <w:t xml:space="preserve"> </w:t>
      </w:r>
      <w:r>
        <w:rPr>
          <w:color w:val="231F20"/>
        </w:rPr>
        <w:t>psykisk</w:t>
      </w:r>
      <w:r>
        <w:rPr>
          <w:color w:val="231F20"/>
          <w:spacing w:val="-2"/>
        </w:rPr>
        <w:t xml:space="preserve"> </w:t>
      </w:r>
      <w:r>
        <w:rPr>
          <w:color w:val="231F20"/>
        </w:rPr>
        <w:t>materiale</w:t>
      </w:r>
      <w:r>
        <w:rPr>
          <w:color w:val="231F20"/>
          <w:spacing w:val="-2"/>
        </w:rPr>
        <w:t xml:space="preserve"> </w:t>
      </w:r>
      <w:r>
        <w:rPr>
          <w:color w:val="231F20"/>
        </w:rPr>
        <w:t>enn</w:t>
      </w:r>
      <w:r>
        <w:rPr>
          <w:color w:val="231F20"/>
          <w:spacing w:val="-2"/>
        </w:rPr>
        <w:t xml:space="preserve"> </w:t>
      </w:r>
      <w:r>
        <w:rPr>
          <w:color w:val="231F20"/>
        </w:rPr>
        <w:t>indre</w:t>
      </w:r>
      <w:r>
        <w:rPr>
          <w:color w:val="231F20"/>
          <w:spacing w:val="-2"/>
        </w:rPr>
        <w:t xml:space="preserve"> </w:t>
      </w:r>
      <w:r>
        <w:rPr>
          <w:color w:val="231F20"/>
        </w:rPr>
        <w:t>sanseopplevelser,</w:t>
      </w:r>
      <w:r>
        <w:rPr>
          <w:color w:val="231F20"/>
          <w:spacing w:val="-2"/>
        </w:rPr>
        <w:t xml:space="preserve"> </w:t>
      </w:r>
      <w:r>
        <w:rPr>
          <w:color w:val="231F20"/>
        </w:rPr>
        <w:t>ord, utsagn og tanker som rommer følelser. Alle former for schizofreni og andre psykiske plager</w:t>
      </w:r>
      <w:r>
        <w:rPr>
          <w:color w:val="231F20"/>
          <w:spacing w:val="-13"/>
        </w:rPr>
        <w:t xml:space="preserve"> </w:t>
      </w:r>
      <w:r>
        <w:rPr>
          <w:color w:val="231F20"/>
        </w:rPr>
        <w:t>er</w:t>
      </w:r>
      <w:r>
        <w:rPr>
          <w:color w:val="231F20"/>
          <w:spacing w:val="-12"/>
        </w:rPr>
        <w:t xml:space="preserve"> </w:t>
      </w:r>
      <w:r>
        <w:rPr>
          <w:color w:val="231F20"/>
        </w:rPr>
        <w:t>dermed</w:t>
      </w:r>
      <w:r>
        <w:rPr>
          <w:color w:val="231F20"/>
          <w:spacing w:val="-13"/>
        </w:rPr>
        <w:t xml:space="preserve"> </w:t>
      </w:r>
      <w:r>
        <w:rPr>
          <w:color w:val="231F20"/>
        </w:rPr>
        <w:t>en</w:t>
      </w:r>
      <w:r>
        <w:rPr>
          <w:color w:val="231F20"/>
          <w:spacing w:val="-12"/>
        </w:rPr>
        <w:t xml:space="preserve"> </w:t>
      </w:r>
      <w:r>
        <w:rPr>
          <w:color w:val="231F20"/>
        </w:rPr>
        <w:t>følge</w:t>
      </w:r>
      <w:r>
        <w:rPr>
          <w:color w:val="231F20"/>
          <w:spacing w:val="-13"/>
        </w:rPr>
        <w:t xml:space="preserve"> </w:t>
      </w:r>
      <w:r>
        <w:rPr>
          <w:color w:val="231F20"/>
        </w:rPr>
        <w:t>av</w:t>
      </w:r>
      <w:r>
        <w:rPr>
          <w:color w:val="231F20"/>
          <w:spacing w:val="-12"/>
        </w:rPr>
        <w:t xml:space="preserve"> </w:t>
      </w:r>
      <w:r>
        <w:rPr>
          <w:color w:val="231F20"/>
        </w:rPr>
        <w:t>kontakt</w:t>
      </w:r>
      <w:r>
        <w:rPr>
          <w:color w:val="231F20"/>
          <w:spacing w:val="-13"/>
        </w:rPr>
        <w:t xml:space="preserve"> </w:t>
      </w:r>
      <w:r>
        <w:rPr>
          <w:color w:val="231F20"/>
        </w:rPr>
        <w:t>med</w:t>
      </w:r>
      <w:r>
        <w:rPr>
          <w:color w:val="231F20"/>
          <w:spacing w:val="-12"/>
        </w:rPr>
        <w:t xml:space="preserve"> </w:t>
      </w:r>
      <w:r>
        <w:rPr>
          <w:color w:val="231F20"/>
        </w:rPr>
        <w:t>modale</w:t>
      </w:r>
      <w:r>
        <w:rPr>
          <w:color w:val="231F20"/>
          <w:spacing w:val="-13"/>
        </w:rPr>
        <w:t xml:space="preserve"> </w:t>
      </w:r>
      <w:r>
        <w:rPr>
          <w:color w:val="231F20"/>
        </w:rPr>
        <w:t>og</w:t>
      </w:r>
      <w:r>
        <w:rPr>
          <w:color w:val="231F20"/>
          <w:spacing w:val="-12"/>
        </w:rPr>
        <w:t xml:space="preserve"> </w:t>
      </w:r>
      <w:r>
        <w:rPr>
          <w:color w:val="231F20"/>
        </w:rPr>
        <w:t>språklige</w:t>
      </w:r>
      <w:r>
        <w:rPr>
          <w:color w:val="231F20"/>
          <w:spacing w:val="-13"/>
        </w:rPr>
        <w:t xml:space="preserve"> </w:t>
      </w:r>
      <w:r>
        <w:rPr>
          <w:color w:val="231F20"/>
        </w:rPr>
        <w:t>elementer</w:t>
      </w:r>
      <w:r>
        <w:rPr>
          <w:color w:val="231F20"/>
          <w:spacing w:val="-12"/>
        </w:rPr>
        <w:t xml:space="preserve"> </w:t>
      </w:r>
      <w:r>
        <w:rPr>
          <w:color w:val="231F20"/>
        </w:rPr>
        <w:t>som</w:t>
      </w:r>
      <w:r>
        <w:rPr>
          <w:color w:val="231F20"/>
          <w:spacing w:val="-13"/>
        </w:rPr>
        <w:t xml:space="preserve"> </w:t>
      </w:r>
      <w:r>
        <w:rPr>
          <w:color w:val="231F20"/>
        </w:rPr>
        <w:t>rommer og forankrer klientens symptomer, følelser, reaksjoner og atferd. Dette innebærer at angst, depresjon og tilstander som glede, psykisk velvære og følelse av kontakt er en følge av kontakt med de samme typer mentalt materiale.</w:t>
      </w:r>
    </w:p>
    <w:p w14:paraId="3B491A46" w14:textId="77777777" w:rsidR="001419A2" w:rsidRDefault="00000000">
      <w:pPr>
        <w:pStyle w:val="Brdtekst"/>
        <w:ind w:left="330" w:right="101"/>
      </w:pPr>
      <w:r>
        <w:rPr>
          <w:color w:val="231F20"/>
        </w:rPr>
        <w:t>Det</w:t>
      </w:r>
      <w:r>
        <w:rPr>
          <w:color w:val="231F20"/>
          <w:spacing w:val="-3"/>
        </w:rPr>
        <w:t xml:space="preserve"> </w:t>
      </w:r>
      <w:r>
        <w:rPr>
          <w:color w:val="231F20"/>
        </w:rPr>
        <w:t>er</w:t>
      </w:r>
      <w:r>
        <w:rPr>
          <w:color w:val="231F20"/>
          <w:spacing w:val="-3"/>
        </w:rPr>
        <w:t xml:space="preserve"> </w:t>
      </w:r>
      <w:r>
        <w:rPr>
          <w:color w:val="231F20"/>
        </w:rPr>
        <w:t>således</w:t>
      </w:r>
      <w:r>
        <w:rPr>
          <w:color w:val="231F20"/>
          <w:spacing w:val="-3"/>
        </w:rPr>
        <w:t xml:space="preserve"> </w:t>
      </w:r>
      <w:r>
        <w:rPr>
          <w:color w:val="231F20"/>
        </w:rPr>
        <w:t>ingen</w:t>
      </w:r>
      <w:r>
        <w:rPr>
          <w:color w:val="231F20"/>
          <w:spacing w:val="-3"/>
        </w:rPr>
        <w:t xml:space="preserve"> </w:t>
      </w:r>
      <w:r>
        <w:rPr>
          <w:color w:val="231F20"/>
        </w:rPr>
        <w:t>avgjørende</w:t>
      </w:r>
      <w:r>
        <w:rPr>
          <w:color w:val="231F20"/>
          <w:spacing w:val="-3"/>
        </w:rPr>
        <w:t xml:space="preserve"> </w:t>
      </w:r>
      <w:r>
        <w:rPr>
          <w:color w:val="231F20"/>
        </w:rPr>
        <w:t>mentalbiologiske</w:t>
      </w:r>
      <w:r>
        <w:rPr>
          <w:color w:val="231F20"/>
          <w:spacing w:val="-3"/>
        </w:rPr>
        <w:t xml:space="preserve"> </w:t>
      </w:r>
      <w:r>
        <w:rPr>
          <w:color w:val="231F20"/>
        </w:rPr>
        <w:t>forskjeller</w:t>
      </w:r>
      <w:r>
        <w:rPr>
          <w:color w:val="231F20"/>
          <w:spacing w:val="-3"/>
        </w:rPr>
        <w:t xml:space="preserve"> </w:t>
      </w:r>
      <w:r>
        <w:rPr>
          <w:color w:val="231F20"/>
        </w:rPr>
        <w:t>på</w:t>
      </w:r>
      <w:r>
        <w:rPr>
          <w:color w:val="231F20"/>
          <w:spacing w:val="-3"/>
        </w:rPr>
        <w:t xml:space="preserve"> </w:t>
      </w:r>
      <w:r>
        <w:rPr>
          <w:color w:val="231F20"/>
        </w:rPr>
        <w:t>ulike</w:t>
      </w:r>
      <w:r>
        <w:rPr>
          <w:color w:val="231F20"/>
          <w:spacing w:val="-3"/>
        </w:rPr>
        <w:t xml:space="preserve"> </w:t>
      </w:r>
      <w:r>
        <w:rPr>
          <w:color w:val="231F20"/>
        </w:rPr>
        <w:t>psykiske</w:t>
      </w:r>
      <w:r>
        <w:rPr>
          <w:color w:val="231F20"/>
          <w:spacing w:val="-3"/>
        </w:rPr>
        <w:t xml:space="preserve"> </w:t>
      </w:r>
      <w:r>
        <w:rPr>
          <w:color w:val="231F20"/>
        </w:rPr>
        <w:t>plager, så</w:t>
      </w:r>
      <w:r>
        <w:rPr>
          <w:color w:val="231F20"/>
          <w:spacing w:val="12"/>
        </w:rPr>
        <w:t xml:space="preserve"> </w:t>
      </w:r>
      <w:r>
        <w:rPr>
          <w:color w:val="231F20"/>
        </w:rPr>
        <w:t>fremt</w:t>
      </w:r>
      <w:r>
        <w:rPr>
          <w:color w:val="231F20"/>
          <w:spacing w:val="12"/>
        </w:rPr>
        <w:t xml:space="preserve"> </w:t>
      </w:r>
      <w:r>
        <w:rPr>
          <w:color w:val="231F20"/>
        </w:rPr>
        <w:t>disse</w:t>
      </w:r>
      <w:r>
        <w:rPr>
          <w:color w:val="231F20"/>
          <w:spacing w:val="12"/>
        </w:rPr>
        <w:t xml:space="preserve"> </w:t>
      </w:r>
      <w:r>
        <w:rPr>
          <w:color w:val="231F20"/>
        </w:rPr>
        <w:t>er</w:t>
      </w:r>
      <w:r>
        <w:rPr>
          <w:color w:val="231F20"/>
          <w:spacing w:val="13"/>
        </w:rPr>
        <w:t xml:space="preserve"> </w:t>
      </w:r>
      <w:r>
        <w:rPr>
          <w:color w:val="231F20"/>
        </w:rPr>
        <w:t>forårsaket</w:t>
      </w:r>
      <w:r>
        <w:rPr>
          <w:color w:val="231F20"/>
          <w:spacing w:val="12"/>
        </w:rPr>
        <w:t xml:space="preserve"> </w:t>
      </w:r>
      <w:r>
        <w:rPr>
          <w:color w:val="231F20"/>
        </w:rPr>
        <w:t>av</w:t>
      </w:r>
      <w:r>
        <w:rPr>
          <w:color w:val="231F20"/>
          <w:spacing w:val="12"/>
        </w:rPr>
        <w:t xml:space="preserve"> </w:t>
      </w:r>
      <w:r>
        <w:rPr>
          <w:color w:val="231F20"/>
        </w:rPr>
        <w:t>kontakt</w:t>
      </w:r>
      <w:r>
        <w:rPr>
          <w:color w:val="231F20"/>
          <w:spacing w:val="13"/>
        </w:rPr>
        <w:t xml:space="preserve"> </w:t>
      </w:r>
      <w:r>
        <w:rPr>
          <w:color w:val="231F20"/>
        </w:rPr>
        <w:t>med</w:t>
      </w:r>
      <w:r>
        <w:rPr>
          <w:color w:val="231F20"/>
          <w:spacing w:val="12"/>
        </w:rPr>
        <w:t xml:space="preserve"> </w:t>
      </w:r>
      <w:r>
        <w:rPr>
          <w:color w:val="231F20"/>
        </w:rPr>
        <w:t>et</w:t>
      </w:r>
      <w:r>
        <w:rPr>
          <w:color w:val="231F20"/>
          <w:spacing w:val="12"/>
        </w:rPr>
        <w:t xml:space="preserve"> </w:t>
      </w:r>
      <w:r>
        <w:rPr>
          <w:color w:val="231F20"/>
        </w:rPr>
        <w:t>mentalt</w:t>
      </w:r>
      <w:r>
        <w:rPr>
          <w:color w:val="231F20"/>
          <w:spacing w:val="12"/>
        </w:rPr>
        <w:t xml:space="preserve"> </w:t>
      </w:r>
      <w:r>
        <w:rPr>
          <w:color w:val="231F20"/>
        </w:rPr>
        <w:t>materiale</w:t>
      </w:r>
      <w:r>
        <w:rPr>
          <w:color w:val="231F20"/>
          <w:spacing w:val="13"/>
        </w:rPr>
        <w:t xml:space="preserve"> </w:t>
      </w:r>
      <w:r>
        <w:rPr>
          <w:color w:val="231F20"/>
        </w:rPr>
        <w:t>og</w:t>
      </w:r>
      <w:r>
        <w:rPr>
          <w:color w:val="231F20"/>
          <w:spacing w:val="12"/>
        </w:rPr>
        <w:t xml:space="preserve"> </w:t>
      </w:r>
      <w:r>
        <w:rPr>
          <w:color w:val="231F20"/>
        </w:rPr>
        <w:t>av</w:t>
      </w:r>
      <w:r>
        <w:rPr>
          <w:color w:val="231F20"/>
          <w:spacing w:val="12"/>
        </w:rPr>
        <w:t xml:space="preserve"> </w:t>
      </w:r>
      <w:r>
        <w:rPr>
          <w:color w:val="231F20"/>
        </w:rPr>
        <w:t>mentale</w:t>
      </w:r>
      <w:r>
        <w:rPr>
          <w:color w:val="231F20"/>
          <w:spacing w:val="13"/>
        </w:rPr>
        <w:t xml:space="preserve"> </w:t>
      </w:r>
      <w:r>
        <w:rPr>
          <w:color w:val="231F20"/>
          <w:spacing w:val="-4"/>
        </w:rPr>
        <w:t>pro-</w:t>
      </w:r>
    </w:p>
    <w:p w14:paraId="7E81C48B" w14:textId="77777777" w:rsidR="001419A2" w:rsidRDefault="001419A2">
      <w:pPr>
        <w:sectPr w:rsidR="001419A2">
          <w:pgSz w:w="9640" w:h="13610"/>
          <w:pgMar w:top="900" w:right="860" w:bottom="660" w:left="860" w:header="345" w:footer="460" w:gutter="0"/>
          <w:cols w:space="708"/>
        </w:sectPr>
      </w:pPr>
    </w:p>
    <w:p w14:paraId="535E15E3" w14:textId="77777777" w:rsidR="001419A2" w:rsidRDefault="00000000">
      <w:pPr>
        <w:pStyle w:val="Brdtekst"/>
        <w:spacing w:before="119"/>
        <w:ind w:right="327"/>
      </w:pPr>
      <w:r>
        <w:rPr>
          <w:color w:val="231F20"/>
        </w:rPr>
        <w:lastRenderedPageBreak/>
        <w:t>sesser. De er alle en følge av kontakten med sanseforestillinger, ord og utsagn som rommer</w:t>
      </w:r>
      <w:r>
        <w:rPr>
          <w:color w:val="231F20"/>
          <w:spacing w:val="-5"/>
        </w:rPr>
        <w:t xml:space="preserve"> </w:t>
      </w:r>
      <w:r>
        <w:rPr>
          <w:color w:val="231F20"/>
        </w:rPr>
        <w:t>følelser,</w:t>
      </w:r>
      <w:r>
        <w:rPr>
          <w:color w:val="231F20"/>
          <w:spacing w:val="-5"/>
        </w:rPr>
        <w:t xml:space="preserve"> </w:t>
      </w:r>
      <w:r>
        <w:rPr>
          <w:color w:val="231F20"/>
        </w:rPr>
        <w:t>og</w:t>
      </w:r>
      <w:r>
        <w:rPr>
          <w:color w:val="231F20"/>
          <w:spacing w:val="-5"/>
        </w:rPr>
        <w:t xml:space="preserve"> </w:t>
      </w:r>
      <w:r>
        <w:rPr>
          <w:color w:val="231F20"/>
        </w:rPr>
        <w:t>av</w:t>
      </w:r>
      <w:r>
        <w:rPr>
          <w:color w:val="231F20"/>
          <w:spacing w:val="-5"/>
        </w:rPr>
        <w:t xml:space="preserve"> </w:t>
      </w:r>
      <w:r>
        <w:rPr>
          <w:color w:val="231F20"/>
        </w:rPr>
        <w:t>mentale</w:t>
      </w:r>
      <w:r>
        <w:rPr>
          <w:color w:val="231F20"/>
          <w:spacing w:val="-5"/>
        </w:rPr>
        <w:t xml:space="preserve"> </w:t>
      </w:r>
      <w:r>
        <w:rPr>
          <w:color w:val="231F20"/>
        </w:rPr>
        <w:t>prosesser</w:t>
      </w:r>
      <w:r>
        <w:rPr>
          <w:color w:val="231F20"/>
          <w:spacing w:val="-5"/>
        </w:rPr>
        <w:t xml:space="preserve"> </w:t>
      </w:r>
      <w:r>
        <w:rPr>
          <w:color w:val="231F20"/>
        </w:rPr>
        <w:t>som</w:t>
      </w:r>
      <w:r>
        <w:rPr>
          <w:color w:val="231F20"/>
          <w:spacing w:val="-5"/>
        </w:rPr>
        <w:t xml:space="preserve"> </w:t>
      </w:r>
      <w:r>
        <w:rPr>
          <w:color w:val="231F20"/>
        </w:rPr>
        <w:t>skjer</w:t>
      </w:r>
      <w:r>
        <w:rPr>
          <w:color w:val="231F20"/>
          <w:spacing w:val="-5"/>
        </w:rPr>
        <w:t xml:space="preserve"> </w:t>
      </w:r>
      <w:r>
        <w:rPr>
          <w:color w:val="231F20"/>
        </w:rPr>
        <w:t>på</w:t>
      </w:r>
      <w:r>
        <w:rPr>
          <w:color w:val="231F20"/>
          <w:spacing w:val="-5"/>
        </w:rPr>
        <w:t xml:space="preserve"> </w:t>
      </w:r>
      <w:r>
        <w:rPr>
          <w:color w:val="231F20"/>
        </w:rPr>
        <w:t>bakgrunn</w:t>
      </w:r>
      <w:r>
        <w:rPr>
          <w:color w:val="231F20"/>
          <w:spacing w:val="-5"/>
        </w:rPr>
        <w:t xml:space="preserve"> </w:t>
      </w:r>
      <w:r>
        <w:rPr>
          <w:color w:val="231F20"/>
        </w:rPr>
        <w:t>av</w:t>
      </w:r>
      <w:r>
        <w:rPr>
          <w:color w:val="231F20"/>
          <w:spacing w:val="-5"/>
        </w:rPr>
        <w:t xml:space="preserve"> </w:t>
      </w:r>
      <w:r>
        <w:rPr>
          <w:color w:val="231F20"/>
        </w:rPr>
        <w:t>kontakt</w:t>
      </w:r>
      <w:r>
        <w:rPr>
          <w:color w:val="231F20"/>
          <w:spacing w:val="-5"/>
        </w:rPr>
        <w:t xml:space="preserve"> </w:t>
      </w:r>
      <w:r>
        <w:rPr>
          <w:color w:val="231F20"/>
        </w:rPr>
        <w:t>med</w:t>
      </w:r>
      <w:r>
        <w:rPr>
          <w:color w:val="231F20"/>
          <w:spacing w:val="-5"/>
        </w:rPr>
        <w:t xml:space="preserve"> </w:t>
      </w:r>
      <w:r>
        <w:rPr>
          <w:color w:val="231F20"/>
        </w:rPr>
        <w:t>bio- psykiske elementer som rommer følelser.</w:t>
      </w:r>
    </w:p>
    <w:p w14:paraId="5B7A7603" w14:textId="77777777" w:rsidR="001419A2" w:rsidRDefault="001419A2">
      <w:pPr>
        <w:pStyle w:val="Brdtekst"/>
        <w:spacing w:before="217"/>
        <w:ind w:left="0"/>
        <w:jc w:val="left"/>
      </w:pPr>
    </w:p>
    <w:p w14:paraId="040E350C" w14:textId="77777777" w:rsidR="001419A2" w:rsidRDefault="00000000">
      <w:pPr>
        <w:pStyle w:val="Overskrift5"/>
        <w:spacing w:before="0"/>
        <w:ind w:left="103"/>
      </w:pPr>
      <w:r>
        <w:rPr>
          <w:color w:val="231F20"/>
        </w:rPr>
        <w:t>Likhetene</w:t>
      </w:r>
      <w:r>
        <w:rPr>
          <w:color w:val="231F20"/>
          <w:spacing w:val="-5"/>
        </w:rPr>
        <w:t xml:space="preserve"> </w:t>
      </w:r>
      <w:r>
        <w:rPr>
          <w:color w:val="231F20"/>
        </w:rPr>
        <w:t>mellom</w:t>
      </w:r>
      <w:r>
        <w:rPr>
          <w:color w:val="231F20"/>
          <w:spacing w:val="-5"/>
        </w:rPr>
        <w:t xml:space="preserve"> </w:t>
      </w:r>
      <w:r>
        <w:rPr>
          <w:color w:val="231F20"/>
        </w:rPr>
        <w:t>schizofreni</w:t>
      </w:r>
      <w:r>
        <w:rPr>
          <w:color w:val="231F20"/>
          <w:spacing w:val="-5"/>
        </w:rPr>
        <w:t xml:space="preserve"> </w:t>
      </w:r>
      <w:r>
        <w:rPr>
          <w:color w:val="231F20"/>
        </w:rPr>
        <w:t>og</w:t>
      </w:r>
      <w:r>
        <w:rPr>
          <w:color w:val="231F20"/>
          <w:spacing w:val="-5"/>
        </w:rPr>
        <w:t xml:space="preserve"> </w:t>
      </w:r>
      <w:r>
        <w:rPr>
          <w:color w:val="231F20"/>
        </w:rPr>
        <w:t>alminnelige</w:t>
      </w:r>
      <w:r>
        <w:rPr>
          <w:color w:val="231F20"/>
          <w:spacing w:val="-5"/>
        </w:rPr>
        <w:t xml:space="preserve"> </w:t>
      </w:r>
      <w:r>
        <w:rPr>
          <w:color w:val="231F20"/>
        </w:rPr>
        <w:t>psykiske</w:t>
      </w:r>
      <w:r>
        <w:rPr>
          <w:color w:val="231F20"/>
          <w:spacing w:val="-5"/>
        </w:rPr>
        <w:t xml:space="preserve"> </w:t>
      </w:r>
      <w:r>
        <w:rPr>
          <w:color w:val="231F20"/>
          <w:spacing w:val="-2"/>
        </w:rPr>
        <w:t>tilstander</w:t>
      </w:r>
    </w:p>
    <w:p w14:paraId="3015CCAD" w14:textId="77777777" w:rsidR="001419A2" w:rsidRDefault="00000000">
      <w:pPr>
        <w:pStyle w:val="Brdtekst"/>
        <w:spacing w:before="123"/>
        <w:ind w:right="327"/>
      </w:pPr>
      <w:r>
        <w:rPr>
          <w:color w:val="231F20"/>
        </w:rPr>
        <w:t xml:space="preserve">Det er ingen avgjørende psykiske og mentalbiologiske forskjeller mellom den almin- </w:t>
      </w:r>
      <w:r>
        <w:rPr>
          <w:color w:val="231F20"/>
          <w:spacing w:val="-2"/>
        </w:rPr>
        <w:t>nelige</w:t>
      </w:r>
      <w:r>
        <w:rPr>
          <w:color w:val="231F20"/>
          <w:spacing w:val="-3"/>
        </w:rPr>
        <w:t xml:space="preserve"> </w:t>
      </w:r>
      <w:r>
        <w:rPr>
          <w:color w:val="231F20"/>
          <w:spacing w:val="-2"/>
        </w:rPr>
        <w:t>psykiske</w:t>
      </w:r>
      <w:r>
        <w:rPr>
          <w:color w:val="231F20"/>
          <w:spacing w:val="-3"/>
        </w:rPr>
        <w:t xml:space="preserve"> </w:t>
      </w:r>
      <w:r>
        <w:rPr>
          <w:color w:val="231F20"/>
          <w:spacing w:val="-2"/>
        </w:rPr>
        <w:t>tilstand</w:t>
      </w:r>
      <w:r>
        <w:rPr>
          <w:color w:val="231F20"/>
          <w:spacing w:val="-3"/>
        </w:rPr>
        <w:t xml:space="preserve"> </w:t>
      </w:r>
      <w:r>
        <w:rPr>
          <w:color w:val="231F20"/>
          <w:spacing w:val="-2"/>
        </w:rPr>
        <w:t>og</w:t>
      </w:r>
      <w:r>
        <w:rPr>
          <w:color w:val="231F20"/>
          <w:spacing w:val="-3"/>
        </w:rPr>
        <w:t xml:space="preserve"> </w:t>
      </w:r>
      <w:r>
        <w:rPr>
          <w:color w:val="231F20"/>
          <w:spacing w:val="-2"/>
        </w:rPr>
        <w:t>opplevelsen</w:t>
      </w:r>
      <w:r>
        <w:rPr>
          <w:color w:val="231F20"/>
          <w:spacing w:val="-3"/>
        </w:rPr>
        <w:t xml:space="preserve"> </w:t>
      </w:r>
      <w:r>
        <w:rPr>
          <w:color w:val="231F20"/>
          <w:spacing w:val="-2"/>
        </w:rPr>
        <w:t>av</w:t>
      </w:r>
      <w:r>
        <w:rPr>
          <w:color w:val="231F20"/>
          <w:spacing w:val="-3"/>
        </w:rPr>
        <w:t xml:space="preserve"> </w:t>
      </w:r>
      <w:r>
        <w:rPr>
          <w:color w:val="231F20"/>
          <w:spacing w:val="-2"/>
        </w:rPr>
        <w:t>et</w:t>
      </w:r>
      <w:r>
        <w:rPr>
          <w:color w:val="231F20"/>
          <w:spacing w:val="-3"/>
        </w:rPr>
        <w:t xml:space="preserve"> </w:t>
      </w:r>
      <w:r>
        <w:rPr>
          <w:color w:val="231F20"/>
          <w:spacing w:val="-2"/>
        </w:rPr>
        <w:t>mentalt</w:t>
      </w:r>
      <w:r>
        <w:rPr>
          <w:color w:val="231F20"/>
          <w:spacing w:val="-3"/>
        </w:rPr>
        <w:t xml:space="preserve"> </w:t>
      </w:r>
      <w:r>
        <w:rPr>
          <w:color w:val="231F20"/>
          <w:spacing w:val="-2"/>
        </w:rPr>
        <w:t>forankret</w:t>
      </w:r>
      <w:r>
        <w:rPr>
          <w:color w:val="231F20"/>
          <w:spacing w:val="-3"/>
        </w:rPr>
        <w:t xml:space="preserve"> </w:t>
      </w:r>
      <w:r>
        <w:rPr>
          <w:color w:val="231F20"/>
          <w:spacing w:val="-2"/>
        </w:rPr>
        <w:t>symptom</w:t>
      </w:r>
      <w:r>
        <w:rPr>
          <w:color w:val="231F20"/>
          <w:spacing w:val="-3"/>
        </w:rPr>
        <w:t xml:space="preserve"> </w:t>
      </w:r>
      <w:r>
        <w:rPr>
          <w:color w:val="231F20"/>
          <w:spacing w:val="-2"/>
        </w:rPr>
        <w:t>på</w:t>
      </w:r>
      <w:r>
        <w:rPr>
          <w:color w:val="231F20"/>
          <w:spacing w:val="-3"/>
        </w:rPr>
        <w:t xml:space="preserve"> </w:t>
      </w:r>
      <w:r>
        <w:rPr>
          <w:color w:val="231F20"/>
          <w:spacing w:val="-2"/>
        </w:rPr>
        <w:t xml:space="preserve">schizofreni </w:t>
      </w:r>
      <w:r>
        <w:rPr>
          <w:color w:val="231F20"/>
        </w:rPr>
        <w:t>med</w:t>
      </w:r>
      <w:r>
        <w:rPr>
          <w:color w:val="231F20"/>
          <w:spacing w:val="-7"/>
        </w:rPr>
        <w:t xml:space="preserve"> </w:t>
      </w:r>
      <w:r>
        <w:rPr>
          <w:color w:val="231F20"/>
        </w:rPr>
        <w:t>hensyn</w:t>
      </w:r>
      <w:r>
        <w:rPr>
          <w:color w:val="231F20"/>
          <w:spacing w:val="-7"/>
        </w:rPr>
        <w:t xml:space="preserve"> </w:t>
      </w:r>
      <w:r>
        <w:rPr>
          <w:color w:val="231F20"/>
        </w:rPr>
        <w:t>til</w:t>
      </w:r>
      <w:r>
        <w:rPr>
          <w:color w:val="231F20"/>
          <w:spacing w:val="-7"/>
        </w:rPr>
        <w:t xml:space="preserve"> </w:t>
      </w:r>
      <w:r>
        <w:rPr>
          <w:color w:val="231F20"/>
        </w:rPr>
        <w:t>kontakt</w:t>
      </w:r>
      <w:r>
        <w:rPr>
          <w:color w:val="231F20"/>
          <w:spacing w:val="-7"/>
        </w:rPr>
        <w:t xml:space="preserve"> </w:t>
      </w:r>
      <w:r>
        <w:rPr>
          <w:color w:val="231F20"/>
        </w:rPr>
        <w:t>med</w:t>
      </w:r>
      <w:r>
        <w:rPr>
          <w:color w:val="231F20"/>
          <w:spacing w:val="-7"/>
        </w:rPr>
        <w:t xml:space="preserve"> </w:t>
      </w:r>
      <w:r>
        <w:rPr>
          <w:color w:val="231F20"/>
        </w:rPr>
        <w:t>indre</w:t>
      </w:r>
      <w:r>
        <w:rPr>
          <w:color w:val="231F20"/>
          <w:spacing w:val="-7"/>
        </w:rPr>
        <w:t xml:space="preserve"> </w:t>
      </w:r>
      <w:r>
        <w:rPr>
          <w:color w:val="231F20"/>
        </w:rPr>
        <w:t>sanseopplevelser,</w:t>
      </w:r>
      <w:r>
        <w:rPr>
          <w:color w:val="231F20"/>
          <w:spacing w:val="-7"/>
        </w:rPr>
        <w:t xml:space="preserve"> </w:t>
      </w:r>
      <w:r>
        <w:rPr>
          <w:color w:val="231F20"/>
        </w:rPr>
        <w:t>ord</w:t>
      </w:r>
      <w:r>
        <w:rPr>
          <w:color w:val="231F20"/>
          <w:spacing w:val="-7"/>
        </w:rPr>
        <w:t xml:space="preserve"> </w:t>
      </w:r>
      <w:r>
        <w:rPr>
          <w:color w:val="231F20"/>
        </w:rPr>
        <w:t>og</w:t>
      </w:r>
      <w:r>
        <w:rPr>
          <w:color w:val="231F20"/>
          <w:spacing w:val="-7"/>
        </w:rPr>
        <w:t xml:space="preserve"> </w:t>
      </w:r>
      <w:r>
        <w:rPr>
          <w:color w:val="231F20"/>
        </w:rPr>
        <w:t>utsagn,</w:t>
      </w:r>
      <w:r>
        <w:rPr>
          <w:color w:val="231F20"/>
          <w:spacing w:val="-7"/>
        </w:rPr>
        <w:t xml:space="preserve"> </w:t>
      </w:r>
      <w:r>
        <w:rPr>
          <w:color w:val="231F20"/>
        </w:rPr>
        <w:t>selv</w:t>
      </w:r>
      <w:r>
        <w:rPr>
          <w:color w:val="231F20"/>
          <w:spacing w:val="-7"/>
        </w:rPr>
        <w:t xml:space="preserve"> </w:t>
      </w:r>
      <w:r>
        <w:rPr>
          <w:color w:val="231F20"/>
        </w:rPr>
        <w:t>om</w:t>
      </w:r>
      <w:r>
        <w:rPr>
          <w:color w:val="231F20"/>
          <w:spacing w:val="-7"/>
        </w:rPr>
        <w:t xml:space="preserve"> </w:t>
      </w:r>
      <w:r>
        <w:rPr>
          <w:color w:val="231F20"/>
        </w:rPr>
        <w:t>de</w:t>
      </w:r>
      <w:r>
        <w:rPr>
          <w:color w:val="231F20"/>
          <w:spacing w:val="-7"/>
        </w:rPr>
        <w:t xml:space="preserve"> </w:t>
      </w:r>
      <w:r>
        <w:rPr>
          <w:color w:val="231F20"/>
        </w:rPr>
        <w:t>psykis- ke</w:t>
      </w:r>
      <w:r>
        <w:rPr>
          <w:color w:val="231F20"/>
          <w:spacing w:val="-13"/>
        </w:rPr>
        <w:t xml:space="preserve"> </w:t>
      </w:r>
      <w:r>
        <w:rPr>
          <w:color w:val="231F20"/>
        </w:rPr>
        <w:t>plagene</w:t>
      </w:r>
      <w:r>
        <w:rPr>
          <w:color w:val="231F20"/>
          <w:spacing w:val="-12"/>
        </w:rPr>
        <w:t xml:space="preserve"> </w:t>
      </w:r>
      <w:r>
        <w:rPr>
          <w:color w:val="231F20"/>
        </w:rPr>
        <w:t>er</w:t>
      </w:r>
      <w:r>
        <w:rPr>
          <w:color w:val="231F20"/>
          <w:spacing w:val="-13"/>
        </w:rPr>
        <w:t xml:space="preserve"> </w:t>
      </w:r>
      <w:r>
        <w:rPr>
          <w:color w:val="231F20"/>
        </w:rPr>
        <w:t>forskjellige</w:t>
      </w:r>
      <w:r>
        <w:rPr>
          <w:color w:val="231F20"/>
          <w:spacing w:val="-12"/>
        </w:rPr>
        <w:t xml:space="preserve"> </w:t>
      </w:r>
      <w:r>
        <w:rPr>
          <w:color w:val="231F20"/>
        </w:rPr>
        <w:t>og</w:t>
      </w:r>
      <w:r>
        <w:rPr>
          <w:color w:val="231F20"/>
          <w:spacing w:val="-12"/>
        </w:rPr>
        <w:t xml:space="preserve"> </w:t>
      </w:r>
      <w:r>
        <w:rPr>
          <w:color w:val="231F20"/>
        </w:rPr>
        <w:t>har</w:t>
      </w:r>
      <w:r>
        <w:rPr>
          <w:color w:val="231F20"/>
          <w:spacing w:val="-13"/>
        </w:rPr>
        <w:t xml:space="preserve"> </w:t>
      </w:r>
      <w:r>
        <w:rPr>
          <w:color w:val="231F20"/>
        </w:rPr>
        <w:t>ulik</w:t>
      </w:r>
      <w:r>
        <w:rPr>
          <w:color w:val="231F20"/>
          <w:spacing w:val="-12"/>
        </w:rPr>
        <w:t xml:space="preserve"> </w:t>
      </w:r>
      <w:r>
        <w:rPr>
          <w:color w:val="231F20"/>
        </w:rPr>
        <w:t>bakgrunn.</w:t>
      </w:r>
      <w:r>
        <w:rPr>
          <w:color w:val="231F20"/>
          <w:spacing w:val="-13"/>
        </w:rPr>
        <w:t xml:space="preserve"> </w:t>
      </w:r>
      <w:r>
        <w:rPr>
          <w:color w:val="231F20"/>
        </w:rPr>
        <w:t>Både</w:t>
      </w:r>
      <w:r>
        <w:rPr>
          <w:color w:val="231F20"/>
          <w:spacing w:val="-12"/>
        </w:rPr>
        <w:t xml:space="preserve"> </w:t>
      </w:r>
      <w:r>
        <w:rPr>
          <w:color w:val="231F20"/>
        </w:rPr>
        <w:t>den</w:t>
      </w:r>
      <w:r>
        <w:rPr>
          <w:color w:val="231F20"/>
          <w:spacing w:val="-13"/>
        </w:rPr>
        <w:t xml:space="preserve"> </w:t>
      </w:r>
      <w:r>
        <w:rPr>
          <w:color w:val="231F20"/>
        </w:rPr>
        <w:t>alminnelige</w:t>
      </w:r>
      <w:r>
        <w:rPr>
          <w:color w:val="231F20"/>
          <w:spacing w:val="-12"/>
        </w:rPr>
        <w:t xml:space="preserve"> </w:t>
      </w:r>
      <w:r>
        <w:rPr>
          <w:color w:val="231F20"/>
        </w:rPr>
        <w:t>psykiske</w:t>
      </w:r>
      <w:r>
        <w:rPr>
          <w:color w:val="231F20"/>
          <w:spacing w:val="-12"/>
        </w:rPr>
        <w:t xml:space="preserve"> </w:t>
      </w:r>
      <w:r>
        <w:rPr>
          <w:color w:val="231F20"/>
        </w:rPr>
        <w:t>tilstand og</w:t>
      </w:r>
      <w:r>
        <w:rPr>
          <w:color w:val="231F20"/>
          <w:spacing w:val="-11"/>
        </w:rPr>
        <w:t xml:space="preserve"> </w:t>
      </w:r>
      <w:r>
        <w:rPr>
          <w:color w:val="231F20"/>
        </w:rPr>
        <w:t>opplevelsen</w:t>
      </w:r>
      <w:r>
        <w:rPr>
          <w:color w:val="231F20"/>
          <w:spacing w:val="-11"/>
        </w:rPr>
        <w:t xml:space="preserve"> </w:t>
      </w:r>
      <w:r>
        <w:rPr>
          <w:color w:val="231F20"/>
        </w:rPr>
        <w:t>av</w:t>
      </w:r>
      <w:r>
        <w:rPr>
          <w:color w:val="231F20"/>
          <w:spacing w:val="-11"/>
        </w:rPr>
        <w:t xml:space="preserve"> </w:t>
      </w:r>
      <w:r>
        <w:rPr>
          <w:color w:val="231F20"/>
        </w:rPr>
        <w:t>schizofreni</w:t>
      </w:r>
      <w:r>
        <w:rPr>
          <w:color w:val="231F20"/>
          <w:spacing w:val="-11"/>
        </w:rPr>
        <w:t xml:space="preserve"> </w:t>
      </w:r>
      <w:r>
        <w:rPr>
          <w:color w:val="231F20"/>
        </w:rPr>
        <w:t>er</w:t>
      </w:r>
      <w:r>
        <w:rPr>
          <w:color w:val="231F20"/>
          <w:spacing w:val="-11"/>
        </w:rPr>
        <w:t xml:space="preserve"> </w:t>
      </w:r>
      <w:r>
        <w:rPr>
          <w:color w:val="231F20"/>
        </w:rPr>
        <w:t>en</w:t>
      </w:r>
      <w:r>
        <w:rPr>
          <w:color w:val="231F20"/>
          <w:spacing w:val="-11"/>
        </w:rPr>
        <w:t xml:space="preserve"> </w:t>
      </w:r>
      <w:r>
        <w:rPr>
          <w:color w:val="231F20"/>
        </w:rPr>
        <w:t>følge</w:t>
      </w:r>
      <w:r>
        <w:rPr>
          <w:color w:val="231F20"/>
          <w:spacing w:val="-11"/>
        </w:rPr>
        <w:t xml:space="preserve"> </w:t>
      </w:r>
      <w:r>
        <w:rPr>
          <w:color w:val="231F20"/>
        </w:rPr>
        <w:t>av</w:t>
      </w:r>
      <w:r>
        <w:rPr>
          <w:color w:val="231F20"/>
          <w:spacing w:val="-11"/>
        </w:rPr>
        <w:t xml:space="preserve"> </w:t>
      </w:r>
      <w:r>
        <w:rPr>
          <w:color w:val="231F20"/>
        </w:rPr>
        <w:t>kontakt</w:t>
      </w:r>
      <w:r>
        <w:rPr>
          <w:color w:val="231F20"/>
          <w:spacing w:val="-11"/>
        </w:rPr>
        <w:t xml:space="preserve"> </w:t>
      </w:r>
      <w:r>
        <w:rPr>
          <w:color w:val="231F20"/>
        </w:rPr>
        <w:t>med</w:t>
      </w:r>
      <w:r>
        <w:rPr>
          <w:color w:val="231F20"/>
          <w:spacing w:val="-11"/>
        </w:rPr>
        <w:t xml:space="preserve"> </w:t>
      </w:r>
      <w:r>
        <w:rPr>
          <w:color w:val="231F20"/>
        </w:rPr>
        <w:t>bevisste</w:t>
      </w:r>
      <w:r>
        <w:rPr>
          <w:color w:val="231F20"/>
          <w:spacing w:val="-11"/>
        </w:rPr>
        <w:t xml:space="preserve"> </w:t>
      </w:r>
      <w:r>
        <w:rPr>
          <w:color w:val="231F20"/>
        </w:rPr>
        <w:t>eller</w:t>
      </w:r>
      <w:r>
        <w:rPr>
          <w:color w:val="231F20"/>
          <w:spacing w:val="-11"/>
        </w:rPr>
        <w:t xml:space="preserve"> </w:t>
      </w:r>
      <w:r>
        <w:rPr>
          <w:color w:val="231F20"/>
        </w:rPr>
        <w:t>ubevisste</w:t>
      </w:r>
      <w:r>
        <w:rPr>
          <w:color w:val="231F20"/>
          <w:spacing w:val="-11"/>
        </w:rPr>
        <w:t xml:space="preserve"> </w:t>
      </w:r>
      <w:r>
        <w:rPr>
          <w:color w:val="231F20"/>
        </w:rPr>
        <w:t>sanse- forestillinger,</w:t>
      </w:r>
      <w:r>
        <w:rPr>
          <w:color w:val="231F20"/>
          <w:spacing w:val="-13"/>
        </w:rPr>
        <w:t xml:space="preserve"> </w:t>
      </w:r>
      <w:r>
        <w:rPr>
          <w:color w:val="231F20"/>
        </w:rPr>
        <w:t>ord</w:t>
      </w:r>
      <w:r>
        <w:rPr>
          <w:color w:val="231F20"/>
          <w:spacing w:val="-12"/>
        </w:rPr>
        <w:t xml:space="preserve"> </w:t>
      </w:r>
      <w:r>
        <w:rPr>
          <w:color w:val="231F20"/>
        </w:rPr>
        <w:t>og</w:t>
      </w:r>
      <w:r>
        <w:rPr>
          <w:color w:val="231F20"/>
          <w:spacing w:val="-13"/>
        </w:rPr>
        <w:t xml:space="preserve"> </w:t>
      </w:r>
      <w:r>
        <w:rPr>
          <w:color w:val="231F20"/>
        </w:rPr>
        <w:t>utsagn</w:t>
      </w:r>
      <w:r>
        <w:rPr>
          <w:color w:val="231F20"/>
          <w:spacing w:val="-12"/>
        </w:rPr>
        <w:t xml:space="preserve"> </w:t>
      </w:r>
      <w:r>
        <w:rPr>
          <w:color w:val="231F20"/>
        </w:rPr>
        <w:t>som</w:t>
      </w:r>
      <w:r>
        <w:rPr>
          <w:color w:val="231F20"/>
          <w:spacing w:val="-13"/>
        </w:rPr>
        <w:t xml:space="preserve"> </w:t>
      </w:r>
      <w:r>
        <w:rPr>
          <w:color w:val="231F20"/>
        </w:rPr>
        <w:t>lagrer</w:t>
      </w:r>
      <w:r>
        <w:rPr>
          <w:color w:val="231F20"/>
          <w:spacing w:val="-12"/>
        </w:rPr>
        <w:t xml:space="preserve"> </w:t>
      </w:r>
      <w:r>
        <w:rPr>
          <w:color w:val="231F20"/>
        </w:rPr>
        <w:t>følelser.</w:t>
      </w:r>
      <w:r>
        <w:rPr>
          <w:color w:val="231F20"/>
          <w:spacing w:val="-13"/>
        </w:rPr>
        <w:t xml:space="preserve"> </w:t>
      </w:r>
      <w:r>
        <w:rPr>
          <w:color w:val="231F20"/>
        </w:rPr>
        <w:t>Denne</w:t>
      </w:r>
      <w:r>
        <w:rPr>
          <w:color w:val="231F20"/>
          <w:spacing w:val="-12"/>
        </w:rPr>
        <w:t xml:space="preserve"> </w:t>
      </w:r>
      <w:r>
        <w:rPr>
          <w:color w:val="231F20"/>
        </w:rPr>
        <w:t>påstanden</w:t>
      </w:r>
      <w:r>
        <w:rPr>
          <w:color w:val="231F20"/>
          <w:spacing w:val="-13"/>
        </w:rPr>
        <w:t xml:space="preserve"> </w:t>
      </w:r>
      <w:r>
        <w:rPr>
          <w:color w:val="231F20"/>
        </w:rPr>
        <w:t>kan</w:t>
      </w:r>
      <w:r>
        <w:rPr>
          <w:color w:val="231F20"/>
          <w:spacing w:val="-12"/>
        </w:rPr>
        <w:t xml:space="preserve"> </w:t>
      </w:r>
      <w:r>
        <w:rPr>
          <w:color w:val="231F20"/>
        </w:rPr>
        <w:t>kontrolleres</w:t>
      </w:r>
      <w:r>
        <w:rPr>
          <w:color w:val="231F20"/>
          <w:spacing w:val="-13"/>
        </w:rPr>
        <w:t xml:space="preserve"> </w:t>
      </w:r>
      <w:r>
        <w:rPr>
          <w:color w:val="231F20"/>
        </w:rPr>
        <w:t>ved å</w:t>
      </w:r>
      <w:r>
        <w:rPr>
          <w:color w:val="231F20"/>
          <w:spacing w:val="-6"/>
        </w:rPr>
        <w:t xml:space="preserve"> </w:t>
      </w:r>
      <w:r>
        <w:rPr>
          <w:color w:val="231F20"/>
        </w:rPr>
        <w:t>kartlegge</w:t>
      </w:r>
      <w:r>
        <w:rPr>
          <w:color w:val="231F20"/>
          <w:spacing w:val="-6"/>
        </w:rPr>
        <w:t xml:space="preserve"> </w:t>
      </w:r>
      <w:r>
        <w:rPr>
          <w:color w:val="231F20"/>
        </w:rPr>
        <w:t>klienten</w:t>
      </w:r>
      <w:r>
        <w:rPr>
          <w:color w:val="231F20"/>
          <w:spacing w:val="-6"/>
        </w:rPr>
        <w:t xml:space="preserve"> </w:t>
      </w:r>
      <w:r>
        <w:rPr>
          <w:color w:val="231F20"/>
        </w:rPr>
        <w:t>og</w:t>
      </w:r>
      <w:r>
        <w:rPr>
          <w:color w:val="231F20"/>
          <w:spacing w:val="-6"/>
        </w:rPr>
        <w:t xml:space="preserve"> </w:t>
      </w:r>
      <w:r>
        <w:rPr>
          <w:color w:val="231F20"/>
        </w:rPr>
        <w:t>den</w:t>
      </w:r>
      <w:r>
        <w:rPr>
          <w:color w:val="231F20"/>
          <w:spacing w:val="-6"/>
        </w:rPr>
        <w:t xml:space="preserve"> </w:t>
      </w:r>
      <w:r>
        <w:rPr>
          <w:color w:val="231F20"/>
        </w:rPr>
        <w:t>alminnelige</w:t>
      </w:r>
      <w:r>
        <w:rPr>
          <w:color w:val="231F20"/>
          <w:spacing w:val="-6"/>
        </w:rPr>
        <w:t xml:space="preserve"> </w:t>
      </w:r>
      <w:r>
        <w:rPr>
          <w:color w:val="231F20"/>
        </w:rPr>
        <w:t>psykiske</w:t>
      </w:r>
      <w:r>
        <w:rPr>
          <w:color w:val="231F20"/>
          <w:spacing w:val="-6"/>
        </w:rPr>
        <w:t xml:space="preserve"> </w:t>
      </w:r>
      <w:r>
        <w:rPr>
          <w:color w:val="231F20"/>
        </w:rPr>
        <w:t>tilstand,</w:t>
      </w:r>
      <w:r>
        <w:rPr>
          <w:color w:val="231F20"/>
          <w:spacing w:val="-6"/>
        </w:rPr>
        <w:t xml:space="preserve"> </w:t>
      </w:r>
      <w:r>
        <w:rPr>
          <w:color w:val="231F20"/>
        </w:rPr>
        <w:t>endre</w:t>
      </w:r>
      <w:r>
        <w:rPr>
          <w:color w:val="231F20"/>
          <w:spacing w:val="-6"/>
        </w:rPr>
        <w:t xml:space="preserve"> </w:t>
      </w:r>
      <w:r>
        <w:rPr>
          <w:color w:val="231F20"/>
        </w:rPr>
        <w:t>disse</w:t>
      </w:r>
      <w:r>
        <w:rPr>
          <w:color w:val="231F20"/>
          <w:spacing w:val="-6"/>
        </w:rPr>
        <w:t xml:space="preserve"> </w:t>
      </w:r>
      <w:r>
        <w:rPr>
          <w:color w:val="231F20"/>
        </w:rPr>
        <w:t>tilstandene</w:t>
      </w:r>
      <w:r>
        <w:rPr>
          <w:color w:val="231F20"/>
          <w:spacing w:val="-6"/>
        </w:rPr>
        <w:t xml:space="preserve"> </w:t>
      </w:r>
      <w:r>
        <w:rPr>
          <w:color w:val="231F20"/>
        </w:rPr>
        <w:t>med de</w:t>
      </w:r>
      <w:r>
        <w:rPr>
          <w:color w:val="231F20"/>
          <w:spacing w:val="-10"/>
        </w:rPr>
        <w:t xml:space="preserve"> </w:t>
      </w:r>
      <w:r>
        <w:rPr>
          <w:color w:val="231F20"/>
        </w:rPr>
        <w:t>samme</w:t>
      </w:r>
      <w:r>
        <w:rPr>
          <w:color w:val="231F20"/>
          <w:spacing w:val="-10"/>
        </w:rPr>
        <w:t xml:space="preserve"> </w:t>
      </w:r>
      <w:r>
        <w:rPr>
          <w:color w:val="231F20"/>
        </w:rPr>
        <w:t>metodene</w:t>
      </w:r>
      <w:r>
        <w:rPr>
          <w:color w:val="231F20"/>
          <w:spacing w:val="-10"/>
        </w:rPr>
        <w:t xml:space="preserve"> </w:t>
      </w:r>
      <w:r>
        <w:rPr>
          <w:color w:val="231F20"/>
        </w:rPr>
        <w:t>og</w:t>
      </w:r>
      <w:r>
        <w:rPr>
          <w:color w:val="231F20"/>
          <w:spacing w:val="-10"/>
        </w:rPr>
        <w:t xml:space="preserve"> </w:t>
      </w:r>
      <w:r>
        <w:rPr>
          <w:color w:val="231F20"/>
        </w:rPr>
        <w:t>deretter</w:t>
      </w:r>
      <w:r>
        <w:rPr>
          <w:color w:val="231F20"/>
          <w:spacing w:val="-10"/>
        </w:rPr>
        <w:t xml:space="preserve"> </w:t>
      </w:r>
      <w:r>
        <w:rPr>
          <w:color w:val="231F20"/>
        </w:rPr>
        <w:t>observere</w:t>
      </w:r>
      <w:r>
        <w:rPr>
          <w:color w:val="231F20"/>
          <w:spacing w:val="-10"/>
        </w:rPr>
        <w:t xml:space="preserve"> </w:t>
      </w:r>
      <w:r>
        <w:rPr>
          <w:color w:val="231F20"/>
        </w:rPr>
        <w:t>forskjellene</w:t>
      </w:r>
      <w:r>
        <w:rPr>
          <w:color w:val="231F20"/>
          <w:spacing w:val="-10"/>
        </w:rPr>
        <w:t xml:space="preserve"> </w:t>
      </w:r>
      <w:r>
        <w:rPr>
          <w:color w:val="231F20"/>
        </w:rPr>
        <w:t>på</w:t>
      </w:r>
      <w:r>
        <w:rPr>
          <w:color w:val="231F20"/>
          <w:spacing w:val="-10"/>
        </w:rPr>
        <w:t xml:space="preserve"> </w:t>
      </w:r>
      <w:r>
        <w:rPr>
          <w:color w:val="231F20"/>
        </w:rPr>
        <w:t>de</w:t>
      </w:r>
      <w:r>
        <w:rPr>
          <w:color w:val="231F20"/>
          <w:spacing w:val="-10"/>
        </w:rPr>
        <w:t xml:space="preserve"> </w:t>
      </w:r>
      <w:r>
        <w:rPr>
          <w:color w:val="231F20"/>
        </w:rPr>
        <w:t>mentale</w:t>
      </w:r>
      <w:r>
        <w:rPr>
          <w:color w:val="231F20"/>
          <w:spacing w:val="-10"/>
        </w:rPr>
        <w:t xml:space="preserve"> </w:t>
      </w:r>
      <w:r>
        <w:rPr>
          <w:color w:val="231F20"/>
        </w:rPr>
        <w:t>elementene</w:t>
      </w:r>
      <w:r>
        <w:rPr>
          <w:color w:val="231F20"/>
          <w:spacing w:val="-10"/>
        </w:rPr>
        <w:t xml:space="preserve"> </w:t>
      </w:r>
      <w:r>
        <w:rPr>
          <w:color w:val="231F20"/>
        </w:rPr>
        <w:t>som klienten har kontakt med før og etter endringsprosessen.</w:t>
      </w:r>
    </w:p>
    <w:p w14:paraId="4F59CEFB" w14:textId="77777777" w:rsidR="001419A2" w:rsidRDefault="00000000">
      <w:pPr>
        <w:pStyle w:val="Brdtekst"/>
        <w:ind w:right="328"/>
      </w:pPr>
      <w:r>
        <w:rPr>
          <w:color w:val="231F20"/>
        </w:rPr>
        <w:t>Det som er formidlet her, står ikke i motsetning til funn som viser at det kan være forskjeller i hjernen mellom alminnelig fungerende individer og klienter.</w:t>
      </w:r>
    </w:p>
    <w:p w14:paraId="43664D9F" w14:textId="77777777" w:rsidR="001419A2" w:rsidRDefault="00000000">
      <w:pPr>
        <w:pStyle w:val="Overskrift5"/>
        <w:ind w:left="103"/>
      </w:pPr>
      <w:r>
        <w:rPr>
          <w:color w:val="231F20"/>
        </w:rPr>
        <w:t>Lingvistisk</w:t>
      </w:r>
      <w:r>
        <w:rPr>
          <w:color w:val="231F20"/>
          <w:spacing w:val="-5"/>
        </w:rPr>
        <w:t xml:space="preserve"> </w:t>
      </w:r>
      <w:r>
        <w:rPr>
          <w:color w:val="231F20"/>
        </w:rPr>
        <w:t>hjerneterapi</w:t>
      </w:r>
      <w:r>
        <w:rPr>
          <w:color w:val="231F20"/>
          <w:spacing w:val="-5"/>
        </w:rPr>
        <w:t xml:space="preserve"> </w:t>
      </w:r>
      <w:r>
        <w:rPr>
          <w:color w:val="231F20"/>
          <w:spacing w:val="-2"/>
        </w:rPr>
        <w:t>(LBT)</w:t>
      </w:r>
    </w:p>
    <w:p w14:paraId="46BCAFD1" w14:textId="77777777" w:rsidR="001419A2" w:rsidRDefault="00000000">
      <w:pPr>
        <w:pStyle w:val="Brdtekst"/>
        <w:spacing w:before="123"/>
        <w:ind w:right="327"/>
      </w:pPr>
      <w:r>
        <w:rPr>
          <w:color w:val="231F20"/>
        </w:rPr>
        <w:t>LBTS er en vitenskapelig tilnærming til behandling av schizofreni. Den er utviklet gjennom</w:t>
      </w:r>
      <w:r>
        <w:rPr>
          <w:color w:val="231F20"/>
          <w:spacing w:val="-11"/>
        </w:rPr>
        <w:t xml:space="preserve"> </w:t>
      </w:r>
      <w:r>
        <w:rPr>
          <w:color w:val="231F20"/>
        </w:rPr>
        <w:t>forskning</w:t>
      </w:r>
      <w:r>
        <w:rPr>
          <w:color w:val="231F20"/>
          <w:spacing w:val="-11"/>
        </w:rPr>
        <w:t xml:space="preserve"> </w:t>
      </w:r>
      <w:r>
        <w:rPr>
          <w:color w:val="231F20"/>
        </w:rPr>
        <w:t>på</w:t>
      </w:r>
      <w:r>
        <w:rPr>
          <w:color w:val="231F20"/>
          <w:spacing w:val="-11"/>
        </w:rPr>
        <w:t xml:space="preserve"> </w:t>
      </w:r>
      <w:r>
        <w:rPr>
          <w:color w:val="231F20"/>
        </w:rPr>
        <w:t>psykiske</w:t>
      </w:r>
      <w:r>
        <w:rPr>
          <w:color w:val="231F20"/>
          <w:spacing w:val="-11"/>
        </w:rPr>
        <w:t xml:space="preserve"> </w:t>
      </w:r>
      <w:r>
        <w:rPr>
          <w:color w:val="231F20"/>
        </w:rPr>
        <w:t>plager</w:t>
      </w:r>
      <w:r>
        <w:rPr>
          <w:color w:val="231F20"/>
          <w:spacing w:val="-11"/>
        </w:rPr>
        <w:t xml:space="preserve"> </w:t>
      </w:r>
      <w:r>
        <w:rPr>
          <w:color w:val="231F20"/>
        </w:rPr>
        <w:t>og</w:t>
      </w:r>
      <w:r>
        <w:rPr>
          <w:color w:val="231F20"/>
          <w:spacing w:val="-11"/>
        </w:rPr>
        <w:t xml:space="preserve"> </w:t>
      </w:r>
      <w:r>
        <w:rPr>
          <w:color w:val="231F20"/>
        </w:rPr>
        <w:t>psykisk</w:t>
      </w:r>
      <w:r>
        <w:rPr>
          <w:color w:val="231F20"/>
          <w:spacing w:val="-11"/>
        </w:rPr>
        <w:t xml:space="preserve"> </w:t>
      </w:r>
      <w:r>
        <w:rPr>
          <w:color w:val="231F20"/>
        </w:rPr>
        <w:t>endring,</w:t>
      </w:r>
      <w:r>
        <w:rPr>
          <w:color w:val="231F20"/>
          <w:spacing w:val="-11"/>
        </w:rPr>
        <w:t xml:space="preserve"> </w:t>
      </w:r>
      <w:r>
        <w:rPr>
          <w:color w:val="231F20"/>
        </w:rPr>
        <w:t>og</w:t>
      </w:r>
      <w:r>
        <w:rPr>
          <w:color w:val="231F20"/>
          <w:spacing w:val="-11"/>
        </w:rPr>
        <w:t xml:space="preserve"> </w:t>
      </w:r>
      <w:r>
        <w:rPr>
          <w:color w:val="231F20"/>
        </w:rPr>
        <w:t>den</w:t>
      </w:r>
      <w:r>
        <w:rPr>
          <w:color w:val="231F20"/>
          <w:spacing w:val="-11"/>
        </w:rPr>
        <w:t xml:space="preserve"> </w:t>
      </w:r>
      <w:r>
        <w:rPr>
          <w:color w:val="231F20"/>
        </w:rPr>
        <w:t>bygger</w:t>
      </w:r>
      <w:r>
        <w:rPr>
          <w:color w:val="231F20"/>
          <w:spacing w:val="-11"/>
        </w:rPr>
        <w:t xml:space="preserve"> </w:t>
      </w:r>
      <w:r>
        <w:rPr>
          <w:color w:val="231F20"/>
        </w:rPr>
        <w:t>på</w:t>
      </w:r>
      <w:r>
        <w:rPr>
          <w:color w:val="231F20"/>
          <w:spacing w:val="-11"/>
        </w:rPr>
        <w:t xml:space="preserve"> </w:t>
      </w:r>
      <w:r>
        <w:rPr>
          <w:color w:val="231F20"/>
        </w:rPr>
        <w:t>kunnskap om hvordan schizofreni er bygget opp mentalt, og om hva som skjer mentalt når det oppstår en psykisk endring gjennom behandling. Lingvistisk hjerneterapi (LBT) er</w:t>
      </w:r>
      <w:r>
        <w:rPr>
          <w:color w:val="231F20"/>
          <w:spacing w:val="40"/>
        </w:rPr>
        <w:t xml:space="preserve"> </w:t>
      </w:r>
      <w:r>
        <w:rPr>
          <w:color w:val="231F20"/>
        </w:rPr>
        <w:t>en</w:t>
      </w:r>
      <w:r>
        <w:rPr>
          <w:color w:val="231F20"/>
          <w:spacing w:val="-2"/>
        </w:rPr>
        <w:t xml:space="preserve"> </w:t>
      </w:r>
      <w:r>
        <w:rPr>
          <w:color w:val="231F20"/>
        </w:rPr>
        <w:t>tilstrekkelig</w:t>
      </w:r>
      <w:r>
        <w:rPr>
          <w:color w:val="231F20"/>
          <w:spacing w:val="-2"/>
        </w:rPr>
        <w:t xml:space="preserve"> </w:t>
      </w:r>
      <w:r>
        <w:rPr>
          <w:color w:val="231F20"/>
        </w:rPr>
        <w:t>vitenskapelig</w:t>
      </w:r>
      <w:r>
        <w:rPr>
          <w:color w:val="231F20"/>
          <w:spacing w:val="-2"/>
        </w:rPr>
        <w:t xml:space="preserve"> </w:t>
      </w:r>
      <w:r>
        <w:rPr>
          <w:color w:val="231F20"/>
        </w:rPr>
        <w:t>forankret</w:t>
      </w:r>
      <w:r>
        <w:rPr>
          <w:color w:val="231F20"/>
          <w:spacing w:val="-2"/>
        </w:rPr>
        <w:t xml:space="preserve"> </w:t>
      </w:r>
      <w:r>
        <w:rPr>
          <w:color w:val="231F20"/>
        </w:rPr>
        <w:t>tilnærming</w:t>
      </w:r>
      <w:r>
        <w:rPr>
          <w:color w:val="231F20"/>
          <w:spacing w:val="-2"/>
        </w:rPr>
        <w:t xml:space="preserve"> </w:t>
      </w:r>
      <w:r>
        <w:rPr>
          <w:color w:val="231F20"/>
        </w:rPr>
        <w:t>til</w:t>
      </w:r>
      <w:r>
        <w:rPr>
          <w:color w:val="231F20"/>
          <w:spacing w:val="-2"/>
        </w:rPr>
        <w:t xml:space="preserve"> </w:t>
      </w:r>
      <w:r>
        <w:rPr>
          <w:color w:val="231F20"/>
        </w:rPr>
        <w:t>behandling</w:t>
      </w:r>
      <w:r>
        <w:rPr>
          <w:color w:val="231F20"/>
          <w:spacing w:val="-2"/>
        </w:rPr>
        <w:t xml:space="preserve"> </w:t>
      </w:r>
      <w:r>
        <w:rPr>
          <w:color w:val="231F20"/>
        </w:rPr>
        <w:t>av</w:t>
      </w:r>
      <w:r>
        <w:rPr>
          <w:color w:val="231F20"/>
          <w:spacing w:val="-2"/>
        </w:rPr>
        <w:t xml:space="preserve"> </w:t>
      </w:r>
      <w:r>
        <w:rPr>
          <w:color w:val="231F20"/>
        </w:rPr>
        <w:t>schizofreni</w:t>
      </w:r>
      <w:r>
        <w:rPr>
          <w:color w:val="231F20"/>
          <w:spacing w:val="-2"/>
        </w:rPr>
        <w:t xml:space="preserve"> </w:t>
      </w:r>
      <w:r>
        <w:rPr>
          <w:color w:val="231F20"/>
        </w:rPr>
        <w:t>i</w:t>
      </w:r>
      <w:r>
        <w:rPr>
          <w:color w:val="231F20"/>
          <w:spacing w:val="-2"/>
        </w:rPr>
        <w:t xml:space="preserve"> </w:t>
      </w:r>
      <w:r>
        <w:rPr>
          <w:color w:val="231F20"/>
        </w:rPr>
        <w:t xml:space="preserve">den </w:t>
      </w:r>
      <w:r>
        <w:rPr>
          <w:color w:val="231F20"/>
          <w:spacing w:val="-2"/>
        </w:rPr>
        <w:t xml:space="preserve">forstand at behandlingen er forutsigbar og kontrollerbar. Behandlingsresultatene opp- </w:t>
      </w:r>
      <w:r>
        <w:rPr>
          <w:color w:val="231F20"/>
        </w:rPr>
        <w:t>står</w:t>
      </w:r>
      <w:r>
        <w:rPr>
          <w:color w:val="231F20"/>
          <w:spacing w:val="-6"/>
        </w:rPr>
        <w:t xml:space="preserve"> </w:t>
      </w:r>
      <w:r>
        <w:rPr>
          <w:color w:val="231F20"/>
        </w:rPr>
        <w:t>umiddelbart</w:t>
      </w:r>
      <w:r>
        <w:rPr>
          <w:color w:val="231F20"/>
          <w:spacing w:val="-6"/>
        </w:rPr>
        <w:t xml:space="preserve"> </w:t>
      </w:r>
      <w:r>
        <w:rPr>
          <w:color w:val="231F20"/>
        </w:rPr>
        <w:t>i</w:t>
      </w:r>
      <w:r>
        <w:rPr>
          <w:color w:val="231F20"/>
          <w:spacing w:val="-6"/>
        </w:rPr>
        <w:t xml:space="preserve"> </w:t>
      </w:r>
      <w:r>
        <w:rPr>
          <w:color w:val="231F20"/>
        </w:rPr>
        <w:t>konsultasjonen,</w:t>
      </w:r>
      <w:r>
        <w:rPr>
          <w:color w:val="231F20"/>
          <w:spacing w:val="-6"/>
        </w:rPr>
        <w:t xml:space="preserve"> </w:t>
      </w:r>
      <w:r>
        <w:rPr>
          <w:color w:val="231F20"/>
        </w:rPr>
        <w:t>og</w:t>
      </w:r>
      <w:r>
        <w:rPr>
          <w:color w:val="231F20"/>
          <w:spacing w:val="-6"/>
        </w:rPr>
        <w:t xml:space="preserve"> </w:t>
      </w:r>
      <w:r>
        <w:rPr>
          <w:color w:val="231F20"/>
        </w:rPr>
        <w:t>de</w:t>
      </w:r>
      <w:r>
        <w:rPr>
          <w:color w:val="231F20"/>
          <w:spacing w:val="-6"/>
        </w:rPr>
        <w:t xml:space="preserve"> </w:t>
      </w:r>
      <w:r>
        <w:rPr>
          <w:color w:val="231F20"/>
        </w:rPr>
        <w:t>er</w:t>
      </w:r>
      <w:r>
        <w:rPr>
          <w:color w:val="231F20"/>
          <w:spacing w:val="-6"/>
        </w:rPr>
        <w:t xml:space="preserve"> </w:t>
      </w:r>
      <w:r>
        <w:rPr>
          <w:color w:val="231F20"/>
        </w:rPr>
        <w:t>dokumenterbare.</w:t>
      </w:r>
      <w:r>
        <w:rPr>
          <w:color w:val="231F20"/>
          <w:spacing w:val="-6"/>
        </w:rPr>
        <w:t xml:space="preserve"> </w:t>
      </w:r>
      <w:r>
        <w:rPr>
          <w:color w:val="231F20"/>
        </w:rPr>
        <w:t>Alle</w:t>
      </w:r>
      <w:r>
        <w:rPr>
          <w:color w:val="231F20"/>
          <w:spacing w:val="-6"/>
        </w:rPr>
        <w:t xml:space="preserve"> </w:t>
      </w:r>
      <w:r>
        <w:rPr>
          <w:color w:val="231F20"/>
        </w:rPr>
        <w:t>mentalt</w:t>
      </w:r>
      <w:r>
        <w:rPr>
          <w:color w:val="231F20"/>
          <w:spacing w:val="-6"/>
        </w:rPr>
        <w:t xml:space="preserve"> </w:t>
      </w:r>
      <w:r>
        <w:rPr>
          <w:color w:val="231F20"/>
        </w:rPr>
        <w:t>forankrede symptomer</w:t>
      </w:r>
      <w:r>
        <w:rPr>
          <w:color w:val="231F20"/>
          <w:spacing w:val="-2"/>
        </w:rPr>
        <w:t xml:space="preserve"> </w:t>
      </w:r>
      <w:r>
        <w:rPr>
          <w:color w:val="231F20"/>
        </w:rPr>
        <w:t>på</w:t>
      </w:r>
      <w:r>
        <w:rPr>
          <w:color w:val="231F20"/>
          <w:spacing w:val="-2"/>
        </w:rPr>
        <w:t xml:space="preserve"> </w:t>
      </w:r>
      <w:r>
        <w:rPr>
          <w:color w:val="231F20"/>
        </w:rPr>
        <w:t>schizofreni</w:t>
      </w:r>
      <w:r>
        <w:rPr>
          <w:color w:val="231F20"/>
          <w:spacing w:val="-2"/>
        </w:rPr>
        <w:t xml:space="preserve"> </w:t>
      </w:r>
      <w:r>
        <w:rPr>
          <w:color w:val="231F20"/>
        </w:rPr>
        <w:t>kan</w:t>
      </w:r>
      <w:r>
        <w:rPr>
          <w:color w:val="231F20"/>
          <w:spacing w:val="-2"/>
        </w:rPr>
        <w:t xml:space="preserve"> </w:t>
      </w:r>
      <w:r>
        <w:rPr>
          <w:color w:val="231F20"/>
        </w:rPr>
        <w:t>behandles</w:t>
      </w:r>
      <w:r>
        <w:rPr>
          <w:color w:val="231F20"/>
          <w:spacing w:val="-2"/>
        </w:rPr>
        <w:t xml:space="preserve"> </w:t>
      </w:r>
      <w:r>
        <w:rPr>
          <w:color w:val="231F20"/>
        </w:rPr>
        <w:t>med</w:t>
      </w:r>
      <w:r>
        <w:rPr>
          <w:color w:val="231F20"/>
          <w:spacing w:val="-2"/>
        </w:rPr>
        <w:t xml:space="preserve"> </w:t>
      </w:r>
      <w:r>
        <w:rPr>
          <w:color w:val="231F20"/>
        </w:rPr>
        <w:t>utgangspunkt</w:t>
      </w:r>
      <w:r>
        <w:rPr>
          <w:color w:val="231F20"/>
          <w:spacing w:val="-2"/>
        </w:rPr>
        <w:t xml:space="preserve"> </w:t>
      </w:r>
      <w:r>
        <w:rPr>
          <w:color w:val="231F20"/>
        </w:rPr>
        <w:t>i</w:t>
      </w:r>
      <w:r>
        <w:rPr>
          <w:color w:val="231F20"/>
          <w:spacing w:val="-2"/>
        </w:rPr>
        <w:t xml:space="preserve"> </w:t>
      </w:r>
      <w:r>
        <w:rPr>
          <w:color w:val="231F20"/>
        </w:rPr>
        <w:t>den</w:t>
      </w:r>
      <w:r>
        <w:rPr>
          <w:color w:val="231F20"/>
          <w:spacing w:val="-2"/>
        </w:rPr>
        <w:t xml:space="preserve"> </w:t>
      </w:r>
      <w:r>
        <w:rPr>
          <w:color w:val="231F20"/>
        </w:rPr>
        <w:t>kunnskapen</w:t>
      </w:r>
      <w:r>
        <w:rPr>
          <w:color w:val="231F20"/>
          <w:spacing w:val="-2"/>
        </w:rPr>
        <w:t xml:space="preserve"> </w:t>
      </w:r>
      <w:r>
        <w:rPr>
          <w:color w:val="231F20"/>
        </w:rPr>
        <w:t>og</w:t>
      </w:r>
      <w:r>
        <w:rPr>
          <w:color w:val="231F20"/>
          <w:spacing w:val="-2"/>
        </w:rPr>
        <w:t xml:space="preserve"> </w:t>
      </w:r>
      <w:r>
        <w:rPr>
          <w:color w:val="231F20"/>
        </w:rPr>
        <w:t>de metodene som er utviklet i lingvistisk hjerneterapi.</w:t>
      </w:r>
    </w:p>
    <w:p w14:paraId="4FB1C3B6" w14:textId="77777777" w:rsidR="001419A2" w:rsidRDefault="00000000">
      <w:pPr>
        <w:pStyle w:val="Overskrift5"/>
        <w:ind w:left="103"/>
      </w:pPr>
      <w:r>
        <w:rPr>
          <w:color w:val="231F20"/>
        </w:rPr>
        <w:t xml:space="preserve">Logikk, biologi og </w:t>
      </w:r>
      <w:r>
        <w:rPr>
          <w:color w:val="231F20"/>
          <w:spacing w:val="-2"/>
        </w:rPr>
        <w:t>psyke</w:t>
      </w:r>
    </w:p>
    <w:p w14:paraId="71ADEE56" w14:textId="77777777" w:rsidR="001419A2" w:rsidRDefault="00000000">
      <w:pPr>
        <w:pStyle w:val="Brdtekst"/>
        <w:spacing w:before="123"/>
        <w:ind w:right="328"/>
      </w:pPr>
      <w:r>
        <w:rPr>
          <w:color w:val="231F20"/>
        </w:rPr>
        <w:t>Teorien</w:t>
      </w:r>
      <w:r>
        <w:rPr>
          <w:color w:val="231F20"/>
          <w:spacing w:val="-8"/>
        </w:rPr>
        <w:t xml:space="preserve"> </w:t>
      </w:r>
      <w:r>
        <w:rPr>
          <w:color w:val="231F20"/>
        </w:rPr>
        <w:t>om</w:t>
      </w:r>
      <w:r>
        <w:rPr>
          <w:color w:val="231F20"/>
          <w:spacing w:val="-8"/>
        </w:rPr>
        <w:t xml:space="preserve"> </w:t>
      </w:r>
      <w:r>
        <w:rPr>
          <w:color w:val="231F20"/>
        </w:rPr>
        <w:t>logikk,</w:t>
      </w:r>
      <w:r>
        <w:rPr>
          <w:color w:val="231F20"/>
          <w:spacing w:val="-8"/>
        </w:rPr>
        <w:t xml:space="preserve"> </w:t>
      </w:r>
      <w:r>
        <w:rPr>
          <w:color w:val="231F20"/>
        </w:rPr>
        <w:t>biologi</w:t>
      </w:r>
      <w:r>
        <w:rPr>
          <w:color w:val="231F20"/>
          <w:spacing w:val="-8"/>
        </w:rPr>
        <w:t xml:space="preserve"> </w:t>
      </w:r>
      <w:r>
        <w:rPr>
          <w:color w:val="231F20"/>
        </w:rPr>
        <w:t>og</w:t>
      </w:r>
      <w:r>
        <w:rPr>
          <w:color w:val="231F20"/>
          <w:spacing w:val="-8"/>
        </w:rPr>
        <w:t xml:space="preserve"> </w:t>
      </w:r>
      <w:r>
        <w:rPr>
          <w:color w:val="231F20"/>
        </w:rPr>
        <w:t>psyke</w:t>
      </w:r>
      <w:r>
        <w:rPr>
          <w:color w:val="231F20"/>
          <w:spacing w:val="-8"/>
        </w:rPr>
        <w:t xml:space="preserve"> </w:t>
      </w:r>
      <w:r>
        <w:rPr>
          <w:color w:val="231F20"/>
        </w:rPr>
        <w:t>viser</w:t>
      </w:r>
      <w:r>
        <w:rPr>
          <w:color w:val="231F20"/>
          <w:spacing w:val="-8"/>
        </w:rPr>
        <w:t xml:space="preserve"> </w:t>
      </w:r>
      <w:r>
        <w:rPr>
          <w:color w:val="231F20"/>
        </w:rPr>
        <w:t>hvordan</w:t>
      </w:r>
      <w:r>
        <w:rPr>
          <w:color w:val="231F20"/>
          <w:spacing w:val="-8"/>
        </w:rPr>
        <w:t xml:space="preserve"> </w:t>
      </w:r>
      <w:r>
        <w:rPr>
          <w:color w:val="231F20"/>
        </w:rPr>
        <w:t>det</w:t>
      </w:r>
      <w:r>
        <w:rPr>
          <w:color w:val="231F20"/>
          <w:spacing w:val="-8"/>
        </w:rPr>
        <w:t xml:space="preserve"> </w:t>
      </w:r>
      <w:r>
        <w:rPr>
          <w:color w:val="231F20"/>
        </w:rPr>
        <w:t>er</w:t>
      </w:r>
      <w:r>
        <w:rPr>
          <w:color w:val="231F20"/>
          <w:spacing w:val="-8"/>
        </w:rPr>
        <w:t xml:space="preserve"> </w:t>
      </w:r>
      <w:r>
        <w:rPr>
          <w:color w:val="231F20"/>
        </w:rPr>
        <w:t>mulig</w:t>
      </w:r>
      <w:r>
        <w:rPr>
          <w:color w:val="231F20"/>
          <w:spacing w:val="-8"/>
        </w:rPr>
        <w:t xml:space="preserve"> </w:t>
      </w:r>
      <w:r>
        <w:rPr>
          <w:color w:val="231F20"/>
        </w:rPr>
        <w:t>å</w:t>
      </w:r>
      <w:r>
        <w:rPr>
          <w:color w:val="231F20"/>
          <w:spacing w:val="-8"/>
        </w:rPr>
        <w:t xml:space="preserve"> </w:t>
      </w:r>
      <w:r>
        <w:rPr>
          <w:color w:val="231F20"/>
        </w:rPr>
        <w:t>utvikle</w:t>
      </w:r>
      <w:r>
        <w:rPr>
          <w:color w:val="231F20"/>
          <w:spacing w:val="-8"/>
        </w:rPr>
        <w:t xml:space="preserve"> </w:t>
      </w:r>
      <w:r>
        <w:rPr>
          <w:color w:val="231F20"/>
        </w:rPr>
        <w:t>vitenskapelig kunnskap om hvordan symptomer på schizofreni er bygget opp mentalt, og om hva som</w:t>
      </w:r>
      <w:r>
        <w:rPr>
          <w:color w:val="231F20"/>
          <w:spacing w:val="-5"/>
        </w:rPr>
        <w:t xml:space="preserve"> </w:t>
      </w:r>
      <w:r>
        <w:rPr>
          <w:color w:val="231F20"/>
        </w:rPr>
        <w:t>skjer</w:t>
      </w:r>
      <w:r>
        <w:rPr>
          <w:color w:val="231F20"/>
          <w:spacing w:val="-5"/>
        </w:rPr>
        <w:t xml:space="preserve"> </w:t>
      </w:r>
      <w:r>
        <w:rPr>
          <w:color w:val="231F20"/>
        </w:rPr>
        <w:t>mentalt</w:t>
      </w:r>
      <w:r>
        <w:rPr>
          <w:color w:val="231F20"/>
          <w:spacing w:val="-5"/>
        </w:rPr>
        <w:t xml:space="preserve"> </w:t>
      </w:r>
      <w:r>
        <w:rPr>
          <w:color w:val="231F20"/>
        </w:rPr>
        <w:t>når</w:t>
      </w:r>
      <w:r>
        <w:rPr>
          <w:color w:val="231F20"/>
          <w:spacing w:val="-5"/>
        </w:rPr>
        <w:t xml:space="preserve"> </w:t>
      </w:r>
      <w:r>
        <w:rPr>
          <w:color w:val="231F20"/>
        </w:rPr>
        <w:t>det</w:t>
      </w:r>
      <w:r>
        <w:rPr>
          <w:color w:val="231F20"/>
          <w:spacing w:val="-5"/>
        </w:rPr>
        <w:t xml:space="preserve"> </w:t>
      </w:r>
      <w:r>
        <w:rPr>
          <w:color w:val="231F20"/>
        </w:rPr>
        <w:t>oppstår</w:t>
      </w:r>
      <w:r>
        <w:rPr>
          <w:color w:val="231F20"/>
          <w:spacing w:val="-5"/>
        </w:rPr>
        <w:t xml:space="preserve"> </w:t>
      </w:r>
      <w:r>
        <w:rPr>
          <w:color w:val="231F20"/>
        </w:rPr>
        <w:t>en</w:t>
      </w:r>
      <w:r>
        <w:rPr>
          <w:color w:val="231F20"/>
          <w:spacing w:val="-5"/>
        </w:rPr>
        <w:t xml:space="preserve"> </w:t>
      </w:r>
      <w:r>
        <w:rPr>
          <w:color w:val="231F20"/>
        </w:rPr>
        <w:t>psykisk</w:t>
      </w:r>
      <w:r>
        <w:rPr>
          <w:color w:val="231F20"/>
          <w:spacing w:val="-5"/>
        </w:rPr>
        <w:t xml:space="preserve"> </w:t>
      </w:r>
      <w:r>
        <w:rPr>
          <w:color w:val="231F20"/>
        </w:rPr>
        <w:t>endring</w:t>
      </w:r>
      <w:r>
        <w:rPr>
          <w:color w:val="231F20"/>
          <w:spacing w:val="-5"/>
        </w:rPr>
        <w:t xml:space="preserve"> </w:t>
      </w:r>
      <w:r>
        <w:rPr>
          <w:color w:val="231F20"/>
        </w:rPr>
        <w:t>gjennom</w:t>
      </w:r>
      <w:r>
        <w:rPr>
          <w:color w:val="231F20"/>
          <w:spacing w:val="-5"/>
        </w:rPr>
        <w:t xml:space="preserve"> </w:t>
      </w:r>
      <w:r>
        <w:rPr>
          <w:color w:val="231F20"/>
        </w:rPr>
        <w:t>behandling,</w:t>
      </w:r>
      <w:r>
        <w:rPr>
          <w:color w:val="231F20"/>
          <w:spacing w:val="-5"/>
        </w:rPr>
        <w:t xml:space="preserve"> </w:t>
      </w:r>
      <w:r>
        <w:rPr>
          <w:color w:val="231F20"/>
        </w:rPr>
        <w:t>kun</w:t>
      </w:r>
      <w:r>
        <w:rPr>
          <w:color w:val="231F20"/>
          <w:spacing w:val="-5"/>
        </w:rPr>
        <w:t xml:space="preserve"> </w:t>
      </w:r>
      <w:r>
        <w:rPr>
          <w:color w:val="231F20"/>
        </w:rPr>
        <w:t>gjen- nom logiske analyser, det vil si uavhengig av empirisk forskning.</w:t>
      </w:r>
    </w:p>
    <w:p w14:paraId="389D558D" w14:textId="77777777" w:rsidR="001419A2" w:rsidRDefault="00000000">
      <w:pPr>
        <w:pStyle w:val="Overskrift5"/>
        <w:ind w:left="103"/>
      </w:pPr>
      <w:r>
        <w:rPr>
          <w:color w:val="231F20"/>
        </w:rPr>
        <w:t>Lover</w:t>
      </w:r>
      <w:r>
        <w:rPr>
          <w:color w:val="231F20"/>
          <w:spacing w:val="-3"/>
        </w:rPr>
        <w:t xml:space="preserve"> </w:t>
      </w:r>
      <w:r>
        <w:rPr>
          <w:color w:val="231F20"/>
        </w:rPr>
        <w:t>for</w:t>
      </w:r>
      <w:r>
        <w:rPr>
          <w:color w:val="231F20"/>
          <w:spacing w:val="-3"/>
        </w:rPr>
        <w:t xml:space="preserve"> </w:t>
      </w:r>
      <w:r>
        <w:rPr>
          <w:color w:val="231F20"/>
          <w:spacing w:val="-2"/>
        </w:rPr>
        <w:t>schizofreni</w:t>
      </w:r>
    </w:p>
    <w:p w14:paraId="06E7C2E4" w14:textId="77777777" w:rsidR="001419A2" w:rsidRDefault="00000000">
      <w:pPr>
        <w:pStyle w:val="Brdtekst"/>
        <w:spacing w:before="123"/>
        <w:ind w:right="327"/>
      </w:pPr>
      <w:r>
        <w:rPr>
          <w:color w:val="231F20"/>
          <w:spacing w:val="-2"/>
        </w:rPr>
        <w:t>Det</w:t>
      </w:r>
      <w:r>
        <w:rPr>
          <w:color w:val="231F20"/>
          <w:spacing w:val="-3"/>
        </w:rPr>
        <w:t xml:space="preserve"> </w:t>
      </w:r>
      <w:r>
        <w:rPr>
          <w:color w:val="231F20"/>
          <w:spacing w:val="-2"/>
        </w:rPr>
        <w:t>finnes</w:t>
      </w:r>
      <w:r>
        <w:rPr>
          <w:color w:val="231F20"/>
          <w:spacing w:val="-3"/>
        </w:rPr>
        <w:t xml:space="preserve"> </w:t>
      </w:r>
      <w:r>
        <w:rPr>
          <w:color w:val="231F20"/>
          <w:spacing w:val="-2"/>
        </w:rPr>
        <w:t>lover</w:t>
      </w:r>
      <w:r>
        <w:rPr>
          <w:color w:val="231F20"/>
          <w:spacing w:val="-3"/>
        </w:rPr>
        <w:t xml:space="preserve"> </w:t>
      </w:r>
      <w:r>
        <w:rPr>
          <w:color w:val="231F20"/>
          <w:spacing w:val="-2"/>
        </w:rPr>
        <w:t>for</w:t>
      </w:r>
      <w:r>
        <w:rPr>
          <w:color w:val="231F20"/>
          <w:spacing w:val="-3"/>
        </w:rPr>
        <w:t xml:space="preserve"> </w:t>
      </w:r>
      <w:r>
        <w:rPr>
          <w:color w:val="231F20"/>
          <w:spacing w:val="-2"/>
        </w:rPr>
        <w:t>hvordan</w:t>
      </w:r>
      <w:r>
        <w:rPr>
          <w:color w:val="231F20"/>
          <w:spacing w:val="-3"/>
        </w:rPr>
        <w:t xml:space="preserve"> </w:t>
      </w:r>
      <w:r>
        <w:rPr>
          <w:color w:val="231F20"/>
          <w:spacing w:val="-2"/>
        </w:rPr>
        <w:t>psyken</w:t>
      </w:r>
      <w:r>
        <w:rPr>
          <w:color w:val="231F20"/>
          <w:spacing w:val="-3"/>
        </w:rPr>
        <w:t xml:space="preserve"> </w:t>
      </w:r>
      <w:r>
        <w:rPr>
          <w:color w:val="231F20"/>
          <w:spacing w:val="-2"/>
        </w:rPr>
        <w:t>fungerer,</w:t>
      </w:r>
      <w:r>
        <w:rPr>
          <w:color w:val="231F20"/>
          <w:spacing w:val="-3"/>
        </w:rPr>
        <w:t xml:space="preserve"> </w:t>
      </w:r>
      <w:r>
        <w:rPr>
          <w:color w:val="231F20"/>
          <w:spacing w:val="-2"/>
        </w:rPr>
        <w:t>for</w:t>
      </w:r>
      <w:r>
        <w:rPr>
          <w:color w:val="231F20"/>
          <w:spacing w:val="-3"/>
        </w:rPr>
        <w:t xml:space="preserve"> </w:t>
      </w:r>
      <w:r>
        <w:rPr>
          <w:color w:val="231F20"/>
          <w:spacing w:val="-2"/>
        </w:rPr>
        <w:t>hvordan</w:t>
      </w:r>
      <w:r>
        <w:rPr>
          <w:color w:val="231F20"/>
          <w:spacing w:val="-3"/>
        </w:rPr>
        <w:t xml:space="preserve"> </w:t>
      </w:r>
      <w:r>
        <w:rPr>
          <w:color w:val="231F20"/>
          <w:spacing w:val="-2"/>
        </w:rPr>
        <w:t>symptomene</w:t>
      </w:r>
      <w:r>
        <w:rPr>
          <w:color w:val="231F20"/>
          <w:spacing w:val="-3"/>
        </w:rPr>
        <w:t xml:space="preserve"> </w:t>
      </w:r>
      <w:r>
        <w:rPr>
          <w:color w:val="231F20"/>
          <w:spacing w:val="-2"/>
        </w:rPr>
        <w:t>på</w:t>
      </w:r>
      <w:r>
        <w:rPr>
          <w:color w:val="231F20"/>
          <w:spacing w:val="-3"/>
        </w:rPr>
        <w:t xml:space="preserve"> </w:t>
      </w:r>
      <w:r>
        <w:rPr>
          <w:color w:val="231F20"/>
          <w:spacing w:val="-2"/>
        </w:rPr>
        <w:t xml:space="preserve">schizofreni </w:t>
      </w:r>
      <w:r>
        <w:rPr>
          <w:color w:val="231F20"/>
        </w:rPr>
        <w:t>er</w:t>
      </w:r>
      <w:r>
        <w:rPr>
          <w:color w:val="231F20"/>
          <w:spacing w:val="-10"/>
        </w:rPr>
        <w:t xml:space="preserve"> </w:t>
      </w:r>
      <w:r>
        <w:rPr>
          <w:color w:val="231F20"/>
        </w:rPr>
        <w:t>bygget</w:t>
      </w:r>
      <w:r>
        <w:rPr>
          <w:color w:val="231F20"/>
          <w:spacing w:val="-10"/>
        </w:rPr>
        <w:t xml:space="preserve"> </w:t>
      </w:r>
      <w:r>
        <w:rPr>
          <w:color w:val="231F20"/>
        </w:rPr>
        <w:t>opp,</w:t>
      </w:r>
      <w:r>
        <w:rPr>
          <w:color w:val="231F20"/>
          <w:spacing w:val="-10"/>
        </w:rPr>
        <w:t xml:space="preserve"> </w:t>
      </w:r>
      <w:r>
        <w:rPr>
          <w:color w:val="231F20"/>
        </w:rPr>
        <w:t>og</w:t>
      </w:r>
      <w:r>
        <w:rPr>
          <w:color w:val="231F20"/>
          <w:spacing w:val="-10"/>
        </w:rPr>
        <w:t xml:space="preserve"> </w:t>
      </w:r>
      <w:r>
        <w:rPr>
          <w:color w:val="231F20"/>
        </w:rPr>
        <w:t>for</w:t>
      </w:r>
      <w:r>
        <w:rPr>
          <w:color w:val="231F20"/>
          <w:spacing w:val="-10"/>
        </w:rPr>
        <w:t xml:space="preserve"> </w:t>
      </w:r>
      <w:r>
        <w:rPr>
          <w:color w:val="231F20"/>
        </w:rPr>
        <w:t>hva</w:t>
      </w:r>
      <w:r>
        <w:rPr>
          <w:color w:val="231F20"/>
          <w:spacing w:val="-10"/>
        </w:rPr>
        <w:t xml:space="preserve"> </w:t>
      </w:r>
      <w:r>
        <w:rPr>
          <w:color w:val="231F20"/>
        </w:rPr>
        <w:t>som</w:t>
      </w:r>
      <w:r>
        <w:rPr>
          <w:color w:val="231F20"/>
          <w:spacing w:val="-10"/>
        </w:rPr>
        <w:t xml:space="preserve"> </w:t>
      </w:r>
      <w:r>
        <w:rPr>
          <w:color w:val="231F20"/>
        </w:rPr>
        <w:t>skjer</w:t>
      </w:r>
      <w:r>
        <w:rPr>
          <w:color w:val="231F20"/>
          <w:spacing w:val="-10"/>
        </w:rPr>
        <w:t xml:space="preserve"> </w:t>
      </w:r>
      <w:r>
        <w:rPr>
          <w:color w:val="231F20"/>
        </w:rPr>
        <w:t>mentalt</w:t>
      </w:r>
      <w:r>
        <w:rPr>
          <w:color w:val="231F20"/>
          <w:spacing w:val="-10"/>
        </w:rPr>
        <w:t xml:space="preserve"> </w:t>
      </w:r>
      <w:r>
        <w:rPr>
          <w:color w:val="231F20"/>
        </w:rPr>
        <w:t>inne</w:t>
      </w:r>
      <w:r>
        <w:rPr>
          <w:color w:val="231F20"/>
          <w:spacing w:val="-10"/>
        </w:rPr>
        <w:t xml:space="preserve"> </w:t>
      </w:r>
      <w:r>
        <w:rPr>
          <w:color w:val="231F20"/>
        </w:rPr>
        <w:t>i</w:t>
      </w:r>
      <w:r>
        <w:rPr>
          <w:color w:val="231F20"/>
          <w:spacing w:val="-10"/>
        </w:rPr>
        <w:t xml:space="preserve"> </w:t>
      </w:r>
      <w:r>
        <w:rPr>
          <w:color w:val="231F20"/>
        </w:rPr>
        <w:t>hodet</w:t>
      </w:r>
      <w:r>
        <w:rPr>
          <w:color w:val="231F20"/>
          <w:spacing w:val="-10"/>
        </w:rPr>
        <w:t xml:space="preserve"> </w:t>
      </w:r>
      <w:r>
        <w:rPr>
          <w:color w:val="231F20"/>
        </w:rPr>
        <w:t>på</w:t>
      </w:r>
      <w:r>
        <w:rPr>
          <w:color w:val="231F20"/>
          <w:spacing w:val="-10"/>
        </w:rPr>
        <w:t xml:space="preserve"> </w:t>
      </w:r>
      <w:r>
        <w:rPr>
          <w:color w:val="231F20"/>
        </w:rPr>
        <w:t>klientene</w:t>
      </w:r>
      <w:r>
        <w:rPr>
          <w:color w:val="231F20"/>
          <w:spacing w:val="-10"/>
        </w:rPr>
        <w:t xml:space="preserve"> </w:t>
      </w:r>
      <w:r>
        <w:rPr>
          <w:color w:val="231F20"/>
        </w:rPr>
        <w:t>når</w:t>
      </w:r>
      <w:r>
        <w:rPr>
          <w:color w:val="231F20"/>
          <w:spacing w:val="-10"/>
        </w:rPr>
        <w:t xml:space="preserve"> </w:t>
      </w:r>
      <w:r>
        <w:rPr>
          <w:color w:val="231F20"/>
        </w:rPr>
        <w:t>de</w:t>
      </w:r>
      <w:r>
        <w:rPr>
          <w:color w:val="231F20"/>
          <w:spacing w:val="-10"/>
        </w:rPr>
        <w:t xml:space="preserve"> </w:t>
      </w:r>
      <w:r>
        <w:rPr>
          <w:color w:val="231F20"/>
        </w:rPr>
        <w:t>endrer</w:t>
      </w:r>
      <w:r>
        <w:rPr>
          <w:color w:val="231F20"/>
          <w:spacing w:val="-10"/>
        </w:rPr>
        <w:t xml:space="preserve"> </w:t>
      </w:r>
      <w:r>
        <w:rPr>
          <w:color w:val="231F20"/>
        </w:rPr>
        <w:t>seg psykisk som følge av behandling. Den viktigste loven er at enhver opplevelse av schi- zofreni</w:t>
      </w:r>
      <w:r>
        <w:rPr>
          <w:color w:val="231F20"/>
          <w:spacing w:val="-13"/>
        </w:rPr>
        <w:t xml:space="preserve"> </w:t>
      </w:r>
      <w:r>
        <w:rPr>
          <w:color w:val="231F20"/>
        </w:rPr>
        <w:t>er</w:t>
      </w:r>
      <w:r>
        <w:rPr>
          <w:color w:val="231F20"/>
          <w:spacing w:val="-12"/>
        </w:rPr>
        <w:t xml:space="preserve"> </w:t>
      </w:r>
      <w:r>
        <w:rPr>
          <w:color w:val="231F20"/>
        </w:rPr>
        <w:t>en</w:t>
      </w:r>
      <w:r>
        <w:rPr>
          <w:color w:val="231F20"/>
          <w:spacing w:val="-13"/>
        </w:rPr>
        <w:t xml:space="preserve"> </w:t>
      </w:r>
      <w:r>
        <w:rPr>
          <w:color w:val="231F20"/>
        </w:rPr>
        <w:t>følge</w:t>
      </w:r>
      <w:r>
        <w:rPr>
          <w:color w:val="231F20"/>
          <w:spacing w:val="-12"/>
        </w:rPr>
        <w:t xml:space="preserve"> </w:t>
      </w:r>
      <w:r>
        <w:rPr>
          <w:color w:val="231F20"/>
        </w:rPr>
        <w:t>av</w:t>
      </w:r>
      <w:r>
        <w:rPr>
          <w:color w:val="231F20"/>
          <w:spacing w:val="-13"/>
        </w:rPr>
        <w:t xml:space="preserve"> </w:t>
      </w:r>
      <w:r>
        <w:rPr>
          <w:color w:val="231F20"/>
        </w:rPr>
        <w:t>kontakt</w:t>
      </w:r>
      <w:r>
        <w:rPr>
          <w:color w:val="231F20"/>
          <w:spacing w:val="-12"/>
        </w:rPr>
        <w:t xml:space="preserve"> </w:t>
      </w:r>
      <w:r>
        <w:rPr>
          <w:color w:val="231F20"/>
        </w:rPr>
        <w:t>med</w:t>
      </w:r>
      <w:r>
        <w:rPr>
          <w:color w:val="231F20"/>
          <w:spacing w:val="-13"/>
        </w:rPr>
        <w:t xml:space="preserve"> </w:t>
      </w:r>
      <w:r>
        <w:rPr>
          <w:color w:val="231F20"/>
        </w:rPr>
        <w:t>biopsykiske</w:t>
      </w:r>
      <w:r>
        <w:rPr>
          <w:color w:val="231F20"/>
          <w:spacing w:val="-12"/>
        </w:rPr>
        <w:t xml:space="preserve"> </w:t>
      </w:r>
      <w:r>
        <w:rPr>
          <w:color w:val="231F20"/>
        </w:rPr>
        <w:t>elementer,</w:t>
      </w:r>
      <w:r>
        <w:rPr>
          <w:color w:val="231F20"/>
          <w:spacing w:val="-13"/>
        </w:rPr>
        <w:t xml:space="preserve"> </w:t>
      </w:r>
      <w:r>
        <w:rPr>
          <w:color w:val="231F20"/>
        </w:rPr>
        <w:t>ord,</w:t>
      </w:r>
      <w:r>
        <w:rPr>
          <w:color w:val="231F20"/>
          <w:spacing w:val="-12"/>
        </w:rPr>
        <w:t xml:space="preserve"> </w:t>
      </w:r>
      <w:r>
        <w:rPr>
          <w:color w:val="231F20"/>
        </w:rPr>
        <w:t>utsagn</w:t>
      </w:r>
      <w:r>
        <w:rPr>
          <w:color w:val="231F20"/>
          <w:spacing w:val="-13"/>
        </w:rPr>
        <w:t xml:space="preserve"> </w:t>
      </w:r>
      <w:r>
        <w:rPr>
          <w:color w:val="231F20"/>
        </w:rPr>
        <w:t>og</w:t>
      </w:r>
      <w:r>
        <w:rPr>
          <w:color w:val="231F20"/>
          <w:spacing w:val="-12"/>
        </w:rPr>
        <w:t xml:space="preserve"> </w:t>
      </w:r>
      <w:r>
        <w:rPr>
          <w:color w:val="231F20"/>
        </w:rPr>
        <w:t>sanseforestil- linger som rommer følelser, og at enhver psykisk endring er en følge av endringer i de biopsykiske elementene som klienten har kontakt med. En annen psykisk lov er</w:t>
      </w:r>
      <w:r>
        <w:rPr>
          <w:color w:val="231F20"/>
          <w:spacing w:val="1"/>
        </w:rPr>
        <w:t xml:space="preserve"> </w:t>
      </w:r>
      <w:r>
        <w:rPr>
          <w:color w:val="231F20"/>
          <w:spacing w:val="-5"/>
        </w:rPr>
        <w:t>at</w:t>
      </w:r>
    </w:p>
    <w:p w14:paraId="042C4EF1" w14:textId="77777777" w:rsidR="001419A2" w:rsidRDefault="001419A2">
      <w:pPr>
        <w:sectPr w:rsidR="001419A2">
          <w:pgSz w:w="9640" w:h="13610"/>
          <w:pgMar w:top="900" w:right="860" w:bottom="620" w:left="860" w:header="367" w:footer="425" w:gutter="0"/>
          <w:cols w:space="708"/>
        </w:sectPr>
      </w:pPr>
    </w:p>
    <w:p w14:paraId="32DD2A2D" w14:textId="77777777" w:rsidR="001419A2" w:rsidRDefault="00000000">
      <w:pPr>
        <w:pStyle w:val="Brdtekst"/>
        <w:spacing w:before="126"/>
        <w:ind w:left="330" w:right="101"/>
      </w:pPr>
      <w:r>
        <w:rPr>
          <w:color w:val="231F20"/>
        </w:rPr>
        <w:lastRenderedPageBreak/>
        <w:t>enhver</w:t>
      </w:r>
      <w:r>
        <w:rPr>
          <w:color w:val="231F20"/>
          <w:spacing w:val="-3"/>
        </w:rPr>
        <w:t xml:space="preserve"> </w:t>
      </w:r>
      <w:r>
        <w:rPr>
          <w:color w:val="231F20"/>
        </w:rPr>
        <w:t>psykisk</w:t>
      </w:r>
      <w:r>
        <w:rPr>
          <w:color w:val="231F20"/>
          <w:spacing w:val="-3"/>
        </w:rPr>
        <w:t xml:space="preserve"> </w:t>
      </w:r>
      <w:r>
        <w:rPr>
          <w:color w:val="231F20"/>
        </w:rPr>
        <w:t>endring</w:t>
      </w:r>
      <w:r>
        <w:rPr>
          <w:color w:val="231F20"/>
          <w:spacing w:val="-3"/>
        </w:rPr>
        <w:t xml:space="preserve"> </w:t>
      </w:r>
      <w:r>
        <w:rPr>
          <w:color w:val="231F20"/>
        </w:rPr>
        <w:t>i</w:t>
      </w:r>
      <w:r>
        <w:rPr>
          <w:color w:val="231F20"/>
          <w:spacing w:val="-3"/>
        </w:rPr>
        <w:t xml:space="preserve"> </w:t>
      </w:r>
      <w:r>
        <w:rPr>
          <w:color w:val="231F20"/>
        </w:rPr>
        <w:t>behandling</w:t>
      </w:r>
      <w:r>
        <w:rPr>
          <w:color w:val="231F20"/>
          <w:spacing w:val="-3"/>
        </w:rPr>
        <w:t xml:space="preserve"> </w:t>
      </w:r>
      <w:r>
        <w:rPr>
          <w:color w:val="231F20"/>
        </w:rPr>
        <w:t>vil</w:t>
      </w:r>
      <w:r>
        <w:rPr>
          <w:color w:val="231F20"/>
          <w:spacing w:val="-3"/>
        </w:rPr>
        <w:t xml:space="preserve"> </w:t>
      </w:r>
      <w:r>
        <w:rPr>
          <w:color w:val="231F20"/>
        </w:rPr>
        <w:t>være</w:t>
      </w:r>
      <w:r>
        <w:rPr>
          <w:color w:val="231F20"/>
          <w:spacing w:val="-3"/>
        </w:rPr>
        <w:t xml:space="preserve"> </w:t>
      </w:r>
      <w:r>
        <w:rPr>
          <w:color w:val="231F20"/>
        </w:rPr>
        <w:t>en</w:t>
      </w:r>
      <w:r>
        <w:rPr>
          <w:color w:val="231F20"/>
          <w:spacing w:val="-3"/>
        </w:rPr>
        <w:t xml:space="preserve"> </w:t>
      </w:r>
      <w:r>
        <w:rPr>
          <w:color w:val="231F20"/>
        </w:rPr>
        <w:t>følge</w:t>
      </w:r>
      <w:r>
        <w:rPr>
          <w:color w:val="231F20"/>
          <w:spacing w:val="-3"/>
        </w:rPr>
        <w:t xml:space="preserve"> </w:t>
      </w:r>
      <w:r>
        <w:rPr>
          <w:color w:val="231F20"/>
        </w:rPr>
        <w:t>av</w:t>
      </w:r>
      <w:r>
        <w:rPr>
          <w:color w:val="231F20"/>
          <w:spacing w:val="-3"/>
        </w:rPr>
        <w:t xml:space="preserve"> </w:t>
      </w:r>
      <w:r>
        <w:rPr>
          <w:color w:val="231F20"/>
        </w:rPr>
        <w:t>de</w:t>
      </w:r>
      <w:r>
        <w:rPr>
          <w:color w:val="231F20"/>
          <w:spacing w:val="-3"/>
        </w:rPr>
        <w:t xml:space="preserve"> </w:t>
      </w:r>
      <w:r>
        <w:rPr>
          <w:color w:val="231F20"/>
        </w:rPr>
        <w:t>psykiske</w:t>
      </w:r>
      <w:r>
        <w:rPr>
          <w:color w:val="231F20"/>
          <w:spacing w:val="-3"/>
        </w:rPr>
        <w:t xml:space="preserve"> </w:t>
      </w:r>
      <w:r>
        <w:rPr>
          <w:color w:val="231F20"/>
        </w:rPr>
        <w:t>endringene</w:t>
      </w:r>
      <w:r>
        <w:rPr>
          <w:color w:val="231F20"/>
          <w:spacing w:val="-3"/>
        </w:rPr>
        <w:t xml:space="preserve"> </w:t>
      </w:r>
      <w:r>
        <w:rPr>
          <w:color w:val="231F20"/>
        </w:rPr>
        <w:t>som oppstår i bestemte øyeblikk i løpet av en konsultasjon.</w:t>
      </w:r>
    </w:p>
    <w:p w14:paraId="69A7C3C8" w14:textId="77777777" w:rsidR="001419A2" w:rsidRDefault="00000000">
      <w:pPr>
        <w:pStyle w:val="Overskrift5"/>
      </w:pPr>
      <w:r>
        <w:rPr>
          <w:color w:val="231F20"/>
          <w:spacing w:val="-4"/>
        </w:rPr>
        <w:t>Magi</w:t>
      </w:r>
    </w:p>
    <w:p w14:paraId="640EBBC7" w14:textId="77777777" w:rsidR="001419A2" w:rsidRDefault="00000000">
      <w:pPr>
        <w:pStyle w:val="Brdtekst"/>
        <w:spacing w:before="123"/>
        <w:ind w:left="330" w:right="100"/>
      </w:pPr>
      <w:r>
        <w:rPr>
          <w:color w:val="231F20"/>
        </w:rPr>
        <w:t>Magi</w:t>
      </w:r>
      <w:r>
        <w:rPr>
          <w:color w:val="231F20"/>
          <w:spacing w:val="-1"/>
        </w:rPr>
        <w:t xml:space="preserve"> </w:t>
      </w:r>
      <w:r>
        <w:rPr>
          <w:color w:val="231F20"/>
        </w:rPr>
        <w:t>er</w:t>
      </w:r>
      <w:r>
        <w:rPr>
          <w:color w:val="231F20"/>
          <w:spacing w:val="-1"/>
        </w:rPr>
        <w:t xml:space="preserve"> </w:t>
      </w:r>
      <w:r>
        <w:rPr>
          <w:color w:val="231F20"/>
        </w:rPr>
        <w:t>blitt</w:t>
      </w:r>
      <w:r>
        <w:rPr>
          <w:color w:val="231F20"/>
          <w:spacing w:val="-1"/>
        </w:rPr>
        <w:t xml:space="preserve"> </w:t>
      </w:r>
      <w:r>
        <w:rPr>
          <w:color w:val="231F20"/>
        </w:rPr>
        <w:t>definert</w:t>
      </w:r>
      <w:r>
        <w:rPr>
          <w:color w:val="231F20"/>
          <w:spacing w:val="-1"/>
        </w:rPr>
        <w:t xml:space="preserve"> </w:t>
      </w:r>
      <w:r>
        <w:rPr>
          <w:color w:val="231F20"/>
        </w:rPr>
        <w:t>som</w:t>
      </w:r>
      <w:r>
        <w:rPr>
          <w:color w:val="231F20"/>
          <w:spacing w:val="-1"/>
        </w:rPr>
        <w:t xml:space="preserve"> </w:t>
      </w:r>
      <w:r>
        <w:rPr>
          <w:color w:val="231F20"/>
        </w:rPr>
        <w:t>uforklarlige</w:t>
      </w:r>
      <w:r>
        <w:rPr>
          <w:color w:val="231F20"/>
          <w:spacing w:val="-1"/>
        </w:rPr>
        <w:t xml:space="preserve"> </w:t>
      </w:r>
      <w:r>
        <w:rPr>
          <w:color w:val="231F20"/>
        </w:rPr>
        <w:t>psykiske</w:t>
      </w:r>
      <w:r>
        <w:rPr>
          <w:color w:val="231F20"/>
          <w:spacing w:val="-1"/>
        </w:rPr>
        <w:t xml:space="preserve"> </w:t>
      </w:r>
      <w:r>
        <w:rPr>
          <w:color w:val="231F20"/>
        </w:rPr>
        <w:t>reaksjoner</w:t>
      </w:r>
      <w:r>
        <w:rPr>
          <w:color w:val="231F20"/>
          <w:spacing w:val="-1"/>
        </w:rPr>
        <w:t xml:space="preserve"> </w:t>
      </w:r>
      <w:r>
        <w:rPr>
          <w:color w:val="231F20"/>
        </w:rPr>
        <w:t>eller</w:t>
      </w:r>
      <w:r>
        <w:rPr>
          <w:color w:val="231F20"/>
          <w:spacing w:val="-1"/>
        </w:rPr>
        <w:t xml:space="preserve"> </w:t>
      </w:r>
      <w:r>
        <w:rPr>
          <w:color w:val="231F20"/>
        </w:rPr>
        <w:t>hendelser.</w:t>
      </w:r>
      <w:r>
        <w:rPr>
          <w:color w:val="231F20"/>
          <w:spacing w:val="-1"/>
        </w:rPr>
        <w:t xml:space="preserve"> </w:t>
      </w:r>
      <w:r>
        <w:rPr>
          <w:color w:val="231F20"/>
        </w:rPr>
        <w:t>Det</w:t>
      </w:r>
      <w:r>
        <w:rPr>
          <w:color w:val="231F20"/>
          <w:spacing w:val="-1"/>
        </w:rPr>
        <w:t xml:space="preserve"> </w:t>
      </w:r>
      <w:r>
        <w:rPr>
          <w:color w:val="231F20"/>
        </w:rPr>
        <w:t>finnes ikke</w:t>
      </w:r>
      <w:r>
        <w:rPr>
          <w:color w:val="231F20"/>
          <w:spacing w:val="-1"/>
        </w:rPr>
        <w:t xml:space="preserve"> </w:t>
      </w:r>
      <w:r>
        <w:rPr>
          <w:color w:val="231F20"/>
        </w:rPr>
        <w:t>magi</w:t>
      </w:r>
      <w:r>
        <w:rPr>
          <w:color w:val="231F20"/>
          <w:spacing w:val="-1"/>
        </w:rPr>
        <w:t xml:space="preserve"> </w:t>
      </w:r>
      <w:r>
        <w:rPr>
          <w:color w:val="231F20"/>
        </w:rPr>
        <w:t>i</w:t>
      </w:r>
      <w:r>
        <w:rPr>
          <w:color w:val="231F20"/>
          <w:spacing w:val="-1"/>
        </w:rPr>
        <w:t xml:space="preserve"> </w:t>
      </w:r>
      <w:r>
        <w:rPr>
          <w:color w:val="231F20"/>
        </w:rPr>
        <w:t>denne</w:t>
      </w:r>
      <w:r>
        <w:rPr>
          <w:color w:val="231F20"/>
          <w:spacing w:val="-1"/>
        </w:rPr>
        <w:t xml:space="preserve"> </w:t>
      </w:r>
      <w:r>
        <w:rPr>
          <w:color w:val="231F20"/>
        </w:rPr>
        <w:t>forstand,</w:t>
      </w:r>
      <w:r>
        <w:rPr>
          <w:color w:val="231F20"/>
          <w:spacing w:val="-1"/>
        </w:rPr>
        <w:t xml:space="preserve"> </w:t>
      </w:r>
      <w:r>
        <w:rPr>
          <w:color w:val="231F20"/>
        </w:rPr>
        <w:t>selv</w:t>
      </w:r>
      <w:r>
        <w:rPr>
          <w:color w:val="231F20"/>
          <w:spacing w:val="-1"/>
        </w:rPr>
        <w:t xml:space="preserve"> </w:t>
      </w:r>
      <w:r>
        <w:rPr>
          <w:color w:val="231F20"/>
        </w:rPr>
        <w:t>om</w:t>
      </w:r>
      <w:r>
        <w:rPr>
          <w:color w:val="231F20"/>
          <w:spacing w:val="-1"/>
        </w:rPr>
        <w:t xml:space="preserve"> </w:t>
      </w:r>
      <w:r>
        <w:rPr>
          <w:color w:val="231F20"/>
        </w:rPr>
        <w:t>det</w:t>
      </w:r>
      <w:r>
        <w:rPr>
          <w:color w:val="231F20"/>
          <w:spacing w:val="-1"/>
        </w:rPr>
        <w:t xml:space="preserve"> </w:t>
      </w:r>
      <w:r>
        <w:rPr>
          <w:color w:val="231F20"/>
        </w:rPr>
        <w:t>finnes</w:t>
      </w:r>
      <w:r>
        <w:rPr>
          <w:color w:val="231F20"/>
          <w:spacing w:val="-1"/>
        </w:rPr>
        <w:t xml:space="preserve"> </w:t>
      </w:r>
      <w:r>
        <w:rPr>
          <w:color w:val="231F20"/>
        </w:rPr>
        <w:t>manglende</w:t>
      </w:r>
      <w:r>
        <w:rPr>
          <w:color w:val="231F20"/>
          <w:spacing w:val="-1"/>
        </w:rPr>
        <w:t xml:space="preserve"> </w:t>
      </w:r>
      <w:r>
        <w:rPr>
          <w:color w:val="231F20"/>
        </w:rPr>
        <w:t>forklaringer</w:t>
      </w:r>
      <w:r>
        <w:rPr>
          <w:color w:val="231F20"/>
          <w:spacing w:val="-1"/>
        </w:rPr>
        <w:t xml:space="preserve"> </w:t>
      </w:r>
      <w:r>
        <w:rPr>
          <w:color w:val="231F20"/>
        </w:rPr>
        <w:t>på</w:t>
      </w:r>
      <w:r>
        <w:rPr>
          <w:color w:val="231F20"/>
          <w:spacing w:val="-1"/>
        </w:rPr>
        <w:t xml:space="preserve"> </w:t>
      </w:r>
      <w:r>
        <w:rPr>
          <w:color w:val="231F20"/>
        </w:rPr>
        <w:t>fenomener som går under betegnelsen magiske. Enhver magisk opplevelse kan undersøkes med hensyn til de biopsykiske elementene som forankrer og utløser mentale reaksjoner som blir forstått som magiske.</w:t>
      </w:r>
    </w:p>
    <w:p w14:paraId="24469F41" w14:textId="77777777" w:rsidR="001419A2" w:rsidRDefault="00000000">
      <w:pPr>
        <w:pStyle w:val="Overskrift5"/>
      </w:pPr>
      <w:r>
        <w:rPr>
          <w:color w:val="231F20"/>
          <w:spacing w:val="-4"/>
        </w:rPr>
        <w:t>Makt</w:t>
      </w:r>
    </w:p>
    <w:p w14:paraId="445851E9" w14:textId="77777777" w:rsidR="001419A2" w:rsidRDefault="00000000">
      <w:pPr>
        <w:pStyle w:val="Brdtekst"/>
        <w:spacing w:before="123"/>
        <w:ind w:left="330" w:right="100"/>
      </w:pPr>
      <w:r>
        <w:rPr>
          <w:color w:val="231F20"/>
        </w:rPr>
        <w:t>Utøvelse av makt i forbindelse med behandling innebærer at behandlingen settes i verk</w:t>
      </w:r>
      <w:r>
        <w:rPr>
          <w:color w:val="231F20"/>
          <w:spacing w:val="-12"/>
        </w:rPr>
        <w:t xml:space="preserve"> </w:t>
      </w:r>
      <w:r>
        <w:rPr>
          <w:color w:val="231F20"/>
        </w:rPr>
        <w:t>mot</w:t>
      </w:r>
      <w:r>
        <w:rPr>
          <w:color w:val="231F20"/>
          <w:spacing w:val="-12"/>
        </w:rPr>
        <w:t xml:space="preserve"> </w:t>
      </w:r>
      <w:r>
        <w:rPr>
          <w:color w:val="231F20"/>
        </w:rPr>
        <w:t>klientens</w:t>
      </w:r>
      <w:r>
        <w:rPr>
          <w:color w:val="231F20"/>
          <w:spacing w:val="-12"/>
        </w:rPr>
        <w:t xml:space="preserve"> </w:t>
      </w:r>
      <w:r>
        <w:rPr>
          <w:color w:val="231F20"/>
        </w:rPr>
        <w:t>vilje,</w:t>
      </w:r>
      <w:r>
        <w:rPr>
          <w:color w:val="231F20"/>
          <w:spacing w:val="-12"/>
        </w:rPr>
        <w:t xml:space="preserve"> </w:t>
      </w:r>
      <w:r>
        <w:rPr>
          <w:color w:val="231F20"/>
        </w:rPr>
        <w:t>at</w:t>
      </w:r>
      <w:r>
        <w:rPr>
          <w:color w:val="231F20"/>
          <w:spacing w:val="-12"/>
        </w:rPr>
        <w:t xml:space="preserve"> </w:t>
      </w:r>
      <w:r>
        <w:rPr>
          <w:color w:val="231F20"/>
        </w:rPr>
        <w:t>den</w:t>
      </w:r>
      <w:r>
        <w:rPr>
          <w:color w:val="231F20"/>
          <w:spacing w:val="-12"/>
        </w:rPr>
        <w:t xml:space="preserve"> </w:t>
      </w:r>
      <w:r>
        <w:rPr>
          <w:color w:val="231F20"/>
        </w:rPr>
        <w:t>bryter</w:t>
      </w:r>
      <w:r>
        <w:rPr>
          <w:color w:val="231F20"/>
          <w:spacing w:val="-12"/>
        </w:rPr>
        <w:t xml:space="preserve"> </w:t>
      </w:r>
      <w:r>
        <w:rPr>
          <w:color w:val="231F20"/>
        </w:rPr>
        <w:t>med</w:t>
      </w:r>
      <w:r>
        <w:rPr>
          <w:color w:val="231F20"/>
          <w:spacing w:val="-12"/>
        </w:rPr>
        <w:t xml:space="preserve"> </w:t>
      </w:r>
      <w:r>
        <w:rPr>
          <w:color w:val="231F20"/>
        </w:rPr>
        <w:t>klientens</w:t>
      </w:r>
      <w:r>
        <w:rPr>
          <w:color w:val="231F20"/>
          <w:spacing w:val="-12"/>
        </w:rPr>
        <w:t xml:space="preserve"> </w:t>
      </w:r>
      <w:r>
        <w:rPr>
          <w:color w:val="231F20"/>
        </w:rPr>
        <w:t>opplevelse</w:t>
      </w:r>
      <w:r>
        <w:rPr>
          <w:color w:val="231F20"/>
          <w:spacing w:val="-12"/>
        </w:rPr>
        <w:t xml:space="preserve"> </w:t>
      </w:r>
      <w:r>
        <w:rPr>
          <w:color w:val="231F20"/>
        </w:rPr>
        <w:t>av</w:t>
      </w:r>
      <w:r>
        <w:rPr>
          <w:color w:val="231F20"/>
          <w:spacing w:val="-12"/>
        </w:rPr>
        <w:t xml:space="preserve"> </w:t>
      </w:r>
      <w:r>
        <w:rPr>
          <w:color w:val="231F20"/>
        </w:rPr>
        <w:t>sin</w:t>
      </w:r>
      <w:r>
        <w:rPr>
          <w:color w:val="231F20"/>
          <w:spacing w:val="-12"/>
        </w:rPr>
        <w:t xml:space="preserve"> </w:t>
      </w:r>
      <w:r>
        <w:rPr>
          <w:color w:val="231F20"/>
        </w:rPr>
        <w:t>situasjon</w:t>
      </w:r>
      <w:r>
        <w:rPr>
          <w:color w:val="231F20"/>
          <w:spacing w:val="-12"/>
        </w:rPr>
        <w:t xml:space="preserve"> </w:t>
      </w:r>
      <w:r>
        <w:rPr>
          <w:color w:val="231F20"/>
        </w:rPr>
        <w:t>og</w:t>
      </w:r>
      <w:r>
        <w:rPr>
          <w:color w:val="231F20"/>
          <w:spacing w:val="-12"/>
        </w:rPr>
        <w:t xml:space="preserve"> </w:t>
      </w:r>
      <w:r>
        <w:rPr>
          <w:color w:val="231F20"/>
        </w:rPr>
        <w:t>sine behov,</w:t>
      </w:r>
      <w:r>
        <w:rPr>
          <w:color w:val="231F20"/>
          <w:spacing w:val="-13"/>
        </w:rPr>
        <w:t xml:space="preserve"> </w:t>
      </w:r>
      <w:r>
        <w:rPr>
          <w:color w:val="231F20"/>
        </w:rPr>
        <w:t>og</w:t>
      </w:r>
      <w:r>
        <w:rPr>
          <w:color w:val="231F20"/>
          <w:spacing w:val="-12"/>
        </w:rPr>
        <w:t xml:space="preserve"> </w:t>
      </w:r>
      <w:r>
        <w:rPr>
          <w:color w:val="231F20"/>
        </w:rPr>
        <w:t>at</w:t>
      </w:r>
      <w:r>
        <w:rPr>
          <w:color w:val="231F20"/>
          <w:spacing w:val="-13"/>
        </w:rPr>
        <w:t xml:space="preserve"> </w:t>
      </w:r>
      <w:r>
        <w:rPr>
          <w:color w:val="231F20"/>
        </w:rPr>
        <w:t>den</w:t>
      </w:r>
      <w:r>
        <w:rPr>
          <w:color w:val="231F20"/>
          <w:spacing w:val="-12"/>
        </w:rPr>
        <w:t xml:space="preserve"> </w:t>
      </w:r>
      <w:r>
        <w:rPr>
          <w:color w:val="231F20"/>
        </w:rPr>
        <w:t>vedvarer</w:t>
      </w:r>
      <w:r>
        <w:rPr>
          <w:color w:val="231F20"/>
          <w:spacing w:val="-13"/>
        </w:rPr>
        <w:t xml:space="preserve"> </w:t>
      </w:r>
      <w:r>
        <w:rPr>
          <w:color w:val="231F20"/>
        </w:rPr>
        <w:t>selv</w:t>
      </w:r>
      <w:r>
        <w:rPr>
          <w:color w:val="231F20"/>
          <w:spacing w:val="-12"/>
        </w:rPr>
        <w:t xml:space="preserve"> </w:t>
      </w:r>
      <w:r>
        <w:rPr>
          <w:color w:val="231F20"/>
        </w:rPr>
        <w:t>om</w:t>
      </w:r>
      <w:r>
        <w:rPr>
          <w:color w:val="231F20"/>
          <w:spacing w:val="-13"/>
        </w:rPr>
        <w:t xml:space="preserve"> </w:t>
      </w:r>
      <w:r>
        <w:rPr>
          <w:color w:val="231F20"/>
        </w:rPr>
        <w:t>den</w:t>
      </w:r>
      <w:r>
        <w:rPr>
          <w:color w:val="231F20"/>
          <w:spacing w:val="-12"/>
        </w:rPr>
        <w:t xml:space="preserve"> </w:t>
      </w:r>
      <w:r>
        <w:rPr>
          <w:color w:val="231F20"/>
        </w:rPr>
        <w:t>ikke</w:t>
      </w:r>
      <w:r>
        <w:rPr>
          <w:color w:val="231F20"/>
          <w:spacing w:val="-13"/>
        </w:rPr>
        <w:t xml:space="preserve"> </w:t>
      </w:r>
      <w:r>
        <w:rPr>
          <w:color w:val="231F20"/>
        </w:rPr>
        <w:t>fører</w:t>
      </w:r>
      <w:r>
        <w:rPr>
          <w:color w:val="231F20"/>
          <w:spacing w:val="-12"/>
        </w:rPr>
        <w:t xml:space="preserve"> </w:t>
      </w:r>
      <w:r>
        <w:rPr>
          <w:color w:val="231F20"/>
        </w:rPr>
        <w:t>til</w:t>
      </w:r>
      <w:r>
        <w:rPr>
          <w:color w:val="231F20"/>
          <w:spacing w:val="-13"/>
        </w:rPr>
        <w:t xml:space="preserve"> </w:t>
      </w:r>
      <w:r>
        <w:rPr>
          <w:color w:val="231F20"/>
        </w:rPr>
        <w:t>resultater.</w:t>
      </w:r>
      <w:r>
        <w:rPr>
          <w:color w:val="231F20"/>
          <w:spacing w:val="-12"/>
        </w:rPr>
        <w:t xml:space="preserve"> </w:t>
      </w:r>
      <w:r>
        <w:rPr>
          <w:color w:val="231F20"/>
        </w:rPr>
        <w:t>Økt</w:t>
      </w:r>
      <w:r>
        <w:rPr>
          <w:color w:val="231F20"/>
          <w:spacing w:val="-13"/>
        </w:rPr>
        <w:t xml:space="preserve"> </w:t>
      </w:r>
      <w:r>
        <w:rPr>
          <w:color w:val="231F20"/>
        </w:rPr>
        <w:t>psykisk</w:t>
      </w:r>
      <w:r>
        <w:rPr>
          <w:color w:val="231F20"/>
          <w:spacing w:val="-12"/>
        </w:rPr>
        <w:t xml:space="preserve"> </w:t>
      </w:r>
      <w:r>
        <w:rPr>
          <w:color w:val="231F20"/>
        </w:rPr>
        <w:t>ubehag</w:t>
      </w:r>
      <w:r>
        <w:rPr>
          <w:color w:val="231F20"/>
          <w:spacing w:val="-13"/>
        </w:rPr>
        <w:t xml:space="preserve"> </w:t>
      </w:r>
      <w:r>
        <w:rPr>
          <w:color w:val="231F20"/>
        </w:rPr>
        <w:t>som følge</w:t>
      </w:r>
      <w:r>
        <w:rPr>
          <w:color w:val="231F20"/>
          <w:spacing w:val="-11"/>
        </w:rPr>
        <w:t xml:space="preserve"> </w:t>
      </w:r>
      <w:r>
        <w:rPr>
          <w:color w:val="231F20"/>
        </w:rPr>
        <w:t>av</w:t>
      </w:r>
      <w:r>
        <w:rPr>
          <w:color w:val="231F20"/>
          <w:spacing w:val="-11"/>
        </w:rPr>
        <w:t xml:space="preserve"> </w:t>
      </w:r>
      <w:r>
        <w:rPr>
          <w:color w:val="231F20"/>
        </w:rPr>
        <w:t>behandling</w:t>
      </w:r>
      <w:r>
        <w:rPr>
          <w:color w:val="231F20"/>
          <w:spacing w:val="-11"/>
        </w:rPr>
        <w:t xml:space="preserve"> </w:t>
      </w:r>
      <w:r>
        <w:rPr>
          <w:color w:val="231F20"/>
        </w:rPr>
        <w:t>kan</w:t>
      </w:r>
      <w:r>
        <w:rPr>
          <w:color w:val="231F20"/>
          <w:spacing w:val="-11"/>
        </w:rPr>
        <w:t xml:space="preserve"> </w:t>
      </w:r>
      <w:r>
        <w:rPr>
          <w:color w:val="231F20"/>
        </w:rPr>
        <w:t>også</w:t>
      </w:r>
      <w:r>
        <w:rPr>
          <w:color w:val="231F20"/>
          <w:spacing w:val="-11"/>
        </w:rPr>
        <w:t xml:space="preserve"> </w:t>
      </w:r>
      <w:r>
        <w:rPr>
          <w:color w:val="231F20"/>
        </w:rPr>
        <w:t>defineres</w:t>
      </w:r>
      <w:r>
        <w:rPr>
          <w:color w:val="231F20"/>
          <w:spacing w:val="-11"/>
        </w:rPr>
        <w:t xml:space="preserve"> </w:t>
      </w:r>
      <w:r>
        <w:rPr>
          <w:color w:val="231F20"/>
        </w:rPr>
        <w:t>som</w:t>
      </w:r>
      <w:r>
        <w:rPr>
          <w:color w:val="231F20"/>
          <w:spacing w:val="-11"/>
        </w:rPr>
        <w:t xml:space="preserve"> </w:t>
      </w:r>
      <w:r>
        <w:rPr>
          <w:color w:val="231F20"/>
        </w:rPr>
        <w:t>et</w:t>
      </w:r>
      <w:r>
        <w:rPr>
          <w:color w:val="231F20"/>
          <w:spacing w:val="-11"/>
        </w:rPr>
        <w:t xml:space="preserve"> </w:t>
      </w:r>
      <w:r>
        <w:rPr>
          <w:color w:val="231F20"/>
        </w:rPr>
        <w:t>resultat</w:t>
      </w:r>
      <w:r>
        <w:rPr>
          <w:color w:val="231F20"/>
          <w:spacing w:val="-11"/>
        </w:rPr>
        <w:t xml:space="preserve"> </w:t>
      </w:r>
      <w:r>
        <w:rPr>
          <w:color w:val="231F20"/>
        </w:rPr>
        <w:t>av</w:t>
      </w:r>
      <w:r>
        <w:rPr>
          <w:color w:val="231F20"/>
          <w:spacing w:val="-11"/>
        </w:rPr>
        <w:t xml:space="preserve"> </w:t>
      </w:r>
      <w:r>
        <w:rPr>
          <w:color w:val="231F20"/>
        </w:rPr>
        <w:t>makt,</w:t>
      </w:r>
      <w:r>
        <w:rPr>
          <w:color w:val="231F20"/>
          <w:spacing w:val="-11"/>
        </w:rPr>
        <w:t xml:space="preserve"> </w:t>
      </w:r>
      <w:r>
        <w:rPr>
          <w:color w:val="231F20"/>
        </w:rPr>
        <w:t>selv</w:t>
      </w:r>
      <w:r>
        <w:rPr>
          <w:color w:val="231F20"/>
          <w:spacing w:val="-11"/>
        </w:rPr>
        <w:t xml:space="preserve"> </w:t>
      </w:r>
      <w:r>
        <w:rPr>
          <w:color w:val="231F20"/>
        </w:rPr>
        <w:t>om</w:t>
      </w:r>
      <w:r>
        <w:rPr>
          <w:color w:val="231F20"/>
          <w:spacing w:val="-11"/>
        </w:rPr>
        <w:t xml:space="preserve"> </w:t>
      </w:r>
      <w:r>
        <w:rPr>
          <w:color w:val="231F20"/>
        </w:rPr>
        <w:t>terapeuten</w:t>
      </w:r>
      <w:r>
        <w:rPr>
          <w:color w:val="231F20"/>
          <w:spacing w:val="-11"/>
        </w:rPr>
        <w:t xml:space="preserve"> </w:t>
      </w:r>
      <w:r>
        <w:rPr>
          <w:color w:val="231F20"/>
        </w:rPr>
        <w:t>har hatt</w:t>
      </w:r>
      <w:r>
        <w:rPr>
          <w:color w:val="231F20"/>
          <w:spacing w:val="-4"/>
        </w:rPr>
        <w:t xml:space="preserve"> </w:t>
      </w:r>
      <w:r>
        <w:rPr>
          <w:color w:val="231F20"/>
        </w:rPr>
        <w:t>en</w:t>
      </w:r>
      <w:r>
        <w:rPr>
          <w:color w:val="231F20"/>
          <w:spacing w:val="-4"/>
        </w:rPr>
        <w:t xml:space="preserve"> </w:t>
      </w:r>
      <w:r>
        <w:rPr>
          <w:color w:val="231F20"/>
        </w:rPr>
        <w:t>positiv</w:t>
      </w:r>
      <w:r>
        <w:rPr>
          <w:color w:val="231F20"/>
          <w:spacing w:val="-4"/>
        </w:rPr>
        <w:t xml:space="preserve"> </w:t>
      </w:r>
      <w:r>
        <w:rPr>
          <w:color w:val="231F20"/>
        </w:rPr>
        <w:t>intensjon.</w:t>
      </w:r>
      <w:r>
        <w:rPr>
          <w:color w:val="231F20"/>
          <w:spacing w:val="-4"/>
        </w:rPr>
        <w:t xml:space="preserve"> </w:t>
      </w:r>
      <w:r>
        <w:rPr>
          <w:color w:val="231F20"/>
        </w:rPr>
        <w:t>Behandlingsmessig</w:t>
      </w:r>
      <w:r>
        <w:rPr>
          <w:color w:val="231F20"/>
          <w:spacing w:val="-4"/>
        </w:rPr>
        <w:t xml:space="preserve"> </w:t>
      </w:r>
      <w:r>
        <w:rPr>
          <w:color w:val="231F20"/>
        </w:rPr>
        <w:t>makt</w:t>
      </w:r>
      <w:r>
        <w:rPr>
          <w:color w:val="231F20"/>
          <w:spacing w:val="-4"/>
        </w:rPr>
        <w:t xml:space="preserve"> </w:t>
      </w:r>
      <w:r>
        <w:rPr>
          <w:color w:val="231F20"/>
        </w:rPr>
        <w:t>kan</w:t>
      </w:r>
      <w:r>
        <w:rPr>
          <w:color w:val="231F20"/>
          <w:spacing w:val="-4"/>
        </w:rPr>
        <w:t xml:space="preserve"> </w:t>
      </w:r>
      <w:r>
        <w:rPr>
          <w:color w:val="231F20"/>
        </w:rPr>
        <w:t>være</w:t>
      </w:r>
      <w:r>
        <w:rPr>
          <w:color w:val="231F20"/>
          <w:spacing w:val="-4"/>
        </w:rPr>
        <w:t xml:space="preserve"> </w:t>
      </w:r>
      <w:r>
        <w:rPr>
          <w:color w:val="231F20"/>
        </w:rPr>
        <w:t>bevisst</w:t>
      </w:r>
      <w:r>
        <w:rPr>
          <w:color w:val="231F20"/>
          <w:spacing w:val="-4"/>
        </w:rPr>
        <w:t xml:space="preserve"> </w:t>
      </w:r>
      <w:r>
        <w:rPr>
          <w:color w:val="231F20"/>
        </w:rPr>
        <w:t>og</w:t>
      </w:r>
      <w:r>
        <w:rPr>
          <w:color w:val="231F20"/>
          <w:spacing w:val="-4"/>
        </w:rPr>
        <w:t xml:space="preserve"> </w:t>
      </w:r>
      <w:r>
        <w:rPr>
          <w:color w:val="231F20"/>
        </w:rPr>
        <w:t>intendert</w:t>
      </w:r>
      <w:r>
        <w:rPr>
          <w:color w:val="231F20"/>
          <w:spacing w:val="-4"/>
        </w:rPr>
        <w:t xml:space="preserve"> </w:t>
      </w:r>
      <w:r>
        <w:rPr>
          <w:color w:val="231F20"/>
        </w:rPr>
        <w:t>eller ubevisst. Dette betyr at klienten kan føle seg utsatt for makt, selv om terapeuten ikke har dette som intensjon eller er bevisst på at behandlingen oppleves som et psykisk overgrep.</w:t>
      </w:r>
      <w:r>
        <w:rPr>
          <w:color w:val="231F20"/>
          <w:spacing w:val="-5"/>
        </w:rPr>
        <w:t xml:space="preserve"> </w:t>
      </w:r>
      <w:r>
        <w:rPr>
          <w:color w:val="231F20"/>
        </w:rPr>
        <w:t>Årsaken</w:t>
      </w:r>
      <w:r>
        <w:rPr>
          <w:color w:val="231F20"/>
          <w:spacing w:val="-5"/>
        </w:rPr>
        <w:t xml:space="preserve"> </w:t>
      </w:r>
      <w:r>
        <w:rPr>
          <w:color w:val="231F20"/>
        </w:rPr>
        <w:t>til</w:t>
      </w:r>
      <w:r>
        <w:rPr>
          <w:color w:val="231F20"/>
          <w:spacing w:val="-5"/>
        </w:rPr>
        <w:t xml:space="preserve"> </w:t>
      </w:r>
      <w:r>
        <w:rPr>
          <w:color w:val="231F20"/>
        </w:rPr>
        <w:t>denne</w:t>
      </w:r>
      <w:r>
        <w:rPr>
          <w:color w:val="231F20"/>
          <w:spacing w:val="-5"/>
        </w:rPr>
        <w:t xml:space="preserve"> </w:t>
      </w:r>
      <w:r>
        <w:rPr>
          <w:color w:val="231F20"/>
        </w:rPr>
        <w:t>formen</w:t>
      </w:r>
      <w:r>
        <w:rPr>
          <w:color w:val="231F20"/>
          <w:spacing w:val="-5"/>
        </w:rPr>
        <w:t xml:space="preserve"> </w:t>
      </w:r>
      <w:r>
        <w:rPr>
          <w:color w:val="231F20"/>
        </w:rPr>
        <w:t>for</w:t>
      </w:r>
      <w:r>
        <w:rPr>
          <w:color w:val="231F20"/>
          <w:spacing w:val="-5"/>
        </w:rPr>
        <w:t xml:space="preserve"> </w:t>
      </w:r>
      <w:r>
        <w:rPr>
          <w:color w:val="231F20"/>
        </w:rPr>
        <w:t>makt</w:t>
      </w:r>
      <w:r>
        <w:rPr>
          <w:color w:val="231F20"/>
          <w:spacing w:val="-5"/>
        </w:rPr>
        <w:t xml:space="preserve"> </w:t>
      </w:r>
      <w:r>
        <w:rPr>
          <w:color w:val="231F20"/>
        </w:rPr>
        <w:t>kan</w:t>
      </w:r>
      <w:r>
        <w:rPr>
          <w:color w:val="231F20"/>
          <w:spacing w:val="-5"/>
        </w:rPr>
        <w:t xml:space="preserve"> </w:t>
      </w:r>
      <w:r>
        <w:rPr>
          <w:color w:val="231F20"/>
        </w:rPr>
        <w:t>være</w:t>
      </w:r>
      <w:r>
        <w:rPr>
          <w:color w:val="231F20"/>
          <w:spacing w:val="-5"/>
        </w:rPr>
        <w:t xml:space="preserve"> </w:t>
      </w:r>
      <w:r>
        <w:rPr>
          <w:color w:val="231F20"/>
        </w:rPr>
        <w:t>at</w:t>
      </w:r>
      <w:r>
        <w:rPr>
          <w:color w:val="231F20"/>
          <w:spacing w:val="-5"/>
        </w:rPr>
        <w:t xml:space="preserve"> </w:t>
      </w:r>
      <w:r>
        <w:rPr>
          <w:color w:val="231F20"/>
        </w:rPr>
        <w:t>terapeutene</w:t>
      </w:r>
      <w:r>
        <w:rPr>
          <w:color w:val="231F20"/>
          <w:spacing w:val="-5"/>
        </w:rPr>
        <w:t xml:space="preserve"> </w:t>
      </w:r>
      <w:r>
        <w:rPr>
          <w:color w:val="231F20"/>
        </w:rPr>
        <w:t>mener</w:t>
      </w:r>
      <w:r>
        <w:rPr>
          <w:color w:val="231F20"/>
          <w:spacing w:val="-5"/>
        </w:rPr>
        <w:t xml:space="preserve"> </w:t>
      </w:r>
      <w:r>
        <w:rPr>
          <w:color w:val="231F20"/>
        </w:rPr>
        <w:t>at</w:t>
      </w:r>
      <w:r>
        <w:rPr>
          <w:color w:val="231F20"/>
          <w:spacing w:val="-5"/>
        </w:rPr>
        <w:t xml:space="preserve"> </w:t>
      </w:r>
      <w:r>
        <w:rPr>
          <w:color w:val="231F20"/>
        </w:rPr>
        <w:t>de</w:t>
      </w:r>
      <w:r>
        <w:rPr>
          <w:color w:val="231F20"/>
          <w:spacing w:val="-5"/>
        </w:rPr>
        <w:t xml:space="preserve"> </w:t>
      </w:r>
      <w:r>
        <w:rPr>
          <w:color w:val="231F20"/>
        </w:rPr>
        <w:t>vet bedre hva som er godt for klienten enn klienten, selv om klienten måtte være uenig med terapeuten. Makt kan unngås i lingvistisk hjerneterapi (LBT), da det er klienten som kommer med ønsker om hva behandlingen skal føre til, som sier ja eller nei til endring, som gjennomfører de mentale prosessene som fører til psykisk endring, og som vurderer om behandlingen gir resultater. Man iverksetter ingen intervensjoner før klienten har gitt et ja-signal til behandlingen. I lingvistisk hjerneterapi (LBT) er klienten</w:t>
      </w:r>
      <w:r>
        <w:rPr>
          <w:color w:val="231F20"/>
          <w:spacing w:val="-6"/>
        </w:rPr>
        <w:t xml:space="preserve"> </w:t>
      </w:r>
      <w:r>
        <w:rPr>
          <w:color w:val="231F20"/>
        </w:rPr>
        <w:t>likeverdig</w:t>
      </w:r>
      <w:r>
        <w:rPr>
          <w:color w:val="231F20"/>
          <w:spacing w:val="-6"/>
        </w:rPr>
        <w:t xml:space="preserve"> </w:t>
      </w:r>
      <w:r>
        <w:rPr>
          <w:color w:val="231F20"/>
        </w:rPr>
        <w:t>med</w:t>
      </w:r>
      <w:r>
        <w:rPr>
          <w:color w:val="231F20"/>
          <w:spacing w:val="-6"/>
        </w:rPr>
        <w:t xml:space="preserve"> </w:t>
      </w:r>
      <w:r>
        <w:rPr>
          <w:color w:val="231F20"/>
        </w:rPr>
        <w:t>terapeuten.</w:t>
      </w:r>
      <w:r>
        <w:rPr>
          <w:color w:val="231F20"/>
          <w:spacing w:val="-6"/>
        </w:rPr>
        <w:t xml:space="preserve"> </w:t>
      </w:r>
      <w:r>
        <w:rPr>
          <w:color w:val="231F20"/>
        </w:rPr>
        <w:t>Lingvistisk</w:t>
      </w:r>
      <w:r>
        <w:rPr>
          <w:color w:val="231F20"/>
          <w:spacing w:val="-6"/>
        </w:rPr>
        <w:t xml:space="preserve"> </w:t>
      </w:r>
      <w:r>
        <w:rPr>
          <w:color w:val="231F20"/>
        </w:rPr>
        <w:t>hjerneterapi</w:t>
      </w:r>
      <w:r>
        <w:rPr>
          <w:color w:val="231F20"/>
          <w:spacing w:val="-6"/>
        </w:rPr>
        <w:t xml:space="preserve"> </w:t>
      </w:r>
      <w:r>
        <w:rPr>
          <w:color w:val="231F20"/>
        </w:rPr>
        <w:t>(LBT)</w:t>
      </w:r>
      <w:r>
        <w:rPr>
          <w:color w:val="231F20"/>
          <w:spacing w:val="-6"/>
        </w:rPr>
        <w:t xml:space="preserve"> </w:t>
      </w:r>
      <w:r>
        <w:rPr>
          <w:color w:val="231F20"/>
        </w:rPr>
        <w:t>er</w:t>
      </w:r>
      <w:r>
        <w:rPr>
          <w:color w:val="231F20"/>
          <w:spacing w:val="-6"/>
        </w:rPr>
        <w:t xml:space="preserve"> </w:t>
      </w:r>
      <w:r>
        <w:rPr>
          <w:color w:val="231F20"/>
        </w:rPr>
        <w:t>en</w:t>
      </w:r>
      <w:r>
        <w:rPr>
          <w:color w:val="231F20"/>
          <w:spacing w:val="-6"/>
        </w:rPr>
        <w:t xml:space="preserve"> </w:t>
      </w:r>
      <w:r>
        <w:rPr>
          <w:color w:val="231F20"/>
        </w:rPr>
        <w:t>gjennomført demokratisk</w:t>
      </w:r>
      <w:r>
        <w:rPr>
          <w:color w:val="231F20"/>
          <w:spacing w:val="-2"/>
        </w:rPr>
        <w:t xml:space="preserve"> </w:t>
      </w:r>
      <w:r>
        <w:rPr>
          <w:color w:val="231F20"/>
        </w:rPr>
        <w:t>behandlingsform</w:t>
      </w:r>
      <w:r>
        <w:rPr>
          <w:color w:val="231F20"/>
          <w:spacing w:val="-2"/>
        </w:rPr>
        <w:t xml:space="preserve"> </w:t>
      </w:r>
      <w:r>
        <w:rPr>
          <w:color w:val="231F20"/>
        </w:rPr>
        <w:t>der</w:t>
      </w:r>
      <w:r>
        <w:rPr>
          <w:color w:val="231F20"/>
          <w:spacing w:val="-2"/>
        </w:rPr>
        <w:t xml:space="preserve"> </w:t>
      </w:r>
      <w:r>
        <w:rPr>
          <w:color w:val="231F20"/>
        </w:rPr>
        <w:t>klienten</w:t>
      </w:r>
      <w:r>
        <w:rPr>
          <w:color w:val="231F20"/>
          <w:spacing w:val="-2"/>
        </w:rPr>
        <w:t xml:space="preserve"> </w:t>
      </w:r>
      <w:r>
        <w:rPr>
          <w:color w:val="231F20"/>
        </w:rPr>
        <w:t>får</w:t>
      </w:r>
      <w:r>
        <w:rPr>
          <w:color w:val="231F20"/>
          <w:spacing w:val="-2"/>
        </w:rPr>
        <w:t xml:space="preserve"> </w:t>
      </w:r>
      <w:r>
        <w:rPr>
          <w:color w:val="231F20"/>
        </w:rPr>
        <w:t>makt</w:t>
      </w:r>
      <w:r>
        <w:rPr>
          <w:color w:val="231F20"/>
          <w:spacing w:val="-2"/>
        </w:rPr>
        <w:t xml:space="preserve"> </w:t>
      </w:r>
      <w:r>
        <w:rPr>
          <w:color w:val="231F20"/>
        </w:rPr>
        <w:t>og</w:t>
      </w:r>
      <w:r>
        <w:rPr>
          <w:color w:val="231F20"/>
          <w:spacing w:val="-2"/>
        </w:rPr>
        <w:t xml:space="preserve"> </w:t>
      </w:r>
      <w:r>
        <w:rPr>
          <w:color w:val="231F20"/>
        </w:rPr>
        <w:t>terapeuten</w:t>
      </w:r>
      <w:r>
        <w:rPr>
          <w:color w:val="231F20"/>
          <w:spacing w:val="-2"/>
        </w:rPr>
        <w:t xml:space="preserve"> </w:t>
      </w:r>
      <w:r>
        <w:rPr>
          <w:color w:val="231F20"/>
        </w:rPr>
        <w:t>får</w:t>
      </w:r>
      <w:r>
        <w:rPr>
          <w:color w:val="231F20"/>
          <w:spacing w:val="-2"/>
        </w:rPr>
        <w:t xml:space="preserve"> </w:t>
      </w:r>
      <w:r>
        <w:rPr>
          <w:color w:val="231F20"/>
        </w:rPr>
        <w:t>redusert</w:t>
      </w:r>
      <w:r>
        <w:rPr>
          <w:color w:val="231F20"/>
          <w:spacing w:val="-2"/>
        </w:rPr>
        <w:t xml:space="preserve"> </w:t>
      </w:r>
      <w:r>
        <w:rPr>
          <w:color w:val="231F20"/>
        </w:rPr>
        <w:t>makt.</w:t>
      </w:r>
    </w:p>
    <w:p w14:paraId="0B4B348F" w14:textId="77777777" w:rsidR="001419A2" w:rsidRDefault="00000000">
      <w:pPr>
        <w:pStyle w:val="Overskrift5"/>
      </w:pPr>
      <w:r>
        <w:rPr>
          <w:color w:val="231F20"/>
        </w:rPr>
        <w:t>Mangel</w:t>
      </w:r>
      <w:r>
        <w:rPr>
          <w:color w:val="231F20"/>
          <w:spacing w:val="-1"/>
        </w:rPr>
        <w:t xml:space="preserve"> </w:t>
      </w:r>
      <w:r>
        <w:rPr>
          <w:color w:val="231F20"/>
        </w:rPr>
        <w:t xml:space="preserve">på </w:t>
      </w:r>
      <w:r>
        <w:rPr>
          <w:color w:val="231F20"/>
          <w:spacing w:val="-2"/>
        </w:rPr>
        <w:t>mening</w:t>
      </w:r>
    </w:p>
    <w:p w14:paraId="5F2C0E6A" w14:textId="77777777" w:rsidR="001419A2" w:rsidRDefault="00000000">
      <w:pPr>
        <w:pStyle w:val="Brdtekst"/>
        <w:spacing w:before="123"/>
        <w:ind w:left="330" w:right="100"/>
      </w:pPr>
      <w:r>
        <w:rPr>
          <w:color w:val="231F20"/>
        </w:rPr>
        <w:t>Mangel på mening er en psykisk tilstand der ingenting føles viktig eller viktigere enn noe</w:t>
      </w:r>
      <w:r>
        <w:rPr>
          <w:color w:val="231F20"/>
          <w:spacing w:val="15"/>
        </w:rPr>
        <w:t xml:space="preserve"> </w:t>
      </w:r>
      <w:r>
        <w:rPr>
          <w:color w:val="231F20"/>
        </w:rPr>
        <w:t>annet,</w:t>
      </w:r>
      <w:r>
        <w:rPr>
          <w:color w:val="231F20"/>
          <w:spacing w:val="15"/>
        </w:rPr>
        <w:t xml:space="preserve"> </w:t>
      </w:r>
      <w:r>
        <w:rPr>
          <w:color w:val="231F20"/>
        </w:rPr>
        <w:t>og</w:t>
      </w:r>
      <w:r>
        <w:rPr>
          <w:color w:val="231F20"/>
          <w:spacing w:val="15"/>
        </w:rPr>
        <w:t xml:space="preserve"> </w:t>
      </w:r>
      <w:r>
        <w:rPr>
          <w:color w:val="231F20"/>
        </w:rPr>
        <w:t>der</w:t>
      </w:r>
      <w:r>
        <w:rPr>
          <w:color w:val="231F20"/>
          <w:spacing w:val="15"/>
        </w:rPr>
        <w:t xml:space="preserve"> </w:t>
      </w:r>
      <w:r>
        <w:rPr>
          <w:color w:val="231F20"/>
        </w:rPr>
        <w:t>man</w:t>
      </w:r>
      <w:r>
        <w:rPr>
          <w:color w:val="231F20"/>
          <w:spacing w:val="15"/>
        </w:rPr>
        <w:t xml:space="preserve"> </w:t>
      </w:r>
      <w:r>
        <w:rPr>
          <w:color w:val="231F20"/>
        </w:rPr>
        <w:t>ikke</w:t>
      </w:r>
      <w:r>
        <w:rPr>
          <w:color w:val="231F20"/>
          <w:spacing w:val="15"/>
        </w:rPr>
        <w:t xml:space="preserve"> </w:t>
      </w:r>
      <w:r>
        <w:rPr>
          <w:color w:val="231F20"/>
        </w:rPr>
        <w:t>har</w:t>
      </w:r>
      <w:r>
        <w:rPr>
          <w:color w:val="231F20"/>
          <w:spacing w:val="15"/>
        </w:rPr>
        <w:t xml:space="preserve"> </w:t>
      </w:r>
      <w:r>
        <w:rPr>
          <w:color w:val="231F20"/>
        </w:rPr>
        <w:t>noen</w:t>
      </w:r>
      <w:r>
        <w:rPr>
          <w:color w:val="231F20"/>
          <w:spacing w:val="15"/>
        </w:rPr>
        <w:t xml:space="preserve"> </w:t>
      </w:r>
      <w:r>
        <w:rPr>
          <w:color w:val="231F20"/>
        </w:rPr>
        <w:t>grunn</w:t>
      </w:r>
      <w:r>
        <w:rPr>
          <w:color w:val="231F20"/>
          <w:spacing w:val="15"/>
        </w:rPr>
        <w:t xml:space="preserve"> </w:t>
      </w:r>
      <w:r>
        <w:rPr>
          <w:color w:val="231F20"/>
        </w:rPr>
        <w:t>til</w:t>
      </w:r>
      <w:r>
        <w:rPr>
          <w:color w:val="231F20"/>
          <w:spacing w:val="15"/>
        </w:rPr>
        <w:t xml:space="preserve"> </w:t>
      </w:r>
      <w:r>
        <w:rPr>
          <w:color w:val="231F20"/>
        </w:rPr>
        <w:t>å</w:t>
      </w:r>
      <w:r>
        <w:rPr>
          <w:color w:val="231F20"/>
          <w:spacing w:val="15"/>
        </w:rPr>
        <w:t xml:space="preserve"> </w:t>
      </w:r>
      <w:r>
        <w:rPr>
          <w:color w:val="231F20"/>
        </w:rPr>
        <w:t>gjøre</w:t>
      </w:r>
      <w:r>
        <w:rPr>
          <w:color w:val="231F20"/>
          <w:spacing w:val="15"/>
        </w:rPr>
        <w:t xml:space="preserve"> </w:t>
      </w:r>
      <w:r>
        <w:rPr>
          <w:color w:val="231F20"/>
        </w:rPr>
        <w:t>det</w:t>
      </w:r>
      <w:r>
        <w:rPr>
          <w:color w:val="231F20"/>
          <w:spacing w:val="15"/>
        </w:rPr>
        <w:t xml:space="preserve"> </w:t>
      </w:r>
      <w:r>
        <w:rPr>
          <w:color w:val="231F20"/>
        </w:rPr>
        <w:t>ene</w:t>
      </w:r>
      <w:r>
        <w:rPr>
          <w:color w:val="231F20"/>
          <w:spacing w:val="15"/>
        </w:rPr>
        <w:t xml:space="preserve"> </w:t>
      </w:r>
      <w:r>
        <w:rPr>
          <w:color w:val="231F20"/>
        </w:rPr>
        <w:t>eller</w:t>
      </w:r>
      <w:r>
        <w:rPr>
          <w:color w:val="231F20"/>
          <w:spacing w:val="15"/>
        </w:rPr>
        <w:t xml:space="preserve"> </w:t>
      </w:r>
      <w:r>
        <w:rPr>
          <w:color w:val="231F20"/>
        </w:rPr>
        <w:t>det</w:t>
      </w:r>
      <w:r>
        <w:rPr>
          <w:color w:val="231F20"/>
          <w:spacing w:val="15"/>
        </w:rPr>
        <w:t xml:space="preserve"> </w:t>
      </w:r>
      <w:r>
        <w:rPr>
          <w:color w:val="231F20"/>
        </w:rPr>
        <w:t>andre,</w:t>
      </w:r>
      <w:r>
        <w:rPr>
          <w:color w:val="231F20"/>
          <w:spacing w:val="15"/>
        </w:rPr>
        <w:t xml:space="preserve"> </w:t>
      </w:r>
      <w:r>
        <w:rPr>
          <w:color w:val="231F20"/>
        </w:rPr>
        <w:t>eller å ta valg. Mangel på mening er en følge av kontakt med biopsykiske elementer som rommer de følelsene som utløser og som klienten opplever som mangel på mening. Klientens opplevelse av mangel på mening forstås på samme måte som ethvert annet psykisk</w:t>
      </w:r>
      <w:r>
        <w:rPr>
          <w:color w:val="231F20"/>
          <w:spacing w:val="-3"/>
        </w:rPr>
        <w:t xml:space="preserve"> </w:t>
      </w:r>
      <w:r>
        <w:rPr>
          <w:color w:val="231F20"/>
        </w:rPr>
        <w:t>problem</w:t>
      </w:r>
      <w:r>
        <w:rPr>
          <w:color w:val="231F20"/>
          <w:spacing w:val="-3"/>
        </w:rPr>
        <w:t xml:space="preserve"> </w:t>
      </w:r>
      <w:r>
        <w:rPr>
          <w:color w:val="231F20"/>
        </w:rPr>
        <w:t>og</w:t>
      </w:r>
      <w:r>
        <w:rPr>
          <w:color w:val="231F20"/>
          <w:spacing w:val="-3"/>
        </w:rPr>
        <w:t xml:space="preserve"> </w:t>
      </w:r>
      <w:r>
        <w:rPr>
          <w:color w:val="231F20"/>
        </w:rPr>
        <w:t>som</w:t>
      </w:r>
      <w:r>
        <w:rPr>
          <w:color w:val="231F20"/>
          <w:spacing w:val="-3"/>
        </w:rPr>
        <w:t xml:space="preserve"> </w:t>
      </w:r>
      <w:r>
        <w:rPr>
          <w:color w:val="231F20"/>
        </w:rPr>
        <w:t>en</w:t>
      </w:r>
      <w:r>
        <w:rPr>
          <w:color w:val="231F20"/>
          <w:spacing w:val="-3"/>
        </w:rPr>
        <w:t xml:space="preserve"> </w:t>
      </w:r>
      <w:r>
        <w:rPr>
          <w:color w:val="231F20"/>
        </w:rPr>
        <w:t>følge</w:t>
      </w:r>
      <w:r>
        <w:rPr>
          <w:color w:val="231F20"/>
          <w:spacing w:val="-3"/>
        </w:rPr>
        <w:t xml:space="preserve"> </w:t>
      </w:r>
      <w:r>
        <w:rPr>
          <w:color w:val="231F20"/>
        </w:rPr>
        <w:t>av</w:t>
      </w:r>
      <w:r>
        <w:rPr>
          <w:color w:val="231F20"/>
          <w:spacing w:val="-3"/>
        </w:rPr>
        <w:t xml:space="preserve"> </w:t>
      </w:r>
      <w:r>
        <w:rPr>
          <w:color w:val="231F20"/>
        </w:rPr>
        <w:t>kontakt</w:t>
      </w:r>
      <w:r>
        <w:rPr>
          <w:color w:val="231F20"/>
          <w:spacing w:val="-3"/>
        </w:rPr>
        <w:t xml:space="preserve"> </w:t>
      </w:r>
      <w:r>
        <w:rPr>
          <w:color w:val="231F20"/>
        </w:rPr>
        <w:t>med</w:t>
      </w:r>
      <w:r>
        <w:rPr>
          <w:color w:val="231F20"/>
          <w:spacing w:val="-3"/>
        </w:rPr>
        <w:t xml:space="preserve"> </w:t>
      </w:r>
      <w:r>
        <w:rPr>
          <w:color w:val="231F20"/>
        </w:rPr>
        <w:t>biopsykiske</w:t>
      </w:r>
      <w:r>
        <w:rPr>
          <w:color w:val="231F20"/>
          <w:spacing w:val="-3"/>
        </w:rPr>
        <w:t xml:space="preserve"> </w:t>
      </w:r>
      <w:r>
        <w:rPr>
          <w:color w:val="231F20"/>
        </w:rPr>
        <w:t>elementer</w:t>
      </w:r>
      <w:r>
        <w:rPr>
          <w:color w:val="231F20"/>
          <w:spacing w:val="-3"/>
        </w:rPr>
        <w:t xml:space="preserve"> </w:t>
      </w:r>
      <w:r>
        <w:rPr>
          <w:color w:val="231F20"/>
        </w:rPr>
        <w:t>som</w:t>
      </w:r>
      <w:r>
        <w:rPr>
          <w:color w:val="231F20"/>
          <w:spacing w:val="-3"/>
        </w:rPr>
        <w:t xml:space="preserve"> </w:t>
      </w:r>
      <w:r>
        <w:rPr>
          <w:color w:val="231F20"/>
        </w:rPr>
        <w:t>forårsa- ker følelsen av manglende mening. Opplevelsen av mangel på mening er en psykisk tilstand som kan endres.</w:t>
      </w:r>
    </w:p>
    <w:p w14:paraId="3831E8C0" w14:textId="77777777" w:rsidR="001419A2" w:rsidRDefault="00000000">
      <w:pPr>
        <w:pStyle w:val="Overskrift5"/>
      </w:pPr>
      <w:r>
        <w:rPr>
          <w:color w:val="231F20"/>
        </w:rPr>
        <w:t>Mental</w:t>
      </w:r>
      <w:r>
        <w:rPr>
          <w:color w:val="231F20"/>
          <w:spacing w:val="-2"/>
        </w:rPr>
        <w:t xml:space="preserve"> </w:t>
      </w:r>
      <w:r>
        <w:rPr>
          <w:color w:val="231F20"/>
        </w:rPr>
        <w:t>biologi</w:t>
      </w:r>
      <w:r>
        <w:rPr>
          <w:color w:val="231F20"/>
          <w:spacing w:val="-1"/>
        </w:rPr>
        <w:t xml:space="preserve"> </w:t>
      </w:r>
      <w:r>
        <w:rPr>
          <w:color w:val="231F20"/>
        </w:rPr>
        <w:t>eller</w:t>
      </w:r>
      <w:r>
        <w:rPr>
          <w:color w:val="231F20"/>
          <w:spacing w:val="-1"/>
        </w:rPr>
        <w:t xml:space="preserve"> </w:t>
      </w:r>
      <w:r>
        <w:rPr>
          <w:color w:val="231F20"/>
          <w:spacing w:val="-2"/>
        </w:rPr>
        <w:t>mentalbiologi</w:t>
      </w:r>
    </w:p>
    <w:p w14:paraId="6DBAEB55" w14:textId="77777777" w:rsidR="001419A2" w:rsidRDefault="00000000">
      <w:pPr>
        <w:pStyle w:val="Brdtekst"/>
        <w:spacing w:before="123"/>
        <w:ind w:left="330" w:right="101"/>
      </w:pPr>
      <w:r>
        <w:rPr>
          <w:color w:val="231F20"/>
        </w:rPr>
        <w:t>Mentalbiologiske tilstander og psykiske tilstander er i hjernepsykologien synonyme begreper. Mentalbiologiske tilstander er psykiske tilstander og plager forårsaket av mentale</w:t>
      </w:r>
      <w:r>
        <w:rPr>
          <w:color w:val="231F20"/>
          <w:spacing w:val="8"/>
        </w:rPr>
        <w:t xml:space="preserve"> </w:t>
      </w:r>
      <w:r>
        <w:rPr>
          <w:color w:val="231F20"/>
        </w:rPr>
        <w:t>prosesser.</w:t>
      </w:r>
      <w:r>
        <w:rPr>
          <w:color w:val="231F20"/>
          <w:spacing w:val="11"/>
        </w:rPr>
        <w:t xml:space="preserve"> </w:t>
      </w:r>
      <w:r>
        <w:rPr>
          <w:color w:val="231F20"/>
        </w:rPr>
        <w:t>Det</w:t>
      </w:r>
      <w:r>
        <w:rPr>
          <w:color w:val="231F20"/>
          <w:spacing w:val="11"/>
        </w:rPr>
        <w:t xml:space="preserve"> </w:t>
      </w:r>
      <w:r>
        <w:rPr>
          <w:color w:val="231F20"/>
        </w:rPr>
        <w:t>er</w:t>
      </w:r>
      <w:r>
        <w:rPr>
          <w:color w:val="231F20"/>
          <w:spacing w:val="11"/>
        </w:rPr>
        <w:t xml:space="preserve"> </w:t>
      </w:r>
      <w:r>
        <w:rPr>
          <w:color w:val="231F20"/>
        </w:rPr>
        <w:t>denne</w:t>
      </w:r>
      <w:r>
        <w:rPr>
          <w:color w:val="231F20"/>
          <w:spacing w:val="10"/>
        </w:rPr>
        <w:t xml:space="preserve"> </w:t>
      </w:r>
      <w:r>
        <w:rPr>
          <w:color w:val="231F20"/>
        </w:rPr>
        <w:t>type</w:t>
      </w:r>
      <w:r>
        <w:rPr>
          <w:color w:val="231F20"/>
          <w:spacing w:val="11"/>
        </w:rPr>
        <w:t xml:space="preserve"> </w:t>
      </w:r>
      <w:r>
        <w:rPr>
          <w:color w:val="231F20"/>
        </w:rPr>
        <w:t>psykiske</w:t>
      </w:r>
      <w:r>
        <w:rPr>
          <w:color w:val="231F20"/>
          <w:spacing w:val="11"/>
        </w:rPr>
        <w:t xml:space="preserve"> </w:t>
      </w:r>
      <w:r>
        <w:rPr>
          <w:color w:val="231F20"/>
        </w:rPr>
        <w:t>tilstander</w:t>
      </w:r>
      <w:r>
        <w:rPr>
          <w:color w:val="231F20"/>
          <w:spacing w:val="11"/>
        </w:rPr>
        <w:t xml:space="preserve"> </w:t>
      </w:r>
      <w:r>
        <w:rPr>
          <w:color w:val="231F20"/>
        </w:rPr>
        <w:t>og</w:t>
      </w:r>
      <w:r>
        <w:rPr>
          <w:color w:val="231F20"/>
          <w:spacing w:val="10"/>
        </w:rPr>
        <w:t xml:space="preserve"> </w:t>
      </w:r>
      <w:r>
        <w:rPr>
          <w:color w:val="231F20"/>
        </w:rPr>
        <w:t>plager</w:t>
      </w:r>
      <w:r>
        <w:rPr>
          <w:color w:val="231F20"/>
          <w:spacing w:val="11"/>
        </w:rPr>
        <w:t xml:space="preserve"> </w:t>
      </w:r>
      <w:r>
        <w:rPr>
          <w:color w:val="231F20"/>
        </w:rPr>
        <w:t>som</w:t>
      </w:r>
      <w:r>
        <w:rPr>
          <w:color w:val="231F20"/>
          <w:spacing w:val="11"/>
        </w:rPr>
        <w:t xml:space="preserve"> </w:t>
      </w:r>
      <w:r>
        <w:rPr>
          <w:color w:val="231F20"/>
        </w:rPr>
        <w:t>er</w:t>
      </w:r>
      <w:r>
        <w:rPr>
          <w:color w:val="231F20"/>
          <w:spacing w:val="11"/>
        </w:rPr>
        <w:t xml:space="preserve"> </w:t>
      </w:r>
      <w:r>
        <w:rPr>
          <w:color w:val="231F20"/>
        </w:rPr>
        <w:t>fokusert</w:t>
      </w:r>
      <w:r>
        <w:rPr>
          <w:color w:val="231F20"/>
          <w:spacing w:val="11"/>
        </w:rPr>
        <w:t xml:space="preserve"> </w:t>
      </w:r>
      <w:r>
        <w:rPr>
          <w:color w:val="231F20"/>
          <w:spacing w:val="-10"/>
        </w:rPr>
        <w:t>i</w:t>
      </w:r>
    </w:p>
    <w:p w14:paraId="36E31710" w14:textId="77777777" w:rsidR="001419A2" w:rsidRDefault="001419A2">
      <w:pPr>
        <w:sectPr w:rsidR="001419A2">
          <w:pgSz w:w="9640" w:h="13610"/>
          <w:pgMar w:top="900" w:right="860" w:bottom="660" w:left="860" w:header="345" w:footer="460" w:gutter="0"/>
          <w:cols w:space="708"/>
        </w:sectPr>
      </w:pPr>
    </w:p>
    <w:p w14:paraId="40F88BF7" w14:textId="77777777" w:rsidR="001419A2" w:rsidRDefault="00000000">
      <w:pPr>
        <w:pStyle w:val="Brdtekst"/>
        <w:spacing w:before="119"/>
        <w:ind w:right="327"/>
      </w:pPr>
      <w:r>
        <w:rPr>
          <w:color w:val="231F20"/>
        </w:rPr>
        <w:lastRenderedPageBreak/>
        <w:t>hjernepsykologien</w:t>
      </w:r>
      <w:r>
        <w:rPr>
          <w:color w:val="231F20"/>
          <w:spacing w:val="-3"/>
        </w:rPr>
        <w:t xml:space="preserve"> </w:t>
      </w:r>
      <w:r>
        <w:rPr>
          <w:color w:val="231F20"/>
        </w:rPr>
        <w:t>og</w:t>
      </w:r>
      <w:r>
        <w:rPr>
          <w:color w:val="231F20"/>
          <w:spacing w:val="-3"/>
        </w:rPr>
        <w:t xml:space="preserve"> </w:t>
      </w:r>
      <w:r>
        <w:rPr>
          <w:color w:val="231F20"/>
        </w:rPr>
        <w:t>i</w:t>
      </w:r>
      <w:r>
        <w:rPr>
          <w:color w:val="231F20"/>
          <w:spacing w:val="-3"/>
        </w:rPr>
        <w:t xml:space="preserve"> </w:t>
      </w:r>
      <w:r>
        <w:rPr>
          <w:color w:val="231F20"/>
        </w:rPr>
        <w:t>LBT.</w:t>
      </w:r>
      <w:r>
        <w:rPr>
          <w:color w:val="231F20"/>
          <w:spacing w:val="-3"/>
        </w:rPr>
        <w:t xml:space="preserve"> </w:t>
      </w:r>
      <w:r>
        <w:rPr>
          <w:color w:val="231F20"/>
        </w:rPr>
        <w:t>Schizofreni</w:t>
      </w:r>
      <w:r>
        <w:rPr>
          <w:color w:val="231F20"/>
          <w:spacing w:val="-3"/>
        </w:rPr>
        <w:t xml:space="preserve"> </w:t>
      </w:r>
      <w:r>
        <w:rPr>
          <w:color w:val="231F20"/>
        </w:rPr>
        <w:t>med</w:t>
      </w:r>
      <w:r>
        <w:rPr>
          <w:color w:val="231F20"/>
          <w:spacing w:val="-3"/>
        </w:rPr>
        <w:t xml:space="preserve"> </w:t>
      </w:r>
      <w:r>
        <w:rPr>
          <w:color w:val="231F20"/>
        </w:rPr>
        <w:t>nevrobiologiske</w:t>
      </w:r>
      <w:r>
        <w:rPr>
          <w:color w:val="231F20"/>
          <w:spacing w:val="-3"/>
        </w:rPr>
        <w:t xml:space="preserve"> </w:t>
      </w:r>
      <w:r>
        <w:rPr>
          <w:color w:val="231F20"/>
        </w:rPr>
        <w:t>og</w:t>
      </w:r>
      <w:r>
        <w:rPr>
          <w:color w:val="231F20"/>
          <w:spacing w:val="-3"/>
        </w:rPr>
        <w:t xml:space="preserve"> </w:t>
      </w:r>
      <w:r>
        <w:rPr>
          <w:color w:val="231F20"/>
        </w:rPr>
        <w:t>genetiske</w:t>
      </w:r>
      <w:r>
        <w:rPr>
          <w:color w:val="231F20"/>
          <w:spacing w:val="-3"/>
        </w:rPr>
        <w:t xml:space="preserve"> </w:t>
      </w:r>
      <w:r>
        <w:rPr>
          <w:color w:val="231F20"/>
        </w:rPr>
        <w:t>årsaker</w:t>
      </w:r>
      <w:r>
        <w:rPr>
          <w:color w:val="231F20"/>
          <w:spacing w:val="-3"/>
        </w:rPr>
        <w:t xml:space="preserve"> </w:t>
      </w:r>
      <w:r>
        <w:rPr>
          <w:color w:val="231F20"/>
        </w:rPr>
        <w:t>er foreløpig ikke fokusert i lingvistisk hjerneterapi (LBT).</w:t>
      </w:r>
    </w:p>
    <w:p w14:paraId="1A1E63B1" w14:textId="77777777" w:rsidR="001419A2" w:rsidRDefault="00000000">
      <w:pPr>
        <w:pStyle w:val="Brdtekst"/>
        <w:ind w:right="327" w:firstLine="283"/>
      </w:pPr>
      <w:r>
        <w:rPr>
          <w:color w:val="231F20"/>
        </w:rPr>
        <w:t>Det finnes ikke noe psykisk materiale som eksisterer uavhengig av den biologiske organismen. Psykisk forankrede plager og psykisk ubehag er mentale tilstander med en biologisk og nevrobiologisk forankring. Derav begrepet mentalbiologiske tilstan- der. Opplevelsen av glede, angst, aggresjon og tristhet er forankret i et biologisk ma- teriale, selv om det biologiske elementet ikke er årsaken til opplevelsen av glede og angst. En egenskap ved de mentalbiologiske elementene er at de mentale elementene og prosessene er årsaken til den biologiske tilstanden. Dette betyr at endring av de mentale elementene både fører til en psykisk og en biologisk endring.</w:t>
      </w:r>
    </w:p>
    <w:p w14:paraId="1AE3326D" w14:textId="77777777" w:rsidR="001419A2" w:rsidRDefault="00000000">
      <w:pPr>
        <w:pStyle w:val="Brdtekst"/>
        <w:ind w:right="327" w:firstLine="283"/>
      </w:pPr>
      <w:r>
        <w:rPr>
          <w:color w:val="231F20"/>
        </w:rPr>
        <w:t>Man</w:t>
      </w:r>
      <w:r>
        <w:rPr>
          <w:color w:val="231F20"/>
          <w:spacing w:val="-1"/>
        </w:rPr>
        <w:t xml:space="preserve"> </w:t>
      </w:r>
      <w:r>
        <w:rPr>
          <w:color w:val="231F20"/>
        </w:rPr>
        <w:t>vil</w:t>
      </w:r>
      <w:r>
        <w:rPr>
          <w:color w:val="231F20"/>
          <w:spacing w:val="-1"/>
        </w:rPr>
        <w:t xml:space="preserve"> </w:t>
      </w:r>
      <w:r>
        <w:rPr>
          <w:color w:val="231F20"/>
        </w:rPr>
        <w:t>ikke</w:t>
      </w:r>
      <w:r>
        <w:rPr>
          <w:color w:val="231F20"/>
          <w:spacing w:val="-1"/>
        </w:rPr>
        <w:t xml:space="preserve"> </w:t>
      </w:r>
      <w:r>
        <w:rPr>
          <w:color w:val="231F20"/>
        </w:rPr>
        <w:t>oppnå</w:t>
      </w:r>
      <w:r>
        <w:rPr>
          <w:color w:val="231F20"/>
          <w:spacing w:val="-1"/>
        </w:rPr>
        <w:t xml:space="preserve"> </w:t>
      </w:r>
      <w:r>
        <w:rPr>
          <w:color w:val="231F20"/>
        </w:rPr>
        <w:t>psykiske</w:t>
      </w:r>
      <w:r>
        <w:rPr>
          <w:color w:val="231F20"/>
          <w:spacing w:val="-1"/>
        </w:rPr>
        <w:t xml:space="preserve"> </w:t>
      </w:r>
      <w:r>
        <w:rPr>
          <w:color w:val="231F20"/>
        </w:rPr>
        <w:t>endringer</w:t>
      </w:r>
      <w:r>
        <w:rPr>
          <w:color w:val="231F20"/>
          <w:spacing w:val="-1"/>
        </w:rPr>
        <w:t xml:space="preserve"> </w:t>
      </w:r>
      <w:r>
        <w:rPr>
          <w:color w:val="231F20"/>
        </w:rPr>
        <w:t>dersom</w:t>
      </w:r>
      <w:r>
        <w:rPr>
          <w:color w:val="231F20"/>
          <w:spacing w:val="-1"/>
        </w:rPr>
        <w:t xml:space="preserve"> </w:t>
      </w:r>
      <w:r>
        <w:rPr>
          <w:color w:val="231F20"/>
        </w:rPr>
        <w:t>den</w:t>
      </w:r>
      <w:r>
        <w:rPr>
          <w:color w:val="231F20"/>
          <w:spacing w:val="-1"/>
        </w:rPr>
        <w:t xml:space="preserve"> </w:t>
      </w:r>
      <w:r>
        <w:rPr>
          <w:color w:val="231F20"/>
        </w:rPr>
        <w:t>psykiske</w:t>
      </w:r>
      <w:r>
        <w:rPr>
          <w:color w:val="231F20"/>
          <w:spacing w:val="-1"/>
        </w:rPr>
        <w:t xml:space="preserve"> </w:t>
      </w:r>
      <w:r>
        <w:rPr>
          <w:color w:val="231F20"/>
        </w:rPr>
        <w:t>plagen</w:t>
      </w:r>
      <w:r>
        <w:rPr>
          <w:color w:val="231F20"/>
          <w:spacing w:val="-1"/>
        </w:rPr>
        <w:t xml:space="preserve"> </w:t>
      </w:r>
      <w:r>
        <w:rPr>
          <w:color w:val="231F20"/>
        </w:rPr>
        <w:t>er</w:t>
      </w:r>
      <w:r>
        <w:rPr>
          <w:color w:val="231F20"/>
          <w:spacing w:val="-1"/>
        </w:rPr>
        <w:t xml:space="preserve"> </w:t>
      </w:r>
      <w:r>
        <w:rPr>
          <w:color w:val="231F20"/>
        </w:rPr>
        <w:t>en</w:t>
      </w:r>
      <w:r>
        <w:rPr>
          <w:color w:val="231F20"/>
          <w:spacing w:val="-1"/>
        </w:rPr>
        <w:t xml:space="preserve"> </w:t>
      </w:r>
      <w:r>
        <w:rPr>
          <w:color w:val="231F20"/>
        </w:rPr>
        <w:t>følge</w:t>
      </w:r>
      <w:r>
        <w:rPr>
          <w:color w:val="231F20"/>
          <w:spacing w:val="-1"/>
        </w:rPr>
        <w:t xml:space="preserve"> </w:t>
      </w:r>
      <w:r>
        <w:rPr>
          <w:color w:val="231F20"/>
        </w:rPr>
        <w:t>av nevrobiologiske prosesser og skader. Dette gjør det mulig å skille mellom schizofreni som er mentalt forankret og psykiske plager med en genetisk biologisk forankring. Forskjellen kommer til uttrykk ved at mentalt forårsaket plage kan endres gjennom verbal</w:t>
      </w:r>
      <w:r>
        <w:rPr>
          <w:color w:val="231F20"/>
          <w:spacing w:val="-12"/>
        </w:rPr>
        <w:t xml:space="preserve"> </w:t>
      </w:r>
      <w:r>
        <w:rPr>
          <w:color w:val="231F20"/>
        </w:rPr>
        <w:t>terapi,</w:t>
      </w:r>
      <w:r>
        <w:rPr>
          <w:color w:val="231F20"/>
          <w:spacing w:val="-12"/>
        </w:rPr>
        <w:t xml:space="preserve"> </w:t>
      </w:r>
      <w:r>
        <w:rPr>
          <w:color w:val="231F20"/>
        </w:rPr>
        <w:t>mens</w:t>
      </w:r>
      <w:r>
        <w:rPr>
          <w:color w:val="231F20"/>
          <w:spacing w:val="-12"/>
        </w:rPr>
        <w:t xml:space="preserve"> </w:t>
      </w:r>
      <w:r>
        <w:rPr>
          <w:color w:val="231F20"/>
        </w:rPr>
        <w:t>organisk</w:t>
      </w:r>
      <w:r>
        <w:rPr>
          <w:color w:val="231F20"/>
          <w:spacing w:val="-12"/>
        </w:rPr>
        <w:t xml:space="preserve"> </w:t>
      </w:r>
      <w:r>
        <w:rPr>
          <w:color w:val="231F20"/>
        </w:rPr>
        <w:t>forårsaket</w:t>
      </w:r>
      <w:r>
        <w:rPr>
          <w:color w:val="231F20"/>
          <w:spacing w:val="-12"/>
        </w:rPr>
        <w:t xml:space="preserve"> </w:t>
      </w:r>
      <w:r>
        <w:rPr>
          <w:color w:val="231F20"/>
        </w:rPr>
        <w:t>plage</w:t>
      </w:r>
      <w:r>
        <w:rPr>
          <w:color w:val="231F20"/>
          <w:spacing w:val="-12"/>
        </w:rPr>
        <w:t xml:space="preserve"> </w:t>
      </w:r>
      <w:r>
        <w:rPr>
          <w:color w:val="231F20"/>
        </w:rPr>
        <w:t>i</w:t>
      </w:r>
      <w:r>
        <w:rPr>
          <w:color w:val="231F20"/>
          <w:spacing w:val="-12"/>
        </w:rPr>
        <w:t xml:space="preserve"> </w:t>
      </w:r>
      <w:r>
        <w:rPr>
          <w:color w:val="231F20"/>
        </w:rPr>
        <w:t>liten</w:t>
      </w:r>
      <w:r>
        <w:rPr>
          <w:color w:val="231F20"/>
          <w:spacing w:val="-12"/>
        </w:rPr>
        <w:t xml:space="preserve"> </w:t>
      </w:r>
      <w:r>
        <w:rPr>
          <w:color w:val="231F20"/>
        </w:rPr>
        <w:t>grad</w:t>
      </w:r>
      <w:r>
        <w:rPr>
          <w:color w:val="231F20"/>
          <w:spacing w:val="-12"/>
        </w:rPr>
        <w:t xml:space="preserve"> </w:t>
      </w:r>
      <w:r>
        <w:rPr>
          <w:color w:val="231F20"/>
        </w:rPr>
        <w:t>vil</w:t>
      </w:r>
      <w:r>
        <w:rPr>
          <w:color w:val="231F20"/>
          <w:spacing w:val="-12"/>
        </w:rPr>
        <w:t xml:space="preserve"> </w:t>
      </w:r>
      <w:r>
        <w:rPr>
          <w:color w:val="231F20"/>
        </w:rPr>
        <w:t>kunne</w:t>
      </w:r>
      <w:r>
        <w:rPr>
          <w:color w:val="231F20"/>
          <w:spacing w:val="-12"/>
        </w:rPr>
        <w:t xml:space="preserve"> </w:t>
      </w:r>
      <w:r>
        <w:rPr>
          <w:color w:val="231F20"/>
        </w:rPr>
        <w:t>behandles</w:t>
      </w:r>
      <w:r>
        <w:rPr>
          <w:color w:val="231F20"/>
          <w:spacing w:val="-12"/>
        </w:rPr>
        <w:t xml:space="preserve"> </w:t>
      </w:r>
      <w:r>
        <w:rPr>
          <w:color w:val="231F20"/>
        </w:rPr>
        <w:t xml:space="preserve">gjennom </w:t>
      </w:r>
      <w:r>
        <w:rPr>
          <w:color w:val="231F20"/>
          <w:spacing w:val="-2"/>
        </w:rPr>
        <w:t>samtale.</w:t>
      </w:r>
    </w:p>
    <w:p w14:paraId="1912511F" w14:textId="77777777" w:rsidR="001419A2" w:rsidRDefault="00000000">
      <w:pPr>
        <w:pStyle w:val="Overskrift5"/>
        <w:ind w:left="103"/>
      </w:pPr>
      <w:r>
        <w:rPr>
          <w:color w:val="231F20"/>
          <w:spacing w:val="-2"/>
        </w:rPr>
        <w:t>Metaforskning</w:t>
      </w:r>
    </w:p>
    <w:p w14:paraId="6EBEDDB6" w14:textId="77777777" w:rsidR="001419A2" w:rsidRDefault="00000000">
      <w:pPr>
        <w:pStyle w:val="Brdtekst"/>
        <w:spacing w:before="123"/>
        <w:ind w:right="327"/>
      </w:pPr>
      <w:r>
        <w:rPr>
          <w:color w:val="231F20"/>
        </w:rPr>
        <w:t>Metaforskning som er forskning på forskning på hva som virker i behandling, har trukket den konklusjonen at alle kjente terapeutiske tradisjoner får resultater i be- handling,</w:t>
      </w:r>
      <w:r>
        <w:rPr>
          <w:color w:val="231F20"/>
          <w:spacing w:val="-3"/>
        </w:rPr>
        <w:t xml:space="preserve"> </w:t>
      </w:r>
      <w:r>
        <w:rPr>
          <w:color w:val="231F20"/>
        </w:rPr>
        <w:t>at</w:t>
      </w:r>
      <w:r>
        <w:rPr>
          <w:color w:val="231F20"/>
          <w:spacing w:val="-3"/>
        </w:rPr>
        <w:t xml:space="preserve"> </w:t>
      </w:r>
      <w:r>
        <w:rPr>
          <w:color w:val="231F20"/>
        </w:rPr>
        <w:t>det</w:t>
      </w:r>
      <w:r>
        <w:rPr>
          <w:color w:val="231F20"/>
          <w:spacing w:val="-3"/>
        </w:rPr>
        <w:t xml:space="preserve"> </w:t>
      </w:r>
      <w:r>
        <w:rPr>
          <w:color w:val="231F20"/>
        </w:rPr>
        <w:t>ikke</w:t>
      </w:r>
      <w:r>
        <w:rPr>
          <w:color w:val="231F20"/>
          <w:spacing w:val="-3"/>
        </w:rPr>
        <w:t xml:space="preserve"> </w:t>
      </w:r>
      <w:r>
        <w:rPr>
          <w:color w:val="231F20"/>
        </w:rPr>
        <w:t>er</w:t>
      </w:r>
      <w:r>
        <w:rPr>
          <w:color w:val="231F20"/>
          <w:spacing w:val="-3"/>
        </w:rPr>
        <w:t xml:space="preserve"> </w:t>
      </w:r>
      <w:r>
        <w:rPr>
          <w:color w:val="231F20"/>
        </w:rPr>
        <w:t>noen</w:t>
      </w:r>
      <w:r>
        <w:rPr>
          <w:color w:val="231F20"/>
          <w:spacing w:val="-3"/>
        </w:rPr>
        <w:t xml:space="preserve"> </w:t>
      </w:r>
      <w:r>
        <w:rPr>
          <w:color w:val="231F20"/>
        </w:rPr>
        <w:t>forskjeller</w:t>
      </w:r>
      <w:r>
        <w:rPr>
          <w:color w:val="231F20"/>
          <w:spacing w:val="-3"/>
        </w:rPr>
        <w:t xml:space="preserve"> </w:t>
      </w:r>
      <w:r>
        <w:rPr>
          <w:color w:val="231F20"/>
        </w:rPr>
        <w:t>mellom</w:t>
      </w:r>
      <w:r>
        <w:rPr>
          <w:color w:val="231F20"/>
          <w:spacing w:val="-3"/>
        </w:rPr>
        <w:t xml:space="preserve"> </w:t>
      </w:r>
      <w:r>
        <w:rPr>
          <w:color w:val="231F20"/>
        </w:rPr>
        <w:t>ulike</w:t>
      </w:r>
      <w:r>
        <w:rPr>
          <w:color w:val="231F20"/>
          <w:spacing w:val="-3"/>
        </w:rPr>
        <w:t xml:space="preserve"> </w:t>
      </w:r>
      <w:r>
        <w:rPr>
          <w:color w:val="231F20"/>
        </w:rPr>
        <w:t>terapeutiske</w:t>
      </w:r>
      <w:r>
        <w:rPr>
          <w:color w:val="231F20"/>
          <w:spacing w:val="-3"/>
        </w:rPr>
        <w:t xml:space="preserve"> </w:t>
      </w:r>
      <w:r>
        <w:rPr>
          <w:color w:val="231F20"/>
        </w:rPr>
        <w:t>tradisjoner</w:t>
      </w:r>
      <w:r>
        <w:rPr>
          <w:color w:val="231F20"/>
          <w:spacing w:val="-3"/>
        </w:rPr>
        <w:t xml:space="preserve"> </w:t>
      </w:r>
      <w:r>
        <w:rPr>
          <w:color w:val="231F20"/>
        </w:rPr>
        <w:t>når</w:t>
      </w:r>
      <w:r>
        <w:rPr>
          <w:color w:val="231F20"/>
          <w:spacing w:val="-3"/>
        </w:rPr>
        <w:t xml:space="preserve"> </w:t>
      </w:r>
      <w:r>
        <w:rPr>
          <w:color w:val="231F20"/>
        </w:rPr>
        <w:t>det gjelder</w:t>
      </w:r>
      <w:r>
        <w:rPr>
          <w:color w:val="231F20"/>
          <w:spacing w:val="-2"/>
        </w:rPr>
        <w:t xml:space="preserve"> </w:t>
      </w:r>
      <w:r>
        <w:rPr>
          <w:color w:val="231F20"/>
        </w:rPr>
        <w:t>resultater,</w:t>
      </w:r>
      <w:r>
        <w:rPr>
          <w:color w:val="231F20"/>
          <w:spacing w:val="-2"/>
        </w:rPr>
        <w:t xml:space="preserve"> </w:t>
      </w:r>
      <w:r>
        <w:rPr>
          <w:color w:val="231F20"/>
        </w:rPr>
        <w:t>at</w:t>
      </w:r>
      <w:r>
        <w:rPr>
          <w:color w:val="231F20"/>
          <w:spacing w:val="-2"/>
        </w:rPr>
        <w:t xml:space="preserve"> </w:t>
      </w:r>
      <w:r>
        <w:rPr>
          <w:color w:val="231F20"/>
        </w:rPr>
        <w:t>det</w:t>
      </w:r>
      <w:r>
        <w:rPr>
          <w:color w:val="231F20"/>
          <w:spacing w:val="-2"/>
        </w:rPr>
        <w:t xml:space="preserve"> </w:t>
      </w:r>
      <w:r>
        <w:rPr>
          <w:color w:val="231F20"/>
        </w:rPr>
        <w:t>ikke</w:t>
      </w:r>
      <w:r>
        <w:rPr>
          <w:color w:val="231F20"/>
          <w:spacing w:val="-2"/>
        </w:rPr>
        <w:t xml:space="preserve"> </w:t>
      </w:r>
      <w:r>
        <w:rPr>
          <w:color w:val="231F20"/>
        </w:rPr>
        <w:t>er</w:t>
      </w:r>
      <w:r>
        <w:rPr>
          <w:color w:val="231F20"/>
          <w:spacing w:val="-2"/>
        </w:rPr>
        <w:t xml:space="preserve"> </w:t>
      </w:r>
      <w:r>
        <w:rPr>
          <w:color w:val="231F20"/>
        </w:rPr>
        <w:t>metodene</w:t>
      </w:r>
      <w:r>
        <w:rPr>
          <w:color w:val="231F20"/>
          <w:spacing w:val="-2"/>
        </w:rPr>
        <w:t xml:space="preserve"> </w:t>
      </w:r>
      <w:r>
        <w:rPr>
          <w:color w:val="231F20"/>
        </w:rPr>
        <w:t>som</w:t>
      </w:r>
      <w:r>
        <w:rPr>
          <w:color w:val="231F20"/>
          <w:spacing w:val="-2"/>
        </w:rPr>
        <w:t xml:space="preserve"> </w:t>
      </w:r>
      <w:r>
        <w:rPr>
          <w:color w:val="231F20"/>
        </w:rPr>
        <w:t>forårsaker</w:t>
      </w:r>
      <w:r>
        <w:rPr>
          <w:color w:val="231F20"/>
          <w:spacing w:val="-2"/>
        </w:rPr>
        <w:t xml:space="preserve"> </w:t>
      </w:r>
      <w:r>
        <w:rPr>
          <w:color w:val="231F20"/>
        </w:rPr>
        <w:t>gode</w:t>
      </w:r>
      <w:r>
        <w:rPr>
          <w:color w:val="231F20"/>
          <w:spacing w:val="-2"/>
        </w:rPr>
        <w:t xml:space="preserve"> </w:t>
      </w:r>
      <w:r>
        <w:rPr>
          <w:color w:val="231F20"/>
        </w:rPr>
        <w:t>eller</w:t>
      </w:r>
      <w:r>
        <w:rPr>
          <w:color w:val="231F20"/>
          <w:spacing w:val="-2"/>
        </w:rPr>
        <w:t xml:space="preserve"> </w:t>
      </w:r>
      <w:r>
        <w:rPr>
          <w:color w:val="231F20"/>
        </w:rPr>
        <w:t>dårlige</w:t>
      </w:r>
      <w:r>
        <w:rPr>
          <w:color w:val="231F20"/>
          <w:spacing w:val="-2"/>
        </w:rPr>
        <w:t xml:space="preserve"> </w:t>
      </w:r>
      <w:r>
        <w:rPr>
          <w:color w:val="231F20"/>
        </w:rPr>
        <w:t>resultater i behandling, og at gode resultater er en følge av klientenes ressurser og relasjonen mellom klient og terapeut (Duncan, Miller, Wampold &amp; Hubble 2009).</w:t>
      </w:r>
    </w:p>
    <w:p w14:paraId="2B4C8BF3" w14:textId="77777777" w:rsidR="001419A2" w:rsidRDefault="00000000">
      <w:pPr>
        <w:pStyle w:val="Overskrift5"/>
        <w:ind w:left="103"/>
      </w:pPr>
      <w:r>
        <w:rPr>
          <w:color w:val="231F20"/>
          <w:spacing w:val="-2"/>
        </w:rPr>
        <w:t>Metode</w:t>
      </w:r>
    </w:p>
    <w:p w14:paraId="32A1B46E" w14:textId="77777777" w:rsidR="001419A2" w:rsidRDefault="00000000">
      <w:pPr>
        <w:pStyle w:val="Brdtekst"/>
        <w:spacing w:before="123"/>
        <w:ind w:right="345"/>
        <w:jc w:val="left"/>
      </w:pPr>
      <w:r>
        <w:rPr>
          <w:color w:val="231F20"/>
        </w:rPr>
        <w:t>Det</w:t>
      </w:r>
      <w:r>
        <w:rPr>
          <w:color w:val="231F20"/>
          <w:spacing w:val="-9"/>
        </w:rPr>
        <w:t xml:space="preserve"> </w:t>
      </w:r>
      <w:r>
        <w:rPr>
          <w:color w:val="231F20"/>
        </w:rPr>
        <w:t>er</w:t>
      </w:r>
      <w:r>
        <w:rPr>
          <w:color w:val="231F20"/>
          <w:spacing w:val="-9"/>
        </w:rPr>
        <w:t xml:space="preserve"> </w:t>
      </w:r>
      <w:r>
        <w:rPr>
          <w:color w:val="231F20"/>
        </w:rPr>
        <w:t>riktig</w:t>
      </w:r>
      <w:r>
        <w:rPr>
          <w:color w:val="231F20"/>
          <w:spacing w:val="-9"/>
        </w:rPr>
        <w:t xml:space="preserve"> </w:t>
      </w:r>
      <w:r>
        <w:rPr>
          <w:color w:val="231F20"/>
        </w:rPr>
        <w:t>at</w:t>
      </w:r>
      <w:r>
        <w:rPr>
          <w:color w:val="231F20"/>
          <w:spacing w:val="-9"/>
        </w:rPr>
        <w:t xml:space="preserve"> </w:t>
      </w:r>
      <w:r>
        <w:rPr>
          <w:color w:val="231F20"/>
        </w:rPr>
        <w:t>klientrelaterte</w:t>
      </w:r>
      <w:r>
        <w:rPr>
          <w:color w:val="231F20"/>
          <w:spacing w:val="-9"/>
        </w:rPr>
        <w:t xml:space="preserve"> </w:t>
      </w:r>
      <w:r>
        <w:rPr>
          <w:color w:val="231F20"/>
        </w:rPr>
        <w:t>faktorer</w:t>
      </w:r>
      <w:r>
        <w:rPr>
          <w:color w:val="231F20"/>
          <w:spacing w:val="-9"/>
        </w:rPr>
        <w:t xml:space="preserve"> </w:t>
      </w:r>
      <w:r>
        <w:rPr>
          <w:color w:val="231F20"/>
        </w:rPr>
        <w:t>og</w:t>
      </w:r>
      <w:r>
        <w:rPr>
          <w:color w:val="231F20"/>
          <w:spacing w:val="-9"/>
        </w:rPr>
        <w:t xml:space="preserve"> </w:t>
      </w:r>
      <w:r>
        <w:rPr>
          <w:color w:val="231F20"/>
        </w:rPr>
        <w:t>relasjonen</w:t>
      </w:r>
      <w:r>
        <w:rPr>
          <w:color w:val="231F20"/>
          <w:spacing w:val="-9"/>
        </w:rPr>
        <w:t xml:space="preserve"> </w:t>
      </w:r>
      <w:r>
        <w:rPr>
          <w:color w:val="231F20"/>
        </w:rPr>
        <w:t>mellom</w:t>
      </w:r>
      <w:r>
        <w:rPr>
          <w:color w:val="231F20"/>
          <w:spacing w:val="-9"/>
        </w:rPr>
        <w:t xml:space="preserve"> </w:t>
      </w:r>
      <w:r>
        <w:rPr>
          <w:color w:val="231F20"/>
        </w:rPr>
        <w:t>terapeut</w:t>
      </w:r>
      <w:r>
        <w:rPr>
          <w:color w:val="231F20"/>
          <w:spacing w:val="-9"/>
        </w:rPr>
        <w:t xml:space="preserve"> </w:t>
      </w:r>
      <w:r>
        <w:rPr>
          <w:color w:val="231F20"/>
        </w:rPr>
        <w:t>og</w:t>
      </w:r>
      <w:r>
        <w:rPr>
          <w:color w:val="231F20"/>
          <w:spacing w:val="-9"/>
        </w:rPr>
        <w:t xml:space="preserve"> </w:t>
      </w:r>
      <w:r>
        <w:rPr>
          <w:color w:val="231F20"/>
        </w:rPr>
        <w:t>klient</w:t>
      </w:r>
      <w:r>
        <w:rPr>
          <w:color w:val="231F20"/>
          <w:spacing w:val="-9"/>
        </w:rPr>
        <w:t xml:space="preserve"> </w:t>
      </w:r>
      <w:r>
        <w:rPr>
          <w:color w:val="231F20"/>
        </w:rPr>
        <w:t>har</w:t>
      </w:r>
      <w:r>
        <w:rPr>
          <w:color w:val="231F20"/>
          <w:spacing w:val="-9"/>
        </w:rPr>
        <w:t xml:space="preserve"> </w:t>
      </w:r>
      <w:r>
        <w:rPr>
          <w:color w:val="231F20"/>
        </w:rPr>
        <w:t>be- tydning for de resultatene man kan oppnå i behandling. Likevel er konklusjonen feil. Metode</w:t>
      </w:r>
      <w:r>
        <w:rPr>
          <w:color w:val="231F20"/>
          <w:spacing w:val="-2"/>
        </w:rPr>
        <w:t xml:space="preserve"> </w:t>
      </w:r>
      <w:r>
        <w:rPr>
          <w:color w:val="231F20"/>
        </w:rPr>
        <w:t>har</w:t>
      </w:r>
      <w:r>
        <w:rPr>
          <w:color w:val="231F20"/>
          <w:spacing w:val="-2"/>
        </w:rPr>
        <w:t xml:space="preserve"> </w:t>
      </w:r>
      <w:r>
        <w:rPr>
          <w:color w:val="231F20"/>
        </w:rPr>
        <w:t>langt</w:t>
      </w:r>
      <w:r>
        <w:rPr>
          <w:color w:val="231F20"/>
          <w:spacing w:val="-2"/>
        </w:rPr>
        <w:t xml:space="preserve"> </w:t>
      </w:r>
      <w:r>
        <w:rPr>
          <w:color w:val="231F20"/>
        </w:rPr>
        <w:t>større</w:t>
      </w:r>
      <w:r>
        <w:rPr>
          <w:color w:val="231F20"/>
          <w:spacing w:val="-2"/>
        </w:rPr>
        <w:t xml:space="preserve"> </w:t>
      </w:r>
      <w:r>
        <w:rPr>
          <w:color w:val="231F20"/>
        </w:rPr>
        <w:t>betydning</w:t>
      </w:r>
      <w:r>
        <w:rPr>
          <w:color w:val="231F20"/>
          <w:spacing w:val="-2"/>
        </w:rPr>
        <w:t xml:space="preserve"> </w:t>
      </w:r>
      <w:r>
        <w:rPr>
          <w:color w:val="231F20"/>
        </w:rPr>
        <w:t>for</w:t>
      </w:r>
      <w:r>
        <w:rPr>
          <w:color w:val="231F20"/>
          <w:spacing w:val="-2"/>
        </w:rPr>
        <w:t xml:space="preserve"> </w:t>
      </w:r>
      <w:r>
        <w:rPr>
          <w:color w:val="231F20"/>
        </w:rPr>
        <w:t>de</w:t>
      </w:r>
      <w:r>
        <w:rPr>
          <w:color w:val="231F20"/>
          <w:spacing w:val="-2"/>
        </w:rPr>
        <w:t xml:space="preserve"> </w:t>
      </w:r>
      <w:r>
        <w:rPr>
          <w:color w:val="231F20"/>
        </w:rPr>
        <w:t>resultatene</w:t>
      </w:r>
      <w:r>
        <w:rPr>
          <w:color w:val="231F20"/>
          <w:spacing w:val="-2"/>
        </w:rPr>
        <w:t xml:space="preserve"> </w:t>
      </w:r>
      <w:r>
        <w:rPr>
          <w:color w:val="231F20"/>
        </w:rPr>
        <w:t>som</w:t>
      </w:r>
      <w:r>
        <w:rPr>
          <w:color w:val="231F20"/>
          <w:spacing w:val="-2"/>
        </w:rPr>
        <w:t xml:space="preserve"> </w:t>
      </w:r>
      <w:r>
        <w:rPr>
          <w:color w:val="231F20"/>
        </w:rPr>
        <w:t>kan</w:t>
      </w:r>
      <w:r>
        <w:rPr>
          <w:color w:val="231F20"/>
          <w:spacing w:val="-2"/>
        </w:rPr>
        <w:t xml:space="preserve"> </w:t>
      </w:r>
      <w:r>
        <w:rPr>
          <w:color w:val="231F20"/>
        </w:rPr>
        <w:t>oppnås</w:t>
      </w:r>
      <w:r>
        <w:rPr>
          <w:color w:val="231F20"/>
          <w:spacing w:val="-2"/>
        </w:rPr>
        <w:t xml:space="preserve"> </w:t>
      </w:r>
      <w:r>
        <w:rPr>
          <w:color w:val="231F20"/>
        </w:rPr>
        <w:t>i</w:t>
      </w:r>
      <w:r>
        <w:rPr>
          <w:color w:val="231F20"/>
          <w:spacing w:val="-2"/>
        </w:rPr>
        <w:t xml:space="preserve"> </w:t>
      </w:r>
      <w:r>
        <w:rPr>
          <w:color w:val="231F20"/>
        </w:rPr>
        <w:t>behandlingen enn det som kommer frem gjennom metaforskningen. Begrunnelsen for dette er:</w:t>
      </w:r>
      <w:r>
        <w:rPr>
          <w:color w:val="231F20"/>
          <w:spacing w:val="40"/>
        </w:rPr>
        <w:t xml:space="preserve"> </w:t>
      </w:r>
      <w:r>
        <w:rPr>
          <w:color w:val="231F20"/>
        </w:rPr>
        <w:t>Det å skape en god relasjon mellom klient og terapeut er ikke et resultat av en form for udefinerbar kjemi, men en følge av det terapeuten gjør og hvordan han forholder seg</w:t>
      </w:r>
      <w:r>
        <w:rPr>
          <w:color w:val="231F20"/>
          <w:spacing w:val="-3"/>
        </w:rPr>
        <w:t xml:space="preserve"> </w:t>
      </w:r>
      <w:r>
        <w:rPr>
          <w:color w:val="231F20"/>
        </w:rPr>
        <w:t>til</w:t>
      </w:r>
      <w:r>
        <w:rPr>
          <w:color w:val="231F20"/>
          <w:spacing w:val="-3"/>
        </w:rPr>
        <w:t xml:space="preserve"> </w:t>
      </w:r>
      <w:r>
        <w:rPr>
          <w:color w:val="231F20"/>
        </w:rPr>
        <w:t>klienten,</w:t>
      </w:r>
      <w:r>
        <w:rPr>
          <w:color w:val="231F20"/>
          <w:spacing w:val="-3"/>
        </w:rPr>
        <w:t xml:space="preserve"> </w:t>
      </w:r>
      <w:r>
        <w:rPr>
          <w:color w:val="231F20"/>
        </w:rPr>
        <w:t>dvs.</w:t>
      </w:r>
      <w:r>
        <w:rPr>
          <w:color w:val="231F20"/>
          <w:spacing w:val="-3"/>
        </w:rPr>
        <w:t xml:space="preserve"> </w:t>
      </w:r>
      <w:r>
        <w:rPr>
          <w:color w:val="231F20"/>
        </w:rPr>
        <w:t>av</w:t>
      </w:r>
      <w:r>
        <w:rPr>
          <w:color w:val="231F20"/>
          <w:spacing w:val="-3"/>
        </w:rPr>
        <w:t xml:space="preserve"> </w:t>
      </w:r>
      <w:r>
        <w:rPr>
          <w:color w:val="231F20"/>
        </w:rPr>
        <w:t>metode,</w:t>
      </w:r>
      <w:r>
        <w:rPr>
          <w:color w:val="231F20"/>
          <w:spacing w:val="-3"/>
        </w:rPr>
        <w:t xml:space="preserve"> </w:t>
      </w:r>
      <w:r>
        <w:rPr>
          <w:color w:val="231F20"/>
        </w:rPr>
        <w:t>selv</w:t>
      </w:r>
      <w:r>
        <w:rPr>
          <w:color w:val="231F20"/>
          <w:spacing w:val="-3"/>
        </w:rPr>
        <w:t xml:space="preserve"> </w:t>
      </w:r>
      <w:r>
        <w:rPr>
          <w:color w:val="231F20"/>
        </w:rPr>
        <w:t>om</w:t>
      </w:r>
      <w:r>
        <w:rPr>
          <w:color w:val="231F20"/>
          <w:spacing w:val="-3"/>
        </w:rPr>
        <w:t xml:space="preserve"> </w:t>
      </w:r>
      <w:r>
        <w:rPr>
          <w:color w:val="231F20"/>
        </w:rPr>
        <w:t>terapeuten</w:t>
      </w:r>
      <w:r>
        <w:rPr>
          <w:color w:val="231F20"/>
          <w:spacing w:val="-3"/>
        </w:rPr>
        <w:t xml:space="preserve"> </w:t>
      </w:r>
      <w:r>
        <w:rPr>
          <w:color w:val="231F20"/>
        </w:rPr>
        <w:t>ikke</w:t>
      </w:r>
      <w:r>
        <w:rPr>
          <w:color w:val="231F20"/>
          <w:spacing w:val="-3"/>
        </w:rPr>
        <w:t xml:space="preserve"> </w:t>
      </w:r>
      <w:r>
        <w:rPr>
          <w:color w:val="231F20"/>
        </w:rPr>
        <w:t>er</w:t>
      </w:r>
      <w:r>
        <w:rPr>
          <w:color w:val="231F20"/>
          <w:spacing w:val="-3"/>
        </w:rPr>
        <w:t xml:space="preserve"> </w:t>
      </w:r>
      <w:r>
        <w:rPr>
          <w:color w:val="231F20"/>
        </w:rPr>
        <w:t>bevisst</w:t>
      </w:r>
      <w:r>
        <w:rPr>
          <w:color w:val="231F20"/>
          <w:spacing w:val="-3"/>
        </w:rPr>
        <w:t xml:space="preserve"> </w:t>
      </w:r>
      <w:r>
        <w:rPr>
          <w:color w:val="231F20"/>
        </w:rPr>
        <w:t>på</w:t>
      </w:r>
      <w:r>
        <w:rPr>
          <w:color w:val="231F20"/>
          <w:spacing w:val="-3"/>
        </w:rPr>
        <w:t xml:space="preserve"> </w:t>
      </w:r>
      <w:r>
        <w:rPr>
          <w:color w:val="231F20"/>
        </w:rPr>
        <w:t>at</w:t>
      </w:r>
      <w:r>
        <w:rPr>
          <w:color w:val="231F20"/>
          <w:spacing w:val="-3"/>
        </w:rPr>
        <w:t xml:space="preserve"> </w:t>
      </w:r>
      <w:r>
        <w:rPr>
          <w:color w:val="231F20"/>
        </w:rPr>
        <w:t>han</w:t>
      </w:r>
      <w:r>
        <w:rPr>
          <w:color w:val="231F20"/>
          <w:spacing w:val="-3"/>
        </w:rPr>
        <w:t xml:space="preserve"> </w:t>
      </w:r>
      <w:r>
        <w:rPr>
          <w:color w:val="231F20"/>
        </w:rPr>
        <w:t>anvender en bestemt metodisk tilnærming. Terapeuter som lykkes, kan ha en felles metodisk tilnærming som ikke er beskrevet som metode i de terapeutiske tradisjonene.</w:t>
      </w:r>
    </w:p>
    <w:p w14:paraId="0093C0EC" w14:textId="77777777" w:rsidR="001419A2" w:rsidRDefault="00000000">
      <w:pPr>
        <w:pStyle w:val="Brdtekst"/>
        <w:ind w:right="327"/>
      </w:pPr>
      <w:r>
        <w:rPr>
          <w:color w:val="231F20"/>
        </w:rPr>
        <w:t>Klientrelaterte faktorer har betydning for behandlingens resultat, men evnen til å anvende og aktivere klientens mentale ressurser er ikke alle terapeuter forunt. Det å avdekke og aktivere klientenes ressurser må defineres som en metodisk tilnærming, uavhengig av om terapeuten er bevisst på at han anvender en metode.</w:t>
      </w:r>
    </w:p>
    <w:p w14:paraId="3F5CD2DC" w14:textId="77777777" w:rsidR="001419A2" w:rsidRDefault="00000000">
      <w:pPr>
        <w:pStyle w:val="Brdtekst"/>
        <w:ind w:right="327"/>
      </w:pPr>
      <w:r>
        <w:rPr>
          <w:color w:val="231F20"/>
          <w:spacing w:val="-2"/>
        </w:rPr>
        <w:t>Jo</w:t>
      </w:r>
      <w:r>
        <w:rPr>
          <w:color w:val="231F20"/>
          <w:spacing w:val="-3"/>
        </w:rPr>
        <w:t xml:space="preserve"> </w:t>
      </w:r>
      <w:r>
        <w:rPr>
          <w:color w:val="231F20"/>
          <w:spacing w:val="-2"/>
        </w:rPr>
        <w:t>mindre</w:t>
      </w:r>
      <w:r>
        <w:rPr>
          <w:color w:val="231F20"/>
          <w:spacing w:val="-3"/>
        </w:rPr>
        <w:t xml:space="preserve"> </w:t>
      </w:r>
      <w:r>
        <w:rPr>
          <w:color w:val="231F20"/>
          <w:spacing w:val="-2"/>
        </w:rPr>
        <w:t>effektiv</w:t>
      </w:r>
      <w:r>
        <w:rPr>
          <w:color w:val="231F20"/>
          <w:spacing w:val="-3"/>
        </w:rPr>
        <w:t xml:space="preserve"> </w:t>
      </w:r>
      <w:r>
        <w:rPr>
          <w:color w:val="231F20"/>
          <w:spacing w:val="-2"/>
        </w:rPr>
        <w:t>behandlingen</w:t>
      </w:r>
      <w:r>
        <w:rPr>
          <w:color w:val="231F20"/>
          <w:spacing w:val="-3"/>
        </w:rPr>
        <w:t xml:space="preserve"> </w:t>
      </w:r>
      <w:r>
        <w:rPr>
          <w:color w:val="231F20"/>
          <w:spacing w:val="-2"/>
        </w:rPr>
        <w:t>er</w:t>
      </w:r>
      <w:r>
        <w:rPr>
          <w:color w:val="231F20"/>
          <w:spacing w:val="-3"/>
        </w:rPr>
        <w:t xml:space="preserve"> </w:t>
      </w:r>
      <w:r>
        <w:rPr>
          <w:color w:val="231F20"/>
          <w:spacing w:val="-2"/>
        </w:rPr>
        <w:t>og</w:t>
      </w:r>
      <w:r>
        <w:rPr>
          <w:color w:val="231F20"/>
          <w:spacing w:val="-3"/>
        </w:rPr>
        <w:t xml:space="preserve"> </w:t>
      </w:r>
      <w:r>
        <w:rPr>
          <w:color w:val="231F20"/>
          <w:spacing w:val="-2"/>
        </w:rPr>
        <w:t>jo</w:t>
      </w:r>
      <w:r>
        <w:rPr>
          <w:color w:val="231F20"/>
          <w:spacing w:val="-3"/>
        </w:rPr>
        <w:t xml:space="preserve"> </w:t>
      </w:r>
      <w:r>
        <w:rPr>
          <w:color w:val="231F20"/>
          <w:spacing w:val="-2"/>
        </w:rPr>
        <w:t>lengre</w:t>
      </w:r>
      <w:r>
        <w:rPr>
          <w:color w:val="231F20"/>
          <w:spacing w:val="-3"/>
        </w:rPr>
        <w:t xml:space="preserve"> </w:t>
      </w:r>
      <w:r>
        <w:rPr>
          <w:color w:val="231F20"/>
          <w:spacing w:val="-2"/>
        </w:rPr>
        <w:t>behandlingen</w:t>
      </w:r>
      <w:r>
        <w:rPr>
          <w:color w:val="231F20"/>
          <w:spacing w:val="-3"/>
        </w:rPr>
        <w:t xml:space="preserve"> </w:t>
      </w:r>
      <w:r>
        <w:rPr>
          <w:color w:val="231F20"/>
          <w:spacing w:val="-2"/>
        </w:rPr>
        <w:t>varer,</w:t>
      </w:r>
      <w:r>
        <w:rPr>
          <w:color w:val="231F20"/>
          <w:spacing w:val="-3"/>
        </w:rPr>
        <w:t xml:space="preserve"> </w:t>
      </w:r>
      <w:r>
        <w:rPr>
          <w:color w:val="231F20"/>
          <w:spacing w:val="-2"/>
        </w:rPr>
        <w:t>desto</w:t>
      </w:r>
      <w:r>
        <w:rPr>
          <w:color w:val="231F20"/>
          <w:spacing w:val="-3"/>
        </w:rPr>
        <w:t xml:space="preserve"> </w:t>
      </w:r>
      <w:r>
        <w:rPr>
          <w:color w:val="231F20"/>
          <w:spacing w:val="-2"/>
        </w:rPr>
        <w:t xml:space="preserve">vanskeligere </w:t>
      </w:r>
      <w:r>
        <w:rPr>
          <w:color w:val="231F20"/>
        </w:rPr>
        <w:t>vil</w:t>
      </w:r>
      <w:r>
        <w:rPr>
          <w:color w:val="231F20"/>
          <w:spacing w:val="-1"/>
        </w:rPr>
        <w:t xml:space="preserve"> </w:t>
      </w:r>
      <w:r>
        <w:rPr>
          <w:color w:val="231F20"/>
        </w:rPr>
        <w:t>det</w:t>
      </w:r>
      <w:r>
        <w:rPr>
          <w:color w:val="231F20"/>
          <w:spacing w:val="-1"/>
        </w:rPr>
        <w:t xml:space="preserve"> </w:t>
      </w:r>
      <w:r>
        <w:rPr>
          <w:color w:val="231F20"/>
        </w:rPr>
        <w:t>være</w:t>
      </w:r>
      <w:r>
        <w:rPr>
          <w:color w:val="231F20"/>
          <w:spacing w:val="-1"/>
        </w:rPr>
        <w:t xml:space="preserve"> </w:t>
      </w:r>
      <w:r>
        <w:rPr>
          <w:color w:val="231F20"/>
        </w:rPr>
        <w:t>å</w:t>
      </w:r>
      <w:r>
        <w:rPr>
          <w:color w:val="231F20"/>
          <w:spacing w:val="-1"/>
        </w:rPr>
        <w:t xml:space="preserve"> </w:t>
      </w:r>
      <w:r>
        <w:rPr>
          <w:color w:val="231F20"/>
        </w:rPr>
        <w:t>fastslå</w:t>
      </w:r>
      <w:r>
        <w:rPr>
          <w:color w:val="231F20"/>
          <w:spacing w:val="-1"/>
        </w:rPr>
        <w:t xml:space="preserve"> </w:t>
      </w:r>
      <w:r>
        <w:rPr>
          <w:color w:val="231F20"/>
        </w:rPr>
        <w:t>at</w:t>
      </w:r>
      <w:r>
        <w:rPr>
          <w:color w:val="231F20"/>
          <w:spacing w:val="-1"/>
        </w:rPr>
        <w:t xml:space="preserve"> </w:t>
      </w:r>
      <w:r>
        <w:rPr>
          <w:color w:val="231F20"/>
        </w:rPr>
        <w:t>en</w:t>
      </w:r>
      <w:r>
        <w:rPr>
          <w:color w:val="231F20"/>
          <w:spacing w:val="-1"/>
        </w:rPr>
        <w:t xml:space="preserve"> </w:t>
      </w:r>
      <w:r>
        <w:rPr>
          <w:color w:val="231F20"/>
        </w:rPr>
        <w:t>metode</w:t>
      </w:r>
      <w:r>
        <w:rPr>
          <w:color w:val="231F20"/>
          <w:spacing w:val="-1"/>
        </w:rPr>
        <w:t xml:space="preserve"> </w:t>
      </w:r>
      <w:r>
        <w:rPr>
          <w:color w:val="231F20"/>
        </w:rPr>
        <w:t>har</w:t>
      </w:r>
      <w:r>
        <w:rPr>
          <w:color w:val="231F20"/>
          <w:spacing w:val="-1"/>
        </w:rPr>
        <w:t xml:space="preserve"> </w:t>
      </w:r>
      <w:r>
        <w:rPr>
          <w:color w:val="231F20"/>
        </w:rPr>
        <w:t>større</w:t>
      </w:r>
      <w:r>
        <w:rPr>
          <w:color w:val="231F20"/>
          <w:spacing w:val="-1"/>
        </w:rPr>
        <w:t xml:space="preserve"> </w:t>
      </w:r>
      <w:r>
        <w:rPr>
          <w:color w:val="231F20"/>
        </w:rPr>
        <w:t>terapeutisk</w:t>
      </w:r>
      <w:r>
        <w:rPr>
          <w:color w:val="231F20"/>
          <w:spacing w:val="-1"/>
        </w:rPr>
        <w:t xml:space="preserve"> </w:t>
      </w:r>
      <w:r>
        <w:rPr>
          <w:color w:val="231F20"/>
        </w:rPr>
        <w:t>effekt</w:t>
      </w:r>
      <w:r>
        <w:rPr>
          <w:color w:val="231F20"/>
          <w:spacing w:val="-1"/>
        </w:rPr>
        <w:t xml:space="preserve"> </w:t>
      </w:r>
      <w:r>
        <w:rPr>
          <w:color w:val="231F20"/>
        </w:rPr>
        <w:t>enn</w:t>
      </w:r>
      <w:r>
        <w:rPr>
          <w:color w:val="231F20"/>
          <w:spacing w:val="-1"/>
        </w:rPr>
        <w:t xml:space="preserve"> </w:t>
      </w:r>
      <w:r>
        <w:rPr>
          <w:color w:val="231F20"/>
        </w:rPr>
        <w:t>andre</w:t>
      </w:r>
      <w:r>
        <w:rPr>
          <w:color w:val="231F20"/>
          <w:spacing w:val="-1"/>
        </w:rPr>
        <w:t xml:space="preserve"> </w:t>
      </w:r>
      <w:r>
        <w:rPr>
          <w:color w:val="231F20"/>
        </w:rPr>
        <w:t>metoder.</w:t>
      </w:r>
      <w:r>
        <w:rPr>
          <w:color w:val="231F20"/>
          <w:spacing w:val="-1"/>
        </w:rPr>
        <w:t xml:space="preserve"> </w:t>
      </w:r>
      <w:r>
        <w:rPr>
          <w:color w:val="231F20"/>
        </w:rPr>
        <w:t>Jo mindre</w:t>
      </w:r>
      <w:r>
        <w:rPr>
          <w:color w:val="231F20"/>
          <w:spacing w:val="-13"/>
        </w:rPr>
        <w:t xml:space="preserve"> </w:t>
      </w:r>
      <w:r>
        <w:rPr>
          <w:color w:val="231F20"/>
        </w:rPr>
        <w:t>man</w:t>
      </w:r>
      <w:r>
        <w:rPr>
          <w:color w:val="231F20"/>
          <w:spacing w:val="-12"/>
        </w:rPr>
        <w:t xml:space="preserve"> </w:t>
      </w:r>
      <w:r>
        <w:rPr>
          <w:color w:val="231F20"/>
        </w:rPr>
        <w:t>er</w:t>
      </w:r>
      <w:r>
        <w:rPr>
          <w:color w:val="231F20"/>
          <w:spacing w:val="-13"/>
        </w:rPr>
        <w:t xml:space="preserve"> </w:t>
      </w:r>
      <w:r>
        <w:rPr>
          <w:color w:val="231F20"/>
        </w:rPr>
        <w:t>i</w:t>
      </w:r>
      <w:r>
        <w:rPr>
          <w:color w:val="231F20"/>
          <w:spacing w:val="-12"/>
        </w:rPr>
        <w:t xml:space="preserve"> </w:t>
      </w:r>
      <w:r>
        <w:rPr>
          <w:color w:val="231F20"/>
        </w:rPr>
        <w:t>stand</w:t>
      </w:r>
      <w:r>
        <w:rPr>
          <w:color w:val="231F20"/>
          <w:spacing w:val="-13"/>
        </w:rPr>
        <w:t xml:space="preserve"> </w:t>
      </w:r>
      <w:r>
        <w:rPr>
          <w:color w:val="231F20"/>
        </w:rPr>
        <w:t>til</w:t>
      </w:r>
      <w:r>
        <w:rPr>
          <w:color w:val="231F20"/>
          <w:spacing w:val="-12"/>
        </w:rPr>
        <w:t xml:space="preserve"> </w:t>
      </w:r>
      <w:r>
        <w:rPr>
          <w:color w:val="231F20"/>
        </w:rPr>
        <w:t>å</w:t>
      </w:r>
      <w:r>
        <w:rPr>
          <w:color w:val="231F20"/>
          <w:spacing w:val="-13"/>
        </w:rPr>
        <w:t xml:space="preserve"> </w:t>
      </w:r>
      <w:r>
        <w:rPr>
          <w:color w:val="231F20"/>
        </w:rPr>
        <w:t>måle</w:t>
      </w:r>
      <w:r>
        <w:rPr>
          <w:color w:val="231F20"/>
          <w:spacing w:val="-12"/>
        </w:rPr>
        <w:t xml:space="preserve"> </w:t>
      </w:r>
      <w:r>
        <w:rPr>
          <w:color w:val="231F20"/>
        </w:rPr>
        <w:t>den</w:t>
      </w:r>
      <w:r>
        <w:rPr>
          <w:color w:val="231F20"/>
          <w:spacing w:val="-13"/>
        </w:rPr>
        <w:t xml:space="preserve"> </w:t>
      </w:r>
      <w:r>
        <w:rPr>
          <w:color w:val="231F20"/>
        </w:rPr>
        <w:t>endringen</w:t>
      </w:r>
      <w:r>
        <w:rPr>
          <w:color w:val="231F20"/>
          <w:spacing w:val="-12"/>
        </w:rPr>
        <w:t xml:space="preserve"> </w:t>
      </w:r>
      <w:r>
        <w:rPr>
          <w:color w:val="231F20"/>
        </w:rPr>
        <w:t>som</w:t>
      </w:r>
      <w:r>
        <w:rPr>
          <w:color w:val="231F20"/>
          <w:spacing w:val="-13"/>
        </w:rPr>
        <w:t xml:space="preserve"> </w:t>
      </w:r>
      <w:r>
        <w:rPr>
          <w:color w:val="231F20"/>
        </w:rPr>
        <w:t>er</w:t>
      </w:r>
      <w:r>
        <w:rPr>
          <w:color w:val="231F20"/>
          <w:spacing w:val="-12"/>
        </w:rPr>
        <w:t xml:space="preserve"> </w:t>
      </w:r>
      <w:r>
        <w:rPr>
          <w:color w:val="231F20"/>
        </w:rPr>
        <w:t>en</w:t>
      </w:r>
      <w:r>
        <w:rPr>
          <w:color w:val="231F20"/>
          <w:spacing w:val="-13"/>
        </w:rPr>
        <w:t xml:space="preserve"> </w:t>
      </w:r>
      <w:r>
        <w:rPr>
          <w:color w:val="231F20"/>
        </w:rPr>
        <w:t>følge</w:t>
      </w:r>
      <w:r>
        <w:rPr>
          <w:color w:val="231F20"/>
          <w:spacing w:val="-12"/>
        </w:rPr>
        <w:t xml:space="preserve"> </w:t>
      </w:r>
      <w:r>
        <w:rPr>
          <w:color w:val="231F20"/>
        </w:rPr>
        <w:t>av</w:t>
      </w:r>
      <w:r>
        <w:rPr>
          <w:color w:val="231F20"/>
          <w:spacing w:val="-13"/>
        </w:rPr>
        <w:t xml:space="preserve"> </w:t>
      </w:r>
      <w:r>
        <w:rPr>
          <w:color w:val="231F20"/>
        </w:rPr>
        <w:t>en</w:t>
      </w:r>
      <w:r>
        <w:rPr>
          <w:color w:val="231F20"/>
          <w:spacing w:val="-12"/>
        </w:rPr>
        <w:t xml:space="preserve"> </w:t>
      </w:r>
      <w:r>
        <w:rPr>
          <w:color w:val="231F20"/>
        </w:rPr>
        <w:t>bestemt</w:t>
      </w:r>
      <w:r>
        <w:rPr>
          <w:color w:val="231F20"/>
          <w:spacing w:val="-13"/>
        </w:rPr>
        <w:t xml:space="preserve"> </w:t>
      </w:r>
      <w:r>
        <w:rPr>
          <w:color w:val="231F20"/>
        </w:rPr>
        <w:t>interven- sjon, desto vanskeligere blir det å måle effekten av den enkelte metoden.</w:t>
      </w:r>
    </w:p>
    <w:p w14:paraId="67121371" w14:textId="77777777" w:rsidR="001419A2" w:rsidRDefault="001419A2">
      <w:pPr>
        <w:sectPr w:rsidR="001419A2">
          <w:pgSz w:w="9640" w:h="13610"/>
          <w:pgMar w:top="900" w:right="860" w:bottom="620" w:left="860" w:header="367" w:footer="425" w:gutter="0"/>
          <w:cols w:space="708"/>
        </w:sectPr>
      </w:pPr>
    </w:p>
    <w:p w14:paraId="3B80D355" w14:textId="77777777" w:rsidR="001419A2" w:rsidRDefault="00000000">
      <w:pPr>
        <w:pStyle w:val="Brdtekst"/>
        <w:spacing w:before="126"/>
        <w:ind w:left="330" w:right="100"/>
      </w:pPr>
      <w:r>
        <w:rPr>
          <w:color w:val="231F20"/>
        </w:rPr>
        <w:lastRenderedPageBreak/>
        <w:t>Jo</w:t>
      </w:r>
      <w:r>
        <w:rPr>
          <w:color w:val="231F20"/>
          <w:spacing w:val="-11"/>
        </w:rPr>
        <w:t xml:space="preserve"> </w:t>
      </w:r>
      <w:r>
        <w:rPr>
          <w:color w:val="231F20"/>
        </w:rPr>
        <w:t>raskere</w:t>
      </w:r>
      <w:r>
        <w:rPr>
          <w:color w:val="231F20"/>
          <w:spacing w:val="-11"/>
        </w:rPr>
        <w:t xml:space="preserve"> </w:t>
      </w:r>
      <w:r>
        <w:rPr>
          <w:color w:val="231F20"/>
        </w:rPr>
        <w:t>man</w:t>
      </w:r>
      <w:r>
        <w:rPr>
          <w:color w:val="231F20"/>
          <w:spacing w:val="-11"/>
        </w:rPr>
        <w:t xml:space="preserve"> </w:t>
      </w:r>
      <w:r>
        <w:rPr>
          <w:color w:val="231F20"/>
        </w:rPr>
        <w:t>oppnår</w:t>
      </w:r>
      <w:r>
        <w:rPr>
          <w:color w:val="231F20"/>
          <w:spacing w:val="-11"/>
        </w:rPr>
        <w:t xml:space="preserve"> </w:t>
      </w:r>
      <w:r>
        <w:rPr>
          <w:color w:val="231F20"/>
        </w:rPr>
        <w:t>psykisk</w:t>
      </w:r>
      <w:r>
        <w:rPr>
          <w:color w:val="231F20"/>
          <w:spacing w:val="-11"/>
        </w:rPr>
        <w:t xml:space="preserve"> </w:t>
      </w:r>
      <w:r>
        <w:rPr>
          <w:color w:val="231F20"/>
        </w:rPr>
        <w:t>endring</w:t>
      </w:r>
      <w:r>
        <w:rPr>
          <w:color w:val="231F20"/>
          <w:spacing w:val="-11"/>
        </w:rPr>
        <w:t xml:space="preserve"> </w:t>
      </w:r>
      <w:r>
        <w:rPr>
          <w:color w:val="231F20"/>
        </w:rPr>
        <w:t>som</w:t>
      </w:r>
      <w:r>
        <w:rPr>
          <w:color w:val="231F20"/>
          <w:spacing w:val="-11"/>
        </w:rPr>
        <w:t xml:space="preserve"> </w:t>
      </w:r>
      <w:r>
        <w:rPr>
          <w:color w:val="231F20"/>
        </w:rPr>
        <w:t>følge</w:t>
      </w:r>
      <w:r>
        <w:rPr>
          <w:color w:val="231F20"/>
          <w:spacing w:val="-11"/>
        </w:rPr>
        <w:t xml:space="preserve"> </w:t>
      </w:r>
      <w:r>
        <w:rPr>
          <w:color w:val="231F20"/>
        </w:rPr>
        <w:t>av</w:t>
      </w:r>
      <w:r>
        <w:rPr>
          <w:color w:val="231F20"/>
          <w:spacing w:val="-11"/>
        </w:rPr>
        <w:t xml:space="preserve"> </w:t>
      </w:r>
      <w:r>
        <w:rPr>
          <w:color w:val="231F20"/>
        </w:rPr>
        <w:t>terapi,</w:t>
      </w:r>
      <w:r>
        <w:rPr>
          <w:color w:val="231F20"/>
          <w:spacing w:val="-11"/>
        </w:rPr>
        <w:t xml:space="preserve"> </w:t>
      </w:r>
      <w:r>
        <w:rPr>
          <w:color w:val="231F20"/>
        </w:rPr>
        <w:t>desto</w:t>
      </w:r>
      <w:r>
        <w:rPr>
          <w:color w:val="231F20"/>
          <w:spacing w:val="-11"/>
        </w:rPr>
        <w:t xml:space="preserve"> </w:t>
      </w:r>
      <w:r>
        <w:rPr>
          <w:color w:val="231F20"/>
        </w:rPr>
        <w:t>lettere</w:t>
      </w:r>
      <w:r>
        <w:rPr>
          <w:color w:val="231F20"/>
          <w:spacing w:val="-11"/>
        </w:rPr>
        <w:t xml:space="preserve"> </w:t>
      </w:r>
      <w:r>
        <w:rPr>
          <w:color w:val="231F20"/>
        </w:rPr>
        <w:t>blir</w:t>
      </w:r>
      <w:r>
        <w:rPr>
          <w:color w:val="231F20"/>
          <w:spacing w:val="-11"/>
        </w:rPr>
        <w:t xml:space="preserve"> </w:t>
      </w:r>
      <w:r>
        <w:rPr>
          <w:color w:val="231F20"/>
        </w:rPr>
        <w:t>det</w:t>
      </w:r>
      <w:r>
        <w:rPr>
          <w:color w:val="231F20"/>
          <w:spacing w:val="-11"/>
        </w:rPr>
        <w:t xml:space="preserve"> </w:t>
      </w:r>
      <w:r>
        <w:rPr>
          <w:color w:val="231F20"/>
        </w:rPr>
        <w:t>å</w:t>
      </w:r>
      <w:r>
        <w:rPr>
          <w:color w:val="231F20"/>
          <w:spacing w:val="-11"/>
        </w:rPr>
        <w:t xml:space="preserve"> </w:t>
      </w:r>
      <w:r>
        <w:rPr>
          <w:color w:val="231F20"/>
        </w:rPr>
        <w:t>fast- slå</w:t>
      </w:r>
      <w:r>
        <w:rPr>
          <w:color w:val="231F20"/>
          <w:spacing w:val="-5"/>
        </w:rPr>
        <w:t xml:space="preserve"> </w:t>
      </w:r>
      <w:r>
        <w:rPr>
          <w:color w:val="231F20"/>
        </w:rPr>
        <w:t>den</w:t>
      </w:r>
      <w:r>
        <w:rPr>
          <w:color w:val="231F20"/>
          <w:spacing w:val="-5"/>
        </w:rPr>
        <w:t xml:space="preserve"> </w:t>
      </w:r>
      <w:r>
        <w:rPr>
          <w:color w:val="231F20"/>
        </w:rPr>
        <w:t>enkelte</w:t>
      </w:r>
      <w:r>
        <w:rPr>
          <w:color w:val="231F20"/>
          <w:spacing w:val="-5"/>
        </w:rPr>
        <w:t xml:space="preserve"> </w:t>
      </w:r>
      <w:r>
        <w:rPr>
          <w:color w:val="231F20"/>
        </w:rPr>
        <w:t>intervensjons</w:t>
      </w:r>
      <w:r>
        <w:rPr>
          <w:color w:val="231F20"/>
          <w:spacing w:val="-5"/>
        </w:rPr>
        <w:t xml:space="preserve"> </w:t>
      </w:r>
      <w:r>
        <w:rPr>
          <w:color w:val="231F20"/>
        </w:rPr>
        <w:t>eller</w:t>
      </w:r>
      <w:r>
        <w:rPr>
          <w:color w:val="231F20"/>
          <w:spacing w:val="-5"/>
        </w:rPr>
        <w:t xml:space="preserve"> </w:t>
      </w:r>
      <w:r>
        <w:rPr>
          <w:color w:val="231F20"/>
        </w:rPr>
        <w:t>metodens</w:t>
      </w:r>
      <w:r>
        <w:rPr>
          <w:color w:val="231F20"/>
          <w:spacing w:val="-5"/>
        </w:rPr>
        <w:t xml:space="preserve"> </w:t>
      </w:r>
      <w:r>
        <w:rPr>
          <w:color w:val="231F20"/>
        </w:rPr>
        <w:t>betydning</w:t>
      </w:r>
      <w:r>
        <w:rPr>
          <w:color w:val="231F20"/>
          <w:spacing w:val="-5"/>
        </w:rPr>
        <w:t xml:space="preserve"> </w:t>
      </w:r>
      <w:r>
        <w:rPr>
          <w:color w:val="231F20"/>
        </w:rPr>
        <w:t>for</w:t>
      </w:r>
      <w:r>
        <w:rPr>
          <w:color w:val="231F20"/>
          <w:spacing w:val="-5"/>
        </w:rPr>
        <w:t xml:space="preserve"> </w:t>
      </w:r>
      <w:r>
        <w:rPr>
          <w:color w:val="231F20"/>
        </w:rPr>
        <w:t>det</w:t>
      </w:r>
      <w:r>
        <w:rPr>
          <w:color w:val="231F20"/>
          <w:spacing w:val="-5"/>
        </w:rPr>
        <w:t xml:space="preserve"> </w:t>
      </w:r>
      <w:r>
        <w:rPr>
          <w:color w:val="231F20"/>
        </w:rPr>
        <w:t>terapeutiske</w:t>
      </w:r>
      <w:r>
        <w:rPr>
          <w:color w:val="231F20"/>
          <w:spacing w:val="-5"/>
        </w:rPr>
        <w:t xml:space="preserve"> </w:t>
      </w:r>
      <w:r>
        <w:rPr>
          <w:color w:val="231F20"/>
        </w:rPr>
        <w:t xml:space="preserve">resultatet. Da resultatene kommer umiddelbart i lingvistisk hjerneterapi (LBT), er det lettere å </w:t>
      </w:r>
      <w:r>
        <w:rPr>
          <w:color w:val="231F20"/>
          <w:spacing w:val="-2"/>
        </w:rPr>
        <w:t>vurdere</w:t>
      </w:r>
      <w:r>
        <w:rPr>
          <w:color w:val="231F20"/>
          <w:spacing w:val="-6"/>
        </w:rPr>
        <w:t xml:space="preserve"> </w:t>
      </w:r>
      <w:r>
        <w:rPr>
          <w:color w:val="231F20"/>
          <w:spacing w:val="-2"/>
        </w:rPr>
        <w:t>om</w:t>
      </w:r>
      <w:r>
        <w:rPr>
          <w:color w:val="231F20"/>
          <w:spacing w:val="-6"/>
        </w:rPr>
        <w:t xml:space="preserve"> </w:t>
      </w:r>
      <w:r>
        <w:rPr>
          <w:color w:val="231F20"/>
          <w:spacing w:val="-2"/>
        </w:rPr>
        <w:t>de</w:t>
      </w:r>
      <w:r>
        <w:rPr>
          <w:color w:val="231F20"/>
          <w:spacing w:val="-6"/>
        </w:rPr>
        <w:t xml:space="preserve"> </w:t>
      </w:r>
      <w:r>
        <w:rPr>
          <w:color w:val="231F20"/>
          <w:spacing w:val="-2"/>
        </w:rPr>
        <w:t>psykiske</w:t>
      </w:r>
      <w:r>
        <w:rPr>
          <w:color w:val="231F20"/>
          <w:spacing w:val="-6"/>
        </w:rPr>
        <w:t xml:space="preserve"> </w:t>
      </w:r>
      <w:r>
        <w:rPr>
          <w:color w:val="231F20"/>
          <w:spacing w:val="-2"/>
        </w:rPr>
        <w:t>endringene</w:t>
      </w:r>
      <w:r>
        <w:rPr>
          <w:color w:val="231F20"/>
          <w:spacing w:val="-6"/>
        </w:rPr>
        <w:t xml:space="preserve"> </w:t>
      </w:r>
      <w:r>
        <w:rPr>
          <w:color w:val="231F20"/>
          <w:spacing w:val="-2"/>
        </w:rPr>
        <w:t>som</w:t>
      </w:r>
      <w:r>
        <w:rPr>
          <w:color w:val="231F20"/>
          <w:spacing w:val="-6"/>
        </w:rPr>
        <w:t xml:space="preserve"> </w:t>
      </w:r>
      <w:r>
        <w:rPr>
          <w:color w:val="231F20"/>
          <w:spacing w:val="-2"/>
        </w:rPr>
        <w:t>oppstår,</w:t>
      </w:r>
      <w:r>
        <w:rPr>
          <w:color w:val="231F20"/>
          <w:spacing w:val="-6"/>
        </w:rPr>
        <w:t xml:space="preserve"> </w:t>
      </w:r>
      <w:r>
        <w:rPr>
          <w:color w:val="231F20"/>
          <w:spacing w:val="-2"/>
        </w:rPr>
        <w:t>er</w:t>
      </w:r>
      <w:r>
        <w:rPr>
          <w:color w:val="231F20"/>
          <w:spacing w:val="-6"/>
        </w:rPr>
        <w:t xml:space="preserve"> </w:t>
      </w:r>
      <w:r>
        <w:rPr>
          <w:color w:val="231F20"/>
          <w:spacing w:val="-2"/>
        </w:rPr>
        <w:t>en</w:t>
      </w:r>
      <w:r>
        <w:rPr>
          <w:color w:val="231F20"/>
          <w:spacing w:val="-6"/>
        </w:rPr>
        <w:t xml:space="preserve"> </w:t>
      </w:r>
      <w:r>
        <w:rPr>
          <w:color w:val="231F20"/>
          <w:spacing w:val="-2"/>
        </w:rPr>
        <w:t>følge</w:t>
      </w:r>
      <w:r>
        <w:rPr>
          <w:color w:val="231F20"/>
          <w:spacing w:val="-6"/>
        </w:rPr>
        <w:t xml:space="preserve"> </w:t>
      </w:r>
      <w:r>
        <w:rPr>
          <w:color w:val="231F20"/>
          <w:spacing w:val="-2"/>
        </w:rPr>
        <w:t>av</w:t>
      </w:r>
      <w:r>
        <w:rPr>
          <w:color w:val="231F20"/>
          <w:spacing w:val="-6"/>
        </w:rPr>
        <w:t xml:space="preserve"> </w:t>
      </w:r>
      <w:r>
        <w:rPr>
          <w:color w:val="231F20"/>
          <w:spacing w:val="-2"/>
        </w:rPr>
        <w:t>metoden</w:t>
      </w:r>
      <w:r>
        <w:rPr>
          <w:color w:val="231F20"/>
          <w:spacing w:val="-6"/>
        </w:rPr>
        <w:t xml:space="preserve"> </w:t>
      </w:r>
      <w:r>
        <w:rPr>
          <w:color w:val="231F20"/>
          <w:spacing w:val="-2"/>
        </w:rPr>
        <w:t>enn</w:t>
      </w:r>
      <w:r>
        <w:rPr>
          <w:color w:val="231F20"/>
          <w:spacing w:val="-6"/>
        </w:rPr>
        <w:t xml:space="preserve"> </w:t>
      </w:r>
      <w:r>
        <w:rPr>
          <w:color w:val="231F20"/>
          <w:spacing w:val="-2"/>
        </w:rPr>
        <w:t>i</w:t>
      </w:r>
      <w:r>
        <w:rPr>
          <w:color w:val="231F20"/>
          <w:spacing w:val="-6"/>
        </w:rPr>
        <w:t xml:space="preserve"> </w:t>
      </w:r>
      <w:r>
        <w:rPr>
          <w:color w:val="231F20"/>
          <w:spacing w:val="-2"/>
        </w:rPr>
        <w:t xml:space="preserve">terapeu- </w:t>
      </w:r>
      <w:r>
        <w:rPr>
          <w:color w:val="231F20"/>
        </w:rPr>
        <w:t>tiske tradisjoner der resultatene kommer langsommere.</w:t>
      </w:r>
    </w:p>
    <w:p w14:paraId="58383254" w14:textId="77777777" w:rsidR="001419A2" w:rsidRDefault="00000000">
      <w:pPr>
        <w:pStyle w:val="Brdtekst"/>
        <w:ind w:left="330" w:right="100"/>
      </w:pPr>
      <w:r>
        <w:rPr>
          <w:color w:val="231F20"/>
        </w:rPr>
        <w:t>Metodene er avgjørende for at man skal oppnå resultater i lingvistisk hjerneterapi (LBT).</w:t>
      </w:r>
      <w:r>
        <w:rPr>
          <w:color w:val="231F20"/>
          <w:spacing w:val="-13"/>
        </w:rPr>
        <w:t xml:space="preserve"> </w:t>
      </w:r>
      <w:r>
        <w:rPr>
          <w:color w:val="231F20"/>
        </w:rPr>
        <w:t>Uten</w:t>
      </w:r>
      <w:r>
        <w:rPr>
          <w:color w:val="231F20"/>
          <w:spacing w:val="-12"/>
        </w:rPr>
        <w:t xml:space="preserve"> </w:t>
      </w:r>
      <w:r>
        <w:rPr>
          <w:color w:val="231F20"/>
        </w:rPr>
        <w:t>metode,</w:t>
      </w:r>
      <w:r>
        <w:rPr>
          <w:color w:val="231F20"/>
          <w:spacing w:val="-13"/>
        </w:rPr>
        <w:t xml:space="preserve"> </w:t>
      </w:r>
      <w:r>
        <w:rPr>
          <w:color w:val="231F20"/>
        </w:rPr>
        <w:t>ingen</w:t>
      </w:r>
      <w:r>
        <w:rPr>
          <w:color w:val="231F20"/>
          <w:spacing w:val="-12"/>
        </w:rPr>
        <w:t xml:space="preserve"> </w:t>
      </w:r>
      <w:r>
        <w:rPr>
          <w:color w:val="231F20"/>
        </w:rPr>
        <w:t>psykisk</w:t>
      </w:r>
      <w:r>
        <w:rPr>
          <w:color w:val="231F20"/>
          <w:spacing w:val="-13"/>
        </w:rPr>
        <w:t xml:space="preserve"> </w:t>
      </w:r>
      <w:r>
        <w:rPr>
          <w:color w:val="231F20"/>
        </w:rPr>
        <w:t>endring.</w:t>
      </w:r>
      <w:r>
        <w:rPr>
          <w:color w:val="231F20"/>
          <w:spacing w:val="-12"/>
        </w:rPr>
        <w:t xml:space="preserve"> </w:t>
      </w:r>
      <w:r>
        <w:rPr>
          <w:color w:val="231F20"/>
        </w:rPr>
        <w:t>Konklusjonen</w:t>
      </w:r>
      <w:r>
        <w:rPr>
          <w:color w:val="231F20"/>
          <w:spacing w:val="-13"/>
        </w:rPr>
        <w:t xml:space="preserve"> </w:t>
      </w:r>
      <w:r>
        <w:rPr>
          <w:color w:val="231F20"/>
        </w:rPr>
        <w:t>er</w:t>
      </w:r>
      <w:r>
        <w:rPr>
          <w:color w:val="231F20"/>
          <w:spacing w:val="-12"/>
        </w:rPr>
        <w:t xml:space="preserve"> </w:t>
      </w:r>
      <w:r>
        <w:rPr>
          <w:color w:val="231F20"/>
        </w:rPr>
        <w:t>at</w:t>
      </w:r>
      <w:r>
        <w:rPr>
          <w:color w:val="231F20"/>
          <w:spacing w:val="-13"/>
        </w:rPr>
        <w:t xml:space="preserve"> </w:t>
      </w:r>
      <w:r>
        <w:rPr>
          <w:color w:val="231F20"/>
        </w:rPr>
        <w:t>forskning</w:t>
      </w:r>
      <w:r>
        <w:rPr>
          <w:color w:val="231F20"/>
          <w:spacing w:val="-12"/>
        </w:rPr>
        <w:t xml:space="preserve"> </w:t>
      </w:r>
      <w:r>
        <w:rPr>
          <w:color w:val="231F20"/>
        </w:rPr>
        <w:t>som</w:t>
      </w:r>
      <w:r>
        <w:rPr>
          <w:color w:val="231F20"/>
          <w:spacing w:val="-13"/>
        </w:rPr>
        <w:t xml:space="preserve"> </w:t>
      </w:r>
      <w:r>
        <w:rPr>
          <w:color w:val="231F20"/>
        </w:rPr>
        <w:t>avviser eller reduserer metodenes betydning i behandling, må undersøkes nærmere før man kan gå god for dens konklusjoner.</w:t>
      </w:r>
    </w:p>
    <w:p w14:paraId="7EEFA12B" w14:textId="77777777" w:rsidR="001419A2" w:rsidRDefault="00000000">
      <w:pPr>
        <w:pStyle w:val="Overskrift5"/>
      </w:pPr>
      <w:r>
        <w:rPr>
          <w:color w:val="231F20"/>
          <w:spacing w:val="-2"/>
        </w:rPr>
        <w:t>Motivasjon</w:t>
      </w:r>
    </w:p>
    <w:p w14:paraId="4A06FAF6" w14:textId="77777777" w:rsidR="001419A2" w:rsidRDefault="00000000">
      <w:pPr>
        <w:pStyle w:val="Brdtekst"/>
        <w:spacing w:before="123"/>
        <w:ind w:left="330" w:right="101"/>
      </w:pPr>
      <w:r>
        <w:rPr>
          <w:color w:val="231F20"/>
          <w:spacing w:val="-2"/>
        </w:rPr>
        <w:t>Motivasjon</w:t>
      </w:r>
      <w:r>
        <w:rPr>
          <w:color w:val="231F20"/>
          <w:spacing w:val="-6"/>
        </w:rPr>
        <w:t xml:space="preserve"> </w:t>
      </w:r>
      <w:r>
        <w:rPr>
          <w:color w:val="231F20"/>
          <w:spacing w:val="-2"/>
        </w:rPr>
        <w:t>er</w:t>
      </w:r>
      <w:r>
        <w:rPr>
          <w:color w:val="231F20"/>
          <w:spacing w:val="-6"/>
        </w:rPr>
        <w:t xml:space="preserve"> </w:t>
      </w:r>
      <w:r>
        <w:rPr>
          <w:color w:val="231F20"/>
          <w:spacing w:val="-2"/>
        </w:rPr>
        <w:t>en</w:t>
      </w:r>
      <w:r>
        <w:rPr>
          <w:color w:val="231F20"/>
          <w:spacing w:val="-6"/>
        </w:rPr>
        <w:t xml:space="preserve"> </w:t>
      </w:r>
      <w:r>
        <w:rPr>
          <w:color w:val="231F20"/>
          <w:spacing w:val="-2"/>
        </w:rPr>
        <w:t>tilstand</w:t>
      </w:r>
      <w:r>
        <w:rPr>
          <w:color w:val="231F20"/>
          <w:spacing w:val="-6"/>
        </w:rPr>
        <w:t xml:space="preserve"> </w:t>
      </w:r>
      <w:r>
        <w:rPr>
          <w:color w:val="231F20"/>
          <w:spacing w:val="-2"/>
        </w:rPr>
        <w:t>preget</w:t>
      </w:r>
      <w:r>
        <w:rPr>
          <w:color w:val="231F20"/>
          <w:spacing w:val="-6"/>
        </w:rPr>
        <w:t xml:space="preserve"> </w:t>
      </w:r>
      <w:r>
        <w:rPr>
          <w:color w:val="231F20"/>
          <w:spacing w:val="-2"/>
        </w:rPr>
        <w:t>av</w:t>
      </w:r>
      <w:r>
        <w:rPr>
          <w:color w:val="231F20"/>
          <w:spacing w:val="-6"/>
        </w:rPr>
        <w:t xml:space="preserve"> </w:t>
      </w:r>
      <w:r>
        <w:rPr>
          <w:color w:val="231F20"/>
          <w:spacing w:val="-2"/>
        </w:rPr>
        <w:t>lyst</w:t>
      </w:r>
      <w:r>
        <w:rPr>
          <w:color w:val="231F20"/>
          <w:spacing w:val="-6"/>
        </w:rPr>
        <w:t xml:space="preserve"> </w:t>
      </w:r>
      <w:r>
        <w:rPr>
          <w:color w:val="231F20"/>
          <w:spacing w:val="-2"/>
        </w:rPr>
        <w:t>og</w:t>
      </w:r>
      <w:r>
        <w:rPr>
          <w:color w:val="231F20"/>
          <w:spacing w:val="-6"/>
        </w:rPr>
        <w:t xml:space="preserve"> </w:t>
      </w:r>
      <w:r>
        <w:rPr>
          <w:color w:val="231F20"/>
          <w:spacing w:val="-2"/>
        </w:rPr>
        <w:t>driv</w:t>
      </w:r>
      <w:r>
        <w:rPr>
          <w:color w:val="231F20"/>
          <w:spacing w:val="-6"/>
        </w:rPr>
        <w:t xml:space="preserve"> </w:t>
      </w:r>
      <w:r>
        <w:rPr>
          <w:color w:val="231F20"/>
          <w:spacing w:val="-2"/>
        </w:rPr>
        <w:t>eller</w:t>
      </w:r>
      <w:r>
        <w:rPr>
          <w:color w:val="231F20"/>
          <w:spacing w:val="-6"/>
        </w:rPr>
        <w:t xml:space="preserve"> </w:t>
      </w:r>
      <w:r>
        <w:rPr>
          <w:color w:val="231F20"/>
          <w:spacing w:val="-2"/>
        </w:rPr>
        <w:t>energi</w:t>
      </w:r>
      <w:r>
        <w:rPr>
          <w:color w:val="231F20"/>
          <w:spacing w:val="-6"/>
        </w:rPr>
        <w:t xml:space="preserve"> </w:t>
      </w:r>
      <w:r>
        <w:rPr>
          <w:color w:val="231F20"/>
          <w:spacing w:val="-2"/>
        </w:rPr>
        <w:t>for</w:t>
      </w:r>
      <w:r>
        <w:rPr>
          <w:color w:val="231F20"/>
          <w:spacing w:val="-6"/>
        </w:rPr>
        <w:t xml:space="preserve"> </w:t>
      </w:r>
      <w:r>
        <w:rPr>
          <w:color w:val="231F20"/>
          <w:spacing w:val="-2"/>
        </w:rPr>
        <w:t>å</w:t>
      </w:r>
      <w:r>
        <w:rPr>
          <w:color w:val="231F20"/>
          <w:spacing w:val="-6"/>
        </w:rPr>
        <w:t xml:space="preserve"> </w:t>
      </w:r>
      <w:r>
        <w:rPr>
          <w:color w:val="231F20"/>
          <w:spacing w:val="-2"/>
        </w:rPr>
        <w:t>realisere</w:t>
      </w:r>
      <w:r>
        <w:rPr>
          <w:color w:val="231F20"/>
          <w:spacing w:val="-6"/>
        </w:rPr>
        <w:t xml:space="preserve"> </w:t>
      </w:r>
      <w:r>
        <w:rPr>
          <w:color w:val="231F20"/>
          <w:spacing w:val="-2"/>
        </w:rPr>
        <w:t>et</w:t>
      </w:r>
      <w:r>
        <w:rPr>
          <w:color w:val="231F20"/>
          <w:spacing w:val="-6"/>
        </w:rPr>
        <w:t xml:space="preserve"> </w:t>
      </w:r>
      <w:r>
        <w:rPr>
          <w:color w:val="231F20"/>
          <w:spacing w:val="-2"/>
        </w:rPr>
        <w:t>ønske.</w:t>
      </w:r>
      <w:r>
        <w:rPr>
          <w:color w:val="231F20"/>
          <w:spacing w:val="-6"/>
        </w:rPr>
        <w:t xml:space="preserve"> </w:t>
      </w:r>
      <w:r>
        <w:rPr>
          <w:color w:val="231F20"/>
          <w:spacing w:val="-2"/>
        </w:rPr>
        <w:t xml:space="preserve">Mot- </w:t>
      </w:r>
      <w:r>
        <w:rPr>
          <w:color w:val="231F20"/>
        </w:rPr>
        <w:t>ivasjon er en følge av kontakt med biopsykiske elementer som forankrer de følelsene som</w:t>
      </w:r>
      <w:r>
        <w:rPr>
          <w:color w:val="231F20"/>
          <w:spacing w:val="-13"/>
        </w:rPr>
        <w:t xml:space="preserve"> </w:t>
      </w:r>
      <w:r>
        <w:rPr>
          <w:color w:val="231F20"/>
        </w:rPr>
        <w:t>klienten</w:t>
      </w:r>
      <w:r>
        <w:rPr>
          <w:color w:val="231F20"/>
          <w:spacing w:val="-12"/>
        </w:rPr>
        <w:t xml:space="preserve"> </w:t>
      </w:r>
      <w:r>
        <w:rPr>
          <w:color w:val="231F20"/>
        </w:rPr>
        <w:t>opplever</w:t>
      </w:r>
      <w:r>
        <w:rPr>
          <w:color w:val="231F20"/>
          <w:spacing w:val="-13"/>
        </w:rPr>
        <w:t xml:space="preserve"> </w:t>
      </w:r>
      <w:r>
        <w:rPr>
          <w:color w:val="231F20"/>
        </w:rPr>
        <w:t>som</w:t>
      </w:r>
      <w:r>
        <w:rPr>
          <w:color w:val="231F20"/>
          <w:spacing w:val="-12"/>
        </w:rPr>
        <w:t xml:space="preserve"> </w:t>
      </w:r>
      <w:r>
        <w:rPr>
          <w:color w:val="231F20"/>
        </w:rPr>
        <w:t>motivasjon.</w:t>
      </w:r>
      <w:r>
        <w:rPr>
          <w:color w:val="231F20"/>
          <w:spacing w:val="-13"/>
        </w:rPr>
        <w:t xml:space="preserve"> </w:t>
      </w:r>
      <w:r>
        <w:rPr>
          <w:color w:val="231F20"/>
        </w:rPr>
        <w:t>Klientens</w:t>
      </w:r>
      <w:r>
        <w:rPr>
          <w:color w:val="231F20"/>
          <w:spacing w:val="-12"/>
        </w:rPr>
        <w:t xml:space="preserve"> </w:t>
      </w:r>
      <w:r>
        <w:rPr>
          <w:color w:val="231F20"/>
        </w:rPr>
        <w:t>ønske</w:t>
      </w:r>
      <w:r>
        <w:rPr>
          <w:color w:val="231F20"/>
          <w:spacing w:val="-13"/>
        </w:rPr>
        <w:t xml:space="preserve"> </w:t>
      </w:r>
      <w:r>
        <w:rPr>
          <w:color w:val="231F20"/>
        </w:rPr>
        <w:t>om</w:t>
      </w:r>
      <w:r>
        <w:rPr>
          <w:color w:val="231F20"/>
          <w:spacing w:val="-12"/>
        </w:rPr>
        <w:t xml:space="preserve"> </w:t>
      </w:r>
      <w:r>
        <w:rPr>
          <w:color w:val="231F20"/>
        </w:rPr>
        <w:t>å</w:t>
      </w:r>
      <w:r>
        <w:rPr>
          <w:color w:val="231F20"/>
          <w:spacing w:val="-13"/>
        </w:rPr>
        <w:t xml:space="preserve"> </w:t>
      </w:r>
      <w:r>
        <w:rPr>
          <w:color w:val="231F20"/>
        </w:rPr>
        <w:t>få</w:t>
      </w:r>
      <w:r>
        <w:rPr>
          <w:color w:val="231F20"/>
          <w:spacing w:val="-12"/>
        </w:rPr>
        <w:t xml:space="preserve"> </w:t>
      </w:r>
      <w:r>
        <w:rPr>
          <w:color w:val="231F20"/>
        </w:rPr>
        <w:t>det</w:t>
      </w:r>
      <w:r>
        <w:rPr>
          <w:color w:val="231F20"/>
          <w:spacing w:val="-13"/>
        </w:rPr>
        <w:t xml:space="preserve"> </w:t>
      </w:r>
      <w:r>
        <w:rPr>
          <w:color w:val="231F20"/>
        </w:rPr>
        <w:t>bedre</w:t>
      </w:r>
      <w:r>
        <w:rPr>
          <w:color w:val="231F20"/>
          <w:spacing w:val="-12"/>
        </w:rPr>
        <w:t xml:space="preserve"> </w:t>
      </w:r>
      <w:r>
        <w:rPr>
          <w:color w:val="231F20"/>
        </w:rPr>
        <w:t>er</w:t>
      </w:r>
      <w:r>
        <w:rPr>
          <w:color w:val="231F20"/>
          <w:spacing w:val="-13"/>
        </w:rPr>
        <w:t xml:space="preserve"> </w:t>
      </w:r>
      <w:r>
        <w:rPr>
          <w:color w:val="231F20"/>
        </w:rPr>
        <w:t>avgjøren- de for å kunne iverksette en intervensjon.</w:t>
      </w:r>
    </w:p>
    <w:p w14:paraId="08D69174" w14:textId="77777777" w:rsidR="001419A2" w:rsidRDefault="00000000">
      <w:pPr>
        <w:pStyle w:val="Overskrift5"/>
      </w:pPr>
      <w:r>
        <w:rPr>
          <w:color w:val="231F20"/>
          <w:spacing w:val="-2"/>
        </w:rPr>
        <w:t>Motstand</w:t>
      </w:r>
    </w:p>
    <w:p w14:paraId="2A96B9B4" w14:textId="77777777" w:rsidR="001419A2" w:rsidRDefault="00000000">
      <w:pPr>
        <w:pStyle w:val="Brdtekst"/>
        <w:spacing w:before="123"/>
        <w:ind w:left="330" w:right="101"/>
      </w:pPr>
      <w:r>
        <w:rPr>
          <w:color w:val="231F20"/>
        </w:rPr>
        <w:t>Motstand mot behandling er uvilje mot behandlingen, mot terapeuten eller mot å gjennomføre</w:t>
      </w:r>
      <w:r>
        <w:rPr>
          <w:color w:val="231F20"/>
          <w:spacing w:val="-7"/>
        </w:rPr>
        <w:t xml:space="preserve"> </w:t>
      </w:r>
      <w:r>
        <w:rPr>
          <w:color w:val="231F20"/>
        </w:rPr>
        <w:t>terapeutens</w:t>
      </w:r>
      <w:r>
        <w:rPr>
          <w:color w:val="231F20"/>
          <w:spacing w:val="-7"/>
        </w:rPr>
        <w:t xml:space="preserve"> </w:t>
      </w:r>
      <w:r>
        <w:rPr>
          <w:color w:val="231F20"/>
        </w:rPr>
        <w:t>intervensjoner.</w:t>
      </w:r>
      <w:r>
        <w:rPr>
          <w:color w:val="231F20"/>
          <w:spacing w:val="-7"/>
        </w:rPr>
        <w:t xml:space="preserve"> </w:t>
      </w:r>
      <w:r>
        <w:rPr>
          <w:color w:val="231F20"/>
        </w:rPr>
        <w:t>Motstand</w:t>
      </w:r>
      <w:r>
        <w:rPr>
          <w:color w:val="231F20"/>
          <w:spacing w:val="-7"/>
        </w:rPr>
        <w:t xml:space="preserve"> </w:t>
      </w:r>
      <w:r>
        <w:rPr>
          <w:color w:val="231F20"/>
        </w:rPr>
        <w:t>er</w:t>
      </w:r>
      <w:r>
        <w:rPr>
          <w:color w:val="231F20"/>
          <w:spacing w:val="-7"/>
        </w:rPr>
        <w:t xml:space="preserve"> </w:t>
      </w:r>
      <w:r>
        <w:rPr>
          <w:color w:val="231F20"/>
        </w:rPr>
        <w:t>en</w:t>
      </w:r>
      <w:r>
        <w:rPr>
          <w:color w:val="231F20"/>
          <w:spacing w:val="-7"/>
        </w:rPr>
        <w:t xml:space="preserve"> </w:t>
      </w:r>
      <w:r>
        <w:rPr>
          <w:color w:val="231F20"/>
        </w:rPr>
        <w:t>følge</w:t>
      </w:r>
      <w:r>
        <w:rPr>
          <w:color w:val="231F20"/>
          <w:spacing w:val="-7"/>
        </w:rPr>
        <w:t xml:space="preserve"> </w:t>
      </w:r>
      <w:r>
        <w:rPr>
          <w:color w:val="231F20"/>
        </w:rPr>
        <w:t>av</w:t>
      </w:r>
      <w:r>
        <w:rPr>
          <w:color w:val="231F20"/>
          <w:spacing w:val="-7"/>
        </w:rPr>
        <w:t xml:space="preserve"> </w:t>
      </w:r>
      <w:r>
        <w:rPr>
          <w:color w:val="231F20"/>
        </w:rPr>
        <w:t>at</w:t>
      </w:r>
      <w:r>
        <w:rPr>
          <w:color w:val="231F20"/>
          <w:spacing w:val="-7"/>
        </w:rPr>
        <w:t xml:space="preserve"> </w:t>
      </w:r>
      <w:r>
        <w:rPr>
          <w:color w:val="231F20"/>
        </w:rPr>
        <w:t>klienten</w:t>
      </w:r>
      <w:r>
        <w:rPr>
          <w:color w:val="231F20"/>
          <w:spacing w:val="-7"/>
        </w:rPr>
        <w:t xml:space="preserve"> </w:t>
      </w:r>
      <w:r>
        <w:rPr>
          <w:color w:val="231F20"/>
        </w:rPr>
        <w:t>har</w:t>
      </w:r>
      <w:r>
        <w:rPr>
          <w:color w:val="231F20"/>
          <w:spacing w:val="-7"/>
        </w:rPr>
        <w:t xml:space="preserve"> </w:t>
      </w:r>
      <w:r>
        <w:rPr>
          <w:color w:val="231F20"/>
        </w:rPr>
        <w:t>kon- takt</w:t>
      </w:r>
      <w:r>
        <w:rPr>
          <w:color w:val="231F20"/>
          <w:spacing w:val="-5"/>
        </w:rPr>
        <w:t xml:space="preserve"> </w:t>
      </w:r>
      <w:r>
        <w:rPr>
          <w:color w:val="231F20"/>
        </w:rPr>
        <w:t>med</w:t>
      </w:r>
      <w:r>
        <w:rPr>
          <w:color w:val="231F20"/>
          <w:spacing w:val="-5"/>
        </w:rPr>
        <w:t xml:space="preserve"> </w:t>
      </w:r>
      <w:r>
        <w:rPr>
          <w:color w:val="231F20"/>
        </w:rPr>
        <w:t>biopsykiske</w:t>
      </w:r>
      <w:r>
        <w:rPr>
          <w:color w:val="231F20"/>
          <w:spacing w:val="-5"/>
        </w:rPr>
        <w:t xml:space="preserve"> </w:t>
      </w:r>
      <w:r>
        <w:rPr>
          <w:color w:val="231F20"/>
        </w:rPr>
        <w:t>elementer</w:t>
      </w:r>
      <w:r>
        <w:rPr>
          <w:color w:val="231F20"/>
          <w:spacing w:val="-5"/>
        </w:rPr>
        <w:t xml:space="preserve"> </w:t>
      </w:r>
      <w:r>
        <w:rPr>
          <w:color w:val="231F20"/>
        </w:rPr>
        <w:t>som</w:t>
      </w:r>
      <w:r>
        <w:rPr>
          <w:color w:val="231F20"/>
          <w:spacing w:val="-5"/>
        </w:rPr>
        <w:t xml:space="preserve"> </w:t>
      </w:r>
      <w:r>
        <w:rPr>
          <w:color w:val="231F20"/>
        </w:rPr>
        <w:t>rommer</w:t>
      </w:r>
      <w:r>
        <w:rPr>
          <w:color w:val="231F20"/>
          <w:spacing w:val="-5"/>
        </w:rPr>
        <w:t xml:space="preserve"> </w:t>
      </w:r>
      <w:r>
        <w:rPr>
          <w:color w:val="231F20"/>
        </w:rPr>
        <w:t>ubehagelige</w:t>
      </w:r>
      <w:r>
        <w:rPr>
          <w:color w:val="231F20"/>
          <w:spacing w:val="-5"/>
        </w:rPr>
        <w:t xml:space="preserve"> </w:t>
      </w:r>
      <w:r>
        <w:rPr>
          <w:color w:val="231F20"/>
        </w:rPr>
        <w:t>følelser.</w:t>
      </w:r>
      <w:r>
        <w:rPr>
          <w:color w:val="231F20"/>
          <w:spacing w:val="-5"/>
        </w:rPr>
        <w:t xml:space="preserve"> </w:t>
      </w:r>
      <w:r>
        <w:rPr>
          <w:color w:val="231F20"/>
        </w:rPr>
        <w:t>I</w:t>
      </w:r>
      <w:r>
        <w:rPr>
          <w:color w:val="231F20"/>
          <w:spacing w:val="-5"/>
        </w:rPr>
        <w:t xml:space="preserve"> </w:t>
      </w:r>
      <w:r>
        <w:rPr>
          <w:color w:val="231F20"/>
        </w:rPr>
        <w:t>hjernepsykologi- en</w:t>
      </w:r>
      <w:r>
        <w:rPr>
          <w:color w:val="231F20"/>
          <w:spacing w:val="-11"/>
        </w:rPr>
        <w:t xml:space="preserve"> </w:t>
      </w:r>
      <w:r>
        <w:rPr>
          <w:color w:val="231F20"/>
        </w:rPr>
        <w:t>betraktes</w:t>
      </w:r>
      <w:r>
        <w:rPr>
          <w:color w:val="231F20"/>
          <w:spacing w:val="-11"/>
        </w:rPr>
        <w:t xml:space="preserve"> </w:t>
      </w:r>
      <w:r>
        <w:rPr>
          <w:color w:val="231F20"/>
        </w:rPr>
        <w:t>motstand</w:t>
      </w:r>
      <w:r>
        <w:rPr>
          <w:color w:val="231F20"/>
          <w:spacing w:val="-11"/>
        </w:rPr>
        <w:t xml:space="preserve"> </w:t>
      </w:r>
      <w:r>
        <w:rPr>
          <w:color w:val="231F20"/>
        </w:rPr>
        <w:t>som</w:t>
      </w:r>
      <w:r>
        <w:rPr>
          <w:color w:val="231F20"/>
          <w:spacing w:val="-11"/>
        </w:rPr>
        <w:t xml:space="preserve"> </w:t>
      </w:r>
      <w:r>
        <w:rPr>
          <w:color w:val="231F20"/>
        </w:rPr>
        <w:t>en</w:t>
      </w:r>
      <w:r>
        <w:rPr>
          <w:color w:val="231F20"/>
          <w:spacing w:val="-11"/>
        </w:rPr>
        <w:t xml:space="preserve"> </w:t>
      </w:r>
      <w:r>
        <w:rPr>
          <w:color w:val="231F20"/>
        </w:rPr>
        <w:t>adekvat</w:t>
      </w:r>
      <w:r>
        <w:rPr>
          <w:color w:val="231F20"/>
          <w:spacing w:val="-11"/>
        </w:rPr>
        <w:t xml:space="preserve"> </w:t>
      </w:r>
      <w:r>
        <w:rPr>
          <w:color w:val="231F20"/>
        </w:rPr>
        <w:t>reaksjon</w:t>
      </w:r>
      <w:r>
        <w:rPr>
          <w:color w:val="231F20"/>
          <w:spacing w:val="-11"/>
        </w:rPr>
        <w:t xml:space="preserve"> </w:t>
      </w:r>
      <w:r>
        <w:rPr>
          <w:color w:val="231F20"/>
        </w:rPr>
        <w:t>for</w:t>
      </w:r>
      <w:r>
        <w:rPr>
          <w:color w:val="231F20"/>
          <w:spacing w:val="-11"/>
        </w:rPr>
        <w:t xml:space="preserve"> </w:t>
      </w:r>
      <w:r>
        <w:rPr>
          <w:color w:val="231F20"/>
        </w:rPr>
        <w:t>å</w:t>
      </w:r>
      <w:r>
        <w:rPr>
          <w:color w:val="231F20"/>
          <w:spacing w:val="-11"/>
        </w:rPr>
        <w:t xml:space="preserve"> </w:t>
      </w:r>
      <w:r>
        <w:rPr>
          <w:color w:val="231F20"/>
        </w:rPr>
        <w:t>beskytte</w:t>
      </w:r>
      <w:r>
        <w:rPr>
          <w:color w:val="231F20"/>
          <w:spacing w:val="-11"/>
        </w:rPr>
        <w:t xml:space="preserve"> </w:t>
      </w:r>
      <w:r>
        <w:rPr>
          <w:color w:val="231F20"/>
        </w:rPr>
        <w:t>seg</w:t>
      </w:r>
      <w:r>
        <w:rPr>
          <w:color w:val="231F20"/>
          <w:spacing w:val="-11"/>
        </w:rPr>
        <w:t xml:space="preserve"> </w:t>
      </w:r>
      <w:r>
        <w:rPr>
          <w:color w:val="231F20"/>
        </w:rPr>
        <w:t>mot</w:t>
      </w:r>
      <w:r>
        <w:rPr>
          <w:color w:val="231F20"/>
          <w:spacing w:val="-11"/>
        </w:rPr>
        <w:t xml:space="preserve"> </w:t>
      </w:r>
      <w:r>
        <w:rPr>
          <w:color w:val="231F20"/>
        </w:rPr>
        <w:t>psykisk</w:t>
      </w:r>
      <w:r>
        <w:rPr>
          <w:color w:val="231F20"/>
          <w:spacing w:val="-11"/>
        </w:rPr>
        <w:t xml:space="preserve"> </w:t>
      </w:r>
      <w:r>
        <w:rPr>
          <w:color w:val="231F20"/>
        </w:rPr>
        <w:t>ubehag. Motstand kan også være en følge av dårlig kommunikasjon og relasjon.</w:t>
      </w:r>
    </w:p>
    <w:p w14:paraId="735EE875" w14:textId="77777777" w:rsidR="001419A2" w:rsidRDefault="00000000">
      <w:pPr>
        <w:pStyle w:val="Brdtekst"/>
        <w:ind w:left="330" w:right="100"/>
      </w:pPr>
      <w:r>
        <w:rPr>
          <w:color w:val="231F20"/>
        </w:rPr>
        <w:t>Motstand er en form for energi, bevissthet og vilje, og den betraktes som en terapeu- tisk</w:t>
      </w:r>
      <w:r>
        <w:rPr>
          <w:color w:val="231F20"/>
          <w:spacing w:val="-4"/>
        </w:rPr>
        <w:t xml:space="preserve"> </w:t>
      </w:r>
      <w:r>
        <w:rPr>
          <w:color w:val="231F20"/>
        </w:rPr>
        <w:t>ressurs</w:t>
      </w:r>
      <w:r>
        <w:rPr>
          <w:color w:val="231F20"/>
          <w:spacing w:val="-4"/>
        </w:rPr>
        <w:t xml:space="preserve"> </w:t>
      </w:r>
      <w:r>
        <w:rPr>
          <w:color w:val="231F20"/>
        </w:rPr>
        <w:t>som</w:t>
      </w:r>
      <w:r>
        <w:rPr>
          <w:color w:val="231F20"/>
          <w:spacing w:val="-4"/>
        </w:rPr>
        <w:t xml:space="preserve"> </w:t>
      </w:r>
      <w:r>
        <w:rPr>
          <w:color w:val="231F20"/>
        </w:rPr>
        <w:t>kan</w:t>
      </w:r>
      <w:r>
        <w:rPr>
          <w:color w:val="231F20"/>
          <w:spacing w:val="-4"/>
        </w:rPr>
        <w:t xml:space="preserve"> </w:t>
      </w:r>
      <w:r>
        <w:rPr>
          <w:color w:val="231F20"/>
        </w:rPr>
        <w:t>anvendes</w:t>
      </w:r>
      <w:r>
        <w:rPr>
          <w:color w:val="231F20"/>
          <w:spacing w:val="-4"/>
        </w:rPr>
        <w:t xml:space="preserve"> </w:t>
      </w:r>
      <w:r>
        <w:rPr>
          <w:color w:val="231F20"/>
        </w:rPr>
        <w:t>i</w:t>
      </w:r>
      <w:r>
        <w:rPr>
          <w:color w:val="231F20"/>
          <w:spacing w:val="-4"/>
        </w:rPr>
        <w:t xml:space="preserve"> </w:t>
      </w:r>
      <w:r>
        <w:rPr>
          <w:color w:val="231F20"/>
        </w:rPr>
        <w:t>behandlingen.</w:t>
      </w:r>
      <w:r>
        <w:rPr>
          <w:color w:val="231F20"/>
          <w:spacing w:val="-4"/>
        </w:rPr>
        <w:t xml:space="preserve"> </w:t>
      </w:r>
      <w:r>
        <w:rPr>
          <w:color w:val="231F20"/>
        </w:rPr>
        <w:t>Forutsetningen</w:t>
      </w:r>
      <w:r>
        <w:rPr>
          <w:color w:val="231F20"/>
          <w:spacing w:val="-4"/>
        </w:rPr>
        <w:t xml:space="preserve"> </w:t>
      </w:r>
      <w:r>
        <w:rPr>
          <w:color w:val="231F20"/>
        </w:rPr>
        <w:t>for</w:t>
      </w:r>
      <w:r>
        <w:rPr>
          <w:color w:val="231F20"/>
          <w:spacing w:val="-4"/>
        </w:rPr>
        <w:t xml:space="preserve"> </w:t>
      </w:r>
      <w:r>
        <w:rPr>
          <w:color w:val="231F20"/>
        </w:rPr>
        <w:t>at</w:t>
      </w:r>
      <w:r>
        <w:rPr>
          <w:color w:val="231F20"/>
          <w:spacing w:val="-4"/>
        </w:rPr>
        <w:t xml:space="preserve"> </w:t>
      </w:r>
      <w:r>
        <w:rPr>
          <w:color w:val="231F20"/>
        </w:rPr>
        <w:t>motstanden</w:t>
      </w:r>
      <w:r>
        <w:rPr>
          <w:color w:val="231F20"/>
          <w:spacing w:val="-4"/>
        </w:rPr>
        <w:t xml:space="preserve"> </w:t>
      </w:r>
      <w:r>
        <w:rPr>
          <w:color w:val="231F20"/>
        </w:rPr>
        <w:t xml:space="preserve">skal </w:t>
      </w:r>
      <w:r>
        <w:rPr>
          <w:color w:val="231F20"/>
          <w:spacing w:val="-2"/>
        </w:rPr>
        <w:t>forsvinne,</w:t>
      </w:r>
      <w:r>
        <w:rPr>
          <w:color w:val="231F20"/>
          <w:spacing w:val="-4"/>
        </w:rPr>
        <w:t xml:space="preserve"> </w:t>
      </w:r>
      <w:r>
        <w:rPr>
          <w:color w:val="231F20"/>
          <w:spacing w:val="-2"/>
        </w:rPr>
        <w:t>er</w:t>
      </w:r>
      <w:r>
        <w:rPr>
          <w:color w:val="231F20"/>
          <w:spacing w:val="-4"/>
        </w:rPr>
        <w:t xml:space="preserve"> </w:t>
      </w:r>
      <w:r>
        <w:rPr>
          <w:color w:val="231F20"/>
          <w:spacing w:val="-2"/>
        </w:rPr>
        <w:t>at</w:t>
      </w:r>
      <w:r>
        <w:rPr>
          <w:color w:val="231F20"/>
          <w:spacing w:val="-4"/>
        </w:rPr>
        <w:t xml:space="preserve"> </w:t>
      </w:r>
      <w:r>
        <w:rPr>
          <w:color w:val="231F20"/>
          <w:spacing w:val="-2"/>
        </w:rPr>
        <w:t>klienten</w:t>
      </w:r>
      <w:r>
        <w:rPr>
          <w:color w:val="231F20"/>
          <w:spacing w:val="-4"/>
        </w:rPr>
        <w:t xml:space="preserve"> </w:t>
      </w:r>
      <w:r>
        <w:rPr>
          <w:color w:val="231F20"/>
          <w:spacing w:val="-2"/>
        </w:rPr>
        <w:t>føler</w:t>
      </w:r>
      <w:r>
        <w:rPr>
          <w:color w:val="231F20"/>
          <w:spacing w:val="-4"/>
        </w:rPr>
        <w:t xml:space="preserve"> </w:t>
      </w:r>
      <w:r>
        <w:rPr>
          <w:color w:val="231F20"/>
          <w:spacing w:val="-2"/>
        </w:rPr>
        <w:t>seg</w:t>
      </w:r>
      <w:r>
        <w:rPr>
          <w:color w:val="231F20"/>
          <w:spacing w:val="-4"/>
        </w:rPr>
        <w:t xml:space="preserve"> </w:t>
      </w:r>
      <w:r>
        <w:rPr>
          <w:color w:val="231F20"/>
          <w:spacing w:val="-2"/>
        </w:rPr>
        <w:t>akseptert,</w:t>
      </w:r>
      <w:r>
        <w:rPr>
          <w:color w:val="231F20"/>
          <w:spacing w:val="-4"/>
        </w:rPr>
        <w:t xml:space="preserve"> </w:t>
      </w:r>
      <w:r>
        <w:rPr>
          <w:color w:val="231F20"/>
          <w:spacing w:val="-2"/>
        </w:rPr>
        <w:t>trygg</w:t>
      </w:r>
      <w:r>
        <w:rPr>
          <w:color w:val="231F20"/>
          <w:spacing w:val="-4"/>
        </w:rPr>
        <w:t xml:space="preserve"> </w:t>
      </w:r>
      <w:r>
        <w:rPr>
          <w:color w:val="231F20"/>
          <w:spacing w:val="-2"/>
        </w:rPr>
        <w:t>og</w:t>
      </w:r>
      <w:r>
        <w:rPr>
          <w:color w:val="231F20"/>
          <w:spacing w:val="-4"/>
        </w:rPr>
        <w:t xml:space="preserve"> </w:t>
      </w:r>
      <w:r>
        <w:rPr>
          <w:color w:val="231F20"/>
          <w:spacing w:val="-2"/>
        </w:rPr>
        <w:t>verdifull,</w:t>
      </w:r>
      <w:r>
        <w:rPr>
          <w:color w:val="231F20"/>
          <w:spacing w:val="-4"/>
        </w:rPr>
        <w:t xml:space="preserve"> </w:t>
      </w:r>
      <w:r>
        <w:rPr>
          <w:color w:val="231F20"/>
          <w:spacing w:val="-2"/>
        </w:rPr>
        <w:t>og</w:t>
      </w:r>
      <w:r>
        <w:rPr>
          <w:color w:val="231F20"/>
          <w:spacing w:val="-4"/>
        </w:rPr>
        <w:t xml:space="preserve"> </w:t>
      </w:r>
      <w:r>
        <w:rPr>
          <w:color w:val="231F20"/>
          <w:spacing w:val="-2"/>
        </w:rPr>
        <w:t>at</w:t>
      </w:r>
      <w:r>
        <w:rPr>
          <w:color w:val="231F20"/>
          <w:spacing w:val="-4"/>
        </w:rPr>
        <w:t xml:space="preserve"> </w:t>
      </w:r>
      <w:r>
        <w:rPr>
          <w:color w:val="231F20"/>
          <w:spacing w:val="-2"/>
        </w:rPr>
        <w:t>terapeuten</w:t>
      </w:r>
      <w:r>
        <w:rPr>
          <w:color w:val="231F20"/>
          <w:spacing w:val="-4"/>
        </w:rPr>
        <w:t xml:space="preserve"> </w:t>
      </w:r>
      <w:r>
        <w:rPr>
          <w:color w:val="231F20"/>
          <w:spacing w:val="-2"/>
        </w:rPr>
        <w:t xml:space="preserve">erstatter </w:t>
      </w:r>
      <w:r>
        <w:rPr>
          <w:color w:val="231F20"/>
        </w:rPr>
        <w:t>det</w:t>
      </w:r>
      <w:r>
        <w:rPr>
          <w:color w:val="231F20"/>
          <w:spacing w:val="-13"/>
        </w:rPr>
        <w:t xml:space="preserve"> </w:t>
      </w:r>
      <w:r>
        <w:rPr>
          <w:color w:val="231F20"/>
        </w:rPr>
        <w:t>psykiske</w:t>
      </w:r>
      <w:r>
        <w:rPr>
          <w:color w:val="231F20"/>
          <w:spacing w:val="-12"/>
        </w:rPr>
        <w:t xml:space="preserve"> </w:t>
      </w:r>
      <w:r>
        <w:rPr>
          <w:color w:val="231F20"/>
        </w:rPr>
        <w:t>materialet</w:t>
      </w:r>
      <w:r>
        <w:rPr>
          <w:color w:val="231F20"/>
          <w:spacing w:val="-13"/>
        </w:rPr>
        <w:t xml:space="preserve"> </w:t>
      </w:r>
      <w:r>
        <w:rPr>
          <w:color w:val="231F20"/>
        </w:rPr>
        <w:t>som</w:t>
      </w:r>
      <w:r>
        <w:rPr>
          <w:color w:val="231F20"/>
          <w:spacing w:val="-12"/>
        </w:rPr>
        <w:t xml:space="preserve"> </w:t>
      </w:r>
      <w:r>
        <w:rPr>
          <w:color w:val="231F20"/>
        </w:rPr>
        <w:t>forankrer</w:t>
      </w:r>
      <w:r>
        <w:rPr>
          <w:color w:val="231F20"/>
          <w:spacing w:val="-13"/>
        </w:rPr>
        <w:t xml:space="preserve"> </w:t>
      </w:r>
      <w:r>
        <w:rPr>
          <w:color w:val="231F20"/>
        </w:rPr>
        <w:t>klientens</w:t>
      </w:r>
      <w:r>
        <w:rPr>
          <w:color w:val="231F20"/>
          <w:spacing w:val="-12"/>
        </w:rPr>
        <w:t xml:space="preserve"> </w:t>
      </w:r>
      <w:r>
        <w:rPr>
          <w:color w:val="231F20"/>
        </w:rPr>
        <w:t>motstand</w:t>
      </w:r>
      <w:r>
        <w:rPr>
          <w:color w:val="231F20"/>
          <w:spacing w:val="-13"/>
        </w:rPr>
        <w:t xml:space="preserve"> </w:t>
      </w:r>
      <w:r>
        <w:rPr>
          <w:color w:val="231F20"/>
        </w:rPr>
        <w:t>med</w:t>
      </w:r>
      <w:r>
        <w:rPr>
          <w:color w:val="231F20"/>
          <w:spacing w:val="-12"/>
        </w:rPr>
        <w:t xml:space="preserve"> </w:t>
      </w:r>
      <w:r>
        <w:rPr>
          <w:color w:val="231F20"/>
        </w:rPr>
        <w:t>et</w:t>
      </w:r>
      <w:r>
        <w:rPr>
          <w:color w:val="231F20"/>
          <w:spacing w:val="-13"/>
        </w:rPr>
        <w:t xml:space="preserve"> </w:t>
      </w:r>
      <w:r>
        <w:rPr>
          <w:color w:val="231F20"/>
        </w:rPr>
        <w:t>positivt</w:t>
      </w:r>
      <w:r>
        <w:rPr>
          <w:color w:val="231F20"/>
          <w:spacing w:val="-12"/>
        </w:rPr>
        <w:t xml:space="preserve"> </w:t>
      </w:r>
      <w:r>
        <w:rPr>
          <w:color w:val="231F20"/>
        </w:rPr>
        <w:t>ladet</w:t>
      </w:r>
      <w:r>
        <w:rPr>
          <w:color w:val="231F20"/>
          <w:spacing w:val="-13"/>
        </w:rPr>
        <w:t xml:space="preserve"> </w:t>
      </w:r>
      <w:r>
        <w:rPr>
          <w:color w:val="231F20"/>
        </w:rPr>
        <w:t>psykisk materiale som innebærer et følelsesmessig «ja» til terapeuten og til behandlingen.</w:t>
      </w:r>
    </w:p>
    <w:p w14:paraId="1B08C7F1" w14:textId="77777777" w:rsidR="001419A2" w:rsidRDefault="00000000">
      <w:pPr>
        <w:pStyle w:val="Overskrift5"/>
      </w:pPr>
      <w:r>
        <w:rPr>
          <w:color w:val="231F20"/>
        </w:rPr>
        <w:t>Måling</w:t>
      </w:r>
      <w:r>
        <w:rPr>
          <w:color w:val="231F20"/>
          <w:spacing w:val="-3"/>
        </w:rPr>
        <w:t xml:space="preserve"> </w:t>
      </w:r>
      <w:r>
        <w:rPr>
          <w:color w:val="231F20"/>
        </w:rPr>
        <w:t>av</w:t>
      </w:r>
      <w:r>
        <w:rPr>
          <w:color w:val="231F20"/>
          <w:spacing w:val="-2"/>
        </w:rPr>
        <w:t xml:space="preserve"> </w:t>
      </w:r>
      <w:r>
        <w:rPr>
          <w:color w:val="231F20"/>
        </w:rPr>
        <w:t>resultater</w:t>
      </w:r>
      <w:r>
        <w:rPr>
          <w:color w:val="231F20"/>
          <w:spacing w:val="-3"/>
        </w:rPr>
        <w:t xml:space="preserve"> </w:t>
      </w:r>
      <w:r>
        <w:rPr>
          <w:color w:val="231F20"/>
        </w:rPr>
        <w:t>i</w:t>
      </w:r>
      <w:r>
        <w:rPr>
          <w:color w:val="231F20"/>
          <w:spacing w:val="-2"/>
        </w:rPr>
        <w:t xml:space="preserve"> behandling</w:t>
      </w:r>
    </w:p>
    <w:p w14:paraId="3AEB30B5" w14:textId="77777777" w:rsidR="001419A2" w:rsidRDefault="00000000">
      <w:pPr>
        <w:pStyle w:val="Brdtekst"/>
        <w:spacing w:before="123"/>
        <w:ind w:left="330" w:right="101"/>
      </w:pPr>
      <w:r>
        <w:rPr>
          <w:color w:val="231F20"/>
        </w:rPr>
        <w:t>Man kan måle de endringene som oppnås underveis i en konsultasjon. Først kartleg- ges</w:t>
      </w:r>
      <w:r>
        <w:rPr>
          <w:color w:val="231F20"/>
          <w:spacing w:val="-11"/>
        </w:rPr>
        <w:t xml:space="preserve"> </w:t>
      </w:r>
      <w:r>
        <w:rPr>
          <w:color w:val="231F20"/>
        </w:rPr>
        <w:t>de</w:t>
      </w:r>
      <w:r>
        <w:rPr>
          <w:color w:val="231F20"/>
          <w:spacing w:val="-11"/>
        </w:rPr>
        <w:t xml:space="preserve"> </w:t>
      </w:r>
      <w:r>
        <w:rPr>
          <w:color w:val="231F20"/>
        </w:rPr>
        <w:t>biopsykiske</w:t>
      </w:r>
      <w:r>
        <w:rPr>
          <w:color w:val="231F20"/>
          <w:spacing w:val="-11"/>
        </w:rPr>
        <w:t xml:space="preserve"> </w:t>
      </w:r>
      <w:r>
        <w:rPr>
          <w:color w:val="231F20"/>
        </w:rPr>
        <w:t>elementene</w:t>
      </w:r>
      <w:r>
        <w:rPr>
          <w:color w:val="231F20"/>
          <w:spacing w:val="-11"/>
        </w:rPr>
        <w:t xml:space="preserve"> </w:t>
      </w:r>
      <w:r>
        <w:rPr>
          <w:color w:val="231F20"/>
        </w:rPr>
        <w:t>som</w:t>
      </w:r>
      <w:r>
        <w:rPr>
          <w:color w:val="231F20"/>
          <w:spacing w:val="-11"/>
        </w:rPr>
        <w:t xml:space="preserve"> </w:t>
      </w:r>
      <w:r>
        <w:rPr>
          <w:color w:val="231F20"/>
        </w:rPr>
        <w:t>forankrer</w:t>
      </w:r>
      <w:r>
        <w:rPr>
          <w:color w:val="231F20"/>
          <w:spacing w:val="-11"/>
        </w:rPr>
        <w:t xml:space="preserve"> </w:t>
      </w:r>
      <w:r>
        <w:rPr>
          <w:color w:val="231F20"/>
        </w:rPr>
        <w:t>et</w:t>
      </w:r>
      <w:r>
        <w:rPr>
          <w:color w:val="231F20"/>
          <w:spacing w:val="-11"/>
        </w:rPr>
        <w:t xml:space="preserve"> </w:t>
      </w:r>
      <w:r>
        <w:rPr>
          <w:color w:val="231F20"/>
        </w:rPr>
        <w:t>bestemt</w:t>
      </w:r>
      <w:r>
        <w:rPr>
          <w:color w:val="231F20"/>
          <w:spacing w:val="-11"/>
        </w:rPr>
        <w:t xml:space="preserve"> </w:t>
      </w:r>
      <w:r>
        <w:rPr>
          <w:color w:val="231F20"/>
        </w:rPr>
        <w:t>problem.</w:t>
      </w:r>
      <w:r>
        <w:rPr>
          <w:color w:val="231F20"/>
          <w:spacing w:val="-11"/>
        </w:rPr>
        <w:t xml:space="preserve"> </w:t>
      </w:r>
      <w:r>
        <w:rPr>
          <w:color w:val="231F20"/>
        </w:rPr>
        <w:t>Så</w:t>
      </w:r>
      <w:r>
        <w:rPr>
          <w:color w:val="231F20"/>
          <w:spacing w:val="-11"/>
        </w:rPr>
        <w:t xml:space="preserve"> </w:t>
      </w:r>
      <w:r>
        <w:rPr>
          <w:color w:val="231F20"/>
        </w:rPr>
        <w:t>endres</w:t>
      </w:r>
      <w:r>
        <w:rPr>
          <w:color w:val="231F20"/>
          <w:spacing w:val="-11"/>
        </w:rPr>
        <w:t xml:space="preserve"> </w:t>
      </w:r>
      <w:r>
        <w:rPr>
          <w:color w:val="231F20"/>
        </w:rPr>
        <w:t>disse</w:t>
      </w:r>
      <w:r>
        <w:rPr>
          <w:color w:val="231F20"/>
          <w:spacing w:val="-11"/>
        </w:rPr>
        <w:t xml:space="preserve"> </w:t>
      </w:r>
      <w:r>
        <w:rPr>
          <w:color w:val="231F20"/>
        </w:rPr>
        <w:t xml:space="preserve">bio- </w:t>
      </w:r>
      <w:r>
        <w:rPr>
          <w:color w:val="231F20"/>
          <w:spacing w:val="-2"/>
        </w:rPr>
        <w:t>psykiske</w:t>
      </w:r>
      <w:r>
        <w:rPr>
          <w:color w:val="231F20"/>
          <w:spacing w:val="-4"/>
        </w:rPr>
        <w:t xml:space="preserve"> </w:t>
      </w:r>
      <w:r>
        <w:rPr>
          <w:color w:val="231F20"/>
          <w:spacing w:val="-2"/>
        </w:rPr>
        <w:t>elementene.</w:t>
      </w:r>
      <w:r>
        <w:rPr>
          <w:color w:val="231F20"/>
          <w:spacing w:val="-4"/>
        </w:rPr>
        <w:t xml:space="preserve"> </w:t>
      </w:r>
      <w:r>
        <w:rPr>
          <w:color w:val="231F20"/>
          <w:spacing w:val="-2"/>
        </w:rPr>
        <w:t>Deretter</w:t>
      </w:r>
      <w:r>
        <w:rPr>
          <w:color w:val="231F20"/>
          <w:spacing w:val="-4"/>
        </w:rPr>
        <w:t xml:space="preserve"> </w:t>
      </w:r>
      <w:r>
        <w:rPr>
          <w:color w:val="231F20"/>
          <w:spacing w:val="-2"/>
        </w:rPr>
        <w:t>kartlegger</w:t>
      </w:r>
      <w:r>
        <w:rPr>
          <w:color w:val="231F20"/>
          <w:spacing w:val="-4"/>
        </w:rPr>
        <w:t xml:space="preserve"> </w:t>
      </w:r>
      <w:r>
        <w:rPr>
          <w:color w:val="231F20"/>
          <w:spacing w:val="-2"/>
        </w:rPr>
        <w:t>man</w:t>
      </w:r>
      <w:r>
        <w:rPr>
          <w:color w:val="231F20"/>
          <w:spacing w:val="-4"/>
        </w:rPr>
        <w:t xml:space="preserve"> </w:t>
      </w:r>
      <w:r>
        <w:rPr>
          <w:color w:val="231F20"/>
          <w:spacing w:val="-2"/>
        </w:rPr>
        <w:t>på</w:t>
      </w:r>
      <w:r>
        <w:rPr>
          <w:color w:val="231F20"/>
          <w:spacing w:val="-4"/>
        </w:rPr>
        <w:t xml:space="preserve"> </w:t>
      </w:r>
      <w:r>
        <w:rPr>
          <w:color w:val="231F20"/>
          <w:spacing w:val="-2"/>
        </w:rPr>
        <w:t>nytt</w:t>
      </w:r>
      <w:r>
        <w:rPr>
          <w:color w:val="231F20"/>
          <w:spacing w:val="-4"/>
        </w:rPr>
        <w:t xml:space="preserve"> </w:t>
      </w:r>
      <w:r>
        <w:rPr>
          <w:color w:val="231F20"/>
          <w:spacing w:val="-2"/>
        </w:rPr>
        <w:t>problemet</w:t>
      </w:r>
      <w:r>
        <w:rPr>
          <w:color w:val="231F20"/>
          <w:spacing w:val="-4"/>
        </w:rPr>
        <w:t xml:space="preserve"> </w:t>
      </w:r>
      <w:r>
        <w:rPr>
          <w:color w:val="231F20"/>
          <w:spacing w:val="-2"/>
        </w:rPr>
        <w:t>og</w:t>
      </w:r>
      <w:r>
        <w:rPr>
          <w:color w:val="231F20"/>
          <w:spacing w:val="-4"/>
        </w:rPr>
        <w:t xml:space="preserve"> </w:t>
      </w:r>
      <w:r>
        <w:rPr>
          <w:color w:val="231F20"/>
          <w:spacing w:val="-2"/>
        </w:rPr>
        <w:t>de</w:t>
      </w:r>
      <w:r>
        <w:rPr>
          <w:color w:val="231F20"/>
          <w:spacing w:val="-4"/>
        </w:rPr>
        <w:t xml:space="preserve"> </w:t>
      </w:r>
      <w:r>
        <w:rPr>
          <w:color w:val="231F20"/>
          <w:spacing w:val="-2"/>
        </w:rPr>
        <w:t>nye</w:t>
      </w:r>
      <w:r>
        <w:rPr>
          <w:color w:val="231F20"/>
          <w:spacing w:val="-4"/>
        </w:rPr>
        <w:t xml:space="preserve"> </w:t>
      </w:r>
      <w:r>
        <w:rPr>
          <w:color w:val="231F20"/>
          <w:spacing w:val="-2"/>
        </w:rPr>
        <w:t xml:space="preserve">biopsykiske </w:t>
      </w:r>
      <w:r>
        <w:rPr>
          <w:color w:val="231F20"/>
        </w:rPr>
        <w:t>elementene</w:t>
      </w:r>
      <w:r>
        <w:rPr>
          <w:color w:val="231F20"/>
          <w:spacing w:val="-13"/>
        </w:rPr>
        <w:t xml:space="preserve"> </w:t>
      </w:r>
      <w:r>
        <w:rPr>
          <w:color w:val="231F20"/>
        </w:rPr>
        <w:t>som</w:t>
      </w:r>
      <w:r>
        <w:rPr>
          <w:color w:val="231F20"/>
          <w:spacing w:val="-12"/>
        </w:rPr>
        <w:t xml:space="preserve"> </w:t>
      </w:r>
      <w:r>
        <w:rPr>
          <w:color w:val="231F20"/>
        </w:rPr>
        <w:t>nå</w:t>
      </w:r>
      <w:r>
        <w:rPr>
          <w:color w:val="231F20"/>
          <w:spacing w:val="-12"/>
        </w:rPr>
        <w:t xml:space="preserve"> </w:t>
      </w:r>
      <w:r>
        <w:rPr>
          <w:color w:val="231F20"/>
        </w:rPr>
        <w:t>er</w:t>
      </w:r>
      <w:r>
        <w:rPr>
          <w:color w:val="231F20"/>
          <w:spacing w:val="-13"/>
        </w:rPr>
        <w:t xml:space="preserve"> </w:t>
      </w:r>
      <w:r>
        <w:rPr>
          <w:color w:val="231F20"/>
        </w:rPr>
        <w:t>knyttet</w:t>
      </w:r>
      <w:r>
        <w:rPr>
          <w:color w:val="231F20"/>
          <w:spacing w:val="-12"/>
        </w:rPr>
        <w:t xml:space="preserve"> </w:t>
      </w:r>
      <w:r>
        <w:rPr>
          <w:color w:val="231F20"/>
        </w:rPr>
        <w:t>til</w:t>
      </w:r>
      <w:r>
        <w:rPr>
          <w:color w:val="231F20"/>
          <w:spacing w:val="-12"/>
        </w:rPr>
        <w:t xml:space="preserve"> </w:t>
      </w:r>
      <w:r>
        <w:rPr>
          <w:color w:val="231F20"/>
        </w:rPr>
        <w:t>den</w:t>
      </w:r>
      <w:r>
        <w:rPr>
          <w:color w:val="231F20"/>
          <w:spacing w:val="-13"/>
        </w:rPr>
        <w:t xml:space="preserve"> </w:t>
      </w:r>
      <w:r>
        <w:rPr>
          <w:color w:val="231F20"/>
        </w:rPr>
        <w:t>situasjonen</w:t>
      </w:r>
      <w:r>
        <w:rPr>
          <w:color w:val="231F20"/>
          <w:spacing w:val="-12"/>
        </w:rPr>
        <w:t xml:space="preserve"> </w:t>
      </w:r>
      <w:r>
        <w:rPr>
          <w:color w:val="231F20"/>
        </w:rPr>
        <w:t>man</w:t>
      </w:r>
      <w:r>
        <w:rPr>
          <w:color w:val="231F20"/>
          <w:spacing w:val="-12"/>
        </w:rPr>
        <w:t xml:space="preserve"> </w:t>
      </w:r>
      <w:r>
        <w:rPr>
          <w:color w:val="231F20"/>
        </w:rPr>
        <w:t>har</w:t>
      </w:r>
      <w:r>
        <w:rPr>
          <w:color w:val="231F20"/>
          <w:spacing w:val="-13"/>
        </w:rPr>
        <w:t xml:space="preserve"> </w:t>
      </w:r>
      <w:r>
        <w:rPr>
          <w:color w:val="231F20"/>
        </w:rPr>
        <w:t>arbeidet</w:t>
      </w:r>
      <w:r>
        <w:rPr>
          <w:color w:val="231F20"/>
          <w:spacing w:val="-12"/>
        </w:rPr>
        <w:t xml:space="preserve"> </w:t>
      </w:r>
      <w:r>
        <w:rPr>
          <w:color w:val="231F20"/>
        </w:rPr>
        <w:t>med.</w:t>
      </w:r>
      <w:r>
        <w:rPr>
          <w:color w:val="231F20"/>
          <w:spacing w:val="-12"/>
        </w:rPr>
        <w:t xml:space="preserve"> </w:t>
      </w:r>
      <w:r>
        <w:rPr>
          <w:color w:val="231F20"/>
        </w:rPr>
        <w:t>Forskjellen</w:t>
      </w:r>
      <w:r>
        <w:rPr>
          <w:color w:val="231F20"/>
          <w:spacing w:val="-13"/>
        </w:rPr>
        <w:t xml:space="preserve"> </w:t>
      </w:r>
      <w:r>
        <w:rPr>
          <w:color w:val="231F20"/>
        </w:rPr>
        <w:t>på de</w:t>
      </w:r>
      <w:r>
        <w:rPr>
          <w:color w:val="231F20"/>
          <w:spacing w:val="-8"/>
        </w:rPr>
        <w:t xml:space="preserve"> </w:t>
      </w:r>
      <w:r>
        <w:rPr>
          <w:color w:val="231F20"/>
        </w:rPr>
        <w:t>biopsykiske</w:t>
      </w:r>
      <w:r>
        <w:rPr>
          <w:color w:val="231F20"/>
          <w:spacing w:val="-8"/>
        </w:rPr>
        <w:t xml:space="preserve"> </w:t>
      </w:r>
      <w:r>
        <w:rPr>
          <w:color w:val="231F20"/>
        </w:rPr>
        <w:t>elementene</w:t>
      </w:r>
      <w:r>
        <w:rPr>
          <w:color w:val="231F20"/>
          <w:spacing w:val="-8"/>
        </w:rPr>
        <w:t xml:space="preserve"> </w:t>
      </w:r>
      <w:r>
        <w:rPr>
          <w:color w:val="231F20"/>
        </w:rPr>
        <w:t>som</w:t>
      </w:r>
      <w:r>
        <w:rPr>
          <w:color w:val="231F20"/>
          <w:spacing w:val="-8"/>
        </w:rPr>
        <w:t xml:space="preserve"> </w:t>
      </w:r>
      <w:r>
        <w:rPr>
          <w:color w:val="231F20"/>
        </w:rPr>
        <w:t>klientene</w:t>
      </w:r>
      <w:r>
        <w:rPr>
          <w:color w:val="231F20"/>
          <w:spacing w:val="-8"/>
        </w:rPr>
        <w:t xml:space="preserve"> </w:t>
      </w:r>
      <w:r>
        <w:rPr>
          <w:color w:val="231F20"/>
        </w:rPr>
        <w:t>har</w:t>
      </w:r>
      <w:r>
        <w:rPr>
          <w:color w:val="231F20"/>
          <w:spacing w:val="-8"/>
        </w:rPr>
        <w:t xml:space="preserve"> </w:t>
      </w:r>
      <w:r>
        <w:rPr>
          <w:color w:val="231F20"/>
        </w:rPr>
        <w:t>kontakt</w:t>
      </w:r>
      <w:r>
        <w:rPr>
          <w:color w:val="231F20"/>
          <w:spacing w:val="-8"/>
        </w:rPr>
        <w:t xml:space="preserve"> </w:t>
      </w:r>
      <w:r>
        <w:rPr>
          <w:color w:val="231F20"/>
        </w:rPr>
        <w:t>med</w:t>
      </w:r>
      <w:r>
        <w:rPr>
          <w:color w:val="231F20"/>
          <w:spacing w:val="-8"/>
        </w:rPr>
        <w:t xml:space="preserve"> </w:t>
      </w:r>
      <w:r>
        <w:rPr>
          <w:color w:val="231F20"/>
        </w:rPr>
        <w:t>før</w:t>
      </w:r>
      <w:r>
        <w:rPr>
          <w:color w:val="231F20"/>
          <w:spacing w:val="-8"/>
        </w:rPr>
        <w:t xml:space="preserve"> </w:t>
      </w:r>
      <w:r>
        <w:rPr>
          <w:color w:val="231F20"/>
        </w:rPr>
        <w:t>og</w:t>
      </w:r>
      <w:r>
        <w:rPr>
          <w:color w:val="231F20"/>
          <w:spacing w:val="-8"/>
        </w:rPr>
        <w:t xml:space="preserve"> </w:t>
      </w:r>
      <w:r>
        <w:rPr>
          <w:color w:val="231F20"/>
        </w:rPr>
        <w:t>etter</w:t>
      </w:r>
      <w:r>
        <w:rPr>
          <w:color w:val="231F20"/>
          <w:spacing w:val="-8"/>
        </w:rPr>
        <w:t xml:space="preserve"> </w:t>
      </w:r>
      <w:r>
        <w:rPr>
          <w:color w:val="231F20"/>
        </w:rPr>
        <w:t>endringsarbei- det, forteller hvilke endringer som klienten har oppnådd.</w:t>
      </w:r>
    </w:p>
    <w:p w14:paraId="6BB86685" w14:textId="77777777" w:rsidR="001419A2" w:rsidRDefault="00000000">
      <w:pPr>
        <w:pStyle w:val="Overskrift5"/>
      </w:pPr>
      <w:r>
        <w:rPr>
          <w:color w:val="231F20"/>
        </w:rPr>
        <w:t>Nanopsykologisk</w:t>
      </w:r>
      <w:r>
        <w:rPr>
          <w:color w:val="231F20"/>
          <w:spacing w:val="-14"/>
        </w:rPr>
        <w:t xml:space="preserve"> </w:t>
      </w:r>
      <w:r>
        <w:rPr>
          <w:color w:val="231F20"/>
          <w:spacing w:val="-2"/>
        </w:rPr>
        <w:t>element</w:t>
      </w:r>
    </w:p>
    <w:p w14:paraId="1C41E332" w14:textId="77777777" w:rsidR="001419A2" w:rsidRDefault="00000000">
      <w:pPr>
        <w:pStyle w:val="Brdtekst"/>
        <w:spacing w:before="123"/>
        <w:ind w:left="330" w:right="101"/>
      </w:pPr>
      <w:r>
        <w:rPr>
          <w:color w:val="231F20"/>
        </w:rPr>
        <w:t>Betegnelsen</w:t>
      </w:r>
      <w:r>
        <w:rPr>
          <w:color w:val="231F20"/>
          <w:spacing w:val="-9"/>
        </w:rPr>
        <w:t xml:space="preserve"> </w:t>
      </w:r>
      <w:r>
        <w:rPr>
          <w:color w:val="231F20"/>
        </w:rPr>
        <w:t>«nanopsykologiske</w:t>
      </w:r>
      <w:r>
        <w:rPr>
          <w:color w:val="231F20"/>
          <w:spacing w:val="-9"/>
        </w:rPr>
        <w:t xml:space="preserve"> </w:t>
      </w:r>
      <w:r>
        <w:rPr>
          <w:color w:val="231F20"/>
        </w:rPr>
        <w:t>elementer»</w:t>
      </w:r>
      <w:r>
        <w:rPr>
          <w:color w:val="231F20"/>
          <w:spacing w:val="-9"/>
        </w:rPr>
        <w:t xml:space="preserve"> </w:t>
      </w:r>
      <w:r>
        <w:rPr>
          <w:color w:val="231F20"/>
        </w:rPr>
        <w:t>er</w:t>
      </w:r>
      <w:r>
        <w:rPr>
          <w:color w:val="231F20"/>
          <w:spacing w:val="-9"/>
        </w:rPr>
        <w:t xml:space="preserve"> </w:t>
      </w:r>
      <w:r>
        <w:rPr>
          <w:color w:val="231F20"/>
        </w:rPr>
        <w:t>forløperen</w:t>
      </w:r>
      <w:r>
        <w:rPr>
          <w:color w:val="231F20"/>
          <w:spacing w:val="-9"/>
        </w:rPr>
        <w:t xml:space="preserve"> </w:t>
      </w:r>
      <w:r>
        <w:rPr>
          <w:color w:val="231F20"/>
        </w:rPr>
        <w:t>til</w:t>
      </w:r>
      <w:r>
        <w:rPr>
          <w:color w:val="231F20"/>
          <w:spacing w:val="-9"/>
        </w:rPr>
        <w:t xml:space="preserve"> </w:t>
      </w:r>
      <w:r>
        <w:rPr>
          <w:color w:val="231F20"/>
        </w:rPr>
        <w:t>betegnelsen</w:t>
      </w:r>
      <w:r>
        <w:rPr>
          <w:color w:val="231F20"/>
          <w:spacing w:val="-9"/>
        </w:rPr>
        <w:t xml:space="preserve"> </w:t>
      </w:r>
      <w:r>
        <w:rPr>
          <w:color w:val="231F20"/>
        </w:rPr>
        <w:t>«biopsykiske elementer».</w:t>
      </w:r>
      <w:r>
        <w:rPr>
          <w:color w:val="231F20"/>
          <w:spacing w:val="-7"/>
        </w:rPr>
        <w:t xml:space="preserve"> </w:t>
      </w:r>
      <w:r>
        <w:rPr>
          <w:color w:val="231F20"/>
        </w:rPr>
        <w:t>Ordet</w:t>
      </w:r>
      <w:r>
        <w:rPr>
          <w:color w:val="231F20"/>
          <w:spacing w:val="-7"/>
        </w:rPr>
        <w:t xml:space="preserve"> </w:t>
      </w:r>
      <w:r>
        <w:rPr>
          <w:color w:val="231F20"/>
        </w:rPr>
        <w:t>nano</w:t>
      </w:r>
      <w:r>
        <w:rPr>
          <w:color w:val="231F20"/>
          <w:spacing w:val="-7"/>
        </w:rPr>
        <w:t xml:space="preserve"> </w:t>
      </w:r>
      <w:r>
        <w:rPr>
          <w:color w:val="231F20"/>
        </w:rPr>
        <w:t>henspiller</w:t>
      </w:r>
      <w:r>
        <w:rPr>
          <w:color w:val="231F20"/>
          <w:spacing w:val="-7"/>
        </w:rPr>
        <w:t xml:space="preserve"> </w:t>
      </w:r>
      <w:r>
        <w:rPr>
          <w:color w:val="231F20"/>
        </w:rPr>
        <w:t>på</w:t>
      </w:r>
      <w:r>
        <w:rPr>
          <w:color w:val="231F20"/>
          <w:spacing w:val="-7"/>
        </w:rPr>
        <w:t xml:space="preserve"> </w:t>
      </w:r>
      <w:r>
        <w:rPr>
          <w:color w:val="231F20"/>
        </w:rPr>
        <w:t>at</w:t>
      </w:r>
      <w:r>
        <w:rPr>
          <w:color w:val="231F20"/>
          <w:spacing w:val="-7"/>
        </w:rPr>
        <w:t xml:space="preserve"> </w:t>
      </w:r>
      <w:r>
        <w:rPr>
          <w:color w:val="231F20"/>
        </w:rPr>
        <w:t>jeg</w:t>
      </w:r>
      <w:r>
        <w:rPr>
          <w:color w:val="231F20"/>
          <w:spacing w:val="-7"/>
        </w:rPr>
        <w:t xml:space="preserve"> </w:t>
      </w:r>
      <w:r>
        <w:rPr>
          <w:color w:val="231F20"/>
        </w:rPr>
        <w:t>i</w:t>
      </w:r>
      <w:r>
        <w:rPr>
          <w:color w:val="231F20"/>
          <w:spacing w:val="-7"/>
        </w:rPr>
        <w:t xml:space="preserve"> </w:t>
      </w:r>
      <w:r>
        <w:rPr>
          <w:color w:val="231F20"/>
        </w:rPr>
        <w:t>forskningens</w:t>
      </w:r>
      <w:r>
        <w:rPr>
          <w:color w:val="231F20"/>
          <w:spacing w:val="-7"/>
        </w:rPr>
        <w:t xml:space="preserve"> </w:t>
      </w:r>
      <w:r>
        <w:rPr>
          <w:color w:val="231F20"/>
        </w:rPr>
        <w:t>første</w:t>
      </w:r>
      <w:r>
        <w:rPr>
          <w:color w:val="231F20"/>
          <w:spacing w:val="-7"/>
        </w:rPr>
        <w:t xml:space="preserve"> </w:t>
      </w:r>
      <w:r>
        <w:rPr>
          <w:color w:val="231F20"/>
        </w:rPr>
        <w:t>fase</w:t>
      </w:r>
      <w:r>
        <w:rPr>
          <w:color w:val="231F20"/>
          <w:spacing w:val="-7"/>
        </w:rPr>
        <w:t xml:space="preserve"> </w:t>
      </w:r>
      <w:r>
        <w:rPr>
          <w:color w:val="231F20"/>
        </w:rPr>
        <w:t>søkte</w:t>
      </w:r>
      <w:r>
        <w:rPr>
          <w:color w:val="231F20"/>
          <w:spacing w:val="-7"/>
        </w:rPr>
        <w:t xml:space="preserve"> </w:t>
      </w:r>
      <w:r>
        <w:rPr>
          <w:color w:val="231F20"/>
        </w:rPr>
        <w:t>det</w:t>
      </w:r>
      <w:r>
        <w:rPr>
          <w:color w:val="231F20"/>
          <w:spacing w:val="-7"/>
        </w:rPr>
        <w:t xml:space="preserve"> </w:t>
      </w:r>
      <w:r>
        <w:rPr>
          <w:color w:val="231F20"/>
        </w:rPr>
        <w:t>minste psykiske</w:t>
      </w:r>
      <w:r>
        <w:rPr>
          <w:color w:val="231F20"/>
          <w:spacing w:val="-4"/>
        </w:rPr>
        <w:t xml:space="preserve"> </w:t>
      </w:r>
      <w:r>
        <w:rPr>
          <w:color w:val="231F20"/>
        </w:rPr>
        <w:t>element</w:t>
      </w:r>
      <w:r>
        <w:rPr>
          <w:color w:val="231F20"/>
          <w:spacing w:val="-4"/>
        </w:rPr>
        <w:t xml:space="preserve"> </w:t>
      </w:r>
      <w:r>
        <w:rPr>
          <w:color w:val="231F20"/>
        </w:rPr>
        <w:t>som</w:t>
      </w:r>
      <w:r>
        <w:rPr>
          <w:color w:val="231F20"/>
          <w:spacing w:val="-4"/>
        </w:rPr>
        <w:t xml:space="preserve"> </w:t>
      </w:r>
      <w:r>
        <w:rPr>
          <w:color w:val="231F20"/>
        </w:rPr>
        <w:t>kunne</w:t>
      </w:r>
      <w:r>
        <w:rPr>
          <w:color w:val="231F20"/>
          <w:spacing w:val="-4"/>
        </w:rPr>
        <w:t xml:space="preserve"> </w:t>
      </w:r>
      <w:r>
        <w:rPr>
          <w:color w:val="231F20"/>
        </w:rPr>
        <w:t>romme</w:t>
      </w:r>
      <w:r>
        <w:rPr>
          <w:color w:val="231F20"/>
          <w:spacing w:val="-4"/>
        </w:rPr>
        <w:t xml:space="preserve"> </w:t>
      </w:r>
      <w:r>
        <w:rPr>
          <w:color w:val="231F20"/>
        </w:rPr>
        <w:t>en</w:t>
      </w:r>
      <w:r>
        <w:rPr>
          <w:color w:val="231F20"/>
          <w:spacing w:val="-4"/>
        </w:rPr>
        <w:t xml:space="preserve"> </w:t>
      </w:r>
      <w:r>
        <w:rPr>
          <w:color w:val="231F20"/>
        </w:rPr>
        <w:t>følelse.</w:t>
      </w:r>
      <w:r>
        <w:rPr>
          <w:color w:val="231F20"/>
          <w:spacing w:val="-4"/>
        </w:rPr>
        <w:t xml:space="preserve"> </w:t>
      </w:r>
      <w:r>
        <w:rPr>
          <w:color w:val="231F20"/>
        </w:rPr>
        <w:t>Bakgrunnen</w:t>
      </w:r>
      <w:r>
        <w:rPr>
          <w:color w:val="231F20"/>
          <w:spacing w:val="-4"/>
        </w:rPr>
        <w:t xml:space="preserve"> </w:t>
      </w:r>
      <w:r>
        <w:rPr>
          <w:color w:val="231F20"/>
        </w:rPr>
        <w:t>var</w:t>
      </w:r>
      <w:r>
        <w:rPr>
          <w:color w:val="231F20"/>
          <w:spacing w:val="-4"/>
        </w:rPr>
        <w:t xml:space="preserve"> </w:t>
      </w:r>
      <w:r>
        <w:rPr>
          <w:color w:val="231F20"/>
        </w:rPr>
        <w:t>den</w:t>
      </w:r>
      <w:r>
        <w:rPr>
          <w:color w:val="231F20"/>
          <w:spacing w:val="-4"/>
        </w:rPr>
        <w:t xml:space="preserve"> </w:t>
      </w:r>
      <w:r>
        <w:rPr>
          <w:color w:val="231F20"/>
        </w:rPr>
        <w:t>antagelse</w:t>
      </w:r>
      <w:r>
        <w:rPr>
          <w:color w:val="231F20"/>
          <w:spacing w:val="-4"/>
        </w:rPr>
        <w:t xml:space="preserve"> </w:t>
      </w:r>
      <w:r>
        <w:rPr>
          <w:color w:val="231F20"/>
        </w:rPr>
        <w:t>at</w:t>
      </w:r>
      <w:r>
        <w:rPr>
          <w:color w:val="231F20"/>
          <w:spacing w:val="-4"/>
        </w:rPr>
        <w:t xml:space="preserve"> </w:t>
      </w:r>
      <w:r>
        <w:rPr>
          <w:color w:val="231F20"/>
        </w:rPr>
        <w:t xml:space="preserve">der- </w:t>
      </w:r>
      <w:r>
        <w:rPr>
          <w:color w:val="231F20"/>
          <w:spacing w:val="-2"/>
        </w:rPr>
        <w:t>som</w:t>
      </w:r>
      <w:r>
        <w:rPr>
          <w:color w:val="231F20"/>
          <w:spacing w:val="-7"/>
        </w:rPr>
        <w:t xml:space="preserve"> </w:t>
      </w:r>
      <w:r>
        <w:rPr>
          <w:color w:val="231F20"/>
          <w:spacing w:val="-2"/>
        </w:rPr>
        <w:t>man</w:t>
      </w:r>
      <w:r>
        <w:rPr>
          <w:color w:val="231F20"/>
          <w:spacing w:val="-5"/>
        </w:rPr>
        <w:t xml:space="preserve"> </w:t>
      </w:r>
      <w:r>
        <w:rPr>
          <w:color w:val="231F20"/>
          <w:spacing w:val="-2"/>
        </w:rPr>
        <w:t>fant</w:t>
      </w:r>
      <w:r>
        <w:rPr>
          <w:color w:val="231F20"/>
          <w:spacing w:val="-4"/>
        </w:rPr>
        <w:t xml:space="preserve"> </w:t>
      </w:r>
      <w:r>
        <w:rPr>
          <w:color w:val="231F20"/>
          <w:spacing w:val="-2"/>
        </w:rPr>
        <w:t>det</w:t>
      </w:r>
      <w:r>
        <w:rPr>
          <w:color w:val="231F20"/>
          <w:spacing w:val="-5"/>
        </w:rPr>
        <w:t xml:space="preserve"> </w:t>
      </w:r>
      <w:r>
        <w:rPr>
          <w:color w:val="231F20"/>
          <w:spacing w:val="-2"/>
        </w:rPr>
        <w:t>minste</w:t>
      </w:r>
      <w:r>
        <w:rPr>
          <w:color w:val="231F20"/>
          <w:spacing w:val="-4"/>
        </w:rPr>
        <w:t xml:space="preserve"> </w:t>
      </w:r>
      <w:r>
        <w:rPr>
          <w:color w:val="231F20"/>
          <w:spacing w:val="-2"/>
        </w:rPr>
        <w:t>psykiske</w:t>
      </w:r>
      <w:r>
        <w:rPr>
          <w:color w:val="231F20"/>
          <w:spacing w:val="-5"/>
        </w:rPr>
        <w:t xml:space="preserve"> </w:t>
      </w:r>
      <w:r>
        <w:rPr>
          <w:color w:val="231F20"/>
          <w:spacing w:val="-2"/>
        </w:rPr>
        <w:t>element</w:t>
      </w:r>
      <w:r>
        <w:rPr>
          <w:color w:val="231F20"/>
          <w:spacing w:val="-4"/>
        </w:rPr>
        <w:t xml:space="preserve"> </w:t>
      </w:r>
      <w:r>
        <w:rPr>
          <w:color w:val="231F20"/>
          <w:spacing w:val="-2"/>
        </w:rPr>
        <w:t>som</w:t>
      </w:r>
      <w:r>
        <w:rPr>
          <w:color w:val="231F20"/>
          <w:spacing w:val="-5"/>
        </w:rPr>
        <w:t xml:space="preserve"> </w:t>
      </w:r>
      <w:r>
        <w:rPr>
          <w:color w:val="231F20"/>
          <w:spacing w:val="-2"/>
        </w:rPr>
        <w:t>rommet</w:t>
      </w:r>
      <w:r>
        <w:rPr>
          <w:color w:val="231F20"/>
          <w:spacing w:val="-4"/>
        </w:rPr>
        <w:t xml:space="preserve"> </w:t>
      </w:r>
      <w:r>
        <w:rPr>
          <w:color w:val="231F20"/>
          <w:spacing w:val="-2"/>
        </w:rPr>
        <w:t>en</w:t>
      </w:r>
      <w:r>
        <w:rPr>
          <w:color w:val="231F20"/>
          <w:spacing w:val="-5"/>
        </w:rPr>
        <w:t xml:space="preserve"> </w:t>
      </w:r>
      <w:r>
        <w:rPr>
          <w:color w:val="231F20"/>
          <w:spacing w:val="-2"/>
        </w:rPr>
        <w:t>følelse,</w:t>
      </w:r>
      <w:r>
        <w:rPr>
          <w:color w:val="231F20"/>
          <w:spacing w:val="-4"/>
        </w:rPr>
        <w:t xml:space="preserve"> </w:t>
      </w:r>
      <w:r>
        <w:rPr>
          <w:color w:val="231F20"/>
          <w:spacing w:val="-2"/>
        </w:rPr>
        <w:t>kunne</w:t>
      </w:r>
      <w:r>
        <w:rPr>
          <w:color w:val="231F20"/>
          <w:spacing w:val="-5"/>
        </w:rPr>
        <w:t xml:space="preserve"> </w:t>
      </w:r>
      <w:r>
        <w:rPr>
          <w:color w:val="231F20"/>
          <w:spacing w:val="-2"/>
        </w:rPr>
        <w:t>man</w:t>
      </w:r>
      <w:r>
        <w:rPr>
          <w:color w:val="231F20"/>
          <w:spacing w:val="-4"/>
        </w:rPr>
        <w:t xml:space="preserve"> </w:t>
      </w:r>
      <w:r>
        <w:rPr>
          <w:color w:val="231F20"/>
          <w:spacing w:val="-2"/>
        </w:rPr>
        <w:t>kartleg-</w:t>
      </w:r>
    </w:p>
    <w:p w14:paraId="26B5B7C7" w14:textId="77777777" w:rsidR="001419A2" w:rsidRDefault="001419A2">
      <w:pPr>
        <w:sectPr w:rsidR="001419A2">
          <w:pgSz w:w="9640" w:h="13610"/>
          <w:pgMar w:top="900" w:right="860" w:bottom="660" w:left="860" w:header="345" w:footer="460" w:gutter="0"/>
          <w:cols w:space="708"/>
        </w:sectPr>
      </w:pPr>
    </w:p>
    <w:p w14:paraId="24581321" w14:textId="77777777" w:rsidR="001419A2" w:rsidRDefault="00000000">
      <w:pPr>
        <w:pStyle w:val="Brdtekst"/>
        <w:spacing w:before="119"/>
        <w:ind w:right="329"/>
      </w:pPr>
      <w:r>
        <w:rPr>
          <w:color w:val="231F20"/>
        </w:rPr>
        <w:lastRenderedPageBreak/>
        <w:t>ge</w:t>
      </w:r>
      <w:r>
        <w:rPr>
          <w:color w:val="231F20"/>
          <w:spacing w:val="-13"/>
        </w:rPr>
        <w:t xml:space="preserve"> </w:t>
      </w:r>
      <w:r>
        <w:rPr>
          <w:color w:val="231F20"/>
        </w:rPr>
        <w:t>hvordan</w:t>
      </w:r>
      <w:r>
        <w:rPr>
          <w:color w:val="231F20"/>
          <w:spacing w:val="-12"/>
        </w:rPr>
        <w:t xml:space="preserve"> </w:t>
      </w:r>
      <w:r>
        <w:rPr>
          <w:color w:val="231F20"/>
        </w:rPr>
        <w:t>alle</w:t>
      </w:r>
      <w:r>
        <w:rPr>
          <w:color w:val="231F20"/>
          <w:spacing w:val="-13"/>
        </w:rPr>
        <w:t xml:space="preserve"> </w:t>
      </w:r>
      <w:r>
        <w:rPr>
          <w:color w:val="231F20"/>
        </w:rPr>
        <w:t>psykiske</w:t>
      </w:r>
      <w:r>
        <w:rPr>
          <w:color w:val="231F20"/>
          <w:spacing w:val="-12"/>
        </w:rPr>
        <w:t xml:space="preserve"> </w:t>
      </w:r>
      <w:r>
        <w:rPr>
          <w:color w:val="231F20"/>
        </w:rPr>
        <w:t>plager</w:t>
      </w:r>
      <w:r>
        <w:rPr>
          <w:color w:val="231F20"/>
          <w:spacing w:val="-13"/>
        </w:rPr>
        <w:t xml:space="preserve"> </w:t>
      </w:r>
      <w:r>
        <w:rPr>
          <w:color w:val="231F20"/>
        </w:rPr>
        <w:t>og</w:t>
      </w:r>
      <w:r>
        <w:rPr>
          <w:color w:val="231F20"/>
          <w:spacing w:val="-12"/>
        </w:rPr>
        <w:t xml:space="preserve"> </w:t>
      </w:r>
      <w:r>
        <w:rPr>
          <w:color w:val="231F20"/>
        </w:rPr>
        <w:t>tilstander</w:t>
      </w:r>
      <w:r>
        <w:rPr>
          <w:color w:val="231F20"/>
          <w:spacing w:val="-13"/>
        </w:rPr>
        <w:t xml:space="preserve"> </w:t>
      </w:r>
      <w:r>
        <w:rPr>
          <w:color w:val="231F20"/>
        </w:rPr>
        <w:t>er</w:t>
      </w:r>
      <w:r>
        <w:rPr>
          <w:color w:val="231F20"/>
          <w:spacing w:val="-12"/>
        </w:rPr>
        <w:t xml:space="preserve"> </w:t>
      </w:r>
      <w:r>
        <w:rPr>
          <w:color w:val="231F20"/>
        </w:rPr>
        <w:t>bygget</w:t>
      </w:r>
      <w:r>
        <w:rPr>
          <w:color w:val="231F20"/>
          <w:spacing w:val="-13"/>
        </w:rPr>
        <w:t xml:space="preserve"> </w:t>
      </w:r>
      <w:r>
        <w:rPr>
          <w:color w:val="231F20"/>
        </w:rPr>
        <w:t>opp</w:t>
      </w:r>
      <w:r>
        <w:rPr>
          <w:color w:val="231F20"/>
          <w:spacing w:val="-12"/>
        </w:rPr>
        <w:t xml:space="preserve"> </w:t>
      </w:r>
      <w:r>
        <w:rPr>
          <w:color w:val="231F20"/>
        </w:rPr>
        <w:t>mentalt,</w:t>
      </w:r>
      <w:r>
        <w:rPr>
          <w:color w:val="231F20"/>
          <w:spacing w:val="-13"/>
        </w:rPr>
        <w:t xml:space="preserve"> </w:t>
      </w:r>
      <w:r>
        <w:rPr>
          <w:color w:val="231F20"/>
        </w:rPr>
        <w:t>med</w:t>
      </w:r>
      <w:r>
        <w:rPr>
          <w:color w:val="231F20"/>
          <w:spacing w:val="-12"/>
        </w:rPr>
        <w:t xml:space="preserve"> </w:t>
      </w:r>
      <w:r>
        <w:rPr>
          <w:color w:val="231F20"/>
        </w:rPr>
        <w:t>utgangspunkt i dette mentale elementet.</w:t>
      </w:r>
    </w:p>
    <w:p w14:paraId="61E2978D" w14:textId="77777777" w:rsidR="001419A2" w:rsidRDefault="00000000">
      <w:pPr>
        <w:pStyle w:val="Overskrift5"/>
        <w:ind w:left="103"/>
      </w:pPr>
      <w:r>
        <w:rPr>
          <w:color w:val="231F20"/>
        </w:rPr>
        <w:t>Naturvitenskapelig</w:t>
      </w:r>
      <w:r>
        <w:rPr>
          <w:color w:val="231F20"/>
          <w:spacing w:val="-1"/>
        </w:rPr>
        <w:t xml:space="preserve"> </w:t>
      </w:r>
      <w:r>
        <w:rPr>
          <w:color w:val="231F20"/>
        </w:rPr>
        <w:t xml:space="preserve">forskning på </w:t>
      </w:r>
      <w:r>
        <w:rPr>
          <w:color w:val="231F20"/>
          <w:spacing w:val="-2"/>
        </w:rPr>
        <w:t>psyke</w:t>
      </w:r>
    </w:p>
    <w:p w14:paraId="4CDCEFC3" w14:textId="77777777" w:rsidR="001419A2" w:rsidRDefault="00000000">
      <w:pPr>
        <w:pStyle w:val="Brdtekst"/>
        <w:spacing w:before="123"/>
        <w:ind w:right="328"/>
      </w:pPr>
      <w:r>
        <w:rPr>
          <w:color w:val="231F20"/>
        </w:rPr>
        <w:t>Forskningen som ligger til grunn for utviklingen av hjernens psykologi og lingvistisk hjerneterapi,</w:t>
      </w:r>
      <w:r>
        <w:rPr>
          <w:color w:val="231F20"/>
          <w:spacing w:val="-4"/>
        </w:rPr>
        <w:t xml:space="preserve"> </w:t>
      </w:r>
      <w:r>
        <w:rPr>
          <w:color w:val="231F20"/>
        </w:rPr>
        <w:t>kan</w:t>
      </w:r>
      <w:r>
        <w:rPr>
          <w:color w:val="231F20"/>
          <w:spacing w:val="-4"/>
        </w:rPr>
        <w:t xml:space="preserve"> </w:t>
      </w:r>
      <w:r>
        <w:rPr>
          <w:color w:val="231F20"/>
        </w:rPr>
        <w:t>kalles</w:t>
      </w:r>
      <w:r>
        <w:rPr>
          <w:color w:val="231F20"/>
          <w:spacing w:val="-4"/>
        </w:rPr>
        <w:t xml:space="preserve"> </w:t>
      </w:r>
      <w:r>
        <w:rPr>
          <w:color w:val="231F20"/>
        </w:rPr>
        <w:t>naturvitenskapelig.</w:t>
      </w:r>
      <w:r>
        <w:rPr>
          <w:color w:val="231F20"/>
          <w:spacing w:val="-4"/>
        </w:rPr>
        <w:t xml:space="preserve"> </w:t>
      </w:r>
      <w:r>
        <w:rPr>
          <w:color w:val="231F20"/>
        </w:rPr>
        <w:t>Naturvitenskapelig</w:t>
      </w:r>
      <w:r>
        <w:rPr>
          <w:color w:val="231F20"/>
          <w:spacing w:val="-4"/>
        </w:rPr>
        <w:t xml:space="preserve"> </w:t>
      </w:r>
      <w:r>
        <w:rPr>
          <w:color w:val="231F20"/>
        </w:rPr>
        <w:t>forskning</w:t>
      </w:r>
      <w:r>
        <w:rPr>
          <w:color w:val="231F20"/>
          <w:spacing w:val="-4"/>
        </w:rPr>
        <w:t xml:space="preserve"> </w:t>
      </w:r>
      <w:r>
        <w:rPr>
          <w:color w:val="231F20"/>
        </w:rPr>
        <w:t>på</w:t>
      </w:r>
      <w:r>
        <w:rPr>
          <w:color w:val="231F20"/>
          <w:spacing w:val="-4"/>
        </w:rPr>
        <w:t xml:space="preserve"> </w:t>
      </w:r>
      <w:r>
        <w:rPr>
          <w:color w:val="231F20"/>
        </w:rPr>
        <w:t>psykiske fenomener</w:t>
      </w:r>
      <w:r>
        <w:rPr>
          <w:color w:val="231F20"/>
          <w:spacing w:val="-11"/>
        </w:rPr>
        <w:t xml:space="preserve"> </w:t>
      </w:r>
      <w:r>
        <w:rPr>
          <w:color w:val="231F20"/>
        </w:rPr>
        <w:t>kombinerer</w:t>
      </w:r>
      <w:r>
        <w:rPr>
          <w:color w:val="231F20"/>
          <w:spacing w:val="-11"/>
        </w:rPr>
        <w:t xml:space="preserve"> </w:t>
      </w:r>
      <w:r>
        <w:rPr>
          <w:color w:val="231F20"/>
        </w:rPr>
        <w:t>en</w:t>
      </w:r>
      <w:r>
        <w:rPr>
          <w:color w:val="231F20"/>
          <w:spacing w:val="-11"/>
        </w:rPr>
        <w:t xml:space="preserve"> </w:t>
      </w:r>
      <w:r>
        <w:rPr>
          <w:color w:val="231F20"/>
        </w:rPr>
        <w:t>reduksjonistisk</w:t>
      </w:r>
      <w:r>
        <w:rPr>
          <w:color w:val="231F20"/>
          <w:spacing w:val="-11"/>
        </w:rPr>
        <w:t xml:space="preserve"> </w:t>
      </w:r>
      <w:r>
        <w:rPr>
          <w:color w:val="231F20"/>
        </w:rPr>
        <w:t>og</w:t>
      </w:r>
      <w:r>
        <w:rPr>
          <w:color w:val="231F20"/>
          <w:spacing w:val="-11"/>
        </w:rPr>
        <w:t xml:space="preserve"> </w:t>
      </w:r>
      <w:r>
        <w:rPr>
          <w:color w:val="231F20"/>
        </w:rPr>
        <w:t>en</w:t>
      </w:r>
      <w:r>
        <w:rPr>
          <w:color w:val="231F20"/>
          <w:spacing w:val="-11"/>
        </w:rPr>
        <w:t xml:space="preserve"> </w:t>
      </w:r>
      <w:r>
        <w:rPr>
          <w:color w:val="231F20"/>
        </w:rPr>
        <w:t>humanistisk</w:t>
      </w:r>
      <w:r>
        <w:rPr>
          <w:color w:val="231F20"/>
          <w:spacing w:val="-11"/>
        </w:rPr>
        <w:t xml:space="preserve"> </w:t>
      </w:r>
      <w:r>
        <w:rPr>
          <w:color w:val="231F20"/>
        </w:rPr>
        <w:t>og</w:t>
      </w:r>
      <w:r>
        <w:rPr>
          <w:color w:val="231F20"/>
          <w:spacing w:val="-11"/>
        </w:rPr>
        <w:t xml:space="preserve"> </w:t>
      </w:r>
      <w:r>
        <w:rPr>
          <w:color w:val="231F20"/>
        </w:rPr>
        <w:t>kvalitativ</w:t>
      </w:r>
      <w:r>
        <w:rPr>
          <w:color w:val="231F20"/>
          <w:spacing w:val="-11"/>
        </w:rPr>
        <w:t xml:space="preserve"> </w:t>
      </w:r>
      <w:r>
        <w:rPr>
          <w:color w:val="231F20"/>
        </w:rPr>
        <w:t>tilnærming til forskning på schizofreni og psykisk endring.</w:t>
      </w:r>
    </w:p>
    <w:p w14:paraId="52E6E920" w14:textId="77777777" w:rsidR="001419A2" w:rsidRDefault="00000000">
      <w:pPr>
        <w:pStyle w:val="Overskrift5"/>
        <w:ind w:left="103"/>
      </w:pPr>
      <w:r>
        <w:rPr>
          <w:color w:val="231F20"/>
          <w:spacing w:val="-2"/>
        </w:rPr>
        <w:t>Nei-signaler</w:t>
      </w:r>
    </w:p>
    <w:p w14:paraId="7F8A4FEE" w14:textId="77777777" w:rsidR="001419A2" w:rsidRDefault="00000000">
      <w:pPr>
        <w:pStyle w:val="Brdtekst"/>
        <w:spacing w:before="123"/>
        <w:ind w:right="327"/>
      </w:pPr>
      <w:r>
        <w:rPr>
          <w:color w:val="231F20"/>
        </w:rPr>
        <w:t>Nei-signaler</w:t>
      </w:r>
      <w:r>
        <w:rPr>
          <w:color w:val="231F20"/>
          <w:spacing w:val="-7"/>
        </w:rPr>
        <w:t xml:space="preserve"> </w:t>
      </w:r>
      <w:r>
        <w:rPr>
          <w:color w:val="231F20"/>
        </w:rPr>
        <w:t>er</w:t>
      </w:r>
      <w:r>
        <w:rPr>
          <w:color w:val="231F20"/>
          <w:spacing w:val="-7"/>
        </w:rPr>
        <w:t xml:space="preserve"> </w:t>
      </w:r>
      <w:r>
        <w:rPr>
          <w:color w:val="231F20"/>
        </w:rPr>
        <w:t>verbale</w:t>
      </w:r>
      <w:r>
        <w:rPr>
          <w:color w:val="231F20"/>
          <w:spacing w:val="-7"/>
        </w:rPr>
        <w:t xml:space="preserve"> </w:t>
      </w:r>
      <w:r>
        <w:rPr>
          <w:color w:val="231F20"/>
        </w:rPr>
        <w:t>eller</w:t>
      </w:r>
      <w:r>
        <w:rPr>
          <w:color w:val="231F20"/>
          <w:spacing w:val="-7"/>
        </w:rPr>
        <w:t xml:space="preserve"> </w:t>
      </w:r>
      <w:r>
        <w:rPr>
          <w:color w:val="231F20"/>
        </w:rPr>
        <w:t>kroppslige</w:t>
      </w:r>
      <w:r>
        <w:rPr>
          <w:color w:val="231F20"/>
          <w:spacing w:val="-7"/>
        </w:rPr>
        <w:t xml:space="preserve"> </w:t>
      </w:r>
      <w:r>
        <w:rPr>
          <w:color w:val="231F20"/>
        </w:rPr>
        <w:t>signaler</w:t>
      </w:r>
      <w:r>
        <w:rPr>
          <w:color w:val="231F20"/>
          <w:spacing w:val="-7"/>
        </w:rPr>
        <w:t xml:space="preserve"> </w:t>
      </w:r>
      <w:r>
        <w:rPr>
          <w:color w:val="231F20"/>
        </w:rPr>
        <w:t>fra</w:t>
      </w:r>
      <w:r>
        <w:rPr>
          <w:color w:val="231F20"/>
          <w:spacing w:val="-7"/>
        </w:rPr>
        <w:t xml:space="preserve"> </w:t>
      </w:r>
      <w:r>
        <w:rPr>
          <w:color w:val="231F20"/>
        </w:rPr>
        <w:t>en</w:t>
      </w:r>
      <w:r>
        <w:rPr>
          <w:color w:val="231F20"/>
          <w:spacing w:val="-7"/>
        </w:rPr>
        <w:t xml:space="preserve"> </w:t>
      </w:r>
      <w:r>
        <w:rPr>
          <w:color w:val="231F20"/>
        </w:rPr>
        <w:t>klient</w:t>
      </w:r>
      <w:r>
        <w:rPr>
          <w:color w:val="231F20"/>
          <w:spacing w:val="-7"/>
        </w:rPr>
        <w:t xml:space="preserve"> </w:t>
      </w:r>
      <w:r>
        <w:rPr>
          <w:color w:val="231F20"/>
        </w:rPr>
        <w:t>som</w:t>
      </w:r>
      <w:r>
        <w:rPr>
          <w:color w:val="231F20"/>
          <w:spacing w:val="-7"/>
        </w:rPr>
        <w:t xml:space="preserve"> </w:t>
      </w:r>
      <w:r>
        <w:rPr>
          <w:color w:val="231F20"/>
        </w:rPr>
        <w:t>innebærer</w:t>
      </w:r>
      <w:r>
        <w:rPr>
          <w:color w:val="231F20"/>
          <w:spacing w:val="-7"/>
        </w:rPr>
        <w:t xml:space="preserve"> </w:t>
      </w:r>
      <w:r>
        <w:rPr>
          <w:color w:val="231F20"/>
        </w:rPr>
        <w:t>motstand eller motvillighet til å utføre de mentale operasjonene som terapeuten inviterer til. Typiske nei-signaler fra klientene er utsagn som: «vet ikke, kanskje, muligens, ok, sånn</w:t>
      </w:r>
      <w:r>
        <w:rPr>
          <w:color w:val="231F20"/>
          <w:spacing w:val="-11"/>
        </w:rPr>
        <w:t xml:space="preserve"> </w:t>
      </w:r>
      <w:r>
        <w:rPr>
          <w:color w:val="231F20"/>
        </w:rPr>
        <w:t>passe»</w:t>
      </w:r>
      <w:r>
        <w:rPr>
          <w:color w:val="231F20"/>
          <w:spacing w:val="-11"/>
        </w:rPr>
        <w:t xml:space="preserve"> </w:t>
      </w:r>
      <w:r>
        <w:rPr>
          <w:color w:val="231F20"/>
        </w:rPr>
        <w:t>som</w:t>
      </w:r>
      <w:r>
        <w:rPr>
          <w:color w:val="231F20"/>
          <w:spacing w:val="-11"/>
        </w:rPr>
        <w:t xml:space="preserve"> </w:t>
      </w:r>
      <w:r>
        <w:rPr>
          <w:color w:val="231F20"/>
        </w:rPr>
        <w:t>svar</w:t>
      </w:r>
      <w:r>
        <w:rPr>
          <w:color w:val="231F20"/>
          <w:spacing w:val="-11"/>
        </w:rPr>
        <w:t xml:space="preserve"> </w:t>
      </w:r>
      <w:r>
        <w:rPr>
          <w:color w:val="231F20"/>
        </w:rPr>
        <w:t>på</w:t>
      </w:r>
      <w:r>
        <w:rPr>
          <w:color w:val="231F20"/>
          <w:spacing w:val="-11"/>
        </w:rPr>
        <w:t xml:space="preserve"> </w:t>
      </w:r>
      <w:r>
        <w:rPr>
          <w:color w:val="231F20"/>
        </w:rPr>
        <w:t>terapeutens</w:t>
      </w:r>
      <w:r>
        <w:rPr>
          <w:color w:val="231F20"/>
          <w:spacing w:val="-11"/>
        </w:rPr>
        <w:t xml:space="preserve"> </w:t>
      </w:r>
      <w:r>
        <w:rPr>
          <w:color w:val="231F20"/>
        </w:rPr>
        <w:t>intervensjoner</w:t>
      </w:r>
      <w:r>
        <w:rPr>
          <w:color w:val="231F20"/>
          <w:spacing w:val="-11"/>
        </w:rPr>
        <w:t xml:space="preserve"> </w:t>
      </w:r>
      <w:r>
        <w:rPr>
          <w:color w:val="231F20"/>
        </w:rPr>
        <w:t>og</w:t>
      </w:r>
      <w:r>
        <w:rPr>
          <w:color w:val="231F20"/>
          <w:spacing w:val="-11"/>
        </w:rPr>
        <w:t xml:space="preserve"> </w:t>
      </w:r>
      <w:r>
        <w:rPr>
          <w:color w:val="231F20"/>
        </w:rPr>
        <w:t>kartleggende</w:t>
      </w:r>
      <w:r>
        <w:rPr>
          <w:color w:val="231F20"/>
          <w:spacing w:val="-11"/>
        </w:rPr>
        <w:t xml:space="preserve"> </w:t>
      </w:r>
      <w:r>
        <w:rPr>
          <w:color w:val="231F20"/>
        </w:rPr>
        <w:t>utsagn.</w:t>
      </w:r>
      <w:r>
        <w:rPr>
          <w:color w:val="231F20"/>
          <w:spacing w:val="-11"/>
        </w:rPr>
        <w:t xml:space="preserve"> </w:t>
      </w:r>
      <w:r>
        <w:rPr>
          <w:color w:val="231F20"/>
        </w:rPr>
        <w:t>Klientens nei-signaler</w:t>
      </w:r>
      <w:r>
        <w:rPr>
          <w:color w:val="231F20"/>
          <w:spacing w:val="-1"/>
        </w:rPr>
        <w:t xml:space="preserve"> </w:t>
      </w:r>
      <w:r>
        <w:rPr>
          <w:color w:val="231F20"/>
        </w:rPr>
        <w:t>kan</w:t>
      </w:r>
      <w:r>
        <w:rPr>
          <w:color w:val="231F20"/>
          <w:spacing w:val="-1"/>
        </w:rPr>
        <w:t xml:space="preserve"> </w:t>
      </w:r>
      <w:r>
        <w:rPr>
          <w:color w:val="231F20"/>
        </w:rPr>
        <w:t>være</w:t>
      </w:r>
      <w:r>
        <w:rPr>
          <w:color w:val="231F20"/>
          <w:spacing w:val="-1"/>
        </w:rPr>
        <w:t xml:space="preserve"> </w:t>
      </w:r>
      <w:r>
        <w:rPr>
          <w:color w:val="231F20"/>
        </w:rPr>
        <w:t>rettet</w:t>
      </w:r>
      <w:r>
        <w:rPr>
          <w:color w:val="231F20"/>
          <w:spacing w:val="-1"/>
        </w:rPr>
        <w:t xml:space="preserve"> </w:t>
      </w:r>
      <w:r>
        <w:rPr>
          <w:color w:val="231F20"/>
        </w:rPr>
        <w:t>mot</w:t>
      </w:r>
      <w:r>
        <w:rPr>
          <w:color w:val="231F20"/>
          <w:spacing w:val="-1"/>
        </w:rPr>
        <w:t xml:space="preserve"> </w:t>
      </w:r>
      <w:r>
        <w:rPr>
          <w:color w:val="231F20"/>
        </w:rPr>
        <w:t>det</w:t>
      </w:r>
      <w:r>
        <w:rPr>
          <w:color w:val="231F20"/>
          <w:spacing w:val="-1"/>
        </w:rPr>
        <w:t xml:space="preserve"> </w:t>
      </w:r>
      <w:r>
        <w:rPr>
          <w:color w:val="231F20"/>
        </w:rPr>
        <w:t>å</w:t>
      </w:r>
      <w:r>
        <w:rPr>
          <w:color w:val="231F20"/>
          <w:spacing w:val="-1"/>
        </w:rPr>
        <w:t xml:space="preserve"> </w:t>
      </w:r>
      <w:r>
        <w:rPr>
          <w:color w:val="231F20"/>
        </w:rPr>
        <w:t>gå</w:t>
      </w:r>
      <w:r>
        <w:rPr>
          <w:color w:val="231F20"/>
          <w:spacing w:val="-1"/>
        </w:rPr>
        <w:t xml:space="preserve"> </w:t>
      </w:r>
      <w:r>
        <w:rPr>
          <w:color w:val="231F20"/>
        </w:rPr>
        <w:t>i</w:t>
      </w:r>
      <w:r>
        <w:rPr>
          <w:color w:val="231F20"/>
          <w:spacing w:val="-1"/>
        </w:rPr>
        <w:t xml:space="preserve"> </w:t>
      </w:r>
      <w:r>
        <w:rPr>
          <w:color w:val="231F20"/>
        </w:rPr>
        <w:t>behandling,</w:t>
      </w:r>
      <w:r>
        <w:rPr>
          <w:color w:val="231F20"/>
          <w:spacing w:val="-1"/>
        </w:rPr>
        <w:t xml:space="preserve"> </w:t>
      </w:r>
      <w:r>
        <w:rPr>
          <w:color w:val="231F20"/>
        </w:rPr>
        <w:t>mot</w:t>
      </w:r>
      <w:r>
        <w:rPr>
          <w:color w:val="231F20"/>
          <w:spacing w:val="-1"/>
        </w:rPr>
        <w:t xml:space="preserve"> </w:t>
      </w:r>
      <w:r>
        <w:rPr>
          <w:color w:val="231F20"/>
        </w:rPr>
        <w:t>terapeuten</w:t>
      </w:r>
      <w:r>
        <w:rPr>
          <w:color w:val="231F20"/>
          <w:spacing w:val="-1"/>
        </w:rPr>
        <w:t xml:space="preserve"> </w:t>
      </w:r>
      <w:r>
        <w:rPr>
          <w:color w:val="231F20"/>
        </w:rPr>
        <w:t>eller</w:t>
      </w:r>
      <w:r>
        <w:rPr>
          <w:color w:val="231F20"/>
          <w:spacing w:val="-1"/>
        </w:rPr>
        <w:t xml:space="preserve"> </w:t>
      </w:r>
      <w:r>
        <w:rPr>
          <w:color w:val="231F20"/>
        </w:rPr>
        <w:t>mot</w:t>
      </w:r>
      <w:r>
        <w:rPr>
          <w:color w:val="231F20"/>
          <w:spacing w:val="-1"/>
        </w:rPr>
        <w:t xml:space="preserve"> </w:t>
      </w:r>
      <w:r>
        <w:rPr>
          <w:color w:val="231F20"/>
        </w:rPr>
        <w:t>tera- peutens intervensjoner. Klientens nei-signaler må endres til ja-signaler før man kan oppnå psykiske endringer som følge av behandlingen (se motstand).</w:t>
      </w:r>
    </w:p>
    <w:p w14:paraId="78295F75" w14:textId="77777777" w:rsidR="001419A2" w:rsidRDefault="00000000">
      <w:pPr>
        <w:pStyle w:val="Overskrift5"/>
        <w:ind w:left="103"/>
      </w:pPr>
      <w:r>
        <w:rPr>
          <w:color w:val="231F20"/>
        </w:rPr>
        <w:t>Nevropsykologisk</w:t>
      </w:r>
      <w:r>
        <w:rPr>
          <w:color w:val="231F20"/>
          <w:spacing w:val="-5"/>
        </w:rPr>
        <w:t xml:space="preserve"> </w:t>
      </w:r>
      <w:r>
        <w:rPr>
          <w:color w:val="231F20"/>
        </w:rPr>
        <w:t>forskning</w:t>
      </w:r>
      <w:r>
        <w:rPr>
          <w:color w:val="231F20"/>
          <w:spacing w:val="-4"/>
        </w:rPr>
        <w:t xml:space="preserve"> </w:t>
      </w:r>
      <w:r>
        <w:rPr>
          <w:color w:val="231F20"/>
        </w:rPr>
        <w:t>og</w:t>
      </w:r>
      <w:r>
        <w:rPr>
          <w:color w:val="231F20"/>
          <w:spacing w:val="-5"/>
        </w:rPr>
        <w:t xml:space="preserve"> </w:t>
      </w:r>
      <w:r>
        <w:rPr>
          <w:color w:val="231F20"/>
        </w:rPr>
        <w:t>dens</w:t>
      </w:r>
      <w:r>
        <w:rPr>
          <w:color w:val="231F20"/>
          <w:spacing w:val="-4"/>
        </w:rPr>
        <w:t xml:space="preserve"> </w:t>
      </w:r>
      <w:r>
        <w:rPr>
          <w:color w:val="231F20"/>
          <w:spacing w:val="-2"/>
        </w:rPr>
        <w:t>begrensninger</w:t>
      </w:r>
    </w:p>
    <w:p w14:paraId="66401166" w14:textId="77777777" w:rsidR="001419A2" w:rsidRDefault="00000000">
      <w:pPr>
        <w:pStyle w:val="Brdtekst"/>
        <w:spacing w:before="123"/>
        <w:ind w:right="327" w:firstLine="54"/>
      </w:pPr>
      <w:r>
        <w:rPr>
          <w:color w:val="231F20"/>
        </w:rPr>
        <w:t>Nevropsykologisk</w:t>
      </w:r>
      <w:r>
        <w:rPr>
          <w:color w:val="231F20"/>
          <w:spacing w:val="-2"/>
        </w:rPr>
        <w:t xml:space="preserve"> </w:t>
      </w:r>
      <w:r>
        <w:rPr>
          <w:color w:val="231F20"/>
        </w:rPr>
        <w:t>forskning</w:t>
      </w:r>
      <w:r>
        <w:rPr>
          <w:color w:val="231F20"/>
          <w:spacing w:val="-2"/>
        </w:rPr>
        <w:t xml:space="preserve"> </w:t>
      </w:r>
      <w:r>
        <w:rPr>
          <w:color w:val="231F20"/>
        </w:rPr>
        <w:t>vil</w:t>
      </w:r>
      <w:r>
        <w:rPr>
          <w:color w:val="231F20"/>
          <w:spacing w:val="-2"/>
        </w:rPr>
        <w:t xml:space="preserve"> </w:t>
      </w:r>
      <w:r>
        <w:rPr>
          <w:color w:val="231F20"/>
        </w:rPr>
        <w:t>ikke</w:t>
      </w:r>
      <w:r>
        <w:rPr>
          <w:color w:val="231F20"/>
          <w:spacing w:val="-2"/>
        </w:rPr>
        <w:t xml:space="preserve"> </w:t>
      </w:r>
      <w:r>
        <w:rPr>
          <w:color w:val="231F20"/>
        </w:rPr>
        <w:t>være</w:t>
      </w:r>
      <w:r>
        <w:rPr>
          <w:color w:val="231F20"/>
          <w:spacing w:val="-2"/>
        </w:rPr>
        <w:t xml:space="preserve"> </w:t>
      </w:r>
      <w:r>
        <w:rPr>
          <w:color w:val="231F20"/>
        </w:rPr>
        <w:t>i</w:t>
      </w:r>
      <w:r>
        <w:rPr>
          <w:color w:val="231F20"/>
          <w:spacing w:val="-2"/>
        </w:rPr>
        <w:t xml:space="preserve"> </w:t>
      </w:r>
      <w:r>
        <w:rPr>
          <w:color w:val="231F20"/>
        </w:rPr>
        <w:t>stand</w:t>
      </w:r>
      <w:r>
        <w:rPr>
          <w:color w:val="231F20"/>
          <w:spacing w:val="-2"/>
        </w:rPr>
        <w:t xml:space="preserve"> </w:t>
      </w:r>
      <w:r>
        <w:rPr>
          <w:color w:val="231F20"/>
        </w:rPr>
        <w:t>til</w:t>
      </w:r>
      <w:r>
        <w:rPr>
          <w:color w:val="231F20"/>
          <w:spacing w:val="-2"/>
        </w:rPr>
        <w:t xml:space="preserve"> </w:t>
      </w:r>
      <w:r>
        <w:rPr>
          <w:color w:val="231F20"/>
        </w:rPr>
        <w:t>å</w:t>
      </w:r>
      <w:r>
        <w:rPr>
          <w:color w:val="231F20"/>
          <w:spacing w:val="-2"/>
        </w:rPr>
        <w:t xml:space="preserve"> </w:t>
      </w:r>
      <w:r>
        <w:rPr>
          <w:color w:val="231F20"/>
        </w:rPr>
        <w:t>forske</w:t>
      </w:r>
      <w:r>
        <w:rPr>
          <w:color w:val="231F20"/>
          <w:spacing w:val="-2"/>
        </w:rPr>
        <w:t xml:space="preserve"> </w:t>
      </w:r>
      <w:r>
        <w:rPr>
          <w:color w:val="231F20"/>
        </w:rPr>
        <w:t>på</w:t>
      </w:r>
      <w:r>
        <w:rPr>
          <w:color w:val="231F20"/>
          <w:spacing w:val="-2"/>
        </w:rPr>
        <w:t xml:space="preserve"> </w:t>
      </w:r>
      <w:r>
        <w:rPr>
          <w:color w:val="231F20"/>
        </w:rPr>
        <w:t>forbindelsen</w:t>
      </w:r>
      <w:r>
        <w:rPr>
          <w:color w:val="231F20"/>
          <w:spacing w:val="-2"/>
        </w:rPr>
        <w:t xml:space="preserve"> </w:t>
      </w:r>
      <w:r>
        <w:rPr>
          <w:color w:val="231F20"/>
        </w:rPr>
        <w:t>mellom psykiske og nevrobiologiske tilstander og emosjoner uten at den tar utgangspunkt i det psykiske materialet, de sanseforestillingene, ordene og utsagnene som forankrer klientenes</w:t>
      </w:r>
      <w:r>
        <w:rPr>
          <w:color w:val="231F20"/>
          <w:spacing w:val="-8"/>
        </w:rPr>
        <w:t xml:space="preserve"> </w:t>
      </w:r>
      <w:r>
        <w:rPr>
          <w:color w:val="231F20"/>
        </w:rPr>
        <w:t>følelser.</w:t>
      </w:r>
      <w:r>
        <w:rPr>
          <w:color w:val="231F20"/>
          <w:spacing w:val="-8"/>
        </w:rPr>
        <w:t xml:space="preserve"> </w:t>
      </w:r>
      <w:r>
        <w:rPr>
          <w:color w:val="231F20"/>
        </w:rPr>
        <w:t>Begrunnelsen</w:t>
      </w:r>
      <w:r>
        <w:rPr>
          <w:color w:val="231F20"/>
          <w:spacing w:val="-8"/>
        </w:rPr>
        <w:t xml:space="preserve"> </w:t>
      </w:r>
      <w:r>
        <w:rPr>
          <w:color w:val="231F20"/>
        </w:rPr>
        <w:t>for</w:t>
      </w:r>
      <w:r>
        <w:rPr>
          <w:color w:val="231F20"/>
          <w:spacing w:val="-8"/>
        </w:rPr>
        <w:t xml:space="preserve"> </w:t>
      </w:r>
      <w:r>
        <w:rPr>
          <w:color w:val="231F20"/>
        </w:rPr>
        <w:t>dette</w:t>
      </w:r>
      <w:r>
        <w:rPr>
          <w:color w:val="231F20"/>
          <w:spacing w:val="-8"/>
        </w:rPr>
        <w:t xml:space="preserve"> </w:t>
      </w:r>
      <w:r>
        <w:rPr>
          <w:color w:val="231F20"/>
        </w:rPr>
        <w:t>er</w:t>
      </w:r>
      <w:r>
        <w:rPr>
          <w:color w:val="231F20"/>
          <w:spacing w:val="-8"/>
        </w:rPr>
        <w:t xml:space="preserve"> </w:t>
      </w:r>
      <w:r>
        <w:rPr>
          <w:color w:val="231F20"/>
        </w:rPr>
        <w:t>at</w:t>
      </w:r>
      <w:r>
        <w:rPr>
          <w:color w:val="231F20"/>
          <w:spacing w:val="-8"/>
        </w:rPr>
        <w:t xml:space="preserve"> </w:t>
      </w:r>
      <w:r>
        <w:rPr>
          <w:color w:val="231F20"/>
        </w:rPr>
        <w:t>det</w:t>
      </w:r>
      <w:r>
        <w:rPr>
          <w:color w:val="231F20"/>
          <w:spacing w:val="-8"/>
        </w:rPr>
        <w:t xml:space="preserve"> </w:t>
      </w:r>
      <w:r>
        <w:rPr>
          <w:color w:val="231F20"/>
        </w:rPr>
        <w:t>er</w:t>
      </w:r>
      <w:r>
        <w:rPr>
          <w:color w:val="231F20"/>
          <w:spacing w:val="-8"/>
        </w:rPr>
        <w:t xml:space="preserve"> </w:t>
      </w:r>
      <w:r>
        <w:rPr>
          <w:color w:val="231F20"/>
        </w:rPr>
        <w:t>umulig</w:t>
      </w:r>
      <w:r>
        <w:rPr>
          <w:color w:val="231F20"/>
          <w:spacing w:val="-8"/>
        </w:rPr>
        <w:t xml:space="preserve"> </w:t>
      </w:r>
      <w:r>
        <w:rPr>
          <w:color w:val="231F20"/>
        </w:rPr>
        <w:t>å</w:t>
      </w:r>
      <w:r>
        <w:rPr>
          <w:color w:val="231F20"/>
          <w:spacing w:val="-8"/>
        </w:rPr>
        <w:t xml:space="preserve"> </w:t>
      </w:r>
      <w:r>
        <w:rPr>
          <w:color w:val="231F20"/>
        </w:rPr>
        <w:t>avdekke</w:t>
      </w:r>
      <w:r>
        <w:rPr>
          <w:color w:val="231F20"/>
          <w:spacing w:val="-8"/>
        </w:rPr>
        <w:t xml:space="preserve"> </w:t>
      </w:r>
      <w:r>
        <w:rPr>
          <w:color w:val="231F20"/>
        </w:rPr>
        <w:t>hvor</w:t>
      </w:r>
      <w:r>
        <w:rPr>
          <w:color w:val="231F20"/>
          <w:spacing w:val="-8"/>
        </w:rPr>
        <w:t xml:space="preserve"> </w:t>
      </w:r>
      <w:r>
        <w:rPr>
          <w:color w:val="231F20"/>
        </w:rPr>
        <w:t>langt</w:t>
      </w:r>
      <w:r>
        <w:rPr>
          <w:color w:val="231F20"/>
          <w:spacing w:val="-8"/>
        </w:rPr>
        <w:t xml:space="preserve"> </w:t>
      </w:r>
      <w:r>
        <w:rPr>
          <w:color w:val="231F20"/>
        </w:rPr>
        <w:t>det er mulig å påvirke nevropsykologiske tilstander som følge av verbal terapi, dersom man</w:t>
      </w:r>
      <w:r>
        <w:rPr>
          <w:color w:val="231F20"/>
          <w:spacing w:val="-6"/>
        </w:rPr>
        <w:t xml:space="preserve"> </w:t>
      </w:r>
      <w:r>
        <w:rPr>
          <w:color w:val="231F20"/>
        </w:rPr>
        <w:t>ikke</w:t>
      </w:r>
      <w:r>
        <w:rPr>
          <w:color w:val="231F20"/>
          <w:spacing w:val="-6"/>
        </w:rPr>
        <w:t xml:space="preserve"> </w:t>
      </w:r>
      <w:r>
        <w:rPr>
          <w:color w:val="231F20"/>
        </w:rPr>
        <w:t>forholder</w:t>
      </w:r>
      <w:r>
        <w:rPr>
          <w:color w:val="231F20"/>
          <w:spacing w:val="-6"/>
        </w:rPr>
        <w:t xml:space="preserve"> </w:t>
      </w:r>
      <w:r>
        <w:rPr>
          <w:color w:val="231F20"/>
        </w:rPr>
        <w:t>seg</w:t>
      </w:r>
      <w:r>
        <w:rPr>
          <w:color w:val="231F20"/>
          <w:spacing w:val="-6"/>
        </w:rPr>
        <w:t xml:space="preserve"> </w:t>
      </w:r>
      <w:r>
        <w:rPr>
          <w:color w:val="231F20"/>
        </w:rPr>
        <w:t>til</w:t>
      </w:r>
      <w:r>
        <w:rPr>
          <w:color w:val="231F20"/>
          <w:spacing w:val="-6"/>
        </w:rPr>
        <w:t xml:space="preserve"> </w:t>
      </w:r>
      <w:r>
        <w:rPr>
          <w:color w:val="231F20"/>
        </w:rPr>
        <w:t>de</w:t>
      </w:r>
      <w:r>
        <w:rPr>
          <w:color w:val="231F20"/>
          <w:spacing w:val="-6"/>
        </w:rPr>
        <w:t xml:space="preserve"> </w:t>
      </w:r>
      <w:r>
        <w:rPr>
          <w:color w:val="231F20"/>
        </w:rPr>
        <w:t>mentale</w:t>
      </w:r>
      <w:r>
        <w:rPr>
          <w:color w:val="231F20"/>
          <w:spacing w:val="-6"/>
        </w:rPr>
        <w:t xml:space="preserve"> </w:t>
      </w:r>
      <w:r>
        <w:rPr>
          <w:color w:val="231F20"/>
        </w:rPr>
        <w:t>elementene</w:t>
      </w:r>
      <w:r>
        <w:rPr>
          <w:color w:val="231F20"/>
          <w:spacing w:val="-6"/>
        </w:rPr>
        <w:t xml:space="preserve"> </w:t>
      </w:r>
      <w:r>
        <w:rPr>
          <w:color w:val="231F20"/>
        </w:rPr>
        <w:t>som</w:t>
      </w:r>
      <w:r>
        <w:rPr>
          <w:color w:val="231F20"/>
          <w:spacing w:val="-6"/>
        </w:rPr>
        <w:t xml:space="preserve"> </w:t>
      </w:r>
      <w:r>
        <w:rPr>
          <w:color w:val="231F20"/>
        </w:rPr>
        <w:t>forankrer</w:t>
      </w:r>
      <w:r>
        <w:rPr>
          <w:color w:val="231F20"/>
          <w:spacing w:val="-6"/>
        </w:rPr>
        <w:t xml:space="preserve"> </w:t>
      </w:r>
      <w:r>
        <w:rPr>
          <w:color w:val="231F20"/>
        </w:rPr>
        <w:t>den</w:t>
      </w:r>
      <w:r>
        <w:rPr>
          <w:color w:val="231F20"/>
          <w:spacing w:val="-6"/>
        </w:rPr>
        <w:t xml:space="preserve"> </w:t>
      </w:r>
      <w:r>
        <w:rPr>
          <w:color w:val="231F20"/>
        </w:rPr>
        <w:t>psykiske</w:t>
      </w:r>
      <w:r>
        <w:rPr>
          <w:color w:val="231F20"/>
          <w:spacing w:val="-6"/>
        </w:rPr>
        <w:t xml:space="preserve"> </w:t>
      </w:r>
      <w:r>
        <w:rPr>
          <w:color w:val="231F20"/>
        </w:rPr>
        <w:t>plagen. Nevropsykologien mangler denne kunnskapen. Den står derfor overfor utfordringer når den skal fortolke sine funn.</w:t>
      </w:r>
    </w:p>
    <w:p w14:paraId="42E866AC" w14:textId="77777777" w:rsidR="001419A2" w:rsidRDefault="00000000">
      <w:pPr>
        <w:pStyle w:val="Brdtekst"/>
        <w:ind w:right="328"/>
      </w:pPr>
      <w:r>
        <w:rPr>
          <w:color w:val="231F20"/>
        </w:rPr>
        <w:t>Det</w:t>
      </w:r>
      <w:r>
        <w:rPr>
          <w:color w:val="231F20"/>
          <w:spacing w:val="-2"/>
        </w:rPr>
        <w:t xml:space="preserve"> </w:t>
      </w:r>
      <w:r>
        <w:rPr>
          <w:color w:val="231F20"/>
        </w:rPr>
        <w:t>er</w:t>
      </w:r>
      <w:r>
        <w:rPr>
          <w:color w:val="231F20"/>
          <w:spacing w:val="-2"/>
        </w:rPr>
        <w:t xml:space="preserve"> </w:t>
      </w:r>
      <w:r>
        <w:rPr>
          <w:color w:val="231F20"/>
        </w:rPr>
        <w:t>mulig</w:t>
      </w:r>
      <w:r>
        <w:rPr>
          <w:color w:val="231F20"/>
          <w:spacing w:val="-2"/>
        </w:rPr>
        <w:t xml:space="preserve"> </w:t>
      </w:r>
      <w:r>
        <w:rPr>
          <w:color w:val="231F20"/>
        </w:rPr>
        <w:t>å</w:t>
      </w:r>
      <w:r>
        <w:rPr>
          <w:color w:val="231F20"/>
          <w:spacing w:val="-2"/>
        </w:rPr>
        <w:t xml:space="preserve"> </w:t>
      </w:r>
      <w:r>
        <w:rPr>
          <w:color w:val="231F20"/>
        </w:rPr>
        <w:t>utvikle</w:t>
      </w:r>
      <w:r>
        <w:rPr>
          <w:color w:val="231F20"/>
          <w:spacing w:val="-2"/>
        </w:rPr>
        <w:t xml:space="preserve"> </w:t>
      </w:r>
      <w:r>
        <w:rPr>
          <w:color w:val="231F20"/>
        </w:rPr>
        <w:t>et</w:t>
      </w:r>
      <w:r>
        <w:rPr>
          <w:color w:val="231F20"/>
          <w:spacing w:val="-2"/>
        </w:rPr>
        <w:t xml:space="preserve"> </w:t>
      </w:r>
      <w:r>
        <w:rPr>
          <w:color w:val="231F20"/>
        </w:rPr>
        <w:t>design</w:t>
      </w:r>
      <w:r>
        <w:rPr>
          <w:color w:val="231F20"/>
          <w:spacing w:val="-2"/>
        </w:rPr>
        <w:t xml:space="preserve"> </w:t>
      </w:r>
      <w:r>
        <w:rPr>
          <w:color w:val="231F20"/>
        </w:rPr>
        <w:t>som</w:t>
      </w:r>
      <w:r>
        <w:rPr>
          <w:color w:val="231F20"/>
          <w:spacing w:val="-2"/>
        </w:rPr>
        <w:t xml:space="preserve"> </w:t>
      </w:r>
      <w:r>
        <w:rPr>
          <w:color w:val="231F20"/>
        </w:rPr>
        <w:t>kan</w:t>
      </w:r>
      <w:r>
        <w:rPr>
          <w:color w:val="231F20"/>
          <w:spacing w:val="-2"/>
        </w:rPr>
        <w:t xml:space="preserve"> </w:t>
      </w:r>
      <w:r>
        <w:rPr>
          <w:color w:val="231F20"/>
        </w:rPr>
        <w:t>anvendes</w:t>
      </w:r>
      <w:r>
        <w:rPr>
          <w:color w:val="231F20"/>
          <w:spacing w:val="-2"/>
        </w:rPr>
        <w:t xml:space="preserve"> </w:t>
      </w:r>
      <w:r>
        <w:rPr>
          <w:color w:val="231F20"/>
        </w:rPr>
        <w:t>for</w:t>
      </w:r>
      <w:r>
        <w:rPr>
          <w:color w:val="231F20"/>
          <w:spacing w:val="-2"/>
        </w:rPr>
        <w:t xml:space="preserve"> </w:t>
      </w:r>
      <w:r>
        <w:rPr>
          <w:color w:val="231F20"/>
        </w:rPr>
        <w:t>å</w:t>
      </w:r>
      <w:r>
        <w:rPr>
          <w:color w:val="231F20"/>
          <w:spacing w:val="-2"/>
        </w:rPr>
        <w:t xml:space="preserve"> </w:t>
      </w:r>
      <w:r>
        <w:rPr>
          <w:color w:val="231F20"/>
        </w:rPr>
        <w:t>undersøke</w:t>
      </w:r>
      <w:r>
        <w:rPr>
          <w:color w:val="231F20"/>
          <w:spacing w:val="-2"/>
        </w:rPr>
        <w:t xml:space="preserve"> </w:t>
      </w:r>
      <w:r>
        <w:rPr>
          <w:color w:val="231F20"/>
        </w:rPr>
        <w:t>forbindelsen</w:t>
      </w:r>
      <w:r>
        <w:rPr>
          <w:color w:val="231F20"/>
          <w:spacing w:val="-2"/>
        </w:rPr>
        <w:t xml:space="preserve"> </w:t>
      </w:r>
      <w:r>
        <w:rPr>
          <w:color w:val="231F20"/>
        </w:rPr>
        <w:t xml:space="preserve">mel- </w:t>
      </w:r>
      <w:r>
        <w:rPr>
          <w:color w:val="231F20"/>
          <w:spacing w:val="-2"/>
        </w:rPr>
        <w:t>lom</w:t>
      </w:r>
      <w:r>
        <w:rPr>
          <w:color w:val="231F20"/>
          <w:spacing w:val="-3"/>
        </w:rPr>
        <w:t xml:space="preserve"> </w:t>
      </w:r>
      <w:r>
        <w:rPr>
          <w:color w:val="231F20"/>
          <w:spacing w:val="-2"/>
        </w:rPr>
        <w:t>nevropsykologiske</w:t>
      </w:r>
      <w:r>
        <w:rPr>
          <w:color w:val="231F20"/>
          <w:spacing w:val="-3"/>
        </w:rPr>
        <w:t xml:space="preserve"> </w:t>
      </w:r>
      <w:r>
        <w:rPr>
          <w:color w:val="231F20"/>
          <w:spacing w:val="-2"/>
        </w:rPr>
        <w:t>og</w:t>
      </w:r>
      <w:r>
        <w:rPr>
          <w:color w:val="231F20"/>
          <w:spacing w:val="-3"/>
        </w:rPr>
        <w:t xml:space="preserve"> </w:t>
      </w:r>
      <w:r>
        <w:rPr>
          <w:color w:val="231F20"/>
          <w:spacing w:val="-2"/>
        </w:rPr>
        <w:t>psykiske</w:t>
      </w:r>
      <w:r>
        <w:rPr>
          <w:color w:val="231F20"/>
          <w:spacing w:val="-3"/>
        </w:rPr>
        <w:t xml:space="preserve"> </w:t>
      </w:r>
      <w:r>
        <w:rPr>
          <w:color w:val="231F20"/>
          <w:spacing w:val="-2"/>
        </w:rPr>
        <w:t>tilstander,</w:t>
      </w:r>
      <w:r>
        <w:rPr>
          <w:color w:val="231F20"/>
          <w:spacing w:val="-3"/>
        </w:rPr>
        <w:t xml:space="preserve"> </w:t>
      </w:r>
      <w:r>
        <w:rPr>
          <w:color w:val="231F20"/>
          <w:spacing w:val="-2"/>
        </w:rPr>
        <w:t>som</w:t>
      </w:r>
      <w:r>
        <w:rPr>
          <w:color w:val="231F20"/>
          <w:spacing w:val="-3"/>
        </w:rPr>
        <w:t xml:space="preserve"> </w:t>
      </w:r>
      <w:r>
        <w:rPr>
          <w:color w:val="231F20"/>
          <w:spacing w:val="-2"/>
        </w:rPr>
        <w:t>vil</w:t>
      </w:r>
      <w:r>
        <w:rPr>
          <w:color w:val="231F20"/>
          <w:spacing w:val="-3"/>
        </w:rPr>
        <w:t xml:space="preserve"> </w:t>
      </w:r>
      <w:r>
        <w:rPr>
          <w:color w:val="231F20"/>
          <w:spacing w:val="-2"/>
        </w:rPr>
        <w:t>kunne</w:t>
      </w:r>
      <w:r>
        <w:rPr>
          <w:color w:val="231F20"/>
          <w:spacing w:val="-3"/>
        </w:rPr>
        <w:t xml:space="preserve"> </w:t>
      </w:r>
      <w:r>
        <w:rPr>
          <w:color w:val="231F20"/>
          <w:spacing w:val="-2"/>
        </w:rPr>
        <w:t>kartlegge</w:t>
      </w:r>
      <w:r>
        <w:rPr>
          <w:color w:val="231F20"/>
          <w:spacing w:val="-3"/>
        </w:rPr>
        <w:t xml:space="preserve"> </w:t>
      </w:r>
      <w:r>
        <w:rPr>
          <w:color w:val="231F20"/>
          <w:spacing w:val="-2"/>
        </w:rPr>
        <w:t>hvor</w:t>
      </w:r>
      <w:r>
        <w:rPr>
          <w:color w:val="231F20"/>
          <w:spacing w:val="-3"/>
        </w:rPr>
        <w:t xml:space="preserve"> </w:t>
      </w:r>
      <w:r>
        <w:rPr>
          <w:color w:val="231F20"/>
          <w:spacing w:val="-2"/>
        </w:rPr>
        <w:t>langt</w:t>
      </w:r>
      <w:r>
        <w:rPr>
          <w:color w:val="231F20"/>
          <w:spacing w:val="-3"/>
        </w:rPr>
        <w:t xml:space="preserve"> </w:t>
      </w:r>
      <w:r>
        <w:rPr>
          <w:color w:val="231F20"/>
          <w:spacing w:val="-2"/>
        </w:rPr>
        <w:t xml:space="preserve">hjer- </w:t>
      </w:r>
      <w:r>
        <w:rPr>
          <w:color w:val="231F20"/>
        </w:rPr>
        <w:t>neforskningen</w:t>
      </w:r>
      <w:r>
        <w:rPr>
          <w:color w:val="231F20"/>
          <w:spacing w:val="-7"/>
        </w:rPr>
        <w:t xml:space="preserve"> </w:t>
      </w:r>
      <w:r>
        <w:rPr>
          <w:color w:val="231F20"/>
        </w:rPr>
        <w:t>kan</w:t>
      </w:r>
      <w:r>
        <w:rPr>
          <w:color w:val="231F20"/>
          <w:spacing w:val="-7"/>
        </w:rPr>
        <w:t xml:space="preserve"> </w:t>
      </w:r>
      <w:r>
        <w:rPr>
          <w:color w:val="231F20"/>
        </w:rPr>
        <w:t>nå</w:t>
      </w:r>
      <w:r>
        <w:rPr>
          <w:color w:val="231F20"/>
          <w:spacing w:val="-7"/>
        </w:rPr>
        <w:t xml:space="preserve"> </w:t>
      </w:r>
      <w:r>
        <w:rPr>
          <w:color w:val="231F20"/>
        </w:rPr>
        <w:t>med</w:t>
      </w:r>
      <w:r>
        <w:rPr>
          <w:color w:val="231F20"/>
          <w:spacing w:val="-7"/>
        </w:rPr>
        <w:t xml:space="preserve"> </w:t>
      </w:r>
      <w:r>
        <w:rPr>
          <w:color w:val="231F20"/>
        </w:rPr>
        <w:t>sine</w:t>
      </w:r>
      <w:r>
        <w:rPr>
          <w:color w:val="231F20"/>
          <w:spacing w:val="-7"/>
        </w:rPr>
        <w:t xml:space="preserve"> </w:t>
      </w:r>
      <w:r>
        <w:rPr>
          <w:color w:val="231F20"/>
        </w:rPr>
        <w:t>ambisjoner</w:t>
      </w:r>
      <w:r>
        <w:rPr>
          <w:color w:val="231F20"/>
          <w:spacing w:val="-7"/>
        </w:rPr>
        <w:t xml:space="preserve"> </w:t>
      </w:r>
      <w:r>
        <w:rPr>
          <w:color w:val="231F20"/>
        </w:rPr>
        <w:t>om</w:t>
      </w:r>
      <w:r>
        <w:rPr>
          <w:color w:val="231F20"/>
          <w:spacing w:val="-7"/>
        </w:rPr>
        <w:t xml:space="preserve"> </w:t>
      </w:r>
      <w:r>
        <w:rPr>
          <w:color w:val="231F20"/>
        </w:rPr>
        <w:t>å</w:t>
      </w:r>
      <w:r>
        <w:rPr>
          <w:color w:val="231F20"/>
          <w:spacing w:val="-7"/>
        </w:rPr>
        <w:t xml:space="preserve"> </w:t>
      </w:r>
      <w:r>
        <w:rPr>
          <w:color w:val="231F20"/>
        </w:rPr>
        <w:t>forstå</w:t>
      </w:r>
      <w:r>
        <w:rPr>
          <w:color w:val="231F20"/>
          <w:spacing w:val="-7"/>
        </w:rPr>
        <w:t xml:space="preserve"> </w:t>
      </w:r>
      <w:r>
        <w:rPr>
          <w:color w:val="231F20"/>
        </w:rPr>
        <w:t>mentale</w:t>
      </w:r>
      <w:r>
        <w:rPr>
          <w:color w:val="231F20"/>
          <w:spacing w:val="-7"/>
        </w:rPr>
        <w:t xml:space="preserve"> </w:t>
      </w:r>
      <w:r>
        <w:rPr>
          <w:color w:val="231F20"/>
        </w:rPr>
        <w:t>prosesser</w:t>
      </w:r>
      <w:r>
        <w:rPr>
          <w:color w:val="231F20"/>
          <w:spacing w:val="-7"/>
        </w:rPr>
        <w:t xml:space="preserve"> </w:t>
      </w:r>
      <w:r>
        <w:rPr>
          <w:color w:val="231F20"/>
        </w:rPr>
        <w:t>og</w:t>
      </w:r>
      <w:r>
        <w:rPr>
          <w:color w:val="231F20"/>
          <w:spacing w:val="-7"/>
        </w:rPr>
        <w:t xml:space="preserve"> </w:t>
      </w:r>
      <w:r>
        <w:rPr>
          <w:color w:val="231F20"/>
        </w:rPr>
        <w:t>sympto- mer gjennom nevropsykologisk forskning.</w:t>
      </w:r>
    </w:p>
    <w:p w14:paraId="68B7AE8C" w14:textId="77777777" w:rsidR="001419A2" w:rsidRDefault="00000000">
      <w:pPr>
        <w:pStyle w:val="Overskrift5"/>
        <w:ind w:left="103"/>
      </w:pPr>
      <w:r>
        <w:rPr>
          <w:color w:val="231F20"/>
        </w:rPr>
        <w:t xml:space="preserve">Objektivitet og </w:t>
      </w:r>
      <w:r>
        <w:rPr>
          <w:color w:val="231F20"/>
          <w:spacing w:val="-2"/>
        </w:rPr>
        <w:t>subjektivitet</w:t>
      </w:r>
    </w:p>
    <w:p w14:paraId="69B0176F" w14:textId="77777777" w:rsidR="001419A2" w:rsidRDefault="00000000">
      <w:pPr>
        <w:pStyle w:val="Brdtekst"/>
        <w:spacing w:before="123"/>
        <w:ind w:right="327"/>
      </w:pPr>
      <w:r>
        <w:rPr>
          <w:color w:val="231F20"/>
        </w:rPr>
        <w:t>Psykologien</w:t>
      </w:r>
      <w:r>
        <w:rPr>
          <w:color w:val="231F20"/>
          <w:spacing w:val="-1"/>
        </w:rPr>
        <w:t xml:space="preserve"> </w:t>
      </w:r>
      <w:r>
        <w:rPr>
          <w:color w:val="231F20"/>
        </w:rPr>
        <w:t>har</w:t>
      </w:r>
      <w:r>
        <w:rPr>
          <w:color w:val="231F20"/>
          <w:spacing w:val="-1"/>
        </w:rPr>
        <w:t xml:space="preserve"> </w:t>
      </w:r>
      <w:r>
        <w:rPr>
          <w:color w:val="231F20"/>
        </w:rPr>
        <w:t>trukket</w:t>
      </w:r>
      <w:r>
        <w:rPr>
          <w:color w:val="231F20"/>
          <w:spacing w:val="-1"/>
        </w:rPr>
        <w:t xml:space="preserve"> </w:t>
      </w:r>
      <w:r>
        <w:rPr>
          <w:color w:val="231F20"/>
        </w:rPr>
        <w:t>et</w:t>
      </w:r>
      <w:r>
        <w:rPr>
          <w:color w:val="231F20"/>
          <w:spacing w:val="-1"/>
        </w:rPr>
        <w:t xml:space="preserve"> </w:t>
      </w:r>
      <w:r>
        <w:rPr>
          <w:color w:val="231F20"/>
        </w:rPr>
        <w:t>skille</w:t>
      </w:r>
      <w:r>
        <w:rPr>
          <w:color w:val="231F20"/>
          <w:spacing w:val="-1"/>
        </w:rPr>
        <w:t xml:space="preserve"> </w:t>
      </w:r>
      <w:r>
        <w:rPr>
          <w:color w:val="231F20"/>
        </w:rPr>
        <w:t>mellom</w:t>
      </w:r>
      <w:r>
        <w:rPr>
          <w:color w:val="231F20"/>
          <w:spacing w:val="-1"/>
        </w:rPr>
        <w:t xml:space="preserve"> </w:t>
      </w:r>
      <w:r>
        <w:rPr>
          <w:color w:val="231F20"/>
        </w:rPr>
        <w:t>det</w:t>
      </w:r>
      <w:r>
        <w:rPr>
          <w:color w:val="231F20"/>
          <w:spacing w:val="-1"/>
        </w:rPr>
        <w:t xml:space="preserve"> </w:t>
      </w:r>
      <w:r>
        <w:rPr>
          <w:color w:val="231F20"/>
        </w:rPr>
        <w:t>objektive</w:t>
      </w:r>
      <w:r>
        <w:rPr>
          <w:color w:val="231F20"/>
          <w:spacing w:val="-1"/>
        </w:rPr>
        <w:t xml:space="preserve"> </w:t>
      </w:r>
      <w:r>
        <w:rPr>
          <w:color w:val="231F20"/>
        </w:rPr>
        <w:t>og</w:t>
      </w:r>
      <w:r>
        <w:rPr>
          <w:color w:val="231F20"/>
          <w:spacing w:val="-1"/>
        </w:rPr>
        <w:t xml:space="preserve"> </w:t>
      </w:r>
      <w:r>
        <w:rPr>
          <w:color w:val="231F20"/>
        </w:rPr>
        <w:t>det</w:t>
      </w:r>
      <w:r>
        <w:rPr>
          <w:color w:val="231F20"/>
          <w:spacing w:val="-1"/>
        </w:rPr>
        <w:t xml:space="preserve"> </w:t>
      </w:r>
      <w:r>
        <w:rPr>
          <w:color w:val="231F20"/>
        </w:rPr>
        <w:t>subjektive,</w:t>
      </w:r>
      <w:r>
        <w:rPr>
          <w:color w:val="231F20"/>
          <w:spacing w:val="-1"/>
        </w:rPr>
        <w:t xml:space="preserve"> </w:t>
      </w:r>
      <w:r>
        <w:rPr>
          <w:color w:val="231F20"/>
        </w:rPr>
        <w:t>hvor</w:t>
      </w:r>
      <w:r>
        <w:rPr>
          <w:color w:val="231F20"/>
          <w:spacing w:val="-1"/>
        </w:rPr>
        <w:t xml:space="preserve"> </w:t>
      </w:r>
      <w:r>
        <w:rPr>
          <w:color w:val="231F20"/>
        </w:rPr>
        <w:t>det</w:t>
      </w:r>
      <w:r>
        <w:rPr>
          <w:color w:val="231F20"/>
          <w:spacing w:val="-1"/>
        </w:rPr>
        <w:t xml:space="preserve"> </w:t>
      </w:r>
      <w:r>
        <w:rPr>
          <w:color w:val="231F20"/>
        </w:rPr>
        <w:t>ob- jektive er definert som potensielt vitenskapelig, mens det subjektive er definert som noe</w:t>
      </w:r>
      <w:r>
        <w:rPr>
          <w:color w:val="231F20"/>
          <w:spacing w:val="-4"/>
        </w:rPr>
        <w:t xml:space="preserve"> </w:t>
      </w:r>
      <w:r>
        <w:rPr>
          <w:color w:val="231F20"/>
        </w:rPr>
        <w:t>prinsipielt</w:t>
      </w:r>
      <w:r>
        <w:rPr>
          <w:color w:val="231F20"/>
          <w:spacing w:val="-4"/>
        </w:rPr>
        <w:t xml:space="preserve"> </w:t>
      </w:r>
      <w:r>
        <w:rPr>
          <w:color w:val="231F20"/>
        </w:rPr>
        <w:t>uvitenskapelig</w:t>
      </w:r>
      <w:r>
        <w:rPr>
          <w:color w:val="231F20"/>
          <w:spacing w:val="-4"/>
        </w:rPr>
        <w:t xml:space="preserve"> </w:t>
      </w:r>
      <w:r>
        <w:rPr>
          <w:color w:val="231F20"/>
        </w:rPr>
        <w:t>fordi</w:t>
      </w:r>
      <w:r>
        <w:rPr>
          <w:color w:val="231F20"/>
          <w:spacing w:val="-4"/>
        </w:rPr>
        <w:t xml:space="preserve"> </w:t>
      </w:r>
      <w:r>
        <w:rPr>
          <w:color w:val="231F20"/>
        </w:rPr>
        <w:t>det</w:t>
      </w:r>
      <w:r>
        <w:rPr>
          <w:color w:val="231F20"/>
          <w:spacing w:val="-4"/>
        </w:rPr>
        <w:t xml:space="preserve"> </w:t>
      </w:r>
      <w:r>
        <w:rPr>
          <w:color w:val="231F20"/>
        </w:rPr>
        <w:t>er</w:t>
      </w:r>
      <w:r>
        <w:rPr>
          <w:color w:val="231F20"/>
          <w:spacing w:val="-4"/>
        </w:rPr>
        <w:t xml:space="preserve"> </w:t>
      </w:r>
      <w:r>
        <w:rPr>
          <w:color w:val="231F20"/>
        </w:rPr>
        <w:t>privat</w:t>
      </w:r>
      <w:r>
        <w:rPr>
          <w:color w:val="231F20"/>
          <w:spacing w:val="-4"/>
        </w:rPr>
        <w:t xml:space="preserve"> </w:t>
      </w:r>
      <w:r>
        <w:rPr>
          <w:color w:val="231F20"/>
        </w:rPr>
        <w:t>og</w:t>
      </w:r>
      <w:r>
        <w:rPr>
          <w:color w:val="231F20"/>
          <w:spacing w:val="-4"/>
        </w:rPr>
        <w:t xml:space="preserve"> </w:t>
      </w:r>
      <w:r>
        <w:rPr>
          <w:color w:val="231F20"/>
        </w:rPr>
        <w:t>derfor</w:t>
      </w:r>
      <w:r>
        <w:rPr>
          <w:color w:val="231F20"/>
          <w:spacing w:val="-4"/>
        </w:rPr>
        <w:t xml:space="preserve"> </w:t>
      </w:r>
      <w:r>
        <w:rPr>
          <w:color w:val="231F20"/>
        </w:rPr>
        <w:t>mindre</w:t>
      </w:r>
      <w:r>
        <w:rPr>
          <w:color w:val="231F20"/>
          <w:spacing w:val="-4"/>
        </w:rPr>
        <w:t xml:space="preserve"> </w:t>
      </w:r>
      <w:r>
        <w:rPr>
          <w:color w:val="231F20"/>
        </w:rPr>
        <w:t>relevant</w:t>
      </w:r>
      <w:r>
        <w:rPr>
          <w:color w:val="231F20"/>
          <w:spacing w:val="-4"/>
        </w:rPr>
        <w:t xml:space="preserve"> </w:t>
      </w:r>
      <w:r>
        <w:rPr>
          <w:color w:val="231F20"/>
        </w:rPr>
        <w:t>for</w:t>
      </w:r>
      <w:r>
        <w:rPr>
          <w:color w:val="231F20"/>
          <w:spacing w:val="-4"/>
        </w:rPr>
        <w:t xml:space="preserve"> </w:t>
      </w:r>
      <w:r>
        <w:rPr>
          <w:color w:val="231F20"/>
        </w:rPr>
        <w:t>å</w:t>
      </w:r>
      <w:r>
        <w:rPr>
          <w:color w:val="231F20"/>
          <w:spacing w:val="-4"/>
        </w:rPr>
        <w:t xml:space="preserve"> </w:t>
      </w:r>
      <w:r>
        <w:rPr>
          <w:color w:val="231F20"/>
        </w:rPr>
        <w:t>diag- nostisere</w:t>
      </w:r>
      <w:r>
        <w:rPr>
          <w:color w:val="231F20"/>
          <w:spacing w:val="-10"/>
        </w:rPr>
        <w:t xml:space="preserve"> </w:t>
      </w:r>
      <w:r>
        <w:rPr>
          <w:color w:val="231F20"/>
        </w:rPr>
        <w:t>den</w:t>
      </w:r>
      <w:r>
        <w:rPr>
          <w:color w:val="231F20"/>
          <w:spacing w:val="-10"/>
        </w:rPr>
        <w:t xml:space="preserve"> </w:t>
      </w:r>
      <w:r>
        <w:rPr>
          <w:color w:val="231F20"/>
        </w:rPr>
        <w:t>psykiske</w:t>
      </w:r>
      <w:r>
        <w:rPr>
          <w:color w:val="231F20"/>
          <w:spacing w:val="-10"/>
        </w:rPr>
        <w:t xml:space="preserve"> </w:t>
      </w:r>
      <w:r>
        <w:rPr>
          <w:color w:val="231F20"/>
        </w:rPr>
        <w:t>plagen.</w:t>
      </w:r>
      <w:r>
        <w:rPr>
          <w:color w:val="231F20"/>
          <w:spacing w:val="-10"/>
        </w:rPr>
        <w:t xml:space="preserve"> </w:t>
      </w:r>
      <w:r>
        <w:rPr>
          <w:color w:val="231F20"/>
        </w:rPr>
        <w:t>Skillet</w:t>
      </w:r>
      <w:r>
        <w:rPr>
          <w:color w:val="231F20"/>
          <w:spacing w:val="-10"/>
        </w:rPr>
        <w:t xml:space="preserve"> </w:t>
      </w:r>
      <w:r>
        <w:rPr>
          <w:color w:val="231F20"/>
        </w:rPr>
        <w:t>mellom</w:t>
      </w:r>
      <w:r>
        <w:rPr>
          <w:color w:val="231F20"/>
          <w:spacing w:val="-10"/>
        </w:rPr>
        <w:t xml:space="preserve"> </w:t>
      </w:r>
      <w:r>
        <w:rPr>
          <w:color w:val="231F20"/>
        </w:rPr>
        <w:t>det</w:t>
      </w:r>
      <w:r>
        <w:rPr>
          <w:color w:val="231F20"/>
          <w:spacing w:val="-10"/>
        </w:rPr>
        <w:t xml:space="preserve"> </w:t>
      </w:r>
      <w:r>
        <w:rPr>
          <w:color w:val="231F20"/>
        </w:rPr>
        <w:t>subjektive</w:t>
      </w:r>
      <w:r>
        <w:rPr>
          <w:color w:val="231F20"/>
          <w:spacing w:val="-10"/>
        </w:rPr>
        <w:t xml:space="preserve"> </w:t>
      </w:r>
      <w:r>
        <w:rPr>
          <w:color w:val="231F20"/>
        </w:rPr>
        <w:t>og</w:t>
      </w:r>
      <w:r>
        <w:rPr>
          <w:color w:val="231F20"/>
          <w:spacing w:val="-10"/>
        </w:rPr>
        <w:t xml:space="preserve"> </w:t>
      </w:r>
      <w:r>
        <w:rPr>
          <w:color w:val="231F20"/>
        </w:rPr>
        <w:t>objektive</w:t>
      </w:r>
      <w:r>
        <w:rPr>
          <w:color w:val="231F20"/>
          <w:spacing w:val="-10"/>
        </w:rPr>
        <w:t xml:space="preserve"> </w:t>
      </w:r>
      <w:r>
        <w:rPr>
          <w:color w:val="231F20"/>
        </w:rPr>
        <w:t>i</w:t>
      </w:r>
      <w:r>
        <w:rPr>
          <w:color w:val="231F20"/>
          <w:spacing w:val="-10"/>
        </w:rPr>
        <w:t xml:space="preserve"> </w:t>
      </w:r>
      <w:r>
        <w:rPr>
          <w:color w:val="231F20"/>
        </w:rPr>
        <w:t xml:space="preserve">psykologisk forskning er uheldig og en av de største hindringene mot å forske på symptomer slik de oppleves innenfra, og mot å utvikle vitenskapelig kunnskap om forholdet mellom </w:t>
      </w:r>
      <w:r>
        <w:rPr>
          <w:color w:val="231F20"/>
          <w:spacing w:val="-2"/>
        </w:rPr>
        <w:t>hjernen</w:t>
      </w:r>
      <w:r>
        <w:rPr>
          <w:color w:val="231F20"/>
          <w:spacing w:val="-4"/>
        </w:rPr>
        <w:t xml:space="preserve"> </w:t>
      </w:r>
      <w:r>
        <w:rPr>
          <w:color w:val="231F20"/>
          <w:spacing w:val="-2"/>
        </w:rPr>
        <w:t>og</w:t>
      </w:r>
      <w:r>
        <w:rPr>
          <w:color w:val="231F20"/>
          <w:spacing w:val="-4"/>
        </w:rPr>
        <w:t xml:space="preserve"> </w:t>
      </w:r>
      <w:r>
        <w:rPr>
          <w:color w:val="231F20"/>
          <w:spacing w:val="-2"/>
        </w:rPr>
        <w:t>det</w:t>
      </w:r>
      <w:r>
        <w:rPr>
          <w:color w:val="231F20"/>
          <w:spacing w:val="-4"/>
        </w:rPr>
        <w:t xml:space="preserve"> </w:t>
      </w:r>
      <w:r>
        <w:rPr>
          <w:color w:val="231F20"/>
          <w:spacing w:val="-2"/>
        </w:rPr>
        <w:t>subjektive,</w:t>
      </w:r>
      <w:r>
        <w:rPr>
          <w:color w:val="231F20"/>
          <w:spacing w:val="-4"/>
        </w:rPr>
        <w:t xml:space="preserve"> </w:t>
      </w:r>
      <w:r>
        <w:rPr>
          <w:color w:val="231F20"/>
          <w:spacing w:val="-2"/>
        </w:rPr>
        <w:t>og</w:t>
      </w:r>
      <w:r>
        <w:rPr>
          <w:color w:val="231F20"/>
          <w:spacing w:val="-4"/>
        </w:rPr>
        <w:t xml:space="preserve"> </w:t>
      </w:r>
      <w:r>
        <w:rPr>
          <w:color w:val="231F20"/>
          <w:spacing w:val="-2"/>
        </w:rPr>
        <w:t>mellom</w:t>
      </w:r>
      <w:r>
        <w:rPr>
          <w:color w:val="231F20"/>
          <w:spacing w:val="-4"/>
        </w:rPr>
        <w:t xml:space="preserve"> </w:t>
      </w:r>
      <w:r>
        <w:rPr>
          <w:color w:val="231F20"/>
          <w:spacing w:val="-2"/>
        </w:rPr>
        <w:t>prosesser</w:t>
      </w:r>
      <w:r>
        <w:rPr>
          <w:color w:val="231F20"/>
          <w:spacing w:val="-4"/>
        </w:rPr>
        <w:t xml:space="preserve"> </w:t>
      </w:r>
      <w:r>
        <w:rPr>
          <w:color w:val="231F20"/>
          <w:spacing w:val="-2"/>
        </w:rPr>
        <w:t>i</w:t>
      </w:r>
      <w:r>
        <w:rPr>
          <w:color w:val="231F20"/>
          <w:spacing w:val="-4"/>
        </w:rPr>
        <w:t xml:space="preserve"> </w:t>
      </w:r>
      <w:r>
        <w:rPr>
          <w:color w:val="231F20"/>
          <w:spacing w:val="-2"/>
        </w:rPr>
        <w:t>hjernen</w:t>
      </w:r>
      <w:r>
        <w:rPr>
          <w:color w:val="231F20"/>
          <w:spacing w:val="-4"/>
        </w:rPr>
        <w:t xml:space="preserve"> </w:t>
      </w:r>
      <w:r>
        <w:rPr>
          <w:color w:val="231F20"/>
          <w:spacing w:val="-2"/>
        </w:rPr>
        <w:t>og</w:t>
      </w:r>
      <w:r>
        <w:rPr>
          <w:color w:val="231F20"/>
          <w:spacing w:val="-4"/>
        </w:rPr>
        <w:t xml:space="preserve"> </w:t>
      </w:r>
      <w:r>
        <w:rPr>
          <w:color w:val="231F20"/>
          <w:spacing w:val="-2"/>
        </w:rPr>
        <w:t>opplevelsen</w:t>
      </w:r>
      <w:r>
        <w:rPr>
          <w:color w:val="231F20"/>
          <w:spacing w:val="-4"/>
        </w:rPr>
        <w:t xml:space="preserve"> </w:t>
      </w:r>
      <w:r>
        <w:rPr>
          <w:color w:val="231F20"/>
          <w:spacing w:val="-2"/>
        </w:rPr>
        <w:t>av</w:t>
      </w:r>
      <w:r>
        <w:rPr>
          <w:color w:val="231F20"/>
          <w:spacing w:val="-4"/>
        </w:rPr>
        <w:t xml:space="preserve"> </w:t>
      </w:r>
      <w:r>
        <w:rPr>
          <w:color w:val="231F20"/>
          <w:spacing w:val="-2"/>
        </w:rPr>
        <w:t xml:space="preserve">schizofreni. </w:t>
      </w:r>
      <w:r>
        <w:rPr>
          <w:color w:val="231F20"/>
        </w:rPr>
        <w:t>En følge av dette skillet er at ekspertenes kunnskap, observasjoner og forståelse av schizofreni</w:t>
      </w:r>
      <w:r>
        <w:rPr>
          <w:color w:val="231F20"/>
          <w:spacing w:val="23"/>
        </w:rPr>
        <w:t xml:space="preserve"> </w:t>
      </w:r>
      <w:r>
        <w:rPr>
          <w:color w:val="231F20"/>
        </w:rPr>
        <w:t>har</w:t>
      </w:r>
      <w:r>
        <w:rPr>
          <w:color w:val="231F20"/>
          <w:spacing w:val="25"/>
        </w:rPr>
        <w:t xml:space="preserve"> </w:t>
      </w:r>
      <w:r>
        <w:rPr>
          <w:color w:val="231F20"/>
        </w:rPr>
        <w:t>hatt</w:t>
      </w:r>
      <w:r>
        <w:rPr>
          <w:color w:val="231F20"/>
          <w:spacing w:val="25"/>
        </w:rPr>
        <w:t xml:space="preserve"> </w:t>
      </w:r>
      <w:r>
        <w:rPr>
          <w:color w:val="231F20"/>
        </w:rPr>
        <w:t>forrang</w:t>
      </w:r>
      <w:r>
        <w:rPr>
          <w:color w:val="231F20"/>
          <w:spacing w:val="25"/>
        </w:rPr>
        <w:t xml:space="preserve"> </w:t>
      </w:r>
      <w:r>
        <w:rPr>
          <w:color w:val="231F20"/>
        </w:rPr>
        <w:t>fremfor</w:t>
      </w:r>
      <w:r>
        <w:rPr>
          <w:color w:val="231F20"/>
          <w:spacing w:val="25"/>
        </w:rPr>
        <w:t xml:space="preserve"> </w:t>
      </w:r>
      <w:r>
        <w:rPr>
          <w:color w:val="231F20"/>
        </w:rPr>
        <w:t>klientenes</w:t>
      </w:r>
      <w:r>
        <w:rPr>
          <w:color w:val="231F20"/>
          <w:spacing w:val="25"/>
        </w:rPr>
        <w:t xml:space="preserve"> </w:t>
      </w:r>
      <w:r>
        <w:rPr>
          <w:color w:val="231F20"/>
        </w:rPr>
        <w:t>utsagn</w:t>
      </w:r>
      <w:r>
        <w:rPr>
          <w:color w:val="231F20"/>
          <w:spacing w:val="25"/>
        </w:rPr>
        <w:t xml:space="preserve"> </w:t>
      </w:r>
      <w:r>
        <w:rPr>
          <w:color w:val="231F20"/>
        </w:rPr>
        <w:t>om</w:t>
      </w:r>
      <w:r>
        <w:rPr>
          <w:color w:val="231F20"/>
          <w:spacing w:val="25"/>
        </w:rPr>
        <w:t xml:space="preserve"> </w:t>
      </w:r>
      <w:r>
        <w:rPr>
          <w:color w:val="231F20"/>
        </w:rPr>
        <w:t>sin</w:t>
      </w:r>
      <w:r>
        <w:rPr>
          <w:color w:val="231F20"/>
          <w:spacing w:val="25"/>
        </w:rPr>
        <w:t xml:space="preserve"> </w:t>
      </w:r>
      <w:r>
        <w:rPr>
          <w:color w:val="231F20"/>
        </w:rPr>
        <w:t>psykiske</w:t>
      </w:r>
      <w:r>
        <w:rPr>
          <w:color w:val="231F20"/>
          <w:spacing w:val="25"/>
        </w:rPr>
        <w:t xml:space="preserve"> </w:t>
      </w:r>
      <w:r>
        <w:rPr>
          <w:color w:val="231F20"/>
        </w:rPr>
        <w:t>plage.</w:t>
      </w:r>
      <w:r>
        <w:rPr>
          <w:color w:val="231F20"/>
          <w:spacing w:val="25"/>
        </w:rPr>
        <w:t xml:space="preserve"> </w:t>
      </w:r>
      <w:r>
        <w:rPr>
          <w:color w:val="231F20"/>
          <w:spacing w:val="-5"/>
        </w:rPr>
        <w:t>Min</w:t>
      </w:r>
    </w:p>
    <w:p w14:paraId="237FF0B7" w14:textId="77777777" w:rsidR="001419A2" w:rsidRDefault="001419A2">
      <w:pPr>
        <w:sectPr w:rsidR="001419A2">
          <w:pgSz w:w="9640" w:h="13610"/>
          <w:pgMar w:top="900" w:right="860" w:bottom="620" w:left="860" w:header="367" w:footer="425" w:gutter="0"/>
          <w:cols w:space="708"/>
        </w:sectPr>
      </w:pPr>
    </w:p>
    <w:p w14:paraId="7E426BD3" w14:textId="77777777" w:rsidR="001419A2" w:rsidRDefault="00000000">
      <w:pPr>
        <w:pStyle w:val="Brdtekst"/>
        <w:spacing w:before="126"/>
        <w:ind w:left="330" w:right="100"/>
      </w:pPr>
      <w:r>
        <w:rPr>
          <w:color w:val="231F20"/>
        </w:rPr>
        <w:lastRenderedPageBreak/>
        <w:t>forskning på psykiske plager og psykisk endring gir grunnlag for et motsatt stand- punkt. Klientens utsagn er det eneste objektive uttrykk for klientens opplevelse av schizofreni.</w:t>
      </w:r>
      <w:r>
        <w:rPr>
          <w:color w:val="231F20"/>
          <w:spacing w:val="-2"/>
        </w:rPr>
        <w:t xml:space="preserve"> </w:t>
      </w:r>
      <w:r>
        <w:rPr>
          <w:color w:val="231F20"/>
        </w:rPr>
        <w:t>Det</w:t>
      </w:r>
      <w:r>
        <w:rPr>
          <w:color w:val="231F20"/>
          <w:spacing w:val="-2"/>
        </w:rPr>
        <w:t xml:space="preserve"> </w:t>
      </w:r>
      <w:r>
        <w:rPr>
          <w:color w:val="231F20"/>
        </w:rPr>
        <w:t>finnes</w:t>
      </w:r>
      <w:r>
        <w:rPr>
          <w:color w:val="231F20"/>
          <w:spacing w:val="-2"/>
        </w:rPr>
        <w:t xml:space="preserve"> </w:t>
      </w:r>
      <w:r>
        <w:rPr>
          <w:color w:val="231F20"/>
        </w:rPr>
        <w:t>intet</w:t>
      </w:r>
      <w:r>
        <w:rPr>
          <w:color w:val="231F20"/>
          <w:spacing w:val="-2"/>
        </w:rPr>
        <w:t xml:space="preserve"> </w:t>
      </w:r>
      <w:r>
        <w:rPr>
          <w:color w:val="231F20"/>
        </w:rPr>
        <w:t>psykisk</w:t>
      </w:r>
      <w:r>
        <w:rPr>
          <w:color w:val="231F20"/>
          <w:spacing w:val="-2"/>
        </w:rPr>
        <w:t xml:space="preserve"> </w:t>
      </w:r>
      <w:r>
        <w:rPr>
          <w:color w:val="231F20"/>
        </w:rPr>
        <w:t>materiale</w:t>
      </w:r>
      <w:r>
        <w:rPr>
          <w:color w:val="231F20"/>
          <w:spacing w:val="-2"/>
        </w:rPr>
        <w:t xml:space="preserve"> </w:t>
      </w:r>
      <w:r>
        <w:rPr>
          <w:color w:val="231F20"/>
        </w:rPr>
        <w:t>som</w:t>
      </w:r>
      <w:r>
        <w:rPr>
          <w:color w:val="231F20"/>
          <w:spacing w:val="-2"/>
        </w:rPr>
        <w:t xml:space="preserve"> </w:t>
      </w:r>
      <w:r>
        <w:rPr>
          <w:color w:val="231F20"/>
        </w:rPr>
        <w:t>er</w:t>
      </w:r>
      <w:r>
        <w:rPr>
          <w:color w:val="231F20"/>
          <w:spacing w:val="-2"/>
        </w:rPr>
        <w:t xml:space="preserve"> </w:t>
      </w:r>
      <w:r>
        <w:rPr>
          <w:color w:val="231F20"/>
        </w:rPr>
        <w:t>et</w:t>
      </w:r>
      <w:r>
        <w:rPr>
          <w:color w:val="231F20"/>
          <w:spacing w:val="-2"/>
        </w:rPr>
        <w:t xml:space="preserve"> </w:t>
      </w:r>
      <w:r>
        <w:rPr>
          <w:color w:val="231F20"/>
        </w:rPr>
        <w:t>mer</w:t>
      </w:r>
      <w:r>
        <w:rPr>
          <w:color w:val="231F20"/>
          <w:spacing w:val="-2"/>
        </w:rPr>
        <w:t xml:space="preserve"> </w:t>
      </w:r>
      <w:r>
        <w:rPr>
          <w:color w:val="231F20"/>
        </w:rPr>
        <w:t>objektivt</w:t>
      </w:r>
      <w:r>
        <w:rPr>
          <w:color w:val="231F20"/>
          <w:spacing w:val="-2"/>
        </w:rPr>
        <w:t xml:space="preserve"> </w:t>
      </w:r>
      <w:r>
        <w:rPr>
          <w:color w:val="231F20"/>
        </w:rPr>
        <w:t>uttrykk</w:t>
      </w:r>
      <w:r>
        <w:rPr>
          <w:color w:val="231F20"/>
          <w:spacing w:val="-2"/>
        </w:rPr>
        <w:t xml:space="preserve"> </w:t>
      </w:r>
      <w:r>
        <w:rPr>
          <w:color w:val="231F20"/>
        </w:rPr>
        <w:t>for</w:t>
      </w:r>
      <w:r>
        <w:rPr>
          <w:color w:val="231F20"/>
          <w:spacing w:val="-2"/>
        </w:rPr>
        <w:t xml:space="preserve"> </w:t>
      </w:r>
      <w:r>
        <w:rPr>
          <w:color w:val="231F20"/>
        </w:rPr>
        <w:t>kli- entens</w:t>
      </w:r>
      <w:r>
        <w:rPr>
          <w:color w:val="231F20"/>
          <w:spacing w:val="-9"/>
        </w:rPr>
        <w:t xml:space="preserve"> </w:t>
      </w:r>
      <w:r>
        <w:rPr>
          <w:color w:val="231F20"/>
        </w:rPr>
        <w:t>opplevelse</w:t>
      </w:r>
      <w:r>
        <w:rPr>
          <w:color w:val="231F20"/>
          <w:spacing w:val="-9"/>
        </w:rPr>
        <w:t xml:space="preserve"> </w:t>
      </w:r>
      <w:r>
        <w:rPr>
          <w:color w:val="231F20"/>
        </w:rPr>
        <w:t>av</w:t>
      </w:r>
      <w:r>
        <w:rPr>
          <w:color w:val="231F20"/>
          <w:spacing w:val="-9"/>
        </w:rPr>
        <w:t xml:space="preserve"> </w:t>
      </w:r>
      <w:r>
        <w:rPr>
          <w:color w:val="231F20"/>
        </w:rPr>
        <w:t>schizofreni,</w:t>
      </w:r>
      <w:r>
        <w:rPr>
          <w:color w:val="231F20"/>
          <w:spacing w:val="-9"/>
        </w:rPr>
        <w:t xml:space="preserve"> </w:t>
      </w:r>
      <w:r>
        <w:rPr>
          <w:color w:val="231F20"/>
        </w:rPr>
        <w:t>enn</w:t>
      </w:r>
      <w:r>
        <w:rPr>
          <w:color w:val="231F20"/>
          <w:spacing w:val="-9"/>
        </w:rPr>
        <w:t xml:space="preserve"> </w:t>
      </w:r>
      <w:r>
        <w:rPr>
          <w:color w:val="231F20"/>
        </w:rPr>
        <w:t>de</w:t>
      </w:r>
      <w:r>
        <w:rPr>
          <w:color w:val="231F20"/>
          <w:spacing w:val="-9"/>
        </w:rPr>
        <w:t xml:space="preserve"> </w:t>
      </w:r>
      <w:r>
        <w:rPr>
          <w:color w:val="231F20"/>
        </w:rPr>
        <w:t>biopsykiske</w:t>
      </w:r>
      <w:r>
        <w:rPr>
          <w:color w:val="231F20"/>
          <w:spacing w:val="-9"/>
        </w:rPr>
        <w:t xml:space="preserve"> </w:t>
      </w:r>
      <w:r>
        <w:rPr>
          <w:color w:val="231F20"/>
        </w:rPr>
        <w:t>elementene</w:t>
      </w:r>
      <w:r>
        <w:rPr>
          <w:color w:val="231F20"/>
          <w:spacing w:val="-9"/>
        </w:rPr>
        <w:t xml:space="preserve"> </w:t>
      </w:r>
      <w:r>
        <w:rPr>
          <w:color w:val="231F20"/>
        </w:rPr>
        <w:t>som</w:t>
      </w:r>
      <w:r>
        <w:rPr>
          <w:color w:val="231F20"/>
          <w:spacing w:val="-9"/>
        </w:rPr>
        <w:t xml:space="preserve"> </w:t>
      </w:r>
      <w:r>
        <w:rPr>
          <w:color w:val="231F20"/>
        </w:rPr>
        <w:t>forankrer</w:t>
      </w:r>
      <w:r>
        <w:rPr>
          <w:color w:val="231F20"/>
          <w:spacing w:val="-9"/>
        </w:rPr>
        <w:t xml:space="preserve"> </w:t>
      </w:r>
      <w:r>
        <w:rPr>
          <w:color w:val="231F20"/>
        </w:rPr>
        <w:t>klien- tens opplevelser, og som kommer til uttrykk gjennom klientens utsagn. Terapeutens utsagn om den psykiske plagen kan aldri være et presist uttrykk for dette materialet. Klientens</w:t>
      </w:r>
      <w:r>
        <w:rPr>
          <w:color w:val="231F20"/>
          <w:spacing w:val="-12"/>
        </w:rPr>
        <w:t xml:space="preserve"> </w:t>
      </w:r>
      <w:r>
        <w:rPr>
          <w:color w:val="231F20"/>
        </w:rPr>
        <w:t>utsagn</w:t>
      </w:r>
      <w:r>
        <w:rPr>
          <w:color w:val="231F20"/>
          <w:spacing w:val="-12"/>
        </w:rPr>
        <w:t xml:space="preserve"> </w:t>
      </w:r>
      <w:r>
        <w:rPr>
          <w:color w:val="231F20"/>
        </w:rPr>
        <w:t>må</w:t>
      </w:r>
      <w:r>
        <w:rPr>
          <w:color w:val="231F20"/>
          <w:spacing w:val="-12"/>
        </w:rPr>
        <w:t xml:space="preserve"> </w:t>
      </w:r>
      <w:r>
        <w:rPr>
          <w:color w:val="231F20"/>
        </w:rPr>
        <w:t>derfor</w:t>
      </w:r>
      <w:r>
        <w:rPr>
          <w:color w:val="231F20"/>
          <w:spacing w:val="-12"/>
        </w:rPr>
        <w:t xml:space="preserve"> </w:t>
      </w:r>
      <w:r>
        <w:rPr>
          <w:color w:val="231F20"/>
        </w:rPr>
        <w:t>ha</w:t>
      </w:r>
      <w:r>
        <w:rPr>
          <w:color w:val="231F20"/>
          <w:spacing w:val="-12"/>
        </w:rPr>
        <w:t xml:space="preserve"> </w:t>
      </w:r>
      <w:r>
        <w:rPr>
          <w:color w:val="231F20"/>
        </w:rPr>
        <w:t>forrang</w:t>
      </w:r>
      <w:r>
        <w:rPr>
          <w:color w:val="231F20"/>
          <w:spacing w:val="-12"/>
        </w:rPr>
        <w:t xml:space="preserve"> </w:t>
      </w:r>
      <w:r>
        <w:rPr>
          <w:color w:val="231F20"/>
        </w:rPr>
        <w:t>fremfor</w:t>
      </w:r>
      <w:r>
        <w:rPr>
          <w:color w:val="231F20"/>
          <w:spacing w:val="-12"/>
        </w:rPr>
        <w:t xml:space="preserve"> </w:t>
      </w:r>
      <w:r>
        <w:rPr>
          <w:color w:val="231F20"/>
        </w:rPr>
        <w:t>psykologens</w:t>
      </w:r>
      <w:r>
        <w:rPr>
          <w:color w:val="231F20"/>
          <w:spacing w:val="-12"/>
        </w:rPr>
        <w:t xml:space="preserve"> </w:t>
      </w:r>
      <w:r>
        <w:rPr>
          <w:color w:val="231F20"/>
        </w:rPr>
        <w:t>forståelse</w:t>
      </w:r>
      <w:r>
        <w:rPr>
          <w:color w:val="231F20"/>
          <w:spacing w:val="-12"/>
        </w:rPr>
        <w:t xml:space="preserve"> </w:t>
      </w:r>
      <w:r>
        <w:rPr>
          <w:color w:val="231F20"/>
        </w:rPr>
        <w:t>når</w:t>
      </w:r>
      <w:r>
        <w:rPr>
          <w:color w:val="231F20"/>
          <w:spacing w:val="-12"/>
        </w:rPr>
        <w:t xml:space="preserve"> </w:t>
      </w:r>
      <w:r>
        <w:rPr>
          <w:color w:val="231F20"/>
        </w:rPr>
        <w:t>det</w:t>
      </w:r>
      <w:r>
        <w:rPr>
          <w:color w:val="231F20"/>
          <w:spacing w:val="-12"/>
        </w:rPr>
        <w:t xml:space="preserve"> </w:t>
      </w:r>
      <w:r>
        <w:rPr>
          <w:color w:val="231F20"/>
        </w:rPr>
        <w:t>gjelder</w:t>
      </w:r>
      <w:r>
        <w:rPr>
          <w:color w:val="231F20"/>
          <w:spacing w:val="-12"/>
        </w:rPr>
        <w:t xml:space="preserve"> </w:t>
      </w:r>
      <w:r>
        <w:rPr>
          <w:color w:val="231F20"/>
        </w:rPr>
        <w:t>å kartlegge og behandle schizofreni.</w:t>
      </w:r>
    </w:p>
    <w:p w14:paraId="552F8B91" w14:textId="77777777" w:rsidR="001419A2" w:rsidRDefault="00000000">
      <w:pPr>
        <w:pStyle w:val="Brdtekst"/>
        <w:ind w:left="330" w:right="101"/>
      </w:pPr>
      <w:r>
        <w:rPr>
          <w:color w:val="231F20"/>
        </w:rPr>
        <w:t>I</w:t>
      </w:r>
      <w:r>
        <w:rPr>
          <w:color w:val="231F20"/>
          <w:spacing w:val="-5"/>
        </w:rPr>
        <w:t xml:space="preserve"> </w:t>
      </w:r>
      <w:r>
        <w:rPr>
          <w:color w:val="231F20"/>
        </w:rPr>
        <w:t>lingvistisk</w:t>
      </w:r>
      <w:r>
        <w:rPr>
          <w:color w:val="231F20"/>
          <w:spacing w:val="-5"/>
        </w:rPr>
        <w:t xml:space="preserve"> </w:t>
      </w:r>
      <w:r>
        <w:rPr>
          <w:color w:val="231F20"/>
        </w:rPr>
        <w:t>hjerneterapi</w:t>
      </w:r>
      <w:r>
        <w:rPr>
          <w:color w:val="231F20"/>
          <w:spacing w:val="-5"/>
        </w:rPr>
        <w:t xml:space="preserve"> </w:t>
      </w:r>
      <w:r>
        <w:rPr>
          <w:color w:val="231F20"/>
        </w:rPr>
        <w:t>(LBT)</w:t>
      </w:r>
      <w:r>
        <w:rPr>
          <w:color w:val="231F20"/>
          <w:spacing w:val="-5"/>
        </w:rPr>
        <w:t xml:space="preserve"> </w:t>
      </w:r>
      <w:r>
        <w:rPr>
          <w:color w:val="231F20"/>
        </w:rPr>
        <w:t>er</w:t>
      </w:r>
      <w:r>
        <w:rPr>
          <w:color w:val="231F20"/>
          <w:spacing w:val="-5"/>
        </w:rPr>
        <w:t xml:space="preserve"> </w:t>
      </w:r>
      <w:r>
        <w:rPr>
          <w:color w:val="231F20"/>
        </w:rPr>
        <w:t>derfor</w:t>
      </w:r>
      <w:r>
        <w:rPr>
          <w:color w:val="231F20"/>
          <w:spacing w:val="-5"/>
        </w:rPr>
        <w:t xml:space="preserve"> </w:t>
      </w:r>
      <w:r>
        <w:rPr>
          <w:color w:val="231F20"/>
        </w:rPr>
        <w:t>klientens</w:t>
      </w:r>
      <w:r>
        <w:rPr>
          <w:color w:val="231F20"/>
          <w:spacing w:val="-5"/>
        </w:rPr>
        <w:t xml:space="preserve"> </w:t>
      </w:r>
      <w:r>
        <w:rPr>
          <w:color w:val="231F20"/>
        </w:rPr>
        <w:t>utsagn</w:t>
      </w:r>
      <w:r>
        <w:rPr>
          <w:color w:val="231F20"/>
          <w:spacing w:val="-5"/>
        </w:rPr>
        <w:t xml:space="preserve"> </w:t>
      </w:r>
      <w:r>
        <w:rPr>
          <w:color w:val="231F20"/>
        </w:rPr>
        <w:t>om</w:t>
      </w:r>
      <w:r>
        <w:rPr>
          <w:color w:val="231F20"/>
          <w:spacing w:val="-5"/>
        </w:rPr>
        <w:t xml:space="preserve"> </w:t>
      </w:r>
      <w:r>
        <w:rPr>
          <w:color w:val="231F20"/>
        </w:rPr>
        <w:t>sine</w:t>
      </w:r>
      <w:r>
        <w:rPr>
          <w:color w:val="231F20"/>
          <w:spacing w:val="-5"/>
        </w:rPr>
        <w:t xml:space="preserve"> </w:t>
      </w:r>
      <w:r>
        <w:rPr>
          <w:color w:val="231F20"/>
        </w:rPr>
        <w:t>følelser</w:t>
      </w:r>
      <w:r>
        <w:rPr>
          <w:color w:val="231F20"/>
          <w:spacing w:val="-5"/>
        </w:rPr>
        <w:t xml:space="preserve"> </w:t>
      </w:r>
      <w:r>
        <w:rPr>
          <w:color w:val="231F20"/>
        </w:rPr>
        <w:t>og</w:t>
      </w:r>
      <w:r>
        <w:rPr>
          <w:color w:val="231F20"/>
          <w:spacing w:val="-5"/>
        </w:rPr>
        <w:t xml:space="preserve"> </w:t>
      </w:r>
      <w:r>
        <w:rPr>
          <w:color w:val="231F20"/>
        </w:rPr>
        <w:t>reaksjo- ner</w:t>
      </w:r>
      <w:r>
        <w:rPr>
          <w:color w:val="231F20"/>
          <w:spacing w:val="-1"/>
        </w:rPr>
        <w:t xml:space="preserve"> </w:t>
      </w:r>
      <w:r>
        <w:rPr>
          <w:color w:val="231F20"/>
        </w:rPr>
        <w:t>overordnet</w:t>
      </w:r>
      <w:r>
        <w:rPr>
          <w:color w:val="231F20"/>
          <w:spacing w:val="-1"/>
        </w:rPr>
        <w:t xml:space="preserve"> </w:t>
      </w:r>
      <w:r>
        <w:rPr>
          <w:color w:val="231F20"/>
        </w:rPr>
        <w:t>diagnoser</w:t>
      </w:r>
      <w:r>
        <w:rPr>
          <w:color w:val="231F20"/>
          <w:spacing w:val="-1"/>
        </w:rPr>
        <w:t xml:space="preserve"> </w:t>
      </w:r>
      <w:r>
        <w:rPr>
          <w:color w:val="231F20"/>
        </w:rPr>
        <w:t>og</w:t>
      </w:r>
      <w:r>
        <w:rPr>
          <w:color w:val="231F20"/>
          <w:spacing w:val="-1"/>
        </w:rPr>
        <w:t xml:space="preserve"> </w:t>
      </w:r>
      <w:r>
        <w:rPr>
          <w:color w:val="231F20"/>
        </w:rPr>
        <w:t>fortolkninger</w:t>
      </w:r>
      <w:r>
        <w:rPr>
          <w:color w:val="231F20"/>
          <w:spacing w:val="-1"/>
        </w:rPr>
        <w:t xml:space="preserve"> </w:t>
      </w:r>
      <w:r>
        <w:rPr>
          <w:color w:val="231F20"/>
        </w:rPr>
        <w:t>av</w:t>
      </w:r>
      <w:r>
        <w:rPr>
          <w:color w:val="231F20"/>
          <w:spacing w:val="-1"/>
        </w:rPr>
        <w:t xml:space="preserve"> </w:t>
      </w:r>
      <w:r>
        <w:rPr>
          <w:color w:val="231F20"/>
        </w:rPr>
        <w:t>klientens</w:t>
      </w:r>
      <w:r>
        <w:rPr>
          <w:color w:val="231F20"/>
          <w:spacing w:val="-1"/>
        </w:rPr>
        <w:t xml:space="preserve"> </w:t>
      </w:r>
      <w:r>
        <w:rPr>
          <w:color w:val="231F20"/>
        </w:rPr>
        <w:t>situasjon.</w:t>
      </w:r>
      <w:r>
        <w:rPr>
          <w:color w:val="231F20"/>
          <w:spacing w:val="-1"/>
        </w:rPr>
        <w:t xml:space="preserve"> </w:t>
      </w:r>
      <w:r>
        <w:rPr>
          <w:color w:val="231F20"/>
        </w:rPr>
        <w:t>Dette</w:t>
      </w:r>
      <w:r>
        <w:rPr>
          <w:color w:val="231F20"/>
          <w:spacing w:val="-1"/>
        </w:rPr>
        <w:t xml:space="preserve"> </w:t>
      </w:r>
      <w:r>
        <w:rPr>
          <w:color w:val="231F20"/>
        </w:rPr>
        <w:t>gjelder</w:t>
      </w:r>
      <w:r>
        <w:rPr>
          <w:color w:val="231F20"/>
          <w:spacing w:val="-1"/>
        </w:rPr>
        <w:t xml:space="preserve"> </w:t>
      </w:r>
      <w:r>
        <w:rPr>
          <w:color w:val="231F20"/>
        </w:rPr>
        <w:t>enten de</w:t>
      </w:r>
      <w:r>
        <w:rPr>
          <w:color w:val="231F20"/>
          <w:spacing w:val="-1"/>
        </w:rPr>
        <w:t xml:space="preserve"> </w:t>
      </w:r>
      <w:r>
        <w:rPr>
          <w:color w:val="231F20"/>
        </w:rPr>
        <w:t>stammer</w:t>
      </w:r>
      <w:r>
        <w:rPr>
          <w:color w:val="231F20"/>
          <w:spacing w:val="-1"/>
        </w:rPr>
        <w:t xml:space="preserve"> </w:t>
      </w:r>
      <w:r>
        <w:rPr>
          <w:color w:val="231F20"/>
        </w:rPr>
        <w:t>fra</w:t>
      </w:r>
      <w:r>
        <w:rPr>
          <w:color w:val="231F20"/>
          <w:spacing w:val="-1"/>
        </w:rPr>
        <w:t xml:space="preserve"> </w:t>
      </w:r>
      <w:r>
        <w:rPr>
          <w:color w:val="231F20"/>
        </w:rPr>
        <w:t>familiemedlemmer,</w:t>
      </w:r>
      <w:r>
        <w:rPr>
          <w:color w:val="231F20"/>
          <w:spacing w:val="-1"/>
        </w:rPr>
        <w:t xml:space="preserve"> </w:t>
      </w:r>
      <w:r>
        <w:rPr>
          <w:color w:val="231F20"/>
        </w:rPr>
        <w:t>psykiatere,</w:t>
      </w:r>
      <w:r>
        <w:rPr>
          <w:color w:val="231F20"/>
          <w:spacing w:val="-1"/>
        </w:rPr>
        <w:t xml:space="preserve"> </w:t>
      </w:r>
      <w:r>
        <w:rPr>
          <w:color w:val="231F20"/>
        </w:rPr>
        <w:t>psykologer</w:t>
      </w:r>
      <w:r>
        <w:rPr>
          <w:color w:val="231F20"/>
          <w:spacing w:val="-1"/>
        </w:rPr>
        <w:t xml:space="preserve"> </w:t>
      </w:r>
      <w:r>
        <w:rPr>
          <w:color w:val="231F20"/>
        </w:rPr>
        <w:t>eller</w:t>
      </w:r>
      <w:r>
        <w:rPr>
          <w:color w:val="231F20"/>
          <w:spacing w:val="-1"/>
        </w:rPr>
        <w:t xml:space="preserve"> </w:t>
      </w:r>
      <w:r>
        <w:rPr>
          <w:color w:val="231F20"/>
        </w:rPr>
        <w:t>annet</w:t>
      </w:r>
      <w:r>
        <w:rPr>
          <w:color w:val="231F20"/>
          <w:spacing w:val="-1"/>
        </w:rPr>
        <w:t xml:space="preserve"> </w:t>
      </w:r>
      <w:r>
        <w:rPr>
          <w:color w:val="231F20"/>
        </w:rPr>
        <w:t>helsepersonell, så fremt klienten er mentalt tilgjengelig og ønsker behandling.</w:t>
      </w:r>
    </w:p>
    <w:p w14:paraId="1C0A14B7" w14:textId="77777777" w:rsidR="001419A2" w:rsidRDefault="00000000">
      <w:pPr>
        <w:pStyle w:val="Overskrift5"/>
      </w:pPr>
      <w:r>
        <w:rPr>
          <w:color w:val="231F20"/>
          <w:spacing w:val="-2"/>
        </w:rPr>
        <w:t>Observerbarhet</w:t>
      </w:r>
    </w:p>
    <w:p w14:paraId="49C97E8E" w14:textId="77777777" w:rsidR="001419A2" w:rsidRDefault="00000000">
      <w:pPr>
        <w:pStyle w:val="Brdtekst"/>
        <w:spacing w:before="123"/>
        <w:ind w:left="330" w:right="101"/>
      </w:pPr>
      <w:r>
        <w:rPr>
          <w:color w:val="231F20"/>
        </w:rPr>
        <w:t>Observerbarhet er et krav til forskning på schizofreni. Kravet innebærer at det psy- kiske materialet som utløser og forankrer symptomene må kunne observeres. Det betyr her at de biopsykiske elementene som forankrer og forårsaker klientens følel- sesmessige</w:t>
      </w:r>
      <w:r>
        <w:rPr>
          <w:color w:val="231F20"/>
          <w:spacing w:val="-5"/>
        </w:rPr>
        <w:t xml:space="preserve"> </w:t>
      </w:r>
      <w:r>
        <w:rPr>
          <w:color w:val="231F20"/>
        </w:rPr>
        <w:t>reaksjoner</w:t>
      </w:r>
      <w:r>
        <w:rPr>
          <w:color w:val="231F20"/>
          <w:spacing w:val="-5"/>
        </w:rPr>
        <w:t xml:space="preserve"> </w:t>
      </w:r>
      <w:r>
        <w:rPr>
          <w:color w:val="231F20"/>
        </w:rPr>
        <w:t>må</w:t>
      </w:r>
      <w:r>
        <w:rPr>
          <w:color w:val="231F20"/>
          <w:spacing w:val="-5"/>
        </w:rPr>
        <w:t xml:space="preserve"> </w:t>
      </w:r>
      <w:r>
        <w:rPr>
          <w:color w:val="231F20"/>
        </w:rPr>
        <w:t>være</w:t>
      </w:r>
      <w:r>
        <w:rPr>
          <w:color w:val="231F20"/>
          <w:spacing w:val="-5"/>
        </w:rPr>
        <w:t xml:space="preserve"> </w:t>
      </w:r>
      <w:r>
        <w:rPr>
          <w:color w:val="231F20"/>
        </w:rPr>
        <w:t>observerbare</w:t>
      </w:r>
      <w:r>
        <w:rPr>
          <w:color w:val="231F20"/>
          <w:spacing w:val="-5"/>
        </w:rPr>
        <w:t xml:space="preserve"> </w:t>
      </w:r>
      <w:r>
        <w:rPr>
          <w:color w:val="231F20"/>
        </w:rPr>
        <w:t>for</w:t>
      </w:r>
      <w:r>
        <w:rPr>
          <w:color w:val="231F20"/>
          <w:spacing w:val="-5"/>
        </w:rPr>
        <w:t xml:space="preserve"> </w:t>
      </w:r>
      <w:r>
        <w:rPr>
          <w:color w:val="231F20"/>
        </w:rPr>
        <w:t>klientene</w:t>
      </w:r>
      <w:r>
        <w:rPr>
          <w:color w:val="231F20"/>
          <w:spacing w:val="-5"/>
        </w:rPr>
        <w:t xml:space="preserve"> </w:t>
      </w:r>
      <w:r>
        <w:rPr>
          <w:color w:val="231F20"/>
        </w:rPr>
        <w:t>gjennom</w:t>
      </w:r>
      <w:r>
        <w:rPr>
          <w:color w:val="231F20"/>
          <w:spacing w:val="-5"/>
        </w:rPr>
        <w:t xml:space="preserve"> </w:t>
      </w:r>
      <w:r>
        <w:rPr>
          <w:color w:val="231F20"/>
        </w:rPr>
        <w:t>introspeksjon,</w:t>
      </w:r>
      <w:r>
        <w:rPr>
          <w:color w:val="231F20"/>
          <w:spacing w:val="-5"/>
        </w:rPr>
        <w:t xml:space="preserve"> </w:t>
      </w:r>
      <w:r>
        <w:rPr>
          <w:color w:val="231F20"/>
        </w:rPr>
        <w:t>og for</w:t>
      </w:r>
      <w:r>
        <w:rPr>
          <w:color w:val="231F20"/>
          <w:spacing w:val="-2"/>
        </w:rPr>
        <w:t xml:space="preserve"> </w:t>
      </w:r>
      <w:r>
        <w:rPr>
          <w:color w:val="231F20"/>
        </w:rPr>
        <w:t>terapeuten</w:t>
      </w:r>
      <w:r>
        <w:rPr>
          <w:color w:val="231F20"/>
          <w:spacing w:val="-2"/>
        </w:rPr>
        <w:t xml:space="preserve"> </w:t>
      </w:r>
      <w:r>
        <w:rPr>
          <w:color w:val="231F20"/>
        </w:rPr>
        <w:t>gjennom</w:t>
      </w:r>
      <w:r>
        <w:rPr>
          <w:color w:val="231F20"/>
          <w:spacing w:val="-2"/>
        </w:rPr>
        <w:t xml:space="preserve"> </w:t>
      </w:r>
      <w:r>
        <w:rPr>
          <w:color w:val="231F20"/>
        </w:rPr>
        <w:t>klientens</w:t>
      </w:r>
      <w:r>
        <w:rPr>
          <w:color w:val="231F20"/>
          <w:spacing w:val="-2"/>
        </w:rPr>
        <w:t xml:space="preserve"> </w:t>
      </w:r>
      <w:r>
        <w:rPr>
          <w:color w:val="231F20"/>
        </w:rPr>
        <w:t>utsagn.</w:t>
      </w:r>
      <w:r>
        <w:rPr>
          <w:color w:val="231F20"/>
          <w:spacing w:val="-2"/>
        </w:rPr>
        <w:t xml:space="preserve"> </w:t>
      </w:r>
      <w:r>
        <w:rPr>
          <w:color w:val="231F20"/>
        </w:rPr>
        <w:t>Dette</w:t>
      </w:r>
      <w:r>
        <w:rPr>
          <w:color w:val="231F20"/>
          <w:spacing w:val="-2"/>
        </w:rPr>
        <w:t xml:space="preserve"> </w:t>
      </w:r>
      <w:r>
        <w:rPr>
          <w:color w:val="231F20"/>
        </w:rPr>
        <w:t>kravet</w:t>
      </w:r>
      <w:r>
        <w:rPr>
          <w:color w:val="231F20"/>
          <w:spacing w:val="-2"/>
        </w:rPr>
        <w:t xml:space="preserve"> </w:t>
      </w:r>
      <w:r>
        <w:rPr>
          <w:color w:val="231F20"/>
        </w:rPr>
        <w:t>er</w:t>
      </w:r>
      <w:r>
        <w:rPr>
          <w:color w:val="231F20"/>
          <w:spacing w:val="-2"/>
        </w:rPr>
        <w:t xml:space="preserve"> </w:t>
      </w:r>
      <w:r>
        <w:rPr>
          <w:color w:val="231F20"/>
        </w:rPr>
        <w:t>mulig</w:t>
      </w:r>
      <w:r>
        <w:rPr>
          <w:color w:val="231F20"/>
          <w:spacing w:val="-2"/>
        </w:rPr>
        <w:t xml:space="preserve"> </w:t>
      </w:r>
      <w:r>
        <w:rPr>
          <w:color w:val="231F20"/>
        </w:rPr>
        <w:t>å</w:t>
      </w:r>
      <w:r>
        <w:rPr>
          <w:color w:val="231F20"/>
          <w:spacing w:val="-2"/>
        </w:rPr>
        <w:t xml:space="preserve"> </w:t>
      </w:r>
      <w:r>
        <w:rPr>
          <w:color w:val="231F20"/>
        </w:rPr>
        <w:t>innfri</w:t>
      </w:r>
      <w:r>
        <w:rPr>
          <w:color w:val="231F20"/>
          <w:spacing w:val="-2"/>
        </w:rPr>
        <w:t xml:space="preserve"> </w:t>
      </w:r>
      <w:r>
        <w:rPr>
          <w:color w:val="231F20"/>
        </w:rPr>
        <w:t>i</w:t>
      </w:r>
      <w:r>
        <w:rPr>
          <w:color w:val="231F20"/>
          <w:spacing w:val="-2"/>
        </w:rPr>
        <w:t xml:space="preserve"> </w:t>
      </w:r>
      <w:r>
        <w:rPr>
          <w:color w:val="231F20"/>
        </w:rPr>
        <w:t>forskningen på symptomer på schizofreni og forskning på de psykiske endringene som oppstår gjennom behandling.</w:t>
      </w:r>
    </w:p>
    <w:p w14:paraId="5208F1C4" w14:textId="77777777" w:rsidR="001419A2" w:rsidRDefault="00000000">
      <w:pPr>
        <w:pStyle w:val="Overskrift5"/>
      </w:pPr>
      <w:r>
        <w:rPr>
          <w:color w:val="231F20"/>
        </w:rPr>
        <w:t xml:space="preserve">Ord og </w:t>
      </w:r>
      <w:r>
        <w:rPr>
          <w:color w:val="231F20"/>
          <w:spacing w:val="-2"/>
        </w:rPr>
        <w:t>utsagn</w:t>
      </w:r>
    </w:p>
    <w:p w14:paraId="3C2FC06C" w14:textId="77777777" w:rsidR="001419A2" w:rsidRDefault="00000000">
      <w:pPr>
        <w:pStyle w:val="Brdtekst"/>
        <w:spacing w:before="123"/>
        <w:ind w:left="330" w:right="101"/>
      </w:pPr>
      <w:r>
        <w:rPr>
          <w:color w:val="231F20"/>
        </w:rPr>
        <w:t>Ord og utsagn er auditive elementer som rommer følelser. De er harde data. Ord og utsagn</w:t>
      </w:r>
      <w:r>
        <w:rPr>
          <w:color w:val="231F20"/>
          <w:spacing w:val="-5"/>
        </w:rPr>
        <w:t xml:space="preserve"> </w:t>
      </w:r>
      <w:r>
        <w:rPr>
          <w:color w:val="231F20"/>
        </w:rPr>
        <w:t>fra</w:t>
      </w:r>
      <w:r>
        <w:rPr>
          <w:color w:val="231F20"/>
          <w:spacing w:val="-5"/>
        </w:rPr>
        <w:t xml:space="preserve"> </w:t>
      </w:r>
      <w:r>
        <w:rPr>
          <w:color w:val="231F20"/>
        </w:rPr>
        <w:t>klientene</w:t>
      </w:r>
      <w:r>
        <w:rPr>
          <w:color w:val="231F20"/>
          <w:spacing w:val="-5"/>
        </w:rPr>
        <w:t xml:space="preserve"> </w:t>
      </w:r>
      <w:r>
        <w:rPr>
          <w:color w:val="231F20"/>
        </w:rPr>
        <w:t>om</w:t>
      </w:r>
      <w:r>
        <w:rPr>
          <w:color w:val="231F20"/>
          <w:spacing w:val="-5"/>
        </w:rPr>
        <w:t xml:space="preserve"> </w:t>
      </w:r>
      <w:r>
        <w:rPr>
          <w:color w:val="231F20"/>
        </w:rPr>
        <w:t>hvordan</w:t>
      </w:r>
      <w:r>
        <w:rPr>
          <w:color w:val="231F20"/>
          <w:spacing w:val="-5"/>
        </w:rPr>
        <w:t xml:space="preserve"> </w:t>
      </w:r>
      <w:r>
        <w:rPr>
          <w:color w:val="231F20"/>
        </w:rPr>
        <w:t>de</w:t>
      </w:r>
      <w:r>
        <w:rPr>
          <w:color w:val="231F20"/>
          <w:spacing w:val="-5"/>
        </w:rPr>
        <w:t xml:space="preserve"> </w:t>
      </w:r>
      <w:r>
        <w:rPr>
          <w:color w:val="231F20"/>
        </w:rPr>
        <w:t>opplever</w:t>
      </w:r>
      <w:r>
        <w:rPr>
          <w:color w:val="231F20"/>
          <w:spacing w:val="-5"/>
        </w:rPr>
        <w:t xml:space="preserve"> </w:t>
      </w:r>
      <w:r>
        <w:rPr>
          <w:color w:val="231F20"/>
        </w:rPr>
        <w:t>den</w:t>
      </w:r>
      <w:r>
        <w:rPr>
          <w:color w:val="231F20"/>
          <w:spacing w:val="-5"/>
        </w:rPr>
        <w:t xml:space="preserve"> </w:t>
      </w:r>
      <w:r>
        <w:rPr>
          <w:color w:val="231F20"/>
        </w:rPr>
        <w:t>psykiske</w:t>
      </w:r>
      <w:r>
        <w:rPr>
          <w:color w:val="231F20"/>
          <w:spacing w:val="-5"/>
        </w:rPr>
        <w:t xml:space="preserve"> </w:t>
      </w:r>
      <w:r>
        <w:rPr>
          <w:color w:val="231F20"/>
        </w:rPr>
        <w:t>plagen</w:t>
      </w:r>
      <w:r>
        <w:rPr>
          <w:color w:val="231F20"/>
          <w:spacing w:val="-5"/>
        </w:rPr>
        <w:t xml:space="preserve"> </w:t>
      </w:r>
      <w:r>
        <w:rPr>
          <w:color w:val="231F20"/>
        </w:rPr>
        <w:t>og</w:t>
      </w:r>
      <w:r>
        <w:rPr>
          <w:color w:val="231F20"/>
          <w:spacing w:val="-5"/>
        </w:rPr>
        <w:t xml:space="preserve"> </w:t>
      </w:r>
      <w:r>
        <w:rPr>
          <w:color w:val="231F20"/>
        </w:rPr>
        <w:t>sine</w:t>
      </w:r>
      <w:r>
        <w:rPr>
          <w:color w:val="231F20"/>
          <w:spacing w:val="-5"/>
        </w:rPr>
        <w:t xml:space="preserve"> </w:t>
      </w:r>
      <w:r>
        <w:rPr>
          <w:color w:val="231F20"/>
        </w:rPr>
        <w:t>følelser</w:t>
      </w:r>
      <w:r>
        <w:rPr>
          <w:color w:val="231F20"/>
          <w:spacing w:val="-5"/>
        </w:rPr>
        <w:t xml:space="preserve"> </w:t>
      </w:r>
      <w:r>
        <w:rPr>
          <w:color w:val="231F20"/>
        </w:rPr>
        <w:t>kan være objektive uttrykk for det psykiske materialet som forankrer og utløser plagen. Klientens</w:t>
      </w:r>
      <w:r>
        <w:rPr>
          <w:color w:val="231F20"/>
          <w:spacing w:val="-6"/>
        </w:rPr>
        <w:t xml:space="preserve"> </w:t>
      </w:r>
      <w:r>
        <w:rPr>
          <w:color w:val="231F20"/>
        </w:rPr>
        <w:t>ord</w:t>
      </w:r>
      <w:r>
        <w:rPr>
          <w:color w:val="231F20"/>
          <w:spacing w:val="-6"/>
        </w:rPr>
        <w:t xml:space="preserve"> </w:t>
      </w:r>
      <w:r>
        <w:rPr>
          <w:color w:val="231F20"/>
        </w:rPr>
        <w:t>og</w:t>
      </w:r>
      <w:r>
        <w:rPr>
          <w:color w:val="231F20"/>
          <w:spacing w:val="-6"/>
        </w:rPr>
        <w:t xml:space="preserve"> </w:t>
      </w:r>
      <w:r>
        <w:rPr>
          <w:color w:val="231F20"/>
        </w:rPr>
        <w:t>utsagn</w:t>
      </w:r>
      <w:r>
        <w:rPr>
          <w:color w:val="231F20"/>
          <w:spacing w:val="-6"/>
        </w:rPr>
        <w:t xml:space="preserve"> </w:t>
      </w:r>
      <w:r>
        <w:rPr>
          <w:color w:val="231F20"/>
        </w:rPr>
        <w:t>skal</w:t>
      </w:r>
      <w:r>
        <w:rPr>
          <w:color w:val="231F20"/>
          <w:spacing w:val="-6"/>
        </w:rPr>
        <w:t xml:space="preserve"> </w:t>
      </w:r>
      <w:r>
        <w:rPr>
          <w:color w:val="231F20"/>
        </w:rPr>
        <w:t>derfor</w:t>
      </w:r>
      <w:r>
        <w:rPr>
          <w:color w:val="231F20"/>
          <w:spacing w:val="-6"/>
        </w:rPr>
        <w:t xml:space="preserve"> </w:t>
      </w:r>
      <w:r>
        <w:rPr>
          <w:color w:val="231F20"/>
        </w:rPr>
        <w:t>ikke</w:t>
      </w:r>
      <w:r>
        <w:rPr>
          <w:color w:val="231F20"/>
          <w:spacing w:val="-6"/>
        </w:rPr>
        <w:t xml:space="preserve"> </w:t>
      </w:r>
      <w:r>
        <w:rPr>
          <w:color w:val="231F20"/>
        </w:rPr>
        <w:t>fortolkes</w:t>
      </w:r>
      <w:r>
        <w:rPr>
          <w:color w:val="231F20"/>
          <w:spacing w:val="-6"/>
        </w:rPr>
        <w:t xml:space="preserve"> </w:t>
      </w:r>
      <w:r>
        <w:rPr>
          <w:color w:val="231F20"/>
        </w:rPr>
        <w:t>i</w:t>
      </w:r>
      <w:r>
        <w:rPr>
          <w:color w:val="231F20"/>
          <w:spacing w:val="-6"/>
        </w:rPr>
        <w:t xml:space="preserve"> </w:t>
      </w:r>
      <w:r>
        <w:rPr>
          <w:color w:val="231F20"/>
        </w:rPr>
        <w:t>en</w:t>
      </w:r>
      <w:r>
        <w:rPr>
          <w:color w:val="231F20"/>
          <w:spacing w:val="-6"/>
        </w:rPr>
        <w:t xml:space="preserve"> </w:t>
      </w:r>
      <w:r>
        <w:rPr>
          <w:color w:val="231F20"/>
        </w:rPr>
        <w:t>forskningsmessig</w:t>
      </w:r>
      <w:r>
        <w:rPr>
          <w:color w:val="231F20"/>
          <w:spacing w:val="-6"/>
        </w:rPr>
        <w:t xml:space="preserve"> </w:t>
      </w:r>
      <w:r>
        <w:rPr>
          <w:color w:val="231F20"/>
        </w:rPr>
        <w:t>eller</w:t>
      </w:r>
      <w:r>
        <w:rPr>
          <w:color w:val="231F20"/>
          <w:spacing w:val="-6"/>
        </w:rPr>
        <w:t xml:space="preserve"> </w:t>
      </w:r>
      <w:r>
        <w:rPr>
          <w:color w:val="231F20"/>
        </w:rPr>
        <w:t>terapeu- tisk sammenheng, men tas på face value og betraktes som et direkte uttrykk for det biologiske</w:t>
      </w:r>
      <w:r>
        <w:rPr>
          <w:color w:val="231F20"/>
          <w:spacing w:val="-4"/>
        </w:rPr>
        <w:t xml:space="preserve"> </w:t>
      </w:r>
      <w:r>
        <w:rPr>
          <w:color w:val="231F20"/>
        </w:rPr>
        <w:t>og</w:t>
      </w:r>
      <w:r>
        <w:rPr>
          <w:color w:val="231F20"/>
          <w:spacing w:val="-4"/>
        </w:rPr>
        <w:t xml:space="preserve"> </w:t>
      </w:r>
      <w:r>
        <w:rPr>
          <w:color w:val="231F20"/>
        </w:rPr>
        <w:t>psykiske</w:t>
      </w:r>
      <w:r>
        <w:rPr>
          <w:color w:val="231F20"/>
          <w:spacing w:val="-4"/>
        </w:rPr>
        <w:t xml:space="preserve"> </w:t>
      </w:r>
      <w:r>
        <w:rPr>
          <w:color w:val="231F20"/>
        </w:rPr>
        <w:t>materialet</w:t>
      </w:r>
      <w:r>
        <w:rPr>
          <w:color w:val="231F20"/>
          <w:spacing w:val="-4"/>
        </w:rPr>
        <w:t xml:space="preserve"> </w:t>
      </w:r>
      <w:r>
        <w:rPr>
          <w:color w:val="231F20"/>
        </w:rPr>
        <w:t>som</w:t>
      </w:r>
      <w:r>
        <w:rPr>
          <w:color w:val="231F20"/>
          <w:spacing w:val="-4"/>
        </w:rPr>
        <w:t xml:space="preserve"> </w:t>
      </w:r>
      <w:r>
        <w:rPr>
          <w:color w:val="231F20"/>
        </w:rPr>
        <w:t>forankrer</w:t>
      </w:r>
      <w:r>
        <w:rPr>
          <w:color w:val="231F20"/>
          <w:spacing w:val="-4"/>
        </w:rPr>
        <w:t xml:space="preserve"> </w:t>
      </w:r>
      <w:r>
        <w:rPr>
          <w:color w:val="231F20"/>
        </w:rPr>
        <w:t>og</w:t>
      </w:r>
      <w:r>
        <w:rPr>
          <w:color w:val="231F20"/>
          <w:spacing w:val="-4"/>
        </w:rPr>
        <w:t xml:space="preserve"> </w:t>
      </w:r>
      <w:r>
        <w:rPr>
          <w:color w:val="231F20"/>
        </w:rPr>
        <w:t>forårsaker</w:t>
      </w:r>
      <w:r>
        <w:rPr>
          <w:color w:val="231F20"/>
          <w:spacing w:val="-4"/>
        </w:rPr>
        <w:t xml:space="preserve"> </w:t>
      </w:r>
      <w:r>
        <w:rPr>
          <w:color w:val="231F20"/>
        </w:rPr>
        <w:t>klientens</w:t>
      </w:r>
      <w:r>
        <w:rPr>
          <w:color w:val="231F20"/>
          <w:spacing w:val="-4"/>
        </w:rPr>
        <w:t xml:space="preserve"> </w:t>
      </w:r>
      <w:r>
        <w:rPr>
          <w:color w:val="231F20"/>
        </w:rPr>
        <w:t xml:space="preserve">øyeblikkelige </w:t>
      </w:r>
      <w:r>
        <w:rPr>
          <w:color w:val="231F20"/>
          <w:spacing w:val="-2"/>
        </w:rPr>
        <w:t>følelser.</w:t>
      </w:r>
    </w:p>
    <w:p w14:paraId="0EF5CF5F" w14:textId="77777777" w:rsidR="001419A2" w:rsidRDefault="00000000">
      <w:pPr>
        <w:pStyle w:val="Overskrift5"/>
      </w:pPr>
      <w:r>
        <w:rPr>
          <w:color w:val="231F20"/>
          <w:spacing w:val="-2"/>
        </w:rPr>
        <w:t>Overføringer</w:t>
      </w:r>
    </w:p>
    <w:p w14:paraId="072124B7" w14:textId="77777777" w:rsidR="001419A2" w:rsidRDefault="00000000">
      <w:pPr>
        <w:pStyle w:val="Brdtekst"/>
        <w:spacing w:before="123"/>
        <w:ind w:left="330" w:right="100"/>
      </w:pPr>
      <w:r>
        <w:rPr>
          <w:color w:val="231F20"/>
        </w:rPr>
        <w:t>Overføringer er et sentralt begrep i psykodynamisk terapi og i psykoanalyse. Overfø- ringer kan innebære at klientens følelser, behov, oppfatninger og meninger tillegges andre. Dersom klienten mener at andre er aggressive, kan det være at det er klienten som er aggressiv. Dersom klienten er forelsket i terapeuten, kan han eller hun tolke dette</w:t>
      </w:r>
      <w:r>
        <w:rPr>
          <w:color w:val="231F20"/>
          <w:spacing w:val="-6"/>
        </w:rPr>
        <w:t xml:space="preserve"> </w:t>
      </w:r>
      <w:r>
        <w:rPr>
          <w:color w:val="231F20"/>
        </w:rPr>
        <w:t>som</w:t>
      </w:r>
      <w:r>
        <w:rPr>
          <w:color w:val="231F20"/>
          <w:spacing w:val="-6"/>
        </w:rPr>
        <w:t xml:space="preserve"> </w:t>
      </w:r>
      <w:r>
        <w:rPr>
          <w:color w:val="231F20"/>
        </w:rPr>
        <w:t>at</w:t>
      </w:r>
      <w:r>
        <w:rPr>
          <w:color w:val="231F20"/>
          <w:spacing w:val="-6"/>
        </w:rPr>
        <w:t xml:space="preserve"> </w:t>
      </w:r>
      <w:r>
        <w:rPr>
          <w:color w:val="231F20"/>
        </w:rPr>
        <w:t>terapeuten</w:t>
      </w:r>
      <w:r>
        <w:rPr>
          <w:color w:val="231F20"/>
          <w:spacing w:val="-6"/>
        </w:rPr>
        <w:t xml:space="preserve"> </w:t>
      </w:r>
      <w:r>
        <w:rPr>
          <w:color w:val="231F20"/>
        </w:rPr>
        <w:t>er</w:t>
      </w:r>
      <w:r>
        <w:rPr>
          <w:color w:val="231F20"/>
          <w:spacing w:val="-6"/>
        </w:rPr>
        <w:t xml:space="preserve"> </w:t>
      </w:r>
      <w:r>
        <w:rPr>
          <w:color w:val="231F20"/>
        </w:rPr>
        <w:t>forelsket</w:t>
      </w:r>
      <w:r>
        <w:rPr>
          <w:color w:val="231F20"/>
          <w:spacing w:val="-6"/>
        </w:rPr>
        <w:t xml:space="preserve"> </w:t>
      </w:r>
      <w:r>
        <w:rPr>
          <w:color w:val="231F20"/>
        </w:rPr>
        <w:t>i</w:t>
      </w:r>
      <w:r>
        <w:rPr>
          <w:color w:val="231F20"/>
          <w:spacing w:val="-6"/>
        </w:rPr>
        <w:t xml:space="preserve"> </w:t>
      </w:r>
      <w:r>
        <w:rPr>
          <w:color w:val="231F20"/>
        </w:rPr>
        <w:t>klienten.</w:t>
      </w:r>
      <w:r>
        <w:rPr>
          <w:color w:val="231F20"/>
          <w:spacing w:val="-6"/>
        </w:rPr>
        <w:t xml:space="preserve"> </w:t>
      </w:r>
      <w:r>
        <w:rPr>
          <w:color w:val="231F20"/>
        </w:rPr>
        <w:t>Dersom</w:t>
      </w:r>
      <w:r>
        <w:rPr>
          <w:color w:val="231F20"/>
          <w:spacing w:val="-6"/>
        </w:rPr>
        <w:t xml:space="preserve"> </w:t>
      </w:r>
      <w:r>
        <w:rPr>
          <w:color w:val="231F20"/>
        </w:rPr>
        <w:t>man</w:t>
      </w:r>
      <w:r>
        <w:rPr>
          <w:color w:val="231F20"/>
          <w:spacing w:val="-6"/>
        </w:rPr>
        <w:t xml:space="preserve"> </w:t>
      </w:r>
      <w:r>
        <w:rPr>
          <w:color w:val="231F20"/>
        </w:rPr>
        <w:t>har</w:t>
      </w:r>
      <w:r>
        <w:rPr>
          <w:color w:val="231F20"/>
          <w:spacing w:val="-6"/>
        </w:rPr>
        <w:t xml:space="preserve"> </w:t>
      </w:r>
      <w:r>
        <w:rPr>
          <w:color w:val="231F20"/>
        </w:rPr>
        <w:t>lite</w:t>
      </w:r>
      <w:r>
        <w:rPr>
          <w:color w:val="231F20"/>
          <w:spacing w:val="-6"/>
        </w:rPr>
        <w:t xml:space="preserve"> </w:t>
      </w:r>
      <w:r>
        <w:rPr>
          <w:color w:val="231F20"/>
        </w:rPr>
        <w:t>selvtillit,</w:t>
      </w:r>
      <w:r>
        <w:rPr>
          <w:color w:val="231F20"/>
          <w:spacing w:val="-6"/>
        </w:rPr>
        <w:t xml:space="preserve"> </w:t>
      </w:r>
      <w:r>
        <w:rPr>
          <w:color w:val="231F20"/>
        </w:rPr>
        <w:t>kan</w:t>
      </w:r>
      <w:r>
        <w:rPr>
          <w:color w:val="231F20"/>
          <w:spacing w:val="-6"/>
        </w:rPr>
        <w:t xml:space="preserve"> </w:t>
      </w:r>
      <w:r>
        <w:rPr>
          <w:color w:val="231F20"/>
        </w:rPr>
        <w:t>man tro at terapeuten ikke liker en.</w:t>
      </w:r>
    </w:p>
    <w:p w14:paraId="1D8A329C" w14:textId="77777777" w:rsidR="001419A2" w:rsidRDefault="00000000">
      <w:pPr>
        <w:pStyle w:val="Brdtekst"/>
        <w:ind w:left="330" w:right="101"/>
      </w:pPr>
      <w:r>
        <w:rPr>
          <w:color w:val="231F20"/>
        </w:rPr>
        <w:t>Terapeutens vurderinger av at klientens utsagn er uttrykk for overføringer, er et re- sultat</w:t>
      </w:r>
      <w:r>
        <w:rPr>
          <w:color w:val="231F20"/>
          <w:spacing w:val="-5"/>
        </w:rPr>
        <w:t xml:space="preserve"> </w:t>
      </w:r>
      <w:r>
        <w:rPr>
          <w:color w:val="231F20"/>
        </w:rPr>
        <w:t>av</w:t>
      </w:r>
      <w:r>
        <w:rPr>
          <w:color w:val="231F20"/>
          <w:spacing w:val="-5"/>
        </w:rPr>
        <w:t xml:space="preserve"> </w:t>
      </w:r>
      <w:r>
        <w:rPr>
          <w:color w:val="231F20"/>
        </w:rPr>
        <w:t>fortolkninger.</w:t>
      </w:r>
      <w:r>
        <w:rPr>
          <w:color w:val="231F20"/>
          <w:spacing w:val="-5"/>
        </w:rPr>
        <w:t xml:space="preserve"> </w:t>
      </w:r>
      <w:r>
        <w:rPr>
          <w:color w:val="231F20"/>
        </w:rPr>
        <w:t>De</w:t>
      </w:r>
      <w:r>
        <w:rPr>
          <w:color w:val="231F20"/>
          <w:spacing w:val="-5"/>
        </w:rPr>
        <w:t xml:space="preserve"> </w:t>
      </w:r>
      <w:r>
        <w:rPr>
          <w:color w:val="231F20"/>
        </w:rPr>
        <w:t>kan</w:t>
      </w:r>
      <w:r>
        <w:rPr>
          <w:color w:val="231F20"/>
          <w:spacing w:val="-5"/>
        </w:rPr>
        <w:t xml:space="preserve"> </w:t>
      </w:r>
      <w:r>
        <w:rPr>
          <w:color w:val="231F20"/>
        </w:rPr>
        <w:t>være</w:t>
      </w:r>
      <w:r>
        <w:rPr>
          <w:color w:val="231F20"/>
          <w:spacing w:val="-5"/>
        </w:rPr>
        <w:t xml:space="preserve"> </w:t>
      </w:r>
      <w:r>
        <w:rPr>
          <w:color w:val="231F20"/>
        </w:rPr>
        <w:t>sanne,</w:t>
      </w:r>
      <w:r>
        <w:rPr>
          <w:color w:val="231F20"/>
          <w:spacing w:val="-5"/>
        </w:rPr>
        <w:t xml:space="preserve"> </w:t>
      </w:r>
      <w:r>
        <w:rPr>
          <w:color w:val="231F20"/>
        </w:rPr>
        <w:t>men</w:t>
      </w:r>
      <w:r>
        <w:rPr>
          <w:color w:val="231F20"/>
          <w:spacing w:val="-5"/>
        </w:rPr>
        <w:t xml:space="preserve"> </w:t>
      </w:r>
      <w:r>
        <w:rPr>
          <w:color w:val="231F20"/>
        </w:rPr>
        <w:t>også</w:t>
      </w:r>
      <w:r>
        <w:rPr>
          <w:color w:val="231F20"/>
          <w:spacing w:val="-5"/>
        </w:rPr>
        <w:t xml:space="preserve"> </w:t>
      </w:r>
      <w:r>
        <w:rPr>
          <w:color w:val="231F20"/>
        </w:rPr>
        <w:t>usanne.</w:t>
      </w:r>
      <w:r>
        <w:rPr>
          <w:color w:val="231F20"/>
          <w:spacing w:val="-5"/>
        </w:rPr>
        <w:t xml:space="preserve"> </w:t>
      </w:r>
      <w:r>
        <w:rPr>
          <w:color w:val="231F20"/>
        </w:rPr>
        <w:t>Fokus</w:t>
      </w:r>
      <w:r>
        <w:rPr>
          <w:color w:val="231F20"/>
          <w:spacing w:val="-5"/>
        </w:rPr>
        <w:t xml:space="preserve"> </w:t>
      </w:r>
      <w:r>
        <w:rPr>
          <w:color w:val="231F20"/>
        </w:rPr>
        <w:t>på</w:t>
      </w:r>
      <w:r>
        <w:rPr>
          <w:color w:val="231F20"/>
          <w:spacing w:val="-5"/>
        </w:rPr>
        <w:t xml:space="preserve"> </w:t>
      </w:r>
      <w:r>
        <w:rPr>
          <w:color w:val="231F20"/>
        </w:rPr>
        <w:t>overføringer</w:t>
      </w:r>
      <w:r>
        <w:rPr>
          <w:color w:val="231F20"/>
          <w:spacing w:val="-5"/>
        </w:rPr>
        <w:t xml:space="preserve"> </w:t>
      </w:r>
      <w:r>
        <w:rPr>
          <w:color w:val="231F20"/>
        </w:rPr>
        <w:t>i behandlingen kan hindre psykisk endring, fordi terapeuten behandler med utgangs- punkt</w:t>
      </w:r>
      <w:r>
        <w:rPr>
          <w:color w:val="231F20"/>
          <w:spacing w:val="17"/>
        </w:rPr>
        <w:t xml:space="preserve"> </w:t>
      </w:r>
      <w:r>
        <w:rPr>
          <w:color w:val="231F20"/>
        </w:rPr>
        <w:t>i</w:t>
      </w:r>
      <w:r>
        <w:rPr>
          <w:color w:val="231F20"/>
          <w:spacing w:val="19"/>
        </w:rPr>
        <w:t xml:space="preserve"> </w:t>
      </w:r>
      <w:r>
        <w:rPr>
          <w:color w:val="231F20"/>
        </w:rPr>
        <w:t>sin</w:t>
      </w:r>
      <w:r>
        <w:rPr>
          <w:color w:val="231F20"/>
          <w:spacing w:val="19"/>
        </w:rPr>
        <w:t xml:space="preserve"> </w:t>
      </w:r>
      <w:r>
        <w:rPr>
          <w:color w:val="231F20"/>
        </w:rPr>
        <w:t>egen</w:t>
      </w:r>
      <w:r>
        <w:rPr>
          <w:color w:val="231F20"/>
          <w:spacing w:val="20"/>
        </w:rPr>
        <w:t xml:space="preserve"> </w:t>
      </w:r>
      <w:r>
        <w:rPr>
          <w:color w:val="231F20"/>
        </w:rPr>
        <w:t>forståelse</w:t>
      </w:r>
      <w:r>
        <w:rPr>
          <w:color w:val="231F20"/>
          <w:spacing w:val="19"/>
        </w:rPr>
        <w:t xml:space="preserve"> </w:t>
      </w:r>
      <w:r>
        <w:rPr>
          <w:color w:val="231F20"/>
        </w:rPr>
        <w:t>fremfor</w:t>
      </w:r>
      <w:r>
        <w:rPr>
          <w:color w:val="231F20"/>
          <w:spacing w:val="19"/>
        </w:rPr>
        <w:t xml:space="preserve"> </w:t>
      </w:r>
      <w:r>
        <w:rPr>
          <w:color w:val="231F20"/>
        </w:rPr>
        <w:t>å</w:t>
      </w:r>
      <w:r>
        <w:rPr>
          <w:color w:val="231F20"/>
          <w:spacing w:val="20"/>
        </w:rPr>
        <w:t xml:space="preserve"> </w:t>
      </w:r>
      <w:r>
        <w:rPr>
          <w:color w:val="231F20"/>
        </w:rPr>
        <w:t>ta</w:t>
      </w:r>
      <w:r>
        <w:rPr>
          <w:color w:val="231F20"/>
          <w:spacing w:val="19"/>
        </w:rPr>
        <w:t xml:space="preserve"> </w:t>
      </w:r>
      <w:r>
        <w:rPr>
          <w:color w:val="231F20"/>
        </w:rPr>
        <w:t>utgangspunkt</w:t>
      </w:r>
      <w:r>
        <w:rPr>
          <w:color w:val="231F20"/>
          <w:spacing w:val="19"/>
        </w:rPr>
        <w:t xml:space="preserve"> </w:t>
      </w:r>
      <w:r>
        <w:rPr>
          <w:color w:val="231F20"/>
        </w:rPr>
        <w:t>i</w:t>
      </w:r>
      <w:r>
        <w:rPr>
          <w:color w:val="231F20"/>
          <w:spacing w:val="19"/>
        </w:rPr>
        <w:t xml:space="preserve"> </w:t>
      </w:r>
      <w:r>
        <w:rPr>
          <w:color w:val="231F20"/>
        </w:rPr>
        <w:t>klientens</w:t>
      </w:r>
      <w:r>
        <w:rPr>
          <w:color w:val="231F20"/>
          <w:spacing w:val="20"/>
        </w:rPr>
        <w:t xml:space="preserve"> </w:t>
      </w:r>
      <w:r>
        <w:rPr>
          <w:color w:val="231F20"/>
        </w:rPr>
        <w:t>ord</w:t>
      </w:r>
      <w:r>
        <w:rPr>
          <w:color w:val="231F20"/>
          <w:spacing w:val="19"/>
        </w:rPr>
        <w:t xml:space="preserve"> </w:t>
      </w:r>
      <w:r>
        <w:rPr>
          <w:color w:val="231F20"/>
        </w:rPr>
        <w:t>og</w:t>
      </w:r>
      <w:r>
        <w:rPr>
          <w:color w:val="231F20"/>
          <w:spacing w:val="19"/>
        </w:rPr>
        <w:t xml:space="preserve"> </w:t>
      </w:r>
      <w:r>
        <w:rPr>
          <w:color w:val="231F20"/>
        </w:rPr>
        <w:t>utsagn</w:t>
      </w:r>
      <w:r>
        <w:rPr>
          <w:color w:val="231F20"/>
          <w:spacing w:val="20"/>
        </w:rPr>
        <w:t xml:space="preserve"> </w:t>
      </w:r>
      <w:r>
        <w:rPr>
          <w:color w:val="231F20"/>
          <w:spacing w:val="-5"/>
        </w:rPr>
        <w:t>om</w:t>
      </w:r>
    </w:p>
    <w:p w14:paraId="59C45201" w14:textId="77777777" w:rsidR="001419A2" w:rsidRDefault="001419A2">
      <w:pPr>
        <w:sectPr w:rsidR="001419A2">
          <w:pgSz w:w="9640" w:h="13610"/>
          <w:pgMar w:top="900" w:right="860" w:bottom="660" w:left="860" w:header="345" w:footer="460" w:gutter="0"/>
          <w:cols w:space="708"/>
        </w:sectPr>
      </w:pPr>
    </w:p>
    <w:p w14:paraId="5B8AC734" w14:textId="77777777" w:rsidR="001419A2" w:rsidRDefault="00000000">
      <w:pPr>
        <w:pStyle w:val="Brdtekst"/>
        <w:spacing w:before="119"/>
        <w:ind w:right="327"/>
      </w:pPr>
      <w:r>
        <w:rPr>
          <w:color w:val="231F20"/>
        </w:rPr>
        <w:lastRenderedPageBreak/>
        <w:t>sin plage. Man fokuserer ikke på overføringer i lingvistisk hjerneterapi (LBT), men undersøker hva det psykiske materialet som klienten formidler, innebærer for klien- ten, uavhengig av om det er uttrykk for overføringer eller ikke.</w:t>
      </w:r>
    </w:p>
    <w:p w14:paraId="760903BC" w14:textId="77777777" w:rsidR="001419A2" w:rsidRDefault="00000000">
      <w:pPr>
        <w:pStyle w:val="Overskrift5"/>
        <w:ind w:left="103"/>
      </w:pPr>
      <w:r>
        <w:rPr>
          <w:color w:val="231F20"/>
        </w:rPr>
        <w:t>Postmoderne</w:t>
      </w:r>
      <w:r>
        <w:rPr>
          <w:color w:val="231F20"/>
          <w:spacing w:val="-10"/>
        </w:rPr>
        <w:t xml:space="preserve"> </w:t>
      </w:r>
      <w:r>
        <w:rPr>
          <w:color w:val="231F20"/>
          <w:spacing w:val="-2"/>
        </w:rPr>
        <w:t>terapi</w:t>
      </w:r>
    </w:p>
    <w:p w14:paraId="52E12813" w14:textId="77777777" w:rsidR="001419A2" w:rsidRDefault="00000000">
      <w:pPr>
        <w:pStyle w:val="Brdtekst"/>
        <w:spacing w:before="123"/>
        <w:ind w:right="327"/>
      </w:pPr>
      <w:r>
        <w:rPr>
          <w:color w:val="231F20"/>
        </w:rPr>
        <w:t>Postmoderne terapi er en sosialkonstruksjonistisk terapeutisk tradisjon utviklet av Harry Goolishian og Harlene Anderson. De hevder at psykisk endring oppstår gjen- nom gjensidig bekreftende, lyttende og respektfulle dialoger der både klienten og te- rapeuten må være villige til å forandre seg gjennom samtalen. Postmoderne terapi er en</w:t>
      </w:r>
      <w:r>
        <w:rPr>
          <w:color w:val="231F20"/>
          <w:spacing w:val="-8"/>
        </w:rPr>
        <w:t xml:space="preserve"> </w:t>
      </w:r>
      <w:r>
        <w:rPr>
          <w:color w:val="231F20"/>
        </w:rPr>
        <w:t>ikke-strategisk</w:t>
      </w:r>
      <w:r>
        <w:rPr>
          <w:color w:val="231F20"/>
          <w:spacing w:val="-8"/>
        </w:rPr>
        <w:t xml:space="preserve"> </w:t>
      </w:r>
      <w:r>
        <w:rPr>
          <w:color w:val="231F20"/>
        </w:rPr>
        <w:t>tilnærming</w:t>
      </w:r>
      <w:r>
        <w:rPr>
          <w:color w:val="231F20"/>
          <w:spacing w:val="-8"/>
        </w:rPr>
        <w:t xml:space="preserve"> </w:t>
      </w:r>
      <w:r>
        <w:rPr>
          <w:color w:val="231F20"/>
        </w:rPr>
        <w:t>til</w:t>
      </w:r>
      <w:r>
        <w:rPr>
          <w:color w:val="231F20"/>
          <w:spacing w:val="-8"/>
        </w:rPr>
        <w:t xml:space="preserve"> </w:t>
      </w:r>
      <w:r>
        <w:rPr>
          <w:color w:val="231F20"/>
        </w:rPr>
        <w:t>behandling,</w:t>
      </w:r>
      <w:r>
        <w:rPr>
          <w:color w:val="231F20"/>
          <w:spacing w:val="-8"/>
        </w:rPr>
        <w:t xml:space="preserve"> </w:t>
      </w:r>
      <w:r>
        <w:rPr>
          <w:color w:val="231F20"/>
        </w:rPr>
        <w:t>det</w:t>
      </w:r>
      <w:r>
        <w:rPr>
          <w:color w:val="231F20"/>
          <w:spacing w:val="-8"/>
        </w:rPr>
        <w:t xml:space="preserve"> </w:t>
      </w:r>
      <w:r>
        <w:rPr>
          <w:color w:val="231F20"/>
        </w:rPr>
        <w:t>vil</w:t>
      </w:r>
      <w:r>
        <w:rPr>
          <w:color w:val="231F20"/>
          <w:spacing w:val="-8"/>
        </w:rPr>
        <w:t xml:space="preserve"> </w:t>
      </w:r>
      <w:r>
        <w:rPr>
          <w:color w:val="231F20"/>
        </w:rPr>
        <w:t>si</w:t>
      </w:r>
      <w:r>
        <w:rPr>
          <w:color w:val="231F20"/>
          <w:spacing w:val="-8"/>
        </w:rPr>
        <w:t xml:space="preserve"> </w:t>
      </w:r>
      <w:r>
        <w:rPr>
          <w:color w:val="231F20"/>
        </w:rPr>
        <w:t>at</w:t>
      </w:r>
      <w:r>
        <w:rPr>
          <w:color w:val="231F20"/>
          <w:spacing w:val="-8"/>
        </w:rPr>
        <w:t xml:space="preserve"> </w:t>
      </w:r>
      <w:r>
        <w:rPr>
          <w:color w:val="231F20"/>
        </w:rPr>
        <w:t>Harry</w:t>
      </w:r>
      <w:r>
        <w:rPr>
          <w:color w:val="231F20"/>
          <w:spacing w:val="-8"/>
        </w:rPr>
        <w:t xml:space="preserve"> </w:t>
      </w:r>
      <w:r>
        <w:rPr>
          <w:color w:val="231F20"/>
        </w:rPr>
        <w:t>Goolishian</w:t>
      </w:r>
      <w:r>
        <w:rPr>
          <w:color w:val="231F20"/>
          <w:spacing w:val="-8"/>
        </w:rPr>
        <w:t xml:space="preserve"> </w:t>
      </w:r>
      <w:r>
        <w:rPr>
          <w:color w:val="231F20"/>
        </w:rPr>
        <w:t>og</w:t>
      </w:r>
      <w:r>
        <w:rPr>
          <w:color w:val="231F20"/>
          <w:spacing w:val="-8"/>
        </w:rPr>
        <w:t xml:space="preserve"> </w:t>
      </w:r>
      <w:r>
        <w:rPr>
          <w:color w:val="231F20"/>
        </w:rPr>
        <w:t xml:space="preserve">Harlene Anderson mener at man ikke anvender eller bør anvende en bestemt metode eller </w:t>
      </w:r>
      <w:r>
        <w:rPr>
          <w:color w:val="231F20"/>
          <w:spacing w:val="-2"/>
        </w:rPr>
        <w:t>behandle</w:t>
      </w:r>
      <w:r>
        <w:rPr>
          <w:color w:val="231F20"/>
          <w:spacing w:val="-4"/>
        </w:rPr>
        <w:t xml:space="preserve"> </w:t>
      </w:r>
      <w:r>
        <w:rPr>
          <w:color w:val="231F20"/>
          <w:spacing w:val="-2"/>
        </w:rPr>
        <w:t>ut</w:t>
      </w:r>
      <w:r>
        <w:rPr>
          <w:color w:val="231F20"/>
          <w:spacing w:val="-4"/>
        </w:rPr>
        <w:t xml:space="preserve"> </w:t>
      </w:r>
      <w:r>
        <w:rPr>
          <w:color w:val="231F20"/>
          <w:spacing w:val="-2"/>
        </w:rPr>
        <w:t>fra</w:t>
      </w:r>
      <w:r>
        <w:rPr>
          <w:color w:val="231F20"/>
          <w:spacing w:val="-4"/>
        </w:rPr>
        <w:t xml:space="preserve"> </w:t>
      </w:r>
      <w:r>
        <w:rPr>
          <w:color w:val="231F20"/>
          <w:spacing w:val="-2"/>
        </w:rPr>
        <w:t>en</w:t>
      </w:r>
      <w:r>
        <w:rPr>
          <w:color w:val="231F20"/>
          <w:spacing w:val="-4"/>
        </w:rPr>
        <w:t xml:space="preserve"> </w:t>
      </w:r>
      <w:r>
        <w:rPr>
          <w:color w:val="231F20"/>
          <w:spacing w:val="-2"/>
        </w:rPr>
        <w:t>bestemt</w:t>
      </w:r>
      <w:r>
        <w:rPr>
          <w:color w:val="231F20"/>
          <w:spacing w:val="-4"/>
        </w:rPr>
        <w:t xml:space="preserve"> </w:t>
      </w:r>
      <w:r>
        <w:rPr>
          <w:color w:val="231F20"/>
          <w:spacing w:val="-2"/>
        </w:rPr>
        <w:t>plan.</w:t>
      </w:r>
      <w:r>
        <w:rPr>
          <w:color w:val="231F20"/>
          <w:spacing w:val="-4"/>
        </w:rPr>
        <w:t xml:space="preserve"> </w:t>
      </w:r>
      <w:r>
        <w:rPr>
          <w:color w:val="231F20"/>
          <w:spacing w:val="-2"/>
        </w:rPr>
        <w:t>Postmoderne</w:t>
      </w:r>
      <w:r>
        <w:rPr>
          <w:color w:val="231F20"/>
          <w:spacing w:val="-4"/>
        </w:rPr>
        <w:t xml:space="preserve"> </w:t>
      </w:r>
      <w:r>
        <w:rPr>
          <w:color w:val="231F20"/>
          <w:spacing w:val="-2"/>
        </w:rPr>
        <w:t>terapi</w:t>
      </w:r>
      <w:r>
        <w:rPr>
          <w:color w:val="231F20"/>
          <w:spacing w:val="-4"/>
        </w:rPr>
        <w:t xml:space="preserve"> </w:t>
      </w:r>
      <w:r>
        <w:rPr>
          <w:color w:val="231F20"/>
          <w:spacing w:val="-2"/>
        </w:rPr>
        <w:t>er</w:t>
      </w:r>
      <w:r>
        <w:rPr>
          <w:color w:val="231F20"/>
          <w:spacing w:val="-4"/>
        </w:rPr>
        <w:t xml:space="preserve"> </w:t>
      </w:r>
      <w:r>
        <w:rPr>
          <w:color w:val="231F20"/>
          <w:spacing w:val="-2"/>
        </w:rPr>
        <w:t>kjent</w:t>
      </w:r>
      <w:r>
        <w:rPr>
          <w:color w:val="231F20"/>
          <w:spacing w:val="-4"/>
        </w:rPr>
        <w:t xml:space="preserve"> </w:t>
      </w:r>
      <w:r>
        <w:rPr>
          <w:color w:val="231F20"/>
          <w:spacing w:val="-2"/>
        </w:rPr>
        <w:t>for</w:t>
      </w:r>
      <w:r>
        <w:rPr>
          <w:color w:val="231F20"/>
          <w:spacing w:val="-4"/>
        </w:rPr>
        <w:t xml:space="preserve"> </w:t>
      </w:r>
      <w:r>
        <w:rPr>
          <w:color w:val="231F20"/>
          <w:spacing w:val="-2"/>
        </w:rPr>
        <w:t>sin</w:t>
      </w:r>
      <w:r>
        <w:rPr>
          <w:color w:val="231F20"/>
          <w:spacing w:val="-4"/>
        </w:rPr>
        <w:t xml:space="preserve"> </w:t>
      </w:r>
      <w:r>
        <w:rPr>
          <w:color w:val="231F20"/>
          <w:spacing w:val="-2"/>
        </w:rPr>
        <w:t>ikke-vitende</w:t>
      </w:r>
      <w:r>
        <w:rPr>
          <w:color w:val="231F20"/>
          <w:spacing w:val="-4"/>
        </w:rPr>
        <w:t xml:space="preserve"> </w:t>
      </w:r>
      <w:r>
        <w:rPr>
          <w:color w:val="231F20"/>
          <w:spacing w:val="-2"/>
        </w:rPr>
        <w:t xml:space="preserve">hold- </w:t>
      </w:r>
      <w:r>
        <w:rPr>
          <w:color w:val="231F20"/>
        </w:rPr>
        <w:t>ning, som innebærer at terapeuten ikke trenger å vite noe om klientens psykiske pla- ge fordi samtalen som utspiller seg mellom terapeut og klient, skal være tilstrekkelig. Postmoderne terapi er imot diagnoser (Harlene Anderson 1997).</w:t>
      </w:r>
    </w:p>
    <w:p w14:paraId="22CB4695" w14:textId="77777777" w:rsidR="001419A2" w:rsidRDefault="00000000">
      <w:pPr>
        <w:pStyle w:val="Brdtekst"/>
        <w:ind w:right="328"/>
      </w:pPr>
      <w:r>
        <w:rPr>
          <w:color w:val="231F20"/>
        </w:rPr>
        <w:t>Postmoderne</w:t>
      </w:r>
      <w:r>
        <w:rPr>
          <w:color w:val="231F20"/>
          <w:spacing w:val="-1"/>
        </w:rPr>
        <w:t xml:space="preserve"> </w:t>
      </w:r>
      <w:r>
        <w:rPr>
          <w:color w:val="231F20"/>
        </w:rPr>
        <w:t>terapi</w:t>
      </w:r>
      <w:r>
        <w:rPr>
          <w:color w:val="231F20"/>
          <w:spacing w:val="-1"/>
        </w:rPr>
        <w:t xml:space="preserve"> </w:t>
      </w:r>
      <w:r>
        <w:rPr>
          <w:color w:val="231F20"/>
        </w:rPr>
        <w:t>er</w:t>
      </w:r>
      <w:r>
        <w:rPr>
          <w:color w:val="231F20"/>
          <w:spacing w:val="-1"/>
        </w:rPr>
        <w:t xml:space="preserve"> </w:t>
      </w:r>
      <w:r>
        <w:rPr>
          <w:color w:val="231F20"/>
        </w:rPr>
        <w:t>kritisert</w:t>
      </w:r>
      <w:r>
        <w:rPr>
          <w:color w:val="231F20"/>
          <w:spacing w:val="-1"/>
        </w:rPr>
        <w:t xml:space="preserve"> </w:t>
      </w:r>
      <w:r>
        <w:rPr>
          <w:color w:val="231F20"/>
        </w:rPr>
        <w:t>av</w:t>
      </w:r>
      <w:r>
        <w:rPr>
          <w:color w:val="231F20"/>
          <w:spacing w:val="-1"/>
        </w:rPr>
        <w:t xml:space="preserve"> </w:t>
      </w:r>
      <w:r>
        <w:rPr>
          <w:color w:val="231F20"/>
        </w:rPr>
        <w:t>strategisk</w:t>
      </w:r>
      <w:r>
        <w:rPr>
          <w:color w:val="231F20"/>
          <w:spacing w:val="-1"/>
        </w:rPr>
        <w:t xml:space="preserve"> </w:t>
      </w:r>
      <w:r>
        <w:rPr>
          <w:color w:val="231F20"/>
        </w:rPr>
        <w:t>terapeutiske</w:t>
      </w:r>
      <w:r>
        <w:rPr>
          <w:color w:val="231F20"/>
          <w:spacing w:val="-1"/>
        </w:rPr>
        <w:t xml:space="preserve"> </w:t>
      </w:r>
      <w:r>
        <w:rPr>
          <w:color w:val="231F20"/>
        </w:rPr>
        <w:t>tradisjoner</w:t>
      </w:r>
      <w:r>
        <w:rPr>
          <w:color w:val="231F20"/>
          <w:spacing w:val="-1"/>
        </w:rPr>
        <w:t xml:space="preserve"> </w:t>
      </w:r>
      <w:r>
        <w:rPr>
          <w:color w:val="231F20"/>
        </w:rPr>
        <w:t>som</w:t>
      </w:r>
      <w:r>
        <w:rPr>
          <w:color w:val="231F20"/>
          <w:spacing w:val="-1"/>
        </w:rPr>
        <w:t xml:space="preserve"> </w:t>
      </w:r>
      <w:r>
        <w:rPr>
          <w:color w:val="231F20"/>
        </w:rPr>
        <w:t>MRI-tradi- sjonen,</w:t>
      </w:r>
      <w:r>
        <w:rPr>
          <w:color w:val="231F20"/>
          <w:spacing w:val="-10"/>
        </w:rPr>
        <w:t xml:space="preserve"> </w:t>
      </w:r>
      <w:r>
        <w:rPr>
          <w:color w:val="231F20"/>
        </w:rPr>
        <w:t>løsningsorientert</w:t>
      </w:r>
      <w:r>
        <w:rPr>
          <w:color w:val="231F20"/>
          <w:spacing w:val="-10"/>
        </w:rPr>
        <w:t xml:space="preserve"> </w:t>
      </w:r>
      <w:r>
        <w:rPr>
          <w:color w:val="231F20"/>
        </w:rPr>
        <w:t>og</w:t>
      </w:r>
      <w:r>
        <w:rPr>
          <w:color w:val="231F20"/>
          <w:spacing w:val="-10"/>
        </w:rPr>
        <w:t xml:space="preserve"> </w:t>
      </w:r>
      <w:r>
        <w:rPr>
          <w:color w:val="231F20"/>
        </w:rPr>
        <w:t>narrativ</w:t>
      </w:r>
      <w:r>
        <w:rPr>
          <w:color w:val="231F20"/>
          <w:spacing w:val="-10"/>
        </w:rPr>
        <w:t xml:space="preserve"> </w:t>
      </w:r>
      <w:r>
        <w:rPr>
          <w:color w:val="231F20"/>
        </w:rPr>
        <w:t>terapi,</w:t>
      </w:r>
      <w:r>
        <w:rPr>
          <w:color w:val="231F20"/>
          <w:spacing w:val="-10"/>
        </w:rPr>
        <w:t xml:space="preserve"> </w:t>
      </w:r>
      <w:r>
        <w:rPr>
          <w:color w:val="231F20"/>
        </w:rPr>
        <w:t>som</w:t>
      </w:r>
      <w:r>
        <w:rPr>
          <w:color w:val="231F20"/>
          <w:spacing w:val="-10"/>
        </w:rPr>
        <w:t xml:space="preserve"> </w:t>
      </w:r>
      <w:r>
        <w:rPr>
          <w:color w:val="231F20"/>
        </w:rPr>
        <w:t>hevder</w:t>
      </w:r>
      <w:r>
        <w:rPr>
          <w:color w:val="231F20"/>
          <w:spacing w:val="-10"/>
        </w:rPr>
        <w:t xml:space="preserve"> </w:t>
      </w:r>
      <w:r>
        <w:rPr>
          <w:color w:val="231F20"/>
        </w:rPr>
        <w:t>at</w:t>
      </w:r>
      <w:r>
        <w:rPr>
          <w:color w:val="231F20"/>
          <w:spacing w:val="-10"/>
        </w:rPr>
        <w:t xml:space="preserve"> </w:t>
      </w:r>
      <w:r>
        <w:rPr>
          <w:color w:val="231F20"/>
        </w:rPr>
        <w:t>det</w:t>
      </w:r>
      <w:r>
        <w:rPr>
          <w:color w:val="231F20"/>
          <w:spacing w:val="-10"/>
        </w:rPr>
        <w:t xml:space="preserve"> </w:t>
      </w:r>
      <w:r>
        <w:rPr>
          <w:color w:val="231F20"/>
        </w:rPr>
        <w:t>er</w:t>
      </w:r>
      <w:r>
        <w:rPr>
          <w:color w:val="231F20"/>
          <w:spacing w:val="-10"/>
        </w:rPr>
        <w:t xml:space="preserve"> </w:t>
      </w:r>
      <w:r>
        <w:rPr>
          <w:color w:val="231F20"/>
        </w:rPr>
        <w:t>umulig</w:t>
      </w:r>
      <w:r>
        <w:rPr>
          <w:color w:val="231F20"/>
          <w:spacing w:val="-10"/>
        </w:rPr>
        <w:t xml:space="preserve"> </w:t>
      </w:r>
      <w:r>
        <w:rPr>
          <w:color w:val="231F20"/>
        </w:rPr>
        <w:t>ikke</w:t>
      </w:r>
      <w:r>
        <w:rPr>
          <w:color w:val="231F20"/>
          <w:spacing w:val="-10"/>
        </w:rPr>
        <w:t xml:space="preserve"> </w:t>
      </w:r>
      <w:r>
        <w:rPr>
          <w:color w:val="231F20"/>
        </w:rPr>
        <w:t>å</w:t>
      </w:r>
      <w:r>
        <w:rPr>
          <w:color w:val="231F20"/>
          <w:spacing w:val="-10"/>
        </w:rPr>
        <w:t xml:space="preserve"> </w:t>
      </w:r>
      <w:r>
        <w:rPr>
          <w:color w:val="231F20"/>
        </w:rPr>
        <w:t>anven- de metoder. Postmoderne terapi har på sin side kritisert de strategiske terapeutiske tradisjonene</w:t>
      </w:r>
      <w:r>
        <w:rPr>
          <w:color w:val="231F20"/>
          <w:spacing w:val="-4"/>
        </w:rPr>
        <w:t xml:space="preserve"> </w:t>
      </w:r>
      <w:r>
        <w:rPr>
          <w:color w:val="231F20"/>
        </w:rPr>
        <w:t>og</w:t>
      </w:r>
      <w:r>
        <w:rPr>
          <w:color w:val="231F20"/>
          <w:spacing w:val="-4"/>
        </w:rPr>
        <w:t xml:space="preserve"> </w:t>
      </w:r>
      <w:r>
        <w:rPr>
          <w:color w:val="231F20"/>
        </w:rPr>
        <w:t>hevder</w:t>
      </w:r>
      <w:r>
        <w:rPr>
          <w:color w:val="231F20"/>
          <w:spacing w:val="-4"/>
        </w:rPr>
        <w:t xml:space="preserve"> </w:t>
      </w:r>
      <w:r>
        <w:rPr>
          <w:color w:val="231F20"/>
        </w:rPr>
        <w:t>at</w:t>
      </w:r>
      <w:r>
        <w:rPr>
          <w:color w:val="231F20"/>
          <w:spacing w:val="-4"/>
        </w:rPr>
        <w:t xml:space="preserve"> </w:t>
      </w:r>
      <w:r>
        <w:rPr>
          <w:color w:val="231F20"/>
        </w:rPr>
        <w:t>de</w:t>
      </w:r>
      <w:r>
        <w:rPr>
          <w:color w:val="231F20"/>
          <w:spacing w:val="-4"/>
        </w:rPr>
        <w:t xml:space="preserve"> </w:t>
      </w:r>
      <w:r>
        <w:rPr>
          <w:color w:val="231F20"/>
        </w:rPr>
        <w:t>kan</w:t>
      </w:r>
      <w:r>
        <w:rPr>
          <w:color w:val="231F20"/>
          <w:spacing w:val="-4"/>
        </w:rPr>
        <w:t xml:space="preserve"> </w:t>
      </w:r>
      <w:r>
        <w:rPr>
          <w:color w:val="231F20"/>
        </w:rPr>
        <w:t>overse</w:t>
      </w:r>
      <w:r>
        <w:rPr>
          <w:color w:val="231F20"/>
          <w:spacing w:val="-4"/>
        </w:rPr>
        <w:t xml:space="preserve"> </w:t>
      </w:r>
      <w:r>
        <w:rPr>
          <w:color w:val="231F20"/>
        </w:rPr>
        <w:t>klientens</w:t>
      </w:r>
      <w:r>
        <w:rPr>
          <w:color w:val="231F20"/>
          <w:spacing w:val="-4"/>
        </w:rPr>
        <w:t xml:space="preserve"> </w:t>
      </w:r>
      <w:r>
        <w:rPr>
          <w:color w:val="231F20"/>
        </w:rPr>
        <w:t>følelser,</w:t>
      </w:r>
      <w:r>
        <w:rPr>
          <w:color w:val="231F20"/>
          <w:spacing w:val="-4"/>
        </w:rPr>
        <w:t xml:space="preserve"> </w:t>
      </w:r>
      <w:r>
        <w:rPr>
          <w:color w:val="231F20"/>
        </w:rPr>
        <w:t>relasjonens</w:t>
      </w:r>
      <w:r>
        <w:rPr>
          <w:color w:val="231F20"/>
          <w:spacing w:val="-4"/>
        </w:rPr>
        <w:t xml:space="preserve"> </w:t>
      </w:r>
      <w:r>
        <w:rPr>
          <w:color w:val="231F20"/>
        </w:rPr>
        <w:t>betydning</w:t>
      </w:r>
      <w:r>
        <w:rPr>
          <w:color w:val="231F20"/>
          <w:spacing w:val="-4"/>
        </w:rPr>
        <w:t xml:space="preserve"> </w:t>
      </w:r>
      <w:r>
        <w:rPr>
          <w:color w:val="231F20"/>
        </w:rPr>
        <w:t>i</w:t>
      </w:r>
      <w:r>
        <w:rPr>
          <w:color w:val="231F20"/>
          <w:spacing w:val="-4"/>
        </w:rPr>
        <w:t xml:space="preserve"> </w:t>
      </w:r>
      <w:r>
        <w:rPr>
          <w:color w:val="231F20"/>
        </w:rPr>
        <w:t>be- handling, manipulere klienten og fungere autoritært.</w:t>
      </w:r>
    </w:p>
    <w:p w14:paraId="6B5F8842" w14:textId="77777777" w:rsidR="001419A2" w:rsidRDefault="00000000">
      <w:pPr>
        <w:pStyle w:val="Brdtekst"/>
        <w:ind w:right="327"/>
      </w:pPr>
      <w:r>
        <w:rPr>
          <w:color w:val="231F20"/>
        </w:rPr>
        <w:t>I lingvistisk hjerneterapi (LBT) er det ingen motsetning mellom å arbeide strategisk, målrettet og metodisk bevisst samtidig som det skapes en god og gjensidig relasjon mellom terapeut og klient.</w:t>
      </w:r>
    </w:p>
    <w:p w14:paraId="4AFB4CC7" w14:textId="77777777" w:rsidR="001419A2" w:rsidRDefault="00000000">
      <w:pPr>
        <w:pStyle w:val="Overskrift5"/>
        <w:ind w:left="103"/>
      </w:pPr>
      <w:r>
        <w:rPr>
          <w:color w:val="231F20"/>
          <w:spacing w:val="-2"/>
        </w:rPr>
        <w:t>Produserbarhet</w:t>
      </w:r>
    </w:p>
    <w:p w14:paraId="25BD516D" w14:textId="77777777" w:rsidR="001419A2" w:rsidRDefault="00000000">
      <w:pPr>
        <w:pStyle w:val="Brdtekst"/>
        <w:spacing w:before="123"/>
        <w:ind w:right="327"/>
      </w:pPr>
      <w:r>
        <w:rPr>
          <w:color w:val="231F20"/>
        </w:rPr>
        <w:t>Produserbarhet</w:t>
      </w:r>
      <w:r>
        <w:rPr>
          <w:color w:val="231F20"/>
          <w:spacing w:val="-3"/>
        </w:rPr>
        <w:t xml:space="preserve"> </w:t>
      </w:r>
      <w:r>
        <w:rPr>
          <w:color w:val="231F20"/>
        </w:rPr>
        <w:t>er</w:t>
      </w:r>
      <w:r>
        <w:rPr>
          <w:color w:val="231F20"/>
          <w:spacing w:val="-3"/>
        </w:rPr>
        <w:t xml:space="preserve"> </w:t>
      </w:r>
      <w:r>
        <w:rPr>
          <w:color w:val="231F20"/>
        </w:rPr>
        <w:t>et</w:t>
      </w:r>
      <w:r>
        <w:rPr>
          <w:color w:val="231F20"/>
          <w:spacing w:val="-3"/>
        </w:rPr>
        <w:t xml:space="preserve"> </w:t>
      </w:r>
      <w:r>
        <w:rPr>
          <w:color w:val="231F20"/>
        </w:rPr>
        <w:t>krav</w:t>
      </w:r>
      <w:r>
        <w:rPr>
          <w:color w:val="231F20"/>
          <w:spacing w:val="-3"/>
        </w:rPr>
        <w:t xml:space="preserve"> </w:t>
      </w:r>
      <w:r>
        <w:rPr>
          <w:color w:val="231F20"/>
        </w:rPr>
        <w:t>i</w:t>
      </w:r>
      <w:r>
        <w:rPr>
          <w:color w:val="231F20"/>
          <w:spacing w:val="-3"/>
        </w:rPr>
        <w:t xml:space="preserve"> </w:t>
      </w:r>
      <w:r>
        <w:rPr>
          <w:color w:val="231F20"/>
        </w:rPr>
        <w:t>naturvitenskapelig</w:t>
      </w:r>
      <w:r>
        <w:rPr>
          <w:color w:val="231F20"/>
          <w:spacing w:val="-3"/>
        </w:rPr>
        <w:t xml:space="preserve"> </w:t>
      </w:r>
      <w:r>
        <w:rPr>
          <w:color w:val="231F20"/>
        </w:rPr>
        <w:t>psykologi</w:t>
      </w:r>
      <w:r>
        <w:rPr>
          <w:color w:val="231F20"/>
          <w:spacing w:val="-3"/>
        </w:rPr>
        <w:t xml:space="preserve"> </w:t>
      </w:r>
      <w:r>
        <w:rPr>
          <w:color w:val="231F20"/>
        </w:rPr>
        <w:t>som</w:t>
      </w:r>
      <w:r>
        <w:rPr>
          <w:color w:val="231F20"/>
          <w:spacing w:val="-3"/>
        </w:rPr>
        <w:t xml:space="preserve"> </w:t>
      </w:r>
      <w:r>
        <w:rPr>
          <w:color w:val="231F20"/>
        </w:rPr>
        <w:t>stilles</w:t>
      </w:r>
      <w:r>
        <w:rPr>
          <w:color w:val="231F20"/>
          <w:spacing w:val="-3"/>
        </w:rPr>
        <w:t xml:space="preserve"> </w:t>
      </w:r>
      <w:r>
        <w:rPr>
          <w:color w:val="231F20"/>
        </w:rPr>
        <w:t>til</w:t>
      </w:r>
      <w:r>
        <w:rPr>
          <w:color w:val="231F20"/>
          <w:spacing w:val="-3"/>
        </w:rPr>
        <w:t xml:space="preserve"> </w:t>
      </w:r>
      <w:r>
        <w:rPr>
          <w:color w:val="231F20"/>
        </w:rPr>
        <w:t>de</w:t>
      </w:r>
      <w:r>
        <w:rPr>
          <w:color w:val="231F20"/>
          <w:spacing w:val="-3"/>
        </w:rPr>
        <w:t xml:space="preserve"> </w:t>
      </w:r>
      <w:r>
        <w:rPr>
          <w:color w:val="231F20"/>
        </w:rPr>
        <w:t>biopsykiske elementene for at de skal kunne inngå i en vitenskapelig behandling. Forventningen om</w:t>
      </w:r>
      <w:r>
        <w:rPr>
          <w:color w:val="231F20"/>
          <w:spacing w:val="-13"/>
        </w:rPr>
        <w:t xml:space="preserve"> </w:t>
      </w:r>
      <w:r>
        <w:rPr>
          <w:color w:val="231F20"/>
        </w:rPr>
        <w:t>produserbarhet</w:t>
      </w:r>
      <w:r>
        <w:rPr>
          <w:color w:val="231F20"/>
          <w:spacing w:val="-12"/>
        </w:rPr>
        <w:t xml:space="preserve"> </w:t>
      </w:r>
      <w:r>
        <w:rPr>
          <w:color w:val="231F20"/>
        </w:rPr>
        <w:t>innebærer</w:t>
      </w:r>
      <w:r>
        <w:rPr>
          <w:color w:val="231F20"/>
          <w:spacing w:val="-13"/>
        </w:rPr>
        <w:t xml:space="preserve"> </w:t>
      </w:r>
      <w:r>
        <w:rPr>
          <w:color w:val="231F20"/>
        </w:rPr>
        <w:t>at</w:t>
      </w:r>
      <w:r>
        <w:rPr>
          <w:color w:val="231F20"/>
          <w:spacing w:val="-12"/>
        </w:rPr>
        <w:t xml:space="preserve"> </w:t>
      </w:r>
      <w:r>
        <w:rPr>
          <w:color w:val="231F20"/>
        </w:rPr>
        <w:t>de</w:t>
      </w:r>
      <w:r>
        <w:rPr>
          <w:color w:val="231F20"/>
          <w:spacing w:val="-13"/>
        </w:rPr>
        <w:t xml:space="preserve"> </w:t>
      </w:r>
      <w:r>
        <w:rPr>
          <w:color w:val="231F20"/>
        </w:rPr>
        <w:t>biopsykiske</w:t>
      </w:r>
      <w:r>
        <w:rPr>
          <w:color w:val="231F20"/>
          <w:spacing w:val="-12"/>
        </w:rPr>
        <w:t xml:space="preserve"> </w:t>
      </w:r>
      <w:r>
        <w:rPr>
          <w:color w:val="231F20"/>
        </w:rPr>
        <w:t>elementene</w:t>
      </w:r>
      <w:r>
        <w:rPr>
          <w:color w:val="231F20"/>
          <w:spacing w:val="-13"/>
        </w:rPr>
        <w:t xml:space="preserve"> </w:t>
      </w:r>
      <w:r>
        <w:rPr>
          <w:color w:val="231F20"/>
        </w:rPr>
        <w:t>også</w:t>
      </w:r>
      <w:r>
        <w:rPr>
          <w:color w:val="231F20"/>
          <w:spacing w:val="-12"/>
        </w:rPr>
        <w:t xml:space="preserve"> </w:t>
      </w:r>
      <w:r>
        <w:rPr>
          <w:color w:val="231F20"/>
        </w:rPr>
        <w:t>skal</w:t>
      </w:r>
      <w:r>
        <w:rPr>
          <w:color w:val="231F20"/>
          <w:spacing w:val="-13"/>
        </w:rPr>
        <w:t xml:space="preserve"> </w:t>
      </w:r>
      <w:r>
        <w:rPr>
          <w:color w:val="231F20"/>
        </w:rPr>
        <w:t>kunne</w:t>
      </w:r>
      <w:r>
        <w:rPr>
          <w:color w:val="231F20"/>
          <w:spacing w:val="-12"/>
        </w:rPr>
        <w:t xml:space="preserve"> </w:t>
      </w:r>
      <w:r>
        <w:rPr>
          <w:color w:val="231F20"/>
        </w:rPr>
        <w:t>produse- res</w:t>
      </w:r>
      <w:r>
        <w:rPr>
          <w:color w:val="231F20"/>
          <w:spacing w:val="-13"/>
        </w:rPr>
        <w:t xml:space="preserve"> </w:t>
      </w:r>
      <w:r>
        <w:rPr>
          <w:color w:val="231F20"/>
        </w:rPr>
        <w:t>gjennom</w:t>
      </w:r>
      <w:r>
        <w:rPr>
          <w:color w:val="231F20"/>
          <w:spacing w:val="-12"/>
        </w:rPr>
        <w:t xml:space="preserve"> </w:t>
      </w:r>
      <w:r>
        <w:rPr>
          <w:color w:val="231F20"/>
        </w:rPr>
        <w:t>terapeutens</w:t>
      </w:r>
      <w:r>
        <w:rPr>
          <w:color w:val="231F20"/>
          <w:spacing w:val="-13"/>
        </w:rPr>
        <w:t xml:space="preserve"> </w:t>
      </w:r>
      <w:r>
        <w:rPr>
          <w:color w:val="231F20"/>
        </w:rPr>
        <w:t>intervensjoner</w:t>
      </w:r>
      <w:r>
        <w:rPr>
          <w:color w:val="231F20"/>
          <w:spacing w:val="-12"/>
        </w:rPr>
        <w:t xml:space="preserve"> </w:t>
      </w:r>
      <w:r>
        <w:rPr>
          <w:color w:val="231F20"/>
        </w:rPr>
        <w:t>med</w:t>
      </w:r>
      <w:r>
        <w:rPr>
          <w:color w:val="231F20"/>
          <w:spacing w:val="-13"/>
        </w:rPr>
        <w:t xml:space="preserve"> </w:t>
      </w:r>
      <w:r>
        <w:rPr>
          <w:color w:val="231F20"/>
        </w:rPr>
        <w:t>den</w:t>
      </w:r>
      <w:r>
        <w:rPr>
          <w:color w:val="231F20"/>
          <w:spacing w:val="-12"/>
        </w:rPr>
        <w:t xml:space="preserve"> </w:t>
      </w:r>
      <w:r>
        <w:rPr>
          <w:color w:val="231F20"/>
        </w:rPr>
        <w:t>følge</w:t>
      </w:r>
      <w:r>
        <w:rPr>
          <w:color w:val="231F20"/>
          <w:spacing w:val="-13"/>
        </w:rPr>
        <w:t xml:space="preserve"> </w:t>
      </w:r>
      <w:r>
        <w:rPr>
          <w:color w:val="231F20"/>
        </w:rPr>
        <w:t>at</w:t>
      </w:r>
      <w:r>
        <w:rPr>
          <w:color w:val="231F20"/>
          <w:spacing w:val="-12"/>
        </w:rPr>
        <w:t xml:space="preserve"> </w:t>
      </w:r>
      <w:r>
        <w:rPr>
          <w:color w:val="231F20"/>
        </w:rPr>
        <w:t>klienten</w:t>
      </w:r>
      <w:r>
        <w:rPr>
          <w:color w:val="231F20"/>
          <w:spacing w:val="-13"/>
        </w:rPr>
        <w:t xml:space="preserve"> </w:t>
      </w:r>
      <w:r>
        <w:rPr>
          <w:color w:val="231F20"/>
        </w:rPr>
        <w:t>får</w:t>
      </w:r>
      <w:r>
        <w:rPr>
          <w:color w:val="231F20"/>
          <w:spacing w:val="-12"/>
        </w:rPr>
        <w:t xml:space="preserve"> </w:t>
      </w:r>
      <w:r>
        <w:rPr>
          <w:color w:val="231F20"/>
        </w:rPr>
        <w:t>kontakt</w:t>
      </w:r>
      <w:r>
        <w:rPr>
          <w:color w:val="231F20"/>
          <w:spacing w:val="-13"/>
        </w:rPr>
        <w:t xml:space="preserve"> </w:t>
      </w:r>
      <w:r>
        <w:rPr>
          <w:color w:val="231F20"/>
        </w:rPr>
        <w:t>med</w:t>
      </w:r>
      <w:r>
        <w:rPr>
          <w:color w:val="231F20"/>
          <w:spacing w:val="-12"/>
        </w:rPr>
        <w:t xml:space="preserve"> </w:t>
      </w:r>
      <w:r>
        <w:rPr>
          <w:color w:val="231F20"/>
        </w:rPr>
        <w:t>nye og</w:t>
      </w:r>
      <w:r>
        <w:rPr>
          <w:color w:val="231F20"/>
          <w:spacing w:val="-12"/>
        </w:rPr>
        <w:t xml:space="preserve"> </w:t>
      </w:r>
      <w:r>
        <w:rPr>
          <w:color w:val="231F20"/>
        </w:rPr>
        <w:t>positive</w:t>
      </w:r>
      <w:r>
        <w:rPr>
          <w:color w:val="231F20"/>
          <w:spacing w:val="-9"/>
        </w:rPr>
        <w:t xml:space="preserve"> </w:t>
      </w:r>
      <w:r>
        <w:rPr>
          <w:color w:val="231F20"/>
        </w:rPr>
        <w:t>følelser</w:t>
      </w:r>
      <w:r>
        <w:rPr>
          <w:color w:val="231F20"/>
          <w:spacing w:val="-9"/>
        </w:rPr>
        <w:t xml:space="preserve"> </w:t>
      </w:r>
      <w:r>
        <w:rPr>
          <w:color w:val="231F20"/>
        </w:rPr>
        <w:t>i</w:t>
      </w:r>
      <w:r>
        <w:rPr>
          <w:color w:val="231F20"/>
          <w:spacing w:val="-9"/>
        </w:rPr>
        <w:t xml:space="preserve"> </w:t>
      </w:r>
      <w:r>
        <w:rPr>
          <w:color w:val="231F20"/>
        </w:rPr>
        <w:t>situasjoner</w:t>
      </w:r>
      <w:r>
        <w:rPr>
          <w:color w:val="231F20"/>
          <w:spacing w:val="-9"/>
        </w:rPr>
        <w:t xml:space="preserve"> </w:t>
      </w:r>
      <w:r>
        <w:rPr>
          <w:color w:val="231F20"/>
        </w:rPr>
        <w:t>som</w:t>
      </w:r>
      <w:r>
        <w:rPr>
          <w:color w:val="231F20"/>
          <w:spacing w:val="-9"/>
        </w:rPr>
        <w:t xml:space="preserve"> </w:t>
      </w:r>
      <w:r>
        <w:rPr>
          <w:color w:val="231F20"/>
        </w:rPr>
        <w:t>tidligere</w:t>
      </w:r>
      <w:r>
        <w:rPr>
          <w:color w:val="231F20"/>
          <w:spacing w:val="-10"/>
        </w:rPr>
        <w:t xml:space="preserve"> </w:t>
      </w:r>
      <w:r>
        <w:rPr>
          <w:color w:val="231F20"/>
        </w:rPr>
        <w:t>har</w:t>
      </w:r>
      <w:r>
        <w:rPr>
          <w:color w:val="231F20"/>
          <w:spacing w:val="-9"/>
        </w:rPr>
        <w:t xml:space="preserve"> </w:t>
      </w:r>
      <w:r>
        <w:rPr>
          <w:color w:val="231F20"/>
        </w:rPr>
        <w:t>vært</w:t>
      </w:r>
      <w:r>
        <w:rPr>
          <w:color w:val="231F20"/>
          <w:spacing w:val="-9"/>
        </w:rPr>
        <w:t xml:space="preserve"> </w:t>
      </w:r>
      <w:r>
        <w:rPr>
          <w:color w:val="231F20"/>
        </w:rPr>
        <w:t>forbundet</w:t>
      </w:r>
      <w:r>
        <w:rPr>
          <w:color w:val="231F20"/>
          <w:spacing w:val="-9"/>
        </w:rPr>
        <w:t xml:space="preserve"> </w:t>
      </w:r>
      <w:r>
        <w:rPr>
          <w:color w:val="231F20"/>
        </w:rPr>
        <w:t>med</w:t>
      </w:r>
      <w:r>
        <w:rPr>
          <w:color w:val="231F20"/>
          <w:spacing w:val="-9"/>
        </w:rPr>
        <w:t xml:space="preserve"> </w:t>
      </w:r>
      <w:r>
        <w:rPr>
          <w:color w:val="231F20"/>
        </w:rPr>
        <w:t>psykisk</w:t>
      </w:r>
      <w:r>
        <w:rPr>
          <w:color w:val="231F20"/>
          <w:spacing w:val="-9"/>
        </w:rPr>
        <w:t xml:space="preserve"> </w:t>
      </w:r>
      <w:r>
        <w:rPr>
          <w:color w:val="231F20"/>
          <w:spacing w:val="-2"/>
        </w:rPr>
        <w:t>ubehag.</w:t>
      </w:r>
    </w:p>
    <w:p w14:paraId="6AE981FC" w14:textId="77777777" w:rsidR="001419A2" w:rsidRDefault="00000000">
      <w:pPr>
        <w:pStyle w:val="Overskrift5"/>
        <w:ind w:left="103"/>
      </w:pPr>
      <w:r>
        <w:rPr>
          <w:color w:val="231F20"/>
        </w:rPr>
        <w:t>Psykens</w:t>
      </w:r>
      <w:r>
        <w:rPr>
          <w:color w:val="231F20"/>
          <w:spacing w:val="-6"/>
        </w:rPr>
        <w:t xml:space="preserve"> </w:t>
      </w:r>
      <w:r>
        <w:rPr>
          <w:color w:val="231F20"/>
          <w:spacing w:val="-2"/>
        </w:rPr>
        <w:t>fleksibilitet</w:t>
      </w:r>
    </w:p>
    <w:p w14:paraId="1B2C9404" w14:textId="77777777" w:rsidR="001419A2" w:rsidRDefault="00000000">
      <w:pPr>
        <w:pStyle w:val="Brdtekst"/>
        <w:spacing w:before="123"/>
        <w:ind w:right="327"/>
      </w:pPr>
      <w:r>
        <w:rPr>
          <w:color w:val="231F20"/>
        </w:rPr>
        <w:t>Psyken er det mest fleksible og endringsbare organet vi har. Psykologien og psykia- trien forholder seg til psyken som om den er et tregt, lite foranderlig og lite fleksibelt fenomen.</w:t>
      </w:r>
      <w:r>
        <w:rPr>
          <w:color w:val="231F20"/>
          <w:spacing w:val="-8"/>
        </w:rPr>
        <w:t xml:space="preserve"> </w:t>
      </w:r>
      <w:r>
        <w:rPr>
          <w:color w:val="231F20"/>
        </w:rPr>
        <w:t>Forestillinger</w:t>
      </w:r>
      <w:r>
        <w:rPr>
          <w:color w:val="231F20"/>
          <w:spacing w:val="-8"/>
        </w:rPr>
        <w:t xml:space="preserve"> </w:t>
      </w:r>
      <w:r>
        <w:rPr>
          <w:color w:val="231F20"/>
        </w:rPr>
        <w:t>om</w:t>
      </w:r>
      <w:r>
        <w:rPr>
          <w:color w:val="231F20"/>
          <w:spacing w:val="-8"/>
        </w:rPr>
        <w:t xml:space="preserve"> </w:t>
      </w:r>
      <w:r>
        <w:rPr>
          <w:color w:val="231F20"/>
        </w:rPr>
        <w:t>at</w:t>
      </w:r>
      <w:r>
        <w:rPr>
          <w:color w:val="231F20"/>
          <w:spacing w:val="-8"/>
        </w:rPr>
        <w:t xml:space="preserve"> </w:t>
      </w:r>
      <w:r>
        <w:rPr>
          <w:color w:val="231F20"/>
        </w:rPr>
        <w:t>det</w:t>
      </w:r>
      <w:r>
        <w:rPr>
          <w:color w:val="231F20"/>
          <w:spacing w:val="-8"/>
        </w:rPr>
        <w:t xml:space="preserve"> </w:t>
      </w:r>
      <w:r>
        <w:rPr>
          <w:color w:val="231F20"/>
        </w:rPr>
        <w:t>er</w:t>
      </w:r>
      <w:r>
        <w:rPr>
          <w:color w:val="231F20"/>
          <w:spacing w:val="-8"/>
        </w:rPr>
        <w:t xml:space="preserve"> </w:t>
      </w:r>
      <w:r>
        <w:rPr>
          <w:color w:val="231F20"/>
        </w:rPr>
        <w:t>vanskelig</w:t>
      </w:r>
      <w:r>
        <w:rPr>
          <w:color w:val="231F20"/>
          <w:spacing w:val="-8"/>
        </w:rPr>
        <w:t xml:space="preserve"> </w:t>
      </w:r>
      <w:r>
        <w:rPr>
          <w:color w:val="231F20"/>
        </w:rPr>
        <w:t>å</w:t>
      </w:r>
      <w:r>
        <w:rPr>
          <w:color w:val="231F20"/>
          <w:spacing w:val="-8"/>
        </w:rPr>
        <w:t xml:space="preserve"> </w:t>
      </w:r>
      <w:r>
        <w:rPr>
          <w:color w:val="231F20"/>
        </w:rPr>
        <w:t>endre</w:t>
      </w:r>
      <w:r>
        <w:rPr>
          <w:color w:val="231F20"/>
          <w:spacing w:val="-8"/>
        </w:rPr>
        <w:t xml:space="preserve"> </w:t>
      </w:r>
      <w:r>
        <w:rPr>
          <w:color w:val="231F20"/>
        </w:rPr>
        <w:t>psykiske</w:t>
      </w:r>
      <w:r>
        <w:rPr>
          <w:color w:val="231F20"/>
          <w:spacing w:val="-8"/>
        </w:rPr>
        <w:t xml:space="preserve"> </w:t>
      </w:r>
      <w:r>
        <w:rPr>
          <w:color w:val="231F20"/>
        </w:rPr>
        <w:t>plager,</w:t>
      </w:r>
      <w:r>
        <w:rPr>
          <w:color w:val="231F20"/>
          <w:spacing w:val="-8"/>
        </w:rPr>
        <w:t xml:space="preserve"> </w:t>
      </w:r>
      <w:r>
        <w:rPr>
          <w:color w:val="231F20"/>
        </w:rPr>
        <w:t>sier</w:t>
      </w:r>
      <w:r>
        <w:rPr>
          <w:color w:val="231F20"/>
          <w:spacing w:val="-8"/>
        </w:rPr>
        <w:t xml:space="preserve"> </w:t>
      </w:r>
      <w:r>
        <w:rPr>
          <w:color w:val="231F20"/>
        </w:rPr>
        <w:t>mer</w:t>
      </w:r>
      <w:r>
        <w:rPr>
          <w:color w:val="231F20"/>
          <w:spacing w:val="-8"/>
        </w:rPr>
        <w:t xml:space="preserve"> </w:t>
      </w:r>
      <w:r>
        <w:rPr>
          <w:color w:val="231F20"/>
        </w:rPr>
        <w:t>om</w:t>
      </w:r>
      <w:r>
        <w:rPr>
          <w:color w:val="231F20"/>
          <w:spacing w:val="-8"/>
        </w:rPr>
        <w:t xml:space="preserve"> </w:t>
      </w:r>
      <w:r>
        <w:rPr>
          <w:color w:val="231F20"/>
        </w:rPr>
        <w:t>de kunnskapene</w:t>
      </w:r>
      <w:r>
        <w:rPr>
          <w:color w:val="231F20"/>
          <w:spacing w:val="-4"/>
        </w:rPr>
        <w:t xml:space="preserve"> </w:t>
      </w:r>
      <w:r>
        <w:rPr>
          <w:color w:val="231F20"/>
        </w:rPr>
        <w:t>som</w:t>
      </w:r>
      <w:r>
        <w:rPr>
          <w:color w:val="231F20"/>
          <w:spacing w:val="-4"/>
        </w:rPr>
        <w:t xml:space="preserve"> </w:t>
      </w:r>
      <w:r>
        <w:rPr>
          <w:color w:val="231F20"/>
        </w:rPr>
        <w:t>psykologien</w:t>
      </w:r>
      <w:r>
        <w:rPr>
          <w:color w:val="231F20"/>
          <w:spacing w:val="-4"/>
        </w:rPr>
        <w:t xml:space="preserve"> </w:t>
      </w:r>
      <w:r>
        <w:rPr>
          <w:color w:val="231F20"/>
        </w:rPr>
        <w:t>og</w:t>
      </w:r>
      <w:r>
        <w:rPr>
          <w:color w:val="231F20"/>
          <w:spacing w:val="-4"/>
        </w:rPr>
        <w:t xml:space="preserve"> </w:t>
      </w:r>
      <w:r>
        <w:rPr>
          <w:color w:val="231F20"/>
        </w:rPr>
        <w:t>psykiatrien</w:t>
      </w:r>
      <w:r>
        <w:rPr>
          <w:color w:val="231F20"/>
          <w:spacing w:val="-4"/>
        </w:rPr>
        <w:t xml:space="preserve"> </w:t>
      </w:r>
      <w:r>
        <w:rPr>
          <w:color w:val="231F20"/>
        </w:rPr>
        <w:t>besitter</w:t>
      </w:r>
      <w:r>
        <w:rPr>
          <w:color w:val="231F20"/>
          <w:spacing w:val="-4"/>
        </w:rPr>
        <w:t xml:space="preserve"> </w:t>
      </w:r>
      <w:r>
        <w:rPr>
          <w:color w:val="231F20"/>
        </w:rPr>
        <w:t>enn</w:t>
      </w:r>
      <w:r>
        <w:rPr>
          <w:color w:val="231F20"/>
          <w:spacing w:val="-4"/>
        </w:rPr>
        <w:t xml:space="preserve"> </w:t>
      </w:r>
      <w:r>
        <w:rPr>
          <w:color w:val="231F20"/>
        </w:rPr>
        <w:t>om</w:t>
      </w:r>
      <w:r>
        <w:rPr>
          <w:color w:val="231F20"/>
          <w:spacing w:val="-4"/>
        </w:rPr>
        <w:t xml:space="preserve"> </w:t>
      </w:r>
      <w:r>
        <w:rPr>
          <w:color w:val="231F20"/>
        </w:rPr>
        <w:t>psykens</w:t>
      </w:r>
      <w:r>
        <w:rPr>
          <w:color w:val="231F20"/>
          <w:spacing w:val="-4"/>
        </w:rPr>
        <w:t xml:space="preserve"> </w:t>
      </w:r>
      <w:r>
        <w:rPr>
          <w:color w:val="231F20"/>
        </w:rPr>
        <w:t>fleksibilitet</w:t>
      </w:r>
      <w:r>
        <w:rPr>
          <w:color w:val="231F20"/>
          <w:spacing w:val="-4"/>
        </w:rPr>
        <w:t xml:space="preserve"> </w:t>
      </w:r>
      <w:r>
        <w:rPr>
          <w:color w:val="231F20"/>
        </w:rPr>
        <w:t>og endringsevne og om de reelle mulighetene for å behandle schizofreni.</w:t>
      </w:r>
    </w:p>
    <w:p w14:paraId="18370D7C" w14:textId="77777777" w:rsidR="001419A2" w:rsidRDefault="00000000">
      <w:pPr>
        <w:pStyle w:val="Brdtekst"/>
        <w:spacing w:before="227"/>
      </w:pPr>
      <w:r>
        <w:rPr>
          <w:color w:val="231F20"/>
        </w:rPr>
        <w:t>Psykisk</w:t>
      </w:r>
      <w:r>
        <w:rPr>
          <w:color w:val="231F20"/>
          <w:spacing w:val="-10"/>
        </w:rPr>
        <w:t xml:space="preserve"> </w:t>
      </w:r>
      <w:r>
        <w:rPr>
          <w:color w:val="231F20"/>
          <w:spacing w:val="-2"/>
        </w:rPr>
        <w:t>endring</w:t>
      </w:r>
    </w:p>
    <w:p w14:paraId="130D1216" w14:textId="77777777" w:rsidR="001419A2" w:rsidRDefault="00000000">
      <w:pPr>
        <w:pStyle w:val="Brdtekst"/>
        <w:spacing w:before="113"/>
        <w:ind w:right="327"/>
      </w:pPr>
      <w:r>
        <w:rPr>
          <w:color w:val="231F20"/>
        </w:rPr>
        <w:t>Psykisk</w:t>
      </w:r>
      <w:r>
        <w:rPr>
          <w:color w:val="231F20"/>
          <w:spacing w:val="-1"/>
        </w:rPr>
        <w:t xml:space="preserve"> </w:t>
      </w:r>
      <w:r>
        <w:rPr>
          <w:color w:val="231F20"/>
        </w:rPr>
        <w:t>endring</w:t>
      </w:r>
      <w:r>
        <w:rPr>
          <w:color w:val="231F20"/>
          <w:spacing w:val="-1"/>
        </w:rPr>
        <w:t xml:space="preserve"> </w:t>
      </w:r>
      <w:r>
        <w:rPr>
          <w:color w:val="231F20"/>
        </w:rPr>
        <w:t>innebærer</w:t>
      </w:r>
      <w:r>
        <w:rPr>
          <w:color w:val="231F20"/>
          <w:spacing w:val="-1"/>
        </w:rPr>
        <w:t xml:space="preserve"> </w:t>
      </w:r>
      <w:r>
        <w:rPr>
          <w:color w:val="231F20"/>
        </w:rPr>
        <w:t>en</w:t>
      </w:r>
      <w:r>
        <w:rPr>
          <w:color w:val="231F20"/>
          <w:spacing w:val="-1"/>
        </w:rPr>
        <w:t xml:space="preserve"> </w:t>
      </w:r>
      <w:r>
        <w:rPr>
          <w:color w:val="231F20"/>
        </w:rPr>
        <w:t>endring</w:t>
      </w:r>
      <w:r>
        <w:rPr>
          <w:color w:val="231F20"/>
          <w:spacing w:val="-1"/>
        </w:rPr>
        <w:t xml:space="preserve"> </w:t>
      </w:r>
      <w:r>
        <w:rPr>
          <w:color w:val="231F20"/>
        </w:rPr>
        <w:t>av</w:t>
      </w:r>
      <w:r>
        <w:rPr>
          <w:color w:val="231F20"/>
          <w:spacing w:val="-1"/>
        </w:rPr>
        <w:t xml:space="preserve"> </w:t>
      </w:r>
      <w:r>
        <w:rPr>
          <w:color w:val="231F20"/>
        </w:rPr>
        <w:t>det</w:t>
      </w:r>
      <w:r>
        <w:rPr>
          <w:color w:val="231F20"/>
          <w:spacing w:val="-1"/>
        </w:rPr>
        <w:t xml:space="preserve"> </w:t>
      </w:r>
      <w:r>
        <w:rPr>
          <w:color w:val="231F20"/>
        </w:rPr>
        <w:t>psykiske</w:t>
      </w:r>
      <w:r>
        <w:rPr>
          <w:color w:val="231F20"/>
          <w:spacing w:val="-1"/>
        </w:rPr>
        <w:t xml:space="preserve"> </w:t>
      </w:r>
      <w:r>
        <w:rPr>
          <w:color w:val="231F20"/>
        </w:rPr>
        <w:t>materialet,</w:t>
      </w:r>
      <w:r>
        <w:rPr>
          <w:color w:val="231F20"/>
          <w:spacing w:val="-1"/>
        </w:rPr>
        <w:t xml:space="preserve"> </w:t>
      </w:r>
      <w:r>
        <w:rPr>
          <w:color w:val="231F20"/>
        </w:rPr>
        <w:t>de</w:t>
      </w:r>
      <w:r>
        <w:rPr>
          <w:color w:val="231F20"/>
          <w:spacing w:val="-1"/>
        </w:rPr>
        <w:t xml:space="preserve"> </w:t>
      </w:r>
      <w:r>
        <w:rPr>
          <w:color w:val="231F20"/>
        </w:rPr>
        <w:t>biopsykiske</w:t>
      </w:r>
      <w:r>
        <w:rPr>
          <w:color w:val="231F20"/>
          <w:spacing w:val="-1"/>
        </w:rPr>
        <w:t xml:space="preserve"> </w:t>
      </w:r>
      <w:r>
        <w:rPr>
          <w:color w:val="231F20"/>
        </w:rPr>
        <w:t>ele- mentene som forankrer og utløser klientens følelsesmessige reaksjoner og psykiske plage.</w:t>
      </w:r>
      <w:r>
        <w:rPr>
          <w:color w:val="231F20"/>
          <w:spacing w:val="-2"/>
        </w:rPr>
        <w:t xml:space="preserve"> </w:t>
      </w:r>
      <w:r>
        <w:rPr>
          <w:color w:val="231F20"/>
        </w:rPr>
        <w:t>Psykisk endring</w:t>
      </w:r>
      <w:r>
        <w:rPr>
          <w:color w:val="231F20"/>
          <w:spacing w:val="1"/>
        </w:rPr>
        <w:t xml:space="preserve"> </w:t>
      </w:r>
      <w:r>
        <w:rPr>
          <w:color w:val="231F20"/>
        </w:rPr>
        <w:t>innebærer at noe</w:t>
      </w:r>
      <w:r>
        <w:rPr>
          <w:color w:val="231F20"/>
          <w:spacing w:val="1"/>
        </w:rPr>
        <w:t xml:space="preserve"> </w:t>
      </w:r>
      <w:r>
        <w:rPr>
          <w:color w:val="231F20"/>
        </w:rPr>
        <w:t>psykisk positivt eller</w:t>
      </w:r>
      <w:r>
        <w:rPr>
          <w:color w:val="231F20"/>
          <w:spacing w:val="1"/>
        </w:rPr>
        <w:t xml:space="preserve"> </w:t>
      </w:r>
      <w:r>
        <w:rPr>
          <w:color w:val="231F20"/>
        </w:rPr>
        <w:t>negativt ladet kobles</w:t>
      </w:r>
      <w:r>
        <w:rPr>
          <w:color w:val="231F20"/>
          <w:spacing w:val="1"/>
        </w:rPr>
        <w:t xml:space="preserve"> </w:t>
      </w:r>
      <w:r>
        <w:rPr>
          <w:color w:val="231F20"/>
          <w:spacing w:val="-5"/>
        </w:rPr>
        <w:t>av</w:t>
      </w:r>
    </w:p>
    <w:p w14:paraId="777B86C4" w14:textId="77777777" w:rsidR="001419A2" w:rsidRDefault="001419A2">
      <w:pPr>
        <w:sectPr w:rsidR="001419A2">
          <w:pgSz w:w="9640" w:h="13610"/>
          <w:pgMar w:top="900" w:right="860" w:bottom="620" w:left="860" w:header="367" w:footer="425" w:gutter="0"/>
          <w:cols w:space="708"/>
        </w:sectPr>
      </w:pPr>
    </w:p>
    <w:p w14:paraId="58EE16EC" w14:textId="77777777" w:rsidR="001419A2" w:rsidRDefault="00000000">
      <w:pPr>
        <w:pStyle w:val="Brdtekst"/>
        <w:spacing w:before="126"/>
        <w:ind w:left="330" w:right="101"/>
      </w:pPr>
      <w:r>
        <w:rPr>
          <w:color w:val="231F20"/>
        </w:rPr>
        <w:lastRenderedPageBreak/>
        <w:t>eller</w:t>
      </w:r>
      <w:r>
        <w:rPr>
          <w:color w:val="231F20"/>
          <w:spacing w:val="-4"/>
        </w:rPr>
        <w:t xml:space="preserve"> </w:t>
      </w:r>
      <w:r>
        <w:rPr>
          <w:color w:val="231F20"/>
        </w:rPr>
        <w:t>på</w:t>
      </w:r>
      <w:r>
        <w:rPr>
          <w:color w:val="231F20"/>
          <w:spacing w:val="-4"/>
        </w:rPr>
        <w:t xml:space="preserve"> </w:t>
      </w:r>
      <w:r>
        <w:rPr>
          <w:color w:val="231F20"/>
        </w:rPr>
        <w:t>den</w:t>
      </w:r>
      <w:r>
        <w:rPr>
          <w:color w:val="231F20"/>
          <w:spacing w:val="-4"/>
        </w:rPr>
        <w:t xml:space="preserve"> </w:t>
      </w:r>
      <w:r>
        <w:rPr>
          <w:color w:val="231F20"/>
        </w:rPr>
        <w:t>psykiske</w:t>
      </w:r>
      <w:r>
        <w:rPr>
          <w:color w:val="231F20"/>
          <w:spacing w:val="-4"/>
        </w:rPr>
        <w:t xml:space="preserve"> </w:t>
      </w:r>
      <w:r>
        <w:rPr>
          <w:color w:val="231F20"/>
        </w:rPr>
        <w:t>tilstanden</w:t>
      </w:r>
      <w:r>
        <w:rPr>
          <w:color w:val="231F20"/>
          <w:spacing w:val="-4"/>
        </w:rPr>
        <w:t xml:space="preserve"> </w:t>
      </w:r>
      <w:r>
        <w:rPr>
          <w:color w:val="231F20"/>
        </w:rPr>
        <w:t>gjennom</w:t>
      </w:r>
      <w:r>
        <w:rPr>
          <w:color w:val="231F20"/>
          <w:spacing w:val="-4"/>
        </w:rPr>
        <w:t xml:space="preserve"> </w:t>
      </w:r>
      <w:r>
        <w:rPr>
          <w:color w:val="231F20"/>
        </w:rPr>
        <w:t>terapeutens</w:t>
      </w:r>
      <w:r>
        <w:rPr>
          <w:color w:val="231F20"/>
          <w:spacing w:val="-4"/>
        </w:rPr>
        <w:t xml:space="preserve"> </w:t>
      </w:r>
      <w:r>
        <w:rPr>
          <w:color w:val="231F20"/>
        </w:rPr>
        <w:t>intervensjoner</w:t>
      </w:r>
      <w:r>
        <w:rPr>
          <w:color w:val="231F20"/>
          <w:spacing w:val="-4"/>
        </w:rPr>
        <w:t xml:space="preserve"> </w:t>
      </w:r>
      <w:r>
        <w:rPr>
          <w:color w:val="231F20"/>
        </w:rPr>
        <w:t>i</w:t>
      </w:r>
      <w:r>
        <w:rPr>
          <w:color w:val="231F20"/>
          <w:spacing w:val="-4"/>
        </w:rPr>
        <w:t xml:space="preserve"> </w:t>
      </w:r>
      <w:r>
        <w:rPr>
          <w:color w:val="231F20"/>
        </w:rPr>
        <w:t>et</w:t>
      </w:r>
      <w:r>
        <w:rPr>
          <w:color w:val="231F20"/>
          <w:spacing w:val="-4"/>
        </w:rPr>
        <w:t xml:space="preserve"> </w:t>
      </w:r>
      <w:r>
        <w:rPr>
          <w:color w:val="231F20"/>
        </w:rPr>
        <w:t>bestemt</w:t>
      </w:r>
      <w:r>
        <w:rPr>
          <w:color w:val="231F20"/>
          <w:spacing w:val="-4"/>
        </w:rPr>
        <w:t xml:space="preserve"> </w:t>
      </w:r>
      <w:r>
        <w:rPr>
          <w:color w:val="231F20"/>
        </w:rPr>
        <w:t>øye- blikk. Det som kobles på eller av, vil være relatert til fortid, nåtid eller fremtid.</w:t>
      </w:r>
    </w:p>
    <w:p w14:paraId="40F2302E" w14:textId="77777777" w:rsidR="001419A2" w:rsidRDefault="00000000">
      <w:pPr>
        <w:pStyle w:val="Brdtekst"/>
        <w:ind w:left="330" w:right="100"/>
      </w:pPr>
      <w:r>
        <w:rPr>
          <w:color w:val="231F20"/>
        </w:rPr>
        <w:t>Psykisk</w:t>
      </w:r>
      <w:r>
        <w:rPr>
          <w:color w:val="231F20"/>
          <w:spacing w:val="-4"/>
        </w:rPr>
        <w:t xml:space="preserve"> </w:t>
      </w:r>
      <w:r>
        <w:rPr>
          <w:color w:val="231F20"/>
        </w:rPr>
        <w:t>endring</w:t>
      </w:r>
      <w:r>
        <w:rPr>
          <w:color w:val="231F20"/>
          <w:spacing w:val="-4"/>
        </w:rPr>
        <w:t xml:space="preserve"> </w:t>
      </w:r>
      <w:r>
        <w:rPr>
          <w:color w:val="231F20"/>
        </w:rPr>
        <w:t>kan</w:t>
      </w:r>
      <w:r>
        <w:rPr>
          <w:color w:val="231F20"/>
          <w:spacing w:val="-4"/>
        </w:rPr>
        <w:t xml:space="preserve"> </w:t>
      </w:r>
      <w:r>
        <w:rPr>
          <w:color w:val="231F20"/>
        </w:rPr>
        <w:t>også</w:t>
      </w:r>
      <w:r>
        <w:rPr>
          <w:color w:val="231F20"/>
          <w:spacing w:val="-4"/>
        </w:rPr>
        <w:t xml:space="preserve"> </w:t>
      </w:r>
      <w:r>
        <w:rPr>
          <w:color w:val="231F20"/>
        </w:rPr>
        <w:t>være</w:t>
      </w:r>
      <w:r>
        <w:rPr>
          <w:color w:val="231F20"/>
          <w:spacing w:val="-4"/>
        </w:rPr>
        <w:t xml:space="preserve"> </w:t>
      </w:r>
      <w:r>
        <w:rPr>
          <w:color w:val="231F20"/>
        </w:rPr>
        <w:t>en</w:t>
      </w:r>
      <w:r>
        <w:rPr>
          <w:color w:val="231F20"/>
          <w:spacing w:val="-4"/>
        </w:rPr>
        <w:t xml:space="preserve"> </w:t>
      </w:r>
      <w:r>
        <w:rPr>
          <w:color w:val="231F20"/>
        </w:rPr>
        <w:t>følge</w:t>
      </w:r>
      <w:r>
        <w:rPr>
          <w:color w:val="231F20"/>
          <w:spacing w:val="-4"/>
        </w:rPr>
        <w:t xml:space="preserve"> </w:t>
      </w:r>
      <w:r>
        <w:rPr>
          <w:color w:val="231F20"/>
        </w:rPr>
        <w:t>av</w:t>
      </w:r>
      <w:r>
        <w:rPr>
          <w:color w:val="231F20"/>
          <w:spacing w:val="-4"/>
        </w:rPr>
        <w:t xml:space="preserve"> </w:t>
      </w:r>
      <w:r>
        <w:rPr>
          <w:color w:val="231F20"/>
        </w:rPr>
        <w:t>endringer</w:t>
      </w:r>
      <w:r>
        <w:rPr>
          <w:color w:val="231F20"/>
          <w:spacing w:val="-4"/>
        </w:rPr>
        <w:t xml:space="preserve"> </w:t>
      </w:r>
      <w:r>
        <w:rPr>
          <w:color w:val="231F20"/>
        </w:rPr>
        <w:t>i</w:t>
      </w:r>
      <w:r>
        <w:rPr>
          <w:color w:val="231F20"/>
          <w:spacing w:val="-4"/>
        </w:rPr>
        <w:t xml:space="preserve"> </w:t>
      </w:r>
      <w:r>
        <w:rPr>
          <w:color w:val="231F20"/>
        </w:rPr>
        <w:t>fokus,</w:t>
      </w:r>
      <w:r>
        <w:rPr>
          <w:color w:val="231F20"/>
          <w:spacing w:val="-4"/>
        </w:rPr>
        <w:t xml:space="preserve"> </w:t>
      </w:r>
      <w:r>
        <w:rPr>
          <w:color w:val="231F20"/>
        </w:rPr>
        <w:t>da</w:t>
      </w:r>
      <w:r>
        <w:rPr>
          <w:color w:val="231F20"/>
          <w:spacing w:val="-4"/>
        </w:rPr>
        <w:t xml:space="preserve"> </w:t>
      </w:r>
      <w:r>
        <w:rPr>
          <w:color w:val="231F20"/>
        </w:rPr>
        <w:t>endringer</w:t>
      </w:r>
      <w:r>
        <w:rPr>
          <w:color w:val="231F20"/>
          <w:spacing w:val="-4"/>
        </w:rPr>
        <w:t xml:space="preserve"> </w:t>
      </w:r>
      <w:r>
        <w:rPr>
          <w:color w:val="231F20"/>
        </w:rPr>
        <w:t>i</w:t>
      </w:r>
      <w:r>
        <w:rPr>
          <w:color w:val="231F20"/>
          <w:spacing w:val="-4"/>
        </w:rPr>
        <w:t xml:space="preserve"> </w:t>
      </w:r>
      <w:r>
        <w:rPr>
          <w:color w:val="231F20"/>
        </w:rPr>
        <w:t>fokus</w:t>
      </w:r>
      <w:r>
        <w:rPr>
          <w:color w:val="231F20"/>
          <w:spacing w:val="-4"/>
        </w:rPr>
        <w:t xml:space="preserve"> </w:t>
      </w:r>
      <w:r>
        <w:rPr>
          <w:color w:val="231F20"/>
        </w:rPr>
        <w:t xml:space="preserve">kan føre til kontakt med biopsykiske elementer som rommer andre følelser enn de man </w:t>
      </w:r>
      <w:r>
        <w:rPr>
          <w:color w:val="231F20"/>
          <w:spacing w:val="-2"/>
        </w:rPr>
        <w:t>hadde</w:t>
      </w:r>
      <w:r>
        <w:rPr>
          <w:color w:val="231F20"/>
          <w:spacing w:val="-4"/>
        </w:rPr>
        <w:t xml:space="preserve"> </w:t>
      </w:r>
      <w:r>
        <w:rPr>
          <w:color w:val="231F20"/>
          <w:spacing w:val="-2"/>
        </w:rPr>
        <w:t>kontakt</w:t>
      </w:r>
      <w:r>
        <w:rPr>
          <w:color w:val="231F20"/>
          <w:spacing w:val="-4"/>
        </w:rPr>
        <w:t xml:space="preserve"> </w:t>
      </w:r>
      <w:r>
        <w:rPr>
          <w:color w:val="231F20"/>
          <w:spacing w:val="-2"/>
        </w:rPr>
        <w:t>med</w:t>
      </w:r>
      <w:r>
        <w:rPr>
          <w:color w:val="231F20"/>
          <w:spacing w:val="-4"/>
        </w:rPr>
        <w:t xml:space="preserve"> </w:t>
      </w:r>
      <w:r>
        <w:rPr>
          <w:color w:val="231F20"/>
          <w:spacing w:val="-2"/>
        </w:rPr>
        <w:t>i</w:t>
      </w:r>
      <w:r>
        <w:rPr>
          <w:color w:val="231F20"/>
          <w:spacing w:val="-4"/>
        </w:rPr>
        <w:t xml:space="preserve"> </w:t>
      </w:r>
      <w:r>
        <w:rPr>
          <w:color w:val="231F20"/>
          <w:spacing w:val="-2"/>
        </w:rPr>
        <w:t>utgangspunktet.</w:t>
      </w:r>
      <w:r>
        <w:rPr>
          <w:color w:val="231F20"/>
          <w:spacing w:val="-4"/>
        </w:rPr>
        <w:t xml:space="preserve"> </w:t>
      </w:r>
      <w:r>
        <w:rPr>
          <w:color w:val="231F20"/>
          <w:spacing w:val="-2"/>
        </w:rPr>
        <w:t>Varige</w:t>
      </w:r>
      <w:r>
        <w:rPr>
          <w:color w:val="231F20"/>
          <w:spacing w:val="-4"/>
        </w:rPr>
        <w:t xml:space="preserve"> </w:t>
      </w:r>
      <w:r>
        <w:rPr>
          <w:color w:val="231F20"/>
          <w:spacing w:val="-2"/>
        </w:rPr>
        <w:t>psykiske</w:t>
      </w:r>
      <w:r>
        <w:rPr>
          <w:color w:val="231F20"/>
          <w:spacing w:val="-4"/>
        </w:rPr>
        <w:t xml:space="preserve"> </w:t>
      </w:r>
      <w:r>
        <w:rPr>
          <w:color w:val="231F20"/>
          <w:spacing w:val="-2"/>
        </w:rPr>
        <w:t>endringer</w:t>
      </w:r>
      <w:r>
        <w:rPr>
          <w:color w:val="231F20"/>
          <w:spacing w:val="-4"/>
        </w:rPr>
        <w:t xml:space="preserve"> </w:t>
      </w:r>
      <w:r>
        <w:rPr>
          <w:color w:val="231F20"/>
          <w:spacing w:val="-2"/>
        </w:rPr>
        <w:t>som</w:t>
      </w:r>
      <w:r>
        <w:rPr>
          <w:color w:val="231F20"/>
          <w:spacing w:val="-4"/>
        </w:rPr>
        <w:t xml:space="preserve"> </w:t>
      </w:r>
      <w:r>
        <w:rPr>
          <w:color w:val="231F20"/>
          <w:spacing w:val="-2"/>
        </w:rPr>
        <w:t>oppstår</w:t>
      </w:r>
      <w:r>
        <w:rPr>
          <w:color w:val="231F20"/>
          <w:spacing w:val="-4"/>
        </w:rPr>
        <w:t xml:space="preserve"> </w:t>
      </w:r>
      <w:r>
        <w:rPr>
          <w:color w:val="231F20"/>
          <w:spacing w:val="-2"/>
        </w:rPr>
        <w:t xml:space="preserve">gjennom </w:t>
      </w:r>
      <w:r>
        <w:rPr>
          <w:color w:val="231F20"/>
        </w:rPr>
        <w:t>behandlingen,</w:t>
      </w:r>
      <w:r>
        <w:rPr>
          <w:color w:val="231F20"/>
          <w:spacing w:val="-9"/>
        </w:rPr>
        <w:t xml:space="preserve"> </w:t>
      </w:r>
      <w:r>
        <w:rPr>
          <w:color w:val="231F20"/>
        </w:rPr>
        <w:t>er</w:t>
      </w:r>
      <w:r>
        <w:rPr>
          <w:color w:val="231F20"/>
          <w:spacing w:val="-9"/>
        </w:rPr>
        <w:t xml:space="preserve"> </w:t>
      </w:r>
      <w:r>
        <w:rPr>
          <w:color w:val="231F20"/>
        </w:rPr>
        <w:t>en</w:t>
      </w:r>
      <w:r>
        <w:rPr>
          <w:color w:val="231F20"/>
          <w:spacing w:val="-9"/>
        </w:rPr>
        <w:t xml:space="preserve"> </w:t>
      </w:r>
      <w:r>
        <w:rPr>
          <w:color w:val="231F20"/>
        </w:rPr>
        <w:t>følge</w:t>
      </w:r>
      <w:r>
        <w:rPr>
          <w:color w:val="231F20"/>
          <w:spacing w:val="-9"/>
        </w:rPr>
        <w:t xml:space="preserve"> </w:t>
      </w:r>
      <w:r>
        <w:rPr>
          <w:color w:val="231F20"/>
        </w:rPr>
        <w:t>av</w:t>
      </w:r>
      <w:r>
        <w:rPr>
          <w:color w:val="231F20"/>
          <w:spacing w:val="-9"/>
        </w:rPr>
        <w:t xml:space="preserve"> </w:t>
      </w:r>
      <w:r>
        <w:rPr>
          <w:color w:val="231F20"/>
        </w:rPr>
        <w:t>vedvarende</w:t>
      </w:r>
      <w:r>
        <w:rPr>
          <w:color w:val="231F20"/>
          <w:spacing w:val="-9"/>
        </w:rPr>
        <w:t xml:space="preserve"> </w:t>
      </w:r>
      <w:r>
        <w:rPr>
          <w:color w:val="231F20"/>
        </w:rPr>
        <w:t>endringer</w:t>
      </w:r>
      <w:r>
        <w:rPr>
          <w:color w:val="231F20"/>
          <w:spacing w:val="-9"/>
        </w:rPr>
        <w:t xml:space="preserve"> </w:t>
      </w:r>
      <w:r>
        <w:rPr>
          <w:color w:val="231F20"/>
        </w:rPr>
        <w:t>i</w:t>
      </w:r>
      <w:r>
        <w:rPr>
          <w:color w:val="231F20"/>
          <w:spacing w:val="-9"/>
        </w:rPr>
        <w:t xml:space="preserve"> </w:t>
      </w:r>
      <w:r>
        <w:rPr>
          <w:color w:val="231F20"/>
        </w:rPr>
        <w:t>de</w:t>
      </w:r>
      <w:r>
        <w:rPr>
          <w:color w:val="231F20"/>
          <w:spacing w:val="-9"/>
        </w:rPr>
        <w:t xml:space="preserve"> </w:t>
      </w:r>
      <w:r>
        <w:rPr>
          <w:color w:val="231F20"/>
        </w:rPr>
        <w:t>mentale</w:t>
      </w:r>
      <w:r>
        <w:rPr>
          <w:color w:val="231F20"/>
          <w:spacing w:val="-9"/>
        </w:rPr>
        <w:t xml:space="preserve"> </w:t>
      </w:r>
      <w:r>
        <w:rPr>
          <w:color w:val="231F20"/>
        </w:rPr>
        <w:t>elementene</w:t>
      </w:r>
      <w:r>
        <w:rPr>
          <w:color w:val="231F20"/>
          <w:spacing w:val="-9"/>
        </w:rPr>
        <w:t xml:space="preserve"> </w:t>
      </w:r>
      <w:r>
        <w:rPr>
          <w:color w:val="231F20"/>
        </w:rPr>
        <w:t>som</w:t>
      </w:r>
      <w:r>
        <w:rPr>
          <w:color w:val="231F20"/>
          <w:spacing w:val="-9"/>
        </w:rPr>
        <w:t xml:space="preserve"> </w:t>
      </w:r>
      <w:r>
        <w:rPr>
          <w:color w:val="231F20"/>
        </w:rPr>
        <w:t>tidli- gere har utløst den psykiske plagen.</w:t>
      </w:r>
    </w:p>
    <w:p w14:paraId="262F2363" w14:textId="77777777" w:rsidR="001419A2" w:rsidRDefault="00000000">
      <w:pPr>
        <w:pStyle w:val="Brdtekst"/>
        <w:ind w:left="330" w:right="100"/>
      </w:pPr>
      <w:r>
        <w:rPr>
          <w:color w:val="231F20"/>
        </w:rPr>
        <w:t>En</w:t>
      </w:r>
      <w:r>
        <w:rPr>
          <w:color w:val="231F20"/>
          <w:spacing w:val="-12"/>
        </w:rPr>
        <w:t xml:space="preserve"> </w:t>
      </w:r>
      <w:r>
        <w:rPr>
          <w:color w:val="231F20"/>
        </w:rPr>
        <w:t>av</w:t>
      </w:r>
      <w:r>
        <w:rPr>
          <w:color w:val="231F20"/>
          <w:spacing w:val="-12"/>
        </w:rPr>
        <w:t xml:space="preserve"> </w:t>
      </w:r>
      <w:r>
        <w:rPr>
          <w:color w:val="231F20"/>
        </w:rPr>
        <w:t>forutsetningene</w:t>
      </w:r>
      <w:r>
        <w:rPr>
          <w:color w:val="231F20"/>
          <w:spacing w:val="-12"/>
        </w:rPr>
        <w:t xml:space="preserve"> </w:t>
      </w:r>
      <w:r>
        <w:rPr>
          <w:color w:val="231F20"/>
        </w:rPr>
        <w:t>for</w:t>
      </w:r>
      <w:r>
        <w:rPr>
          <w:color w:val="231F20"/>
          <w:spacing w:val="-12"/>
        </w:rPr>
        <w:t xml:space="preserve"> </w:t>
      </w:r>
      <w:r>
        <w:rPr>
          <w:color w:val="231F20"/>
        </w:rPr>
        <w:t>at</w:t>
      </w:r>
      <w:r>
        <w:rPr>
          <w:color w:val="231F20"/>
          <w:spacing w:val="-12"/>
        </w:rPr>
        <w:t xml:space="preserve"> </w:t>
      </w:r>
      <w:r>
        <w:rPr>
          <w:color w:val="231F20"/>
        </w:rPr>
        <w:t>man</w:t>
      </w:r>
      <w:r>
        <w:rPr>
          <w:color w:val="231F20"/>
          <w:spacing w:val="-12"/>
        </w:rPr>
        <w:t xml:space="preserve"> </w:t>
      </w:r>
      <w:r>
        <w:rPr>
          <w:color w:val="231F20"/>
        </w:rPr>
        <w:t>skal</w:t>
      </w:r>
      <w:r>
        <w:rPr>
          <w:color w:val="231F20"/>
          <w:spacing w:val="-12"/>
        </w:rPr>
        <w:t xml:space="preserve"> </w:t>
      </w:r>
      <w:r>
        <w:rPr>
          <w:color w:val="231F20"/>
        </w:rPr>
        <w:t>oppnå</w:t>
      </w:r>
      <w:r>
        <w:rPr>
          <w:color w:val="231F20"/>
          <w:spacing w:val="-12"/>
        </w:rPr>
        <w:t xml:space="preserve"> </w:t>
      </w:r>
      <w:r>
        <w:rPr>
          <w:color w:val="231F20"/>
        </w:rPr>
        <w:t>psykisk</w:t>
      </w:r>
      <w:r>
        <w:rPr>
          <w:color w:val="231F20"/>
          <w:spacing w:val="-12"/>
        </w:rPr>
        <w:t xml:space="preserve"> </w:t>
      </w:r>
      <w:r>
        <w:rPr>
          <w:color w:val="231F20"/>
        </w:rPr>
        <w:t>endring</w:t>
      </w:r>
      <w:r>
        <w:rPr>
          <w:color w:val="231F20"/>
          <w:spacing w:val="-12"/>
        </w:rPr>
        <w:t xml:space="preserve"> </w:t>
      </w:r>
      <w:r>
        <w:rPr>
          <w:color w:val="231F20"/>
        </w:rPr>
        <w:t>som</w:t>
      </w:r>
      <w:r>
        <w:rPr>
          <w:color w:val="231F20"/>
          <w:spacing w:val="-12"/>
        </w:rPr>
        <w:t xml:space="preserve"> </w:t>
      </w:r>
      <w:r>
        <w:rPr>
          <w:color w:val="231F20"/>
        </w:rPr>
        <w:t>følge</w:t>
      </w:r>
      <w:r>
        <w:rPr>
          <w:color w:val="231F20"/>
          <w:spacing w:val="-12"/>
        </w:rPr>
        <w:t xml:space="preserve"> </w:t>
      </w:r>
      <w:r>
        <w:rPr>
          <w:color w:val="231F20"/>
        </w:rPr>
        <w:t>av</w:t>
      </w:r>
      <w:r>
        <w:rPr>
          <w:color w:val="231F20"/>
          <w:spacing w:val="-12"/>
        </w:rPr>
        <w:t xml:space="preserve"> </w:t>
      </w:r>
      <w:r>
        <w:rPr>
          <w:color w:val="231F20"/>
        </w:rPr>
        <w:t>behandling, er at klienten har tilgang til det psykiske materialet og de mentale utfordringene som søkes</w:t>
      </w:r>
      <w:r>
        <w:rPr>
          <w:color w:val="231F20"/>
          <w:spacing w:val="-9"/>
        </w:rPr>
        <w:t xml:space="preserve"> </w:t>
      </w:r>
      <w:r>
        <w:rPr>
          <w:color w:val="231F20"/>
        </w:rPr>
        <w:t>endret.</w:t>
      </w:r>
      <w:r>
        <w:rPr>
          <w:color w:val="231F20"/>
          <w:spacing w:val="-9"/>
        </w:rPr>
        <w:t xml:space="preserve"> </w:t>
      </w:r>
      <w:r>
        <w:rPr>
          <w:color w:val="231F20"/>
        </w:rPr>
        <w:t>Det</w:t>
      </w:r>
      <w:r>
        <w:rPr>
          <w:color w:val="231F20"/>
          <w:spacing w:val="-9"/>
        </w:rPr>
        <w:t xml:space="preserve"> </w:t>
      </w:r>
      <w:r>
        <w:rPr>
          <w:color w:val="231F20"/>
        </w:rPr>
        <w:t>er</w:t>
      </w:r>
      <w:r>
        <w:rPr>
          <w:color w:val="231F20"/>
          <w:spacing w:val="-9"/>
        </w:rPr>
        <w:t xml:space="preserve"> </w:t>
      </w:r>
      <w:r>
        <w:rPr>
          <w:color w:val="231F20"/>
        </w:rPr>
        <w:t>mulig</w:t>
      </w:r>
      <w:r>
        <w:rPr>
          <w:color w:val="231F20"/>
          <w:spacing w:val="-9"/>
        </w:rPr>
        <w:t xml:space="preserve"> </w:t>
      </w:r>
      <w:r>
        <w:rPr>
          <w:color w:val="231F20"/>
        </w:rPr>
        <w:t>å</w:t>
      </w:r>
      <w:r>
        <w:rPr>
          <w:color w:val="231F20"/>
          <w:spacing w:val="-9"/>
        </w:rPr>
        <w:t xml:space="preserve"> </w:t>
      </w:r>
      <w:r>
        <w:rPr>
          <w:color w:val="231F20"/>
        </w:rPr>
        <w:t>gi</w:t>
      </w:r>
      <w:r>
        <w:rPr>
          <w:color w:val="231F20"/>
          <w:spacing w:val="-9"/>
        </w:rPr>
        <w:t xml:space="preserve"> </w:t>
      </w:r>
      <w:r>
        <w:rPr>
          <w:color w:val="231F20"/>
        </w:rPr>
        <w:t>klienten</w:t>
      </w:r>
      <w:r>
        <w:rPr>
          <w:color w:val="231F20"/>
          <w:spacing w:val="-9"/>
        </w:rPr>
        <w:t xml:space="preserve"> </w:t>
      </w:r>
      <w:r>
        <w:rPr>
          <w:color w:val="231F20"/>
        </w:rPr>
        <w:t>tilgang</w:t>
      </w:r>
      <w:r>
        <w:rPr>
          <w:color w:val="231F20"/>
          <w:spacing w:val="-9"/>
        </w:rPr>
        <w:t xml:space="preserve"> </w:t>
      </w:r>
      <w:r>
        <w:rPr>
          <w:color w:val="231F20"/>
        </w:rPr>
        <w:t>til</w:t>
      </w:r>
      <w:r>
        <w:rPr>
          <w:color w:val="231F20"/>
          <w:spacing w:val="-9"/>
        </w:rPr>
        <w:t xml:space="preserve"> </w:t>
      </w:r>
      <w:r>
        <w:rPr>
          <w:color w:val="231F20"/>
        </w:rPr>
        <w:t>disse</w:t>
      </w:r>
      <w:r>
        <w:rPr>
          <w:color w:val="231F20"/>
          <w:spacing w:val="-9"/>
        </w:rPr>
        <w:t xml:space="preserve"> </w:t>
      </w:r>
      <w:r>
        <w:rPr>
          <w:color w:val="231F20"/>
        </w:rPr>
        <w:t>i</w:t>
      </w:r>
      <w:r>
        <w:rPr>
          <w:color w:val="231F20"/>
          <w:spacing w:val="-9"/>
        </w:rPr>
        <w:t xml:space="preserve"> </w:t>
      </w:r>
      <w:r>
        <w:rPr>
          <w:color w:val="231F20"/>
        </w:rPr>
        <w:t>behandlingssituasjonen.</w:t>
      </w:r>
      <w:r>
        <w:rPr>
          <w:color w:val="231F20"/>
          <w:spacing w:val="-9"/>
        </w:rPr>
        <w:t xml:space="preserve"> </w:t>
      </w:r>
      <w:r>
        <w:rPr>
          <w:color w:val="231F20"/>
        </w:rPr>
        <w:t>Der- som</w:t>
      </w:r>
      <w:r>
        <w:rPr>
          <w:color w:val="231F20"/>
          <w:spacing w:val="-7"/>
        </w:rPr>
        <w:t xml:space="preserve"> </w:t>
      </w:r>
      <w:r>
        <w:rPr>
          <w:color w:val="231F20"/>
        </w:rPr>
        <w:t>det</w:t>
      </w:r>
      <w:r>
        <w:rPr>
          <w:color w:val="231F20"/>
          <w:spacing w:val="-7"/>
        </w:rPr>
        <w:t xml:space="preserve"> </w:t>
      </w:r>
      <w:r>
        <w:rPr>
          <w:color w:val="231F20"/>
        </w:rPr>
        <w:t>ikke</w:t>
      </w:r>
      <w:r>
        <w:rPr>
          <w:color w:val="231F20"/>
          <w:spacing w:val="-7"/>
        </w:rPr>
        <w:t xml:space="preserve"> </w:t>
      </w:r>
      <w:r>
        <w:rPr>
          <w:color w:val="231F20"/>
        </w:rPr>
        <w:t>skjer</w:t>
      </w:r>
      <w:r>
        <w:rPr>
          <w:color w:val="231F20"/>
          <w:spacing w:val="-7"/>
        </w:rPr>
        <w:t xml:space="preserve"> </w:t>
      </w:r>
      <w:r>
        <w:rPr>
          <w:color w:val="231F20"/>
        </w:rPr>
        <w:t>en</w:t>
      </w:r>
      <w:r>
        <w:rPr>
          <w:color w:val="231F20"/>
          <w:spacing w:val="-7"/>
        </w:rPr>
        <w:t xml:space="preserve"> </w:t>
      </w:r>
      <w:r>
        <w:rPr>
          <w:color w:val="231F20"/>
        </w:rPr>
        <w:t>mental</w:t>
      </w:r>
      <w:r>
        <w:rPr>
          <w:color w:val="231F20"/>
          <w:spacing w:val="-7"/>
        </w:rPr>
        <w:t xml:space="preserve"> </w:t>
      </w:r>
      <w:r>
        <w:rPr>
          <w:color w:val="231F20"/>
        </w:rPr>
        <w:t>endring</w:t>
      </w:r>
      <w:r>
        <w:rPr>
          <w:color w:val="231F20"/>
          <w:spacing w:val="-7"/>
        </w:rPr>
        <w:t xml:space="preserve"> </w:t>
      </w:r>
      <w:r>
        <w:rPr>
          <w:color w:val="231F20"/>
        </w:rPr>
        <w:t>i</w:t>
      </w:r>
      <w:r>
        <w:rPr>
          <w:color w:val="231F20"/>
          <w:spacing w:val="-7"/>
        </w:rPr>
        <w:t xml:space="preserve"> </w:t>
      </w:r>
      <w:r>
        <w:rPr>
          <w:color w:val="231F20"/>
        </w:rPr>
        <w:t>den</w:t>
      </w:r>
      <w:r>
        <w:rPr>
          <w:color w:val="231F20"/>
          <w:spacing w:val="-7"/>
        </w:rPr>
        <w:t xml:space="preserve"> </w:t>
      </w:r>
      <w:r>
        <w:rPr>
          <w:color w:val="231F20"/>
        </w:rPr>
        <w:t>terapeutiske</w:t>
      </w:r>
      <w:r>
        <w:rPr>
          <w:color w:val="231F20"/>
          <w:spacing w:val="-7"/>
        </w:rPr>
        <w:t xml:space="preserve"> </w:t>
      </w:r>
      <w:r>
        <w:rPr>
          <w:color w:val="231F20"/>
        </w:rPr>
        <w:t>situasjonen,</w:t>
      </w:r>
      <w:r>
        <w:rPr>
          <w:color w:val="231F20"/>
          <w:spacing w:val="-7"/>
        </w:rPr>
        <w:t xml:space="preserve"> </w:t>
      </w:r>
      <w:r>
        <w:rPr>
          <w:color w:val="231F20"/>
        </w:rPr>
        <w:t>vil</w:t>
      </w:r>
      <w:r>
        <w:rPr>
          <w:color w:val="231F20"/>
          <w:spacing w:val="-7"/>
        </w:rPr>
        <w:t xml:space="preserve"> </w:t>
      </w:r>
      <w:r>
        <w:rPr>
          <w:color w:val="231F20"/>
        </w:rPr>
        <w:t>det</w:t>
      </w:r>
      <w:r>
        <w:rPr>
          <w:color w:val="231F20"/>
          <w:spacing w:val="-7"/>
        </w:rPr>
        <w:t xml:space="preserve"> </w:t>
      </w:r>
      <w:r>
        <w:rPr>
          <w:color w:val="231F20"/>
        </w:rPr>
        <w:t>heller</w:t>
      </w:r>
      <w:r>
        <w:rPr>
          <w:color w:val="231F20"/>
          <w:spacing w:val="-7"/>
        </w:rPr>
        <w:t xml:space="preserve"> </w:t>
      </w:r>
      <w:r>
        <w:rPr>
          <w:color w:val="231F20"/>
        </w:rPr>
        <w:t>ikke skje en psykisk endring senere som er en følge av behandlingen.</w:t>
      </w:r>
    </w:p>
    <w:p w14:paraId="796D5C29" w14:textId="77777777" w:rsidR="001419A2" w:rsidRDefault="00000000">
      <w:pPr>
        <w:pStyle w:val="Overskrift5"/>
      </w:pPr>
      <w:r>
        <w:rPr>
          <w:color w:val="231F20"/>
        </w:rPr>
        <w:t>Psykisk</w:t>
      </w:r>
      <w:r>
        <w:rPr>
          <w:color w:val="231F20"/>
          <w:spacing w:val="-6"/>
        </w:rPr>
        <w:t xml:space="preserve"> </w:t>
      </w:r>
      <w:r>
        <w:rPr>
          <w:color w:val="231F20"/>
          <w:spacing w:val="-2"/>
        </w:rPr>
        <w:t>natur</w:t>
      </w:r>
    </w:p>
    <w:p w14:paraId="737590DF" w14:textId="77777777" w:rsidR="001419A2" w:rsidRDefault="00000000">
      <w:pPr>
        <w:pStyle w:val="Brdtekst"/>
        <w:spacing w:before="123"/>
        <w:ind w:left="330" w:right="100"/>
      </w:pPr>
      <w:r>
        <w:rPr>
          <w:color w:val="231F20"/>
        </w:rPr>
        <w:t>Den psykiske naturen består av de biopsykiske elementene og de mentalbiologiske prosessene som fører til dannelse, forsterking, utvikling, reduksjon og eliminering</w:t>
      </w:r>
      <w:r>
        <w:rPr>
          <w:color w:val="231F20"/>
          <w:spacing w:val="80"/>
        </w:rPr>
        <w:t xml:space="preserve"> </w:t>
      </w:r>
      <w:r>
        <w:rPr>
          <w:color w:val="231F20"/>
        </w:rPr>
        <w:t>av psykiske tilstander og plager. Den psykiske naturen er grunnlaget for dannelsen</w:t>
      </w:r>
      <w:r>
        <w:rPr>
          <w:color w:val="231F20"/>
          <w:spacing w:val="40"/>
        </w:rPr>
        <w:t xml:space="preserve"> </w:t>
      </w:r>
      <w:r>
        <w:rPr>
          <w:color w:val="231F20"/>
        </w:rPr>
        <w:t>av</w:t>
      </w:r>
      <w:r>
        <w:rPr>
          <w:color w:val="231F20"/>
          <w:spacing w:val="-1"/>
        </w:rPr>
        <w:t xml:space="preserve"> </w:t>
      </w:r>
      <w:r>
        <w:rPr>
          <w:color w:val="231F20"/>
        </w:rPr>
        <w:t>egenskaper,</w:t>
      </w:r>
      <w:r>
        <w:rPr>
          <w:color w:val="231F20"/>
          <w:spacing w:val="-1"/>
        </w:rPr>
        <w:t xml:space="preserve"> </w:t>
      </w:r>
      <w:r>
        <w:rPr>
          <w:color w:val="231F20"/>
        </w:rPr>
        <w:t>holdninger,</w:t>
      </w:r>
      <w:r>
        <w:rPr>
          <w:color w:val="231F20"/>
          <w:spacing w:val="-1"/>
        </w:rPr>
        <w:t xml:space="preserve"> </w:t>
      </w:r>
      <w:r>
        <w:rPr>
          <w:color w:val="231F20"/>
        </w:rPr>
        <w:t>verdier</w:t>
      </w:r>
      <w:r>
        <w:rPr>
          <w:color w:val="231F20"/>
          <w:spacing w:val="-1"/>
        </w:rPr>
        <w:t xml:space="preserve"> </w:t>
      </w:r>
      <w:r>
        <w:rPr>
          <w:color w:val="231F20"/>
        </w:rPr>
        <w:t>og</w:t>
      </w:r>
      <w:r>
        <w:rPr>
          <w:color w:val="231F20"/>
          <w:spacing w:val="-1"/>
        </w:rPr>
        <w:t xml:space="preserve"> </w:t>
      </w:r>
      <w:r>
        <w:rPr>
          <w:color w:val="231F20"/>
        </w:rPr>
        <w:t>kunnskaper.</w:t>
      </w:r>
      <w:r>
        <w:rPr>
          <w:color w:val="231F20"/>
          <w:spacing w:val="-1"/>
        </w:rPr>
        <w:t xml:space="preserve"> </w:t>
      </w:r>
      <w:r>
        <w:rPr>
          <w:color w:val="231F20"/>
        </w:rPr>
        <w:t>Den</w:t>
      </w:r>
      <w:r>
        <w:rPr>
          <w:color w:val="231F20"/>
          <w:spacing w:val="-1"/>
        </w:rPr>
        <w:t xml:space="preserve"> </w:t>
      </w:r>
      <w:r>
        <w:rPr>
          <w:color w:val="231F20"/>
        </w:rPr>
        <w:t>psykiske</w:t>
      </w:r>
      <w:r>
        <w:rPr>
          <w:color w:val="231F20"/>
          <w:spacing w:val="-1"/>
        </w:rPr>
        <w:t xml:space="preserve"> </w:t>
      </w:r>
      <w:r>
        <w:rPr>
          <w:color w:val="231F20"/>
        </w:rPr>
        <w:t>naturen,</w:t>
      </w:r>
      <w:r>
        <w:rPr>
          <w:color w:val="231F20"/>
          <w:spacing w:val="-1"/>
        </w:rPr>
        <w:t xml:space="preserve"> </w:t>
      </w:r>
      <w:r>
        <w:rPr>
          <w:color w:val="231F20"/>
        </w:rPr>
        <w:t>den</w:t>
      </w:r>
      <w:r>
        <w:rPr>
          <w:color w:val="231F20"/>
          <w:spacing w:val="-1"/>
        </w:rPr>
        <w:t xml:space="preserve"> </w:t>
      </w:r>
      <w:r>
        <w:rPr>
          <w:color w:val="231F20"/>
        </w:rPr>
        <w:t>måten som</w:t>
      </w:r>
      <w:r>
        <w:rPr>
          <w:color w:val="231F20"/>
          <w:spacing w:val="-8"/>
        </w:rPr>
        <w:t xml:space="preserve"> </w:t>
      </w:r>
      <w:r>
        <w:rPr>
          <w:color w:val="231F20"/>
        </w:rPr>
        <w:t>klienten</w:t>
      </w:r>
      <w:r>
        <w:rPr>
          <w:color w:val="231F20"/>
          <w:spacing w:val="-8"/>
        </w:rPr>
        <w:t xml:space="preserve"> </w:t>
      </w:r>
      <w:r>
        <w:rPr>
          <w:color w:val="231F20"/>
        </w:rPr>
        <w:t>utvikler</w:t>
      </w:r>
      <w:r>
        <w:rPr>
          <w:color w:val="231F20"/>
          <w:spacing w:val="-8"/>
        </w:rPr>
        <w:t xml:space="preserve"> </w:t>
      </w:r>
      <w:r>
        <w:rPr>
          <w:color w:val="231F20"/>
        </w:rPr>
        <w:t>og</w:t>
      </w:r>
      <w:r>
        <w:rPr>
          <w:color w:val="231F20"/>
          <w:spacing w:val="-8"/>
        </w:rPr>
        <w:t xml:space="preserve"> </w:t>
      </w:r>
      <w:r>
        <w:rPr>
          <w:color w:val="231F20"/>
        </w:rPr>
        <w:t>endrer</w:t>
      </w:r>
      <w:r>
        <w:rPr>
          <w:color w:val="231F20"/>
          <w:spacing w:val="-8"/>
        </w:rPr>
        <w:t xml:space="preserve"> </w:t>
      </w:r>
      <w:r>
        <w:rPr>
          <w:color w:val="231F20"/>
        </w:rPr>
        <w:t>følelser</w:t>
      </w:r>
      <w:r>
        <w:rPr>
          <w:color w:val="231F20"/>
          <w:spacing w:val="-8"/>
        </w:rPr>
        <w:t xml:space="preserve"> </w:t>
      </w:r>
      <w:r>
        <w:rPr>
          <w:color w:val="231F20"/>
        </w:rPr>
        <w:t>på,</w:t>
      </w:r>
      <w:r>
        <w:rPr>
          <w:color w:val="231F20"/>
          <w:spacing w:val="-8"/>
        </w:rPr>
        <w:t xml:space="preserve"> </w:t>
      </w:r>
      <w:r>
        <w:rPr>
          <w:color w:val="231F20"/>
        </w:rPr>
        <w:t>er</w:t>
      </w:r>
      <w:r>
        <w:rPr>
          <w:color w:val="231F20"/>
          <w:spacing w:val="-8"/>
        </w:rPr>
        <w:t xml:space="preserve"> </w:t>
      </w:r>
      <w:r>
        <w:rPr>
          <w:color w:val="231F20"/>
        </w:rPr>
        <w:t>felles</w:t>
      </w:r>
      <w:r>
        <w:rPr>
          <w:color w:val="231F20"/>
          <w:spacing w:val="-8"/>
        </w:rPr>
        <w:t xml:space="preserve"> </w:t>
      </w:r>
      <w:r>
        <w:rPr>
          <w:color w:val="231F20"/>
        </w:rPr>
        <w:t>for</w:t>
      </w:r>
      <w:r>
        <w:rPr>
          <w:color w:val="231F20"/>
          <w:spacing w:val="-8"/>
        </w:rPr>
        <w:t xml:space="preserve"> </w:t>
      </w:r>
      <w:r>
        <w:rPr>
          <w:color w:val="231F20"/>
        </w:rPr>
        <w:t>alle,</w:t>
      </w:r>
      <w:r>
        <w:rPr>
          <w:color w:val="231F20"/>
          <w:spacing w:val="-8"/>
        </w:rPr>
        <w:t xml:space="preserve"> </w:t>
      </w:r>
      <w:r>
        <w:rPr>
          <w:color w:val="231F20"/>
        </w:rPr>
        <w:t>uavhengig</w:t>
      </w:r>
      <w:r>
        <w:rPr>
          <w:color w:val="231F20"/>
          <w:spacing w:val="-8"/>
        </w:rPr>
        <w:t xml:space="preserve"> </w:t>
      </w:r>
      <w:r>
        <w:rPr>
          <w:color w:val="231F20"/>
        </w:rPr>
        <w:t>av</w:t>
      </w:r>
      <w:r>
        <w:rPr>
          <w:color w:val="231F20"/>
          <w:spacing w:val="-8"/>
        </w:rPr>
        <w:t xml:space="preserve"> </w:t>
      </w:r>
      <w:r>
        <w:rPr>
          <w:color w:val="231F20"/>
        </w:rPr>
        <w:t>nasjonalitet, kjønn,</w:t>
      </w:r>
      <w:r>
        <w:rPr>
          <w:color w:val="231F20"/>
          <w:spacing w:val="-10"/>
        </w:rPr>
        <w:t xml:space="preserve"> </w:t>
      </w:r>
      <w:r>
        <w:rPr>
          <w:color w:val="231F20"/>
        </w:rPr>
        <w:t>yrke,</w:t>
      </w:r>
      <w:r>
        <w:rPr>
          <w:color w:val="231F20"/>
          <w:spacing w:val="-10"/>
        </w:rPr>
        <w:t xml:space="preserve"> </w:t>
      </w:r>
      <w:r>
        <w:rPr>
          <w:color w:val="231F20"/>
        </w:rPr>
        <w:t>sosial</w:t>
      </w:r>
      <w:r>
        <w:rPr>
          <w:color w:val="231F20"/>
          <w:spacing w:val="-10"/>
        </w:rPr>
        <w:t xml:space="preserve"> </w:t>
      </w:r>
      <w:r>
        <w:rPr>
          <w:color w:val="231F20"/>
        </w:rPr>
        <w:t>status,</w:t>
      </w:r>
      <w:r>
        <w:rPr>
          <w:color w:val="231F20"/>
          <w:spacing w:val="-10"/>
        </w:rPr>
        <w:t xml:space="preserve"> </w:t>
      </w:r>
      <w:r>
        <w:rPr>
          <w:color w:val="231F20"/>
        </w:rPr>
        <w:t>alder,</w:t>
      </w:r>
      <w:r>
        <w:rPr>
          <w:color w:val="231F20"/>
          <w:spacing w:val="-10"/>
        </w:rPr>
        <w:t xml:space="preserve"> </w:t>
      </w:r>
      <w:r>
        <w:rPr>
          <w:color w:val="231F20"/>
        </w:rPr>
        <w:t>livserfaringer</w:t>
      </w:r>
      <w:r>
        <w:rPr>
          <w:color w:val="231F20"/>
          <w:spacing w:val="-10"/>
        </w:rPr>
        <w:t xml:space="preserve"> </w:t>
      </w:r>
      <w:r>
        <w:rPr>
          <w:color w:val="231F20"/>
        </w:rPr>
        <w:t>og</w:t>
      </w:r>
      <w:r>
        <w:rPr>
          <w:color w:val="231F20"/>
          <w:spacing w:val="-10"/>
        </w:rPr>
        <w:t xml:space="preserve"> </w:t>
      </w:r>
      <w:r>
        <w:rPr>
          <w:color w:val="231F20"/>
        </w:rPr>
        <w:t>psykisk</w:t>
      </w:r>
      <w:r>
        <w:rPr>
          <w:color w:val="231F20"/>
          <w:spacing w:val="-10"/>
        </w:rPr>
        <w:t xml:space="preserve"> </w:t>
      </w:r>
      <w:r>
        <w:rPr>
          <w:color w:val="231F20"/>
        </w:rPr>
        <w:t>tilstand.</w:t>
      </w:r>
      <w:r>
        <w:rPr>
          <w:color w:val="231F20"/>
          <w:spacing w:val="-10"/>
        </w:rPr>
        <w:t xml:space="preserve"> </w:t>
      </w:r>
      <w:r>
        <w:rPr>
          <w:color w:val="231F20"/>
        </w:rPr>
        <w:t>Vi</w:t>
      </w:r>
      <w:r>
        <w:rPr>
          <w:color w:val="231F20"/>
          <w:spacing w:val="-10"/>
        </w:rPr>
        <w:t xml:space="preserve"> </w:t>
      </w:r>
      <w:r>
        <w:rPr>
          <w:color w:val="231F20"/>
        </w:rPr>
        <w:t>kan</w:t>
      </w:r>
      <w:r>
        <w:rPr>
          <w:color w:val="231F20"/>
          <w:spacing w:val="-10"/>
        </w:rPr>
        <w:t xml:space="preserve"> </w:t>
      </w:r>
      <w:r>
        <w:rPr>
          <w:color w:val="231F20"/>
        </w:rPr>
        <w:t>skille</w:t>
      </w:r>
      <w:r>
        <w:rPr>
          <w:color w:val="231F20"/>
          <w:spacing w:val="-10"/>
        </w:rPr>
        <w:t xml:space="preserve"> </w:t>
      </w:r>
      <w:r>
        <w:rPr>
          <w:color w:val="231F20"/>
        </w:rPr>
        <w:t>mellom en</w:t>
      </w:r>
      <w:r>
        <w:rPr>
          <w:color w:val="231F20"/>
          <w:spacing w:val="-11"/>
        </w:rPr>
        <w:t xml:space="preserve"> </w:t>
      </w:r>
      <w:r>
        <w:rPr>
          <w:color w:val="231F20"/>
        </w:rPr>
        <w:t>kroppslig</w:t>
      </w:r>
      <w:r>
        <w:rPr>
          <w:color w:val="231F20"/>
          <w:spacing w:val="-11"/>
        </w:rPr>
        <w:t xml:space="preserve"> </w:t>
      </w:r>
      <w:r>
        <w:rPr>
          <w:color w:val="231F20"/>
        </w:rPr>
        <w:t>og</w:t>
      </w:r>
      <w:r>
        <w:rPr>
          <w:color w:val="231F20"/>
          <w:spacing w:val="-11"/>
        </w:rPr>
        <w:t xml:space="preserve"> </w:t>
      </w:r>
      <w:r>
        <w:rPr>
          <w:color w:val="231F20"/>
        </w:rPr>
        <w:t>en</w:t>
      </w:r>
      <w:r>
        <w:rPr>
          <w:color w:val="231F20"/>
          <w:spacing w:val="-11"/>
        </w:rPr>
        <w:t xml:space="preserve"> </w:t>
      </w:r>
      <w:r>
        <w:rPr>
          <w:color w:val="231F20"/>
        </w:rPr>
        <w:t>psykisk</w:t>
      </w:r>
      <w:r>
        <w:rPr>
          <w:color w:val="231F20"/>
          <w:spacing w:val="-11"/>
        </w:rPr>
        <w:t xml:space="preserve"> </w:t>
      </w:r>
      <w:r>
        <w:rPr>
          <w:color w:val="231F20"/>
        </w:rPr>
        <w:t>natur.</w:t>
      </w:r>
      <w:r>
        <w:rPr>
          <w:color w:val="231F20"/>
          <w:spacing w:val="-11"/>
        </w:rPr>
        <w:t xml:space="preserve"> </w:t>
      </w:r>
      <w:r>
        <w:rPr>
          <w:color w:val="231F20"/>
        </w:rPr>
        <w:t>Hjernepsykologien</w:t>
      </w:r>
      <w:r>
        <w:rPr>
          <w:color w:val="231F20"/>
          <w:spacing w:val="-11"/>
        </w:rPr>
        <w:t xml:space="preserve"> </w:t>
      </w:r>
      <w:r>
        <w:rPr>
          <w:color w:val="231F20"/>
        </w:rPr>
        <w:t>og</w:t>
      </w:r>
      <w:r>
        <w:rPr>
          <w:color w:val="231F20"/>
          <w:spacing w:val="-11"/>
        </w:rPr>
        <w:t xml:space="preserve"> </w:t>
      </w:r>
      <w:r>
        <w:rPr>
          <w:color w:val="231F20"/>
        </w:rPr>
        <w:t>lingvistisk</w:t>
      </w:r>
      <w:r>
        <w:rPr>
          <w:color w:val="231F20"/>
          <w:spacing w:val="-11"/>
        </w:rPr>
        <w:t xml:space="preserve"> </w:t>
      </w:r>
      <w:r>
        <w:rPr>
          <w:color w:val="231F20"/>
        </w:rPr>
        <w:t>hjerneterapi</w:t>
      </w:r>
      <w:r>
        <w:rPr>
          <w:color w:val="231F20"/>
          <w:spacing w:val="-11"/>
        </w:rPr>
        <w:t xml:space="preserve"> </w:t>
      </w:r>
      <w:r>
        <w:rPr>
          <w:color w:val="231F20"/>
        </w:rPr>
        <w:t>(LBT) er utviklet med utgangspunkt i forståelse for den psykiske naturen.</w:t>
      </w:r>
    </w:p>
    <w:p w14:paraId="00439E25" w14:textId="77777777" w:rsidR="001419A2" w:rsidRDefault="00000000">
      <w:pPr>
        <w:pStyle w:val="Overskrift5"/>
      </w:pPr>
      <w:r>
        <w:rPr>
          <w:color w:val="231F20"/>
          <w:spacing w:val="-2"/>
        </w:rPr>
        <w:t>Schizofreni</w:t>
      </w:r>
    </w:p>
    <w:p w14:paraId="3D16B0E8" w14:textId="77777777" w:rsidR="001419A2" w:rsidRDefault="00000000">
      <w:pPr>
        <w:pStyle w:val="Brdtekst"/>
        <w:spacing w:before="123"/>
        <w:ind w:left="330" w:right="101"/>
      </w:pPr>
      <w:r>
        <w:rPr>
          <w:color w:val="231F20"/>
        </w:rPr>
        <w:t>Schizofreni er kontakt med biopsykiske elementer, ord, utsagn og sanseforestillinger som rommer psykisk smerte og som fører til klientenes symptomer. En vedvarende schizofreni</w:t>
      </w:r>
      <w:r>
        <w:rPr>
          <w:color w:val="231F20"/>
          <w:spacing w:val="-2"/>
        </w:rPr>
        <w:t xml:space="preserve"> </w:t>
      </w:r>
      <w:r>
        <w:rPr>
          <w:color w:val="231F20"/>
        </w:rPr>
        <w:t>er</w:t>
      </w:r>
      <w:r>
        <w:rPr>
          <w:color w:val="231F20"/>
          <w:spacing w:val="-2"/>
        </w:rPr>
        <w:t xml:space="preserve"> </w:t>
      </w:r>
      <w:r>
        <w:rPr>
          <w:color w:val="231F20"/>
        </w:rPr>
        <w:t>en</w:t>
      </w:r>
      <w:r>
        <w:rPr>
          <w:color w:val="231F20"/>
          <w:spacing w:val="-2"/>
        </w:rPr>
        <w:t xml:space="preserve"> </w:t>
      </w:r>
      <w:r>
        <w:rPr>
          <w:color w:val="231F20"/>
        </w:rPr>
        <w:t>følge</w:t>
      </w:r>
      <w:r>
        <w:rPr>
          <w:color w:val="231F20"/>
          <w:spacing w:val="-2"/>
        </w:rPr>
        <w:t xml:space="preserve"> </w:t>
      </w:r>
      <w:r>
        <w:rPr>
          <w:color w:val="231F20"/>
        </w:rPr>
        <w:t>av</w:t>
      </w:r>
      <w:r>
        <w:rPr>
          <w:color w:val="231F20"/>
          <w:spacing w:val="-2"/>
        </w:rPr>
        <w:t xml:space="preserve"> </w:t>
      </w:r>
      <w:r>
        <w:rPr>
          <w:color w:val="231F20"/>
        </w:rPr>
        <w:t>en</w:t>
      </w:r>
      <w:r>
        <w:rPr>
          <w:color w:val="231F20"/>
          <w:spacing w:val="-2"/>
        </w:rPr>
        <w:t xml:space="preserve"> </w:t>
      </w:r>
      <w:r>
        <w:rPr>
          <w:color w:val="231F20"/>
        </w:rPr>
        <w:t>repeterende</w:t>
      </w:r>
      <w:r>
        <w:rPr>
          <w:color w:val="231F20"/>
          <w:spacing w:val="-2"/>
        </w:rPr>
        <w:t xml:space="preserve"> </w:t>
      </w:r>
      <w:r>
        <w:rPr>
          <w:color w:val="231F20"/>
        </w:rPr>
        <w:t>kontakt</w:t>
      </w:r>
      <w:r>
        <w:rPr>
          <w:color w:val="231F20"/>
          <w:spacing w:val="-2"/>
        </w:rPr>
        <w:t xml:space="preserve"> </w:t>
      </w:r>
      <w:r>
        <w:rPr>
          <w:color w:val="231F20"/>
        </w:rPr>
        <w:t>med</w:t>
      </w:r>
      <w:r>
        <w:rPr>
          <w:color w:val="231F20"/>
          <w:spacing w:val="-2"/>
        </w:rPr>
        <w:t xml:space="preserve"> </w:t>
      </w:r>
      <w:r>
        <w:rPr>
          <w:color w:val="231F20"/>
        </w:rPr>
        <w:t>biopsykiske</w:t>
      </w:r>
      <w:r>
        <w:rPr>
          <w:color w:val="231F20"/>
          <w:spacing w:val="-2"/>
        </w:rPr>
        <w:t xml:space="preserve"> </w:t>
      </w:r>
      <w:r>
        <w:rPr>
          <w:color w:val="231F20"/>
        </w:rPr>
        <w:t>elementer</w:t>
      </w:r>
      <w:r>
        <w:rPr>
          <w:color w:val="231F20"/>
          <w:spacing w:val="-2"/>
        </w:rPr>
        <w:t xml:space="preserve"> </w:t>
      </w:r>
      <w:r>
        <w:rPr>
          <w:color w:val="231F20"/>
        </w:rPr>
        <w:t>som</w:t>
      </w:r>
      <w:r>
        <w:rPr>
          <w:color w:val="231F20"/>
          <w:spacing w:val="-2"/>
        </w:rPr>
        <w:t xml:space="preserve"> </w:t>
      </w:r>
      <w:r>
        <w:rPr>
          <w:color w:val="231F20"/>
        </w:rPr>
        <w:t>ut- løser</w:t>
      </w:r>
      <w:r>
        <w:rPr>
          <w:color w:val="231F20"/>
          <w:spacing w:val="-2"/>
        </w:rPr>
        <w:t xml:space="preserve"> </w:t>
      </w:r>
      <w:r>
        <w:rPr>
          <w:color w:val="231F20"/>
        </w:rPr>
        <w:t>vedvarende</w:t>
      </w:r>
      <w:r>
        <w:rPr>
          <w:color w:val="231F20"/>
          <w:spacing w:val="-2"/>
        </w:rPr>
        <w:t xml:space="preserve"> </w:t>
      </w:r>
      <w:r>
        <w:rPr>
          <w:color w:val="231F20"/>
        </w:rPr>
        <w:t>psykiske</w:t>
      </w:r>
      <w:r>
        <w:rPr>
          <w:color w:val="231F20"/>
          <w:spacing w:val="-2"/>
        </w:rPr>
        <w:t xml:space="preserve"> </w:t>
      </w:r>
      <w:r>
        <w:rPr>
          <w:color w:val="231F20"/>
        </w:rPr>
        <w:t>reaksjoner.</w:t>
      </w:r>
      <w:r>
        <w:rPr>
          <w:color w:val="231F20"/>
          <w:spacing w:val="-2"/>
        </w:rPr>
        <w:t xml:space="preserve"> </w:t>
      </w:r>
      <w:r>
        <w:rPr>
          <w:color w:val="231F20"/>
        </w:rPr>
        <w:t>Dette</w:t>
      </w:r>
      <w:r>
        <w:rPr>
          <w:color w:val="231F20"/>
          <w:spacing w:val="-2"/>
        </w:rPr>
        <w:t xml:space="preserve"> </w:t>
      </w:r>
      <w:r>
        <w:rPr>
          <w:color w:val="231F20"/>
        </w:rPr>
        <w:t>betyr</w:t>
      </w:r>
      <w:r>
        <w:rPr>
          <w:color w:val="231F20"/>
          <w:spacing w:val="-2"/>
        </w:rPr>
        <w:t xml:space="preserve"> </w:t>
      </w:r>
      <w:r>
        <w:rPr>
          <w:color w:val="231F20"/>
        </w:rPr>
        <w:t>at</w:t>
      </w:r>
      <w:r>
        <w:rPr>
          <w:color w:val="231F20"/>
          <w:spacing w:val="-2"/>
        </w:rPr>
        <w:t xml:space="preserve"> </w:t>
      </w:r>
      <w:r>
        <w:rPr>
          <w:color w:val="231F20"/>
        </w:rPr>
        <w:t>enhver</w:t>
      </w:r>
      <w:r>
        <w:rPr>
          <w:color w:val="231F20"/>
          <w:spacing w:val="-2"/>
        </w:rPr>
        <w:t xml:space="preserve"> </w:t>
      </w:r>
      <w:r>
        <w:rPr>
          <w:color w:val="231F20"/>
        </w:rPr>
        <w:t>opplevelse</w:t>
      </w:r>
      <w:r>
        <w:rPr>
          <w:color w:val="231F20"/>
          <w:spacing w:val="-2"/>
        </w:rPr>
        <w:t xml:space="preserve"> </w:t>
      </w:r>
      <w:r>
        <w:rPr>
          <w:color w:val="231F20"/>
        </w:rPr>
        <w:t>av</w:t>
      </w:r>
      <w:r>
        <w:rPr>
          <w:color w:val="231F20"/>
          <w:spacing w:val="-2"/>
        </w:rPr>
        <w:t xml:space="preserve"> </w:t>
      </w:r>
      <w:r>
        <w:rPr>
          <w:color w:val="231F20"/>
        </w:rPr>
        <w:t>schizofreni er</w:t>
      </w:r>
      <w:r>
        <w:rPr>
          <w:color w:val="231F20"/>
          <w:spacing w:val="-12"/>
        </w:rPr>
        <w:t xml:space="preserve"> </w:t>
      </w:r>
      <w:r>
        <w:rPr>
          <w:color w:val="231F20"/>
        </w:rPr>
        <w:t>dokumenterbar.</w:t>
      </w:r>
      <w:r>
        <w:rPr>
          <w:color w:val="231F20"/>
          <w:spacing w:val="-12"/>
        </w:rPr>
        <w:t xml:space="preserve"> </w:t>
      </w:r>
      <w:r>
        <w:rPr>
          <w:color w:val="231F20"/>
        </w:rPr>
        <w:t>I</w:t>
      </w:r>
      <w:r>
        <w:rPr>
          <w:color w:val="231F20"/>
          <w:spacing w:val="-12"/>
        </w:rPr>
        <w:t xml:space="preserve"> </w:t>
      </w:r>
      <w:r>
        <w:rPr>
          <w:color w:val="231F20"/>
        </w:rPr>
        <w:t>tillegg</w:t>
      </w:r>
      <w:r>
        <w:rPr>
          <w:color w:val="231F20"/>
          <w:spacing w:val="-12"/>
        </w:rPr>
        <w:t xml:space="preserve"> </w:t>
      </w:r>
      <w:r>
        <w:rPr>
          <w:color w:val="231F20"/>
        </w:rPr>
        <w:t>er</w:t>
      </w:r>
      <w:r>
        <w:rPr>
          <w:color w:val="231F20"/>
          <w:spacing w:val="-12"/>
        </w:rPr>
        <w:t xml:space="preserve"> </w:t>
      </w:r>
      <w:r>
        <w:rPr>
          <w:color w:val="231F20"/>
        </w:rPr>
        <w:t>den</w:t>
      </w:r>
      <w:r>
        <w:rPr>
          <w:color w:val="231F20"/>
          <w:spacing w:val="-12"/>
        </w:rPr>
        <w:t xml:space="preserve"> </w:t>
      </w:r>
      <w:r>
        <w:rPr>
          <w:color w:val="231F20"/>
        </w:rPr>
        <w:t>endringsbar</w:t>
      </w:r>
      <w:r>
        <w:rPr>
          <w:color w:val="231F20"/>
          <w:spacing w:val="-12"/>
        </w:rPr>
        <w:t xml:space="preserve"> </w:t>
      </w:r>
      <w:r>
        <w:rPr>
          <w:color w:val="231F20"/>
        </w:rPr>
        <w:t>gjennom</w:t>
      </w:r>
      <w:r>
        <w:rPr>
          <w:color w:val="231F20"/>
          <w:spacing w:val="-12"/>
        </w:rPr>
        <w:t xml:space="preserve"> </w:t>
      </w:r>
      <w:r>
        <w:rPr>
          <w:color w:val="231F20"/>
        </w:rPr>
        <w:t>behandling</w:t>
      </w:r>
      <w:r>
        <w:rPr>
          <w:color w:val="231F20"/>
          <w:spacing w:val="-12"/>
        </w:rPr>
        <w:t xml:space="preserve"> </w:t>
      </w:r>
      <w:r>
        <w:rPr>
          <w:color w:val="231F20"/>
        </w:rPr>
        <w:t>som</w:t>
      </w:r>
      <w:r>
        <w:rPr>
          <w:color w:val="231F20"/>
          <w:spacing w:val="-12"/>
        </w:rPr>
        <w:t xml:space="preserve"> </w:t>
      </w:r>
      <w:r>
        <w:rPr>
          <w:color w:val="231F20"/>
        </w:rPr>
        <w:t>en</w:t>
      </w:r>
      <w:r>
        <w:rPr>
          <w:color w:val="231F20"/>
          <w:spacing w:val="-12"/>
        </w:rPr>
        <w:t xml:space="preserve"> </w:t>
      </w:r>
      <w:r>
        <w:rPr>
          <w:color w:val="231F20"/>
        </w:rPr>
        <w:t>følge</w:t>
      </w:r>
      <w:r>
        <w:rPr>
          <w:color w:val="231F20"/>
          <w:spacing w:val="-12"/>
        </w:rPr>
        <w:t xml:space="preserve"> </w:t>
      </w:r>
      <w:r>
        <w:rPr>
          <w:color w:val="231F20"/>
        </w:rPr>
        <w:t>av</w:t>
      </w:r>
      <w:r>
        <w:rPr>
          <w:color w:val="231F20"/>
          <w:spacing w:val="-12"/>
        </w:rPr>
        <w:t xml:space="preserve"> </w:t>
      </w:r>
      <w:r>
        <w:rPr>
          <w:color w:val="231F20"/>
        </w:rPr>
        <w:t>at de biopsykiske elementene som forankrer den psykiske plagen, er endringsbare.</w:t>
      </w:r>
    </w:p>
    <w:p w14:paraId="2A8D885B" w14:textId="77777777" w:rsidR="001419A2" w:rsidRDefault="00000000">
      <w:pPr>
        <w:pStyle w:val="Brdtekst"/>
        <w:ind w:left="330" w:right="101"/>
      </w:pPr>
      <w:r>
        <w:rPr>
          <w:color w:val="231F20"/>
        </w:rPr>
        <w:t>Schizofreni er først og fremst en følelsesmessig plage i den forstand at klienten ikke hadde</w:t>
      </w:r>
      <w:r>
        <w:rPr>
          <w:color w:val="231F20"/>
          <w:spacing w:val="-5"/>
        </w:rPr>
        <w:t xml:space="preserve"> </w:t>
      </w:r>
      <w:r>
        <w:rPr>
          <w:color w:val="231F20"/>
        </w:rPr>
        <w:t>oppsøkt</w:t>
      </w:r>
      <w:r>
        <w:rPr>
          <w:color w:val="231F20"/>
          <w:spacing w:val="-5"/>
        </w:rPr>
        <w:t xml:space="preserve"> </w:t>
      </w:r>
      <w:r>
        <w:rPr>
          <w:color w:val="231F20"/>
        </w:rPr>
        <w:t>psykolog</w:t>
      </w:r>
      <w:r>
        <w:rPr>
          <w:color w:val="231F20"/>
          <w:spacing w:val="-5"/>
        </w:rPr>
        <w:t xml:space="preserve"> </w:t>
      </w:r>
      <w:r>
        <w:rPr>
          <w:color w:val="231F20"/>
        </w:rPr>
        <w:t>og</w:t>
      </w:r>
      <w:r>
        <w:rPr>
          <w:color w:val="231F20"/>
          <w:spacing w:val="-5"/>
        </w:rPr>
        <w:t xml:space="preserve"> </w:t>
      </w:r>
      <w:r>
        <w:rPr>
          <w:color w:val="231F20"/>
        </w:rPr>
        <w:t>behandling</w:t>
      </w:r>
      <w:r>
        <w:rPr>
          <w:color w:val="231F20"/>
          <w:spacing w:val="-5"/>
        </w:rPr>
        <w:t xml:space="preserve"> </w:t>
      </w:r>
      <w:r>
        <w:rPr>
          <w:color w:val="231F20"/>
        </w:rPr>
        <w:t>om</w:t>
      </w:r>
      <w:r>
        <w:rPr>
          <w:color w:val="231F20"/>
          <w:spacing w:val="-5"/>
        </w:rPr>
        <w:t xml:space="preserve"> </w:t>
      </w:r>
      <w:r>
        <w:rPr>
          <w:color w:val="231F20"/>
        </w:rPr>
        <w:t>symptomene</w:t>
      </w:r>
      <w:r>
        <w:rPr>
          <w:color w:val="231F20"/>
          <w:spacing w:val="-5"/>
        </w:rPr>
        <w:t xml:space="preserve"> </w:t>
      </w:r>
      <w:r>
        <w:rPr>
          <w:color w:val="231F20"/>
        </w:rPr>
        <w:t>var</w:t>
      </w:r>
      <w:r>
        <w:rPr>
          <w:color w:val="231F20"/>
          <w:spacing w:val="-5"/>
        </w:rPr>
        <w:t xml:space="preserve"> </w:t>
      </w:r>
      <w:r>
        <w:rPr>
          <w:color w:val="231F20"/>
        </w:rPr>
        <w:t>preget</w:t>
      </w:r>
      <w:r>
        <w:rPr>
          <w:color w:val="231F20"/>
          <w:spacing w:val="-5"/>
        </w:rPr>
        <w:t xml:space="preserve"> </w:t>
      </w:r>
      <w:r>
        <w:rPr>
          <w:color w:val="231F20"/>
        </w:rPr>
        <w:t>av</w:t>
      </w:r>
      <w:r>
        <w:rPr>
          <w:color w:val="231F20"/>
          <w:spacing w:val="-5"/>
        </w:rPr>
        <w:t xml:space="preserve"> </w:t>
      </w:r>
      <w:r>
        <w:rPr>
          <w:color w:val="231F20"/>
        </w:rPr>
        <w:t>psykisk</w:t>
      </w:r>
      <w:r>
        <w:rPr>
          <w:color w:val="231F20"/>
          <w:spacing w:val="-5"/>
        </w:rPr>
        <w:t xml:space="preserve"> </w:t>
      </w:r>
      <w:r>
        <w:rPr>
          <w:color w:val="231F20"/>
        </w:rPr>
        <w:t>velvæ- re,</w:t>
      </w:r>
      <w:r>
        <w:rPr>
          <w:color w:val="231F20"/>
          <w:spacing w:val="-13"/>
        </w:rPr>
        <w:t xml:space="preserve"> </w:t>
      </w:r>
      <w:r>
        <w:rPr>
          <w:color w:val="231F20"/>
        </w:rPr>
        <w:t>om</w:t>
      </w:r>
      <w:r>
        <w:rPr>
          <w:color w:val="231F20"/>
          <w:spacing w:val="-12"/>
        </w:rPr>
        <w:t xml:space="preserve"> </w:t>
      </w:r>
      <w:r>
        <w:rPr>
          <w:color w:val="231F20"/>
        </w:rPr>
        <w:t>arbeidsledighet</w:t>
      </w:r>
      <w:r>
        <w:rPr>
          <w:color w:val="231F20"/>
          <w:spacing w:val="-13"/>
        </w:rPr>
        <w:t xml:space="preserve"> </w:t>
      </w:r>
      <w:r>
        <w:rPr>
          <w:color w:val="231F20"/>
        </w:rPr>
        <w:t>hadde</w:t>
      </w:r>
      <w:r>
        <w:rPr>
          <w:color w:val="231F20"/>
          <w:spacing w:val="-12"/>
        </w:rPr>
        <w:t xml:space="preserve"> </w:t>
      </w:r>
      <w:r>
        <w:rPr>
          <w:color w:val="231F20"/>
        </w:rPr>
        <w:t>ført</w:t>
      </w:r>
      <w:r>
        <w:rPr>
          <w:color w:val="231F20"/>
          <w:spacing w:val="-13"/>
        </w:rPr>
        <w:t xml:space="preserve"> </w:t>
      </w:r>
      <w:r>
        <w:rPr>
          <w:color w:val="231F20"/>
        </w:rPr>
        <w:t>til</w:t>
      </w:r>
      <w:r>
        <w:rPr>
          <w:color w:val="231F20"/>
          <w:spacing w:val="-12"/>
        </w:rPr>
        <w:t xml:space="preserve"> </w:t>
      </w:r>
      <w:r>
        <w:rPr>
          <w:color w:val="231F20"/>
        </w:rPr>
        <w:t>mer</w:t>
      </w:r>
      <w:r>
        <w:rPr>
          <w:color w:val="231F20"/>
          <w:spacing w:val="-13"/>
        </w:rPr>
        <w:t xml:space="preserve"> </w:t>
      </w:r>
      <w:r>
        <w:rPr>
          <w:color w:val="231F20"/>
        </w:rPr>
        <w:t>energi,</w:t>
      </w:r>
      <w:r>
        <w:rPr>
          <w:color w:val="231F20"/>
          <w:spacing w:val="-12"/>
        </w:rPr>
        <w:t xml:space="preserve"> </w:t>
      </w:r>
      <w:r>
        <w:rPr>
          <w:color w:val="231F20"/>
        </w:rPr>
        <w:t>og</w:t>
      </w:r>
      <w:r>
        <w:rPr>
          <w:color w:val="231F20"/>
          <w:spacing w:val="-13"/>
        </w:rPr>
        <w:t xml:space="preserve"> </w:t>
      </w:r>
      <w:r>
        <w:rPr>
          <w:color w:val="231F20"/>
        </w:rPr>
        <w:t>om</w:t>
      </w:r>
      <w:r>
        <w:rPr>
          <w:color w:val="231F20"/>
          <w:spacing w:val="-12"/>
        </w:rPr>
        <w:t xml:space="preserve"> </w:t>
      </w:r>
      <w:r>
        <w:rPr>
          <w:color w:val="231F20"/>
        </w:rPr>
        <w:t>hallusinasjoner</w:t>
      </w:r>
      <w:r>
        <w:rPr>
          <w:color w:val="231F20"/>
          <w:spacing w:val="-13"/>
        </w:rPr>
        <w:t xml:space="preserve"> </w:t>
      </w:r>
      <w:r>
        <w:rPr>
          <w:color w:val="231F20"/>
        </w:rPr>
        <w:t>ble</w:t>
      </w:r>
      <w:r>
        <w:rPr>
          <w:color w:val="231F20"/>
          <w:spacing w:val="-12"/>
        </w:rPr>
        <w:t xml:space="preserve"> </w:t>
      </w:r>
      <w:r>
        <w:rPr>
          <w:color w:val="231F20"/>
        </w:rPr>
        <w:t>forstått</w:t>
      </w:r>
      <w:r>
        <w:rPr>
          <w:color w:val="231F20"/>
          <w:spacing w:val="-13"/>
        </w:rPr>
        <w:t xml:space="preserve"> </w:t>
      </w:r>
      <w:r>
        <w:rPr>
          <w:color w:val="231F20"/>
        </w:rPr>
        <w:t>som uttrykk for et mentalt kreativt talent som førte til mentalt overskudd, handlekraft og psykisk velvære.</w:t>
      </w:r>
    </w:p>
    <w:p w14:paraId="12B4C548" w14:textId="77777777" w:rsidR="001419A2" w:rsidRDefault="00000000">
      <w:pPr>
        <w:pStyle w:val="Overskrift5"/>
      </w:pPr>
      <w:r>
        <w:rPr>
          <w:color w:val="231F20"/>
        </w:rPr>
        <w:t>Psykisk</w:t>
      </w:r>
      <w:r>
        <w:rPr>
          <w:color w:val="231F20"/>
          <w:spacing w:val="-6"/>
        </w:rPr>
        <w:t xml:space="preserve"> </w:t>
      </w:r>
      <w:r>
        <w:rPr>
          <w:color w:val="231F20"/>
          <w:spacing w:val="-2"/>
        </w:rPr>
        <w:t>ubehag</w:t>
      </w:r>
    </w:p>
    <w:p w14:paraId="3C0113CD" w14:textId="77777777" w:rsidR="001419A2" w:rsidRDefault="00000000">
      <w:pPr>
        <w:pStyle w:val="Brdtekst"/>
        <w:spacing w:before="123"/>
        <w:ind w:left="330" w:right="101"/>
      </w:pPr>
      <w:r>
        <w:rPr>
          <w:color w:val="231F20"/>
        </w:rPr>
        <w:t>Psykisk ubehag er følelser som følge av en bevisst eller ubevisst kontakt med biopsy- kiske elementer som rommer ubehag.</w:t>
      </w:r>
    </w:p>
    <w:p w14:paraId="1061859A" w14:textId="77777777" w:rsidR="001419A2" w:rsidRDefault="00000000">
      <w:pPr>
        <w:pStyle w:val="Brdtekst"/>
        <w:ind w:left="330" w:right="101"/>
      </w:pPr>
      <w:r>
        <w:rPr>
          <w:color w:val="231F20"/>
        </w:rPr>
        <w:t>Psykisk tilstand Enhver psykisk tilstand eller opplevelse er en følge av kontakt med biopsykiske elementer som rommer og utløser den psykiske tilstanden. Psykiske til- stander er forankret i et psykisk materiale som både består av biologi og psyke.</w:t>
      </w:r>
    </w:p>
    <w:p w14:paraId="084F2E87" w14:textId="77777777" w:rsidR="001419A2" w:rsidRDefault="001419A2">
      <w:pPr>
        <w:sectPr w:rsidR="001419A2">
          <w:pgSz w:w="9640" w:h="13610"/>
          <w:pgMar w:top="900" w:right="860" w:bottom="660" w:left="860" w:header="345" w:footer="460" w:gutter="0"/>
          <w:cols w:space="708"/>
        </w:sectPr>
      </w:pPr>
    </w:p>
    <w:p w14:paraId="60B8B2C1" w14:textId="77777777" w:rsidR="001419A2" w:rsidRDefault="00000000">
      <w:pPr>
        <w:pStyle w:val="Overskrift5"/>
        <w:spacing w:before="115"/>
        <w:ind w:left="103"/>
        <w:jc w:val="both"/>
      </w:pPr>
      <w:r>
        <w:rPr>
          <w:color w:val="231F20"/>
        </w:rPr>
        <w:lastRenderedPageBreak/>
        <w:t>Psykiske</w:t>
      </w:r>
      <w:r>
        <w:rPr>
          <w:color w:val="231F20"/>
          <w:spacing w:val="-7"/>
        </w:rPr>
        <w:t xml:space="preserve"> </w:t>
      </w:r>
      <w:r>
        <w:rPr>
          <w:color w:val="231F20"/>
          <w:spacing w:val="-2"/>
        </w:rPr>
        <w:t>hovedtilstander</w:t>
      </w:r>
    </w:p>
    <w:p w14:paraId="28AE7B6B" w14:textId="77777777" w:rsidR="001419A2" w:rsidRDefault="00000000">
      <w:pPr>
        <w:pStyle w:val="Brdtekst"/>
        <w:spacing w:before="122"/>
        <w:ind w:right="327"/>
      </w:pPr>
      <w:r>
        <w:rPr>
          <w:color w:val="231F20"/>
        </w:rPr>
        <w:t>Det</w:t>
      </w:r>
      <w:r>
        <w:rPr>
          <w:color w:val="231F20"/>
          <w:spacing w:val="-2"/>
        </w:rPr>
        <w:t xml:space="preserve"> </w:t>
      </w:r>
      <w:r>
        <w:rPr>
          <w:color w:val="231F20"/>
        </w:rPr>
        <w:t>finnes</w:t>
      </w:r>
      <w:r>
        <w:rPr>
          <w:color w:val="231F20"/>
          <w:spacing w:val="-2"/>
        </w:rPr>
        <w:t xml:space="preserve"> </w:t>
      </w:r>
      <w:r>
        <w:rPr>
          <w:color w:val="231F20"/>
        </w:rPr>
        <w:t>tolv</w:t>
      </w:r>
      <w:r>
        <w:rPr>
          <w:color w:val="231F20"/>
          <w:spacing w:val="-2"/>
        </w:rPr>
        <w:t xml:space="preserve"> </w:t>
      </w:r>
      <w:r>
        <w:rPr>
          <w:color w:val="231F20"/>
        </w:rPr>
        <w:t>psykiske</w:t>
      </w:r>
      <w:r>
        <w:rPr>
          <w:color w:val="231F20"/>
          <w:spacing w:val="-2"/>
        </w:rPr>
        <w:t xml:space="preserve"> </w:t>
      </w:r>
      <w:r>
        <w:rPr>
          <w:color w:val="231F20"/>
        </w:rPr>
        <w:t>hovedtilstander</w:t>
      </w:r>
      <w:r>
        <w:rPr>
          <w:color w:val="231F20"/>
          <w:spacing w:val="-2"/>
        </w:rPr>
        <w:t xml:space="preserve"> </w:t>
      </w:r>
      <w:r>
        <w:rPr>
          <w:color w:val="231F20"/>
        </w:rPr>
        <w:t>i</w:t>
      </w:r>
      <w:r>
        <w:rPr>
          <w:color w:val="231F20"/>
          <w:spacing w:val="-2"/>
        </w:rPr>
        <w:t xml:space="preserve"> </w:t>
      </w:r>
      <w:r>
        <w:rPr>
          <w:color w:val="231F20"/>
        </w:rPr>
        <w:t>hvert</w:t>
      </w:r>
      <w:r>
        <w:rPr>
          <w:color w:val="231F20"/>
          <w:spacing w:val="-2"/>
        </w:rPr>
        <w:t xml:space="preserve"> </w:t>
      </w:r>
      <w:r>
        <w:rPr>
          <w:color w:val="231F20"/>
        </w:rPr>
        <w:t>enkelt</w:t>
      </w:r>
      <w:r>
        <w:rPr>
          <w:color w:val="231F20"/>
          <w:spacing w:val="-2"/>
        </w:rPr>
        <w:t xml:space="preserve"> </w:t>
      </w:r>
      <w:r>
        <w:rPr>
          <w:color w:val="231F20"/>
        </w:rPr>
        <w:t>øyeblikk,</w:t>
      </w:r>
      <w:r>
        <w:rPr>
          <w:color w:val="231F20"/>
          <w:spacing w:val="-2"/>
        </w:rPr>
        <w:t xml:space="preserve"> </w:t>
      </w:r>
      <w:r>
        <w:rPr>
          <w:color w:val="231F20"/>
        </w:rPr>
        <w:t>selv</w:t>
      </w:r>
      <w:r>
        <w:rPr>
          <w:color w:val="231F20"/>
          <w:spacing w:val="-2"/>
        </w:rPr>
        <w:t xml:space="preserve"> </w:t>
      </w:r>
      <w:r>
        <w:rPr>
          <w:color w:val="231F20"/>
        </w:rPr>
        <w:t>om</w:t>
      </w:r>
      <w:r>
        <w:rPr>
          <w:color w:val="231F20"/>
          <w:spacing w:val="-2"/>
        </w:rPr>
        <w:t xml:space="preserve"> </w:t>
      </w:r>
      <w:r>
        <w:rPr>
          <w:color w:val="231F20"/>
        </w:rPr>
        <w:t>de</w:t>
      </w:r>
      <w:r>
        <w:rPr>
          <w:color w:val="231F20"/>
          <w:spacing w:val="-2"/>
        </w:rPr>
        <w:t xml:space="preserve"> </w:t>
      </w:r>
      <w:r>
        <w:rPr>
          <w:color w:val="231F20"/>
        </w:rPr>
        <w:t>kan</w:t>
      </w:r>
      <w:r>
        <w:rPr>
          <w:color w:val="231F20"/>
          <w:spacing w:val="-2"/>
        </w:rPr>
        <w:t xml:space="preserve"> </w:t>
      </w:r>
      <w:r>
        <w:rPr>
          <w:color w:val="231F20"/>
        </w:rPr>
        <w:t>skifte fra</w:t>
      </w:r>
      <w:r>
        <w:rPr>
          <w:color w:val="231F20"/>
          <w:spacing w:val="-8"/>
        </w:rPr>
        <w:t xml:space="preserve"> </w:t>
      </w:r>
      <w:r>
        <w:rPr>
          <w:color w:val="231F20"/>
        </w:rPr>
        <w:t>øyeblikk</w:t>
      </w:r>
      <w:r>
        <w:rPr>
          <w:color w:val="231F20"/>
          <w:spacing w:val="-8"/>
        </w:rPr>
        <w:t xml:space="preserve"> </w:t>
      </w:r>
      <w:r>
        <w:rPr>
          <w:color w:val="231F20"/>
        </w:rPr>
        <w:t>til</w:t>
      </w:r>
      <w:r>
        <w:rPr>
          <w:color w:val="231F20"/>
          <w:spacing w:val="-8"/>
        </w:rPr>
        <w:t xml:space="preserve"> </w:t>
      </w:r>
      <w:r>
        <w:rPr>
          <w:color w:val="231F20"/>
        </w:rPr>
        <w:t>øyeblikk.</w:t>
      </w:r>
      <w:r>
        <w:rPr>
          <w:color w:val="231F20"/>
          <w:spacing w:val="-8"/>
        </w:rPr>
        <w:t xml:space="preserve"> </w:t>
      </w:r>
      <w:r>
        <w:rPr>
          <w:color w:val="231F20"/>
        </w:rPr>
        <w:t>Vi</w:t>
      </w:r>
      <w:r>
        <w:rPr>
          <w:color w:val="231F20"/>
          <w:spacing w:val="-8"/>
        </w:rPr>
        <w:t xml:space="preserve"> </w:t>
      </w:r>
      <w:r>
        <w:rPr>
          <w:color w:val="231F20"/>
        </w:rPr>
        <w:t>har</w:t>
      </w:r>
      <w:r>
        <w:rPr>
          <w:color w:val="231F20"/>
          <w:spacing w:val="-8"/>
        </w:rPr>
        <w:t xml:space="preserve"> </w:t>
      </w:r>
      <w:r>
        <w:rPr>
          <w:color w:val="231F20"/>
        </w:rPr>
        <w:t>seks</w:t>
      </w:r>
      <w:r>
        <w:rPr>
          <w:color w:val="231F20"/>
          <w:spacing w:val="-8"/>
        </w:rPr>
        <w:t xml:space="preserve"> </w:t>
      </w:r>
      <w:r>
        <w:rPr>
          <w:color w:val="231F20"/>
        </w:rPr>
        <w:t>positivt</w:t>
      </w:r>
      <w:r>
        <w:rPr>
          <w:color w:val="231F20"/>
          <w:spacing w:val="-8"/>
        </w:rPr>
        <w:t xml:space="preserve"> </w:t>
      </w:r>
      <w:r>
        <w:rPr>
          <w:color w:val="231F20"/>
        </w:rPr>
        <w:t>ladete</w:t>
      </w:r>
      <w:r>
        <w:rPr>
          <w:color w:val="231F20"/>
          <w:spacing w:val="-8"/>
        </w:rPr>
        <w:t xml:space="preserve"> </w:t>
      </w:r>
      <w:r>
        <w:rPr>
          <w:color w:val="231F20"/>
        </w:rPr>
        <w:t>tilstander</w:t>
      </w:r>
      <w:r>
        <w:rPr>
          <w:color w:val="231F20"/>
          <w:spacing w:val="-8"/>
        </w:rPr>
        <w:t xml:space="preserve"> </w:t>
      </w:r>
      <w:r>
        <w:rPr>
          <w:color w:val="231F20"/>
        </w:rPr>
        <w:t>og</w:t>
      </w:r>
      <w:r>
        <w:rPr>
          <w:color w:val="231F20"/>
          <w:spacing w:val="-8"/>
        </w:rPr>
        <w:t xml:space="preserve"> </w:t>
      </w:r>
      <w:r>
        <w:rPr>
          <w:color w:val="231F20"/>
        </w:rPr>
        <w:t>seks</w:t>
      </w:r>
      <w:r>
        <w:rPr>
          <w:color w:val="231F20"/>
          <w:spacing w:val="-8"/>
        </w:rPr>
        <w:t xml:space="preserve"> </w:t>
      </w:r>
      <w:r>
        <w:rPr>
          <w:color w:val="231F20"/>
        </w:rPr>
        <w:t>negative.</w:t>
      </w:r>
      <w:r>
        <w:rPr>
          <w:color w:val="231F20"/>
          <w:spacing w:val="-8"/>
        </w:rPr>
        <w:t xml:space="preserve"> </w:t>
      </w:r>
      <w:r>
        <w:rPr>
          <w:color w:val="231F20"/>
        </w:rPr>
        <w:t>De</w:t>
      </w:r>
      <w:r>
        <w:rPr>
          <w:color w:val="231F20"/>
          <w:spacing w:val="-8"/>
        </w:rPr>
        <w:t xml:space="preserve"> </w:t>
      </w:r>
      <w:r>
        <w:rPr>
          <w:color w:val="231F20"/>
        </w:rPr>
        <w:t>seks negativt</w:t>
      </w:r>
      <w:r>
        <w:rPr>
          <w:color w:val="231F20"/>
          <w:spacing w:val="-6"/>
        </w:rPr>
        <w:t xml:space="preserve"> </w:t>
      </w:r>
      <w:r>
        <w:rPr>
          <w:color w:val="231F20"/>
        </w:rPr>
        <w:t>ladete</w:t>
      </w:r>
      <w:r>
        <w:rPr>
          <w:color w:val="231F20"/>
          <w:spacing w:val="-6"/>
        </w:rPr>
        <w:t xml:space="preserve"> </w:t>
      </w:r>
      <w:r>
        <w:rPr>
          <w:color w:val="231F20"/>
        </w:rPr>
        <w:t>psykiske</w:t>
      </w:r>
      <w:r>
        <w:rPr>
          <w:color w:val="231F20"/>
          <w:spacing w:val="-6"/>
        </w:rPr>
        <w:t xml:space="preserve"> </w:t>
      </w:r>
      <w:r>
        <w:rPr>
          <w:color w:val="231F20"/>
        </w:rPr>
        <w:t>tilstandene</w:t>
      </w:r>
      <w:r>
        <w:rPr>
          <w:color w:val="231F20"/>
          <w:spacing w:val="-6"/>
        </w:rPr>
        <w:t xml:space="preserve"> </w:t>
      </w:r>
      <w:r>
        <w:rPr>
          <w:color w:val="231F20"/>
        </w:rPr>
        <w:t>som</w:t>
      </w:r>
      <w:r>
        <w:rPr>
          <w:color w:val="231F20"/>
          <w:spacing w:val="-6"/>
        </w:rPr>
        <w:t xml:space="preserve"> </w:t>
      </w:r>
      <w:r>
        <w:rPr>
          <w:color w:val="231F20"/>
        </w:rPr>
        <w:t>rommer</w:t>
      </w:r>
      <w:r>
        <w:rPr>
          <w:color w:val="231F20"/>
          <w:spacing w:val="-6"/>
        </w:rPr>
        <w:t xml:space="preserve"> </w:t>
      </w:r>
      <w:r>
        <w:rPr>
          <w:color w:val="231F20"/>
        </w:rPr>
        <w:t>psykisk</w:t>
      </w:r>
      <w:r>
        <w:rPr>
          <w:color w:val="231F20"/>
          <w:spacing w:val="-6"/>
        </w:rPr>
        <w:t xml:space="preserve"> </w:t>
      </w:r>
      <w:r>
        <w:rPr>
          <w:color w:val="231F20"/>
        </w:rPr>
        <w:t>smerte,</w:t>
      </w:r>
      <w:r>
        <w:rPr>
          <w:color w:val="231F20"/>
          <w:spacing w:val="-6"/>
        </w:rPr>
        <w:t xml:space="preserve"> </w:t>
      </w:r>
      <w:r>
        <w:rPr>
          <w:color w:val="231F20"/>
        </w:rPr>
        <w:t>er</w:t>
      </w:r>
      <w:r>
        <w:rPr>
          <w:color w:val="231F20"/>
          <w:spacing w:val="-6"/>
        </w:rPr>
        <w:t xml:space="preserve"> </w:t>
      </w:r>
      <w:r>
        <w:rPr>
          <w:color w:val="231F20"/>
        </w:rPr>
        <w:t>utgangspunkt</w:t>
      </w:r>
      <w:r>
        <w:rPr>
          <w:color w:val="231F20"/>
          <w:spacing w:val="-6"/>
        </w:rPr>
        <w:t xml:space="preserve"> </w:t>
      </w:r>
      <w:r>
        <w:rPr>
          <w:color w:val="231F20"/>
        </w:rPr>
        <w:t>for reduksjon av den psykiske plagen. De seks positivt ladete tilstandene kan være ut- gangspunkt for forsterkning av psykisk velvære og mestring. De seks positivt ladete tilstandene</w:t>
      </w:r>
      <w:r>
        <w:rPr>
          <w:color w:val="231F20"/>
          <w:spacing w:val="-1"/>
        </w:rPr>
        <w:t xml:space="preserve"> </w:t>
      </w:r>
      <w:r>
        <w:rPr>
          <w:color w:val="231F20"/>
        </w:rPr>
        <w:t>er</w:t>
      </w:r>
      <w:r>
        <w:rPr>
          <w:color w:val="231F20"/>
          <w:spacing w:val="-1"/>
        </w:rPr>
        <w:t xml:space="preserve"> </w:t>
      </w:r>
      <w:r>
        <w:rPr>
          <w:color w:val="231F20"/>
        </w:rPr>
        <w:t>en</w:t>
      </w:r>
      <w:r>
        <w:rPr>
          <w:color w:val="231F20"/>
          <w:spacing w:val="-1"/>
        </w:rPr>
        <w:t xml:space="preserve"> </w:t>
      </w:r>
      <w:r>
        <w:rPr>
          <w:color w:val="231F20"/>
        </w:rPr>
        <w:t>følge</w:t>
      </w:r>
      <w:r>
        <w:rPr>
          <w:color w:val="231F20"/>
          <w:spacing w:val="-1"/>
        </w:rPr>
        <w:t xml:space="preserve"> </w:t>
      </w:r>
      <w:r>
        <w:rPr>
          <w:color w:val="231F20"/>
        </w:rPr>
        <w:t>av</w:t>
      </w:r>
      <w:r>
        <w:rPr>
          <w:color w:val="231F20"/>
          <w:spacing w:val="-1"/>
        </w:rPr>
        <w:t xml:space="preserve"> </w:t>
      </w:r>
      <w:r>
        <w:rPr>
          <w:color w:val="231F20"/>
        </w:rPr>
        <w:t>at</w:t>
      </w:r>
      <w:r>
        <w:rPr>
          <w:color w:val="231F20"/>
          <w:spacing w:val="-1"/>
        </w:rPr>
        <w:t xml:space="preserve"> </w:t>
      </w:r>
      <w:r>
        <w:rPr>
          <w:color w:val="231F20"/>
        </w:rPr>
        <w:t>det</w:t>
      </w:r>
      <w:r>
        <w:rPr>
          <w:color w:val="231F20"/>
          <w:spacing w:val="-1"/>
        </w:rPr>
        <w:t xml:space="preserve"> </w:t>
      </w:r>
      <w:r>
        <w:rPr>
          <w:color w:val="231F20"/>
        </w:rPr>
        <w:t>er</w:t>
      </w:r>
      <w:r>
        <w:rPr>
          <w:color w:val="231F20"/>
          <w:spacing w:val="-1"/>
        </w:rPr>
        <w:t xml:space="preserve"> </w:t>
      </w:r>
      <w:r>
        <w:rPr>
          <w:color w:val="231F20"/>
        </w:rPr>
        <w:t>koblet</w:t>
      </w:r>
      <w:r>
        <w:rPr>
          <w:color w:val="231F20"/>
          <w:spacing w:val="-1"/>
        </w:rPr>
        <w:t xml:space="preserve"> </w:t>
      </w:r>
      <w:r>
        <w:rPr>
          <w:color w:val="231F20"/>
        </w:rPr>
        <w:t>noe</w:t>
      </w:r>
      <w:r>
        <w:rPr>
          <w:color w:val="231F20"/>
          <w:spacing w:val="-1"/>
        </w:rPr>
        <w:t xml:space="preserve"> </w:t>
      </w:r>
      <w:r>
        <w:rPr>
          <w:color w:val="231F20"/>
        </w:rPr>
        <w:t>psykisk</w:t>
      </w:r>
      <w:r>
        <w:rPr>
          <w:color w:val="231F20"/>
          <w:spacing w:val="-1"/>
        </w:rPr>
        <w:t xml:space="preserve"> </w:t>
      </w:r>
      <w:r>
        <w:rPr>
          <w:color w:val="231F20"/>
        </w:rPr>
        <w:t>positivt</w:t>
      </w:r>
      <w:r>
        <w:rPr>
          <w:color w:val="231F20"/>
          <w:spacing w:val="-1"/>
        </w:rPr>
        <w:t xml:space="preserve"> </w:t>
      </w:r>
      <w:r>
        <w:rPr>
          <w:color w:val="231F20"/>
        </w:rPr>
        <w:t>på</w:t>
      </w:r>
      <w:r>
        <w:rPr>
          <w:color w:val="231F20"/>
          <w:spacing w:val="-1"/>
        </w:rPr>
        <w:t xml:space="preserve"> </w:t>
      </w:r>
      <w:r>
        <w:rPr>
          <w:color w:val="231F20"/>
        </w:rPr>
        <w:t>den</w:t>
      </w:r>
      <w:r>
        <w:rPr>
          <w:color w:val="231F20"/>
          <w:spacing w:val="-1"/>
        </w:rPr>
        <w:t xml:space="preserve"> </w:t>
      </w:r>
      <w:r>
        <w:rPr>
          <w:color w:val="231F20"/>
        </w:rPr>
        <w:t>psykiske</w:t>
      </w:r>
      <w:r>
        <w:rPr>
          <w:color w:val="231F20"/>
          <w:spacing w:val="-1"/>
        </w:rPr>
        <w:t xml:space="preserve"> </w:t>
      </w:r>
      <w:r>
        <w:rPr>
          <w:color w:val="231F20"/>
        </w:rPr>
        <w:t>tilstan- den</w:t>
      </w:r>
      <w:r>
        <w:rPr>
          <w:color w:val="231F20"/>
          <w:spacing w:val="-9"/>
        </w:rPr>
        <w:t xml:space="preserve"> </w:t>
      </w:r>
      <w:r>
        <w:rPr>
          <w:color w:val="231F20"/>
        </w:rPr>
        <w:t>som</w:t>
      </w:r>
      <w:r>
        <w:rPr>
          <w:color w:val="231F20"/>
          <w:spacing w:val="-9"/>
        </w:rPr>
        <w:t xml:space="preserve"> </w:t>
      </w:r>
      <w:r>
        <w:rPr>
          <w:color w:val="231F20"/>
        </w:rPr>
        <w:t>er</w:t>
      </w:r>
      <w:r>
        <w:rPr>
          <w:color w:val="231F20"/>
          <w:spacing w:val="-9"/>
        </w:rPr>
        <w:t xml:space="preserve"> </w:t>
      </w:r>
      <w:r>
        <w:rPr>
          <w:color w:val="231F20"/>
        </w:rPr>
        <w:t>relatert</w:t>
      </w:r>
      <w:r>
        <w:rPr>
          <w:color w:val="231F20"/>
          <w:spacing w:val="-9"/>
        </w:rPr>
        <w:t xml:space="preserve"> </w:t>
      </w:r>
      <w:r>
        <w:rPr>
          <w:color w:val="231F20"/>
        </w:rPr>
        <w:t>til</w:t>
      </w:r>
      <w:r>
        <w:rPr>
          <w:color w:val="231F20"/>
          <w:spacing w:val="-9"/>
        </w:rPr>
        <w:t xml:space="preserve"> </w:t>
      </w:r>
      <w:r>
        <w:rPr>
          <w:color w:val="231F20"/>
        </w:rPr>
        <w:t>fortid,</w:t>
      </w:r>
      <w:r>
        <w:rPr>
          <w:color w:val="231F20"/>
          <w:spacing w:val="-9"/>
        </w:rPr>
        <w:t xml:space="preserve"> </w:t>
      </w:r>
      <w:r>
        <w:rPr>
          <w:color w:val="231F20"/>
        </w:rPr>
        <w:t>nåtid</w:t>
      </w:r>
      <w:r>
        <w:rPr>
          <w:color w:val="231F20"/>
          <w:spacing w:val="-9"/>
        </w:rPr>
        <w:t xml:space="preserve"> </w:t>
      </w:r>
      <w:r>
        <w:rPr>
          <w:color w:val="231F20"/>
        </w:rPr>
        <w:t>eller</w:t>
      </w:r>
      <w:r>
        <w:rPr>
          <w:color w:val="231F20"/>
          <w:spacing w:val="-9"/>
        </w:rPr>
        <w:t xml:space="preserve"> </w:t>
      </w:r>
      <w:r>
        <w:rPr>
          <w:color w:val="231F20"/>
        </w:rPr>
        <w:t>fremtid,</w:t>
      </w:r>
      <w:r>
        <w:rPr>
          <w:color w:val="231F20"/>
          <w:spacing w:val="-9"/>
        </w:rPr>
        <w:t xml:space="preserve"> </w:t>
      </w:r>
      <w:r>
        <w:rPr>
          <w:color w:val="231F20"/>
        </w:rPr>
        <w:t>og</w:t>
      </w:r>
      <w:r>
        <w:rPr>
          <w:color w:val="231F20"/>
          <w:spacing w:val="-9"/>
        </w:rPr>
        <w:t xml:space="preserve"> </w:t>
      </w:r>
      <w:r>
        <w:rPr>
          <w:color w:val="231F20"/>
        </w:rPr>
        <w:t>at</w:t>
      </w:r>
      <w:r>
        <w:rPr>
          <w:color w:val="231F20"/>
          <w:spacing w:val="-9"/>
        </w:rPr>
        <w:t xml:space="preserve"> </w:t>
      </w:r>
      <w:r>
        <w:rPr>
          <w:color w:val="231F20"/>
        </w:rPr>
        <w:t>det</w:t>
      </w:r>
      <w:r>
        <w:rPr>
          <w:color w:val="231F20"/>
          <w:spacing w:val="-9"/>
        </w:rPr>
        <w:t xml:space="preserve"> </w:t>
      </w:r>
      <w:r>
        <w:rPr>
          <w:color w:val="231F20"/>
        </w:rPr>
        <w:t>er</w:t>
      </w:r>
      <w:r>
        <w:rPr>
          <w:color w:val="231F20"/>
          <w:spacing w:val="-9"/>
        </w:rPr>
        <w:t xml:space="preserve"> </w:t>
      </w:r>
      <w:r>
        <w:rPr>
          <w:color w:val="231F20"/>
        </w:rPr>
        <w:t>koblet</w:t>
      </w:r>
      <w:r>
        <w:rPr>
          <w:color w:val="231F20"/>
          <w:spacing w:val="-9"/>
        </w:rPr>
        <w:t xml:space="preserve"> </w:t>
      </w:r>
      <w:r>
        <w:rPr>
          <w:color w:val="231F20"/>
        </w:rPr>
        <w:t>noe</w:t>
      </w:r>
      <w:r>
        <w:rPr>
          <w:color w:val="231F20"/>
          <w:spacing w:val="-9"/>
        </w:rPr>
        <w:t xml:space="preserve"> </w:t>
      </w:r>
      <w:r>
        <w:rPr>
          <w:color w:val="231F20"/>
        </w:rPr>
        <w:t>negativt</w:t>
      </w:r>
      <w:r>
        <w:rPr>
          <w:color w:val="231F20"/>
          <w:spacing w:val="-9"/>
        </w:rPr>
        <w:t xml:space="preserve"> </w:t>
      </w:r>
      <w:r>
        <w:rPr>
          <w:color w:val="231F20"/>
        </w:rPr>
        <w:t>av</w:t>
      </w:r>
      <w:r>
        <w:rPr>
          <w:color w:val="231F20"/>
          <w:spacing w:val="-9"/>
        </w:rPr>
        <w:t xml:space="preserve"> </w:t>
      </w:r>
      <w:r>
        <w:rPr>
          <w:color w:val="231F20"/>
        </w:rPr>
        <w:t>den psykiske tilstanden som er relatert til fortid, nåtid og fremtid. De seks negativt ladete tilstandene</w:t>
      </w:r>
      <w:r>
        <w:rPr>
          <w:color w:val="231F20"/>
          <w:spacing w:val="-4"/>
        </w:rPr>
        <w:t xml:space="preserve"> </w:t>
      </w:r>
      <w:r>
        <w:rPr>
          <w:color w:val="231F20"/>
        </w:rPr>
        <w:t>innebærer</w:t>
      </w:r>
      <w:r>
        <w:rPr>
          <w:color w:val="231F20"/>
          <w:spacing w:val="-4"/>
        </w:rPr>
        <w:t xml:space="preserve"> </w:t>
      </w:r>
      <w:r>
        <w:rPr>
          <w:color w:val="231F20"/>
        </w:rPr>
        <w:t>at</w:t>
      </w:r>
      <w:r>
        <w:rPr>
          <w:color w:val="231F20"/>
          <w:spacing w:val="-4"/>
        </w:rPr>
        <w:t xml:space="preserve"> </w:t>
      </w:r>
      <w:r>
        <w:rPr>
          <w:color w:val="231F20"/>
        </w:rPr>
        <w:t>det</w:t>
      </w:r>
      <w:r>
        <w:rPr>
          <w:color w:val="231F20"/>
          <w:spacing w:val="-4"/>
        </w:rPr>
        <w:t xml:space="preserve"> </w:t>
      </w:r>
      <w:r>
        <w:rPr>
          <w:color w:val="231F20"/>
        </w:rPr>
        <w:t>er</w:t>
      </w:r>
      <w:r>
        <w:rPr>
          <w:color w:val="231F20"/>
          <w:spacing w:val="-4"/>
        </w:rPr>
        <w:t xml:space="preserve"> </w:t>
      </w:r>
      <w:r>
        <w:rPr>
          <w:color w:val="231F20"/>
        </w:rPr>
        <w:t>koblet</w:t>
      </w:r>
      <w:r>
        <w:rPr>
          <w:color w:val="231F20"/>
          <w:spacing w:val="-4"/>
        </w:rPr>
        <w:t xml:space="preserve"> </w:t>
      </w:r>
      <w:r>
        <w:rPr>
          <w:color w:val="231F20"/>
        </w:rPr>
        <w:t>noe</w:t>
      </w:r>
      <w:r>
        <w:rPr>
          <w:color w:val="231F20"/>
          <w:spacing w:val="-4"/>
        </w:rPr>
        <w:t xml:space="preserve"> </w:t>
      </w:r>
      <w:r>
        <w:rPr>
          <w:color w:val="231F20"/>
        </w:rPr>
        <w:t>psykisk</w:t>
      </w:r>
      <w:r>
        <w:rPr>
          <w:color w:val="231F20"/>
          <w:spacing w:val="-4"/>
        </w:rPr>
        <w:t xml:space="preserve"> </w:t>
      </w:r>
      <w:r>
        <w:rPr>
          <w:color w:val="231F20"/>
        </w:rPr>
        <w:t>ubehagelig</w:t>
      </w:r>
      <w:r>
        <w:rPr>
          <w:color w:val="231F20"/>
          <w:spacing w:val="-4"/>
        </w:rPr>
        <w:t xml:space="preserve"> </w:t>
      </w:r>
      <w:r>
        <w:rPr>
          <w:color w:val="231F20"/>
        </w:rPr>
        <w:t>på</w:t>
      </w:r>
      <w:r>
        <w:rPr>
          <w:color w:val="231F20"/>
          <w:spacing w:val="-4"/>
        </w:rPr>
        <w:t xml:space="preserve"> </w:t>
      </w:r>
      <w:r>
        <w:rPr>
          <w:color w:val="231F20"/>
        </w:rPr>
        <w:t>den</w:t>
      </w:r>
      <w:r>
        <w:rPr>
          <w:color w:val="231F20"/>
          <w:spacing w:val="-4"/>
        </w:rPr>
        <w:t xml:space="preserve"> </w:t>
      </w:r>
      <w:r>
        <w:rPr>
          <w:color w:val="231F20"/>
        </w:rPr>
        <w:t>psykiske</w:t>
      </w:r>
      <w:r>
        <w:rPr>
          <w:color w:val="231F20"/>
          <w:spacing w:val="-4"/>
        </w:rPr>
        <w:t xml:space="preserve"> </w:t>
      </w:r>
      <w:r>
        <w:rPr>
          <w:color w:val="231F20"/>
        </w:rPr>
        <w:t>tilstan- den</w:t>
      </w:r>
      <w:r>
        <w:rPr>
          <w:color w:val="231F20"/>
          <w:spacing w:val="-7"/>
        </w:rPr>
        <w:t xml:space="preserve"> </w:t>
      </w:r>
      <w:r>
        <w:rPr>
          <w:color w:val="231F20"/>
        </w:rPr>
        <w:t>som</w:t>
      </w:r>
      <w:r>
        <w:rPr>
          <w:color w:val="231F20"/>
          <w:spacing w:val="-7"/>
        </w:rPr>
        <w:t xml:space="preserve"> </w:t>
      </w:r>
      <w:r>
        <w:rPr>
          <w:color w:val="231F20"/>
        </w:rPr>
        <w:t>er</w:t>
      </w:r>
      <w:r>
        <w:rPr>
          <w:color w:val="231F20"/>
          <w:spacing w:val="-7"/>
        </w:rPr>
        <w:t xml:space="preserve"> </w:t>
      </w:r>
      <w:r>
        <w:rPr>
          <w:color w:val="231F20"/>
        </w:rPr>
        <w:t>relatert</w:t>
      </w:r>
      <w:r>
        <w:rPr>
          <w:color w:val="231F20"/>
          <w:spacing w:val="-7"/>
        </w:rPr>
        <w:t xml:space="preserve"> </w:t>
      </w:r>
      <w:r>
        <w:rPr>
          <w:color w:val="231F20"/>
        </w:rPr>
        <w:t>til</w:t>
      </w:r>
      <w:r>
        <w:rPr>
          <w:color w:val="231F20"/>
          <w:spacing w:val="-7"/>
        </w:rPr>
        <w:t xml:space="preserve"> </w:t>
      </w:r>
      <w:r>
        <w:rPr>
          <w:color w:val="231F20"/>
        </w:rPr>
        <w:t>fortid,</w:t>
      </w:r>
      <w:r>
        <w:rPr>
          <w:color w:val="231F20"/>
          <w:spacing w:val="-7"/>
        </w:rPr>
        <w:t xml:space="preserve"> </w:t>
      </w:r>
      <w:r>
        <w:rPr>
          <w:color w:val="231F20"/>
        </w:rPr>
        <w:t>nåtid</w:t>
      </w:r>
      <w:r>
        <w:rPr>
          <w:color w:val="231F20"/>
          <w:spacing w:val="-7"/>
        </w:rPr>
        <w:t xml:space="preserve"> </w:t>
      </w:r>
      <w:r>
        <w:rPr>
          <w:color w:val="231F20"/>
        </w:rPr>
        <w:t>eller</w:t>
      </w:r>
      <w:r>
        <w:rPr>
          <w:color w:val="231F20"/>
          <w:spacing w:val="-7"/>
        </w:rPr>
        <w:t xml:space="preserve"> </w:t>
      </w:r>
      <w:r>
        <w:rPr>
          <w:color w:val="231F20"/>
        </w:rPr>
        <w:t>fremtid,</w:t>
      </w:r>
      <w:r>
        <w:rPr>
          <w:color w:val="231F20"/>
          <w:spacing w:val="-7"/>
        </w:rPr>
        <w:t xml:space="preserve"> </w:t>
      </w:r>
      <w:r>
        <w:rPr>
          <w:color w:val="231F20"/>
        </w:rPr>
        <w:t>eller</w:t>
      </w:r>
      <w:r>
        <w:rPr>
          <w:color w:val="231F20"/>
          <w:spacing w:val="-7"/>
        </w:rPr>
        <w:t xml:space="preserve"> </w:t>
      </w:r>
      <w:r>
        <w:rPr>
          <w:color w:val="231F20"/>
        </w:rPr>
        <w:t>at</w:t>
      </w:r>
      <w:r>
        <w:rPr>
          <w:color w:val="231F20"/>
          <w:spacing w:val="-7"/>
        </w:rPr>
        <w:t xml:space="preserve"> </w:t>
      </w:r>
      <w:r>
        <w:rPr>
          <w:color w:val="231F20"/>
        </w:rPr>
        <w:t>det</w:t>
      </w:r>
      <w:r>
        <w:rPr>
          <w:color w:val="231F20"/>
          <w:spacing w:val="-7"/>
        </w:rPr>
        <w:t xml:space="preserve"> </w:t>
      </w:r>
      <w:r>
        <w:rPr>
          <w:color w:val="231F20"/>
        </w:rPr>
        <w:t>er</w:t>
      </w:r>
      <w:r>
        <w:rPr>
          <w:color w:val="231F20"/>
          <w:spacing w:val="-7"/>
        </w:rPr>
        <w:t xml:space="preserve"> </w:t>
      </w:r>
      <w:r>
        <w:rPr>
          <w:color w:val="231F20"/>
        </w:rPr>
        <w:t>koblet</w:t>
      </w:r>
      <w:r>
        <w:rPr>
          <w:color w:val="231F20"/>
          <w:spacing w:val="-7"/>
        </w:rPr>
        <w:t xml:space="preserve"> </w:t>
      </w:r>
      <w:r>
        <w:rPr>
          <w:color w:val="231F20"/>
        </w:rPr>
        <w:t>noe</w:t>
      </w:r>
      <w:r>
        <w:rPr>
          <w:color w:val="231F20"/>
          <w:spacing w:val="-7"/>
        </w:rPr>
        <w:t xml:space="preserve"> </w:t>
      </w:r>
      <w:r>
        <w:rPr>
          <w:color w:val="231F20"/>
        </w:rPr>
        <w:t>positivt</w:t>
      </w:r>
      <w:r>
        <w:rPr>
          <w:color w:val="231F20"/>
          <w:spacing w:val="-7"/>
        </w:rPr>
        <w:t xml:space="preserve"> </w:t>
      </w:r>
      <w:r>
        <w:rPr>
          <w:color w:val="231F20"/>
        </w:rPr>
        <w:t>ladet av</w:t>
      </w:r>
      <w:r>
        <w:rPr>
          <w:color w:val="231F20"/>
          <w:spacing w:val="-13"/>
        </w:rPr>
        <w:t xml:space="preserve"> </w:t>
      </w:r>
      <w:r>
        <w:rPr>
          <w:color w:val="231F20"/>
        </w:rPr>
        <w:t>den</w:t>
      </w:r>
      <w:r>
        <w:rPr>
          <w:color w:val="231F20"/>
          <w:spacing w:val="-12"/>
        </w:rPr>
        <w:t xml:space="preserve"> </w:t>
      </w:r>
      <w:r>
        <w:rPr>
          <w:color w:val="231F20"/>
        </w:rPr>
        <w:t>psykiske</w:t>
      </w:r>
      <w:r>
        <w:rPr>
          <w:color w:val="231F20"/>
          <w:spacing w:val="-13"/>
        </w:rPr>
        <w:t xml:space="preserve"> </w:t>
      </w:r>
      <w:r>
        <w:rPr>
          <w:color w:val="231F20"/>
        </w:rPr>
        <w:t>tilstanden.</w:t>
      </w:r>
      <w:r>
        <w:rPr>
          <w:color w:val="231F20"/>
          <w:spacing w:val="-12"/>
        </w:rPr>
        <w:t xml:space="preserve"> </w:t>
      </w:r>
      <w:r>
        <w:rPr>
          <w:color w:val="231F20"/>
        </w:rPr>
        <w:t>Det</w:t>
      </w:r>
      <w:r>
        <w:rPr>
          <w:color w:val="231F20"/>
          <w:spacing w:val="-13"/>
        </w:rPr>
        <w:t xml:space="preserve"> </w:t>
      </w:r>
      <w:r>
        <w:rPr>
          <w:color w:val="231F20"/>
        </w:rPr>
        <w:t>som</w:t>
      </w:r>
      <w:r>
        <w:rPr>
          <w:color w:val="231F20"/>
          <w:spacing w:val="-12"/>
        </w:rPr>
        <w:t xml:space="preserve"> </w:t>
      </w:r>
      <w:r>
        <w:rPr>
          <w:color w:val="231F20"/>
        </w:rPr>
        <w:t>er</w:t>
      </w:r>
      <w:r>
        <w:rPr>
          <w:color w:val="231F20"/>
          <w:spacing w:val="-13"/>
        </w:rPr>
        <w:t xml:space="preserve"> </w:t>
      </w:r>
      <w:r>
        <w:rPr>
          <w:color w:val="231F20"/>
        </w:rPr>
        <w:t>koblet</w:t>
      </w:r>
      <w:r>
        <w:rPr>
          <w:color w:val="231F20"/>
          <w:spacing w:val="-12"/>
        </w:rPr>
        <w:t xml:space="preserve"> </w:t>
      </w:r>
      <w:r>
        <w:rPr>
          <w:color w:val="231F20"/>
        </w:rPr>
        <w:t>på</w:t>
      </w:r>
      <w:r>
        <w:rPr>
          <w:color w:val="231F20"/>
          <w:spacing w:val="-13"/>
        </w:rPr>
        <w:t xml:space="preserve"> </w:t>
      </w:r>
      <w:r>
        <w:rPr>
          <w:color w:val="231F20"/>
        </w:rPr>
        <w:t>eller</w:t>
      </w:r>
      <w:r>
        <w:rPr>
          <w:color w:val="231F20"/>
          <w:spacing w:val="-12"/>
        </w:rPr>
        <w:t xml:space="preserve"> </w:t>
      </w:r>
      <w:r>
        <w:rPr>
          <w:color w:val="231F20"/>
        </w:rPr>
        <w:t>av,</w:t>
      </w:r>
      <w:r>
        <w:rPr>
          <w:color w:val="231F20"/>
          <w:spacing w:val="-13"/>
        </w:rPr>
        <w:t xml:space="preserve"> </w:t>
      </w:r>
      <w:r>
        <w:rPr>
          <w:color w:val="231F20"/>
        </w:rPr>
        <w:t>er</w:t>
      </w:r>
      <w:r>
        <w:rPr>
          <w:color w:val="231F20"/>
          <w:spacing w:val="-12"/>
        </w:rPr>
        <w:t xml:space="preserve"> </w:t>
      </w:r>
      <w:r>
        <w:rPr>
          <w:color w:val="231F20"/>
        </w:rPr>
        <w:t>biopsykiske</w:t>
      </w:r>
      <w:r>
        <w:rPr>
          <w:color w:val="231F20"/>
          <w:spacing w:val="-13"/>
        </w:rPr>
        <w:t xml:space="preserve"> </w:t>
      </w:r>
      <w:r>
        <w:rPr>
          <w:color w:val="231F20"/>
        </w:rPr>
        <w:t>elementer</w:t>
      </w:r>
      <w:r>
        <w:rPr>
          <w:color w:val="231F20"/>
          <w:spacing w:val="-12"/>
        </w:rPr>
        <w:t xml:space="preserve"> </w:t>
      </w:r>
      <w:r>
        <w:rPr>
          <w:color w:val="231F20"/>
        </w:rPr>
        <w:t>som rommer følelser.</w:t>
      </w:r>
    </w:p>
    <w:p w14:paraId="48C18187" w14:textId="77777777" w:rsidR="001419A2" w:rsidRDefault="00000000">
      <w:pPr>
        <w:pStyle w:val="Overskrift5"/>
        <w:ind w:left="103"/>
        <w:jc w:val="both"/>
      </w:pPr>
      <w:r>
        <w:rPr>
          <w:color w:val="231F20"/>
        </w:rPr>
        <w:t>Psykiske</w:t>
      </w:r>
      <w:r>
        <w:rPr>
          <w:color w:val="231F20"/>
          <w:spacing w:val="-7"/>
        </w:rPr>
        <w:t xml:space="preserve"> </w:t>
      </w:r>
      <w:r>
        <w:rPr>
          <w:color w:val="231F20"/>
          <w:spacing w:val="-2"/>
        </w:rPr>
        <w:t>lover</w:t>
      </w:r>
    </w:p>
    <w:p w14:paraId="4292E0B9" w14:textId="77777777" w:rsidR="001419A2" w:rsidRDefault="00000000">
      <w:pPr>
        <w:pStyle w:val="Brdtekst"/>
        <w:spacing w:before="123"/>
        <w:ind w:right="327"/>
      </w:pPr>
      <w:r>
        <w:rPr>
          <w:color w:val="231F20"/>
        </w:rPr>
        <w:t>Psykologien og psykiatrien preges av oppfatningen om at det ikke er mulig å utvikle lover for hvordan de psykiske plagene er bygget opp mentalt, for hva som skjer når man</w:t>
      </w:r>
      <w:r>
        <w:rPr>
          <w:color w:val="231F20"/>
          <w:spacing w:val="-6"/>
        </w:rPr>
        <w:t xml:space="preserve"> </w:t>
      </w:r>
      <w:r>
        <w:rPr>
          <w:color w:val="231F20"/>
        </w:rPr>
        <w:t>utvikler</w:t>
      </w:r>
      <w:r>
        <w:rPr>
          <w:color w:val="231F20"/>
          <w:spacing w:val="-6"/>
        </w:rPr>
        <w:t xml:space="preserve"> </w:t>
      </w:r>
      <w:r>
        <w:rPr>
          <w:color w:val="231F20"/>
        </w:rPr>
        <w:t>psykisk</w:t>
      </w:r>
      <w:r>
        <w:rPr>
          <w:color w:val="231F20"/>
          <w:spacing w:val="-6"/>
        </w:rPr>
        <w:t xml:space="preserve"> </w:t>
      </w:r>
      <w:r>
        <w:rPr>
          <w:color w:val="231F20"/>
        </w:rPr>
        <w:t>plage,</w:t>
      </w:r>
      <w:r>
        <w:rPr>
          <w:color w:val="231F20"/>
          <w:spacing w:val="-6"/>
        </w:rPr>
        <w:t xml:space="preserve"> </w:t>
      </w:r>
      <w:r>
        <w:rPr>
          <w:color w:val="231F20"/>
        </w:rPr>
        <w:t>og</w:t>
      </w:r>
      <w:r>
        <w:rPr>
          <w:color w:val="231F20"/>
          <w:spacing w:val="-6"/>
        </w:rPr>
        <w:t xml:space="preserve"> </w:t>
      </w:r>
      <w:r>
        <w:rPr>
          <w:color w:val="231F20"/>
        </w:rPr>
        <w:t>for</w:t>
      </w:r>
      <w:r>
        <w:rPr>
          <w:color w:val="231F20"/>
          <w:spacing w:val="-6"/>
        </w:rPr>
        <w:t xml:space="preserve"> </w:t>
      </w:r>
      <w:r>
        <w:rPr>
          <w:color w:val="231F20"/>
        </w:rPr>
        <w:t>hva</w:t>
      </w:r>
      <w:r>
        <w:rPr>
          <w:color w:val="231F20"/>
          <w:spacing w:val="-6"/>
        </w:rPr>
        <w:t xml:space="preserve"> </w:t>
      </w:r>
      <w:r>
        <w:rPr>
          <w:color w:val="231F20"/>
        </w:rPr>
        <w:t>som</w:t>
      </w:r>
      <w:r>
        <w:rPr>
          <w:color w:val="231F20"/>
          <w:spacing w:val="-6"/>
        </w:rPr>
        <w:t xml:space="preserve"> </w:t>
      </w:r>
      <w:r>
        <w:rPr>
          <w:color w:val="231F20"/>
        </w:rPr>
        <w:t>skjer</w:t>
      </w:r>
      <w:r>
        <w:rPr>
          <w:color w:val="231F20"/>
          <w:spacing w:val="-6"/>
        </w:rPr>
        <w:t xml:space="preserve"> </w:t>
      </w:r>
      <w:r>
        <w:rPr>
          <w:color w:val="231F20"/>
        </w:rPr>
        <w:t>mentalt</w:t>
      </w:r>
      <w:r>
        <w:rPr>
          <w:color w:val="231F20"/>
          <w:spacing w:val="-6"/>
        </w:rPr>
        <w:t xml:space="preserve"> </w:t>
      </w:r>
      <w:r>
        <w:rPr>
          <w:color w:val="231F20"/>
        </w:rPr>
        <w:t>når</w:t>
      </w:r>
      <w:r>
        <w:rPr>
          <w:color w:val="231F20"/>
          <w:spacing w:val="-6"/>
        </w:rPr>
        <w:t xml:space="preserve"> </w:t>
      </w:r>
      <w:r>
        <w:rPr>
          <w:color w:val="231F20"/>
        </w:rPr>
        <w:t>det</w:t>
      </w:r>
      <w:r>
        <w:rPr>
          <w:color w:val="231F20"/>
          <w:spacing w:val="-6"/>
        </w:rPr>
        <w:t xml:space="preserve"> </w:t>
      </w:r>
      <w:r>
        <w:rPr>
          <w:color w:val="231F20"/>
        </w:rPr>
        <w:t>skjer</w:t>
      </w:r>
      <w:r>
        <w:rPr>
          <w:color w:val="231F20"/>
          <w:spacing w:val="-6"/>
        </w:rPr>
        <w:t xml:space="preserve"> </w:t>
      </w:r>
      <w:r>
        <w:rPr>
          <w:color w:val="231F20"/>
        </w:rPr>
        <w:t>en</w:t>
      </w:r>
      <w:r>
        <w:rPr>
          <w:color w:val="231F20"/>
          <w:spacing w:val="-6"/>
        </w:rPr>
        <w:t xml:space="preserve"> </w:t>
      </w:r>
      <w:r>
        <w:rPr>
          <w:color w:val="231F20"/>
        </w:rPr>
        <w:t>psykisk</w:t>
      </w:r>
      <w:r>
        <w:rPr>
          <w:color w:val="231F20"/>
          <w:spacing w:val="-6"/>
        </w:rPr>
        <w:t xml:space="preserve"> </w:t>
      </w:r>
      <w:r>
        <w:rPr>
          <w:color w:val="231F20"/>
        </w:rPr>
        <w:t>end- ring</w:t>
      </w:r>
      <w:r>
        <w:rPr>
          <w:color w:val="231F20"/>
          <w:spacing w:val="-10"/>
        </w:rPr>
        <w:t xml:space="preserve"> </w:t>
      </w:r>
      <w:r>
        <w:rPr>
          <w:color w:val="231F20"/>
        </w:rPr>
        <w:t>gjennom</w:t>
      </w:r>
      <w:r>
        <w:rPr>
          <w:color w:val="231F20"/>
          <w:spacing w:val="-10"/>
        </w:rPr>
        <w:t xml:space="preserve"> </w:t>
      </w:r>
      <w:r>
        <w:rPr>
          <w:color w:val="231F20"/>
        </w:rPr>
        <w:t>behandling.</w:t>
      </w:r>
      <w:r>
        <w:rPr>
          <w:color w:val="231F20"/>
          <w:spacing w:val="-10"/>
        </w:rPr>
        <w:t xml:space="preserve"> </w:t>
      </w:r>
      <w:r>
        <w:rPr>
          <w:color w:val="231F20"/>
        </w:rPr>
        <w:t>Et</w:t>
      </w:r>
      <w:r>
        <w:rPr>
          <w:color w:val="231F20"/>
          <w:spacing w:val="-10"/>
        </w:rPr>
        <w:t xml:space="preserve"> </w:t>
      </w:r>
      <w:r>
        <w:rPr>
          <w:color w:val="231F20"/>
        </w:rPr>
        <w:t>underliggende</w:t>
      </w:r>
      <w:r>
        <w:rPr>
          <w:color w:val="231F20"/>
          <w:spacing w:val="-10"/>
        </w:rPr>
        <w:t xml:space="preserve"> </w:t>
      </w:r>
      <w:r>
        <w:rPr>
          <w:color w:val="231F20"/>
        </w:rPr>
        <w:t>argument</w:t>
      </w:r>
      <w:r>
        <w:rPr>
          <w:color w:val="231F20"/>
          <w:spacing w:val="-10"/>
        </w:rPr>
        <w:t xml:space="preserve"> </w:t>
      </w:r>
      <w:r>
        <w:rPr>
          <w:color w:val="231F20"/>
        </w:rPr>
        <w:t>kan</w:t>
      </w:r>
      <w:r>
        <w:rPr>
          <w:color w:val="231F20"/>
          <w:spacing w:val="-10"/>
        </w:rPr>
        <w:t xml:space="preserve"> </w:t>
      </w:r>
      <w:r>
        <w:rPr>
          <w:color w:val="231F20"/>
        </w:rPr>
        <w:t>være</w:t>
      </w:r>
      <w:r>
        <w:rPr>
          <w:color w:val="231F20"/>
          <w:spacing w:val="-10"/>
        </w:rPr>
        <w:t xml:space="preserve"> </w:t>
      </w:r>
      <w:r>
        <w:rPr>
          <w:color w:val="231F20"/>
        </w:rPr>
        <w:t>at</w:t>
      </w:r>
      <w:r>
        <w:rPr>
          <w:color w:val="231F20"/>
          <w:spacing w:val="-10"/>
        </w:rPr>
        <w:t xml:space="preserve"> </w:t>
      </w:r>
      <w:r>
        <w:rPr>
          <w:color w:val="231F20"/>
        </w:rPr>
        <w:t>siden</w:t>
      </w:r>
      <w:r>
        <w:rPr>
          <w:color w:val="231F20"/>
          <w:spacing w:val="-10"/>
        </w:rPr>
        <w:t xml:space="preserve"> </w:t>
      </w:r>
      <w:r>
        <w:rPr>
          <w:color w:val="231F20"/>
        </w:rPr>
        <w:t>man</w:t>
      </w:r>
      <w:r>
        <w:rPr>
          <w:color w:val="231F20"/>
          <w:spacing w:val="-10"/>
        </w:rPr>
        <w:t xml:space="preserve"> </w:t>
      </w:r>
      <w:r>
        <w:rPr>
          <w:color w:val="231F20"/>
        </w:rPr>
        <w:t>ikke</w:t>
      </w:r>
      <w:r>
        <w:rPr>
          <w:color w:val="231F20"/>
          <w:spacing w:val="-10"/>
        </w:rPr>
        <w:t xml:space="preserve"> </w:t>
      </w:r>
      <w:r>
        <w:rPr>
          <w:color w:val="231F20"/>
        </w:rPr>
        <w:t>har oppdaget</w:t>
      </w:r>
      <w:r>
        <w:rPr>
          <w:color w:val="231F20"/>
          <w:spacing w:val="-8"/>
        </w:rPr>
        <w:t xml:space="preserve"> </w:t>
      </w:r>
      <w:r>
        <w:rPr>
          <w:color w:val="231F20"/>
        </w:rPr>
        <w:t>at</w:t>
      </w:r>
      <w:r>
        <w:rPr>
          <w:color w:val="231F20"/>
          <w:spacing w:val="-8"/>
        </w:rPr>
        <w:t xml:space="preserve"> </w:t>
      </w:r>
      <w:r>
        <w:rPr>
          <w:color w:val="231F20"/>
        </w:rPr>
        <w:t>det</w:t>
      </w:r>
      <w:r>
        <w:rPr>
          <w:color w:val="231F20"/>
          <w:spacing w:val="-8"/>
        </w:rPr>
        <w:t xml:space="preserve"> </w:t>
      </w:r>
      <w:r>
        <w:rPr>
          <w:color w:val="231F20"/>
        </w:rPr>
        <w:t>finnes</w:t>
      </w:r>
      <w:r>
        <w:rPr>
          <w:color w:val="231F20"/>
          <w:spacing w:val="-8"/>
        </w:rPr>
        <w:t xml:space="preserve"> </w:t>
      </w:r>
      <w:r>
        <w:rPr>
          <w:color w:val="231F20"/>
        </w:rPr>
        <w:t>lover</w:t>
      </w:r>
      <w:r>
        <w:rPr>
          <w:color w:val="231F20"/>
          <w:spacing w:val="-8"/>
        </w:rPr>
        <w:t xml:space="preserve"> </w:t>
      </w:r>
      <w:r>
        <w:rPr>
          <w:color w:val="231F20"/>
        </w:rPr>
        <w:t>for</w:t>
      </w:r>
      <w:r>
        <w:rPr>
          <w:color w:val="231F20"/>
          <w:spacing w:val="-8"/>
        </w:rPr>
        <w:t xml:space="preserve"> </w:t>
      </w:r>
      <w:r>
        <w:rPr>
          <w:color w:val="231F20"/>
        </w:rPr>
        <w:t>psykiske</w:t>
      </w:r>
      <w:r>
        <w:rPr>
          <w:color w:val="231F20"/>
          <w:spacing w:val="-8"/>
        </w:rPr>
        <w:t xml:space="preserve"> </w:t>
      </w:r>
      <w:r>
        <w:rPr>
          <w:color w:val="231F20"/>
        </w:rPr>
        <w:t>fenomener</w:t>
      </w:r>
      <w:r>
        <w:rPr>
          <w:color w:val="231F20"/>
          <w:spacing w:val="-8"/>
        </w:rPr>
        <w:t xml:space="preserve"> </w:t>
      </w:r>
      <w:r>
        <w:rPr>
          <w:color w:val="231F20"/>
        </w:rPr>
        <w:t>frem</w:t>
      </w:r>
      <w:r>
        <w:rPr>
          <w:color w:val="231F20"/>
          <w:spacing w:val="-8"/>
        </w:rPr>
        <w:t xml:space="preserve"> </w:t>
      </w:r>
      <w:r>
        <w:rPr>
          <w:color w:val="231F20"/>
        </w:rPr>
        <w:t>til</w:t>
      </w:r>
      <w:r>
        <w:rPr>
          <w:color w:val="231F20"/>
          <w:spacing w:val="-8"/>
        </w:rPr>
        <w:t xml:space="preserve"> </w:t>
      </w:r>
      <w:r>
        <w:rPr>
          <w:color w:val="231F20"/>
        </w:rPr>
        <w:t>i</w:t>
      </w:r>
      <w:r>
        <w:rPr>
          <w:color w:val="231F20"/>
          <w:spacing w:val="-8"/>
        </w:rPr>
        <w:t xml:space="preserve"> </w:t>
      </w:r>
      <w:r>
        <w:rPr>
          <w:color w:val="231F20"/>
        </w:rPr>
        <w:t>dag,</w:t>
      </w:r>
      <w:r>
        <w:rPr>
          <w:color w:val="231F20"/>
          <w:spacing w:val="-8"/>
        </w:rPr>
        <w:t xml:space="preserve"> </w:t>
      </w:r>
      <w:r>
        <w:rPr>
          <w:color w:val="231F20"/>
        </w:rPr>
        <w:t>så</w:t>
      </w:r>
      <w:r>
        <w:rPr>
          <w:color w:val="231F20"/>
          <w:spacing w:val="-8"/>
        </w:rPr>
        <w:t xml:space="preserve"> </w:t>
      </w:r>
      <w:r>
        <w:rPr>
          <w:color w:val="231F20"/>
        </w:rPr>
        <w:t>vil</w:t>
      </w:r>
      <w:r>
        <w:rPr>
          <w:color w:val="231F20"/>
          <w:spacing w:val="-8"/>
        </w:rPr>
        <w:t xml:space="preserve"> </w:t>
      </w:r>
      <w:r>
        <w:rPr>
          <w:color w:val="231F20"/>
        </w:rPr>
        <w:t>det</w:t>
      </w:r>
      <w:r>
        <w:rPr>
          <w:color w:val="231F20"/>
          <w:spacing w:val="-8"/>
        </w:rPr>
        <w:t xml:space="preserve"> </w:t>
      </w:r>
      <w:r>
        <w:rPr>
          <w:color w:val="231F20"/>
        </w:rPr>
        <w:t>heller</w:t>
      </w:r>
      <w:r>
        <w:rPr>
          <w:color w:val="231F20"/>
          <w:spacing w:val="-8"/>
        </w:rPr>
        <w:t xml:space="preserve"> </w:t>
      </w:r>
      <w:r>
        <w:rPr>
          <w:color w:val="231F20"/>
        </w:rPr>
        <w:t>ikke i fremtiden være mulig å oppdage lover for psykiske fenomener.</w:t>
      </w:r>
    </w:p>
    <w:p w14:paraId="17C3FA64" w14:textId="77777777" w:rsidR="001419A2" w:rsidRDefault="00000000">
      <w:pPr>
        <w:pStyle w:val="Brdtekst"/>
        <w:ind w:right="328"/>
      </w:pPr>
      <w:r>
        <w:rPr>
          <w:color w:val="231F20"/>
        </w:rPr>
        <w:t>Det</w:t>
      </w:r>
      <w:r>
        <w:rPr>
          <w:color w:val="231F20"/>
          <w:spacing w:val="-6"/>
        </w:rPr>
        <w:t xml:space="preserve"> </w:t>
      </w:r>
      <w:r>
        <w:rPr>
          <w:color w:val="231F20"/>
        </w:rPr>
        <w:t>finnes</w:t>
      </w:r>
      <w:r>
        <w:rPr>
          <w:color w:val="231F20"/>
          <w:spacing w:val="-6"/>
        </w:rPr>
        <w:t xml:space="preserve"> </w:t>
      </w:r>
      <w:r>
        <w:rPr>
          <w:color w:val="231F20"/>
        </w:rPr>
        <w:t>lover</w:t>
      </w:r>
      <w:r>
        <w:rPr>
          <w:color w:val="231F20"/>
          <w:spacing w:val="-6"/>
        </w:rPr>
        <w:t xml:space="preserve"> </w:t>
      </w:r>
      <w:r>
        <w:rPr>
          <w:color w:val="231F20"/>
        </w:rPr>
        <w:t>for</w:t>
      </w:r>
      <w:r>
        <w:rPr>
          <w:color w:val="231F20"/>
          <w:spacing w:val="-6"/>
        </w:rPr>
        <w:t xml:space="preserve"> </w:t>
      </w:r>
      <w:r>
        <w:rPr>
          <w:color w:val="231F20"/>
        </w:rPr>
        <w:t>hvordan</w:t>
      </w:r>
      <w:r>
        <w:rPr>
          <w:color w:val="231F20"/>
          <w:spacing w:val="-6"/>
        </w:rPr>
        <w:t xml:space="preserve"> </w:t>
      </w:r>
      <w:r>
        <w:rPr>
          <w:color w:val="231F20"/>
        </w:rPr>
        <w:t>psykiske</w:t>
      </w:r>
      <w:r>
        <w:rPr>
          <w:color w:val="231F20"/>
          <w:spacing w:val="-6"/>
        </w:rPr>
        <w:t xml:space="preserve"> </w:t>
      </w:r>
      <w:r>
        <w:rPr>
          <w:color w:val="231F20"/>
        </w:rPr>
        <w:t>tilstander</w:t>
      </w:r>
      <w:r>
        <w:rPr>
          <w:color w:val="231F20"/>
          <w:spacing w:val="-6"/>
        </w:rPr>
        <w:t xml:space="preserve"> </w:t>
      </w:r>
      <w:r>
        <w:rPr>
          <w:color w:val="231F20"/>
        </w:rPr>
        <w:t>og</w:t>
      </w:r>
      <w:r>
        <w:rPr>
          <w:color w:val="231F20"/>
          <w:spacing w:val="-6"/>
        </w:rPr>
        <w:t xml:space="preserve"> </w:t>
      </w:r>
      <w:r>
        <w:rPr>
          <w:color w:val="231F20"/>
        </w:rPr>
        <w:t>schizofreni</w:t>
      </w:r>
      <w:r>
        <w:rPr>
          <w:color w:val="231F20"/>
          <w:spacing w:val="-6"/>
        </w:rPr>
        <w:t xml:space="preserve"> </w:t>
      </w:r>
      <w:r>
        <w:rPr>
          <w:color w:val="231F20"/>
        </w:rPr>
        <w:t>er</w:t>
      </w:r>
      <w:r>
        <w:rPr>
          <w:color w:val="231F20"/>
          <w:spacing w:val="-6"/>
        </w:rPr>
        <w:t xml:space="preserve"> </w:t>
      </w:r>
      <w:r>
        <w:rPr>
          <w:color w:val="231F20"/>
        </w:rPr>
        <w:t>bygget</w:t>
      </w:r>
      <w:r>
        <w:rPr>
          <w:color w:val="231F20"/>
          <w:spacing w:val="-6"/>
        </w:rPr>
        <w:t xml:space="preserve"> </w:t>
      </w:r>
      <w:r>
        <w:rPr>
          <w:color w:val="231F20"/>
        </w:rPr>
        <w:t>opp</w:t>
      </w:r>
      <w:r>
        <w:rPr>
          <w:color w:val="231F20"/>
          <w:spacing w:val="-6"/>
        </w:rPr>
        <w:t xml:space="preserve"> </w:t>
      </w:r>
      <w:r>
        <w:rPr>
          <w:color w:val="231F20"/>
        </w:rPr>
        <w:t>mentalt. Disse</w:t>
      </w:r>
      <w:r>
        <w:rPr>
          <w:color w:val="231F20"/>
          <w:spacing w:val="-1"/>
        </w:rPr>
        <w:t xml:space="preserve"> </w:t>
      </w:r>
      <w:r>
        <w:rPr>
          <w:color w:val="231F20"/>
        </w:rPr>
        <w:t>lovene</w:t>
      </w:r>
      <w:r>
        <w:rPr>
          <w:color w:val="231F20"/>
          <w:spacing w:val="-1"/>
        </w:rPr>
        <w:t xml:space="preserve"> </w:t>
      </w:r>
      <w:r>
        <w:rPr>
          <w:color w:val="231F20"/>
        </w:rPr>
        <w:t>springer</w:t>
      </w:r>
      <w:r>
        <w:rPr>
          <w:color w:val="231F20"/>
          <w:spacing w:val="-1"/>
        </w:rPr>
        <w:t xml:space="preserve"> </w:t>
      </w:r>
      <w:r>
        <w:rPr>
          <w:color w:val="231F20"/>
        </w:rPr>
        <w:t>ut</w:t>
      </w:r>
      <w:r>
        <w:rPr>
          <w:color w:val="231F20"/>
          <w:spacing w:val="-1"/>
        </w:rPr>
        <w:t xml:space="preserve"> </w:t>
      </w:r>
      <w:r>
        <w:rPr>
          <w:color w:val="231F20"/>
        </w:rPr>
        <w:t>fra</w:t>
      </w:r>
      <w:r>
        <w:rPr>
          <w:color w:val="231F20"/>
          <w:spacing w:val="-1"/>
        </w:rPr>
        <w:t xml:space="preserve"> </w:t>
      </w:r>
      <w:r>
        <w:rPr>
          <w:color w:val="231F20"/>
        </w:rPr>
        <w:t>at</w:t>
      </w:r>
      <w:r>
        <w:rPr>
          <w:color w:val="231F20"/>
          <w:spacing w:val="-1"/>
        </w:rPr>
        <w:t xml:space="preserve"> </w:t>
      </w:r>
      <w:r>
        <w:rPr>
          <w:color w:val="231F20"/>
        </w:rPr>
        <w:t>psyken</w:t>
      </w:r>
      <w:r>
        <w:rPr>
          <w:color w:val="231F20"/>
          <w:spacing w:val="-1"/>
        </w:rPr>
        <w:t xml:space="preserve"> </w:t>
      </w:r>
      <w:r>
        <w:rPr>
          <w:color w:val="231F20"/>
        </w:rPr>
        <w:t>er</w:t>
      </w:r>
      <w:r>
        <w:rPr>
          <w:color w:val="231F20"/>
          <w:spacing w:val="-1"/>
        </w:rPr>
        <w:t xml:space="preserve"> </w:t>
      </w:r>
      <w:r>
        <w:rPr>
          <w:color w:val="231F20"/>
        </w:rPr>
        <w:t>et</w:t>
      </w:r>
      <w:r>
        <w:rPr>
          <w:color w:val="231F20"/>
          <w:spacing w:val="-1"/>
        </w:rPr>
        <w:t xml:space="preserve"> </w:t>
      </w:r>
      <w:r>
        <w:rPr>
          <w:color w:val="231F20"/>
        </w:rPr>
        <w:t>mentalt</w:t>
      </w:r>
      <w:r>
        <w:rPr>
          <w:color w:val="231F20"/>
          <w:spacing w:val="-1"/>
        </w:rPr>
        <w:t xml:space="preserve"> </w:t>
      </w:r>
      <w:r>
        <w:rPr>
          <w:color w:val="231F20"/>
        </w:rPr>
        <w:t>og</w:t>
      </w:r>
      <w:r>
        <w:rPr>
          <w:color w:val="231F20"/>
          <w:spacing w:val="-1"/>
        </w:rPr>
        <w:t xml:space="preserve"> </w:t>
      </w:r>
      <w:r>
        <w:rPr>
          <w:color w:val="231F20"/>
        </w:rPr>
        <w:t>biologisk</w:t>
      </w:r>
      <w:r>
        <w:rPr>
          <w:color w:val="231F20"/>
          <w:spacing w:val="-1"/>
        </w:rPr>
        <w:t xml:space="preserve"> </w:t>
      </w:r>
      <w:r>
        <w:rPr>
          <w:color w:val="231F20"/>
        </w:rPr>
        <w:t>fenomen</w:t>
      </w:r>
      <w:r>
        <w:rPr>
          <w:color w:val="231F20"/>
          <w:spacing w:val="-1"/>
        </w:rPr>
        <w:t xml:space="preserve"> </w:t>
      </w:r>
      <w:r>
        <w:rPr>
          <w:color w:val="231F20"/>
        </w:rPr>
        <w:t>med</w:t>
      </w:r>
      <w:r>
        <w:rPr>
          <w:color w:val="231F20"/>
          <w:spacing w:val="-1"/>
        </w:rPr>
        <w:t xml:space="preserve"> </w:t>
      </w:r>
      <w:r>
        <w:rPr>
          <w:color w:val="231F20"/>
        </w:rPr>
        <w:t>en</w:t>
      </w:r>
      <w:r>
        <w:rPr>
          <w:color w:val="231F20"/>
          <w:spacing w:val="-1"/>
        </w:rPr>
        <w:t xml:space="preserve"> </w:t>
      </w:r>
      <w:r>
        <w:rPr>
          <w:color w:val="231F20"/>
        </w:rPr>
        <w:t>be- stemt struktur som er bygget opp av biopsykiske elementer.</w:t>
      </w:r>
    </w:p>
    <w:p w14:paraId="5469985B" w14:textId="77777777" w:rsidR="001419A2" w:rsidRDefault="00000000">
      <w:pPr>
        <w:pStyle w:val="Brdtekst"/>
        <w:ind w:right="329"/>
      </w:pPr>
      <w:r>
        <w:rPr>
          <w:color w:val="231F20"/>
        </w:rPr>
        <w:t>Med</w:t>
      </w:r>
      <w:r>
        <w:rPr>
          <w:color w:val="231F20"/>
          <w:spacing w:val="-12"/>
        </w:rPr>
        <w:t xml:space="preserve"> </w:t>
      </w:r>
      <w:r>
        <w:rPr>
          <w:color w:val="231F20"/>
        </w:rPr>
        <w:t>utgangspunkt</w:t>
      </w:r>
      <w:r>
        <w:rPr>
          <w:color w:val="231F20"/>
          <w:spacing w:val="-12"/>
        </w:rPr>
        <w:t xml:space="preserve"> </w:t>
      </w:r>
      <w:r>
        <w:rPr>
          <w:color w:val="231F20"/>
        </w:rPr>
        <w:t>i</w:t>
      </w:r>
      <w:r>
        <w:rPr>
          <w:color w:val="231F20"/>
          <w:spacing w:val="-12"/>
        </w:rPr>
        <w:t xml:space="preserve"> </w:t>
      </w:r>
      <w:r>
        <w:rPr>
          <w:color w:val="231F20"/>
        </w:rPr>
        <w:t>de</w:t>
      </w:r>
      <w:r>
        <w:rPr>
          <w:color w:val="231F20"/>
          <w:spacing w:val="-12"/>
        </w:rPr>
        <w:t xml:space="preserve"> </w:t>
      </w:r>
      <w:r>
        <w:rPr>
          <w:color w:val="231F20"/>
        </w:rPr>
        <w:t>hjernepsykologiske</w:t>
      </w:r>
      <w:r>
        <w:rPr>
          <w:color w:val="231F20"/>
          <w:spacing w:val="-12"/>
        </w:rPr>
        <w:t xml:space="preserve"> </w:t>
      </w:r>
      <w:r>
        <w:rPr>
          <w:color w:val="231F20"/>
        </w:rPr>
        <w:t>grunnlagsteoriene</w:t>
      </w:r>
      <w:r>
        <w:rPr>
          <w:color w:val="231F20"/>
          <w:spacing w:val="-12"/>
        </w:rPr>
        <w:t xml:space="preserve"> </w:t>
      </w:r>
      <w:r>
        <w:rPr>
          <w:color w:val="231F20"/>
        </w:rPr>
        <w:t>kan</w:t>
      </w:r>
      <w:r>
        <w:rPr>
          <w:color w:val="231F20"/>
          <w:spacing w:val="-12"/>
        </w:rPr>
        <w:t xml:space="preserve"> </w:t>
      </w:r>
      <w:r>
        <w:rPr>
          <w:color w:val="231F20"/>
        </w:rPr>
        <w:t>man</w:t>
      </w:r>
      <w:r>
        <w:rPr>
          <w:color w:val="231F20"/>
          <w:spacing w:val="-12"/>
        </w:rPr>
        <w:t xml:space="preserve"> </w:t>
      </w:r>
      <w:r>
        <w:rPr>
          <w:color w:val="231F20"/>
        </w:rPr>
        <w:t>formulere</w:t>
      </w:r>
      <w:r>
        <w:rPr>
          <w:color w:val="231F20"/>
          <w:spacing w:val="-12"/>
        </w:rPr>
        <w:t xml:space="preserve"> </w:t>
      </w:r>
      <w:r>
        <w:rPr>
          <w:color w:val="231F20"/>
        </w:rPr>
        <w:t>føl- gende lover:</w:t>
      </w:r>
    </w:p>
    <w:p w14:paraId="7206C694" w14:textId="77777777" w:rsidR="001419A2" w:rsidRDefault="00000000">
      <w:pPr>
        <w:pStyle w:val="Listeavsnitt"/>
        <w:numPr>
          <w:ilvl w:val="0"/>
          <w:numId w:val="1"/>
        </w:numPr>
        <w:tabs>
          <w:tab w:val="left" w:pos="821"/>
          <w:tab w:val="left" w:pos="823"/>
        </w:tabs>
        <w:spacing w:before="261" w:line="230" w:lineRule="auto"/>
        <w:ind w:right="328"/>
        <w:jc w:val="both"/>
      </w:pPr>
      <w:r>
        <w:rPr>
          <w:color w:val="231F20"/>
        </w:rPr>
        <w:t>Enhver psykisk tilstand og opplevelse av psykisk smerte er en følge av en bevisst eller ubevisst kontakt med et psykisk materiale bestående av sanse- forestillinger, ord og utsagn som lagrer følelser og som utløser de følelsene som klienten opplever.</w:t>
      </w:r>
    </w:p>
    <w:p w14:paraId="08FD0EB6" w14:textId="77777777" w:rsidR="001419A2" w:rsidRDefault="00000000">
      <w:pPr>
        <w:pStyle w:val="Listeavsnitt"/>
        <w:numPr>
          <w:ilvl w:val="0"/>
          <w:numId w:val="1"/>
        </w:numPr>
        <w:tabs>
          <w:tab w:val="left" w:pos="821"/>
          <w:tab w:val="left" w:pos="823"/>
        </w:tabs>
        <w:spacing w:line="230" w:lineRule="auto"/>
        <w:ind w:right="328"/>
        <w:jc w:val="both"/>
      </w:pPr>
      <w:r>
        <w:rPr>
          <w:color w:val="231F20"/>
        </w:rPr>
        <w:t xml:space="preserve">Enhver psykisk endring forutsetter en endring i kontakt med de mentalbio- logiske elementene som utløser og utgjør klientens følelser og opplevelse av </w:t>
      </w:r>
      <w:r>
        <w:rPr>
          <w:color w:val="231F20"/>
          <w:spacing w:val="-2"/>
        </w:rPr>
        <w:t>schizofreni.</w:t>
      </w:r>
    </w:p>
    <w:p w14:paraId="6F2A01CE" w14:textId="77777777" w:rsidR="001419A2" w:rsidRDefault="00000000">
      <w:pPr>
        <w:pStyle w:val="Listeavsnitt"/>
        <w:numPr>
          <w:ilvl w:val="0"/>
          <w:numId w:val="1"/>
        </w:numPr>
        <w:tabs>
          <w:tab w:val="left" w:pos="822"/>
        </w:tabs>
        <w:spacing w:line="249" w:lineRule="exact"/>
        <w:ind w:left="822" w:hanging="339"/>
        <w:jc w:val="both"/>
      </w:pPr>
      <w:r>
        <w:rPr>
          <w:color w:val="231F20"/>
        </w:rPr>
        <w:t>Enhver</w:t>
      </w:r>
      <w:r>
        <w:rPr>
          <w:color w:val="231F20"/>
          <w:spacing w:val="-5"/>
        </w:rPr>
        <w:t xml:space="preserve"> </w:t>
      </w:r>
      <w:r>
        <w:rPr>
          <w:color w:val="231F20"/>
        </w:rPr>
        <w:t>egenskap</w:t>
      </w:r>
      <w:r>
        <w:rPr>
          <w:color w:val="231F20"/>
          <w:spacing w:val="-5"/>
        </w:rPr>
        <w:t xml:space="preserve"> </w:t>
      </w:r>
      <w:r>
        <w:rPr>
          <w:color w:val="231F20"/>
        </w:rPr>
        <w:t>vil</w:t>
      </w:r>
      <w:r>
        <w:rPr>
          <w:color w:val="231F20"/>
          <w:spacing w:val="-5"/>
        </w:rPr>
        <w:t xml:space="preserve"> </w:t>
      </w:r>
      <w:r>
        <w:rPr>
          <w:color w:val="231F20"/>
        </w:rPr>
        <w:t>være</w:t>
      </w:r>
      <w:r>
        <w:rPr>
          <w:color w:val="231F20"/>
          <w:spacing w:val="-5"/>
        </w:rPr>
        <w:t xml:space="preserve"> </w:t>
      </w:r>
      <w:r>
        <w:rPr>
          <w:color w:val="231F20"/>
        </w:rPr>
        <w:t>en</w:t>
      </w:r>
      <w:r>
        <w:rPr>
          <w:color w:val="231F20"/>
          <w:spacing w:val="-5"/>
        </w:rPr>
        <w:t xml:space="preserve"> </w:t>
      </w:r>
      <w:r>
        <w:rPr>
          <w:color w:val="231F20"/>
        </w:rPr>
        <w:t>følge</w:t>
      </w:r>
      <w:r>
        <w:rPr>
          <w:color w:val="231F20"/>
          <w:spacing w:val="-5"/>
        </w:rPr>
        <w:t xml:space="preserve"> </w:t>
      </w:r>
      <w:r>
        <w:rPr>
          <w:color w:val="231F20"/>
        </w:rPr>
        <w:t>av</w:t>
      </w:r>
      <w:r>
        <w:rPr>
          <w:color w:val="231F20"/>
          <w:spacing w:val="-5"/>
        </w:rPr>
        <w:t xml:space="preserve"> </w:t>
      </w:r>
      <w:r>
        <w:rPr>
          <w:color w:val="231F20"/>
        </w:rPr>
        <w:t>kontakt</w:t>
      </w:r>
      <w:r>
        <w:rPr>
          <w:color w:val="231F20"/>
          <w:spacing w:val="-5"/>
        </w:rPr>
        <w:t xml:space="preserve"> </w:t>
      </w:r>
      <w:r>
        <w:rPr>
          <w:color w:val="231F20"/>
        </w:rPr>
        <w:t>med</w:t>
      </w:r>
      <w:r>
        <w:rPr>
          <w:color w:val="231F20"/>
          <w:spacing w:val="-5"/>
        </w:rPr>
        <w:t xml:space="preserve"> </w:t>
      </w:r>
      <w:r>
        <w:rPr>
          <w:color w:val="231F20"/>
        </w:rPr>
        <w:t>biopsykiske</w:t>
      </w:r>
      <w:r>
        <w:rPr>
          <w:color w:val="231F20"/>
          <w:spacing w:val="-4"/>
        </w:rPr>
        <w:t xml:space="preserve"> </w:t>
      </w:r>
      <w:r>
        <w:rPr>
          <w:color w:val="231F20"/>
          <w:spacing w:val="-5"/>
        </w:rPr>
        <w:t>ele</w:t>
      </w:r>
    </w:p>
    <w:p w14:paraId="399423B0" w14:textId="77777777" w:rsidR="001419A2" w:rsidRDefault="00000000">
      <w:pPr>
        <w:pStyle w:val="Brdtekst"/>
        <w:spacing w:before="1" w:line="230" w:lineRule="auto"/>
        <w:ind w:left="823" w:right="329"/>
      </w:pPr>
      <w:r>
        <w:rPr>
          <w:color w:val="231F20"/>
        </w:rPr>
        <w:t>menter,</w:t>
      </w:r>
      <w:r>
        <w:rPr>
          <w:color w:val="231F20"/>
          <w:spacing w:val="-9"/>
        </w:rPr>
        <w:t xml:space="preserve"> </w:t>
      </w:r>
      <w:r>
        <w:rPr>
          <w:color w:val="231F20"/>
        </w:rPr>
        <w:t>det</w:t>
      </w:r>
      <w:r>
        <w:rPr>
          <w:color w:val="231F20"/>
          <w:spacing w:val="-9"/>
        </w:rPr>
        <w:t xml:space="preserve"> </w:t>
      </w:r>
      <w:r>
        <w:rPr>
          <w:color w:val="231F20"/>
        </w:rPr>
        <w:t>vil</w:t>
      </w:r>
      <w:r>
        <w:rPr>
          <w:color w:val="231F20"/>
          <w:spacing w:val="-9"/>
        </w:rPr>
        <w:t xml:space="preserve"> </w:t>
      </w:r>
      <w:r>
        <w:rPr>
          <w:color w:val="231F20"/>
        </w:rPr>
        <w:t>si</w:t>
      </w:r>
      <w:r>
        <w:rPr>
          <w:color w:val="231F20"/>
          <w:spacing w:val="-9"/>
        </w:rPr>
        <w:t xml:space="preserve"> </w:t>
      </w:r>
      <w:r>
        <w:rPr>
          <w:color w:val="231F20"/>
        </w:rPr>
        <w:t>ord,</w:t>
      </w:r>
      <w:r>
        <w:rPr>
          <w:color w:val="231F20"/>
          <w:spacing w:val="-9"/>
        </w:rPr>
        <w:t xml:space="preserve"> </w:t>
      </w:r>
      <w:r>
        <w:rPr>
          <w:color w:val="231F20"/>
        </w:rPr>
        <w:t>utsagn</w:t>
      </w:r>
      <w:r>
        <w:rPr>
          <w:color w:val="231F20"/>
          <w:spacing w:val="-9"/>
        </w:rPr>
        <w:t xml:space="preserve"> </w:t>
      </w:r>
      <w:r>
        <w:rPr>
          <w:color w:val="231F20"/>
        </w:rPr>
        <w:t>og</w:t>
      </w:r>
      <w:r>
        <w:rPr>
          <w:color w:val="231F20"/>
          <w:spacing w:val="-9"/>
        </w:rPr>
        <w:t xml:space="preserve"> </w:t>
      </w:r>
      <w:r>
        <w:rPr>
          <w:color w:val="231F20"/>
        </w:rPr>
        <w:t>sanseforestillinger</w:t>
      </w:r>
      <w:r>
        <w:rPr>
          <w:color w:val="231F20"/>
          <w:spacing w:val="-9"/>
        </w:rPr>
        <w:t xml:space="preserve"> </w:t>
      </w:r>
      <w:r>
        <w:rPr>
          <w:color w:val="231F20"/>
        </w:rPr>
        <w:t>som</w:t>
      </w:r>
      <w:r>
        <w:rPr>
          <w:color w:val="231F20"/>
          <w:spacing w:val="-9"/>
        </w:rPr>
        <w:t xml:space="preserve"> </w:t>
      </w:r>
      <w:r>
        <w:rPr>
          <w:color w:val="231F20"/>
        </w:rPr>
        <w:t>utløse</w:t>
      </w:r>
      <w:r>
        <w:rPr>
          <w:color w:val="231F20"/>
          <w:spacing w:val="-9"/>
        </w:rPr>
        <w:t xml:space="preserve"> </w:t>
      </w:r>
      <w:r>
        <w:rPr>
          <w:color w:val="231F20"/>
        </w:rPr>
        <w:t>klientens</w:t>
      </w:r>
      <w:r>
        <w:rPr>
          <w:color w:val="231F20"/>
          <w:spacing w:val="-9"/>
        </w:rPr>
        <w:t xml:space="preserve"> </w:t>
      </w:r>
      <w:r>
        <w:rPr>
          <w:color w:val="231F20"/>
        </w:rPr>
        <w:t xml:space="preserve">egen- </w:t>
      </w:r>
      <w:r>
        <w:rPr>
          <w:color w:val="231F20"/>
          <w:spacing w:val="-2"/>
        </w:rPr>
        <w:t>skaper.</w:t>
      </w:r>
    </w:p>
    <w:p w14:paraId="0329E77D" w14:textId="77777777" w:rsidR="001419A2" w:rsidRDefault="00000000">
      <w:pPr>
        <w:pStyle w:val="Listeavsnitt"/>
        <w:numPr>
          <w:ilvl w:val="0"/>
          <w:numId w:val="1"/>
        </w:numPr>
        <w:tabs>
          <w:tab w:val="left" w:pos="821"/>
          <w:tab w:val="left" w:pos="823"/>
        </w:tabs>
        <w:spacing w:line="230" w:lineRule="auto"/>
        <w:ind w:right="329"/>
        <w:jc w:val="both"/>
      </w:pPr>
      <w:r>
        <w:rPr>
          <w:color w:val="231F20"/>
        </w:rPr>
        <w:t>Enhver psykisk endring skjer i et bestemt øyeblikk. Dersom det ikke skjer en psykisk</w:t>
      </w:r>
      <w:r>
        <w:rPr>
          <w:color w:val="231F20"/>
          <w:spacing w:val="-13"/>
        </w:rPr>
        <w:t xml:space="preserve"> </w:t>
      </w:r>
      <w:r>
        <w:rPr>
          <w:color w:val="231F20"/>
        </w:rPr>
        <w:t>endring</w:t>
      </w:r>
      <w:r>
        <w:rPr>
          <w:color w:val="231F20"/>
          <w:spacing w:val="-12"/>
        </w:rPr>
        <w:t xml:space="preserve"> </w:t>
      </w:r>
      <w:r>
        <w:rPr>
          <w:color w:val="231F20"/>
        </w:rPr>
        <w:t>i</w:t>
      </w:r>
      <w:r>
        <w:rPr>
          <w:color w:val="231F20"/>
          <w:spacing w:val="-13"/>
        </w:rPr>
        <w:t xml:space="preserve"> </w:t>
      </w:r>
      <w:r>
        <w:rPr>
          <w:color w:val="231F20"/>
        </w:rPr>
        <w:t>et</w:t>
      </w:r>
      <w:r>
        <w:rPr>
          <w:color w:val="231F20"/>
          <w:spacing w:val="-12"/>
        </w:rPr>
        <w:t xml:space="preserve"> </w:t>
      </w:r>
      <w:r>
        <w:rPr>
          <w:color w:val="231F20"/>
        </w:rPr>
        <w:t>bestemt</w:t>
      </w:r>
      <w:r>
        <w:rPr>
          <w:color w:val="231F20"/>
          <w:spacing w:val="-13"/>
        </w:rPr>
        <w:t xml:space="preserve"> </w:t>
      </w:r>
      <w:r>
        <w:rPr>
          <w:color w:val="231F20"/>
        </w:rPr>
        <w:t>øyeblikk</w:t>
      </w:r>
      <w:r>
        <w:rPr>
          <w:color w:val="231F20"/>
          <w:spacing w:val="-12"/>
        </w:rPr>
        <w:t xml:space="preserve"> </w:t>
      </w:r>
      <w:r>
        <w:rPr>
          <w:color w:val="231F20"/>
        </w:rPr>
        <w:t>i</w:t>
      </w:r>
      <w:r>
        <w:rPr>
          <w:color w:val="231F20"/>
          <w:spacing w:val="-13"/>
        </w:rPr>
        <w:t xml:space="preserve"> </w:t>
      </w:r>
      <w:r>
        <w:rPr>
          <w:color w:val="231F20"/>
        </w:rPr>
        <w:t>en</w:t>
      </w:r>
      <w:r>
        <w:rPr>
          <w:color w:val="231F20"/>
          <w:spacing w:val="-12"/>
        </w:rPr>
        <w:t xml:space="preserve"> </w:t>
      </w:r>
      <w:r>
        <w:rPr>
          <w:color w:val="231F20"/>
        </w:rPr>
        <w:t>konsultasjon,</w:t>
      </w:r>
      <w:r>
        <w:rPr>
          <w:color w:val="231F20"/>
          <w:spacing w:val="-13"/>
        </w:rPr>
        <w:t xml:space="preserve"> </w:t>
      </w:r>
      <w:r>
        <w:rPr>
          <w:color w:val="231F20"/>
        </w:rPr>
        <w:t>vil</w:t>
      </w:r>
      <w:r>
        <w:rPr>
          <w:color w:val="231F20"/>
          <w:spacing w:val="-12"/>
        </w:rPr>
        <w:t xml:space="preserve"> </w:t>
      </w:r>
      <w:r>
        <w:rPr>
          <w:color w:val="231F20"/>
        </w:rPr>
        <w:t>det</w:t>
      </w:r>
      <w:r>
        <w:rPr>
          <w:color w:val="231F20"/>
          <w:spacing w:val="-13"/>
        </w:rPr>
        <w:t xml:space="preserve"> </w:t>
      </w:r>
      <w:r>
        <w:rPr>
          <w:color w:val="231F20"/>
        </w:rPr>
        <w:t>heller</w:t>
      </w:r>
      <w:r>
        <w:rPr>
          <w:color w:val="231F20"/>
          <w:spacing w:val="-12"/>
        </w:rPr>
        <w:t xml:space="preserve"> </w:t>
      </w:r>
      <w:r>
        <w:rPr>
          <w:color w:val="231F20"/>
        </w:rPr>
        <w:t>ikke</w:t>
      </w:r>
      <w:r>
        <w:rPr>
          <w:color w:val="231F20"/>
          <w:spacing w:val="-13"/>
        </w:rPr>
        <w:t xml:space="preserve"> </w:t>
      </w:r>
      <w:r>
        <w:rPr>
          <w:color w:val="231F20"/>
        </w:rPr>
        <w:t>opp- stå en psykisk endring senere som er en følge av behandling.</w:t>
      </w:r>
    </w:p>
    <w:p w14:paraId="79A263FF" w14:textId="77777777" w:rsidR="001419A2" w:rsidRDefault="00000000">
      <w:pPr>
        <w:pStyle w:val="Listeavsnitt"/>
        <w:numPr>
          <w:ilvl w:val="0"/>
          <w:numId w:val="1"/>
        </w:numPr>
        <w:tabs>
          <w:tab w:val="left" w:pos="821"/>
          <w:tab w:val="left" w:pos="823"/>
        </w:tabs>
        <w:spacing w:line="230" w:lineRule="auto"/>
        <w:ind w:right="327"/>
        <w:jc w:val="both"/>
      </w:pPr>
      <w:r>
        <w:rPr>
          <w:color w:val="231F20"/>
        </w:rPr>
        <w:t>Ethvert</w:t>
      </w:r>
      <w:r>
        <w:rPr>
          <w:color w:val="231F20"/>
          <w:spacing w:val="-4"/>
        </w:rPr>
        <w:t xml:space="preserve"> </w:t>
      </w:r>
      <w:r>
        <w:rPr>
          <w:color w:val="231F20"/>
        </w:rPr>
        <w:t>utsagn</w:t>
      </w:r>
      <w:r>
        <w:rPr>
          <w:color w:val="231F20"/>
          <w:spacing w:val="-4"/>
        </w:rPr>
        <w:t xml:space="preserve"> </w:t>
      </w:r>
      <w:r>
        <w:rPr>
          <w:color w:val="231F20"/>
        </w:rPr>
        <w:t>fra</w:t>
      </w:r>
      <w:r>
        <w:rPr>
          <w:color w:val="231F20"/>
          <w:spacing w:val="-4"/>
        </w:rPr>
        <w:t xml:space="preserve"> </w:t>
      </w:r>
      <w:r>
        <w:rPr>
          <w:color w:val="231F20"/>
        </w:rPr>
        <w:t>klienten</w:t>
      </w:r>
      <w:r>
        <w:rPr>
          <w:color w:val="231F20"/>
          <w:spacing w:val="-4"/>
        </w:rPr>
        <w:t xml:space="preserve"> </w:t>
      </w:r>
      <w:r>
        <w:rPr>
          <w:color w:val="231F20"/>
        </w:rPr>
        <w:t>om</w:t>
      </w:r>
      <w:r>
        <w:rPr>
          <w:color w:val="231F20"/>
          <w:spacing w:val="-4"/>
        </w:rPr>
        <w:t xml:space="preserve"> </w:t>
      </w:r>
      <w:r>
        <w:rPr>
          <w:color w:val="231F20"/>
        </w:rPr>
        <w:t>sin</w:t>
      </w:r>
      <w:r>
        <w:rPr>
          <w:color w:val="231F20"/>
          <w:spacing w:val="-4"/>
        </w:rPr>
        <w:t xml:space="preserve"> </w:t>
      </w:r>
      <w:r>
        <w:rPr>
          <w:color w:val="231F20"/>
        </w:rPr>
        <w:t>opplevelse</w:t>
      </w:r>
      <w:r>
        <w:rPr>
          <w:color w:val="231F20"/>
          <w:spacing w:val="-4"/>
        </w:rPr>
        <w:t xml:space="preserve"> </w:t>
      </w:r>
      <w:r>
        <w:rPr>
          <w:color w:val="231F20"/>
        </w:rPr>
        <w:t>av</w:t>
      </w:r>
      <w:r>
        <w:rPr>
          <w:color w:val="231F20"/>
          <w:spacing w:val="-4"/>
        </w:rPr>
        <w:t xml:space="preserve"> </w:t>
      </w:r>
      <w:r>
        <w:rPr>
          <w:color w:val="231F20"/>
        </w:rPr>
        <w:t>schizofreni</w:t>
      </w:r>
      <w:r>
        <w:rPr>
          <w:color w:val="231F20"/>
          <w:spacing w:val="-4"/>
        </w:rPr>
        <w:t xml:space="preserve"> </w:t>
      </w:r>
      <w:r>
        <w:rPr>
          <w:color w:val="231F20"/>
        </w:rPr>
        <w:t>reflekterer</w:t>
      </w:r>
      <w:r>
        <w:rPr>
          <w:color w:val="231F20"/>
          <w:spacing w:val="-4"/>
        </w:rPr>
        <w:t xml:space="preserve"> </w:t>
      </w:r>
      <w:r>
        <w:rPr>
          <w:color w:val="231F20"/>
        </w:rPr>
        <w:t>de</w:t>
      </w:r>
      <w:r>
        <w:rPr>
          <w:color w:val="231F20"/>
          <w:spacing w:val="-4"/>
        </w:rPr>
        <w:t xml:space="preserve"> </w:t>
      </w:r>
      <w:r>
        <w:rPr>
          <w:color w:val="231F20"/>
        </w:rPr>
        <w:t>fø- lelsene</w:t>
      </w:r>
      <w:r>
        <w:rPr>
          <w:color w:val="231F20"/>
          <w:spacing w:val="-4"/>
        </w:rPr>
        <w:t xml:space="preserve"> </w:t>
      </w:r>
      <w:r>
        <w:rPr>
          <w:color w:val="231F20"/>
        </w:rPr>
        <w:t>som</w:t>
      </w:r>
      <w:r>
        <w:rPr>
          <w:color w:val="231F20"/>
          <w:spacing w:val="-3"/>
        </w:rPr>
        <w:t xml:space="preserve"> </w:t>
      </w:r>
      <w:r>
        <w:rPr>
          <w:color w:val="231F20"/>
        </w:rPr>
        <w:t>inngår</w:t>
      </w:r>
      <w:r>
        <w:rPr>
          <w:color w:val="231F20"/>
          <w:spacing w:val="-3"/>
        </w:rPr>
        <w:t xml:space="preserve"> </w:t>
      </w:r>
      <w:r>
        <w:rPr>
          <w:color w:val="231F20"/>
        </w:rPr>
        <w:t>i</w:t>
      </w:r>
      <w:r>
        <w:rPr>
          <w:color w:val="231F20"/>
          <w:spacing w:val="-3"/>
        </w:rPr>
        <w:t xml:space="preserve"> </w:t>
      </w:r>
      <w:r>
        <w:rPr>
          <w:color w:val="231F20"/>
        </w:rPr>
        <w:t>den</w:t>
      </w:r>
      <w:r>
        <w:rPr>
          <w:color w:val="231F20"/>
          <w:spacing w:val="-3"/>
        </w:rPr>
        <w:t xml:space="preserve"> </w:t>
      </w:r>
      <w:r>
        <w:rPr>
          <w:color w:val="231F20"/>
        </w:rPr>
        <w:t>indre</w:t>
      </w:r>
      <w:r>
        <w:rPr>
          <w:color w:val="231F20"/>
          <w:spacing w:val="-4"/>
        </w:rPr>
        <w:t xml:space="preserve"> </w:t>
      </w:r>
      <w:r>
        <w:rPr>
          <w:color w:val="231F20"/>
        </w:rPr>
        <w:t>konteksten</w:t>
      </w:r>
      <w:r>
        <w:rPr>
          <w:color w:val="231F20"/>
          <w:spacing w:val="-3"/>
        </w:rPr>
        <w:t xml:space="preserve"> </w:t>
      </w:r>
      <w:r>
        <w:rPr>
          <w:color w:val="231F20"/>
        </w:rPr>
        <w:t>som</w:t>
      </w:r>
      <w:r>
        <w:rPr>
          <w:color w:val="231F20"/>
          <w:spacing w:val="-4"/>
        </w:rPr>
        <w:t xml:space="preserve"> </w:t>
      </w:r>
      <w:r>
        <w:rPr>
          <w:color w:val="231F20"/>
        </w:rPr>
        <w:t>forankrer</w:t>
      </w:r>
      <w:r>
        <w:rPr>
          <w:color w:val="231F20"/>
          <w:spacing w:val="-4"/>
        </w:rPr>
        <w:t xml:space="preserve"> </w:t>
      </w:r>
      <w:r>
        <w:rPr>
          <w:color w:val="231F20"/>
        </w:rPr>
        <w:t>og</w:t>
      </w:r>
      <w:r>
        <w:rPr>
          <w:color w:val="231F20"/>
          <w:spacing w:val="-3"/>
        </w:rPr>
        <w:t xml:space="preserve"> </w:t>
      </w:r>
      <w:r>
        <w:rPr>
          <w:color w:val="231F20"/>
        </w:rPr>
        <w:t>utløser</w:t>
      </w:r>
      <w:r>
        <w:rPr>
          <w:color w:val="231F20"/>
          <w:spacing w:val="-3"/>
        </w:rPr>
        <w:t xml:space="preserve"> </w:t>
      </w:r>
      <w:r>
        <w:rPr>
          <w:color w:val="231F20"/>
        </w:rPr>
        <w:t>klientens følelser, så fremt klienten er kongruent.</w:t>
      </w:r>
    </w:p>
    <w:p w14:paraId="65E339AE" w14:textId="77777777" w:rsidR="001419A2" w:rsidRDefault="001419A2">
      <w:pPr>
        <w:spacing w:line="230" w:lineRule="auto"/>
        <w:jc w:val="both"/>
        <w:sectPr w:rsidR="001419A2">
          <w:pgSz w:w="9640" w:h="13610"/>
          <w:pgMar w:top="900" w:right="860" w:bottom="620" w:left="860" w:header="367" w:footer="425" w:gutter="0"/>
          <w:cols w:space="708"/>
        </w:sectPr>
      </w:pPr>
    </w:p>
    <w:p w14:paraId="5928A558" w14:textId="77777777" w:rsidR="001419A2" w:rsidRDefault="00000000">
      <w:pPr>
        <w:pStyle w:val="Listeavsnitt"/>
        <w:numPr>
          <w:ilvl w:val="0"/>
          <w:numId w:val="1"/>
        </w:numPr>
        <w:tabs>
          <w:tab w:val="left" w:pos="1048"/>
          <w:tab w:val="left" w:pos="1050"/>
        </w:tabs>
        <w:spacing w:before="134" w:line="230" w:lineRule="auto"/>
        <w:ind w:left="1050" w:right="102"/>
        <w:jc w:val="both"/>
      </w:pPr>
      <w:r>
        <w:rPr>
          <w:color w:val="231F20"/>
        </w:rPr>
        <w:lastRenderedPageBreak/>
        <w:t>Ord</w:t>
      </w:r>
      <w:r>
        <w:rPr>
          <w:color w:val="231F20"/>
          <w:spacing w:val="-13"/>
        </w:rPr>
        <w:t xml:space="preserve"> </w:t>
      </w:r>
      <w:r>
        <w:rPr>
          <w:color w:val="231F20"/>
        </w:rPr>
        <w:t>og</w:t>
      </w:r>
      <w:r>
        <w:rPr>
          <w:color w:val="231F20"/>
          <w:spacing w:val="-12"/>
        </w:rPr>
        <w:t xml:space="preserve"> </w:t>
      </w:r>
      <w:r>
        <w:rPr>
          <w:color w:val="231F20"/>
        </w:rPr>
        <w:t>utsagn</w:t>
      </w:r>
      <w:r>
        <w:rPr>
          <w:color w:val="231F20"/>
          <w:spacing w:val="-13"/>
        </w:rPr>
        <w:t xml:space="preserve"> </w:t>
      </w:r>
      <w:r>
        <w:rPr>
          <w:color w:val="231F20"/>
        </w:rPr>
        <w:t>i</w:t>
      </w:r>
      <w:r>
        <w:rPr>
          <w:color w:val="231F20"/>
          <w:spacing w:val="-12"/>
        </w:rPr>
        <w:t xml:space="preserve"> </w:t>
      </w:r>
      <w:r>
        <w:rPr>
          <w:color w:val="231F20"/>
        </w:rPr>
        <w:t>behandling</w:t>
      </w:r>
      <w:r>
        <w:rPr>
          <w:color w:val="231F20"/>
          <w:spacing w:val="-13"/>
        </w:rPr>
        <w:t xml:space="preserve"> </w:t>
      </w:r>
      <w:r>
        <w:rPr>
          <w:color w:val="231F20"/>
        </w:rPr>
        <w:t>kan</w:t>
      </w:r>
      <w:r>
        <w:rPr>
          <w:color w:val="231F20"/>
          <w:spacing w:val="-12"/>
        </w:rPr>
        <w:t xml:space="preserve"> </w:t>
      </w:r>
      <w:r>
        <w:rPr>
          <w:color w:val="231F20"/>
        </w:rPr>
        <w:t>anvendes</w:t>
      </w:r>
      <w:r>
        <w:rPr>
          <w:color w:val="231F20"/>
          <w:spacing w:val="-13"/>
        </w:rPr>
        <w:t xml:space="preserve"> </w:t>
      </w:r>
      <w:r>
        <w:rPr>
          <w:color w:val="231F20"/>
        </w:rPr>
        <w:t>for</w:t>
      </w:r>
      <w:r>
        <w:rPr>
          <w:color w:val="231F20"/>
          <w:spacing w:val="-12"/>
        </w:rPr>
        <w:t xml:space="preserve"> </w:t>
      </w:r>
      <w:r>
        <w:rPr>
          <w:color w:val="231F20"/>
        </w:rPr>
        <w:t>å</w:t>
      </w:r>
      <w:r>
        <w:rPr>
          <w:color w:val="231F20"/>
          <w:spacing w:val="-13"/>
        </w:rPr>
        <w:t xml:space="preserve"> </w:t>
      </w:r>
      <w:r>
        <w:rPr>
          <w:color w:val="231F20"/>
        </w:rPr>
        <w:t>produsere,</w:t>
      </w:r>
      <w:r>
        <w:rPr>
          <w:color w:val="231F20"/>
          <w:spacing w:val="-12"/>
        </w:rPr>
        <w:t xml:space="preserve"> </w:t>
      </w:r>
      <w:r>
        <w:rPr>
          <w:color w:val="231F20"/>
        </w:rPr>
        <w:t>forsterke,</w:t>
      </w:r>
      <w:r>
        <w:rPr>
          <w:color w:val="231F20"/>
          <w:spacing w:val="-13"/>
        </w:rPr>
        <w:t xml:space="preserve"> </w:t>
      </w:r>
      <w:r>
        <w:rPr>
          <w:color w:val="231F20"/>
        </w:rPr>
        <w:t>svekke</w:t>
      </w:r>
      <w:r>
        <w:rPr>
          <w:color w:val="231F20"/>
          <w:spacing w:val="-12"/>
        </w:rPr>
        <w:t xml:space="preserve"> </w:t>
      </w:r>
      <w:r>
        <w:rPr>
          <w:color w:val="231F20"/>
        </w:rPr>
        <w:t>og eliminere følelsesmessige ubehagelige tilstander og schizofreni.</w:t>
      </w:r>
    </w:p>
    <w:p w14:paraId="075C18B5" w14:textId="77777777" w:rsidR="001419A2" w:rsidRDefault="00000000">
      <w:pPr>
        <w:pStyle w:val="Listeavsnitt"/>
        <w:numPr>
          <w:ilvl w:val="0"/>
          <w:numId w:val="1"/>
        </w:numPr>
        <w:tabs>
          <w:tab w:val="left" w:pos="1048"/>
          <w:tab w:val="left" w:pos="1050"/>
        </w:tabs>
        <w:spacing w:line="230" w:lineRule="auto"/>
        <w:ind w:left="1050" w:right="101"/>
        <w:jc w:val="both"/>
      </w:pPr>
      <w:r>
        <w:rPr>
          <w:color w:val="231F20"/>
        </w:rPr>
        <w:t>Psykisk</w:t>
      </w:r>
      <w:r>
        <w:rPr>
          <w:color w:val="231F20"/>
          <w:spacing w:val="-1"/>
        </w:rPr>
        <w:t xml:space="preserve"> </w:t>
      </w:r>
      <w:r>
        <w:rPr>
          <w:color w:val="231F20"/>
        </w:rPr>
        <w:t>ubehag</w:t>
      </w:r>
      <w:r>
        <w:rPr>
          <w:color w:val="231F20"/>
          <w:spacing w:val="-1"/>
        </w:rPr>
        <w:t xml:space="preserve"> </w:t>
      </w:r>
      <w:r>
        <w:rPr>
          <w:color w:val="231F20"/>
        </w:rPr>
        <w:t>vil</w:t>
      </w:r>
      <w:r>
        <w:rPr>
          <w:color w:val="231F20"/>
          <w:spacing w:val="-1"/>
        </w:rPr>
        <w:t xml:space="preserve"> </w:t>
      </w:r>
      <w:r>
        <w:rPr>
          <w:color w:val="231F20"/>
        </w:rPr>
        <w:t>være</w:t>
      </w:r>
      <w:r>
        <w:rPr>
          <w:color w:val="231F20"/>
          <w:spacing w:val="-1"/>
        </w:rPr>
        <w:t xml:space="preserve"> </w:t>
      </w:r>
      <w:r>
        <w:rPr>
          <w:color w:val="231F20"/>
        </w:rPr>
        <w:t>en</w:t>
      </w:r>
      <w:r>
        <w:rPr>
          <w:color w:val="231F20"/>
          <w:spacing w:val="-1"/>
        </w:rPr>
        <w:t xml:space="preserve"> </w:t>
      </w:r>
      <w:r>
        <w:rPr>
          <w:color w:val="231F20"/>
        </w:rPr>
        <w:t>følge</w:t>
      </w:r>
      <w:r>
        <w:rPr>
          <w:color w:val="231F20"/>
          <w:spacing w:val="-1"/>
        </w:rPr>
        <w:t xml:space="preserve"> </w:t>
      </w:r>
      <w:r>
        <w:rPr>
          <w:color w:val="231F20"/>
        </w:rPr>
        <w:t>av</w:t>
      </w:r>
      <w:r>
        <w:rPr>
          <w:color w:val="231F20"/>
          <w:spacing w:val="-1"/>
        </w:rPr>
        <w:t xml:space="preserve"> </w:t>
      </w:r>
      <w:r>
        <w:rPr>
          <w:color w:val="231F20"/>
        </w:rPr>
        <w:t>intensiteten</w:t>
      </w:r>
      <w:r>
        <w:rPr>
          <w:color w:val="231F20"/>
          <w:spacing w:val="-1"/>
        </w:rPr>
        <w:t xml:space="preserve"> </w:t>
      </w:r>
      <w:r>
        <w:rPr>
          <w:color w:val="231F20"/>
        </w:rPr>
        <w:t>i</w:t>
      </w:r>
      <w:r>
        <w:rPr>
          <w:color w:val="231F20"/>
          <w:spacing w:val="-1"/>
        </w:rPr>
        <w:t xml:space="preserve"> </w:t>
      </w:r>
      <w:r>
        <w:rPr>
          <w:color w:val="231F20"/>
        </w:rPr>
        <w:t>de</w:t>
      </w:r>
      <w:r>
        <w:rPr>
          <w:color w:val="231F20"/>
          <w:spacing w:val="-1"/>
        </w:rPr>
        <w:t xml:space="preserve"> </w:t>
      </w:r>
      <w:r>
        <w:rPr>
          <w:color w:val="231F20"/>
        </w:rPr>
        <w:t>biopsykiske</w:t>
      </w:r>
      <w:r>
        <w:rPr>
          <w:color w:val="231F20"/>
          <w:spacing w:val="-1"/>
        </w:rPr>
        <w:t xml:space="preserve"> </w:t>
      </w:r>
      <w:r>
        <w:rPr>
          <w:color w:val="231F20"/>
        </w:rPr>
        <w:t>elementene, dvs.</w:t>
      </w:r>
      <w:r>
        <w:rPr>
          <w:color w:val="231F20"/>
          <w:spacing w:val="-10"/>
        </w:rPr>
        <w:t xml:space="preserve"> </w:t>
      </w:r>
      <w:r>
        <w:rPr>
          <w:color w:val="231F20"/>
        </w:rPr>
        <w:t>i</w:t>
      </w:r>
      <w:r>
        <w:rPr>
          <w:color w:val="231F20"/>
          <w:spacing w:val="-10"/>
        </w:rPr>
        <w:t xml:space="preserve"> </w:t>
      </w:r>
      <w:r>
        <w:rPr>
          <w:color w:val="231F20"/>
        </w:rPr>
        <w:t>de</w:t>
      </w:r>
      <w:r>
        <w:rPr>
          <w:color w:val="231F20"/>
          <w:spacing w:val="-10"/>
        </w:rPr>
        <w:t xml:space="preserve"> </w:t>
      </w:r>
      <w:r>
        <w:rPr>
          <w:color w:val="231F20"/>
        </w:rPr>
        <w:t>ordene,</w:t>
      </w:r>
      <w:r>
        <w:rPr>
          <w:color w:val="231F20"/>
          <w:spacing w:val="-10"/>
        </w:rPr>
        <w:t xml:space="preserve"> </w:t>
      </w:r>
      <w:r>
        <w:rPr>
          <w:color w:val="231F20"/>
        </w:rPr>
        <w:t>utsagnene</w:t>
      </w:r>
      <w:r>
        <w:rPr>
          <w:color w:val="231F20"/>
          <w:spacing w:val="-10"/>
        </w:rPr>
        <w:t xml:space="preserve"> </w:t>
      </w:r>
      <w:r>
        <w:rPr>
          <w:color w:val="231F20"/>
        </w:rPr>
        <w:t>og</w:t>
      </w:r>
      <w:r>
        <w:rPr>
          <w:color w:val="231F20"/>
          <w:spacing w:val="-10"/>
        </w:rPr>
        <w:t xml:space="preserve"> </w:t>
      </w:r>
      <w:r>
        <w:rPr>
          <w:color w:val="231F20"/>
        </w:rPr>
        <w:t>de</w:t>
      </w:r>
      <w:r>
        <w:rPr>
          <w:color w:val="231F20"/>
          <w:spacing w:val="-10"/>
        </w:rPr>
        <w:t xml:space="preserve"> </w:t>
      </w:r>
      <w:r>
        <w:rPr>
          <w:color w:val="231F20"/>
        </w:rPr>
        <w:t>sanseforestillingene,</w:t>
      </w:r>
      <w:r>
        <w:rPr>
          <w:color w:val="231F20"/>
          <w:spacing w:val="-10"/>
        </w:rPr>
        <w:t xml:space="preserve"> </w:t>
      </w:r>
      <w:r>
        <w:rPr>
          <w:color w:val="231F20"/>
        </w:rPr>
        <w:t>som</w:t>
      </w:r>
      <w:r>
        <w:rPr>
          <w:color w:val="231F20"/>
          <w:spacing w:val="-10"/>
        </w:rPr>
        <w:t xml:space="preserve"> </w:t>
      </w:r>
      <w:r>
        <w:rPr>
          <w:color w:val="231F20"/>
        </w:rPr>
        <w:t>klientene</w:t>
      </w:r>
      <w:r>
        <w:rPr>
          <w:color w:val="231F20"/>
          <w:spacing w:val="-10"/>
        </w:rPr>
        <w:t xml:space="preserve"> </w:t>
      </w:r>
      <w:r>
        <w:rPr>
          <w:color w:val="231F20"/>
        </w:rPr>
        <w:t>har</w:t>
      </w:r>
      <w:r>
        <w:rPr>
          <w:color w:val="231F20"/>
          <w:spacing w:val="-10"/>
        </w:rPr>
        <w:t xml:space="preserve"> </w:t>
      </w:r>
      <w:r>
        <w:rPr>
          <w:color w:val="231F20"/>
        </w:rPr>
        <w:t>kon- takt med.</w:t>
      </w:r>
    </w:p>
    <w:p w14:paraId="732C9544" w14:textId="77777777" w:rsidR="001419A2" w:rsidRDefault="00000000">
      <w:pPr>
        <w:pStyle w:val="Listeavsnitt"/>
        <w:numPr>
          <w:ilvl w:val="0"/>
          <w:numId w:val="1"/>
        </w:numPr>
        <w:tabs>
          <w:tab w:val="left" w:pos="1048"/>
          <w:tab w:val="left" w:pos="1050"/>
        </w:tabs>
        <w:spacing w:line="230" w:lineRule="auto"/>
        <w:ind w:left="1050" w:right="101"/>
        <w:jc w:val="both"/>
      </w:pPr>
      <w:r>
        <w:rPr>
          <w:color w:val="231F20"/>
        </w:rPr>
        <w:t>Følelser lagret på en bestemt modalitet kan overføres til en annen modalitet gjennom transformasjon uten at det skjer en endring i følelsenes intensitet.</w:t>
      </w:r>
    </w:p>
    <w:p w14:paraId="106756C7" w14:textId="77777777" w:rsidR="001419A2" w:rsidRDefault="00000000">
      <w:pPr>
        <w:pStyle w:val="Overskrift5"/>
      </w:pPr>
      <w:r>
        <w:rPr>
          <w:color w:val="231F20"/>
        </w:rPr>
        <w:t>Psykiske</w:t>
      </w:r>
      <w:r>
        <w:rPr>
          <w:color w:val="231F20"/>
          <w:spacing w:val="-4"/>
        </w:rPr>
        <w:t xml:space="preserve"> </w:t>
      </w:r>
      <w:r>
        <w:rPr>
          <w:color w:val="231F20"/>
        </w:rPr>
        <w:t>skift</w:t>
      </w:r>
      <w:r>
        <w:rPr>
          <w:color w:val="231F20"/>
          <w:spacing w:val="-3"/>
        </w:rPr>
        <w:t xml:space="preserve"> </w:t>
      </w:r>
      <w:r>
        <w:rPr>
          <w:color w:val="231F20"/>
        </w:rPr>
        <w:t>og</w:t>
      </w:r>
      <w:r>
        <w:rPr>
          <w:color w:val="231F20"/>
          <w:spacing w:val="-3"/>
        </w:rPr>
        <w:t xml:space="preserve"> </w:t>
      </w:r>
      <w:r>
        <w:rPr>
          <w:color w:val="231F20"/>
        </w:rPr>
        <w:t>psykisk</w:t>
      </w:r>
      <w:r>
        <w:rPr>
          <w:color w:val="231F20"/>
          <w:spacing w:val="-3"/>
        </w:rPr>
        <w:t xml:space="preserve"> </w:t>
      </w:r>
      <w:r>
        <w:rPr>
          <w:color w:val="231F20"/>
          <w:spacing w:val="-2"/>
        </w:rPr>
        <w:t>endring</w:t>
      </w:r>
    </w:p>
    <w:p w14:paraId="6778DA8B" w14:textId="77777777" w:rsidR="001419A2" w:rsidRDefault="00000000">
      <w:pPr>
        <w:pStyle w:val="Brdtekst"/>
        <w:spacing w:before="123"/>
        <w:ind w:left="330" w:right="100"/>
      </w:pPr>
      <w:r>
        <w:rPr>
          <w:color w:val="231F20"/>
        </w:rPr>
        <w:t>Psykiske</w:t>
      </w:r>
      <w:r>
        <w:rPr>
          <w:color w:val="231F20"/>
          <w:spacing w:val="-13"/>
        </w:rPr>
        <w:t xml:space="preserve"> </w:t>
      </w:r>
      <w:r>
        <w:rPr>
          <w:color w:val="231F20"/>
        </w:rPr>
        <w:t>skift</w:t>
      </w:r>
      <w:r>
        <w:rPr>
          <w:color w:val="231F20"/>
          <w:spacing w:val="-12"/>
        </w:rPr>
        <w:t xml:space="preserve"> </w:t>
      </w:r>
      <w:r>
        <w:rPr>
          <w:color w:val="231F20"/>
        </w:rPr>
        <w:t>er</w:t>
      </w:r>
      <w:r>
        <w:rPr>
          <w:color w:val="231F20"/>
          <w:spacing w:val="-13"/>
        </w:rPr>
        <w:t xml:space="preserve"> </w:t>
      </w:r>
      <w:r>
        <w:rPr>
          <w:color w:val="231F20"/>
        </w:rPr>
        <w:t>i</w:t>
      </w:r>
      <w:r>
        <w:rPr>
          <w:color w:val="231F20"/>
          <w:spacing w:val="-12"/>
        </w:rPr>
        <w:t xml:space="preserve"> </w:t>
      </w:r>
      <w:r>
        <w:rPr>
          <w:color w:val="231F20"/>
        </w:rPr>
        <w:t>hjernepsykologien</w:t>
      </w:r>
      <w:r>
        <w:rPr>
          <w:color w:val="231F20"/>
          <w:spacing w:val="-13"/>
        </w:rPr>
        <w:t xml:space="preserve"> </w:t>
      </w:r>
      <w:r>
        <w:rPr>
          <w:color w:val="231F20"/>
        </w:rPr>
        <w:t>forstått</w:t>
      </w:r>
      <w:r>
        <w:rPr>
          <w:color w:val="231F20"/>
          <w:spacing w:val="-12"/>
        </w:rPr>
        <w:t xml:space="preserve"> </w:t>
      </w:r>
      <w:r>
        <w:rPr>
          <w:color w:val="231F20"/>
        </w:rPr>
        <w:t>som</w:t>
      </w:r>
      <w:r>
        <w:rPr>
          <w:color w:val="231F20"/>
          <w:spacing w:val="-13"/>
        </w:rPr>
        <w:t xml:space="preserve"> </w:t>
      </w:r>
      <w:r>
        <w:rPr>
          <w:color w:val="231F20"/>
        </w:rPr>
        <w:t>midlertidige</w:t>
      </w:r>
      <w:r>
        <w:rPr>
          <w:color w:val="231F20"/>
          <w:spacing w:val="-12"/>
        </w:rPr>
        <w:t xml:space="preserve"> </w:t>
      </w:r>
      <w:r>
        <w:rPr>
          <w:color w:val="231F20"/>
        </w:rPr>
        <w:t>endringer</w:t>
      </w:r>
      <w:r>
        <w:rPr>
          <w:color w:val="231F20"/>
          <w:spacing w:val="-13"/>
        </w:rPr>
        <w:t xml:space="preserve"> </w:t>
      </w:r>
      <w:r>
        <w:rPr>
          <w:color w:val="231F20"/>
        </w:rPr>
        <w:t>hvor</w:t>
      </w:r>
      <w:r>
        <w:rPr>
          <w:color w:val="231F20"/>
          <w:spacing w:val="-12"/>
        </w:rPr>
        <w:t xml:space="preserve"> </w:t>
      </w:r>
      <w:r>
        <w:rPr>
          <w:color w:val="231F20"/>
        </w:rPr>
        <w:t>klienten etter</w:t>
      </w:r>
      <w:r>
        <w:rPr>
          <w:color w:val="231F20"/>
          <w:spacing w:val="-13"/>
        </w:rPr>
        <w:t xml:space="preserve"> </w:t>
      </w:r>
      <w:r>
        <w:rPr>
          <w:color w:val="231F20"/>
        </w:rPr>
        <w:t>det</w:t>
      </w:r>
      <w:r>
        <w:rPr>
          <w:color w:val="231F20"/>
          <w:spacing w:val="-12"/>
        </w:rPr>
        <w:t xml:space="preserve"> </w:t>
      </w:r>
      <w:r>
        <w:rPr>
          <w:color w:val="231F20"/>
        </w:rPr>
        <w:t>psykiske</w:t>
      </w:r>
      <w:r>
        <w:rPr>
          <w:color w:val="231F20"/>
          <w:spacing w:val="-13"/>
        </w:rPr>
        <w:t xml:space="preserve"> </w:t>
      </w:r>
      <w:r>
        <w:rPr>
          <w:color w:val="231F20"/>
        </w:rPr>
        <w:t>skiftet</w:t>
      </w:r>
      <w:r>
        <w:rPr>
          <w:color w:val="231F20"/>
          <w:spacing w:val="-12"/>
        </w:rPr>
        <w:t xml:space="preserve"> </w:t>
      </w:r>
      <w:r>
        <w:rPr>
          <w:color w:val="231F20"/>
        </w:rPr>
        <w:t>vender</w:t>
      </w:r>
      <w:r>
        <w:rPr>
          <w:color w:val="231F20"/>
          <w:spacing w:val="-13"/>
        </w:rPr>
        <w:t xml:space="preserve"> </w:t>
      </w:r>
      <w:r>
        <w:rPr>
          <w:color w:val="231F20"/>
        </w:rPr>
        <w:t>tilbake</w:t>
      </w:r>
      <w:r>
        <w:rPr>
          <w:color w:val="231F20"/>
          <w:spacing w:val="-12"/>
        </w:rPr>
        <w:t xml:space="preserve"> </w:t>
      </w:r>
      <w:r>
        <w:rPr>
          <w:color w:val="231F20"/>
        </w:rPr>
        <w:t>til</w:t>
      </w:r>
      <w:r>
        <w:rPr>
          <w:color w:val="231F20"/>
          <w:spacing w:val="-13"/>
        </w:rPr>
        <w:t xml:space="preserve"> </w:t>
      </w:r>
      <w:r>
        <w:rPr>
          <w:color w:val="231F20"/>
        </w:rPr>
        <w:t>en</w:t>
      </w:r>
      <w:r>
        <w:rPr>
          <w:color w:val="231F20"/>
          <w:spacing w:val="-12"/>
        </w:rPr>
        <w:t xml:space="preserve"> </w:t>
      </w:r>
      <w:r>
        <w:rPr>
          <w:color w:val="231F20"/>
        </w:rPr>
        <w:t>tidligere</w:t>
      </w:r>
      <w:r>
        <w:rPr>
          <w:color w:val="231F20"/>
          <w:spacing w:val="-13"/>
        </w:rPr>
        <w:t xml:space="preserve"> </w:t>
      </w:r>
      <w:r>
        <w:rPr>
          <w:color w:val="231F20"/>
        </w:rPr>
        <w:t>psykisk</w:t>
      </w:r>
      <w:r>
        <w:rPr>
          <w:color w:val="231F20"/>
          <w:spacing w:val="-12"/>
        </w:rPr>
        <w:t xml:space="preserve"> </w:t>
      </w:r>
      <w:r>
        <w:rPr>
          <w:color w:val="231F20"/>
        </w:rPr>
        <w:t>tilstand.</w:t>
      </w:r>
      <w:r>
        <w:rPr>
          <w:color w:val="231F20"/>
          <w:spacing w:val="-13"/>
        </w:rPr>
        <w:t xml:space="preserve"> </w:t>
      </w:r>
      <w:r>
        <w:rPr>
          <w:color w:val="231F20"/>
        </w:rPr>
        <w:t>Psykiske</w:t>
      </w:r>
      <w:r>
        <w:rPr>
          <w:color w:val="231F20"/>
          <w:spacing w:val="-12"/>
        </w:rPr>
        <w:t xml:space="preserve"> </w:t>
      </w:r>
      <w:r>
        <w:rPr>
          <w:color w:val="231F20"/>
        </w:rPr>
        <w:t>skift</w:t>
      </w:r>
      <w:r>
        <w:rPr>
          <w:color w:val="231F20"/>
          <w:spacing w:val="-13"/>
        </w:rPr>
        <w:t xml:space="preserve"> </w:t>
      </w:r>
      <w:r>
        <w:rPr>
          <w:color w:val="231F20"/>
        </w:rPr>
        <w:t>er ikke</w:t>
      </w:r>
      <w:r>
        <w:rPr>
          <w:color w:val="231F20"/>
          <w:spacing w:val="-13"/>
        </w:rPr>
        <w:t xml:space="preserve"> </w:t>
      </w:r>
      <w:r>
        <w:rPr>
          <w:color w:val="231F20"/>
        </w:rPr>
        <w:t>uttrykk</w:t>
      </w:r>
      <w:r>
        <w:rPr>
          <w:color w:val="231F20"/>
          <w:spacing w:val="-12"/>
        </w:rPr>
        <w:t xml:space="preserve"> </w:t>
      </w:r>
      <w:r>
        <w:rPr>
          <w:color w:val="231F20"/>
        </w:rPr>
        <w:t>for</w:t>
      </w:r>
      <w:r>
        <w:rPr>
          <w:color w:val="231F20"/>
          <w:spacing w:val="-13"/>
        </w:rPr>
        <w:t xml:space="preserve"> </w:t>
      </w:r>
      <w:r>
        <w:rPr>
          <w:color w:val="231F20"/>
        </w:rPr>
        <w:t>en</w:t>
      </w:r>
      <w:r>
        <w:rPr>
          <w:color w:val="231F20"/>
          <w:spacing w:val="-12"/>
        </w:rPr>
        <w:t xml:space="preserve"> </w:t>
      </w:r>
      <w:r>
        <w:rPr>
          <w:color w:val="231F20"/>
        </w:rPr>
        <w:t>reell</w:t>
      </w:r>
      <w:r>
        <w:rPr>
          <w:color w:val="231F20"/>
          <w:spacing w:val="-13"/>
        </w:rPr>
        <w:t xml:space="preserve"> </w:t>
      </w:r>
      <w:r>
        <w:rPr>
          <w:color w:val="231F20"/>
        </w:rPr>
        <w:t>og</w:t>
      </w:r>
      <w:r>
        <w:rPr>
          <w:color w:val="231F20"/>
          <w:spacing w:val="-12"/>
        </w:rPr>
        <w:t xml:space="preserve"> </w:t>
      </w:r>
      <w:r>
        <w:rPr>
          <w:color w:val="231F20"/>
        </w:rPr>
        <w:t>vedvarende</w:t>
      </w:r>
      <w:r>
        <w:rPr>
          <w:color w:val="231F20"/>
          <w:spacing w:val="-13"/>
        </w:rPr>
        <w:t xml:space="preserve"> </w:t>
      </w:r>
      <w:r>
        <w:rPr>
          <w:color w:val="231F20"/>
        </w:rPr>
        <w:t>psykisk</w:t>
      </w:r>
      <w:r>
        <w:rPr>
          <w:color w:val="231F20"/>
          <w:spacing w:val="-12"/>
        </w:rPr>
        <w:t xml:space="preserve"> </w:t>
      </w:r>
      <w:r>
        <w:rPr>
          <w:color w:val="231F20"/>
        </w:rPr>
        <w:t>endring.</w:t>
      </w:r>
      <w:r>
        <w:rPr>
          <w:color w:val="231F20"/>
          <w:spacing w:val="-13"/>
        </w:rPr>
        <w:t xml:space="preserve"> </w:t>
      </w:r>
      <w:r>
        <w:rPr>
          <w:color w:val="231F20"/>
        </w:rPr>
        <w:t>Psykiske</w:t>
      </w:r>
      <w:r>
        <w:rPr>
          <w:color w:val="231F20"/>
          <w:spacing w:val="-12"/>
        </w:rPr>
        <w:t xml:space="preserve"> </w:t>
      </w:r>
      <w:r>
        <w:rPr>
          <w:color w:val="231F20"/>
        </w:rPr>
        <w:t>skift</w:t>
      </w:r>
      <w:r>
        <w:rPr>
          <w:color w:val="231F20"/>
          <w:spacing w:val="-13"/>
        </w:rPr>
        <w:t xml:space="preserve"> </w:t>
      </w:r>
      <w:r>
        <w:rPr>
          <w:color w:val="231F20"/>
        </w:rPr>
        <w:t>iverksettes</w:t>
      </w:r>
      <w:r>
        <w:rPr>
          <w:color w:val="231F20"/>
          <w:spacing w:val="-12"/>
        </w:rPr>
        <w:t xml:space="preserve"> </w:t>
      </w:r>
      <w:r>
        <w:rPr>
          <w:color w:val="231F20"/>
        </w:rPr>
        <w:t>av</w:t>
      </w:r>
      <w:r>
        <w:rPr>
          <w:color w:val="231F20"/>
          <w:spacing w:val="-13"/>
        </w:rPr>
        <w:t xml:space="preserve"> </w:t>
      </w:r>
      <w:r>
        <w:rPr>
          <w:color w:val="231F20"/>
        </w:rPr>
        <w:t>og til</w:t>
      </w:r>
      <w:r>
        <w:rPr>
          <w:color w:val="231F20"/>
          <w:spacing w:val="-6"/>
        </w:rPr>
        <w:t xml:space="preserve"> </w:t>
      </w:r>
      <w:r>
        <w:rPr>
          <w:color w:val="231F20"/>
        </w:rPr>
        <w:t>i</w:t>
      </w:r>
      <w:r>
        <w:rPr>
          <w:color w:val="231F20"/>
          <w:spacing w:val="-6"/>
        </w:rPr>
        <w:t xml:space="preserve"> </w:t>
      </w:r>
      <w:r>
        <w:rPr>
          <w:color w:val="231F20"/>
        </w:rPr>
        <w:t>lingvistisk</w:t>
      </w:r>
      <w:r>
        <w:rPr>
          <w:color w:val="231F20"/>
          <w:spacing w:val="-6"/>
        </w:rPr>
        <w:t xml:space="preserve"> </w:t>
      </w:r>
      <w:r>
        <w:rPr>
          <w:color w:val="231F20"/>
        </w:rPr>
        <w:t>hjerneterapi</w:t>
      </w:r>
      <w:r>
        <w:rPr>
          <w:color w:val="231F20"/>
          <w:spacing w:val="-6"/>
        </w:rPr>
        <w:t xml:space="preserve"> </w:t>
      </w:r>
      <w:r>
        <w:rPr>
          <w:color w:val="231F20"/>
        </w:rPr>
        <w:t>for</w:t>
      </w:r>
      <w:r>
        <w:rPr>
          <w:color w:val="231F20"/>
          <w:spacing w:val="-6"/>
        </w:rPr>
        <w:t xml:space="preserve"> </w:t>
      </w:r>
      <w:r>
        <w:rPr>
          <w:color w:val="231F20"/>
        </w:rPr>
        <w:t>å</w:t>
      </w:r>
      <w:r>
        <w:rPr>
          <w:color w:val="231F20"/>
          <w:spacing w:val="-6"/>
        </w:rPr>
        <w:t xml:space="preserve"> </w:t>
      </w:r>
      <w:r>
        <w:rPr>
          <w:color w:val="231F20"/>
        </w:rPr>
        <w:t>gi</w:t>
      </w:r>
      <w:r>
        <w:rPr>
          <w:color w:val="231F20"/>
          <w:spacing w:val="-6"/>
        </w:rPr>
        <w:t xml:space="preserve"> </w:t>
      </w:r>
      <w:r>
        <w:rPr>
          <w:color w:val="231F20"/>
        </w:rPr>
        <w:t>klienten</w:t>
      </w:r>
      <w:r>
        <w:rPr>
          <w:color w:val="231F20"/>
          <w:spacing w:val="-6"/>
        </w:rPr>
        <w:t xml:space="preserve"> </w:t>
      </w:r>
      <w:r>
        <w:rPr>
          <w:color w:val="231F20"/>
        </w:rPr>
        <w:t>kontakt</w:t>
      </w:r>
      <w:r>
        <w:rPr>
          <w:color w:val="231F20"/>
          <w:spacing w:val="-6"/>
        </w:rPr>
        <w:t xml:space="preserve"> </w:t>
      </w:r>
      <w:r>
        <w:rPr>
          <w:color w:val="231F20"/>
        </w:rPr>
        <w:t>med</w:t>
      </w:r>
      <w:r>
        <w:rPr>
          <w:color w:val="231F20"/>
          <w:spacing w:val="-6"/>
        </w:rPr>
        <w:t xml:space="preserve"> </w:t>
      </w:r>
      <w:r>
        <w:rPr>
          <w:color w:val="231F20"/>
        </w:rPr>
        <w:t>mentalt</w:t>
      </w:r>
      <w:r>
        <w:rPr>
          <w:color w:val="231F20"/>
          <w:spacing w:val="-6"/>
        </w:rPr>
        <w:t xml:space="preserve"> </w:t>
      </w:r>
      <w:r>
        <w:rPr>
          <w:color w:val="231F20"/>
        </w:rPr>
        <w:t>overskudd,</w:t>
      </w:r>
      <w:r>
        <w:rPr>
          <w:color w:val="231F20"/>
          <w:spacing w:val="-6"/>
        </w:rPr>
        <w:t xml:space="preserve"> </w:t>
      </w:r>
      <w:r>
        <w:rPr>
          <w:color w:val="231F20"/>
        </w:rPr>
        <w:t>noe</w:t>
      </w:r>
      <w:r>
        <w:rPr>
          <w:color w:val="231F20"/>
          <w:spacing w:val="-6"/>
        </w:rPr>
        <w:t xml:space="preserve"> </w:t>
      </w:r>
      <w:r>
        <w:rPr>
          <w:color w:val="231F20"/>
        </w:rPr>
        <w:t>som kan gjøre det enklere å iverksette og gjennomføre terapeutiske intervensjoner. Psy- kiske</w:t>
      </w:r>
      <w:r>
        <w:rPr>
          <w:color w:val="231F20"/>
          <w:spacing w:val="-1"/>
        </w:rPr>
        <w:t xml:space="preserve"> </w:t>
      </w:r>
      <w:r>
        <w:rPr>
          <w:color w:val="231F20"/>
        </w:rPr>
        <w:t>skift</w:t>
      </w:r>
      <w:r>
        <w:rPr>
          <w:color w:val="231F20"/>
          <w:spacing w:val="-1"/>
        </w:rPr>
        <w:t xml:space="preserve"> </w:t>
      </w:r>
      <w:r>
        <w:rPr>
          <w:color w:val="231F20"/>
        </w:rPr>
        <w:t>minner</w:t>
      </w:r>
      <w:r>
        <w:rPr>
          <w:color w:val="231F20"/>
          <w:spacing w:val="-1"/>
        </w:rPr>
        <w:t xml:space="preserve"> </w:t>
      </w:r>
      <w:r>
        <w:rPr>
          <w:color w:val="231F20"/>
        </w:rPr>
        <w:t>om</w:t>
      </w:r>
      <w:r>
        <w:rPr>
          <w:color w:val="231F20"/>
          <w:spacing w:val="-1"/>
        </w:rPr>
        <w:t xml:space="preserve"> </w:t>
      </w:r>
      <w:r>
        <w:rPr>
          <w:color w:val="231F20"/>
        </w:rPr>
        <w:t>psykiske</w:t>
      </w:r>
      <w:r>
        <w:rPr>
          <w:color w:val="231F20"/>
          <w:spacing w:val="-1"/>
        </w:rPr>
        <w:t xml:space="preserve"> </w:t>
      </w:r>
      <w:r>
        <w:rPr>
          <w:color w:val="231F20"/>
        </w:rPr>
        <w:t>endringer.</w:t>
      </w:r>
      <w:r>
        <w:rPr>
          <w:color w:val="231F20"/>
          <w:spacing w:val="-1"/>
        </w:rPr>
        <w:t xml:space="preserve"> </w:t>
      </w:r>
      <w:r>
        <w:rPr>
          <w:color w:val="231F20"/>
        </w:rPr>
        <w:t>Man</w:t>
      </w:r>
      <w:r>
        <w:rPr>
          <w:color w:val="231F20"/>
          <w:spacing w:val="-1"/>
        </w:rPr>
        <w:t xml:space="preserve"> </w:t>
      </w:r>
      <w:r>
        <w:rPr>
          <w:color w:val="231F20"/>
        </w:rPr>
        <w:t>må</w:t>
      </w:r>
      <w:r>
        <w:rPr>
          <w:color w:val="231F20"/>
          <w:spacing w:val="-1"/>
        </w:rPr>
        <w:t xml:space="preserve"> </w:t>
      </w:r>
      <w:r>
        <w:rPr>
          <w:color w:val="231F20"/>
        </w:rPr>
        <w:t>derfor</w:t>
      </w:r>
      <w:r>
        <w:rPr>
          <w:color w:val="231F20"/>
          <w:spacing w:val="-1"/>
        </w:rPr>
        <w:t xml:space="preserve"> </w:t>
      </w:r>
      <w:r>
        <w:rPr>
          <w:color w:val="231F20"/>
        </w:rPr>
        <w:t>undersøke</w:t>
      </w:r>
      <w:r>
        <w:rPr>
          <w:color w:val="231F20"/>
          <w:spacing w:val="-1"/>
        </w:rPr>
        <w:t xml:space="preserve"> </w:t>
      </w:r>
      <w:r>
        <w:rPr>
          <w:color w:val="231F20"/>
        </w:rPr>
        <w:t>om</w:t>
      </w:r>
      <w:r>
        <w:rPr>
          <w:color w:val="231F20"/>
          <w:spacing w:val="-1"/>
        </w:rPr>
        <w:t xml:space="preserve"> </w:t>
      </w:r>
      <w:r>
        <w:rPr>
          <w:color w:val="231F20"/>
        </w:rPr>
        <w:t>de</w:t>
      </w:r>
      <w:r>
        <w:rPr>
          <w:color w:val="231F20"/>
          <w:spacing w:val="-1"/>
        </w:rPr>
        <w:t xml:space="preserve"> </w:t>
      </w:r>
      <w:r>
        <w:rPr>
          <w:color w:val="231F20"/>
        </w:rPr>
        <w:t>psykiske skiftene er reelle uttrykk for psykiske endringer eller kun øyeblikkelige skift.</w:t>
      </w:r>
    </w:p>
    <w:p w14:paraId="226506ED" w14:textId="77777777" w:rsidR="001419A2" w:rsidRDefault="00000000">
      <w:pPr>
        <w:pStyle w:val="Brdtekst"/>
        <w:ind w:left="330" w:right="101"/>
      </w:pPr>
      <w:r>
        <w:rPr>
          <w:color w:val="231F20"/>
        </w:rPr>
        <w:t>Mens psykiske skift kun innebærer et øyeblikkelig skifte i den psykiske tilstanden, innebærer</w:t>
      </w:r>
      <w:r>
        <w:rPr>
          <w:color w:val="231F20"/>
          <w:spacing w:val="-11"/>
        </w:rPr>
        <w:t xml:space="preserve"> </w:t>
      </w:r>
      <w:r>
        <w:rPr>
          <w:color w:val="231F20"/>
        </w:rPr>
        <w:t>en</w:t>
      </w:r>
      <w:r>
        <w:rPr>
          <w:color w:val="231F20"/>
          <w:spacing w:val="-11"/>
        </w:rPr>
        <w:t xml:space="preserve"> </w:t>
      </w:r>
      <w:r>
        <w:rPr>
          <w:color w:val="231F20"/>
        </w:rPr>
        <w:t>psykisk</w:t>
      </w:r>
      <w:r>
        <w:rPr>
          <w:color w:val="231F20"/>
          <w:spacing w:val="-11"/>
        </w:rPr>
        <w:t xml:space="preserve"> </w:t>
      </w:r>
      <w:r>
        <w:rPr>
          <w:color w:val="231F20"/>
        </w:rPr>
        <w:t>endring</w:t>
      </w:r>
      <w:r>
        <w:rPr>
          <w:color w:val="231F20"/>
          <w:spacing w:val="-11"/>
        </w:rPr>
        <w:t xml:space="preserve"> </w:t>
      </w:r>
      <w:r>
        <w:rPr>
          <w:color w:val="231F20"/>
        </w:rPr>
        <w:t>en</w:t>
      </w:r>
      <w:r>
        <w:rPr>
          <w:color w:val="231F20"/>
          <w:spacing w:val="-11"/>
        </w:rPr>
        <w:t xml:space="preserve"> </w:t>
      </w:r>
      <w:r>
        <w:rPr>
          <w:color w:val="231F20"/>
        </w:rPr>
        <w:t>vedvarende</w:t>
      </w:r>
      <w:r>
        <w:rPr>
          <w:color w:val="231F20"/>
          <w:spacing w:val="-11"/>
        </w:rPr>
        <w:t xml:space="preserve"> </w:t>
      </w:r>
      <w:r>
        <w:rPr>
          <w:color w:val="231F20"/>
        </w:rPr>
        <w:t>endring.</w:t>
      </w:r>
      <w:r>
        <w:rPr>
          <w:color w:val="231F20"/>
          <w:spacing w:val="-11"/>
        </w:rPr>
        <w:t xml:space="preserve"> </w:t>
      </w:r>
      <w:r>
        <w:rPr>
          <w:color w:val="231F20"/>
        </w:rPr>
        <w:t>I</w:t>
      </w:r>
      <w:r>
        <w:rPr>
          <w:color w:val="231F20"/>
          <w:spacing w:val="-11"/>
        </w:rPr>
        <w:t xml:space="preserve"> </w:t>
      </w:r>
      <w:r>
        <w:rPr>
          <w:color w:val="231F20"/>
        </w:rPr>
        <w:t>behandlingssituasjonen</w:t>
      </w:r>
      <w:r>
        <w:rPr>
          <w:color w:val="231F20"/>
          <w:spacing w:val="-11"/>
        </w:rPr>
        <w:t xml:space="preserve"> </w:t>
      </w:r>
      <w:r>
        <w:rPr>
          <w:color w:val="231F20"/>
        </w:rPr>
        <w:t>er</w:t>
      </w:r>
      <w:r>
        <w:rPr>
          <w:color w:val="231F20"/>
          <w:spacing w:val="-11"/>
        </w:rPr>
        <w:t xml:space="preserve"> </w:t>
      </w:r>
      <w:r>
        <w:rPr>
          <w:color w:val="231F20"/>
        </w:rPr>
        <w:t>det mulig</w:t>
      </w:r>
      <w:r>
        <w:rPr>
          <w:color w:val="231F20"/>
          <w:spacing w:val="-2"/>
        </w:rPr>
        <w:t xml:space="preserve"> </w:t>
      </w:r>
      <w:r>
        <w:rPr>
          <w:color w:val="231F20"/>
        </w:rPr>
        <w:t>å</w:t>
      </w:r>
      <w:r>
        <w:rPr>
          <w:color w:val="231F20"/>
          <w:spacing w:val="-2"/>
        </w:rPr>
        <w:t xml:space="preserve"> </w:t>
      </w:r>
      <w:r>
        <w:rPr>
          <w:color w:val="231F20"/>
        </w:rPr>
        <w:t>teste</w:t>
      </w:r>
      <w:r>
        <w:rPr>
          <w:color w:val="231F20"/>
          <w:spacing w:val="-2"/>
        </w:rPr>
        <w:t xml:space="preserve"> </w:t>
      </w:r>
      <w:r>
        <w:rPr>
          <w:color w:val="231F20"/>
        </w:rPr>
        <w:t>ut</w:t>
      </w:r>
      <w:r>
        <w:rPr>
          <w:color w:val="231F20"/>
          <w:spacing w:val="-2"/>
        </w:rPr>
        <w:t xml:space="preserve"> </w:t>
      </w:r>
      <w:r>
        <w:rPr>
          <w:color w:val="231F20"/>
        </w:rPr>
        <w:t>hvorvidt</w:t>
      </w:r>
      <w:r>
        <w:rPr>
          <w:color w:val="231F20"/>
          <w:spacing w:val="-2"/>
        </w:rPr>
        <w:t xml:space="preserve"> </w:t>
      </w:r>
      <w:r>
        <w:rPr>
          <w:color w:val="231F20"/>
        </w:rPr>
        <w:t>det</w:t>
      </w:r>
      <w:r>
        <w:rPr>
          <w:color w:val="231F20"/>
          <w:spacing w:val="-2"/>
        </w:rPr>
        <w:t xml:space="preserve"> </w:t>
      </w:r>
      <w:r>
        <w:rPr>
          <w:color w:val="231F20"/>
        </w:rPr>
        <w:t>kun</w:t>
      </w:r>
      <w:r>
        <w:rPr>
          <w:color w:val="231F20"/>
          <w:spacing w:val="-2"/>
        </w:rPr>
        <w:t xml:space="preserve"> </w:t>
      </w:r>
      <w:r>
        <w:rPr>
          <w:color w:val="231F20"/>
        </w:rPr>
        <w:t>har</w:t>
      </w:r>
      <w:r>
        <w:rPr>
          <w:color w:val="231F20"/>
          <w:spacing w:val="-2"/>
        </w:rPr>
        <w:t xml:space="preserve"> </w:t>
      </w:r>
      <w:r>
        <w:rPr>
          <w:color w:val="231F20"/>
        </w:rPr>
        <w:t>skjedd</w:t>
      </w:r>
      <w:r>
        <w:rPr>
          <w:color w:val="231F20"/>
          <w:spacing w:val="-2"/>
        </w:rPr>
        <w:t xml:space="preserve"> </w:t>
      </w:r>
      <w:r>
        <w:rPr>
          <w:color w:val="231F20"/>
        </w:rPr>
        <w:t>et</w:t>
      </w:r>
      <w:r>
        <w:rPr>
          <w:color w:val="231F20"/>
          <w:spacing w:val="-2"/>
        </w:rPr>
        <w:t xml:space="preserve"> </w:t>
      </w:r>
      <w:r>
        <w:rPr>
          <w:color w:val="231F20"/>
        </w:rPr>
        <w:t>psykisk</w:t>
      </w:r>
      <w:r>
        <w:rPr>
          <w:color w:val="231F20"/>
          <w:spacing w:val="-2"/>
        </w:rPr>
        <w:t xml:space="preserve"> </w:t>
      </w:r>
      <w:r>
        <w:rPr>
          <w:color w:val="231F20"/>
        </w:rPr>
        <w:t>skifte</w:t>
      </w:r>
      <w:r>
        <w:rPr>
          <w:color w:val="231F20"/>
          <w:spacing w:val="-2"/>
        </w:rPr>
        <w:t xml:space="preserve"> </w:t>
      </w:r>
      <w:r>
        <w:rPr>
          <w:color w:val="231F20"/>
        </w:rPr>
        <w:t>eller</w:t>
      </w:r>
      <w:r>
        <w:rPr>
          <w:color w:val="231F20"/>
          <w:spacing w:val="-2"/>
        </w:rPr>
        <w:t xml:space="preserve"> </w:t>
      </w:r>
      <w:r>
        <w:rPr>
          <w:color w:val="231F20"/>
        </w:rPr>
        <w:t>en</w:t>
      </w:r>
      <w:r>
        <w:rPr>
          <w:color w:val="231F20"/>
          <w:spacing w:val="-2"/>
        </w:rPr>
        <w:t xml:space="preserve"> </w:t>
      </w:r>
      <w:r>
        <w:rPr>
          <w:color w:val="231F20"/>
        </w:rPr>
        <w:t>psykisk</w:t>
      </w:r>
      <w:r>
        <w:rPr>
          <w:color w:val="231F20"/>
          <w:spacing w:val="-2"/>
        </w:rPr>
        <w:t xml:space="preserve"> </w:t>
      </w:r>
      <w:r>
        <w:rPr>
          <w:color w:val="231F20"/>
        </w:rPr>
        <w:t>endring. Dette</w:t>
      </w:r>
      <w:r>
        <w:rPr>
          <w:color w:val="231F20"/>
          <w:spacing w:val="-3"/>
        </w:rPr>
        <w:t xml:space="preserve"> </w:t>
      </w:r>
      <w:r>
        <w:rPr>
          <w:color w:val="231F20"/>
        </w:rPr>
        <w:t>gjøres</w:t>
      </w:r>
      <w:r>
        <w:rPr>
          <w:color w:val="231F20"/>
          <w:spacing w:val="-3"/>
        </w:rPr>
        <w:t xml:space="preserve"> </w:t>
      </w:r>
      <w:r>
        <w:rPr>
          <w:color w:val="231F20"/>
        </w:rPr>
        <w:t>ved</w:t>
      </w:r>
      <w:r>
        <w:rPr>
          <w:color w:val="231F20"/>
          <w:spacing w:val="-3"/>
        </w:rPr>
        <w:t xml:space="preserve"> </w:t>
      </w:r>
      <w:r>
        <w:rPr>
          <w:color w:val="231F20"/>
        </w:rPr>
        <w:t>å</w:t>
      </w:r>
      <w:r>
        <w:rPr>
          <w:color w:val="231F20"/>
          <w:spacing w:val="-3"/>
        </w:rPr>
        <w:t xml:space="preserve"> </w:t>
      </w:r>
      <w:r>
        <w:rPr>
          <w:color w:val="231F20"/>
        </w:rPr>
        <w:t>kartlegge</w:t>
      </w:r>
      <w:r>
        <w:rPr>
          <w:color w:val="231F20"/>
          <w:spacing w:val="-3"/>
        </w:rPr>
        <w:t xml:space="preserve"> </w:t>
      </w:r>
      <w:r>
        <w:rPr>
          <w:color w:val="231F20"/>
        </w:rPr>
        <w:t>klientens</w:t>
      </w:r>
      <w:r>
        <w:rPr>
          <w:color w:val="231F20"/>
          <w:spacing w:val="-3"/>
        </w:rPr>
        <w:t xml:space="preserve"> </w:t>
      </w:r>
      <w:r>
        <w:rPr>
          <w:color w:val="231F20"/>
        </w:rPr>
        <w:t>følelsesmessige</w:t>
      </w:r>
      <w:r>
        <w:rPr>
          <w:color w:val="231F20"/>
          <w:spacing w:val="-3"/>
        </w:rPr>
        <w:t xml:space="preserve"> </w:t>
      </w:r>
      <w:r>
        <w:rPr>
          <w:color w:val="231F20"/>
        </w:rPr>
        <w:t>reaksjoner</w:t>
      </w:r>
      <w:r>
        <w:rPr>
          <w:color w:val="231F20"/>
          <w:spacing w:val="-3"/>
        </w:rPr>
        <w:t xml:space="preserve"> </w:t>
      </w:r>
      <w:r>
        <w:rPr>
          <w:color w:val="231F20"/>
        </w:rPr>
        <w:t>i</w:t>
      </w:r>
      <w:r>
        <w:rPr>
          <w:color w:val="231F20"/>
          <w:spacing w:val="-3"/>
        </w:rPr>
        <w:t xml:space="preserve"> </w:t>
      </w:r>
      <w:r>
        <w:rPr>
          <w:color w:val="231F20"/>
        </w:rPr>
        <w:t>forhold</w:t>
      </w:r>
      <w:r>
        <w:rPr>
          <w:color w:val="231F20"/>
          <w:spacing w:val="-3"/>
        </w:rPr>
        <w:t xml:space="preserve"> </w:t>
      </w:r>
      <w:r>
        <w:rPr>
          <w:color w:val="231F20"/>
        </w:rPr>
        <w:t>til</w:t>
      </w:r>
      <w:r>
        <w:rPr>
          <w:color w:val="231F20"/>
          <w:spacing w:val="-3"/>
        </w:rPr>
        <w:t xml:space="preserve"> </w:t>
      </w:r>
      <w:r>
        <w:rPr>
          <w:color w:val="231F20"/>
        </w:rPr>
        <w:t>situasjo- ner og hendelser i fortid, nåtid og fremtid før og etter enkelte endringsprosesser.</w:t>
      </w:r>
    </w:p>
    <w:p w14:paraId="18C77250" w14:textId="77777777" w:rsidR="001419A2" w:rsidRDefault="00000000">
      <w:pPr>
        <w:pStyle w:val="Overskrift5"/>
      </w:pPr>
      <w:r>
        <w:rPr>
          <w:color w:val="231F20"/>
          <w:spacing w:val="-2"/>
        </w:rPr>
        <w:t>Psykiskvitenskap</w:t>
      </w:r>
    </w:p>
    <w:p w14:paraId="36793417" w14:textId="77777777" w:rsidR="001419A2" w:rsidRDefault="00000000">
      <w:pPr>
        <w:pStyle w:val="Brdtekst"/>
        <w:spacing w:before="123"/>
        <w:ind w:left="330" w:right="101"/>
      </w:pPr>
      <w:r>
        <w:rPr>
          <w:color w:val="231F20"/>
          <w:spacing w:val="-2"/>
        </w:rPr>
        <w:t xml:space="preserve">Begrepet psykiskvitenskap er en parallell til begrepet naturvitenskap. Psykiskvitenskap </w:t>
      </w:r>
      <w:r>
        <w:rPr>
          <w:color w:val="231F20"/>
        </w:rPr>
        <w:t>springer ut fra den hjernepsykologiske forståelsen av mentale fenomener. Psykiskvi- tenskap er preget av de samme forskningsidealene som naturvitenskap. Begrepet ut- trykker at det finnes kunnskap som kan fungere som psykologiens og psykiatriens kunnskapsgrunnlag, og som er dokumenterbar og objektiv.</w:t>
      </w:r>
    </w:p>
    <w:p w14:paraId="62D025B4" w14:textId="77777777" w:rsidR="001419A2" w:rsidRDefault="00000000">
      <w:pPr>
        <w:pStyle w:val="Overskrift5"/>
      </w:pPr>
      <w:r>
        <w:rPr>
          <w:color w:val="231F20"/>
          <w:spacing w:val="-2"/>
        </w:rPr>
        <w:t>Psykose</w:t>
      </w:r>
    </w:p>
    <w:p w14:paraId="664351F1" w14:textId="77777777" w:rsidR="001419A2" w:rsidRDefault="00000000">
      <w:pPr>
        <w:pStyle w:val="Brdtekst"/>
        <w:spacing w:before="123"/>
        <w:ind w:left="330" w:right="100"/>
      </w:pPr>
      <w:r>
        <w:rPr>
          <w:color w:val="231F20"/>
        </w:rPr>
        <w:t>Psykose er en tilstand der klienten ikke kan skille mellom fantasi og virkelighet, og der tanker og indre opplevelser oppleves som sannere uttrykk for virkeligheten enn de som er en følge av fornuftsbaserte vurderinger og konvensjoner. Den psykotiske opplever</w:t>
      </w:r>
      <w:r>
        <w:rPr>
          <w:color w:val="231F20"/>
          <w:spacing w:val="-4"/>
        </w:rPr>
        <w:t xml:space="preserve"> </w:t>
      </w:r>
      <w:r>
        <w:rPr>
          <w:color w:val="231F20"/>
        </w:rPr>
        <w:t>ofte</w:t>
      </w:r>
      <w:r>
        <w:rPr>
          <w:color w:val="231F20"/>
          <w:spacing w:val="-4"/>
        </w:rPr>
        <w:t xml:space="preserve"> </w:t>
      </w:r>
      <w:r>
        <w:rPr>
          <w:color w:val="231F20"/>
        </w:rPr>
        <w:t>ikke</w:t>
      </w:r>
      <w:r>
        <w:rPr>
          <w:color w:val="231F20"/>
          <w:spacing w:val="-4"/>
        </w:rPr>
        <w:t xml:space="preserve"> </w:t>
      </w:r>
      <w:r>
        <w:rPr>
          <w:color w:val="231F20"/>
        </w:rPr>
        <w:t>det</w:t>
      </w:r>
      <w:r>
        <w:rPr>
          <w:color w:val="231F20"/>
          <w:spacing w:val="-4"/>
        </w:rPr>
        <w:t xml:space="preserve"> </w:t>
      </w:r>
      <w:r>
        <w:rPr>
          <w:color w:val="231F20"/>
        </w:rPr>
        <w:t>unormale</w:t>
      </w:r>
      <w:r>
        <w:rPr>
          <w:color w:val="231F20"/>
          <w:spacing w:val="-4"/>
        </w:rPr>
        <w:t xml:space="preserve"> </w:t>
      </w:r>
      <w:r>
        <w:rPr>
          <w:color w:val="231F20"/>
        </w:rPr>
        <w:t>i</w:t>
      </w:r>
      <w:r>
        <w:rPr>
          <w:color w:val="231F20"/>
          <w:spacing w:val="-4"/>
        </w:rPr>
        <w:t xml:space="preserve"> </w:t>
      </w:r>
      <w:r>
        <w:rPr>
          <w:color w:val="231F20"/>
        </w:rPr>
        <w:t>tanker</w:t>
      </w:r>
      <w:r>
        <w:rPr>
          <w:color w:val="231F20"/>
          <w:spacing w:val="-4"/>
        </w:rPr>
        <w:t xml:space="preserve"> </w:t>
      </w:r>
      <w:r>
        <w:rPr>
          <w:color w:val="231F20"/>
        </w:rPr>
        <w:t>og</w:t>
      </w:r>
      <w:r>
        <w:rPr>
          <w:color w:val="231F20"/>
          <w:spacing w:val="-4"/>
        </w:rPr>
        <w:t xml:space="preserve"> </w:t>
      </w:r>
      <w:r>
        <w:rPr>
          <w:color w:val="231F20"/>
        </w:rPr>
        <w:t>forestillinger</w:t>
      </w:r>
      <w:r>
        <w:rPr>
          <w:color w:val="231F20"/>
          <w:spacing w:val="-4"/>
        </w:rPr>
        <w:t xml:space="preserve"> </w:t>
      </w:r>
      <w:r>
        <w:rPr>
          <w:color w:val="231F20"/>
        </w:rPr>
        <w:t>som</w:t>
      </w:r>
      <w:r>
        <w:rPr>
          <w:color w:val="231F20"/>
          <w:spacing w:val="-4"/>
        </w:rPr>
        <w:t xml:space="preserve"> </w:t>
      </w:r>
      <w:r>
        <w:rPr>
          <w:color w:val="231F20"/>
        </w:rPr>
        <w:t>av</w:t>
      </w:r>
      <w:r>
        <w:rPr>
          <w:color w:val="231F20"/>
          <w:spacing w:val="-4"/>
        </w:rPr>
        <w:t xml:space="preserve"> </w:t>
      </w:r>
      <w:r>
        <w:rPr>
          <w:color w:val="231F20"/>
        </w:rPr>
        <w:t>andre</w:t>
      </w:r>
      <w:r>
        <w:rPr>
          <w:color w:val="231F20"/>
          <w:spacing w:val="-4"/>
        </w:rPr>
        <w:t xml:space="preserve"> </w:t>
      </w:r>
      <w:r>
        <w:rPr>
          <w:color w:val="231F20"/>
        </w:rPr>
        <w:t>oppfattes</w:t>
      </w:r>
      <w:r>
        <w:rPr>
          <w:color w:val="231F20"/>
          <w:spacing w:val="-4"/>
        </w:rPr>
        <w:t xml:space="preserve"> </w:t>
      </w:r>
      <w:r>
        <w:rPr>
          <w:color w:val="231F20"/>
        </w:rPr>
        <w:t xml:space="preserve">som </w:t>
      </w:r>
      <w:r>
        <w:rPr>
          <w:color w:val="231F20"/>
          <w:spacing w:val="-2"/>
        </w:rPr>
        <w:t>unormale.</w:t>
      </w:r>
    </w:p>
    <w:p w14:paraId="3FAB6570" w14:textId="77777777" w:rsidR="001419A2" w:rsidRDefault="00000000">
      <w:pPr>
        <w:pStyle w:val="Brdtekst"/>
        <w:ind w:left="330" w:right="101" w:firstLine="283"/>
      </w:pPr>
      <w:r>
        <w:rPr>
          <w:color w:val="231F20"/>
        </w:rPr>
        <w:t>En</w:t>
      </w:r>
      <w:r>
        <w:rPr>
          <w:color w:val="231F20"/>
          <w:spacing w:val="-3"/>
        </w:rPr>
        <w:t xml:space="preserve"> </w:t>
      </w:r>
      <w:r>
        <w:rPr>
          <w:color w:val="231F20"/>
        </w:rPr>
        <w:t>psykose</w:t>
      </w:r>
      <w:r>
        <w:rPr>
          <w:color w:val="231F20"/>
          <w:spacing w:val="-3"/>
        </w:rPr>
        <w:t xml:space="preserve"> </w:t>
      </w:r>
      <w:r>
        <w:rPr>
          <w:color w:val="231F20"/>
        </w:rPr>
        <w:t>er,</w:t>
      </w:r>
      <w:r>
        <w:rPr>
          <w:color w:val="231F20"/>
          <w:spacing w:val="-3"/>
        </w:rPr>
        <w:t xml:space="preserve"> </w:t>
      </w:r>
      <w:r>
        <w:rPr>
          <w:color w:val="231F20"/>
        </w:rPr>
        <w:t>ut</w:t>
      </w:r>
      <w:r>
        <w:rPr>
          <w:color w:val="231F20"/>
          <w:spacing w:val="-3"/>
        </w:rPr>
        <w:t xml:space="preserve"> </w:t>
      </w:r>
      <w:r>
        <w:rPr>
          <w:color w:val="231F20"/>
        </w:rPr>
        <w:t>fra</w:t>
      </w:r>
      <w:r>
        <w:rPr>
          <w:color w:val="231F20"/>
          <w:spacing w:val="-3"/>
        </w:rPr>
        <w:t xml:space="preserve"> </w:t>
      </w:r>
      <w:r>
        <w:rPr>
          <w:color w:val="231F20"/>
        </w:rPr>
        <w:t>den</w:t>
      </w:r>
      <w:r>
        <w:rPr>
          <w:color w:val="231F20"/>
          <w:spacing w:val="-3"/>
        </w:rPr>
        <w:t xml:space="preserve"> </w:t>
      </w:r>
      <w:r>
        <w:rPr>
          <w:color w:val="231F20"/>
        </w:rPr>
        <w:t>hjernepsykologiske</w:t>
      </w:r>
      <w:r>
        <w:rPr>
          <w:color w:val="231F20"/>
          <w:spacing w:val="-3"/>
        </w:rPr>
        <w:t xml:space="preserve"> </w:t>
      </w:r>
      <w:r>
        <w:rPr>
          <w:color w:val="231F20"/>
        </w:rPr>
        <w:t>forståelsen,</w:t>
      </w:r>
      <w:r>
        <w:rPr>
          <w:color w:val="231F20"/>
          <w:spacing w:val="-3"/>
        </w:rPr>
        <w:t xml:space="preserve"> </w:t>
      </w:r>
      <w:r>
        <w:rPr>
          <w:color w:val="231F20"/>
        </w:rPr>
        <w:t>et</w:t>
      </w:r>
      <w:r>
        <w:rPr>
          <w:color w:val="231F20"/>
          <w:spacing w:val="-3"/>
        </w:rPr>
        <w:t xml:space="preserve"> </w:t>
      </w:r>
      <w:r>
        <w:rPr>
          <w:color w:val="231F20"/>
        </w:rPr>
        <w:t>tegn</w:t>
      </w:r>
      <w:r>
        <w:rPr>
          <w:color w:val="231F20"/>
          <w:spacing w:val="-3"/>
        </w:rPr>
        <w:t xml:space="preserve"> </w:t>
      </w:r>
      <w:r>
        <w:rPr>
          <w:color w:val="231F20"/>
        </w:rPr>
        <w:t>på</w:t>
      </w:r>
      <w:r>
        <w:rPr>
          <w:color w:val="231F20"/>
          <w:spacing w:val="-3"/>
        </w:rPr>
        <w:t xml:space="preserve"> </w:t>
      </w:r>
      <w:r>
        <w:rPr>
          <w:color w:val="231F20"/>
        </w:rPr>
        <w:t>at</w:t>
      </w:r>
      <w:r>
        <w:rPr>
          <w:color w:val="231F20"/>
          <w:spacing w:val="-3"/>
        </w:rPr>
        <w:t xml:space="preserve"> </w:t>
      </w:r>
      <w:r>
        <w:rPr>
          <w:color w:val="231F20"/>
        </w:rPr>
        <w:t>klienten</w:t>
      </w:r>
      <w:r>
        <w:rPr>
          <w:color w:val="231F20"/>
          <w:spacing w:val="-3"/>
        </w:rPr>
        <w:t xml:space="preserve"> </w:t>
      </w:r>
      <w:r>
        <w:rPr>
          <w:color w:val="231F20"/>
        </w:rPr>
        <w:t>har kontakt</w:t>
      </w:r>
      <w:r>
        <w:rPr>
          <w:color w:val="231F20"/>
          <w:spacing w:val="-13"/>
        </w:rPr>
        <w:t xml:space="preserve"> </w:t>
      </w:r>
      <w:r>
        <w:rPr>
          <w:color w:val="231F20"/>
        </w:rPr>
        <w:t>med</w:t>
      </w:r>
      <w:r>
        <w:rPr>
          <w:color w:val="231F20"/>
          <w:spacing w:val="-12"/>
        </w:rPr>
        <w:t xml:space="preserve"> </w:t>
      </w:r>
      <w:r>
        <w:rPr>
          <w:color w:val="231F20"/>
        </w:rPr>
        <w:t>biopsykiske</w:t>
      </w:r>
      <w:r>
        <w:rPr>
          <w:color w:val="231F20"/>
          <w:spacing w:val="-13"/>
        </w:rPr>
        <w:t xml:space="preserve"> </w:t>
      </w:r>
      <w:r>
        <w:rPr>
          <w:color w:val="231F20"/>
        </w:rPr>
        <w:t>elementer</w:t>
      </w:r>
      <w:r>
        <w:rPr>
          <w:color w:val="231F20"/>
          <w:spacing w:val="-12"/>
        </w:rPr>
        <w:t xml:space="preserve"> </w:t>
      </w:r>
      <w:r>
        <w:rPr>
          <w:color w:val="231F20"/>
        </w:rPr>
        <w:t>som</w:t>
      </w:r>
      <w:r>
        <w:rPr>
          <w:color w:val="231F20"/>
          <w:spacing w:val="-13"/>
        </w:rPr>
        <w:t xml:space="preserve"> </w:t>
      </w:r>
      <w:r>
        <w:rPr>
          <w:color w:val="231F20"/>
        </w:rPr>
        <w:t>forankrer</w:t>
      </w:r>
      <w:r>
        <w:rPr>
          <w:color w:val="231F20"/>
          <w:spacing w:val="-12"/>
        </w:rPr>
        <w:t xml:space="preserve"> </w:t>
      </w:r>
      <w:r>
        <w:rPr>
          <w:color w:val="231F20"/>
        </w:rPr>
        <w:t>og</w:t>
      </w:r>
      <w:r>
        <w:rPr>
          <w:color w:val="231F20"/>
          <w:spacing w:val="-13"/>
        </w:rPr>
        <w:t xml:space="preserve"> </w:t>
      </w:r>
      <w:r>
        <w:rPr>
          <w:color w:val="231F20"/>
        </w:rPr>
        <w:t>utløser</w:t>
      </w:r>
      <w:r>
        <w:rPr>
          <w:color w:val="231F20"/>
          <w:spacing w:val="-12"/>
        </w:rPr>
        <w:t xml:space="preserve"> </w:t>
      </w:r>
      <w:r>
        <w:rPr>
          <w:color w:val="231F20"/>
        </w:rPr>
        <w:t>psykoserelaterte</w:t>
      </w:r>
      <w:r>
        <w:rPr>
          <w:color w:val="231F20"/>
          <w:spacing w:val="-13"/>
        </w:rPr>
        <w:t xml:space="preserve"> </w:t>
      </w:r>
      <w:r>
        <w:rPr>
          <w:color w:val="231F20"/>
        </w:rPr>
        <w:t>følelser, forestillinger og atferd som bryter med alminnelige forestillinger og væremåter. Psy- kotiske</w:t>
      </w:r>
      <w:r>
        <w:rPr>
          <w:color w:val="231F20"/>
          <w:spacing w:val="-3"/>
        </w:rPr>
        <w:t xml:space="preserve"> </w:t>
      </w:r>
      <w:r>
        <w:rPr>
          <w:color w:val="231F20"/>
        </w:rPr>
        <w:t>reaksjoner</w:t>
      </w:r>
      <w:r>
        <w:rPr>
          <w:color w:val="231F20"/>
          <w:spacing w:val="-3"/>
        </w:rPr>
        <w:t xml:space="preserve"> </w:t>
      </w:r>
      <w:r>
        <w:rPr>
          <w:color w:val="231F20"/>
        </w:rPr>
        <w:t>er</w:t>
      </w:r>
      <w:r>
        <w:rPr>
          <w:color w:val="231F20"/>
          <w:spacing w:val="-3"/>
        </w:rPr>
        <w:t xml:space="preserve"> </w:t>
      </w:r>
      <w:r>
        <w:rPr>
          <w:color w:val="231F20"/>
        </w:rPr>
        <w:t>en</w:t>
      </w:r>
      <w:r>
        <w:rPr>
          <w:color w:val="231F20"/>
          <w:spacing w:val="-3"/>
        </w:rPr>
        <w:t xml:space="preserve"> </w:t>
      </w:r>
      <w:r>
        <w:rPr>
          <w:color w:val="231F20"/>
        </w:rPr>
        <w:t>viktig</w:t>
      </w:r>
      <w:r>
        <w:rPr>
          <w:color w:val="231F20"/>
          <w:spacing w:val="-3"/>
        </w:rPr>
        <w:t xml:space="preserve"> </w:t>
      </w:r>
      <w:r>
        <w:rPr>
          <w:color w:val="231F20"/>
        </w:rPr>
        <w:t>kilde</w:t>
      </w:r>
      <w:r>
        <w:rPr>
          <w:color w:val="231F20"/>
          <w:spacing w:val="-3"/>
        </w:rPr>
        <w:t xml:space="preserve"> </w:t>
      </w:r>
      <w:r>
        <w:rPr>
          <w:color w:val="231F20"/>
        </w:rPr>
        <w:t>til</w:t>
      </w:r>
      <w:r>
        <w:rPr>
          <w:color w:val="231F20"/>
          <w:spacing w:val="-3"/>
        </w:rPr>
        <w:t xml:space="preserve"> </w:t>
      </w:r>
      <w:r>
        <w:rPr>
          <w:color w:val="231F20"/>
        </w:rPr>
        <w:t>kunnskap</w:t>
      </w:r>
      <w:r>
        <w:rPr>
          <w:color w:val="231F20"/>
          <w:spacing w:val="-3"/>
        </w:rPr>
        <w:t xml:space="preserve"> </w:t>
      </w:r>
      <w:r>
        <w:rPr>
          <w:color w:val="231F20"/>
        </w:rPr>
        <w:t>om</w:t>
      </w:r>
      <w:r>
        <w:rPr>
          <w:color w:val="231F20"/>
          <w:spacing w:val="-3"/>
        </w:rPr>
        <w:t xml:space="preserve"> </w:t>
      </w:r>
      <w:r>
        <w:rPr>
          <w:color w:val="231F20"/>
        </w:rPr>
        <w:t>hvordan</w:t>
      </w:r>
      <w:r>
        <w:rPr>
          <w:color w:val="231F20"/>
          <w:spacing w:val="-3"/>
        </w:rPr>
        <w:t xml:space="preserve"> </w:t>
      </w:r>
      <w:r>
        <w:rPr>
          <w:color w:val="231F20"/>
        </w:rPr>
        <w:t>klientene</w:t>
      </w:r>
      <w:r>
        <w:rPr>
          <w:color w:val="231F20"/>
          <w:spacing w:val="-3"/>
        </w:rPr>
        <w:t xml:space="preserve"> </w:t>
      </w:r>
      <w:r>
        <w:rPr>
          <w:color w:val="231F20"/>
        </w:rPr>
        <w:t>opplever</w:t>
      </w:r>
      <w:r>
        <w:rPr>
          <w:color w:val="231F20"/>
          <w:spacing w:val="-3"/>
        </w:rPr>
        <w:t xml:space="preserve"> </w:t>
      </w:r>
      <w:r>
        <w:rPr>
          <w:color w:val="231F20"/>
        </w:rPr>
        <w:t>den psykiske plagen mentalt. Evnen til å reagere psykotisk kan betraktes som en terapeu- tisk</w:t>
      </w:r>
      <w:r>
        <w:rPr>
          <w:color w:val="231F20"/>
          <w:spacing w:val="-11"/>
        </w:rPr>
        <w:t xml:space="preserve"> </w:t>
      </w:r>
      <w:r>
        <w:rPr>
          <w:color w:val="231F20"/>
        </w:rPr>
        <w:t>ressurs</w:t>
      </w:r>
      <w:r>
        <w:rPr>
          <w:color w:val="231F20"/>
          <w:spacing w:val="-9"/>
        </w:rPr>
        <w:t xml:space="preserve"> </w:t>
      </w:r>
      <w:r>
        <w:rPr>
          <w:color w:val="231F20"/>
        </w:rPr>
        <w:t>og</w:t>
      </w:r>
      <w:r>
        <w:rPr>
          <w:color w:val="231F20"/>
          <w:spacing w:val="-9"/>
        </w:rPr>
        <w:t xml:space="preserve"> </w:t>
      </w:r>
      <w:r>
        <w:rPr>
          <w:color w:val="231F20"/>
        </w:rPr>
        <w:t>anvendes</w:t>
      </w:r>
      <w:r>
        <w:rPr>
          <w:color w:val="231F20"/>
          <w:spacing w:val="-9"/>
        </w:rPr>
        <w:t xml:space="preserve"> </w:t>
      </w:r>
      <w:r>
        <w:rPr>
          <w:color w:val="231F20"/>
        </w:rPr>
        <w:t>i</w:t>
      </w:r>
      <w:r>
        <w:rPr>
          <w:color w:val="231F20"/>
          <w:spacing w:val="-9"/>
        </w:rPr>
        <w:t xml:space="preserve"> </w:t>
      </w:r>
      <w:r>
        <w:rPr>
          <w:color w:val="231F20"/>
        </w:rPr>
        <w:t>behandling.</w:t>
      </w:r>
      <w:r>
        <w:rPr>
          <w:color w:val="231F20"/>
          <w:spacing w:val="-9"/>
        </w:rPr>
        <w:t xml:space="preserve"> </w:t>
      </w:r>
      <w:r>
        <w:rPr>
          <w:color w:val="231F20"/>
        </w:rPr>
        <w:t>Her</w:t>
      </w:r>
      <w:r>
        <w:rPr>
          <w:color w:val="231F20"/>
          <w:spacing w:val="-9"/>
        </w:rPr>
        <w:t xml:space="preserve"> </w:t>
      </w:r>
      <w:r>
        <w:rPr>
          <w:color w:val="231F20"/>
        </w:rPr>
        <w:t>er</w:t>
      </w:r>
      <w:r>
        <w:rPr>
          <w:color w:val="231F20"/>
          <w:spacing w:val="-9"/>
        </w:rPr>
        <w:t xml:space="preserve"> </w:t>
      </w:r>
      <w:r>
        <w:rPr>
          <w:color w:val="231F20"/>
        </w:rPr>
        <w:t>fokus</w:t>
      </w:r>
      <w:r>
        <w:rPr>
          <w:color w:val="231F20"/>
          <w:spacing w:val="-9"/>
        </w:rPr>
        <w:t xml:space="preserve"> </w:t>
      </w:r>
      <w:r>
        <w:rPr>
          <w:color w:val="231F20"/>
        </w:rPr>
        <w:t>på</w:t>
      </w:r>
      <w:r>
        <w:rPr>
          <w:color w:val="231F20"/>
          <w:spacing w:val="-9"/>
        </w:rPr>
        <w:t xml:space="preserve"> </w:t>
      </w:r>
      <w:r>
        <w:rPr>
          <w:color w:val="231F20"/>
        </w:rPr>
        <w:t>«galskap»</w:t>
      </w:r>
      <w:r>
        <w:rPr>
          <w:color w:val="231F20"/>
          <w:spacing w:val="-9"/>
        </w:rPr>
        <w:t xml:space="preserve"> </w:t>
      </w:r>
      <w:r>
        <w:rPr>
          <w:color w:val="231F20"/>
        </w:rPr>
        <w:t>tonet</w:t>
      </w:r>
      <w:r>
        <w:rPr>
          <w:color w:val="231F20"/>
          <w:spacing w:val="-9"/>
        </w:rPr>
        <w:t xml:space="preserve"> </w:t>
      </w:r>
      <w:r>
        <w:rPr>
          <w:color w:val="231F20"/>
        </w:rPr>
        <w:t>ned.</w:t>
      </w:r>
      <w:r>
        <w:rPr>
          <w:color w:val="231F20"/>
          <w:spacing w:val="-9"/>
        </w:rPr>
        <w:t xml:space="preserve"> </w:t>
      </w:r>
      <w:r>
        <w:rPr>
          <w:color w:val="231F20"/>
        </w:rPr>
        <w:t>Psykotiske reaksjoner er i stedet forstått som uttrykk for adekvate reaksjoner i en utålelig situa- sjon, selv om de kan være skadelige for klienten.</w:t>
      </w:r>
    </w:p>
    <w:p w14:paraId="2D5F6031" w14:textId="77777777" w:rsidR="001419A2" w:rsidRDefault="001419A2">
      <w:pPr>
        <w:sectPr w:rsidR="001419A2">
          <w:pgSz w:w="9640" w:h="13610"/>
          <w:pgMar w:top="900" w:right="860" w:bottom="660" w:left="860" w:header="345" w:footer="460" w:gutter="0"/>
          <w:cols w:space="708"/>
        </w:sectPr>
      </w:pPr>
    </w:p>
    <w:p w14:paraId="3EF9FDDC" w14:textId="77777777" w:rsidR="001419A2" w:rsidRDefault="00000000">
      <w:pPr>
        <w:pStyle w:val="Overskrift5"/>
        <w:spacing w:before="115"/>
        <w:ind w:left="103"/>
      </w:pPr>
      <w:r>
        <w:rPr>
          <w:color w:val="231F20"/>
          <w:spacing w:val="-2"/>
        </w:rPr>
        <w:lastRenderedPageBreak/>
        <w:t>Reduksjonisme</w:t>
      </w:r>
    </w:p>
    <w:p w14:paraId="178CB465" w14:textId="77777777" w:rsidR="001419A2" w:rsidRDefault="00000000">
      <w:pPr>
        <w:pStyle w:val="Brdtekst"/>
        <w:spacing w:before="122"/>
        <w:ind w:right="327"/>
      </w:pPr>
      <w:r>
        <w:rPr>
          <w:color w:val="231F20"/>
        </w:rPr>
        <w:t>Begrepet reduksjonisme stammer fra naturvitenskapelig forskning og fra positivis- men. Positivismen er en vitenskapelig tradisjon som hevder at man må forske på det som er gitt og kan observeres. Begrepet rommer et ideal om at man, om mulig, må redusere</w:t>
      </w:r>
      <w:r>
        <w:rPr>
          <w:color w:val="231F20"/>
          <w:spacing w:val="-9"/>
        </w:rPr>
        <w:t xml:space="preserve"> </w:t>
      </w:r>
      <w:r>
        <w:rPr>
          <w:color w:val="231F20"/>
        </w:rPr>
        <w:t>sitt</w:t>
      </w:r>
      <w:r>
        <w:rPr>
          <w:color w:val="231F20"/>
          <w:spacing w:val="-9"/>
        </w:rPr>
        <w:t xml:space="preserve"> </w:t>
      </w:r>
      <w:r>
        <w:rPr>
          <w:color w:val="231F20"/>
        </w:rPr>
        <w:t>fokus</w:t>
      </w:r>
      <w:r>
        <w:rPr>
          <w:color w:val="231F20"/>
          <w:spacing w:val="-9"/>
        </w:rPr>
        <w:t xml:space="preserve"> </w:t>
      </w:r>
      <w:r>
        <w:rPr>
          <w:color w:val="231F20"/>
        </w:rPr>
        <w:t>til</w:t>
      </w:r>
      <w:r>
        <w:rPr>
          <w:color w:val="231F20"/>
          <w:spacing w:val="-9"/>
        </w:rPr>
        <w:t xml:space="preserve"> </w:t>
      </w:r>
      <w:r>
        <w:rPr>
          <w:color w:val="231F20"/>
        </w:rPr>
        <w:t>det</w:t>
      </w:r>
      <w:r>
        <w:rPr>
          <w:color w:val="231F20"/>
          <w:spacing w:val="-9"/>
        </w:rPr>
        <w:t xml:space="preserve"> </w:t>
      </w:r>
      <w:r>
        <w:rPr>
          <w:color w:val="231F20"/>
        </w:rPr>
        <w:t>som</w:t>
      </w:r>
      <w:r>
        <w:rPr>
          <w:color w:val="231F20"/>
          <w:spacing w:val="-9"/>
        </w:rPr>
        <w:t xml:space="preserve"> </w:t>
      </w:r>
      <w:r>
        <w:rPr>
          <w:color w:val="231F20"/>
        </w:rPr>
        <w:t>er</w:t>
      </w:r>
      <w:r>
        <w:rPr>
          <w:color w:val="231F20"/>
          <w:spacing w:val="-9"/>
        </w:rPr>
        <w:t xml:space="preserve"> </w:t>
      </w:r>
      <w:r>
        <w:rPr>
          <w:color w:val="231F20"/>
        </w:rPr>
        <w:t>virkelig</w:t>
      </w:r>
      <w:r>
        <w:rPr>
          <w:color w:val="231F20"/>
          <w:spacing w:val="-9"/>
        </w:rPr>
        <w:t xml:space="preserve"> </w:t>
      </w:r>
      <w:r>
        <w:rPr>
          <w:color w:val="231F20"/>
        </w:rPr>
        <w:t>viktig</w:t>
      </w:r>
      <w:r>
        <w:rPr>
          <w:color w:val="231F20"/>
          <w:spacing w:val="-9"/>
        </w:rPr>
        <w:t xml:space="preserve"> </w:t>
      </w:r>
      <w:r>
        <w:rPr>
          <w:color w:val="231F20"/>
        </w:rPr>
        <w:t>ved</w:t>
      </w:r>
      <w:r>
        <w:rPr>
          <w:color w:val="231F20"/>
          <w:spacing w:val="-9"/>
        </w:rPr>
        <w:t xml:space="preserve"> </w:t>
      </w:r>
      <w:r>
        <w:rPr>
          <w:color w:val="231F20"/>
        </w:rPr>
        <w:t>det</w:t>
      </w:r>
      <w:r>
        <w:rPr>
          <w:color w:val="231F20"/>
          <w:spacing w:val="-9"/>
        </w:rPr>
        <w:t xml:space="preserve"> </w:t>
      </w:r>
      <w:r>
        <w:rPr>
          <w:color w:val="231F20"/>
        </w:rPr>
        <w:t>fenomenet</w:t>
      </w:r>
      <w:r>
        <w:rPr>
          <w:color w:val="231F20"/>
          <w:spacing w:val="-9"/>
        </w:rPr>
        <w:t xml:space="preserve"> </w:t>
      </w:r>
      <w:r>
        <w:rPr>
          <w:color w:val="231F20"/>
        </w:rPr>
        <w:t>man</w:t>
      </w:r>
      <w:r>
        <w:rPr>
          <w:color w:val="231F20"/>
          <w:spacing w:val="-9"/>
        </w:rPr>
        <w:t xml:space="preserve"> </w:t>
      </w:r>
      <w:r>
        <w:rPr>
          <w:color w:val="231F20"/>
        </w:rPr>
        <w:t>forsker</w:t>
      </w:r>
      <w:r>
        <w:rPr>
          <w:color w:val="231F20"/>
          <w:spacing w:val="-9"/>
        </w:rPr>
        <w:t xml:space="preserve"> </w:t>
      </w:r>
      <w:r>
        <w:rPr>
          <w:color w:val="231F20"/>
        </w:rPr>
        <w:t>på.</w:t>
      </w:r>
      <w:r>
        <w:rPr>
          <w:color w:val="231F20"/>
          <w:spacing w:val="-9"/>
        </w:rPr>
        <w:t xml:space="preserve"> </w:t>
      </w:r>
      <w:r>
        <w:rPr>
          <w:color w:val="231F20"/>
        </w:rPr>
        <w:t xml:space="preserve">Det rommer også et ideal om enkelhet. En god vitenskapelig teori er enkel, presis, doku- menterbar og falsifiserbar, det vil si at det er mulig å undersøke om den er sann eller </w:t>
      </w:r>
      <w:r>
        <w:rPr>
          <w:color w:val="231F20"/>
          <w:spacing w:val="-2"/>
        </w:rPr>
        <w:t>usann.</w:t>
      </w:r>
    </w:p>
    <w:p w14:paraId="0BF14782" w14:textId="77777777" w:rsidR="001419A2" w:rsidRDefault="00000000">
      <w:pPr>
        <w:pStyle w:val="Brdtekst"/>
        <w:ind w:right="327" w:firstLine="283"/>
      </w:pPr>
      <w:r>
        <w:rPr>
          <w:color w:val="231F20"/>
        </w:rPr>
        <w:t>Reduksjonisme er et utskjelt begrep i kvalitativ forskning. Begrunnelsen for dette er</w:t>
      </w:r>
      <w:r>
        <w:rPr>
          <w:color w:val="231F20"/>
          <w:spacing w:val="-12"/>
        </w:rPr>
        <w:t xml:space="preserve"> </w:t>
      </w:r>
      <w:r>
        <w:rPr>
          <w:color w:val="231F20"/>
        </w:rPr>
        <w:t>vurderingen</w:t>
      </w:r>
      <w:r>
        <w:rPr>
          <w:color w:val="231F20"/>
          <w:spacing w:val="-12"/>
        </w:rPr>
        <w:t xml:space="preserve"> </w:t>
      </w:r>
      <w:r>
        <w:rPr>
          <w:color w:val="231F20"/>
        </w:rPr>
        <w:t>om</w:t>
      </w:r>
      <w:r>
        <w:rPr>
          <w:color w:val="231F20"/>
          <w:spacing w:val="-12"/>
        </w:rPr>
        <w:t xml:space="preserve"> </w:t>
      </w:r>
      <w:r>
        <w:rPr>
          <w:color w:val="231F20"/>
        </w:rPr>
        <w:t>at</w:t>
      </w:r>
      <w:r>
        <w:rPr>
          <w:color w:val="231F20"/>
          <w:spacing w:val="-12"/>
        </w:rPr>
        <w:t xml:space="preserve"> </w:t>
      </w:r>
      <w:r>
        <w:rPr>
          <w:color w:val="231F20"/>
        </w:rPr>
        <w:t>mennesket</w:t>
      </w:r>
      <w:r>
        <w:rPr>
          <w:color w:val="231F20"/>
          <w:spacing w:val="-12"/>
        </w:rPr>
        <w:t xml:space="preserve"> </w:t>
      </w:r>
      <w:r>
        <w:rPr>
          <w:color w:val="231F20"/>
        </w:rPr>
        <w:t>er</w:t>
      </w:r>
      <w:r>
        <w:rPr>
          <w:color w:val="231F20"/>
          <w:spacing w:val="-12"/>
        </w:rPr>
        <w:t xml:space="preserve"> </w:t>
      </w:r>
      <w:r>
        <w:rPr>
          <w:color w:val="231F20"/>
        </w:rPr>
        <w:t>meget</w:t>
      </w:r>
      <w:r>
        <w:rPr>
          <w:color w:val="231F20"/>
          <w:spacing w:val="-12"/>
        </w:rPr>
        <w:t xml:space="preserve"> </w:t>
      </w:r>
      <w:r>
        <w:rPr>
          <w:color w:val="231F20"/>
        </w:rPr>
        <w:t>komplekst,</w:t>
      </w:r>
      <w:r>
        <w:rPr>
          <w:color w:val="231F20"/>
          <w:spacing w:val="-12"/>
        </w:rPr>
        <w:t xml:space="preserve"> </w:t>
      </w:r>
      <w:r>
        <w:rPr>
          <w:color w:val="231F20"/>
        </w:rPr>
        <w:t>og</w:t>
      </w:r>
      <w:r>
        <w:rPr>
          <w:color w:val="231F20"/>
          <w:spacing w:val="-12"/>
        </w:rPr>
        <w:t xml:space="preserve"> </w:t>
      </w:r>
      <w:r>
        <w:rPr>
          <w:color w:val="231F20"/>
        </w:rPr>
        <w:t>at</w:t>
      </w:r>
      <w:r>
        <w:rPr>
          <w:color w:val="231F20"/>
          <w:spacing w:val="-12"/>
        </w:rPr>
        <w:t xml:space="preserve"> </w:t>
      </w:r>
      <w:r>
        <w:rPr>
          <w:color w:val="231F20"/>
        </w:rPr>
        <w:t>man</w:t>
      </w:r>
      <w:r>
        <w:rPr>
          <w:color w:val="231F20"/>
          <w:spacing w:val="-12"/>
        </w:rPr>
        <w:t xml:space="preserve"> </w:t>
      </w:r>
      <w:r>
        <w:rPr>
          <w:color w:val="231F20"/>
        </w:rPr>
        <w:t>vil</w:t>
      </w:r>
      <w:r>
        <w:rPr>
          <w:color w:val="231F20"/>
          <w:spacing w:val="-12"/>
        </w:rPr>
        <w:t xml:space="preserve"> </w:t>
      </w:r>
      <w:r>
        <w:rPr>
          <w:color w:val="231F20"/>
        </w:rPr>
        <w:t>miste</w:t>
      </w:r>
      <w:r>
        <w:rPr>
          <w:color w:val="231F20"/>
          <w:spacing w:val="-12"/>
        </w:rPr>
        <w:t xml:space="preserve"> </w:t>
      </w:r>
      <w:r>
        <w:rPr>
          <w:color w:val="231F20"/>
        </w:rPr>
        <w:t>kontakt</w:t>
      </w:r>
      <w:r>
        <w:rPr>
          <w:color w:val="231F20"/>
          <w:spacing w:val="-12"/>
        </w:rPr>
        <w:t xml:space="preserve"> </w:t>
      </w:r>
      <w:r>
        <w:rPr>
          <w:color w:val="231F20"/>
        </w:rPr>
        <w:t>med det</w:t>
      </w:r>
      <w:r>
        <w:rPr>
          <w:color w:val="231F20"/>
          <w:spacing w:val="-3"/>
        </w:rPr>
        <w:t xml:space="preserve"> </w:t>
      </w:r>
      <w:r>
        <w:rPr>
          <w:color w:val="231F20"/>
        </w:rPr>
        <w:t>menneskelige</w:t>
      </w:r>
      <w:r>
        <w:rPr>
          <w:color w:val="231F20"/>
          <w:spacing w:val="-3"/>
        </w:rPr>
        <w:t xml:space="preserve"> </w:t>
      </w:r>
      <w:r>
        <w:rPr>
          <w:color w:val="231F20"/>
        </w:rPr>
        <w:t>om</w:t>
      </w:r>
      <w:r>
        <w:rPr>
          <w:color w:val="231F20"/>
          <w:spacing w:val="-3"/>
        </w:rPr>
        <w:t xml:space="preserve"> </w:t>
      </w:r>
      <w:r>
        <w:rPr>
          <w:color w:val="231F20"/>
        </w:rPr>
        <w:t>man</w:t>
      </w:r>
      <w:r>
        <w:rPr>
          <w:color w:val="231F20"/>
          <w:spacing w:val="-3"/>
        </w:rPr>
        <w:t xml:space="preserve"> </w:t>
      </w:r>
      <w:r>
        <w:rPr>
          <w:color w:val="231F20"/>
        </w:rPr>
        <w:t>reduserer</w:t>
      </w:r>
      <w:r>
        <w:rPr>
          <w:color w:val="231F20"/>
          <w:spacing w:val="-3"/>
        </w:rPr>
        <w:t xml:space="preserve"> </w:t>
      </w:r>
      <w:r>
        <w:rPr>
          <w:color w:val="231F20"/>
        </w:rPr>
        <w:t>mennesket,</w:t>
      </w:r>
      <w:r>
        <w:rPr>
          <w:color w:val="231F20"/>
          <w:spacing w:val="-3"/>
        </w:rPr>
        <w:t xml:space="preserve"> </w:t>
      </w:r>
      <w:r>
        <w:rPr>
          <w:color w:val="231F20"/>
        </w:rPr>
        <w:t>fenomenet</w:t>
      </w:r>
      <w:r>
        <w:rPr>
          <w:color w:val="231F20"/>
          <w:spacing w:val="-3"/>
        </w:rPr>
        <w:t xml:space="preserve"> </w:t>
      </w:r>
      <w:r>
        <w:rPr>
          <w:color w:val="231F20"/>
        </w:rPr>
        <w:t>psyke</w:t>
      </w:r>
      <w:r>
        <w:rPr>
          <w:color w:val="231F20"/>
          <w:spacing w:val="-3"/>
        </w:rPr>
        <w:t xml:space="preserve"> </w:t>
      </w:r>
      <w:r>
        <w:rPr>
          <w:color w:val="231F20"/>
        </w:rPr>
        <w:t>og</w:t>
      </w:r>
      <w:r>
        <w:rPr>
          <w:color w:val="231F20"/>
          <w:spacing w:val="-3"/>
        </w:rPr>
        <w:t xml:space="preserve"> </w:t>
      </w:r>
      <w:r>
        <w:rPr>
          <w:color w:val="231F20"/>
        </w:rPr>
        <w:t>psykiske</w:t>
      </w:r>
      <w:r>
        <w:rPr>
          <w:color w:val="231F20"/>
          <w:spacing w:val="-3"/>
        </w:rPr>
        <w:t xml:space="preserve"> </w:t>
      </w:r>
      <w:r>
        <w:rPr>
          <w:color w:val="231F20"/>
        </w:rPr>
        <w:t>plager til noen enkle prinsipper og tall. Disse vurderingene har ført til mye god kvalitativ vitenskap. Samtidig har disse paradigmatiske oppfatningene hindret utvikling av vi- tenskapelig og holdbar kunnskap om schizofreni og om pedagogiske og spesialpeda- gogiske fenomener.</w:t>
      </w:r>
    </w:p>
    <w:p w14:paraId="4250FE46" w14:textId="77777777" w:rsidR="001419A2" w:rsidRDefault="00000000">
      <w:pPr>
        <w:pStyle w:val="Brdtekst"/>
        <w:ind w:right="327" w:firstLine="283"/>
      </w:pPr>
      <w:r>
        <w:rPr>
          <w:color w:val="231F20"/>
        </w:rPr>
        <w:t>En reduksjonistisk holdning er nødvendig for å utvikle presis kunnskap om schi- zofreni og for at man skal kunne beskrive schizofreni og fenomenet psykisk endring uten å ende opp i fortolkninger og gjetninger om schizofreni og den psykiske natur.</w:t>
      </w:r>
    </w:p>
    <w:p w14:paraId="3837982D" w14:textId="77777777" w:rsidR="001419A2" w:rsidRDefault="00000000">
      <w:pPr>
        <w:pStyle w:val="Brdtekst"/>
        <w:ind w:right="327" w:firstLine="283"/>
      </w:pPr>
      <w:r>
        <w:rPr>
          <w:color w:val="231F20"/>
        </w:rPr>
        <w:t>Den reduksjonistiske tilnærmingen er kun et utgangspunkt for å utvikle en dypt- gående</w:t>
      </w:r>
      <w:r>
        <w:rPr>
          <w:color w:val="231F20"/>
          <w:spacing w:val="-1"/>
        </w:rPr>
        <w:t xml:space="preserve"> </w:t>
      </w:r>
      <w:r>
        <w:rPr>
          <w:color w:val="231F20"/>
        </w:rPr>
        <w:t>humanistisk</w:t>
      </w:r>
      <w:r>
        <w:rPr>
          <w:color w:val="231F20"/>
          <w:spacing w:val="-1"/>
        </w:rPr>
        <w:t xml:space="preserve"> </w:t>
      </w:r>
      <w:r>
        <w:rPr>
          <w:color w:val="231F20"/>
        </w:rPr>
        <w:t>og</w:t>
      </w:r>
      <w:r>
        <w:rPr>
          <w:color w:val="231F20"/>
          <w:spacing w:val="-1"/>
        </w:rPr>
        <w:t xml:space="preserve"> </w:t>
      </w:r>
      <w:r>
        <w:rPr>
          <w:color w:val="231F20"/>
        </w:rPr>
        <w:t>kvalitativ</w:t>
      </w:r>
      <w:r>
        <w:rPr>
          <w:color w:val="231F20"/>
          <w:spacing w:val="-1"/>
        </w:rPr>
        <w:t xml:space="preserve"> </w:t>
      </w:r>
      <w:r>
        <w:rPr>
          <w:color w:val="231F20"/>
        </w:rPr>
        <w:t>forståelse</w:t>
      </w:r>
      <w:r>
        <w:rPr>
          <w:color w:val="231F20"/>
          <w:spacing w:val="-1"/>
        </w:rPr>
        <w:t xml:space="preserve"> </w:t>
      </w:r>
      <w:r>
        <w:rPr>
          <w:color w:val="231F20"/>
        </w:rPr>
        <w:t>for</w:t>
      </w:r>
      <w:r>
        <w:rPr>
          <w:color w:val="231F20"/>
          <w:spacing w:val="-1"/>
        </w:rPr>
        <w:t xml:space="preserve"> </w:t>
      </w:r>
      <w:r>
        <w:rPr>
          <w:color w:val="231F20"/>
        </w:rPr>
        <w:t>schizofreni</w:t>
      </w:r>
      <w:r>
        <w:rPr>
          <w:color w:val="231F20"/>
          <w:spacing w:val="-1"/>
        </w:rPr>
        <w:t xml:space="preserve"> </w:t>
      </w:r>
      <w:r>
        <w:rPr>
          <w:color w:val="231F20"/>
        </w:rPr>
        <w:t>og</w:t>
      </w:r>
      <w:r>
        <w:rPr>
          <w:color w:val="231F20"/>
          <w:spacing w:val="-1"/>
        </w:rPr>
        <w:t xml:space="preserve"> </w:t>
      </w:r>
      <w:r>
        <w:rPr>
          <w:color w:val="231F20"/>
        </w:rPr>
        <w:t>psykisk</w:t>
      </w:r>
      <w:r>
        <w:rPr>
          <w:color w:val="231F20"/>
          <w:spacing w:val="-1"/>
        </w:rPr>
        <w:t xml:space="preserve"> </w:t>
      </w:r>
      <w:r>
        <w:rPr>
          <w:color w:val="231F20"/>
        </w:rPr>
        <w:t>endring.</w:t>
      </w:r>
      <w:r>
        <w:rPr>
          <w:color w:val="231F20"/>
          <w:spacing w:val="-1"/>
        </w:rPr>
        <w:t xml:space="preserve"> </w:t>
      </w:r>
      <w:r>
        <w:rPr>
          <w:color w:val="231F20"/>
        </w:rPr>
        <w:t>Det</w:t>
      </w:r>
      <w:r>
        <w:rPr>
          <w:color w:val="231F20"/>
          <w:spacing w:val="-1"/>
        </w:rPr>
        <w:t xml:space="preserve"> </w:t>
      </w:r>
      <w:r>
        <w:rPr>
          <w:color w:val="231F20"/>
        </w:rPr>
        <w:t>er ingen</w:t>
      </w:r>
      <w:r>
        <w:rPr>
          <w:color w:val="231F20"/>
          <w:spacing w:val="-8"/>
        </w:rPr>
        <w:t xml:space="preserve"> </w:t>
      </w:r>
      <w:r>
        <w:rPr>
          <w:color w:val="231F20"/>
        </w:rPr>
        <w:t>motsetning</w:t>
      </w:r>
      <w:r>
        <w:rPr>
          <w:color w:val="231F20"/>
          <w:spacing w:val="-8"/>
        </w:rPr>
        <w:t xml:space="preserve"> </w:t>
      </w:r>
      <w:r>
        <w:rPr>
          <w:color w:val="231F20"/>
        </w:rPr>
        <w:t>mellom</w:t>
      </w:r>
      <w:r>
        <w:rPr>
          <w:color w:val="231F20"/>
          <w:spacing w:val="-8"/>
        </w:rPr>
        <w:t xml:space="preserve"> </w:t>
      </w:r>
      <w:r>
        <w:rPr>
          <w:color w:val="231F20"/>
        </w:rPr>
        <w:t>en</w:t>
      </w:r>
      <w:r>
        <w:rPr>
          <w:color w:val="231F20"/>
          <w:spacing w:val="-8"/>
        </w:rPr>
        <w:t xml:space="preserve"> </w:t>
      </w:r>
      <w:r>
        <w:rPr>
          <w:color w:val="231F20"/>
        </w:rPr>
        <w:t>reduksjonistisk</w:t>
      </w:r>
      <w:r>
        <w:rPr>
          <w:color w:val="231F20"/>
          <w:spacing w:val="-8"/>
        </w:rPr>
        <w:t xml:space="preserve"> </w:t>
      </w:r>
      <w:r>
        <w:rPr>
          <w:color w:val="231F20"/>
        </w:rPr>
        <w:t>og</w:t>
      </w:r>
      <w:r>
        <w:rPr>
          <w:color w:val="231F20"/>
          <w:spacing w:val="-8"/>
        </w:rPr>
        <w:t xml:space="preserve"> </w:t>
      </w:r>
      <w:r>
        <w:rPr>
          <w:color w:val="231F20"/>
        </w:rPr>
        <w:t>humanistisk</w:t>
      </w:r>
      <w:r>
        <w:rPr>
          <w:color w:val="231F20"/>
          <w:spacing w:val="-8"/>
        </w:rPr>
        <w:t xml:space="preserve"> </w:t>
      </w:r>
      <w:r>
        <w:rPr>
          <w:color w:val="231F20"/>
        </w:rPr>
        <w:t>forståelse</w:t>
      </w:r>
      <w:r>
        <w:rPr>
          <w:color w:val="231F20"/>
          <w:spacing w:val="-8"/>
        </w:rPr>
        <w:t xml:space="preserve"> </w:t>
      </w:r>
      <w:r>
        <w:rPr>
          <w:color w:val="231F20"/>
        </w:rPr>
        <w:t>av</w:t>
      </w:r>
      <w:r>
        <w:rPr>
          <w:color w:val="231F20"/>
          <w:spacing w:val="-8"/>
        </w:rPr>
        <w:t xml:space="preserve"> </w:t>
      </w:r>
      <w:r>
        <w:rPr>
          <w:color w:val="231F20"/>
        </w:rPr>
        <w:t>mennesket. Den</w:t>
      </w:r>
      <w:r>
        <w:rPr>
          <w:color w:val="231F20"/>
          <w:spacing w:val="-6"/>
        </w:rPr>
        <w:t xml:space="preserve"> </w:t>
      </w:r>
      <w:r>
        <w:rPr>
          <w:color w:val="231F20"/>
        </w:rPr>
        <w:t>reduksjonistiske</w:t>
      </w:r>
      <w:r>
        <w:rPr>
          <w:color w:val="231F20"/>
          <w:spacing w:val="-6"/>
        </w:rPr>
        <w:t xml:space="preserve"> </w:t>
      </w:r>
      <w:r>
        <w:rPr>
          <w:color w:val="231F20"/>
        </w:rPr>
        <w:t>tilnærmingen</w:t>
      </w:r>
      <w:r>
        <w:rPr>
          <w:color w:val="231F20"/>
          <w:spacing w:val="-6"/>
        </w:rPr>
        <w:t xml:space="preserve"> </w:t>
      </w:r>
      <w:r>
        <w:rPr>
          <w:color w:val="231F20"/>
        </w:rPr>
        <w:t>er</w:t>
      </w:r>
      <w:r>
        <w:rPr>
          <w:color w:val="231F20"/>
          <w:spacing w:val="-6"/>
        </w:rPr>
        <w:t xml:space="preserve"> </w:t>
      </w:r>
      <w:r>
        <w:rPr>
          <w:color w:val="231F20"/>
        </w:rPr>
        <w:t>en</w:t>
      </w:r>
      <w:r>
        <w:rPr>
          <w:color w:val="231F20"/>
          <w:spacing w:val="-6"/>
        </w:rPr>
        <w:t xml:space="preserve"> </w:t>
      </w:r>
      <w:r>
        <w:rPr>
          <w:color w:val="231F20"/>
        </w:rPr>
        <w:t>forutsetning</w:t>
      </w:r>
      <w:r>
        <w:rPr>
          <w:color w:val="231F20"/>
          <w:spacing w:val="-6"/>
        </w:rPr>
        <w:t xml:space="preserve"> </w:t>
      </w:r>
      <w:r>
        <w:rPr>
          <w:color w:val="231F20"/>
        </w:rPr>
        <w:t>for</w:t>
      </w:r>
      <w:r>
        <w:rPr>
          <w:color w:val="231F20"/>
          <w:spacing w:val="-6"/>
        </w:rPr>
        <w:t xml:space="preserve"> </w:t>
      </w:r>
      <w:r>
        <w:rPr>
          <w:color w:val="231F20"/>
        </w:rPr>
        <w:t>at</w:t>
      </w:r>
      <w:r>
        <w:rPr>
          <w:color w:val="231F20"/>
          <w:spacing w:val="-6"/>
        </w:rPr>
        <w:t xml:space="preserve"> </w:t>
      </w:r>
      <w:r>
        <w:rPr>
          <w:color w:val="231F20"/>
        </w:rPr>
        <w:t>den</w:t>
      </w:r>
      <w:r>
        <w:rPr>
          <w:color w:val="231F20"/>
          <w:spacing w:val="-6"/>
        </w:rPr>
        <w:t xml:space="preserve"> </w:t>
      </w:r>
      <w:r>
        <w:rPr>
          <w:color w:val="231F20"/>
        </w:rPr>
        <w:t>humanistiske</w:t>
      </w:r>
      <w:r>
        <w:rPr>
          <w:color w:val="231F20"/>
          <w:spacing w:val="-6"/>
        </w:rPr>
        <w:t xml:space="preserve"> </w:t>
      </w:r>
      <w:r>
        <w:rPr>
          <w:color w:val="231F20"/>
        </w:rPr>
        <w:t>forstå- elsen for mennesket skal være vitenskapelig holdbar.</w:t>
      </w:r>
    </w:p>
    <w:p w14:paraId="47D5BA88" w14:textId="77777777" w:rsidR="001419A2" w:rsidRDefault="00000000">
      <w:pPr>
        <w:pStyle w:val="Overskrift5"/>
        <w:ind w:left="103"/>
      </w:pPr>
      <w:r>
        <w:rPr>
          <w:color w:val="231F20"/>
          <w:spacing w:val="-2"/>
        </w:rPr>
        <w:t>Relasjon</w:t>
      </w:r>
    </w:p>
    <w:p w14:paraId="6D61D87B" w14:textId="77777777" w:rsidR="001419A2" w:rsidRDefault="00000000">
      <w:pPr>
        <w:pStyle w:val="Brdtekst"/>
        <w:spacing w:before="123"/>
        <w:ind w:right="327"/>
      </w:pPr>
      <w:r>
        <w:rPr>
          <w:color w:val="231F20"/>
        </w:rPr>
        <w:t>En god terapeutisk relasjon er en følge av kontakt med biopsykiske elementer som rommer positive følelser rettet mot terapeuten og behandlingen. En dårlig relasjon kan</w:t>
      </w:r>
      <w:r>
        <w:rPr>
          <w:color w:val="231F20"/>
          <w:spacing w:val="-3"/>
        </w:rPr>
        <w:t xml:space="preserve"> </w:t>
      </w:r>
      <w:r>
        <w:rPr>
          <w:color w:val="231F20"/>
        </w:rPr>
        <w:t>endres</w:t>
      </w:r>
      <w:r>
        <w:rPr>
          <w:color w:val="231F20"/>
          <w:spacing w:val="-3"/>
        </w:rPr>
        <w:t xml:space="preserve"> </w:t>
      </w:r>
      <w:r>
        <w:rPr>
          <w:color w:val="231F20"/>
        </w:rPr>
        <w:t>ved</w:t>
      </w:r>
      <w:r>
        <w:rPr>
          <w:color w:val="231F20"/>
          <w:spacing w:val="-3"/>
        </w:rPr>
        <w:t xml:space="preserve"> </w:t>
      </w:r>
      <w:r>
        <w:rPr>
          <w:color w:val="231F20"/>
        </w:rPr>
        <w:t>å</w:t>
      </w:r>
      <w:r>
        <w:rPr>
          <w:color w:val="231F20"/>
          <w:spacing w:val="-3"/>
        </w:rPr>
        <w:t xml:space="preserve"> </w:t>
      </w:r>
      <w:r>
        <w:rPr>
          <w:color w:val="231F20"/>
        </w:rPr>
        <w:t>erstatte</w:t>
      </w:r>
      <w:r>
        <w:rPr>
          <w:color w:val="231F20"/>
          <w:spacing w:val="-3"/>
        </w:rPr>
        <w:t xml:space="preserve"> </w:t>
      </w:r>
      <w:r>
        <w:rPr>
          <w:color w:val="231F20"/>
        </w:rPr>
        <w:t>negativt</w:t>
      </w:r>
      <w:r>
        <w:rPr>
          <w:color w:val="231F20"/>
          <w:spacing w:val="-3"/>
        </w:rPr>
        <w:t xml:space="preserve"> </w:t>
      </w:r>
      <w:r>
        <w:rPr>
          <w:color w:val="231F20"/>
        </w:rPr>
        <w:t>ladete</w:t>
      </w:r>
      <w:r>
        <w:rPr>
          <w:color w:val="231F20"/>
          <w:spacing w:val="-3"/>
        </w:rPr>
        <w:t xml:space="preserve"> </w:t>
      </w:r>
      <w:r>
        <w:rPr>
          <w:color w:val="231F20"/>
        </w:rPr>
        <w:t>relasjonelle</w:t>
      </w:r>
      <w:r>
        <w:rPr>
          <w:color w:val="231F20"/>
          <w:spacing w:val="-3"/>
        </w:rPr>
        <w:t xml:space="preserve"> </w:t>
      </w:r>
      <w:r>
        <w:rPr>
          <w:color w:val="231F20"/>
        </w:rPr>
        <w:t>biopsykiske</w:t>
      </w:r>
      <w:r>
        <w:rPr>
          <w:color w:val="231F20"/>
          <w:spacing w:val="-3"/>
        </w:rPr>
        <w:t xml:space="preserve"> </w:t>
      </w:r>
      <w:r>
        <w:rPr>
          <w:color w:val="231F20"/>
        </w:rPr>
        <w:t>elementer</w:t>
      </w:r>
      <w:r>
        <w:rPr>
          <w:color w:val="231F20"/>
          <w:spacing w:val="-3"/>
        </w:rPr>
        <w:t xml:space="preserve"> </w:t>
      </w:r>
      <w:r>
        <w:rPr>
          <w:color w:val="231F20"/>
        </w:rPr>
        <w:t>rettet</w:t>
      </w:r>
      <w:r>
        <w:rPr>
          <w:color w:val="231F20"/>
          <w:spacing w:val="-3"/>
        </w:rPr>
        <w:t xml:space="preserve"> </w:t>
      </w:r>
      <w:r>
        <w:rPr>
          <w:color w:val="231F20"/>
        </w:rPr>
        <w:t>mot terapeuten og behandlingen med positivt ladete biopsykiske elementer.</w:t>
      </w:r>
    </w:p>
    <w:p w14:paraId="5DBAE828" w14:textId="77777777" w:rsidR="001419A2" w:rsidRDefault="00000000">
      <w:pPr>
        <w:pStyle w:val="Brdtekst"/>
        <w:ind w:right="328"/>
      </w:pPr>
      <w:r>
        <w:rPr>
          <w:color w:val="231F20"/>
          <w:spacing w:val="-2"/>
        </w:rPr>
        <w:t xml:space="preserve">Forskning understreker den gode relasjonens betydning for det terapeutiske resultatet, </w:t>
      </w:r>
      <w:r>
        <w:rPr>
          <w:color w:val="231F20"/>
        </w:rPr>
        <w:t>ofte</w:t>
      </w:r>
      <w:r>
        <w:rPr>
          <w:color w:val="231F20"/>
          <w:spacing w:val="-9"/>
        </w:rPr>
        <w:t xml:space="preserve"> </w:t>
      </w:r>
      <w:r>
        <w:rPr>
          <w:color w:val="231F20"/>
        </w:rPr>
        <w:t>med</w:t>
      </w:r>
      <w:r>
        <w:rPr>
          <w:color w:val="231F20"/>
          <w:spacing w:val="-9"/>
        </w:rPr>
        <w:t xml:space="preserve"> </w:t>
      </w:r>
      <w:r>
        <w:rPr>
          <w:color w:val="231F20"/>
        </w:rPr>
        <w:t>et</w:t>
      </w:r>
      <w:r>
        <w:rPr>
          <w:color w:val="231F20"/>
          <w:spacing w:val="-9"/>
        </w:rPr>
        <w:t xml:space="preserve"> </w:t>
      </w:r>
      <w:r>
        <w:rPr>
          <w:color w:val="231F20"/>
        </w:rPr>
        <w:t>fokus</w:t>
      </w:r>
      <w:r>
        <w:rPr>
          <w:color w:val="231F20"/>
          <w:spacing w:val="-9"/>
        </w:rPr>
        <w:t xml:space="preserve"> </w:t>
      </w:r>
      <w:r>
        <w:rPr>
          <w:color w:val="231F20"/>
        </w:rPr>
        <w:t>på</w:t>
      </w:r>
      <w:r>
        <w:rPr>
          <w:color w:val="231F20"/>
          <w:spacing w:val="-9"/>
        </w:rPr>
        <w:t xml:space="preserve"> </w:t>
      </w:r>
      <w:r>
        <w:rPr>
          <w:color w:val="231F20"/>
        </w:rPr>
        <w:t>det</w:t>
      </w:r>
      <w:r>
        <w:rPr>
          <w:color w:val="231F20"/>
          <w:spacing w:val="-9"/>
        </w:rPr>
        <w:t xml:space="preserve"> </w:t>
      </w:r>
      <w:r>
        <w:rPr>
          <w:color w:val="231F20"/>
        </w:rPr>
        <w:t>gjensidige</w:t>
      </w:r>
      <w:r>
        <w:rPr>
          <w:color w:val="231F20"/>
          <w:spacing w:val="-9"/>
        </w:rPr>
        <w:t xml:space="preserve"> </w:t>
      </w:r>
      <w:r>
        <w:rPr>
          <w:color w:val="231F20"/>
        </w:rPr>
        <w:t>forholdet</w:t>
      </w:r>
      <w:r>
        <w:rPr>
          <w:color w:val="231F20"/>
          <w:spacing w:val="-9"/>
        </w:rPr>
        <w:t xml:space="preserve"> </w:t>
      </w:r>
      <w:r>
        <w:rPr>
          <w:color w:val="231F20"/>
        </w:rPr>
        <w:t>mellom</w:t>
      </w:r>
      <w:r>
        <w:rPr>
          <w:color w:val="231F20"/>
          <w:spacing w:val="-9"/>
        </w:rPr>
        <w:t xml:space="preserve"> </w:t>
      </w:r>
      <w:r>
        <w:rPr>
          <w:color w:val="231F20"/>
        </w:rPr>
        <w:t>klient</w:t>
      </w:r>
      <w:r>
        <w:rPr>
          <w:color w:val="231F20"/>
          <w:spacing w:val="-9"/>
        </w:rPr>
        <w:t xml:space="preserve"> </w:t>
      </w:r>
      <w:r>
        <w:rPr>
          <w:color w:val="231F20"/>
        </w:rPr>
        <w:t>og</w:t>
      </w:r>
      <w:r>
        <w:rPr>
          <w:color w:val="231F20"/>
          <w:spacing w:val="-9"/>
        </w:rPr>
        <w:t xml:space="preserve"> </w:t>
      </w:r>
      <w:r>
        <w:rPr>
          <w:color w:val="231F20"/>
        </w:rPr>
        <w:t>terapeut</w:t>
      </w:r>
      <w:r>
        <w:rPr>
          <w:color w:val="231F20"/>
          <w:spacing w:val="-9"/>
        </w:rPr>
        <w:t xml:space="preserve"> </w:t>
      </w:r>
      <w:r>
        <w:rPr>
          <w:color w:val="231F20"/>
        </w:rPr>
        <w:t>og</w:t>
      </w:r>
      <w:r>
        <w:rPr>
          <w:color w:val="231F20"/>
          <w:spacing w:val="-9"/>
        </w:rPr>
        <w:t xml:space="preserve"> </w:t>
      </w:r>
      <w:r>
        <w:rPr>
          <w:color w:val="231F20"/>
        </w:rPr>
        <w:t>på</w:t>
      </w:r>
      <w:r>
        <w:rPr>
          <w:color w:val="231F20"/>
          <w:spacing w:val="-9"/>
        </w:rPr>
        <w:t xml:space="preserve"> </w:t>
      </w:r>
      <w:r>
        <w:rPr>
          <w:color w:val="231F20"/>
        </w:rPr>
        <w:t>terapeu- tens empatiske og inntonende evne (Duncan 2009).</w:t>
      </w:r>
    </w:p>
    <w:p w14:paraId="666941F0" w14:textId="77777777" w:rsidR="001419A2" w:rsidRDefault="00000000">
      <w:pPr>
        <w:pStyle w:val="Brdtekst"/>
        <w:ind w:right="328"/>
      </w:pPr>
      <w:r>
        <w:rPr>
          <w:color w:val="231F20"/>
        </w:rPr>
        <w:t>Fokuset på gjensidigheten i relasjonen mellom klient og terapeut er noe overdrevet. Den</w:t>
      </w:r>
      <w:r>
        <w:rPr>
          <w:color w:val="231F20"/>
          <w:spacing w:val="-6"/>
        </w:rPr>
        <w:t xml:space="preserve"> </w:t>
      </w:r>
      <w:r>
        <w:rPr>
          <w:color w:val="231F20"/>
        </w:rPr>
        <w:t>gode</w:t>
      </w:r>
      <w:r>
        <w:rPr>
          <w:color w:val="231F20"/>
          <w:spacing w:val="-6"/>
        </w:rPr>
        <w:t xml:space="preserve"> </w:t>
      </w:r>
      <w:r>
        <w:rPr>
          <w:color w:val="231F20"/>
        </w:rPr>
        <w:t>relasjonen</w:t>
      </w:r>
      <w:r>
        <w:rPr>
          <w:color w:val="231F20"/>
          <w:spacing w:val="-6"/>
        </w:rPr>
        <w:t xml:space="preserve"> </w:t>
      </w:r>
      <w:r>
        <w:rPr>
          <w:color w:val="231F20"/>
        </w:rPr>
        <w:t>hos</w:t>
      </w:r>
      <w:r>
        <w:rPr>
          <w:color w:val="231F20"/>
          <w:spacing w:val="-6"/>
        </w:rPr>
        <w:t xml:space="preserve"> </w:t>
      </w:r>
      <w:r>
        <w:rPr>
          <w:color w:val="231F20"/>
        </w:rPr>
        <w:t>klient</w:t>
      </w:r>
      <w:r>
        <w:rPr>
          <w:color w:val="231F20"/>
          <w:spacing w:val="-6"/>
        </w:rPr>
        <w:t xml:space="preserve"> </w:t>
      </w:r>
      <w:r>
        <w:rPr>
          <w:color w:val="231F20"/>
        </w:rPr>
        <w:t>handler</w:t>
      </w:r>
      <w:r>
        <w:rPr>
          <w:color w:val="231F20"/>
          <w:spacing w:val="-6"/>
        </w:rPr>
        <w:t xml:space="preserve"> </w:t>
      </w:r>
      <w:r>
        <w:rPr>
          <w:color w:val="231F20"/>
        </w:rPr>
        <w:t>ikke</w:t>
      </w:r>
      <w:r>
        <w:rPr>
          <w:color w:val="231F20"/>
          <w:spacing w:val="-6"/>
        </w:rPr>
        <w:t xml:space="preserve"> </w:t>
      </w:r>
      <w:r>
        <w:rPr>
          <w:color w:val="231F20"/>
        </w:rPr>
        <w:t>primært</w:t>
      </w:r>
      <w:r>
        <w:rPr>
          <w:color w:val="231F20"/>
          <w:spacing w:val="-6"/>
        </w:rPr>
        <w:t xml:space="preserve"> </w:t>
      </w:r>
      <w:r>
        <w:rPr>
          <w:color w:val="231F20"/>
        </w:rPr>
        <w:t>om</w:t>
      </w:r>
      <w:r>
        <w:rPr>
          <w:color w:val="231F20"/>
          <w:spacing w:val="-6"/>
        </w:rPr>
        <w:t xml:space="preserve"> </w:t>
      </w:r>
      <w:r>
        <w:rPr>
          <w:color w:val="231F20"/>
        </w:rPr>
        <w:t>gjensidighet,</w:t>
      </w:r>
      <w:r>
        <w:rPr>
          <w:color w:val="231F20"/>
          <w:spacing w:val="-6"/>
        </w:rPr>
        <w:t xml:space="preserve"> </w:t>
      </w:r>
      <w:r>
        <w:rPr>
          <w:color w:val="231F20"/>
        </w:rPr>
        <w:t>men</w:t>
      </w:r>
      <w:r>
        <w:rPr>
          <w:color w:val="231F20"/>
          <w:spacing w:val="-6"/>
        </w:rPr>
        <w:t xml:space="preserve"> </w:t>
      </w:r>
      <w:r>
        <w:rPr>
          <w:color w:val="231F20"/>
        </w:rPr>
        <w:t>om</w:t>
      </w:r>
      <w:r>
        <w:rPr>
          <w:color w:val="231F20"/>
          <w:spacing w:val="-6"/>
        </w:rPr>
        <w:t xml:space="preserve"> </w:t>
      </w:r>
      <w:r>
        <w:rPr>
          <w:color w:val="231F20"/>
        </w:rPr>
        <w:t>at</w:t>
      </w:r>
      <w:r>
        <w:rPr>
          <w:color w:val="231F20"/>
          <w:spacing w:val="-6"/>
        </w:rPr>
        <w:t xml:space="preserve"> </w:t>
      </w:r>
      <w:r>
        <w:rPr>
          <w:color w:val="231F20"/>
        </w:rPr>
        <w:t>kli- enten</w:t>
      </w:r>
      <w:r>
        <w:rPr>
          <w:color w:val="231F20"/>
          <w:spacing w:val="-3"/>
        </w:rPr>
        <w:t xml:space="preserve"> </w:t>
      </w:r>
      <w:r>
        <w:rPr>
          <w:color w:val="231F20"/>
        </w:rPr>
        <w:t>opplever</w:t>
      </w:r>
      <w:r>
        <w:rPr>
          <w:color w:val="231F20"/>
          <w:spacing w:val="-3"/>
        </w:rPr>
        <w:t xml:space="preserve"> </w:t>
      </w:r>
      <w:r>
        <w:rPr>
          <w:color w:val="231F20"/>
        </w:rPr>
        <w:t>at</w:t>
      </w:r>
      <w:r>
        <w:rPr>
          <w:color w:val="231F20"/>
          <w:spacing w:val="-3"/>
        </w:rPr>
        <w:t xml:space="preserve"> </w:t>
      </w:r>
      <w:r>
        <w:rPr>
          <w:color w:val="231F20"/>
        </w:rPr>
        <w:t>han</w:t>
      </w:r>
      <w:r>
        <w:rPr>
          <w:color w:val="231F20"/>
          <w:spacing w:val="-3"/>
        </w:rPr>
        <w:t xml:space="preserve"> </w:t>
      </w:r>
      <w:r>
        <w:rPr>
          <w:color w:val="231F20"/>
        </w:rPr>
        <w:t>eller</w:t>
      </w:r>
      <w:r>
        <w:rPr>
          <w:color w:val="231F20"/>
          <w:spacing w:val="-3"/>
        </w:rPr>
        <w:t xml:space="preserve"> </w:t>
      </w:r>
      <w:r>
        <w:rPr>
          <w:color w:val="231F20"/>
        </w:rPr>
        <w:t>hun</w:t>
      </w:r>
      <w:r>
        <w:rPr>
          <w:color w:val="231F20"/>
          <w:spacing w:val="-3"/>
        </w:rPr>
        <w:t xml:space="preserve"> </w:t>
      </w:r>
      <w:r>
        <w:rPr>
          <w:color w:val="231F20"/>
        </w:rPr>
        <w:t>liker</w:t>
      </w:r>
      <w:r>
        <w:rPr>
          <w:color w:val="231F20"/>
          <w:spacing w:val="-3"/>
        </w:rPr>
        <w:t xml:space="preserve"> </w:t>
      </w:r>
      <w:r>
        <w:rPr>
          <w:color w:val="231F20"/>
        </w:rPr>
        <w:t>terapeuten</w:t>
      </w:r>
      <w:r>
        <w:rPr>
          <w:color w:val="231F20"/>
          <w:spacing w:val="-3"/>
        </w:rPr>
        <w:t xml:space="preserve"> </w:t>
      </w:r>
      <w:r>
        <w:rPr>
          <w:color w:val="231F20"/>
        </w:rPr>
        <w:t>og</w:t>
      </w:r>
      <w:r>
        <w:rPr>
          <w:color w:val="231F20"/>
          <w:spacing w:val="-3"/>
        </w:rPr>
        <w:t xml:space="preserve"> </w:t>
      </w:r>
      <w:r>
        <w:rPr>
          <w:color w:val="231F20"/>
        </w:rPr>
        <w:t>at</w:t>
      </w:r>
      <w:r>
        <w:rPr>
          <w:color w:val="231F20"/>
          <w:spacing w:val="-3"/>
        </w:rPr>
        <w:t xml:space="preserve"> </w:t>
      </w:r>
      <w:r>
        <w:rPr>
          <w:color w:val="231F20"/>
        </w:rPr>
        <w:t>han</w:t>
      </w:r>
      <w:r>
        <w:rPr>
          <w:color w:val="231F20"/>
          <w:spacing w:val="-3"/>
        </w:rPr>
        <w:t xml:space="preserve"> </w:t>
      </w:r>
      <w:r>
        <w:rPr>
          <w:color w:val="231F20"/>
        </w:rPr>
        <w:t>eller</w:t>
      </w:r>
      <w:r>
        <w:rPr>
          <w:color w:val="231F20"/>
          <w:spacing w:val="-3"/>
        </w:rPr>
        <w:t xml:space="preserve"> </w:t>
      </w:r>
      <w:r>
        <w:rPr>
          <w:color w:val="231F20"/>
        </w:rPr>
        <w:t>hun</w:t>
      </w:r>
      <w:r>
        <w:rPr>
          <w:color w:val="231F20"/>
          <w:spacing w:val="-3"/>
        </w:rPr>
        <w:t xml:space="preserve"> </w:t>
      </w:r>
      <w:r>
        <w:rPr>
          <w:color w:val="231F20"/>
        </w:rPr>
        <w:t>blir</w:t>
      </w:r>
      <w:r>
        <w:rPr>
          <w:color w:val="231F20"/>
          <w:spacing w:val="-3"/>
        </w:rPr>
        <w:t xml:space="preserve"> </w:t>
      </w:r>
      <w:r>
        <w:rPr>
          <w:color w:val="231F20"/>
        </w:rPr>
        <w:t>forstått,</w:t>
      </w:r>
      <w:r>
        <w:rPr>
          <w:color w:val="231F20"/>
          <w:spacing w:val="-3"/>
        </w:rPr>
        <w:t xml:space="preserve"> </w:t>
      </w:r>
      <w:r>
        <w:rPr>
          <w:color w:val="231F20"/>
        </w:rPr>
        <w:t>lyttet til og respektert. Det avgjørende over tid er at han eller hun blir hjulpet.</w:t>
      </w:r>
    </w:p>
    <w:p w14:paraId="6F13743E" w14:textId="77777777" w:rsidR="001419A2" w:rsidRDefault="00000000">
      <w:pPr>
        <w:pStyle w:val="Brdtekst"/>
        <w:ind w:right="327"/>
      </w:pPr>
      <w:r>
        <w:rPr>
          <w:color w:val="231F20"/>
        </w:rPr>
        <w:t>Klienten</w:t>
      </w:r>
      <w:r>
        <w:rPr>
          <w:color w:val="231F20"/>
          <w:spacing w:val="-10"/>
        </w:rPr>
        <w:t xml:space="preserve"> </w:t>
      </w:r>
      <w:r>
        <w:rPr>
          <w:color w:val="231F20"/>
        </w:rPr>
        <w:t>kan</w:t>
      </w:r>
      <w:r>
        <w:rPr>
          <w:color w:val="231F20"/>
          <w:spacing w:val="-10"/>
        </w:rPr>
        <w:t xml:space="preserve"> </w:t>
      </w:r>
      <w:r>
        <w:rPr>
          <w:color w:val="231F20"/>
        </w:rPr>
        <w:t>ha</w:t>
      </w:r>
      <w:r>
        <w:rPr>
          <w:color w:val="231F20"/>
          <w:spacing w:val="-10"/>
        </w:rPr>
        <w:t xml:space="preserve"> </w:t>
      </w:r>
      <w:r>
        <w:rPr>
          <w:color w:val="231F20"/>
        </w:rPr>
        <w:t>en</w:t>
      </w:r>
      <w:r>
        <w:rPr>
          <w:color w:val="231F20"/>
          <w:spacing w:val="-10"/>
        </w:rPr>
        <w:t xml:space="preserve"> </w:t>
      </w:r>
      <w:r>
        <w:rPr>
          <w:color w:val="231F20"/>
        </w:rPr>
        <w:t>følelse</w:t>
      </w:r>
      <w:r>
        <w:rPr>
          <w:color w:val="231F20"/>
          <w:spacing w:val="-10"/>
        </w:rPr>
        <w:t xml:space="preserve"> </w:t>
      </w:r>
      <w:r>
        <w:rPr>
          <w:color w:val="231F20"/>
        </w:rPr>
        <w:t>av</w:t>
      </w:r>
      <w:r>
        <w:rPr>
          <w:color w:val="231F20"/>
          <w:spacing w:val="-10"/>
        </w:rPr>
        <w:t xml:space="preserve"> </w:t>
      </w:r>
      <w:r>
        <w:rPr>
          <w:color w:val="231F20"/>
        </w:rPr>
        <w:t>å</w:t>
      </w:r>
      <w:r>
        <w:rPr>
          <w:color w:val="231F20"/>
          <w:spacing w:val="-10"/>
        </w:rPr>
        <w:t xml:space="preserve"> </w:t>
      </w:r>
      <w:r>
        <w:rPr>
          <w:color w:val="231F20"/>
        </w:rPr>
        <w:t>bli</w:t>
      </w:r>
      <w:r>
        <w:rPr>
          <w:color w:val="231F20"/>
          <w:spacing w:val="-10"/>
        </w:rPr>
        <w:t xml:space="preserve"> </w:t>
      </w:r>
      <w:r>
        <w:rPr>
          <w:color w:val="231F20"/>
        </w:rPr>
        <w:t>forstått,</w:t>
      </w:r>
      <w:r>
        <w:rPr>
          <w:color w:val="231F20"/>
          <w:spacing w:val="-10"/>
        </w:rPr>
        <w:t xml:space="preserve"> </w:t>
      </w:r>
      <w:r>
        <w:rPr>
          <w:color w:val="231F20"/>
        </w:rPr>
        <w:t>selv</w:t>
      </w:r>
      <w:r>
        <w:rPr>
          <w:color w:val="231F20"/>
          <w:spacing w:val="-10"/>
        </w:rPr>
        <w:t xml:space="preserve"> </w:t>
      </w:r>
      <w:r>
        <w:rPr>
          <w:color w:val="231F20"/>
        </w:rPr>
        <w:t>om</w:t>
      </w:r>
      <w:r>
        <w:rPr>
          <w:color w:val="231F20"/>
          <w:spacing w:val="-10"/>
        </w:rPr>
        <w:t xml:space="preserve"> </w:t>
      </w:r>
      <w:r>
        <w:rPr>
          <w:color w:val="231F20"/>
        </w:rPr>
        <w:t>terapeuten</w:t>
      </w:r>
      <w:r>
        <w:rPr>
          <w:color w:val="231F20"/>
          <w:spacing w:val="-10"/>
        </w:rPr>
        <w:t xml:space="preserve"> </w:t>
      </w:r>
      <w:r>
        <w:rPr>
          <w:color w:val="231F20"/>
        </w:rPr>
        <w:t>ikke</w:t>
      </w:r>
      <w:r>
        <w:rPr>
          <w:color w:val="231F20"/>
          <w:spacing w:val="-10"/>
        </w:rPr>
        <w:t xml:space="preserve"> </w:t>
      </w:r>
      <w:r>
        <w:rPr>
          <w:color w:val="231F20"/>
        </w:rPr>
        <w:t>har</w:t>
      </w:r>
      <w:r>
        <w:rPr>
          <w:color w:val="231F20"/>
          <w:spacing w:val="-10"/>
        </w:rPr>
        <w:t xml:space="preserve"> </w:t>
      </w:r>
      <w:r>
        <w:rPr>
          <w:color w:val="231F20"/>
        </w:rPr>
        <w:t>forstått</w:t>
      </w:r>
      <w:r>
        <w:rPr>
          <w:color w:val="231F20"/>
          <w:spacing w:val="-10"/>
        </w:rPr>
        <w:t xml:space="preserve"> </w:t>
      </w:r>
      <w:r>
        <w:rPr>
          <w:color w:val="231F20"/>
        </w:rPr>
        <w:t>et</w:t>
      </w:r>
      <w:r>
        <w:rPr>
          <w:color w:val="231F20"/>
          <w:spacing w:val="-10"/>
        </w:rPr>
        <w:t xml:space="preserve"> </w:t>
      </w:r>
      <w:r>
        <w:rPr>
          <w:color w:val="231F20"/>
        </w:rPr>
        <w:t>dugg. Hvorvidt</w:t>
      </w:r>
      <w:r>
        <w:rPr>
          <w:color w:val="231F20"/>
          <w:spacing w:val="-6"/>
        </w:rPr>
        <w:t xml:space="preserve"> </w:t>
      </w:r>
      <w:r>
        <w:rPr>
          <w:color w:val="231F20"/>
        </w:rPr>
        <w:t>terapeuten</w:t>
      </w:r>
      <w:r>
        <w:rPr>
          <w:color w:val="231F20"/>
          <w:spacing w:val="-6"/>
        </w:rPr>
        <w:t xml:space="preserve"> </w:t>
      </w:r>
      <w:r>
        <w:rPr>
          <w:color w:val="231F20"/>
        </w:rPr>
        <w:t>mener</w:t>
      </w:r>
      <w:r>
        <w:rPr>
          <w:color w:val="231F20"/>
          <w:spacing w:val="-6"/>
        </w:rPr>
        <w:t xml:space="preserve"> </w:t>
      </w:r>
      <w:r>
        <w:rPr>
          <w:color w:val="231F20"/>
        </w:rPr>
        <w:t>at</w:t>
      </w:r>
      <w:r>
        <w:rPr>
          <w:color w:val="231F20"/>
          <w:spacing w:val="-6"/>
        </w:rPr>
        <w:t xml:space="preserve"> </w:t>
      </w:r>
      <w:r>
        <w:rPr>
          <w:color w:val="231F20"/>
        </w:rPr>
        <w:t>han</w:t>
      </w:r>
      <w:r>
        <w:rPr>
          <w:color w:val="231F20"/>
          <w:spacing w:val="-6"/>
        </w:rPr>
        <w:t xml:space="preserve"> </w:t>
      </w:r>
      <w:r>
        <w:rPr>
          <w:color w:val="231F20"/>
        </w:rPr>
        <w:t>forstår</w:t>
      </w:r>
      <w:r>
        <w:rPr>
          <w:color w:val="231F20"/>
          <w:spacing w:val="-6"/>
        </w:rPr>
        <w:t xml:space="preserve"> </w:t>
      </w:r>
      <w:r>
        <w:rPr>
          <w:color w:val="231F20"/>
        </w:rPr>
        <w:t>og</w:t>
      </w:r>
      <w:r>
        <w:rPr>
          <w:color w:val="231F20"/>
          <w:spacing w:val="-6"/>
        </w:rPr>
        <w:t xml:space="preserve"> </w:t>
      </w:r>
      <w:r>
        <w:rPr>
          <w:color w:val="231F20"/>
        </w:rPr>
        <w:t>har</w:t>
      </w:r>
      <w:r>
        <w:rPr>
          <w:color w:val="231F20"/>
          <w:spacing w:val="-6"/>
        </w:rPr>
        <w:t xml:space="preserve"> </w:t>
      </w:r>
      <w:r>
        <w:rPr>
          <w:color w:val="231F20"/>
        </w:rPr>
        <w:t>en</w:t>
      </w:r>
      <w:r>
        <w:rPr>
          <w:color w:val="231F20"/>
          <w:spacing w:val="-6"/>
        </w:rPr>
        <w:t xml:space="preserve"> </w:t>
      </w:r>
      <w:r>
        <w:rPr>
          <w:color w:val="231F20"/>
        </w:rPr>
        <w:t>god</w:t>
      </w:r>
      <w:r>
        <w:rPr>
          <w:color w:val="231F20"/>
          <w:spacing w:val="-6"/>
        </w:rPr>
        <w:t xml:space="preserve"> </w:t>
      </w:r>
      <w:r>
        <w:rPr>
          <w:color w:val="231F20"/>
        </w:rPr>
        <w:t>relasjon</w:t>
      </w:r>
      <w:r>
        <w:rPr>
          <w:color w:val="231F20"/>
          <w:spacing w:val="-6"/>
        </w:rPr>
        <w:t xml:space="preserve"> </w:t>
      </w:r>
      <w:r>
        <w:rPr>
          <w:color w:val="231F20"/>
        </w:rPr>
        <w:t>til</w:t>
      </w:r>
      <w:r>
        <w:rPr>
          <w:color w:val="231F20"/>
          <w:spacing w:val="-6"/>
        </w:rPr>
        <w:t xml:space="preserve"> </w:t>
      </w:r>
      <w:r>
        <w:rPr>
          <w:color w:val="231F20"/>
        </w:rPr>
        <w:t>klienten</w:t>
      </w:r>
      <w:r>
        <w:rPr>
          <w:color w:val="231F20"/>
          <w:spacing w:val="-6"/>
        </w:rPr>
        <w:t xml:space="preserve"> </w:t>
      </w:r>
      <w:r>
        <w:rPr>
          <w:color w:val="231F20"/>
        </w:rPr>
        <w:t>har</w:t>
      </w:r>
      <w:r>
        <w:rPr>
          <w:color w:val="231F20"/>
          <w:spacing w:val="-6"/>
        </w:rPr>
        <w:t xml:space="preserve"> </w:t>
      </w:r>
      <w:r>
        <w:rPr>
          <w:color w:val="231F20"/>
        </w:rPr>
        <w:t>–</w:t>
      </w:r>
      <w:r>
        <w:rPr>
          <w:color w:val="231F20"/>
          <w:spacing w:val="-6"/>
        </w:rPr>
        <w:t xml:space="preserve"> </w:t>
      </w:r>
      <w:r>
        <w:rPr>
          <w:color w:val="231F20"/>
        </w:rPr>
        <w:t>satt litt på spissen – liten betydning for behandlingen. Det er kun klientens opplevelse av terapeuten</w:t>
      </w:r>
      <w:r>
        <w:rPr>
          <w:color w:val="231F20"/>
          <w:spacing w:val="-6"/>
        </w:rPr>
        <w:t xml:space="preserve"> </w:t>
      </w:r>
      <w:r>
        <w:rPr>
          <w:color w:val="231F20"/>
        </w:rPr>
        <w:t>som</w:t>
      </w:r>
      <w:r>
        <w:rPr>
          <w:color w:val="231F20"/>
          <w:spacing w:val="-6"/>
        </w:rPr>
        <w:t xml:space="preserve"> </w:t>
      </w:r>
      <w:r>
        <w:rPr>
          <w:color w:val="231F20"/>
        </w:rPr>
        <w:t>teller,</w:t>
      </w:r>
      <w:r>
        <w:rPr>
          <w:color w:val="231F20"/>
          <w:spacing w:val="-6"/>
        </w:rPr>
        <w:t xml:space="preserve"> </w:t>
      </w:r>
      <w:r>
        <w:rPr>
          <w:color w:val="231F20"/>
        </w:rPr>
        <w:t>selv</w:t>
      </w:r>
      <w:r>
        <w:rPr>
          <w:color w:val="231F20"/>
          <w:spacing w:val="-6"/>
        </w:rPr>
        <w:t xml:space="preserve"> </w:t>
      </w:r>
      <w:r>
        <w:rPr>
          <w:color w:val="231F20"/>
        </w:rPr>
        <w:t>om</w:t>
      </w:r>
      <w:r>
        <w:rPr>
          <w:color w:val="231F20"/>
          <w:spacing w:val="-6"/>
        </w:rPr>
        <w:t xml:space="preserve"> </w:t>
      </w:r>
      <w:r>
        <w:rPr>
          <w:color w:val="231F20"/>
        </w:rPr>
        <w:t>terapeutens</w:t>
      </w:r>
      <w:r>
        <w:rPr>
          <w:color w:val="231F20"/>
          <w:spacing w:val="-6"/>
        </w:rPr>
        <w:t xml:space="preserve"> </w:t>
      </w:r>
      <w:r>
        <w:rPr>
          <w:color w:val="231F20"/>
        </w:rPr>
        <w:t>opplevelse</w:t>
      </w:r>
      <w:r>
        <w:rPr>
          <w:color w:val="231F20"/>
          <w:spacing w:val="-6"/>
        </w:rPr>
        <w:t xml:space="preserve"> </w:t>
      </w:r>
      <w:r>
        <w:rPr>
          <w:color w:val="231F20"/>
        </w:rPr>
        <w:t>av</w:t>
      </w:r>
      <w:r>
        <w:rPr>
          <w:color w:val="231F20"/>
          <w:spacing w:val="-6"/>
        </w:rPr>
        <w:t xml:space="preserve"> </w:t>
      </w:r>
      <w:r>
        <w:rPr>
          <w:color w:val="231F20"/>
        </w:rPr>
        <w:t>å</w:t>
      </w:r>
      <w:r>
        <w:rPr>
          <w:color w:val="231F20"/>
          <w:spacing w:val="-6"/>
        </w:rPr>
        <w:t xml:space="preserve"> </w:t>
      </w:r>
      <w:r>
        <w:rPr>
          <w:color w:val="231F20"/>
        </w:rPr>
        <w:t>ha</w:t>
      </w:r>
      <w:r>
        <w:rPr>
          <w:color w:val="231F20"/>
          <w:spacing w:val="-6"/>
        </w:rPr>
        <w:t xml:space="preserve"> </w:t>
      </w:r>
      <w:r>
        <w:rPr>
          <w:color w:val="231F20"/>
        </w:rPr>
        <w:t>en</w:t>
      </w:r>
      <w:r>
        <w:rPr>
          <w:color w:val="231F20"/>
          <w:spacing w:val="-6"/>
        </w:rPr>
        <w:t xml:space="preserve"> </w:t>
      </w:r>
      <w:r>
        <w:rPr>
          <w:color w:val="231F20"/>
        </w:rPr>
        <w:t>god</w:t>
      </w:r>
      <w:r>
        <w:rPr>
          <w:color w:val="231F20"/>
          <w:spacing w:val="-6"/>
        </w:rPr>
        <w:t xml:space="preserve"> </w:t>
      </w:r>
      <w:r>
        <w:rPr>
          <w:color w:val="231F20"/>
        </w:rPr>
        <w:t>relasjon</w:t>
      </w:r>
      <w:r>
        <w:rPr>
          <w:color w:val="231F20"/>
          <w:spacing w:val="-6"/>
        </w:rPr>
        <w:t xml:space="preserve"> </w:t>
      </w:r>
      <w:r>
        <w:rPr>
          <w:color w:val="231F20"/>
        </w:rPr>
        <w:t>til</w:t>
      </w:r>
      <w:r>
        <w:rPr>
          <w:color w:val="231F20"/>
          <w:spacing w:val="-6"/>
        </w:rPr>
        <w:t xml:space="preserve"> </w:t>
      </w:r>
      <w:r>
        <w:rPr>
          <w:color w:val="231F20"/>
        </w:rPr>
        <w:t>klien- ten i seg selv vil kunne påvirke relasjonen positivt.</w:t>
      </w:r>
    </w:p>
    <w:p w14:paraId="585F697B" w14:textId="77777777" w:rsidR="001419A2" w:rsidRDefault="00000000">
      <w:pPr>
        <w:pStyle w:val="Brdtekst"/>
        <w:ind w:right="328" w:firstLine="283"/>
      </w:pPr>
      <w:r>
        <w:rPr>
          <w:color w:val="231F20"/>
        </w:rPr>
        <w:t>Med</w:t>
      </w:r>
      <w:r>
        <w:rPr>
          <w:color w:val="231F20"/>
          <w:spacing w:val="-3"/>
        </w:rPr>
        <w:t xml:space="preserve"> </w:t>
      </w:r>
      <w:r>
        <w:rPr>
          <w:color w:val="231F20"/>
        </w:rPr>
        <w:t>dette</w:t>
      </w:r>
      <w:r>
        <w:rPr>
          <w:color w:val="231F20"/>
          <w:spacing w:val="-3"/>
        </w:rPr>
        <w:t xml:space="preserve"> </w:t>
      </w:r>
      <w:r>
        <w:rPr>
          <w:color w:val="231F20"/>
        </w:rPr>
        <w:t>har</w:t>
      </w:r>
      <w:r>
        <w:rPr>
          <w:color w:val="231F20"/>
          <w:spacing w:val="-3"/>
        </w:rPr>
        <w:t xml:space="preserve"> </w:t>
      </w:r>
      <w:r>
        <w:rPr>
          <w:color w:val="231F20"/>
        </w:rPr>
        <w:t>jeg</w:t>
      </w:r>
      <w:r>
        <w:rPr>
          <w:color w:val="231F20"/>
          <w:spacing w:val="-3"/>
        </w:rPr>
        <w:t xml:space="preserve"> </w:t>
      </w:r>
      <w:r>
        <w:rPr>
          <w:color w:val="231F20"/>
        </w:rPr>
        <w:t>ikke</w:t>
      </w:r>
      <w:r>
        <w:rPr>
          <w:color w:val="231F20"/>
          <w:spacing w:val="-3"/>
        </w:rPr>
        <w:t xml:space="preserve"> </w:t>
      </w:r>
      <w:r>
        <w:rPr>
          <w:color w:val="231F20"/>
        </w:rPr>
        <w:t>formidlet</w:t>
      </w:r>
      <w:r>
        <w:rPr>
          <w:color w:val="231F20"/>
          <w:spacing w:val="-3"/>
        </w:rPr>
        <w:t xml:space="preserve"> </w:t>
      </w:r>
      <w:r>
        <w:rPr>
          <w:color w:val="231F20"/>
        </w:rPr>
        <w:t>at</w:t>
      </w:r>
      <w:r>
        <w:rPr>
          <w:color w:val="231F20"/>
          <w:spacing w:val="-3"/>
        </w:rPr>
        <w:t xml:space="preserve"> </w:t>
      </w:r>
      <w:r>
        <w:rPr>
          <w:color w:val="231F20"/>
        </w:rPr>
        <w:t>terapeutens</w:t>
      </w:r>
      <w:r>
        <w:rPr>
          <w:color w:val="231F20"/>
          <w:spacing w:val="-3"/>
        </w:rPr>
        <w:t xml:space="preserve"> </w:t>
      </w:r>
      <w:r>
        <w:rPr>
          <w:color w:val="231F20"/>
        </w:rPr>
        <w:t>evne</w:t>
      </w:r>
      <w:r>
        <w:rPr>
          <w:color w:val="231F20"/>
          <w:spacing w:val="-3"/>
        </w:rPr>
        <w:t xml:space="preserve"> </w:t>
      </w:r>
      <w:r>
        <w:rPr>
          <w:color w:val="231F20"/>
        </w:rPr>
        <w:t>til</w:t>
      </w:r>
      <w:r>
        <w:rPr>
          <w:color w:val="231F20"/>
          <w:spacing w:val="-3"/>
        </w:rPr>
        <w:t xml:space="preserve"> </w:t>
      </w:r>
      <w:r>
        <w:rPr>
          <w:color w:val="231F20"/>
        </w:rPr>
        <w:t>forståelse</w:t>
      </w:r>
      <w:r>
        <w:rPr>
          <w:color w:val="231F20"/>
          <w:spacing w:val="-3"/>
        </w:rPr>
        <w:t xml:space="preserve"> </w:t>
      </w:r>
      <w:r>
        <w:rPr>
          <w:color w:val="231F20"/>
        </w:rPr>
        <w:t>og</w:t>
      </w:r>
      <w:r>
        <w:rPr>
          <w:color w:val="231F20"/>
          <w:spacing w:val="-3"/>
        </w:rPr>
        <w:t xml:space="preserve"> </w:t>
      </w:r>
      <w:r>
        <w:rPr>
          <w:color w:val="231F20"/>
        </w:rPr>
        <w:t>til</w:t>
      </w:r>
      <w:r>
        <w:rPr>
          <w:color w:val="231F20"/>
          <w:spacing w:val="-3"/>
        </w:rPr>
        <w:t xml:space="preserve"> </w:t>
      </w:r>
      <w:r>
        <w:rPr>
          <w:color w:val="231F20"/>
        </w:rPr>
        <w:t>å</w:t>
      </w:r>
      <w:r>
        <w:rPr>
          <w:color w:val="231F20"/>
          <w:spacing w:val="-3"/>
        </w:rPr>
        <w:t xml:space="preserve"> </w:t>
      </w:r>
      <w:r>
        <w:rPr>
          <w:color w:val="231F20"/>
        </w:rPr>
        <w:t>lytte</w:t>
      </w:r>
      <w:r>
        <w:rPr>
          <w:color w:val="231F20"/>
          <w:spacing w:val="-3"/>
        </w:rPr>
        <w:t xml:space="preserve"> </w:t>
      </w:r>
      <w:r>
        <w:rPr>
          <w:color w:val="231F20"/>
        </w:rPr>
        <w:t>ikke er</w:t>
      </w:r>
      <w:r>
        <w:rPr>
          <w:color w:val="231F20"/>
          <w:spacing w:val="16"/>
        </w:rPr>
        <w:t xml:space="preserve"> </w:t>
      </w:r>
      <w:r>
        <w:rPr>
          <w:color w:val="231F20"/>
        </w:rPr>
        <w:t>viktig,</w:t>
      </w:r>
      <w:r>
        <w:rPr>
          <w:color w:val="231F20"/>
          <w:spacing w:val="17"/>
        </w:rPr>
        <w:t xml:space="preserve"> </w:t>
      </w:r>
      <w:r>
        <w:rPr>
          <w:color w:val="231F20"/>
        </w:rPr>
        <w:t>men</w:t>
      </w:r>
      <w:r>
        <w:rPr>
          <w:color w:val="231F20"/>
          <w:spacing w:val="17"/>
        </w:rPr>
        <w:t xml:space="preserve"> </w:t>
      </w:r>
      <w:r>
        <w:rPr>
          <w:color w:val="231F20"/>
        </w:rPr>
        <w:t>at</w:t>
      </w:r>
      <w:r>
        <w:rPr>
          <w:color w:val="231F20"/>
          <w:spacing w:val="17"/>
        </w:rPr>
        <w:t xml:space="preserve"> </w:t>
      </w:r>
      <w:r>
        <w:rPr>
          <w:color w:val="231F20"/>
        </w:rPr>
        <w:t>det</w:t>
      </w:r>
      <w:r>
        <w:rPr>
          <w:color w:val="231F20"/>
          <w:spacing w:val="17"/>
        </w:rPr>
        <w:t xml:space="preserve"> </w:t>
      </w:r>
      <w:r>
        <w:rPr>
          <w:color w:val="231F20"/>
        </w:rPr>
        <w:t>er</w:t>
      </w:r>
      <w:r>
        <w:rPr>
          <w:color w:val="231F20"/>
          <w:spacing w:val="17"/>
        </w:rPr>
        <w:t xml:space="preserve"> </w:t>
      </w:r>
      <w:r>
        <w:rPr>
          <w:color w:val="231F20"/>
        </w:rPr>
        <w:t>klientens</w:t>
      </w:r>
      <w:r>
        <w:rPr>
          <w:color w:val="231F20"/>
          <w:spacing w:val="17"/>
        </w:rPr>
        <w:t xml:space="preserve"> </w:t>
      </w:r>
      <w:r>
        <w:rPr>
          <w:color w:val="231F20"/>
        </w:rPr>
        <w:t>opplevelse</w:t>
      </w:r>
      <w:r>
        <w:rPr>
          <w:color w:val="231F20"/>
          <w:spacing w:val="16"/>
        </w:rPr>
        <w:t xml:space="preserve"> </w:t>
      </w:r>
      <w:r>
        <w:rPr>
          <w:color w:val="231F20"/>
        </w:rPr>
        <w:t>av</w:t>
      </w:r>
      <w:r>
        <w:rPr>
          <w:color w:val="231F20"/>
          <w:spacing w:val="17"/>
        </w:rPr>
        <w:t xml:space="preserve"> </w:t>
      </w:r>
      <w:r>
        <w:rPr>
          <w:color w:val="231F20"/>
        </w:rPr>
        <w:t>denne</w:t>
      </w:r>
      <w:r>
        <w:rPr>
          <w:color w:val="231F20"/>
          <w:spacing w:val="17"/>
        </w:rPr>
        <w:t xml:space="preserve"> </w:t>
      </w:r>
      <w:r>
        <w:rPr>
          <w:color w:val="231F20"/>
        </w:rPr>
        <w:t>evnen</w:t>
      </w:r>
      <w:r>
        <w:rPr>
          <w:color w:val="231F20"/>
          <w:spacing w:val="17"/>
        </w:rPr>
        <w:t xml:space="preserve"> </w:t>
      </w:r>
      <w:r>
        <w:rPr>
          <w:color w:val="231F20"/>
        </w:rPr>
        <w:t>hos</w:t>
      </w:r>
      <w:r>
        <w:rPr>
          <w:color w:val="231F20"/>
          <w:spacing w:val="17"/>
        </w:rPr>
        <w:t xml:space="preserve"> </w:t>
      </w:r>
      <w:r>
        <w:rPr>
          <w:color w:val="231F20"/>
        </w:rPr>
        <w:t>terapeuten</w:t>
      </w:r>
      <w:r>
        <w:rPr>
          <w:color w:val="231F20"/>
          <w:spacing w:val="17"/>
        </w:rPr>
        <w:t xml:space="preserve"> </w:t>
      </w:r>
      <w:r>
        <w:rPr>
          <w:color w:val="231F20"/>
        </w:rPr>
        <w:t>som</w:t>
      </w:r>
      <w:r>
        <w:rPr>
          <w:color w:val="231F20"/>
          <w:spacing w:val="17"/>
        </w:rPr>
        <w:t xml:space="preserve"> </w:t>
      </w:r>
      <w:r>
        <w:rPr>
          <w:color w:val="231F20"/>
          <w:spacing w:val="-7"/>
        </w:rPr>
        <w:t>er</w:t>
      </w:r>
    </w:p>
    <w:p w14:paraId="5F5E705E" w14:textId="77777777" w:rsidR="001419A2" w:rsidRDefault="001419A2">
      <w:pPr>
        <w:sectPr w:rsidR="001419A2">
          <w:pgSz w:w="9640" w:h="13610"/>
          <w:pgMar w:top="900" w:right="860" w:bottom="620" w:left="860" w:header="367" w:footer="425" w:gutter="0"/>
          <w:cols w:space="708"/>
        </w:sectPr>
      </w:pPr>
    </w:p>
    <w:p w14:paraId="4509BA70" w14:textId="77777777" w:rsidR="001419A2" w:rsidRDefault="00000000">
      <w:pPr>
        <w:pStyle w:val="Brdtekst"/>
        <w:spacing w:before="126"/>
        <w:ind w:left="330" w:right="102"/>
      </w:pPr>
      <w:r>
        <w:rPr>
          <w:color w:val="231F20"/>
        </w:rPr>
        <w:lastRenderedPageBreak/>
        <w:t>sentral,</w:t>
      </w:r>
      <w:r>
        <w:rPr>
          <w:color w:val="231F20"/>
          <w:spacing w:val="-6"/>
        </w:rPr>
        <w:t xml:space="preserve"> </w:t>
      </w:r>
      <w:r>
        <w:rPr>
          <w:color w:val="231F20"/>
        </w:rPr>
        <w:t>ikke</w:t>
      </w:r>
      <w:r>
        <w:rPr>
          <w:color w:val="231F20"/>
          <w:spacing w:val="-6"/>
        </w:rPr>
        <w:t xml:space="preserve"> </w:t>
      </w:r>
      <w:r>
        <w:rPr>
          <w:color w:val="231F20"/>
        </w:rPr>
        <w:t>hva</w:t>
      </w:r>
      <w:r>
        <w:rPr>
          <w:color w:val="231F20"/>
          <w:spacing w:val="-6"/>
        </w:rPr>
        <w:t xml:space="preserve"> </w:t>
      </w:r>
      <w:r>
        <w:rPr>
          <w:color w:val="231F20"/>
        </w:rPr>
        <w:t>terapeuten</w:t>
      </w:r>
      <w:r>
        <w:rPr>
          <w:color w:val="231F20"/>
          <w:spacing w:val="-6"/>
        </w:rPr>
        <w:t xml:space="preserve"> </w:t>
      </w:r>
      <w:r>
        <w:rPr>
          <w:color w:val="231F20"/>
        </w:rPr>
        <w:t>selv</w:t>
      </w:r>
      <w:r>
        <w:rPr>
          <w:color w:val="231F20"/>
          <w:spacing w:val="-6"/>
        </w:rPr>
        <w:t xml:space="preserve"> </w:t>
      </w:r>
      <w:r>
        <w:rPr>
          <w:color w:val="231F20"/>
        </w:rPr>
        <w:t>måtte</w:t>
      </w:r>
      <w:r>
        <w:rPr>
          <w:color w:val="231F20"/>
          <w:spacing w:val="-6"/>
        </w:rPr>
        <w:t xml:space="preserve"> </w:t>
      </w:r>
      <w:r>
        <w:rPr>
          <w:color w:val="231F20"/>
        </w:rPr>
        <w:t>mene</w:t>
      </w:r>
      <w:r>
        <w:rPr>
          <w:color w:val="231F20"/>
          <w:spacing w:val="-6"/>
        </w:rPr>
        <w:t xml:space="preserve"> </w:t>
      </w:r>
      <w:r>
        <w:rPr>
          <w:color w:val="231F20"/>
        </w:rPr>
        <w:t>om</w:t>
      </w:r>
      <w:r>
        <w:rPr>
          <w:color w:val="231F20"/>
          <w:spacing w:val="-6"/>
        </w:rPr>
        <w:t xml:space="preserve"> </w:t>
      </w:r>
      <w:r>
        <w:rPr>
          <w:color w:val="231F20"/>
        </w:rPr>
        <w:t>sin</w:t>
      </w:r>
      <w:r>
        <w:rPr>
          <w:color w:val="231F20"/>
          <w:spacing w:val="-6"/>
        </w:rPr>
        <w:t xml:space="preserve"> </w:t>
      </w:r>
      <w:r>
        <w:rPr>
          <w:color w:val="231F20"/>
        </w:rPr>
        <w:t>inntonende</w:t>
      </w:r>
      <w:r>
        <w:rPr>
          <w:color w:val="231F20"/>
          <w:spacing w:val="-6"/>
        </w:rPr>
        <w:t xml:space="preserve"> </w:t>
      </w:r>
      <w:r>
        <w:rPr>
          <w:color w:val="231F20"/>
        </w:rPr>
        <w:t>evne</w:t>
      </w:r>
      <w:r>
        <w:rPr>
          <w:color w:val="231F20"/>
          <w:spacing w:val="-6"/>
        </w:rPr>
        <w:t xml:space="preserve"> </w:t>
      </w:r>
      <w:r>
        <w:rPr>
          <w:color w:val="231F20"/>
        </w:rPr>
        <w:t>og</w:t>
      </w:r>
      <w:r>
        <w:rPr>
          <w:color w:val="231F20"/>
          <w:spacing w:val="-6"/>
        </w:rPr>
        <w:t xml:space="preserve"> </w:t>
      </w:r>
      <w:r>
        <w:rPr>
          <w:color w:val="231F20"/>
        </w:rPr>
        <w:t>relasjon.</w:t>
      </w:r>
      <w:r>
        <w:rPr>
          <w:color w:val="231F20"/>
          <w:spacing w:val="-6"/>
        </w:rPr>
        <w:t xml:space="preserve"> </w:t>
      </w:r>
      <w:r>
        <w:rPr>
          <w:color w:val="231F20"/>
        </w:rPr>
        <w:t>Det er kun klienten som kan fungere som sannhetsvitne for relasjonens kvalitet.</w:t>
      </w:r>
    </w:p>
    <w:p w14:paraId="214230EF" w14:textId="77777777" w:rsidR="001419A2" w:rsidRDefault="00000000">
      <w:pPr>
        <w:pStyle w:val="Overskrift5"/>
      </w:pPr>
      <w:r>
        <w:rPr>
          <w:color w:val="231F20"/>
          <w:spacing w:val="-5"/>
        </w:rPr>
        <w:t>Ro</w:t>
      </w:r>
    </w:p>
    <w:p w14:paraId="035BF6ED" w14:textId="77777777" w:rsidR="001419A2" w:rsidRDefault="00000000">
      <w:pPr>
        <w:pStyle w:val="Brdtekst"/>
        <w:spacing w:before="123"/>
        <w:ind w:left="330" w:right="102"/>
      </w:pPr>
      <w:r>
        <w:rPr>
          <w:color w:val="231F20"/>
        </w:rPr>
        <w:t>Ro er en følge av kontakt med et psykisk materiale i form av biopsykiske elementer som forankrer og utløser følelsen av ro og avspenthet, kombinert med fraværet av kontakt med biopsykiske elementer som utløser uro og stress.</w:t>
      </w:r>
    </w:p>
    <w:p w14:paraId="7A1C9B1D" w14:textId="77777777" w:rsidR="001419A2" w:rsidRDefault="00000000">
      <w:pPr>
        <w:pStyle w:val="Overskrift5"/>
      </w:pPr>
      <w:r>
        <w:rPr>
          <w:color w:val="231F20"/>
          <w:spacing w:val="-2"/>
        </w:rPr>
        <w:t>Roller</w:t>
      </w:r>
    </w:p>
    <w:p w14:paraId="3677B081" w14:textId="77777777" w:rsidR="001419A2" w:rsidRDefault="00000000">
      <w:pPr>
        <w:pStyle w:val="Brdtekst"/>
        <w:spacing w:before="123"/>
        <w:ind w:left="330" w:right="101"/>
      </w:pPr>
      <w:r>
        <w:rPr>
          <w:color w:val="231F20"/>
        </w:rPr>
        <w:t>I</w:t>
      </w:r>
      <w:r>
        <w:rPr>
          <w:color w:val="231F20"/>
          <w:spacing w:val="-12"/>
        </w:rPr>
        <w:t xml:space="preserve"> </w:t>
      </w:r>
      <w:r>
        <w:rPr>
          <w:color w:val="231F20"/>
        </w:rPr>
        <w:t>lingvistisk</w:t>
      </w:r>
      <w:r>
        <w:rPr>
          <w:color w:val="231F20"/>
          <w:spacing w:val="-12"/>
        </w:rPr>
        <w:t xml:space="preserve"> </w:t>
      </w:r>
      <w:r>
        <w:rPr>
          <w:color w:val="231F20"/>
        </w:rPr>
        <w:t>hjerneterapi</w:t>
      </w:r>
      <w:r>
        <w:rPr>
          <w:color w:val="231F20"/>
          <w:spacing w:val="-12"/>
        </w:rPr>
        <w:t xml:space="preserve"> </w:t>
      </w:r>
      <w:r>
        <w:rPr>
          <w:color w:val="231F20"/>
        </w:rPr>
        <w:t>(LBT)</w:t>
      </w:r>
      <w:r>
        <w:rPr>
          <w:color w:val="231F20"/>
          <w:spacing w:val="-12"/>
        </w:rPr>
        <w:t xml:space="preserve"> </w:t>
      </w:r>
      <w:r>
        <w:rPr>
          <w:color w:val="231F20"/>
        </w:rPr>
        <w:t>har</w:t>
      </w:r>
      <w:r>
        <w:rPr>
          <w:color w:val="231F20"/>
          <w:spacing w:val="-12"/>
        </w:rPr>
        <w:t xml:space="preserve"> </w:t>
      </w:r>
      <w:r>
        <w:rPr>
          <w:color w:val="231F20"/>
        </w:rPr>
        <w:t>klienten</w:t>
      </w:r>
      <w:r>
        <w:rPr>
          <w:color w:val="231F20"/>
          <w:spacing w:val="-12"/>
        </w:rPr>
        <w:t xml:space="preserve"> </w:t>
      </w:r>
      <w:r>
        <w:rPr>
          <w:color w:val="231F20"/>
        </w:rPr>
        <w:t>og</w:t>
      </w:r>
      <w:r>
        <w:rPr>
          <w:color w:val="231F20"/>
          <w:spacing w:val="-12"/>
        </w:rPr>
        <w:t xml:space="preserve"> </w:t>
      </w:r>
      <w:r>
        <w:rPr>
          <w:color w:val="231F20"/>
        </w:rPr>
        <w:t>terapeuten</w:t>
      </w:r>
      <w:r>
        <w:rPr>
          <w:color w:val="231F20"/>
          <w:spacing w:val="-12"/>
        </w:rPr>
        <w:t xml:space="preserve"> </w:t>
      </w:r>
      <w:r>
        <w:rPr>
          <w:color w:val="231F20"/>
        </w:rPr>
        <w:t>to</w:t>
      </w:r>
      <w:r>
        <w:rPr>
          <w:color w:val="231F20"/>
          <w:spacing w:val="-12"/>
        </w:rPr>
        <w:t xml:space="preserve"> </w:t>
      </w:r>
      <w:r>
        <w:rPr>
          <w:color w:val="231F20"/>
        </w:rPr>
        <w:t>roller.</w:t>
      </w:r>
      <w:r>
        <w:rPr>
          <w:color w:val="231F20"/>
          <w:spacing w:val="-12"/>
        </w:rPr>
        <w:t xml:space="preserve"> </w:t>
      </w:r>
      <w:r>
        <w:rPr>
          <w:color w:val="231F20"/>
        </w:rPr>
        <w:t>Klienten</w:t>
      </w:r>
      <w:r>
        <w:rPr>
          <w:color w:val="231F20"/>
          <w:spacing w:val="-12"/>
        </w:rPr>
        <w:t xml:space="preserve"> </w:t>
      </w:r>
      <w:r>
        <w:rPr>
          <w:color w:val="231F20"/>
        </w:rPr>
        <w:t>betraktes som</w:t>
      </w:r>
      <w:r>
        <w:rPr>
          <w:color w:val="231F20"/>
          <w:spacing w:val="-5"/>
        </w:rPr>
        <w:t xml:space="preserve"> </w:t>
      </w:r>
      <w:r>
        <w:rPr>
          <w:color w:val="231F20"/>
        </w:rPr>
        <w:t>amatør</w:t>
      </w:r>
      <w:r>
        <w:rPr>
          <w:color w:val="231F20"/>
          <w:spacing w:val="-5"/>
        </w:rPr>
        <w:t xml:space="preserve"> </w:t>
      </w:r>
      <w:r>
        <w:rPr>
          <w:color w:val="231F20"/>
        </w:rPr>
        <w:t>på</w:t>
      </w:r>
      <w:r>
        <w:rPr>
          <w:color w:val="231F20"/>
          <w:spacing w:val="-5"/>
        </w:rPr>
        <w:t xml:space="preserve"> </w:t>
      </w:r>
      <w:r>
        <w:rPr>
          <w:color w:val="231F20"/>
        </w:rPr>
        <w:t>behandling</w:t>
      </w:r>
      <w:r>
        <w:rPr>
          <w:color w:val="231F20"/>
          <w:spacing w:val="-5"/>
        </w:rPr>
        <w:t xml:space="preserve"> </w:t>
      </w:r>
      <w:r>
        <w:rPr>
          <w:color w:val="231F20"/>
        </w:rPr>
        <w:t>og</w:t>
      </w:r>
      <w:r>
        <w:rPr>
          <w:color w:val="231F20"/>
          <w:spacing w:val="-5"/>
        </w:rPr>
        <w:t xml:space="preserve"> </w:t>
      </w:r>
      <w:r>
        <w:rPr>
          <w:color w:val="231F20"/>
        </w:rPr>
        <w:t>psykisk</w:t>
      </w:r>
      <w:r>
        <w:rPr>
          <w:color w:val="231F20"/>
          <w:spacing w:val="-5"/>
        </w:rPr>
        <w:t xml:space="preserve"> </w:t>
      </w:r>
      <w:r>
        <w:rPr>
          <w:color w:val="231F20"/>
        </w:rPr>
        <w:t>endring,</w:t>
      </w:r>
      <w:r>
        <w:rPr>
          <w:color w:val="231F20"/>
          <w:spacing w:val="-5"/>
        </w:rPr>
        <w:t xml:space="preserve"> </w:t>
      </w:r>
      <w:r>
        <w:rPr>
          <w:color w:val="231F20"/>
        </w:rPr>
        <w:t>men</w:t>
      </w:r>
      <w:r>
        <w:rPr>
          <w:color w:val="231F20"/>
          <w:spacing w:val="-5"/>
        </w:rPr>
        <w:t xml:space="preserve"> </w:t>
      </w:r>
      <w:r>
        <w:rPr>
          <w:color w:val="231F20"/>
        </w:rPr>
        <w:t>som</w:t>
      </w:r>
      <w:r>
        <w:rPr>
          <w:color w:val="231F20"/>
          <w:spacing w:val="-5"/>
        </w:rPr>
        <w:t xml:space="preserve"> </w:t>
      </w:r>
      <w:r>
        <w:rPr>
          <w:color w:val="231F20"/>
        </w:rPr>
        <w:t>ekspert</w:t>
      </w:r>
      <w:r>
        <w:rPr>
          <w:color w:val="231F20"/>
          <w:spacing w:val="-5"/>
        </w:rPr>
        <w:t xml:space="preserve"> </w:t>
      </w:r>
      <w:r>
        <w:rPr>
          <w:color w:val="231F20"/>
        </w:rPr>
        <w:t>på</w:t>
      </w:r>
      <w:r>
        <w:rPr>
          <w:color w:val="231F20"/>
          <w:spacing w:val="-5"/>
        </w:rPr>
        <w:t xml:space="preserve"> </w:t>
      </w:r>
      <w:r>
        <w:rPr>
          <w:color w:val="231F20"/>
        </w:rPr>
        <w:t>egen</w:t>
      </w:r>
      <w:r>
        <w:rPr>
          <w:color w:val="231F20"/>
          <w:spacing w:val="-5"/>
        </w:rPr>
        <w:t xml:space="preserve"> </w:t>
      </w:r>
      <w:r>
        <w:rPr>
          <w:color w:val="231F20"/>
        </w:rPr>
        <w:t>situasjon</w:t>
      </w:r>
      <w:r>
        <w:rPr>
          <w:color w:val="231F20"/>
          <w:spacing w:val="-5"/>
        </w:rPr>
        <w:t xml:space="preserve"> </w:t>
      </w:r>
      <w:r>
        <w:rPr>
          <w:color w:val="231F20"/>
        </w:rPr>
        <w:t>og egne følelser. Terapeuten betraktes som ekspert på behandling, men som amatør på klientens situasjon og opplevelse av psykisk smerte. Klienten og terapeuten er derfor gjensidig</w:t>
      </w:r>
      <w:r>
        <w:rPr>
          <w:color w:val="231F20"/>
          <w:spacing w:val="-3"/>
        </w:rPr>
        <w:t xml:space="preserve"> </w:t>
      </w:r>
      <w:r>
        <w:rPr>
          <w:color w:val="231F20"/>
        </w:rPr>
        <w:t>avhengige</w:t>
      </w:r>
      <w:r>
        <w:rPr>
          <w:color w:val="231F20"/>
          <w:spacing w:val="-3"/>
        </w:rPr>
        <w:t xml:space="preserve"> </w:t>
      </w:r>
      <w:r>
        <w:rPr>
          <w:color w:val="231F20"/>
        </w:rPr>
        <w:t>av</w:t>
      </w:r>
      <w:r>
        <w:rPr>
          <w:color w:val="231F20"/>
          <w:spacing w:val="-3"/>
        </w:rPr>
        <w:t xml:space="preserve"> </w:t>
      </w:r>
      <w:r>
        <w:rPr>
          <w:color w:val="231F20"/>
        </w:rPr>
        <w:t>hverandre.</w:t>
      </w:r>
      <w:r>
        <w:rPr>
          <w:color w:val="231F20"/>
          <w:spacing w:val="-3"/>
        </w:rPr>
        <w:t xml:space="preserve"> </w:t>
      </w:r>
      <w:r>
        <w:rPr>
          <w:color w:val="231F20"/>
        </w:rPr>
        <w:t>Klienten</w:t>
      </w:r>
      <w:r>
        <w:rPr>
          <w:color w:val="231F20"/>
          <w:spacing w:val="-3"/>
        </w:rPr>
        <w:t xml:space="preserve"> </w:t>
      </w:r>
      <w:r>
        <w:rPr>
          <w:color w:val="231F20"/>
        </w:rPr>
        <w:t>trenger</w:t>
      </w:r>
      <w:r>
        <w:rPr>
          <w:color w:val="231F20"/>
          <w:spacing w:val="-3"/>
        </w:rPr>
        <w:t xml:space="preserve"> </w:t>
      </w:r>
      <w:r>
        <w:rPr>
          <w:color w:val="231F20"/>
        </w:rPr>
        <w:t>terapeuten</w:t>
      </w:r>
      <w:r>
        <w:rPr>
          <w:color w:val="231F20"/>
          <w:spacing w:val="-3"/>
        </w:rPr>
        <w:t xml:space="preserve"> </w:t>
      </w:r>
      <w:r>
        <w:rPr>
          <w:color w:val="231F20"/>
        </w:rPr>
        <w:t>for</w:t>
      </w:r>
      <w:r>
        <w:rPr>
          <w:color w:val="231F20"/>
          <w:spacing w:val="-3"/>
        </w:rPr>
        <w:t xml:space="preserve"> </w:t>
      </w:r>
      <w:r>
        <w:rPr>
          <w:color w:val="231F20"/>
        </w:rPr>
        <w:t>å</w:t>
      </w:r>
      <w:r>
        <w:rPr>
          <w:color w:val="231F20"/>
          <w:spacing w:val="-3"/>
        </w:rPr>
        <w:t xml:space="preserve"> </w:t>
      </w:r>
      <w:r>
        <w:rPr>
          <w:color w:val="231F20"/>
        </w:rPr>
        <w:t>kunne</w:t>
      </w:r>
      <w:r>
        <w:rPr>
          <w:color w:val="231F20"/>
          <w:spacing w:val="-3"/>
        </w:rPr>
        <w:t xml:space="preserve"> </w:t>
      </w:r>
      <w:r>
        <w:rPr>
          <w:color w:val="231F20"/>
        </w:rPr>
        <w:t>endre</w:t>
      </w:r>
      <w:r>
        <w:rPr>
          <w:color w:val="231F20"/>
          <w:spacing w:val="-3"/>
        </w:rPr>
        <w:t xml:space="preserve"> </w:t>
      </w:r>
      <w:r>
        <w:rPr>
          <w:color w:val="231F20"/>
        </w:rPr>
        <w:t>den psykiske plagen. Terapeuten trenger klienten for å få kunnskap om hvordan klienten opplever</w:t>
      </w:r>
      <w:r>
        <w:rPr>
          <w:color w:val="231F20"/>
          <w:spacing w:val="-9"/>
        </w:rPr>
        <w:t xml:space="preserve"> </w:t>
      </w:r>
      <w:r>
        <w:rPr>
          <w:color w:val="231F20"/>
        </w:rPr>
        <w:t>sin</w:t>
      </w:r>
      <w:r>
        <w:rPr>
          <w:color w:val="231F20"/>
          <w:spacing w:val="-9"/>
        </w:rPr>
        <w:t xml:space="preserve"> </w:t>
      </w:r>
      <w:r>
        <w:rPr>
          <w:color w:val="231F20"/>
        </w:rPr>
        <w:t>situasjon</w:t>
      </w:r>
      <w:r>
        <w:rPr>
          <w:color w:val="231F20"/>
          <w:spacing w:val="-9"/>
        </w:rPr>
        <w:t xml:space="preserve"> </w:t>
      </w:r>
      <w:r>
        <w:rPr>
          <w:color w:val="231F20"/>
        </w:rPr>
        <w:t>og</w:t>
      </w:r>
      <w:r>
        <w:rPr>
          <w:color w:val="231F20"/>
          <w:spacing w:val="-9"/>
        </w:rPr>
        <w:t xml:space="preserve"> </w:t>
      </w:r>
      <w:r>
        <w:rPr>
          <w:color w:val="231F20"/>
        </w:rPr>
        <w:t>om</w:t>
      </w:r>
      <w:r>
        <w:rPr>
          <w:color w:val="231F20"/>
          <w:spacing w:val="-9"/>
        </w:rPr>
        <w:t xml:space="preserve"> </w:t>
      </w:r>
      <w:r>
        <w:rPr>
          <w:color w:val="231F20"/>
        </w:rPr>
        <w:t>klienten</w:t>
      </w:r>
      <w:r>
        <w:rPr>
          <w:color w:val="231F20"/>
          <w:spacing w:val="-9"/>
        </w:rPr>
        <w:t xml:space="preserve"> </w:t>
      </w:r>
      <w:r>
        <w:rPr>
          <w:color w:val="231F20"/>
        </w:rPr>
        <w:t>ønsker</w:t>
      </w:r>
      <w:r>
        <w:rPr>
          <w:color w:val="231F20"/>
          <w:spacing w:val="-9"/>
        </w:rPr>
        <w:t xml:space="preserve"> </w:t>
      </w:r>
      <w:r>
        <w:rPr>
          <w:color w:val="231F20"/>
        </w:rPr>
        <w:t>å</w:t>
      </w:r>
      <w:r>
        <w:rPr>
          <w:color w:val="231F20"/>
          <w:spacing w:val="-9"/>
        </w:rPr>
        <w:t xml:space="preserve"> </w:t>
      </w:r>
      <w:r>
        <w:rPr>
          <w:color w:val="231F20"/>
        </w:rPr>
        <w:t>endre</w:t>
      </w:r>
      <w:r>
        <w:rPr>
          <w:color w:val="231F20"/>
          <w:spacing w:val="-9"/>
        </w:rPr>
        <w:t xml:space="preserve"> </w:t>
      </w:r>
      <w:r>
        <w:rPr>
          <w:color w:val="231F20"/>
        </w:rPr>
        <w:t>den</w:t>
      </w:r>
      <w:r>
        <w:rPr>
          <w:color w:val="231F20"/>
          <w:spacing w:val="-9"/>
        </w:rPr>
        <w:t xml:space="preserve"> </w:t>
      </w:r>
      <w:r>
        <w:rPr>
          <w:color w:val="231F20"/>
        </w:rPr>
        <w:t>psykiske</w:t>
      </w:r>
      <w:r>
        <w:rPr>
          <w:color w:val="231F20"/>
          <w:spacing w:val="-9"/>
        </w:rPr>
        <w:t xml:space="preserve"> </w:t>
      </w:r>
      <w:r>
        <w:rPr>
          <w:color w:val="231F20"/>
        </w:rPr>
        <w:t>plagen,</w:t>
      </w:r>
      <w:r>
        <w:rPr>
          <w:color w:val="231F20"/>
          <w:spacing w:val="-9"/>
        </w:rPr>
        <w:t xml:space="preserve"> </w:t>
      </w:r>
      <w:r>
        <w:rPr>
          <w:color w:val="231F20"/>
        </w:rPr>
        <w:t>for</w:t>
      </w:r>
      <w:r>
        <w:rPr>
          <w:color w:val="231F20"/>
          <w:spacing w:val="-9"/>
        </w:rPr>
        <w:t xml:space="preserve"> </w:t>
      </w:r>
      <w:r>
        <w:rPr>
          <w:color w:val="231F20"/>
        </w:rPr>
        <w:t>å</w:t>
      </w:r>
      <w:r>
        <w:rPr>
          <w:color w:val="231F20"/>
          <w:spacing w:val="-9"/>
        </w:rPr>
        <w:t xml:space="preserve"> </w:t>
      </w:r>
      <w:r>
        <w:rPr>
          <w:color w:val="231F20"/>
        </w:rPr>
        <w:t>kunne gjennomføre behandlingen.</w:t>
      </w:r>
    </w:p>
    <w:p w14:paraId="28BB2034" w14:textId="77777777" w:rsidR="001419A2" w:rsidRDefault="00000000">
      <w:pPr>
        <w:pStyle w:val="Overskrift5"/>
      </w:pPr>
      <w:r>
        <w:rPr>
          <w:color w:val="231F20"/>
        </w:rPr>
        <w:t xml:space="preserve">En </w:t>
      </w:r>
      <w:r>
        <w:rPr>
          <w:color w:val="231F20"/>
          <w:spacing w:val="-2"/>
        </w:rPr>
        <w:t>behandlingsmetode</w:t>
      </w:r>
    </w:p>
    <w:p w14:paraId="2DCF2E7A" w14:textId="77777777" w:rsidR="001419A2" w:rsidRDefault="00000000">
      <w:pPr>
        <w:pStyle w:val="Brdtekst"/>
        <w:spacing w:before="123"/>
        <w:ind w:left="330" w:right="100"/>
      </w:pPr>
      <w:r>
        <w:rPr>
          <w:color w:val="231F20"/>
        </w:rPr>
        <w:t>Ulike former for schizofreni kan behandles på samme måte ved å anvende metoder som</w:t>
      </w:r>
      <w:r>
        <w:rPr>
          <w:color w:val="231F20"/>
          <w:spacing w:val="-7"/>
        </w:rPr>
        <w:t xml:space="preserve"> </w:t>
      </w:r>
      <w:r>
        <w:rPr>
          <w:color w:val="231F20"/>
        </w:rPr>
        <w:t>tar</w:t>
      </w:r>
      <w:r>
        <w:rPr>
          <w:color w:val="231F20"/>
          <w:spacing w:val="-7"/>
        </w:rPr>
        <w:t xml:space="preserve"> </w:t>
      </w:r>
      <w:r>
        <w:rPr>
          <w:color w:val="231F20"/>
        </w:rPr>
        <w:t>utgangspunkt</w:t>
      </w:r>
      <w:r>
        <w:rPr>
          <w:color w:val="231F20"/>
          <w:spacing w:val="-7"/>
        </w:rPr>
        <w:t xml:space="preserve"> </w:t>
      </w:r>
      <w:r>
        <w:rPr>
          <w:color w:val="231F20"/>
        </w:rPr>
        <w:t>i</w:t>
      </w:r>
      <w:r>
        <w:rPr>
          <w:color w:val="231F20"/>
          <w:spacing w:val="-7"/>
        </w:rPr>
        <w:t xml:space="preserve"> </w:t>
      </w:r>
      <w:r>
        <w:rPr>
          <w:color w:val="231F20"/>
        </w:rPr>
        <w:t>og</w:t>
      </w:r>
      <w:r>
        <w:rPr>
          <w:color w:val="231F20"/>
          <w:spacing w:val="-7"/>
        </w:rPr>
        <w:t xml:space="preserve"> </w:t>
      </w:r>
      <w:r>
        <w:rPr>
          <w:color w:val="231F20"/>
        </w:rPr>
        <w:t>endrer</w:t>
      </w:r>
      <w:r>
        <w:rPr>
          <w:color w:val="231F20"/>
          <w:spacing w:val="-7"/>
        </w:rPr>
        <w:t xml:space="preserve"> </w:t>
      </w:r>
      <w:r>
        <w:rPr>
          <w:color w:val="231F20"/>
        </w:rPr>
        <w:t>de</w:t>
      </w:r>
      <w:r>
        <w:rPr>
          <w:color w:val="231F20"/>
          <w:spacing w:val="-7"/>
        </w:rPr>
        <w:t xml:space="preserve"> </w:t>
      </w:r>
      <w:r>
        <w:rPr>
          <w:color w:val="231F20"/>
        </w:rPr>
        <w:t>biopsykiske</w:t>
      </w:r>
      <w:r>
        <w:rPr>
          <w:color w:val="231F20"/>
          <w:spacing w:val="-7"/>
        </w:rPr>
        <w:t xml:space="preserve"> </w:t>
      </w:r>
      <w:r>
        <w:rPr>
          <w:color w:val="231F20"/>
        </w:rPr>
        <w:t>elementene</w:t>
      </w:r>
      <w:r>
        <w:rPr>
          <w:color w:val="231F20"/>
          <w:spacing w:val="-7"/>
        </w:rPr>
        <w:t xml:space="preserve"> </w:t>
      </w:r>
      <w:r>
        <w:rPr>
          <w:color w:val="231F20"/>
        </w:rPr>
        <w:t>som</w:t>
      </w:r>
      <w:r>
        <w:rPr>
          <w:color w:val="231F20"/>
          <w:spacing w:val="-7"/>
        </w:rPr>
        <w:t xml:space="preserve"> </w:t>
      </w:r>
      <w:r>
        <w:rPr>
          <w:color w:val="231F20"/>
        </w:rPr>
        <w:t>forårsaker</w:t>
      </w:r>
      <w:r>
        <w:rPr>
          <w:color w:val="231F20"/>
          <w:spacing w:val="-7"/>
        </w:rPr>
        <w:t xml:space="preserve"> </w:t>
      </w:r>
      <w:r>
        <w:rPr>
          <w:color w:val="231F20"/>
        </w:rPr>
        <w:t>den</w:t>
      </w:r>
      <w:r>
        <w:rPr>
          <w:color w:val="231F20"/>
          <w:spacing w:val="-7"/>
        </w:rPr>
        <w:t xml:space="preserve"> </w:t>
      </w:r>
      <w:r>
        <w:rPr>
          <w:color w:val="231F20"/>
        </w:rPr>
        <w:t>psy- kiske</w:t>
      </w:r>
      <w:r>
        <w:rPr>
          <w:color w:val="231F20"/>
          <w:spacing w:val="-13"/>
        </w:rPr>
        <w:t xml:space="preserve"> </w:t>
      </w:r>
      <w:r>
        <w:rPr>
          <w:color w:val="231F20"/>
        </w:rPr>
        <w:t>plagen.</w:t>
      </w:r>
      <w:r>
        <w:rPr>
          <w:color w:val="231F20"/>
          <w:spacing w:val="-12"/>
        </w:rPr>
        <w:t xml:space="preserve"> </w:t>
      </w:r>
      <w:r>
        <w:rPr>
          <w:color w:val="231F20"/>
        </w:rPr>
        <w:t>Behandlingene</w:t>
      </w:r>
      <w:r>
        <w:rPr>
          <w:color w:val="231F20"/>
          <w:spacing w:val="-13"/>
        </w:rPr>
        <w:t xml:space="preserve"> </w:t>
      </w:r>
      <w:r>
        <w:rPr>
          <w:color w:val="231F20"/>
        </w:rPr>
        <w:t>vil</w:t>
      </w:r>
      <w:r>
        <w:rPr>
          <w:color w:val="231F20"/>
          <w:spacing w:val="-12"/>
        </w:rPr>
        <w:t xml:space="preserve"> </w:t>
      </w:r>
      <w:r>
        <w:rPr>
          <w:color w:val="231F20"/>
        </w:rPr>
        <w:t>likevel</w:t>
      </w:r>
      <w:r>
        <w:rPr>
          <w:color w:val="231F20"/>
          <w:spacing w:val="-13"/>
        </w:rPr>
        <w:t xml:space="preserve"> </w:t>
      </w:r>
      <w:r>
        <w:rPr>
          <w:color w:val="231F20"/>
        </w:rPr>
        <w:t>bli</w:t>
      </w:r>
      <w:r>
        <w:rPr>
          <w:color w:val="231F20"/>
          <w:spacing w:val="-12"/>
        </w:rPr>
        <w:t xml:space="preserve"> </w:t>
      </w:r>
      <w:r>
        <w:rPr>
          <w:color w:val="231F20"/>
        </w:rPr>
        <w:t>opplevd</w:t>
      </w:r>
      <w:r>
        <w:rPr>
          <w:color w:val="231F20"/>
          <w:spacing w:val="-13"/>
        </w:rPr>
        <w:t xml:space="preserve"> </w:t>
      </w:r>
      <w:r>
        <w:rPr>
          <w:color w:val="231F20"/>
        </w:rPr>
        <w:t>som</w:t>
      </w:r>
      <w:r>
        <w:rPr>
          <w:color w:val="231F20"/>
          <w:spacing w:val="-12"/>
        </w:rPr>
        <w:t xml:space="preserve"> </w:t>
      </w:r>
      <w:r>
        <w:rPr>
          <w:color w:val="231F20"/>
        </w:rPr>
        <w:t>meget</w:t>
      </w:r>
      <w:r>
        <w:rPr>
          <w:color w:val="231F20"/>
          <w:spacing w:val="-13"/>
        </w:rPr>
        <w:t xml:space="preserve"> </w:t>
      </w:r>
      <w:r>
        <w:rPr>
          <w:color w:val="231F20"/>
        </w:rPr>
        <w:t>forskjellige.</w:t>
      </w:r>
      <w:r>
        <w:rPr>
          <w:color w:val="231F20"/>
          <w:spacing w:val="-12"/>
        </w:rPr>
        <w:t xml:space="preserve"> </w:t>
      </w:r>
      <w:r>
        <w:rPr>
          <w:color w:val="231F20"/>
        </w:rPr>
        <w:t>En</w:t>
      </w:r>
      <w:r>
        <w:rPr>
          <w:color w:val="231F20"/>
          <w:spacing w:val="-13"/>
        </w:rPr>
        <w:t xml:space="preserve"> </w:t>
      </w:r>
      <w:r>
        <w:rPr>
          <w:color w:val="231F20"/>
        </w:rPr>
        <w:t>forutset- ning</w:t>
      </w:r>
      <w:r>
        <w:rPr>
          <w:color w:val="231F20"/>
          <w:spacing w:val="-13"/>
        </w:rPr>
        <w:t xml:space="preserve"> </w:t>
      </w:r>
      <w:r>
        <w:rPr>
          <w:color w:val="231F20"/>
        </w:rPr>
        <w:t>for</w:t>
      </w:r>
      <w:r>
        <w:rPr>
          <w:color w:val="231F20"/>
          <w:spacing w:val="-12"/>
        </w:rPr>
        <w:t xml:space="preserve"> </w:t>
      </w:r>
      <w:r>
        <w:rPr>
          <w:color w:val="231F20"/>
        </w:rPr>
        <w:t>behandlingen</w:t>
      </w:r>
      <w:r>
        <w:rPr>
          <w:color w:val="231F20"/>
          <w:spacing w:val="-13"/>
        </w:rPr>
        <w:t xml:space="preserve"> </w:t>
      </w:r>
      <w:r>
        <w:rPr>
          <w:color w:val="231F20"/>
        </w:rPr>
        <w:t>er</w:t>
      </w:r>
      <w:r>
        <w:rPr>
          <w:color w:val="231F20"/>
          <w:spacing w:val="-12"/>
        </w:rPr>
        <w:t xml:space="preserve"> </w:t>
      </w:r>
      <w:r>
        <w:rPr>
          <w:color w:val="231F20"/>
        </w:rPr>
        <w:t>at</w:t>
      </w:r>
      <w:r>
        <w:rPr>
          <w:color w:val="231F20"/>
          <w:spacing w:val="-13"/>
        </w:rPr>
        <w:t xml:space="preserve"> </w:t>
      </w:r>
      <w:r>
        <w:rPr>
          <w:color w:val="231F20"/>
        </w:rPr>
        <w:t>klientene</w:t>
      </w:r>
      <w:r>
        <w:rPr>
          <w:color w:val="231F20"/>
          <w:spacing w:val="-12"/>
        </w:rPr>
        <w:t xml:space="preserve"> </w:t>
      </w:r>
      <w:r>
        <w:rPr>
          <w:color w:val="231F20"/>
        </w:rPr>
        <w:t>er</w:t>
      </w:r>
      <w:r>
        <w:rPr>
          <w:color w:val="231F20"/>
          <w:spacing w:val="-13"/>
        </w:rPr>
        <w:t xml:space="preserve"> </w:t>
      </w:r>
      <w:r>
        <w:rPr>
          <w:color w:val="231F20"/>
        </w:rPr>
        <w:t>intellektuelt</w:t>
      </w:r>
      <w:r>
        <w:rPr>
          <w:color w:val="231F20"/>
          <w:spacing w:val="-12"/>
        </w:rPr>
        <w:t xml:space="preserve"> </w:t>
      </w:r>
      <w:r>
        <w:rPr>
          <w:color w:val="231F20"/>
        </w:rPr>
        <w:t>tilgjengelige,</w:t>
      </w:r>
      <w:r>
        <w:rPr>
          <w:color w:val="231F20"/>
          <w:spacing w:val="-13"/>
        </w:rPr>
        <w:t xml:space="preserve"> </w:t>
      </w:r>
      <w:r>
        <w:rPr>
          <w:color w:val="231F20"/>
        </w:rPr>
        <w:t>motivert</w:t>
      </w:r>
      <w:r>
        <w:rPr>
          <w:color w:val="231F20"/>
          <w:spacing w:val="-12"/>
        </w:rPr>
        <w:t xml:space="preserve"> </w:t>
      </w:r>
      <w:r>
        <w:rPr>
          <w:color w:val="231F20"/>
        </w:rPr>
        <w:t>for</w:t>
      </w:r>
      <w:r>
        <w:rPr>
          <w:color w:val="231F20"/>
          <w:spacing w:val="-13"/>
        </w:rPr>
        <w:t xml:space="preserve"> </w:t>
      </w:r>
      <w:r>
        <w:rPr>
          <w:color w:val="231F20"/>
        </w:rPr>
        <w:t>psykisk endring og at endringsarbeidet ikke hindres av somatiske sykdommer eller skader.</w:t>
      </w:r>
    </w:p>
    <w:p w14:paraId="0036D205" w14:textId="77777777" w:rsidR="001419A2" w:rsidRDefault="00000000">
      <w:pPr>
        <w:pStyle w:val="Overskrift5"/>
      </w:pPr>
      <w:r>
        <w:rPr>
          <w:color w:val="231F20"/>
        </w:rPr>
        <w:t>Schizofreni</w:t>
      </w:r>
      <w:r>
        <w:rPr>
          <w:color w:val="231F20"/>
          <w:spacing w:val="-4"/>
        </w:rPr>
        <w:t xml:space="preserve"> </w:t>
      </w:r>
      <w:r>
        <w:rPr>
          <w:color w:val="231F20"/>
        </w:rPr>
        <w:t>ut</w:t>
      </w:r>
      <w:r>
        <w:rPr>
          <w:color w:val="231F20"/>
          <w:spacing w:val="-4"/>
        </w:rPr>
        <w:t xml:space="preserve"> </w:t>
      </w:r>
      <w:r>
        <w:rPr>
          <w:color w:val="231F20"/>
        </w:rPr>
        <w:t>fra</w:t>
      </w:r>
      <w:r>
        <w:rPr>
          <w:color w:val="231F20"/>
          <w:spacing w:val="-4"/>
        </w:rPr>
        <w:t xml:space="preserve"> </w:t>
      </w:r>
      <w:r>
        <w:rPr>
          <w:color w:val="231F20"/>
        </w:rPr>
        <w:t>den</w:t>
      </w:r>
      <w:r>
        <w:rPr>
          <w:color w:val="231F20"/>
          <w:spacing w:val="-4"/>
        </w:rPr>
        <w:t xml:space="preserve"> </w:t>
      </w:r>
      <w:r>
        <w:rPr>
          <w:color w:val="231F20"/>
        </w:rPr>
        <w:t>hjernepsykologiske</w:t>
      </w:r>
      <w:r>
        <w:rPr>
          <w:color w:val="231F20"/>
          <w:spacing w:val="-3"/>
        </w:rPr>
        <w:t xml:space="preserve"> </w:t>
      </w:r>
      <w:r>
        <w:rPr>
          <w:color w:val="231F20"/>
          <w:spacing w:val="-2"/>
        </w:rPr>
        <w:t>forståelsen</w:t>
      </w:r>
    </w:p>
    <w:p w14:paraId="5223B92C" w14:textId="77777777" w:rsidR="001419A2" w:rsidRDefault="00000000">
      <w:pPr>
        <w:pStyle w:val="Brdtekst"/>
        <w:spacing w:before="123"/>
        <w:ind w:left="305" w:right="100"/>
        <w:jc w:val="right"/>
      </w:pPr>
      <w:r>
        <w:rPr>
          <w:color w:val="231F20"/>
        </w:rPr>
        <w:t>Schizofreni</w:t>
      </w:r>
      <w:r>
        <w:rPr>
          <w:color w:val="231F20"/>
          <w:spacing w:val="-1"/>
        </w:rPr>
        <w:t xml:space="preserve"> </w:t>
      </w:r>
      <w:r>
        <w:rPr>
          <w:color w:val="231F20"/>
        </w:rPr>
        <w:t>er</w:t>
      </w:r>
      <w:r>
        <w:rPr>
          <w:color w:val="231F20"/>
          <w:spacing w:val="-1"/>
        </w:rPr>
        <w:t xml:space="preserve"> </w:t>
      </w:r>
      <w:r>
        <w:rPr>
          <w:color w:val="231F20"/>
        </w:rPr>
        <w:t>en</w:t>
      </w:r>
      <w:r>
        <w:rPr>
          <w:color w:val="231F20"/>
          <w:spacing w:val="-1"/>
        </w:rPr>
        <w:t xml:space="preserve"> </w:t>
      </w:r>
      <w:r>
        <w:rPr>
          <w:color w:val="231F20"/>
        </w:rPr>
        <w:t>psykisk</w:t>
      </w:r>
      <w:r>
        <w:rPr>
          <w:color w:val="231F20"/>
          <w:spacing w:val="-1"/>
        </w:rPr>
        <w:t xml:space="preserve"> </w:t>
      </w:r>
      <w:r>
        <w:rPr>
          <w:color w:val="231F20"/>
        </w:rPr>
        <w:t>plage</w:t>
      </w:r>
      <w:r>
        <w:rPr>
          <w:color w:val="231F20"/>
          <w:spacing w:val="-1"/>
        </w:rPr>
        <w:t xml:space="preserve"> </w:t>
      </w:r>
      <w:r>
        <w:rPr>
          <w:color w:val="231F20"/>
        </w:rPr>
        <w:t>som</w:t>
      </w:r>
      <w:r>
        <w:rPr>
          <w:color w:val="231F20"/>
          <w:spacing w:val="-1"/>
        </w:rPr>
        <w:t xml:space="preserve"> </w:t>
      </w:r>
      <w:r>
        <w:rPr>
          <w:color w:val="231F20"/>
        </w:rPr>
        <w:t>følge</w:t>
      </w:r>
      <w:r>
        <w:rPr>
          <w:color w:val="231F20"/>
          <w:spacing w:val="-1"/>
        </w:rPr>
        <w:t xml:space="preserve"> </w:t>
      </w:r>
      <w:r>
        <w:rPr>
          <w:color w:val="231F20"/>
        </w:rPr>
        <w:t>av</w:t>
      </w:r>
      <w:r>
        <w:rPr>
          <w:color w:val="231F20"/>
          <w:spacing w:val="-1"/>
        </w:rPr>
        <w:t xml:space="preserve"> </w:t>
      </w:r>
      <w:r>
        <w:rPr>
          <w:color w:val="231F20"/>
        </w:rPr>
        <w:t>kontakt</w:t>
      </w:r>
      <w:r>
        <w:rPr>
          <w:color w:val="231F20"/>
          <w:spacing w:val="-1"/>
        </w:rPr>
        <w:t xml:space="preserve"> </w:t>
      </w:r>
      <w:r>
        <w:rPr>
          <w:color w:val="231F20"/>
        </w:rPr>
        <w:t>med</w:t>
      </w:r>
      <w:r>
        <w:rPr>
          <w:color w:val="231F20"/>
          <w:spacing w:val="-1"/>
        </w:rPr>
        <w:t xml:space="preserve"> </w:t>
      </w:r>
      <w:r>
        <w:rPr>
          <w:color w:val="231F20"/>
        </w:rPr>
        <w:t>biopsykiske</w:t>
      </w:r>
      <w:r>
        <w:rPr>
          <w:color w:val="231F20"/>
          <w:spacing w:val="-1"/>
        </w:rPr>
        <w:t xml:space="preserve"> </w:t>
      </w:r>
      <w:r>
        <w:rPr>
          <w:color w:val="231F20"/>
        </w:rPr>
        <w:t>elementer</w:t>
      </w:r>
      <w:r>
        <w:rPr>
          <w:color w:val="231F20"/>
          <w:spacing w:val="-1"/>
        </w:rPr>
        <w:t xml:space="preserve"> </w:t>
      </w:r>
      <w:r>
        <w:rPr>
          <w:color w:val="231F20"/>
        </w:rPr>
        <w:t>som forankrer</w:t>
      </w:r>
      <w:r>
        <w:rPr>
          <w:color w:val="231F20"/>
          <w:spacing w:val="-4"/>
        </w:rPr>
        <w:t xml:space="preserve"> </w:t>
      </w:r>
      <w:r>
        <w:rPr>
          <w:color w:val="231F20"/>
        </w:rPr>
        <w:t>og</w:t>
      </w:r>
      <w:r>
        <w:rPr>
          <w:color w:val="231F20"/>
          <w:spacing w:val="-4"/>
        </w:rPr>
        <w:t xml:space="preserve"> </w:t>
      </w:r>
      <w:r>
        <w:rPr>
          <w:color w:val="231F20"/>
        </w:rPr>
        <w:t>utløser</w:t>
      </w:r>
      <w:r>
        <w:rPr>
          <w:color w:val="231F20"/>
          <w:spacing w:val="-4"/>
        </w:rPr>
        <w:t xml:space="preserve"> </w:t>
      </w:r>
      <w:r>
        <w:rPr>
          <w:color w:val="231F20"/>
        </w:rPr>
        <w:t>klientens</w:t>
      </w:r>
      <w:r>
        <w:rPr>
          <w:color w:val="231F20"/>
          <w:spacing w:val="-4"/>
        </w:rPr>
        <w:t xml:space="preserve"> </w:t>
      </w:r>
      <w:r>
        <w:rPr>
          <w:color w:val="231F20"/>
        </w:rPr>
        <w:t>symptomer.</w:t>
      </w:r>
      <w:r>
        <w:rPr>
          <w:color w:val="231F20"/>
          <w:spacing w:val="-4"/>
        </w:rPr>
        <w:t xml:space="preserve"> </w:t>
      </w:r>
      <w:r>
        <w:rPr>
          <w:color w:val="231F20"/>
        </w:rPr>
        <w:t>og</w:t>
      </w:r>
      <w:r>
        <w:rPr>
          <w:color w:val="231F20"/>
          <w:spacing w:val="-4"/>
        </w:rPr>
        <w:t xml:space="preserve"> </w:t>
      </w:r>
      <w:r>
        <w:rPr>
          <w:color w:val="231F20"/>
        </w:rPr>
        <w:t>fravær</w:t>
      </w:r>
      <w:r>
        <w:rPr>
          <w:color w:val="231F20"/>
          <w:spacing w:val="-4"/>
        </w:rPr>
        <w:t xml:space="preserve"> </w:t>
      </w:r>
      <w:r>
        <w:rPr>
          <w:color w:val="231F20"/>
        </w:rPr>
        <w:t>av</w:t>
      </w:r>
      <w:r>
        <w:rPr>
          <w:color w:val="231F20"/>
          <w:spacing w:val="-4"/>
        </w:rPr>
        <w:t xml:space="preserve"> </w:t>
      </w:r>
      <w:r>
        <w:rPr>
          <w:color w:val="231F20"/>
        </w:rPr>
        <w:t>kontakt</w:t>
      </w:r>
      <w:r>
        <w:rPr>
          <w:color w:val="231F20"/>
          <w:spacing w:val="-4"/>
        </w:rPr>
        <w:t xml:space="preserve"> </w:t>
      </w:r>
      <w:r>
        <w:rPr>
          <w:color w:val="231F20"/>
        </w:rPr>
        <w:t>med</w:t>
      </w:r>
      <w:r>
        <w:rPr>
          <w:color w:val="231F20"/>
          <w:spacing w:val="-4"/>
        </w:rPr>
        <w:t xml:space="preserve"> </w:t>
      </w:r>
      <w:r>
        <w:rPr>
          <w:color w:val="231F20"/>
        </w:rPr>
        <w:t>biopsykiske</w:t>
      </w:r>
      <w:r>
        <w:rPr>
          <w:color w:val="231F20"/>
          <w:spacing w:val="-4"/>
        </w:rPr>
        <w:t xml:space="preserve"> </w:t>
      </w:r>
      <w:r>
        <w:rPr>
          <w:color w:val="231F20"/>
        </w:rPr>
        <w:t>ele- menter</w:t>
      </w:r>
      <w:r>
        <w:rPr>
          <w:color w:val="231F20"/>
          <w:spacing w:val="-5"/>
        </w:rPr>
        <w:t xml:space="preserve"> </w:t>
      </w:r>
      <w:r>
        <w:rPr>
          <w:color w:val="231F20"/>
        </w:rPr>
        <w:t>som</w:t>
      </w:r>
      <w:r>
        <w:rPr>
          <w:color w:val="231F20"/>
          <w:spacing w:val="-5"/>
        </w:rPr>
        <w:t xml:space="preserve"> </w:t>
      </w:r>
      <w:r>
        <w:rPr>
          <w:color w:val="231F20"/>
        </w:rPr>
        <w:t>fører</w:t>
      </w:r>
      <w:r>
        <w:rPr>
          <w:color w:val="231F20"/>
          <w:spacing w:val="-5"/>
        </w:rPr>
        <w:t xml:space="preserve"> </w:t>
      </w:r>
      <w:r>
        <w:rPr>
          <w:color w:val="231F20"/>
        </w:rPr>
        <w:t>til</w:t>
      </w:r>
      <w:r>
        <w:rPr>
          <w:color w:val="231F20"/>
          <w:spacing w:val="-5"/>
        </w:rPr>
        <w:t xml:space="preserve"> </w:t>
      </w:r>
      <w:r>
        <w:rPr>
          <w:color w:val="231F20"/>
        </w:rPr>
        <w:t>psykisk</w:t>
      </w:r>
      <w:r>
        <w:rPr>
          <w:color w:val="231F20"/>
          <w:spacing w:val="-5"/>
        </w:rPr>
        <w:t xml:space="preserve"> </w:t>
      </w:r>
      <w:r>
        <w:rPr>
          <w:color w:val="231F20"/>
        </w:rPr>
        <w:t>velvære,</w:t>
      </w:r>
      <w:r>
        <w:rPr>
          <w:color w:val="231F20"/>
          <w:spacing w:val="-5"/>
        </w:rPr>
        <w:t xml:space="preserve"> </w:t>
      </w:r>
      <w:r>
        <w:rPr>
          <w:color w:val="231F20"/>
        </w:rPr>
        <w:t>mestringsevne</w:t>
      </w:r>
      <w:r>
        <w:rPr>
          <w:color w:val="231F20"/>
          <w:spacing w:val="-5"/>
        </w:rPr>
        <w:t xml:space="preserve"> </w:t>
      </w:r>
      <w:r>
        <w:rPr>
          <w:color w:val="231F20"/>
        </w:rPr>
        <w:t>og</w:t>
      </w:r>
      <w:r>
        <w:rPr>
          <w:color w:val="231F20"/>
          <w:spacing w:val="-5"/>
        </w:rPr>
        <w:t xml:space="preserve"> </w:t>
      </w:r>
      <w:r>
        <w:rPr>
          <w:color w:val="231F20"/>
        </w:rPr>
        <w:t>funksjonsevne.</w:t>
      </w:r>
      <w:r>
        <w:rPr>
          <w:color w:val="231F20"/>
          <w:spacing w:val="-5"/>
        </w:rPr>
        <w:t xml:space="preserve"> </w:t>
      </w:r>
      <w:r>
        <w:rPr>
          <w:color w:val="231F20"/>
        </w:rPr>
        <w:t>Schizofreni</w:t>
      </w:r>
      <w:r>
        <w:rPr>
          <w:color w:val="231F20"/>
          <w:spacing w:val="-5"/>
        </w:rPr>
        <w:t xml:space="preserve"> </w:t>
      </w:r>
      <w:r>
        <w:rPr>
          <w:color w:val="231F20"/>
        </w:rPr>
        <w:t>er den</w:t>
      </w:r>
      <w:r>
        <w:rPr>
          <w:color w:val="231F20"/>
          <w:spacing w:val="-2"/>
        </w:rPr>
        <w:t xml:space="preserve"> </w:t>
      </w:r>
      <w:r>
        <w:rPr>
          <w:color w:val="231F20"/>
        </w:rPr>
        <w:t>mest</w:t>
      </w:r>
      <w:r>
        <w:rPr>
          <w:color w:val="231F20"/>
          <w:spacing w:val="-2"/>
        </w:rPr>
        <w:t xml:space="preserve"> </w:t>
      </w:r>
      <w:r>
        <w:rPr>
          <w:color w:val="231F20"/>
        </w:rPr>
        <w:t>alvorlige</w:t>
      </w:r>
      <w:r>
        <w:rPr>
          <w:color w:val="231F20"/>
          <w:spacing w:val="-2"/>
        </w:rPr>
        <w:t xml:space="preserve"> </w:t>
      </w:r>
      <w:r>
        <w:rPr>
          <w:color w:val="231F20"/>
        </w:rPr>
        <w:t>av</w:t>
      </w:r>
      <w:r>
        <w:rPr>
          <w:color w:val="231F20"/>
          <w:spacing w:val="-2"/>
        </w:rPr>
        <w:t xml:space="preserve"> </w:t>
      </w:r>
      <w:r>
        <w:rPr>
          <w:color w:val="231F20"/>
        </w:rPr>
        <w:t>psykosespekterlidelsene.</w:t>
      </w:r>
      <w:r>
        <w:rPr>
          <w:color w:val="231F20"/>
          <w:spacing w:val="-2"/>
        </w:rPr>
        <w:t xml:space="preserve"> </w:t>
      </w:r>
      <w:r>
        <w:rPr>
          <w:color w:val="231F20"/>
        </w:rPr>
        <w:t>Blant</w:t>
      </w:r>
      <w:r>
        <w:rPr>
          <w:color w:val="231F20"/>
          <w:spacing w:val="-2"/>
        </w:rPr>
        <w:t xml:space="preserve"> </w:t>
      </w:r>
      <w:r>
        <w:rPr>
          <w:color w:val="231F20"/>
        </w:rPr>
        <w:t>de</w:t>
      </w:r>
      <w:r>
        <w:rPr>
          <w:color w:val="231F20"/>
          <w:spacing w:val="-2"/>
        </w:rPr>
        <w:t xml:space="preserve"> </w:t>
      </w:r>
      <w:r>
        <w:rPr>
          <w:color w:val="231F20"/>
        </w:rPr>
        <w:t>mest</w:t>
      </w:r>
      <w:r>
        <w:rPr>
          <w:color w:val="231F20"/>
          <w:spacing w:val="-2"/>
        </w:rPr>
        <w:t xml:space="preserve"> </w:t>
      </w:r>
      <w:r>
        <w:rPr>
          <w:color w:val="231F20"/>
        </w:rPr>
        <w:t>anerkjente</w:t>
      </w:r>
      <w:r>
        <w:rPr>
          <w:color w:val="231F20"/>
          <w:spacing w:val="-2"/>
        </w:rPr>
        <w:t xml:space="preserve"> </w:t>
      </w:r>
      <w:r>
        <w:rPr>
          <w:color w:val="231F20"/>
        </w:rPr>
        <w:t>tegn</w:t>
      </w:r>
      <w:r>
        <w:rPr>
          <w:color w:val="231F20"/>
          <w:spacing w:val="-2"/>
        </w:rPr>
        <w:t xml:space="preserve"> </w:t>
      </w:r>
      <w:r>
        <w:rPr>
          <w:color w:val="231F20"/>
        </w:rPr>
        <w:t>på</w:t>
      </w:r>
      <w:r>
        <w:rPr>
          <w:color w:val="231F20"/>
          <w:spacing w:val="-2"/>
        </w:rPr>
        <w:t xml:space="preserve"> </w:t>
      </w:r>
      <w:r>
        <w:rPr>
          <w:color w:val="231F20"/>
        </w:rPr>
        <w:t>schi- zofreni</w:t>
      </w:r>
      <w:r>
        <w:rPr>
          <w:color w:val="231F20"/>
          <w:spacing w:val="-1"/>
        </w:rPr>
        <w:t xml:space="preserve"> </w:t>
      </w:r>
      <w:r>
        <w:rPr>
          <w:color w:val="231F20"/>
        </w:rPr>
        <w:t>er</w:t>
      </w:r>
      <w:r>
        <w:rPr>
          <w:color w:val="231F20"/>
          <w:spacing w:val="-1"/>
        </w:rPr>
        <w:t xml:space="preserve"> </w:t>
      </w:r>
      <w:r>
        <w:rPr>
          <w:color w:val="231F20"/>
        </w:rPr>
        <w:t>hørselshallusinasjoner</w:t>
      </w:r>
      <w:r>
        <w:rPr>
          <w:color w:val="231F20"/>
          <w:spacing w:val="-1"/>
        </w:rPr>
        <w:t xml:space="preserve"> </w:t>
      </w:r>
      <w:r>
        <w:rPr>
          <w:color w:val="231F20"/>
        </w:rPr>
        <w:t>og</w:t>
      </w:r>
      <w:r>
        <w:rPr>
          <w:color w:val="231F20"/>
          <w:spacing w:val="-1"/>
        </w:rPr>
        <w:t xml:space="preserve"> </w:t>
      </w:r>
      <w:r>
        <w:rPr>
          <w:color w:val="231F20"/>
        </w:rPr>
        <w:t>vrangforestillinger.</w:t>
      </w:r>
      <w:r>
        <w:rPr>
          <w:color w:val="231F20"/>
          <w:spacing w:val="-1"/>
        </w:rPr>
        <w:t xml:space="preserve"> </w:t>
      </w:r>
      <w:r>
        <w:rPr>
          <w:color w:val="231F20"/>
        </w:rPr>
        <w:t>Hørselshallusinasjoner</w:t>
      </w:r>
      <w:r>
        <w:rPr>
          <w:color w:val="231F20"/>
          <w:spacing w:val="-1"/>
        </w:rPr>
        <w:t xml:space="preserve"> </w:t>
      </w:r>
      <w:r>
        <w:rPr>
          <w:color w:val="231F20"/>
        </w:rPr>
        <w:t xml:space="preserve">inne- </w:t>
      </w:r>
      <w:r>
        <w:rPr>
          <w:color w:val="231F20"/>
          <w:spacing w:val="-2"/>
        </w:rPr>
        <w:t>bærer</w:t>
      </w:r>
      <w:r>
        <w:rPr>
          <w:color w:val="231F20"/>
          <w:spacing w:val="-4"/>
        </w:rPr>
        <w:t xml:space="preserve"> </w:t>
      </w:r>
      <w:r>
        <w:rPr>
          <w:color w:val="231F20"/>
          <w:spacing w:val="-2"/>
        </w:rPr>
        <w:t>at</w:t>
      </w:r>
      <w:r>
        <w:rPr>
          <w:color w:val="231F20"/>
          <w:spacing w:val="-4"/>
        </w:rPr>
        <w:t xml:space="preserve"> </w:t>
      </w:r>
      <w:r>
        <w:rPr>
          <w:color w:val="231F20"/>
          <w:spacing w:val="-2"/>
        </w:rPr>
        <w:t>klienten</w:t>
      </w:r>
      <w:r>
        <w:rPr>
          <w:color w:val="231F20"/>
          <w:spacing w:val="-4"/>
        </w:rPr>
        <w:t xml:space="preserve"> </w:t>
      </w:r>
      <w:r>
        <w:rPr>
          <w:color w:val="231F20"/>
          <w:spacing w:val="-2"/>
        </w:rPr>
        <w:t>hører</w:t>
      </w:r>
      <w:r>
        <w:rPr>
          <w:color w:val="231F20"/>
          <w:spacing w:val="-4"/>
        </w:rPr>
        <w:t xml:space="preserve"> </w:t>
      </w:r>
      <w:r>
        <w:rPr>
          <w:color w:val="231F20"/>
          <w:spacing w:val="-2"/>
        </w:rPr>
        <w:t>en</w:t>
      </w:r>
      <w:r>
        <w:rPr>
          <w:color w:val="231F20"/>
          <w:spacing w:val="-4"/>
        </w:rPr>
        <w:t xml:space="preserve"> </w:t>
      </w:r>
      <w:r>
        <w:rPr>
          <w:color w:val="231F20"/>
          <w:spacing w:val="-2"/>
        </w:rPr>
        <w:t>eller</w:t>
      </w:r>
      <w:r>
        <w:rPr>
          <w:color w:val="231F20"/>
          <w:spacing w:val="-4"/>
        </w:rPr>
        <w:t xml:space="preserve"> </w:t>
      </w:r>
      <w:r>
        <w:rPr>
          <w:color w:val="231F20"/>
          <w:spacing w:val="-2"/>
        </w:rPr>
        <w:t>flere</w:t>
      </w:r>
      <w:r>
        <w:rPr>
          <w:color w:val="231F20"/>
          <w:spacing w:val="-4"/>
        </w:rPr>
        <w:t xml:space="preserve"> </w:t>
      </w:r>
      <w:r>
        <w:rPr>
          <w:color w:val="231F20"/>
          <w:spacing w:val="-2"/>
        </w:rPr>
        <w:t>stemmer</w:t>
      </w:r>
      <w:r>
        <w:rPr>
          <w:color w:val="231F20"/>
          <w:spacing w:val="-4"/>
        </w:rPr>
        <w:t xml:space="preserve"> </w:t>
      </w:r>
      <w:r>
        <w:rPr>
          <w:color w:val="231F20"/>
          <w:spacing w:val="-2"/>
        </w:rPr>
        <w:t>som</w:t>
      </w:r>
      <w:r>
        <w:rPr>
          <w:color w:val="231F20"/>
          <w:spacing w:val="-4"/>
        </w:rPr>
        <w:t xml:space="preserve"> </w:t>
      </w:r>
      <w:r>
        <w:rPr>
          <w:color w:val="231F20"/>
          <w:spacing w:val="-2"/>
        </w:rPr>
        <w:t>kommenterer</w:t>
      </w:r>
      <w:r>
        <w:rPr>
          <w:color w:val="231F20"/>
          <w:spacing w:val="-4"/>
        </w:rPr>
        <w:t xml:space="preserve"> </w:t>
      </w:r>
      <w:r>
        <w:rPr>
          <w:color w:val="231F20"/>
          <w:spacing w:val="-2"/>
        </w:rPr>
        <w:t>klienten</w:t>
      </w:r>
      <w:r>
        <w:rPr>
          <w:color w:val="231F20"/>
          <w:spacing w:val="-4"/>
        </w:rPr>
        <w:t xml:space="preserve"> </w:t>
      </w:r>
      <w:r>
        <w:rPr>
          <w:color w:val="231F20"/>
          <w:spacing w:val="-2"/>
        </w:rPr>
        <w:t>negativt</w:t>
      </w:r>
      <w:r>
        <w:rPr>
          <w:color w:val="231F20"/>
          <w:spacing w:val="-4"/>
        </w:rPr>
        <w:t xml:space="preserve"> </w:t>
      </w:r>
      <w:r>
        <w:rPr>
          <w:color w:val="231F20"/>
          <w:spacing w:val="-2"/>
        </w:rPr>
        <w:t xml:space="preserve">eller </w:t>
      </w:r>
      <w:r>
        <w:rPr>
          <w:color w:val="231F20"/>
        </w:rPr>
        <w:t>som</w:t>
      </w:r>
      <w:r>
        <w:rPr>
          <w:color w:val="231F20"/>
          <w:spacing w:val="-13"/>
        </w:rPr>
        <w:t xml:space="preserve"> </w:t>
      </w:r>
      <w:r>
        <w:rPr>
          <w:color w:val="231F20"/>
        </w:rPr>
        <w:t>gir</w:t>
      </w:r>
      <w:r>
        <w:rPr>
          <w:color w:val="231F20"/>
          <w:spacing w:val="-12"/>
        </w:rPr>
        <w:t xml:space="preserve"> </w:t>
      </w:r>
      <w:r>
        <w:rPr>
          <w:color w:val="231F20"/>
        </w:rPr>
        <w:t>destruktive</w:t>
      </w:r>
      <w:r>
        <w:rPr>
          <w:color w:val="231F20"/>
          <w:spacing w:val="-13"/>
        </w:rPr>
        <w:t xml:space="preserve"> </w:t>
      </w:r>
      <w:r>
        <w:rPr>
          <w:color w:val="231F20"/>
        </w:rPr>
        <w:t>beskjeder</w:t>
      </w:r>
      <w:r>
        <w:rPr>
          <w:color w:val="231F20"/>
          <w:spacing w:val="-12"/>
        </w:rPr>
        <w:t xml:space="preserve"> </w:t>
      </w:r>
      <w:r>
        <w:rPr>
          <w:color w:val="231F20"/>
        </w:rPr>
        <w:t>om</w:t>
      </w:r>
      <w:r>
        <w:rPr>
          <w:color w:val="231F20"/>
          <w:spacing w:val="-13"/>
        </w:rPr>
        <w:t xml:space="preserve"> </w:t>
      </w:r>
      <w:r>
        <w:rPr>
          <w:color w:val="231F20"/>
        </w:rPr>
        <w:t>hvordan</w:t>
      </w:r>
      <w:r>
        <w:rPr>
          <w:color w:val="231F20"/>
          <w:spacing w:val="-12"/>
        </w:rPr>
        <w:t xml:space="preserve"> </w:t>
      </w:r>
      <w:r>
        <w:rPr>
          <w:color w:val="231F20"/>
        </w:rPr>
        <w:t>klienten</w:t>
      </w:r>
      <w:r>
        <w:rPr>
          <w:color w:val="231F20"/>
          <w:spacing w:val="-13"/>
        </w:rPr>
        <w:t xml:space="preserve"> </w:t>
      </w:r>
      <w:r>
        <w:rPr>
          <w:color w:val="231F20"/>
        </w:rPr>
        <w:t>skal</w:t>
      </w:r>
      <w:r>
        <w:rPr>
          <w:color w:val="231F20"/>
          <w:spacing w:val="-12"/>
        </w:rPr>
        <w:t xml:space="preserve"> </w:t>
      </w:r>
      <w:r>
        <w:rPr>
          <w:color w:val="231F20"/>
        </w:rPr>
        <w:t>reagere</w:t>
      </w:r>
      <w:r>
        <w:rPr>
          <w:color w:val="231F20"/>
          <w:spacing w:val="-12"/>
        </w:rPr>
        <w:t xml:space="preserve"> </w:t>
      </w:r>
      <w:r>
        <w:rPr>
          <w:color w:val="231F20"/>
        </w:rPr>
        <w:t>og</w:t>
      </w:r>
      <w:r>
        <w:rPr>
          <w:color w:val="231F20"/>
          <w:spacing w:val="-13"/>
        </w:rPr>
        <w:t xml:space="preserve"> </w:t>
      </w:r>
      <w:r>
        <w:rPr>
          <w:color w:val="231F20"/>
        </w:rPr>
        <w:t>handle.</w:t>
      </w:r>
      <w:r>
        <w:rPr>
          <w:color w:val="231F20"/>
          <w:spacing w:val="-12"/>
        </w:rPr>
        <w:t xml:space="preserve"> </w:t>
      </w:r>
      <w:r>
        <w:rPr>
          <w:color w:val="231F20"/>
        </w:rPr>
        <w:t>Vrangfore- stillinger</w:t>
      </w:r>
      <w:r>
        <w:rPr>
          <w:color w:val="231F20"/>
          <w:spacing w:val="-6"/>
        </w:rPr>
        <w:t xml:space="preserve"> </w:t>
      </w:r>
      <w:r>
        <w:rPr>
          <w:color w:val="231F20"/>
        </w:rPr>
        <w:t>innebærer</w:t>
      </w:r>
      <w:r>
        <w:rPr>
          <w:color w:val="231F20"/>
          <w:spacing w:val="-6"/>
        </w:rPr>
        <w:t xml:space="preserve"> </w:t>
      </w:r>
      <w:r>
        <w:rPr>
          <w:color w:val="231F20"/>
        </w:rPr>
        <w:t>at</w:t>
      </w:r>
      <w:r>
        <w:rPr>
          <w:color w:val="231F20"/>
          <w:spacing w:val="-6"/>
        </w:rPr>
        <w:t xml:space="preserve"> </w:t>
      </w:r>
      <w:r>
        <w:rPr>
          <w:color w:val="231F20"/>
        </w:rPr>
        <w:t>klienten</w:t>
      </w:r>
      <w:r>
        <w:rPr>
          <w:color w:val="231F20"/>
          <w:spacing w:val="-6"/>
        </w:rPr>
        <w:t xml:space="preserve"> </w:t>
      </w:r>
      <w:r>
        <w:rPr>
          <w:color w:val="231F20"/>
        </w:rPr>
        <w:t>formidler</w:t>
      </w:r>
      <w:r>
        <w:rPr>
          <w:color w:val="231F20"/>
          <w:spacing w:val="-6"/>
        </w:rPr>
        <w:t xml:space="preserve"> </w:t>
      </w:r>
      <w:r>
        <w:rPr>
          <w:color w:val="231F20"/>
        </w:rPr>
        <w:t>utsagn</w:t>
      </w:r>
      <w:r>
        <w:rPr>
          <w:color w:val="231F20"/>
          <w:spacing w:val="-6"/>
        </w:rPr>
        <w:t xml:space="preserve"> </w:t>
      </w:r>
      <w:r>
        <w:rPr>
          <w:color w:val="231F20"/>
        </w:rPr>
        <w:t>som</w:t>
      </w:r>
      <w:r>
        <w:rPr>
          <w:color w:val="231F20"/>
          <w:spacing w:val="-6"/>
        </w:rPr>
        <w:t xml:space="preserve"> </w:t>
      </w:r>
      <w:r>
        <w:rPr>
          <w:color w:val="231F20"/>
        </w:rPr>
        <w:t>av</w:t>
      </w:r>
      <w:r>
        <w:rPr>
          <w:color w:val="231F20"/>
          <w:spacing w:val="-6"/>
        </w:rPr>
        <w:t xml:space="preserve"> </w:t>
      </w:r>
      <w:r>
        <w:rPr>
          <w:color w:val="231F20"/>
        </w:rPr>
        <w:t>andre</w:t>
      </w:r>
      <w:r>
        <w:rPr>
          <w:color w:val="231F20"/>
          <w:spacing w:val="-6"/>
        </w:rPr>
        <w:t xml:space="preserve"> </w:t>
      </w:r>
      <w:r>
        <w:rPr>
          <w:color w:val="231F20"/>
        </w:rPr>
        <w:t>blir</w:t>
      </w:r>
      <w:r>
        <w:rPr>
          <w:color w:val="231F20"/>
          <w:spacing w:val="-6"/>
        </w:rPr>
        <w:t xml:space="preserve"> </w:t>
      </w:r>
      <w:r>
        <w:rPr>
          <w:color w:val="231F20"/>
        </w:rPr>
        <w:t>oppfattet</w:t>
      </w:r>
      <w:r>
        <w:rPr>
          <w:color w:val="231F20"/>
          <w:spacing w:val="-6"/>
        </w:rPr>
        <w:t xml:space="preserve"> </w:t>
      </w:r>
      <w:r>
        <w:rPr>
          <w:color w:val="231F20"/>
        </w:rPr>
        <w:t>som</w:t>
      </w:r>
      <w:r>
        <w:rPr>
          <w:color w:val="231F20"/>
          <w:spacing w:val="-6"/>
        </w:rPr>
        <w:t xml:space="preserve"> </w:t>
      </w:r>
      <w:r>
        <w:rPr>
          <w:color w:val="231F20"/>
        </w:rPr>
        <w:t>ulo- giske, forvirrede eller gale. Vi har ulike typer av vrangforestillinger, som tanketyveri, tankekringkasting,</w:t>
      </w:r>
      <w:r>
        <w:rPr>
          <w:color w:val="231F20"/>
          <w:spacing w:val="-1"/>
        </w:rPr>
        <w:t xml:space="preserve"> </w:t>
      </w:r>
      <w:r>
        <w:rPr>
          <w:color w:val="231F20"/>
        </w:rPr>
        <w:t>tankepåføring,</w:t>
      </w:r>
      <w:r>
        <w:rPr>
          <w:color w:val="231F20"/>
          <w:spacing w:val="-1"/>
        </w:rPr>
        <w:t xml:space="preserve"> </w:t>
      </w:r>
      <w:r>
        <w:rPr>
          <w:color w:val="231F20"/>
        </w:rPr>
        <w:t>forfølgelsesvanvidd</w:t>
      </w:r>
      <w:r>
        <w:rPr>
          <w:color w:val="231F20"/>
          <w:spacing w:val="-1"/>
        </w:rPr>
        <w:t xml:space="preserve"> </w:t>
      </w:r>
      <w:r>
        <w:rPr>
          <w:color w:val="231F20"/>
        </w:rPr>
        <w:t>og</w:t>
      </w:r>
      <w:r>
        <w:rPr>
          <w:color w:val="231F20"/>
          <w:spacing w:val="-1"/>
        </w:rPr>
        <w:t xml:space="preserve"> </w:t>
      </w:r>
      <w:r>
        <w:rPr>
          <w:color w:val="231F20"/>
        </w:rPr>
        <w:t>at</w:t>
      </w:r>
      <w:r>
        <w:rPr>
          <w:color w:val="231F20"/>
          <w:spacing w:val="-1"/>
        </w:rPr>
        <w:t xml:space="preserve"> </w:t>
      </w:r>
      <w:r>
        <w:rPr>
          <w:color w:val="231F20"/>
        </w:rPr>
        <w:t>man</w:t>
      </w:r>
      <w:r>
        <w:rPr>
          <w:color w:val="231F20"/>
          <w:spacing w:val="-1"/>
        </w:rPr>
        <w:t xml:space="preserve"> </w:t>
      </w:r>
      <w:r>
        <w:rPr>
          <w:color w:val="231F20"/>
        </w:rPr>
        <w:t>blir</w:t>
      </w:r>
      <w:r>
        <w:rPr>
          <w:color w:val="231F20"/>
          <w:spacing w:val="-1"/>
        </w:rPr>
        <w:t xml:space="preserve"> </w:t>
      </w:r>
      <w:r>
        <w:rPr>
          <w:color w:val="231F20"/>
        </w:rPr>
        <w:t>overvåket.</w:t>
      </w:r>
      <w:r>
        <w:rPr>
          <w:color w:val="231F20"/>
          <w:spacing w:val="-1"/>
        </w:rPr>
        <w:t xml:space="preserve"> </w:t>
      </w:r>
      <w:r>
        <w:rPr>
          <w:color w:val="231F20"/>
        </w:rPr>
        <w:t xml:space="preserve">Man kan også ha selvhenføringer som at man er Jesus eller en annen sentral person, even- </w:t>
      </w:r>
      <w:r>
        <w:rPr>
          <w:color w:val="231F20"/>
          <w:spacing w:val="-2"/>
        </w:rPr>
        <w:t>tuelt</w:t>
      </w:r>
      <w:r>
        <w:rPr>
          <w:color w:val="231F20"/>
          <w:spacing w:val="-6"/>
        </w:rPr>
        <w:t xml:space="preserve"> </w:t>
      </w:r>
      <w:r>
        <w:rPr>
          <w:color w:val="231F20"/>
          <w:spacing w:val="-2"/>
        </w:rPr>
        <w:t>at</w:t>
      </w:r>
      <w:r>
        <w:rPr>
          <w:color w:val="231F20"/>
          <w:spacing w:val="-6"/>
        </w:rPr>
        <w:t xml:space="preserve"> </w:t>
      </w:r>
      <w:r>
        <w:rPr>
          <w:color w:val="231F20"/>
          <w:spacing w:val="-2"/>
        </w:rPr>
        <w:t>man</w:t>
      </w:r>
      <w:r>
        <w:rPr>
          <w:color w:val="231F20"/>
          <w:spacing w:val="-6"/>
        </w:rPr>
        <w:t xml:space="preserve"> </w:t>
      </w:r>
      <w:r>
        <w:rPr>
          <w:color w:val="231F20"/>
          <w:spacing w:val="-2"/>
        </w:rPr>
        <w:t>er</w:t>
      </w:r>
      <w:r>
        <w:rPr>
          <w:color w:val="231F20"/>
          <w:spacing w:val="-6"/>
        </w:rPr>
        <w:t xml:space="preserve"> </w:t>
      </w:r>
      <w:r>
        <w:rPr>
          <w:color w:val="231F20"/>
          <w:spacing w:val="-2"/>
        </w:rPr>
        <w:t>utvalgt</w:t>
      </w:r>
      <w:r>
        <w:rPr>
          <w:color w:val="231F20"/>
          <w:spacing w:val="-6"/>
        </w:rPr>
        <w:t xml:space="preserve"> </w:t>
      </w:r>
      <w:r>
        <w:rPr>
          <w:color w:val="231F20"/>
          <w:spacing w:val="-2"/>
        </w:rPr>
        <w:t>og</w:t>
      </w:r>
      <w:r>
        <w:rPr>
          <w:color w:val="231F20"/>
          <w:spacing w:val="-6"/>
        </w:rPr>
        <w:t xml:space="preserve"> </w:t>
      </w:r>
      <w:r>
        <w:rPr>
          <w:color w:val="231F20"/>
          <w:spacing w:val="-2"/>
        </w:rPr>
        <w:t>genial.</w:t>
      </w:r>
      <w:r>
        <w:rPr>
          <w:color w:val="231F20"/>
          <w:spacing w:val="-6"/>
        </w:rPr>
        <w:t xml:space="preserve"> </w:t>
      </w:r>
      <w:r>
        <w:rPr>
          <w:color w:val="231F20"/>
          <w:spacing w:val="-2"/>
        </w:rPr>
        <w:t>Andre</w:t>
      </w:r>
      <w:r>
        <w:rPr>
          <w:color w:val="231F20"/>
          <w:spacing w:val="-6"/>
        </w:rPr>
        <w:t xml:space="preserve"> </w:t>
      </w:r>
      <w:r>
        <w:rPr>
          <w:color w:val="231F20"/>
          <w:spacing w:val="-2"/>
        </w:rPr>
        <w:t>symptomer</w:t>
      </w:r>
      <w:r>
        <w:rPr>
          <w:color w:val="231F20"/>
          <w:spacing w:val="-6"/>
        </w:rPr>
        <w:t xml:space="preserve"> </w:t>
      </w:r>
      <w:r>
        <w:rPr>
          <w:color w:val="231F20"/>
          <w:spacing w:val="-2"/>
        </w:rPr>
        <w:t>som</w:t>
      </w:r>
      <w:r>
        <w:rPr>
          <w:color w:val="231F20"/>
          <w:spacing w:val="-6"/>
        </w:rPr>
        <w:t xml:space="preserve"> </w:t>
      </w:r>
      <w:r>
        <w:rPr>
          <w:color w:val="231F20"/>
          <w:spacing w:val="-2"/>
        </w:rPr>
        <w:t>kan</w:t>
      </w:r>
      <w:r>
        <w:rPr>
          <w:color w:val="231F20"/>
          <w:spacing w:val="-6"/>
        </w:rPr>
        <w:t xml:space="preserve"> </w:t>
      </w:r>
      <w:r>
        <w:rPr>
          <w:color w:val="231F20"/>
          <w:spacing w:val="-2"/>
        </w:rPr>
        <w:t>prege</w:t>
      </w:r>
      <w:r>
        <w:rPr>
          <w:color w:val="231F20"/>
          <w:spacing w:val="-6"/>
        </w:rPr>
        <w:t xml:space="preserve"> </w:t>
      </w:r>
      <w:r>
        <w:rPr>
          <w:color w:val="231F20"/>
          <w:spacing w:val="-2"/>
        </w:rPr>
        <w:t>schizofrene</w:t>
      </w:r>
      <w:r>
        <w:rPr>
          <w:color w:val="231F20"/>
          <w:spacing w:val="-6"/>
        </w:rPr>
        <w:t xml:space="preserve"> </w:t>
      </w:r>
      <w:r>
        <w:rPr>
          <w:color w:val="231F20"/>
          <w:spacing w:val="-2"/>
        </w:rPr>
        <w:t>er</w:t>
      </w:r>
      <w:r>
        <w:rPr>
          <w:color w:val="231F20"/>
          <w:spacing w:val="-6"/>
        </w:rPr>
        <w:t xml:space="preserve"> </w:t>
      </w:r>
      <w:r>
        <w:rPr>
          <w:color w:val="231F20"/>
          <w:spacing w:val="-2"/>
        </w:rPr>
        <w:t xml:space="preserve">apati, </w:t>
      </w:r>
      <w:r>
        <w:rPr>
          <w:color w:val="231F20"/>
        </w:rPr>
        <w:t>desorientering, ordsalat, kognitiv svikt, angst og depresjon i tillegg til funksjonssvikt.</w:t>
      </w:r>
    </w:p>
    <w:p w14:paraId="3F839F08" w14:textId="77777777" w:rsidR="001419A2" w:rsidRDefault="00000000">
      <w:pPr>
        <w:pStyle w:val="Brdtekst"/>
        <w:ind w:left="330" w:right="101" w:firstLine="283"/>
      </w:pPr>
      <w:r>
        <w:rPr>
          <w:color w:val="231F20"/>
        </w:rPr>
        <w:t>I hjernepsykologien forstås schizofreni ikke som en enhetlig sykdom, men som</w:t>
      </w:r>
      <w:r>
        <w:rPr>
          <w:color w:val="231F20"/>
          <w:spacing w:val="80"/>
        </w:rPr>
        <w:t xml:space="preserve"> </w:t>
      </w:r>
      <w:r>
        <w:rPr>
          <w:color w:val="231F20"/>
        </w:rPr>
        <w:t>en</w:t>
      </w:r>
      <w:r>
        <w:rPr>
          <w:color w:val="231F20"/>
          <w:spacing w:val="-7"/>
        </w:rPr>
        <w:t xml:space="preserve"> </w:t>
      </w:r>
      <w:r>
        <w:rPr>
          <w:color w:val="231F20"/>
        </w:rPr>
        <w:t>opphopning</w:t>
      </w:r>
      <w:r>
        <w:rPr>
          <w:color w:val="231F20"/>
          <w:spacing w:val="-7"/>
        </w:rPr>
        <w:t xml:space="preserve"> </w:t>
      </w:r>
      <w:r>
        <w:rPr>
          <w:color w:val="231F20"/>
        </w:rPr>
        <w:t>av</w:t>
      </w:r>
      <w:r>
        <w:rPr>
          <w:color w:val="231F20"/>
          <w:spacing w:val="-7"/>
        </w:rPr>
        <w:t xml:space="preserve"> </w:t>
      </w:r>
      <w:r>
        <w:rPr>
          <w:color w:val="231F20"/>
        </w:rPr>
        <w:t>flere</w:t>
      </w:r>
      <w:r>
        <w:rPr>
          <w:color w:val="231F20"/>
          <w:spacing w:val="-7"/>
        </w:rPr>
        <w:t xml:space="preserve"> </w:t>
      </w:r>
      <w:r>
        <w:rPr>
          <w:color w:val="231F20"/>
        </w:rPr>
        <w:t>psykisk</w:t>
      </w:r>
      <w:r>
        <w:rPr>
          <w:color w:val="231F20"/>
          <w:spacing w:val="-7"/>
        </w:rPr>
        <w:t xml:space="preserve"> </w:t>
      </w:r>
      <w:r>
        <w:rPr>
          <w:color w:val="231F20"/>
        </w:rPr>
        <w:t>forankrede</w:t>
      </w:r>
      <w:r>
        <w:rPr>
          <w:color w:val="231F20"/>
          <w:spacing w:val="-7"/>
        </w:rPr>
        <w:t xml:space="preserve"> </w:t>
      </w:r>
      <w:r>
        <w:rPr>
          <w:color w:val="231F20"/>
        </w:rPr>
        <w:t>plager.</w:t>
      </w:r>
      <w:r>
        <w:rPr>
          <w:color w:val="231F20"/>
          <w:spacing w:val="-7"/>
        </w:rPr>
        <w:t xml:space="preserve"> </w:t>
      </w:r>
      <w:r>
        <w:rPr>
          <w:color w:val="231F20"/>
        </w:rPr>
        <w:t>Det</w:t>
      </w:r>
      <w:r>
        <w:rPr>
          <w:color w:val="231F20"/>
          <w:spacing w:val="-7"/>
        </w:rPr>
        <w:t xml:space="preserve"> </w:t>
      </w:r>
      <w:r>
        <w:rPr>
          <w:color w:val="231F20"/>
        </w:rPr>
        <w:t>er</w:t>
      </w:r>
      <w:r>
        <w:rPr>
          <w:color w:val="231F20"/>
          <w:spacing w:val="-7"/>
        </w:rPr>
        <w:t xml:space="preserve"> </w:t>
      </w:r>
      <w:r>
        <w:rPr>
          <w:color w:val="231F20"/>
        </w:rPr>
        <w:t>ingen</w:t>
      </w:r>
      <w:r>
        <w:rPr>
          <w:color w:val="231F20"/>
          <w:spacing w:val="-7"/>
        </w:rPr>
        <w:t xml:space="preserve"> </w:t>
      </w:r>
      <w:r>
        <w:rPr>
          <w:color w:val="231F20"/>
        </w:rPr>
        <w:t>naturnødvendig</w:t>
      </w:r>
      <w:r>
        <w:rPr>
          <w:color w:val="231F20"/>
          <w:spacing w:val="-7"/>
        </w:rPr>
        <w:t xml:space="preserve"> </w:t>
      </w:r>
      <w:r>
        <w:rPr>
          <w:color w:val="231F20"/>
        </w:rPr>
        <w:t>sam- menheng</w:t>
      </w:r>
      <w:r>
        <w:rPr>
          <w:color w:val="231F20"/>
          <w:spacing w:val="13"/>
        </w:rPr>
        <w:t xml:space="preserve"> </w:t>
      </w:r>
      <w:r>
        <w:rPr>
          <w:color w:val="231F20"/>
        </w:rPr>
        <w:t>mellom</w:t>
      </w:r>
      <w:r>
        <w:rPr>
          <w:color w:val="231F20"/>
          <w:spacing w:val="13"/>
        </w:rPr>
        <w:t xml:space="preserve"> </w:t>
      </w:r>
      <w:r>
        <w:rPr>
          <w:color w:val="231F20"/>
        </w:rPr>
        <w:t>angst</w:t>
      </w:r>
      <w:r>
        <w:rPr>
          <w:color w:val="231F20"/>
          <w:spacing w:val="13"/>
        </w:rPr>
        <w:t xml:space="preserve"> </w:t>
      </w:r>
      <w:r>
        <w:rPr>
          <w:color w:val="231F20"/>
        </w:rPr>
        <w:t>og</w:t>
      </w:r>
      <w:r>
        <w:rPr>
          <w:color w:val="231F20"/>
          <w:spacing w:val="13"/>
        </w:rPr>
        <w:t xml:space="preserve"> </w:t>
      </w:r>
      <w:r>
        <w:rPr>
          <w:color w:val="231F20"/>
        </w:rPr>
        <w:t>hallusinasjoner,</w:t>
      </w:r>
      <w:r>
        <w:rPr>
          <w:color w:val="231F20"/>
          <w:spacing w:val="13"/>
        </w:rPr>
        <w:t xml:space="preserve"> </w:t>
      </w:r>
      <w:r>
        <w:rPr>
          <w:color w:val="231F20"/>
        </w:rPr>
        <w:t>mellom</w:t>
      </w:r>
      <w:r>
        <w:rPr>
          <w:color w:val="231F20"/>
          <w:spacing w:val="13"/>
        </w:rPr>
        <w:t xml:space="preserve"> </w:t>
      </w:r>
      <w:r>
        <w:rPr>
          <w:color w:val="231F20"/>
        </w:rPr>
        <w:t>vrangforestillinger</w:t>
      </w:r>
      <w:r>
        <w:rPr>
          <w:color w:val="231F20"/>
          <w:spacing w:val="13"/>
        </w:rPr>
        <w:t xml:space="preserve"> </w:t>
      </w:r>
      <w:r>
        <w:rPr>
          <w:color w:val="231F20"/>
        </w:rPr>
        <w:t>og</w:t>
      </w:r>
      <w:r>
        <w:rPr>
          <w:color w:val="231F20"/>
          <w:spacing w:val="14"/>
        </w:rPr>
        <w:t xml:space="preserve"> </w:t>
      </w:r>
      <w:r>
        <w:rPr>
          <w:color w:val="231F20"/>
          <w:spacing w:val="-2"/>
        </w:rPr>
        <w:t>depresjon</w:t>
      </w:r>
    </w:p>
    <w:p w14:paraId="3778DA29" w14:textId="77777777" w:rsidR="001419A2" w:rsidRDefault="001419A2">
      <w:pPr>
        <w:sectPr w:rsidR="001419A2">
          <w:pgSz w:w="9640" w:h="13610"/>
          <w:pgMar w:top="900" w:right="860" w:bottom="660" w:left="860" w:header="345" w:footer="460" w:gutter="0"/>
          <w:cols w:space="708"/>
        </w:sectPr>
      </w:pPr>
    </w:p>
    <w:p w14:paraId="32563215" w14:textId="77777777" w:rsidR="001419A2" w:rsidRDefault="00000000">
      <w:pPr>
        <w:pStyle w:val="Brdtekst"/>
        <w:spacing w:before="119"/>
        <w:ind w:right="327"/>
      </w:pPr>
      <w:r>
        <w:rPr>
          <w:color w:val="231F20"/>
        </w:rPr>
        <w:lastRenderedPageBreak/>
        <w:t>osv.</w:t>
      </w:r>
      <w:r>
        <w:rPr>
          <w:color w:val="231F20"/>
          <w:spacing w:val="-5"/>
        </w:rPr>
        <w:t xml:space="preserve"> </w:t>
      </w:r>
      <w:r>
        <w:rPr>
          <w:color w:val="231F20"/>
        </w:rPr>
        <w:t>Disse</w:t>
      </w:r>
      <w:r>
        <w:rPr>
          <w:color w:val="231F20"/>
          <w:spacing w:val="-5"/>
        </w:rPr>
        <w:t xml:space="preserve"> </w:t>
      </w:r>
      <w:r>
        <w:rPr>
          <w:color w:val="231F20"/>
        </w:rPr>
        <w:t>symptomene</w:t>
      </w:r>
      <w:r>
        <w:rPr>
          <w:color w:val="231F20"/>
          <w:spacing w:val="-5"/>
        </w:rPr>
        <w:t xml:space="preserve"> </w:t>
      </w:r>
      <w:r>
        <w:rPr>
          <w:color w:val="231F20"/>
        </w:rPr>
        <w:t>kan</w:t>
      </w:r>
      <w:r>
        <w:rPr>
          <w:color w:val="231F20"/>
          <w:spacing w:val="-5"/>
        </w:rPr>
        <w:t xml:space="preserve"> </w:t>
      </w:r>
      <w:r>
        <w:rPr>
          <w:color w:val="231F20"/>
        </w:rPr>
        <w:t>henge</w:t>
      </w:r>
      <w:r>
        <w:rPr>
          <w:color w:val="231F20"/>
          <w:spacing w:val="-5"/>
        </w:rPr>
        <w:t xml:space="preserve"> </w:t>
      </w:r>
      <w:r>
        <w:rPr>
          <w:color w:val="231F20"/>
        </w:rPr>
        <w:t>sammen</w:t>
      </w:r>
      <w:r>
        <w:rPr>
          <w:color w:val="231F20"/>
          <w:spacing w:val="-5"/>
        </w:rPr>
        <w:t xml:space="preserve"> </w:t>
      </w:r>
      <w:r>
        <w:rPr>
          <w:color w:val="231F20"/>
        </w:rPr>
        <w:t>i</w:t>
      </w:r>
      <w:r>
        <w:rPr>
          <w:color w:val="231F20"/>
          <w:spacing w:val="-5"/>
        </w:rPr>
        <w:t xml:space="preserve"> </w:t>
      </w:r>
      <w:r>
        <w:rPr>
          <w:color w:val="231F20"/>
        </w:rPr>
        <w:t>den</w:t>
      </w:r>
      <w:r>
        <w:rPr>
          <w:color w:val="231F20"/>
          <w:spacing w:val="-5"/>
        </w:rPr>
        <w:t xml:space="preserve"> </w:t>
      </w:r>
      <w:r>
        <w:rPr>
          <w:color w:val="231F20"/>
        </w:rPr>
        <w:t>forstand</w:t>
      </w:r>
      <w:r>
        <w:rPr>
          <w:color w:val="231F20"/>
          <w:spacing w:val="-5"/>
        </w:rPr>
        <w:t xml:space="preserve"> </w:t>
      </w:r>
      <w:r>
        <w:rPr>
          <w:color w:val="231F20"/>
        </w:rPr>
        <w:t>at</w:t>
      </w:r>
      <w:r>
        <w:rPr>
          <w:color w:val="231F20"/>
          <w:spacing w:val="-5"/>
        </w:rPr>
        <w:t xml:space="preserve"> </w:t>
      </w:r>
      <w:r>
        <w:rPr>
          <w:color w:val="231F20"/>
        </w:rPr>
        <w:t>depresjon</w:t>
      </w:r>
      <w:r>
        <w:rPr>
          <w:color w:val="231F20"/>
          <w:spacing w:val="-5"/>
        </w:rPr>
        <w:t xml:space="preserve"> </w:t>
      </w:r>
      <w:r>
        <w:rPr>
          <w:color w:val="231F20"/>
        </w:rPr>
        <w:t>kan</w:t>
      </w:r>
      <w:r>
        <w:rPr>
          <w:color w:val="231F20"/>
          <w:spacing w:val="-5"/>
        </w:rPr>
        <w:t xml:space="preserve"> </w:t>
      </w:r>
      <w:r>
        <w:rPr>
          <w:color w:val="231F20"/>
        </w:rPr>
        <w:t>oppstå</w:t>
      </w:r>
      <w:r>
        <w:rPr>
          <w:color w:val="231F20"/>
          <w:spacing w:val="-5"/>
        </w:rPr>
        <w:t xml:space="preserve"> </w:t>
      </w:r>
      <w:r>
        <w:rPr>
          <w:color w:val="231F20"/>
        </w:rPr>
        <w:t>på grunn av en vedvarende opplevelse av andre symptomer, men de ulike symptomene kan også forstås som separate psykiske plager som må behandles hver for seg.</w:t>
      </w:r>
    </w:p>
    <w:p w14:paraId="2FCC2BA4" w14:textId="77777777" w:rsidR="001419A2" w:rsidRDefault="00000000">
      <w:pPr>
        <w:pStyle w:val="Brdtekst"/>
        <w:ind w:right="328" w:firstLine="283"/>
      </w:pPr>
      <w:r>
        <w:rPr>
          <w:color w:val="231F20"/>
        </w:rPr>
        <w:t>Det</w:t>
      </w:r>
      <w:r>
        <w:rPr>
          <w:color w:val="231F20"/>
          <w:spacing w:val="-1"/>
        </w:rPr>
        <w:t xml:space="preserve"> </w:t>
      </w:r>
      <w:r>
        <w:rPr>
          <w:color w:val="231F20"/>
        </w:rPr>
        <w:t>må</w:t>
      </w:r>
      <w:r>
        <w:rPr>
          <w:color w:val="231F20"/>
          <w:spacing w:val="-1"/>
        </w:rPr>
        <w:t xml:space="preserve"> </w:t>
      </w:r>
      <w:r>
        <w:rPr>
          <w:color w:val="231F20"/>
        </w:rPr>
        <w:t>også</w:t>
      </w:r>
      <w:r>
        <w:rPr>
          <w:color w:val="231F20"/>
          <w:spacing w:val="-1"/>
        </w:rPr>
        <w:t xml:space="preserve"> </w:t>
      </w:r>
      <w:r>
        <w:rPr>
          <w:color w:val="231F20"/>
        </w:rPr>
        <w:t>tilføyes</w:t>
      </w:r>
      <w:r>
        <w:rPr>
          <w:color w:val="231F20"/>
          <w:spacing w:val="-1"/>
        </w:rPr>
        <w:t xml:space="preserve"> </w:t>
      </w:r>
      <w:r>
        <w:rPr>
          <w:color w:val="231F20"/>
        </w:rPr>
        <w:t>at</w:t>
      </w:r>
      <w:r>
        <w:rPr>
          <w:color w:val="231F20"/>
          <w:spacing w:val="-1"/>
        </w:rPr>
        <w:t xml:space="preserve"> </w:t>
      </w:r>
      <w:r>
        <w:rPr>
          <w:color w:val="231F20"/>
        </w:rPr>
        <w:t>det</w:t>
      </w:r>
      <w:r>
        <w:rPr>
          <w:color w:val="231F20"/>
          <w:spacing w:val="-1"/>
        </w:rPr>
        <w:t xml:space="preserve"> </w:t>
      </w:r>
      <w:r>
        <w:rPr>
          <w:color w:val="231F20"/>
        </w:rPr>
        <w:t>er</w:t>
      </w:r>
      <w:r>
        <w:rPr>
          <w:color w:val="231F20"/>
          <w:spacing w:val="-1"/>
        </w:rPr>
        <w:t xml:space="preserve"> </w:t>
      </w:r>
      <w:r>
        <w:rPr>
          <w:color w:val="231F20"/>
        </w:rPr>
        <w:t>like</w:t>
      </w:r>
      <w:r>
        <w:rPr>
          <w:color w:val="231F20"/>
          <w:spacing w:val="-1"/>
        </w:rPr>
        <w:t xml:space="preserve"> </w:t>
      </w:r>
      <w:r>
        <w:rPr>
          <w:color w:val="231F20"/>
        </w:rPr>
        <w:t>mange</w:t>
      </w:r>
      <w:r>
        <w:rPr>
          <w:color w:val="231F20"/>
          <w:spacing w:val="-1"/>
        </w:rPr>
        <w:t xml:space="preserve"> </w:t>
      </w:r>
      <w:r>
        <w:rPr>
          <w:color w:val="231F20"/>
        </w:rPr>
        <w:t>veier</w:t>
      </w:r>
      <w:r>
        <w:rPr>
          <w:color w:val="231F20"/>
          <w:spacing w:val="-1"/>
        </w:rPr>
        <w:t xml:space="preserve"> </w:t>
      </w:r>
      <w:r>
        <w:rPr>
          <w:color w:val="231F20"/>
        </w:rPr>
        <w:t>til</w:t>
      </w:r>
      <w:r>
        <w:rPr>
          <w:color w:val="231F20"/>
          <w:spacing w:val="-1"/>
        </w:rPr>
        <w:t xml:space="preserve"> </w:t>
      </w:r>
      <w:r>
        <w:rPr>
          <w:color w:val="231F20"/>
        </w:rPr>
        <w:t>utvikling</w:t>
      </w:r>
      <w:r>
        <w:rPr>
          <w:color w:val="231F20"/>
          <w:spacing w:val="-1"/>
        </w:rPr>
        <w:t xml:space="preserve"> </w:t>
      </w:r>
      <w:r>
        <w:rPr>
          <w:color w:val="231F20"/>
        </w:rPr>
        <w:t>av</w:t>
      </w:r>
      <w:r>
        <w:rPr>
          <w:color w:val="231F20"/>
          <w:spacing w:val="-1"/>
        </w:rPr>
        <w:t xml:space="preserve"> </w:t>
      </w:r>
      <w:r>
        <w:rPr>
          <w:color w:val="231F20"/>
        </w:rPr>
        <w:t>psykiske</w:t>
      </w:r>
      <w:r>
        <w:rPr>
          <w:color w:val="231F20"/>
          <w:spacing w:val="-1"/>
        </w:rPr>
        <w:t xml:space="preserve"> </w:t>
      </w:r>
      <w:r>
        <w:rPr>
          <w:color w:val="231F20"/>
        </w:rPr>
        <w:t>plager</w:t>
      </w:r>
      <w:r>
        <w:rPr>
          <w:color w:val="231F20"/>
          <w:spacing w:val="-1"/>
        </w:rPr>
        <w:t xml:space="preserve"> </w:t>
      </w:r>
      <w:r>
        <w:rPr>
          <w:color w:val="231F20"/>
        </w:rPr>
        <w:t>som det</w:t>
      </w:r>
      <w:r>
        <w:rPr>
          <w:color w:val="231F20"/>
          <w:spacing w:val="-1"/>
        </w:rPr>
        <w:t xml:space="preserve"> </w:t>
      </w:r>
      <w:r>
        <w:rPr>
          <w:color w:val="231F20"/>
        </w:rPr>
        <w:t>finnes</w:t>
      </w:r>
      <w:r>
        <w:rPr>
          <w:color w:val="231F20"/>
          <w:spacing w:val="-1"/>
        </w:rPr>
        <w:t xml:space="preserve"> </w:t>
      </w:r>
      <w:r>
        <w:rPr>
          <w:color w:val="231F20"/>
        </w:rPr>
        <w:t>klienter.</w:t>
      </w:r>
      <w:r>
        <w:rPr>
          <w:color w:val="231F20"/>
          <w:spacing w:val="-1"/>
        </w:rPr>
        <w:t xml:space="preserve"> </w:t>
      </w:r>
      <w:r>
        <w:rPr>
          <w:color w:val="231F20"/>
        </w:rPr>
        <w:t>Det</w:t>
      </w:r>
      <w:r>
        <w:rPr>
          <w:color w:val="231F20"/>
          <w:spacing w:val="-1"/>
        </w:rPr>
        <w:t xml:space="preserve"> </w:t>
      </w:r>
      <w:r>
        <w:rPr>
          <w:color w:val="231F20"/>
        </w:rPr>
        <w:t>som</w:t>
      </w:r>
      <w:r>
        <w:rPr>
          <w:color w:val="231F20"/>
          <w:spacing w:val="-1"/>
        </w:rPr>
        <w:t xml:space="preserve"> </w:t>
      </w:r>
      <w:r>
        <w:rPr>
          <w:color w:val="231F20"/>
        </w:rPr>
        <w:t>er</w:t>
      </w:r>
      <w:r>
        <w:rPr>
          <w:color w:val="231F20"/>
          <w:spacing w:val="-1"/>
        </w:rPr>
        <w:t xml:space="preserve"> </w:t>
      </w:r>
      <w:r>
        <w:rPr>
          <w:color w:val="231F20"/>
        </w:rPr>
        <w:t>felles</w:t>
      </w:r>
      <w:r>
        <w:rPr>
          <w:color w:val="231F20"/>
          <w:spacing w:val="-1"/>
        </w:rPr>
        <w:t xml:space="preserve"> </w:t>
      </w:r>
      <w:r>
        <w:rPr>
          <w:color w:val="231F20"/>
        </w:rPr>
        <w:t>i</w:t>
      </w:r>
      <w:r>
        <w:rPr>
          <w:color w:val="231F20"/>
          <w:spacing w:val="-1"/>
        </w:rPr>
        <w:t xml:space="preserve"> </w:t>
      </w:r>
      <w:r>
        <w:rPr>
          <w:color w:val="231F20"/>
        </w:rPr>
        <w:t>ulike</w:t>
      </w:r>
      <w:r>
        <w:rPr>
          <w:color w:val="231F20"/>
          <w:spacing w:val="-1"/>
        </w:rPr>
        <w:t xml:space="preserve"> </w:t>
      </w:r>
      <w:r>
        <w:rPr>
          <w:color w:val="231F20"/>
        </w:rPr>
        <w:t>symptomer</w:t>
      </w:r>
      <w:r>
        <w:rPr>
          <w:color w:val="231F20"/>
          <w:spacing w:val="-1"/>
        </w:rPr>
        <w:t xml:space="preserve"> </w:t>
      </w:r>
      <w:r>
        <w:rPr>
          <w:color w:val="231F20"/>
        </w:rPr>
        <w:t>på</w:t>
      </w:r>
      <w:r>
        <w:rPr>
          <w:color w:val="231F20"/>
          <w:spacing w:val="-1"/>
        </w:rPr>
        <w:t xml:space="preserve"> </w:t>
      </w:r>
      <w:r>
        <w:rPr>
          <w:color w:val="231F20"/>
        </w:rPr>
        <w:t>schizofreni,</w:t>
      </w:r>
      <w:r>
        <w:rPr>
          <w:color w:val="231F20"/>
          <w:spacing w:val="-1"/>
        </w:rPr>
        <w:t xml:space="preserve"> </w:t>
      </w:r>
      <w:r>
        <w:rPr>
          <w:color w:val="231F20"/>
        </w:rPr>
        <w:t>er</w:t>
      </w:r>
      <w:r>
        <w:rPr>
          <w:color w:val="231F20"/>
          <w:spacing w:val="-1"/>
        </w:rPr>
        <w:t xml:space="preserve"> </w:t>
      </w:r>
      <w:r>
        <w:rPr>
          <w:color w:val="231F20"/>
        </w:rPr>
        <w:t>at</w:t>
      </w:r>
      <w:r>
        <w:rPr>
          <w:color w:val="231F20"/>
          <w:spacing w:val="-1"/>
        </w:rPr>
        <w:t xml:space="preserve"> </w:t>
      </w:r>
      <w:r>
        <w:rPr>
          <w:color w:val="231F20"/>
        </w:rPr>
        <w:t>de</w:t>
      </w:r>
      <w:r>
        <w:rPr>
          <w:color w:val="231F20"/>
          <w:spacing w:val="-1"/>
        </w:rPr>
        <w:t xml:space="preserve"> </w:t>
      </w:r>
      <w:r>
        <w:rPr>
          <w:color w:val="231F20"/>
        </w:rPr>
        <w:t>er</w:t>
      </w:r>
      <w:r>
        <w:rPr>
          <w:color w:val="231F20"/>
          <w:spacing w:val="-1"/>
        </w:rPr>
        <w:t xml:space="preserve"> </w:t>
      </w:r>
      <w:r>
        <w:rPr>
          <w:color w:val="231F20"/>
        </w:rPr>
        <w:t>for- årsaket</w:t>
      </w:r>
      <w:r>
        <w:rPr>
          <w:color w:val="231F20"/>
          <w:spacing w:val="-11"/>
        </w:rPr>
        <w:t xml:space="preserve"> </w:t>
      </w:r>
      <w:r>
        <w:rPr>
          <w:color w:val="231F20"/>
        </w:rPr>
        <w:t>av,</w:t>
      </w:r>
      <w:r>
        <w:rPr>
          <w:color w:val="231F20"/>
          <w:spacing w:val="-11"/>
        </w:rPr>
        <w:t xml:space="preserve"> </w:t>
      </w:r>
      <w:r>
        <w:rPr>
          <w:color w:val="231F20"/>
        </w:rPr>
        <w:t>forankret</w:t>
      </w:r>
      <w:r>
        <w:rPr>
          <w:color w:val="231F20"/>
          <w:spacing w:val="-11"/>
        </w:rPr>
        <w:t xml:space="preserve"> </w:t>
      </w:r>
      <w:r>
        <w:rPr>
          <w:color w:val="231F20"/>
        </w:rPr>
        <w:t>i</w:t>
      </w:r>
      <w:r>
        <w:rPr>
          <w:color w:val="231F20"/>
          <w:spacing w:val="-11"/>
        </w:rPr>
        <w:t xml:space="preserve"> </w:t>
      </w:r>
      <w:r>
        <w:rPr>
          <w:color w:val="231F20"/>
        </w:rPr>
        <w:t>og</w:t>
      </w:r>
      <w:r>
        <w:rPr>
          <w:color w:val="231F20"/>
          <w:spacing w:val="-11"/>
        </w:rPr>
        <w:t xml:space="preserve"> </w:t>
      </w:r>
      <w:r>
        <w:rPr>
          <w:color w:val="231F20"/>
        </w:rPr>
        <w:t>utløst</w:t>
      </w:r>
      <w:r>
        <w:rPr>
          <w:color w:val="231F20"/>
          <w:spacing w:val="-11"/>
        </w:rPr>
        <w:t xml:space="preserve"> </w:t>
      </w:r>
      <w:r>
        <w:rPr>
          <w:color w:val="231F20"/>
        </w:rPr>
        <w:t>av</w:t>
      </w:r>
      <w:r>
        <w:rPr>
          <w:color w:val="231F20"/>
          <w:spacing w:val="-11"/>
        </w:rPr>
        <w:t xml:space="preserve"> </w:t>
      </w:r>
      <w:r>
        <w:rPr>
          <w:color w:val="231F20"/>
        </w:rPr>
        <w:t>kontakten</w:t>
      </w:r>
      <w:r>
        <w:rPr>
          <w:color w:val="231F20"/>
          <w:spacing w:val="-11"/>
        </w:rPr>
        <w:t xml:space="preserve"> </w:t>
      </w:r>
      <w:r>
        <w:rPr>
          <w:color w:val="231F20"/>
        </w:rPr>
        <w:t>med</w:t>
      </w:r>
      <w:r>
        <w:rPr>
          <w:color w:val="231F20"/>
          <w:spacing w:val="-11"/>
        </w:rPr>
        <w:t xml:space="preserve"> </w:t>
      </w:r>
      <w:r>
        <w:rPr>
          <w:color w:val="231F20"/>
        </w:rPr>
        <w:t>biopsykiske</w:t>
      </w:r>
      <w:r>
        <w:rPr>
          <w:color w:val="231F20"/>
          <w:spacing w:val="-11"/>
        </w:rPr>
        <w:t xml:space="preserve"> </w:t>
      </w:r>
      <w:r>
        <w:rPr>
          <w:color w:val="231F20"/>
        </w:rPr>
        <w:t>elementer</w:t>
      </w:r>
      <w:r>
        <w:rPr>
          <w:color w:val="231F20"/>
          <w:spacing w:val="-11"/>
        </w:rPr>
        <w:t xml:space="preserve"> </w:t>
      </w:r>
      <w:r>
        <w:rPr>
          <w:color w:val="231F20"/>
        </w:rPr>
        <w:t>som</w:t>
      </w:r>
      <w:r>
        <w:rPr>
          <w:color w:val="231F20"/>
          <w:spacing w:val="-11"/>
        </w:rPr>
        <w:t xml:space="preserve"> </w:t>
      </w:r>
      <w:r>
        <w:rPr>
          <w:color w:val="231F20"/>
        </w:rPr>
        <w:t>rommer følelser, kombinert med enkelte egenskaper, som evnen til å hallusinere.</w:t>
      </w:r>
    </w:p>
    <w:p w14:paraId="46B30E84" w14:textId="77777777" w:rsidR="001419A2" w:rsidRDefault="00000000">
      <w:pPr>
        <w:pStyle w:val="Brdtekst"/>
        <w:ind w:right="327" w:firstLine="283"/>
      </w:pPr>
      <w:r>
        <w:rPr>
          <w:color w:val="231F20"/>
        </w:rPr>
        <w:t>Schizofreni er en komorbid psykisk plage og kan behandles på samme måte som enhver annen psykisk plage, ved å endre de biopsykiske elementene som forankrer symptomene.</w:t>
      </w:r>
      <w:r>
        <w:rPr>
          <w:color w:val="231F20"/>
          <w:spacing w:val="-12"/>
        </w:rPr>
        <w:t xml:space="preserve"> </w:t>
      </w:r>
      <w:r>
        <w:rPr>
          <w:color w:val="231F20"/>
        </w:rPr>
        <w:t>I</w:t>
      </w:r>
      <w:r>
        <w:rPr>
          <w:color w:val="231F20"/>
          <w:spacing w:val="-12"/>
        </w:rPr>
        <w:t xml:space="preserve"> </w:t>
      </w:r>
      <w:r>
        <w:rPr>
          <w:color w:val="231F20"/>
        </w:rPr>
        <w:t>HJPS</w:t>
      </w:r>
      <w:r>
        <w:rPr>
          <w:color w:val="231F20"/>
          <w:spacing w:val="-12"/>
        </w:rPr>
        <w:t xml:space="preserve"> </w:t>
      </w:r>
      <w:r>
        <w:rPr>
          <w:color w:val="231F20"/>
        </w:rPr>
        <w:t>skiller</w:t>
      </w:r>
      <w:r>
        <w:rPr>
          <w:color w:val="231F20"/>
          <w:spacing w:val="-12"/>
        </w:rPr>
        <w:t xml:space="preserve"> </w:t>
      </w:r>
      <w:r>
        <w:rPr>
          <w:color w:val="231F20"/>
        </w:rPr>
        <w:t>man</w:t>
      </w:r>
      <w:r>
        <w:rPr>
          <w:color w:val="231F20"/>
          <w:spacing w:val="-12"/>
        </w:rPr>
        <w:t xml:space="preserve"> </w:t>
      </w:r>
      <w:r>
        <w:rPr>
          <w:color w:val="231F20"/>
        </w:rPr>
        <w:t>mellom</w:t>
      </w:r>
      <w:r>
        <w:rPr>
          <w:color w:val="231F20"/>
          <w:spacing w:val="-12"/>
        </w:rPr>
        <w:t xml:space="preserve"> </w:t>
      </w:r>
      <w:r>
        <w:rPr>
          <w:color w:val="231F20"/>
        </w:rPr>
        <w:t>somatisk</w:t>
      </w:r>
      <w:r>
        <w:rPr>
          <w:color w:val="231F20"/>
          <w:spacing w:val="-12"/>
        </w:rPr>
        <w:t xml:space="preserve"> </w:t>
      </w:r>
      <w:r>
        <w:rPr>
          <w:color w:val="231F20"/>
        </w:rPr>
        <w:t>og</w:t>
      </w:r>
      <w:r>
        <w:rPr>
          <w:color w:val="231F20"/>
          <w:spacing w:val="-12"/>
        </w:rPr>
        <w:t xml:space="preserve"> </w:t>
      </w:r>
      <w:r>
        <w:rPr>
          <w:color w:val="231F20"/>
        </w:rPr>
        <w:t>mentalt</w:t>
      </w:r>
      <w:r>
        <w:rPr>
          <w:color w:val="231F20"/>
          <w:spacing w:val="-12"/>
        </w:rPr>
        <w:t xml:space="preserve"> </w:t>
      </w:r>
      <w:r>
        <w:rPr>
          <w:color w:val="231F20"/>
        </w:rPr>
        <w:t>forankrede</w:t>
      </w:r>
      <w:r>
        <w:rPr>
          <w:color w:val="231F20"/>
          <w:spacing w:val="-12"/>
        </w:rPr>
        <w:t xml:space="preserve"> </w:t>
      </w:r>
      <w:r>
        <w:rPr>
          <w:color w:val="231F20"/>
        </w:rPr>
        <w:t>symptomer. Hjernepsykologien</w:t>
      </w:r>
      <w:r>
        <w:rPr>
          <w:color w:val="231F20"/>
          <w:spacing w:val="-3"/>
        </w:rPr>
        <w:t xml:space="preserve"> </w:t>
      </w:r>
      <w:r>
        <w:rPr>
          <w:color w:val="231F20"/>
        </w:rPr>
        <w:t>forholder</w:t>
      </w:r>
      <w:r>
        <w:rPr>
          <w:color w:val="231F20"/>
          <w:spacing w:val="-3"/>
        </w:rPr>
        <w:t xml:space="preserve"> </w:t>
      </w:r>
      <w:r>
        <w:rPr>
          <w:color w:val="231F20"/>
        </w:rPr>
        <w:t>seg</w:t>
      </w:r>
      <w:r>
        <w:rPr>
          <w:color w:val="231F20"/>
          <w:spacing w:val="-3"/>
        </w:rPr>
        <w:t xml:space="preserve"> </w:t>
      </w:r>
      <w:r>
        <w:rPr>
          <w:color w:val="231F20"/>
        </w:rPr>
        <w:t>til</w:t>
      </w:r>
      <w:r>
        <w:rPr>
          <w:color w:val="231F20"/>
          <w:spacing w:val="-3"/>
        </w:rPr>
        <w:t xml:space="preserve"> </w:t>
      </w:r>
      <w:r>
        <w:rPr>
          <w:color w:val="231F20"/>
        </w:rPr>
        <w:t>de</w:t>
      </w:r>
      <w:r>
        <w:rPr>
          <w:color w:val="231F20"/>
          <w:spacing w:val="-3"/>
        </w:rPr>
        <w:t xml:space="preserve"> </w:t>
      </w:r>
      <w:r>
        <w:rPr>
          <w:color w:val="231F20"/>
        </w:rPr>
        <w:t>mentalt</w:t>
      </w:r>
      <w:r>
        <w:rPr>
          <w:color w:val="231F20"/>
          <w:spacing w:val="-3"/>
        </w:rPr>
        <w:t xml:space="preserve"> </w:t>
      </w:r>
      <w:r>
        <w:rPr>
          <w:color w:val="231F20"/>
        </w:rPr>
        <w:t>forankrede</w:t>
      </w:r>
      <w:r>
        <w:rPr>
          <w:color w:val="231F20"/>
          <w:spacing w:val="-3"/>
        </w:rPr>
        <w:t xml:space="preserve"> </w:t>
      </w:r>
      <w:r>
        <w:rPr>
          <w:color w:val="231F20"/>
        </w:rPr>
        <w:t>tilstandene</w:t>
      </w:r>
      <w:r>
        <w:rPr>
          <w:color w:val="231F20"/>
          <w:spacing w:val="-3"/>
        </w:rPr>
        <w:t xml:space="preserve"> </w:t>
      </w:r>
      <w:r>
        <w:rPr>
          <w:color w:val="231F20"/>
        </w:rPr>
        <w:t>av</w:t>
      </w:r>
      <w:r>
        <w:rPr>
          <w:color w:val="231F20"/>
          <w:spacing w:val="-3"/>
        </w:rPr>
        <w:t xml:space="preserve"> </w:t>
      </w:r>
      <w:r>
        <w:rPr>
          <w:color w:val="231F20"/>
        </w:rPr>
        <w:t>schizofreni.</w:t>
      </w:r>
    </w:p>
    <w:p w14:paraId="5E40B2EC" w14:textId="77777777" w:rsidR="001419A2" w:rsidRDefault="00000000">
      <w:pPr>
        <w:pStyle w:val="Overskrift5"/>
        <w:ind w:left="103"/>
      </w:pPr>
      <w:r>
        <w:rPr>
          <w:color w:val="231F20"/>
          <w:spacing w:val="-2"/>
        </w:rPr>
        <w:t>Skalering</w:t>
      </w:r>
    </w:p>
    <w:p w14:paraId="731CE0D2" w14:textId="77777777" w:rsidR="001419A2" w:rsidRDefault="00000000">
      <w:pPr>
        <w:pStyle w:val="Brdtekst"/>
        <w:spacing w:before="123"/>
        <w:ind w:right="327"/>
      </w:pPr>
      <w:r>
        <w:rPr>
          <w:color w:val="231F20"/>
        </w:rPr>
        <w:t>Skalering er en behandlingsmetode som ble utviklet av Steve deShazer (løsningsori- entert</w:t>
      </w:r>
      <w:r>
        <w:rPr>
          <w:color w:val="231F20"/>
          <w:spacing w:val="-4"/>
        </w:rPr>
        <w:t xml:space="preserve"> </w:t>
      </w:r>
      <w:r>
        <w:rPr>
          <w:color w:val="231F20"/>
        </w:rPr>
        <w:t>terapi).</w:t>
      </w:r>
      <w:r>
        <w:rPr>
          <w:color w:val="231F20"/>
          <w:spacing w:val="-4"/>
        </w:rPr>
        <w:t xml:space="preserve"> </w:t>
      </w:r>
      <w:r>
        <w:rPr>
          <w:color w:val="231F20"/>
        </w:rPr>
        <w:t>Metoden</w:t>
      </w:r>
      <w:r>
        <w:rPr>
          <w:color w:val="231F20"/>
          <w:spacing w:val="-4"/>
        </w:rPr>
        <w:t xml:space="preserve"> </w:t>
      </w:r>
      <w:r>
        <w:rPr>
          <w:color w:val="231F20"/>
        </w:rPr>
        <w:t>innebærer</w:t>
      </w:r>
      <w:r>
        <w:rPr>
          <w:color w:val="231F20"/>
          <w:spacing w:val="-4"/>
        </w:rPr>
        <w:t xml:space="preserve"> </w:t>
      </w:r>
      <w:r>
        <w:rPr>
          <w:color w:val="231F20"/>
        </w:rPr>
        <w:t>at</w:t>
      </w:r>
      <w:r>
        <w:rPr>
          <w:color w:val="231F20"/>
          <w:spacing w:val="-4"/>
        </w:rPr>
        <w:t xml:space="preserve"> </w:t>
      </w:r>
      <w:r>
        <w:rPr>
          <w:color w:val="231F20"/>
        </w:rPr>
        <w:t>klienten</w:t>
      </w:r>
      <w:r>
        <w:rPr>
          <w:color w:val="231F20"/>
          <w:spacing w:val="-4"/>
        </w:rPr>
        <w:t xml:space="preserve"> </w:t>
      </w:r>
      <w:r>
        <w:rPr>
          <w:color w:val="231F20"/>
        </w:rPr>
        <w:t>beskriver</w:t>
      </w:r>
      <w:r>
        <w:rPr>
          <w:color w:val="231F20"/>
          <w:spacing w:val="-4"/>
        </w:rPr>
        <w:t xml:space="preserve"> </w:t>
      </w:r>
      <w:r>
        <w:rPr>
          <w:color w:val="231F20"/>
        </w:rPr>
        <w:t>sin</w:t>
      </w:r>
      <w:r>
        <w:rPr>
          <w:color w:val="231F20"/>
          <w:spacing w:val="-4"/>
        </w:rPr>
        <w:t xml:space="preserve"> </w:t>
      </w:r>
      <w:r>
        <w:rPr>
          <w:color w:val="231F20"/>
        </w:rPr>
        <w:t>situasjon</w:t>
      </w:r>
      <w:r>
        <w:rPr>
          <w:color w:val="231F20"/>
          <w:spacing w:val="-4"/>
        </w:rPr>
        <w:t xml:space="preserve"> </w:t>
      </w:r>
      <w:r>
        <w:rPr>
          <w:color w:val="231F20"/>
        </w:rPr>
        <w:t>gjennom</w:t>
      </w:r>
      <w:r>
        <w:rPr>
          <w:color w:val="231F20"/>
          <w:spacing w:val="-4"/>
        </w:rPr>
        <w:t xml:space="preserve"> </w:t>
      </w:r>
      <w:r>
        <w:rPr>
          <w:color w:val="231F20"/>
        </w:rPr>
        <w:t>tall,</w:t>
      </w:r>
      <w:r>
        <w:rPr>
          <w:color w:val="231F20"/>
          <w:spacing w:val="-4"/>
        </w:rPr>
        <w:t xml:space="preserve"> </w:t>
      </w:r>
      <w:r>
        <w:rPr>
          <w:color w:val="231F20"/>
        </w:rPr>
        <w:t>og hva</w:t>
      </w:r>
      <w:r>
        <w:rPr>
          <w:color w:val="231F20"/>
          <w:spacing w:val="-9"/>
        </w:rPr>
        <w:t xml:space="preserve"> </w:t>
      </w:r>
      <w:r>
        <w:rPr>
          <w:color w:val="231F20"/>
        </w:rPr>
        <w:t>han</w:t>
      </w:r>
      <w:r>
        <w:rPr>
          <w:color w:val="231F20"/>
          <w:spacing w:val="-9"/>
        </w:rPr>
        <w:t xml:space="preserve"> </w:t>
      </w:r>
      <w:r>
        <w:rPr>
          <w:color w:val="231F20"/>
        </w:rPr>
        <w:t>trenger</w:t>
      </w:r>
      <w:r>
        <w:rPr>
          <w:color w:val="231F20"/>
          <w:spacing w:val="-9"/>
        </w:rPr>
        <w:t xml:space="preserve"> </w:t>
      </w:r>
      <w:r>
        <w:rPr>
          <w:color w:val="231F20"/>
        </w:rPr>
        <w:t>mer</w:t>
      </w:r>
      <w:r>
        <w:rPr>
          <w:color w:val="231F20"/>
          <w:spacing w:val="-9"/>
        </w:rPr>
        <w:t xml:space="preserve"> </w:t>
      </w:r>
      <w:r>
        <w:rPr>
          <w:color w:val="231F20"/>
        </w:rPr>
        <w:t>eller</w:t>
      </w:r>
      <w:r>
        <w:rPr>
          <w:color w:val="231F20"/>
          <w:spacing w:val="-9"/>
        </w:rPr>
        <w:t xml:space="preserve"> </w:t>
      </w:r>
      <w:r>
        <w:rPr>
          <w:color w:val="231F20"/>
        </w:rPr>
        <w:t>mindre</w:t>
      </w:r>
      <w:r>
        <w:rPr>
          <w:color w:val="231F20"/>
          <w:spacing w:val="-9"/>
        </w:rPr>
        <w:t xml:space="preserve"> </w:t>
      </w:r>
      <w:r>
        <w:rPr>
          <w:color w:val="231F20"/>
        </w:rPr>
        <w:t>av</w:t>
      </w:r>
      <w:r>
        <w:rPr>
          <w:color w:val="231F20"/>
          <w:spacing w:val="-9"/>
        </w:rPr>
        <w:t xml:space="preserve"> </w:t>
      </w:r>
      <w:r>
        <w:rPr>
          <w:color w:val="231F20"/>
        </w:rPr>
        <w:t>for</w:t>
      </w:r>
      <w:r>
        <w:rPr>
          <w:color w:val="231F20"/>
          <w:spacing w:val="-9"/>
        </w:rPr>
        <w:t xml:space="preserve"> </w:t>
      </w:r>
      <w:r>
        <w:rPr>
          <w:color w:val="231F20"/>
        </w:rPr>
        <w:t>å</w:t>
      </w:r>
      <w:r>
        <w:rPr>
          <w:color w:val="231F20"/>
          <w:spacing w:val="-9"/>
        </w:rPr>
        <w:t xml:space="preserve"> </w:t>
      </w:r>
      <w:r>
        <w:rPr>
          <w:color w:val="231F20"/>
        </w:rPr>
        <w:t>komme</w:t>
      </w:r>
      <w:r>
        <w:rPr>
          <w:color w:val="231F20"/>
          <w:spacing w:val="-9"/>
        </w:rPr>
        <w:t xml:space="preserve"> </w:t>
      </w:r>
      <w:r>
        <w:rPr>
          <w:color w:val="231F20"/>
        </w:rPr>
        <w:t>ett</w:t>
      </w:r>
      <w:r>
        <w:rPr>
          <w:color w:val="231F20"/>
          <w:spacing w:val="-9"/>
        </w:rPr>
        <w:t xml:space="preserve"> </w:t>
      </w:r>
      <w:r>
        <w:rPr>
          <w:color w:val="231F20"/>
        </w:rPr>
        <w:t>trinn</w:t>
      </w:r>
      <w:r>
        <w:rPr>
          <w:color w:val="231F20"/>
          <w:spacing w:val="-9"/>
        </w:rPr>
        <w:t xml:space="preserve"> </w:t>
      </w:r>
      <w:r>
        <w:rPr>
          <w:color w:val="231F20"/>
        </w:rPr>
        <w:t>høyere</w:t>
      </w:r>
      <w:r>
        <w:rPr>
          <w:color w:val="231F20"/>
          <w:spacing w:val="-9"/>
        </w:rPr>
        <w:t xml:space="preserve"> </w:t>
      </w:r>
      <w:r>
        <w:rPr>
          <w:color w:val="231F20"/>
        </w:rPr>
        <w:t>oppover</w:t>
      </w:r>
      <w:r>
        <w:rPr>
          <w:color w:val="231F20"/>
          <w:spacing w:val="-9"/>
        </w:rPr>
        <w:t xml:space="preserve"> </w:t>
      </w:r>
      <w:r>
        <w:rPr>
          <w:color w:val="231F20"/>
        </w:rPr>
        <w:t>på</w:t>
      </w:r>
      <w:r>
        <w:rPr>
          <w:color w:val="231F20"/>
          <w:spacing w:val="-9"/>
        </w:rPr>
        <w:t xml:space="preserve"> </w:t>
      </w:r>
      <w:r>
        <w:rPr>
          <w:color w:val="231F20"/>
        </w:rPr>
        <w:t>skalaen. Metoden</w:t>
      </w:r>
      <w:r>
        <w:rPr>
          <w:color w:val="231F20"/>
          <w:spacing w:val="-6"/>
        </w:rPr>
        <w:t xml:space="preserve"> </w:t>
      </w:r>
      <w:r>
        <w:rPr>
          <w:color w:val="231F20"/>
        </w:rPr>
        <w:t>anvendes</w:t>
      </w:r>
      <w:r>
        <w:rPr>
          <w:color w:val="231F20"/>
          <w:spacing w:val="-6"/>
        </w:rPr>
        <w:t xml:space="preserve"> </w:t>
      </w:r>
      <w:r>
        <w:rPr>
          <w:color w:val="231F20"/>
        </w:rPr>
        <w:t>i</w:t>
      </w:r>
      <w:r>
        <w:rPr>
          <w:color w:val="231F20"/>
          <w:spacing w:val="-6"/>
        </w:rPr>
        <w:t xml:space="preserve"> </w:t>
      </w:r>
      <w:r>
        <w:rPr>
          <w:color w:val="231F20"/>
        </w:rPr>
        <w:t>lingvistisk</w:t>
      </w:r>
      <w:r>
        <w:rPr>
          <w:color w:val="231F20"/>
          <w:spacing w:val="-6"/>
        </w:rPr>
        <w:t xml:space="preserve"> </w:t>
      </w:r>
      <w:r>
        <w:rPr>
          <w:color w:val="231F20"/>
        </w:rPr>
        <w:t>hjerneterapi</w:t>
      </w:r>
      <w:r>
        <w:rPr>
          <w:color w:val="231F20"/>
          <w:spacing w:val="-6"/>
        </w:rPr>
        <w:t xml:space="preserve"> </w:t>
      </w:r>
      <w:r>
        <w:rPr>
          <w:color w:val="231F20"/>
        </w:rPr>
        <w:t>(LBT)</w:t>
      </w:r>
      <w:r>
        <w:rPr>
          <w:color w:val="231F20"/>
          <w:spacing w:val="-6"/>
        </w:rPr>
        <w:t xml:space="preserve"> </w:t>
      </w:r>
      <w:r>
        <w:rPr>
          <w:color w:val="231F20"/>
        </w:rPr>
        <w:t>for</w:t>
      </w:r>
      <w:r>
        <w:rPr>
          <w:color w:val="231F20"/>
          <w:spacing w:val="-6"/>
        </w:rPr>
        <w:t xml:space="preserve"> </w:t>
      </w:r>
      <w:r>
        <w:rPr>
          <w:color w:val="231F20"/>
        </w:rPr>
        <w:t>å</w:t>
      </w:r>
      <w:r>
        <w:rPr>
          <w:color w:val="231F20"/>
          <w:spacing w:val="-6"/>
        </w:rPr>
        <w:t xml:space="preserve"> </w:t>
      </w:r>
      <w:r>
        <w:rPr>
          <w:color w:val="231F20"/>
        </w:rPr>
        <w:t>kartlegge</w:t>
      </w:r>
      <w:r>
        <w:rPr>
          <w:color w:val="231F20"/>
          <w:spacing w:val="-6"/>
        </w:rPr>
        <w:t xml:space="preserve"> </w:t>
      </w:r>
      <w:r>
        <w:rPr>
          <w:color w:val="231F20"/>
        </w:rPr>
        <w:t>intensiteten</w:t>
      </w:r>
      <w:r>
        <w:rPr>
          <w:color w:val="231F20"/>
          <w:spacing w:val="-6"/>
        </w:rPr>
        <w:t xml:space="preserve"> </w:t>
      </w:r>
      <w:r>
        <w:rPr>
          <w:color w:val="231F20"/>
        </w:rPr>
        <w:t>i</w:t>
      </w:r>
      <w:r>
        <w:rPr>
          <w:color w:val="231F20"/>
          <w:spacing w:val="-6"/>
        </w:rPr>
        <w:t xml:space="preserve"> </w:t>
      </w:r>
      <w:r>
        <w:rPr>
          <w:color w:val="231F20"/>
        </w:rPr>
        <w:t>klien- tens opplevelse av schizofreni, hva klienten trenger for å komme et trinn høyere opp på</w:t>
      </w:r>
      <w:r>
        <w:rPr>
          <w:color w:val="231F20"/>
          <w:spacing w:val="-3"/>
        </w:rPr>
        <w:t xml:space="preserve"> </w:t>
      </w:r>
      <w:r>
        <w:rPr>
          <w:color w:val="231F20"/>
        </w:rPr>
        <w:t>skalaen</w:t>
      </w:r>
      <w:r>
        <w:rPr>
          <w:color w:val="231F20"/>
          <w:spacing w:val="-3"/>
        </w:rPr>
        <w:t xml:space="preserve"> </w:t>
      </w:r>
      <w:r>
        <w:rPr>
          <w:color w:val="231F20"/>
        </w:rPr>
        <w:t>mentalt,</w:t>
      </w:r>
      <w:r>
        <w:rPr>
          <w:color w:val="231F20"/>
          <w:spacing w:val="-3"/>
        </w:rPr>
        <w:t xml:space="preserve"> </w:t>
      </w:r>
      <w:r>
        <w:rPr>
          <w:color w:val="231F20"/>
        </w:rPr>
        <w:t>og</w:t>
      </w:r>
      <w:r>
        <w:rPr>
          <w:color w:val="231F20"/>
          <w:spacing w:val="-3"/>
        </w:rPr>
        <w:t xml:space="preserve"> </w:t>
      </w:r>
      <w:r>
        <w:rPr>
          <w:color w:val="231F20"/>
        </w:rPr>
        <w:t>til</w:t>
      </w:r>
      <w:r>
        <w:rPr>
          <w:color w:val="231F20"/>
          <w:spacing w:val="-3"/>
        </w:rPr>
        <w:t xml:space="preserve"> </w:t>
      </w:r>
      <w:r>
        <w:rPr>
          <w:color w:val="231F20"/>
        </w:rPr>
        <w:t>å</w:t>
      </w:r>
      <w:r>
        <w:rPr>
          <w:color w:val="231F20"/>
          <w:spacing w:val="-3"/>
        </w:rPr>
        <w:t xml:space="preserve"> </w:t>
      </w:r>
      <w:r>
        <w:rPr>
          <w:color w:val="231F20"/>
        </w:rPr>
        <w:t>kartlegge</w:t>
      </w:r>
      <w:r>
        <w:rPr>
          <w:color w:val="231F20"/>
          <w:spacing w:val="-3"/>
        </w:rPr>
        <w:t xml:space="preserve"> </w:t>
      </w:r>
      <w:r>
        <w:rPr>
          <w:color w:val="231F20"/>
        </w:rPr>
        <w:t>de</w:t>
      </w:r>
      <w:r>
        <w:rPr>
          <w:color w:val="231F20"/>
          <w:spacing w:val="-3"/>
        </w:rPr>
        <w:t xml:space="preserve"> </w:t>
      </w:r>
      <w:r>
        <w:rPr>
          <w:color w:val="231F20"/>
        </w:rPr>
        <w:t>psykiske</w:t>
      </w:r>
      <w:r>
        <w:rPr>
          <w:color w:val="231F20"/>
          <w:spacing w:val="-3"/>
        </w:rPr>
        <w:t xml:space="preserve"> </w:t>
      </w:r>
      <w:r>
        <w:rPr>
          <w:color w:val="231F20"/>
        </w:rPr>
        <w:t>endringene</w:t>
      </w:r>
      <w:r>
        <w:rPr>
          <w:color w:val="231F20"/>
          <w:spacing w:val="-3"/>
        </w:rPr>
        <w:t xml:space="preserve"> </w:t>
      </w:r>
      <w:r>
        <w:rPr>
          <w:color w:val="231F20"/>
        </w:rPr>
        <w:t>i</w:t>
      </w:r>
      <w:r>
        <w:rPr>
          <w:color w:val="231F20"/>
          <w:spacing w:val="-3"/>
        </w:rPr>
        <w:t xml:space="preserve"> </w:t>
      </w:r>
      <w:r>
        <w:rPr>
          <w:color w:val="231F20"/>
        </w:rPr>
        <w:t>form</w:t>
      </w:r>
      <w:r>
        <w:rPr>
          <w:color w:val="231F20"/>
          <w:spacing w:val="-3"/>
        </w:rPr>
        <w:t xml:space="preserve"> </w:t>
      </w:r>
      <w:r>
        <w:rPr>
          <w:color w:val="231F20"/>
        </w:rPr>
        <w:t>av</w:t>
      </w:r>
      <w:r>
        <w:rPr>
          <w:color w:val="231F20"/>
          <w:spacing w:val="-3"/>
        </w:rPr>
        <w:t xml:space="preserve"> </w:t>
      </w:r>
      <w:r>
        <w:rPr>
          <w:color w:val="231F20"/>
        </w:rPr>
        <w:t>tall</w:t>
      </w:r>
      <w:r>
        <w:rPr>
          <w:color w:val="231F20"/>
          <w:spacing w:val="-3"/>
        </w:rPr>
        <w:t xml:space="preserve"> </w:t>
      </w:r>
      <w:r>
        <w:rPr>
          <w:color w:val="231F20"/>
        </w:rPr>
        <w:t>på</w:t>
      </w:r>
      <w:r>
        <w:rPr>
          <w:color w:val="231F20"/>
          <w:spacing w:val="-3"/>
        </w:rPr>
        <w:t xml:space="preserve"> </w:t>
      </w:r>
      <w:r>
        <w:rPr>
          <w:color w:val="231F20"/>
        </w:rPr>
        <w:t>en</w:t>
      </w:r>
      <w:r>
        <w:rPr>
          <w:color w:val="231F20"/>
          <w:spacing w:val="-3"/>
        </w:rPr>
        <w:t xml:space="preserve"> </w:t>
      </w:r>
      <w:r>
        <w:rPr>
          <w:color w:val="231F20"/>
        </w:rPr>
        <w:t>skala fra 0 til 10, som er oppnådd.</w:t>
      </w:r>
    </w:p>
    <w:p w14:paraId="35E9D75E" w14:textId="77777777" w:rsidR="001419A2" w:rsidRDefault="00000000">
      <w:pPr>
        <w:pStyle w:val="Overskrift5"/>
        <w:ind w:left="103"/>
      </w:pPr>
      <w:r>
        <w:rPr>
          <w:color w:val="231F20"/>
        </w:rPr>
        <w:t>Psykisk</w:t>
      </w:r>
      <w:r>
        <w:rPr>
          <w:color w:val="231F20"/>
          <w:spacing w:val="-4"/>
        </w:rPr>
        <w:t xml:space="preserve"> </w:t>
      </w:r>
      <w:r>
        <w:rPr>
          <w:color w:val="231F20"/>
        </w:rPr>
        <w:t>og</w:t>
      </w:r>
      <w:r>
        <w:rPr>
          <w:color w:val="231F20"/>
          <w:spacing w:val="-3"/>
        </w:rPr>
        <w:t xml:space="preserve"> </w:t>
      </w:r>
      <w:r>
        <w:rPr>
          <w:color w:val="231F20"/>
        </w:rPr>
        <w:t>somatisk</w:t>
      </w:r>
      <w:r>
        <w:rPr>
          <w:color w:val="231F20"/>
          <w:spacing w:val="-3"/>
        </w:rPr>
        <w:t xml:space="preserve"> </w:t>
      </w:r>
      <w:r>
        <w:rPr>
          <w:color w:val="231F20"/>
        </w:rPr>
        <w:t>forankret</w:t>
      </w:r>
      <w:r>
        <w:rPr>
          <w:color w:val="231F20"/>
          <w:spacing w:val="-3"/>
        </w:rPr>
        <w:t xml:space="preserve"> </w:t>
      </w:r>
      <w:r>
        <w:rPr>
          <w:color w:val="231F20"/>
          <w:spacing w:val="-2"/>
        </w:rPr>
        <w:t>schizofreni</w:t>
      </w:r>
    </w:p>
    <w:p w14:paraId="66F80D62" w14:textId="77777777" w:rsidR="001419A2" w:rsidRDefault="00000000">
      <w:pPr>
        <w:pStyle w:val="Brdtekst"/>
        <w:spacing w:before="123"/>
        <w:ind w:right="327"/>
      </w:pPr>
      <w:r>
        <w:rPr>
          <w:color w:val="231F20"/>
          <w:spacing w:val="-2"/>
        </w:rPr>
        <w:t>Forskjellen</w:t>
      </w:r>
      <w:r>
        <w:rPr>
          <w:color w:val="231F20"/>
          <w:spacing w:val="-5"/>
        </w:rPr>
        <w:t xml:space="preserve"> </w:t>
      </w:r>
      <w:r>
        <w:rPr>
          <w:color w:val="231F20"/>
          <w:spacing w:val="-2"/>
        </w:rPr>
        <w:t>på</w:t>
      </w:r>
      <w:r>
        <w:rPr>
          <w:color w:val="231F20"/>
          <w:spacing w:val="-5"/>
        </w:rPr>
        <w:t xml:space="preserve"> </w:t>
      </w:r>
      <w:r>
        <w:rPr>
          <w:color w:val="231F20"/>
          <w:spacing w:val="-2"/>
        </w:rPr>
        <w:t>psykiske</w:t>
      </w:r>
      <w:r>
        <w:rPr>
          <w:color w:val="231F20"/>
          <w:spacing w:val="-5"/>
        </w:rPr>
        <w:t xml:space="preserve"> </w:t>
      </w:r>
      <w:r>
        <w:rPr>
          <w:color w:val="231F20"/>
          <w:spacing w:val="-2"/>
        </w:rPr>
        <w:t>og</w:t>
      </w:r>
      <w:r>
        <w:rPr>
          <w:color w:val="231F20"/>
          <w:spacing w:val="-5"/>
        </w:rPr>
        <w:t xml:space="preserve"> </w:t>
      </w:r>
      <w:r>
        <w:rPr>
          <w:color w:val="231F20"/>
          <w:spacing w:val="-2"/>
        </w:rPr>
        <w:t>somatisk</w:t>
      </w:r>
      <w:r>
        <w:rPr>
          <w:color w:val="231F20"/>
          <w:spacing w:val="-5"/>
        </w:rPr>
        <w:t xml:space="preserve"> </w:t>
      </w:r>
      <w:r>
        <w:rPr>
          <w:color w:val="231F20"/>
          <w:spacing w:val="-2"/>
        </w:rPr>
        <w:t>forankret</w:t>
      </w:r>
      <w:r>
        <w:rPr>
          <w:color w:val="231F20"/>
          <w:spacing w:val="-5"/>
        </w:rPr>
        <w:t xml:space="preserve"> </w:t>
      </w:r>
      <w:r>
        <w:rPr>
          <w:color w:val="231F20"/>
          <w:spacing w:val="-2"/>
        </w:rPr>
        <w:t>schizofreni</w:t>
      </w:r>
      <w:r>
        <w:rPr>
          <w:color w:val="231F20"/>
          <w:spacing w:val="-5"/>
        </w:rPr>
        <w:t xml:space="preserve"> </w:t>
      </w:r>
      <w:r>
        <w:rPr>
          <w:color w:val="231F20"/>
          <w:spacing w:val="-2"/>
        </w:rPr>
        <w:t>er</w:t>
      </w:r>
      <w:r>
        <w:rPr>
          <w:color w:val="231F20"/>
          <w:spacing w:val="-5"/>
        </w:rPr>
        <w:t xml:space="preserve"> </w:t>
      </w:r>
      <w:r>
        <w:rPr>
          <w:color w:val="231F20"/>
          <w:spacing w:val="-2"/>
        </w:rPr>
        <w:t>at</w:t>
      </w:r>
      <w:r>
        <w:rPr>
          <w:color w:val="231F20"/>
          <w:spacing w:val="-5"/>
        </w:rPr>
        <w:t xml:space="preserve"> </w:t>
      </w:r>
      <w:r>
        <w:rPr>
          <w:color w:val="231F20"/>
          <w:spacing w:val="-2"/>
        </w:rPr>
        <w:t>mentalt</w:t>
      </w:r>
      <w:r>
        <w:rPr>
          <w:color w:val="231F20"/>
          <w:spacing w:val="-5"/>
        </w:rPr>
        <w:t xml:space="preserve"> </w:t>
      </w:r>
      <w:r>
        <w:rPr>
          <w:color w:val="231F20"/>
          <w:spacing w:val="-2"/>
        </w:rPr>
        <w:t>forankrede</w:t>
      </w:r>
      <w:r>
        <w:rPr>
          <w:color w:val="231F20"/>
          <w:spacing w:val="-5"/>
        </w:rPr>
        <w:t xml:space="preserve"> </w:t>
      </w:r>
      <w:r>
        <w:rPr>
          <w:color w:val="231F20"/>
          <w:spacing w:val="-2"/>
        </w:rPr>
        <w:t xml:space="preserve">psy- </w:t>
      </w:r>
      <w:r>
        <w:rPr>
          <w:color w:val="231F20"/>
        </w:rPr>
        <w:t>kiske plager er forårsaket av mentale forhold, mens somatiske plager med en psykisk komponent er forårsaket av organiske forhold. Hovedforskjellen mellom en mentalt forårsaket</w:t>
      </w:r>
      <w:r>
        <w:rPr>
          <w:color w:val="231F20"/>
          <w:spacing w:val="-9"/>
        </w:rPr>
        <w:t xml:space="preserve"> </w:t>
      </w:r>
      <w:r>
        <w:rPr>
          <w:color w:val="231F20"/>
        </w:rPr>
        <w:t>og</w:t>
      </w:r>
      <w:r>
        <w:rPr>
          <w:color w:val="231F20"/>
          <w:spacing w:val="-9"/>
        </w:rPr>
        <w:t xml:space="preserve"> </w:t>
      </w:r>
      <w:r>
        <w:rPr>
          <w:color w:val="231F20"/>
        </w:rPr>
        <w:t>en</w:t>
      </w:r>
      <w:r>
        <w:rPr>
          <w:color w:val="231F20"/>
          <w:spacing w:val="-9"/>
        </w:rPr>
        <w:t xml:space="preserve"> </w:t>
      </w:r>
      <w:r>
        <w:rPr>
          <w:color w:val="231F20"/>
        </w:rPr>
        <w:t>somatisk</w:t>
      </w:r>
      <w:r>
        <w:rPr>
          <w:color w:val="231F20"/>
          <w:spacing w:val="-9"/>
        </w:rPr>
        <w:t xml:space="preserve"> </w:t>
      </w:r>
      <w:r>
        <w:rPr>
          <w:color w:val="231F20"/>
        </w:rPr>
        <w:t>forankret</w:t>
      </w:r>
      <w:r>
        <w:rPr>
          <w:color w:val="231F20"/>
          <w:spacing w:val="-9"/>
        </w:rPr>
        <w:t xml:space="preserve"> </w:t>
      </w:r>
      <w:r>
        <w:rPr>
          <w:color w:val="231F20"/>
        </w:rPr>
        <w:t>schizofreni</w:t>
      </w:r>
      <w:r>
        <w:rPr>
          <w:color w:val="231F20"/>
          <w:spacing w:val="-9"/>
        </w:rPr>
        <w:t xml:space="preserve"> </w:t>
      </w:r>
      <w:r>
        <w:rPr>
          <w:color w:val="231F20"/>
        </w:rPr>
        <w:t>er</w:t>
      </w:r>
      <w:r>
        <w:rPr>
          <w:color w:val="231F20"/>
          <w:spacing w:val="-9"/>
        </w:rPr>
        <w:t xml:space="preserve"> </w:t>
      </w:r>
      <w:r>
        <w:rPr>
          <w:color w:val="231F20"/>
        </w:rPr>
        <w:t>at</w:t>
      </w:r>
      <w:r>
        <w:rPr>
          <w:color w:val="231F20"/>
          <w:spacing w:val="-9"/>
        </w:rPr>
        <w:t xml:space="preserve"> </w:t>
      </w:r>
      <w:r>
        <w:rPr>
          <w:color w:val="231F20"/>
        </w:rPr>
        <w:t>en</w:t>
      </w:r>
      <w:r>
        <w:rPr>
          <w:color w:val="231F20"/>
          <w:spacing w:val="-9"/>
        </w:rPr>
        <w:t xml:space="preserve"> </w:t>
      </w:r>
      <w:r>
        <w:rPr>
          <w:color w:val="231F20"/>
        </w:rPr>
        <w:t>mentalt</w:t>
      </w:r>
      <w:r>
        <w:rPr>
          <w:color w:val="231F20"/>
          <w:spacing w:val="-9"/>
        </w:rPr>
        <w:t xml:space="preserve"> </w:t>
      </w:r>
      <w:r>
        <w:rPr>
          <w:color w:val="231F20"/>
        </w:rPr>
        <w:t>forårsaket</w:t>
      </w:r>
      <w:r>
        <w:rPr>
          <w:color w:val="231F20"/>
          <w:spacing w:val="-9"/>
        </w:rPr>
        <w:t xml:space="preserve"> </w:t>
      </w:r>
      <w:r>
        <w:rPr>
          <w:color w:val="231F20"/>
        </w:rPr>
        <w:t>schizofreni kan endres gjennom verbal terapi, mens en somatisk forankret schizofreni ikke kan endres gjennom verbal behandling. Alzheimer og Parkinsons sykdom er eksempler på somatiske plager med psykiske symptomer. Man kan likevel ikke utelukke at de psykiske elementene som er involvert i Alzheimers sykdom, kan påvirkes og endres gjennom</w:t>
      </w:r>
      <w:r>
        <w:rPr>
          <w:color w:val="231F20"/>
          <w:spacing w:val="-4"/>
        </w:rPr>
        <w:t xml:space="preserve"> </w:t>
      </w:r>
      <w:r>
        <w:rPr>
          <w:color w:val="231F20"/>
        </w:rPr>
        <w:t>lingvistisk</w:t>
      </w:r>
      <w:r>
        <w:rPr>
          <w:color w:val="231F20"/>
          <w:spacing w:val="-4"/>
        </w:rPr>
        <w:t xml:space="preserve"> </w:t>
      </w:r>
      <w:r>
        <w:rPr>
          <w:color w:val="231F20"/>
        </w:rPr>
        <w:t>hjerneterapi,</w:t>
      </w:r>
      <w:r>
        <w:rPr>
          <w:color w:val="231F20"/>
          <w:spacing w:val="-4"/>
        </w:rPr>
        <w:t xml:space="preserve"> </w:t>
      </w:r>
      <w:r>
        <w:rPr>
          <w:color w:val="231F20"/>
        </w:rPr>
        <w:t>men</w:t>
      </w:r>
      <w:r>
        <w:rPr>
          <w:color w:val="231F20"/>
          <w:spacing w:val="-4"/>
        </w:rPr>
        <w:t xml:space="preserve"> </w:t>
      </w:r>
      <w:r>
        <w:rPr>
          <w:color w:val="231F20"/>
        </w:rPr>
        <w:t>her</w:t>
      </w:r>
      <w:r>
        <w:rPr>
          <w:color w:val="231F20"/>
          <w:spacing w:val="-4"/>
        </w:rPr>
        <w:t xml:space="preserve"> </w:t>
      </w:r>
      <w:r>
        <w:rPr>
          <w:color w:val="231F20"/>
        </w:rPr>
        <w:t>gjenstår</w:t>
      </w:r>
      <w:r>
        <w:rPr>
          <w:color w:val="231F20"/>
          <w:spacing w:val="-4"/>
        </w:rPr>
        <w:t xml:space="preserve"> </w:t>
      </w:r>
      <w:r>
        <w:rPr>
          <w:color w:val="231F20"/>
        </w:rPr>
        <w:t>mer</w:t>
      </w:r>
      <w:r>
        <w:rPr>
          <w:color w:val="231F20"/>
          <w:spacing w:val="-4"/>
        </w:rPr>
        <w:t xml:space="preserve"> </w:t>
      </w:r>
      <w:r>
        <w:rPr>
          <w:color w:val="231F20"/>
        </w:rPr>
        <w:t>forskning</w:t>
      </w:r>
      <w:r>
        <w:rPr>
          <w:color w:val="231F20"/>
          <w:spacing w:val="-4"/>
        </w:rPr>
        <w:t xml:space="preserve"> </w:t>
      </w:r>
      <w:r>
        <w:rPr>
          <w:color w:val="231F20"/>
        </w:rPr>
        <w:t>før</w:t>
      </w:r>
      <w:r>
        <w:rPr>
          <w:color w:val="231F20"/>
          <w:spacing w:val="-4"/>
        </w:rPr>
        <w:t xml:space="preserve"> </w:t>
      </w:r>
      <w:r>
        <w:rPr>
          <w:color w:val="231F20"/>
        </w:rPr>
        <w:t>man</w:t>
      </w:r>
      <w:r>
        <w:rPr>
          <w:color w:val="231F20"/>
          <w:spacing w:val="-4"/>
        </w:rPr>
        <w:t xml:space="preserve"> </w:t>
      </w:r>
      <w:r>
        <w:rPr>
          <w:color w:val="231F20"/>
        </w:rPr>
        <w:t>kan</w:t>
      </w:r>
      <w:r>
        <w:rPr>
          <w:color w:val="231F20"/>
          <w:spacing w:val="-4"/>
        </w:rPr>
        <w:t xml:space="preserve"> </w:t>
      </w:r>
      <w:r>
        <w:rPr>
          <w:color w:val="231F20"/>
        </w:rPr>
        <w:t>trekke sikre konklusjoner.</w:t>
      </w:r>
    </w:p>
    <w:p w14:paraId="55265971" w14:textId="77777777" w:rsidR="001419A2" w:rsidRDefault="00000000">
      <w:pPr>
        <w:pStyle w:val="Overskrift5"/>
        <w:ind w:left="103"/>
      </w:pPr>
      <w:r>
        <w:rPr>
          <w:color w:val="231F20"/>
        </w:rPr>
        <w:t>Skjæringspunktet</w:t>
      </w:r>
      <w:r>
        <w:rPr>
          <w:color w:val="231F20"/>
          <w:spacing w:val="-2"/>
        </w:rPr>
        <w:t xml:space="preserve"> </w:t>
      </w:r>
      <w:r>
        <w:rPr>
          <w:color w:val="231F20"/>
        </w:rPr>
        <w:t>mellom</w:t>
      </w:r>
      <w:r>
        <w:rPr>
          <w:color w:val="231F20"/>
          <w:spacing w:val="-1"/>
        </w:rPr>
        <w:t xml:space="preserve"> </w:t>
      </w:r>
      <w:r>
        <w:rPr>
          <w:color w:val="231F20"/>
        </w:rPr>
        <w:t>biologi</w:t>
      </w:r>
      <w:r>
        <w:rPr>
          <w:color w:val="231F20"/>
          <w:spacing w:val="-1"/>
        </w:rPr>
        <w:t xml:space="preserve"> </w:t>
      </w:r>
      <w:r>
        <w:rPr>
          <w:color w:val="231F20"/>
        </w:rPr>
        <w:t>og</w:t>
      </w:r>
      <w:r>
        <w:rPr>
          <w:color w:val="231F20"/>
          <w:spacing w:val="-1"/>
        </w:rPr>
        <w:t xml:space="preserve"> </w:t>
      </w:r>
      <w:r>
        <w:rPr>
          <w:color w:val="231F20"/>
          <w:spacing w:val="-2"/>
        </w:rPr>
        <w:t>psyke</w:t>
      </w:r>
    </w:p>
    <w:p w14:paraId="3B423305" w14:textId="77777777" w:rsidR="001419A2" w:rsidRDefault="00000000">
      <w:pPr>
        <w:pStyle w:val="Brdtekst"/>
        <w:spacing w:before="123"/>
        <w:ind w:right="327"/>
      </w:pPr>
      <w:r>
        <w:rPr>
          <w:color w:val="231F20"/>
        </w:rPr>
        <w:t>Psykologien og psykiatrien mangler et begrep for det området i hjernen der bevisste opplevelser og følelser går over til ubevisst mental biologi, og der ubevisst mental- biologisk materiale blir til bevissthet. Det må finnes et slikt skjæringspunkt mellom biologi og psyke og mellom det bevisste og det ubevisste. Dette skjæringspunktet har betydning</w:t>
      </w:r>
      <w:r>
        <w:rPr>
          <w:color w:val="231F20"/>
          <w:spacing w:val="-7"/>
        </w:rPr>
        <w:t xml:space="preserve"> </w:t>
      </w:r>
      <w:r>
        <w:rPr>
          <w:color w:val="231F20"/>
        </w:rPr>
        <w:t>for</w:t>
      </w:r>
      <w:r>
        <w:rPr>
          <w:color w:val="231F20"/>
          <w:spacing w:val="-7"/>
        </w:rPr>
        <w:t xml:space="preserve"> </w:t>
      </w:r>
      <w:r>
        <w:rPr>
          <w:color w:val="231F20"/>
        </w:rPr>
        <w:t>å</w:t>
      </w:r>
      <w:r>
        <w:rPr>
          <w:color w:val="231F20"/>
          <w:spacing w:val="-7"/>
        </w:rPr>
        <w:t xml:space="preserve"> </w:t>
      </w:r>
      <w:r>
        <w:rPr>
          <w:color w:val="231F20"/>
        </w:rPr>
        <w:t>forstå</w:t>
      </w:r>
      <w:r>
        <w:rPr>
          <w:color w:val="231F20"/>
          <w:spacing w:val="-7"/>
        </w:rPr>
        <w:t xml:space="preserve"> </w:t>
      </w:r>
      <w:r>
        <w:rPr>
          <w:color w:val="231F20"/>
        </w:rPr>
        <w:t>psykiske</w:t>
      </w:r>
      <w:r>
        <w:rPr>
          <w:color w:val="231F20"/>
          <w:spacing w:val="-7"/>
        </w:rPr>
        <w:t xml:space="preserve"> </w:t>
      </w:r>
      <w:r>
        <w:rPr>
          <w:color w:val="231F20"/>
        </w:rPr>
        <w:t>tilstander,</w:t>
      </w:r>
      <w:r>
        <w:rPr>
          <w:color w:val="231F20"/>
          <w:spacing w:val="-7"/>
        </w:rPr>
        <w:t xml:space="preserve"> </w:t>
      </w:r>
      <w:r>
        <w:rPr>
          <w:color w:val="231F20"/>
        </w:rPr>
        <w:t>schizofreni</w:t>
      </w:r>
      <w:r>
        <w:rPr>
          <w:color w:val="231F20"/>
          <w:spacing w:val="-7"/>
        </w:rPr>
        <w:t xml:space="preserve"> </w:t>
      </w:r>
      <w:r>
        <w:rPr>
          <w:color w:val="231F20"/>
        </w:rPr>
        <w:t>og</w:t>
      </w:r>
      <w:r>
        <w:rPr>
          <w:color w:val="231F20"/>
          <w:spacing w:val="-7"/>
        </w:rPr>
        <w:t xml:space="preserve"> </w:t>
      </w:r>
      <w:r>
        <w:rPr>
          <w:color w:val="231F20"/>
        </w:rPr>
        <w:t>psykisk</w:t>
      </w:r>
      <w:r>
        <w:rPr>
          <w:color w:val="231F20"/>
          <w:spacing w:val="-7"/>
        </w:rPr>
        <w:t xml:space="preserve"> </w:t>
      </w:r>
      <w:r>
        <w:rPr>
          <w:color w:val="231F20"/>
        </w:rPr>
        <w:t>endring,</w:t>
      </w:r>
      <w:r>
        <w:rPr>
          <w:color w:val="231F20"/>
          <w:spacing w:val="-7"/>
        </w:rPr>
        <w:t xml:space="preserve"> </w:t>
      </w:r>
      <w:r>
        <w:rPr>
          <w:color w:val="231F20"/>
        </w:rPr>
        <w:t>og</w:t>
      </w:r>
      <w:r>
        <w:rPr>
          <w:color w:val="231F20"/>
          <w:spacing w:val="-7"/>
        </w:rPr>
        <w:t xml:space="preserve"> </w:t>
      </w:r>
      <w:r>
        <w:rPr>
          <w:color w:val="231F20"/>
        </w:rPr>
        <w:t>for</w:t>
      </w:r>
      <w:r>
        <w:rPr>
          <w:color w:val="231F20"/>
          <w:spacing w:val="-7"/>
        </w:rPr>
        <w:t xml:space="preserve"> </w:t>
      </w:r>
      <w:r>
        <w:rPr>
          <w:color w:val="231F20"/>
        </w:rPr>
        <w:t>å</w:t>
      </w:r>
      <w:r>
        <w:rPr>
          <w:color w:val="231F20"/>
          <w:spacing w:val="-7"/>
        </w:rPr>
        <w:t xml:space="preserve"> </w:t>
      </w:r>
      <w:r>
        <w:rPr>
          <w:color w:val="231F20"/>
        </w:rPr>
        <w:t>for- stå det bevisste, ubevisste og fortrengte psykiske materialet.</w:t>
      </w:r>
    </w:p>
    <w:p w14:paraId="75AC2107" w14:textId="77777777" w:rsidR="001419A2" w:rsidRDefault="00000000">
      <w:pPr>
        <w:pStyle w:val="Brdtekst"/>
        <w:ind w:left="387"/>
      </w:pPr>
      <w:r>
        <w:rPr>
          <w:color w:val="231F20"/>
        </w:rPr>
        <w:t>De</w:t>
      </w:r>
      <w:r>
        <w:rPr>
          <w:color w:val="231F20"/>
          <w:spacing w:val="3"/>
        </w:rPr>
        <w:t xml:space="preserve"> </w:t>
      </w:r>
      <w:r>
        <w:rPr>
          <w:color w:val="231F20"/>
        </w:rPr>
        <w:t>modale</w:t>
      </w:r>
      <w:r>
        <w:rPr>
          <w:color w:val="231F20"/>
          <w:spacing w:val="4"/>
        </w:rPr>
        <w:t xml:space="preserve"> </w:t>
      </w:r>
      <w:r>
        <w:rPr>
          <w:color w:val="231F20"/>
        </w:rPr>
        <w:t>og</w:t>
      </w:r>
      <w:r>
        <w:rPr>
          <w:color w:val="231F20"/>
          <w:spacing w:val="3"/>
        </w:rPr>
        <w:t xml:space="preserve"> </w:t>
      </w:r>
      <w:r>
        <w:rPr>
          <w:color w:val="231F20"/>
        </w:rPr>
        <w:t>språklige</w:t>
      </w:r>
      <w:r>
        <w:rPr>
          <w:color w:val="231F20"/>
          <w:spacing w:val="4"/>
        </w:rPr>
        <w:t xml:space="preserve"> </w:t>
      </w:r>
      <w:r>
        <w:rPr>
          <w:color w:val="231F20"/>
        </w:rPr>
        <w:t>biopsykiske</w:t>
      </w:r>
      <w:r>
        <w:rPr>
          <w:color w:val="231F20"/>
          <w:spacing w:val="3"/>
        </w:rPr>
        <w:t xml:space="preserve"> </w:t>
      </w:r>
      <w:r>
        <w:rPr>
          <w:color w:val="231F20"/>
        </w:rPr>
        <w:t>elementene</w:t>
      </w:r>
      <w:r>
        <w:rPr>
          <w:color w:val="231F20"/>
          <w:spacing w:val="4"/>
        </w:rPr>
        <w:t xml:space="preserve"> </w:t>
      </w:r>
      <w:r>
        <w:rPr>
          <w:color w:val="231F20"/>
        </w:rPr>
        <w:t>er</w:t>
      </w:r>
      <w:r>
        <w:rPr>
          <w:color w:val="231F20"/>
          <w:spacing w:val="3"/>
        </w:rPr>
        <w:t xml:space="preserve"> </w:t>
      </w:r>
      <w:r>
        <w:rPr>
          <w:color w:val="231F20"/>
        </w:rPr>
        <w:t>skjæringspunktet</w:t>
      </w:r>
      <w:r>
        <w:rPr>
          <w:color w:val="231F20"/>
          <w:spacing w:val="4"/>
        </w:rPr>
        <w:t xml:space="preserve"> </w:t>
      </w:r>
      <w:r>
        <w:rPr>
          <w:color w:val="231F20"/>
        </w:rPr>
        <w:t>mellom</w:t>
      </w:r>
      <w:r>
        <w:rPr>
          <w:color w:val="231F20"/>
          <w:spacing w:val="4"/>
        </w:rPr>
        <w:t xml:space="preserve"> </w:t>
      </w:r>
      <w:r>
        <w:rPr>
          <w:color w:val="231F20"/>
          <w:spacing w:val="-4"/>
        </w:rPr>
        <w:t>bio-</w:t>
      </w:r>
    </w:p>
    <w:p w14:paraId="677BFE0E" w14:textId="77777777" w:rsidR="001419A2" w:rsidRDefault="001419A2">
      <w:pPr>
        <w:sectPr w:rsidR="001419A2">
          <w:pgSz w:w="9640" w:h="13610"/>
          <w:pgMar w:top="900" w:right="860" w:bottom="620" w:left="860" w:header="367" w:footer="425" w:gutter="0"/>
          <w:cols w:space="708"/>
        </w:sectPr>
      </w:pPr>
    </w:p>
    <w:p w14:paraId="1ACE4A50" w14:textId="77777777" w:rsidR="001419A2" w:rsidRDefault="00000000">
      <w:pPr>
        <w:pStyle w:val="Brdtekst"/>
        <w:spacing w:before="126"/>
        <w:ind w:left="330" w:right="102"/>
      </w:pPr>
      <w:r>
        <w:rPr>
          <w:color w:val="231F20"/>
        </w:rPr>
        <w:lastRenderedPageBreak/>
        <w:t>logi</w:t>
      </w:r>
      <w:r>
        <w:rPr>
          <w:color w:val="231F20"/>
          <w:spacing w:val="-4"/>
        </w:rPr>
        <w:t xml:space="preserve"> </w:t>
      </w:r>
      <w:r>
        <w:rPr>
          <w:color w:val="231F20"/>
        </w:rPr>
        <w:t>og</w:t>
      </w:r>
      <w:r>
        <w:rPr>
          <w:color w:val="231F20"/>
          <w:spacing w:val="-4"/>
        </w:rPr>
        <w:t xml:space="preserve"> </w:t>
      </w:r>
      <w:r>
        <w:rPr>
          <w:color w:val="231F20"/>
        </w:rPr>
        <w:t>psyke.</w:t>
      </w:r>
      <w:r>
        <w:rPr>
          <w:color w:val="231F20"/>
          <w:spacing w:val="-4"/>
        </w:rPr>
        <w:t xml:space="preserve"> </w:t>
      </w:r>
      <w:r>
        <w:rPr>
          <w:color w:val="231F20"/>
        </w:rPr>
        <w:t>Innsikt</w:t>
      </w:r>
      <w:r>
        <w:rPr>
          <w:color w:val="231F20"/>
          <w:spacing w:val="-4"/>
        </w:rPr>
        <w:t xml:space="preserve"> </w:t>
      </w:r>
      <w:r>
        <w:rPr>
          <w:color w:val="231F20"/>
        </w:rPr>
        <w:t>i</w:t>
      </w:r>
      <w:r>
        <w:rPr>
          <w:color w:val="231F20"/>
          <w:spacing w:val="-4"/>
        </w:rPr>
        <w:t xml:space="preserve"> </w:t>
      </w:r>
      <w:r>
        <w:rPr>
          <w:color w:val="231F20"/>
        </w:rPr>
        <w:t>skjæringspunktet</w:t>
      </w:r>
      <w:r>
        <w:rPr>
          <w:color w:val="231F20"/>
          <w:spacing w:val="-4"/>
        </w:rPr>
        <w:t xml:space="preserve"> </w:t>
      </w:r>
      <w:r>
        <w:rPr>
          <w:color w:val="231F20"/>
        </w:rPr>
        <w:t>mellom</w:t>
      </w:r>
      <w:r>
        <w:rPr>
          <w:color w:val="231F20"/>
          <w:spacing w:val="-4"/>
        </w:rPr>
        <w:t xml:space="preserve"> </w:t>
      </w:r>
      <w:r>
        <w:rPr>
          <w:color w:val="231F20"/>
        </w:rPr>
        <w:t>biologi</w:t>
      </w:r>
      <w:r>
        <w:rPr>
          <w:color w:val="231F20"/>
          <w:spacing w:val="-4"/>
        </w:rPr>
        <w:t xml:space="preserve"> </w:t>
      </w:r>
      <w:r>
        <w:rPr>
          <w:color w:val="231F20"/>
        </w:rPr>
        <w:t>og</w:t>
      </w:r>
      <w:r>
        <w:rPr>
          <w:color w:val="231F20"/>
          <w:spacing w:val="-4"/>
        </w:rPr>
        <w:t xml:space="preserve"> </w:t>
      </w:r>
      <w:r>
        <w:rPr>
          <w:color w:val="231F20"/>
        </w:rPr>
        <w:t>psyke</w:t>
      </w:r>
      <w:r>
        <w:rPr>
          <w:color w:val="231F20"/>
          <w:spacing w:val="-4"/>
        </w:rPr>
        <w:t xml:space="preserve"> </w:t>
      </w:r>
      <w:r>
        <w:rPr>
          <w:color w:val="231F20"/>
        </w:rPr>
        <w:t>er</w:t>
      </w:r>
      <w:r>
        <w:rPr>
          <w:color w:val="231F20"/>
          <w:spacing w:val="-4"/>
        </w:rPr>
        <w:t xml:space="preserve"> </w:t>
      </w:r>
      <w:r>
        <w:rPr>
          <w:color w:val="231F20"/>
        </w:rPr>
        <w:t>av</w:t>
      </w:r>
      <w:r>
        <w:rPr>
          <w:color w:val="231F20"/>
          <w:spacing w:val="-4"/>
        </w:rPr>
        <w:t xml:space="preserve"> </w:t>
      </w:r>
      <w:r>
        <w:rPr>
          <w:color w:val="231F20"/>
        </w:rPr>
        <w:t>betydning</w:t>
      </w:r>
      <w:r>
        <w:rPr>
          <w:color w:val="231F20"/>
          <w:spacing w:val="-4"/>
        </w:rPr>
        <w:t xml:space="preserve"> </w:t>
      </w:r>
      <w:r>
        <w:rPr>
          <w:color w:val="231F20"/>
        </w:rPr>
        <w:t>for å utvikle vitenskapelig kunnskap om det ubevisste og det bevisste.</w:t>
      </w:r>
    </w:p>
    <w:p w14:paraId="77058FC3" w14:textId="77777777" w:rsidR="001419A2" w:rsidRDefault="00000000">
      <w:pPr>
        <w:pStyle w:val="Brdtekst"/>
        <w:ind w:left="330" w:right="101" w:firstLine="283"/>
      </w:pPr>
      <w:r>
        <w:rPr>
          <w:color w:val="231F20"/>
        </w:rPr>
        <w:t>Grunnen til at ord, utsagn og modale elementer er forstått som skjæringspunktet mellom</w:t>
      </w:r>
      <w:r>
        <w:rPr>
          <w:color w:val="231F20"/>
          <w:spacing w:val="-11"/>
        </w:rPr>
        <w:t xml:space="preserve"> </w:t>
      </w:r>
      <w:r>
        <w:rPr>
          <w:color w:val="231F20"/>
        </w:rPr>
        <w:t>biologi</w:t>
      </w:r>
      <w:r>
        <w:rPr>
          <w:color w:val="231F20"/>
          <w:spacing w:val="-11"/>
        </w:rPr>
        <w:t xml:space="preserve"> </w:t>
      </w:r>
      <w:r>
        <w:rPr>
          <w:color w:val="231F20"/>
        </w:rPr>
        <w:t>og</w:t>
      </w:r>
      <w:r>
        <w:rPr>
          <w:color w:val="231F20"/>
          <w:spacing w:val="-11"/>
        </w:rPr>
        <w:t xml:space="preserve"> </w:t>
      </w:r>
      <w:r>
        <w:rPr>
          <w:color w:val="231F20"/>
        </w:rPr>
        <w:t>psyke</w:t>
      </w:r>
      <w:r>
        <w:rPr>
          <w:color w:val="231F20"/>
          <w:spacing w:val="-11"/>
        </w:rPr>
        <w:t xml:space="preserve"> </w:t>
      </w:r>
      <w:r>
        <w:rPr>
          <w:color w:val="231F20"/>
        </w:rPr>
        <w:t>er</w:t>
      </w:r>
      <w:r>
        <w:rPr>
          <w:color w:val="231F20"/>
          <w:spacing w:val="-11"/>
        </w:rPr>
        <w:t xml:space="preserve"> </w:t>
      </w:r>
      <w:r>
        <w:rPr>
          <w:color w:val="231F20"/>
        </w:rPr>
        <w:t>at</w:t>
      </w:r>
      <w:r>
        <w:rPr>
          <w:color w:val="231F20"/>
          <w:spacing w:val="-11"/>
        </w:rPr>
        <w:t xml:space="preserve"> </w:t>
      </w:r>
      <w:r>
        <w:rPr>
          <w:color w:val="231F20"/>
        </w:rPr>
        <w:t>de</w:t>
      </w:r>
      <w:r>
        <w:rPr>
          <w:color w:val="231F20"/>
          <w:spacing w:val="-11"/>
        </w:rPr>
        <w:t xml:space="preserve"> </w:t>
      </w:r>
      <w:r>
        <w:rPr>
          <w:color w:val="231F20"/>
        </w:rPr>
        <w:t>kontinuerlig</w:t>
      </w:r>
      <w:r>
        <w:rPr>
          <w:color w:val="231F20"/>
          <w:spacing w:val="-11"/>
        </w:rPr>
        <w:t xml:space="preserve"> </w:t>
      </w:r>
      <w:r>
        <w:rPr>
          <w:color w:val="231F20"/>
        </w:rPr>
        <w:t>veksler</w:t>
      </w:r>
      <w:r>
        <w:rPr>
          <w:color w:val="231F20"/>
          <w:spacing w:val="-11"/>
        </w:rPr>
        <w:t xml:space="preserve"> </w:t>
      </w:r>
      <w:r>
        <w:rPr>
          <w:color w:val="231F20"/>
        </w:rPr>
        <w:t>mellom</w:t>
      </w:r>
      <w:r>
        <w:rPr>
          <w:color w:val="231F20"/>
          <w:spacing w:val="-11"/>
        </w:rPr>
        <w:t xml:space="preserve"> </w:t>
      </w:r>
      <w:r>
        <w:rPr>
          <w:color w:val="231F20"/>
        </w:rPr>
        <w:t>en</w:t>
      </w:r>
      <w:r>
        <w:rPr>
          <w:color w:val="231F20"/>
          <w:spacing w:val="-11"/>
        </w:rPr>
        <w:t xml:space="preserve"> </w:t>
      </w:r>
      <w:r>
        <w:rPr>
          <w:color w:val="231F20"/>
        </w:rPr>
        <w:t>bevisst</w:t>
      </w:r>
      <w:r>
        <w:rPr>
          <w:color w:val="231F20"/>
          <w:spacing w:val="-11"/>
        </w:rPr>
        <w:t xml:space="preserve"> </w:t>
      </w:r>
      <w:r>
        <w:rPr>
          <w:color w:val="231F20"/>
        </w:rPr>
        <w:t>og</w:t>
      </w:r>
      <w:r>
        <w:rPr>
          <w:color w:val="231F20"/>
          <w:spacing w:val="-11"/>
        </w:rPr>
        <w:t xml:space="preserve"> </w:t>
      </w:r>
      <w:r>
        <w:rPr>
          <w:color w:val="231F20"/>
        </w:rPr>
        <w:t>en</w:t>
      </w:r>
      <w:r>
        <w:rPr>
          <w:color w:val="231F20"/>
          <w:spacing w:val="-11"/>
        </w:rPr>
        <w:t xml:space="preserve"> </w:t>
      </w:r>
      <w:r>
        <w:rPr>
          <w:color w:val="231F20"/>
        </w:rPr>
        <w:t>ubevisst tilstand som følge av endringer i klientens bevisste eller ubevisste fokus.</w:t>
      </w:r>
    </w:p>
    <w:p w14:paraId="2B692E97" w14:textId="77777777" w:rsidR="001419A2" w:rsidRDefault="00000000">
      <w:pPr>
        <w:pStyle w:val="Brdtekst"/>
        <w:ind w:left="330" w:right="102" w:firstLine="283"/>
      </w:pPr>
      <w:r>
        <w:rPr>
          <w:color w:val="231F20"/>
        </w:rPr>
        <w:t>Det å ha en forståelse av skjæringspunktet mellom biologi og psyke er vesentlig for</w:t>
      </w:r>
      <w:r>
        <w:rPr>
          <w:color w:val="231F20"/>
          <w:spacing w:val="-1"/>
        </w:rPr>
        <w:t xml:space="preserve"> </w:t>
      </w:r>
      <w:r>
        <w:rPr>
          <w:color w:val="231F20"/>
        </w:rPr>
        <w:t>å</w:t>
      </w:r>
      <w:r>
        <w:rPr>
          <w:color w:val="231F20"/>
          <w:spacing w:val="-1"/>
        </w:rPr>
        <w:t xml:space="preserve"> </w:t>
      </w:r>
      <w:r>
        <w:rPr>
          <w:color w:val="231F20"/>
        </w:rPr>
        <w:t>forstå</w:t>
      </w:r>
      <w:r>
        <w:rPr>
          <w:color w:val="231F20"/>
          <w:spacing w:val="-1"/>
        </w:rPr>
        <w:t xml:space="preserve"> </w:t>
      </w:r>
      <w:r>
        <w:rPr>
          <w:color w:val="231F20"/>
        </w:rPr>
        <w:t>det</w:t>
      </w:r>
      <w:r>
        <w:rPr>
          <w:color w:val="231F20"/>
          <w:spacing w:val="-1"/>
        </w:rPr>
        <w:t xml:space="preserve"> </w:t>
      </w:r>
      <w:r>
        <w:rPr>
          <w:color w:val="231F20"/>
        </w:rPr>
        <w:t>ubevisstes</w:t>
      </w:r>
      <w:r>
        <w:rPr>
          <w:color w:val="231F20"/>
          <w:spacing w:val="-1"/>
        </w:rPr>
        <w:t xml:space="preserve"> </w:t>
      </w:r>
      <w:r>
        <w:rPr>
          <w:color w:val="231F20"/>
        </w:rPr>
        <w:t>potensielle</w:t>
      </w:r>
      <w:r>
        <w:rPr>
          <w:color w:val="231F20"/>
          <w:spacing w:val="-1"/>
        </w:rPr>
        <w:t xml:space="preserve"> </w:t>
      </w:r>
      <w:r>
        <w:rPr>
          <w:color w:val="231F20"/>
        </w:rPr>
        <w:t>tilgjengelighet,</w:t>
      </w:r>
      <w:r>
        <w:rPr>
          <w:color w:val="231F20"/>
          <w:spacing w:val="-1"/>
        </w:rPr>
        <w:t xml:space="preserve"> </w:t>
      </w:r>
      <w:r>
        <w:rPr>
          <w:color w:val="231F20"/>
        </w:rPr>
        <w:t>og</w:t>
      </w:r>
      <w:r>
        <w:rPr>
          <w:color w:val="231F20"/>
          <w:spacing w:val="-1"/>
        </w:rPr>
        <w:t xml:space="preserve"> </w:t>
      </w:r>
      <w:r>
        <w:rPr>
          <w:color w:val="231F20"/>
        </w:rPr>
        <w:t>for</w:t>
      </w:r>
      <w:r>
        <w:rPr>
          <w:color w:val="231F20"/>
          <w:spacing w:val="-1"/>
        </w:rPr>
        <w:t xml:space="preserve"> </w:t>
      </w:r>
      <w:r>
        <w:rPr>
          <w:color w:val="231F20"/>
        </w:rPr>
        <w:t>å</w:t>
      </w:r>
      <w:r>
        <w:rPr>
          <w:color w:val="231F20"/>
          <w:spacing w:val="-1"/>
        </w:rPr>
        <w:t xml:space="preserve"> </w:t>
      </w:r>
      <w:r>
        <w:rPr>
          <w:color w:val="231F20"/>
        </w:rPr>
        <w:t>forstå</w:t>
      </w:r>
      <w:r>
        <w:rPr>
          <w:color w:val="231F20"/>
          <w:spacing w:val="-1"/>
        </w:rPr>
        <w:t xml:space="preserve"> </w:t>
      </w:r>
      <w:r>
        <w:rPr>
          <w:color w:val="231F20"/>
        </w:rPr>
        <w:t>hvordan</w:t>
      </w:r>
      <w:r>
        <w:rPr>
          <w:color w:val="231F20"/>
          <w:spacing w:val="-1"/>
        </w:rPr>
        <w:t xml:space="preserve"> </w:t>
      </w:r>
      <w:r>
        <w:rPr>
          <w:color w:val="231F20"/>
        </w:rPr>
        <w:t>man</w:t>
      </w:r>
      <w:r>
        <w:rPr>
          <w:color w:val="231F20"/>
          <w:spacing w:val="-1"/>
        </w:rPr>
        <w:t xml:space="preserve"> </w:t>
      </w:r>
      <w:r>
        <w:rPr>
          <w:color w:val="231F20"/>
        </w:rPr>
        <w:t>kan få kontakt med fortrengt psykisk materiale ved å fokusere på de språklige og modale elementene som forankrer klientens følelser.</w:t>
      </w:r>
    </w:p>
    <w:p w14:paraId="7D2D2F58" w14:textId="77777777" w:rsidR="001419A2" w:rsidRDefault="00000000">
      <w:pPr>
        <w:pStyle w:val="Brdtekst"/>
        <w:ind w:left="330" w:right="100" w:firstLine="283"/>
      </w:pPr>
      <w:r>
        <w:rPr>
          <w:color w:val="231F20"/>
        </w:rPr>
        <w:t>Innsikt</w:t>
      </w:r>
      <w:r>
        <w:rPr>
          <w:color w:val="231F20"/>
          <w:spacing w:val="-6"/>
        </w:rPr>
        <w:t xml:space="preserve"> </w:t>
      </w:r>
      <w:r>
        <w:rPr>
          <w:color w:val="231F20"/>
        </w:rPr>
        <w:t>i</w:t>
      </w:r>
      <w:r>
        <w:rPr>
          <w:color w:val="231F20"/>
          <w:spacing w:val="-6"/>
        </w:rPr>
        <w:t xml:space="preserve"> </w:t>
      </w:r>
      <w:r>
        <w:rPr>
          <w:color w:val="231F20"/>
        </w:rPr>
        <w:t>skjæringspunktet</w:t>
      </w:r>
      <w:r>
        <w:rPr>
          <w:color w:val="231F20"/>
          <w:spacing w:val="-6"/>
        </w:rPr>
        <w:t xml:space="preserve"> </w:t>
      </w:r>
      <w:r>
        <w:rPr>
          <w:color w:val="231F20"/>
        </w:rPr>
        <w:t>mellom</w:t>
      </w:r>
      <w:r>
        <w:rPr>
          <w:color w:val="231F20"/>
          <w:spacing w:val="-6"/>
        </w:rPr>
        <w:t xml:space="preserve"> </w:t>
      </w:r>
      <w:r>
        <w:rPr>
          <w:color w:val="231F20"/>
        </w:rPr>
        <w:t>biologi</w:t>
      </w:r>
      <w:r>
        <w:rPr>
          <w:color w:val="231F20"/>
          <w:spacing w:val="-6"/>
        </w:rPr>
        <w:t xml:space="preserve"> </w:t>
      </w:r>
      <w:r>
        <w:rPr>
          <w:color w:val="231F20"/>
        </w:rPr>
        <w:t>og</w:t>
      </w:r>
      <w:r>
        <w:rPr>
          <w:color w:val="231F20"/>
          <w:spacing w:val="-6"/>
        </w:rPr>
        <w:t xml:space="preserve"> </w:t>
      </w:r>
      <w:r>
        <w:rPr>
          <w:color w:val="231F20"/>
        </w:rPr>
        <w:t>psyke</w:t>
      </w:r>
      <w:r>
        <w:rPr>
          <w:color w:val="231F20"/>
          <w:spacing w:val="-6"/>
        </w:rPr>
        <w:t xml:space="preserve"> </w:t>
      </w:r>
      <w:r>
        <w:rPr>
          <w:color w:val="231F20"/>
        </w:rPr>
        <w:t>innebærer</w:t>
      </w:r>
      <w:r>
        <w:rPr>
          <w:color w:val="231F20"/>
          <w:spacing w:val="-6"/>
        </w:rPr>
        <w:t xml:space="preserve"> </w:t>
      </w:r>
      <w:r>
        <w:rPr>
          <w:color w:val="231F20"/>
        </w:rPr>
        <w:t>at</w:t>
      </w:r>
      <w:r>
        <w:rPr>
          <w:color w:val="231F20"/>
          <w:spacing w:val="-6"/>
        </w:rPr>
        <w:t xml:space="preserve"> </w:t>
      </w:r>
      <w:r>
        <w:rPr>
          <w:color w:val="231F20"/>
        </w:rPr>
        <w:t>terapeuter</w:t>
      </w:r>
      <w:r>
        <w:rPr>
          <w:color w:val="231F20"/>
          <w:spacing w:val="-6"/>
        </w:rPr>
        <w:t xml:space="preserve"> </w:t>
      </w:r>
      <w:r>
        <w:rPr>
          <w:color w:val="231F20"/>
        </w:rPr>
        <w:t>arbei- der</w:t>
      </w:r>
      <w:r>
        <w:rPr>
          <w:color w:val="231F20"/>
          <w:spacing w:val="-11"/>
        </w:rPr>
        <w:t xml:space="preserve"> </w:t>
      </w:r>
      <w:r>
        <w:rPr>
          <w:color w:val="231F20"/>
        </w:rPr>
        <w:t>både</w:t>
      </w:r>
      <w:r>
        <w:rPr>
          <w:color w:val="231F20"/>
          <w:spacing w:val="-11"/>
        </w:rPr>
        <w:t xml:space="preserve"> </w:t>
      </w:r>
      <w:r>
        <w:rPr>
          <w:color w:val="231F20"/>
        </w:rPr>
        <w:t>med</w:t>
      </w:r>
      <w:r>
        <w:rPr>
          <w:color w:val="231F20"/>
          <w:spacing w:val="-11"/>
        </w:rPr>
        <w:t xml:space="preserve"> </w:t>
      </w:r>
      <w:r>
        <w:rPr>
          <w:color w:val="231F20"/>
        </w:rPr>
        <w:t>bevisst</w:t>
      </w:r>
      <w:r>
        <w:rPr>
          <w:color w:val="231F20"/>
          <w:spacing w:val="-11"/>
        </w:rPr>
        <w:t xml:space="preserve"> </w:t>
      </w:r>
      <w:r>
        <w:rPr>
          <w:color w:val="231F20"/>
        </w:rPr>
        <w:t>mentalt</w:t>
      </w:r>
      <w:r>
        <w:rPr>
          <w:color w:val="231F20"/>
          <w:spacing w:val="-11"/>
        </w:rPr>
        <w:t xml:space="preserve"> </w:t>
      </w:r>
      <w:r>
        <w:rPr>
          <w:color w:val="231F20"/>
        </w:rPr>
        <w:t>psykisk</w:t>
      </w:r>
      <w:r>
        <w:rPr>
          <w:color w:val="231F20"/>
          <w:spacing w:val="-11"/>
        </w:rPr>
        <w:t xml:space="preserve"> </w:t>
      </w:r>
      <w:r>
        <w:rPr>
          <w:color w:val="231F20"/>
        </w:rPr>
        <w:t>materiale</w:t>
      </w:r>
      <w:r>
        <w:rPr>
          <w:color w:val="231F20"/>
          <w:spacing w:val="-11"/>
        </w:rPr>
        <w:t xml:space="preserve"> </w:t>
      </w:r>
      <w:r>
        <w:rPr>
          <w:color w:val="231F20"/>
        </w:rPr>
        <w:t>og</w:t>
      </w:r>
      <w:r>
        <w:rPr>
          <w:color w:val="231F20"/>
          <w:spacing w:val="-11"/>
        </w:rPr>
        <w:t xml:space="preserve"> </w:t>
      </w:r>
      <w:r>
        <w:rPr>
          <w:color w:val="231F20"/>
        </w:rPr>
        <w:t>med</w:t>
      </w:r>
      <w:r>
        <w:rPr>
          <w:color w:val="231F20"/>
          <w:spacing w:val="-11"/>
        </w:rPr>
        <w:t xml:space="preserve"> </w:t>
      </w:r>
      <w:r>
        <w:rPr>
          <w:color w:val="231F20"/>
        </w:rPr>
        <w:t>det</w:t>
      </w:r>
      <w:r>
        <w:rPr>
          <w:color w:val="231F20"/>
          <w:spacing w:val="-11"/>
        </w:rPr>
        <w:t xml:space="preserve"> </w:t>
      </w:r>
      <w:r>
        <w:rPr>
          <w:color w:val="231F20"/>
        </w:rPr>
        <w:t>ubevisste</w:t>
      </w:r>
      <w:r>
        <w:rPr>
          <w:color w:val="231F20"/>
          <w:spacing w:val="-11"/>
        </w:rPr>
        <w:t xml:space="preserve"> </w:t>
      </w:r>
      <w:r>
        <w:rPr>
          <w:color w:val="231F20"/>
        </w:rPr>
        <w:t>når</w:t>
      </w:r>
      <w:r>
        <w:rPr>
          <w:color w:val="231F20"/>
          <w:spacing w:val="-11"/>
        </w:rPr>
        <w:t xml:space="preserve"> </w:t>
      </w:r>
      <w:r>
        <w:rPr>
          <w:color w:val="231F20"/>
        </w:rPr>
        <w:t>de</w:t>
      </w:r>
      <w:r>
        <w:rPr>
          <w:color w:val="231F20"/>
          <w:spacing w:val="-11"/>
        </w:rPr>
        <w:t xml:space="preserve"> </w:t>
      </w:r>
      <w:r>
        <w:rPr>
          <w:color w:val="231F20"/>
        </w:rPr>
        <w:t>kartlegger og</w:t>
      </w:r>
      <w:r>
        <w:rPr>
          <w:color w:val="231F20"/>
          <w:spacing w:val="-9"/>
        </w:rPr>
        <w:t xml:space="preserve"> </w:t>
      </w:r>
      <w:r>
        <w:rPr>
          <w:color w:val="231F20"/>
        </w:rPr>
        <w:t>behandler</w:t>
      </w:r>
      <w:r>
        <w:rPr>
          <w:color w:val="231F20"/>
          <w:spacing w:val="-9"/>
        </w:rPr>
        <w:t xml:space="preserve"> </w:t>
      </w:r>
      <w:r>
        <w:rPr>
          <w:color w:val="231F20"/>
        </w:rPr>
        <w:t>schizofreni,</w:t>
      </w:r>
      <w:r>
        <w:rPr>
          <w:color w:val="231F20"/>
          <w:spacing w:val="-9"/>
        </w:rPr>
        <w:t xml:space="preserve"> </w:t>
      </w:r>
      <w:r>
        <w:rPr>
          <w:color w:val="231F20"/>
        </w:rPr>
        <w:t>selv</w:t>
      </w:r>
      <w:r>
        <w:rPr>
          <w:color w:val="231F20"/>
          <w:spacing w:val="-9"/>
        </w:rPr>
        <w:t xml:space="preserve"> </w:t>
      </w:r>
      <w:r>
        <w:rPr>
          <w:color w:val="231F20"/>
        </w:rPr>
        <w:t>om</w:t>
      </w:r>
      <w:r>
        <w:rPr>
          <w:color w:val="231F20"/>
          <w:spacing w:val="-9"/>
        </w:rPr>
        <w:t xml:space="preserve"> </w:t>
      </w:r>
      <w:r>
        <w:rPr>
          <w:color w:val="231F20"/>
        </w:rPr>
        <w:t>de</w:t>
      </w:r>
      <w:r>
        <w:rPr>
          <w:color w:val="231F20"/>
          <w:spacing w:val="-9"/>
        </w:rPr>
        <w:t xml:space="preserve"> </w:t>
      </w:r>
      <w:r>
        <w:rPr>
          <w:color w:val="231F20"/>
        </w:rPr>
        <w:t>ikke</w:t>
      </w:r>
      <w:r>
        <w:rPr>
          <w:color w:val="231F20"/>
          <w:spacing w:val="-9"/>
        </w:rPr>
        <w:t xml:space="preserve"> </w:t>
      </w:r>
      <w:r>
        <w:rPr>
          <w:color w:val="231F20"/>
        </w:rPr>
        <w:t>er</w:t>
      </w:r>
      <w:r>
        <w:rPr>
          <w:color w:val="231F20"/>
          <w:spacing w:val="-9"/>
        </w:rPr>
        <w:t xml:space="preserve"> </w:t>
      </w:r>
      <w:r>
        <w:rPr>
          <w:color w:val="231F20"/>
        </w:rPr>
        <w:t>klar</w:t>
      </w:r>
      <w:r>
        <w:rPr>
          <w:color w:val="231F20"/>
          <w:spacing w:val="-9"/>
        </w:rPr>
        <w:t xml:space="preserve"> </w:t>
      </w:r>
      <w:r>
        <w:rPr>
          <w:color w:val="231F20"/>
        </w:rPr>
        <w:t>over</w:t>
      </w:r>
      <w:r>
        <w:rPr>
          <w:color w:val="231F20"/>
          <w:spacing w:val="-9"/>
        </w:rPr>
        <w:t xml:space="preserve"> </w:t>
      </w:r>
      <w:r>
        <w:rPr>
          <w:color w:val="231F20"/>
        </w:rPr>
        <w:t>det.</w:t>
      </w:r>
      <w:r>
        <w:rPr>
          <w:color w:val="231F20"/>
          <w:spacing w:val="-9"/>
        </w:rPr>
        <w:t xml:space="preserve"> </w:t>
      </w:r>
      <w:r>
        <w:rPr>
          <w:color w:val="231F20"/>
        </w:rPr>
        <w:t>Det</w:t>
      </w:r>
      <w:r>
        <w:rPr>
          <w:color w:val="231F20"/>
          <w:spacing w:val="-9"/>
        </w:rPr>
        <w:t xml:space="preserve"> </w:t>
      </w:r>
      <w:r>
        <w:rPr>
          <w:color w:val="231F20"/>
        </w:rPr>
        <w:t>å</w:t>
      </w:r>
      <w:r>
        <w:rPr>
          <w:color w:val="231F20"/>
          <w:spacing w:val="-9"/>
        </w:rPr>
        <w:t xml:space="preserve"> </w:t>
      </w:r>
      <w:r>
        <w:rPr>
          <w:color w:val="231F20"/>
        </w:rPr>
        <w:t>ha</w:t>
      </w:r>
      <w:r>
        <w:rPr>
          <w:color w:val="231F20"/>
          <w:spacing w:val="-9"/>
        </w:rPr>
        <w:t xml:space="preserve"> </w:t>
      </w:r>
      <w:r>
        <w:rPr>
          <w:color w:val="231F20"/>
        </w:rPr>
        <w:t>innsikt</w:t>
      </w:r>
      <w:r>
        <w:rPr>
          <w:color w:val="231F20"/>
          <w:spacing w:val="-9"/>
        </w:rPr>
        <w:t xml:space="preserve"> </w:t>
      </w:r>
      <w:r>
        <w:rPr>
          <w:color w:val="231F20"/>
        </w:rPr>
        <w:t>i</w:t>
      </w:r>
      <w:r>
        <w:rPr>
          <w:color w:val="231F20"/>
          <w:spacing w:val="-9"/>
        </w:rPr>
        <w:t xml:space="preserve"> </w:t>
      </w:r>
      <w:r>
        <w:rPr>
          <w:color w:val="231F20"/>
        </w:rPr>
        <w:t>skjærings- punktet</w:t>
      </w:r>
      <w:r>
        <w:rPr>
          <w:color w:val="231F20"/>
          <w:spacing w:val="-4"/>
        </w:rPr>
        <w:t xml:space="preserve"> </w:t>
      </w:r>
      <w:r>
        <w:rPr>
          <w:color w:val="231F20"/>
        </w:rPr>
        <w:t>mellom</w:t>
      </w:r>
      <w:r>
        <w:rPr>
          <w:color w:val="231F20"/>
          <w:spacing w:val="-4"/>
        </w:rPr>
        <w:t xml:space="preserve"> </w:t>
      </w:r>
      <w:r>
        <w:rPr>
          <w:color w:val="231F20"/>
        </w:rPr>
        <w:t>biologi</w:t>
      </w:r>
      <w:r>
        <w:rPr>
          <w:color w:val="231F20"/>
          <w:spacing w:val="-4"/>
        </w:rPr>
        <w:t xml:space="preserve"> </w:t>
      </w:r>
      <w:r>
        <w:rPr>
          <w:color w:val="231F20"/>
        </w:rPr>
        <w:t>og</w:t>
      </w:r>
      <w:r>
        <w:rPr>
          <w:color w:val="231F20"/>
          <w:spacing w:val="-4"/>
        </w:rPr>
        <w:t xml:space="preserve"> </w:t>
      </w:r>
      <w:r>
        <w:rPr>
          <w:color w:val="231F20"/>
        </w:rPr>
        <w:t>psyke</w:t>
      </w:r>
      <w:r>
        <w:rPr>
          <w:color w:val="231F20"/>
          <w:spacing w:val="-4"/>
        </w:rPr>
        <w:t xml:space="preserve"> </w:t>
      </w:r>
      <w:r>
        <w:rPr>
          <w:color w:val="231F20"/>
        </w:rPr>
        <w:t>og</w:t>
      </w:r>
      <w:r>
        <w:rPr>
          <w:color w:val="231F20"/>
          <w:spacing w:val="-4"/>
        </w:rPr>
        <w:t xml:space="preserve"> </w:t>
      </w:r>
      <w:r>
        <w:rPr>
          <w:color w:val="231F20"/>
        </w:rPr>
        <w:t>i</w:t>
      </w:r>
      <w:r>
        <w:rPr>
          <w:color w:val="231F20"/>
          <w:spacing w:val="-4"/>
        </w:rPr>
        <w:t xml:space="preserve"> </w:t>
      </w:r>
      <w:r>
        <w:rPr>
          <w:color w:val="231F20"/>
        </w:rPr>
        <w:t>hva</w:t>
      </w:r>
      <w:r>
        <w:rPr>
          <w:color w:val="231F20"/>
          <w:spacing w:val="-4"/>
        </w:rPr>
        <w:t xml:space="preserve"> </w:t>
      </w:r>
      <w:r>
        <w:rPr>
          <w:color w:val="231F20"/>
        </w:rPr>
        <w:t>som</w:t>
      </w:r>
      <w:r>
        <w:rPr>
          <w:color w:val="231F20"/>
          <w:spacing w:val="-4"/>
        </w:rPr>
        <w:t xml:space="preserve"> </w:t>
      </w:r>
      <w:r>
        <w:rPr>
          <w:color w:val="231F20"/>
        </w:rPr>
        <w:t>skjer</w:t>
      </w:r>
      <w:r>
        <w:rPr>
          <w:color w:val="231F20"/>
          <w:spacing w:val="-4"/>
        </w:rPr>
        <w:t xml:space="preserve"> </w:t>
      </w:r>
      <w:r>
        <w:rPr>
          <w:color w:val="231F20"/>
        </w:rPr>
        <w:t>i</w:t>
      </w:r>
      <w:r>
        <w:rPr>
          <w:color w:val="231F20"/>
          <w:spacing w:val="-4"/>
        </w:rPr>
        <w:t xml:space="preserve"> </w:t>
      </w:r>
      <w:r>
        <w:rPr>
          <w:color w:val="231F20"/>
        </w:rPr>
        <w:t>overgangen</w:t>
      </w:r>
      <w:r>
        <w:rPr>
          <w:color w:val="231F20"/>
          <w:spacing w:val="-4"/>
        </w:rPr>
        <w:t xml:space="preserve"> </w:t>
      </w:r>
      <w:r>
        <w:rPr>
          <w:color w:val="231F20"/>
        </w:rPr>
        <w:t>mellom</w:t>
      </w:r>
      <w:r>
        <w:rPr>
          <w:color w:val="231F20"/>
          <w:spacing w:val="-4"/>
        </w:rPr>
        <w:t xml:space="preserve"> </w:t>
      </w:r>
      <w:r>
        <w:rPr>
          <w:color w:val="231F20"/>
        </w:rPr>
        <w:t>det</w:t>
      </w:r>
      <w:r>
        <w:rPr>
          <w:color w:val="231F20"/>
          <w:spacing w:val="-4"/>
        </w:rPr>
        <w:t xml:space="preserve"> </w:t>
      </w:r>
      <w:r>
        <w:rPr>
          <w:color w:val="231F20"/>
        </w:rPr>
        <w:t>bevisste og det ubevisste, er avgjørende for å forstå det ubevisstes potensielle tilgjengelighet.</w:t>
      </w:r>
    </w:p>
    <w:p w14:paraId="497E30AA" w14:textId="77777777" w:rsidR="001419A2" w:rsidRDefault="001419A2">
      <w:pPr>
        <w:pStyle w:val="Brdtekst"/>
        <w:spacing w:before="65"/>
        <w:ind w:left="0"/>
        <w:jc w:val="left"/>
      </w:pPr>
    </w:p>
    <w:p w14:paraId="091DC09A" w14:textId="77777777" w:rsidR="001419A2" w:rsidRDefault="00000000">
      <w:pPr>
        <w:pStyle w:val="Overskrift4"/>
        <w:ind w:left="330"/>
      </w:pPr>
      <w:r>
        <w:rPr>
          <w:color w:val="231F20"/>
          <w:spacing w:val="-2"/>
        </w:rPr>
        <w:t>Stabilitet</w:t>
      </w:r>
    </w:p>
    <w:p w14:paraId="55729B6D" w14:textId="77777777" w:rsidR="001419A2" w:rsidRDefault="00000000">
      <w:pPr>
        <w:pStyle w:val="Brdtekst"/>
        <w:spacing w:before="200"/>
        <w:ind w:left="330" w:right="101"/>
      </w:pPr>
      <w:r>
        <w:rPr>
          <w:color w:val="231F20"/>
        </w:rPr>
        <w:t>Stabilitet er en egenskap ved de biopsykiske elementene. Stabilitet innebærer at de biopsykiske</w:t>
      </w:r>
      <w:r>
        <w:rPr>
          <w:color w:val="231F20"/>
          <w:spacing w:val="-13"/>
        </w:rPr>
        <w:t xml:space="preserve"> </w:t>
      </w:r>
      <w:r>
        <w:rPr>
          <w:color w:val="231F20"/>
        </w:rPr>
        <w:t>elementene</w:t>
      </w:r>
      <w:r>
        <w:rPr>
          <w:color w:val="231F20"/>
          <w:spacing w:val="-12"/>
        </w:rPr>
        <w:t xml:space="preserve"> </w:t>
      </w:r>
      <w:r>
        <w:rPr>
          <w:color w:val="231F20"/>
        </w:rPr>
        <w:t>som</w:t>
      </w:r>
      <w:r>
        <w:rPr>
          <w:color w:val="231F20"/>
          <w:spacing w:val="-13"/>
        </w:rPr>
        <w:t xml:space="preserve"> </w:t>
      </w:r>
      <w:r>
        <w:rPr>
          <w:color w:val="231F20"/>
        </w:rPr>
        <w:t>forankrer</w:t>
      </w:r>
      <w:r>
        <w:rPr>
          <w:color w:val="231F20"/>
          <w:spacing w:val="-12"/>
        </w:rPr>
        <w:t xml:space="preserve"> </w:t>
      </w:r>
      <w:r>
        <w:rPr>
          <w:color w:val="231F20"/>
        </w:rPr>
        <w:t>og</w:t>
      </w:r>
      <w:r>
        <w:rPr>
          <w:color w:val="231F20"/>
          <w:spacing w:val="-13"/>
        </w:rPr>
        <w:t xml:space="preserve"> </w:t>
      </w:r>
      <w:r>
        <w:rPr>
          <w:color w:val="231F20"/>
        </w:rPr>
        <w:t>utløser</w:t>
      </w:r>
      <w:r>
        <w:rPr>
          <w:color w:val="231F20"/>
          <w:spacing w:val="-12"/>
        </w:rPr>
        <w:t xml:space="preserve"> </w:t>
      </w:r>
      <w:r>
        <w:rPr>
          <w:color w:val="231F20"/>
        </w:rPr>
        <w:t>schizofreni,</w:t>
      </w:r>
      <w:r>
        <w:rPr>
          <w:color w:val="231F20"/>
          <w:spacing w:val="-13"/>
        </w:rPr>
        <w:t xml:space="preserve"> </w:t>
      </w:r>
      <w:r>
        <w:rPr>
          <w:color w:val="231F20"/>
        </w:rPr>
        <w:t>kan</w:t>
      </w:r>
      <w:r>
        <w:rPr>
          <w:color w:val="231F20"/>
          <w:spacing w:val="-12"/>
        </w:rPr>
        <w:t xml:space="preserve"> </w:t>
      </w:r>
      <w:r>
        <w:rPr>
          <w:color w:val="231F20"/>
        </w:rPr>
        <w:t>utløse</w:t>
      </w:r>
      <w:r>
        <w:rPr>
          <w:color w:val="231F20"/>
          <w:spacing w:val="-13"/>
        </w:rPr>
        <w:t xml:space="preserve"> </w:t>
      </w:r>
      <w:r>
        <w:rPr>
          <w:color w:val="231F20"/>
        </w:rPr>
        <w:t>de</w:t>
      </w:r>
      <w:r>
        <w:rPr>
          <w:color w:val="231F20"/>
          <w:spacing w:val="-12"/>
        </w:rPr>
        <w:t xml:space="preserve"> </w:t>
      </w:r>
      <w:r>
        <w:rPr>
          <w:color w:val="231F20"/>
        </w:rPr>
        <w:t>samme</w:t>
      </w:r>
      <w:r>
        <w:rPr>
          <w:color w:val="231F20"/>
          <w:spacing w:val="-13"/>
        </w:rPr>
        <w:t xml:space="preserve"> </w:t>
      </w:r>
      <w:r>
        <w:rPr>
          <w:color w:val="231F20"/>
        </w:rPr>
        <w:t>fø- lelsene</w:t>
      </w:r>
      <w:r>
        <w:rPr>
          <w:color w:val="231F20"/>
          <w:spacing w:val="-13"/>
        </w:rPr>
        <w:t xml:space="preserve"> </w:t>
      </w:r>
      <w:r>
        <w:rPr>
          <w:color w:val="231F20"/>
        </w:rPr>
        <w:t>over</w:t>
      </w:r>
      <w:r>
        <w:rPr>
          <w:color w:val="231F20"/>
          <w:spacing w:val="-12"/>
        </w:rPr>
        <w:t xml:space="preserve"> </w:t>
      </w:r>
      <w:r>
        <w:rPr>
          <w:color w:val="231F20"/>
        </w:rPr>
        <w:t>tid</w:t>
      </w:r>
      <w:r>
        <w:rPr>
          <w:color w:val="231F20"/>
          <w:spacing w:val="-13"/>
        </w:rPr>
        <w:t xml:space="preserve"> </w:t>
      </w:r>
      <w:r>
        <w:rPr>
          <w:color w:val="231F20"/>
        </w:rPr>
        <w:t>i</w:t>
      </w:r>
      <w:r>
        <w:rPr>
          <w:color w:val="231F20"/>
          <w:spacing w:val="-12"/>
        </w:rPr>
        <w:t xml:space="preserve"> </w:t>
      </w:r>
      <w:r>
        <w:rPr>
          <w:color w:val="231F20"/>
        </w:rPr>
        <w:t>de</w:t>
      </w:r>
      <w:r>
        <w:rPr>
          <w:color w:val="231F20"/>
          <w:spacing w:val="-13"/>
        </w:rPr>
        <w:t xml:space="preserve"> </w:t>
      </w:r>
      <w:r>
        <w:rPr>
          <w:color w:val="231F20"/>
        </w:rPr>
        <w:t>samme</w:t>
      </w:r>
      <w:r>
        <w:rPr>
          <w:color w:val="231F20"/>
          <w:spacing w:val="-12"/>
        </w:rPr>
        <w:t xml:space="preserve"> </w:t>
      </w:r>
      <w:r>
        <w:rPr>
          <w:color w:val="231F20"/>
        </w:rPr>
        <w:t>situasjonene.</w:t>
      </w:r>
      <w:r>
        <w:rPr>
          <w:color w:val="231F20"/>
          <w:spacing w:val="-13"/>
        </w:rPr>
        <w:t xml:space="preserve"> </w:t>
      </w:r>
      <w:r>
        <w:rPr>
          <w:color w:val="231F20"/>
        </w:rPr>
        <w:t>Det</w:t>
      </w:r>
      <w:r>
        <w:rPr>
          <w:color w:val="231F20"/>
          <w:spacing w:val="-12"/>
        </w:rPr>
        <w:t xml:space="preserve"> </w:t>
      </w:r>
      <w:r>
        <w:rPr>
          <w:color w:val="231F20"/>
        </w:rPr>
        <w:t>betyr</w:t>
      </w:r>
      <w:r>
        <w:rPr>
          <w:color w:val="231F20"/>
          <w:spacing w:val="-13"/>
        </w:rPr>
        <w:t xml:space="preserve"> </w:t>
      </w:r>
      <w:r>
        <w:rPr>
          <w:color w:val="231F20"/>
        </w:rPr>
        <w:t>også</w:t>
      </w:r>
      <w:r>
        <w:rPr>
          <w:color w:val="231F20"/>
          <w:spacing w:val="-12"/>
        </w:rPr>
        <w:t xml:space="preserve"> </w:t>
      </w:r>
      <w:r>
        <w:rPr>
          <w:color w:val="231F20"/>
        </w:rPr>
        <w:t>at</w:t>
      </w:r>
      <w:r>
        <w:rPr>
          <w:color w:val="231F20"/>
          <w:spacing w:val="-13"/>
        </w:rPr>
        <w:t xml:space="preserve"> </w:t>
      </w:r>
      <w:r>
        <w:rPr>
          <w:color w:val="231F20"/>
        </w:rPr>
        <w:t>de</w:t>
      </w:r>
      <w:r>
        <w:rPr>
          <w:color w:val="231F20"/>
          <w:spacing w:val="-12"/>
        </w:rPr>
        <w:t xml:space="preserve"> </w:t>
      </w:r>
      <w:r>
        <w:rPr>
          <w:color w:val="231F20"/>
        </w:rPr>
        <w:t>psykiske</w:t>
      </w:r>
      <w:r>
        <w:rPr>
          <w:color w:val="231F20"/>
          <w:spacing w:val="-13"/>
        </w:rPr>
        <w:t xml:space="preserve"> </w:t>
      </w:r>
      <w:r>
        <w:rPr>
          <w:color w:val="231F20"/>
        </w:rPr>
        <w:t>endringene</w:t>
      </w:r>
      <w:r>
        <w:rPr>
          <w:color w:val="231F20"/>
          <w:spacing w:val="-12"/>
        </w:rPr>
        <w:t xml:space="preserve"> </w:t>
      </w:r>
      <w:r>
        <w:rPr>
          <w:color w:val="231F20"/>
        </w:rPr>
        <w:t xml:space="preserve">som </w:t>
      </w:r>
      <w:r>
        <w:rPr>
          <w:color w:val="231F20"/>
          <w:spacing w:val="-2"/>
        </w:rPr>
        <w:t>er</w:t>
      </w:r>
      <w:r>
        <w:rPr>
          <w:color w:val="231F20"/>
          <w:spacing w:val="-5"/>
        </w:rPr>
        <w:t xml:space="preserve"> </w:t>
      </w:r>
      <w:r>
        <w:rPr>
          <w:color w:val="231F20"/>
          <w:spacing w:val="-2"/>
        </w:rPr>
        <w:t>en</w:t>
      </w:r>
      <w:r>
        <w:rPr>
          <w:color w:val="231F20"/>
          <w:spacing w:val="-5"/>
        </w:rPr>
        <w:t xml:space="preserve"> </w:t>
      </w:r>
      <w:r>
        <w:rPr>
          <w:color w:val="231F20"/>
          <w:spacing w:val="-2"/>
        </w:rPr>
        <w:t>følge</w:t>
      </w:r>
      <w:r>
        <w:rPr>
          <w:color w:val="231F20"/>
          <w:spacing w:val="-5"/>
        </w:rPr>
        <w:t xml:space="preserve"> </w:t>
      </w:r>
      <w:r>
        <w:rPr>
          <w:color w:val="231F20"/>
          <w:spacing w:val="-2"/>
        </w:rPr>
        <w:t>av</w:t>
      </w:r>
      <w:r>
        <w:rPr>
          <w:color w:val="231F20"/>
          <w:spacing w:val="-5"/>
        </w:rPr>
        <w:t xml:space="preserve"> </w:t>
      </w:r>
      <w:r>
        <w:rPr>
          <w:color w:val="231F20"/>
          <w:spacing w:val="-2"/>
        </w:rPr>
        <w:t>behandling,</w:t>
      </w:r>
      <w:r>
        <w:rPr>
          <w:color w:val="231F20"/>
          <w:spacing w:val="-5"/>
        </w:rPr>
        <w:t xml:space="preserve"> </w:t>
      </w:r>
      <w:r>
        <w:rPr>
          <w:color w:val="231F20"/>
          <w:spacing w:val="-2"/>
        </w:rPr>
        <w:t>kan</w:t>
      </w:r>
      <w:r>
        <w:rPr>
          <w:color w:val="231F20"/>
          <w:spacing w:val="-5"/>
        </w:rPr>
        <w:t xml:space="preserve"> </w:t>
      </w:r>
      <w:r>
        <w:rPr>
          <w:color w:val="231F20"/>
          <w:spacing w:val="-2"/>
        </w:rPr>
        <w:t>være</w:t>
      </w:r>
      <w:r>
        <w:rPr>
          <w:color w:val="231F20"/>
          <w:spacing w:val="-5"/>
        </w:rPr>
        <w:t xml:space="preserve"> </w:t>
      </w:r>
      <w:r>
        <w:rPr>
          <w:color w:val="231F20"/>
          <w:spacing w:val="-2"/>
        </w:rPr>
        <w:t>stabile</w:t>
      </w:r>
      <w:r>
        <w:rPr>
          <w:color w:val="231F20"/>
          <w:spacing w:val="-5"/>
        </w:rPr>
        <w:t xml:space="preserve"> </w:t>
      </w:r>
      <w:r>
        <w:rPr>
          <w:color w:val="231F20"/>
          <w:spacing w:val="-2"/>
        </w:rPr>
        <w:t>på</w:t>
      </w:r>
      <w:r>
        <w:rPr>
          <w:color w:val="231F20"/>
          <w:spacing w:val="-5"/>
        </w:rPr>
        <w:t xml:space="preserve"> </w:t>
      </w:r>
      <w:r>
        <w:rPr>
          <w:color w:val="231F20"/>
          <w:spacing w:val="-2"/>
        </w:rPr>
        <w:t>samme</w:t>
      </w:r>
      <w:r>
        <w:rPr>
          <w:color w:val="231F20"/>
          <w:spacing w:val="-5"/>
        </w:rPr>
        <w:t xml:space="preserve"> </w:t>
      </w:r>
      <w:r>
        <w:rPr>
          <w:color w:val="231F20"/>
          <w:spacing w:val="-2"/>
        </w:rPr>
        <w:t>måte</w:t>
      </w:r>
      <w:r>
        <w:rPr>
          <w:color w:val="231F20"/>
          <w:spacing w:val="-5"/>
        </w:rPr>
        <w:t xml:space="preserve"> </w:t>
      </w:r>
      <w:r>
        <w:rPr>
          <w:color w:val="231F20"/>
          <w:spacing w:val="-2"/>
        </w:rPr>
        <w:t>som</w:t>
      </w:r>
      <w:r>
        <w:rPr>
          <w:color w:val="231F20"/>
          <w:spacing w:val="-5"/>
        </w:rPr>
        <w:t xml:space="preserve"> </w:t>
      </w:r>
      <w:r>
        <w:rPr>
          <w:color w:val="231F20"/>
          <w:spacing w:val="-2"/>
        </w:rPr>
        <w:t>de</w:t>
      </w:r>
      <w:r>
        <w:rPr>
          <w:color w:val="231F20"/>
          <w:spacing w:val="-5"/>
        </w:rPr>
        <w:t xml:space="preserve"> </w:t>
      </w:r>
      <w:r>
        <w:rPr>
          <w:color w:val="231F20"/>
          <w:spacing w:val="-2"/>
        </w:rPr>
        <w:t>mentale</w:t>
      </w:r>
      <w:r>
        <w:rPr>
          <w:color w:val="231F20"/>
          <w:spacing w:val="-5"/>
        </w:rPr>
        <w:t xml:space="preserve"> </w:t>
      </w:r>
      <w:r>
        <w:rPr>
          <w:color w:val="231F20"/>
          <w:spacing w:val="-2"/>
        </w:rPr>
        <w:t xml:space="preserve">elementene </w:t>
      </w:r>
      <w:r>
        <w:rPr>
          <w:color w:val="231F20"/>
        </w:rPr>
        <w:t>som</w:t>
      </w:r>
      <w:r>
        <w:rPr>
          <w:color w:val="231F20"/>
          <w:spacing w:val="-5"/>
        </w:rPr>
        <w:t xml:space="preserve"> </w:t>
      </w:r>
      <w:r>
        <w:rPr>
          <w:color w:val="231F20"/>
        </w:rPr>
        <w:t>har</w:t>
      </w:r>
      <w:r>
        <w:rPr>
          <w:color w:val="231F20"/>
          <w:spacing w:val="-5"/>
        </w:rPr>
        <w:t xml:space="preserve"> </w:t>
      </w:r>
      <w:r>
        <w:rPr>
          <w:color w:val="231F20"/>
        </w:rPr>
        <w:t>forårsaket</w:t>
      </w:r>
      <w:r>
        <w:rPr>
          <w:color w:val="231F20"/>
          <w:spacing w:val="-5"/>
        </w:rPr>
        <w:t xml:space="preserve"> </w:t>
      </w:r>
      <w:r>
        <w:rPr>
          <w:color w:val="231F20"/>
        </w:rPr>
        <w:t>den</w:t>
      </w:r>
      <w:r>
        <w:rPr>
          <w:color w:val="231F20"/>
          <w:spacing w:val="-5"/>
        </w:rPr>
        <w:t xml:space="preserve"> </w:t>
      </w:r>
      <w:r>
        <w:rPr>
          <w:color w:val="231F20"/>
        </w:rPr>
        <w:t>psykiske</w:t>
      </w:r>
      <w:r>
        <w:rPr>
          <w:color w:val="231F20"/>
          <w:spacing w:val="-5"/>
        </w:rPr>
        <w:t xml:space="preserve"> </w:t>
      </w:r>
      <w:r>
        <w:rPr>
          <w:color w:val="231F20"/>
        </w:rPr>
        <w:t>plagen,</w:t>
      </w:r>
      <w:r>
        <w:rPr>
          <w:color w:val="231F20"/>
          <w:spacing w:val="-5"/>
        </w:rPr>
        <w:t xml:space="preserve"> </w:t>
      </w:r>
      <w:r>
        <w:rPr>
          <w:color w:val="231F20"/>
        </w:rPr>
        <w:t>har</w:t>
      </w:r>
      <w:r>
        <w:rPr>
          <w:color w:val="231F20"/>
          <w:spacing w:val="-5"/>
        </w:rPr>
        <w:t xml:space="preserve"> </w:t>
      </w:r>
      <w:r>
        <w:rPr>
          <w:color w:val="231F20"/>
        </w:rPr>
        <w:t>vært</w:t>
      </w:r>
      <w:r>
        <w:rPr>
          <w:color w:val="231F20"/>
          <w:spacing w:val="-5"/>
        </w:rPr>
        <w:t xml:space="preserve"> </w:t>
      </w:r>
      <w:r>
        <w:rPr>
          <w:color w:val="231F20"/>
        </w:rPr>
        <w:t>stabile.</w:t>
      </w:r>
      <w:r>
        <w:rPr>
          <w:color w:val="231F20"/>
          <w:spacing w:val="-5"/>
        </w:rPr>
        <w:t xml:space="preserve"> </w:t>
      </w:r>
      <w:r>
        <w:rPr>
          <w:color w:val="231F20"/>
        </w:rPr>
        <w:t>De</w:t>
      </w:r>
      <w:r>
        <w:rPr>
          <w:color w:val="231F20"/>
          <w:spacing w:val="-5"/>
        </w:rPr>
        <w:t xml:space="preserve"> </w:t>
      </w:r>
      <w:r>
        <w:rPr>
          <w:color w:val="231F20"/>
        </w:rPr>
        <w:t>biopsykiske</w:t>
      </w:r>
      <w:r>
        <w:rPr>
          <w:color w:val="231F20"/>
          <w:spacing w:val="-5"/>
        </w:rPr>
        <w:t xml:space="preserve"> </w:t>
      </w:r>
      <w:r>
        <w:rPr>
          <w:color w:val="231F20"/>
        </w:rPr>
        <w:t>elementenes potensielle</w:t>
      </w:r>
      <w:r>
        <w:rPr>
          <w:color w:val="231F20"/>
          <w:spacing w:val="-12"/>
        </w:rPr>
        <w:t xml:space="preserve"> </w:t>
      </w:r>
      <w:r>
        <w:rPr>
          <w:color w:val="231F20"/>
        </w:rPr>
        <w:t>stabilitet</w:t>
      </w:r>
      <w:r>
        <w:rPr>
          <w:color w:val="231F20"/>
          <w:spacing w:val="-12"/>
        </w:rPr>
        <w:t xml:space="preserve"> </w:t>
      </w:r>
      <w:r>
        <w:rPr>
          <w:color w:val="231F20"/>
        </w:rPr>
        <w:t>er</w:t>
      </w:r>
      <w:r>
        <w:rPr>
          <w:color w:val="231F20"/>
          <w:spacing w:val="-12"/>
        </w:rPr>
        <w:t xml:space="preserve"> </w:t>
      </w:r>
      <w:r>
        <w:rPr>
          <w:color w:val="231F20"/>
        </w:rPr>
        <w:t>en</w:t>
      </w:r>
      <w:r>
        <w:rPr>
          <w:color w:val="231F20"/>
          <w:spacing w:val="-12"/>
        </w:rPr>
        <w:t xml:space="preserve"> </w:t>
      </w:r>
      <w:r>
        <w:rPr>
          <w:color w:val="231F20"/>
        </w:rPr>
        <w:t>forutsetning</w:t>
      </w:r>
      <w:r>
        <w:rPr>
          <w:color w:val="231F20"/>
          <w:spacing w:val="-12"/>
        </w:rPr>
        <w:t xml:space="preserve"> </w:t>
      </w:r>
      <w:r>
        <w:rPr>
          <w:color w:val="231F20"/>
        </w:rPr>
        <w:t>for</w:t>
      </w:r>
      <w:r>
        <w:rPr>
          <w:color w:val="231F20"/>
          <w:spacing w:val="-12"/>
        </w:rPr>
        <w:t xml:space="preserve"> </w:t>
      </w:r>
      <w:r>
        <w:rPr>
          <w:color w:val="231F20"/>
        </w:rPr>
        <w:t>at</w:t>
      </w:r>
      <w:r>
        <w:rPr>
          <w:color w:val="231F20"/>
          <w:spacing w:val="-12"/>
        </w:rPr>
        <w:t xml:space="preserve"> </w:t>
      </w:r>
      <w:r>
        <w:rPr>
          <w:color w:val="231F20"/>
        </w:rPr>
        <w:t>de</w:t>
      </w:r>
      <w:r>
        <w:rPr>
          <w:color w:val="231F20"/>
          <w:spacing w:val="-12"/>
        </w:rPr>
        <w:t xml:space="preserve"> </w:t>
      </w:r>
      <w:r>
        <w:rPr>
          <w:color w:val="231F20"/>
        </w:rPr>
        <w:t>kan</w:t>
      </w:r>
      <w:r>
        <w:rPr>
          <w:color w:val="231F20"/>
          <w:spacing w:val="-12"/>
        </w:rPr>
        <w:t xml:space="preserve"> </w:t>
      </w:r>
      <w:r>
        <w:rPr>
          <w:color w:val="231F20"/>
        </w:rPr>
        <w:t>anvendes</w:t>
      </w:r>
      <w:r>
        <w:rPr>
          <w:color w:val="231F20"/>
          <w:spacing w:val="-12"/>
        </w:rPr>
        <w:t xml:space="preserve"> </w:t>
      </w:r>
      <w:r>
        <w:rPr>
          <w:color w:val="231F20"/>
        </w:rPr>
        <w:t>i</w:t>
      </w:r>
      <w:r>
        <w:rPr>
          <w:color w:val="231F20"/>
          <w:spacing w:val="-12"/>
        </w:rPr>
        <w:t xml:space="preserve"> </w:t>
      </w:r>
      <w:r>
        <w:rPr>
          <w:color w:val="231F20"/>
        </w:rPr>
        <w:t>lingvistisk</w:t>
      </w:r>
      <w:r>
        <w:rPr>
          <w:color w:val="231F20"/>
          <w:spacing w:val="-12"/>
        </w:rPr>
        <w:t xml:space="preserve"> </w:t>
      </w:r>
      <w:r>
        <w:rPr>
          <w:color w:val="231F20"/>
        </w:rPr>
        <w:t xml:space="preserve">hjerneterapi </w:t>
      </w:r>
      <w:r>
        <w:rPr>
          <w:color w:val="231F20"/>
          <w:spacing w:val="-2"/>
        </w:rPr>
        <w:t>(LBT).</w:t>
      </w:r>
    </w:p>
    <w:p w14:paraId="28C18961" w14:textId="77777777" w:rsidR="001419A2" w:rsidRDefault="00000000">
      <w:pPr>
        <w:pStyle w:val="Overskrift5"/>
      </w:pPr>
      <w:r>
        <w:rPr>
          <w:color w:val="231F20"/>
        </w:rPr>
        <w:t>Submodale</w:t>
      </w:r>
      <w:r>
        <w:rPr>
          <w:color w:val="231F20"/>
          <w:spacing w:val="-8"/>
        </w:rPr>
        <w:t xml:space="preserve"> </w:t>
      </w:r>
      <w:r>
        <w:rPr>
          <w:color w:val="231F20"/>
          <w:spacing w:val="-2"/>
        </w:rPr>
        <w:t>metoder</w:t>
      </w:r>
    </w:p>
    <w:p w14:paraId="23C00D7B" w14:textId="77777777" w:rsidR="001419A2" w:rsidRDefault="00000000">
      <w:pPr>
        <w:pStyle w:val="Brdtekst"/>
        <w:spacing w:before="123"/>
        <w:ind w:left="330" w:right="101"/>
      </w:pPr>
      <w:r>
        <w:rPr>
          <w:color w:val="231F20"/>
        </w:rPr>
        <w:t>Submodale</w:t>
      </w:r>
      <w:r>
        <w:rPr>
          <w:color w:val="231F20"/>
          <w:spacing w:val="-5"/>
        </w:rPr>
        <w:t xml:space="preserve"> </w:t>
      </w:r>
      <w:r>
        <w:rPr>
          <w:color w:val="231F20"/>
        </w:rPr>
        <w:t>metoder</w:t>
      </w:r>
      <w:r>
        <w:rPr>
          <w:color w:val="231F20"/>
          <w:spacing w:val="-5"/>
        </w:rPr>
        <w:t xml:space="preserve"> </w:t>
      </w:r>
      <w:r>
        <w:rPr>
          <w:color w:val="231F20"/>
        </w:rPr>
        <w:t>er</w:t>
      </w:r>
      <w:r>
        <w:rPr>
          <w:color w:val="231F20"/>
          <w:spacing w:val="-5"/>
        </w:rPr>
        <w:t xml:space="preserve"> </w:t>
      </w:r>
      <w:r>
        <w:rPr>
          <w:color w:val="231F20"/>
        </w:rPr>
        <w:t>et</w:t>
      </w:r>
      <w:r>
        <w:rPr>
          <w:color w:val="231F20"/>
          <w:spacing w:val="-5"/>
        </w:rPr>
        <w:t xml:space="preserve"> </w:t>
      </w:r>
      <w:r>
        <w:rPr>
          <w:color w:val="231F20"/>
        </w:rPr>
        <w:t>knippe</w:t>
      </w:r>
      <w:r>
        <w:rPr>
          <w:color w:val="231F20"/>
          <w:spacing w:val="-5"/>
        </w:rPr>
        <w:t xml:space="preserve"> </w:t>
      </w:r>
      <w:r>
        <w:rPr>
          <w:color w:val="231F20"/>
        </w:rPr>
        <w:t>metoder</w:t>
      </w:r>
      <w:r>
        <w:rPr>
          <w:color w:val="231F20"/>
          <w:spacing w:val="-5"/>
        </w:rPr>
        <w:t xml:space="preserve"> </w:t>
      </w:r>
      <w:r>
        <w:rPr>
          <w:color w:val="231F20"/>
        </w:rPr>
        <w:t>hentet</w:t>
      </w:r>
      <w:r>
        <w:rPr>
          <w:color w:val="231F20"/>
          <w:spacing w:val="-5"/>
        </w:rPr>
        <w:t xml:space="preserve"> </w:t>
      </w:r>
      <w:r>
        <w:rPr>
          <w:color w:val="231F20"/>
        </w:rPr>
        <w:t>fra</w:t>
      </w:r>
      <w:r>
        <w:rPr>
          <w:color w:val="231F20"/>
          <w:spacing w:val="-5"/>
        </w:rPr>
        <w:t xml:space="preserve"> </w:t>
      </w:r>
      <w:r>
        <w:rPr>
          <w:color w:val="231F20"/>
        </w:rPr>
        <w:t>nevrolingvistisk</w:t>
      </w:r>
      <w:r>
        <w:rPr>
          <w:color w:val="231F20"/>
          <w:spacing w:val="-5"/>
        </w:rPr>
        <w:t xml:space="preserve"> </w:t>
      </w:r>
      <w:r>
        <w:rPr>
          <w:color w:val="231F20"/>
        </w:rPr>
        <w:t>programmering (NLP). Metodene innebærer at man endrer de indre sanseopplevelsene, det vil si de modale opplevelsene som er forbundet med den psykiske plagen. Metoden anvendes ofte i lingvistisk hjerneterapi, men er tilpasset den hjernepsykologiske forståelsen av psykiske plager og psykisk endring.</w:t>
      </w:r>
    </w:p>
    <w:p w14:paraId="19D1E6DA" w14:textId="77777777" w:rsidR="001419A2" w:rsidRDefault="00000000">
      <w:pPr>
        <w:pStyle w:val="Overskrift5"/>
      </w:pPr>
      <w:r>
        <w:rPr>
          <w:color w:val="231F20"/>
          <w:spacing w:val="-2"/>
        </w:rPr>
        <w:t>Sårbarhet</w:t>
      </w:r>
    </w:p>
    <w:p w14:paraId="2491F165" w14:textId="77777777" w:rsidR="001419A2" w:rsidRDefault="00000000">
      <w:pPr>
        <w:pStyle w:val="Brdtekst"/>
        <w:spacing w:before="123"/>
        <w:ind w:left="330" w:right="100"/>
      </w:pPr>
      <w:r>
        <w:rPr>
          <w:color w:val="231F20"/>
        </w:rPr>
        <w:t xml:space="preserve">Sårbarhet innebærer at klienten er disponert for eller følsom for bestemte påvirknin- ger, og at disse påvirkningene fører til bestemte symptomer. Mens noen vil reagere </w:t>
      </w:r>
      <w:r>
        <w:rPr>
          <w:color w:val="231F20"/>
          <w:spacing w:val="-2"/>
        </w:rPr>
        <w:t>med</w:t>
      </w:r>
      <w:r>
        <w:rPr>
          <w:color w:val="231F20"/>
          <w:spacing w:val="-3"/>
        </w:rPr>
        <w:t xml:space="preserve"> </w:t>
      </w:r>
      <w:r>
        <w:rPr>
          <w:color w:val="231F20"/>
          <w:spacing w:val="-2"/>
        </w:rPr>
        <w:t>hallusinasjoner</w:t>
      </w:r>
      <w:r>
        <w:rPr>
          <w:color w:val="231F20"/>
          <w:spacing w:val="-3"/>
        </w:rPr>
        <w:t xml:space="preserve"> </w:t>
      </w:r>
      <w:r>
        <w:rPr>
          <w:color w:val="231F20"/>
          <w:spacing w:val="-2"/>
        </w:rPr>
        <w:t>under</w:t>
      </w:r>
      <w:r>
        <w:rPr>
          <w:color w:val="231F20"/>
          <w:spacing w:val="-3"/>
        </w:rPr>
        <w:t xml:space="preserve"> </w:t>
      </w:r>
      <w:r>
        <w:rPr>
          <w:color w:val="231F20"/>
          <w:spacing w:val="-2"/>
        </w:rPr>
        <w:t>visse</w:t>
      </w:r>
      <w:r>
        <w:rPr>
          <w:color w:val="231F20"/>
          <w:spacing w:val="-3"/>
        </w:rPr>
        <w:t xml:space="preserve"> </w:t>
      </w:r>
      <w:r>
        <w:rPr>
          <w:color w:val="231F20"/>
          <w:spacing w:val="-2"/>
        </w:rPr>
        <w:t>påvirkninger,</w:t>
      </w:r>
      <w:r>
        <w:rPr>
          <w:color w:val="231F20"/>
          <w:spacing w:val="-3"/>
        </w:rPr>
        <w:t xml:space="preserve"> </w:t>
      </w:r>
      <w:r>
        <w:rPr>
          <w:color w:val="231F20"/>
          <w:spacing w:val="-2"/>
        </w:rPr>
        <w:t>vil</w:t>
      </w:r>
      <w:r>
        <w:rPr>
          <w:color w:val="231F20"/>
          <w:spacing w:val="-3"/>
        </w:rPr>
        <w:t xml:space="preserve"> </w:t>
      </w:r>
      <w:r>
        <w:rPr>
          <w:color w:val="231F20"/>
          <w:spacing w:val="-2"/>
        </w:rPr>
        <w:t>andre</w:t>
      </w:r>
      <w:r>
        <w:rPr>
          <w:color w:val="231F20"/>
          <w:spacing w:val="-3"/>
        </w:rPr>
        <w:t xml:space="preserve"> </w:t>
      </w:r>
      <w:r>
        <w:rPr>
          <w:color w:val="231F20"/>
          <w:spacing w:val="-2"/>
        </w:rPr>
        <w:t>ikke</w:t>
      </w:r>
      <w:r>
        <w:rPr>
          <w:color w:val="231F20"/>
          <w:spacing w:val="-3"/>
        </w:rPr>
        <w:t xml:space="preserve"> </w:t>
      </w:r>
      <w:r>
        <w:rPr>
          <w:color w:val="231F20"/>
          <w:spacing w:val="-2"/>
        </w:rPr>
        <w:t>være</w:t>
      </w:r>
      <w:r>
        <w:rPr>
          <w:color w:val="231F20"/>
          <w:spacing w:val="-3"/>
        </w:rPr>
        <w:t xml:space="preserve"> </w:t>
      </w:r>
      <w:r>
        <w:rPr>
          <w:color w:val="231F20"/>
          <w:spacing w:val="-2"/>
        </w:rPr>
        <w:t>i</w:t>
      </w:r>
      <w:r>
        <w:rPr>
          <w:color w:val="231F20"/>
          <w:spacing w:val="-3"/>
        </w:rPr>
        <w:t xml:space="preserve"> </w:t>
      </w:r>
      <w:r>
        <w:rPr>
          <w:color w:val="231F20"/>
          <w:spacing w:val="-2"/>
        </w:rPr>
        <w:t>nærheten</w:t>
      </w:r>
      <w:r>
        <w:rPr>
          <w:color w:val="231F20"/>
          <w:spacing w:val="-3"/>
        </w:rPr>
        <w:t xml:space="preserve"> </w:t>
      </w:r>
      <w:r>
        <w:rPr>
          <w:color w:val="231F20"/>
          <w:spacing w:val="-2"/>
        </w:rPr>
        <w:t>av</w:t>
      </w:r>
      <w:r>
        <w:rPr>
          <w:color w:val="231F20"/>
          <w:spacing w:val="-3"/>
        </w:rPr>
        <w:t xml:space="preserve"> </w:t>
      </w:r>
      <w:r>
        <w:rPr>
          <w:color w:val="231F20"/>
          <w:spacing w:val="-2"/>
        </w:rPr>
        <w:t xml:space="preserve">denne </w:t>
      </w:r>
      <w:r>
        <w:rPr>
          <w:color w:val="231F20"/>
        </w:rPr>
        <w:t>type reaksjoner. Sårbarhet forstås her som en genetisk eller organisk disposisjon til å reagere</w:t>
      </w:r>
      <w:r>
        <w:rPr>
          <w:color w:val="231F20"/>
          <w:spacing w:val="-1"/>
        </w:rPr>
        <w:t xml:space="preserve"> </w:t>
      </w:r>
      <w:r>
        <w:rPr>
          <w:color w:val="231F20"/>
        </w:rPr>
        <w:t>med</w:t>
      </w:r>
      <w:r>
        <w:rPr>
          <w:color w:val="231F20"/>
          <w:spacing w:val="-1"/>
        </w:rPr>
        <w:t xml:space="preserve"> </w:t>
      </w:r>
      <w:r>
        <w:rPr>
          <w:color w:val="231F20"/>
        </w:rPr>
        <w:t>bestemte</w:t>
      </w:r>
      <w:r>
        <w:rPr>
          <w:color w:val="231F20"/>
          <w:spacing w:val="-1"/>
        </w:rPr>
        <w:t xml:space="preserve"> </w:t>
      </w:r>
      <w:r>
        <w:rPr>
          <w:color w:val="231F20"/>
        </w:rPr>
        <w:t>reaksjoner.</w:t>
      </w:r>
      <w:r>
        <w:rPr>
          <w:color w:val="231F20"/>
          <w:spacing w:val="-1"/>
        </w:rPr>
        <w:t xml:space="preserve"> </w:t>
      </w:r>
      <w:r>
        <w:rPr>
          <w:color w:val="231F20"/>
        </w:rPr>
        <w:t>I</w:t>
      </w:r>
      <w:r>
        <w:rPr>
          <w:color w:val="231F20"/>
          <w:spacing w:val="-1"/>
        </w:rPr>
        <w:t xml:space="preserve"> </w:t>
      </w:r>
      <w:r>
        <w:rPr>
          <w:color w:val="231F20"/>
        </w:rPr>
        <w:t>lingvistisk</w:t>
      </w:r>
      <w:r>
        <w:rPr>
          <w:color w:val="231F20"/>
          <w:spacing w:val="-1"/>
        </w:rPr>
        <w:t xml:space="preserve"> </w:t>
      </w:r>
      <w:r>
        <w:rPr>
          <w:color w:val="231F20"/>
        </w:rPr>
        <w:t>hjerneterapi</w:t>
      </w:r>
      <w:r>
        <w:rPr>
          <w:color w:val="231F20"/>
          <w:spacing w:val="-1"/>
        </w:rPr>
        <w:t xml:space="preserve"> </w:t>
      </w:r>
      <w:r>
        <w:rPr>
          <w:color w:val="231F20"/>
        </w:rPr>
        <w:t>(LBT)</w:t>
      </w:r>
      <w:r>
        <w:rPr>
          <w:color w:val="231F20"/>
          <w:spacing w:val="-1"/>
        </w:rPr>
        <w:t xml:space="preserve"> </w:t>
      </w:r>
      <w:r>
        <w:rPr>
          <w:color w:val="231F20"/>
        </w:rPr>
        <w:t>betraktes</w:t>
      </w:r>
      <w:r>
        <w:rPr>
          <w:color w:val="231F20"/>
          <w:spacing w:val="-1"/>
        </w:rPr>
        <w:t xml:space="preserve"> </w:t>
      </w:r>
      <w:r>
        <w:rPr>
          <w:color w:val="231F20"/>
        </w:rPr>
        <w:t>sårbarhet som uttrykk for et mentalt talent som kan anvendes i behandlingen. Sårbarhet kan dermed defineres som en potensiell terapeutisk ressurs, selv om den har bidratt til schizofreni (kapittel 14).</w:t>
      </w:r>
    </w:p>
    <w:p w14:paraId="0DE66C03" w14:textId="77777777" w:rsidR="001419A2" w:rsidRDefault="001419A2">
      <w:pPr>
        <w:sectPr w:rsidR="001419A2">
          <w:pgSz w:w="9640" w:h="13610"/>
          <w:pgMar w:top="900" w:right="860" w:bottom="660" w:left="860" w:header="345" w:footer="460" w:gutter="0"/>
          <w:cols w:space="708"/>
        </w:sectPr>
      </w:pPr>
    </w:p>
    <w:p w14:paraId="5BCA6B08" w14:textId="77777777" w:rsidR="001419A2" w:rsidRDefault="00000000">
      <w:pPr>
        <w:pStyle w:val="Overskrift5"/>
        <w:spacing w:before="115"/>
        <w:ind w:left="103"/>
      </w:pPr>
      <w:r>
        <w:rPr>
          <w:color w:val="231F20"/>
          <w:spacing w:val="-2"/>
        </w:rPr>
        <w:lastRenderedPageBreak/>
        <w:t>Tankeekko</w:t>
      </w:r>
    </w:p>
    <w:p w14:paraId="7F78F7BB" w14:textId="77777777" w:rsidR="001419A2" w:rsidRDefault="00000000">
      <w:pPr>
        <w:pStyle w:val="Brdtekst"/>
        <w:spacing w:before="122"/>
        <w:ind w:right="328"/>
      </w:pPr>
      <w:r>
        <w:rPr>
          <w:color w:val="231F20"/>
        </w:rPr>
        <w:t>Tankeekko</w:t>
      </w:r>
      <w:r>
        <w:rPr>
          <w:color w:val="231F20"/>
          <w:spacing w:val="-13"/>
        </w:rPr>
        <w:t xml:space="preserve"> </w:t>
      </w:r>
      <w:r>
        <w:rPr>
          <w:color w:val="231F20"/>
        </w:rPr>
        <w:t>er</w:t>
      </w:r>
      <w:r>
        <w:rPr>
          <w:color w:val="231F20"/>
          <w:spacing w:val="-12"/>
        </w:rPr>
        <w:t xml:space="preserve"> </w:t>
      </w:r>
      <w:r>
        <w:rPr>
          <w:color w:val="231F20"/>
        </w:rPr>
        <w:t>en</w:t>
      </w:r>
      <w:r>
        <w:rPr>
          <w:color w:val="231F20"/>
          <w:spacing w:val="-13"/>
        </w:rPr>
        <w:t xml:space="preserve"> </w:t>
      </w:r>
      <w:r>
        <w:rPr>
          <w:color w:val="231F20"/>
        </w:rPr>
        <w:t>tilstand</w:t>
      </w:r>
      <w:r>
        <w:rPr>
          <w:color w:val="231F20"/>
          <w:spacing w:val="-12"/>
        </w:rPr>
        <w:t xml:space="preserve"> </w:t>
      </w:r>
      <w:r>
        <w:rPr>
          <w:color w:val="231F20"/>
        </w:rPr>
        <w:t>som</w:t>
      </w:r>
      <w:r>
        <w:rPr>
          <w:color w:val="231F20"/>
          <w:spacing w:val="-13"/>
        </w:rPr>
        <w:t xml:space="preserve"> </w:t>
      </w:r>
      <w:r>
        <w:rPr>
          <w:color w:val="231F20"/>
        </w:rPr>
        <w:t>innebærer</w:t>
      </w:r>
      <w:r>
        <w:rPr>
          <w:color w:val="231F20"/>
          <w:spacing w:val="-12"/>
        </w:rPr>
        <w:t xml:space="preserve"> </w:t>
      </w:r>
      <w:r>
        <w:rPr>
          <w:color w:val="231F20"/>
        </w:rPr>
        <w:t>at</w:t>
      </w:r>
      <w:r>
        <w:rPr>
          <w:color w:val="231F20"/>
          <w:spacing w:val="-13"/>
        </w:rPr>
        <w:t xml:space="preserve"> </w:t>
      </w:r>
      <w:r>
        <w:rPr>
          <w:color w:val="231F20"/>
        </w:rPr>
        <w:t>klienten</w:t>
      </w:r>
      <w:r>
        <w:rPr>
          <w:color w:val="231F20"/>
          <w:spacing w:val="-12"/>
        </w:rPr>
        <w:t xml:space="preserve"> </w:t>
      </w:r>
      <w:r>
        <w:rPr>
          <w:color w:val="231F20"/>
        </w:rPr>
        <w:t>får</w:t>
      </w:r>
      <w:r>
        <w:rPr>
          <w:color w:val="231F20"/>
          <w:spacing w:val="-13"/>
        </w:rPr>
        <w:t xml:space="preserve"> </w:t>
      </w:r>
      <w:r>
        <w:rPr>
          <w:color w:val="231F20"/>
        </w:rPr>
        <w:t>kontakt</w:t>
      </w:r>
      <w:r>
        <w:rPr>
          <w:color w:val="231F20"/>
          <w:spacing w:val="-12"/>
        </w:rPr>
        <w:t xml:space="preserve"> </w:t>
      </w:r>
      <w:r>
        <w:rPr>
          <w:color w:val="231F20"/>
        </w:rPr>
        <w:t>med</w:t>
      </w:r>
      <w:r>
        <w:rPr>
          <w:color w:val="231F20"/>
          <w:spacing w:val="-13"/>
        </w:rPr>
        <w:t xml:space="preserve"> </w:t>
      </w:r>
      <w:r>
        <w:rPr>
          <w:color w:val="231F20"/>
        </w:rPr>
        <w:t>de</w:t>
      </w:r>
      <w:r>
        <w:rPr>
          <w:color w:val="231F20"/>
          <w:spacing w:val="-12"/>
        </w:rPr>
        <w:t xml:space="preserve"> </w:t>
      </w:r>
      <w:r>
        <w:rPr>
          <w:color w:val="231F20"/>
        </w:rPr>
        <w:t>samme</w:t>
      </w:r>
      <w:r>
        <w:rPr>
          <w:color w:val="231F20"/>
          <w:spacing w:val="-13"/>
        </w:rPr>
        <w:t xml:space="preserve"> </w:t>
      </w:r>
      <w:r>
        <w:rPr>
          <w:color w:val="231F20"/>
        </w:rPr>
        <w:t>verbale og auditive biopsykiske elementene som rommer følelser rett etter hverandre uten at det er noen ytre registrerbar lyd der.</w:t>
      </w:r>
    </w:p>
    <w:p w14:paraId="5EC4BB5D" w14:textId="77777777" w:rsidR="001419A2" w:rsidRDefault="00000000">
      <w:pPr>
        <w:pStyle w:val="Overskrift5"/>
        <w:ind w:left="103"/>
      </w:pPr>
      <w:r>
        <w:rPr>
          <w:color w:val="231F20"/>
          <w:spacing w:val="-2"/>
        </w:rPr>
        <w:t>Tankekringkasting</w:t>
      </w:r>
    </w:p>
    <w:p w14:paraId="3C54D77F" w14:textId="77777777" w:rsidR="001419A2" w:rsidRDefault="00000000">
      <w:pPr>
        <w:pStyle w:val="Brdtekst"/>
        <w:spacing w:before="123"/>
        <w:ind w:right="327"/>
      </w:pPr>
      <w:r>
        <w:rPr>
          <w:color w:val="231F20"/>
        </w:rPr>
        <w:t>Tankekringkasting</w:t>
      </w:r>
      <w:r>
        <w:rPr>
          <w:color w:val="231F20"/>
          <w:spacing w:val="-1"/>
        </w:rPr>
        <w:t xml:space="preserve"> </w:t>
      </w:r>
      <w:r>
        <w:rPr>
          <w:color w:val="231F20"/>
        </w:rPr>
        <w:t>er</w:t>
      </w:r>
      <w:r>
        <w:rPr>
          <w:color w:val="231F20"/>
          <w:spacing w:val="-1"/>
        </w:rPr>
        <w:t xml:space="preserve"> </w:t>
      </w:r>
      <w:r>
        <w:rPr>
          <w:color w:val="231F20"/>
        </w:rPr>
        <w:t>en</w:t>
      </w:r>
      <w:r>
        <w:rPr>
          <w:color w:val="231F20"/>
          <w:spacing w:val="-1"/>
        </w:rPr>
        <w:t xml:space="preserve"> </w:t>
      </w:r>
      <w:r>
        <w:rPr>
          <w:color w:val="231F20"/>
        </w:rPr>
        <w:t>opplevelse</w:t>
      </w:r>
      <w:r>
        <w:rPr>
          <w:color w:val="231F20"/>
          <w:spacing w:val="-1"/>
        </w:rPr>
        <w:t xml:space="preserve"> </w:t>
      </w:r>
      <w:r>
        <w:rPr>
          <w:color w:val="231F20"/>
        </w:rPr>
        <w:t>som</w:t>
      </w:r>
      <w:r>
        <w:rPr>
          <w:color w:val="231F20"/>
          <w:spacing w:val="-1"/>
        </w:rPr>
        <w:t xml:space="preserve"> </w:t>
      </w:r>
      <w:r>
        <w:rPr>
          <w:color w:val="231F20"/>
        </w:rPr>
        <w:t>følge</w:t>
      </w:r>
      <w:r>
        <w:rPr>
          <w:color w:val="231F20"/>
          <w:spacing w:val="-1"/>
        </w:rPr>
        <w:t xml:space="preserve"> </w:t>
      </w:r>
      <w:r>
        <w:rPr>
          <w:color w:val="231F20"/>
        </w:rPr>
        <w:t>av</w:t>
      </w:r>
      <w:r>
        <w:rPr>
          <w:color w:val="231F20"/>
          <w:spacing w:val="-1"/>
        </w:rPr>
        <w:t xml:space="preserve"> </w:t>
      </w:r>
      <w:r>
        <w:rPr>
          <w:color w:val="231F20"/>
        </w:rPr>
        <w:t>kontakt</w:t>
      </w:r>
      <w:r>
        <w:rPr>
          <w:color w:val="231F20"/>
          <w:spacing w:val="-1"/>
        </w:rPr>
        <w:t xml:space="preserve"> </w:t>
      </w:r>
      <w:r>
        <w:rPr>
          <w:color w:val="231F20"/>
        </w:rPr>
        <w:t>med</w:t>
      </w:r>
      <w:r>
        <w:rPr>
          <w:color w:val="231F20"/>
          <w:spacing w:val="-1"/>
        </w:rPr>
        <w:t xml:space="preserve"> </w:t>
      </w:r>
      <w:r>
        <w:rPr>
          <w:color w:val="231F20"/>
        </w:rPr>
        <w:t>biopsykiske</w:t>
      </w:r>
      <w:r>
        <w:rPr>
          <w:color w:val="231F20"/>
          <w:spacing w:val="-1"/>
        </w:rPr>
        <w:t xml:space="preserve"> </w:t>
      </w:r>
      <w:r>
        <w:rPr>
          <w:color w:val="231F20"/>
        </w:rPr>
        <w:t>elementer som rommer forestillingen om at ens tanker blir formidlet til andre via tv, radio og sosiale medier. Man kan ikke utelukke at klientens opplevelse av tankekringkasting har en viss realitet, selv om andre ikke ser forbindelsen mellom klientens opplevelser av tankekringkasting og virkeligheten.</w:t>
      </w:r>
    </w:p>
    <w:p w14:paraId="1DDBEE84" w14:textId="77777777" w:rsidR="001419A2" w:rsidRDefault="00000000">
      <w:pPr>
        <w:pStyle w:val="Overskrift5"/>
        <w:ind w:left="103"/>
      </w:pPr>
      <w:r>
        <w:rPr>
          <w:color w:val="231F20"/>
          <w:spacing w:val="-2"/>
        </w:rPr>
        <w:t>Tankepåføring</w:t>
      </w:r>
    </w:p>
    <w:p w14:paraId="195A0D74" w14:textId="77777777" w:rsidR="001419A2" w:rsidRDefault="00000000">
      <w:pPr>
        <w:pStyle w:val="Brdtekst"/>
        <w:spacing w:before="123"/>
        <w:ind w:right="327"/>
      </w:pPr>
      <w:r>
        <w:rPr>
          <w:color w:val="231F20"/>
        </w:rPr>
        <w:t>Tankepåføring</w:t>
      </w:r>
      <w:r>
        <w:rPr>
          <w:color w:val="231F20"/>
          <w:spacing w:val="-8"/>
        </w:rPr>
        <w:t xml:space="preserve"> </w:t>
      </w:r>
      <w:r>
        <w:rPr>
          <w:color w:val="231F20"/>
        </w:rPr>
        <w:t>er</w:t>
      </w:r>
      <w:r>
        <w:rPr>
          <w:color w:val="231F20"/>
          <w:spacing w:val="-8"/>
        </w:rPr>
        <w:t xml:space="preserve"> </w:t>
      </w:r>
      <w:r>
        <w:rPr>
          <w:color w:val="231F20"/>
        </w:rPr>
        <w:t>en</w:t>
      </w:r>
      <w:r>
        <w:rPr>
          <w:color w:val="231F20"/>
          <w:spacing w:val="-8"/>
        </w:rPr>
        <w:t xml:space="preserve"> </w:t>
      </w:r>
      <w:r>
        <w:rPr>
          <w:color w:val="231F20"/>
        </w:rPr>
        <w:t>opplevelse</w:t>
      </w:r>
      <w:r>
        <w:rPr>
          <w:color w:val="231F20"/>
          <w:spacing w:val="-8"/>
        </w:rPr>
        <w:t xml:space="preserve"> </w:t>
      </w:r>
      <w:r>
        <w:rPr>
          <w:color w:val="231F20"/>
        </w:rPr>
        <w:t>av</w:t>
      </w:r>
      <w:r>
        <w:rPr>
          <w:color w:val="231F20"/>
          <w:spacing w:val="-8"/>
        </w:rPr>
        <w:t xml:space="preserve"> </w:t>
      </w:r>
      <w:r>
        <w:rPr>
          <w:color w:val="231F20"/>
        </w:rPr>
        <w:t>at</w:t>
      </w:r>
      <w:r>
        <w:rPr>
          <w:color w:val="231F20"/>
          <w:spacing w:val="-8"/>
        </w:rPr>
        <w:t xml:space="preserve"> </w:t>
      </w:r>
      <w:r>
        <w:rPr>
          <w:color w:val="231F20"/>
        </w:rPr>
        <w:t>man</w:t>
      </w:r>
      <w:r>
        <w:rPr>
          <w:color w:val="231F20"/>
          <w:spacing w:val="-8"/>
        </w:rPr>
        <w:t xml:space="preserve"> </w:t>
      </w:r>
      <w:r>
        <w:rPr>
          <w:color w:val="231F20"/>
        </w:rPr>
        <w:t>blir</w:t>
      </w:r>
      <w:r>
        <w:rPr>
          <w:color w:val="231F20"/>
          <w:spacing w:val="-8"/>
        </w:rPr>
        <w:t xml:space="preserve"> </w:t>
      </w:r>
      <w:r>
        <w:rPr>
          <w:color w:val="231F20"/>
        </w:rPr>
        <w:t>påført</w:t>
      </w:r>
      <w:r>
        <w:rPr>
          <w:color w:val="231F20"/>
          <w:spacing w:val="-8"/>
        </w:rPr>
        <w:t xml:space="preserve"> </w:t>
      </w:r>
      <w:r>
        <w:rPr>
          <w:color w:val="231F20"/>
        </w:rPr>
        <w:t>tanker</w:t>
      </w:r>
      <w:r>
        <w:rPr>
          <w:color w:val="231F20"/>
          <w:spacing w:val="-8"/>
        </w:rPr>
        <w:t xml:space="preserve"> </w:t>
      </w:r>
      <w:r>
        <w:rPr>
          <w:color w:val="231F20"/>
        </w:rPr>
        <w:t>av</w:t>
      </w:r>
      <w:r>
        <w:rPr>
          <w:color w:val="231F20"/>
          <w:spacing w:val="-8"/>
        </w:rPr>
        <w:t xml:space="preserve"> </w:t>
      </w:r>
      <w:r>
        <w:rPr>
          <w:color w:val="231F20"/>
        </w:rPr>
        <w:t>andre,</w:t>
      </w:r>
      <w:r>
        <w:rPr>
          <w:color w:val="231F20"/>
          <w:spacing w:val="-8"/>
        </w:rPr>
        <w:t xml:space="preserve"> </w:t>
      </w:r>
      <w:r>
        <w:rPr>
          <w:color w:val="231F20"/>
        </w:rPr>
        <w:t>det</w:t>
      </w:r>
      <w:r>
        <w:rPr>
          <w:color w:val="231F20"/>
          <w:spacing w:val="-8"/>
        </w:rPr>
        <w:t xml:space="preserve"> </w:t>
      </w:r>
      <w:r>
        <w:rPr>
          <w:color w:val="231F20"/>
        </w:rPr>
        <w:t>vil</w:t>
      </w:r>
      <w:r>
        <w:rPr>
          <w:color w:val="231F20"/>
          <w:spacing w:val="-8"/>
        </w:rPr>
        <w:t xml:space="preserve"> </w:t>
      </w:r>
      <w:r>
        <w:rPr>
          <w:color w:val="231F20"/>
        </w:rPr>
        <w:t>si</w:t>
      </w:r>
      <w:r>
        <w:rPr>
          <w:color w:val="231F20"/>
          <w:spacing w:val="-8"/>
        </w:rPr>
        <w:t xml:space="preserve"> </w:t>
      </w:r>
      <w:r>
        <w:rPr>
          <w:color w:val="231F20"/>
        </w:rPr>
        <w:t>verbale biopsykiske</w:t>
      </w:r>
      <w:r>
        <w:rPr>
          <w:color w:val="231F20"/>
          <w:spacing w:val="-9"/>
        </w:rPr>
        <w:t xml:space="preserve"> </w:t>
      </w:r>
      <w:r>
        <w:rPr>
          <w:color w:val="231F20"/>
        </w:rPr>
        <w:t>elementer</w:t>
      </w:r>
      <w:r>
        <w:rPr>
          <w:color w:val="231F20"/>
          <w:spacing w:val="-9"/>
        </w:rPr>
        <w:t xml:space="preserve"> </w:t>
      </w:r>
      <w:r>
        <w:rPr>
          <w:color w:val="231F20"/>
        </w:rPr>
        <w:t>som</w:t>
      </w:r>
      <w:r>
        <w:rPr>
          <w:color w:val="231F20"/>
          <w:spacing w:val="-9"/>
        </w:rPr>
        <w:t xml:space="preserve"> </w:t>
      </w:r>
      <w:r>
        <w:rPr>
          <w:color w:val="231F20"/>
        </w:rPr>
        <w:t>rommer</w:t>
      </w:r>
      <w:r>
        <w:rPr>
          <w:color w:val="231F20"/>
          <w:spacing w:val="-9"/>
        </w:rPr>
        <w:t xml:space="preserve"> </w:t>
      </w:r>
      <w:r>
        <w:rPr>
          <w:color w:val="231F20"/>
        </w:rPr>
        <w:t>følelser.</w:t>
      </w:r>
      <w:r>
        <w:rPr>
          <w:color w:val="231F20"/>
          <w:spacing w:val="-9"/>
        </w:rPr>
        <w:t xml:space="preserve"> </w:t>
      </w:r>
      <w:r>
        <w:rPr>
          <w:color w:val="231F20"/>
        </w:rPr>
        <w:t>Man</w:t>
      </w:r>
      <w:r>
        <w:rPr>
          <w:color w:val="231F20"/>
          <w:spacing w:val="-9"/>
        </w:rPr>
        <w:t xml:space="preserve"> </w:t>
      </w:r>
      <w:r>
        <w:rPr>
          <w:color w:val="231F20"/>
        </w:rPr>
        <w:t>kan</w:t>
      </w:r>
      <w:r>
        <w:rPr>
          <w:color w:val="231F20"/>
          <w:spacing w:val="-9"/>
        </w:rPr>
        <w:t xml:space="preserve"> </w:t>
      </w:r>
      <w:r>
        <w:rPr>
          <w:color w:val="231F20"/>
        </w:rPr>
        <w:t>oppleve</w:t>
      </w:r>
      <w:r>
        <w:rPr>
          <w:color w:val="231F20"/>
          <w:spacing w:val="-9"/>
        </w:rPr>
        <w:t xml:space="preserve"> </w:t>
      </w:r>
      <w:r>
        <w:rPr>
          <w:color w:val="231F20"/>
        </w:rPr>
        <w:t>at</w:t>
      </w:r>
      <w:r>
        <w:rPr>
          <w:color w:val="231F20"/>
          <w:spacing w:val="-9"/>
        </w:rPr>
        <w:t xml:space="preserve"> </w:t>
      </w:r>
      <w:r>
        <w:rPr>
          <w:color w:val="231F20"/>
        </w:rPr>
        <w:t>tankene</w:t>
      </w:r>
      <w:r>
        <w:rPr>
          <w:color w:val="231F20"/>
          <w:spacing w:val="-9"/>
        </w:rPr>
        <w:t xml:space="preserve"> </w:t>
      </w:r>
      <w:r>
        <w:rPr>
          <w:color w:val="231F20"/>
        </w:rPr>
        <w:t>kan</w:t>
      </w:r>
      <w:r>
        <w:rPr>
          <w:color w:val="231F20"/>
          <w:spacing w:val="-9"/>
        </w:rPr>
        <w:t xml:space="preserve"> </w:t>
      </w:r>
      <w:r>
        <w:rPr>
          <w:color w:val="231F20"/>
        </w:rPr>
        <w:t>komme fra</w:t>
      </w:r>
      <w:r>
        <w:rPr>
          <w:color w:val="231F20"/>
          <w:spacing w:val="-1"/>
        </w:rPr>
        <w:t xml:space="preserve"> </w:t>
      </w:r>
      <w:r>
        <w:rPr>
          <w:color w:val="231F20"/>
        </w:rPr>
        <w:t>radio,</w:t>
      </w:r>
      <w:r>
        <w:rPr>
          <w:color w:val="231F20"/>
          <w:spacing w:val="-1"/>
        </w:rPr>
        <w:t xml:space="preserve"> </w:t>
      </w:r>
      <w:r>
        <w:rPr>
          <w:color w:val="231F20"/>
        </w:rPr>
        <w:t>tv,</w:t>
      </w:r>
      <w:r>
        <w:rPr>
          <w:color w:val="231F20"/>
          <w:spacing w:val="-1"/>
        </w:rPr>
        <w:t xml:space="preserve"> </w:t>
      </w:r>
      <w:r>
        <w:rPr>
          <w:color w:val="231F20"/>
        </w:rPr>
        <w:t>reklameskilt,</w:t>
      </w:r>
      <w:r>
        <w:rPr>
          <w:color w:val="231F20"/>
          <w:spacing w:val="-1"/>
        </w:rPr>
        <w:t xml:space="preserve"> </w:t>
      </w:r>
      <w:r>
        <w:rPr>
          <w:color w:val="231F20"/>
        </w:rPr>
        <w:t>bøker</w:t>
      </w:r>
      <w:r>
        <w:rPr>
          <w:color w:val="231F20"/>
          <w:spacing w:val="-1"/>
        </w:rPr>
        <w:t xml:space="preserve"> </w:t>
      </w:r>
      <w:r>
        <w:rPr>
          <w:color w:val="231F20"/>
        </w:rPr>
        <w:t>eller</w:t>
      </w:r>
      <w:r>
        <w:rPr>
          <w:color w:val="231F20"/>
          <w:spacing w:val="-1"/>
        </w:rPr>
        <w:t xml:space="preserve"> </w:t>
      </w:r>
      <w:r>
        <w:rPr>
          <w:color w:val="231F20"/>
        </w:rPr>
        <w:t>personer</w:t>
      </w:r>
      <w:r>
        <w:rPr>
          <w:color w:val="231F20"/>
          <w:spacing w:val="-1"/>
        </w:rPr>
        <w:t xml:space="preserve"> </w:t>
      </w:r>
      <w:r>
        <w:rPr>
          <w:color w:val="231F20"/>
        </w:rPr>
        <w:t>uten</w:t>
      </w:r>
      <w:r>
        <w:rPr>
          <w:color w:val="231F20"/>
          <w:spacing w:val="-1"/>
        </w:rPr>
        <w:t xml:space="preserve"> </w:t>
      </w:r>
      <w:r>
        <w:rPr>
          <w:color w:val="231F20"/>
        </w:rPr>
        <w:t>at</w:t>
      </w:r>
      <w:r>
        <w:rPr>
          <w:color w:val="231F20"/>
          <w:spacing w:val="-1"/>
        </w:rPr>
        <w:t xml:space="preserve"> </w:t>
      </w:r>
      <w:r>
        <w:rPr>
          <w:color w:val="231F20"/>
        </w:rPr>
        <w:t>man</w:t>
      </w:r>
      <w:r>
        <w:rPr>
          <w:color w:val="231F20"/>
          <w:spacing w:val="-1"/>
        </w:rPr>
        <w:t xml:space="preserve"> </w:t>
      </w:r>
      <w:r>
        <w:rPr>
          <w:color w:val="231F20"/>
        </w:rPr>
        <w:t>kan</w:t>
      </w:r>
      <w:r>
        <w:rPr>
          <w:color w:val="231F20"/>
          <w:spacing w:val="-1"/>
        </w:rPr>
        <w:t xml:space="preserve"> </w:t>
      </w:r>
      <w:r>
        <w:rPr>
          <w:color w:val="231F20"/>
        </w:rPr>
        <w:t>påvise</w:t>
      </w:r>
      <w:r>
        <w:rPr>
          <w:color w:val="231F20"/>
          <w:spacing w:val="-1"/>
        </w:rPr>
        <w:t xml:space="preserve"> </w:t>
      </w:r>
      <w:r>
        <w:rPr>
          <w:color w:val="231F20"/>
        </w:rPr>
        <w:t>ytre</w:t>
      </w:r>
      <w:r>
        <w:rPr>
          <w:color w:val="231F20"/>
          <w:spacing w:val="-1"/>
        </w:rPr>
        <w:t xml:space="preserve"> </w:t>
      </w:r>
      <w:r>
        <w:rPr>
          <w:color w:val="231F20"/>
        </w:rPr>
        <w:t>tegn</w:t>
      </w:r>
      <w:r>
        <w:rPr>
          <w:color w:val="231F20"/>
          <w:spacing w:val="-1"/>
        </w:rPr>
        <w:t xml:space="preserve"> </w:t>
      </w:r>
      <w:r>
        <w:rPr>
          <w:color w:val="231F20"/>
        </w:rPr>
        <w:t>på</w:t>
      </w:r>
      <w:r>
        <w:rPr>
          <w:color w:val="231F20"/>
          <w:spacing w:val="-1"/>
        </w:rPr>
        <w:t xml:space="preserve"> </w:t>
      </w:r>
      <w:r>
        <w:rPr>
          <w:color w:val="231F20"/>
        </w:rPr>
        <w:t xml:space="preserve">at klienten blir påført tanker. Tendensen til tankepåføring kan reduseres gjennom be- </w:t>
      </w:r>
      <w:r>
        <w:rPr>
          <w:color w:val="231F20"/>
          <w:spacing w:val="-2"/>
        </w:rPr>
        <w:t>handling.</w:t>
      </w:r>
    </w:p>
    <w:p w14:paraId="2EC2EA44" w14:textId="77777777" w:rsidR="001419A2" w:rsidRDefault="00000000">
      <w:pPr>
        <w:pStyle w:val="Overskrift5"/>
        <w:ind w:left="103"/>
      </w:pPr>
      <w:r>
        <w:rPr>
          <w:color w:val="231F20"/>
          <w:spacing w:val="-2"/>
        </w:rPr>
        <w:t>Tanketyveri</w:t>
      </w:r>
    </w:p>
    <w:p w14:paraId="06A2055A" w14:textId="77777777" w:rsidR="001419A2" w:rsidRDefault="00000000">
      <w:pPr>
        <w:pStyle w:val="Brdtekst"/>
        <w:spacing w:before="123"/>
        <w:ind w:right="328"/>
      </w:pPr>
      <w:r>
        <w:rPr>
          <w:color w:val="231F20"/>
        </w:rPr>
        <w:t>Opplevelsen av tanketyveri er en følge av at klienten opplever at noen har stjålet ens tanker.</w:t>
      </w:r>
      <w:r>
        <w:rPr>
          <w:color w:val="231F20"/>
          <w:spacing w:val="-6"/>
        </w:rPr>
        <w:t xml:space="preserve"> </w:t>
      </w:r>
      <w:r>
        <w:rPr>
          <w:color w:val="231F20"/>
        </w:rPr>
        <w:t>Opplevelsen</w:t>
      </w:r>
      <w:r>
        <w:rPr>
          <w:color w:val="231F20"/>
          <w:spacing w:val="-6"/>
        </w:rPr>
        <w:t xml:space="preserve"> </w:t>
      </w:r>
      <w:r>
        <w:rPr>
          <w:color w:val="231F20"/>
        </w:rPr>
        <w:t>av</w:t>
      </w:r>
      <w:r>
        <w:rPr>
          <w:color w:val="231F20"/>
          <w:spacing w:val="-6"/>
        </w:rPr>
        <w:t xml:space="preserve"> </w:t>
      </w:r>
      <w:r>
        <w:rPr>
          <w:color w:val="231F20"/>
        </w:rPr>
        <w:t>tanketyveri</w:t>
      </w:r>
      <w:r>
        <w:rPr>
          <w:color w:val="231F20"/>
          <w:spacing w:val="-6"/>
        </w:rPr>
        <w:t xml:space="preserve"> </w:t>
      </w:r>
      <w:r>
        <w:rPr>
          <w:color w:val="231F20"/>
        </w:rPr>
        <w:t>er</w:t>
      </w:r>
      <w:r>
        <w:rPr>
          <w:color w:val="231F20"/>
          <w:spacing w:val="-6"/>
        </w:rPr>
        <w:t xml:space="preserve"> </w:t>
      </w:r>
      <w:r>
        <w:rPr>
          <w:color w:val="231F20"/>
        </w:rPr>
        <w:t>en</w:t>
      </w:r>
      <w:r>
        <w:rPr>
          <w:color w:val="231F20"/>
          <w:spacing w:val="-6"/>
        </w:rPr>
        <w:t xml:space="preserve"> </w:t>
      </w:r>
      <w:r>
        <w:rPr>
          <w:color w:val="231F20"/>
        </w:rPr>
        <w:t>følge</w:t>
      </w:r>
      <w:r>
        <w:rPr>
          <w:color w:val="231F20"/>
          <w:spacing w:val="-6"/>
        </w:rPr>
        <w:t xml:space="preserve"> </w:t>
      </w:r>
      <w:r>
        <w:rPr>
          <w:color w:val="231F20"/>
        </w:rPr>
        <w:t>av</w:t>
      </w:r>
      <w:r>
        <w:rPr>
          <w:color w:val="231F20"/>
          <w:spacing w:val="-6"/>
        </w:rPr>
        <w:t xml:space="preserve"> </w:t>
      </w:r>
      <w:r>
        <w:rPr>
          <w:color w:val="231F20"/>
        </w:rPr>
        <w:t>kontakt</w:t>
      </w:r>
      <w:r>
        <w:rPr>
          <w:color w:val="231F20"/>
          <w:spacing w:val="-6"/>
        </w:rPr>
        <w:t xml:space="preserve"> </w:t>
      </w:r>
      <w:r>
        <w:rPr>
          <w:color w:val="231F20"/>
        </w:rPr>
        <w:t>med</w:t>
      </w:r>
      <w:r>
        <w:rPr>
          <w:color w:val="231F20"/>
          <w:spacing w:val="-6"/>
        </w:rPr>
        <w:t xml:space="preserve"> </w:t>
      </w:r>
      <w:r>
        <w:rPr>
          <w:color w:val="231F20"/>
        </w:rPr>
        <w:t>et</w:t>
      </w:r>
      <w:r>
        <w:rPr>
          <w:color w:val="231F20"/>
          <w:spacing w:val="-6"/>
        </w:rPr>
        <w:t xml:space="preserve"> </w:t>
      </w:r>
      <w:r>
        <w:rPr>
          <w:color w:val="231F20"/>
        </w:rPr>
        <w:t>sett</w:t>
      </w:r>
      <w:r>
        <w:rPr>
          <w:color w:val="231F20"/>
          <w:spacing w:val="-6"/>
        </w:rPr>
        <w:t xml:space="preserve"> </w:t>
      </w:r>
      <w:r>
        <w:rPr>
          <w:color w:val="231F20"/>
        </w:rPr>
        <w:t>med</w:t>
      </w:r>
      <w:r>
        <w:rPr>
          <w:color w:val="231F20"/>
          <w:spacing w:val="-6"/>
        </w:rPr>
        <w:t xml:space="preserve"> </w:t>
      </w:r>
      <w:r>
        <w:rPr>
          <w:color w:val="231F20"/>
        </w:rPr>
        <w:t>biopsykiske elementer</w:t>
      </w:r>
      <w:r>
        <w:rPr>
          <w:color w:val="231F20"/>
          <w:spacing w:val="-13"/>
        </w:rPr>
        <w:t xml:space="preserve"> </w:t>
      </w:r>
      <w:r>
        <w:rPr>
          <w:color w:val="231F20"/>
        </w:rPr>
        <w:t>som</w:t>
      </w:r>
      <w:r>
        <w:rPr>
          <w:color w:val="231F20"/>
          <w:spacing w:val="-12"/>
        </w:rPr>
        <w:t xml:space="preserve"> </w:t>
      </w:r>
      <w:r>
        <w:rPr>
          <w:color w:val="231F20"/>
        </w:rPr>
        <w:t>forankrer</w:t>
      </w:r>
      <w:r>
        <w:rPr>
          <w:color w:val="231F20"/>
          <w:spacing w:val="-13"/>
        </w:rPr>
        <w:t xml:space="preserve"> </w:t>
      </w:r>
      <w:r>
        <w:rPr>
          <w:color w:val="231F20"/>
        </w:rPr>
        <w:t>og</w:t>
      </w:r>
      <w:r>
        <w:rPr>
          <w:color w:val="231F20"/>
          <w:spacing w:val="-12"/>
        </w:rPr>
        <w:t xml:space="preserve"> </w:t>
      </w:r>
      <w:r>
        <w:rPr>
          <w:color w:val="231F20"/>
        </w:rPr>
        <w:t>utløser</w:t>
      </w:r>
      <w:r>
        <w:rPr>
          <w:color w:val="231F20"/>
          <w:spacing w:val="-13"/>
        </w:rPr>
        <w:t xml:space="preserve"> </w:t>
      </w:r>
      <w:r>
        <w:rPr>
          <w:color w:val="231F20"/>
        </w:rPr>
        <w:t>de</w:t>
      </w:r>
      <w:r>
        <w:rPr>
          <w:color w:val="231F20"/>
          <w:spacing w:val="-12"/>
        </w:rPr>
        <w:t xml:space="preserve"> </w:t>
      </w:r>
      <w:r>
        <w:rPr>
          <w:color w:val="231F20"/>
        </w:rPr>
        <w:t>følelsene</w:t>
      </w:r>
      <w:r>
        <w:rPr>
          <w:color w:val="231F20"/>
          <w:spacing w:val="-13"/>
        </w:rPr>
        <w:t xml:space="preserve"> </w:t>
      </w:r>
      <w:r>
        <w:rPr>
          <w:color w:val="231F20"/>
        </w:rPr>
        <w:t>som</w:t>
      </w:r>
      <w:r>
        <w:rPr>
          <w:color w:val="231F20"/>
          <w:spacing w:val="-12"/>
        </w:rPr>
        <w:t xml:space="preserve"> </w:t>
      </w:r>
      <w:r>
        <w:rPr>
          <w:color w:val="231F20"/>
        </w:rPr>
        <w:t>er</w:t>
      </w:r>
      <w:r>
        <w:rPr>
          <w:color w:val="231F20"/>
          <w:spacing w:val="-13"/>
        </w:rPr>
        <w:t xml:space="preserve"> </w:t>
      </w:r>
      <w:r>
        <w:rPr>
          <w:color w:val="231F20"/>
        </w:rPr>
        <w:t>aktive</w:t>
      </w:r>
      <w:r>
        <w:rPr>
          <w:color w:val="231F20"/>
          <w:spacing w:val="-12"/>
        </w:rPr>
        <w:t xml:space="preserve"> </w:t>
      </w:r>
      <w:r>
        <w:rPr>
          <w:color w:val="231F20"/>
        </w:rPr>
        <w:t>i</w:t>
      </w:r>
      <w:r>
        <w:rPr>
          <w:color w:val="231F20"/>
          <w:spacing w:val="-13"/>
        </w:rPr>
        <w:t xml:space="preserve"> </w:t>
      </w:r>
      <w:r>
        <w:rPr>
          <w:color w:val="231F20"/>
        </w:rPr>
        <w:t>forbindelse</w:t>
      </w:r>
      <w:r>
        <w:rPr>
          <w:color w:val="231F20"/>
          <w:spacing w:val="-12"/>
        </w:rPr>
        <w:t xml:space="preserve"> </w:t>
      </w:r>
      <w:r>
        <w:rPr>
          <w:color w:val="231F20"/>
        </w:rPr>
        <w:t>med</w:t>
      </w:r>
      <w:r>
        <w:rPr>
          <w:color w:val="231F20"/>
          <w:spacing w:val="-13"/>
        </w:rPr>
        <w:t xml:space="preserve"> </w:t>
      </w:r>
      <w:r>
        <w:rPr>
          <w:color w:val="231F20"/>
        </w:rPr>
        <w:t>opple- velsen</w:t>
      </w:r>
      <w:r>
        <w:rPr>
          <w:color w:val="231F20"/>
          <w:spacing w:val="-10"/>
        </w:rPr>
        <w:t xml:space="preserve"> </w:t>
      </w:r>
      <w:r>
        <w:rPr>
          <w:color w:val="231F20"/>
        </w:rPr>
        <w:t>av</w:t>
      </w:r>
      <w:r>
        <w:rPr>
          <w:color w:val="231F20"/>
          <w:spacing w:val="-10"/>
        </w:rPr>
        <w:t xml:space="preserve"> </w:t>
      </w:r>
      <w:r>
        <w:rPr>
          <w:color w:val="231F20"/>
        </w:rPr>
        <w:t>tanketyveri.</w:t>
      </w:r>
      <w:r>
        <w:rPr>
          <w:color w:val="231F20"/>
          <w:spacing w:val="-10"/>
        </w:rPr>
        <w:t xml:space="preserve"> </w:t>
      </w:r>
      <w:r>
        <w:rPr>
          <w:color w:val="231F20"/>
        </w:rPr>
        <w:t>Disse</w:t>
      </w:r>
      <w:r>
        <w:rPr>
          <w:color w:val="231F20"/>
          <w:spacing w:val="-10"/>
        </w:rPr>
        <w:t xml:space="preserve"> </w:t>
      </w:r>
      <w:r>
        <w:rPr>
          <w:color w:val="231F20"/>
        </w:rPr>
        <w:t>biopsykiske</w:t>
      </w:r>
      <w:r>
        <w:rPr>
          <w:color w:val="231F20"/>
          <w:spacing w:val="-10"/>
        </w:rPr>
        <w:t xml:space="preserve"> </w:t>
      </w:r>
      <w:r>
        <w:rPr>
          <w:color w:val="231F20"/>
        </w:rPr>
        <w:t>elementene</w:t>
      </w:r>
      <w:r>
        <w:rPr>
          <w:color w:val="231F20"/>
          <w:spacing w:val="-10"/>
        </w:rPr>
        <w:t xml:space="preserve"> </w:t>
      </w:r>
      <w:r>
        <w:rPr>
          <w:color w:val="231F20"/>
        </w:rPr>
        <w:t>er</w:t>
      </w:r>
      <w:r>
        <w:rPr>
          <w:color w:val="231F20"/>
          <w:spacing w:val="-10"/>
        </w:rPr>
        <w:t xml:space="preserve"> </w:t>
      </w:r>
      <w:r>
        <w:rPr>
          <w:color w:val="231F20"/>
        </w:rPr>
        <w:t>endringsbare,</w:t>
      </w:r>
      <w:r>
        <w:rPr>
          <w:color w:val="231F20"/>
          <w:spacing w:val="-10"/>
        </w:rPr>
        <w:t xml:space="preserve"> </w:t>
      </w:r>
      <w:r>
        <w:rPr>
          <w:color w:val="231F20"/>
        </w:rPr>
        <w:t>med</w:t>
      </w:r>
      <w:r>
        <w:rPr>
          <w:color w:val="231F20"/>
          <w:spacing w:val="-10"/>
        </w:rPr>
        <w:t xml:space="preserve"> </w:t>
      </w:r>
      <w:r>
        <w:rPr>
          <w:color w:val="231F20"/>
        </w:rPr>
        <w:t>den</w:t>
      </w:r>
      <w:r>
        <w:rPr>
          <w:color w:val="231F20"/>
          <w:spacing w:val="-10"/>
        </w:rPr>
        <w:t xml:space="preserve"> </w:t>
      </w:r>
      <w:r>
        <w:rPr>
          <w:color w:val="231F20"/>
        </w:rPr>
        <w:t>følge</w:t>
      </w:r>
      <w:r>
        <w:rPr>
          <w:color w:val="231F20"/>
          <w:spacing w:val="-10"/>
        </w:rPr>
        <w:t xml:space="preserve"> </w:t>
      </w:r>
      <w:r>
        <w:rPr>
          <w:color w:val="231F20"/>
        </w:rPr>
        <w:t>at det kan være mulig å endre opplevelsen av tanketyveri. Antallet endringsoperasjoner vil variere fra klient til klient.</w:t>
      </w:r>
    </w:p>
    <w:p w14:paraId="10B40E96" w14:textId="77777777" w:rsidR="001419A2" w:rsidRDefault="00000000">
      <w:pPr>
        <w:pStyle w:val="Overskrift5"/>
        <w:ind w:left="103"/>
      </w:pPr>
      <w:r>
        <w:rPr>
          <w:color w:val="231F20"/>
        </w:rPr>
        <w:t>Teorien</w:t>
      </w:r>
      <w:r>
        <w:rPr>
          <w:color w:val="231F20"/>
          <w:spacing w:val="-10"/>
        </w:rPr>
        <w:t xml:space="preserve"> </w:t>
      </w:r>
      <w:r>
        <w:rPr>
          <w:color w:val="231F20"/>
        </w:rPr>
        <w:t>om</w:t>
      </w:r>
      <w:r>
        <w:rPr>
          <w:color w:val="231F20"/>
          <w:spacing w:val="-9"/>
        </w:rPr>
        <w:t xml:space="preserve"> </w:t>
      </w:r>
      <w:r>
        <w:rPr>
          <w:color w:val="231F20"/>
        </w:rPr>
        <w:t>biopsykiske</w:t>
      </w:r>
      <w:r>
        <w:rPr>
          <w:color w:val="231F20"/>
          <w:spacing w:val="-9"/>
        </w:rPr>
        <w:t xml:space="preserve"> </w:t>
      </w:r>
      <w:r>
        <w:rPr>
          <w:color w:val="231F20"/>
          <w:spacing w:val="-2"/>
        </w:rPr>
        <w:t>enheter</w:t>
      </w:r>
    </w:p>
    <w:p w14:paraId="66A04F81" w14:textId="77777777" w:rsidR="001419A2" w:rsidRDefault="00000000">
      <w:pPr>
        <w:pStyle w:val="Brdtekst"/>
        <w:spacing w:before="123"/>
        <w:ind w:right="328"/>
      </w:pPr>
      <w:r>
        <w:rPr>
          <w:color w:val="231F20"/>
        </w:rPr>
        <w:t xml:space="preserve">Teorien om biopsykiske enheter beskriver de mentalbiologiske elementene, det vil si </w:t>
      </w:r>
      <w:r>
        <w:rPr>
          <w:color w:val="231F20"/>
          <w:spacing w:val="-2"/>
        </w:rPr>
        <w:t>det</w:t>
      </w:r>
      <w:r>
        <w:rPr>
          <w:color w:val="231F20"/>
          <w:spacing w:val="-6"/>
        </w:rPr>
        <w:t xml:space="preserve"> </w:t>
      </w:r>
      <w:r>
        <w:rPr>
          <w:color w:val="231F20"/>
          <w:spacing w:val="-2"/>
        </w:rPr>
        <w:t>psykiske</w:t>
      </w:r>
      <w:r>
        <w:rPr>
          <w:color w:val="231F20"/>
          <w:spacing w:val="-6"/>
        </w:rPr>
        <w:t xml:space="preserve"> </w:t>
      </w:r>
      <w:r>
        <w:rPr>
          <w:color w:val="231F20"/>
          <w:spacing w:val="-2"/>
        </w:rPr>
        <w:t>materialet</w:t>
      </w:r>
      <w:r>
        <w:rPr>
          <w:color w:val="231F20"/>
          <w:spacing w:val="-6"/>
        </w:rPr>
        <w:t xml:space="preserve"> </w:t>
      </w:r>
      <w:r>
        <w:rPr>
          <w:color w:val="231F20"/>
          <w:spacing w:val="-2"/>
        </w:rPr>
        <w:t>som</w:t>
      </w:r>
      <w:r>
        <w:rPr>
          <w:color w:val="231F20"/>
          <w:spacing w:val="-6"/>
        </w:rPr>
        <w:t xml:space="preserve"> </w:t>
      </w:r>
      <w:r>
        <w:rPr>
          <w:color w:val="231F20"/>
          <w:spacing w:val="-2"/>
        </w:rPr>
        <w:t>forankrer</w:t>
      </w:r>
      <w:r>
        <w:rPr>
          <w:color w:val="231F20"/>
          <w:spacing w:val="-6"/>
        </w:rPr>
        <w:t xml:space="preserve"> </w:t>
      </w:r>
      <w:r>
        <w:rPr>
          <w:color w:val="231F20"/>
          <w:spacing w:val="-2"/>
        </w:rPr>
        <w:t>og</w:t>
      </w:r>
      <w:r>
        <w:rPr>
          <w:color w:val="231F20"/>
          <w:spacing w:val="-6"/>
        </w:rPr>
        <w:t xml:space="preserve"> </w:t>
      </w:r>
      <w:r>
        <w:rPr>
          <w:color w:val="231F20"/>
          <w:spacing w:val="-2"/>
        </w:rPr>
        <w:t>utløser</w:t>
      </w:r>
      <w:r>
        <w:rPr>
          <w:color w:val="231F20"/>
          <w:spacing w:val="-6"/>
        </w:rPr>
        <w:t xml:space="preserve"> </w:t>
      </w:r>
      <w:r>
        <w:rPr>
          <w:color w:val="231F20"/>
          <w:spacing w:val="-2"/>
        </w:rPr>
        <w:t>klientens</w:t>
      </w:r>
      <w:r>
        <w:rPr>
          <w:color w:val="231F20"/>
          <w:spacing w:val="-6"/>
        </w:rPr>
        <w:t xml:space="preserve"> </w:t>
      </w:r>
      <w:r>
        <w:rPr>
          <w:color w:val="231F20"/>
          <w:spacing w:val="-2"/>
        </w:rPr>
        <w:t>opplevelse</w:t>
      </w:r>
      <w:r>
        <w:rPr>
          <w:color w:val="231F20"/>
          <w:spacing w:val="-6"/>
        </w:rPr>
        <w:t xml:space="preserve"> </w:t>
      </w:r>
      <w:r>
        <w:rPr>
          <w:color w:val="231F20"/>
          <w:spacing w:val="-2"/>
        </w:rPr>
        <w:t>av</w:t>
      </w:r>
      <w:r>
        <w:rPr>
          <w:color w:val="231F20"/>
          <w:spacing w:val="-6"/>
        </w:rPr>
        <w:t xml:space="preserve"> </w:t>
      </w:r>
      <w:r>
        <w:rPr>
          <w:color w:val="231F20"/>
          <w:spacing w:val="-2"/>
        </w:rPr>
        <w:t>schizofreni,</w:t>
      </w:r>
      <w:r>
        <w:rPr>
          <w:color w:val="231F20"/>
          <w:spacing w:val="-6"/>
        </w:rPr>
        <w:t xml:space="preserve"> </w:t>
      </w:r>
      <w:r>
        <w:rPr>
          <w:color w:val="231F20"/>
          <w:spacing w:val="-2"/>
        </w:rPr>
        <w:t xml:space="preserve">og </w:t>
      </w:r>
      <w:r>
        <w:rPr>
          <w:color w:val="231F20"/>
        </w:rPr>
        <w:t>som må endres for at det skal oppstå en psykisk endring gjennom verbal behandling. De</w:t>
      </w:r>
      <w:r>
        <w:rPr>
          <w:color w:val="231F20"/>
          <w:spacing w:val="-4"/>
        </w:rPr>
        <w:t xml:space="preserve"> </w:t>
      </w:r>
      <w:r>
        <w:rPr>
          <w:color w:val="231F20"/>
        </w:rPr>
        <w:t>biopsykiske</w:t>
      </w:r>
      <w:r>
        <w:rPr>
          <w:color w:val="231F20"/>
          <w:spacing w:val="-4"/>
        </w:rPr>
        <w:t xml:space="preserve"> </w:t>
      </w:r>
      <w:r>
        <w:rPr>
          <w:color w:val="231F20"/>
        </w:rPr>
        <w:t>elementene</w:t>
      </w:r>
      <w:r>
        <w:rPr>
          <w:color w:val="231F20"/>
          <w:spacing w:val="-4"/>
        </w:rPr>
        <w:t xml:space="preserve"> </w:t>
      </w:r>
      <w:r>
        <w:rPr>
          <w:color w:val="231F20"/>
        </w:rPr>
        <w:t>er</w:t>
      </w:r>
      <w:r>
        <w:rPr>
          <w:color w:val="231F20"/>
          <w:spacing w:val="-4"/>
        </w:rPr>
        <w:t xml:space="preserve"> </w:t>
      </w:r>
      <w:r>
        <w:rPr>
          <w:color w:val="231F20"/>
        </w:rPr>
        <w:t>grunnlaget</w:t>
      </w:r>
      <w:r>
        <w:rPr>
          <w:color w:val="231F20"/>
          <w:spacing w:val="-4"/>
        </w:rPr>
        <w:t xml:space="preserve"> </w:t>
      </w:r>
      <w:r>
        <w:rPr>
          <w:color w:val="231F20"/>
        </w:rPr>
        <w:t>for</w:t>
      </w:r>
      <w:r>
        <w:rPr>
          <w:color w:val="231F20"/>
          <w:spacing w:val="-4"/>
        </w:rPr>
        <w:t xml:space="preserve"> </w:t>
      </w:r>
      <w:r>
        <w:rPr>
          <w:color w:val="231F20"/>
        </w:rPr>
        <w:t>ulike</w:t>
      </w:r>
      <w:r>
        <w:rPr>
          <w:color w:val="231F20"/>
          <w:spacing w:val="-4"/>
        </w:rPr>
        <w:t xml:space="preserve"> </w:t>
      </w:r>
      <w:r>
        <w:rPr>
          <w:color w:val="231F20"/>
        </w:rPr>
        <w:t>psykiske</w:t>
      </w:r>
      <w:r>
        <w:rPr>
          <w:color w:val="231F20"/>
          <w:spacing w:val="-4"/>
        </w:rPr>
        <w:t xml:space="preserve"> </w:t>
      </w:r>
      <w:r>
        <w:rPr>
          <w:color w:val="231F20"/>
        </w:rPr>
        <w:t>tilstander,</w:t>
      </w:r>
      <w:r>
        <w:rPr>
          <w:color w:val="231F20"/>
          <w:spacing w:val="-4"/>
        </w:rPr>
        <w:t xml:space="preserve"> </w:t>
      </w:r>
      <w:r>
        <w:rPr>
          <w:color w:val="231F20"/>
        </w:rPr>
        <w:t>symptomer</w:t>
      </w:r>
      <w:r>
        <w:rPr>
          <w:color w:val="231F20"/>
          <w:spacing w:val="-4"/>
        </w:rPr>
        <w:t xml:space="preserve"> </w:t>
      </w:r>
      <w:r>
        <w:rPr>
          <w:color w:val="231F20"/>
        </w:rPr>
        <w:t>og plager.</w:t>
      </w:r>
      <w:r>
        <w:rPr>
          <w:color w:val="231F20"/>
          <w:spacing w:val="-2"/>
        </w:rPr>
        <w:t xml:space="preserve"> </w:t>
      </w:r>
      <w:r>
        <w:rPr>
          <w:color w:val="231F20"/>
        </w:rPr>
        <w:t>De</w:t>
      </w:r>
      <w:r>
        <w:rPr>
          <w:color w:val="231F20"/>
          <w:spacing w:val="-2"/>
        </w:rPr>
        <w:t xml:space="preserve"> </w:t>
      </w:r>
      <w:r>
        <w:rPr>
          <w:color w:val="231F20"/>
        </w:rPr>
        <w:t>biopsykiske</w:t>
      </w:r>
      <w:r>
        <w:rPr>
          <w:color w:val="231F20"/>
          <w:spacing w:val="-2"/>
        </w:rPr>
        <w:t xml:space="preserve"> </w:t>
      </w:r>
      <w:r>
        <w:rPr>
          <w:color w:val="231F20"/>
        </w:rPr>
        <w:t>elementene</w:t>
      </w:r>
      <w:r>
        <w:rPr>
          <w:color w:val="231F20"/>
          <w:spacing w:val="-2"/>
        </w:rPr>
        <w:t xml:space="preserve"> </w:t>
      </w:r>
      <w:r>
        <w:rPr>
          <w:color w:val="231F20"/>
        </w:rPr>
        <w:t>er</w:t>
      </w:r>
      <w:r>
        <w:rPr>
          <w:color w:val="231F20"/>
          <w:spacing w:val="-2"/>
        </w:rPr>
        <w:t xml:space="preserve"> </w:t>
      </w:r>
      <w:r>
        <w:rPr>
          <w:color w:val="231F20"/>
        </w:rPr>
        <w:t>ett</w:t>
      </w:r>
      <w:r>
        <w:rPr>
          <w:color w:val="231F20"/>
          <w:spacing w:val="-2"/>
        </w:rPr>
        <w:t xml:space="preserve"> </w:t>
      </w:r>
      <w:r>
        <w:rPr>
          <w:color w:val="231F20"/>
        </w:rPr>
        <w:t>av</w:t>
      </w:r>
      <w:r>
        <w:rPr>
          <w:color w:val="231F20"/>
          <w:spacing w:val="-2"/>
        </w:rPr>
        <w:t xml:space="preserve"> </w:t>
      </w:r>
      <w:r>
        <w:rPr>
          <w:color w:val="231F20"/>
        </w:rPr>
        <w:t>fundamentene</w:t>
      </w:r>
      <w:r>
        <w:rPr>
          <w:color w:val="231F20"/>
          <w:spacing w:val="-2"/>
        </w:rPr>
        <w:t xml:space="preserve"> </w:t>
      </w:r>
      <w:r>
        <w:rPr>
          <w:color w:val="231F20"/>
        </w:rPr>
        <w:t>i</w:t>
      </w:r>
      <w:r>
        <w:rPr>
          <w:color w:val="231F20"/>
          <w:spacing w:val="-2"/>
        </w:rPr>
        <w:t xml:space="preserve"> </w:t>
      </w:r>
      <w:r>
        <w:rPr>
          <w:color w:val="231F20"/>
        </w:rPr>
        <w:t>den</w:t>
      </w:r>
      <w:r>
        <w:rPr>
          <w:color w:val="231F20"/>
          <w:spacing w:val="-2"/>
        </w:rPr>
        <w:t xml:space="preserve"> </w:t>
      </w:r>
      <w:r>
        <w:rPr>
          <w:color w:val="231F20"/>
        </w:rPr>
        <w:t>psykiske</w:t>
      </w:r>
      <w:r>
        <w:rPr>
          <w:color w:val="231F20"/>
          <w:spacing w:val="-2"/>
        </w:rPr>
        <w:t xml:space="preserve"> </w:t>
      </w:r>
      <w:r>
        <w:rPr>
          <w:color w:val="231F20"/>
        </w:rPr>
        <w:t>hjernen,</w:t>
      </w:r>
      <w:r>
        <w:rPr>
          <w:color w:val="231F20"/>
          <w:spacing w:val="-2"/>
        </w:rPr>
        <w:t xml:space="preserve"> </w:t>
      </w:r>
      <w:r>
        <w:rPr>
          <w:color w:val="231F20"/>
        </w:rPr>
        <w:t>og de er fundamentet i hjernens psykologi og lingvistisk hjerneterapi.</w:t>
      </w:r>
    </w:p>
    <w:p w14:paraId="2F16FEDA" w14:textId="77777777" w:rsidR="001419A2" w:rsidRDefault="00000000">
      <w:pPr>
        <w:pStyle w:val="Overskrift5"/>
        <w:ind w:left="103"/>
      </w:pPr>
      <w:r>
        <w:rPr>
          <w:color w:val="231F20"/>
        </w:rPr>
        <w:t>Teorien</w:t>
      </w:r>
      <w:r>
        <w:rPr>
          <w:color w:val="231F20"/>
          <w:spacing w:val="-6"/>
        </w:rPr>
        <w:t xml:space="preserve"> </w:t>
      </w:r>
      <w:r>
        <w:rPr>
          <w:color w:val="231F20"/>
        </w:rPr>
        <w:t>om</w:t>
      </w:r>
      <w:r>
        <w:rPr>
          <w:color w:val="231F20"/>
          <w:spacing w:val="-5"/>
        </w:rPr>
        <w:t xml:space="preserve"> </w:t>
      </w:r>
      <w:r>
        <w:rPr>
          <w:color w:val="231F20"/>
        </w:rPr>
        <w:t>de</w:t>
      </w:r>
      <w:r>
        <w:rPr>
          <w:color w:val="231F20"/>
          <w:spacing w:val="-5"/>
        </w:rPr>
        <w:t xml:space="preserve"> </w:t>
      </w:r>
      <w:r>
        <w:rPr>
          <w:color w:val="231F20"/>
        </w:rPr>
        <w:t>fysiske</w:t>
      </w:r>
      <w:r>
        <w:rPr>
          <w:color w:val="231F20"/>
          <w:spacing w:val="-5"/>
        </w:rPr>
        <w:t xml:space="preserve"> </w:t>
      </w:r>
      <w:r>
        <w:rPr>
          <w:color w:val="231F20"/>
        </w:rPr>
        <w:t>og</w:t>
      </w:r>
      <w:r>
        <w:rPr>
          <w:color w:val="231F20"/>
          <w:spacing w:val="-5"/>
        </w:rPr>
        <w:t xml:space="preserve"> </w:t>
      </w:r>
      <w:r>
        <w:rPr>
          <w:color w:val="231F20"/>
        </w:rPr>
        <w:t>mentale</w:t>
      </w:r>
      <w:r>
        <w:rPr>
          <w:color w:val="231F20"/>
          <w:spacing w:val="-5"/>
        </w:rPr>
        <w:t xml:space="preserve"> </w:t>
      </w:r>
      <w:r>
        <w:rPr>
          <w:color w:val="231F20"/>
          <w:spacing w:val="-2"/>
        </w:rPr>
        <w:t>strategiene</w:t>
      </w:r>
    </w:p>
    <w:p w14:paraId="203BB5C2" w14:textId="77777777" w:rsidR="001419A2" w:rsidRDefault="00000000">
      <w:pPr>
        <w:pStyle w:val="Brdtekst"/>
        <w:spacing w:before="123"/>
        <w:ind w:right="327"/>
      </w:pPr>
      <w:r>
        <w:rPr>
          <w:color w:val="231F20"/>
        </w:rPr>
        <w:t>Teorien</w:t>
      </w:r>
      <w:r>
        <w:rPr>
          <w:color w:val="231F20"/>
          <w:spacing w:val="-6"/>
        </w:rPr>
        <w:t xml:space="preserve"> </w:t>
      </w:r>
      <w:r>
        <w:rPr>
          <w:color w:val="231F20"/>
        </w:rPr>
        <w:t>om</w:t>
      </w:r>
      <w:r>
        <w:rPr>
          <w:color w:val="231F20"/>
          <w:spacing w:val="-6"/>
        </w:rPr>
        <w:t xml:space="preserve"> </w:t>
      </w:r>
      <w:r>
        <w:rPr>
          <w:color w:val="231F20"/>
        </w:rPr>
        <w:t>de</w:t>
      </w:r>
      <w:r>
        <w:rPr>
          <w:color w:val="231F20"/>
          <w:spacing w:val="-6"/>
        </w:rPr>
        <w:t xml:space="preserve"> </w:t>
      </w:r>
      <w:r>
        <w:rPr>
          <w:color w:val="231F20"/>
        </w:rPr>
        <w:t>fysiske</w:t>
      </w:r>
      <w:r>
        <w:rPr>
          <w:color w:val="231F20"/>
          <w:spacing w:val="-6"/>
        </w:rPr>
        <w:t xml:space="preserve"> </w:t>
      </w:r>
      <w:r>
        <w:rPr>
          <w:color w:val="231F20"/>
        </w:rPr>
        <w:t>og</w:t>
      </w:r>
      <w:r>
        <w:rPr>
          <w:color w:val="231F20"/>
          <w:spacing w:val="-6"/>
        </w:rPr>
        <w:t xml:space="preserve"> </w:t>
      </w:r>
      <w:r>
        <w:rPr>
          <w:color w:val="231F20"/>
        </w:rPr>
        <w:t>mentale</w:t>
      </w:r>
      <w:r>
        <w:rPr>
          <w:color w:val="231F20"/>
          <w:spacing w:val="-6"/>
        </w:rPr>
        <w:t xml:space="preserve"> </w:t>
      </w:r>
      <w:r>
        <w:rPr>
          <w:color w:val="231F20"/>
        </w:rPr>
        <w:t>strategiene</w:t>
      </w:r>
      <w:r>
        <w:rPr>
          <w:color w:val="231F20"/>
          <w:spacing w:val="-6"/>
        </w:rPr>
        <w:t xml:space="preserve"> </w:t>
      </w:r>
      <w:r>
        <w:rPr>
          <w:color w:val="231F20"/>
        </w:rPr>
        <w:t>for</w:t>
      </w:r>
      <w:r>
        <w:rPr>
          <w:color w:val="231F20"/>
          <w:spacing w:val="-6"/>
        </w:rPr>
        <w:t xml:space="preserve"> </w:t>
      </w:r>
      <w:r>
        <w:rPr>
          <w:color w:val="231F20"/>
        </w:rPr>
        <w:t>utvikling</w:t>
      </w:r>
      <w:r>
        <w:rPr>
          <w:color w:val="231F20"/>
          <w:spacing w:val="-6"/>
        </w:rPr>
        <w:t xml:space="preserve"> </w:t>
      </w:r>
      <w:r>
        <w:rPr>
          <w:color w:val="231F20"/>
        </w:rPr>
        <w:t>av</w:t>
      </w:r>
      <w:r>
        <w:rPr>
          <w:color w:val="231F20"/>
          <w:spacing w:val="-6"/>
        </w:rPr>
        <w:t xml:space="preserve"> </w:t>
      </w:r>
      <w:r>
        <w:rPr>
          <w:color w:val="231F20"/>
        </w:rPr>
        <w:t>schizofreni</w:t>
      </w:r>
      <w:r>
        <w:rPr>
          <w:color w:val="231F20"/>
          <w:spacing w:val="-6"/>
        </w:rPr>
        <w:t xml:space="preserve"> </w:t>
      </w:r>
      <w:r>
        <w:rPr>
          <w:color w:val="231F20"/>
        </w:rPr>
        <w:t>beskriver</w:t>
      </w:r>
      <w:r>
        <w:rPr>
          <w:color w:val="231F20"/>
          <w:spacing w:val="-6"/>
        </w:rPr>
        <w:t xml:space="preserve"> </w:t>
      </w:r>
      <w:r>
        <w:rPr>
          <w:color w:val="231F20"/>
        </w:rPr>
        <w:t>de handlingsmønstrene og mentale mønstrene som fører til schizofreni, eller til velvære og mestring. Strategier kan betraktes som vaner eller måter å handle eller tenke på som</w:t>
      </w:r>
      <w:r>
        <w:rPr>
          <w:color w:val="231F20"/>
          <w:spacing w:val="-5"/>
        </w:rPr>
        <w:t xml:space="preserve"> </w:t>
      </w:r>
      <w:r>
        <w:rPr>
          <w:color w:val="231F20"/>
        </w:rPr>
        <w:t>gjentas</w:t>
      </w:r>
      <w:r>
        <w:rPr>
          <w:color w:val="231F20"/>
          <w:spacing w:val="-5"/>
        </w:rPr>
        <w:t xml:space="preserve"> </w:t>
      </w:r>
      <w:r>
        <w:rPr>
          <w:color w:val="231F20"/>
        </w:rPr>
        <w:t>i</w:t>
      </w:r>
      <w:r>
        <w:rPr>
          <w:color w:val="231F20"/>
          <w:spacing w:val="-5"/>
        </w:rPr>
        <w:t xml:space="preserve"> </w:t>
      </w:r>
      <w:r>
        <w:rPr>
          <w:color w:val="231F20"/>
        </w:rPr>
        <w:t>bestemte</w:t>
      </w:r>
      <w:r>
        <w:rPr>
          <w:color w:val="231F20"/>
          <w:spacing w:val="-5"/>
        </w:rPr>
        <w:t xml:space="preserve"> </w:t>
      </w:r>
      <w:r>
        <w:rPr>
          <w:color w:val="231F20"/>
        </w:rPr>
        <w:t>situasjoner.</w:t>
      </w:r>
      <w:r>
        <w:rPr>
          <w:color w:val="231F20"/>
          <w:spacing w:val="-5"/>
        </w:rPr>
        <w:t xml:space="preserve"> </w:t>
      </w:r>
      <w:r>
        <w:rPr>
          <w:color w:val="231F20"/>
        </w:rPr>
        <w:t>Disse</w:t>
      </w:r>
      <w:r>
        <w:rPr>
          <w:color w:val="231F20"/>
          <w:spacing w:val="-5"/>
        </w:rPr>
        <w:t xml:space="preserve"> </w:t>
      </w:r>
      <w:r>
        <w:rPr>
          <w:color w:val="231F20"/>
        </w:rPr>
        <w:t>strategiene</w:t>
      </w:r>
      <w:r>
        <w:rPr>
          <w:color w:val="231F20"/>
          <w:spacing w:val="-5"/>
        </w:rPr>
        <w:t xml:space="preserve"> </w:t>
      </w:r>
      <w:r>
        <w:rPr>
          <w:color w:val="231F20"/>
        </w:rPr>
        <w:t>eller</w:t>
      </w:r>
      <w:r>
        <w:rPr>
          <w:color w:val="231F20"/>
          <w:spacing w:val="-5"/>
        </w:rPr>
        <w:t xml:space="preserve"> </w:t>
      </w:r>
      <w:r>
        <w:rPr>
          <w:color w:val="231F20"/>
        </w:rPr>
        <w:t>mønstrene</w:t>
      </w:r>
      <w:r>
        <w:rPr>
          <w:color w:val="231F20"/>
          <w:spacing w:val="-5"/>
        </w:rPr>
        <w:t xml:space="preserve"> </w:t>
      </w:r>
      <w:r>
        <w:rPr>
          <w:color w:val="231F20"/>
        </w:rPr>
        <w:t>fører</w:t>
      </w:r>
      <w:r>
        <w:rPr>
          <w:color w:val="231F20"/>
          <w:spacing w:val="-5"/>
        </w:rPr>
        <w:t xml:space="preserve"> </w:t>
      </w:r>
      <w:r>
        <w:rPr>
          <w:color w:val="231F20"/>
        </w:rPr>
        <w:t>til</w:t>
      </w:r>
      <w:r>
        <w:rPr>
          <w:color w:val="231F20"/>
          <w:spacing w:val="-5"/>
        </w:rPr>
        <w:t xml:space="preserve"> </w:t>
      </w:r>
      <w:r>
        <w:rPr>
          <w:color w:val="231F20"/>
        </w:rPr>
        <w:t>at</w:t>
      </w:r>
      <w:r>
        <w:rPr>
          <w:color w:val="231F20"/>
          <w:spacing w:val="-5"/>
        </w:rPr>
        <w:t xml:space="preserve"> </w:t>
      </w:r>
      <w:r>
        <w:rPr>
          <w:color w:val="231F20"/>
        </w:rPr>
        <w:t>klien- ten,</w:t>
      </w:r>
      <w:r>
        <w:rPr>
          <w:color w:val="231F20"/>
          <w:spacing w:val="5"/>
        </w:rPr>
        <w:t xml:space="preserve"> </w:t>
      </w:r>
      <w:r>
        <w:rPr>
          <w:color w:val="231F20"/>
        </w:rPr>
        <w:t>uten</w:t>
      </w:r>
      <w:r>
        <w:rPr>
          <w:color w:val="231F20"/>
          <w:spacing w:val="7"/>
        </w:rPr>
        <w:t xml:space="preserve"> </w:t>
      </w:r>
      <w:r>
        <w:rPr>
          <w:color w:val="231F20"/>
        </w:rPr>
        <w:t>at</w:t>
      </w:r>
      <w:r>
        <w:rPr>
          <w:color w:val="231F20"/>
          <w:spacing w:val="7"/>
        </w:rPr>
        <w:t xml:space="preserve"> </w:t>
      </w:r>
      <w:r>
        <w:rPr>
          <w:color w:val="231F20"/>
        </w:rPr>
        <w:t>han</w:t>
      </w:r>
      <w:r>
        <w:rPr>
          <w:color w:val="231F20"/>
          <w:spacing w:val="7"/>
        </w:rPr>
        <w:t xml:space="preserve"> </w:t>
      </w:r>
      <w:r>
        <w:rPr>
          <w:color w:val="231F20"/>
        </w:rPr>
        <w:t>er</w:t>
      </w:r>
      <w:r>
        <w:rPr>
          <w:color w:val="231F20"/>
          <w:spacing w:val="7"/>
        </w:rPr>
        <w:t xml:space="preserve"> </w:t>
      </w:r>
      <w:r>
        <w:rPr>
          <w:color w:val="231F20"/>
        </w:rPr>
        <w:t>dette</w:t>
      </w:r>
      <w:r>
        <w:rPr>
          <w:color w:val="231F20"/>
          <w:spacing w:val="7"/>
        </w:rPr>
        <w:t xml:space="preserve"> </w:t>
      </w:r>
      <w:r>
        <w:rPr>
          <w:color w:val="231F20"/>
        </w:rPr>
        <w:t>bevisst,</w:t>
      </w:r>
      <w:r>
        <w:rPr>
          <w:color w:val="231F20"/>
          <w:spacing w:val="7"/>
        </w:rPr>
        <w:t xml:space="preserve"> </w:t>
      </w:r>
      <w:r>
        <w:rPr>
          <w:color w:val="231F20"/>
        </w:rPr>
        <w:t>utvikler</w:t>
      </w:r>
      <w:r>
        <w:rPr>
          <w:color w:val="231F20"/>
          <w:spacing w:val="7"/>
        </w:rPr>
        <w:t xml:space="preserve"> </w:t>
      </w:r>
      <w:r>
        <w:rPr>
          <w:color w:val="231F20"/>
        </w:rPr>
        <w:t>eller</w:t>
      </w:r>
      <w:r>
        <w:rPr>
          <w:color w:val="231F20"/>
          <w:spacing w:val="7"/>
        </w:rPr>
        <w:t xml:space="preserve"> </w:t>
      </w:r>
      <w:r>
        <w:rPr>
          <w:color w:val="231F20"/>
        </w:rPr>
        <w:t>får</w:t>
      </w:r>
      <w:r>
        <w:rPr>
          <w:color w:val="231F20"/>
          <w:spacing w:val="7"/>
        </w:rPr>
        <w:t xml:space="preserve"> </w:t>
      </w:r>
      <w:r>
        <w:rPr>
          <w:color w:val="231F20"/>
        </w:rPr>
        <w:t>kontakt</w:t>
      </w:r>
      <w:r>
        <w:rPr>
          <w:color w:val="231F20"/>
          <w:spacing w:val="7"/>
        </w:rPr>
        <w:t xml:space="preserve"> </w:t>
      </w:r>
      <w:r>
        <w:rPr>
          <w:color w:val="231F20"/>
        </w:rPr>
        <w:t>med</w:t>
      </w:r>
      <w:r>
        <w:rPr>
          <w:color w:val="231F20"/>
          <w:spacing w:val="7"/>
        </w:rPr>
        <w:t xml:space="preserve"> </w:t>
      </w:r>
      <w:r>
        <w:rPr>
          <w:color w:val="231F20"/>
        </w:rPr>
        <w:t>positive</w:t>
      </w:r>
      <w:r>
        <w:rPr>
          <w:color w:val="231F20"/>
          <w:spacing w:val="7"/>
        </w:rPr>
        <w:t xml:space="preserve"> </w:t>
      </w:r>
      <w:r>
        <w:rPr>
          <w:color w:val="231F20"/>
        </w:rPr>
        <w:t>eller</w:t>
      </w:r>
      <w:r>
        <w:rPr>
          <w:color w:val="231F20"/>
          <w:spacing w:val="7"/>
        </w:rPr>
        <w:t xml:space="preserve"> </w:t>
      </w:r>
      <w:r>
        <w:rPr>
          <w:color w:val="231F20"/>
          <w:spacing w:val="-2"/>
        </w:rPr>
        <w:t>negative</w:t>
      </w:r>
    </w:p>
    <w:p w14:paraId="2DB88EAC" w14:textId="77777777" w:rsidR="001419A2" w:rsidRDefault="001419A2">
      <w:pPr>
        <w:sectPr w:rsidR="001419A2">
          <w:pgSz w:w="9640" w:h="13610"/>
          <w:pgMar w:top="900" w:right="860" w:bottom="620" w:left="860" w:header="367" w:footer="425" w:gutter="0"/>
          <w:cols w:space="708"/>
        </w:sectPr>
      </w:pPr>
    </w:p>
    <w:p w14:paraId="1C4622FF" w14:textId="77777777" w:rsidR="001419A2" w:rsidRDefault="00000000">
      <w:pPr>
        <w:pStyle w:val="Brdtekst"/>
        <w:spacing w:before="126"/>
        <w:ind w:left="330" w:right="101"/>
      </w:pPr>
      <w:r>
        <w:rPr>
          <w:color w:val="231F20"/>
        </w:rPr>
        <w:lastRenderedPageBreak/>
        <w:t>følelser i bestemte situasjoner. Terapeuten vil forsøke å redusere mentale strategier som fører til schizofreni og utvikle mentale og fysiske strategier som fører til psykisk mestring og velvære.</w:t>
      </w:r>
    </w:p>
    <w:p w14:paraId="49B94131" w14:textId="77777777" w:rsidR="001419A2" w:rsidRDefault="00000000">
      <w:pPr>
        <w:pStyle w:val="Overskrift5"/>
      </w:pPr>
      <w:r>
        <w:rPr>
          <w:color w:val="231F20"/>
        </w:rPr>
        <w:t>Teorien</w:t>
      </w:r>
      <w:r>
        <w:rPr>
          <w:color w:val="231F20"/>
          <w:spacing w:val="-8"/>
        </w:rPr>
        <w:t xml:space="preserve"> </w:t>
      </w:r>
      <w:r>
        <w:rPr>
          <w:color w:val="231F20"/>
        </w:rPr>
        <w:t>om</w:t>
      </w:r>
      <w:r>
        <w:rPr>
          <w:color w:val="231F20"/>
          <w:spacing w:val="-7"/>
        </w:rPr>
        <w:t xml:space="preserve"> </w:t>
      </w:r>
      <w:r>
        <w:rPr>
          <w:color w:val="231F20"/>
        </w:rPr>
        <w:t>de</w:t>
      </w:r>
      <w:r>
        <w:rPr>
          <w:color w:val="231F20"/>
          <w:spacing w:val="-8"/>
        </w:rPr>
        <w:t xml:space="preserve"> </w:t>
      </w:r>
      <w:r>
        <w:rPr>
          <w:color w:val="231F20"/>
        </w:rPr>
        <w:t>terapeutiske</w:t>
      </w:r>
      <w:r>
        <w:rPr>
          <w:color w:val="231F20"/>
          <w:spacing w:val="-7"/>
        </w:rPr>
        <w:t xml:space="preserve"> </w:t>
      </w:r>
      <w:r>
        <w:rPr>
          <w:color w:val="231F20"/>
          <w:spacing w:val="-2"/>
        </w:rPr>
        <w:t>ressursene</w:t>
      </w:r>
    </w:p>
    <w:p w14:paraId="6306C340" w14:textId="77777777" w:rsidR="001419A2" w:rsidRDefault="00000000">
      <w:pPr>
        <w:pStyle w:val="Brdtekst"/>
        <w:spacing w:before="123"/>
        <w:ind w:left="330" w:right="100"/>
      </w:pPr>
      <w:r>
        <w:rPr>
          <w:color w:val="231F20"/>
        </w:rPr>
        <w:t xml:space="preserve">Teorien om de terapeutiske ressursene hevder at klientene har omfattende mentale ressurser. Teorien beskriver de mentale ressursene som klienten besitter, og som kan aktiveres i behandlingen for å redusere den psykiske plagen. Klientene har ofte an- vendt sine mentale ressurser på en slik måte at det har ført til schizofreni. Teorien </w:t>
      </w:r>
      <w:r>
        <w:rPr>
          <w:color w:val="231F20"/>
          <w:spacing w:val="-2"/>
        </w:rPr>
        <w:t>hevder</w:t>
      </w:r>
      <w:r>
        <w:rPr>
          <w:color w:val="231F20"/>
          <w:spacing w:val="-4"/>
        </w:rPr>
        <w:t xml:space="preserve"> </w:t>
      </w:r>
      <w:r>
        <w:rPr>
          <w:color w:val="231F20"/>
          <w:spacing w:val="-2"/>
        </w:rPr>
        <w:t>at</w:t>
      </w:r>
      <w:r>
        <w:rPr>
          <w:color w:val="231F20"/>
          <w:spacing w:val="-4"/>
        </w:rPr>
        <w:t xml:space="preserve"> </w:t>
      </w:r>
      <w:r>
        <w:rPr>
          <w:color w:val="231F20"/>
          <w:spacing w:val="-2"/>
        </w:rPr>
        <w:t>disse</w:t>
      </w:r>
      <w:r>
        <w:rPr>
          <w:color w:val="231F20"/>
          <w:spacing w:val="-4"/>
        </w:rPr>
        <w:t xml:space="preserve"> </w:t>
      </w:r>
      <w:r>
        <w:rPr>
          <w:color w:val="231F20"/>
          <w:spacing w:val="-2"/>
        </w:rPr>
        <w:t>ressursene</w:t>
      </w:r>
      <w:r>
        <w:rPr>
          <w:color w:val="231F20"/>
          <w:spacing w:val="-4"/>
        </w:rPr>
        <w:t xml:space="preserve"> </w:t>
      </w:r>
      <w:r>
        <w:rPr>
          <w:color w:val="231F20"/>
          <w:spacing w:val="-2"/>
        </w:rPr>
        <w:t>kan</w:t>
      </w:r>
      <w:r>
        <w:rPr>
          <w:color w:val="231F20"/>
          <w:spacing w:val="-3"/>
        </w:rPr>
        <w:t xml:space="preserve"> </w:t>
      </w:r>
      <w:r>
        <w:rPr>
          <w:color w:val="231F20"/>
          <w:spacing w:val="-2"/>
        </w:rPr>
        <w:t>anvendes</w:t>
      </w:r>
      <w:r>
        <w:rPr>
          <w:color w:val="231F20"/>
          <w:spacing w:val="-4"/>
        </w:rPr>
        <w:t xml:space="preserve"> </w:t>
      </w:r>
      <w:r>
        <w:rPr>
          <w:color w:val="231F20"/>
          <w:spacing w:val="-2"/>
        </w:rPr>
        <w:t>motsatt</w:t>
      </w:r>
      <w:r>
        <w:rPr>
          <w:color w:val="231F20"/>
          <w:spacing w:val="-4"/>
        </w:rPr>
        <w:t xml:space="preserve"> </w:t>
      </w:r>
      <w:r>
        <w:rPr>
          <w:color w:val="231F20"/>
          <w:spacing w:val="-2"/>
        </w:rPr>
        <w:t>vei,</w:t>
      </w:r>
      <w:r>
        <w:rPr>
          <w:color w:val="231F20"/>
          <w:spacing w:val="-4"/>
        </w:rPr>
        <w:t xml:space="preserve"> </w:t>
      </w:r>
      <w:r>
        <w:rPr>
          <w:color w:val="231F20"/>
          <w:spacing w:val="-2"/>
        </w:rPr>
        <w:t>til</w:t>
      </w:r>
      <w:r>
        <w:rPr>
          <w:color w:val="231F20"/>
          <w:spacing w:val="-3"/>
        </w:rPr>
        <w:t xml:space="preserve"> </w:t>
      </w:r>
      <w:r>
        <w:rPr>
          <w:color w:val="231F20"/>
          <w:spacing w:val="-2"/>
        </w:rPr>
        <w:t>å</w:t>
      </w:r>
      <w:r>
        <w:rPr>
          <w:color w:val="231F20"/>
          <w:spacing w:val="-4"/>
        </w:rPr>
        <w:t xml:space="preserve"> </w:t>
      </w:r>
      <w:r>
        <w:rPr>
          <w:color w:val="231F20"/>
          <w:spacing w:val="-2"/>
        </w:rPr>
        <w:t>redusere</w:t>
      </w:r>
      <w:r>
        <w:rPr>
          <w:color w:val="231F20"/>
          <w:spacing w:val="-4"/>
        </w:rPr>
        <w:t xml:space="preserve"> </w:t>
      </w:r>
      <w:r>
        <w:rPr>
          <w:color w:val="231F20"/>
          <w:spacing w:val="-2"/>
        </w:rPr>
        <w:t>den</w:t>
      </w:r>
      <w:r>
        <w:rPr>
          <w:color w:val="231F20"/>
          <w:spacing w:val="-4"/>
        </w:rPr>
        <w:t xml:space="preserve"> </w:t>
      </w:r>
      <w:r>
        <w:rPr>
          <w:color w:val="231F20"/>
          <w:spacing w:val="-2"/>
        </w:rPr>
        <w:t>psykiske</w:t>
      </w:r>
      <w:r>
        <w:rPr>
          <w:color w:val="231F20"/>
          <w:spacing w:val="-3"/>
        </w:rPr>
        <w:t xml:space="preserve"> </w:t>
      </w:r>
      <w:r>
        <w:rPr>
          <w:color w:val="231F20"/>
          <w:spacing w:val="-2"/>
        </w:rPr>
        <w:t>plagen.</w:t>
      </w:r>
    </w:p>
    <w:p w14:paraId="157D4EE9" w14:textId="77777777" w:rsidR="001419A2" w:rsidRDefault="00000000">
      <w:pPr>
        <w:pStyle w:val="Overskrift5"/>
      </w:pPr>
      <w:r>
        <w:rPr>
          <w:color w:val="231F20"/>
        </w:rPr>
        <w:t>Teorien</w:t>
      </w:r>
      <w:r>
        <w:rPr>
          <w:color w:val="231F20"/>
          <w:spacing w:val="-6"/>
        </w:rPr>
        <w:t xml:space="preserve"> </w:t>
      </w:r>
      <w:r>
        <w:rPr>
          <w:color w:val="231F20"/>
        </w:rPr>
        <w:t>om</w:t>
      </w:r>
      <w:r>
        <w:rPr>
          <w:color w:val="231F20"/>
          <w:spacing w:val="-5"/>
        </w:rPr>
        <w:t xml:space="preserve"> </w:t>
      </w:r>
      <w:r>
        <w:rPr>
          <w:color w:val="231F20"/>
        </w:rPr>
        <w:t>den</w:t>
      </w:r>
      <w:r>
        <w:rPr>
          <w:color w:val="231F20"/>
          <w:spacing w:val="-6"/>
        </w:rPr>
        <w:t xml:space="preserve"> </w:t>
      </w:r>
      <w:r>
        <w:rPr>
          <w:color w:val="231F20"/>
        </w:rPr>
        <w:t>indre</w:t>
      </w:r>
      <w:r>
        <w:rPr>
          <w:color w:val="231F20"/>
          <w:spacing w:val="-5"/>
        </w:rPr>
        <w:t xml:space="preserve"> </w:t>
      </w:r>
      <w:r>
        <w:rPr>
          <w:color w:val="231F20"/>
          <w:spacing w:val="-2"/>
        </w:rPr>
        <w:t>empiri</w:t>
      </w:r>
    </w:p>
    <w:p w14:paraId="03490043" w14:textId="77777777" w:rsidR="001419A2" w:rsidRDefault="00000000">
      <w:pPr>
        <w:pStyle w:val="Brdtekst"/>
        <w:spacing w:before="123"/>
        <w:ind w:left="330" w:right="101"/>
      </w:pPr>
      <w:r>
        <w:rPr>
          <w:color w:val="231F20"/>
        </w:rPr>
        <w:t>Teorien</w:t>
      </w:r>
      <w:r>
        <w:rPr>
          <w:color w:val="231F20"/>
          <w:spacing w:val="-6"/>
        </w:rPr>
        <w:t xml:space="preserve"> </w:t>
      </w:r>
      <w:r>
        <w:rPr>
          <w:color w:val="231F20"/>
        </w:rPr>
        <w:t>om</w:t>
      </w:r>
      <w:r>
        <w:rPr>
          <w:color w:val="231F20"/>
          <w:spacing w:val="-6"/>
        </w:rPr>
        <w:t xml:space="preserve"> </w:t>
      </w:r>
      <w:r>
        <w:rPr>
          <w:color w:val="231F20"/>
        </w:rPr>
        <w:t>den</w:t>
      </w:r>
      <w:r>
        <w:rPr>
          <w:color w:val="231F20"/>
          <w:spacing w:val="-6"/>
        </w:rPr>
        <w:t xml:space="preserve"> </w:t>
      </w:r>
      <w:r>
        <w:rPr>
          <w:color w:val="231F20"/>
        </w:rPr>
        <w:t>indre</w:t>
      </w:r>
      <w:r>
        <w:rPr>
          <w:color w:val="231F20"/>
          <w:spacing w:val="-6"/>
        </w:rPr>
        <w:t xml:space="preserve"> </w:t>
      </w:r>
      <w:r>
        <w:rPr>
          <w:color w:val="231F20"/>
        </w:rPr>
        <w:t>empiri</w:t>
      </w:r>
      <w:r>
        <w:rPr>
          <w:color w:val="231F20"/>
          <w:spacing w:val="-6"/>
        </w:rPr>
        <w:t xml:space="preserve"> </w:t>
      </w:r>
      <w:r>
        <w:rPr>
          <w:color w:val="231F20"/>
        </w:rPr>
        <w:t>beskriver</w:t>
      </w:r>
      <w:r>
        <w:rPr>
          <w:color w:val="231F20"/>
          <w:spacing w:val="-6"/>
        </w:rPr>
        <w:t xml:space="preserve"> </w:t>
      </w:r>
      <w:r>
        <w:rPr>
          <w:color w:val="231F20"/>
        </w:rPr>
        <w:t>nødvendigheten</w:t>
      </w:r>
      <w:r>
        <w:rPr>
          <w:color w:val="231F20"/>
          <w:spacing w:val="-6"/>
        </w:rPr>
        <w:t xml:space="preserve"> </w:t>
      </w:r>
      <w:r>
        <w:rPr>
          <w:color w:val="231F20"/>
        </w:rPr>
        <w:t>av</w:t>
      </w:r>
      <w:r>
        <w:rPr>
          <w:color w:val="231F20"/>
          <w:spacing w:val="-6"/>
        </w:rPr>
        <w:t xml:space="preserve"> </w:t>
      </w:r>
      <w:r>
        <w:rPr>
          <w:color w:val="231F20"/>
        </w:rPr>
        <w:t>å</w:t>
      </w:r>
      <w:r>
        <w:rPr>
          <w:color w:val="231F20"/>
          <w:spacing w:val="-6"/>
        </w:rPr>
        <w:t xml:space="preserve"> </w:t>
      </w:r>
      <w:r>
        <w:rPr>
          <w:color w:val="231F20"/>
        </w:rPr>
        <w:t>fokusere</w:t>
      </w:r>
      <w:r>
        <w:rPr>
          <w:color w:val="231F20"/>
          <w:spacing w:val="-6"/>
        </w:rPr>
        <w:t xml:space="preserve"> </w:t>
      </w:r>
      <w:r>
        <w:rPr>
          <w:color w:val="231F20"/>
        </w:rPr>
        <w:t>på</w:t>
      </w:r>
      <w:r>
        <w:rPr>
          <w:color w:val="231F20"/>
          <w:spacing w:val="-6"/>
        </w:rPr>
        <w:t xml:space="preserve"> </w:t>
      </w:r>
      <w:r>
        <w:rPr>
          <w:color w:val="231F20"/>
        </w:rPr>
        <w:t>det</w:t>
      </w:r>
      <w:r>
        <w:rPr>
          <w:color w:val="231F20"/>
          <w:spacing w:val="-6"/>
        </w:rPr>
        <w:t xml:space="preserve"> </w:t>
      </w:r>
      <w:r>
        <w:rPr>
          <w:color w:val="231F20"/>
        </w:rPr>
        <w:t>psykiske materialet</w:t>
      </w:r>
      <w:r>
        <w:rPr>
          <w:color w:val="231F20"/>
          <w:spacing w:val="17"/>
        </w:rPr>
        <w:t xml:space="preserve"> </w:t>
      </w:r>
      <w:r>
        <w:rPr>
          <w:color w:val="231F20"/>
        </w:rPr>
        <w:t>som</w:t>
      </w:r>
      <w:r>
        <w:rPr>
          <w:color w:val="231F20"/>
          <w:spacing w:val="17"/>
        </w:rPr>
        <w:t xml:space="preserve"> </w:t>
      </w:r>
      <w:r>
        <w:rPr>
          <w:color w:val="231F20"/>
        </w:rPr>
        <w:t>forankrer</w:t>
      </w:r>
      <w:r>
        <w:rPr>
          <w:color w:val="231F20"/>
          <w:spacing w:val="17"/>
        </w:rPr>
        <w:t xml:space="preserve"> </w:t>
      </w:r>
      <w:r>
        <w:rPr>
          <w:color w:val="231F20"/>
        </w:rPr>
        <w:t>den</w:t>
      </w:r>
      <w:r>
        <w:rPr>
          <w:color w:val="231F20"/>
          <w:spacing w:val="17"/>
        </w:rPr>
        <w:t xml:space="preserve"> </w:t>
      </w:r>
      <w:r>
        <w:rPr>
          <w:color w:val="231F20"/>
        </w:rPr>
        <w:t>indre</w:t>
      </w:r>
      <w:r>
        <w:rPr>
          <w:color w:val="231F20"/>
          <w:spacing w:val="17"/>
        </w:rPr>
        <w:t xml:space="preserve"> </w:t>
      </w:r>
      <w:r>
        <w:rPr>
          <w:color w:val="231F20"/>
        </w:rPr>
        <w:t>opplevelsen</w:t>
      </w:r>
      <w:r>
        <w:rPr>
          <w:color w:val="231F20"/>
          <w:spacing w:val="17"/>
        </w:rPr>
        <w:t xml:space="preserve"> </w:t>
      </w:r>
      <w:r>
        <w:rPr>
          <w:color w:val="231F20"/>
        </w:rPr>
        <w:t>av</w:t>
      </w:r>
      <w:r>
        <w:rPr>
          <w:color w:val="231F20"/>
          <w:spacing w:val="17"/>
        </w:rPr>
        <w:t xml:space="preserve"> </w:t>
      </w:r>
      <w:r>
        <w:rPr>
          <w:color w:val="231F20"/>
        </w:rPr>
        <w:t>schizofreni</w:t>
      </w:r>
      <w:r>
        <w:rPr>
          <w:color w:val="231F20"/>
          <w:spacing w:val="17"/>
        </w:rPr>
        <w:t xml:space="preserve"> </w:t>
      </w:r>
      <w:r>
        <w:rPr>
          <w:color w:val="231F20"/>
        </w:rPr>
        <w:t>dersom</w:t>
      </w:r>
      <w:r>
        <w:rPr>
          <w:color w:val="231F20"/>
          <w:spacing w:val="17"/>
        </w:rPr>
        <w:t xml:space="preserve"> </w:t>
      </w:r>
      <w:r>
        <w:rPr>
          <w:color w:val="231F20"/>
        </w:rPr>
        <w:t>man</w:t>
      </w:r>
      <w:r>
        <w:rPr>
          <w:color w:val="231F20"/>
          <w:spacing w:val="17"/>
        </w:rPr>
        <w:t xml:space="preserve"> </w:t>
      </w:r>
      <w:r>
        <w:rPr>
          <w:color w:val="231F20"/>
        </w:rPr>
        <w:t xml:space="preserve">ønsker å forske på, diagnostisere eller behandle schizofreni. Teorien begrunner hvorfor ytre </w:t>
      </w:r>
      <w:r>
        <w:rPr>
          <w:color w:val="231F20"/>
          <w:spacing w:val="-2"/>
        </w:rPr>
        <w:t>observasjoner</w:t>
      </w:r>
      <w:r>
        <w:rPr>
          <w:color w:val="231F20"/>
          <w:spacing w:val="-3"/>
        </w:rPr>
        <w:t xml:space="preserve"> </w:t>
      </w:r>
      <w:r>
        <w:rPr>
          <w:color w:val="231F20"/>
          <w:spacing w:val="-2"/>
        </w:rPr>
        <w:t>av</w:t>
      </w:r>
      <w:r>
        <w:rPr>
          <w:color w:val="231F20"/>
          <w:spacing w:val="-3"/>
        </w:rPr>
        <w:t xml:space="preserve"> </w:t>
      </w:r>
      <w:r>
        <w:rPr>
          <w:color w:val="231F20"/>
          <w:spacing w:val="-2"/>
        </w:rPr>
        <w:t>atferd,</w:t>
      </w:r>
      <w:r>
        <w:rPr>
          <w:color w:val="231F20"/>
          <w:spacing w:val="-3"/>
        </w:rPr>
        <w:t xml:space="preserve"> </w:t>
      </w:r>
      <w:r>
        <w:rPr>
          <w:color w:val="231F20"/>
          <w:spacing w:val="-2"/>
        </w:rPr>
        <w:t>reaksjoner,</w:t>
      </w:r>
      <w:r>
        <w:rPr>
          <w:color w:val="231F20"/>
          <w:spacing w:val="-3"/>
        </w:rPr>
        <w:t xml:space="preserve"> </w:t>
      </w:r>
      <w:r>
        <w:rPr>
          <w:color w:val="231F20"/>
          <w:spacing w:val="-2"/>
        </w:rPr>
        <w:t>tanker</w:t>
      </w:r>
      <w:r>
        <w:rPr>
          <w:color w:val="231F20"/>
          <w:spacing w:val="-3"/>
        </w:rPr>
        <w:t xml:space="preserve"> </w:t>
      </w:r>
      <w:r>
        <w:rPr>
          <w:color w:val="231F20"/>
          <w:spacing w:val="-2"/>
        </w:rPr>
        <w:t>og</w:t>
      </w:r>
      <w:r>
        <w:rPr>
          <w:color w:val="231F20"/>
          <w:spacing w:val="-3"/>
        </w:rPr>
        <w:t xml:space="preserve"> </w:t>
      </w:r>
      <w:r>
        <w:rPr>
          <w:color w:val="231F20"/>
          <w:spacing w:val="-2"/>
        </w:rPr>
        <w:t>informasjoner</w:t>
      </w:r>
      <w:r>
        <w:rPr>
          <w:color w:val="231F20"/>
          <w:spacing w:val="-3"/>
        </w:rPr>
        <w:t xml:space="preserve"> </w:t>
      </w:r>
      <w:r>
        <w:rPr>
          <w:color w:val="231F20"/>
          <w:spacing w:val="-2"/>
        </w:rPr>
        <w:t>om</w:t>
      </w:r>
      <w:r>
        <w:rPr>
          <w:color w:val="231F20"/>
          <w:spacing w:val="-3"/>
        </w:rPr>
        <w:t xml:space="preserve"> </w:t>
      </w:r>
      <w:r>
        <w:rPr>
          <w:color w:val="231F20"/>
          <w:spacing w:val="-2"/>
        </w:rPr>
        <w:t>schizofreni</w:t>
      </w:r>
      <w:r>
        <w:rPr>
          <w:color w:val="231F20"/>
          <w:spacing w:val="-3"/>
        </w:rPr>
        <w:t xml:space="preserve"> </w:t>
      </w:r>
      <w:r>
        <w:rPr>
          <w:color w:val="231F20"/>
          <w:spacing w:val="-2"/>
        </w:rPr>
        <w:t>ikke</w:t>
      </w:r>
      <w:r>
        <w:rPr>
          <w:color w:val="231F20"/>
          <w:spacing w:val="-3"/>
        </w:rPr>
        <w:t xml:space="preserve"> </w:t>
      </w:r>
      <w:r>
        <w:rPr>
          <w:color w:val="231F20"/>
          <w:spacing w:val="-2"/>
        </w:rPr>
        <w:t>er</w:t>
      </w:r>
      <w:r>
        <w:rPr>
          <w:color w:val="231F20"/>
          <w:spacing w:val="-3"/>
        </w:rPr>
        <w:t xml:space="preserve"> </w:t>
      </w:r>
      <w:r>
        <w:rPr>
          <w:color w:val="231F20"/>
          <w:spacing w:val="-2"/>
        </w:rPr>
        <w:t xml:space="preserve">til- </w:t>
      </w:r>
      <w:r>
        <w:rPr>
          <w:color w:val="231F20"/>
        </w:rPr>
        <w:t>strekkelige</w:t>
      </w:r>
      <w:r>
        <w:rPr>
          <w:color w:val="231F20"/>
          <w:spacing w:val="-13"/>
        </w:rPr>
        <w:t xml:space="preserve"> </w:t>
      </w:r>
      <w:r>
        <w:rPr>
          <w:color w:val="231F20"/>
        </w:rPr>
        <w:t>for</w:t>
      </w:r>
      <w:r>
        <w:rPr>
          <w:color w:val="231F20"/>
          <w:spacing w:val="-12"/>
        </w:rPr>
        <w:t xml:space="preserve"> </w:t>
      </w:r>
      <w:r>
        <w:rPr>
          <w:color w:val="231F20"/>
        </w:rPr>
        <w:t>å</w:t>
      </w:r>
      <w:r>
        <w:rPr>
          <w:color w:val="231F20"/>
          <w:spacing w:val="-13"/>
        </w:rPr>
        <w:t xml:space="preserve"> </w:t>
      </w:r>
      <w:r>
        <w:rPr>
          <w:color w:val="231F20"/>
        </w:rPr>
        <w:t>utvikle</w:t>
      </w:r>
      <w:r>
        <w:rPr>
          <w:color w:val="231F20"/>
          <w:spacing w:val="-12"/>
        </w:rPr>
        <w:t xml:space="preserve"> </w:t>
      </w:r>
      <w:r>
        <w:rPr>
          <w:color w:val="231F20"/>
        </w:rPr>
        <w:t>vitenskapelig</w:t>
      </w:r>
      <w:r>
        <w:rPr>
          <w:color w:val="231F20"/>
          <w:spacing w:val="-13"/>
        </w:rPr>
        <w:t xml:space="preserve"> </w:t>
      </w:r>
      <w:r>
        <w:rPr>
          <w:color w:val="231F20"/>
        </w:rPr>
        <w:t>holdbar</w:t>
      </w:r>
      <w:r>
        <w:rPr>
          <w:color w:val="231F20"/>
          <w:spacing w:val="-12"/>
        </w:rPr>
        <w:t xml:space="preserve"> </w:t>
      </w:r>
      <w:r>
        <w:rPr>
          <w:color w:val="231F20"/>
        </w:rPr>
        <w:t>kunnskap</w:t>
      </w:r>
      <w:r>
        <w:rPr>
          <w:color w:val="231F20"/>
          <w:spacing w:val="-13"/>
        </w:rPr>
        <w:t xml:space="preserve"> </w:t>
      </w:r>
      <w:r>
        <w:rPr>
          <w:color w:val="231F20"/>
        </w:rPr>
        <w:t>om</w:t>
      </w:r>
      <w:r>
        <w:rPr>
          <w:color w:val="231F20"/>
          <w:spacing w:val="-12"/>
        </w:rPr>
        <w:t xml:space="preserve"> </w:t>
      </w:r>
      <w:r>
        <w:rPr>
          <w:color w:val="231F20"/>
        </w:rPr>
        <w:t>schizofreni</w:t>
      </w:r>
      <w:r>
        <w:rPr>
          <w:color w:val="231F20"/>
          <w:spacing w:val="-13"/>
        </w:rPr>
        <w:t xml:space="preserve"> </w:t>
      </w:r>
      <w:r>
        <w:rPr>
          <w:color w:val="231F20"/>
        </w:rPr>
        <w:t>og</w:t>
      </w:r>
      <w:r>
        <w:rPr>
          <w:color w:val="231F20"/>
          <w:spacing w:val="-12"/>
        </w:rPr>
        <w:t xml:space="preserve"> </w:t>
      </w:r>
      <w:r>
        <w:rPr>
          <w:color w:val="231F20"/>
        </w:rPr>
        <w:t>om</w:t>
      </w:r>
      <w:r>
        <w:rPr>
          <w:color w:val="231F20"/>
          <w:spacing w:val="-13"/>
        </w:rPr>
        <w:t xml:space="preserve"> </w:t>
      </w:r>
      <w:r>
        <w:rPr>
          <w:color w:val="231F20"/>
        </w:rPr>
        <w:t>psykisk endring.</w:t>
      </w:r>
      <w:r>
        <w:rPr>
          <w:color w:val="231F20"/>
          <w:spacing w:val="-13"/>
        </w:rPr>
        <w:t xml:space="preserve"> </w:t>
      </w:r>
      <w:r>
        <w:rPr>
          <w:color w:val="231F20"/>
        </w:rPr>
        <w:t>Den</w:t>
      </w:r>
      <w:r>
        <w:rPr>
          <w:color w:val="231F20"/>
          <w:spacing w:val="-12"/>
        </w:rPr>
        <w:t xml:space="preserve"> </w:t>
      </w:r>
      <w:r>
        <w:rPr>
          <w:color w:val="231F20"/>
        </w:rPr>
        <w:t>beskriver</w:t>
      </w:r>
      <w:r>
        <w:rPr>
          <w:color w:val="231F20"/>
          <w:spacing w:val="-13"/>
        </w:rPr>
        <w:t xml:space="preserve"> </w:t>
      </w:r>
      <w:r>
        <w:rPr>
          <w:color w:val="231F20"/>
        </w:rPr>
        <w:t>også</w:t>
      </w:r>
      <w:r>
        <w:rPr>
          <w:color w:val="231F20"/>
          <w:spacing w:val="-12"/>
        </w:rPr>
        <w:t xml:space="preserve"> </w:t>
      </w:r>
      <w:r>
        <w:rPr>
          <w:color w:val="231F20"/>
        </w:rPr>
        <w:t>hvorfor</w:t>
      </w:r>
      <w:r>
        <w:rPr>
          <w:color w:val="231F20"/>
          <w:spacing w:val="-13"/>
        </w:rPr>
        <w:t xml:space="preserve"> </w:t>
      </w:r>
      <w:r>
        <w:rPr>
          <w:color w:val="231F20"/>
        </w:rPr>
        <w:t>man</w:t>
      </w:r>
      <w:r>
        <w:rPr>
          <w:color w:val="231F20"/>
          <w:spacing w:val="-12"/>
        </w:rPr>
        <w:t xml:space="preserve"> </w:t>
      </w:r>
      <w:r>
        <w:rPr>
          <w:color w:val="231F20"/>
        </w:rPr>
        <w:t>må</w:t>
      </w:r>
      <w:r>
        <w:rPr>
          <w:color w:val="231F20"/>
          <w:spacing w:val="-13"/>
        </w:rPr>
        <w:t xml:space="preserve"> </w:t>
      </w:r>
      <w:r>
        <w:rPr>
          <w:color w:val="231F20"/>
        </w:rPr>
        <w:t>fokusere</w:t>
      </w:r>
      <w:r>
        <w:rPr>
          <w:color w:val="231F20"/>
          <w:spacing w:val="-12"/>
        </w:rPr>
        <w:t xml:space="preserve"> </w:t>
      </w:r>
      <w:r>
        <w:rPr>
          <w:color w:val="231F20"/>
        </w:rPr>
        <w:t>på</w:t>
      </w:r>
      <w:r>
        <w:rPr>
          <w:color w:val="231F20"/>
          <w:spacing w:val="-13"/>
        </w:rPr>
        <w:t xml:space="preserve"> </w:t>
      </w:r>
      <w:r>
        <w:rPr>
          <w:color w:val="231F20"/>
        </w:rPr>
        <w:t>det</w:t>
      </w:r>
      <w:r>
        <w:rPr>
          <w:color w:val="231F20"/>
          <w:spacing w:val="-12"/>
        </w:rPr>
        <w:t xml:space="preserve"> </w:t>
      </w:r>
      <w:r>
        <w:rPr>
          <w:color w:val="231F20"/>
        </w:rPr>
        <w:t>indre</w:t>
      </w:r>
      <w:r>
        <w:rPr>
          <w:color w:val="231F20"/>
          <w:spacing w:val="-13"/>
        </w:rPr>
        <w:t xml:space="preserve"> </w:t>
      </w:r>
      <w:r>
        <w:rPr>
          <w:color w:val="231F20"/>
        </w:rPr>
        <w:t>psykiske</w:t>
      </w:r>
      <w:r>
        <w:rPr>
          <w:color w:val="231F20"/>
          <w:spacing w:val="-12"/>
        </w:rPr>
        <w:t xml:space="preserve"> </w:t>
      </w:r>
      <w:r>
        <w:rPr>
          <w:color w:val="231F20"/>
        </w:rPr>
        <w:t xml:space="preserve">materialet dersom man ønsker å utvikle vitenskapelig kunnskap om schizofreni og om psykisk </w:t>
      </w:r>
      <w:r>
        <w:rPr>
          <w:color w:val="231F20"/>
          <w:spacing w:val="-2"/>
        </w:rPr>
        <w:t>endring.</w:t>
      </w:r>
    </w:p>
    <w:p w14:paraId="229BC5FC" w14:textId="77777777" w:rsidR="001419A2" w:rsidRDefault="00000000">
      <w:pPr>
        <w:pStyle w:val="Overskrift5"/>
      </w:pPr>
      <w:r>
        <w:rPr>
          <w:color w:val="231F20"/>
        </w:rPr>
        <w:t>Teorien</w:t>
      </w:r>
      <w:r>
        <w:rPr>
          <w:color w:val="231F20"/>
          <w:spacing w:val="-9"/>
        </w:rPr>
        <w:t xml:space="preserve"> </w:t>
      </w:r>
      <w:r>
        <w:rPr>
          <w:color w:val="231F20"/>
        </w:rPr>
        <w:t>om</w:t>
      </w:r>
      <w:r>
        <w:rPr>
          <w:color w:val="231F20"/>
          <w:spacing w:val="-9"/>
        </w:rPr>
        <w:t xml:space="preserve"> </w:t>
      </w:r>
      <w:r>
        <w:rPr>
          <w:color w:val="231F20"/>
          <w:spacing w:val="-2"/>
        </w:rPr>
        <w:t>enkelhet</w:t>
      </w:r>
    </w:p>
    <w:p w14:paraId="4D071E81" w14:textId="77777777" w:rsidR="001419A2" w:rsidRDefault="00000000">
      <w:pPr>
        <w:pStyle w:val="Brdtekst"/>
        <w:spacing w:before="123"/>
        <w:ind w:left="330" w:right="101"/>
      </w:pPr>
      <w:r>
        <w:rPr>
          <w:color w:val="231F20"/>
        </w:rPr>
        <w:t>Teorien</w:t>
      </w:r>
      <w:r>
        <w:rPr>
          <w:color w:val="231F20"/>
          <w:spacing w:val="-1"/>
        </w:rPr>
        <w:t xml:space="preserve"> </w:t>
      </w:r>
      <w:r>
        <w:rPr>
          <w:color w:val="231F20"/>
        </w:rPr>
        <w:t>om</w:t>
      </w:r>
      <w:r>
        <w:rPr>
          <w:color w:val="231F20"/>
          <w:spacing w:val="-1"/>
        </w:rPr>
        <w:t xml:space="preserve"> </w:t>
      </w:r>
      <w:r>
        <w:rPr>
          <w:color w:val="231F20"/>
        </w:rPr>
        <w:t>enkelhet</w:t>
      </w:r>
      <w:r>
        <w:rPr>
          <w:color w:val="231F20"/>
          <w:spacing w:val="-1"/>
        </w:rPr>
        <w:t xml:space="preserve"> </w:t>
      </w:r>
      <w:r>
        <w:rPr>
          <w:color w:val="231F20"/>
        </w:rPr>
        <w:t>hevder</w:t>
      </w:r>
      <w:r>
        <w:rPr>
          <w:color w:val="231F20"/>
          <w:spacing w:val="-1"/>
        </w:rPr>
        <w:t xml:space="preserve"> </w:t>
      </w:r>
      <w:r>
        <w:rPr>
          <w:color w:val="231F20"/>
        </w:rPr>
        <w:t>at</w:t>
      </w:r>
      <w:r>
        <w:rPr>
          <w:color w:val="231F20"/>
          <w:spacing w:val="-1"/>
        </w:rPr>
        <w:t xml:space="preserve"> </w:t>
      </w:r>
      <w:r>
        <w:rPr>
          <w:color w:val="231F20"/>
        </w:rPr>
        <w:t>psykiske</w:t>
      </w:r>
      <w:r>
        <w:rPr>
          <w:color w:val="231F20"/>
          <w:spacing w:val="-1"/>
        </w:rPr>
        <w:t xml:space="preserve"> </w:t>
      </w:r>
      <w:r>
        <w:rPr>
          <w:color w:val="231F20"/>
        </w:rPr>
        <w:t>tilstander,</w:t>
      </w:r>
      <w:r>
        <w:rPr>
          <w:color w:val="231F20"/>
          <w:spacing w:val="-1"/>
        </w:rPr>
        <w:t xml:space="preserve"> </w:t>
      </w:r>
      <w:r>
        <w:rPr>
          <w:color w:val="231F20"/>
        </w:rPr>
        <w:t>schizofreni</w:t>
      </w:r>
      <w:r>
        <w:rPr>
          <w:color w:val="231F20"/>
          <w:spacing w:val="-1"/>
        </w:rPr>
        <w:t xml:space="preserve"> </w:t>
      </w:r>
      <w:r>
        <w:rPr>
          <w:color w:val="231F20"/>
        </w:rPr>
        <w:t>og</w:t>
      </w:r>
      <w:r>
        <w:rPr>
          <w:color w:val="231F20"/>
          <w:spacing w:val="-1"/>
        </w:rPr>
        <w:t xml:space="preserve"> </w:t>
      </w:r>
      <w:r>
        <w:rPr>
          <w:color w:val="231F20"/>
        </w:rPr>
        <w:t>psykiske</w:t>
      </w:r>
      <w:r>
        <w:rPr>
          <w:color w:val="231F20"/>
          <w:spacing w:val="-1"/>
        </w:rPr>
        <w:t xml:space="preserve"> </w:t>
      </w:r>
      <w:r>
        <w:rPr>
          <w:color w:val="231F20"/>
        </w:rPr>
        <w:t>endringer er enkle fenomener som kan undersøkes og endres gjennom behandling. Teorien er en</w:t>
      </w:r>
      <w:r>
        <w:rPr>
          <w:color w:val="231F20"/>
          <w:spacing w:val="-2"/>
        </w:rPr>
        <w:t xml:space="preserve"> </w:t>
      </w:r>
      <w:r>
        <w:rPr>
          <w:color w:val="231F20"/>
        </w:rPr>
        <w:t>syntese</w:t>
      </w:r>
      <w:r>
        <w:rPr>
          <w:color w:val="231F20"/>
          <w:spacing w:val="-2"/>
        </w:rPr>
        <w:t xml:space="preserve"> </w:t>
      </w:r>
      <w:r>
        <w:rPr>
          <w:color w:val="231F20"/>
        </w:rPr>
        <w:t>av</w:t>
      </w:r>
      <w:r>
        <w:rPr>
          <w:color w:val="231F20"/>
          <w:spacing w:val="-2"/>
        </w:rPr>
        <w:t xml:space="preserve"> </w:t>
      </w:r>
      <w:r>
        <w:rPr>
          <w:color w:val="231F20"/>
        </w:rPr>
        <w:t>de</w:t>
      </w:r>
      <w:r>
        <w:rPr>
          <w:color w:val="231F20"/>
          <w:spacing w:val="-2"/>
        </w:rPr>
        <w:t xml:space="preserve"> </w:t>
      </w:r>
      <w:r>
        <w:rPr>
          <w:color w:val="231F20"/>
        </w:rPr>
        <w:t>øvrige</w:t>
      </w:r>
      <w:r>
        <w:rPr>
          <w:color w:val="231F20"/>
          <w:spacing w:val="-2"/>
        </w:rPr>
        <w:t xml:space="preserve"> </w:t>
      </w:r>
      <w:r>
        <w:rPr>
          <w:color w:val="231F20"/>
        </w:rPr>
        <w:t>grunnlagsteoriene</w:t>
      </w:r>
      <w:r>
        <w:rPr>
          <w:color w:val="231F20"/>
          <w:spacing w:val="-2"/>
        </w:rPr>
        <w:t xml:space="preserve"> </w:t>
      </w:r>
      <w:r>
        <w:rPr>
          <w:color w:val="231F20"/>
        </w:rPr>
        <w:t>som</w:t>
      </w:r>
      <w:r>
        <w:rPr>
          <w:color w:val="231F20"/>
          <w:spacing w:val="-2"/>
        </w:rPr>
        <w:t xml:space="preserve"> </w:t>
      </w:r>
      <w:r>
        <w:rPr>
          <w:color w:val="231F20"/>
        </w:rPr>
        <w:t>ligger</w:t>
      </w:r>
      <w:r>
        <w:rPr>
          <w:color w:val="231F20"/>
          <w:spacing w:val="-2"/>
        </w:rPr>
        <w:t xml:space="preserve"> </w:t>
      </w:r>
      <w:r>
        <w:rPr>
          <w:color w:val="231F20"/>
        </w:rPr>
        <w:t>til</w:t>
      </w:r>
      <w:r>
        <w:rPr>
          <w:color w:val="231F20"/>
          <w:spacing w:val="-2"/>
        </w:rPr>
        <w:t xml:space="preserve"> </w:t>
      </w:r>
      <w:r>
        <w:rPr>
          <w:color w:val="231F20"/>
        </w:rPr>
        <w:t>grunn</w:t>
      </w:r>
      <w:r>
        <w:rPr>
          <w:color w:val="231F20"/>
          <w:spacing w:val="-2"/>
        </w:rPr>
        <w:t xml:space="preserve"> </w:t>
      </w:r>
      <w:r>
        <w:rPr>
          <w:color w:val="231F20"/>
        </w:rPr>
        <w:t>for</w:t>
      </w:r>
      <w:r>
        <w:rPr>
          <w:color w:val="231F20"/>
          <w:spacing w:val="-2"/>
        </w:rPr>
        <w:t xml:space="preserve"> hjernepsykologien.</w:t>
      </w:r>
    </w:p>
    <w:p w14:paraId="252A100F" w14:textId="77777777" w:rsidR="001419A2" w:rsidRDefault="00000000">
      <w:pPr>
        <w:pStyle w:val="Overskrift5"/>
      </w:pPr>
      <w:r>
        <w:rPr>
          <w:color w:val="231F20"/>
        </w:rPr>
        <w:t>Teorien</w:t>
      </w:r>
      <w:r>
        <w:rPr>
          <w:color w:val="231F20"/>
          <w:spacing w:val="-4"/>
        </w:rPr>
        <w:t xml:space="preserve"> </w:t>
      </w:r>
      <w:r>
        <w:rPr>
          <w:color w:val="231F20"/>
        </w:rPr>
        <w:t>om</w:t>
      </w:r>
      <w:r>
        <w:rPr>
          <w:color w:val="231F20"/>
          <w:spacing w:val="-4"/>
        </w:rPr>
        <w:t xml:space="preserve"> </w:t>
      </w:r>
      <w:r>
        <w:rPr>
          <w:color w:val="231F20"/>
        </w:rPr>
        <w:t>logikk,</w:t>
      </w:r>
      <w:r>
        <w:rPr>
          <w:color w:val="231F20"/>
          <w:spacing w:val="-3"/>
        </w:rPr>
        <w:t xml:space="preserve"> </w:t>
      </w:r>
      <w:r>
        <w:rPr>
          <w:color w:val="231F20"/>
        </w:rPr>
        <w:t>biologi</w:t>
      </w:r>
      <w:r>
        <w:rPr>
          <w:color w:val="231F20"/>
          <w:spacing w:val="-4"/>
        </w:rPr>
        <w:t xml:space="preserve"> </w:t>
      </w:r>
      <w:r>
        <w:rPr>
          <w:color w:val="231F20"/>
        </w:rPr>
        <w:t>og</w:t>
      </w:r>
      <w:r>
        <w:rPr>
          <w:color w:val="231F20"/>
          <w:spacing w:val="-3"/>
        </w:rPr>
        <w:t xml:space="preserve"> </w:t>
      </w:r>
      <w:r>
        <w:rPr>
          <w:color w:val="231F20"/>
          <w:spacing w:val="-2"/>
        </w:rPr>
        <w:t>psyke</w:t>
      </w:r>
    </w:p>
    <w:p w14:paraId="59B6D714" w14:textId="77777777" w:rsidR="001419A2" w:rsidRDefault="00000000">
      <w:pPr>
        <w:pStyle w:val="Brdtekst"/>
        <w:spacing w:before="123"/>
        <w:ind w:left="330" w:right="100"/>
      </w:pPr>
      <w:r>
        <w:rPr>
          <w:color w:val="231F20"/>
        </w:rPr>
        <w:t>Teorien om logikk, biologi og psyke beskriver hvordan det er mulig å utvikle viten- skapelig kunnskap om hvordan schizofreni er bygget opp mentalt, og om hva som skjer</w:t>
      </w:r>
      <w:r>
        <w:rPr>
          <w:color w:val="231F20"/>
          <w:spacing w:val="-9"/>
        </w:rPr>
        <w:t xml:space="preserve"> </w:t>
      </w:r>
      <w:r>
        <w:rPr>
          <w:color w:val="231F20"/>
        </w:rPr>
        <w:t>mentalt</w:t>
      </w:r>
      <w:r>
        <w:rPr>
          <w:color w:val="231F20"/>
          <w:spacing w:val="-9"/>
        </w:rPr>
        <w:t xml:space="preserve"> </w:t>
      </w:r>
      <w:r>
        <w:rPr>
          <w:color w:val="231F20"/>
        </w:rPr>
        <w:t>når</w:t>
      </w:r>
      <w:r>
        <w:rPr>
          <w:color w:val="231F20"/>
          <w:spacing w:val="-9"/>
        </w:rPr>
        <w:t xml:space="preserve"> </w:t>
      </w:r>
      <w:r>
        <w:rPr>
          <w:color w:val="231F20"/>
        </w:rPr>
        <w:t>det</w:t>
      </w:r>
      <w:r>
        <w:rPr>
          <w:color w:val="231F20"/>
          <w:spacing w:val="-9"/>
        </w:rPr>
        <w:t xml:space="preserve"> </w:t>
      </w:r>
      <w:r>
        <w:rPr>
          <w:color w:val="231F20"/>
        </w:rPr>
        <w:t>skjer</w:t>
      </w:r>
      <w:r>
        <w:rPr>
          <w:color w:val="231F20"/>
          <w:spacing w:val="-9"/>
        </w:rPr>
        <w:t xml:space="preserve"> </w:t>
      </w:r>
      <w:r>
        <w:rPr>
          <w:color w:val="231F20"/>
        </w:rPr>
        <w:t>en</w:t>
      </w:r>
      <w:r>
        <w:rPr>
          <w:color w:val="231F20"/>
          <w:spacing w:val="-9"/>
        </w:rPr>
        <w:t xml:space="preserve"> </w:t>
      </w:r>
      <w:r>
        <w:rPr>
          <w:color w:val="231F20"/>
        </w:rPr>
        <w:t>psykisk</w:t>
      </w:r>
      <w:r>
        <w:rPr>
          <w:color w:val="231F20"/>
          <w:spacing w:val="-9"/>
        </w:rPr>
        <w:t xml:space="preserve"> </w:t>
      </w:r>
      <w:r>
        <w:rPr>
          <w:color w:val="231F20"/>
        </w:rPr>
        <w:t>endring,</w:t>
      </w:r>
      <w:r>
        <w:rPr>
          <w:color w:val="231F20"/>
          <w:spacing w:val="-9"/>
        </w:rPr>
        <w:t xml:space="preserve"> </w:t>
      </w:r>
      <w:r>
        <w:rPr>
          <w:color w:val="231F20"/>
        </w:rPr>
        <w:t>kun</w:t>
      </w:r>
      <w:r>
        <w:rPr>
          <w:color w:val="231F20"/>
          <w:spacing w:val="-9"/>
        </w:rPr>
        <w:t xml:space="preserve"> </w:t>
      </w:r>
      <w:r>
        <w:rPr>
          <w:color w:val="231F20"/>
        </w:rPr>
        <w:t>gjennom</w:t>
      </w:r>
      <w:r>
        <w:rPr>
          <w:color w:val="231F20"/>
          <w:spacing w:val="-9"/>
        </w:rPr>
        <w:t xml:space="preserve"> </w:t>
      </w:r>
      <w:r>
        <w:rPr>
          <w:color w:val="231F20"/>
        </w:rPr>
        <w:t>logiske</w:t>
      </w:r>
      <w:r>
        <w:rPr>
          <w:color w:val="231F20"/>
          <w:spacing w:val="-9"/>
        </w:rPr>
        <w:t xml:space="preserve"> </w:t>
      </w:r>
      <w:r>
        <w:rPr>
          <w:color w:val="231F20"/>
        </w:rPr>
        <w:t>analyser,</w:t>
      </w:r>
      <w:r>
        <w:rPr>
          <w:color w:val="231F20"/>
          <w:spacing w:val="-9"/>
        </w:rPr>
        <w:t xml:space="preserve"> </w:t>
      </w:r>
      <w:r>
        <w:rPr>
          <w:color w:val="231F20"/>
        </w:rPr>
        <w:t>det</w:t>
      </w:r>
      <w:r>
        <w:rPr>
          <w:color w:val="231F20"/>
          <w:spacing w:val="-9"/>
        </w:rPr>
        <w:t xml:space="preserve"> </w:t>
      </w:r>
      <w:r>
        <w:rPr>
          <w:color w:val="231F20"/>
        </w:rPr>
        <w:t>vil</w:t>
      </w:r>
      <w:r>
        <w:rPr>
          <w:color w:val="231F20"/>
          <w:spacing w:val="-9"/>
        </w:rPr>
        <w:t xml:space="preserve"> </w:t>
      </w:r>
      <w:r>
        <w:rPr>
          <w:color w:val="231F20"/>
        </w:rPr>
        <w:t>si uavhengig av empirisk forskning.</w:t>
      </w:r>
    </w:p>
    <w:p w14:paraId="56660CFB" w14:textId="77777777" w:rsidR="001419A2" w:rsidRDefault="00000000">
      <w:pPr>
        <w:pStyle w:val="Overskrift5"/>
      </w:pPr>
      <w:r>
        <w:rPr>
          <w:color w:val="231F20"/>
        </w:rPr>
        <w:t>Teorien</w:t>
      </w:r>
      <w:r>
        <w:rPr>
          <w:color w:val="231F20"/>
          <w:spacing w:val="-7"/>
        </w:rPr>
        <w:t xml:space="preserve"> </w:t>
      </w:r>
      <w:r>
        <w:rPr>
          <w:color w:val="231F20"/>
        </w:rPr>
        <w:t>om</w:t>
      </w:r>
      <w:r>
        <w:rPr>
          <w:color w:val="231F20"/>
          <w:spacing w:val="-4"/>
        </w:rPr>
        <w:t xml:space="preserve"> </w:t>
      </w:r>
      <w:r>
        <w:rPr>
          <w:color w:val="231F20"/>
        </w:rPr>
        <w:t>språkets</w:t>
      </w:r>
      <w:r>
        <w:rPr>
          <w:color w:val="231F20"/>
          <w:spacing w:val="-4"/>
        </w:rPr>
        <w:t xml:space="preserve"> </w:t>
      </w:r>
      <w:r>
        <w:rPr>
          <w:color w:val="231F20"/>
        </w:rPr>
        <w:t>betydning</w:t>
      </w:r>
      <w:r>
        <w:rPr>
          <w:color w:val="231F20"/>
          <w:spacing w:val="-4"/>
        </w:rPr>
        <w:t xml:space="preserve"> </w:t>
      </w:r>
      <w:r>
        <w:rPr>
          <w:color w:val="231F20"/>
        </w:rPr>
        <w:t>for</w:t>
      </w:r>
      <w:r>
        <w:rPr>
          <w:color w:val="231F20"/>
          <w:spacing w:val="-4"/>
        </w:rPr>
        <w:t xml:space="preserve"> </w:t>
      </w:r>
      <w:r>
        <w:rPr>
          <w:color w:val="231F20"/>
        </w:rPr>
        <w:t>schizofreni</w:t>
      </w:r>
      <w:r>
        <w:rPr>
          <w:color w:val="231F20"/>
          <w:spacing w:val="-4"/>
        </w:rPr>
        <w:t xml:space="preserve"> </w:t>
      </w:r>
      <w:r>
        <w:rPr>
          <w:color w:val="231F20"/>
        </w:rPr>
        <w:t>og</w:t>
      </w:r>
      <w:r>
        <w:rPr>
          <w:color w:val="231F20"/>
          <w:spacing w:val="-4"/>
        </w:rPr>
        <w:t xml:space="preserve"> </w:t>
      </w:r>
      <w:r>
        <w:rPr>
          <w:color w:val="231F20"/>
        </w:rPr>
        <w:t>psykisk</w:t>
      </w:r>
      <w:r>
        <w:rPr>
          <w:color w:val="231F20"/>
          <w:spacing w:val="-4"/>
        </w:rPr>
        <w:t xml:space="preserve"> </w:t>
      </w:r>
      <w:r>
        <w:rPr>
          <w:color w:val="231F20"/>
          <w:spacing w:val="-2"/>
        </w:rPr>
        <w:t>endring</w:t>
      </w:r>
    </w:p>
    <w:p w14:paraId="240CD68C" w14:textId="77777777" w:rsidR="001419A2" w:rsidRDefault="00000000">
      <w:pPr>
        <w:pStyle w:val="Brdtekst"/>
        <w:spacing w:before="123"/>
        <w:ind w:left="330" w:right="100"/>
      </w:pPr>
      <w:r>
        <w:rPr>
          <w:color w:val="231F20"/>
        </w:rPr>
        <w:t>Teorien beskriver forbindelsen mellom ord og utsagn, følelser og psykisk plage, og hvordan</w:t>
      </w:r>
      <w:r>
        <w:rPr>
          <w:color w:val="231F20"/>
          <w:spacing w:val="-12"/>
        </w:rPr>
        <w:t xml:space="preserve"> </w:t>
      </w:r>
      <w:r>
        <w:rPr>
          <w:color w:val="231F20"/>
        </w:rPr>
        <w:t>man</w:t>
      </w:r>
      <w:r>
        <w:rPr>
          <w:color w:val="231F20"/>
          <w:spacing w:val="-12"/>
        </w:rPr>
        <w:t xml:space="preserve"> </w:t>
      </w:r>
      <w:r>
        <w:rPr>
          <w:color w:val="231F20"/>
        </w:rPr>
        <w:t>kan</w:t>
      </w:r>
      <w:r>
        <w:rPr>
          <w:color w:val="231F20"/>
          <w:spacing w:val="-12"/>
        </w:rPr>
        <w:t xml:space="preserve"> </w:t>
      </w:r>
      <w:r>
        <w:rPr>
          <w:color w:val="231F20"/>
        </w:rPr>
        <w:t>endre</w:t>
      </w:r>
      <w:r>
        <w:rPr>
          <w:color w:val="231F20"/>
          <w:spacing w:val="-12"/>
        </w:rPr>
        <w:t xml:space="preserve"> </w:t>
      </w:r>
      <w:r>
        <w:rPr>
          <w:color w:val="231F20"/>
        </w:rPr>
        <w:t>de</w:t>
      </w:r>
      <w:r>
        <w:rPr>
          <w:color w:val="231F20"/>
          <w:spacing w:val="-12"/>
        </w:rPr>
        <w:t xml:space="preserve"> </w:t>
      </w:r>
      <w:r>
        <w:rPr>
          <w:color w:val="231F20"/>
        </w:rPr>
        <w:t>psykiske</w:t>
      </w:r>
      <w:r>
        <w:rPr>
          <w:color w:val="231F20"/>
          <w:spacing w:val="-12"/>
        </w:rPr>
        <w:t xml:space="preserve"> </w:t>
      </w:r>
      <w:r>
        <w:rPr>
          <w:color w:val="231F20"/>
        </w:rPr>
        <w:t>plagene</w:t>
      </w:r>
      <w:r>
        <w:rPr>
          <w:color w:val="231F20"/>
          <w:spacing w:val="-12"/>
        </w:rPr>
        <w:t xml:space="preserve"> </w:t>
      </w:r>
      <w:r>
        <w:rPr>
          <w:color w:val="231F20"/>
        </w:rPr>
        <w:t>kun</w:t>
      </w:r>
      <w:r>
        <w:rPr>
          <w:color w:val="231F20"/>
          <w:spacing w:val="-12"/>
        </w:rPr>
        <w:t xml:space="preserve"> </w:t>
      </w:r>
      <w:r>
        <w:rPr>
          <w:color w:val="231F20"/>
        </w:rPr>
        <w:t>ved</w:t>
      </w:r>
      <w:r>
        <w:rPr>
          <w:color w:val="231F20"/>
          <w:spacing w:val="-12"/>
        </w:rPr>
        <w:t xml:space="preserve"> </w:t>
      </w:r>
      <w:r>
        <w:rPr>
          <w:color w:val="231F20"/>
        </w:rPr>
        <w:t>å</w:t>
      </w:r>
      <w:r>
        <w:rPr>
          <w:color w:val="231F20"/>
          <w:spacing w:val="-12"/>
        </w:rPr>
        <w:t xml:space="preserve"> </w:t>
      </w:r>
      <w:r>
        <w:rPr>
          <w:color w:val="231F20"/>
        </w:rPr>
        <w:t>anvende</w:t>
      </w:r>
      <w:r>
        <w:rPr>
          <w:color w:val="231F20"/>
          <w:spacing w:val="-12"/>
        </w:rPr>
        <w:t xml:space="preserve"> </w:t>
      </w:r>
      <w:r>
        <w:rPr>
          <w:color w:val="231F20"/>
        </w:rPr>
        <w:t>språk.</w:t>
      </w:r>
      <w:r>
        <w:rPr>
          <w:color w:val="231F20"/>
          <w:spacing w:val="-12"/>
        </w:rPr>
        <w:t xml:space="preserve"> </w:t>
      </w:r>
      <w:r>
        <w:rPr>
          <w:color w:val="231F20"/>
        </w:rPr>
        <w:t>Teorien</w:t>
      </w:r>
      <w:r>
        <w:rPr>
          <w:color w:val="231F20"/>
          <w:spacing w:val="-12"/>
        </w:rPr>
        <w:t xml:space="preserve"> </w:t>
      </w:r>
      <w:r>
        <w:rPr>
          <w:color w:val="231F20"/>
        </w:rPr>
        <w:t>beskri- ver den betydningen som språket har for utvikling av schizofreni. Teorien hevder at ord og utsagn er biopsykiske elementer som rommer følelser. Teorien hevder at den eneste objektive kontakten med klientens følelser og psykiske plage går gjennom ord og</w:t>
      </w:r>
      <w:r>
        <w:rPr>
          <w:color w:val="231F20"/>
          <w:spacing w:val="-8"/>
        </w:rPr>
        <w:t xml:space="preserve"> </w:t>
      </w:r>
      <w:r>
        <w:rPr>
          <w:color w:val="231F20"/>
        </w:rPr>
        <w:t>utsagn.</w:t>
      </w:r>
      <w:r>
        <w:rPr>
          <w:color w:val="231F20"/>
          <w:spacing w:val="-8"/>
        </w:rPr>
        <w:t xml:space="preserve"> </w:t>
      </w:r>
      <w:r>
        <w:rPr>
          <w:color w:val="231F20"/>
        </w:rPr>
        <w:t>Vi</w:t>
      </w:r>
      <w:r>
        <w:rPr>
          <w:color w:val="231F20"/>
          <w:spacing w:val="-8"/>
        </w:rPr>
        <w:t xml:space="preserve"> </w:t>
      </w:r>
      <w:r>
        <w:rPr>
          <w:color w:val="231F20"/>
        </w:rPr>
        <w:t>kommer</w:t>
      </w:r>
      <w:r>
        <w:rPr>
          <w:color w:val="231F20"/>
          <w:spacing w:val="-8"/>
        </w:rPr>
        <w:t xml:space="preserve"> </w:t>
      </w:r>
      <w:r>
        <w:rPr>
          <w:color w:val="231F20"/>
        </w:rPr>
        <w:t>ikke</w:t>
      </w:r>
      <w:r>
        <w:rPr>
          <w:color w:val="231F20"/>
          <w:spacing w:val="-8"/>
        </w:rPr>
        <w:t xml:space="preserve"> </w:t>
      </w:r>
      <w:r>
        <w:rPr>
          <w:color w:val="231F20"/>
        </w:rPr>
        <w:t>nærmere</w:t>
      </w:r>
      <w:r>
        <w:rPr>
          <w:color w:val="231F20"/>
          <w:spacing w:val="-8"/>
        </w:rPr>
        <w:t xml:space="preserve"> </w:t>
      </w:r>
      <w:r>
        <w:rPr>
          <w:color w:val="231F20"/>
        </w:rPr>
        <w:t>det</w:t>
      </w:r>
      <w:r>
        <w:rPr>
          <w:color w:val="231F20"/>
          <w:spacing w:val="-8"/>
        </w:rPr>
        <w:t xml:space="preserve"> </w:t>
      </w:r>
      <w:r>
        <w:rPr>
          <w:color w:val="231F20"/>
        </w:rPr>
        <w:t>psykiske</w:t>
      </w:r>
      <w:r>
        <w:rPr>
          <w:color w:val="231F20"/>
          <w:spacing w:val="-8"/>
        </w:rPr>
        <w:t xml:space="preserve"> </w:t>
      </w:r>
      <w:r>
        <w:rPr>
          <w:color w:val="231F20"/>
        </w:rPr>
        <w:t>materialet</w:t>
      </w:r>
      <w:r>
        <w:rPr>
          <w:color w:val="231F20"/>
          <w:spacing w:val="-8"/>
        </w:rPr>
        <w:t xml:space="preserve"> </w:t>
      </w:r>
      <w:r>
        <w:rPr>
          <w:color w:val="231F20"/>
        </w:rPr>
        <w:t>som</w:t>
      </w:r>
      <w:r>
        <w:rPr>
          <w:color w:val="231F20"/>
          <w:spacing w:val="-8"/>
        </w:rPr>
        <w:t xml:space="preserve"> </w:t>
      </w:r>
      <w:r>
        <w:rPr>
          <w:color w:val="231F20"/>
        </w:rPr>
        <w:t>forankrer</w:t>
      </w:r>
      <w:r>
        <w:rPr>
          <w:color w:val="231F20"/>
          <w:spacing w:val="-8"/>
        </w:rPr>
        <w:t xml:space="preserve"> </w:t>
      </w:r>
      <w:r>
        <w:rPr>
          <w:color w:val="231F20"/>
        </w:rPr>
        <w:t>og</w:t>
      </w:r>
      <w:r>
        <w:rPr>
          <w:color w:val="231F20"/>
          <w:spacing w:val="-8"/>
        </w:rPr>
        <w:t xml:space="preserve"> </w:t>
      </w:r>
      <w:r>
        <w:rPr>
          <w:color w:val="231F20"/>
        </w:rPr>
        <w:t>utløser den psykiske plagen, enn gjennom de ord og utsagn som klienten anvender for å be- skrive den psykiske plagen.</w:t>
      </w:r>
    </w:p>
    <w:p w14:paraId="1B8F78C7" w14:textId="77777777" w:rsidR="001419A2" w:rsidRDefault="001419A2">
      <w:pPr>
        <w:sectPr w:rsidR="001419A2">
          <w:pgSz w:w="9640" w:h="13610"/>
          <w:pgMar w:top="900" w:right="860" w:bottom="660" w:left="860" w:header="345" w:footer="460" w:gutter="0"/>
          <w:cols w:space="708"/>
        </w:sectPr>
      </w:pPr>
    </w:p>
    <w:p w14:paraId="6A191B72" w14:textId="77777777" w:rsidR="001419A2" w:rsidRDefault="00000000">
      <w:pPr>
        <w:pStyle w:val="Overskrift5"/>
        <w:spacing w:before="115"/>
        <w:ind w:left="103"/>
      </w:pPr>
      <w:r>
        <w:rPr>
          <w:color w:val="231F20"/>
        </w:rPr>
        <w:lastRenderedPageBreak/>
        <w:t>Teorien</w:t>
      </w:r>
      <w:r>
        <w:rPr>
          <w:color w:val="231F20"/>
          <w:spacing w:val="-10"/>
        </w:rPr>
        <w:t xml:space="preserve"> </w:t>
      </w:r>
      <w:r>
        <w:rPr>
          <w:color w:val="231F20"/>
        </w:rPr>
        <w:t>om</w:t>
      </w:r>
      <w:r>
        <w:rPr>
          <w:color w:val="231F20"/>
          <w:spacing w:val="-10"/>
        </w:rPr>
        <w:t xml:space="preserve"> </w:t>
      </w:r>
      <w:r>
        <w:rPr>
          <w:color w:val="231F20"/>
        </w:rPr>
        <w:t>terapeutiske</w:t>
      </w:r>
      <w:r>
        <w:rPr>
          <w:color w:val="231F20"/>
          <w:spacing w:val="-9"/>
        </w:rPr>
        <w:t xml:space="preserve"> </w:t>
      </w:r>
      <w:r>
        <w:rPr>
          <w:color w:val="231F20"/>
          <w:spacing w:val="-2"/>
        </w:rPr>
        <w:t>ressurser</w:t>
      </w:r>
    </w:p>
    <w:p w14:paraId="603EC43F" w14:textId="77777777" w:rsidR="001419A2" w:rsidRDefault="00000000">
      <w:pPr>
        <w:pStyle w:val="Brdtekst"/>
        <w:spacing w:before="122"/>
        <w:ind w:right="327"/>
      </w:pPr>
      <w:r>
        <w:rPr>
          <w:color w:val="231F20"/>
        </w:rPr>
        <w:t>Teorien</w:t>
      </w:r>
      <w:r>
        <w:rPr>
          <w:color w:val="231F20"/>
          <w:spacing w:val="-6"/>
        </w:rPr>
        <w:t xml:space="preserve"> </w:t>
      </w:r>
      <w:r>
        <w:rPr>
          <w:color w:val="231F20"/>
        </w:rPr>
        <w:t>beskriver</w:t>
      </w:r>
      <w:r>
        <w:rPr>
          <w:color w:val="231F20"/>
          <w:spacing w:val="-6"/>
        </w:rPr>
        <w:t xml:space="preserve"> </w:t>
      </w:r>
      <w:r>
        <w:rPr>
          <w:color w:val="231F20"/>
        </w:rPr>
        <w:t>klientenes</w:t>
      </w:r>
      <w:r>
        <w:rPr>
          <w:color w:val="231F20"/>
          <w:spacing w:val="-6"/>
        </w:rPr>
        <w:t xml:space="preserve"> </w:t>
      </w:r>
      <w:r>
        <w:rPr>
          <w:color w:val="231F20"/>
        </w:rPr>
        <w:t>terapeutiske</w:t>
      </w:r>
      <w:r>
        <w:rPr>
          <w:color w:val="231F20"/>
          <w:spacing w:val="-6"/>
        </w:rPr>
        <w:t xml:space="preserve"> </w:t>
      </w:r>
      <w:r>
        <w:rPr>
          <w:color w:val="231F20"/>
        </w:rPr>
        <w:t>ressurser,</w:t>
      </w:r>
      <w:r>
        <w:rPr>
          <w:color w:val="231F20"/>
          <w:spacing w:val="-6"/>
        </w:rPr>
        <w:t xml:space="preserve"> </w:t>
      </w:r>
      <w:r>
        <w:rPr>
          <w:color w:val="231F20"/>
        </w:rPr>
        <w:t>det</w:t>
      </w:r>
      <w:r>
        <w:rPr>
          <w:color w:val="231F20"/>
          <w:spacing w:val="-6"/>
        </w:rPr>
        <w:t xml:space="preserve"> </w:t>
      </w:r>
      <w:r>
        <w:rPr>
          <w:color w:val="231F20"/>
        </w:rPr>
        <w:t>vil</w:t>
      </w:r>
      <w:r>
        <w:rPr>
          <w:color w:val="231F20"/>
          <w:spacing w:val="-6"/>
        </w:rPr>
        <w:t xml:space="preserve"> </w:t>
      </w:r>
      <w:r>
        <w:rPr>
          <w:color w:val="231F20"/>
        </w:rPr>
        <w:t>si</w:t>
      </w:r>
      <w:r>
        <w:rPr>
          <w:color w:val="231F20"/>
          <w:spacing w:val="-6"/>
        </w:rPr>
        <w:t xml:space="preserve"> </w:t>
      </w:r>
      <w:r>
        <w:rPr>
          <w:color w:val="231F20"/>
        </w:rPr>
        <w:t>de</w:t>
      </w:r>
      <w:r>
        <w:rPr>
          <w:color w:val="231F20"/>
          <w:spacing w:val="-6"/>
        </w:rPr>
        <w:t xml:space="preserve"> </w:t>
      </w:r>
      <w:r>
        <w:rPr>
          <w:color w:val="231F20"/>
        </w:rPr>
        <w:t>av</w:t>
      </w:r>
      <w:r>
        <w:rPr>
          <w:color w:val="231F20"/>
          <w:spacing w:val="-6"/>
        </w:rPr>
        <w:t xml:space="preserve"> </w:t>
      </w:r>
      <w:r>
        <w:rPr>
          <w:color w:val="231F20"/>
        </w:rPr>
        <w:t>klientenes</w:t>
      </w:r>
      <w:r>
        <w:rPr>
          <w:color w:val="231F20"/>
          <w:spacing w:val="-6"/>
        </w:rPr>
        <w:t xml:space="preserve"> </w:t>
      </w:r>
      <w:r>
        <w:rPr>
          <w:color w:val="231F20"/>
        </w:rPr>
        <w:t>mentale evner og egenskaper som kan anvendes terapeutisk. Disse kan ha bidratt til utvikling av schizofreni, men de kan også anvendes for å redusere schizofrene symptomer.</w:t>
      </w:r>
    </w:p>
    <w:p w14:paraId="62FB8AF0" w14:textId="77777777" w:rsidR="001419A2" w:rsidRDefault="00000000">
      <w:pPr>
        <w:pStyle w:val="Overskrift5"/>
        <w:ind w:left="103"/>
      </w:pPr>
      <w:r>
        <w:rPr>
          <w:color w:val="231F20"/>
        </w:rPr>
        <w:t>Teorien</w:t>
      </w:r>
      <w:r>
        <w:rPr>
          <w:color w:val="231F20"/>
          <w:spacing w:val="-9"/>
        </w:rPr>
        <w:t xml:space="preserve"> </w:t>
      </w:r>
      <w:r>
        <w:rPr>
          <w:color w:val="231F20"/>
        </w:rPr>
        <w:t>om</w:t>
      </w:r>
      <w:r>
        <w:rPr>
          <w:color w:val="231F20"/>
          <w:spacing w:val="-9"/>
        </w:rPr>
        <w:t xml:space="preserve"> </w:t>
      </w:r>
      <w:r>
        <w:rPr>
          <w:color w:val="231F20"/>
          <w:spacing w:val="-2"/>
        </w:rPr>
        <w:t>transformasjon</w:t>
      </w:r>
    </w:p>
    <w:p w14:paraId="670E0229" w14:textId="77777777" w:rsidR="001419A2" w:rsidRDefault="00000000">
      <w:pPr>
        <w:pStyle w:val="Brdtekst"/>
        <w:spacing w:before="123"/>
        <w:ind w:right="328"/>
      </w:pPr>
      <w:r>
        <w:rPr>
          <w:color w:val="231F20"/>
        </w:rPr>
        <w:t>Teorien</w:t>
      </w:r>
      <w:r>
        <w:rPr>
          <w:color w:val="231F20"/>
          <w:spacing w:val="-4"/>
        </w:rPr>
        <w:t xml:space="preserve"> </w:t>
      </w:r>
      <w:r>
        <w:rPr>
          <w:color w:val="231F20"/>
        </w:rPr>
        <w:t>hevder</w:t>
      </w:r>
      <w:r>
        <w:rPr>
          <w:color w:val="231F20"/>
          <w:spacing w:val="-4"/>
        </w:rPr>
        <w:t xml:space="preserve"> </w:t>
      </w:r>
      <w:r>
        <w:rPr>
          <w:color w:val="231F20"/>
        </w:rPr>
        <w:t>at</w:t>
      </w:r>
      <w:r>
        <w:rPr>
          <w:color w:val="231F20"/>
          <w:spacing w:val="-4"/>
        </w:rPr>
        <w:t xml:space="preserve"> </w:t>
      </w:r>
      <w:r>
        <w:rPr>
          <w:color w:val="231F20"/>
        </w:rPr>
        <w:t>det</w:t>
      </w:r>
      <w:r>
        <w:rPr>
          <w:color w:val="231F20"/>
          <w:spacing w:val="-4"/>
        </w:rPr>
        <w:t xml:space="preserve"> </w:t>
      </w:r>
      <w:r>
        <w:rPr>
          <w:color w:val="231F20"/>
        </w:rPr>
        <w:t>er</w:t>
      </w:r>
      <w:r>
        <w:rPr>
          <w:color w:val="231F20"/>
          <w:spacing w:val="-4"/>
        </w:rPr>
        <w:t xml:space="preserve"> </w:t>
      </w:r>
      <w:r>
        <w:rPr>
          <w:color w:val="231F20"/>
        </w:rPr>
        <w:t>mulig</w:t>
      </w:r>
      <w:r>
        <w:rPr>
          <w:color w:val="231F20"/>
          <w:spacing w:val="-4"/>
        </w:rPr>
        <w:t xml:space="preserve"> </w:t>
      </w:r>
      <w:r>
        <w:rPr>
          <w:color w:val="231F20"/>
        </w:rPr>
        <w:t>å</w:t>
      </w:r>
      <w:r>
        <w:rPr>
          <w:color w:val="231F20"/>
          <w:spacing w:val="-4"/>
        </w:rPr>
        <w:t xml:space="preserve"> </w:t>
      </w:r>
      <w:r>
        <w:rPr>
          <w:color w:val="231F20"/>
        </w:rPr>
        <w:t>transformere</w:t>
      </w:r>
      <w:r>
        <w:rPr>
          <w:color w:val="231F20"/>
          <w:spacing w:val="-4"/>
        </w:rPr>
        <w:t xml:space="preserve"> </w:t>
      </w:r>
      <w:r>
        <w:rPr>
          <w:color w:val="231F20"/>
        </w:rPr>
        <w:t>eller</w:t>
      </w:r>
      <w:r>
        <w:rPr>
          <w:color w:val="231F20"/>
          <w:spacing w:val="-4"/>
        </w:rPr>
        <w:t xml:space="preserve"> </w:t>
      </w:r>
      <w:r>
        <w:rPr>
          <w:color w:val="231F20"/>
        </w:rPr>
        <w:t>overføre</w:t>
      </w:r>
      <w:r>
        <w:rPr>
          <w:color w:val="231F20"/>
          <w:spacing w:val="-4"/>
        </w:rPr>
        <w:t xml:space="preserve"> </w:t>
      </w:r>
      <w:r>
        <w:rPr>
          <w:color w:val="231F20"/>
        </w:rPr>
        <w:t>følelser</w:t>
      </w:r>
      <w:r>
        <w:rPr>
          <w:color w:val="231F20"/>
          <w:spacing w:val="-4"/>
        </w:rPr>
        <w:t xml:space="preserve"> </w:t>
      </w:r>
      <w:r>
        <w:rPr>
          <w:color w:val="231F20"/>
        </w:rPr>
        <w:t>lagret</w:t>
      </w:r>
      <w:r>
        <w:rPr>
          <w:color w:val="231F20"/>
          <w:spacing w:val="-4"/>
        </w:rPr>
        <w:t xml:space="preserve"> </w:t>
      </w:r>
      <w:r>
        <w:rPr>
          <w:color w:val="231F20"/>
        </w:rPr>
        <w:t>på</w:t>
      </w:r>
      <w:r>
        <w:rPr>
          <w:color w:val="231F20"/>
          <w:spacing w:val="-4"/>
        </w:rPr>
        <w:t xml:space="preserve"> </w:t>
      </w:r>
      <w:r>
        <w:rPr>
          <w:color w:val="231F20"/>
        </w:rPr>
        <w:t>et</w:t>
      </w:r>
      <w:r>
        <w:rPr>
          <w:color w:val="231F20"/>
          <w:spacing w:val="-4"/>
        </w:rPr>
        <w:t xml:space="preserve"> </w:t>
      </w:r>
      <w:r>
        <w:rPr>
          <w:color w:val="231F20"/>
        </w:rPr>
        <w:t>uspe- sifikt modalt eller verbalt element som er lite endringsbart, til et spesifikt modalt og verbalt element som er mer endringsbart, uten at intensiteten i følelsene forandres. Evnen til transformasjon er viktig dersom klienten beskriver sin psykiske plage med uspesifikke og upresise ord. Dette er ord som i mindre grad kan danne grunnlag for en</w:t>
      </w:r>
      <w:r>
        <w:rPr>
          <w:color w:val="231F20"/>
          <w:spacing w:val="-13"/>
        </w:rPr>
        <w:t xml:space="preserve"> </w:t>
      </w:r>
      <w:r>
        <w:rPr>
          <w:color w:val="231F20"/>
        </w:rPr>
        <w:t>intervensjon.</w:t>
      </w:r>
      <w:r>
        <w:rPr>
          <w:color w:val="231F20"/>
          <w:spacing w:val="-12"/>
        </w:rPr>
        <w:t xml:space="preserve"> </w:t>
      </w:r>
      <w:r>
        <w:rPr>
          <w:color w:val="231F20"/>
        </w:rPr>
        <w:t>Uspesifikke</w:t>
      </w:r>
      <w:r>
        <w:rPr>
          <w:color w:val="231F20"/>
          <w:spacing w:val="-13"/>
        </w:rPr>
        <w:t xml:space="preserve"> </w:t>
      </w:r>
      <w:r>
        <w:rPr>
          <w:color w:val="231F20"/>
        </w:rPr>
        <w:t>utsagn</w:t>
      </w:r>
      <w:r>
        <w:rPr>
          <w:color w:val="231F20"/>
          <w:spacing w:val="-12"/>
        </w:rPr>
        <w:t xml:space="preserve"> </w:t>
      </w:r>
      <w:r>
        <w:rPr>
          <w:color w:val="231F20"/>
        </w:rPr>
        <w:t>kan</w:t>
      </w:r>
      <w:r>
        <w:rPr>
          <w:color w:val="231F20"/>
          <w:spacing w:val="-13"/>
        </w:rPr>
        <w:t xml:space="preserve"> </w:t>
      </w:r>
      <w:r>
        <w:rPr>
          <w:color w:val="231F20"/>
        </w:rPr>
        <w:t>transformeres</w:t>
      </w:r>
      <w:r>
        <w:rPr>
          <w:color w:val="231F20"/>
          <w:spacing w:val="-12"/>
        </w:rPr>
        <w:t xml:space="preserve"> </w:t>
      </w:r>
      <w:r>
        <w:rPr>
          <w:color w:val="231F20"/>
        </w:rPr>
        <w:t>til</w:t>
      </w:r>
      <w:r>
        <w:rPr>
          <w:color w:val="231F20"/>
          <w:spacing w:val="-13"/>
        </w:rPr>
        <w:t xml:space="preserve"> </w:t>
      </w:r>
      <w:r>
        <w:rPr>
          <w:color w:val="231F20"/>
        </w:rPr>
        <w:t>spesifikke</w:t>
      </w:r>
      <w:r>
        <w:rPr>
          <w:color w:val="231F20"/>
          <w:spacing w:val="-12"/>
        </w:rPr>
        <w:t xml:space="preserve"> </w:t>
      </w:r>
      <w:r>
        <w:rPr>
          <w:color w:val="231F20"/>
        </w:rPr>
        <w:t>modale</w:t>
      </w:r>
      <w:r>
        <w:rPr>
          <w:color w:val="231F20"/>
          <w:spacing w:val="-13"/>
        </w:rPr>
        <w:t xml:space="preserve"> </w:t>
      </w:r>
      <w:r>
        <w:rPr>
          <w:color w:val="231F20"/>
        </w:rPr>
        <w:t>og</w:t>
      </w:r>
      <w:r>
        <w:rPr>
          <w:color w:val="231F20"/>
          <w:spacing w:val="-12"/>
        </w:rPr>
        <w:t xml:space="preserve"> </w:t>
      </w:r>
      <w:r>
        <w:rPr>
          <w:color w:val="231F20"/>
        </w:rPr>
        <w:t>verbale beskrivelser</w:t>
      </w:r>
      <w:r>
        <w:rPr>
          <w:color w:val="231F20"/>
          <w:spacing w:val="-4"/>
        </w:rPr>
        <w:t xml:space="preserve"> </w:t>
      </w:r>
      <w:r>
        <w:rPr>
          <w:color w:val="231F20"/>
        </w:rPr>
        <w:t>av</w:t>
      </w:r>
      <w:r>
        <w:rPr>
          <w:color w:val="231F20"/>
          <w:spacing w:val="-4"/>
        </w:rPr>
        <w:t xml:space="preserve"> </w:t>
      </w:r>
      <w:r>
        <w:rPr>
          <w:color w:val="231F20"/>
        </w:rPr>
        <w:t>klientens</w:t>
      </w:r>
      <w:r>
        <w:rPr>
          <w:color w:val="231F20"/>
          <w:spacing w:val="-4"/>
        </w:rPr>
        <w:t xml:space="preserve"> </w:t>
      </w:r>
      <w:r>
        <w:rPr>
          <w:color w:val="231F20"/>
        </w:rPr>
        <w:t>opplevelse.</w:t>
      </w:r>
      <w:r>
        <w:rPr>
          <w:color w:val="231F20"/>
          <w:spacing w:val="-4"/>
        </w:rPr>
        <w:t xml:space="preserve"> </w:t>
      </w:r>
      <w:r>
        <w:rPr>
          <w:color w:val="231F20"/>
        </w:rPr>
        <w:t>En</w:t>
      </w:r>
      <w:r>
        <w:rPr>
          <w:color w:val="231F20"/>
          <w:spacing w:val="-4"/>
        </w:rPr>
        <w:t xml:space="preserve"> </w:t>
      </w:r>
      <w:r>
        <w:rPr>
          <w:color w:val="231F20"/>
        </w:rPr>
        <w:t>evne</w:t>
      </w:r>
      <w:r>
        <w:rPr>
          <w:color w:val="231F20"/>
          <w:spacing w:val="-4"/>
        </w:rPr>
        <w:t xml:space="preserve"> </w:t>
      </w:r>
      <w:r>
        <w:rPr>
          <w:color w:val="231F20"/>
        </w:rPr>
        <w:t>til</w:t>
      </w:r>
      <w:r>
        <w:rPr>
          <w:color w:val="231F20"/>
          <w:spacing w:val="-4"/>
        </w:rPr>
        <w:t xml:space="preserve"> </w:t>
      </w:r>
      <w:r>
        <w:rPr>
          <w:color w:val="231F20"/>
        </w:rPr>
        <w:t>transformasjon</w:t>
      </w:r>
      <w:r>
        <w:rPr>
          <w:color w:val="231F20"/>
          <w:spacing w:val="-4"/>
        </w:rPr>
        <w:t xml:space="preserve"> </w:t>
      </w:r>
      <w:r>
        <w:rPr>
          <w:color w:val="231F20"/>
        </w:rPr>
        <w:t>innebærer</w:t>
      </w:r>
      <w:r>
        <w:rPr>
          <w:color w:val="231F20"/>
          <w:spacing w:val="-4"/>
        </w:rPr>
        <w:t xml:space="preserve"> </w:t>
      </w:r>
      <w:r>
        <w:rPr>
          <w:color w:val="231F20"/>
        </w:rPr>
        <w:t>at</w:t>
      </w:r>
      <w:r>
        <w:rPr>
          <w:color w:val="231F20"/>
          <w:spacing w:val="-4"/>
        </w:rPr>
        <w:t xml:space="preserve"> </w:t>
      </w:r>
      <w:r>
        <w:rPr>
          <w:color w:val="231F20"/>
        </w:rPr>
        <w:t xml:space="preserve">klienten overfører ytre erfaringer til et psykisk materiale som rommer følelser. Mens overføl- somme vil ende opp med for intense følelser, vil distanserte personer ende opp med færre følelser som følge av ytre påvirkninger og erfaringer. Terapeutens oppgave vil </w:t>
      </w:r>
      <w:r>
        <w:rPr>
          <w:color w:val="231F20"/>
          <w:spacing w:val="-2"/>
        </w:rPr>
        <w:t>derfor</w:t>
      </w:r>
      <w:r>
        <w:rPr>
          <w:color w:val="231F20"/>
          <w:spacing w:val="-5"/>
        </w:rPr>
        <w:t xml:space="preserve"> </w:t>
      </w:r>
      <w:r>
        <w:rPr>
          <w:color w:val="231F20"/>
          <w:spacing w:val="-2"/>
        </w:rPr>
        <w:t>i</w:t>
      </w:r>
      <w:r>
        <w:rPr>
          <w:color w:val="231F20"/>
          <w:spacing w:val="-5"/>
        </w:rPr>
        <w:t xml:space="preserve"> </w:t>
      </w:r>
      <w:r>
        <w:rPr>
          <w:color w:val="231F20"/>
          <w:spacing w:val="-2"/>
        </w:rPr>
        <w:t>noen</w:t>
      </w:r>
      <w:r>
        <w:rPr>
          <w:color w:val="231F20"/>
          <w:spacing w:val="-5"/>
        </w:rPr>
        <w:t xml:space="preserve"> </w:t>
      </w:r>
      <w:r>
        <w:rPr>
          <w:color w:val="231F20"/>
          <w:spacing w:val="-2"/>
        </w:rPr>
        <w:t>tilfeller</w:t>
      </w:r>
      <w:r>
        <w:rPr>
          <w:color w:val="231F20"/>
          <w:spacing w:val="-5"/>
        </w:rPr>
        <w:t xml:space="preserve"> </w:t>
      </w:r>
      <w:r>
        <w:rPr>
          <w:color w:val="231F20"/>
          <w:spacing w:val="-2"/>
        </w:rPr>
        <w:t>innebære</w:t>
      </w:r>
      <w:r>
        <w:rPr>
          <w:color w:val="231F20"/>
          <w:spacing w:val="-5"/>
        </w:rPr>
        <w:t xml:space="preserve"> </w:t>
      </w:r>
      <w:r>
        <w:rPr>
          <w:color w:val="231F20"/>
          <w:spacing w:val="-2"/>
        </w:rPr>
        <w:t>å</w:t>
      </w:r>
      <w:r>
        <w:rPr>
          <w:color w:val="231F20"/>
          <w:spacing w:val="-5"/>
        </w:rPr>
        <w:t xml:space="preserve"> </w:t>
      </w:r>
      <w:r>
        <w:rPr>
          <w:color w:val="231F20"/>
          <w:spacing w:val="-2"/>
        </w:rPr>
        <w:t>redusere</w:t>
      </w:r>
      <w:r>
        <w:rPr>
          <w:color w:val="231F20"/>
          <w:spacing w:val="-5"/>
        </w:rPr>
        <w:t xml:space="preserve"> </w:t>
      </w:r>
      <w:r>
        <w:rPr>
          <w:color w:val="231F20"/>
          <w:spacing w:val="-2"/>
        </w:rPr>
        <w:t>klientens</w:t>
      </w:r>
      <w:r>
        <w:rPr>
          <w:color w:val="231F20"/>
          <w:spacing w:val="-5"/>
        </w:rPr>
        <w:t xml:space="preserve"> </w:t>
      </w:r>
      <w:r>
        <w:rPr>
          <w:color w:val="231F20"/>
          <w:spacing w:val="-2"/>
        </w:rPr>
        <w:t>overfølsomhet,</w:t>
      </w:r>
      <w:r>
        <w:rPr>
          <w:color w:val="231F20"/>
          <w:spacing w:val="-5"/>
        </w:rPr>
        <w:t xml:space="preserve"> </w:t>
      </w:r>
      <w:r>
        <w:rPr>
          <w:color w:val="231F20"/>
          <w:spacing w:val="-2"/>
        </w:rPr>
        <w:t>mens</w:t>
      </w:r>
      <w:r>
        <w:rPr>
          <w:color w:val="231F20"/>
          <w:spacing w:val="-5"/>
        </w:rPr>
        <w:t xml:space="preserve"> </w:t>
      </w:r>
      <w:r>
        <w:rPr>
          <w:color w:val="231F20"/>
          <w:spacing w:val="-2"/>
        </w:rPr>
        <w:t>den</w:t>
      </w:r>
      <w:r>
        <w:rPr>
          <w:color w:val="231F20"/>
          <w:spacing w:val="-5"/>
        </w:rPr>
        <w:t xml:space="preserve"> </w:t>
      </w:r>
      <w:r>
        <w:rPr>
          <w:color w:val="231F20"/>
          <w:spacing w:val="-2"/>
        </w:rPr>
        <w:t>for</w:t>
      </w:r>
      <w:r>
        <w:rPr>
          <w:color w:val="231F20"/>
          <w:spacing w:val="-5"/>
        </w:rPr>
        <w:t xml:space="preserve"> </w:t>
      </w:r>
      <w:r>
        <w:rPr>
          <w:color w:val="231F20"/>
          <w:spacing w:val="-2"/>
        </w:rPr>
        <w:t xml:space="preserve">andre </w:t>
      </w:r>
      <w:r>
        <w:rPr>
          <w:color w:val="231F20"/>
        </w:rPr>
        <w:t>klienter</w:t>
      </w:r>
      <w:r>
        <w:rPr>
          <w:color w:val="231F20"/>
          <w:spacing w:val="-4"/>
        </w:rPr>
        <w:t xml:space="preserve"> </w:t>
      </w:r>
      <w:r>
        <w:rPr>
          <w:color w:val="231F20"/>
        </w:rPr>
        <w:t>vil</w:t>
      </w:r>
      <w:r>
        <w:rPr>
          <w:color w:val="231F20"/>
          <w:spacing w:val="-3"/>
        </w:rPr>
        <w:t xml:space="preserve"> </w:t>
      </w:r>
      <w:r>
        <w:rPr>
          <w:color w:val="231F20"/>
        </w:rPr>
        <w:t>innebære</w:t>
      </w:r>
      <w:r>
        <w:rPr>
          <w:color w:val="231F20"/>
          <w:spacing w:val="-3"/>
        </w:rPr>
        <w:t xml:space="preserve"> </w:t>
      </w:r>
      <w:r>
        <w:rPr>
          <w:color w:val="231F20"/>
        </w:rPr>
        <w:t>å</w:t>
      </w:r>
      <w:r>
        <w:rPr>
          <w:color w:val="231F20"/>
          <w:spacing w:val="-4"/>
        </w:rPr>
        <w:t xml:space="preserve"> </w:t>
      </w:r>
      <w:r>
        <w:rPr>
          <w:color w:val="231F20"/>
        </w:rPr>
        <w:t>øke</w:t>
      </w:r>
      <w:r>
        <w:rPr>
          <w:color w:val="231F20"/>
          <w:spacing w:val="-3"/>
        </w:rPr>
        <w:t xml:space="preserve"> </w:t>
      </w:r>
      <w:r>
        <w:rPr>
          <w:color w:val="231F20"/>
        </w:rPr>
        <w:t>klientens</w:t>
      </w:r>
      <w:r>
        <w:rPr>
          <w:color w:val="231F20"/>
          <w:spacing w:val="-3"/>
        </w:rPr>
        <w:t xml:space="preserve"> </w:t>
      </w:r>
      <w:r>
        <w:rPr>
          <w:color w:val="231F20"/>
        </w:rPr>
        <w:t>følsomhet</w:t>
      </w:r>
      <w:r>
        <w:rPr>
          <w:color w:val="231F20"/>
          <w:spacing w:val="-4"/>
        </w:rPr>
        <w:t xml:space="preserve"> </w:t>
      </w:r>
      <w:r>
        <w:rPr>
          <w:color w:val="231F20"/>
        </w:rPr>
        <w:t>og</w:t>
      </w:r>
      <w:r>
        <w:rPr>
          <w:color w:val="231F20"/>
          <w:spacing w:val="-3"/>
        </w:rPr>
        <w:t xml:space="preserve"> </w:t>
      </w:r>
      <w:r>
        <w:rPr>
          <w:color w:val="231F20"/>
        </w:rPr>
        <w:t>derigjennom</w:t>
      </w:r>
      <w:r>
        <w:rPr>
          <w:color w:val="231F20"/>
          <w:spacing w:val="-3"/>
        </w:rPr>
        <w:t xml:space="preserve"> </w:t>
      </w:r>
      <w:r>
        <w:rPr>
          <w:color w:val="231F20"/>
          <w:spacing w:val="-2"/>
        </w:rPr>
        <w:t>transformasjonsevne.</w:t>
      </w:r>
    </w:p>
    <w:p w14:paraId="1F75CB18" w14:textId="77777777" w:rsidR="001419A2" w:rsidRDefault="00000000">
      <w:pPr>
        <w:pStyle w:val="Overskrift5"/>
        <w:ind w:left="103"/>
      </w:pPr>
      <w:r>
        <w:rPr>
          <w:color w:val="231F20"/>
        </w:rPr>
        <w:t>Teorien</w:t>
      </w:r>
      <w:r>
        <w:rPr>
          <w:color w:val="231F20"/>
          <w:spacing w:val="-5"/>
        </w:rPr>
        <w:t xml:space="preserve"> </w:t>
      </w:r>
      <w:r>
        <w:rPr>
          <w:color w:val="231F20"/>
        </w:rPr>
        <w:t>om</w:t>
      </w:r>
      <w:r>
        <w:rPr>
          <w:color w:val="231F20"/>
          <w:spacing w:val="-4"/>
        </w:rPr>
        <w:t xml:space="preserve"> </w:t>
      </w:r>
      <w:r>
        <w:rPr>
          <w:color w:val="231F20"/>
        </w:rPr>
        <w:t>øyeblikkets</w:t>
      </w:r>
      <w:r>
        <w:rPr>
          <w:color w:val="231F20"/>
          <w:spacing w:val="-4"/>
        </w:rPr>
        <w:t xml:space="preserve"> </w:t>
      </w:r>
      <w:r>
        <w:rPr>
          <w:color w:val="231F20"/>
        </w:rPr>
        <w:t>betydning</w:t>
      </w:r>
      <w:r>
        <w:rPr>
          <w:color w:val="231F20"/>
          <w:spacing w:val="-4"/>
        </w:rPr>
        <w:t xml:space="preserve"> </w:t>
      </w:r>
      <w:r>
        <w:rPr>
          <w:color w:val="231F20"/>
        </w:rPr>
        <w:t>for</w:t>
      </w:r>
      <w:r>
        <w:rPr>
          <w:color w:val="231F20"/>
          <w:spacing w:val="-4"/>
        </w:rPr>
        <w:t xml:space="preserve"> </w:t>
      </w:r>
      <w:r>
        <w:rPr>
          <w:color w:val="231F20"/>
        </w:rPr>
        <w:t>den</w:t>
      </w:r>
      <w:r>
        <w:rPr>
          <w:color w:val="231F20"/>
          <w:spacing w:val="-4"/>
        </w:rPr>
        <w:t xml:space="preserve"> </w:t>
      </w:r>
      <w:r>
        <w:rPr>
          <w:color w:val="231F20"/>
        </w:rPr>
        <w:t>psykiske</w:t>
      </w:r>
      <w:r>
        <w:rPr>
          <w:color w:val="231F20"/>
          <w:spacing w:val="-4"/>
        </w:rPr>
        <w:t xml:space="preserve"> </w:t>
      </w:r>
      <w:r>
        <w:rPr>
          <w:color w:val="231F20"/>
        </w:rPr>
        <w:t>tilstand</w:t>
      </w:r>
      <w:r>
        <w:rPr>
          <w:color w:val="231F20"/>
          <w:spacing w:val="-4"/>
        </w:rPr>
        <w:t xml:space="preserve"> </w:t>
      </w:r>
      <w:r>
        <w:rPr>
          <w:color w:val="231F20"/>
        </w:rPr>
        <w:t>og</w:t>
      </w:r>
      <w:r>
        <w:rPr>
          <w:color w:val="231F20"/>
          <w:spacing w:val="-4"/>
        </w:rPr>
        <w:t xml:space="preserve"> </w:t>
      </w:r>
      <w:r>
        <w:rPr>
          <w:color w:val="231F20"/>
          <w:spacing w:val="-2"/>
        </w:rPr>
        <w:t>endring</w:t>
      </w:r>
    </w:p>
    <w:p w14:paraId="04FD164A" w14:textId="77777777" w:rsidR="001419A2" w:rsidRDefault="00000000">
      <w:pPr>
        <w:pStyle w:val="Brdtekst"/>
        <w:spacing w:before="123"/>
        <w:ind w:right="327"/>
      </w:pPr>
      <w:r>
        <w:rPr>
          <w:color w:val="231F20"/>
        </w:rPr>
        <w:t>Teorien hevder at enhver psykisk tilstand er en opplevelse i et bestemt øyeblikk, og</w:t>
      </w:r>
      <w:r>
        <w:rPr>
          <w:color w:val="231F20"/>
          <w:spacing w:val="80"/>
        </w:rPr>
        <w:t xml:space="preserve"> </w:t>
      </w:r>
      <w:r>
        <w:rPr>
          <w:color w:val="231F20"/>
        </w:rPr>
        <w:t>at enhver psykisk endring må skje i bestemte øyeblikk i den terapeutiske prosessen. Teorien</w:t>
      </w:r>
      <w:r>
        <w:rPr>
          <w:color w:val="231F20"/>
          <w:spacing w:val="-3"/>
        </w:rPr>
        <w:t xml:space="preserve"> </w:t>
      </w:r>
      <w:r>
        <w:rPr>
          <w:color w:val="231F20"/>
        </w:rPr>
        <w:t>har</w:t>
      </w:r>
      <w:r>
        <w:rPr>
          <w:color w:val="231F20"/>
          <w:spacing w:val="-3"/>
        </w:rPr>
        <w:t xml:space="preserve"> </w:t>
      </w:r>
      <w:r>
        <w:rPr>
          <w:color w:val="231F20"/>
        </w:rPr>
        <w:t>betydning</w:t>
      </w:r>
      <w:r>
        <w:rPr>
          <w:color w:val="231F20"/>
          <w:spacing w:val="-3"/>
        </w:rPr>
        <w:t xml:space="preserve"> </w:t>
      </w:r>
      <w:r>
        <w:rPr>
          <w:color w:val="231F20"/>
        </w:rPr>
        <w:t>for</w:t>
      </w:r>
      <w:r>
        <w:rPr>
          <w:color w:val="231F20"/>
          <w:spacing w:val="-3"/>
        </w:rPr>
        <w:t xml:space="preserve"> </w:t>
      </w:r>
      <w:r>
        <w:rPr>
          <w:color w:val="231F20"/>
        </w:rPr>
        <w:t>å</w:t>
      </w:r>
      <w:r>
        <w:rPr>
          <w:color w:val="231F20"/>
          <w:spacing w:val="-3"/>
        </w:rPr>
        <w:t xml:space="preserve"> </w:t>
      </w:r>
      <w:r>
        <w:rPr>
          <w:color w:val="231F20"/>
        </w:rPr>
        <w:t>forstå</w:t>
      </w:r>
      <w:r>
        <w:rPr>
          <w:color w:val="231F20"/>
          <w:spacing w:val="-3"/>
        </w:rPr>
        <w:t xml:space="preserve"> </w:t>
      </w:r>
      <w:r>
        <w:rPr>
          <w:color w:val="231F20"/>
        </w:rPr>
        <w:t>individets</w:t>
      </w:r>
      <w:r>
        <w:rPr>
          <w:color w:val="231F20"/>
          <w:spacing w:val="-3"/>
        </w:rPr>
        <w:t xml:space="preserve"> </w:t>
      </w:r>
      <w:r>
        <w:rPr>
          <w:color w:val="231F20"/>
        </w:rPr>
        <w:t>opplevelse</w:t>
      </w:r>
      <w:r>
        <w:rPr>
          <w:color w:val="231F20"/>
          <w:spacing w:val="-3"/>
        </w:rPr>
        <w:t xml:space="preserve"> </w:t>
      </w:r>
      <w:r>
        <w:rPr>
          <w:color w:val="231F20"/>
        </w:rPr>
        <w:t>av</w:t>
      </w:r>
      <w:r>
        <w:rPr>
          <w:color w:val="231F20"/>
          <w:spacing w:val="-3"/>
        </w:rPr>
        <w:t xml:space="preserve"> </w:t>
      </w:r>
      <w:r>
        <w:rPr>
          <w:color w:val="231F20"/>
        </w:rPr>
        <w:t>schizofreni</w:t>
      </w:r>
      <w:r>
        <w:rPr>
          <w:color w:val="231F20"/>
          <w:spacing w:val="-3"/>
        </w:rPr>
        <w:t xml:space="preserve"> </w:t>
      </w:r>
      <w:r>
        <w:rPr>
          <w:color w:val="231F20"/>
        </w:rPr>
        <w:t>og</w:t>
      </w:r>
      <w:r>
        <w:rPr>
          <w:color w:val="231F20"/>
          <w:spacing w:val="-3"/>
        </w:rPr>
        <w:t xml:space="preserve"> </w:t>
      </w:r>
      <w:r>
        <w:rPr>
          <w:color w:val="231F20"/>
        </w:rPr>
        <w:t>hvordan</w:t>
      </w:r>
      <w:r>
        <w:rPr>
          <w:color w:val="231F20"/>
          <w:spacing w:val="-3"/>
        </w:rPr>
        <w:t xml:space="preserve"> </w:t>
      </w:r>
      <w:r>
        <w:rPr>
          <w:color w:val="231F20"/>
        </w:rPr>
        <w:t>og hvorfor det kan oppstå øyeblikkelige psykiske endringer gjennom behandling.</w:t>
      </w:r>
    </w:p>
    <w:p w14:paraId="7C4CBBB1" w14:textId="77777777" w:rsidR="001419A2" w:rsidRDefault="00000000">
      <w:pPr>
        <w:pStyle w:val="Overskrift5"/>
        <w:ind w:left="103"/>
      </w:pPr>
      <w:r>
        <w:rPr>
          <w:color w:val="231F20"/>
          <w:spacing w:val="-2"/>
        </w:rPr>
        <w:t>Terapeut</w:t>
      </w:r>
    </w:p>
    <w:p w14:paraId="26C978F4" w14:textId="77777777" w:rsidR="001419A2" w:rsidRDefault="00000000">
      <w:pPr>
        <w:pStyle w:val="Brdtekst"/>
        <w:spacing w:before="123"/>
        <w:ind w:right="328"/>
      </w:pPr>
      <w:r>
        <w:rPr>
          <w:color w:val="231F20"/>
        </w:rPr>
        <w:t>En</w:t>
      </w:r>
      <w:r>
        <w:rPr>
          <w:color w:val="231F20"/>
          <w:spacing w:val="-7"/>
        </w:rPr>
        <w:t xml:space="preserve"> </w:t>
      </w:r>
      <w:r>
        <w:rPr>
          <w:color w:val="231F20"/>
        </w:rPr>
        <w:t>terapeut</w:t>
      </w:r>
      <w:r>
        <w:rPr>
          <w:color w:val="231F20"/>
          <w:spacing w:val="-7"/>
        </w:rPr>
        <w:t xml:space="preserve"> </w:t>
      </w:r>
      <w:r>
        <w:rPr>
          <w:color w:val="231F20"/>
        </w:rPr>
        <w:t>er</w:t>
      </w:r>
      <w:r>
        <w:rPr>
          <w:color w:val="231F20"/>
          <w:spacing w:val="-7"/>
        </w:rPr>
        <w:t xml:space="preserve"> </w:t>
      </w:r>
      <w:r>
        <w:rPr>
          <w:color w:val="231F20"/>
        </w:rPr>
        <w:t>en</w:t>
      </w:r>
      <w:r>
        <w:rPr>
          <w:color w:val="231F20"/>
          <w:spacing w:val="-7"/>
        </w:rPr>
        <w:t xml:space="preserve"> </w:t>
      </w:r>
      <w:r>
        <w:rPr>
          <w:color w:val="231F20"/>
        </w:rPr>
        <w:t>som</w:t>
      </w:r>
      <w:r>
        <w:rPr>
          <w:color w:val="231F20"/>
          <w:spacing w:val="-7"/>
        </w:rPr>
        <w:t xml:space="preserve"> </w:t>
      </w:r>
      <w:r>
        <w:rPr>
          <w:color w:val="231F20"/>
        </w:rPr>
        <w:t>behandler</w:t>
      </w:r>
      <w:r>
        <w:rPr>
          <w:color w:val="231F20"/>
          <w:spacing w:val="-7"/>
        </w:rPr>
        <w:t xml:space="preserve"> </w:t>
      </w:r>
      <w:r>
        <w:rPr>
          <w:color w:val="231F20"/>
        </w:rPr>
        <w:t>og</w:t>
      </w:r>
      <w:r>
        <w:rPr>
          <w:color w:val="231F20"/>
          <w:spacing w:val="-7"/>
        </w:rPr>
        <w:t xml:space="preserve"> </w:t>
      </w:r>
      <w:r>
        <w:rPr>
          <w:color w:val="231F20"/>
        </w:rPr>
        <w:t>støtter</w:t>
      </w:r>
      <w:r>
        <w:rPr>
          <w:color w:val="231F20"/>
          <w:spacing w:val="-7"/>
        </w:rPr>
        <w:t xml:space="preserve"> </w:t>
      </w:r>
      <w:r>
        <w:rPr>
          <w:color w:val="231F20"/>
        </w:rPr>
        <w:t>en</w:t>
      </w:r>
      <w:r>
        <w:rPr>
          <w:color w:val="231F20"/>
          <w:spacing w:val="-7"/>
        </w:rPr>
        <w:t xml:space="preserve"> </w:t>
      </w:r>
      <w:r>
        <w:rPr>
          <w:color w:val="231F20"/>
        </w:rPr>
        <w:t>klient.</w:t>
      </w:r>
      <w:r>
        <w:rPr>
          <w:color w:val="231F20"/>
          <w:spacing w:val="-7"/>
        </w:rPr>
        <w:t xml:space="preserve"> </w:t>
      </w:r>
      <w:r>
        <w:rPr>
          <w:color w:val="231F20"/>
        </w:rPr>
        <w:t>En</w:t>
      </w:r>
      <w:r>
        <w:rPr>
          <w:color w:val="231F20"/>
          <w:spacing w:val="-7"/>
        </w:rPr>
        <w:t xml:space="preserve"> </w:t>
      </w:r>
      <w:r>
        <w:rPr>
          <w:color w:val="231F20"/>
        </w:rPr>
        <w:t>LBT-forankret</w:t>
      </w:r>
      <w:r>
        <w:rPr>
          <w:color w:val="231F20"/>
          <w:spacing w:val="-7"/>
        </w:rPr>
        <w:t xml:space="preserve"> </w:t>
      </w:r>
      <w:r>
        <w:rPr>
          <w:color w:val="231F20"/>
        </w:rPr>
        <w:t>terapeut</w:t>
      </w:r>
      <w:r>
        <w:rPr>
          <w:color w:val="231F20"/>
          <w:spacing w:val="-7"/>
        </w:rPr>
        <w:t xml:space="preserve"> </w:t>
      </w:r>
      <w:r>
        <w:rPr>
          <w:color w:val="231F20"/>
        </w:rPr>
        <w:t>er</w:t>
      </w:r>
      <w:r>
        <w:rPr>
          <w:color w:val="231F20"/>
          <w:spacing w:val="-7"/>
        </w:rPr>
        <w:t xml:space="preserve"> </w:t>
      </w:r>
      <w:r>
        <w:rPr>
          <w:color w:val="231F20"/>
        </w:rPr>
        <w:t>en terapeut som arbeider med utgangspunkt i den forståelsen for schizofreni og psykisk endring som kommer til uttrykk i hjernepsykologien, og med de metodene som an- vendes i lingvistisk hjerneterapi (LBT).</w:t>
      </w:r>
    </w:p>
    <w:p w14:paraId="1A31E1AA" w14:textId="77777777" w:rsidR="001419A2" w:rsidRDefault="00000000">
      <w:pPr>
        <w:pStyle w:val="Overskrift5"/>
        <w:ind w:left="103"/>
      </w:pPr>
      <w:r>
        <w:rPr>
          <w:color w:val="231F20"/>
          <w:spacing w:val="-2"/>
        </w:rPr>
        <w:t>Tilbakefall</w:t>
      </w:r>
    </w:p>
    <w:p w14:paraId="06AAF301" w14:textId="77777777" w:rsidR="001419A2" w:rsidRDefault="00000000">
      <w:pPr>
        <w:pStyle w:val="Brdtekst"/>
        <w:spacing w:before="123"/>
        <w:ind w:right="327"/>
      </w:pPr>
      <w:r>
        <w:rPr>
          <w:color w:val="231F20"/>
        </w:rPr>
        <w:t>Små tilbakefall som kan inntreffe noen dager etter en konsultasjon, betraktes som et trekk ved den normale endringsprosessen og oppfattes som et uttrykk for at klienten fortsatt</w:t>
      </w:r>
      <w:r>
        <w:rPr>
          <w:color w:val="231F20"/>
          <w:spacing w:val="-1"/>
        </w:rPr>
        <w:t xml:space="preserve"> </w:t>
      </w:r>
      <w:r>
        <w:rPr>
          <w:color w:val="231F20"/>
        </w:rPr>
        <w:t>har</w:t>
      </w:r>
      <w:r>
        <w:rPr>
          <w:color w:val="231F20"/>
          <w:spacing w:val="-1"/>
        </w:rPr>
        <w:t xml:space="preserve"> </w:t>
      </w:r>
      <w:r>
        <w:rPr>
          <w:color w:val="231F20"/>
        </w:rPr>
        <w:t>kontakt</w:t>
      </w:r>
      <w:r>
        <w:rPr>
          <w:color w:val="231F20"/>
          <w:spacing w:val="-1"/>
        </w:rPr>
        <w:t xml:space="preserve"> </w:t>
      </w:r>
      <w:r>
        <w:rPr>
          <w:color w:val="231F20"/>
        </w:rPr>
        <w:t>med</w:t>
      </w:r>
      <w:r>
        <w:rPr>
          <w:color w:val="231F20"/>
          <w:spacing w:val="-1"/>
        </w:rPr>
        <w:t xml:space="preserve"> </w:t>
      </w:r>
      <w:r>
        <w:rPr>
          <w:color w:val="231F20"/>
        </w:rPr>
        <w:t>et</w:t>
      </w:r>
      <w:r>
        <w:rPr>
          <w:color w:val="231F20"/>
          <w:spacing w:val="-1"/>
        </w:rPr>
        <w:t xml:space="preserve"> </w:t>
      </w:r>
      <w:r>
        <w:rPr>
          <w:color w:val="231F20"/>
        </w:rPr>
        <w:t>psykisk</w:t>
      </w:r>
      <w:r>
        <w:rPr>
          <w:color w:val="231F20"/>
          <w:spacing w:val="-1"/>
        </w:rPr>
        <w:t xml:space="preserve"> </w:t>
      </w:r>
      <w:r>
        <w:rPr>
          <w:color w:val="231F20"/>
        </w:rPr>
        <w:t>materiale</w:t>
      </w:r>
      <w:r>
        <w:rPr>
          <w:color w:val="231F20"/>
          <w:spacing w:val="-1"/>
        </w:rPr>
        <w:t xml:space="preserve"> </w:t>
      </w:r>
      <w:r>
        <w:rPr>
          <w:color w:val="231F20"/>
        </w:rPr>
        <w:t>som</w:t>
      </w:r>
      <w:r>
        <w:rPr>
          <w:color w:val="231F20"/>
          <w:spacing w:val="-1"/>
        </w:rPr>
        <w:t xml:space="preserve"> </w:t>
      </w:r>
      <w:r>
        <w:rPr>
          <w:color w:val="231F20"/>
        </w:rPr>
        <w:t>rommer</w:t>
      </w:r>
      <w:r>
        <w:rPr>
          <w:color w:val="231F20"/>
          <w:spacing w:val="-1"/>
        </w:rPr>
        <w:t xml:space="preserve"> </w:t>
      </w:r>
      <w:r>
        <w:rPr>
          <w:color w:val="231F20"/>
        </w:rPr>
        <w:t>ubehag.</w:t>
      </w:r>
      <w:r>
        <w:rPr>
          <w:color w:val="231F20"/>
          <w:spacing w:val="-1"/>
        </w:rPr>
        <w:t xml:space="preserve"> </w:t>
      </w:r>
      <w:r>
        <w:rPr>
          <w:color w:val="231F20"/>
        </w:rPr>
        <w:t>Små</w:t>
      </w:r>
      <w:r>
        <w:rPr>
          <w:color w:val="231F20"/>
          <w:spacing w:val="-1"/>
        </w:rPr>
        <w:t xml:space="preserve"> </w:t>
      </w:r>
      <w:r>
        <w:rPr>
          <w:color w:val="231F20"/>
        </w:rPr>
        <w:t>tilbakefall</w:t>
      </w:r>
      <w:r>
        <w:rPr>
          <w:color w:val="231F20"/>
          <w:spacing w:val="-1"/>
        </w:rPr>
        <w:t xml:space="preserve"> </w:t>
      </w:r>
      <w:r>
        <w:rPr>
          <w:color w:val="231F20"/>
        </w:rPr>
        <w:t>er tegn på at det er mer å gjøre.</w:t>
      </w:r>
    </w:p>
    <w:p w14:paraId="67392256" w14:textId="77777777" w:rsidR="001419A2" w:rsidRDefault="00000000">
      <w:pPr>
        <w:pStyle w:val="Brdtekst"/>
        <w:ind w:right="328"/>
      </w:pPr>
      <w:r>
        <w:rPr>
          <w:color w:val="231F20"/>
        </w:rPr>
        <w:t>En annen årsak til tilbakefall er klientens tendens til å produsere ubehagelig psykisk materiale</w:t>
      </w:r>
      <w:r>
        <w:rPr>
          <w:color w:val="231F20"/>
          <w:spacing w:val="-4"/>
        </w:rPr>
        <w:t xml:space="preserve"> </w:t>
      </w:r>
      <w:r>
        <w:rPr>
          <w:color w:val="231F20"/>
        </w:rPr>
        <w:t>gjennom</w:t>
      </w:r>
      <w:r>
        <w:rPr>
          <w:color w:val="231F20"/>
          <w:spacing w:val="-4"/>
        </w:rPr>
        <w:t xml:space="preserve"> </w:t>
      </w:r>
      <w:r>
        <w:rPr>
          <w:color w:val="231F20"/>
        </w:rPr>
        <w:t>fortolkninger</w:t>
      </w:r>
      <w:r>
        <w:rPr>
          <w:color w:val="231F20"/>
          <w:spacing w:val="-4"/>
        </w:rPr>
        <w:t xml:space="preserve"> </w:t>
      </w:r>
      <w:r>
        <w:rPr>
          <w:color w:val="231F20"/>
        </w:rPr>
        <w:t>av</w:t>
      </w:r>
      <w:r>
        <w:rPr>
          <w:color w:val="231F20"/>
          <w:spacing w:val="-4"/>
        </w:rPr>
        <w:t xml:space="preserve"> </w:t>
      </w:r>
      <w:r>
        <w:rPr>
          <w:color w:val="231F20"/>
        </w:rPr>
        <w:t>sine</w:t>
      </w:r>
      <w:r>
        <w:rPr>
          <w:color w:val="231F20"/>
          <w:spacing w:val="-4"/>
        </w:rPr>
        <w:t xml:space="preserve"> </w:t>
      </w:r>
      <w:r>
        <w:rPr>
          <w:color w:val="231F20"/>
        </w:rPr>
        <w:t>opplevelser</w:t>
      </w:r>
      <w:r>
        <w:rPr>
          <w:color w:val="231F20"/>
          <w:spacing w:val="-4"/>
        </w:rPr>
        <w:t xml:space="preserve"> </w:t>
      </w:r>
      <w:r>
        <w:rPr>
          <w:color w:val="231F20"/>
        </w:rPr>
        <w:t>og</w:t>
      </w:r>
      <w:r>
        <w:rPr>
          <w:color w:val="231F20"/>
          <w:spacing w:val="-4"/>
        </w:rPr>
        <w:t xml:space="preserve"> </w:t>
      </w:r>
      <w:r>
        <w:rPr>
          <w:color w:val="231F20"/>
        </w:rPr>
        <w:t>gjennom</w:t>
      </w:r>
      <w:r>
        <w:rPr>
          <w:color w:val="231F20"/>
          <w:spacing w:val="-4"/>
        </w:rPr>
        <w:t xml:space="preserve"> </w:t>
      </w:r>
      <w:r>
        <w:rPr>
          <w:color w:val="231F20"/>
        </w:rPr>
        <w:t>den</w:t>
      </w:r>
      <w:r>
        <w:rPr>
          <w:color w:val="231F20"/>
          <w:spacing w:val="-4"/>
        </w:rPr>
        <w:t xml:space="preserve"> </w:t>
      </w:r>
      <w:r>
        <w:rPr>
          <w:color w:val="231F20"/>
        </w:rPr>
        <w:t>indre</w:t>
      </w:r>
      <w:r>
        <w:rPr>
          <w:color w:val="231F20"/>
          <w:spacing w:val="-4"/>
        </w:rPr>
        <w:t xml:space="preserve"> </w:t>
      </w:r>
      <w:r>
        <w:rPr>
          <w:color w:val="231F20"/>
        </w:rPr>
        <w:t>samtalen. Det er mulig å redusere klientens tendens til å produsere psykisk ubehag ved å endre eller fjerne de mentale elementene som mest intenst fører til og opprettholder den psykiske smerten.</w:t>
      </w:r>
    </w:p>
    <w:p w14:paraId="15E72732" w14:textId="77777777" w:rsidR="001419A2" w:rsidRDefault="001419A2">
      <w:pPr>
        <w:sectPr w:rsidR="001419A2">
          <w:pgSz w:w="9640" w:h="13610"/>
          <w:pgMar w:top="900" w:right="860" w:bottom="620" w:left="860" w:header="367" w:footer="425" w:gutter="0"/>
          <w:cols w:space="708"/>
        </w:sectPr>
      </w:pPr>
    </w:p>
    <w:p w14:paraId="5FD7567E" w14:textId="77777777" w:rsidR="001419A2" w:rsidRDefault="00000000">
      <w:pPr>
        <w:pStyle w:val="Overskrift5"/>
        <w:spacing w:before="122"/>
      </w:pPr>
      <w:r>
        <w:rPr>
          <w:color w:val="231F20"/>
          <w:spacing w:val="-2"/>
        </w:rPr>
        <w:lastRenderedPageBreak/>
        <w:t>Tilgangsgivende</w:t>
      </w:r>
      <w:r>
        <w:rPr>
          <w:color w:val="231F20"/>
          <w:spacing w:val="13"/>
        </w:rPr>
        <w:t xml:space="preserve"> </w:t>
      </w:r>
      <w:r>
        <w:rPr>
          <w:color w:val="231F20"/>
          <w:spacing w:val="-2"/>
        </w:rPr>
        <w:t>utsagn</w:t>
      </w:r>
    </w:p>
    <w:p w14:paraId="631E1BDA" w14:textId="77777777" w:rsidR="001419A2" w:rsidRDefault="00000000">
      <w:pPr>
        <w:pStyle w:val="Brdtekst"/>
        <w:spacing w:before="122"/>
        <w:ind w:left="330" w:right="100"/>
      </w:pPr>
      <w:r>
        <w:rPr>
          <w:color w:val="231F20"/>
        </w:rPr>
        <w:t>Hensikten</w:t>
      </w:r>
      <w:r>
        <w:rPr>
          <w:color w:val="231F20"/>
          <w:spacing w:val="-12"/>
        </w:rPr>
        <w:t xml:space="preserve"> </w:t>
      </w:r>
      <w:r>
        <w:rPr>
          <w:color w:val="231F20"/>
        </w:rPr>
        <w:t>med</w:t>
      </w:r>
      <w:r>
        <w:rPr>
          <w:color w:val="231F20"/>
          <w:spacing w:val="-12"/>
        </w:rPr>
        <w:t xml:space="preserve"> </w:t>
      </w:r>
      <w:r>
        <w:rPr>
          <w:color w:val="231F20"/>
        </w:rPr>
        <w:t>de</w:t>
      </w:r>
      <w:r>
        <w:rPr>
          <w:color w:val="231F20"/>
          <w:spacing w:val="-12"/>
        </w:rPr>
        <w:t xml:space="preserve"> </w:t>
      </w:r>
      <w:r>
        <w:rPr>
          <w:color w:val="231F20"/>
        </w:rPr>
        <w:t>tilgangsgivende</w:t>
      </w:r>
      <w:r>
        <w:rPr>
          <w:color w:val="231F20"/>
          <w:spacing w:val="-12"/>
        </w:rPr>
        <w:t xml:space="preserve"> </w:t>
      </w:r>
      <w:r>
        <w:rPr>
          <w:color w:val="231F20"/>
        </w:rPr>
        <w:t>utsagn</w:t>
      </w:r>
      <w:r>
        <w:rPr>
          <w:color w:val="231F20"/>
          <w:spacing w:val="-12"/>
        </w:rPr>
        <w:t xml:space="preserve"> </w:t>
      </w:r>
      <w:r>
        <w:rPr>
          <w:color w:val="231F20"/>
        </w:rPr>
        <w:t>fra</w:t>
      </w:r>
      <w:r>
        <w:rPr>
          <w:color w:val="231F20"/>
          <w:spacing w:val="-12"/>
        </w:rPr>
        <w:t xml:space="preserve"> </w:t>
      </w:r>
      <w:r>
        <w:rPr>
          <w:color w:val="231F20"/>
        </w:rPr>
        <w:t>terapeut</w:t>
      </w:r>
      <w:r>
        <w:rPr>
          <w:color w:val="231F20"/>
          <w:spacing w:val="-12"/>
        </w:rPr>
        <w:t xml:space="preserve"> </w:t>
      </w:r>
      <w:r>
        <w:rPr>
          <w:color w:val="231F20"/>
        </w:rPr>
        <w:t>er</w:t>
      </w:r>
      <w:r>
        <w:rPr>
          <w:color w:val="231F20"/>
          <w:spacing w:val="-12"/>
        </w:rPr>
        <w:t xml:space="preserve"> </w:t>
      </w:r>
      <w:r>
        <w:rPr>
          <w:color w:val="231F20"/>
        </w:rPr>
        <w:t>å</w:t>
      </w:r>
      <w:r>
        <w:rPr>
          <w:color w:val="231F20"/>
          <w:spacing w:val="-12"/>
        </w:rPr>
        <w:t xml:space="preserve"> </w:t>
      </w:r>
      <w:r>
        <w:rPr>
          <w:color w:val="231F20"/>
        </w:rPr>
        <w:t>gi</w:t>
      </w:r>
      <w:r>
        <w:rPr>
          <w:color w:val="231F20"/>
          <w:spacing w:val="-12"/>
        </w:rPr>
        <w:t xml:space="preserve"> </w:t>
      </w:r>
      <w:r>
        <w:rPr>
          <w:color w:val="231F20"/>
        </w:rPr>
        <w:t>klienten</w:t>
      </w:r>
      <w:r>
        <w:rPr>
          <w:color w:val="231F20"/>
          <w:spacing w:val="-12"/>
        </w:rPr>
        <w:t xml:space="preserve"> </w:t>
      </w:r>
      <w:r>
        <w:rPr>
          <w:color w:val="231F20"/>
        </w:rPr>
        <w:t>kontakt</w:t>
      </w:r>
      <w:r>
        <w:rPr>
          <w:color w:val="231F20"/>
          <w:spacing w:val="-12"/>
        </w:rPr>
        <w:t xml:space="preserve"> </w:t>
      </w:r>
      <w:r>
        <w:rPr>
          <w:color w:val="231F20"/>
        </w:rPr>
        <w:t>med</w:t>
      </w:r>
      <w:r>
        <w:rPr>
          <w:color w:val="231F20"/>
          <w:spacing w:val="-12"/>
        </w:rPr>
        <w:t xml:space="preserve"> </w:t>
      </w:r>
      <w:r>
        <w:rPr>
          <w:color w:val="231F20"/>
        </w:rPr>
        <w:t>det psykiske materialet som skal kartlegges eller endres.</w:t>
      </w:r>
    </w:p>
    <w:p w14:paraId="151F729C" w14:textId="77777777" w:rsidR="001419A2" w:rsidRDefault="00000000">
      <w:pPr>
        <w:pStyle w:val="Overskrift5"/>
        <w:spacing w:before="218"/>
      </w:pPr>
      <w:r>
        <w:rPr>
          <w:color w:val="231F20"/>
        </w:rPr>
        <w:t>Tilgangsstadiet</w:t>
      </w:r>
      <w:r>
        <w:rPr>
          <w:color w:val="231F20"/>
          <w:spacing w:val="-4"/>
        </w:rPr>
        <w:t xml:space="preserve"> </w:t>
      </w:r>
      <w:r>
        <w:rPr>
          <w:color w:val="231F20"/>
        </w:rPr>
        <w:t>for</w:t>
      </w:r>
      <w:r>
        <w:rPr>
          <w:color w:val="231F20"/>
          <w:spacing w:val="-4"/>
        </w:rPr>
        <w:t xml:space="preserve"> </w:t>
      </w:r>
      <w:r>
        <w:rPr>
          <w:color w:val="231F20"/>
        </w:rPr>
        <w:t>psykisk</w:t>
      </w:r>
      <w:r>
        <w:rPr>
          <w:color w:val="231F20"/>
          <w:spacing w:val="-4"/>
        </w:rPr>
        <w:t xml:space="preserve"> </w:t>
      </w:r>
      <w:r>
        <w:rPr>
          <w:color w:val="231F20"/>
          <w:spacing w:val="-2"/>
        </w:rPr>
        <w:t>endring</w:t>
      </w:r>
    </w:p>
    <w:p w14:paraId="727C7A2C" w14:textId="77777777" w:rsidR="001419A2" w:rsidRDefault="00000000">
      <w:pPr>
        <w:pStyle w:val="Brdtekst"/>
        <w:spacing w:before="122"/>
        <w:ind w:left="330" w:right="101"/>
      </w:pPr>
      <w:r>
        <w:rPr>
          <w:color w:val="231F20"/>
        </w:rPr>
        <w:t>Tilgangsstadiet for psykisk endring er den mentale tilstanden der klienten er motta- gelig og åpen for terapeutens intervensjoner og for psykisk endring. Dette begrepet innebærer at det finnes følelsesmessige tilstander der klienten ikke er mottagelig for terapeutens intervensjoner.</w:t>
      </w:r>
    </w:p>
    <w:p w14:paraId="2C67F055" w14:textId="77777777" w:rsidR="001419A2" w:rsidRDefault="00000000">
      <w:pPr>
        <w:pStyle w:val="Overskrift5"/>
      </w:pPr>
      <w:r>
        <w:rPr>
          <w:color w:val="231F20"/>
          <w:spacing w:val="-2"/>
        </w:rPr>
        <w:t>Tilgjengelighet</w:t>
      </w:r>
    </w:p>
    <w:p w14:paraId="2A7BBA95" w14:textId="77777777" w:rsidR="001419A2" w:rsidRDefault="00000000">
      <w:pPr>
        <w:pStyle w:val="Brdtekst"/>
        <w:spacing w:before="123"/>
        <w:ind w:left="330" w:right="101"/>
      </w:pPr>
      <w:r>
        <w:rPr>
          <w:color w:val="231F20"/>
        </w:rPr>
        <w:t>De biopsykiske elementene som forankrer og utløser klientens psykiske ubehag og symptomer, og som skal være utgangspunkt for behandlingen, må være tilgjengelige for klienten gjennom introspeksjon og for terapeuten gjennom klientens ord og ut- sagn.</w:t>
      </w:r>
      <w:r>
        <w:rPr>
          <w:color w:val="231F20"/>
          <w:spacing w:val="-4"/>
        </w:rPr>
        <w:t xml:space="preserve"> </w:t>
      </w:r>
      <w:r>
        <w:rPr>
          <w:color w:val="231F20"/>
        </w:rPr>
        <w:t>I</w:t>
      </w:r>
      <w:r>
        <w:rPr>
          <w:color w:val="231F20"/>
          <w:spacing w:val="-4"/>
        </w:rPr>
        <w:t xml:space="preserve"> </w:t>
      </w:r>
      <w:r>
        <w:rPr>
          <w:color w:val="231F20"/>
        </w:rPr>
        <w:t>det</w:t>
      </w:r>
      <w:r>
        <w:rPr>
          <w:color w:val="231F20"/>
          <w:spacing w:val="-4"/>
        </w:rPr>
        <w:t xml:space="preserve"> </w:t>
      </w:r>
      <w:r>
        <w:rPr>
          <w:color w:val="231F20"/>
        </w:rPr>
        <w:t>øyeblikket</w:t>
      </w:r>
      <w:r>
        <w:rPr>
          <w:color w:val="231F20"/>
          <w:spacing w:val="-4"/>
        </w:rPr>
        <w:t xml:space="preserve"> </w:t>
      </w:r>
      <w:r>
        <w:rPr>
          <w:color w:val="231F20"/>
        </w:rPr>
        <w:t>man</w:t>
      </w:r>
      <w:r>
        <w:rPr>
          <w:color w:val="231F20"/>
          <w:spacing w:val="-4"/>
        </w:rPr>
        <w:t xml:space="preserve"> </w:t>
      </w:r>
      <w:r>
        <w:rPr>
          <w:color w:val="231F20"/>
        </w:rPr>
        <w:t>får</w:t>
      </w:r>
      <w:r>
        <w:rPr>
          <w:color w:val="231F20"/>
          <w:spacing w:val="-4"/>
        </w:rPr>
        <w:t xml:space="preserve"> </w:t>
      </w:r>
      <w:r>
        <w:rPr>
          <w:color w:val="231F20"/>
        </w:rPr>
        <w:t>kontakt</w:t>
      </w:r>
      <w:r>
        <w:rPr>
          <w:color w:val="231F20"/>
          <w:spacing w:val="-4"/>
        </w:rPr>
        <w:t xml:space="preserve"> </w:t>
      </w:r>
      <w:r>
        <w:rPr>
          <w:color w:val="231F20"/>
        </w:rPr>
        <w:t>med</w:t>
      </w:r>
      <w:r>
        <w:rPr>
          <w:color w:val="231F20"/>
          <w:spacing w:val="-4"/>
        </w:rPr>
        <w:t xml:space="preserve"> </w:t>
      </w:r>
      <w:r>
        <w:rPr>
          <w:color w:val="231F20"/>
        </w:rPr>
        <w:t>de</w:t>
      </w:r>
      <w:r>
        <w:rPr>
          <w:color w:val="231F20"/>
          <w:spacing w:val="-4"/>
        </w:rPr>
        <w:t xml:space="preserve"> </w:t>
      </w:r>
      <w:r>
        <w:rPr>
          <w:color w:val="231F20"/>
        </w:rPr>
        <w:t>biopsykiske</w:t>
      </w:r>
      <w:r>
        <w:rPr>
          <w:color w:val="231F20"/>
          <w:spacing w:val="-4"/>
        </w:rPr>
        <w:t xml:space="preserve"> </w:t>
      </w:r>
      <w:r>
        <w:rPr>
          <w:color w:val="231F20"/>
        </w:rPr>
        <w:t>elementene</w:t>
      </w:r>
      <w:r>
        <w:rPr>
          <w:color w:val="231F20"/>
          <w:spacing w:val="-4"/>
        </w:rPr>
        <w:t xml:space="preserve"> </w:t>
      </w:r>
      <w:r>
        <w:rPr>
          <w:color w:val="231F20"/>
        </w:rPr>
        <w:t>som</w:t>
      </w:r>
      <w:r>
        <w:rPr>
          <w:color w:val="231F20"/>
          <w:spacing w:val="-4"/>
        </w:rPr>
        <w:t xml:space="preserve"> </w:t>
      </w:r>
      <w:r>
        <w:rPr>
          <w:color w:val="231F20"/>
        </w:rPr>
        <w:t>forankrer den psykiske plagen, har man en mulighet til å få kontakt med hvordan den psykiske smerten</w:t>
      </w:r>
      <w:r>
        <w:rPr>
          <w:color w:val="231F20"/>
          <w:spacing w:val="-3"/>
        </w:rPr>
        <w:t xml:space="preserve"> </w:t>
      </w:r>
      <w:r>
        <w:rPr>
          <w:color w:val="231F20"/>
        </w:rPr>
        <w:t>er</w:t>
      </w:r>
      <w:r>
        <w:rPr>
          <w:color w:val="231F20"/>
          <w:spacing w:val="-3"/>
        </w:rPr>
        <w:t xml:space="preserve"> </w:t>
      </w:r>
      <w:r>
        <w:rPr>
          <w:color w:val="231F20"/>
        </w:rPr>
        <w:t>forankret,</w:t>
      </w:r>
      <w:r>
        <w:rPr>
          <w:color w:val="231F20"/>
          <w:spacing w:val="-3"/>
        </w:rPr>
        <w:t xml:space="preserve"> </w:t>
      </w:r>
      <w:r>
        <w:rPr>
          <w:color w:val="231F20"/>
        </w:rPr>
        <w:t>så</w:t>
      </w:r>
      <w:r>
        <w:rPr>
          <w:color w:val="231F20"/>
          <w:spacing w:val="-3"/>
        </w:rPr>
        <w:t xml:space="preserve"> </w:t>
      </w:r>
      <w:r>
        <w:rPr>
          <w:color w:val="231F20"/>
        </w:rPr>
        <w:t>fremt</w:t>
      </w:r>
      <w:r>
        <w:rPr>
          <w:color w:val="231F20"/>
          <w:spacing w:val="-3"/>
        </w:rPr>
        <w:t xml:space="preserve"> </w:t>
      </w:r>
      <w:r>
        <w:rPr>
          <w:color w:val="231F20"/>
        </w:rPr>
        <w:t>den</w:t>
      </w:r>
      <w:r>
        <w:rPr>
          <w:color w:val="231F20"/>
          <w:spacing w:val="-3"/>
        </w:rPr>
        <w:t xml:space="preserve"> </w:t>
      </w:r>
      <w:r>
        <w:rPr>
          <w:color w:val="231F20"/>
        </w:rPr>
        <w:t>psykiske</w:t>
      </w:r>
      <w:r>
        <w:rPr>
          <w:color w:val="231F20"/>
          <w:spacing w:val="-3"/>
        </w:rPr>
        <w:t xml:space="preserve"> </w:t>
      </w:r>
      <w:r>
        <w:rPr>
          <w:color w:val="231F20"/>
        </w:rPr>
        <w:t>smerten</w:t>
      </w:r>
      <w:r>
        <w:rPr>
          <w:color w:val="231F20"/>
          <w:spacing w:val="-3"/>
        </w:rPr>
        <w:t xml:space="preserve"> </w:t>
      </w:r>
      <w:r>
        <w:rPr>
          <w:color w:val="231F20"/>
        </w:rPr>
        <w:t>har</w:t>
      </w:r>
      <w:r>
        <w:rPr>
          <w:color w:val="231F20"/>
          <w:spacing w:val="-3"/>
        </w:rPr>
        <w:t xml:space="preserve"> </w:t>
      </w:r>
      <w:r>
        <w:rPr>
          <w:color w:val="231F20"/>
        </w:rPr>
        <w:t>en</w:t>
      </w:r>
      <w:r>
        <w:rPr>
          <w:color w:val="231F20"/>
          <w:spacing w:val="-3"/>
        </w:rPr>
        <w:t xml:space="preserve"> </w:t>
      </w:r>
      <w:r>
        <w:rPr>
          <w:color w:val="231F20"/>
        </w:rPr>
        <w:t>psykisk</w:t>
      </w:r>
      <w:r>
        <w:rPr>
          <w:color w:val="231F20"/>
          <w:spacing w:val="-3"/>
        </w:rPr>
        <w:t xml:space="preserve"> </w:t>
      </w:r>
      <w:r>
        <w:rPr>
          <w:color w:val="231F20"/>
        </w:rPr>
        <w:t>og</w:t>
      </w:r>
      <w:r>
        <w:rPr>
          <w:color w:val="231F20"/>
          <w:spacing w:val="-3"/>
        </w:rPr>
        <w:t xml:space="preserve"> </w:t>
      </w:r>
      <w:r>
        <w:rPr>
          <w:color w:val="231F20"/>
        </w:rPr>
        <w:t>ikke</w:t>
      </w:r>
      <w:r>
        <w:rPr>
          <w:color w:val="231F20"/>
          <w:spacing w:val="-3"/>
        </w:rPr>
        <w:t xml:space="preserve"> </w:t>
      </w:r>
      <w:r>
        <w:rPr>
          <w:color w:val="231F20"/>
        </w:rPr>
        <w:t>en</w:t>
      </w:r>
      <w:r>
        <w:rPr>
          <w:color w:val="231F20"/>
          <w:spacing w:val="-3"/>
        </w:rPr>
        <w:t xml:space="preserve"> </w:t>
      </w:r>
      <w:r>
        <w:rPr>
          <w:color w:val="231F20"/>
        </w:rPr>
        <w:t>nevro- biologisk forankring. Alle psykiske fenomener kan undersøkes og endres ved å kart- legge og endre de mentale elementene som utløser og utgjør disse fenomenene.</w:t>
      </w:r>
    </w:p>
    <w:p w14:paraId="67B1A777" w14:textId="77777777" w:rsidR="001419A2" w:rsidRDefault="00000000">
      <w:pPr>
        <w:pStyle w:val="Overskrift5"/>
      </w:pPr>
      <w:r>
        <w:rPr>
          <w:color w:val="231F20"/>
        </w:rPr>
        <w:t xml:space="preserve">Tja, vet ikke, muligens, </w:t>
      </w:r>
      <w:r>
        <w:rPr>
          <w:color w:val="231F20"/>
          <w:spacing w:val="-2"/>
        </w:rPr>
        <w:t>kanskje</w:t>
      </w:r>
    </w:p>
    <w:p w14:paraId="2572690F" w14:textId="77777777" w:rsidR="001419A2" w:rsidRDefault="00000000">
      <w:pPr>
        <w:pStyle w:val="Brdtekst"/>
        <w:spacing w:before="123"/>
        <w:ind w:left="330" w:right="101"/>
      </w:pPr>
      <w:r>
        <w:rPr>
          <w:color w:val="231F20"/>
        </w:rPr>
        <w:t>«Tja,</w:t>
      </w:r>
      <w:r>
        <w:rPr>
          <w:color w:val="231F20"/>
          <w:spacing w:val="-12"/>
        </w:rPr>
        <w:t xml:space="preserve"> </w:t>
      </w:r>
      <w:r>
        <w:rPr>
          <w:color w:val="231F20"/>
        </w:rPr>
        <w:t>vet</w:t>
      </w:r>
      <w:r>
        <w:rPr>
          <w:color w:val="231F20"/>
          <w:spacing w:val="-12"/>
        </w:rPr>
        <w:t xml:space="preserve"> </w:t>
      </w:r>
      <w:r>
        <w:rPr>
          <w:color w:val="231F20"/>
        </w:rPr>
        <w:t>ikke,</w:t>
      </w:r>
      <w:r>
        <w:rPr>
          <w:color w:val="231F20"/>
          <w:spacing w:val="-12"/>
        </w:rPr>
        <w:t xml:space="preserve"> </w:t>
      </w:r>
      <w:r>
        <w:rPr>
          <w:color w:val="231F20"/>
        </w:rPr>
        <w:t>muligens</w:t>
      </w:r>
      <w:r>
        <w:rPr>
          <w:color w:val="231F20"/>
          <w:spacing w:val="-12"/>
        </w:rPr>
        <w:t xml:space="preserve"> </w:t>
      </w:r>
      <w:r>
        <w:rPr>
          <w:color w:val="231F20"/>
        </w:rPr>
        <w:t>og</w:t>
      </w:r>
      <w:r>
        <w:rPr>
          <w:color w:val="231F20"/>
          <w:spacing w:val="-12"/>
        </w:rPr>
        <w:t xml:space="preserve"> </w:t>
      </w:r>
      <w:r>
        <w:rPr>
          <w:color w:val="231F20"/>
        </w:rPr>
        <w:t>kanskje»</w:t>
      </w:r>
      <w:r>
        <w:rPr>
          <w:color w:val="231F20"/>
          <w:spacing w:val="-12"/>
        </w:rPr>
        <w:t xml:space="preserve"> </w:t>
      </w:r>
      <w:r>
        <w:rPr>
          <w:color w:val="231F20"/>
        </w:rPr>
        <w:t>er</w:t>
      </w:r>
      <w:r>
        <w:rPr>
          <w:color w:val="231F20"/>
          <w:spacing w:val="-12"/>
        </w:rPr>
        <w:t xml:space="preserve"> </w:t>
      </w:r>
      <w:r>
        <w:rPr>
          <w:color w:val="231F20"/>
        </w:rPr>
        <w:t>verbale</w:t>
      </w:r>
      <w:r>
        <w:rPr>
          <w:color w:val="231F20"/>
          <w:spacing w:val="-12"/>
        </w:rPr>
        <w:t xml:space="preserve"> </w:t>
      </w:r>
      <w:r>
        <w:rPr>
          <w:color w:val="231F20"/>
        </w:rPr>
        <w:t>uttrykk</w:t>
      </w:r>
      <w:r>
        <w:rPr>
          <w:color w:val="231F20"/>
          <w:spacing w:val="-12"/>
        </w:rPr>
        <w:t xml:space="preserve"> </w:t>
      </w:r>
      <w:r>
        <w:rPr>
          <w:color w:val="231F20"/>
        </w:rPr>
        <w:t>fra</w:t>
      </w:r>
      <w:r>
        <w:rPr>
          <w:color w:val="231F20"/>
          <w:spacing w:val="-12"/>
        </w:rPr>
        <w:t xml:space="preserve"> </w:t>
      </w:r>
      <w:r>
        <w:rPr>
          <w:color w:val="231F20"/>
        </w:rPr>
        <w:t>klient.</w:t>
      </w:r>
      <w:r>
        <w:rPr>
          <w:color w:val="231F20"/>
          <w:spacing w:val="-12"/>
        </w:rPr>
        <w:t xml:space="preserve"> </w:t>
      </w:r>
      <w:r>
        <w:rPr>
          <w:color w:val="231F20"/>
        </w:rPr>
        <w:t>De</w:t>
      </w:r>
      <w:r>
        <w:rPr>
          <w:color w:val="231F20"/>
          <w:spacing w:val="-12"/>
        </w:rPr>
        <w:t xml:space="preserve"> </w:t>
      </w:r>
      <w:r>
        <w:rPr>
          <w:color w:val="231F20"/>
        </w:rPr>
        <w:t>er</w:t>
      </w:r>
      <w:r>
        <w:rPr>
          <w:color w:val="231F20"/>
          <w:spacing w:val="-12"/>
        </w:rPr>
        <w:t xml:space="preserve"> </w:t>
      </w:r>
      <w:r>
        <w:rPr>
          <w:color w:val="231F20"/>
        </w:rPr>
        <w:t>oftest</w:t>
      </w:r>
      <w:r>
        <w:rPr>
          <w:color w:val="231F20"/>
          <w:spacing w:val="-12"/>
        </w:rPr>
        <w:t xml:space="preserve"> </w:t>
      </w:r>
      <w:r>
        <w:rPr>
          <w:color w:val="231F20"/>
        </w:rPr>
        <w:t>et</w:t>
      </w:r>
      <w:r>
        <w:rPr>
          <w:color w:val="231F20"/>
          <w:spacing w:val="-12"/>
        </w:rPr>
        <w:t xml:space="preserve"> </w:t>
      </w:r>
      <w:r>
        <w:rPr>
          <w:color w:val="231F20"/>
        </w:rPr>
        <w:t>tegn</w:t>
      </w:r>
      <w:r>
        <w:rPr>
          <w:color w:val="231F20"/>
          <w:spacing w:val="-12"/>
        </w:rPr>
        <w:t xml:space="preserve"> </w:t>
      </w:r>
      <w:r>
        <w:rPr>
          <w:color w:val="231F20"/>
        </w:rPr>
        <w:t>på usikkerhet,</w:t>
      </w:r>
      <w:r>
        <w:rPr>
          <w:color w:val="231F20"/>
          <w:spacing w:val="-9"/>
        </w:rPr>
        <w:t xml:space="preserve"> </w:t>
      </w:r>
      <w:r>
        <w:rPr>
          <w:color w:val="231F20"/>
        </w:rPr>
        <w:t>ubehag,</w:t>
      </w:r>
      <w:r>
        <w:rPr>
          <w:color w:val="231F20"/>
          <w:spacing w:val="-9"/>
        </w:rPr>
        <w:t xml:space="preserve"> </w:t>
      </w:r>
      <w:r>
        <w:rPr>
          <w:color w:val="231F20"/>
        </w:rPr>
        <w:t>motstand,</w:t>
      </w:r>
      <w:r>
        <w:rPr>
          <w:color w:val="231F20"/>
          <w:spacing w:val="-9"/>
        </w:rPr>
        <w:t xml:space="preserve"> </w:t>
      </w:r>
      <w:r>
        <w:rPr>
          <w:color w:val="231F20"/>
        </w:rPr>
        <w:t>og</w:t>
      </w:r>
      <w:r>
        <w:rPr>
          <w:color w:val="231F20"/>
          <w:spacing w:val="-9"/>
        </w:rPr>
        <w:t xml:space="preserve"> </w:t>
      </w:r>
      <w:r>
        <w:rPr>
          <w:color w:val="231F20"/>
        </w:rPr>
        <w:t>at</w:t>
      </w:r>
      <w:r>
        <w:rPr>
          <w:color w:val="231F20"/>
          <w:spacing w:val="-9"/>
        </w:rPr>
        <w:t xml:space="preserve"> </w:t>
      </w:r>
      <w:r>
        <w:rPr>
          <w:color w:val="231F20"/>
        </w:rPr>
        <w:t>klienten</w:t>
      </w:r>
      <w:r>
        <w:rPr>
          <w:color w:val="231F20"/>
          <w:spacing w:val="-9"/>
        </w:rPr>
        <w:t xml:space="preserve"> </w:t>
      </w:r>
      <w:r>
        <w:rPr>
          <w:color w:val="231F20"/>
        </w:rPr>
        <w:t>ikke</w:t>
      </w:r>
      <w:r>
        <w:rPr>
          <w:color w:val="231F20"/>
          <w:spacing w:val="-9"/>
        </w:rPr>
        <w:t xml:space="preserve"> </w:t>
      </w:r>
      <w:r>
        <w:rPr>
          <w:color w:val="231F20"/>
        </w:rPr>
        <w:t>har</w:t>
      </w:r>
      <w:r>
        <w:rPr>
          <w:color w:val="231F20"/>
          <w:spacing w:val="-9"/>
        </w:rPr>
        <w:t xml:space="preserve"> </w:t>
      </w:r>
      <w:r>
        <w:rPr>
          <w:color w:val="231F20"/>
        </w:rPr>
        <w:t>klart</w:t>
      </w:r>
      <w:r>
        <w:rPr>
          <w:color w:val="231F20"/>
          <w:spacing w:val="-9"/>
        </w:rPr>
        <w:t xml:space="preserve"> </w:t>
      </w:r>
      <w:r>
        <w:rPr>
          <w:color w:val="231F20"/>
        </w:rPr>
        <w:t>å</w:t>
      </w:r>
      <w:r>
        <w:rPr>
          <w:color w:val="231F20"/>
          <w:spacing w:val="-9"/>
        </w:rPr>
        <w:t xml:space="preserve"> </w:t>
      </w:r>
      <w:r>
        <w:rPr>
          <w:color w:val="231F20"/>
        </w:rPr>
        <w:t>gjennomføre</w:t>
      </w:r>
      <w:r>
        <w:rPr>
          <w:color w:val="231F20"/>
          <w:spacing w:val="-9"/>
        </w:rPr>
        <w:t xml:space="preserve"> </w:t>
      </w:r>
      <w:r>
        <w:rPr>
          <w:color w:val="231F20"/>
        </w:rPr>
        <w:t>terapeutens intervensjoner, eller at han eller hun ikke har oppnådd psykiske endringer.</w:t>
      </w:r>
    </w:p>
    <w:p w14:paraId="31351C59" w14:textId="77777777" w:rsidR="001419A2" w:rsidRDefault="00000000">
      <w:pPr>
        <w:pStyle w:val="Overskrift5"/>
      </w:pPr>
      <w:r>
        <w:rPr>
          <w:color w:val="231F20"/>
          <w:spacing w:val="-2"/>
        </w:rPr>
        <w:t>Tvang</w:t>
      </w:r>
    </w:p>
    <w:p w14:paraId="5D8D4923" w14:textId="77777777" w:rsidR="001419A2" w:rsidRDefault="00000000">
      <w:pPr>
        <w:pStyle w:val="Brdtekst"/>
        <w:spacing w:before="123"/>
        <w:ind w:left="330" w:right="101"/>
      </w:pPr>
      <w:r>
        <w:rPr>
          <w:color w:val="231F20"/>
        </w:rPr>
        <w:t>Tvangsbehandling innebærer at klienten blir utsatt for behandling og intervensjoner mot sin vilje. Tvangsbehandling er et tegn på at klienten ikke lenger er en ekte klient som</w:t>
      </w:r>
      <w:r>
        <w:rPr>
          <w:color w:val="231F20"/>
          <w:spacing w:val="-4"/>
        </w:rPr>
        <w:t xml:space="preserve"> </w:t>
      </w:r>
      <w:r>
        <w:rPr>
          <w:color w:val="231F20"/>
        </w:rPr>
        <w:t>ønsker</w:t>
      </w:r>
      <w:r>
        <w:rPr>
          <w:color w:val="231F20"/>
          <w:spacing w:val="-4"/>
        </w:rPr>
        <w:t xml:space="preserve"> </w:t>
      </w:r>
      <w:r>
        <w:rPr>
          <w:color w:val="231F20"/>
        </w:rPr>
        <w:t>behandling</w:t>
      </w:r>
      <w:r>
        <w:rPr>
          <w:color w:val="231F20"/>
          <w:spacing w:val="-4"/>
        </w:rPr>
        <w:t xml:space="preserve"> </w:t>
      </w:r>
      <w:r>
        <w:rPr>
          <w:color w:val="231F20"/>
        </w:rPr>
        <w:t>og</w:t>
      </w:r>
      <w:r>
        <w:rPr>
          <w:color w:val="231F20"/>
          <w:spacing w:val="-4"/>
        </w:rPr>
        <w:t xml:space="preserve"> </w:t>
      </w:r>
      <w:r>
        <w:rPr>
          <w:color w:val="231F20"/>
        </w:rPr>
        <w:t>som</w:t>
      </w:r>
      <w:r>
        <w:rPr>
          <w:color w:val="231F20"/>
          <w:spacing w:val="-4"/>
        </w:rPr>
        <w:t xml:space="preserve"> </w:t>
      </w:r>
      <w:r>
        <w:rPr>
          <w:color w:val="231F20"/>
        </w:rPr>
        <w:t>deltar</w:t>
      </w:r>
      <w:r>
        <w:rPr>
          <w:color w:val="231F20"/>
          <w:spacing w:val="-4"/>
        </w:rPr>
        <w:t xml:space="preserve"> </w:t>
      </w:r>
      <w:r>
        <w:rPr>
          <w:color w:val="231F20"/>
        </w:rPr>
        <w:t>i</w:t>
      </w:r>
      <w:r>
        <w:rPr>
          <w:color w:val="231F20"/>
          <w:spacing w:val="-4"/>
        </w:rPr>
        <w:t xml:space="preserve"> </w:t>
      </w:r>
      <w:r>
        <w:rPr>
          <w:color w:val="231F20"/>
        </w:rPr>
        <w:t>utforming</w:t>
      </w:r>
      <w:r>
        <w:rPr>
          <w:color w:val="231F20"/>
          <w:spacing w:val="-4"/>
        </w:rPr>
        <w:t xml:space="preserve"> </w:t>
      </w:r>
      <w:r>
        <w:rPr>
          <w:color w:val="231F20"/>
        </w:rPr>
        <w:t>av</w:t>
      </w:r>
      <w:r>
        <w:rPr>
          <w:color w:val="231F20"/>
          <w:spacing w:val="-4"/>
        </w:rPr>
        <w:t xml:space="preserve"> </w:t>
      </w:r>
      <w:r>
        <w:rPr>
          <w:color w:val="231F20"/>
        </w:rPr>
        <w:t>behandlingen,</w:t>
      </w:r>
      <w:r>
        <w:rPr>
          <w:color w:val="231F20"/>
          <w:spacing w:val="-4"/>
        </w:rPr>
        <w:t xml:space="preserve"> </w:t>
      </w:r>
      <w:r>
        <w:rPr>
          <w:color w:val="231F20"/>
        </w:rPr>
        <w:t>men</w:t>
      </w:r>
      <w:r>
        <w:rPr>
          <w:color w:val="231F20"/>
          <w:spacing w:val="-4"/>
        </w:rPr>
        <w:t xml:space="preserve"> </w:t>
      </w:r>
      <w:r>
        <w:rPr>
          <w:color w:val="231F20"/>
        </w:rPr>
        <w:t>et</w:t>
      </w:r>
      <w:r>
        <w:rPr>
          <w:color w:val="231F20"/>
          <w:spacing w:val="-4"/>
        </w:rPr>
        <w:t xml:space="preserve"> </w:t>
      </w:r>
      <w:r>
        <w:rPr>
          <w:color w:val="231F20"/>
        </w:rPr>
        <w:t>objekt</w:t>
      </w:r>
      <w:r>
        <w:rPr>
          <w:color w:val="231F20"/>
          <w:spacing w:val="-4"/>
        </w:rPr>
        <w:t xml:space="preserve"> </w:t>
      </w:r>
      <w:r>
        <w:rPr>
          <w:color w:val="231F20"/>
        </w:rPr>
        <w:t>for ekspertenes</w:t>
      </w:r>
      <w:r>
        <w:rPr>
          <w:color w:val="231F20"/>
          <w:spacing w:val="-7"/>
        </w:rPr>
        <w:t xml:space="preserve"> </w:t>
      </w:r>
      <w:r>
        <w:rPr>
          <w:color w:val="231F20"/>
        </w:rPr>
        <w:t>vurderinger</w:t>
      </w:r>
      <w:r>
        <w:rPr>
          <w:color w:val="231F20"/>
          <w:spacing w:val="-7"/>
        </w:rPr>
        <w:t xml:space="preserve"> </w:t>
      </w:r>
      <w:r>
        <w:rPr>
          <w:color w:val="231F20"/>
        </w:rPr>
        <w:t>og</w:t>
      </w:r>
      <w:r>
        <w:rPr>
          <w:color w:val="231F20"/>
          <w:spacing w:val="-7"/>
        </w:rPr>
        <w:t xml:space="preserve"> </w:t>
      </w:r>
      <w:r>
        <w:rPr>
          <w:color w:val="231F20"/>
        </w:rPr>
        <w:t>intensjoner.</w:t>
      </w:r>
      <w:r>
        <w:rPr>
          <w:color w:val="231F20"/>
          <w:spacing w:val="-7"/>
        </w:rPr>
        <w:t xml:space="preserve"> </w:t>
      </w:r>
      <w:r>
        <w:rPr>
          <w:color w:val="231F20"/>
        </w:rPr>
        <w:t>Tvang</w:t>
      </w:r>
      <w:r>
        <w:rPr>
          <w:color w:val="231F20"/>
          <w:spacing w:val="-7"/>
        </w:rPr>
        <w:t xml:space="preserve"> </w:t>
      </w:r>
      <w:r>
        <w:rPr>
          <w:color w:val="231F20"/>
        </w:rPr>
        <w:t>i</w:t>
      </w:r>
      <w:r>
        <w:rPr>
          <w:color w:val="231F20"/>
          <w:spacing w:val="-7"/>
        </w:rPr>
        <w:t xml:space="preserve"> </w:t>
      </w:r>
      <w:r>
        <w:rPr>
          <w:color w:val="231F20"/>
        </w:rPr>
        <w:t>behandling</w:t>
      </w:r>
      <w:r>
        <w:rPr>
          <w:color w:val="231F20"/>
          <w:spacing w:val="-7"/>
        </w:rPr>
        <w:t xml:space="preserve"> </w:t>
      </w:r>
      <w:r>
        <w:rPr>
          <w:color w:val="231F20"/>
        </w:rPr>
        <w:t>er</w:t>
      </w:r>
      <w:r>
        <w:rPr>
          <w:color w:val="231F20"/>
          <w:spacing w:val="-7"/>
        </w:rPr>
        <w:t xml:space="preserve"> </w:t>
      </w:r>
      <w:r>
        <w:rPr>
          <w:color w:val="231F20"/>
        </w:rPr>
        <w:t>et</w:t>
      </w:r>
      <w:r>
        <w:rPr>
          <w:color w:val="231F20"/>
          <w:spacing w:val="-7"/>
        </w:rPr>
        <w:t xml:space="preserve"> </w:t>
      </w:r>
      <w:r>
        <w:rPr>
          <w:color w:val="231F20"/>
        </w:rPr>
        <w:t>mentalt</w:t>
      </w:r>
      <w:r>
        <w:rPr>
          <w:color w:val="231F20"/>
          <w:spacing w:val="-7"/>
        </w:rPr>
        <w:t xml:space="preserve"> </w:t>
      </w:r>
      <w:r>
        <w:rPr>
          <w:color w:val="231F20"/>
        </w:rPr>
        <w:t>overgrep</w:t>
      </w:r>
      <w:r>
        <w:rPr>
          <w:color w:val="231F20"/>
          <w:spacing w:val="-7"/>
        </w:rPr>
        <w:t xml:space="preserve"> </w:t>
      </w:r>
      <w:r>
        <w:rPr>
          <w:color w:val="231F20"/>
        </w:rPr>
        <w:t>og hindrer</w:t>
      </w:r>
      <w:r>
        <w:rPr>
          <w:color w:val="231F20"/>
          <w:spacing w:val="-9"/>
        </w:rPr>
        <w:t xml:space="preserve"> </w:t>
      </w:r>
      <w:r>
        <w:rPr>
          <w:color w:val="231F20"/>
        </w:rPr>
        <w:t>klienten</w:t>
      </w:r>
      <w:r>
        <w:rPr>
          <w:color w:val="231F20"/>
          <w:spacing w:val="-9"/>
        </w:rPr>
        <w:t xml:space="preserve"> </w:t>
      </w:r>
      <w:r>
        <w:rPr>
          <w:color w:val="231F20"/>
        </w:rPr>
        <w:t>i</w:t>
      </w:r>
      <w:r>
        <w:rPr>
          <w:color w:val="231F20"/>
          <w:spacing w:val="-9"/>
        </w:rPr>
        <w:t xml:space="preserve"> </w:t>
      </w:r>
      <w:r>
        <w:rPr>
          <w:color w:val="231F20"/>
        </w:rPr>
        <w:t>å</w:t>
      </w:r>
      <w:r>
        <w:rPr>
          <w:color w:val="231F20"/>
          <w:spacing w:val="-9"/>
        </w:rPr>
        <w:t xml:space="preserve"> </w:t>
      </w:r>
      <w:r>
        <w:rPr>
          <w:color w:val="231F20"/>
        </w:rPr>
        <w:t>gjennomføre</w:t>
      </w:r>
      <w:r>
        <w:rPr>
          <w:color w:val="231F20"/>
          <w:spacing w:val="-9"/>
        </w:rPr>
        <w:t xml:space="preserve"> </w:t>
      </w:r>
      <w:r>
        <w:rPr>
          <w:color w:val="231F20"/>
        </w:rPr>
        <w:t>de</w:t>
      </w:r>
      <w:r>
        <w:rPr>
          <w:color w:val="231F20"/>
          <w:spacing w:val="-9"/>
        </w:rPr>
        <w:t xml:space="preserve"> </w:t>
      </w:r>
      <w:r>
        <w:rPr>
          <w:color w:val="231F20"/>
        </w:rPr>
        <w:t>mentale</w:t>
      </w:r>
      <w:r>
        <w:rPr>
          <w:color w:val="231F20"/>
          <w:spacing w:val="-9"/>
        </w:rPr>
        <w:t xml:space="preserve"> </w:t>
      </w:r>
      <w:r>
        <w:rPr>
          <w:color w:val="231F20"/>
        </w:rPr>
        <w:t>prosessene</w:t>
      </w:r>
      <w:r>
        <w:rPr>
          <w:color w:val="231F20"/>
          <w:spacing w:val="-9"/>
        </w:rPr>
        <w:t xml:space="preserve"> </w:t>
      </w:r>
      <w:r>
        <w:rPr>
          <w:color w:val="231F20"/>
        </w:rPr>
        <w:t>som</w:t>
      </w:r>
      <w:r>
        <w:rPr>
          <w:color w:val="231F20"/>
          <w:spacing w:val="-9"/>
        </w:rPr>
        <w:t xml:space="preserve"> </w:t>
      </w:r>
      <w:r>
        <w:rPr>
          <w:color w:val="231F20"/>
        </w:rPr>
        <w:t>er</w:t>
      </w:r>
      <w:r>
        <w:rPr>
          <w:color w:val="231F20"/>
          <w:spacing w:val="-9"/>
        </w:rPr>
        <w:t xml:space="preserve"> </w:t>
      </w:r>
      <w:r>
        <w:rPr>
          <w:color w:val="231F20"/>
        </w:rPr>
        <w:t>nødvendige</w:t>
      </w:r>
      <w:r>
        <w:rPr>
          <w:color w:val="231F20"/>
          <w:spacing w:val="-9"/>
        </w:rPr>
        <w:t xml:space="preserve"> </w:t>
      </w:r>
      <w:r>
        <w:rPr>
          <w:color w:val="231F20"/>
        </w:rPr>
        <w:t>for</w:t>
      </w:r>
      <w:r>
        <w:rPr>
          <w:color w:val="231F20"/>
          <w:spacing w:val="-9"/>
        </w:rPr>
        <w:t xml:space="preserve"> </w:t>
      </w:r>
      <w:r>
        <w:rPr>
          <w:color w:val="231F20"/>
        </w:rPr>
        <w:t>å</w:t>
      </w:r>
      <w:r>
        <w:rPr>
          <w:color w:val="231F20"/>
          <w:spacing w:val="-9"/>
        </w:rPr>
        <w:t xml:space="preserve"> </w:t>
      </w:r>
      <w:r>
        <w:rPr>
          <w:color w:val="231F20"/>
        </w:rPr>
        <w:t>opp- nå</w:t>
      </w:r>
      <w:r>
        <w:rPr>
          <w:color w:val="231F20"/>
          <w:spacing w:val="-6"/>
        </w:rPr>
        <w:t xml:space="preserve"> </w:t>
      </w:r>
      <w:r>
        <w:rPr>
          <w:color w:val="231F20"/>
        </w:rPr>
        <w:t>psykisk</w:t>
      </w:r>
      <w:r>
        <w:rPr>
          <w:color w:val="231F20"/>
          <w:spacing w:val="-6"/>
        </w:rPr>
        <w:t xml:space="preserve"> </w:t>
      </w:r>
      <w:r>
        <w:rPr>
          <w:color w:val="231F20"/>
        </w:rPr>
        <w:t>endring.</w:t>
      </w:r>
      <w:r>
        <w:rPr>
          <w:color w:val="231F20"/>
          <w:spacing w:val="-6"/>
        </w:rPr>
        <w:t xml:space="preserve"> </w:t>
      </w:r>
      <w:r>
        <w:rPr>
          <w:color w:val="231F20"/>
        </w:rPr>
        <w:t>Tvang</w:t>
      </w:r>
      <w:r>
        <w:rPr>
          <w:color w:val="231F20"/>
          <w:spacing w:val="-6"/>
        </w:rPr>
        <w:t xml:space="preserve"> </w:t>
      </w:r>
      <w:r>
        <w:rPr>
          <w:color w:val="231F20"/>
        </w:rPr>
        <w:t>kan</w:t>
      </w:r>
      <w:r>
        <w:rPr>
          <w:color w:val="231F20"/>
          <w:spacing w:val="-6"/>
        </w:rPr>
        <w:t xml:space="preserve"> </w:t>
      </w:r>
      <w:r>
        <w:rPr>
          <w:color w:val="231F20"/>
        </w:rPr>
        <w:t>føre</w:t>
      </w:r>
      <w:r>
        <w:rPr>
          <w:color w:val="231F20"/>
          <w:spacing w:val="-6"/>
        </w:rPr>
        <w:t xml:space="preserve"> </w:t>
      </w:r>
      <w:r>
        <w:rPr>
          <w:color w:val="231F20"/>
        </w:rPr>
        <w:t>til</w:t>
      </w:r>
      <w:r>
        <w:rPr>
          <w:color w:val="231F20"/>
          <w:spacing w:val="-6"/>
        </w:rPr>
        <w:t xml:space="preserve"> </w:t>
      </w:r>
      <w:r>
        <w:rPr>
          <w:color w:val="231F20"/>
        </w:rPr>
        <w:t>dannelse</w:t>
      </w:r>
      <w:r>
        <w:rPr>
          <w:color w:val="231F20"/>
          <w:spacing w:val="-6"/>
        </w:rPr>
        <w:t xml:space="preserve"> </w:t>
      </w:r>
      <w:r>
        <w:rPr>
          <w:color w:val="231F20"/>
        </w:rPr>
        <w:t>av</w:t>
      </w:r>
      <w:r>
        <w:rPr>
          <w:color w:val="231F20"/>
          <w:spacing w:val="-6"/>
        </w:rPr>
        <w:t xml:space="preserve"> </w:t>
      </w:r>
      <w:r>
        <w:rPr>
          <w:color w:val="231F20"/>
        </w:rPr>
        <w:t>nye</w:t>
      </w:r>
      <w:r>
        <w:rPr>
          <w:color w:val="231F20"/>
          <w:spacing w:val="-6"/>
        </w:rPr>
        <w:t xml:space="preserve"> </w:t>
      </w:r>
      <w:r>
        <w:rPr>
          <w:color w:val="231F20"/>
        </w:rPr>
        <w:t>biopsykiske</w:t>
      </w:r>
      <w:r>
        <w:rPr>
          <w:color w:val="231F20"/>
          <w:spacing w:val="-6"/>
        </w:rPr>
        <w:t xml:space="preserve"> </w:t>
      </w:r>
      <w:r>
        <w:rPr>
          <w:color w:val="231F20"/>
        </w:rPr>
        <w:t>elementer</w:t>
      </w:r>
      <w:r>
        <w:rPr>
          <w:color w:val="231F20"/>
          <w:spacing w:val="-6"/>
        </w:rPr>
        <w:t xml:space="preserve"> </w:t>
      </w:r>
      <w:r>
        <w:rPr>
          <w:color w:val="231F20"/>
        </w:rPr>
        <w:t>forbun- det med schizofreni og føre til økt psykisk lidelse. Tvang er unødvendig i lingvistisk hjerneterapi</w:t>
      </w:r>
      <w:r>
        <w:rPr>
          <w:color w:val="231F20"/>
          <w:spacing w:val="-6"/>
        </w:rPr>
        <w:t xml:space="preserve"> </w:t>
      </w:r>
      <w:r>
        <w:rPr>
          <w:color w:val="231F20"/>
        </w:rPr>
        <w:t>da</w:t>
      </w:r>
      <w:r>
        <w:rPr>
          <w:color w:val="231F20"/>
          <w:spacing w:val="-6"/>
        </w:rPr>
        <w:t xml:space="preserve"> </w:t>
      </w:r>
      <w:r>
        <w:rPr>
          <w:color w:val="231F20"/>
        </w:rPr>
        <w:t>ingen</w:t>
      </w:r>
      <w:r>
        <w:rPr>
          <w:color w:val="231F20"/>
          <w:spacing w:val="-6"/>
        </w:rPr>
        <w:t xml:space="preserve"> </w:t>
      </w:r>
      <w:r>
        <w:rPr>
          <w:color w:val="231F20"/>
        </w:rPr>
        <w:t>intervensjoner</w:t>
      </w:r>
      <w:r>
        <w:rPr>
          <w:color w:val="231F20"/>
          <w:spacing w:val="-6"/>
        </w:rPr>
        <w:t xml:space="preserve"> </w:t>
      </w:r>
      <w:r>
        <w:rPr>
          <w:color w:val="231F20"/>
        </w:rPr>
        <w:t>blir</w:t>
      </w:r>
      <w:r>
        <w:rPr>
          <w:color w:val="231F20"/>
          <w:spacing w:val="-6"/>
        </w:rPr>
        <w:t xml:space="preserve"> </w:t>
      </w:r>
      <w:r>
        <w:rPr>
          <w:color w:val="231F20"/>
        </w:rPr>
        <w:t>iverksatt</w:t>
      </w:r>
      <w:r>
        <w:rPr>
          <w:color w:val="231F20"/>
          <w:spacing w:val="-6"/>
        </w:rPr>
        <w:t xml:space="preserve"> </w:t>
      </w:r>
      <w:r>
        <w:rPr>
          <w:color w:val="231F20"/>
        </w:rPr>
        <w:t>uten</w:t>
      </w:r>
      <w:r>
        <w:rPr>
          <w:color w:val="231F20"/>
          <w:spacing w:val="-6"/>
        </w:rPr>
        <w:t xml:space="preserve"> </w:t>
      </w:r>
      <w:r>
        <w:rPr>
          <w:color w:val="231F20"/>
        </w:rPr>
        <w:t>klientens</w:t>
      </w:r>
      <w:r>
        <w:rPr>
          <w:color w:val="231F20"/>
          <w:spacing w:val="-6"/>
        </w:rPr>
        <w:t xml:space="preserve"> </w:t>
      </w:r>
      <w:r>
        <w:rPr>
          <w:color w:val="231F20"/>
        </w:rPr>
        <w:t>ja-signal</w:t>
      </w:r>
      <w:r>
        <w:rPr>
          <w:color w:val="231F20"/>
          <w:spacing w:val="-6"/>
        </w:rPr>
        <w:t xml:space="preserve"> </w:t>
      </w:r>
      <w:r>
        <w:rPr>
          <w:color w:val="231F20"/>
        </w:rPr>
        <w:t>og</w:t>
      </w:r>
      <w:r>
        <w:rPr>
          <w:color w:val="231F20"/>
          <w:spacing w:val="-6"/>
        </w:rPr>
        <w:t xml:space="preserve"> </w:t>
      </w:r>
      <w:r>
        <w:rPr>
          <w:color w:val="231F20"/>
        </w:rPr>
        <w:t>villighet og ønske til å endre seg mentalt.</w:t>
      </w:r>
    </w:p>
    <w:p w14:paraId="103BB682" w14:textId="77777777" w:rsidR="001419A2" w:rsidRDefault="00000000">
      <w:pPr>
        <w:pStyle w:val="Brdtekst"/>
        <w:ind w:left="330" w:right="100"/>
      </w:pPr>
      <w:r>
        <w:rPr>
          <w:color w:val="231F20"/>
        </w:rPr>
        <w:t>Tvang</w:t>
      </w:r>
      <w:r>
        <w:rPr>
          <w:color w:val="231F20"/>
          <w:spacing w:val="-11"/>
        </w:rPr>
        <w:t xml:space="preserve"> </w:t>
      </w:r>
      <w:r>
        <w:rPr>
          <w:color w:val="231F20"/>
        </w:rPr>
        <w:t>kan</w:t>
      </w:r>
      <w:r>
        <w:rPr>
          <w:color w:val="231F20"/>
          <w:spacing w:val="-11"/>
        </w:rPr>
        <w:t xml:space="preserve"> </w:t>
      </w:r>
      <w:r>
        <w:rPr>
          <w:color w:val="231F20"/>
        </w:rPr>
        <w:t>i</w:t>
      </w:r>
      <w:r>
        <w:rPr>
          <w:color w:val="231F20"/>
          <w:spacing w:val="-11"/>
        </w:rPr>
        <w:t xml:space="preserve"> </w:t>
      </w:r>
      <w:r>
        <w:rPr>
          <w:color w:val="231F20"/>
        </w:rPr>
        <w:t>sjeldne</w:t>
      </w:r>
      <w:r>
        <w:rPr>
          <w:color w:val="231F20"/>
          <w:spacing w:val="-11"/>
        </w:rPr>
        <w:t xml:space="preserve"> </w:t>
      </w:r>
      <w:r>
        <w:rPr>
          <w:color w:val="231F20"/>
        </w:rPr>
        <w:t>tilfeller</w:t>
      </w:r>
      <w:r>
        <w:rPr>
          <w:color w:val="231F20"/>
          <w:spacing w:val="-11"/>
        </w:rPr>
        <w:t xml:space="preserve"> </w:t>
      </w:r>
      <w:r>
        <w:rPr>
          <w:color w:val="231F20"/>
        </w:rPr>
        <w:t>være</w:t>
      </w:r>
      <w:r>
        <w:rPr>
          <w:color w:val="231F20"/>
          <w:spacing w:val="-11"/>
        </w:rPr>
        <w:t xml:space="preserve"> </w:t>
      </w:r>
      <w:r>
        <w:rPr>
          <w:color w:val="231F20"/>
        </w:rPr>
        <w:t>den</w:t>
      </w:r>
      <w:r>
        <w:rPr>
          <w:color w:val="231F20"/>
          <w:spacing w:val="-11"/>
        </w:rPr>
        <w:t xml:space="preserve"> </w:t>
      </w:r>
      <w:r>
        <w:rPr>
          <w:color w:val="231F20"/>
        </w:rPr>
        <w:t>eneste</w:t>
      </w:r>
      <w:r>
        <w:rPr>
          <w:color w:val="231F20"/>
          <w:spacing w:val="-11"/>
        </w:rPr>
        <w:t xml:space="preserve"> </w:t>
      </w:r>
      <w:r>
        <w:rPr>
          <w:color w:val="231F20"/>
        </w:rPr>
        <w:t>muligheten</w:t>
      </w:r>
      <w:r>
        <w:rPr>
          <w:color w:val="231F20"/>
          <w:spacing w:val="-11"/>
        </w:rPr>
        <w:t xml:space="preserve"> </w:t>
      </w:r>
      <w:r>
        <w:rPr>
          <w:color w:val="231F20"/>
        </w:rPr>
        <w:t>for</w:t>
      </w:r>
      <w:r>
        <w:rPr>
          <w:color w:val="231F20"/>
          <w:spacing w:val="-11"/>
        </w:rPr>
        <w:t xml:space="preserve"> </w:t>
      </w:r>
      <w:r>
        <w:rPr>
          <w:color w:val="231F20"/>
        </w:rPr>
        <w:t>å</w:t>
      </w:r>
      <w:r>
        <w:rPr>
          <w:color w:val="231F20"/>
          <w:spacing w:val="-11"/>
        </w:rPr>
        <w:t xml:space="preserve"> </w:t>
      </w:r>
      <w:r>
        <w:rPr>
          <w:color w:val="231F20"/>
        </w:rPr>
        <w:t>hindre</w:t>
      </w:r>
      <w:r>
        <w:rPr>
          <w:color w:val="231F20"/>
          <w:spacing w:val="-11"/>
        </w:rPr>
        <w:t xml:space="preserve"> </w:t>
      </w:r>
      <w:r>
        <w:rPr>
          <w:color w:val="231F20"/>
        </w:rPr>
        <w:t>at</w:t>
      </w:r>
      <w:r>
        <w:rPr>
          <w:color w:val="231F20"/>
          <w:spacing w:val="-11"/>
        </w:rPr>
        <w:t xml:space="preserve"> </w:t>
      </w:r>
      <w:r>
        <w:rPr>
          <w:color w:val="231F20"/>
        </w:rPr>
        <w:t>klienten</w:t>
      </w:r>
      <w:r>
        <w:rPr>
          <w:color w:val="231F20"/>
          <w:spacing w:val="-11"/>
        </w:rPr>
        <w:t xml:space="preserve"> </w:t>
      </w:r>
      <w:r>
        <w:rPr>
          <w:color w:val="231F20"/>
        </w:rPr>
        <w:t>skader seg selv eller andre. Vi kan heller ikke overse at tvang faktisk kan fungere, i den for- stand at enkelte klienter har kommet seg psykisk gjennom tvang. Men kall det tvang. Fortell at det er vår vurdering, at vi bestemmer over ditt hode, at vi ikke har andre metoder</w:t>
      </w:r>
      <w:r>
        <w:rPr>
          <w:color w:val="231F20"/>
          <w:spacing w:val="-1"/>
        </w:rPr>
        <w:t xml:space="preserve"> </w:t>
      </w:r>
      <w:r>
        <w:rPr>
          <w:color w:val="231F20"/>
        </w:rPr>
        <w:t>som</w:t>
      </w:r>
      <w:r>
        <w:rPr>
          <w:color w:val="231F20"/>
          <w:spacing w:val="-1"/>
        </w:rPr>
        <w:t xml:space="preserve"> </w:t>
      </w:r>
      <w:r>
        <w:rPr>
          <w:color w:val="231F20"/>
        </w:rPr>
        <w:t>vi</w:t>
      </w:r>
      <w:r>
        <w:rPr>
          <w:color w:val="231F20"/>
          <w:spacing w:val="-1"/>
        </w:rPr>
        <w:t xml:space="preserve"> </w:t>
      </w:r>
      <w:r>
        <w:rPr>
          <w:color w:val="231F20"/>
        </w:rPr>
        <w:t>mener</w:t>
      </w:r>
      <w:r>
        <w:rPr>
          <w:color w:val="231F20"/>
          <w:spacing w:val="-1"/>
        </w:rPr>
        <w:t xml:space="preserve"> </w:t>
      </w:r>
      <w:r>
        <w:rPr>
          <w:color w:val="231F20"/>
        </w:rPr>
        <w:t>fungerer,</w:t>
      </w:r>
      <w:r>
        <w:rPr>
          <w:color w:val="231F20"/>
          <w:spacing w:val="-1"/>
        </w:rPr>
        <w:t xml:space="preserve"> </w:t>
      </w:r>
      <w:r>
        <w:rPr>
          <w:color w:val="231F20"/>
        </w:rPr>
        <w:t>og</w:t>
      </w:r>
      <w:r>
        <w:rPr>
          <w:color w:val="231F20"/>
          <w:spacing w:val="-1"/>
        </w:rPr>
        <w:t xml:space="preserve"> </w:t>
      </w:r>
      <w:r>
        <w:rPr>
          <w:color w:val="231F20"/>
        </w:rPr>
        <w:t>at</w:t>
      </w:r>
      <w:r>
        <w:rPr>
          <w:color w:val="231F20"/>
          <w:spacing w:val="-1"/>
        </w:rPr>
        <w:t xml:space="preserve"> </w:t>
      </w:r>
      <w:r>
        <w:rPr>
          <w:color w:val="231F20"/>
        </w:rPr>
        <w:t>vi</w:t>
      </w:r>
      <w:r>
        <w:rPr>
          <w:color w:val="231F20"/>
          <w:spacing w:val="-1"/>
        </w:rPr>
        <w:t xml:space="preserve"> </w:t>
      </w:r>
      <w:r>
        <w:rPr>
          <w:color w:val="231F20"/>
        </w:rPr>
        <w:t>er</w:t>
      </w:r>
      <w:r>
        <w:rPr>
          <w:color w:val="231F20"/>
          <w:spacing w:val="-1"/>
        </w:rPr>
        <w:t xml:space="preserve"> </w:t>
      </w:r>
      <w:r>
        <w:rPr>
          <w:color w:val="231F20"/>
        </w:rPr>
        <w:t>klar</w:t>
      </w:r>
      <w:r>
        <w:rPr>
          <w:color w:val="231F20"/>
          <w:spacing w:val="-1"/>
        </w:rPr>
        <w:t xml:space="preserve"> </w:t>
      </w:r>
      <w:r>
        <w:rPr>
          <w:color w:val="231F20"/>
        </w:rPr>
        <w:t>over</w:t>
      </w:r>
      <w:r>
        <w:rPr>
          <w:color w:val="231F20"/>
          <w:spacing w:val="-1"/>
        </w:rPr>
        <w:t xml:space="preserve"> </w:t>
      </w:r>
      <w:r>
        <w:rPr>
          <w:color w:val="231F20"/>
        </w:rPr>
        <w:t>at</w:t>
      </w:r>
      <w:r>
        <w:rPr>
          <w:color w:val="231F20"/>
          <w:spacing w:val="-1"/>
        </w:rPr>
        <w:t xml:space="preserve"> </w:t>
      </w:r>
      <w:r>
        <w:rPr>
          <w:color w:val="231F20"/>
        </w:rPr>
        <w:t>vi</w:t>
      </w:r>
      <w:r>
        <w:rPr>
          <w:color w:val="231F20"/>
          <w:spacing w:val="-1"/>
        </w:rPr>
        <w:t xml:space="preserve"> </w:t>
      </w:r>
      <w:r>
        <w:rPr>
          <w:color w:val="231F20"/>
        </w:rPr>
        <w:t>gjennom</w:t>
      </w:r>
      <w:r>
        <w:rPr>
          <w:color w:val="231F20"/>
          <w:spacing w:val="-1"/>
        </w:rPr>
        <w:t xml:space="preserve"> </w:t>
      </w:r>
      <w:r>
        <w:rPr>
          <w:color w:val="231F20"/>
        </w:rPr>
        <w:t>tvang</w:t>
      </w:r>
      <w:r>
        <w:rPr>
          <w:color w:val="231F20"/>
          <w:spacing w:val="-1"/>
        </w:rPr>
        <w:t xml:space="preserve"> </w:t>
      </w:r>
      <w:r>
        <w:rPr>
          <w:color w:val="231F20"/>
        </w:rPr>
        <w:t>påfører</w:t>
      </w:r>
      <w:r>
        <w:rPr>
          <w:color w:val="231F20"/>
          <w:spacing w:val="-1"/>
        </w:rPr>
        <w:t xml:space="preserve"> </w:t>
      </w:r>
      <w:r>
        <w:rPr>
          <w:color w:val="231F20"/>
        </w:rPr>
        <w:t>deg et</w:t>
      </w:r>
      <w:r>
        <w:rPr>
          <w:color w:val="231F20"/>
          <w:spacing w:val="-11"/>
        </w:rPr>
        <w:t xml:space="preserve"> </w:t>
      </w:r>
      <w:r>
        <w:rPr>
          <w:color w:val="231F20"/>
        </w:rPr>
        <w:t>psykisk</w:t>
      </w:r>
      <w:r>
        <w:rPr>
          <w:color w:val="231F20"/>
          <w:spacing w:val="-11"/>
        </w:rPr>
        <w:t xml:space="preserve"> </w:t>
      </w:r>
      <w:r>
        <w:rPr>
          <w:color w:val="231F20"/>
        </w:rPr>
        <w:t>overgrep.</w:t>
      </w:r>
      <w:r>
        <w:rPr>
          <w:color w:val="231F20"/>
          <w:spacing w:val="-11"/>
        </w:rPr>
        <w:t xml:space="preserve"> </w:t>
      </w:r>
      <w:r>
        <w:rPr>
          <w:color w:val="231F20"/>
        </w:rPr>
        <w:t>Fortell</w:t>
      </w:r>
      <w:r>
        <w:rPr>
          <w:color w:val="231F20"/>
          <w:spacing w:val="-11"/>
        </w:rPr>
        <w:t xml:space="preserve"> </w:t>
      </w:r>
      <w:r>
        <w:rPr>
          <w:color w:val="231F20"/>
        </w:rPr>
        <w:t>at</w:t>
      </w:r>
      <w:r>
        <w:rPr>
          <w:color w:val="231F20"/>
          <w:spacing w:val="-11"/>
        </w:rPr>
        <w:t xml:space="preserve"> </w:t>
      </w:r>
      <w:r>
        <w:rPr>
          <w:color w:val="231F20"/>
        </w:rPr>
        <w:t>vi</w:t>
      </w:r>
      <w:r>
        <w:rPr>
          <w:color w:val="231F20"/>
          <w:spacing w:val="-11"/>
        </w:rPr>
        <w:t xml:space="preserve"> </w:t>
      </w:r>
      <w:r>
        <w:rPr>
          <w:color w:val="231F20"/>
        </w:rPr>
        <w:t>vet</w:t>
      </w:r>
      <w:r>
        <w:rPr>
          <w:color w:val="231F20"/>
          <w:spacing w:val="-11"/>
        </w:rPr>
        <w:t xml:space="preserve"> </w:t>
      </w:r>
      <w:r>
        <w:rPr>
          <w:color w:val="231F20"/>
        </w:rPr>
        <w:t>at</w:t>
      </w:r>
      <w:r>
        <w:rPr>
          <w:color w:val="231F20"/>
          <w:spacing w:val="-11"/>
        </w:rPr>
        <w:t xml:space="preserve"> </w:t>
      </w:r>
      <w:r>
        <w:rPr>
          <w:color w:val="231F20"/>
        </w:rPr>
        <w:t>tvang</w:t>
      </w:r>
      <w:r>
        <w:rPr>
          <w:color w:val="231F20"/>
          <w:spacing w:val="-11"/>
        </w:rPr>
        <w:t xml:space="preserve"> </w:t>
      </w:r>
      <w:r>
        <w:rPr>
          <w:color w:val="231F20"/>
        </w:rPr>
        <w:t>kan</w:t>
      </w:r>
      <w:r>
        <w:rPr>
          <w:color w:val="231F20"/>
          <w:spacing w:val="-11"/>
        </w:rPr>
        <w:t xml:space="preserve"> </w:t>
      </w:r>
      <w:r>
        <w:rPr>
          <w:color w:val="231F20"/>
        </w:rPr>
        <w:t>føre</w:t>
      </w:r>
      <w:r>
        <w:rPr>
          <w:color w:val="231F20"/>
          <w:spacing w:val="-11"/>
        </w:rPr>
        <w:t xml:space="preserve"> </w:t>
      </w:r>
      <w:r>
        <w:rPr>
          <w:color w:val="231F20"/>
        </w:rPr>
        <w:t>til</w:t>
      </w:r>
      <w:r>
        <w:rPr>
          <w:color w:val="231F20"/>
          <w:spacing w:val="-11"/>
        </w:rPr>
        <w:t xml:space="preserve"> </w:t>
      </w:r>
      <w:r>
        <w:rPr>
          <w:color w:val="231F20"/>
        </w:rPr>
        <w:t>psykiske</w:t>
      </w:r>
      <w:r>
        <w:rPr>
          <w:color w:val="231F20"/>
          <w:spacing w:val="-11"/>
        </w:rPr>
        <w:t xml:space="preserve"> </w:t>
      </w:r>
      <w:r>
        <w:rPr>
          <w:color w:val="231F20"/>
        </w:rPr>
        <w:t>omkostninger</w:t>
      </w:r>
      <w:r>
        <w:rPr>
          <w:color w:val="231F20"/>
          <w:spacing w:val="-11"/>
        </w:rPr>
        <w:t xml:space="preserve"> </w:t>
      </w:r>
      <w:r>
        <w:rPr>
          <w:color w:val="231F20"/>
        </w:rPr>
        <w:t>som</w:t>
      </w:r>
      <w:r>
        <w:rPr>
          <w:color w:val="231F20"/>
          <w:spacing w:val="-11"/>
        </w:rPr>
        <w:t xml:space="preserve"> </w:t>
      </w:r>
      <w:r>
        <w:rPr>
          <w:color w:val="231F20"/>
        </w:rPr>
        <w:t>vi ikke helt har oversikt over, men vi mener at den er nødvendig likevel.</w:t>
      </w:r>
    </w:p>
    <w:p w14:paraId="5DD55731" w14:textId="77777777" w:rsidR="001419A2" w:rsidRDefault="001419A2">
      <w:pPr>
        <w:sectPr w:rsidR="001419A2">
          <w:pgSz w:w="9640" w:h="13610"/>
          <w:pgMar w:top="900" w:right="860" w:bottom="660" w:left="860" w:header="345" w:footer="460" w:gutter="0"/>
          <w:cols w:space="708"/>
        </w:sectPr>
      </w:pPr>
    </w:p>
    <w:p w14:paraId="5C7ED4F5" w14:textId="77777777" w:rsidR="001419A2" w:rsidRDefault="00000000">
      <w:pPr>
        <w:pStyle w:val="Brdtekst"/>
        <w:spacing w:before="119"/>
        <w:ind w:right="327"/>
      </w:pPr>
      <w:r>
        <w:rPr>
          <w:color w:val="231F20"/>
        </w:rPr>
        <w:lastRenderedPageBreak/>
        <w:t>Tvang</w:t>
      </w:r>
      <w:r>
        <w:rPr>
          <w:color w:val="231F20"/>
          <w:spacing w:val="-13"/>
        </w:rPr>
        <w:t xml:space="preserve"> </w:t>
      </w:r>
      <w:r>
        <w:rPr>
          <w:color w:val="231F20"/>
        </w:rPr>
        <w:t>kan</w:t>
      </w:r>
      <w:r>
        <w:rPr>
          <w:color w:val="231F20"/>
          <w:spacing w:val="-12"/>
        </w:rPr>
        <w:t xml:space="preserve"> </w:t>
      </w:r>
      <w:r>
        <w:rPr>
          <w:color w:val="231F20"/>
        </w:rPr>
        <w:t>hjelpe</w:t>
      </w:r>
      <w:r>
        <w:rPr>
          <w:color w:val="231F20"/>
          <w:spacing w:val="-13"/>
        </w:rPr>
        <w:t xml:space="preserve"> </w:t>
      </w:r>
      <w:r>
        <w:rPr>
          <w:color w:val="231F20"/>
        </w:rPr>
        <w:t>enkelte,</w:t>
      </w:r>
      <w:r>
        <w:rPr>
          <w:color w:val="231F20"/>
          <w:spacing w:val="-12"/>
        </w:rPr>
        <w:t xml:space="preserve"> </w:t>
      </w:r>
      <w:r>
        <w:rPr>
          <w:color w:val="231F20"/>
        </w:rPr>
        <w:t>men</w:t>
      </w:r>
      <w:r>
        <w:rPr>
          <w:color w:val="231F20"/>
          <w:spacing w:val="-13"/>
        </w:rPr>
        <w:t xml:space="preserve"> </w:t>
      </w:r>
      <w:r>
        <w:rPr>
          <w:color w:val="231F20"/>
        </w:rPr>
        <w:t>det</w:t>
      </w:r>
      <w:r>
        <w:rPr>
          <w:color w:val="231F20"/>
          <w:spacing w:val="-12"/>
        </w:rPr>
        <w:t xml:space="preserve"> </w:t>
      </w:r>
      <w:r>
        <w:rPr>
          <w:color w:val="231F20"/>
        </w:rPr>
        <w:t>er</w:t>
      </w:r>
      <w:r>
        <w:rPr>
          <w:color w:val="231F20"/>
          <w:spacing w:val="-13"/>
        </w:rPr>
        <w:t xml:space="preserve"> </w:t>
      </w:r>
      <w:r>
        <w:rPr>
          <w:color w:val="231F20"/>
        </w:rPr>
        <w:t>ikke</w:t>
      </w:r>
      <w:r>
        <w:rPr>
          <w:color w:val="231F20"/>
          <w:spacing w:val="-12"/>
        </w:rPr>
        <w:t xml:space="preserve"> </w:t>
      </w:r>
      <w:r>
        <w:rPr>
          <w:color w:val="231F20"/>
        </w:rPr>
        <w:t>tvangen</w:t>
      </w:r>
      <w:r>
        <w:rPr>
          <w:color w:val="231F20"/>
          <w:spacing w:val="-13"/>
        </w:rPr>
        <w:t xml:space="preserve"> </w:t>
      </w:r>
      <w:r>
        <w:rPr>
          <w:color w:val="231F20"/>
        </w:rPr>
        <w:t>som</w:t>
      </w:r>
      <w:r>
        <w:rPr>
          <w:color w:val="231F20"/>
          <w:spacing w:val="-12"/>
        </w:rPr>
        <w:t xml:space="preserve"> </w:t>
      </w:r>
      <w:r>
        <w:rPr>
          <w:color w:val="231F20"/>
        </w:rPr>
        <w:t>hjelper,</w:t>
      </w:r>
      <w:r>
        <w:rPr>
          <w:color w:val="231F20"/>
          <w:spacing w:val="-13"/>
        </w:rPr>
        <w:t xml:space="preserve"> </w:t>
      </w:r>
      <w:r>
        <w:rPr>
          <w:color w:val="231F20"/>
        </w:rPr>
        <w:t>selv</w:t>
      </w:r>
      <w:r>
        <w:rPr>
          <w:color w:val="231F20"/>
          <w:spacing w:val="-12"/>
        </w:rPr>
        <w:t xml:space="preserve"> </w:t>
      </w:r>
      <w:r>
        <w:rPr>
          <w:color w:val="231F20"/>
        </w:rPr>
        <w:t>om</w:t>
      </w:r>
      <w:r>
        <w:rPr>
          <w:color w:val="231F20"/>
          <w:spacing w:val="-13"/>
        </w:rPr>
        <w:t xml:space="preserve"> </w:t>
      </w:r>
      <w:r>
        <w:rPr>
          <w:color w:val="231F20"/>
        </w:rPr>
        <w:t>tvang</w:t>
      </w:r>
      <w:r>
        <w:rPr>
          <w:color w:val="231F20"/>
          <w:spacing w:val="-12"/>
        </w:rPr>
        <w:t xml:space="preserve"> </w:t>
      </w:r>
      <w:r>
        <w:rPr>
          <w:color w:val="231F20"/>
        </w:rPr>
        <w:t>kan</w:t>
      </w:r>
      <w:r>
        <w:rPr>
          <w:color w:val="231F20"/>
          <w:spacing w:val="-13"/>
        </w:rPr>
        <w:t xml:space="preserve"> </w:t>
      </w:r>
      <w:r>
        <w:rPr>
          <w:color w:val="231F20"/>
        </w:rPr>
        <w:t>sette klienten</w:t>
      </w:r>
      <w:r>
        <w:rPr>
          <w:color w:val="231F20"/>
          <w:spacing w:val="-9"/>
        </w:rPr>
        <w:t xml:space="preserve"> </w:t>
      </w:r>
      <w:r>
        <w:rPr>
          <w:color w:val="231F20"/>
        </w:rPr>
        <w:t>i</w:t>
      </w:r>
      <w:r>
        <w:rPr>
          <w:color w:val="231F20"/>
          <w:spacing w:val="-9"/>
        </w:rPr>
        <w:t xml:space="preserve"> </w:t>
      </w:r>
      <w:r>
        <w:rPr>
          <w:color w:val="231F20"/>
        </w:rPr>
        <w:t>en</w:t>
      </w:r>
      <w:r>
        <w:rPr>
          <w:color w:val="231F20"/>
          <w:spacing w:val="-9"/>
        </w:rPr>
        <w:t xml:space="preserve"> </w:t>
      </w:r>
      <w:r>
        <w:rPr>
          <w:color w:val="231F20"/>
        </w:rPr>
        <w:t>situasjon</w:t>
      </w:r>
      <w:r>
        <w:rPr>
          <w:color w:val="231F20"/>
          <w:spacing w:val="-9"/>
        </w:rPr>
        <w:t xml:space="preserve"> </w:t>
      </w:r>
      <w:r>
        <w:rPr>
          <w:color w:val="231F20"/>
        </w:rPr>
        <w:t>som,</w:t>
      </w:r>
      <w:r>
        <w:rPr>
          <w:color w:val="231F20"/>
          <w:spacing w:val="-9"/>
        </w:rPr>
        <w:t xml:space="preserve"> </w:t>
      </w:r>
      <w:r>
        <w:rPr>
          <w:color w:val="231F20"/>
        </w:rPr>
        <w:t>i</w:t>
      </w:r>
      <w:r>
        <w:rPr>
          <w:color w:val="231F20"/>
          <w:spacing w:val="-9"/>
        </w:rPr>
        <w:t xml:space="preserve"> </w:t>
      </w:r>
      <w:r>
        <w:rPr>
          <w:color w:val="231F20"/>
        </w:rPr>
        <w:t>kombinasjon</w:t>
      </w:r>
      <w:r>
        <w:rPr>
          <w:color w:val="231F20"/>
          <w:spacing w:val="-9"/>
        </w:rPr>
        <w:t xml:space="preserve"> </w:t>
      </w:r>
      <w:r>
        <w:rPr>
          <w:color w:val="231F20"/>
        </w:rPr>
        <w:t>med</w:t>
      </w:r>
      <w:r>
        <w:rPr>
          <w:color w:val="231F20"/>
          <w:spacing w:val="-9"/>
        </w:rPr>
        <w:t xml:space="preserve"> </w:t>
      </w:r>
      <w:r>
        <w:rPr>
          <w:color w:val="231F20"/>
        </w:rPr>
        <w:t>god</w:t>
      </w:r>
      <w:r>
        <w:rPr>
          <w:color w:val="231F20"/>
          <w:spacing w:val="-9"/>
        </w:rPr>
        <w:t xml:space="preserve"> </w:t>
      </w:r>
      <w:r>
        <w:rPr>
          <w:color w:val="231F20"/>
        </w:rPr>
        <w:t>terapi,</w:t>
      </w:r>
      <w:r>
        <w:rPr>
          <w:color w:val="231F20"/>
          <w:spacing w:val="-9"/>
        </w:rPr>
        <w:t xml:space="preserve"> </w:t>
      </w:r>
      <w:r>
        <w:rPr>
          <w:color w:val="231F20"/>
        </w:rPr>
        <w:t>kan</w:t>
      </w:r>
      <w:r>
        <w:rPr>
          <w:color w:val="231F20"/>
          <w:spacing w:val="-9"/>
        </w:rPr>
        <w:t xml:space="preserve"> </w:t>
      </w:r>
      <w:r>
        <w:rPr>
          <w:color w:val="231F20"/>
        </w:rPr>
        <w:t>føre</w:t>
      </w:r>
      <w:r>
        <w:rPr>
          <w:color w:val="231F20"/>
          <w:spacing w:val="-9"/>
        </w:rPr>
        <w:t xml:space="preserve"> </w:t>
      </w:r>
      <w:r>
        <w:rPr>
          <w:color w:val="231F20"/>
        </w:rPr>
        <w:t>til</w:t>
      </w:r>
      <w:r>
        <w:rPr>
          <w:color w:val="231F20"/>
          <w:spacing w:val="-9"/>
        </w:rPr>
        <w:t xml:space="preserve"> </w:t>
      </w:r>
      <w:r>
        <w:rPr>
          <w:color w:val="231F20"/>
        </w:rPr>
        <w:t>endring.</w:t>
      </w:r>
      <w:r>
        <w:rPr>
          <w:color w:val="231F20"/>
          <w:spacing w:val="-9"/>
        </w:rPr>
        <w:t xml:space="preserve"> </w:t>
      </w:r>
      <w:r>
        <w:rPr>
          <w:color w:val="231F20"/>
        </w:rPr>
        <w:t>Tvang kan</w:t>
      </w:r>
      <w:r>
        <w:rPr>
          <w:color w:val="231F20"/>
          <w:spacing w:val="-7"/>
        </w:rPr>
        <w:t xml:space="preserve"> </w:t>
      </w:r>
      <w:r>
        <w:rPr>
          <w:color w:val="231F20"/>
        </w:rPr>
        <w:t>i</w:t>
      </w:r>
      <w:r>
        <w:rPr>
          <w:color w:val="231F20"/>
          <w:spacing w:val="-7"/>
        </w:rPr>
        <w:t xml:space="preserve"> </w:t>
      </w:r>
      <w:r>
        <w:rPr>
          <w:color w:val="231F20"/>
        </w:rPr>
        <w:t>de</w:t>
      </w:r>
      <w:r>
        <w:rPr>
          <w:color w:val="231F20"/>
          <w:spacing w:val="-7"/>
        </w:rPr>
        <w:t xml:space="preserve"> </w:t>
      </w:r>
      <w:r>
        <w:rPr>
          <w:color w:val="231F20"/>
        </w:rPr>
        <w:t>fleste</w:t>
      </w:r>
      <w:r>
        <w:rPr>
          <w:color w:val="231F20"/>
          <w:spacing w:val="-7"/>
        </w:rPr>
        <w:t xml:space="preserve"> </w:t>
      </w:r>
      <w:r>
        <w:rPr>
          <w:color w:val="231F20"/>
        </w:rPr>
        <w:t>tilfeller</w:t>
      </w:r>
      <w:r>
        <w:rPr>
          <w:color w:val="231F20"/>
          <w:spacing w:val="-7"/>
        </w:rPr>
        <w:t xml:space="preserve"> </w:t>
      </w:r>
      <w:r>
        <w:rPr>
          <w:color w:val="231F20"/>
        </w:rPr>
        <w:t>forebygges</w:t>
      </w:r>
      <w:r>
        <w:rPr>
          <w:color w:val="231F20"/>
          <w:spacing w:val="-7"/>
        </w:rPr>
        <w:t xml:space="preserve"> </w:t>
      </w:r>
      <w:r>
        <w:rPr>
          <w:color w:val="231F20"/>
        </w:rPr>
        <w:t>og</w:t>
      </w:r>
      <w:r>
        <w:rPr>
          <w:color w:val="231F20"/>
          <w:spacing w:val="-7"/>
        </w:rPr>
        <w:t xml:space="preserve"> </w:t>
      </w:r>
      <w:r>
        <w:rPr>
          <w:color w:val="231F20"/>
        </w:rPr>
        <w:t>unngås</w:t>
      </w:r>
      <w:r>
        <w:rPr>
          <w:color w:val="231F20"/>
          <w:spacing w:val="-7"/>
        </w:rPr>
        <w:t xml:space="preserve"> </w:t>
      </w:r>
      <w:r>
        <w:rPr>
          <w:color w:val="231F20"/>
        </w:rPr>
        <w:t>gjennom</w:t>
      </w:r>
      <w:r>
        <w:rPr>
          <w:color w:val="231F20"/>
          <w:spacing w:val="-7"/>
        </w:rPr>
        <w:t xml:space="preserve"> </w:t>
      </w:r>
      <w:r>
        <w:rPr>
          <w:color w:val="231F20"/>
        </w:rPr>
        <w:t>en</w:t>
      </w:r>
      <w:r>
        <w:rPr>
          <w:color w:val="231F20"/>
          <w:spacing w:val="-7"/>
        </w:rPr>
        <w:t xml:space="preserve"> </w:t>
      </w:r>
      <w:r>
        <w:rPr>
          <w:color w:val="231F20"/>
        </w:rPr>
        <w:t>tidlig</w:t>
      </w:r>
      <w:r>
        <w:rPr>
          <w:color w:val="231F20"/>
          <w:spacing w:val="-7"/>
        </w:rPr>
        <w:t xml:space="preserve"> </w:t>
      </w:r>
      <w:r>
        <w:rPr>
          <w:color w:val="231F20"/>
        </w:rPr>
        <w:t>bekreftende</w:t>
      </w:r>
      <w:r>
        <w:rPr>
          <w:color w:val="231F20"/>
          <w:spacing w:val="-7"/>
        </w:rPr>
        <w:t xml:space="preserve"> </w:t>
      </w:r>
      <w:r>
        <w:rPr>
          <w:color w:val="231F20"/>
        </w:rPr>
        <w:t>og</w:t>
      </w:r>
      <w:r>
        <w:rPr>
          <w:color w:val="231F20"/>
          <w:spacing w:val="-7"/>
        </w:rPr>
        <w:t xml:space="preserve"> </w:t>
      </w:r>
      <w:r>
        <w:rPr>
          <w:color w:val="231F20"/>
        </w:rPr>
        <w:t>støtten- de kommunikasjon og gjennom behandling som fører til psykisk endring.</w:t>
      </w:r>
    </w:p>
    <w:p w14:paraId="08BC92E6" w14:textId="77777777" w:rsidR="001419A2" w:rsidRDefault="00000000">
      <w:pPr>
        <w:pStyle w:val="Overskrift5"/>
        <w:ind w:left="103"/>
      </w:pPr>
      <w:r>
        <w:rPr>
          <w:color w:val="231F20"/>
        </w:rPr>
        <w:t>Tvangstanker</w:t>
      </w:r>
      <w:r>
        <w:rPr>
          <w:color w:val="231F20"/>
          <w:spacing w:val="-6"/>
        </w:rPr>
        <w:t xml:space="preserve"> </w:t>
      </w:r>
      <w:r>
        <w:rPr>
          <w:color w:val="231F20"/>
        </w:rPr>
        <w:t>og</w:t>
      </w:r>
      <w:r>
        <w:rPr>
          <w:color w:val="231F20"/>
          <w:spacing w:val="-5"/>
        </w:rPr>
        <w:t xml:space="preserve"> </w:t>
      </w:r>
      <w:r>
        <w:rPr>
          <w:color w:val="231F20"/>
          <w:spacing w:val="-2"/>
        </w:rPr>
        <w:t>tvangsatferd</w:t>
      </w:r>
    </w:p>
    <w:p w14:paraId="455C3781" w14:textId="77777777" w:rsidR="001419A2" w:rsidRDefault="00000000">
      <w:pPr>
        <w:pStyle w:val="Brdtekst"/>
        <w:spacing w:before="123"/>
        <w:ind w:right="327"/>
      </w:pPr>
      <w:r>
        <w:rPr>
          <w:color w:val="231F20"/>
        </w:rPr>
        <w:t>Tvangstanker</w:t>
      </w:r>
      <w:r>
        <w:rPr>
          <w:color w:val="231F20"/>
          <w:spacing w:val="-2"/>
        </w:rPr>
        <w:t xml:space="preserve"> </w:t>
      </w:r>
      <w:r>
        <w:rPr>
          <w:color w:val="231F20"/>
        </w:rPr>
        <w:t>er</w:t>
      </w:r>
      <w:r>
        <w:rPr>
          <w:color w:val="231F20"/>
          <w:spacing w:val="-2"/>
        </w:rPr>
        <w:t xml:space="preserve"> </w:t>
      </w:r>
      <w:r>
        <w:rPr>
          <w:color w:val="231F20"/>
        </w:rPr>
        <w:t>tanker</w:t>
      </w:r>
      <w:r>
        <w:rPr>
          <w:color w:val="231F20"/>
          <w:spacing w:val="-2"/>
        </w:rPr>
        <w:t xml:space="preserve"> </w:t>
      </w:r>
      <w:r>
        <w:rPr>
          <w:color w:val="231F20"/>
        </w:rPr>
        <w:t>som</w:t>
      </w:r>
      <w:r>
        <w:rPr>
          <w:color w:val="231F20"/>
          <w:spacing w:val="-2"/>
        </w:rPr>
        <w:t xml:space="preserve"> </w:t>
      </w:r>
      <w:r>
        <w:rPr>
          <w:color w:val="231F20"/>
        </w:rPr>
        <w:t>kommer,</w:t>
      </w:r>
      <w:r>
        <w:rPr>
          <w:color w:val="231F20"/>
          <w:spacing w:val="-2"/>
        </w:rPr>
        <w:t xml:space="preserve"> </w:t>
      </w:r>
      <w:r>
        <w:rPr>
          <w:color w:val="231F20"/>
        </w:rPr>
        <w:t>selv</w:t>
      </w:r>
      <w:r>
        <w:rPr>
          <w:color w:val="231F20"/>
          <w:spacing w:val="-2"/>
        </w:rPr>
        <w:t xml:space="preserve"> </w:t>
      </w:r>
      <w:r>
        <w:rPr>
          <w:color w:val="231F20"/>
        </w:rPr>
        <w:t>om</w:t>
      </w:r>
      <w:r>
        <w:rPr>
          <w:color w:val="231F20"/>
          <w:spacing w:val="-2"/>
        </w:rPr>
        <w:t xml:space="preserve"> </w:t>
      </w:r>
      <w:r>
        <w:rPr>
          <w:color w:val="231F20"/>
        </w:rPr>
        <w:t>man</w:t>
      </w:r>
      <w:r>
        <w:rPr>
          <w:color w:val="231F20"/>
          <w:spacing w:val="-2"/>
        </w:rPr>
        <w:t xml:space="preserve"> </w:t>
      </w:r>
      <w:r>
        <w:rPr>
          <w:color w:val="231F20"/>
        </w:rPr>
        <w:t>ikke</w:t>
      </w:r>
      <w:r>
        <w:rPr>
          <w:color w:val="231F20"/>
          <w:spacing w:val="-2"/>
        </w:rPr>
        <w:t xml:space="preserve"> </w:t>
      </w:r>
      <w:r>
        <w:rPr>
          <w:color w:val="231F20"/>
        </w:rPr>
        <w:t>ønsker</w:t>
      </w:r>
      <w:r>
        <w:rPr>
          <w:color w:val="231F20"/>
          <w:spacing w:val="-2"/>
        </w:rPr>
        <w:t xml:space="preserve"> </w:t>
      </w:r>
      <w:r>
        <w:rPr>
          <w:color w:val="231F20"/>
        </w:rPr>
        <w:t>at</w:t>
      </w:r>
      <w:r>
        <w:rPr>
          <w:color w:val="231F20"/>
          <w:spacing w:val="-2"/>
        </w:rPr>
        <w:t xml:space="preserve"> </w:t>
      </w:r>
      <w:r>
        <w:rPr>
          <w:color w:val="231F20"/>
        </w:rPr>
        <w:t>de</w:t>
      </w:r>
      <w:r>
        <w:rPr>
          <w:color w:val="231F20"/>
          <w:spacing w:val="-2"/>
        </w:rPr>
        <w:t xml:space="preserve"> </w:t>
      </w:r>
      <w:r>
        <w:rPr>
          <w:color w:val="231F20"/>
        </w:rPr>
        <w:t>skal</w:t>
      </w:r>
      <w:r>
        <w:rPr>
          <w:color w:val="231F20"/>
          <w:spacing w:val="-2"/>
        </w:rPr>
        <w:t xml:space="preserve"> </w:t>
      </w:r>
      <w:r>
        <w:rPr>
          <w:color w:val="231F20"/>
        </w:rPr>
        <w:t>komme,</w:t>
      </w:r>
      <w:r>
        <w:rPr>
          <w:color w:val="231F20"/>
          <w:spacing w:val="-2"/>
        </w:rPr>
        <w:t xml:space="preserve"> </w:t>
      </w:r>
      <w:r>
        <w:rPr>
          <w:color w:val="231F20"/>
        </w:rPr>
        <w:t>og som</w:t>
      </w:r>
      <w:r>
        <w:rPr>
          <w:color w:val="231F20"/>
          <w:spacing w:val="-9"/>
        </w:rPr>
        <w:t xml:space="preserve"> </w:t>
      </w:r>
      <w:r>
        <w:rPr>
          <w:color w:val="231F20"/>
        </w:rPr>
        <w:t>man</w:t>
      </w:r>
      <w:r>
        <w:rPr>
          <w:color w:val="231F20"/>
          <w:spacing w:val="-9"/>
        </w:rPr>
        <w:t xml:space="preserve"> </w:t>
      </w:r>
      <w:r>
        <w:rPr>
          <w:color w:val="231F20"/>
        </w:rPr>
        <w:t>ikke</w:t>
      </w:r>
      <w:r>
        <w:rPr>
          <w:color w:val="231F20"/>
          <w:spacing w:val="-9"/>
        </w:rPr>
        <w:t xml:space="preserve"> </w:t>
      </w:r>
      <w:r>
        <w:rPr>
          <w:color w:val="231F20"/>
        </w:rPr>
        <w:t>har</w:t>
      </w:r>
      <w:r>
        <w:rPr>
          <w:color w:val="231F20"/>
          <w:spacing w:val="-9"/>
        </w:rPr>
        <w:t xml:space="preserve"> </w:t>
      </w:r>
      <w:r>
        <w:rPr>
          <w:color w:val="231F20"/>
        </w:rPr>
        <w:t>kontroll</w:t>
      </w:r>
      <w:r>
        <w:rPr>
          <w:color w:val="231F20"/>
          <w:spacing w:val="-9"/>
        </w:rPr>
        <w:t xml:space="preserve"> </w:t>
      </w:r>
      <w:r>
        <w:rPr>
          <w:color w:val="231F20"/>
        </w:rPr>
        <w:t>på.</w:t>
      </w:r>
      <w:r>
        <w:rPr>
          <w:color w:val="231F20"/>
          <w:spacing w:val="-9"/>
        </w:rPr>
        <w:t xml:space="preserve"> </w:t>
      </w:r>
      <w:r>
        <w:rPr>
          <w:color w:val="231F20"/>
        </w:rPr>
        <w:t>Tvangsatferd</w:t>
      </w:r>
      <w:r>
        <w:rPr>
          <w:color w:val="231F20"/>
          <w:spacing w:val="-9"/>
        </w:rPr>
        <w:t xml:space="preserve"> </w:t>
      </w:r>
      <w:r>
        <w:rPr>
          <w:color w:val="231F20"/>
        </w:rPr>
        <w:t>er</w:t>
      </w:r>
      <w:r>
        <w:rPr>
          <w:color w:val="231F20"/>
          <w:spacing w:val="-9"/>
        </w:rPr>
        <w:t xml:space="preserve"> </w:t>
      </w:r>
      <w:r>
        <w:rPr>
          <w:color w:val="231F20"/>
        </w:rPr>
        <w:t>atferd</w:t>
      </w:r>
      <w:r>
        <w:rPr>
          <w:color w:val="231F20"/>
          <w:spacing w:val="-9"/>
        </w:rPr>
        <w:t xml:space="preserve"> </w:t>
      </w:r>
      <w:r>
        <w:rPr>
          <w:color w:val="231F20"/>
        </w:rPr>
        <w:t>man</w:t>
      </w:r>
      <w:r>
        <w:rPr>
          <w:color w:val="231F20"/>
          <w:spacing w:val="-9"/>
        </w:rPr>
        <w:t xml:space="preserve"> </w:t>
      </w:r>
      <w:r>
        <w:rPr>
          <w:color w:val="231F20"/>
        </w:rPr>
        <w:t>føler</w:t>
      </w:r>
      <w:r>
        <w:rPr>
          <w:color w:val="231F20"/>
          <w:spacing w:val="-9"/>
        </w:rPr>
        <w:t xml:space="preserve"> </w:t>
      </w:r>
      <w:r>
        <w:rPr>
          <w:color w:val="231F20"/>
        </w:rPr>
        <w:t>seg</w:t>
      </w:r>
      <w:r>
        <w:rPr>
          <w:color w:val="231F20"/>
          <w:spacing w:val="-9"/>
        </w:rPr>
        <w:t xml:space="preserve"> </w:t>
      </w:r>
      <w:r>
        <w:rPr>
          <w:color w:val="231F20"/>
        </w:rPr>
        <w:t>tvunget</w:t>
      </w:r>
      <w:r>
        <w:rPr>
          <w:color w:val="231F20"/>
          <w:spacing w:val="-9"/>
        </w:rPr>
        <w:t xml:space="preserve"> </w:t>
      </w:r>
      <w:r>
        <w:rPr>
          <w:color w:val="231F20"/>
        </w:rPr>
        <w:t>til</w:t>
      </w:r>
      <w:r>
        <w:rPr>
          <w:color w:val="231F20"/>
          <w:spacing w:val="-9"/>
        </w:rPr>
        <w:t xml:space="preserve"> </w:t>
      </w:r>
      <w:r>
        <w:rPr>
          <w:color w:val="231F20"/>
        </w:rPr>
        <w:t>å</w:t>
      </w:r>
      <w:r>
        <w:rPr>
          <w:color w:val="231F20"/>
          <w:spacing w:val="-9"/>
        </w:rPr>
        <w:t xml:space="preserve"> </w:t>
      </w:r>
      <w:r>
        <w:rPr>
          <w:color w:val="231F20"/>
        </w:rPr>
        <w:t>utføre fordi</w:t>
      </w:r>
      <w:r>
        <w:rPr>
          <w:color w:val="231F20"/>
          <w:spacing w:val="-9"/>
        </w:rPr>
        <w:t xml:space="preserve"> </w:t>
      </w:r>
      <w:r>
        <w:rPr>
          <w:color w:val="231F20"/>
        </w:rPr>
        <w:t>det</w:t>
      </w:r>
      <w:r>
        <w:rPr>
          <w:color w:val="231F20"/>
          <w:spacing w:val="-9"/>
        </w:rPr>
        <w:t xml:space="preserve"> </w:t>
      </w:r>
      <w:r>
        <w:rPr>
          <w:color w:val="231F20"/>
        </w:rPr>
        <w:t>ikke</w:t>
      </w:r>
      <w:r>
        <w:rPr>
          <w:color w:val="231F20"/>
          <w:spacing w:val="-9"/>
        </w:rPr>
        <w:t xml:space="preserve"> </w:t>
      </w:r>
      <w:r>
        <w:rPr>
          <w:color w:val="231F20"/>
        </w:rPr>
        <w:t>å</w:t>
      </w:r>
      <w:r>
        <w:rPr>
          <w:color w:val="231F20"/>
          <w:spacing w:val="-9"/>
        </w:rPr>
        <w:t xml:space="preserve"> </w:t>
      </w:r>
      <w:r>
        <w:rPr>
          <w:color w:val="231F20"/>
        </w:rPr>
        <w:t>utføre</w:t>
      </w:r>
      <w:r>
        <w:rPr>
          <w:color w:val="231F20"/>
          <w:spacing w:val="-9"/>
        </w:rPr>
        <w:t xml:space="preserve"> </w:t>
      </w:r>
      <w:r>
        <w:rPr>
          <w:color w:val="231F20"/>
        </w:rPr>
        <w:t>dem</w:t>
      </w:r>
      <w:r>
        <w:rPr>
          <w:color w:val="231F20"/>
          <w:spacing w:val="-9"/>
        </w:rPr>
        <w:t xml:space="preserve"> </w:t>
      </w:r>
      <w:r>
        <w:rPr>
          <w:color w:val="231F20"/>
        </w:rPr>
        <w:t>fører</w:t>
      </w:r>
      <w:r>
        <w:rPr>
          <w:color w:val="231F20"/>
          <w:spacing w:val="-9"/>
        </w:rPr>
        <w:t xml:space="preserve"> </w:t>
      </w:r>
      <w:r>
        <w:rPr>
          <w:color w:val="231F20"/>
        </w:rPr>
        <w:t>til</w:t>
      </w:r>
      <w:r>
        <w:rPr>
          <w:color w:val="231F20"/>
          <w:spacing w:val="-9"/>
        </w:rPr>
        <w:t xml:space="preserve"> </w:t>
      </w:r>
      <w:r>
        <w:rPr>
          <w:color w:val="231F20"/>
        </w:rPr>
        <w:t>angst</w:t>
      </w:r>
      <w:r>
        <w:rPr>
          <w:color w:val="231F20"/>
          <w:spacing w:val="-9"/>
        </w:rPr>
        <w:t xml:space="preserve"> </w:t>
      </w:r>
      <w:r>
        <w:rPr>
          <w:color w:val="231F20"/>
        </w:rPr>
        <w:t>eller</w:t>
      </w:r>
      <w:r>
        <w:rPr>
          <w:color w:val="231F20"/>
          <w:spacing w:val="-9"/>
        </w:rPr>
        <w:t xml:space="preserve"> </w:t>
      </w:r>
      <w:r>
        <w:rPr>
          <w:color w:val="231F20"/>
        </w:rPr>
        <w:t>uro.</w:t>
      </w:r>
      <w:r>
        <w:rPr>
          <w:color w:val="231F20"/>
          <w:spacing w:val="-9"/>
        </w:rPr>
        <w:t xml:space="preserve"> </w:t>
      </w:r>
      <w:r>
        <w:rPr>
          <w:color w:val="231F20"/>
        </w:rPr>
        <w:t>Tvangstanker</w:t>
      </w:r>
      <w:r>
        <w:rPr>
          <w:color w:val="231F20"/>
          <w:spacing w:val="-9"/>
        </w:rPr>
        <w:t xml:space="preserve"> </w:t>
      </w:r>
      <w:r>
        <w:rPr>
          <w:color w:val="231F20"/>
        </w:rPr>
        <w:t>og</w:t>
      </w:r>
      <w:r>
        <w:rPr>
          <w:color w:val="231F20"/>
          <w:spacing w:val="-9"/>
        </w:rPr>
        <w:t xml:space="preserve"> </w:t>
      </w:r>
      <w:r>
        <w:rPr>
          <w:color w:val="231F20"/>
        </w:rPr>
        <w:t>tvangsatferd</w:t>
      </w:r>
      <w:r>
        <w:rPr>
          <w:color w:val="231F20"/>
          <w:spacing w:val="-9"/>
        </w:rPr>
        <w:t xml:space="preserve"> </w:t>
      </w:r>
      <w:r>
        <w:rPr>
          <w:color w:val="231F20"/>
        </w:rPr>
        <w:t>er</w:t>
      </w:r>
      <w:r>
        <w:rPr>
          <w:color w:val="231F20"/>
          <w:spacing w:val="-9"/>
        </w:rPr>
        <w:t xml:space="preserve"> </w:t>
      </w:r>
      <w:r>
        <w:rPr>
          <w:color w:val="231F20"/>
        </w:rPr>
        <w:t>en følge av kontakt med mentale/biopsykiske elementer. Tvangstanker og tvangshand- linger</w:t>
      </w:r>
      <w:r>
        <w:rPr>
          <w:color w:val="231F20"/>
          <w:spacing w:val="-3"/>
        </w:rPr>
        <w:t xml:space="preserve"> </w:t>
      </w:r>
      <w:r>
        <w:rPr>
          <w:color w:val="231F20"/>
        </w:rPr>
        <w:t>kan</w:t>
      </w:r>
      <w:r>
        <w:rPr>
          <w:color w:val="231F20"/>
          <w:spacing w:val="-3"/>
        </w:rPr>
        <w:t xml:space="preserve"> </w:t>
      </w:r>
      <w:r>
        <w:rPr>
          <w:color w:val="231F20"/>
        </w:rPr>
        <w:t>reduseres</w:t>
      </w:r>
      <w:r>
        <w:rPr>
          <w:color w:val="231F20"/>
          <w:spacing w:val="-3"/>
        </w:rPr>
        <w:t xml:space="preserve"> </w:t>
      </w:r>
      <w:r>
        <w:rPr>
          <w:color w:val="231F20"/>
        </w:rPr>
        <w:t>ved</w:t>
      </w:r>
      <w:r>
        <w:rPr>
          <w:color w:val="231F20"/>
          <w:spacing w:val="-3"/>
        </w:rPr>
        <w:t xml:space="preserve"> </w:t>
      </w:r>
      <w:r>
        <w:rPr>
          <w:color w:val="231F20"/>
        </w:rPr>
        <w:t>å</w:t>
      </w:r>
      <w:r>
        <w:rPr>
          <w:color w:val="231F20"/>
          <w:spacing w:val="-3"/>
        </w:rPr>
        <w:t xml:space="preserve"> </w:t>
      </w:r>
      <w:r>
        <w:rPr>
          <w:color w:val="231F20"/>
        </w:rPr>
        <w:t>endre</w:t>
      </w:r>
      <w:r>
        <w:rPr>
          <w:color w:val="231F20"/>
          <w:spacing w:val="-3"/>
        </w:rPr>
        <w:t xml:space="preserve"> </w:t>
      </w:r>
      <w:r>
        <w:rPr>
          <w:color w:val="231F20"/>
        </w:rPr>
        <w:t>de</w:t>
      </w:r>
      <w:r>
        <w:rPr>
          <w:color w:val="231F20"/>
          <w:spacing w:val="-3"/>
        </w:rPr>
        <w:t xml:space="preserve"> </w:t>
      </w:r>
      <w:r>
        <w:rPr>
          <w:color w:val="231F20"/>
        </w:rPr>
        <w:t>biopsykiske</w:t>
      </w:r>
      <w:r>
        <w:rPr>
          <w:color w:val="231F20"/>
          <w:spacing w:val="-3"/>
        </w:rPr>
        <w:t xml:space="preserve"> </w:t>
      </w:r>
      <w:r>
        <w:rPr>
          <w:color w:val="231F20"/>
        </w:rPr>
        <w:t>elementene</w:t>
      </w:r>
      <w:r>
        <w:rPr>
          <w:color w:val="231F20"/>
          <w:spacing w:val="-3"/>
        </w:rPr>
        <w:t xml:space="preserve"> </w:t>
      </w:r>
      <w:r>
        <w:rPr>
          <w:color w:val="231F20"/>
        </w:rPr>
        <w:t>som</w:t>
      </w:r>
      <w:r>
        <w:rPr>
          <w:color w:val="231F20"/>
          <w:spacing w:val="-3"/>
        </w:rPr>
        <w:t xml:space="preserve"> </w:t>
      </w:r>
      <w:r>
        <w:rPr>
          <w:color w:val="231F20"/>
        </w:rPr>
        <w:t>forankrer</w:t>
      </w:r>
      <w:r>
        <w:rPr>
          <w:color w:val="231F20"/>
          <w:spacing w:val="-3"/>
        </w:rPr>
        <w:t xml:space="preserve"> </w:t>
      </w:r>
      <w:r>
        <w:rPr>
          <w:color w:val="231F20"/>
        </w:rPr>
        <w:t>og</w:t>
      </w:r>
      <w:r>
        <w:rPr>
          <w:color w:val="231F20"/>
          <w:spacing w:val="-3"/>
        </w:rPr>
        <w:t xml:space="preserve"> </w:t>
      </w:r>
      <w:r>
        <w:rPr>
          <w:color w:val="231F20"/>
        </w:rPr>
        <w:t>utløser tvangstanker og tvangsatferd.</w:t>
      </w:r>
    </w:p>
    <w:p w14:paraId="7DCA214F" w14:textId="77777777" w:rsidR="001419A2" w:rsidRDefault="00000000">
      <w:pPr>
        <w:pStyle w:val="Overskrift5"/>
        <w:ind w:left="103"/>
      </w:pPr>
      <w:r>
        <w:rPr>
          <w:color w:val="231F20"/>
        </w:rPr>
        <w:t>Utredning</w:t>
      </w:r>
      <w:r>
        <w:rPr>
          <w:color w:val="231F20"/>
          <w:spacing w:val="-1"/>
        </w:rPr>
        <w:t xml:space="preserve"> </w:t>
      </w:r>
      <w:r>
        <w:rPr>
          <w:color w:val="231F20"/>
        </w:rPr>
        <w:t xml:space="preserve">av </w:t>
      </w:r>
      <w:r>
        <w:rPr>
          <w:color w:val="231F20"/>
          <w:spacing w:val="-2"/>
        </w:rPr>
        <w:t>schizofreni</w:t>
      </w:r>
    </w:p>
    <w:p w14:paraId="4E6CBE8C" w14:textId="77777777" w:rsidR="001419A2" w:rsidRDefault="00000000">
      <w:pPr>
        <w:pStyle w:val="Brdtekst"/>
        <w:spacing w:before="123"/>
        <w:ind w:right="328"/>
        <w:jc w:val="left"/>
      </w:pPr>
      <w:r>
        <w:rPr>
          <w:color w:val="231F20"/>
        </w:rPr>
        <w:t>Dersom målet med behandlingen er å endre den psykiske plagen, er det i lingvistisk hjerneterapi</w:t>
      </w:r>
      <w:r>
        <w:rPr>
          <w:color w:val="231F20"/>
          <w:spacing w:val="-1"/>
        </w:rPr>
        <w:t xml:space="preserve"> </w:t>
      </w:r>
      <w:r>
        <w:rPr>
          <w:color w:val="231F20"/>
        </w:rPr>
        <w:t>(LBT)</w:t>
      </w:r>
      <w:r>
        <w:rPr>
          <w:color w:val="231F20"/>
          <w:spacing w:val="-1"/>
        </w:rPr>
        <w:t xml:space="preserve"> </w:t>
      </w:r>
      <w:r>
        <w:rPr>
          <w:color w:val="231F20"/>
        </w:rPr>
        <w:t>kun</w:t>
      </w:r>
      <w:r>
        <w:rPr>
          <w:color w:val="231F20"/>
          <w:spacing w:val="-1"/>
        </w:rPr>
        <w:t xml:space="preserve"> </w:t>
      </w:r>
      <w:r>
        <w:rPr>
          <w:color w:val="231F20"/>
        </w:rPr>
        <w:t>nødvendig</w:t>
      </w:r>
      <w:r>
        <w:rPr>
          <w:color w:val="231F20"/>
          <w:spacing w:val="-1"/>
        </w:rPr>
        <w:t xml:space="preserve"> </w:t>
      </w:r>
      <w:r>
        <w:rPr>
          <w:color w:val="231F20"/>
        </w:rPr>
        <w:t>med</w:t>
      </w:r>
      <w:r>
        <w:rPr>
          <w:color w:val="231F20"/>
          <w:spacing w:val="-1"/>
        </w:rPr>
        <w:t xml:space="preserve"> </w:t>
      </w:r>
      <w:r>
        <w:rPr>
          <w:color w:val="231F20"/>
        </w:rPr>
        <w:t>minimal</w:t>
      </w:r>
      <w:r>
        <w:rPr>
          <w:color w:val="231F20"/>
          <w:spacing w:val="-1"/>
        </w:rPr>
        <w:t xml:space="preserve"> </w:t>
      </w:r>
      <w:r>
        <w:rPr>
          <w:color w:val="231F20"/>
        </w:rPr>
        <w:t>utredning.</w:t>
      </w:r>
      <w:r>
        <w:rPr>
          <w:color w:val="231F20"/>
          <w:spacing w:val="-1"/>
        </w:rPr>
        <w:t xml:space="preserve"> </w:t>
      </w:r>
      <w:r>
        <w:rPr>
          <w:color w:val="231F20"/>
        </w:rPr>
        <w:t>Behandlingen</w:t>
      </w:r>
      <w:r>
        <w:rPr>
          <w:color w:val="231F20"/>
          <w:spacing w:val="-1"/>
        </w:rPr>
        <w:t xml:space="preserve"> </w:t>
      </w:r>
      <w:r>
        <w:rPr>
          <w:color w:val="231F20"/>
        </w:rPr>
        <w:t>kan</w:t>
      </w:r>
      <w:r>
        <w:rPr>
          <w:color w:val="231F20"/>
          <w:spacing w:val="-1"/>
        </w:rPr>
        <w:t xml:space="preserve"> </w:t>
      </w:r>
      <w:r>
        <w:rPr>
          <w:color w:val="231F20"/>
        </w:rPr>
        <w:t>starte umiddelbart</w:t>
      </w:r>
      <w:r>
        <w:rPr>
          <w:color w:val="231F20"/>
          <w:spacing w:val="-8"/>
        </w:rPr>
        <w:t xml:space="preserve"> </w:t>
      </w:r>
      <w:r>
        <w:rPr>
          <w:color w:val="231F20"/>
        </w:rPr>
        <w:t>med</w:t>
      </w:r>
      <w:r>
        <w:rPr>
          <w:color w:val="231F20"/>
          <w:spacing w:val="-8"/>
        </w:rPr>
        <w:t xml:space="preserve"> </w:t>
      </w:r>
      <w:r>
        <w:rPr>
          <w:color w:val="231F20"/>
        </w:rPr>
        <w:t>utgangspunkt</w:t>
      </w:r>
      <w:r>
        <w:rPr>
          <w:color w:val="231F20"/>
          <w:spacing w:val="-8"/>
        </w:rPr>
        <w:t xml:space="preserve"> </w:t>
      </w:r>
      <w:r>
        <w:rPr>
          <w:color w:val="231F20"/>
        </w:rPr>
        <w:t>i</w:t>
      </w:r>
      <w:r>
        <w:rPr>
          <w:color w:val="231F20"/>
          <w:spacing w:val="-8"/>
        </w:rPr>
        <w:t xml:space="preserve"> </w:t>
      </w:r>
      <w:r>
        <w:rPr>
          <w:color w:val="231F20"/>
        </w:rPr>
        <w:t>klientens</w:t>
      </w:r>
      <w:r>
        <w:rPr>
          <w:color w:val="231F20"/>
          <w:spacing w:val="-8"/>
        </w:rPr>
        <w:t xml:space="preserve"> </w:t>
      </w:r>
      <w:r>
        <w:rPr>
          <w:color w:val="231F20"/>
        </w:rPr>
        <w:t>utsagn.</w:t>
      </w:r>
      <w:r>
        <w:rPr>
          <w:color w:val="231F20"/>
          <w:spacing w:val="-8"/>
        </w:rPr>
        <w:t xml:space="preserve"> </w:t>
      </w:r>
      <w:r>
        <w:rPr>
          <w:color w:val="231F20"/>
        </w:rPr>
        <w:t>Det</w:t>
      </w:r>
      <w:r>
        <w:rPr>
          <w:color w:val="231F20"/>
          <w:spacing w:val="-8"/>
        </w:rPr>
        <w:t xml:space="preserve"> </w:t>
      </w:r>
      <w:r>
        <w:rPr>
          <w:color w:val="231F20"/>
        </w:rPr>
        <w:t>er</w:t>
      </w:r>
      <w:r>
        <w:rPr>
          <w:color w:val="231F20"/>
          <w:spacing w:val="-8"/>
        </w:rPr>
        <w:t xml:space="preserve"> </w:t>
      </w:r>
      <w:r>
        <w:rPr>
          <w:color w:val="231F20"/>
        </w:rPr>
        <w:t>mulig</w:t>
      </w:r>
      <w:r>
        <w:rPr>
          <w:color w:val="231F20"/>
          <w:spacing w:val="-8"/>
        </w:rPr>
        <w:t xml:space="preserve"> </w:t>
      </w:r>
      <w:r>
        <w:rPr>
          <w:color w:val="231F20"/>
        </w:rPr>
        <w:t>å</w:t>
      </w:r>
      <w:r>
        <w:rPr>
          <w:color w:val="231F20"/>
          <w:spacing w:val="-8"/>
        </w:rPr>
        <w:t xml:space="preserve"> </w:t>
      </w:r>
      <w:r>
        <w:rPr>
          <w:color w:val="231F20"/>
        </w:rPr>
        <w:t>behandle</w:t>
      </w:r>
      <w:r>
        <w:rPr>
          <w:color w:val="231F20"/>
          <w:spacing w:val="-8"/>
        </w:rPr>
        <w:t xml:space="preserve"> </w:t>
      </w:r>
      <w:r>
        <w:rPr>
          <w:color w:val="231F20"/>
        </w:rPr>
        <w:t>schizofre- ni uten å vite noe om bakgrunnen for utvikling av den psykiske plagen. Grunnen er at klienten kontinuerlig er i kontakt med sin indre verden, selv om denne verdenen ikke</w:t>
      </w:r>
      <w:r>
        <w:rPr>
          <w:color w:val="231F20"/>
          <w:spacing w:val="-3"/>
        </w:rPr>
        <w:t xml:space="preserve"> </w:t>
      </w:r>
      <w:r>
        <w:rPr>
          <w:color w:val="231F20"/>
        </w:rPr>
        <w:t>er</w:t>
      </w:r>
      <w:r>
        <w:rPr>
          <w:color w:val="231F20"/>
          <w:spacing w:val="-3"/>
        </w:rPr>
        <w:t xml:space="preserve"> </w:t>
      </w:r>
      <w:r>
        <w:rPr>
          <w:color w:val="231F20"/>
        </w:rPr>
        <w:t>fokusert</w:t>
      </w:r>
      <w:r>
        <w:rPr>
          <w:color w:val="231F20"/>
          <w:spacing w:val="-3"/>
        </w:rPr>
        <w:t xml:space="preserve"> </w:t>
      </w:r>
      <w:r>
        <w:rPr>
          <w:color w:val="231F20"/>
        </w:rPr>
        <w:t>bevisst.</w:t>
      </w:r>
      <w:r>
        <w:rPr>
          <w:color w:val="231F20"/>
          <w:spacing w:val="-3"/>
        </w:rPr>
        <w:t xml:space="preserve"> </w:t>
      </w:r>
      <w:r>
        <w:rPr>
          <w:color w:val="231F20"/>
        </w:rPr>
        <w:t>Klientens</w:t>
      </w:r>
      <w:r>
        <w:rPr>
          <w:color w:val="231F20"/>
          <w:spacing w:val="-3"/>
        </w:rPr>
        <w:t xml:space="preserve"> </w:t>
      </w:r>
      <w:r>
        <w:rPr>
          <w:color w:val="231F20"/>
        </w:rPr>
        <w:t>utsagn</w:t>
      </w:r>
      <w:r>
        <w:rPr>
          <w:color w:val="231F20"/>
          <w:spacing w:val="-3"/>
        </w:rPr>
        <w:t xml:space="preserve"> </w:t>
      </w:r>
      <w:r>
        <w:rPr>
          <w:color w:val="231F20"/>
        </w:rPr>
        <w:t>om</w:t>
      </w:r>
      <w:r>
        <w:rPr>
          <w:color w:val="231F20"/>
          <w:spacing w:val="-3"/>
        </w:rPr>
        <w:t xml:space="preserve"> </w:t>
      </w:r>
      <w:r>
        <w:rPr>
          <w:color w:val="231F20"/>
        </w:rPr>
        <w:t>sin</w:t>
      </w:r>
      <w:r>
        <w:rPr>
          <w:color w:val="231F20"/>
          <w:spacing w:val="-3"/>
        </w:rPr>
        <w:t xml:space="preserve"> </w:t>
      </w:r>
      <w:r>
        <w:rPr>
          <w:color w:val="231F20"/>
        </w:rPr>
        <w:t>situasjon</w:t>
      </w:r>
      <w:r>
        <w:rPr>
          <w:color w:val="231F20"/>
          <w:spacing w:val="-3"/>
        </w:rPr>
        <w:t xml:space="preserve"> </w:t>
      </w:r>
      <w:r>
        <w:rPr>
          <w:color w:val="231F20"/>
        </w:rPr>
        <w:t>vil</w:t>
      </w:r>
      <w:r>
        <w:rPr>
          <w:color w:val="231F20"/>
          <w:spacing w:val="-3"/>
        </w:rPr>
        <w:t xml:space="preserve"> </w:t>
      </w:r>
      <w:r>
        <w:rPr>
          <w:color w:val="231F20"/>
        </w:rPr>
        <w:t>avdekke</w:t>
      </w:r>
      <w:r>
        <w:rPr>
          <w:color w:val="231F20"/>
          <w:spacing w:val="-3"/>
        </w:rPr>
        <w:t xml:space="preserve"> </w:t>
      </w:r>
      <w:r>
        <w:rPr>
          <w:color w:val="231F20"/>
        </w:rPr>
        <w:t>elementer</w:t>
      </w:r>
      <w:r>
        <w:rPr>
          <w:color w:val="231F20"/>
          <w:spacing w:val="-3"/>
        </w:rPr>
        <w:t xml:space="preserve"> </w:t>
      </w:r>
      <w:r>
        <w:rPr>
          <w:color w:val="231F20"/>
        </w:rPr>
        <w:t>i</w:t>
      </w:r>
      <w:r>
        <w:rPr>
          <w:color w:val="231F20"/>
          <w:spacing w:val="-3"/>
        </w:rPr>
        <w:t xml:space="preserve"> </w:t>
      </w:r>
      <w:r>
        <w:rPr>
          <w:color w:val="231F20"/>
        </w:rPr>
        <w:t>det psykiske materialet som utløser klientens følelsesmessige opplevelser og symptomer. Denne formen for utredning kan spare klienten for kontakt med psykisk ubehag, og den</w:t>
      </w:r>
      <w:r>
        <w:rPr>
          <w:color w:val="231F20"/>
          <w:spacing w:val="-11"/>
        </w:rPr>
        <w:t xml:space="preserve"> </w:t>
      </w:r>
      <w:r>
        <w:rPr>
          <w:color w:val="231F20"/>
        </w:rPr>
        <w:t>gjør</w:t>
      </w:r>
      <w:r>
        <w:rPr>
          <w:color w:val="231F20"/>
          <w:spacing w:val="-11"/>
        </w:rPr>
        <w:t xml:space="preserve"> </w:t>
      </w:r>
      <w:r>
        <w:rPr>
          <w:color w:val="231F20"/>
        </w:rPr>
        <w:t>det</w:t>
      </w:r>
      <w:r>
        <w:rPr>
          <w:color w:val="231F20"/>
          <w:spacing w:val="-11"/>
        </w:rPr>
        <w:t xml:space="preserve"> </w:t>
      </w:r>
      <w:r>
        <w:rPr>
          <w:color w:val="231F20"/>
        </w:rPr>
        <w:t>lettere</w:t>
      </w:r>
      <w:r>
        <w:rPr>
          <w:color w:val="231F20"/>
          <w:spacing w:val="-11"/>
        </w:rPr>
        <w:t xml:space="preserve"> </w:t>
      </w:r>
      <w:r>
        <w:rPr>
          <w:color w:val="231F20"/>
        </w:rPr>
        <w:t>å</w:t>
      </w:r>
      <w:r>
        <w:rPr>
          <w:color w:val="231F20"/>
          <w:spacing w:val="-11"/>
        </w:rPr>
        <w:t xml:space="preserve"> </w:t>
      </w:r>
      <w:r>
        <w:rPr>
          <w:color w:val="231F20"/>
        </w:rPr>
        <w:t>arbeide</w:t>
      </w:r>
      <w:r>
        <w:rPr>
          <w:color w:val="231F20"/>
          <w:spacing w:val="-11"/>
        </w:rPr>
        <w:t xml:space="preserve"> </w:t>
      </w:r>
      <w:r>
        <w:rPr>
          <w:color w:val="231F20"/>
        </w:rPr>
        <w:t>med</w:t>
      </w:r>
      <w:r>
        <w:rPr>
          <w:color w:val="231F20"/>
          <w:spacing w:val="-11"/>
        </w:rPr>
        <w:t xml:space="preserve"> </w:t>
      </w:r>
      <w:r>
        <w:rPr>
          <w:color w:val="231F20"/>
        </w:rPr>
        <w:t>det</w:t>
      </w:r>
      <w:r>
        <w:rPr>
          <w:color w:val="231F20"/>
          <w:spacing w:val="-11"/>
        </w:rPr>
        <w:t xml:space="preserve"> </w:t>
      </w:r>
      <w:r>
        <w:rPr>
          <w:color w:val="231F20"/>
        </w:rPr>
        <w:t>som</w:t>
      </w:r>
      <w:r>
        <w:rPr>
          <w:color w:val="231F20"/>
          <w:spacing w:val="-11"/>
        </w:rPr>
        <w:t xml:space="preserve"> </w:t>
      </w:r>
      <w:r>
        <w:rPr>
          <w:color w:val="231F20"/>
        </w:rPr>
        <w:t>oppleves</w:t>
      </w:r>
      <w:r>
        <w:rPr>
          <w:color w:val="231F20"/>
          <w:spacing w:val="-11"/>
        </w:rPr>
        <w:t xml:space="preserve"> </w:t>
      </w:r>
      <w:r>
        <w:rPr>
          <w:color w:val="231F20"/>
        </w:rPr>
        <w:t>som</w:t>
      </w:r>
      <w:r>
        <w:rPr>
          <w:color w:val="231F20"/>
          <w:spacing w:val="-11"/>
        </w:rPr>
        <w:t xml:space="preserve"> </w:t>
      </w:r>
      <w:r>
        <w:rPr>
          <w:color w:val="231F20"/>
        </w:rPr>
        <w:t>viktig</w:t>
      </w:r>
      <w:r>
        <w:rPr>
          <w:color w:val="231F20"/>
          <w:spacing w:val="-11"/>
        </w:rPr>
        <w:t xml:space="preserve"> </w:t>
      </w:r>
      <w:r>
        <w:rPr>
          <w:color w:val="231F20"/>
        </w:rPr>
        <w:t>for</w:t>
      </w:r>
      <w:r>
        <w:rPr>
          <w:color w:val="231F20"/>
          <w:spacing w:val="-11"/>
        </w:rPr>
        <w:t xml:space="preserve"> </w:t>
      </w:r>
      <w:r>
        <w:rPr>
          <w:color w:val="231F20"/>
        </w:rPr>
        <w:t>klienten.</w:t>
      </w:r>
      <w:r>
        <w:rPr>
          <w:color w:val="231F20"/>
          <w:spacing w:val="-11"/>
        </w:rPr>
        <w:t xml:space="preserve"> </w:t>
      </w:r>
      <w:r>
        <w:rPr>
          <w:color w:val="231F20"/>
        </w:rPr>
        <w:t>Utredning fører ofte til langt mer innsikt og kunnskap enn man kan anvende, uten at den med nødvendighet fører til presis informasjon om hvordan man skal behandle klienten.</w:t>
      </w:r>
    </w:p>
    <w:p w14:paraId="3CD6DB99" w14:textId="77777777" w:rsidR="001419A2" w:rsidRDefault="00000000">
      <w:pPr>
        <w:pStyle w:val="Overskrift5"/>
        <w:ind w:left="103"/>
      </w:pPr>
      <w:r>
        <w:rPr>
          <w:color w:val="231F20"/>
        </w:rPr>
        <w:t>Utsagns</w:t>
      </w:r>
      <w:r>
        <w:rPr>
          <w:color w:val="231F20"/>
          <w:spacing w:val="-8"/>
        </w:rPr>
        <w:t xml:space="preserve"> </w:t>
      </w:r>
      <w:r>
        <w:rPr>
          <w:color w:val="231F20"/>
          <w:spacing w:val="-2"/>
        </w:rPr>
        <w:t>endringspotensial</w:t>
      </w:r>
    </w:p>
    <w:p w14:paraId="19B35526" w14:textId="77777777" w:rsidR="001419A2" w:rsidRDefault="00000000">
      <w:pPr>
        <w:pStyle w:val="Brdtekst"/>
        <w:spacing w:before="123"/>
        <w:ind w:right="327"/>
      </w:pPr>
      <w:r>
        <w:rPr>
          <w:color w:val="231F20"/>
          <w:spacing w:val="-2"/>
        </w:rPr>
        <w:t>Jo</w:t>
      </w:r>
      <w:r>
        <w:rPr>
          <w:color w:val="231F20"/>
          <w:spacing w:val="-5"/>
        </w:rPr>
        <w:t xml:space="preserve"> </w:t>
      </w:r>
      <w:r>
        <w:rPr>
          <w:color w:val="231F20"/>
          <w:spacing w:val="-2"/>
        </w:rPr>
        <w:t>mer</w:t>
      </w:r>
      <w:r>
        <w:rPr>
          <w:color w:val="231F20"/>
          <w:spacing w:val="-6"/>
        </w:rPr>
        <w:t xml:space="preserve"> </w:t>
      </w:r>
      <w:r>
        <w:rPr>
          <w:color w:val="231F20"/>
          <w:spacing w:val="-2"/>
        </w:rPr>
        <w:t>klientens</w:t>
      </w:r>
      <w:r>
        <w:rPr>
          <w:color w:val="231F20"/>
          <w:spacing w:val="-6"/>
        </w:rPr>
        <w:t xml:space="preserve"> </w:t>
      </w:r>
      <w:r>
        <w:rPr>
          <w:color w:val="231F20"/>
          <w:spacing w:val="-2"/>
        </w:rPr>
        <w:t>utsagn</w:t>
      </w:r>
      <w:r>
        <w:rPr>
          <w:color w:val="231F20"/>
          <w:spacing w:val="-6"/>
        </w:rPr>
        <w:t xml:space="preserve"> </w:t>
      </w:r>
      <w:r>
        <w:rPr>
          <w:color w:val="231F20"/>
          <w:spacing w:val="-2"/>
        </w:rPr>
        <w:t>reflekterer</w:t>
      </w:r>
      <w:r>
        <w:rPr>
          <w:color w:val="231F20"/>
          <w:spacing w:val="-5"/>
        </w:rPr>
        <w:t xml:space="preserve"> </w:t>
      </w:r>
      <w:r>
        <w:rPr>
          <w:color w:val="231F20"/>
          <w:spacing w:val="-2"/>
        </w:rPr>
        <w:t>hvordan</w:t>
      </w:r>
      <w:r>
        <w:rPr>
          <w:color w:val="231F20"/>
          <w:spacing w:val="-6"/>
        </w:rPr>
        <w:t xml:space="preserve"> </w:t>
      </w:r>
      <w:r>
        <w:rPr>
          <w:color w:val="231F20"/>
          <w:spacing w:val="-2"/>
        </w:rPr>
        <w:t>klienten</w:t>
      </w:r>
      <w:r>
        <w:rPr>
          <w:color w:val="231F20"/>
          <w:spacing w:val="-6"/>
        </w:rPr>
        <w:t xml:space="preserve"> </w:t>
      </w:r>
      <w:r>
        <w:rPr>
          <w:color w:val="231F20"/>
          <w:spacing w:val="-2"/>
        </w:rPr>
        <w:t>modalt</w:t>
      </w:r>
      <w:r>
        <w:rPr>
          <w:color w:val="231F20"/>
          <w:spacing w:val="-5"/>
        </w:rPr>
        <w:t xml:space="preserve"> </w:t>
      </w:r>
      <w:r>
        <w:rPr>
          <w:color w:val="231F20"/>
          <w:spacing w:val="-2"/>
        </w:rPr>
        <w:t>opplever</w:t>
      </w:r>
      <w:r>
        <w:rPr>
          <w:color w:val="231F20"/>
          <w:spacing w:val="-5"/>
        </w:rPr>
        <w:t xml:space="preserve"> </w:t>
      </w:r>
      <w:r>
        <w:rPr>
          <w:color w:val="231F20"/>
          <w:spacing w:val="-2"/>
        </w:rPr>
        <w:t>sine</w:t>
      </w:r>
      <w:r>
        <w:rPr>
          <w:color w:val="231F20"/>
          <w:spacing w:val="-6"/>
        </w:rPr>
        <w:t xml:space="preserve"> </w:t>
      </w:r>
      <w:r>
        <w:rPr>
          <w:color w:val="231F20"/>
          <w:spacing w:val="-2"/>
        </w:rPr>
        <w:t>følelser,</w:t>
      </w:r>
      <w:r>
        <w:rPr>
          <w:color w:val="231F20"/>
          <w:spacing w:val="-5"/>
        </w:rPr>
        <w:t xml:space="preserve"> </w:t>
      </w:r>
      <w:r>
        <w:rPr>
          <w:color w:val="231F20"/>
          <w:spacing w:val="-2"/>
        </w:rPr>
        <w:t xml:space="preserve">des- </w:t>
      </w:r>
      <w:r>
        <w:rPr>
          <w:color w:val="231F20"/>
        </w:rPr>
        <w:t>to større endringspotensial har utsagnet. Og jo mindre de informasjonene man har om</w:t>
      </w:r>
      <w:r>
        <w:rPr>
          <w:color w:val="231F20"/>
          <w:spacing w:val="-7"/>
        </w:rPr>
        <w:t xml:space="preserve"> </w:t>
      </w:r>
      <w:r>
        <w:rPr>
          <w:color w:val="231F20"/>
        </w:rPr>
        <w:t>klienten,</w:t>
      </w:r>
      <w:r>
        <w:rPr>
          <w:color w:val="231F20"/>
          <w:spacing w:val="-7"/>
        </w:rPr>
        <w:t xml:space="preserve"> </w:t>
      </w:r>
      <w:r>
        <w:rPr>
          <w:color w:val="231F20"/>
        </w:rPr>
        <w:t>reflekterer</w:t>
      </w:r>
      <w:r>
        <w:rPr>
          <w:color w:val="231F20"/>
          <w:spacing w:val="-7"/>
        </w:rPr>
        <w:t xml:space="preserve"> </w:t>
      </w:r>
      <w:r>
        <w:rPr>
          <w:color w:val="231F20"/>
        </w:rPr>
        <w:t>den</w:t>
      </w:r>
      <w:r>
        <w:rPr>
          <w:color w:val="231F20"/>
          <w:spacing w:val="-7"/>
        </w:rPr>
        <w:t xml:space="preserve"> </w:t>
      </w:r>
      <w:r>
        <w:rPr>
          <w:color w:val="231F20"/>
        </w:rPr>
        <w:t>måten</w:t>
      </w:r>
      <w:r>
        <w:rPr>
          <w:color w:val="231F20"/>
          <w:spacing w:val="-7"/>
        </w:rPr>
        <w:t xml:space="preserve"> </w:t>
      </w:r>
      <w:r>
        <w:rPr>
          <w:color w:val="231F20"/>
        </w:rPr>
        <w:t>klienten</w:t>
      </w:r>
      <w:r>
        <w:rPr>
          <w:color w:val="231F20"/>
          <w:spacing w:val="-7"/>
        </w:rPr>
        <w:t xml:space="preserve"> </w:t>
      </w:r>
      <w:r>
        <w:rPr>
          <w:color w:val="231F20"/>
        </w:rPr>
        <w:t>modalt</w:t>
      </w:r>
      <w:r>
        <w:rPr>
          <w:color w:val="231F20"/>
          <w:spacing w:val="-7"/>
        </w:rPr>
        <w:t xml:space="preserve"> </w:t>
      </w:r>
      <w:r>
        <w:rPr>
          <w:color w:val="231F20"/>
        </w:rPr>
        <w:t>og</w:t>
      </w:r>
      <w:r>
        <w:rPr>
          <w:color w:val="231F20"/>
          <w:spacing w:val="-7"/>
        </w:rPr>
        <w:t xml:space="preserve"> </w:t>
      </w:r>
      <w:r>
        <w:rPr>
          <w:color w:val="231F20"/>
        </w:rPr>
        <w:t>språklig</w:t>
      </w:r>
      <w:r>
        <w:rPr>
          <w:color w:val="231F20"/>
          <w:spacing w:val="-7"/>
        </w:rPr>
        <w:t xml:space="preserve"> </w:t>
      </w:r>
      <w:r>
        <w:rPr>
          <w:color w:val="231F20"/>
        </w:rPr>
        <w:t>opplever</w:t>
      </w:r>
      <w:r>
        <w:rPr>
          <w:color w:val="231F20"/>
          <w:spacing w:val="-7"/>
        </w:rPr>
        <w:t xml:space="preserve"> </w:t>
      </w:r>
      <w:r>
        <w:rPr>
          <w:color w:val="231F20"/>
        </w:rPr>
        <w:t>den</w:t>
      </w:r>
      <w:r>
        <w:rPr>
          <w:color w:val="231F20"/>
          <w:spacing w:val="-7"/>
        </w:rPr>
        <w:t xml:space="preserve"> </w:t>
      </w:r>
      <w:r>
        <w:rPr>
          <w:color w:val="231F20"/>
        </w:rPr>
        <w:t>psykiske smerten</w:t>
      </w:r>
      <w:r>
        <w:rPr>
          <w:color w:val="231F20"/>
          <w:spacing w:val="-9"/>
        </w:rPr>
        <w:t xml:space="preserve"> </w:t>
      </w:r>
      <w:r>
        <w:rPr>
          <w:color w:val="231F20"/>
        </w:rPr>
        <w:t>på,</w:t>
      </w:r>
      <w:r>
        <w:rPr>
          <w:color w:val="231F20"/>
          <w:spacing w:val="-9"/>
        </w:rPr>
        <w:t xml:space="preserve"> </w:t>
      </w:r>
      <w:r>
        <w:rPr>
          <w:color w:val="231F20"/>
        </w:rPr>
        <w:t>desto</w:t>
      </w:r>
      <w:r>
        <w:rPr>
          <w:color w:val="231F20"/>
          <w:spacing w:val="-9"/>
        </w:rPr>
        <w:t xml:space="preserve"> </w:t>
      </w:r>
      <w:r>
        <w:rPr>
          <w:color w:val="231F20"/>
        </w:rPr>
        <w:t>mindre</w:t>
      </w:r>
      <w:r>
        <w:rPr>
          <w:color w:val="231F20"/>
          <w:spacing w:val="-9"/>
        </w:rPr>
        <w:t xml:space="preserve"> </w:t>
      </w:r>
      <w:r>
        <w:rPr>
          <w:color w:val="231F20"/>
        </w:rPr>
        <w:t>endringspotensial</w:t>
      </w:r>
      <w:r>
        <w:rPr>
          <w:color w:val="231F20"/>
          <w:spacing w:val="-9"/>
        </w:rPr>
        <w:t xml:space="preserve"> </w:t>
      </w:r>
      <w:r>
        <w:rPr>
          <w:color w:val="231F20"/>
        </w:rPr>
        <w:t>besitter</w:t>
      </w:r>
      <w:r>
        <w:rPr>
          <w:color w:val="231F20"/>
          <w:spacing w:val="-9"/>
        </w:rPr>
        <w:t xml:space="preserve"> </w:t>
      </w:r>
      <w:r>
        <w:rPr>
          <w:color w:val="231F20"/>
        </w:rPr>
        <w:t>klientens</w:t>
      </w:r>
      <w:r>
        <w:rPr>
          <w:color w:val="231F20"/>
          <w:spacing w:val="-9"/>
        </w:rPr>
        <w:t xml:space="preserve"> </w:t>
      </w:r>
      <w:r>
        <w:rPr>
          <w:color w:val="231F20"/>
        </w:rPr>
        <w:t>utsagn.</w:t>
      </w:r>
      <w:r>
        <w:rPr>
          <w:color w:val="231F20"/>
          <w:spacing w:val="-9"/>
        </w:rPr>
        <w:t xml:space="preserve"> </w:t>
      </w:r>
      <w:r>
        <w:rPr>
          <w:color w:val="231F20"/>
        </w:rPr>
        <w:t>Forutsetningen for</w:t>
      </w:r>
      <w:r>
        <w:rPr>
          <w:color w:val="231F20"/>
          <w:spacing w:val="-1"/>
        </w:rPr>
        <w:t xml:space="preserve"> </w:t>
      </w:r>
      <w:r>
        <w:rPr>
          <w:color w:val="231F20"/>
        </w:rPr>
        <w:t>å</w:t>
      </w:r>
      <w:r>
        <w:rPr>
          <w:color w:val="231F20"/>
          <w:spacing w:val="-1"/>
        </w:rPr>
        <w:t xml:space="preserve"> </w:t>
      </w:r>
      <w:r>
        <w:rPr>
          <w:color w:val="231F20"/>
        </w:rPr>
        <w:t>anvende</w:t>
      </w:r>
      <w:r>
        <w:rPr>
          <w:color w:val="231F20"/>
          <w:spacing w:val="-1"/>
        </w:rPr>
        <w:t xml:space="preserve"> </w:t>
      </w:r>
      <w:r>
        <w:rPr>
          <w:color w:val="231F20"/>
        </w:rPr>
        <w:t>de</w:t>
      </w:r>
      <w:r>
        <w:rPr>
          <w:color w:val="231F20"/>
          <w:spacing w:val="-1"/>
        </w:rPr>
        <w:t xml:space="preserve"> </w:t>
      </w:r>
      <w:r>
        <w:rPr>
          <w:color w:val="231F20"/>
        </w:rPr>
        <w:t>modale</w:t>
      </w:r>
      <w:r>
        <w:rPr>
          <w:color w:val="231F20"/>
          <w:spacing w:val="-1"/>
        </w:rPr>
        <w:t xml:space="preserve"> </w:t>
      </w:r>
      <w:r>
        <w:rPr>
          <w:color w:val="231F20"/>
        </w:rPr>
        <w:t>elementenes</w:t>
      </w:r>
      <w:r>
        <w:rPr>
          <w:color w:val="231F20"/>
          <w:spacing w:val="-1"/>
        </w:rPr>
        <w:t xml:space="preserve"> </w:t>
      </w:r>
      <w:r>
        <w:rPr>
          <w:color w:val="231F20"/>
        </w:rPr>
        <w:t>endringspotensial</w:t>
      </w:r>
      <w:r>
        <w:rPr>
          <w:color w:val="231F20"/>
          <w:spacing w:val="-1"/>
        </w:rPr>
        <w:t xml:space="preserve"> </w:t>
      </w:r>
      <w:r>
        <w:rPr>
          <w:color w:val="231F20"/>
        </w:rPr>
        <w:t>er</w:t>
      </w:r>
      <w:r>
        <w:rPr>
          <w:color w:val="231F20"/>
          <w:spacing w:val="-1"/>
        </w:rPr>
        <w:t xml:space="preserve"> </w:t>
      </w:r>
      <w:r>
        <w:rPr>
          <w:color w:val="231F20"/>
        </w:rPr>
        <w:t>at</w:t>
      </w:r>
      <w:r>
        <w:rPr>
          <w:color w:val="231F20"/>
          <w:spacing w:val="-1"/>
        </w:rPr>
        <w:t xml:space="preserve"> </w:t>
      </w:r>
      <w:r>
        <w:rPr>
          <w:color w:val="231F20"/>
        </w:rPr>
        <w:t>man</w:t>
      </w:r>
      <w:r>
        <w:rPr>
          <w:color w:val="231F20"/>
          <w:spacing w:val="-1"/>
        </w:rPr>
        <w:t xml:space="preserve"> </w:t>
      </w:r>
      <w:r>
        <w:rPr>
          <w:color w:val="231F20"/>
        </w:rPr>
        <w:t>vet</w:t>
      </w:r>
      <w:r>
        <w:rPr>
          <w:color w:val="231F20"/>
          <w:spacing w:val="-1"/>
        </w:rPr>
        <w:t xml:space="preserve"> </w:t>
      </w:r>
      <w:r>
        <w:rPr>
          <w:color w:val="231F20"/>
        </w:rPr>
        <w:t>hvilken</w:t>
      </w:r>
      <w:r>
        <w:rPr>
          <w:color w:val="231F20"/>
          <w:spacing w:val="-1"/>
        </w:rPr>
        <w:t xml:space="preserve"> </w:t>
      </w:r>
      <w:r>
        <w:rPr>
          <w:color w:val="231F20"/>
        </w:rPr>
        <w:t>betyd- ning de har for opplevelsen av den psykiske plagen. Når dette er formidlet, kan alle utsagn</w:t>
      </w:r>
      <w:r>
        <w:rPr>
          <w:color w:val="231F20"/>
          <w:spacing w:val="-13"/>
        </w:rPr>
        <w:t xml:space="preserve"> </w:t>
      </w:r>
      <w:r>
        <w:rPr>
          <w:color w:val="231F20"/>
        </w:rPr>
        <w:t>fra</w:t>
      </w:r>
      <w:r>
        <w:rPr>
          <w:color w:val="231F20"/>
          <w:spacing w:val="-12"/>
        </w:rPr>
        <w:t xml:space="preserve"> </w:t>
      </w:r>
      <w:r>
        <w:rPr>
          <w:color w:val="231F20"/>
        </w:rPr>
        <w:t>klientene</w:t>
      </w:r>
      <w:r>
        <w:rPr>
          <w:color w:val="231F20"/>
          <w:spacing w:val="-13"/>
        </w:rPr>
        <w:t xml:space="preserve"> </w:t>
      </w:r>
      <w:r>
        <w:rPr>
          <w:color w:val="231F20"/>
        </w:rPr>
        <w:t>danne</w:t>
      </w:r>
      <w:r>
        <w:rPr>
          <w:color w:val="231F20"/>
          <w:spacing w:val="-12"/>
        </w:rPr>
        <w:t xml:space="preserve"> </w:t>
      </w:r>
      <w:r>
        <w:rPr>
          <w:color w:val="231F20"/>
        </w:rPr>
        <w:t>utgangspunkt</w:t>
      </w:r>
      <w:r>
        <w:rPr>
          <w:color w:val="231F20"/>
          <w:spacing w:val="-13"/>
        </w:rPr>
        <w:t xml:space="preserve"> </w:t>
      </w:r>
      <w:r>
        <w:rPr>
          <w:color w:val="231F20"/>
        </w:rPr>
        <w:t>for</w:t>
      </w:r>
      <w:r>
        <w:rPr>
          <w:color w:val="231F20"/>
          <w:spacing w:val="-12"/>
        </w:rPr>
        <w:t xml:space="preserve"> </w:t>
      </w:r>
      <w:r>
        <w:rPr>
          <w:color w:val="231F20"/>
        </w:rPr>
        <w:t>en</w:t>
      </w:r>
      <w:r>
        <w:rPr>
          <w:color w:val="231F20"/>
          <w:spacing w:val="-13"/>
        </w:rPr>
        <w:t xml:space="preserve"> </w:t>
      </w:r>
      <w:r>
        <w:rPr>
          <w:color w:val="231F20"/>
        </w:rPr>
        <w:t>intervensjon,</w:t>
      </w:r>
      <w:r>
        <w:rPr>
          <w:color w:val="231F20"/>
          <w:spacing w:val="-12"/>
        </w:rPr>
        <w:t xml:space="preserve"> </w:t>
      </w:r>
      <w:r>
        <w:rPr>
          <w:color w:val="231F20"/>
        </w:rPr>
        <w:t>om</w:t>
      </w:r>
      <w:r>
        <w:rPr>
          <w:color w:val="231F20"/>
          <w:spacing w:val="-13"/>
        </w:rPr>
        <w:t xml:space="preserve"> </w:t>
      </w:r>
      <w:r>
        <w:rPr>
          <w:color w:val="231F20"/>
        </w:rPr>
        <w:t>man</w:t>
      </w:r>
      <w:r>
        <w:rPr>
          <w:color w:val="231F20"/>
          <w:spacing w:val="-12"/>
        </w:rPr>
        <w:t xml:space="preserve"> </w:t>
      </w:r>
      <w:r>
        <w:rPr>
          <w:color w:val="231F20"/>
        </w:rPr>
        <w:t>vet</w:t>
      </w:r>
      <w:r>
        <w:rPr>
          <w:color w:val="231F20"/>
          <w:spacing w:val="-13"/>
        </w:rPr>
        <w:t xml:space="preserve"> </w:t>
      </w:r>
      <w:r>
        <w:rPr>
          <w:color w:val="231F20"/>
        </w:rPr>
        <w:t>hva</w:t>
      </w:r>
      <w:r>
        <w:rPr>
          <w:color w:val="231F20"/>
          <w:spacing w:val="-12"/>
        </w:rPr>
        <w:t xml:space="preserve"> </w:t>
      </w:r>
      <w:r>
        <w:rPr>
          <w:color w:val="231F20"/>
        </w:rPr>
        <w:t>klienten ønsker å få det bedre med.</w:t>
      </w:r>
    </w:p>
    <w:p w14:paraId="0FD6611C" w14:textId="77777777" w:rsidR="001419A2" w:rsidRDefault="00000000">
      <w:pPr>
        <w:pStyle w:val="Overskrift5"/>
        <w:ind w:left="103"/>
      </w:pPr>
      <w:r>
        <w:rPr>
          <w:color w:val="231F20"/>
          <w:spacing w:val="-2"/>
        </w:rPr>
        <w:t>Utsagnspsykologi</w:t>
      </w:r>
    </w:p>
    <w:p w14:paraId="2E581B88" w14:textId="77777777" w:rsidR="001419A2" w:rsidRDefault="00000000">
      <w:pPr>
        <w:pStyle w:val="Brdtekst"/>
        <w:spacing w:before="123"/>
        <w:ind w:right="328"/>
      </w:pPr>
      <w:r>
        <w:rPr>
          <w:color w:val="231F20"/>
        </w:rPr>
        <w:t>Betegnelsen «utsagnspsykologi» illustrerer at hjernepsykologien har klientens utsagn som utgangspunkt for behandlingen og enhver intervensjon. Betegnelsen illustrerer også at de psykiske endringene som oppnås i behandling, er en følge av terapeutens verbale</w:t>
      </w:r>
      <w:r>
        <w:rPr>
          <w:color w:val="231F20"/>
          <w:spacing w:val="-5"/>
        </w:rPr>
        <w:t xml:space="preserve"> </w:t>
      </w:r>
      <w:r>
        <w:rPr>
          <w:color w:val="231F20"/>
        </w:rPr>
        <w:t>intervensjoner.</w:t>
      </w:r>
      <w:r>
        <w:rPr>
          <w:color w:val="231F20"/>
          <w:spacing w:val="-5"/>
        </w:rPr>
        <w:t xml:space="preserve"> </w:t>
      </w:r>
      <w:r>
        <w:rPr>
          <w:color w:val="231F20"/>
        </w:rPr>
        <w:t>Enhver</w:t>
      </w:r>
      <w:r>
        <w:rPr>
          <w:color w:val="231F20"/>
          <w:spacing w:val="-5"/>
        </w:rPr>
        <w:t xml:space="preserve"> </w:t>
      </w:r>
      <w:r>
        <w:rPr>
          <w:color w:val="231F20"/>
        </w:rPr>
        <w:t>psykisk</w:t>
      </w:r>
      <w:r>
        <w:rPr>
          <w:color w:val="231F20"/>
          <w:spacing w:val="-5"/>
        </w:rPr>
        <w:t xml:space="preserve"> </w:t>
      </w:r>
      <w:r>
        <w:rPr>
          <w:color w:val="231F20"/>
        </w:rPr>
        <w:t>endring</w:t>
      </w:r>
      <w:r>
        <w:rPr>
          <w:color w:val="231F20"/>
          <w:spacing w:val="-5"/>
        </w:rPr>
        <w:t xml:space="preserve"> </w:t>
      </w:r>
      <w:r>
        <w:rPr>
          <w:color w:val="231F20"/>
        </w:rPr>
        <w:t>i</w:t>
      </w:r>
      <w:r>
        <w:rPr>
          <w:color w:val="231F20"/>
          <w:spacing w:val="-5"/>
        </w:rPr>
        <w:t xml:space="preserve"> </w:t>
      </w:r>
      <w:r>
        <w:rPr>
          <w:color w:val="231F20"/>
        </w:rPr>
        <w:t>behandling</w:t>
      </w:r>
      <w:r>
        <w:rPr>
          <w:color w:val="231F20"/>
          <w:spacing w:val="-5"/>
        </w:rPr>
        <w:t xml:space="preserve"> </w:t>
      </w:r>
      <w:r>
        <w:rPr>
          <w:color w:val="231F20"/>
        </w:rPr>
        <w:t>er</w:t>
      </w:r>
      <w:r>
        <w:rPr>
          <w:color w:val="231F20"/>
          <w:spacing w:val="-5"/>
        </w:rPr>
        <w:t xml:space="preserve"> </w:t>
      </w:r>
      <w:r>
        <w:rPr>
          <w:color w:val="231F20"/>
        </w:rPr>
        <w:t>forårsaket</w:t>
      </w:r>
      <w:r>
        <w:rPr>
          <w:color w:val="231F20"/>
          <w:spacing w:val="-5"/>
        </w:rPr>
        <w:t xml:space="preserve"> </w:t>
      </w:r>
      <w:r>
        <w:rPr>
          <w:color w:val="231F20"/>
        </w:rPr>
        <w:t>av</w:t>
      </w:r>
      <w:r>
        <w:rPr>
          <w:color w:val="231F20"/>
          <w:spacing w:val="-5"/>
        </w:rPr>
        <w:t xml:space="preserve"> </w:t>
      </w:r>
      <w:r>
        <w:rPr>
          <w:color w:val="231F20"/>
        </w:rPr>
        <w:t>de</w:t>
      </w:r>
      <w:r>
        <w:rPr>
          <w:color w:val="231F20"/>
          <w:spacing w:val="-5"/>
        </w:rPr>
        <w:t xml:space="preserve"> </w:t>
      </w:r>
      <w:r>
        <w:rPr>
          <w:color w:val="231F20"/>
        </w:rPr>
        <w:t>indre verbale og modale prosessene som er en følge av terapeutens utsagn.</w:t>
      </w:r>
    </w:p>
    <w:p w14:paraId="0524F844" w14:textId="77777777" w:rsidR="001419A2" w:rsidRDefault="001419A2">
      <w:pPr>
        <w:sectPr w:rsidR="001419A2">
          <w:pgSz w:w="9640" w:h="13610"/>
          <w:pgMar w:top="900" w:right="860" w:bottom="620" w:left="860" w:header="367" w:footer="425" w:gutter="0"/>
          <w:cols w:space="708"/>
        </w:sectPr>
      </w:pPr>
    </w:p>
    <w:p w14:paraId="76550398" w14:textId="77777777" w:rsidR="001419A2" w:rsidRDefault="00000000">
      <w:pPr>
        <w:pStyle w:val="Overskrift5"/>
        <w:spacing w:before="122"/>
      </w:pPr>
      <w:r>
        <w:rPr>
          <w:color w:val="231F20"/>
          <w:spacing w:val="-2"/>
        </w:rPr>
        <w:lastRenderedPageBreak/>
        <w:t>Utsagnsrelasjoner</w:t>
      </w:r>
    </w:p>
    <w:p w14:paraId="3677D595" w14:textId="77777777" w:rsidR="001419A2" w:rsidRDefault="00000000">
      <w:pPr>
        <w:pStyle w:val="Brdtekst"/>
        <w:spacing w:before="122"/>
        <w:ind w:left="330" w:right="101"/>
      </w:pPr>
      <w:r>
        <w:rPr>
          <w:color w:val="231F20"/>
        </w:rPr>
        <w:t>Utsagnsrelasjoner handler om terapeutens relasjon til klientens utsagn. Man skiller mellom en positiv og en negativ utsagnsrelasjon. En positiv relasjon til klientens ut- sagn innebærer at terapeuten gir tilbakemeldinger som fører til at klienten føler seg forstått,</w:t>
      </w:r>
      <w:r>
        <w:rPr>
          <w:color w:val="231F20"/>
          <w:spacing w:val="-2"/>
        </w:rPr>
        <w:t xml:space="preserve"> </w:t>
      </w:r>
      <w:r>
        <w:rPr>
          <w:color w:val="231F20"/>
        </w:rPr>
        <w:t>bekreftet,</w:t>
      </w:r>
      <w:r>
        <w:rPr>
          <w:color w:val="231F20"/>
          <w:spacing w:val="-2"/>
        </w:rPr>
        <w:t xml:space="preserve"> </w:t>
      </w:r>
      <w:r>
        <w:rPr>
          <w:color w:val="231F20"/>
        </w:rPr>
        <w:t>anerkjent</w:t>
      </w:r>
      <w:r>
        <w:rPr>
          <w:color w:val="231F20"/>
          <w:spacing w:val="-2"/>
        </w:rPr>
        <w:t xml:space="preserve"> </w:t>
      </w:r>
      <w:r>
        <w:rPr>
          <w:color w:val="231F20"/>
        </w:rPr>
        <w:t>og</w:t>
      </w:r>
      <w:r>
        <w:rPr>
          <w:color w:val="231F20"/>
          <w:spacing w:val="-2"/>
        </w:rPr>
        <w:t xml:space="preserve"> </w:t>
      </w:r>
      <w:r>
        <w:rPr>
          <w:color w:val="231F20"/>
        </w:rPr>
        <w:t>oppmuntret.</w:t>
      </w:r>
      <w:r>
        <w:rPr>
          <w:color w:val="231F20"/>
          <w:spacing w:val="-2"/>
        </w:rPr>
        <w:t xml:space="preserve"> </w:t>
      </w:r>
      <w:r>
        <w:rPr>
          <w:color w:val="231F20"/>
        </w:rPr>
        <w:t>Terapeutens</w:t>
      </w:r>
      <w:r>
        <w:rPr>
          <w:color w:val="231F20"/>
          <w:spacing w:val="-2"/>
        </w:rPr>
        <w:t xml:space="preserve"> </w:t>
      </w:r>
      <w:r>
        <w:rPr>
          <w:color w:val="231F20"/>
        </w:rPr>
        <w:t>forhold</w:t>
      </w:r>
      <w:r>
        <w:rPr>
          <w:color w:val="231F20"/>
          <w:spacing w:val="-2"/>
        </w:rPr>
        <w:t xml:space="preserve"> </w:t>
      </w:r>
      <w:r>
        <w:rPr>
          <w:color w:val="231F20"/>
        </w:rPr>
        <w:t>til</w:t>
      </w:r>
      <w:r>
        <w:rPr>
          <w:color w:val="231F20"/>
          <w:spacing w:val="-2"/>
        </w:rPr>
        <w:t xml:space="preserve"> </w:t>
      </w:r>
      <w:r>
        <w:rPr>
          <w:color w:val="231F20"/>
        </w:rPr>
        <w:t>klientens</w:t>
      </w:r>
      <w:r>
        <w:rPr>
          <w:color w:val="231F20"/>
          <w:spacing w:val="-2"/>
        </w:rPr>
        <w:t xml:space="preserve"> </w:t>
      </w:r>
      <w:r>
        <w:rPr>
          <w:color w:val="231F20"/>
        </w:rPr>
        <w:t>utsagn er</w:t>
      </w:r>
      <w:r>
        <w:rPr>
          <w:color w:val="231F20"/>
          <w:spacing w:val="8"/>
        </w:rPr>
        <w:t xml:space="preserve"> </w:t>
      </w:r>
      <w:r>
        <w:rPr>
          <w:color w:val="231F20"/>
        </w:rPr>
        <w:t>et</w:t>
      </w:r>
      <w:r>
        <w:rPr>
          <w:color w:val="231F20"/>
          <w:spacing w:val="10"/>
        </w:rPr>
        <w:t xml:space="preserve"> </w:t>
      </w:r>
      <w:r>
        <w:rPr>
          <w:color w:val="231F20"/>
        </w:rPr>
        <w:t>mer</w:t>
      </w:r>
      <w:r>
        <w:rPr>
          <w:color w:val="231F20"/>
          <w:spacing w:val="11"/>
        </w:rPr>
        <w:t xml:space="preserve"> </w:t>
      </w:r>
      <w:r>
        <w:rPr>
          <w:color w:val="231F20"/>
        </w:rPr>
        <w:t>presist</w:t>
      </w:r>
      <w:r>
        <w:rPr>
          <w:color w:val="231F20"/>
          <w:spacing w:val="10"/>
        </w:rPr>
        <w:t xml:space="preserve"> </w:t>
      </w:r>
      <w:r>
        <w:rPr>
          <w:color w:val="231F20"/>
        </w:rPr>
        <w:t>uttrykk</w:t>
      </w:r>
      <w:r>
        <w:rPr>
          <w:color w:val="231F20"/>
          <w:spacing w:val="11"/>
        </w:rPr>
        <w:t xml:space="preserve"> </w:t>
      </w:r>
      <w:r>
        <w:rPr>
          <w:color w:val="231F20"/>
        </w:rPr>
        <w:t>for</w:t>
      </w:r>
      <w:r>
        <w:rPr>
          <w:color w:val="231F20"/>
          <w:spacing w:val="10"/>
        </w:rPr>
        <w:t xml:space="preserve"> </w:t>
      </w:r>
      <w:r>
        <w:rPr>
          <w:color w:val="231F20"/>
        </w:rPr>
        <w:t>relasjonen</w:t>
      </w:r>
      <w:r>
        <w:rPr>
          <w:color w:val="231F20"/>
          <w:spacing w:val="10"/>
        </w:rPr>
        <w:t xml:space="preserve"> </w:t>
      </w:r>
      <w:r>
        <w:rPr>
          <w:color w:val="231F20"/>
        </w:rPr>
        <w:t>mellom</w:t>
      </w:r>
      <w:r>
        <w:rPr>
          <w:color w:val="231F20"/>
          <w:spacing w:val="11"/>
        </w:rPr>
        <w:t xml:space="preserve"> </w:t>
      </w:r>
      <w:r>
        <w:rPr>
          <w:color w:val="231F20"/>
        </w:rPr>
        <w:t>terapeuten</w:t>
      </w:r>
      <w:r>
        <w:rPr>
          <w:color w:val="231F20"/>
          <w:spacing w:val="10"/>
        </w:rPr>
        <w:t xml:space="preserve"> </w:t>
      </w:r>
      <w:r>
        <w:rPr>
          <w:color w:val="231F20"/>
        </w:rPr>
        <w:t>og</w:t>
      </w:r>
      <w:r>
        <w:rPr>
          <w:color w:val="231F20"/>
          <w:spacing w:val="11"/>
        </w:rPr>
        <w:t xml:space="preserve"> </w:t>
      </w:r>
      <w:r>
        <w:rPr>
          <w:color w:val="231F20"/>
        </w:rPr>
        <w:t>klienten</w:t>
      </w:r>
      <w:r>
        <w:rPr>
          <w:color w:val="231F20"/>
          <w:spacing w:val="10"/>
        </w:rPr>
        <w:t xml:space="preserve"> </w:t>
      </w:r>
      <w:r>
        <w:rPr>
          <w:color w:val="231F20"/>
        </w:rPr>
        <w:t>enn</w:t>
      </w:r>
      <w:r>
        <w:rPr>
          <w:color w:val="231F20"/>
          <w:spacing w:val="11"/>
        </w:rPr>
        <w:t xml:space="preserve"> </w:t>
      </w:r>
      <w:r>
        <w:rPr>
          <w:color w:val="231F20"/>
          <w:spacing w:val="-2"/>
        </w:rPr>
        <w:t>begrepet</w:t>
      </w:r>
    </w:p>
    <w:p w14:paraId="2E49763E" w14:textId="77777777" w:rsidR="001419A2" w:rsidRDefault="00000000">
      <w:pPr>
        <w:pStyle w:val="Brdtekst"/>
        <w:ind w:left="330"/>
      </w:pPr>
      <w:r>
        <w:rPr>
          <w:color w:val="231F20"/>
        </w:rPr>
        <w:t>«relasjon»</w:t>
      </w:r>
      <w:r>
        <w:rPr>
          <w:color w:val="231F20"/>
          <w:spacing w:val="-3"/>
        </w:rPr>
        <w:t xml:space="preserve"> </w:t>
      </w:r>
      <w:r>
        <w:rPr>
          <w:color w:val="231F20"/>
        </w:rPr>
        <w:t>slik</w:t>
      </w:r>
      <w:r>
        <w:rPr>
          <w:color w:val="231F20"/>
          <w:spacing w:val="-3"/>
        </w:rPr>
        <w:t xml:space="preserve"> </w:t>
      </w:r>
      <w:r>
        <w:rPr>
          <w:color w:val="231F20"/>
        </w:rPr>
        <w:t>det</w:t>
      </w:r>
      <w:r>
        <w:rPr>
          <w:color w:val="231F20"/>
          <w:spacing w:val="-3"/>
        </w:rPr>
        <w:t xml:space="preserve"> </w:t>
      </w:r>
      <w:r>
        <w:rPr>
          <w:color w:val="231F20"/>
        </w:rPr>
        <w:t>vanligvis</w:t>
      </w:r>
      <w:r>
        <w:rPr>
          <w:color w:val="231F20"/>
          <w:spacing w:val="-3"/>
        </w:rPr>
        <w:t xml:space="preserve"> </w:t>
      </w:r>
      <w:r>
        <w:rPr>
          <w:color w:val="231F20"/>
        </w:rPr>
        <w:t>anvendes</w:t>
      </w:r>
      <w:r>
        <w:rPr>
          <w:color w:val="231F20"/>
          <w:spacing w:val="-3"/>
        </w:rPr>
        <w:t xml:space="preserve"> </w:t>
      </w:r>
      <w:r>
        <w:rPr>
          <w:color w:val="231F20"/>
        </w:rPr>
        <w:t>i</w:t>
      </w:r>
      <w:r>
        <w:rPr>
          <w:color w:val="231F20"/>
          <w:spacing w:val="-2"/>
        </w:rPr>
        <w:t xml:space="preserve"> psykologien.</w:t>
      </w:r>
    </w:p>
    <w:p w14:paraId="5349FC71" w14:textId="77777777" w:rsidR="001419A2" w:rsidRDefault="00000000">
      <w:pPr>
        <w:pStyle w:val="Overskrift5"/>
        <w:spacing w:before="218"/>
      </w:pPr>
      <w:r>
        <w:rPr>
          <w:color w:val="231F20"/>
          <w:spacing w:val="-2"/>
        </w:rPr>
        <w:t>Validitet</w:t>
      </w:r>
    </w:p>
    <w:p w14:paraId="586665AC" w14:textId="77777777" w:rsidR="001419A2" w:rsidRDefault="00000000">
      <w:pPr>
        <w:pStyle w:val="Brdtekst"/>
        <w:spacing w:before="122"/>
        <w:ind w:left="330" w:right="94"/>
        <w:jc w:val="left"/>
      </w:pPr>
      <w:r>
        <w:rPr>
          <w:color w:val="231F20"/>
        </w:rPr>
        <w:t>Validitet</w:t>
      </w:r>
      <w:r>
        <w:rPr>
          <w:color w:val="231F20"/>
          <w:spacing w:val="26"/>
        </w:rPr>
        <w:t xml:space="preserve"> </w:t>
      </w:r>
      <w:r>
        <w:rPr>
          <w:color w:val="231F20"/>
        </w:rPr>
        <w:t>er</w:t>
      </w:r>
      <w:r>
        <w:rPr>
          <w:color w:val="231F20"/>
          <w:spacing w:val="26"/>
        </w:rPr>
        <w:t xml:space="preserve"> </w:t>
      </w:r>
      <w:r>
        <w:rPr>
          <w:color w:val="231F20"/>
        </w:rPr>
        <w:t>et</w:t>
      </w:r>
      <w:r>
        <w:rPr>
          <w:color w:val="231F20"/>
          <w:spacing w:val="26"/>
        </w:rPr>
        <w:t xml:space="preserve"> </w:t>
      </w:r>
      <w:r>
        <w:rPr>
          <w:color w:val="231F20"/>
        </w:rPr>
        <w:t>krav</w:t>
      </w:r>
      <w:r>
        <w:rPr>
          <w:color w:val="231F20"/>
          <w:spacing w:val="26"/>
        </w:rPr>
        <w:t xml:space="preserve"> </w:t>
      </w:r>
      <w:r>
        <w:rPr>
          <w:color w:val="231F20"/>
        </w:rPr>
        <w:t>innenfor</w:t>
      </w:r>
      <w:r>
        <w:rPr>
          <w:color w:val="231F20"/>
          <w:spacing w:val="26"/>
        </w:rPr>
        <w:t xml:space="preserve"> </w:t>
      </w:r>
      <w:r>
        <w:rPr>
          <w:color w:val="231F20"/>
        </w:rPr>
        <w:t>forskning</w:t>
      </w:r>
      <w:r>
        <w:rPr>
          <w:color w:val="231F20"/>
          <w:spacing w:val="26"/>
        </w:rPr>
        <w:t xml:space="preserve"> </w:t>
      </w:r>
      <w:r>
        <w:rPr>
          <w:color w:val="231F20"/>
        </w:rPr>
        <w:t>som</w:t>
      </w:r>
      <w:r>
        <w:rPr>
          <w:color w:val="231F20"/>
          <w:spacing w:val="26"/>
        </w:rPr>
        <w:t xml:space="preserve"> </w:t>
      </w:r>
      <w:r>
        <w:rPr>
          <w:color w:val="231F20"/>
        </w:rPr>
        <w:t>innebærer</w:t>
      </w:r>
      <w:r>
        <w:rPr>
          <w:color w:val="231F20"/>
          <w:spacing w:val="26"/>
        </w:rPr>
        <w:t xml:space="preserve"> </w:t>
      </w:r>
      <w:r>
        <w:rPr>
          <w:color w:val="231F20"/>
        </w:rPr>
        <w:t>at</w:t>
      </w:r>
      <w:r>
        <w:rPr>
          <w:color w:val="231F20"/>
          <w:spacing w:val="26"/>
        </w:rPr>
        <w:t xml:space="preserve"> </w:t>
      </w:r>
      <w:r>
        <w:rPr>
          <w:color w:val="231F20"/>
        </w:rPr>
        <w:t>det</w:t>
      </w:r>
      <w:r>
        <w:rPr>
          <w:color w:val="231F20"/>
          <w:spacing w:val="26"/>
        </w:rPr>
        <w:t xml:space="preserve"> </w:t>
      </w:r>
      <w:r>
        <w:rPr>
          <w:color w:val="231F20"/>
        </w:rPr>
        <w:t>man</w:t>
      </w:r>
      <w:r>
        <w:rPr>
          <w:color w:val="231F20"/>
          <w:spacing w:val="26"/>
        </w:rPr>
        <w:t xml:space="preserve"> </w:t>
      </w:r>
      <w:r>
        <w:rPr>
          <w:color w:val="231F20"/>
        </w:rPr>
        <w:t>forsker</w:t>
      </w:r>
      <w:r>
        <w:rPr>
          <w:color w:val="231F20"/>
          <w:spacing w:val="26"/>
        </w:rPr>
        <w:t xml:space="preserve"> </w:t>
      </w:r>
      <w:r>
        <w:rPr>
          <w:color w:val="231F20"/>
        </w:rPr>
        <w:t>på</w:t>
      </w:r>
      <w:r>
        <w:rPr>
          <w:color w:val="231F20"/>
          <w:spacing w:val="26"/>
        </w:rPr>
        <w:t xml:space="preserve"> </w:t>
      </w:r>
      <w:r>
        <w:rPr>
          <w:color w:val="231F20"/>
        </w:rPr>
        <w:t>eller undersøker,</w:t>
      </w:r>
      <w:r>
        <w:rPr>
          <w:color w:val="231F20"/>
          <w:spacing w:val="22"/>
        </w:rPr>
        <w:t xml:space="preserve"> </w:t>
      </w:r>
      <w:r>
        <w:rPr>
          <w:color w:val="231F20"/>
        </w:rPr>
        <w:t>skal</w:t>
      </w:r>
      <w:r>
        <w:rPr>
          <w:color w:val="231F20"/>
          <w:spacing w:val="22"/>
        </w:rPr>
        <w:t xml:space="preserve"> </w:t>
      </w:r>
      <w:r>
        <w:rPr>
          <w:color w:val="231F20"/>
        </w:rPr>
        <w:t>være</w:t>
      </w:r>
      <w:r>
        <w:rPr>
          <w:color w:val="231F20"/>
          <w:spacing w:val="22"/>
        </w:rPr>
        <w:t xml:space="preserve"> </w:t>
      </w:r>
      <w:r>
        <w:rPr>
          <w:color w:val="231F20"/>
        </w:rPr>
        <w:t>et</w:t>
      </w:r>
      <w:r>
        <w:rPr>
          <w:color w:val="231F20"/>
          <w:spacing w:val="22"/>
        </w:rPr>
        <w:t xml:space="preserve"> </w:t>
      </w:r>
      <w:r>
        <w:rPr>
          <w:color w:val="231F20"/>
        </w:rPr>
        <w:t>presist</w:t>
      </w:r>
      <w:r>
        <w:rPr>
          <w:color w:val="231F20"/>
          <w:spacing w:val="22"/>
        </w:rPr>
        <w:t xml:space="preserve"> </w:t>
      </w:r>
      <w:r>
        <w:rPr>
          <w:color w:val="231F20"/>
        </w:rPr>
        <w:t>uttrykk</w:t>
      </w:r>
      <w:r>
        <w:rPr>
          <w:color w:val="231F20"/>
          <w:spacing w:val="22"/>
        </w:rPr>
        <w:t xml:space="preserve"> </w:t>
      </w:r>
      <w:r>
        <w:rPr>
          <w:color w:val="231F20"/>
        </w:rPr>
        <w:t>for</w:t>
      </w:r>
      <w:r>
        <w:rPr>
          <w:color w:val="231F20"/>
          <w:spacing w:val="22"/>
        </w:rPr>
        <w:t xml:space="preserve"> </w:t>
      </w:r>
      <w:r>
        <w:rPr>
          <w:color w:val="231F20"/>
        </w:rPr>
        <w:t>det</w:t>
      </w:r>
      <w:r>
        <w:rPr>
          <w:color w:val="231F20"/>
          <w:spacing w:val="22"/>
        </w:rPr>
        <w:t xml:space="preserve"> </w:t>
      </w:r>
      <w:r>
        <w:rPr>
          <w:color w:val="231F20"/>
        </w:rPr>
        <w:t>man</w:t>
      </w:r>
      <w:r>
        <w:rPr>
          <w:color w:val="231F20"/>
          <w:spacing w:val="22"/>
        </w:rPr>
        <w:t xml:space="preserve"> </w:t>
      </w:r>
      <w:r>
        <w:rPr>
          <w:color w:val="231F20"/>
        </w:rPr>
        <w:t>ønsker</w:t>
      </w:r>
      <w:r>
        <w:rPr>
          <w:color w:val="231F20"/>
          <w:spacing w:val="22"/>
        </w:rPr>
        <w:t xml:space="preserve"> </w:t>
      </w:r>
      <w:r>
        <w:rPr>
          <w:color w:val="231F20"/>
        </w:rPr>
        <w:t>å</w:t>
      </w:r>
      <w:r>
        <w:rPr>
          <w:color w:val="231F20"/>
          <w:spacing w:val="22"/>
        </w:rPr>
        <w:t xml:space="preserve"> </w:t>
      </w:r>
      <w:r>
        <w:rPr>
          <w:color w:val="231F20"/>
        </w:rPr>
        <w:t>undersøke.</w:t>
      </w:r>
      <w:r>
        <w:rPr>
          <w:color w:val="231F20"/>
          <w:spacing w:val="22"/>
        </w:rPr>
        <w:t xml:space="preserve"> </w:t>
      </w:r>
      <w:r>
        <w:rPr>
          <w:color w:val="231F20"/>
        </w:rPr>
        <w:t>Overført til hjernepsykologien innebærer dette et krav om at de biopsykiske elementene man arbeider</w:t>
      </w:r>
      <w:r>
        <w:rPr>
          <w:color w:val="231F20"/>
          <w:spacing w:val="-2"/>
        </w:rPr>
        <w:t xml:space="preserve"> </w:t>
      </w:r>
      <w:r>
        <w:rPr>
          <w:color w:val="231F20"/>
        </w:rPr>
        <w:t>med,</w:t>
      </w:r>
      <w:r>
        <w:rPr>
          <w:color w:val="231F20"/>
          <w:spacing w:val="-2"/>
        </w:rPr>
        <w:t xml:space="preserve"> </w:t>
      </w:r>
      <w:r>
        <w:rPr>
          <w:color w:val="231F20"/>
        </w:rPr>
        <w:t>skal</w:t>
      </w:r>
      <w:r>
        <w:rPr>
          <w:color w:val="231F20"/>
          <w:spacing w:val="-2"/>
        </w:rPr>
        <w:t xml:space="preserve"> </w:t>
      </w:r>
      <w:r>
        <w:rPr>
          <w:color w:val="231F20"/>
        </w:rPr>
        <w:t>være</w:t>
      </w:r>
      <w:r>
        <w:rPr>
          <w:color w:val="231F20"/>
          <w:spacing w:val="-2"/>
        </w:rPr>
        <w:t xml:space="preserve"> </w:t>
      </w:r>
      <w:r>
        <w:rPr>
          <w:color w:val="231F20"/>
        </w:rPr>
        <w:t>et</w:t>
      </w:r>
      <w:r>
        <w:rPr>
          <w:color w:val="231F20"/>
          <w:spacing w:val="-2"/>
        </w:rPr>
        <w:t xml:space="preserve"> </w:t>
      </w:r>
      <w:r>
        <w:rPr>
          <w:color w:val="231F20"/>
        </w:rPr>
        <w:t>gyldig</w:t>
      </w:r>
      <w:r>
        <w:rPr>
          <w:color w:val="231F20"/>
          <w:spacing w:val="-2"/>
        </w:rPr>
        <w:t xml:space="preserve"> </w:t>
      </w:r>
      <w:r>
        <w:rPr>
          <w:color w:val="231F20"/>
        </w:rPr>
        <w:t>uttrykk</w:t>
      </w:r>
      <w:r>
        <w:rPr>
          <w:color w:val="231F20"/>
          <w:spacing w:val="-2"/>
        </w:rPr>
        <w:t xml:space="preserve"> </w:t>
      </w:r>
      <w:r>
        <w:rPr>
          <w:color w:val="231F20"/>
        </w:rPr>
        <w:t>for</w:t>
      </w:r>
      <w:r>
        <w:rPr>
          <w:color w:val="231F20"/>
          <w:spacing w:val="-2"/>
        </w:rPr>
        <w:t xml:space="preserve"> </w:t>
      </w:r>
      <w:r>
        <w:rPr>
          <w:color w:val="231F20"/>
        </w:rPr>
        <w:t>klientens</w:t>
      </w:r>
      <w:r>
        <w:rPr>
          <w:color w:val="231F20"/>
          <w:spacing w:val="-2"/>
        </w:rPr>
        <w:t xml:space="preserve"> </w:t>
      </w:r>
      <w:r>
        <w:rPr>
          <w:color w:val="231F20"/>
        </w:rPr>
        <w:t>følelser.</w:t>
      </w:r>
      <w:r>
        <w:rPr>
          <w:color w:val="231F20"/>
          <w:spacing w:val="-2"/>
        </w:rPr>
        <w:t xml:space="preserve"> </w:t>
      </w:r>
      <w:r>
        <w:rPr>
          <w:color w:val="231F20"/>
        </w:rPr>
        <w:t>Det</w:t>
      </w:r>
      <w:r>
        <w:rPr>
          <w:color w:val="231F20"/>
          <w:spacing w:val="-2"/>
        </w:rPr>
        <w:t xml:space="preserve"> </w:t>
      </w:r>
      <w:r>
        <w:rPr>
          <w:color w:val="231F20"/>
        </w:rPr>
        <w:t>innebærer</w:t>
      </w:r>
      <w:r>
        <w:rPr>
          <w:color w:val="231F20"/>
          <w:spacing w:val="-2"/>
        </w:rPr>
        <w:t xml:space="preserve"> </w:t>
      </w:r>
      <w:r>
        <w:rPr>
          <w:color w:val="231F20"/>
        </w:rPr>
        <w:t>også</w:t>
      </w:r>
      <w:r>
        <w:rPr>
          <w:color w:val="231F20"/>
          <w:spacing w:val="-2"/>
        </w:rPr>
        <w:t xml:space="preserve"> </w:t>
      </w:r>
      <w:r>
        <w:rPr>
          <w:color w:val="231F20"/>
        </w:rPr>
        <w:t>at endringen</w:t>
      </w:r>
      <w:r>
        <w:rPr>
          <w:color w:val="231F20"/>
          <w:spacing w:val="-5"/>
        </w:rPr>
        <w:t xml:space="preserve"> </w:t>
      </w:r>
      <w:r>
        <w:rPr>
          <w:color w:val="231F20"/>
        </w:rPr>
        <w:t>av</w:t>
      </w:r>
      <w:r>
        <w:rPr>
          <w:color w:val="231F20"/>
          <w:spacing w:val="-5"/>
        </w:rPr>
        <w:t xml:space="preserve"> </w:t>
      </w:r>
      <w:r>
        <w:rPr>
          <w:color w:val="231F20"/>
        </w:rPr>
        <w:t>de</w:t>
      </w:r>
      <w:r>
        <w:rPr>
          <w:color w:val="231F20"/>
          <w:spacing w:val="-5"/>
        </w:rPr>
        <w:t xml:space="preserve"> </w:t>
      </w:r>
      <w:r>
        <w:rPr>
          <w:color w:val="231F20"/>
        </w:rPr>
        <w:t>biopsykiske</w:t>
      </w:r>
      <w:r>
        <w:rPr>
          <w:color w:val="231F20"/>
          <w:spacing w:val="-5"/>
        </w:rPr>
        <w:t xml:space="preserve"> </w:t>
      </w:r>
      <w:r>
        <w:rPr>
          <w:color w:val="231F20"/>
        </w:rPr>
        <w:t>elementene</w:t>
      </w:r>
      <w:r>
        <w:rPr>
          <w:color w:val="231F20"/>
          <w:spacing w:val="-5"/>
        </w:rPr>
        <w:t xml:space="preserve"> </w:t>
      </w:r>
      <w:r>
        <w:rPr>
          <w:color w:val="231F20"/>
        </w:rPr>
        <w:t>som</w:t>
      </w:r>
      <w:r>
        <w:rPr>
          <w:color w:val="231F20"/>
          <w:spacing w:val="-5"/>
        </w:rPr>
        <w:t xml:space="preserve"> </w:t>
      </w:r>
      <w:r>
        <w:rPr>
          <w:color w:val="231F20"/>
        </w:rPr>
        <w:t>oppstår</w:t>
      </w:r>
      <w:r>
        <w:rPr>
          <w:color w:val="231F20"/>
          <w:spacing w:val="-5"/>
        </w:rPr>
        <w:t xml:space="preserve"> </w:t>
      </w:r>
      <w:r>
        <w:rPr>
          <w:color w:val="231F20"/>
        </w:rPr>
        <w:t>gjennom</w:t>
      </w:r>
      <w:r>
        <w:rPr>
          <w:color w:val="231F20"/>
          <w:spacing w:val="-5"/>
        </w:rPr>
        <w:t xml:space="preserve"> </w:t>
      </w:r>
      <w:r>
        <w:rPr>
          <w:color w:val="231F20"/>
        </w:rPr>
        <w:t>behandling,</w:t>
      </w:r>
      <w:r>
        <w:rPr>
          <w:color w:val="231F20"/>
          <w:spacing w:val="-5"/>
        </w:rPr>
        <w:t xml:space="preserve"> </w:t>
      </w:r>
      <w:r>
        <w:rPr>
          <w:color w:val="231F20"/>
        </w:rPr>
        <w:t>skal</w:t>
      </w:r>
      <w:r>
        <w:rPr>
          <w:color w:val="231F20"/>
          <w:spacing w:val="-5"/>
        </w:rPr>
        <w:t xml:space="preserve"> </w:t>
      </w:r>
      <w:r>
        <w:rPr>
          <w:color w:val="231F20"/>
        </w:rPr>
        <w:t>være et</w:t>
      </w:r>
      <w:r>
        <w:rPr>
          <w:color w:val="231F20"/>
          <w:spacing w:val="-8"/>
        </w:rPr>
        <w:t xml:space="preserve"> </w:t>
      </w:r>
      <w:r>
        <w:rPr>
          <w:color w:val="231F20"/>
        </w:rPr>
        <w:t>gyldig</w:t>
      </w:r>
      <w:r>
        <w:rPr>
          <w:color w:val="231F20"/>
          <w:spacing w:val="-8"/>
        </w:rPr>
        <w:t xml:space="preserve"> </w:t>
      </w:r>
      <w:r>
        <w:rPr>
          <w:color w:val="231F20"/>
        </w:rPr>
        <w:t>uttrykk</w:t>
      </w:r>
      <w:r>
        <w:rPr>
          <w:color w:val="231F20"/>
          <w:spacing w:val="-8"/>
        </w:rPr>
        <w:t xml:space="preserve"> </w:t>
      </w:r>
      <w:r>
        <w:rPr>
          <w:color w:val="231F20"/>
        </w:rPr>
        <w:t>for</w:t>
      </w:r>
      <w:r>
        <w:rPr>
          <w:color w:val="231F20"/>
          <w:spacing w:val="-8"/>
        </w:rPr>
        <w:t xml:space="preserve"> </w:t>
      </w:r>
      <w:r>
        <w:rPr>
          <w:color w:val="231F20"/>
        </w:rPr>
        <w:t>de</w:t>
      </w:r>
      <w:r>
        <w:rPr>
          <w:color w:val="231F20"/>
          <w:spacing w:val="-8"/>
        </w:rPr>
        <w:t xml:space="preserve"> </w:t>
      </w:r>
      <w:r>
        <w:rPr>
          <w:color w:val="231F20"/>
        </w:rPr>
        <w:t>psykiske</w:t>
      </w:r>
      <w:r>
        <w:rPr>
          <w:color w:val="231F20"/>
          <w:spacing w:val="-8"/>
        </w:rPr>
        <w:t xml:space="preserve"> </w:t>
      </w:r>
      <w:r>
        <w:rPr>
          <w:color w:val="231F20"/>
        </w:rPr>
        <w:t>endringene</w:t>
      </w:r>
      <w:r>
        <w:rPr>
          <w:color w:val="231F20"/>
          <w:spacing w:val="-8"/>
        </w:rPr>
        <w:t xml:space="preserve"> </w:t>
      </w:r>
      <w:r>
        <w:rPr>
          <w:color w:val="231F20"/>
        </w:rPr>
        <w:t>som</w:t>
      </w:r>
      <w:r>
        <w:rPr>
          <w:color w:val="231F20"/>
          <w:spacing w:val="-8"/>
        </w:rPr>
        <w:t xml:space="preserve"> </w:t>
      </w:r>
      <w:r>
        <w:rPr>
          <w:color w:val="231F20"/>
        </w:rPr>
        <w:t>klientene</w:t>
      </w:r>
      <w:r>
        <w:rPr>
          <w:color w:val="231F20"/>
          <w:spacing w:val="-8"/>
        </w:rPr>
        <w:t xml:space="preserve"> </w:t>
      </w:r>
      <w:r>
        <w:rPr>
          <w:color w:val="231F20"/>
        </w:rPr>
        <w:t>ønsker</w:t>
      </w:r>
      <w:r>
        <w:rPr>
          <w:color w:val="231F20"/>
          <w:spacing w:val="-8"/>
        </w:rPr>
        <w:t xml:space="preserve"> </w:t>
      </w:r>
      <w:r>
        <w:rPr>
          <w:color w:val="231F20"/>
        </w:rPr>
        <w:t>å</w:t>
      </w:r>
      <w:r>
        <w:rPr>
          <w:color w:val="231F20"/>
          <w:spacing w:val="-8"/>
        </w:rPr>
        <w:t xml:space="preserve"> </w:t>
      </w:r>
      <w:r>
        <w:rPr>
          <w:color w:val="231F20"/>
        </w:rPr>
        <w:t>oppnå.</w:t>
      </w:r>
      <w:r>
        <w:rPr>
          <w:color w:val="231F20"/>
          <w:spacing w:val="-8"/>
        </w:rPr>
        <w:t xml:space="preserve"> </w:t>
      </w:r>
      <w:r>
        <w:rPr>
          <w:color w:val="231F20"/>
        </w:rPr>
        <w:t>Ut</w:t>
      </w:r>
      <w:r>
        <w:rPr>
          <w:color w:val="231F20"/>
          <w:spacing w:val="-8"/>
        </w:rPr>
        <w:t xml:space="preserve"> </w:t>
      </w:r>
      <w:r>
        <w:rPr>
          <w:color w:val="231F20"/>
        </w:rPr>
        <w:t>fra</w:t>
      </w:r>
      <w:r>
        <w:rPr>
          <w:color w:val="231F20"/>
          <w:spacing w:val="-8"/>
        </w:rPr>
        <w:t xml:space="preserve"> </w:t>
      </w:r>
      <w:r>
        <w:rPr>
          <w:color w:val="231F20"/>
        </w:rPr>
        <w:t>den hjernepsykologiske forståelsen får man ikke et mer presist og valid uttrykk for klien- tens opplevelse av schizofreni enn gjennom kontakt med de biopsykiske elementene som forankrer klientens følelser, og som fører til psykisk endring dersom de endres. Man</w:t>
      </w:r>
      <w:r>
        <w:rPr>
          <w:color w:val="231F20"/>
          <w:spacing w:val="28"/>
        </w:rPr>
        <w:t xml:space="preserve"> </w:t>
      </w:r>
      <w:r>
        <w:rPr>
          <w:color w:val="231F20"/>
        </w:rPr>
        <w:t>kan</w:t>
      </w:r>
      <w:r>
        <w:rPr>
          <w:color w:val="231F20"/>
          <w:spacing w:val="28"/>
        </w:rPr>
        <w:t xml:space="preserve"> </w:t>
      </w:r>
      <w:r>
        <w:rPr>
          <w:color w:val="231F20"/>
        </w:rPr>
        <w:t>skille</w:t>
      </w:r>
      <w:r>
        <w:rPr>
          <w:color w:val="231F20"/>
          <w:spacing w:val="28"/>
        </w:rPr>
        <w:t xml:space="preserve"> </w:t>
      </w:r>
      <w:r>
        <w:rPr>
          <w:color w:val="231F20"/>
        </w:rPr>
        <w:t>mellom</w:t>
      </w:r>
      <w:r>
        <w:rPr>
          <w:color w:val="231F20"/>
          <w:spacing w:val="28"/>
        </w:rPr>
        <w:t xml:space="preserve"> </w:t>
      </w:r>
      <w:r>
        <w:rPr>
          <w:color w:val="231F20"/>
        </w:rPr>
        <w:t>potensiell</w:t>
      </w:r>
      <w:r>
        <w:rPr>
          <w:color w:val="231F20"/>
          <w:spacing w:val="28"/>
        </w:rPr>
        <w:t xml:space="preserve"> </w:t>
      </w:r>
      <w:r>
        <w:rPr>
          <w:color w:val="231F20"/>
        </w:rPr>
        <w:t>og</w:t>
      </w:r>
      <w:r>
        <w:rPr>
          <w:color w:val="231F20"/>
          <w:spacing w:val="28"/>
        </w:rPr>
        <w:t xml:space="preserve"> </w:t>
      </w:r>
      <w:r>
        <w:rPr>
          <w:color w:val="231F20"/>
        </w:rPr>
        <w:t>faktisk</w:t>
      </w:r>
      <w:r>
        <w:rPr>
          <w:color w:val="231F20"/>
          <w:spacing w:val="28"/>
        </w:rPr>
        <w:t xml:space="preserve"> </w:t>
      </w:r>
      <w:r>
        <w:rPr>
          <w:color w:val="231F20"/>
        </w:rPr>
        <w:t>validitet.</w:t>
      </w:r>
      <w:r>
        <w:rPr>
          <w:color w:val="231F20"/>
          <w:spacing w:val="28"/>
        </w:rPr>
        <w:t xml:space="preserve"> </w:t>
      </w:r>
      <w:r>
        <w:rPr>
          <w:color w:val="231F20"/>
        </w:rPr>
        <w:t>De</w:t>
      </w:r>
      <w:r>
        <w:rPr>
          <w:color w:val="231F20"/>
          <w:spacing w:val="28"/>
        </w:rPr>
        <w:t xml:space="preserve"> </w:t>
      </w:r>
      <w:r>
        <w:rPr>
          <w:color w:val="231F20"/>
        </w:rPr>
        <w:t>biopsykiske</w:t>
      </w:r>
      <w:r>
        <w:rPr>
          <w:color w:val="231F20"/>
          <w:spacing w:val="28"/>
        </w:rPr>
        <w:t xml:space="preserve"> </w:t>
      </w:r>
      <w:r>
        <w:rPr>
          <w:color w:val="231F20"/>
        </w:rPr>
        <w:t>elementenes potensielle validitet sier noe om i hvilken grad de kan være et uttrykk for klientens</w:t>
      </w:r>
      <w:r>
        <w:rPr>
          <w:color w:val="231F20"/>
          <w:spacing w:val="40"/>
        </w:rPr>
        <w:t xml:space="preserve"> </w:t>
      </w:r>
      <w:r>
        <w:rPr>
          <w:color w:val="231F20"/>
        </w:rPr>
        <w:t xml:space="preserve">følelser. Den faktiske validiteten er et uttrykk for at de biopsykiske elementene man arbeider med i behandlingen, faktisk er et gyldig uttrykk for klientens opplevelse av </w:t>
      </w:r>
      <w:r>
        <w:rPr>
          <w:color w:val="231F20"/>
          <w:spacing w:val="-2"/>
        </w:rPr>
        <w:t>schizofreni.</w:t>
      </w:r>
    </w:p>
    <w:p w14:paraId="6B576387" w14:textId="77777777" w:rsidR="001419A2" w:rsidRDefault="00000000">
      <w:pPr>
        <w:pStyle w:val="Overskrift5"/>
      </w:pPr>
      <w:r>
        <w:rPr>
          <w:color w:val="231F20"/>
          <w:spacing w:val="-2"/>
        </w:rPr>
        <w:t>Vedvarende</w:t>
      </w:r>
      <w:r>
        <w:rPr>
          <w:color w:val="231F20"/>
          <w:spacing w:val="-1"/>
        </w:rPr>
        <w:t xml:space="preserve"> </w:t>
      </w:r>
      <w:r>
        <w:rPr>
          <w:color w:val="231F20"/>
          <w:spacing w:val="-2"/>
        </w:rPr>
        <w:t>schizofreni</w:t>
      </w:r>
    </w:p>
    <w:p w14:paraId="12922F67" w14:textId="77777777" w:rsidR="001419A2" w:rsidRDefault="00000000">
      <w:pPr>
        <w:pStyle w:val="Brdtekst"/>
        <w:spacing w:before="123"/>
        <w:ind w:left="330"/>
        <w:jc w:val="left"/>
      </w:pPr>
      <w:r>
        <w:rPr>
          <w:color w:val="231F20"/>
          <w:spacing w:val="-2"/>
        </w:rPr>
        <w:t>Vedvarende</w:t>
      </w:r>
      <w:r>
        <w:rPr>
          <w:color w:val="231F20"/>
          <w:spacing w:val="-6"/>
        </w:rPr>
        <w:t xml:space="preserve"> </w:t>
      </w:r>
      <w:r>
        <w:rPr>
          <w:color w:val="231F20"/>
          <w:spacing w:val="-2"/>
        </w:rPr>
        <w:t>schizofreni</w:t>
      </w:r>
      <w:r>
        <w:rPr>
          <w:color w:val="231F20"/>
          <w:spacing w:val="-6"/>
        </w:rPr>
        <w:t xml:space="preserve"> </w:t>
      </w:r>
      <w:r>
        <w:rPr>
          <w:color w:val="231F20"/>
          <w:spacing w:val="-2"/>
        </w:rPr>
        <w:t>er</w:t>
      </w:r>
      <w:r>
        <w:rPr>
          <w:color w:val="231F20"/>
          <w:spacing w:val="-6"/>
        </w:rPr>
        <w:t xml:space="preserve"> </w:t>
      </w:r>
      <w:r>
        <w:rPr>
          <w:color w:val="231F20"/>
          <w:spacing w:val="-2"/>
        </w:rPr>
        <w:t>en</w:t>
      </w:r>
      <w:r>
        <w:rPr>
          <w:color w:val="231F20"/>
          <w:spacing w:val="-6"/>
        </w:rPr>
        <w:t xml:space="preserve"> </w:t>
      </w:r>
      <w:r>
        <w:rPr>
          <w:color w:val="231F20"/>
          <w:spacing w:val="-2"/>
        </w:rPr>
        <w:t>følge</w:t>
      </w:r>
      <w:r>
        <w:rPr>
          <w:color w:val="231F20"/>
          <w:spacing w:val="-6"/>
        </w:rPr>
        <w:t xml:space="preserve"> </w:t>
      </w:r>
      <w:r>
        <w:rPr>
          <w:color w:val="231F20"/>
          <w:spacing w:val="-2"/>
        </w:rPr>
        <w:t>av</w:t>
      </w:r>
      <w:r>
        <w:rPr>
          <w:color w:val="231F20"/>
          <w:spacing w:val="-6"/>
        </w:rPr>
        <w:t xml:space="preserve"> </w:t>
      </w:r>
      <w:r>
        <w:rPr>
          <w:color w:val="231F20"/>
          <w:spacing w:val="-2"/>
        </w:rPr>
        <w:t>en</w:t>
      </w:r>
      <w:r>
        <w:rPr>
          <w:color w:val="231F20"/>
          <w:spacing w:val="-6"/>
        </w:rPr>
        <w:t xml:space="preserve"> </w:t>
      </w:r>
      <w:r>
        <w:rPr>
          <w:color w:val="231F20"/>
          <w:spacing w:val="-2"/>
        </w:rPr>
        <w:t>repeterende</w:t>
      </w:r>
      <w:r>
        <w:rPr>
          <w:color w:val="231F20"/>
          <w:spacing w:val="-6"/>
        </w:rPr>
        <w:t xml:space="preserve"> </w:t>
      </w:r>
      <w:r>
        <w:rPr>
          <w:color w:val="231F20"/>
          <w:spacing w:val="-2"/>
        </w:rPr>
        <w:t>kontakt</w:t>
      </w:r>
      <w:r>
        <w:rPr>
          <w:color w:val="231F20"/>
          <w:spacing w:val="-6"/>
        </w:rPr>
        <w:t xml:space="preserve"> </w:t>
      </w:r>
      <w:r>
        <w:rPr>
          <w:color w:val="231F20"/>
          <w:spacing w:val="-2"/>
        </w:rPr>
        <w:t>over</w:t>
      </w:r>
      <w:r>
        <w:rPr>
          <w:color w:val="231F20"/>
          <w:spacing w:val="-6"/>
        </w:rPr>
        <w:t xml:space="preserve"> </w:t>
      </w:r>
      <w:r>
        <w:rPr>
          <w:color w:val="231F20"/>
          <w:spacing w:val="-2"/>
        </w:rPr>
        <w:t>tid</w:t>
      </w:r>
      <w:r>
        <w:rPr>
          <w:color w:val="231F20"/>
          <w:spacing w:val="-6"/>
        </w:rPr>
        <w:t xml:space="preserve"> </w:t>
      </w:r>
      <w:r>
        <w:rPr>
          <w:color w:val="231F20"/>
          <w:spacing w:val="-2"/>
        </w:rPr>
        <w:t>med</w:t>
      </w:r>
      <w:r>
        <w:rPr>
          <w:color w:val="231F20"/>
          <w:spacing w:val="-6"/>
        </w:rPr>
        <w:t xml:space="preserve"> </w:t>
      </w:r>
      <w:r>
        <w:rPr>
          <w:color w:val="231F20"/>
          <w:spacing w:val="-2"/>
        </w:rPr>
        <w:t xml:space="preserve">biopsykiske </w:t>
      </w:r>
      <w:r>
        <w:rPr>
          <w:color w:val="231F20"/>
        </w:rPr>
        <w:t>elementer som rommer psykisk smerte.</w:t>
      </w:r>
    </w:p>
    <w:p w14:paraId="0D31318D" w14:textId="77777777" w:rsidR="001419A2" w:rsidRDefault="00000000">
      <w:pPr>
        <w:pStyle w:val="Overskrift5"/>
      </w:pPr>
      <w:r>
        <w:rPr>
          <w:color w:val="231F20"/>
          <w:spacing w:val="-2"/>
        </w:rPr>
        <w:t>Velvære</w:t>
      </w:r>
    </w:p>
    <w:p w14:paraId="3346AB5E" w14:textId="77777777" w:rsidR="001419A2" w:rsidRDefault="00000000">
      <w:pPr>
        <w:pStyle w:val="Brdtekst"/>
        <w:spacing w:before="123"/>
        <w:ind w:left="330" w:right="101"/>
      </w:pPr>
      <w:r>
        <w:rPr>
          <w:color w:val="231F20"/>
        </w:rPr>
        <w:t>Psykisk velvære er behagelige og positive følelser som følge av kontakt med positivt ladete biopsykiske elementer, det vil si ord, utsagn og sanseopplevelser som rommer positive</w:t>
      </w:r>
      <w:r>
        <w:rPr>
          <w:color w:val="231F20"/>
          <w:spacing w:val="-10"/>
        </w:rPr>
        <w:t xml:space="preserve"> </w:t>
      </w:r>
      <w:r>
        <w:rPr>
          <w:color w:val="231F20"/>
        </w:rPr>
        <w:t>følelser.</w:t>
      </w:r>
      <w:r>
        <w:rPr>
          <w:color w:val="231F20"/>
          <w:spacing w:val="-10"/>
        </w:rPr>
        <w:t xml:space="preserve"> </w:t>
      </w:r>
      <w:r>
        <w:rPr>
          <w:color w:val="231F20"/>
        </w:rPr>
        <w:t>Psykisk</w:t>
      </w:r>
      <w:r>
        <w:rPr>
          <w:color w:val="231F20"/>
          <w:spacing w:val="-10"/>
        </w:rPr>
        <w:t xml:space="preserve"> </w:t>
      </w:r>
      <w:r>
        <w:rPr>
          <w:color w:val="231F20"/>
        </w:rPr>
        <w:t>velvære</w:t>
      </w:r>
      <w:r>
        <w:rPr>
          <w:color w:val="231F20"/>
          <w:spacing w:val="-10"/>
        </w:rPr>
        <w:t xml:space="preserve"> </w:t>
      </w:r>
      <w:r>
        <w:rPr>
          <w:color w:val="231F20"/>
        </w:rPr>
        <w:t>kan</w:t>
      </w:r>
      <w:r>
        <w:rPr>
          <w:color w:val="231F20"/>
          <w:spacing w:val="-10"/>
        </w:rPr>
        <w:t xml:space="preserve"> </w:t>
      </w:r>
      <w:r>
        <w:rPr>
          <w:color w:val="231F20"/>
        </w:rPr>
        <w:t>utvikles</w:t>
      </w:r>
      <w:r>
        <w:rPr>
          <w:color w:val="231F20"/>
          <w:spacing w:val="-10"/>
        </w:rPr>
        <w:t xml:space="preserve"> </w:t>
      </w:r>
      <w:r>
        <w:rPr>
          <w:color w:val="231F20"/>
        </w:rPr>
        <w:t>ved</w:t>
      </w:r>
      <w:r>
        <w:rPr>
          <w:color w:val="231F20"/>
          <w:spacing w:val="-10"/>
        </w:rPr>
        <w:t xml:space="preserve"> </w:t>
      </w:r>
      <w:r>
        <w:rPr>
          <w:color w:val="231F20"/>
        </w:rPr>
        <w:t>å</w:t>
      </w:r>
      <w:r>
        <w:rPr>
          <w:color w:val="231F20"/>
          <w:spacing w:val="-10"/>
        </w:rPr>
        <w:t xml:space="preserve"> </w:t>
      </w:r>
      <w:r>
        <w:rPr>
          <w:color w:val="231F20"/>
        </w:rPr>
        <w:t>anvende</w:t>
      </w:r>
      <w:r>
        <w:rPr>
          <w:color w:val="231F20"/>
          <w:spacing w:val="-10"/>
        </w:rPr>
        <w:t xml:space="preserve"> </w:t>
      </w:r>
      <w:r>
        <w:rPr>
          <w:color w:val="231F20"/>
        </w:rPr>
        <w:t>de</w:t>
      </w:r>
      <w:r>
        <w:rPr>
          <w:color w:val="231F20"/>
          <w:spacing w:val="-10"/>
        </w:rPr>
        <w:t xml:space="preserve"> </w:t>
      </w:r>
      <w:r>
        <w:rPr>
          <w:color w:val="231F20"/>
        </w:rPr>
        <w:t>samme</w:t>
      </w:r>
      <w:r>
        <w:rPr>
          <w:color w:val="231F20"/>
          <w:spacing w:val="-10"/>
        </w:rPr>
        <w:t xml:space="preserve"> </w:t>
      </w:r>
      <w:r>
        <w:rPr>
          <w:color w:val="231F20"/>
        </w:rPr>
        <w:t>metodene</w:t>
      </w:r>
      <w:r>
        <w:rPr>
          <w:color w:val="231F20"/>
          <w:spacing w:val="-10"/>
        </w:rPr>
        <w:t xml:space="preserve"> </w:t>
      </w:r>
      <w:r>
        <w:rPr>
          <w:color w:val="231F20"/>
        </w:rPr>
        <w:t>som når man reduserer den psykiske plagen.</w:t>
      </w:r>
    </w:p>
    <w:p w14:paraId="3928F104" w14:textId="77777777" w:rsidR="001419A2" w:rsidRDefault="00000000">
      <w:pPr>
        <w:pStyle w:val="Overskrift5"/>
      </w:pPr>
      <w:r>
        <w:rPr>
          <w:color w:val="231F20"/>
        </w:rPr>
        <w:t>Verbale</w:t>
      </w:r>
      <w:r>
        <w:rPr>
          <w:color w:val="231F20"/>
          <w:spacing w:val="-9"/>
        </w:rPr>
        <w:t xml:space="preserve"> </w:t>
      </w:r>
      <w:r>
        <w:rPr>
          <w:color w:val="231F20"/>
        </w:rPr>
        <w:t>elementer</w:t>
      </w:r>
      <w:r>
        <w:rPr>
          <w:color w:val="231F20"/>
          <w:spacing w:val="-9"/>
        </w:rPr>
        <w:t xml:space="preserve"> </w:t>
      </w:r>
      <w:r>
        <w:rPr>
          <w:color w:val="231F20"/>
        </w:rPr>
        <w:t>og</w:t>
      </w:r>
      <w:r>
        <w:rPr>
          <w:color w:val="231F20"/>
          <w:spacing w:val="-8"/>
        </w:rPr>
        <w:t xml:space="preserve"> </w:t>
      </w:r>
      <w:r>
        <w:rPr>
          <w:color w:val="231F20"/>
          <w:spacing w:val="-2"/>
        </w:rPr>
        <w:t>følelser</w:t>
      </w:r>
    </w:p>
    <w:p w14:paraId="72B3054F" w14:textId="77777777" w:rsidR="001419A2" w:rsidRDefault="00000000">
      <w:pPr>
        <w:pStyle w:val="Brdtekst"/>
        <w:spacing w:before="123"/>
        <w:ind w:left="330" w:right="100"/>
      </w:pPr>
      <w:r>
        <w:rPr>
          <w:color w:val="231F20"/>
        </w:rPr>
        <w:t>At</w:t>
      </w:r>
      <w:r>
        <w:rPr>
          <w:color w:val="231F20"/>
          <w:spacing w:val="-10"/>
        </w:rPr>
        <w:t xml:space="preserve"> </w:t>
      </w:r>
      <w:r>
        <w:rPr>
          <w:color w:val="231F20"/>
        </w:rPr>
        <w:t>ord</w:t>
      </w:r>
      <w:r>
        <w:rPr>
          <w:color w:val="231F20"/>
          <w:spacing w:val="-10"/>
        </w:rPr>
        <w:t xml:space="preserve"> </w:t>
      </w:r>
      <w:r>
        <w:rPr>
          <w:color w:val="231F20"/>
        </w:rPr>
        <w:t>og</w:t>
      </w:r>
      <w:r>
        <w:rPr>
          <w:color w:val="231F20"/>
          <w:spacing w:val="-10"/>
        </w:rPr>
        <w:t xml:space="preserve"> </w:t>
      </w:r>
      <w:r>
        <w:rPr>
          <w:color w:val="231F20"/>
        </w:rPr>
        <w:t>utsagn</w:t>
      </w:r>
      <w:r>
        <w:rPr>
          <w:color w:val="231F20"/>
          <w:spacing w:val="-10"/>
        </w:rPr>
        <w:t xml:space="preserve"> </w:t>
      </w:r>
      <w:r>
        <w:rPr>
          <w:color w:val="231F20"/>
        </w:rPr>
        <w:t>rommer</w:t>
      </w:r>
      <w:r>
        <w:rPr>
          <w:color w:val="231F20"/>
          <w:spacing w:val="-10"/>
        </w:rPr>
        <w:t xml:space="preserve"> </w:t>
      </w:r>
      <w:r>
        <w:rPr>
          <w:color w:val="231F20"/>
        </w:rPr>
        <w:t>og</w:t>
      </w:r>
      <w:r>
        <w:rPr>
          <w:color w:val="231F20"/>
          <w:spacing w:val="-10"/>
        </w:rPr>
        <w:t xml:space="preserve"> </w:t>
      </w:r>
      <w:r>
        <w:rPr>
          <w:color w:val="231F20"/>
        </w:rPr>
        <w:t>henviser</w:t>
      </w:r>
      <w:r>
        <w:rPr>
          <w:color w:val="231F20"/>
          <w:spacing w:val="-10"/>
        </w:rPr>
        <w:t xml:space="preserve"> </w:t>
      </w:r>
      <w:r>
        <w:rPr>
          <w:color w:val="231F20"/>
        </w:rPr>
        <w:t>til</w:t>
      </w:r>
      <w:r>
        <w:rPr>
          <w:color w:val="231F20"/>
          <w:spacing w:val="-10"/>
        </w:rPr>
        <w:t xml:space="preserve"> </w:t>
      </w:r>
      <w:r>
        <w:rPr>
          <w:color w:val="231F20"/>
        </w:rPr>
        <w:t>følelser,</w:t>
      </w:r>
      <w:r>
        <w:rPr>
          <w:color w:val="231F20"/>
          <w:spacing w:val="-10"/>
        </w:rPr>
        <w:t xml:space="preserve"> </w:t>
      </w:r>
      <w:r>
        <w:rPr>
          <w:color w:val="231F20"/>
        </w:rPr>
        <w:t>er</w:t>
      </w:r>
      <w:r>
        <w:rPr>
          <w:color w:val="231F20"/>
          <w:spacing w:val="-10"/>
        </w:rPr>
        <w:t xml:space="preserve"> </w:t>
      </w:r>
      <w:r>
        <w:rPr>
          <w:color w:val="231F20"/>
        </w:rPr>
        <w:t>den</w:t>
      </w:r>
      <w:r>
        <w:rPr>
          <w:color w:val="231F20"/>
          <w:spacing w:val="-10"/>
        </w:rPr>
        <w:t xml:space="preserve"> </w:t>
      </w:r>
      <w:r>
        <w:rPr>
          <w:color w:val="231F20"/>
        </w:rPr>
        <w:t>viktigste</w:t>
      </w:r>
      <w:r>
        <w:rPr>
          <w:color w:val="231F20"/>
          <w:spacing w:val="-10"/>
        </w:rPr>
        <w:t xml:space="preserve"> </w:t>
      </w:r>
      <w:r>
        <w:rPr>
          <w:color w:val="231F20"/>
        </w:rPr>
        <w:t>kvaliteten</w:t>
      </w:r>
      <w:r>
        <w:rPr>
          <w:color w:val="231F20"/>
          <w:spacing w:val="-10"/>
        </w:rPr>
        <w:t xml:space="preserve"> </w:t>
      </w:r>
      <w:r>
        <w:rPr>
          <w:color w:val="231F20"/>
        </w:rPr>
        <w:t>ved</w:t>
      </w:r>
      <w:r>
        <w:rPr>
          <w:color w:val="231F20"/>
          <w:spacing w:val="-10"/>
        </w:rPr>
        <w:t xml:space="preserve"> </w:t>
      </w:r>
      <w:r>
        <w:rPr>
          <w:color w:val="231F20"/>
        </w:rPr>
        <w:t>ord</w:t>
      </w:r>
      <w:r>
        <w:rPr>
          <w:color w:val="231F20"/>
          <w:spacing w:val="-10"/>
        </w:rPr>
        <w:t xml:space="preserve"> </w:t>
      </w:r>
      <w:r>
        <w:rPr>
          <w:color w:val="231F20"/>
        </w:rPr>
        <w:t>og utsagn</w:t>
      </w:r>
      <w:r>
        <w:rPr>
          <w:color w:val="231F20"/>
          <w:spacing w:val="-6"/>
        </w:rPr>
        <w:t xml:space="preserve"> </w:t>
      </w:r>
      <w:r>
        <w:rPr>
          <w:color w:val="231F20"/>
        </w:rPr>
        <w:t>i</w:t>
      </w:r>
      <w:r>
        <w:rPr>
          <w:color w:val="231F20"/>
          <w:spacing w:val="-6"/>
        </w:rPr>
        <w:t xml:space="preserve"> </w:t>
      </w:r>
      <w:r>
        <w:rPr>
          <w:color w:val="231F20"/>
        </w:rPr>
        <w:t>lingvistisk</w:t>
      </w:r>
      <w:r>
        <w:rPr>
          <w:color w:val="231F20"/>
          <w:spacing w:val="-6"/>
        </w:rPr>
        <w:t xml:space="preserve"> </w:t>
      </w:r>
      <w:r>
        <w:rPr>
          <w:color w:val="231F20"/>
        </w:rPr>
        <w:t>hjerneterapi</w:t>
      </w:r>
      <w:r>
        <w:rPr>
          <w:color w:val="231F20"/>
          <w:spacing w:val="-6"/>
        </w:rPr>
        <w:t xml:space="preserve"> </w:t>
      </w:r>
      <w:r>
        <w:rPr>
          <w:color w:val="231F20"/>
        </w:rPr>
        <w:t>(LBT).</w:t>
      </w:r>
      <w:r>
        <w:rPr>
          <w:color w:val="231F20"/>
          <w:spacing w:val="-6"/>
        </w:rPr>
        <w:t xml:space="preserve"> </w:t>
      </w:r>
      <w:r>
        <w:rPr>
          <w:color w:val="231F20"/>
        </w:rPr>
        <w:t>At</w:t>
      </w:r>
      <w:r>
        <w:rPr>
          <w:color w:val="231F20"/>
          <w:spacing w:val="-6"/>
        </w:rPr>
        <w:t xml:space="preserve"> </w:t>
      </w:r>
      <w:r>
        <w:rPr>
          <w:color w:val="231F20"/>
        </w:rPr>
        <w:t>ord</w:t>
      </w:r>
      <w:r>
        <w:rPr>
          <w:color w:val="231F20"/>
          <w:spacing w:val="-6"/>
        </w:rPr>
        <w:t xml:space="preserve"> </w:t>
      </w:r>
      <w:r>
        <w:rPr>
          <w:color w:val="231F20"/>
        </w:rPr>
        <w:t>også</w:t>
      </w:r>
      <w:r>
        <w:rPr>
          <w:color w:val="231F20"/>
          <w:spacing w:val="-6"/>
        </w:rPr>
        <w:t xml:space="preserve"> </w:t>
      </w:r>
      <w:r>
        <w:rPr>
          <w:color w:val="231F20"/>
        </w:rPr>
        <w:t>rommer</w:t>
      </w:r>
      <w:r>
        <w:rPr>
          <w:color w:val="231F20"/>
          <w:spacing w:val="-6"/>
        </w:rPr>
        <w:t xml:space="preserve"> </w:t>
      </w:r>
      <w:r>
        <w:rPr>
          <w:color w:val="231F20"/>
        </w:rPr>
        <w:t>informasjon</w:t>
      </w:r>
      <w:r>
        <w:rPr>
          <w:color w:val="231F20"/>
          <w:spacing w:val="-6"/>
        </w:rPr>
        <w:t xml:space="preserve"> </w:t>
      </w:r>
      <w:r>
        <w:rPr>
          <w:color w:val="231F20"/>
        </w:rPr>
        <w:t>om</w:t>
      </w:r>
      <w:r>
        <w:rPr>
          <w:color w:val="231F20"/>
          <w:spacing w:val="-6"/>
        </w:rPr>
        <w:t xml:space="preserve"> </w:t>
      </w:r>
      <w:r>
        <w:rPr>
          <w:color w:val="231F20"/>
        </w:rPr>
        <w:t xml:space="preserve">omsten- dighetene rundt den psykiske plagen, har mindre betydning i lingvistisk hjerneterapi </w:t>
      </w:r>
      <w:r>
        <w:rPr>
          <w:color w:val="231F20"/>
          <w:spacing w:val="-2"/>
        </w:rPr>
        <w:t>(LBT).</w:t>
      </w:r>
    </w:p>
    <w:p w14:paraId="58DFA640" w14:textId="77777777" w:rsidR="001419A2" w:rsidRDefault="001419A2">
      <w:pPr>
        <w:sectPr w:rsidR="001419A2">
          <w:pgSz w:w="9640" w:h="13610"/>
          <w:pgMar w:top="900" w:right="860" w:bottom="660" w:left="860" w:header="345" w:footer="460" w:gutter="0"/>
          <w:cols w:space="708"/>
        </w:sectPr>
      </w:pPr>
    </w:p>
    <w:p w14:paraId="16F9DD83" w14:textId="77777777" w:rsidR="001419A2" w:rsidRDefault="00000000">
      <w:pPr>
        <w:pStyle w:val="Overskrift5"/>
        <w:spacing w:before="115"/>
        <w:ind w:left="103"/>
      </w:pPr>
      <w:r>
        <w:rPr>
          <w:color w:val="231F20"/>
        </w:rPr>
        <w:lastRenderedPageBreak/>
        <w:t>Vet</w:t>
      </w:r>
      <w:r>
        <w:rPr>
          <w:color w:val="231F20"/>
          <w:spacing w:val="-13"/>
        </w:rPr>
        <w:t xml:space="preserve"> </w:t>
      </w:r>
      <w:r>
        <w:rPr>
          <w:color w:val="231F20"/>
          <w:spacing w:val="-4"/>
        </w:rPr>
        <w:t>ikke</w:t>
      </w:r>
    </w:p>
    <w:p w14:paraId="0AB3B286" w14:textId="77777777" w:rsidR="001419A2" w:rsidRDefault="00000000">
      <w:pPr>
        <w:pStyle w:val="Brdtekst"/>
        <w:spacing w:before="122"/>
        <w:ind w:right="328"/>
      </w:pPr>
      <w:r>
        <w:rPr>
          <w:color w:val="231F20"/>
        </w:rPr>
        <w:t>Utsagnet</w:t>
      </w:r>
      <w:r>
        <w:rPr>
          <w:color w:val="231F20"/>
          <w:spacing w:val="-4"/>
        </w:rPr>
        <w:t xml:space="preserve"> </w:t>
      </w:r>
      <w:r>
        <w:rPr>
          <w:color w:val="231F20"/>
        </w:rPr>
        <w:t>«vet</w:t>
      </w:r>
      <w:r>
        <w:rPr>
          <w:color w:val="231F20"/>
          <w:spacing w:val="-4"/>
        </w:rPr>
        <w:t xml:space="preserve"> </w:t>
      </w:r>
      <w:r>
        <w:rPr>
          <w:color w:val="231F20"/>
        </w:rPr>
        <w:t>ikke»</w:t>
      </w:r>
      <w:r>
        <w:rPr>
          <w:color w:val="231F20"/>
          <w:spacing w:val="-4"/>
        </w:rPr>
        <w:t xml:space="preserve"> </w:t>
      </w:r>
      <w:r>
        <w:rPr>
          <w:color w:val="231F20"/>
        </w:rPr>
        <w:t>kan</w:t>
      </w:r>
      <w:r>
        <w:rPr>
          <w:color w:val="231F20"/>
          <w:spacing w:val="-4"/>
        </w:rPr>
        <w:t xml:space="preserve"> </w:t>
      </w:r>
      <w:r>
        <w:rPr>
          <w:color w:val="231F20"/>
        </w:rPr>
        <w:t>være</w:t>
      </w:r>
      <w:r>
        <w:rPr>
          <w:color w:val="231F20"/>
          <w:spacing w:val="-4"/>
        </w:rPr>
        <w:t xml:space="preserve"> </w:t>
      </w:r>
      <w:r>
        <w:rPr>
          <w:color w:val="231F20"/>
        </w:rPr>
        <w:t>et</w:t>
      </w:r>
      <w:r>
        <w:rPr>
          <w:color w:val="231F20"/>
          <w:spacing w:val="-4"/>
        </w:rPr>
        <w:t xml:space="preserve"> </w:t>
      </w:r>
      <w:r>
        <w:rPr>
          <w:color w:val="231F20"/>
        </w:rPr>
        <w:t>uttrykk</w:t>
      </w:r>
      <w:r>
        <w:rPr>
          <w:color w:val="231F20"/>
          <w:spacing w:val="-4"/>
        </w:rPr>
        <w:t xml:space="preserve"> </w:t>
      </w:r>
      <w:r>
        <w:rPr>
          <w:color w:val="231F20"/>
        </w:rPr>
        <w:t>for</w:t>
      </w:r>
      <w:r>
        <w:rPr>
          <w:color w:val="231F20"/>
          <w:spacing w:val="-4"/>
        </w:rPr>
        <w:t xml:space="preserve"> </w:t>
      </w:r>
      <w:r>
        <w:rPr>
          <w:color w:val="231F20"/>
        </w:rPr>
        <w:t>at</w:t>
      </w:r>
      <w:r>
        <w:rPr>
          <w:color w:val="231F20"/>
          <w:spacing w:val="-4"/>
        </w:rPr>
        <w:t xml:space="preserve"> </w:t>
      </w:r>
      <w:r>
        <w:rPr>
          <w:color w:val="231F20"/>
        </w:rPr>
        <w:t>klienten</w:t>
      </w:r>
      <w:r>
        <w:rPr>
          <w:color w:val="231F20"/>
          <w:spacing w:val="-4"/>
        </w:rPr>
        <w:t xml:space="preserve"> </w:t>
      </w:r>
      <w:r>
        <w:rPr>
          <w:color w:val="231F20"/>
        </w:rPr>
        <w:t>ikke</w:t>
      </w:r>
      <w:r>
        <w:rPr>
          <w:color w:val="231F20"/>
          <w:spacing w:val="-4"/>
        </w:rPr>
        <w:t xml:space="preserve"> </w:t>
      </w:r>
      <w:r>
        <w:rPr>
          <w:color w:val="231F20"/>
        </w:rPr>
        <w:t>forstår</w:t>
      </w:r>
      <w:r>
        <w:rPr>
          <w:color w:val="231F20"/>
          <w:spacing w:val="-4"/>
        </w:rPr>
        <w:t xml:space="preserve"> </w:t>
      </w:r>
      <w:r>
        <w:rPr>
          <w:color w:val="231F20"/>
        </w:rPr>
        <w:t>eller</w:t>
      </w:r>
      <w:r>
        <w:rPr>
          <w:color w:val="231F20"/>
          <w:spacing w:val="-4"/>
        </w:rPr>
        <w:t xml:space="preserve"> </w:t>
      </w:r>
      <w:r>
        <w:rPr>
          <w:color w:val="231F20"/>
        </w:rPr>
        <w:t>er</w:t>
      </w:r>
      <w:r>
        <w:rPr>
          <w:color w:val="231F20"/>
          <w:spacing w:val="-4"/>
        </w:rPr>
        <w:t xml:space="preserve"> </w:t>
      </w:r>
      <w:r>
        <w:rPr>
          <w:color w:val="231F20"/>
        </w:rPr>
        <w:t>i</w:t>
      </w:r>
      <w:r>
        <w:rPr>
          <w:color w:val="231F20"/>
          <w:spacing w:val="-4"/>
        </w:rPr>
        <w:t xml:space="preserve"> </w:t>
      </w:r>
      <w:r>
        <w:rPr>
          <w:color w:val="231F20"/>
        </w:rPr>
        <w:t>stand</w:t>
      </w:r>
      <w:r>
        <w:rPr>
          <w:color w:val="231F20"/>
          <w:spacing w:val="-4"/>
        </w:rPr>
        <w:t xml:space="preserve"> </w:t>
      </w:r>
      <w:r>
        <w:rPr>
          <w:color w:val="231F20"/>
        </w:rPr>
        <w:t>til</w:t>
      </w:r>
      <w:r>
        <w:rPr>
          <w:color w:val="231F20"/>
          <w:spacing w:val="-4"/>
        </w:rPr>
        <w:t xml:space="preserve"> </w:t>
      </w:r>
      <w:r>
        <w:rPr>
          <w:color w:val="231F20"/>
        </w:rPr>
        <w:t>å gjennomføre</w:t>
      </w:r>
      <w:r>
        <w:rPr>
          <w:color w:val="231F20"/>
          <w:spacing w:val="-10"/>
        </w:rPr>
        <w:t xml:space="preserve"> </w:t>
      </w:r>
      <w:r>
        <w:rPr>
          <w:color w:val="231F20"/>
        </w:rPr>
        <w:t>terapeutens</w:t>
      </w:r>
      <w:r>
        <w:rPr>
          <w:color w:val="231F20"/>
          <w:spacing w:val="-10"/>
        </w:rPr>
        <w:t xml:space="preserve"> </w:t>
      </w:r>
      <w:r>
        <w:rPr>
          <w:color w:val="231F20"/>
        </w:rPr>
        <w:t>intervensjoner.</w:t>
      </w:r>
      <w:r>
        <w:rPr>
          <w:color w:val="231F20"/>
          <w:spacing w:val="-10"/>
        </w:rPr>
        <w:t xml:space="preserve"> </w:t>
      </w:r>
      <w:r>
        <w:rPr>
          <w:color w:val="231F20"/>
        </w:rPr>
        <w:t>«Vet</w:t>
      </w:r>
      <w:r>
        <w:rPr>
          <w:color w:val="231F20"/>
          <w:spacing w:val="-10"/>
        </w:rPr>
        <w:t xml:space="preserve"> </w:t>
      </w:r>
      <w:r>
        <w:rPr>
          <w:color w:val="231F20"/>
        </w:rPr>
        <w:t>ikke»</w:t>
      </w:r>
      <w:r>
        <w:rPr>
          <w:color w:val="231F20"/>
          <w:spacing w:val="-10"/>
        </w:rPr>
        <w:t xml:space="preserve"> </w:t>
      </w:r>
      <w:r>
        <w:rPr>
          <w:color w:val="231F20"/>
        </w:rPr>
        <w:t>kan</w:t>
      </w:r>
      <w:r>
        <w:rPr>
          <w:color w:val="231F20"/>
          <w:spacing w:val="-10"/>
        </w:rPr>
        <w:t xml:space="preserve"> </w:t>
      </w:r>
      <w:r>
        <w:rPr>
          <w:color w:val="231F20"/>
        </w:rPr>
        <w:t>også</w:t>
      </w:r>
      <w:r>
        <w:rPr>
          <w:color w:val="231F20"/>
          <w:spacing w:val="-10"/>
        </w:rPr>
        <w:t xml:space="preserve"> </w:t>
      </w:r>
      <w:r>
        <w:rPr>
          <w:color w:val="231F20"/>
        </w:rPr>
        <w:t>være</w:t>
      </w:r>
      <w:r>
        <w:rPr>
          <w:color w:val="231F20"/>
          <w:spacing w:val="-10"/>
        </w:rPr>
        <w:t xml:space="preserve"> </w:t>
      </w:r>
      <w:r>
        <w:rPr>
          <w:color w:val="231F20"/>
        </w:rPr>
        <w:t>et</w:t>
      </w:r>
      <w:r>
        <w:rPr>
          <w:color w:val="231F20"/>
          <w:spacing w:val="-10"/>
        </w:rPr>
        <w:t xml:space="preserve"> </w:t>
      </w:r>
      <w:r>
        <w:rPr>
          <w:color w:val="231F20"/>
        </w:rPr>
        <w:t>tegn</w:t>
      </w:r>
      <w:r>
        <w:rPr>
          <w:color w:val="231F20"/>
          <w:spacing w:val="-10"/>
        </w:rPr>
        <w:t xml:space="preserve"> </w:t>
      </w:r>
      <w:r>
        <w:rPr>
          <w:color w:val="231F20"/>
        </w:rPr>
        <w:t>på</w:t>
      </w:r>
      <w:r>
        <w:rPr>
          <w:color w:val="231F20"/>
          <w:spacing w:val="-10"/>
        </w:rPr>
        <w:t xml:space="preserve"> </w:t>
      </w:r>
      <w:r>
        <w:rPr>
          <w:color w:val="231F20"/>
        </w:rPr>
        <w:t>at</w:t>
      </w:r>
      <w:r>
        <w:rPr>
          <w:color w:val="231F20"/>
          <w:spacing w:val="-10"/>
        </w:rPr>
        <w:t xml:space="preserve"> </w:t>
      </w:r>
      <w:r>
        <w:rPr>
          <w:color w:val="231F20"/>
        </w:rPr>
        <w:t>klien- ten</w:t>
      </w:r>
      <w:r>
        <w:rPr>
          <w:color w:val="231F20"/>
          <w:spacing w:val="-2"/>
        </w:rPr>
        <w:t xml:space="preserve"> </w:t>
      </w:r>
      <w:r>
        <w:rPr>
          <w:color w:val="231F20"/>
        </w:rPr>
        <w:t>ikke</w:t>
      </w:r>
      <w:r>
        <w:rPr>
          <w:color w:val="231F20"/>
          <w:spacing w:val="-2"/>
        </w:rPr>
        <w:t xml:space="preserve"> </w:t>
      </w:r>
      <w:r>
        <w:rPr>
          <w:color w:val="231F20"/>
        </w:rPr>
        <w:t>har</w:t>
      </w:r>
      <w:r>
        <w:rPr>
          <w:color w:val="231F20"/>
          <w:spacing w:val="-2"/>
        </w:rPr>
        <w:t xml:space="preserve"> </w:t>
      </w:r>
      <w:r>
        <w:rPr>
          <w:color w:val="231F20"/>
        </w:rPr>
        <w:t>kontakt</w:t>
      </w:r>
      <w:r>
        <w:rPr>
          <w:color w:val="231F20"/>
          <w:spacing w:val="-2"/>
        </w:rPr>
        <w:t xml:space="preserve"> </w:t>
      </w:r>
      <w:r>
        <w:rPr>
          <w:color w:val="231F20"/>
        </w:rPr>
        <w:t>med</w:t>
      </w:r>
      <w:r>
        <w:rPr>
          <w:color w:val="231F20"/>
          <w:spacing w:val="-2"/>
        </w:rPr>
        <w:t xml:space="preserve"> </w:t>
      </w:r>
      <w:r>
        <w:rPr>
          <w:color w:val="231F20"/>
        </w:rPr>
        <w:t>det</w:t>
      </w:r>
      <w:r>
        <w:rPr>
          <w:color w:val="231F20"/>
          <w:spacing w:val="-2"/>
        </w:rPr>
        <w:t xml:space="preserve"> </w:t>
      </w:r>
      <w:r>
        <w:rPr>
          <w:color w:val="231F20"/>
        </w:rPr>
        <w:t>psykiske</w:t>
      </w:r>
      <w:r>
        <w:rPr>
          <w:color w:val="231F20"/>
          <w:spacing w:val="-2"/>
        </w:rPr>
        <w:t xml:space="preserve"> </w:t>
      </w:r>
      <w:r>
        <w:rPr>
          <w:color w:val="231F20"/>
        </w:rPr>
        <w:t>materialet</w:t>
      </w:r>
      <w:r>
        <w:rPr>
          <w:color w:val="231F20"/>
          <w:spacing w:val="-2"/>
        </w:rPr>
        <w:t xml:space="preserve"> </w:t>
      </w:r>
      <w:r>
        <w:rPr>
          <w:color w:val="231F20"/>
        </w:rPr>
        <w:t>som</w:t>
      </w:r>
      <w:r>
        <w:rPr>
          <w:color w:val="231F20"/>
          <w:spacing w:val="-2"/>
        </w:rPr>
        <w:t xml:space="preserve"> </w:t>
      </w:r>
      <w:r>
        <w:rPr>
          <w:color w:val="231F20"/>
        </w:rPr>
        <w:t>forankrer</w:t>
      </w:r>
      <w:r>
        <w:rPr>
          <w:color w:val="231F20"/>
          <w:spacing w:val="-2"/>
        </w:rPr>
        <w:t xml:space="preserve"> </w:t>
      </w:r>
      <w:r>
        <w:rPr>
          <w:color w:val="231F20"/>
        </w:rPr>
        <w:t>den</w:t>
      </w:r>
      <w:r>
        <w:rPr>
          <w:color w:val="231F20"/>
          <w:spacing w:val="-2"/>
        </w:rPr>
        <w:t xml:space="preserve"> </w:t>
      </w:r>
      <w:r>
        <w:rPr>
          <w:color w:val="231F20"/>
        </w:rPr>
        <w:t>psykiske</w:t>
      </w:r>
      <w:r>
        <w:rPr>
          <w:color w:val="231F20"/>
          <w:spacing w:val="-2"/>
        </w:rPr>
        <w:t xml:space="preserve"> </w:t>
      </w:r>
      <w:r>
        <w:rPr>
          <w:color w:val="231F20"/>
        </w:rPr>
        <w:t>plagen, men det kan også være et uttrykk for at han har kontakt med følelser som han ikke klarer</w:t>
      </w:r>
      <w:r>
        <w:rPr>
          <w:color w:val="231F20"/>
          <w:spacing w:val="-6"/>
        </w:rPr>
        <w:t xml:space="preserve"> </w:t>
      </w:r>
      <w:r>
        <w:rPr>
          <w:color w:val="231F20"/>
        </w:rPr>
        <w:t>å</w:t>
      </w:r>
      <w:r>
        <w:rPr>
          <w:color w:val="231F20"/>
          <w:spacing w:val="-6"/>
        </w:rPr>
        <w:t xml:space="preserve"> </w:t>
      </w:r>
      <w:r>
        <w:rPr>
          <w:color w:val="231F20"/>
        </w:rPr>
        <w:t>sette</w:t>
      </w:r>
      <w:r>
        <w:rPr>
          <w:color w:val="231F20"/>
          <w:spacing w:val="-6"/>
        </w:rPr>
        <w:t xml:space="preserve"> </w:t>
      </w:r>
      <w:r>
        <w:rPr>
          <w:color w:val="231F20"/>
        </w:rPr>
        <w:t>ord</w:t>
      </w:r>
      <w:r>
        <w:rPr>
          <w:color w:val="231F20"/>
          <w:spacing w:val="-6"/>
        </w:rPr>
        <w:t xml:space="preserve"> </w:t>
      </w:r>
      <w:r>
        <w:rPr>
          <w:color w:val="231F20"/>
        </w:rPr>
        <w:t>på.</w:t>
      </w:r>
      <w:r>
        <w:rPr>
          <w:color w:val="231F20"/>
          <w:spacing w:val="-6"/>
        </w:rPr>
        <w:t xml:space="preserve"> </w:t>
      </w:r>
      <w:r>
        <w:rPr>
          <w:color w:val="231F20"/>
        </w:rPr>
        <w:t>Gjennom</w:t>
      </w:r>
      <w:r>
        <w:rPr>
          <w:color w:val="231F20"/>
          <w:spacing w:val="-6"/>
        </w:rPr>
        <w:t xml:space="preserve"> </w:t>
      </w:r>
      <w:r>
        <w:rPr>
          <w:color w:val="231F20"/>
        </w:rPr>
        <w:t>modalt</w:t>
      </w:r>
      <w:r>
        <w:rPr>
          <w:color w:val="231F20"/>
          <w:spacing w:val="-6"/>
        </w:rPr>
        <w:t xml:space="preserve"> </w:t>
      </w:r>
      <w:r>
        <w:rPr>
          <w:color w:val="231F20"/>
        </w:rPr>
        <w:t>fokuserte</w:t>
      </w:r>
      <w:r>
        <w:rPr>
          <w:color w:val="231F20"/>
          <w:spacing w:val="-6"/>
        </w:rPr>
        <w:t xml:space="preserve"> </w:t>
      </w:r>
      <w:r>
        <w:rPr>
          <w:color w:val="231F20"/>
        </w:rPr>
        <w:t>spørsmål</w:t>
      </w:r>
      <w:r>
        <w:rPr>
          <w:color w:val="231F20"/>
          <w:spacing w:val="-6"/>
        </w:rPr>
        <w:t xml:space="preserve"> </w:t>
      </w:r>
      <w:r>
        <w:rPr>
          <w:color w:val="231F20"/>
        </w:rPr>
        <w:t>fra</w:t>
      </w:r>
      <w:r>
        <w:rPr>
          <w:color w:val="231F20"/>
          <w:spacing w:val="-6"/>
        </w:rPr>
        <w:t xml:space="preserve"> </w:t>
      </w:r>
      <w:r>
        <w:rPr>
          <w:color w:val="231F20"/>
        </w:rPr>
        <w:t>terapeuten</w:t>
      </w:r>
      <w:r>
        <w:rPr>
          <w:color w:val="231F20"/>
          <w:spacing w:val="-6"/>
        </w:rPr>
        <w:t xml:space="preserve"> </w:t>
      </w:r>
      <w:r>
        <w:rPr>
          <w:color w:val="231F20"/>
        </w:rPr>
        <w:t>kan</w:t>
      </w:r>
      <w:r>
        <w:rPr>
          <w:color w:val="231F20"/>
          <w:spacing w:val="-6"/>
        </w:rPr>
        <w:t xml:space="preserve"> </w:t>
      </w:r>
      <w:r>
        <w:rPr>
          <w:color w:val="231F20"/>
        </w:rPr>
        <w:t>klienten få kontakt med hvordan han opplever en bestemt følelse som klienten tidligere har beskrevet som «vet ikke».</w:t>
      </w:r>
    </w:p>
    <w:p w14:paraId="2AD4808B" w14:textId="77777777" w:rsidR="001419A2" w:rsidRDefault="00000000">
      <w:pPr>
        <w:pStyle w:val="Overskrift5"/>
        <w:ind w:left="103"/>
      </w:pPr>
      <w:r>
        <w:rPr>
          <w:color w:val="231F20"/>
          <w:spacing w:val="-2"/>
        </w:rPr>
        <w:t>Vrangforestillinger</w:t>
      </w:r>
    </w:p>
    <w:p w14:paraId="35542160" w14:textId="77777777" w:rsidR="001419A2" w:rsidRDefault="00000000">
      <w:pPr>
        <w:pStyle w:val="Brdtekst"/>
        <w:spacing w:before="123"/>
        <w:ind w:right="328"/>
      </w:pPr>
      <w:r>
        <w:rPr>
          <w:color w:val="231F20"/>
        </w:rPr>
        <w:t>Vrangforestillinger er utsagn som virker irrasjonelle, ulogiske, fysisk umulige, over- drevne</w:t>
      </w:r>
      <w:r>
        <w:rPr>
          <w:color w:val="231F20"/>
          <w:spacing w:val="-2"/>
        </w:rPr>
        <w:t xml:space="preserve"> </w:t>
      </w:r>
      <w:r>
        <w:rPr>
          <w:color w:val="231F20"/>
        </w:rPr>
        <w:t>og</w:t>
      </w:r>
      <w:r>
        <w:rPr>
          <w:color w:val="231F20"/>
          <w:spacing w:val="-2"/>
        </w:rPr>
        <w:t xml:space="preserve"> </w:t>
      </w:r>
      <w:r>
        <w:rPr>
          <w:color w:val="231F20"/>
        </w:rPr>
        <w:t>som</w:t>
      </w:r>
      <w:r>
        <w:rPr>
          <w:color w:val="231F20"/>
          <w:spacing w:val="-2"/>
        </w:rPr>
        <w:t xml:space="preserve"> </w:t>
      </w:r>
      <w:r>
        <w:rPr>
          <w:color w:val="231F20"/>
        </w:rPr>
        <w:t>ikke</w:t>
      </w:r>
      <w:r>
        <w:rPr>
          <w:color w:val="231F20"/>
          <w:spacing w:val="-2"/>
        </w:rPr>
        <w:t xml:space="preserve"> </w:t>
      </w:r>
      <w:r>
        <w:rPr>
          <w:color w:val="231F20"/>
        </w:rPr>
        <w:t>betraktes</w:t>
      </w:r>
      <w:r>
        <w:rPr>
          <w:color w:val="231F20"/>
          <w:spacing w:val="-2"/>
        </w:rPr>
        <w:t xml:space="preserve"> </w:t>
      </w:r>
      <w:r>
        <w:rPr>
          <w:color w:val="231F20"/>
        </w:rPr>
        <w:t>som</w:t>
      </w:r>
      <w:r>
        <w:rPr>
          <w:color w:val="231F20"/>
          <w:spacing w:val="-2"/>
        </w:rPr>
        <w:t xml:space="preserve"> </w:t>
      </w:r>
      <w:r>
        <w:rPr>
          <w:color w:val="231F20"/>
        </w:rPr>
        <w:t>adekvate</w:t>
      </w:r>
      <w:r>
        <w:rPr>
          <w:color w:val="231F20"/>
          <w:spacing w:val="-2"/>
        </w:rPr>
        <w:t xml:space="preserve"> </w:t>
      </w:r>
      <w:r>
        <w:rPr>
          <w:color w:val="231F20"/>
        </w:rPr>
        <w:t>eller</w:t>
      </w:r>
      <w:r>
        <w:rPr>
          <w:color w:val="231F20"/>
          <w:spacing w:val="-2"/>
        </w:rPr>
        <w:t xml:space="preserve"> </w:t>
      </w:r>
      <w:r>
        <w:rPr>
          <w:color w:val="231F20"/>
        </w:rPr>
        <w:t>passende.</w:t>
      </w:r>
      <w:r>
        <w:rPr>
          <w:color w:val="231F20"/>
          <w:spacing w:val="-2"/>
        </w:rPr>
        <w:t xml:space="preserve"> </w:t>
      </w:r>
      <w:r>
        <w:rPr>
          <w:color w:val="231F20"/>
        </w:rPr>
        <w:t>Vrangforestillinger</w:t>
      </w:r>
      <w:r>
        <w:rPr>
          <w:color w:val="231F20"/>
          <w:spacing w:val="-2"/>
        </w:rPr>
        <w:t xml:space="preserve"> </w:t>
      </w:r>
      <w:r>
        <w:rPr>
          <w:color w:val="231F20"/>
        </w:rPr>
        <w:t>i</w:t>
      </w:r>
      <w:r>
        <w:rPr>
          <w:color w:val="231F20"/>
          <w:spacing w:val="-2"/>
        </w:rPr>
        <w:t xml:space="preserve"> </w:t>
      </w:r>
      <w:r>
        <w:rPr>
          <w:color w:val="231F20"/>
        </w:rPr>
        <w:t>hjer- nepsykologien</w:t>
      </w:r>
      <w:r>
        <w:rPr>
          <w:color w:val="231F20"/>
          <w:spacing w:val="-3"/>
        </w:rPr>
        <w:t xml:space="preserve"> </w:t>
      </w:r>
      <w:r>
        <w:rPr>
          <w:color w:val="231F20"/>
        </w:rPr>
        <w:t>innebærer</w:t>
      </w:r>
      <w:r>
        <w:rPr>
          <w:color w:val="231F20"/>
          <w:spacing w:val="-3"/>
        </w:rPr>
        <w:t xml:space="preserve"> </w:t>
      </w:r>
      <w:r>
        <w:rPr>
          <w:color w:val="231F20"/>
        </w:rPr>
        <w:t>at</w:t>
      </w:r>
      <w:r>
        <w:rPr>
          <w:color w:val="231F20"/>
          <w:spacing w:val="-3"/>
        </w:rPr>
        <w:t xml:space="preserve"> </w:t>
      </w:r>
      <w:r>
        <w:rPr>
          <w:color w:val="231F20"/>
        </w:rPr>
        <w:t>klienten</w:t>
      </w:r>
      <w:r>
        <w:rPr>
          <w:color w:val="231F20"/>
          <w:spacing w:val="-3"/>
        </w:rPr>
        <w:t xml:space="preserve"> </w:t>
      </w:r>
      <w:r>
        <w:rPr>
          <w:color w:val="231F20"/>
        </w:rPr>
        <w:t>har</w:t>
      </w:r>
      <w:r>
        <w:rPr>
          <w:color w:val="231F20"/>
          <w:spacing w:val="-3"/>
        </w:rPr>
        <w:t xml:space="preserve"> </w:t>
      </w:r>
      <w:r>
        <w:rPr>
          <w:color w:val="231F20"/>
        </w:rPr>
        <w:t>kontakt</w:t>
      </w:r>
      <w:r>
        <w:rPr>
          <w:color w:val="231F20"/>
          <w:spacing w:val="-3"/>
        </w:rPr>
        <w:t xml:space="preserve"> </w:t>
      </w:r>
      <w:r>
        <w:rPr>
          <w:color w:val="231F20"/>
        </w:rPr>
        <w:t>med</w:t>
      </w:r>
      <w:r>
        <w:rPr>
          <w:color w:val="231F20"/>
          <w:spacing w:val="-3"/>
        </w:rPr>
        <w:t xml:space="preserve"> </w:t>
      </w:r>
      <w:r>
        <w:rPr>
          <w:color w:val="231F20"/>
        </w:rPr>
        <w:t>modale</w:t>
      </w:r>
      <w:r>
        <w:rPr>
          <w:color w:val="231F20"/>
          <w:spacing w:val="-3"/>
        </w:rPr>
        <w:t xml:space="preserve"> </w:t>
      </w:r>
      <w:r>
        <w:rPr>
          <w:color w:val="231F20"/>
        </w:rPr>
        <w:t>og</w:t>
      </w:r>
      <w:r>
        <w:rPr>
          <w:color w:val="231F20"/>
          <w:spacing w:val="-3"/>
        </w:rPr>
        <w:t xml:space="preserve"> </w:t>
      </w:r>
      <w:r>
        <w:rPr>
          <w:color w:val="231F20"/>
        </w:rPr>
        <w:t>verbale</w:t>
      </w:r>
      <w:r>
        <w:rPr>
          <w:color w:val="231F20"/>
          <w:spacing w:val="-3"/>
        </w:rPr>
        <w:t xml:space="preserve"> </w:t>
      </w:r>
      <w:r>
        <w:rPr>
          <w:color w:val="231F20"/>
        </w:rPr>
        <w:t>biopsykiske elementer som fører til tanker og utsagn som for klienten har en logisk forankring, selv</w:t>
      </w:r>
      <w:r>
        <w:rPr>
          <w:color w:val="231F20"/>
          <w:spacing w:val="-2"/>
        </w:rPr>
        <w:t xml:space="preserve"> </w:t>
      </w:r>
      <w:r>
        <w:rPr>
          <w:color w:val="231F20"/>
        </w:rPr>
        <w:t>om</w:t>
      </w:r>
      <w:r>
        <w:rPr>
          <w:color w:val="231F20"/>
          <w:spacing w:val="-2"/>
        </w:rPr>
        <w:t xml:space="preserve"> </w:t>
      </w:r>
      <w:r>
        <w:rPr>
          <w:color w:val="231F20"/>
        </w:rPr>
        <w:t>de</w:t>
      </w:r>
      <w:r>
        <w:rPr>
          <w:color w:val="231F20"/>
          <w:spacing w:val="-2"/>
        </w:rPr>
        <w:t xml:space="preserve"> </w:t>
      </w:r>
      <w:r>
        <w:rPr>
          <w:color w:val="231F20"/>
        </w:rPr>
        <w:t>for</w:t>
      </w:r>
      <w:r>
        <w:rPr>
          <w:color w:val="231F20"/>
          <w:spacing w:val="-2"/>
        </w:rPr>
        <w:t xml:space="preserve"> </w:t>
      </w:r>
      <w:r>
        <w:rPr>
          <w:color w:val="231F20"/>
        </w:rPr>
        <w:t>andre</w:t>
      </w:r>
      <w:r>
        <w:rPr>
          <w:color w:val="231F20"/>
          <w:spacing w:val="-2"/>
        </w:rPr>
        <w:t xml:space="preserve"> </w:t>
      </w:r>
      <w:r>
        <w:rPr>
          <w:color w:val="231F20"/>
        </w:rPr>
        <w:t>oppleves</w:t>
      </w:r>
      <w:r>
        <w:rPr>
          <w:color w:val="231F20"/>
          <w:spacing w:val="-2"/>
        </w:rPr>
        <w:t xml:space="preserve"> </w:t>
      </w:r>
      <w:r>
        <w:rPr>
          <w:color w:val="231F20"/>
        </w:rPr>
        <w:t>som</w:t>
      </w:r>
      <w:r>
        <w:rPr>
          <w:color w:val="231F20"/>
          <w:spacing w:val="-2"/>
        </w:rPr>
        <w:t xml:space="preserve"> </w:t>
      </w:r>
      <w:r>
        <w:rPr>
          <w:color w:val="231F20"/>
        </w:rPr>
        <w:t>vrange,</w:t>
      </w:r>
      <w:r>
        <w:rPr>
          <w:color w:val="231F20"/>
          <w:spacing w:val="-2"/>
        </w:rPr>
        <w:t xml:space="preserve"> </w:t>
      </w:r>
      <w:r>
        <w:rPr>
          <w:color w:val="231F20"/>
        </w:rPr>
        <w:t>urealistiske,</w:t>
      </w:r>
      <w:r>
        <w:rPr>
          <w:color w:val="231F20"/>
          <w:spacing w:val="-2"/>
        </w:rPr>
        <w:t xml:space="preserve"> </w:t>
      </w:r>
      <w:r>
        <w:rPr>
          <w:color w:val="231F20"/>
        </w:rPr>
        <w:t>syke</w:t>
      </w:r>
      <w:r>
        <w:rPr>
          <w:color w:val="231F20"/>
          <w:spacing w:val="-2"/>
        </w:rPr>
        <w:t xml:space="preserve"> </w:t>
      </w:r>
      <w:r>
        <w:rPr>
          <w:color w:val="231F20"/>
        </w:rPr>
        <w:t>eller</w:t>
      </w:r>
      <w:r>
        <w:rPr>
          <w:color w:val="231F20"/>
          <w:spacing w:val="-2"/>
        </w:rPr>
        <w:t xml:space="preserve"> </w:t>
      </w:r>
      <w:r>
        <w:rPr>
          <w:color w:val="231F20"/>
        </w:rPr>
        <w:t>uttrykk</w:t>
      </w:r>
      <w:r>
        <w:rPr>
          <w:color w:val="231F20"/>
          <w:spacing w:val="-2"/>
        </w:rPr>
        <w:t xml:space="preserve"> </w:t>
      </w:r>
      <w:r>
        <w:rPr>
          <w:color w:val="231F20"/>
        </w:rPr>
        <w:t>for</w:t>
      </w:r>
      <w:r>
        <w:rPr>
          <w:color w:val="231F20"/>
          <w:spacing w:val="-2"/>
        </w:rPr>
        <w:t xml:space="preserve"> </w:t>
      </w:r>
      <w:r>
        <w:rPr>
          <w:color w:val="231F20"/>
        </w:rPr>
        <w:t>galskap.</w:t>
      </w:r>
    </w:p>
    <w:p w14:paraId="77912149" w14:textId="77777777" w:rsidR="001419A2" w:rsidRDefault="00000000">
      <w:pPr>
        <w:pStyle w:val="Overskrift5"/>
        <w:ind w:left="103"/>
      </w:pPr>
      <w:r>
        <w:rPr>
          <w:color w:val="231F20"/>
        </w:rPr>
        <w:t>Ytre</w:t>
      </w:r>
      <w:r>
        <w:rPr>
          <w:color w:val="231F20"/>
          <w:spacing w:val="-3"/>
        </w:rPr>
        <w:t xml:space="preserve"> </w:t>
      </w:r>
      <w:r>
        <w:rPr>
          <w:color w:val="231F20"/>
          <w:spacing w:val="-2"/>
        </w:rPr>
        <w:t>empiri</w:t>
      </w:r>
    </w:p>
    <w:p w14:paraId="15B6DD51" w14:textId="77777777" w:rsidR="001419A2" w:rsidRDefault="00000000">
      <w:pPr>
        <w:pStyle w:val="Brdtekst"/>
        <w:spacing w:before="123"/>
        <w:ind w:right="327"/>
      </w:pPr>
      <w:r>
        <w:rPr>
          <w:color w:val="231F20"/>
        </w:rPr>
        <w:t>Ytre empiri er observert atferd og reaksjoner. Informasjoner gitt av klienten er også ytre empiri. Utsagn som beskriver den ytre empirien er ikke et direkte uttrykk for klientens følelser, men de kan danne grunnlag for nye spørsmål for å kartlegge hvor- dan</w:t>
      </w:r>
      <w:r>
        <w:rPr>
          <w:color w:val="231F20"/>
          <w:spacing w:val="-2"/>
        </w:rPr>
        <w:t xml:space="preserve"> </w:t>
      </w:r>
      <w:r>
        <w:rPr>
          <w:color w:val="231F20"/>
        </w:rPr>
        <w:t>klienten</w:t>
      </w:r>
      <w:r>
        <w:rPr>
          <w:color w:val="231F20"/>
          <w:spacing w:val="-2"/>
        </w:rPr>
        <w:t xml:space="preserve"> </w:t>
      </w:r>
      <w:r>
        <w:rPr>
          <w:color w:val="231F20"/>
        </w:rPr>
        <w:t>verbalt</w:t>
      </w:r>
      <w:r>
        <w:rPr>
          <w:color w:val="231F20"/>
          <w:spacing w:val="-2"/>
        </w:rPr>
        <w:t xml:space="preserve"> </w:t>
      </w:r>
      <w:r>
        <w:rPr>
          <w:color w:val="231F20"/>
        </w:rPr>
        <w:t>og</w:t>
      </w:r>
      <w:r>
        <w:rPr>
          <w:color w:val="231F20"/>
          <w:spacing w:val="-2"/>
        </w:rPr>
        <w:t xml:space="preserve"> </w:t>
      </w:r>
      <w:r>
        <w:rPr>
          <w:color w:val="231F20"/>
        </w:rPr>
        <w:t>modalt</w:t>
      </w:r>
      <w:r>
        <w:rPr>
          <w:color w:val="231F20"/>
          <w:spacing w:val="-2"/>
        </w:rPr>
        <w:t xml:space="preserve"> </w:t>
      </w:r>
      <w:r>
        <w:rPr>
          <w:color w:val="231F20"/>
        </w:rPr>
        <w:t>opplever</w:t>
      </w:r>
      <w:r>
        <w:rPr>
          <w:color w:val="231F20"/>
          <w:spacing w:val="-2"/>
        </w:rPr>
        <w:t xml:space="preserve"> </w:t>
      </w:r>
      <w:r>
        <w:rPr>
          <w:color w:val="231F20"/>
        </w:rPr>
        <w:t>sin</w:t>
      </w:r>
      <w:r>
        <w:rPr>
          <w:color w:val="231F20"/>
          <w:spacing w:val="-2"/>
        </w:rPr>
        <w:t xml:space="preserve"> </w:t>
      </w:r>
      <w:r>
        <w:rPr>
          <w:color w:val="231F20"/>
        </w:rPr>
        <w:t>situasjon</w:t>
      </w:r>
      <w:r>
        <w:rPr>
          <w:color w:val="231F20"/>
          <w:spacing w:val="-2"/>
        </w:rPr>
        <w:t xml:space="preserve"> </w:t>
      </w:r>
      <w:r>
        <w:rPr>
          <w:color w:val="231F20"/>
        </w:rPr>
        <w:t>og</w:t>
      </w:r>
      <w:r>
        <w:rPr>
          <w:color w:val="231F20"/>
          <w:spacing w:val="-2"/>
        </w:rPr>
        <w:t xml:space="preserve"> </w:t>
      </w:r>
      <w:r>
        <w:rPr>
          <w:color w:val="231F20"/>
        </w:rPr>
        <w:t>sine</w:t>
      </w:r>
      <w:r>
        <w:rPr>
          <w:color w:val="231F20"/>
          <w:spacing w:val="-2"/>
        </w:rPr>
        <w:t xml:space="preserve"> </w:t>
      </w:r>
      <w:r>
        <w:rPr>
          <w:color w:val="231F20"/>
        </w:rPr>
        <w:t>følelser.</w:t>
      </w:r>
      <w:r>
        <w:rPr>
          <w:color w:val="231F20"/>
          <w:spacing w:val="-2"/>
        </w:rPr>
        <w:t xml:space="preserve"> </w:t>
      </w:r>
      <w:r>
        <w:rPr>
          <w:color w:val="231F20"/>
        </w:rPr>
        <w:t>Fokuset</w:t>
      </w:r>
      <w:r>
        <w:rPr>
          <w:color w:val="231F20"/>
          <w:spacing w:val="-2"/>
        </w:rPr>
        <w:t xml:space="preserve"> </w:t>
      </w:r>
      <w:r>
        <w:rPr>
          <w:color w:val="231F20"/>
        </w:rPr>
        <w:t>på</w:t>
      </w:r>
      <w:r>
        <w:rPr>
          <w:color w:val="231F20"/>
          <w:spacing w:val="-2"/>
        </w:rPr>
        <w:t xml:space="preserve"> </w:t>
      </w:r>
      <w:r>
        <w:rPr>
          <w:color w:val="231F20"/>
        </w:rPr>
        <w:t>den ytre empirien blir tonet ned i lingvistisk hjerneterapi (LBT) og erstattet med et fokus på</w:t>
      </w:r>
      <w:r>
        <w:rPr>
          <w:color w:val="231F20"/>
          <w:spacing w:val="13"/>
        </w:rPr>
        <w:t xml:space="preserve"> </w:t>
      </w:r>
      <w:r>
        <w:rPr>
          <w:color w:val="231F20"/>
        </w:rPr>
        <w:t>den</w:t>
      </w:r>
      <w:r>
        <w:rPr>
          <w:color w:val="231F20"/>
          <w:spacing w:val="13"/>
        </w:rPr>
        <w:t xml:space="preserve"> </w:t>
      </w:r>
      <w:r>
        <w:rPr>
          <w:color w:val="231F20"/>
        </w:rPr>
        <w:t>indre</w:t>
      </w:r>
      <w:r>
        <w:rPr>
          <w:color w:val="231F20"/>
          <w:spacing w:val="13"/>
        </w:rPr>
        <w:t xml:space="preserve"> </w:t>
      </w:r>
      <w:r>
        <w:rPr>
          <w:color w:val="231F20"/>
        </w:rPr>
        <w:t>empirien.</w:t>
      </w:r>
      <w:r>
        <w:rPr>
          <w:color w:val="231F20"/>
          <w:spacing w:val="13"/>
        </w:rPr>
        <w:t xml:space="preserve"> </w:t>
      </w:r>
      <w:r>
        <w:rPr>
          <w:color w:val="231F20"/>
        </w:rPr>
        <w:t>Den</w:t>
      </w:r>
      <w:r>
        <w:rPr>
          <w:color w:val="231F20"/>
          <w:spacing w:val="13"/>
        </w:rPr>
        <w:t xml:space="preserve"> </w:t>
      </w:r>
      <w:r>
        <w:rPr>
          <w:color w:val="231F20"/>
        </w:rPr>
        <w:t>ytre</w:t>
      </w:r>
      <w:r>
        <w:rPr>
          <w:color w:val="231F20"/>
          <w:spacing w:val="13"/>
        </w:rPr>
        <w:t xml:space="preserve"> </w:t>
      </w:r>
      <w:r>
        <w:rPr>
          <w:color w:val="231F20"/>
        </w:rPr>
        <w:t>empirien</w:t>
      </w:r>
      <w:r>
        <w:rPr>
          <w:color w:val="231F20"/>
          <w:spacing w:val="13"/>
        </w:rPr>
        <w:t xml:space="preserve"> </w:t>
      </w:r>
      <w:r>
        <w:rPr>
          <w:color w:val="231F20"/>
        </w:rPr>
        <w:t>er</w:t>
      </w:r>
      <w:r>
        <w:rPr>
          <w:color w:val="231F20"/>
          <w:spacing w:val="13"/>
        </w:rPr>
        <w:t xml:space="preserve"> </w:t>
      </w:r>
      <w:r>
        <w:rPr>
          <w:color w:val="231F20"/>
        </w:rPr>
        <w:t>alene</w:t>
      </w:r>
      <w:r>
        <w:rPr>
          <w:color w:val="231F20"/>
          <w:spacing w:val="13"/>
        </w:rPr>
        <w:t xml:space="preserve"> </w:t>
      </w:r>
      <w:r>
        <w:rPr>
          <w:color w:val="231F20"/>
        </w:rPr>
        <w:t>lite</w:t>
      </w:r>
      <w:r>
        <w:rPr>
          <w:color w:val="231F20"/>
          <w:spacing w:val="13"/>
        </w:rPr>
        <w:t xml:space="preserve"> </w:t>
      </w:r>
      <w:r>
        <w:rPr>
          <w:color w:val="231F20"/>
        </w:rPr>
        <w:t>egnet</w:t>
      </w:r>
      <w:r>
        <w:rPr>
          <w:color w:val="231F20"/>
          <w:spacing w:val="13"/>
        </w:rPr>
        <w:t xml:space="preserve"> </w:t>
      </w:r>
      <w:r>
        <w:rPr>
          <w:color w:val="231F20"/>
        </w:rPr>
        <w:t>som</w:t>
      </w:r>
      <w:r>
        <w:rPr>
          <w:color w:val="231F20"/>
          <w:spacing w:val="13"/>
        </w:rPr>
        <w:t xml:space="preserve"> </w:t>
      </w:r>
      <w:r>
        <w:rPr>
          <w:color w:val="231F20"/>
        </w:rPr>
        <w:t>utgangspunkt</w:t>
      </w:r>
      <w:r>
        <w:rPr>
          <w:color w:val="231F20"/>
          <w:spacing w:val="13"/>
        </w:rPr>
        <w:t xml:space="preserve"> </w:t>
      </w:r>
      <w:r>
        <w:rPr>
          <w:color w:val="231F20"/>
        </w:rPr>
        <w:t>for å forske på og diagnostisere schizofreni, dersom målet er å utvikle kunnskap om det psykiske materialet som forankrer og utløser den psykiske plagen.</w:t>
      </w:r>
    </w:p>
    <w:p w14:paraId="23552034" w14:textId="77777777" w:rsidR="001419A2" w:rsidRDefault="00000000">
      <w:pPr>
        <w:pStyle w:val="Overskrift5"/>
        <w:ind w:left="103"/>
      </w:pPr>
      <w:r>
        <w:rPr>
          <w:color w:val="231F20"/>
          <w:spacing w:val="-2"/>
        </w:rPr>
        <w:t>Øyeblikket</w:t>
      </w:r>
    </w:p>
    <w:p w14:paraId="13C13213" w14:textId="77777777" w:rsidR="001419A2" w:rsidRDefault="00000000">
      <w:pPr>
        <w:pStyle w:val="Brdtekst"/>
        <w:spacing w:before="123"/>
        <w:ind w:right="328"/>
      </w:pPr>
      <w:r>
        <w:rPr>
          <w:color w:val="231F20"/>
        </w:rPr>
        <w:t>De</w:t>
      </w:r>
      <w:r>
        <w:rPr>
          <w:color w:val="231F20"/>
          <w:spacing w:val="-11"/>
        </w:rPr>
        <w:t xml:space="preserve"> </w:t>
      </w:r>
      <w:r>
        <w:rPr>
          <w:color w:val="231F20"/>
        </w:rPr>
        <w:t>biopsykiske</w:t>
      </w:r>
      <w:r>
        <w:rPr>
          <w:color w:val="231F20"/>
          <w:spacing w:val="-11"/>
        </w:rPr>
        <w:t xml:space="preserve"> </w:t>
      </w:r>
      <w:r>
        <w:rPr>
          <w:color w:val="231F20"/>
        </w:rPr>
        <w:t>elementene</w:t>
      </w:r>
      <w:r>
        <w:rPr>
          <w:color w:val="231F20"/>
          <w:spacing w:val="-11"/>
        </w:rPr>
        <w:t xml:space="preserve"> </w:t>
      </w:r>
      <w:r>
        <w:rPr>
          <w:color w:val="231F20"/>
        </w:rPr>
        <w:t>som</w:t>
      </w:r>
      <w:r>
        <w:rPr>
          <w:color w:val="231F20"/>
          <w:spacing w:val="-11"/>
        </w:rPr>
        <w:t xml:space="preserve"> </w:t>
      </w:r>
      <w:r>
        <w:rPr>
          <w:color w:val="231F20"/>
        </w:rPr>
        <w:t>rommer</w:t>
      </w:r>
      <w:r>
        <w:rPr>
          <w:color w:val="231F20"/>
          <w:spacing w:val="-11"/>
        </w:rPr>
        <w:t xml:space="preserve"> </w:t>
      </w:r>
      <w:r>
        <w:rPr>
          <w:color w:val="231F20"/>
        </w:rPr>
        <w:t>klientens</w:t>
      </w:r>
      <w:r>
        <w:rPr>
          <w:color w:val="231F20"/>
          <w:spacing w:val="-11"/>
        </w:rPr>
        <w:t xml:space="preserve"> </w:t>
      </w:r>
      <w:r>
        <w:rPr>
          <w:color w:val="231F20"/>
        </w:rPr>
        <w:t>følelser,</w:t>
      </w:r>
      <w:r>
        <w:rPr>
          <w:color w:val="231F20"/>
          <w:spacing w:val="-11"/>
        </w:rPr>
        <w:t xml:space="preserve"> </w:t>
      </w:r>
      <w:r>
        <w:rPr>
          <w:color w:val="231F20"/>
        </w:rPr>
        <w:t>oppleves</w:t>
      </w:r>
      <w:r>
        <w:rPr>
          <w:color w:val="231F20"/>
          <w:spacing w:val="-11"/>
        </w:rPr>
        <w:t xml:space="preserve"> </w:t>
      </w:r>
      <w:r>
        <w:rPr>
          <w:color w:val="231F20"/>
        </w:rPr>
        <w:t>alltid</w:t>
      </w:r>
      <w:r>
        <w:rPr>
          <w:color w:val="231F20"/>
          <w:spacing w:val="-11"/>
        </w:rPr>
        <w:t xml:space="preserve"> </w:t>
      </w:r>
      <w:r>
        <w:rPr>
          <w:color w:val="231F20"/>
        </w:rPr>
        <w:t>i</w:t>
      </w:r>
      <w:r>
        <w:rPr>
          <w:color w:val="231F20"/>
          <w:spacing w:val="-11"/>
        </w:rPr>
        <w:t xml:space="preserve"> </w:t>
      </w:r>
      <w:r>
        <w:rPr>
          <w:color w:val="231F20"/>
        </w:rPr>
        <w:t>et</w:t>
      </w:r>
      <w:r>
        <w:rPr>
          <w:color w:val="231F20"/>
          <w:spacing w:val="-11"/>
        </w:rPr>
        <w:t xml:space="preserve"> </w:t>
      </w:r>
      <w:r>
        <w:rPr>
          <w:color w:val="231F20"/>
        </w:rPr>
        <w:t>bestemt øyeblikk,</w:t>
      </w:r>
      <w:r>
        <w:rPr>
          <w:color w:val="231F20"/>
          <w:spacing w:val="-2"/>
        </w:rPr>
        <w:t xml:space="preserve"> </w:t>
      </w:r>
      <w:r>
        <w:rPr>
          <w:color w:val="231F20"/>
        </w:rPr>
        <w:t>selv</w:t>
      </w:r>
      <w:r>
        <w:rPr>
          <w:color w:val="231F20"/>
          <w:spacing w:val="-2"/>
        </w:rPr>
        <w:t xml:space="preserve"> </w:t>
      </w:r>
      <w:r>
        <w:rPr>
          <w:color w:val="231F20"/>
        </w:rPr>
        <w:t>om</w:t>
      </w:r>
      <w:r>
        <w:rPr>
          <w:color w:val="231F20"/>
          <w:spacing w:val="-2"/>
        </w:rPr>
        <w:t xml:space="preserve"> </w:t>
      </w:r>
      <w:r>
        <w:rPr>
          <w:color w:val="231F20"/>
        </w:rPr>
        <w:t>de</w:t>
      </w:r>
      <w:r>
        <w:rPr>
          <w:color w:val="231F20"/>
          <w:spacing w:val="-2"/>
        </w:rPr>
        <w:t xml:space="preserve"> </w:t>
      </w:r>
      <w:r>
        <w:rPr>
          <w:color w:val="231F20"/>
        </w:rPr>
        <w:t>kan</w:t>
      </w:r>
      <w:r>
        <w:rPr>
          <w:color w:val="231F20"/>
          <w:spacing w:val="-2"/>
        </w:rPr>
        <w:t xml:space="preserve"> </w:t>
      </w:r>
      <w:r>
        <w:rPr>
          <w:color w:val="231F20"/>
        </w:rPr>
        <w:t>være</w:t>
      </w:r>
      <w:r>
        <w:rPr>
          <w:color w:val="231F20"/>
          <w:spacing w:val="-2"/>
        </w:rPr>
        <w:t xml:space="preserve"> </w:t>
      </w:r>
      <w:r>
        <w:rPr>
          <w:color w:val="231F20"/>
        </w:rPr>
        <w:t>knyttet</w:t>
      </w:r>
      <w:r>
        <w:rPr>
          <w:color w:val="231F20"/>
          <w:spacing w:val="-2"/>
        </w:rPr>
        <w:t xml:space="preserve"> </w:t>
      </w:r>
      <w:r>
        <w:rPr>
          <w:color w:val="231F20"/>
        </w:rPr>
        <w:t>til</w:t>
      </w:r>
      <w:r>
        <w:rPr>
          <w:color w:val="231F20"/>
          <w:spacing w:val="-2"/>
        </w:rPr>
        <w:t xml:space="preserve"> </w:t>
      </w:r>
      <w:r>
        <w:rPr>
          <w:color w:val="231F20"/>
        </w:rPr>
        <w:t>fortid,</w:t>
      </w:r>
      <w:r>
        <w:rPr>
          <w:color w:val="231F20"/>
          <w:spacing w:val="-2"/>
        </w:rPr>
        <w:t xml:space="preserve"> </w:t>
      </w:r>
      <w:r>
        <w:rPr>
          <w:color w:val="231F20"/>
        </w:rPr>
        <w:t>nåtid</w:t>
      </w:r>
      <w:r>
        <w:rPr>
          <w:color w:val="231F20"/>
          <w:spacing w:val="-2"/>
        </w:rPr>
        <w:t xml:space="preserve"> </w:t>
      </w:r>
      <w:r>
        <w:rPr>
          <w:color w:val="231F20"/>
        </w:rPr>
        <w:t>eller</w:t>
      </w:r>
      <w:r>
        <w:rPr>
          <w:color w:val="231F20"/>
          <w:spacing w:val="-2"/>
        </w:rPr>
        <w:t xml:space="preserve"> </w:t>
      </w:r>
      <w:r>
        <w:rPr>
          <w:color w:val="231F20"/>
        </w:rPr>
        <w:t>fremtid,</w:t>
      </w:r>
      <w:r>
        <w:rPr>
          <w:color w:val="231F20"/>
          <w:spacing w:val="-2"/>
        </w:rPr>
        <w:t xml:space="preserve"> </w:t>
      </w:r>
      <w:r>
        <w:rPr>
          <w:color w:val="231F20"/>
        </w:rPr>
        <w:t>og</w:t>
      </w:r>
      <w:r>
        <w:rPr>
          <w:color w:val="231F20"/>
          <w:spacing w:val="-2"/>
        </w:rPr>
        <w:t xml:space="preserve"> </w:t>
      </w:r>
      <w:r>
        <w:rPr>
          <w:color w:val="231F20"/>
        </w:rPr>
        <w:t>selv</w:t>
      </w:r>
      <w:r>
        <w:rPr>
          <w:color w:val="231F20"/>
          <w:spacing w:val="-2"/>
        </w:rPr>
        <w:t xml:space="preserve"> </w:t>
      </w:r>
      <w:r>
        <w:rPr>
          <w:color w:val="231F20"/>
        </w:rPr>
        <w:t>om</w:t>
      </w:r>
      <w:r>
        <w:rPr>
          <w:color w:val="231F20"/>
          <w:spacing w:val="-2"/>
        </w:rPr>
        <w:t xml:space="preserve"> </w:t>
      </w:r>
      <w:r>
        <w:rPr>
          <w:color w:val="231F20"/>
        </w:rPr>
        <w:t>de</w:t>
      </w:r>
      <w:r>
        <w:rPr>
          <w:color w:val="231F20"/>
          <w:spacing w:val="-2"/>
        </w:rPr>
        <w:t xml:space="preserve"> </w:t>
      </w:r>
      <w:r>
        <w:rPr>
          <w:color w:val="231F20"/>
        </w:rPr>
        <w:t>kan være koblet av eller på klientens bevissthet og i det ubevisste. Man er derfor alltid fo- kusert</w:t>
      </w:r>
      <w:r>
        <w:rPr>
          <w:color w:val="231F20"/>
          <w:spacing w:val="-12"/>
        </w:rPr>
        <w:t xml:space="preserve"> </w:t>
      </w:r>
      <w:r>
        <w:rPr>
          <w:color w:val="231F20"/>
        </w:rPr>
        <w:t>på</w:t>
      </w:r>
      <w:r>
        <w:rPr>
          <w:color w:val="231F20"/>
          <w:spacing w:val="-12"/>
        </w:rPr>
        <w:t xml:space="preserve"> </w:t>
      </w:r>
      <w:r>
        <w:rPr>
          <w:color w:val="231F20"/>
        </w:rPr>
        <w:t>klientens</w:t>
      </w:r>
      <w:r>
        <w:rPr>
          <w:color w:val="231F20"/>
          <w:spacing w:val="-12"/>
        </w:rPr>
        <w:t xml:space="preserve"> </w:t>
      </w:r>
      <w:r>
        <w:rPr>
          <w:color w:val="231F20"/>
        </w:rPr>
        <w:t>øyeblikkelige</w:t>
      </w:r>
      <w:r>
        <w:rPr>
          <w:color w:val="231F20"/>
          <w:spacing w:val="-12"/>
        </w:rPr>
        <w:t xml:space="preserve"> </w:t>
      </w:r>
      <w:r>
        <w:rPr>
          <w:color w:val="231F20"/>
        </w:rPr>
        <w:t>følelser</w:t>
      </w:r>
      <w:r>
        <w:rPr>
          <w:color w:val="231F20"/>
          <w:spacing w:val="-12"/>
        </w:rPr>
        <w:t xml:space="preserve"> </w:t>
      </w:r>
      <w:r>
        <w:rPr>
          <w:color w:val="231F20"/>
        </w:rPr>
        <w:t>i</w:t>
      </w:r>
      <w:r>
        <w:rPr>
          <w:color w:val="231F20"/>
          <w:spacing w:val="-12"/>
        </w:rPr>
        <w:t xml:space="preserve"> </w:t>
      </w:r>
      <w:r>
        <w:rPr>
          <w:color w:val="231F20"/>
        </w:rPr>
        <w:t>lingvistisk</w:t>
      </w:r>
      <w:r>
        <w:rPr>
          <w:color w:val="231F20"/>
          <w:spacing w:val="-12"/>
        </w:rPr>
        <w:t xml:space="preserve"> </w:t>
      </w:r>
      <w:r>
        <w:rPr>
          <w:color w:val="231F20"/>
        </w:rPr>
        <w:t>hjerneterapi</w:t>
      </w:r>
      <w:r>
        <w:rPr>
          <w:color w:val="231F20"/>
          <w:spacing w:val="-12"/>
        </w:rPr>
        <w:t xml:space="preserve"> </w:t>
      </w:r>
      <w:r>
        <w:rPr>
          <w:color w:val="231F20"/>
        </w:rPr>
        <w:t>(LBT),</w:t>
      </w:r>
      <w:r>
        <w:rPr>
          <w:color w:val="231F20"/>
          <w:spacing w:val="-12"/>
        </w:rPr>
        <w:t xml:space="preserve"> </w:t>
      </w:r>
      <w:r>
        <w:rPr>
          <w:color w:val="231F20"/>
        </w:rPr>
        <w:t>selv</w:t>
      </w:r>
      <w:r>
        <w:rPr>
          <w:color w:val="231F20"/>
          <w:spacing w:val="-12"/>
        </w:rPr>
        <w:t xml:space="preserve"> </w:t>
      </w:r>
      <w:r>
        <w:rPr>
          <w:color w:val="231F20"/>
        </w:rPr>
        <w:t>om</w:t>
      </w:r>
      <w:r>
        <w:rPr>
          <w:color w:val="231F20"/>
          <w:spacing w:val="-12"/>
        </w:rPr>
        <w:t xml:space="preserve"> </w:t>
      </w:r>
      <w:r>
        <w:rPr>
          <w:color w:val="231F20"/>
        </w:rPr>
        <w:t>disse følelsene er relatert til fortid, nåtid eller fremtid.</w:t>
      </w:r>
    </w:p>
    <w:p w14:paraId="75AACBCE" w14:textId="77777777" w:rsidR="001419A2" w:rsidRDefault="00000000">
      <w:pPr>
        <w:pStyle w:val="Overskrift5"/>
        <w:ind w:left="103"/>
      </w:pPr>
      <w:r>
        <w:rPr>
          <w:color w:val="231F20"/>
        </w:rPr>
        <w:t>Øyeblikkets</w:t>
      </w:r>
      <w:r>
        <w:rPr>
          <w:color w:val="231F20"/>
          <w:spacing w:val="-10"/>
        </w:rPr>
        <w:t xml:space="preserve"> </w:t>
      </w:r>
      <w:r>
        <w:rPr>
          <w:color w:val="231F20"/>
          <w:spacing w:val="-2"/>
        </w:rPr>
        <w:t>psykologi</w:t>
      </w:r>
    </w:p>
    <w:p w14:paraId="345993ED" w14:textId="77777777" w:rsidR="001419A2" w:rsidRDefault="00000000">
      <w:pPr>
        <w:pStyle w:val="Brdtekst"/>
        <w:spacing w:before="123"/>
        <w:ind w:right="328"/>
      </w:pPr>
      <w:r>
        <w:rPr>
          <w:color w:val="231F20"/>
        </w:rPr>
        <w:t>«Øyeblikkets</w:t>
      </w:r>
      <w:r>
        <w:rPr>
          <w:color w:val="231F20"/>
          <w:spacing w:val="-3"/>
        </w:rPr>
        <w:t xml:space="preserve"> </w:t>
      </w:r>
      <w:r>
        <w:rPr>
          <w:color w:val="231F20"/>
        </w:rPr>
        <w:t>psykologi»</w:t>
      </w:r>
      <w:r>
        <w:rPr>
          <w:color w:val="231F20"/>
          <w:spacing w:val="-3"/>
        </w:rPr>
        <w:t xml:space="preserve"> </w:t>
      </w:r>
      <w:r>
        <w:rPr>
          <w:color w:val="231F20"/>
        </w:rPr>
        <w:t>er</w:t>
      </w:r>
      <w:r>
        <w:rPr>
          <w:color w:val="231F20"/>
          <w:spacing w:val="-3"/>
        </w:rPr>
        <w:t xml:space="preserve"> </w:t>
      </w:r>
      <w:r>
        <w:rPr>
          <w:color w:val="231F20"/>
        </w:rPr>
        <w:t>et</w:t>
      </w:r>
      <w:r>
        <w:rPr>
          <w:color w:val="231F20"/>
          <w:spacing w:val="-3"/>
        </w:rPr>
        <w:t xml:space="preserve"> </w:t>
      </w:r>
      <w:r>
        <w:rPr>
          <w:color w:val="231F20"/>
        </w:rPr>
        <w:t>annet</w:t>
      </w:r>
      <w:r>
        <w:rPr>
          <w:color w:val="231F20"/>
          <w:spacing w:val="-3"/>
        </w:rPr>
        <w:t xml:space="preserve"> </w:t>
      </w:r>
      <w:r>
        <w:rPr>
          <w:color w:val="231F20"/>
        </w:rPr>
        <w:t>navn</w:t>
      </w:r>
      <w:r>
        <w:rPr>
          <w:color w:val="231F20"/>
          <w:spacing w:val="-3"/>
        </w:rPr>
        <w:t xml:space="preserve"> </w:t>
      </w:r>
      <w:r>
        <w:rPr>
          <w:color w:val="231F20"/>
        </w:rPr>
        <w:t>på</w:t>
      </w:r>
      <w:r>
        <w:rPr>
          <w:color w:val="231F20"/>
          <w:spacing w:val="-3"/>
        </w:rPr>
        <w:t xml:space="preserve"> </w:t>
      </w:r>
      <w:r>
        <w:rPr>
          <w:color w:val="231F20"/>
        </w:rPr>
        <w:t>hjernepsykologien.</w:t>
      </w:r>
      <w:r>
        <w:rPr>
          <w:color w:val="231F20"/>
          <w:spacing w:val="-3"/>
        </w:rPr>
        <w:t xml:space="preserve"> </w:t>
      </w:r>
      <w:r>
        <w:rPr>
          <w:color w:val="231F20"/>
        </w:rPr>
        <w:t>Betegnelsen</w:t>
      </w:r>
      <w:r>
        <w:rPr>
          <w:color w:val="231F20"/>
          <w:spacing w:val="-3"/>
        </w:rPr>
        <w:t xml:space="preserve"> </w:t>
      </w:r>
      <w:r>
        <w:rPr>
          <w:color w:val="231F20"/>
        </w:rPr>
        <w:t>henspil- ler på at alt som skjer i lingvistisk hjerneterapi (LBT), springer ut fra et fokus på de mentale prosessene som skjer i øyeblikket og det psykiske materialet som klientene har</w:t>
      </w:r>
      <w:r>
        <w:rPr>
          <w:color w:val="231F20"/>
          <w:spacing w:val="-13"/>
        </w:rPr>
        <w:t xml:space="preserve"> </w:t>
      </w:r>
      <w:r>
        <w:rPr>
          <w:color w:val="231F20"/>
        </w:rPr>
        <w:t>kontakt</w:t>
      </w:r>
      <w:r>
        <w:rPr>
          <w:color w:val="231F20"/>
          <w:spacing w:val="-12"/>
        </w:rPr>
        <w:t xml:space="preserve"> </w:t>
      </w:r>
      <w:r>
        <w:rPr>
          <w:color w:val="231F20"/>
        </w:rPr>
        <w:t>med</w:t>
      </w:r>
      <w:r>
        <w:rPr>
          <w:color w:val="231F20"/>
          <w:spacing w:val="-13"/>
        </w:rPr>
        <w:t xml:space="preserve"> </w:t>
      </w:r>
      <w:r>
        <w:rPr>
          <w:color w:val="231F20"/>
        </w:rPr>
        <w:t>i</w:t>
      </w:r>
      <w:r>
        <w:rPr>
          <w:color w:val="231F20"/>
          <w:spacing w:val="-12"/>
        </w:rPr>
        <w:t xml:space="preserve"> </w:t>
      </w:r>
      <w:r>
        <w:rPr>
          <w:color w:val="231F20"/>
        </w:rPr>
        <w:t>ethvert</w:t>
      </w:r>
      <w:r>
        <w:rPr>
          <w:color w:val="231F20"/>
          <w:spacing w:val="-13"/>
        </w:rPr>
        <w:t xml:space="preserve"> </w:t>
      </w:r>
      <w:r>
        <w:rPr>
          <w:color w:val="231F20"/>
        </w:rPr>
        <w:t>øyeblikk.</w:t>
      </w:r>
      <w:r>
        <w:rPr>
          <w:color w:val="231F20"/>
          <w:spacing w:val="-12"/>
        </w:rPr>
        <w:t xml:space="preserve"> </w:t>
      </w:r>
      <w:r>
        <w:rPr>
          <w:color w:val="231F20"/>
        </w:rPr>
        <w:t>Forståelsen</w:t>
      </w:r>
      <w:r>
        <w:rPr>
          <w:color w:val="231F20"/>
          <w:spacing w:val="-13"/>
        </w:rPr>
        <w:t xml:space="preserve"> </w:t>
      </w:r>
      <w:r>
        <w:rPr>
          <w:color w:val="231F20"/>
        </w:rPr>
        <w:t>for</w:t>
      </w:r>
      <w:r>
        <w:rPr>
          <w:color w:val="231F20"/>
          <w:spacing w:val="-12"/>
        </w:rPr>
        <w:t xml:space="preserve"> </w:t>
      </w:r>
      <w:r>
        <w:rPr>
          <w:color w:val="231F20"/>
        </w:rPr>
        <w:t>øyeblikkets</w:t>
      </w:r>
      <w:r>
        <w:rPr>
          <w:color w:val="231F20"/>
          <w:spacing w:val="-13"/>
        </w:rPr>
        <w:t xml:space="preserve"> </w:t>
      </w:r>
      <w:r>
        <w:rPr>
          <w:color w:val="231F20"/>
        </w:rPr>
        <w:t>betydning</w:t>
      </w:r>
      <w:r>
        <w:rPr>
          <w:color w:val="231F20"/>
          <w:spacing w:val="-12"/>
        </w:rPr>
        <w:t xml:space="preserve"> </w:t>
      </w:r>
      <w:r>
        <w:rPr>
          <w:color w:val="231F20"/>
        </w:rPr>
        <w:t>i</w:t>
      </w:r>
      <w:r>
        <w:rPr>
          <w:color w:val="231F20"/>
          <w:spacing w:val="-13"/>
        </w:rPr>
        <w:t xml:space="preserve"> </w:t>
      </w:r>
      <w:r>
        <w:rPr>
          <w:color w:val="231F20"/>
        </w:rPr>
        <w:t>behandling springer også ut fra den forståelsen at enhver psykisk endring er en følge av det som skjer</w:t>
      </w:r>
      <w:r>
        <w:rPr>
          <w:color w:val="231F20"/>
          <w:spacing w:val="-5"/>
        </w:rPr>
        <w:t xml:space="preserve"> </w:t>
      </w:r>
      <w:r>
        <w:rPr>
          <w:color w:val="231F20"/>
        </w:rPr>
        <w:t>mentalt</w:t>
      </w:r>
      <w:r>
        <w:rPr>
          <w:color w:val="231F20"/>
          <w:spacing w:val="-5"/>
        </w:rPr>
        <w:t xml:space="preserve"> </w:t>
      </w:r>
      <w:r>
        <w:rPr>
          <w:color w:val="231F20"/>
        </w:rPr>
        <w:t>i</w:t>
      </w:r>
      <w:r>
        <w:rPr>
          <w:color w:val="231F20"/>
          <w:spacing w:val="-5"/>
        </w:rPr>
        <w:t xml:space="preserve"> </w:t>
      </w:r>
      <w:r>
        <w:rPr>
          <w:color w:val="231F20"/>
        </w:rPr>
        <w:t>enkelte</w:t>
      </w:r>
      <w:r>
        <w:rPr>
          <w:color w:val="231F20"/>
          <w:spacing w:val="-5"/>
        </w:rPr>
        <w:t xml:space="preserve"> </w:t>
      </w:r>
      <w:r>
        <w:rPr>
          <w:color w:val="231F20"/>
        </w:rPr>
        <w:t>øyeblikk</w:t>
      </w:r>
      <w:r>
        <w:rPr>
          <w:color w:val="231F20"/>
          <w:spacing w:val="-5"/>
        </w:rPr>
        <w:t xml:space="preserve"> </w:t>
      </w:r>
      <w:r>
        <w:rPr>
          <w:color w:val="231F20"/>
        </w:rPr>
        <w:t>i</w:t>
      </w:r>
      <w:r>
        <w:rPr>
          <w:color w:val="231F20"/>
          <w:spacing w:val="-5"/>
        </w:rPr>
        <w:t xml:space="preserve"> </w:t>
      </w:r>
      <w:r>
        <w:rPr>
          <w:color w:val="231F20"/>
        </w:rPr>
        <w:t>konsultasjonen.</w:t>
      </w:r>
      <w:r>
        <w:rPr>
          <w:color w:val="231F20"/>
          <w:spacing w:val="-5"/>
        </w:rPr>
        <w:t xml:space="preserve"> </w:t>
      </w:r>
      <w:r>
        <w:rPr>
          <w:color w:val="231F20"/>
        </w:rPr>
        <w:t>Klientens</w:t>
      </w:r>
      <w:r>
        <w:rPr>
          <w:color w:val="231F20"/>
          <w:spacing w:val="-5"/>
        </w:rPr>
        <w:t xml:space="preserve"> </w:t>
      </w:r>
      <w:r>
        <w:rPr>
          <w:color w:val="231F20"/>
        </w:rPr>
        <w:t>øyeblikkelige</w:t>
      </w:r>
      <w:r>
        <w:rPr>
          <w:color w:val="231F20"/>
          <w:spacing w:val="-5"/>
        </w:rPr>
        <w:t xml:space="preserve"> </w:t>
      </w:r>
      <w:r>
        <w:rPr>
          <w:color w:val="231F20"/>
        </w:rPr>
        <w:t>psykiske</w:t>
      </w:r>
      <w:r>
        <w:rPr>
          <w:color w:val="231F20"/>
          <w:spacing w:val="-5"/>
        </w:rPr>
        <w:t xml:space="preserve"> </w:t>
      </w:r>
      <w:r>
        <w:rPr>
          <w:color w:val="231F20"/>
        </w:rPr>
        <w:t>re- aksjoner er derfor sentrale i lingvistisk hjerneterapi (LBT).</w:t>
      </w:r>
    </w:p>
    <w:p w14:paraId="6B8CA8C3" w14:textId="77777777" w:rsidR="001419A2" w:rsidRDefault="001419A2">
      <w:pPr>
        <w:sectPr w:rsidR="001419A2">
          <w:pgSz w:w="9640" w:h="13610"/>
          <w:pgMar w:top="900" w:right="860" w:bottom="620" w:left="860" w:header="367" w:footer="425" w:gutter="0"/>
          <w:cols w:space="708"/>
        </w:sectPr>
      </w:pPr>
    </w:p>
    <w:p w14:paraId="0E332D7D" w14:textId="77777777" w:rsidR="001419A2" w:rsidRDefault="00000000">
      <w:pPr>
        <w:pStyle w:val="Overskrift5"/>
        <w:spacing w:before="122"/>
        <w:jc w:val="both"/>
      </w:pPr>
      <w:r>
        <w:rPr>
          <w:color w:val="231F20"/>
        </w:rPr>
        <w:lastRenderedPageBreak/>
        <w:t>Årsaker</w:t>
      </w:r>
      <w:r>
        <w:rPr>
          <w:color w:val="231F20"/>
          <w:spacing w:val="-3"/>
        </w:rPr>
        <w:t xml:space="preserve"> </w:t>
      </w:r>
      <w:r>
        <w:rPr>
          <w:color w:val="231F20"/>
        </w:rPr>
        <w:t>til</w:t>
      </w:r>
      <w:r>
        <w:rPr>
          <w:color w:val="231F20"/>
          <w:spacing w:val="-3"/>
        </w:rPr>
        <w:t xml:space="preserve"> </w:t>
      </w:r>
      <w:r>
        <w:rPr>
          <w:color w:val="231F20"/>
          <w:spacing w:val="-2"/>
        </w:rPr>
        <w:t>schizofreni</w:t>
      </w:r>
    </w:p>
    <w:p w14:paraId="5C64D692" w14:textId="77777777" w:rsidR="001419A2" w:rsidRDefault="00000000">
      <w:pPr>
        <w:pStyle w:val="Brdtekst"/>
        <w:spacing w:before="122"/>
        <w:ind w:left="330" w:right="100"/>
      </w:pPr>
      <w:r>
        <w:rPr>
          <w:color w:val="231F20"/>
        </w:rPr>
        <w:t>Vi kan skille mellom historiske og de øyeblikkelige mentale årsakene til schizofreni. Lingvistisk</w:t>
      </w:r>
      <w:r>
        <w:rPr>
          <w:color w:val="231F20"/>
          <w:spacing w:val="-12"/>
        </w:rPr>
        <w:t xml:space="preserve"> </w:t>
      </w:r>
      <w:r>
        <w:rPr>
          <w:color w:val="231F20"/>
        </w:rPr>
        <w:t>hjerneterapi</w:t>
      </w:r>
      <w:r>
        <w:rPr>
          <w:color w:val="231F20"/>
          <w:spacing w:val="-12"/>
        </w:rPr>
        <w:t xml:space="preserve"> </w:t>
      </w:r>
      <w:r>
        <w:rPr>
          <w:color w:val="231F20"/>
        </w:rPr>
        <w:t>fokuserer</w:t>
      </w:r>
      <w:r>
        <w:rPr>
          <w:color w:val="231F20"/>
          <w:spacing w:val="-12"/>
        </w:rPr>
        <w:t xml:space="preserve"> </w:t>
      </w:r>
      <w:r>
        <w:rPr>
          <w:color w:val="231F20"/>
        </w:rPr>
        <w:t>på</w:t>
      </w:r>
      <w:r>
        <w:rPr>
          <w:color w:val="231F20"/>
          <w:spacing w:val="-12"/>
        </w:rPr>
        <w:t xml:space="preserve"> </w:t>
      </w:r>
      <w:r>
        <w:rPr>
          <w:color w:val="231F20"/>
        </w:rPr>
        <w:t>de</w:t>
      </w:r>
      <w:r>
        <w:rPr>
          <w:color w:val="231F20"/>
          <w:spacing w:val="-12"/>
        </w:rPr>
        <w:t xml:space="preserve"> </w:t>
      </w:r>
      <w:r>
        <w:rPr>
          <w:color w:val="231F20"/>
        </w:rPr>
        <w:t>øyeblikkelige</w:t>
      </w:r>
      <w:r>
        <w:rPr>
          <w:color w:val="231F20"/>
          <w:spacing w:val="-12"/>
        </w:rPr>
        <w:t xml:space="preserve"> </w:t>
      </w:r>
      <w:r>
        <w:rPr>
          <w:color w:val="231F20"/>
        </w:rPr>
        <w:t>mentale</w:t>
      </w:r>
      <w:r>
        <w:rPr>
          <w:color w:val="231F20"/>
          <w:spacing w:val="-12"/>
        </w:rPr>
        <w:t xml:space="preserve"> </w:t>
      </w:r>
      <w:r>
        <w:rPr>
          <w:color w:val="231F20"/>
        </w:rPr>
        <w:t>årsakene</w:t>
      </w:r>
      <w:r>
        <w:rPr>
          <w:color w:val="231F20"/>
          <w:spacing w:val="-12"/>
        </w:rPr>
        <w:t xml:space="preserve"> </w:t>
      </w:r>
      <w:r>
        <w:rPr>
          <w:color w:val="231F20"/>
        </w:rPr>
        <w:t>til</w:t>
      </w:r>
      <w:r>
        <w:rPr>
          <w:color w:val="231F20"/>
          <w:spacing w:val="-12"/>
        </w:rPr>
        <w:t xml:space="preserve"> </w:t>
      </w:r>
      <w:r>
        <w:rPr>
          <w:color w:val="231F20"/>
        </w:rPr>
        <w:t>den</w:t>
      </w:r>
      <w:r>
        <w:rPr>
          <w:color w:val="231F20"/>
          <w:spacing w:val="-12"/>
        </w:rPr>
        <w:t xml:space="preserve"> </w:t>
      </w:r>
      <w:r>
        <w:rPr>
          <w:color w:val="231F20"/>
        </w:rPr>
        <w:t>psykis- ke</w:t>
      </w:r>
      <w:r>
        <w:rPr>
          <w:color w:val="231F20"/>
          <w:spacing w:val="-13"/>
        </w:rPr>
        <w:t xml:space="preserve"> </w:t>
      </w:r>
      <w:r>
        <w:rPr>
          <w:color w:val="231F20"/>
        </w:rPr>
        <w:t>plagen.</w:t>
      </w:r>
      <w:r>
        <w:rPr>
          <w:color w:val="231F20"/>
          <w:spacing w:val="-12"/>
        </w:rPr>
        <w:t xml:space="preserve"> </w:t>
      </w:r>
      <w:r>
        <w:rPr>
          <w:color w:val="231F20"/>
        </w:rPr>
        <w:t>De</w:t>
      </w:r>
      <w:r>
        <w:rPr>
          <w:color w:val="231F20"/>
          <w:spacing w:val="-13"/>
        </w:rPr>
        <w:t xml:space="preserve"> </w:t>
      </w:r>
      <w:r>
        <w:rPr>
          <w:color w:val="231F20"/>
        </w:rPr>
        <w:t>øyeblikkelige</w:t>
      </w:r>
      <w:r>
        <w:rPr>
          <w:color w:val="231F20"/>
          <w:spacing w:val="-12"/>
        </w:rPr>
        <w:t xml:space="preserve"> </w:t>
      </w:r>
      <w:r>
        <w:rPr>
          <w:color w:val="231F20"/>
        </w:rPr>
        <w:t>mentale</w:t>
      </w:r>
      <w:r>
        <w:rPr>
          <w:color w:val="231F20"/>
          <w:spacing w:val="-13"/>
        </w:rPr>
        <w:t xml:space="preserve"> </w:t>
      </w:r>
      <w:r>
        <w:rPr>
          <w:color w:val="231F20"/>
        </w:rPr>
        <w:t>årsakene</w:t>
      </w:r>
      <w:r>
        <w:rPr>
          <w:color w:val="231F20"/>
          <w:spacing w:val="-12"/>
        </w:rPr>
        <w:t xml:space="preserve"> </w:t>
      </w:r>
      <w:r>
        <w:rPr>
          <w:color w:val="231F20"/>
        </w:rPr>
        <w:t>til</w:t>
      </w:r>
      <w:r>
        <w:rPr>
          <w:color w:val="231F20"/>
          <w:spacing w:val="-13"/>
        </w:rPr>
        <w:t xml:space="preserve"> </w:t>
      </w:r>
      <w:r>
        <w:rPr>
          <w:color w:val="231F20"/>
        </w:rPr>
        <w:t>schizofreni</w:t>
      </w:r>
      <w:r>
        <w:rPr>
          <w:color w:val="231F20"/>
          <w:spacing w:val="-12"/>
        </w:rPr>
        <w:t xml:space="preserve"> </w:t>
      </w:r>
      <w:r>
        <w:rPr>
          <w:color w:val="231F20"/>
        </w:rPr>
        <w:t>er</w:t>
      </w:r>
      <w:r>
        <w:rPr>
          <w:color w:val="231F20"/>
          <w:spacing w:val="-13"/>
        </w:rPr>
        <w:t xml:space="preserve"> </w:t>
      </w:r>
      <w:r>
        <w:rPr>
          <w:color w:val="231F20"/>
        </w:rPr>
        <w:t>en</w:t>
      </w:r>
      <w:r>
        <w:rPr>
          <w:color w:val="231F20"/>
          <w:spacing w:val="-12"/>
        </w:rPr>
        <w:t xml:space="preserve"> </w:t>
      </w:r>
      <w:r>
        <w:rPr>
          <w:color w:val="231F20"/>
        </w:rPr>
        <w:t>følge</w:t>
      </w:r>
      <w:r>
        <w:rPr>
          <w:color w:val="231F20"/>
          <w:spacing w:val="-13"/>
        </w:rPr>
        <w:t xml:space="preserve"> </w:t>
      </w:r>
      <w:r>
        <w:rPr>
          <w:color w:val="231F20"/>
        </w:rPr>
        <w:t>av</w:t>
      </w:r>
      <w:r>
        <w:rPr>
          <w:color w:val="231F20"/>
          <w:spacing w:val="-12"/>
        </w:rPr>
        <w:t xml:space="preserve"> </w:t>
      </w:r>
      <w:r>
        <w:rPr>
          <w:color w:val="231F20"/>
        </w:rPr>
        <w:t>kontakt</w:t>
      </w:r>
      <w:r>
        <w:rPr>
          <w:color w:val="231F20"/>
          <w:spacing w:val="-13"/>
        </w:rPr>
        <w:t xml:space="preserve"> </w:t>
      </w:r>
      <w:r>
        <w:rPr>
          <w:color w:val="231F20"/>
        </w:rPr>
        <w:t>med biopsykiske</w:t>
      </w:r>
      <w:r>
        <w:rPr>
          <w:color w:val="231F20"/>
          <w:spacing w:val="-2"/>
        </w:rPr>
        <w:t xml:space="preserve"> </w:t>
      </w:r>
      <w:r>
        <w:rPr>
          <w:color w:val="231F20"/>
        </w:rPr>
        <w:t>elementer</w:t>
      </w:r>
      <w:r>
        <w:rPr>
          <w:color w:val="231F20"/>
          <w:spacing w:val="-2"/>
        </w:rPr>
        <w:t xml:space="preserve"> </w:t>
      </w:r>
      <w:r>
        <w:rPr>
          <w:color w:val="231F20"/>
        </w:rPr>
        <w:t>som</w:t>
      </w:r>
      <w:r>
        <w:rPr>
          <w:color w:val="231F20"/>
          <w:spacing w:val="-2"/>
        </w:rPr>
        <w:t xml:space="preserve"> </w:t>
      </w:r>
      <w:r>
        <w:rPr>
          <w:color w:val="231F20"/>
        </w:rPr>
        <w:t>rommer</w:t>
      </w:r>
      <w:r>
        <w:rPr>
          <w:color w:val="231F20"/>
          <w:spacing w:val="-2"/>
        </w:rPr>
        <w:t xml:space="preserve"> </w:t>
      </w:r>
      <w:r>
        <w:rPr>
          <w:color w:val="231F20"/>
        </w:rPr>
        <w:t>psykisk</w:t>
      </w:r>
      <w:r>
        <w:rPr>
          <w:color w:val="231F20"/>
          <w:spacing w:val="-2"/>
        </w:rPr>
        <w:t xml:space="preserve"> </w:t>
      </w:r>
      <w:r>
        <w:rPr>
          <w:color w:val="231F20"/>
        </w:rPr>
        <w:t>ubehag,</w:t>
      </w:r>
      <w:r>
        <w:rPr>
          <w:color w:val="231F20"/>
          <w:spacing w:val="-2"/>
        </w:rPr>
        <w:t xml:space="preserve"> </w:t>
      </w:r>
      <w:r>
        <w:rPr>
          <w:color w:val="231F20"/>
        </w:rPr>
        <w:t>og</w:t>
      </w:r>
      <w:r>
        <w:rPr>
          <w:color w:val="231F20"/>
          <w:spacing w:val="-2"/>
        </w:rPr>
        <w:t xml:space="preserve"> </w:t>
      </w:r>
      <w:r>
        <w:rPr>
          <w:color w:val="231F20"/>
        </w:rPr>
        <w:t>som</w:t>
      </w:r>
      <w:r>
        <w:rPr>
          <w:color w:val="231F20"/>
          <w:spacing w:val="-2"/>
        </w:rPr>
        <w:t xml:space="preserve"> </w:t>
      </w:r>
      <w:r>
        <w:rPr>
          <w:color w:val="231F20"/>
        </w:rPr>
        <w:t>fører</w:t>
      </w:r>
      <w:r>
        <w:rPr>
          <w:color w:val="231F20"/>
          <w:spacing w:val="-2"/>
        </w:rPr>
        <w:t xml:space="preserve"> </w:t>
      </w:r>
      <w:r>
        <w:rPr>
          <w:color w:val="231F20"/>
        </w:rPr>
        <w:t>til</w:t>
      </w:r>
      <w:r>
        <w:rPr>
          <w:color w:val="231F20"/>
          <w:spacing w:val="-2"/>
        </w:rPr>
        <w:t xml:space="preserve"> </w:t>
      </w:r>
      <w:r>
        <w:rPr>
          <w:color w:val="231F20"/>
        </w:rPr>
        <w:t>klientens</w:t>
      </w:r>
      <w:r>
        <w:rPr>
          <w:color w:val="231F20"/>
          <w:spacing w:val="-2"/>
        </w:rPr>
        <w:t xml:space="preserve"> </w:t>
      </w:r>
      <w:r>
        <w:rPr>
          <w:color w:val="231F20"/>
        </w:rPr>
        <w:t>symp- tomer. Man avviser ikke at den psykiske plagen kan ha en historisk forankring, fordi de biopsykiske elementene som utløser den øyeblikkelige opplevelsen av schizofreni, kan</w:t>
      </w:r>
      <w:r>
        <w:rPr>
          <w:color w:val="231F20"/>
          <w:spacing w:val="-11"/>
        </w:rPr>
        <w:t xml:space="preserve"> </w:t>
      </w:r>
      <w:r>
        <w:rPr>
          <w:color w:val="231F20"/>
        </w:rPr>
        <w:t>stamme</w:t>
      </w:r>
      <w:r>
        <w:rPr>
          <w:color w:val="231F20"/>
          <w:spacing w:val="-11"/>
        </w:rPr>
        <w:t xml:space="preserve"> </w:t>
      </w:r>
      <w:r>
        <w:rPr>
          <w:color w:val="231F20"/>
        </w:rPr>
        <w:t>fra</w:t>
      </w:r>
      <w:r>
        <w:rPr>
          <w:color w:val="231F20"/>
          <w:spacing w:val="-11"/>
        </w:rPr>
        <w:t xml:space="preserve"> </w:t>
      </w:r>
      <w:r>
        <w:rPr>
          <w:color w:val="231F20"/>
        </w:rPr>
        <w:t>tidligere</w:t>
      </w:r>
      <w:r>
        <w:rPr>
          <w:color w:val="231F20"/>
          <w:spacing w:val="-11"/>
        </w:rPr>
        <w:t xml:space="preserve"> </w:t>
      </w:r>
      <w:r>
        <w:rPr>
          <w:color w:val="231F20"/>
        </w:rPr>
        <w:t>hendelser.</w:t>
      </w:r>
      <w:r>
        <w:rPr>
          <w:color w:val="231F20"/>
          <w:spacing w:val="-11"/>
        </w:rPr>
        <w:t xml:space="preserve"> </w:t>
      </w:r>
      <w:r>
        <w:rPr>
          <w:color w:val="231F20"/>
        </w:rPr>
        <w:t>Om</w:t>
      </w:r>
      <w:r>
        <w:rPr>
          <w:color w:val="231F20"/>
          <w:spacing w:val="-11"/>
        </w:rPr>
        <w:t xml:space="preserve"> </w:t>
      </w:r>
      <w:r>
        <w:rPr>
          <w:color w:val="231F20"/>
        </w:rPr>
        <w:t>dette</w:t>
      </w:r>
      <w:r>
        <w:rPr>
          <w:color w:val="231F20"/>
          <w:spacing w:val="-11"/>
        </w:rPr>
        <w:t xml:space="preserve"> </w:t>
      </w:r>
      <w:r>
        <w:rPr>
          <w:color w:val="231F20"/>
        </w:rPr>
        <w:t>er</w:t>
      </w:r>
      <w:r>
        <w:rPr>
          <w:color w:val="231F20"/>
          <w:spacing w:val="-11"/>
        </w:rPr>
        <w:t xml:space="preserve"> </w:t>
      </w:r>
      <w:r>
        <w:rPr>
          <w:color w:val="231F20"/>
        </w:rPr>
        <w:t>tilfelle,</w:t>
      </w:r>
      <w:r>
        <w:rPr>
          <w:color w:val="231F20"/>
          <w:spacing w:val="-11"/>
        </w:rPr>
        <w:t xml:space="preserve"> </w:t>
      </w:r>
      <w:r>
        <w:rPr>
          <w:color w:val="231F20"/>
        </w:rPr>
        <w:t>kartlegger</w:t>
      </w:r>
      <w:r>
        <w:rPr>
          <w:color w:val="231F20"/>
          <w:spacing w:val="-11"/>
        </w:rPr>
        <w:t xml:space="preserve"> </w:t>
      </w:r>
      <w:r>
        <w:rPr>
          <w:color w:val="231F20"/>
        </w:rPr>
        <w:t>man</w:t>
      </w:r>
      <w:r>
        <w:rPr>
          <w:color w:val="231F20"/>
          <w:spacing w:val="-11"/>
        </w:rPr>
        <w:t xml:space="preserve"> </w:t>
      </w:r>
      <w:r>
        <w:rPr>
          <w:color w:val="231F20"/>
        </w:rPr>
        <w:t>de</w:t>
      </w:r>
      <w:r>
        <w:rPr>
          <w:color w:val="231F20"/>
          <w:spacing w:val="-11"/>
        </w:rPr>
        <w:t xml:space="preserve"> </w:t>
      </w:r>
      <w:r>
        <w:rPr>
          <w:color w:val="231F20"/>
        </w:rPr>
        <w:t>biopsykiske elementene som klienten har kontakt med i dag, og som ble dannet i fortiden, men som</w:t>
      </w:r>
      <w:r>
        <w:rPr>
          <w:color w:val="231F20"/>
          <w:spacing w:val="-8"/>
        </w:rPr>
        <w:t xml:space="preserve"> </w:t>
      </w:r>
      <w:r>
        <w:rPr>
          <w:color w:val="231F20"/>
        </w:rPr>
        <w:t>er</w:t>
      </w:r>
      <w:r>
        <w:rPr>
          <w:color w:val="231F20"/>
          <w:spacing w:val="-8"/>
        </w:rPr>
        <w:t xml:space="preserve"> </w:t>
      </w:r>
      <w:r>
        <w:rPr>
          <w:color w:val="231F20"/>
        </w:rPr>
        <w:t>endret</w:t>
      </w:r>
      <w:r>
        <w:rPr>
          <w:color w:val="231F20"/>
          <w:spacing w:val="-8"/>
        </w:rPr>
        <w:t xml:space="preserve"> </w:t>
      </w:r>
      <w:r>
        <w:rPr>
          <w:color w:val="231F20"/>
        </w:rPr>
        <w:t>som</w:t>
      </w:r>
      <w:r>
        <w:rPr>
          <w:color w:val="231F20"/>
          <w:spacing w:val="-8"/>
        </w:rPr>
        <w:t xml:space="preserve"> </w:t>
      </w:r>
      <w:r>
        <w:rPr>
          <w:color w:val="231F20"/>
        </w:rPr>
        <w:t>følge</w:t>
      </w:r>
      <w:r>
        <w:rPr>
          <w:color w:val="231F20"/>
          <w:spacing w:val="-8"/>
        </w:rPr>
        <w:t xml:space="preserve"> </w:t>
      </w:r>
      <w:r>
        <w:rPr>
          <w:color w:val="231F20"/>
        </w:rPr>
        <w:t>av</w:t>
      </w:r>
      <w:r>
        <w:rPr>
          <w:color w:val="231F20"/>
          <w:spacing w:val="-8"/>
        </w:rPr>
        <w:t xml:space="preserve"> </w:t>
      </w:r>
      <w:r>
        <w:rPr>
          <w:color w:val="231F20"/>
        </w:rPr>
        <w:t>levd</w:t>
      </w:r>
      <w:r>
        <w:rPr>
          <w:color w:val="231F20"/>
          <w:spacing w:val="-8"/>
        </w:rPr>
        <w:t xml:space="preserve"> </w:t>
      </w:r>
      <w:r>
        <w:rPr>
          <w:color w:val="231F20"/>
        </w:rPr>
        <w:t>liv,</w:t>
      </w:r>
      <w:r>
        <w:rPr>
          <w:color w:val="231F20"/>
          <w:spacing w:val="-8"/>
        </w:rPr>
        <w:t xml:space="preserve"> </w:t>
      </w:r>
      <w:r>
        <w:rPr>
          <w:color w:val="231F20"/>
        </w:rPr>
        <w:t>selv</w:t>
      </w:r>
      <w:r>
        <w:rPr>
          <w:color w:val="231F20"/>
          <w:spacing w:val="-8"/>
        </w:rPr>
        <w:t xml:space="preserve"> </w:t>
      </w:r>
      <w:r>
        <w:rPr>
          <w:color w:val="231F20"/>
        </w:rPr>
        <w:t>om</w:t>
      </w:r>
      <w:r>
        <w:rPr>
          <w:color w:val="231F20"/>
          <w:spacing w:val="-8"/>
        </w:rPr>
        <w:t xml:space="preserve"> </w:t>
      </w:r>
      <w:r>
        <w:rPr>
          <w:color w:val="231F20"/>
        </w:rPr>
        <w:t>de</w:t>
      </w:r>
      <w:r>
        <w:rPr>
          <w:color w:val="231F20"/>
          <w:spacing w:val="-8"/>
        </w:rPr>
        <w:t xml:space="preserve"> </w:t>
      </w:r>
      <w:r>
        <w:rPr>
          <w:color w:val="231F20"/>
        </w:rPr>
        <w:t>fortsatt</w:t>
      </w:r>
      <w:r>
        <w:rPr>
          <w:color w:val="231F20"/>
          <w:spacing w:val="-8"/>
        </w:rPr>
        <w:t xml:space="preserve"> </w:t>
      </w:r>
      <w:r>
        <w:rPr>
          <w:color w:val="231F20"/>
        </w:rPr>
        <w:t>rommer</w:t>
      </w:r>
      <w:r>
        <w:rPr>
          <w:color w:val="231F20"/>
          <w:spacing w:val="-8"/>
        </w:rPr>
        <w:t xml:space="preserve"> </w:t>
      </w:r>
      <w:r>
        <w:rPr>
          <w:color w:val="231F20"/>
        </w:rPr>
        <w:t>aktivt</w:t>
      </w:r>
      <w:r>
        <w:rPr>
          <w:color w:val="231F20"/>
          <w:spacing w:val="-8"/>
        </w:rPr>
        <w:t xml:space="preserve"> </w:t>
      </w:r>
      <w:r>
        <w:rPr>
          <w:color w:val="231F20"/>
        </w:rPr>
        <w:t>psykisk</w:t>
      </w:r>
      <w:r>
        <w:rPr>
          <w:color w:val="231F20"/>
          <w:spacing w:val="-8"/>
        </w:rPr>
        <w:t xml:space="preserve"> </w:t>
      </w:r>
      <w:r>
        <w:rPr>
          <w:color w:val="231F20"/>
        </w:rPr>
        <w:t xml:space="preserve">negativt </w:t>
      </w:r>
      <w:r>
        <w:rPr>
          <w:color w:val="231F20"/>
          <w:spacing w:val="-2"/>
        </w:rPr>
        <w:t>materiale.</w:t>
      </w:r>
    </w:p>
    <w:p w14:paraId="238887CA" w14:textId="77777777" w:rsidR="001419A2" w:rsidRDefault="00000000">
      <w:pPr>
        <w:pStyle w:val="Overskrift3"/>
        <w:spacing w:before="32"/>
        <w:ind w:left="598" w:right="373"/>
      </w:pPr>
      <w:bookmarkStart w:id="23" w:name="_TOC_250001"/>
      <w:bookmarkEnd w:id="23"/>
      <w:r>
        <w:rPr>
          <w:color w:val="231F20"/>
          <w:spacing w:val="-2"/>
        </w:rPr>
        <w:t>Etterord</w:t>
      </w:r>
    </w:p>
    <w:p w14:paraId="47CE27AD" w14:textId="77777777" w:rsidR="001419A2" w:rsidRDefault="00000000">
      <w:pPr>
        <w:pStyle w:val="Overskrift4"/>
        <w:spacing w:before="226"/>
        <w:ind w:left="330"/>
        <w:jc w:val="both"/>
      </w:pPr>
      <w:r>
        <w:rPr>
          <w:color w:val="231F20"/>
        </w:rPr>
        <w:t>Er</w:t>
      </w:r>
      <w:r>
        <w:rPr>
          <w:color w:val="231F20"/>
          <w:spacing w:val="-1"/>
        </w:rPr>
        <w:t xml:space="preserve"> </w:t>
      </w:r>
      <w:r>
        <w:rPr>
          <w:color w:val="231F20"/>
        </w:rPr>
        <w:t>psykiatrien</w:t>
      </w:r>
      <w:r>
        <w:rPr>
          <w:color w:val="231F20"/>
          <w:spacing w:val="-1"/>
        </w:rPr>
        <w:t xml:space="preserve"> </w:t>
      </w:r>
      <w:r>
        <w:rPr>
          <w:color w:val="231F20"/>
        </w:rPr>
        <w:t>preget</w:t>
      </w:r>
      <w:r>
        <w:rPr>
          <w:color w:val="231F20"/>
          <w:spacing w:val="-1"/>
        </w:rPr>
        <w:t xml:space="preserve"> </w:t>
      </w:r>
      <w:r>
        <w:rPr>
          <w:color w:val="231F20"/>
        </w:rPr>
        <w:t>av</w:t>
      </w:r>
      <w:r>
        <w:rPr>
          <w:color w:val="231F20"/>
          <w:spacing w:val="-1"/>
        </w:rPr>
        <w:t xml:space="preserve"> </w:t>
      </w:r>
      <w:r>
        <w:rPr>
          <w:color w:val="231F20"/>
        </w:rPr>
        <w:t>middelalderske</w:t>
      </w:r>
      <w:r>
        <w:rPr>
          <w:color w:val="231F20"/>
          <w:spacing w:val="-1"/>
        </w:rPr>
        <w:t xml:space="preserve"> </w:t>
      </w:r>
      <w:r>
        <w:rPr>
          <w:color w:val="231F20"/>
          <w:spacing w:val="-2"/>
        </w:rPr>
        <w:t>trekk?</w:t>
      </w:r>
    </w:p>
    <w:p w14:paraId="4AD4E2C7" w14:textId="77777777" w:rsidR="001419A2" w:rsidRDefault="001419A2">
      <w:pPr>
        <w:pStyle w:val="Brdtekst"/>
        <w:spacing w:before="42"/>
        <w:ind w:left="0"/>
        <w:jc w:val="left"/>
        <w:rPr>
          <w:rFonts w:ascii="Roboto"/>
          <w:sz w:val="32"/>
        </w:rPr>
      </w:pPr>
    </w:p>
    <w:p w14:paraId="640CB858" w14:textId="77777777" w:rsidR="001419A2" w:rsidRDefault="00000000">
      <w:pPr>
        <w:pStyle w:val="Brdtekst"/>
        <w:ind w:left="330" w:right="100"/>
      </w:pPr>
      <w:r>
        <w:rPr>
          <w:color w:val="231F20"/>
        </w:rPr>
        <w:t>Spørsmålet er ikke stilt med odiøse eller kritiske hensikter, men ut fra et ønske om å invitere</w:t>
      </w:r>
      <w:r>
        <w:rPr>
          <w:color w:val="231F20"/>
          <w:spacing w:val="-5"/>
        </w:rPr>
        <w:t xml:space="preserve"> </w:t>
      </w:r>
      <w:r>
        <w:rPr>
          <w:color w:val="231F20"/>
        </w:rPr>
        <w:t>til</w:t>
      </w:r>
      <w:r>
        <w:rPr>
          <w:color w:val="231F20"/>
          <w:spacing w:val="-5"/>
        </w:rPr>
        <w:t xml:space="preserve"> </w:t>
      </w:r>
      <w:r>
        <w:rPr>
          <w:color w:val="231F20"/>
        </w:rPr>
        <w:t>en</w:t>
      </w:r>
      <w:r>
        <w:rPr>
          <w:color w:val="231F20"/>
          <w:spacing w:val="-5"/>
        </w:rPr>
        <w:t xml:space="preserve"> </w:t>
      </w:r>
      <w:r>
        <w:rPr>
          <w:color w:val="231F20"/>
        </w:rPr>
        <w:t>nøktern</w:t>
      </w:r>
      <w:r>
        <w:rPr>
          <w:color w:val="231F20"/>
          <w:spacing w:val="-5"/>
        </w:rPr>
        <w:t xml:space="preserve"> </w:t>
      </w:r>
      <w:r>
        <w:rPr>
          <w:color w:val="231F20"/>
        </w:rPr>
        <w:t>analyse.</w:t>
      </w:r>
      <w:r>
        <w:rPr>
          <w:color w:val="231F20"/>
          <w:spacing w:val="-5"/>
        </w:rPr>
        <w:t xml:space="preserve"> </w:t>
      </w:r>
      <w:r>
        <w:rPr>
          <w:color w:val="231F20"/>
        </w:rPr>
        <w:t>En</w:t>
      </w:r>
      <w:r>
        <w:rPr>
          <w:color w:val="231F20"/>
          <w:spacing w:val="-5"/>
        </w:rPr>
        <w:t xml:space="preserve"> </w:t>
      </w:r>
      <w:r>
        <w:rPr>
          <w:color w:val="231F20"/>
        </w:rPr>
        <w:t>grunn</w:t>
      </w:r>
      <w:r>
        <w:rPr>
          <w:color w:val="231F20"/>
          <w:spacing w:val="-5"/>
        </w:rPr>
        <w:t xml:space="preserve"> </w:t>
      </w:r>
      <w:r>
        <w:rPr>
          <w:color w:val="231F20"/>
        </w:rPr>
        <w:t>til</w:t>
      </w:r>
      <w:r>
        <w:rPr>
          <w:color w:val="231F20"/>
          <w:spacing w:val="-5"/>
        </w:rPr>
        <w:t xml:space="preserve"> </w:t>
      </w:r>
      <w:r>
        <w:rPr>
          <w:color w:val="231F20"/>
        </w:rPr>
        <w:t>at</w:t>
      </w:r>
      <w:r>
        <w:rPr>
          <w:color w:val="231F20"/>
          <w:spacing w:val="-5"/>
        </w:rPr>
        <w:t xml:space="preserve"> </w:t>
      </w:r>
      <w:r>
        <w:rPr>
          <w:color w:val="231F20"/>
        </w:rPr>
        <w:t>det</w:t>
      </w:r>
      <w:r>
        <w:rPr>
          <w:color w:val="231F20"/>
          <w:spacing w:val="-5"/>
        </w:rPr>
        <w:t xml:space="preserve"> </w:t>
      </w:r>
      <w:r>
        <w:rPr>
          <w:color w:val="231F20"/>
        </w:rPr>
        <w:t>er</w:t>
      </w:r>
      <w:r>
        <w:rPr>
          <w:color w:val="231F20"/>
          <w:spacing w:val="-5"/>
        </w:rPr>
        <w:t xml:space="preserve"> </w:t>
      </w:r>
      <w:r>
        <w:rPr>
          <w:color w:val="231F20"/>
        </w:rPr>
        <w:t>nødvendig</w:t>
      </w:r>
      <w:r>
        <w:rPr>
          <w:color w:val="231F20"/>
          <w:spacing w:val="-5"/>
        </w:rPr>
        <w:t xml:space="preserve"> </w:t>
      </w:r>
      <w:r>
        <w:rPr>
          <w:color w:val="231F20"/>
        </w:rPr>
        <w:t>å</w:t>
      </w:r>
      <w:r>
        <w:rPr>
          <w:color w:val="231F20"/>
          <w:spacing w:val="-5"/>
        </w:rPr>
        <w:t xml:space="preserve"> </w:t>
      </w:r>
      <w:r>
        <w:rPr>
          <w:color w:val="231F20"/>
        </w:rPr>
        <w:t>stille</w:t>
      </w:r>
      <w:r>
        <w:rPr>
          <w:color w:val="231F20"/>
          <w:spacing w:val="-5"/>
        </w:rPr>
        <w:t xml:space="preserve"> </w:t>
      </w:r>
      <w:r>
        <w:rPr>
          <w:color w:val="231F20"/>
        </w:rPr>
        <w:t>dette</w:t>
      </w:r>
      <w:r>
        <w:rPr>
          <w:color w:val="231F20"/>
          <w:spacing w:val="-5"/>
        </w:rPr>
        <w:t xml:space="preserve"> </w:t>
      </w:r>
      <w:r>
        <w:rPr>
          <w:color w:val="231F20"/>
        </w:rPr>
        <w:t>spørsmå- let,</w:t>
      </w:r>
      <w:r>
        <w:rPr>
          <w:color w:val="231F20"/>
          <w:spacing w:val="-11"/>
        </w:rPr>
        <w:t xml:space="preserve"> </w:t>
      </w:r>
      <w:r>
        <w:rPr>
          <w:color w:val="231F20"/>
        </w:rPr>
        <w:t>er</w:t>
      </w:r>
      <w:r>
        <w:rPr>
          <w:color w:val="231F20"/>
          <w:spacing w:val="-11"/>
        </w:rPr>
        <w:t xml:space="preserve"> </w:t>
      </w:r>
      <w:r>
        <w:rPr>
          <w:color w:val="231F20"/>
        </w:rPr>
        <w:t>at</w:t>
      </w:r>
      <w:r>
        <w:rPr>
          <w:color w:val="231F20"/>
          <w:spacing w:val="-11"/>
        </w:rPr>
        <w:t xml:space="preserve"> </w:t>
      </w:r>
      <w:r>
        <w:rPr>
          <w:color w:val="231F20"/>
        </w:rPr>
        <w:t>forskningen,</w:t>
      </w:r>
      <w:r>
        <w:rPr>
          <w:color w:val="231F20"/>
          <w:spacing w:val="-11"/>
        </w:rPr>
        <w:t xml:space="preserve"> </w:t>
      </w:r>
      <w:r>
        <w:rPr>
          <w:color w:val="231F20"/>
        </w:rPr>
        <w:t>i</w:t>
      </w:r>
      <w:r>
        <w:rPr>
          <w:color w:val="231F20"/>
          <w:spacing w:val="-11"/>
        </w:rPr>
        <w:t xml:space="preserve"> </w:t>
      </w:r>
      <w:r>
        <w:rPr>
          <w:color w:val="231F20"/>
        </w:rPr>
        <w:t>kraft</w:t>
      </w:r>
      <w:r>
        <w:rPr>
          <w:color w:val="231F20"/>
          <w:spacing w:val="-11"/>
        </w:rPr>
        <w:t xml:space="preserve"> </w:t>
      </w:r>
      <w:r>
        <w:rPr>
          <w:color w:val="231F20"/>
        </w:rPr>
        <w:t>av</w:t>
      </w:r>
      <w:r>
        <w:rPr>
          <w:color w:val="231F20"/>
          <w:spacing w:val="-11"/>
        </w:rPr>
        <w:t xml:space="preserve"> </w:t>
      </w:r>
      <w:r>
        <w:rPr>
          <w:color w:val="231F20"/>
        </w:rPr>
        <w:t>å</w:t>
      </w:r>
      <w:r>
        <w:rPr>
          <w:color w:val="231F20"/>
          <w:spacing w:val="-11"/>
        </w:rPr>
        <w:t xml:space="preserve"> </w:t>
      </w:r>
      <w:r>
        <w:rPr>
          <w:color w:val="231F20"/>
        </w:rPr>
        <w:t>være</w:t>
      </w:r>
      <w:r>
        <w:rPr>
          <w:color w:val="231F20"/>
          <w:spacing w:val="-11"/>
        </w:rPr>
        <w:t xml:space="preserve"> </w:t>
      </w:r>
      <w:r>
        <w:rPr>
          <w:color w:val="231F20"/>
        </w:rPr>
        <w:t>forskning,</w:t>
      </w:r>
      <w:r>
        <w:rPr>
          <w:color w:val="231F20"/>
          <w:spacing w:val="-11"/>
        </w:rPr>
        <w:t xml:space="preserve"> </w:t>
      </w:r>
      <w:r>
        <w:rPr>
          <w:color w:val="231F20"/>
        </w:rPr>
        <w:t>mener</w:t>
      </w:r>
      <w:r>
        <w:rPr>
          <w:color w:val="231F20"/>
          <w:spacing w:val="-11"/>
        </w:rPr>
        <w:t xml:space="preserve"> </w:t>
      </w:r>
      <w:r>
        <w:rPr>
          <w:color w:val="231F20"/>
        </w:rPr>
        <w:t>at</w:t>
      </w:r>
      <w:r>
        <w:rPr>
          <w:color w:val="231F20"/>
          <w:spacing w:val="-11"/>
        </w:rPr>
        <w:t xml:space="preserve"> </w:t>
      </w:r>
      <w:r>
        <w:rPr>
          <w:color w:val="231F20"/>
        </w:rPr>
        <w:t>den</w:t>
      </w:r>
      <w:r>
        <w:rPr>
          <w:color w:val="231F20"/>
          <w:spacing w:val="-11"/>
        </w:rPr>
        <w:t xml:space="preserve"> </w:t>
      </w:r>
      <w:r>
        <w:rPr>
          <w:color w:val="231F20"/>
        </w:rPr>
        <w:t>skiller</w:t>
      </w:r>
      <w:r>
        <w:rPr>
          <w:color w:val="231F20"/>
          <w:spacing w:val="-11"/>
        </w:rPr>
        <w:t xml:space="preserve"> </w:t>
      </w:r>
      <w:r>
        <w:rPr>
          <w:color w:val="231F20"/>
        </w:rPr>
        <w:t>seg</w:t>
      </w:r>
      <w:r>
        <w:rPr>
          <w:color w:val="231F20"/>
          <w:spacing w:val="-11"/>
        </w:rPr>
        <w:t xml:space="preserve"> </w:t>
      </w:r>
      <w:r>
        <w:rPr>
          <w:color w:val="231F20"/>
        </w:rPr>
        <w:t>klart</w:t>
      </w:r>
      <w:r>
        <w:rPr>
          <w:color w:val="231F20"/>
          <w:spacing w:val="-11"/>
        </w:rPr>
        <w:t xml:space="preserve"> </w:t>
      </w:r>
      <w:r>
        <w:rPr>
          <w:color w:val="231F20"/>
        </w:rPr>
        <w:t>fra</w:t>
      </w:r>
      <w:r>
        <w:rPr>
          <w:color w:val="231F20"/>
          <w:spacing w:val="-11"/>
        </w:rPr>
        <w:t xml:space="preserve"> </w:t>
      </w:r>
      <w:r>
        <w:rPr>
          <w:color w:val="231F20"/>
        </w:rPr>
        <w:t>mid- delaldersk</w:t>
      </w:r>
      <w:r>
        <w:rPr>
          <w:color w:val="231F20"/>
          <w:spacing w:val="-1"/>
        </w:rPr>
        <w:t xml:space="preserve"> </w:t>
      </w:r>
      <w:r>
        <w:rPr>
          <w:color w:val="231F20"/>
        </w:rPr>
        <w:t>tenkning.</w:t>
      </w:r>
      <w:r>
        <w:rPr>
          <w:color w:val="231F20"/>
          <w:spacing w:val="-1"/>
        </w:rPr>
        <w:t xml:space="preserve"> </w:t>
      </w:r>
      <w:r>
        <w:rPr>
          <w:color w:val="231F20"/>
        </w:rPr>
        <w:t>Min</w:t>
      </w:r>
      <w:r>
        <w:rPr>
          <w:color w:val="231F20"/>
          <w:spacing w:val="-1"/>
        </w:rPr>
        <w:t xml:space="preserve"> </w:t>
      </w:r>
      <w:r>
        <w:rPr>
          <w:color w:val="231F20"/>
        </w:rPr>
        <w:t>vurdering</w:t>
      </w:r>
      <w:r>
        <w:rPr>
          <w:color w:val="231F20"/>
          <w:spacing w:val="-1"/>
        </w:rPr>
        <w:t xml:space="preserve"> </w:t>
      </w:r>
      <w:r>
        <w:rPr>
          <w:color w:val="231F20"/>
        </w:rPr>
        <w:t>er</w:t>
      </w:r>
      <w:r>
        <w:rPr>
          <w:color w:val="231F20"/>
          <w:spacing w:val="-1"/>
        </w:rPr>
        <w:t xml:space="preserve"> </w:t>
      </w:r>
      <w:r>
        <w:rPr>
          <w:color w:val="231F20"/>
        </w:rPr>
        <w:t>at</w:t>
      </w:r>
      <w:r>
        <w:rPr>
          <w:color w:val="231F20"/>
          <w:spacing w:val="-1"/>
        </w:rPr>
        <w:t xml:space="preserve"> </w:t>
      </w:r>
      <w:r>
        <w:rPr>
          <w:color w:val="231F20"/>
        </w:rPr>
        <w:t>de</w:t>
      </w:r>
      <w:r>
        <w:rPr>
          <w:color w:val="231F20"/>
          <w:spacing w:val="-1"/>
        </w:rPr>
        <w:t xml:space="preserve"> </w:t>
      </w:r>
      <w:r>
        <w:rPr>
          <w:color w:val="231F20"/>
        </w:rPr>
        <w:t>har</w:t>
      </w:r>
      <w:r>
        <w:rPr>
          <w:color w:val="231F20"/>
          <w:spacing w:val="-1"/>
        </w:rPr>
        <w:t xml:space="preserve"> </w:t>
      </w:r>
      <w:r>
        <w:rPr>
          <w:color w:val="231F20"/>
        </w:rPr>
        <w:t>rett.</w:t>
      </w:r>
      <w:r>
        <w:rPr>
          <w:color w:val="231F20"/>
          <w:spacing w:val="-1"/>
        </w:rPr>
        <w:t xml:space="preserve"> </w:t>
      </w:r>
      <w:r>
        <w:rPr>
          <w:color w:val="231F20"/>
        </w:rPr>
        <w:t>Utviklingen</w:t>
      </w:r>
      <w:r>
        <w:rPr>
          <w:color w:val="231F20"/>
          <w:spacing w:val="-1"/>
        </w:rPr>
        <w:t xml:space="preserve"> </w:t>
      </w:r>
      <w:r>
        <w:rPr>
          <w:color w:val="231F20"/>
        </w:rPr>
        <w:t>av</w:t>
      </w:r>
      <w:r>
        <w:rPr>
          <w:color w:val="231F20"/>
          <w:spacing w:val="-1"/>
        </w:rPr>
        <w:t xml:space="preserve"> </w:t>
      </w:r>
      <w:r>
        <w:rPr>
          <w:color w:val="231F20"/>
        </w:rPr>
        <w:t>forskningsmeto- dikk</w:t>
      </w:r>
      <w:r>
        <w:rPr>
          <w:color w:val="231F20"/>
          <w:spacing w:val="-12"/>
        </w:rPr>
        <w:t xml:space="preserve"> </w:t>
      </w:r>
      <w:r>
        <w:rPr>
          <w:color w:val="231F20"/>
        </w:rPr>
        <w:t>og</w:t>
      </w:r>
      <w:r>
        <w:rPr>
          <w:color w:val="231F20"/>
          <w:spacing w:val="-12"/>
        </w:rPr>
        <w:t xml:space="preserve"> </w:t>
      </w:r>
      <w:r>
        <w:rPr>
          <w:color w:val="231F20"/>
        </w:rPr>
        <w:t>høyverdige</w:t>
      </w:r>
      <w:r>
        <w:rPr>
          <w:color w:val="231F20"/>
          <w:spacing w:val="-12"/>
        </w:rPr>
        <w:t xml:space="preserve"> </w:t>
      </w:r>
      <w:r>
        <w:rPr>
          <w:color w:val="231F20"/>
        </w:rPr>
        <w:t>vitenskapelige</w:t>
      </w:r>
      <w:r>
        <w:rPr>
          <w:color w:val="231F20"/>
          <w:spacing w:val="-12"/>
        </w:rPr>
        <w:t xml:space="preserve"> </w:t>
      </w:r>
      <w:r>
        <w:rPr>
          <w:color w:val="231F20"/>
        </w:rPr>
        <w:t>idealer</w:t>
      </w:r>
      <w:r>
        <w:rPr>
          <w:color w:val="231F20"/>
          <w:spacing w:val="-12"/>
        </w:rPr>
        <w:t xml:space="preserve"> </w:t>
      </w:r>
      <w:r>
        <w:rPr>
          <w:color w:val="231F20"/>
        </w:rPr>
        <w:t>har</w:t>
      </w:r>
      <w:r>
        <w:rPr>
          <w:color w:val="231F20"/>
          <w:spacing w:val="-12"/>
        </w:rPr>
        <w:t xml:space="preserve"> </w:t>
      </w:r>
      <w:r>
        <w:rPr>
          <w:color w:val="231F20"/>
        </w:rPr>
        <w:t>ført</w:t>
      </w:r>
      <w:r>
        <w:rPr>
          <w:color w:val="231F20"/>
          <w:spacing w:val="-12"/>
        </w:rPr>
        <w:t xml:space="preserve"> </w:t>
      </w:r>
      <w:r>
        <w:rPr>
          <w:color w:val="231F20"/>
        </w:rPr>
        <w:t>til</w:t>
      </w:r>
      <w:r>
        <w:rPr>
          <w:color w:val="231F20"/>
          <w:spacing w:val="-12"/>
        </w:rPr>
        <w:t xml:space="preserve"> </w:t>
      </w:r>
      <w:r>
        <w:rPr>
          <w:color w:val="231F20"/>
        </w:rPr>
        <w:t>at</w:t>
      </w:r>
      <w:r>
        <w:rPr>
          <w:color w:val="231F20"/>
          <w:spacing w:val="-12"/>
        </w:rPr>
        <w:t xml:space="preserve"> </w:t>
      </w:r>
      <w:r>
        <w:rPr>
          <w:color w:val="231F20"/>
        </w:rPr>
        <w:t>vi</w:t>
      </w:r>
      <w:r>
        <w:rPr>
          <w:color w:val="231F20"/>
          <w:spacing w:val="-12"/>
        </w:rPr>
        <w:t xml:space="preserve"> </w:t>
      </w:r>
      <w:r>
        <w:rPr>
          <w:color w:val="231F20"/>
        </w:rPr>
        <w:t>har</w:t>
      </w:r>
      <w:r>
        <w:rPr>
          <w:color w:val="231F20"/>
          <w:spacing w:val="-12"/>
        </w:rPr>
        <w:t xml:space="preserve"> </w:t>
      </w:r>
      <w:r>
        <w:rPr>
          <w:color w:val="231F20"/>
        </w:rPr>
        <w:t>utviklet</w:t>
      </w:r>
      <w:r>
        <w:rPr>
          <w:color w:val="231F20"/>
          <w:spacing w:val="-12"/>
        </w:rPr>
        <w:t xml:space="preserve"> </w:t>
      </w:r>
      <w:r>
        <w:rPr>
          <w:color w:val="231F20"/>
        </w:rPr>
        <w:t>forskningsbasert kunnskap om psykiske fenomener og psykisk plage som skiller seg fra middelaldersk tenkning og kunnskap. Men sett at vi likevel reiser spørsmålet om den kunnskapen som er frembrakt om psykiske fenomener, har middelalderske trekk, til tross for at den</w:t>
      </w:r>
      <w:r>
        <w:rPr>
          <w:color w:val="231F20"/>
          <w:spacing w:val="-12"/>
        </w:rPr>
        <w:t xml:space="preserve"> </w:t>
      </w:r>
      <w:r>
        <w:rPr>
          <w:color w:val="231F20"/>
        </w:rPr>
        <w:t>er</w:t>
      </w:r>
      <w:r>
        <w:rPr>
          <w:color w:val="231F20"/>
          <w:spacing w:val="-12"/>
        </w:rPr>
        <w:t xml:space="preserve"> </w:t>
      </w:r>
      <w:r>
        <w:rPr>
          <w:color w:val="231F20"/>
        </w:rPr>
        <w:t>en</w:t>
      </w:r>
      <w:r>
        <w:rPr>
          <w:color w:val="231F20"/>
          <w:spacing w:val="-12"/>
        </w:rPr>
        <w:t xml:space="preserve"> </w:t>
      </w:r>
      <w:r>
        <w:rPr>
          <w:color w:val="231F20"/>
        </w:rPr>
        <w:t>følge</w:t>
      </w:r>
      <w:r>
        <w:rPr>
          <w:color w:val="231F20"/>
          <w:spacing w:val="-12"/>
        </w:rPr>
        <w:t xml:space="preserve"> </w:t>
      </w:r>
      <w:r>
        <w:rPr>
          <w:color w:val="231F20"/>
        </w:rPr>
        <w:t>av</w:t>
      </w:r>
      <w:r>
        <w:rPr>
          <w:color w:val="231F20"/>
          <w:spacing w:val="-12"/>
        </w:rPr>
        <w:t xml:space="preserve"> </w:t>
      </w:r>
      <w:r>
        <w:rPr>
          <w:color w:val="231F20"/>
        </w:rPr>
        <w:t>omfattende</w:t>
      </w:r>
      <w:r>
        <w:rPr>
          <w:color w:val="231F20"/>
          <w:spacing w:val="-12"/>
        </w:rPr>
        <w:t xml:space="preserve"> </w:t>
      </w:r>
      <w:r>
        <w:rPr>
          <w:color w:val="231F20"/>
        </w:rPr>
        <w:t>forskning,</w:t>
      </w:r>
      <w:r>
        <w:rPr>
          <w:color w:val="231F20"/>
          <w:spacing w:val="-12"/>
        </w:rPr>
        <w:t xml:space="preserve"> </w:t>
      </w:r>
      <w:r>
        <w:rPr>
          <w:color w:val="231F20"/>
        </w:rPr>
        <w:t>hva</w:t>
      </w:r>
      <w:r>
        <w:rPr>
          <w:color w:val="231F20"/>
          <w:spacing w:val="-12"/>
        </w:rPr>
        <w:t xml:space="preserve"> </w:t>
      </w:r>
      <w:r>
        <w:rPr>
          <w:color w:val="231F20"/>
        </w:rPr>
        <w:t>blir</w:t>
      </w:r>
      <w:r>
        <w:rPr>
          <w:color w:val="231F20"/>
          <w:spacing w:val="-12"/>
        </w:rPr>
        <w:t xml:space="preserve"> </w:t>
      </w:r>
      <w:r>
        <w:rPr>
          <w:color w:val="231F20"/>
        </w:rPr>
        <w:t>da</w:t>
      </w:r>
      <w:r>
        <w:rPr>
          <w:color w:val="231F20"/>
          <w:spacing w:val="-12"/>
        </w:rPr>
        <w:t xml:space="preserve"> </w:t>
      </w:r>
      <w:r>
        <w:rPr>
          <w:color w:val="231F20"/>
        </w:rPr>
        <w:t>svaret?</w:t>
      </w:r>
      <w:r>
        <w:rPr>
          <w:color w:val="231F20"/>
          <w:spacing w:val="-12"/>
        </w:rPr>
        <w:t xml:space="preserve"> </w:t>
      </w:r>
      <w:r>
        <w:rPr>
          <w:color w:val="231F20"/>
        </w:rPr>
        <w:t>Da</w:t>
      </w:r>
      <w:r>
        <w:rPr>
          <w:color w:val="231F20"/>
          <w:spacing w:val="-12"/>
        </w:rPr>
        <w:t xml:space="preserve"> </w:t>
      </w:r>
      <w:r>
        <w:rPr>
          <w:color w:val="231F20"/>
        </w:rPr>
        <w:t>blir</w:t>
      </w:r>
      <w:r>
        <w:rPr>
          <w:color w:val="231F20"/>
          <w:spacing w:val="-12"/>
        </w:rPr>
        <w:t xml:space="preserve"> </w:t>
      </w:r>
      <w:r>
        <w:rPr>
          <w:color w:val="231F20"/>
        </w:rPr>
        <w:t>svaret</w:t>
      </w:r>
      <w:r>
        <w:rPr>
          <w:color w:val="231F20"/>
          <w:spacing w:val="-12"/>
        </w:rPr>
        <w:t xml:space="preserve"> </w:t>
      </w:r>
      <w:r>
        <w:rPr>
          <w:color w:val="231F20"/>
        </w:rPr>
        <w:t>ja.</w:t>
      </w:r>
      <w:r>
        <w:rPr>
          <w:color w:val="231F20"/>
          <w:spacing w:val="-12"/>
        </w:rPr>
        <w:t xml:space="preserve"> </w:t>
      </w:r>
      <w:r>
        <w:rPr>
          <w:color w:val="231F20"/>
        </w:rPr>
        <w:t>Trekk</w:t>
      </w:r>
      <w:r>
        <w:rPr>
          <w:color w:val="231F20"/>
          <w:spacing w:val="-12"/>
        </w:rPr>
        <w:t xml:space="preserve"> </w:t>
      </w:r>
      <w:r>
        <w:rPr>
          <w:color w:val="231F20"/>
        </w:rPr>
        <w:t xml:space="preserve">ved den kunnskapen som psykologien og psykiatrien baserer seg på, er av middelaldersk </w:t>
      </w:r>
      <w:r>
        <w:rPr>
          <w:color w:val="231F20"/>
          <w:spacing w:val="-2"/>
        </w:rPr>
        <w:t>karakter.</w:t>
      </w:r>
    </w:p>
    <w:p w14:paraId="5708EFD1" w14:textId="77777777" w:rsidR="001419A2" w:rsidRDefault="00000000">
      <w:pPr>
        <w:pStyle w:val="Brdtekst"/>
        <w:ind w:left="330" w:right="100" w:firstLine="283"/>
      </w:pPr>
      <w:r>
        <w:rPr>
          <w:color w:val="231F20"/>
        </w:rPr>
        <w:t>Hvorfor er det viktig å stille dette spørsmålet? Det er viktig å stille dette spørsmå- let fordi det er viktig å avkle mytene om at kunnskap er sann fordi den er et resul-</w:t>
      </w:r>
      <w:r>
        <w:rPr>
          <w:color w:val="231F20"/>
          <w:spacing w:val="80"/>
        </w:rPr>
        <w:t xml:space="preserve"> </w:t>
      </w:r>
      <w:r>
        <w:rPr>
          <w:color w:val="231F20"/>
        </w:rPr>
        <w:t>tat av forskning. Man bør derfor i større gror å utvikle psykologiens og psykiatriens vitenskapelige kunnskapsgrunnlag og for å bli kvitt deres middelalderske preg, er at man</w:t>
      </w:r>
      <w:r>
        <w:rPr>
          <w:color w:val="231F20"/>
          <w:spacing w:val="-1"/>
        </w:rPr>
        <w:t xml:space="preserve"> </w:t>
      </w:r>
      <w:r>
        <w:rPr>
          <w:color w:val="231F20"/>
        </w:rPr>
        <w:t>utvider</w:t>
      </w:r>
      <w:r>
        <w:rPr>
          <w:color w:val="231F20"/>
          <w:spacing w:val="-2"/>
        </w:rPr>
        <w:t xml:space="preserve"> </w:t>
      </w:r>
      <w:r>
        <w:rPr>
          <w:color w:val="231F20"/>
        </w:rPr>
        <w:t>den</w:t>
      </w:r>
      <w:r>
        <w:rPr>
          <w:color w:val="231F20"/>
          <w:spacing w:val="-1"/>
        </w:rPr>
        <w:t xml:space="preserve"> </w:t>
      </w:r>
      <w:r>
        <w:rPr>
          <w:color w:val="231F20"/>
        </w:rPr>
        <w:t>eksisterende</w:t>
      </w:r>
      <w:r>
        <w:rPr>
          <w:color w:val="231F20"/>
          <w:spacing w:val="-2"/>
        </w:rPr>
        <w:t xml:space="preserve"> </w:t>
      </w:r>
      <w:r>
        <w:rPr>
          <w:color w:val="231F20"/>
        </w:rPr>
        <w:t>forskningens</w:t>
      </w:r>
      <w:r>
        <w:rPr>
          <w:color w:val="231F20"/>
          <w:spacing w:val="-1"/>
        </w:rPr>
        <w:t xml:space="preserve"> </w:t>
      </w:r>
      <w:r>
        <w:rPr>
          <w:color w:val="231F20"/>
        </w:rPr>
        <w:t>fokus</w:t>
      </w:r>
      <w:r>
        <w:rPr>
          <w:color w:val="231F20"/>
          <w:spacing w:val="-2"/>
        </w:rPr>
        <w:t xml:space="preserve"> </w:t>
      </w:r>
      <w:r>
        <w:rPr>
          <w:color w:val="231F20"/>
        </w:rPr>
        <w:t>slik</w:t>
      </w:r>
      <w:r>
        <w:rPr>
          <w:color w:val="231F20"/>
          <w:spacing w:val="-1"/>
        </w:rPr>
        <w:t xml:space="preserve"> </w:t>
      </w:r>
      <w:r>
        <w:rPr>
          <w:color w:val="231F20"/>
        </w:rPr>
        <w:t>at</w:t>
      </w:r>
      <w:r>
        <w:rPr>
          <w:color w:val="231F20"/>
          <w:spacing w:val="-2"/>
        </w:rPr>
        <w:t xml:space="preserve"> </w:t>
      </w:r>
      <w:r>
        <w:rPr>
          <w:color w:val="231F20"/>
        </w:rPr>
        <w:t>den</w:t>
      </w:r>
      <w:r>
        <w:rPr>
          <w:color w:val="231F20"/>
          <w:spacing w:val="-1"/>
        </w:rPr>
        <w:t xml:space="preserve"> </w:t>
      </w:r>
      <w:r>
        <w:rPr>
          <w:color w:val="231F20"/>
        </w:rPr>
        <w:t>undersøker</w:t>
      </w:r>
      <w:r>
        <w:rPr>
          <w:color w:val="231F20"/>
          <w:spacing w:val="-2"/>
        </w:rPr>
        <w:t xml:space="preserve"> </w:t>
      </w:r>
      <w:r>
        <w:rPr>
          <w:color w:val="231F20"/>
        </w:rPr>
        <w:t>det</w:t>
      </w:r>
      <w:r>
        <w:rPr>
          <w:color w:val="231F20"/>
          <w:spacing w:val="-1"/>
        </w:rPr>
        <w:t xml:space="preserve"> </w:t>
      </w:r>
      <w:r>
        <w:rPr>
          <w:color w:val="231F20"/>
        </w:rPr>
        <w:t>psykiske materialet som forankrer og utløser psykisk plage. Forskningen må ta utgangspunkt</w:t>
      </w:r>
      <w:r>
        <w:rPr>
          <w:color w:val="231F20"/>
          <w:spacing w:val="80"/>
        </w:rPr>
        <w:t xml:space="preserve"> </w:t>
      </w:r>
      <w:r>
        <w:rPr>
          <w:color w:val="231F20"/>
        </w:rPr>
        <w:t>i de ord og utsagn som inneholder og formidler klientenes følelser. Kunnskap med utgangspunkt</w:t>
      </w:r>
      <w:r>
        <w:rPr>
          <w:color w:val="231F20"/>
          <w:spacing w:val="-8"/>
        </w:rPr>
        <w:t xml:space="preserve"> </w:t>
      </w:r>
      <w:r>
        <w:rPr>
          <w:color w:val="231F20"/>
        </w:rPr>
        <w:t>i</w:t>
      </w:r>
      <w:r>
        <w:rPr>
          <w:color w:val="231F20"/>
          <w:spacing w:val="-8"/>
        </w:rPr>
        <w:t xml:space="preserve"> </w:t>
      </w:r>
      <w:r>
        <w:rPr>
          <w:color w:val="231F20"/>
        </w:rPr>
        <w:t>denne</w:t>
      </w:r>
      <w:r>
        <w:rPr>
          <w:color w:val="231F20"/>
          <w:spacing w:val="-8"/>
        </w:rPr>
        <w:t xml:space="preserve"> </w:t>
      </w:r>
      <w:r>
        <w:rPr>
          <w:color w:val="231F20"/>
        </w:rPr>
        <w:t>typen</w:t>
      </w:r>
      <w:r>
        <w:rPr>
          <w:color w:val="231F20"/>
          <w:spacing w:val="-8"/>
        </w:rPr>
        <w:t xml:space="preserve"> </w:t>
      </w:r>
      <w:r>
        <w:rPr>
          <w:color w:val="231F20"/>
        </w:rPr>
        <w:t>forskning</w:t>
      </w:r>
      <w:r>
        <w:rPr>
          <w:color w:val="231F20"/>
          <w:spacing w:val="-8"/>
        </w:rPr>
        <w:t xml:space="preserve"> </w:t>
      </w:r>
      <w:r>
        <w:rPr>
          <w:color w:val="231F20"/>
        </w:rPr>
        <w:t>kan</w:t>
      </w:r>
      <w:r>
        <w:rPr>
          <w:color w:val="231F20"/>
          <w:spacing w:val="-8"/>
        </w:rPr>
        <w:t xml:space="preserve"> </w:t>
      </w:r>
      <w:r>
        <w:rPr>
          <w:color w:val="231F20"/>
        </w:rPr>
        <w:t>deretter</w:t>
      </w:r>
      <w:r>
        <w:rPr>
          <w:color w:val="231F20"/>
          <w:spacing w:val="-8"/>
        </w:rPr>
        <w:t xml:space="preserve"> </w:t>
      </w:r>
      <w:r>
        <w:rPr>
          <w:color w:val="231F20"/>
        </w:rPr>
        <w:t>anvendes</w:t>
      </w:r>
      <w:r>
        <w:rPr>
          <w:color w:val="231F20"/>
          <w:spacing w:val="-8"/>
        </w:rPr>
        <w:t xml:space="preserve"> </w:t>
      </w:r>
      <w:r>
        <w:rPr>
          <w:color w:val="231F20"/>
        </w:rPr>
        <w:t>for</w:t>
      </w:r>
      <w:r>
        <w:rPr>
          <w:color w:val="231F20"/>
          <w:spacing w:val="-8"/>
        </w:rPr>
        <w:t xml:space="preserve"> </w:t>
      </w:r>
      <w:r>
        <w:rPr>
          <w:color w:val="231F20"/>
        </w:rPr>
        <w:t>å</w:t>
      </w:r>
      <w:r>
        <w:rPr>
          <w:color w:val="231F20"/>
          <w:spacing w:val="-8"/>
        </w:rPr>
        <w:t xml:space="preserve"> </w:t>
      </w:r>
      <w:r>
        <w:rPr>
          <w:color w:val="231F20"/>
        </w:rPr>
        <w:t>vurdere</w:t>
      </w:r>
      <w:r>
        <w:rPr>
          <w:color w:val="231F20"/>
          <w:spacing w:val="-8"/>
        </w:rPr>
        <w:t xml:space="preserve"> </w:t>
      </w:r>
      <w:r>
        <w:rPr>
          <w:color w:val="231F20"/>
        </w:rPr>
        <w:t>hva</w:t>
      </w:r>
      <w:r>
        <w:rPr>
          <w:color w:val="231F20"/>
          <w:spacing w:val="-8"/>
        </w:rPr>
        <w:t xml:space="preserve"> </w:t>
      </w:r>
      <w:r>
        <w:rPr>
          <w:color w:val="231F20"/>
        </w:rPr>
        <w:t>av</w:t>
      </w:r>
      <w:r>
        <w:rPr>
          <w:color w:val="231F20"/>
          <w:spacing w:val="-8"/>
        </w:rPr>
        <w:t xml:space="preserve"> </w:t>
      </w:r>
      <w:r>
        <w:rPr>
          <w:color w:val="231F20"/>
        </w:rPr>
        <w:t>den eksisterende kunnskapen som er vitenskapelig holdbar, hva som er feil, uheldig eller av</w:t>
      </w:r>
      <w:r>
        <w:rPr>
          <w:color w:val="231F20"/>
          <w:spacing w:val="-9"/>
        </w:rPr>
        <w:t xml:space="preserve"> </w:t>
      </w:r>
      <w:r>
        <w:rPr>
          <w:color w:val="231F20"/>
        </w:rPr>
        <w:t>middelaldersk</w:t>
      </w:r>
      <w:r>
        <w:rPr>
          <w:color w:val="231F20"/>
          <w:spacing w:val="-9"/>
        </w:rPr>
        <w:t xml:space="preserve"> </w:t>
      </w:r>
      <w:r>
        <w:rPr>
          <w:color w:val="231F20"/>
        </w:rPr>
        <w:t>karakter,</w:t>
      </w:r>
      <w:r>
        <w:rPr>
          <w:color w:val="231F20"/>
          <w:spacing w:val="-9"/>
        </w:rPr>
        <w:t xml:space="preserve"> </w:t>
      </w:r>
      <w:r>
        <w:rPr>
          <w:color w:val="231F20"/>
        </w:rPr>
        <w:t>og</w:t>
      </w:r>
      <w:r>
        <w:rPr>
          <w:color w:val="231F20"/>
          <w:spacing w:val="-9"/>
        </w:rPr>
        <w:t xml:space="preserve"> </w:t>
      </w:r>
      <w:r>
        <w:rPr>
          <w:color w:val="231F20"/>
        </w:rPr>
        <w:t>som</w:t>
      </w:r>
      <w:r>
        <w:rPr>
          <w:color w:val="231F20"/>
          <w:spacing w:val="-9"/>
        </w:rPr>
        <w:t xml:space="preserve"> </w:t>
      </w:r>
      <w:r>
        <w:rPr>
          <w:color w:val="231F20"/>
        </w:rPr>
        <w:t>bør</w:t>
      </w:r>
      <w:r>
        <w:rPr>
          <w:color w:val="231F20"/>
          <w:spacing w:val="-9"/>
        </w:rPr>
        <w:t xml:space="preserve"> </w:t>
      </w:r>
      <w:r>
        <w:rPr>
          <w:color w:val="231F20"/>
        </w:rPr>
        <w:t>erstattes</w:t>
      </w:r>
      <w:r>
        <w:rPr>
          <w:color w:val="231F20"/>
          <w:spacing w:val="-9"/>
        </w:rPr>
        <w:t xml:space="preserve"> </w:t>
      </w:r>
      <w:r>
        <w:rPr>
          <w:color w:val="231F20"/>
        </w:rPr>
        <w:t>av</w:t>
      </w:r>
      <w:r>
        <w:rPr>
          <w:color w:val="231F20"/>
          <w:spacing w:val="-9"/>
        </w:rPr>
        <w:t xml:space="preserve"> </w:t>
      </w:r>
      <w:r>
        <w:rPr>
          <w:color w:val="231F20"/>
        </w:rPr>
        <w:t>kunnskap</w:t>
      </w:r>
      <w:r>
        <w:rPr>
          <w:color w:val="231F20"/>
          <w:spacing w:val="-9"/>
        </w:rPr>
        <w:t xml:space="preserve"> </w:t>
      </w:r>
      <w:r>
        <w:rPr>
          <w:color w:val="231F20"/>
        </w:rPr>
        <w:t>som</w:t>
      </w:r>
      <w:r>
        <w:rPr>
          <w:color w:val="231F20"/>
          <w:spacing w:val="-9"/>
        </w:rPr>
        <w:t xml:space="preserve"> </w:t>
      </w:r>
      <w:r>
        <w:rPr>
          <w:color w:val="231F20"/>
        </w:rPr>
        <w:t>i</w:t>
      </w:r>
      <w:r>
        <w:rPr>
          <w:color w:val="231F20"/>
          <w:spacing w:val="-9"/>
        </w:rPr>
        <w:t xml:space="preserve"> </w:t>
      </w:r>
      <w:r>
        <w:rPr>
          <w:color w:val="231F20"/>
        </w:rPr>
        <w:t>mindre</w:t>
      </w:r>
      <w:r>
        <w:rPr>
          <w:color w:val="231F20"/>
          <w:spacing w:val="-9"/>
        </w:rPr>
        <w:t xml:space="preserve"> </w:t>
      </w:r>
      <w:r>
        <w:rPr>
          <w:color w:val="231F20"/>
        </w:rPr>
        <w:t>grad</w:t>
      </w:r>
      <w:r>
        <w:rPr>
          <w:color w:val="231F20"/>
          <w:spacing w:val="-9"/>
        </w:rPr>
        <w:t xml:space="preserve"> </w:t>
      </w:r>
      <w:r>
        <w:rPr>
          <w:color w:val="231F20"/>
        </w:rPr>
        <w:t>er</w:t>
      </w:r>
      <w:r>
        <w:rPr>
          <w:color w:val="231F20"/>
          <w:spacing w:val="-9"/>
        </w:rPr>
        <w:t xml:space="preserve"> </w:t>
      </w:r>
      <w:r>
        <w:rPr>
          <w:color w:val="231F20"/>
        </w:rPr>
        <w:t>ba- sert</w:t>
      </w:r>
      <w:r>
        <w:rPr>
          <w:color w:val="231F20"/>
          <w:spacing w:val="-4"/>
        </w:rPr>
        <w:t xml:space="preserve"> </w:t>
      </w:r>
      <w:r>
        <w:rPr>
          <w:color w:val="231F20"/>
        </w:rPr>
        <w:t>på</w:t>
      </w:r>
      <w:r>
        <w:rPr>
          <w:color w:val="231F20"/>
          <w:spacing w:val="-4"/>
        </w:rPr>
        <w:t xml:space="preserve"> </w:t>
      </w:r>
      <w:r>
        <w:rPr>
          <w:color w:val="231F20"/>
        </w:rPr>
        <w:t>fortolkninger.</w:t>
      </w:r>
      <w:r>
        <w:rPr>
          <w:color w:val="231F20"/>
          <w:spacing w:val="-4"/>
        </w:rPr>
        <w:t xml:space="preserve"> </w:t>
      </w:r>
      <w:r>
        <w:rPr>
          <w:color w:val="231F20"/>
        </w:rPr>
        <w:t>Dette</w:t>
      </w:r>
      <w:r>
        <w:rPr>
          <w:color w:val="231F20"/>
          <w:spacing w:val="-4"/>
        </w:rPr>
        <w:t xml:space="preserve"> </w:t>
      </w:r>
      <w:r>
        <w:rPr>
          <w:color w:val="231F20"/>
        </w:rPr>
        <w:t>forutsetter</w:t>
      </w:r>
      <w:r>
        <w:rPr>
          <w:color w:val="231F20"/>
          <w:spacing w:val="-4"/>
        </w:rPr>
        <w:t xml:space="preserve"> </w:t>
      </w:r>
      <w:r>
        <w:rPr>
          <w:color w:val="231F20"/>
        </w:rPr>
        <w:t>at</w:t>
      </w:r>
      <w:r>
        <w:rPr>
          <w:color w:val="231F20"/>
          <w:spacing w:val="-4"/>
        </w:rPr>
        <w:t xml:space="preserve"> </w:t>
      </w:r>
      <w:r>
        <w:rPr>
          <w:color w:val="231F20"/>
        </w:rPr>
        <w:t>man</w:t>
      </w:r>
      <w:r>
        <w:rPr>
          <w:color w:val="231F20"/>
          <w:spacing w:val="-4"/>
        </w:rPr>
        <w:t xml:space="preserve"> </w:t>
      </w:r>
      <w:r>
        <w:rPr>
          <w:color w:val="231F20"/>
        </w:rPr>
        <w:t>er</w:t>
      </w:r>
      <w:r>
        <w:rPr>
          <w:color w:val="231F20"/>
          <w:spacing w:val="-4"/>
        </w:rPr>
        <w:t xml:space="preserve"> </w:t>
      </w:r>
      <w:r>
        <w:rPr>
          <w:color w:val="231F20"/>
        </w:rPr>
        <w:t>villig</w:t>
      </w:r>
      <w:r>
        <w:rPr>
          <w:color w:val="231F20"/>
          <w:spacing w:val="-4"/>
        </w:rPr>
        <w:t xml:space="preserve"> </w:t>
      </w:r>
      <w:r>
        <w:rPr>
          <w:color w:val="231F20"/>
        </w:rPr>
        <w:t>til</w:t>
      </w:r>
      <w:r>
        <w:rPr>
          <w:color w:val="231F20"/>
          <w:spacing w:val="-4"/>
        </w:rPr>
        <w:t xml:space="preserve"> </w:t>
      </w:r>
      <w:r>
        <w:rPr>
          <w:color w:val="231F20"/>
        </w:rPr>
        <w:t>å</w:t>
      </w:r>
      <w:r>
        <w:rPr>
          <w:color w:val="231F20"/>
          <w:spacing w:val="-4"/>
        </w:rPr>
        <w:t xml:space="preserve"> </w:t>
      </w:r>
      <w:r>
        <w:rPr>
          <w:color w:val="231F20"/>
        </w:rPr>
        <w:t>trekke</w:t>
      </w:r>
      <w:r>
        <w:rPr>
          <w:color w:val="231F20"/>
          <w:spacing w:val="-4"/>
        </w:rPr>
        <w:t xml:space="preserve"> </w:t>
      </w:r>
      <w:r>
        <w:rPr>
          <w:color w:val="231F20"/>
        </w:rPr>
        <w:t>opp</w:t>
      </w:r>
      <w:r>
        <w:rPr>
          <w:color w:val="231F20"/>
          <w:spacing w:val="-4"/>
        </w:rPr>
        <w:t xml:space="preserve"> </w:t>
      </w:r>
      <w:r>
        <w:rPr>
          <w:color w:val="231F20"/>
        </w:rPr>
        <w:t>et</w:t>
      </w:r>
      <w:r>
        <w:rPr>
          <w:color w:val="231F20"/>
          <w:spacing w:val="-4"/>
        </w:rPr>
        <w:t xml:space="preserve"> </w:t>
      </w:r>
      <w:r>
        <w:rPr>
          <w:color w:val="231F20"/>
        </w:rPr>
        <w:t>klarere</w:t>
      </w:r>
      <w:r>
        <w:rPr>
          <w:color w:val="231F20"/>
          <w:spacing w:val="-4"/>
        </w:rPr>
        <w:t xml:space="preserve"> </w:t>
      </w:r>
      <w:r>
        <w:rPr>
          <w:color w:val="231F20"/>
        </w:rPr>
        <w:t>skille mellom</w:t>
      </w:r>
      <w:r>
        <w:rPr>
          <w:color w:val="231F20"/>
          <w:spacing w:val="-4"/>
        </w:rPr>
        <w:t xml:space="preserve"> </w:t>
      </w:r>
      <w:r>
        <w:rPr>
          <w:color w:val="231F20"/>
        </w:rPr>
        <w:t>bevisbar</w:t>
      </w:r>
      <w:r>
        <w:rPr>
          <w:color w:val="231F20"/>
          <w:spacing w:val="-4"/>
        </w:rPr>
        <w:t xml:space="preserve"> </w:t>
      </w:r>
      <w:r>
        <w:rPr>
          <w:color w:val="231F20"/>
        </w:rPr>
        <w:t>og</w:t>
      </w:r>
      <w:r>
        <w:rPr>
          <w:color w:val="231F20"/>
          <w:spacing w:val="-4"/>
        </w:rPr>
        <w:t xml:space="preserve"> </w:t>
      </w:r>
      <w:r>
        <w:rPr>
          <w:color w:val="231F20"/>
        </w:rPr>
        <w:t>fortolkningspreget</w:t>
      </w:r>
      <w:r>
        <w:rPr>
          <w:color w:val="231F20"/>
          <w:spacing w:val="-4"/>
        </w:rPr>
        <w:t xml:space="preserve"> </w:t>
      </w:r>
      <w:r>
        <w:rPr>
          <w:color w:val="231F20"/>
        </w:rPr>
        <w:t>kunnskap.</w:t>
      </w:r>
      <w:r>
        <w:rPr>
          <w:color w:val="231F20"/>
          <w:spacing w:val="-4"/>
        </w:rPr>
        <w:t xml:space="preserve"> </w:t>
      </w:r>
      <w:r>
        <w:rPr>
          <w:color w:val="231F20"/>
        </w:rPr>
        <w:t>Disse</w:t>
      </w:r>
      <w:r>
        <w:rPr>
          <w:color w:val="231F20"/>
          <w:spacing w:val="-4"/>
        </w:rPr>
        <w:t xml:space="preserve"> </w:t>
      </w:r>
      <w:r>
        <w:rPr>
          <w:color w:val="231F20"/>
        </w:rPr>
        <w:t>påstandene</w:t>
      </w:r>
      <w:r>
        <w:rPr>
          <w:color w:val="231F20"/>
          <w:spacing w:val="-4"/>
        </w:rPr>
        <w:t xml:space="preserve"> </w:t>
      </w:r>
      <w:r>
        <w:rPr>
          <w:color w:val="231F20"/>
        </w:rPr>
        <w:t>gjelder</w:t>
      </w:r>
      <w:r>
        <w:rPr>
          <w:color w:val="231F20"/>
          <w:spacing w:val="-4"/>
        </w:rPr>
        <w:t xml:space="preserve"> </w:t>
      </w:r>
      <w:r>
        <w:rPr>
          <w:color w:val="231F20"/>
        </w:rPr>
        <w:t>i</w:t>
      </w:r>
      <w:r>
        <w:rPr>
          <w:color w:val="231F20"/>
          <w:spacing w:val="-4"/>
        </w:rPr>
        <w:t xml:space="preserve"> </w:t>
      </w:r>
      <w:r>
        <w:rPr>
          <w:color w:val="231F20"/>
        </w:rPr>
        <w:t>like</w:t>
      </w:r>
      <w:r>
        <w:rPr>
          <w:color w:val="231F20"/>
          <w:spacing w:val="-4"/>
        </w:rPr>
        <w:t xml:space="preserve"> </w:t>
      </w:r>
      <w:r>
        <w:rPr>
          <w:color w:val="231F20"/>
        </w:rPr>
        <w:t>stor grad</w:t>
      </w:r>
      <w:r>
        <w:rPr>
          <w:color w:val="231F20"/>
          <w:spacing w:val="7"/>
        </w:rPr>
        <w:t xml:space="preserve"> </w:t>
      </w:r>
      <w:r>
        <w:rPr>
          <w:color w:val="231F20"/>
        </w:rPr>
        <w:t>for</w:t>
      </w:r>
      <w:r>
        <w:rPr>
          <w:color w:val="231F20"/>
          <w:spacing w:val="7"/>
        </w:rPr>
        <w:t xml:space="preserve"> </w:t>
      </w:r>
      <w:r>
        <w:rPr>
          <w:color w:val="231F20"/>
        </w:rPr>
        <w:t>fag</w:t>
      </w:r>
      <w:r>
        <w:rPr>
          <w:color w:val="231F20"/>
          <w:spacing w:val="7"/>
        </w:rPr>
        <w:t xml:space="preserve"> </w:t>
      </w:r>
      <w:r>
        <w:rPr>
          <w:color w:val="231F20"/>
        </w:rPr>
        <w:t>som</w:t>
      </w:r>
      <w:r>
        <w:rPr>
          <w:color w:val="231F20"/>
          <w:spacing w:val="8"/>
        </w:rPr>
        <w:t xml:space="preserve"> </w:t>
      </w:r>
      <w:r>
        <w:rPr>
          <w:color w:val="231F20"/>
        </w:rPr>
        <w:t>pedagogikk</w:t>
      </w:r>
      <w:r>
        <w:rPr>
          <w:color w:val="231F20"/>
          <w:spacing w:val="7"/>
        </w:rPr>
        <w:t xml:space="preserve"> </w:t>
      </w:r>
      <w:r>
        <w:rPr>
          <w:color w:val="231F20"/>
        </w:rPr>
        <w:t>og</w:t>
      </w:r>
      <w:r>
        <w:rPr>
          <w:color w:val="231F20"/>
          <w:spacing w:val="7"/>
        </w:rPr>
        <w:t xml:space="preserve"> </w:t>
      </w:r>
      <w:r>
        <w:rPr>
          <w:color w:val="231F20"/>
        </w:rPr>
        <w:t>spesialpedagogikk.</w:t>
      </w:r>
      <w:r>
        <w:rPr>
          <w:color w:val="231F20"/>
          <w:spacing w:val="7"/>
        </w:rPr>
        <w:t xml:space="preserve"> </w:t>
      </w:r>
      <w:r>
        <w:rPr>
          <w:color w:val="231F20"/>
        </w:rPr>
        <w:t>Man</w:t>
      </w:r>
      <w:r>
        <w:rPr>
          <w:color w:val="231F20"/>
          <w:spacing w:val="8"/>
        </w:rPr>
        <w:t xml:space="preserve"> </w:t>
      </w:r>
      <w:r>
        <w:rPr>
          <w:color w:val="231F20"/>
        </w:rPr>
        <w:t>må</w:t>
      </w:r>
      <w:r>
        <w:rPr>
          <w:color w:val="231F20"/>
          <w:spacing w:val="7"/>
        </w:rPr>
        <w:t xml:space="preserve"> </w:t>
      </w:r>
      <w:r>
        <w:rPr>
          <w:color w:val="231F20"/>
        </w:rPr>
        <w:t>derfor</w:t>
      </w:r>
      <w:r>
        <w:rPr>
          <w:color w:val="231F20"/>
          <w:spacing w:val="7"/>
        </w:rPr>
        <w:t xml:space="preserve"> </w:t>
      </w:r>
      <w:r>
        <w:rPr>
          <w:color w:val="231F20"/>
        </w:rPr>
        <w:t>stille</w:t>
      </w:r>
      <w:r>
        <w:rPr>
          <w:color w:val="231F20"/>
          <w:spacing w:val="8"/>
        </w:rPr>
        <w:t xml:space="preserve"> </w:t>
      </w:r>
      <w:r>
        <w:rPr>
          <w:color w:val="231F20"/>
          <w:spacing w:val="-2"/>
        </w:rPr>
        <w:t>spørsmålet:</w:t>
      </w:r>
    </w:p>
    <w:p w14:paraId="0CE51BB1" w14:textId="77777777" w:rsidR="001419A2" w:rsidRDefault="001419A2">
      <w:pPr>
        <w:sectPr w:rsidR="001419A2">
          <w:pgSz w:w="9640" w:h="13610"/>
          <w:pgMar w:top="900" w:right="860" w:bottom="660" w:left="860" w:header="345" w:footer="460" w:gutter="0"/>
          <w:cols w:space="708"/>
        </w:sectPr>
      </w:pPr>
    </w:p>
    <w:p w14:paraId="4C6404F4" w14:textId="77777777" w:rsidR="001419A2" w:rsidRDefault="00000000">
      <w:pPr>
        <w:pStyle w:val="Brdtekst"/>
        <w:spacing w:before="119"/>
        <w:ind w:right="328"/>
      </w:pPr>
      <w:r>
        <w:rPr>
          <w:color w:val="231F20"/>
        </w:rPr>
        <w:lastRenderedPageBreak/>
        <w:t>Hva</w:t>
      </w:r>
      <w:r>
        <w:rPr>
          <w:color w:val="231F20"/>
          <w:spacing w:val="-10"/>
        </w:rPr>
        <w:t xml:space="preserve"> </w:t>
      </w:r>
      <w:r>
        <w:rPr>
          <w:color w:val="231F20"/>
        </w:rPr>
        <w:t>er</w:t>
      </w:r>
      <w:r>
        <w:rPr>
          <w:color w:val="231F20"/>
          <w:spacing w:val="-10"/>
        </w:rPr>
        <w:t xml:space="preserve"> </w:t>
      </w:r>
      <w:r>
        <w:rPr>
          <w:color w:val="231F20"/>
        </w:rPr>
        <w:t>det</w:t>
      </w:r>
      <w:r>
        <w:rPr>
          <w:color w:val="231F20"/>
          <w:spacing w:val="-10"/>
        </w:rPr>
        <w:t xml:space="preserve"> </w:t>
      </w:r>
      <w:r>
        <w:rPr>
          <w:color w:val="231F20"/>
        </w:rPr>
        <w:t>ved</w:t>
      </w:r>
      <w:r>
        <w:rPr>
          <w:color w:val="231F20"/>
          <w:spacing w:val="-10"/>
        </w:rPr>
        <w:t xml:space="preserve"> </w:t>
      </w:r>
      <w:r>
        <w:rPr>
          <w:color w:val="231F20"/>
        </w:rPr>
        <w:t>vår</w:t>
      </w:r>
      <w:r>
        <w:rPr>
          <w:color w:val="231F20"/>
          <w:spacing w:val="-10"/>
        </w:rPr>
        <w:t xml:space="preserve"> </w:t>
      </w:r>
      <w:r>
        <w:rPr>
          <w:color w:val="231F20"/>
        </w:rPr>
        <w:t>kunnskap</w:t>
      </w:r>
      <w:r>
        <w:rPr>
          <w:color w:val="231F20"/>
          <w:spacing w:val="-10"/>
        </w:rPr>
        <w:t xml:space="preserve"> </w:t>
      </w:r>
      <w:r>
        <w:rPr>
          <w:color w:val="231F20"/>
        </w:rPr>
        <w:t>som</w:t>
      </w:r>
      <w:r>
        <w:rPr>
          <w:color w:val="231F20"/>
          <w:spacing w:val="-10"/>
        </w:rPr>
        <w:t xml:space="preserve"> </w:t>
      </w:r>
      <w:r>
        <w:rPr>
          <w:color w:val="231F20"/>
        </w:rPr>
        <w:t>er</w:t>
      </w:r>
      <w:r>
        <w:rPr>
          <w:color w:val="231F20"/>
          <w:spacing w:val="-10"/>
        </w:rPr>
        <w:t xml:space="preserve"> </w:t>
      </w:r>
      <w:r>
        <w:rPr>
          <w:color w:val="231F20"/>
        </w:rPr>
        <w:t>objektivt</w:t>
      </w:r>
      <w:r>
        <w:rPr>
          <w:color w:val="231F20"/>
          <w:spacing w:val="-10"/>
        </w:rPr>
        <w:t xml:space="preserve"> </w:t>
      </w:r>
      <w:r>
        <w:rPr>
          <w:color w:val="231F20"/>
        </w:rPr>
        <w:t>sant,</w:t>
      </w:r>
      <w:r>
        <w:rPr>
          <w:color w:val="231F20"/>
          <w:spacing w:val="-10"/>
        </w:rPr>
        <w:t xml:space="preserve"> </w:t>
      </w:r>
      <w:r>
        <w:rPr>
          <w:color w:val="231F20"/>
        </w:rPr>
        <w:t>og</w:t>
      </w:r>
      <w:r>
        <w:rPr>
          <w:color w:val="231F20"/>
          <w:spacing w:val="-10"/>
        </w:rPr>
        <w:t xml:space="preserve"> </w:t>
      </w:r>
      <w:r>
        <w:rPr>
          <w:color w:val="231F20"/>
        </w:rPr>
        <w:t>hvilke</w:t>
      </w:r>
      <w:r>
        <w:rPr>
          <w:color w:val="231F20"/>
          <w:spacing w:val="-10"/>
        </w:rPr>
        <w:t xml:space="preserve"> </w:t>
      </w:r>
      <w:r>
        <w:rPr>
          <w:color w:val="231F20"/>
        </w:rPr>
        <w:t>kunnskaper</w:t>
      </w:r>
      <w:r>
        <w:rPr>
          <w:color w:val="231F20"/>
          <w:spacing w:val="-10"/>
        </w:rPr>
        <w:t xml:space="preserve"> </w:t>
      </w:r>
      <w:r>
        <w:rPr>
          <w:color w:val="231F20"/>
        </w:rPr>
        <w:t>er</w:t>
      </w:r>
      <w:r>
        <w:rPr>
          <w:color w:val="231F20"/>
          <w:spacing w:val="-10"/>
        </w:rPr>
        <w:t xml:space="preserve"> </w:t>
      </w:r>
      <w:r>
        <w:rPr>
          <w:color w:val="231F20"/>
        </w:rPr>
        <w:t>gjetninger til tross for at de er frembrakt gjennom forskning?</w:t>
      </w:r>
    </w:p>
    <w:p w14:paraId="341EF290" w14:textId="77777777" w:rsidR="001419A2" w:rsidRDefault="00000000">
      <w:pPr>
        <w:pStyle w:val="Brdtekst"/>
        <w:ind w:right="327" w:firstLine="283"/>
      </w:pPr>
      <w:r>
        <w:rPr>
          <w:color w:val="231F20"/>
        </w:rPr>
        <w:t>Hvor</w:t>
      </w:r>
      <w:r>
        <w:rPr>
          <w:color w:val="231F20"/>
          <w:spacing w:val="-4"/>
        </w:rPr>
        <w:t xml:space="preserve"> </w:t>
      </w:r>
      <w:r>
        <w:rPr>
          <w:color w:val="231F20"/>
        </w:rPr>
        <w:t>er</w:t>
      </w:r>
      <w:r>
        <w:rPr>
          <w:color w:val="231F20"/>
          <w:spacing w:val="-4"/>
        </w:rPr>
        <w:t xml:space="preserve"> </w:t>
      </w:r>
      <w:r>
        <w:rPr>
          <w:color w:val="231F20"/>
        </w:rPr>
        <w:t>forskjellene,</w:t>
      </w:r>
      <w:r>
        <w:rPr>
          <w:color w:val="231F20"/>
          <w:spacing w:val="-4"/>
        </w:rPr>
        <w:t xml:space="preserve"> </w:t>
      </w:r>
      <w:r>
        <w:rPr>
          <w:color w:val="231F20"/>
        </w:rPr>
        <w:t>og</w:t>
      </w:r>
      <w:r>
        <w:rPr>
          <w:color w:val="231F20"/>
          <w:spacing w:val="-4"/>
        </w:rPr>
        <w:t xml:space="preserve"> </w:t>
      </w:r>
      <w:r>
        <w:rPr>
          <w:color w:val="231F20"/>
        </w:rPr>
        <w:t>hva</w:t>
      </w:r>
      <w:r>
        <w:rPr>
          <w:color w:val="231F20"/>
          <w:spacing w:val="-4"/>
        </w:rPr>
        <w:t xml:space="preserve"> </w:t>
      </w:r>
      <w:r>
        <w:rPr>
          <w:color w:val="231F20"/>
        </w:rPr>
        <w:t>er</w:t>
      </w:r>
      <w:r>
        <w:rPr>
          <w:color w:val="231F20"/>
          <w:spacing w:val="-4"/>
        </w:rPr>
        <w:t xml:space="preserve"> </w:t>
      </w:r>
      <w:r>
        <w:rPr>
          <w:color w:val="231F20"/>
        </w:rPr>
        <w:t>likhetene</w:t>
      </w:r>
      <w:r>
        <w:rPr>
          <w:color w:val="231F20"/>
          <w:spacing w:val="-4"/>
        </w:rPr>
        <w:t xml:space="preserve"> </w:t>
      </w:r>
      <w:r>
        <w:rPr>
          <w:color w:val="231F20"/>
        </w:rPr>
        <w:t>mellom</w:t>
      </w:r>
      <w:r>
        <w:rPr>
          <w:color w:val="231F20"/>
          <w:spacing w:val="-4"/>
        </w:rPr>
        <w:t xml:space="preserve"> </w:t>
      </w:r>
      <w:r>
        <w:rPr>
          <w:color w:val="231F20"/>
        </w:rPr>
        <w:t>moderne</w:t>
      </w:r>
      <w:r>
        <w:rPr>
          <w:color w:val="231F20"/>
          <w:spacing w:val="-4"/>
        </w:rPr>
        <w:t xml:space="preserve"> </w:t>
      </w:r>
      <w:r>
        <w:rPr>
          <w:color w:val="231F20"/>
        </w:rPr>
        <w:t>forskningsbasert</w:t>
      </w:r>
      <w:r>
        <w:rPr>
          <w:color w:val="231F20"/>
          <w:spacing w:val="-4"/>
        </w:rPr>
        <w:t xml:space="preserve"> </w:t>
      </w:r>
      <w:r>
        <w:rPr>
          <w:color w:val="231F20"/>
        </w:rPr>
        <w:t>kunn- skap</w:t>
      </w:r>
      <w:r>
        <w:rPr>
          <w:color w:val="231F20"/>
          <w:spacing w:val="-13"/>
        </w:rPr>
        <w:t xml:space="preserve"> </w:t>
      </w:r>
      <w:r>
        <w:rPr>
          <w:color w:val="231F20"/>
        </w:rPr>
        <w:t>og</w:t>
      </w:r>
      <w:r>
        <w:rPr>
          <w:color w:val="231F20"/>
          <w:spacing w:val="-12"/>
        </w:rPr>
        <w:t xml:space="preserve"> </w:t>
      </w:r>
      <w:r>
        <w:rPr>
          <w:color w:val="231F20"/>
        </w:rPr>
        <w:t>middelaldersk</w:t>
      </w:r>
      <w:r>
        <w:rPr>
          <w:color w:val="231F20"/>
          <w:spacing w:val="-13"/>
        </w:rPr>
        <w:t xml:space="preserve"> </w:t>
      </w:r>
      <w:r>
        <w:rPr>
          <w:color w:val="231F20"/>
        </w:rPr>
        <w:t>kunnskap</w:t>
      </w:r>
      <w:r>
        <w:rPr>
          <w:color w:val="231F20"/>
          <w:spacing w:val="-12"/>
        </w:rPr>
        <w:t xml:space="preserve"> </w:t>
      </w:r>
      <w:r>
        <w:rPr>
          <w:color w:val="231F20"/>
        </w:rPr>
        <w:t>om</w:t>
      </w:r>
      <w:r>
        <w:rPr>
          <w:color w:val="231F20"/>
          <w:spacing w:val="-13"/>
        </w:rPr>
        <w:t xml:space="preserve"> </w:t>
      </w:r>
      <w:r>
        <w:rPr>
          <w:color w:val="231F20"/>
        </w:rPr>
        <w:t>menneskelige</w:t>
      </w:r>
      <w:r>
        <w:rPr>
          <w:color w:val="231F20"/>
          <w:spacing w:val="-12"/>
        </w:rPr>
        <w:t xml:space="preserve"> </w:t>
      </w:r>
      <w:r>
        <w:rPr>
          <w:color w:val="231F20"/>
        </w:rPr>
        <w:t>fenomener?</w:t>
      </w:r>
      <w:r>
        <w:rPr>
          <w:color w:val="231F20"/>
          <w:spacing w:val="-13"/>
        </w:rPr>
        <w:t xml:space="preserve"> </w:t>
      </w:r>
      <w:r>
        <w:rPr>
          <w:color w:val="231F20"/>
        </w:rPr>
        <w:t>Det</w:t>
      </w:r>
      <w:r>
        <w:rPr>
          <w:color w:val="231F20"/>
          <w:spacing w:val="-12"/>
        </w:rPr>
        <w:t xml:space="preserve"> </w:t>
      </w:r>
      <w:r>
        <w:rPr>
          <w:color w:val="231F20"/>
        </w:rPr>
        <w:t>finnes</w:t>
      </w:r>
      <w:r>
        <w:rPr>
          <w:color w:val="231F20"/>
          <w:spacing w:val="-13"/>
        </w:rPr>
        <w:t xml:space="preserve"> </w:t>
      </w:r>
      <w:r>
        <w:rPr>
          <w:color w:val="231F20"/>
        </w:rPr>
        <w:t>ganske</w:t>
      </w:r>
      <w:r>
        <w:rPr>
          <w:color w:val="231F20"/>
          <w:spacing w:val="-12"/>
        </w:rPr>
        <w:t xml:space="preserve"> </w:t>
      </w:r>
      <w:r>
        <w:rPr>
          <w:color w:val="231F20"/>
        </w:rPr>
        <w:t>kla- re</w:t>
      </w:r>
      <w:r>
        <w:rPr>
          <w:color w:val="231F20"/>
          <w:spacing w:val="-3"/>
        </w:rPr>
        <w:t xml:space="preserve"> </w:t>
      </w:r>
      <w:r>
        <w:rPr>
          <w:color w:val="231F20"/>
        </w:rPr>
        <w:t>svar.</w:t>
      </w:r>
      <w:r>
        <w:rPr>
          <w:color w:val="231F20"/>
          <w:spacing w:val="-3"/>
        </w:rPr>
        <w:t xml:space="preserve"> </w:t>
      </w:r>
      <w:r>
        <w:rPr>
          <w:color w:val="231F20"/>
        </w:rPr>
        <w:t>Middelaldersk</w:t>
      </w:r>
      <w:r>
        <w:rPr>
          <w:color w:val="231F20"/>
          <w:spacing w:val="-3"/>
        </w:rPr>
        <w:t xml:space="preserve"> </w:t>
      </w:r>
      <w:r>
        <w:rPr>
          <w:color w:val="231F20"/>
        </w:rPr>
        <w:t>kunnskap</w:t>
      </w:r>
      <w:r>
        <w:rPr>
          <w:color w:val="231F20"/>
          <w:spacing w:val="-3"/>
        </w:rPr>
        <w:t xml:space="preserve"> </w:t>
      </w:r>
      <w:r>
        <w:rPr>
          <w:color w:val="231F20"/>
        </w:rPr>
        <w:t>er</w:t>
      </w:r>
      <w:r>
        <w:rPr>
          <w:color w:val="231F20"/>
          <w:spacing w:val="-3"/>
        </w:rPr>
        <w:t xml:space="preserve"> </w:t>
      </w:r>
      <w:r>
        <w:rPr>
          <w:color w:val="231F20"/>
        </w:rPr>
        <w:t>ofte</w:t>
      </w:r>
      <w:r>
        <w:rPr>
          <w:color w:val="231F20"/>
          <w:spacing w:val="-3"/>
        </w:rPr>
        <w:t xml:space="preserve"> </w:t>
      </w:r>
      <w:r>
        <w:rPr>
          <w:color w:val="231F20"/>
        </w:rPr>
        <w:t>forankret</w:t>
      </w:r>
      <w:r>
        <w:rPr>
          <w:color w:val="231F20"/>
          <w:spacing w:val="-3"/>
        </w:rPr>
        <w:t xml:space="preserve"> </w:t>
      </w:r>
      <w:r>
        <w:rPr>
          <w:color w:val="231F20"/>
        </w:rPr>
        <w:t>i</w:t>
      </w:r>
      <w:r>
        <w:rPr>
          <w:color w:val="231F20"/>
          <w:spacing w:val="-3"/>
        </w:rPr>
        <w:t xml:space="preserve"> </w:t>
      </w:r>
      <w:r>
        <w:rPr>
          <w:color w:val="231F20"/>
        </w:rPr>
        <w:t>tro</w:t>
      </w:r>
      <w:r>
        <w:rPr>
          <w:color w:val="231F20"/>
          <w:spacing w:val="-3"/>
        </w:rPr>
        <w:t xml:space="preserve"> </w:t>
      </w:r>
      <w:r>
        <w:rPr>
          <w:color w:val="231F20"/>
        </w:rPr>
        <w:t>på</w:t>
      </w:r>
      <w:r>
        <w:rPr>
          <w:color w:val="231F20"/>
          <w:spacing w:val="-3"/>
        </w:rPr>
        <w:t xml:space="preserve"> </w:t>
      </w:r>
      <w:r>
        <w:rPr>
          <w:color w:val="231F20"/>
        </w:rPr>
        <w:t>Gud,</w:t>
      </w:r>
      <w:r>
        <w:rPr>
          <w:color w:val="231F20"/>
          <w:spacing w:val="-3"/>
        </w:rPr>
        <w:t xml:space="preserve"> </w:t>
      </w:r>
      <w:r>
        <w:rPr>
          <w:color w:val="231F20"/>
        </w:rPr>
        <w:t>noe</w:t>
      </w:r>
      <w:r>
        <w:rPr>
          <w:color w:val="231F20"/>
          <w:spacing w:val="-3"/>
        </w:rPr>
        <w:t xml:space="preserve"> </w:t>
      </w:r>
      <w:r>
        <w:rPr>
          <w:color w:val="231F20"/>
        </w:rPr>
        <w:t>overnaturlig</w:t>
      </w:r>
      <w:r>
        <w:rPr>
          <w:color w:val="231F20"/>
          <w:spacing w:val="-3"/>
        </w:rPr>
        <w:t xml:space="preserve"> </w:t>
      </w:r>
      <w:r>
        <w:rPr>
          <w:color w:val="231F20"/>
        </w:rPr>
        <w:t>eller mystisk,</w:t>
      </w:r>
      <w:r>
        <w:rPr>
          <w:color w:val="231F20"/>
          <w:spacing w:val="-13"/>
        </w:rPr>
        <w:t xml:space="preserve"> </w:t>
      </w:r>
      <w:r>
        <w:rPr>
          <w:color w:val="231F20"/>
        </w:rPr>
        <w:t>eller</w:t>
      </w:r>
      <w:r>
        <w:rPr>
          <w:color w:val="231F20"/>
          <w:spacing w:val="-12"/>
        </w:rPr>
        <w:t xml:space="preserve"> </w:t>
      </w:r>
      <w:r>
        <w:rPr>
          <w:color w:val="231F20"/>
        </w:rPr>
        <w:t>på</w:t>
      </w:r>
      <w:r>
        <w:rPr>
          <w:color w:val="231F20"/>
          <w:spacing w:val="-13"/>
        </w:rPr>
        <w:t xml:space="preserve"> </w:t>
      </w:r>
      <w:r>
        <w:rPr>
          <w:color w:val="231F20"/>
        </w:rPr>
        <w:t>skjebne.</w:t>
      </w:r>
      <w:r>
        <w:rPr>
          <w:color w:val="231F20"/>
          <w:spacing w:val="-12"/>
        </w:rPr>
        <w:t xml:space="preserve"> </w:t>
      </w:r>
      <w:r>
        <w:rPr>
          <w:color w:val="231F20"/>
        </w:rPr>
        <w:t>Man</w:t>
      </w:r>
      <w:r>
        <w:rPr>
          <w:color w:val="231F20"/>
          <w:spacing w:val="-13"/>
        </w:rPr>
        <w:t xml:space="preserve"> </w:t>
      </w:r>
      <w:r>
        <w:rPr>
          <w:color w:val="231F20"/>
        </w:rPr>
        <w:t>vet</w:t>
      </w:r>
      <w:r>
        <w:rPr>
          <w:color w:val="231F20"/>
          <w:spacing w:val="-12"/>
        </w:rPr>
        <w:t xml:space="preserve"> </w:t>
      </w:r>
      <w:r>
        <w:rPr>
          <w:color w:val="231F20"/>
        </w:rPr>
        <w:t>ikke</w:t>
      </w:r>
      <w:r>
        <w:rPr>
          <w:color w:val="231F20"/>
          <w:spacing w:val="-13"/>
        </w:rPr>
        <w:t xml:space="preserve"> </w:t>
      </w:r>
      <w:r>
        <w:rPr>
          <w:color w:val="231F20"/>
        </w:rPr>
        <w:t>sikkert,</w:t>
      </w:r>
      <w:r>
        <w:rPr>
          <w:color w:val="231F20"/>
          <w:spacing w:val="-12"/>
        </w:rPr>
        <w:t xml:space="preserve"> </w:t>
      </w:r>
      <w:r>
        <w:rPr>
          <w:color w:val="231F20"/>
        </w:rPr>
        <w:t>men</w:t>
      </w:r>
      <w:r>
        <w:rPr>
          <w:color w:val="231F20"/>
          <w:spacing w:val="-13"/>
        </w:rPr>
        <w:t xml:space="preserve"> </w:t>
      </w:r>
      <w:r>
        <w:rPr>
          <w:color w:val="231F20"/>
        </w:rPr>
        <w:t>man</w:t>
      </w:r>
      <w:r>
        <w:rPr>
          <w:color w:val="231F20"/>
          <w:spacing w:val="-12"/>
        </w:rPr>
        <w:t xml:space="preserve"> </w:t>
      </w:r>
      <w:r>
        <w:rPr>
          <w:color w:val="231F20"/>
        </w:rPr>
        <w:t>tror</w:t>
      </w:r>
      <w:r>
        <w:rPr>
          <w:color w:val="231F20"/>
          <w:spacing w:val="-13"/>
        </w:rPr>
        <w:t xml:space="preserve"> </w:t>
      </w:r>
      <w:r>
        <w:rPr>
          <w:color w:val="231F20"/>
        </w:rPr>
        <w:t>og</w:t>
      </w:r>
      <w:r>
        <w:rPr>
          <w:color w:val="231F20"/>
          <w:spacing w:val="-12"/>
        </w:rPr>
        <w:t xml:space="preserve"> </w:t>
      </w:r>
      <w:r>
        <w:rPr>
          <w:color w:val="231F20"/>
        </w:rPr>
        <w:t>gjetter,</w:t>
      </w:r>
      <w:r>
        <w:rPr>
          <w:color w:val="231F20"/>
          <w:spacing w:val="-13"/>
        </w:rPr>
        <w:t xml:space="preserve"> </w:t>
      </w:r>
      <w:r>
        <w:rPr>
          <w:color w:val="231F20"/>
        </w:rPr>
        <w:t>og</w:t>
      </w:r>
      <w:r>
        <w:rPr>
          <w:color w:val="231F20"/>
          <w:spacing w:val="-12"/>
        </w:rPr>
        <w:t xml:space="preserve"> </w:t>
      </w:r>
      <w:r>
        <w:rPr>
          <w:color w:val="231F20"/>
        </w:rPr>
        <w:t>gjetningene fører til handlinger mot mennesker. I psykologisk og psykiatrisk forskning er troen erstattet</w:t>
      </w:r>
      <w:r>
        <w:rPr>
          <w:color w:val="231F20"/>
          <w:spacing w:val="-4"/>
        </w:rPr>
        <w:t xml:space="preserve"> </w:t>
      </w:r>
      <w:r>
        <w:rPr>
          <w:color w:val="231F20"/>
        </w:rPr>
        <w:t>av</w:t>
      </w:r>
      <w:r>
        <w:rPr>
          <w:color w:val="231F20"/>
          <w:spacing w:val="-4"/>
        </w:rPr>
        <w:t xml:space="preserve"> </w:t>
      </w:r>
      <w:r>
        <w:rPr>
          <w:color w:val="231F20"/>
        </w:rPr>
        <w:t>fremforsket</w:t>
      </w:r>
      <w:r>
        <w:rPr>
          <w:color w:val="231F20"/>
          <w:spacing w:val="-4"/>
        </w:rPr>
        <w:t xml:space="preserve"> </w:t>
      </w:r>
      <w:r>
        <w:rPr>
          <w:color w:val="231F20"/>
        </w:rPr>
        <w:t>kunnskap,</w:t>
      </w:r>
      <w:r>
        <w:rPr>
          <w:color w:val="231F20"/>
          <w:spacing w:val="-4"/>
        </w:rPr>
        <w:t xml:space="preserve"> </w:t>
      </w:r>
      <w:r>
        <w:rPr>
          <w:color w:val="231F20"/>
        </w:rPr>
        <w:t>hvilket</w:t>
      </w:r>
      <w:r>
        <w:rPr>
          <w:color w:val="231F20"/>
          <w:spacing w:val="-4"/>
        </w:rPr>
        <w:t xml:space="preserve"> </w:t>
      </w:r>
      <w:r>
        <w:rPr>
          <w:color w:val="231F20"/>
        </w:rPr>
        <w:t>er</w:t>
      </w:r>
      <w:r>
        <w:rPr>
          <w:color w:val="231F20"/>
          <w:spacing w:val="-4"/>
        </w:rPr>
        <w:t xml:space="preserve"> </w:t>
      </w:r>
      <w:r>
        <w:rPr>
          <w:color w:val="231F20"/>
        </w:rPr>
        <w:t>en</w:t>
      </w:r>
      <w:r>
        <w:rPr>
          <w:color w:val="231F20"/>
          <w:spacing w:val="-4"/>
        </w:rPr>
        <w:t xml:space="preserve"> </w:t>
      </w:r>
      <w:r>
        <w:rPr>
          <w:color w:val="231F20"/>
        </w:rPr>
        <w:t>vesentlig</w:t>
      </w:r>
      <w:r>
        <w:rPr>
          <w:color w:val="231F20"/>
          <w:spacing w:val="-4"/>
        </w:rPr>
        <w:t xml:space="preserve"> </w:t>
      </w:r>
      <w:r>
        <w:rPr>
          <w:color w:val="231F20"/>
        </w:rPr>
        <w:t>forskjell,</w:t>
      </w:r>
      <w:r>
        <w:rPr>
          <w:color w:val="231F20"/>
          <w:spacing w:val="-4"/>
        </w:rPr>
        <w:t xml:space="preserve"> </w:t>
      </w:r>
      <w:r>
        <w:rPr>
          <w:color w:val="231F20"/>
        </w:rPr>
        <w:t>men</w:t>
      </w:r>
      <w:r>
        <w:rPr>
          <w:color w:val="231F20"/>
          <w:spacing w:val="-4"/>
        </w:rPr>
        <w:t xml:space="preserve"> </w:t>
      </w:r>
      <w:r>
        <w:rPr>
          <w:color w:val="231F20"/>
        </w:rPr>
        <w:t>det</w:t>
      </w:r>
      <w:r>
        <w:rPr>
          <w:color w:val="231F20"/>
          <w:spacing w:val="-4"/>
        </w:rPr>
        <w:t xml:space="preserve"> </w:t>
      </w:r>
      <w:r>
        <w:rPr>
          <w:color w:val="231F20"/>
        </w:rPr>
        <w:t>er</w:t>
      </w:r>
      <w:r>
        <w:rPr>
          <w:color w:val="231F20"/>
          <w:spacing w:val="-4"/>
        </w:rPr>
        <w:t xml:space="preserve"> </w:t>
      </w:r>
      <w:r>
        <w:rPr>
          <w:color w:val="231F20"/>
        </w:rPr>
        <w:t>også</w:t>
      </w:r>
      <w:r>
        <w:rPr>
          <w:color w:val="231F20"/>
          <w:spacing w:val="-4"/>
        </w:rPr>
        <w:t xml:space="preserve"> </w:t>
      </w:r>
      <w:r>
        <w:rPr>
          <w:color w:val="231F20"/>
        </w:rPr>
        <w:t>en vesentlig likhet. Til tross for omfattende kvantitativ og kvalitativ forskning i de siste over</w:t>
      </w:r>
      <w:r>
        <w:rPr>
          <w:color w:val="231F20"/>
          <w:spacing w:val="-13"/>
        </w:rPr>
        <w:t xml:space="preserve"> </w:t>
      </w:r>
      <w:r>
        <w:rPr>
          <w:color w:val="231F20"/>
        </w:rPr>
        <w:t>100</w:t>
      </w:r>
      <w:r>
        <w:rPr>
          <w:color w:val="231F20"/>
          <w:spacing w:val="-12"/>
        </w:rPr>
        <w:t xml:space="preserve"> </w:t>
      </w:r>
      <w:r>
        <w:rPr>
          <w:color w:val="231F20"/>
        </w:rPr>
        <w:t>år,</w:t>
      </w:r>
      <w:r>
        <w:rPr>
          <w:color w:val="231F20"/>
          <w:spacing w:val="-13"/>
        </w:rPr>
        <w:t xml:space="preserve"> </w:t>
      </w:r>
      <w:r>
        <w:rPr>
          <w:color w:val="231F20"/>
        </w:rPr>
        <w:t>mangler</w:t>
      </w:r>
      <w:r>
        <w:rPr>
          <w:color w:val="231F20"/>
          <w:spacing w:val="-12"/>
        </w:rPr>
        <w:t xml:space="preserve"> </w:t>
      </w:r>
      <w:r>
        <w:rPr>
          <w:color w:val="231F20"/>
        </w:rPr>
        <w:t>man</w:t>
      </w:r>
      <w:r>
        <w:rPr>
          <w:color w:val="231F20"/>
          <w:spacing w:val="-13"/>
        </w:rPr>
        <w:t xml:space="preserve"> </w:t>
      </w:r>
      <w:r>
        <w:rPr>
          <w:color w:val="231F20"/>
        </w:rPr>
        <w:t>en</w:t>
      </w:r>
      <w:r>
        <w:rPr>
          <w:color w:val="231F20"/>
          <w:spacing w:val="-12"/>
        </w:rPr>
        <w:t xml:space="preserve"> </w:t>
      </w:r>
      <w:r>
        <w:rPr>
          <w:color w:val="231F20"/>
        </w:rPr>
        <w:t>presis,</w:t>
      </w:r>
      <w:r>
        <w:rPr>
          <w:color w:val="231F20"/>
          <w:spacing w:val="-13"/>
        </w:rPr>
        <w:t xml:space="preserve"> </w:t>
      </w:r>
      <w:r>
        <w:rPr>
          <w:color w:val="231F20"/>
        </w:rPr>
        <w:t>dokumenterbar,</w:t>
      </w:r>
      <w:r>
        <w:rPr>
          <w:color w:val="231F20"/>
          <w:spacing w:val="-12"/>
        </w:rPr>
        <w:t xml:space="preserve"> </w:t>
      </w:r>
      <w:r>
        <w:rPr>
          <w:color w:val="231F20"/>
        </w:rPr>
        <w:t>objektiv</w:t>
      </w:r>
      <w:r>
        <w:rPr>
          <w:color w:val="231F20"/>
          <w:spacing w:val="-13"/>
        </w:rPr>
        <w:t xml:space="preserve"> </w:t>
      </w:r>
      <w:r>
        <w:rPr>
          <w:color w:val="231F20"/>
        </w:rPr>
        <w:t>og</w:t>
      </w:r>
      <w:r>
        <w:rPr>
          <w:color w:val="231F20"/>
          <w:spacing w:val="-12"/>
        </w:rPr>
        <w:t xml:space="preserve"> </w:t>
      </w:r>
      <w:r>
        <w:rPr>
          <w:color w:val="231F20"/>
        </w:rPr>
        <w:t>entydig</w:t>
      </w:r>
      <w:r>
        <w:rPr>
          <w:color w:val="231F20"/>
          <w:spacing w:val="-13"/>
        </w:rPr>
        <w:t xml:space="preserve"> </w:t>
      </w:r>
      <w:r>
        <w:rPr>
          <w:color w:val="231F20"/>
        </w:rPr>
        <w:t>kunnskap</w:t>
      </w:r>
      <w:r>
        <w:rPr>
          <w:color w:val="231F20"/>
          <w:spacing w:val="-12"/>
        </w:rPr>
        <w:t xml:space="preserve"> </w:t>
      </w:r>
      <w:r>
        <w:rPr>
          <w:color w:val="231F20"/>
        </w:rPr>
        <w:t>om det</w:t>
      </w:r>
      <w:r>
        <w:rPr>
          <w:color w:val="231F20"/>
          <w:spacing w:val="-5"/>
        </w:rPr>
        <w:t xml:space="preserve"> </w:t>
      </w:r>
      <w:r>
        <w:rPr>
          <w:color w:val="231F20"/>
        </w:rPr>
        <w:t>mentale,</w:t>
      </w:r>
      <w:r>
        <w:rPr>
          <w:color w:val="231F20"/>
          <w:spacing w:val="-5"/>
        </w:rPr>
        <w:t xml:space="preserve"> </w:t>
      </w:r>
      <w:r>
        <w:rPr>
          <w:color w:val="231F20"/>
        </w:rPr>
        <w:t>om</w:t>
      </w:r>
      <w:r>
        <w:rPr>
          <w:color w:val="231F20"/>
          <w:spacing w:val="-5"/>
        </w:rPr>
        <w:t xml:space="preserve"> </w:t>
      </w:r>
      <w:r>
        <w:rPr>
          <w:color w:val="231F20"/>
        </w:rPr>
        <w:t>det</w:t>
      </w:r>
      <w:r>
        <w:rPr>
          <w:color w:val="231F20"/>
          <w:spacing w:val="-5"/>
        </w:rPr>
        <w:t xml:space="preserve"> </w:t>
      </w:r>
      <w:r>
        <w:rPr>
          <w:color w:val="231F20"/>
        </w:rPr>
        <w:t>psykiske</w:t>
      </w:r>
      <w:r>
        <w:rPr>
          <w:color w:val="231F20"/>
          <w:spacing w:val="-5"/>
        </w:rPr>
        <w:t xml:space="preserve"> </w:t>
      </w:r>
      <w:r>
        <w:rPr>
          <w:color w:val="231F20"/>
        </w:rPr>
        <w:t>og</w:t>
      </w:r>
      <w:r>
        <w:rPr>
          <w:color w:val="231F20"/>
          <w:spacing w:val="-5"/>
        </w:rPr>
        <w:t xml:space="preserve"> </w:t>
      </w:r>
      <w:r>
        <w:rPr>
          <w:color w:val="231F20"/>
        </w:rPr>
        <w:t>om</w:t>
      </w:r>
      <w:r>
        <w:rPr>
          <w:color w:val="231F20"/>
          <w:spacing w:val="-5"/>
        </w:rPr>
        <w:t xml:space="preserve"> </w:t>
      </w:r>
      <w:r>
        <w:rPr>
          <w:color w:val="231F20"/>
        </w:rPr>
        <w:t>fenomenet</w:t>
      </w:r>
      <w:r>
        <w:rPr>
          <w:color w:val="231F20"/>
          <w:spacing w:val="-5"/>
        </w:rPr>
        <w:t xml:space="preserve"> </w:t>
      </w:r>
      <w:r>
        <w:rPr>
          <w:color w:val="231F20"/>
        </w:rPr>
        <w:t>psykisk</w:t>
      </w:r>
      <w:r>
        <w:rPr>
          <w:color w:val="231F20"/>
          <w:spacing w:val="-5"/>
        </w:rPr>
        <w:t xml:space="preserve"> </w:t>
      </w:r>
      <w:r>
        <w:rPr>
          <w:color w:val="231F20"/>
        </w:rPr>
        <w:t>endring.</w:t>
      </w:r>
      <w:r>
        <w:rPr>
          <w:color w:val="231F20"/>
          <w:spacing w:val="-5"/>
        </w:rPr>
        <w:t xml:space="preserve"> </w:t>
      </w:r>
      <w:r>
        <w:rPr>
          <w:color w:val="231F20"/>
        </w:rPr>
        <w:t>Resultatene</w:t>
      </w:r>
      <w:r>
        <w:rPr>
          <w:color w:val="231F20"/>
          <w:spacing w:val="-5"/>
        </w:rPr>
        <w:t xml:space="preserve"> </w:t>
      </w:r>
      <w:r>
        <w:rPr>
          <w:color w:val="231F20"/>
        </w:rPr>
        <w:t>er</w:t>
      </w:r>
      <w:r>
        <w:rPr>
          <w:color w:val="231F20"/>
          <w:spacing w:val="-5"/>
        </w:rPr>
        <w:t xml:space="preserve"> </w:t>
      </w:r>
      <w:r>
        <w:rPr>
          <w:color w:val="231F20"/>
        </w:rPr>
        <w:t>kvali- fiserte</w:t>
      </w:r>
      <w:r>
        <w:rPr>
          <w:color w:val="231F20"/>
          <w:spacing w:val="-5"/>
        </w:rPr>
        <w:t xml:space="preserve"> </w:t>
      </w:r>
      <w:r>
        <w:rPr>
          <w:color w:val="231F20"/>
        </w:rPr>
        <w:t>eller</w:t>
      </w:r>
      <w:r>
        <w:rPr>
          <w:color w:val="231F20"/>
          <w:spacing w:val="-5"/>
        </w:rPr>
        <w:t xml:space="preserve"> </w:t>
      </w:r>
      <w:r>
        <w:rPr>
          <w:color w:val="231F20"/>
        </w:rPr>
        <w:t>forskningsbaserte</w:t>
      </w:r>
      <w:r>
        <w:rPr>
          <w:color w:val="231F20"/>
          <w:spacing w:val="-5"/>
        </w:rPr>
        <w:t xml:space="preserve"> </w:t>
      </w:r>
      <w:r>
        <w:rPr>
          <w:color w:val="231F20"/>
        </w:rPr>
        <w:t>gjetninger</w:t>
      </w:r>
      <w:r>
        <w:rPr>
          <w:color w:val="231F20"/>
          <w:spacing w:val="-5"/>
        </w:rPr>
        <w:t xml:space="preserve"> </w:t>
      </w:r>
      <w:r>
        <w:rPr>
          <w:color w:val="231F20"/>
        </w:rPr>
        <w:t>–</w:t>
      </w:r>
      <w:r>
        <w:rPr>
          <w:color w:val="231F20"/>
          <w:spacing w:val="-5"/>
        </w:rPr>
        <w:t xml:space="preserve"> </w:t>
      </w:r>
      <w:r>
        <w:rPr>
          <w:color w:val="231F20"/>
        </w:rPr>
        <w:t>men</w:t>
      </w:r>
      <w:r>
        <w:rPr>
          <w:color w:val="231F20"/>
          <w:spacing w:val="-5"/>
        </w:rPr>
        <w:t xml:space="preserve"> </w:t>
      </w:r>
      <w:r>
        <w:rPr>
          <w:color w:val="231F20"/>
        </w:rPr>
        <w:t>de</w:t>
      </w:r>
      <w:r>
        <w:rPr>
          <w:color w:val="231F20"/>
          <w:spacing w:val="-5"/>
        </w:rPr>
        <w:t xml:space="preserve"> </w:t>
      </w:r>
      <w:r>
        <w:rPr>
          <w:color w:val="231F20"/>
        </w:rPr>
        <w:t>er</w:t>
      </w:r>
      <w:r>
        <w:rPr>
          <w:color w:val="231F20"/>
          <w:spacing w:val="-5"/>
        </w:rPr>
        <w:t xml:space="preserve"> </w:t>
      </w:r>
      <w:r>
        <w:rPr>
          <w:color w:val="231F20"/>
        </w:rPr>
        <w:t>fortsatt</w:t>
      </w:r>
      <w:r>
        <w:rPr>
          <w:color w:val="231F20"/>
          <w:spacing w:val="-5"/>
        </w:rPr>
        <w:t xml:space="preserve"> </w:t>
      </w:r>
      <w:r>
        <w:rPr>
          <w:color w:val="231F20"/>
        </w:rPr>
        <w:t>gjetninger.</w:t>
      </w:r>
      <w:r>
        <w:rPr>
          <w:color w:val="231F20"/>
          <w:spacing w:val="-5"/>
        </w:rPr>
        <w:t xml:space="preserve"> </w:t>
      </w:r>
      <w:r>
        <w:rPr>
          <w:color w:val="231F20"/>
        </w:rPr>
        <w:t>Et</w:t>
      </w:r>
      <w:r>
        <w:rPr>
          <w:color w:val="231F20"/>
          <w:spacing w:val="-5"/>
        </w:rPr>
        <w:t xml:space="preserve"> </w:t>
      </w:r>
      <w:r>
        <w:rPr>
          <w:color w:val="231F20"/>
        </w:rPr>
        <w:t>resultat</w:t>
      </w:r>
      <w:r>
        <w:rPr>
          <w:color w:val="231F20"/>
          <w:spacing w:val="-5"/>
        </w:rPr>
        <w:t xml:space="preserve"> </w:t>
      </w:r>
      <w:r>
        <w:rPr>
          <w:color w:val="231F20"/>
        </w:rPr>
        <w:t>av denne</w:t>
      </w:r>
      <w:r>
        <w:rPr>
          <w:color w:val="231F20"/>
          <w:spacing w:val="-1"/>
        </w:rPr>
        <w:t xml:space="preserve"> </w:t>
      </w:r>
      <w:r>
        <w:rPr>
          <w:color w:val="231F20"/>
        </w:rPr>
        <w:t>formen</w:t>
      </w:r>
      <w:r>
        <w:rPr>
          <w:color w:val="231F20"/>
          <w:spacing w:val="-1"/>
        </w:rPr>
        <w:t xml:space="preserve"> </w:t>
      </w:r>
      <w:r>
        <w:rPr>
          <w:color w:val="231F20"/>
        </w:rPr>
        <w:t>for</w:t>
      </w:r>
      <w:r>
        <w:rPr>
          <w:color w:val="231F20"/>
          <w:spacing w:val="-1"/>
        </w:rPr>
        <w:t xml:space="preserve"> </w:t>
      </w:r>
      <w:r>
        <w:rPr>
          <w:color w:val="231F20"/>
        </w:rPr>
        <w:t>tro</w:t>
      </w:r>
      <w:r>
        <w:rPr>
          <w:color w:val="231F20"/>
          <w:spacing w:val="-1"/>
        </w:rPr>
        <w:t xml:space="preserve"> </w:t>
      </w:r>
      <w:r>
        <w:rPr>
          <w:color w:val="231F20"/>
        </w:rPr>
        <w:t>er</w:t>
      </w:r>
      <w:r>
        <w:rPr>
          <w:color w:val="231F20"/>
          <w:spacing w:val="-1"/>
        </w:rPr>
        <w:t xml:space="preserve"> </w:t>
      </w:r>
      <w:r>
        <w:rPr>
          <w:color w:val="231F20"/>
        </w:rPr>
        <w:t>at</w:t>
      </w:r>
      <w:r>
        <w:rPr>
          <w:color w:val="231F20"/>
          <w:spacing w:val="-1"/>
        </w:rPr>
        <w:t xml:space="preserve"> </w:t>
      </w:r>
      <w:r>
        <w:rPr>
          <w:color w:val="231F20"/>
        </w:rPr>
        <w:t>man</w:t>
      </w:r>
      <w:r>
        <w:rPr>
          <w:color w:val="231F20"/>
          <w:spacing w:val="-1"/>
        </w:rPr>
        <w:t xml:space="preserve"> </w:t>
      </w:r>
      <w:r>
        <w:rPr>
          <w:color w:val="231F20"/>
        </w:rPr>
        <w:t>i</w:t>
      </w:r>
      <w:r>
        <w:rPr>
          <w:color w:val="231F20"/>
          <w:spacing w:val="-1"/>
        </w:rPr>
        <w:t xml:space="preserve"> </w:t>
      </w:r>
      <w:r>
        <w:rPr>
          <w:color w:val="231F20"/>
        </w:rPr>
        <w:t>for</w:t>
      </w:r>
      <w:r>
        <w:rPr>
          <w:color w:val="231F20"/>
          <w:spacing w:val="-1"/>
        </w:rPr>
        <w:t xml:space="preserve"> </w:t>
      </w:r>
      <w:r>
        <w:rPr>
          <w:color w:val="231F20"/>
        </w:rPr>
        <w:t>liten</w:t>
      </w:r>
      <w:r>
        <w:rPr>
          <w:color w:val="231F20"/>
          <w:spacing w:val="-1"/>
        </w:rPr>
        <w:t xml:space="preserve"> </w:t>
      </w:r>
      <w:r>
        <w:rPr>
          <w:color w:val="231F20"/>
        </w:rPr>
        <w:t>grad</w:t>
      </w:r>
      <w:r>
        <w:rPr>
          <w:color w:val="231F20"/>
          <w:spacing w:val="-1"/>
        </w:rPr>
        <w:t xml:space="preserve"> </w:t>
      </w:r>
      <w:r>
        <w:rPr>
          <w:color w:val="231F20"/>
        </w:rPr>
        <w:t>fokuserer</w:t>
      </w:r>
      <w:r>
        <w:rPr>
          <w:color w:val="231F20"/>
          <w:spacing w:val="-1"/>
        </w:rPr>
        <w:t xml:space="preserve"> </w:t>
      </w:r>
      <w:r>
        <w:rPr>
          <w:color w:val="231F20"/>
        </w:rPr>
        <w:t>på</w:t>
      </w:r>
      <w:r>
        <w:rPr>
          <w:color w:val="231F20"/>
          <w:spacing w:val="-1"/>
        </w:rPr>
        <w:t xml:space="preserve"> </w:t>
      </w:r>
      <w:r>
        <w:rPr>
          <w:color w:val="231F20"/>
        </w:rPr>
        <w:t>at</w:t>
      </w:r>
      <w:r>
        <w:rPr>
          <w:color w:val="231F20"/>
          <w:spacing w:val="-1"/>
        </w:rPr>
        <w:t xml:space="preserve"> </w:t>
      </w:r>
      <w:r>
        <w:rPr>
          <w:color w:val="231F20"/>
        </w:rPr>
        <w:t>psykologisk</w:t>
      </w:r>
      <w:r>
        <w:rPr>
          <w:color w:val="231F20"/>
          <w:spacing w:val="-1"/>
        </w:rPr>
        <w:t xml:space="preserve"> </w:t>
      </w:r>
      <w:r>
        <w:rPr>
          <w:color w:val="231F20"/>
        </w:rPr>
        <w:t>og</w:t>
      </w:r>
      <w:r>
        <w:rPr>
          <w:color w:val="231F20"/>
          <w:spacing w:val="-1"/>
        </w:rPr>
        <w:t xml:space="preserve"> </w:t>
      </w:r>
      <w:r>
        <w:rPr>
          <w:color w:val="231F20"/>
        </w:rPr>
        <w:t>psykia- trisk</w:t>
      </w:r>
      <w:r>
        <w:rPr>
          <w:color w:val="231F20"/>
          <w:spacing w:val="-2"/>
        </w:rPr>
        <w:t xml:space="preserve"> </w:t>
      </w:r>
      <w:r>
        <w:rPr>
          <w:color w:val="231F20"/>
        </w:rPr>
        <w:t>kunnskap</w:t>
      </w:r>
      <w:r>
        <w:rPr>
          <w:color w:val="231F20"/>
          <w:spacing w:val="-2"/>
        </w:rPr>
        <w:t xml:space="preserve"> </w:t>
      </w:r>
      <w:r>
        <w:rPr>
          <w:color w:val="231F20"/>
        </w:rPr>
        <w:t>om</w:t>
      </w:r>
      <w:r>
        <w:rPr>
          <w:color w:val="231F20"/>
          <w:spacing w:val="-2"/>
        </w:rPr>
        <w:t xml:space="preserve"> </w:t>
      </w:r>
      <w:r>
        <w:rPr>
          <w:color w:val="231F20"/>
        </w:rPr>
        <w:t>mentale</w:t>
      </w:r>
      <w:r>
        <w:rPr>
          <w:color w:val="231F20"/>
          <w:spacing w:val="-2"/>
        </w:rPr>
        <w:t xml:space="preserve"> </w:t>
      </w:r>
      <w:r>
        <w:rPr>
          <w:color w:val="231F20"/>
        </w:rPr>
        <w:t>tilstander,</w:t>
      </w:r>
      <w:r>
        <w:rPr>
          <w:color w:val="231F20"/>
          <w:spacing w:val="-2"/>
        </w:rPr>
        <w:t xml:space="preserve"> </w:t>
      </w:r>
      <w:r>
        <w:rPr>
          <w:color w:val="231F20"/>
        </w:rPr>
        <w:t>prosesser</w:t>
      </w:r>
      <w:r>
        <w:rPr>
          <w:color w:val="231F20"/>
          <w:spacing w:val="-2"/>
        </w:rPr>
        <w:t xml:space="preserve"> </w:t>
      </w:r>
      <w:r>
        <w:rPr>
          <w:color w:val="231F20"/>
        </w:rPr>
        <w:t>og</w:t>
      </w:r>
      <w:r>
        <w:rPr>
          <w:color w:val="231F20"/>
          <w:spacing w:val="-2"/>
        </w:rPr>
        <w:t xml:space="preserve"> </w:t>
      </w:r>
      <w:r>
        <w:rPr>
          <w:color w:val="231F20"/>
        </w:rPr>
        <w:t>psykisk</w:t>
      </w:r>
      <w:r>
        <w:rPr>
          <w:color w:val="231F20"/>
          <w:spacing w:val="-2"/>
        </w:rPr>
        <w:t xml:space="preserve"> </w:t>
      </w:r>
      <w:r>
        <w:rPr>
          <w:color w:val="231F20"/>
        </w:rPr>
        <w:t>plage</w:t>
      </w:r>
      <w:r>
        <w:rPr>
          <w:color w:val="231F20"/>
          <w:spacing w:val="-2"/>
        </w:rPr>
        <w:t xml:space="preserve"> </w:t>
      </w:r>
      <w:r>
        <w:rPr>
          <w:color w:val="231F20"/>
        </w:rPr>
        <w:t>består</w:t>
      </w:r>
      <w:r>
        <w:rPr>
          <w:color w:val="231F20"/>
          <w:spacing w:val="-2"/>
        </w:rPr>
        <w:t xml:space="preserve"> </w:t>
      </w:r>
      <w:r>
        <w:rPr>
          <w:color w:val="231F20"/>
        </w:rPr>
        <w:t>av</w:t>
      </w:r>
      <w:r>
        <w:rPr>
          <w:color w:val="231F20"/>
          <w:spacing w:val="-2"/>
        </w:rPr>
        <w:t xml:space="preserve"> </w:t>
      </w:r>
      <w:r>
        <w:rPr>
          <w:color w:val="231F20"/>
        </w:rPr>
        <w:t>ikke-falsi- fiserbare</w:t>
      </w:r>
      <w:r>
        <w:rPr>
          <w:color w:val="231F20"/>
          <w:spacing w:val="-2"/>
        </w:rPr>
        <w:t xml:space="preserve"> </w:t>
      </w:r>
      <w:r>
        <w:rPr>
          <w:color w:val="231F20"/>
        </w:rPr>
        <w:t>gjetninger.</w:t>
      </w:r>
      <w:r>
        <w:rPr>
          <w:color w:val="231F20"/>
          <w:spacing w:val="-2"/>
        </w:rPr>
        <w:t xml:space="preserve"> </w:t>
      </w:r>
      <w:r>
        <w:rPr>
          <w:color w:val="231F20"/>
        </w:rPr>
        <w:t>Mens</w:t>
      </w:r>
      <w:r>
        <w:rPr>
          <w:color w:val="231F20"/>
          <w:spacing w:val="-2"/>
        </w:rPr>
        <w:t xml:space="preserve"> </w:t>
      </w:r>
      <w:r>
        <w:rPr>
          <w:color w:val="231F20"/>
        </w:rPr>
        <w:t>Gud</w:t>
      </w:r>
      <w:r>
        <w:rPr>
          <w:color w:val="231F20"/>
          <w:spacing w:val="-2"/>
        </w:rPr>
        <w:t xml:space="preserve"> </w:t>
      </w:r>
      <w:r>
        <w:rPr>
          <w:color w:val="231F20"/>
        </w:rPr>
        <w:t>eller</w:t>
      </w:r>
      <w:r>
        <w:rPr>
          <w:color w:val="231F20"/>
          <w:spacing w:val="-2"/>
        </w:rPr>
        <w:t xml:space="preserve"> </w:t>
      </w:r>
      <w:r>
        <w:rPr>
          <w:color w:val="231F20"/>
        </w:rPr>
        <w:t>noe</w:t>
      </w:r>
      <w:r>
        <w:rPr>
          <w:color w:val="231F20"/>
          <w:spacing w:val="-2"/>
        </w:rPr>
        <w:t xml:space="preserve"> </w:t>
      </w:r>
      <w:r>
        <w:rPr>
          <w:color w:val="231F20"/>
        </w:rPr>
        <w:t>overnaturlig</w:t>
      </w:r>
      <w:r>
        <w:rPr>
          <w:color w:val="231F20"/>
          <w:spacing w:val="-2"/>
        </w:rPr>
        <w:t xml:space="preserve"> </w:t>
      </w:r>
      <w:r>
        <w:rPr>
          <w:color w:val="231F20"/>
        </w:rPr>
        <w:t>legitimerte</w:t>
      </w:r>
      <w:r>
        <w:rPr>
          <w:color w:val="231F20"/>
          <w:spacing w:val="-2"/>
        </w:rPr>
        <w:t xml:space="preserve"> </w:t>
      </w:r>
      <w:r>
        <w:rPr>
          <w:color w:val="231F20"/>
        </w:rPr>
        <w:t>den</w:t>
      </w:r>
      <w:r>
        <w:rPr>
          <w:color w:val="231F20"/>
          <w:spacing w:val="-2"/>
        </w:rPr>
        <w:t xml:space="preserve"> </w:t>
      </w:r>
      <w:r>
        <w:rPr>
          <w:color w:val="231F20"/>
        </w:rPr>
        <w:t>middelalderske tro,</w:t>
      </w:r>
      <w:r>
        <w:rPr>
          <w:color w:val="231F20"/>
          <w:spacing w:val="-8"/>
        </w:rPr>
        <w:t xml:space="preserve"> </w:t>
      </w:r>
      <w:r>
        <w:rPr>
          <w:color w:val="231F20"/>
        </w:rPr>
        <w:t>er</w:t>
      </w:r>
      <w:r>
        <w:rPr>
          <w:color w:val="231F20"/>
          <w:spacing w:val="-8"/>
        </w:rPr>
        <w:t xml:space="preserve"> </w:t>
      </w:r>
      <w:r>
        <w:rPr>
          <w:color w:val="231F20"/>
        </w:rPr>
        <w:t>den</w:t>
      </w:r>
      <w:r>
        <w:rPr>
          <w:color w:val="231F20"/>
          <w:spacing w:val="-8"/>
        </w:rPr>
        <w:t xml:space="preserve"> </w:t>
      </w:r>
      <w:r>
        <w:rPr>
          <w:color w:val="231F20"/>
        </w:rPr>
        <w:t>moderne</w:t>
      </w:r>
      <w:r>
        <w:rPr>
          <w:color w:val="231F20"/>
          <w:spacing w:val="-8"/>
        </w:rPr>
        <w:t xml:space="preserve"> </w:t>
      </w:r>
      <w:r>
        <w:rPr>
          <w:color w:val="231F20"/>
        </w:rPr>
        <w:t>tro</w:t>
      </w:r>
      <w:r>
        <w:rPr>
          <w:color w:val="231F20"/>
          <w:spacing w:val="-8"/>
        </w:rPr>
        <w:t xml:space="preserve"> </w:t>
      </w:r>
      <w:r>
        <w:rPr>
          <w:color w:val="231F20"/>
        </w:rPr>
        <w:t>legitimert</w:t>
      </w:r>
      <w:r>
        <w:rPr>
          <w:color w:val="231F20"/>
          <w:spacing w:val="-8"/>
        </w:rPr>
        <w:t xml:space="preserve"> </w:t>
      </w:r>
      <w:r>
        <w:rPr>
          <w:color w:val="231F20"/>
        </w:rPr>
        <w:t>gjennom</w:t>
      </w:r>
      <w:r>
        <w:rPr>
          <w:color w:val="231F20"/>
          <w:spacing w:val="-8"/>
        </w:rPr>
        <w:t xml:space="preserve"> </w:t>
      </w:r>
      <w:r>
        <w:rPr>
          <w:color w:val="231F20"/>
        </w:rPr>
        <w:t>forskning.</w:t>
      </w:r>
      <w:r>
        <w:rPr>
          <w:color w:val="231F20"/>
          <w:spacing w:val="-8"/>
        </w:rPr>
        <w:t xml:space="preserve"> </w:t>
      </w:r>
      <w:r>
        <w:rPr>
          <w:color w:val="231F20"/>
        </w:rPr>
        <w:t>Konklusjonen</w:t>
      </w:r>
      <w:r>
        <w:rPr>
          <w:color w:val="231F20"/>
          <w:spacing w:val="-8"/>
        </w:rPr>
        <w:t xml:space="preserve"> </w:t>
      </w:r>
      <w:r>
        <w:rPr>
          <w:color w:val="231F20"/>
        </w:rPr>
        <w:t>blir</w:t>
      </w:r>
      <w:r>
        <w:rPr>
          <w:color w:val="231F20"/>
          <w:spacing w:val="-8"/>
        </w:rPr>
        <w:t xml:space="preserve"> </w:t>
      </w:r>
      <w:r>
        <w:rPr>
          <w:color w:val="231F20"/>
        </w:rPr>
        <w:t>den</w:t>
      </w:r>
      <w:r>
        <w:rPr>
          <w:color w:val="231F20"/>
          <w:spacing w:val="-8"/>
        </w:rPr>
        <w:t xml:space="preserve"> </w:t>
      </w:r>
      <w:r>
        <w:rPr>
          <w:color w:val="231F20"/>
        </w:rPr>
        <w:t>samme. Man tror, men troen er forankret i resultater fra forskning. Uansett sitter man igjen med det faktum at man ikke vet presist.</w:t>
      </w:r>
    </w:p>
    <w:p w14:paraId="224C43B3" w14:textId="77777777" w:rsidR="001419A2" w:rsidRDefault="00000000">
      <w:pPr>
        <w:pStyle w:val="Brdtekst"/>
        <w:ind w:right="327" w:firstLine="283"/>
      </w:pPr>
      <w:r>
        <w:rPr>
          <w:color w:val="231F20"/>
        </w:rPr>
        <w:t>Problemet</w:t>
      </w:r>
      <w:r>
        <w:rPr>
          <w:color w:val="231F20"/>
          <w:spacing w:val="-7"/>
        </w:rPr>
        <w:t xml:space="preserve"> </w:t>
      </w:r>
      <w:r>
        <w:rPr>
          <w:color w:val="231F20"/>
        </w:rPr>
        <w:t>eller</w:t>
      </w:r>
      <w:r>
        <w:rPr>
          <w:color w:val="231F20"/>
          <w:spacing w:val="-7"/>
        </w:rPr>
        <w:t xml:space="preserve"> </w:t>
      </w:r>
      <w:r>
        <w:rPr>
          <w:color w:val="231F20"/>
        </w:rPr>
        <w:t>utfordringen</w:t>
      </w:r>
      <w:r>
        <w:rPr>
          <w:color w:val="231F20"/>
          <w:spacing w:val="-7"/>
        </w:rPr>
        <w:t xml:space="preserve"> </w:t>
      </w:r>
      <w:r>
        <w:rPr>
          <w:color w:val="231F20"/>
        </w:rPr>
        <w:t>oppstår</w:t>
      </w:r>
      <w:r>
        <w:rPr>
          <w:color w:val="231F20"/>
          <w:spacing w:val="-7"/>
        </w:rPr>
        <w:t xml:space="preserve"> </w:t>
      </w:r>
      <w:r>
        <w:rPr>
          <w:color w:val="231F20"/>
        </w:rPr>
        <w:t>når</w:t>
      </w:r>
      <w:r>
        <w:rPr>
          <w:color w:val="231F20"/>
          <w:spacing w:val="-7"/>
        </w:rPr>
        <w:t xml:space="preserve"> </w:t>
      </w:r>
      <w:r>
        <w:rPr>
          <w:color w:val="231F20"/>
        </w:rPr>
        <w:t>psykologien</w:t>
      </w:r>
      <w:r>
        <w:rPr>
          <w:color w:val="231F20"/>
          <w:spacing w:val="-7"/>
        </w:rPr>
        <w:t xml:space="preserve"> </w:t>
      </w:r>
      <w:r>
        <w:rPr>
          <w:color w:val="231F20"/>
        </w:rPr>
        <w:t>og</w:t>
      </w:r>
      <w:r>
        <w:rPr>
          <w:color w:val="231F20"/>
          <w:spacing w:val="-7"/>
        </w:rPr>
        <w:t xml:space="preserve"> </w:t>
      </w:r>
      <w:r>
        <w:rPr>
          <w:color w:val="231F20"/>
        </w:rPr>
        <w:t>psykiatrien</w:t>
      </w:r>
      <w:r>
        <w:rPr>
          <w:color w:val="231F20"/>
          <w:spacing w:val="-7"/>
        </w:rPr>
        <w:t xml:space="preserve"> </w:t>
      </w:r>
      <w:r>
        <w:rPr>
          <w:color w:val="231F20"/>
        </w:rPr>
        <w:t>viser</w:t>
      </w:r>
      <w:r>
        <w:rPr>
          <w:color w:val="231F20"/>
          <w:spacing w:val="-7"/>
        </w:rPr>
        <w:t xml:space="preserve"> </w:t>
      </w:r>
      <w:r>
        <w:rPr>
          <w:color w:val="231F20"/>
        </w:rPr>
        <w:t>seg</w:t>
      </w:r>
      <w:r>
        <w:rPr>
          <w:color w:val="231F20"/>
          <w:spacing w:val="-7"/>
        </w:rPr>
        <w:t xml:space="preserve"> </w:t>
      </w:r>
      <w:r>
        <w:rPr>
          <w:color w:val="231F20"/>
        </w:rPr>
        <w:t>ikke kun</w:t>
      </w:r>
      <w:r>
        <w:rPr>
          <w:color w:val="231F20"/>
          <w:spacing w:val="-3"/>
        </w:rPr>
        <w:t xml:space="preserve"> </w:t>
      </w:r>
      <w:r>
        <w:rPr>
          <w:color w:val="231F20"/>
        </w:rPr>
        <w:t>å</w:t>
      </w:r>
      <w:r>
        <w:rPr>
          <w:color w:val="231F20"/>
          <w:spacing w:val="-3"/>
        </w:rPr>
        <w:t xml:space="preserve"> </w:t>
      </w:r>
      <w:r>
        <w:rPr>
          <w:color w:val="231F20"/>
        </w:rPr>
        <w:t>være</w:t>
      </w:r>
      <w:r>
        <w:rPr>
          <w:color w:val="231F20"/>
          <w:spacing w:val="-3"/>
        </w:rPr>
        <w:t xml:space="preserve"> </w:t>
      </w:r>
      <w:r>
        <w:rPr>
          <w:color w:val="231F20"/>
        </w:rPr>
        <w:t>sånn</w:t>
      </w:r>
      <w:r>
        <w:rPr>
          <w:color w:val="231F20"/>
          <w:spacing w:val="-3"/>
        </w:rPr>
        <w:t xml:space="preserve"> </w:t>
      </w:r>
      <w:r>
        <w:rPr>
          <w:color w:val="231F20"/>
        </w:rPr>
        <w:t>cirka</w:t>
      </w:r>
      <w:r>
        <w:rPr>
          <w:color w:val="231F20"/>
          <w:spacing w:val="-3"/>
        </w:rPr>
        <w:t xml:space="preserve"> </w:t>
      </w:r>
      <w:r>
        <w:rPr>
          <w:color w:val="231F20"/>
        </w:rPr>
        <w:t>riktig,</w:t>
      </w:r>
      <w:r>
        <w:rPr>
          <w:color w:val="231F20"/>
          <w:spacing w:val="-3"/>
        </w:rPr>
        <w:t xml:space="preserve"> </w:t>
      </w:r>
      <w:r>
        <w:rPr>
          <w:color w:val="231F20"/>
        </w:rPr>
        <w:t>men</w:t>
      </w:r>
      <w:r>
        <w:rPr>
          <w:color w:val="231F20"/>
          <w:spacing w:val="-3"/>
        </w:rPr>
        <w:t xml:space="preserve"> </w:t>
      </w:r>
      <w:r>
        <w:rPr>
          <w:color w:val="231F20"/>
        </w:rPr>
        <w:t>er</w:t>
      </w:r>
      <w:r>
        <w:rPr>
          <w:color w:val="231F20"/>
          <w:spacing w:val="-3"/>
        </w:rPr>
        <w:t xml:space="preserve"> </w:t>
      </w:r>
      <w:r>
        <w:rPr>
          <w:color w:val="231F20"/>
        </w:rPr>
        <w:t>på</w:t>
      </w:r>
      <w:r>
        <w:rPr>
          <w:color w:val="231F20"/>
          <w:spacing w:val="-3"/>
        </w:rPr>
        <w:t xml:space="preserve"> </w:t>
      </w:r>
      <w:r>
        <w:rPr>
          <w:color w:val="231F20"/>
        </w:rPr>
        <w:t>villspor,</w:t>
      </w:r>
      <w:r>
        <w:rPr>
          <w:color w:val="231F20"/>
          <w:spacing w:val="-2"/>
        </w:rPr>
        <w:t xml:space="preserve"> </w:t>
      </w:r>
      <w:r>
        <w:rPr>
          <w:color w:val="231F20"/>
        </w:rPr>
        <w:t>med</w:t>
      </w:r>
      <w:r>
        <w:rPr>
          <w:color w:val="231F20"/>
          <w:spacing w:val="-3"/>
        </w:rPr>
        <w:t xml:space="preserve"> </w:t>
      </w:r>
      <w:r>
        <w:rPr>
          <w:color w:val="231F20"/>
        </w:rPr>
        <w:t>det</w:t>
      </w:r>
      <w:r>
        <w:rPr>
          <w:color w:val="231F20"/>
          <w:spacing w:val="-3"/>
        </w:rPr>
        <w:t xml:space="preserve"> </w:t>
      </w:r>
      <w:r>
        <w:rPr>
          <w:color w:val="231F20"/>
        </w:rPr>
        <w:t>som</w:t>
      </w:r>
      <w:r>
        <w:rPr>
          <w:color w:val="231F20"/>
          <w:spacing w:val="-3"/>
        </w:rPr>
        <w:t xml:space="preserve"> </w:t>
      </w:r>
      <w:r>
        <w:rPr>
          <w:color w:val="231F20"/>
        </w:rPr>
        <w:t>resultat</w:t>
      </w:r>
      <w:r>
        <w:rPr>
          <w:color w:val="231F20"/>
          <w:spacing w:val="-3"/>
        </w:rPr>
        <w:t xml:space="preserve"> </w:t>
      </w:r>
      <w:r>
        <w:rPr>
          <w:color w:val="231F20"/>
        </w:rPr>
        <w:t>at</w:t>
      </w:r>
      <w:r>
        <w:rPr>
          <w:color w:val="231F20"/>
          <w:spacing w:val="-3"/>
        </w:rPr>
        <w:t xml:space="preserve"> </w:t>
      </w:r>
      <w:r>
        <w:rPr>
          <w:color w:val="231F20"/>
        </w:rPr>
        <w:t>ny</w:t>
      </w:r>
      <w:r>
        <w:rPr>
          <w:color w:val="231F20"/>
          <w:spacing w:val="-3"/>
        </w:rPr>
        <w:t xml:space="preserve"> </w:t>
      </w:r>
      <w:r>
        <w:rPr>
          <w:color w:val="231F20"/>
        </w:rPr>
        <w:t>forskning som bygger på den eksisterende, fører til ny kunnskap som også består av gjetninger på</w:t>
      </w:r>
      <w:r>
        <w:rPr>
          <w:color w:val="231F20"/>
          <w:spacing w:val="-5"/>
        </w:rPr>
        <w:t xml:space="preserve"> </w:t>
      </w:r>
      <w:r>
        <w:rPr>
          <w:color w:val="231F20"/>
        </w:rPr>
        <w:t>villspor.</w:t>
      </w:r>
      <w:r>
        <w:rPr>
          <w:color w:val="231F20"/>
          <w:spacing w:val="-5"/>
        </w:rPr>
        <w:t xml:space="preserve"> </w:t>
      </w:r>
      <w:r>
        <w:rPr>
          <w:color w:val="231F20"/>
        </w:rPr>
        <w:t>Dette</w:t>
      </w:r>
      <w:r>
        <w:rPr>
          <w:color w:val="231F20"/>
          <w:spacing w:val="-5"/>
        </w:rPr>
        <w:t xml:space="preserve"> </w:t>
      </w:r>
      <w:r>
        <w:rPr>
          <w:color w:val="231F20"/>
        </w:rPr>
        <w:t>medfører</w:t>
      </w:r>
      <w:r>
        <w:rPr>
          <w:color w:val="231F20"/>
          <w:spacing w:val="-5"/>
        </w:rPr>
        <w:t xml:space="preserve"> </w:t>
      </w:r>
      <w:r>
        <w:rPr>
          <w:color w:val="231F20"/>
        </w:rPr>
        <w:t>at</w:t>
      </w:r>
      <w:r>
        <w:rPr>
          <w:color w:val="231F20"/>
          <w:spacing w:val="-5"/>
        </w:rPr>
        <w:t xml:space="preserve"> </w:t>
      </w:r>
      <w:r>
        <w:rPr>
          <w:color w:val="231F20"/>
        </w:rPr>
        <w:t>psykologiens</w:t>
      </w:r>
      <w:r>
        <w:rPr>
          <w:color w:val="231F20"/>
          <w:spacing w:val="-5"/>
        </w:rPr>
        <w:t xml:space="preserve"> </w:t>
      </w:r>
      <w:r>
        <w:rPr>
          <w:color w:val="231F20"/>
        </w:rPr>
        <w:t>og</w:t>
      </w:r>
      <w:r>
        <w:rPr>
          <w:color w:val="231F20"/>
          <w:spacing w:val="-5"/>
        </w:rPr>
        <w:t xml:space="preserve"> </w:t>
      </w:r>
      <w:r>
        <w:rPr>
          <w:color w:val="231F20"/>
        </w:rPr>
        <w:t>psykiatriens</w:t>
      </w:r>
      <w:r>
        <w:rPr>
          <w:color w:val="231F20"/>
          <w:spacing w:val="-5"/>
        </w:rPr>
        <w:t xml:space="preserve"> </w:t>
      </w:r>
      <w:r>
        <w:rPr>
          <w:color w:val="231F20"/>
        </w:rPr>
        <w:t>manglende</w:t>
      </w:r>
      <w:r>
        <w:rPr>
          <w:color w:val="231F20"/>
          <w:spacing w:val="-5"/>
        </w:rPr>
        <w:t xml:space="preserve"> </w:t>
      </w:r>
      <w:r>
        <w:rPr>
          <w:color w:val="231F20"/>
        </w:rPr>
        <w:t>vitenskapelige kunnskapsgrunnlag forlenges.</w:t>
      </w:r>
    </w:p>
    <w:p w14:paraId="62CDE525" w14:textId="77777777" w:rsidR="001419A2" w:rsidRDefault="00000000">
      <w:pPr>
        <w:pStyle w:val="Brdtekst"/>
        <w:ind w:right="327" w:firstLine="283"/>
      </w:pPr>
      <w:r>
        <w:rPr>
          <w:color w:val="231F20"/>
        </w:rPr>
        <w:t>For ordens skyld: Påstanden om at fagene psykologi og psykiatri på visse områ- der</w:t>
      </w:r>
      <w:r>
        <w:rPr>
          <w:color w:val="231F20"/>
          <w:spacing w:val="-13"/>
        </w:rPr>
        <w:t xml:space="preserve"> </w:t>
      </w:r>
      <w:r>
        <w:rPr>
          <w:color w:val="231F20"/>
        </w:rPr>
        <w:t>mangler</w:t>
      </w:r>
      <w:r>
        <w:rPr>
          <w:color w:val="231F20"/>
          <w:spacing w:val="-12"/>
        </w:rPr>
        <w:t xml:space="preserve"> </w:t>
      </w:r>
      <w:r>
        <w:rPr>
          <w:color w:val="231F20"/>
        </w:rPr>
        <w:t>et</w:t>
      </w:r>
      <w:r>
        <w:rPr>
          <w:color w:val="231F20"/>
          <w:spacing w:val="-13"/>
        </w:rPr>
        <w:t xml:space="preserve"> </w:t>
      </w:r>
      <w:r>
        <w:rPr>
          <w:color w:val="231F20"/>
        </w:rPr>
        <w:t>vitenskapelig</w:t>
      </w:r>
      <w:r>
        <w:rPr>
          <w:color w:val="231F20"/>
          <w:spacing w:val="-12"/>
        </w:rPr>
        <w:t xml:space="preserve"> </w:t>
      </w:r>
      <w:r>
        <w:rPr>
          <w:color w:val="231F20"/>
        </w:rPr>
        <w:t>kunnskapsgrunnlag,</w:t>
      </w:r>
      <w:r>
        <w:rPr>
          <w:color w:val="231F20"/>
          <w:spacing w:val="-13"/>
        </w:rPr>
        <w:t xml:space="preserve"> </w:t>
      </w:r>
      <w:r>
        <w:rPr>
          <w:color w:val="231F20"/>
        </w:rPr>
        <w:t>kommer</w:t>
      </w:r>
      <w:r>
        <w:rPr>
          <w:color w:val="231F20"/>
          <w:spacing w:val="-12"/>
        </w:rPr>
        <w:t xml:space="preserve"> </w:t>
      </w:r>
      <w:r>
        <w:rPr>
          <w:color w:val="231F20"/>
        </w:rPr>
        <w:t>ikke</w:t>
      </w:r>
      <w:r>
        <w:rPr>
          <w:color w:val="231F20"/>
          <w:spacing w:val="-13"/>
        </w:rPr>
        <w:t xml:space="preserve"> </w:t>
      </w:r>
      <w:r>
        <w:rPr>
          <w:color w:val="231F20"/>
        </w:rPr>
        <w:t>kun</w:t>
      </w:r>
      <w:r>
        <w:rPr>
          <w:color w:val="231F20"/>
          <w:spacing w:val="-12"/>
        </w:rPr>
        <w:t xml:space="preserve"> </w:t>
      </w:r>
      <w:r>
        <w:rPr>
          <w:color w:val="231F20"/>
        </w:rPr>
        <w:t>fra</w:t>
      </w:r>
      <w:r>
        <w:rPr>
          <w:color w:val="231F20"/>
          <w:spacing w:val="-13"/>
        </w:rPr>
        <w:t xml:space="preserve"> </w:t>
      </w:r>
      <w:r>
        <w:rPr>
          <w:color w:val="231F20"/>
        </w:rPr>
        <w:t>undertegnede, men</w:t>
      </w:r>
      <w:r>
        <w:rPr>
          <w:color w:val="231F20"/>
          <w:spacing w:val="-3"/>
        </w:rPr>
        <w:t xml:space="preserve"> </w:t>
      </w:r>
      <w:r>
        <w:rPr>
          <w:color w:val="231F20"/>
        </w:rPr>
        <w:t>fra</w:t>
      </w:r>
      <w:r>
        <w:rPr>
          <w:color w:val="231F20"/>
          <w:spacing w:val="-3"/>
        </w:rPr>
        <w:t xml:space="preserve"> </w:t>
      </w:r>
      <w:r>
        <w:rPr>
          <w:color w:val="231F20"/>
        </w:rPr>
        <w:t>psykologien</w:t>
      </w:r>
      <w:r>
        <w:rPr>
          <w:color w:val="231F20"/>
          <w:spacing w:val="-3"/>
        </w:rPr>
        <w:t xml:space="preserve"> </w:t>
      </w:r>
      <w:r>
        <w:rPr>
          <w:color w:val="231F20"/>
        </w:rPr>
        <w:t>og</w:t>
      </w:r>
      <w:r>
        <w:rPr>
          <w:color w:val="231F20"/>
          <w:spacing w:val="-3"/>
        </w:rPr>
        <w:t xml:space="preserve"> </w:t>
      </w:r>
      <w:r>
        <w:rPr>
          <w:color w:val="231F20"/>
        </w:rPr>
        <w:t>psykiatrien</w:t>
      </w:r>
      <w:r>
        <w:rPr>
          <w:color w:val="231F20"/>
          <w:spacing w:val="-3"/>
        </w:rPr>
        <w:t xml:space="preserve"> </w:t>
      </w:r>
      <w:r>
        <w:rPr>
          <w:color w:val="231F20"/>
        </w:rPr>
        <w:t>selv.</w:t>
      </w:r>
      <w:r>
        <w:rPr>
          <w:color w:val="231F20"/>
          <w:spacing w:val="-3"/>
        </w:rPr>
        <w:t xml:space="preserve"> </w:t>
      </w:r>
      <w:r>
        <w:rPr>
          <w:color w:val="231F20"/>
        </w:rPr>
        <w:t>Likevel</w:t>
      </w:r>
      <w:r>
        <w:rPr>
          <w:color w:val="231F20"/>
          <w:spacing w:val="-3"/>
        </w:rPr>
        <w:t xml:space="preserve"> </w:t>
      </w:r>
      <w:r>
        <w:rPr>
          <w:color w:val="231F20"/>
        </w:rPr>
        <w:t>vil</w:t>
      </w:r>
      <w:r>
        <w:rPr>
          <w:color w:val="231F20"/>
          <w:spacing w:val="-3"/>
        </w:rPr>
        <w:t xml:space="preserve"> </w:t>
      </w:r>
      <w:r>
        <w:rPr>
          <w:color w:val="231F20"/>
        </w:rPr>
        <w:t>noen</w:t>
      </w:r>
      <w:r>
        <w:rPr>
          <w:color w:val="231F20"/>
          <w:spacing w:val="-3"/>
        </w:rPr>
        <w:t xml:space="preserve"> </w:t>
      </w:r>
      <w:r>
        <w:rPr>
          <w:color w:val="231F20"/>
        </w:rPr>
        <w:t>kunne</w:t>
      </w:r>
      <w:r>
        <w:rPr>
          <w:color w:val="231F20"/>
          <w:spacing w:val="-3"/>
        </w:rPr>
        <w:t xml:space="preserve"> </w:t>
      </w:r>
      <w:r>
        <w:rPr>
          <w:color w:val="231F20"/>
        </w:rPr>
        <w:t>si</w:t>
      </w:r>
      <w:r>
        <w:rPr>
          <w:color w:val="231F20"/>
          <w:spacing w:val="-3"/>
        </w:rPr>
        <w:t xml:space="preserve"> </w:t>
      </w:r>
      <w:r>
        <w:rPr>
          <w:color w:val="231F20"/>
        </w:rPr>
        <w:t>at</w:t>
      </w:r>
      <w:r>
        <w:rPr>
          <w:color w:val="231F20"/>
          <w:spacing w:val="-3"/>
        </w:rPr>
        <w:t xml:space="preserve"> </w:t>
      </w:r>
      <w:r>
        <w:rPr>
          <w:color w:val="231F20"/>
        </w:rPr>
        <w:t>vi</w:t>
      </w:r>
      <w:r>
        <w:rPr>
          <w:color w:val="231F20"/>
          <w:spacing w:val="-3"/>
        </w:rPr>
        <w:t xml:space="preserve"> </w:t>
      </w:r>
      <w:r>
        <w:rPr>
          <w:color w:val="231F20"/>
        </w:rPr>
        <w:t>har</w:t>
      </w:r>
      <w:r>
        <w:rPr>
          <w:color w:val="231F20"/>
          <w:spacing w:val="-3"/>
        </w:rPr>
        <w:t xml:space="preserve"> </w:t>
      </w:r>
      <w:r>
        <w:rPr>
          <w:color w:val="231F20"/>
        </w:rPr>
        <w:t>utviklet</w:t>
      </w:r>
      <w:r>
        <w:rPr>
          <w:color w:val="231F20"/>
          <w:spacing w:val="-3"/>
        </w:rPr>
        <w:t xml:space="preserve"> </w:t>
      </w:r>
      <w:r>
        <w:rPr>
          <w:color w:val="231F20"/>
        </w:rPr>
        <w:t>så omfattende</w:t>
      </w:r>
      <w:r>
        <w:rPr>
          <w:color w:val="231F20"/>
          <w:spacing w:val="-7"/>
        </w:rPr>
        <w:t xml:space="preserve"> </w:t>
      </w:r>
      <w:r>
        <w:rPr>
          <w:color w:val="231F20"/>
        </w:rPr>
        <w:t>forskning</w:t>
      </w:r>
      <w:r>
        <w:rPr>
          <w:color w:val="231F20"/>
          <w:spacing w:val="-7"/>
        </w:rPr>
        <w:t xml:space="preserve"> </w:t>
      </w:r>
      <w:r>
        <w:rPr>
          <w:color w:val="231F20"/>
        </w:rPr>
        <w:t>at</w:t>
      </w:r>
      <w:r>
        <w:rPr>
          <w:color w:val="231F20"/>
          <w:spacing w:val="-7"/>
        </w:rPr>
        <w:t xml:space="preserve"> </w:t>
      </w:r>
      <w:r>
        <w:rPr>
          <w:color w:val="231F20"/>
        </w:rPr>
        <w:t>dette</w:t>
      </w:r>
      <w:r>
        <w:rPr>
          <w:color w:val="231F20"/>
          <w:spacing w:val="-7"/>
        </w:rPr>
        <w:t xml:space="preserve"> </w:t>
      </w:r>
      <w:r>
        <w:rPr>
          <w:color w:val="231F20"/>
        </w:rPr>
        <w:t>i</w:t>
      </w:r>
      <w:r>
        <w:rPr>
          <w:color w:val="231F20"/>
          <w:spacing w:val="-7"/>
        </w:rPr>
        <w:t xml:space="preserve"> </w:t>
      </w:r>
      <w:r>
        <w:rPr>
          <w:color w:val="231F20"/>
        </w:rPr>
        <w:t>seg</w:t>
      </w:r>
      <w:r>
        <w:rPr>
          <w:color w:val="231F20"/>
          <w:spacing w:val="-7"/>
        </w:rPr>
        <w:t xml:space="preserve"> </w:t>
      </w:r>
      <w:r>
        <w:rPr>
          <w:color w:val="231F20"/>
        </w:rPr>
        <w:t>selv</w:t>
      </w:r>
      <w:r>
        <w:rPr>
          <w:color w:val="231F20"/>
          <w:spacing w:val="-7"/>
        </w:rPr>
        <w:t xml:space="preserve"> </w:t>
      </w:r>
      <w:r>
        <w:rPr>
          <w:color w:val="231F20"/>
        </w:rPr>
        <w:t>borger</w:t>
      </w:r>
      <w:r>
        <w:rPr>
          <w:color w:val="231F20"/>
          <w:spacing w:val="-7"/>
        </w:rPr>
        <w:t xml:space="preserve"> </w:t>
      </w:r>
      <w:r>
        <w:rPr>
          <w:color w:val="231F20"/>
        </w:rPr>
        <w:t>for</w:t>
      </w:r>
      <w:r>
        <w:rPr>
          <w:color w:val="231F20"/>
          <w:spacing w:val="-7"/>
        </w:rPr>
        <w:t xml:space="preserve"> </w:t>
      </w:r>
      <w:r>
        <w:rPr>
          <w:color w:val="231F20"/>
        </w:rPr>
        <w:t>at</w:t>
      </w:r>
      <w:r>
        <w:rPr>
          <w:color w:val="231F20"/>
          <w:spacing w:val="-7"/>
        </w:rPr>
        <w:t xml:space="preserve"> </w:t>
      </w:r>
      <w:r>
        <w:rPr>
          <w:color w:val="231F20"/>
        </w:rPr>
        <w:t>den</w:t>
      </w:r>
      <w:r>
        <w:rPr>
          <w:color w:val="231F20"/>
          <w:spacing w:val="-7"/>
        </w:rPr>
        <w:t xml:space="preserve"> </w:t>
      </w:r>
      <w:r>
        <w:rPr>
          <w:color w:val="231F20"/>
        </w:rPr>
        <w:t>er</w:t>
      </w:r>
      <w:r>
        <w:rPr>
          <w:color w:val="231F20"/>
          <w:spacing w:val="-7"/>
        </w:rPr>
        <w:t xml:space="preserve"> </w:t>
      </w:r>
      <w:r>
        <w:rPr>
          <w:color w:val="231F20"/>
        </w:rPr>
        <w:t>tilstrekkelig</w:t>
      </w:r>
      <w:r>
        <w:rPr>
          <w:color w:val="231F20"/>
          <w:spacing w:val="-7"/>
        </w:rPr>
        <w:t xml:space="preserve"> </w:t>
      </w:r>
      <w:r>
        <w:rPr>
          <w:color w:val="231F20"/>
        </w:rPr>
        <w:t>sann.</w:t>
      </w:r>
      <w:r>
        <w:rPr>
          <w:color w:val="231F20"/>
          <w:spacing w:val="-7"/>
        </w:rPr>
        <w:t xml:space="preserve"> </w:t>
      </w:r>
      <w:r>
        <w:rPr>
          <w:color w:val="231F20"/>
        </w:rPr>
        <w:t>Overfor denne</w:t>
      </w:r>
      <w:r>
        <w:rPr>
          <w:color w:val="231F20"/>
          <w:spacing w:val="-10"/>
        </w:rPr>
        <w:t xml:space="preserve"> </w:t>
      </w:r>
      <w:r>
        <w:rPr>
          <w:color w:val="231F20"/>
        </w:rPr>
        <w:t>type</w:t>
      </w:r>
      <w:r>
        <w:rPr>
          <w:color w:val="231F20"/>
          <w:spacing w:val="-10"/>
        </w:rPr>
        <w:t xml:space="preserve"> </w:t>
      </w:r>
      <w:r>
        <w:rPr>
          <w:color w:val="231F20"/>
        </w:rPr>
        <w:t>argumentasjon</w:t>
      </w:r>
      <w:r>
        <w:rPr>
          <w:color w:val="231F20"/>
          <w:spacing w:val="-10"/>
        </w:rPr>
        <w:t xml:space="preserve"> </w:t>
      </w:r>
      <w:r>
        <w:rPr>
          <w:color w:val="231F20"/>
        </w:rPr>
        <w:t>må</w:t>
      </w:r>
      <w:r>
        <w:rPr>
          <w:color w:val="231F20"/>
          <w:spacing w:val="-10"/>
        </w:rPr>
        <w:t xml:space="preserve"> </w:t>
      </w:r>
      <w:r>
        <w:rPr>
          <w:color w:val="231F20"/>
        </w:rPr>
        <w:t>påstandene</w:t>
      </w:r>
      <w:r>
        <w:rPr>
          <w:color w:val="231F20"/>
          <w:spacing w:val="-10"/>
        </w:rPr>
        <w:t xml:space="preserve"> </w:t>
      </w:r>
      <w:r>
        <w:rPr>
          <w:color w:val="231F20"/>
        </w:rPr>
        <w:t>om</w:t>
      </w:r>
      <w:r>
        <w:rPr>
          <w:color w:val="231F20"/>
          <w:spacing w:val="-11"/>
        </w:rPr>
        <w:t xml:space="preserve"> </w:t>
      </w:r>
      <w:r>
        <w:rPr>
          <w:color w:val="231F20"/>
        </w:rPr>
        <w:t>psykologiens</w:t>
      </w:r>
      <w:r>
        <w:rPr>
          <w:color w:val="231F20"/>
          <w:spacing w:val="-10"/>
        </w:rPr>
        <w:t xml:space="preserve"> </w:t>
      </w:r>
      <w:r>
        <w:rPr>
          <w:color w:val="231F20"/>
        </w:rPr>
        <w:t>og</w:t>
      </w:r>
      <w:r>
        <w:rPr>
          <w:color w:val="231F20"/>
          <w:spacing w:val="-10"/>
        </w:rPr>
        <w:t xml:space="preserve"> </w:t>
      </w:r>
      <w:r>
        <w:rPr>
          <w:color w:val="231F20"/>
        </w:rPr>
        <w:t>psykiatriens</w:t>
      </w:r>
      <w:r>
        <w:rPr>
          <w:color w:val="231F20"/>
          <w:spacing w:val="-10"/>
        </w:rPr>
        <w:t xml:space="preserve"> </w:t>
      </w:r>
      <w:r>
        <w:rPr>
          <w:color w:val="231F20"/>
        </w:rPr>
        <w:t>middelal- derske trekk skjerpes.</w:t>
      </w:r>
    </w:p>
    <w:p w14:paraId="0FDCA259" w14:textId="77777777" w:rsidR="001419A2" w:rsidRDefault="00000000">
      <w:pPr>
        <w:pStyle w:val="Brdtekst"/>
        <w:ind w:right="327" w:firstLine="283"/>
      </w:pPr>
      <w:r>
        <w:rPr>
          <w:color w:val="231F20"/>
        </w:rPr>
        <w:t>Psykologi og psykiatri er utviklet gjennom mange års kvantitativ og kvalitativ forskning, der man har anvendt avansert metodikk. Utfordringen er likevel at man ikke</w:t>
      </w:r>
      <w:r>
        <w:rPr>
          <w:color w:val="231F20"/>
          <w:spacing w:val="-3"/>
        </w:rPr>
        <w:t xml:space="preserve"> </w:t>
      </w:r>
      <w:r>
        <w:rPr>
          <w:color w:val="231F20"/>
        </w:rPr>
        <w:t>har</w:t>
      </w:r>
      <w:r>
        <w:rPr>
          <w:color w:val="231F20"/>
          <w:spacing w:val="-3"/>
        </w:rPr>
        <w:t xml:space="preserve"> </w:t>
      </w:r>
      <w:r>
        <w:rPr>
          <w:color w:val="231F20"/>
        </w:rPr>
        <w:t>maktet</w:t>
      </w:r>
      <w:r>
        <w:rPr>
          <w:color w:val="231F20"/>
          <w:spacing w:val="-3"/>
        </w:rPr>
        <w:t xml:space="preserve"> </w:t>
      </w:r>
      <w:r>
        <w:rPr>
          <w:color w:val="231F20"/>
        </w:rPr>
        <w:t>å</w:t>
      </w:r>
      <w:r>
        <w:rPr>
          <w:color w:val="231F20"/>
          <w:spacing w:val="-3"/>
        </w:rPr>
        <w:t xml:space="preserve"> </w:t>
      </w:r>
      <w:r>
        <w:rPr>
          <w:color w:val="231F20"/>
        </w:rPr>
        <w:t>anvende</w:t>
      </w:r>
      <w:r>
        <w:rPr>
          <w:color w:val="231F20"/>
          <w:spacing w:val="-3"/>
        </w:rPr>
        <w:t xml:space="preserve"> </w:t>
      </w:r>
      <w:r>
        <w:rPr>
          <w:color w:val="231F20"/>
        </w:rPr>
        <w:t>disse</w:t>
      </w:r>
      <w:r>
        <w:rPr>
          <w:color w:val="231F20"/>
          <w:spacing w:val="-3"/>
        </w:rPr>
        <w:t xml:space="preserve"> </w:t>
      </w:r>
      <w:r>
        <w:rPr>
          <w:color w:val="231F20"/>
        </w:rPr>
        <w:t>metodene</w:t>
      </w:r>
      <w:r>
        <w:rPr>
          <w:color w:val="231F20"/>
          <w:spacing w:val="-3"/>
        </w:rPr>
        <w:t xml:space="preserve"> </w:t>
      </w:r>
      <w:r>
        <w:rPr>
          <w:color w:val="231F20"/>
        </w:rPr>
        <w:t>på</w:t>
      </w:r>
      <w:r>
        <w:rPr>
          <w:color w:val="231F20"/>
          <w:spacing w:val="-3"/>
        </w:rPr>
        <w:t xml:space="preserve"> </w:t>
      </w:r>
      <w:r>
        <w:rPr>
          <w:color w:val="231F20"/>
        </w:rPr>
        <w:t>objekter</w:t>
      </w:r>
      <w:r>
        <w:rPr>
          <w:color w:val="231F20"/>
          <w:spacing w:val="-3"/>
        </w:rPr>
        <w:t xml:space="preserve"> </w:t>
      </w:r>
      <w:r>
        <w:rPr>
          <w:color w:val="231F20"/>
        </w:rPr>
        <w:t>for</w:t>
      </w:r>
      <w:r>
        <w:rPr>
          <w:color w:val="231F20"/>
          <w:spacing w:val="-3"/>
        </w:rPr>
        <w:t xml:space="preserve"> </w:t>
      </w:r>
      <w:r>
        <w:rPr>
          <w:color w:val="231F20"/>
        </w:rPr>
        <w:t>schizofreni</w:t>
      </w:r>
      <w:r>
        <w:rPr>
          <w:color w:val="231F20"/>
          <w:spacing w:val="-3"/>
        </w:rPr>
        <w:t xml:space="preserve"> </w:t>
      </w:r>
      <w:r>
        <w:rPr>
          <w:color w:val="231F20"/>
        </w:rPr>
        <w:t>som</w:t>
      </w:r>
      <w:r>
        <w:rPr>
          <w:color w:val="231F20"/>
          <w:spacing w:val="-3"/>
        </w:rPr>
        <w:t xml:space="preserve"> </w:t>
      </w:r>
      <w:r>
        <w:rPr>
          <w:color w:val="231F20"/>
        </w:rPr>
        <w:t>er</w:t>
      </w:r>
      <w:r>
        <w:rPr>
          <w:color w:val="231F20"/>
          <w:spacing w:val="-3"/>
        </w:rPr>
        <w:t xml:space="preserve"> </w:t>
      </w:r>
      <w:r>
        <w:rPr>
          <w:color w:val="231F20"/>
        </w:rPr>
        <w:t>tilstrek- kelig</w:t>
      </w:r>
      <w:r>
        <w:rPr>
          <w:color w:val="231F20"/>
          <w:spacing w:val="-9"/>
        </w:rPr>
        <w:t xml:space="preserve"> </w:t>
      </w:r>
      <w:r>
        <w:rPr>
          <w:color w:val="231F20"/>
        </w:rPr>
        <w:t>valide</w:t>
      </w:r>
      <w:r>
        <w:rPr>
          <w:color w:val="231F20"/>
          <w:spacing w:val="-9"/>
        </w:rPr>
        <w:t xml:space="preserve"> </w:t>
      </w:r>
      <w:r>
        <w:rPr>
          <w:color w:val="231F20"/>
        </w:rPr>
        <w:t>eller</w:t>
      </w:r>
      <w:r>
        <w:rPr>
          <w:color w:val="231F20"/>
          <w:spacing w:val="-9"/>
        </w:rPr>
        <w:t xml:space="preserve"> </w:t>
      </w:r>
      <w:r>
        <w:rPr>
          <w:color w:val="231F20"/>
        </w:rPr>
        <w:t>gyldige</w:t>
      </w:r>
      <w:r>
        <w:rPr>
          <w:color w:val="231F20"/>
          <w:spacing w:val="-9"/>
        </w:rPr>
        <w:t xml:space="preserve"> </w:t>
      </w:r>
      <w:r>
        <w:rPr>
          <w:color w:val="231F20"/>
        </w:rPr>
        <w:t>uttrykk</w:t>
      </w:r>
      <w:r>
        <w:rPr>
          <w:color w:val="231F20"/>
          <w:spacing w:val="-9"/>
        </w:rPr>
        <w:t xml:space="preserve"> </w:t>
      </w:r>
      <w:r>
        <w:rPr>
          <w:color w:val="231F20"/>
        </w:rPr>
        <w:t>for</w:t>
      </w:r>
      <w:r>
        <w:rPr>
          <w:color w:val="231F20"/>
          <w:spacing w:val="-9"/>
        </w:rPr>
        <w:t xml:space="preserve"> </w:t>
      </w:r>
      <w:r>
        <w:rPr>
          <w:color w:val="231F20"/>
        </w:rPr>
        <w:t>de</w:t>
      </w:r>
      <w:r>
        <w:rPr>
          <w:color w:val="231F20"/>
          <w:spacing w:val="-9"/>
        </w:rPr>
        <w:t xml:space="preserve"> </w:t>
      </w:r>
      <w:r>
        <w:rPr>
          <w:color w:val="231F20"/>
        </w:rPr>
        <w:t>mentale</w:t>
      </w:r>
      <w:r>
        <w:rPr>
          <w:color w:val="231F20"/>
          <w:spacing w:val="-9"/>
        </w:rPr>
        <w:t xml:space="preserve"> </w:t>
      </w:r>
      <w:r>
        <w:rPr>
          <w:color w:val="231F20"/>
        </w:rPr>
        <w:t>prosessene</w:t>
      </w:r>
      <w:r>
        <w:rPr>
          <w:color w:val="231F20"/>
          <w:spacing w:val="-9"/>
        </w:rPr>
        <w:t xml:space="preserve"> </w:t>
      </w:r>
      <w:r>
        <w:rPr>
          <w:color w:val="231F20"/>
        </w:rPr>
        <w:t>som</w:t>
      </w:r>
      <w:r>
        <w:rPr>
          <w:color w:val="231F20"/>
          <w:spacing w:val="-9"/>
        </w:rPr>
        <w:t xml:space="preserve"> </w:t>
      </w:r>
      <w:r>
        <w:rPr>
          <w:color w:val="231F20"/>
        </w:rPr>
        <w:t>skjer</w:t>
      </w:r>
      <w:r>
        <w:rPr>
          <w:color w:val="231F20"/>
          <w:spacing w:val="-9"/>
        </w:rPr>
        <w:t xml:space="preserve"> </w:t>
      </w:r>
      <w:r>
        <w:rPr>
          <w:color w:val="231F20"/>
        </w:rPr>
        <w:t>i</w:t>
      </w:r>
      <w:r>
        <w:rPr>
          <w:color w:val="231F20"/>
          <w:spacing w:val="-9"/>
        </w:rPr>
        <w:t xml:space="preserve"> </w:t>
      </w:r>
      <w:r>
        <w:rPr>
          <w:color w:val="231F20"/>
        </w:rPr>
        <w:t>hjernen</w:t>
      </w:r>
      <w:r>
        <w:rPr>
          <w:color w:val="231F20"/>
          <w:spacing w:val="-9"/>
        </w:rPr>
        <w:t xml:space="preserve"> </w:t>
      </w:r>
      <w:r>
        <w:rPr>
          <w:color w:val="231F20"/>
        </w:rPr>
        <w:t>når</w:t>
      </w:r>
      <w:r>
        <w:rPr>
          <w:color w:val="231F20"/>
          <w:spacing w:val="-9"/>
        </w:rPr>
        <w:t xml:space="preserve"> </w:t>
      </w:r>
      <w:r>
        <w:rPr>
          <w:color w:val="231F20"/>
        </w:rPr>
        <w:t>kli- entene</w:t>
      </w:r>
      <w:r>
        <w:rPr>
          <w:color w:val="231F20"/>
          <w:spacing w:val="-11"/>
        </w:rPr>
        <w:t xml:space="preserve"> </w:t>
      </w:r>
      <w:r>
        <w:rPr>
          <w:color w:val="231F20"/>
        </w:rPr>
        <w:t>utvikler</w:t>
      </w:r>
      <w:r>
        <w:rPr>
          <w:color w:val="231F20"/>
          <w:spacing w:val="-11"/>
        </w:rPr>
        <w:t xml:space="preserve"> </w:t>
      </w:r>
      <w:r>
        <w:rPr>
          <w:color w:val="231F20"/>
        </w:rPr>
        <w:t>eller</w:t>
      </w:r>
      <w:r>
        <w:rPr>
          <w:color w:val="231F20"/>
          <w:spacing w:val="-11"/>
        </w:rPr>
        <w:t xml:space="preserve"> </w:t>
      </w:r>
      <w:r>
        <w:rPr>
          <w:color w:val="231F20"/>
        </w:rPr>
        <w:t>opplever</w:t>
      </w:r>
      <w:r>
        <w:rPr>
          <w:color w:val="231F20"/>
          <w:spacing w:val="-11"/>
        </w:rPr>
        <w:t xml:space="preserve"> </w:t>
      </w:r>
      <w:r>
        <w:rPr>
          <w:color w:val="231F20"/>
        </w:rPr>
        <w:t>psykisk</w:t>
      </w:r>
      <w:r>
        <w:rPr>
          <w:color w:val="231F20"/>
          <w:spacing w:val="-11"/>
        </w:rPr>
        <w:t xml:space="preserve"> </w:t>
      </w:r>
      <w:r>
        <w:rPr>
          <w:color w:val="231F20"/>
        </w:rPr>
        <w:t>plage.</w:t>
      </w:r>
      <w:r>
        <w:rPr>
          <w:color w:val="231F20"/>
          <w:spacing w:val="-11"/>
        </w:rPr>
        <w:t xml:space="preserve"> </w:t>
      </w:r>
      <w:r>
        <w:rPr>
          <w:color w:val="231F20"/>
        </w:rPr>
        <w:t>Av</w:t>
      </w:r>
      <w:r>
        <w:rPr>
          <w:color w:val="231F20"/>
          <w:spacing w:val="-11"/>
        </w:rPr>
        <w:t xml:space="preserve"> </w:t>
      </w:r>
      <w:r>
        <w:rPr>
          <w:color w:val="231F20"/>
        </w:rPr>
        <w:t>denne</w:t>
      </w:r>
      <w:r>
        <w:rPr>
          <w:color w:val="231F20"/>
          <w:spacing w:val="-11"/>
        </w:rPr>
        <w:t xml:space="preserve"> </w:t>
      </w:r>
      <w:r>
        <w:rPr>
          <w:color w:val="231F20"/>
        </w:rPr>
        <w:t>grunnen</w:t>
      </w:r>
      <w:r>
        <w:rPr>
          <w:color w:val="231F20"/>
          <w:spacing w:val="-11"/>
        </w:rPr>
        <w:t xml:space="preserve"> </w:t>
      </w:r>
      <w:r>
        <w:rPr>
          <w:color w:val="231F20"/>
        </w:rPr>
        <w:t>har</w:t>
      </w:r>
      <w:r>
        <w:rPr>
          <w:color w:val="231F20"/>
          <w:spacing w:val="-11"/>
        </w:rPr>
        <w:t xml:space="preserve"> </w:t>
      </w:r>
      <w:r>
        <w:rPr>
          <w:color w:val="231F20"/>
        </w:rPr>
        <w:t>man</w:t>
      </w:r>
      <w:r>
        <w:rPr>
          <w:color w:val="231F20"/>
          <w:spacing w:val="-11"/>
        </w:rPr>
        <w:t xml:space="preserve"> </w:t>
      </w:r>
      <w:r>
        <w:rPr>
          <w:color w:val="231F20"/>
        </w:rPr>
        <w:t>måttet</w:t>
      </w:r>
      <w:r>
        <w:rPr>
          <w:color w:val="231F20"/>
          <w:spacing w:val="-11"/>
        </w:rPr>
        <w:t xml:space="preserve"> </w:t>
      </w:r>
      <w:r>
        <w:rPr>
          <w:color w:val="231F20"/>
        </w:rPr>
        <w:t>fortol- ke</w:t>
      </w:r>
      <w:r>
        <w:rPr>
          <w:color w:val="231F20"/>
          <w:spacing w:val="-13"/>
        </w:rPr>
        <w:t xml:space="preserve"> </w:t>
      </w:r>
      <w:r>
        <w:rPr>
          <w:color w:val="231F20"/>
        </w:rPr>
        <w:t>forskningsresultatene</w:t>
      </w:r>
      <w:r>
        <w:rPr>
          <w:color w:val="231F20"/>
          <w:spacing w:val="-12"/>
        </w:rPr>
        <w:t xml:space="preserve"> </w:t>
      </w:r>
      <w:r>
        <w:rPr>
          <w:color w:val="231F20"/>
        </w:rPr>
        <w:t>for</w:t>
      </w:r>
      <w:r>
        <w:rPr>
          <w:color w:val="231F20"/>
          <w:spacing w:val="-13"/>
        </w:rPr>
        <w:t xml:space="preserve"> </w:t>
      </w:r>
      <w:r>
        <w:rPr>
          <w:color w:val="231F20"/>
        </w:rPr>
        <w:t>å</w:t>
      </w:r>
      <w:r>
        <w:rPr>
          <w:color w:val="231F20"/>
          <w:spacing w:val="-12"/>
        </w:rPr>
        <w:t xml:space="preserve"> </w:t>
      </w:r>
      <w:r>
        <w:rPr>
          <w:color w:val="231F20"/>
        </w:rPr>
        <w:t>utvikle</w:t>
      </w:r>
      <w:r>
        <w:rPr>
          <w:color w:val="231F20"/>
          <w:spacing w:val="-13"/>
        </w:rPr>
        <w:t xml:space="preserve"> </w:t>
      </w:r>
      <w:r>
        <w:rPr>
          <w:color w:val="231F20"/>
        </w:rPr>
        <w:t>og</w:t>
      </w:r>
      <w:r>
        <w:rPr>
          <w:color w:val="231F20"/>
          <w:spacing w:val="-12"/>
        </w:rPr>
        <w:t xml:space="preserve"> </w:t>
      </w:r>
      <w:r>
        <w:rPr>
          <w:color w:val="231F20"/>
        </w:rPr>
        <w:t>formulere</w:t>
      </w:r>
      <w:r>
        <w:rPr>
          <w:color w:val="231F20"/>
          <w:spacing w:val="-13"/>
        </w:rPr>
        <w:t xml:space="preserve"> </w:t>
      </w:r>
      <w:r>
        <w:rPr>
          <w:color w:val="231F20"/>
        </w:rPr>
        <w:t>vitenskapelig</w:t>
      </w:r>
      <w:r>
        <w:rPr>
          <w:color w:val="231F20"/>
          <w:spacing w:val="-12"/>
        </w:rPr>
        <w:t xml:space="preserve"> </w:t>
      </w:r>
      <w:r>
        <w:rPr>
          <w:color w:val="231F20"/>
        </w:rPr>
        <w:t>kunnskap</w:t>
      </w:r>
      <w:r>
        <w:rPr>
          <w:color w:val="231F20"/>
          <w:spacing w:val="-13"/>
        </w:rPr>
        <w:t xml:space="preserve"> </w:t>
      </w:r>
      <w:r>
        <w:rPr>
          <w:color w:val="231F20"/>
        </w:rPr>
        <w:t>om</w:t>
      </w:r>
      <w:r>
        <w:rPr>
          <w:color w:val="231F20"/>
          <w:spacing w:val="-12"/>
        </w:rPr>
        <w:t xml:space="preserve"> </w:t>
      </w:r>
      <w:r>
        <w:rPr>
          <w:color w:val="231F20"/>
        </w:rPr>
        <w:t>psyken og</w:t>
      </w:r>
      <w:r>
        <w:rPr>
          <w:color w:val="231F20"/>
          <w:spacing w:val="-3"/>
        </w:rPr>
        <w:t xml:space="preserve"> </w:t>
      </w:r>
      <w:r>
        <w:rPr>
          <w:color w:val="231F20"/>
        </w:rPr>
        <w:t>om</w:t>
      </w:r>
      <w:r>
        <w:rPr>
          <w:color w:val="231F20"/>
          <w:spacing w:val="-3"/>
        </w:rPr>
        <w:t xml:space="preserve"> </w:t>
      </w:r>
      <w:r>
        <w:rPr>
          <w:color w:val="231F20"/>
        </w:rPr>
        <w:t>schizofreni</w:t>
      </w:r>
      <w:r>
        <w:rPr>
          <w:color w:val="231F20"/>
          <w:spacing w:val="-3"/>
        </w:rPr>
        <w:t xml:space="preserve"> </w:t>
      </w:r>
      <w:r>
        <w:rPr>
          <w:color w:val="231F20"/>
        </w:rPr>
        <w:t>og</w:t>
      </w:r>
      <w:r>
        <w:rPr>
          <w:color w:val="231F20"/>
          <w:spacing w:val="-3"/>
        </w:rPr>
        <w:t xml:space="preserve"> </w:t>
      </w:r>
      <w:r>
        <w:rPr>
          <w:color w:val="231F20"/>
        </w:rPr>
        <w:t>lidelser.</w:t>
      </w:r>
      <w:r>
        <w:rPr>
          <w:color w:val="231F20"/>
          <w:spacing w:val="-3"/>
        </w:rPr>
        <w:t xml:space="preserve"> </w:t>
      </w:r>
      <w:r>
        <w:rPr>
          <w:color w:val="231F20"/>
        </w:rPr>
        <w:t>Men</w:t>
      </w:r>
      <w:r>
        <w:rPr>
          <w:color w:val="231F20"/>
          <w:spacing w:val="-3"/>
        </w:rPr>
        <w:t xml:space="preserve"> </w:t>
      </w:r>
      <w:r>
        <w:rPr>
          <w:color w:val="231F20"/>
        </w:rPr>
        <w:t>ingen</w:t>
      </w:r>
      <w:r>
        <w:rPr>
          <w:color w:val="231F20"/>
          <w:spacing w:val="-3"/>
        </w:rPr>
        <w:t xml:space="preserve"> </w:t>
      </w:r>
      <w:r>
        <w:rPr>
          <w:color w:val="231F20"/>
        </w:rPr>
        <w:t>fortolkninger</w:t>
      </w:r>
      <w:r>
        <w:rPr>
          <w:color w:val="231F20"/>
          <w:spacing w:val="-3"/>
        </w:rPr>
        <w:t xml:space="preserve"> </w:t>
      </w:r>
      <w:r>
        <w:rPr>
          <w:color w:val="231F20"/>
        </w:rPr>
        <w:t>av</w:t>
      </w:r>
      <w:r>
        <w:rPr>
          <w:color w:val="231F20"/>
          <w:spacing w:val="-3"/>
        </w:rPr>
        <w:t xml:space="preserve"> </w:t>
      </w:r>
      <w:r>
        <w:rPr>
          <w:color w:val="231F20"/>
        </w:rPr>
        <w:t>den</w:t>
      </w:r>
      <w:r>
        <w:rPr>
          <w:color w:val="231F20"/>
          <w:spacing w:val="-3"/>
        </w:rPr>
        <w:t xml:space="preserve"> </w:t>
      </w:r>
      <w:r>
        <w:rPr>
          <w:color w:val="231F20"/>
        </w:rPr>
        <w:t>psykiske</w:t>
      </w:r>
      <w:r>
        <w:rPr>
          <w:color w:val="231F20"/>
          <w:spacing w:val="-3"/>
        </w:rPr>
        <w:t xml:space="preserve"> </w:t>
      </w:r>
      <w:r>
        <w:rPr>
          <w:color w:val="231F20"/>
        </w:rPr>
        <w:t>plagen</w:t>
      </w:r>
      <w:r>
        <w:rPr>
          <w:color w:val="231F20"/>
          <w:spacing w:val="-3"/>
        </w:rPr>
        <w:t xml:space="preserve"> </w:t>
      </w:r>
      <w:r>
        <w:rPr>
          <w:color w:val="231F20"/>
        </w:rPr>
        <w:t>er</w:t>
      </w:r>
      <w:r>
        <w:rPr>
          <w:color w:val="231F20"/>
          <w:spacing w:val="-3"/>
        </w:rPr>
        <w:t xml:space="preserve"> </w:t>
      </w:r>
      <w:r>
        <w:rPr>
          <w:color w:val="231F20"/>
        </w:rPr>
        <w:t>den psykiske</w:t>
      </w:r>
      <w:r>
        <w:rPr>
          <w:color w:val="231F20"/>
          <w:spacing w:val="-5"/>
        </w:rPr>
        <w:t xml:space="preserve"> </w:t>
      </w:r>
      <w:r>
        <w:rPr>
          <w:color w:val="231F20"/>
        </w:rPr>
        <w:t>plagen</w:t>
      </w:r>
      <w:r>
        <w:rPr>
          <w:color w:val="231F20"/>
          <w:spacing w:val="-5"/>
        </w:rPr>
        <w:t xml:space="preserve"> </w:t>
      </w:r>
      <w:r>
        <w:rPr>
          <w:color w:val="231F20"/>
        </w:rPr>
        <w:t>slik</w:t>
      </w:r>
      <w:r>
        <w:rPr>
          <w:color w:val="231F20"/>
          <w:spacing w:val="-5"/>
        </w:rPr>
        <w:t xml:space="preserve"> </w:t>
      </w:r>
      <w:r>
        <w:rPr>
          <w:color w:val="231F20"/>
        </w:rPr>
        <w:t>den</w:t>
      </w:r>
      <w:r>
        <w:rPr>
          <w:color w:val="231F20"/>
          <w:spacing w:val="-5"/>
        </w:rPr>
        <w:t xml:space="preserve"> </w:t>
      </w:r>
      <w:r>
        <w:rPr>
          <w:color w:val="231F20"/>
        </w:rPr>
        <w:t>oppleves</w:t>
      </w:r>
      <w:r>
        <w:rPr>
          <w:color w:val="231F20"/>
          <w:spacing w:val="-5"/>
        </w:rPr>
        <w:t xml:space="preserve"> </w:t>
      </w:r>
      <w:r>
        <w:rPr>
          <w:color w:val="231F20"/>
        </w:rPr>
        <w:t>og</w:t>
      </w:r>
      <w:r>
        <w:rPr>
          <w:color w:val="231F20"/>
          <w:spacing w:val="-5"/>
        </w:rPr>
        <w:t xml:space="preserve"> </w:t>
      </w:r>
      <w:r>
        <w:rPr>
          <w:color w:val="231F20"/>
        </w:rPr>
        <w:t>slik</w:t>
      </w:r>
      <w:r>
        <w:rPr>
          <w:color w:val="231F20"/>
          <w:spacing w:val="-5"/>
        </w:rPr>
        <w:t xml:space="preserve"> </w:t>
      </w:r>
      <w:r>
        <w:rPr>
          <w:color w:val="231F20"/>
        </w:rPr>
        <w:t>den</w:t>
      </w:r>
      <w:r>
        <w:rPr>
          <w:color w:val="231F20"/>
          <w:spacing w:val="-5"/>
        </w:rPr>
        <w:t xml:space="preserve"> </w:t>
      </w:r>
      <w:r>
        <w:rPr>
          <w:color w:val="231F20"/>
        </w:rPr>
        <w:t>skjer</w:t>
      </w:r>
      <w:r>
        <w:rPr>
          <w:color w:val="231F20"/>
          <w:spacing w:val="-5"/>
        </w:rPr>
        <w:t xml:space="preserve"> </w:t>
      </w:r>
      <w:r>
        <w:rPr>
          <w:color w:val="231F20"/>
        </w:rPr>
        <w:t>inne</w:t>
      </w:r>
      <w:r>
        <w:rPr>
          <w:color w:val="231F20"/>
          <w:spacing w:val="-5"/>
        </w:rPr>
        <w:t xml:space="preserve"> </w:t>
      </w:r>
      <w:r>
        <w:rPr>
          <w:color w:val="231F20"/>
        </w:rPr>
        <w:t>i</w:t>
      </w:r>
      <w:r>
        <w:rPr>
          <w:color w:val="231F20"/>
          <w:spacing w:val="-5"/>
        </w:rPr>
        <w:t xml:space="preserve"> </w:t>
      </w:r>
      <w:r>
        <w:rPr>
          <w:color w:val="231F20"/>
        </w:rPr>
        <w:t>hodet</w:t>
      </w:r>
      <w:r>
        <w:rPr>
          <w:color w:val="231F20"/>
          <w:spacing w:val="-5"/>
        </w:rPr>
        <w:t xml:space="preserve"> </w:t>
      </w:r>
      <w:r>
        <w:rPr>
          <w:color w:val="231F20"/>
        </w:rPr>
        <w:t>på</w:t>
      </w:r>
      <w:r>
        <w:rPr>
          <w:color w:val="231F20"/>
          <w:spacing w:val="-5"/>
        </w:rPr>
        <w:t xml:space="preserve"> </w:t>
      </w:r>
      <w:r>
        <w:rPr>
          <w:color w:val="231F20"/>
        </w:rPr>
        <w:t>klienten.</w:t>
      </w:r>
      <w:r>
        <w:rPr>
          <w:color w:val="231F20"/>
          <w:spacing w:val="-5"/>
        </w:rPr>
        <w:t xml:space="preserve"> </w:t>
      </w:r>
      <w:r>
        <w:rPr>
          <w:color w:val="231F20"/>
        </w:rPr>
        <w:t>Resultatet er at man sitter igjen med kvalifiserte eller forskningsbaserte gjetninger om hva en psykisk plage er rent mentalt og om hva som skjer mentalt når det oppstår eller ikke oppstår</w:t>
      </w:r>
      <w:r>
        <w:rPr>
          <w:color w:val="231F20"/>
          <w:spacing w:val="-11"/>
        </w:rPr>
        <w:t xml:space="preserve"> </w:t>
      </w:r>
      <w:r>
        <w:rPr>
          <w:color w:val="231F20"/>
        </w:rPr>
        <w:t>endringer</w:t>
      </w:r>
      <w:r>
        <w:rPr>
          <w:color w:val="231F20"/>
          <w:spacing w:val="-10"/>
        </w:rPr>
        <w:t xml:space="preserve"> </w:t>
      </w:r>
      <w:r>
        <w:rPr>
          <w:color w:val="231F20"/>
        </w:rPr>
        <w:t>i</w:t>
      </w:r>
      <w:r>
        <w:rPr>
          <w:color w:val="231F20"/>
          <w:spacing w:val="-11"/>
        </w:rPr>
        <w:t xml:space="preserve"> </w:t>
      </w:r>
      <w:r>
        <w:rPr>
          <w:color w:val="231F20"/>
        </w:rPr>
        <w:t>behandling.</w:t>
      </w:r>
      <w:r>
        <w:rPr>
          <w:color w:val="231F20"/>
          <w:spacing w:val="-11"/>
        </w:rPr>
        <w:t xml:space="preserve"> </w:t>
      </w:r>
      <w:r>
        <w:rPr>
          <w:color w:val="231F20"/>
        </w:rPr>
        <w:t>I</w:t>
      </w:r>
      <w:r>
        <w:rPr>
          <w:color w:val="231F20"/>
          <w:spacing w:val="-11"/>
        </w:rPr>
        <w:t xml:space="preserve"> </w:t>
      </w:r>
      <w:r>
        <w:rPr>
          <w:color w:val="231F20"/>
        </w:rPr>
        <w:t>dette</w:t>
      </w:r>
      <w:r>
        <w:rPr>
          <w:color w:val="231F20"/>
          <w:spacing w:val="-11"/>
        </w:rPr>
        <w:t xml:space="preserve"> </w:t>
      </w:r>
      <w:r>
        <w:rPr>
          <w:color w:val="231F20"/>
        </w:rPr>
        <w:t>øyeblikk</w:t>
      </w:r>
      <w:r>
        <w:rPr>
          <w:color w:val="231F20"/>
          <w:spacing w:val="-11"/>
        </w:rPr>
        <w:t xml:space="preserve"> </w:t>
      </w:r>
      <w:r>
        <w:rPr>
          <w:color w:val="231F20"/>
        </w:rPr>
        <w:t>er</w:t>
      </w:r>
      <w:r>
        <w:rPr>
          <w:color w:val="231F20"/>
          <w:spacing w:val="-11"/>
        </w:rPr>
        <w:t xml:space="preserve"> </w:t>
      </w:r>
      <w:r>
        <w:rPr>
          <w:color w:val="231F20"/>
        </w:rPr>
        <w:t>man</w:t>
      </w:r>
      <w:r>
        <w:rPr>
          <w:color w:val="231F20"/>
          <w:spacing w:val="-11"/>
        </w:rPr>
        <w:t xml:space="preserve"> </w:t>
      </w:r>
      <w:r>
        <w:rPr>
          <w:color w:val="231F20"/>
        </w:rPr>
        <w:t>tilbake</w:t>
      </w:r>
      <w:r>
        <w:rPr>
          <w:color w:val="231F20"/>
          <w:spacing w:val="-11"/>
        </w:rPr>
        <w:t xml:space="preserve"> </w:t>
      </w:r>
      <w:r>
        <w:rPr>
          <w:color w:val="231F20"/>
        </w:rPr>
        <w:t>til</w:t>
      </w:r>
      <w:r>
        <w:rPr>
          <w:color w:val="231F20"/>
          <w:spacing w:val="-11"/>
        </w:rPr>
        <w:t xml:space="preserve"> </w:t>
      </w:r>
      <w:r>
        <w:rPr>
          <w:color w:val="231F20"/>
        </w:rPr>
        <w:t>en</w:t>
      </w:r>
      <w:r>
        <w:rPr>
          <w:color w:val="231F20"/>
          <w:spacing w:val="-11"/>
        </w:rPr>
        <w:t xml:space="preserve"> </w:t>
      </w:r>
      <w:r>
        <w:rPr>
          <w:color w:val="231F20"/>
        </w:rPr>
        <w:t>forskningsbasert, men likevel middelaldersk tenkning basert på overtro.</w:t>
      </w:r>
    </w:p>
    <w:p w14:paraId="1E4CE502" w14:textId="77777777" w:rsidR="001419A2" w:rsidRDefault="00000000">
      <w:pPr>
        <w:pStyle w:val="Brdtekst"/>
        <w:ind w:right="329" w:firstLine="283"/>
      </w:pPr>
      <w:r>
        <w:rPr>
          <w:color w:val="231F20"/>
        </w:rPr>
        <w:t>Psykologiens og psykiatriens manglende vitenskapelige kunnskapsbase vil vare</w:t>
      </w:r>
      <w:r>
        <w:rPr>
          <w:color w:val="231F20"/>
          <w:spacing w:val="80"/>
          <w:w w:val="150"/>
        </w:rPr>
        <w:t xml:space="preserve"> </w:t>
      </w:r>
      <w:r>
        <w:rPr>
          <w:color w:val="231F20"/>
        </w:rPr>
        <w:t>så</w:t>
      </w:r>
      <w:r>
        <w:rPr>
          <w:color w:val="231F20"/>
          <w:spacing w:val="7"/>
        </w:rPr>
        <w:t xml:space="preserve"> </w:t>
      </w:r>
      <w:r>
        <w:rPr>
          <w:color w:val="231F20"/>
        </w:rPr>
        <w:t>lenge</w:t>
      </w:r>
      <w:r>
        <w:rPr>
          <w:color w:val="231F20"/>
          <w:spacing w:val="7"/>
        </w:rPr>
        <w:t xml:space="preserve"> </w:t>
      </w:r>
      <w:r>
        <w:rPr>
          <w:color w:val="231F20"/>
        </w:rPr>
        <w:t>psykologisk</w:t>
      </w:r>
      <w:r>
        <w:rPr>
          <w:color w:val="231F20"/>
          <w:spacing w:val="8"/>
        </w:rPr>
        <w:t xml:space="preserve"> </w:t>
      </w:r>
      <w:r>
        <w:rPr>
          <w:color w:val="231F20"/>
        </w:rPr>
        <w:t>og</w:t>
      </w:r>
      <w:r>
        <w:rPr>
          <w:color w:val="231F20"/>
          <w:spacing w:val="7"/>
        </w:rPr>
        <w:t xml:space="preserve"> </w:t>
      </w:r>
      <w:r>
        <w:rPr>
          <w:color w:val="231F20"/>
        </w:rPr>
        <w:t>psykiatrisk</w:t>
      </w:r>
      <w:r>
        <w:rPr>
          <w:color w:val="231F20"/>
          <w:spacing w:val="7"/>
        </w:rPr>
        <w:t xml:space="preserve"> </w:t>
      </w:r>
      <w:r>
        <w:rPr>
          <w:color w:val="231F20"/>
        </w:rPr>
        <w:t>forskning</w:t>
      </w:r>
      <w:r>
        <w:rPr>
          <w:color w:val="231F20"/>
          <w:spacing w:val="8"/>
        </w:rPr>
        <w:t xml:space="preserve"> </w:t>
      </w:r>
      <w:r>
        <w:rPr>
          <w:color w:val="231F20"/>
        </w:rPr>
        <w:t>fortsetter</w:t>
      </w:r>
      <w:r>
        <w:rPr>
          <w:color w:val="231F20"/>
          <w:spacing w:val="7"/>
        </w:rPr>
        <w:t xml:space="preserve"> </w:t>
      </w:r>
      <w:r>
        <w:rPr>
          <w:color w:val="231F20"/>
        </w:rPr>
        <w:t>å</w:t>
      </w:r>
      <w:r>
        <w:rPr>
          <w:color w:val="231F20"/>
          <w:spacing w:val="7"/>
        </w:rPr>
        <w:t xml:space="preserve"> </w:t>
      </w:r>
      <w:r>
        <w:rPr>
          <w:color w:val="231F20"/>
        </w:rPr>
        <w:t>forske</w:t>
      </w:r>
      <w:r>
        <w:rPr>
          <w:color w:val="231F20"/>
          <w:spacing w:val="8"/>
        </w:rPr>
        <w:t xml:space="preserve"> </w:t>
      </w:r>
      <w:r>
        <w:rPr>
          <w:color w:val="231F20"/>
        </w:rPr>
        <w:t>på</w:t>
      </w:r>
      <w:r>
        <w:rPr>
          <w:color w:val="231F20"/>
          <w:spacing w:val="7"/>
        </w:rPr>
        <w:t xml:space="preserve"> </w:t>
      </w:r>
      <w:r>
        <w:rPr>
          <w:color w:val="231F20"/>
        </w:rPr>
        <w:t>psykiske</w:t>
      </w:r>
      <w:r>
        <w:rPr>
          <w:color w:val="231F20"/>
          <w:spacing w:val="8"/>
        </w:rPr>
        <w:t xml:space="preserve"> </w:t>
      </w:r>
      <w:r>
        <w:rPr>
          <w:color w:val="231F20"/>
          <w:spacing w:val="-2"/>
        </w:rPr>
        <w:t>objekter</w:t>
      </w:r>
    </w:p>
    <w:p w14:paraId="06FA4BCE" w14:textId="77777777" w:rsidR="001419A2" w:rsidRDefault="001419A2">
      <w:pPr>
        <w:sectPr w:rsidR="001419A2">
          <w:pgSz w:w="9640" w:h="13610"/>
          <w:pgMar w:top="900" w:right="860" w:bottom="620" w:left="860" w:header="367" w:footer="425" w:gutter="0"/>
          <w:cols w:space="708"/>
        </w:sectPr>
      </w:pPr>
    </w:p>
    <w:p w14:paraId="4B3ADBA7" w14:textId="77777777" w:rsidR="001419A2" w:rsidRDefault="001419A2">
      <w:pPr>
        <w:pStyle w:val="Brdtekst"/>
        <w:spacing w:before="163"/>
        <w:ind w:left="0"/>
        <w:jc w:val="left"/>
        <w:rPr>
          <w:sz w:val="60"/>
        </w:rPr>
      </w:pPr>
    </w:p>
    <w:p w14:paraId="2C0969E4" w14:textId="77777777" w:rsidR="001419A2" w:rsidRDefault="00000000">
      <w:pPr>
        <w:pStyle w:val="Overskrift3"/>
        <w:ind w:left="598" w:right="372"/>
      </w:pPr>
      <w:bookmarkStart w:id="24" w:name="_TOC_250000"/>
      <w:bookmarkEnd w:id="24"/>
      <w:r>
        <w:rPr>
          <w:color w:val="231F20"/>
          <w:spacing w:val="-2"/>
        </w:rPr>
        <w:t>Avslutning</w:t>
      </w:r>
    </w:p>
    <w:p w14:paraId="0030099A" w14:textId="77777777" w:rsidR="001419A2" w:rsidRDefault="00000000">
      <w:pPr>
        <w:pStyle w:val="Brdtekst"/>
        <w:spacing w:before="162"/>
        <w:ind w:left="330" w:right="101"/>
      </w:pPr>
      <w:r>
        <w:rPr>
          <w:color w:val="231F20"/>
        </w:rPr>
        <w:t>Denne boken beskriver lingvistisk hjerneterapi. Boken er utviklet med utgangspunkt i</w:t>
      </w:r>
      <w:r>
        <w:rPr>
          <w:color w:val="231F20"/>
          <w:spacing w:val="-5"/>
        </w:rPr>
        <w:t xml:space="preserve"> </w:t>
      </w:r>
      <w:r>
        <w:rPr>
          <w:color w:val="231F20"/>
        </w:rPr>
        <w:t>den</w:t>
      </w:r>
      <w:r>
        <w:rPr>
          <w:color w:val="231F20"/>
          <w:spacing w:val="-5"/>
        </w:rPr>
        <w:t xml:space="preserve"> </w:t>
      </w:r>
      <w:r>
        <w:rPr>
          <w:color w:val="231F20"/>
        </w:rPr>
        <w:t>hjernepsykologiske</w:t>
      </w:r>
      <w:r>
        <w:rPr>
          <w:color w:val="231F20"/>
          <w:spacing w:val="-5"/>
        </w:rPr>
        <w:t xml:space="preserve"> </w:t>
      </w:r>
      <w:r>
        <w:rPr>
          <w:color w:val="231F20"/>
        </w:rPr>
        <w:t>forståelsen</w:t>
      </w:r>
      <w:r>
        <w:rPr>
          <w:color w:val="231F20"/>
          <w:spacing w:val="-5"/>
        </w:rPr>
        <w:t xml:space="preserve"> </w:t>
      </w:r>
      <w:r>
        <w:rPr>
          <w:color w:val="231F20"/>
        </w:rPr>
        <w:t>av</w:t>
      </w:r>
      <w:r>
        <w:rPr>
          <w:color w:val="231F20"/>
          <w:spacing w:val="-5"/>
        </w:rPr>
        <w:t xml:space="preserve"> </w:t>
      </w:r>
      <w:r>
        <w:rPr>
          <w:color w:val="231F20"/>
        </w:rPr>
        <w:t>psykiske</w:t>
      </w:r>
      <w:r>
        <w:rPr>
          <w:color w:val="231F20"/>
          <w:spacing w:val="-5"/>
        </w:rPr>
        <w:t xml:space="preserve"> </w:t>
      </w:r>
      <w:r>
        <w:rPr>
          <w:color w:val="231F20"/>
        </w:rPr>
        <w:t>plager</w:t>
      </w:r>
      <w:r>
        <w:rPr>
          <w:color w:val="231F20"/>
          <w:spacing w:val="-5"/>
        </w:rPr>
        <w:t xml:space="preserve"> </w:t>
      </w:r>
      <w:r>
        <w:rPr>
          <w:color w:val="231F20"/>
        </w:rPr>
        <w:t>og</w:t>
      </w:r>
      <w:r>
        <w:rPr>
          <w:color w:val="231F20"/>
          <w:spacing w:val="-5"/>
        </w:rPr>
        <w:t xml:space="preserve"> </w:t>
      </w:r>
      <w:r>
        <w:rPr>
          <w:color w:val="231F20"/>
        </w:rPr>
        <w:t>psykisk</w:t>
      </w:r>
      <w:r>
        <w:rPr>
          <w:color w:val="231F20"/>
          <w:spacing w:val="-5"/>
        </w:rPr>
        <w:t xml:space="preserve"> </w:t>
      </w:r>
      <w:r>
        <w:rPr>
          <w:color w:val="231F20"/>
        </w:rPr>
        <w:t>endring</w:t>
      </w:r>
      <w:r>
        <w:rPr>
          <w:color w:val="231F20"/>
          <w:spacing w:val="-5"/>
        </w:rPr>
        <w:t xml:space="preserve"> </w:t>
      </w:r>
      <w:r>
        <w:rPr>
          <w:color w:val="231F20"/>
        </w:rPr>
        <w:t>(Dammen 2024a).</w:t>
      </w:r>
      <w:r>
        <w:rPr>
          <w:color w:val="231F20"/>
          <w:spacing w:val="-9"/>
        </w:rPr>
        <w:t xml:space="preserve"> </w:t>
      </w:r>
      <w:r>
        <w:rPr>
          <w:color w:val="231F20"/>
        </w:rPr>
        <w:t>Boken</w:t>
      </w:r>
      <w:r>
        <w:rPr>
          <w:color w:val="231F20"/>
          <w:spacing w:val="-9"/>
        </w:rPr>
        <w:t xml:space="preserve"> </w:t>
      </w:r>
      <w:r>
        <w:rPr>
          <w:color w:val="231F20"/>
        </w:rPr>
        <w:t>om</w:t>
      </w:r>
      <w:r>
        <w:rPr>
          <w:color w:val="231F20"/>
          <w:spacing w:val="-9"/>
        </w:rPr>
        <w:t xml:space="preserve"> </w:t>
      </w:r>
      <w:r>
        <w:rPr>
          <w:color w:val="231F20"/>
        </w:rPr>
        <w:t>LBTS</w:t>
      </w:r>
      <w:r>
        <w:rPr>
          <w:color w:val="231F20"/>
          <w:spacing w:val="-9"/>
        </w:rPr>
        <w:t xml:space="preserve"> </w:t>
      </w:r>
      <w:r>
        <w:rPr>
          <w:color w:val="231F20"/>
        </w:rPr>
        <w:t>fokuserer</w:t>
      </w:r>
      <w:r>
        <w:rPr>
          <w:color w:val="231F20"/>
          <w:spacing w:val="-9"/>
        </w:rPr>
        <w:t xml:space="preserve"> </w:t>
      </w:r>
      <w:r>
        <w:rPr>
          <w:color w:val="231F20"/>
        </w:rPr>
        <w:t>på</w:t>
      </w:r>
      <w:r>
        <w:rPr>
          <w:color w:val="231F20"/>
          <w:spacing w:val="-9"/>
        </w:rPr>
        <w:t xml:space="preserve"> </w:t>
      </w:r>
      <w:r>
        <w:rPr>
          <w:color w:val="231F20"/>
        </w:rPr>
        <w:t>etikk,</w:t>
      </w:r>
      <w:r>
        <w:rPr>
          <w:color w:val="231F20"/>
          <w:spacing w:val="-9"/>
        </w:rPr>
        <w:t xml:space="preserve"> </w:t>
      </w:r>
      <w:r>
        <w:rPr>
          <w:color w:val="231F20"/>
        </w:rPr>
        <w:t>strategiene</w:t>
      </w:r>
      <w:r>
        <w:rPr>
          <w:color w:val="231F20"/>
          <w:spacing w:val="-9"/>
        </w:rPr>
        <w:t xml:space="preserve"> </w:t>
      </w:r>
      <w:r>
        <w:rPr>
          <w:color w:val="231F20"/>
        </w:rPr>
        <w:t>for</w:t>
      </w:r>
      <w:r>
        <w:rPr>
          <w:color w:val="231F20"/>
          <w:spacing w:val="-9"/>
        </w:rPr>
        <w:t xml:space="preserve"> </w:t>
      </w:r>
      <w:r>
        <w:rPr>
          <w:color w:val="231F20"/>
        </w:rPr>
        <w:t>psykisk</w:t>
      </w:r>
      <w:r>
        <w:rPr>
          <w:color w:val="231F20"/>
          <w:spacing w:val="-9"/>
        </w:rPr>
        <w:t xml:space="preserve"> </w:t>
      </w:r>
      <w:r>
        <w:rPr>
          <w:color w:val="231F20"/>
        </w:rPr>
        <w:t>endring,</w:t>
      </w:r>
      <w:r>
        <w:rPr>
          <w:color w:val="231F20"/>
          <w:spacing w:val="-9"/>
        </w:rPr>
        <w:t xml:space="preserve"> </w:t>
      </w:r>
      <w:r>
        <w:rPr>
          <w:color w:val="231F20"/>
        </w:rPr>
        <w:t>endrings- formene og behandlingsmetodene i LBT, samt hindringer mot psykisk endring og glimt fra vellykkede endringsprosesser.</w:t>
      </w:r>
    </w:p>
    <w:p w14:paraId="4DED0E25" w14:textId="77777777" w:rsidR="001419A2" w:rsidRDefault="00000000">
      <w:pPr>
        <w:pStyle w:val="Brdtekst"/>
        <w:ind w:left="330" w:right="100" w:firstLine="283"/>
      </w:pPr>
      <w:r>
        <w:rPr>
          <w:color w:val="231F20"/>
        </w:rPr>
        <w:t>LBTS er et resultat av forskning på vellykkede terapeutiske prosesser. Målet var å undersøke</w:t>
      </w:r>
      <w:r>
        <w:rPr>
          <w:color w:val="231F20"/>
          <w:spacing w:val="-8"/>
        </w:rPr>
        <w:t xml:space="preserve"> </w:t>
      </w:r>
      <w:r>
        <w:rPr>
          <w:color w:val="231F20"/>
        </w:rPr>
        <w:t>hvordan</w:t>
      </w:r>
      <w:r>
        <w:rPr>
          <w:color w:val="231F20"/>
          <w:spacing w:val="-8"/>
        </w:rPr>
        <w:t xml:space="preserve"> </w:t>
      </w:r>
      <w:r>
        <w:rPr>
          <w:color w:val="231F20"/>
        </w:rPr>
        <w:t>psykiske</w:t>
      </w:r>
      <w:r>
        <w:rPr>
          <w:color w:val="231F20"/>
          <w:spacing w:val="-8"/>
        </w:rPr>
        <w:t xml:space="preserve"> </w:t>
      </w:r>
      <w:r>
        <w:rPr>
          <w:color w:val="231F20"/>
        </w:rPr>
        <w:t>plager</w:t>
      </w:r>
      <w:r>
        <w:rPr>
          <w:color w:val="231F20"/>
          <w:spacing w:val="-8"/>
        </w:rPr>
        <w:t xml:space="preserve"> </w:t>
      </w:r>
      <w:r>
        <w:rPr>
          <w:color w:val="231F20"/>
        </w:rPr>
        <w:t>var</w:t>
      </w:r>
      <w:r>
        <w:rPr>
          <w:color w:val="231F20"/>
          <w:spacing w:val="-8"/>
        </w:rPr>
        <w:t xml:space="preserve"> </w:t>
      </w:r>
      <w:r>
        <w:rPr>
          <w:color w:val="231F20"/>
        </w:rPr>
        <w:t>bygget</w:t>
      </w:r>
      <w:r>
        <w:rPr>
          <w:color w:val="231F20"/>
          <w:spacing w:val="-8"/>
        </w:rPr>
        <w:t xml:space="preserve"> </w:t>
      </w:r>
      <w:r>
        <w:rPr>
          <w:color w:val="231F20"/>
        </w:rPr>
        <w:t>opp</w:t>
      </w:r>
      <w:r>
        <w:rPr>
          <w:color w:val="231F20"/>
          <w:spacing w:val="-8"/>
        </w:rPr>
        <w:t xml:space="preserve"> </w:t>
      </w:r>
      <w:r>
        <w:rPr>
          <w:color w:val="231F20"/>
        </w:rPr>
        <w:t>mentalt,</w:t>
      </w:r>
      <w:r>
        <w:rPr>
          <w:color w:val="231F20"/>
          <w:spacing w:val="-8"/>
        </w:rPr>
        <w:t xml:space="preserve"> </w:t>
      </w:r>
      <w:r>
        <w:rPr>
          <w:color w:val="231F20"/>
        </w:rPr>
        <w:t>og</w:t>
      </w:r>
      <w:r>
        <w:rPr>
          <w:color w:val="231F20"/>
          <w:spacing w:val="-8"/>
        </w:rPr>
        <w:t xml:space="preserve"> </w:t>
      </w:r>
      <w:r>
        <w:rPr>
          <w:color w:val="231F20"/>
        </w:rPr>
        <w:t>hva</w:t>
      </w:r>
      <w:r>
        <w:rPr>
          <w:color w:val="231F20"/>
          <w:spacing w:val="-8"/>
        </w:rPr>
        <w:t xml:space="preserve"> </w:t>
      </w:r>
      <w:r>
        <w:rPr>
          <w:color w:val="231F20"/>
        </w:rPr>
        <w:t>som</w:t>
      </w:r>
      <w:r>
        <w:rPr>
          <w:color w:val="231F20"/>
          <w:spacing w:val="-8"/>
        </w:rPr>
        <w:t xml:space="preserve"> </w:t>
      </w:r>
      <w:r>
        <w:rPr>
          <w:color w:val="231F20"/>
        </w:rPr>
        <w:t>skjedde</w:t>
      </w:r>
      <w:r>
        <w:rPr>
          <w:color w:val="231F20"/>
          <w:spacing w:val="-8"/>
        </w:rPr>
        <w:t xml:space="preserve"> </w:t>
      </w:r>
      <w:r>
        <w:rPr>
          <w:color w:val="231F20"/>
        </w:rPr>
        <w:t>men- talt når klientene ble bedre av behandling. Etter ni år med analyser av gjennomførte behandlinger, og et kvantitativt forskningsprosjekt, var konklusjonen at enhver psy- kisk forankret plage er en følge av kontakt med et bestemt psykisk materiale som be- står av mentale elementer som rommer følelser. Og at enhver psykisk endring er en følge av endringer i disse elementene.</w:t>
      </w:r>
    </w:p>
    <w:p w14:paraId="1A4479F0" w14:textId="77777777" w:rsidR="001419A2" w:rsidRDefault="00000000">
      <w:pPr>
        <w:pStyle w:val="Brdtekst"/>
        <w:ind w:left="330" w:right="101" w:firstLine="283"/>
      </w:pPr>
      <w:r>
        <w:rPr>
          <w:color w:val="231F20"/>
        </w:rPr>
        <w:t>Disse funnene førte til utviklingen av først en doktorgradsavhandling om psykisk forankrede plager og psykisk endring (2013), og deretter til boken om hjernens psy- kologi (2024a) og til boken om lingvistisk hjerneterapi (2024c). Da det også viste seg at</w:t>
      </w:r>
      <w:r>
        <w:rPr>
          <w:color w:val="231F20"/>
          <w:spacing w:val="-10"/>
        </w:rPr>
        <w:t xml:space="preserve"> </w:t>
      </w:r>
      <w:r>
        <w:rPr>
          <w:color w:val="231F20"/>
        </w:rPr>
        <w:t>ikke</w:t>
      </w:r>
      <w:r>
        <w:rPr>
          <w:color w:val="231F20"/>
          <w:spacing w:val="-10"/>
        </w:rPr>
        <w:t xml:space="preserve"> </w:t>
      </w:r>
      <w:r>
        <w:rPr>
          <w:color w:val="231F20"/>
        </w:rPr>
        <w:t>kun</w:t>
      </w:r>
      <w:r>
        <w:rPr>
          <w:color w:val="231F20"/>
          <w:spacing w:val="-10"/>
        </w:rPr>
        <w:t xml:space="preserve"> </w:t>
      </w:r>
      <w:r>
        <w:rPr>
          <w:color w:val="231F20"/>
        </w:rPr>
        <w:t>psykisk</w:t>
      </w:r>
      <w:r>
        <w:rPr>
          <w:color w:val="231F20"/>
          <w:spacing w:val="-10"/>
        </w:rPr>
        <w:t xml:space="preserve"> </w:t>
      </w:r>
      <w:r>
        <w:rPr>
          <w:color w:val="231F20"/>
        </w:rPr>
        <w:t>plage,</w:t>
      </w:r>
      <w:r>
        <w:rPr>
          <w:color w:val="231F20"/>
          <w:spacing w:val="-10"/>
        </w:rPr>
        <w:t xml:space="preserve"> </w:t>
      </w:r>
      <w:r>
        <w:rPr>
          <w:color w:val="231F20"/>
        </w:rPr>
        <w:t>men</w:t>
      </w:r>
      <w:r>
        <w:rPr>
          <w:color w:val="231F20"/>
          <w:spacing w:val="-10"/>
        </w:rPr>
        <w:t xml:space="preserve"> </w:t>
      </w:r>
      <w:r>
        <w:rPr>
          <w:color w:val="231F20"/>
        </w:rPr>
        <w:t>også</w:t>
      </w:r>
      <w:r>
        <w:rPr>
          <w:color w:val="231F20"/>
          <w:spacing w:val="-10"/>
        </w:rPr>
        <w:t xml:space="preserve"> </w:t>
      </w:r>
      <w:r>
        <w:rPr>
          <w:color w:val="231F20"/>
        </w:rPr>
        <w:t>egenskaper,</w:t>
      </w:r>
      <w:r>
        <w:rPr>
          <w:color w:val="231F20"/>
          <w:spacing w:val="-10"/>
        </w:rPr>
        <w:t xml:space="preserve"> </w:t>
      </w:r>
      <w:r>
        <w:rPr>
          <w:color w:val="231F20"/>
        </w:rPr>
        <w:t>holdninger,</w:t>
      </w:r>
      <w:r>
        <w:rPr>
          <w:color w:val="231F20"/>
          <w:spacing w:val="-10"/>
        </w:rPr>
        <w:t xml:space="preserve"> </w:t>
      </w:r>
      <w:r>
        <w:rPr>
          <w:color w:val="231F20"/>
        </w:rPr>
        <w:t>verdier</w:t>
      </w:r>
      <w:r>
        <w:rPr>
          <w:color w:val="231F20"/>
          <w:spacing w:val="-10"/>
        </w:rPr>
        <w:t xml:space="preserve"> </w:t>
      </w:r>
      <w:r>
        <w:rPr>
          <w:color w:val="231F20"/>
        </w:rPr>
        <w:t>og</w:t>
      </w:r>
      <w:r>
        <w:rPr>
          <w:color w:val="231F20"/>
          <w:spacing w:val="-10"/>
        </w:rPr>
        <w:t xml:space="preserve"> </w:t>
      </w:r>
      <w:r>
        <w:rPr>
          <w:color w:val="231F20"/>
        </w:rPr>
        <w:t>kunnskaper</w:t>
      </w:r>
      <w:r>
        <w:rPr>
          <w:color w:val="231F20"/>
          <w:spacing w:val="-10"/>
        </w:rPr>
        <w:t xml:space="preserve"> </w:t>
      </w:r>
      <w:r>
        <w:rPr>
          <w:color w:val="231F20"/>
        </w:rPr>
        <w:t>er en</w:t>
      </w:r>
      <w:r>
        <w:rPr>
          <w:color w:val="231F20"/>
          <w:spacing w:val="-12"/>
        </w:rPr>
        <w:t xml:space="preserve"> </w:t>
      </w:r>
      <w:r>
        <w:rPr>
          <w:color w:val="231F20"/>
        </w:rPr>
        <w:t>følge</w:t>
      </w:r>
      <w:r>
        <w:rPr>
          <w:color w:val="231F20"/>
          <w:spacing w:val="-12"/>
        </w:rPr>
        <w:t xml:space="preserve"> </w:t>
      </w:r>
      <w:r>
        <w:rPr>
          <w:color w:val="231F20"/>
        </w:rPr>
        <w:t>av</w:t>
      </w:r>
      <w:r>
        <w:rPr>
          <w:color w:val="231F20"/>
          <w:spacing w:val="-13"/>
        </w:rPr>
        <w:t xml:space="preserve"> </w:t>
      </w:r>
      <w:r>
        <w:rPr>
          <w:color w:val="231F20"/>
        </w:rPr>
        <w:t>kontakt</w:t>
      </w:r>
      <w:r>
        <w:rPr>
          <w:color w:val="231F20"/>
          <w:spacing w:val="-12"/>
        </w:rPr>
        <w:t xml:space="preserve"> </w:t>
      </w:r>
      <w:r>
        <w:rPr>
          <w:color w:val="231F20"/>
        </w:rPr>
        <w:t>med</w:t>
      </w:r>
      <w:r>
        <w:rPr>
          <w:color w:val="231F20"/>
          <w:spacing w:val="-12"/>
        </w:rPr>
        <w:t xml:space="preserve"> </w:t>
      </w:r>
      <w:r>
        <w:rPr>
          <w:color w:val="231F20"/>
        </w:rPr>
        <w:t>mentale</w:t>
      </w:r>
      <w:r>
        <w:rPr>
          <w:color w:val="231F20"/>
          <w:spacing w:val="-12"/>
        </w:rPr>
        <w:t xml:space="preserve"> </w:t>
      </w:r>
      <w:r>
        <w:rPr>
          <w:color w:val="231F20"/>
        </w:rPr>
        <w:t>elementer</w:t>
      </w:r>
      <w:r>
        <w:rPr>
          <w:color w:val="231F20"/>
          <w:spacing w:val="-12"/>
        </w:rPr>
        <w:t xml:space="preserve"> </w:t>
      </w:r>
      <w:r>
        <w:rPr>
          <w:color w:val="231F20"/>
        </w:rPr>
        <w:t>som</w:t>
      </w:r>
      <w:r>
        <w:rPr>
          <w:color w:val="231F20"/>
          <w:spacing w:val="-13"/>
        </w:rPr>
        <w:t xml:space="preserve"> </w:t>
      </w:r>
      <w:r>
        <w:rPr>
          <w:color w:val="231F20"/>
        </w:rPr>
        <w:t>rommer</w:t>
      </w:r>
      <w:r>
        <w:rPr>
          <w:color w:val="231F20"/>
          <w:spacing w:val="-12"/>
        </w:rPr>
        <w:t xml:space="preserve"> </w:t>
      </w:r>
      <w:r>
        <w:rPr>
          <w:color w:val="231F20"/>
        </w:rPr>
        <w:t>følelser,</w:t>
      </w:r>
      <w:r>
        <w:rPr>
          <w:color w:val="231F20"/>
          <w:spacing w:val="-12"/>
        </w:rPr>
        <w:t xml:space="preserve"> </w:t>
      </w:r>
      <w:r>
        <w:rPr>
          <w:color w:val="231F20"/>
        </w:rPr>
        <w:t>kunne</w:t>
      </w:r>
      <w:r>
        <w:rPr>
          <w:color w:val="231F20"/>
          <w:spacing w:val="-12"/>
        </w:rPr>
        <w:t xml:space="preserve"> </w:t>
      </w:r>
      <w:r>
        <w:rPr>
          <w:color w:val="231F20"/>
        </w:rPr>
        <w:t>man</w:t>
      </w:r>
      <w:r>
        <w:rPr>
          <w:color w:val="231F20"/>
          <w:spacing w:val="-12"/>
        </w:rPr>
        <w:t xml:space="preserve"> </w:t>
      </w:r>
      <w:r>
        <w:rPr>
          <w:color w:val="231F20"/>
        </w:rPr>
        <w:t>forklare, utvikle eller endre disse med utgangspunkt i de samme teoriene som var grunnlaget for</w:t>
      </w:r>
      <w:r>
        <w:rPr>
          <w:color w:val="231F20"/>
          <w:spacing w:val="-12"/>
        </w:rPr>
        <w:t xml:space="preserve"> </w:t>
      </w:r>
      <w:r>
        <w:rPr>
          <w:color w:val="231F20"/>
        </w:rPr>
        <w:t>hjernens</w:t>
      </w:r>
      <w:r>
        <w:rPr>
          <w:color w:val="231F20"/>
          <w:spacing w:val="-12"/>
        </w:rPr>
        <w:t xml:space="preserve"> </w:t>
      </w:r>
      <w:r>
        <w:rPr>
          <w:color w:val="231F20"/>
        </w:rPr>
        <w:t>psykologi</w:t>
      </w:r>
      <w:r>
        <w:rPr>
          <w:color w:val="231F20"/>
          <w:spacing w:val="-12"/>
        </w:rPr>
        <w:t xml:space="preserve"> </w:t>
      </w:r>
      <w:r>
        <w:rPr>
          <w:color w:val="231F20"/>
        </w:rPr>
        <w:t>og</w:t>
      </w:r>
      <w:r>
        <w:rPr>
          <w:color w:val="231F20"/>
          <w:spacing w:val="-12"/>
        </w:rPr>
        <w:t xml:space="preserve"> </w:t>
      </w:r>
      <w:r>
        <w:rPr>
          <w:color w:val="231F20"/>
        </w:rPr>
        <w:t>med</w:t>
      </w:r>
      <w:r>
        <w:rPr>
          <w:color w:val="231F20"/>
          <w:spacing w:val="-12"/>
        </w:rPr>
        <w:t xml:space="preserve"> </w:t>
      </w:r>
      <w:r>
        <w:rPr>
          <w:color w:val="231F20"/>
        </w:rPr>
        <w:t>metodene</w:t>
      </w:r>
      <w:r>
        <w:rPr>
          <w:color w:val="231F20"/>
          <w:spacing w:val="-12"/>
        </w:rPr>
        <w:t xml:space="preserve"> </w:t>
      </w:r>
      <w:r>
        <w:rPr>
          <w:color w:val="231F20"/>
        </w:rPr>
        <w:t>som</w:t>
      </w:r>
      <w:r>
        <w:rPr>
          <w:color w:val="231F20"/>
          <w:spacing w:val="-12"/>
        </w:rPr>
        <w:t xml:space="preserve"> </w:t>
      </w:r>
      <w:r>
        <w:rPr>
          <w:color w:val="231F20"/>
        </w:rPr>
        <w:t>er</w:t>
      </w:r>
      <w:r>
        <w:rPr>
          <w:color w:val="231F20"/>
          <w:spacing w:val="-12"/>
        </w:rPr>
        <w:t xml:space="preserve"> </w:t>
      </w:r>
      <w:r>
        <w:rPr>
          <w:color w:val="231F20"/>
        </w:rPr>
        <w:t>beskrevet</w:t>
      </w:r>
      <w:r>
        <w:rPr>
          <w:color w:val="231F20"/>
          <w:spacing w:val="-12"/>
        </w:rPr>
        <w:t xml:space="preserve"> </w:t>
      </w:r>
      <w:r>
        <w:rPr>
          <w:color w:val="231F20"/>
        </w:rPr>
        <w:t>i</w:t>
      </w:r>
      <w:r>
        <w:rPr>
          <w:color w:val="231F20"/>
          <w:spacing w:val="-12"/>
        </w:rPr>
        <w:t xml:space="preserve"> </w:t>
      </w:r>
      <w:r>
        <w:rPr>
          <w:color w:val="231F20"/>
        </w:rPr>
        <w:t>boken</w:t>
      </w:r>
      <w:r>
        <w:rPr>
          <w:color w:val="231F20"/>
          <w:spacing w:val="-12"/>
        </w:rPr>
        <w:t xml:space="preserve"> </w:t>
      </w:r>
      <w:r>
        <w:rPr>
          <w:color w:val="231F20"/>
        </w:rPr>
        <w:t>om</w:t>
      </w:r>
      <w:r>
        <w:rPr>
          <w:color w:val="231F20"/>
          <w:spacing w:val="-12"/>
        </w:rPr>
        <w:t xml:space="preserve"> </w:t>
      </w:r>
      <w:r>
        <w:rPr>
          <w:color w:val="231F20"/>
        </w:rPr>
        <w:t>lingvistisk</w:t>
      </w:r>
      <w:r>
        <w:rPr>
          <w:color w:val="231F20"/>
          <w:spacing w:val="-12"/>
        </w:rPr>
        <w:t xml:space="preserve"> </w:t>
      </w:r>
      <w:r>
        <w:rPr>
          <w:color w:val="231F20"/>
        </w:rPr>
        <w:t xml:space="preserve">hjer- </w:t>
      </w:r>
      <w:r>
        <w:rPr>
          <w:color w:val="231F20"/>
          <w:spacing w:val="-2"/>
        </w:rPr>
        <w:t>neterapi.</w:t>
      </w:r>
    </w:p>
    <w:p w14:paraId="50069B8B" w14:textId="77777777" w:rsidR="001419A2" w:rsidRDefault="00000000">
      <w:pPr>
        <w:pStyle w:val="Brdtekst"/>
        <w:ind w:left="330" w:right="101" w:firstLine="283"/>
      </w:pPr>
      <w:r>
        <w:rPr>
          <w:color w:val="231F20"/>
        </w:rPr>
        <w:t>En konklusjon på dette arbeidet er at psykologien og psykiatrien ikke kommer utenom</w:t>
      </w:r>
      <w:r>
        <w:rPr>
          <w:color w:val="231F20"/>
          <w:spacing w:val="-2"/>
        </w:rPr>
        <w:t xml:space="preserve"> </w:t>
      </w:r>
      <w:r>
        <w:rPr>
          <w:color w:val="231F20"/>
        </w:rPr>
        <w:t>den</w:t>
      </w:r>
      <w:r>
        <w:rPr>
          <w:color w:val="231F20"/>
          <w:spacing w:val="-2"/>
        </w:rPr>
        <w:t xml:space="preserve"> </w:t>
      </w:r>
      <w:r>
        <w:rPr>
          <w:color w:val="231F20"/>
        </w:rPr>
        <w:t>forståelsen</w:t>
      </w:r>
      <w:r>
        <w:rPr>
          <w:color w:val="231F20"/>
          <w:spacing w:val="-2"/>
        </w:rPr>
        <w:t xml:space="preserve"> </w:t>
      </w:r>
      <w:r>
        <w:rPr>
          <w:color w:val="231F20"/>
        </w:rPr>
        <w:t>for</w:t>
      </w:r>
      <w:r>
        <w:rPr>
          <w:color w:val="231F20"/>
          <w:spacing w:val="-2"/>
        </w:rPr>
        <w:t xml:space="preserve"> </w:t>
      </w:r>
      <w:r>
        <w:rPr>
          <w:color w:val="231F20"/>
        </w:rPr>
        <w:t>psykiske</w:t>
      </w:r>
      <w:r>
        <w:rPr>
          <w:color w:val="231F20"/>
          <w:spacing w:val="-2"/>
        </w:rPr>
        <w:t xml:space="preserve"> </w:t>
      </w:r>
      <w:r>
        <w:rPr>
          <w:color w:val="231F20"/>
        </w:rPr>
        <w:t>plager</w:t>
      </w:r>
      <w:r>
        <w:rPr>
          <w:color w:val="231F20"/>
          <w:spacing w:val="-2"/>
        </w:rPr>
        <w:t xml:space="preserve"> </w:t>
      </w:r>
      <w:r>
        <w:rPr>
          <w:color w:val="231F20"/>
        </w:rPr>
        <w:t>og</w:t>
      </w:r>
      <w:r>
        <w:rPr>
          <w:color w:val="231F20"/>
          <w:spacing w:val="-2"/>
        </w:rPr>
        <w:t xml:space="preserve"> </w:t>
      </w:r>
      <w:r>
        <w:rPr>
          <w:color w:val="231F20"/>
        </w:rPr>
        <w:t>psykisk</w:t>
      </w:r>
      <w:r>
        <w:rPr>
          <w:color w:val="231F20"/>
          <w:spacing w:val="-2"/>
        </w:rPr>
        <w:t xml:space="preserve"> </w:t>
      </w:r>
      <w:r>
        <w:rPr>
          <w:color w:val="231F20"/>
        </w:rPr>
        <w:t>endring</w:t>
      </w:r>
      <w:r>
        <w:rPr>
          <w:color w:val="231F20"/>
          <w:spacing w:val="-2"/>
        </w:rPr>
        <w:t xml:space="preserve"> </w:t>
      </w:r>
      <w:r>
        <w:rPr>
          <w:color w:val="231F20"/>
        </w:rPr>
        <w:t>som</w:t>
      </w:r>
      <w:r>
        <w:rPr>
          <w:color w:val="231F20"/>
          <w:spacing w:val="-2"/>
        </w:rPr>
        <w:t xml:space="preserve"> </w:t>
      </w:r>
      <w:r>
        <w:rPr>
          <w:color w:val="231F20"/>
        </w:rPr>
        <w:t>beskrives</w:t>
      </w:r>
      <w:r>
        <w:rPr>
          <w:color w:val="231F20"/>
          <w:spacing w:val="-2"/>
        </w:rPr>
        <w:t xml:space="preserve"> </w:t>
      </w:r>
      <w:r>
        <w:rPr>
          <w:color w:val="231F20"/>
        </w:rPr>
        <w:t>i</w:t>
      </w:r>
      <w:r>
        <w:rPr>
          <w:color w:val="231F20"/>
          <w:spacing w:val="-2"/>
        </w:rPr>
        <w:t xml:space="preserve"> </w:t>
      </w:r>
      <w:r>
        <w:rPr>
          <w:color w:val="231F20"/>
        </w:rPr>
        <w:t>denne boken, dersom man har som ambisjon å behandle psykiske plager effektivt, forutsig- bart og med vitenskapelig sikkerhet.</w:t>
      </w:r>
    </w:p>
    <w:p w14:paraId="2889F58B" w14:textId="77777777" w:rsidR="001419A2" w:rsidRDefault="00000000">
      <w:pPr>
        <w:pStyle w:val="Brdtekst"/>
        <w:ind w:left="330" w:right="100" w:firstLine="283"/>
      </w:pPr>
      <w:r>
        <w:rPr>
          <w:color w:val="231F20"/>
        </w:rPr>
        <w:t>Dersom man ønsker å gå dypere inn i resultatene fra forskningen, henvises det til avhandlingen «En undersøkelse av psykiske plager og psykisk endring med utgangs- punkt</w:t>
      </w:r>
      <w:r>
        <w:rPr>
          <w:color w:val="231F20"/>
          <w:spacing w:val="-13"/>
        </w:rPr>
        <w:t xml:space="preserve"> </w:t>
      </w:r>
      <w:r>
        <w:rPr>
          <w:color w:val="231F20"/>
        </w:rPr>
        <w:t>i</w:t>
      </w:r>
      <w:r>
        <w:rPr>
          <w:color w:val="231F20"/>
          <w:spacing w:val="-12"/>
        </w:rPr>
        <w:t xml:space="preserve"> </w:t>
      </w:r>
      <w:r>
        <w:rPr>
          <w:color w:val="231F20"/>
        </w:rPr>
        <w:t>enkelte</w:t>
      </w:r>
      <w:r>
        <w:rPr>
          <w:color w:val="231F20"/>
          <w:spacing w:val="-13"/>
        </w:rPr>
        <w:t xml:space="preserve"> </w:t>
      </w:r>
      <w:r>
        <w:rPr>
          <w:color w:val="231F20"/>
        </w:rPr>
        <w:t>vellykkede</w:t>
      </w:r>
      <w:r>
        <w:rPr>
          <w:color w:val="231F20"/>
          <w:spacing w:val="-12"/>
        </w:rPr>
        <w:t xml:space="preserve"> </w:t>
      </w:r>
      <w:r>
        <w:rPr>
          <w:color w:val="231F20"/>
        </w:rPr>
        <w:t>terapeutiske</w:t>
      </w:r>
      <w:r>
        <w:rPr>
          <w:color w:val="231F20"/>
          <w:spacing w:val="-13"/>
        </w:rPr>
        <w:t xml:space="preserve"> </w:t>
      </w:r>
      <w:r>
        <w:rPr>
          <w:color w:val="231F20"/>
        </w:rPr>
        <w:t>prosesser»</w:t>
      </w:r>
      <w:r>
        <w:rPr>
          <w:color w:val="231F20"/>
          <w:spacing w:val="-12"/>
        </w:rPr>
        <w:t xml:space="preserve"> </w:t>
      </w:r>
      <w:r>
        <w:rPr>
          <w:color w:val="231F20"/>
        </w:rPr>
        <w:t>(Dammen</w:t>
      </w:r>
      <w:r>
        <w:rPr>
          <w:color w:val="231F20"/>
          <w:spacing w:val="-13"/>
        </w:rPr>
        <w:t xml:space="preserve"> </w:t>
      </w:r>
      <w:r>
        <w:rPr>
          <w:color w:val="231F20"/>
        </w:rPr>
        <w:t>2013).</w:t>
      </w:r>
      <w:r>
        <w:rPr>
          <w:color w:val="231F20"/>
          <w:spacing w:val="-12"/>
        </w:rPr>
        <w:t xml:space="preserve"> </w:t>
      </w:r>
      <w:r>
        <w:rPr>
          <w:color w:val="231F20"/>
        </w:rPr>
        <w:t>Institutt</w:t>
      </w:r>
      <w:r>
        <w:rPr>
          <w:color w:val="231F20"/>
          <w:spacing w:val="-13"/>
        </w:rPr>
        <w:t xml:space="preserve"> </w:t>
      </w:r>
      <w:r>
        <w:rPr>
          <w:color w:val="231F20"/>
        </w:rPr>
        <w:t>for</w:t>
      </w:r>
      <w:r>
        <w:rPr>
          <w:color w:val="231F20"/>
          <w:spacing w:val="-12"/>
        </w:rPr>
        <w:t xml:space="preserve"> </w:t>
      </w:r>
      <w:r>
        <w:rPr>
          <w:color w:val="231F20"/>
        </w:rPr>
        <w:t>spesi- alpedagogikk, Universitetet i Oslo.</w:t>
      </w:r>
    </w:p>
    <w:p w14:paraId="4F9DAB5D" w14:textId="77777777" w:rsidR="001419A2" w:rsidRDefault="001419A2">
      <w:pPr>
        <w:sectPr w:rsidR="001419A2">
          <w:pgSz w:w="9640" w:h="13610"/>
          <w:pgMar w:top="900" w:right="860" w:bottom="660" w:left="860" w:header="345" w:footer="460" w:gutter="0"/>
          <w:cols w:space="708"/>
        </w:sectPr>
      </w:pPr>
    </w:p>
    <w:p w14:paraId="6EC3EEC4" w14:textId="77777777" w:rsidR="001419A2" w:rsidRDefault="001419A2">
      <w:pPr>
        <w:pStyle w:val="Brdtekst"/>
        <w:spacing w:before="8"/>
        <w:ind w:left="0"/>
        <w:jc w:val="left"/>
        <w:rPr>
          <w:sz w:val="16"/>
        </w:rPr>
      </w:pPr>
    </w:p>
    <w:sectPr w:rsidR="001419A2">
      <w:pgSz w:w="9640" w:h="13610"/>
      <w:pgMar w:top="900" w:right="860" w:bottom="620" w:left="860" w:header="367" w:footer="425"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8E1E85" w14:textId="77777777" w:rsidR="002B218C" w:rsidRDefault="002B218C">
      <w:r>
        <w:separator/>
      </w:r>
    </w:p>
  </w:endnote>
  <w:endnote w:type="continuationSeparator" w:id="0">
    <w:p w14:paraId="16F611C6" w14:textId="77777777" w:rsidR="002B218C" w:rsidRDefault="002B21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inion Pro">
    <w:panose1 w:val="02040503060306020203"/>
    <w:charset w:val="00"/>
    <w:family w:val="roman"/>
    <w:notTrueType/>
    <w:pitch w:val="variable"/>
    <w:sig w:usb0="60000287" w:usb1="00000001"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Roboto">
    <w:altName w:val="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9F370B" w14:textId="77777777" w:rsidR="001419A2" w:rsidRDefault="00000000">
    <w:pPr>
      <w:pStyle w:val="Brdtekst"/>
      <w:spacing w:line="14" w:lineRule="auto"/>
      <w:ind w:left="0"/>
      <w:jc w:val="left"/>
      <w:rPr>
        <w:sz w:val="20"/>
      </w:rPr>
    </w:pPr>
    <w:r>
      <w:rPr>
        <w:noProof/>
      </w:rPr>
      <mc:AlternateContent>
        <mc:Choice Requires="wps">
          <w:drawing>
            <wp:anchor distT="0" distB="0" distL="0" distR="0" simplePos="0" relativeHeight="484364288" behindDoc="1" locked="0" layoutInCell="1" allowOverlap="1" wp14:anchorId="5173B945" wp14:editId="5F9769A6">
              <wp:simplePos x="0" y="0"/>
              <wp:positionH relativeFrom="page">
                <wp:posOffset>575981</wp:posOffset>
              </wp:positionH>
              <wp:positionV relativeFrom="page">
                <wp:posOffset>8339300</wp:posOffset>
              </wp:positionV>
              <wp:extent cx="2196465" cy="635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96465" cy="6350"/>
                      </a:xfrm>
                      <a:custGeom>
                        <a:avLst/>
                        <a:gdLst/>
                        <a:ahLst/>
                        <a:cxnLst/>
                        <a:rect l="l" t="t" r="r" b="b"/>
                        <a:pathLst>
                          <a:path w="2196465" h="6350">
                            <a:moveTo>
                              <a:pt x="0" y="6349"/>
                            </a:moveTo>
                            <a:lnTo>
                              <a:pt x="2195995" y="0"/>
                            </a:lnTo>
                          </a:path>
                        </a:pathLst>
                      </a:custGeom>
                      <a:ln w="12700">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4C691983" id="Graphic 6" o:spid="_x0000_s1026" style="position:absolute;margin-left:45.35pt;margin-top:656.65pt;width:172.95pt;height:.5pt;z-index:-18952192;visibility:visible;mso-wrap-style:square;mso-wrap-distance-left:0;mso-wrap-distance-top:0;mso-wrap-distance-right:0;mso-wrap-distance-bottom:0;mso-position-horizontal:absolute;mso-position-horizontal-relative:page;mso-position-vertical:absolute;mso-position-vertical-relative:page;v-text-anchor:top" coordsize="2196465,63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" path="m,6349l2195995,e" filled="f" strokecolor="#231f20" strokeweight="1pt">
              <v:path arrowok="t"/>
              <w10:wrap anchorx="page" anchory="page"/>
            </v:shape>
          </w:pict>
        </mc:Fallback>
      </mc:AlternateContent>
    </w:r>
    <w:r>
      <w:rPr>
        <w:noProof/>
      </w:rPr>
      <mc:AlternateContent>
        <mc:Choice Requires="wps">
          <w:drawing>
            <wp:anchor distT="0" distB="0" distL="0" distR="0" simplePos="0" relativeHeight="484364800" behindDoc="1" locked="0" layoutInCell="1" allowOverlap="1" wp14:anchorId="4EBD007C" wp14:editId="43C88690">
              <wp:simplePos x="0" y="0"/>
              <wp:positionH relativeFrom="page">
                <wp:posOffset>3167982</wp:posOffset>
              </wp:positionH>
              <wp:positionV relativeFrom="page">
                <wp:posOffset>8330300</wp:posOffset>
              </wp:positionV>
              <wp:extent cx="2196465" cy="635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96465" cy="6350"/>
                      </a:xfrm>
                      <a:custGeom>
                        <a:avLst/>
                        <a:gdLst/>
                        <a:ahLst/>
                        <a:cxnLst/>
                        <a:rect l="l" t="t" r="r" b="b"/>
                        <a:pathLst>
                          <a:path w="2196465" h="6350">
                            <a:moveTo>
                              <a:pt x="0" y="6350"/>
                            </a:moveTo>
                            <a:lnTo>
                              <a:pt x="2195995" y="0"/>
                            </a:lnTo>
                          </a:path>
                        </a:pathLst>
                      </a:custGeom>
                      <a:ln w="12700">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2E590017" id="Graphic 7" o:spid="_x0000_s1026" style="position:absolute;margin-left:249.45pt;margin-top:655.95pt;width:172.95pt;height:.5pt;z-index:-18951680;visibility:visible;mso-wrap-style:square;mso-wrap-distance-left:0;mso-wrap-distance-top:0;mso-wrap-distance-right:0;mso-wrap-distance-bottom:0;mso-position-horizontal:absolute;mso-position-horizontal-relative:page;mso-position-vertical:absolute;mso-position-vertical-relative:page;v-text-anchor:top" coordsize="2196465,63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" path="m,6350l2195995,e" filled="f" strokecolor="#231f20" strokeweight="1pt">
              <v:path arrowok="t"/>
              <w10:wrap anchorx="page" anchory="page"/>
            </v:shape>
          </w:pict>
        </mc:Fallback>
      </mc:AlternateContent>
    </w:r>
    <w:r>
      <w:rPr>
        <w:noProof/>
      </w:rPr>
      <mc:AlternateContent>
        <mc:Choice Requires="wps">
          <w:drawing>
            <wp:anchor distT="0" distB="0" distL="0" distR="0" simplePos="0" relativeHeight="484365312" behindDoc="1" locked="0" layoutInCell="1" allowOverlap="1" wp14:anchorId="7EDF2344" wp14:editId="5158E98E">
              <wp:simplePos x="0" y="0"/>
              <wp:positionH relativeFrom="page">
                <wp:posOffset>2874717</wp:posOffset>
              </wp:positionH>
              <wp:positionV relativeFrom="page">
                <wp:posOffset>8230302</wp:posOffset>
              </wp:positionV>
              <wp:extent cx="226695" cy="21399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95" cy="213995"/>
                      </a:xfrm>
                      <a:prstGeom prst="rect">
                        <a:avLst/>
                      </a:prstGeom>
                    </wps:spPr>
                    <wps:txbx>
                      <w:txbxContent>
                        <w:p w14:paraId="314B436A" w14:textId="77777777" w:rsidR="001419A2" w:rsidRDefault="00000000">
                          <w:pPr>
                            <w:pStyle w:val="Brdtekst"/>
                            <w:spacing w:before="33"/>
                            <w:ind w:left="20"/>
                            <w:jc w:val="left"/>
                          </w:pPr>
                          <w:r>
                            <w:rPr>
                              <w:color w:val="231F20"/>
                              <w:spacing w:val="-5"/>
                            </w:rPr>
                            <w:fldChar w:fldCharType="begin"/>
                          </w:r>
                          <w:r>
                            <w:rPr>
                              <w:color w:val="231F20"/>
                              <w:spacing w:val="-5"/>
                            </w:rPr>
                            <w:instrText xml:space="preserve"> PAGE </w:instrText>
                          </w:r>
                          <w:r>
                            <w:rPr>
                              <w:color w:val="231F20"/>
                              <w:spacing w:val="-5"/>
                            </w:rPr>
                            <w:fldChar w:fldCharType="separate"/>
                          </w:r>
                          <w:r>
                            <w:rPr>
                              <w:color w:val="231F20"/>
                              <w:spacing w:val="-5"/>
                            </w:rPr>
                            <w:t>100</w:t>
                          </w:r>
                          <w:r>
                            <w:rPr>
                              <w:color w:val="231F20"/>
                              <w:spacing w:val="-5"/>
                            </w:rPr>
                            <w:fldChar w:fldCharType="end"/>
                          </w:r>
                        </w:p>
                      </w:txbxContent>
                    </wps:txbx>
                    <wps:bodyPr wrap="square" lIns="0" tIns="0" rIns="0" bIns="0" rtlCol="0">
                      <a:noAutofit/>
                    </wps:bodyPr>
                  </wps:wsp>
                </a:graphicData>
              </a:graphic>
            </wp:anchor>
          </w:drawing>
        </mc:Choice>
        <mc:Fallback>
          <w:pict>
            <v:shapetype w14:anchorId="7EDF2344" id="_x0000_t202" coordsize="21600,21600" o:spt="202" path="m,l,21600r21600,l21600,xe">
              <v:stroke joinstyle="miter"/>
              <v:path gradientshapeok="t" o:connecttype="rect"/>
            </v:shapetype>
            <v:shape id="Textbox 8" o:spid="_x0000_s1029" type="#_x0000_t202" style="position:absolute;margin-left:226.35pt;margin-top:648.05pt;width:17.85pt;height:16.85pt;z-index:-18951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" filled="f" stroked="f">
              <v:textbox inset="0,0,0,0">
                <w:txbxContent>
                  <w:p w14:paraId="314B436A" w14:textId="77777777" w:rsidR="001419A2" w:rsidRDefault="00000000">
                    <w:pPr>
                      <w:pStyle w:val="Brdtekst"/>
                      <w:spacing w:before="33"/>
                      <w:ind w:left="20"/>
                      <w:jc w:val="left"/>
                    </w:pPr>
                    <w:r>
                      <w:rPr>
                        <w:color w:val="231F20"/>
                        <w:spacing w:val="-5"/>
                      </w:rPr>
                      <w:fldChar w:fldCharType="begin"/>
                    </w:r>
                    <w:r>
                      <w:rPr>
                        <w:color w:val="231F20"/>
                        <w:spacing w:val="-5"/>
                      </w:rPr>
                      <w:instrText xml:space="preserve"> PAGE </w:instrText>
                    </w:r>
                    <w:r>
                      <w:rPr>
                        <w:color w:val="231F20"/>
                        <w:spacing w:val="-5"/>
                      </w:rPr>
                      <w:fldChar w:fldCharType="separate"/>
                    </w:r>
                    <w:r>
                      <w:rPr>
                        <w:color w:val="231F20"/>
                        <w:spacing w:val="-5"/>
                      </w:rPr>
                      <w:t>100</w:t>
                    </w:r>
                    <w:r>
                      <w:rPr>
                        <w:color w:val="231F20"/>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AE60FB" w14:textId="77777777" w:rsidR="001419A2" w:rsidRDefault="00000000">
    <w:pPr>
      <w:pStyle w:val="Brdtekst"/>
      <w:spacing w:line="14" w:lineRule="auto"/>
      <w:ind w:left="0"/>
      <w:jc w:val="left"/>
      <w:rPr>
        <w:sz w:val="20"/>
      </w:rPr>
    </w:pPr>
    <w:r>
      <w:rPr>
        <w:noProof/>
      </w:rPr>
      <mc:AlternateContent>
        <mc:Choice Requires="wps">
          <w:drawing>
            <wp:anchor distT="0" distB="0" distL="0" distR="0" simplePos="0" relativeHeight="484362752" behindDoc="1" locked="0" layoutInCell="1" allowOverlap="1" wp14:anchorId="5B04BE2E" wp14:editId="6000E37E">
              <wp:simplePos x="0" y="0"/>
              <wp:positionH relativeFrom="page">
                <wp:posOffset>756000</wp:posOffset>
              </wp:positionH>
              <wp:positionV relativeFrom="page">
                <wp:posOffset>8312320</wp:posOffset>
              </wp:positionV>
              <wp:extent cx="2076450" cy="127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76450" cy="1270"/>
                      </a:xfrm>
                      <a:custGeom>
                        <a:avLst/>
                        <a:gdLst/>
                        <a:ahLst/>
                        <a:cxnLst/>
                        <a:rect l="l" t="t" r="r" b="b"/>
                        <a:pathLst>
                          <a:path w="2076450">
                            <a:moveTo>
                              <a:pt x="0" y="0"/>
                            </a:moveTo>
                            <a:lnTo>
                              <a:pt x="2076005" y="0"/>
                            </a:lnTo>
                          </a:path>
                        </a:pathLst>
                      </a:custGeom>
                      <a:ln w="12700">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7C8D79DB" id="Graphic 3" o:spid="_x0000_s1026" style="position:absolute;margin-left:59.55pt;margin-top:654.5pt;width:163.5pt;height:.1pt;z-index:-18953728;visibility:visible;mso-wrap-style:square;mso-wrap-distance-left:0;mso-wrap-distance-top:0;mso-wrap-distance-right:0;mso-wrap-distance-bottom:0;mso-position-horizontal:absolute;mso-position-horizontal-relative:page;mso-position-vertical:absolute;mso-position-vertical-relative:page;v-text-anchor:top" coordsize="207645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" path="m,l2076005,e" filled="f" strokecolor="#231f20" strokeweight="1pt">
              <v:path arrowok="t"/>
              <w10:wrap anchorx="page" anchory="page"/>
            </v:shape>
          </w:pict>
        </mc:Fallback>
      </mc:AlternateContent>
    </w:r>
    <w:r>
      <w:rPr>
        <w:noProof/>
      </w:rPr>
      <mc:AlternateContent>
        <mc:Choice Requires="wps">
          <w:drawing>
            <wp:anchor distT="0" distB="0" distL="0" distR="0" simplePos="0" relativeHeight="484363264" behindDoc="1" locked="0" layoutInCell="1" allowOverlap="1" wp14:anchorId="1D24517C" wp14:editId="1556CD6D">
              <wp:simplePos x="0" y="0"/>
              <wp:positionH relativeFrom="page">
                <wp:posOffset>3311994</wp:posOffset>
              </wp:positionH>
              <wp:positionV relativeFrom="page">
                <wp:posOffset>8306575</wp:posOffset>
              </wp:positionV>
              <wp:extent cx="2196465" cy="508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96465" cy="5080"/>
                      </a:xfrm>
                      <a:custGeom>
                        <a:avLst/>
                        <a:gdLst/>
                        <a:ahLst/>
                        <a:cxnLst/>
                        <a:rect l="l" t="t" r="r" b="b"/>
                        <a:pathLst>
                          <a:path w="2196465" h="5080">
                            <a:moveTo>
                              <a:pt x="0" y="4533"/>
                            </a:moveTo>
                            <a:lnTo>
                              <a:pt x="2196007" y="0"/>
                            </a:lnTo>
                          </a:path>
                        </a:pathLst>
                      </a:custGeom>
                      <a:ln w="12700">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5220F278" id="Graphic 4" o:spid="_x0000_s1026" style="position:absolute;margin-left:260.8pt;margin-top:654.05pt;width:172.95pt;height:.4pt;z-index:-18953216;visibility:visible;mso-wrap-style:square;mso-wrap-distance-left:0;mso-wrap-distance-top:0;mso-wrap-distance-right:0;mso-wrap-distance-bottom:0;mso-position-horizontal:absolute;mso-position-horizontal-relative:page;mso-position-vertical:absolute;mso-position-vertical-relative:page;v-text-anchor:top" coordsize="2196465,50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" path="m,4533l2196007,e" filled="f" strokecolor="#231f20" strokeweight="1pt">
              <v:path arrowok="t"/>
              <w10:wrap anchorx="page" anchory="page"/>
            </v:shape>
          </w:pict>
        </mc:Fallback>
      </mc:AlternateContent>
    </w:r>
    <w:r>
      <w:rPr>
        <w:noProof/>
      </w:rPr>
      <mc:AlternateContent>
        <mc:Choice Requires="wps">
          <w:drawing>
            <wp:anchor distT="0" distB="0" distL="0" distR="0" simplePos="0" relativeHeight="484363776" behindDoc="1" locked="0" layoutInCell="1" allowOverlap="1" wp14:anchorId="3E139E19" wp14:editId="11A4F436">
              <wp:simplePos x="0" y="0"/>
              <wp:positionH relativeFrom="page">
                <wp:posOffset>2982716</wp:posOffset>
              </wp:positionH>
              <wp:positionV relativeFrom="page">
                <wp:posOffset>8207884</wp:posOffset>
              </wp:positionV>
              <wp:extent cx="226695" cy="21399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95" cy="213995"/>
                      </a:xfrm>
                      <a:prstGeom prst="rect">
                        <a:avLst/>
                      </a:prstGeom>
                    </wps:spPr>
                    <wps:txbx>
                      <w:txbxContent>
                        <w:p w14:paraId="4EAF609A" w14:textId="77777777" w:rsidR="001419A2" w:rsidRDefault="00000000">
                          <w:pPr>
                            <w:pStyle w:val="Brdtekst"/>
                            <w:spacing w:before="33"/>
                            <w:ind w:left="20"/>
                            <w:jc w:val="left"/>
                          </w:pPr>
                          <w:r>
                            <w:rPr>
                              <w:color w:val="231F20"/>
                              <w:spacing w:val="-5"/>
                            </w:rPr>
                            <w:fldChar w:fldCharType="begin"/>
                          </w:r>
                          <w:r>
                            <w:rPr>
                              <w:color w:val="231F20"/>
                              <w:spacing w:val="-5"/>
                            </w:rPr>
                            <w:instrText xml:space="preserve"> PAGE </w:instrText>
                          </w:r>
                          <w:r>
                            <w:rPr>
                              <w:color w:val="231F20"/>
                              <w:spacing w:val="-5"/>
                            </w:rPr>
                            <w:fldChar w:fldCharType="separate"/>
                          </w:r>
                          <w:r>
                            <w:rPr>
                              <w:color w:val="231F20"/>
                              <w:spacing w:val="-5"/>
                            </w:rPr>
                            <w:t>101</w:t>
                          </w:r>
                          <w:r>
                            <w:rPr>
                              <w:color w:val="231F20"/>
                              <w:spacing w:val="-5"/>
                            </w:rPr>
                            <w:fldChar w:fldCharType="end"/>
                          </w:r>
                        </w:p>
                      </w:txbxContent>
                    </wps:txbx>
                    <wps:bodyPr wrap="square" lIns="0" tIns="0" rIns="0" bIns="0" rtlCol="0">
                      <a:noAutofit/>
                    </wps:bodyPr>
                  </wps:wsp>
                </a:graphicData>
              </a:graphic>
            </wp:anchor>
          </w:drawing>
        </mc:Choice>
        <mc:Fallback>
          <w:pict>
            <v:shapetype w14:anchorId="3E139E19" id="_x0000_t202" coordsize="21600,21600" o:spt="202" path="m,l,21600r21600,l21600,xe">
              <v:stroke joinstyle="miter"/>
              <v:path gradientshapeok="t" o:connecttype="rect"/>
            </v:shapetype>
            <v:shape id="Textbox 5" o:spid="_x0000_s1030" type="#_x0000_t202" style="position:absolute;margin-left:234.85pt;margin-top:646.3pt;width:17.85pt;height:16.85pt;z-index:-18952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" filled="f" stroked="f">
              <v:textbox inset="0,0,0,0">
                <w:txbxContent>
                  <w:p w14:paraId="4EAF609A" w14:textId="77777777" w:rsidR="001419A2" w:rsidRDefault="00000000">
                    <w:pPr>
                      <w:pStyle w:val="Brdtekst"/>
                      <w:spacing w:before="33"/>
                      <w:ind w:left="20"/>
                      <w:jc w:val="left"/>
                    </w:pPr>
                    <w:r>
                      <w:rPr>
                        <w:color w:val="231F20"/>
                        <w:spacing w:val="-5"/>
                      </w:rPr>
                      <w:fldChar w:fldCharType="begin"/>
                    </w:r>
                    <w:r>
                      <w:rPr>
                        <w:color w:val="231F20"/>
                        <w:spacing w:val="-5"/>
                      </w:rPr>
                      <w:instrText xml:space="preserve"> PAGE </w:instrText>
                    </w:r>
                    <w:r>
                      <w:rPr>
                        <w:color w:val="231F20"/>
                        <w:spacing w:val="-5"/>
                      </w:rPr>
                      <w:fldChar w:fldCharType="separate"/>
                    </w:r>
                    <w:r>
                      <w:rPr>
                        <w:color w:val="231F20"/>
                        <w:spacing w:val="-5"/>
                      </w:rPr>
                      <w:t>101</w:t>
                    </w:r>
                    <w:r>
                      <w:rPr>
                        <w:color w:val="231F20"/>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730BC2" w14:textId="77777777" w:rsidR="002B218C" w:rsidRDefault="002B218C">
      <w:r>
        <w:separator/>
      </w:r>
    </w:p>
  </w:footnote>
  <w:footnote w:type="continuationSeparator" w:id="0">
    <w:p w14:paraId="5C8165A1" w14:textId="77777777" w:rsidR="002B218C" w:rsidRDefault="002B21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48EED0" w14:textId="77777777" w:rsidR="001419A2" w:rsidRDefault="00000000">
    <w:pPr>
      <w:pStyle w:val="Brdtekst"/>
      <w:spacing w:line="14" w:lineRule="auto"/>
      <w:ind w:left="0"/>
      <w:jc w:val="left"/>
      <w:rPr>
        <w:sz w:val="20"/>
      </w:rPr>
    </w:pPr>
    <w:r>
      <w:rPr>
        <w:noProof/>
      </w:rPr>
      <mc:AlternateContent>
        <mc:Choice Requires="wps">
          <w:drawing>
            <wp:anchor distT="0" distB="0" distL="0" distR="0" simplePos="0" relativeHeight="484362240" behindDoc="1" locked="0" layoutInCell="1" allowOverlap="1" wp14:anchorId="43689DB6" wp14:editId="1F77206B">
              <wp:simplePos x="0" y="0"/>
              <wp:positionH relativeFrom="page">
                <wp:posOffset>592128</wp:posOffset>
              </wp:positionH>
              <wp:positionV relativeFrom="page">
                <wp:posOffset>220378</wp:posOffset>
              </wp:positionV>
              <wp:extent cx="2352675" cy="19685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2675" cy="196850"/>
                      </a:xfrm>
                      <a:prstGeom prst="rect">
                        <a:avLst/>
                      </a:prstGeom>
                    </wps:spPr>
                    <wps:txbx>
                      <w:txbxContent>
                        <w:p w14:paraId="68E3C236" w14:textId="77777777" w:rsidR="001419A2" w:rsidRDefault="00000000">
                          <w:pPr>
                            <w:spacing w:before="32"/>
                            <w:ind w:left="20"/>
                            <w:rPr>
                              <w:sz w:val="20"/>
                            </w:rPr>
                          </w:pPr>
                          <w:r>
                            <w:rPr>
                              <w:color w:val="231F20"/>
                              <w:sz w:val="20"/>
                            </w:rPr>
                            <w:t>Hjernens</w:t>
                          </w:r>
                          <w:r>
                            <w:rPr>
                              <w:color w:val="231F20"/>
                              <w:spacing w:val="-3"/>
                              <w:sz w:val="20"/>
                            </w:rPr>
                            <w:t xml:space="preserve"> </w:t>
                          </w:r>
                          <w:r>
                            <w:rPr>
                              <w:color w:val="231F20"/>
                              <w:sz w:val="20"/>
                            </w:rPr>
                            <w:t>psykologi</w:t>
                          </w:r>
                          <w:r>
                            <w:rPr>
                              <w:color w:val="231F20"/>
                              <w:spacing w:val="-3"/>
                              <w:sz w:val="20"/>
                            </w:rPr>
                            <w:t xml:space="preserve"> </w:t>
                          </w:r>
                          <w:r>
                            <w:rPr>
                              <w:color w:val="231F20"/>
                              <w:sz w:val="20"/>
                            </w:rPr>
                            <w:t>og</w:t>
                          </w:r>
                          <w:r>
                            <w:rPr>
                              <w:color w:val="231F20"/>
                              <w:spacing w:val="-3"/>
                              <w:sz w:val="20"/>
                            </w:rPr>
                            <w:t xml:space="preserve"> </w:t>
                          </w:r>
                          <w:r>
                            <w:rPr>
                              <w:color w:val="231F20"/>
                              <w:sz w:val="20"/>
                            </w:rPr>
                            <w:t>lingvistisk</w:t>
                          </w:r>
                          <w:r>
                            <w:rPr>
                              <w:color w:val="231F20"/>
                              <w:spacing w:val="-3"/>
                              <w:sz w:val="20"/>
                            </w:rPr>
                            <w:t xml:space="preserve"> </w:t>
                          </w:r>
                          <w:r>
                            <w:rPr>
                              <w:color w:val="231F20"/>
                              <w:spacing w:val="-2"/>
                              <w:sz w:val="20"/>
                            </w:rPr>
                            <w:t>hjerneterapi</w:t>
                          </w:r>
                        </w:p>
                      </w:txbxContent>
                    </wps:txbx>
                    <wps:bodyPr wrap="square" lIns="0" tIns="0" rIns="0" bIns="0" rtlCol="0">
                      <a:noAutofit/>
                    </wps:bodyPr>
                  </wps:wsp>
                </a:graphicData>
              </a:graphic>
            </wp:anchor>
          </w:drawing>
        </mc:Choice>
        <mc:Fallback>
          <w:pict>
            <v:shapetype w14:anchorId="43689DB6" id="_x0000_t202" coordsize="21600,21600" o:spt="202" path="m,l,21600r21600,l21600,xe">
              <v:stroke joinstyle="miter"/>
              <v:path gradientshapeok="t" o:connecttype="rect"/>
            </v:shapetype>
            <v:shape id="Textbox 2" o:spid="_x0000_s1027" type="#_x0000_t202" style="position:absolute;margin-left:46.6pt;margin-top:17.35pt;width:185.25pt;height:15.5pt;z-index:-18954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" filled="f" stroked="f">
              <v:textbox inset="0,0,0,0">
                <w:txbxContent>
                  <w:p w14:paraId="68E3C236" w14:textId="77777777" w:rsidR="001419A2" w:rsidRDefault="00000000">
                    <w:pPr>
                      <w:spacing w:before="32"/>
                      <w:ind w:left="20"/>
                      <w:rPr>
                        <w:sz w:val="20"/>
                      </w:rPr>
                    </w:pPr>
                    <w:r>
                      <w:rPr>
                        <w:color w:val="231F20"/>
                        <w:sz w:val="20"/>
                      </w:rPr>
                      <w:t>Hjernens</w:t>
                    </w:r>
                    <w:r>
                      <w:rPr>
                        <w:color w:val="231F20"/>
                        <w:spacing w:val="-3"/>
                        <w:sz w:val="20"/>
                      </w:rPr>
                      <w:t xml:space="preserve"> </w:t>
                    </w:r>
                    <w:r>
                      <w:rPr>
                        <w:color w:val="231F20"/>
                        <w:sz w:val="20"/>
                      </w:rPr>
                      <w:t>psykologi</w:t>
                    </w:r>
                    <w:r>
                      <w:rPr>
                        <w:color w:val="231F20"/>
                        <w:spacing w:val="-3"/>
                        <w:sz w:val="20"/>
                      </w:rPr>
                      <w:t xml:space="preserve"> </w:t>
                    </w:r>
                    <w:r>
                      <w:rPr>
                        <w:color w:val="231F20"/>
                        <w:sz w:val="20"/>
                      </w:rPr>
                      <w:t>og</w:t>
                    </w:r>
                    <w:r>
                      <w:rPr>
                        <w:color w:val="231F20"/>
                        <w:spacing w:val="-3"/>
                        <w:sz w:val="20"/>
                      </w:rPr>
                      <w:t xml:space="preserve"> </w:t>
                    </w:r>
                    <w:r>
                      <w:rPr>
                        <w:color w:val="231F20"/>
                        <w:sz w:val="20"/>
                      </w:rPr>
                      <w:t>lingvistisk</w:t>
                    </w:r>
                    <w:r>
                      <w:rPr>
                        <w:color w:val="231F20"/>
                        <w:spacing w:val="-3"/>
                        <w:sz w:val="20"/>
                      </w:rPr>
                      <w:t xml:space="preserve"> </w:t>
                    </w:r>
                    <w:r>
                      <w:rPr>
                        <w:color w:val="231F20"/>
                        <w:spacing w:val="-2"/>
                        <w:sz w:val="20"/>
                      </w:rPr>
                      <w:t>hjerneterapi</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C007E3" w14:textId="77777777" w:rsidR="001419A2" w:rsidRDefault="00000000">
    <w:pPr>
      <w:pStyle w:val="Brdtekst"/>
      <w:spacing w:line="14" w:lineRule="auto"/>
      <w:ind w:left="0"/>
      <w:jc w:val="left"/>
      <w:rPr>
        <w:sz w:val="20"/>
      </w:rPr>
    </w:pPr>
    <w:r>
      <w:rPr>
        <w:noProof/>
      </w:rPr>
      <mc:AlternateContent>
        <mc:Choice Requires="wps">
          <w:drawing>
            <wp:anchor distT="0" distB="0" distL="0" distR="0" simplePos="0" relativeHeight="484361728" behindDoc="1" locked="0" layoutInCell="1" allowOverlap="1" wp14:anchorId="38235F6B" wp14:editId="40106EB4">
              <wp:simplePos x="0" y="0"/>
              <wp:positionH relativeFrom="page">
                <wp:posOffset>4718260</wp:posOffset>
              </wp:positionH>
              <wp:positionV relativeFrom="page">
                <wp:posOffset>206221</wp:posOffset>
              </wp:positionV>
              <wp:extent cx="838835" cy="19685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38835" cy="196850"/>
                      </a:xfrm>
                      <a:prstGeom prst="rect">
                        <a:avLst/>
                      </a:prstGeom>
                    </wps:spPr>
                    <wps:txbx>
                      <w:txbxContent>
                        <w:p w14:paraId="2A4121FE" w14:textId="77777777" w:rsidR="001419A2" w:rsidRDefault="00000000">
                          <w:pPr>
                            <w:spacing w:before="32"/>
                            <w:ind w:left="20"/>
                            <w:rPr>
                              <w:sz w:val="20"/>
                            </w:rPr>
                          </w:pPr>
                          <w:r>
                            <w:rPr>
                              <w:color w:val="231F20"/>
                              <w:sz w:val="20"/>
                            </w:rPr>
                            <w:t>Philip</w:t>
                          </w:r>
                          <w:r>
                            <w:rPr>
                              <w:color w:val="231F20"/>
                              <w:spacing w:val="-3"/>
                              <w:sz w:val="20"/>
                            </w:rPr>
                            <w:t xml:space="preserve"> </w:t>
                          </w:r>
                          <w:r>
                            <w:rPr>
                              <w:color w:val="231F20"/>
                              <w:spacing w:val="-2"/>
                              <w:sz w:val="20"/>
                            </w:rPr>
                            <w:t>Dammen</w:t>
                          </w:r>
                        </w:p>
                      </w:txbxContent>
                    </wps:txbx>
                    <wps:bodyPr wrap="square" lIns="0" tIns="0" rIns="0" bIns="0" rtlCol="0">
                      <a:noAutofit/>
                    </wps:bodyPr>
                  </wps:wsp>
                </a:graphicData>
              </a:graphic>
            </wp:anchor>
          </w:drawing>
        </mc:Choice>
        <mc:Fallback>
          <w:pict>
            <v:shapetype w14:anchorId="38235F6B" id="_x0000_t202" coordsize="21600,21600" o:spt="202" path="m,l,21600r21600,l21600,xe">
              <v:stroke joinstyle="miter"/>
              <v:path gradientshapeok="t" o:connecttype="rect"/>
            </v:shapetype>
            <v:shape id="Textbox 1" o:spid="_x0000_s1028" type="#_x0000_t202" style="position:absolute;margin-left:371.5pt;margin-top:16.25pt;width:66.05pt;height:15.5pt;z-index:-18954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" filled="f" stroked="f">
              <v:textbox inset="0,0,0,0">
                <w:txbxContent>
                  <w:p w14:paraId="2A4121FE" w14:textId="77777777" w:rsidR="001419A2" w:rsidRDefault="00000000">
                    <w:pPr>
                      <w:spacing w:before="32"/>
                      <w:ind w:left="20"/>
                      <w:rPr>
                        <w:sz w:val="20"/>
                      </w:rPr>
                    </w:pPr>
                    <w:r>
                      <w:rPr>
                        <w:color w:val="231F20"/>
                        <w:sz w:val="20"/>
                      </w:rPr>
                      <w:t>Philip</w:t>
                    </w:r>
                    <w:r>
                      <w:rPr>
                        <w:color w:val="231F20"/>
                        <w:spacing w:val="-3"/>
                        <w:sz w:val="20"/>
                      </w:rPr>
                      <w:t xml:space="preserve"> </w:t>
                    </w:r>
                    <w:r>
                      <w:rPr>
                        <w:color w:val="231F20"/>
                        <w:spacing w:val="-2"/>
                        <w:sz w:val="20"/>
                      </w:rPr>
                      <w:t>Dammen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D52F8"/>
    <w:multiLevelType w:val="hybridMultilevel"/>
    <w:tmpl w:val="79A4F586"/>
    <w:lvl w:ilvl="0" w:tplc="D714A610">
      <w:numFmt w:val="bullet"/>
      <w:lvlText w:val="•"/>
      <w:lvlJc w:val="left"/>
      <w:pPr>
        <w:ind w:left="1050" w:hanging="341"/>
      </w:pPr>
      <w:rPr>
        <w:rFonts w:ascii="Minion Pro" w:eastAsia="Minion Pro" w:hAnsi="Minion Pro" w:cs="Minion Pro" w:hint="default"/>
        <w:b w:val="0"/>
        <w:bCs w:val="0"/>
        <w:i w:val="0"/>
        <w:iCs w:val="0"/>
        <w:color w:val="231F20"/>
        <w:spacing w:val="0"/>
        <w:w w:val="100"/>
        <w:sz w:val="22"/>
        <w:szCs w:val="22"/>
        <w:lang w:val="nn-NO" w:eastAsia="en-US" w:bidi="ar-SA"/>
      </w:rPr>
    </w:lvl>
    <w:lvl w:ilvl="1" w:tplc="584CB342">
      <w:numFmt w:val="bullet"/>
      <w:lvlText w:val="•"/>
      <w:lvlJc w:val="left"/>
      <w:pPr>
        <w:ind w:left="1745" w:hanging="341"/>
      </w:pPr>
      <w:rPr>
        <w:rFonts w:hint="default"/>
        <w:lang w:val="nn-NO" w:eastAsia="en-US" w:bidi="ar-SA"/>
      </w:rPr>
    </w:lvl>
    <w:lvl w:ilvl="2" w:tplc="95B4BEFC">
      <w:numFmt w:val="bullet"/>
      <w:lvlText w:val="•"/>
      <w:lvlJc w:val="left"/>
      <w:pPr>
        <w:ind w:left="2431" w:hanging="341"/>
      </w:pPr>
      <w:rPr>
        <w:rFonts w:hint="default"/>
        <w:lang w:val="nn-NO" w:eastAsia="en-US" w:bidi="ar-SA"/>
      </w:rPr>
    </w:lvl>
    <w:lvl w:ilvl="3" w:tplc="705AABBA">
      <w:numFmt w:val="bullet"/>
      <w:lvlText w:val="•"/>
      <w:lvlJc w:val="left"/>
      <w:pPr>
        <w:ind w:left="3117" w:hanging="341"/>
      </w:pPr>
      <w:rPr>
        <w:rFonts w:hint="default"/>
        <w:lang w:val="nn-NO" w:eastAsia="en-US" w:bidi="ar-SA"/>
      </w:rPr>
    </w:lvl>
    <w:lvl w:ilvl="4" w:tplc="A8CC2CFA">
      <w:numFmt w:val="bullet"/>
      <w:lvlText w:val="•"/>
      <w:lvlJc w:val="left"/>
      <w:pPr>
        <w:ind w:left="3803" w:hanging="341"/>
      </w:pPr>
      <w:rPr>
        <w:rFonts w:hint="default"/>
        <w:lang w:val="nn-NO" w:eastAsia="en-US" w:bidi="ar-SA"/>
      </w:rPr>
    </w:lvl>
    <w:lvl w:ilvl="5" w:tplc="E8B650F2">
      <w:numFmt w:val="bullet"/>
      <w:lvlText w:val="•"/>
      <w:lvlJc w:val="left"/>
      <w:pPr>
        <w:ind w:left="4488" w:hanging="341"/>
      </w:pPr>
      <w:rPr>
        <w:rFonts w:hint="default"/>
        <w:lang w:val="nn-NO" w:eastAsia="en-US" w:bidi="ar-SA"/>
      </w:rPr>
    </w:lvl>
    <w:lvl w:ilvl="6" w:tplc="D28854CC">
      <w:numFmt w:val="bullet"/>
      <w:lvlText w:val="•"/>
      <w:lvlJc w:val="left"/>
      <w:pPr>
        <w:ind w:left="5174" w:hanging="341"/>
      </w:pPr>
      <w:rPr>
        <w:rFonts w:hint="default"/>
        <w:lang w:val="nn-NO" w:eastAsia="en-US" w:bidi="ar-SA"/>
      </w:rPr>
    </w:lvl>
    <w:lvl w:ilvl="7" w:tplc="B24CB14A">
      <w:numFmt w:val="bullet"/>
      <w:lvlText w:val="•"/>
      <w:lvlJc w:val="left"/>
      <w:pPr>
        <w:ind w:left="5860" w:hanging="341"/>
      </w:pPr>
      <w:rPr>
        <w:rFonts w:hint="default"/>
        <w:lang w:val="nn-NO" w:eastAsia="en-US" w:bidi="ar-SA"/>
      </w:rPr>
    </w:lvl>
    <w:lvl w:ilvl="8" w:tplc="FF02B7F6">
      <w:numFmt w:val="bullet"/>
      <w:lvlText w:val="•"/>
      <w:lvlJc w:val="left"/>
      <w:pPr>
        <w:ind w:left="6546" w:hanging="341"/>
      </w:pPr>
      <w:rPr>
        <w:rFonts w:hint="default"/>
        <w:lang w:val="nn-NO" w:eastAsia="en-US" w:bidi="ar-SA"/>
      </w:rPr>
    </w:lvl>
  </w:abstractNum>
  <w:abstractNum w:abstractNumId="1" w15:restartNumberingAfterBreak="0">
    <w:nsid w:val="065A4A19"/>
    <w:multiLevelType w:val="hybridMultilevel"/>
    <w:tmpl w:val="AE2C653C"/>
    <w:lvl w:ilvl="0" w:tplc="2304C6E4">
      <w:numFmt w:val="bullet"/>
      <w:lvlText w:val="•"/>
      <w:lvlJc w:val="left"/>
      <w:pPr>
        <w:ind w:left="1050" w:hanging="341"/>
      </w:pPr>
      <w:rPr>
        <w:rFonts w:ascii="Minion Pro" w:eastAsia="Minion Pro" w:hAnsi="Minion Pro" w:cs="Minion Pro" w:hint="default"/>
        <w:b w:val="0"/>
        <w:bCs w:val="0"/>
        <w:i w:val="0"/>
        <w:iCs w:val="0"/>
        <w:spacing w:val="0"/>
        <w:w w:val="100"/>
        <w:sz w:val="22"/>
        <w:szCs w:val="22"/>
        <w:lang w:val="nn-NO" w:eastAsia="en-US" w:bidi="ar-SA"/>
      </w:rPr>
    </w:lvl>
    <w:lvl w:ilvl="1" w:tplc="B0E0015C">
      <w:numFmt w:val="bullet"/>
      <w:lvlText w:val="•"/>
      <w:lvlJc w:val="left"/>
      <w:pPr>
        <w:ind w:left="1745" w:hanging="341"/>
      </w:pPr>
      <w:rPr>
        <w:rFonts w:hint="default"/>
        <w:lang w:val="nn-NO" w:eastAsia="en-US" w:bidi="ar-SA"/>
      </w:rPr>
    </w:lvl>
    <w:lvl w:ilvl="2" w:tplc="7B04D030">
      <w:numFmt w:val="bullet"/>
      <w:lvlText w:val="•"/>
      <w:lvlJc w:val="left"/>
      <w:pPr>
        <w:ind w:left="2431" w:hanging="341"/>
      </w:pPr>
      <w:rPr>
        <w:rFonts w:hint="default"/>
        <w:lang w:val="nn-NO" w:eastAsia="en-US" w:bidi="ar-SA"/>
      </w:rPr>
    </w:lvl>
    <w:lvl w:ilvl="3" w:tplc="54E0ABF8">
      <w:numFmt w:val="bullet"/>
      <w:lvlText w:val="•"/>
      <w:lvlJc w:val="left"/>
      <w:pPr>
        <w:ind w:left="3117" w:hanging="341"/>
      </w:pPr>
      <w:rPr>
        <w:rFonts w:hint="default"/>
        <w:lang w:val="nn-NO" w:eastAsia="en-US" w:bidi="ar-SA"/>
      </w:rPr>
    </w:lvl>
    <w:lvl w:ilvl="4" w:tplc="FA042E14">
      <w:numFmt w:val="bullet"/>
      <w:lvlText w:val="•"/>
      <w:lvlJc w:val="left"/>
      <w:pPr>
        <w:ind w:left="3803" w:hanging="341"/>
      </w:pPr>
      <w:rPr>
        <w:rFonts w:hint="default"/>
        <w:lang w:val="nn-NO" w:eastAsia="en-US" w:bidi="ar-SA"/>
      </w:rPr>
    </w:lvl>
    <w:lvl w:ilvl="5" w:tplc="0E38F1C0">
      <w:numFmt w:val="bullet"/>
      <w:lvlText w:val="•"/>
      <w:lvlJc w:val="left"/>
      <w:pPr>
        <w:ind w:left="4488" w:hanging="341"/>
      </w:pPr>
      <w:rPr>
        <w:rFonts w:hint="default"/>
        <w:lang w:val="nn-NO" w:eastAsia="en-US" w:bidi="ar-SA"/>
      </w:rPr>
    </w:lvl>
    <w:lvl w:ilvl="6" w:tplc="FA4825FA">
      <w:numFmt w:val="bullet"/>
      <w:lvlText w:val="•"/>
      <w:lvlJc w:val="left"/>
      <w:pPr>
        <w:ind w:left="5174" w:hanging="341"/>
      </w:pPr>
      <w:rPr>
        <w:rFonts w:hint="default"/>
        <w:lang w:val="nn-NO" w:eastAsia="en-US" w:bidi="ar-SA"/>
      </w:rPr>
    </w:lvl>
    <w:lvl w:ilvl="7" w:tplc="57C0D3F2">
      <w:numFmt w:val="bullet"/>
      <w:lvlText w:val="•"/>
      <w:lvlJc w:val="left"/>
      <w:pPr>
        <w:ind w:left="5860" w:hanging="341"/>
      </w:pPr>
      <w:rPr>
        <w:rFonts w:hint="default"/>
        <w:lang w:val="nn-NO" w:eastAsia="en-US" w:bidi="ar-SA"/>
      </w:rPr>
    </w:lvl>
    <w:lvl w:ilvl="8" w:tplc="7ADCB472">
      <w:numFmt w:val="bullet"/>
      <w:lvlText w:val="•"/>
      <w:lvlJc w:val="left"/>
      <w:pPr>
        <w:ind w:left="6546" w:hanging="341"/>
      </w:pPr>
      <w:rPr>
        <w:rFonts w:hint="default"/>
        <w:lang w:val="nn-NO" w:eastAsia="en-US" w:bidi="ar-SA"/>
      </w:rPr>
    </w:lvl>
  </w:abstractNum>
  <w:abstractNum w:abstractNumId="2" w15:restartNumberingAfterBreak="0">
    <w:nsid w:val="068F4111"/>
    <w:multiLevelType w:val="hybridMultilevel"/>
    <w:tmpl w:val="F78C7032"/>
    <w:lvl w:ilvl="0" w:tplc="B966EDC8">
      <w:numFmt w:val="bullet"/>
      <w:lvlText w:val="•"/>
      <w:lvlJc w:val="left"/>
      <w:pPr>
        <w:ind w:left="823" w:hanging="341"/>
      </w:pPr>
      <w:rPr>
        <w:rFonts w:ascii="Minion Pro" w:eastAsia="Minion Pro" w:hAnsi="Minion Pro" w:cs="Minion Pro" w:hint="default"/>
        <w:b w:val="0"/>
        <w:bCs w:val="0"/>
        <w:i w:val="0"/>
        <w:iCs w:val="0"/>
        <w:spacing w:val="0"/>
        <w:w w:val="100"/>
        <w:sz w:val="22"/>
        <w:szCs w:val="22"/>
        <w:lang w:val="nn-NO" w:eastAsia="en-US" w:bidi="ar-SA"/>
      </w:rPr>
    </w:lvl>
    <w:lvl w:ilvl="1" w:tplc="D92ADE8C">
      <w:numFmt w:val="bullet"/>
      <w:lvlText w:val="•"/>
      <w:lvlJc w:val="left"/>
      <w:pPr>
        <w:ind w:left="1050" w:hanging="341"/>
      </w:pPr>
      <w:rPr>
        <w:rFonts w:ascii="Minion Pro" w:eastAsia="Minion Pro" w:hAnsi="Minion Pro" w:cs="Minion Pro" w:hint="default"/>
        <w:b w:val="0"/>
        <w:bCs w:val="0"/>
        <w:i w:val="0"/>
        <w:iCs w:val="0"/>
        <w:spacing w:val="0"/>
        <w:w w:val="100"/>
        <w:sz w:val="22"/>
        <w:szCs w:val="22"/>
        <w:lang w:val="nn-NO" w:eastAsia="en-US" w:bidi="ar-SA"/>
      </w:rPr>
    </w:lvl>
    <w:lvl w:ilvl="2" w:tplc="62F00D66">
      <w:numFmt w:val="bullet"/>
      <w:lvlText w:val="•"/>
      <w:lvlJc w:val="left"/>
      <w:pPr>
        <w:ind w:left="1821" w:hanging="341"/>
      </w:pPr>
      <w:rPr>
        <w:rFonts w:hint="default"/>
        <w:lang w:val="nn-NO" w:eastAsia="en-US" w:bidi="ar-SA"/>
      </w:rPr>
    </w:lvl>
    <w:lvl w:ilvl="3" w:tplc="7B80618A">
      <w:numFmt w:val="bullet"/>
      <w:lvlText w:val="•"/>
      <w:lvlJc w:val="left"/>
      <w:pPr>
        <w:ind w:left="2583" w:hanging="341"/>
      </w:pPr>
      <w:rPr>
        <w:rFonts w:hint="default"/>
        <w:lang w:val="nn-NO" w:eastAsia="en-US" w:bidi="ar-SA"/>
      </w:rPr>
    </w:lvl>
    <w:lvl w:ilvl="4" w:tplc="404C30C4">
      <w:numFmt w:val="bullet"/>
      <w:lvlText w:val="•"/>
      <w:lvlJc w:val="left"/>
      <w:pPr>
        <w:ind w:left="3345" w:hanging="341"/>
      </w:pPr>
      <w:rPr>
        <w:rFonts w:hint="default"/>
        <w:lang w:val="nn-NO" w:eastAsia="en-US" w:bidi="ar-SA"/>
      </w:rPr>
    </w:lvl>
    <w:lvl w:ilvl="5" w:tplc="2986589C">
      <w:numFmt w:val="bullet"/>
      <w:lvlText w:val="•"/>
      <w:lvlJc w:val="left"/>
      <w:pPr>
        <w:ind w:left="4107" w:hanging="341"/>
      </w:pPr>
      <w:rPr>
        <w:rFonts w:hint="default"/>
        <w:lang w:val="nn-NO" w:eastAsia="en-US" w:bidi="ar-SA"/>
      </w:rPr>
    </w:lvl>
    <w:lvl w:ilvl="6" w:tplc="E38CED54">
      <w:numFmt w:val="bullet"/>
      <w:lvlText w:val="•"/>
      <w:lvlJc w:val="left"/>
      <w:pPr>
        <w:ind w:left="4869" w:hanging="341"/>
      </w:pPr>
      <w:rPr>
        <w:rFonts w:hint="default"/>
        <w:lang w:val="nn-NO" w:eastAsia="en-US" w:bidi="ar-SA"/>
      </w:rPr>
    </w:lvl>
    <w:lvl w:ilvl="7" w:tplc="3E023022">
      <w:numFmt w:val="bullet"/>
      <w:lvlText w:val="•"/>
      <w:lvlJc w:val="left"/>
      <w:pPr>
        <w:ind w:left="5631" w:hanging="341"/>
      </w:pPr>
      <w:rPr>
        <w:rFonts w:hint="default"/>
        <w:lang w:val="nn-NO" w:eastAsia="en-US" w:bidi="ar-SA"/>
      </w:rPr>
    </w:lvl>
    <w:lvl w:ilvl="8" w:tplc="D6D67F32">
      <w:numFmt w:val="bullet"/>
      <w:lvlText w:val="•"/>
      <w:lvlJc w:val="left"/>
      <w:pPr>
        <w:ind w:left="6393" w:hanging="341"/>
      </w:pPr>
      <w:rPr>
        <w:rFonts w:hint="default"/>
        <w:lang w:val="nn-NO" w:eastAsia="en-US" w:bidi="ar-SA"/>
      </w:rPr>
    </w:lvl>
  </w:abstractNum>
  <w:abstractNum w:abstractNumId="3" w15:restartNumberingAfterBreak="0">
    <w:nsid w:val="0C182BC3"/>
    <w:multiLevelType w:val="hybridMultilevel"/>
    <w:tmpl w:val="1CE02E3E"/>
    <w:lvl w:ilvl="0" w:tplc="627E16B2">
      <w:numFmt w:val="bullet"/>
      <w:lvlText w:val="•"/>
      <w:lvlJc w:val="left"/>
      <w:pPr>
        <w:ind w:left="823" w:hanging="341"/>
      </w:pPr>
      <w:rPr>
        <w:rFonts w:ascii="Minion Pro" w:eastAsia="Minion Pro" w:hAnsi="Minion Pro" w:cs="Minion Pro" w:hint="default"/>
        <w:b w:val="0"/>
        <w:bCs w:val="0"/>
        <w:i w:val="0"/>
        <w:iCs w:val="0"/>
        <w:color w:val="231F20"/>
        <w:spacing w:val="0"/>
        <w:w w:val="100"/>
        <w:sz w:val="22"/>
        <w:szCs w:val="22"/>
        <w:lang w:val="nn-NO" w:eastAsia="en-US" w:bidi="ar-SA"/>
      </w:rPr>
    </w:lvl>
    <w:lvl w:ilvl="1" w:tplc="112E8F16">
      <w:numFmt w:val="bullet"/>
      <w:lvlText w:val="•"/>
      <w:lvlJc w:val="left"/>
      <w:pPr>
        <w:ind w:left="1050" w:hanging="341"/>
      </w:pPr>
      <w:rPr>
        <w:rFonts w:ascii="Minion Pro" w:eastAsia="Minion Pro" w:hAnsi="Minion Pro" w:cs="Minion Pro" w:hint="default"/>
        <w:b w:val="0"/>
        <w:bCs w:val="0"/>
        <w:i w:val="0"/>
        <w:iCs w:val="0"/>
        <w:color w:val="231F20"/>
        <w:spacing w:val="0"/>
        <w:w w:val="100"/>
        <w:sz w:val="22"/>
        <w:szCs w:val="22"/>
        <w:lang w:val="nn-NO" w:eastAsia="en-US" w:bidi="ar-SA"/>
      </w:rPr>
    </w:lvl>
    <w:lvl w:ilvl="2" w:tplc="E96C9974">
      <w:numFmt w:val="bullet"/>
      <w:lvlText w:val="•"/>
      <w:lvlJc w:val="left"/>
      <w:pPr>
        <w:ind w:left="1821" w:hanging="341"/>
      </w:pPr>
      <w:rPr>
        <w:rFonts w:hint="default"/>
        <w:lang w:val="nn-NO" w:eastAsia="en-US" w:bidi="ar-SA"/>
      </w:rPr>
    </w:lvl>
    <w:lvl w:ilvl="3" w:tplc="A5EA9928">
      <w:numFmt w:val="bullet"/>
      <w:lvlText w:val="•"/>
      <w:lvlJc w:val="left"/>
      <w:pPr>
        <w:ind w:left="2583" w:hanging="341"/>
      </w:pPr>
      <w:rPr>
        <w:rFonts w:hint="default"/>
        <w:lang w:val="nn-NO" w:eastAsia="en-US" w:bidi="ar-SA"/>
      </w:rPr>
    </w:lvl>
    <w:lvl w:ilvl="4" w:tplc="FFCAA156">
      <w:numFmt w:val="bullet"/>
      <w:lvlText w:val="•"/>
      <w:lvlJc w:val="left"/>
      <w:pPr>
        <w:ind w:left="3345" w:hanging="341"/>
      </w:pPr>
      <w:rPr>
        <w:rFonts w:hint="default"/>
        <w:lang w:val="nn-NO" w:eastAsia="en-US" w:bidi="ar-SA"/>
      </w:rPr>
    </w:lvl>
    <w:lvl w:ilvl="5" w:tplc="D53A8B80">
      <w:numFmt w:val="bullet"/>
      <w:lvlText w:val="•"/>
      <w:lvlJc w:val="left"/>
      <w:pPr>
        <w:ind w:left="4107" w:hanging="341"/>
      </w:pPr>
      <w:rPr>
        <w:rFonts w:hint="default"/>
        <w:lang w:val="nn-NO" w:eastAsia="en-US" w:bidi="ar-SA"/>
      </w:rPr>
    </w:lvl>
    <w:lvl w:ilvl="6" w:tplc="35123EEE">
      <w:numFmt w:val="bullet"/>
      <w:lvlText w:val="•"/>
      <w:lvlJc w:val="left"/>
      <w:pPr>
        <w:ind w:left="4869" w:hanging="341"/>
      </w:pPr>
      <w:rPr>
        <w:rFonts w:hint="default"/>
        <w:lang w:val="nn-NO" w:eastAsia="en-US" w:bidi="ar-SA"/>
      </w:rPr>
    </w:lvl>
    <w:lvl w:ilvl="7" w:tplc="9CA023E8">
      <w:numFmt w:val="bullet"/>
      <w:lvlText w:val="•"/>
      <w:lvlJc w:val="left"/>
      <w:pPr>
        <w:ind w:left="5631" w:hanging="341"/>
      </w:pPr>
      <w:rPr>
        <w:rFonts w:hint="default"/>
        <w:lang w:val="nn-NO" w:eastAsia="en-US" w:bidi="ar-SA"/>
      </w:rPr>
    </w:lvl>
    <w:lvl w:ilvl="8" w:tplc="06C041AA">
      <w:numFmt w:val="bullet"/>
      <w:lvlText w:val="•"/>
      <w:lvlJc w:val="left"/>
      <w:pPr>
        <w:ind w:left="6393" w:hanging="341"/>
      </w:pPr>
      <w:rPr>
        <w:rFonts w:hint="default"/>
        <w:lang w:val="nn-NO" w:eastAsia="en-US" w:bidi="ar-SA"/>
      </w:rPr>
    </w:lvl>
  </w:abstractNum>
  <w:abstractNum w:abstractNumId="4" w15:restartNumberingAfterBreak="0">
    <w:nsid w:val="0D064F6B"/>
    <w:multiLevelType w:val="hybridMultilevel"/>
    <w:tmpl w:val="15CEBDA6"/>
    <w:lvl w:ilvl="0" w:tplc="287A5844">
      <w:numFmt w:val="bullet"/>
      <w:lvlText w:val="•"/>
      <w:lvlJc w:val="left"/>
      <w:pPr>
        <w:ind w:left="823" w:hanging="341"/>
      </w:pPr>
      <w:rPr>
        <w:rFonts w:ascii="Minion Pro" w:eastAsia="Minion Pro" w:hAnsi="Minion Pro" w:cs="Minion Pro" w:hint="default"/>
        <w:b w:val="0"/>
        <w:bCs w:val="0"/>
        <w:i w:val="0"/>
        <w:iCs w:val="0"/>
        <w:color w:val="231F20"/>
        <w:spacing w:val="0"/>
        <w:w w:val="100"/>
        <w:sz w:val="22"/>
        <w:szCs w:val="22"/>
        <w:lang w:val="nn-NO" w:eastAsia="en-US" w:bidi="ar-SA"/>
      </w:rPr>
    </w:lvl>
    <w:lvl w:ilvl="1" w:tplc="7A7AFD8E">
      <w:numFmt w:val="bullet"/>
      <w:lvlText w:val="•"/>
      <w:lvlJc w:val="left"/>
      <w:pPr>
        <w:ind w:left="1529" w:hanging="341"/>
      </w:pPr>
      <w:rPr>
        <w:rFonts w:hint="default"/>
        <w:lang w:val="nn-NO" w:eastAsia="en-US" w:bidi="ar-SA"/>
      </w:rPr>
    </w:lvl>
    <w:lvl w:ilvl="2" w:tplc="CFF2FD2E">
      <w:numFmt w:val="bullet"/>
      <w:lvlText w:val="•"/>
      <w:lvlJc w:val="left"/>
      <w:pPr>
        <w:ind w:left="2239" w:hanging="341"/>
      </w:pPr>
      <w:rPr>
        <w:rFonts w:hint="default"/>
        <w:lang w:val="nn-NO" w:eastAsia="en-US" w:bidi="ar-SA"/>
      </w:rPr>
    </w:lvl>
    <w:lvl w:ilvl="3" w:tplc="74F44168">
      <w:numFmt w:val="bullet"/>
      <w:lvlText w:val="•"/>
      <w:lvlJc w:val="left"/>
      <w:pPr>
        <w:ind w:left="2949" w:hanging="341"/>
      </w:pPr>
      <w:rPr>
        <w:rFonts w:hint="default"/>
        <w:lang w:val="nn-NO" w:eastAsia="en-US" w:bidi="ar-SA"/>
      </w:rPr>
    </w:lvl>
    <w:lvl w:ilvl="4" w:tplc="AFD06BA8">
      <w:numFmt w:val="bullet"/>
      <w:lvlText w:val="•"/>
      <w:lvlJc w:val="left"/>
      <w:pPr>
        <w:ind w:left="3659" w:hanging="341"/>
      </w:pPr>
      <w:rPr>
        <w:rFonts w:hint="default"/>
        <w:lang w:val="nn-NO" w:eastAsia="en-US" w:bidi="ar-SA"/>
      </w:rPr>
    </w:lvl>
    <w:lvl w:ilvl="5" w:tplc="A1FCEF3C">
      <w:numFmt w:val="bullet"/>
      <w:lvlText w:val="•"/>
      <w:lvlJc w:val="left"/>
      <w:pPr>
        <w:ind w:left="4368" w:hanging="341"/>
      </w:pPr>
      <w:rPr>
        <w:rFonts w:hint="default"/>
        <w:lang w:val="nn-NO" w:eastAsia="en-US" w:bidi="ar-SA"/>
      </w:rPr>
    </w:lvl>
    <w:lvl w:ilvl="6" w:tplc="5694CE90">
      <w:numFmt w:val="bullet"/>
      <w:lvlText w:val="•"/>
      <w:lvlJc w:val="left"/>
      <w:pPr>
        <w:ind w:left="5078" w:hanging="341"/>
      </w:pPr>
      <w:rPr>
        <w:rFonts w:hint="default"/>
        <w:lang w:val="nn-NO" w:eastAsia="en-US" w:bidi="ar-SA"/>
      </w:rPr>
    </w:lvl>
    <w:lvl w:ilvl="7" w:tplc="04A81F24">
      <w:numFmt w:val="bullet"/>
      <w:lvlText w:val="•"/>
      <w:lvlJc w:val="left"/>
      <w:pPr>
        <w:ind w:left="5788" w:hanging="341"/>
      </w:pPr>
      <w:rPr>
        <w:rFonts w:hint="default"/>
        <w:lang w:val="nn-NO" w:eastAsia="en-US" w:bidi="ar-SA"/>
      </w:rPr>
    </w:lvl>
    <w:lvl w:ilvl="8" w:tplc="FAB8F8AE">
      <w:numFmt w:val="bullet"/>
      <w:lvlText w:val="•"/>
      <w:lvlJc w:val="left"/>
      <w:pPr>
        <w:ind w:left="6498" w:hanging="341"/>
      </w:pPr>
      <w:rPr>
        <w:rFonts w:hint="default"/>
        <w:lang w:val="nn-NO" w:eastAsia="en-US" w:bidi="ar-SA"/>
      </w:rPr>
    </w:lvl>
  </w:abstractNum>
  <w:abstractNum w:abstractNumId="5" w15:restartNumberingAfterBreak="0">
    <w:nsid w:val="0FB8458C"/>
    <w:multiLevelType w:val="hybridMultilevel"/>
    <w:tmpl w:val="9A40EFA2"/>
    <w:lvl w:ilvl="0" w:tplc="C23858D2">
      <w:numFmt w:val="bullet"/>
      <w:lvlText w:val="•"/>
      <w:lvlJc w:val="left"/>
      <w:pPr>
        <w:ind w:left="1050" w:hanging="341"/>
      </w:pPr>
      <w:rPr>
        <w:rFonts w:ascii="Minion Pro" w:eastAsia="Minion Pro" w:hAnsi="Minion Pro" w:cs="Minion Pro" w:hint="default"/>
        <w:b w:val="0"/>
        <w:bCs w:val="0"/>
        <w:i w:val="0"/>
        <w:iCs w:val="0"/>
        <w:color w:val="231F20"/>
        <w:spacing w:val="0"/>
        <w:w w:val="100"/>
        <w:sz w:val="22"/>
        <w:szCs w:val="22"/>
        <w:lang w:val="nn-NO" w:eastAsia="en-US" w:bidi="ar-SA"/>
      </w:rPr>
    </w:lvl>
    <w:lvl w:ilvl="1" w:tplc="E334DE4E">
      <w:numFmt w:val="bullet"/>
      <w:lvlText w:val="•"/>
      <w:lvlJc w:val="left"/>
      <w:pPr>
        <w:ind w:left="1745" w:hanging="341"/>
      </w:pPr>
      <w:rPr>
        <w:rFonts w:hint="default"/>
        <w:lang w:val="nn-NO" w:eastAsia="en-US" w:bidi="ar-SA"/>
      </w:rPr>
    </w:lvl>
    <w:lvl w:ilvl="2" w:tplc="15A8355C">
      <w:numFmt w:val="bullet"/>
      <w:lvlText w:val="•"/>
      <w:lvlJc w:val="left"/>
      <w:pPr>
        <w:ind w:left="2431" w:hanging="341"/>
      </w:pPr>
      <w:rPr>
        <w:rFonts w:hint="default"/>
        <w:lang w:val="nn-NO" w:eastAsia="en-US" w:bidi="ar-SA"/>
      </w:rPr>
    </w:lvl>
    <w:lvl w:ilvl="3" w:tplc="5D367462">
      <w:numFmt w:val="bullet"/>
      <w:lvlText w:val="•"/>
      <w:lvlJc w:val="left"/>
      <w:pPr>
        <w:ind w:left="3117" w:hanging="341"/>
      </w:pPr>
      <w:rPr>
        <w:rFonts w:hint="default"/>
        <w:lang w:val="nn-NO" w:eastAsia="en-US" w:bidi="ar-SA"/>
      </w:rPr>
    </w:lvl>
    <w:lvl w:ilvl="4" w:tplc="586A2E18">
      <w:numFmt w:val="bullet"/>
      <w:lvlText w:val="•"/>
      <w:lvlJc w:val="left"/>
      <w:pPr>
        <w:ind w:left="3803" w:hanging="341"/>
      </w:pPr>
      <w:rPr>
        <w:rFonts w:hint="default"/>
        <w:lang w:val="nn-NO" w:eastAsia="en-US" w:bidi="ar-SA"/>
      </w:rPr>
    </w:lvl>
    <w:lvl w:ilvl="5" w:tplc="B85AC7F4">
      <w:numFmt w:val="bullet"/>
      <w:lvlText w:val="•"/>
      <w:lvlJc w:val="left"/>
      <w:pPr>
        <w:ind w:left="4488" w:hanging="341"/>
      </w:pPr>
      <w:rPr>
        <w:rFonts w:hint="default"/>
        <w:lang w:val="nn-NO" w:eastAsia="en-US" w:bidi="ar-SA"/>
      </w:rPr>
    </w:lvl>
    <w:lvl w:ilvl="6" w:tplc="80BE7DB8">
      <w:numFmt w:val="bullet"/>
      <w:lvlText w:val="•"/>
      <w:lvlJc w:val="left"/>
      <w:pPr>
        <w:ind w:left="5174" w:hanging="341"/>
      </w:pPr>
      <w:rPr>
        <w:rFonts w:hint="default"/>
        <w:lang w:val="nn-NO" w:eastAsia="en-US" w:bidi="ar-SA"/>
      </w:rPr>
    </w:lvl>
    <w:lvl w:ilvl="7" w:tplc="5A7A7864">
      <w:numFmt w:val="bullet"/>
      <w:lvlText w:val="•"/>
      <w:lvlJc w:val="left"/>
      <w:pPr>
        <w:ind w:left="5860" w:hanging="341"/>
      </w:pPr>
      <w:rPr>
        <w:rFonts w:hint="default"/>
        <w:lang w:val="nn-NO" w:eastAsia="en-US" w:bidi="ar-SA"/>
      </w:rPr>
    </w:lvl>
    <w:lvl w:ilvl="8" w:tplc="0FDE2210">
      <w:numFmt w:val="bullet"/>
      <w:lvlText w:val="•"/>
      <w:lvlJc w:val="left"/>
      <w:pPr>
        <w:ind w:left="6546" w:hanging="341"/>
      </w:pPr>
      <w:rPr>
        <w:rFonts w:hint="default"/>
        <w:lang w:val="nn-NO" w:eastAsia="en-US" w:bidi="ar-SA"/>
      </w:rPr>
    </w:lvl>
  </w:abstractNum>
  <w:abstractNum w:abstractNumId="6" w15:restartNumberingAfterBreak="0">
    <w:nsid w:val="111764E7"/>
    <w:multiLevelType w:val="hybridMultilevel"/>
    <w:tmpl w:val="747C5D72"/>
    <w:lvl w:ilvl="0" w:tplc="38A46A6C">
      <w:numFmt w:val="bullet"/>
      <w:lvlText w:val="•"/>
      <w:lvlJc w:val="left"/>
      <w:pPr>
        <w:ind w:left="1050" w:hanging="341"/>
      </w:pPr>
      <w:rPr>
        <w:rFonts w:ascii="Minion Pro" w:eastAsia="Minion Pro" w:hAnsi="Minion Pro" w:cs="Minion Pro" w:hint="default"/>
        <w:b w:val="0"/>
        <w:bCs w:val="0"/>
        <w:i w:val="0"/>
        <w:iCs w:val="0"/>
        <w:color w:val="231F20"/>
        <w:spacing w:val="0"/>
        <w:w w:val="100"/>
        <w:sz w:val="22"/>
        <w:szCs w:val="22"/>
        <w:lang w:val="nn-NO" w:eastAsia="en-US" w:bidi="ar-SA"/>
      </w:rPr>
    </w:lvl>
    <w:lvl w:ilvl="1" w:tplc="4ED4A114">
      <w:numFmt w:val="bullet"/>
      <w:lvlText w:val="•"/>
      <w:lvlJc w:val="left"/>
      <w:pPr>
        <w:ind w:left="1745" w:hanging="341"/>
      </w:pPr>
      <w:rPr>
        <w:rFonts w:hint="default"/>
        <w:lang w:val="nn-NO" w:eastAsia="en-US" w:bidi="ar-SA"/>
      </w:rPr>
    </w:lvl>
    <w:lvl w:ilvl="2" w:tplc="E676C990">
      <w:numFmt w:val="bullet"/>
      <w:lvlText w:val="•"/>
      <w:lvlJc w:val="left"/>
      <w:pPr>
        <w:ind w:left="2431" w:hanging="341"/>
      </w:pPr>
      <w:rPr>
        <w:rFonts w:hint="default"/>
        <w:lang w:val="nn-NO" w:eastAsia="en-US" w:bidi="ar-SA"/>
      </w:rPr>
    </w:lvl>
    <w:lvl w:ilvl="3" w:tplc="4A645A98">
      <w:numFmt w:val="bullet"/>
      <w:lvlText w:val="•"/>
      <w:lvlJc w:val="left"/>
      <w:pPr>
        <w:ind w:left="3117" w:hanging="341"/>
      </w:pPr>
      <w:rPr>
        <w:rFonts w:hint="default"/>
        <w:lang w:val="nn-NO" w:eastAsia="en-US" w:bidi="ar-SA"/>
      </w:rPr>
    </w:lvl>
    <w:lvl w:ilvl="4" w:tplc="E0943450">
      <w:numFmt w:val="bullet"/>
      <w:lvlText w:val="•"/>
      <w:lvlJc w:val="left"/>
      <w:pPr>
        <w:ind w:left="3803" w:hanging="341"/>
      </w:pPr>
      <w:rPr>
        <w:rFonts w:hint="default"/>
        <w:lang w:val="nn-NO" w:eastAsia="en-US" w:bidi="ar-SA"/>
      </w:rPr>
    </w:lvl>
    <w:lvl w:ilvl="5" w:tplc="5EBA6BCC">
      <w:numFmt w:val="bullet"/>
      <w:lvlText w:val="•"/>
      <w:lvlJc w:val="left"/>
      <w:pPr>
        <w:ind w:left="4488" w:hanging="341"/>
      </w:pPr>
      <w:rPr>
        <w:rFonts w:hint="default"/>
        <w:lang w:val="nn-NO" w:eastAsia="en-US" w:bidi="ar-SA"/>
      </w:rPr>
    </w:lvl>
    <w:lvl w:ilvl="6" w:tplc="139EFDBE">
      <w:numFmt w:val="bullet"/>
      <w:lvlText w:val="•"/>
      <w:lvlJc w:val="left"/>
      <w:pPr>
        <w:ind w:left="5174" w:hanging="341"/>
      </w:pPr>
      <w:rPr>
        <w:rFonts w:hint="default"/>
        <w:lang w:val="nn-NO" w:eastAsia="en-US" w:bidi="ar-SA"/>
      </w:rPr>
    </w:lvl>
    <w:lvl w:ilvl="7" w:tplc="FBC6A614">
      <w:numFmt w:val="bullet"/>
      <w:lvlText w:val="•"/>
      <w:lvlJc w:val="left"/>
      <w:pPr>
        <w:ind w:left="5860" w:hanging="341"/>
      </w:pPr>
      <w:rPr>
        <w:rFonts w:hint="default"/>
        <w:lang w:val="nn-NO" w:eastAsia="en-US" w:bidi="ar-SA"/>
      </w:rPr>
    </w:lvl>
    <w:lvl w:ilvl="8" w:tplc="B84CB582">
      <w:numFmt w:val="bullet"/>
      <w:lvlText w:val="•"/>
      <w:lvlJc w:val="left"/>
      <w:pPr>
        <w:ind w:left="6546" w:hanging="341"/>
      </w:pPr>
      <w:rPr>
        <w:rFonts w:hint="default"/>
        <w:lang w:val="nn-NO" w:eastAsia="en-US" w:bidi="ar-SA"/>
      </w:rPr>
    </w:lvl>
  </w:abstractNum>
  <w:abstractNum w:abstractNumId="7" w15:restartNumberingAfterBreak="0">
    <w:nsid w:val="11756A47"/>
    <w:multiLevelType w:val="hybridMultilevel"/>
    <w:tmpl w:val="0A92C126"/>
    <w:lvl w:ilvl="0" w:tplc="5CA6A84A">
      <w:start w:val="1"/>
      <w:numFmt w:val="decimal"/>
      <w:lvlText w:val="%1."/>
      <w:lvlJc w:val="left"/>
      <w:pPr>
        <w:ind w:left="1050" w:hanging="360"/>
        <w:jc w:val="left"/>
      </w:pPr>
      <w:rPr>
        <w:rFonts w:ascii="Minion Pro" w:eastAsia="Minion Pro" w:hAnsi="Minion Pro" w:cs="Minion Pro" w:hint="default"/>
        <w:b w:val="0"/>
        <w:bCs w:val="0"/>
        <w:i w:val="0"/>
        <w:iCs w:val="0"/>
        <w:color w:val="231F20"/>
        <w:spacing w:val="0"/>
        <w:w w:val="100"/>
        <w:sz w:val="22"/>
        <w:szCs w:val="22"/>
        <w:lang w:val="nn-NO" w:eastAsia="en-US" w:bidi="ar-SA"/>
      </w:rPr>
    </w:lvl>
    <w:lvl w:ilvl="1" w:tplc="8D28A702">
      <w:numFmt w:val="bullet"/>
      <w:lvlText w:val="•"/>
      <w:lvlJc w:val="left"/>
      <w:pPr>
        <w:ind w:left="1050" w:hanging="341"/>
      </w:pPr>
      <w:rPr>
        <w:rFonts w:ascii="Minion Pro" w:eastAsia="Minion Pro" w:hAnsi="Minion Pro" w:cs="Minion Pro" w:hint="default"/>
        <w:b w:val="0"/>
        <w:bCs w:val="0"/>
        <w:i w:val="0"/>
        <w:iCs w:val="0"/>
        <w:color w:val="231F20"/>
        <w:spacing w:val="0"/>
        <w:w w:val="100"/>
        <w:sz w:val="22"/>
        <w:szCs w:val="22"/>
        <w:lang w:val="nn-NO" w:eastAsia="en-US" w:bidi="ar-SA"/>
      </w:rPr>
    </w:lvl>
    <w:lvl w:ilvl="2" w:tplc="6A7EE98A">
      <w:numFmt w:val="bullet"/>
      <w:lvlText w:val="•"/>
      <w:lvlJc w:val="left"/>
      <w:pPr>
        <w:ind w:left="2431" w:hanging="341"/>
      </w:pPr>
      <w:rPr>
        <w:rFonts w:hint="default"/>
        <w:lang w:val="nn-NO" w:eastAsia="en-US" w:bidi="ar-SA"/>
      </w:rPr>
    </w:lvl>
    <w:lvl w:ilvl="3" w:tplc="0360BACA">
      <w:numFmt w:val="bullet"/>
      <w:lvlText w:val="•"/>
      <w:lvlJc w:val="left"/>
      <w:pPr>
        <w:ind w:left="3117" w:hanging="341"/>
      </w:pPr>
      <w:rPr>
        <w:rFonts w:hint="default"/>
        <w:lang w:val="nn-NO" w:eastAsia="en-US" w:bidi="ar-SA"/>
      </w:rPr>
    </w:lvl>
    <w:lvl w:ilvl="4" w:tplc="5CCA3822">
      <w:numFmt w:val="bullet"/>
      <w:lvlText w:val="•"/>
      <w:lvlJc w:val="left"/>
      <w:pPr>
        <w:ind w:left="3803" w:hanging="341"/>
      </w:pPr>
      <w:rPr>
        <w:rFonts w:hint="default"/>
        <w:lang w:val="nn-NO" w:eastAsia="en-US" w:bidi="ar-SA"/>
      </w:rPr>
    </w:lvl>
    <w:lvl w:ilvl="5" w:tplc="EE2CD7BE">
      <w:numFmt w:val="bullet"/>
      <w:lvlText w:val="•"/>
      <w:lvlJc w:val="left"/>
      <w:pPr>
        <w:ind w:left="4488" w:hanging="341"/>
      </w:pPr>
      <w:rPr>
        <w:rFonts w:hint="default"/>
        <w:lang w:val="nn-NO" w:eastAsia="en-US" w:bidi="ar-SA"/>
      </w:rPr>
    </w:lvl>
    <w:lvl w:ilvl="6" w:tplc="22AC77F4">
      <w:numFmt w:val="bullet"/>
      <w:lvlText w:val="•"/>
      <w:lvlJc w:val="left"/>
      <w:pPr>
        <w:ind w:left="5174" w:hanging="341"/>
      </w:pPr>
      <w:rPr>
        <w:rFonts w:hint="default"/>
        <w:lang w:val="nn-NO" w:eastAsia="en-US" w:bidi="ar-SA"/>
      </w:rPr>
    </w:lvl>
    <w:lvl w:ilvl="7" w:tplc="6F9063B6">
      <w:numFmt w:val="bullet"/>
      <w:lvlText w:val="•"/>
      <w:lvlJc w:val="left"/>
      <w:pPr>
        <w:ind w:left="5860" w:hanging="341"/>
      </w:pPr>
      <w:rPr>
        <w:rFonts w:hint="default"/>
        <w:lang w:val="nn-NO" w:eastAsia="en-US" w:bidi="ar-SA"/>
      </w:rPr>
    </w:lvl>
    <w:lvl w:ilvl="8" w:tplc="B3AE95E2">
      <w:numFmt w:val="bullet"/>
      <w:lvlText w:val="•"/>
      <w:lvlJc w:val="left"/>
      <w:pPr>
        <w:ind w:left="6546" w:hanging="341"/>
      </w:pPr>
      <w:rPr>
        <w:rFonts w:hint="default"/>
        <w:lang w:val="nn-NO" w:eastAsia="en-US" w:bidi="ar-SA"/>
      </w:rPr>
    </w:lvl>
  </w:abstractNum>
  <w:abstractNum w:abstractNumId="8" w15:restartNumberingAfterBreak="0">
    <w:nsid w:val="1359733E"/>
    <w:multiLevelType w:val="hybridMultilevel"/>
    <w:tmpl w:val="B2C24B0C"/>
    <w:lvl w:ilvl="0" w:tplc="6E1C7FD4">
      <w:numFmt w:val="bullet"/>
      <w:lvlText w:val="•"/>
      <w:lvlJc w:val="left"/>
      <w:pPr>
        <w:ind w:left="1050" w:hanging="341"/>
      </w:pPr>
      <w:rPr>
        <w:rFonts w:ascii="Minion Pro" w:eastAsia="Minion Pro" w:hAnsi="Minion Pro" w:cs="Minion Pro" w:hint="default"/>
        <w:b w:val="0"/>
        <w:bCs w:val="0"/>
        <w:i w:val="0"/>
        <w:iCs w:val="0"/>
        <w:spacing w:val="0"/>
        <w:w w:val="100"/>
        <w:sz w:val="22"/>
        <w:szCs w:val="22"/>
        <w:lang w:val="nn-NO" w:eastAsia="en-US" w:bidi="ar-SA"/>
      </w:rPr>
    </w:lvl>
    <w:lvl w:ilvl="1" w:tplc="8B082288">
      <w:numFmt w:val="bullet"/>
      <w:lvlText w:val="•"/>
      <w:lvlJc w:val="left"/>
      <w:pPr>
        <w:ind w:left="1745" w:hanging="341"/>
      </w:pPr>
      <w:rPr>
        <w:rFonts w:hint="default"/>
        <w:lang w:val="nn-NO" w:eastAsia="en-US" w:bidi="ar-SA"/>
      </w:rPr>
    </w:lvl>
    <w:lvl w:ilvl="2" w:tplc="1D48BEBE">
      <w:numFmt w:val="bullet"/>
      <w:lvlText w:val="•"/>
      <w:lvlJc w:val="left"/>
      <w:pPr>
        <w:ind w:left="2431" w:hanging="341"/>
      </w:pPr>
      <w:rPr>
        <w:rFonts w:hint="default"/>
        <w:lang w:val="nn-NO" w:eastAsia="en-US" w:bidi="ar-SA"/>
      </w:rPr>
    </w:lvl>
    <w:lvl w:ilvl="3" w:tplc="F12E0F38">
      <w:numFmt w:val="bullet"/>
      <w:lvlText w:val="•"/>
      <w:lvlJc w:val="left"/>
      <w:pPr>
        <w:ind w:left="3117" w:hanging="341"/>
      </w:pPr>
      <w:rPr>
        <w:rFonts w:hint="default"/>
        <w:lang w:val="nn-NO" w:eastAsia="en-US" w:bidi="ar-SA"/>
      </w:rPr>
    </w:lvl>
    <w:lvl w:ilvl="4" w:tplc="2EDE5DCC">
      <w:numFmt w:val="bullet"/>
      <w:lvlText w:val="•"/>
      <w:lvlJc w:val="left"/>
      <w:pPr>
        <w:ind w:left="3803" w:hanging="341"/>
      </w:pPr>
      <w:rPr>
        <w:rFonts w:hint="default"/>
        <w:lang w:val="nn-NO" w:eastAsia="en-US" w:bidi="ar-SA"/>
      </w:rPr>
    </w:lvl>
    <w:lvl w:ilvl="5" w:tplc="F4481134">
      <w:numFmt w:val="bullet"/>
      <w:lvlText w:val="•"/>
      <w:lvlJc w:val="left"/>
      <w:pPr>
        <w:ind w:left="4488" w:hanging="341"/>
      </w:pPr>
      <w:rPr>
        <w:rFonts w:hint="default"/>
        <w:lang w:val="nn-NO" w:eastAsia="en-US" w:bidi="ar-SA"/>
      </w:rPr>
    </w:lvl>
    <w:lvl w:ilvl="6" w:tplc="7FBA6A1C">
      <w:numFmt w:val="bullet"/>
      <w:lvlText w:val="•"/>
      <w:lvlJc w:val="left"/>
      <w:pPr>
        <w:ind w:left="5174" w:hanging="341"/>
      </w:pPr>
      <w:rPr>
        <w:rFonts w:hint="default"/>
        <w:lang w:val="nn-NO" w:eastAsia="en-US" w:bidi="ar-SA"/>
      </w:rPr>
    </w:lvl>
    <w:lvl w:ilvl="7" w:tplc="418C2832">
      <w:numFmt w:val="bullet"/>
      <w:lvlText w:val="•"/>
      <w:lvlJc w:val="left"/>
      <w:pPr>
        <w:ind w:left="5860" w:hanging="341"/>
      </w:pPr>
      <w:rPr>
        <w:rFonts w:hint="default"/>
        <w:lang w:val="nn-NO" w:eastAsia="en-US" w:bidi="ar-SA"/>
      </w:rPr>
    </w:lvl>
    <w:lvl w:ilvl="8" w:tplc="4EA09F74">
      <w:numFmt w:val="bullet"/>
      <w:lvlText w:val="•"/>
      <w:lvlJc w:val="left"/>
      <w:pPr>
        <w:ind w:left="6546" w:hanging="341"/>
      </w:pPr>
      <w:rPr>
        <w:rFonts w:hint="default"/>
        <w:lang w:val="nn-NO" w:eastAsia="en-US" w:bidi="ar-SA"/>
      </w:rPr>
    </w:lvl>
  </w:abstractNum>
  <w:abstractNum w:abstractNumId="9" w15:restartNumberingAfterBreak="0">
    <w:nsid w:val="1428719E"/>
    <w:multiLevelType w:val="hybridMultilevel"/>
    <w:tmpl w:val="33048A04"/>
    <w:lvl w:ilvl="0" w:tplc="2FFC38F0">
      <w:numFmt w:val="bullet"/>
      <w:lvlText w:val="•"/>
      <w:lvlJc w:val="left"/>
      <w:pPr>
        <w:ind w:left="1050" w:hanging="341"/>
      </w:pPr>
      <w:rPr>
        <w:rFonts w:ascii="Minion Pro" w:eastAsia="Minion Pro" w:hAnsi="Minion Pro" w:cs="Minion Pro" w:hint="default"/>
        <w:b w:val="0"/>
        <w:bCs w:val="0"/>
        <w:i w:val="0"/>
        <w:iCs w:val="0"/>
        <w:color w:val="231F20"/>
        <w:spacing w:val="0"/>
        <w:w w:val="100"/>
        <w:sz w:val="22"/>
        <w:szCs w:val="22"/>
        <w:lang w:val="nn-NO" w:eastAsia="en-US" w:bidi="ar-SA"/>
      </w:rPr>
    </w:lvl>
    <w:lvl w:ilvl="1" w:tplc="9D4CD4FA">
      <w:numFmt w:val="bullet"/>
      <w:lvlText w:val="•"/>
      <w:lvlJc w:val="left"/>
      <w:pPr>
        <w:ind w:left="1745" w:hanging="341"/>
      </w:pPr>
      <w:rPr>
        <w:rFonts w:hint="default"/>
        <w:lang w:val="nn-NO" w:eastAsia="en-US" w:bidi="ar-SA"/>
      </w:rPr>
    </w:lvl>
    <w:lvl w:ilvl="2" w:tplc="1A4ACD74">
      <w:numFmt w:val="bullet"/>
      <w:lvlText w:val="•"/>
      <w:lvlJc w:val="left"/>
      <w:pPr>
        <w:ind w:left="2431" w:hanging="341"/>
      </w:pPr>
      <w:rPr>
        <w:rFonts w:hint="default"/>
        <w:lang w:val="nn-NO" w:eastAsia="en-US" w:bidi="ar-SA"/>
      </w:rPr>
    </w:lvl>
    <w:lvl w:ilvl="3" w:tplc="7DACCF78">
      <w:numFmt w:val="bullet"/>
      <w:lvlText w:val="•"/>
      <w:lvlJc w:val="left"/>
      <w:pPr>
        <w:ind w:left="3117" w:hanging="341"/>
      </w:pPr>
      <w:rPr>
        <w:rFonts w:hint="default"/>
        <w:lang w:val="nn-NO" w:eastAsia="en-US" w:bidi="ar-SA"/>
      </w:rPr>
    </w:lvl>
    <w:lvl w:ilvl="4" w:tplc="D910C3CE">
      <w:numFmt w:val="bullet"/>
      <w:lvlText w:val="•"/>
      <w:lvlJc w:val="left"/>
      <w:pPr>
        <w:ind w:left="3803" w:hanging="341"/>
      </w:pPr>
      <w:rPr>
        <w:rFonts w:hint="default"/>
        <w:lang w:val="nn-NO" w:eastAsia="en-US" w:bidi="ar-SA"/>
      </w:rPr>
    </w:lvl>
    <w:lvl w:ilvl="5" w:tplc="45EAA706">
      <w:numFmt w:val="bullet"/>
      <w:lvlText w:val="•"/>
      <w:lvlJc w:val="left"/>
      <w:pPr>
        <w:ind w:left="4488" w:hanging="341"/>
      </w:pPr>
      <w:rPr>
        <w:rFonts w:hint="default"/>
        <w:lang w:val="nn-NO" w:eastAsia="en-US" w:bidi="ar-SA"/>
      </w:rPr>
    </w:lvl>
    <w:lvl w:ilvl="6" w:tplc="2AFA12B4">
      <w:numFmt w:val="bullet"/>
      <w:lvlText w:val="•"/>
      <w:lvlJc w:val="left"/>
      <w:pPr>
        <w:ind w:left="5174" w:hanging="341"/>
      </w:pPr>
      <w:rPr>
        <w:rFonts w:hint="default"/>
        <w:lang w:val="nn-NO" w:eastAsia="en-US" w:bidi="ar-SA"/>
      </w:rPr>
    </w:lvl>
    <w:lvl w:ilvl="7" w:tplc="FD20438C">
      <w:numFmt w:val="bullet"/>
      <w:lvlText w:val="•"/>
      <w:lvlJc w:val="left"/>
      <w:pPr>
        <w:ind w:left="5860" w:hanging="341"/>
      </w:pPr>
      <w:rPr>
        <w:rFonts w:hint="default"/>
        <w:lang w:val="nn-NO" w:eastAsia="en-US" w:bidi="ar-SA"/>
      </w:rPr>
    </w:lvl>
    <w:lvl w:ilvl="8" w:tplc="CECAA252">
      <w:numFmt w:val="bullet"/>
      <w:lvlText w:val="•"/>
      <w:lvlJc w:val="left"/>
      <w:pPr>
        <w:ind w:left="6546" w:hanging="341"/>
      </w:pPr>
      <w:rPr>
        <w:rFonts w:hint="default"/>
        <w:lang w:val="nn-NO" w:eastAsia="en-US" w:bidi="ar-SA"/>
      </w:rPr>
    </w:lvl>
  </w:abstractNum>
  <w:abstractNum w:abstractNumId="10" w15:restartNumberingAfterBreak="0">
    <w:nsid w:val="16417B06"/>
    <w:multiLevelType w:val="hybridMultilevel"/>
    <w:tmpl w:val="E4B6D280"/>
    <w:lvl w:ilvl="0" w:tplc="376E0078">
      <w:numFmt w:val="bullet"/>
      <w:lvlText w:val="•"/>
      <w:lvlJc w:val="left"/>
      <w:pPr>
        <w:ind w:left="1050" w:hanging="341"/>
      </w:pPr>
      <w:rPr>
        <w:rFonts w:ascii="Minion Pro" w:eastAsia="Minion Pro" w:hAnsi="Minion Pro" w:cs="Minion Pro" w:hint="default"/>
        <w:b w:val="0"/>
        <w:bCs w:val="0"/>
        <w:i w:val="0"/>
        <w:iCs w:val="0"/>
        <w:spacing w:val="0"/>
        <w:w w:val="100"/>
        <w:sz w:val="22"/>
        <w:szCs w:val="22"/>
        <w:lang w:val="nn-NO" w:eastAsia="en-US" w:bidi="ar-SA"/>
      </w:rPr>
    </w:lvl>
    <w:lvl w:ilvl="1" w:tplc="50BC9DA2">
      <w:numFmt w:val="bullet"/>
      <w:lvlText w:val="•"/>
      <w:lvlJc w:val="left"/>
      <w:pPr>
        <w:ind w:left="1745" w:hanging="341"/>
      </w:pPr>
      <w:rPr>
        <w:rFonts w:hint="default"/>
        <w:lang w:val="nn-NO" w:eastAsia="en-US" w:bidi="ar-SA"/>
      </w:rPr>
    </w:lvl>
    <w:lvl w:ilvl="2" w:tplc="C0527F06">
      <w:numFmt w:val="bullet"/>
      <w:lvlText w:val="•"/>
      <w:lvlJc w:val="left"/>
      <w:pPr>
        <w:ind w:left="2431" w:hanging="341"/>
      </w:pPr>
      <w:rPr>
        <w:rFonts w:hint="default"/>
        <w:lang w:val="nn-NO" w:eastAsia="en-US" w:bidi="ar-SA"/>
      </w:rPr>
    </w:lvl>
    <w:lvl w:ilvl="3" w:tplc="6810A174">
      <w:numFmt w:val="bullet"/>
      <w:lvlText w:val="•"/>
      <w:lvlJc w:val="left"/>
      <w:pPr>
        <w:ind w:left="3117" w:hanging="341"/>
      </w:pPr>
      <w:rPr>
        <w:rFonts w:hint="default"/>
        <w:lang w:val="nn-NO" w:eastAsia="en-US" w:bidi="ar-SA"/>
      </w:rPr>
    </w:lvl>
    <w:lvl w:ilvl="4" w:tplc="8AD6B0FC">
      <w:numFmt w:val="bullet"/>
      <w:lvlText w:val="•"/>
      <w:lvlJc w:val="left"/>
      <w:pPr>
        <w:ind w:left="3803" w:hanging="341"/>
      </w:pPr>
      <w:rPr>
        <w:rFonts w:hint="default"/>
        <w:lang w:val="nn-NO" w:eastAsia="en-US" w:bidi="ar-SA"/>
      </w:rPr>
    </w:lvl>
    <w:lvl w:ilvl="5" w:tplc="3C923FE6">
      <w:numFmt w:val="bullet"/>
      <w:lvlText w:val="•"/>
      <w:lvlJc w:val="left"/>
      <w:pPr>
        <w:ind w:left="4488" w:hanging="341"/>
      </w:pPr>
      <w:rPr>
        <w:rFonts w:hint="default"/>
        <w:lang w:val="nn-NO" w:eastAsia="en-US" w:bidi="ar-SA"/>
      </w:rPr>
    </w:lvl>
    <w:lvl w:ilvl="6" w:tplc="A894DBA8">
      <w:numFmt w:val="bullet"/>
      <w:lvlText w:val="•"/>
      <w:lvlJc w:val="left"/>
      <w:pPr>
        <w:ind w:left="5174" w:hanging="341"/>
      </w:pPr>
      <w:rPr>
        <w:rFonts w:hint="default"/>
        <w:lang w:val="nn-NO" w:eastAsia="en-US" w:bidi="ar-SA"/>
      </w:rPr>
    </w:lvl>
    <w:lvl w:ilvl="7" w:tplc="59BAAEFA">
      <w:numFmt w:val="bullet"/>
      <w:lvlText w:val="•"/>
      <w:lvlJc w:val="left"/>
      <w:pPr>
        <w:ind w:left="5860" w:hanging="341"/>
      </w:pPr>
      <w:rPr>
        <w:rFonts w:hint="default"/>
        <w:lang w:val="nn-NO" w:eastAsia="en-US" w:bidi="ar-SA"/>
      </w:rPr>
    </w:lvl>
    <w:lvl w:ilvl="8" w:tplc="4CB04D64">
      <w:numFmt w:val="bullet"/>
      <w:lvlText w:val="•"/>
      <w:lvlJc w:val="left"/>
      <w:pPr>
        <w:ind w:left="6546" w:hanging="341"/>
      </w:pPr>
      <w:rPr>
        <w:rFonts w:hint="default"/>
        <w:lang w:val="nn-NO" w:eastAsia="en-US" w:bidi="ar-SA"/>
      </w:rPr>
    </w:lvl>
  </w:abstractNum>
  <w:abstractNum w:abstractNumId="11" w15:restartNumberingAfterBreak="0">
    <w:nsid w:val="1AFB4F45"/>
    <w:multiLevelType w:val="hybridMultilevel"/>
    <w:tmpl w:val="8828FE4C"/>
    <w:lvl w:ilvl="0" w:tplc="30689292">
      <w:numFmt w:val="bullet"/>
      <w:lvlText w:val="•"/>
      <w:lvlJc w:val="left"/>
      <w:pPr>
        <w:ind w:left="1050" w:hanging="341"/>
      </w:pPr>
      <w:rPr>
        <w:rFonts w:ascii="Minion Pro" w:eastAsia="Minion Pro" w:hAnsi="Minion Pro" w:cs="Minion Pro" w:hint="default"/>
        <w:b w:val="0"/>
        <w:bCs w:val="0"/>
        <w:i w:val="0"/>
        <w:iCs w:val="0"/>
        <w:color w:val="231F20"/>
        <w:spacing w:val="0"/>
        <w:w w:val="100"/>
        <w:sz w:val="22"/>
        <w:szCs w:val="22"/>
        <w:lang w:val="nn-NO" w:eastAsia="en-US" w:bidi="ar-SA"/>
      </w:rPr>
    </w:lvl>
    <w:lvl w:ilvl="1" w:tplc="92E26406">
      <w:numFmt w:val="bullet"/>
      <w:lvlText w:val="•"/>
      <w:lvlJc w:val="left"/>
      <w:pPr>
        <w:ind w:left="1745" w:hanging="341"/>
      </w:pPr>
      <w:rPr>
        <w:rFonts w:hint="default"/>
        <w:lang w:val="nn-NO" w:eastAsia="en-US" w:bidi="ar-SA"/>
      </w:rPr>
    </w:lvl>
    <w:lvl w:ilvl="2" w:tplc="8F122486">
      <w:numFmt w:val="bullet"/>
      <w:lvlText w:val="•"/>
      <w:lvlJc w:val="left"/>
      <w:pPr>
        <w:ind w:left="2431" w:hanging="341"/>
      </w:pPr>
      <w:rPr>
        <w:rFonts w:hint="default"/>
        <w:lang w:val="nn-NO" w:eastAsia="en-US" w:bidi="ar-SA"/>
      </w:rPr>
    </w:lvl>
    <w:lvl w:ilvl="3" w:tplc="948AD5BC">
      <w:numFmt w:val="bullet"/>
      <w:lvlText w:val="•"/>
      <w:lvlJc w:val="left"/>
      <w:pPr>
        <w:ind w:left="3117" w:hanging="341"/>
      </w:pPr>
      <w:rPr>
        <w:rFonts w:hint="default"/>
        <w:lang w:val="nn-NO" w:eastAsia="en-US" w:bidi="ar-SA"/>
      </w:rPr>
    </w:lvl>
    <w:lvl w:ilvl="4" w:tplc="4140840C">
      <w:numFmt w:val="bullet"/>
      <w:lvlText w:val="•"/>
      <w:lvlJc w:val="left"/>
      <w:pPr>
        <w:ind w:left="3803" w:hanging="341"/>
      </w:pPr>
      <w:rPr>
        <w:rFonts w:hint="default"/>
        <w:lang w:val="nn-NO" w:eastAsia="en-US" w:bidi="ar-SA"/>
      </w:rPr>
    </w:lvl>
    <w:lvl w:ilvl="5" w:tplc="5E1E265E">
      <w:numFmt w:val="bullet"/>
      <w:lvlText w:val="•"/>
      <w:lvlJc w:val="left"/>
      <w:pPr>
        <w:ind w:left="4488" w:hanging="341"/>
      </w:pPr>
      <w:rPr>
        <w:rFonts w:hint="default"/>
        <w:lang w:val="nn-NO" w:eastAsia="en-US" w:bidi="ar-SA"/>
      </w:rPr>
    </w:lvl>
    <w:lvl w:ilvl="6" w:tplc="4368838E">
      <w:numFmt w:val="bullet"/>
      <w:lvlText w:val="•"/>
      <w:lvlJc w:val="left"/>
      <w:pPr>
        <w:ind w:left="5174" w:hanging="341"/>
      </w:pPr>
      <w:rPr>
        <w:rFonts w:hint="default"/>
        <w:lang w:val="nn-NO" w:eastAsia="en-US" w:bidi="ar-SA"/>
      </w:rPr>
    </w:lvl>
    <w:lvl w:ilvl="7" w:tplc="4FBEA0E6">
      <w:numFmt w:val="bullet"/>
      <w:lvlText w:val="•"/>
      <w:lvlJc w:val="left"/>
      <w:pPr>
        <w:ind w:left="5860" w:hanging="341"/>
      </w:pPr>
      <w:rPr>
        <w:rFonts w:hint="default"/>
        <w:lang w:val="nn-NO" w:eastAsia="en-US" w:bidi="ar-SA"/>
      </w:rPr>
    </w:lvl>
    <w:lvl w:ilvl="8" w:tplc="1C74D4F4">
      <w:numFmt w:val="bullet"/>
      <w:lvlText w:val="•"/>
      <w:lvlJc w:val="left"/>
      <w:pPr>
        <w:ind w:left="6546" w:hanging="341"/>
      </w:pPr>
      <w:rPr>
        <w:rFonts w:hint="default"/>
        <w:lang w:val="nn-NO" w:eastAsia="en-US" w:bidi="ar-SA"/>
      </w:rPr>
    </w:lvl>
  </w:abstractNum>
  <w:abstractNum w:abstractNumId="12" w15:restartNumberingAfterBreak="0">
    <w:nsid w:val="25032C5E"/>
    <w:multiLevelType w:val="hybridMultilevel"/>
    <w:tmpl w:val="8DEC404A"/>
    <w:lvl w:ilvl="0" w:tplc="CC648C02">
      <w:numFmt w:val="bullet"/>
      <w:lvlText w:val="•"/>
      <w:lvlJc w:val="left"/>
      <w:pPr>
        <w:ind w:left="1096" w:hanging="341"/>
      </w:pPr>
      <w:rPr>
        <w:rFonts w:ascii="Minion Pro" w:eastAsia="Minion Pro" w:hAnsi="Minion Pro" w:cs="Minion Pro" w:hint="default"/>
        <w:b w:val="0"/>
        <w:bCs w:val="0"/>
        <w:i w:val="0"/>
        <w:iCs w:val="0"/>
        <w:color w:val="231F20"/>
        <w:spacing w:val="0"/>
        <w:w w:val="100"/>
        <w:sz w:val="22"/>
        <w:szCs w:val="22"/>
        <w:lang w:val="nn-NO" w:eastAsia="en-US" w:bidi="ar-SA"/>
      </w:rPr>
    </w:lvl>
    <w:lvl w:ilvl="1" w:tplc="88FCD448">
      <w:numFmt w:val="bullet"/>
      <w:lvlText w:val="•"/>
      <w:lvlJc w:val="left"/>
      <w:pPr>
        <w:ind w:left="1781" w:hanging="341"/>
      </w:pPr>
      <w:rPr>
        <w:rFonts w:hint="default"/>
        <w:lang w:val="nn-NO" w:eastAsia="en-US" w:bidi="ar-SA"/>
      </w:rPr>
    </w:lvl>
    <w:lvl w:ilvl="2" w:tplc="8F5E7EDC">
      <w:numFmt w:val="bullet"/>
      <w:lvlText w:val="•"/>
      <w:lvlJc w:val="left"/>
      <w:pPr>
        <w:ind w:left="2463" w:hanging="341"/>
      </w:pPr>
      <w:rPr>
        <w:rFonts w:hint="default"/>
        <w:lang w:val="nn-NO" w:eastAsia="en-US" w:bidi="ar-SA"/>
      </w:rPr>
    </w:lvl>
    <w:lvl w:ilvl="3" w:tplc="491E9B68">
      <w:numFmt w:val="bullet"/>
      <w:lvlText w:val="•"/>
      <w:lvlJc w:val="left"/>
      <w:pPr>
        <w:ind w:left="3145" w:hanging="341"/>
      </w:pPr>
      <w:rPr>
        <w:rFonts w:hint="default"/>
        <w:lang w:val="nn-NO" w:eastAsia="en-US" w:bidi="ar-SA"/>
      </w:rPr>
    </w:lvl>
    <w:lvl w:ilvl="4" w:tplc="4B42B45C">
      <w:numFmt w:val="bullet"/>
      <w:lvlText w:val="•"/>
      <w:lvlJc w:val="left"/>
      <w:pPr>
        <w:ind w:left="3827" w:hanging="341"/>
      </w:pPr>
      <w:rPr>
        <w:rFonts w:hint="default"/>
        <w:lang w:val="nn-NO" w:eastAsia="en-US" w:bidi="ar-SA"/>
      </w:rPr>
    </w:lvl>
    <w:lvl w:ilvl="5" w:tplc="E5A8F668">
      <w:numFmt w:val="bullet"/>
      <w:lvlText w:val="•"/>
      <w:lvlJc w:val="left"/>
      <w:pPr>
        <w:ind w:left="4508" w:hanging="341"/>
      </w:pPr>
      <w:rPr>
        <w:rFonts w:hint="default"/>
        <w:lang w:val="nn-NO" w:eastAsia="en-US" w:bidi="ar-SA"/>
      </w:rPr>
    </w:lvl>
    <w:lvl w:ilvl="6" w:tplc="AFFCE6DC">
      <w:numFmt w:val="bullet"/>
      <w:lvlText w:val="•"/>
      <w:lvlJc w:val="left"/>
      <w:pPr>
        <w:ind w:left="5190" w:hanging="341"/>
      </w:pPr>
      <w:rPr>
        <w:rFonts w:hint="default"/>
        <w:lang w:val="nn-NO" w:eastAsia="en-US" w:bidi="ar-SA"/>
      </w:rPr>
    </w:lvl>
    <w:lvl w:ilvl="7" w:tplc="4BCC4566">
      <w:numFmt w:val="bullet"/>
      <w:lvlText w:val="•"/>
      <w:lvlJc w:val="left"/>
      <w:pPr>
        <w:ind w:left="5872" w:hanging="341"/>
      </w:pPr>
      <w:rPr>
        <w:rFonts w:hint="default"/>
        <w:lang w:val="nn-NO" w:eastAsia="en-US" w:bidi="ar-SA"/>
      </w:rPr>
    </w:lvl>
    <w:lvl w:ilvl="8" w:tplc="D12E65F8">
      <w:numFmt w:val="bullet"/>
      <w:lvlText w:val="•"/>
      <w:lvlJc w:val="left"/>
      <w:pPr>
        <w:ind w:left="6554" w:hanging="341"/>
      </w:pPr>
      <w:rPr>
        <w:rFonts w:hint="default"/>
        <w:lang w:val="nn-NO" w:eastAsia="en-US" w:bidi="ar-SA"/>
      </w:rPr>
    </w:lvl>
  </w:abstractNum>
  <w:abstractNum w:abstractNumId="13" w15:restartNumberingAfterBreak="0">
    <w:nsid w:val="285914FE"/>
    <w:multiLevelType w:val="hybridMultilevel"/>
    <w:tmpl w:val="FA72A5E2"/>
    <w:lvl w:ilvl="0" w:tplc="3B3271E6">
      <w:numFmt w:val="bullet"/>
      <w:lvlText w:val="•"/>
      <w:lvlJc w:val="left"/>
      <w:pPr>
        <w:ind w:left="823" w:hanging="341"/>
      </w:pPr>
      <w:rPr>
        <w:rFonts w:ascii="Minion Pro" w:eastAsia="Minion Pro" w:hAnsi="Minion Pro" w:cs="Minion Pro" w:hint="default"/>
        <w:spacing w:val="0"/>
        <w:w w:val="100"/>
        <w:lang w:val="nn-NO" w:eastAsia="en-US" w:bidi="ar-SA"/>
      </w:rPr>
    </w:lvl>
    <w:lvl w:ilvl="1" w:tplc="E044269E">
      <w:numFmt w:val="bullet"/>
      <w:lvlText w:val="•"/>
      <w:lvlJc w:val="left"/>
      <w:pPr>
        <w:ind w:left="1050" w:hanging="341"/>
      </w:pPr>
      <w:rPr>
        <w:rFonts w:ascii="Minion Pro" w:eastAsia="Minion Pro" w:hAnsi="Minion Pro" w:cs="Minion Pro" w:hint="default"/>
        <w:b w:val="0"/>
        <w:bCs w:val="0"/>
        <w:i w:val="0"/>
        <w:iCs w:val="0"/>
        <w:spacing w:val="0"/>
        <w:w w:val="100"/>
        <w:sz w:val="22"/>
        <w:szCs w:val="22"/>
        <w:lang w:val="nn-NO" w:eastAsia="en-US" w:bidi="ar-SA"/>
      </w:rPr>
    </w:lvl>
    <w:lvl w:ilvl="2" w:tplc="C5E8D220">
      <w:numFmt w:val="bullet"/>
      <w:lvlText w:val="•"/>
      <w:lvlJc w:val="left"/>
      <w:pPr>
        <w:ind w:left="1821" w:hanging="341"/>
      </w:pPr>
      <w:rPr>
        <w:rFonts w:hint="default"/>
        <w:lang w:val="nn-NO" w:eastAsia="en-US" w:bidi="ar-SA"/>
      </w:rPr>
    </w:lvl>
    <w:lvl w:ilvl="3" w:tplc="A972E96E">
      <w:numFmt w:val="bullet"/>
      <w:lvlText w:val="•"/>
      <w:lvlJc w:val="left"/>
      <w:pPr>
        <w:ind w:left="2583" w:hanging="341"/>
      </w:pPr>
      <w:rPr>
        <w:rFonts w:hint="default"/>
        <w:lang w:val="nn-NO" w:eastAsia="en-US" w:bidi="ar-SA"/>
      </w:rPr>
    </w:lvl>
    <w:lvl w:ilvl="4" w:tplc="CD688DBE">
      <w:numFmt w:val="bullet"/>
      <w:lvlText w:val="•"/>
      <w:lvlJc w:val="left"/>
      <w:pPr>
        <w:ind w:left="3345" w:hanging="341"/>
      </w:pPr>
      <w:rPr>
        <w:rFonts w:hint="default"/>
        <w:lang w:val="nn-NO" w:eastAsia="en-US" w:bidi="ar-SA"/>
      </w:rPr>
    </w:lvl>
    <w:lvl w:ilvl="5" w:tplc="15EEA416">
      <w:numFmt w:val="bullet"/>
      <w:lvlText w:val="•"/>
      <w:lvlJc w:val="left"/>
      <w:pPr>
        <w:ind w:left="4107" w:hanging="341"/>
      </w:pPr>
      <w:rPr>
        <w:rFonts w:hint="default"/>
        <w:lang w:val="nn-NO" w:eastAsia="en-US" w:bidi="ar-SA"/>
      </w:rPr>
    </w:lvl>
    <w:lvl w:ilvl="6" w:tplc="856044FA">
      <w:numFmt w:val="bullet"/>
      <w:lvlText w:val="•"/>
      <w:lvlJc w:val="left"/>
      <w:pPr>
        <w:ind w:left="4869" w:hanging="341"/>
      </w:pPr>
      <w:rPr>
        <w:rFonts w:hint="default"/>
        <w:lang w:val="nn-NO" w:eastAsia="en-US" w:bidi="ar-SA"/>
      </w:rPr>
    </w:lvl>
    <w:lvl w:ilvl="7" w:tplc="7CCE4E5C">
      <w:numFmt w:val="bullet"/>
      <w:lvlText w:val="•"/>
      <w:lvlJc w:val="left"/>
      <w:pPr>
        <w:ind w:left="5631" w:hanging="341"/>
      </w:pPr>
      <w:rPr>
        <w:rFonts w:hint="default"/>
        <w:lang w:val="nn-NO" w:eastAsia="en-US" w:bidi="ar-SA"/>
      </w:rPr>
    </w:lvl>
    <w:lvl w:ilvl="8" w:tplc="ACE0B38E">
      <w:numFmt w:val="bullet"/>
      <w:lvlText w:val="•"/>
      <w:lvlJc w:val="left"/>
      <w:pPr>
        <w:ind w:left="6393" w:hanging="341"/>
      </w:pPr>
      <w:rPr>
        <w:rFonts w:hint="default"/>
        <w:lang w:val="nn-NO" w:eastAsia="en-US" w:bidi="ar-SA"/>
      </w:rPr>
    </w:lvl>
  </w:abstractNum>
  <w:abstractNum w:abstractNumId="14" w15:restartNumberingAfterBreak="0">
    <w:nsid w:val="2B9C4A93"/>
    <w:multiLevelType w:val="hybridMultilevel"/>
    <w:tmpl w:val="624443EC"/>
    <w:lvl w:ilvl="0" w:tplc="148A33A8">
      <w:numFmt w:val="bullet"/>
      <w:lvlText w:val="•"/>
      <w:lvlJc w:val="left"/>
      <w:pPr>
        <w:ind w:left="823" w:hanging="341"/>
      </w:pPr>
      <w:rPr>
        <w:rFonts w:ascii="Minion Pro" w:eastAsia="Minion Pro" w:hAnsi="Minion Pro" w:cs="Minion Pro" w:hint="default"/>
        <w:b w:val="0"/>
        <w:bCs w:val="0"/>
        <w:i w:val="0"/>
        <w:iCs w:val="0"/>
        <w:color w:val="231F20"/>
        <w:spacing w:val="0"/>
        <w:w w:val="100"/>
        <w:sz w:val="22"/>
        <w:szCs w:val="22"/>
        <w:lang w:val="nn-NO" w:eastAsia="en-US" w:bidi="ar-SA"/>
      </w:rPr>
    </w:lvl>
    <w:lvl w:ilvl="1" w:tplc="3FE46C78">
      <w:numFmt w:val="bullet"/>
      <w:lvlText w:val="•"/>
      <w:lvlJc w:val="left"/>
      <w:pPr>
        <w:ind w:left="1529" w:hanging="341"/>
      </w:pPr>
      <w:rPr>
        <w:rFonts w:hint="default"/>
        <w:lang w:val="nn-NO" w:eastAsia="en-US" w:bidi="ar-SA"/>
      </w:rPr>
    </w:lvl>
    <w:lvl w:ilvl="2" w:tplc="D35CFDAC">
      <w:numFmt w:val="bullet"/>
      <w:lvlText w:val="•"/>
      <w:lvlJc w:val="left"/>
      <w:pPr>
        <w:ind w:left="2239" w:hanging="341"/>
      </w:pPr>
      <w:rPr>
        <w:rFonts w:hint="default"/>
        <w:lang w:val="nn-NO" w:eastAsia="en-US" w:bidi="ar-SA"/>
      </w:rPr>
    </w:lvl>
    <w:lvl w:ilvl="3" w:tplc="775EB5B6">
      <w:numFmt w:val="bullet"/>
      <w:lvlText w:val="•"/>
      <w:lvlJc w:val="left"/>
      <w:pPr>
        <w:ind w:left="2949" w:hanging="341"/>
      </w:pPr>
      <w:rPr>
        <w:rFonts w:hint="default"/>
        <w:lang w:val="nn-NO" w:eastAsia="en-US" w:bidi="ar-SA"/>
      </w:rPr>
    </w:lvl>
    <w:lvl w:ilvl="4" w:tplc="7FF68C2E">
      <w:numFmt w:val="bullet"/>
      <w:lvlText w:val="•"/>
      <w:lvlJc w:val="left"/>
      <w:pPr>
        <w:ind w:left="3659" w:hanging="341"/>
      </w:pPr>
      <w:rPr>
        <w:rFonts w:hint="default"/>
        <w:lang w:val="nn-NO" w:eastAsia="en-US" w:bidi="ar-SA"/>
      </w:rPr>
    </w:lvl>
    <w:lvl w:ilvl="5" w:tplc="274621E4">
      <w:numFmt w:val="bullet"/>
      <w:lvlText w:val="•"/>
      <w:lvlJc w:val="left"/>
      <w:pPr>
        <w:ind w:left="4368" w:hanging="341"/>
      </w:pPr>
      <w:rPr>
        <w:rFonts w:hint="default"/>
        <w:lang w:val="nn-NO" w:eastAsia="en-US" w:bidi="ar-SA"/>
      </w:rPr>
    </w:lvl>
    <w:lvl w:ilvl="6" w:tplc="8DC41B6A">
      <w:numFmt w:val="bullet"/>
      <w:lvlText w:val="•"/>
      <w:lvlJc w:val="left"/>
      <w:pPr>
        <w:ind w:left="5078" w:hanging="341"/>
      </w:pPr>
      <w:rPr>
        <w:rFonts w:hint="default"/>
        <w:lang w:val="nn-NO" w:eastAsia="en-US" w:bidi="ar-SA"/>
      </w:rPr>
    </w:lvl>
    <w:lvl w:ilvl="7" w:tplc="F98C1040">
      <w:numFmt w:val="bullet"/>
      <w:lvlText w:val="•"/>
      <w:lvlJc w:val="left"/>
      <w:pPr>
        <w:ind w:left="5788" w:hanging="341"/>
      </w:pPr>
      <w:rPr>
        <w:rFonts w:hint="default"/>
        <w:lang w:val="nn-NO" w:eastAsia="en-US" w:bidi="ar-SA"/>
      </w:rPr>
    </w:lvl>
    <w:lvl w:ilvl="8" w:tplc="D3EE0B70">
      <w:numFmt w:val="bullet"/>
      <w:lvlText w:val="•"/>
      <w:lvlJc w:val="left"/>
      <w:pPr>
        <w:ind w:left="6498" w:hanging="341"/>
      </w:pPr>
      <w:rPr>
        <w:rFonts w:hint="default"/>
        <w:lang w:val="nn-NO" w:eastAsia="en-US" w:bidi="ar-SA"/>
      </w:rPr>
    </w:lvl>
  </w:abstractNum>
  <w:abstractNum w:abstractNumId="15" w15:restartNumberingAfterBreak="0">
    <w:nsid w:val="2EDC7CDB"/>
    <w:multiLevelType w:val="hybridMultilevel"/>
    <w:tmpl w:val="51CC7050"/>
    <w:lvl w:ilvl="0" w:tplc="3BC0B4EA">
      <w:numFmt w:val="bullet"/>
      <w:lvlText w:val="•"/>
      <w:lvlJc w:val="left"/>
      <w:pPr>
        <w:ind w:left="823" w:hanging="341"/>
      </w:pPr>
      <w:rPr>
        <w:rFonts w:ascii="Minion Pro" w:eastAsia="Minion Pro" w:hAnsi="Minion Pro" w:cs="Minion Pro" w:hint="default"/>
        <w:b w:val="0"/>
        <w:bCs w:val="0"/>
        <w:i w:val="0"/>
        <w:iCs w:val="0"/>
        <w:color w:val="231F20"/>
        <w:spacing w:val="0"/>
        <w:w w:val="100"/>
        <w:sz w:val="22"/>
        <w:szCs w:val="22"/>
        <w:lang w:val="nn-NO" w:eastAsia="en-US" w:bidi="ar-SA"/>
      </w:rPr>
    </w:lvl>
    <w:lvl w:ilvl="1" w:tplc="F8A6AF82">
      <w:numFmt w:val="bullet"/>
      <w:lvlText w:val="•"/>
      <w:lvlJc w:val="left"/>
      <w:pPr>
        <w:ind w:left="1050" w:hanging="341"/>
      </w:pPr>
      <w:rPr>
        <w:rFonts w:ascii="Minion Pro" w:eastAsia="Minion Pro" w:hAnsi="Minion Pro" w:cs="Minion Pro" w:hint="default"/>
        <w:b w:val="0"/>
        <w:bCs w:val="0"/>
        <w:i w:val="0"/>
        <w:iCs w:val="0"/>
        <w:color w:val="231F20"/>
        <w:spacing w:val="0"/>
        <w:w w:val="100"/>
        <w:sz w:val="22"/>
        <w:szCs w:val="22"/>
        <w:lang w:val="nn-NO" w:eastAsia="en-US" w:bidi="ar-SA"/>
      </w:rPr>
    </w:lvl>
    <w:lvl w:ilvl="2" w:tplc="97307670">
      <w:numFmt w:val="bullet"/>
      <w:lvlText w:val="•"/>
      <w:lvlJc w:val="left"/>
      <w:pPr>
        <w:ind w:left="1821" w:hanging="341"/>
      </w:pPr>
      <w:rPr>
        <w:rFonts w:hint="default"/>
        <w:lang w:val="nn-NO" w:eastAsia="en-US" w:bidi="ar-SA"/>
      </w:rPr>
    </w:lvl>
    <w:lvl w:ilvl="3" w:tplc="2C7E6CB4">
      <w:numFmt w:val="bullet"/>
      <w:lvlText w:val="•"/>
      <w:lvlJc w:val="left"/>
      <w:pPr>
        <w:ind w:left="2583" w:hanging="341"/>
      </w:pPr>
      <w:rPr>
        <w:rFonts w:hint="default"/>
        <w:lang w:val="nn-NO" w:eastAsia="en-US" w:bidi="ar-SA"/>
      </w:rPr>
    </w:lvl>
    <w:lvl w:ilvl="4" w:tplc="CC2C700A">
      <w:numFmt w:val="bullet"/>
      <w:lvlText w:val="•"/>
      <w:lvlJc w:val="left"/>
      <w:pPr>
        <w:ind w:left="3345" w:hanging="341"/>
      </w:pPr>
      <w:rPr>
        <w:rFonts w:hint="default"/>
        <w:lang w:val="nn-NO" w:eastAsia="en-US" w:bidi="ar-SA"/>
      </w:rPr>
    </w:lvl>
    <w:lvl w:ilvl="5" w:tplc="D1B46106">
      <w:numFmt w:val="bullet"/>
      <w:lvlText w:val="•"/>
      <w:lvlJc w:val="left"/>
      <w:pPr>
        <w:ind w:left="4107" w:hanging="341"/>
      </w:pPr>
      <w:rPr>
        <w:rFonts w:hint="default"/>
        <w:lang w:val="nn-NO" w:eastAsia="en-US" w:bidi="ar-SA"/>
      </w:rPr>
    </w:lvl>
    <w:lvl w:ilvl="6" w:tplc="84B20348">
      <w:numFmt w:val="bullet"/>
      <w:lvlText w:val="•"/>
      <w:lvlJc w:val="left"/>
      <w:pPr>
        <w:ind w:left="4869" w:hanging="341"/>
      </w:pPr>
      <w:rPr>
        <w:rFonts w:hint="default"/>
        <w:lang w:val="nn-NO" w:eastAsia="en-US" w:bidi="ar-SA"/>
      </w:rPr>
    </w:lvl>
    <w:lvl w:ilvl="7" w:tplc="5136F166">
      <w:numFmt w:val="bullet"/>
      <w:lvlText w:val="•"/>
      <w:lvlJc w:val="left"/>
      <w:pPr>
        <w:ind w:left="5631" w:hanging="341"/>
      </w:pPr>
      <w:rPr>
        <w:rFonts w:hint="default"/>
        <w:lang w:val="nn-NO" w:eastAsia="en-US" w:bidi="ar-SA"/>
      </w:rPr>
    </w:lvl>
    <w:lvl w:ilvl="8" w:tplc="682CF3CC">
      <w:numFmt w:val="bullet"/>
      <w:lvlText w:val="•"/>
      <w:lvlJc w:val="left"/>
      <w:pPr>
        <w:ind w:left="6393" w:hanging="341"/>
      </w:pPr>
      <w:rPr>
        <w:rFonts w:hint="default"/>
        <w:lang w:val="nn-NO" w:eastAsia="en-US" w:bidi="ar-SA"/>
      </w:rPr>
    </w:lvl>
  </w:abstractNum>
  <w:abstractNum w:abstractNumId="16" w15:restartNumberingAfterBreak="0">
    <w:nsid w:val="364F3145"/>
    <w:multiLevelType w:val="hybridMultilevel"/>
    <w:tmpl w:val="E3C6DA82"/>
    <w:lvl w:ilvl="0" w:tplc="3E8CDE80">
      <w:numFmt w:val="bullet"/>
      <w:lvlText w:val="•"/>
      <w:lvlJc w:val="left"/>
      <w:pPr>
        <w:ind w:left="1050" w:hanging="341"/>
      </w:pPr>
      <w:rPr>
        <w:rFonts w:ascii="Minion Pro" w:eastAsia="Minion Pro" w:hAnsi="Minion Pro" w:cs="Minion Pro" w:hint="default"/>
        <w:b w:val="0"/>
        <w:bCs w:val="0"/>
        <w:i w:val="0"/>
        <w:iCs w:val="0"/>
        <w:color w:val="231F20"/>
        <w:spacing w:val="0"/>
        <w:w w:val="100"/>
        <w:sz w:val="22"/>
        <w:szCs w:val="22"/>
        <w:lang w:val="nn-NO" w:eastAsia="en-US" w:bidi="ar-SA"/>
      </w:rPr>
    </w:lvl>
    <w:lvl w:ilvl="1" w:tplc="577E08DC">
      <w:numFmt w:val="bullet"/>
      <w:lvlText w:val="•"/>
      <w:lvlJc w:val="left"/>
      <w:pPr>
        <w:ind w:left="1745" w:hanging="341"/>
      </w:pPr>
      <w:rPr>
        <w:rFonts w:hint="default"/>
        <w:lang w:val="nn-NO" w:eastAsia="en-US" w:bidi="ar-SA"/>
      </w:rPr>
    </w:lvl>
    <w:lvl w:ilvl="2" w:tplc="40DA3BC2">
      <w:numFmt w:val="bullet"/>
      <w:lvlText w:val="•"/>
      <w:lvlJc w:val="left"/>
      <w:pPr>
        <w:ind w:left="2431" w:hanging="341"/>
      </w:pPr>
      <w:rPr>
        <w:rFonts w:hint="default"/>
        <w:lang w:val="nn-NO" w:eastAsia="en-US" w:bidi="ar-SA"/>
      </w:rPr>
    </w:lvl>
    <w:lvl w:ilvl="3" w:tplc="F00ED71C">
      <w:numFmt w:val="bullet"/>
      <w:lvlText w:val="•"/>
      <w:lvlJc w:val="left"/>
      <w:pPr>
        <w:ind w:left="3117" w:hanging="341"/>
      </w:pPr>
      <w:rPr>
        <w:rFonts w:hint="default"/>
        <w:lang w:val="nn-NO" w:eastAsia="en-US" w:bidi="ar-SA"/>
      </w:rPr>
    </w:lvl>
    <w:lvl w:ilvl="4" w:tplc="0C94F380">
      <w:numFmt w:val="bullet"/>
      <w:lvlText w:val="•"/>
      <w:lvlJc w:val="left"/>
      <w:pPr>
        <w:ind w:left="3803" w:hanging="341"/>
      </w:pPr>
      <w:rPr>
        <w:rFonts w:hint="default"/>
        <w:lang w:val="nn-NO" w:eastAsia="en-US" w:bidi="ar-SA"/>
      </w:rPr>
    </w:lvl>
    <w:lvl w:ilvl="5" w:tplc="FEC09940">
      <w:numFmt w:val="bullet"/>
      <w:lvlText w:val="•"/>
      <w:lvlJc w:val="left"/>
      <w:pPr>
        <w:ind w:left="4488" w:hanging="341"/>
      </w:pPr>
      <w:rPr>
        <w:rFonts w:hint="default"/>
        <w:lang w:val="nn-NO" w:eastAsia="en-US" w:bidi="ar-SA"/>
      </w:rPr>
    </w:lvl>
    <w:lvl w:ilvl="6" w:tplc="AF62D280">
      <w:numFmt w:val="bullet"/>
      <w:lvlText w:val="•"/>
      <w:lvlJc w:val="left"/>
      <w:pPr>
        <w:ind w:left="5174" w:hanging="341"/>
      </w:pPr>
      <w:rPr>
        <w:rFonts w:hint="default"/>
        <w:lang w:val="nn-NO" w:eastAsia="en-US" w:bidi="ar-SA"/>
      </w:rPr>
    </w:lvl>
    <w:lvl w:ilvl="7" w:tplc="37123652">
      <w:numFmt w:val="bullet"/>
      <w:lvlText w:val="•"/>
      <w:lvlJc w:val="left"/>
      <w:pPr>
        <w:ind w:left="5860" w:hanging="341"/>
      </w:pPr>
      <w:rPr>
        <w:rFonts w:hint="default"/>
        <w:lang w:val="nn-NO" w:eastAsia="en-US" w:bidi="ar-SA"/>
      </w:rPr>
    </w:lvl>
    <w:lvl w:ilvl="8" w:tplc="36303DC2">
      <w:numFmt w:val="bullet"/>
      <w:lvlText w:val="•"/>
      <w:lvlJc w:val="left"/>
      <w:pPr>
        <w:ind w:left="6546" w:hanging="341"/>
      </w:pPr>
      <w:rPr>
        <w:rFonts w:hint="default"/>
        <w:lang w:val="nn-NO" w:eastAsia="en-US" w:bidi="ar-SA"/>
      </w:rPr>
    </w:lvl>
  </w:abstractNum>
  <w:abstractNum w:abstractNumId="17" w15:restartNumberingAfterBreak="0">
    <w:nsid w:val="3A8A7039"/>
    <w:multiLevelType w:val="hybridMultilevel"/>
    <w:tmpl w:val="F4B2FA48"/>
    <w:lvl w:ilvl="0" w:tplc="1E4A731E">
      <w:numFmt w:val="bullet"/>
      <w:lvlText w:val="•"/>
      <w:lvlJc w:val="left"/>
      <w:pPr>
        <w:ind w:left="823" w:hanging="341"/>
      </w:pPr>
      <w:rPr>
        <w:rFonts w:ascii="Minion Pro" w:eastAsia="Minion Pro" w:hAnsi="Minion Pro" w:cs="Minion Pro" w:hint="default"/>
        <w:b w:val="0"/>
        <w:bCs w:val="0"/>
        <w:i w:val="0"/>
        <w:iCs w:val="0"/>
        <w:color w:val="231F20"/>
        <w:spacing w:val="0"/>
        <w:w w:val="100"/>
        <w:sz w:val="22"/>
        <w:szCs w:val="22"/>
        <w:lang w:val="nn-NO" w:eastAsia="en-US" w:bidi="ar-SA"/>
      </w:rPr>
    </w:lvl>
    <w:lvl w:ilvl="1" w:tplc="B824C4D4">
      <w:numFmt w:val="bullet"/>
      <w:lvlText w:val="•"/>
      <w:lvlJc w:val="left"/>
      <w:pPr>
        <w:ind w:left="1529" w:hanging="341"/>
      </w:pPr>
      <w:rPr>
        <w:rFonts w:hint="default"/>
        <w:lang w:val="nn-NO" w:eastAsia="en-US" w:bidi="ar-SA"/>
      </w:rPr>
    </w:lvl>
    <w:lvl w:ilvl="2" w:tplc="8A56A954">
      <w:numFmt w:val="bullet"/>
      <w:lvlText w:val="•"/>
      <w:lvlJc w:val="left"/>
      <w:pPr>
        <w:ind w:left="2239" w:hanging="341"/>
      </w:pPr>
      <w:rPr>
        <w:rFonts w:hint="default"/>
        <w:lang w:val="nn-NO" w:eastAsia="en-US" w:bidi="ar-SA"/>
      </w:rPr>
    </w:lvl>
    <w:lvl w:ilvl="3" w:tplc="94C24B86">
      <w:numFmt w:val="bullet"/>
      <w:lvlText w:val="•"/>
      <w:lvlJc w:val="left"/>
      <w:pPr>
        <w:ind w:left="2949" w:hanging="341"/>
      </w:pPr>
      <w:rPr>
        <w:rFonts w:hint="default"/>
        <w:lang w:val="nn-NO" w:eastAsia="en-US" w:bidi="ar-SA"/>
      </w:rPr>
    </w:lvl>
    <w:lvl w:ilvl="4" w:tplc="D1FC519C">
      <w:numFmt w:val="bullet"/>
      <w:lvlText w:val="•"/>
      <w:lvlJc w:val="left"/>
      <w:pPr>
        <w:ind w:left="3659" w:hanging="341"/>
      </w:pPr>
      <w:rPr>
        <w:rFonts w:hint="default"/>
        <w:lang w:val="nn-NO" w:eastAsia="en-US" w:bidi="ar-SA"/>
      </w:rPr>
    </w:lvl>
    <w:lvl w:ilvl="5" w:tplc="4B58EA2E">
      <w:numFmt w:val="bullet"/>
      <w:lvlText w:val="•"/>
      <w:lvlJc w:val="left"/>
      <w:pPr>
        <w:ind w:left="4368" w:hanging="341"/>
      </w:pPr>
      <w:rPr>
        <w:rFonts w:hint="default"/>
        <w:lang w:val="nn-NO" w:eastAsia="en-US" w:bidi="ar-SA"/>
      </w:rPr>
    </w:lvl>
    <w:lvl w:ilvl="6" w:tplc="839C98D8">
      <w:numFmt w:val="bullet"/>
      <w:lvlText w:val="•"/>
      <w:lvlJc w:val="left"/>
      <w:pPr>
        <w:ind w:left="5078" w:hanging="341"/>
      </w:pPr>
      <w:rPr>
        <w:rFonts w:hint="default"/>
        <w:lang w:val="nn-NO" w:eastAsia="en-US" w:bidi="ar-SA"/>
      </w:rPr>
    </w:lvl>
    <w:lvl w:ilvl="7" w:tplc="3A7E4696">
      <w:numFmt w:val="bullet"/>
      <w:lvlText w:val="•"/>
      <w:lvlJc w:val="left"/>
      <w:pPr>
        <w:ind w:left="5788" w:hanging="341"/>
      </w:pPr>
      <w:rPr>
        <w:rFonts w:hint="default"/>
        <w:lang w:val="nn-NO" w:eastAsia="en-US" w:bidi="ar-SA"/>
      </w:rPr>
    </w:lvl>
    <w:lvl w:ilvl="8" w:tplc="5EDEE492">
      <w:numFmt w:val="bullet"/>
      <w:lvlText w:val="•"/>
      <w:lvlJc w:val="left"/>
      <w:pPr>
        <w:ind w:left="6498" w:hanging="341"/>
      </w:pPr>
      <w:rPr>
        <w:rFonts w:hint="default"/>
        <w:lang w:val="nn-NO" w:eastAsia="en-US" w:bidi="ar-SA"/>
      </w:rPr>
    </w:lvl>
  </w:abstractNum>
  <w:abstractNum w:abstractNumId="18" w15:restartNumberingAfterBreak="0">
    <w:nsid w:val="3C5D78CE"/>
    <w:multiLevelType w:val="hybridMultilevel"/>
    <w:tmpl w:val="71C8905A"/>
    <w:lvl w:ilvl="0" w:tplc="3E084B4C">
      <w:start w:val="1"/>
      <w:numFmt w:val="decimal"/>
      <w:lvlText w:val="%1."/>
      <w:lvlJc w:val="left"/>
      <w:pPr>
        <w:ind w:left="823" w:hanging="360"/>
        <w:jc w:val="left"/>
      </w:pPr>
      <w:rPr>
        <w:rFonts w:ascii="Minion Pro" w:eastAsia="Minion Pro" w:hAnsi="Minion Pro" w:cs="Minion Pro" w:hint="default"/>
        <w:b w:val="0"/>
        <w:bCs w:val="0"/>
        <w:i w:val="0"/>
        <w:iCs w:val="0"/>
        <w:color w:val="231F20"/>
        <w:spacing w:val="0"/>
        <w:w w:val="100"/>
        <w:sz w:val="22"/>
        <w:szCs w:val="22"/>
        <w:lang w:val="nn-NO" w:eastAsia="en-US" w:bidi="ar-SA"/>
      </w:rPr>
    </w:lvl>
    <w:lvl w:ilvl="1" w:tplc="0BBEFD4E">
      <w:numFmt w:val="bullet"/>
      <w:lvlText w:val="•"/>
      <w:lvlJc w:val="left"/>
      <w:pPr>
        <w:ind w:left="1529" w:hanging="360"/>
      </w:pPr>
      <w:rPr>
        <w:rFonts w:hint="default"/>
        <w:lang w:val="nn-NO" w:eastAsia="en-US" w:bidi="ar-SA"/>
      </w:rPr>
    </w:lvl>
    <w:lvl w:ilvl="2" w:tplc="1C8EC98E">
      <w:numFmt w:val="bullet"/>
      <w:lvlText w:val="•"/>
      <w:lvlJc w:val="left"/>
      <w:pPr>
        <w:ind w:left="2239" w:hanging="360"/>
      </w:pPr>
      <w:rPr>
        <w:rFonts w:hint="default"/>
        <w:lang w:val="nn-NO" w:eastAsia="en-US" w:bidi="ar-SA"/>
      </w:rPr>
    </w:lvl>
    <w:lvl w:ilvl="3" w:tplc="06C6278E">
      <w:numFmt w:val="bullet"/>
      <w:lvlText w:val="•"/>
      <w:lvlJc w:val="left"/>
      <w:pPr>
        <w:ind w:left="2949" w:hanging="360"/>
      </w:pPr>
      <w:rPr>
        <w:rFonts w:hint="default"/>
        <w:lang w:val="nn-NO" w:eastAsia="en-US" w:bidi="ar-SA"/>
      </w:rPr>
    </w:lvl>
    <w:lvl w:ilvl="4" w:tplc="C026EA1E">
      <w:numFmt w:val="bullet"/>
      <w:lvlText w:val="•"/>
      <w:lvlJc w:val="left"/>
      <w:pPr>
        <w:ind w:left="3659" w:hanging="360"/>
      </w:pPr>
      <w:rPr>
        <w:rFonts w:hint="default"/>
        <w:lang w:val="nn-NO" w:eastAsia="en-US" w:bidi="ar-SA"/>
      </w:rPr>
    </w:lvl>
    <w:lvl w:ilvl="5" w:tplc="1D5E21F2">
      <w:numFmt w:val="bullet"/>
      <w:lvlText w:val="•"/>
      <w:lvlJc w:val="left"/>
      <w:pPr>
        <w:ind w:left="4368" w:hanging="360"/>
      </w:pPr>
      <w:rPr>
        <w:rFonts w:hint="default"/>
        <w:lang w:val="nn-NO" w:eastAsia="en-US" w:bidi="ar-SA"/>
      </w:rPr>
    </w:lvl>
    <w:lvl w:ilvl="6" w:tplc="8DC2CEB0">
      <w:numFmt w:val="bullet"/>
      <w:lvlText w:val="•"/>
      <w:lvlJc w:val="left"/>
      <w:pPr>
        <w:ind w:left="5078" w:hanging="360"/>
      </w:pPr>
      <w:rPr>
        <w:rFonts w:hint="default"/>
        <w:lang w:val="nn-NO" w:eastAsia="en-US" w:bidi="ar-SA"/>
      </w:rPr>
    </w:lvl>
    <w:lvl w:ilvl="7" w:tplc="C2CA35BC">
      <w:numFmt w:val="bullet"/>
      <w:lvlText w:val="•"/>
      <w:lvlJc w:val="left"/>
      <w:pPr>
        <w:ind w:left="5788" w:hanging="360"/>
      </w:pPr>
      <w:rPr>
        <w:rFonts w:hint="default"/>
        <w:lang w:val="nn-NO" w:eastAsia="en-US" w:bidi="ar-SA"/>
      </w:rPr>
    </w:lvl>
    <w:lvl w:ilvl="8" w:tplc="F70C3BB4">
      <w:numFmt w:val="bullet"/>
      <w:lvlText w:val="•"/>
      <w:lvlJc w:val="left"/>
      <w:pPr>
        <w:ind w:left="6498" w:hanging="360"/>
      </w:pPr>
      <w:rPr>
        <w:rFonts w:hint="default"/>
        <w:lang w:val="nn-NO" w:eastAsia="en-US" w:bidi="ar-SA"/>
      </w:rPr>
    </w:lvl>
  </w:abstractNum>
  <w:abstractNum w:abstractNumId="19" w15:restartNumberingAfterBreak="0">
    <w:nsid w:val="3F9459C0"/>
    <w:multiLevelType w:val="hybridMultilevel"/>
    <w:tmpl w:val="A300B132"/>
    <w:lvl w:ilvl="0" w:tplc="5B44C75A">
      <w:numFmt w:val="bullet"/>
      <w:lvlText w:val="•"/>
      <w:lvlJc w:val="left"/>
      <w:pPr>
        <w:ind w:left="823" w:hanging="341"/>
      </w:pPr>
      <w:rPr>
        <w:rFonts w:ascii="Minion Pro" w:eastAsia="Minion Pro" w:hAnsi="Minion Pro" w:cs="Minion Pro" w:hint="default"/>
        <w:b w:val="0"/>
        <w:bCs w:val="0"/>
        <w:i w:val="0"/>
        <w:iCs w:val="0"/>
        <w:color w:val="231F20"/>
        <w:spacing w:val="0"/>
        <w:w w:val="100"/>
        <w:sz w:val="22"/>
        <w:szCs w:val="22"/>
        <w:lang w:val="nn-NO" w:eastAsia="en-US" w:bidi="ar-SA"/>
      </w:rPr>
    </w:lvl>
    <w:lvl w:ilvl="1" w:tplc="58E23C20">
      <w:numFmt w:val="bullet"/>
      <w:lvlText w:val="•"/>
      <w:lvlJc w:val="left"/>
      <w:pPr>
        <w:ind w:left="1529" w:hanging="341"/>
      </w:pPr>
      <w:rPr>
        <w:rFonts w:hint="default"/>
        <w:lang w:val="nn-NO" w:eastAsia="en-US" w:bidi="ar-SA"/>
      </w:rPr>
    </w:lvl>
    <w:lvl w:ilvl="2" w:tplc="09987CAE">
      <w:numFmt w:val="bullet"/>
      <w:lvlText w:val="•"/>
      <w:lvlJc w:val="left"/>
      <w:pPr>
        <w:ind w:left="2239" w:hanging="341"/>
      </w:pPr>
      <w:rPr>
        <w:rFonts w:hint="default"/>
        <w:lang w:val="nn-NO" w:eastAsia="en-US" w:bidi="ar-SA"/>
      </w:rPr>
    </w:lvl>
    <w:lvl w:ilvl="3" w:tplc="BEA0ADCC">
      <w:numFmt w:val="bullet"/>
      <w:lvlText w:val="•"/>
      <w:lvlJc w:val="left"/>
      <w:pPr>
        <w:ind w:left="2949" w:hanging="341"/>
      </w:pPr>
      <w:rPr>
        <w:rFonts w:hint="default"/>
        <w:lang w:val="nn-NO" w:eastAsia="en-US" w:bidi="ar-SA"/>
      </w:rPr>
    </w:lvl>
    <w:lvl w:ilvl="4" w:tplc="1E5880F8">
      <w:numFmt w:val="bullet"/>
      <w:lvlText w:val="•"/>
      <w:lvlJc w:val="left"/>
      <w:pPr>
        <w:ind w:left="3659" w:hanging="341"/>
      </w:pPr>
      <w:rPr>
        <w:rFonts w:hint="default"/>
        <w:lang w:val="nn-NO" w:eastAsia="en-US" w:bidi="ar-SA"/>
      </w:rPr>
    </w:lvl>
    <w:lvl w:ilvl="5" w:tplc="2F461C6C">
      <w:numFmt w:val="bullet"/>
      <w:lvlText w:val="•"/>
      <w:lvlJc w:val="left"/>
      <w:pPr>
        <w:ind w:left="4368" w:hanging="341"/>
      </w:pPr>
      <w:rPr>
        <w:rFonts w:hint="default"/>
        <w:lang w:val="nn-NO" w:eastAsia="en-US" w:bidi="ar-SA"/>
      </w:rPr>
    </w:lvl>
    <w:lvl w:ilvl="6" w:tplc="CD40B37A">
      <w:numFmt w:val="bullet"/>
      <w:lvlText w:val="•"/>
      <w:lvlJc w:val="left"/>
      <w:pPr>
        <w:ind w:left="5078" w:hanging="341"/>
      </w:pPr>
      <w:rPr>
        <w:rFonts w:hint="default"/>
        <w:lang w:val="nn-NO" w:eastAsia="en-US" w:bidi="ar-SA"/>
      </w:rPr>
    </w:lvl>
    <w:lvl w:ilvl="7" w:tplc="C88AD14E">
      <w:numFmt w:val="bullet"/>
      <w:lvlText w:val="•"/>
      <w:lvlJc w:val="left"/>
      <w:pPr>
        <w:ind w:left="5788" w:hanging="341"/>
      </w:pPr>
      <w:rPr>
        <w:rFonts w:hint="default"/>
        <w:lang w:val="nn-NO" w:eastAsia="en-US" w:bidi="ar-SA"/>
      </w:rPr>
    </w:lvl>
    <w:lvl w:ilvl="8" w:tplc="2C4CAFBC">
      <w:numFmt w:val="bullet"/>
      <w:lvlText w:val="•"/>
      <w:lvlJc w:val="left"/>
      <w:pPr>
        <w:ind w:left="6498" w:hanging="341"/>
      </w:pPr>
      <w:rPr>
        <w:rFonts w:hint="default"/>
        <w:lang w:val="nn-NO" w:eastAsia="en-US" w:bidi="ar-SA"/>
      </w:rPr>
    </w:lvl>
  </w:abstractNum>
  <w:abstractNum w:abstractNumId="20" w15:restartNumberingAfterBreak="0">
    <w:nsid w:val="40B8177B"/>
    <w:multiLevelType w:val="hybridMultilevel"/>
    <w:tmpl w:val="ECECDF38"/>
    <w:lvl w:ilvl="0" w:tplc="0C58F5F4">
      <w:numFmt w:val="bullet"/>
      <w:lvlText w:val="•"/>
      <w:lvlJc w:val="left"/>
      <w:pPr>
        <w:ind w:left="1050" w:hanging="341"/>
      </w:pPr>
      <w:rPr>
        <w:rFonts w:ascii="Minion Pro" w:eastAsia="Minion Pro" w:hAnsi="Minion Pro" w:cs="Minion Pro" w:hint="default"/>
        <w:b w:val="0"/>
        <w:bCs w:val="0"/>
        <w:i w:val="0"/>
        <w:iCs w:val="0"/>
        <w:color w:val="231F20"/>
        <w:spacing w:val="0"/>
        <w:w w:val="100"/>
        <w:sz w:val="22"/>
        <w:szCs w:val="22"/>
        <w:lang w:val="nn-NO" w:eastAsia="en-US" w:bidi="ar-SA"/>
      </w:rPr>
    </w:lvl>
    <w:lvl w:ilvl="1" w:tplc="23389BDE">
      <w:numFmt w:val="bullet"/>
      <w:lvlText w:val="•"/>
      <w:lvlJc w:val="left"/>
      <w:pPr>
        <w:ind w:left="1745" w:hanging="341"/>
      </w:pPr>
      <w:rPr>
        <w:rFonts w:hint="default"/>
        <w:lang w:val="nn-NO" w:eastAsia="en-US" w:bidi="ar-SA"/>
      </w:rPr>
    </w:lvl>
    <w:lvl w:ilvl="2" w:tplc="FA6C925C">
      <w:numFmt w:val="bullet"/>
      <w:lvlText w:val="•"/>
      <w:lvlJc w:val="left"/>
      <w:pPr>
        <w:ind w:left="2431" w:hanging="341"/>
      </w:pPr>
      <w:rPr>
        <w:rFonts w:hint="default"/>
        <w:lang w:val="nn-NO" w:eastAsia="en-US" w:bidi="ar-SA"/>
      </w:rPr>
    </w:lvl>
    <w:lvl w:ilvl="3" w:tplc="423EC88C">
      <w:numFmt w:val="bullet"/>
      <w:lvlText w:val="•"/>
      <w:lvlJc w:val="left"/>
      <w:pPr>
        <w:ind w:left="3117" w:hanging="341"/>
      </w:pPr>
      <w:rPr>
        <w:rFonts w:hint="default"/>
        <w:lang w:val="nn-NO" w:eastAsia="en-US" w:bidi="ar-SA"/>
      </w:rPr>
    </w:lvl>
    <w:lvl w:ilvl="4" w:tplc="1CC62B92">
      <w:numFmt w:val="bullet"/>
      <w:lvlText w:val="•"/>
      <w:lvlJc w:val="left"/>
      <w:pPr>
        <w:ind w:left="3803" w:hanging="341"/>
      </w:pPr>
      <w:rPr>
        <w:rFonts w:hint="default"/>
        <w:lang w:val="nn-NO" w:eastAsia="en-US" w:bidi="ar-SA"/>
      </w:rPr>
    </w:lvl>
    <w:lvl w:ilvl="5" w:tplc="F432C01A">
      <w:numFmt w:val="bullet"/>
      <w:lvlText w:val="•"/>
      <w:lvlJc w:val="left"/>
      <w:pPr>
        <w:ind w:left="4488" w:hanging="341"/>
      </w:pPr>
      <w:rPr>
        <w:rFonts w:hint="default"/>
        <w:lang w:val="nn-NO" w:eastAsia="en-US" w:bidi="ar-SA"/>
      </w:rPr>
    </w:lvl>
    <w:lvl w:ilvl="6" w:tplc="24229468">
      <w:numFmt w:val="bullet"/>
      <w:lvlText w:val="•"/>
      <w:lvlJc w:val="left"/>
      <w:pPr>
        <w:ind w:left="5174" w:hanging="341"/>
      </w:pPr>
      <w:rPr>
        <w:rFonts w:hint="default"/>
        <w:lang w:val="nn-NO" w:eastAsia="en-US" w:bidi="ar-SA"/>
      </w:rPr>
    </w:lvl>
    <w:lvl w:ilvl="7" w:tplc="F10CDF16">
      <w:numFmt w:val="bullet"/>
      <w:lvlText w:val="•"/>
      <w:lvlJc w:val="left"/>
      <w:pPr>
        <w:ind w:left="5860" w:hanging="341"/>
      </w:pPr>
      <w:rPr>
        <w:rFonts w:hint="default"/>
        <w:lang w:val="nn-NO" w:eastAsia="en-US" w:bidi="ar-SA"/>
      </w:rPr>
    </w:lvl>
    <w:lvl w:ilvl="8" w:tplc="EE06F4B6">
      <w:numFmt w:val="bullet"/>
      <w:lvlText w:val="•"/>
      <w:lvlJc w:val="left"/>
      <w:pPr>
        <w:ind w:left="6546" w:hanging="341"/>
      </w:pPr>
      <w:rPr>
        <w:rFonts w:hint="default"/>
        <w:lang w:val="nn-NO" w:eastAsia="en-US" w:bidi="ar-SA"/>
      </w:rPr>
    </w:lvl>
  </w:abstractNum>
  <w:abstractNum w:abstractNumId="21" w15:restartNumberingAfterBreak="0">
    <w:nsid w:val="453A09AC"/>
    <w:multiLevelType w:val="hybridMultilevel"/>
    <w:tmpl w:val="5DB8DF8E"/>
    <w:lvl w:ilvl="0" w:tplc="D898C98A">
      <w:start w:val="1"/>
      <w:numFmt w:val="decimal"/>
      <w:lvlText w:val="%1."/>
      <w:lvlJc w:val="left"/>
      <w:pPr>
        <w:ind w:left="330" w:hanging="367"/>
        <w:jc w:val="right"/>
      </w:pPr>
      <w:rPr>
        <w:rFonts w:ascii="Roboto" w:eastAsia="Roboto" w:hAnsi="Roboto" w:cs="Roboto" w:hint="default"/>
        <w:b w:val="0"/>
        <w:bCs w:val="0"/>
        <w:i w:val="0"/>
        <w:iCs w:val="0"/>
        <w:color w:val="231F20"/>
        <w:spacing w:val="-1"/>
        <w:w w:val="100"/>
        <w:sz w:val="32"/>
        <w:szCs w:val="32"/>
        <w:lang w:val="nn-NO" w:eastAsia="en-US" w:bidi="ar-SA"/>
      </w:rPr>
    </w:lvl>
    <w:lvl w:ilvl="1" w:tplc="31B2E992">
      <w:numFmt w:val="bullet"/>
      <w:lvlText w:val="•"/>
      <w:lvlJc w:val="left"/>
      <w:pPr>
        <w:ind w:left="1097" w:hanging="367"/>
      </w:pPr>
      <w:rPr>
        <w:rFonts w:hint="default"/>
        <w:lang w:val="nn-NO" w:eastAsia="en-US" w:bidi="ar-SA"/>
      </w:rPr>
    </w:lvl>
    <w:lvl w:ilvl="2" w:tplc="18A61C76">
      <w:numFmt w:val="bullet"/>
      <w:lvlText w:val="•"/>
      <w:lvlJc w:val="left"/>
      <w:pPr>
        <w:ind w:left="1855" w:hanging="367"/>
      </w:pPr>
      <w:rPr>
        <w:rFonts w:hint="default"/>
        <w:lang w:val="nn-NO" w:eastAsia="en-US" w:bidi="ar-SA"/>
      </w:rPr>
    </w:lvl>
    <w:lvl w:ilvl="3" w:tplc="3EBE7B3C">
      <w:numFmt w:val="bullet"/>
      <w:lvlText w:val="•"/>
      <w:lvlJc w:val="left"/>
      <w:pPr>
        <w:ind w:left="2613" w:hanging="367"/>
      </w:pPr>
      <w:rPr>
        <w:rFonts w:hint="default"/>
        <w:lang w:val="nn-NO" w:eastAsia="en-US" w:bidi="ar-SA"/>
      </w:rPr>
    </w:lvl>
    <w:lvl w:ilvl="4" w:tplc="209681EE">
      <w:numFmt w:val="bullet"/>
      <w:lvlText w:val="•"/>
      <w:lvlJc w:val="left"/>
      <w:pPr>
        <w:ind w:left="3371" w:hanging="367"/>
      </w:pPr>
      <w:rPr>
        <w:rFonts w:hint="default"/>
        <w:lang w:val="nn-NO" w:eastAsia="en-US" w:bidi="ar-SA"/>
      </w:rPr>
    </w:lvl>
    <w:lvl w:ilvl="5" w:tplc="173EE9D0">
      <w:numFmt w:val="bullet"/>
      <w:lvlText w:val="•"/>
      <w:lvlJc w:val="left"/>
      <w:pPr>
        <w:ind w:left="4128" w:hanging="367"/>
      </w:pPr>
      <w:rPr>
        <w:rFonts w:hint="default"/>
        <w:lang w:val="nn-NO" w:eastAsia="en-US" w:bidi="ar-SA"/>
      </w:rPr>
    </w:lvl>
    <w:lvl w:ilvl="6" w:tplc="7750A1A8">
      <w:numFmt w:val="bullet"/>
      <w:lvlText w:val="•"/>
      <w:lvlJc w:val="left"/>
      <w:pPr>
        <w:ind w:left="4886" w:hanging="367"/>
      </w:pPr>
      <w:rPr>
        <w:rFonts w:hint="default"/>
        <w:lang w:val="nn-NO" w:eastAsia="en-US" w:bidi="ar-SA"/>
      </w:rPr>
    </w:lvl>
    <w:lvl w:ilvl="7" w:tplc="294A5320">
      <w:numFmt w:val="bullet"/>
      <w:lvlText w:val="•"/>
      <w:lvlJc w:val="left"/>
      <w:pPr>
        <w:ind w:left="5644" w:hanging="367"/>
      </w:pPr>
      <w:rPr>
        <w:rFonts w:hint="default"/>
        <w:lang w:val="nn-NO" w:eastAsia="en-US" w:bidi="ar-SA"/>
      </w:rPr>
    </w:lvl>
    <w:lvl w:ilvl="8" w:tplc="63F64C4E">
      <w:numFmt w:val="bullet"/>
      <w:lvlText w:val="•"/>
      <w:lvlJc w:val="left"/>
      <w:pPr>
        <w:ind w:left="6402" w:hanging="367"/>
      </w:pPr>
      <w:rPr>
        <w:rFonts w:hint="default"/>
        <w:lang w:val="nn-NO" w:eastAsia="en-US" w:bidi="ar-SA"/>
      </w:rPr>
    </w:lvl>
  </w:abstractNum>
  <w:abstractNum w:abstractNumId="22" w15:restartNumberingAfterBreak="0">
    <w:nsid w:val="5C753240"/>
    <w:multiLevelType w:val="hybridMultilevel"/>
    <w:tmpl w:val="05063854"/>
    <w:lvl w:ilvl="0" w:tplc="5D445A30">
      <w:numFmt w:val="bullet"/>
      <w:lvlText w:val="•"/>
      <w:lvlJc w:val="left"/>
      <w:pPr>
        <w:ind w:left="1050" w:hanging="341"/>
      </w:pPr>
      <w:rPr>
        <w:rFonts w:ascii="Minion Pro" w:eastAsia="Minion Pro" w:hAnsi="Minion Pro" w:cs="Minion Pro" w:hint="default"/>
        <w:b w:val="0"/>
        <w:bCs w:val="0"/>
        <w:i w:val="0"/>
        <w:iCs w:val="0"/>
        <w:spacing w:val="0"/>
        <w:w w:val="100"/>
        <w:sz w:val="22"/>
        <w:szCs w:val="22"/>
        <w:lang w:val="nn-NO" w:eastAsia="en-US" w:bidi="ar-SA"/>
      </w:rPr>
    </w:lvl>
    <w:lvl w:ilvl="1" w:tplc="5776DBA8">
      <w:numFmt w:val="bullet"/>
      <w:lvlText w:val="•"/>
      <w:lvlJc w:val="left"/>
      <w:pPr>
        <w:ind w:left="1745" w:hanging="341"/>
      </w:pPr>
      <w:rPr>
        <w:rFonts w:hint="default"/>
        <w:lang w:val="nn-NO" w:eastAsia="en-US" w:bidi="ar-SA"/>
      </w:rPr>
    </w:lvl>
    <w:lvl w:ilvl="2" w:tplc="6052B482">
      <w:numFmt w:val="bullet"/>
      <w:lvlText w:val="•"/>
      <w:lvlJc w:val="left"/>
      <w:pPr>
        <w:ind w:left="2431" w:hanging="341"/>
      </w:pPr>
      <w:rPr>
        <w:rFonts w:hint="default"/>
        <w:lang w:val="nn-NO" w:eastAsia="en-US" w:bidi="ar-SA"/>
      </w:rPr>
    </w:lvl>
    <w:lvl w:ilvl="3" w:tplc="6D44699E">
      <w:numFmt w:val="bullet"/>
      <w:lvlText w:val="•"/>
      <w:lvlJc w:val="left"/>
      <w:pPr>
        <w:ind w:left="3117" w:hanging="341"/>
      </w:pPr>
      <w:rPr>
        <w:rFonts w:hint="default"/>
        <w:lang w:val="nn-NO" w:eastAsia="en-US" w:bidi="ar-SA"/>
      </w:rPr>
    </w:lvl>
    <w:lvl w:ilvl="4" w:tplc="596020D6">
      <w:numFmt w:val="bullet"/>
      <w:lvlText w:val="•"/>
      <w:lvlJc w:val="left"/>
      <w:pPr>
        <w:ind w:left="3803" w:hanging="341"/>
      </w:pPr>
      <w:rPr>
        <w:rFonts w:hint="default"/>
        <w:lang w:val="nn-NO" w:eastAsia="en-US" w:bidi="ar-SA"/>
      </w:rPr>
    </w:lvl>
    <w:lvl w:ilvl="5" w:tplc="01F2EDBA">
      <w:numFmt w:val="bullet"/>
      <w:lvlText w:val="•"/>
      <w:lvlJc w:val="left"/>
      <w:pPr>
        <w:ind w:left="4488" w:hanging="341"/>
      </w:pPr>
      <w:rPr>
        <w:rFonts w:hint="default"/>
        <w:lang w:val="nn-NO" w:eastAsia="en-US" w:bidi="ar-SA"/>
      </w:rPr>
    </w:lvl>
    <w:lvl w:ilvl="6" w:tplc="AF48066E">
      <w:numFmt w:val="bullet"/>
      <w:lvlText w:val="•"/>
      <w:lvlJc w:val="left"/>
      <w:pPr>
        <w:ind w:left="5174" w:hanging="341"/>
      </w:pPr>
      <w:rPr>
        <w:rFonts w:hint="default"/>
        <w:lang w:val="nn-NO" w:eastAsia="en-US" w:bidi="ar-SA"/>
      </w:rPr>
    </w:lvl>
    <w:lvl w:ilvl="7" w:tplc="0EA414C6">
      <w:numFmt w:val="bullet"/>
      <w:lvlText w:val="•"/>
      <w:lvlJc w:val="left"/>
      <w:pPr>
        <w:ind w:left="5860" w:hanging="341"/>
      </w:pPr>
      <w:rPr>
        <w:rFonts w:hint="default"/>
        <w:lang w:val="nn-NO" w:eastAsia="en-US" w:bidi="ar-SA"/>
      </w:rPr>
    </w:lvl>
    <w:lvl w:ilvl="8" w:tplc="45704046">
      <w:numFmt w:val="bullet"/>
      <w:lvlText w:val="•"/>
      <w:lvlJc w:val="left"/>
      <w:pPr>
        <w:ind w:left="6546" w:hanging="341"/>
      </w:pPr>
      <w:rPr>
        <w:rFonts w:hint="default"/>
        <w:lang w:val="nn-NO" w:eastAsia="en-US" w:bidi="ar-SA"/>
      </w:rPr>
    </w:lvl>
  </w:abstractNum>
  <w:abstractNum w:abstractNumId="23" w15:restartNumberingAfterBreak="0">
    <w:nsid w:val="60067F0E"/>
    <w:multiLevelType w:val="hybridMultilevel"/>
    <w:tmpl w:val="FAD2DD52"/>
    <w:lvl w:ilvl="0" w:tplc="1358716E">
      <w:numFmt w:val="bullet"/>
      <w:lvlText w:val="•"/>
      <w:lvlJc w:val="left"/>
      <w:pPr>
        <w:ind w:left="823" w:hanging="341"/>
      </w:pPr>
      <w:rPr>
        <w:rFonts w:ascii="Minion Pro" w:eastAsia="Minion Pro" w:hAnsi="Minion Pro" w:cs="Minion Pro" w:hint="default"/>
        <w:b w:val="0"/>
        <w:bCs w:val="0"/>
        <w:i w:val="0"/>
        <w:iCs w:val="0"/>
        <w:color w:val="231F20"/>
        <w:spacing w:val="0"/>
        <w:w w:val="100"/>
        <w:sz w:val="22"/>
        <w:szCs w:val="22"/>
        <w:lang w:val="nn-NO" w:eastAsia="en-US" w:bidi="ar-SA"/>
      </w:rPr>
    </w:lvl>
    <w:lvl w:ilvl="1" w:tplc="FD2E84F0">
      <w:numFmt w:val="bullet"/>
      <w:lvlText w:val="•"/>
      <w:lvlJc w:val="left"/>
      <w:pPr>
        <w:ind w:left="1529" w:hanging="341"/>
      </w:pPr>
      <w:rPr>
        <w:rFonts w:hint="default"/>
        <w:lang w:val="nn-NO" w:eastAsia="en-US" w:bidi="ar-SA"/>
      </w:rPr>
    </w:lvl>
    <w:lvl w:ilvl="2" w:tplc="7CE86A3A">
      <w:numFmt w:val="bullet"/>
      <w:lvlText w:val="•"/>
      <w:lvlJc w:val="left"/>
      <w:pPr>
        <w:ind w:left="2239" w:hanging="341"/>
      </w:pPr>
      <w:rPr>
        <w:rFonts w:hint="default"/>
        <w:lang w:val="nn-NO" w:eastAsia="en-US" w:bidi="ar-SA"/>
      </w:rPr>
    </w:lvl>
    <w:lvl w:ilvl="3" w:tplc="BF10788C">
      <w:numFmt w:val="bullet"/>
      <w:lvlText w:val="•"/>
      <w:lvlJc w:val="left"/>
      <w:pPr>
        <w:ind w:left="2949" w:hanging="341"/>
      </w:pPr>
      <w:rPr>
        <w:rFonts w:hint="default"/>
        <w:lang w:val="nn-NO" w:eastAsia="en-US" w:bidi="ar-SA"/>
      </w:rPr>
    </w:lvl>
    <w:lvl w:ilvl="4" w:tplc="F1EEE416">
      <w:numFmt w:val="bullet"/>
      <w:lvlText w:val="•"/>
      <w:lvlJc w:val="left"/>
      <w:pPr>
        <w:ind w:left="3659" w:hanging="341"/>
      </w:pPr>
      <w:rPr>
        <w:rFonts w:hint="default"/>
        <w:lang w:val="nn-NO" w:eastAsia="en-US" w:bidi="ar-SA"/>
      </w:rPr>
    </w:lvl>
    <w:lvl w:ilvl="5" w:tplc="E2428196">
      <w:numFmt w:val="bullet"/>
      <w:lvlText w:val="•"/>
      <w:lvlJc w:val="left"/>
      <w:pPr>
        <w:ind w:left="4368" w:hanging="341"/>
      </w:pPr>
      <w:rPr>
        <w:rFonts w:hint="default"/>
        <w:lang w:val="nn-NO" w:eastAsia="en-US" w:bidi="ar-SA"/>
      </w:rPr>
    </w:lvl>
    <w:lvl w:ilvl="6" w:tplc="F05CB8FA">
      <w:numFmt w:val="bullet"/>
      <w:lvlText w:val="•"/>
      <w:lvlJc w:val="left"/>
      <w:pPr>
        <w:ind w:left="5078" w:hanging="341"/>
      </w:pPr>
      <w:rPr>
        <w:rFonts w:hint="default"/>
        <w:lang w:val="nn-NO" w:eastAsia="en-US" w:bidi="ar-SA"/>
      </w:rPr>
    </w:lvl>
    <w:lvl w:ilvl="7" w:tplc="D0B64F1A">
      <w:numFmt w:val="bullet"/>
      <w:lvlText w:val="•"/>
      <w:lvlJc w:val="left"/>
      <w:pPr>
        <w:ind w:left="5788" w:hanging="341"/>
      </w:pPr>
      <w:rPr>
        <w:rFonts w:hint="default"/>
        <w:lang w:val="nn-NO" w:eastAsia="en-US" w:bidi="ar-SA"/>
      </w:rPr>
    </w:lvl>
    <w:lvl w:ilvl="8" w:tplc="2CBA54AA">
      <w:numFmt w:val="bullet"/>
      <w:lvlText w:val="•"/>
      <w:lvlJc w:val="left"/>
      <w:pPr>
        <w:ind w:left="6498" w:hanging="341"/>
      </w:pPr>
      <w:rPr>
        <w:rFonts w:hint="default"/>
        <w:lang w:val="nn-NO" w:eastAsia="en-US" w:bidi="ar-SA"/>
      </w:rPr>
    </w:lvl>
  </w:abstractNum>
  <w:abstractNum w:abstractNumId="24" w15:restartNumberingAfterBreak="0">
    <w:nsid w:val="61875504"/>
    <w:multiLevelType w:val="hybridMultilevel"/>
    <w:tmpl w:val="77B269C4"/>
    <w:lvl w:ilvl="0" w:tplc="1326128E">
      <w:numFmt w:val="bullet"/>
      <w:lvlText w:val="•"/>
      <w:lvlJc w:val="left"/>
      <w:pPr>
        <w:ind w:left="823" w:hanging="341"/>
      </w:pPr>
      <w:rPr>
        <w:rFonts w:ascii="Minion Pro" w:eastAsia="Minion Pro" w:hAnsi="Minion Pro" w:cs="Minion Pro" w:hint="default"/>
        <w:b w:val="0"/>
        <w:bCs w:val="0"/>
        <w:i w:val="0"/>
        <w:iCs w:val="0"/>
        <w:color w:val="231F20"/>
        <w:spacing w:val="0"/>
        <w:w w:val="100"/>
        <w:sz w:val="22"/>
        <w:szCs w:val="22"/>
        <w:lang w:val="nn-NO" w:eastAsia="en-US" w:bidi="ar-SA"/>
      </w:rPr>
    </w:lvl>
    <w:lvl w:ilvl="1" w:tplc="2A00C0C8">
      <w:numFmt w:val="bullet"/>
      <w:lvlText w:val="•"/>
      <w:lvlJc w:val="left"/>
      <w:pPr>
        <w:ind w:left="1323" w:hanging="341"/>
      </w:pPr>
      <w:rPr>
        <w:rFonts w:ascii="Minion Pro" w:eastAsia="Minion Pro" w:hAnsi="Minion Pro" w:cs="Minion Pro" w:hint="default"/>
        <w:b w:val="0"/>
        <w:bCs w:val="0"/>
        <w:i w:val="0"/>
        <w:iCs w:val="0"/>
        <w:color w:val="231F20"/>
        <w:spacing w:val="0"/>
        <w:w w:val="100"/>
        <w:sz w:val="22"/>
        <w:szCs w:val="22"/>
        <w:lang w:val="nn-NO" w:eastAsia="en-US" w:bidi="ar-SA"/>
      </w:rPr>
    </w:lvl>
    <w:lvl w:ilvl="2" w:tplc="643CEA86">
      <w:numFmt w:val="bullet"/>
      <w:lvlText w:val="•"/>
      <w:lvlJc w:val="left"/>
      <w:pPr>
        <w:ind w:left="2053" w:hanging="341"/>
      </w:pPr>
      <w:rPr>
        <w:rFonts w:hint="default"/>
        <w:lang w:val="nn-NO" w:eastAsia="en-US" w:bidi="ar-SA"/>
      </w:rPr>
    </w:lvl>
    <w:lvl w:ilvl="3" w:tplc="BE22A8B0">
      <w:numFmt w:val="bullet"/>
      <w:lvlText w:val="•"/>
      <w:lvlJc w:val="left"/>
      <w:pPr>
        <w:ind w:left="2786" w:hanging="341"/>
      </w:pPr>
      <w:rPr>
        <w:rFonts w:hint="default"/>
        <w:lang w:val="nn-NO" w:eastAsia="en-US" w:bidi="ar-SA"/>
      </w:rPr>
    </w:lvl>
    <w:lvl w:ilvl="4" w:tplc="E15AB626">
      <w:numFmt w:val="bullet"/>
      <w:lvlText w:val="•"/>
      <w:lvlJc w:val="left"/>
      <w:pPr>
        <w:ind w:left="3519" w:hanging="341"/>
      </w:pPr>
      <w:rPr>
        <w:rFonts w:hint="default"/>
        <w:lang w:val="nn-NO" w:eastAsia="en-US" w:bidi="ar-SA"/>
      </w:rPr>
    </w:lvl>
    <w:lvl w:ilvl="5" w:tplc="510EE90C">
      <w:numFmt w:val="bullet"/>
      <w:lvlText w:val="•"/>
      <w:lvlJc w:val="left"/>
      <w:pPr>
        <w:ind w:left="4252" w:hanging="341"/>
      </w:pPr>
      <w:rPr>
        <w:rFonts w:hint="default"/>
        <w:lang w:val="nn-NO" w:eastAsia="en-US" w:bidi="ar-SA"/>
      </w:rPr>
    </w:lvl>
    <w:lvl w:ilvl="6" w:tplc="F488B566">
      <w:numFmt w:val="bullet"/>
      <w:lvlText w:val="•"/>
      <w:lvlJc w:val="left"/>
      <w:pPr>
        <w:ind w:left="4985" w:hanging="341"/>
      </w:pPr>
      <w:rPr>
        <w:rFonts w:hint="default"/>
        <w:lang w:val="nn-NO" w:eastAsia="en-US" w:bidi="ar-SA"/>
      </w:rPr>
    </w:lvl>
    <w:lvl w:ilvl="7" w:tplc="ADA6493E">
      <w:numFmt w:val="bullet"/>
      <w:lvlText w:val="•"/>
      <w:lvlJc w:val="left"/>
      <w:pPr>
        <w:ind w:left="5718" w:hanging="341"/>
      </w:pPr>
      <w:rPr>
        <w:rFonts w:hint="default"/>
        <w:lang w:val="nn-NO" w:eastAsia="en-US" w:bidi="ar-SA"/>
      </w:rPr>
    </w:lvl>
    <w:lvl w:ilvl="8" w:tplc="66DCA214">
      <w:numFmt w:val="bullet"/>
      <w:lvlText w:val="•"/>
      <w:lvlJc w:val="left"/>
      <w:pPr>
        <w:ind w:left="6451" w:hanging="341"/>
      </w:pPr>
      <w:rPr>
        <w:rFonts w:hint="default"/>
        <w:lang w:val="nn-NO" w:eastAsia="en-US" w:bidi="ar-SA"/>
      </w:rPr>
    </w:lvl>
  </w:abstractNum>
  <w:abstractNum w:abstractNumId="25" w15:restartNumberingAfterBreak="0">
    <w:nsid w:val="623B4702"/>
    <w:multiLevelType w:val="hybridMultilevel"/>
    <w:tmpl w:val="B25AD1A8"/>
    <w:lvl w:ilvl="0" w:tplc="C8F4F1B0">
      <w:numFmt w:val="bullet"/>
      <w:lvlText w:val="•"/>
      <w:lvlJc w:val="left"/>
      <w:pPr>
        <w:ind w:left="823" w:hanging="341"/>
      </w:pPr>
      <w:rPr>
        <w:rFonts w:ascii="Minion Pro" w:eastAsia="Minion Pro" w:hAnsi="Minion Pro" w:cs="Minion Pro" w:hint="default"/>
        <w:b w:val="0"/>
        <w:bCs w:val="0"/>
        <w:i w:val="0"/>
        <w:iCs w:val="0"/>
        <w:color w:val="231F20"/>
        <w:spacing w:val="0"/>
        <w:w w:val="100"/>
        <w:sz w:val="22"/>
        <w:szCs w:val="22"/>
        <w:lang w:val="nn-NO" w:eastAsia="en-US" w:bidi="ar-SA"/>
      </w:rPr>
    </w:lvl>
    <w:lvl w:ilvl="1" w:tplc="71A2F836">
      <w:numFmt w:val="bullet"/>
      <w:lvlText w:val="•"/>
      <w:lvlJc w:val="left"/>
      <w:pPr>
        <w:ind w:left="1050" w:hanging="341"/>
      </w:pPr>
      <w:rPr>
        <w:rFonts w:ascii="Minion Pro" w:eastAsia="Minion Pro" w:hAnsi="Minion Pro" w:cs="Minion Pro" w:hint="default"/>
        <w:b w:val="0"/>
        <w:bCs w:val="0"/>
        <w:i w:val="0"/>
        <w:iCs w:val="0"/>
        <w:color w:val="231F20"/>
        <w:spacing w:val="0"/>
        <w:w w:val="100"/>
        <w:sz w:val="22"/>
        <w:szCs w:val="22"/>
        <w:lang w:val="nn-NO" w:eastAsia="en-US" w:bidi="ar-SA"/>
      </w:rPr>
    </w:lvl>
    <w:lvl w:ilvl="2" w:tplc="C53E5DBA">
      <w:numFmt w:val="bullet"/>
      <w:lvlText w:val="•"/>
      <w:lvlJc w:val="left"/>
      <w:pPr>
        <w:ind w:left="1821" w:hanging="341"/>
      </w:pPr>
      <w:rPr>
        <w:rFonts w:hint="default"/>
        <w:lang w:val="nn-NO" w:eastAsia="en-US" w:bidi="ar-SA"/>
      </w:rPr>
    </w:lvl>
    <w:lvl w:ilvl="3" w:tplc="4100F7F6">
      <w:numFmt w:val="bullet"/>
      <w:lvlText w:val="•"/>
      <w:lvlJc w:val="left"/>
      <w:pPr>
        <w:ind w:left="2583" w:hanging="341"/>
      </w:pPr>
      <w:rPr>
        <w:rFonts w:hint="default"/>
        <w:lang w:val="nn-NO" w:eastAsia="en-US" w:bidi="ar-SA"/>
      </w:rPr>
    </w:lvl>
    <w:lvl w:ilvl="4" w:tplc="1D9C3998">
      <w:numFmt w:val="bullet"/>
      <w:lvlText w:val="•"/>
      <w:lvlJc w:val="left"/>
      <w:pPr>
        <w:ind w:left="3345" w:hanging="341"/>
      </w:pPr>
      <w:rPr>
        <w:rFonts w:hint="default"/>
        <w:lang w:val="nn-NO" w:eastAsia="en-US" w:bidi="ar-SA"/>
      </w:rPr>
    </w:lvl>
    <w:lvl w:ilvl="5" w:tplc="04BE63E2">
      <w:numFmt w:val="bullet"/>
      <w:lvlText w:val="•"/>
      <w:lvlJc w:val="left"/>
      <w:pPr>
        <w:ind w:left="4107" w:hanging="341"/>
      </w:pPr>
      <w:rPr>
        <w:rFonts w:hint="default"/>
        <w:lang w:val="nn-NO" w:eastAsia="en-US" w:bidi="ar-SA"/>
      </w:rPr>
    </w:lvl>
    <w:lvl w:ilvl="6" w:tplc="5A40E3CC">
      <w:numFmt w:val="bullet"/>
      <w:lvlText w:val="•"/>
      <w:lvlJc w:val="left"/>
      <w:pPr>
        <w:ind w:left="4869" w:hanging="341"/>
      </w:pPr>
      <w:rPr>
        <w:rFonts w:hint="default"/>
        <w:lang w:val="nn-NO" w:eastAsia="en-US" w:bidi="ar-SA"/>
      </w:rPr>
    </w:lvl>
    <w:lvl w:ilvl="7" w:tplc="C16E2A1A">
      <w:numFmt w:val="bullet"/>
      <w:lvlText w:val="•"/>
      <w:lvlJc w:val="left"/>
      <w:pPr>
        <w:ind w:left="5631" w:hanging="341"/>
      </w:pPr>
      <w:rPr>
        <w:rFonts w:hint="default"/>
        <w:lang w:val="nn-NO" w:eastAsia="en-US" w:bidi="ar-SA"/>
      </w:rPr>
    </w:lvl>
    <w:lvl w:ilvl="8" w:tplc="7E2A9C2C">
      <w:numFmt w:val="bullet"/>
      <w:lvlText w:val="•"/>
      <w:lvlJc w:val="left"/>
      <w:pPr>
        <w:ind w:left="6393" w:hanging="341"/>
      </w:pPr>
      <w:rPr>
        <w:rFonts w:hint="default"/>
        <w:lang w:val="nn-NO" w:eastAsia="en-US" w:bidi="ar-SA"/>
      </w:rPr>
    </w:lvl>
  </w:abstractNum>
  <w:abstractNum w:abstractNumId="26" w15:restartNumberingAfterBreak="0">
    <w:nsid w:val="65E54119"/>
    <w:multiLevelType w:val="hybridMultilevel"/>
    <w:tmpl w:val="3A5EA098"/>
    <w:lvl w:ilvl="0" w:tplc="7960DBD2">
      <w:numFmt w:val="bullet"/>
      <w:lvlText w:val="•"/>
      <w:lvlJc w:val="left"/>
      <w:pPr>
        <w:ind w:left="823" w:hanging="341"/>
      </w:pPr>
      <w:rPr>
        <w:rFonts w:ascii="Minion Pro" w:eastAsia="Minion Pro" w:hAnsi="Minion Pro" w:cs="Minion Pro" w:hint="default"/>
        <w:b w:val="0"/>
        <w:bCs w:val="0"/>
        <w:i w:val="0"/>
        <w:iCs w:val="0"/>
        <w:color w:val="231F20"/>
        <w:spacing w:val="0"/>
        <w:w w:val="100"/>
        <w:sz w:val="22"/>
        <w:szCs w:val="22"/>
        <w:lang w:val="nn-NO" w:eastAsia="en-US" w:bidi="ar-SA"/>
      </w:rPr>
    </w:lvl>
    <w:lvl w:ilvl="1" w:tplc="9A2046EA">
      <w:numFmt w:val="bullet"/>
      <w:lvlText w:val="•"/>
      <w:lvlJc w:val="left"/>
      <w:pPr>
        <w:ind w:left="1529" w:hanging="341"/>
      </w:pPr>
      <w:rPr>
        <w:rFonts w:hint="default"/>
        <w:lang w:val="nn-NO" w:eastAsia="en-US" w:bidi="ar-SA"/>
      </w:rPr>
    </w:lvl>
    <w:lvl w:ilvl="2" w:tplc="E912DDDC">
      <w:numFmt w:val="bullet"/>
      <w:lvlText w:val="•"/>
      <w:lvlJc w:val="left"/>
      <w:pPr>
        <w:ind w:left="2239" w:hanging="341"/>
      </w:pPr>
      <w:rPr>
        <w:rFonts w:hint="default"/>
        <w:lang w:val="nn-NO" w:eastAsia="en-US" w:bidi="ar-SA"/>
      </w:rPr>
    </w:lvl>
    <w:lvl w:ilvl="3" w:tplc="040EF6A2">
      <w:numFmt w:val="bullet"/>
      <w:lvlText w:val="•"/>
      <w:lvlJc w:val="left"/>
      <w:pPr>
        <w:ind w:left="2949" w:hanging="341"/>
      </w:pPr>
      <w:rPr>
        <w:rFonts w:hint="default"/>
        <w:lang w:val="nn-NO" w:eastAsia="en-US" w:bidi="ar-SA"/>
      </w:rPr>
    </w:lvl>
    <w:lvl w:ilvl="4" w:tplc="2A9C1D30">
      <w:numFmt w:val="bullet"/>
      <w:lvlText w:val="•"/>
      <w:lvlJc w:val="left"/>
      <w:pPr>
        <w:ind w:left="3659" w:hanging="341"/>
      </w:pPr>
      <w:rPr>
        <w:rFonts w:hint="default"/>
        <w:lang w:val="nn-NO" w:eastAsia="en-US" w:bidi="ar-SA"/>
      </w:rPr>
    </w:lvl>
    <w:lvl w:ilvl="5" w:tplc="06D8EE4C">
      <w:numFmt w:val="bullet"/>
      <w:lvlText w:val="•"/>
      <w:lvlJc w:val="left"/>
      <w:pPr>
        <w:ind w:left="4368" w:hanging="341"/>
      </w:pPr>
      <w:rPr>
        <w:rFonts w:hint="default"/>
        <w:lang w:val="nn-NO" w:eastAsia="en-US" w:bidi="ar-SA"/>
      </w:rPr>
    </w:lvl>
    <w:lvl w:ilvl="6" w:tplc="85A818EC">
      <w:numFmt w:val="bullet"/>
      <w:lvlText w:val="•"/>
      <w:lvlJc w:val="left"/>
      <w:pPr>
        <w:ind w:left="5078" w:hanging="341"/>
      </w:pPr>
      <w:rPr>
        <w:rFonts w:hint="default"/>
        <w:lang w:val="nn-NO" w:eastAsia="en-US" w:bidi="ar-SA"/>
      </w:rPr>
    </w:lvl>
    <w:lvl w:ilvl="7" w:tplc="682A68D0">
      <w:numFmt w:val="bullet"/>
      <w:lvlText w:val="•"/>
      <w:lvlJc w:val="left"/>
      <w:pPr>
        <w:ind w:left="5788" w:hanging="341"/>
      </w:pPr>
      <w:rPr>
        <w:rFonts w:hint="default"/>
        <w:lang w:val="nn-NO" w:eastAsia="en-US" w:bidi="ar-SA"/>
      </w:rPr>
    </w:lvl>
    <w:lvl w:ilvl="8" w:tplc="557CFA62">
      <w:numFmt w:val="bullet"/>
      <w:lvlText w:val="•"/>
      <w:lvlJc w:val="left"/>
      <w:pPr>
        <w:ind w:left="6498" w:hanging="341"/>
      </w:pPr>
      <w:rPr>
        <w:rFonts w:hint="default"/>
        <w:lang w:val="nn-NO" w:eastAsia="en-US" w:bidi="ar-SA"/>
      </w:rPr>
    </w:lvl>
  </w:abstractNum>
  <w:abstractNum w:abstractNumId="27" w15:restartNumberingAfterBreak="0">
    <w:nsid w:val="6ACE30E3"/>
    <w:multiLevelType w:val="hybridMultilevel"/>
    <w:tmpl w:val="5FFE30BC"/>
    <w:lvl w:ilvl="0" w:tplc="033EA894">
      <w:numFmt w:val="bullet"/>
      <w:lvlText w:val="-"/>
      <w:lvlJc w:val="left"/>
      <w:pPr>
        <w:ind w:left="103" w:hanging="137"/>
      </w:pPr>
      <w:rPr>
        <w:rFonts w:ascii="Minion Pro" w:eastAsia="Minion Pro" w:hAnsi="Minion Pro" w:cs="Minion Pro" w:hint="default"/>
        <w:b w:val="0"/>
        <w:bCs w:val="0"/>
        <w:i w:val="0"/>
        <w:iCs w:val="0"/>
        <w:color w:val="231F20"/>
        <w:spacing w:val="0"/>
        <w:w w:val="100"/>
        <w:sz w:val="22"/>
        <w:szCs w:val="22"/>
        <w:lang w:val="nn-NO" w:eastAsia="en-US" w:bidi="ar-SA"/>
      </w:rPr>
    </w:lvl>
    <w:lvl w:ilvl="1" w:tplc="BD1664B4">
      <w:numFmt w:val="bullet"/>
      <w:lvlText w:val="•"/>
      <w:lvlJc w:val="left"/>
      <w:pPr>
        <w:ind w:left="881" w:hanging="137"/>
      </w:pPr>
      <w:rPr>
        <w:rFonts w:hint="default"/>
        <w:lang w:val="nn-NO" w:eastAsia="en-US" w:bidi="ar-SA"/>
      </w:rPr>
    </w:lvl>
    <w:lvl w:ilvl="2" w:tplc="A3465694">
      <w:numFmt w:val="bullet"/>
      <w:lvlText w:val="•"/>
      <w:lvlJc w:val="left"/>
      <w:pPr>
        <w:ind w:left="1663" w:hanging="137"/>
      </w:pPr>
      <w:rPr>
        <w:rFonts w:hint="default"/>
        <w:lang w:val="nn-NO" w:eastAsia="en-US" w:bidi="ar-SA"/>
      </w:rPr>
    </w:lvl>
    <w:lvl w:ilvl="3" w:tplc="C506FE58">
      <w:numFmt w:val="bullet"/>
      <w:lvlText w:val="•"/>
      <w:lvlJc w:val="left"/>
      <w:pPr>
        <w:ind w:left="2445" w:hanging="137"/>
      </w:pPr>
      <w:rPr>
        <w:rFonts w:hint="default"/>
        <w:lang w:val="nn-NO" w:eastAsia="en-US" w:bidi="ar-SA"/>
      </w:rPr>
    </w:lvl>
    <w:lvl w:ilvl="4" w:tplc="0702188C">
      <w:numFmt w:val="bullet"/>
      <w:lvlText w:val="•"/>
      <w:lvlJc w:val="left"/>
      <w:pPr>
        <w:ind w:left="3227" w:hanging="137"/>
      </w:pPr>
      <w:rPr>
        <w:rFonts w:hint="default"/>
        <w:lang w:val="nn-NO" w:eastAsia="en-US" w:bidi="ar-SA"/>
      </w:rPr>
    </w:lvl>
    <w:lvl w:ilvl="5" w:tplc="2EE8FB14">
      <w:numFmt w:val="bullet"/>
      <w:lvlText w:val="•"/>
      <w:lvlJc w:val="left"/>
      <w:pPr>
        <w:ind w:left="4008" w:hanging="137"/>
      </w:pPr>
      <w:rPr>
        <w:rFonts w:hint="default"/>
        <w:lang w:val="nn-NO" w:eastAsia="en-US" w:bidi="ar-SA"/>
      </w:rPr>
    </w:lvl>
    <w:lvl w:ilvl="6" w:tplc="E86C05A2">
      <w:numFmt w:val="bullet"/>
      <w:lvlText w:val="•"/>
      <w:lvlJc w:val="left"/>
      <w:pPr>
        <w:ind w:left="4790" w:hanging="137"/>
      </w:pPr>
      <w:rPr>
        <w:rFonts w:hint="default"/>
        <w:lang w:val="nn-NO" w:eastAsia="en-US" w:bidi="ar-SA"/>
      </w:rPr>
    </w:lvl>
    <w:lvl w:ilvl="7" w:tplc="74847256">
      <w:numFmt w:val="bullet"/>
      <w:lvlText w:val="•"/>
      <w:lvlJc w:val="left"/>
      <w:pPr>
        <w:ind w:left="5572" w:hanging="137"/>
      </w:pPr>
      <w:rPr>
        <w:rFonts w:hint="default"/>
        <w:lang w:val="nn-NO" w:eastAsia="en-US" w:bidi="ar-SA"/>
      </w:rPr>
    </w:lvl>
    <w:lvl w:ilvl="8" w:tplc="E69A5F98">
      <w:numFmt w:val="bullet"/>
      <w:lvlText w:val="•"/>
      <w:lvlJc w:val="left"/>
      <w:pPr>
        <w:ind w:left="6354" w:hanging="137"/>
      </w:pPr>
      <w:rPr>
        <w:rFonts w:hint="default"/>
        <w:lang w:val="nn-NO" w:eastAsia="en-US" w:bidi="ar-SA"/>
      </w:rPr>
    </w:lvl>
  </w:abstractNum>
  <w:abstractNum w:abstractNumId="28" w15:restartNumberingAfterBreak="0">
    <w:nsid w:val="75603A04"/>
    <w:multiLevelType w:val="hybridMultilevel"/>
    <w:tmpl w:val="B28E6230"/>
    <w:lvl w:ilvl="0" w:tplc="5AC82BBC">
      <w:numFmt w:val="bullet"/>
      <w:lvlText w:val="•"/>
      <w:lvlJc w:val="left"/>
      <w:pPr>
        <w:ind w:left="1050" w:hanging="341"/>
      </w:pPr>
      <w:rPr>
        <w:rFonts w:ascii="Minion Pro" w:eastAsia="Minion Pro" w:hAnsi="Minion Pro" w:cs="Minion Pro" w:hint="default"/>
        <w:b w:val="0"/>
        <w:bCs w:val="0"/>
        <w:i w:val="0"/>
        <w:iCs w:val="0"/>
        <w:color w:val="231F20"/>
        <w:spacing w:val="0"/>
        <w:w w:val="100"/>
        <w:sz w:val="22"/>
        <w:szCs w:val="22"/>
        <w:lang w:val="nn-NO" w:eastAsia="en-US" w:bidi="ar-SA"/>
      </w:rPr>
    </w:lvl>
    <w:lvl w:ilvl="1" w:tplc="31DC22F6">
      <w:numFmt w:val="bullet"/>
      <w:lvlText w:val="•"/>
      <w:lvlJc w:val="left"/>
      <w:pPr>
        <w:ind w:left="1745" w:hanging="341"/>
      </w:pPr>
      <w:rPr>
        <w:rFonts w:hint="default"/>
        <w:lang w:val="nn-NO" w:eastAsia="en-US" w:bidi="ar-SA"/>
      </w:rPr>
    </w:lvl>
    <w:lvl w:ilvl="2" w:tplc="AFDC0A62">
      <w:numFmt w:val="bullet"/>
      <w:lvlText w:val="•"/>
      <w:lvlJc w:val="left"/>
      <w:pPr>
        <w:ind w:left="2431" w:hanging="341"/>
      </w:pPr>
      <w:rPr>
        <w:rFonts w:hint="default"/>
        <w:lang w:val="nn-NO" w:eastAsia="en-US" w:bidi="ar-SA"/>
      </w:rPr>
    </w:lvl>
    <w:lvl w:ilvl="3" w:tplc="BDBC65A4">
      <w:numFmt w:val="bullet"/>
      <w:lvlText w:val="•"/>
      <w:lvlJc w:val="left"/>
      <w:pPr>
        <w:ind w:left="3117" w:hanging="341"/>
      </w:pPr>
      <w:rPr>
        <w:rFonts w:hint="default"/>
        <w:lang w:val="nn-NO" w:eastAsia="en-US" w:bidi="ar-SA"/>
      </w:rPr>
    </w:lvl>
    <w:lvl w:ilvl="4" w:tplc="A8A43032">
      <w:numFmt w:val="bullet"/>
      <w:lvlText w:val="•"/>
      <w:lvlJc w:val="left"/>
      <w:pPr>
        <w:ind w:left="3803" w:hanging="341"/>
      </w:pPr>
      <w:rPr>
        <w:rFonts w:hint="default"/>
        <w:lang w:val="nn-NO" w:eastAsia="en-US" w:bidi="ar-SA"/>
      </w:rPr>
    </w:lvl>
    <w:lvl w:ilvl="5" w:tplc="34168F90">
      <w:numFmt w:val="bullet"/>
      <w:lvlText w:val="•"/>
      <w:lvlJc w:val="left"/>
      <w:pPr>
        <w:ind w:left="4488" w:hanging="341"/>
      </w:pPr>
      <w:rPr>
        <w:rFonts w:hint="default"/>
        <w:lang w:val="nn-NO" w:eastAsia="en-US" w:bidi="ar-SA"/>
      </w:rPr>
    </w:lvl>
    <w:lvl w:ilvl="6" w:tplc="0D280950">
      <w:numFmt w:val="bullet"/>
      <w:lvlText w:val="•"/>
      <w:lvlJc w:val="left"/>
      <w:pPr>
        <w:ind w:left="5174" w:hanging="341"/>
      </w:pPr>
      <w:rPr>
        <w:rFonts w:hint="default"/>
        <w:lang w:val="nn-NO" w:eastAsia="en-US" w:bidi="ar-SA"/>
      </w:rPr>
    </w:lvl>
    <w:lvl w:ilvl="7" w:tplc="C554D490">
      <w:numFmt w:val="bullet"/>
      <w:lvlText w:val="•"/>
      <w:lvlJc w:val="left"/>
      <w:pPr>
        <w:ind w:left="5860" w:hanging="341"/>
      </w:pPr>
      <w:rPr>
        <w:rFonts w:hint="default"/>
        <w:lang w:val="nn-NO" w:eastAsia="en-US" w:bidi="ar-SA"/>
      </w:rPr>
    </w:lvl>
    <w:lvl w:ilvl="8" w:tplc="30B62598">
      <w:numFmt w:val="bullet"/>
      <w:lvlText w:val="•"/>
      <w:lvlJc w:val="left"/>
      <w:pPr>
        <w:ind w:left="6546" w:hanging="341"/>
      </w:pPr>
      <w:rPr>
        <w:rFonts w:hint="default"/>
        <w:lang w:val="nn-NO" w:eastAsia="en-US" w:bidi="ar-SA"/>
      </w:rPr>
    </w:lvl>
  </w:abstractNum>
  <w:abstractNum w:abstractNumId="29" w15:restartNumberingAfterBreak="0">
    <w:nsid w:val="77820B2C"/>
    <w:multiLevelType w:val="hybridMultilevel"/>
    <w:tmpl w:val="8312EE0A"/>
    <w:lvl w:ilvl="0" w:tplc="95985CF8">
      <w:numFmt w:val="bullet"/>
      <w:lvlText w:val="•"/>
      <w:lvlJc w:val="left"/>
      <w:pPr>
        <w:ind w:left="823" w:hanging="341"/>
      </w:pPr>
      <w:rPr>
        <w:rFonts w:ascii="Minion Pro" w:eastAsia="Minion Pro" w:hAnsi="Minion Pro" w:cs="Minion Pro" w:hint="default"/>
        <w:b w:val="0"/>
        <w:bCs w:val="0"/>
        <w:i w:val="0"/>
        <w:iCs w:val="0"/>
        <w:spacing w:val="0"/>
        <w:w w:val="100"/>
        <w:sz w:val="22"/>
        <w:szCs w:val="22"/>
        <w:lang w:val="nn-NO" w:eastAsia="en-US" w:bidi="ar-SA"/>
      </w:rPr>
    </w:lvl>
    <w:lvl w:ilvl="1" w:tplc="0338F412">
      <w:numFmt w:val="bullet"/>
      <w:lvlText w:val="•"/>
      <w:lvlJc w:val="left"/>
      <w:pPr>
        <w:ind w:left="1529" w:hanging="341"/>
      </w:pPr>
      <w:rPr>
        <w:rFonts w:hint="default"/>
        <w:lang w:val="nn-NO" w:eastAsia="en-US" w:bidi="ar-SA"/>
      </w:rPr>
    </w:lvl>
    <w:lvl w:ilvl="2" w:tplc="170A20F4">
      <w:numFmt w:val="bullet"/>
      <w:lvlText w:val="•"/>
      <w:lvlJc w:val="left"/>
      <w:pPr>
        <w:ind w:left="2239" w:hanging="341"/>
      </w:pPr>
      <w:rPr>
        <w:rFonts w:hint="default"/>
        <w:lang w:val="nn-NO" w:eastAsia="en-US" w:bidi="ar-SA"/>
      </w:rPr>
    </w:lvl>
    <w:lvl w:ilvl="3" w:tplc="ACA015AC">
      <w:numFmt w:val="bullet"/>
      <w:lvlText w:val="•"/>
      <w:lvlJc w:val="left"/>
      <w:pPr>
        <w:ind w:left="2949" w:hanging="341"/>
      </w:pPr>
      <w:rPr>
        <w:rFonts w:hint="default"/>
        <w:lang w:val="nn-NO" w:eastAsia="en-US" w:bidi="ar-SA"/>
      </w:rPr>
    </w:lvl>
    <w:lvl w:ilvl="4" w:tplc="B77CBADC">
      <w:numFmt w:val="bullet"/>
      <w:lvlText w:val="•"/>
      <w:lvlJc w:val="left"/>
      <w:pPr>
        <w:ind w:left="3659" w:hanging="341"/>
      </w:pPr>
      <w:rPr>
        <w:rFonts w:hint="default"/>
        <w:lang w:val="nn-NO" w:eastAsia="en-US" w:bidi="ar-SA"/>
      </w:rPr>
    </w:lvl>
    <w:lvl w:ilvl="5" w:tplc="1B26FD64">
      <w:numFmt w:val="bullet"/>
      <w:lvlText w:val="•"/>
      <w:lvlJc w:val="left"/>
      <w:pPr>
        <w:ind w:left="4368" w:hanging="341"/>
      </w:pPr>
      <w:rPr>
        <w:rFonts w:hint="default"/>
        <w:lang w:val="nn-NO" w:eastAsia="en-US" w:bidi="ar-SA"/>
      </w:rPr>
    </w:lvl>
    <w:lvl w:ilvl="6" w:tplc="9974A7D6">
      <w:numFmt w:val="bullet"/>
      <w:lvlText w:val="•"/>
      <w:lvlJc w:val="left"/>
      <w:pPr>
        <w:ind w:left="5078" w:hanging="341"/>
      </w:pPr>
      <w:rPr>
        <w:rFonts w:hint="default"/>
        <w:lang w:val="nn-NO" w:eastAsia="en-US" w:bidi="ar-SA"/>
      </w:rPr>
    </w:lvl>
    <w:lvl w:ilvl="7" w:tplc="4EDE084E">
      <w:numFmt w:val="bullet"/>
      <w:lvlText w:val="•"/>
      <w:lvlJc w:val="left"/>
      <w:pPr>
        <w:ind w:left="5788" w:hanging="341"/>
      </w:pPr>
      <w:rPr>
        <w:rFonts w:hint="default"/>
        <w:lang w:val="nn-NO" w:eastAsia="en-US" w:bidi="ar-SA"/>
      </w:rPr>
    </w:lvl>
    <w:lvl w:ilvl="8" w:tplc="1A546CDE">
      <w:numFmt w:val="bullet"/>
      <w:lvlText w:val="•"/>
      <w:lvlJc w:val="left"/>
      <w:pPr>
        <w:ind w:left="6498" w:hanging="341"/>
      </w:pPr>
      <w:rPr>
        <w:rFonts w:hint="default"/>
        <w:lang w:val="nn-NO" w:eastAsia="en-US" w:bidi="ar-SA"/>
      </w:rPr>
    </w:lvl>
  </w:abstractNum>
  <w:abstractNum w:abstractNumId="30" w15:restartNumberingAfterBreak="0">
    <w:nsid w:val="77F26322"/>
    <w:multiLevelType w:val="hybridMultilevel"/>
    <w:tmpl w:val="A42CB540"/>
    <w:lvl w:ilvl="0" w:tplc="F656F81A">
      <w:start w:val="1"/>
      <w:numFmt w:val="decimal"/>
      <w:lvlText w:val="%1."/>
      <w:lvlJc w:val="left"/>
      <w:pPr>
        <w:ind w:left="330" w:hanging="217"/>
        <w:jc w:val="left"/>
      </w:pPr>
      <w:rPr>
        <w:rFonts w:ascii="Minion Pro" w:eastAsia="Minion Pro" w:hAnsi="Minion Pro" w:cs="Minion Pro" w:hint="default"/>
        <w:b w:val="0"/>
        <w:bCs w:val="0"/>
        <w:i w:val="0"/>
        <w:iCs w:val="0"/>
        <w:color w:val="231F20"/>
        <w:spacing w:val="0"/>
        <w:w w:val="100"/>
        <w:sz w:val="22"/>
        <w:szCs w:val="22"/>
        <w:lang w:val="nn-NO" w:eastAsia="en-US" w:bidi="ar-SA"/>
      </w:rPr>
    </w:lvl>
    <w:lvl w:ilvl="1" w:tplc="A4364754">
      <w:numFmt w:val="bullet"/>
      <w:lvlText w:val="•"/>
      <w:lvlJc w:val="left"/>
      <w:pPr>
        <w:ind w:left="1097" w:hanging="217"/>
      </w:pPr>
      <w:rPr>
        <w:rFonts w:hint="default"/>
        <w:lang w:val="nn-NO" w:eastAsia="en-US" w:bidi="ar-SA"/>
      </w:rPr>
    </w:lvl>
    <w:lvl w:ilvl="2" w:tplc="F76C7984">
      <w:numFmt w:val="bullet"/>
      <w:lvlText w:val="•"/>
      <w:lvlJc w:val="left"/>
      <w:pPr>
        <w:ind w:left="1855" w:hanging="217"/>
      </w:pPr>
      <w:rPr>
        <w:rFonts w:hint="default"/>
        <w:lang w:val="nn-NO" w:eastAsia="en-US" w:bidi="ar-SA"/>
      </w:rPr>
    </w:lvl>
    <w:lvl w:ilvl="3" w:tplc="5AB41E7A">
      <w:numFmt w:val="bullet"/>
      <w:lvlText w:val="•"/>
      <w:lvlJc w:val="left"/>
      <w:pPr>
        <w:ind w:left="2613" w:hanging="217"/>
      </w:pPr>
      <w:rPr>
        <w:rFonts w:hint="default"/>
        <w:lang w:val="nn-NO" w:eastAsia="en-US" w:bidi="ar-SA"/>
      </w:rPr>
    </w:lvl>
    <w:lvl w:ilvl="4" w:tplc="9AF8A9C0">
      <w:numFmt w:val="bullet"/>
      <w:lvlText w:val="•"/>
      <w:lvlJc w:val="left"/>
      <w:pPr>
        <w:ind w:left="3371" w:hanging="217"/>
      </w:pPr>
      <w:rPr>
        <w:rFonts w:hint="default"/>
        <w:lang w:val="nn-NO" w:eastAsia="en-US" w:bidi="ar-SA"/>
      </w:rPr>
    </w:lvl>
    <w:lvl w:ilvl="5" w:tplc="99EC606A">
      <w:numFmt w:val="bullet"/>
      <w:lvlText w:val="•"/>
      <w:lvlJc w:val="left"/>
      <w:pPr>
        <w:ind w:left="4128" w:hanging="217"/>
      </w:pPr>
      <w:rPr>
        <w:rFonts w:hint="default"/>
        <w:lang w:val="nn-NO" w:eastAsia="en-US" w:bidi="ar-SA"/>
      </w:rPr>
    </w:lvl>
    <w:lvl w:ilvl="6" w:tplc="2F985E96">
      <w:numFmt w:val="bullet"/>
      <w:lvlText w:val="•"/>
      <w:lvlJc w:val="left"/>
      <w:pPr>
        <w:ind w:left="4886" w:hanging="217"/>
      </w:pPr>
      <w:rPr>
        <w:rFonts w:hint="default"/>
        <w:lang w:val="nn-NO" w:eastAsia="en-US" w:bidi="ar-SA"/>
      </w:rPr>
    </w:lvl>
    <w:lvl w:ilvl="7" w:tplc="13C0FD02">
      <w:numFmt w:val="bullet"/>
      <w:lvlText w:val="•"/>
      <w:lvlJc w:val="left"/>
      <w:pPr>
        <w:ind w:left="5644" w:hanging="217"/>
      </w:pPr>
      <w:rPr>
        <w:rFonts w:hint="default"/>
        <w:lang w:val="nn-NO" w:eastAsia="en-US" w:bidi="ar-SA"/>
      </w:rPr>
    </w:lvl>
    <w:lvl w:ilvl="8" w:tplc="C696DD06">
      <w:numFmt w:val="bullet"/>
      <w:lvlText w:val="•"/>
      <w:lvlJc w:val="left"/>
      <w:pPr>
        <w:ind w:left="6402" w:hanging="217"/>
      </w:pPr>
      <w:rPr>
        <w:rFonts w:hint="default"/>
        <w:lang w:val="nn-NO" w:eastAsia="en-US" w:bidi="ar-SA"/>
      </w:rPr>
    </w:lvl>
  </w:abstractNum>
  <w:abstractNum w:abstractNumId="31" w15:restartNumberingAfterBreak="0">
    <w:nsid w:val="7B2B6264"/>
    <w:multiLevelType w:val="hybridMultilevel"/>
    <w:tmpl w:val="C064742A"/>
    <w:lvl w:ilvl="0" w:tplc="10086F78">
      <w:numFmt w:val="bullet"/>
      <w:lvlText w:val="•"/>
      <w:lvlJc w:val="left"/>
      <w:pPr>
        <w:ind w:left="823" w:hanging="341"/>
      </w:pPr>
      <w:rPr>
        <w:rFonts w:ascii="Minion Pro" w:eastAsia="Minion Pro" w:hAnsi="Minion Pro" w:cs="Minion Pro" w:hint="default"/>
        <w:b w:val="0"/>
        <w:bCs w:val="0"/>
        <w:i w:val="0"/>
        <w:iCs w:val="0"/>
        <w:color w:val="231F20"/>
        <w:spacing w:val="0"/>
        <w:w w:val="100"/>
        <w:sz w:val="22"/>
        <w:szCs w:val="22"/>
        <w:lang w:val="nn-NO" w:eastAsia="en-US" w:bidi="ar-SA"/>
      </w:rPr>
    </w:lvl>
    <w:lvl w:ilvl="1" w:tplc="DCBA8F24">
      <w:numFmt w:val="bullet"/>
      <w:lvlText w:val="•"/>
      <w:lvlJc w:val="left"/>
      <w:pPr>
        <w:ind w:left="1529" w:hanging="341"/>
      </w:pPr>
      <w:rPr>
        <w:rFonts w:hint="default"/>
        <w:lang w:val="nn-NO" w:eastAsia="en-US" w:bidi="ar-SA"/>
      </w:rPr>
    </w:lvl>
    <w:lvl w:ilvl="2" w:tplc="E7900DF0">
      <w:numFmt w:val="bullet"/>
      <w:lvlText w:val="•"/>
      <w:lvlJc w:val="left"/>
      <w:pPr>
        <w:ind w:left="2239" w:hanging="341"/>
      </w:pPr>
      <w:rPr>
        <w:rFonts w:hint="default"/>
        <w:lang w:val="nn-NO" w:eastAsia="en-US" w:bidi="ar-SA"/>
      </w:rPr>
    </w:lvl>
    <w:lvl w:ilvl="3" w:tplc="0D582746">
      <w:numFmt w:val="bullet"/>
      <w:lvlText w:val="•"/>
      <w:lvlJc w:val="left"/>
      <w:pPr>
        <w:ind w:left="2949" w:hanging="341"/>
      </w:pPr>
      <w:rPr>
        <w:rFonts w:hint="default"/>
        <w:lang w:val="nn-NO" w:eastAsia="en-US" w:bidi="ar-SA"/>
      </w:rPr>
    </w:lvl>
    <w:lvl w:ilvl="4" w:tplc="1286E9BA">
      <w:numFmt w:val="bullet"/>
      <w:lvlText w:val="•"/>
      <w:lvlJc w:val="left"/>
      <w:pPr>
        <w:ind w:left="3659" w:hanging="341"/>
      </w:pPr>
      <w:rPr>
        <w:rFonts w:hint="default"/>
        <w:lang w:val="nn-NO" w:eastAsia="en-US" w:bidi="ar-SA"/>
      </w:rPr>
    </w:lvl>
    <w:lvl w:ilvl="5" w:tplc="4BE045FE">
      <w:numFmt w:val="bullet"/>
      <w:lvlText w:val="•"/>
      <w:lvlJc w:val="left"/>
      <w:pPr>
        <w:ind w:left="4368" w:hanging="341"/>
      </w:pPr>
      <w:rPr>
        <w:rFonts w:hint="default"/>
        <w:lang w:val="nn-NO" w:eastAsia="en-US" w:bidi="ar-SA"/>
      </w:rPr>
    </w:lvl>
    <w:lvl w:ilvl="6" w:tplc="9774D938">
      <w:numFmt w:val="bullet"/>
      <w:lvlText w:val="•"/>
      <w:lvlJc w:val="left"/>
      <w:pPr>
        <w:ind w:left="5078" w:hanging="341"/>
      </w:pPr>
      <w:rPr>
        <w:rFonts w:hint="default"/>
        <w:lang w:val="nn-NO" w:eastAsia="en-US" w:bidi="ar-SA"/>
      </w:rPr>
    </w:lvl>
    <w:lvl w:ilvl="7" w:tplc="FBD8265A">
      <w:numFmt w:val="bullet"/>
      <w:lvlText w:val="•"/>
      <w:lvlJc w:val="left"/>
      <w:pPr>
        <w:ind w:left="5788" w:hanging="341"/>
      </w:pPr>
      <w:rPr>
        <w:rFonts w:hint="default"/>
        <w:lang w:val="nn-NO" w:eastAsia="en-US" w:bidi="ar-SA"/>
      </w:rPr>
    </w:lvl>
    <w:lvl w:ilvl="8" w:tplc="9FC612D8">
      <w:numFmt w:val="bullet"/>
      <w:lvlText w:val="•"/>
      <w:lvlJc w:val="left"/>
      <w:pPr>
        <w:ind w:left="6498" w:hanging="341"/>
      </w:pPr>
      <w:rPr>
        <w:rFonts w:hint="default"/>
        <w:lang w:val="nn-NO" w:eastAsia="en-US" w:bidi="ar-SA"/>
      </w:rPr>
    </w:lvl>
  </w:abstractNum>
  <w:abstractNum w:abstractNumId="32" w15:restartNumberingAfterBreak="0">
    <w:nsid w:val="7DAA2C4E"/>
    <w:multiLevelType w:val="hybridMultilevel"/>
    <w:tmpl w:val="B16E6D44"/>
    <w:lvl w:ilvl="0" w:tplc="2F424296">
      <w:numFmt w:val="bullet"/>
      <w:lvlText w:val="•"/>
      <w:lvlJc w:val="left"/>
      <w:pPr>
        <w:ind w:left="823" w:hanging="341"/>
      </w:pPr>
      <w:rPr>
        <w:rFonts w:ascii="Minion Pro" w:eastAsia="Minion Pro" w:hAnsi="Minion Pro" w:cs="Minion Pro" w:hint="default"/>
        <w:b w:val="0"/>
        <w:bCs w:val="0"/>
        <w:i w:val="0"/>
        <w:iCs w:val="0"/>
        <w:color w:val="231F20"/>
        <w:spacing w:val="0"/>
        <w:w w:val="100"/>
        <w:sz w:val="22"/>
        <w:szCs w:val="22"/>
        <w:lang w:val="nn-NO" w:eastAsia="en-US" w:bidi="ar-SA"/>
      </w:rPr>
    </w:lvl>
    <w:lvl w:ilvl="1" w:tplc="0562CC36">
      <w:numFmt w:val="bullet"/>
      <w:lvlText w:val="•"/>
      <w:lvlJc w:val="left"/>
      <w:pPr>
        <w:ind w:left="1050" w:hanging="341"/>
      </w:pPr>
      <w:rPr>
        <w:rFonts w:ascii="Minion Pro" w:eastAsia="Minion Pro" w:hAnsi="Minion Pro" w:cs="Minion Pro" w:hint="default"/>
        <w:b w:val="0"/>
        <w:bCs w:val="0"/>
        <w:i w:val="0"/>
        <w:iCs w:val="0"/>
        <w:color w:val="231F20"/>
        <w:spacing w:val="0"/>
        <w:w w:val="100"/>
        <w:sz w:val="22"/>
        <w:szCs w:val="22"/>
        <w:lang w:val="nn-NO" w:eastAsia="en-US" w:bidi="ar-SA"/>
      </w:rPr>
    </w:lvl>
    <w:lvl w:ilvl="2" w:tplc="A9F4A89C">
      <w:numFmt w:val="bullet"/>
      <w:lvlText w:val="•"/>
      <w:lvlJc w:val="left"/>
      <w:pPr>
        <w:ind w:left="1821" w:hanging="341"/>
      </w:pPr>
      <w:rPr>
        <w:rFonts w:hint="default"/>
        <w:lang w:val="nn-NO" w:eastAsia="en-US" w:bidi="ar-SA"/>
      </w:rPr>
    </w:lvl>
    <w:lvl w:ilvl="3" w:tplc="EC44ABD8">
      <w:numFmt w:val="bullet"/>
      <w:lvlText w:val="•"/>
      <w:lvlJc w:val="left"/>
      <w:pPr>
        <w:ind w:left="2583" w:hanging="341"/>
      </w:pPr>
      <w:rPr>
        <w:rFonts w:hint="default"/>
        <w:lang w:val="nn-NO" w:eastAsia="en-US" w:bidi="ar-SA"/>
      </w:rPr>
    </w:lvl>
    <w:lvl w:ilvl="4" w:tplc="2738F1C2">
      <w:numFmt w:val="bullet"/>
      <w:lvlText w:val="•"/>
      <w:lvlJc w:val="left"/>
      <w:pPr>
        <w:ind w:left="3345" w:hanging="341"/>
      </w:pPr>
      <w:rPr>
        <w:rFonts w:hint="default"/>
        <w:lang w:val="nn-NO" w:eastAsia="en-US" w:bidi="ar-SA"/>
      </w:rPr>
    </w:lvl>
    <w:lvl w:ilvl="5" w:tplc="4560DA1C">
      <w:numFmt w:val="bullet"/>
      <w:lvlText w:val="•"/>
      <w:lvlJc w:val="left"/>
      <w:pPr>
        <w:ind w:left="4107" w:hanging="341"/>
      </w:pPr>
      <w:rPr>
        <w:rFonts w:hint="default"/>
        <w:lang w:val="nn-NO" w:eastAsia="en-US" w:bidi="ar-SA"/>
      </w:rPr>
    </w:lvl>
    <w:lvl w:ilvl="6" w:tplc="E9DAD05C">
      <w:numFmt w:val="bullet"/>
      <w:lvlText w:val="•"/>
      <w:lvlJc w:val="left"/>
      <w:pPr>
        <w:ind w:left="4869" w:hanging="341"/>
      </w:pPr>
      <w:rPr>
        <w:rFonts w:hint="default"/>
        <w:lang w:val="nn-NO" w:eastAsia="en-US" w:bidi="ar-SA"/>
      </w:rPr>
    </w:lvl>
    <w:lvl w:ilvl="7" w:tplc="090A4326">
      <w:numFmt w:val="bullet"/>
      <w:lvlText w:val="•"/>
      <w:lvlJc w:val="left"/>
      <w:pPr>
        <w:ind w:left="5631" w:hanging="341"/>
      </w:pPr>
      <w:rPr>
        <w:rFonts w:hint="default"/>
        <w:lang w:val="nn-NO" w:eastAsia="en-US" w:bidi="ar-SA"/>
      </w:rPr>
    </w:lvl>
    <w:lvl w:ilvl="8" w:tplc="80522774">
      <w:numFmt w:val="bullet"/>
      <w:lvlText w:val="•"/>
      <w:lvlJc w:val="left"/>
      <w:pPr>
        <w:ind w:left="6393" w:hanging="341"/>
      </w:pPr>
      <w:rPr>
        <w:rFonts w:hint="default"/>
        <w:lang w:val="nn-NO" w:eastAsia="en-US" w:bidi="ar-SA"/>
      </w:rPr>
    </w:lvl>
  </w:abstractNum>
  <w:num w:numId="1" w16cid:durableId="1236935380">
    <w:abstractNumId w:val="31"/>
  </w:num>
  <w:num w:numId="2" w16cid:durableId="536503086">
    <w:abstractNumId w:val="10"/>
  </w:num>
  <w:num w:numId="3" w16cid:durableId="898243630">
    <w:abstractNumId w:val="17"/>
  </w:num>
  <w:num w:numId="4" w16cid:durableId="1271353976">
    <w:abstractNumId w:val="5"/>
  </w:num>
  <w:num w:numId="5" w16cid:durableId="113797414">
    <w:abstractNumId w:val="9"/>
  </w:num>
  <w:num w:numId="6" w16cid:durableId="1579631320">
    <w:abstractNumId w:val="24"/>
  </w:num>
  <w:num w:numId="7" w16cid:durableId="1696540101">
    <w:abstractNumId w:val="0"/>
  </w:num>
  <w:num w:numId="8" w16cid:durableId="1210915422">
    <w:abstractNumId w:val="16"/>
  </w:num>
  <w:num w:numId="9" w16cid:durableId="1887452745">
    <w:abstractNumId w:val="28"/>
  </w:num>
  <w:num w:numId="10" w16cid:durableId="1820803823">
    <w:abstractNumId w:val="26"/>
  </w:num>
  <w:num w:numId="11" w16cid:durableId="1747997599">
    <w:abstractNumId w:val="23"/>
  </w:num>
  <w:num w:numId="12" w16cid:durableId="44109344">
    <w:abstractNumId w:val="3"/>
  </w:num>
  <w:num w:numId="13" w16cid:durableId="1591888618">
    <w:abstractNumId w:val="6"/>
  </w:num>
  <w:num w:numId="14" w16cid:durableId="1063141639">
    <w:abstractNumId w:val="4"/>
  </w:num>
  <w:num w:numId="15" w16cid:durableId="543103617">
    <w:abstractNumId w:val="12"/>
  </w:num>
  <w:num w:numId="16" w16cid:durableId="1796482617">
    <w:abstractNumId w:val="7"/>
  </w:num>
  <w:num w:numId="17" w16cid:durableId="1421946609">
    <w:abstractNumId w:val="25"/>
  </w:num>
  <w:num w:numId="18" w16cid:durableId="859389855">
    <w:abstractNumId w:val="30"/>
  </w:num>
  <w:num w:numId="19" w16cid:durableId="1778520600">
    <w:abstractNumId w:val="19"/>
  </w:num>
  <w:num w:numId="20" w16cid:durableId="1332099676">
    <w:abstractNumId w:val="18"/>
  </w:num>
  <w:num w:numId="21" w16cid:durableId="2104912061">
    <w:abstractNumId w:val="11"/>
  </w:num>
  <w:num w:numId="22" w16cid:durableId="1582254422">
    <w:abstractNumId w:val="15"/>
  </w:num>
  <w:num w:numId="23" w16cid:durableId="1851794280">
    <w:abstractNumId w:val="20"/>
  </w:num>
  <w:num w:numId="24" w16cid:durableId="1784230352">
    <w:abstractNumId w:val="21"/>
  </w:num>
  <w:num w:numId="25" w16cid:durableId="619578018">
    <w:abstractNumId w:val="27"/>
  </w:num>
  <w:num w:numId="26" w16cid:durableId="1238637106">
    <w:abstractNumId w:val="32"/>
  </w:num>
  <w:num w:numId="27" w16cid:durableId="323431383">
    <w:abstractNumId w:val="14"/>
  </w:num>
  <w:num w:numId="28" w16cid:durableId="1889685309">
    <w:abstractNumId w:val="13"/>
  </w:num>
  <w:num w:numId="29" w16cid:durableId="1168641150">
    <w:abstractNumId w:val="22"/>
  </w:num>
  <w:num w:numId="30" w16cid:durableId="1289581159">
    <w:abstractNumId w:val="29"/>
  </w:num>
  <w:num w:numId="31" w16cid:durableId="1062100916">
    <w:abstractNumId w:val="2"/>
  </w:num>
  <w:num w:numId="32" w16cid:durableId="1051729986">
    <w:abstractNumId w:val="8"/>
  </w:num>
  <w:num w:numId="33" w16cid:durableId="21205611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9A2"/>
    <w:rsid w:val="001419A2"/>
    <w:rsid w:val="002B218C"/>
    <w:rsid w:val="007773E8"/>
    <w:rsid w:val="0097556C"/>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4:docId w14:val="4B3A7078"/>
  <w15:docId w15:val="{C05C708F-AEB0-1049-A8E1-CDDBDC69B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Minion Pro" w:eastAsia="Minion Pro" w:hAnsi="Minion Pro" w:cs="Minion Pro"/>
      <w:lang w:val="nn-NO"/>
    </w:rPr>
  </w:style>
  <w:style w:type="paragraph" w:styleId="Overskrift1">
    <w:name w:val="heading 1"/>
    <w:basedOn w:val="Normal"/>
    <w:uiPriority w:val="9"/>
    <w:qFormat/>
    <w:pPr>
      <w:ind w:left="598" w:right="372"/>
      <w:jc w:val="center"/>
      <w:outlineLvl w:val="0"/>
    </w:pPr>
    <w:rPr>
      <w:rFonts w:ascii="Roboto" w:eastAsia="Roboto" w:hAnsi="Roboto" w:cs="Roboto"/>
      <w:b/>
      <w:bCs/>
      <w:sz w:val="72"/>
      <w:szCs w:val="72"/>
    </w:rPr>
  </w:style>
  <w:style w:type="paragraph" w:styleId="Overskrift2">
    <w:name w:val="heading 2"/>
    <w:basedOn w:val="Normal"/>
    <w:uiPriority w:val="9"/>
    <w:unhideWhenUsed/>
    <w:qFormat/>
    <w:pPr>
      <w:ind w:left="598" w:right="371"/>
      <w:jc w:val="center"/>
      <w:outlineLvl w:val="1"/>
    </w:pPr>
    <w:rPr>
      <w:rFonts w:ascii="Roboto" w:eastAsia="Roboto" w:hAnsi="Roboto" w:cs="Roboto"/>
      <w:b/>
      <w:bCs/>
      <w:sz w:val="60"/>
      <w:szCs w:val="60"/>
    </w:rPr>
  </w:style>
  <w:style w:type="paragraph" w:styleId="Overskrift3">
    <w:name w:val="heading 3"/>
    <w:basedOn w:val="Normal"/>
    <w:uiPriority w:val="9"/>
    <w:unhideWhenUsed/>
    <w:qFormat/>
    <w:pPr>
      <w:ind w:left="312"/>
      <w:jc w:val="center"/>
      <w:outlineLvl w:val="2"/>
    </w:pPr>
    <w:rPr>
      <w:rFonts w:ascii="Roboto" w:eastAsia="Roboto" w:hAnsi="Roboto" w:cs="Roboto"/>
      <w:sz w:val="60"/>
      <w:szCs w:val="60"/>
    </w:rPr>
  </w:style>
  <w:style w:type="paragraph" w:styleId="Overskrift4">
    <w:name w:val="heading 4"/>
    <w:basedOn w:val="Normal"/>
    <w:uiPriority w:val="9"/>
    <w:unhideWhenUsed/>
    <w:qFormat/>
    <w:pPr>
      <w:ind w:left="103"/>
      <w:outlineLvl w:val="3"/>
    </w:pPr>
    <w:rPr>
      <w:rFonts w:ascii="Roboto" w:eastAsia="Roboto" w:hAnsi="Roboto" w:cs="Roboto"/>
      <w:sz w:val="32"/>
      <w:szCs w:val="32"/>
    </w:rPr>
  </w:style>
  <w:style w:type="paragraph" w:styleId="Overskrift5">
    <w:name w:val="heading 5"/>
    <w:basedOn w:val="Normal"/>
    <w:uiPriority w:val="9"/>
    <w:unhideWhenUsed/>
    <w:qFormat/>
    <w:pPr>
      <w:spacing w:before="217"/>
      <w:ind w:left="330"/>
      <w:outlineLvl w:val="4"/>
    </w:pPr>
    <w:rPr>
      <w:rFonts w:ascii="Helvetica" w:eastAsia="Helvetica" w:hAnsi="Helvetica" w:cs="Helvetica"/>
      <w:b/>
      <w:bC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NH1">
    <w:name w:val="toc 1"/>
    <w:basedOn w:val="Normal"/>
    <w:uiPriority w:val="1"/>
    <w:qFormat/>
    <w:pPr>
      <w:ind w:left="330"/>
    </w:pPr>
  </w:style>
  <w:style w:type="paragraph" w:styleId="INNH2">
    <w:name w:val="toc 2"/>
    <w:basedOn w:val="Normal"/>
    <w:uiPriority w:val="1"/>
    <w:qFormat/>
    <w:pPr>
      <w:spacing w:line="325" w:lineRule="exact"/>
      <w:ind w:left="330"/>
    </w:pPr>
    <w:rPr>
      <w:b/>
      <w:bCs/>
      <w:i/>
      <w:iCs/>
    </w:rPr>
  </w:style>
  <w:style w:type="paragraph" w:styleId="Brdtekst">
    <w:name w:val="Body Text"/>
    <w:basedOn w:val="Normal"/>
    <w:uiPriority w:val="1"/>
    <w:qFormat/>
    <w:pPr>
      <w:ind w:left="103"/>
      <w:jc w:val="both"/>
    </w:pPr>
  </w:style>
  <w:style w:type="paragraph" w:styleId="Listeavsnitt">
    <w:name w:val="List Paragraph"/>
    <w:basedOn w:val="Normal"/>
    <w:uiPriority w:val="1"/>
    <w:qFormat/>
    <w:pPr>
      <w:ind w:left="823" w:hanging="34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philipdammen4@gmail.com"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philipdammen4@gmail.com" TargetMode="External"/><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500</Pages>
  <Words>202356</Words>
  <Characters>1072491</Characters>
  <Application>Microsoft Office Word</Application>
  <DocSecurity>0</DocSecurity>
  <Lines>8937</Lines>
  <Paragraphs>2544</Paragraphs>
  <ScaleCrop>false</ScaleCrop>
  <Company/>
  <LinksUpToDate>false</LinksUpToDate>
  <CharactersWithSpaces>1272303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Boken Hele schizofreni tekstenret  u gjentakelser (kopi).indd</dc:title>
  <cp:lastModifiedBy>Philip Dammen</cp:lastModifiedBy>
  <cp:revision>2</cp:revision>
  <dcterms:created xsi:type="dcterms:W3CDTF">2025-03-31T12:58:00Z</dcterms:created>
  <dcterms:modified xsi:type="dcterms:W3CDTF">2025-03-31T12:58:00Z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2025-03-31T00:00:00Z</vt:filetime>
  </property>
  <property fmtid="{D5CDD505-2E9C-101B-9397-08002B2CF9AE}" pid="3" name="Creator">
    <vt:lpwstr>Adobe InDesign 20.0 (Macintosh)</vt:lpwstr>
  </property>
  <property fmtid="{D5CDD505-2E9C-101B-9397-08002B2CF9AE}" pid="4" name="GTS_PDFXVersion">
    <vt:lpwstr>PDF/X-4</vt:lpwstr>
  </property>
  <property fmtid="{D5CDD505-2E9C-101B-9397-08002B2CF9AE}" pid="5" name="LastSaved">
    <vt:filetime>2025-03-31T00:00:00Z</vt:filetime>
  </property>
  <property fmtid="{D5CDD505-2E9C-101B-9397-08002B2CF9AE}" pid="6" name="Producer">
    <vt:lpwstr>Adobe PDF Library 17.0</vt:lpwstr>
  </property>
</Properties>
</file>